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8BEBC" w14:textId="288805BF" w:rsidR="00155128" w:rsidRDefault="00155128" w:rsidP="00E171FD">
      <w:pPr>
        <w:tabs>
          <w:tab w:val="left" w:pos="709"/>
        </w:tabs>
        <w:spacing w:line="276" w:lineRule="auto"/>
        <w:ind w:left="720" w:hanging="360"/>
        <w:jc w:val="center"/>
        <w:rPr>
          <w:sz w:val="40"/>
          <w:szCs w:val="40"/>
          <w:lang w:val="uk-UA"/>
        </w:rPr>
      </w:pPr>
      <w:bookmarkStart w:id="0" w:name="_Hlk187578696"/>
      <w:bookmarkStart w:id="1" w:name="_Hlk196926952"/>
      <w:bookmarkEnd w:id="0"/>
      <w:r>
        <w:rPr>
          <w:sz w:val="40"/>
          <w:szCs w:val="40"/>
          <w:lang w:val="uk-UA"/>
        </w:rPr>
        <w:t>Міністерство освіти і науки України</w:t>
      </w:r>
    </w:p>
    <w:p w14:paraId="55A2833A" w14:textId="74B9EF93" w:rsidR="00416FB9" w:rsidRPr="00AB4D75" w:rsidRDefault="008C41FF" w:rsidP="00E171FD">
      <w:pPr>
        <w:tabs>
          <w:tab w:val="left" w:pos="709"/>
        </w:tabs>
        <w:spacing w:line="276" w:lineRule="auto"/>
        <w:ind w:left="720" w:hanging="360"/>
        <w:jc w:val="center"/>
        <w:rPr>
          <w:sz w:val="40"/>
          <w:szCs w:val="40"/>
          <w:lang w:val="uk-UA"/>
        </w:rPr>
      </w:pPr>
      <w:r w:rsidRPr="00AB4D75">
        <w:rPr>
          <w:sz w:val="40"/>
          <w:szCs w:val="40"/>
          <w:lang w:val="uk-UA"/>
        </w:rPr>
        <w:t>Луцький національний технічний університет</w:t>
      </w:r>
    </w:p>
    <w:p w14:paraId="62F51277" w14:textId="77777777" w:rsidR="00D2400F" w:rsidRDefault="00D2400F" w:rsidP="00E171FD">
      <w:pPr>
        <w:tabs>
          <w:tab w:val="left" w:pos="0"/>
        </w:tabs>
        <w:spacing w:line="360" w:lineRule="auto"/>
        <w:jc w:val="center"/>
        <w:rPr>
          <w:b/>
          <w:bCs/>
          <w:sz w:val="56"/>
          <w:szCs w:val="56"/>
          <w:lang w:val="uk-UA"/>
        </w:rPr>
      </w:pPr>
    </w:p>
    <w:p w14:paraId="168763CD" w14:textId="77777777" w:rsidR="00D2400F" w:rsidRDefault="00D2400F" w:rsidP="00E171FD">
      <w:pPr>
        <w:tabs>
          <w:tab w:val="left" w:pos="0"/>
        </w:tabs>
        <w:spacing w:line="360" w:lineRule="auto"/>
        <w:jc w:val="center"/>
        <w:rPr>
          <w:b/>
          <w:bCs/>
          <w:sz w:val="56"/>
          <w:szCs w:val="56"/>
          <w:lang w:val="uk-UA"/>
        </w:rPr>
      </w:pPr>
    </w:p>
    <w:p w14:paraId="70D4AC90" w14:textId="77777777" w:rsidR="00D2400F" w:rsidRDefault="00D2400F" w:rsidP="00E171FD">
      <w:pPr>
        <w:tabs>
          <w:tab w:val="left" w:pos="0"/>
        </w:tabs>
        <w:spacing w:line="360" w:lineRule="auto"/>
        <w:jc w:val="center"/>
        <w:rPr>
          <w:b/>
          <w:bCs/>
          <w:sz w:val="56"/>
          <w:szCs w:val="56"/>
          <w:lang w:val="uk-UA"/>
        </w:rPr>
      </w:pPr>
    </w:p>
    <w:p w14:paraId="1BDC9624" w14:textId="55F802A6" w:rsidR="00416FB9" w:rsidRDefault="00416FB9" w:rsidP="00E171FD">
      <w:pPr>
        <w:tabs>
          <w:tab w:val="left" w:pos="0"/>
        </w:tabs>
        <w:spacing w:line="360" w:lineRule="auto"/>
        <w:jc w:val="center"/>
        <w:rPr>
          <w:b/>
          <w:bCs/>
          <w:sz w:val="56"/>
          <w:szCs w:val="56"/>
          <w:lang w:val="uk-UA"/>
        </w:rPr>
      </w:pPr>
      <w:r w:rsidRPr="00416FB9">
        <w:rPr>
          <w:b/>
          <w:bCs/>
          <w:sz w:val="56"/>
          <w:szCs w:val="56"/>
          <w:lang w:val="uk-UA"/>
        </w:rPr>
        <w:t>УПРАВЛІННЯ В СИСТЕМІ</w:t>
      </w:r>
      <w:r>
        <w:rPr>
          <w:b/>
          <w:bCs/>
          <w:sz w:val="56"/>
          <w:szCs w:val="56"/>
          <w:lang w:val="uk-UA"/>
        </w:rPr>
        <w:t xml:space="preserve"> </w:t>
      </w:r>
      <w:r w:rsidRPr="00416FB9">
        <w:rPr>
          <w:b/>
          <w:bCs/>
          <w:sz w:val="56"/>
          <w:szCs w:val="56"/>
          <w:lang w:val="uk-UA"/>
        </w:rPr>
        <w:t>СОЦІАЛЬНОГО</w:t>
      </w:r>
      <w:r w:rsidR="00113B47">
        <w:rPr>
          <w:b/>
          <w:bCs/>
          <w:sz w:val="56"/>
          <w:szCs w:val="56"/>
          <w:lang w:val="uk-UA"/>
        </w:rPr>
        <w:t xml:space="preserve"> </w:t>
      </w:r>
      <w:r w:rsidRPr="00416FB9">
        <w:rPr>
          <w:b/>
          <w:bCs/>
          <w:sz w:val="56"/>
          <w:szCs w:val="56"/>
          <w:lang w:val="uk-UA"/>
        </w:rPr>
        <w:t>ЗАБЕЗПЕЧЕННЯ</w:t>
      </w:r>
      <w:r w:rsidR="009C2089">
        <w:rPr>
          <w:b/>
          <w:bCs/>
          <w:sz w:val="56"/>
          <w:szCs w:val="56"/>
          <w:lang w:val="uk-UA"/>
        </w:rPr>
        <w:t>:</w:t>
      </w:r>
    </w:p>
    <w:p w14:paraId="268A88C0" w14:textId="23A64954" w:rsidR="009C2089" w:rsidRPr="00416FB9" w:rsidRDefault="009C2089" w:rsidP="00E171FD">
      <w:pPr>
        <w:tabs>
          <w:tab w:val="left" w:pos="0"/>
        </w:tabs>
        <w:spacing w:line="360" w:lineRule="auto"/>
        <w:jc w:val="center"/>
        <w:rPr>
          <w:b/>
          <w:bCs/>
          <w:sz w:val="56"/>
          <w:szCs w:val="56"/>
          <w:lang w:val="uk-UA"/>
        </w:rPr>
      </w:pPr>
      <w:r>
        <w:rPr>
          <w:b/>
          <w:bCs/>
          <w:sz w:val="56"/>
          <w:szCs w:val="56"/>
          <w:lang w:val="uk-UA"/>
        </w:rPr>
        <w:t>магістерський курс</w:t>
      </w:r>
    </w:p>
    <w:p w14:paraId="54D1C46B" w14:textId="0E69295F" w:rsidR="00416FB9" w:rsidRDefault="00416FB9" w:rsidP="00E171FD">
      <w:pPr>
        <w:tabs>
          <w:tab w:val="left" w:pos="709"/>
        </w:tabs>
        <w:spacing w:line="360" w:lineRule="auto"/>
        <w:rPr>
          <w:b/>
          <w:bCs/>
          <w:sz w:val="28"/>
          <w:szCs w:val="28"/>
          <w:lang w:val="uk-UA"/>
        </w:rPr>
      </w:pPr>
    </w:p>
    <w:p w14:paraId="7364D596" w14:textId="27FB0250" w:rsidR="00416FB9" w:rsidRPr="00113B47" w:rsidRDefault="00416FB9" w:rsidP="00E171FD">
      <w:pPr>
        <w:tabs>
          <w:tab w:val="left" w:pos="709"/>
        </w:tabs>
        <w:spacing w:line="360" w:lineRule="auto"/>
        <w:jc w:val="center"/>
        <w:rPr>
          <w:b/>
          <w:bCs/>
          <w:sz w:val="44"/>
          <w:szCs w:val="44"/>
          <w:lang w:val="uk-UA"/>
        </w:rPr>
      </w:pPr>
      <w:r w:rsidRPr="00113B47">
        <w:rPr>
          <w:b/>
          <w:bCs/>
          <w:sz w:val="44"/>
          <w:szCs w:val="44"/>
          <w:lang w:val="uk-UA"/>
        </w:rPr>
        <w:t>Навчальний посібник</w:t>
      </w:r>
    </w:p>
    <w:p w14:paraId="52ECF915" w14:textId="681C70B8" w:rsidR="00416FB9" w:rsidRDefault="00416FB9" w:rsidP="00E171FD">
      <w:pPr>
        <w:tabs>
          <w:tab w:val="left" w:pos="709"/>
        </w:tabs>
        <w:spacing w:line="360" w:lineRule="auto"/>
        <w:rPr>
          <w:b/>
          <w:bCs/>
          <w:sz w:val="28"/>
          <w:szCs w:val="28"/>
          <w:lang w:val="uk-UA"/>
        </w:rPr>
      </w:pPr>
    </w:p>
    <w:p w14:paraId="261D37BC" w14:textId="49EFE88F" w:rsidR="00416FB9" w:rsidRDefault="00416FB9" w:rsidP="00E171FD">
      <w:pPr>
        <w:tabs>
          <w:tab w:val="left" w:pos="709"/>
        </w:tabs>
        <w:spacing w:line="360" w:lineRule="auto"/>
        <w:rPr>
          <w:b/>
          <w:bCs/>
          <w:sz w:val="28"/>
          <w:szCs w:val="28"/>
          <w:lang w:val="uk-UA"/>
        </w:rPr>
      </w:pPr>
    </w:p>
    <w:p w14:paraId="13B997CF" w14:textId="52019C37" w:rsidR="00416FB9" w:rsidRDefault="00416FB9" w:rsidP="00E171FD">
      <w:pPr>
        <w:tabs>
          <w:tab w:val="left" w:pos="709"/>
        </w:tabs>
        <w:spacing w:line="360" w:lineRule="auto"/>
        <w:rPr>
          <w:b/>
          <w:bCs/>
          <w:sz w:val="28"/>
          <w:szCs w:val="28"/>
          <w:lang w:val="uk-UA"/>
        </w:rPr>
      </w:pPr>
    </w:p>
    <w:p w14:paraId="22D2D6C7" w14:textId="0D86603F" w:rsidR="00416FB9" w:rsidRDefault="00416FB9" w:rsidP="00E171FD">
      <w:pPr>
        <w:tabs>
          <w:tab w:val="left" w:pos="709"/>
        </w:tabs>
        <w:spacing w:line="360" w:lineRule="auto"/>
        <w:rPr>
          <w:b/>
          <w:bCs/>
          <w:sz w:val="28"/>
          <w:szCs w:val="28"/>
          <w:lang w:val="uk-UA"/>
        </w:rPr>
      </w:pPr>
    </w:p>
    <w:p w14:paraId="7726FD17" w14:textId="2DC86201" w:rsidR="00416FB9" w:rsidRDefault="00416FB9" w:rsidP="00E171FD">
      <w:pPr>
        <w:tabs>
          <w:tab w:val="left" w:pos="709"/>
        </w:tabs>
        <w:spacing w:line="360" w:lineRule="auto"/>
        <w:rPr>
          <w:b/>
          <w:bCs/>
          <w:sz w:val="28"/>
          <w:szCs w:val="28"/>
          <w:lang w:val="uk-UA"/>
        </w:rPr>
      </w:pPr>
    </w:p>
    <w:p w14:paraId="2D095C55" w14:textId="05513EB1" w:rsidR="00416FB9" w:rsidRDefault="00416FB9" w:rsidP="00E171FD">
      <w:pPr>
        <w:tabs>
          <w:tab w:val="left" w:pos="709"/>
        </w:tabs>
        <w:spacing w:line="360" w:lineRule="auto"/>
        <w:rPr>
          <w:b/>
          <w:bCs/>
          <w:sz w:val="28"/>
          <w:szCs w:val="28"/>
          <w:lang w:val="uk-UA"/>
        </w:rPr>
      </w:pPr>
    </w:p>
    <w:p w14:paraId="18DEB8A9" w14:textId="335EF340" w:rsidR="00155128" w:rsidRDefault="00155128" w:rsidP="00E171FD">
      <w:pPr>
        <w:tabs>
          <w:tab w:val="left" w:pos="709"/>
        </w:tabs>
        <w:spacing w:line="360" w:lineRule="auto"/>
        <w:rPr>
          <w:b/>
          <w:bCs/>
          <w:sz w:val="28"/>
          <w:szCs w:val="28"/>
          <w:lang w:val="uk-UA"/>
        </w:rPr>
      </w:pPr>
    </w:p>
    <w:p w14:paraId="5CA6BF81" w14:textId="040DAF3A" w:rsidR="00155128" w:rsidRDefault="00155128" w:rsidP="00E171FD">
      <w:pPr>
        <w:tabs>
          <w:tab w:val="left" w:pos="709"/>
        </w:tabs>
        <w:spacing w:line="360" w:lineRule="auto"/>
        <w:rPr>
          <w:b/>
          <w:bCs/>
          <w:sz w:val="28"/>
          <w:szCs w:val="28"/>
          <w:lang w:val="uk-UA"/>
        </w:rPr>
      </w:pPr>
    </w:p>
    <w:p w14:paraId="1C08051C" w14:textId="7AB8D01F" w:rsidR="00155128" w:rsidRDefault="00155128" w:rsidP="00E171FD">
      <w:pPr>
        <w:tabs>
          <w:tab w:val="left" w:pos="709"/>
        </w:tabs>
        <w:spacing w:line="360" w:lineRule="auto"/>
        <w:rPr>
          <w:b/>
          <w:bCs/>
          <w:sz w:val="28"/>
          <w:szCs w:val="28"/>
          <w:lang w:val="uk-UA"/>
        </w:rPr>
      </w:pPr>
    </w:p>
    <w:p w14:paraId="1F152402" w14:textId="77777777" w:rsidR="00155128" w:rsidRDefault="00155128" w:rsidP="00E171FD">
      <w:pPr>
        <w:tabs>
          <w:tab w:val="left" w:pos="709"/>
        </w:tabs>
        <w:spacing w:line="360" w:lineRule="auto"/>
        <w:rPr>
          <w:b/>
          <w:bCs/>
          <w:sz w:val="28"/>
          <w:szCs w:val="28"/>
          <w:lang w:val="uk-UA"/>
        </w:rPr>
      </w:pPr>
    </w:p>
    <w:p w14:paraId="25768720" w14:textId="56E5B7D0" w:rsidR="00416FB9" w:rsidRDefault="009C2089" w:rsidP="009C2089">
      <w:pPr>
        <w:tabs>
          <w:tab w:val="left" w:pos="709"/>
        </w:tabs>
        <w:spacing w:line="360" w:lineRule="auto"/>
        <w:jc w:val="center"/>
        <w:rPr>
          <w:b/>
          <w:bCs/>
          <w:sz w:val="28"/>
          <w:szCs w:val="28"/>
          <w:lang w:val="uk-UA"/>
        </w:rPr>
      </w:pPr>
      <w:r>
        <w:rPr>
          <w:b/>
          <w:bCs/>
          <w:sz w:val="28"/>
          <w:szCs w:val="28"/>
          <w:lang w:val="uk-UA"/>
        </w:rPr>
        <w:t>Луцьк</w:t>
      </w:r>
    </w:p>
    <w:p w14:paraId="6EB8AFD0" w14:textId="131FB666" w:rsidR="009C2089" w:rsidRDefault="009C2089" w:rsidP="009C2089">
      <w:pPr>
        <w:tabs>
          <w:tab w:val="left" w:pos="709"/>
        </w:tabs>
        <w:spacing w:line="360" w:lineRule="auto"/>
        <w:jc w:val="center"/>
        <w:rPr>
          <w:b/>
          <w:bCs/>
          <w:sz w:val="28"/>
          <w:szCs w:val="28"/>
          <w:lang w:val="uk-UA"/>
        </w:rPr>
      </w:pPr>
      <w:r>
        <w:rPr>
          <w:b/>
          <w:bCs/>
          <w:sz w:val="28"/>
          <w:szCs w:val="28"/>
          <w:lang w:val="uk-UA"/>
        </w:rPr>
        <w:t>2025</w:t>
      </w:r>
    </w:p>
    <w:bookmarkEnd w:id="1"/>
    <w:p w14:paraId="3222A987" w14:textId="76CE650D" w:rsidR="00416FB9" w:rsidRDefault="00416FB9" w:rsidP="00E171FD">
      <w:pPr>
        <w:tabs>
          <w:tab w:val="left" w:pos="709"/>
        </w:tabs>
        <w:spacing w:line="360" w:lineRule="auto"/>
        <w:rPr>
          <w:b/>
          <w:bCs/>
          <w:sz w:val="28"/>
          <w:szCs w:val="28"/>
          <w:lang w:val="uk-UA"/>
        </w:rPr>
      </w:pPr>
    </w:p>
    <w:p w14:paraId="45B2204B" w14:textId="31A3236B" w:rsidR="00A12A68" w:rsidRPr="00CA0850" w:rsidRDefault="00A12A68" w:rsidP="00A12A68">
      <w:pPr>
        <w:ind w:firstLine="709"/>
        <w:rPr>
          <w:snapToGrid w:val="0"/>
          <w:color w:val="000000"/>
          <w:sz w:val="28"/>
          <w:szCs w:val="28"/>
          <w:lang w:val="uk-UA"/>
        </w:rPr>
      </w:pPr>
      <w:r w:rsidRPr="00B87C5C">
        <w:rPr>
          <w:snapToGrid w:val="0"/>
          <w:color w:val="000000"/>
          <w:sz w:val="28"/>
          <w:szCs w:val="28"/>
          <w:lang w:val="uk-UA"/>
        </w:rPr>
        <w:lastRenderedPageBreak/>
        <w:t xml:space="preserve">УДК </w:t>
      </w:r>
      <w:r w:rsidR="00E543E2" w:rsidRPr="00B87C5C">
        <w:rPr>
          <w:snapToGrid w:val="0"/>
          <w:color w:val="000000"/>
          <w:sz w:val="28"/>
          <w:szCs w:val="28"/>
          <w:lang w:val="uk-UA"/>
        </w:rPr>
        <w:t>351.84:</w:t>
      </w:r>
      <w:r w:rsidR="00370F95" w:rsidRPr="00B87C5C">
        <w:rPr>
          <w:snapToGrid w:val="0"/>
          <w:color w:val="000000"/>
          <w:sz w:val="28"/>
          <w:szCs w:val="28"/>
          <w:lang w:val="uk-UA"/>
        </w:rPr>
        <w:t>364</w:t>
      </w:r>
      <w:r w:rsidR="00E543E2" w:rsidRPr="00B87C5C">
        <w:rPr>
          <w:snapToGrid w:val="0"/>
          <w:color w:val="000000"/>
          <w:sz w:val="28"/>
          <w:szCs w:val="28"/>
          <w:lang w:val="uk-UA"/>
        </w:rPr>
        <w:t>.3(075.8)</w:t>
      </w:r>
    </w:p>
    <w:p w14:paraId="1FE6A1FA" w14:textId="77777777" w:rsidR="00A12A68" w:rsidRPr="00712CCD" w:rsidRDefault="00A12A68" w:rsidP="00A12A68">
      <w:pPr>
        <w:pStyle w:val="52"/>
        <w:spacing w:line="276" w:lineRule="auto"/>
        <w:ind w:firstLine="709"/>
        <w:rPr>
          <w:sz w:val="28"/>
          <w:szCs w:val="28"/>
        </w:rPr>
      </w:pPr>
    </w:p>
    <w:p w14:paraId="6DE0C304" w14:textId="03664086" w:rsidR="00A12A68" w:rsidRPr="00C43561" w:rsidRDefault="00A12A68" w:rsidP="00A12A68">
      <w:pPr>
        <w:pStyle w:val="a6"/>
        <w:spacing w:after="0" w:line="276" w:lineRule="auto"/>
        <w:ind w:firstLine="709"/>
        <w:jc w:val="center"/>
        <w:rPr>
          <w:spacing w:val="-4"/>
          <w:sz w:val="28"/>
          <w:szCs w:val="28"/>
        </w:rPr>
      </w:pPr>
      <w:r>
        <w:rPr>
          <w:i/>
          <w:sz w:val="28"/>
          <w:szCs w:val="28"/>
        </w:rPr>
        <w:t>Рекомендовано</w:t>
      </w:r>
      <w:r w:rsidRPr="00C43561">
        <w:rPr>
          <w:i/>
          <w:sz w:val="28"/>
          <w:szCs w:val="28"/>
        </w:rPr>
        <w:t xml:space="preserve"> Вченою радою </w:t>
      </w:r>
      <w:r>
        <w:rPr>
          <w:i/>
          <w:sz w:val="28"/>
          <w:szCs w:val="28"/>
        </w:rPr>
        <w:t>Луцького</w:t>
      </w:r>
      <w:r w:rsidRPr="00C43561">
        <w:rPr>
          <w:i/>
          <w:sz w:val="28"/>
          <w:szCs w:val="28"/>
        </w:rPr>
        <w:t xml:space="preserve"> національного </w:t>
      </w:r>
      <w:r>
        <w:rPr>
          <w:i/>
          <w:sz w:val="28"/>
          <w:szCs w:val="28"/>
        </w:rPr>
        <w:t xml:space="preserve">технічного </w:t>
      </w:r>
      <w:r w:rsidRPr="00C43561">
        <w:rPr>
          <w:i/>
          <w:sz w:val="28"/>
          <w:szCs w:val="28"/>
        </w:rPr>
        <w:t>університету</w:t>
      </w:r>
      <w:r>
        <w:rPr>
          <w:i/>
          <w:sz w:val="28"/>
          <w:szCs w:val="28"/>
        </w:rPr>
        <w:t xml:space="preserve"> як підручник для здобувачів вищої освіти</w:t>
      </w:r>
      <w:r w:rsidRPr="00C43561">
        <w:rPr>
          <w:i/>
          <w:sz w:val="28"/>
          <w:szCs w:val="28"/>
        </w:rPr>
        <w:t xml:space="preserve"> </w:t>
      </w:r>
      <w:r>
        <w:rPr>
          <w:i/>
          <w:sz w:val="28"/>
          <w:szCs w:val="28"/>
        </w:rPr>
        <w:t>(п</w:t>
      </w:r>
      <w:r w:rsidRPr="00C43561">
        <w:rPr>
          <w:i/>
          <w:sz w:val="28"/>
          <w:szCs w:val="28"/>
        </w:rPr>
        <w:t>ротокол  №</w:t>
      </w:r>
      <w:r w:rsidR="00E61710">
        <w:rPr>
          <w:i/>
          <w:sz w:val="28"/>
          <w:szCs w:val="28"/>
          <w:lang w:val="ru-RU"/>
        </w:rPr>
        <w:t xml:space="preserve"> 8</w:t>
      </w:r>
      <w:r w:rsidRPr="00C43561">
        <w:rPr>
          <w:i/>
          <w:sz w:val="28"/>
          <w:szCs w:val="28"/>
        </w:rPr>
        <w:t xml:space="preserve">  від</w:t>
      </w:r>
      <w:r w:rsidR="00E61710">
        <w:rPr>
          <w:i/>
          <w:sz w:val="28"/>
          <w:szCs w:val="28"/>
          <w:lang w:val="ru-RU"/>
        </w:rPr>
        <w:t xml:space="preserve"> 24 </w:t>
      </w:r>
      <w:proofErr w:type="spellStart"/>
      <w:r w:rsidR="00E61710">
        <w:rPr>
          <w:i/>
          <w:sz w:val="28"/>
          <w:szCs w:val="28"/>
          <w:lang w:val="ru-RU"/>
        </w:rPr>
        <w:t>квітня</w:t>
      </w:r>
      <w:proofErr w:type="spellEnd"/>
      <w:r>
        <w:rPr>
          <w:i/>
          <w:sz w:val="28"/>
          <w:szCs w:val="28"/>
        </w:rPr>
        <w:t xml:space="preserve"> </w:t>
      </w:r>
      <w:r w:rsidRPr="00C43561">
        <w:rPr>
          <w:i/>
          <w:sz w:val="28"/>
          <w:szCs w:val="28"/>
        </w:rPr>
        <w:t>20</w:t>
      </w:r>
      <w:r>
        <w:rPr>
          <w:i/>
          <w:sz w:val="28"/>
          <w:szCs w:val="28"/>
        </w:rPr>
        <w:t>2</w:t>
      </w:r>
      <w:r w:rsidR="00DE621F">
        <w:rPr>
          <w:i/>
          <w:sz w:val="28"/>
          <w:szCs w:val="28"/>
        </w:rPr>
        <w:t>5</w:t>
      </w:r>
      <w:r w:rsidRPr="00C43561">
        <w:rPr>
          <w:i/>
          <w:sz w:val="28"/>
          <w:szCs w:val="28"/>
        </w:rPr>
        <w:t xml:space="preserve"> р.</w:t>
      </w:r>
      <w:r>
        <w:rPr>
          <w:i/>
          <w:sz w:val="28"/>
          <w:szCs w:val="28"/>
        </w:rPr>
        <w:t>)</w:t>
      </w:r>
    </w:p>
    <w:p w14:paraId="62A6706E" w14:textId="77777777" w:rsidR="00A12A68" w:rsidRPr="00C43561" w:rsidRDefault="00A12A68" w:rsidP="00A12A68">
      <w:pPr>
        <w:pStyle w:val="af7"/>
        <w:spacing w:line="276" w:lineRule="auto"/>
        <w:ind w:firstLine="709"/>
        <w:outlineLvl w:val="0"/>
        <w:rPr>
          <w:spacing w:val="-4"/>
          <w:szCs w:val="28"/>
        </w:rPr>
      </w:pPr>
    </w:p>
    <w:p w14:paraId="26340F18" w14:textId="77777777" w:rsidR="00A12A68" w:rsidRPr="00C43561" w:rsidRDefault="00A12A68" w:rsidP="00A12A68">
      <w:pPr>
        <w:pStyle w:val="af7"/>
        <w:spacing w:line="276" w:lineRule="auto"/>
        <w:ind w:firstLine="709"/>
        <w:outlineLvl w:val="0"/>
        <w:rPr>
          <w:spacing w:val="-4"/>
          <w:szCs w:val="28"/>
        </w:rPr>
      </w:pPr>
    </w:p>
    <w:p w14:paraId="3633CB1C" w14:textId="3AD50BC3" w:rsidR="00A12A68" w:rsidRDefault="00A12A68" w:rsidP="00A12A68">
      <w:pPr>
        <w:ind w:firstLine="709"/>
        <w:jc w:val="both"/>
        <w:rPr>
          <w:b/>
          <w:sz w:val="28"/>
          <w:szCs w:val="28"/>
        </w:rPr>
      </w:pPr>
      <w:proofErr w:type="spellStart"/>
      <w:r w:rsidRPr="00C43561">
        <w:rPr>
          <w:b/>
          <w:sz w:val="28"/>
          <w:szCs w:val="28"/>
        </w:rPr>
        <w:t>Рецензенти</w:t>
      </w:r>
      <w:proofErr w:type="spellEnd"/>
      <w:r w:rsidRPr="00C43561">
        <w:rPr>
          <w:b/>
          <w:sz w:val="28"/>
          <w:szCs w:val="28"/>
        </w:rPr>
        <w:t xml:space="preserve">: </w:t>
      </w:r>
    </w:p>
    <w:p w14:paraId="25FDD03D" w14:textId="77777777" w:rsidR="006B0738" w:rsidRDefault="006B0738" w:rsidP="00A12A68">
      <w:pPr>
        <w:ind w:firstLine="709"/>
        <w:jc w:val="both"/>
        <w:rPr>
          <w:b/>
          <w:sz w:val="28"/>
          <w:szCs w:val="28"/>
        </w:rPr>
      </w:pPr>
    </w:p>
    <w:p w14:paraId="5ABBE087" w14:textId="35D64C28" w:rsidR="00CF0447" w:rsidRPr="00071DFD" w:rsidRDefault="001D4342" w:rsidP="00071DFD">
      <w:pPr>
        <w:ind w:firstLine="709"/>
        <w:jc w:val="both"/>
        <w:rPr>
          <w:bCs/>
          <w:sz w:val="28"/>
          <w:szCs w:val="28"/>
          <w:lang w:val="uk-UA"/>
        </w:rPr>
      </w:pPr>
      <w:r>
        <w:rPr>
          <w:b/>
          <w:sz w:val="28"/>
          <w:szCs w:val="28"/>
          <w:lang w:val="uk-UA"/>
        </w:rPr>
        <w:t xml:space="preserve">В. В. </w:t>
      </w:r>
      <w:proofErr w:type="spellStart"/>
      <w:r w:rsidR="00CF0447">
        <w:rPr>
          <w:b/>
          <w:sz w:val="28"/>
          <w:szCs w:val="28"/>
          <w:lang w:val="uk-UA"/>
        </w:rPr>
        <w:t>Сичова</w:t>
      </w:r>
      <w:proofErr w:type="spellEnd"/>
      <w:r>
        <w:rPr>
          <w:b/>
          <w:sz w:val="28"/>
          <w:szCs w:val="28"/>
          <w:lang w:val="uk-UA"/>
        </w:rPr>
        <w:t xml:space="preserve">, </w:t>
      </w:r>
      <w:r w:rsidRPr="001D4342">
        <w:rPr>
          <w:bCs/>
          <w:sz w:val="28"/>
          <w:szCs w:val="28"/>
          <w:lang w:val="uk-UA"/>
        </w:rPr>
        <w:t>доктор наук з державного управління,</w:t>
      </w:r>
      <w:r>
        <w:rPr>
          <w:bCs/>
          <w:sz w:val="28"/>
          <w:szCs w:val="28"/>
          <w:lang w:val="uk-UA"/>
        </w:rPr>
        <w:t xml:space="preserve"> професор, професор кафедри соціології управління та соціальної роботи Харківського національного університету імені В. Н. Каразіна</w:t>
      </w:r>
    </w:p>
    <w:p w14:paraId="4FBF1757" w14:textId="224A7696" w:rsidR="005238BC" w:rsidRPr="008D14BD" w:rsidRDefault="005238BC" w:rsidP="00071DFD">
      <w:pPr>
        <w:ind w:firstLine="709"/>
        <w:jc w:val="both"/>
        <w:rPr>
          <w:sz w:val="28"/>
          <w:szCs w:val="28"/>
          <w:lang w:val="uk-UA"/>
        </w:rPr>
      </w:pPr>
      <w:r w:rsidRPr="005238BC">
        <w:rPr>
          <w:b/>
          <w:sz w:val="28"/>
          <w:szCs w:val="28"/>
          <w:lang w:val="uk-UA"/>
        </w:rPr>
        <w:t xml:space="preserve">С. Ю. </w:t>
      </w:r>
      <w:proofErr w:type="spellStart"/>
      <w:r w:rsidRPr="005238BC">
        <w:rPr>
          <w:b/>
          <w:sz w:val="28"/>
          <w:szCs w:val="28"/>
          <w:lang w:val="uk-UA"/>
        </w:rPr>
        <w:t>Чернета</w:t>
      </w:r>
      <w:proofErr w:type="spellEnd"/>
      <w:r>
        <w:rPr>
          <w:bCs/>
          <w:sz w:val="28"/>
          <w:szCs w:val="28"/>
          <w:lang w:val="uk-UA"/>
        </w:rPr>
        <w:t xml:space="preserve">, доктор педагогічних наук, професор, </w:t>
      </w:r>
      <w:r w:rsidRPr="005238BC">
        <w:rPr>
          <w:color w:val="202122"/>
          <w:sz w:val="28"/>
          <w:szCs w:val="28"/>
          <w:shd w:val="clear" w:color="auto" w:fill="FFFFFF"/>
          <w:lang w:val="uk-UA"/>
        </w:rPr>
        <w:t>з</w:t>
      </w:r>
      <w:r w:rsidRPr="008D14BD">
        <w:rPr>
          <w:color w:val="202122"/>
          <w:sz w:val="28"/>
          <w:szCs w:val="28"/>
          <w:shd w:val="clear" w:color="auto" w:fill="FFFFFF"/>
          <w:lang w:val="uk-UA"/>
        </w:rPr>
        <w:t>авідувач</w:t>
      </w:r>
      <w:r w:rsidR="005913C4">
        <w:rPr>
          <w:color w:val="202122"/>
          <w:sz w:val="28"/>
          <w:szCs w:val="28"/>
          <w:shd w:val="clear" w:color="auto" w:fill="FFFFFF"/>
          <w:lang w:val="uk-UA"/>
        </w:rPr>
        <w:t>ка</w:t>
      </w:r>
      <w:r w:rsidRPr="008D14BD">
        <w:rPr>
          <w:color w:val="202122"/>
          <w:sz w:val="28"/>
          <w:szCs w:val="28"/>
          <w:shd w:val="clear" w:color="auto" w:fill="FFFFFF"/>
          <w:lang w:val="uk-UA"/>
        </w:rPr>
        <w:t xml:space="preserve"> кафедри соціальної роботи та педагогіки вищої школи</w:t>
      </w:r>
      <w:r w:rsidR="008D14BD">
        <w:rPr>
          <w:color w:val="202122"/>
          <w:sz w:val="28"/>
          <w:szCs w:val="28"/>
          <w:shd w:val="clear" w:color="auto" w:fill="FFFFFF"/>
          <w:lang w:val="uk-UA"/>
        </w:rPr>
        <w:t xml:space="preserve"> Волинського національного університету імені Лесі Українки</w:t>
      </w:r>
    </w:p>
    <w:p w14:paraId="1A311BB9" w14:textId="48438EDD" w:rsidR="006B0738" w:rsidRDefault="001D4342" w:rsidP="001D4342">
      <w:pPr>
        <w:ind w:firstLine="709"/>
        <w:jc w:val="both"/>
        <w:rPr>
          <w:bCs/>
          <w:sz w:val="28"/>
          <w:szCs w:val="28"/>
          <w:lang w:val="uk-UA"/>
        </w:rPr>
      </w:pPr>
      <w:r>
        <w:rPr>
          <w:b/>
          <w:sz w:val="28"/>
          <w:szCs w:val="28"/>
          <w:lang w:val="uk-UA"/>
        </w:rPr>
        <w:t xml:space="preserve">О. М. </w:t>
      </w:r>
      <w:proofErr w:type="spellStart"/>
      <w:r w:rsidR="006B0738">
        <w:rPr>
          <w:b/>
          <w:sz w:val="28"/>
          <w:szCs w:val="28"/>
        </w:rPr>
        <w:t>Шубал</w:t>
      </w:r>
      <w:r w:rsidR="00CF0447">
        <w:rPr>
          <w:b/>
          <w:sz w:val="28"/>
          <w:szCs w:val="28"/>
          <w:lang w:val="uk-UA"/>
        </w:rPr>
        <w:t>ий</w:t>
      </w:r>
      <w:proofErr w:type="spellEnd"/>
      <w:r>
        <w:rPr>
          <w:b/>
          <w:sz w:val="28"/>
          <w:szCs w:val="28"/>
          <w:lang w:val="uk-UA"/>
        </w:rPr>
        <w:t xml:space="preserve">, </w:t>
      </w:r>
      <w:r>
        <w:rPr>
          <w:bCs/>
          <w:sz w:val="28"/>
          <w:szCs w:val="28"/>
          <w:lang w:val="uk-UA"/>
        </w:rPr>
        <w:t>д</w:t>
      </w:r>
      <w:r w:rsidRPr="001D4342">
        <w:rPr>
          <w:bCs/>
          <w:sz w:val="28"/>
          <w:szCs w:val="28"/>
          <w:lang w:val="uk-UA"/>
        </w:rPr>
        <w:t>октор економічних наук, професор</w:t>
      </w:r>
      <w:r>
        <w:rPr>
          <w:bCs/>
          <w:sz w:val="28"/>
          <w:szCs w:val="28"/>
          <w:lang w:val="uk-UA"/>
        </w:rPr>
        <w:t>, завідувач кафедри економіки Луцького національного технічного університету</w:t>
      </w:r>
    </w:p>
    <w:p w14:paraId="62CC9324" w14:textId="5D35CAA1" w:rsidR="005238BC" w:rsidRDefault="005238BC" w:rsidP="001D4342">
      <w:pPr>
        <w:ind w:firstLine="709"/>
        <w:jc w:val="both"/>
        <w:rPr>
          <w:bCs/>
          <w:sz w:val="28"/>
          <w:szCs w:val="28"/>
          <w:lang w:val="uk-UA"/>
        </w:rPr>
      </w:pPr>
    </w:p>
    <w:p w14:paraId="42BBA09B" w14:textId="77777777" w:rsidR="006B0738" w:rsidRPr="00C43561" w:rsidRDefault="006B0738" w:rsidP="00A12A68">
      <w:pPr>
        <w:ind w:firstLine="709"/>
        <w:jc w:val="both"/>
        <w:rPr>
          <w:b/>
          <w:sz w:val="28"/>
          <w:szCs w:val="28"/>
        </w:rPr>
      </w:pPr>
    </w:p>
    <w:p w14:paraId="3757312E" w14:textId="27069046" w:rsidR="00A12A68" w:rsidRDefault="00A12A68" w:rsidP="00DC44D3">
      <w:pPr>
        <w:pStyle w:val="52"/>
        <w:spacing w:line="276" w:lineRule="auto"/>
        <w:ind w:firstLine="0"/>
        <w:rPr>
          <w:sz w:val="28"/>
          <w:szCs w:val="28"/>
        </w:rPr>
      </w:pPr>
    </w:p>
    <w:p w14:paraId="41D989BF" w14:textId="1D7D00EE" w:rsidR="00A12A68" w:rsidRPr="00B87C5C" w:rsidRDefault="00B87C5C" w:rsidP="00A12A68">
      <w:pPr>
        <w:pStyle w:val="52"/>
        <w:spacing w:line="276" w:lineRule="auto"/>
        <w:ind w:firstLine="709"/>
        <w:rPr>
          <w:bCs/>
          <w:sz w:val="28"/>
          <w:szCs w:val="28"/>
        </w:rPr>
      </w:pPr>
      <w:r w:rsidRPr="00B87C5C">
        <w:rPr>
          <w:bCs/>
          <w:sz w:val="28"/>
          <w:szCs w:val="28"/>
        </w:rPr>
        <w:t>У67</w:t>
      </w:r>
    </w:p>
    <w:p w14:paraId="7DEE9126" w14:textId="77777777" w:rsidR="00A12A68" w:rsidRPr="00C43561" w:rsidRDefault="00A12A68" w:rsidP="00A12A68">
      <w:pPr>
        <w:pStyle w:val="52"/>
        <w:spacing w:line="276" w:lineRule="auto"/>
        <w:ind w:firstLine="709"/>
        <w:rPr>
          <w:sz w:val="28"/>
          <w:szCs w:val="28"/>
        </w:rPr>
      </w:pPr>
    </w:p>
    <w:p w14:paraId="4443569D" w14:textId="638E104B" w:rsidR="00A12A68" w:rsidRPr="009C2089" w:rsidRDefault="00A12A68" w:rsidP="009C2089">
      <w:pPr>
        <w:ind w:firstLine="709"/>
        <w:jc w:val="both"/>
        <w:outlineLvl w:val="0"/>
        <w:rPr>
          <w:sz w:val="28"/>
          <w:szCs w:val="28"/>
          <w:lang w:val="uk-UA"/>
        </w:rPr>
      </w:pPr>
      <w:bookmarkStart w:id="2" w:name="_Hlk160722567"/>
      <w:r w:rsidRPr="00A12A68">
        <w:rPr>
          <w:b/>
          <w:sz w:val="28"/>
          <w:szCs w:val="28"/>
          <w:lang w:val="uk-UA"/>
        </w:rPr>
        <w:t>Управління в системі соціального забезпечення</w:t>
      </w:r>
      <w:r w:rsidR="009C2089">
        <w:rPr>
          <w:b/>
          <w:sz w:val="28"/>
          <w:szCs w:val="28"/>
          <w:lang w:val="uk-UA"/>
        </w:rPr>
        <w:t>: магістерський курс</w:t>
      </w:r>
      <w:r w:rsidRPr="00A12A68">
        <w:rPr>
          <w:b/>
          <w:bCs/>
          <w:sz w:val="28"/>
          <w:szCs w:val="28"/>
        </w:rPr>
        <w:t xml:space="preserve"> </w:t>
      </w:r>
      <w:r w:rsidRPr="00A12A68">
        <w:rPr>
          <w:sz w:val="28"/>
          <w:szCs w:val="28"/>
        </w:rPr>
        <w:t xml:space="preserve">: </w:t>
      </w:r>
      <w:proofErr w:type="spellStart"/>
      <w:r w:rsidRPr="00A12A68">
        <w:rPr>
          <w:sz w:val="28"/>
          <w:szCs w:val="28"/>
          <w:lang w:val="uk-UA"/>
        </w:rPr>
        <w:t>навч</w:t>
      </w:r>
      <w:proofErr w:type="spellEnd"/>
      <w:r w:rsidR="00AA046A">
        <w:rPr>
          <w:sz w:val="28"/>
          <w:szCs w:val="28"/>
          <w:lang w:val="uk-UA"/>
        </w:rPr>
        <w:t>.</w:t>
      </w:r>
      <w:r w:rsidRPr="00A12A68">
        <w:rPr>
          <w:sz w:val="28"/>
          <w:szCs w:val="28"/>
          <w:lang w:val="uk-UA"/>
        </w:rPr>
        <w:t xml:space="preserve"> </w:t>
      </w:r>
      <w:proofErr w:type="spellStart"/>
      <w:r w:rsidRPr="00A12A68">
        <w:rPr>
          <w:sz w:val="28"/>
          <w:szCs w:val="28"/>
          <w:lang w:val="uk-UA"/>
        </w:rPr>
        <w:t>посіб</w:t>
      </w:r>
      <w:proofErr w:type="spellEnd"/>
      <w:r w:rsidR="00AA046A">
        <w:rPr>
          <w:sz w:val="28"/>
          <w:szCs w:val="28"/>
          <w:lang w:val="uk-UA"/>
        </w:rPr>
        <w:t>.</w:t>
      </w:r>
      <w:r w:rsidRPr="00A12A68">
        <w:rPr>
          <w:sz w:val="28"/>
          <w:szCs w:val="28"/>
          <w:lang w:val="uk-UA"/>
        </w:rPr>
        <w:t xml:space="preserve"> </w:t>
      </w:r>
      <w:r w:rsidR="00233848">
        <w:rPr>
          <w:sz w:val="28"/>
          <w:szCs w:val="28"/>
          <w:lang w:val="uk-UA"/>
        </w:rPr>
        <w:t xml:space="preserve">/ </w:t>
      </w:r>
      <w:r w:rsidR="00C838B0">
        <w:rPr>
          <w:sz w:val="28"/>
          <w:szCs w:val="28"/>
          <w:lang w:val="uk-UA"/>
        </w:rPr>
        <w:t xml:space="preserve">В. Я. </w:t>
      </w:r>
      <w:r w:rsidR="00F95D06">
        <w:rPr>
          <w:sz w:val="28"/>
          <w:szCs w:val="28"/>
          <w:lang w:val="uk-UA"/>
        </w:rPr>
        <w:t>Малиновський</w:t>
      </w:r>
      <w:r w:rsidR="00C838B0">
        <w:rPr>
          <w:sz w:val="28"/>
          <w:szCs w:val="28"/>
          <w:lang w:val="uk-UA"/>
        </w:rPr>
        <w:t xml:space="preserve">, </w:t>
      </w:r>
      <w:r w:rsidR="00F40759">
        <w:rPr>
          <w:sz w:val="28"/>
          <w:szCs w:val="28"/>
          <w:lang w:val="uk-UA"/>
        </w:rPr>
        <w:t xml:space="preserve">Г. А. </w:t>
      </w:r>
      <w:r w:rsidR="00C838B0">
        <w:rPr>
          <w:sz w:val="28"/>
          <w:szCs w:val="28"/>
          <w:lang w:val="uk-UA"/>
        </w:rPr>
        <w:t xml:space="preserve">Герасимчук, </w:t>
      </w:r>
      <w:r w:rsidR="00F40759">
        <w:rPr>
          <w:sz w:val="28"/>
          <w:szCs w:val="28"/>
          <w:lang w:val="uk-UA"/>
        </w:rPr>
        <w:t xml:space="preserve">О. М. </w:t>
      </w:r>
      <w:r w:rsidR="00C838B0">
        <w:rPr>
          <w:sz w:val="28"/>
          <w:szCs w:val="28"/>
          <w:lang w:val="uk-UA"/>
        </w:rPr>
        <w:t xml:space="preserve">Жук, </w:t>
      </w:r>
      <w:r w:rsidR="00F40759">
        <w:rPr>
          <w:sz w:val="28"/>
          <w:szCs w:val="28"/>
          <w:lang w:val="uk-UA"/>
        </w:rPr>
        <w:t xml:space="preserve">О. </w:t>
      </w:r>
      <w:r w:rsidR="00A838BC">
        <w:rPr>
          <w:sz w:val="28"/>
          <w:szCs w:val="28"/>
          <w:lang w:val="uk-UA"/>
        </w:rPr>
        <w:t xml:space="preserve">М. </w:t>
      </w:r>
      <w:proofErr w:type="spellStart"/>
      <w:r w:rsidR="00C838B0">
        <w:rPr>
          <w:sz w:val="28"/>
          <w:szCs w:val="28"/>
          <w:lang w:val="uk-UA"/>
        </w:rPr>
        <w:t>Гапончук</w:t>
      </w:r>
      <w:proofErr w:type="spellEnd"/>
      <w:r w:rsidR="00C838B0">
        <w:rPr>
          <w:sz w:val="28"/>
          <w:szCs w:val="28"/>
          <w:lang w:val="uk-UA"/>
        </w:rPr>
        <w:t xml:space="preserve">, </w:t>
      </w:r>
      <w:r w:rsidR="00F40759">
        <w:rPr>
          <w:sz w:val="28"/>
          <w:szCs w:val="28"/>
          <w:lang w:val="uk-UA"/>
        </w:rPr>
        <w:t xml:space="preserve">М. </w:t>
      </w:r>
      <w:r w:rsidR="00A838BC">
        <w:rPr>
          <w:sz w:val="28"/>
          <w:szCs w:val="28"/>
          <w:lang w:val="uk-UA"/>
        </w:rPr>
        <w:t xml:space="preserve">І. </w:t>
      </w:r>
      <w:proofErr w:type="spellStart"/>
      <w:r w:rsidR="00C838B0">
        <w:rPr>
          <w:sz w:val="28"/>
          <w:szCs w:val="28"/>
          <w:lang w:val="uk-UA"/>
        </w:rPr>
        <w:t>Купира</w:t>
      </w:r>
      <w:proofErr w:type="spellEnd"/>
      <w:r w:rsidR="00C838B0">
        <w:rPr>
          <w:sz w:val="28"/>
          <w:szCs w:val="28"/>
          <w:lang w:val="uk-UA"/>
        </w:rPr>
        <w:t xml:space="preserve">, </w:t>
      </w:r>
      <w:r w:rsidR="00A838BC">
        <w:rPr>
          <w:sz w:val="28"/>
          <w:szCs w:val="28"/>
          <w:lang w:val="uk-UA"/>
        </w:rPr>
        <w:t xml:space="preserve">Т. К. </w:t>
      </w:r>
      <w:r w:rsidR="00C838B0">
        <w:rPr>
          <w:sz w:val="28"/>
          <w:szCs w:val="28"/>
          <w:lang w:val="uk-UA"/>
        </w:rPr>
        <w:t>Корецька</w:t>
      </w:r>
      <w:r w:rsidRPr="00073F9C">
        <w:rPr>
          <w:sz w:val="28"/>
          <w:szCs w:val="28"/>
          <w:lang w:val="uk-UA"/>
        </w:rPr>
        <w:t>.</w:t>
      </w:r>
      <w:r w:rsidRPr="00073F9C">
        <w:rPr>
          <w:spacing w:val="-2"/>
          <w:sz w:val="28"/>
          <w:szCs w:val="28"/>
          <w:lang w:val="uk-UA"/>
        </w:rPr>
        <w:t xml:space="preserve"> </w:t>
      </w:r>
      <w:r w:rsidRPr="00A12A68">
        <w:rPr>
          <w:spacing w:val="-2"/>
          <w:sz w:val="28"/>
          <w:szCs w:val="28"/>
          <w:lang w:val="uk-UA"/>
        </w:rPr>
        <w:t>Луцьк</w:t>
      </w:r>
      <w:r w:rsidR="00031361">
        <w:rPr>
          <w:spacing w:val="-2"/>
          <w:sz w:val="28"/>
          <w:szCs w:val="28"/>
          <w:lang w:val="uk-UA"/>
        </w:rPr>
        <w:t>: ЛНТУ</w:t>
      </w:r>
      <w:r w:rsidRPr="00073F9C">
        <w:rPr>
          <w:spacing w:val="-2"/>
          <w:sz w:val="28"/>
          <w:szCs w:val="28"/>
          <w:lang w:val="uk-UA"/>
        </w:rPr>
        <w:t>, 202</w:t>
      </w:r>
      <w:r w:rsidR="00DE621F">
        <w:rPr>
          <w:spacing w:val="-2"/>
          <w:sz w:val="28"/>
          <w:szCs w:val="28"/>
          <w:lang w:val="uk-UA"/>
        </w:rPr>
        <w:t>5</w:t>
      </w:r>
      <w:r w:rsidRPr="00073F9C">
        <w:rPr>
          <w:spacing w:val="-2"/>
          <w:sz w:val="28"/>
          <w:szCs w:val="28"/>
          <w:lang w:val="uk-UA"/>
        </w:rPr>
        <w:t xml:space="preserve">. </w:t>
      </w:r>
      <w:r w:rsidR="00E162F6" w:rsidRPr="00D128A1">
        <w:rPr>
          <w:spacing w:val="-2"/>
          <w:sz w:val="28"/>
          <w:szCs w:val="28"/>
          <w:lang w:val="uk-UA"/>
        </w:rPr>
        <w:t>3</w:t>
      </w:r>
      <w:r w:rsidR="0011798A">
        <w:rPr>
          <w:spacing w:val="-2"/>
          <w:sz w:val="28"/>
          <w:szCs w:val="28"/>
          <w:lang w:val="uk-UA"/>
        </w:rPr>
        <w:t>82</w:t>
      </w:r>
      <w:r w:rsidRPr="00D128A1">
        <w:rPr>
          <w:spacing w:val="-2"/>
          <w:sz w:val="28"/>
          <w:szCs w:val="28"/>
          <w:lang w:val="uk-UA"/>
        </w:rPr>
        <w:t xml:space="preserve"> с.</w:t>
      </w:r>
    </w:p>
    <w:bookmarkEnd w:id="2"/>
    <w:p w14:paraId="665EAFF5" w14:textId="77777777" w:rsidR="00A12A68" w:rsidRPr="00073F9C" w:rsidRDefault="00A12A68" w:rsidP="00A12A68">
      <w:pPr>
        <w:outlineLvl w:val="0"/>
        <w:rPr>
          <w:sz w:val="28"/>
          <w:szCs w:val="28"/>
          <w:highlight w:val="yellow"/>
          <w:lang w:val="uk-UA"/>
        </w:rPr>
      </w:pPr>
    </w:p>
    <w:p w14:paraId="59912B8F" w14:textId="14FEEEE7" w:rsidR="00A12A68" w:rsidRPr="00073F9C" w:rsidRDefault="00A12A68" w:rsidP="00A12A68">
      <w:pPr>
        <w:ind w:firstLine="709"/>
        <w:outlineLvl w:val="0"/>
        <w:rPr>
          <w:color w:val="000000"/>
          <w:sz w:val="28"/>
          <w:szCs w:val="28"/>
          <w:lang w:val="uk-UA"/>
        </w:rPr>
      </w:pPr>
    </w:p>
    <w:p w14:paraId="4874BEF5" w14:textId="77777777" w:rsidR="00155128" w:rsidRDefault="00155128" w:rsidP="00325254">
      <w:pPr>
        <w:pStyle w:val="31"/>
        <w:spacing w:line="276" w:lineRule="auto"/>
        <w:ind w:left="0"/>
        <w:rPr>
          <w:sz w:val="24"/>
          <w:szCs w:val="24"/>
        </w:rPr>
      </w:pPr>
    </w:p>
    <w:p w14:paraId="7D8865AE" w14:textId="77777777" w:rsidR="009C3335" w:rsidRPr="001B0B8D" w:rsidRDefault="00A12A68" w:rsidP="00A12A68">
      <w:pPr>
        <w:pStyle w:val="31"/>
        <w:spacing w:line="276" w:lineRule="auto"/>
        <w:ind w:firstLine="709"/>
        <w:jc w:val="both"/>
        <w:rPr>
          <w:rFonts w:ascii="Times New Roman" w:hAnsi="Times New Roman" w:cs="Times New Roman"/>
          <w:sz w:val="24"/>
          <w:szCs w:val="24"/>
        </w:rPr>
      </w:pPr>
      <w:r w:rsidRPr="001B0B8D">
        <w:rPr>
          <w:rFonts w:ascii="Times New Roman" w:hAnsi="Times New Roman" w:cs="Times New Roman"/>
          <w:sz w:val="24"/>
          <w:szCs w:val="24"/>
        </w:rPr>
        <w:t>У начальному посібнику ви</w:t>
      </w:r>
      <w:r w:rsidR="009C3335" w:rsidRPr="001B0B8D">
        <w:rPr>
          <w:rFonts w:ascii="Times New Roman" w:hAnsi="Times New Roman" w:cs="Times New Roman"/>
          <w:sz w:val="24"/>
          <w:szCs w:val="24"/>
        </w:rPr>
        <w:t xml:space="preserve">кладено </w:t>
      </w:r>
      <w:r w:rsidRPr="001B0B8D">
        <w:rPr>
          <w:rFonts w:ascii="Times New Roman" w:hAnsi="Times New Roman" w:cs="Times New Roman"/>
          <w:sz w:val="24"/>
          <w:szCs w:val="24"/>
        </w:rPr>
        <w:t xml:space="preserve">матеріал з навчальних дисциплін </w:t>
      </w:r>
      <w:r w:rsidR="00463FB5">
        <w:rPr>
          <w:rFonts w:ascii="Times New Roman" w:hAnsi="Times New Roman" w:cs="Times New Roman"/>
          <w:sz w:val="24"/>
          <w:szCs w:val="24"/>
        </w:rPr>
        <w:t xml:space="preserve">загальної та професійної підготовки </w:t>
      </w:r>
      <w:r w:rsidRPr="001B0B8D">
        <w:rPr>
          <w:rFonts w:ascii="Times New Roman" w:hAnsi="Times New Roman" w:cs="Times New Roman"/>
          <w:sz w:val="24"/>
          <w:szCs w:val="24"/>
        </w:rPr>
        <w:t>освітньо</w:t>
      </w:r>
      <w:r w:rsidR="009C3335" w:rsidRPr="001B0B8D">
        <w:rPr>
          <w:rFonts w:ascii="Times New Roman" w:hAnsi="Times New Roman" w:cs="Times New Roman"/>
          <w:sz w:val="24"/>
          <w:szCs w:val="24"/>
        </w:rPr>
        <w:t>-професійної програми «Управління в системі соціального забезпечення» з підготовки магістрів галузі знань 23 «Соціальна робота», спеціальності 232 «Соціальне забезпечення»</w:t>
      </w:r>
      <w:r w:rsidR="009C3335" w:rsidRPr="001B0B8D">
        <w:rPr>
          <w:rFonts w:ascii="Times New Roman" w:hAnsi="Times New Roman" w:cs="Times New Roman"/>
          <w:color w:val="000000"/>
          <w:sz w:val="24"/>
          <w:szCs w:val="24"/>
        </w:rPr>
        <w:t>,</w:t>
      </w:r>
      <w:r w:rsidR="009C3335" w:rsidRPr="001B0B8D">
        <w:rPr>
          <w:rFonts w:ascii="Times New Roman" w:hAnsi="Times New Roman" w:cs="Times New Roman"/>
          <w:sz w:val="24"/>
          <w:szCs w:val="24"/>
        </w:rPr>
        <w:t xml:space="preserve"> що здійснюється на кафедрі </w:t>
      </w:r>
      <w:proofErr w:type="spellStart"/>
      <w:r w:rsidR="009C3335" w:rsidRPr="001B0B8D">
        <w:rPr>
          <w:rFonts w:ascii="Times New Roman" w:hAnsi="Times New Roman" w:cs="Times New Roman"/>
          <w:sz w:val="24"/>
          <w:szCs w:val="24"/>
        </w:rPr>
        <w:t>соціогуманітарних</w:t>
      </w:r>
      <w:proofErr w:type="spellEnd"/>
      <w:r w:rsidR="009C3335" w:rsidRPr="001B0B8D">
        <w:rPr>
          <w:rFonts w:ascii="Times New Roman" w:hAnsi="Times New Roman" w:cs="Times New Roman"/>
          <w:sz w:val="24"/>
          <w:szCs w:val="24"/>
        </w:rPr>
        <w:t xml:space="preserve"> технологій ЛНТУ</w:t>
      </w:r>
      <w:r w:rsidRPr="001B0B8D">
        <w:rPr>
          <w:rFonts w:ascii="Times New Roman" w:hAnsi="Times New Roman" w:cs="Times New Roman"/>
          <w:sz w:val="24"/>
          <w:szCs w:val="24"/>
        </w:rPr>
        <w:t xml:space="preserve">. </w:t>
      </w:r>
      <w:r w:rsidR="009C3335" w:rsidRPr="001B0B8D">
        <w:rPr>
          <w:rFonts w:ascii="Times New Roman" w:hAnsi="Times New Roman" w:cs="Times New Roman"/>
          <w:sz w:val="24"/>
          <w:szCs w:val="24"/>
        </w:rPr>
        <w:t xml:space="preserve">Зазначений матеріал пройшов ґрунтовну апробацію в навчальному процесі і розрахований на здобувачів другого (магістерського) рівня вищої освіти </w:t>
      </w:r>
      <w:r w:rsidR="00463FB5">
        <w:rPr>
          <w:rFonts w:ascii="Times New Roman" w:hAnsi="Times New Roman" w:cs="Times New Roman"/>
          <w:sz w:val="24"/>
          <w:szCs w:val="24"/>
        </w:rPr>
        <w:t>освітньої кваліфікації магістр з соціального забезпечення.</w:t>
      </w:r>
    </w:p>
    <w:p w14:paraId="1CB61811" w14:textId="77777777" w:rsidR="00A12A68" w:rsidRPr="00A12A68" w:rsidRDefault="00A12A68" w:rsidP="00A923E1">
      <w:pPr>
        <w:rPr>
          <w:b/>
          <w:snapToGrid w:val="0"/>
          <w:color w:val="000000"/>
          <w:sz w:val="28"/>
          <w:szCs w:val="28"/>
          <w:lang w:val="uk-UA"/>
        </w:rPr>
      </w:pPr>
    </w:p>
    <w:p w14:paraId="0A4252B2" w14:textId="51CB9B3F" w:rsidR="001B0B8D" w:rsidRPr="003E0678" w:rsidRDefault="001B0B8D" w:rsidP="003E0678">
      <w:pPr>
        <w:ind w:firstLine="709"/>
        <w:rPr>
          <w:b/>
          <w:snapToGrid w:val="0"/>
          <w:color w:val="000000"/>
          <w:sz w:val="28"/>
          <w:szCs w:val="28"/>
          <w:lang w:val="uk-UA"/>
        </w:rPr>
      </w:pPr>
    </w:p>
    <w:tbl>
      <w:tblPr>
        <w:tblW w:w="9062" w:type="dxa"/>
        <w:tblLayout w:type="fixed"/>
        <w:tblCellMar>
          <w:left w:w="0" w:type="dxa"/>
          <w:right w:w="0" w:type="dxa"/>
        </w:tblCellMar>
        <w:tblLook w:val="0000" w:firstRow="0" w:lastRow="0" w:firstColumn="0" w:lastColumn="0" w:noHBand="0" w:noVBand="0"/>
      </w:tblPr>
      <w:tblGrid>
        <w:gridCol w:w="3444"/>
        <w:gridCol w:w="5618"/>
      </w:tblGrid>
      <w:tr w:rsidR="00A12A68" w:rsidRPr="00C43561" w14:paraId="0A0ED549" w14:textId="77777777" w:rsidTr="00FD0B43">
        <w:trPr>
          <w:trHeight w:val="770"/>
        </w:trPr>
        <w:tc>
          <w:tcPr>
            <w:tcW w:w="3444" w:type="dxa"/>
            <w:vAlign w:val="bottom"/>
          </w:tcPr>
          <w:p w14:paraId="198A590E" w14:textId="77777777" w:rsidR="00A12A68" w:rsidRPr="00A00C97" w:rsidRDefault="00A12A68" w:rsidP="00FD0B43">
            <w:pPr>
              <w:ind w:firstLine="709"/>
              <w:rPr>
                <w:color w:val="000000"/>
                <w:lang w:val="uk-UA"/>
              </w:rPr>
            </w:pPr>
          </w:p>
        </w:tc>
        <w:tc>
          <w:tcPr>
            <w:tcW w:w="5618" w:type="dxa"/>
          </w:tcPr>
          <w:p w14:paraId="7EB9A743" w14:textId="77777777" w:rsidR="00A923E1" w:rsidRPr="00A00C97" w:rsidRDefault="00A12A68" w:rsidP="00FD0B43">
            <w:pPr>
              <w:ind w:firstLine="709"/>
              <w:jc w:val="center"/>
              <w:rPr>
                <w:lang w:val="uk-UA"/>
              </w:rPr>
            </w:pPr>
            <w:r w:rsidRPr="00A00C97">
              <w:rPr>
                <w:lang w:val="uk-UA"/>
              </w:rPr>
              <w:t xml:space="preserve">            </w:t>
            </w:r>
          </w:p>
          <w:p w14:paraId="05CC5587" w14:textId="77777777" w:rsidR="00A923E1" w:rsidRPr="00A00C97" w:rsidRDefault="00A923E1" w:rsidP="00FD0B43">
            <w:pPr>
              <w:ind w:firstLine="709"/>
              <w:jc w:val="center"/>
              <w:rPr>
                <w:lang w:val="uk-UA"/>
              </w:rPr>
            </w:pPr>
          </w:p>
          <w:p w14:paraId="6B87333E" w14:textId="2267AF69" w:rsidR="00A12A68" w:rsidRPr="008356DC" w:rsidRDefault="00A12A68" w:rsidP="00FD0B43">
            <w:pPr>
              <w:ind w:firstLine="709"/>
              <w:jc w:val="center"/>
              <w:rPr>
                <w:lang w:val="uk-UA"/>
              </w:rPr>
            </w:pPr>
            <w:r w:rsidRPr="00A00C97">
              <w:rPr>
                <w:lang w:val="uk-UA"/>
              </w:rPr>
              <w:t xml:space="preserve">     </w:t>
            </w:r>
          </w:p>
          <w:p w14:paraId="3CC5C477" w14:textId="1DB42A51" w:rsidR="00155128" w:rsidRPr="008D14BD" w:rsidRDefault="00A12A68" w:rsidP="008D14BD">
            <w:pPr>
              <w:ind w:firstLine="709"/>
              <w:jc w:val="right"/>
              <w:rPr>
                <w:lang w:val="uk-UA"/>
              </w:rPr>
            </w:pPr>
            <w:r w:rsidRPr="00267490">
              <w:sym w:font="Symbol" w:char="F0D3"/>
            </w:r>
            <w:r>
              <w:t>  202</w:t>
            </w:r>
            <w:r w:rsidR="008356DC">
              <w:rPr>
                <w:lang w:val="uk-UA"/>
              </w:rPr>
              <w:t>5</w:t>
            </w:r>
          </w:p>
        </w:tc>
      </w:tr>
    </w:tbl>
    <w:p w14:paraId="2861C07E" w14:textId="77777777" w:rsidR="001316A9" w:rsidRDefault="001316A9" w:rsidP="00E171FD">
      <w:pPr>
        <w:tabs>
          <w:tab w:val="left" w:pos="709"/>
        </w:tabs>
        <w:spacing w:line="276" w:lineRule="auto"/>
        <w:jc w:val="center"/>
        <w:rPr>
          <w:b/>
          <w:bCs/>
          <w:sz w:val="28"/>
          <w:szCs w:val="28"/>
          <w:lang w:val="uk-UA"/>
        </w:rPr>
      </w:pPr>
    </w:p>
    <w:p w14:paraId="16B73240" w14:textId="614B7F5B" w:rsidR="00416FB9" w:rsidRDefault="00113B47" w:rsidP="00E171FD">
      <w:pPr>
        <w:tabs>
          <w:tab w:val="left" w:pos="709"/>
        </w:tabs>
        <w:spacing w:line="276" w:lineRule="auto"/>
        <w:jc w:val="center"/>
        <w:rPr>
          <w:b/>
          <w:bCs/>
          <w:sz w:val="28"/>
          <w:szCs w:val="28"/>
          <w:lang w:val="uk-UA"/>
        </w:rPr>
      </w:pPr>
      <w:r>
        <w:rPr>
          <w:b/>
          <w:bCs/>
          <w:sz w:val="28"/>
          <w:szCs w:val="28"/>
          <w:lang w:val="uk-UA"/>
        </w:rPr>
        <w:lastRenderedPageBreak/>
        <w:t>ЗМІСТ</w:t>
      </w:r>
    </w:p>
    <w:p w14:paraId="70D62039" w14:textId="77777777" w:rsidR="00C03645" w:rsidRPr="00732118" w:rsidRDefault="00C03645" w:rsidP="00E171FD">
      <w:pPr>
        <w:tabs>
          <w:tab w:val="left" w:pos="709"/>
        </w:tabs>
        <w:spacing w:line="276" w:lineRule="auto"/>
        <w:ind w:firstLine="709"/>
        <w:jc w:val="center"/>
        <w:rPr>
          <w:b/>
          <w:bCs/>
          <w:sz w:val="28"/>
          <w:szCs w:val="28"/>
          <w:lang w:val="uk-UA"/>
        </w:rPr>
      </w:pPr>
    </w:p>
    <w:p w14:paraId="51E62C52" w14:textId="50C77F98" w:rsidR="00113B47" w:rsidRPr="00732118" w:rsidRDefault="003955C4" w:rsidP="00E171FD">
      <w:pPr>
        <w:tabs>
          <w:tab w:val="left" w:pos="567"/>
          <w:tab w:val="left" w:pos="709"/>
          <w:tab w:val="left" w:pos="851"/>
          <w:tab w:val="left" w:pos="993"/>
        </w:tabs>
        <w:spacing w:line="276" w:lineRule="auto"/>
        <w:ind w:firstLine="709"/>
        <w:jc w:val="both"/>
        <w:rPr>
          <w:b/>
          <w:bCs/>
          <w:sz w:val="28"/>
          <w:szCs w:val="28"/>
          <w:lang w:val="uk-UA"/>
        </w:rPr>
      </w:pPr>
      <w:r>
        <w:rPr>
          <w:b/>
          <w:bCs/>
          <w:sz w:val="28"/>
          <w:szCs w:val="28"/>
          <w:lang w:val="uk-UA"/>
        </w:rPr>
        <w:t>ВСТУП</w:t>
      </w:r>
      <w:r w:rsidR="00113B47" w:rsidRPr="00732118">
        <w:rPr>
          <w:b/>
          <w:bCs/>
          <w:sz w:val="28"/>
          <w:szCs w:val="28"/>
          <w:lang w:val="uk-UA"/>
        </w:rPr>
        <w:t>………………………………………………………………</w:t>
      </w:r>
      <w:r w:rsidR="00037B0D">
        <w:rPr>
          <w:b/>
          <w:bCs/>
          <w:sz w:val="28"/>
          <w:szCs w:val="28"/>
          <w:lang w:val="uk-UA"/>
        </w:rPr>
        <w:t>...</w:t>
      </w:r>
      <w:r>
        <w:rPr>
          <w:b/>
          <w:bCs/>
          <w:sz w:val="28"/>
          <w:szCs w:val="28"/>
          <w:lang w:val="uk-UA"/>
        </w:rPr>
        <w:t>...........7</w:t>
      </w:r>
    </w:p>
    <w:p w14:paraId="20479319" w14:textId="77777777" w:rsidR="00062AE4" w:rsidRDefault="00062AE4" w:rsidP="00E171FD">
      <w:pPr>
        <w:tabs>
          <w:tab w:val="left" w:pos="567"/>
          <w:tab w:val="left" w:pos="709"/>
          <w:tab w:val="left" w:pos="851"/>
          <w:tab w:val="left" w:pos="993"/>
        </w:tabs>
        <w:spacing w:line="276" w:lineRule="auto"/>
        <w:ind w:firstLine="709"/>
        <w:jc w:val="both"/>
        <w:rPr>
          <w:b/>
          <w:bCs/>
          <w:sz w:val="28"/>
          <w:szCs w:val="28"/>
          <w:lang w:val="uk-UA"/>
        </w:rPr>
      </w:pPr>
    </w:p>
    <w:p w14:paraId="7BEAF48C" w14:textId="38C7B40D" w:rsidR="001B24D8" w:rsidRPr="00732118" w:rsidRDefault="001B24D8" w:rsidP="00E171FD">
      <w:pPr>
        <w:tabs>
          <w:tab w:val="left" w:pos="567"/>
          <w:tab w:val="left" w:pos="709"/>
          <w:tab w:val="left" w:pos="851"/>
          <w:tab w:val="left" w:pos="993"/>
        </w:tabs>
        <w:spacing w:line="276" w:lineRule="auto"/>
        <w:ind w:firstLine="709"/>
        <w:jc w:val="both"/>
        <w:rPr>
          <w:b/>
          <w:bCs/>
          <w:sz w:val="28"/>
          <w:szCs w:val="28"/>
          <w:lang w:val="uk-UA"/>
        </w:rPr>
      </w:pPr>
      <w:r w:rsidRPr="00732118">
        <w:rPr>
          <w:b/>
          <w:bCs/>
          <w:sz w:val="28"/>
          <w:szCs w:val="28"/>
          <w:lang w:val="uk-UA"/>
        </w:rPr>
        <w:t>РОЗДІЛ 1. СОЦІАЛЬНЕ УПРАВЛІННЯ ТА АДМІН</w:t>
      </w:r>
      <w:r w:rsidR="00622CDE" w:rsidRPr="00732118">
        <w:rPr>
          <w:b/>
          <w:bCs/>
          <w:sz w:val="28"/>
          <w:szCs w:val="28"/>
          <w:lang w:val="uk-UA"/>
        </w:rPr>
        <w:t>І</w:t>
      </w:r>
      <w:r w:rsidRPr="00732118">
        <w:rPr>
          <w:b/>
          <w:bCs/>
          <w:sz w:val="28"/>
          <w:szCs w:val="28"/>
          <w:lang w:val="uk-UA"/>
        </w:rPr>
        <w:t>СТРУВАННЯ…</w:t>
      </w:r>
      <w:r w:rsidR="003955C4">
        <w:rPr>
          <w:b/>
          <w:bCs/>
          <w:sz w:val="28"/>
          <w:szCs w:val="28"/>
          <w:lang w:val="uk-UA"/>
        </w:rPr>
        <w:t>9</w:t>
      </w:r>
    </w:p>
    <w:p w14:paraId="462AE8DB" w14:textId="716122A8" w:rsidR="00113B47" w:rsidRPr="00732118" w:rsidRDefault="001B24D8" w:rsidP="00E171FD">
      <w:pPr>
        <w:tabs>
          <w:tab w:val="left" w:pos="567"/>
          <w:tab w:val="left" w:pos="709"/>
          <w:tab w:val="left" w:pos="851"/>
          <w:tab w:val="left" w:pos="993"/>
        </w:tabs>
        <w:spacing w:line="276" w:lineRule="auto"/>
        <w:ind w:firstLine="709"/>
        <w:jc w:val="both"/>
        <w:rPr>
          <w:sz w:val="28"/>
          <w:szCs w:val="28"/>
          <w:lang w:val="uk-UA"/>
        </w:rPr>
      </w:pPr>
      <w:r w:rsidRPr="00732118">
        <w:rPr>
          <w:sz w:val="28"/>
          <w:szCs w:val="28"/>
          <w:lang w:val="uk-UA"/>
        </w:rPr>
        <w:t>ТЕМА</w:t>
      </w:r>
      <w:r w:rsidR="00113B47" w:rsidRPr="00732118">
        <w:rPr>
          <w:sz w:val="28"/>
          <w:szCs w:val="28"/>
          <w:lang w:val="uk-UA"/>
        </w:rPr>
        <w:t xml:space="preserve"> 1.</w:t>
      </w:r>
      <w:r w:rsidR="00646C53">
        <w:rPr>
          <w:sz w:val="28"/>
          <w:szCs w:val="28"/>
          <w:lang w:val="uk-UA"/>
        </w:rPr>
        <w:t>1.</w:t>
      </w:r>
      <w:r w:rsidR="00113B47" w:rsidRPr="00732118">
        <w:rPr>
          <w:sz w:val="28"/>
          <w:szCs w:val="28"/>
          <w:lang w:val="uk-UA"/>
        </w:rPr>
        <w:t xml:space="preserve"> </w:t>
      </w:r>
      <w:r w:rsidR="00880A4F" w:rsidRPr="00732118">
        <w:rPr>
          <w:sz w:val="28"/>
          <w:szCs w:val="28"/>
          <w:lang w:val="uk-UA"/>
        </w:rPr>
        <w:t xml:space="preserve">ОСНОВИ </w:t>
      </w:r>
      <w:r w:rsidR="00113B47" w:rsidRPr="00732118">
        <w:rPr>
          <w:sz w:val="28"/>
          <w:szCs w:val="28"/>
          <w:lang w:val="uk-UA"/>
        </w:rPr>
        <w:t>СОЦІАЛЬН</w:t>
      </w:r>
      <w:r w:rsidR="00880A4F" w:rsidRPr="00732118">
        <w:rPr>
          <w:sz w:val="28"/>
          <w:szCs w:val="28"/>
          <w:lang w:val="uk-UA"/>
        </w:rPr>
        <w:t>ОГО</w:t>
      </w:r>
      <w:r w:rsidR="00113B47" w:rsidRPr="00732118">
        <w:rPr>
          <w:sz w:val="28"/>
          <w:szCs w:val="28"/>
          <w:lang w:val="uk-UA"/>
        </w:rPr>
        <w:t xml:space="preserve"> УПРАВЛІННЯ…</w:t>
      </w:r>
      <w:r w:rsidR="00062AE4">
        <w:rPr>
          <w:sz w:val="28"/>
          <w:szCs w:val="28"/>
          <w:lang w:val="uk-UA"/>
        </w:rPr>
        <w:t>………………</w:t>
      </w:r>
      <w:r w:rsidR="00A923E1">
        <w:rPr>
          <w:sz w:val="28"/>
          <w:szCs w:val="28"/>
          <w:lang w:val="uk-UA"/>
        </w:rPr>
        <w:t>…</w:t>
      </w:r>
      <w:r w:rsidR="003955C4">
        <w:rPr>
          <w:sz w:val="28"/>
          <w:szCs w:val="28"/>
          <w:lang w:val="uk-UA"/>
        </w:rPr>
        <w:t>9</w:t>
      </w:r>
    </w:p>
    <w:p w14:paraId="0D16ABDA" w14:textId="3936FA9E" w:rsidR="00646C53" w:rsidRDefault="003869F4" w:rsidP="004705FA">
      <w:pPr>
        <w:pStyle w:val="a3"/>
        <w:numPr>
          <w:ilvl w:val="2"/>
          <w:numId w:val="11"/>
        </w:numPr>
        <w:tabs>
          <w:tab w:val="left" w:pos="567"/>
          <w:tab w:val="left" w:pos="709"/>
          <w:tab w:val="left" w:pos="851"/>
        </w:tabs>
        <w:spacing w:line="276" w:lineRule="auto"/>
        <w:jc w:val="both"/>
        <w:rPr>
          <w:sz w:val="28"/>
          <w:szCs w:val="28"/>
          <w:lang w:val="uk-UA"/>
        </w:rPr>
      </w:pPr>
      <w:r w:rsidRPr="00646C53">
        <w:rPr>
          <w:sz w:val="28"/>
          <w:szCs w:val="28"/>
          <w:lang w:val="uk-UA"/>
        </w:rPr>
        <w:t>Сутність і зміст соціального управління</w:t>
      </w:r>
      <w:r w:rsidR="00A923E1" w:rsidRPr="00646C53">
        <w:rPr>
          <w:sz w:val="28"/>
          <w:szCs w:val="28"/>
          <w:lang w:val="uk-UA"/>
        </w:rPr>
        <w:t>…………………………</w:t>
      </w:r>
      <w:r w:rsidR="00A015B6">
        <w:rPr>
          <w:sz w:val="28"/>
          <w:szCs w:val="28"/>
          <w:lang w:val="uk-UA"/>
        </w:rPr>
        <w:t>….</w:t>
      </w:r>
      <w:r w:rsidR="003955C4">
        <w:rPr>
          <w:sz w:val="28"/>
          <w:szCs w:val="28"/>
          <w:lang w:val="uk-UA"/>
        </w:rPr>
        <w:t>9</w:t>
      </w:r>
    </w:p>
    <w:p w14:paraId="5B39CB94" w14:textId="0364A9CE" w:rsidR="00646C53" w:rsidRDefault="001B24D8" w:rsidP="004705FA">
      <w:pPr>
        <w:pStyle w:val="a3"/>
        <w:numPr>
          <w:ilvl w:val="2"/>
          <w:numId w:val="11"/>
        </w:numPr>
        <w:tabs>
          <w:tab w:val="left" w:pos="567"/>
          <w:tab w:val="left" w:pos="709"/>
          <w:tab w:val="left" w:pos="851"/>
        </w:tabs>
        <w:spacing w:line="276" w:lineRule="auto"/>
        <w:jc w:val="both"/>
        <w:rPr>
          <w:sz w:val="28"/>
          <w:szCs w:val="28"/>
          <w:lang w:val="uk-UA"/>
        </w:rPr>
      </w:pPr>
      <w:r w:rsidRPr="00646C53">
        <w:rPr>
          <w:sz w:val="28"/>
          <w:szCs w:val="28"/>
          <w:lang w:val="uk-UA"/>
        </w:rPr>
        <w:t xml:space="preserve">Система соціального управління </w:t>
      </w:r>
      <w:r w:rsidR="00C03645" w:rsidRPr="00646C53">
        <w:rPr>
          <w:sz w:val="28"/>
          <w:szCs w:val="28"/>
          <w:lang w:val="uk-UA"/>
        </w:rPr>
        <w:t>…………</w:t>
      </w:r>
      <w:r w:rsidR="00037B0D" w:rsidRPr="00646C53">
        <w:rPr>
          <w:sz w:val="28"/>
          <w:szCs w:val="28"/>
          <w:lang w:val="uk-UA"/>
        </w:rPr>
        <w:t>………………………</w:t>
      </w:r>
      <w:r w:rsidR="003955C4">
        <w:rPr>
          <w:sz w:val="28"/>
          <w:szCs w:val="28"/>
          <w:lang w:val="uk-UA"/>
        </w:rPr>
        <w:t>..11</w:t>
      </w:r>
    </w:p>
    <w:p w14:paraId="36E11816" w14:textId="03EDA3A9" w:rsidR="00646C53" w:rsidRPr="00646C53" w:rsidRDefault="001B24D8" w:rsidP="004705FA">
      <w:pPr>
        <w:pStyle w:val="a3"/>
        <w:numPr>
          <w:ilvl w:val="2"/>
          <w:numId w:val="11"/>
        </w:numPr>
        <w:tabs>
          <w:tab w:val="left" w:pos="567"/>
          <w:tab w:val="left" w:pos="709"/>
          <w:tab w:val="left" w:pos="851"/>
        </w:tabs>
        <w:spacing w:line="276" w:lineRule="auto"/>
        <w:jc w:val="both"/>
        <w:rPr>
          <w:sz w:val="28"/>
          <w:szCs w:val="28"/>
          <w:lang w:val="uk-UA"/>
        </w:rPr>
      </w:pPr>
      <w:r w:rsidRPr="00646C53">
        <w:rPr>
          <w:color w:val="000000"/>
          <w:sz w:val="28"/>
          <w:szCs w:val="28"/>
          <w:lang w:val="uk-UA"/>
        </w:rPr>
        <w:t>Функці</w:t>
      </w:r>
      <w:r w:rsidR="00D41162" w:rsidRPr="00646C53">
        <w:rPr>
          <w:color w:val="000000"/>
          <w:sz w:val="28"/>
          <w:szCs w:val="28"/>
          <w:lang w:val="uk-UA"/>
        </w:rPr>
        <w:t>онал</w:t>
      </w:r>
      <w:r w:rsidRPr="00646C53">
        <w:rPr>
          <w:color w:val="000000"/>
          <w:sz w:val="28"/>
          <w:szCs w:val="28"/>
          <w:lang w:val="uk-UA"/>
        </w:rPr>
        <w:t xml:space="preserve"> соціального управління……………………………</w:t>
      </w:r>
      <w:r w:rsidR="00A015B6">
        <w:rPr>
          <w:color w:val="000000"/>
          <w:sz w:val="28"/>
          <w:szCs w:val="28"/>
          <w:lang w:val="uk-UA"/>
        </w:rPr>
        <w:t>….</w:t>
      </w:r>
      <w:r w:rsidR="00E25885" w:rsidRPr="00646C53">
        <w:rPr>
          <w:color w:val="000000"/>
          <w:sz w:val="28"/>
          <w:szCs w:val="28"/>
          <w:lang w:val="uk-UA"/>
        </w:rPr>
        <w:t>2</w:t>
      </w:r>
      <w:r w:rsidR="003955C4">
        <w:rPr>
          <w:color w:val="000000"/>
          <w:sz w:val="28"/>
          <w:szCs w:val="28"/>
          <w:lang w:val="uk-UA"/>
        </w:rPr>
        <w:t>5</w:t>
      </w:r>
    </w:p>
    <w:p w14:paraId="06F72A3E" w14:textId="407549B1" w:rsidR="001F2B0E" w:rsidRPr="001F2B0E" w:rsidRDefault="00B5492D" w:rsidP="004705FA">
      <w:pPr>
        <w:pStyle w:val="a3"/>
        <w:numPr>
          <w:ilvl w:val="2"/>
          <w:numId w:val="11"/>
        </w:numPr>
        <w:tabs>
          <w:tab w:val="left" w:pos="567"/>
          <w:tab w:val="left" w:pos="709"/>
          <w:tab w:val="left" w:pos="851"/>
        </w:tabs>
        <w:spacing w:line="276" w:lineRule="auto"/>
        <w:jc w:val="both"/>
        <w:rPr>
          <w:sz w:val="28"/>
          <w:szCs w:val="28"/>
          <w:lang w:val="uk-UA"/>
        </w:rPr>
      </w:pPr>
      <w:r w:rsidRPr="00646C53">
        <w:rPr>
          <w:color w:val="000000"/>
          <w:sz w:val="28"/>
          <w:szCs w:val="28"/>
          <w:lang w:val="uk-UA"/>
        </w:rPr>
        <w:t>Методи соціального управління………………………………</w:t>
      </w:r>
      <w:r w:rsidR="00A015B6">
        <w:rPr>
          <w:color w:val="000000"/>
          <w:sz w:val="28"/>
          <w:szCs w:val="28"/>
          <w:lang w:val="uk-UA"/>
        </w:rPr>
        <w:t>……</w:t>
      </w:r>
      <w:r w:rsidR="00037B0D" w:rsidRPr="00646C53">
        <w:rPr>
          <w:color w:val="000000"/>
          <w:sz w:val="28"/>
          <w:szCs w:val="28"/>
          <w:lang w:val="uk-UA"/>
        </w:rPr>
        <w:t>4</w:t>
      </w:r>
      <w:r w:rsidR="003955C4">
        <w:rPr>
          <w:color w:val="000000"/>
          <w:sz w:val="28"/>
          <w:szCs w:val="28"/>
          <w:lang w:val="uk-UA"/>
        </w:rPr>
        <w:t>6</w:t>
      </w:r>
    </w:p>
    <w:p w14:paraId="4BCCD35F" w14:textId="7658BB0B" w:rsidR="001F2B0E" w:rsidRDefault="001F2B0E" w:rsidP="004705FA">
      <w:pPr>
        <w:pStyle w:val="a3"/>
        <w:numPr>
          <w:ilvl w:val="2"/>
          <w:numId w:val="11"/>
        </w:numPr>
        <w:tabs>
          <w:tab w:val="left" w:pos="567"/>
          <w:tab w:val="left" w:pos="709"/>
          <w:tab w:val="left" w:pos="851"/>
        </w:tabs>
        <w:spacing w:line="276" w:lineRule="auto"/>
        <w:jc w:val="both"/>
        <w:rPr>
          <w:sz w:val="28"/>
          <w:szCs w:val="28"/>
          <w:lang w:val="uk-UA"/>
        </w:rPr>
      </w:pPr>
      <w:r w:rsidRPr="001F2B0E">
        <w:rPr>
          <w:sz w:val="28"/>
          <w:szCs w:val="28"/>
          <w:lang w:val="uk-UA"/>
        </w:rPr>
        <w:t>Механізми соціального управління</w:t>
      </w:r>
      <w:r w:rsidR="00622287">
        <w:rPr>
          <w:sz w:val="28"/>
          <w:szCs w:val="28"/>
          <w:lang w:val="uk-UA"/>
        </w:rPr>
        <w:t>…………………..</w:t>
      </w:r>
      <w:r w:rsidR="00C866F6">
        <w:rPr>
          <w:sz w:val="28"/>
          <w:szCs w:val="28"/>
          <w:lang w:val="uk-UA"/>
        </w:rPr>
        <w:t>…………</w:t>
      </w:r>
      <w:r w:rsidR="003955C4">
        <w:rPr>
          <w:sz w:val="28"/>
          <w:szCs w:val="28"/>
          <w:lang w:val="uk-UA"/>
        </w:rPr>
        <w:t>….54</w:t>
      </w:r>
    </w:p>
    <w:p w14:paraId="63A83399" w14:textId="58F12FD2" w:rsidR="001F2B0E" w:rsidRDefault="001F2B0E" w:rsidP="004705FA">
      <w:pPr>
        <w:pStyle w:val="a3"/>
        <w:numPr>
          <w:ilvl w:val="2"/>
          <w:numId w:val="11"/>
        </w:numPr>
        <w:tabs>
          <w:tab w:val="left" w:pos="567"/>
          <w:tab w:val="left" w:pos="709"/>
          <w:tab w:val="left" w:pos="851"/>
        </w:tabs>
        <w:spacing w:line="276" w:lineRule="auto"/>
        <w:jc w:val="both"/>
        <w:rPr>
          <w:sz w:val="28"/>
          <w:szCs w:val="28"/>
          <w:lang w:val="uk-UA"/>
        </w:rPr>
      </w:pPr>
      <w:r w:rsidRPr="001F2B0E">
        <w:rPr>
          <w:sz w:val="28"/>
          <w:szCs w:val="28"/>
          <w:lang w:val="uk-UA"/>
        </w:rPr>
        <w:t xml:space="preserve">Форми соціального </w:t>
      </w:r>
      <w:r w:rsidR="00622287" w:rsidRPr="001F2B0E">
        <w:rPr>
          <w:sz w:val="28"/>
          <w:szCs w:val="28"/>
          <w:lang w:val="uk-UA"/>
        </w:rPr>
        <w:t>управління</w:t>
      </w:r>
      <w:r w:rsidR="00622287">
        <w:rPr>
          <w:sz w:val="28"/>
          <w:szCs w:val="28"/>
          <w:lang w:val="uk-UA"/>
        </w:rPr>
        <w:t xml:space="preserve"> </w:t>
      </w:r>
      <w:r w:rsidR="00C866F6">
        <w:rPr>
          <w:sz w:val="28"/>
          <w:szCs w:val="28"/>
          <w:lang w:val="uk-UA"/>
        </w:rPr>
        <w:t>…………………………</w:t>
      </w:r>
      <w:r w:rsidR="003955C4">
        <w:rPr>
          <w:sz w:val="28"/>
          <w:szCs w:val="28"/>
          <w:lang w:val="uk-UA"/>
        </w:rPr>
        <w:t>………….63</w:t>
      </w:r>
    </w:p>
    <w:p w14:paraId="4C2D6F0E" w14:textId="41B1A51B" w:rsidR="001F2B0E" w:rsidRPr="001F2B0E" w:rsidRDefault="001F2B0E" w:rsidP="004705FA">
      <w:pPr>
        <w:pStyle w:val="a3"/>
        <w:numPr>
          <w:ilvl w:val="2"/>
          <w:numId w:val="11"/>
        </w:numPr>
        <w:tabs>
          <w:tab w:val="left" w:pos="567"/>
          <w:tab w:val="left" w:pos="709"/>
          <w:tab w:val="left" w:pos="851"/>
        </w:tabs>
        <w:spacing w:line="276" w:lineRule="auto"/>
        <w:jc w:val="both"/>
        <w:rPr>
          <w:sz w:val="28"/>
          <w:szCs w:val="28"/>
          <w:lang w:val="uk-UA"/>
        </w:rPr>
      </w:pPr>
      <w:r w:rsidRPr="001F2B0E">
        <w:rPr>
          <w:spacing w:val="1"/>
          <w:sz w:val="28"/>
          <w:szCs w:val="28"/>
          <w:lang w:val="uk-UA"/>
        </w:rPr>
        <w:t xml:space="preserve">Інструменти соціального </w:t>
      </w:r>
      <w:r w:rsidR="00622287" w:rsidRPr="001F2B0E">
        <w:rPr>
          <w:sz w:val="28"/>
          <w:szCs w:val="28"/>
          <w:lang w:val="uk-UA"/>
        </w:rPr>
        <w:t>управління</w:t>
      </w:r>
      <w:r w:rsidR="00622287">
        <w:rPr>
          <w:spacing w:val="1"/>
          <w:sz w:val="28"/>
          <w:szCs w:val="28"/>
          <w:lang w:val="uk-UA"/>
        </w:rPr>
        <w:t xml:space="preserve"> </w:t>
      </w:r>
      <w:r w:rsidR="00C866F6">
        <w:rPr>
          <w:spacing w:val="1"/>
          <w:sz w:val="28"/>
          <w:szCs w:val="28"/>
          <w:lang w:val="uk-UA"/>
        </w:rPr>
        <w:t>………………………</w:t>
      </w:r>
      <w:r w:rsidR="003955C4">
        <w:rPr>
          <w:spacing w:val="1"/>
          <w:sz w:val="28"/>
          <w:szCs w:val="28"/>
          <w:lang w:val="uk-UA"/>
        </w:rPr>
        <w:t>……..67</w:t>
      </w:r>
    </w:p>
    <w:p w14:paraId="5F7439BD" w14:textId="615514C4" w:rsidR="00646C53" w:rsidRPr="00646C53" w:rsidRDefault="00646C53" w:rsidP="00646C53">
      <w:pPr>
        <w:pStyle w:val="a3"/>
        <w:tabs>
          <w:tab w:val="left" w:pos="709"/>
          <w:tab w:val="left" w:pos="851"/>
        </w:tabs>
        <w:spacing w:line="276" w:lineRule="auto"/>
        <w:ind w:left="0" w:firstLine="709"/>
        <w:jc w:val="both"/>
        <w:rPr>
          <w:sz w:val="28"/>
          <w:szCs w:val="28"/>
          <w:lang w:val="uk-UA"/>
        </w:rPr>
      </w:pPr>
      <w:r w:rsidRPr="00646C53">
        <w:rPr>
          <w:sz w:val="28"/>
          <w:szCs w:val="28"/>
          <w:lang w:val="uk-UA"/>
        </w:rPr>
        <w:t>Питання для самоконтролю знань………………………………………</w:t>
      </w:r>
      <w:r w:rsidR="00A01BF6">
        <w:rPr>
          <w:sz w:val="28"/>
          <w:szCs w:val="28"/>
          <w:lang w:val="uk-UA"/>
        </w:rPr>
        <w:t>….</w:t>
      </w:r>
      <w:r w:rsidR="003955C4">
        <w:rPr>
          <w:sz w:val="28"/>
          <w:szCs w:val="28"/>
          <w:lang w:val="uk-UA"/>
        </w:rPr>
        <w:t>74</w:t>
      </w:r>
    </w:p>
    <w:p w14:paraId="0E536F42" w14:textId="6A066BA4" w:rsidR="00880A4F" w:rsidRPr="00A2778E" w:rsidRDefault="001B24D8" w:rsidP="00E171FD">
      <w:pPr>
        <w:tabs>
          <w:tab w:val="left" w:pos="567"/>
          <w:tab w:val="left" w:pos="709"/>
          <w:tab w:val="left" w:pos="851"/>
        </w:tabs>
        <w:spacing w:line="276" w:lineRule="auto"/>
        <w:ind w:firstLine="709"/>
        <w:jc w:val="both"/>
        <w:rPr>
          <w:b/>
          <w:bCs/>
          <w:sz w:val="28"/>
          <w:szCs w:val="28"/>
          <w:lang w:val="uk-UA"/>
        </w:rPr>
      </w:pPr>
      <w:r w:rsidRPr="00A2778E">
        <w:rPr>
          <w:b/>
          <w:bCs/>
          <w:sz w:val="28"/>
          <w:szCs w:val="28"/>
          <w:lang w:val="uk-UA"/>
        </w:rPr>
        <w:t>ТЕМА</w:t>
      </w:r>
      <w:r w:rsidR="00880A4F" w:rsidRPr="00A2778E">
        <w:rPr>
          <w:b/>
          <w:bCs/>
          <w:sz w:val="28"/>
          <w:szCs w:val="28"/>
          <w:lang w:val="uk-UA"/>
        </w:rPr>
        <w:t xml:space="preserve"> </w:t>
      </w:r>
      <w:r w:rsidR="00646C53" w:rsidRPr="00A2778E">
        <w:rPr>
          <w:b/>
          <w:bCs/>
          <w:sz w:val="28"/>
          <w:szCs w:val="28"/>
          <w:lang w:val="uk-UA"/>
        </w:rPr>
        <w:t>1.</w:t>
      </w:r>
      <w:r w:rsidR="00880A4F" w:rsidRPr="00A2778E">
        <w:rPr>
          <w:b/>
          <w:bCs/>
          <w:sz w:val="28"/>
          <w:szCs w:val="28"/>
          <w:lang w:val="uk-UA"/>
        </w:rPr>
        <w:t xml:space="preserve">2. ТЕОРЕТИЧНІ </w:t>
      </w:r>
      <w:r w:rsidR="009A0D19" w:rsidRPr="00A2778E">
        <w:rPr>
          <w:b/>
          <w:bCs/>
          <w:sz w:val="28"/>
          <w:szCs w:val="28"/>
          <w:lang w:val="uk-UA"/>
        </w:rPr>
        <w:t>ЗАСАДИ</w:t>
      </w:r>
      <w:r w:rsidR="00880A4F" w:rsidRPr="00A2778E">
        <w:rPr>
          <w:b/>
          <w:bCs/>
          <w:sz w:val="28"/>
          <w:szCs w:val="28"/>
          <w:lang w:val="uk-UA"/>
        </w:rPr>
        <w:t xml:space="preserve"> </w:t>
      </w:r>
      <w:r w:rsidR="009A0D19" w:rsidRPr="00A2778E">
        <w:rPr>
          <w:b/>
          <w:bCs/>
          <w:sz w:val="28"/>
          <w:szCs w:val="28"/>
          <w:lang w:val="uk-UA"/>
        </w:rPr>
        <w:t xml:space="preserve">СОЦІАЛЬНОГО </w:t>
      </w:r>
      <w:r w:rsidR="00880A4F" w:rsidRPr="00A2778E">
        <w:rPr>
          <w:b/>
          <w:bCs/>
          <w:sz w:val="28"/>
          <w:szCs w:val="28"/>
          <w:lang w:val="uk-UA"/>
        </w:rPr>
        <w:t>АДМІНІСТРУВАННЯ</w:t>
      </w:r>
      <w:r w:rsidR="00A923E1" w:rsidRPr="00A2778E">
        <w:rPr>
          <w:b/>
          <w:bCs/>
          <w:sz w:val="28"/>
          <w:szCs w:val="28"/>
          <w:lang w:val="uk-UA"/>
        </w:rPr>
        <w:t>…………………………………………………………</w:t>
      </w:r>
      <w:r w:rsidR="0076522B" w:rsidRPr="00A2778E">
        <w:rPr>
          <w:b/>
          <w:bCs/>
          <w:sz w:val="28"/>
          <w:szCs w:val="28"/>
          <w:lang w:val="uk-UA"/>
        </w:rPr>
        <w:t>…</w:t>
      </w:r>
      <w:r w:rsidR="00F26BED" w:rsidRPr="00A2778E">
        <w:rPr>
          <w:b/>
          <w:bCs/>
          <w:sz w:val="28"/>
          <w:szCs w:val="28"/>
          <w:lang w:val="uk-UA"/>
        </w:rPr>
        <w:t>7</w:t>
      </w:r>
      <w:r w:rsidR="003955C4">
        <w:rPr>
          <w:b/>
          <w:bCs/>
          <w:sz w:val="28"/>
          <w:szCs w:val="28"/>
          <w:lang w:val="uk-UA"/>
        </w:rPr>
        <w:t>6</w:t>
      </w:r>
    </w:p>
    <w:p w14:paraId="3DB642F6" w14:textId="5C5BB7F3" w:rsidR="000E701E" w:rsidRDefault="00646C53" w:rsidP="000E701E">
      <w:pPr>
        <w:tabs>
          <w:tab w:val="left" w:pos="567"/>
          <w:tab w:val="left" w:pos="709"/>
          <w:tab w:val="left" w:pos="851"/>
        </w:tabs>
        <w:spacing w:line="276" w:lineRule="auto"/>
        <w:ind w:left="709"/>
        <w:jc w:val="both"/>
        <w:rPr>
          <w:sz w:val="28"/>
          <w:szCs w:val="28"/>
          <w:lang w:val="uk-UA"/>
        </w:rPr>
      </w:pPr>
      <w:r>
        <w:rPr>
          <w:sz w:val="28"/>
          <w:szCs w:val="28"/>
          <w:lang w:val="uk-UA"/>
        </w:rPr>
        <w:t>1.</w:t>
      </w:r>
      <w:r w:rsidR="00F02BAF" w:rsidRPr="00732118">
        <w:rPr>
          <w:sz w:val="28"/>
          <w:szCs w:val="28"/>
          <w:lang w:val="uk-UA"/>
        </w:rPr>
        <w:t xml:space="preserve">2.1. </w:t>
      </w:r>
      <w:r w:rsidR="000E701E" w:rsidRPr="00C73445">
        <w:rPr>
          <w:sz w:val="28"/>
          <w:szCs w:val="28"/>
          <w:lang w:val="uk-UA"/>
        </w:rPr>
        <w:t xml:space="preserve">Сутність і зміст соціального </w:t>
      </w:r>
      <w:r w:rsidR="000E701E">
        <w:rPr>
          <w:sz w:val="28"/>
          <w:szCs w:val="28"/>
          <w:lang w:val="uk-UA"/>
        </w:rPr>
        <w:t>адміністрування……………………….</w:t>
      </w:r>
      <w:r w:rsidR="00F26BED">
        <w:rPr>
          <w:sz w:val="28"/>
          <w:szCs w:val="28"/>
          <w:lang w:val="uk-UA"/>
        </w:rPr>
        <w:t>7</w:t>
      </w:r>
      <w:r w:rsidR="003955C4">
        <w:rPr>
          <w:sz w:val="28"/>
          <w:szCs w:val="28"/>
          <w:lang w:val="uk-UA"/>
        </w:rPr>
        <w:t>6</w:t>
      </w:r>
    </w:p>
    <w:p w14:paraId="4F165DC2" w14:textId="1CB08398" w:rsidR="00736E07" w:rsidRPr="00C73445" w:rsidRDefault="00736E07" w:rsidP="000E701E">
      <w:pPr>
        <w:tabs>
          <w:tab w:val="left" w:pos="567"/>
          <w:tab w:val="left" w:pos="709"/>
          <w:tab w:val="left" w:pos="851"/>
        </w:tabs>
        <w:spacing w:line="276" w:lineRule="auto"/>
        <w:ind w:left="709"/>
        <w:jc w:val="both"/>
        <w:rPr>
          <w:sz w:val="28"/>
          <w:szCs w:val="28"/>
          <w:lang w:val="uk-UA"/>
        </w:rPr>
      </w:pPr>
      <w:r>
        <w:rPr>
          <w:sz w:val="28"/>
          <w:szCs w:val="28"/>
          <w:lang w:val="uk-UA"/>
        </w:rPr>
        <w:t>1.2.2. Принципи соціального адміністрування……………………………</w:t>
      </w:r>
      <w:r w:rsidR="003955C4">
        <w:rPr>
          <w:sz w:val="28"/>
          <w:szCs w:val="28"/>
          <w:lang w:val="uk-UA"/>
        </w:rPr>
        <w:t>..</w:t>
      </w:r>
      <w:r w:rsidR="00E93A32">
        <w:rPr>
          <w:sz w:val="28"/>
          <w:szCs w:val="28"/>
          <w:lang w:val="uk-UA"/>
        </w:rPr>
        <w:t>80</w:t>
      </w:r>
    </w:p>
    <w:p w14:paraId="7DAEDE12" w14:textId="1D071FDB" w:rsidR="0094343C" w:rsidRPr="00933DD2" w:rsidRDefault="000E701E" w:rsidP="0094343C">
      <w:pPr>
        <w:tabs>
          <w:tab w:val="left" w:pos="567"/>
          <w:tab w:val="left" w:pos="709"/>
          <w:tab w:val="left" w:pos="851"/>
        </w:tabs>
        <w:spacing w:line="276" w:lineRule="auto"/>
        <w:ind w:firstLine="709"/>
        <w:jc w:val="both"/>
        <w:rPr>
          <w:color w:val="000000"/>
          <w:sz w:val="28"/>
          <w:szCs w:val="28"/>
          <w:lang w:val="uk-UA"/>
        </w:rPr>
      </w:pPr>
      <w:r>
        <w:rPr>
          <w:spacing w:val="1"/>
          <w:sz w:val="28"/>
          <w:szCs w:val="28"/>
          <w:lang w:val="uk-UA"/>
        </w:rPr>
        <w:t>1.2.</w:t>
      </w:r>
      <w:r w:rsidR="00736E07">
        <w:rPr>
          <w:spacing w:val="1"/>
          <w:sz w:val="28"/>
          <w:szCs w:val="28"/>
          <w:lang w:val="uk-UA"/>
        </w:rPr>
        <w:t>3</w:t>
      </w:r>
      <w:r>
        <w:rPr>
          <w:spacing w:val="1"/>
          <w:sz w:val="28"/>
          <w:szCs w:val="28"/>
          <w:lang w:val="uk-UA"/>
        </w:rPr>
        <w:t>.</w:t>
      </w:r>
      <w:r w:rsidR="00C866F6">
        <w:rPr>
          <w:spacing w:val="1"/>
          <w:sz w:val="28"/>
          <w:szCs w:val="28"/>
          <w:lang w:val="uk-UA"/>
        </w:rPr>
        <w:t xml:space="preserve"> Функціонал соціального </w:t>
      </w:r>
      <w:r w:rsidR="0094343C">
        <w:rPr>
          <w:spacing w:val="1"/>
          <w:sz w:val="28"/>
          <w:szCs w:val="28"/>
          <w:lang w:val="uk-UA"/>
        </w:rPr>
        <w:t>адміністрування……</w:t>
      </w:r>
      <w:r w:rsidR="00C866F6">
        <w:rPr>
          <w:spacing w:val="1"/>
          <w:sz w:val="28"/>
          <w:szCs w:val="28"/>
          <w:lang w:val="uk-UA"/>
        </w:rPr>
        <w:t>……………..</w:t>
      </w:r>
      <w:r w:rsidR="0094343C">
        <w:rPr>
          <w:spacing w:val="1"/>
          <w:sz w:val="28"/>
          <w:szCs w:val="28"/>
          <w:lang w:val="uk-UA"/>
        </w:rPr>
        <w:t>………</w:t>
      </w:r>
      <w:r w:rsidR="003955C4">
        <w:rPr>
          <w:spacing w:val="1"/>
          <w:sz w:val="28"/>
          <w:szCs w:val="28"/>
          <w:lang w:val="uk-UA"/>
        </w:rPr>
        <w:t>8</w:t>
      </w:r>
      <w:r w:rsidR="00E93A32">
        <w:rPr>
          <w:spacing w:val="1"/>
          <w:sz w:val="28"/>
          <w:szCs w:val="28"/>
          <w:lang w:val="uk-UA"/>
        </w:rPr>
        <w:t>4</w:t>
      </w:r>
    </w:p>
    <w:p w14:paraId="621243E7" w14:textId="2EC387E2" w:rsidR="00B5492D" w:rsidRDefault="00646C53" w:rsidP="00B5492D">
      <w:pPr>
        <w:tabs>
          <w:tab w:val="left" w:pos="993"/>
        </w:tabs>
        <w:spacing w:line="276" w:lineRule="auto"/>
        <w:ind w:firstLine="709"/>
        <w:jc w:val="both"/>
        <w:rPr>
          <w:color w:val="000000"/>
          <w:sz w:val="28"/>
          <w:szCs w:val="28"/>
          <w:lang w:val="uk-UA"/>
        </w:rPr>
      </w:pPr>
      <w:r>
        <w:rPr>
          <w:sz w:val="28"/>
          <w:szCs w:val="28"/>
          <w:lang w:val="uk-UA"/>
        </w:rPr>
        <w:t>1.</w:t>
      </w:r>
      <w:r w:rsidR="00415B3C">
        <w:rPr>
          <w:sz w:val="28"/>
          <w:szCs w:val="28"/>
          <w:lang w:val="uk-UA"/>
        </w:rPr>
        <w:t>2.</w:t>
      </w:r>
      <w:r w:rsidR="00736E07">
        <w:rPr>
          <w:sz w:val="28"/>
          <w:szCs w:val="28"/>
          <w:lang w:val="uk-UA"/>
        </w:rPr>
        <w:t>4</w:t>
      </w:r>
      <w:r w:rsidR="00415B3C">
        <w:rPr>
          <w:sz w:val="28"/>
          <w:szCs w:val="28"/>
          <w:lang w:val="uk-UA"/>
        </w:rPr>
        <w:t xml:space="preserve">. </w:t>
      </w:r>
      <w:r w:rsidR="00E22ED4">
        <w:rPr>
          <w:sz w:val="28"/>
          <w:szCs w:val="28"/>
          <w:lang w:val="uk-UA"/>
        </w:rPr>
        <w:t>Т</w:t>
      </w:r>
      <w:r w:rsidR="00B5492D" w:rsidRPr="00E22ED4">
        <w:rPr>
          <w:sz w:val="28"/>
          <w:szCs w:val="28"/>
          <w:lang w:val="uk-UA"/>
        </w:rPr>
        <w:t xml:space="preserve">ехнології  </w:t>
      </w:r>
      <w:r w:rsidR="00E22ED4">
        <w:rPr>
          <w:color w:val="000000"/>
          <w:sz w:val="28"/>
          <w:szCs w:val="28"/>
          <w:lang w:val="uk-UA"/>
        </w:rPr>
        <w:t xml:space="preserve">соціального </w:t>
      </w:r>
      <w:r w:rsidR="00B5492D" w:rsidRPr="00E22ED4">
        <w:rPr>
          <w:color w:val="000000"/>
          <w:sz w:val="28"/>
          <w:szCs w:val="28"/>
          <w:lang w:val="uk-UA"/>
        </w:rPr>
        <w:t>адміністрування</w:t>
      </w:r>
      <w:r w:rsidR="00B5492D" w:rsidRPr="00732118">
        <w:rPr>
          <w:color w:val="000000"/>
          <w:sz w:val="28"/>
          <w:szCs w:val="28"/>
          <w:lang w:val="uk-UA"/>
        </w:rPr>
        <w:t>…</w:t>
      </w:r>
      <w:r w:rsidR="001C4450">
        <w:rPr>
          <w:color w:val="000000"/>
          <w:sz w:val="28"/>
          <w:szCs w:val="28"/>
          <w:lang w:val="uk-UA"/>
        </w:rPr>
        <w:t>……………….</w:t>
      </w:r>
      <w:r w:rsidR="00B5492D" w:rsidRPr="00732118">
        <w:rPr>
          <w:color w:val="000000"/>
          <w:sz w:val="28"/>
          <w:szCs w:val="28"/>
          <w:lang w:val="uk-UA"/>
        </w:rPr>
        <w:t>…</w:t>
      </w:r>
      <w:r w:rsidR="00E22ED4">
        <w:rPr>
          <w:color w:val="000000"/>
          <w:sz w:val="28"/>
          <w:szCs w:val="28"/>
          <w:lang w:val="uk-UA"/>
        </w:rPr>
        <w:t>…</w:t>
      </w:r>
      <w:r w:rsidR="00A01BF6">
        <w:rPr>
          <w:color w:val="000000"/>
          <w:sz w:val="28"/>
          <w:szCs w:val="28"/>
          <w:lang w:val="uk-UA"/>
        </w:rPr>
        <w:t>…..</w:t>
      </w:r>
      <w:r w:rsidR="00E63F93">
        <w:rPr>
          <w:color w:val="000000"/>
          <w:sz w:val="28"/>
          <w:szCs w:val="28"/>
          <w:lang w:val="uk-UA"/>
        </w:rPr>
        <w:t>.</w:t>
      </w:r>
      <w:r w:rsidR="003955C4">
        <w:rPr>
          <w:color w:val="000000"/>
          <w:sz w:val="28"/>
          <w:szCs w:val="28"/>
          <w:lang w:val="uk-UA"/>
        </w:rPr>
        <w:t>93</w:t>
      </w:r>
    </w:p>
    <w:p w14:paraId="54D17EEF" w14:textId="68D8884D" w:rsidR="00D2103F" w:rsidRPr="00D2103F" w:rsidRDefault="00D2103F" w:rsidP="00D2103F">
      <w:pPr>
        <w:spacing w:line="276" w:lineRule="auto"/>
        <w:ind w:firstLine="709"/>
        <w:jc w:val="both"/>
        <w:rPr>
          <w:sz w:val="28"/>
          <w:szCs w:val="28"/>
          <w:lang w:val="uk-UA"/>
        </w:rPr>
      </w:pPr>
      <w:r w:rsidRPr="00D2103F">
        <w:rPr>
          <w:sz w:val="28"/>
          <w:szCs w:val="28"/>
          <w:lang w:val="uk-UA"/>
        </w:rPr>
        <w:t>1.2.5. Інноваційні соціальні технології</w:t>
      </w:r>
      <w:r>
        <w:rPr>
          <w:sz w:val="28"/>
          <w:szCs w:val="28"/>
          <w:lang w:val="uk-UA"/>
        </w:rPr>
        <w:t>…………………………………….</w:t>
      </w:r>
      <w:r w:rsidR="003955C4">
        <w:rPr>
          <w:sz w:val="28"/>
          <w:szCs w:val="28"/>
          <w:lang w:val="uk-UA"/>
        </w:rPr>
        <w:t>.97</w:t>
      </w:r>
    </w:p>
    <w:p w14:paraId="30943090" w14:textId="021E381C" w:rsidR="00F830DA" w:rsidRPr="00F830DA" w:rsidRDefault="00F830DA" w:rsidP="00B5492D">
      <w:pPr>
        <w:tabs>
          <w:tab w:val="left" w:pos="993"/>
        </w:tabs>
        <w:spacing w:line="276" w:lineRule="auto"/>
        <w:ind w:firstLine="709"/>
        <w:jc w:val="both"/>
        <w:rPr>
          <w:sz w:val="28"/>
          <w:szCs w:val="28"/>
          <w:lang w:val="uk-UA"/>
        </w:rPr>
      </w:pPr>
      <w:r w:rsidRPr="00F830DA">
        <w:rPr>
          <w:sz w:val="28"/>
          <w:szCs w:val="28"/>
          <w:lang w:val="uk-UA"/>
        </w:rPr>
        <w:t>1.2.</w:t>
      </w:r>
      <w:r w:rsidR="00D2103F">
        <w:rPr>
          <w:sz w:val="28"/>
          <w:szCs w:val="28"/>
          <w:lang w:val="uk-UA"/>
        </w:rPr>
        <w:t>6</w:t>
      </w:r>
      <w:r w:rsidRPr="00F830DA">
        <w:rPr>
          <w:sz w:val="28"/>
          <w:szCs w:val="28"/>
          <w:lang w:val="uk-UA"/>
        </w:rPr>
        <w:t>. Цифрові соціальні сервіси…………………………………………</w:t>
      </w:r>
      <w:r w:rsidR="003955C4">
        <w:rPr>
          <w:sz w:val="28"/>
          <w:szCs w:val="28"/>
          <w:lang w:val="uk-UA"/>
        </w:rPr>
        <w:t>..104</w:t>
      </w:r>
    </w:p>
    <w:p w14:paraId="167C2293" w14:textId="08FDA5B8" w:rsidR="00A8174E" w:rsidRPr="00646C53" w:rsidRDefault="00A8174E" w:rsidP="00E171FD">
      <w:pPr>
        <w:tabs>
          <w:tab w:val="left" w:pos="567"/>
          <w:tab w:val="left" w:pos="709"/>
        </w:tabs>
        <w:spacing w:line="276" w:lineRule="auto"/>
        <w:ind w:firstLine="709"/>
        <w:jc w:val="both"/>
        <w:rPr>
          <w:sz w:val="28"/>
          <w:szCs w:val="28"/>
          <w:lang w:val="uk-UA"/>
        </w:rPr>
      </w:pPr>
      <w:r w:rsidRPr="00646C53">
        <w:rPr>
          <w:sz w:val="28"/>
          <w:szCs w:val="28"/>
          <w:lang w:val="uk-UA"/>
        </w:rPr>
        <w:t>П</w:t>
      </w:r>
      <w:r w:rsidR="00E82B89" w:rsidRPr="00646C53">
        <w:rPr>
          <w:sz w:val="28"/>
          <w:szCs w:val="28"/>
          <w:lang w:val="uk-UA"/>
        </w:rPr>
        <w:t>итання для самоконтролю знань…………………………………</w:t>
      </w:r>
      <w:r w:rsidR="00EF4879" w:rsidRPr="00646C53">
        <w:rPr>
          <w:sz w:val="28"/>
          <w:szCs w:val="28"/>
          <w:lang w:val="uk-UA"/>
        </w:rPr>
        <w:t>……</w:t>
      </w:r>
      <w:r w:rsidR="00A01BF6">
        <w:rPr>
          <w:sz w:val="28"/>
          <w:szCs w:val="28"/>
          <w:lang w:val="uk-UA"/>
        </w:rPr>
        <w:t>…</w:t>
      </w:r>
      <w:r w:rsidR="003955C4">
        <w:rPr>
          <w:sz w:val="28"/>
          <w:szCs w:val="28"/>
          <w:lang w:val="uk-UA"/>
        </w:rPr>
        <w:t>10</w:t>
      </w:r>
      <w:r w:rsidR="00E63F93">
        <w:rPr>
          <w:sz w:val="28"/>
          <w:szCs w:val="28"/>
          <w:lang w:val="uk-UA"/>
        </w:rPr>
        <w:t>9</w:t>
      </w:r>
    </w:p>
    <w:p w14:paraId="3DC97517" w14:textId="6051CA0E" w:rsidR="00D86AB7" w:rsidRPr="00646C53" w:rsidRDefault="00D86AB7" w:rsidP="00E171FD">
      <w:pPr>
        <w:tabs>
          <w:tab w:val="left" w:pos="567"/>
          <w:tab w:val="left" w:pos="709"/>
        </w:tabs>
        <w:spacing w:line="276" w:lineRule="auto"/>
        <w:ind w:firstLine="709"/>
        <w:jc w:val="both"/>
        <w:rPr>
          <w:sz w:val="28"/>
          <w:szCs w:val="28"/>
          <w:lang w:val="uk-UA"/>
        </w:rPr>
      </w:pPr>
      <w:r w:rsidRPr="00646C53">
        <w:rPr>
          <w:sz w:val="28"/>
          <w:szCs w:val="28"/>
          <w:lang w:val="uk-UA"/>
        </w:rPr>
        <w:t>РЕКОМЕНДОВАНА ЛІТЕРАТУРА……………………………………</w:t>
      </w:r>
      <w:r w:rsidR="00A01BF6">
        <w:rPr>
          <w:sz w:val="28"/>
          <w:szCs w:val="28"/>
          <w:lang w:val="uk-UA"/>
        </w:rPr>
        <w:t>…</w:t>
      </w:r>
      <w:r w:rsidR="003955C4">
        <w:rPr>
          <w:sz w:val="28"/>
          <w:szCs w:val="28"/>
          <w:lang w:val="uk-UA"/>
        </w:rPr>
        <w:t>110</w:t>
      </w:r>
    </w:p>
    <w:p w14:paraId="5EBD6D27" w14:textId="77777777"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p>
    <w:p w14:paraId="1FE5F562" w14:textId="2168AA4C"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r w:rsidRPr="00732118">
        <w:rPr>
          <w:b/>
          <w:bCs/>
          <w:sz w:val="28"/>
          <w:szCs w:val="28"/>
          <w:lang w:val="uk-UA"/>
        </w:rPr>
        <w:t>РОЗДІЛ 2. ІННОВАЦІЙНІ МОДЕЛІ СОЦІАЛЬНОГО ЗАХИСТУ ТА ЗАБЕЗПЕЧЕННЯ……</w:t>
      </w:r>
      <w:r w:rsidR="00732118">
        <w:rPr>
          <w:b/>
          <w:bCs/>
          <w:sz w:val="28"/>
          <w:szCs w:val="28"/>
          <w:lang w:val="uk-UA"/>
        </w:rPr>
        <w:t>……………………………………………</w:t>
      </w:r>
      <w:r w:rsidR="00C00F8C">
        <w:rPr>
          <w:b/>
          <w:bCs/>
          <w:sz w:val="28"/>
          <w:szCs w:val="28"/>
          <w:lang w:val="uk-UA"/>
        </w:rPr>
        <w:t>……………</w:t>
      </w:r>
      <w:r w:rsidR="00E527D9">
        <w:rPr>
          <w:b/>
          <w:bCs/>
          <w:sz w:val="28"/>
          <w:szCs w:val="28"/>
          <w:lang w:val="uk-UA"/>
        </w:rPr>
        <w:t>..</w:t>
      </w:r>
      <w:r w:rsidR="00791F27">
        <w:rPr>
          <w:b/>
          <w:bCs/>
          <w:sz w:val="28"/>
          <w:szCs w:val="28"/>
          <w:lang w:val="uk-UA"/>
        </w:rPr>
        <w:t>1</w:t>
      </w:r>
      <w:r w:rsidR="003955C4">
        <w:rPr>
          <w:b/>
          <w:bCs/>
          <w:sz w:val="28"/>
          <w:szCs w:val="28"/>
          <w:lang w:val="uk-UA"/>
        </w:rPr>
        <w:t>13</w:t>
      </w:r>
    </w:p>
    <w:p w14:paraId="7A7D8E84" w14:textId="4D14573E" w:rsidR="000521FC" w:rsidRPr="00732118" w:rsidRDefault="000521FC" w:rsidP="00F82C48">
      <w:pPr>
        <w:tabs>
          <w:tab w:val="left" w:pos="993"/>
        </w:tabs>
        <w:spacing w:line="276" w:lineRule="auto"/>
        <w:ind w:firstLine="709"/>
        <w:jc w:val="both"/>
        <w:rPr>
          <w:b/>
          <w:bCs/>
          <w:sz w:val="28"/>
          <w:szCs w:val="28"/>
          <w:lang w:val="uk-UA"/>
        </w:rPr>
      </w:pPr>
      <w:r w:rsidRPr="00732118">
        <w:rPr>
          <w:sz w:val="28"/>
          <w:szCs w:val="28"/>
          <w:lang w:val="uk-UA"/>
        </w:rPr>
        <w:t xml:space="preserve">ТЕМА </w:t>
      </w:r>
      <w:r w:rsidR="00F82C48">
        <w:rPr>
          <w:sz w:val="28"/>
          <w:szCs w:val="28"/>
          <w:lang w:val="uk-UA"/>
        </w:rPr>
        <w:t>2.</w:t>
      </w:r>
      <w:r w:rsidRPr="00732118">
        <w:rPr>
          <w:sz w:val="28"/>
          <w:szCs w:val="28"/>
          <w:lang w:val="uk-UA"/>
        </w:rPr>
        <w:t xml:space="preserve">1. </w:t>
      </w:r>
      <w:r w:rsidR="00A8174E" w:rsidRPr="00732118">
        <w:rPr>
          <w:sz w:val="28"/>
          <w:szCs w:val="28"/>
          <w:lang w:val="uk-UA"/>
        </w:rPr>
        <w:t>ТЕОРЕТИЧНІ ОСНОВИ ІННОВАЦІЙ В СИСТЕМІ СОЦІАЛЬНОГО ЗАХИСТУ ТА ЗАБЕЗПЕЧЕННЯ</w:t>
      </w:r>
      <w:r w:rsidR="00A8174E" w:rsidRPr="00732118">
        <w:rPr>
          <w:b/>
          <w:bCs/>
          <w:sz w:val="28"/>
          <w:szCs w:val="28"/>
          <w:lang w:val="uk-UA"/>
        </w:rPr>
        <w:t xml:space="preserve"> </w:t>
      </w:r>
      <w:r w:rsidRPr="00732118">
        <w:rPr>
          <w:sz w:val="28"/>
          <w:szCs w:val="28"/>
          <w:lang w:val="uk-UA"/>
        </w:rPr>
        <w:t>…</w:t>
      </w:r>
      <w:r w:rsidR="00A8174E" w:rsidRPr="00732118">
        <w:rPr>
          <w:sz w:val="28"/>
          <w:szCs w:val="28"/>
          <w:lang w:val="uk-UA"/>
        </w:rPr>
        <w:t>………………..</w:t>
      </w:r>
      <w:r w:rsidRPr="00732118">
        <w:rPr>
          <w:sz w:val="28"/>
          <w:szCs w:val="28"/>
          <w:lang w:val="uk-UA"/>
        </w:rPr>
        <w:t>.</w:t>
      </w:r>
      <w:r w:rsidR="00C00F8C">
        <w:rPr>
          <w:sz w:val="28"/>
          <w:szCs w:val="28"/>
          <w:lang w:val="uk-UA"/>
        </w:rPr>
        <w:t>..............</w:t>
      </w:r>
      <w:r w:rsidR="00791F27">
        <w:rPr>
          <w:sz w:val="28"/>
          <w:szCs w:val="28"/>
          <w:lang w:val="uk-UA"/>
        </w:rPr>
        <w:t>1</w:t>
      </w:r>
      <w:r w:rsidR="003955C4">
        <w:rPr>
          <w:sz w:val="28"/>
          <w:szCs w:val="28"/>
          <w:lang w:val="uk-UA"/>
        </w:rPr>
        <w:t>13</w:t>
      </w:r>
    </w:p>
    <w:p w14:paraId="3EE83476" w14:textId="598004D9" w:rsidR="00FC6654" w:rsidRDefault="00FC6654" w:rsidP="000D0F14">
      <w:pPr>
        <w:pStyle w:val="a3"/>
        <w:numPr>
          <w:ilvl w:val="2"/>
          <w:numId w:val="132"/>
        </w:numPr>
        <w:tabs>
          <w:tab w:val="left" w:pos="993"/>
        </w:tabs>
        <w:suppressAutoHyphens/>
        <w:spacing w:line="276" w:lineRule="auto"/>
        <w:ind w:left="0" w:firstLine="709"/>
        <w:jc w:val="both"/>
        <w:rPr>
          <w:bCs/>
          <w:kern w:val="1"/>
          <w:sz w:val="28"/>
          <w:szCs w:val="28"/>
          <w:lang w:val="uk-UA" w:eastAsia="zh-CN" w:bidi="hi-IN"/>
        </w:rPr>
      </w:pPr>
      <w:r w:rsidRPr="005B0257">
        <w:rPr>
          <w:bCs/>
          <w:kern w:val="1"/>
          <w:sz w:val="28"/>
          <w:szCs w:val="28"/>
          <w:lang w:val="uk-UA" w:eastAsia="zh-CN" w:bidi="hi-IN"/>
        </w:rPr>
        <w:t>Сутність інноваційних підходів у системі соціального захисту</w:t>
      </w:r>
      <w:r>
        <w:rPr>
          <w:bCs/>
          <w:kern w:val="1"/>
          <w:sz w:val="28"/>
          <w:szCs w:val="28"/>
          <w:lang w:val="uk-UA" w:eastAsia="zh-CN" w:bidi="hi-IN"/>
        </w:rPr>
        <w:t>…</w:t>
      </w:r>
      <w:r w:rsidR="003955C4">
        <w:rPr>
          <w:bCs/>
          <w:kern w:val="1"/>
          <w:sz w:val="28"/>
          <w:szCs w:val="28"/>
          <w:lang w:val="uk-UA" w:eastAsia="zh-CN" w:bidi="hi-IN"/>
        </w:rPr>
        <w:t>..113</w:t>
      </w:r>
    </w:p>
    <w:p w14:paraId="6D316C67" w14:textId="643522EE" w:rsidR="00FC6654" w:rsidRPr="001316A9" w:rsidRDefault="00FC6654" w:rsidP="000D0F14">
      <w:pPr>
        <w:pStyle w:val="a3"/>
        <w:numPr>
          <w:ilvl w:val="2"/>
          <w:numId w:val="132"/>
        </w:numPr>
        <w:tabs>
          <w:tab w:val="left" w:pos="993"/>
        </w:tabs>
        <w:suppressAutoHyphens/>
        <w:spacing w:line="276" w:lineRule="auto"/>
        <w:ind w:left="0" w:firstLine="709"/>
        <w:jc w:val="both"/>
        <w:rPr>
          <w:bCs/>
          <w:kern w:val="1"/>
          <w:sz w:val="28"/>
          <w:szCs w:val="28"/>
          <w:lang w:val="uk-UA" w:eastAsia="zh-CN" w:bidi="hi-IN"/>
        </w:rPr>
      </w:pPr>
      <w:r w:rsidRPr="001316A9">
        <w:rPr>
          <w:bCs/>
          <w:kern w:val="1"/>
          <w:sz w:val="28"/>
          <w:szCs w:val="28"/>
          <w:lang w:val="uk-UA" w:eastAsia="zh-CN" w:bidi="hi-IN"/>
        </w:rPr>
        <w:t>Зарубіжні моделі соціальних інновацій в системі соціального захисту…………………………………………………………………</w:t>
      </w:r>
      <w:r w:rsidR="00002C84">
        <w:rPr>
          <w:bCs/>
          <w:kern w:val="1"/>
          <w:sz w:val="28"/>
          <w:szCs w:val="28"/>
          <w:lang w:val="uk-UA" w:eastAsia="zh-CN" w:bidi="hi-IN"/>
        </w:rPr>
        <w:t>…………..117</w:t>
      </w:r>
    </w:p>
    <w:p w14:paraId="1C18ADF2" w14:textId="75D3E78E" w:rsidR="00FC6654" w:rsidRPr="001316A9" w:rsidRDefault="00FC6654" w:rsidP="000D0F14">
      <w:pPr>
        <w:pStyle w:val="a3"/>
        <w:numPr>
          <w:ilvl w:val="2"/>
          <w:numId w:val="132"/>
        </w:numPr>
        <w:tabs>
          <w:tab w:val="left" w:pos="993"/>
        </w:tabs>
        <w:suppressAutoHyphens/>
        <w:spacing w:line="276" w:lineRule="auto"/>
        <w:ind w:left="0" w:firstLine="709"/>
        <w:jc w:val="both"/>
        <w:rPr>
          <w:bCs/>
          <w:kern w:val="1"/>
          <w:sz w:val="28"/>
          <w:szCs w:val="28"/>
          <w:lang w:val="uk-UA" w:eastAsia="zh-CN" w:bidi="hi-IN"/>
        </w:rPr>
      </w:pPr>
      <w:r w:rsidRPr="001316A9">
        <w:rPr>
          <w:bCs/>
          <w:color w:val="000000"/>
          <w:kern w:val="1"/>
          <w:sz w:val="28"/>
          <w:szCs w:val="24"/>
          <w:lang w:val="uk-UA" w:eastAsia="en-GB" w:bidi="hi-IN"/>
        </w:rPr>
        <w:t>Інноваційні моделі, технології та інструменти соціального захисту і забезпечення населення……………………………………………………</w:t>
      </w:r>
      <w:r w:rsidR="00002C84">
        <w:rPr>
          <w:bCs/>
          <w:color w:val="000000"/>
          <w:kern w:val="1"/>
          <w:sz w:val="28"/>
          <w:szCs w:val="24"/>
          <w:lang w:val="uk-UA" w:eastAsia="en-GB" w:bidi="hi-IN"/>
        </w:rPr>
        <w:t>……...121</w:t>
      </w:r>
    </w:p>
    <w:p w14:paraId="79D5E092" w14:textId="55AC30A1" w:rsidR="00FC6654" w:rsidRPr="001316A9" w:rsidRDefault="00FC6654" w:rsidP="000D0F14">
      <w:pPr>
        <w:pStyle w:val="a3"/>
        <w:numPr>
          <w:ilvl w:val="2"/>
          <w:numId w:val="132"/>
        </w:numPr>
        <w:tabs>
          <w:tab w:val="left" w:pos="993"/>
        </w:tabs>
        <w:suppressAutoHyphens/>
        <w:spacing w:line="276" w:lineRule="auto"/>
        <w:ind w:left="0" w:firstLine="709"/>
        <w:jc w:val="both"/>
        <w:rPr>
          <w:bCs/>
          <w:kern w:val="1"/>
          <w:sz w:val="28"/>
          <w:szCs w:val="28"/>
          <w:lang w:val="uk-UA" w:eastAsia="zh-CN" w:bidi="hi-IN"/>
        </w:rPr>
      </w:pPr>
      <w:r w:rsidRPr="001316A9">
        <w:rPr>
          <w:bCs/>
          <w:color w:val="000000"/>
          <w:kern w:val="1"/>
          <w:sz w:val="28"/>
          <w:szCs w:val="24"/>
          <w:lang w:val="uk-UA" w:eastAsia="en-GB" w:bidi="hi-IN"/>
        </w:rPr>
        <w:t>Цифрові інновації у системі соціального захисту…………</w:t>
      </w:r>
      <w:r w:rsidR="00002C84">
        <w:rPr>
          <w:bCs/>
          <w:color w:val="000000"/>
          <w:kern w:val="1"/>
          <w:sz w:val="28"/>
          <w:szCs w:val="24"/>
          <w:lang w:val="uk-UA" w:eastAsia="en-GB" w:bidi="hi-IN"/>
        </w:rPr>
        <w:t>……….128</w:t>
      </w:r>
    </w:p>
    <w:p w14:paraId="1D154211" w14:textId="1D041A01" w:rsidR="00FC6654" w:rsidRPr="00F84A07" w:rsidRDefault="00FC6654" w:rsidP="000D0F14">
      <w:pPr>
        <w:pStyle w:val="a3"/>
        <w:numPr>
          <w:ilvl w:val="2"/>
          <w:numId w:val="132"/>
        </w:numPr>
        <w:tabs>
          <w:tab w:val="left" w:pos="993"/>
        </w:tabs>
        <w:suppressAutoHyphens/>
        <w:spacing w:line="276" w:lineRule="auto"/>
        <w:ind w:left="0" w:firstLine="709"/>
        <w:jc w:val="both"/>
        <w:rPr>
          <w:bCs/>
          <w:kern w:val="1"/>
          <w:sz w:val="28"/>
          <w:szCs w:val="28"/>
          <w:lang w:val="uk-UA" w:eastAsia="zh-CN" w:bidi="hi-IN"/>
        </w:rPr>
      </w:pPr>
      <w:r w:rsidRPr="00F84A07">
        <w:rPr>
          <w:bCs/>
          <w:color w:val="000000"/>
          <w:kern w:val="1"/>
          <w:sz w:val="28"/>
          <w:szCs w:val="28"/>
          <w:lang w:val="uk-UA" w:eastAsia="en-GB" w:bidi="hi-IN"/>
        </w:rPr>
        <w:t>Соціальні інновації щодо захисту прав дітей</w:t>
      </w:r>
      <w:r>
        <w:rPr>
          <w:bCs/>
          <w:color w:val="000000"/>
          <w:kern w:val="1"/>
          <w:sz w:val="28"/>
          <w:szCs w:val="28"/>
          <w:lang w:val="uk-UA" w:eastAsia="en-GB" w:bidi="hi-IN"/>
        </w:rPr>
        <w:t>………………………</w:t>
      </w:r>
      <w:r w:rsidR="00002C84">
        <w:rPr>
          <w:bCs/>
          <w:color w:val="000000"/>
          <w:kern w:val="1"/>
          <w:sz w:val="28"/>
          <w:szCs w:val="28"/>
          <w:lang w:val="uk-UA" w:eastAsia="en-GB" w:bidi="hi-IN"/>
        </w:rPr>
        <w:t>138</w:t>
      </w:r>
    </w:p>
    <w:p w14:paraId="2E2D6A2E" w14:textId="58A5A718" w:rsidR="00646C53" w:rsidRPr="00646C53" w:rsidRDefault="00646C53" w:rsidP="00F82C48">
      <w:pPr>
        <w:pStyle w:val="a3"/>
        <w:tabs>
          <w:tab w:val="left" w:pos="567"/>
          <w:tab w:val="left" w:pos="709"/>
        </w:tabs>
        <w:spacing w:line="276" w:lineRule="auto"/>
        <w:ind w:left="0" w:firstLine="709"/>
        <w:jc w:val="both"/>
        <w:rPr>
          <w:sz w:val="28"/>
          <w:szCs w:val="28"/>
          <w:lang w:val="uk-UA"/>
        </w:rPr>
      </w:pPr>
      <w:r w:rsidRPr="00646C53">
        <w:rPr>
          <w:sz w:val="28"/>
          <w:szCs w:val="28"/>
          <w:lang w:val="uk-UA"/>
        </w:rPr>
        <w:t>Питання для самоконтролю знань………………………………………</w:t>
      </w:r>
      <w:r w:rsidR="00002C84">
        <w:rPr>
          <w:sz w:val="28"/>
          <w:szCs w:val="28"/>
          <w:lang w:val="uk-UA"/>
        </w:rPr>
        <w:t>…145</w:t>
      </w:r>
    </w:p>
    <w:p w14:paraId="0A0F8A07" w14:textId="54E11EFF" w:rsidR="00A8174E" w:rsidRPr="00A2778E" w:rsidRDefault="00A8174E" w:rsidP="00F82C48">
      <w:pPr>
        <w:pStyle w:val="a3"/>
        <w:tabs>
          <w:tab w:val="left" w:pos="284"/>
          <w:tab w:val="left" w:pos="993"/>
          <w:tab w:val="left" w:pos="1277"/>
        </w:tabs>
        <w:suppressAutoHyphens/>
        <w:spacing w:line="276" w:lineRule="auto"/>
        <w:ind w:left="0" w:firstLine="709"/>
        <w:jc w:val="both"/>
        <w:rPr>
          <w:b/>
          <w:bCs/>
          <w:color w:val="000000"/>
          <w:kern w:val="1"/>
          <w:sz w:val="28"/>
          <w:szCs w:val="28"/>
          <w:lang w:val="uk-UA" w:eastAsia="uk-UA"/>
        </w:rPr>
      </w:pPr>
      <w:r w:rsidRPr="00A2778E">
        <w:rPr>
          <w:b/>
          <w:bCs/>
          <w:color w:val="000000"/>
          <w:kern w:val="1"/>
          <w:sz w:val="28"/>
          <w:szCs w:val="28"/>
          <w:lang w:val="uk-UA" w:eastAsia="uk-UA"/>
        </w:rPr>
        <w:lastRenderedPageBreak/>
        <w:t>ТЕМА  2.</w:t>
      </w:r>
      <w:r w:rsidR="00F82C48" w:rsidRPr="00A2778E">
        <w:rPr>
          <w:b/>
          <w:bCs/>
          <w:color w:val="000000"/>
          <w:kern w:val="1"/>
          <w:sz w:val="28"/>
          <w:szCs w:val="28"/>
          <w:lang w:val="uk-UA" w:eastAsia="uk-UA"/>
        </w:rPr>
        <w:t>2.</w:t>
      </w:r>
      <w:r w:rsidRPr="00A2778E">
        <w:rPr>
          <w:b/>
          <w:bCs/>
          <w:color w:val="000000"/>
          <w:kern w:val="1"/>
          <w:sz w:val="28"/>
          <w:szCs w:val="28"/>
          <w:lang w:val="uk-UA" w:eastAsia="uk-UA"/>
        </w:rPr>
        <w:t xml:space="preserve"> ПРАКТИЧНІ ІННОВАЦІЇ В СИСТЕМІ СОЦІАЛЬНОГО ЗАХИСТУ ТА ЗАБЕЗПЕЧЕННЯ……………………………………………</w:t>
      </w:r>
      <w:r w:rsidR="00002C84">
        <w:rPr>
          <w:b/>
          <w:bCs/>
          <w:color w:val="000000"/>
          <w:kern w:val="1"/>
          <w:sz w:val="28"/>
          <w:szCs w:val="28"/>
          <w:lang w:val="uk-UA" w:eastAsia="uk-UA"/>
        </w:rPr>
        <w:t>…147</w:t>
      </w:r>
    </w:p>
    <w:p w14:paraId="0C36302C" w14:textId="5CC0EB41" w:rsidR="00BB1C04" w:rsidRPr="00673133" w:rsidRDefault="00BB1C04" w:rsidP="00BB1C04">
      <w:pPr>
        <w:tabs>
          <w:tab w:val="left" w:pos="284"/>
          <w:tab w:val="left" w:pos="993"/>
          <w:tab w:val="left" w:pos="1277"/>
        </w:tabs>
        <w:suppressAutoHyphens/>
        <w:spacing w:line="276" w:lineRule="auto"/>
        <w:ind w:firstLine="709"/>
        <w:jc w:val="both"/>
        <w:rPr>
          <w:rFonts w:eastAsia="Calibri"/>
          <w:bCs/>
          <w:sz w:val="28"/>
          <w:szCs w:val="28"/>
          <w:lang w:val="uk-UA" w:eastAsia="zh-CN"/>
        </w:rPr>
      </w:pPr>
      <w:r w:rsidRPr="00673133">
        <w:rPr>
          <w:bCs/>
          <w:color w:val="000000"/>
          <w:kern w:val="1"/>
          <w:sz w:val="28"/>
          <w:szCs w:val="28"/>
          <w:lang w:val="uk-UA" w:eastAsia="uk-UA"/>
        </w:rPr>
        <w:t>2.</w:t>
      </w:r>
      <w:r>
        <w:rPr>
          <w:bCs/>
          <w:color w:val="000000"/>
          <w:kern w:val="1"/>
          <w:sz w:val="28"/>
          <w:szCs w:val="28"/>
          <w:lang w:val="uk-UA" w:eastAsia="uk-UA"/>
        </w:rPr>
        <w:t>2.</w:t>
      </w:r>
      <w:r w:rsidRPr="00673133">
        <w:rPr>
          <w:bCs/>
          <w:color w:val="000000"/>
          <w:kern w:val="1"/>
          <w:sz w:val="28"/>
          <w:szCs w:val="28"/>
          <w:lang w:val="uk-UA" w:eastAsia="uk-UA"/>
        </w:rPr>
        <w:t xml:space="preserve">1. </w:t>
      </w:r>
      <w:r w:rsidRPr="00673133">
        <w:rPr>
          <w:rFonts w:eastAsia="Calibri"/>
          <w:bCs/>
          <w:sz w:val="28"/>
          <w:szCs w:val="28"/>
          <w:lang w:val="uk-UA" w:eastAsia="zh-CN"/>
        </w:rPr>
        <w:t>Інноваційне управління соціальною сферою в територіальній громаді</w:t>
      </w:r>
      <w:r w:rsidR="00002C84">
        <w:rPr>
          <w:rFonts w:eastAsia="Calibri"/>
          <w:bCs/>
          <w:sz w:val="28"/>
          <w:szCs w:val="28"/>
          <w:lang w:val="uk-UA" w:eastAsia="zh-CN"/>
        </w:rPr>
        <w:t>……………………………………………………………………………..147</w:t>
      </w:r>
    </w:p>
    <w:p w14:paraId="15E2C31B" w14:textId="17B90F3A" w:rsidR="00BB1C04" w:rsidRDefault="00BB1C04" w:rsidP="00BB1C04">
      <w:pPr>
        <w:tabs>
          <w:tab w:val="left" w:pos="993"/>
        </w:tabs>
        <w:suppressAutoHyphens/>
        <w:spacing w:line="276" w:lineRule="auto"/>
        <w:ind w:firstLine="709"/>
        <w:jc w:val="both"/>
        <w:rPr>
          <w:rFonts w:eastAsia="Calibri"/>
          <w:bCs/>
          <w:sz w:val="28"/>
          <w:szCs w:val="28"/>
          <w:lang w:val="uk-UA" w:eastAsia="zh-CN"/>
        </w:rPr>
      </w:pPr>
      <w:r>
        <w:rPr>
          <w:rFonts w:eastAsia="Calibri"/>
          <w:bCs/>
          <w:sz w:val="28"/>
          <w:szCs w:val="28"/>
          <w:lang w:val="uk-UA" w:eastAsia="zh-CN"/>
        </w:rPr>
        <w:t xml:space="preserve">2.2.2. </w:t>
      </w:r>
      <w:r w:rsidRPr="00673133">
        <w:rPr>
          <w:rFonts w:eastAsia="Calibri"/>
          <w:bCs/>
          <w:sz w:val="28"/>
          <w:szCs w:val="28"/>
          <w:lang w:val="uk-UA" w:eastAsia="zh-CN"/>
        </w:rPr>
        <w:t xml:space="preserve">Організація надання соціальних послуг в </w:t>
      </w:r>
      <w:r>
        <w:rPr>
          <w:rFonts w:eastAsia="Calibri"/>
          <w:bCs/>
          <w:sz w:val="28"/>
          <w:szCs w:val="28"/>
          <w:lang w:val="uk-UA" w:eastAsia="zh-CN"/>
        </w:rPr>
        <w:t xml:space="preserve">територіальних </w:t>
      </w:r>
      <w:r w:rsidRPr="00673133">
        <w:rPr>
          <w:rFonts w:eastAsia="Calibri"/>
          <w:bCs/>
          <w:sz w:val="28"/>
          <w:szCs w:val="28"/>
          <w:lang w:val="uk-UA" w:eastAsia="zh-CN"/>
        </w:rPr>
        <w:t>громадах на сучасному етапі</w:t>
      </w:r>
      <w:r w:rsidR="00002C84">
        <w:rPr>
          <w:rFonts w:eastAsia="Calibri"/>
          <w:bCs/>
          <w:sz w:val="28"/>
          <w:szCs w:val="28"/>
          <w:lang w:val="uk-UA" w:eastAsia="zh-CN"/>
        </w:rPr>
        <w:t>……………………………………………………………………153</w:t>
      </w:r>
    </w:p>
    <w:p w14:paraId="3763A259" w14:textId="10A67C92" w:rsidR="00BB1C04" w:rsidRPr="00673133" w:rsidRDefault="00BB1C04" w:rsidP="00BB1C04">
      <w:pPr>
        <w:tabs>
          <w:tab w:val="left" w:pos="993"/>
        </w:tabs>
        <w:suppressAutoHyphens/>
        <w:spacing w:line="276" w:lineRule="auto"/>
        <w:ind w:firstLine="709"/>
        <w:jc w:val="both"/>
        <w:rPr>
          <w:rFonts w:eastAsia="Calibri"/>
          <w:bCs/>
          <w:sz w:val="28"/>
          <w:szCs w:val="28"/>
          <w:lang w:val="uk-UA" w:eastAsia="zh-CN"/>
        </w:rPr>
      </w:pPr>
      <w:r>
        <w:rPr>
          <w:rFonts w:eastAsia="Calibri"/>
          <w:bCs/>
          <w:sz w:val="28"/>
          <w:szCs w:val="28"/>
          <w:lang w:val="uk-UA" w:eastAsia="zh-CN"/>
        </w:rPr>
        <w:t xml:space="preserve">2.2.3. </w:t>
      </w:r>
      <w:r w:rsidRPr="00673133">
        <w:rPr>
          <w:rFonts w:eastAsia="Calibri"/>
          <w:bCs/>
          <w:sz w:val="28"/>
          <w:szCs w:val="28"/>
          <w:lang w:val="uk-UA" w:eastAsia="zh-CN"/>
        </w:rPr>
        <w:t xml:space="preserve">Надання соціальних послуг </w:t>
      </w:r>
      <w:r w:rsidRPr="00BB1C04">
        <w:rPr>
          <w:rFonts w:eastAsia="Calibri"/>
          <w:bCs/>
          <w:sz w:val="28"/>
          <w:szCs w:val="28"/>
          <w:lang w:val="uk-UA" w:eastAsia="zh-CN"/>
        </w:rPr>
        <w:t>в умовах</w:t>
      </w:r>
      <w:r w:rsidRPr="00425CEC">
        <w:rPr>
          <w:rFonts w:eastAsia="Calibri"/>
          <w:b/>
          <w:sz w:val="28"/>
          <w:szCs w:val="28"/>
          <w:lang w:val="uk-UA" w:eastAsia="zh-CN"/>
        </w:rPr>
        <w:t xml:space="preserve"> </w:t>
      </w:r>
      <w:r w:rsidRPr="00673133">
        <w:rPr>
          <w:rFonts w:eastAsia="Calibri"/>
          <w:bCs/>
          <w:sz w:val="28"/>
          <w:szCs w:val="28"/>
          <w:lang w:val="uk-UA" w:eastAsia="zh-CN"/>
        </w:rPr>
        <w:t>дії воєнного стану</w:t>
      </w:r>
      <w:r w:rsidR="00002C84">
        <w:rPr>
          <w:rFonts w:eastAsia="Calibri"/>
          <w:bCs/>
          <w:sz w:val="28"/>
          <w:szCs w:val="28"/>
          <w:lang w:val="uk-UA" w:eastAsia="zh-CN"/>
        </w:rPr>
        <w:t>…………..157</w:t>
      </w:r>
    </w:p>
    <w:p w14:paraId="04580B60" w14:textId="2101C786" w:rsidR="00BB1C04" w:rsidRDefault="00BB1C04" w:rsidP="00BB1C04">
      <w:pPr>
        <w:tabs>
          <w:tab w:val="left" w:pos="284"/>
          <w:tab w:val="left" w:pos="993"/>
          <w:tab w:val="left" w:pos="1277"/>
        </w:tabs>
        <w:suppressAutoHyphens/>
        <w:spacing w:line="276" w:lineRule="auto"/>
        <w:ind w:firstLine="709"/>
        <w:jc w:val="both"/>
        <w:rPr>
          <w:rFonts w:eastAsia="Calibri"/>
          <w:bCs/>
          <w:sz w:val="28"/>
          <w:szCs w:val="28"/>
          <w:lang w:val="uk-UA" w:eastAsia="zh-CN"/>
        </w:rPr>
      </w:pPr>
      <w:r>
        <w:rPr>
          <w:rFonts w:eastAsia="Calibri"/>
          <w:bCs/>
          <w:sz w:val="28"/>
          <w:szCs w:val="28"/>
          <w:highlight w:val="white"/>
          <w:lang w:val="uk-UA" w:eastAsia="zh-CN"/>
        </w:rPr>
        <w:t xml:space="preserve">2.2.4. </w:t>
      </w:r>
      <w:r w:rsidRPr="00673133">
        <w:rPr>
          <w:rFonts w:eastAsia="Calibri"/>
          <w:bCs/>
          <w:sz w:val="28"/>
          <w:szCs w:val="28"/>
          <w:highlight w:val="white"/>
          <w:lang w:val="uk-UA" w:eastAsia="zh-CN"/>
        </w:rPr>
        <w:t>Інноваційна діяльність соціального менеджера</w:t>
      </w:r>
      <w:r w:rsidR="00002C84">
        <w:rPr>
          <w:rFonts w:eastAsia="Calibri"/>
          <w:bCs/>
          <w:sz w:val="28"/>
          <w:szCs w:val="28"/>
          <w:lang w:val="uk-UA" w:eastAsia="zh-CN"/>
        </w:rPr>
        <w:t>……………………164</w:t>
      </w:r>
    </w:p>
    <w:p w14:paraId="35B1A27A" w14:textId="74F9CDF8" w:rsidR="00E82B89" w:rsidRPr="00646C53" w:rsidRDefault="00E82B89" w:rsidP="00E82B89">
      <w:pPr>
        <w:tabs>
          <w:tab w:val="left" w:pos="567"/>
          <w:tab w:val="left" w:pos="709"/>
        </w:tabs>
        <w:spacing w:line="276" w:lineRule="auto"/>
        <w:ind w:firstLine="709"/>
        <w:jc w:val="both"/>
        <w:rPr>
          <w:sz w:val="28"/>
          <w:szCs w:val="28"/>
          <w:lang w:val="uk-UA"/>
        </w:rPr>
      </w:pPr>
      <w:r w:rsidRPr="00646C53">
        <w:rPr>
          <w:sz w:val="28"/>
          <w:szCs w:val="28"/>
          <w:lang w:val="uk-UA"/>
        </w:rPr>
        <w:t>Питання для самоконтролю знань…………………………………</w:t>
      </w:r>
      <w:r w:rsidR="00002C84">
        <w:rPr>
          <w:sz w:val="28"/>
          <w:szCs w:val="28"/>
          <w:lang w:val="uk-UA"/>
        </w:rPr>
        <w:t>………168</w:t>
      </w:r>
    </w:p>
    <w:p w14:paraId="10402E81" w14:textId="008F4902" w:rsidR="008538DA" w:rsidRPr="00646C53" w:rsidRDefault="008538DA" w:rsidP="00E171FD">
      <w:pPr>
        <w:tabs>
          <w:tab w:val="left" w:pos="567"/>
          <w:tab w:val="left" w:pos="709"/>
        </w:tabs>
        <w:spacing w:line="276" w:lineRule="auto"/>
        <w:ind w:firstLine="709"/>
        <w:jc w:val="both"/>
        <w:rPr>
          <w:sz w:val="28"/>
          <w:szCs w:val="28"/>
          <w:lang w:val="uk-UA"/>
        </w:rPr>
      </w:pPr>
      <w:r w:rsidRPr="00646C53">
        <w:rPr>
          <w:sz w:val="28"/>
          <w:szCs w:val="28"/>
          <w:lang w:val="uk-UA"/>
        </w:rPr>
        <w:t>РЕКОМЕНДОВАНА ЛІТЕРАТУРА……………………………………</w:t>
      </w:r>
      <w:r w:rsidR="00002C84">
        <w:rPr>
          <w:sz w:val="28"/>
          <w:szCs w:val="28"/>
          <w:lang w:val="uk-UA"/>
        </w:rPr>
        <w:t>…170</w:t>
      </w:r>
    </w:p>
    <w:p w14:paraId="18A4452D" w14:textId="77777777"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p>
    <w:p w14:paraId="312E2C7A" w14:textId="7D5EB541" w:rsidR="005E3D09" w:rsidRPr="00732118" w:rsidRDefault="005E3D09" w:rsidP="00002C84">
      <w:pPr>
        <w:tabs>
          <w:tab w:val="left" w:pos="567"/>
          <w:tab w:val="left" w:pos="709"/>
          <w:tab w:val="left" w:pos="851"/>
          <w:tab w:val="left" w:pos="993"/>
        </w:tabs>
        <w:spacing w:line="276" w:lineRule="auto"/>
        <w:ind w:firstLine="709"/>
        <w:jc w:val="both"/>
        <w:rPr>
          <w:b/>
          <w:bCs/>
          <w:sz w:val="28"/>
          <w:szCs w:val="28"/>
          <w:lang w:val="uk-UA"/>
        </w:rPr>
      </w:pPr>
      <w:r w:rsidRPr="00732118">
        <w:rPr>
          <w:b/>
          <w:bCs/>
          <w:sz w:val="28"/>
          <w:szCs w:val="28"/>
          <w:lang w:val="uk-UA"/>
        </w:rPr>
        <w:t>РОЗДІЛ 3. СОЦІАЛЬНИЙ М</w:t>
      </w:r>
      <w:r w:rsidR="006E4090">
        <w:rPr>
          <w:b/>
          <w:bCs/>
          <w:sz w:val="28"/>
          <w:szCs w:val="28"/>
          <w:lang w:val="uk-UA"/>
        </w:rPr>
        <w:t>О</w:t>
      </w:r>
      <w:r w:rsidRPr="00732118">
        <w:rPr>
          <w:b/>
          <w:bCs/>
          <w:sz w:val="28"/>
          <w:szCs w:val="28"/>
          <w:lang w:val="uk-UA"/>
        </w:rPr>
        <w:t>НІТОРИНГ ТА ПРО</w:t>
      </w:r>
      <w:r w:rsidR="00A2778E">
        <w:rPr>
          <w:b/>
          <w:bCs/>
          <w:sz w:val="28"/>
          <w:szCs w:val="28"/>
          <w:lang w:val="uk-UA"/>
        </w:rPr>
        <w:t>Е</w:t>
      </w:r>
      <w:r w:rsidRPr="00732118">
        <w:rPr>
          <w:b/>
          <w:bCs/>
          <w:sz w:val="28"/>
          <w:szCs w:val="28"/>
          <w:lang w:val="uk-UA"/>
        </w:rPr>
        <w:t>КТ</w:t>
      </w:r>
      <w:r w:rsidR="007E12F1">
        <w:rPr>
          <w:b/>
          <w:bCs/>
          <w:sz w:val="28"/>
          <w:szCs w:val="28"/>
          <w:lang w:val="uk-UA"/>
        </w:rPr>
        <w:t>Н</w:t>
      </w:r>
      <w:r w:rsidRPr="00732118">
        <w:rPr>
          <w:b/>
          <w:bCs/>
          <w:sz w:val="28"/>
          <w:szCs w:val="28"/>
          <w:lang w:val="uk-UA"/>
        </w:rPr>
        <w:t>А ДІЯЛЬНІСТЬ……</w:t>
      </w:r>
      <w:r w:rsidR="007E12F1">
        <w:rPr>
          <w:b/>
          <w:bCs/>
          <w:sz w:val="28"/>
          <w:szCs w:val="28"/>
          <w:lang w:val="uk-UA"/>
        </w:rPr>
        <w:t>……………………………………………………</w:t>
      </w:r>
      <w:r w:rsidR="00776AF4">
        <w:rPr>
          <w:b/>
          <w:bCs/>
          <w:sz w:val="28"/>
          <w:szCs w:val="28"/>
          <w:lang w:val="uk-UA"/>
        </w:rPr>
        <w:t>…………</w:t>
      </w:r>
      <w:r w:rsidR="00FD4DC4">
        <w:rPr>
          <w:b/>
          <w:bCs/>
          <w:sz w:val="28"/>
          <w:szCs w:val="28"/>
          <w:lang w:val="uk-UA"/>
        </w:rPr>
        <w:t>1</w:t>
      </w:r>
      <w:r w:rsidR="00002C84">
        <w:rPr>
          <w:b/>
          <w:bCs/>
          <w:sz w:val="28"/>
          <w:szCs w:val="28"/>
          <w:lang w:val="uk-UA"/>
        </w:rPr>
        <w:t>73</w:t>
      </w:r>
    </w:p>
    <w:p w14:paraId="5446DD5F" w14:textId="3A83C582" w:rsidR="00E82B89" w:rsidRPr="00732118" w:rsidRDefault="00E82B89" w:rsidP="00002C84">
      <w:pPr>
        <w:spacing w:line="276" w:lineRule="auto"/>
        <w:ind w:firstLine="709"/>
        <w:jc w:val="both"/>
        <w:rPr>
          <w:rFonts w:eastAsia="Calibri"/>
          <w:sz w:val="28"/>
          <w:szCs w:val="28"/>
          <w:lang w:val="uk-UA" w:eastAsia="en-US"/>
        </w:rPr>
      </w:pPr>
      <w:r w:rsidRPr="00732118">
        <w:rPr>
          <w:sz w:val="28"/>
          <w:szCs w:val="28"/>
          <w:lang w:val="uk-UA"/>
        </w:rPr>
        <w:t xml:space="preserve">ТЕМА </w:t>
      </w:r>
      <w:r w:rsidR="00F82C48">
        <w:rPr>
          <w:sz w:val="28"/>
          <w:szCs w:val="28"/>
          <w:lang w:val="uk-UA"/>
        </w:rPr>
        <w:t>3.</w:t>
      </w:r>
      <w:r w:rsidRPr="00732118">
        <w:rPr>
          <w:sz w:val="28"/>
          <w:szCs w:val="28"/>
          <w:lang w:val="uk-UA"/>
        </w:rPr>
        <w:t xml:space="preserve">1. </w:t>
      </w:r>
      <w:r w:rsidRPr="00732118">
        <w:rPr>
          <w:rFonts w:eastAsia="Calibri"/>
          <w:sz w:val="28"/>
          <w:szCs w:val="28"/>
          <w:lang w:val="uk-UA" w:eastAsia="en-US"/>
        </w:rPr>
        <w:t>ТЕОРЕТИКО-ПРИКЛАДНИЙ АСПЕКТ СОЦІАЛЬНОГО МОНІТОРИНГУ………………………………………………………………</w:t>
      </w:r>
      <w:r w:rsidR="00776AF4">
        <w:rPr>
          <w:rFonts w:eastAsia="Calibri"/>
          <w:sz w:val="28"/>
          <w:szCs w:val="28"/>
          <w:lang w:val="uk-UA" w:eastAsia="en-US"/>
        </w:rPr>
        <w:t>…</w:t>
      </w:r>
      <w:r w:rsidR="00FD4DC4">
        <w:rPr>
          <w:rFonts w:eastAsia="Calibri"/>
          <w:sz w:val="28"/>
          <w:szCs w:val="28"/>
          <w:lang w:val="uk-UA" w:eastAsia="en-US"/>
        </w:rPr>
        <w:t>1</w:t>
      </w:r>
      <w:r w:rsidR="00002C84">
        <w:rPr>
          <w:rFonts w:eastAsia="Calibri"/>
          <w:sz w:val="28"/>
          <w:szCs w:val="28"/>
          <w:lang w:val="uk-UA" w:eastAsia="en-US"/>
        </w:rPr>
        <w:t>73</w:t>
      </w:r>
    </w:p>
    <w:p w14:paraId="3DA7669F" w14:textId="46C700BE" w:rsidR="00E82B89" w:rsidRPr="00732118" w:rsidRDefault="00F82C48" w:rsidP="00002C84">
      <w:pPr>
        <w:spacing w:line="276" w:lineRule="auto"/>
        <w:ind w:firstLine="709"/>
        <w:jc w:val="both"/>
        <w:rPr>
          <w:sz w:val="28"/>
          <w:szCs w:val="28"/>
          <w:lang w:val="uk-UA"/>
        </w:rPr>
      </w:pPr>
      <w:r>
        <w:rPr>
          <w:sz w:val="28"/>
          <w:szCs w:val="28"/>
          <w:lang w:val="uk-UA"/>
        </w:rPr>
        <w:t>3.</w:t>
      </w:r>
      <w:r w:rsidR="00E82B89" w:rsidRPr="00732118">
        <w:rPr>
          <w:sz w:val="28"/>
          <w:szCs w:val="28"/>
          <w:lang w:val="uk-UA"/>
        </w:rPr>
        <w:t>1.1. Сутність, види та призначення соціального моніторингу</w:t>
      </w:r>
      <w:r w:rsidR="007E12F1">
        <w:rPr>
          <w:sz w:val="28"/>
          <w:szCs w:val="28"/>
          <w:lang w:val="uk-UA"/>
        </w:rPr>
        <w:t>………</w:t>
      </w:r>
      <w:r w:rsidR="00FD4DC4">
        <w:rPr>
          <w:sz w:val="28"/>
          <w:szCs w:val="28"/>
          <w:lang w:val="uk-UA"/>
        </w:rPr>
        <w:t>.1</w:t>
      </w:r>
      <w:r w:rsidR="00002C84">
        <w:rPr>
          <w:sz w:val="28"/>
          <w:szCs w:val="28"/>
          <w:lang w:val="uk-UA"/>
        </w:rPr>
        <w:t>73</w:t>
      </w:r>
      <w:r w:rsidR="00E82B89" w:rsidRPr="00732118">
        <w:rPr>
          <w:sz w:val="28"/>
          <w:szCs w:val="28"/>
          <w:lang w:val="uk-UA"/>
        </w:rPr>
        <w:t xml:space="preserve"> </w:t>
      </w:r>
    </w:p>
    <w:p w14:paraId="5A18A4D2" w14:textId="3CAFE673" w:rsidR="00E82B89" w:rsidRPr="00732118" w:rsidRDefault="00F82C48" w:rsidP="00002C84">
      <w:pPr>
        <w:spacing w:line="276" w:lineRule="auto"/>
        <w:ind w:firstLine="709"/>
        <w:jc w:val="both"/>
        <w:rPr>
          <w:sz w:val="28"/>
          <w:szCs w:val="28"/>
          <w:lang w:val="uk-UA"/>
        </w:rPr>
      </w:pPr>
      <w:r>
        <w:rPr>
          <w:sz w:val="28"/>
          <w:szCs w:val="28"/>
          <w:lang w:val="uk-UA"/>
        </w:rPr>
        <w:t>3.</w:t>
      </w:r>
      <w:r w:rsidR="00E82B89" w:rsidRPr="00732118">
        <w:rPr>
          <w:sz w:val="28"/>
          <w:szCs w:val="28"/>
          <w:lang w:val="uk-UA"/>
        </w:rPr>
        <w:t>1.2. Моніторинг в системі стратегічного управління розвитком соціальної сфери</w:t>
      </w:r>
      <w:r w:rsidR="007E12F1">
        <w:rPr>
          <w:sz w:val="28"/>
          <w:szCs w:val="28"/>
          <w:lang w:val="uk-UA"/>
        </w:rPr>
        <w:t>………</w:t>
      </w:r>
      <w:r w:rsidR="00FD479A">
        <w:rPr>
          <w:sz w:val="28"/>
          <w:szCs w:val="28"/>
          <w:lang w:val="uk-UA"/>
        </w:rPr>
        <w:t>………………………………………………………</w:t>
      </w:r>
      <w:r w:rsidR="00FA3D13">
        <w:rPr>
          <w:sz w:val="28"/>
          <w:szCs w:val="28"/>
          <w:lang w:val="uk-UA"/>
        </w:rPr>
        <w:t>….</w:t>
      </w:r>
      <w:r w:rsidR="00002C84">
        <w:rPr>
          <w:sz w:val="28"/>
          <w:szCs w:val="28"/>
          <w:lang w:val="uk-UA"/>
        </w:rPr>
        <w:t>177</w:t>
      </w:r>
    </w:p>
    <w:p w14:paraId="7E77FBEE" w14:textId="4328A5CA" w:rsidR="00E82B89" w:rsidRPr="00732118" w:rsidRDefault="00F82C48" w:rsidP="00002C84">
      <w:pPr>
        <w:spacing w:line="276" w:lineRule="auto"/>
        <w:ind w:firstLine="709"/>
        <w:jc w:val="both"/>
        <w:rPr>
          <w:sz w:val="28"/>
          <w:szCs w:val="28"/>
          <w:lang w:val="uk-UA"/>
        </w:rPr>
      </w:pPr>
      <w:r>
        <w:rPr>
          <w:sz w:val="28"/>
          <w:szCs w:val="28"/>
          <w:lang w:val="uk-UA"/>
        </w:rPr>
        <w:t>3.</w:t>
      </w:r>
      <w:r w:rsidR="00E82B89" w:rsidRPr="00732118">
        <w:rPr>
          <w:sz w:val="28"/>
          <w:szCs w:val="28"/>
          <w:lang w:val="uk-UA"/>
        </w:rPr>
        <w:t>1.3. Імплементація соціального моніторингу</w:t>
      </w:r>
      <w:r w:rsidR="007E12F1">
        <w:rPr>
          <w:sz w:val="28"/>
          <w:szCs w:val="28"/>
          <w:lang w:val="uk-UA"/>
        </w:rPr>
        <w:t>………………………….</w:t>
      </w:r>
      <w:r w:rsidR="00FA3D13">
        <w:rPr>
          <w:sz w:val="28"/>
          <w:szCs w:val="28"/>
          <w:lang w:val="uk-UA"/>
        </w:rPr>
        <w:t>.</w:t>
      </w:r>
      <w:r w:rsidR="00002C84">
        <w:rPr>
          <w:sz w:val="28"/>
          <w:szCs w:val="28"/>
          <w:lang w:val="uk-UA"/>
        </w:rPr>
        <w:t>180</w:t>
      </w:r>
      <w:r w:rsidR="00E82B89" w:rsidRPr="00732118">
        <w:rPr>
          <w:sz w:val="28"/>
          <w:szCs w:val="28"/>
          <w:lang w:val="uk-UA"/>
        </w:rPr>
        <w:t xml:space="preserve"> </w:t>
      </w:r>
    </w:p>
    <w:p w14:paraId="3DDCD573" w14:textId="214EDA65" w:rsidR="00E82B89" w:rsidRPr="00732118" w:rsidRDefault="00F82C48" w:rsidP="00002C84">
      <w:pPr>
        <w:tabs>
          <w:tab w:val="left" w:pos="567"/>
          <w:tab w:val="left" w:pos="709"/>
        </w:tabs>
        <w:spacing w:line="276" w:lineRule="auto"/>
        <w:ind w:firstLine="709"/>
        <w:jc w:val="both"/>
        <w:rPr>
          <w:sz w:val="28"/>
          <w:szCs w:val="28"/>
          <w:lang w:val="uk-UA"/>
        </w:rPr>
      </w:pPr>
      <w:r>
        <w:rPr>
          <w:sz w:val="28"/>
          <w:szCs w:val="28"/>
          <w:lang w:val="uk-UA"/>
        </w:rPr>
        <w:t>3.</w:t>
      </w:r>
      <w:r w:rsidR="00E82B89" w:rsidRPr="00732118">
        <w:rPr>
          <w:sz w:val="28"/>
          <w:szCs w:val="28"/>
          <w:lang w:val="uk-UA"/>
        </w:rPr>
        <w:t>1.4. Соціальне про</w:t>
      </w:r>
      <w:r w:rsidR="00A2778E">
        <w:rPr>
          <w:sz w:val="28"/>
          <w:szCs w:val="28"/>
          <w:lang w:val="uk-UA"/>
        </w:rPr>
        <w:t>е</w:t>
      </w:r>
      <w:r w:rsidR="00E82B89" w:rsidRPr="00732118">
        <w:rPr>
          <w:sz w:val="28"/>
          <w:szCs w:val="28"/>
          <w:lang w:val="uk-UA"/>
        </w:rPr>
        <w:t>ктування…………………………………………</w:t>
      </w:r>
      <w:r w:rsidR="00FA3D13">
        <w:rPr>
          <w:sz w:val="28"/>
          <w:szCs w:val="28"/>
          <w:lang w:val="uk-UA"/>
        </w:rPr>
        <w:t>….</w:t>
      </w:r>
      <w:r w:rsidR="00002C84">
        <w:rPr>
          <w:sz w:val="28"/>
          <w:szCs w:val="28"/>
          <w:lang w:val="uk-UA"/>
        </w:rPr>
        <w:t>1</w:t>
      </w:r>
      <w:r w:rsidR="00FA3D13">
        <w:rPr>
          <w:sz w:val="28"/>
          <w:szCs w:val="28"/>
          <w:lang w:val="uk-UA"/>
        </w:rPr>
        <w:t>82</w:t>
      </w:r>
      <w:r w:rsidR="00E82B89" w:rsidRPr="00732118">
        <w:rPr>
          <w:sz w:val="28"/>
          <w:szCs w:val="28"/>
          <w:lang w:val="uk-UA"/>
        </w:rPr>
        <w:t xml:space="preserve"> </w:t>
      </w:r>
    </w:p>
    <w:p w14:paraId="19DA548E" w14:textId="735DACB7" w:rsidR="00646C53" w:rsidRPr="00646C53" w:rsidRDefault="00646C53" w:rsidP="00002C84">
      <w:pPr>
        <w:tabs>
          <w:tab w:val="left" w:pos="567"/>
          <w:tab w:val="left" w:pos="709"/>
        </w:tabs>
        <w:spacing w:line="276" w:lineRule="auto"/>
        <w:ind w:firstLine="709"/>
        <w:jc w:val="both"/>
        <w:rPr>
          <w:sz w:val="28"/>
          <w:szCs w:val="28"/>
          <w:lang w:val="uk-UA"/>
        </w:rPr>
      </w:pPr>
      <w:r w:rsidRPr="00646C53">
        <w:rPr>
          <w:sz w:val="28"/>
          <w:szCs w:val="28"/>
          <w:lang w:val="uk-UA"/>
        </w:rPr>
        <w:t>Питання для самоконтролю знань………………………………………</w:t>
      </w:r>
      <w:r w:rsidR="00FA3D13">
        <w:rPr>
          <w:sz w:val="28"/>
          <w:szCs w:val="28"/>
          <w:lang w:val="uk-UA"/>
        </w:rPr>
        <w:t>…186</w:t>
      </w:r>
    </w:p>
    <w:p w14:paraId="12966DD7" w14:textId="740977BF" w:rsidR="00E82B89" w:rsidRPr="00732118" w:rsidRDefault="00E82B89" w:rsidP="00002C84">
      <w:pPr>
        <w:spacing w:line="276" w:lineRule="auto"/>
        <w:ind w:firstLine="709"/>
        <w:jc w:val="both"/>
        <w:rPr>
          <w:iCs/>
          <w:sz w:val="28"/>
          <w:szCs w:val="28"/>
          <w:lang w:val="uk-UA"/>
        </w:rPr>
      </w:pPr>
      <w:r w:rsidRPr="00732118">
        <w:rPr>
          <w:iCs/>
          <w:sz w:val="28"/>
          <w:szCs w:val="28"/>
          <w:lang w:val="uk-UA"/>
        </w:rPr>
        <w:t xml:space="preserve">ТЕМА </w:t>
      </w:r>
      <w:r w:rsidR="00F82C48">
        <w:rPr>
          <w:iCs/>
          <w:sz w:val="28"/>
          <w:szCs w:val="28"/>
          <w:lang w:val="uk-UA"/>
        </w:rPr>
        <w:t>3.</w:t>
      </w:r>
      <w:r w:rsidRPr="00732118">
        <w:rPr>
          <w:iCs/>
          <w:sz w:val="28"/>
          <w:szCs w:val="28"/>
          <w:lang w:val="uk-UA"/>
        </w:rPr>
        <w:t>2. ІМПЕРАТИВИ СОЦІАЛЬНОГО ПРОЕКТУВАННЯ</w:t>
      </w:r>
      <w:r w:rsidR="00FD4DC4">
        <w:rPr>
          <w:iCs/>
          <w:sz w:val="28"/>
          <w:szCs w:val="28"/>
          <w:lang w:val="uk-UA"/>
        </w:rPr>
        <w:t>……….1</w:t>
      </w:r>
      <w:r w:rsidR="00FA3D13">
        <w:rPr>
          <w:iCs/>
          <w:sz w:val="28"/>
          <w:szCs w:val="28"/>
          <w:lang w:val="uk-UA"/>
        </w:rPr>
        <w:t>88</w:t>
      </w:r>
    </w:p>
    <w:p w14:paraId="3000881B" w14:textId="39D418BF" w:rsidR="00E82B89" w:rsidRPr="00732118" w:rsidRDefault="00F82C48" w:rsidP="00002C84">
      <w:pPr>
        <w:spacing w:line="276" w:lineRule="auto"/>
        <w:ind w:firstLine="709"/>
        <w:jc w:val="both"/>
        <w:rPr>
          <w:sz w:val="28"/>
          <w:szCs w:val="28"/>
          <w:lang w:val="uk-UA"/>
        </w:rPr>
      </w:pPr>
      <w:r>
        <w:rPr>
          <w:sz w:val="28"/>
          <w:szCs w:val="28"/>
          <w:lang w:val="uk-UA"/>
        </w:rPr>
        <w:t>3.</w:t>
      </w:r>
      <w:r w:rsidR="00E82B89" w:rsidRPr="00732118">
        <w:rPr>
          <w:sz w:val="28"/>
          <w:szCs w:val="28"/>
          <w:lang w:val="uk-UA"/>
        </w:rPr>
        <w:t>2.1. Розробка концепції соціального про</w:t>
      </w:r>
      <w:r w:rsidR="00FD4DC4">
        <w:rPr>
          <w:sz w:val="28"/>
          <w:szCs w:val="28"/>
          <w:lang w:val="uk-UA"/>
        </w:rPr>
        <w:t>е</w:t>
      </w:r>
      <w:r w:rsidR="00E82B89" w:rsidRPr="00732118">
        <w:rPr>
          <w:sz w:val="28"/>
          <w:szCs w:val="28"/>
          <w:lang w:val="uk-UA"/>
        </w:rPr>
        <w:t>кту…………………………</w:t>
      </w:r>
      <w:r w:rsidR="00FD4DC4">
        <w:rPr>
          <w:sz w:val="28"/>
          <w:szCs w:val="28"/>
          <w:lang w:val="uk-UA"/>
        </w:rPr>
        <w:t>..1</w:t>
      </w:r>
      <w:r w:rsidR="00FA3D13">
        <w:rPr>
          <w:sz w:val="28"/>
          <w:szCs w:val="28"/>
          <w:lang w:val="uk-UA"/>
        </w:rPr>
        <w:t>88</w:t>
      </w:r>
    </w:p>
    <w:p w14:paraId="1F7233BA" w14:textId="157E8C3E" w:rsidR="00E82B89" w:rsidRPr="00732118" w:rsidRDefault="00F82C48" w:rsidP="00002C84">
      <w:pPr>
        <w:spacing w:line="276" w:lineRule="auto"/>
        <w:ind w:firstLine="709"/>
        <w:jc w:val="both"/>
        <w:rPr>
          <w:sz w:val="28"/>
          <w:szCs w:val="28"/>
          <w:lang w:val="uk-UA"/>
        </w:rPr>
      </w:pPr>
      <w:r>
        <w:rPr>
          <w:sz w:val="28"/>
          <w:szCs w:val="28"/>
          <w:lang w:val="uk-UA"/>
        </w:rPr>
        <w:t>3.</w:t>
      </w:r>
      <w:r w:rsidR="00E82B89" w:rsidRPr="00732118">
        <w:rPr>
          <w:sz w:val="28"/>
          <w:szCs w:val="28"/>
          <w:lang w:val="uk-UA"/>
        </w:rPr>
        <w:t>2.2. Алгоритм соціального про</w:t>
      </w:r>
      <w:r w:rsidR="00FD4DC4">
        <w:rPr>
          <w:sz w:val="28"/>
          <w:szCs w:val="28"/>
          <w:lang w:val="uk-UA"/>
        </w:rPr>
        <w:t>е</w:t>
      </w:r>
      <w:r w:rsidR="00E82B89" w:rsidRPr="00732118">
        <w:rPr>
          <w:sz w:val="28"/>
          <w:szCs w:val="28"/>
          <w:lang w:val="uk-UA"/>
        </w:rPr>
        <w:t>ктування……………………………</w:t>
      </w:r>
      <w:r w:rsidR="00FA3D13">
        <w:rPr>
          <w:sz w:val="28"/>
          <w:szCs w:val="28"/>
          <w:lang w:val="uk-UA"/>
        </w:rPr>
        <w:t>….191</w:t>
      </w:r>
    </w:p>
    <w:p w14:paraId="7B3717B8" w14:textId="32D6DF76" w:rsidR="00E82B89" w:rsidRPr="00732118" w:rsidRDefault="00F82C48" w:rsidP="00002C84">
      <w:pPr>
        <w:spacing w:line="276" w:lineRule="auto"/>
        <w:ind w:firstLine="709"/>
        <w:jc w:val="both"/>
        <w:rPr>
          <w:sz w:val="28"/>
          <w:szCs w:val="28"/>
          <w:lang w:val="uk-UA"/>
        </w:rPr>
      </w:pPr>
      <w:r>
        <w:rPr>
          <w:sz w:val="28"/>
          <w:szCs w:val="28"/>
          <w:lang w:val="uk-UA"/>
        </w:rPr>
        <w:t>3.</w:t>
      </w:r>
      <w:r w:rsidR="00E82B89" w:rsidRPr="00732118">
        <w:rPr>
          <w:sz w:val="28"/>
          <w:szCs w:val="28"/>
          <w:lang w:val="uk-UA"/>
        </w:rPr>
        <w:t>2.3. Реалізація соціального про</w:t>
      </w:r>
      <w:r w:rsidR="00FD4DC4">
        <w:rPr>
          <w:sz w:val="28"/>
          <w:szCs w:val="28"/>
          <w:lang w:val="uk-UA"/>
        </w:rPr>
        <w:t>е</w:t>
      </w:r>
      <w:r w:rsidR="00E82B89" w:rsidRPr="00732118">
        <w:rPr>
          <w:sz w:val="28"/>
          <w:szCs w:val="28"/>
          <w:lang w:val="uk-UA"/>
        </w:rPr>
        <w:t>кту…………………………………….</w:t>
      </w:r>
      <w:r w:rsidR="00FA3D13">
        <w:rPr>
          <w:sz w:val="28"/>
          <w:szCs w:val="28"/>
          <w:lang w:val="uk-UA"/>
        </w:rPr>
        <w:t>.196</w:t>
      </w:r>
    </w:p>
    <w:p w14:paraId="0B95F40B" w14:textId="4581A81A" w:rsidR="00E82B89" w:rsidRPr="00732118" w:rsidRDefault="00F82C48" w:rsidP="00002C84">
      <w:pPr>
        <w:spacing w:line="276" w:lineRule="auto"/>
        <w:ind w:firstLine="709"/>
        <w:jc w:val="both"/>
        <w:rPr>
          <w:sz w:val="28"/>
          <w:szCs w:val="28"/>
          <w:lang w:val="uk-UA"/>
        </w:rPr>
      </w:pPr>
      <w:r>
        <w:rPr>
          <w:sz w:val="28"/>
          <w:szCs w:val="28"/>
          <w:lang w:val="uk-UA"/>
        </w:rPr>
        <w:t>3.</w:t>
      </w:r>
      <w:r w:rsidR="00E82B89" w:rsidRPr="00732118">
        <w:rPr>
          <w:sz w:val="28"/>
          <w:szCs w:val="28"/>
          <w:lang w:val="uk-UA"/>
        </w:rPr>
        <w:t>2.4. Моніторинг та оцінка соціальних про</w:t>
      </w:r>
      <w:r w:rsidR="00FD4DC4">
        <w:rPr>
          <w:sz w:val="28"/>
          <w:szCs w:val="28"/>
          <w:lang w:val="uk-UA"/>
        </w:rPr>
        <w:t>е</w:t>
      </w:r>
      <w:r w:rsidR="00E82B89" w:rsidRPr="00732118">
        <w:rPr>
          <w:sz w:val="28"/>
          <w:szCs w:val="28"/>
          <w:lang w:val="uk-UA"/>
        </w:rPr>
        <w:t>ктів……………………</w:t>
      </w:r>
      <w:r w:rsidR="00FA3D13">
        <w:rPr>
          <w:sz w:val="28"/>
          <w:szCs w:val="28"/>
          <w:lang w:val="uk-UA"/>
        </w:rPr>
        <w:t>……200</w:t>
      </w:r>
    </w:p>
    <w:p w14:paraId="5BF56A07" w14:textId="45D82308" w:rsidR="00E82B89" w:rsidRPr="00646C53" w:rsidRDefault="00E82B89" w:rsidP="00002C84">
      <w:pPr>
        <w:tabs>
          <w:tab w:val="left" w:pos="567"/>
          <w:tab w:val="left" w:pos="709"/>
        </w:tabs>
        <w:spacing w:line="276" w:lineRule="auto"/>
        <w:ind w:firstLine="709"/>
        <w:jc w:val="both"/>
        <w:rPr>
          <w:sz w:val="28"/>
          <w:szCs w:val="28"/>
          <w:lang w:val="uk-UA"/>
        </w:rPr>
      </w:pPr>
      <w:r w:rsidRPr="00646C53">
        <w:rPr>
          <w:sz w:val="28"/>
          <w:szCs w:val="28"/>
          <w:lang w:val="uk-UA"/>
        </w:rPr>
        <w:t>Питання для самоконтролю знань…………………………………</w:t>
      </w:r>
      <w:r w:rsidR="00FA3D13">
        <w:rPr>
          <w:sz w:val="28"/>
          <w:szCs w:val="28"/>
          <w:lang w:val="uk-UA"/>
        </w:rPr>
        <w:t>………204</w:t>
      </w:r>
    </w:p>
    <w:p w14:paraId="0944CEAD" w14:textId="52E32EF9" w:rsidR="008538DA" w:rsidRPr="00646C53" w:rsidRDefault="008538DA" w:rsidP="00002C84">
      <w:pPr>
        <w:tabs>
          <w:tab w:val="left" w:pos="567"/>
          <w:tab w:val="left" w:pos="709"/>
        </w:tabs>
        <w:spacing w:line="276" w:lineRule="auto"/>
        <w:ind w:firstLine="709"/>
        <w:jc w:val="both"/>
        <w:rPr>
          <w:sz w:val="28"/>
          <w:szCs w:val="28"/>
          <w:lang w:val="uk-UA"/>
        </w:rPr>
      </w:pPr>
      <w:r w:rsidRPr="00646C53">
        <w:rPr>
          <w:sz w:val="28"/>
          <w:szCs w:val="28"/>
          <w:lang w:val="uk-UA"/>
        </w:rPr>
        <w:t>РЕКОМЕНДОВАНА ЛІТЕРАТУРА……………………………………</w:t>
      </w:r>
      <w:r w:rsidR="00FA3D13">
        <w:rPr>
          <w:sz w:val="28"/>
          <w:szCs w:val="28"/>
          <w:lang w:val="uk-UA"/>
        </w:rPr>
        <w:t>…205</w:t>
      </w:r>
    </w:p>
    <w:p w14:paraId="0D139CAE" w14:textId="77777777"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p>
    <w:p w14:paraId="01CF0C39" w14:textId="17D50967" w:rsidR="005E3D09" w:rsidRPr="00732118" w:rsidRDefault="005E3D09" w:rsidP="002D291C">
      <w:pPr>
        <w:tabs>
          <w:tab w:val="left" w:pos="567"/>
          <w:tab w:val="left" w:pos="709"/>
          <w:tab w:val="left" w:pos="851"/>
          <w:tab w:val="left" w:pos="993"/>
        </w:tabs>
        <w:spacing w:line="276" w:lineRule="auto"/>
        <w:ind w:firstLine="709"/>
        <w:jc w:val="both"/>
        <w:rPr>
          <w:b/>
          <w:bCs/>
          <w:sz w:val="28"/>
          <w:szCs w:val="28"/>
          <w:lang w:val="uk-UA"/>
        </w:rPr>
      </w:pPr>
      <w:r w:rsidRPr="00732118">
        <w:rPr>
          <w:b/>
          <w:bCs/>
          <w:sz w:val="28"/>
          <w:szCs w:val="28"/>
          <w:lang w:val="uk-UA"/>
        </w:rPr>
        <w:t>РОЗДІЛ 4. СОЦІАЛЬНІ КОМУНІКАЦІЇ ТА ВЗАЄМОДІЯ…………</w:t>
      </w:r>
      <w:r w:rsidR="00FA3D13">
        <w:rPr>
          <w:b/>
          <w:bCs/>
          <w:sz w:val="28"/>
          <w:szCs w:val="28"/>
          <w:lang w:val="uk-UA"/>
        </w:rPr>
        <w:t>207</w:t>
      </w:r>
    </w:p>
    <w:p w14:paraId="323881B0" w14:textId="428D4FAD" w:rsidR="002D291C" w:rsidRPr="00DE091B" w:rsidRDefault="002D291C" w:rsidP="002D291C">
      <w:pPr>
        <w:pStyle w:val="a3"/>
        <w:tabs>
          <w:tab w:val="left" w:pos="567"/>
          <w:tab w:val="left" w:pos="709"/>
          <w:tab w:val="left" w:pos="851"/>
          <w:tab w:val="left" w:pos="993"/>
        </w:tabs>
        <w:spacing w:line="276" w:lineRule="auto"/>
        <w:ind w:left="0" w:firstLine="709"/>
        <w:jc w:val="both"/>
        <w:rPr>
          <w:sz w:val="28"/>
          <w:szCs w:val="28"/>
          <w:lang w:val="uk-UA"/>
        </w:rPr>
      </w:pPr>
      <w:bookmarkStart w:id="3" w:name="_Hlk184032658"/>
      <w:r w:rsidRPr="00DE091B">
        <w:rPr>
          <w:sz w:val="28"/>
          <w:szCs w:val="28"/>
          <w:lang w:val="uk-UA"/>
        </w:rPr>
        <w:t>ТЕМА 4.1. ТЕОРЕТИ</w:t>
      </w:r>
      <w:r>
        <w:rPr>
          <w:sz w:val="28"/>
          <w:szCs w:val="28"/>
          <w:lang w:val="uk-UA"/>
        </w:rPr>
        <w:t xml:space="preserve">ЧНІ </w:t>
      </w:r>
      <w:r w:rsidRPr="00DE091B">
        <w:rPr>
          <w:sz w:val="28"/>
          <w:szCs w:val="28"/>
          <w:lang w:val="uk-UA"/>
        </w:rPr>
        <w:t>ОСНОВИ СОЦІАЛЬНИХ КОМУНІКАЦІЙ</w:t>
      </w:r>
      <w:r w:rsidR="0060046C">
        <w:rPr>
          <w:sz w:val="28"/>
          <w:szCs w:val="28"/>
          <w:lang w:val="uk-UA"/>
        </w:rPr>
        <w:t>…………………………………………………………………..</w:t>
      </w:r>
      <w:r w:rsidR="00FA3D13">
        <w:rPr>
          <w:sz w:val="28"/>
          <w:szCs w:val="28"/>
          <w:lang w:val="uk-UA"/>
        </w:rPr>
        <w:t>207</w:t>
      </w:r>
    </w:p>
    <w:p w14:paraId="3CD3FC07" w14:textId="052F82CA" w:rsidR="002D291C" w:rsidRPr="00DE091B" w:rsidRDefault="002D291C" w:rsidP="002D291C">
      <w:pPr>
        <w:pStyle w:val="a3"/>
        <w:tabs>
          <w:tab w:val="left" w:pos="567"/>
          <w:tab w:val="left" w:pos="709"/>
          <w:tab w:val="left" w:pos="851"/>
          <w:tab w:val="left" w:pos="993"/>
        </w:tabs>
        <w:spacing w:line="276" w:lineRule="auto"/>
        <w:ind w:left="0" w:firstLine="709"/>
        <w:jc w:val="both"/>
        <w:rPr>
          <w:sz w:val="28"/>
          <w:szCs w:val="28"/>
          <w:lang w:val="uk-UA"/>
        </w:rPr>
      </w:pPr>
      <w:r w:rsidRPr="00DE091B">
        <w:rPr>
          <w:sz w:val="28"/>
          <w:szCs w:val="28"/>
          <w:lang w:val="uk-UA"/>
        </w:rPr>
        <w:t>4.1.1. Теоретико-методологічні основи формування комунікативних умінь</w:t>
      </w:r>
      <w:r w:rsidR="00FD479A">
        <w:rPr>
          <w:sz w:val="28"/>
          <w:szCs w:val="28"/>
          <w:lang w:val="uk-UA"/>
        </w:rPr>
        <w:t>…………………………………………………………………………</w:t>
      </w:r>
      <w:r w:rsidR="0060046C">
        <w:rPr>
          <w:sz w:val="28"/>
          <w:szCs w:val="28"/>
          <w:lang w:val="uk-UA"/>
        </w:rPr>
        <w:t>……..</w:t>
      </w:r>
      <w:r w:rsidR="00FA3D13">
        <w:rPr>
          <w:sz w:val="28"/>
          <w:szCs w:val="28"/>
          <w:lang w:val="uk-UA"/>
        </w:rPr>
        <w:t>207</w:t>
      </w:r>
    </w:p>
    <w:p w14:paraId="2B787023" w14:textId="3A2C21D3" w:rsidR="002D291C" w:rsidRPr="00DE091B" w:rsidRDefault="002D291C" w:rsidP="002D291C">
      <w:pPr>
        <w:pStyle w:val="a3"/>
        <w:tabs>
          <w:tab w:val="left" w:pos="567"/>
          <w:tab w:val="left" w:pos="709"/>
          <w:tab w:val="left" w:pos="851"/>
          <w:tab w:val="left" w:pos="993"/>
        </w:tabs>
        <w:spacing w:line="276" w:lineRule="auto"/>
        <w:ind w:left="0" w:firstLine="709"/>
        <w:jc w:val="both"/>
        <w:rPr>
          <w:sz w:val="28"/>
          <w:szCs w:val="28"/>
          <w:lang w:val="uk-UA"/>
        </w:rPr>
      </w:pPr>
      <w:r w:rsidRPr="00DE091B">
        <w:rPr>
          <w:sz w:val="28"/>
          <w:szCs w:val="28"/>
          <w:lang w:val="uk-UA"/>
        </w:rPr>
        <w:t>4.1.2. Структура соціальних комунікацій</w:t>
      </w:r>
      <w:r w:rsidR="00FD479A">
        <w:rPr>
          <w:sz w:val="28"/>
          <w:szCs w:val="28"/>
          <w:lang w:val="uk-UA"/>
        </w:rPr>
        <w:t>…………………………………</w:t>
      </w:r>
      <w:r w:rsidR="00FA3D13">
        <w:rPr>
          <w:sz w:val="28"/>
          <w:szCs w:val="28"/>
          <w:lang w:val="uk-UA"/>
        </w:rPr>
        <w:t>213</w:t>
      </w:r>
    </w:p>
    <w:p w14:paraId="4672AF27" w14:textId="748124B0" w:rsidR="002D291C" w:rsidRPr="00DE091B" w:rsidRDefault="002D291C" w:rsidP="002D291C">
      <w:pPr>
        <w:spacing w:line="276" w:lineRule="auto"/>
        <w:ind w:firstLine="709"/>
        <w:jc w:val="both"/>
        <w:rPr>
          <w:sz w:val="28"/>
          <w:szCs w:val="28"/>
          <w:lang w:val="uk-UA" w:eastAsia="uk-UA"/>
        </w:rPr>
      </w:pPr>
      <w:r w:rsidRPr="00DE091B">
        <w:rPr>
          <w:sz w:val="28"/>
          <w:szCs w:val="28"/>
          <w:lang w:val="uk-UA"/>
        </w:rPr>
        <w:t xml:space="preserve">4.1.3. </w:t>
      </w:r>
      <w:r w:rsidRPr="00DE091B">
        <w:rPr>
          <w:sz w:val="28"/>
          <w:szCs w:val="28"/>
          <w:lang w:val="uk-UA" w:eastAsia="uk-UA"/>
        </w:rPr>
        <w:t>Комунікації в організаціях системи соціального захисту</w:t>
      </w:r>
      <w:r w:rsidR="00FD479A">
        <w:rPr>
          <w:sz w:val="28"/>
          <w:szCs w:val="28"/>
          <w:lang w:val="uk-UA" w:eastAsia="uk-UA"/>
        </w:rPr>
        <w:t>…………</w:t>
      </w:r>
      <w:r w:rsidR="00FA3D13">
        <w:rPr>
          <w:sz w:val="28"/>
          <w:szCs w:val="28"/>
          <w:lang w:val="uk-UA" w:eastAsia="uk-UA"/>
        </w:rPr>
        <w:t>224</w:t>
      </w:r>
    </w:p>
    <w:p w14:paraId="38B64D1A" w14:textId="635588A5" w:rsidR="002D291C" w:rsidRPr="00DE091B" w:rsidRDefault="002D291C" w:rsidP="002D291C">
      <w:pPr>
        <w:spacing w:line="276" w:lineRule="auto"/>
        <w:ind w:firstLine="709"/>
        <w:jc w:val="both"/>
        <w:rPr>
          <w:sz w:val="28"/>
          <w:szCs w:val="28"/>
          <w:lang w:val="uk-UA"/>
        </w:rPr>
      </w:pPr>
      <w:r w:rsidRPr="00DE091B">
        <w:rPr>
          <w:sz w:val="28"/>
          <w:szCs w:val="28"/>
          <w:lang w:val="uk-UA"/>
        </w:rPr>
        <w:t>4.1 4. Соціальні комунікації як система суспільної взаємодії</w:t>
      </w:r>
      <w:r w:rsidR="00FD479A">
        <w:rPr>
          <w:sz w:val="28"/>
          <w:szCs w:val="28"/>
          <w:lang w:val="uk-UA"/>
        </w:rPr>
        <w:t>……………</w:t>
      </w:r>
      <w:r w:rsidR="00FA3D13">
        <w:rPr>
          <w:sz w:val="28"/>
          <w:szCs w:val="28"/>
          <w:lang w:val="uk-UA"/>
        </w:rPr>
        <w:t>232</w:t>
      </w:r>
    </w:p>
    <w:p w14:paraId="67EA7B20" w14:textId="7A7F3D47" w:rsidR="00646C53" w:rsidRPr="00646C53" w:rsidRDefault="00646C53" w:rsidP="00646C53">
      <w:pPr>
        <w:tabs>
          <w:tab w:val="left" w:pos="567"/>
          <w:tab w:val="left" w:pos="709"/>
        </w:tabs>
        <w:spacing w:line="276" w:lineRule="auto"/>
        <w:ind w:firstLine="709"/>
        <w:jc w:val="both"/>
        <w:rPr>
          <w:sz w:val="28"/>
          <w:szCs w:val="28"/>
          <w:lang w:val="uk-UA"/>
        </w:rPr>
      </w:pPr>
      <w:r w:rsidRPr="00646C53">
        <w:rPr>
          <w:sz w:val="28"/>
          <w:szCs w:val="28"/>
          <w:lang w:val="uk-UA"/>
        </w:rPr>
        <w:lastRenderedPageBreak/>
        <w:t>Питання для самоконтролю знань………………………………………</w:t>
      </w:r>
      <w:r w:rsidR="00AE3834">
        <w:rPr>
          <w:sz w:val="28"/>
          <w:szCs w:val="28"/>
          <w:lang w:val="uk-UA"/>
        </w:rPr>
        <w:t>…</w:t>
      </w:r>
      <w:r w:rsidR="00FA3D13">
        <w:rPr>
          <w:sz w:val="28"/>
          <w:szCs w:val="28"/>
          <w:lang w:val="uk-UA"/>
        </w:rPr>
        <w:t>239</w:t>
      </w:r>
    </w:p>
    <w:p w14:paraId="44B8A16E" w14:textId="135AF3B4" w:rsidR="002D291C" w:rsidRPr="00DE091B" w:rsidRDefault="002D291C" w:rsidP="002D291C">
      <w:pPr>
        <w:tabs>
          <w:tab w:val="left" w:pos="567"/>
          <w:tab w:val="left" w:pos="1134"/>
        </w:tabs>
        <w:spacing w:line="276" w:lineRule="auto"/>
        <w:ind w:firstLine="709"/>
        <w:jc w:val="both"/>
        <w:rPr>
          <w:sz w:val="28"/>
          <w:szCs w:val="28"/>
          <w:lang w:val="uk-UA"/>
        </w:rPr>
      </w:pPr>
      <w:r w:rsidRPr="00DE091B">
        <w:rPr>
          <w:sz w:val="28"/>
          <w:szCs w:val="28"/>
          <w:lang w:val="uk-UA"/>
        </w:rPr>
        <w:t>ТЕМА. 4.2. ПРАКТИЧНІ АСПЕКТИ ВЗАЄМОДІЇ ТА СПІВРОБІТНИЦТВА В СИСТЕМІ СОЦІАЛЬНОГО ЗАХИСТУ</w:t>
      </w:r>
      <w:r>
        <w:rPr>
          <w:sz w:val="28"/>
          <w:szCs w:val="28"/>
          <w:lang w:val="uk-UA"/>
        </w:rPr>
        <w:t>……………</w:t>
      </w:r>
      <w:r w:rsidR="00FA3D13">
        <w:rPr>
          <w:sz w:val="28"/>
          <w:szCs w:val="28"/>
          <w:lang w:val="uk-UA"/>
        </w:rPr>
        <w:t>..240</w:t>
      </w:r>
    </w:p>
    <w:p w14:paraId="7A15E1A2" w14:textId="5375EC24" w:rsidR="002D291C" w:rsidRPr="00DE091B" w:rsidRDefault="002D291C" w:rsidP="002D291C">
      <w:pPr>
        <w:tabs>
          <w:tab w:val="left" w:pos="567"/>
          <w:tab w:val="left" w:pos="1134"/>
        </w:tabs>
        <w:spacing w:line="276" w:lineRule="auto"/>
        <w:ind w:firstLine="709"/>
        <w:rPr>
          <w:sz w:val="28"/>
          <w:szCs w:val="28"/>
          <w:lang w:val="uk-UA"/>
        </w:rPr>
      </w:pPr>
      <w:r w:rsidRPr="00DE091B">
        <w:rPr>
          <w:sz w:val="28"/>
          <w:szCs w:val="28"/>
          <w:lang w:val="uk-UA"/>
        </w:rPr>
        <w:t>4.2.1. Рівні налагодження комунікації та взаємодії в системі соціального захисту</w:t>
      </w:r>
      <w:r w:rsidR="00FD479A">
        <w:rPr>
          <w:sz w:val="28"/>
          <w:szCs w:val="28"/>
          <w:lang w:val="uk-UA"/>
        </w:rPr>
        <w:t>…………………………………………………………………………</w:t>
      </w:r>
      <w:r w:rsidR="00FA3D13">
        <w:rPr>
          <w:sz w:val="28"/>
          <w:szCs w:val="28"/>
          <w:lang w:val="uk-UA"/>
        </w:rPr>
        <w:t>…..240</w:t>
      </w:r>
    </w:p>
    <w:p w14:paraId="347DFA8A" w14:textId="0D051856" w:rsidR="002D291C" w:rsidRPr="00DE091B" w:rsidRDefault="002D291C" w:rsidP="002D291C">
      <w:pPr>
        <w:tabs>
          <w:tab w:val="left" w:pos="0"/>
          <w:tab w:val="left" w:pos="993"/>
          <w:tab w:val="left" w:pos="1843"/>
        </w:tabs>
        <w:spacing w:line="276" w:lineRule="auto"/>
        <w:ind w:firstLine="709"/>
        <w:jc w:val="both"/>
        <w:rPr>
          <w:sz w:val="28"/>
          <w:szCs w:val="28"/>
          <w:lang w:val="uk-UA"/>
        </w:rPr>
      </w:pPr>
      <w:r w:rsidRPr="00DE091B">
        <w:rPr>
          <w:sz w:val="28"/>
          <w:szCs w:val="28"/>
          <w:lang w:val="uk-UA"/>
        </w:rPr>
        <w:t xml:space="preserve">4.2.2. </w:t>
      </w:r>
      <w:r w:rsidRPr="00DE091B">
        <w:rPr>
          <w:color w:val="000000"/>
          <w:sz w:val="28"/>
          <w:szCs w:val="28"/>
          <w:lang w:val="uk-UA"/>
        </w:rPr>
        <w:t>Прикладні аспекти</w:t>
      </w:r>
      <w:r w:rsidRPr="00DE091B">
        <w:rPr>
          <w:sz w:val="28"/>
          <w:szCs w:val="28"/>
          <w:lang w:val="uk-UA"/>
        </w:rPr>
        <w:t xml:space="preserve"> роботи в команді та організація спільної діяльності фахівців різних галузей і непрофесіоналів</w:t>
      </w:r>
      <w:r w:rsidR="00FD479A">
        <w:rPr>
          <w:sz w:val="28"/>
          <w:szCs w:val="28"/>
          <w:lang w:val="uk-UA"/>
        </w:rPr>
        <w:t>…………………………</w:t>
      </w:r>
      <w:r w:rsidR="00FA3D13">
        <w:rPr>
          <w:sz w:val="28"/>
          <w:szCs w:val="28"/>
          <w:lang w:val="uk-UA"/>
        </w:rPr>
        <w:t>.250</w:t>
      </w:r>
    </w:p>
    <w:p w14:paraId="60014F2E" w14:textId="178341AF" w:rsidR="002D291C" w:rsidRPr="00DE091B" w:rsidRDefault="002D291C" w:rsidP="002D291C">
      <w:pPr>
        <w:tabs>
          <w:tab w:val="left" w:pos="0"/>
          <w:tab w:val="left" w:pos="993"/>
          <w:tab w:val="left" w:pos="1843"/>
        </w:tabs>
        <w:spacing w:line="276" w:lineRule="auto"/>
        <w:ind w:firstLine="709"/>
        <w:jc w:val="both"/>
        <w:rPr>
          <w:sz w:val="28"/>
          <w:szCs w:val="28"/>
          <w:lang w:val="uk-UA"/>
        </w:rPr>
      </w:pPr>
      <w:r w:rsidRPr="00DE091B">
        <w:rPr>
          <w:spacing w:val="1"/>
          <w:sz w:val="28"/>
          <w:szCs w:val="28"/>
          <w:lang w:val="uk-UA"/>
        </w:rPr>
        <w:t xml:space="preserve">4.2.3. Інформаційна діяльність </w:t>
      </w:r>
      <w:r w:rsidRPr="00DE091B">
        <w:rPr>
          <w:sz w:val="28"/>
          <w:szCs w:val="28"/>
          <w:lang w:val="uk-UA"/>
        </w:rPr>
        <w:t>у системі соціального захисту</w:t>
      </w:r>
      <w:r w:rsidR="00FD479A">
        <w:rPr>
          <w:sz w:val="28"/>
          <w:szCs w:val="28"/>
          <w:lang w:val="uk-UA"/>
        </w:rPr>
        <w:t>…………</w:t>
      </w:r>
      <w:r w:rsidR="00FA3D13">
        <w:rPr>
          <w:sz w:val="28"/>
          <w:szCs w:val="28"/>
          <w:lang w:val="uk-UA"/>
        </w:rPr>
        <w:t>.260</w:t>
      </w:r>
    </w:p>
    <w:p w14:paraId="2D4789C1" w14:textId="1C773A5F" w:rsidR="002D291C" w:rsidRPr="00DE091B" w:rsidRDefault="002D291C" w:rsidP="002D291C">
      <w:pPr>
        <w:pStyle w:val="a9"/>
        <w:spacing w:line="276" w:lineRule="auto"/>
        <w:ind w:firstLine="709"/>
        <w:jc w:val="both"/>
        <w:rPr>
          <w:sz w:val="28"/>
          <w:szCs w:val="28"/>
          <w:lang w:val="uk-UA"/>
        </w:rPr>
      </w:pPr>
      <w:r w:rsidRPr="00DE091B">
        <w:rPr>
          <w:sz w:val="28"/>
          <w:szCs w:val="28"/>
          <w:lang w:val="uk-UA"/>
        </w:rPr>
        <w:t>4.2.4. Імідж та професійна ідентичність соціального менеджера</w:t>
      </w:r>
      <w:r w:rsidR="00FD479A">
        <w:rPr>
          <w:sz w:val="28"/>
          <w:szCs w:val="28"/>
          <w:lang w:val="uk-UA"/>
        </w:rPr>
        <w:t>………</w:t>
      </w:r>
      <w:r w:rsidR="00FA3D13">
        <w:rPr>
          <w:sz w:val="28"/>
          <w:szCs w:val="28"/>
          <w:lang w:val="uk-UA"/>
        </w:rPr>
        <w:t>..266</w:t>
      </w:r>
    </w:p>
    <w:bookmarkEnd w:id="3"/>
    <w:p w14:paraId="2DF98CE5" w14:textId="56DA47AA" w:rsidR="00E82B89" w:rsidRPr="00646C53" w:rsidRDefault="00E82B89" w:rsidP="002D291C">
      <w:pPr>
        <w:tabs>
          <w:tab w:val="left" w:pos="567"/>
          <w:tab w:val="left" w:pos="709"/>
        </w:tabs>
        <w:spacing w:line="276" w:lineRule="auto"/>
        <w:ind w:firstLine="709"/>
        <w:jc w:val="both"/>
        <w:rPr>
          <w:sz w:val="28"/>
          <w:szCs w:val="28"/>
          <w:lang w:val="uk-UA"/>
        </w:rPr>
      </w:pPr>
      <w:r w:rsidRPr="00646C53">
        <w:rPr>
          <w:sz w:val="28"/>
          <w:szCs w:val="28"/>
          <w:lang w:val="uk-UA"/>
        </w:rPr>
        <w:t>Питання для самоконтролю знань…………………………………</w:t>
      </w:r>
      <w:r w:rsidR="00FA3D13">
        <w:rPr>
          <w:sz w:val="28"/>
          <w:szCs w:val="28"/>
          <w:lang w:val="uk-UA"/>
        </w:rPr>
        <w:t>………273</w:t>
      </w:r>
    </w:p>
    <w:p w14:paraId="2FB98516" w14:textId="399E67E9" w:rsidR="008538DA" w:rsidRPr="00646C53" w:rsidRDefault="008538DA" w:rsidP="002D291C">
      <w:pPr>
        <w:tabs>
          <w:tab w:val="left" w:pos="567"/>
          <w:tab w:val="left" w:pos="709"/>
        </w:tabs>
        <w:spacing w:line="276" w:lineRule="auto"/>
        <w:ind w:firstLine="709"/>
        <w:jc w:val="both"/>
        <w:rPr>
          <w:sz w:val="28"/>
          <w:szCs w:val="28"/>
          <w:lang w:val="uk-UA"/>
        </w:rPr>
      </w:pPr>
      <w:r w:rsidRPr="00646C53">
        <w:rPr>
          <w:sz w:val="28"/>
          <w:szCs w:val="28"/>
          <w:lang w:val="uk-UA"/>
        </w:rPr>
        <w:t>РЕКОМЕНДОВАНА ЛІТЕРАТУРА……………………………………</w:t>
      </w:r>
      <w:r w:rsidR="00FA3D13">
        <w:rPr>
          <w:sz w:val="28"/>
          <w:szCs w:val="28"/>
          <w:lang w:val="uk-UA"/>
        </w:rPr>
        <w:t>…274</w:t>
      </w:r>
    </w:p>
    <w:p w14:paraId="5B976297" w14:textId="59AE32F7"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p>
    <w:p w14:paraId="0AE60E18" w14:textId="5923CB54"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r w:rsidRPr="00732118">
        <w:rPr>
          <w:b/>
          <w:bCs/>
          <w:sz w:val="28"/>
          <w:szCs w:val="28"/>
          <w:lang w:val="uk-UA"/>
        </w:rPr>
        <w:t>РОЗДІЛ 5. ЦИФРОВІ ТЕХНОЛОГІЇ ТА СОЦІАЛЬНІ СЕРВІСИ…………</w:t>
      </w:r>
      <w:r w:rsidR="007E12F1">
        <w:rPr>
          <w:b/>
          <w:bCs/>
          <w:sz w:val="28"/>
          <w:szCs w:val="28"/>
          <w:lang w:val="uk-UA"/>
        </w:rPr>
        <w:t>………………………………………………………</w:t>
      </w:r>
      <w:r w:rsidR="00FA3D13">
        <w:rPr>
          <w:b/>
          <w:bCs/>
          <w:sz w:val="28"/>
          <w:szCs w:val="28"/>
          <w:lang w:val="uk-UA"/>
        </w:rPr>
        <w:t>……….276</w:t>
      </w:r>
    </w:p>
    <w:p w14:paraId="35308535" w14:textId="4D3C3A98" w:rsidR="006870F3" w:rsidRPr="00732118" w:rsidRDefault="000521FC" w:rsidP="00E171FD">
      <w:pPr>
        <w:tabs>
          <w:tab w:val="left" w:pos="567"/>
          <w:tab w:val="left" w:pos="709"/>
          <w:tab w:val="left" w:pos="851"/>
          <w:tab w:val="left" w:pos="993"/>
        </w:tabs>
        <w:spacing w:line="276" w:lineRule="auto"/>
        <w:ind w:firstLine="709"/>
        <w:jc w:val="both"/>
        <w:rPr>
          <w:sz w:val="28"/>
          <w:szCs w:val="28"/>
          <w:lang w:val="uk-UA"/>
        </w:rPr>
      </w:pPr>
      <w:r w:rsidRPr="00732118">
        <w:rPr>
          <w:sz w:val="28"/>
          <w:szCs w:val="28"/>
          <w:lang w:val="uk-UA"/>
        </w:rPr>
        <w:t xml:space="preserve">ТЕМА </w:t>
      </w:r>
      <w:r w:rsidR="00F82C48">
        <w:rPr>
          <w:sz w:val="28"/>
          <w:szCs w:val="28"/>
          <w:lang w:val="uk-UA"/>
        </w:rPr>
        <w:t>5.</w:t>
      </w:r>
      <w:r w:rsidR="006870F3" w:rsidRPr="00732118">
        <w:rPr>
          <w:sz w:val="28"/>
          <w:szCs w:val="28"/>
          <w:lang w:val="uk-UA"/>
        </w:rPr>
        <w:t xml:space="preserve">1. </w:t>
      </w:r>
      <w:r w:rsidR="006870F3" w:rsidRPr="00732118">
        <w:rPr>
          <w:color w:val="000000"/>
          <w:sz w:val="28"/>
          <w:szCs w:val="28"/>
          <w:lang w:eastAsia="uk-UA"/>
        </w:rPr>
        <w:t>ЦИФРОВІ ТЕХНОЛОГІЇ ТА ЦИФРОВІЗАЦІЯ</w:t>
      </w:r>
      <w:r w:rsidR="006870F3" w:rsidRPr="00732118">
        <w:rPr>
          <w:color w:val="000000"/>
          <w:sz w:val="28"/>
          <w:szCs w:val="28"/>
          <w:lang w:val="uk-UA" w:eastAsia="uk-UA"/>
        </w:rPr>
        <w:t>………</w:t>
      </w:r>
      <w:proofErr w:type="gramStart"/>
      <w:r w:rsidR="006870F3" w:rsidRPr="00732118">
        <w:rPr>
          <w:color w:val="000000"/>
          <w:sz w:val="28"/>
          <w:szCs w:val="28"/>
          <w:lang w:val="uk-UA" w:eastAsia="uk-UA"/>
        </w:rPr>
        <w:t>……</w:t>
      </w:r>
      <w:r w:rsidR="00FA3D13">
        <w:rPr>
          <w:color w:val="000000"/>
          <w:sz w:val="28"/>
          <w:szCs w:val="28"/>
          <w:lang w:val="uk-UA" w:eastAsia="uk-UA"/>
        </w:rPr>
        <w:t>.</w:t>
      </w:r>
      <w:proofErr w:type="gramEnd"/>
      <w:r w:rsidR="00FA3D13">
        <w:rPr>
          <w:color w:val="000000"/>
          <w:sz w:val="28"/>
          <w:szCs w:val="28"/>
          <w:lang w:val="uk-UA" w:eastAsia="uk-UA"/>
        </w:rPr>
        <w:t>276</w:t>
      </w:r>
    </w:p>
    <w:p w14:paraId="71EC914D" w14:textId="1AA0B456" w:rsidR="00F82C48" w:rsidRPr="00F82C48" w:rsidRDefault="006870F3" w:rsidP="000D0F14">
      <w:pPr>
        <w:pStyle w:val="a3"/>
        <w:widowControl/>
        <w:numPr>
          <w:ilvl w:val="2"/>
          <w:numId w:val="135"/>
        </w:numPr>
        <w:tabs>
          <w:tab w:val="left" w:pos="567"/>
          <w:tab w:val="left" w:pos="709"/>
          <w:tab w:val="left" w:pos="1134"/>
        </w:tabs>
        <w:overflowPunct/>
        <w:autoSpaceDE/>
        <w:autoSpaceDN/>
        <w:adjustRightInd/>
        <w:spacing w:line="276" w:lineRule="auto"/>
        <w:jc w:val="both"/>
        <w:textAlignment w:val="auto"/>
        <w:outlineLvl w:val="1"/>
        <w:rPr>
          <w:color w:val="000000"/>
          <w:sz w:val="28"/>
          <w:szCs w:val="28"/>
          <w:lang w:eastAsia="uk-UA"/>
        </w:rPr>
      </w:pPr>
      <w:bookmarkStart w:id="4" w:name="_Toc146542872"/>
      <w:proofErr w:type="spellStart"/>
      <w:r w:rsidRPr="00F82C48">
        <w:rPr>
          <w:sz w:val="28"/>
          <w:szCs w:val="28"/>
          <w:lang w:eastAsia="uk-UA"/>
        </w:rPr>
        <w:t>Інформація</w:t>
      </w:r>
      <w:proofErr w:type="spellEnd"/>
      <w:r w:rsidRPr="00F82C48">
        <w:rPr>
          <w:sz w:val="28"/>
          <w:szCs w:val="28"/>
          <w:lang w:eastAsia="uk-UA"/>
        </w:rPr>
        <w:t xml:space="preserve">, </w:t>
      </w:r>
      <w:proofErr w:type="spellStart"/>
      <w:r w:rsidRPr="00F82C48">
        <w:rPr>
          <w:sz w:val="28"/>
          <w:szCs w:val="28"/>
          <w:lang w:eastAsia="uk-UA"/>
        </w:rPr>
        <w:t>цифрові</w:t>
      </w:r>
      <w:proofErr w:type="spellEnd"/>
      <w:r w:rsidRPr="00F82C48">
        <w:rPr>
          <w:sz w:val="28"/>
          <w:szCs w:val="28"/>
          <w:lang w:eastAsia="uk-UA"/>
        </w:rPr>
        <w:t xml:space="preserve"> </w:t>
      </w:r>
      <w:proofErr w:type="spellStart"/>
      <w:r w:rsidRPr="00F82C48">
        <w:rPr>
          <w:sz w:val="28"/>
          <w:szCs w:val="28"/>
          <w:lang w:eastAsia="uk-UA"/>
        </w:rPr>
        <w:t>технології</w:t>
      </w:r>
      <w:proofErr w:type="spellEnd"/>
      <w:r w:rsidRPr="00F82C48">
        <w:rPr>
          <w:sz w:val="28"/>
          <w:szCs w:val="28"/>
          <w:lang w:eastAsia="uk-UA"/>
        </w:rPr>
        <w:t xml:space="preserve"> та </w:t>
      </w:r>
      <w:proofErr w:type="spellStart"/>
      <w:r w:rsidRPr="00F82C48">
        <w:rPr>
          <w:sz w:val="28"/>
          <w:szCs w:val="28"/>
          <w:lang w:eastAsia="uk-UA"/>
        </w:rPr>
        <w:t>цифровізаці</w:t>
      </w:r>
      <w:bookmarkEnd w:id="4"/>
      <w:r w:rsidRPr="00F82C48">
        <w:rPr>
          <w:sz w:val="28"/>
          <w:szCs w:val="28"/>
          <w:lang w:eastAsia="uk-UA"/>
        </w:rPr>
        <w:t>я</w:t>
      </w:r>
      <w:proofErr w:type="spellEnd"/>
      <w:r w:rsidRPr="00F82C48">
        <w:rPr>
          <w:sz w:val="28"/>
          <w:szCs w:val="28"/>
          <w:lang w:val="uk-UA" w:eastAsia="uk-UA"/>
        </w:rPr>
        <w:t>……………</w:t>
      </w:r>
      <w:proofErr w:type="gramStart"/>
      <w:r w:rsidRPr="00F82C48">
        <w:rPr>
          <w:sz w:val="28"/>
          <w:szCs w:val="28"/>
          <w:lang w:val="uk-UA" w:eastAsia="uk-UA"/>
        </w:rPr>
        <w:t>……</w:t>
      </w:r>
      <w:r w:rsidR="00FA3D13">
        <w:rPr>
          <w:sz w:val="28"/>
          <w:szCs w:val="28"/>
          <w:lang w:val="uk-UA" w:eastAsia="uk-UA"/>
        </w:rPr>
        <w:t>.</w:t>
      </w:r>
      <w:proofErr w:type="gramEnd"/>
      <w:r w:rsidR="00FA3D13">
        <w:rPr>
          <w:sz w:val="28"/>
          <w:szCs w:val="28"/>
          <w:lang w:val="uk-UA" w:eastAsia="uk-UA"/>
        </w:rPr>
        <w:t>276</w:t>
      </w:r>
    </w:p>
    <w:p w14:paraId="6D45DF17" w14:textId="599D2F4D" w:rsidR="00F82C48" w:rsidRDefault="006870F3" w:rsidP="000D0F14">
      <w:pPr>
        <w:pStyle w:val="a3"/>
        <w:widowControl/>
        <w:numPr>
          <w:ilvl w:val="2"/>
          <w:numId w:val="135"/>
        </w:numPr>
        <w:tabs>
          <w:tab w:val="left" w:pos="567"/>
          <w:tab w:val="left" w:pos="709"/>
          <w:tab w:val="left" w:pos="1134"/>
        </w:tabs>
        <w:overflowPunct/>
        <w:autoSpaceDE/>
        <w:autoSpaceDN/>
        <w:adjustRightInd/>
        <w:spacing w:line="276" w:lineRule="auto"/>
        <w:jc w:val="both"/>
        <w:textAlignment w:val="auto"/>
        <w:outlineLvl w:val="1"/>
        <w:rPr>
          <w:color w:val="000000"/>
          <w:sz w:val="28"/>
          <w:szCs w:val="28"/>
          <w:lang w:eastAsia="uk-UA"/>
        </w:rPr>
      </w:pPr>
      <w:proofErr w:type="spellStart"/>
      <w:r w:rsidRPr="00F82C48">
        <w:rPr>
          <w:color w:val="000000"/>
          <w:sz w:val="28"/>
          <w:szCs w:val="28"/>
          <w:lang w:eastAsia="uk-UA"/>
        </w:rPr>
        <w:t>Соціальна</w:t>
      </w:r>
      <w:proofErr w:type="spellEnd"/>
      <w:r w:rsidRPr="00F82C48">
        <w:rPr>
          <w:color w:val="000000"/>
          <w:sz w:val="28"/>
          <w:szCs w:val="28"/>
          <w:lang w:eastAsia="uk-UA"/>
        </w:rPr>
        <w:t xml:space="preserve"> робота в </w:t>
      </w:r>
      <w:proofErr w:type="spellStart"/>
      <w:r w:rsidRPr="00F82C48">
        <w:rPr>
          <w:color w:val="000000"/>
          <w:sz w:val="28"/>
          <w:szCs w:val="28"/>
          <w:lang w:eastAsia="uk-UA"/>
        </w:rPr>
        <w:t>системі</w:t>
      </w:r>
      <w:proofErr w:type="spellEnd"/>
      <w:r w:rsidRPr="00F82C48">
        <w:rPr>
          <w:color w:val="000000"/>
          <w:sz w:val="28"/>
          <w:szCs w:val="28"/>
          <w:lang w:eastAsia="uk-UA"/>
        </w:rPr>
        <w:t xml:space="preserve"> </w:t>
      </w:r>
      <w:proofErr w:type="spellStart"/>
      <w:r w:rsidRPr="00F82C48">
        <w:rPr>
          <w:color w:val="000000"/>
          <w:sz w:val="28"/>
          <w:szCs w:val="28"/>
          <w:lang w:eastAsia="uk-UA"/>
        </w:rPr>
        <w:t>соціальних</w:t>
      </w:r>
      <w:proofErr w:type="spellEnd"/>
      <w:r w:rsidRPr="00F82C48">
        <w:rPr>
          <w:color w:val="000000"/>
          <w:sz w:val="28"/>
          <w:szCs w:val="28"/>
          <w:lang w:eastAsia="uk-UA"/>
        </w:rPr>
        <w:t xml:space="preserve"> </w:t>
      </w:r>
      <w:proofErr w:type="spellStart"/>
      <w:r w:rsidRPr="00F82C48">
        <w:rPr>
          <w:color w:val="000000"/>
          <w:sz w:val="28"/>
          <w:szCs w:val="28"/>
          <w:lang w:eastAsia="uk-UA"/>
        </w:rPr>
        <w:t>технологій</w:t>
      </w:r>
      <w:proofErr w:type="spellEnd"/>
      <w:r w:rsidRPr="00F82C48">
        <w:rPr>
          <w:color w:val="000000"/>
          <w:sz w:val="28"/>
          <w:szCs w:val="28"/>
          <w:lang w:val="uk-UA" w:eastAsia="uk-UA"/>
        </w:rPr>
        <w:t>………………</w:t>
      </w:r>
      <w:r w:rsidR="00FA3D13">
        <w:rPr>
          <w:color w:val="000000"/>
          <w:sz w:val="28"/>
          <w:szCs w:val="28"/>
          <w:lang w:val="uk-UA" w:eastAsia="uk-UA"/>
        </w:rPr>
        <w:t>283</w:t>
      </w:r>
      <w:r w:rsidRPr="00F82C48">
        <w:rPr>
          <w:color w:val="000000"/>
          <w:sz w:val="28"/>
          <w:szCs w:val="28"/>
          <w:lang w:eastAsia="uk-UA"/>
        </w:rPr>
        <w:t xml:space="preserve"> </w:t>
      </w:r>
    </w:p>
    <w:p w14:paraId="34596B07" w14:textId="3A20F366" w:rsidR="006870F3" w:rsidRPr="00F82C48" w:rsidRDefault="006870F3" w:rsidP="000D0F14">
      <w:pPr>
        <w:pStyle w:val="a3"/>
        <w:widowControl/>
        <w:numPr>
          <w:ilvl w:val="2"/>
          <w:numId w:val="135"/>
        </w:numPr>
        <w:tabs>
          <w:tab w:val="left" w:pos="567"/>
          <w:tab w:val="left" w:pos="709"/>
          <w:tab w:val="left" w:pos="1134"/>
        </w:tabs>
        <w:overflowPunct/>
        <w:autoSpaceDE/>
        <w:autoSpaceDN/>
        <w:adjustRightInd/>
        <w:spacing w:line="276" w:lineRule="auto"/>
        <w:jc w:val="both"/>
        <w:textAlignment w:val="auto"/>
        <w:outlineLvl w:val="1"/>
        <w:rPr>
          <w:color w:val="000000"/>
          <w:sz w:val="28"/>
          <w:szCs w:val="28"/>
          <w:lang w:eastAsia="uk-UA"/>
        </w:rPr>
      </w:pPr>
      <w:proofErr w:type="spellStart"/>
      <w:r w:rsidRPr="00F82C48">
        <w:rPr>
          <w:color w:val="000000"/>
          <w:sz w:val="28"/>
          <w:szCs w:val="28"/>
          <w:lang w:eastAsia="uk-UA"/>
        </w:rPr>
        <w:t>Цифрові</w:t>
      </w:r>
      <w:proofErr w:type="spellEnd"/>
      <w:r w:rsidRPr="00F82C48">
        <w:rPr>
          <w:color w:val="000000"/>
          <w:sz w:val="28"/>
          <w:szCs w:val="28"/>
          <w:lang w:eastAsia="uk-UA"/>
        </w:rPr>
        <w:t xml:space="preserve"> </w:t>
      </w:r>
      <w:proofErr w:type="spellStart"/>
      <w:r w:rsidRPr="00F82C48">
        <w:rPr>
          <w:color w:val="000000"/>
          <w:sz w:val="28"/>
          <w:szCs w:val="28"/>
          <w:lang w:eastAsia="uk-UA"/>
        </w:rPr>
        <w:t>трансформації</w:t>
      </w:r>
      <w:proofErr w:type="spellEnd"/>
      <w:r w:rsidRPr="00F82C48">
        <w:rPr>
          <w:color w:val="000000"/>
          <w:sz w:val="28"/>
          <w:szCs w:val="28"/>
          <w:lang w:eastAsia="uk-UA"/>
        </w:rPr>
        <w:t xml:space="preserve"> в </w:t>
      </w:r>
      <w:proofErr w:type="spellStart"/>
      <w:r w:rsidRPr="00F82C48">
        <w:rPr>
          <w:color w:val="000000"/>
          <w:sz w:val="28"/>
          <w:szCs w:val="28"/>
          <w:lang w:eastAsia="uk-UA"/>
        </w:rPr>
        <w:t>Україні</w:t>
      </w:r>
      <w:proofErr w:type="spellEnd"/>
      <w:r w:rsidRPr="00F82C48">
        <w:rPr>
          <w:color w:val="000000"/>
          <w:sz w:val="28"/>
          <w:szCs w:val="28"/>
          <w:lang w:val="uk-UA" w:eastAsia="uk-UA"/>
        </w:rPr>
        <w:t>……………………………</w:t>
      </w:r>
      <w:proofErr w:type="gramStart"/>
      <w:r w:rsidRPr="00F82C48">
        <w:rPr>
          <w:color w:val="000000"/>
          <w:sz w:val="28"/>
          <w:szCs w:val="28"/>
          <w:lang w:val="uk-UA" w:eastAsia="uk-UA"/>
        </w:rPr>
        <w:t>…</w:t>
      </w:r>
      <w:r w:rsidR="00AE3834">
        <w:rPr>
          <w:color w:val="000000"/>
          <w:sz w:val="28"/>
          <w:szCs w:val="28"/>
          <w:lang w:val="uk-UA" w:eastAsia="uk-UA"/>
        </w:rPr>
        <w:t>….</w:t>
      </w:r>
      <w:proofErr w:type="gramEnd"/>
      <w:r w:rsidR="00AE3834">
        <w:rPr>
          <w:color w:val="000000"/>
          <w:sz w:val="28"/>
          <w:szCs w:val="28"/>
          <w:lang w:val="uk-UA" w:eastAsia="uk-UA"/>
        </w:rPr>
        <w:t>.293</w:t>
      </w:r>
      <w:r w:rsidRPr="00F82C48">
        <w:rPr>
          <w:color w:val="000000"/>
          <w:sz w:val="28"/>
          <w:szCs w:val="28"/>
          <w:lang w:eastAsia="uk-UA"/>
        </w:rPr>
        <w:t xml:space="preserve"> </w:t>
      </w:r>
    </w:p>
    <w:p w14:paraId="29827147" w14:textId="0060DB45" w:rsidR="00646C53" w:rsidRPr="00646C53" w:rsidRDefault="00646C53" w:rsidP="00646C53">
      <w:pPr>
        <w:pStyle w:val="a3"/>
        <w:tabs>
          <w:tab w:val="left" w:pos="567"/>
          <w:tab w:val="left" w:pos="709"/>
        </w:tabs>
        <w:spacing w:line="276" w:lineRule="auto"/>
        <w:ind w:left="450" w:firstLine="259"/>
        <w:jc w:val="both"/>
        <w:rPr>
          <w:sz w:val="28"/>
          <w:szCs w:val="28"/>
          <w:lang w:val="uk-UA"/>
        </w:rPr>
      </w:pPr>
      <w:r w:rsidRPr="00646C53">
        <w:rPr>
          <w:sz w:val="28"/>
          <w:szCs w:val="28"/>
          <w:lang w:val="uk-UA"/>
        </w:rPr>
        <w:t>Питання для самоконтролю знань………………………………………</w:t>
      </w:r>
      <w:r w:rsidR="00AE3834">
        <w:rPr>
          <w:sz w:val="28"/>
          <w:szCs w:val="28"/>
          <w:lang w:val="uk-UA"/>
        </w:rPr>
        <w:t>…300</w:t>
      </w:r>
    </w:p>
    <w:p w14:paraId="1AA49B83" w14:textId="47884226" w:rsidR="006870F3" w:rsidRPr="00732118" w:rsidRDefault="006870F3" w:rsidP="00E171FD">
      <w:pPr>
        <w:tabs>
          <w:tab w:val="left" w:pos="567"/>
          <w:tab w:val="left" w:pos="709"/>
        </w:tabs>
        <w:spacing w:line="276" w:lineRule="auto"/>
        <w:ind w:firstLine="709"/>
        <w:jc w:val="both"/>
        <w:outlineLvl w:val="1"/>
        <w:rPr>
          <w:color w:val="000000"/>
          <w:sz w:val="28"/>
          <w:szCs w:val="28"/>
          <w:lang w:val="uk-UA" w:eastAsia="uk-UA"/>
        </w:rPr>
      </w:pPr>
      <w:r w:rsidRPr="00732118">
        <w:rPr>
          <w:sz w:val="28"/>
          <w:szCs w:val="28"/>
          <w:lang w:val="uk-UA"/>
        </w:rPr>
        <w:t xml:space="preserve">ТЕМА </w:t>
      </w:r>
      <w:r w:rsidR="00F82C48">
        <w:rPr>
          <w:sz w:val="28"/>
          <w:szCs w:val="28"/>
          <w:lang w:val="uk-UA"/>
        </w:rPr>
        <w:t>5.</w:t>
      </w:r>
      <w:r w:rsidRPr="00732118">
        <w:rPr>
          <w:sz w:val="28"/>
          <w:szCs w:val="28"/>
          <w:lang w:val="uk-UA"/>
        </w:rPr>
        <w:t xml:space="preserve">2. </w:t>
      </w:r>
      <w:r w:rsidRPr="00732118">
        <w:rPr>
          <w:color w:val="000000"/>
          <w:sz w:val="28"/>
          <w:szCs w:val="28"/>
          <w:lang w:eastAsia="uk-UA"/>
        </w:rPr>
        <w:t>СЕРВІСИ ТА ІНСТРУМЕНТИ Е-ДЕМОКРАТІЇ ТА Е-УРЯДУВАННЯ</w:t>
      </w:r>
      <w:r w:rsidR="007E12F1">
        <w:rPr>
          <w:color w:val="000000"/>
          <w:sz w:val="28"/>
          <w:szCs w:val="28"/>
          <w:lang w:val="uk-UA" w:eastAsia="uk-UA"/>
        </w:rPr>
        <w:t>………………………………………………………………</w:t>
      </w:r>
      <w:r w:rsidR="00AE3834">
        <w:rPr>
          <w:color w:val="000000"/>
          <w:sz w:val="28"/>
          <w:szCs w:val="28"/>
          <w:lang w:val="uk-UA" w:eastAsia="uk-UA"/>
        </w:rPr>
        <w:t>……301</w:t>
      </w:r>
    </w:p>
    <w:p w14:paraId="53CC35AD" w14:textId="6DDB8CBE" w:rsidR="00F82C48" w:rsidRDefault="00F82C48" w:rsidP="00F82C48">
      <w:pPr>
        <w:widowControl/>
        <w:tabs>
          <w:tab w:val="left" w:pos="567"/>
          <w:tab w:val="left" w:pos="709"/>
          <w:tab w:val="left" w:pos="1134"/>
        </w:tabs>
        <w:overflowPunct/>
        <w:autoSpaceDE/>
        <w:autoSpaceDN/>
        <w:adjustRightInd/>
        <w:spacing w:line="276" w:lineRule="auto"/>
        <w:ind w:firstLine="709"/>
        <w:jc w:val="both"/>
        <w:textAlignment w:val="auto"/>
        <w:outlineLvl w:val="1"/>
        <w:rPr>
          <w:color w:val="000000"/>
          <w:sz w:val="28"/>
          <w:szCs w:val="28"/>
          <w:lang w:val="uk-UA" w:eastAsia="uk-UA"/>
        </w:rPr>
      </w:pPr>
      <w:r>
        <w:rPr>
          <w:color w:val="000000"/>
          <w:sz w:val="28"/>
          <w:szCs w:val="28"/>
          <w:lang w:val="uk-UA" w:eastAsia="uk-UA"/>
        </w:rPr>
        <w:t>5.2.1.</w:t>
      </w:r>
      <w:r w:rsidR="006870F3" w:rsidRPr="00732118">
        <w:rPr>
          <w:color w:val="000000"/>
          <w:sz w:val="28"/>
          <w:szCs w:val="28"/>
          <w:lang w:eastAsia="uk-UA"/>
        </w:rPr>
        <w:t xml:space="preserve"> </w:t>
      </w:r>
      <w:proofErr w:type="spellStart"/>
      <w:r w:rsidR="006870F3" w:rsidRPr="00732118">
        <w:rPr>
          <w:color w:val="000000"/>
          <w:sz w:val="28"/>
          <w:szCs w:val="28"/>
          <w:lang w:eastAsia="uk-UA"/>
        </w:rPr>
        <w:t>Впровадження</w:t>
      </w:r>
      <w:proofErr w:type="spellEnd"/>
      <w:r w:rsidR="006870F3" w:rsidRPr="00732118">
        <w:rPr>
          <w:color w:val="000000"/>
          <w:sz w:val="28"/>
          <w:szCs w:val="28"/>
          <w:lang w:eastAsia="uk-UA"/>
        </w:rPr>
        <w:t xml:space="preserve"> </w:t>
      </w:r>
      <w:proofErr w:type="spellStart"/>
      <w:r w:rsidR="006870F3" w:rsidRPr="00732118">
        <w:rPr>
          <w:color w:val="000000"/>
          <w:sz w:val="28"/>
          <w:szCs w:val="28"/>
          <w:lang w:eastAsia="uk-UA"/>
        </w:rPr>
        <w:t>технологій</w:t>
      </w:r>
      <w:proofErr w:type="spellEnd"/>
      <w:r w:rsidR="006870F3" w:rsidRPr="00732118">
        <w:rPr>
          <w:color w:val="000000"/>
          <w:sz w:val="28"/>
          <w:szCs w:val="28"/>
          <w:lang w:eastAsia="uk-UA"/>
        </w:rPr>
        <w:t xml:space="preserve"> е-</w:t>
      </w:r>
      <w:proofErr w:type="spellStart"/>
      <w:r w:rsidR="006870F3" w:rsidRPr="00732118">
        <w:rPr>
          <w:color w:val="000000"/>
          <w:sz w:val="28"/>
          <w:szCs w:val="28"/>
          <w:lang w:eastAsia="uk-UA"/>
        </w:rPr>
        <w:t>демократії</w:t>
      </w:r>
      <w:proofErr w:type="spellEnd"/>
      <w:r w:rsidR="006870F3" w:rsidRPr="00732118">
        <w:rPr>
          <w:color w:val="000000"/>
          <w:sz w:val="28"/>
          <w:szCs w:val="28"/>
          <w:lang w:val="uk-UA" w:eastAsia="uk-UA"/>
        </w:rPr>
        <w:t>……………………………</w:t>
      </w:r>
      <w:r w:rsidR="00AE3834">
        <w:rPr>
          <w:color w:val="000000"/>
          <w:sz w:val="28"/>
          <w:szCs w:val="28"/>
          <w:lang w:val="uk-UA" w:eastAsia="uk-UA"/>
        </w:rPr>
        <w:t>301</w:t>
      </w:r>
    </w:p>
    <w:p w14:paraId="3EB726B0" w14:textId="3526B2BC" w:rsidR="00F82C48" w:rsidRDefault="00F82C48" w:rsidP="00F82C48">
      <w:pPr>
        <w:widowControl/>
        <w:tabs>
          <w:tab w:val="left" w:pos="567"/>
          <w:tab w:val="left" w:pos="709"/>
          <w:tab w:val="left" w:pos="1134"/>
        </w:tabs>
        <w:overflowPunct/>
        <w:autoSpaceDE/>
        <w:autoSpaceDN/>
        <w:adjustRightInd/>
        <w:spacing w:line="276" w:lineRule="auto"/>
        <w:ind w:firstLine="709"/>
        <w:jc w:val="both"/>
        <w:textAlignment w:val="auto"/>
        <w:outlineLvl w:val="1"/>
        <w:rPr>
          <w:color w:val="000000"/>
          <w:sz w:val="28"/>
          <w:szCs w:val="28"/>
          <w:lang w:val="uk-UA" w:eastAsia="uk-UA"/>
        </w:rPr>
      </w:pPr>
      <w:r>
        <w:rPr>
          <w:color w:val="000000"/>
          <w:sz w:val="28"/>
          <w:szCs w:val="28"/>
          <w:lang w:val="uk-UA" w:eastAsia="uk-UA"/>
        </w:rPr>
        <w:t xml:space="preserve">5.2.2. </w:t>
      </w:r>
      <w:proofErr w:type="spellStart"/>
      <w:r w:rsidR="006870F3" w:rsidRPr="00732118">
        <w:rPr>
          <w:color w:val="000000"/>
          <w:sz w:val="28"/>
          <w:szCs w:val="28"/>
          <w:lang w:eastAsia="uk-UA"/>
        </w:rPr>
        <w:t>Інструменти</w:t>
      </w:r>
      <w:proofErr w:type="spellEnd"/>
      <w:r w:rsidR="006870F3" w:rsidRPr="00732118">
        <w:rPr>
          <w:color w:val="000000"/>
          <w:sz w:val="28"/>
          <w:szCs w:val="28"/>
          <w:lang w:eastAsia="uk-UA"/>
        </w:rPr>
        <w:t xml:space="preserve"> е-</w:t>
      </w:r>
      <w:proofErr w:type="spellStart"/>
      <w:r w:rsidR="006870F3" w:rsidRPr="00732118">
        <w:rPr>
          <w:color w:val="000000"/>
          <w:sz w:val="28"/>
          <w:szCs w:val="28"/>
          <w:lang w:eastAsia="uk-UA"/>
        </w:rPr>
        <w:t>демократії</w:t>
      </w:r>
      <w:proofErr w:type="spellEnd"/>
      <w:r w:rsidR="006870F3" w:rsidRPr="00732118">
        <w:rPr>
          <w:color w:val="000000"/>
          <w:sz w:val="28"/>
          <w:szCs w:val="28"/>
          <w:lang w:eastAsia="uk-UA"/>
        </w:rPr>
        <w:t xml:space="preserve"> та е-</w:t>
      </w:r>
      <w:proofErr w:type="spellStart"/>
      <w:r w:rsidR="006870F3" w:rsidRPr="00732118">
        <w:rPr>
          <w:color w:val="000000"/>
          <w:sz w:val="28"/>
          <w:szCs w:val="28"/>
          <w:lang w:eastAsia="uk-UA"/>
        </w:rPr>
        <w:t>урядування</w:t>
      </w:r>
      <w:proofErr w:type="spellEnd"/>
      <w:r w:rsidR="006870F3" w:rsidRPr="00732118">
        <w:rPr>
          <w:color w:val="000000"/>
          <w:sz w:val="28"/>
          <w:szCs w:val="28"/>
          <w:lang w:val="uk-UA" w:eastAsia="uk-UA"/>
        </w:rPr>
        <w:t>………………………</w:t>
      </w:r>
      <w:r w:rsidR="00AE3834">
        <w:rPr>
          <w:color w:val="000000"/>
          <w:sz w:val="28"/>
          <w:szCs w:val="28"/>
          <w:lang w:val="uk-UA" w:eastAsia="uk-UA"/>
        </w:rPr>
        <w:t>…307</w:t>
      </w:r>
    </w:p>
    <w:p w14:paraId="011A6301" w14:textId="2AB4CB32" w:rsidR="006870F3" w:rsidRPr="00732118" w:rsidRDefault="00F82C48" w:rsidP="00F82C48">
      <w:pPr>
        <w:widowControl/>
        <w:tabs>
          <w:tab w:val="left" w:pos="567"/>
          <w:tab w:val="left" w:pos="709"/>
          <w:tab w:val="left" w:pos="1134"/>
        </w:tabs>
        <w:overflowPunct/>
        <w:autoSpaceDE/>
        <w:autoSpaceDN/>
        <w:adjustRightInd/>
        <w:spacing w:line="276" w:lineRule="auto"/>
        <w:ind w:firstLine="709"/>
        <w:jc w:val="both"/>
        <w:textAlignment w:val="auto"/>
        <w:outlineLvl w:val="1"/>
        <w:rPr>
          <w:color w:val="000000"/>
          <w:sz w:val="28"/>
          <w:szCs w:val="28"/>
          <w:lang w:eastAsia="uk-UA"/>
        </w:rPr>
      </w:pPr>
      <w:r>
        <w:rPr>
          <w:color w:val="000000"/>
          <w:sz w:val="28"/>
          <w:szCs w:val="28"/>
          <w:lang w:val="uk-UA" w:eastAsia="uk-UA"/>
        </w:rPr>
        <w:t>5.2.3.</w:t>
      </w:r>
      <w:r w:rsidR="006870F3" w:rsidRPr="00732118">
        <w:rPr>
          <w:color w:val="000000"/>
          <w:sz w:val="28"/>
          <w:szCs w:val="28"/>
          <w:lang w:eastAsia="uk-UA"/>
        </w:rPr>
        <w:t xml:space="preserve"> </w:t>
      </w:r>
      <w:proofErr w:type="spellStart"/>
      <w:r w:rsidR="006870F3" w:rsidRPr="00732118">
        <w:rPr>
          <w:color w:val="000000"/>
          <w:sz w:val="28"/>
          <w:szCs w:val="28"/>
          <w:lang w:eastAsia="uk-UA"/>
        </w:rPr>
        <w:t>Загальна</w:t>
      </w:r>
      <w:proofErr w:type="spellEnd"/>
      <w:r w:rsidR="006870F3" w:rsidRPr="00732118">
        <w:rPr>
          <w:color w:val="000000"/>
          <w:sz w:val="28"/>
          <w:szCs w:val="28"/>
          <w:lang w:eastAsia="uk-UA"/>
        </w:rPr>
        <w:t xml:space="preserve"> характеристика </w:t>
      </w:r>
      <w:proofErr w:type="spellStart"/>
      <w:r w:rsidR="006870F3" w:rsidRPr="00732118">
        <w:rPr>
          <w:color w:val="000000"/>
          <w:sz w:val="28"/>
          <w:szCs w:val="28"/>
          <w:lang w:eastAsia="uk-UA"/>
        </w:rPr>
        <w:t>соціальних</w:t>
      </w:r>
      <w:proofErr w:type="spellEnd"/>
      <w:r w:rsidR="006870F3" w:rsidRPr="00732118">
        <w:rPr>
          <w:color w:val="000000"/>
          <w:sz w:val="28"/>
          <w:szCs w:val="28"/>
          <w:lang w:eastAsia="uk-UA"/>
        </w:rPr>
        <w:t xml:space="preserve"> </w:t>
      </w:r>
      <w:proofErr w:type="spellStart"/>
      <w:r w:rsidR="006870F3" w:rsidRPr="00732118">
        <w:rPr>
          <w:color w:val="000000"/>
          <w:sz w:val="28"/>
          <w:szCs w:val="28"/>
          <w:lang w:eastAsia="uk-UA"/>
        </w:rPr>
        <w:t>сервісів</w:t>
      </w:r>
      <w:proofErr w:type="spellEnd"/>
      <w:r w:rsidR="006870F3" w:rsidRPr="00732118">
        <w:rPr>
          <w:color w:val="000000"/>
          <w:sz w:val="28"/>
          <w:szCs w:val="28"/>
          <w:lang w:eastAsia="uk-UA"/>
        </w:rPr>
        <w:t xml:space="preserve"> та </w:t>
      </w:r>
      <w:proofErr w:type="spellStart"/>
      <w:r w:rsidR="006870F3" w:rsidRPr="00732118">
        <w:rPr>
          <w:color w:val="000000"/>
          <w:sz w:val="28"/>
          <w:szCs w:val="28"/>
          <w:lang w:eastAsia="uk-UA"/>
        </w:rPr>
        <w:t>інструментів</w:t>
      </w:r>
      <w:proofErr w:type="spellEnd"/>
      <w:r w:rsidR="006870F3" w:rsidRPr="00732118">
        <w:rPr>
          <w:color w:val="000000"/>
          <w:sz w:val="28"/>
          <w:szCs w:val="28"/>
          <w:lang w:val="uk-UA" w:eastAsia="uk-UA"/>
        </w:rPr>
        <w:t>……</w:t>
      </w:r>
      <w:r w:rsidR="00AE3834">
        <w:rPr>
          <w:color w:val="000000"/>
          <w:sz w:val="28"/>
          <w:szCs w:val="28"/>
          <w:lang w:val="uk-UA" w:eastAsia="uk-UA"/>
        </w:rPr>
        <w:t>312</w:t>
      </w:r>
      <w:r w:rsidR="006870F3" w:rsidRPr="00732118">
        <w:rPr>
          <w:color w:val="000000"/>
          <w:sz w:val="28"/>
          <w:szCs w:val="28"/>
          <w:lang w:eastAsia="uk-UA"/>
        </w:rPr>
        <w:t xml:space="preserve"> </w:t>
      </w:r>
    </w:p>
    <w:p w14:paraId="665363BC" w14:textId="1E9C10BA" w:rsidR="00E82B89" w:rsidRPr="00646C53" w:rsidRDefault="00E82B89" w:rsidP="00E82B89">
      <w:pPr>
        <w:tabs>
          <w:tab w:val="left" w:pos="567"/>
          <w:tab w:val="left" w:pos="709"/>
        </w:tabs>
        <w:spacing w:line="276" w:lineRule="auto"/>
        <w:ind w:firstLine="709"/>
        <w:jc w:val="both"/>
        <w:rPr>
          <w:sz w:val="28"/>
          <w:szCs w:val="28"/>
          <w:lang w:val="uk-UA"/>
        </w:rPr>
      </w:pPr>
      <w:r w:rsidRPr="00646C53">
        <w:rPr>
          <w:sz w:val="28"/>
          <w:szCs w:val="28"/>
          <w:lang w:val="uk-UA"/>
        </w:rPr>
        <w:t>Питання для самоконтролю знань…………………………………</w:t>
      </w:r>
      <w:r w:rsidR="00AE3834">
        <w:rPr>
          <w:sz w:val="28"/>
          <w:szCs w:val="28"/>
          <w:lang w:val="uk-UA"/>
        </w:rPr>
        <w:t>………320</w:t>
      </w:r>
    </w:p>
    <w:p w14:paraId="73EF3B18" w14:textId="7FFC9BF4" w:rsidR="006870F3" w:rsidRPr="00646C53" w:rsidRDefault="006870F3" w:rsidP="00E171FD">
      <w:pPr>
        <w:tabs>
          <w:tab w:val="left" w:pos="567"/>
          <w:tab w:val="left" w:pos="709"/>
        </w:tabs>
        <w:spacing w:line="276" w:lineRule="auto"/>
        <w:ind w:firstLine="709"/>
        <w:jc w:val="both"/>
        <w:rPr>
          <w:sz w:val="28"/>
          <w:szCs w:val="28"/>
          <w:lang w:val="uk-UA"/>
        </w:rPr>
      </w:pPr>
      <w:r w:rsidRPr="00646C53">
        <w:rPr>
          <w:sz w:val="28"/>
          <w:szCs w:val="28"/>
          <w:lang w:val="uk-UA"/>
        </w:rPr>
        <w:t>РЕКОМЕНДОВАНА ЛІТЕРАТУРА……………………………………</w:t>
      </w:r>
      <w:r w:rsidR="00AE3834">
        <w:rPr>
          <w:sz w:val="28"/>
          <w:szCs w:val="28"/>
          <w:lang w:val="uk-UA"/>
        </w:rPr>
        <w:t>…322</w:t>
      </w:r>
    </w:p>
    <w:p w14:paraId="325CF442" w14:textId="3313657D"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p>
    <w:p w14:paraId="0A293A44" w14:textId="7B13507A" w:rsidR="005E3D09" w:rsidRPr="00732118" w:rsidRDefault="005E3D09" w:rsidP="00E171FD">
      <w:pPr>
        <w:tabs>
          <w:tab w:val="left" w:pos="567"/>
          <w:tab w:val="left" w:pos="709"/>
          <w:tab w:val="left" w:pos="851"/>
          <w:tab w:val="left" w:pos="993"/>
        </w:tabs>
        <w:spacing w:line="276" w:lineRule="auto"/>
        <w:ind w:firstLine="709"/>
        <w:jc w:val="both"/>
        <w:rPr>
          <w:b/>
          <w:bCs/>
          <w:sz w:val="28"/>
          <w:szCs w:val="28"/>
          <w:lang w:val="uk-UA"/>
        </w:rPr>
      </w:pPr>
      <w:r w:rsidRPr="00732118">
        <w:rPr>
          <w:b/>
          <w:bCs/>
          <w:sz w:val="28"/>
          <w:szCs w:val="28"/>
          <w:lang w:val="uk-UA"/>
        </w:rPr>
        <w:t>РОЗДІЛ 6. МЕТОДОЛОГІЯ НАУКОВИХ ДОЛІДЖЕНЬ У СОЦІАЛЬНІЙ СФЕРІ……………………………………………………</w:t>
      </w:r>
      <w:r w:rsidR="00770DD9">
        <w:rPr>
          <w:b/>
          <w:bCs/>
          <w:sz w:val="28"/>
          <w:szCs w:val="28"/>
          <w:lang w:val="uk-UA"/>
        </w:rPr>
        <w:t>……..3</w:t>
      </w:r>
      <w:r w:rsidR="00AE3834">
        <w:rPr>
          <w:b/>
          <w:bCs/>
          <w:sz w:val="28"/>
          <w:szCs w:val="28"/>
          <w:lang w:val="uk-UA"/>
        </w:rPr>
        <w:t>24</w:t>
      </w:r>
    </w:p>
    <w:p w14:paraId="785BB5B7" w14:textId="107BAB6C" w:rsidR="00732118" w:rsidRPr="007E12F1" w:rsidRDefault="000521FC" w:rsidP="007E12F1">
      <w:pPr>
        <w:spacing w:line="276" w:lineRule="auto"/>
        <w:ind w:firstLine="709"/>
        <w:jc w:val="both"/>
        <w:rPr>
          <w:sz w:val="28"/>
          <w:szCs w:val="28"/>
          <w:lang w:val="uk-UA"/>
        </w:rPr>
      </w:pPr>
      <w:r w:rsidRPr="00732118">
        <w:rPr>
          <w:sz w:val="28"/>
          <w:szCs w:val="28"/>
          <w:lang w:val="uk-UA"/>
        </w:rPr>
        <w:t xml:space="preserve">ТЕМА </w:t>
      </w:r>
      <w:r w:rsidR="00F82C48">
        <w:rPr>
          <w:sz w:val="28"/>
          <w:szCs w:val="28"/>
          <w:lang w:val="uk-UA"/>
        </w:rPr>
        <w:t>6.</w:t>
      </w:r>
      <w:r w:rsidRPr="00732118">
        <w:rPr>
          <w:sz w:val="28"/>
          <w:szCs w:val="28"/>
          <w:lang w:val="uk-UA"/>
        </w:rPr>
        <w:t>1</w:t>
      </w:r>
      <w:r w:rsidR="00732118" w:rsidRPr="00732118">
        <w:rPr>
          <w:sz w:val="28"/>
          <w:szCs w:val="28"/>
          <w:lang w:val="uk-UA"/>
        </w:rPr>
        <w:t>. ТЕОРЕТИЧНІ ТА ПРАКТИЧНІ ОСНОВИ НАУКОВОГО ДОСЛІДЖЕННЯ………………………………………………………………</w:t>
      </w:r>
      <w:r w:rsidR="00770DD9">
        <w:rPr>
          <w:sz w:val="28"/>
          <w:szCs w:val="28"/>
          <w:lang w:val="uk-UA"/>
        </w:rPr>
        <w:t>…..3</w:t>
      </w:r>
      <w:r w:rsidR="00AE3834">
        <w:rPr>
          <w:sz w:val="28"/>
          <w:szCs w:val="28"/>
          <w:lang w:val="uk-UA"/>
        </w:rPr>
        <w:t>24</w:t>
      </w:r>
    </w:p>
    <w:p w14:paraId="40FA746F" w14:textId="7A21E509" w:rsidR="00F82C48" w:rsidRDefault="00F82C48" w:rsidP="00F82C48">
      <w:pPr>
        <w:pStyle w:val="a3"/>
        <w:tabs>
          <w:tab w:val="left" w:pos="1134"/>
        </w:tabs>
        <w:spacing w:line="276" w:lineRule="auto"/>
        <w:ind w:left="709"/>
        <w:jc w:val="both"/>
        <w:rPr>
          <w:sz w:val="28"/>
          <w:szCs w:val="28"/>
          <w:lang w:val="uk-UA"/>
        </w:rPr>
      </w:pPr>
      <w:r>
        <w:rPr>
          <w:sz w:val="28"/>
          <w:szCs w:val="28"/>
          <w:lang w:val="uk-UA"/>
        </w:rPr>
        <w:t>6.1.1.</w:t>
      </w:r>
      <w:r w:rsidR="00732118" w:rsidRPr="00732118">
        <w:rPr>
          <w:sz w:val="28"/>
          <w:szCs w:val="28"/>
          <w:lang w:val="uk-UA"/>
        </w:rPr>
        <w:t xml:space="preserve"> </w:t>
      </w:r>
      <w:r w:rsidR="00A2778E">
        <w:rPr>
          <w:sz w:val="28"/>
          <w:szCs w:val="28"/>
          <w:lang w:val="uk-UA"/>
        </w:rPr>
        <w:t>С</w:t>
      </w:r>
      <w:r w:rsidR="00732118" w:rsidRPr="00732118">
        <w:rPr>
          <w:sz w:val="28"/>
          <w:szCs w:val="28"/>
          <w:lang w:val="uk-UA"/>
        </w:rPr>
        <w:t>утність та процес</w:t>
      </w:r>
      <w:r w:rsidR="00732118" w:rsidRPr="00732118">
        <w:rPr>
          <w:sz w:val="28"/>
          <w:szCs w:val="28"/>
        </w:rPr>
        <w:t xml:space="preserve"> </w:t>
      </w:r>
      <w:proofErr w:type="spellStart"/>
      <w:r w:rsidR="00732118" w:rsidRPr="00732118">
        <w:rPr>
          <w:sz w:val="28"/>
          <w:szCs w:val="28"/>
        </w:rPr>
        <w:t>наукового</w:t>
      </w:r>
      <w:proofErr w:type="spellEnd"/>
      <w:r w:rsidR="00732118" w:rsidRPr="00732118">
        <w:rPr>
          <w:sz w:val="28"/>
          <w:szCs w:val="28"/>
        </w:rPr>
        <w:t xml:space="preserve"> </w:t>
      </w:r>
      <w:r w:rsidR="00732118" w:rsidRPr="00732118">
        <w:rPr>
          <w:sz w:val="28"/>
          <w:szCs w:val="28"/>
          <w:lang w:val="uk-UA"/>
        </w:rPr>
        <w:t>дослідження</w:t>
      </w:r>
      <w:r w:rsidR="007E12F1">
        <w:rPr>
          <w:sz w:val="28"/>
          <w:szCs w:val="28"/>
          <w:lang w:val="uk-UA"/>
        </w:rPr>
        <w:t>………………</w:t>
      </w:r>
      <w:r w:rsidR="00A2778E">
        <w:rPr>
          <w:sz w:val="28"/>
          <w:szCs w:val="28"/>
          <w:lang w:val="uk-UA"/>
        </w:rPr>
        <w:t>………...</w:t>
      </w:r>
      <w:r w:rsidR="001805E3">
        <w:rPr>
          <w:sz w:val="28"/>
          <w:szCs w:val="28"/>
          <w:lang w:val="uk-UA"/>
        </w:rPr>
        <w:t>3</w:t>
      </w:r>
      <w:r w:rsidR="00AE3834">
        <w:rPr>
          <w:sz w:val="28"/>
          <w:szCs w:val="28"/>
          <w:lang w:val="uk-UA"/>
        </w:rPr>
        <w:t>24</w:t>
      </w:r>
    </w:p>
    <w:p w14:paraId="1B7C975A" w14:textId="4298C172" w:rsidR="00F82C48" w:rsidRDefault="00F82C48" w:rsidP="00F82C48">
      <w:pPr>
        <w:pStyle w:val="a3"/>
        <w:tabs>
          <w:tab w:val="left" w:pos="1134"/>
        </w:tabs>
        <w:spacing w:line="276" w:lineRule="auto"/>
        <w:ind w:left="709"/>
        <w:jc w:val="both"/>
        <w:rPr>
          <w:sz w:val="28"/>
          <w:szCs w:val="28"/>
          <w:lang w:val="uk-UA"/>
        </w:rPr>
      </w:pPr>
      <w:r>
        <w:rPr>
          <w:sz w:val="28"/>
          <w:szCs w:val="28"/>
          <w:lang w:val="uk-UA"/>
        </w:rPr>
        <w:t xml:space="preserve">6.1.2. </w:t>
      </w:r>
      <w:r w:rsidR="00732118" w:rsidRPr="00F82C48">
        <w:rPr>
          <w:sz w:val="28"/>
          <w:szCs w:val="28"/>
          <w:lang w:val="uk-UA"/>
        </w:rPr>
        <w:t>Напрями</w:t>
      </w:r>
      <w:r w:rsidR="00732118" w:rsidRPr="00F82C48">
        <w:rPr>
          <w:sz w:val="28"/>
          <w:szCs w:val="28"/>
        </w:rPr>
        <w:t xml:space="preserve"> </w:t>
      </w:r>
      <w:proofErr w:type="spellStart"/>
      <w:r w:rsidR="00732118" w:rsidRPr="00F82C48">
        <w:rPr>
          <w:sz w:val="28"/>
          <w:szCs w:val="28"/>
        </w:rPr>
        <w:t>досліджень</w:t>
      </w:r>
      <w:proofErr w:type="spellEnd"/>
      <w:r w:rsidR="00732118" w:rsidRPr="00F82C48">
        <w:rPr>
          <w:sz w:val="28"/>
          <w:szCs w:val="28"/>
          <w:lang w:val="uk-UA"/>
        </w:rPr>
        <w:t xml:space="preserve"> у соціальній сфері</w:t>
      </w:r>
      <w:r w:rsidR="007E12F1" w:rsidRPr="00F82C48">
        <w:rPr>
          <w:sz w:val="28"/>
          <w:szCs w:val="28"/>
          <w:lang w:val="uk-UA"/>
        </w:rPr>
        <w:t>……………………………</w:t>
      </w:r>
      <w:r w:rsidR="00AE3834">
        <w:rPr>
          <w:sz w:val="28"/>
          <w:szCs w:val="28"/>
          <w:lang w:val="uk-UA"/>
        </w:rPr>
        <w:t>328</w:t>
      </w:r>
    </w:p>
    <w:p w14:paraId="05A2FEFD" w14:textId="0C0D4F68" w:rsidR="00732118" w:rsidRPr="00F82C48" w:rsidRDefault="00F82C48" w:rsidP="00F82C48">
      <w:pPr>
        <w:pStyle w:val="a3"/>
        <w:tabs>
          <w:tab w:val="left" w:pos="1134"/>
        </w:tabs>
        <w:spacing w:line="276" w:lineRule="auto"/>
        <w:ind w:left="709"/>
        <w:jc w:val="both"/>
        <w:rPr>
          <w:sz w:val="28"/>
          <w:szCs w:val="28"/>
        </w:rPr>
      </w:pPr>
      <w:r>
        <w:rPr>
          <w:sz w:val="28"/>
          <w:szCs w:val="28"/>
          <w:lang w:val="uk-UA"/>
        </w:rPr>
        <w:t xml:space="preserve">6.1.3. </w:t>
      </w:r>
      <w:proofErr w:type="spellStart"/>
      <w:r w:rsidR="00732118" w:rsidRPr="00F82C48">
        <w:rPr>
          <w:sz w:val="28"/>
          <w:szCs w:val="28"/>
        </w:rPr>
        <w:t>Методологічні</w:t>
      </w:r>
      <w:proofErr w:type="spellEnd"/>
      <w:r w:rsidR="00732118" w:rsidRPr="00F82C48">
        <w:rPr>
          <w:sz w:val="28"/>
          <w:szCs w:val="28"/>
        </w:rPr>
        <w:t xml:space="preserve"> </w:t>
      </w:r>
      <w:proofErr w:type="spellStart"/>
      <w:r w:rsidR="00732118" w:rsidRPr="00F82C48">
        <w:rPr>
          <w:sz w:val="28"/>
          <w:szCs w:val="28"/>
        </w:rPr>
        <w:t>основи</w:t>
      </w:r>
      <w:proofErr w:type="spellEnd"/>
      <w:r w:rsidR="00732118" w:rsidRPr="00F82C48">
        <w:rPr>
          <w:sz w:val="28"/>
          <w:szCs w:val="28"/>
        </w:rPr>
        <w:t xml:space="preserve"> </w:t>
      </w:r>
      <w:proofErr w:type="spellStart"/>
      <w:r w:rsidR="00732118" w:rsidRPr="00F82C48">
        <w:rPr>
          <w:sz w:val="28"/>
          <w:szCs w:val="28"/>
        </w:rPr>
        <w:t>наукового</w:t>
      </w:r>
      <w:proofErr w:type="spellEnd"/>
      <w:r w:rsidR="00732118" w:rsidRPr="00F82C48">
        <w:rPr>
          <w:sz w:val="28"/>
          <w:szCs w:val="28"/>
        </w:rPr>
        <w:t xml:space="preserve"> </w:t>
      </w:r>
      <w:proofErr w:type="spellStart"/>
      <w:r w:rsidR="00732118" w:rsidRPr="00F82C48">
        <w:rPr>
          <w:sz w:val="28"/>
          <w:szCs w:val="28"/>
        </w:rPr>
        <w:t>дослідження</w:t>
      </w:r>
      <w:proofErr w:type="spellEnd"/>
      <w:r w:rsidR="007E12F1" w:rsidRPr="00F82C48">
        <w:rPr>
          <w:sz w:val="28"/>
          <w:szCs w:val="28"/>
          <w:lang w:val="uk-UA"/>
        </w:rPr>
        <w:t>……………………</w:t>
      </w:r>
      <w:r w:rsidR="00AE3834">
        <w:rPr>
          <w:sz w:val="28"/>
          <w:szCs w:val="28"/>
          <w:lang w:val="uk-UA"/>
        </w:rPr>
        <w:t>333</w:t>
      </w:r>
    </w:p>
    <w:p w14:paraId="591CDDEA" w14:textId="2EEF5D33" w:rsidR="00732118" w:rsidRPr="00732118" w:rsidRDefault="00732118" w:rsidP="000D0F14">
      <w:pPr>
        <w:pStyle w:val="a3"/>
        <w:widowControl/>
        <w:numPr>
          <w:ilvl w:val="2"/>
          <w:numId w:val="136"/>
        </w:numPr>
        <w:tabs>
          <w:tab w:val="left" w:pos="1134"/>
        </w:tabs>
        <w:overflowPunct/>
        <w:autoSpaceDE/>
        <w:autoSpaceDN/>
        <w:adjustRightInd/>
        <w:spacing w:line="276" w:lineRule="auto"/>
        <w:textAlignment w:val="auto"/>
        <w:rPr>
          <w:bCs/>
          <w:sz w:val="28"/>
          <w:szCs w:val="28"/>
          <w:lang w:val="uk-UA"/>
        </w:rPr>
      </w:pPr>
      <w:proofErr w:type="spellStart"/>
      <w:r w:rsidRPr="00732118">
        <w:rPr>
          <w:bCs/>
          <w:sz w:val="28"/>
          <w:szCs w:val="28"/>
        </w:rPr>
        <w:t>Технологічні</w:t>
      </w:r>
      <w:proofErr w:type="spellEnd"/>
      <w:r w:rsidRPr="00732118">
        <w:rPr>
          <w:bCs/>
          <w:sz w:val="28"/>
          <w:szCs w:val="28"/>
        </w:rPr>
        <w:t xml:space="preserve"> </w:t>
      </w:r>
      <w:proofErr w:type="spellStart"/>
      <w:r w:rsidRPr="00732118">
        <w:rPr>
          <w:bCs/>
          <w:sz w:val="28"/>
          <w:szCs w:val="28"/>
        </w:rPr>
        <w:t>аспекти</w:t>
      </w:r>
      <w:proofErr w:type="spellEnd"/>
      <w:r w:rsidRPr="00732118">
        <w:rPr>
          <w:bCs/>
          <w:sz w:val="28"/>
          <w:szCs w:val="28"/>
        </w:rPr>
        <w:t xml:space="preserve"> </w:t>
      </w:r>
      <w:proofErr w:type="spellStart"/>
      <w:r w:rsidRPr="00732118">
        <w:rPr>
          <w:bCs/>
          <w:sz w:val="28"/>
          <w:szCs w:val="28"/>
        </w:rPr>
        <w:t>наукового</w:t>
      </w:r>
      <w:proofErr w:type="spellEnd"/>
      <w:r w:rsidRPr="00732118">
        <w:rPr>
          <w:bCs/>
          <w:sz w:val="28"/>
          <w:szCs w:val="28"/>
        </w:rPr>
        <w:t xml:space="preserve"> </w:t>
      </w:r>
      <w:proofErr w:type="spellStart"/>
      <w:r w:rsidRPr="00732118">
        <w:rPr>
          <w:bCs/>
          <w:sz w:val="28"/>
          <w:szCs w:val="28"/>
        </w:rPr>
        <w:t>дослідження</w:t>
      </w:r>
      <w:proofErr w:type="spellEnd"/>
      <w:r w:rsidR="007E12F1">
        <w:rPr>
          <w:bCs/>
          <w:sz w:val="28"/>
          <w:szCs w:val="28"/>
          <w:lang w:val="uk-UA"/>
        </w:rPr>
        <w:t>………………</w:t>
      </w:r>
      <w:proofErr w:type="gramStart"/>
      <w:r w:rsidR="007E12F1">
        <w:rPr>
          <w:bCs/>
          <w:sz w:val="28"/>
          <w:szCs w:val="28"/>
          <w:lang w:val="uk-UA"/>
        </w:rPr>
        <w:t>…….</w:t>
      </w:r>
      <w:proofErr w:type="gramEnd"/>
      <w:r w:rsidR="00AE3834">
        <w:rPr>
          <w:bCs/>
          <w:sz w:val="28"/>
          <w:szCs w:val="28"/>
          <w:lang w:val="uk-UA"/>
        </w:rPr>
        <w:t>338</w:t>
      </w:r>
    </w:p>
    <w:p w14:paraId="1261DA87" w14:textId="2826D22C" w:rsidR="00646C53" w:rsidRPr="00646C53" w:rsidRDefault="00646C53" w:rsidP="00646C53">
      <w:pPr>
        <w:pStyle w:val="a3"/>
        <w:tabs>
          <w:tab w:val="left" w:pos="432"/>
          <w:tab w:val="left" w:pos="709"/>
        </w:tabs>
        <w:spacing w:line="276" w:lineRule="auto"/>
        <w:ind w:left="432" w:firstLine="277"/>
        <w:jc w:val="both"/>
        <w:rPr>
          <w:sz w:val="28"/>
          <w:szCs w:val="28"/>
          <w:lang w:val="uk-UA"/>
        </w:rPr>
      </w:pPr>
      <w:r w:rsidRPr="00646C53">
        <w:rPr>
          <w:sz w:val="28"/>
          <w:szCs w:val="28"/>
          <w:lang w:val="uk-UA"/>
        </w:rPr>
        <w:t>Питання для самоконтролю знань………………………………………</w:t>
      </w:r>
      <w:r w:rsidR="00AE3834">
        <w:rPr>
          <w:sz w:val="28"/>
          <w:szCs w:val="28"/>
          <w:lang w:val="uk-UA"/>
        </w:rPr>
        <w:t>…346</w:t>
      </w:r>
    </w:p>
    <w:p w14:paraId="322CE0CB" w14:textId="4CF2B203" w:rsidR="00732118" w:rsidRPr="00732118" w:rsidRDefault="00732118" w:rsidP="00732118">
      <w:pPr>
        <w:pStyle w:val="a3"/>
        <w:spacing w:line="276" w:lineRule="auto"/>
        <w:ind w:left="0" w:firstLine="709"/>
        <w:rPr>
          <w:color w:val="000000"/>
          <w:sz w:val="28"/>
          <w:szCs w:val="28"/>
          <w:lang w:val="uk-UA"/>
        </w:rPr>
      </w:pPr>
      <w:r w:rsidRPr="00732118">
        <w:rPr>
          <w:color w:val="000000"/>
          <w:sz w:val="28"/>
          <w:szCs w:val="28"/>
          <w:lang w:val="uk-UA"/>
        </w:rPr>
        <w:t xml:space="preserve">ТЕМА </w:t>
      </w:r>
      <w:r w:rsidR="00F82C48">
        <w:rPr>
          <w:color w:val="000000"/>
          <w:sz w:val="28"/>
          <w:szCs w:val="28"/>
          <w:lang w:val="uk-UA"/>
        </w:rPr>
        <w:t>6.</w:t>
      </w:r>
      <w:r w:rsidRPr="00732118">
        <w:rPr>
          <w:color w:val="000000"/>
          <w:sz w:val="28"/>
          <w:szCs w:val="28"/>
          <w:lang w:val="uk-UA"/>
        </w:rPr>
        <w:t xml:space="preserve">2. ОФОРМЛЕННЯ РЕЗУЛЬТАТІВ НАУКОВОГО </w:t>
      </w:r>
      <w:r w:rsidRPr="00732118">
        <w:rPr>
          <w:color w:val="000000"/>
          <w:sz w:val="28"/>
          <w:szCs w:val="28"/>
          <w:lang w:val="uk-UA"/>
        </w:rPr>
        <w:lastRenderedPageBreak/>
        <w:t>ДОСЛІЖЕННЯ</w:t>
      </w:r>
      <w:r w:rsidR="00FD479A">
        <w:rPr>
          <w:color w:val="000000"/>
          <w:sz w:val="28"/>
          <w:szCs w:val="28"/>
          <w:lang w:val="uk-UA"/>
        </w:rPr>
        <w:t>……………………………………………………………………</w:t>
      </w:r>
      <w:r w:rsidR="00AE3834">
        <w:rPr>
          <w:color w:val="000000"/>
          <w:sz w:val="28"/>
          <w:szCs w:val="28"/>
          <w:lang w:val="uk-UA"/>
        </w:rPr>
        <w:t>347</w:t>
      </w:r>
    </w:p>
    <w:p w14:paraId="7EB898EB" w14:textId="464A5646" w:rsidR="00732118" w:rsidRPr="007E12F1" w:rsidRDefault="00F82C48" w:rsidP="00732118">
      <w:pPr>
        <w:pStyle w:val="a3"/>
        <w:spacing w:line="276" w:lineRule="auto"/>
        <w:ind w:left="0" w:firstLine="709"/>
        <w:jc w:val="both"/>
        <w:rPr>
          <w:color w:val="000000"/>
          <w:sz w:val="28"/>
          <w:szCs w:val="28"/>
          <w:lang w:val="uk-UA"/>
        </w:rPr>
      </w:pPr>
      <w:r>
        <w:rPr>
          <w:color w:val="000000"/>
          <w:sz w:val="28"/>
          <w:szCs w:val="28"/>
          <w:lang w:val="uk-UA"/>
        </w:rPr>
        <w:t>6.</w:t>
      </w:r>
      <w:r w:rsidR="00732118" w:rsidRPr="00732118">
        <w:rPr>
          <w:color w:val="000000"/>
          <w:sz w:val="28"/>
          <w:szCs w:val="28"/>
          <w:lang w:val="uk-UA"/>
        </w:rPr>
        <w:t>2.1.</w:t>
      </w:r>
      <w:r w:rsidR="00732118" w:rsidRPr="00732118">
        <w:rPr>
          <w:color w:val="000000"/>
          <w:sz w:val="28"/>
          <w:szCs w:val="28"/>
        </w:rPr>
        <w:t xml:space="preserve"> </w:t>
      </w:r>
      <w:proofErr w:type="spellStart"/>
      <w:r w:rsidR="00732118" w:rsidRPr="00732118">
        <w:rPr>
          <w:sz w:val="28"/>
          <w:szCs w:val="28"/>
        </w:rPr>
        <w:t>Інформаційн</w:t>
      </w:r>
      <w:proofErr w:type="spellEnd"/>
      <w:r w:rsidR="00732118" w:rsidRPr="00732118">
        <w:rPr>
          <w:sz w:val="28"/>
          <w:szCs w:val="28"/>
          <w:lang w:val="uk-UA"/>
        </w:rPr>
        <w:t>е забезпечення</w:t>
      </w:r>
      <w:r w:rsidR="00732118" w:rsidRPr="00732118">
        <w:rPr>
          <w:sz w:val="28"/>
          <w:szCs w:val="28"/>
        </w:rPr>
        <w:t xml:space="preserve"> </w:t>
      </w:r>
      <w:proofErr w:type="spellStart"/>
      <w:r w:rsidR="00732118" w:rsidRPr="00732118">
        <w:rPr>
          <w:sz w:val="28"/>
          <w:szCs w:val="28"/>
        </w:rPr>
        <w:t>наукового</w:t>
      </w:r>
      <w:proofErr w:type="spellEnd"/>
      <w:r w:rsidR="00732118" w:rsidRPr="00732118">
        <w:rPr>
          <w:sz w:val="28"/>
          <w:szCs w:val="28"/>
        </w:rPr>
        <w:t xml:space="preserve"> </w:t>
      </w:r>
      <w:proofErr w:type="spellStart"/>
      <w:r w:rsidR="00732118" w:rsidRPr="00732118">
        <w:rPr>
          <w:sz w:val="28"/>
          <w:szCs w:val="28"/>
        </w:rPr>
        <w:t>дослідження</w:t>
      </w:r>
      <w:proofErr w:type="spellEnd"/>
      <w:r w:rsidR="007E12F1">
        <w:rPr>
          <w:sz w:val="28"/>
          <w:szCs w:val="28"/>
          <w:lang w:val="uk-UA"/>
        </w:rPr>
        <w:t>………………</w:t>
      </w:r>
      <w:r w:rsidR="00AE3834">
        <w:rPr>
          <w:sz w:val="28"/>
          <w:szCs w:val="28"/>
          <w:lang w:val="uk-UA"/>
        </w:rPr>
        <w:t>347</w:t>
      </w:r>
    </w:p>
    <w:p w14:paraId="0ACF7306" w14:textId="1F253D61" w:rsidR="00732118" w:rsidRPr="007E12F1" w:rsidRDefault="00F82C48" w:rsidP="00732118">
      <w:pPr>
        <w:pStyle w:val="a3"/>
        <w:spacing w:line="276" w:lineRule="auto"/>
        <w:ind w:left="0" w:firstLine="709"/>
        <w:jc w:val="both"/>
        <w:rPr>
          <w:color w:val="000000"/>
          <w:sz w:val="28"/>
          <w:szCs w:val="28"/>
          <w:lang w:val="uk-UA"/>
        </w:rPr>
      </w:pPr>
      <w:r>
        <w:rPr>
          <w:color w:val="000000"/>
          <w:sz w:val="28"/>
          <w:szCs w:val="28"/>
          <w:lang w:val="uk-UA"/>
        </w:rPr>
        <w:t>6.</w:t>
      </w:r>
      <w:r w:rsidR="00732118" w:rsidRPr="00732118">
        <w:rPr>
          <w:color w:val="000000"/>
          <w:sz w:val="28"/>
          <w:szCs w:val="28"/>
          <w:lang w:val="uk-UA"/>
        </w:rPr>
        <w:t xml:space="preserve">2.2. </w:t>
      </w:r>
      <w:proofErr w:type="spellStart"/>
      <w:r w:rsidR="00732118" w:rsidRPr="00732118">
        <w:rPr>
          <w:sz w:val="28"/>
          <w:szCs w:val="28"/>
        </w:rPr>
        <w:t>Магістерська</w:t>
      </w:r>
      <w:proofErr w:type="spellEnd"/>
      <w:r w:rsidR="00732118" w:rsidRPr="00732118">
        <w:rPr>
          <w:sz w:val="28"/>
          <w:szCs w:val="28"/>
        </w:rPr>
        <w:t xml:space="preserve"> робота як </w:t>
      </w:r>
      <w:proofErr w:type="spellStart"/>
      <w:r w:rsidR="00732118" w:rsidRPr="00732118">
        <w:rPr>
          <w:sz w:val="28"/>
          <w:szCs w:val="28"/>
        </w:rPr>
        <w:t>кваліфікаційне</w:t>
      </w:r>
      <w:proofErr w:type="spellEnd"/>
      <w:r w:rsidR="00732118" w:rsidRPr="00732118">
        <w:rPr>
          <w:sz w:val="28"/>
          <w:szCs w:val="28"/>
        </w:rPr>
        <w:t xml:space="preserve"> </w:t>
      </w:r>
      <w:proofErr w:type="spellStart"/>
      <w:r w:rsidR="00732118" w:rsidRPr="00732118">
        <w:rPr>
          <w:sz w:val="28"/>
          <w:szCs w:val="28"/>
        </w:rPr>
        <w:t>дослідження</w:t>
      </w:r>
      <w:proofErr w:type="spellEnd"/>
      <w:r w:rsidR="007E12F1">
        <w:rPr>
          <w:sz w:val="28"/>
          <w:szCs w:val="28"/>
          <w:lang w:val="uk-UA"/>
        </w:rPr>
        <w:t>…………….</w:t>
      </w:r>
      <w:r w:rsidR="00AE3834">
        <w:rPr>
          <w:sz w:val="28"/>
          <w:szCs w:val="28"/>
          <w:lang w:val="uk-UA"/>
        </w:rPr>
        <w:t>..351</w:t>
      </w:r>
    </w:p>
    <w:p w14:paraId="3A995D61" w14:textId="749AC0A6" w:rsidR="000521FC" w:rsidRPr="00732118" w:rsidRDefault="00F82C48" w:rsidP="00732118">
      <w:pPr>
        <w:pStyle w:val="a3"/>
        <w:tabs>
          <w:tab w:val="left" w:pos="567"/>
          <w:tab w:val="left" w:pos="709"/>
          <w:tab w:val="left" w:pos="851"/>
          <w:tab w:val="left" w:pos="993"/>
        </w:tabs>
        <w:spacing w:line="276" w:lineRule="auto"/>
        <w:ind w:left="0" w:firstLine="709"/>
        <w:jc w:val="both"/>
        <w:rPr>
          <w:sz w:val="28"/>
          <w:szCs w:val="28"/>
          <w:lang w:val="uk-UA"/>
        </w:rPr>
      </w:pPr>
      <w:r>
        <w:rPr>
          <w:sz w:val="28"/>
          <w:szCs w:val="28"/>
          <w:lang w:val="uk-UA"/>
        </w:rPr>
        <w:t>6.</w:t>
      </w:r>
      <w:r w:rsidR="00732118" w:rsidRPr="00732118">
        <w:rPr>
          <w:sz w:val="28"/>
          <w:szCs w:val="28"/>
          <w:lang w:val="uk-UA"/>
        </w:rPr>
        <w:t xml:space="preserve">2.3. </w:t>
      </w:r>
      <w:r w:rsidR="001805E3">
        <w:rPr>
          <w:sz w:val="28"/>
          <w:szCs w:val="28"/>
          <w:lang w:val="uk-UA"/>
        </w:rPr>
        <w:t>Апробація</w:t>
      </w:r>
      <w:r w:rsidR="00732118" w:rsidRPr="00732118">
        <w:rPr>
          <w:sz w:val="28"/>
          <w:szCs w:val="28"/>
        </w:rPr>
        <w:t xml:space="preserve"> і </w:t>
      </w:r>
      <w:proofErr w:type="spellStart"/>
      <w:r w:rsidR="00732118" w:rsidRPr="00732118">
        <w:rPr>
          <w:sz w:val="28"/>
          <w:szCs w:val="28"/>
        </w:rPr>
        <w:t>захист</w:t>
      </w:r>
      <w:proofErr w:type="spellEnd"/>
      <w:r w:rsidR="00732118" w:rsidRPr="00732118">
        <w:rPr>
          <w:sz w:val="28"/>
          <w:szCs w:val="28"/>
        </w:rPr>
        <w:t xml:space="preserve"> </w:t>
      </w:r>
      <w:proofErr w:type="spellStart"/>
      <w:r w:rsidR="00732118" w:rsidRPr="00732118">
        <w:rPr>
          <w:sz w:val="28"/>
          <w:szCs w:val="28"/>
        </w:rPr>
        <w:t>магістерської</w:t>
      </w:r>
      <w:proofErr w:type="spellEnd"/>
      <w:r w:rsidR="00732118" w:rsidRPr="00732118">
        <w:rPr>
          <w:sz w:val="28"/>
          <w:szCs w:val="28"/>
        </w:rPr>
        <w:t xml:space="preserve"> робот</w:t>
      </w:r>
      <w:r w:rsidR="00732118" w:rsidRPr="00732118">
        <w:rPr>
          <w:sz w:val="28"/>
          <w:szCs w:val="28"/>
          <w:lang w:val="uk-UA"/>
        </w:rPr>
        <w:t>и</w:t>
      </w:r>
      <w:r w:rsidR="007E12F1">
        <w:rPr>
          <w:sz w:val="28"/>
          <w:szCs w:val="28"/>
          <w:lang w:val="uk-UA"/>
        </w:rPr>
        <w:t>………………………….</w:t>
      </w:r>
      <w:r w:rsidR="00AE3834">
        <w:rPr>
          <w:sz w:val="28"/>
          <w:szCs w:val="28"/>
          <w:lang w:val="uk-UA"/>
        </w:rPr>
        <w:t>.356</w:t>
      </w:r>
    </w:p>
    <w:p w14:paraId="25173FEA" w14:textId="2B9799E6" w:rsidR="00732118" w:rsidRPr="00646C53" w:rsidRDefault="00732118" w:rsidP="00E171FD">
      <w:pPr>
        <w:tabs>
          <w:tab w:val="left" w:pos="567"/>
          <w:tab w:val="left" w:pos="709"/>
        </w:tabs>
        <w:spacing w:line="276" w:lineRule="auto"/>
        <w:ind w:firstLine="709"/>
        <w:jc w:val="both"/>
        <w:rPr>
          <w:sz w:val="28"/>
          <w:szCs w:val="28"/>
          <w:lang w:val="uk-UA"/>
        </w:rPr>
      </w:pPr>
      <w:r w:rsidRPr="00646C53">
        <w:rPr>
          <w:sz w:val="28"/>
          <w:szCs w:val="28"/>
          <w:lang w:val="uk-UA"/>
        </w:rPr>
        <w:t>Питання для самоконтролю знань…………………………………</w:t>
      </w:r>
      <w:r w:rsidR="00AE3834">
        <w:rPr>
          <w:sz w:val="28"/>
          <w:szCs w:val="28"/>
          <w:lang w:val="uk-UA"/>
        </w:rPr>
        <w:t>………361</w:t>
      </w:r>
    </w:p>
    <w:p w14:paraId="7B336658" w14:textId="68DF61DF" w:rsidR="008538DA" w:rsidRPr="00646C53" w:rsidRDefault="008538DA" w:rsidP="00E171FD">
      <w:pPr>
        <w:tabs>
          <w:tab w:val="left" w:pos="567"/>
          <w:tab w:val="left" w:pos="709"/>
        </w:tabs>
        <w:spacing w:line="276" w:lineRule="auto"/>
        <w:ind w:firstLine="709"/>
        <w:jc w:val="both"/>
        <w:rPr>
          <w:sz w:val="28"/>
          <w:szCs w:val="28"/>
          <w:lang w:val="uk-UA"/>
        </w:rPr>
      </w:pPr>
      <w:r w:rsidRPr="00646C53">
        <w:rPr>
          <w:sz w:val="28"/>
          <w:szCs w:val="28"/>
          <w:lang w:val="uk-UA"/>
        </w:rPr>
        <w:t>РЕКОМЕНДОВАНА ЛІТЕРАТУРА……………………………………</w:t>
      </w:r>
      <w:r w:rsidR="00AE3834">
        <w:rPr>
          <w:sz w:val="28"/>
          <w:szCs w:val="28"/>
          <w:lang w:val="uk-UA"/>
        </w:rPr>
        <w:t>…363</w:t>
      </w:r>
    </w:p>
    <w:p w14:paraId="124D8B5B" w14:textId="77777777" w:rsidR="005E3D09" w:rsidRPr="00732118" w:rsidRDefault="005E3D09" w:rsidP="00E171FD">
      <w:pPr>
        <w:shd w:val="clear" w:color="auto" w:fill="FFFFFF"/>
        <w:tabs>
          <w:tab w:val="left" w:pos="567"/>
          <w:tab w:val="left" w:pos="672"/>
          <w:tab w:val="left" w:pos="709"/>
          <w:tab w:val="left" w:pos="1080"/>
          <w:tab w:val="left" w:pos="1276"/>
        </w:tabs>
        <w:overflowPunct/>
        <w:spacing w:line="276" w:lineRule="auto"/>
        <w:ind w:firstLine="709"/>
        <w:jc w:val="both"/>
        <w:textAlignment w:val="auto"/>
        <w:rPr>
          <w:b/>
          <w:bCs/>
          <w:sz w:val="28"/>
          <w:szCs w:val="28"/>
          <w:shd w:val="clear" w:color="auto" w:fill="FFFFFF"/>
          <w:lang w:val="uk-UA"/>
        </w:rPr>
      </w:pPr>
    </w:p>
    <w:p w14:paraId="7DBB14D9" w14:textId="5CBA94A8" w:rsidR="00767FB4" w:rsidRDefault="00646C53" w:rsidP="006E617B">
      <w:pPr>
        <w:pStyle w:val="1"/>
        <w:spacing w:before="0" w:line="240" w:lineRule="auto"/>
        <w:ind w:firstLine="709"/>
        <w:jc w:val="both"/>
        <w:rPr>
          <w:rFonts w:ascii="Times New Roman" w:hAnsi="Times New Roman" w:cs="Times New Roman"/>
          <w:b/>
          <w:color w:val="auto"/>
          <w:sz w:val="28"/>
          <w:szCs w:val="28"/>
        </w:rPr>
      </w:pPr>
      <w:r>
        <w:rPr>
          <w:rFonts w:ascii="Times New Roman" w:hAnsi="Times New Roman" w:cs="Times New Roman"/>
          <w:b/>
          <w:color w:val="auto"/>
          <w:sz w:val="28"/>
          <w:szCs w:val="28"/>
        </w:rPr>
        <w:t>ПРЕДМЕТНИЙ ПОКАЖЧИК</w:t>
      </w:r>
      <w:r w:rsidR="006E617B">
        <w:rPr>
          <w:rFonts w:ascii="Times New Roman" w:hAnsi="Times New Roman" w:cs="Times New Roman"/>
          <w:b/>
          <w:color w:val="auto"/>
          <w:sz w:val="28"/>
          <w:szCs w:val="28"/>
        </w:rPr>
        <w:t>…………………………………</w:t>
      </w:r>
      <w:r>
        <w:rPr>
          <w:rFonts w:ascii="Times New Roman" w:hAnsi="Times New Roman" w:cs="Times New Roman"/>
          <w:b/>
          <w:color w:val="auto"/>
          <w:sz w:val="28"/>
          <w:szCs w:val="28"/>
        </w:rPr>
        <w:t>……</w:t>
      </w:r>
      <w:r w:rsidR="00C87D28">
        <w:rPr>
          <w:rFonts w:ascii="Times New Roman" w:hAnsi="Times New Roman" w:cs="Times New Roman"/>
          <w:b/>
          <w:color w:val="auto"/>
          <w:sz w:val="28"/>
          <w:szCs w:val="28"/>
        </w:rPr>
        <w:t>…</w:t>
      </w:r>
      <w:r w:rsidR="00AE3834">
        <w:rPr>
          <w:rFonts w:ascii="Times New Roman" w:hAnsi="Times New Roman" w:cs="Times New Roman"/>
          <w:b/>
          <w:color w:val="auto"/>
          <w:sz w:val="28"/>
          <w:szCs w:val="28"/>
        </w:rPr>
        <w:t>.366</w:t>
      </w:r>
    </w:p>
    <w:p w14:paraId="61E50E77" w14:textId="77777777" w:rsidR="00016D79" w:rsidRDefault="00016D79" w:rsidP="00016D79">
      <w:pPr>
        <w:pStyle w:val="1"/>
        <w:spacing w:before="0" w:line="240" w:lineRule="auto"/>
        <w:ind w:firstLine="709"/>
        <w:jc w:val="both"/>
        <w:rPr>
          <w:rFonts w:ascii="Times New Roman" w:hAnsi="Times New Roman" w:cs="Times New Roman"/>
          <w:b/>
          <w:color w:val="auto"/>
          <w:sz w:val="28"/>
          <w:szCs w:val="28"/>
        </w:rPr>
      </w:pPr>
    </w:p>
    <w:p w14:paraId="1121BD13" w14:textId="76CA314A" w:rsidR="00016D79" w:rsidRPr="00016D79" w:rsidRDefault="00016D79" w:rsidP="00016D79">
      <w:pPr>
        <w:pStyle w:val="1"/>
        <w:spacing w:before="0" w:line="240" w:lineRule="auto"/>
        <w:ind w:firstLine="709"/>
        <w:jc w:val="both"/>
      </w:pPr>
      <w:r>
        <w:rPr>
          <w:rFonts w:ascii="Times New Roman" w:hAnsi="Times New Roman" w:cs="Times New Roman"/>
          <w:b/>
          <w:color w:val="auto"/>
          <w:sz w:val="28"/>
          <w:szCs w:val="28"/>
        </w:rPr>
        <w:t>ВІДОМОСТІ ПРО АВТОРІВ…………………………………………</w:t>
      </w:r>
      <w:r w:rsidR="00AE3834">
        <w:rPr>
          <w:rFonts w:ascii="Times New Roman" w:hAnsi="Times New Roman" w:cs="Times New Roman"/>
          <w:b/>
          <w:color w:val="auto"/>
          <w:sz w:val="28"/>
          <w:szCs w:val="28"/>
        </w:rPr>
        <w:t>….</w:t>
      </w:r>
      <w:r w:rsidR="00C87D28">
        <w:rPr>
          <w:rFonts w:ascii="Times New Roman" w:hAnsi="Times New Roman" w:cs="Times New Roman"/>
          <w:b/>
          <w:color w:val="auto"/>
          <w:sz w:val="28"/>
          <w:szCs w:val="28"/>
        </w:rPr>
        <w:t>3</w:t>
      </w:r>
      <w:r w:rsidR="00AE3834">
        <w:rPr>
          <w:rFonts w:ascii="Times New Roman" w:hAnsi="Times New Roman" w:cs="Times New Roman"/>
          <w:b/>
          <w:color w:val="auto"/>
          <w:sz w:val="28"/>
          <w:szCs w:val="28"/>
        </w:rPr>
        <w:t>81</w:t>
      </w:r>
    </w:p>
    <w:p w14:paraId="252BB6E6" w14:textId="3D282836" w:rsidR="00016D79" w:rsidRPr="00016D79" w:rsidRDefault="00016D79" w:rsidP="00016D79">
      <w:pPr>
        <w:rPr>
          <w:lang w:val="uk-UA" w:eastAsia="uk-UA"/>
        </w:rPr>
      </w:pPr>
    </w:p>
    <w:p w14:paraId="75DA2CE5" w14:textId="4B832DF4" w:rsidR="00F02BAF" w:rsidRPr="00F02BAF" w:rsidRDefault="00F02BAF" w:rsidP="00E171FD">
      <w:pPr>
        <w:tabs>
          <w:tab w:val="left" w:pos="851"/>
        </w:tabs>
        <w:spacing w:line="276" w:lineRule="auto"/>
        <w:jc w:val="both"/>
        <w:rPr>
          <w:sz w:val="28"/>
          <w:szCs w:val="28"/>
          <w:lang w:val="uk-UA"/>
        </w:rPr>
      </w:pPr>
    </w:p>
    <w:p w14:paraId="2A92327E" w14:textId="2D6F49EE" w:rsidR="00880A4F" w:rsidRDefault="00880A4F" w:rsidP="00E171FD">
      <w:pPr>
        <w:tabs>
          <w:tab w:val="left" w:pos="993"/>
        </w:tabs>
        <w:spacing w:line="276" w:lineRule="auto"/>
        <w:ind w:left="432"/>
        <w:jc w:val="both"/>
        <w:rPr>
          <w:b/>
          <w:bCs/>
          <w:sz w:val="28"/>
          <w:szCs w:val="28"/>
          <w:lang w:val="uk-UA"/>
        </w:rPr>
      </w:pPr>
    </w:p>
    <w:p w14:paraId="60332E4E" w14:textId="2684505D" w:rsidR="00005520" w:rsidRDefault="00005520" w:rsidP="00E171FD">
      <w:pPr>
        <w:tabs>
          <w:tab w:val="left" w:pos="993"/>
        </w:tabs>
        <w:spacing w:line="276" w:lineRule="auto"/>
        <w:ind w:left="432"/>
        <w:jc w:val="both"/>
        <w:rPr>
          <w:b/>
          <w:bCs/>
          <w:sz w:val="28"/>
          <w:szCs w:val="28"/>
          <w:lang w:val="uk-UA"/>
        </w:rPr>
      </w:pPr>
    </w:p>
    <w:p w14:paraId="3C1EBEE4" w14:textId="77777777" w:rsidR="00622287" w:rsidRDefault="00622287" w:rsidP="005C2E8B">
      <w:pPr>
        <w:tabs>
          <w:tab w:val="left" w:pos="993"/>
        </w:tabs>
        <w:spacing w:line="276" w:lineRule="auto"/>
        <w:ind w:firstLine="709"/>
        <w:jc w:val="center"/>
        <w:rPr>
          <w:b/>
          <w:bCs/>
          <w:sz w:val="32"/>
          <w:szCs w:val="32"/>
          <w:lang w:val="uk-UA"/>
        </w:rPr>
      </w:pPr>
    </w:p>
    <w:p w14:paraId="1F61469B" w14:textId="77777777" w:rsidR="00622287" w:rsidRDefault="00622287" w:rsidP="005C2E8B">
      <w:pPr>
        <w:tabs>
          <w:tab w:val="left" w:pos="993"/>
        </w:tabs>
        <w:spacing w:line="276" w:lineRule="auto"/>
        <w:ind w:firstLine="709"/>
        <w:jc w:val="center"/>
        <w:rPr>
          <w:b/>
          <w:bCs/>
          <w:sz w:val="32"/>
          <w:szCs w:val="32"/>
          <w:lang w:val="uk-UA"/>
        </w:rPr>
      </w:pPr>
    </w:p>
    <w:p w14:paraId="7AA2149F" w14:textId="77777777" w:rsidR="00622287" w:rsidRDefault="00622287" w:rsidP="005C2E8B">
      <w:pPr>
        <w:tabs>
          <w:tab w:val="left" w:pos="993"/>
        </w:tabs>
        <w:spacing w:line="276" w:lineRule="auto"/>
        <w:ind w:firstLine="709"/>
        <w:jc w:val="center"/>
        <w:rPr>
          <w:b/>
          <w:bCs/>
          <w:sz w:val="32"/>
          <w:szCs w:val="32"/>
          <w:lang w:val="uk-UA"/>
        </w:rPr>
      </w:pPr>
    </w:p>
    <w:p w14:paraId="4D1DEE26" w14:textId="77777777" w:rsidR="00622287" w:rsidRDefault="00622287" w:rsidP="005C2E8B">
      <w:pPr>
        <w:tabs>
          <w:tab w:val="left" w:pos="993"/>
        </w:tabs>
        <w:spacing w:line="276" w:lineRule="auto"/>
        <w:ind w:firstLine="709"/>
        <w:jc w:val="center"/>
        <w:rPr>
          <w:b/>
          <w:bCs/>
          <w:sz w:val="32"/>
          <w:szCs w:val="32"/>
          <w:lang w:val="uk-UA"/>
        </w:rPr>
      </w:pPr>
    </w:p>
    <w:p w14:paraId="6A15B8F6" w14:textId="77777777" w:rsidR="00622287" w:rsidRDefault="00622287" w:rsidP="005C2E8B">
      <w:pPr>
        <w:tabs>
          <w:tab w:val="left" w:pos="993"/>
        </w:tabs>
        <w:spacing w:line="276" w:lineRule="auto"/>
        <w:ind w:firstLine="709"/>
        <w:jc w:val="center"/>
        <w:rPr>
          <w:b/>
          <w:bCs/>
          <w:sz w:val="32"/>
          <w:szCs w:val="32"/>
          <w:lang w:val="uk-UA"/>
        </w:rPr>
      </w:pPr>
    </w:p>
    <w:p w14:paraId="7EE5145B" w14:textId="77777777" w:rsidR="00622287" w:rsidRDefault="00622287" w:rsidP="005C2E8B">
      <w:pPr>
        <w:tabs>
          <w:tab w:val="left" w:pos="993"/>
        </w:tabs>
        <w:spacing w:line="276" w:lineRule="auto"/>
        <w:ind w:firstLine="709"/>
        <w:jc w:val="center"/>
        <w:rPr>
          <w:b/>
          <w:bCs/>
          <w:sz w:val="32"/>
          <w:szCs w:val="32"/>
          <w:lang w:val="uk-UA"/>
        </w:rPr>
      </w:pPr>
    </w:p>
    <w:p w14:paraId="12DC4671" w14:textId="77777777" w:rsidR="00622287" w:rsidRDefault="00622287" w:rsidP="005C2E8B">
      <w:pPr>
        <w:tabs>
          <w:tab w:val="left" w:pos="993"/>
        </w:tabs>
        <w:spacing w:line="276" w:lineRule="auto"/>
        <w:ind w:firstLine="709"/>
        <w:jc w:val="center"/>
        <w:rPr>
          <w:b/>
          <w:bCs/>
          <w:sz w:val="32"/>
          <w:szCs w:val="32"/>
          <w:lang w:val="uk-UA"/>
        </w:rPr>
      </w:pPr>
    </w:p>
    <w:p w14:paraId="0418F6A4" w14:textId="77777777" w:rsidR="00622287" w:rsidRDefault="00622287" w:rsidP="005C2E8B">
      <w:pPr>
        <w:tabs>
          <w:tab w:val="left" w:pos="993"/>
        </w:tabs>
        <w:spacing w:line="276" w:lineRule="auto"/>
        <w:ind w:firstLine="709"/>
        <w:jc w:val="center"/>
        <w:rPr>
          <w:b/>
          <w:bCs/>
          <w:sz w:val="32"/>
          <w:szCs w:val="32"/>
          <w:lang w:val="uk-UA"/>
        </w:rPr>
      </w:pPr>
    </w:p>
    <w:p w14:paraId="2F01BFC5" w14:textId="77777777" w:rsidR="00622287" w:rsidRDefault="00622287" w:rsidP="005C2E8B">
      <w:pPr>
        <w:tabs>
          <w:tab w:val="left" w:pos="993"/>
        </w:tabs>
        <w:spacing w:line="276" w:lineRule="auto"/>
        <w:ind w:firstLine="709"/>
        <w:jc w:val="center"/>
        <w:rPr>
          <w:b/>
          <w:bCs/>
          <w:sz w:val="32"/>
          <w:szCs w:val="32"/>
          <w:lang w:val="uk-UA"/>
        </w:rPr>
      </w:pPr>
    </w:p>
    <w:p w14:paraId="7311AE96" w14:textId="77777777" w:rsidR="00622287" w:rsidRDefault="00622287" w:rsidP="005C2E8B">
      <w:pPr>
        <w:tabs>
          <w:tab w:val="left" w:pos="993"/>
        </w:tabs>
        <w:spacing w:line="276" w:lineRule="auto"/>
        <w:ind w:firstLine="709"/>
        <w:jc w:val="center"/>
        <w:rPr>
          <w:b/>
          <w:bCs/>
          <w:sz w:val="32"/>
          <w:szCs w:val="32"/>
          <w:lang w:val="uk-UA"/>
        </w:rPr>
      </w:pPr>
    </w:p>
    <w:p w14:paraId="7081D0CF" w14:textId="77777777" w:rsidR="00622287" w:rsidRDefault="00622287" w:rsidP="005C2E8B">
      <w:pPr>
        <w:tabs>
          <w:tab w:val="left" w:pos="993"/>
        </w:tabs>
        <w:spacing w:line="276" w:lineRule="auto"/>
        <w:ind w:firstLine="709"/>
        <w:jc w:val="center"/>
        <w:rPr>
          <w:b/>
          <w:bCs/>
          <w:sz w:val="32"/>
          <w:szCs w:val="32"/>
          <w:lang w:val="uk-UA"/>
        </w:rPr>
      </w:pPr>
    </w:p>
    <w:p w14:paraId="5DDBD308" w14:textId="77777777" w:rsidR="00622287" w:rsidRDefault="00622287" w:rsidP="005C2E8B">
      <w:pPr>
        <w:tabs>
          <w:tab w:val="left" w:pos="993"/>
        </w:tabs>
        <w:spacing w:line="276" w:lineRule="auto"/>
        <w:ind w:firstLine="709"/>
        <w:jc w:val="center"/>
        <w:rPr>
          <w:b/>
          <w:bCs/>
          <w:sz w:val="32"/>
          <w:szCs w:val="32"/>
          <w:lang w:val="uk-UA"/>
        </w:rPr>
      </w:pPr>
    </w:p>
    <w:p w14:paraId="6EC4940C" w14:textId="77777777" w:rsidR="00622287" w:rsidRDefault="00622287" w:rsidP="005C2E8B">
      <w:pPr>
        <w:tabs>
          <w:tab w:val="left" w:pos="993"/>
        </w:tabs>
        <w:spacing w:line="276" w:lineRule="auto"/>
        <w:ind w:firstLine="709"/>
        <w:jc w:val="center"/>
        <w:rPr>
          <w:b/>
          <w:bCs/>
          <w:sz w:val="32"/>
          <w:szCs w:val="32"/>
          <w:lang w:val="uk-UA"/>
        </w:rPr>
      </w:pPr>
    </w:p>
    <w:p w14:paraId="256FAC9E" w14:textId="77777777" w:rsidR="00622287" w:rsidRDefault="00622287" w:rsidP="005C2E8B">
      <w:pPr>
        <w:tabs>
          <w:tab w:val="left" w:pos="993"/>
        </w:tabs>
        <w:spacing w:line="276" w:lineRule="auto"/>
        <w:ind w:firstLine="709"/>
        <w:jc w:val="center"/>
        <w:rPr>
          <w:b/>
          <w:bCs/>
          <w:sz w:val="32"/>
          <w:szCs w:val="32"/>
          <w:lang w:val="uk-UA"/>
        </w:rPr>
      </w:pPr>
    </w:p>
    <w:p w14:paraId="0CD5BAEF" w14:textId="77777777" w:rsidR="00622287" w:rsidRDefault="00622287" w:rsidP="005C2E8B">
      <w:pPr>
        <w:tabs>
          <w:tab w:val="left" w:pos="993"/>
        </w:tabs>
        <w:spacing w:line="276" w:lineRule="auto"/>
        <w:ind w:firstLine="709"/>
        <w:jc w:val="center"/>
        <w:rPr>
          <w:b/>
          <w:bCs/>
          <w:sz w:val="32"/>
          <w:szCs w:val="32"/>
          <w:lang w:val="uk-UA"/>
        </w:rPr>
      </w:pPr>
    </w:p>
    <w:p w14:paraId="51B3CDB0" w14:textId="77777777" w:rsidR="00622287" w:rsidRDefault="00622287" w:rsidP="005C2E8B">
      <w:pPr>
        <w:tabs>
          <w:tab w:val="left" w:pos="993"/>
        </w:tabs>
        <w:spacing w:line="276" w:lineRule="auto"/>
        <w:ind w:firstLine="709"/>
        <w:jc w:val="center"/>
        <w:rPr>
          <w:b/>
          <w:bCs/>
          <w:sz w:val="32"/>
          <w:szCs w:val="32"/>
          <w:lang w:val="uk-UA"/>
        </w:rPr>
      </w:pPr>
    </w:p>
    <w:p w14:paraId="2614238C" w14:textId="77777777" w:rsidR="00622287" w:rsidRDefault="00622287" w:rsidP="005C2E8B">
      <w:pPr>
        <w:tabs>
          <w:tab w:val="left" w:pos="993"/>
        </w:tabs>
        <w:spacing w:line="276" w:lineRule="auto"/>
        <w:ind w:firstLine="709"/>
        <w:jc w:val="center"/>
        <w:rPr>
          <w:b/>
          <w:bCs/>
          <w:sz w:val="32"/>
          <w:szCs w:val="32"/>
          <w:lang w:val="uk-UA"/>
        </w:rPr>
      </w:pPr>
    </w:p>
    <w:p w14:paraId="5B2BB3BC" w14:textId="77777777" w:rsidR="00622287" w:rsidRDefault="00622287" w:rsidP="005C2E8B">
      <w:pPr>
        <w:tabs>
          <w:tab w:val="left" w:pos="993"/>
        </w:tabs>
        <w:spacing w:line="276" w:lineRule="auto"/>
        <w:ind w:firstLine="709"/>
        <w:jc w:val="center"/>
        <w:rPr>
          <w:b/>
          <w:bCs/>
          <w:sz w:val="32"/>
          <w:szCs w:val="32"/>
          <w:lang w:val="uk-UA"/>
        </w:rPr>
      </w:pPr>
    </w:p>
    <w:p w14:paraId="771FB4B1" w14:textId="77777777" w:rsidR="00622287" w:rsidRDefault="00622287" w:rsidP="005C2E8B">
      <w:pPr>
        <w:tabs>
          <w:tab w:val="left" w:pos="993"/>
        </w:tabs>
        <w:spacing w:line="276" w:lineRule="auto"/>
        <w:ind w:firstLine="709"/>
        <w:jc w:val="center"/>
        <w:rPr>
          <w:b/>
          <w:bCs/>
          <w:sz w:val="32"/>
          <w:szCs w:val="32"/>
          <w:lang w:val="uk-UA"/>
        </w:rPr>
      </w:pPr>
    </w:p>
    <w:p w14:paraId="1102F5CE" w14:textId="15A3F67B" w:rsidR="00622287" w:rsidRDefault="00622287" w:rsidP="005C2E8B">
      <w:pPr>
        <w:tabs>
          <w:tab w:val="left" w:pos="993"/>
        </w:tabs>
        <w:spacing w:line="276" w:lineRule="auto"/>
        <w:ind w:firstLine="709"/>
        <w:jc w:val="center"/>
        <w:rPr>
          <w:b/>
          <w:bCs/>
          <w:sz w:val="32"/>
          <w:szCs w:val="32"/>
          <w:lang w:val="uk-UA"/>
        </w:rPr>
      </w:pPr>
    </w:p>
    <w:p w14:paraId="4E339AE8" w14:textId="77777777" w:rsidR="00AE3834" w:rsidRDefault="00AE3834" w:rsidP="005C2E8B">
      <w:pPr>
        <w:tabs>
          <w:tab w:val="left" w:pos="993"/>
        </w:tabs>
        <w:spacing w:line="276" w:lineRule="auto"/>
        <w:ind w:firstLine="709"/>
        <w:jc w:val="center"/>
        <w:rPr>
          <w:b/>
          <w:bCs/>
          <w:sz w:val="32"/>
          <w:szCs w:val="32"/>
          <w:lang w:val="uk-UA"/>
        </w:rPr>
      </w:pPr>
    </w:p>
    <w:p w14:paraId="6BCDB204" w14:textId="7E0796B9" w:rsidR="008D14BD" w:rsidRDefault="008D14BD" w:rsidP="00912EF8">
      <w:pPr>
        <w:tabs>
          <w:tab w:val="left" w:pos="709"/>
        </w:tabs>
        <w:spacing w:line="276" w:lineRule="auto"/>
        <w:jc w:val="center"/>
        <w:rPr>
          <w:b/>
          <w:bCs/>
          <w:sz w:val="28"/>
          <w:szCs w:val="28"/>
          <w:lang w:val="uk-UA"/>
        </w:rPr>
      </w:pPr>
      <w:r>
        <w:rPr>
          <w:b/>
          <w:bCs/>
          <w:sz w:val="28"/>
          <w:szCs w:val="28"/>
          <w:lang w:val="uk-UA"/>
        </w:rPr>
        <w:lastRenderedPageBreak/>
        <w:t>ВСТУП</w:t>
      </w:r>
    </w:p>
    <w:p w14:paraId="042E250E" w14:textId="3ED45FF7" w:rsidR="008D14BD" w:rsidRDefault="008D14BD" w:rsidP="00912EF8">
      <w:pPr>
        <w:spacing w:line="276" w:lineRule="auto"/>
        <w:ind w:firstLine="709"/>
        <w:jc w:val="both"/>
        <w:rPr>
          <w:sz w:val="28"/>
          <w:szCs w:val="28"/>
          <w:lang w:val="uk-UA"/>
        </w:rPr>
      </w:pPr>
      <w:r w:rsidRPr="008D14BD">
        <w:rPr>
          <w:sz w:val="28"/>
          <w:szCs w:val="28"/>
          <w:lang w:val="uk-UA"/>
        </w:rPr>
        <w:t>В умовах</w:t>
      </w:r>
      <w:r w:rsidR="00842D21">
        <w:rPr>
          <w:sz w:val="28"/>
          <w:szCs w:val="28"/>
          <w:lang w:val="uk-UA"/>
        </w:rPr>
        <w:t xml:space="preserve"> сучасних викликів</w:t>
      </w:r>
      <w:r w:rsidR="00EF519D">
        <w:rPr>
          <w:sz w:val="28"/>
          <w:szCs w:val="28"/>
          <w:lang w:val="uk-UA"/>
        </w:rPr>
        <w:t>, пов’язаних з російсько-українською війною</w:t>
      </w:r>
      <w:r w:rsidR="00C1246D">
        <w:rPr>
          <w:sz w:val="28"/>
          <w:szCs w:val="28"/>
          <w:lang w:val="uk-UA"/>
        </w:rPr>
        <w:t xml:space="preserve">, </w:t>
      </w:r>
      <w:r w:rsidR="00EF519D">
        <w:rPr>
          <w:sz w:val="28"/>
          <w:szCs w:val="28"/>
          <w:lang w:val="uk-UA"/>
        </w:rPr>
        <w:t xml:space="preserve">реформуванням соціальної сфери, </w:t>
      </w:r>
      <w:r w:rsidR="00C1246D">
        <w:rPr>
          <w:sz w:val="28"/>
          <w:szCs w:val="28"/>
          <w:lang w:val="uk-UA"/>
        </w:rPr>
        <w:t xml:space="preserve">децентралізацією влади, </w:t>
      </w:r>
      <w:r w:rsidR="00EF519D">
        <w:rPr>
          <w:sz w:val="28"/>
          <w:szCs w:val="28"/>
          <w:lang w:val="uk-UA"/>
        </w:rPr>
        <w:t xml:space="preserve">підготовка фахівців-управлінців соціального забезпечення є важливим завданням, що стоїть перед вищою школою. </w:t>
      </w:r>
      <w:r w:rsidR="00255E7F">
        <w:rPr>
          <w:sz w:val="28"/>
          <w:szCs w:val="28"/>
          <w:lang w:val="uk-UA"/>
        </w:rPr>
        <w:t>Зокрема, к</w:t>
      </w:r>
      <w:proofErr w:type="spellStart"/>
      <w:r w:rsidR="00255E7F" w:rsidRPr="001F62F0">
        <w:rPr>
          <w:sz w:val="28"/>
          <w:szCs w:val="28"/>
        </w:rPr>
        <w:t>ардинальні</w:t>
      </w:r>
      <w:proofErr w:type="spellEnd"/>
      <w:r w:rsidR="00255E7F" w:rsidRPr="001F62F0">
        <w:rPr>
          <w:sz w:val="28"/>
          <w:szCs w:val="28"/>
        </w:rPr>
        <w:t xml:space="preserve"> </w:t>
      </w:r>
      <w:proofErr w:type="spellStart"/>
      <w:r w:rsidR="00255E7F" w:rsidRPr="001F62F0">
        <w:rPr>
          <w:sz w:val="28"/>
          <w:szCs w:val="28"/>
        </w:rPr>
        <w:t>зміни</w:t>
      </w:r>
      <w:proofErr w:type="spellEnd"/>
      <w:r w:rsidR="00255E7F" w:rsidRPr="001F62F0">
        <w:rPr>
          <w:sz w:val="28"/>
          <w:szCs w:val="28"/>
        </w:rPr>
        <w:t xml:space="preserve">, </w:t>
      </w:r>
      <w:proofErr w:type="spellStart"/>
      <w:r w:rsidR="00255E7F" w:rsidRPr="001F62F0">
        <w:rPr>
          <w:sz w:val="28"/>
          <w:szCs w:val="28"/>
        </w:rPr>
        <w:t>що</w:t>
      </w:r>
      <w:proofErr w:type="spellEnd"/>
      <w:r w:rsidR="00255E7F" w:rsidRPr="001F62F0">
        <w:rPr>
          <w:sz w:val="28"/>
          <w:szCs w:val="28"/>
        </w:rPr>
        <w:t xml:space="preserve"> </w:t>
      </w:r>
      <w:proofErr w:type="spellStart"/>
      <w:r w:rsidR="00255E7F" w:rsidRPr="001F62F0">
        <w:rPr>
          <w:sz w:val="28"/>
          <w:szCs w:val="28"/>
        </w:rPr>
        <w:t>відбу</w:t>
      </w:r>
      <w:r w:rsidR="00255E7F">
        <w:rPr>
          <w:sz w:val="28"/>
          <w:szCs w:val="28"/>
          <w:lang w:val="uk-UA"/>
        </w:rPr>
        <w:t>лися</w:t>
      </w:r>
      <w:proofErr w:type="spellEnd"/>
      <w:r w:rsidR="00255E7F" w:rsidRPr="001F62F0">
        <w:rPr>
          <w:sz w:val="28"/>
          <w:szCs w:val="28"/>
        </w:rPr>
        <w:t xml:space="preserve"> у </w:t>
      </w:r>
      <w:proofErr w:type="spellStart"/>
      <w:r w:rsidR="00255E7F" w:rsidRPr="001F62F0">
        <w:rPr>
          <w:sz w:val="28"/>
          <w:szCs w:val="28"/>
        </w:rPr>
        <w:t>системі</w:t>
      </w:r>
      <w:proofErr w:type="spellEnd"/>
      <w:r w:rsidR="00255E7F" w:rsidRPr="001F62F0">
        <w:rPr>
          <w:sz w:val="28"/>
          <w:szCs w:val="28"/>
        </w:rPr>
        <w:t xml:space="preserve"> </w:t>
      </w:r>
      <w:proofErr w:type="spellStart"/>
      <w:r w:rsidR="00255E7F" w:rsidRPr="001F62F0">
        <w:rPr>
          <w:sz w:val="28"/>
          <w:szCs w:val="28"/>
        </w:rPr>
        <w:t>соціального</w:t>
      </w:r>
      <w:proofErr w:type="spellEnd"/>
      <w:r w:rsidR="00255E7F" w:rsidRPr="001F62F0">
        <w:rPr>
          <w:sz w:val="28"/>
          <w:szCs w:val="28"/>
        </w:rPr>
        <w:t xml:space="preserve"> </w:t>
      </w:r>
      <w:proofErr w:type="spellStart"/>
      <w:r w:rsidR="00255E7F" w:rsidRPr="001F62F0">
        <w:rPr>
          <w:sz w:val="28"/>
          <w:szCs w:val="28"/>
        </w:rPr>
        <w:t>забезпечення</w:t>
      </w:r>
      <w:proofErr w:type="spellEnd"/>
      <w:r w:rsidR="00255E7F" w:rsidRPr="001F62F0">
        <w:rPr>
          <w:sz w:val="28"/>
          <w:szCs w:val="28"/>
        </w:rPr>
        <w:t xml:space="preserve"> </w:t>
      </w:r>
      <w:r w:rsidR="00255E7F">
        <w:rPr>
          <w:sz w:val="28"/>
          <w:szCs w:val="28"/>
          <w:lang w:val="uk-UA"/>
        </w:rPr>
        <w:t xml:space="preserve">за </w:t>
      </w:r>
      <w:proofErr w:type="spellStart"/>
      <w:r w:rsidR="00255E7F" w:rsidRPr="001F62F0">
        <w:rPr>
          <w:sz w:val="28"/>
          <w:szCs w:val="28"/>
        </w:rPr>
        <w:t>останні</w:t>
      </w:r>
      <w:proofErr w:type="spellEnd"/>
      <w:r w:rsidR="00255E7F">
        <w:rPr>
          <w:sz w:val="28"/>
          <w:szCs w:val="28"/>
          <w:lang w:val="uk-UA"/>
        </w:rPr>
        <w:t>й період</w:t>
      </w:r>
      <w:r w:rsidR="00255E7F" w:rsidRPr="001F62F0">
        <w:rPr>
          <w:sz w:val="28"/>
          <w:szCs w:val="28"/>
        </w:rPr>
        <w:t xml:space="preserve">, </w:t>
      </w:r>
      <w:proofErr w:type="spellStart"/>
      <w:r w:rsidR="00255E7F" w:rsidRPr="001F62F0">
        <w:rPr>
          <w:sz w:val="28"/>
          <w:szCs w:val="28"/>
        </w:rPr>
        <w:t>викликали</w:t>
      </w:r>
      <w:proofErr w:type="spellEnd"/>
      <w:r w:rsidR="00255E7F" w:rsidRPr="001F62F0">
        <w:rPr>
          <w:sz w:val="28"/>
          <w:szCs w:val="28"/>
        </w:rPr>
        <w:t xml:space="preserve"> потребу у </w:t>
      </w:r>
      <w:proofErr w:type="spellStart"/>
      <w:r w:rsidR="00255E7F" w:rsidRPr="001F62F0">
        <w:rPr>
          <w:sz w:val="28"/>
          <w:szCs w:val="28"/>
        </w:rPr>
        <w:t>фахівцях</w:t>
      </w:r>
      <w:proofErr w:type="spellEnd"/>
      <w:r w:rsidR="00255E7F" w:rsidRPr="001F62F0">
        <w:rPr>
          <w:sz w:val="28"/>
          <w:szCs w:val="28"/>
        </w:rPr>
        <w:t xml:space="preserve">, </w:t>
      </w:r>
      <w:proofErr w:type="spellStart"/>
      <w:r w:rsidR="00255E7F" w:rsidRPr="001F62F0">
        <w:rPr>
          <w:sz w:val="28"/>
          <w:szCs w:val="28"/>
        </w:rPr>
        <w:t>спроможних</w:t>
      </w:r>
      <w:proofErr w:type="spellEnd"/>
      <w:r w:rsidR="00255E7F" w:rsidRPr="001F62F0">
        <w:rPr>
          <w:sz w:val="28"/>
          <w:szCs w:val="28"/>
        </w:rPr>
        <w:t xml:space="preserve"> </w:t>
      </w:r>
      <w:proofErr w:type="spellStart"/>
      <w:r w:rsidR="00255E7F" w:rsidRPr="001F62F0">
        <w:rPr>
          <w:sz w:val="28"/>
          <w:szCs w:val="28"/>
        </w:rPr>
        <w:t>організувати</w:t>
      </w:r>
      <w:proofErr w:type="spellEnd"/>
      <w:r w:rsidR="00255E7F" w:rsidRPr="001F62F0">
        <w:rPr>
          <w:sz w:val="28"/>
          <w:szCs w:val="28"/>
        </w:rPr>
        <w:t xml:space="preserve"> </w:t>
      </w:r>
      <w:proofErr w:type="spellStart"/>
      <w:r w:rsidR="00255E7F" w:rsidRPr="001F62F0">
        <w:rPr>
          <w:sz w:val="28"/>
          <w:szCs w:val="28"/>
        </w:rPr>
        <w:t>соціальну</w:t>
      </w:r>
      <w:proofErr w:type="spellEnd"/>
      <w:r w:rsidR="00255E7F" w:rsidRPr="001F62F0">
        <w:rPr>
          <w:sz w:val="28"/>
          <w:szCs w:val="28"/>
        </w:rPr>
        <w:t xml:space="preserve"> роботу в </w:t>
      </w:r>
      <w:r w:rsidR="00255E7F">
        <w:rPr>
          <w:sz w:val="28"/>
          <w:szCs w:val="28"/>
          <w:lang w:val="uk-UA"/>
        </w:rPr>
        <w:t xml:space="preserve">принципово нових умовах, зокрема у </w:t>
      </w:r>
      <w:proofErr w:type="spellStart"/>
      <w:r w:rsidR="00255E7F" w:rsidRPr="001F62F0">
        <w:rPr>
          <w:sz w:val="28"/>
          <w:szCs w:val="28"/>
        </w:rPr>
        <w:t>територіальних</w:t>
      </w:r>
      <w:proofErr w:type="spellEnd"/>
      <w:r w:rsidR="00255E7F" w:rsidRPr="001F62F0">
        <w:rPr>
          <w:sz w:val="28"/>
          <w:szCs w:val="28"/>
        </w:rPr>
        <w:t xml:space="preserve"> громадах. </w:t>
      </w:r>
      <w:r w:rsidR="00EF519D">
        <w:rPr>
          <w:sz w:val="28"/>
          <w:szCs w:val="28"/>
          <w:lang w:val="uk-UA"/>
        </w:rPr>
        <w:t xml:space="preserve">Їх підготовка </w:t>
      </w:r>
      <w:r w:rsidR="00C1246D">
        <w:rPr>
          <w:sz w:val="28"/>
          <w:szCs w:val="28"/>
          <w:lang w:val="uk-UA"/>
        </w:rPr>
        <w:t>має здійснюватися</w:t>
      </w:r>
      <w:r w:rsidR="00EF519D">
        <w:rPr>
          <w:sz w:val="28"/>
          <w:szCs w:val="28"/>
          <w:lang w:val="uk-UA"/>
        </w:rPr>
        <w:t xml:space="preserve"> </w:t>
      </w:r>
      <w:r w:rsidR="00C1246D">
        <w:rPr>
          <w:sz w:val="28"/>
          <w:szCs w:val="28"/>
          <w:lang w:val="uk-UA"/>
        </w:rPr>
        <w:t>на основі відповідного науково-методичного забезпечення</w:t>
      </w:r>
      <w:r w:rsidR="00571F85">
        <w:rPr>
          <w:sz w:val="28"/>
          <w:szCs w:val="28"/>
          <w:lang w:val="uk-UA"/>
        </w:rPr>
        <w:t xml:space="preserve">, зокрема </w:t>
      </w:r>
      <w:r w:rsidR="00C1246D">
        <w:rPr>
          <w:sz w:val="28"/>
          <w:szCs w:val="28"/>
          <w:lang w:val="uk-UA"/>
        </w:rPr>
        <w:t xml:space="preserve">оновленої </w:t>
      </w:r>
      <w:r w:rsidR="00EF519D">
        <w:rPr>
          <w:sz w:val="28"/>
          <w:szCs w:val="28"/>
          <w:lang w:val="uk-UA"/>
        </w:rPr>
        <w:t xml:space="preserve">навчальної літератури, яка б відображали сучасні тенденції у соціальній сфері. </w:t>
      </w:r>
      <w:r w:rsidR="00DB5494">
        <w:rPr>
          <w:sz w:val="28"/>
          <w:szCs w:val="28"/>
          <w:lang w:val="uk-UA"/>
        </w:rPr>
        <w:t xml:space="preserve">Тим більше, що наявний перелік вітчизняної літератури не забезпечує повною мірою запитів </w:t>
      </w:r>
      <w:r w:rsidR="003A60B9">
        <w:rPr>
          <w:sz w:val="28"/>
          <w:szCs w:val="28"/>
          <w:lang w:val="uk-UA"/>
        </w:rPr>
        <w:t>магістерських освітніх програм</w:t>
      </w:r>
      <w:r w:rsidR="00DB5494">
        <w:rPr>
          <w:sz w:val="28"/>
          <w:szCs w:val="28"/>
          <w:lang w:val="uk-UA"/>
        </w:rPr>
        <w:t xml:space="preserve">. </w:t>
      </w:r>
      <w:r w:rsidR="00EF519D">
        <w:rPr>
          <w:sz w:val="28"/>
          <w:szCs w:val="28"/>
          <w:lang w:val="uk-UA"/>
        </w:rPr>
        <w:t xml:space="preserve">Саме на </w:t>
      </w:r>
      <w:r w:rsidR="003A60B9">
        <w:rPr>
          <w:sz w:val="28"/>
          <w:szCs w:val="28"/>
          <w:lang w:val="uk-UA"/>
        </w:rPr>
        <w:t>усунення</w:t>
      </w:r>
      <w:r w:rsidR="00EF519D">
        <w:rPr>
          <w:sz w:val="28"/>
          <w:szCs w:val="28"/>
          <w:lang w:val="uk-UA"/>
        </w:rPr>
        <w:t xml:space="preserve"> </w:t>
      </w:r>
      <w:r w:rsidR="003A60B9">
        <w:rPr>
          <w:sz w:val="28"/>
          <w:szCs w:val="28"/>
          <w:lang w:val="uk-UA"/>
        </w:rPr>
        <w:t>цієї прогалини</w:t>
      </w:r>
      <w:r w:rsidR="00EF519D">
        <w:rPr>
          <w:sz w:val="28"/>
          <w:szCs w:val="28"/>
          <w:lang w:val="uk-UA"/>
        </w:rPr>
        <w:t xml:space="preserve"> спрямований цей навчальний посібник, підготовлений </w:t>
      </w:r>
      <w:r w:rsidR="000F1E87">
        <w:rPr>
          <w:sz w:val="28"/>
          <w:szCs w:val="28"/>
          <w:lang w:val="uk-UA"/>
        </w:rPr>
        <w:t xml:space="preserve">авторським корективом – </w:t>
      </w:r>
      <w:r w:rsidR="00EF519D">
        <w:rPr>
          <w:sz w:val="28"/>
          <w:szCs w:val="28"/>
          <w:lang w:val="uk-UA"/>
        </w:rPr>
        <w:t>науково-педагогічними працівниками, які забезпечують викладання</w:t>
      </w:r>
      <w:r w:rsidR="00C1246D">
        <w:rPr>
          <w:sz w:val="28"/>
          <w:szCs w:val="28"/>
          <w:lang w:val="uk-UA"/>
        </w:rPr>
        <w:t xml:space="preserve"> дисциплін обов’язкової складової </w:t>
      </w:r>
      <w:r w:rsidR="0027276F">
        <w:rPr>
          <w:sz w:val="28"/>
          <w:szCs w:val="28"/>
          <w:lang w:val="uk-UA"/>
        </w:rPr>
        <w:t xml:space="preserve">(дисциплін загальної і професійної підготовки) </w:t>
      </w:r>
      <w:r w:rsidR="00C1246D">
        <w:rPr>
          <w:sz w:val="28"/>
          <w:szCs w:val="28"/>
          <w:lang w:val="uk-UA"/>
        </w:rPr>
        <w:t>магістерської освітньо-професійної програми «Управління в системі соціального забезпечення» у Луцькому національному технічному університеті.</w:t>
      </w:r>
      <w:r w:rsidR="00571F85">
        <w:rPr>
          <w:sz w:val="28"/>
          <w:szCs w:val="28"/>
          <w:lang w:val="uk-UA"/>
        </w:rPr>
        <w:t xml:space="preserve"> </w:t>
      </w:r>
      <w:r w:rsidR="0027276F">
        <w:rPr>
          <w:sz w:val="28"/>
          <w:szCs w:val="28"/>
          <w:lang w:val="uk-UA"/>
        </w:rPr>
        <w:t xml:space="preserve">Шість розділів посібника відображають шість дисциплін, що дуже зручно для користування здобувачами вищої освіти. </w:t>
      </w:r>
      <w:r w:rsidR="00571F85">
        <w:rPr>
          <w:sz w:val="28"/>
          <w:szCs w:val="28"/>
          <w:lang w:val="uk-UA"/>
        </w:rPr>
        <w:t xml:space="preserve">Напрацьовані за роки функціонування магістратури матеріали пройшли ґрунтовну апробацію, що забезпечило відповідну якість поданого матеріалу. </w:t>
      </w:r>
    </w:p>
    <w:p w14:paraId="3395F69A" w14:textId="5D8E3E5C" w:rsidR="0027276F" w:rsidRDefault="00DB5494" w:rsidP="005729E1">
      <w:pPr>
        <w:spacing w:line="276" w:lineRule="auto"/>
        <w:ind w:firstLine="709"/>
        <w:jc w:val="both"/>
        <w:rPr>
          <w:sz w:val="28"/>
          <w:szCs w:val="28"/>
          <w:lang w:val="uk-UA"/>
        </w:rPr>
      </w:pPr>
      <w:r>
        <w:rPr>
          <w:sz w:val="28"/>
          <w:szCs w:val="28"/>
          <w:lang w:val="uk-UA"/>
        </w:rPr>
        <w:t>Важливо зазначити, що п</w:t>
      </w:r>
      <w:r w:rsidR="0027276F">
        <w:rPr>
          <w:sz w:val="28"/>
          <w:szCs w:val="28"/>
          <w:lang w:val="uk-UA"/>
        </w:rPr>
        <w:t>р</w:t>
      </w:r>
      <w:r>
        <w:rPr>
          <w:sz w:val="28"/>
          <w:szCs w:val="28"/>
          <w:lang w:val="uk-UA"/>
        </w:rPr>
        <w:t xml:space="preserve">опонований навчальний посібник спрямований на управлінський аспект соціального забезпечення, адже побудований з урахуванням стандарту вищої освіти за спеціальністю 232 «Соціальне забезпечення» для другого (магістерського) рівня вищої освіти та професійного стандарту «Соціальний менеджер». </w:t>
      </w:r>
      <w:r w:rsidR="006843A0">
        <w:rPr>
          <w:sz w:val="28"/>
          <w:szCs w:val="28"/>
          <w:lang w:val="uk-UA"/>
        </w:rPr>
        <w:t>При</w:t>
      </w:r>
      <w:r w:rsidR="006843A0" w:rsidRPr="002A5FB8">
        <w:rPr>
          <w:sz w:val="28"/>
          <w:szCs w:val="28"/>
          <w:lang w:val="uk-UA"/>
        </w:rPr>
        <w:t xml:space="preserve"> написанні </w:t>
      </w:r>
      <w:r w:rsidR="006843A0">
        <w:rPr>
          <w:sz w:val="28"/>
          <w:szCs w:val="28"/>
          <w:lang w:val="uk-UA"/>
        </w:rPr>
        <w:t xml:space="preserve">навчального посібника </w:t>
      </w:r>
      <w:r w:rsidR="006843A0" w:rsidRPr="002A5FB8">
        <w:rPr>
          <w:sz w:val="28"/>
          <w:szCs w:val="28"/>
          <w:lang w:val="uk-UA"/>
        </w:rPr>
        <w:t>автор</w:t>
      </w:r>
      <w:r w:rsidR="006843A0">
        <w:rPr>
          <w:sz w:val="28"/>
          <w:szCs w:val="28"/>
          <w:lang w:val="uk-UA"/>
        </w:rPr>
        <w:t>и</w:t>
      </w:r>
      <w:r w:rsidR="006843A0" w:rsidRPr="002A5FB8">
        <w:rPr>
          <w:sz w:val="28"/>
          <w:szCs w:val="28"/>
          <w:lang w:val="uk-UA"/>
        </w:rPr>
        <w:t xml:space="preserve"> творчо опрацюва</w:t>
      </w:r>
      <w:r w:rsidR="006843A0">
        <w:rPr>
          <w:sz w:val="28"/>
          <w:szCs w:val="28"/>
          <w:lang w:val="uk-UA"/>
        </w:rPr>
        <w:t>ли</w:t>
      </w:r>
      <w:r w:rsidR="006843A0" w:rsidRPr="002A5FB8">
        <w:rPr>
          <w:sz w:val="28"/>
          <w:szCs w:val="28"/>
          <w:lang w:val="uk-UA"/>
        </w:rPr>
        <w:t xml:space="preserve"> і використа</w:t>
      </w:r>
      <w:r w:rsidR="006843A0">
        <w:rPr>
          <w:sz w:val="28"/>
          <w:szCs w:val="28"/>
          <w:lang w:val="uk-UA"/>
        </w:rPr>
        <w:t>ли</w:t>
      </w:r>
      <w:r w:rsidR="006843A0" w:rsidRPr="002A5FB8">
        <w:rPr>
          <w:sz w:val="28"/>
          <w:szCs w:val="28"/>
          <w:lang w:val="uk-UA"/>
        </w:rPr>
        <w:t xml:space="preserve"> </w:t>
      </w:r>
      <w:r w:rsidR="006843A0">
        <w:rPr>
          <w:sz w:val="28"/>
          <w:szCs w:val="28"/>
          <w:lang w:val="uk-UA"/>
        </w:rPr>
        <w:t>матеріали</w:t>
      </w:r>
      <w:r w:rsidR="006843A0" w:rsidRPr="002A5FB8">
        <w:rPr>
          <w:sz w:val="28"/>
          <w:szCs w:val="28"/>
          <w:lang w:val="uk-UA"/>
        </w:rPr>
        <w:t xml:space="preserve"> як </w:t>
      </w:r>
      <w:r w:rsidR="006843A0">
        <w:rPr>
          <w:sz w:val="28"/>
          <w:szCs w:val="28"/>
          <w:lang w:val="uk-UA"/>
        </w:rPr>
        <w:t>вітчизняної</w:t>
      </w:r>
      <w:r w:rsidR="006843A0" w:rsidRPr="002A5FB8">
        <w:rPr>
          <w:sz w:val="28"/>
          <w:szCs w:val="28"/>
          <w:lang w:val="uk-UA"/>
        </w:rPr>
        <w:t xml:space="preserve">, так і зарубіжної </w:t>
      </w:r>
      <w:r w:rsidR="006843A0">
        <w:rPr>
          <w:sz w:val="28"/>
          <w:szCs w:val="28"/>
          <w:lang w:val="uk-UA"/>
        </w:rPr>
        <w:t>літератури</w:t>
      </w:r>
      <w:r w:rsidR="006843A0" w:rsidRPr="002A5FB8">
        <w:rPr>
          <w:sz w:val="28"/>
          <w:szCs w:val="28"/>
          <w:lang w:val="uk-UA"/>
        </w:rPr>
        <w:t>, сучасні теоретико-методологічні</w:t>
      </w:r>
      <w:r w:rsidR="006843A0">
        <w:rPr>
          <w:sz w:val="28"/>
          <w:szCs w:val="28"/>
          <w:lang w:val="uk-UA"/>
        </w:rPr>
        <w:t xml:space="preserve"> розробки</w:t>
      </w:r>
      <w:r w:rsidR="006843A0" w:rsidRPr="002A5FB8">
        <w:rPr>
          <w:sz w:val="28"/>
          <w:szCs w:val="28"/>
          <w:lang w:val="uk-UA"/>
        </w:rPr>
        <w:t xml:space="preserve"> у поєднанні з практикою </w:t>
      </w:r>
      <w:r w:rsidR="006843A0">
        <w:rPr>
          <w:sz w:val="28"/>
          <w:szCs w:val="28"/>
          <w:lang w:val="uk-UA"/>
        </w:rPr>
        <w:t xml:space="preserve">соціального забезпечення. </w:t>
      </w:r>
      <w:r w:rsidR="005B4E64">
        <w:rPr>
          <w:sz w:val="28"/>
          <w:szCs w:val="28"/>
          <w:lang w:val="uk-UA"/>
        </w:rPr>
        <w:t>Зокрема</w:t>
      </w:r>
      <w:r w:rsidR="00F23A1B">
        <w:rPr>
          <w:sz w:val="28"/>
          <w:szCs w:val="28"/>
          <w:lang w:val="uk-UA"/>
        </w:rPr>
        <w:t xml:space="preserve"> матеріали</w:t>
      </w:r>
      <w:r w:rsidR="005B4E64">
        <w:rPr>
          <w:sz w:val="28"/>
          <w:szCs w:val="28"/>
          <w:lang w:val="uk-UA"/>
        </w:rPr>
        <w:t xml:space="preserve"> ґрунтуються на конце</w:t>
      </w:r>
      <w:r w:rsidR="00F23A1B">
        <w:rPr>
          <w:sz w:val="28"/>
          <w:szCs w:val="28"/>
          <w:lang w:val="uk-UA"/>
        </w:rPr>
        <w:t>п</w:t>
      </w:r>
      <w:r w:rsidR="005B4E64">
        <w:rPr>
          <w:sz w:val="28"/>
          <w:szCs w:val="28"/>
          <w:lang w:val="uk-UA"/>
        </w:rPr>
        <w:t>туальних докуме</w:t>
      </w:r>
      <w:r w:rsidR="00F23A1B">
        <w:rPr>
          <w:sz w:val="28"/>
          <w:szCs w:val="28"/>
          <w:lang w:val="uk-UA"/>
        </w:rPr>
        <w:t>н</w:t>
      </w:r>
      <w:r w:rsidR="005B4E64">
        <w:rPr>
          <w:sz w:val="28"/>
          <w:szCs w:val="28"/>
          <w:lang w:val="uk-UA"/>
        </w:rPr>
        <w:t>тах державної соціальної політики</w:t>
      </w:r>
      <w:r w:rsidR="00F23A1B">
        <w:rPr>
          <w:sz w:val="28"/>
          <w:szCs w:val="28"/>
          <w:lang w:val="uk-UA"/>
        </w:rPr>
        <w:t xml:space="preserve">, що вкрай важливо </w:t>
      </w:r>
      <w:r w:rsidR="005729E1">
        <w:rPr>
          <w:sz w:val="28"/>
          <w:szCs w:val="28"/>
          <w:lang w:val="uk-UA"/>
        </w:rPr>
        <w:t xml:space="preserve">для ефективної роботи соціальних менеджерів в інституціях соціального захисту у контексті реалізації соціальних стратегій і програм соціального розвитку та соціального добробуту. </w:t>
      </w:r>
      <w:r w:rsidR="006843A0">
        <w:rPr>
          <w:sz w:val="28"/>
          <w:szCs w:val="28"/>
          <w:lang w:val="uk-UA"/>
        </w:rPr>
        <w:t>Д</w:t>
      </w:r>
      <w:r w:rsidR="00301C1F">
        <w:rPr>
          <w:sz w:val="28"/>
          <w:szCs w:val="28"/>
          <w:lang w:val="uk-UA"/>
        </w:rPr>
        <w:t>о текстів розділів вносилися відповідні зміни</w:t>
      </w:r>
      <w:r w:rsidR="00F30A6A">
        <w:rPr>
          <w:sz w:val="28"/>
          <w:szCs w:val="28"/>
          <w:lang w:val="uk-UA"/>
        </w:rPr>
        <w:t>, викликані нововведеннями у соціальній сфері</w:t>
      </w:r>
      <w:r w:rsidR="00861752">
        <w:rPr>
          <w:sz w:val="28"/>
          <w:szCs w:val="28"/>
          <w:lang w:val="uk-UA"/>
        </w:rPr>
        <w:t>, що</w:t>
      </w:r>
      <w:r w:rsidR="00F30A6A">
        <w:rPr>
          <w:sz w:val="28"/>
          <w:szCs w:val="28"/>
          <w:lang w:val="uk-UA"/>
        </w:rPr>
        <w:t xml:space="preserve"> </w:t>
      </w:r>
      <w:r w:rsidR="00301C1F">
        <w:rPr>
          <w:sz w:val="28"/>
          <w:szCs w:val="28"/>
          <w:lang w:val="uk-UA"/>
        </w:rPr>
        <w:t>пов’язан</w:t>
      </w:r>
      <w:r w:rsidR="00F30A6A">
        <w:rPr>
          <w:sz w:val="28"/>
          <w:szCs w:val="28"/>
          <w:lang w:val="uk-UA"/>
        </w:rPr>
        <w:t>і</w:t>
      </w:r>
      <w:r w:rsidR="00301C1F">
        <w:rPr>
          <w:sz w:val="28"/>
          <w:szCs w:val="28"/>
          <w:lang w:val="uk-UA"/>
        </w:rPr>
        <w:t xml:space="preserve"> з воєнним станом</w:t>
      </w:r>
      <w:r w:rsidR="00F30A6A">
        <w:rPr>
          <w:sz w:val="28"/>
          <w:szCs w:val="28"/>
          <w:lang w:val="uk-UA"/>
        </w:rPr>
        <w:t>,</w:t>
      </w:r>
      <w:r w:rsidR="00301C1F">
        <w:rPr>
          <w:sz w:val="28"/>
          <w:szCs w:val="28"/>
          <w:lang w:val="uk-UA"/>
        </w:rPr>
        <w:t xml:space="preserve"> </w:t>
      </w:r>
      <w:r w:rsidR="00861752">
        <w:rPr>
          <w:sz w:val="28"/>
          <w:szCs w:val="28"/>
          <w:lang w:val="uk-UA"/>
        </w:rPr>
        <w:t xml:space="preserve">а також </w:t>
      </w:r>
      <w:r w:rsidR="00301C1F">
        <w:rPr>
          <w:sz w:val="28"/>
          <w:szCs w:val="28"/>
          <w:lang w:val="uk-UA"/>
        </w:rPr>
        <w:t>новаціями за</w:t>
      </w:r>
      <w:r w:rsidR="00FC70E9">
        <w:rPr>
          <w:sz w:val="28"/>
          <w:szCs w:val="28"/>
          <w:lang w:val="uk-UA"/>
        </w:rPr>
        <w:t>к</w:t>
      </w:r>
      <w:r w:rsidR="00301C1F">
        <w:rPr>
          <w:sz w:val="28"/>
          <w:szCs w:val="28"/>
          <w:lang w:val="uk-UA"/>
        </w:rPr>
        <w:t>он</w:t>
      </w:r>
      <w:r w:rsidR="00FC70E9">
        <w:rPr>
          <w:sz w:val="28"/>
          <w:szCs w:val="28"/>
          <w:lang w:val="uk-UA"/>
        </w:rPr>
        <w:t>од</w:t>
      </w:r>
      <w:r w:rsidR="00301C1F">
        <w:rPr>
          <w:sz w:val="28"/>
          <w:szCs w:val="28"/>
          <w:lang w:val="uk-UA"/>
        </w:rPr>
        <w:t>авчого та нормативно-правовог</w:t>
      </w:r>
      <w:r w:rsidR="00FC70E9">
        <w:rPr>
          <w:sz w:val="28"/>
          <w:szCs w:val="28"/>
          <w:lang w:val="uk-UA"/>
        </w:rPr>
        <w:t>о</w:t>
      </w:r>
      <w:r w:rsidR="00301C1F">
        <w:rPr>
          <w:sz w:val="28"/>
          <w:szCs w:val="28"/>
          <w:lang w:val="uk-UA"/>
        </w:rPr>
        <w:t xml:space="preserve"> хара</w:t>
      </w:r>
      <w:r w:rsidR="00FC70E9">
        <w:rPr>
          <w:sz w:val="28"/>
          <w:szCs w:val="28"/>
          <w:lang w:val="uk-UA"/>
        </w:rPr>
        <w:t>кт</w:t>
      </w:r>
      <w:r w:rsidR="00301C1F">
        <w:rPr>
          <w:sz w:val="28"/>
          <w:szCs w:val="28"/>
          <w:lang w:val="uk-UA"/>
        </w:rPr>
        <w:t>еру</w:t>
      </w:r>
      <w:r w:rsidR="00861752">
        <w:rPr>
          <w:sz w:val="28"/>
          <w:szCs w:val="28"/>
          <w:lang w:val="uk-UA"/>
        </w:rPr>
        <w:t xml:space="preserve">. </w:t>
      </w:r>
      <w:r w:rsidR="0027276F">
        <w:rPr>
          <w:sz w:val="28"/>
          <w:szCs w:val="28"/>
          <w:lang w:val="uk-UA"/>
        </w:rPr>
        <w:t xml:space="preserve">У результаті цього, авторами </w:t>
      </w:r>
      <w:r w:rsidR="0027276F" w:rsidRPr="0027276F">
        <w:rPr>
          <w:sz w:val="28"/>
          <w:szCs w:val="28"/>
          <w:lang w:val="uk-UA"/>
        </w:rPr>
        <w:t>запропон</w:t>
      </w:r>
      <w:r w:rsidR="0027276F">
        <w:rPr>
          <w:sz w:val="28"/>
          <w:szCs w:val="28"/>
          <w:lang w:val="uk-UA"/>
        </w:rPr>
        <w:t>овані доволі оригінальні підходи з трактування окремих аспектів</w:t>
      </w:r>
      <w:r w:rsidR="002E4E68">
        <w:rPr>
          <w:sz w:val="28"/>
          <w:szCs w:val="28"/>
          <w:lang w:val="uk-UA"/>
        </w:rPr>
        <w:t xml:space="preserve"> відповідних</w:t>
      </w:r>
      <w:r w:rsidR="0027276F">
        <w:rPr>
          <w:sz w:val="28"/>
          <w:szCs w:val="28"/>
          <w:lang w:val="uk-UA"/>
        </w:rPr>
        <w:t xml:space="preserve"> навчальних дисциплін, що </w:t>
      </w:r>
      <w:r w:rsidR="0027276F">
        <w:rPr>
          <w:sz w:val="28"/>
          <w:szCs w:val="28"/>
          <w:lang w:val="uk-UA"/>
        </w:rPr>
        <w:lastRenderedPageBreak/>
        <w:t>ґрунтуються на останніх досягненнях у соціальній сфері</w:t>
      </w:r>
      <w:r w:rsidR="00861752">
        <w:rPr>
          <w:sz w:val="28"/>
          <w:szCs w:val="28"/>
          <w:lang w:val="uk-UA"/>
        </w:rPr>
        <w:t>, що поки не знайшли свого відображення у вітчизняній навчальній літературі</w:t>
      </w:r>
      <w:r w:rsidR="0027276F">
        <w:rPr>
          <w:sz w:val="28"/>
          <w:szCs w:val="28"/>
          <w:lang w:val="uk-UA"/>
        </w:rPr>
        <w:t xml:space="preserve">. </w:t>
      </w:r>
    </w:p>
    <w:p w14:paraId="41DF1597" w14:textId="6C19BABC" w:rsidR="006843A0" w:rsidRDefault="00F30A6A" w:rsidP="00912EF8">
      <w:pPr>
        <w:spacing w:line="276" w:lineRule="auto"/>
        <w:ind w:firstLine="709"/>
        <w:jc w:val="both"/>
        <w:rPr>
          <w:sz w:val="28"/>
          <w:szCs w:val="28"/>
          <w:lang w:val="uk-UA"/>
        </w:rPr>
      </w:pPr>
      <w:r>
        <w:rPr>
          <w:sz w:val="28"/>
          <w:szCs w:val="28"/>
          <w:lang w:val="uk-UA"/>
        </w:rPr>
        <w:t>Автори намагалися подати матеріал у лаконічній та доступній для засвоєння здобувачами формі. Для зручності, у</w:t>
      </w:r>
      <w:r w:rsidR="00255E7F">
        <w:rPr>
          <w:sz w:val="28"/>
          <w:szCs w:val="28"/>
          <w:lang w:val="uk-UA"/>
        </w:rPr>
        <w:t xml:space="preserve"> кінці кожного розділу розміщені </w:t>
      </w:r>
      <w:r w:rsidR="00255E7F" w:rsidRPr="00191D4F">
        <w:rPr>
          <w:sz w:val="28"/>
          <w:szCs w:val="28"/>
          <w:lang w:val="uk-UA"/>
        </w:rPr>
        <w:t>п</w:t>
      </w:r>
      <w:r w:rsidR="00255E7F" w:rsidRPr="00F30A6A">
        <w:rPr>
          <w:sz w:val="28"/>
          <w:szCs w:val="28"/>
          <w:lang w:val="uk-UA"/>
        </w:rPr>
        <w:t>итання</w:t>
      </w:r>
      <w:r w:rsidR="00255E7F" w:rsidRPr="00191D4F">
        <w:rPr>
          <w:sz w:val="28"/>
          <w:szCs w:val="28"/>
          <w:lang w:val="uk-UA"/>
        </w:rPr>
        <w:t xml:space="preserve"> </w:t>
      </w:r>
      <w:r w:rsidR="00255E7F" w:rsidRPr="00F30A6A">
        <w:rPr>
          <w:sz w:val="28"/>
          <w:szCs w:val="28"/>
          <w:lang w:val="uk-UA"/>
        </w:rPr>
        <w:t>для</w:t>
      </w:r>
      <w:r w:rsidR="00255E7F" w:rsidRPr="00191D4F">
        <w:rPr>
          <w:sz w:val="28"/>
          <w:szCs w:val="28"/>
          <w:lang w:val="uk-UA"/>
        </w:rPr>
        <w:t xml:space="preserve"> </w:t>
      </w:r>
      <w:r w:rsidR="00255E7F" w:rsidRPr="00F30A6A">
        <w:rPr>
          <w:sz w:val="28"/>
          <w:szCs w:val="28"/>
          <w:lang w:val="uk-UA"/>
        </w:rPr>
        <w:t>самоконтролю</w:t>
      </w:r>
      <w:r w:rsidR="00255E7F" w:rsidRPr="00191D4F">
        <w:rPr>
          <w:sz w:val="28"/>
          <w:szCs w:val="28"/>
          <w:lang w:val="uk-UA"/>
        </w:rPr>
        <w:t xml:space="preserve"> </w:t>
      </w:r>
      <w:r w:rsidR="00255E7F" w:rsidRPr="00F30A6A">
        <w:rPr>
          <w:sz w:val="28"/>
          <w:szCs w:val="28"/>
          <w:lang w:val="uk-UA"/>
        </w:rPr>
        <w:t>знань</w:t>
      </w:r>
      <w:r w:rsidR="00255E7F" w:rsidRPr="00191D4F">
        <w:rPr>
          <w:sz w:val="28"/>
          <w:szCs w:val="28"/>
          <w:lang w:val="uk-UA"/>
        </w:rPr>
        <w:t xml:space="preserve"> і</w:t>
      </w:r>
      <w:r w:rsidR="00255E7F">
        <w:rPr>
          <w:b/>
          <w:bCs/>
          <w:sz w:val="28"/>
          <w:szCs w:val="28"/>
          <w:lang w:val="uk-UA"/>
        </w:rPr>
        <w:t xml:space="preserve"> </w:t>
      </w:r>
      <w:r w:rsidR="00255E7F">
        <w:rPr>
          <w:sz w:val="28"/>
          <w:szCs w:val="28"/>
          <w:lang w:val="uk-UA"/>
        </w:rPr>
        <w:t xml:space="preserve">список рекомендованої літератури, а в кінці посібника – предметний покажчик з основними термінами, які зустрічаються в тексті. </w:t>
      </w:r>
      <w:r>
        <w:rPr>
          <w:sz w:val="28"/>
          <w:szCs w:val="28"/>
          <w:lang w:val="uk-UA"/>
        </w:rPr>
        <w:t xml:space="preserve">Сподіваємося, що </w:t>
      </w:r>
      <w:r w:rsidR="005729E1">
        <w:rPr>
          <w:sz w:val="28"/>
          <w:szCs w:val="28"/>
          <w:lang w:val="uk-UA"/>
        </w:rPr>
        <w:t>навчальний посібник</w:t>
      </w:r>
      <w:r>
        <w:rPr>
          <w:sz w:val="28"/>
          <w:szCs w:val="28"/>
          <w:lang w:val="uk-UA"/>
        </w:rPr>
        <w:t xml:space="preserve"> </w:t>
      </w:r>
      <w:r w:rsidR="006843A0" w:rsidRPr="00A04925">
        <w:rPr>
          <w:sz w:val="28"/>
          <w:szCs w:val="28"/>
          <w:lang w:val="uk-UA"/>
        </w:rPr>
        <w:t xml:space="preserve">стане </w:t>
      </w:r>
      <w:r w:rsidR="006843A0">
        <w:rPr>
          <w:sz w:val="28"/>
          <w:szCs w:val="28"/>
          <w:lang w:val="uk-UA"/>
        </w:rPr>
        <w:t>у пригоді</w:t>
      </w:r>
      <w:r w:rsidR="006843A0" w:rsidRPr="00A04925">
        <w:rPr>
          <w:sz w:val="28"/>
          <w:szCs w:val="28"/>
          <w:lang w:val="uk-UA"/>
        </w:rPr>
        <w:t xml:space="preserve"> всі</w:t>
      </w:r>
      <w:r w:rsidR="006843A0">
        <w:rPr>
          <w:sz w:val="28"/>
          <w:szCs w:val="28"/>
          <w:lang w:val="uk-UA"/>
        </w:rPr>
        <w:t>м</w:t>
      </w:r>
      <w:r w:rsidR="006843A0" w:rsidRPr="00A04925">
        <w:rPr>
          <w:sz w:val="28"/>
          <w:szCs w:val="28"/>
          <w:lang w:val="uk-UA"/>
        </w:rPr>
        <w:t xml:space="preserve">, хто вивчає відповідні дисципліни </w:t>
      </w:r>
      <w:r w:rsidR="006843A0">
        <w:rPr>
          <w:sz w:val="28"/>
          <w:szCs w:val="28"/>
          <w:lang w:val="uk-UA"/>
        </w:rPr>
        <w:t xml:space="preserve">соціального спрямування </w:t>
      </w:r>
      <w:r w:rsidR="006843A0" w:rsidRPr="00A04925">
        <w:rPr>
          <w:sz w:val="28"/>
          <w:szCs w:val="28"/>
          <w:lang w:val="uk-UA"/>
        </w:rPr>
        <w:t xml:space="preserve">у закладах вищої освіти, а також працює в </w:t>
      </w:r>
      <w:r w:rsidR="006843A0">
        <w:rPr>
          <w:sz w:val="28"/>
          <w:szCs w:val="28"/>
          <w:lang w:val="uk-UA"/>
        </w:rPr>
        <w:t>інституціях соціального захисту</w:t>
      </w:r>
      <w:r w:rsidR="006843A0" w:rsidRPr="00A04925">
        <w:rPr>
          <w:sz w:val="28"/>
          <w:szCs w:val="28"/>
          <w:lang w:val="uk-UA"/>
        </w:rPr>
        <w:t>.</w:t>
      </w:r>
    </w:p>
    <w:p w14:paraId="6A73AF48" w14:textId="05BC2D78" w:rsidR="006843A0" w:rsidRPr="006843A0" w:rsidRDefault="006843A0" w:rsidP="00912EF8">
      <w:pPr>
        <w:spacing w:line="276" w:lineRule="auto"/>
        <w:ind w:firstLine="709"/>
        <w:jc w:val="both"/>
        <w:rPr>
          <w:b/>
          <w:bCs/>
          <w:sz w:val="28"/>
          <w:szCs w:val="28"/>
          <w:lang w:val="uk-UA"/>
        </w:rPr>
      </w:pPr>
      <w:r>
        <w:rPr>
          <w:sz w:val="28"/>
          <w:szCs w:val="28"/>
          <w:lang w:val="uk-UA"/>
        </w:rPr>
        <w:t>Автор</w:t>
      </w:r>
      <w:r w:rsidR="000F1E87">
        <w:rPr>
          <w:sz w:val="28"/>
          <w:szCs w:val="28"/>
          <w:lang w:val="uk-UA"/>
        </w:rPr>
        <w:t>ський колектив</w:t>
      </w:r>
      <w:r>
        <w:rPr>
          <w:sz w:val="28"/>
          <w:szCs w:val="28"/>
          <w:lang w:val="uk-UA"/>
        </w:rPr>
        <w:t xml:space="preserve"> </w:t>
      </w:r>
      <w:r w:rsidR="002A2F2B">
        <w:rPr>
          <w:sz w:val="28"/>
          <w:szCs w:val="28"/>
          <w:lang w:val="uk-UA"/>
        </w:rPr>
        <w:t xml:space="preserve">на чолі з професором В. Малиновським </w:t>
      </w:r>
      <w:r>
        <w:rPr>
          <w:sz w:val="28"/>
          <w:szCs w:val="28"/>
          <w:lang w:val="uk-UA"/>
        </w:rPr>
        <w:t>висловлю</w:t>
      </w:r>
      <w:r w:rsidR="000F1E87">
        <w:rPr>
          <w:sz w:val="28"/>
          <w:szCs w:val="28"/>
          <w:lang w:val="uk-UA"/>
        </w:rPr>
        <w:t xml:space="preserve">є слова вдячності рецензентам навчального посібника – професорам В. </w:t>
      </w:r>
      <w:proofErr w:type="spellStart"/>
      <w:r w:rsidR="000F1E87">
        <w:rPr>
          <w:sz w:val="28"/>
          <w:szCs w:val="28"/>
          <w:lang w:val="uk-UA"/>
        </w:rPr>
        <w:t>Сичовій</w:t>
      </w:r>
      <w:proofErr w:type="spellEnd"/>
      <w:r w:rsidR="000F1E87">
        <w:rPr>
          <w:sz w:val="28"/>
          <w:szCs w:val="28"/>
          <w:lang w:val="uk-UA"/>
        </w:rPr>
        <w:t xml:space="preserve">, С. </w:t>
      </w:r>
      <w:proofErr w:type="spellStart"/>
      <w:r w:rsidR="000F1E87">
        <w:rPr>
          <w:sz w:val="28"/>
          <w:szCs w:val="28"/>
          <w:lang w:val="uk-UA"/>
        </w:rPr>
        <w:t>Чернеті</w:t>
      </w:r>
      <w:proofErr w:type="spellEnd"/>
      <w:r w:rsidR="000F1E87">
        <w:rPr>
          <w:sz w:val="28"/>
          <w:szCs w:val="28"/>
          <w:lang w:val="uk-UA"/>
        </w:rPr>
        <w:t xml:space="preserve">, О. </w:t>
      </w:r>
      <w:proofErr w:type="spellStart"/>
      <w:r w:rsidR="000F1E87">
        <w:rPr>
          <w:sz w:val="28"/>
          <w:szCs w:val="28"/>
          <w:lang w:val="uk-UA"/>
        </w:rPr>
        <w:t>Шубалому</w:t>
      </w:r>
      <w:proofErr w:type="spellEnd"/>
      <w:r w:rsidR="000F1E87">
        <w:rPr>
          <w:sz w:val="28"/>
          <w:szCs w:val="28"/>
          <w:lang w:val="uk-UA"/>
        </w:rPr>
        <w:t xml:space="preserve"> за об’єктивну оцінку, слушні зауваження та сподівається на подальшу наукову співпрацю.</w:t>
      </w:r>
    </w:p>
    <w:p w14:paraId="24973245" w14:textId="1B223FF3" w:rsidR="00571F85" w:rsidRDefault="00571F85" w:rsidP="00DB5494">
      <w:pPr>
        <w:tabs>
          <w:tab w:val="left" w:pos="709"/>
        </w:tabs>
        <w:spacing w:line="276" w:lineRule="auto"/>
        <w:ind w:firstLine="709"/>
        <w:jc w:val="both"/>
        <w:rPr>
          <w:sz w:val="28"/>
          <w:szCs w:val="28"/>
          <w:lang w:val="uk-UA"/>
        </w:rPr>
      </w:pPr>
    </w:p>
    <w:p w14:paraId="413B7432" w14:textId="20E57B68" w:rsidR="008D14BD" w:rsidRDefault="008D14BD" w:rsidP="008D14BD">
      <w:pPr>
        <w:tabs>
          <w:tab w:val="left" w:pos="709"/>
        </w:tabs>
        <w:spacing w:line="360" w:lineRule="auto"/>
        <w:jc w:val="both"/>
        <w:rPr>
          <w:sz w:val="28"/>
          <w:szCs w:val="28"/>
          <w:lang w:val="uk-UA"/>
        </w:rPr>
      </w:pPr>
    </w:p>
    <w:p w14:paraId="1EBC0512" w14:textId="77777777" w:rsidR="008D14BD" w:rsidRPr="008D14BD" w:rsidRDefault="008D14BD" w:rsidP="008D14BD">
      <w:pPr>
        <w:tabs>
          <w:tab w:val="left" w:pos="709"/>
        </w:tabs>
        <w:spacing w:line="360" w:lineRule="auto"/>
        <w:jc w:val="both"/>
        <w:rPr>
          <w:sz w:val="28"/>
          <w:szCs w:val="28"/>
          <w:lang w:val="uk-UA"/>
        </w:rPr>
      </w:pPr>
    </w:p>
    <w:p w14:paraId="3A2D02B5" w14:textId="6167A36E" w:rsidR="008D14BD" w:rsidRDefault="008D14BD" w:rsidP="005C2E8B">
      <w:pPr>
        <w:tabs>
          <w:tab w:val="left" w:pos="993"/>
        </w:tabs>
        <w:spacing w:line="276" w:lineRule="auto"/>
        <w:ind w:firstLine="709"/>
        <w:jc w:val="center"/>
        <w:rPr>
          <w:b/>
          <w:bCs/>
          <w:sz w:val="32"/>
          <w:szCs w:val="32"/>
          <w:lang w:val="uk-UA"/>
        </w:rPr>
      </w:pPr>
    </w:p>
    <w:p w14:paraId="5FF5AA2C" w14:textId="6E8E3372" w:rsidR="00301C1F" w:rsidRDefault="00301C1F" w:rsidP="005C2E8B">
      <w:pPr>
        <w:tabs>
          <w:tab w:val="left" w:pos="993"/>
        </w:tabs>
        <w:spacing w:line="276" w:lineRule="auto"/>
        <w:ind w:firstLine="709"/>
        <w:jc w:val="center"/>
        <w:rPr>
          <w:b/>
          <w:bCs/>
          <w:sz w:val="32"/>
          <w:szCs w:val="32"/>
          <w:lang w:val="uk-UA"/>
        </w:rPr>
      </w:pPr>
    </w:p>
    <w:p w14:paraId="605897F8" w14:textId="3131907F" w:rsidR="00301C1F" w:rsidRDefault="00301C1F" w:rsidP="005C2E8B">
      <w:pPr>
        <w:tabs>
          <w:tab w:val="left" w:pos="993"/>
        </w:tabs>
        <w:spacing w:line="276" w:lineRule="auto"/>
        <w:ind w:firstLine="709"/>
        <w:jc w:val="center"/>
        <w:rPr>
          <w:b/>
          <w:bCs/>
          <w:sz w:val="32"/>
          <w:szCs w:val="32"/>
          <w:lang w:val="uk-UA"/>
        </w:rPr>
      </w:pPr>
    </w:p>
    <w:p w14:paraId="55812097" w14:textId="55CC337F" w:rsidR="00861752" w:rsidRDefault="00861752" w:rsidP="005C2E8B">
      <w:pPr>
        <w:tabs>
          <w:tab w:val="left" w:pos="993"/>
        </w:tabs>
        <w:spacing w:line="276" w:lineRule="auto"/>
        <w:ind w:firstLine="709"/>
        <w:jc w:val="center"/>
        <w:rPr>
          <w:b/>
          <w:bCs/>
          <w:sz w:val="32"/>
          <w:szCs w:val="32"/>
          <w:lang w:val="uk-UA"/>
        </w:rPr>
      </w:pPr>
    </w:p>
    <w:p w14:paraId="15E06588" w14:textId="5CA3D671" w:rsidR="00861752" w:rsidRDefault="00861752" w:rsidP="005C2E8B">
      <w:pPr>
        <w:tabs>
          <w:tab w:val="left" w:pos="993"/>
        </w:tabs>
        <w:spacing w:line="276" w:lineRule="auto"/>
        <w:ind w:firstLine="709"/>
        <w:jc w:val="center"/>
        <w:rPr>
          <w:b/>
          <w:bCs/>
          <w:sz w:val="32"/>
          <w:szCs w:val="32"/>
          <w:lang w:val="uk-UA"/>
        </w:rPr>
      </w:pPr>
    </w:p>
    <w:p w14:paraId="14668432" w14:textId="3BEA2F28" w:rsidR="00861752" w:rsidRDefault="00861752" w:rsidP="005C2E8B">
      <w:pPr>
        <w:tabs>
          <w:tab w:val="left" w:pos="993"/>
        </w:tabs>
        <w:spacing w:line="276" w:lineRule="auto"/>
        <w:ind w:firstLine="709"/>
        <w:jc w:val="center"/>
        <w:rPr>
          <w:b/>
          <w:bCs/>
          <w:sz w:val="32"/>
          <w:szCs w:val="32"/>
          <w:lang w:val="uk-UA"/>
        </w:rPr>
      </w:pPr>
    </w:p>
    <w:p w14:paraId="221FE5D4" w14:textId="3CC0B6C1" w:rsidR="00861752" w:rsidRDefault="00861752" w:rsidP="005C2E8B">
      <w:pPr>
        <w:tabs>
          <w:tab w:val="left" w:pos="993"/>
        </w:tabs>
        <w:spacing w:line="276" w:lineRule="auto"/>
        <w:ind w:firstLine="709"/>
        <w:jc w:val="center"/>
        <w:rPr>
          <w:b/>
          <w:bCs/>
          <w:sz w:val="32"/>
          <w:szCs w:val="32"/>
          <w:lang w:val="uk-UA"/>
        </w:rPr>
      </w:pPr>
    </w:p>
    <w:p w14:paraId="482FE18E" w14:textId="6FECDD73" w:rsidR="00861752" w:rsidRDefault="00861752" w:rsidP="005C2E8B">
      <w:pPr>
        <w:tabs>
          <w:tab w:val="left" w:pos="993"/>
        </w:tabs>
        <w:spacing w:line="276" w:lineRule="auto"/>
        <w:ind w:firstLine="709"/>
        <w:jc w:val="center"/>
        <w:rPr>
          <w:b/>
          <w:bCs/>
          <w:sz w:val="32"/>
          <w:szCs w:val="32"/>
          <w:lang w:val="uk-UA"/>
        </w:rPr>
      </w:pPr>
    </w:p>
    <w:p w14:paraId="6CF86EF3" w14:textId="11C548F5" w:rsidR="00861752" w:rsidRDefault="00861752" w:rsidP="005C2E8B">
      <w:pPr>
        <w:tabs>
          <w:tab w:val="left" w:pos="993"/>
        </w:tabs>
        <w:spacing w:line="276" w:lineRule="auto"/>
        <w:ind w:firstLine="709"/>
        <w:jc w:val="center"/>
        <w:rPr>
          <w:b/>
          <w:bCs/>
          <w:sz w:val="32"/>
          <w:szCs w:val="32"/>
          <w:lang w:val="uk-UA"/>
        </w:rPr>
      </w:pPr>
    </w:p>
    <w:p w14:paraId="588C890A" w14:textId="22721AA7" w:rsidR="00861752" w:rsidRDefault="00861752" w:rsidP="005C2E8B">
      <w:pPr>
        <w:tabs>
          <w:tab w:val="left" w:pos="993"/>
        </w:tabs>
        <w:spacing w:line="276" w:lineRule="auto"/>
        <w:ind w:firstLine="709"/>
        <w:jc w:val="center"/>
        <w:rPr>
          <w:b/>
          <w:bCs/>
          <w:sz w:val="32"/>
          <w:szCs w:val="32"/>
          <w:lang w:val="uk-UA"/>
        </w:rPr>
      </w:pPr>
    </w:p>
    <w:p w14:paraId="0E75403A" w14:textId="432DB674" w:rsidR="00861752" w:rsidRDefault="00861752" w:rsidP="005C2E8B">
      <w:pPr>
        <w:tabs>
          <w:tab w:val="left" w:pos="993"/>
        </w:tabs>
        <w:spacing w:line="276" w:lineRule="auto"/>
        <w:ind w:firstLine="709"/>
        <w:jc w:val="center"/>
        <w:rPr>
          <w:b/>
          <w:bCs/>
          <w:sz w:val="32"/>
          <w:szCs w:val="32"/>
          <w:lang w:val="uk-UA"/>
        </w:rPr>
      </w:pPr>
    </w:p>
    <w:p w14:paraId="4BBD619F" w14:textId="3B56F6AA" w:rsidR="00861752" w:rsidRDefault="00861752" w:rsidP="005C2E8B">
      <w:pPr>
        <w:tabs>
          <w:tab w:val="left" w:pos="993"/>
        </w:tabs>
        <w:spacing w:line="276" w:lineRule="auto"/>
        <w:ind w:firstLine="709"/>
        <w:jc w:val="center"/>
        <w:rPr>
          <w:b/>
          <w:bCs/>
          <w:sz w:val="32"/>
          <w:szCs w:val="32"/>
          <w:lang w:val="uk-UA"/>
        </w:rPr>
      </w:pPr>
    </w:p>
    <w:p w14:paraId="1241B2CC" w14:textId="7D750A2E" w:rsidR="00861752" w:rsidRDefault="00861752" w:rsidP="005C2E8B">
      <w:pPr>
        <w:tabs>
          <w:tab w:val="left" w:pos="993"/>
        </w:tabs>
        <w:spacing w:line="276" w:lineRule="auto"/>
        <w:ind w:firstLine="709"/>
        <w:jc w:val="center"/>
        <w:rPr>
          <w:b/>
          <w:bCs/>
          <w:sz w:val="32"/>
          <w:szCs w:val="32"/>
          <w:lang w:val="uk-UA"/>
        </w:rPr>
      </w:pPr>
    </w:p>
    <w:p w14:paraId="0E149142" w14:textId="46153EE8" w:rsidR="00861752" w:rsidRDefault="00861752" w:rsidP="005C2E8B">
      <w:pPr>
        <w:tabs>
          <w:tab w:val="left" w:pos="993"/>
        </w:tabs>
        <w:spacing w:line="276" w:lineRule="auto"/>
        <w:ind w:firstLine="709"/>
        <w:jc w:val="center"/>
        <w:rPr>
          <w:b/>
          <w:bCs/>
          <w:sz w:val="32"/>
          <w:szCs w:val="32"/>
          <w:lang w:val="uk-UA"/>
        </w:rPr>
      </w:pPr>
    </w:p>
    <w:p w14:paraId="381B3162" w14:textId="0642540C" w:rsidR="00861752" w:rsidRDefault="00861752" w:rsidP="005C2E8B">
      <w:pPr>
        <w:tabs>
          <w:tab w:val="left" w:pos="993"/>
        </w:tabs>
        <w:spacing w:line="276" w:lineRule="auto"/>
        <w:ind w:firstLine="709"/>
        <w:jc w:val="center"/>
        <w:rPr>
          <w:b/>
          <w:bCs/>
          <w:sz w:val="32"/>
          <w:szCs w:val="32"/>
          <w:lang w:val="uk-UA"/>
        </w:rPr>
      </w:pPr>
    </w:p>
    <w:p w14:paraId="399F02DD" w14:textId="243D9C19" w:rsidR="00861752" w:rsidRDefault="00861752" w:rsidP="005C2E8B">
      <w:pPr>
        <w:tabs>
          <w:tab w:val="left" w:pos="993"/>
        </w:tabs>
        <w:spacing w:line="276" w:lineRule="auto"/>
        <w:ind w:firstLine="709"/>
        <w:jc w:val="center"/>
        <w:rPr>
          <w:b/>
          <w:bCs/>
          <w:sz w:val="32"/>
          <w:szCs w:val="32"/>
          <w:lang w:val="uk-UA"/>
        </w:rPr>
      </w:pPr>
    </w:p>
    <w:p w14:paraId="6A9A2D51" w14:textId="13F08881" w:rsidR="00861752" w:rsidRDefault="00861752" w:rsidP="005C2E8B">
      <w:pPr>
        <w:tabs>
          <w:tab w:val="left" w:pos="993"/>
        </w:tabs>
        <w:spacing w:line="276" w:lineRule="auto"/>
        <w:ind w:firstLine="709"/>
        <w:jc w:val="center"/>
        <w:rPr>
          <w:b/>
          <w:bCs/>
          <w:sz w:val="32"/>
          <w:szCs w:val="32"/>
          <w:lang w:val="uk-UA"/>
        </w:rPr>
      </w:pPr>
    </w:p>
    <w:p w14:paraId="252DE133" w14:textId="77777777" w:rsidR="002E4E68" w:rsidRDefault="002E4E68" w:rsidP="00DC44D3">
      <w:pPr>
        <w:tabs>
          <w:tab w:val="left" w:pos="993"/>
        </w:tabs>
        <w:spacing w:line="276" w:lineRule="auto"/>
        <w:rPr>
          <w:b/>
          <w:bCs/>
          <w:sz w:val="32"/>
          <w:szCs w:val="32"/>
          <w:lang w:val="uk-UA"/>
        </w:rPr>
      </w:pPr>
    </w:p>
    <w:p w14:paraId="04E38941" w14:textId="0897949D" w:rsidR="009A0D19" w:rsidRPr="005C2E8B" w:rsidRDefault="009A0D19" w:rsidP="005C2E8B">
      <w:pPr>
        <w:tabs>
          <w:tab w:val="left" w:pos="993"/>
        </w:tabs>
        <w:spacing w:line="276" w:lineRule="auto"/>
        <w:ind w:firstLine="709"/>
        <w:jc w:val="center"/>
        <w:rPr>
          <w:b/>
          <w:bCs/>
          <w:sz w:val="32"/>
          <w:szCs w:val="32"/>
          <w:lang w:val="uk-UA"/>
        </w:rPr>
      </w:pPr>
      <w:r w:rsidRPr="005C2E8B">
        <w:rPr>
          <w:b/>
          <w:bCs/>
          <w:sz w:val="32"/>
          <w:szCs w:val="32"/>
          <w:lang w:val="uk-UA"/>
        </w:rPr>
        <w:lastRenderedPageBreak/>
        <w:t>РОЗДІЛ 1</w:t>
      </w:r>
    </w:p>
    <w:p w14:paraId="1743AB07" w14:textId="1F366593" w:rsidR="009A0D19" w:rsidRPr="005C2E8B" w:rsidRDefault="009A0D19" w:rsidP="005C2E8B">
      <w:pPr>
        <w:tabs>
          <w:tab w:val="left" w:pos="993"/>
        </w:tabs>
        <w:spacing w:line="276" w:lineRule="auto"/>
        <w:ind w:firstLine="709"/>
        <w:jc w:val="center"/>
        <w:rPr>
          <w:b/>
          <w:bCs/>
          <w:sz w:val="32"/>
          <w:szCs w:val="32"/>
          <w:lang w:val="uk-UA"/>
        </w:rPr>
      </w:pPr>
      <w:r w:rsidRPr="005C2E8B">
        <w:rPr>
          <w:b/>
          <w:bCs/>
          <w:sz w:val="32"/>
          <w:szCs w:val="32"/>
          <w:lang w:val="uk-UA"/>
        </w:rPr>
        <w:t>СОЦІАЛЬНЕ УПРАВЛІННЯ ТА АДМІНІСТРУВАННЯ</w:t>
      </w:r>
    </w:p>
    <w:p w14:paraId="480146B2" w14:textId="740202D0" w:rsidR="001F7524" w:rsidRPr="00BB1583" w:rsidRDefault="001F7524" w:rsidP="005C2E8B">
      <w:pPr>
        <w:spacing w:line="276" w:lineRule="auto"/>
        <w:ind w:firstLine="709"/>
        <w:rPr>
          <w:b/>
          <w:spacing w:val="-4"/>
          <w:lang w:val="uk-UA"/>
        </w:rPr>
      </w:pPr>
    </w:p>
    <w:p w14:paraId="5C0CF324" w14:textId="152B7A59" w:rsidR="00101107" w:rsidRPr="00101107" w:rsidRDefault="009A0D19" w:rsidP="005C2E8B">
      <w:pPr>
        <w:spacing w:line="276" w:lineRule="auto"/>
        <w:ind w:firstLine="709"/>
        <w:jc w:val="center"/>
        <w:rPr>
          <w:b/>
          <w:bCs/>
          <w:sz w:val="28"/>
          <w:szCs w:val="28"/>
          <w:lang w:val="uk-UA"/>
        </w:rPr>
      </w:pPr>
      <w:r>
        <w:rPr>
          <w:b/>
          <w:bCs/>
          <w:sz w:val="28"/>
          <w:szCs w:val="28"/>
          <w:lang w:val="uk-UA"/>
        </w:rPr>
        <w:t>ТЕМА 1.</w:t>
      </w:r>
      <w:r w:rsidR="002D291C">
        <w:rPr>
          <w:b/>
          <w:bCs/>
          <w:sz w:val="28"/>
          <w:szCs w:val="28"/>
          <w:lang w:val="uk-UA"/>
        </w:rPr>
        <w:t>1.</w:t>
      </w:r>
      <w:r>
        <w:rPr>
          <w:b/>
          <w:bCs/>
          <w:sz w:val="28"/>
          <w:szCs w:val="28"/>
          <w:lang w:val="uk-UA"/>
        </w:rPr>
        <w:t xml:space="preserve"> </w:t>
      </w:r>
      <w:r w:rsidR="00101107" w:rsidRPr="008E3BEA">
        <w:rPr>
          <w:b/>
          <w:bCs/>
          <w:sz w:val="28"/>
          <w:szCs w:val="28"/>
        </w:rPr>
        <w:t>ОСНОВИ</w:t>
      </w:r>
      <w:r w:rsidR="00101107" w:rsidRPr="008E3BEA">
        <w:rPr>
          <w:b/>
          <w:bCs/>
          <w:sz w:val="28"/>
          <w:szCs w:val="28"/>
          <w:lang w:val="uk-UA"/>
        </w:rPr>
        <w:t xml:space="preserve"> СОЦІАЛЬНОГО УПРАВЛІННЯ</w:t>
      </w:r>
    </w:p>
    <w:p w14:paraId="58052387" w14:textId="770CE9B3" w:rsidR="005C2E8B" w:rsidRDefault="003869F4" w:rsidP="000D0F14">
      <w:pPr>
        <w:pStyle w:val="a3"/>
        <w:numPr>
          <w:ilvl w:val="2"/>
          <w:numId w:val="16"/>
        </w:numPr>
        <w:tabs>
          <w:tab w:val="left" w:pos="993"/>
        </w:tabs>
        <w:spacing w:line="276" w:lineRule="auto"/>
        <w:ind w:left="0" w:firstLine="709"/>
        <w:jc w:val="both"/>
        <w:rPr>
          <w:sz w:val="28"/>
          <w:szCs w:val="28"/>
          <w:lang w:val="uk-UA"/>
        </w:rPr>
      </w:pPr>
      <w:r w:rsidRPr="005C2E8B">
        <w:rPr>
          <w:sz w:val="28"/>
          <w:szCs w:val="28"/>
          <w:lang w:val="uk-UA"/>
        </w:rPr>
        <w:t>Сутність і зміст соціального управління</w:t>
      </w:r>
    </w:p>
    <w:p w14:paraId="25243790" w14:textId="456E7FB9" w:rsidR="005C2E8B" w:rsidRDefault="009A0D19" w:rsidP="000D0F14">
      <w:pPr>
        <w:pStyle w:val="a3"/>
        <w:numPr>
          <w:ilvl w:val="2"/>
          <w:numId w:val="16"/>
        </w:numPr>
        <w:tabs>
          <w:tab w:val="left" w:pos="993"/>
        </w:tabs>
        <w:spacing w:line="276" w:lineRule="auto"/>
        <w:ind w:left="0" w:firstLine="709"/>
        <w:jc w:val="both"/>
        <w:rPr>
          <w:sz w:val="28"/>
          <w:szCs w:val="28"/>
          <w:lang w:val="uk-UA"/>
        </w:rPr>
      </w:pPr>
      <w:r w:rsidRPr="005C2E8B">
        <w:rPr>
          <w:sz w:val="28"/>
          <w:szCs w:val="28"/>
          <w:lang w:val="uk-UA"/>
        </w:rPr>
        <w:t>Система соціального управління</w:t>
      </w:r>
    </w:p>
    <w:p w14:paraId="51141D29" w14:textId="3B26B440" w:rsidR="005C2E8B" w:rsidRPr="005C2E8B" w:rsidRDefault="009A0D19" w:rsidP="000D0F14">
      <w:pPr>
        <w:pStyle w:val="a3"/>
        <w:numPr>
          <w:ilvl w:val="2"/>
          <w:numId w:val="16"/>
        </w:numPr>
        <w:tabs>
          <w:tab w:val="left" w:pos="993"/>
        </w:tabs>
        <w:spacing w:line="276" w:lineRule="auto"/>
        <w:ind w:left="0" w:firstLine="709"/>
        <w:jc w:val="both"/>
        <w:rPr>
          <w:sz w:val="28"/>
          <w:szCs w:val="28"/>
          <w:lang w:val="uk-UA"/>
        </w:rPr>
      </w:pPr>
      <w:r w:rsidRPr="005C2E8B">
        <w:rPr>
          <w:color w:val="000000"/>
          <w:sz w:val="28"/>
          <w:szCs w:val="28"/>
          <w:lang w:val="uk-UA"/>
        </w:rPr>
        <w:t>Функці</w:t>
      </w:r>
      <w:r w:rsidR="00112C64" w:rsidRPr="005C2E8B">
        <w:rPr>
          <w:color w:val="000000"/>
          <w:sz w:val="28"/>
          <w:szCs w:val="28"/>
          <w:lang w:val="uk-UA"/>
        </w:rPr>
        <w:t>онал</w:t>
      </w:r>
      <w:r w:rsidRPr="005C2E8B">
        <w:rPr>
          <w:color w:val="000000"/>
          <w:sz w:val="28"/>
          <w:szCs w:val="28"/>
          <w:lang w:val="uk-UA"/>
        </w:rPr>
        <w:t xml:space="preserve"> соціального управлін</w:t>
      </w:r>
      <w:r w:rsidR="00025B3C" w:rsidRPr="005C2E8B">
        <w:rPr>
          <w:color w:val="000000"/>
          <w:sz w:val="28"/>
          <w:szCs w:val="28"/>
          <w:lang w:val="uk-UA"/>
        </w:rPr>
        <w:t>н</w:t>
      </w:r>
      <w:r w:rsidR="003869F4" w:rsidRPr="005C2E8B">
        <w:rPr>
          <w:color w:val="000000"/>
          <w:sz w:val="28"/>
          <w:szCs w:val="28"/>
          <w:lang w:val="uk-UA"/>
        </w:rPr>
        <w:t>я</w:t>
      </w:r>
    </w:p>
    <w:p w14:paraId="32BEDA6D" w14:textId="56DDBF22" w:rsidR="005C2E8B" w:rsidRPr="005C2E8B" w:rsidRDefault="0009427E" w:rsidP="000D0F14">
      <w:pPr>
        <w:pStyle w:val="a3"/>
        <w:numPr>
          <w:ilvl w:val="2"/>
          <w:numId w:val="16"/>
        </w:numPr>
        <w:tabs>
          <w:tab w:val="left" w:pos="993"/>
        </w:tabs>
        <w:spacing w:line="276" w:lineRule="auto"/>
        <w:ind w:left="0" w:firstLine="709"/>
        <w:jc w:val="both"/>
        <w:rPr>
          <w:sz w:val="28"/>
          <w:szCs w:val="28"/>
          <w:lang w:val="uk-UA"/>
        </w:rPr>
      </w:pPr>
      <w:r w:rsidRPr="005C2E8B">
        <w:rPr>
          <w:color w:val="000000"/>
          <w:sz w:val="28"/>
          <w:szCs w:val="28"/>
          <w:lang w:val="uk-UA"/>
        </w:rPr>
        <w:t xml:space="preserve">Методи соціального </w:t>
      </w:r>
      <w:r w:rsidR="00CD0DDB" w:rsidRPr="005C2E8B">
        <w:rPr>
          <w:color w:val="000000"/>
          <w:sz w:val="28"/>
          <w:szCs w:val="28"/>
          <w:lang w:val="uk-UA"/>
        </w:rPr>
        <w:t>управління</w:t>
      </w:r>
    </w:p>
    <w:p w14:paraId="21D0EED6" w14:textId="77777777" w:rsidR="00622287" w:rsidRPr="00622287" w:rsidRDefault="00933DD2" w:rsidP="000D0F14">
      <w:pPr>
        <w:pStyle w:val="a3"/>
        <w:numPr>
          <w:ilvl w:val="2"/>
          <w:numId w:val="16"/>
        </w:numPr>
        <w:tabs>
          <w:tab w:val="left" w:pos="993"/>
        </w:tabs>
        <w:spacing w:line="276" w:lineRule="auto"/>
        <w:ind w:left="0" w:firstLine="709"/>
        <w:jc w:val="both"/>
        <w:rPr>
          <w:sz w:val="28"/>
          <w:szCs w:val="28"/>
          <w:lang w:val="uk-UA"/>
        </w:rPr>
      </w:pPr>
      <w:r w:rsidRPr="005C2E8B">
        <w:rPr>
          <w:color w:val="000000"/>
          <w:sz w:val="28"/>
          <w:szCs w:val="28"/>
          <w:lang w:val="uk-UA"/>
        </w:rPr>
        <w:t>Механізми соціального управління</w:t>
      </w:r>
    </w:p>
    <w:p w14:paraId="53FAF760" w14:textId="77777777" w:rsidR="00622287" w:rsidRDefault="00622287" w:rsidP="000D0F14">
      <w:pPr>
        <w:pStyle w:val="a3"/>
        <w:numPr>
          <w:ilvl w:val="2"/>
          <w:numId w:val="16"/>
        </w:numPr>
        <w:tabs>
          <w:tab w:val="left" w:pos="993"/>
        </w:tabs>
        <w:spacing w:line="276" w:lineRule="auto"/>
        <w:ind w:left="0" w:firstLine="709"/>
        <w:jc w:val="both"/>
        <w:rPr>
          <w:sz w:val="28"/>
          <w:szCs w:val="28"/>
          <w:lang w:val="uk-UA"/>
        </w:rPr>
      </w:pPr>
      <w:r w:rsidRPr="00622287">
        <w:rPr>
          <w:sz w:val="28"/>
          <w:szCs w:val="28"/>
          <w:lang w:val="uk-UA"/>
        </w:rPr>
        <w:t>Форми соціального управління</w:t>
      </w:r>
    </w:p>
    <w:p w14:paraId="64774A84" w14:textId="59D844C2" w:rsidR="004304E3" w:rsidRPr="00622287" w:rsidRDefault="00622287" w:rsidP="000D0F14">
      <w:pPr>
        <w:pStyle w:val="a3"/>
        <w:numPr>
          <w:ilvl w:val="2"/>
          <w:numId w:val="16"/>
        </w:numPr>
        <w:tabs>
          <w:tab w:val="left" w:pos="993"/>
        </w:tabs>
        <w:spacing w:line="276" w:lineRule="auto"/>
        <w:ind w:left="0" w:firstLine="709"/>
        <w:jc w:val="both"/>
        <w:rPr>
          <w:sz w:val="28"/>
          <w:szCs w:val="28"/>
          <w:lang w:val="uk-UA"/>
        </w:rPr>
      </w:pPr>
      <w:r w:rsidRPr="00622287">
        <w:rPr>
          <w:spacing w:val="1"/>
          <w:sz w:val="28"/>
          <w:szCs w:val="28"/>
          <w:lang w:val="uk-UA"/>
        </w:rPr>
        <w:t xml:space="preserve">Інструменти соціального </w:t>
      </w:r>
      <w:r>
        <w:rPr>
          <w:spacing w:val="1"/>
          <w:sz w:val="28"/>
          <w:szCs w:val="28"/>
          <w:lang w:val="uk-UA"/>
        </w:rPr>
        <w:t>управління</w:t>
      </w:r>
    </w:p>
    <w:p w14:paraId="58D2BC90" w14:textId="77777777" w:rsidR="00622287" w:rsidRPr="00622287" w:rsidRDefault="00622287" w:rsidP="00622287">
      <w:pPr>
        <w:pStyle w:val="a3"/>
        <w:tabs>
          <w:tab w:val="left" w:pos="993"/>
        </w:tabs>
        <w:spacing w:line="276" w:lineRule="auto"/>
        <w:ind w:left="709"/>
        <w:jc w:val="both"/>
        <w:rPr>
          <w:sz w:val="28"/>
          <w:szCs w:val="28"/>
          <w:lang w:val="uk-UA"/>
        </w:rPr>
      </w:pPr>
    </w:p>
    <w:p w14:paraId="34052DE4" w14:textId="795A90F3" w:rsidR="003869F4" w:rsidRPr="005C2E8B" w:rsidRDefault="003869F4" w:rsidP="000D0F14">
      <w:pPr>
        <w:pStyle w:val="a3"/>
        <w:numPr>
          <w:ilvl w:val="2"/>
          <w:numId w:val="130"/>
        </w:numPr>
        <w:tabs>
          <w:tab w:val="left" w:pos="567"/>
          <w:tab w:val="left" w:pos="709"/>
          <w:tab w:val="left" w:pos="851"/>
          <w:tab w:val="left" w:pos="993"/>
        </w:tabs>
        <w:spacing w:line="276" w:lineRule="auto"/>
        <w:ind w:left="0" w:firstLine="709"/>
        <w:jc w:val="both"/>
        <w:rPr>
          <w:sz w:val="28"/>
          <w:szCs w:val="28"/>
          <w:lang w:val="uk-UA"/>
        </w:rPr>
      </w:pPr>
      <w:r w:rsidRPr="005C2E8B">
        <w:rPr>
          <w:b/>
          <w:bCs/>
          <w:sz w:val="28"/>
          <w:szCs w:val="28"/>
          <w:lang w:val="uk-UA"/>
        </w:rPr>
        <w:t>Сутність і зміст соціального управління</w:t>
      </w:r>
    </w:p>
    <w:p w14:paraId="78562E36" w14:textId="2B730935" w:rsidR="004304E3" w:rsidRDefault="004304E3" w:rsidP="005C2E8B">
      <w:pPr>
        <w:spacing w:line="276" w:lineRule="auto"/>
        <w:ind w:firstLine="709"/>
        <w:jc w:val="both"/>
        <w:rPr>
          <w:sz w:val="28"/>
          <w:szCs w:val="28"/>
        </w:rPr>
      </w:pPr>
      <w:r>
        <w:rPr>
          <w:sz w:val="28"/>
          <w:szCs w:val="28"/>
        </w:rPr>
        <w:t xml:space="preserve">Для того, </w:t>
      </w:r>
      <w:proofErr w:type="spellStart"/>
      <w:r>
        <w:rPr>
          <w:sz w:val="28"/>
          <w:szCs w:val="28"/>
        </w:rPr>
        <w:t>щоб</w:t>
      </w:r>
      <w:proofErr w:type="spellEnd"/>
      <w:r>
        <w:rPr>
          <w:sz w:val="28"/>
          <w:szCs w:val="28"/>
        </w:rPr>
        <w:t xml:space="preserve"> </w:t>
      </w:r>
      <w:proofErr w:type="spellStart"/>
      <w:r>
        <w:rPr>
          <w:sz w:val="28"/>
          <w:szCs w:val="28"/>
        </w:rPr>
        <w:t>з’ясувати</w:t>
      </w:r>
      <w:proofErr w:type="spellEnd"/>
      <w:r>
        <w:rPr>
          <w:sz w:val="28"/>
          <w:szCs w:val="28"/>
        </w:rPr>
        <w:t xml:space="preserve"> засади </w:t>
      </w:r>
      <w:proofErr w:type="spellStart"/>
      <w:r>
        <w:rPr>
          <w:sz w:val="28"/>
          <w:szCs w:val="28"/>
        </w:rPr>
        <w:t>соціального</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слід</w:t>
      </w:r>
      <w:proofErr w:type="spellEnd"/>
      <w:r>
        <w:rPr>
          <w:sz w:val="28"/>
          <w:szCs w:val="28"/>
        </w:rPr>
        <w:t xml:space="preserve"> </w:t>
      </w:r>
      <w:proofErr w:type="spellStart"/>
      <w:r>
        <w:rPr>
          <w:sz w:val="28"/>
          <w:szCs w:val="28"/>
        </w:rPr>
        <w:t>дати</w:t>
      </w:r>
      <w:proofErr w:type="spellEnd"/>
      <w:r>
        <w:rPr>
          <w:sz w:val="28"/>
          <w:szCs w:val="28"/>
        </w:rPr>
        <w:t xml:space="preserve"> </w:t>
      </w:r>
      <w:proofErr w:type="spellStart"/>
      <w:proofErr w:type="gramStart"/>
      <w:r>
        <w:rPr>
          <w:sz w:val="28"/>
          <w:szCs w:val="28"/>
        </w:rPr>
        <w:t>його</w:t>
      </w:r>
      <w:proofErr w:type="spellEnd"/>
      <w:r>
        <w:rPr>
          <w:sz w:val="28"/>
          <w:szCs w:val="28"/>
        </w:rPr>
        <w:t xml:space="preserve">  </w:t>
      </w:r>
      <w:proofErr w:type="spellStart"/>
      <w:r>
        <w:rPr>
          <w:sz w:val="28"/>
          <w:szCs w:val="28"/>
        </w:rPr>
        <w:t>наукове</w:t>
      </w:r>
      <w:proofErr w:type="spellEnd"/>
      <w:proofErr w:type="gramEnd"/>
      <w:r>
        <w:rPr>
          <w:sz w:val="28"/>
          <w:szCs w:val="28"/>
        </w:rPr>
        <w:t xml:space="preserve"> </w:t>
      </w:r>
      <w:proofErr w:type="spellStart"/>
      <w:r>
        <w:rPr>
          <w:sz w:val="28"/>
          <w:szCs w:val="28"/>
        </w:rPr>
        <w:t>визначення</w:t>
      </w:r>
      <w:proofErr w:type="spellEnd"/>
      <w:r>
        <w:rPr>
          <w:sz w:val="28"/>
          <w:szCs w:val="28"/>
        </w:rPr>
        <w:t xml:space="preserve">. При </w:t>
      </w:r>
      <w:proofErr w:type="spellStart"/>
      <w:r>
        <w:rPr>
          <w:sz w:val="28"/>
          <w:szCs w:val="28"/>
        </w:rPr>
        <w:t>цьому</w:t>
      </w:r>
      <w:proofErr w:type="spellEnd"/>
      <w:r>
        <w:rPr>
          <w:sz w:val="28"/>
          <w:szCs w:val="28"/>
        </w:rPr>
        <w:t xml:space="preserve"> </w:t>
      </w:r>
      <w:proofErr w:type="spellStart"/>
      <w:r>
        <w:rPr>
          <w:sz w:val="28"/>
          <w:szCs w:val="28"/>
        </w:rPr>
        <w:t>зазначимо</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розповсюдженим</w:t>
      </w:r>
      <w:proofErr w:type="spellEnd"/>
      <w:r>
        <w:rPr>
          <w:sz w:val="28"/>
          <w:szCs w:val="28"/>
        </w:rPr>
        <w:t xml:space="preserve"> є </w:t>
      </w:r>
      <w:proofErr w:type="spellStart"/>
      <w:r w:rsidRPr="00022717">
        <w:rPr>
          <w:sz w:val="28"/>
          <w:szCs w:val="28"/>
        </w:rPr>
        <w:t>визначення</w:t>
      </w:r>
      <w:proofErr w:type="spellEnd"/>
      <w:r>
        <w:rPr>
          <w:sz w:val="28"/>
          <w:szCs w:val="28"/>
        </w:rPr>
        <w:t xml:space="preserve"> </w:t>
      </w:r>
      <w:proofErr w:type="spellStart"/>
      <w:r>
        <w:rPr>
          <w:sz w:val="28"/>
          <w:szCs w:val="28"/>
        </w:rPr>
        <w:t>соціального</w:t>
      </w:r>
      <w:proofErr w:type="spellEnd"/>
      <w:r>
        <w:rPr>
          <w:sz w:val="28"/>
          <w:szCs w:val="28"/>
        </w:rPr>
        <w:t xml:space="preserve"> </w:t>
      </w:r>
      <w:proofErr w:type="spellStart"/>
      <w:r>
        <w:rPr>
          <w:sz w:val="28"/>
          <w:szCs w:val="28"/>
        </w:rPr>
        <w:t>управління</w:t>
      </w:r>
      <w:proofErr w:type="spellEnd"/>
      <w:r>
        <w:rPr>
          <w:sz w:val="28"/>
          <w:szCs w:val="28"/>
        </w:rPr>
        <w:t xml:space="preserve"> як</w:t>
      </w:r>
      <w:r w:rsidRPr="00022717">
        <w:rPr>
          <w:sz w:val="28"/>
          <w:szCs w:val="28"/>
        </w:rPr>
        <w:t xml:space="preserve"> </w:t>
      </w:r>
      <w:proofErr w:type="spellStart"/>
      <w:r w:rsidRPr="00022717">
        <w:rPr>
          <w:sz w:val="28"/>
          <w:szCs w:val="28"/>
        </w:rPr>
        <w:t>сукупності</w:t>
      </w:r>
      <w:proofErr w:type="spellEnd"/>
      <w:r w:rsidRPr="00022717">
        <w:rPr>
          <w:sz w:val="28"/>
          <w:szCs w:val="28"/>
        </w:rPr>
        <w:t xml:space="preserve"> реально </w:t>
      </w:r>
      <w:proofErr w:type="spellStart"/>
      <w:r w:rsidRPr="00022717">
        <w:rPr>
          <w:sz w:val="28"/>
          <w:szCs w:val="28"/>
        </w:rPr>
        <w:t>існуючих</w:t>
      </w:r>
      <w:proofErr w:type="spellEnd"/>
      <w:r w:rsidRPr="00022717">
        <w:rPr>
          <w:sz w:val="28"/>
          <w:szCs w:val="28"/>
        </w:rPr>
        <w:t xml:space="preserve"> </w:t>
      </w:r>
      <w:proofErr w:type="spellStart"/>
      <w:r w:rsidRPr="00022717">
        <w:rPr>
          <w:sz w:val="28"/>
          <w:szCs w:val="28"/>
        </w:rPr>
        <w:t>управлінських</w:t>
      </w:r>
      <w:proofErr w:type="spellEnd"/>
      <w:r w:rsidRPr="00022717">
        <w:rPr>
          <w:sz w:val="28"/>
          <w:szCs w:val="28"/>
        </w:rPr>
        <w:t xml:space="preserve"> </w:t>
      </w:r>
      <w:proofErr w:type="spellStart"/>
      <w:r w:rsidRPr="00022717">
        <w:rPr>
          <w:sz w:val="28"/>
          <w:szCs w:val="28"/>
        </w:rPr>
        <w:t>відносин</w:t>
      </w:r>
      <w:proofErr w:type="spellEnd"/>
      <w:r w:rsidRPr="00022717">
        <w:rPr>
          <w:sz w:val="28"/>
          <w:szCs w:val="28"/>
        </w:rPr>
        <w:t xml:space="preserve">, </w:t>
      </w:r>
      <w:proofErr w:type="spellStart"/>
      <w:r w:rsidRPr="00022717">
        <w:rPr>
          <w:sz w:val="28"/>
          <w:szCs w:val="28"/>
        </w:rPr>
        <w:t>які</w:t>
      </w:r>
      <w:proofErr w:type="spellEnd"/>
      <w:r w:rsidRPr="00022717">
        <w:rPr>
          <w:sz w:val="28"/>
          <w:szCs w:val="28"/>
        </w:rPr>
        <w:t xml:space="preserve"> </w:t>
      </w:r>
      <w:proofErr w:type="spellStart"/>
      <w:r w:rsidRPr="00022717">
        <w:rPr>
          <w:sz w:val="28"/>
          <w:szCs w:val="28"/>
        </w:rPr>
        <w:t>визначають</w:t>
      </w:r>
      <w:proofErr w:type="spellEnd"/>
      <w:r w:rsidRPr="00022717">
        <w:rPr>
          <w:sz w:val="28"/>
          <w:szCs w:val="28"/>
        </w:rPr>
        <w:t xml:space="preserve"> </w:t>
      </w:r>
      <w:proofErr w:type="spellStart"/>
      <w:r w:rsidRPr="00022717">
        <w:rPr>
          <w:sz w:val="28"/>
          <w:szCs w:val="28"/>
        </w:rPr>
        <w:t>сутність</w:t>
      </w:r>
      <w:proofErr w:type="spellEnd"/>
      <w:r w:rsidRPr="00022717">
        <w:rPr>
          <w:sz w:val="28"/>
          <w:szCs w:val="28"/>
        </w:rPr>
        <w:t xml:space="preserve"> </w:t>
      </w:r>
      <w:proofErr w:type="spellStart"/>
      <w:r w:rsidRPr="00022717">
        <w:rPr>
          <w:sz w:val="28"/>
          <w:szCs w:val="28"/>
        </w:rPr>
        <w:t>управління</w:t>
      </w:r>
      <w:proofErr w:type="spellEnd"/>
      <w:r w:rsidRPr="00022717">
        <w:rPr>
          <w:sz w:val="28"/>
          <w:szCs w:val="28"/>
        </w:rPr>
        <w:t xml:space="preserve"> як </w:t>
      </w:r>
      <w:proofErr w:type="spellStart"/>
      <w:r w:rsidRPr="00022717">
        <w:rPr>
          <w:sz w:val="28"/>
          <w:szCs w:val="28"/>
        </w:rPr>
        <w:t>суспільного</w:t>
      </w:r>
      <w:proofErr w:type="spellEnd"/>
      <w:r w:rsidRPr="00022717">
        <w:rPr>
          <w:sz w:val="28"/>
          <w:szCs w:val="28"/>
        </w:rPr>
        <w:t xml:space="preserve"> феномена. </w:t>
      </w:r>
      <w:proofErr w:type="spellStart"/>
      <w:r w:rsidRPr="00943752">
        <w:rPr>
          <w:sz w:val="28"/>
          <w:szCs w:val="28"/>
        </w:rPr>
        <w:t>Управління</w:t>
      </w:r>
      <w:proofErr w:type="spellEnd"/>
      <w:r w:rsidRPr="00943752">
        <w:rPr>
          <w:sz w:val="28"/>
          <w:szCs w:val="28"/>
        </w:rPr>
        <w:t xml:space="preserve"> </w:t>
      </w:r>
      <w:proofErr w:type="spellStart"/>
      <w:r w:rsidRPr="00943752">
        <w:rPr>
          <w:sz w:val="28"/>
          <w:szCs w:val="28"/>
        </w:rPr>
        <w:t>притаманне</w:t>
      </w:r>
      <w:proofErr w:type="spellEnd"/>
      <w:r w:rsidRPr="00943752">
        <w:rPr>
          <w:sz w:val="28"/>
          <w:szCs w:val="28"/>
        </w:rPr>
        <w:t xml:space="preserve"> </w:t>
      </w:r>
      <w:proofErr w:type="spellStart"/>
      <w:r w:rsidRPr="00943752">
        <w:rPr>
          <w:sz w:val="28"/>
          <w:szCs w:val="28"/>
        </w:rPr>
        <w:t>самокерованим</w:t>
      </w:r>
      <w:proofErr w:type="spellEnd"/>
      <w:r w:rsidRPr="00943752">
        <w:rPr>
          <w:sz w:val="28"/>
          <w:szCs w:val="28"/>
        </w:rPr>
        <w:t xml:space="preserve"> системам. </w:t>
      </w:r>
      <w:r w:rsidR="00C225FE">
        <w:rPr>
          <w:sz w:val="28"/>
          <w:szCs w:val="28"/>
          <w:lang w:val="uk-UA"/>
        </w:rPr>
        <w:t>Зокрема, т</w:t>
      </w:r>
      <w:proofErr w:type="spellStart"/>
      <w:r w:rsidRPr="00943752">
        <w:rPr>
          <w:sz w:val="28"/>
          <w:szCs w:val="28"/>
        </w:rPr>
        <w:t>акими</w:t>
      </w:r>
      <w:proofErr w:type="spellEnd"/>
      <w:r w:rsidRPr="00943752">
        <w:rPr>
          <w:sz w:val="28"/>
          <w:szCs w:val="28"/>
        </w:rPr>
        <w:t xml:space="preserve"> є </w:t>
      </w:r>
      <w:proofErr w:type="spellStart"/>
      <w:r w:rsidRPr="00943752">
        <w:rPr>
          <w:sz w:val="28"/>
          <w:szCs w:val="28"/>
        </w:rPr>
        <w:t>системи</w:t>
      </w:r>
      <w:proofErr w:type="spellEnd"/>
      <w:r w:rsidRPr="00943752">
        <w:rPr>
          <w:sz w:val="28"/>
          <w:szCs w:val="28"/>
        </w:rPr>
        <w:t xml:space="preserve">, </w:t>
      </w:r>
      <w:proofErr w:type="spellStart"/>
      <w:r w:rsidRPr="00943752">
        <w:rPr>
          <w:sz w:val="28"/>
          <w:szCs w:val="28"/>
        </w:rPr>
        <w:t>яким</w:t>
      </w:r>
      <w:proofErr w:type="spellEnd"/>
      <w:r w:rsidRPr="00943752">
        <w:rPr>
          <w:sz w:val="28"/>
          <w:szCs w:val="28"/>
        </w:rPr>
        <w:t xml:space="preserve"> </w:t>
      </w:r>
      <w:proofErr w:type="spellStart"/>
      <w:r w:rsidRPr="00943752">
        <w:rPr>
          <w:sz w:val="28"/>
          <w:szCs w:val="28"/>
        </w:rPr>
        <w:t>властиві</w:t>
      </w:r>
      <w:proofErr w:type="spellEnd"/>
      <w:r w:rsidRPr="00943752">
        <w:rPr>
          <w:sz w:val="28"/>
          <w:szCs w:val="28"/>
        </w:rPr>
        <w:t xml:space="preserve"> </w:t>
      </w:r>
      <w:proofErr w:type="spellStart"/>
      <w:r w:rsidRPr="00943752">
        <w:rPr>
          <w:sz w:val="28"/>
          <w:szCs w:val="28"/>
        </w:rPr>
        <w:t>процеси</w:t>
      </w:r>
      <w:proofErr w:type="spellEnd"/>
      <w:r w:rsidRPr="00943752">
        <w:rPr>
          <w:sz w:val="28"/>
          <w:szCs w:val="28"/>
        </w:rPr>
        <w:t xml:space="preserve"> </w:t>
      </w:r>
      <w:proofErr w:type="spellStart"/>
      <w:r w:rsidRPr="00943752">
        <w:rPr>
          <w:sz w:val="28"/>
          <w:szCs w:val="28"/>
        </w:rPr>
        <w:t>управління</w:t>
      </w:r>
      <w:proofErr w:type="spellEnd"/>
      <w:r w:rsidRPr="00943752">
        <w:rPr>
          <w:sz w:val="28"/>
          <w:szCs w:val="28"/>
        </w:rPr>
        <w:t xml:space="preserve">. </w:t>
      </w:r>
      <w:r w:rsidR="00A7349C">
        <w:rPr>
          <w:sz w:val="28"/>
          <w:szCs w:val="28"/>
          <w:lang w:val="uk-UA"/>
        </w:rPr>
        <w:t>С</w:t>
      </w:r>
      <w:proofErr w:type="spellStart"/>
      <w:r w:rsidRPr="00E51690">
        <w:rPr>
          <w:sz w:val="28"/>
          <w:szCs w:val="28"/>
        </w:rPr>
        <w:t>оціальне</w:t>
      </w:r>
      <w:proofErr w:type="spellEnd"/>
      <w:r w:rsidRPr="00E51690">
        <w:rPr>
          <w:sz w:val="28"/>
          <w:szCs w:val="28"/>
        </w:rPr>
        <w:t xml:space="preserve"> </w:t>
      </w:r>
      <w:proofErr w:type="spellStart"/>
      <w:r w:rsidRPr="00E51690">
        <w:rPr>
          <w:sz w:val="28"/>
          <w:szCs w:val="28"/>
        </w:rPr>
        <w:t>управління</w:t>
      </w:r>
      <w:proofErr w:type="spellEnd"/>
      <w:r w:rsidRPr="00E51690">
        <w:rPr>
          <w:sz w:val="28"/>
          <w:szCs w:val="28"/>
        </w:rPr>
        <w:t xml:space="preserve"> – </w:t>
      </w:r>
      <w:proofErr w:type="spellStart"/>
      <w:r w:rsidRPr="00E51690">
        <w:rPr>
          <w:sz w:val="28"/>
          <w:szCs w:val="28"/>
        </w:rPr>
        <w:t>це</w:t>
      </w:r>
      <w:proofErr w:type="spellEnd"/>
      <w:r w:rsidRPr="00E51690">
        <w:rPr>
          <w:sz w:val="28"/>
          <w:szCs w:val="28"/>
        </w:rPr>
        <w:t xml:space="preserve"> </w:t>
      </w:r>
      <w:proofErr w:type="spellStart"/>
      <w:r w:rsidRPr="00E51690">
        <w:rPr>
          <w:sz w:val="28"/>
          <w:szCs w:val="28"/>
        </w:rPr>
        <w:t>здійснення</w:t>
      </w:r>
      <w:proofErr w:type="spellEnd"/>
      <w:r w:rsidRPr="00E51690">
        <w:rPr>
          <w:sz w:val="28"/>
          <w:szCs w:val="28"/>
        </w:rPr>
        <w:t xml:space="preserve"> </w:t>
      </w:r>
      <w:proofErr w:type="spellStart"/>
      <w:r w:rsidRPr="00E51690">
        <w:rPr>
          <w:sz w:val="28"/>
          <w:szCs w:val="28"/>
        </w:rPr>
        <w:t>цілевстановлюючого</w:t>
      </w:r>
      <w:proofErr w:type="spellEnd"/>
      <w:r w:rsidRPr="00E51690">
        <w:rPr>
          <w:sz w:val="28"/>
          <w:szCs w:val="28"/>
        </w:rPr>
        <w:t xml:space="preserve">, </w:t>
      </w:r>
      <w:proofErr w:type="spellStart"/>
      <w:r w:rsidRPr="00E51690">
        <w:rPr>
          <w:sz w:val="28"/>
          <w:szCs w:val="28"/>
        </w:rPr>
        <w:t>організуючого</w:t>
      </w:r>
      <w:proofErr w:type="spellEnd"/>
      <w:r w:rsidRPr="00E51690">
        <w:rPr>
          <w:sz w:val="28"/>
          <w:szCs w:val="28"/>
        </w:rPr>
        <w:t xml:space="preserve"> і </w:t>
      </w:r>
      <w:proofErr w:type="spellStart"/>
      <w:r w:rsidRPr="00E51690">
        <w:rPr>
          <w:sz w:val="28"/>
          <w:szCs w:val="28"/>
        </w:rPr>
        <w:t>регулюючого</w:t>
      </w:r>
      <w:proofErr w:type="spellEnd"/>
      <w:r w:rsidRPr="00E51690">
        <w:rPr>
          <w:sz w:val="28"/>
          <w:szCs w:val="28"/>
        </w:rPr>
        <w:t xml:space="preserve"> </w:t>
      </w:r>
      <w:proofErr w:type="spellStart"/>
      <w:r w:rsidRPr="00E51690">
        <w:rPr>
          <w:sz w:val="28"/>
          <w:szCs w:val="28"/>
        </w:rPr>
        <w:t>впливу</w:t>
      </w:r>
      <w:proofErr w:type="spellEnd"/>
      <w:r w:rsidRPr="00E51690">
        <w:rPr>
          <w:sz w:val="28"/>
          <w:szCs w:val="28"/>
        </w:rPr>
        <w:t xml:space="preserve"> на </w:t>
      </w:r>
      <w:proofErr w:type="spellStart"/>
      <w:r w:rsidRPr="00E51690">
        <w:rPr>
          <w:sz w:val="28"/>
          <w:szCs w:val="28"/>
        </w:rPr>
        <w:t>спільну</w:t>
      </w:r>
      <w:proofErr w:type="spellEnd"/>
      <w:r w:rsidRPr="00E51690">
        <w:rPr>
          <w:sz w:val="28"/>
          <w:szCs w:val="28"/>
        </w:rPr>
        <w:t xml:space="preserve"> (</w:t>
      </w:r>
      <w:proofErr w:type="spellStart"/>
      <w:r w:rsidRPr="00E51690">
        <w:rPr>
          <w:sz w:val="28"/>
          <w:szCs w:val="28"/>
        </w:rPr>
        <w:t>колективну</w:t>
      </w:r>
      <w:proofErr w:type="spellEnd"/>
      <w:r w:rsidRPr="00E51690">
        <w:rPr>
          <w:sz w:val="28"/>
          <w:szCs w:val="28"/>
        </w:rPr>
        <w:t xml:space="preserve">) </w:t>
      </w:r>
      <w:proofErr w:type="spellStart"/>
      <w:r w:rsidRPr="00E51690">
        <w:rPr>
          <w:sz w:val="28"/>
          <w:szCs w:val="28"/>
        </w:rPr>
        <w:t>діяльність</w:t>
      </w:r>
      <w:proofErr w:type="spellEnd"/>
      <w:r w:rsidRPr="00E51690">
        <w:rPr>
          <w:sz w:val="28"/>
          <w:szCs w:val="28"/>
        </w:rPr>
        <w:t xml:space="preserve"> людей з метою </w:t>
      </w:r>
      <w:proofErr w:type="spellStart"/>
      <w:r w:rsidRPr="00E51690">
        <w:rPr>
          <w:sz w:val="28"/>
          <w:szCs w:val="28"/>
        </w:rPr>
        <w:t>ефективного</w:t>
      </w:r>
      <w:proofErr w:type="spellEnd"/>
      <w:r w:rsidRPr="00E51690">
        <w:rPr>
          <w:sz w:val="28"/>
          <w:szCs w:val="28"/>
        </w:rPr>
        <w:t xml:space="preserve"> </w:t>
      </w:r>
      <w:proofErr w:type="spellStart"/>
      <w:r w:rsidRPr="00E51690">
        <w:rPr>
          <w:sz w:val="28"/>
          <w:szCs w:val="28"/>
        </w:rPr>
        <w:t>досягнення</w:t>
      </w:r>
      <w:proofErr w:type="spellEnd"/>
      <w:r w:rsidRPr="00E51690">
        <w:rPr>
          <w:sz w:val="28"/>
          <w:szCs w:val="28"/>
        </w:rPr>
        <w:t xml:space="preserve"> </w:t>
      </w:r>
      <w:proofErr w:type="spellStart"/>
      <w:r w:rsidRPr="00E51690">
        <w:rPr>
          <w:sz w:val="28"/>
          <w:szCs w:val="28"/>
        </w:rPr>
        <w:t>за</w:t>
      </w:r>
      <w:r w:rsidRPr="00E51690">
        <w:rPr>
          <w:sz w:val="28"/>
          <w:szCs w:val="28"/>
        </w:rPr>
        <w:softHyphen/>
        <w:t>гальних</w:t>
      </w:r>
      <w:proofErr w:type="spellEnd"/>
      <w:r w:rsidRPr="00E51690">
        <w:rPr>
          <w:sz w:val="28"/>
          <w:szCs w:val="28"/>
        </w:rPr>
        <w:t xml:space="preserve"> </w:t>
      </w:r>
      <w:proofErr w:type="spellStart"/>
      <w:r w:rsidRPr="00E51690">
        <w:rPr>
          <w:sz w:val="28"/>
          <w:szCs w:val="28"/>
        </w:rPr>
        <w:t>результатів</w:t>
      </w:r>
      <w:proofErr w:type="spellEnd"/>
      <w:r w:rsidRPr="00E51690">
        <w:rPr>
          <w:sz w:val="28"/>
          <w:szCs w:val="28"/>
        </w:rPr>
        <w:t xml:space="preserve"> </w:t>
      </w:r>
      <w:proofErr w:type="spellStart"/>
      <w:r w:rsidRPr="00E51690">
        <w:rPr>
          <w:sz w:val="28"/>
          <w:szCs w:val="28"/>
        </w:rPr>
        <w:t>відповідно</w:t>
      </w:r>
      <w:proofErr w:type="spellEnd"/>
      <w:r w:rsidRPr="00E51690">
        <w:rPr>
          <w:sz w:val="28"/>
          <w:szCs w:val="28"/>
        </w:rPr>
        <w:t xml:space="preserve"> до </w:t>
      </w:r>
      <w:proofErr w:type="spellStart"/>
      <w:r w:rsidRPr="00E51690">
        <w:rPr>
          <w:sz w:val="28"/>
          <w:szCs w:val="28"/>
        </w:rPr>
        <w:t>реальних</w:t>
      </w:r>
      <w:proofErr w:type="spellEnd"/>
      <w:r w:rsidRPr="00E51690">
        <w:rPr>
          <w:sz w:val="28"/>
          <w:szCs w:val="28"/>
        </w:rPr>
        <w:t xml:space="preserve"> </w:t>
      </w:r>
      <w:proofErr w:type="spellStart"/>
      <w:r w:rsidRPr="00E51690">
        <w:rPr>
          <w:sz w:val="28"/>
          <w:szCs w:val="28"/>
        </w:rPr>
        <w:t>суспільних</w:t>
      </w:r>
      <w:proofErr w:type="spellEnd"/>
      <w:r w:rsidRPr="00E51690">
        <w:rPr>
          <w:sz w:val="28"/>
          <w:szCs w:val="28"/>
        </w:rPr>
        <w:t xml:space="preserve"> потреб.</w:t>
      </w:r>
    </w:p>
    <w:p w14:paraId="1D37BADD" w14:textId="77350BE5" w:rsidR="004304E3" w:rsidRDefault="004304E3" w:rsidP="00A923E1">
      <w:pPr>
        <w:pStyle w:val="Default"/>
        <w:spacing w:line="276" w:lineRule="auto"/>
        <w:ind w:firstLine="709"/>
        <w:jc w:val="both"/>
        <w:rPr>
          <w:b/>
          <w:i/>
          <w:iCs/>
          <w:sz w:val="28"/>
          <w:szCs w:val="28"/>
          <w:shd w:val="clear" w:color="auto" w:fill="FFFFFF"/>
        </w:rPr>
      </w:pPr>
      <w:proofErr w:type="spellStart"/>
      <w:r w:rsidRPr="00F6687C">
        <w:rPr>
          <w:sz w:val="28"/>
          <w:szCs w:val="28"/>
        </w:rPr>
        <w:t>Однак</w:t>
      </w:r>
      <w:proofErr w:type="spellEnd"/>
      <w:r w:rsidRPr="00F6687C">
        <w:rPr>
          <w:sz w:val="28"/>
          <w:szCs w:val="28"/>
        </w:rPr>
        <w:t xml:space="preserve"> ми </w:t>
      </w:r>
      <w:proofErr w:type="spellStart"/>
      <w:r w:rsidRPr="00F6687C">
        <w:rPr>
          <w:sz w:val="28"/>
          <w:szCs w:val="28"/>
        </w:rPr>
        <w:t>розглядатимемо</w:t>
      </w:r>
      <w:proofErr w:type="spellEnd"/>
      <w:r w:rsidRPr="00F6687C">
        <w:rPr>
          <w:sz w:val="28"/>
          <w:szCs w:val="28"/>
        </w:rPr>
        <w:t xml:space="preserve"> </w:t>
      </w:r>
      <w:proofErr w:type="spellStart"/>
      <w:r w:rsidRPr="00F6687C">
        <w:rPr>
          <w:sz w:val="28"/>
          <w:szCs w:val="28"/>
        </w:rPr>
        <w:t>соціальне</w:t>
      </w:r>
      <w:proofErr w:type="spellEnd"/>
      <w:r w:rsidRPr="00F6687C">
        <w:rPr>
          <w:sz w:val="28"/>
          <w:szCs w:val="28"/>
        </w:rPr>
        <w:t xml:space="preserve"> </w:t>
      </w:r>
      <w:proofErr w:type="spellStart"/>
      <w:r w:rsidRPr="00F6687C">
        <w:rPr>
          <w:sz w:val="28"/>
          <w:szCs w:val="28"/>
        </w:rPr>
        <w:t>управління</w:t>
      </w:r>
      <w:proofErr w:type="spellEnd"/>
      <w:r w:rsidRPr="00F6687C">
        <w:rPr>
          <w:sz w:val="28"/>
          <w:szCs w:val="28"/>
        </w:rPr>
        <w:t xml:space="preserve"> в абсолютно </w:t>
      </w:r>
      <w:proofErr w:type="spellStart"/>
      <w:r w:rsidRPr="00F6687C">
        <w:rPr>
          <w:sz w:val="28"/>
          <w:szCs w:val="28"/>
        </w:rPr>
        <w:t>іншому</w:t>
      </w:r>
      <w:proofErr w:type="spellEnd"/>
      <w:r w:rsidRPr="00F6687C">
        <w:rPr>
          <w:sz w:val="28"/>
          <w:szCs w:val="28"/>
        </w:rPr>
        <w:t xml:space="preserve"> </w:t>
      </w:r>
      <w:proofErr w:type="spellStart"/>
      <w:r w:rsidRPr="00F6687C">
        <w:rPr>
          <w:sz w:val="28"/>
          <w:szCs w:val="28"/>
        </w:rPr>
        <w:t>контексті</w:t>
      </w:r>
      <w:proofErr w:type="spellEnd"/>
      <w:r w:rsidRPr="00F6687C">
        <w:rPr>
          <w:sz w:val="28"/>
          <w:szCs w:val="28"/>
        </w:rPr>
        <w:t xml:space="preserve"> – </w:t>
      </w:r>
      <w:proofErr w:type="spellStart"/>
      <w:r w:rsidRPr="00F6687C">
        <w:rPr>
          <w:sz w:val="28"/>
          <w:szCs w:val="28"/>
        </w:rPr>
        <w:t>здійсненні</w:t>
      </w:r>
      <w:proofErr w:type="spellEnd"/>
      <w:r w:rsidRPr="00F6687C">
        <w:rPr>
          <w:sz w:val="28"/>
          <w:szCs w:val="28"/>
        </w:rPr>
        <w:t xml:space="preserve"> </w:t>
      </w:r>
      <w:proofErr w:type="spellStart"/>
      <w:r w:rsidRPr="00F6687C">
        <w:rPr>
          <w:sz w:val="28"/>
          <w:szCs w:val="28"/>
        </w:rPr>
        <w:t>управління</w:t>
      </w:r>
      <w:proofErr w:type="spellEnd"/>
      <w:r w:rsidRPr="00F6687C">
        <w:rPr>
          <w:sz w:val="28"/>
          <w:szCs w:val="28"/>
        </w:rPr>
        <w:t xml:space="preserve"> та </w:t>
      </w:r>
      <w:proofErr w:type="spellStart"/>
      <w:r w:rsidRPr="00F6687C">
        <w:rPr>
          <w:sz w:val="28"/>
          <w:szCs w:val="28"/>
        </w:rPr>
        <w:t>адміністрування</w:t>
      </w:r>
      <w:proofErr w:type="spellEnd"/>
      <w:r w:rsidRPr="00F6687C">
        <w:rPr>
          <w:sz w:val="28"/>
          <w:szCs w:val="28"/>
        </w:rPr>
        <w:t xml:space="preserve"> </w:t>
      </w:r>
      <w:r>
        <w:rPr>
          <w:sz w:val="28"/>
          <w:szCs w:val="28"/>
        </w:rPr>
        <w:t>у</w:t>
      </w:r>
      <w:r w:rsidRPr="00F6687C">
        <w:rPr>
          <w:sz w:val="28"/>
          <w:szCs w:val="28"/>
        </w:rPr>
        <w:t xml:space="preserve"> </w:t>
      </w:r>
      <w:proofErr w:type="spellStart"/>
      <w:r w:rsidRPr="00F6687C">
        <w:rPr>
          <w:sz w:val="28"/>
          <w:szCs w:val="28"/>
        </w:rPr>
        <w:t>соціальній</w:t>
      </w:r>
      <w:proofErr w:type="spellEnd"/>
      <w:r w:rsidRPr="00F6687C">
        <w:rPr>
          <w:sz w:val="28"/>
          <w:szCs w:val="28"/>
        </w:rPr>
        <w:t xml:space="preserve"> </w:t>
      </w:r>
      <w:proofErr w:type="spellStart"/>
      <w:r w:rsidRPr="00F6687C">
        <w:rPr>
          <w:sz w:val="28"/>
          <w:szCs w:val="28"/>
        </w:rPr>
        <w:t>сфері</w:t>
      </w:r>
      <w:proofErr w:type="spellEnd"/>
      <w:r w:rsidRPr="00F6687C">
        <w:rPr>
          <w:sz w:val="28"/>
          <w:szCs w:val="28"/>
        </w:rPr>
        <w:t>.</w:t>
      </w:r>
      <w:r w:rsidRPr="00F6687C">
        <w:rPr>
          <w:sz w:val="28"/>
          <w:szCs w:val="28"/>
          <w:shd w:val="clear" w:color="auto" w:fill="FFFFFF"/>
        </w:rPr>
        <w:t xml:space="preserve"> </w:t>
      </w:r>
      <w:proofErr w:type="spellStart"/>
      <w:r w:rsidRPr="00B43338">
        <w:rPr>
          <w:sz w:val="28"/>
          <w:szCs w:val="28"/>
          <w:shd w:val="clear" w:color="auto" w:fill="FFFFFF"/>
        </w:rPr>
        <w:t>З</w:t>
      </w:r>
      <w:r>
        <w:rPr>
          <w:sz w:val="28"/>
          <w:szCs w:val="28"/>
          <w:shd w:val="clear" w:color="auto" w:fill="FFFFFF"/>
        </w:rPr>
        <w:t>гідно</w:t>
      </w:r>
      <w:proofErr w:type="spellEnd"/>
      <w:r>
        <w:rPr>
          <w:sz w:val="28"/>
          <w:szCs w:val="28"/>
          <w:shd w:val="clear" w:color="auto" w:fill="FFFFFF"/>
        </w:rPr>
        <w:t xml:space="preserve"> </w:t>
      </w:r>
      <w:proofErr w:type="spellStart"/>
      <w:r>
        <w:rPr>
          <w:sz w:val="28"/>
          <w:szCs w:val="28"/>
          <w:shd w:val="clear" w:color="auto" w:fill="FFFFFF"/>
        </w:rPr>
        <w:t>з</w:t>
      </w:r>
      <w:r w:rsidRPr="00B43338">
        <w:rPr>
          <w:sz w:val="28"/>
          <w:szCs w:val="28"/>
          <w:shd w:val="clear" w:color="auto" w:fill="FFFFFF"/>
        </w:rPr>
        <w:t>аконодавч</w:t>
      </w:r>
      <w:r>
        <w:rPr>
          <w:sz w:val="28"/>
          <w:szCs w:val="28"/>
          <w:shd w:val="clear" w:color="auto" w:fill="FFFFFF"/>
        </w:rPr>
        <w:t>ого</w:t>
      </w:r>
      <w:proofErr w:type="spellEnd"/>
      <w:r>
        <w:rPr>
          <w:sz w:val="28"/>
          <w:szCs w:val="28"/>
          <w:shd w:val="clear" w:color="auto" w:fill="FFFFFF"/>
        </w:rPr>
        <w:t xml:space="preserve"> </w:t>
      </w:r>
      <w:proofErr w:type="spellStart"/>
      <w:r>
        <w:rPr>
          <w:sz w:val="28"/>
          <w:szCs w:val="28"/>
          <w:shd w:val="clear" w:color="auto" w:fill="FFFFFF"/>
        </w:rPr>
        <w:t>визначення</w:t>
      </w:r>
      <w:proofErr w:type="spellEnd"/>
      <w:r>
        <w:rPr>
          <w:sz w:val="28"/>
          <w:szCs w:val="28"/>
          <w:shd w:val="clear" w:color="auto" w:fill="FFFFFF"/>
        </w:rPr>
        <w:t>,</w:t>
      </w:r>
      <w:r w:rsidRPr="00B43338">
        <w:rPr>
          <w:sz w:val="28"/>
          <w:szCs w:val="28"/>
          <w:shd w:val="clear" w:color="auto" w:fill="FFFFFF"/>
        </w:rPr>
        <w:t xml:space="preserve"> </w:t>
      </w:r>
      <w:proofErr w:type="spellStart"/>
      <w:r w:rsidRPr="00857D35">
        <w:rPr>
          <w:b/>
          <w:bCs/>
          <w:i/>
          <w:iCs/>
          <w:sz w:val="28"/>
          <w:szCs w:val="28"/>
          <w:shd w:val="clear" w:color="auto" w:fill="FFFFFF"/>
        </w:rPr>
        <w:t>соціальна</w:t>
      </w:r>
      <w:proofErr w:type="spellEnd"/>
      <w:r w:rsidRPr="00857D35">
        <w:rPr>
          <w:b/>
          <w:bCs/>
          <w:i/>
          <w:iCs/>
          <w:sz w:val="28"/>
          <w:szCs w:val="28"/>
          <w:shd w:val="clear" w:color="auto" w:fill="FFFFFF"/>
        </w:rPr>
        <w:t xml:space="preserve"> сфера</w:t>
      </w:r>
      <w:r w:rsidRPr="00B43338">
        <w:rPr>
          <w:sz w:val="28"/>
          <w:szCs w:val="28"/>
          <w:shd w:val="clear" w:color="auto" w:fill="FFFFFF"/>
        </w:rPr>
        <w:t xml:space="preserve"> – </w:t>
      </w:r>
      <w:proofErr w:type="spellStart"/>
      <w:r w:rsidRPr="006B01FC">
        <w:rPr>
          <w:i/>
          <w:iCs/>
          <w:sz w:val="28"/>
          <w:szCs w:val="28"/>
          <w:shd w:val="clear" w:color="auto" w:fill="FFFFFF"/>
        </w:rPr>
        <w:t>сукупність</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управлінських</w:t>
      </w:r>
      <w:proofErr w:type="spellEnd"/>
      <w:r w:rsidRPr="006B01FC">
        <w:rPr>
          <w:i/>
          <w:iCs/>
          <w:sz w:val="28"/>
          <w:szCs w:val="28"/>
          <w:shd w:val="clear" w:color="auto" w:fill="FFFFFF"/>
        </w:rPr>
        <w:t xml:space="preserve"> та </w:t>
      </w:r>
      <w:proofErr w:type="spellStart"/>
      <w:r w:rsidRPr="006B01FC">
        <w:rPr>
          <w:i/>
          <w:iCs/>
          <w:sz w:val="28"/>
          <w:szCs w:val="28"/>
          <w:shd w:val="clear" w:color="auto" w:fill="FFFFFF"/>
        </w:rPr>
        <w:t>організаційних</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інституцій</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органів</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установ</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організацій</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закладів</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які</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забезпечують</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підвищення</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рівня</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життя</w:t>
      </w:r>
      <w:proofErr w:type="spellEnd"/>
      <w:r w:rsidRPr="006B01FC">
        <w:rPr>
          <w:i/>
          <w:iCs/>
          <w:sz w:val="28"/>
          <w:szCs w:val="28"/>
          <w:shd w:val="clear" w:color="auto" w:fill="FFFFFF"/>
        </w:rPr>
        <w:t xml:space="preserve"> і </w:t>
      </w:r>
      <w:proofErr w:type="spellStart"/>
      <w:r w:rsidRPr="006B01FC">
        <w:rPr>
          <w:i/>
          <w:iCs/>
          <w:sz w:val="28"/>
          <w:szCs w:val="28"/>
          <w:shd w:val="clear" w:color="auto" w:fill="FFFFFF"/>
        </w:rPr>
        <w:t>надання</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громадянам</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всіх</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видів</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соціальної</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підтримки</w:t>
      </w:r>
      <w:proofErr w:type="spellEnd"/>
      <w:r w:rsidRPr="006B01FC">
        <w:rPr>
          <w:i/>
          <w:iCs/>
          <w:sz w:val="28"/>
          <w:szCs w:val="28"/>
          <w:shd w:val="clear" w:color="auto" w:fill="FFFFFF"/>
        </w:rPr>
        <w:t xml:space="preserve"> та </w:t>
      </w:r>
      <w:proofErr w:type="spellStart"/>
      <w:r w:rsidRPr="006B01FC">
        <w:rPr>
          <w:i/>
          <w:iCs/>
          <w:sz w:val="28"/>
          <w:szCs w:val="28"/>
          <w:shd w:val="clear" w:color="auto" w:fill="FFFFFF"/>
        </w:rPr>
        <w:t>діяльність</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яких</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визначається</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відповідними</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законодавчими</w:t>
      </w:r>
      <w:proofErr w:type="spellEnd"/>
      <w:r w:rsidRPr="006B01FC">
        <w:rPr>
          <w:i/>
          <w:iCs/>
          <w:sz w:val="28"/>
          <w:szCs w:val="28"/>
          <w:shd w:val="clear" w:color="auto" w:fill="FFFFFF"/>
        </w:rPr>
        <w:t xml:space="preserve"> актами і </w:t>
      </w:r>
      <w:proofErr w:type="spellStart"/>
      <w:r w:rsidRPr="006B01FC">
        <w:rPr>
          <w:i/>
          <w:iCs/>
          <w:sz w:val="28"/>
          <w:szCs w:val="28"/>
          <w:shd w:val="clear" w:color="auto" w:fill="FFFFFF"/>
        </w:rPr>
        <w:t>фінансується</w:t>
      </w:r>
      <w:proofErr w:type="spellEnd"/>
      <w:r w:rsidRPr="006B01FC">
        <w:rPr>
          <w:i/>
          <w:iCs/>
          <w:sz w:val="28"/>
          <w:szCs w:val="28"/>
          <w:shd w:val="clear" w:color="auto" w:fill="FFFFFF"/>
        </w:rPr>
        <w:t xml:space="preserve"> за </w:t>
      </w:r>
      <w:proofErr w:type="spellStart"/>
      <w:r w:rsidRPr="006B01FC">
        <w:rPr>
          <w:i/>
          <w:iCs/>
          <w:sz w:val="28"/>
          <w:szCs w:val="28"/>
          <w:shd w:val="clear" w:color="auto" w:fill="FFFFFF"/>
        </w:rPr>
        <w:t>рахунок</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джерел</w:t>
      </w:r>
      <w:proofErr w:type="spellEnd"/>
      <w:r w:rsidRPr="006B01FC">
        <w:rPr>
          <w:i/>
          <w:iCs/>
          <w:sz w:val="28"/>
          <w:szCs w:val="28"/>
          <w:shd w:val="clear" w:color="auto" w:fill="FFFFFF"/>
        </w:rPr>
        <w:t xml:space="preserve">, не </w:t>
      </w:r>
      <w:proofErr w:type="spellStart"/>
      <w:r w:rsidRPr="006B01FC">
        <w:rPr>
          <w:i/>
          <w:iCs/>
          <w:sz w:val="28"/>
          <w:szCs w:val="28"/>
          <w:shd w:val="clear" w:color="auto" w:fill="FFFFFF"/>
        </w:rPr>
        <w:t>заборонених</w:t>
      </w:r>
      <w:proofErr w:type="spellEnd"/>
      <w:r w:rsidRPr="006B01FC">
        <w:rPr>
          <w:i/>
          <w:iCs/>
          <w:sz w:val="28"/>
          <w:szCs w:val="28"/>
          <w:shd w:val="clear" w:color="auto" w:fill="FFFFFF"/>
        </w:rPr>
        <w:t xml:space="preserve"> </w:t>
      </w:r>
      <w:proofErr w:type="spellStart"/>
      <w:r w:rsidRPr="006B01FC">
        <w:rPr>
          <w:i/>
          <w:iCs/>
          <w:sz w:val="28"/>
          <w:szCs w:val="28"/>
          <w:shd w:val="clear" w:color="auto" w:fill="FFFFFF"/>
        </w:rPr>
        <w:t>законодавством</w:t>
      </w:r>
      <w:proofErr w:type="spellEnd"/>
      <w:r w:rsidR="00C225FE" w:rsidRPr="00B17F49">
        <w:rPr>
          <w:rStyle w:val="aff6"/>
          <w:sz w:val="28"/>
          <w:szCs w:val="28"/>
          <w:shd w:val="clear" w:color="auto" w:fill="FFFFFF"/>
        </w:rPr>
        <w:footnoteReference w:id="1"/>
      </w:r>
      <w:r w:rsidRPr="00B17F49">
        <w:rPr>
          <w:sz w:val="28"/>
          <w:szCs w:val="28"/>
          <w:shd w:val="clear" w:color="auto" w:fill="FFFFFF"/>
        </w:rPr>
        <w:t>.</w:t>
      </w:r>
    </w:p>
    <w:p w14:paraId="7E0883D4" w14:textId="77777777" w:rsidR="004304E3" w:rsidRPr="00867BC9" w:rsidRDefault="004304E3" w:rsidP="00857D35">
      <w:pPr>
        <w:pStyle w:val="Default"/>
        <w:spacing w:line="276" w:lineRule="auto"/>
        <w:ind w:firstLine="709"/>
        <w:jc w:val="both"/>
        <w:rPr>
          <w:b/>
          <w:bCs/>
          <w:sz w:val="28"/>
          <w:szCs w:val="28"/>
        </w:rPr>
      </w:pPr>
      <w:proofErr w:type="spellStart"/>
      <w:r w:rsidRPr="00867BC9">
        <w:rPr>
          <w:sz w:val="28"/>
          <w:szCs w:val="28"/>
        </w:rPr>
        <w:t>Соціальна</w:t>
      </w:r>
      <w:proofErr w:type="spellEnd"/>
      <w:r w:rsidRPr="00867BC9">
        <w:rPr>
          <w:sz w:val="28"/>
          <w:szCs w:val="28"/>
        </w:rPr>
        <w:t xml:space="preserve"> сфера </w:t>
      </w:r>
      <w:proofErr w:type="spellStart"/>
      <w:r w:rsidRPr="00867BC9">
        <w:rPr>
          <w:sz w:val="28"/>
          <w:szCs w:val="28"/>
        </w:rPr>
        <w:t>містить</w:t>
      </w:r>
      <w:proofErr w:type="spellEnd"/>
      <w:r w:rsidRPr="00867BC9">
        <w:rPr>
          <w:sz w:val="28"/>
          <w:szCs w:val="28"/>
        </w:rPr>
        <w:t xml:space="preserve"> у </w:t>
      </w:r>
      <w:proofErr w:type="spellStart"/>
      <w:r w:rsidRPr="00867BC9">
        <w:rPr>
          <w:sz w:val="28"/>
          <w:szCs w:val="28"/>
        </w:rPr>
        <w:t>собі</w:t>
      </w:r>
      <w:proofErr w:type="spellEnd"/>
      <w:r w:rsidRPr="00867BC9">
        <w:rPr>
          <w:sz w:val="28"/>
          <w:szCs w:val="28"/>
        </w:rPr>
        <w:t xml:space="preserve"> </w:t>
      </w:r>
      <w:proofErr w:type="spellStart"/>
      <w:r w:rsidRPr="00867BC9">
        <w:rPr>
          <w:sz w:val="28"/>
          <w:szCs w:val="28"/>
        </w:rPr>
        <w:t>всі</w:t>
      </w:r>
      <w:proofErr w:type="spellEnd"/>
      <w:r w:rsidRPr="00867BC9">
        <w:rPr>
          <w:sz w:val="28"/>
          <w:szCs w:val="28"/>
        </w:rPr>
        <w:t xml:space="preserve"> </w:t>
      </w:r>
      <w:proofErr w:type="spellStart"/>
      <w:r w:rsidRPr="00867BC9">
        <w:rPr>
          <w:sz w:val="28"/>
          <w:szCs w:val="28"/>
        </w:rPr>
        <w:t>складові</w:t>
      </w:r>
      <w:proofErr w:type="spellEnd"/>
      <w:r w:rsidRPr="00867BC9">
        <w:rPr>
          <w:sz w:val="28"/>
          <w:szCs w:val="28"/>
        </w:rPr>
        <w:t xml:space="preserve">, </w:t>
      </w:r>
      <w:proofErr w:type="spellStart"/>
      <w:r w:rsidRPr="00867BC9">
        <w:rPr>
          <w:sz w:val="28"/>
          <w:szCs w:val="28"/>
        </w:rPr>
        <w:t>які</w:t>
      </w:r>
      <w:proofErr w:type="spellEnd"/>
      <w:r w:rsidRPr="00867BC9">
        <w:rPr>
          <w:sz w:val="28"/>
          <w:szCs w:val="28"/>
        </w:rPr>
        <w:t xml:space="preserve"> </w:t>
      </w:r>
      <w:proofErr w:type="spellStart"/>
      <w:r w:rsidRPr="00867BC9">
        <w:rPr>
          <w:sz w:val="28"/>
          <w:szCs w:val="28"/>
        </w:rPr>
        <w:t>слугують</w:t>
      </w:r>
      <w:proofErr w:type="spellEnd"/>
      <w:r w:rsidRPr="00867BC9">
        <w:rPr>
          <w:sz w:val="28"/>
          <w:szCs w:val="28"/>
        </w:rPr>
        <w:t xml:space="preserve"> </w:t>
      </w:r>
      <w:proofErr w:type="spellStart"/>
      <w:r w:rsidRPr="00867BC9">
        <w:rPr>
          <w:sz w:val="28"/>
          <w:szCs w:val="28"/>
        </w:rPr>
        <w:t>її</w:t>
      </w:r>
      <w:proofErr w:type="spellEnd"/>
      <w:r w:rsidRPr="00867BC9">
        <w:rPr>
          <w:sz w:val="28"/>
          <w:szCs w:val="28"/>
        </w:rPr>
        <w:t xml:space="preserve"> </w:t>
      </w:r>
      <w:proofErr w:type="spellStart"/>
      <w:r w:rsidRPr="00867BC9">
        <w:rPr>
          <w:sz w:val="28"/>
          <w:szCs w:val="28"/>
        </w:rPr>
        <w:t>відтворенню</w:t>
      </w:r>
      <w:proofErr w:type="spellEnd"/>
      <w:r w:rsidRPr="00867BC9">
        <w:rPr>
          <w:sz w:val="28"/>
          <w:szCs w:val="28"/>
        </w:rPr>
        <w:t xml:space="preserve">, </w:t>
      </w:r>
      <w:proofErr w:type="spellStart"/>
      <w:r w:rsidRPr="00867BC9">
        <w:rPr>
          <w:sz w:val="28"/>
          <w:szCs w:val="28"/>
        </w:rPr>
        <w:t>функціонуванню</w:t>
      </w:r>
      <w:proofErr w:type="spellEnd"/>
      <w:r w:rsidRPr="00867BC9">
        <w:rPr>
          <w:sz w:val="28"/>
          <w:szCs w:val="28"/>
        </w:rPr>
        <w:t xml:space="preserve"> й </w:t>
      </w:r>
      <w:proofErr w:type="spellStart"/>
      <w:r w:rsidRPr="00867BC9">
        <w:rPr>
          <w:sz w:val="28"/>
          <w:szCs w:val="28"/>
        </w:rPr>
        <w:t>розвитку</w:t>
      </w:r>
      <w:proofErr w:type="spellEnd"/>
      <w:r w:rsidRPr="00867BC9">
        <w:rPr>
          <w:sz w:val="28"/>
          <w:szCs w:val="28"/>
        </w:rPr>
        <w:t xml:space="preserve">: </w:t>
      </w:r>
    </w:p>
    <w:p w14:paraId="27B64A29" w14:textId="77777777" w:rsidR="004304E3" w:rsidRPr="00867BC9" w:rsidRDefault="004304E3" w:rsidP="00422BFD">
      <w:pPr>
        <w:pStyle w:val="Default"/>
        <w:numPr>
          <w:ilvl w:val="2"/>
          <w:numId w:val="7"/>
        </w:numPr>
        <w:tabs>
          <w:tab w:val="num" w:pos="360"/>
          <w:tab w:val="left" w:pos="1134"/>
        </w:tabs>
        <w:spacing w:line="276" w:lineRule="auto"/>
        <w:ind w:left="0" w:firstLine="851"/>
        <w:jc w:val="both"/>
        <w:rPr>
          <w:b/>
          <w:bCs/>
          <w:sz w:val="28"/>
          <w:szCs w:val="28"/>
        </w:rPr>
      </w:pPr>
      <w:proofErr w:type="spellStart"/>
      <w:r w:rsidRPr="00867BC9">
        <w:rPr>
          <w:sz w:val="28"/>
          <w:szCs w:val="28"/>
        </w:rPr>
        <w:t>cуб’єкти</w:t>
      </w:r>
      <w:proofErr w:type="spellEnd"/>
      <w:r w:rsidRPr="00867BC9">
        <w:rPr>
          <w:sz w:val="28"/>
          <w:szCs w:val="28"/>
        </w:rPr>
        <w:t xml:space="preserve"> </w:t>
      </w:r>
      <w:proofErr w:type="spellStart"/>
      <w:r w:rsidRPr="00867BC9">
        <w:rPr>
          <w:sz w:val="28"/>
          <w:szCs w:val="28"/>
        </w:rPr>
        <w:t>соціальної</w:t>
      </w:r>
      <w:proofErr w:type="spellEnd"/>
      <w:r w:rsidRPr="00867BC9">
        <w:rPr>
          <w:sz w:val="28"/>
          <w:szCs w:val="28"/>
        </w:rPr>
        <w:t xml:space="preserve"> </w:t>
      </w:r>
      <w:proofErr w:type="spellStart"/>
      <w:r w:rsidRPr="00867BC9">
        <w:rPr>
          <w:sz w:val="28"/>
          <w:szCs w:val="28"/>
        </w:rPr>
        <w:t>сфери</w:t>
      </w:r>
      <w:proofErr w:type="spellEnd"/>
      <w:r w:rsidRPr="00867BC9">
        <w:rPr>
          <w:sz w:val="28"/>
          <w:szCs w:val="28"/>
        </w:rPr>
        <w:t xml:space="preserve"> – </w:t>
      </w:r>
      <w:proofErr w:type="spellStart"/>
      <w:r w:rsidRPr="00867BC9">
        <w:rPr>
          <w:sz w:val="28"/>
          <w:szCs w:val="28"/>
        </w:rPr>
        <w:t>соціальні</w:t>
      </w:r>
      <w:proofErr w:type="spellEnd"/>
      <w:r w:rsidRPr="00867BC9">
        <w:rPr>
          <w:sz w:val="28"/>
          <w:szCs w:val="28"/>
        </w:rPr>
        <w:t xml:space="preserve"> </w:t>
      </w:r>
      <w:proofErr w:type="spellStart"/>
      <w:r w:rsidRPr="00867BC9">
        <w:rPr>
          <w:sz w:val="28"/>
          <w:szCs w:val="28"/>
        </w:rPr>
        <w:t>інститути</w:t>
      </w:r>
      <w:proofErr w:type="spellEnd"/>
      <w:r w:rsidRPr="00867BC9">
        <w:rPr>
          <w:sz w:val="28"/>
          <w:szCs w:val="28"/>
        </w:rPr>
        <w:t xml:space="preserve"> й </w:t>
      </w:r>
      <w:proofErr w:type="spellStart"/>
      <w:r w:rsidRPr="00867BC9">
        <w:rPr>
          <w:sz w:val="28"/>
          <w:szCs w:val="28"/>
        </w:rPr>
        <w:t>організації</w:t>
      </w:r>
      <w:proofErr w:type="spellEnd"/>
      <w:r w:rsidRPr="00867BC9">
        <w:rPr>
          <w:sz w:val="28"/>
          <w:szCs w:val="28"/>
        </w:rPr>
        <w:t xml:space="preserve">, </w:t>
      </w:r>
      <w:proofErr w:type="spellStart"/>
      <w:r w:rsidRPr="00867BC9">
        <w:rPr>
          <w:sz w:val="28"/>
          <w:szCs w:val="28"/>
        </w:rPr>
        <w:t>що</w:t>
      </w:r>
      <w:proofErr w:type="spellEnd"/>
      <w:r w:rsidRPr="00867BC9">
        <w:rPr>
          <w:sz w:val="28"/>
          <w:szCs w:val="28"/>
        </w:rPr>
        <w:t xml:space="preserve"> </w:t>
      </w:r>
      <w:proofErr w:type="spellStart"/>
      <w:r w:rsidRPr="00867BC9">
        <w:rPr>
          <w:sz w:val="28"/>
          <w:szCs w:val="28"/>
        </w:rPr>
        <w:t>здійснюють</w:t>
      </w:r>
      <w:proofErr w:type="spellEnd"/>
      <w:r w:rsidRPr="00867BC9">
        <w:rPr>
          <w:sz w:val="28"/>
          <w:szCs w:val="28"/>
        </w:rPr>
        <w:t xml:space="preserve"> </w:t>
      </w:r>
      <w:proofErr w:type="spellStart"/>
      <w:r w:rsidRPr="00867BC9">
        <w:rPr>
          <w:sz w:val="28"/>
          <w:szCs w:val="28"/>
        </w:rPr>
        <w:t>управління</w:t>
      </w:r>
      <w:proofErr w:type="spellEnd"/>
      <w:r w:rsidRPr="00867BC9">
        <w:rPr>
          <w:sz w:val="28"/>
          <w:szCs w:val="28"/>
        </w:rPr>
        <w:t xml:space="preserve"> </w:t>
      </w:r>
      <w:proofErr w:type="spellStart"/>
      <w:r w:rsidRPr="00867BC9">
        <w:rPr>
          <w:sz w:val="28"/>
          <w:szCs w:val="28"/>
        </w:rPr>
        <w:t>соціальною</w:t>
      </w:r>
      <w:proofErr w:type="spellEnd"/>
      <w:r w:rsidRPr="00867BC9">
        <w:rPr>
          <w:sz w:val="28"/>
          <w:szCs w:val="28"/>
        </w:rPr>
        <w:t xml:space="preserve"> сферою </w:t>
      </w:r>
      <w:r>
        <w:rPr>
          <w:sz w:val="28"/>
          <w:szCs w:val="28"/>
        </w:rPr>
        <w:t>(</w:t>
      </w:r>
      <w:proofErr w:type="spellStart"/>
      <w:r w:rsidRPr="00867BC9">
        <w:rPr>
          <w:sz w:val="28"/>
          <w:szCs w:val="28"/>
        </w:rPr>
        <w:t>і</w:t>
      </w:r>
      <w:r>
        <w:rPr>
          <w:sz w:val="28"/>
          <w:szCs w:val="28"/>
        </w:rPr>
        <w:t>нституції</w:t>
      </w:r>
      <w:proofErr w:type="spellEnd"/>
      <w:r>
        <w:rPr>
          <w:sz w:val="28"/>
          <w:szCs w:val="28"/>
        </w:rPr>
        <w:t xml:space="preserve"> </w:t>
      </w:r>
      <w:proofErr w:type="spellStart"/>
      <w:r>
        <w:rPr>
          <w:sz w:val="28"/>
          <w:szCs w:val="28"/>
        </w:rPr>
        <w:t>соціального</w:t>
      </w:r>
      <w:proofErr w:type="spellEnd"/>
      <w:r>
        <w:rPr>
          <w:sz w:val="28"/>
          <w:szCs w:val="28"/>
        </w:rPr>
        <w:t xml:space="preserve"> </w:t>
      </w:r>
      <w:proofErr w:type="spellStart"/>
      <w:r>
        <w:rPr>
          <w:sz w:val="28"/>
          <w:szCs w:val="28"/>
        </w:rPr>
        <w:t>захисту</w:t>
      </w:r>
      <w:proofErr w:type="spellEnd"/>
      <w:r>
        <w:rPr>
          <w:sz w:val="28"/>
          <w:szCs w:val="28"/>
        </w:rPr>
        <w:t>)</w:t>
      </w:r>
      <w:r w:rsidRPr="00867BC9">
        <w:rPr>
          <w:sz w:val="28"/>
          <w:szCs w:val="28"/>
        </w:rPr>
        <w:t xml:space="preserve">; </w:t>
      </w:r>
    </w:p>
    <w:p w14:paraId="1747E156" w14:textId="77777777" w:rsidR="004304E3" w:rsidRPr="00867BC9" w:rsidRDefault="004304E3" w:rsidP="00422BFD">
      <w:pPr>
        <w:pStyle w:val="Default"/>
        <w:numPr>
          <w:ilvl w:val="2"/>
          <w:numId w:val="7"/>
        </w:numPr>
        <w:tabs>
          <w:tab w:val="num" w:pos="360"/>
          <w:tab w:val="left" w:pos="1134"/>
        </w:tabs>
        <w:spacing w:line="276" w:lineRule="auto"/>
        <w:ind w:left="0" w:firstLine="851"/>
        <w:jc w:val="both"/>
        <w:rPr>
          <w:b/>
          <w:bCs/>
          <w:sz w:val="28"/>
          <w:szCs w:val="28"/>
        </w:rPr>
      </w:pPr>
      <w:proofErr w:type="spellStart"/>
      <w:r w:rsidRPr="00867BC9">
        <w:rPr>
          <w:sz w:val="28"/>
          <w:szCs w:val="28"/>
        </w:rPr>
        <w:lastRenderedPageBreak/>
        <w:t>підсистеми</w:t>
      </w:r>
      <w:proofErr w:type="spellEnd"/>
      <w:r w:rsidRPr="00867BC9">
        <w:rPr>
          <w:sz w:val="28"/>
          <w:szCs w:val="28"/>
        </w:rPr>
        <w:t xml:space="preserve"> </w:t>
      </w:r>
      <w:proofErr w:type="spellStart"/>
      <w:r w:rsidRPr="00867BC9">
        <w:rPr>
          <w:sz w:val="28"/>
          <w:szCs w:val="28"/>
        </w:rPr>
        <w:t>соціальної</w:t>
      </w:r>
      <w:proofErr w:type="spellEnd"/>
      <w:r w:rsidRPr="00867BC9">
        <w:rPr>
          <w:sz w:val="28"/>
          <w:szCs w:val="28"/>
        </w:rPr>
        <w:t xml:space="preserve"> </w:t>
      </w:r>
      <w:proofErr w:type="spellStart"/>
      <w:r w:rsidRPr="00867BC9">
        <w:rPr>
          <w:sz w:val="28"/>
          <w:szCs w:val="28"/>
        </w:rPr>
        <w:t>сфери</w:t>
      </w:r>
      <w:proofErr w:type="spellEnd"/>
      <w:r w:rsidRPr="00867BC9">
        <w:rPr>
          <w:sz w:val="28"/>
          <w:szCs w:val="28"/>
        </w:rPr>
        <w:t xml:space="preserve"> – </w:t>
      </w:r>
      <w:proofErr w:type="spellStart"/>
      <w:r w:rsidRPr="00867BC9">
        <w:rPr>
          <w:sz w:val="28"/>
          <w:szCs w:val="28"/>
        </w:rPr>
        <w:t>сфери</w:t>
      </w:r>
      <w:proofErr w:type="spellEnd"/>
      <w:r w:rsidRPr="00867BC9">
        <w:rPr>
          <w:sz w:val="28"/>
          <w:szCs w:val="28"/>
        </w:rPr>
        <w:t xml:space="preserve"> </w:t>
      </w:r>
      <w:proofErr w:type="spellStart"/>
      <w:r w:rsidRPr="00867BC9">
        <w:rPr>
          <w:sz w:val="28"/>
          <w:szCs w:val="28"/>
        </w:rPr>
        <w:t>родини</w:t>
      </w:r>
      <w:proofErr w:type="spellEnd"/>
      <w:r w:rsidRPr="00867BC9">
        <w:rPr>
          <w:sz w:val="28"/>
          <w:szCs w:val="28"/>
        </w:rPr>
        <w:t xml:space="preserve">, </w:t>
      </w:r>
      <w:proofErr w:type="spellStart"/>
      <w:r>
        <w:rPr>
          <w:sz w:val="28"/>
          <w:szCs w:val="28"/>
        </w:rPr>
        <w:t>дитини</w:t>
      </w:r>
      <w:proofErr w:type="spellEnd"/>
      <w:r>
        <w:rPr>
          <w:sz w:val="28"/>
          <w:szCs w:val="28"/>
        </w:rPr>
        <w:t xml:space="preserve">, </w:t>
      </w:r>
      <w:proofErr w:type="spellStart"/>
      <w:r w:rsidRPr="00867BC9">
        <w:rPr>
          <w:sz w:val="28"/>
          <w:szCs w:val="28"/>
        </w:rPr>
        <w:t>праці</w:t>
      </w:r>
      <w:proofErr w:type="spellEnd"/>
      <w:r w:rsidRPr="00867BC9">
        <w:rPr>
          <w:sz w:val="28"/>
          <w:szCs w:val="28"/>
        </w:rPr>
        <w:t xml:space="preserve">, </w:t>
      </w:r>
      <w:proofErr w:type="spellStart"/>
      <w:r w:rsidRPr="00867BC9">
        <w:rPr>
          <w:sz w:val="28"/>
          <w:szCs w:val="28"/>
        </w:rPr>
        <w:t>побуту</w:t>
      </w:r>
      <w:proofErr w:type="spellEnd"/>
      <w:r w:rsidRPr="00867BC9">
        <w:rPr>
          <w:sz w:val="28"/>
          <w:szCs w:val="28"/>
        </w:rPr>
        <w:t xml:space="preserve">, </w:t>
      </w:r>
      <w:proofErr w:type="spellStart"/>
      <w:r w:rsidRPr="00867BC9">
        <w:rPr>
          <w:sz w:val="28"/>
          <w:szCs w:val="28"/>
        </w:rPr>
        <w:t>соціальна</w:t>
      </w:r>
      <w:proofErr w:type="spellEnd"/>
      <w:r w:rsidRPr="00867BC9">
        <w:rPr>
          <w:sz w:val="28"/>
          <w:szCs w:val="28"/>
        </w:rPr>
        <w:t xml:space="preserve"> </w:t>
      </w:r>
      <w:proofErr w:type="spellStart"/>
      <w:r w:rsidRPr="00867BC9">
        <w:rPr>
          <w:sz w:val="28"/>
          <w:szCs w:val="28"/>
        </w:rPr>
        <w:t>інфраструктура</w:t>
      </w:r>
      <w:proofErr w:type="spellEnd"/>
      <w:r w:rsidRPr="00867BC9">
        <w:rPr>
          <w:sz w:val="28"/>
          <w:szCs w:val="28"/>
        </w:rPr>
        <w:t xml:space="preserve"> </w:t>
      </w:r>
      <w:proofErr w:type="spellStart"/>
      <w:r w:rsidRPr="00867BC9">
        <w:rPr>
          <w:sz w:val="28"/>
          <w:szCs w:val="28"/>
        </w:rPr>
        <w:t>тощо</w:t>
      </w:r>
      <w:proofErr w:type="spellEnd"/>
      <w:r w:rsidRPr="00867BC9">
        <w:rPr>
          <w:sz w:val="28"/>
          <w:szCs w:val="28"/>
        </w:rPr>
        <w:t xml:space="preserve">; </w:t>
      </w:r>
    </w:p>
    <w:p w14:paraId="3B9C5CEF" w14:textId="77777777" w:rsidR="004304E3" w:rsidRPr="00867BC9" w:rsidRDefault="004304E3" w:rsidP="00422BFD">
      <w:pPr>
        <w:pStyle w:val="Default"/>
        <w:numPr>
          <w:ilvl w:val="2"/>
          <w:numId w:val="7"/>
        </w:numPr>
        <w:tabs>
          <w:tab w:val="num" w:pos="360"/>
          <w:tab w:val="left" w:pos="1134"/>
        </w:tabs>
        <w:spacing w:line="276" w:lineRule="auto"/>
        <w:ind w:left="0" w:firstLine="851"/>
        <w:jc w:val="both"/>
        <w:rPr>
          <w:b/>
          <w:bCs/>
          <w:sz w:val="28"/>
          <w:szCs w:val="28"/>
        </w:rPr>
      </w:pPr>
      <w:proofErr w:type="spellStart"/>
      <w:r w:rsidRPr="00867BC9">
        <w:rPr>
          <w:sz w:val="28"/>
          <w:szCs w:val="28"/>
        </w:rPr>
        <w:t>соціальні</w:t>
      </w:r>
      <w:proofErr w:type="spellEnd"/>
      <w:r w:rsidRPr="00867BC9">
        <w:rPr>
          <w:sz w:val="28"/>
          <w:szCs w:val="28"/>
        </w:rPr>
        <w:t xml:space="preserve"> </w:t>
      </w:r>
      <w:proofErr w:type="spellStart"/>
      <w:r w:rsidRPr="00867BC9">
        <w:rPr>
          <w:sz w:val="28"/>
          <w:szCs w:val="28"/>
        </w:rPr>
        <w:t>зв</w:t>
      </w:r>
      <w:r>
        <w:rPr>
          <w:sz w:val="28"/>
          <w:szCs w:val="28"/>
        </w:rPr>
        <w:t>’</w:t>
      </w:r>
      <w:r w:rsidRPr="00867BC9">
        <w:rPr>
          <w:sz w:val="28"/>
          <w:szCs w:val="28"/>
        </w:rPr>
        <w:t>язки</w:t>
      </w:r>
      <w:proofErr w:type="spellEnd"/>
      <w:r w:rsidRPr="00867BC9">
        <w:rPr>
          <w:sz w:val="28"/>
          <w:szCs w:val="28"/>
        </w:rPr>
        <w:t xml:space="preserve"> й </w:t>
      </w:r>
      <w:proofErr w:type="spellStart"/>
      <w:r w:rsidRPr="00867BC9">
        <w:rPr>
          <w:sz w:val="28"/>
          <w:szCs w:val="28"/>
        </w:rPr>
        <w:t>відносини</w:t>
      </w:r>
      <w:proofErr w:type="spellEnd"/>
      <w:r w:rsidRPr="00867BC9">
        <w:rPr>
          <w:sz w:val="28"/>
          <w:szCs w:val="28"/>
        </w:rPr>
        <w:t xml:space="preserve"> </w:t>
      </w:r>
      <w:proofErr w:type="spellStart"/>
      <w:r w:rsidRPr="00867BC9">
        <w:rPr>
          <w:sz w:val="28"/>
          <w:szCs w:val="28"/>
        </w:rPr>
        <w:t>між</w:t>
      </w:r>
      <w:proofErr w:type="spellEnd"/>
      <w:r w:rsidRPr="00867BC9">
        <w:rPr>
          <w:sz w:val="28"/>
          <w:szCs w:val="28"/>
        </w:rPr>
        <w:t xml:space="preserve"> </w:t>
      </w:r>
      <w:proofErr w:type="spellStart"/>
      <w:r w:rsidRPr="00867BC9">
        <w:rPr>
          <w:sz w:val="28"/>
          <w:szCs w:val="28"/>
        </w:rPr>
        <w:t>суб</w:t>
      </w:r>
      <w:r>
        <w:rPr>
          <w:sz w:val="28"/>
          <w:szCs w:val="28"/>
        </w:rPr>
        <w:t>’</w:t>
      </w:r>
      <w:r w:rsidRPr="00867BC9">
        <w:rPr>
          <w:sz w:val="28"/>
          <w:szCs w:val="28"/>
        </w:rPr>
        <w:t>єктами</w:t>
      </w:r>
      <w:proofErr w:type="spellEnd"/>
      <w:r w:rsidRPr="00867BC9">
        <w:rPr>
          <w:sz w:val="28"/>
          <w:szCs w:val="28"/>
        </w:rPr>
        <w:t xml:space="preserve">, </w:t>
      </w:r>
      <w:proofErr w:type="spellStart"/>
      <w:r w:rsidRPr="00867BC9">
        <w:rPr>
          <w:sz w:val="28"/>
          <w:szCs w:val="28"/>
        </w:rPr>
        <w:t>підсистемами</w:t>
      </w:r>
      <w:proofErr w:type="spellEnd"/>
      <w:r w:rsidRPr="00867BC9">
        <w:rPr>
          <w:sz w:val="28"/>
          <w:szCs w:val="28"/>
        </w:rPr>
        <w:t xml:space="preserve"> та </w:t>
      </w:r>
      <w:proofErr w:type="spellStart"/>
      <w:r w:rsidRPr="00867BC9">
        <w:rPr>
          <w:sz w:val="28"/>
          <w:szCs w:val="28"/>
        </w:rPr>
        <w:t>інститутами</w:t>
      </w:r>
      <w:proofErr w:type="spellEnd"/>
      <w:r w:rsidRPr="00867BC9">
        <w:rPr>
          <w:sz w:val="28"/>
          <w:szCs w:val="28"/>
        </w:rPr>
        <w:t xml:space="preserve">; </w:t>
      </w:r>
    </w:p>
    <w:p w14:paraId="78A61B9B" w14:textId="58AD902C" w:rsidR="004304E3" w:rsidRPr="00867BC9" w:rsidRDefault="004304E3" w:rsidP="00422BFD">
      <w:pPr>
        <w:pStyle w:val="Default"/>
        <w:numPr>
          <w:ilvl w:val="2"/>
          <w:numId w:val="7"/>
        </w:numPr>
        <w:tabs>
          <w:tab w:val="num" w:pos="360"/>
          <w:tab w:val="left" w:pos="1134"/>
        </w:tabs>
        <w:spacing w:line="276" w:lineRule="auto"/>
        <w:ind w:left="0" w:firstLine="851"/>
        <w:jc w:val="both"/>
        <w:rPr>
          <w:b/>
          <w:bCs/>
          <w:sz w:val="28"/>
          <w:szCs w:val="28"/>
        </w:rPr>
      </w:pPr>
      <w:r w:rsidRPr="00867BC9">
        <w:rPr>
          <w:sz w:val="28"/>
          <w:szCs w:val="28"/>
        </w:rPr>
        <w:t xml:space="preserve">потреби, </w:t>
      </w:r>
      <w:r w:rsidR="003754E3">
        <w:rPr>
          <w:sz w:val="28"/>
          <w:szCs w:val="28"/>
          <w:lang w:val="uk-UA"/>
        </w:rPr>
        <w:t xml:space="preserve">принципи, </w:t>
      </w:r>
      <w:proofErr w:type="spellStart"/>
      <w:r w:rsidRPr="00867BC9">
        <w:rPr>
          <w:sz w:val="28"/>
          <w:szCs w:val="28"/>
        </w:rPr>
        <w:t>цінності</w:t>
      </w:r>
      <w:proofErr w:type="spellEnd"/>
      <w:r w:rsidRPr="00867BC9">
        <w:rPr>
          <w:sz w:val="28"/>
          <w:szCs w:val="28"/>
        </w:rPr>
        <w:t xml:space="preserve"> й </w:t>
      </w:r>
      <w:proofErr w:type="spellStart"/>
      <w:r w:rsidRPr="00867BC9">
        <w:rPr>
          <w:sz w:val="28"/>
          <w:szCs w:val="28"/>
        </w:rPr>
        <w:t>норми</w:t>
      </w:r>
      <w:proofErr w:type="spellEnd"/>
      <w:r w:rsidRPr="00867BC9">
        <w:rPr>
          <w:sz w:val="28"/>
          <w:szCs w:val="28"/>
        </w:rPr>
        <w:t xml:space="preserve">, </w:t>
      </w:r>
      <w:proofErr w:type="spellStart"/>
      <w:r w:rsidRPr="00867BC9">
        <w:rPr>
          <w:sz w:val="28"/>
          <w:szCs w:val="28"/>
        </w:rPr>
        <w:t>що</w:t>
      </w:r>
      <w:proofErr w:type="spellEnd"/>
      <w:r w:rsidRPr="00867BC9">
        <w:rPr>
          <w:sz w:val="28"/>
          <w:szCs w:val="28"/>
        </w:rPr>
        <w:t xml:space="preserve"> лежать в </w:t>
      </w:r>
      <w:proofErr w:type="spellStart"/>
      <w:r w:rsidRPr="00867BC9">
        <w:rPr>
          <w:sz w:val="28"/>
          <w:szCs w:val="28"/>
        </w:rPr>
        <w:t>основі</w:t>
      </w:r>
      <w:proofErr w:type="spellEnd"/>
      <w:r w:rsidRPr="00867BC9">
        <w:rPr>
          <w:sz w:val="28"/>
          <w:szCs w:val="28"/>
        </w:rPr>
        <w:t xml:space="preserve"> </w:t>
      </w:r>
      <w:proofErr w:type="spellStart"/>
      <w:r w:rsidRPr="00867BC9">
        <w:rPr>
          <w:sz w:val="28"/>
          <w:szCs w:val="28"/>
        </w:rPr>
        <w:t>цих</w:t>
      </w:r>
      <w:proofErr w:type="spellEnd"/>
      <w:r w:rsidRPr="00867BC9">
        <w:rPr>
          <w:sz w:val="28"/>
          <w:szCs w:val="28"/>
        </w:rPr>
        <w:t xml:space="preserve"> </w:t>
      </w:r>
      <w:proofErr w:type="spellStart"/>
      <w:r w:rsidRPr="00867BC9">
        <w:rPr>
          <w:sz w:val="28"/>
          <w:szCs w:val="28"/>
        </w:rPr>
        <w:t>відносин</w:t>
      </w:r>
      <w:proofErr w:type="spellEnd"/>
      <w:r w:rsidRPr="00867BC9">
        <w:rPr>
          <w:sz w:val="28"/>
          <w:szCs w:val="28"/>
        </w:rPr>
        <w:t xml:space="preserve">; </w:t>
      </w:r>
    </w:p>
    <w:p w14:paraId="177E00E6" w14:textId="77777777" w:rsidR="004304E3" w:rsidRDefault="004304E3" w:rsidP="00422BFD">
      <w:pPr>
        <w:pStyle w:val="Default"/>
        <w:numPr>
          <w:ilvl w:val="2"/>
          <w:numId w:val="7"/>
        </w:numPr>
        <w:tabs>
          <w:tab w:val="num" w:pos="360"/>
          <w:tab w:val="left" w:pos="1134"/>
        </w:tabs>
        <w:spacing w:line="276" w:lineRule="auto"/>
        <w:ind w:left="0" w:firstLine="851"/>
        <w:jc w:val="both"/>
        <w:rPr>
          <w:b/>
          <w:bCs/>
          <w:sz w:val="28"/>
          <w:szCs w:val="28"/>
        </w:rPr>
      </w:pPr>
      <w:proofErr w:type="spellStart"/>
      <w:r w:rsidRPr="00867BC9">
        <w:rPr>
          <w:sz w:val="28"/>
          <w:szCs w:val="28"/>
        </w:rPr>
        <w:t>процеси</w:t>
      </w:r>
      <w:proofErr w:type="spellEnd"/>
      <w:r w:rsidRPr="00867BC9">
        <w:rPr>
          <w:sz w:val="28"/>
          <w:szCs w:val="28"/>
        </w:rPr>
        <w:t xml:space="preserve"> в </w:t>
      </w:r>
      <w:proofErr w:type="spellStart"/>
      <w:r w:rsidRPr="00867BC9">
        <w:rPr>
          <w:sz w:val="28"/>
          <w:szCs w:val="28"/>
        </w:rPr>
        <w:t>соціальній</w:t>
      </w:r>
      <w:proofErr w:type="spellEnd"/>
      <w:r w:rsidRPr="00867BC9">
        <w:rPr>
          <w:sz w:val="28"/>
          <w:szCs w:val="28"/>
        </w:rPr>
        <w:t xml:space="preserve"> </w:t>
      </w:r>
      <w:proofErr w:type="spellStart"/>
      <w:r w:rsidRPr="00867BC9">
        <w:rPr>
          <w:sz w:val="28"/>
          <w:szCs w:val="28"/>
        </w:rPr>
        <w:t>сфері</w:t>
      </w:r>
      <w:proofErr w:type="spellEnd"/>
      <w:r w:rsidRPr="00867BC9">
        <w:rPr>
          <w:sz w:val="28"/>
          <w:szCs w:val="28"/>
        </w:rPr>
        <w:t xml:space="preserve">. </w:t>
      </w:r>
    </w:p>
    <w:p w14:paraId="57F52722" w14:textId="21DEF1A0" w:rsidR="004304E3" w:rsidRPr="00867BC9" w:rsidRDefault="004304E3" w:rsidP="00857D35">
      <w:pPr>
        <w:pStyle w:val="Default"/>
        <w:spacing w:line="276" w:lineRule="auto"/>
        <w:ind w:firstLine="709"/>
        <w:jc w:val="both"/>
        <w:rPr>
          <w:b/>
          <w:bCs/>
          <w:sz w:val="28"/>
          <w:szCs w:val="28"/>
        </w:rPr>
      </w:pPr>
      <w:proofErr w:type="spellStart"/>
      <w:r w:rsidRPr="00867BC9">
        <w:rPr>
          <w:sz w:val="28"/>
          <w:szCs w:val="28"/>
        </w:rPr>
        <w:t>Центральним</w:t>
      </w:r>
      <w:proofErr w:type="spellEnd"/>
      <w:r w:rsidRPr="00867BC9">
        <w:rPr>
          <w:sz w:val="28"/>
          <w:szCs w:val="28"/>
        </w:rPr>
        <w:t xml:space="preserve"> </w:t>
      </w:r>
      <w:proofErr w:type="spellStart"/>
      <w:r w:rsidRPr="00867BC9">
        <w:rPr>
          <w:sz w:val="28"/>
          <w:szCs w:val="28"/>
        </w:rPr>
        <w:t>елементом</w:t>
      </w:r>
      <w:proofErr w:type="spellEnd"/>
      <w:r w:rsidRPr="00867BC9">
        <w:rPr>
          <w:sz w:val="28"/>
          <w:szCs w:val="28"/>
        </w:rPr>
        <w:t xml:space="preserve"> у </w:t>
      </w:r>
      <w:proofErr w:type="spellStart"/>
      <w:r w:rsidRPr="00867BC9">
        <w:rPr>
          <w:sz w:val="28"/>
          <w:szCs w:val="28"/>
        </w:rPr>
        <w:t>структурі</w:t>
      </w:r>
      <w:proofErr w:type="spellEnd"/>
      <w:r w:rsidRPr="00867BC9">
        <w:rPr>
          <w:sz w:val="28"/>
          <w:szCs w:val="28"/>
        </w:rPr>
        <w:t xml:space="preserve"> </w:t>
      </w:r>
      <w:proofErr w:type="spellStart"/>
      <w:r w:rsidRPr="00867BC9">
        <w:rPr>
          <w:sz w:val="28"/>
          <w:szCs w:val="28"/>
        </w:rPr>
        <w:t>соціальної</w:t>
      </w:r>
      <w:proofErr w:type="spellEnd"/>
      <w:r w:rsidRPr="00867BC9">
        <w:rPr>
          <w:sz w:val="28"/>
          <w:szCs w:val="28"/>
        </w:rPr>
        <w:t xml:space="preserve"> </w:t>
      </w:r>
      <w:proofErr w:type="spellStart"/>
      <w:r w:rsidRPr="00867BC9">
        <w:rPr>
          <w:sz w:val="28"/>
          <w:szCs w:val="28"/>
        </w:rPr>
        <w:t>сфери</w:t>
      </w:r>
      <w:proofErr w:type="spellEnd"/>
      <w:r w:rsidRPr="00867BC9">
        <w:rPr>
          <w:sz w:val="28"/>
          <w:szCs w:val="28"/>
        </w:rPr>
        <w:t xml:space="preserve"> </w:t>
      </w:r>
      <w:proofErr w:type="spellStart"/>
      <w:r w:rsidRPr="00867BC9">
        <w:rPr>
          <w:sz w:val="28"/>
          <w:szCs w:val="28"/>
        </w:rPr>
        <w:t>вважають</w:t>
      </w:r>
      <w:proofErr w:type="spellEnd"/>
      <w:r w:rsidRPr="00867BC9">
        <w:rPr>
          <w:sz w:val="28"/>
          <w:szCs w:val="28"/>
        </w:rPr>
        <w:t xml:space="preserve"> потреби </w:t>
      </w:r>
      <w:proofErr w:type="spellStart"/>
      <w:r w:rsidRPr="00867BC9">
        <w:rPr>
          <w:sz w:val="28"/>
          <w:szCs w:val="28"/>
        </w:rPr>
        <w:t>індивіда</w:t>
      </w:r>
      <w:proofErr w:type="spellEnd"/>
      <w:r w:rsidRPr="00867BC9">
        <w:rPr>
          <w:sz w:val="28"/>
          <w:szCs w:val="28"/>
        </w:rPr>
        <w:t xml:space="preserve"> та </w:t>
      </w:r>
      <w:proofErr w:type="spellStart"/>
      <w:r w:rsidRPr="00867BC9">
        <w:rPr>
          <w:sz w:val="28"/>
          <w:szCs w:val="28"/>
        </w:rPr>
        <w:t>групи</w:t>
      </w:r>
      <w:proofErr w:type="spellEnd"/>
      <w:r w:rsidRPr="00867BC9">
        <w:rPr>
          <w:sz w:val="28"/>
          <w:szCs w:val="28"/>
        </w:rPr>
        <w:t xml:space="preserve">, тому </w:t>
      </w:r>
      <w:proofErr w:type="spellStart"/>
      <w:r w:rsidRPr="00867BC9">
        <w:rPr>
          <w:sz w:val="28"/>
          <w:szCs w:val="28"/>
        </w:rPr>
        <w:t>ступі</w:t>
      </w:r>
      <w:r>
        <w:rPr>
          <w:sz w:val="28"/>
          <w:szCs w:val="28"/>
        </w:rPr>
        <w:t>н</w:t>
      </w:r>
      <w:r w:rsidRPr="00867BC9">
        <w:rPr>
          <w:sz w:val="28"/>
          <w:szCs w:val="28"/>
        </w:rPr>
        <w:t>ь</w:t>
      </w:r>
      <w:proofErr w:type="spellEnd"/>
      <w:r w:rsidRPr="00867BC9">
        <w:rPr>
          <w:sz w:val="28"/>
          <w:szCs w:val="28"/>
        </w:rPr>
        <w:t xml:space="preserve"> </w:t>
      </w:r>
      <w:proofErr w:type="spellStart"/>
      <w:r w:rsidRPr="00867BC9">
        <w:rPr>
          <w:sz w:val="28"/>
          <w:szCs w:val="28"/>
        </w:rPr>
        <w:t>задоволення</w:t>
      </w:r>
      <w:proofErr w:type="spellEnd"/>
      <w:r w:rsidRPr="00867BC9">
        <w:rPr>
          <w:sz w:val="28"/>
          <w:szCs w:val="28"/>
        </w:rPr>
        <w:t xml:space="preserve"> </w:t>
      </w:r>
      <w:r w:rsidR="006622D1">
        <w:rPr>
          <w:sz w:val="28"/>
          <w:szCs w:val="28"/>
          <w:lang w:val="uk-UA"/>
        </w:rPr>
        <w:t>соціальних запитів</w:t>
      </w:r>
      <w:r w:rsidRPr="00867BC9">
        <w:rPr>
          <w:sz w:val="28"/>
          <w:szCs w:val="28"/>
        </w:rPr>
        <w:t xml:space="preserve"> людей, </w:t>
      </w:r>
      <w:proofErr w:type="spellStart"/>
      <w:r w:rsidRPr="00867BC9">
        <w:rPr>
          <w:sz w:val="28"/>
          <w:szCs w:val="28"/>
        </w:rPr>
        <w:t>необхідних</w:t>
      </w:r>
      <w:proofErr w:type="spellEnd"/>
      <w:r w:rsidRPr="00867BC9">
        <w:rPr>
          <w:sz w:val="28"/>
          <w:szCs w:val="28"/>
        </w:rPr>
        <w:t xml:space="preserve"> для </w:t>
      </w:r>
      <w:proofErr w:type="spellStart"/>
      <w:r w:rsidRPr="00867BC9">
        <w:rPr>
          <w:sz w:val="28"/>
          <w:szCs w:val="28"/>
        </w:rPr>
        <w:t>їхньої</w:t>
      </w:r>
      <w:proofErr w:type="spellEnd"/>
      <w:r w:rsidRPr="00867BC9">
        <w:rPr>
          <w:sz w:val="28"/>
          <w:szCs w:val="28"/>
        </w:rPr>
        <w:t xml:space="preserve"> </w:t>
      </w:r>
      <w:proofErr w:type="spellStart"/>
      <w:r w:rsidRPr="00867BC9">
        <w:rPr>
          <w:sz w:val="28"/>
          <w:szCs w:val="28"/>
        </w:rPr>
        <w:t>активної</w:t>
      </w:r>
      <w:proofErr w:type="spellEnd"/>
      <w:r w:rsidRPr="00867BC9">
        <w:rPr>
          <w:sz w:val="28"/>
          <w:szCs w:val="28"/>
        </w:rPr>
        <w:t xml:space="preserve"> </w:t>
      </w:r>
      <w:proofErr w:type="spellStart"/>
      <w:r w:rsidRPr="00867BC9">
        <w:rPr>
          <w:sz w:val="28"/>
          <w:szCs w:val="28"/>
        </w:rPr>
        <w:t>життєдіяльності</w:t>
      </w:r>
      <w:proofErr w:type="spellEnd"/>
      <w:r w:rsidRPr="00867BC9">
        <w:rPr>
          <w:sz w:val="28"/>
          <w:szCs w:val="28"/>
        </w:rPr>
        <w:t xml:space="preserve">, </w:t>
      </w:r>
      <w:proofErr w:type="spellStart"/>
      <w:r w:rsidRPr="00867BC9">
        <w:rPr>
          <w:sz w:val="28"/>
          <w:szCs w:val="28"/>
        </w:rPr>
        <w:t>вказує</w:t>
      </w:r>
      <w:proofErr w:type="spellEnd"/>
      <w:r w:rsidRPr="00867BC9">
        <w:rPr>
          <w:sz w:val="28"/>
          <w:szCs w:val="28"/>
        </w:rPr>
        <w:t xml:space="preserve"> на </w:t>
      </w:r>
      <w:proofErr w:type="spellStart"/>
      <w:r w:rsidRPr="00867BC9">
        <w:rPr>
          <w:sz w:val="28"/>
          <w:szCs w:val="28"/>
        </w:rPr>
        <w:t>реальний</w:t>
      </w:r>
      <w:proofErr w:type="spellEnd"/>
      <w:r w:rsidRPr="00867BC9">
        <w:rPr>
          <w:sz w:val="28"/>
          <w:szCs w:val="28"/>
        </w:rPr>
        <w:t xml:space="preserve"> </w:t>
      </w:r>
      <w:proofErr w:type="spellStart"/>
      <w:r w:rsidRPr="00867BC9">
        <w:rPr>
          <w:sz w:val="28"/>
          <w:szCs w:val="28"/>
        </w:rPr>
        <w:t>рівень</w:t>
      </w:r>
      <w:proofErr w:type="spellEnd"/>
      <w:r w:rsidRPr="00867BC9">
        <w:rPr>
          <w:sz w:val="28"/>
          <w:szCs w:val="28"/>
        </w:rPr>
        <w:t xml:space="preserve"> </w:t>
      </w:r>
      <w:proofErr w:type="spellStart"/>
      <w:r w:rsidRPr="00867BC9">
        <w:rPr>
          <w:sz w:val="28"/>
          <w:szCs w:val="28"/>
        </w:rPr>
        <w:t>розвитку</w:t>
      </w:r>
      <w:proofErr w:type="spellEnd"/>
      <w:r w:rsidRPr="00867BC9">
        <w:rPr>
          <w:sz w:val="28"/>
          <w:szCs w:val="28"/>
        </w:rPr>
        <w:t xml:space="preserve"> </w:t>
      </w:r>
      <w:proofErr w:type="spellStart"/>
      <w:r w:rsidRPr="00867BC9">
        <w:rPr>
          <w:sz w:val="28"/>
          <w:szCs w:val="28"/>
        </w:rPr>
        <w:t>соціальної</w:t>
      </w:r>
      <w:proofErr w:type="spellEnd"/>
      <w:r w:rsidRPr="00867BC9">
        <w:rPr>
          <w:sz w:val="28"/>
          <w:szCs w:val="28"/>
        </w:rPr>
        <w:t xml:space="preserve"> </w:t>
      </w:r>
      <w:proofErr w:type="spellStart"/>
      <w:r w:rsidRPr="00867BC9">
        <w:rPr>
          <w:sz w:val="28"/>
          <w:szCs w:val="28"/>
        </w:rPr>
        <w:t>сфери</w:t>
      </w:r>
      <w:proofErr w:type="spellEnd"/>
      <w:r w:rsidRPr="00867BC9">
        <w:rPr>
          <w:sz w:val="28"/>
          <w:szCs w:val="28"/>
        </w:rPr>
        <w:t xml:space="preserve"> </w:t>
      </w:r>
      <w:r w:rsidR="006622D1">
        <w:rPr>
          <w:sz w:val="28"/>
          <w:szCs w:val="28"/>
          <w:lang w:val="uk-UA"/>
        </w:rPr>
        <w:t>загалом</w:t>
      </w:r>
      <w:r w:rsidRPr="00867BC9">
        <w:rPr>
          <w:sz w:val="28"/>
          <w:szCs w:val="28"/>
        </w:rPr>
        <w:t xml:space="preserve">. </w:t>
      </w:r>
    </w:p>
    <w:p w14:paraId="72EB2A4D" w14:textId="137CE01A" w:rsidR="004304E3" w:rsidRPr="00943DEC" w:rsidRDefault="004304E3" w:rsidP="00857D35">
      <w:pPr>
        <w:pStyle w:val="Default"/>
        <w:spacing w:line="276" w:lineRule="auto"/>
        <w:ind w:firstLine="709"/>
        <w:jc w:val="both"/>
        <w:rPr>
          <w:b/>
          <w:bCs/>
          <w:i/>
          <w:iCs/>
          <w:sz w:val="28"/>
          <w:szCs w:val="28"/>
        </w:rPr>
      </w:pPr>
      <w:proofErr w:type="spellStart"/>
      <w:r w:rsidRPr="00943DEC">
        <w:rPr>
          <w:sz w:val="28"/>
          <w:szCs w:val="28"/>
        </w:rPr>
        <w:t>Зазначене</w:t>
      </w:r>
      <w:proofErr w:type="spellEnd"/>
      <w:r w:rsidRPr="00943DEC">
        <w:rPr>
          <w:sz w:val="28"/>
          <w:szCs w:val="28"/>
        </w:rPr>
        <w:t xml:space="preserve"> </w:t>
      </w:r>
      <w:proofErr w:type="spellStart"/>
      <w:r w:rsidRPr="00943DEC">
        <w:rPr>
          <w:sz w:val="28"/>
          <w:szCs w:val="28"/>
        </w:rPr>
        <w:t>ви</w:t>
      </w:r>
      <w:r>
        <w:rPr>
          <w:sz w:val="28"/>
          <w:szCs w:val="28"/>
        </w:rPr>
        <w:t>ще</w:t>
      </w:r>
      <w:proofErr w:type="spellEnd"/>
      <w:r w:rsidRPr="00943DEC">
        <w:rPr>
          <w:sz w:val="28"/>
          <w:szCs w:val="28"/>
        </w:rPr>
        <w:t xml:space="preserve"> </w:t>
      </w:r>
      <w:proofErr w:type="spellStart"/>
      <w:r w:rsidRPr="00943DEC">
        <w:rPr>
          <w:sz w:val="28"/>
          <w:szCs w:val="28"/>
        </w:rPr>
        <w:t>окреслює</w:t>
      </w:r>
      <w:proofErr w:type="spellEnd"/>
      <w:r w:rsidRPr="00943DEC">
        <w:rPr>
          <w:sz w:val="28"/>
          <w:szCs w:val="28"/>
        </w:rPr>
        <w:t xml:space="preserve"> </w:t>
      </w:r>
      <w:proofErr w:type="spellStart"/>
      <w:r w:rsidRPr="00943DEC">
        <w:rPr>
          <w:sz w:val="28"/>
          <w:szCs w:val="28"/>
        </w:rPr>
        <w:t>об’єктно-предметне</w:t>
      </w:r>
      <w:proofErr w:type="spellEnd"/>
      <w:r w:rsidRPr="00943DEC">
        <w:rPr>
          <w:sz w:val="28"/>
          <w:szCs w:val="28"/>
        </w:rPr>
        <w:t xml:space="preserve"> поле </w:t>
      </w:r>
      <w:r w:rsidR="006622D1">
        <w:rPr>
          <w:sz w:val="28"/>
          <w:szCs w:val="28"/>
          <w:lang w:val="uk-UA"/>
        </w:rPr>
        <w:t xml:space="preserve">соціального </w:t>
      </w:r>
      <w:proofErr w:type="spellStart"/>
      <w:r w:rsidRPr="00943DEC">
        <w:rPr>
          <w:sz w:val="28"/>
          <w:szCs w:val="28"/>
        </w:rPr>
        <w:t>управління</w:t>
      </w:r>
      <w:proofErr w:type="spellEnd"/>
      <w:r w:rsidRPr="00943DEC">
        <w:rPr>
          <w:sz w:val="28"/>
          <w:szCs w:val="28"/>
        </w:rPr>
        <w:t xml:space="preserve">, а </w:t>
      </w:r>
      <w:proofErr w:type="spellStart"/>
      <w:r w:rsidRPr="00943DEC">
        <w:rPr>
          <w:sz w:val="28"/>
          <w:szCs w:val="28"/>
        </w:rPr>
        <w:t>саме</w:t>
      </w:r>
      <w:proofErr w:type="spellEnd"/>
      <w:r w:rsidRPr="00943DEC">
        <w:rPr>
          <w:sz w:val="28"/>
          <w:szCs w:val="28"/>
        </w:rPr>
        <w:t xml:space="preserve"> </w:t>
      </w:r>
      <w:proofErr w:type="spellStart"/>
      <w:r w:rsidRPr="00943DEC">
        <w:rPr>
          <w:sz w:val="28"/>
          <w:szCs w:val="28"/>
        </w:rPr>
        <w:t>діяльність</w:t>
      </w:r>
      <w:proofErr w:type="spellEnd"/>
      <w:r w:rsidRPr="00943DEC">
        <w:rPr>
          <w:sz w:val="28"/>
          <w:szCs w:val="28"/>
        </w:rPr>
        <w:t xml:space="preserve"> </w:t>
      </w:r>
      <w:proofErr w:type="spellStart"/>
      <w:r w:rsidRPr="00943DEC">
        <w:rPr>
          <w:sz w:val="28"/>
          <w:szCs w:val="28"/>
        </w:rPr>
        <w:t>управлінських</w:t>
      </w:r>
      <w:proofErr w:type="spellEnd"/>
      <w:r w:rsidRPr="00943DEC">
        <w:rPr>
          <w:sz w:val="28"/>
          <w:szCs w:val="28"/>
        </w:rPr>
        <w:t xml:space="preserve"> та </w:t>
      </w:r>
      <w:proofErr w:type="spellStart"/>
      <w:r w:rsidRPr="00943DEC">
        <w:rPr>
          <w:sz w:val="28"/>
          <w:szCs w:val="28"/>
        </w:rPr>
        <w:t>організаційних</w:t>
      </w:r>
      <w:proofErr w:type="spellEnd"/>
      <w:r w:rsidRPr="00943DEC">
        <w:rPr>
          <w:sz w:val="28"/>
          <w:szCs w:val="28"/>
        </w:rPr>
        <w:t xml:space="preserve"> </w:t>
      </w:r>
      <w:proofErr w:type="spellStart"/>
      <w:r w:rsidRPr="00943DEC">
        <w:rPr>
          <w:sz w:val="28"/>
          <w:szCs w:val="28"/>
        </w:rPr>
        <w:t>інституцій</w:t>
      </w:r>
      <w:proofErr w:type="spellEnd"/>
      <w:r w:rsidRPr="00943DEC">
        <w:rPr>
          <w:sz w:val="28"/>
          <w:szCs w:val="28"/>
        </w:rPr>
        <w:t xml:space="preserve">, </w:t>
      </w:r>
      <w:proofErr w:type="spellStart"/>
      <w:r w:rsidRPr="00943DEC">
        <w:rPr>
          <w:sz w:val="28"/>
          <w:szCs w:val="28"/>
        </w:rPr>
        <w:t>що</w:t>
      </w:r>
      <w:proofErr w:type="spellEnd"/>
      <w:r w:rsidRPr="00943DEC">
        <w:rPr>
          <w:sz w:val="28"/>
          <w:szCs w:val="28"/>
        </w:rPr>
        <w:t xml:space="preserve"> </w:t>
      </w:r>
      <w:proofErr w:type="spellStart"/>
      <w:r w:rsidRPr="00943DEC">
        <w:rPr>
          <w:sz w:val="28"/>
          <w:szCs w:val="28"/>
        </w:rPr>
        <w:t>функціонують</w:t>
      </w:r>
      <w:proofErr w:type="spellEnd"/>
      <w:r w:rsidRPr="00943DEC">
        <w:rPr>
          <w:sz w:val="28"/>
          <w:szCs w:val="28"/>
        </w:rPr>
        <w:t xml:space="preserve"> в </w:t>
      </w:r>
      <w:proofErr w:type="spellStart"/>
      <w:r w:rsidRPr="00943DEC">
        <w:rPr>
          <w:sz w:val="28"/>
          <w:szCs w:val="28"/>
        </w:rPr>
        <w:t>соціальній</w:t>
      </w:r>
      <w:proofErr w:type="spellEnd"/>
      <w:r w:rsidRPr="00943DEC">
        <w:rPr>
          <w:sz w:val="28"/>
          <w:szCs w:val="28"/>
        </w:rPr>
        <w:t xml:space="preserve"> </w:t>
      </w:r>
      <w:proofErr w:type="spellStart"/>
      <w:r w:rsidRPr="00943DEC">
        <w:rPr>
          <w:sz w:val="28"/>
          <w:szCs w:val="28"/>
        </w:rPr>
        <w:t>сфері</w:t>
      </w:r>
      <w:proofErr w:type="spellEnd"/>
      <w:r w:rsidRPr="00943DEC">
        <w:rPr>
          <w:sz w:val="28"/>
          <w:szCs w:val="28"/>
        </w:rPr>
        <w:t xml:space="preserve">. </w:t>
      </w:r>
      <w:proofErr w:type="spellStart"/>
      <w:r w:rsidRPr="00943DEC">
        <w:rPr>
          <w:spacing w:val="2"/>
          <w:sz w:val="28"/>
          <w:szCs w:val="28"/>
        </w:rPr>
        <w:t>Таке</w:t>
      </w:r>
      <w:proofErr w:type="spellEnd"/>
      <w:r w:rsidRPr="00943DEC">
        <w:rPr>
          <w:spacing w:val="2"/>
          <w:sz w:val="28"/>
          <w:szCs w:val="28"/>
        </w:rPr>
        <w:t xml:space="preserve"> </w:t>
      </w:r>
      <w:proofErr w:type="spellStart"/>
      <w:r w:rsidRPr="00943DEC">
        <w:rPr>
          <w:spacing w:val="2"/>
          <w:sz w:val="28"/>
          <w:szCs w:val="28"/>
        </w:rPr>
        <w:t>управління</w:t>
      </w:r>
      <w:proofErr w:type="spellEnd"/>
      <w:r w:rsidRPr="00943DEC">
        <w:rPr>
          <w:spacing w:val="2"/>
          <w:sz w:val="28"/>
          <w:szCs w:val="28"/>
        </w:rPr>
        <w:t xml:space="preserve"> не </w:t>
      </w:r>
      <w:proofErr w:type="spellStart"/>
      <w:r w:rsidRPr="00943DEC">
        <w:rPr>
          <w:spacing w:val="2"/>
          <w:sz w:val="28"/>
          <w:szCs w:val="28"/>
        </w:rPr>
        <w:t>може</w:t>
      </w:r>
      <w:proofErr w:type="spellEnd"/>
      <w:r w:rsidRPr="00943DEC">
        <w:rPr>
          <w:spacing w:val="2"/>
          <w:sz w:val="28"/>
          <w:szCs w:val="28"/>
        </w:rPr>
        <w:t xml:space="preserve"> </w:t>
      </w:r>
      <w:proofErr w:type="spellStart"/>
      <w:r w:rsidRPr="00943DEC">
        <w:rPr>
          <w:spacing w:val="2"/>
          <w:sz w:val="28"/>
          <w:szCs w:val="28"/>
        </w:rPr>
        <w:t>здійснюватись</w:t>
      </w:r>
      <w:proofErr w:type="spellEnd"/>
      <w:r w:rsidRPr="00943DEC">
        <w:rPr>
          <w:spacing w:val="2"/>
          <w:sz w:val="28"/>
          <w:szCs w:val="28"/>
        </w:rPr>
        <w:t xml:space="preserve"> </w:t>
      </w:r>
      <w:proofErr w:type="spellStart"/>
      <w:r w:rsidRPr="00943DEC">
        <w:rPr>
          <w:spacing w:val="2"/>
          <w:sz w:val="28"/>
          <w:szCs w:val="28"/>
        </w:rPr>
        <w:t>ізольовано</w:t>
      </w:r>
      <w:proofErr w:type="spellEnd"/>
      <w:r w:rsidRPr="00943DEC">
        <w:rPr>
          <w:spacing w:val="2"/>
          <w:sz w:val="28"/>
          <w:szCs w:val="28"/>
        </w:rPr>
        <w:t xml:space="preserve"> </w:t>
      </w:r>
      <w:proofErr w:type="spellStart"/>
      <w:r w:rsidRPr="00943DEC">
        <w:rPr>
          <w:spacing w:val="2"/>
          <w:sz w:val="28"/>
          <w:szCs w:val="28"/>
        </w:rPr>
        <w:t>від</w:t>
      </w:r>
      <w:proofErr w:type="spellEnd"/>
      <w:r w:rsidRPr="00943DEC">
        <w:rPr>
          <w:spacing w:val="2"/>
          <w:sz w:val="28"/>
          <w:szCs w:val="28"/>
        </w:rPr>
        <w:t xml:space="preserve"> </w:t>
      </w:r>
      <w:proofErr w:type="spellStart"/>
      <w:r w:rsidRPr="00943DEC">
        <w:rPr>
          <w:spacing w:val="2"/>
          <w:sz w:val="28"/>
          <w:szCs w:val="28"/>
        </w:rPr>
        <w:t>діючої</w:t>
      </w:r>
      <w:proofErr w:type="spellEnd"/>
      <w:r w:rsidRPr="00943DEC">
        <w:rPr>
          <w:spacing w:val="2"/>
          <w:sz w:val="28"/>
          <w:szCs w:val="28"/>
        </w:rPr>
        <w:t xml:space="preserve"> </w:t>
      </w:r>
      <w:proofErr w:type="spellStart"/>
      <w:r w:rsidRPr="00943DEC">
        <w:rPr>
          <w:spacing w:val="2"/>
          <w:sz w:val="28"/>
          <w:szCs w:val="28"/>
        </w:rPr>
        <w:t>системи</w:t>
      </w:r>
      <w:proofErr w:type="spellEnd"/>
      <w:r w:rsidRPr="00943DEC">
        <w:rPr>
          <w:spacing w:val="2"/>
          <w:sz w:val="28"/>
          <w:szCs w:val="28"/>
        </w:rPr>
        <w:t xml:space="preserve"> </w:t>
      </w:r>
      <w:proofErr w:type="spellStart"/>
      <w:r w:rsidRPr="00943DEC">
        <w:rPr>
          <w:spacing w:val="2"/>
          <w:sz w:val="28"/>
          <w:szCs w:val="28"/>
        </w:rPr>
        <w:t>публічного</w:t>
      </w:r>
      <w:proofErr w:type="spellEnd"/>
      <w:r w:rsidRPr="00943DEC">
        <w:rPr>
          <w:spacing w:val="2"/>
          <w:sz w:val="28"/>
          <w:szCs w:val="28"/>
        </w:rPr>
        <w:t xml:space="preserve"> </w:t>
      </w:r>
      <w:proofErr w:type="spellStart"/>
      <w:r w:rsidRPr="00943DEC">
        <w:rPr>
          <w:spacing w:val="2"/>
          <w:sz w:val="28"/>
          <w:szCs w:val="28"/>
        </w:rPr>
        <w:t>управління</w:t>
      </w:r>
      <w:proofErr w:type="spellEnd"/>
      <w:r w:rsidRPr="00943DEC">
        <w:rPr>
          <w:spacing w:val="2"/>
          <w:sz w:val="28"/>
          <w:szCs w:val="28"/>
        </w:rPr>
        <w:t xml:space="preserve">. Тому </w:t>
      </w:r>
      <w:proofErr w:type="spellStart"/>
      <w:r w:rsidRPr="00943DEC">
        <w:rPr>
          <w:spacing w:val="2"/>
          <w:sz w:val="28"/>
          <w:szCs w:val="28"/>
        </w:rPr>
        <w:t>соціальна</w:t>
      </w:r>
      <w:proofErr w:type="spellEnd"/>
      <w:r w:rsidRPr="00943DEC">
        <w:rPr>
          <w:spacing w:val="2"/>
          <w:sz w:val="28"/>
          <w:szCs w:val="28"/>
        </w:rPr>
        <w:t xml:space="preserve"> структура </w:t>
      </w:r>
      <w:proofErr w:type="spellStart"/>
      <w:r w:rsidRPr="00943DEC">
        <w:rPr>
          <w:spacing w:val="2"/>
          <w:sz w:val="28"/>
          <w:szCs w:val="28"/>
        </w:rPr>
        <w:t>безпосередньо</w:t>
      </w:r>
      <w:proofErr w:type="spellEnd"/>
      <w:r w:rsidRPr="00943DEC">
        <w:rPr>
          <w:spacing w:val="2"/>
          <w:sz w:val="28"/>
          <w:szCs w:val="28"/>
        </w:rPr>
        <w:t xml:space="preserve"> становить </w:t>
      </w:r>
      <w:proofErr w:type="spellStart"/>
      <w:r w:rsidRPr="00943DEC">
        <w:rPr>
          <w:spacing w:val="2"/>
          <w:sz w:val="28"/>
          <w:szCs w:val="28"/>
        </w:rPr>
        <w:t>підвалини</w:t>
      </w:r>
      <w:proofErr w:type="spellEnd"/>
      <w:r w:rsidRPr="00943DEC">
        <w:rPr>
          <w:spacing w:val="2"/>
          <w:sz w:val="28"/>
          <w:szCs w:val="28"/>
        </w:rPr>
        <w:t xml:space="preserve"> </w:t>
      </w:r>
      <w:proofErr w:type="spellStart"/>
      <w:r w:rsidRPr="00943DEC">
        <w:rPr>
          <w:spacing w:val="2"/>
          <w:sz w:val="28"/>
          <w:szCs w:val="28"/>
        </w:rPr>
        <w:t>публічного</w:t>
      </w:r>
      <w:proofErr w:type="spellEnd"/>
      <w:r w:rsidRPr="00943DEC">
        <w:rPr>
          <w:spacing w:val="2"/>
          <w:sz w:val="28"/>
          <w:szCs w:val="28"/>
        </w:rPr>
        <w:t xml:space="preserve"> </w:t>
      </w:r>
      <w:proofErr w:type="spellStart"/>
      <w:r w:rsidRPr="00943DEC">
        <w:rPr>
          <w:spacing w:val="2"/>
          <w:sz w:val="28"/>
          <w:szCs w:val="28"/>
        </w:rPr>
        <w:t>управління</w:t>
      </w:r>
      <w:proofErr w:type="spellEnd"/>
      <w:r w:rsidRPr="00943DEC">
        <w:rPr>
          <w:spacing w:val="2"/>
          <w:sz w:val="28"/>
          <w:szCs w:val="28"/>
        </w:rPr>
        <w:t xml:space="preserve">, </w:t>
      </w:r>
      <w:proofErr w:type="spellStart"/>
      <w:r w:rsidRPr="00943DEC">
        <w:rPr>
          <w:spacing w:val="2"/>
          <w:sz w:val="28"/>
          <w:szCs w:val="28"/>
        </w:rPr>
        <w:t>визначаючи</w:t>
      </w:r>
      <w:proofErr w:type="spellEnd"/>
      <w:r w:rsidRPr="00943DEC">
        <w:rPr>
          <w:spacing w:val="2"/>
          <w:sz w:val="28"/>
          <w:szCs w:val="28"/>
        </w:rPr>
        <w:t xml:space="preserve"> </w:t>
      </w:r>
      <w:proofErr w:type="spellStart"/>
      <w:r w:rsidRPr="00943DEC">
        <w:rPr>
          <w:spacing w:val="2"/>
          <w:sz w:val="28"/>
          <w:szCs w:val="28"/>
        </w:rPr>
        <w:t>його</w:t>
      </w:r>
      <w:proofErr w:type="spellEnd"/>
      <w:r w:rsidRPr="00943DEC">
        <w:rPr>
          <w:spacing w:val="2"/>
          <w:sz w:val="28"/>
          <w:szCs w:val="28"/>
        </w:rPr>
        <w:t xml:space="preserve"> </w:t>
      </w:r>
      <w:proofErr w:type="spellStart"/>
      <w:r w:rsidRPr="00943DEC">
        <w:rPr>
          <w:spacing w:val="2"/>
          <w:sz w:val="28"/>
          <w:szCs w:val="28"/>
        </w:rPr>
        <w:t>суб’єкти</w:t>
      </w:r>
      <w:proofErr w:type="spellEnd"/>
      <w:r w:rsidRPr="00943DEC">
        <w:rPr>
          <w:spacing w:val="2"/>
          <w:sz w:val="28"/>
          <w:szCs w:val="28"/>
        </w:rPr>
        <w:t xml:space="preserve"> та </w:t>
      </w:r>
      <w:proofErr w:type="spellStart"/>
      <w:r w:rsidRPr="00943DEC">
        <w:rPr>
          <w:spacing w:val="2"/>
          <w:sz w:val="28"/>
          <w:szCs w:val="28"/>
        </w:rPr>
        <w:t>об’єкти</w:t>
      </w:r>
      <w:proofErr w:type="spellEnd"/>
      <w:r w:rsidRPr="00943DEC">
        <w:rPr>
          <w:spacing w:val="2"/>
          <w:sz w:val="28"/>
          <w:szCs w:val="28"/>
        </w:rPr>
        <w:t xml:space="preserve">, а </w:t>
      </w:r>
      <w:proofErr w:type="spellStart"/>
      <w:r w:rsidRPr="00943DEC">
        <w:rPr>
          <w:spacing w:val="2"/>
          <w:sz w:val="28"/>
          <w:szCs w:val="28"/>
        </w:rPr>
        <w:t>також</w:t>
      </w:r>
      <w:proofErr w:type="spellEnd"/>
      <w:r w:rsidRPr="00943DEC">
        <w:rPr>
          <w:spacing w:val="2"/>
          <w:sz w:val="28"/>
          <w:szCs w:val="28"/>
        </w:rPr>
        <w:t xml:space="preserve"> </w:t>
      </w:r>
      <w:proofErr w:type="spellStart"/>
      <w:r w:rsidRPr="00943DEC">
        <w:rPr>
          <w:spacing w:val="2"/>
          <w:sz w:val="28"/>
          <w:szCs w:val="28"/>
        </w:rPr>
        <w:t>інтереси</w:t>
      </w:r>
      <w:proofErr w:type="spellEnd"/>
      <w:r w:rsidRPr="00943DEC">
        <w:rPr>
          <w:spacing w:val="2"/>
          <w:sz w:val="28"/>
          <w:szCs w:val="28"/>
        </w:rPr>
        <w:t xml:space="preserve">, характер і </w:t>
      </w:r>
      <w:proofErr w:type="spellStart"/>
      <w:r w:rsidRPr="00943DEC">
        <w:rPr>
          <w:spacing w:val="2"/>
          <w:sz w:val="28"/>
          <w:szCs w:val="28"/>
        </w:rPr>
        <w:t>спрямування</w:t>
      </w:r>
      <w:proofErr w:type="spellEnd"/>
      <w:r w:rsidRPr="00943DEC">
        <w:rPr>
          <w:spacing w:val="2"/>
          <w:sz w:val="28"/>
          <w:szCs w:val="28"/>
        </w:rPr>
        <w:t xml:space="preserve"> </w:t>
      </w:r>
      <w:proofErr w:type="spellStart"/>
      <w:r w:rsidRPr="00943DEC">
        <w:rPr>
          <w:spacing w:val="2"/>
          <w:sz w:val="28"/>
          <w:szCs w:val="28"/>
        </w:rPr>
        <w:t>управлінських</w:t>
      </w:r>
      <w:proofErr w:type="spellEnd"/>
      <w:r w:rsidRPr="00943DEC">
        <w:rPr>
          <w:spacing w:val="2"/>
          <w:sz w:val="28"/>
          <w:szCs w:val="28"/>
        </w:rPr>
        <w:t xml:space="preserve"> </w:t>
      </w:r>
      <w:proofErr w:type="spellStart"/>
      <w:r w:rsidRPr="00943DEC">
        <w:rPr>
          <w:spacing w:val="2"/>
          <w:sz w:val="28"/>
          <w:szCs w:val="28"/>
        </w:rPr>
        <w:t>процесів</w:t>
      </w:r>
      <w:proofErr w:type="spellEnd"/>
      <w:r w:rsidRPr="00943DEC">
        <w:rPr>
          <w:spacing w:val="2"/>
          <w:sz w:val="28"/>
          <w:szCs w:val="28"/>
        </w:rPr>
        <w:t xml:space="preserve">. </w:t>
      </w:r>
    </w:p>
    <w:p w14:paraId="42C2BBD7" w14:textId="77777777" w:rsidR="004304E3" w:rsidRPr="004304E3" w:rsidRDefault="004304E3" w:rsidP="00857D35">
      <w:pPr>
        <w:tabs>
          <w:tab w:val="left" w:pos="280"/>
          <w:tab w:val="left" w:pos="993"/>
        </w:tabs>
        <w:spacing w:line="276" w:lineRule="auto"/>
        <w:ind w:firstLine="709"/>
        <w:jc w:val="both"/>
        <w:rPr>
          <w:sz w:val="28"/>
          <w:szCs w:val="28"/>
          <w:lang w:val="uk-UA"/>
        </w:rPr>
      </w:pPr>
      <w:r w:rsidRPr="004304E3">
        <w:rPr>
          <w:b/>
          <w:bCs/>
          <w:i/>
          <w:iCs/>
          <w:sz w:val="28"/>
          <w:szCs w:val="28"/>
          <w:lang w:val="uk-UA"/>
        </w:rPr>
        <w:t>Публічне управління</w:t>
      </w:r>
      <w:r w:rsidRPr="004304E3">
        <w:rPr>
          <w:sz w:val="28"/>
          <w:szCs w:val="28"/>
          <w:lang w:val="uk-UA"/>
        </w:rPr>
        <w:t xml:space="preserve"> – </w:t>
      </w:r>
      <w:r w:rsidRPr="004304E3">
        <w:rPr>
          <w:i/>
          <w:iCs/>
          <w:sz w:val="28"/>
          <w:szCs w:val="28"/>
          <w:lang w:val="uk-UA"/>
        </w:rPr>
        <w:t>це діяльність державних органів, органів місцевого самоврядування та інших органів влади спрямована на вирішення державних та муніципальних справ із застосуванням відповідних методів та механізмів з метою досягнення цілей суспільного розвитку</w:t>
      </w:r>
      <w:r w:rsidRPr="004304E3">
        <w:rPr>
          <w:sz w:val="28"/>
          <w:szCs w:val="28"/>
          <w:lang w:val="uk-UA"/>
        </w:rPr>
        <w:t>.</w:t>
      </w:r>
    </w:p>
    <w:p w14:paraId="05A0827F" w14:textId="77777777" w:rsidR="006622D1" w:rsidRDefault="004304E3" w:rsidP="00857D35">
      <w:pPr>
        <w:spacing w:line="276" w:lineRule="auto"/>
        <w:ind w:firstLine="709"/>
        <w:jc w:val="both"/>
        <w:rPr>
          <w:sz w:val="28"/>
          <w:szCs w:val="28"/>
          <w:lang w:val="uk-UA"/>
        </w:rPr>
      </w:pPr>
      <w:r w:rsidRPr="004304E3">
        <w:rPr>
          <w:sz w:val="28"/>
          <w:szCs w:val="28"/>
          <w:lang w:val="uk-UA"/>
        </w:rPr>
        <w:t xml:space="preserve">Відповідно, методологічно правильним підходом до розуміння сутності соціального управління є окреслення його як складової публічного управління і визначення як процесу реалізації публічної влади у соціальній сфері. </w:t>
      </w:r>
    </w:p>
    <w:p w14:paraId="43AD084A" w14:textId="38ADFBC5" w:rsidR="004304E3" w:rsidRPr="004304E3" w:rsidRDefault="004304E3" w:rsidP="00857D35">
      <w:pPr>
        <w:spacing w:line="276" w:lineRule="auto"/>
        <w:ind w:firstLine="709"/>
        <w:jc w:val="both"/>
        <w:rPr>
          <w:sz w:val="28"/>
          <w:szCs w:val="28"/>
          <w:lang w:val="uk-UA"/>
        </w:rPr>
      </w:pPr>
      <w:r w:rsidRPr="004304E3">
        <w:rPr>
          <w:b/>
          <w:bCs/>
          <w:i/>
          <w:iCs/>
          <w:sz w:val="28"/>
          <w:szCs w:val="28"/>
          <w:lang w:val="uk-UA"/>
        </w:rPr>
        <w:t>Публічна влада</w:t>
      </w:r>
      <w:r w:rsidRPr="004304E3">
        <w:rPr>
          <w:sz w:val="28"/>
          <w:szCs w:val="28"/>
          <w:lang w:val="uk-UA"/>
        </w:rPr>
        <w:t xml:space="preserve"> – </w:t>
      </w:r>
      <w:r w:rsidRPr="00582F98">
        <w:rPr>
          <w:i/>
          <w:iCs/>
          <w:sz w:val="28"/>
          <w:szCs w:val="28"/>
          <w:lang w:val="uk-UA"/>
        </w:rPr>
        <w:t>це сукупність державної та муніципальної влад, а також інших органів влади, що здійснюють функції державного управління та місцевого самоврядування з метою вирішення питань суспільного життя</w:t>
      </w:r>
      <w:r w:rsidRPr="004304E3">
        <w:rPr>
          <w:sz w:val="28"/>
          <w:szCs w:val="28"/>
          <w:lang w:val="uk-UA"/>
        </w:rPr>
        <w:t>.</w:t>
      </w:r>
    </w:p>
    <w:p w14:paraId="6023C8E9" w14:textId="2746792A" w:rsidR="004304E3" w:rsidRPr="004304E3" w:rsidRDefault="004304E3" w:rsidP="00E171FD">
      <w:pPr>
        <w:tabs>
          <w:tab w:val="left" w:pos="993"/>
        </w:tabs>
        <w:spacing w:line="276" w:lineRule="auto"/>
        <w:ind w:firstLine="709"/>
        <w:jc w:val="both"/>
        <w:rPr>
          <w:sz w:val="28"/>
          <w:szCs w:val="28"/>
          <w:lang w:val="uk-UA"/>
        </w:rPr>
      </w:pPr>
      <w:r w:rsidRPr="004304E3">
        <w:rPr>
          <w:sz w:val="28"/>
          <w:szCs w:val="28"/>
          <w:lang w:val="uk-UA"/>
        </w:rPr>
        <w:t xml:space="preserve">Зважаючи на сказане вище, більш правильною назвою зазначеного виду управління є </w:t>
      </w:r>
      <w:r w:rsidRPr="004304E3">
        <w:rPr>
          <w:b/>
          <w:bCs/>
          <w:i/>
          <w:sz w:val="28"/>
          <w:szCs w:val="28"/>
          <w:lang w:val="uk-UA"/>
        </w:rPr>
        <w:t>публічне управління</w:t>
      </w:r>
      <w:r w:rsidRPr="004304E3">
        <w:rPr>
          <w:b/>
          <w:bCs/>
          <w:sz w:val="28"/>
          <w:szCs w:val="28"/>
          <w:lang w:val="uk-UA"/>
        </w:rPr>
        <w:t xml:space="preserve"> </w:t>
      </w:r>
      <w:r w:rsidRPr="004304E3">
        <w:rPr>
          <w:b/>
          <w:bCs/>
          <w:i/>
          <w:iCs/>
          <w:sz w:val="28"/>
          <w:szCs w:val="28"/>
          <w:lang w:val="uk-UA"/>
        </w:rPr>
        <w:t>соціальною сферою</w:t>
      </w:r>
      <w:r w:rsidRPr="004304E3">
        <w:rPr>
          <w:sz w:val="28"/>
          <w:szCs w:val="28"/>
          <w:lang w:val="uk-UA"/>
        </w:rPr>
        <w:t>, яке доцільно визначити як</w:t>
      </w:r>
      <w:r w:rsidRPr="004304E3">
        <w:rPr>
          <w:i/>
          <w:iCs/>
          <w:sz w:val="28"/>
          <w:szCs w:val="28"/>
          <w:lang w:val="uk-UA"/>
        </w:rPr>
        <w:t xml:space="preserve"> системно здійснюваний цілеспрямований вплив держави через органи публічної влади та інституції </w:t>
      </w:r>
      <w:r w:rsidR="006622D1">
        <w:rPr>
          <w:i/>
          <w:iCs/>
          <w:sz w:val="28"/>
          <w:szCs w:val="28"/>
          <w:lang w:val="uk-UA"/>
        </w:rPr>
        <w:t xml:space="preserve">соціального захисту </w:t>
      </w:r>
      <w:r w:rsidRPr="004304E3">
        <w:rPr>
          <w:i/>
          <w:iCs/>
          <w:sz w:val="28"/>
          <w:szCs w:val="28"/>
          <w:lang w:val="uk-UA"/>
        </w:rPr>
        <w:t>на стан і розвиток соціальної сфери з метою формування і реалізації державної соціальної політики</w:t>
      </w:r>
      <w:r w:rsidR="00053015">
        <w:rPr>
          <w:i/>
          <w:iCs/>
          <w:sz w:val="28"/>
          <w:szCs w:val="28"/>
          <w:lang w:val="uk-UA"/>
        </w:rPr>
        <w:t>, а також прийняття управлінських рішень.</w:t>
      </w:r>
      <w:r w:rsidRPr="004304E3">
        <w:rPr>
          <w:i/>
          <w:iCs/>
          <w:sz w:val="28"/>
          <w:szCs w:val="28"/>
          <w:lang w:val="uk-UA"/>
        </w:rPr>
        <w:t xml:space="preserve"> </w:t>
      </w:r>
    </w:p>
    <w:p w14:paraId="5BF9C908" w14:textId="21E557A6" w:rsidR="00582F98" w:rsidRPr="008B2098" w:rsidRDefault="00582F98" w:rsidP="00E171FD">
      <w:pPr>
        <w:shd w:val="clear" w:color="auto" w:fill="FFFFFF"/>
        <w:spacing w:line="276" w:lineRule="auto"/>
        <w:ind w:firstLine="720"/>
        <w:jc w:val="both"/>
        <w:rPr>
          <w:sz w:val="28"/>
          <w:szCs w:val="28"/>
        </w:rPr>
      </w:pPr>
      <w:r w:rsidRPr="00D93087">
        <w:rPr>
          <w:color w:val="000000"/>
          <w:sz w:val="28"/>
          <w:szCs w:val="28"/>
          <w:lang w:val="uk-UA"/>
        </w:rPr>
        <w:t xml:space="preserve">Процес публічного управління соціальною сферою </w:t>
      </w:r>
      <w:r w:rsidR="006622D1">
        <w:rPr>
          <w:color w:val="000000"/>
          <w:sz w:val="28"/>
          <w:szCs w:val="28"/>
          <w:lang w:val="uk-UA"/>
        </w:rPr>
        <w:t>є</w:t>
      </w:r>
      <w:r w:rsidRPr="00D93087">
        <w:rPr>
          <w:color w:val="000000"/>
          <w:sz w:val="28"/>
          <w:szCs w:val="28"/>
          <w:lang w:val="uk-UA"/>
        </w:rPr>
        <w:t xml:space="preserve"> свідом</w:t>
      </w:r>
      <w:r w:rsidR="006622D1">
        <w:rPr>
          <w:color w:val="000000"/>
          <w:sz w:val="28"/>
          <w:szCs w:val="28"/>
          <w:lang w:val="uk-UA"/>
        </w:rPr>
        <w:t>ою</w:t>
      </w:r>
      <w:r w:rsidRPr="00D93087">
        <w:rPr>
          <w:color w:val="000000"/>
          <w:sz w:val="28"/>
          <w:szCs w:val="28"/>
          <w:lang w:val="uk-UA"/>
        </w:rPr>
        <w:t xml:space="preserve"> і цілеспрямован</w:t>
      </w:r>
      <w:r w:rsidR="006622D1">
        <w:rPr>
          <w:color w:val="000000"/>
          <w:sz w:val="28"/>
          <w:szCs w:val="28"/>
          <w:lang w:val="uk-UA"/>
        </w:rPr>
        <w:t>ою</w:t>
      </w:r>
      <w:r w:rsidRPr="00D93087">
        <w:rPr>
          <w:color w:val="000000"/>
          <w:sz w:val="28"/>
          <w:szCs w:val="28"/>
          <w:lang w:val="uk-UA"/>
        </w:rPr>
        <w:t xml:space="preserve"> діяльніст</w:t>
      </w:r>
      <w:r w:rsidR="006622D1">
        <w:rPr>
          <w:color w:val="000000"/>
          <w:sz w:val="28"/>
          <w:szCs w:val="28"/>
          <w:lang w:val="uk-UA"/>
        </w:rPr>
        <w:t>ю</w:t>
      </w:r>
      <w:r w:rsidRPr="00D93087">
        <w:rPr>
          <w:color w:val="000000"/>
          <w:sz w:val="28"/>
          <w:szCs w:val="28"/>
          <w:lang w:val="uk-UA"/>
        </w:rPr>
        <w:t>, пов’язан</w:t>
      </w:r>
      <w:r w:rsidR="006622D1">
        <w:rPr>
          <w:color w:val="000000"/>
          <w:sz w:val="28"/>
          <w:szCs w:val="28"/>
          <w:lang w:val="uk-UA"/>
        </w:rPr>
        <w:t>ою</w:t>
      </w:r>
      <w:r w:rsidRPr="00D93087">
        <w:rPr>
          <w:color w:val="000000"/>
          <w:sz w:val="28"/>
          <w:szCs w:val="28"/>
          <w:lang w:val="uk-UA"/>
        </w:rPr>
        <w:t xml:space="preserve"> з реалізацією державно-владних повноважень суб’єктами соціальної сфери і регламентовану юридичними нормами. </w:t>
      </w:r>
      <w:r w:rsidRPr="00943DEC">
        <w:rPr>
          <w:color w:val="000000"/>
          <w:sz w:val="28"/>
          <w:szCs w:val="28"/>
        </w:rPr>
        <w:t xml:space="preserve">У </w:t>
      </w:r>
      <w:proofErr w:type="spellStart"/>
      <w:r w:rsidRPr="00B06903">
        <w:rPr>
          <w:sz w:val="28"/>
          <w:szCs w:val="28"/>
        </w:rPr>
        <w:t>цьому</w:t>
      </w:r>
      <w:proofErr w:type="spellEnd"/>
      <w:r w:rsidRPr="00B06903">
        <w:rPr>
          <w:sz w:val="28"/>
          <w:szCs w:val="28"/>
        </w:rPr>
        <w:t xml:space="preserve"> </w:t>
      </w:r>
      <w:proofErr w:type="spellStart"/>
      <w:r w:rsidRPr="00B06903">
        <w:rPr>
          <w:sz w:val="28"/>
          <w:szCs w:val="28"/>
        </w:rPr>
        <w:t>сенсі</w:t>
      </w:r>
      <w:proofErr w:type="spellEnd"/>
      <w:r w:rsidRPr="00B06903">
        <w:rPr>
          <w:sz w:val="28"/>
          <w:szCs w:val="28"/>
        </w:rPr>
        <w:t xml:space="preserve"> </w:t>
      </w:r>
      <w:proofErr w:type="spellStart"/>
      <w:r w:rsidRPr="00B06903">
        <w:rPr>
          <w:sz w:val="28"/>
          <w:szCs w:val="28"/>
        </w:rPr>
        <w:t>публічне</w:t>
      </w:r>
      <w:proofErr w:type="spellEnd"/>
      <w:r w:rsidRPr="00B06903">
        <w:rPr>
          <w:sz w:val="28"/>
          <w:szCs w:val="28"/>
        </w:rPr>
        <w:t xml:space="preserve"> </w:t>
      </w:r>
      <w:proofErr w:type="spellStart"/>
      <w:r w:rsidRPr="00B06903">
        <w:rPr>
          <w:sz w:val="28"/>
          <w:szCs w:val="28"/>
        </w:rPr>
        <w:t>управління</w:t>
      </w:r>
      <w:proofErr w:type="spellEnd"/>
      <w:r w:rsidRPr="00B06903">
        <w:rPr>
          <w:sz w:val="28"/>
          <w:szCs w:val="28"/>
        </w:rPr>
        <w:t xml:space="preserve"> </w:t>
      </w:r>
      <w:proofErr w:type="spellStart"/>
      <w:r w:rsidRPr="00B06903">
        <w:rPr>
          <w:sz w:val="28"/>
          <w:szCs w:val="28"/>
        </w:rPr>
        <w:t>можна</w:t>
      </w:r>
      <w:proofErr w:type="spellEnd"/>
      <w:r w:rsidRPr="00B06903">
        <w:rPr>
          <w:sz w:val="28"/>
          <w:szCs w:val="28"/>
        </w:rPr>
        <w:t xml:space="preserve"> </w:t>
      </w:r>
      <w:proofErr w:type="spellStart"/>
      <w:r w:rsidRPr="00B06903">
        <w:rPr>
          <w:sz w:val="28"/>
          <w:szCs w:val="28"/>
        </w:rPr>
        <w:t>визначити</w:t>
      </w:r>
      <w:proofErr w:type="spellEnd"/>
      <w:r w:rsidRPr="00B06903">
        <w:rPr>
          <w:sz w:val="28"/>
          <w:szCs w:val="28"/>
        </w:rPr>
        <w:t xml:space="preserve"> як систему </w:t>
      </w:r>
      <w:r w:rsidR="00857D35">
        <w:rPr>
          <w:sz w:val="28"/>
          <w:szCs w:val="28"/>
          <w:lang w:val="uk-UA"/>
        </w:rPr>
        <w:lastRenderedPageBreak/>
        <w:t>взаємодії</w:t>
      </w:r>
      <w:r w:rsidRPr="00B06903">
        <w:rPr>
          <w:sz w:val="28"/>
          <w:szCs w:val="28"/>
        </w:rPr>
        <w:t xml:space="preserve"> </w:t>
      </w:r>
      <w:proofErr w:type="spellStart"/>
      <w:r w:rsidRPr="00B06903">
        <w:rPr>
          <w:sz w:val="28"/>
          <w:szCs w:val="28"/>
        </w:rPr>
        <w:t>державних</w:t>
      </w:r>
      <w:proofErr w:type="spellEnd"/>
      <w:r w:rsidRPr="00B06903">
        <w:rPr>
          <w:sz w:val="28"/>
          <w:szCs w:val="28"/>
        </w:rPr>
        <w:t xml:space="preserve">, </w:t>
      </w:r>
      <w:proofErr w:type="spellStart"/>
      <w:r w:rsidRPr="00B06903">
        <w:rPr>
          <w:sz w:val="28"/>
          <w:szCs w:val="28"/>
        </w:rPr>
        <w:t>муніципальних</w:t>
      </w:r>
      <w:proofErr w:type="spellEnd"/>
      <w:r w:rsidRPr="00B06903">
        <w:rPr>
          <w:sz w:val="28"/>
          <w:szCs w:val="28"/>
        </w:rPr>
        <w:t xml:space="preserve">, </w:t>
      </w:r>
      <w:proofErr w:type="spellStart"/>
      <w:r w:rsidRPr="00B06903">
        <w:rPr>
          <w:sz w:val="28"/>
          <w:szCs w:val="28"/>
        </w:rPr>
        <w:t>некомерційних</w:t>
      </w:r>
      <w:proofErr w:type="spellEnd"/>
      <w:r w:rsidRPr="00B06903">
        <w:rPr>
          <w:sz w:val="28"/>
          <w:szCs w:val="28"/>
        </w:rPr>
        <w:t xml:space="preserve"> та </w:t>
      </w:r>
      <w:r w:rsidR="00857D35">
        <w:rPr>
          <w:sz w:val="28"/>
          <w:szCs w:val="28"/>
          <w:lang w:val="uk-UA"/>
        </w:rPr>
        <w:t>громадських</w:t>
      </w:r>
      <w:r w:rsidRPr="00B06903">
        <w:rPr>
          <w:sz w:val="28"/>
          <w:szCs w:val="28"/>
        </w:rPr>
        <w:t xml:space="preserve"> структур, </w:t>
      </w:r>
      <w:proofErr w:type="spellStart"/>
      <w:r w:rsidRPr="00B06903">
        <w:rPr>
          <w:sz w:val="28"/>
          <w:szCs w:val="28"/>
        </w:rPr>
        <w:t>покликану</w:t>
      </w:r>
      <w:proofErr w:type="spellEnd"/>
      <w:r w:rsidRPr="00B06903">
        <w:rPr>
          <w:sz w:val="28"/>
          <w:szCs w:val="28"/>
        </w:rPr>
        <w:t xml:space="preserve"> </w:t>
      </w:r>
      <w:proofErr w:type="spellStart"/>
      <w:r w:rsidRPr="00B06903">
        <w:rPr>
          <w:sz w:val="28"/>
          <w:szCs w:val="28"/>
        </w:rPr>
        <w:t>забезпечити</w:t>
      </w:r>
      <w:proofErr w:type="spellEnd"/>
      <w:r w:rsidRPr="00B06903">
        <w:rPr>
          <w:sz w:val="28"/>
          <w:szCs w:val="28"/>
        </w:rPr>
        <w:t xml:space="preserve"> </w:t>
      </w:r>
      <w:proofErr w:type="spellStart"/>
      <w:r w:rsidRPr="00B06903">
        <w:rPr>
          <w:sz w:val="28"/>
          <w:szCs w:val="28"/>
        </w:rPr>
        <w:t>задоволення</w:t>
      </w:r>
      <w:proofErr w:type="spellEnd"/>
      <w:r w:rsidRPr="00B06903">
        <w:rPr>
          <w:sz w:val="28"/>
          <w:szCs w:val="28"/>
        </w:rPr>
        <w:t xml:space="preserve"> </w:t>
      </w:r>
      <w:proofErr w:type="spellStart"/>
      <w:r w:rsidRPr="00B06903">
        <w:rPr>
          <w:sz w:val="28"/>
          <w:szCs w:val="28"/>
        </w:rPr>
        <w:t>суспільних</w:t>
      </w:r>
      <w:proofErr w:type="spellEnd"/>
      <w:r w:rsidRPr="00B06903">
        <w:rPr>
          <w:sz w:val="28"/>
          <w:szCs w:val="28"/>
        </w:rPr>
        <w:t xml:space="preserve"> </w:t>
      </w:r>
      <w:proofErr w:type="spellStart"/>
      <w:r w:rsidRPr="00B06903">
        <w:rPr>
          <w:sz w:val="28"/>
          <w:szCs w:val="28"/>
        </w:rPr>
        <w:t>інтересів</w:t>
      </w:r>
      <w:proofErr w:type="spellEnd"/>
      <w:r w:rsidRPr="00B06903">
        <w:rPr>
          <w:sz w:val="28"/>
          <w:szCs w:val="28"/>
        </w:rPr>
        <w:t xml:space="preserve"> та </w:t>
      </w:r>
      <w:proofErr w:type="spellStart"/>
      <w:r w:rsidRPr="00B06903">
        <w:rPr>
          <w:sz w:val="28"/>
          <w:szCs w:val="28"/>
        </w:rPr>
        <w:t>вирішення</w:t>
      </w:r>
      <w:proofErr w:type="spellEnd"/>
      <w:r w:rsidRPr="00B06903">
        <w:rPr>
          <w:sz w:val="28"/>
          <w:szCs w:val="28"/>
        </w:rPr>
        <w:t xml:space="preserve"> </w:t>
      </w:r>
      <w:proofErr w:type="spellStart"/>
      <w:r w:rsidRPr="00B06903">
        <w:rPr>
          <w:sz w:val="28"/>
          <w:szCs w:val="28"/>
        </w:rPr>
        <w:t>колективних</w:t>
      </w:r>
      <w:proofErr w:type="spellEnd"/>
      <w:r w:rsidRPr="00B06903">
        <w:rPr>
          <w:sz w:val="28"/>
          <w:szCs w:val="28"/>
        </w:rPr>
        <w:t xml:space="preserve"> проблем. </w:t>
      </w:r>
      <w:proofErr w:type="spellStart"/>
      <w:r w:rsidRPr="00B06903">
        <w:rPr>
          <w:sz w:val="28"/>
          <w:szCs w:val="28"/>
        </w:rPr>
        <w:t>Публічне</w:t>
      </w:r>
      <w:proofErr w:type="spellEnd"/>
      <w:r w:rsidRPr="00B06903">
        <w:rPr>
          <w:sz w:val="28"/>
          <w:szCs w:val="28"/>
        </w:rPr>
        <w:t xml:space="preserve"> </w:t>
      </w:r>
      <w:proofErr w:type="spellStart"/>
      <w:r w:rsidRPr="00B06903">
        <w:rPr>
          <w:sz w:val="28"/>
          <w:szCs w:val="28"/>
        </w:rPr>
        <w:t>управління</w:t>
      </w:r>
      <w:proofErr w:type="spellEnd"/>
      <w:r w:rsidRPr="00B06903">
        <w:rPr>
          <w:sz w:val="28"/>
          <w:szCs w:val="28"/>
        </w:rPr>
        <w:t xml:space="preserve">, </w:t>
      </w:r>
      <w:r w:rsidR="00857D35">
        <w:rPr>
          <w:sz w:val="28"/>
          <w:szCs w:val="28"/>
          <w:lang w:val="uk-UA"/>
        </w:rPr>
        <w:t>організовуючи</w:t>
      </w:r>
      <w:r w:rsidRPr="00B06903">
        <w:rPr>
          <w:sz w:val="28"/>
          <w:szCs w:val="28"/>
        </w:rPr>
        <w:t xml:space="preserve"> </w:t>
      </w:r>
      <w:proofErr w:type="spellStart"/>
      <w:r w:rsidRPr="00B06903">
        <w:rPr>
          <w:sz w:val="28"/>
          <w:szCs w:val="28"/>
        </w:rPr>
        <w:t>діяльність</w:t>
      </w:r>
      <w:proofErr w:type="spellEnd"/>
      <w:r w:rsidRPr="00B06903">
        <w:rPr>
          <w:sz w:val="28"/>
          <w:szCs w:val="28"/>
        </w:rPr>
        <w:t xml:space="preserve"> </w:t>
      </w:r>
      <w:proofErr w:type="spellStart"/>
      <w:r>
        <w:rPr>
          <w:sz w:val="28"/>
          <w:szCs w:val="28"/>
        </w:rPr>
        <w:t>цих</w:t>
      </w:r>
      <w:proofErr w:type="spellEnd"/>
      <w:r w:rsidRPr="00B06903">
        <w:rPr>
          <w:sz w:val="28"/>
          <w:szCs w:val="28"/>
        </w:rPr>
        <w:t xml:space="preserve"> </w:t>
      </w:r>
      <w:r w:rsidR="00857D35">
        <w:rPr>
          <w:sz w:val="28"/>
          <w:szCs w:val="28"/>
          <w:lang w:val="uk-UA"/>
        </w:rPr>
        <w:t>інституцій</w:t>
      </w:r>
      <w:r w:rsidRPr="00B06903">
        <w:rPr>
          <w:sz w:val="28"/>
          <w:szCs w:val="28"/>
        </w:rPr>
        <w:t xml:space="preserve">, </w:t>
      </w:r>
      <w:proofErr w:type="spellStart"/>
      <w:r w:rsidRPr="00B06903">
        <w:rPr>
          <w:sz w:val="28"/>
          <w:szCs w:val="28"/>
        </w:rPr>
        <w:t>фактично</w:t>
      </w:r>
      <w:proofErr w:type="spellEnd"/>
      <w:r w:rsidRPr="00B06903">
        <w:rPr>
          <w:sz w:val="28"/>
          <w:szCs w:val="28"/>
        </w:rPr>
        <w:t xml:space="preserve"> </w:t>
      </w:r>
      <w:r w:rsidR="00857D35">
        <w:rPr>
          <w:sz w:val="28"/>
          <w:szCs w:val="28"/>
          <w:lang w:val="uk-UA"/>
        </w:rPr>
        <w:t>формує</w:t>
      </w:r>
      <w:r w:rsidRPr="00B06903">
        <w:rPr>
          <w:sz w:val="28"/>
          <w:szCs w:val="28"/>
        </w:rPr>
        <w:t xml:space="preserve"> </w:t>
      </w:r>
      <w:proofErr w:type="spellStart"/>
      <w:r w:rsidRPr="00B06903">
        <w:rPr>
          <w:sz w:val="28"/>
          <w:szCs w:val="28"/>
        </w:rPr>
        <w:t>громадсько-державну</w:t>
      </w:r>
      <w:proofErr w:type="spellEnd"/>
      <w:r w:rsidRPr="00B06903">
        <w:rPr>
          <w:sz w:val="28"/>
          <w:szCs w:val="28"/>
        </w:rPr>
        <w:t xml:space="preserve"> </w:t>
      </w:r>
      <w:r w:rsidR="00824CBB">
        <w:rPr>
          <w:sz w:val="28"/>
          <w:szCs w:val="28"/>
          <w:lang w:val="uk-UA"/>
        </w:rPr>
        <w:t>модель</w:t>
      </w:r>
      <w:r w:rsidRPr="00B06903">
        <w:rPr>
          <w:sz w:val="28"/>
          <w:szCs w:val="28"/>
        </w:rPr>
        <w:t xml:space="preserve"> </w:t>
      </w:r>
      <w:proofErr w:type="spellStart"/>
      <w:r w:rsidRPr="00B06903">
        <w:rPr>
          <w:sz w:val="28"/>
          <w:szCs w:val="28"/>
        </w:rPr>
        <w:t>реалізації</w:t>
      </w:r>
      <w:proofErr w:type="spellEnd"/>
      <w:r w:rsidRPr="00B06903">
        <w:rPr>
          <w:sz w:val="28"/>
          <w:szCs w:val="28"/>
        </w:rPr>
        <w:t xml:space="preserve"> </w:t>
      </w:r>
      <w:r w:rsidR="00857D35">
        <w:rPr>
          <w:sz w:val="28"/>
          <w:szCs w:val="28"/>
          <w:lang w:val="uk-UA"/>
        </w:rPr>
        <w:t>соціальних запитів суспільства</w:t>
      </w:r>
      <w:r w:rsidRPr="00B06903">
        <w:rPr>
          <w:sz w:val="28"/>
          <w:szCs w:val="28"/>
        </w:rPr>
        <w:t xml:space="preserve"> та </w:t>
      </w:r>
      <w:r w:rsidR="00857D35">
        <w:rPr>
          <w:sz w:val="28"/>
          <w:szCs w:val="28"/>
          <w:lang w:val="uk-UA"/>
        </w:rPr>
        <w:t>надання соціальних послуг</w:t>
      </w:r>
      <w:r w:rsidRPr="00B06903">
        <w:rPr>
          <w:sz w:val="28"/>
          <w:szCs w:val="28"/>
        </w:rPr>
        <w:t>.</w:t>
      </w:r>
      <w:r w:rsidRPr="00943DEC">
        <w:rPr>
          <w:sz w:val="28"/>
          <w:szCs w:val="28"/>
        </w:rPr>
        <w:t xml:space="preserve"> </w:t>
      </w:r>
      <w:proofErr w:type="spellStart"/>
      <w:r w:rsidRPr="00B06903">
        <w:rPr>
          <w:sz w:val="28"/>
          <w:szCs w:val="28"/>
        </w:rPr>
        <w:t>Публічне</w:t>
      </w:r>
      <w:proofErr w:type="spellEnd"/>
      <w:r w:rsidRPr="00B06903">
        <w:rPr>
          <w:sz w:val="28"/>
          <w:szCs w:val="28"/>
        </w:rPr>
        <w:t xml:space="preserve"> </w:t>
      </w:r>
      <w:proofErr w:type="spellStart"/>
      <w:r w:rsidRPr="00B06903">
        <w:rPr>
          <w:sz w:val="28"/>
          <w:szCs w:val="28"/>
        </w:rPr>
        <w:t>управління</w:t>
      </w:r>
      <w:proofErr w:type="spellEnd"/>
      <w:r w:rsidRPr="00B06903">
        <w:rPr>
          <w:sz w:val="28"/>
          <w:szCs w:val="28"/>
        </w:rPr>
        <w:t xml:space="preserve"> </w:t>
      </w:r>
      <w:proofErr w:type="spellStart"/>
      <w:r w:rsidRPr="00B06903">
        <w:rPr>
          <w:sz w:val="28"/>
          <w:szCs w:val="28"/>
        </w:rPr>
        <w:t>соціальною</w:t>
      </w:r>
      <w:proofErr w:type="spellEnd"/>
      <w:r w:rsidRPr="00B06903">
        <w:rPr>
          <w:sz w:val="28"/>
          <w:szCs w:val="28"/>
        </w:rPr>
        <w:t xml:space="preserve"> </w:t>
      </w:r>
      <w:r w:rsidRPr="008B2098">
        <w:rPr>
          <w:sz w:val="28"/>
          <w:szCs w:val="28"/>
        </w:rPr>
        <w:t>сферою</w:t>
      </w:r>
      <w:r w:rsidRPr="00B06903">
        <w:rPr>
          <w:sz w:val="28"/>
          <w:szCs w:val="28"/>
        </w:rPr>
        <w:t xml:space="preserve"> </w:t>
      </w:r>
      <w:proofErr w:type="spellStart"/>
      <w:r w:rsidRPr="00B06903">
        <w:rPr>
          <w:sz w:val="28"/>
          <w:szCs w:val="28"/>
        </w:rPr>
        <w:t>реалізується</w:t>
      </w:r>
      <w:proofErr w:type="spellEnd"/>
      <w:r w:rsidRPr="00B06903">
        <w:rPr>
          <w:sz w:val="28"/>
          <w:szCs w:val="28"/>
        </w:rPr>
        <w:t xml:space="preserve"> за </w:t>
      </w:r>
      <w:r w:rsidR="006622D1" w:rsidRPr="006622D1">
        <w:rPr>
          <w:sz w:val="28"/>
          <w:szCs w:val="28"/>
          <w:lang w:val="uk-UA"/>
        </w:rPr>
        <w:t>такими</w:t>
      </w:r>
      <w:r w:rsidRPr="006622D1">
        <w:rPr>
          <w:i/>
          <w:iCs/>
          <w:sz w:val="28"/>
          <w:szCs w:val="28"/>
        </w:rPr>
        <w:t xml:space="preserve"> </w:t>
      </w:r>
      <w:proofErr w:type="spellStart"/>
      <w:r w:rsidRPr="006622D1">
        <w:rPr>
          <w:i/>
          <w:iCs/>
          <w:sz w:val="28"/>
          <w:szCs w:val="28"/>
        </w:rPr>
        <w:t>напрямами</w:t>
      </w:r>
      <w:proofErr w:type="spellEnd"/>
      <w:r w:rsidRPr="00B06903">
        <w:rPr>
          <w:sz w:val="28"/>
          <w:szCs w:val="28"/>
        </w:rPr>
        <w:t>:</w:t>
      </w:r>
    </w:p>
    <w:p w14:paraId="18A22528" w14:textId="77777777" w:rsidR="00582F98" w:rsidRPr="008B2098" w:rsidRDefault="00582F98" w:rsidP="0047009D">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rPr>
      </w:pPr>
      <w:proofErr w:type="spellStart"/>
      <w:r w:rsidRPr="008B2098">
        <w:rPr>
          <w:sz w:val="28"/>
          <w:szCs w:val="28"/>
        </w:rPr>
        <w:t>законодавче</w:t>
      </w:r>
      <w:proofErr w:type="spellEnd"/>
      <w:r w:rsidRPr="008B2098">
        <w:rPr>
          <w:sz w:val="28"/>
          <w:szCs w:val="28"/>
        </w:rPr>
        <w:t xml:space="preserve"> і нормативно-</w:t>
      </w:r>
      <w:proofErr w:type="spellStart"/>
      <w:r w:rsidRPr="008B2098">
        <w:rPr>
          <w:sz w:val="28"/>
          <w:szCs w:val="28"/>
        </w:rPr>
        <w:t>правове</w:t>
      </w:r>
      <w:proofErr w:type="spellEnd"/>
      <w:r w:rsidRPr="008B2098">
        <w:rPr>
          <w:sz w:val="28"/>
          <w:szCs w:val="28"/>
        </w:rPr>
        <w:t xml:space="preserve"> </w:t>
      </w:r>
      <w:proofErr w:type="spellStart"/>
      <w:r w:rsidRPr="008B2098">
        <w:rPr>
          <w:sz w:val="28"/>
          <w:szCs w:val="28"/>
        </w:rPr>
        <w:t>регулювання</w:t>
      </w:r>
      <w:proofErr w:type="spellEnd"/>
      <w:r w:rsidRPr="008B2098">
        <w:rPr>
          <w:sz w:val="28"/>
          <w:szCs w:val="28"/>
        </w:rPr>
        <w:t xml:space="preserve">; </w:t>
      </w:r>
    </w:p>
    <w:p w14:paraId="7731EB66" w14:textId="22ECDBFC" w:rsidR="00824CBB" w:rsidRDefault="00824CBB" w:rsidP="0047009D">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rPr>
      </w:pPr>
      <w:r>
        <w:rPr>
          <w:sz w:val="28"/>
          <w:szCs w:val="28"/>
          <w:lang w:val="uk-UA"/>
        </w:rPr>
        <w:t>формування державної соціальної політики;</w:t>
      </w:r>
    </w:p>
    <w:p w14:paraId="1F781C91" w14:textId="16AA1AA4" w:rsidR="00582F98" w:rsidRPr="008B2098" w:rsidRDefault="00582F98" w:rsidP="0047009D">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rPr>
      </w:pPr>
      <w:proofErr w:type="spellStart"/>
      <w:r w:rsidRPr="008B2098">
        <w:rPr>
          <w:sz w:val="28"/>
          <w:szCs w:val="28"/>
        </w:rPr>
        <w:t>реалізація</w:t>
      </w:r>
      <w:proofErr w:type="spellEnd"/>
      <w:r w:rsidRPr="008B2098">
        <w:rPr>
          <w:sz w:val="28"/>
          <w:szCs w:val="28"/>
        </w:rPr>
        <w:t xml:space="preserve"> </w:t>
      </w:r>
      <w:r w:rsidR="00824CBB">
        <w:rPr>
          <w:sz w:val="28"/>
          <w:szCs w:val="28"/>
          <w:lang w:val="uk-UA"/>
        </w:rPr>
        <w:t xml:space="preserve">державної </w:t>
      </w:r>
      <w:proofErr w:type="spellStart"/>
      <w:r w:rsidRPr="008B2098">
        <w:rPr>
          <w:sz w:val="28"/>
          <w:szCs w:val="28"/>
        </w:rPr>
        <w:t>соціальної</w:t>
      </w:r>
      <w:proofErr w:type="spellEnd"/>
      <w:r w:rsidRPr="008B2098">
        <w:rPr>
          <w:sz w:val="28"/>
          <w:szCs w:val="28"/>
        </w:rPr>
        <w:t xml:space="preserve"> </w:t>
      </w:r>
      <w:proofErr w:type="spellStart"/>
      <w:r w:rsidRPr="008B2098">
        <w:rPr>
          <w:sz w:val="28"/>
          <w:szCs w:val="28"/>
        </w:rPr>
        <w:t>політики</w:t>
      </w:r>
      <w:proofErr w:type="spellEnd"/>
      <w:r w:rsidRPr="008B2098">
        <w:rPr>
          <w:sz w:val="28"/>
          <w:szCs w:val="28"/>
        </w:rPr>
        <w:t xml:space="preserve">; </w:t>
      </w:r>
    </w:p>
    <w:p w14:paraId="0C195BD6" w14:textId="5D356FF2" w:rsidR="00824CBB" w:rsidRDefault="00824CBB" w:rsidP="0047009D">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lang w:val="uk-UA"/>
        </w:rPr>
      </w:pPr>
      <w:r>
        <w:rPr>
          <w:sz w:val="28"/>
          <w:szCs w:val="28"/>
          <w:lang w:val="uk-UA"/>
        </w:rPr>
        <w:t xml:space="preserve">здійснення </w:t>
      </w:r>
      <w:proofErr w:type="spellStart"/>
      <w:r w:rsidRPr="00824CBB">
        <w:rPr>
          <w:sz w:val="28"/>
          <w:szCs w:val="28"/>
        </w:rPr>
        <w:t>моніторинг</w:t>
      </w:r>
      <w:proofErr w:type="spellEnd"/>
      <w:r>
        <w:rPr>
          <w:sz w:val="28"/>
          <w:szCs w:val="28"/>
          <w:lang w:val="uk-UA"/>
        </w:rPr>
        <w:t>у</w:t>
      </w:r>
      <w:r w:rsidRPr="00824CBB">
        <w:rPr>
          <w:sz w:val="28"/>
          <w:szCs w:val="28"/>
        </w:rPr>
        <w:t xml:space="preserve"> </w:t>
      </w:r>
      <w:r>
        <w:rPr>
          <w:sz w:val="28"/>
          <w:szCs w:val="28"/>
          <w:lang w:val="uk-UA"/>
        </w:rPr>
        <w:t xml:space="preserve">і </w:t>
      </w:r>
      <w:proofErr w:type="spellStart"/>
      <w:r w:rsidR="00582F98" w:rsidRPr="00824CBB">
        <w:rPr>
          <w:sz w:val="28"/>
          <w:szCs w:val="28"/>
        </w:rPr>
        <w:t>контрол</w:t>
      </w:r>
      <w:proofErr w:type="spellEnd"/>
      <w:r>
        <w:rPr>
          <w:sz w:val="28"/>
          <w:szCs w:val="28"/>
          <w:lang w:val="uk-UA"/>
        </w:rPr>
        <w:t>ю</w:t>
      </w:r>
      <w:r w:rsidR="00582F98" w:rsidRPr="00824CBB">
        <w:rPr>
          <w:sz w:val="28"/>
          <w:szCs w:val="28"/>
        </w:rPr>
        <w:t xml:space="preserve"> за </w:t>
      </w:r>
      <w:r>
        <w:rPr>
          <w:sz w:val="28"/>
          <w:szCs w:val="28"/>
          <w:lang w:val="uk-UA"/>
        </w:rPr>
        <w:t xml:space="preserve">рівнем </w:t>
      </w:r>
      <w:r w:rsidRPr="00824CBB">
        <w:rPr>
          <w:sz w:val="28"/>
          <w:szCs w:val="28"/>
          <w:lang w:val="uk-UA"/>
        </w:rPr>
        <w:t>соціальн</w:t>
      </w:r>
      <w:r>
        <w:rPr>
          <w:sz w:val="28"/>
          <w:szCs w:val="28"/>
          <w:lang w:val="uk-UA"/>
        </w:rPr>
        <w:t>о</w:t>
      </w:r>
      <w:r w:rsidRPr="00824CBB">
        <w:rPr>
          <w:sz w:val="28"/>
          <w:szCs w:val="28"/>
          <w:lang w:val="uk-UA"/>
        </w:rPr>
        <w:t>го захисту</w:t>
      </w:r>
      <w:r>
        <w:rPr>
          <w:sz w:val="28"/>
          <w:szCs w:val="28"/>
          <w:lang w:val="uk-UA"/>
        </w:rPr>
        <w:t xml:space="preserve"> та якістю надання </w:t>
      </w:r>
      <w:r w:rsidRPr="00824CBB">
        <w:rPr>
          <w:sz w:val="28"/>
          <w:szCs w:val="28"/>
          <w:lang w:val="uk-UA"/>
        </w:rPr>
        <w:t>соціальн</w:t>
      </w:r>
      <w:r>
        <w:rPr>
          <w:sz w:val="28"/>
          <w:szCs w:val="28"/>
          <w:lang w:val="uk-UA"/>
        </w:rPr>
        <w:t>их послуг</w:t>
      </w:r>
      <w:r w:rsidRPr="00824CBB">
        <w:rPr>
          <w:sz w:val="28"/>
          <w:szCs w:val="28"/>
          <w:lang w:val="uk-UA"/>
        </w:rPr>
        <w:t xml:space="preserve">. </w:t>
      </w:r>
      <w:bookmarkStart w:id="5" w:name="_Hlk122083625"/>
    </w:p>
    <w:p w14:paraId="6536175A" w14:textId="095B3DC8" w:rsidR="00582F98" w:rsidRPr="00824CBB" w:rsidRDefault="009E18B2" w:rsidP="00824CBB">
      <w:pPr>
        <w:widowControl/>
        <w:shd w:val="clear" w:color="auto" w:fill="FFFFFF"/>
        <w:tabs>
          <w:tab w:val="left" w:pos="1134"/>
        </w:tabs>
        <w:overflowPunct/>
        <w:autoSpaceDE/>
        <w:autoSpaceDN/>
        <w:adjustRightInd/>
        <w:spacing w:line="276" w:lineRule="auto"/>
        <w:ind w:firstLine="709"/>
        <w:jc w:val="both"/>
        <w:textAlignment w:val="auto"/>
        <w:rPr>
          <w:sz w:val="28"/>
          <w:szCs w:val="28"/>
          <w:lang w:val="uk-UA"/>
        </w:rPr>
      </w:pPr>
      <w:r>
        <w:rPr>
          <w:sz w:val="28"/>
          <w:szCs w:val="28"/>
          <w:lang w:val="uk-UA"/>
        </w:rPr>
        <w:t>Таким чином можна зробити висновок, що</w:t>
      </w:r>
      <w:r w:rsidR="00582F98" w:rsidRPr="00824CBB">
        <w:rPr>
          <w:sz w:val="28"/>
          <w:szCs w:val="28"/>
          <w:lang w:val="uk-UA"/>
        </w:rPr>
        <w:t xml:space="preserve"> </w:t>
      </w:r>
      <w:r w:rsidR="00582F98" w:rsidRPr="00B17F49">
        <w:rPr>
          <w:sz w:val="28"/>
          <w:szCs w:val="28"/>
          <w:lang w:val="uk-UA"/>
        </w:rPr>
        <w:t xml:space="preserve">публічне управління соціальною сферою </w:t>
      </w:r>
      <w:r w:rsidR="00824CBB" w:rsidRPr="00B17F49">
        <w:rPr>
          <w:sz w:val="28"/>
          <w:szCs w:val="28"/>
          <w:lang w:val="uk-UA"/>
        </w:rPr>
        <w:t xml:space="preserve">(соціальне управління) </w:t>
      </w:r>
      <w:r w:rsidR="00582F98" w:rsidRPr="00B17F49">
        <w:rPr>
          <w:sz w:val="28"/>
          <w:szCs w:val="28"/>
          <w:lang w:val="uk-UA"/>
        </w:rPr>
        <w:t xml:space="preserve">– </w:t>
      </w:r>
      <w:r w:rsidRPr="00B17F49">
        <w:rPr>
          <w:sz w:val="28"/>
          <w:szCs w:val="28"/>
          <w:lang w:val="uk-UA"/>
        </w:rPr>
        <w:t xml:space="preserve">масштабна і </w:t>
      </w:r>
      <w:r w:rsidR="00582F98" w:rsidRPr="00B17F49">
        <w:rPr>
          <w:sz w:val="28"/>
          <w:szCs w:val="28"/>
          <w:lang w:val="uk-UA"/>
        </w:rPr>
        <w:t xml:space="preserve">динамічна сфера діяльності держави, що виникає з потреб самого суспільства, здійснюється відповідними суб’єктами </w:t>
      </w:r>
      <w:r w:rsidR="00824CBB" w:rsidRPr="00B17F49">
        <w:rPr>
          <w:sz w:val="28"/>
          <w:szCs w:val="28"/>
          <w:lang w:val="uk-UA"/>
        </w:rPr>
        <w:t xml:space="preserve">(інституціями соціального захисту) </w:t>
      </w:r>
      <w:r w:rsidR="00582F98" w:rsidRPr="00B17F49">
        <w:rPr>
          <w:sz w:val="28"/>
          <w:szCs w:val="28"/>
          <w:lang w:val="uk-UA"/>
        </w:rPr>
        <w:t>у відповідних формах</w:t>
      </w:r>
      <w:r w:rsidR="00824CBB" w:rsidRPr="00B17F49">
        <w:rPr>
          <w:sz w:val="28"/>
          <w:szCs w:val="28"/>
          <w:lang w:val="uk-UA"/>
        </w:rPr>
        <w:t xml:space="preserve"> </w:t>
      </w:r>
      <w:r w:rsidRPr="00B17F49">
        <w:rPr>
          <w:sz w:val="28"/>
          <w:szCs w:val="28"/>
          <w:lang w:val="uk-UA"/>
        </w:rPr>
        <w:t>за допомогою</w:t>
      </w:r>
      <w:r w:rsidR="00582F98" w:rsidRPr="00B17F49">
        <w:rPr>
          <w:sz w:val="28"/>
          <w:szCs w:val="28"/>
          <w:lang w:val="uk-UA"/>
        </w:rPr>
        <w:t xml:space="preserve"> </w:t>
      </w:r>
      <w:r w:rsidRPr="00B17F49">
        <w:rPr>
          <w:sz w:val="28"/>
          <w:szCs w:val="28"/>
          <w:lang w:val="uk-UA"/>
        </w:rPr>
        <w:t xml:space="preserve">ефективних механізмів і </w:t>
      </w:r>
      <w:r w:rsidR="00582F98" w:rsidRPr="00B17F49">
        <w:rPr>
          <w:sz w:val="28"/>
          <w:szCs w:val="28"/>
          <w:lang w:val="uk-UA"/>
        </w:rPr>
        <w:t>метод</w:t>
      </w:r>
      <w:r w:rsidRPr="00B17F49">
        <w:rPr>
          <w:sz w:val="28"/>
          <w:szCs w:val="28"/>
          <w:lang w:val="uk-UA"/>
        </w:rPr>
        <w:t>ів</w:t>
      </w:r>
      <w:r w:rsidR="00582F98" w:rsidRPr="00B17F49">
        <w:rPr>
          <w:sz w:val="28"/>
          <w:szCs w:val="28"/>
          <w:lang w:val="uk-UA"/>
        </w:rPr>
        <w:t>.</w:t>
      </w:r>
      <w:r w:rsidR="00582F98" w:rsidRPr="00824CBB">
        <w:rPr>
          <w:sz w:val="28"/>
          <w:szCs w:val="28"/>
          <w:lang w:val="uk-UA"/>
        </w:rPr>
        <w:t xml:space="preserve"> </w:t>
      </w:r>
      <w:r>
        <w:rPr>
          <w:sz w:val="28"/>
          <w:szCs w:val="28"/>
          <w:lang w:val="uk-UA"/>
        </w:rPr>
        <w:t xml:space="preserve">Соціальне управління повинне тримати руку на пульсі для </w:t>
      </w:r>
      <w:r w:rsidR="00582F98" w:rsidRPr="00824CBB">
        <w:rPr>
          <w:sz w:val="28"/>
          <w:szCs w:val="28"/>
          <w:lang w:val="uk-UA"/>
        </w:rPr>
        <w:t>адекватн</w:t>
      </w:r>
      <w:r>
        <w:rPr>
          <w:sz w:val="28"/>
          <w:szCs w:val="28"/>
          <w:lang w:val="uk-UA"/>
        </w:rPr>
        <w:t>ого реагування</w:t>
      </w:r>
      <w:r w:rsidR="00582F98" w:rsidRPr="00824CBB">
        <w:rPr>
          <w:sz w:val="28"/>
          <w:szCs w:val="28"/>
          <w:lang w:val="uk-UA"/>
        </w:rPr>
        <w:t xml:space="preserve"> </w:t>
      </w:r>
      <w:r>
        <w:rPr>
          <w:sz w:val="28"/>
          <w:szCs w:val="28"/>
          <w:lang w:val="uk-UA"/>
        </w:rPr>
        <w:t xml:space="preserve">соціальним </w:t>
      </w:r>
      <w:r w:rsidR="00582F98" w:rsidRPr="00824CBB">
        <w:rPr>
          <w:sz w:val="28"/>
          <w:szCs w:val="28"/>
          <w:lang w:val="uk-UA"/>
        </w:rPr>
        <w:t xml:space="preserve">викликам, відчувати інтереси соціальних груп та індивідів, заохочувати </w:t>
      </w:r>
      <w:r w:rsidR="001F458B">
        <w:rPr>
          <w:sz w:val="28"/>
          <w:szCs w:val="28"/>
          <w:lang w:val="uk-UA"/>
        </w:rPr>
        <w:t xml:space="preserve">залучення </w:t>
      </w:r>
      <w:r>
        <w:rPr>
          <w:sz w:val="28"/>
          <w:szCs w:val="28"/>
          <w:lang w:val="uk-UA"/>
        </w:rPr>
        <w:t>недержавн</w:t>
      </w:r>
      <w:r w:rsidR="001F458B">
        <w:rPr>
          <w:sz w:val="28"/>
          <w:szCs w:val="28"/>
          <w:lang w:val="uk-UA"/>
        </w:rPr>
        <w:t>ого</w:t>
      </w:r>
      <w:r>
        <w:rPr>
          <w:sz w:val="28"/>
          <w:szCs w:val="28"/>
          <w:lang w:val="uk-UA"/>
        </w:rPr>
        <w:t xml:space="preserve"> сектор</w:t>
      </w:r>
      <w:r w:rsidR="001F458B">
        <w:rPr>
          <w:sz w:val="28"/>
          <w:szCs w:val="28"/>
          <w:lang w:val="uk-UA"/>
        </w:rPr>
        <w:t>у</w:t>
      </w:r>
      <w:r>
        <w:rPr>
          <w:sz w:val="28"/>
          <w:szCs w:val="28"/>
          <w:lang w:val="uk-UA"/>
        </w:rPr>
        <w:t xml:space="preserve"> </w:t>
      </w:r>
      <w:r w:rsidR="001F458B">
        <w:rPr>
          <w:sz w:val="28"/>
          <w:szCs w:val="28"/>
          <w:lang w:val="uk-UA"/>
        </w:rPr>
        <w:t>в</w:t>
      </w:r>
      <w:r>
        <w:rPr>
          <w:sz w:val="28"/>
          <w:szCs w:val="28"/>
          <w:lang w:val="uk-UA"/>
        </w:rPr>
        <w:t xml:space="preserve"> цю сферу</w:t>
      </w:r>
      <w:r w:rsidR="00582F98" w:rsidRPr="00824CBB">
        <w:rPr>
          <w:sz w:val="28"/>
          <w:szCs w:val="28"/>
          <w:lang w:val="uk-UA"/>
        </w:rPr>
        <w:t xml:space="preserve">, </w:t>
      </w:r>
      <w:r>
        <w:rPr>
          <w:sz w:val="28"/>
          <w:szCs w:val="28"/>
          <w:lang w:val="uk-UA"/>
        </w:rPr>
        <w:t>своєчасно враховувати</w:t>
      </w:r>
      <w:r w:rsidR="00582F98" w:rsidRPr="00824CBB">
        <w:rPr>
          <w:sz w:val="28"/>
          <w:szCs w:val="28"/>
          <w:lang w:val="uk-UA"/>
        </w:rPr>
        <w:t xml:space="preserve"> потреби суспільства та </w:t>
      </w:r>
      <w:proofErr w:type="spellStart"/>
      <w:r w:rsidR="00582F98" w:rsidRPr="00824CBB">
        <w:rPr>
          <w:sz w:val="28"/>
          <w:szCs w:val="28"/>
          <w:lang w:val="uk-UA"/>
        </w:rPr>
        <w:t>індивідумів</w:t>
      </w:r>
      <w:proofErr w:type="spellEnd"/>
      <w:r w:rsidR="00582F98" w:rsidRPr="00824CBB">
        <w:rPr>
          <w:sz w:val="28"/>
          <w:szCs w:val="28"/>
          <w:lang w:val="uk-UA"/>
        </w:rPr>
        <w:t>, запроваджувати ефективн</w:t>
      </w:r>
      <w:r>
        <w:rPr>
          <w:sz w:val="28"/>
          <w:szCs w:val="28"/>
          <w:lang w:val="uk-UA"/>
        </w:rPr>
        <w:t>і форми адміністрування</w:t>
      </w:r>
      <w:r w:rsidR="00582F98" w:rsidRPr="00824CBB">
        <w:rPr>
          <w:sz w:val="28"/>
          <w:szCs w:val="28"/>
          <w:lang w:val="uk-UA"/>
        </w:rPr>
        <w:t xml:space="preserve"> з метою </w:t>
      </w:r>
      <w:r w:rsidR="003272A9">
        <w:rPr>
          <w:sz w:val="28"/>
          <w:szCs w:val="28"/>
          <w:lang w:val="uk-UA"/>
        </w:rPr>
        <w:t xml:space="preserve">своєчасного </w:t>
      </w:r>
      <w:r w:rsidR="00582F98" w:rsidRPr="00824CBB">
        <w:rPr>
          <w:sz w:val="28"/>
          <w:szCs w:val="28"/>
          <w:lang w:val="uk-UA"/>
        </w:rPr>
        <w:t xml:space="preserve">задоволення </w:t>
      </w:r>
      <w:r w:rsidR="003272A9">
        <w:rPr>
          <w:sz w:val="28"/>
          <w:szCs w:val="28"/>
          <w:lang w:val="uk-UA"/>
        </w:rPr>
        <w:t>соціальних</w:t>
      </w:r>
      <w:r w:rsidR="00582F98" w:rsidRPr="00824CBB">
        <w:rPr>
          <w:sz w:val="28"/>
          <w:szCs w:val="28"/>
          <w:lang w:val="uk-UA"/>
        </w:rPr>
        <w:t xml:space="preserve"> потреб.</w:t>
      </w:r>
    </w:p>
    <w:bookmarkEnd w:id="5"/>
    <w:p w14:paraId="2F917150" w14:textId="77777777" w:rsidR="00025B3C" w:rsidRDefault="00025B3C" w:rsidP="00E171FD">
      <w:pPr>
        <w:widowControl/>
        <w:spacing w:line="276" w:lineRule="auto"/>
        <w:ind w:firstLine="709"/>
        <w:jc w:val="both"/>
        <w:rPr>
          <w:b/>
          <w:bCs/>
          <w:iCs/>
          <w:sz w:val="28"/>
          <w:szCs w:val="28"/>
          <w:lang w:val="uk-UA"/>
        </w:rPr>
      </w:pPr>
    </w:p>
    <w:p w14:paraId="46A48489" w14:textId="2EF82A7A" w:rsidR="00101107" w:rsidRPr="003C154B" w:rsidRDefault="00724551" w:rsidP="00E171FD">
      <w:pPr>
        <w:widowControl/>
        <w:spacing w:line="276" w:lineRule="auto"/>
        <w:ind w:firstLine="709"/>
        <w:jc w:val="both"/>
        <w:rPr>
          <w:b/>
          <w:iCs/>
          <w:sz w:val="28"/>
          <w:szCs w:val="28"/>
        </w:rPr>
      </w:pPr>
      <w:r w:rsidRPr="00724551">
        <w:rPr>
          <w:b/>
          <w:bCs/>
          <w:iCs/>
          <w:sz w:val="28"/>
          <w:szCs w:val="28"/>
          <w:lang w:val="uk-UA"/>
        </w:rPr>
        <w:t>1.</w:t>
      </w:r>
      <w:r w:rsidR="005C2E8B">
        <w:rPr>
          <w:b/>
          <w:bCs/>
          <w:iCs/>
          <w:sz w:val="28"/>
          <w:szCs w:val="28"/>
          <w:lang w:val="uk-UA"/>
        </w:rPr>
        <w:t>1.</w:t>
      </w:r>
      <w:r w:rsidRPr="00724551">
        <w:rPr>
          <w:b/>
          <w:bCs/>
          <w:iCs/>
          <w:sz w:val="28"/>
          <w:szCs w:val="28"/>
          <w:lang w:val="uk-UA"/>
        </w:rPr>
        <w:t xml:space="preserve">2. </w:t>
      </w:r>
      <w:r w:rsidR="001D5902" w:rsidRPr="00724551">
        <w:rPr>
          <w:b/>
          <w:iCs/>
          <w:sz w:val="28"/>
          <w:szCs w:val="28"/>
          <w:lang w:val="uk-UA"/>
        </w:rPr>
        <w:t>Система соціального управління</w:t>
      </w:r>
    </w:p>
    <w:p w14:paraId="1219EE6D" w14:textId="5ECE4EC7" w:rsidR="00D4483D" w:rsidRPr="003272A9" w:rsidRDefault="001F458B" w:rsidP="003272A9">
      <w:pPr>
        <w:spacing w:line="276" w:lineRule="auto"/>
        <w:ind w:firstLine="709"/>
        <w:jc w:val="both"/>
        <w:rPr>
          <w:sz w:val="28"/>
          <w:szCs w:val="28"/>
          <w:lang w:val="uk-UA"/>
        </w:rPr>
      </w:pPr>
      <w:bookmarkStart w:id="6" w:name="_Hlk122084162"/>
      <w:bookmarkStart w:id="7" w:name="_Hlk122648453"/>
      <w:r w:rsidRPr="003272A9">
        <w:rPr>
          <w:sz w:val="28"/>
          <w:szCs w:val="28"/>
          <w:lang w:val="uk-UA"/>
        </w:rPr>
        <w:t>Соціальне управління, як і будь-яка система, має власну структурну побудову, сформован</w:t>
      </w:r>
      <w:r>
        <w:rPr>
          <w:sz w:val="28"/>
          <w:szCs w:val="28"/>
          <w:lang w:val="uk-UA"/>
        </w:rPr>
        <w:t>у</w:t>
      </w:r>
      <w:r w:rsidRPr="003272A9">
        <w:rPr>
          <w:spacing w:val="2"/>
          <w:sz w:val="28"/>
          <w:szCs w:val="28"/>
          <w:lang w:val="uk-UA"/>
        </w:rPr>
        <w:t xml:space="preserve"> на основі потреб об’єктів </w:t>
      </w:r>
      <w:r>
        <w:rPr>
          <w:spacing w:val="2"/>
          <w:sz w:val="28"/>
          <w:szCs w:val="28"/>
          <w:lang w:val="uk-UA"/>
        </w:rPr>
        <w:t xml:space="preserve">соціального </w:t>
      </w:r>
      <w:r w:rsidRPr="003272A9">
        <w:rPr>
          <w:spacing w:val="2"/>
          <w:sz w:val="28"/>
          <w:szCs w:val="28"/>
          <w:lang w:val="uk-UA"/>
        </w:rPr>
        <w:t xml:space="preserve">управління. </w:t>
      </w:r>
      <w:r w:rsidRPr="003272A9">
        <w:rPr>
          <w:sz w:val="28"/>
          <w:szCs w:val="28"/>
          <w:lang w:val="uk-UA"/>
        </w:rPr>
        <w:t xml:space="preserve">Центральним елементом у структурі соціального управління є соціальні потреби індивіда – основного об’єкта </w:t>
      </w:r>
      <w:r w:rsidR="00A40735">
        <w:rPr>
          <w:sz w:val="28"/>
          <w:szCs w:val="28"/>
          <w:lang w:val="uk-UA"/>
        </w:rPr>
        <w:t xml:space="preserve">соціального </w:t>
      </w:r>
      <w:r w:rsidRPr="003272A9">
        <w:rPr>
          <w:sz w:val="28"/>
          <w:szCs w:val="28"/>
          <w:lang w:val="uk-UA"/>
        </w:rPr>
        <w:t>управління, на задоволення потреб якого спрямована діяльність інституцій соціально</w:t>
      </w:r>
      <w:r>
        <w:rPr>
          <w:sz w:val="28"/>
          <w:szCs w:val="28"/>
          <w:lang w:val="uk-UA"/>
        </w:rPr>
        <w:t>го захисту</w:t>
      </w:r>
      <w:r w:rsidRPr="003272A9">
        <w:rPr>
          <w:sz w:val="28"/>
          <w:szCs w:val="28"/>
          <w:lang w:val="uk-UA"/>
        </w:rPr>
        <w:t xml:space="preserve">. Тому ступінь їх задоволеності та якість послуг соціального характеру визначають реальний стан соціальної сфери. </w:t>
      </w:r>
      <w:r w:rsidR="00A40735">
        <w:rPr>
          <w:sz w:val="28"/>
          <w:szCs w:val="28"/>
          <w:lang w:val="uk-UA"/>
        </w:rPr>
        <w:t>Відповідно с</w:t>
      </w:r>
      <w:r w:rsidR="00464AC5">
        <w:rPr>
          <w:sz w:val="28"/>
          <w:szCs w:val="28"/>
          <w:lang w:val="uk-UA"/>
        </w:rPr>
        <w:t xml:space="preserve">оціальна </w:t>
      </w:r>
      <w:r w:rsidR="00103148" w:rsidRPr="00A40735">
        <w:rPr>
          <w:sz w:val="28"/>
          <w:szCs w:val="28"/>
          <w:lang w:val="uk-UA"/>
        </w:rPr>
        <w:t>система має</w:t>
      </w:r>
      <w:r w:rsidR="00464AC5">
        <w:rPr>
          <w:sz w:val="28"/>
          <w:szCs w:val="28"/>
          <w:lang w:val="uk-UA"/>
        </w:rPr>
        <w:t xml:space="preserve"> бути</w:t>
      </w:r>
      <w:r w:rsidR="00103148" w:rsidRPr="00A40735">
        <w:rPr>
          <w:sz w:val="28"/>
          <w:szCs w:val="28"/>
          <w:lang w:val="uk-UA"/>
        </w:rPr>
        <w:t xml:space="preserve"> структур</w:t>
      </w:r>
      <w:r w:rsidR="00464AC5">
        <w:rPr>
          <w:sz w:val="28"/>
          <w:szCs w:val="28"/>
          <w:lang w:val="uk-UA"/>
        </w:rPr>
        <w:t>ованою</w:t>
      </w:r>
      <w:r w:rsidR="00103148" w:rsidRPr="00A40735">
        <w:rPr>
          <w:sz w:val="28"/>
          <w:szCs w:val="28"/>
          <w:lang w:val="uk-UA"/>
        </w:rPr>
        <w:t>,</w:t>
      </w:r>
      <w:r w:rsidR="00F70CBC" w:rsidRPr="003272A9">
        <w:rPr>
          <w:sz w:val="28"/>
          <w:szCs w:val="28"/>
          <w:lang w:val="uk-UA"/>
        </w:rPr>
        <w:t xml:space="preserve"> </w:t>
      </w:r>
      <w:r w:rsidR="00464AC5">
        <w:rPr>
          <w:sz w:val="28"/>
          <w:szCs w:val="28"/>
          <w:lang w:val="uk-UA"/>
        </w:rPr>
        <w:t>володіти</w:t>
      </w:r>
      <w:r w:rsidR="00F70CBC" w:rsidRPr="003272A9">
        <w:rPr>
          <w:sz w:val="28"/>
          <w:szCs w:val="28"/>
          <w:lang w:val="uk-UA"/>
        </w:rPr>
        <w:t xml:space="preserve"> базовими </w:t>
      </w:r>
      <w:r w:rsidR="00103148" w:rsidRPr="00A40735">
        <w:rPr>
          <w:sz w:val="28"/>
          <w:szCs w:val="28"/>
          <w:lang w:val="uk-UA"/>
        </w:rPr>
        <w:t xml:space="preserve">умовами </w:t>
      </w:r>
      <w:r w:rsidR="00A0103A" w:rsidRPr="00A40735">
        <w:rPr>
          <w:sz w:val="28"/>
          <w:szCs w:val="28"/>
          <w:lang w:val="uk-UA"/>
        </w:rPr>
        <w:t xml:space="preserve">функціонування </w:t>
      </w:r>
      <w:r w:rsidR="00103148" w:rsidRPr="00A40735">
        <w:rPr>
          <w:sz w:val="28"/>
          <w:szCs w:val="28"/>
          <w:lang w:val="uk-UA"/>
        </w:rPr>
        <w:t xml:space="preserve">та </w:t>
      </w:r>
      <w:r w:rsidR="00F70CBC" w:rsidRPr="003272A9">
        <w:rPr>
          <w:sz w:val="28"/>
          <w:szCs w:val="28"/>
          <w:lang w:val="uk-UA"/>
        </w:rPr>
        <w:t xml:space="preserve">взаємозв’язками </w:t>
      </w:r>
      <w:r w:rsidR="00103148" w:rsidRPr="00A40735">
        <w:rPr>
          <w:sz w:val="28"/>
          <w:szCs w:val="28"/>
          <w:lang w:val="uk-UA"/>
        </w:rPr>
        <w:t xml:space="preserve">з </w:t>
      </w:r>
      <w:r w:rsidR="00F70CBC" w:rsidRPr="003272A9">
        <w:rPr>
          <w:sz w:val="28"/>
          <w:szCs w:val="28"/>
          <w:lang w:val="uk-UA"/>
        </w:rPr>
        <w:t xml:space="preserve">зовнішнім </w:t>
      </w:r>
      <w:r w:rsidR="00103148" w:rsidRPr="00A40735">
        <w:rPr>
          <w:sz w:val="28"/>
          <w:szCs w:val="28"/>
          <w:lang w:val="uk-UA"/>
        </w:rPr>
        <w:t>середовищем.</w:t>
      </w:r>
      <w:bookmarkStart w:id="8" w:name="_Hlk122085181"/>
      <w:r w:rsidR="003272A9">
        <w:rPr>
          <w:sz w:val="28"/>
          <w:szCs w:val="28"/>
          <w:lang w:val="uk-UA"/>
        </w:rPr>
        <w:t xml:space="preserve"> </w:t>
      </w:r>
      <w:r w:rsidR="00DF0CFB" w:rsidRPr="003272A9">
        <w:rPr>
          <w:sz w:val="28"/>
          <w:szCs w:val="28"/>
          <w:lang w:val="uk-UA"/>
        </w:rPr>
        <w:t>Досконала організаційна структура повинна відповідати певним вимогам: адаптивності; гнучкості, динамізму; адекватності; спеціалізації; оптимальності; оперативності; ефективності; надійності; економічності.</w:t>
      </w:r>
      <w:r w:rsidR="003272A9">
        <w:rPr>
          <w:sz w:val="28"/>
          <w:szCs w:val="28"/>
          <w:lang w:val="uk-UA"/>
        </w:rPr>
        <w:t xml:space="preserve"> </w:t>
      </w:r>
      <w:proofErr w:type="spellStart"/>
      <w:r w:rsidR="00A17304">
        <w:rPr>
          <w:spacing w:val="2"/>
          <w:sz w:val="28"/>
          <w:szCs w:val="28"/>
        </w:rPr>
        <w:t>Зважаючи</w:t>
      </w:r>
      <w:proofErr w:type="spellEnd"/>
      <w:r w:rsidR="00A17304">
        <w:rPr>
          <w:spacing w:val="2"/>
          <w:sz w:val="28"/>
          <w:szCs w:val="28"/>
        </w:rPr>
        <w:t xml:space="preserve"> на </w:t>
      </w:r>
      <w:proofErr w:type="spellStart"/>
      <w:r w:rsidR="00A17304">
        <w:rPr>
          <w:spacing w:val="2"/>
          <w:sz w:val="28"/>
          <w:szCs w:val="28"/>
        </w:rPr>
        <w:t>сказане</w:t>
      </w:r>
      <w:proofErr w:type="spellEnd"/>
      <w:r w:rsidR="00A17304">
        <w:rPr>
          <w:spacing w:val="2"/>
          <w:sz w:val="28"/>
          <w:szCs w:val="28"/>
        </w:rPr>
        <w:t xml:space="preserve">, структура </w:t>
      </w:r>
      <w:proofErr w:type="spellStart"/>
      <w:r w:rsidR="00A17304">
        <w:rPr>
          <w:spacing w:val="2"/>
          <w:sz w:val="28"/>
          <w:szCs w:val="28"/>
        </w:rPr>
        <w:t>соціального</w:t>
      </w:r>
      <w:proofErr w:type="spellEnd"/>
      <w:r w:rsidR="00A17304">
        <w:rPr>
          <w:spacing w:val="2"/>
          <w:sz w:val="28"/>
          <w:szCs w:val="28"/>
        </w:rPr>
        <w:t xml:space="preserve"> </w:t>
      </w:r>
      <w:proofErr w:type="spellStart"/>
      <w:r w:rsidR="00A17304">
        <w:rPr>
          <w:spacing w:val="2"/>
          <w:sz w:val="28"/>
          <w:szCs w:val="28"/>
        </w:rPr>
        <w:t>управління</w:t>
      </w:r>
      <w:proofErr w:type="spellEnd"/>
      <w:r w:rsidR="00A17304">
        <w:rPr>
          <w:spacing w:val="2"/>
          <w:sz w:val="28"/>
          <w:szCs w:val="28"/>
        </w:rPr>
        <w:t xml:space="preserve"> </w:t>
      </w:r>
      <w:proofErr w:type="spellStart"/>
      <w:r w:rsidR="00F70CBC" w:rsidRPr="00A17304">
        <w:rPr>
          <w:sz w:val="28"/>
          <w:szCs w:val="28"/>
        </w:rPr>
        <w:t>включає</w:t>
      </w:r>
      <w:proofErr w:type="spellEnd"/>
      <w:r w:rsidR="00F70CBC" w:rsidRPr="00A17304">
        <w:rPr>
          <w:sz w:val="28"/>
          <w:szCs w:val="28"/>
        </w:rPr>
        <w:t xml:space="preserve"> до </w:t>
      </w:r>
      <w:proofErr w:type="spellStart"/>
      <w:r w:rsidR="00F70CBC" w:rsidRPr="00A17304">
        <w:rPr>
          <w:sz w:val="28"/>
          <w:szCs w:val="28"/>
        </w:rPr>
        <w:t>свого</w:t>
      </w:r>
      <w:proofErr w:type="spellEnd"/>
      <w:r w:rsidR="00F70CBC" w:rsidRPr="00A17304">
        <w:rPr>
          <w:sz w:val="28"/>
          <w:szCs w:val="28"/>
        </w:rPr>
        <w:t xml:space="preserve"> складу </w:t>
      </w:r>
      <w:proofErr w:type="spellStart"/>
      <w:r w:rsidR="00D4483D" w:rsidRPr="00A17304">
        <w:rPr>
          <w:sz w:val="28"/>
          <w:szCs w:val="28"/>
        </w:rPr>
        <w:t>такі</w:t>
      </w:r>
      <w:proofErr w:type="spellEnd"/>
      <w:r w:rsidR="00D4483D" w:rsidRPr="00A17304">
        <w:rPr>
          <w:sz w:val="28"/>
          <w:szCs w:val="28"/>
        </w:rPr>
        <w:t xml:space="preserve"> </w:t>
      </w:r>
      <w:proofErr w:type="spellStart"/>
      <w:r w:rsidR="00D4483D" w:rsidRPr="00A40735">
        <w:rPr>
          <w:i/>
          <w:iCs/>
          <w:sz w:val="28"/>
          <w:szCs w:val="28"/>
        </w:rPr>
        <w:t>елементи</w:t>
      </w:r>
      <w:proofErr w:type="spellEnd"/>
      <w:r w:rsidR="00D4483D" w:rsidRPr="00A17304">
        <w:rPr>
          <w:sz w:val="28"/>
          <w:szCs w:val="28"/>
        </w:rPr>
        <w:t>:</w:t>
      </w:r>
    </w:p>
    <w:p w14:paraId="5603389E" w14:textId="7C05C731" w:rsidR="009B031C" w:rsidRPr="00381BDC" w:rsidRDefault="009B031C" w:rsidP="00422BFD">
      <w:pPr>
        <w:pStyle w:val="Default"/>
        <w:numPr>
          <w:ilvl w:val="2"/>
          <w:numId w:val="7"/>
        </w:numPr>
        <w:tabs>
          <w:tab w:val="num" w:pos="360"/>
          <w:tab w:val="left" w:pos="1134"/>
        </w:tabs>
        <w:spacing w:line="276" w:lineRule="auto"/>
        <w:ind w:left="0" w:firstLine="709"/>
        <w:jc w:val="both"/>
        <w:rPr>
          <w:b/>
          <w:bCs/>
          <w:sz w:val="28"/>
          <w:szCs w:val="28"/>
          <w:lang w:val="uk-UA"/>
        </w:rPr>
      </w:pPr>
      <w:r w:rsidRPr="00867BC9">
        <w:rPr>
          <w:sz w:val="28"/>
          <w:szCs w:val="28"/>
        </w:rPr>
        <w:lastRenderedPageBreak/>
        <w:t>c</w:t>
      </w:r>
      <w:proofErr w:type="spellStart"/>
      <w:r w:rsidRPr="00233848">
        <w:rPr>
          <w:sz w:val="28"/>
          <w:szCs w:val="28"/>
          <w:lang w:val="uk-UA"/>
        </w:rPr>
        <w:t>уб’єкти</w:t>
      </w:r>
      <w:proofErr w:type="spellEnd"/>
      <w:r w:rsidRPr="00233848">
        <w:rPr>
          <w:sz w:val="28"/>
          <w:szCs w:val="28"/>
          <w:lang w:val="uk-UA"/>
        </w:rPr>
        <w:t xml:space="preserve"> соціально</w:t>
      </w:r>
      <w:r w:rsidR="00D4483D" w:rsidRPr="00233848">
        <w:rPr>
          <w:sz w:val="28"/>
          <w:szCs w:val="28"/>
          <w:lang w:val="uk-UA"/>
        </w:rPr>
        <w:t>го управління</w:t>
      </w:r>
      <w:r w:rsidRPr="00233848">
        <w:rPr>
          <w:sz w:val="28"/>
          <w:szCs w:val="28"/>
          <w:lang w:val="uk-UA"/>
        </w:rPr>
        <w:t xml:space="preserve"> – соціальні інститути </w:t>
      </w:r>
      <w:r w:rsidR="0058360D">
        <w:rPr>
          <w:sz w:val="28"/>
          <w:szCs w:val="28"/>
          <w:lang w:val="uk-UA"/>
        </w:rPr>
        <w:t>та</w:t>
      </w:r>
      <w:r w:rsidRPr="00233848">
        <w:rPr>
          <w:sz w:val="28"/>
          <w:szCs w:val="28"/>
          <w:lang w:val="uk-UA"/>
        </w:rPr>
        <w:t xml:space="preserve"> організації, що здійснюють </w:t>
      </w:r>
      <w:r w:rsidR="0058360D">
        <w:rPr>
          <w:sz w:val="28"/>
          <w:szCs w:val="28"/>
          <w:lang w:val="uk-UA"/>
        </w:rPr>
        <w:t xml:space="preserve">соціальне </w:t>
      </w:r>
      <w:r w:rsidRPr="00233848">
        <w:rPr>
          <w:sz w:val="28"/>
          <w:szCs w:val="28"/>
          <w:lang w:val="uk-UA"/>
        </w:rPr>
        <w:t xml:space="preserve">управління </w:t>
      </w:r>
      <w:r w:rsidRPr="0058360D">
        <w:rPr>
          <w:sz w:val="28"/>
          <w:szCs w:val="28"/>
          <w:lang w:val="uk-UA"/>
        </w:rPr>
        <w:t>(інституції соціального захисту)</w:t>
      </w:r>
      <w:r w:rsidR="0058360D">
        <w:rPr>
          <w:sz w:val="28"/>
          <w:szCs w:val="28"/>
          <w:lang w:val="uk-UA"/>
        </w:rPr>
        <w:t xml:space="preserve">. </w:t>
      </w:r>
      <w:r w:rsidR="0058360D" w:rsidRPr="00381BDC">
        <w:rPr>
          <w:sz w:val="28"/>
          <w:szCs w:val="28"/>
          <w:lang w:val="uk-UA"/>
        </w:rPr>
        <w:t>Наприклад, суб’єкти виявлення та/або організації соціального захисту дітей, які перебувають у складних життєвих обставинах (далі – СЖО).</w:t>
      </w:r>
    </w:p>
    <w:p w14:paraId="549FE681" w14:textId="458A04AC" w:rsidR="009B031C" w:rsidRPr="00381BDC" w:rsidRDefault="00D4483D" w:rsidP="00422BFD">
      <w:pPr>
        <w:pStyle w:val="Default"/>
        <w:numPr>
          <w:ilvl w:val="2"/>
          <w:numId w:val="7"/>
        </w:numPr>
        <w:tabs>
          <w:tab w:val="num" w:pos="360"/>
          <w:tab w:val="left" w:pos="1134"/>
        </w:tabs>
        <w:spacing w:line="276" w:lineRule="auto"/>
        <w:ind w:left="0" w:firstLine="709"/>
        <w:jc w:val="both"/>
        <w:rPr>
          <w:b/>
          <w:bCs/>
          <w:sz w:val="28"/>
          <w:szCs w:val="28"/>
        </w:rPr>
      </w:pPr>
      <w:proofErr w:type="spellStart"/>
      <w:r w:rsidRPr="00381BDC">
        <w:rPr>
          <w:sz w:val="28"/>
          <w:szCs w:val="28"/>
        </w:rPr>
        <w:t>об’єкти</w:t>
      </w:r>
      <w:proofErr w:type="spellEnd"/>
      <w:r w:rsidRPr="00381BDC">
        <w:rPr>
          <w:sz w:val="28"/>
          <w:szCs w:val="28"/>
        </w:rPr>
        <w:t xml:space="preserve"> </w:t>
      </w:r>
      <w:proofErr w:type="spellStart"/>
      <w:r w:rsidRPr="00381BDC">
        <w:rPr>
          <w:sz w:val="28"/>
          <w:szCs w:val="28"/>
        </w:rPr>
        <w:t>соціального</w:t>
      </w:r>
      <w:proofErr w:type="spellEnd"/>
      <w:r w:rsidRPr="00381BDC">
        <w:rPr>
          <w:sz w:val="28"/>
          <w:szCs w:val="28"/>
        </w:rPr>
        <w:t xml:space="preserve"> </w:t>
      </w:r>
      <w:proofErr w:type="spellStart"/>
      <w:r w:rsidRPr="00381BDC">
        <w:rPr>
          <w:sz w:val="28"/>
          <w:szCs w:val="28"/>
        </w:rPr>
        <w:t>управління</w:t>
      </w:r>
      <w:proofErr w:type="spellEnd"/>
      <w:r w:rsidRPr="00381BDC">
        <w:rPr>
          <w:sz w:val="28"/>
          <w:szCs w:val="28"/>
        </w:rPr>
        <w:t xml:space="preserve"> </w:t>
      </w:r>
      <w:r w:rsidR="009B031C" w:rsidRPr="00381BDC">
        <w:rPr>
          <w:sz w:val="28"/>
          <w:szCs w:val="28"/>
        </w:rPr>
        <w:t xml:space="preserve">– </w:t>
      </w:r>
      <w:proofErr w:type="spellStart"/>
      <w:r w:rsidRPr="00381BDC">
        <w:rPr>
          <w:sz w:val="28"/>
          <w:szCs w:val="28"/>
        </w:rPr>
        <w:t>соціальна</w:t>
      </w:r>
      <w:proofErr w:type="spellEnd"/>
      <w:r w:rsidRPr="00381BDC">
        <w:rPr>
          <w:sz w:val="28"/>
          <w:szCs w:val="28"/>
        </w:rPr>
        <w:t xml:space="preserve"> </w:t>
      </w:r>
      <w:proofErr w:type="spellStart"/>
      <w:r w:rsidRPr="00381BDC">
        <w:rPr>
          <w:sz w:val="28"/>
          <w:szCs w:val="28"/>
        </w:rPr>
        <w:t>інфраструктура</w:t>
      </w:r>
      <w:proofErr w:type="spellEnd"/>
      <w:r w:rsidRPr="00381BDC">
        <w:rPr>
          <w:sz w:val="28"/>
          <w:szCs w:val="28"/>
        </w:rPr>
        <w:t xml:space="preserve">, </w:t>
      </w:r>
      <w:proofErr w:type="spellStart"/>
      <w:r w:rsidRPr="00381BDC">
        <w:rPr>
          <w:sz w:val="28"/>
          <w:szCs w:val="28"/>
        </w:rPr>
        <w:t>індивіди</w:t>
      </w:r>
      <w:proofErr w:type="spellEnd"/>
      <w:r w:rsidRPr="00381BDC">
        <w:rPr>
          <w:sz w:val="28"/>
          <w:szCs w:val="28"/>
        </w:rPr>
        <w:t xml:space="preserve">, </w:t>
      </w:r>
      <w:proofErr w:type="spellStart"/>
      <w:r w:rsidRPr="00381BDC">
        <w:rPr>
          <w:sz w:val="28"/>
          <w:szCs w:val="28"/>
        </w:rPr>
        <w:t>які</w:t>
      </w:r>
      <w:proofErr w:type="spellEnd"/>
      <w:r w:rsidRPr="00381BDC">
        <w:rPr>
          <w:sz w:val="28"/>
          <w:szCs w:val="28"/>
        </w:rPr>
        <w:t xml:space="preserve"> </w:t>
      </w:r>
      <w:proofErr w:type="spellStart"/>
      <w:r w:rsidRPr="00381BDC">
        <w:rPr>
          <w:sz w:val="28"/>
          <w:szCs w:val="28"/>
        </w:rPr>
        <w:t>потребують</w:t>
      </w:r>
      <w:proofErr w:type="spellEnd"/>
      <w:r w:rsidRPr="00381BDC">
        <w:rPr>
          <w:sz w:val="28"/>
          <w:szCs w:val="28"/>
        </w:rPr>
        <w:t xml:space="preserve"> </w:t>
      </w:r>
      <w:proofErr w:type="spellStart"/>
      <w:r w:rsidRPr="00381BDC">
        <w:rPr>
          <w:sz w:val="28"/>
          <w:szCs w:val="28"/>
        </w:rPr>
        <w:t>соціальної</w:t>
      </w:r>
      <w:proofErr w:type="spellEnd"/>
      <w:r w:rsidRPr="00381BDC">
        <w:rPr>
          <w:sz w:val="28"/>
          <w:szCs w:val="28"/>
        </w:rPr>
        <w:t xml:space="preserve"> </w:t>
      </w:r>
      <w:proofErr w:type="spellStart"/>
      <w:r w:rsidRPr="00381BDC">
        <w:rPr>
          <w:sz w:val="28"/>
          <w:szCs w:val="28"/>
        </w:rPr>
        <w:t>допомоги</w:t>
      </w:r>
      <w:proofErr w:type="spellEnd"/>
      <w:r w:rsidR="00464AC5" w:rsidRPr="00381BDC">
        <w:rPr>
          <w:sz w:val="28"/>
          <w:szCs w:val="28"/>
          <w:lang w:val="uk-UA"/>
        </w:rPr>
        <w:t xml:space="preserve"> (</w:t>
      </w:r>
      <w:proofErr w:type="spellStart"/>
      <w:r w:rsidR="00464AC5" w:rsidRPr="001316A9">
        <w:rPr>
          <w:sz w:val="28"/>
          <w:szCs w:val="28"/>
          <w:lang w:val="uk-UA"/>
        </w:rPr>
        <w:t>рецепієнти</w:t>
      </w:r>
      <w:proofErr w:type="spellEnd"/>
      <w:r w:rsidR="00464AC5" w:rsidRPr="001316A9">
        <w:rPr>
          <w:sz w:val="28"/>
          <w:szCs w:val="28"/>
          <w:lang w:val="uk-UA"/>
        </w:rPr>
        <w:t>)</w:t>
      </w:r>
      <w:r w:rsidR="009B031C" w:rsidRPr="00381BDC">
        <w:rPr>
          <w:sz w:val="28"/>
          <w:szCs w:val="28"/>
        </w:rPr>
        <w:t xml:space="preserve">; </w:t>
      </w:r>
    </w:p>
    <w:p w14:paraId="155ACC4A" w14:textId="2743A2E5" w:rsidR="009B031C" w:rsidRPr="00867BC9" w:rsidRDefault="009B031C" w:rsidP="00422BFD">
      <w:pPr>
        <w:pStyle w:val="Default"/>
        <w:numPr>
          <w:ilvl w:val="2"/>
          <w:numId w:val="7"/>
        </w:numPr>
        <w:tabs>
          <w:tab w:val="num" w:pos="360"/>
          <w:tab w:val="left" w:pos="1134"/>
        </w:tabs>
        <w:spacing w:line="276" w:lineRule="auto"/>
        <w:ind w:left="0" w:firstLine="709"/>
        <w:jc w:val="both"/>
        <w:rPr>
          <w:b/>
          <w:bCs/>
          <w:sz w:val="28"/>
          <w:szCs w:val="28"/>
        </w:rPr>
      </w:pPr>
      <w:proofErr w:type="spellStart"/>
      <w:r w:rsidRPr="00381BDC">
        <w:rPr>
          <w:sz w:val="28"/>
          <w:szCs w:val="28"/>
        </w:rPr>
        <w:t>соціальні</w:t>
      </w:r>
      <w:proofErr w:type="spellEnd"/>
      <w:r w:rsidRPr="00381BDC">
        <w:rPr>
          <w:sz w:val="28"/>
          <w:szCs w:val="28"/>
        </w:rPr>
        <w:t xml:space="preserve"> </w:t>
      </w:r>
      <w:proofErr w:type="spellStart"/>
      <w:r w:rsidRPr="00381BDC">
        <w:rPr>
          <w:sz w:val="28"/>
          <w:szCs w:val="28"/>
        </w:rPr>
        <w:t>зв’язки</w:t>
      </w:r>
      <w:proofErr w:type="spellEnd"/>
      <w:r w:rsidRPr="00381BDC">
        <w:rPr>
          <w:sz w:val="28"/>
          <w:szCs w:val="28"/>
        </w:rPr>
        <w:t xml:space="preserve"> й </w:t>
      </w:r>
      <w:proofErr w:type="spellStart"/>
      <w:r w:rsidRPr="00381BDC">
        <w:rPr>
          <w:sz w:val="28"/>
          <w:szCs w:val="28"/>
        </w:rPr>
        <w:t>відносини</w:t>
      </w:r>
      <w:proofErr w:type="spellEnd"/>
      <w:r w:rsidRPr="00381BDC">
        <w:rPr>
          <w:sz w:val="28"/>
          <w:szCs w:val="28"/>
        </w:rPr>
        <w:t xml:space="preserve"> </w:t>
      </w:r>
      <w:proofErr w:type="spellStart"/>
      <w:r w:rsidRPr="00381BDC">
        <w:rPr>
          <w:sz w:val="28"/>
          <w:szCs w:val="28"/>
        </w:rPr>
        <w:t>між</w:t>
      </w:r>
      <w:proofErr w:type="spellEnd"/>
      <w:r w:rsidRPr="00381BDC">
        <w:rPr>
          <w:sz w:val="28"/>
          <w:szCs w:val="28"/>
        </w:rPr>
        <w:t xml:space="preserve"> </w:t>
      </w:r>
      <w:proofErr w:type="spellStart"/>
      <w:r w:rsidRPr="00381BDC">
        <w:rPr>
          <w:sz w:val="28"/>
          <w:szCs w:val="28"/>
        </w:rPr>
        <w:t>суб’єктами</w:t>
      </w:r>
      <w:proofErr w:type="spellEnd"/>
      <w:r w:rsidR="00D4483D" w:rsidRPr="00381BDC">
        <w:rPr>
          <w:sz w:val="28"/>
          <w:szCs w:val="28"/>
        </w:rPr>
        <w:t xml:space="preserve"> та </w:t>
      </w:r>
      <w:proofErr w:type="spellStart"/>
      <w:r w:rsidR="00D4483D" w:rsidRPr="00381BDC">
        <w:rPr>
          <w:sz w:val="28"/>
          <w:szCs w:val="28"/>
        </w:rPr>
        <w:t>об’єктами</w:t>
      </w:r>
      <w:proofErr w:type="spellEnd"/>
      <w:r w:rsidR="00D4483D" w:rsidRPr="00381BDC">
        <w:rPr>
          <w:sz w:val="28"/>
          <w:szCs w:val="28"/>
        </w:rPr>
        <w:t xml:space="preserve"> </w:t>
      </w:r>
      <w:proofErr w:type="spellStart"/>
      <w:r w:rsidR="00D4483D" w:rsidRPr="00381BDC">
        <w:rPr>
          <w:sz w:val="28"/>
          <w:szCs w:val="28"/>
        </w:rPr>
        <w:t>соціального</w:t>
      </w:r>
      <w:proofErr w:type="spellEnd"/>
      <w:r w:rsidR="00D4483D">
        <w:rPr>
          <w:sz w:val="28"/>
          <w:szCs w:val="28"/>
        </w:rPr>
        <w:t xml:space="preserve"> </w:t>
      </w:r>
      <w:proofErr w:type="spellStart"/>
      <w:r w:rsidR="00D4483D">
        <w:rPr>
          <w:sz w:val="28"/>
          <w:szCs w:val="28"/>
        </w:rPr>
        <w:t>управління</w:t>
      </w:r>
      <w:proofErr w:type="spellEnd"/>
      <w:r w:rsidRPr="00867BC9">
        <w:rPr>
          <w:sz w:val="28"/>
          <w:szCs w:val="28"/>
        </w:rPr>
        <w:t xml:space="preserve">; </w:t>
      </w:r>
    </w:p>
    <w:p w14:paraId="575BFC29" w14:textId="000A8C2A" w:rsidR="009B031C" w:rsidRPr="00867BC9" w:rsidRDefault="009B031C" w:rsidP="00422BFD">
      <w:pPr>
        <w:pStyle w:val="Default"/>
        <w:numPr>
          <w:ilvl w:val="2"/>
          <w:numId w:val="7"/>
        </w:numPr>
        <w:tabs>
          <w:tab w:val="num" w:pos="360"/>
          <w:tab w:val="left" w:pos="1134"/>
        </w:tabs>
        <w:spacing w:line="276" w:lineRule="auto"/>
        <w:ind w:left="0" w:firstLine="709"/>
        <w:jc w:val="both"/>
        <w:rPr>
          <w:b/>
          <w:bCs/>
          <w:sz w:val="28"/>
          <w:szCs w:val="28"/>
        </w:rPr>
      </w:pPr>
      <w:r w:rsidRPr="00867BC9">
        <w:rPr>
          <w:sz w:val="28"/>
          <w:szCs w:val="28"/>
        </w:rPr>
        <w:t xml:space="preserve">потреби, </w:t>
      </w:r>
      <w:proofErr w:type="spellStart"/>
      <w:r w:rsidR="00D4483D">
        <w:rPr>
          <w:sz w:val="28"/>
          <w:szCs w:val="28"/>
        </w:rPr>
        <w:t>принципи</w:t>
      </w:r>
      <w:proofErr w:type="spellEnd"/>
      <w:r w:rsidR="00D4483D">
        <w:rPr>
          <w:sz w:val="28"/>
          <w:szCs w:val="28"/>
        </w:rPr>
        <w:t xml:space="preserve"> та</w:t>
      </w:r>
      <w:r w:rsidRPr="00867BC9">
        <w:rPr>
          <w:sz w:val="28"/>
          <w:szCs w:val="28"/>
        </w:rPr>
        <w:t xml:space="preserve"> </w:t>
      </w:r>
      <w:proofErr w:type="spellStart"/>
      <w:r w:rsidRPr="00867BC9">
        <w:rPr>
          <w:sz w:val="28"/>
          <w:szCs w:val="28"/>
        </w:rPr>
        <w:t>норми</w:t>
      </w:r>
      <w:proofErr w:type="spellEnd"/>
      <w:r w:rsidRPr="00867BC9">
        <w:rPr>
          <w:sz w:val="28"/>
          <w:szCs w:val="28"/>
        </w:rPr>
        <w:t xml:space="preserve">, </w:t>
      </w:r>
      <w:proofErr w:type="spellStart"/>
      <w:r w:rsidRPr="00867BC9">
        <w:rPr>
          <w:sz w:val="28"/>
          <w:szCs w:val="28"/>
        </w:rPr>
        <w:t>що</w:t>
      </w:r>
      <w:proofErr w:type="spellEnd"/>
      <w:r w:rsidRPr="00867BC9">
        <w:rPr>
          <w:sz w:val="28"/>
          <w:szCs w:val="28"/>
        </w:rPr>
        <w:t xml:space="preserve"> лежать в </w:t>
      </w:r>
      <w:proofErr w:type="spellStart"/>
      <w:r w:rsidRPr="00867BC9">
        <w:rPr>
          <w:sz w:val="28"/>
          <w:szCs w:val="28"/>
        </w:rPr>
        <w:t>основі</w:t>
      </w:r>
      <w:proofErr w:type="spellEnd"/>
      <w:r w:rsidRPr="00867BC9">
        <w:rPr>
          <w:sz w:val="28"/>
          <w:szCs w:val="28"/>
        </w:rPr>
        <w:t xml:space="preserve"> </w:t>
      </w:r>
      <w:proofErr w:type="spellStart"/>
      <w:r w:rsidRPr="00867BC9">
        <w:rPr>
          <w:sz w:val="28"/>
          <w:szCs w:val="28"/>
        </w:rPr>
        <w:t>цих</w:t>
      </w:r>
      <w:proofErr w:type="spellEnd"/>
      <w:r w:rsidRPr="00867BC9">
        <w:rPr>
          <w:sz w:val="28"/>
          <w:szCs w:val="28"/>
        </w:rPr>
        <w:t xml:space="preserve"> </w:t>
      </w:r>
      <w:proofErr w:type="spellStart"/>
      <w:r w:rsidRPr="00867BC9">
        <w:rPr>
          <w:sz w:val="28"/>
          <w:szCs w:val="28"/>
        </w:rPr>
        <w:t>відносин</w:t>
      </w:r>
      <w:proofErr w:type="spellEnd"/>
      <w:r w:rsidR="00D4483D">
        <w:rPr>
          <w:sz w:val="28"/>
          <w:szCs w:val="28"/>
        </w:rPr>
        <w:t>.</w:t>
      </w:r>
      <w:r w:rsidRPr="00867BC9">
        <w:rPr>
          <w:sz w:val="28"/>
          <w:szCs w:val="28"/>
        </w:rPr>
        <w:t xml:space="preserve"> </w:t>
      </w:r>
    </w:p>
    <w:p w14:paraId="7662FE77" w14:textId="3D441414" w:rsidR="00894734" w:rsidRPr="00894734" w:rsidRDefault="00D6126B" w:rsidP="00894734">
      <w:pPr>
        <w:shd w:val="clear" w:color="auto" w:fill="FFFFFF"/>
        <w:tabs>
          <w:tab w:val="left" w:pos="993"/>
        </w:tabs>
        <w:spacing w:line="276" w:lineRule="auto"/>
        <w:ind w:firstLine="709"/>
        <w:jc w:val="both"/>
        <w:rPr>
          <w:sz w:val="28"/>
          <w:szCs w:val="28"/>
          <w:shd w:val="clear" w:color="auto" w:fill="FFFFFF"/>
          <w:lang w:val="uk-UA"/>
        </w:rPr>
      </w:pPr>
      <w:r w:rsidRPr="00894734">
        <w:rPr>
          <w:sz w:val="28"/>
          <w:szCs w:val="28"/>
          <w:lang w:val="uk-UA"/>
        </w:rPr>
        <w:t>С</w:t>
      </w:r>
      <w:proofErr w:type="spellStart"/>
      <w:r w:rsidR="00635484" w:rsidRPr="00894734">
        <w:rPr>
          <w:sz w:val="28"/>
          <w:szCs w:val="28"/>
        </w:rPr>
        <w:t>уб’єкт</w:t>
      </w:r>
      <w:proofErr w:type="spellEnd"/>
      <w:r w:rsidRPr="00894734">
        <w:rPr>
          <w:sz w:val="28"/>
          <w:szCs w:val="28"/>
          <w:lang w:val="uk-UA"/>
        </w:rPr>
        <w:t>и</w:t>
      </w:r>
      <w:r w:rsidR="00635484" w:rsidRPr="00894734">
        <w:rPr>
          <w:sz w:val="28"/>
          <w:szCs w:val="28"/>
        </w:rPr>
        <w:t xml:space="preserve"> </w:t>
      </w:r>
      <w:proofErr w:type="spellStart"/>
      <w:r w:rsidR="00635484" w:rsidRPr="00894734">
        <w:rPr>
          <w:sz w:val="28"/>
          <w:szCs w:val="28"/>
        </w:rPr>
        <w:t>соціального</w:t>
      </w:r>
      <w:proofErr w:type="spellEnd"/>
      <w:r w:rsidR="00635484" w:rsidRPr="00894734">
        <w:rPr>
          <w:sz w:val="28"/>
          <w:szCs w:val="28"/>
        </w:rPr>
        <w:t xml:space="preserve"> </w:t>
      </w:r>
      <w:proofErr w:type="spellStart"/>
      <w:r w:rsidR="00635484" w:rsidRPr="00894734">
        <w:rPr>
          <w:sz w:val="28"/>
          <w:szCs w:val="28"/>
        </w:rPr>
        <w:t>управління</w:t>
      </w:r>
      <w:proofErr w:type="spellEnd"/>
      <w:r w:rsidRPr="00894734">
        <w:rPr>
          <w:sz w:val="28"/>
          <w:szCs w:val="28"/>
          <w:lang w:val="uk-UA"/>
        </w:rPr>
        <w:t xml:space="preserve"> умовно складають дві групи</w:t>
      </w:r>
      <w:r w:rsidR="00635484" w:rsidRPr="00894734">
        <w:rPr>
          <w:sz w:val="28"/>
          <w:szCs w:val="28"/>
          <w:shd w:val="clear" w:color="auto" w:fill="FFFFFF"/>
        </w:rPr>
        <w:t xml:space="preserve">: </w:t>
      </w:r>
      <w:proofErr w:type="spellStart"/>
      <w:r w:rsidR="00635484" w:rsidRPr="00894734">
        <w:rPr>
          <w:i/>
          <w:sz w:val="28"/>
          <w:szCs w:val="28"/>
          <w:shd w:val="clear" w:color="auto" w:fill="FFFFFF"/>
        </w:rPr>
        <w:t>управлінська</w:t>
      </w:r>
      <w:proofErr w:type="spellEnd"/>
      <w:r w:rsidR="00635484" w:rsidRPr="00894734">
        <w:rPr>
          <w:i/>
          <w:sz w:val="28"/>
          <w:szCs w:val="28"/>
          <w:shd w:val="clear" w:color="auto" w:fill="FFFFFF"/>
        </w:rPr>
        <w:t xml:space="preserve"> </w:t>
      </w:r>
      <w:r w:rsidR="00635484" w:rsidRPr="00894734">
        <w:rPr>
          <w:iCs/>
          <w:sz w:val="28"/>
          <w:szCs w:val="28"/>
          <w:shd w:val="clear" w:color="auto" w:fill="FFFFFF"/>
        </w:rPr>
        <w:t>та</w:t>
      </w:r>
      <w:r w:rsidR="00635484" w:rsidRPr="00894734">
        <w:rPr>
          <w:i/>
          <w:sz w:val="28"/>
          <w:szCs w:val="28"/>
          <w:shd w:val="clear" w:color="auto" w:fill="FFFFFF"/>
        </w:rPr>
        <w:t xml:space="preserve"> </w:t>
      </w:r>
      <w:proofErr w:type="spellStart"/>
      <w:r w:rsidR="00635484" w:rsidRPr="00894734">
        <w:rPr>
          <w:i/>
          <w:sz w:val="28"/>
          <w:szCs w:val="28"/>
          <w:shd w:val="clear" w:color="auto" w:fill="FFFFFF"/>
        </w:rPr>
        <w:t>організаційна</w:t>
      </w:r>
      <w:proofErr w:type="spellEnd"/>
      <w:r w:rsidR="00635484" w:rsidRPr="00894734">
        <w:rPr>
          <w:sz w:val="28"/>
          <w:szCs w:val="28"/>
          <w:shd w:val="clear" w:color="auto" w:fill="FFFFFF"/>
        </w:rPr>
        <w:t xml:space="preserve">. До </w:t>
      </w:r>
      <w:proofErr w:type="spellStart"/>
      <w:r w:rsidR="00635484" w:rsidRPr="00894734">
        <w:rPr>
          <w:sz w:val="28"/>
          <w:szCs w:val="28"/>
          <w:shd w:val="clear" w:color="auto" w:fill="FFFFFF"/>
        </w:rPr>
        <w:t>першої</w:t>
      </w:r>
      <w:proofErr w:type="spellEnd"/>
      <w:r w:rsidR="00635484" w:rsidRPr="00894734">
        <w:rPr>
          <w:sz w:val="28"/>
          <w:szCs w:val="28"/>
          <w:shd w:val="clear" w:color="auto" w:fill="FFFFFF"/>
        </w:rPr>
        <w:t xml:space="preserve"> </w:t>
      </w:r>
      <w:proofErr w:type="spellStart"/>
      <w:r w:rsidR="00635484" w:rsidRPr="00894734">
        <w:rPr>
          <w:sz w:val="28"/>
          <w:szCs w:val="28"/>
          <w:shd w:val="clear" w:color="auto" w:fill="FFFFFF"/>
        </w:rPr>
        <w:t>відносяться</w:t>
      </w:r>
      <w:proofErr w:type="spellEnd"/>
      <w:r w:rsidR="009E1572">
        <w:rPr>
          <w:sz w:val="28"/>
          <w:szCs w:val="28"/>
          <w:shd w:val="clear" w:color="auto" w:fill="FFFFFF"/>
          <w:lang w:val="uk-UA"/>
        </w:rPr>
        <w:t xml:space="preserve"> органи публічної влади</w:t>
      </w:r>
      <w:r w:rsidR="006D7017" w:rsidRPr="00894734">
        <w:rPr>
          <w:sz w:val="28"/>
          <w:szCs w:val="28"/>
          <w:shd w:val="clear" w:color="auto" w:fill="FFFFFF"/>
          <w:lang w:val="uk-UA"/>
        </w:rPr>
        <w:t>:</w:t>
      </w:r>
    </w:p>
    <w:p w14:paraId="5A44F824" w14:textId="65EEC46E" w:rsidR="00894734" w:rsidRDefault="006D7017" w:rsidP="000D0F14">
      <w:pPr>
        <w:pStyle w:val="a3"/>
        <w:numPr>
          <w:ilvl w:val="0"/>
          <w:numId w:val="85"/>
        </w:numPr>
        <w:shd w:val="clear" w:color="auto" w:fill="FFFFFF"/>
        <w:tabs>
          <w:tab w:val="left" w:pos="993"/>
        </w:tabs>
        <w:spacing w:line="276" w:lineRule="auto"/>
        <w:ind w:left="0" w:firstLine="709"/>
        <w:jc w:val="both"/>
        <w:rPr>
          <w:sz w:val="28"/>
          <w:szCs w:val="28"/>
          <w:shd w:val="clear" w:color="auto" w:fill="FFFFFF"/>
          <w:lang w:val="uk-UA"/>
        </w:rPr>
      </w:pPr>
      <w:r w:rsidRPr="00894734">
        <w:rPr>
          <w:sz w:val="28"/>
          <w:szCs w:val="28"/>
          <w:lang w:val="uk-UA"/>
        </w:rPr>
        <w:t>центральні органи виконавчої влади</w:t>
      </w:r>
      <w:r w:rsidR="009E1572">
        <w:rPr>
          <w:sz w:val="28"/>
          <w:szCs w:val="28"/>
          <w:lang w:val="uk-UA"/>
        </w:rPr>
        <w:t xml:space="preserve"> (далі – ЦОВВ)</w:t>
      </w:r>
      <w:r w:rsidRPr="00894734">
        <w:rPr>
          <w:sz w:val="28"/>
          <w:szCs w:val="28"/>
          <w:lang w:val="uk-UA"/>
        </w:rPr>
        <w:t xml:space="preserve">, що забезпечують формування та/або реалізацію державної </w:t>
      </w:r>
      <w:r w:rsidR="009E1572">
        <w:rPr>
          <w:sz w:val="28"/>
          <w:szCs w:val="28"/>
          <w:lang w:val="uk-UA"/>
        </w:rPr>
        <w:t xml:space="preserve">соціальної </w:t>
      </w:r>
      <w:r w:rsidRPr="00894734">
        <w:rPr>
          <w:sz w:val="28"/>
          <w:szCs w:val="28"/>
          <w:lang w:val="uk-UA"/>
        </w:rPr>
        <w:t>політики</w:t>
      </w:r>
      <w:r w:rsidR="009E1572">
        <w:rPr>
          <w:sz w:val="28"/>
          <w:szCs w:val="28"/>
          <w:lang w:val="uk-UA"/>
        </w:rPr>
        <w:t>;</w:t>
      </w:r>
      <w:r w:rsidR="00894734" w:rsidRPr="00894734">
        <w:rPr>
          <w:sz w:val="28"/>
          <w:szCs w:val="28"/>
          <w:shd w:val="clear" w:color="auto" w:fill="FFFFFF"/>
          <w:lang w:val="uk-UA"/>
        </w:rPr>
        <w:t xml:space="preserve"> </w:t>
      </w:r>
    </w:p>
    <w:p w14:paraId="1D37748A" w14:textId="19015A76" w:rsidR="00894734" w:rsidRPr="00894734" w:rsidRDefault="006D7017" w:rsidP="000D0F14">
      <w:pPr>
        <w:pStyle w:val="a3"/>
        <w:numPr>
          <w:ilvl w:val="0"/>
          <w:numId w:val="84"/>
        </w:numPr>
        <w:shd w:val="clear" w:color="auto" w:fill="FFFFFF"/>
        <w:tabs>
          <w:tab w:val="left" w:pos="993"/>
        </w:tabs>
        <w:spacing w:line="276" w:lineRule="auto"/>
        <w:ind w:left="0" w:firstLine="709"/>
        <w:jc w:val="both"/>
        <w:rPr>
          <w:sz w:val="28"/>
          <w:szCs w:val="28"/>
          <w:lang w:val="uk-UA"/>
        </w:rPr>
      </w:pPr>
      <w:proofErr w:type="spellStart"/>
      <w:r w:rsidRPr="00894734">
        <w:rPr>
          <w:sz w:val="28"/>
          <w:szCs w:val="28"/>
        </w:rPr>
        <w:t>місцеві</w:t>
      </w:r>
      <w:proofErr w:type="spellEnd"/>
      <w:r w:rsidRPr="00894734">
        <w:rPr>
          <w:sz w:val="28"/>
          <w:szCs w:val="28"/>
        </w:rPr>
        <w:t xml:space="preserve"> </w:t>
      </w:r>
      <w:proofErr w:type="spellStart"/>
      <w:r w:rsidRPr="00894734">
        <w:rPr>
          <w:sz w:val="28"/>
          <w:szCs w:val="28"/>
        </w:rPr>
        <w:t>органи</w:t>
      </w:r>
      <w:proofErr w:type="spellEnd"/>
      <w:r w:rsidRPr="00894734">
        <w:rPr>
          <w:sz w:val="28"/>
          <w:szCs w:val="28"/>
        </w:rPr>
        <w:t xml:space="preserve"> </w:t>
      </w:r>
      <w:proofErr w:type="spellStart"/>
      <w:r w:rsidRPr="00894734">
        <w:rPr>
          <w:sz w:val="28"/>
          <w:szCs w:val="28"/>
        </w:rPr>
        <w:t>виконавчої</w:t>
      </w:r>
      <w:proofErr w:type="spellEnd"/>
      <w:r w:rsidRPr="00894734">
        <w:rPr>
          <w:sz w:val="28"/>
          <w:szCs w:val="28"/>
        </w:rPr>
        <w:t xml:space="preserve"> </w:t>
      </w:r>
      <w:proofErr w:type="spellStart"/>
      <w:r w:rsidRPr="00894734">
        <w:rPr>
          <w:sz w:val="28"/>
          <w:szCs w:val="28"/>
        </w:rPr>
        <w:t>влади</w:t>
      </w:r>
      <w:proofErr w:type="spellEnd"/>
      <w:r w:rsidR="004E4102">
        <w:rPr>
          <w:sz w:val="28"/>
          <w:szCs w:val="28"/>
          <w:lang w:val="uk-UA"/>
        </w:rPr>
        <w:t xml:space="preserve"> (далі – МОВВ)</w:t>
      </w:r>
      <w:r w:rsidR="00894734" w:rsidRPr="00894734">
        <w:rPr>
          <w:sz w:val="28"/>
          <w:szCs w:val="28"/>
          <w:lang w:val="uk-UA"/>
        </w:rPr>
        <w:t>;</w:t>
      </w:r>
    </w:p>
    <w:p w14:paraId="1BEB6E72" w14:textId="5ED2DA37" w:rsidR="00374145" w:rsidRPr="007844C0" w:rsidRDefault="006D7017" w:rsidP="000D0F14">
      <w:pPr>
        <w:pStyle w:val="a3"/>
        <w:numPr>
          <w:ilvl w:val="0"/>
          <w:numId w:val="84"/>
        </w:numPr>
        <w:shd w:val="clear" w:color="auto" w:fill="FFFFFF"/>
        <w:tabs>
          <w:tab w:val="left" w:pos="993"/>
        </w:tabs>
        <w:spacing w:line="276" w:lineRule="auto"/>
        <w:ind w:left="0" w:firstLine="709"/>
        <w:jc w:val="both"/>
        <w:rPr>
          <w:sz w:val="28"/>
          <w:szCs w:val="28"/>
          <w:shd w:val="clear" w:color="auto" w:fill="FFFFFF"/>
          <w:lang w:val="uk-UA"/>
        </w:rPr>
      </w:pPr>
      <w:proofErr w:type="spellStart"/>
      <w:r w:rsidRPr="00894734">
        <w:rPr>
          <w:sz w:val="28"/>
          <w:szCs w:val="28"/>
        </w:rPr>
        <w:t>органи</w:t>
      </w:r>
      <w:proofErr w:type="spellEnd"/>
      <w:r w:rsidRPr="00894734">
        <w:rPr>
          <w:sz w:val="28"/>
          <w:szCs w:val="28"/>
        </w:rPr>
        <w:t xml:space="preserve"> </w:t>
      </w:r>
      <w:proofErr w:type="spellStart"/>
      <w:r w:rsidRPr="00894734">
        <w:rPr>
          <w:sz w:val="28"/>
          <w:szCs w:val="28"/>
        </w:rPr>
        <w:t>місцевого</w:t>
      </w:r>
      <w:proofErr w:type="spellEnd"/>
      <w:r w:rsidRPr="00894734">
        <w:rPr>
          <w:sz w:val="28"/>
          <w:szCs w:val="28"/>
        </w:rPr>
        <w:t xml:space="preserve"> </w:t>
      </w:r>
      <w:proofErr w:type="spellStart"/>
      <w:r w:rsidRPr="00894734">
        <w:rPr>
          <w:sz w:val="28"/>
          <w:szCs w:val="28"/>
        </w:rPr>
        <w:t>самоврядування</w:t>
      </w:r>
      <w:proofErr w:type="spellEnd"/>
      <w:r w:rsidR="004E4102">
        <w:rPr>
          <w:sz w:val="28"/>
          <w:szCs w:val="28"/>
          <w:lang w:val="uk-UA"/>
        </w:rPr>
        <w:t xml:space="preserve"> (далі – ОМС)</w:t>
      </w:r>
      <w:r w:rsidR="007844C0">
        <w:rPr>
          <w:sz w:val="28"/>
          <w:szCs w:val="28"/>
          <w:lang w:val="uk-UA"/>
        </w:rPr>
        <w:t>.</w:t>
      </w:r>
    </w:p>
    <w:p w14:paraId="11A81D11" w14:textId="6FCABC62" w:rsidR="00017FC7" w:rsidRPr="004E4102" w:rsidRDefault="007844C0" w:rsidP="00017FC7">
      <w:pPr>
        <w:shd w:val="clear" w:color="auto" w:fill="FFFFFF"/>
        <w:tabs>
          <w:tab w:val="left" w:pos="993"/>
        </w:tabs>
        <w:spacing w:line="276" w:lineRule="auto"/>
        <w:ind w:firstLine="709"/>
        <w:jc w:val="both"/>
        <w:rPr>
          <w:sz w:val="28"/>
          <w:szCs w:val="28"/>
          <w:shd w:val="clear" w:color="auto" w:fill="FFFFFF"/>
          <w:lang w:val="uk-UA"/>
        </w:rPr>
      </w:pPr>
      <w:r w:rsidRPr="007844C0">
        <w:rPr>
          <w:sz w:val="28"/>
          <w:szCs w:val="28"/>
          <w:shd w:val="clear" w:color="auto" w:fill="FFFFFF"/>
          <w:lang w:val="uk-UA"/>
        </w:rPr>
        <w:t xml:space="preserve">Такими органами публічної влади є Міністерство соціальної політики України (далі – </w:t>
      </w:r>
      <w:proofErr w:type="spellStart"/>
      <w:r w:rsidRPr="007844C0">
        <w:rPr>
          <w:sz w:val="28"/>
          <w:szCs w:val="28"/>
          <w:shd w:val="clear" w:color="auto" w:fill="FFFFFF"/>
          <w:lang w:val="uk-UA"/>
        </w:rPr>
        <w:t>Мінсоцполітики</w:t>
      </w:r>
      <w:proofErr w:type="spellEnd"/>
      <w:r w:rsidRPr="007844C0">
        <w:rPr>
          <w:sz w:val="28"/>
          <w:szCs w:val="28"/>
          <w:shd w:val="clear" w:color="auto" w:fill="FFFFFF"/>
          <w:lang w:val="uk-UA"/>
        </w:rPr>
        <w:t xml:space="preserve">), Пенсійний фонд України </w:t>
      </w:r>
      <w:r w:rsidR="008761E2">
        <w:rPr>
          <w:sz w:val="28"/>
          <w:szCs w:val="28"/>
          <w:shd w:val="clear" w:color="auto" w:fill="FFFFFF"/>
          <w:lang w:val="uk-UA"/>
        </w:rPr>
        <w:t xml:space="preserve">(далі – ПФУ) </w:t>
      </w:r>
      <w:r w:rsidRPr="007844C0">
        <w:rPr>
          <w:sz w:val="28"/>
          <w:szCs w:val="28"/>
          <w:shd w:val="clear" w:color="auto" w:fill="FFFFFF"/>
          <w:lang w:val="uk-UA"/>
        </w:rPr>
        <w:t xml:space="preserve">та його територіальні органи, Національна соціальна сервісна служба України (далі – </w:t>
      </w:r>
      <w:proofErr w:type="spellStart"/>
      <w:r w:rsidRPr="007844C0">
        <w:rPr>
          <w:sz w:val="28"/>
          <w:szCs w:val="28"/>
          <w:shd w:val="clear" w:color="auto" w:fill="FFFFFF"/>
          <w:lang w:val="uk-UA"/>
        </w:rPr>
        <w:t>Нацсоцслужба</w:t>
      </w:r>
      <w:proofErr w:type="spellEnd"/>
      <w:r w:rsidRPr="007844C0">
        <w:rPr>
          <w:sz w:val="28"/>
          <w:szCs w:val="28"/>
          <w:shd w:val="clear" w:color="auto" w:fill="FFFFFF"/>
          <w:lang w:val="uk-UA"/>
        </w:rPr>
        <w:t xml:space="preserve">) та її територіальні органи, Державна служба у справах дітей, </w:t>
      </w:r>
      <w:r w:rsidR="00A40735">
        <w:rPr>
          <w:sz w:val="28"/>
          <w:szCs w:val="28"/>
          <w:shd w:val="clear" w:color="auto" w:fill="FFFFFF"/>
          <w:lang w:val="uk-UA"/>
        </w:rPr>
        <w:t xml:space="preserve">структурні </w:t>
      </w:r>
      <w:r w:rsidR="00C34E5D">
        <w:rPr>
          <w:sz w:val="28"/>
          <w:szCs w:val="28"/>
          <w:shd w:val="clear" w:color="auto" w:fill="FFFFFF"/>
          <w:lang w:val="uk-UA"/>
        </w:rPr>
        <w:t>підрозділи</w:t>
      </w:r>
      <w:r w:rsidR="00A40735">
        <w:rPr>
          <w:sz w:val="28"/>
          <w:szCs w:val="28"/>
          <w:shd w:val="clear" w:color="auto" w:fill="FFFFFF"/>
          <w:lang w:val="uk-UA"/>
        </w:rPr>
        <w:t xml:space="preserve"> соціальн</w:t>
      </w:r>
      <w:r w:rsidR="00140A69">
        <w:rPr>
          <w:sz w:val="28"/>
          <w:szCs w:val="28"/>
          <w:shd w:val="clear" w:color="auto" w:fill="FFFFFF"/>
          <w:lang w:val="uk-UA"/>
        </w:rPr>
        <w:t>ої та ветеранської політики</w:t>
      </w:r>
      <w:r w:rsidR="00A40735">
        <w:rPr>
          <w:sz w:val="28"/>
          <w:szCs w:val="28"/>
          <w:shd w:val="clear" w:color="auto" w:fill="FFFFFF"/>
          <w:lang w:val="uk-UA"/>
        </w:rPr>
        <w:t xml:space="preserve"> </w:t>
      </w:r>
      <w:r w:rsidRPr="007844C0">
        <w:rPr>
          <w:sz w:val="28"/>
          <w:szCs w:val="28"/>
          <w:shd w:val="clear" w:color="auto" w:fill="FFFFFF"/>
          <w:lang w:val="uk-UA"/>
        </w:rPr>
        <w:t>обласн</w:t>
      </w:r>
      <w:r w:rsidR="00A40735">
        <w:rPr>
          <w:sz w:val="28"/>
          <w:szCs w:val="28"/>
          <w:shd w:val="clear" w:color="auto" w:fill="FFFFFF"/>
          <w:lang w:val="uk-UA"/>
        </w:rPr>
        <w:t>их</w:t>
      </w:r>
      <w:r w:rsidRPr="007844C0">
        <w:rPr>
          <w:sz w:val="28"/>
          <w:szCs w:val="28"/>
          <w:shd w:val="clear" w:color="auto" w:fill="FFFFFF"/>
          <w:lang w:val="uk-UA"/>
        </w:rPr>
        <w:t xml:space="preserve"> державн</w:t>
      </w:r>
      <w:r w:rsidR="00A40735">
        <w:rPr>
          <w:sz w:val="28"/>
          <w:szCs w:val="28"/>
          <w:shd w:val="clear" w:color="auto" w:fill="FFFFFF"/>
          <w:lang w:val="uk-UA"/>
        </w:rPr>
        <w:t>их</w:t>
      </w:r>
      <w:r w:rsidRPr="007844C0">
        <w:rPr>
          <w:sz w:val="28"/>
          <w:szCs w:val="28"/>
          <w:shd w:val="clear" w:color="auto" w:fill="FFFFFF"/>
          <w:lang w:val="uk-UA"/>
        </w:rPr>
        <w:t xml:space="preserve"> адміністраці</w:t>
      </w:r>
      <w:r w:rsidR="00A40735">
        <w:rPr>
          <w:sz w:val="28"/>
          <w:szCs w:val="28"/>
          <w:shd w:val="clear" w:color="auto" w:fill="FFFFFF"/>
          <w:lang w:val="uk-UA"/>
        </w:rPr>
        <w:t>й</w:t>
      </w:r>
      <w:r w:rsidRPr="007844C0">
        <w:rPr>
          <w:sz w:val="28"/>
          <w:szCs w:val="28"/>
          <w:shd w:val="clear" w:color="auto" w:fill="FFFFFF"/>
          <w:lang w:val="uk-UA"/>
        </w:rPr>
        <w:t xml:space="preserve"> (далі – ОДА), </w:t>
      </w:r>
      <w:r w:rsidR="00A40735">
        <w:rPr>
          <w:sz w:val="28"/>
          <w:szCs w:val="28"/>
          <w:shd w:val="clear" w:color="auto" w:fill="FFFFFF"/>
          <w:lang w:val="uk-UA"/>
        </w:rPr>
        <w:t xml:space="preserve">структурні </w:t>
      </w:r>
      <w:r w:rsidR="00C34E5D">
        <w:rPr>
          <w:sz w:val="28"/>
          <w:szCs w:val="28"/>
          <w:shd w:val="clear" w:color="auto" w:fill="FFFFFF"/>
          <w:lang w:val="uk-UA"/>
        </w:rPr>
        <w:t>підрозділи</w:t>
      </w:r>
      <w:r w:rsidR="00A40735">
        <w:rPr>
          <w:sz w:val="28"/>
          <w:szCs w:val="28"/>
          <w:shd w:val="clear" w:color="auto" w:fill="FFFFFF"/>
          <w:lang w:val="uk-UA"/>
        </w:rPr>
        <w:t xml:space="preserve"> </w:t>
      </w:r>
      <w:r w:rsidR="004E4102">
        <w:rPr>
          <w:sz w:val="28"/>
          <w:szCs w:val="28"/>
          <w:shd w:val="clear" w:color="auto" w:fill="FFFFFF"/>
          <w:lang w:val="uk-UA"/>
        </w:rPr>
        <w:t xml:space="preserve">з питань </w:t>
      </w:r>
      <w:r w:rsidR="00A40735">
        <w:rPr>
          <w:sz w:val="28"/>
          <w:szCs w:val="28"/>
          <w:shd w:val="clear" w:color="auto" w:fill="FFFFFF"/>
          <w:lang w:val="uk-UA"/>
        </w:rPr>
        <w:t>соціального захисту</w:t>
      </w:r>
      <w:r w:rsidR="00A40735" w:rsidRPr="007844C0">
        <w:rPr>
          <w:sz w:val="28"/>
          <w:szCs w:val="28"/>
          <w:shd w:val="clear" w:color="auto" w:fill="FFFFFF"/>
          <w:lang w:val="uk-UA"/>
        </w:rPr>
        <w:t xml:space="preserve"> </w:t>
      </w:r>
      <w:r w:rsidRPr="004E4102">
        <w:rPr>
          <w:sz w:val="28"/>
          <w:szCs w:val="28"/>
          <w:shd w:val="clear" w:color="auto" w:fill="FFFFFF"/>
          <w:lang w:val="uk-UA"/>
        </w:rPr>
        <w:t>районн</w:t>
      </w:r>
      <w:r w:rsidR="00A40735" w:rsidRPr="004E4102">
        <w:rPr>
          <w:sz w:val="28"/>
          <w:szCs w:val="28"/>
          <w:shd w:val="clear" w:color="auto" w:fill="FFFFFF"/>
          <w:lang w:val="uk-UA"/>
        </w:rPr>
        <w:t>их</w:t>
      </w:r>
      <w:r w:rsidRPr="004E4102">
        <w:rPr>
          <w:sz w:val="28"/>
          <w:szCs w:val="28"/>
          <w:shd w:val="clear" w:color="auto" w:fill="FFFFFF"/>
          <w:lang w:val="uk-UA"/>
        </w:rPr>
        <w:t xml:space="preserve"> державн</w:t>
      </w:r>
      <w:r w:rsidR="00A40735" w:rsidRPr="004E4102">
        <w:rPr>
          <w:sz w:val="28"/>
          <w:szCs w:val="28"/>
          <w:shd w:val="clear" w:color="auto" w:fill="FFFFFF"/>
          <w:lang w:val="uk-UA"/>
        </w:rPr>
        <w:t>их</w:t>
      </w:r>
      <w:r w:rsidRPr="004E4102">
        <w:rPr>
          <w:sz w:val="28"/>
          <w:szCs w:val="28"/>
          <w:shd w:val="clear" w:color="auto" w:fill="FFFFFF"/>
          <w:lang w:val="uk-UA"/>
        </w:rPr>
        <w:t xml:space="preserve"> адміністраці</w:t>
      </w:r>
      <w:r w:rsidR="00A40735" w:rsidRPr="004E4102">
        <w:rPr>
          <w:sz w:val="28"/>
          <w:szCs w:val="28"/>
          <w:shd w:val="clear" w:color="auto" w:fill="FFFFFF"/>
          <w:lang w:val="uk-UA"/>
        </w:rPr>
        <w:t>й</w:t>
      </w:r>
      <w:r w:rsidRPr="004E4102">
        <w:rPr>
          <w:sz w:val="28"/>
          <w:szCs w:val="28"/>
          <w:shd w:val="clear" w:color="auto" w:fill="FFFFFF"/>
          <w:lang w:val="uk-UA"/>
        </w:rPr>
        <w:t xml:space="preserve"> (далі – РДА) та </w:t>
      </w:r>
      <w:r w:rsidR="004E4102" w:rsidRPr="004E4102">
        <w:rPr>
          <w:sz w:val="28"/>
          <w:szCs w:val="28"/>
          <w:lang w:val="uk-UA"/>
        </w:rPr>
        <w:t>виконавчі органи сільських, селищних, міських рад</w:t>
      </w:r>
      <w:r w:rsidRPr="004E4102">
        <w:rPr>
          <w:sz w:val="28"/>
          <w:szCs w:val="28"/>
          <w:shd w:val="clear" w:color="auto" w:fill="FFFFFF"/>
          <w:lang w:val="uk-UA"/>
        </w:rPr>
        <w:t xml:space="preserve">. </w:t>
      </w:r>
    </w:p>
    <w:p w14:paraId="6669D0B8" w14:textId="77777777" w:rsidR="004906BD" w:rsidRPr="00017FC7" w:rsidRDefault="004906BD" w:rsidP="004906BD">
      <w:pPr>
        <w:shd w:val="clear" w:color="auto" w:fill="FFFFFF"/>
        <w:tabs>
          <w:tab w:val="left" w:pos="993"/>
        </w:tabs>
        <w:spacing w:line="276" w:lineRule="auto"/>
        <w:ind w:firstLine="709"/>
        <w:jc w:val="both"/>
        <w:rPr>
          <w:sz w:val="28"/>
          <w:szCs w:val="28"/>
          <w:shd w:val="clear" w:color="auto" w:fill="FFFFFF"/>
          <w:lang w:val="uk-UA"/>
        </w:rPr>
      </w:pPr>
      <w:r w:rsidRPr="00894734">
        <w:rPr>
          <w:sz w:val="28"/>
          <w:szCs w:val="28"/>
          <w:lang w:val="uk-UA"/>
        </w:rPr>
        <w:t xml:space="preserve">До організаційної </w:t>
      </w:r>
      <w:r>
        <w:rPr>
          <w:sz w:val="28"/>
          <w:szCs w:val="28"/>
          <w:lang w:val="uk-UA"/>
        </w:rPr>
        <w:t xml:space="preserve">системи </w:t>
      </w:r>
      <w:r w:rsidRPr="00894734">
        <w:rPr>
          <w:sz w:val="28"/>
          <w:szCs w:val="28"/>
          <w:lang w:val="uk-UA"/>
        </w:rPr>
        <w:t xml:space="preserve">відносяться підприємства, установи, організації, що належать до сфери управління </w:t>
      </w:r>
      <w:r>
        <w:rPr>
          <w:sz w:val="28"/>
          <w:szCs w:val="28"/>
          <w:lang w:val="uk-UA"/>
        </w:rPr>
        <w:t>ЦОВВ</w:t>
      </w:r>
      <w:r w:rsidRPr="00894734">
        <w:rPr>
          <w:sz w:val="28"/>
          <w:szCs w:val="28"/>
          <w:lang w:val="uk-UA"/>
        </w:rPr>
        <w:t xml:space="preserve"> соц</w:t>
      </w:r>
      <w:r>
        <w:rPr>
          <w:sz w:val="28"/>
          <w:szCs w:val="28"/>
          <w:lang w:val="uk-UA"/>
        </w:rPr>
        <w:t>і</w:t>
      </w:r>
      <w:r w:rsidRPr="00894734">
        <w:rPr>
          <w:sz w:val="28"/>
          <w:szCs w:val="28"/>
          <w:lang w:val="uk-UA"/>
        </w:rPr>
        <w:t xml:space="preserve">альної сфери та </w:t>
      </w:r>
      <w:r w:rsidRPr="006D7017">
        <w:rPr>
          <w:color w:val="000000"/>
          <w:sz w:val="28"/>
          <w:szCs w:val="28"/>
          <w:lang w:val="uk-UA"/>
        </w:rPr>
        <w:t>надавачі будь-яких видів соціальної підтримки</w:t>
      </w:r>
      <w:r>
        <w:rPr>
          <w:color w:val="000000"/>
          <w:sz w:val="28"/>
          <w:szCs w:val="28"/>
          <w:lang w:val="uk-UA"/>
        </w:rPr>
        <w:t xml:space="preserve"> та послуг соціального характеру</w:t>
      </w:r>
      <w:r w:rsidRPr="006D7017">
        <w:rPr>
          <w:color w:val="000000"/>
          <w:sz w:val="28"/>
          <w:szCs w:val="28"/>
          <w:lang w:val="uk-UA"/>
        </w:rPr>
        <w:t>.</w:t>
      </w:r>
      <w:r w:rsidRPr="00894734">
        <w:rPr>
          <w:sz w:val="28"/>
          <w:szCs w:val="28"/>
          <w:shd w:val="clear" w:color="auto" w:fill="FFFFFF"/>
          <w:lang w:val="uk-UA"/>
        </w:rPr>
        <w:t xml:space="preserve"> </w:t>
      </w:r>
      <w:r w:rsidRPr="00894734">
        <w:rPr>
          <w:sz w:val="28"/>
          <w:szCs w:val="28"/>
          <w:lang w:val="uk-UA"/>
        </w:rPr>
        <w:t xml:space="preserve">Вони беруть участь в реалізації державної соціальної політики, зокрема надають послуги в соціальній сфері, </w:t>
      </w:r>
      <w:r w:rsidRPr="00017FC7">
        <w:rPr>
          <w:sz w:val="28"/>
          <w:szCs w:val="28"/>
          <w:lang w:val="uk-UA"/>
        </w:rPr>
        <w:t xml:space="preserve">однак вони не мають статусу органів публічної влади: </w:t>
      </w:r>
      <w:r w:rsidRPr="004E4102">
        <w:rPr>
          <w:sz w:val="28"/>
          <w:szCs w:val="28"/>
          <w:lang w:val="uk-UA"/>
        </w:rPr>
        <w:t>Фонд соціального захисту осіб з інвалідністю та його територіальні відділення; центри соціальних сл</w:t>
      </w:r>
      <w:r w:rsidRPr="00017FC7">
        <w:rPr>
          <w:sz w:val="28"/>
          <w:szCs w:val="28"/>
          <w:lang w:val="uk-UA"/>
        </w:rPr>
        <w:t>ужб</w:t>
      </w:r>
      <w:r>
        <w:rPr>
          <w:sz w:val="28"/>
          <w:szCs w:val="28"/>
          <w:lang w:val="uk-UA"/>
        </w:rPr>
        <w:t>;</w:t>
      </w:r>
      <w:r w:rsidRPr="00017FC7">
        <w:rPr>
          <w:sz w:val="28"/>
          <w:szCs w:val="28"/>
          <w:lang w:val="uk-UA"/>
        </w:rPr>
        <w:t xml:space="preserve"> територіальні центри соціального обслуговування</w:t>
      </w:r>
      <w:r>
        <w:rPr>
          <w:sz w:val="28"/>
          <w:szCs w:val="28"/>
          <w:lang w:val="uk-UA"/>
        </w:rPr>
        <w:t>;</w:t>
      </w:r>
      <w:r w:rsidRPr="00017FC7">
        <w:rPr>
          <w:sz w:val="28"/>
          <w:szCs w:val="28"/>
          <w:lang w:val="uk-UA"/>
        </w:rPr>
        <w:t xml:space="preserve"> центри надання соціальних послуг</w:t>
      </w:r>
      <w:r>
        <w:rPr>
          <w:sz w:val="28"/>
          <w:szCs w:val="28"/>
          <w:lang w:val="uk-UA"/>
        </w:rPr>
        <w:t xml:space="preserve"> (далі – ЦНСП);</w:t>
      </w:r>
      <w:r w:rsidRPr="00017FC7">
        <w:rPr>
          <w:sz w:val="28"/>
          <w:szCs w:val="28"/>
          <w:lang w:val="uk-UA"/>
        </w:rPr>
        <w:t xml:space="preserve"> центри життєстійкості</w:t>
      </w:r>
      <w:r>
        <w:rPr>
          <w:sz w:val="28"/>
          <w:szCs w:val="28"/>
          <w:lang w:val="uk-UA"/>
        </w:rPr>
        <w:t>;</w:t>
      </w:r>
      <w:r w:rsidRPr="00017FC7">
        <w:rPr>
          <w:sz w:val="28"/>
          <w:szCs w:val="28"/>
          <w:lang w:val="uk-UA"/>
        </w:rPr>
        <w:t xml:space="preserve"> </w:t>
      </w:r>
      <w:proofErr w:type="spellStart"/>
      <w:r w:rsidRPr="004E4102">
        <w:rPr>
          <w:sz w:val="28"/>
          <w:szCs w:val="28"/>
          <w:lang w:val="uk-UA"/>
        </w:rPr>
        <w:t>кол</w:t>
      </w:r>
      <w:proofErr w:type="spellEnd"/>
      <w:r w:rsidRPr="004E4102">
        <w:rPr>
          <w:sz w:val="28"/>
          <w:szCs w:val="28"/>
          <w:lang w:val="uk-UA"/>
        </w:rPr>
        <w:t>-центр</w:t>
      </w:r>
      <w:r>
        <w:rPr>
          <w:sz w:val="28"/>
          <w:szCs w:val="28"/>
          <w:lang w:val="uk-UA"/>
        </w:rPr>
        <w:t>и</w:t>
      </w:r>
      <w:r w:rsidRPr="004E4102">
        <w:rPr>
          <w:sz w:val="28"/>
          <w:szCs w:val="28"/>
          <w:lang w:val="uk-UA"/>
        </w:rPr>
        <w:t xml:space="preserve"> з питань запобігання та протидії домашньому насильству, насильству за ознакою статі, сексуальному насильству, пов’язаному зі збройною агресією Російської Федерації проти України, протидії торгівлі людьми та з питань захисту прав дитини</w:t>
      </w:r>
      <w:r>
        <w:rPr>
          <w:sz w:val="28"/>
          <w:szCs w:val="28"/>
          <w:lang w:val="uk-UA"/>
        </w:rPr>
        <w:t xml:space="preserve">; </w:t>
      </w:r>
      <w:r w:rsidRPr="00017FC7">
        <w:rPr>
          <w:sz w:val="28"/>
          <w:szCs w:val="28"/>
          <w:lang w:val="uk-UA"/>
        </w:rPr>
        <w:t>центри соціально-психологічної допомоги</w:t>
      </w:r>
      <w:r>
        <w:rPr>
          <w:sz w:val="28"/>
          <w:szCs w:val="28"/>
          <w:lang w:val="uk-UA"/>
        </w:rPr>
        <w:t>;</w:t>
      </w:r>
      <w:r w:rsidRPr="00017FC7">
        <w:rPr>
          <w:sz w:val="28"/>
          <w:szCs w:val="28"/>
          <w:lang w:val="uk-UA"/>
        </w:rPr>
        <w:t xml:space="preserve"> </w:t>
      </w:r>
      <w:r w:rsidRPr="00017FC7">
        <w:rPr>
          <w:sz w:val="28"/>
          <w:szCs w:val="28"/>
          <w:shd w:val="clear" w:color="auto" w:fill="FFFFFF"/>
          <w:lang w:val="uk-UA"/>
        </w:rPr>
        <w:t>центри соціально-психологічної реабілітації дітей</w:t>
      </w:r>
      <w:r>
        <w:rPr>
          <w:sz w:val="28"/>
          <w:szCs w:val="28"/>
          <w:shd w:val="clear" w:color="auto" w:fill="FFFFFF"/>
          <w:lang w:val="uk-UA"/>
        </w:rPr>
        <w:t>;</w:t>
      </w:r>
      <w:r w:rsidRPr="00017FC7">
        <w:rPr>
          <w:sz w:val="28"/>
          <w:szCs w:val="28"/>
          <w:shd w:val="clear" w:color="auto" w:fill="FFFFFF"/>
          <w:lang w:val="uk-UA"/>
        </w:rPr>
        <w:t xml:space="preserve"> центри захисту дитини</w:t>
      </w:r>
      <w:r>
        <w:rPr>
          <w:sz w:val="28"/>
          <w:szCs w:val="28"/>
          <w:shd w:val="clear" w:color="auto" w:fill="FFFFFF"/>
          <w:lang w:val="uk-UA"/>
        </w:rPr>
        <w:t>;</w:t>
      </w:r>
      <w:r w:rsidRPr="00017FC7">
        <w:rPr>
          <w:sz w:val="28"/>
          <w:szCs w:val="28"/>
          <w:shd w:val="clear" w:color="auto" w:fill="FFFFFF"/>
          <w:lang w:val="uk-UA"/>
        </w:rPr>
        <w:t xml:space="preserve"> інші надавачі соціальних послуг</w:t>
      </w:r>
      <w:r w:rsidRPr="00017FC7">
        <w:rPr>
          <w:sz w:val="28"/>
          <w:szCs w:val="28"/>
          <w:lang w:val="uk-UA"/>
        </w:rPr>
        <w:t xml:space="preserve"> (див. рис. 1.1). </w:t>
      </w:r>
    </w:p>
    <w:p w14:paraId="67E0AAE2" w14:textId="77777777" w:rsidR="00A40735" w:rsidRPr="00017FC7" w:rsidRDefault="00A40735" w:rsidP="007844C0">
      <w:pPr>
        <w:shd w:val="clear" w:color="auto" w:fill="FFFFFF"/>
        <w:tabs>
          <w:tab w:val="left" w:pos="993"/>
        </w:tabs>
        <w:spacing w:line="276" w:lineRule="auto"/>
        <w:ind w:firstLine="709"/>
        <w:jc w:val="both"/>
        <w:rPr>
          <w:sz w:val="28"/>
          <w:szCs w:val="28"/>
          <w:shd w:val="clear" w:color="auto" w:fill="FFFFFF"/>
          <w:lang w:val="uk-UA"/>
        </w:rPr>
      </w:pPr>
    </w:p>
    <w:p w14:paraId="426D1335" w14:textId="58F831DA" w:rsidR="00635484" w:rsidRPr="001B79BB" w:rsidRDefault="00635484" w:rsidP="008C41FF">
      <w:pPr>
        <w:pStyle w:val="21"/>
        <w:spacing w:line="276" w:lineRule="auto"/>
        <w:jc w:val="center"/>
        <w:rPr>
          <w:rFonts w:ascii="Times New Roman" w:hAnsi="Times New Roman" w:cs="Times New Roman"/>
          <w:b/>
          <w:sz w:val="28"/>
          <w:szCs w:val="28"/>
          <w:shd w:val="clear" w:color="auto" w:fill="FFFFFF"/>
          <w:lang w:val="uk-UA"/>
        </w:rPr>
      </w:pPr>
      <w:r>
        <w:rPr>
          <w:b/>
          <w:noProof/>
          <w:sz w:val="28"/>
          <w:szCs w:val="28"/>
          <w:shd w:val="clear" w:color="auto" w:fill="FFFFFF"/>
        </w:rPr>
        <w:drawing>
          <wp:inline distT="0" distB="0" distL="0" distR="0" wp14:anchorId="697637B5" wp14:editId="2827E3D0">
            <wp:extent cx="5850255" cy="4681384"/>
            <wp:effectExtent l="0" t="3810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rsidRPr="001B79BB">
        <w:rPr>
          <w:rFonts w:ascii="Times New Roman" w:hAnsi="Times New Roman" w:cs="Times New Roman"/>
          <w:sz w:val="28"/>
          <w:szCs w:val="28"/>
          <w:shd w:val="clear" w:color="auto" w:fill="FFFFFF"/>
          <w:lang w:val="uk-UA"/>
        </w:rPr>
        <w:t xml:space="preserve">Рис. </w:t>
      </w:r>
      <w:r w:rsidR="000967F5" w:rsidRPr="008C41FF">
        <w:rPr>
          <w:rFonts w:ascii="Times New Roman" w:hAnsi="Times New Roman" w:cs="Times New Roman"/>
          <w:sz w:val="28"/>
          <w:szCs w:val="28"/>
          <w:shd w:val="clear" w:color="auto" w:fill="FFFFFF"/>
          <w:lang w:val="uk-UA"/>
        </w:rPr>
        <w:t>1</w:t>
      </w:r>
      <w:r w:rsidRPr="001B79BB">
        <w:rPr>
          <w:rFonts w:ascii="Times New Roman" w:hAnsi="Times New Roman" w:cs="Times New Roman"/>
          <w:sz w:val="28"/>
          <w:szCs w:val="28"/>
          <w:shd w:val="clear" w:color="auto" w:fill="FFFFFF"/>
          <w:lang w:val="uk-UA"/>
        </w:rPr>
        <w:t>.1. С</w:t>
      </w:r>
      <w:r w:rsidR="008C41FF">
        <w:rPr>
          <w:rFonts w:ascii="Times New Roman" w:hAnsi="Times New Roman" w:cs="Times New Roman"/>
          <w:sz w:val="28"/>
          <w:szCs w:val="28"/>
          <w:shd w:val="clear" w:color="auto" w:fill="FFFFFF"/>
          <w:lang w:val="uk-UA"/>
        </w:rPr>
        <w:t>уб’єкти</w:t>
      </w:r>
      <w:r w:rsidRPr="001B79BB">
        <w:rPr>
          <w:rFonts w:ascii="Times New Roman" w:hAnsi="Times New Roman" w:cs="Times New Roman"/>
          <w:sz w:val="28"/>
          <w:szCs w:val="28"/>
          <w:shd w:val="clear" w:color="auto" w:fill="FFFFFF"/>
          <w:lang w:val="uk-UA"/>
        </w:rPr>
        <w:t xml:space="preserve"> соціального управління</w:t>
      </w:r>
    </w:p>
    <w:p w14:paraId="392B8A0C" w14:textId="77777777" w:rsidR="007844C0" w:rsidRDefault="007844C0" w:rsidP="007844C0">
      <w:pPr>
        <w:pStyle w:val="a3"/>
        <w:shd w:val="clear" w:color="auto" w:fill="FFFFFF"/>
        <w:tabs>
          <w:tab w:val="left" w:pos="993"/>
        </w:tabs>
        <w:spacing w:line="276" w:lineRule="auto"/>
        <w:ind w:left="0" w:firstLine="709"/>
        <w:jc w:val="both"/>
        <w:rPr>
          <w:sz w:val="28"/>
          <w:szCs w:val="28"/>
          <w:shd w:val="clear" w:color="auto" w:fill="FFFFFF"/>
          <w:lang w:val="uk-UA"/>
        </w:rPr>
      </w:pPr>
    </w:p>
    <w:p w14:paraId="3992BA10" w14:textId="3E569004" w:rsidR="006413A6" w:rsidRDefault="008C41FF" w:rsidP="006413A6">
      <w:pPr>
        <w:tabs>
          <w:tab w:val="left" w:pos="284"/>
          <w:tab w:val="left" w:pos="567"/>
          <w:tab w:val="left" w:pos="1134"/>
        </w:tabs>
        <w:spacing w:line="276" w:lineRule="auto"/>
        <w:ind w:firstLine="720"/>
        <w:jc w:val="both"/>
        <w:rPr>
          <w:sz w:val="28"/>
          <w:szCs w:val="28"/>
          <w:shd w:val="clear" w:color="auto" w:fill="FFFFFF"/>
          <w:lang w:val="uk-UA"/>
        </w:rPr>
      </w:pPr>
      <w:bookmarkStart w:id="9" w:name="_Hlk122084716"/>
      <w:r>
        <w:rPr>
          <w:color w:val="000000"/>
          <w:spacing w:val="-5"/>
          <w:sz w:val="28"/>
          <w:szCs w:val="28"/>
          <w:lang w:val="uk-UA"/>
        </w:rPr>
        <w:t xml:space="preserve">Серед суб’єктів соціального управління важливу роль відіграють </w:t>
      </w:r>
      <w:r w:rsidR="001B79BB">
        <w:rPr>
          <w:color w:val="000000"/>
          <w:spacing w:val="-5"/>
          <w:sz w:val="28"/>
          <w:szCs w:val="28"/>
          <w:lang w:val="uk-UA"/>
        </w:rPr>
        <w:t>ЦОВВ</w:t>
      </w:r>
      <w:r w:rsidR="00B43C7C">
        <w:rPr>
          <w:color w:val="000000"/>
          <w:spacing w:val="-5"/>
          <w:sz w:val="28"/>
          <w:szCs w:val="28"/>
          <w:lang w:val="uk-UA"/>
        </w:rPr>
        <w:t xml:space="preserve">: </w:t>
      </w:r>
      <w:proofErr w:type="spellStart"/>
      <w:r w:rsidR="006413A6" w:rsidRPr="00894734">
        <w:rPr>
          <w:sz w:val="28"/>
          <w:szCs w:val="28"/>
          <w:shd w:val="clear" w:color="auto" w:fill="FFFFFF"/>
          <w:lang w:val="uk-UA"/>
        </w:rPr>
        <w:t>Мінсоцполітики</w:t>
      </w:r>
      <w:proofErr w:type="spellEnd"/>
      <w:r w:rsidR="006413A6" w:rsidRPr="00894734">
        <w:rPr>
          <w:sz w:val="28"/>
          <w:szCs w:val="28"/>
          <w:shd w:val="clear" w:color="auto" w:fill="FFFFFF"/>
          <w:lang w:val="uk-UA"/>
        </w:rPr>
        <w:t>,</w:t>
      </w:r>
      <w:r w:rsidR="006413A6">
        <w:rPr>
          <w:sz w:val="28"/>
          <w:szCs w:val="28"/>
          <w:shd w:val="clear" w:color="auto" w:fill="FFFFFF"/>
          <w:lang w:val="uk-UA"/>
        </w:rPr>
        <w:t xml:space="preserve"> </w:t>
      </w:r>
      <w:proofErr w:type="spellStart"/>
      <w:r w:rsidRPr="00894734">
        <w:rPr>
          <w:sz w:val="28"/>
          <w:szCs w:val="28"/>
          <w:shd w:val="clear" w:color="auto" w:fill="FFFFFF"/>
          <w:lang w:val="uk-UA"/>
        </w:rPr>
        <w:t>Нацсоцслужба</w:t>
      </w:r>
      <w:proofErr w:type="spellEnd"/>
      <w:r w:rsidRPr="00894734">
        <w:rPr>
          <w:sz w:val="28"/>
          <w:szCs w:val="28"/>
          <w:shd w:val="clear" w:color="auto" w:fill="FFFFFF"/>
          <w:lang w:val="uk-UA"/>
        </w:rPr>
        <w:t>,</w:t>
      </w:r>
      <w:r>
        <w:rPr>
          <w:sz w:val="28"/>
          <w:szCs w:val="28"/>
          <w:shd w:val="clear" w:color="auto" w:fill="FFFFFF"/>
          <w:lang w:val="uk-UA"/>
        </w:rPr>
        <w:t xml:space="preserve"> </w:t>
      </w:r>
      <w:r w:rsidR="006413A6" w:rsidRPr="00894734">
        <w:rPr>
          <w:sz w:val="28"/>
          <w:szCs w:val="28"/>
          <w:shd w:val="clear" w:color="auto" w:fill="FFFFFF"/>
          <w:lang w:val="uk-UA"/>
        </w:rPr>
        <w:t>Пенсійний фонд України, Державна служба у справах дітей</w:t>
      </w:r>
      <w:r w:rsidR="00B43C7C">
        <w:rPr>
          <w:sz w:val="28"/>
          <w:szCs w:val="28"/>
          <w:shd w:val="clear" w:color="auto" w:fill="FFFFFF"/>
          <w:lang w:val="uk-UA"/>
        </w:rPr>
        <w:t xml:space="preserve"> (див. рис. 1.2).</w:t>
      </w:r>
    </w:p>
    <w:p w14:paraId="3AE84F52" w14:textId="77777777" w:rsidR="00175B8E" w:rsidRDefault="00175B8E" w:rsidP="00175B8E">
      <w:pPr>
        <w:tabs>
          <w:tab w:val="left" w:pos="284"/>
          <w:tab w:val="left" w:pos="567"/>
          <w:tab w:val="left" w:pos="1134"/>
        </w:tabs>
        <w:spacing w:line="276" w:lineRule="auto"/>
        <w:ind w:firstLine="720"/>
        <w:jc w:val="both"/>
        <w:rPr>
          <w:sz w:val="28"/>
          <w:szCs w:val="28"/>
          <w:shd w:val="clear" w:color="auto" w:fill="FFFFFF"/>
          <w:lang w:val="uk-UA"/>
        </w:rPr>
      </w:pPr>
    </w:p>
    <w:p w14:paraId="7D37DB0C" w14:textId="77777777" w:rsidR="00175B8E" w:rsidRDefault="00175B8E" w:rsidP="00175B8E">
      <w:pPr>
        <w:tabs>
          <w:tab w:val="left" w:pos="284"/>
          <w:tab w:val="left" w:pos="567"/>
          <w:tab w:val="left" w:pos="1134"/>
        </w:tabs>
        <w:spacing w:line="276" w:lineRule="auto"/>
        <w:jc w:val="both"/>
        <w:rPr>
          <w:color w:val="000000"/>
          <w:spacing w:val="-5"/>
          <w:sz w:val="28"/>
          <w:szCs w:val="28"/>
          <w:lang w:val="uk-UA"/>
        </w:rPr>
      </w:pPr>
      <w:r>
        <w:rPr>
          <w:noProof/>
          <w:color w:val="000000"/>
          <w:spacing w:val="-5"/>
          <w:sz w:val="28"/>
          <w:szCs w:val="28"/>
          <w:lang w:val="uk-UA"/>
        </w:rPr>
        <w:drawing>
          <wp:inline distT="0" distB="0" distL="0" distR="0" wp14:anchorId="117A55E9" wp14:editId="71194C8F">
            <wp:extent cx="6096000" cy="1516380"/>
            <wp:effectExtent l="0" t="38100" r="0" b="45720"/>
            <wp:docPr id="33" name="Схема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78B92438" w14:textId="77777777" w:rsidR="007844C0" w:rsidRDefault="007844C0" w:rsidP="00175B8E">
      <w:pPr>
        <w:shd w:val="clear" w:color="auto" w:fill="FFFFFF"/>
        <w:spacing w:after="150" w:line="276" w:lineRule="auto"/>
        <w:ind w:firstLine="450"/>
        <w:jc w:val="center"/>
        <w:rPr>
          <w:sz w:val="28"/>
          <w:szCs w:val="28"/>
          <w:lang w:val="uk-UA"/>
        </w:rPr>
      </w:pPr>
    </w:p>
    <w:p w14:paraId="62DB4887" w14:textId="652933E7" w:rsidR="00175B8E" w:rsidRPr="001C0FDC" w:rsidRDefault="00175B8E" w:rsidP="00175B8E">
      <w:pPr>
        <w:shd w:val="clear" w:color="auto" w:fill="FFFFFF"/>
        <w:spacing w:after="150" w:line="276" w:lineRule="auto"/>
        <w:ind w:firstLine="450"/>
        <w:jc w:val="center"/>
        <w:rPr>
          <w:sz w:val="28"/>
          <w:szCs w:val="28"/>
          <w:lang w:val="uk-UA"/>
        </w:rPr>
      </w:pPr>
      <w:r w:rsidRPr="001C0FDC">
        <w:rPr>
          <w:sz w:val="28"/>
          <w:szCs w:val="28"/>
          <w:lang w:val="uk-UA"/>
        </w:rPr>
        <w:t xml:space="preserve">Рис </w:t>
      </w:r>
      <w:r>
        <w:rPr>
          <w:sz w:val="28"/>
          <w:szCs w:val="28"/>
          <w:lang w:val="uk-UA"/>
        </w:rPr>
        <w:t>1</w:t>
      </w:r>
      <w:r w:rsidRPr="001C0FDC">
        <w:rPr>
          <w:sz w:val="28"/>
          <w:szCs w:val="28"/>
          <w:lang w:val="uk-UA"/>
        </w:rPr>
        <w:t>.</w:t>
      </w:r>
      <w:r>
        <w:rPr>
          <w:sz w:val="28"/>
          <w:szCs w:val="28"/>
          <w:lang w:val="uk-UA"/>
        </w:rPr>
        <w:t>2</w:t>
      </w:r>
      <w:r w:rsidRPr="001C0FDC">
        <w:rPr>
          <w:sz w:val="28"/>
          <w:szCs w:val="28"/>
          <w:lang w:val="uk-UA"/>
        </w:rPr>
        <w:t xml:space="preserve">. </w:t>
      </w:r>
      <w:r w:rsidR="00B43C7C">
        <w:rPr>
          <w:sz w:val="28"/>
          <w:szCs w:val="28"/>
          <w:lang w:val="uk-UA"/>
        </w:rPr>
        <w:t>Центральні</w:t>
      </w:r>
      <w:r>
        <w:rPr>
          <w:sz w:val="28"/>
          <w:szCs w:val="28"/>
          <w:lang w:val="uk-UA"/>
        </w:rPr>
        <w:t xml:space="preserve"> </w:t>
      </w:r>
      <w:r w:rsidRPr="001C0FDC">
        <w:rPr>
          <w:sz w:val="28"/>
          <w:szCs w:val="28"/>
          <w:lang w:val="uk-UA"/>
        </w:rPr>
        <w:t>орган</w:t>
      </w:r>
      <w:r w:rsidR="00B43C7C">
        <w:rPr>
          <w:sz w:val="28"/>
          <w:szCs w:val="28"/>
          <w:lang w:val="uk-UA"/>
        </w:rPr>
        <w:t xml:space="preserve">и </w:t>
      </w:r>
      <w:r w:rsidRPr="001C0FDC">
        <w:rPr>
          <w:sz w:val="28"/>
          <w:szCs w:val="28"/>
          <w:lang w:val="uk-UA"/>
        </w:rPr>
        <w:t xml:space="preserve">виконавчої влади </w:t>
      </w:r>
    </w:p>
    <w:p w14:paraId="65B829D1" w14:textId="77777777" w:rsidR="007844C0" w:rsidRDefault="007844C0" w:rsidP="001C0FDC">
      <w:pPr>
        <w:pStyle w:val="rvps2"/>
        <w:shd w:val="clear" w:color="auto" w:fill="FFFFFF"/>
        <w:spacing w:before="0" w:beforeAutospacing="0" w:after="0" w:afterAutospacing="0" w:line="276" w:lineRule="auto"/>
        <w:ind w:firstLine="450"/>
        <w:jc w:val="both"/>
        <w:rPr>
          <w:b/>
          <w:bCs/>
          <w:sz w:val="28"/>
          <w:szCs w:val="28"/>
          <w:shd w:val="clear" w:color="auto" w:fill="FFFFFF"/>
        </w:rPr>
      </w:pPr>
    </w:p>
    <w:p w14:paraId="10EFB138" w14:textId="008D8B31" w:rsidR="001C0FDC" w:rsidRPr="001C0FDC" w:rsidRDefault="007301AF" w:rsidP="001C0FDC">
      <w:pPr>
        <w:pStyle w:val="rvps2"/>
        <w:shd w:val="clear" w:color="auto" w:fill="FFFFFF"/>
        <w:spacing w:before="0" w:beforeAutospacing="0" w:after="0" w:afterAutospacing="0" w:line="276" w:lineRule="auto"/>
        <w:ind w:firstLine="450"/>
        <w:jc w:val="both"/>
        <w:rPr>
          <w:sz w:val="28"/>
          <w:szCs w:val="28"/>
        </w:rPr>
      </w:pPr>
      <w:proofErr w:type="spellStart"/>
      <w:r w:rsidRPr="001C0FDC">
        <w:rPr>
          <w:b/>
          <w:bCs/>
          <w:sz w:val="28"/>
          <w:szCs w:val="28"/>
          <w:shd w:val="clear" w:color="auto" w:fill="FFFFFF"/>
        </w:rPr>
        <w:lastRenderedPageBreak/>
        <w:t>Мінсоцполітики</w:t>
      </w:r>
      <w:proofErr w:type="spellEnd"/>
      <w:r w:rsidRPr="001C0FDC">
        <w:rPr>
          <w:sz w:val="28"/>
          <w:szCs w:val="28"/>
          <w:shd w:val="clear" w:color="auto" w:fill="FFFFFF"/>
        </w:rPr>
        <w:t xml:space="preserve"> – </w:t>
      </w:r>
      <w:r w:rsidR="001B79BB">
        <w:rPr>
          <w:sz w:val="28"/>
          <w:szCs w:val="28"/>
        </w:rPr>
        <w:t>ЦОВВ</w:t>
      </w:r>
      <w:r w:rsidR="001C0FDC" w:rsidRPr="001C0FDC">
        <w:rPr>
          <w:sz w:val="28"/>
          <w:szCs w:val="28"/>
        </w:rPr>
        <w:t xml:space="preserve">, діяльність якого спрямовується і координується Кабінетом Міністрів України </w:t>
      </w:r>
      <w:r w:rsidR="001B79BB">
        <w:rPr>
          <w:sz w:val="28"/>
          <w:szCs w:val="28"/>
        </w:rPr>
        <w:t xml:space="preserve">(далі – КМУ) </w:t>
      </w:r>
      <w:r w:rsidR="001C0FDC" w:rsidRPr="001C0FDC">
        <w:rPr>
          <w:sz w:val="28"/>
          <w:szCs w:val="28"/>
        </w:rPr>
        <w:t xml:space="preserve">і який забезпечує формування та реалізацію державної політики у </w:t>
      </w:r>
      <w:r w:rsidR="001B79BB">
        <w:rPr>
          <w:sz w:val="28"/>
          <w:szCs w:val="28"/>
        </w:rPr>
        <w:t xml:space="preserve">соціальній </w:t>
      </w:r>
      <w:r w:rsidR="001C0FDC" w:rsidRPr="001C0FDC">
        <w:rPr>
          <w:sz w:val="28"/>
          <w:szCs w:val="28"/>
        </w:rPr>
        <w:t>сфері, загальнообов’язкового державного соціального та пенсійного страхування, соціального захисту населення, волонтерської діяльності, з питань сім’ї та дітей, оздоровлення та відпочинку дітей, усиновлення та захисту прав дітей, запобігання та протидії домашньому насильству, насильству за ознакою статі, торгівлі людьми, забезпечення рівних прав та можливостей жінок і чоловіків, надання соціальних послуг та проведення соціальної роботи, соціальної та професійної адаптації військовослужбовців, які звільняються, осіб, звільнених з військової служби, ветеранів праці, ветеранів війни, осіб, які мають особливі заслуги перед Батьківщиною, ветеранів військової служби, жертв нацистських переслідувань, дітей війни та жертв політичних репресій, пенсійного забезпечення та ведення обліку осіб, які підлягають загальнообов’язковому державному соціальному страхуванню, здійснення державного контролю за дотриманням вимог законодавства під час надання соціальної підтримки та за дотриманням прав дітей, а також забезпечує формування та реалізує державну політику щодо здійснення державного нагляду у сфері загальнообов’язкового державного соціального страхування від нещасного випадку на виробництві та професійного захворювання, які спричинили втрату працездатності, у зв’язку з тимчасовою втратою працездатності в частині забезпечення відповідності законодавству рішень уповноваженого органу управління в системі загальнообов’язкового державного соціального страхування у зв’язку з тимчасовою втратою працездатності та від нещасного випадку, державного регулювання та нагляду за дотриманням норм Закону України «Про загальнообов’язкове державне пенсійне страхування» щодо призначення (перерахунку) і виплати пенсій у солідарній системі, у сфері гуманітарної допомоги</w:t>
      </w:r>
      <w:r w:rsidR="00CB07D2" w:rsidRPr="008C3E6E">
        <w:rPr>
          <w:rStyle w:val="aff6"/>
          <w:color w:val="333333"/>
          <w:sz w:val="32"/>
          <w:szCs w:val="32"/>
          <w:shd w:val="clear" w:color="auto" w:fill="FFFFFF"/>
        </w:rPr>
        <w:footnoteReference w:id="2"/>
      </w:r>
      <w:r w:rsidR="001C0FDC" w:rsidRPr="001C0FDC">
        <w:rPr>
          <w:sz w:val="28"/>
          <w:szCs w:val="28"/>
        </w:rPr>
        <w:t>.</w:t>
      </w:r>
      <w:bookmarkStart w:id="10" w:name="n261"/>
      <w:bookmarkEnd w:id="10"/>
    </w:p>
    <w:p w14:paraId="6FB68B04" w14:textId="275E7137" w:rsidR="001C0FDC" w:rsidRPr="001C0FDC" w:rsidRDefault="001C0FDC" w:rsidP="00591AAD">
      <w:pPr>
        <w:pStyle w:val="rvps2"/>
        <w:shd w:val="clear" w:color="auto" w:fill="FFFFFF"/>
        <w:spacing w:before="0" w:beforeAutospacing="0" w:after="0" w:afterAutospacing="0" w:line="276" w:lineRule="auto"/>
        <w:ind w:firstLine="450"/>
        <w:jc w:val="both"/>
        <w:rPr>
          <w:sz w:val="28"/>
          <w:szCs w:val="28"/>
        </w:rPr>
      </w:pPr>
      <w:proofErr w:type="spellStart"/>
      <w:r w:rsidRPr="001C0FDC">
        <w:rPr>
          <w:sz w:val="28"/>
          <w:szCs w:val="28"/>
        </w:rPr>
        <w:t>Мінсоцполітики</w:t>
      </w:r>
      <w:proofErr w:type="spellEnd"/>
      <w:r w:rsidRPr="001C0FDC">
        <w:rPr>
          <w:sz w:val="28"/>
          <w:szCs w:val="28"/>
        </w:rPr>
        <w:t xml:space="preserve"> є спеціально уповноваженим </w:t>
      </w:r>
      <w:r w:rsidR="001B79BB">
        <w:rPr>
          <w:sz w:val="28"/>
          <w:szCs w:val="28"/>
        </w:rPr>
        <w:t>ЦОВВ</w:t>
      </w:r>
      <w:r w:rsidRPr="001C0FDC">
        <w:rPr>
          <w:sz w:val="28"/>
          <w:szCs w:val="28"/>
        </w:rPr>
        <w:t xml:space="preserve"> з питань забезпечення рівних прав та можливостей жінок і чоловіків, надання гуманітарної допомоги.</w:t>
      </w:r>
    </w:p>
    <w:p w14:paraId="5782B3CC" w14:textId="2262EF6D" w:rsidR="00175B8E" w:rsidRPr="006713DD" w:rsidRDefault="00175B8E" w:rsidP="00591AAD">
      <w:pPr>
        <w:pStyle w:val="af"/>
        <w:tabs>
          <w:tab w:val="left" w:pos="1200"/>
        </w:tabs>
        <w:spacing w:line="276" w:lineRule="auto"/>
        <w:ind w:firstLine="709"/>
        <w:rPr>
          <w:szCs w:val="28"/>
          <w:lang w:val="uk-UA"/>
        </w:rPr>
      </w:pPr>
      <w:proofErr w:type="spellStart"/>
      <w:r w:rsidRPr="006713DD">
        <w:rPr>
          <w:b/>
          <w:bCs/>
          <w:szCs w:val="28"/>
          <w:shd w:val="clear" w:color="auto" w:fill="FFFFFF"/>
          <w:lang w:val="uk-UA"/>
        </w:rPr>
        <w:t>Нацсоцслужба</w:t>
      </w:r>
      <w:proofErr w:type="spellEnd"/>
      <w:r w:rsidRPr="006713DD">
        <w:rPr>
          <w:szCs w:val="28"/>
          <w:shd w:val="clear" w:color="auto" w:fill="FFFFFF"/>
          <w:lang w:val="uk-UA"/>
        </w:rPr>
        <w:t xml:space="preserve"> – </w:t>
      </w:r>
      <w:r w:rsidR="001B79BB" w:rsidRPr="006713DD">
        <w:rPr>
          <w:szCs w:val="28"/>
          <w:shd w:val="clear" w:color="auto" w:fill="FFFFFF"/>
          <w:lang w:val="uk-UA"/>
        </w:rPr>
        <w:t>ЦОВВ</w:t>
      </w:r>
      <w:r w:rsidRPr="006713DD">
        <w:rPr>
          <w:szCs w:val="28"/>
          <w:shd w:val="clear" w:color="auto" w:fill="FFFFFF"/>
          <w:lang w:val="uk-UA"/>
        </w:rPr>
        <w:t xml:space="preserve">, </w:t>
      </w:r>
      <w:r w:rsidR="007C73D9" w:rsidRPr="006713DD">
        <w:rPr>
          <w:szCs w:val="28"/>
          <w:shd w:val="clear" w:color="auto" w:fill="FFFFFF"/>
          <w:lang w:val="uk-UA"/>
        </w:rPr>
        <w:t xml:space="preserve">діяльність якого спрямовується і координується </w:t>
      </w:r>
      <w:r w:rsidR="001B79BB" w:rsidRPr="006713DD">
        <w:rPr>
          <w:szCs w:val="28"/>
          <w:shd w:val="clear" w:color="auto" w:fill="FFFFFF"/>
          <w:lang w:val="uk-UA"/>
        </w:rPr>
        <w:t>КМУ</w:t>
      </w:r>
      <w:r w:rsidR="007C73D9" w:rsidRPr="006713DD">
        <w:rPr>
          <w:szCs w:val="28"/>
          <w:shd w:val="clear" w:color="auto" w:fill="FFFFFF"/>
          <w:lang w:val="uk-UA"/>
        </w:rPr>
        <w:t xml:space="preserve"> через Міністра соц</w:t>
      </w:r>
      <w:r w:rsidR="008C3E6E" w:rsidRPr="006713DD">
        <w:rPr>
          <w:szCs w:val="28"/>
          <w:shd w:val="clear" w:color="auto" w:fill="FFFFFF"/>
          <w:lang w:val="uk-UA"/>
        </w:rPr>
        <w:t xml:space="preserve">іальної </w:t>
      </w:r>
      <w:r w:rsidR="007C73D9" w:rsidRPr="006713DD">
        <w:rPr>
          <w:szCs w:val="28"/>
          <w:shd w:val="clear" w:color="auto" w:fill="FFFFFF"/>
          <w:lang w:val="uk-UA"/>
        </w:rPr>
        <w:t xml:space="preserve">політики </w:t>
      </w:r>
      <w:r w:rsidR="006713DD" w:rsidRPr="006713DD">
        <w:rPr>
          <w:shd w:val="clear" w:color="auto" w:fill="FFFFFF"/>
          <w:lang w:val="uk-UA"/>
        </w:rPr>
        <w:t xml:space="preserve">і який реалізує державну політику у сфері соціального захисту населення, здійснення державного нагляду (контролю) за дотриманням вимог законодавства під час надання соціальних </w:t>
      </w:r>
      <w:r w:rsidR="006713DD" w:rsidRPr="006713DD">
        <w:rPr>
          <w:shd w:val="clear" w:color="auto" w:fill="FFFFFF"/>
          <w:lang w:val="uk-UA"/>
        </w:rPr>
        <w:lastRenderedPageBreak/>
        <w:t>послуг і соціальної підтримки та за дотриманням прав дітей</w:t>
      </w:r>
      <w:r w:rsidR="006713DD">
        <w:rPr>
          <w:rStyle w:val="aff6"/>
          <w:shd w:val="clear" w:color="auto" w:fill="FFFFFF"/>
          <w:lang w:val="uk-UA"/>
        </w:rPr>
        <w:footnoteReference w:id="3"/>
      </w:r>
      <w:r w:rsidR="007C73D9" w:rsidRPr="006713DD">
        <w:rPr>
          <w:szCs w:val="28"/>
          <w:shd w:val="clear" w:color="auto" w:fill="FFFFFF"/>
          <w:lang w:val="uk-UA"/>
        </w:rPr>
        <w:t>.</w:t>
      </w:r>
    </w:p>
    <w:p w14:paraId="485D3901" w14:textId="4174F1EB" w:rsidR="006B42A4" w:rsidRPr="003D3CF7" w:rsidRDefault="006B42A4" w:rsidP="00591AAD">
      <w:pPr>
        <w:pStyle w:val="rvps2"/>
        <w:shd w:val="clear" w:color="auto" w:fill="FFFFFF"/>
        <w:spacing w:before="0" w:beforeAutospacing="0" w:after="0" w:afterAutospacing="0" w:line="276" w:lineRule="auto"/>
        <w:ind w:firstLine="709"/>
        <w:jc w:val="both"/>
        <w:rPr>
          <w:sz w:val="28"/>
          <w:szCs w:val="28"/>
        </w:rPr>
      </w:pPr>
      <w:proofErr w:type="spellStart"/>
      <w:r w:rsidRPr="006B0C67">
        <w:rPr>
          <w:sz w:val="28"/>
          <w:szCs w:val="28"/>
          <w:shd w:val="clear" w:color="auto" w:fill="FFFFFF"/>
        </w:rPr>
        <w:t>Нацсоцслужба</w:t>
      </w:r>
      <w:proofErr w:type="spellEnd"/>
      <w:r w:rsidRPr="00E071B9">
        <w:rPr>
          <w:sz w:val="28"/>
          <w:szCs w:val="28"/>
          <w:shd w:val="clear" w:color="auto" w:fill="FFFFFF"/>
        </w:rPr>
        <w:t xml:space="preserve"> </w:t>
      </w:r>
      <w:r>
        <w:rPr>
          <w:sz w:val="28"/>
          <w:szCs w:val="28"/>
          <w:shd w:val="clear" w:color="auto" w:fill="FFFFFF"/>
        </w:rPr>
        <w:t xml:space="preserve"> </w:t>
      </w:r>
      <w:r w:rsidRPr="00E071B9">
        <w:rPr>
          <w:sz w:val="28"/>
          <w:szCs w:val="28"/>
          <w:shd w:val="clear" w:color="auto" w:fill="FFFFFF"/>
        </w:rPr>
        <w:t xml:space="preserve">була </w:t>
      </w:r>
      <w:r w:rsidRPr="006B0C67">
        <w:rPr>
          <w:sz w:val="28"/>
          <w:szCs w:val="28"/>
          <w:shd w:val="clear" w:color="auto" w:fill="FFFFFF"/>
        </w:rPr>
        <w:t xml:space="preserve">утворена </w:t>
      </w:r>
      <w:r w:rsidRPr="00E071B9">
        <w:rPr>
          <w:sz w:val="28"/>
          <w:szCs w:val="28"/>
          <w:shd w:val="clear" w:color="auto" w:fill="FFFFFF"/>
        </w:rPr>
        <w:t>26 серпня 2020 р. замість ліквідованої Державної соціальної служби</w:t>
      </w:r>
      <w:r>
        <w:rPr>
          <w:sz w:val="28"/>
          <w:szCs w:val="28"/>
          <w:shd w:val="clear" w:color="auto" w:fill="FFFFFF"/>
        </w:rPr>
        <w:t>.</w:t>
      </w:r>
      <w:r w:rsidRPr="00E071B9">
        <w:rPr>
          <w:sz w:val="28"/>
          <w:szCs w:val="28"/>
          <w:shd w:val="clear" w:color="auto" w:fill="FFFFFF"/>
        </w:rPr>
        <w:t xml:space="preserve"> </w:t>
      </w:r>
      <w:r w:rsidRPr="00A47305">
        <w:rPr>
          <w:sz w:val="28"/>
          <w:szCs w:val="28"/>
          <w:shd w:val="clear" w:color="auto" w:fill="FFFFFF"/>
        </w:rPr>
        <w:t xml:space="preserve">Також були </w:t>
      </w:r>
      <w:r>
        <w:rPr>
          <w:sz w:val="28"/>
          <w:szCs w:val="28"/>
          <w:shd w:val="clear" w:color="auto" w:fill="FFFFFF"/>
        </w:rPr>
        <w:t>с</w:t>
      </w:r>
      <w:r w:rsidRPr="00A47305">
        <w:rPr>
          <w:sz w:val="28"/>
          <w:szCs w:val="28"/>
          <w:shd w:val="clear" w:color="auto" w:fill="FFFFFF"/>
        </w:rPr>
        <w:t>творені як юридичні особи публічного права 2</w:t>
      </w:r>
      <w:r w:rsidRPr="00EA4F6D">
        <w:rPr>
          <w:sz w:val="28"/>
          <w:szCs w:val="28"/>
          <w:shd w:val="clear" w:color="auto" w:fill="FFFFFF"/>
        </w:rPr>
        <w:t>5</w:t>
      </w:r>
      <w:r w:rsidRPr="00A47305">
        <w:rPr>
          <w:sz w:val="28"/>
          <w:szCs w:val="28"/>
          <w:shd w:val="clear" w:color="auto" w:fill="FFFFFF"/>
        </w:rPr>
        <w:t xml:space="preserve"> територіальн</w:t>
      </w:r>
      <w:r w:rsidRPr="00EA4F6D">
        <w:rPr>
          <w:sz w:val="28"/>
          <w:szCs w:val="28"/>
          <w:shd w:val="clear" w:color="auto" w:fill="FFFFFF"/>
        </w:rPr>
        <w:t>их</w:t>
      </w:r>
      <w:r w:rsidRPr="00A47305">
        <w:rPr>
          <w:sz w:val="28"/>
          <w:szCs w:val="28"/>
          <w:shd w:val="clear" w:color="auto" w:fill="FFFFFF"/>
        </w:rPr>
        <w:t xml:space="preserve"> орган</w:t>
      </w:r>
      <w:r w:rsidRPr="00EA4F6D">
        <w:rPr>
          <w:sz w:val="28"/>
          <w:szCs w:val="28"/>
          <w:shd w:val="clear" w:color="auto" w:fill="FFFFFF"/>
        </w:rPr>
        <w:t>ів</w:t>
      </w:r>
      <w:r w:rsidRPr="00A47305">
        <w:rPr>
          <w:sz w:val="28"/>
          <w:szCs w:val="28"/>
          <w:shd w:val="clear" w:color="auto" w:fill="FFFFFF"/>
        </w:rPr>
        <w:t xml:space="preserve"> </w:t>
      </w:r>
      <w:proofErr w:type="spellStart"/>
      <w:r w:rsidRPr="00E071B9">
        <w:rPr>
          <w:sz w:val="28"/>
          <w:szCs w:val="28"/>
          <w:shd w:val="clear" w:color="auto" w:fill="FFFFFF"/>
        </w:rPr>
        <w:t>Нац</w:t>
      </w:r>
      <w:r>
        <w:rPr>
          <w:sz w:val="28"/>
          <w:szCs w:val="28"/>
          <w:shd w:val="clear" w:color="auto" w:fill="FFFFFF"/>
        </w:rPr>
        <w:t>соцслужби</w:t>
      </w:r>
      <w:proofErr w:type="spellEnd"/>
      <w:r w:rsidRPr="00A47305">
        <w:rPr>
          <w:sz w:val="28"/>
          <w:szCs w:val="28"/>
          <w:shd w:val="clear" w:color="auto" w:fill="FFFFFF"/>
        </w:rPr>
        <w:t xml:space="preserve"> у всіх регіонах </w:t>
      </w:r>
      <w:r w:rsidRPr="003D3CF7">
        <w:rPr>
          <w:sz w:val="28"/>
          <w:szCs w:val="28"/>
          <w:shd w:val="clear" w:color="auto" w:fill="FFFFFF"/>
        </w:rPr>
        <w:t>України</w:t>
      </w:r>
      <w:r w:rsidRPr="00894F5D">
        <w:rPr>
          <w:sz w:val="28"/>
          <w:szCs w:val="28"/>
          <w:shd w:val="clear" w:color="auto" w:fill="FFFFFF"/>
        </w:rPr>
        <w:t>.</w:t>
      </w:r>
      <w:r w:rsidRPr="003D3CF7">
        <w:rPr>
          <w:sz w:val="28"/>
          <w:szCs w:val="28"/>
          <w:shd w:val="clear" w:color="auto" w:fill="FFFFFF"/>
        </w:rPr>
        <w:t xml:space="preserve"> Територіальні органи </w:t>
      </w:r>
      <w:proofErr w:type="spellStart"/>
      <w:r w:rsidRPr="003D3CF7">
        <w:rPr>
          <w:sz w:val="28"/>
          <w:szCs w:val="28"/>
          <w:shd w:val="clear" w:color="auto" w:fill="FFFFFF"/>
        </w:rPr>
        <w:t>Нацсоцслужби</w:t>
      </w:r>
      <w:proofErr w:type="spellEnd"/>
      <w:r w:rsidRPr="003D3CF7">
        <w:rPr>
          <w:sz w:val="28"/>
          <w:szCs w:val="28"/>
          <w:shd w:val="clear" w:color="auto" w:fill="FFFFFF"/>
        </w:rPr>
        <w:t xml:space="preserve"> утворю</w:t>
      </w:r>
      <w:r>
        <w:rPr>
          <w:sz w:val="28"/>
          <w:szCs w:val="28"/>
          <w:shd w:val="clear" w:color="auto" w:fill="FFFFFF"/>
        </w:rPr>
        <w:t>валися</w:t>
      </w:r>
      <w:r w:rsidRPr="003D3CF7">
        <w:rPr>
          <w:sz w:val="28"/>
          <w:szCs w:val="28"/>
          <w:shd w:val="clear" w:color="auto" w:fill="FFFFFF"/>
        </w:rPr>
        <w:t xml:space="preserve"> відповідно до вимог законодавства з урахуванням територіальної організації виконавчої влади, необхідності виконання на відповідному територіальному рівні визначеного обсягу сервісних і контрольних функцій щодо реалізації державної політики соціального захисту населення та захисту прав дітей.</w:t>
      </w:r>
      <w:r w:rsidRPr="003D3CF7">
        <w:rPr>
          <w:sz w:val="28"/>
          <w:szCs w:val="28"/>
        </w:rPr>
        <w:t xml:space="preserve"> З</w:t>
      </w:r>
      <w:r>
        <w:rPr>
          <w:sz w:val="28"/>
          <w:szCs w:val="28"/>
        </w:rPr>
        <w:t>азначалося, що</w:t>
      </w:r>
      <w:r w:rsidRPr="003D3CF7">
        <w:rPr>
          <w:sz w:val="28"/>
          <w:szCs w:val="28"/>
        </w:rPr>
        <w:t xml:space="preserve"> </w:t>
      </w:r>
      <w:r>
        <w:rPr>
          <w:sz w:val="28"/>
          <w:szCs w:val="28"/>
        </w:rPr>
        <w:t xml:space="preserve">з </w:t>
      </w:r>
      <w:r w:rsidRPr="003D3CF7">
        <w:rPr>
          <w:sz w:val="28"/>
          <w:szCs w:val="28"/>
        </w:rPr>
        <w:t xml:space="preserve">метою недопущення дублювання функцій, нераціонального використання кадрових і фінансових ресурсів, а також для забезпечення безперервності та послідовності соціального захисту населення, захисту прав дітей кількість територіальних органів на різних рівнях, їх функціональне навантаження та чисельність працівників визначатиметься поетапно з урахуванням строку завершення реформи місцевого самоврядування і територіальної організації влади та внесення відповідних змін до законодавства. Зокрема, </w:t>
      </w:r>
      <w:r>
        <w:rPr>
          <w:sz w:val="28"/>
          <w:szCs w:val="28"/>
        </w:rPr>
        <w:t>згодом було</w:t>
      </w:r>
      <w:r w:rsidRPr="003D3CF7">
        <w:rPr>
          <w:sz w:val="28"/>
          <w:szCs w:val="28"/>
        </w:rPr>
        <w:t xml:space="preserve"> об’єднано в один територіальний орган головні управління у м. Києві та Київській області.</w:t>
      </w:r>
    </w:p>
    <w:p w14:paraId="70E7098C" w14:textId="22DAA9A2" w:rsidR="007C73D9" w:rsidRPr="007C73D9" w:rsidRDefault="006B42A4" w:rsidP="00591AAD">
      <w:pPr>
        <w:pStyle w:val="rvps2"/>
        <w:shd w:val="clear" w:color="auto" w:fill="FFFFFF"/>
        <w:spacing w:before="0" w:beforeAutospacing="0" w:after="0" w:afterAutospacing="0" w:line="276" w:lineRule="auto"/>
        <w:ind w:firstLine="709"/>
        <w:jc w:val="both"/>
        <w:rPr>
          <w:sz w:val="28"/>
          <w:szCs w:val="28"/>
        </w:rPr>
      </w:pPr>
      <w:r>
        <w:rPr>
          <w:sz w:val="28"/>
          <w:szCs w:val="28"/>
        </w:rPr>
        <w:t xml:space="preserve">Створення нового центрального органу виконавчої влади стало не формальною зміною назви з додаванням слова «сервісна», а зміною філософії його діяльності. </w:t>
      </w:r>
      <w:r w:rsidRPr="003D3CF7">
        <w:rPr>
          <w:sz w:val="28"/>
          <w:szCs w:val="28"/>
        </w:rPr>
        <w:t xml:space="preserve">Здійснення </w:t>
      </w:r>
      <w:proofErr w:type="spellStart"/>
      <w:r w:rsidRPr="003D3CF7">
        <w:rPr>
          <w:sz w:val="28"/>
          <w:szCs w:val="28"/>
        </w:rPr>
        <w:t>Нацсоцслужбою</w:t>
      </w:r>
      <w:proofErr w:type="spellEnd"/>
      <w:r w:rsidRPr="003D3CF7">
        <w:rPr>
          <w:sz w:val="28"/>
          <w:szCs w:val="28"/>
        </w:rPr>
        <w:t xml:space="preserve"> сервісних послуг з використанням новітніх інформаційно-аналітичних систем забезпечує адміністрування процесів надання соціальної підтримки, моніторинг та оцінювання їх якості, а також контроль за дотриманням законодавства незалежно від рівня надання соціальної підтримки населенню.</w:t>
      </w:r>
      <w:r>
        <w:rPr>
          <w:sz w:val="28"/>
          <w:szCs w:val="28"/>
        </w:rPr>
        <w:t xml:space="preserve"> </w:t>
      </w:r>
      <w:r w:rsidRPr="003D3CF7">
        <w:rPr>
          <w:sz w:val="28"/>
          <w:szCs w:val="28"/>
          <w:shd w:val="clear" w:color="auto" w:fill="FFFFFF"/>
        </w:rPr>
        <w:t xml:space="preserve">23 грудня 2020 р. до компетенції </w:t>
      </w:r>
      <w:proofErr w:type="spellStart"/>
      <w:r w:rsidRPr="003D3CF7">
        <w:rPr>
          <w:sz w:val="28"/>
          <w:szCs w:val="28"/>
        </w:rPr>
        <w:t>Нацсоцслужб</w:t>
      </w:r>
      <w:r>
        <w:rPr>
          <w:sz w:val="28"/>
          <w:szCs w:val="28"/>
        </w:rPr>
        <w:t>и</w:t>
      </w:r>
      <w:proofErr w:type="spellEnd"/>
      <w:r w:rsidRPr="003D3CF7">
        <w:rPr>
          <w:sz w:val="28"/>
          <w:szCs w:val="28"/>
          <w:shd w:val="clear" w:color="auto" w:fill="FFFFFF"/>
        </w:rPr>
        <w:t xml:space="preserve"> були додані повноваження і функції з реалізації державної політики у сфері соціального захисту населення, захисту прав дітей, здійснення державного контролю за дотриманням вимог </w:t>
      </w:r>
      <w:r w:rsidRPr="00A47305">
        <w:rPr>
          <w:sz w:val="28"/>
          <w:szCs w:val="28"/>
          <w:shd w:val="clear" w:color="auto" w:fill="FFFFFF"/>
        </w:rPr>
        <w:t xml:space="preserve">законодавства під час надання соціальної підтримки та за дотриманням прав </w:t>
      </w:r>
      <w:r w:rsidRPr="006B0C67">
        <w:rPr>
          <w:sz w:val="28"/>
          <w:szCs w:val="28"/>
          <w:shd w:val="clear" w:color="auto" w:fill="FFFFFF"/>
        </w:rPr>
        <w:t>дітей</w:t>
      </w:r>
      <w:r w:rsidR="00591AAD">
        <w:rPr>
          <w:rStyle w:val="aff6"/>
          <w:sz w:val="28"/>
          <w:szCs w:val="28"/>
          <w:shd w:val="clear" w:color="auto" w:fill="FFFFFF"/>
        </w:rPr>
        <w:footnoteReference w:id="4"/>
      </w:r>
      <w:r w:rsidRPr="006B0C67">
        <w:rPr>
          <w:sz w:val="28"/>
          <w:szCs w:val="28"/>
          <w:shd w:val="clear" w:color="auto" w:fill="FFFFFF"/>
        </w:rPr>
        <w:t xml:space="preserve"> </w:t>
      </w:r>
    </w:p>
    <w:p w14:paraId="08F4E20E" w14:textId="29592D62" w:rsidR="00D84089" w:rsidRPr="00D84089" w:rsidRDefault="005939F0" w:rsidP="00D84089">
      <w:pPr>
        <w:spacing w:line="276" w:lineRule="auto"/>
        <w:ind w:firstLine="709"/>
        <w:jc w:val="both"/>
        <w:rPr>
          <w:sz w:val="28"/>
          <w:szCs w:val="28"/>
          <w:shd w:val="clear" w:color="auto" w:fill="FFFFFF"/>
          <w:lang w:val="uk-UA"/>
        </w:rPr>
      </w:pPr>
      <w:r w:rsidRPr="007C73D9">
        <w:rPr>
          <w:b/>
          <w:bCs/>
          <w:sz w:val="28"/>
          <w:szCs w:val="28"/>
          <w:lang w:val="uk-UA"/>
        </w:rPr>
        <w:t>Пенсійний фонд України</w:t>
      </w:r>
      <w:r w:rsidR="00C6127C" w:rsidRPr="007C73D9">
        <w:rPr>
          <w:b/>
          <w:bCs/>
          <w:sz w:val="28"/>
          <w:szCs w:val="28"/>
          <w:lang w:val="uk-UA"/>
        </w:rPr>
        <w:t xml:space="preserve"> </w:t>
      </w:r>
      <w:r w:rsidR="00C6127C" w:rsidRPr="007C73D9">
        <w:rPr>
          <w:sz w:val="28"/>
          <w:szCs w:val="28"/>
          <w:lang w:val="uk-UA"/>
        </w:rPr>
        <w:t xml:space="preserve">– </w:t>
      </w:r>
      <w:r w:rsidR="005B14FD">
        <w:rPr>
          <w:sz w:val="28"/>
          <w:szCs w:val="28"/>
          <w:shd w:val="clear" w:color="auto" w:fill="FFFFFF"/>
          <w:lang w:val="uk-UA"/>
        </w:rPr>
        <w:t>ЦОВВ</w:t>
      </w:r>
      <w:r w:rsidR="00C42C65" w:rsidRPr="007C73D9">
        <w:rPr>
          <w:sz w:val="28"/>
          <w:szCs w:val="28"/>
          <w:lang w:val="uk-UA"/>
        </w:rPr>
        <w:t>,</w:t>
      </w:r>
      <w:r w:rsidR="00C42C65" w:rsidRPr="007C73D9">
        <w:rPr>
          <w:b/>
          <w:bCs/>
          <w:sz w:val="28"/>
          <w:szCs w:val="28"/>
          <w:lang w:val="uk-UA"/>
        </w:rPr>
        <w:t xml:space="preserve"> </w:t>
      </w:r>
      <w:r w:rsidR="00C42C65" w:rsidRPr="00C42C65">
        <w:rPr>
          <w:sz w:val="28"/>
          <w:szCs w:val="28"/>
          <w:shd w:val="clear" w:color="auto" w:fill="FFFFFF"/>
          <w:lang w:val="uk-UA"/>
        </w:rPr>
        <w:t xml:space="preserve">діяльність якого спрямовується і координується </w:t>
      </w:r>
      <w:r w:rsidR="005B14FD">
        <w:rPr>
          <w:sz w:val="28"/>
          <w:szCs w:val="28"/>
          <w:shd w:val="clear" w:color="auto" w:fill="FFFFFF"/>
          <w:lang w:val="uk-UA"/>
        </w:rPr>
        <w:t>КМУ</w:t>
      </w:r>
      <w:r w:rsidR="00C42C65" w:rsidRPr="00C42C65">
        <w:rPr>
          <w:sz w:val="28"/>
          <w:szCs w:val="28"/>
          <w:shd w:val="clear" w:color="auto" w:fill="FFFFFF"/>
          <w:lang w:val="uk-UA"/>
        </w:rPr>
        <w:t xml:space="preserve"> через Міністра соц</w:t>
      </w:r>
      <w:r w:rsidR="00302C69">
        <w:rPr>
          <w:sz w:val="28"/>
          <w:szCs w:val="28"/>
          <w:shd w:val="clear" w:color="auto" w:fill="FFFFFF"/>
          <w:lang w:val="uk-UA"/>
        </w:rPr>
        <w:t xml:space="preserve">іальної </w:t>
      </w:r>
      <w:r w:rsidR="00C42C65" w:rsidRPr="00C42C65">
        <w:rPr>
          <w:sz w:val="28"/>
          <w:szCs w:val="28"/>
          <w:shd w:val="clear" w:color="auto" w:fill="FFFFFF"/>
          <w:lang w:val="uk-UA"/>
        </w:rPr>
        <w:t>політики, що реалізує державну політику з питань пенсійного забезпечення та ведення обліку осіб, які підлягають загальнообов’язковому державному соціальному страхуванню.</w:t>
      </w:r>
    </w:p>
    <w:p w14:paraId="02FD6FBC" w14:textId="01056A62" w:rsidR="00C42C65" w:rsidRPr="00C42C65" w:rsidRDefault="00C42C65" w:rsidP="00C42C65">
      <w:pPr>
        <w:pStyle w:val="rvps2"/>
        <w:shd w:val="clear" w:color="auto" w:fill="FFFFFF"/>
        <w:spacing w:before="0" w:beforeAutospacing="0" w:after="0" w:afterAutospacing="0" w:line="276" w:lineRule="auto"/>
        <w:ind w:firstLine="450"/>
        <w:jc w:val="both"/>
        <w:rPr>
          <w:color w:val="333333"/>
          <w:sz w:val="28"/>
          <w:szCs w:val="28"/>
        </w:rPr>
      </w:pPr>
      <w:r w:rsidRPr="00302C69">
        <w:rPr>
          <w:i/>
          <w:iCs/>
          <w:color w:val="333333"/>
          <w:sz w:val="28"/>
          <w:szCs w:val="28"/>
        </w:rPr>
        <w:t>Основними завданнями</w:t>
      </w:r>
      <w:r w:rsidRPr="00C42C65">
        <w:rPr>
          <w:color w:val="333333"/>
          <w:sz w:val="28"/>
          <w:szCs w:val="28"/>
        </w:rPr>
        <w:t xml:space="preserve"> </w:t>
      </w:r>
      <w:r w:rsidR="008761E2">
        <w:rPr>
          <w:color w:val="333333"/>
          <w:sz w:val="28"/>
          <w:szCs w:val="28"/>
        </w:rPr>
        <w:t>ПФУ</w:t>
      </w:r>
      <w:r w:rsidRPr="00C42C65">
        <w:rPr>
          <w:color w:val="333333"/>
          <w:sz w:val="28"/>
          <w:szCs w:val="28"/>
        </w:rPr>
        <w:t xml:space="preserve"> є:</w:t>
      </w:r>
    </w:p>
    <w:p w14:paraId="4FB42B6E" w14:textId="77777777" w:rsidR="00C42C65" w:rsidRP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r w:rsidRPr="00C42C65">
        <w:rPr>
          <w:sz w:val="28"/>
          <w:szCs w:val="28"/>
        </w:rPr>
        <w:lastRenderedPageBreak/>
        <w:t>реалізація державної політики з питань пенсійного забезпечення, загальнообов’язкового державного соціального страхування у зв’язку з тимчасовою втратою працездатності та загальнообов’язкового державного соціального страхування від нещасного випадку на виробництві та професійного захворювання, які спричинили втрату працездатності, надання житлових субсидій та пільг на оплату житлово-комунальних послуг, придбання твердого та рідкого пічного побутового палива і скрапленого газу;</w:t>
      </w:r>
    </w:p>
    <w:p w14:paraId="7C92260D" w14:textId="77777777" w:rsidR="00C42C65" w:rsidRP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bookmarkStart w:id="11" w:name="n136"/>
      <w:bookmarkStart w:id="12" w:name="n137"/>
      <w:bookmarkEnd w:id="11"/>
      <w:bookmarkEnd w:id="12"/>
      <w:r w:rsidRPr="00C42C65">
        <w:rPr>
          <w:sz w:val="28"/>
          <w:szCs w:val="28"/>
        </w:rPr>
        <w:t>ведення обліку осіб, які підлягають загальнообов’язковому державному соціальному страхуванню, осіб, які мають право на пільги, а також отримувачів житлових субсидій;</w:t>
      </w:r>
    </w:p>
    <w:p w14:paraId="337DF6B2" w14:textId="1BA9271A" w:rsidR="00C42C65" w:rsidRP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bookmarkStart w:id="13" w:name="n138"/>
      <w:bookmarkEnd w:id="13"/>
      <w:r w:rsidRPr="00C42C65">
        <w:rPr>
          <w:sz w:val="28"/>
          <w:szCs w:val="28"/>
        </w:rPr>
        <w:t>внесення пропозицій Міністрові соц</w:t>
      </w:r>
      <w:r w:rsidR="00D84089">
        <w:rPr>
          <w:sz w:val="28"/>
          <w:szCs w:val="28"/>
        </w:rPr>
        <w:t xml:space="preserve">іальної </w:t>
      </w:r>
      <w:r w:rsidRPr="00C42C65">
        <w:rPr>
          <w:sz w:val="28"/>
          <w:szCs w:val="28"/>
        </w:rPr>
        <w:t>політики щодо забезпечення формування державної політики із зазначених питань;</w:t>
      </w:r>
    </w:p>
    <w:p w14:paraId="232B2092" w14:textId="4F571BCA" w:rsid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r w:rsidRPr="00C42C65">
        <w:rPr>
          <w:sz w:val="28"/>
          <w:szCs w:val="28"/>
        </w:rPr>
        <w:t>здійснення страхових виплат та надання соціальних послуг відповідно до Законів України </w:t>
      </w:r>
      <w:r>
        <w:rPr>
          <w:sz w:val="28"/>
          <w:szCs w:val="28"/>
        </w:rPr>
        <w:t>«Про загальнообов’</w:t>
      </w:r>
      <w:r w:rsidR="007C73D9">
        <w:rPr>
          <w:sz w:val="28"/>
          <w:szCs w:val="28"/>
        </w:rPr>
        <w:t>я</w:t>
      </w:r>
      <w:r>
        <w:rPr>
          <w:sz w:val="28"/>
          <w:szCs w:val="28"/>
        </w:rPr>
        <w:t>зкове державне пенсійне страхування»</w:t>
      </w:r>
      <w:r w:rsidR="007C73D9">
        <w:rPr>
          <w:sz w:val="28"/>
          <w:szCs w:val="28"/>
        </w:rPr>
        <w:t xml:space="preserve"> та «Про загальнообов’язкове державне соціальне страхування»;</w:t>
      </w:r>
    </w:p>
    <w:p w14:paraId="3251CBAB" w14:textId="77777777" w:rsidR="00C42C65" w:rsidRP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r w:rsidRPr="00C42C65">
        <w:rPr>
          <w:sz w:val="28"/>
          <w:szCs w:val="28"/>
        </w:rPr>
        <w:t>профілактика нещасних випадків на виробництві та професійних захворювань;</w:t>
      </w:r>
    </w:p>
    <w:p w14:paraId="05C3835E" w14:textId="77777777" w:rsidR="00C42C65" w:rsidRP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r w:rsidRPr="00C42C65">
        <w:rPr>
          <w:sz w:val="28"/>
          <w:szCs w:val="28"/>
        </w:rPr>
        <w:t>проведення перевірки обґрунтованості видачі, продовження листків непрацездатності та документів, що є підставою для їх формування, на базі інформації, що міститься в електронних системах та реєстрах;</w:t>
      </w:r>
    </w:p>
    <w:p w14:paraId="0622EC01" w14:textId="77777777" w:rsidR="00C42C65" w:rsidRP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r w:rsidRPr="00C42C65">
        <w:rPr>
          <w:sz w:val="28"/>
          <w:szCs w:val="28"/>
        </w:rPr>
        <w:t>здійснення контролю за використанням страхувальниками та застрахованими особами страхових коштів;</w:t>
      </w:r>
    </w:p>
    <w:p w14:paraId="03311C3E" w14:textId="4EBC8122" w:rsidR="00C42C65" w:rsidRPr="00C42C65" w:rsidRDefault="00C42C65" w:rsidP="000D0F14">
      <w:pPr>
        <w:pStyle w:val="rvps2"/>
        <w:numPr>
          <w:ilvl w:val="0"/>
          <w:numId w:val="87"/>
        </w:numPr>
        <w:shd w:val="clear" w:color="auto" w:fill="FFFFFF"/>
        <w:tabs>
          <w:tab w:val="left" w:pos="1134"/>
        </w:tabs>
        <w:spacing w:before="0" w:beforeAutospacing="0" w:after="0" w:afterAutospacing="0" w:line="276" w:lineRule="auto"/>
        <w:ind w:left="0" w:firstLine="709"/>
        <w:jc w:val="both"/>
        <w:rPr>
          <w:sz w:val="28"/>
          <w:szCs w:val="28"/>
        </w:rPr>
      </w:pPr>
      <w:r w:rsidRPr="00C42C65">
        <w:rPr>
          <w:sz w:val="28"/>
          <w:szCs w:val="28"/>
        </w:rPr>
        <w:t>виконання інших завдань, визначених законом</w:t>
      </w:r>
      <w:r w:rsidR="00302C69">
        <w:rPr>
          <w:rStyle w:val="aff6"/>
          <w:sz w:val="28"/>
          <w:szCs w:val="28"/>
        </w:rPr>
        <w:footnoteReference w:id="5"/>
      </w:r>
      <w:r w:rsidRPr="00C42C65">
        <w:rPr>
          <w:sz w:val="28"/>
          <w:szCs w:val="28"/>
        </w:rPr>
        <w:t>.</w:t>
      </w:r>
    </w:p>
    <w:p w14:paraId="787CCDBC" w14:textId="40984CDD" w:rsidR="005939F0" w:rsidRPr="00D84089" w:rsidRDefault="005939F0" w:rsidP="00C42C65">
      <w:pPr>
        <w:spacing w:line="276" w:lineRule="auto"/>
        <w:ind w:firstLine="709"/>
        <w:jc w:val="both"/>
        <w:rPr>
          <w:sz w:val="28"/>
          <w:szCs w:val="28"/>
          <w:shd w:val="clear" w:color="auto" w:fill="FFFFFF"/>
          <w:lang w:val="uk-UA"/>
        </w:rPr>
      </w:pPr>
      <w:r w:rsidRPr="00D84089">
        <w:rPr>
          <w:b/>
          <w:bCs/>
          <w:sz w:val="28"/>
          <w:szCs w:val="28"/>
          <w:lang w:val="uk-UA"/>
        </w:rPr>
        <w:t>Державна служба у справах дітей</w:t>
      </w:r>
      <w:r w:rsidR="00110860" w:rsidRPr="00D84089">
        <w:rPr>
          <w:b/>
          <w:bCs/>
          <w:sz w:val="28"/>
          <w:szCs w:val="28"/>
          <w:lang w:val="uk-UA"/>
        </w:rPr>
        <w:t xml:space="preserve"> </w:t>
      </w:r>
      <w:r w:rsidR="00110860" w:rsidRPr="00D84089">
        <w:rPr>
          <w:sz w:val="28"/>
          <w:szCs w:val="28"/>
          <w:lang w:val="uk-UA"/>
        </w:rPr>
        <w:t>–</w:t>
      </w:r>
      <w:r w:rsidR="003C3DC9" w:rsidRPr="00D84089">
        <w:rPr>
          <w:b/>
          <w:bCs/>
          <w:sz w:val="28"/>
          <w:szCs w:val="28"/>
          <w:lang w:val="uk-UA"/>
        </w:rPr>
        <w:t xml:space="preserve"> </w:t>
      </w:r>
      <w:r w:rsidR="005B14FD" w:rsidRPr="00D84089">
        <w:rPr>
          <w:sz w:val="28"/>
          <w:szCs w:val="28"/>
          <w:shd w:val="clear" w:color="auto" w:fill="FFFFFF"/>
          <w:lang w:val="uk-UA"/>
        </w:rPr>
        <w:t>ЦОВВ</w:t>
      </w:r>
      <w:r w:rsidR="003C3DC9" w:rsidRPr="00D84089">
        <w:rPr>
          <w:sz w:val="28"/>
          <w:szCs w:val="28"/>
          <w:shd w:val="clear" w:color="auto" w:fill="FFFFFF"/>
          <w:lang w:val="uk-UA"/>
        </w:rPr>
        <w:t xml:space="preserve">, діяльність якого спрямовується і координується </w:t>
      </w:r>
      <w:r w:rsidR="005B14FD" w:rsidRPr="00D84089">
        <w:rPr>
          <w:sz w:val="28"/>
          <w:szCs w:val="28"/>
          <w:shd w:val="clear" w:color="auto" w:fill="FFFFFF"/>
          <w:lang w:val="uk-UA"/>
        </w:rPr>
        <w:t>КМУ</w:t>
      </w:r>
      <w:r w:rsidR="003C3DC9" w:rsidRPr="00D84089">
        <w:rPr>
          <w:sz w:val="28"/>
          <w:szCs w:val="28"/>
          <w:shd w:val="clear" w:color="auto" w:fill="FFFFFF"/>
          <w:lang w:val="uk-UA"/>
        </w:rPr>
        <w:t xml:space="preserve"> через Міністра соц</w:t>
      </w:r>
      <w:r w:rsidR="00A15185" w:rsidRPr="00D84089">
        <w:rPr>
          <w:sz w:val="28"/>
          <w:szCs w:val="28"/>
          <w:shd w:val="clear" w:color="auto" w:fill="FFFFFF"/>
          <w:lang w:val="uk-UA"/>
        </w:rPr>
        <w:t xml:space="preserve">іальної </w:t>
      </w:r>
      <w:r w:rsidR="003C3DC9" w:rsidRPr="00D84089">
        <w:rPr>
          <w:sz w:val="28"/>
          <w:szCs w:val="28"/>
          <w:shd w:val="clear" w:color="auto" w:fill="FFFFFF"/>
          <w:lang w:val="uk-UA"/>
        </w:rPr>
        <w:t>політики і який реалізує державну політику у сфері захисту прав дітей, соціальної підтримки сімей з дітьми, оздоровлення та відпочинку дітей, розвитку сімейних форм виховання та усиновлення.</w:t>
      </w:r>
    </w:p>
    <w:p w14:paraId="19FD4C91" w14:textId="121826F3" w:rsidR="003C3DC9" w:rsidRPr="00D84089" w:rsidRDefault="005B14FD" w:rsidP="00C42C65">
      <w:pPr>
        <w:widowControl/>
        <w:shd w:val="clear" w:color="auto" w:fill="FFFFFF"/>
        <w:overflowPunct/>
        <w:autoSpaceDE/>
        <w:autoSpaceDN/>
        <w:adjustRightInd/>
        <w:spacing w:line="276" w:lineRule="auto"/>
        <w:ind w:firstLine="709"/>
        <w:jc w:val="both"/>
        <w:textAlignment w:val="auto"/>
        <w:rPr>
          <w:sz w:val="28"/>
          <w:szCs w:val="28"/>
          <w:lang w:val="uk-UA"/>
        </w:rPr>
      </w:pPr>
      <w:r w:rsidRPr="00D84089">
        <w:rPr>
          <w:i/>
          <w:iCs/>
          <w:sz w:val="28"/>
          <w:szCs w:val="28"/>
          <w:lang w:val="uk-UA"/>
        </w:rPr>
        <w:t>О</w:t>
      </w:r>
      <w:r w:rsidR="003C3DC9" w:rsidRPr="00D84089">
        <w:rPr>
          <w:i/>
          <w:iCs/>
          <w:sz w:val="28"/>
          <w:szCs w:val="28"/>
          <w:lang w:val="uk-UA"/>
        </w:rPr>
        <w:t>сновними завданнями</w:t>
      </w:r>
      <w:r w:rsidR="003C3DC9" w:rsidRPr="00D84089">
        <w:rPr>
          <w:sz w:val="28"/>
          <w:szCs w:val="28"/>
          <w:lang w:val="uk-UA"/>
        </w:rPr>
        <w:t xml:space="preserve"> </w:t>
      </w:r>
      <w:r w:rsidRPr="00D84089">
        <w:rPr>
          <w:sz w:val="28"/>
          <w:szCs w:val="28"/>
          <w:lang w:val="uk-UA"/>
        </w:rPr>
        <w:t xml:space="preserve">Служби </w:t>
      </w:r>
      <w:r w:rsidR="003C3DC9" w:rsidRPr="00D84089">
        <w:rPr>
          <w:sz w:val="28"/>
          <w:szCs w:val="28"/>
          <w:lang w:val="uk-UA"/>
        </w:rPr>
        <w:t>є:</w:t>
      </w:r>
    </w:p>
    <w:p w14:paraId="256F146B" w14:textId="77777777" w:rsidR="003C3DC9" w:rsidRPr="00D84089" w:rsidRDefault="003C3DC9" w:rsidP="00C42C65">
      <w:pPr>
        <w:widowControl/>
        <w:shd w:val="clear" w:color="auto" w:fill="FFFFFF"/>
        <w:overflowPunct/>
        <w:autoSpaceDE/>
        <w:autoSpaceDN/>
        <w:adjustRightInd/>
        <w:spacing w:line="276" w:lineRule="auto"/>
        <w:ind w:firstLine="709"/>
        <w:jc w:val="both"/>
        <w:textAlignment w:val="auto"/>
        <w:rPr>
          <w:sz w:val="28"/>
          <w:szCs w:val="28"/>
          <w:lang w:val="uk-UA"/>
        </w:rPr>
      </w:pPr>
      <w:r w:rsidRPr="00D84089">
        <w:rPr>
          <w:sz w:val="28"/>
          <w:szCs w:val="28"/>
          <w:lang w:val="uk-UA"/>
        </w:rPr>
        <w:t>1) реалізація державної політики у сфері захисту прав дітей, в тому числі дітей-сиріт та дітей, позбавлених батьківського піклування, осіб з їх числа, соціальної підтримки сімей з дітьми, оздоровлення та відпочинку дітей, розвитку сімейних форм виховання та усиновлення;</w:t>
      </w:r>
    </w:p>
    <w:p w14:paraId="316F1A20" w14:textId="77777777" w:rsidR="003C3DC9" w:rsidRPr="00D84089" w:rsidRDefault="003C3DC9" w:rsidP="00C42C65">
      <w:pPr>
        <w:widowControl/>
        <w:shd w:val="clear" w:color="auto" w:fill="FFFFFF"/>
        <w:overflowPunct/>
        <w:autoSpaceDE/>
        <w:autoSpaceDN/>
        <w:adjustRightInd/>
        <w:spacing w:line="276" w:lineRule="auto"/>
        <w:ind w:firstLine="709"/>
        <w:jc w:val="both"/>
        <w:textAlignment w:val="auto"/>
        <w:rPr>
          <w:sz w:val="28"/>
          <w:szCs w:val="28"/>
        </w:rPr>
      </w:pPr>
      <w:r w:rsidRPr="00D84089">
        <w:rPr>
          <w:sz w:val="28"/>
          <w:szCs w:val="28"/>
        </w:rPr>
        <w:lastRenderedPageBreak/>
        <w:t xml:space="preserve">2) </w:t>
      </w:r>
      <w:proofErr w:type="spellStart"/>
      <w:r w:rsidRPr="00D84089">
        <w:rPr>
          <w:sz w:val="28"/>
          <w:szCs w:val="28"/>
        </w:rPr>
        <w:t>забезпечення</w:t>
      </w:r>
      <w:proofErr w:type="spellEnd"/>
      <w:r w:rsidRPr="00D84089">
        <w:rPr>
          <w:sz w:val="28"/>
          <w:szCs w:val="28"/>
        </w:rPr>
        <w:t xml:space="preserve"> в межах </w:t>
      </w:r>
      <w:proofErr w:type="spellStart"/>
      <w:r w:rsidRPr="00D84089">
        <w:rPr>
          <w:sz w:val="28"/>
          <w:szCs w:val="28"/>
        </w:rPr>
        <w:t>повноважень</w:t>
      </w:r>
      <w:proofErr w:type="spellEnd"/>
      <w:r w:rsidRPr="00D84089">
        <w:rPr>
          <w:sz w:val="28"/>
          <w:szCs w:val="28"/>
        </w:rPr>
        <w:t xml:space="preserve">, </w:t>
      </w:r>
      <w:proofErr w:type="spellStart"/>
      <w:r w:rsidRPr="00D84089">
        <w:rPr>
          <w:sz w:val="28"/>
          <w:szCs w:val="28"/>
        </w:rPr>
        <w:t>визначених</w:t>
      </w:r>
      <w:proofErr w:type="spellEnd"/>
      <w:r w:rsidRPr="00D84089">
        <w:rPr>
          <w:sz w:val="28"/>
          <w:szCs w:val="28"/>
        </w:rPr>
        <w:t xml:space="preserve"> законом, </w:t>
      </w:r>
      <w:proofErr w:type="spellStart"/>
      <w:r w:rsidRPr="00D84089">
        <w:rPr>
          <w:sz w:val="28"/>
          <w:szCs w:val="28"/>
        </w:rPr>
        <w:t>проведення</w:t>
      </w:r>
      <w:proofErr w:type="spellEnd"/>
      <w:r w:rsidRPr="00D84089">
        <w:rPr>
          <w:sz w:val="28"/>
          <w:szCs w:val="28"/>
        </w:rPr>
        <w:t xml:space="preserve"> </w:t>
      </w:r>
      <w:proofErr w:type="spellStart"/>
      <w:r w:rsidRPr="00D84089">
        <w:rPr>
          <w:sz w:val="28"/>
          <w:szCs w:val="28"/>
        </w:rPr>
        <w:t>моніторингу</w:t>
      </w:r>
      <w:proofErr w:type="spellEnd"/>
      <w:r w:rsidRPr="00D84089">
        <w:rPr>
          <w:sz w:val="28"/>
          <w:szCs w:val="28"/>
        </w:rPr>
        <w:t xml:space="preserve"> </w:t>
      </w:r>
      <w:proofErr w:type="spellStart"/>
      <w:r w:rsidRPr="00D84089">
        <w:rPr>
          <w:sz w:val="28"/>
          <w:szCs w:val="28"/>
        </w:rPr>
        <w:t>дотримання</w:t>
      </w:r>
      <w:proofErr w:type="spellEnd"/>
      <w:r w:rsidRPr="00D84089">
        <w:rPr>
          <w:sz w:val="28"/>
          <w:szCs w:val="28"/>
        </w:rPr>
        <w:t xml:space="preserve"> </w:t>
      </w:r>
      <w:proofErr w:type="spellStart"/>
      <w:r w:rsidRPr="00D84089">
        <w:rPr>
          <w:sz w:val="28"/>
          <w:szCs w:val="28"/>
        </w:rPr>
        <w:t>місцевими</w:t>
      </w:r>
      <w:proofErr w:type="spellEnd"/>
      <w:r w:rsidRPr="00D84089">
        <w:rPr>
          <w:sz w:val="28"/>
          <w:szCs w:val="28"/>
        </w:rPr>
        <w:t xml:space="preserve"> органами </w:t>
      </w:r>
      <w:proofErr w:type="spellStart"/>
      <w:r w:rsidRPr="00D84089">
        <w:rPr>
          <w:sz w:val="28"/>
          <w:szCs w:val="28"/>
        </w:rPr>
        <w:t>виконавчої</w:t>
      </w:r>
      <w:proofErr w:type="spellEnd"/>
      <w:r w:rsidRPr="00D84089">
        <w:rPr>
          <w:sz w:val="28"/>
          <w:szCs w:val="28"/>
        </w:rPr>
        <w:t xml:space="preserve"> </w:t>
      </w:r>
      <w:proofErr w:type="spellStart"/>
      <w:r w:rsidRPr="00D84089">
        <w:rPr>
          <w:sz w:val="28"/>
          <w:szCs w:val="28"/>
        </w:rPr>
        <w:t>влади</w:t>
      </w:r>
      <w:proofErr w:type="spellEnd"/>
      <w:r w:rsidRPr="00D84089">
        <w:rPr>
          <w:sz w:val="28"/>
          <w:szCs w:val="28"/>
        </w:rPr>
        <w:t xml:space="preserve">, органами </w:t>
      </w:r>
      <w:proofErr w:type="spellStart"/>
      <w:r w:rsidRPr="00D84089">
        <w:rPr>
          <w:sz w:val="28"/>
          <w:szCs w:val="28"/>
        </w:rPr>
        <w:t>місцевого</w:t>
      </w:r>
      <w:proofErr w:type="spellEnd"/>
      <w:r w:rsidRPr="00D84089">
        <w:rPr>
          <w:sz w:val="28"/>
          <w:szCs w:val="28"/>
        </w:rPr>
        <w:t xml:space="preserve"> </w:t>
      </w:r>
      <w:proofErr w:type="spellStart"/>
      <w:r w:rsidRPr="00D84089">
        <w:rPr>
          <w:sz w:val="28"/>
          <w:szCs w:val="28"/>
        </w:rPr>
        <w:t>самоврядування</w:t>
      </w:r>
      <w:proofErr w:type="spellEnd"/>
      <w:r w:rsidRPr="00D84089">
        <w:rPr>
          <w:sz w:val="28"/>
          <w:szCs w:val="28"/>
        </w:rPr>
        <w:t xml:space="preserve">, </w:t>
      </w:r>
      <w:proofErr w:type="spellStart"/>
      <w:r w:rsidRPr="00D84089">
        <w:rPr>
          <w:sz w:val="28"/>
          <w:szCs w:val="28"/>
        </w:rPr>
        <w:t>підприємствами</w:t>
      </w:r>
      <w:proofErr w:type="spellEnd"/>
      <w:r w:rsidRPr="00D84089">
        <w:rPr>
          <w:sz w:val="28"/>
          <w:szCs w:val="28"/>
        </w:rPr>
        <w:t xml:space="preserve">, </w:t>
      </w:r>
      <w:proofErr w:type="spellStart"/>
      <w:r w:rsidRPr="00D84089">
        <w:rPr>
          <w:sz w:val="28"/>
          <w:szCs w:val="28"/>
        </w:rPr>
        <w:t>установами</w:t>
      </w:r>
      <w:proofErr w:type="spellEnd"/>
      <w:r w:rsidRPr="00D84089">
        <w:rPr>
          <w:sz w:val="28"/>
          <w:szCs w:val="28"/>
        </w:rPr>
        <w:t xml:space="preserve"> та </w:t>
      </w:r>
      <w:proofErr w:type="spellStart"/>
      <w:r w:rsidRPr="00D84089">
        <w:rPr>
          <w:sz w:val="28"/>
          <w:szCs w:val="28"/>
        </w:rPr>
        <w:t>організаціями</w:t>
      </w:r>
      <w:proofErr w:type="spellEnd"/>
      <w:r w:rsidRPr="00D84089">
        <w:rPr>
          <w:sz w:val="28"/>
          <w:szCs w:val="28"/>
        </w:rPr>
        <w:t xml:space="preserve"> </w:t>
      </w:r>
      <w:proofErr w:type="spellStart"/>
      <w:r w:rsidRPr="00D84089">
        <w:rPr>
          <w:sz w:val="28"/>
          <w:szCs w:val="28"/>
        </w:rPr>
        <w:t>незалежно</w:t>
      </w:r>
      <w:proofErr w:type="spellEnd"/>
      <w:r w:rsidRPr="00D84089">
        <w:rPr>
          <w:sz w:val="28"/>
          <w:szCs w:val="28"/>
        </w:rPr>
        <w:t xml:space="preserve"> </w:t>
      </w:r>
      <w:proofErr w:type="spellStart"/>
      <w:r w:rsidRPr="00D84089">
        <w:rPr>
          <w:sz w:val="28"/>
          <w:szCs w:val="28"/>
        </w:rPr>
        <w:t>від</w:t>
      </w:r>
      <w:proofErr w:type="spellEnd"/>
      <w:r w:rsidRPr="00D84089">
        <w:rPr>
          <w:sz w:val="28"/>
          <w:szCs w:val="28"/>
        </w:rPr>
        <w:t xml:space="preserve"> </w:t>
      </w:r>
      <w:proofErr w:type="spellStart"/>
      <w:r w:rsidRPr="00D84089">
        <w:rPr>
          <w:sz w:val="28"/>
          <w:szCs w:val="28"/>
        </w:rPr>
        <w:t>форми</w:t>
      </w:r>
      <w:proofErr w:type="spellEnd"/>
      <w:r w:rsidRPr="00D84089">
        <w:rPr>
          <w:sz w:val="28"/>
          <w:szCs w:val="28"/>
        </w:rPr>
        <w:t xml:space="preserve"> </w:t>
      </w:r>
      <w:proofErr w:type="spellStart"/>
      <w:r w:rsidRPr="00D84089">
        <w:rPr>
          <w:sz w:val="28"/>
          <w:szCs w:val="28"/>
        </w:rPr>
        <w:t>власності</w:t>
      </w:r>
      <w:proofErr w:type="spellEnd"/>
      <w:r w:rsidRPr="00D84089">
        <w:rPr>
          <w:sz w:val="28"/>
          <w:szCs w:val="28"/>
        </w:rPr>
        <w:t xml:space="preserve">, </w:t>
      </w:r>
      <w:proofErr w:type="spellStart"/>
      <w:r w:rsidRPr="00D84089">
        <w:rPr>
          <w:sz w:val="28"/>
          <w:szCs w:val="28"/>
        </w:rPr>
        <w:t>фізичними</w:t>
      </w:r>
      <w:proofErr w:type="spellEnd"/>
      <w:r w:rsidRPr="00D84089">
        <w:rPr>
          <w:sz w:val="28"/>
          <w:szCs w:val="28"/>
        </w:rPr>
        <w:t xml:space="preserve"> особами </w:t>
      </w:r>
      <w:proofErr w:type="spellStart"/>
      <w:r w:rsidRPr="00D84089">
        <w:rPr>
          <w:sz w:val="28"/>
          <w:szCs w:val="28"/>
        </w:rPr>
        <w:t>вимог</w:t>
      </w:r>
      <w:proofErr w:type="spellEnd"/>
      <w:r w:rsidRPr="00D84089">
        <w:rPr>
          <w:sz w:val="28"/>
          <w:szCs w:val="28"/>
        </w:rPr>
        <w:t xml:space="preserve"> </w:t>
      </w:r>
      <w:proofErr w:type="spellStart"/>
      <w:r w:rsidRPr="00D84089">
        <w:rPr>
          <w:sz w:val="28"/>
          <w:szCs w:val="28"/>
        </w:rPr>
        <w:t>законодавства</w:t>
      </w:r>
      <w:proofErr w:type="spellEnd"/>
      <w:r w:rsidRPr="00D84089">
        <w:rPr>
          <w:sz w:val="28"/>
          <w:szCs w:val="28"/>
        </w:rPr>
        <w:t xml:space="preserve"> у </w:t>
      </w:r>
      <w:proofErr w:type="spellStart"/>
      <w:r w:rsidRPr="00D84089">
        <w:rPr>
          <w:sz w:val="28"/>
          <w:szCs w:val="28"/>
        </w:rPr>
        <w:t>сфері</w:t>
      </w:r>
      <w:proofErr w:type="spellEnd"/>
      <w:r w:rsidRPr="00D84089">
        <w:rPr>
          <w:sz w:val="28"/>
          <w:szCs w:val="28"/>
        </w:rPr>
        <w:t xml:space="preserve"> </w:t>
      </w:r>
      <w:proofErr w:type="spellStart"/>
      <w:r w:rsidRPr="00D84089">
        <w:rPr>
          <w:sz w:val="28"/>
          <w:szCs w:val="28"/>
        </w:rPr>
        <w:t>захисту</w:t>
      </w:r>
      <w:proofErr w:type="spellEnd"/>
      <w:r w:rsidRPr="00D84089">
        <w:rPr>
          <w:sz w:val="28"/>
          <w:szCs w:val="28"/>
        </w:rPr>
        <w:t xml:space="preserve"> прав </w:t>
      </w:r>
      <w:proofErr w:type="spellStart"/>
      <w:r w:rsidRPr="00D84089">
        <w:rPr>
          <w:sz w:val="28"/>
          <w:szCs w:val="28"/>
        </w:rPr>
        <w:t>дітей</w:t>
      </w:r>
      <w:proofErr w:type="spellEnd"/>
      <w:r w:rsidRPr="00D84089">
        <w:rPr>
          <w:sz w:val="28"/>
          <w:szCs w:val="28"/>
        </w:rPr>
        <w:t>;</w:t>
      </w:r>
    </w:p>
    <w:p w14:paraId="0E49FB85" w14:textId="77777777" w:rsidR="003C3DC9" w:rsidRPr="00D84089" w:rsidRDefault="003C3DC9" w:rsidP="00C42C65">
      <w:pPr>
        <w:widowControl/>
        <w:shd w:val="clear" w:color="auto" w:fill="FFFFFF"/>
        <w:overflowPunct/>
        <w:autoSpaceDE/>
        <w:autoSpaceDN/>
        <w:adjustRightInd/>
        <w:spacing w:line="276" w:lineRule="auto"/>
        <w:ind w:firstLine="709"/>
        <w:jc w:val="both"/>
        <w:textAlignment w:val="auto"/>
        <w:rPr>
          <w:sz w:val="28"/>
          <w:szCs w:val="28"/>
        </w:rPr>
      </w:pPr>
      <w:r w:rsidRPr="00D84089">
        <w:rPr>
          <w:sz w:val="28"/>
          <w:szCs w:val="28"/>
        </w:rPr>
        <w:t xml:space="preserve">3) </w:t>
      </w:r>
      <w:proofErr w:type="spellStart"/>
      <w:r w:rsidRPr="00D84089">
        <w:rPr>
          <w:sz w:val="28"/>
          <w:szCs w:val="28"/>
        </w:rPr>
        <w:t>координація</w:t>
      </w:r>
      <w:proofErr w:type="spellEnd"/>
      <w:r w:rsidRPr="00D84089">
        <w:rPr>
          <w:sz w:val="28"/>
          <w:szCs w:val="28"/>
        </w:rPr>
        <w:t xml:space="preserve"> </w:t>
      </w:r>
      <w:proofErr w:type="spellStart"/>
      <w:r w:rsidRPr="00D84089">
        <w:rPr>
          <w:sz w:val="28"/>
          <w:szCs w:val="28"/>
        </w:rPr>
        <w:t>надання</w:t>
      </w:r>
      <w:proofErr w:type="spellEnd"/>
      <w:r w:rsidRPr="00D84089">
        <w:rPr>
          <w:sz w:val="28"/>
          <w:szCs w:val="28"/>
        </w:rPr>
        <w:t xml:space="preserve"> </w:t>
      </w:r>
      <w:proofErr w:type="spellStart"/>
      <w:r w:rsidRPr="00D84089">
        <w:rPr>
          <w:sz w:val="28"/>
          <w:szCs w:val="28"/>
        </w:rPr>
        <w:t>соціальної</w:t>
      </w:r>
      <w:proofErr w:type="spellEnd"/>
      <w:r w:rsidRPr="00D84089">
        <w:rPr>
          <w:sz w:val="28"/>
          <w:szCs w:val="28"/>
        </w:rPr>
        <w:t xml:space="preserve"> </w:t>
      </w:r>
      <w:proofErr w:type="spellStart"/>
      <w:r w:rsidRPr="00D84089">
        <w:rPr>
          <w:sz w:val="28"/>
          <w:szCs w:val="28"/>
        </w:rPr>
        <w:t>підтримки</w:t>
      </w:r>
      <w:proofErr w:type="spellEnd"/>
      <w:r w:rsidRPr="00D84089">
        <w:rPr>
          <w:sz w:val="28"/>
          <w:szCs w:val="28"/>
        </w:rPr>
        <w:t xml:space="preserve"> та </w:t>
      </w:r>
      <w:proofErr w:type="spellStart"/>
      <w:r w:rsidRPr="00D84089">
        <w:rPr>
          <w:sz w:val="28"/>
          <w:szCs w:val="28"/>
        </w:rPr>
        <w:t>соціальних</w:t>
      </w:r>
      <w:proofErr w:type="spellEnd"/>
      <w:r w:rsidRPr="00D84089">
        <w:rPr>
          <w:sz w:val="28"/>
          <w:szCs w:val="28"/>
        </w:rPr>
        <w:t xml:space="preserve"> </w:t>
      </w:r>
      <w:proofErr w:type="spellStart"/>
      <w:r w:rsidRPr="00D84089">
        <w:rPr>
          <w:sz w:val="28"/>
          <w:szCs w:val="28"/>
        </w:rPr>
        <w:t>послуг</w:t>
      </w:r>
      <w:proofErr w:type="spellEnd"/>
      <w:r w:rsidRPr="00D84089">
        <w:rPr>
          <w:sz w:val="28"/>
          <w:szCs w:val="28"/>
        </w:rPr>
        <w:t xml:space="preserve"> </w:t>
      </w:r>
      <w:proofErr w:type="spellStart"/>
      <w:r w:rsidRPr="00D84089">
        <w:rPr>
          <w:sz w:val="28"/>
          <w:szCs w:val="28"/>
        </w:rPr>
        <w:t>сім’ям</w:t>
      </w:r>
      <w:proofErr w:type="spellEnd"/>
      <w:r w:rsidRPr="00D84089">
        <w:rPr>
          <w:sz w:val="28"/>
          <w:szCs w:val="28"/>
        </w:rPr>
        <w:t xml:space="preserve"> з </w:t>
      </w:r>
      <w:proofErr w:type="spellStart"/>
      <w:r w:rsidRPr="00D84089">
        <w:rPr>
          <w:sz w:val="28"/>
          <w:szCs w:val="28"/>
        </w:rPr>
        <w:t>дітьми</w:t>
      </w:r>
      <w:proofErr w:type="spellEnd"/>
      <w:r w:rsidRPr="00D84089">
        <w:rPr>
          <w:sz w:val="28"/>
          <w:szCs w:val="28"/>
        </w:rPr>
        <w:t xml:space="preserve">, </w:t>
      </w:r>
      <w:proofErr w:type="spellStart"/>
      <w:r w:rsidRPr="00D84089">
        <w:rPr>
          <w:sz w:val="28"/>
          <w:szCs w:val="28"/>
        </w:rPr>
        <w:t>дітям</w:t>
      </w:r>
      <w:proofErr w:type="spellEnd"/>
      <w:r w:rsidRPr="00D84089">
        <w:rPr>
          <w:sz w:val="28"/>
          <w:szCs w:val="28"/>
        </w:rPr>
        <w:t xml:space="preserve">, над </w:t>
      </w:r>
      <w:proofErr w:type="spellStart"/>
      <w:r w:rsidRPr="00D84089">
        <w:rPr>
          <w:sz w:val="28"/>
          <w:szCs w:val="28"/>
        </w:rPr>
        <w:t>якими</w:t>
      </w:r>
      <w:proofErr w:type="spellEnd"/>
      <w:r w:rsidRPr="00D84089">
        <w:rPr>
          <w:sz w:val="28"/>
          <w:szCs w:val="28"/>
        </w:rPr>
        <w:t xml:space="preserve"> </w:t>
      </w:r>
      <w:proofErr w:type="spellStart"/>
      <w:r w:rsidRPr="00D84089">
        <w:rPr>
          <w:sz w:val="28"/>
          <w:szCs w:val="28"/>
        </w:rPr>
        <w:t>встановлено</w:t>
      </w:r>
      <w:proofErr w:type="spellEnd"/>
      <w:r w:rsidRPr="00D84089">
        <w:rPr>
          <w:sz w:val="28"/>
          <w:szCs w:val="28"/>
        </w:rPr>
        <w:t xml:space="preserve"> </w:t>
      </w:r>
      <w:proofErr w:type="spellStart"/>
      <w:r w:rsidRPr="00D84089">
        <w:rPr>
          <w:sz w:val="28"/>
          <w:szCs w:val="28"/>
        </w:rPr>
        <w:t>опіку</w:t>
      </w:r>
      <w:proofErr w:type="spellEnd"/>
      <w:r w:rsidRPr="00D84089">
        <w:rPr>
          <w:sz w:val="28"/>
          <w:szCs w:val="28"/>
        </w:rPr>
        <w:t xml:space="preserve"> </w:t>
      </w:r>
      <w:proofErr w:type="spellStart"/>
      <w:r w:rsidRPr="00D84089">
        <w:rPr>
          <w:sz w:val="28"/>
          <w:szCs w:val="28"/>
        </w:rPr>
        <w:t>чи</w:t>
      </w:r>
      <w:proofErr w:type="spellEnd"/>
      <w:r w:rsidRPr="00D84089">
        <w:rPr>
          <w:sz w:val="28"/>
          <w:szCs w:val="28"/>
        </w:rPr>
        <w:t xml:space="preserve"> </w:t>
      </w:r>
      <w:proofErr w:type="spellStart"/>
      <w:r w:rsidRPr="00D84089">
        <w:rPr>
          <w:sz w:val="28"/>
          <w:szCs w:val="28"/>
        </w:rPr>
        <w:t>піклування</w:t>
      </w:r>
      <w:proofErr w:type="spellEnd"/>
      <w:r w:rsidRPr="00D84089">
        <w:rPr>
          <w:sz w:val="28"/>
          <w:szCs w:val="28"/>
        </w:rPr>
        <w:t xml:space="preserve">, </w:t>
      </w:r>
      <w:proofErr w:type="spellStart"/>
      <w:r w:rsidRPr="00D84089">
        <w:rPr>
          <w:sz w:val="28"/>
          <w:szCs w:val="28"/>
        </w:rPr>
        <w:t>прийомним</w:t>
      </w:r>
      <w:proofErr w:type="spellEnd"/>
      <w:r w:rsidRPr="00D84089">
        <w:rPr>
          <w:sz w:val="28"/>
          <w:szCs w:val="28"/>
        </w:rPr>
        <w:t xml:space="preserve"> </w:t>
      </w:r>
      <w:proofErr w:type="spellStart"/>
      <w:r w:rsidRPr="00D84089">
        <w:rPr>
          <w:sz w:val="28"/>
          <w:szCs w:val="28"/>
        </w:rPr>
        <w:t>сім’ям</w:t>
      </w:r>
      <w:proofErr w:type="spellEnd"/>
      <w:r w:rsidRPr="00D84089">
        <w:rPr>
          <w:sz w:val="28"/>
          <w:szCs w:val="28"/>
        </w:rPr>
        <w:t xml:space="preserve">, </w:t>
      </w:r>
      <w:proofErr w:type="spellStart"/>
      <w:r w:rsidRPr="00D84089">
        <w:rPr>
          <w:sz w:val="28"/>
          <w:szCs w:val="28"/>
        </w:rPr>
        <w:t>сім’ям</w:t>
      </w:r>
      <w:proofErr w:type="spellEnd"/>
      <w:r w:rsidRPr="00D84089">
        <w:rPr>
          <w:sz w:val="28"/>
          <w:szCs w:val="28"/>
        </w:rPr>
        <w:t xml:space="preserve"> </w:t>
      </w:r>
      <w:proofErr w:type="spellStart"/>
      <w:r w:rsidRPr="00D84089">
        <w:rPr>
          <w:sz w:val="28"/>
          <w:szCs w:val="28"/>
        </w:rPr>
        <w:t>патронатних</w:t>
      </w:r>
      <w:proofErr w:type="spellEnd"/>
      <w:r w:rsidRPr="00D84089">
        <w:rPr>
          <w:sz w:val="28"/>
          <w:szCs w:val="28"/>
        </w:rPr>
        <w:t xml:space="preserve"> </w:t>
      </w:r>
      <w:proofErr w:type="spellStart"/>
      <w:r w:rsidRPr="00D84089">
        <w:rPr>
          <w:sz w:val="28"/>
          <w:szCs w:val="28"/>
        </w:rPr>
        <w:t>вихователів</w:t>
      </w:r>
      <w:proofErr w:type="spellEnd"/>
      <w:r w:rsidRPr="00D84089">
        <w:rPr>
          <w:sz w:val="28"/>
          <w:szCs w:val="28"/>
        </w:rPr>
        <w:t xml:space="preserve">, </w:t>
      </w:r>
      <w:proofErr w:type="spellStart"/>
      <w:r w:rsidRPr="00D84089">
        <w:rPr>
          <w:sz w:val="28"/>
          <w:szCs w:val="28"/>
        </w:rPr>
        <w:t>дитячим</w:t>
      </w:r>
      <w:proofErr w:type="spellEnd"/>
      <w:r w:rsidRPr="00D84089">
        <w:rPr>
          <w:sz w:val="28"/>
          <w:szCs w:val="28"/>
        </w:rPr>
        <w:t xml:space="preserve"> </w:t>
      </w:r>
      <w:proofErr w:type="spellStart"/>
      <w:r w:rsidRPr="00D84089">
        <w:rPr>
          <w:sz w:val="28"/>
          <w:szCs w:val="28"/>
        </w:rPr>
        <w:t>будинкам</w:t>
      </w:r>
      <w:proofErr w:type="spellEnd"/>
      <w:r w:rsidRPr="00D84089">
        <w:rPr>
          <w:sz w:val="28"/>
          <w:szCs w:val="28"/>
        </w:rPr>
        <w:t xml:space="preserve"> </w:t>
      </w:r>
      <w:proofErr w:type="spellStart"/>
      <w:r w:rsidRPr="00D84089">
        <w:rPr>
          <w:sz w:val="28"/>
          <w:szCs w:val="28"/>
        </w:rPr>
        <w:t>сімейного</w:t>
      </w:r>
      <w:proofErr w:type="spellEnd"/>
      <w:r w:rsidRPr="00D84089">
        <w:rPr>
          <w:sz w:val="28"/>
          <w:szCs w:val="28"/>
        </w:rPr>
        <w:t xml:space="preserve"> типу, </w:t>
      </w:r>
      <w:proofErr w:type="spellStart"/>
      <w:r w:rsidRPr="00D84089">
        <w:rPr>
          <w:sz w:val="28"/>
          <w:szCs w:val="28"/>
        </w:rPr>
        <w:t>усиновлювачам</w:t>
      </w:r>
      <w:proofErr w:type="spellEnd"/>
      <w:r w:rsidRPr="00D84089">
        <w:rPr>
          <w:sz w:val="28"/>
          <w:szCs w:val="28"/>
        </w:rPr>
        <w:t>;</w:t>
      </w:r>
    </w:p>
    <w:p w14:paraId="6C5FAE5A" w14:textId="2DC98943" w:rsidR="003C3DC9" w:rsidRPr="00D84089" w:rsidRDefault="003C3DC9" w:rsidP="00C42C65">
      <w:pPr>
        <w:widowControl/>
        <w:shd w:val="clear" w:color="auto" w:fill="FFFFFF"/>
        <w:overflowPunct/>
        <w:autoSpaceDE/>
        <w:autoSpaceDN/>
        <w:adjustRightInd/>
        <w:spacing w:line="276" w:lineRule="auto"/>
        <w:ind w:firstLine="709"/>
        <w:jc w:val="both"/>
        <w:textAlignment w:val="auto"/>
        <w:rPr>
          <w:sz w:val="28"/>
          <w:szCs w:val="28"/>
        </w:rPr>
      </w:pPr>
      <w:r w:rsidRPr="00D84089">
        <w:rPr>
          <w:sz w:val="28"/>
          <w:szCs w:val="28"/>
        </w:rPr>
        <w:t xml:space="preserve">4) </w:t>
      </w:r>
      <w:proofErr w:type="spellStart"/>
      <w:r w:rsidRPr="00D84089">
        <w:rPr>
          <w:sz w:val="28"/>
          <w:szCs w:val="28"/>
        </w:rPr>
        <w:t>координація</w:t>
      </w:r>
      <w:proofErr w:type="spellEnd"/>
      <w:r w:rsidRPr="00D84089">
        <w:rPr>
          <w:sz w:val="28"/>
          <w:szCs w:val="28"/>
        </w:rPr>
        <w:t xml:space="preserve"> та </w:t>
      </w:r>
      <w:proofErr w:type="spellStart"/>
      <w:r w:rsidRPr="00D84089">
        <w:rPr>
          <w:sz w:val="28"/>
          <w:szCs w:val="28"/>
        </w:rPr>
        <w:t>методичне</w:t>
      </w:r>
      <w:proofErr w:type="spellEnd"/>
      <w:r w:rsidRPr="00D84089">
        <w:rPr>
          <w:sz w:val="28"/>
          <w:szCs w:val="28"/>
        </w:rPr>
        <w:t xml:space="preserve"> </w:t>
      </w:r>
      <w:proofErr w:type="spellStart"/>
      <w:r w:rsidRPr="00D84089">
        <w:rPr>
          <w:sz w:val="28"/>
          <w:szCs w:val="28"/>
        </w:rPr>
        <w:t>забезпечення</w:t>
      </w:r>
      <w:proofErr w:type="spellEnd"/>
      <w:r w:rsidRPr="00D84089">
        <w:rPr>
          <w:sz w:val="28"/>
          <w:szCs w:val="28"/>
        </w:rPr>
        <w:t xml:space="preserve"> в межах </w:t>
      </w:r>
      <w:proofErr w:type="spellStart"/>
      <w:r w:rsidRPr="00D84089">
        <w:rPr>
          <w:sz w:val="28"/>
          <w:szCs w:val="28"/>
        </w:rPr>
        <w:t>повноважень</w:t>
      </w:r>
      <w:proofErr w:type="spellEnd"/>
      <w:r w:rsidRPr="00D84089">
        <w:rPr>
          <w:sz w:val="28"/>
          <w:szCs w:val="28"/>
        </w:rPr>
        <w:t xml:space="preserve">, </w:t>
      </w:r>
      <w:proofErr w:type="spellStart"/>
      <w:r w:rsidRPr="00D84089">
        <w:rPr>
          <w:sz w:val="28"/>
          <w:szCs w:val="28"/>
        </w:rPr>
        <w:t>визначених</w:t>
      </w:r>
      <w:proofErr w:type="spellEnd"/>
      <w:r w:rsidRPr="00D84089">
        <w:rPr>
          <w:sz w:val="28"/>
          <w:szCs w:val="28"/>
        </w:rPr>
        <w:t xml:space="preserve"> законом, </w:t>
      </w:r>
      <w:proofErr w:type="spellStart"/>
      <w:r w:rsidRPr="00D84089">
        <w:rPr>
          <w:sz w:val="28"/>
          <w:szCs w:val="28"/>
        </w:rPr>
        <w:t>діяльності</w:t>
      </w:r>
      <w:proofErr w:type="spellEnd"/>
      <w:r w:rsidRPr="00D84089">
        <w:rPr>
          <w:sz w:val="28"/>
          <w:szCs w:val="28"/>
        </w:rPr>
        <w:t xml:space="preserve"> </w:t>
      </w:r>
      <w:proofErr w:type="spellStart"/>
      <w:r w:rsidRPr="00D84089">
        <w:rPr>
          <w:sz w:val="28"/>
          <w:szCs w:val="28"/>
        </w:rPr>
        <w:t>структурних</w:t>
      </w:r>
      <w:proofErr w:type="spellEnd"/>
      <w:r w:rsidRPr="00D84089">
        <w:rPr>
          <w:sz w:val="28"/>
          <w:szCs w:val="28"/>
        </w:rPr>
        <w:t xml:space="preserve"> </w:t>
      </w:r>
      <w:proofErr w:type="spellStart"/>
      <w:r w:rsidRPr="00D84089">
        <w:rPr>
          <w:sz w:val="28"/>
          <w:szCs w:val="28"/>
        </w:rPr>
        <w:t>підрозділів</w:t>
      </w:r>
      <w:proofErr w:type="spellEnd"/>
      <w:r w:rsidRPr="00D84089">
        <w:rPr>
          <w:sz w:val="28"/>
          <w:szCs w:val="28"/>
        </w:rPr>
        <w:t xml:space="preserve"> </w:t>
      </w:r>
      <w:proofErr w:type="spellStart"/>
      <w:r w:rsidRPr="00D84089">
        <w:rPr>
          <w:sz w:val="28"/>
          <w:szCs w:val="28"/>
        </w:rPr>
        <w:t>місцевих</w:t>
      </w:r>
      <w:proofErr w:type="spellEnd"/>
      <w:r w:rsidRPr="00D84089">
        <w:rPr>
          <w:sz w:val="28"/>
          <w:szCs w:val="28"/>
        </w:rPr>
        <w:t xml:space="preserve"> </w:t>
      </w:r>
      <w:proofErr w:type="spellStart"/>
      <w:r w:rsidRPr="00D84089">
        <w:rPr>
          <w:sz w:val="28"/>
          <w:szCs w:val="28"/>
        </w:rPr>
        <w:t>держадміністрацій</w:t>
      </w:r>
      <w:proofErr w:type="spellEnd"/>
      <w:r w:rsidR="0062289F" w:rsidRPr="00D84089">
        <w:rPr>
          <w:sz w:val="28"/>
          <w:szCs w:val="28"/>
          <w:lang w:val="uk-UA"/>
        </w:rPr>
        <w:t xml:space="preserve"> (далі – МДА)</w:t>
      </w:r>
      <w:r w:rsidRPr="00D84089">
        <w:rPr>
          <w:sz w:val="28"/>
          <w:szCs w:val="28"/>
        </w:rPr>
        <w:t xml:space="preserve">, </w:t>
      </w:r>
      <w:r w:rsidR="005B14FD" w:rsidRPr="00D84089">
        <w:rPr>
          <w:sz w:val="28"/>
          <w:szCs w:val="28"/>
          <w:lang w:val="uk-UA"/>
        </w:rPr>
        <w:t>ОМС</w:t>
      </w:r>
      <w:r w:rsidRPr="00D84089">
        <w:rPr>
          <w:sz w:val="28"/>
          <w:szCs w:val="28"/>
        </w:rPr>
        <w:t xml:space="preserve">, </w:t>
      </w:r>
      <w:proofErr w:type="spellStart"/>
      <w:r w:rsidRPr="00D84089">
        <w:rPr>
          <w:sz w:val="28"/>
          <w:szCs w:val="28"/>
        </w:rPr>
        <w:t>суб’єктів</w:t>
      </w:r>
      <w:proofErr w:type="spellEnd"/>
      <w:r w:rsidRPr="00D84089">
        <w:rPr>
          <w:sz w:val="28"/>
          <w:szCs w:val="28"/>
        </w:rPr>
        <w:t xml:space="preserve"> </w:t>
      </w:r>
      <w:proofErr w:type="spellStart"/>
      <w:r w:rsidRPr="00D84089">
        <w:rPr>
          <w:sz w:val="28"/>
          <w:szCs w:val="28"/>
        </w:rPr>
        <w:t>системи</w:t>
      </w:r>
      <w:proofErr w:type="spellEnd"/>
      <w:r w:rsidRPr="00D84089">
        <w:rPr>
          <w:sz w:val="28"/>
          <w:szCs w:val="28"/>
        </w:rPr>
        <w:t xml:space="preserve"> </w:t>
      </w:r>
      <w:proofErr w:type="spellStart"/>
      <w:r w:rsidRPr="00D84089">
        <w:rPr>
          <w:sz w:val="28"/>
          <w:szCs w:val="28"/>
        </w:rPr>
        <w:t>надання</w:t>
      </w:r>
      <w:proofErr w:type="spellEnd"/>
      <w:r w:rsidRPr="00D84089">
        <w:rPr>
          <w:sz w:val="28"/>
          <w:szCs w:val="28"/>
        </w:rPr>
        <w:t xml:space="preserve"> </w:t>
      </w:r>
      <w:proofErr w:type="spellStart"/>
      <w:r w:rsidRPr="00D84089">
        <w:rPr>
          <w:sz w:val="28"/>
          <w:szCs w:val="28"/>
        </w:rPr>
        <w:t>соціальних</w:t>
      </w:r>
      <w:proofErr w:type="spellEnd"/>
      <w:r w:rsidRPr="00D84089">
        <w:rPr>
          <w:sz w:val="28"/>
          <w:szCs w:val="28"/>
        </w:rPr>
        <w:t xml:space="preserve"> </w:t>
      </w:r>
      <w:proofErr w:type="spellStart"/>
      <w:r w:rsidRPr="00D84089">
        <w:rPr>
          <w:sz w:val="28"/>
          <w:szCs w:val="28"/>
        </w:rPr>
        <w:t>послуг</w:t>
      </w:r>
      <w:proofErr w:type="spellEnd"/>
      <w:r w:rsidRPr="00D84089">
        <w:rPr>
          <w:sz w:val="28"/>
          <w:szCs w:val="28"/>
        </w:rPr>
        <w:t xml:space="preserve">, </w:t>
      </w:r>
      <w:proofErr w:type="spellStart"/>
      <w:r w:rsidRPr="00D84089">
        <w:rPr>
          <w:sz w:val="28"/>
          <w:szCs w:val="28"/>
        </w:rPr>
        <w:t>суб’єктів</w:t>
      </w:r>
      <w:proofErr w:type="spellEnd"/>
      <w:r w:rsidRPr="00D84089">
        <w:rPr>
          <w:sz w:val="28"/>
          <w:szCs w:val="28"/>
        </w:rPr>
        <w:t xml:space="preserve"> </w:t>
      </w:r>
      <w:proofErr w:type="spellStart"/>
      <w:r w:rsidRPr="00D84089">
        <w:rPr>
          <w:sz w:val="28"/>
          <w:szCs w:val="28"/>
        </w:rPr>
        <w:t>соціальної</w:t>
      </w:r>
      <w:proofErr w:type="spellEnd"/>
      <w:r w:rsidRPr="00D84089">
        <w:rPr>
          <w:sz w:val="28"/>
          <w:szCs w:val="28"/>
        </w:rPr>
        <w:t xml:space="preserve"> </w:t>
      </w:r>
      <w:proofErr w:type="spellStart"/>
      <w:r w:rsidRPr="00D84089">
        <w:rPr>
          <w:sz w:val="28"/>
          <w:szCs w:val="28"/>
        </w:rPr>
        <w:t>роботи</w:t>
      </w:r>
      <w:proofErr w:type="spellEnd"/>
      <w:r w:rsidRPr="00D84089">
        <w:rPr>
          <w:sz w:val="28"/>
          <w:szCs w:val="28"/>
        </w:rPr>
        <w:t xml:space="preserve"> та </w:t>
      </w:r>
      <w:proofErr w:type="spellStart"/>
      <w:r w:rsidRPr="00D84089">
        <w:rPr>
          <w:sz w:val="28"/>
          <w:szCs w:val="28"/>
        </w:rPr>
        <w:t>інших</w:t>
      </w:r>
      <w:proofErr w:type="spellEnd"/>
      <w:r w:rsidRPr="00D84089">
        <w:rPr>
          <w:sz w:val="28"/>
          <w:szCs w:val="28"/>
        </w:rPr>
        <w:t xml:space="preserve"> </w:t>
      </w:r>
      <w:proofErr w:type="spellStart"/>
      <w:r w:rsidRPr="00D84089">
        <w:rPr>
          <w:sz w:val="28"/>
          <w:szCs w:val="28"/>
        </w:rPr>
        <w:t>суб’єктів</w:t>
      </w:r>
      <w:proofErr w:type="spellEnd"/>
      <w:r w:rsidRPr="00D84089">
        <w:rPr>
          <w:sz w:val="28"/>
          <w:szCs w:val="28"/>
        </w:rPr>
        <w:t xml:space="preserve">, </w:t>
      </w:r>
      <w:proofErr w:type="spellStart"/>
      <w:r w:rsidRPr="00D84089">
        <w:rPr>
          <w:sz w:val="28"/>
          <w:szCs w:val="28"/>
        </w:rPr>
        <w:t>що</w:t>
      </w:r>
      <w:proofErr w:type="spellEnd"/>
      <w:r w:rsidRPr="00D84089">
        <w:rPr>
          <w:sz w:val="28"/>
          <w:szCs w:val="28"/>
        </w:rPr>
        <w:t xml:space="preserve"> </w:t>
      </w:r>
      <w:proofErr w:type="spellStart"/>
      <w:r w:rsidRPr="00D84089">
        <w:rPr>
          <w:sz w:val="28"/>
          <w:szCs w:val="28"/>
        </w:rPr>
        <w:t>забезпечують</w:t>
      </w:r>
      <w:proofErr w:type="spellEnd"/>
      <w:r w:rsidRPr="00D84089">
        <w:rPr>
          <w:sz w:val="28"/>
          <w:szCs w:val="28"/>
        </w:rPr>
        <w:t xml:space="preserve"> </w:t>
      </w:r>
      <w:proofErr w:type="spellStart"/>
      <w:r w:rsidRPr="00D84089">
        <w:rPr>
          <w:sz w:val="28"/>
          <w:szCs w:val="28"/>
        </w:rPr>
        <w:t>надання</w:t>
      </w:r>
      <w:proofErr w:type="spellEnd"/>
      <w:r w:rsidRPr="00D84089">
        <w:rPr>
          <w:sz w:val="28"/>
          <w:szCs w:val="28"/>
        </w:rPr>
        <w:t xml:space="preserve"> </w:t>
      </w:r>
      <w:proofErr w:type="spellStart"/>
      <w:r w:rsidRPr="00D84089">
        <w:rPr>
          <w:sz w:val="28"/>
          <w:szCs w:val="28"/>
        </w:rPr>
        <w:t>соціальної</w:t>
      </w:r>
      <w:proofErr w:type="spellEnd"/>
      <w:r w:rsidRPr="00D84089">
        <w:rPr>
          <w:sz w:val="28"/>
          <w:szCs w:val="28"/>
        </w:rPr>
        <w:t xml:space="preserve"> </w:t>
      </w:r>
      <w:proofErr w:type="spellStart"/>
      <w:r w:rsidRPr="00D84089">
        <w:rPr>
          <w:sz w:val="28"/>
          <w:szCs w:val="28"/>
        </w:rPr>
        <w:t>підтримки</w:t>
      </w:r>
      <w:proofErr w:type="spellEnd"/>
      <w:r w:rsidRPr="00D84089">
        <w:rPr>
          <w:sz w:val="28"/>
          <w:szCs w:val="28"/>
        </w:rPr>
        <w:t xml:space="preserve"> </w:t>
      </w:r>
      <w:proofErr w:type="spellStart"/>
      <w:r w:rsidRPr="00D84089">
        <w:rPr>
          <w:sz w:val="28"/>
          <w:szCs w:val="28"/>
        </w:rPr>
        <w:t>сім’ям</w:t>
      </w:r>
      <w:proofErr w:type="spellEnd"/>
      <w:r w:rsidRPr="00D84089">
        <w:rPr>
          <w:sz w:val="28"/>
          <w:szCs w:val="28"/>
        </w:rPr>
        <w:t xml:space="preserve"> з </w:t>
      </w:r>
      <w:proofErr w:type="spellStart"/>
      <w:r w:rsidRPr="00D84089">
        <w:rPr>
          <w:sz w:val="28"/>
          <w:szCs w:val="28"/>
        </w:rPr>
        <w:t>дітьми</w:t>
      </w:r>
      <w:proofErr w:type="spellEnd"/>
      <w:r w:rsidRPr="00D84089">
        <w:rPr>
          <w:sz w:val="28"/>
          <w:szCs w:val="28"/>
        </w:rPr>
        <w:t xml:space="preserve">, в тому </w:t>
      </w:r>
      <w:proofErr w:type="spellStart"/>
      <w:r w:rsidRPr="00D84089">
        <w:rPr>
          <w:sz w:val="28"/>
          <w:szCs w:val="28"/>
        </w:rPr>
        <w:t>числі</w:t>
      </w:r>
      <w:proofErr w:type="spellEnd"/>
      <w:r w:rsidRPr="00D84089">
        <w:rPr>
          <w:sz w:val="28"/>
          <w:szCs w:val="28"/>
        </w:rPr>
        <w:t xml:space="preserve"> з </w:t>
      </w:r>
      <w:proofErr w:type="spellStart"/>
      <w:r w:rsidRPr="00D84089">
        <w:rPr>
          <w:sz w:val="28"/>
          <w:szCs w:val="28"/>
        </w:rPr>
        <w:t>питань</w:t>
      </w:r>
      <w:proofErr w:type="spellEnd"/>
      <w:r w:rsidRPr="00D84089">
        <w:rPr>
          <w:sz w:val="28"/>
          <w:szCs w:val="28"/>
        </w:rPr>
        <w:t xml:space="preserve"> </w:t>
      </w:r>
      <w:proofErr w:type="spellStart"/>
      <w:r w:rsidRPr="00D84089">
        <w:rPr>
          <w:sz w:val="28"/>
          <w:szCs w:val="28"/>
        </w:rPr>
        <w:t>формування</w:t>
      </w:r>
      <w:proofErr w:type="spellEnd"/>
      <w:r w:rsidRPr="00D84089">
        <w:rPr>
          <w:sz w:val="28"/>
          <w:szCs w:val="28"/>
        </w:rPr>
        <w:t xml:space="preserve"> </w:t>
      </w:r>
      <w:proofErr w:type="spellStart"/>
      <w:r w:rsidRPr="00D84089">
        <w:rPr>
          <w:sz w:val="28"/>
          <w:szCs w:val="28"/>
        </w:rPr>
        <w:t>відповідального</w:t>
      </w:r>
      <w:proofErr w:type="spellEnd"/>
      <w:r w:rsidRPr="00D84089">
        <w:rPr>
          <w:sz w:val="28"/>
          <w:szCs w:val="28"/>
        </w:rPr>
        <w:t xml:space="preserve"> </w:t>
      </w:r>
      <w:proofErr w:type="spellStart"/>
      <w:r w:rsidRPr="00D84089">
        <w:rPr>
          <w:sz w:val="28"/>
          <w:szCs w:val="28"/>
        </w:rPr>
        <w:t>батьківства</w:t>
      </w:r>
      <w:proofErr w:type="spellEnd"/>
      <w:r w:rsidRPr="00D84089">
        <w:rPr>
          <w:sz w:val="28"/>
          <w:szCs w:val="28"/>
        </w:rPr>
        <w:t xml:space="preserve">, </w:t>
      </w:r>
      <w:proofErr w:type="spellStart"/>
      <w:r w:rsidRPr="00D84089">
        <w:rPr>
          <w:sz w:val="28"/>
          <w:szCs w:val="28"/>
        </w:rPr>
        <w:t>навчання</w:t>
      </w:r>
      <w:proofErr w:type="spellEnd"/>
      <w:r w:rsidRPr="00D84089">
        <w:rPr>
          <w:sz w:val="28"/>
          <w:szCs w:val="28"/>
        </w:rPr>
        <w:t xml:space="preserve"> </w:t>
      </w:r>
      <w:proofErr w:type="spellStart"/>
      <w:r w:rsidRPr="00D84089">
        <w:rPr>
          <w:sz w:val="28"/>
          <w:szCs w:val="28"/>
        </w:rPr>
        <w:t>батьків</w:t>
      </w:r>
      <w:proofErr w:type="spellEnd"/>
      <w:r w:rsidRPr="00D84089">
        <w:rPr>
          <w:sz w:val="28"/>
          <w:szCs w:val="28"/>
        </w:rPr>
        <w:t xml:space="preserve"> </w:t>
      </w:r>
      <w:proofErr w:type="spellStart"/>
      <w:r w:rsidRPr="00D84089">
        <w:rPr>
          <w:sz w:val="28"/>
          <w:szCs w:val="28"/>
        </w:rPr>
        <w:t>навичкам</w:t>
      </w:r>
      <w:proofErr w:type="spellEnd"/>
      <w:r w:rsidRPr="00D84089">
        <w:rPr>
          <w:sz w:val="28"/>
          <w:szCs w:val="28"/>
        </w:rPr>
        <w:t xml:space="preserve">, </w:t>
      </w:r>
      <w:proofErr w:type="spellStart"/>
      <w:r w:rsidRPr="00D84089">
        <w:rPr>
          <w:sz w:val="28"/>
          <w:szCs w:val="28"/>
        </w:rPr>
        <w:t>необхідним</w:t>
      </w:r>
      <w:proofErr w:type="spellEnd"/>
      <w:r w:rsidRPr="00D84089">
        <w:rPr>
          <w:sz w:val="28"/>
          <w:szCs w:val="28"/>
        </w:rPr>
        <w:t xml:space="preserve"> для </w:t>
      </w:r>
      <w:proofErr w:type="spellStart"/>
      <w:r w:rsidRPr="00D84089">
        <w:rPr>
          <w:sz w:val="28"/>
          <w:szCs w:val="28"/>
        </w:rPr>
        <w:t>всебічного</w:t>
      </w:r>
      <w:proofErr w:type="spellEnd"/>
      <w:r w:rsidRPr="00D84089">
        <w:rPr>
          <w:sz w:val="28"/>
          <w:szCs w:val="28"/>
        </w:rPr>
        <w:t xml:space="preserve"> </w:t>
      </w:r>
      <w:proofErr w:type="spellStart"/>
      <w:r w:rsidRPr="00D84089">
        <w:rPr>
          <w:sz w:val="28"/>
          <w:szCs w:val="28"/>
        </w:rPr>
        <w:t>розвитку</w:t>
      </w:r>
      <w:proofErr w:type="spellEnd"/>
      <w:r w:rsidRPr="00D84089">
        <w:rPr>
          <w:sz w:val="28"/>
          <w:szCs w:val="28"/>
        </w:rPr>
        <w:t xml:space="preserve"> та </w:t>
      </w:r>
      <w:proofErr w:type="spellStart"/>
      <w:r w:rsidRPr="00D84089">
        <w:rPr>
          <w:sz w:val="28"/>
          <w:szCs w:val="28"/>
        </w:rPr>
        <w:t>виховання</w:t>
      </w:r>
      <w:proofErr w:type="spellEnd"/>
      <w:r w:rsidRPr="00D84089">
        <w:rPr>
          <w:sz w:val="28"/>
          <w:szCs w:val="28"/>
        </w:rPr>
        <w:t xml:space="preserve"> </w:t>
      </w:r>
      <w:proofErr w:type="spellStart"/>
      <w:r w:rsidRPr="00D84089">
        <w:rPr>
          <w:sz w:val="28"/>
          <w:szCs w:val="28"/>
        </w:rPr>
        <w:t>дітей</w:t>
      </w:r>
      <w:proofErr w:type="spellEnd"/>
      <w:r w:rsidRPr="00D84089">
        <w:rPr>
          <w:sz w:val="28"/>
          <w:szCs w:val="28"/>
        </w:rPr>
        <w:t xml:space="preserve">, </w:t>
      </w:r>
      <w:proofErr w:type="spellStart"/>
      <w:r w:rsidRPr="00D84089">
        <w:rPr>
          <w:sz w:val="28"/>
          <w:szCs w:val="28"/>
        </w:rPr>
        <w:t>розвитку</w:t>
      </w:r>
      <w:proofErr w:type="spellEnd"/>
      <w:r w:rsidRPr="00D84089">
        <w:rPr>
          <w:sz w:val="28"/>
          <w:szCs w:val="28"/>
        </w:rPr>
        <w:t xml:space="preserve"> </w:t>
      </w:r>
      <w:proofErr w:type="spellStart"/>
      <w:r w:rsidRPr="00D84089">
        <w:rPr>
          <w:sz w:val="28"/>
          <w:szCs w:val="28"/>
        </w:rPr>
        <w:t>сімейних</w:t>
      </w:r>
      <w:proofErr w:type="spellEnd"/>
      <w:r w:rsidRPr="00D84089">
        <w:rPr>
          <w:sz w:val="28"/>
          <w:szCs w:val="28"/>
        </w:rPr>
        <w:t xml:space="preserve"> форм </w:t>
      </w:r>
      <w:proofErr w:type="spellStart"/>
      <w:r w:rsidRPr="00D84089">
        <w:rPr>
          <w:sz w:val="28"/>
          <w:szCs w:val="28"/>
        </w:rPr>
        <w:t>виховання</w:t>
      </w:r>
      <w:proofErr w:type="spellEnd"/>
      <w:r w:rsidR="00A15185" w:rsidRPr="00D84089">
        <w:rPr>
          <w:rStyle w:val="aff6"/>
          <w:sz w:val="28"/>
          <w:szCs w:val="28"/>
        </w:rPr>
        <w:footnoteReference w:id="6"/>
      </w:r>
      <w:r w:rsidRPr="00D84089">
        <w:rPr>
          <w:sz w:val="28"/>
          <w:szCs w:val="28"/>
        </w:rPr>
        <w:t>.</w:t>
      </w:r>
    </w:p>
    <w:p w14:paraId="1719FD72" w14:textId="30CD5F43" w:rsidR="006413A6" w:rsidRPr="008E73AA" w:rsidRDefault="006413A6" w:rsidP="003C3DC9">
      <w:pPr>
        <w:tabs>
          <w:tab w:val="left" w:pos="284"/>
          <w:tab w:val="left" w:pos="567"/>
          <w:tab w:val="left" w:pos="1134"/>
        </w:tabs>
        <w:spacing w:line="276" w:lineRule="auto"/>
        <w:ind w:firstLine="720"/>
        <w:jc w:val="both"/>
        <w:rPr>
          <w:color w:val="000000"/>
          <w:spacing w:val="-5"/>
          <w:sz w:val="28"/>
          <w:szCs w:val="28"/>
        </w:rPr>
      </w:pPr>
      <w:r w:rsidRPr="00D84089">
        <w:rPr>
          <w:spacing w:val="-5"/>
          <w:sz w:val="28"/>
          <w:szCs w:val="28"/>
          <w:lang w:val="uk-UA"/>
        </w:rPr>
        <w:t xml:space="preserve">На </w:t>
      </w:r>
      <w:r w:rsidRPr="00D84089">
        <w:rPr>
          <w:b/>
          <w:bCs/>
          <w:spacing w:val="-5"/>
          <w:sz w:val="28"/>
          <w:szCs w:val="28"/>
          <w:lang w:val="uk-UA"/>
        </w:rPr>
        <w:t>регіональному рівні</w:t>
      </w:r>
      <w:r w:rsidRPr="00D84089">
        <w:rPr>
          <w:spacing w:val="-5"/>
          <w:sz w:val="28"/>
          <w:szCs w:val="28"/>
          <w:lang w:val="uk-UA"/>
        </w:rPr>
        <w:t xml:space="preserve"> реалізують соціальні функції і надають соціальні </w:t>
      </w:r>
      <w:r w:rsidRPr="005F20DB">
        <w:rPr>
          <w:color w:val="000000"/>
          <w:spacing w:val="-5"/>
          <w:sz w:val="28"/>
          <w:szCs w:val="28"/>
          <w:lang w:val="uk-UA"/>
        </w:rPr>
        <w:t xml:space="preserve">послуги структурні підрозділи </w:t>
      </w:r>
      <w:r w:rsidR="005B14FD">
        <w:rPr>
          <w:color w:val="000000"/>
          <w:spacing w:val="-5"/>
          <w:sz w:val="28"/>
          <w:szCs w:val="28"/>
          <w:lang w:val="uk-UA"/>
        </w:rPr>
        <w:t>ОДА</w:t>
      </w:r>
      <w:r w:rsidRPr="005F20DB">
        <w:rPr>
          <w:color w:val="000000"/>
          <w:spacing w:val="-5"/>
          <w:sz w:val="28"/>
          <w:szCs w:val="28"/>
          <w:lang w:val="uk-UA"/>
        </w:rPr>
        <w:t xml:space="preserve"> і територіальні органи міністерств, інших </w:t>
      </w:r>
      <w:r w:rsidR="005B14FD">
        <w:rPr>
          <w:color w:val="000000"/>
          <w:spacing w:val="-5"/>
          <w:sz w:val="28"/>
          <w:szCs w:val="28"/>
          <w:lang w:val="uk-UA"/>
        </w:rPr>
        <w:t>ЦОВВ</w:t>
      </w:r>
      <w:r w:rsidR="00894B38">
        <w:rPr>
          <w:color w:val="000000"/>
          <w:spacing w:val="-5"/>
          <w:sz w:val="28"/>
          <w:szCs w:val="28"/>
          <w:lang w:val="uk-UA"/>
        </w:rPr>
        <w:t xml:space="preserve"> (регіональні органи соціального захисту населення)</w:t>
      </w:r>
      <w:r w:rsidRPr="005F20DB">
        <w:rPr>
          <w:color w:val="000000"/>
          <w:spacing w:val="-5"/>
          <w:sz w:val="28"/>
          <w:szCs w:val="28"/>
          <w:lang w:val="uk-UA"/>
        </w:rPr>
        <w:t xml:space="preserve">. </w:t>
      </w:r>
      <w:r w:rsidRPr="008E73AA">
        <w:rPr>
          <w:color w:val="000000"/>
          <w:spacing w:val="-5"/>
          <w:sz w:val="28"/>
          <w:szCs w:val="28"/>
        </w:rPr>
        <w:t xml:space="preserve">До </w:t>
      </w:r>
      <w:proofErr w:type="spellStart"/>
      <w:r w:rsidRPr="008E73AA">
        <w:rPr>
          <w:color w:val="000000"/>
          <w:spacing w:val="-5"/>
          <w:sz w:val="28"/>
          <w:szCs w:val="28"/>
        </w:rPr>
        <w:t>цих</w:t>
      </w:r>
      <w:proofErr w:type="spellEnd"/>
      <w:r w:rsidRPr="008E73AA">
        <w:rPr>
          <w:color w:val="000000"/>
          <w:spacing w:val="-5"/>
          <w:sz w:val="28"/>
          <w:szCs w:val="28"/>
        </w:rPr>
        <w:t xml:space="preserve"> </w:t>
      </w:r>
      <w:proofErr w:type="spellStart"/>
      <w:r w:rsidRPr="008E73AA">
        <w:rPr>
          <w:color w:val="000000"/>
          <w:spacing w:val="-5"/>
          <w:sz w:val="28"/>
          <w:szCs w:val="28"/>
        </w:rPr>
        <w:t>органів</w:t>
      </w:r>
      <w:proofErr w:type="spellEnd"/>
      <w:r w:rsidRPr="008E73AA">
        <w:rPr>
          <w:color w:val="000000"/>
          <w:spacing w:val="-5"/>
          <w:sz w:val="28"/>
          <w:szCs w:val="28"/>
        </w:rPr>
        <w:t xml:space="preserve"> </w:t>
      </w:r>
      <w:proofErr w:type="spellStart"/>
      <w:r w:rsidRPr="008E73AA">
        <w:rPr>
          <w:color w:val="000000"/>
          <w:spacing w:val="-5"/>
          <w:sz w:val="28"/>
          <w:szCs w:val="28"/>
        </w:rPr>
        <w:t>відносяться</w:t>
      </w:r>
      <w:proofErr w:type="spellEnd"/>
      <w:r w:rsidRPr="008E73AA">
        <w:rPr>
          <w:color w:val="000000"/>
          <w:spacing w:val="-5"/>
          <w:sz w:val="28"/>
          <w:szCs w:val="28"/>
        </w:rPr>
        <w:t xml:space="preserve"> </w:t>
      </w:r>
      <w:proofErr w:type="spellStart"/>
      <w:r w:rsidRPr="008E73AA">
        <w:rPr>
          <w:color w:val="000000"/>
          <w:spacing w:val="-5"/>
          <w:sz w:val="28"/>
          <w:szCs w:val="28"/>
        </w:rPr>
        <w:t>структурні</w:t>
      </w:r>
      <w:proofErr w:type="spellEnd"/>
      <w:r w:rsidRPr="008E73AA">
        <w:rPr>
          <w:color w:val="000000"/>
          <w:spacing w:val="-5"/>
          <w:sz w:val="28"/>
          <w:szCs w:val="28"/>
        </w:rPr>
        <w:t xml:space="preserve"> </w:t>
      </w:r>
      <w:proofErr w:type="spellStart"/>
      <w:r w:rsidRPr="008E73AA">
        <w:rPr>
          <w:color w:val="000000"/>
          <w:spacing w:val="-5"/>
          <w:sz w:val="28"/>
          <w:szCs w:val="28"/>
        </w:rPr>
        <w:t>підрозділи</w:t>
      </w:r>
      <w:proofErr w:type="spellEnd"/>
      <w:r w:rsidRPr="008E73AA">
        <w:rPr>
          <w:color w:val="000000"/>
          <w:spacing w:val="-5"/>
          <w:sz w:val="28"/>
          <w:szCs w:val="28"/>
        </w:rPr>
        <w:t xml:space="preserve"> ОДА: департамент </w:t>
      </w:r>
      <w:proofErr w:type="spellStart"/>
      <w:r w:rsidRPr="008E73AA">
        <w:rPr>
          <w:color w:val="000000"/>
          <w:spacing w:val="-5"/>
          <w:sz w:val="28"/>
          <w:szCs w:val="28"/>
        </w:rPr>
        <w:t>соціально</w:t>
      </w:r>
      <w:proofErr w:type="spellEnd"/>
      <w:r>
        <w:rPr>
          <w:color w:val="000000"/>
          <w:spacing w:val="-5"/>
          <w:sz w:val="28"/>
          <w:szCs w:val="28"/>
          <w:lang w:val="uk-UA"/>
        </w:rPr>
        <w:t>ї та ветеранської політики</w:t>
      </w:r>
      <w:r w:rsidRPr="008E73AA">
        <w:rPr>
          <w:color w:val="000000"/>
          <w:spacing w:val="-5"/>
          <w:sz w:val="28"/>
          <w:szCs w:val="28"/>
        </w:rPr>
        <w:t xml:space="preserve"> і служба </w:t>
      </w:r>
      <w:proofErr w:type="gramStart"/>
      <w:r w:rsidRPr="008E73AA">
        <w:rPr>
          <w:color w:val="000000"/>
          <w:spacing w:val="-5"/>
          <w:sz w:val="28"/>
          <w:szCs w:val="28"/>
        </w:rPr>
        <w:t>у справах</w:t>
      </w:r>
      <w:proofErr w:type="gramEnd"/>
      <w:r w:rsidRPr="008E73AA">
        <w:rPr>
          <w:color w:val="000000"/>
          <w:spacing w:val="-5"/>
          <w:sz w:val="28"/>
          <w:szCs w:val="28"/>
        </w:rPr>
        <w:t xml:space="preserve"> </w:t>
      </w:r>
      <w:proofErr w:type="spellStart"/>
      <w:r w:rsidRPr="008E73AA">
        <w:rPr>
          <w:color w:val="000000"/>
          <w:spacing w:val="-5"/>
          <w:sz w:val="28"/>
          <w:szCs w:val="28"/>
        </w:rPr>
        <w:t>дітей</w:t>
      </w:r>
      <w:proofErr w:type="spellEnd"/>
      <w:r w:rsidRPr="008E73AA">
        <w:rPr>
          <w:color w:val="000000"/>
          <w:spacing w:val="-5"/>
          <w:sz w:val="28"/>
          <w:szCs w:val="28"/>
        </w:rPr>
        <w:t xml:space="preserve">. На </w:t>
      </w:r>
      <w:proofErr w:type="spellStart"/>
      <w:r w:rsidRPr="008E73AA">
        <w:rPr>
          <w:color w:val="000000"/>
          <w:spacing w:val="-5"/>
          <w:sz w:val="28"/>
          <w:szCs w:val="28"/>
        </w:rPr>
        <w:t>регіональному</w:t>
      </w:r>
      <w:proofErr w:type="spellEnd"/>
      <w:r w:rsidRPr="008E73AA">
        <w:rPr>
          <w:color w:val="000000"/>
          <w:spacing w:val="-5"/>
          <w:sz w:val="28"/>
          <w:szCs w:val="28"/>
        </w:rPr>
        <w:t xml:space="preserve"> </w:t>
      </w:r>
      <w:proofErr w:type="spellStart"/>
      <w:r w:rsidRPr="008E73AA">
        <w:rPr>
          <w:color w:val="000000"/>
          <w:spacing w:val="-5"/>
          <w:sz w:val="28"/>
          <w:szCs w:val="28"/>
        </w:rPr>
        <w:t>рівні</w:t>
      </w:r>
      <w:proofErr w:type="spellEnd"/>
      <w:r w:rsidRPr="008E73AA">
        <w:rPr>
          <w:color w:val="000000"/>
          <w:spacing w:val="-5"/>
          <w:sz w:val="28"/>
          <w:szCs w:val="28"/>
        </w:rPr>
        <w:t xml:space="preserve"> </w:t>
      </w:r>
      <w:r w:rsidR="005B14FD">
        <w:rPr>
          <w:color w:val="000000"/>
          <w:spacing w:val="-5"/>
          <w:sz w:val="28"/>
          <w:szCs w:val="28"/>
          <w:lang w:val="uk-UA"/>
        </w:rPr>
        <w:t xml:space="preserve">також </w:t>
      </w:r>
      <w:proofErr w:type="spellStart"/>
      <w:r w:rsidRPr="008E73AA">
        <w:rPr>
          <w:color w:val="000000"/>
          <w:spacing w:val="-5"/>
          <w:sz w:val="28"/>
          <w:szCs w:val="28"/>
        </w:rPr>
        <w:t>функціонують</w:t>
      </w:r>
      <w:proofErr w:type="spellEnd"/>
      <w:r w:rsidRPr="008E73AA">
        <w:rPr>
          <w:color w:val="000000"/>
          <w:spacing w:val="-5"/>
          <w:sz w:val="28"/>
          <w:szCs w:val="28"/>
        </w:rPr>
        <w:t xml:space="preserve"> </w:t>
      </w:r>
      <w:proofErr w:type="spellStart"/>
      <w:r w:rsidRPr="008E73AA">
        <w:rPr>
          <w:color w:val="000000"/>
          <w:spacing w:val="-5"/>
          <w:sz w:val="28"/>
          <w:szCs w:val="28"/>
        </w:rPr>
        <w:t>територіальні</w:t>
      </w:r>
      <w:proofErr w:type="spellEnd"/>
      <w:r w:rsidRPr="008E73AA">
        <w:rPr>
          <w:color w:val="000000"/>
          <w:spacing w:val="-5"/>
          <w:sz w:val="28"/>
          <w:szCs w:val="28"/>
        </w:rPr>
        <w:t xml:space="preserve"> </w:t>
      </w:r>
      <w:proofErr w:type="spellStart"/>
      <w:r w:rsidRPr="008E73AA">
        <w:rPr>
          <w:color w:val="000000"/>
          <w:spacing w:val="-5"/>
          <w:sz w:val="28"/>
          <w:szCs w:val="28"/>
        </w:rPr>
        <w:t>органи</w:t>
      </w:r>
      <w:proofErr w:type="spellEnd"/>
      <w:r w:rsidRPr="008E73AA">
        <w:rPr>
          <w:color w:val="000000"/>
          <w:spacing w:val="-5"/>
          <w:sz w:val="28"/>
          <w:szCs w:val="28"/>
        </w:rPr>
        <w:t xml:space="preserve"> </w:t>
      </w:r>
      <w:r>
        <w:rPr>
          <w:color w:val="000000"/>
          <w:spacing w:val="-5"/>
          <w:sz w:val="28"/>
          <w:szCs w:val="28"/>
          <w:lang w:val="uk-UA"/>
        </w:rPr>
        <w:t>(</w:t>
      </w:r>
      <w:proofErr w:type="spellStart"/>
      <w:r w:rsidRPr="008E73AA">
        <w:rPr>
          <w:color w:val="000000"/>
          <w:spacing w:val="-5"/>
          <w:sz w:val="28"/>
          <w:szCs w:val="28"/>
        </w:rPr>
        <w:t>головні</w:t>
      </w:r>
      <w:proofErr w:type="spellEnd"/>
      <w:r w:rsidRPr="008E73AA">
        <w:rPr>
          <w:color w:val="000000"/>
          <w:spacing w:val="-5"/>
          <w:sz w:val="28"/>
          <w:szCs w:val="28"/>
        </w:rPr>
        <w:t xml:space="preserve"> </w:t>
      </w:r>
      <w:proofErr w:type="spellStart"/>
      <w:r w:rsidRPr="008E73AA">
        <w:rPr>
          <w:color w:val="000000"/>
          <w:spacing w:val="-5"/>
          <w:sz w:val="28"/>
          <w:szCs w:val="28"/>
        </w:rPr>
        <w:t>управління</w:t>
      </w:r>
      <w:proofErr w:type="spellEnd"/>
      <w:r>
        <w:rPr>
          <w:color w:val="000000"/>
          <w:spacing w:val="-5"/>
          <w:sz w:val="28"/>
          <w:szCs w:val="28"/>
          <w:lang w:val="uk-UA"/>
        </w:rPr>
        <w:t>)</w:t>
      </w:r>
      <w:r w:rsidRPr="008E73AA">
        <w:rPr>
          <w:color w:val="000000"/>
          <w:spacing w:val="-5"/>
          <w:sz w:val="28"/>
          <w:szCs w:val="28"/>
        </w:rPr>
        <w:t xml:space="preserve"> </w:t>
      </w:r>
      <w:proofErr w:type="spellStart"/>
      <w:r w:rsidRPr="008E73AA">
        <w:rPr>
          <w:color w:val="000000"/>
          <w:spacing w:val="-5"/>
          <w:sz w:val="28"/>
          <w:szCs w:val="28"/>
        </w:rPr>
        <w:t>Нац</w:t>
      </w:r>
      <w:proofErr w:type="spellEnd"/>
      <w:r>
        <w:rPr>
          <w:color w:val="000000"/>
          <w:spacing w:val="-5"/>
          <w:sz w:val="28"/>
          <w:szCs w:val="28"/>
          <w:lang w:val="uk-UA"/>
        </w:rPr>
        <w:t>соцслужби</w:t>
      </w:r>
      <w:r w:rsidRPr="008E73AA">
        <w:rPr>
          <w:color w:val="000000"/>
          <w:spacing w:val="-5"/>
          <w:sz w:val="28"/>
          <w:szCs w:val="28"/>
        </w:rPr>
        <w:t xml:space="preserve"> і </w:t>
      </w:r>
      <w:r w:rsidR="008761E2">
        <w:rPr>
          <w:color w:val="000000"/>
          <w:spacing w:val="-5"/>
          <w:sz w:val="28"/>
          <w:szCs w:val="28"/>
          <w:lang w:val="uk-UA"/>
        </w:rPr>
        <w:t>ПФУ</w:t>
      </w:r>
      <w:r w:rsidRPr="008E73AA">
        <w:rPr>
          <w:color w:val="000000"/>
          <w:spacing w:val="-5"/>
          <w:sz w:val="28"/>
          <w:szCs w:val="28"/>
        </w:rPr>
        <w:t xml:space="preserve">. </w:t>
      </w:r>
    </w:p>
    <w:p w14:paraId="23734EFB" w14:textId="77777777" w:rsidR="00DE1D7F" w:rsidRDefault="006413A6" w:rsidP="00DE1D7F">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i/>
          <w:iCs/>
          <w:sz w:val="28"/>
          <w:szCs w:val="28"/>
        </w:rPr>
      </w:pPr>
      <w:r w:rsidRPr="008E73AA">
        <w:rPr>
          <w:color w:val="000000"/>
          <w:spacing w:val="-5"/>
          <w:sz w:val="28"/>
          <w:szCs w:val="28"/>
        </w:rPr>
        <w:t xml:space="preserve">Система </w:t>
      </w:r>
      <w:proofErr w:type="spellStart"/>
      <w:r w:rsidRPr="008E73AA">
        <w:rPr>
          <w:color w:val="000000"/>
          <w:spacing w:val="-5"/>
          <w:sz w:val="28"/>
          <w:szCs w:val="28"/>
        </w:rPr>
        <w:t>органів</w:t>
      </w:r>
      <w:proofErr w:type="spellEnd"/>
      <w:r w:rsidRPr="008E73AA">
        <w:rPr>
          <w:color w:val="000000"/>
          <w:spacing w:val="-5"/>
          <w:sz w:val="28"/>
          <w:szCs w:val="28"/>
        </w:rPr>
        <w:t xml:space="preserve"> </w:t>
      </w:r>
      <w:proofErr w:type="spellStart"/>
      <w:r w:rsidRPr="008E73AA">
        <w:rPr>
          <w:color w:val="000000"/>
          <w:spacing w:val="-5"/>
          <w:sz w:val="28"/>
          <w:szCs w:val="28"/>
        </w:rPr>
        <w:t>виконавчої</w:t>
      </w:r>
      <w:proofErr w:type="spellEnd"/>
      <w:r w:rsidRPr="008E73AA">
        <w:rPr>
          <w:color w:val="000000"/>
          <w:spacing w:val="-5"/>
          <w:sz w:val="28"/>
          <w:szCs w:val="28"/>
        </w:rPr>
        <w:t xml:space="preserve"> </w:t>
      </w:r>
      <w:proofErr w:type="spellStart"/>
      <w:r w:rsidRPr="008E73AA">
        <w:rPr>
          <w:color w:val="000000"/>
          <w:spacing w:val="-5"/>
          <w:sz w:val="28"/>
          <w:szCs w:val="28"/>
        </w:rPr>
        <w:t>влади</w:t>
      </w:r>
      <w:proofErr w:type="spellEnd"/>
      <w:r w:rsidRPr="008E73AA">
        <w:rPr>
          <w:color w:val="000000"/>
          <w:spacing w:val="-5"/>
          <w:sz w:val="28"/>
          <w:szCs w:val="28"/>
        </w:rPr>
        <w:t xml:space="preserve"> </w:t>
      </w:r>
      <w:r w:rsidR="00707B62">
        <w:rPr>
          <w:color w:val="000000"/>
          <w:spacing w:val="-5"/>
          <w:sz w:val="28"/>
          <w:szCs w:val="28"/>
          <w:lang w:val="uk-UA"/>
        </w:rPr>
        <w:t xml:space="preserve">(далі </w:t>
      </w:r>
      <w:r w:rsidR="00BD615C">
        <w:rPr>
          <w:color w:val="000000"/>
          <w:spacing w:val="-5"/>
          <w:sz w:val="28"/>
          <w:szCs w:val="28"/>
          <w:lang w:val="uk-UA"/>
        </w:rPr>
        <w:t xml:space="preserve">– </w:t>
      </w:r>
      <w:r w:rsidR="00707B62">
        <w:rPr>
          <w:color w:val="000000"/>
          <w:spacing w:val="-5"/>
          <w:sz w:val="28"/>
          <w:szCs w:val="28"/>
          <w:lang w:val="uk-UA"/>
        </w:rPr>
        <w:t xml:space="preserve">ОВВ) </w:t>
      </w:r>
      <w:proofErr w:type="spellStart"/>
      <w:r w:rsidRPr="008E73AA">
        <w:rPr>
          <w:color w:val="000000"/>
          <w:spacing w:val="-5"/>
          <w:sz w:val="28"/>
          <w:szCs w:val="28"/>
        </w:rPr>
        <w:t>соціального</w:t>
      </w:r>
      <w:proofErr w:type="spellEnd"/>
      <w:r w:rsidRPr="008E73AA">
        <w:rPr>
          <w:color w:val="000000"/>
          <w:spacing w:val="-5"/>
          <w:sz w:val="28"/>
          <w:szCs w:val="28"/>
        </w:rPr>
        <w:t xml:space="preserve"> </w:t>
      </w:r>
      <w:proofErr w:type="spellStart"/>
      <w:r w:rsidRPr="008E73AA">
        <w:rPr>
          <w:color w:val="000000"/>
          <w:spacing w:val="-5"/>
          <w:sz w:val="28"/>
          <w:szCs w:val="28"/>
        </w:rPr>
        <w:t>захисту</w:t>
      </w:r>
      <w:proofErr w:type="spellEnd"/>
      <w:r w:rsidRPr="008E73AA">
        <w:rPr>
          <w:color w:val="000000"/>
          <w:spacing w:val="-5"/>
          <w:sz w:val="28"/>
          <w:szCs w:val="28"/>
        </w:rPr>
        <w:t xml:space="preserve"> на </w:t>
      </w:r>
      <w:proofErr w:type="spellStart"/>
      <w:r w:rsidRPr="008E73AA">
        <w:rPr>
          <w:color w:val="000000"/>
          <w:spacing w:val="-5"/>
          <w:sz w:val="28"/>
          <w:szCs w:val="28"/>
        </w:rPr>
        <w:t>регіональному</w:t>
      </w:r>
      <w:proofErr w:type="spellEnd"/>
      <w:r w:rsidRPr="008E73AA">
        <w:rPr>
          <w:color w:val="000000"/>
          <w:spacing w:val="-5"/>
          <w:sz w:val="28"/>
          <w:szCs w:val="28"/>
        </w:rPr>
        <w:t xml:space="preserve"> і </w:t>
      </w:r>
      <w:proofErr w:type="spellStart"/>
      <w:r w:rsidRPr="008E73AA">
        <w:rPr>
          <w:color w:val="000000"/>
          <w:spacing w:val="-5"/>
          <w:sz w:val="28"/>
          <w:szCs w:val="28"/>
        </w:rPr>
        <w:t>субрегіональному</w:t>
      </w:r>
      <w:proofErr w:type="spellEnd"/>
      <w:r w:rsidRPr="008E73AA">
        <w:rPr>
          <w:color w:val="000000"/>
          <w:spacing w:val="-5"/>
          <w:sz w:val="28"/>
          <w:szCs w:val="28"/>
        </w:rPr>
        <w:t xml:space="preserve"> </w:t>
      </w:r>
      <w:proofErr w:type="spellStart"/>
      <w:r w:rsidRPr="008E73AA">
        <w:rPr>
          <w:color w:val="000000"/>
          <w:spacing w:val="-5"/>
          <w:sz w:val="28"/>
          <w:szCs w:val="28"/>
        </w:rPr>
        <w:t>рівнях</w:t>
      </w:r>
      <w:proofErr w:type="spellEnd"/>
      <w:r w:rsidRPr="008E73AA">
        <w:rPr>
          <w:color w:val="000000"/>
          <w:spacing w:val="-5"/>
          <w:sz w:val="28"/>
          <w:szCs w:val="28"/>
        </w:rPr>
        <w:t xml:space="preserve"> наведена на рис. </w:t>
      </w:r>
      <w:r>
        <w:rPr>
          <w:color w:val="000000"/>
          <w:spacing w:val="-5"/>
          <w:sz w:val="28"/>
          <w:szCs w:val="28"/>
          <w:lang w:val="uk-UA"/>
        </w:rPr>
        <w:t>1</w:t>
      </w:r>
      <w:r w:rsidRPr="008E73AA">
        <w:rPr>
          <w:color w:val="000000"/>
          <w:spacing w:val="-5"/>
          <w:sz w:val="28"/>
          <w:szCs w:val="28"/>
        </w:rPr>
        <w:t>.</w:t>
      </w:r>
      <w:r w:rsidR="00047BB3">
        <w:rPr>
          <w:color w:val="000000"/>
          <w:spacing w:val="-5"/>
          <w:sz w:val="28"/>
          <w:szCs w:val="28"/>
          <w:lang w:val="uk-UA"/>
        </w:rPr>
        <w:t>3</w:t>
      </w:r>
      <w:r w:rsidRPr="008E73AA">
        <w:rPr>
          <w:color w:val="000000"/>
          <w:spacing w:val="-5"/>
          <w:sz w:val="28"/>
          <w:szCs w:val="28"/>
        </w:rPr>
        <w:t>.</w:t>
      </w:r>
      <w:r w:rsidR="00DE1D7F" w:rsidRPr="00DE1D7F">
        <w:rPr>
          <w:b/>
          <w:i/>
          <w:iCs/>
          <w:sz w:val="28"/>
          <w:szCs w:val="28"/>
        </w:rPr>
        <w:t xml:space="preserve"> </w:t>
      </w:r>
    </w:p>
    <w:p w14:paraId="09DED91A" w14:textId="73B28A5F" w:rsidR="00DE1D7F" w:rsidRPr="00B43C7C" w:rsidRDefault="00DE1D7F" w:rsidP="00DE1D7F">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 w:val="28"/>
          <w:szCs w:val="28"/>
          <w:shd w:val="clear" w:color="auto" w:fill="FFFFFF"/>
        </w:rPr>
      </w:pPr>
      <w:r w:rsidRPr="00B43C7C">
        <w:rPr>
          <w:b/>
          <w:i/>
          <w:iCs/>
          <w:sz w:val="28"/>
          <w:szCs w:val="28"/>
        </w:rPr>
        <w:t xml:space="preserve">Департамент </w:t>
      </w:r>
      <w:proofErr w:type="spellStart"/>
      <w:r w:rsidRPr="00B43C7C">
        <w:rPr>
          <w:b/>
          <w:i/>
          <w:iCs/>
          <w:sz w:val="28"/>
          <w:szCs w:val="28"/>
        </w:rPr>
        <w:t>соціально</w:t>
      </w:r>
      <w:proofErr w:type="spellEnd"/>
      <w:r w:rsidRPr="00B43C7C">
        <w:rPr>
          <w:b/>
          <w:i/>
          <w:iCs/>
          <w:sz w:val="28"/>
          <w:szCs w:val="28"/>
          <w:lang w:val="uk-UA"/>
        </w:rPr>
        <w:t>ї та ветеранської політики</w:t>
      </w:r>
      <w:r w:rsidRPr="00B43C7C">
        <w:rPr>
          <w:b/>
          <w:i/>
          <w:iCs/>
          <w:sz w:val="28"/>
          <w:szCs w:val="28"/>
        </w:rPr>
        <w:t xml:space="preserve"> </w:t>
      </w:r>
      <w:r w:rsidRPr="00B43C7C">
        <w:rPr>
          <w:b/>
          <w:i/>
          <w:iCs/>
          <w:sz w:val="28"/>
          <w:szCs w:val="28"/>
          <w:lang w:val="uk-UA"/>
        </w:rPr>
        <w:t>ОДА</w:t>
      </w:r>
      <w:r w:rsidRPr="00B43C7C">
        <w:rPr>
          <w:b/>
          <w:sz w:val="28"/>
          <w:szCs w:val="28"/>
        </w:rPr>
        <w:t>.</w:t>
      </w:r>
      <w:r w:rsidRPr="00B43C7C">
        <w:rPr>
          <w:sz w:val="28"/>
          <w:szCs w:val="28"/>
        </w:rPr>
        <w:t xml:space="preserve"> </w:t>
      </w:r>
      <w:proofErr w:type="spellStart"/>
      <w:r w:rsidRPr="00B43C7C">
        <w:rPr>
          <w:sz w:val="28"/>
          <w:szCs w:val="28"/>
        </w:rPr>
        <w:t>Згідно</w:t>
      </w:r>
      <w:proofErr w:type="spellEnd"/>
      <w:r w:rsidRPr="00B43C7C">
        <w:rPr>
          <w:sz w:val="28"/>
          <w:szCs w:val="28"/>
        </w:rPr>
        <w:t xml:space="preserve"> Закону </w:t>
      </w:r>
      <w:proofErr w:type="spellStart"/>
      <w:r w:rsidRPr="00B43C7C">
        <w:rPr>
          <w:sz w:val="28"/>
          <w:szCs w:val="28"/>
        </w:rPr>
        <w:t>України</w:t>
      </w:r>
      <w:proofErr w:type="spellEnd"/>
      <w:r w:rsidRPr="00B43C7C">
        <w:rPr>
          <w:sz w:val="28"/>
          <w:szCs w:val="28"/>
        </w:rPr>
        <w:t xml:space="preserve"> «Про </w:t>
      </w:r>
      <w:proofErr w:type="spellStart"/>
      <w:r w:rsidRPr="00B43C7C">
        <w:rPr>
          <w:sz w:val="28"/>
          <w:szCs w:val="28"/>
        </w:rPr>
        <w:t>місцеві</w:t>
      </w:r>
      <w:proofErr w:type="spellEnd"/>
      <w:r w:rsidRPr="00B43C7C">
        <w:rPr>
          <w:sz w:val="28"/>
          <w:szCs w:val="28"/>
        </w:rPr>
        <w:t xml:space="preserve"> </w:t>
      </w:r>
      <w:proofErr w:type="spellStart"/>
      <w:r w:rsidRPr="00B43C7C">
        <w:rPr>
          <w:sz w:val="28"/>
          <w:szCs w:val="28"/>
        </w:rPr>
        <w:t>державні</w:t>
      </w:r>
      <w:proofErr w:type="spellEnd"/>
      <w:r w:rsidRPr="00B43C7C">
        <w:rPr>
          <w:sz w:val="28"/>
          <w:szCs w:val="28"/>
        </w:rPr>
        <w:t xml:space="preserve"> </w:t>
      </w:r>
      <w:proofErr w:type="spellStart"/>
      <w:r w:rsidRPr="00B43C7C">
        <w:rPr>
          <w:sz w:val="28"/>
          <w:szCs w:val="28"/>
        </w:rPr>
        <w:t>адміністрації</w:t>
      </w:r>
      <w:proofErr w:type="spellEnd"/>
      <w:r w:rsidRPr="00B43C7C">
        <w:rPr>
          <w:sz w:val="28"/>
          <w:szCs w:val="28"/>
        </w:rPr>
        <w:t>», до</w:t>
      </w:r>
      <w:r w:rsidRPr="00B43C7C">
        <w:rPr>
          <w:sz w:val="28"/>
          <w:szCs w:val="28"/>
          <w:shd w:val="clear" w:color="auto" w:fill="FFFFFF"/>
        </w:rPr>
        <w:t xml:space="preserve"> </w:t>
      </w:r>
      <w:proofErr w:type="spellStart"/>
      <w:r w:rsidRPr="00B43C7C">
        <w:rPr>
          <w:sz w:val="28"/>
          <w:szCs w:val="28"/>
          <w:shd w:val="clear" w:color="auto" w:fill="FFFFFF"/>
        </w:rPr>
        <w:t>відання</w:t>
      </w:r>
      <w:proofErr w:type="spellEnd"/>
      <w:r w:rsidRPr="00B43C7C">
        <w:rPr>
          <w:sz w:val="28"/>
          <w:szCs w:val="28"/>
          <w:shd w:val="clear" w:color="auto" w:fill="FFFFFF"/>
        </w:rPr>
        <w:t xml:space="preserve"> </w:t>
      </w:r>
      <w:r w:rsidRPr="00707B62">
        <w:rPr>
          <w:sz w:val="28"/>
          <w:szCs w:val="28"/>
          <w:shd w:val="clear" w:color="auto" w:fill="FFFFFF"/>
          <w:lang w:val="uk-UA"/>
        </w:rPr>
        <w:t>МДА</w:t>
      </w:r>
      <w:r w:rsidRPr="00B43C7C">
        <w:rPr>
          <w:sz w:val="28"/>
          <w:szCs w:val="28"/>
          <w:shd w:val="clear" w:color="auto" w:fill="FFFFFF"/>
        </w:rPr>
        <w:t xml:space="preserve"> у межах і формах, </w:t>
      </w:r>
      <w:proofErr w:type="spellStart"/>
      <w:r w:rsidRPr="00B43C7C">
        <w:rPr>
          <w:sz w:val="28"/>
          <w:szCs w:val="28"/>
          <w:shd w:val="clear" w:color="auto" w:fill="FFFFFF"/>
        </w:rPr>
        <w:t>визначених</w:t>
      </w:r>
      <w:proofErr w:type="spellEnd"/>
      <w:r w:rsidRPr="00B43C7C">
        <w:rPr>
          <w:sz w:val="28"/>
          <w:szCs w:val="28"/>
          <w:shd w:val="clear" w:color="auto" w:fill="FFFFFF"/>
        </w:rPr>
        <w:t> </w:t>
      </w:r>
      <w:proofErr w:type="spellStart"/>
      <w:r w:rsidR="004D344C">
        <w:fldChar w:fldCharType="begin"/>
      </w:r>
      <w:r w:rsidR="004D344C">
        <w:instrText xml:space="preserve"> HYPERLINK "https://zakon.rada.gov.ua/laws/show/254%D0%BA/96-%D0%B2%D1%80" \t "_blank" </w:instrText>
      </w:r>
      <w:r w:rsidR="004D344C">
        <w:fldChar w:fldCharType="separate"/>
      </w:r>
      <w:r w:rsidRPr="00B43C7C">
        <w:rPr>
          <w:rStyle w:val="FontStyle36"/>
          <w:b w:val="0"/>
          <w:bCs w:val="0"/>
          <w:shd w:val="clear" w:color="auto" w:fill="FFFFFF"/>
        </w:rPr>
        <w:t>Конституцією</w:t>
      </w:r>
      <w:proofErr w:type="spellEnd"/>
      <w:r w:rsidR="004D344C">
        <w:rPr>
          <w:rStyle w:val="FontStyle36"/>
          <w:b w:val="0"/>
          <w:bCs w:val="0"/>
          <w:shd w:val="clear" w:color="auto" w:fill="FFFFFF"/>
        </w:rPr>
        <w:fldChar w:fldCharType="end"/>
      </w:r>
      <w:r w:rsidRPr="00B43C7C">
        <w:rPr>
          <w:sz w:val="28"/>
          <w:szCs w:val="28"/>
          <w:shd w:val="clear" w:color="auto" w:fill="FFFFFF"/>
        </w:rPr>
        <w:t xml:space="preserve"> і законами </w:t>
      </w:r>
      <w:proofErr w:type="spellStart"/>
      <w:r w:rsidRPr="00B43C7C">
        <w:rPr>
          <w:sz w:val="28"/>
          <w:szCs w:val="28"/>
          <w:shd w:val="clear" w:color="auto" w:fill="FFFFFF"/>
        </w:rPr>
        <w:t>України</w:t>
      </w:r>
      <w:proofErr w:type="spellEnd"/>
      <w:r w:rsidRPr="00B43C7C">
        <w:rPr>
          <w:sz w:val="28"/>
          <w:szCs w:val="28"/>
          <w:shd w:val="clear" w:color="auto" w:fill="FFFFFF"/>
        </w:rPr>
        <w:t xml:space="preserve">, </w:t>
      </w:r>
      <w:proofErr w:type="spellStart"/>
      <w:r w:rsidRPr="00B43C7C">
        <w:rPr>
          <w:sz w:val="28"/>
          <w:szCs w:val="28"/>
          <w:shd w:val="clear" w:color="auto" w:fill="FFFFFF"/>
        </w:rPr>
        <w:t>належить</w:t>
      </w:r>
      <w:proofErr w:type="spellEnd"/>
      <w:r w:rsidRPr="00B43C7C">
        <w:rPr>
          <w:sz w:val="28"/>
          <w:szCs w:val="28"/>
          <w:shd w:val="clear" w:color="auto" w:fill="FFFFFF"/>
        </w:rPr>
        <w:t xml:space="preserve"> </w:t>
      </w:r>
      <w:proofErr w:type="spellStart"/>
      <w:r w:rsidRPr="00B43C7C">
        <w:rPr>
          <w:sz w:val="28"/>
          <w:szCs w:val="28"/>
          <w:shd w:val="clear" w:color="auto" w:fill="FFFFFF"/>
        </w:rPr>
        <w:t>вирішення</w:t>
      </w:r>
      <w:proofErr w:type="spellEnd"/>
      <w:r w:rsidRPr="00B43C7C">
        <w:rPr>
          <w:sz w:val="28"/>
          <w:szCs w:val="28"/>
          <w:shd w:val="clear" w:color="auto" w:fill="FFFFFF"/>
        </w:rPr>
        <w:t xml:space="preserve"> </w:t>
      </w:r>
      <w:proofErr w:type="spellStart"/>
      <w:r w:rsidRPr="00B43C7C">
        <w:rPr>
          <w:sz w:val="28"/>
          <w:szCs w:val="28"/>
          <w:shd w:val="clear" w:color="auto" w:fill="FFFFFF"/>
        </w:rPr>
        <w:t>питань</w:t>
      </w:r>
      <w:proofErr w:type="spellEnd"/>
      <w:r w:rsidRPr="00B43C7C">
        <w:rPr>
          <w:sz w:val="28"/>
          <w:szCs w:val="28"/>
          <w:shd w:val="clear" w:color="auto" w:fill="FFFFFF"/>
        </w:rPr>
        <w:t xml:space="preserve"> </w:t>
      </w:r>
      <w:proofErr w:type="spellStart"/>
      <w:r w:rsidRPr="00B43C7C">
        <w:rPr>
          <w:sz w:val="28"/>
          <w:szCs w:val="28"/>
          <w:shd w:val="clear" w:color="auto" w:fill="FFFFFF"/>
        </w:rPr>
        <w:t>соціального</w:t>
      </w:r>
      <w:proofErr w:type="spellEnd"/>
      <w:r w:rsidRPr="00B43C7C">
        <w:rPr>
          <w:sz w:val="28"/>
          <w:szCs w:val="28"/>
          <w:shd w:val="clear" w:color="auto" w:fill="FFFFFF"/>
        </w:rPr>
        <w:t xml:space="preserve"> </w:t>
      </w:r>
      <w:proofErr w:type="spellStart"/>
      <w:r w:rsidRPr="00B43C7C">
        <w:rPr>
          <w:sz w:val="28"/>
          <w:szCs w:val="28"/>
          <w:shd w:val="clear" w:color="auto" w:fill="FFFFFF"/>
        </w:rPr>
        <w:t>захисту</w:t>
      </w:r>
      <w:proofErr w:type="spellEnd"/>
      <w:r>
        <w:rPr>
          <w:sz w:val="28"/>
          <w:szCs w:val="28"/>
          <w:shd w:val="clear" w:color="auto" w:fill="FFFFFF"/>
          <w:lang w:val="uk-UA"/>
        </w:rPr>
        <w:t xml:space="preserve"> </w:t>
      </w:r>
      <w:proofErr w:type="spellStart"/>
      <w:r w:rsidRPr="00B43C7C">
        <w:rPr>
          <w:sz w:val="28"/>
          <w:szCs w:val="28"/>
          <w:shd w:val="clear" w:color="auto" w:fill="FFFFFF"/>
        </w:rPr>
        <w:t>населення</w:t>
      </w:r>
      <w:proofErr w:type="spellEnd"/>
      <w:r w:rsidRPr="00B43C7C">
        <w:rPr>
          <w:sz w:val="28"/>
          <w:szCs w:val="28"/>
          <w:shd w:val="clear" w:color="auto" w:fill="FFFFFF"/>
        </w:rPr>
        <w:t xml:space="preserve">. </w:t>
      </w:r>
      <w:proofErr w:type="spellStart"/>
      <w:r w:rsidRPr="00B43C7C">
        <w:rPr>
          <w:sz w:val="28"/>
          <w:szCs w:val="28"/>
          <w:shd w:val="clear" w:color="auto" w:fill="FFFFFF"/>
        </w:rPr>
        <w:t>Окрім</w:t>
      </w:r>
      <w:proofErr w:type="spellEnd"/>
      <w:r w:rsidRPr="00B43C7C">
        <w:rPr>
          <w:sz w:val="28"/>
          <w:szCs w:val="28"/>
          <w:shd w:val="clear" w:color="auto" w:fill="FFFFFF"/>
        </w:rPr>
        <w:t xml:space="preserve"> того, </w:t>
      </w:r>
      <w:r>
        <w:rPr>
          <w:sz w:val="28"/>
          <w:szCs w:val="28"/>
          <w:shd w:val="clear" w:color="auto" w:fill="FFFFFF"/>
          <w:lang w:val="uk-UA"/>
        </w:rPr>
        <w:t>МДА</w:t>
      </w:r>
      <w:r w:rsidRPr="00B43C7C">
        <w:rPr>
          <w:sz w:val="28"/>
          <w:szCs w:val="28"/>
          <w:shd w:val="clear" w:color="auto" w:fill="FFFFFF"/>
        </w:rPr>
        <w:t xml:space="preserve"> </w:t>
      </w:r>
      <w:proofErr w:type="spellStart"/>
      <w:r w:rsidRPr="00B43C7C">
        <w:rPr>
          <w:sz w:val="28"/>
          <w:szCs w:val="28"/>
          <w:shd w:val="clear" w:color="auto" w:fill="FFFFFF"/>
        </w:rPr>
        <w:t>здійснюють</w:t>
      </w:r>
      <w:proofErr w:type="spellEnd"/>
      <w:r w:rsidRPr="00B43C7C">
        <w:rPr>
          <w:sz w:val="28"/>
          <w:szCs w:val="28"/>
          <w:shd w:val="clear" w:color="auto" w:fill="FFFFFF"/>
        </w:rPr>
        <w:t xml:space="preserve"> на </w:t>
      </w:r>
      <w:proofErr w:type="spellStart"/>
      <w:r w:rsidRPr="00B43C7C">
        <w:rPr>
          <w:sz w:val="28"/>
          <w:szCs w:val="28"/>
          <w:shd w:val="clear" w:color="auto" w:fill="FFFFFF"/>
        </w:rPr>
        <w:t>відповідних</w:t>
      </w:r>
      <w:proofErr w:type="spellEnd"/>
      <w:r w:rsidRPr="00B43C7C">
        <w:rPr>
          <w:sz w:val="28"/>
          <w:szCs w:val="28"/>
          <w:shd w:val="clear" w:color="auto" w:fill="FFFFFF"/>
        </w:rPr>
        <w:t xml:space="preserve"> </w:t>
      </w:r>
      <w:proofErr w:type="spellStart"/>
      <w:r w:rsidRPr="00B43C7C">
        <w:rPr>
          <w:sz w:val="28"/>
          <w:szCs w:val="28"/>
          <w:shd w:val="clear" w:color="auto" w:fill="FFFFFF"/>
        </w:rPr>
        <w:t>територіях</w:t>
      </w:r>
      <w:proofErr w:type="spellEnd"/>
      <w:r w:rsidRPr="00B43C7C">
        <w:rPr>
          <w:sz w:val="28"/>
          <w:szCs w:val="28"/>
          <w:shd w:val="clear" w:color="auto" w:fill="FFFFFF"/>
        </w:rPr>
        <w:t xml:space="preserve"> </w:t>
      </w:r>
      <w:proofErr w:type="spellStart"/>
      <w:r w:rsidRPr="00B43C7C">
        <w:rPr>
          <w:sz w:val="28"/>
          <w:szCs w:val="28"/>
          <w:shd w:val="clear" w:color="auto" w:fill="FFFFFF"/>
        </w:rPr>
        <w:t>державний</w:t>
      </w:r>
      <w:proofErr w:type="spellEnd"/>
      <w:r w:rsidRPr="00B43C7C">
        <w:rPr>
          <w:sz w:val="28"/>
          <w:szCs w:val="28"/>
          <w:shd w:val="clear" w:color="auto" w:fill="FFFFFF"/>
        </w:rPr>
        <w:t xml:space="preserve"> контроль за </w:t>
      </w:r>
      <w:proofErr w:type="spellStart"/>
      <w:r w:rsidRPr="00B43C7C">
        <w:rPr>
          <w:sz w:val="28"/>
          <w:szCs w:val="28"/>
          <w:shd w:val="clear" w:color="auto" w:fill="FFFFFF"/>
        </w:rPr>
        <w:t>додержанням</w:t>
      </w:r>
      <w:proofErr w:type="spellEnd"/>
      <w:r w:rsidRPr="00B43C7C">
        <w:rPr>
          <w:sz w:val="28"/>
          <w:szCs w:val="28"/>
          <w:shd w:val="clear" w:color="auto" w:fill="FFFFFF"/>
        </w:rPr>
        <w:t xml:space="preserve"> </w:t>
      </w:r>
      <w:proofErr w:type="spellStart"/>
      <w:r w:rsidRPr="00B43C7C">
        <w:rPr>
          <w:sz w:val="28"/>
          <w:szCs w:val="28"/>
          <w:shd w:val="clear" w:color="auto" w:fill="FFFFFF"/>
        </w:rPr>
        <w:t>законодавства</w:t>
      </w:r>
      <w:proofErr w:type="spellEnd"/>
      <w:r w:rsidRPr="00B43C7C">
        <w:rPr>
          <w:sz w:val="28"/>
          <w:szCs w:val="28"/>
          <w:shd w:val="clear" w:color="auto" w:fill="FFFFFF"/>
        </w:rPr>
        <w:t xml:space="preserve"> з </w:t>
      </w:r>
      <w:proofErr w:type="spellStart"/>
      <w:r w:rsidRPr="00B43C7C">
        <w:rPr>
          <w:sz w:val="28"/>
          <w:szCs w:val="28"/>
          <w:shd w:val="clear" w:color="auto" w:fill="FFFFFF"/>
        </w:rPr>
        <w:t>питань</w:t>
      </w:r>
      <w:proofErr w:type="spellEnd"/>
      <w:r w:rsidRPr="00B43C7C">
        <w:rPr>
          <w:sz w:val="28"/>
          <w:szCs w:val="28"/>
          <w:shd w:val="clear" w:color="auto" w:fill="FFFFFF"/>
        </w:rPr>
        <w:t xml:space="preserve"> материнства та </w:t>
      </w:r>
      <w:proofErr w:type="spellStart"/>
      <w:r w:rsidRPr="00B43C7C">
        <w:rPr>
          <w:sz w:val="28"/>
          <w:szCs w:val="28"/>
          <w:shd w:val="clear" w:color="auto" w:fill="FFFFFF"/>
        </w:rPr>
        <w:t>дитинства</w:t>
      </w:r>
      <w:proofErr w:type="spellEnd"/>
      <w:r w:rsidRPr="00B43C7C">
        <w:rPr>
          <w:sz w:val="28"/>
          <w:szCs w:val="28"/>
          <w:shd w:val="clear" w:color="auto" w:fill="FFFFFF"/>
        </w:rPr>
        <w:t xml:space="preserve">, </w:t>
      </w:r>
      <w:proofErr w:type="spellStart"/>
      <w:r w:rsidRPr="00B43C7C">
        <w:rPr>
          <w:sz w:val="28"/>
          <w:szCs w:val="28"/>
          <w:shd w:val="clear" w:color="auto" w:fill="FFFFFF"/>
        </w:rPr>
        <w:t>сім’ї</w:t>
      </w:r>
      <w:proofErr w:type="spellEnd"/>
      <w:r w:rsidRPr="00B43C7C">
        <w:rPr>
          <w:sz w:val="28"/>
          <w:szCs w:val="28"/>
          <w:shd w:val="clear" w:color="auto" w:fill="FFFFFF"/>
        </w:rPr>
        <w:t xml:space="preserve">, </w:t>
      </w:r>
      <w:proofErr w:type="spellStart"/>
      <w:r w:rsidRPr="00B43C7C">
        <w:rPr>
          <w:sz w:val="28"/>
          <w:szCs w:val="28"/>
          <w:shd w:val="clear" w:color="auto" w:fill="FFFFFF"/>
        </w:rPr>
        <w:t>молоді</w:t>
      </w:r>
      <w:proofErr w:type="spellEnd"/>
      <w:r w:rsidRPr="00B43C7C">
        <w:rPr>
          <w:sz w:val="28"/>
          <w:szCs w:val="28"/>
          <w:shd w:val="clear" w:color="auto" w:fill="FFFFFF"/>
        </w:rPr>
        <w:t xml:space="preserve"> та </w:t>
      </w:r>
      <w:proofErr w:type="spellStart"/>
      <w:r w:rsidRPr="00B43C7C">
        <w:rPr>
          <w:sz w:val="28"/>
          <w:szCs w:val="28"/>
          <w:shd w:val="clear" w:color="auto" w:fill="FFFFFF"/>
        </w:rPr>
        <w:t>дітей</w:t>
      </w:r>
      <w:proofErr w:type="spellEnd"/>
      <w:r w:rsidRPr="00B43C7C">
        <w:rPr>
          <w:sz w:val="28"/>
          <w:szCs w:val="28"/>
          <w:shd w:val="clear" w:color="auto" w:fill="FFFFFF"/>
        </w:rPr>
        <w:t xml:space="preserve">, </w:t>
      </w:r>
      <w:proofErr w:type="spellStart"/>
      <w:r w:rsidRPr="00B43C7C">
        <w:rPr>
          <w:sz w:val="28"/>
          <w:szCs w:val="28"/>
          <w:shd w:val="clear" w:color="auto" w:fill="FFFFFF"/>
        </w:rPr>
        <w:t>соціального</w:t>
      </w:r>
      <w:proofErr w:type="spellEnd"/>
      <w:r w:rsidRPr="00B43C7C">
        <w:rPr>
          <w:sz w:val="28"/>
          <w:szCs w:val="28"/>
          <w:shd w:val="clear" w:color="auto" w:fill="FFFFFF"/>
        </w:rPr>
        <w:t xml:space="preserve"> </w:t>
      </w:r>
      <w:proofErr w:type="spellStart"/>
      <w:r w:rsidRPr="00B43C7C">
        <w:rPr>
          <w:sz w:val="28"/>
          <w:szCs w:val="28"/>
          <w:shd w:val="clear" w:color="auto" w:fill="FFFFFF"/>
        </w:rPr>
        <w:t>захисту</w:t>
      </w:r>
      <w:proofErr w:type="spellEnd"/>
      <w:r w:rsidRPr="00B43C7C">
        <w:rPr>
          <w:sz w:val="28"/>
          <w:szCs w:val="28"/>
          <w:shd w:val="clear" w:color="auto" w:fill="FFFFFF"/>
        </w:rPr>
        <w:t xml:space="preserve"> </w:t>
      </w:r>
      <w:proofErr w:type="spellStart"/>
      <w:r w:rsidRPr="00B43C7C">
        <w:rPr>
          <w:sz w:val="28"/>
          <w:szCs w:val="28"/>
          <w:shd w:val="clear" w:color="auto" w:fill="FFFFFF"/>
        </w:rPr>
        <w:t>населення</w:t>
      </w:r>
      <w:proofErr w:type="spellEnd"/>
      <w:r w:rsidRPr="00B43C7C">
        <w:rPr>
          <w:sz w:val="28"/>
          <w:szCs w:val="28"/>
          <w:shd w:val="clear" w:color="auto" w:fill="FFFFFF"/>
        </w:rPr>
        <w:t>.</w:t>
      </w:r>
    </w:p>
    <w:p w14:paraId="76FE0834" w14:textId="453B6D19" w:rsidR="006413A6" w:rsidRPr="0062289F" w:rsidRDefault="006413A6" w:rsidP="0062289F">
      <w:pPr>
        <w:tabs>
          <w:tab w:val="left" w:pos="284"/>
          <w:tab w:val="left" w:pos="567"/>
          <w:tab w:val="left" w:pos="1134"/>
        </w:tabs>
        <w:spacing w:line="276" w:lineRule="auto"/>
        <w:ind w:firstLine="720"/>
        <w:jc w:val="both"/>
        <w:rPr>
          <w:color w:val="000000"/>
          <w:spacing w:val="-5"/>
          <w:sz w:val="28"/>
          <w:szCs w:val="28"/>
        </w:rPr>
      </w:pPr>
    </w:p>
    <w:p w14:paraId="0A8DAFCD" w14:textId="77777777" w:rsidR="006413A6" w:rsidRDefault="006413A6" w:rsidP="006413A6">
      <w:pPr>
        <w:shd w:val="clear" w:color="auto" w:fill="FFFFFF"/>
        <w:spacing w:after="150" w:line="276" w:lineRule="auto"/>
        <w:ind w:firstLine="450"/>
        <w:jc w:val="both"/>
        <w:rPr>
          <w:color w:val="333333"/>
          <w:highlight w:val="yellow"/>
        </w:rPr>
      </w:pPr>
      <w:r>
        <w:rPr>
          <w:noProof/>
          <w:color w:val="333333"/>
        </w:rPr>
        <w:lastRenderedPageBreak/>
        <w:drawing>
          <wp:inline distT="0" distB="0" distL="0" distR="0" wp14:anchorId="48542701" wp14:editId="0CCE4D37">
            <wp:extent cx="6010275" cy="2712404"/>
            <wp:effectExtent l="0" t="0" r="28575"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789DF727" w14:textId="0F7369D2" w:rsidR="006413A6" w:rsidRPr="002C5046" w:rsidRDefault="006413A6" w:rsidP="006413A6">
      <w:pPr>
        <w:shd w:val="clear" w:color="auto" w:fill="FFFFFF"/>
        <w:spacing w:after="150" w:line="276" w:lineRule="auto"/>
        <w:ind w:firstLine="450"/>
        <w:jc w:val="center"/>
        <w:rPr>
          <w:sz w:val="28"/>
          <w:szCs w:val="28"/>
        </w:rPr>
      </w:pPr>
      <w:r w:rsidRPr="002C5046">
        <w:rPr>
          <w:sz w:val="28"/>
          <w:szCs w:val="28"/>
        </w:rPr>
        <w:t>Рис</w:t>
      </w:r>
      <w:r>
        <w:rPr>
          <w:sz w:val="28"/>
          <w:szCs w:val="28"/>
        </w:rPr>
        <w:t xml:space="preserve"> </w:t>
      </w:r>
      <w:r w:rsidR="00047BB3">
        <w:rPr>
          <w:sz w:val="28"/>
          <w:szCs w:val="28"/>
          <w:lang w:val="uk-UA"/>
        </w:rPr>
        <w:t>1</w:t>
      </w:r>
      <w:r>
        <w:rPr>
          <w:sz w:val="28"/>
          <w:szCs w:val="28"/>
        </w:rPr>
        <w:t>.</w:t>
      </w:r>
      <w:r w:rsidR="00047BB3">
        <w:rPr>
          <w:sz w:val="28"/>
          <w:szCs w:val="28"/>
          <w:lang w:val="uk-UA"/>
        </w:rPr>
        <w:t>3</w:t>
      </w:r>
      <w:r w:rsidRPr="002C5046">
        <w:rPr>
          <w:sz w:val="28"/>
          <w:szCs w:val="28"/>
        </w:rPr>
        <w:t xml:space="preserve">. Система </w:t>
      </w:r>
      <w:r w:rsidR="00D84089">
        <w:rPr>
          <w:sz w:val="28"/>
          <w:szCs w:val="28"/>
          <w:lang w:val="uk-UA"/>
        </w:rPr>
        <w:t>регіональних</w:t>
      </w:r>
      <w:r>
        <w:rPr>
          <w:sz w:val="28"/>
          <w:szCs w:val="28"/>
          <w:lang w:val="uk-UA"/>
        </w:rPr>
        <w:t xml:space="preserve"> </w:t>
      </w:r>
      <w:r w:rsidR="004906BD">
        <w:rPr>
          <w:sz w:val="28"/>
          <w:szCs w:val="28"/>
          <w:lang w:val="uk-UA"/>
        </w:rPr>
        <w:t>ОВВ</w:t>
      </w:r>
      <w:r w:rsidR="00D84089">
        <w:rPr>
          <w:sz w:val="28"/>
          <w:szCs w:val="28"/>
          <w:lang w:val="uk-UA"/>
        </w:rPr>
        <w:t xml:space="preserve"> соціального захисту</w:t>
      </w:r>
      <w:r>
        <w:rPr>
          <w:sz w:val="28"/>
          <w:szCs w:val="28"/>
        </w:rPr>
        <w:t xml:space="preserve"> </w:t>
      </w:r>
    </w:p>
    <w:p w14:paraId="5F1F8F66" w14:textId="77777777" w:rsidR="006413A6" w:rsidRPr="002C5046" w:rsidRDefault="006413A6" w:rsidP="006413A6">
      <w:pPr>
        <w:shd w:val="clear" w:color="auto" w:fill="FFFFFF"/>
        <w:spacing w:line="276" w:lineRule="auto"/>
        <w:jc w:val="both"/>
        <w:rPr>
          <w:highlight w:val="yellow"/>
        </w:rPr>
      </w:pPr>
    </w:p>
    <w:p w14:paraId="4FBF3900" w14:textId="171039E5" w:rsidR="006413A6" w:rsidRPr="00B43C7C" w:rsidRDefault="006413A6" w:rsidP="00B43C7C">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i/>
          <w:iCs/>
          <w:sz w:val="28"/>
          <w:szCs w:val="28"/>
          <w:shd w:val="clear" w:color="auto" w:fill="FFFFFF"/>
          <w:lang w:val="uk-UA"/>
        </w:rPr>
      </w:pPr>
      <w:r w:rsidRPr="00B43C7C">
        <w:rPr>
          <w:sz w:val="28"/>
          <w:szCs w:val="28"/>
          <w:shd w:val="clear" w:color="auto" w:fill="FFFFFF"/>
          <w:lang w:val="uk-UA"/>
        </w:rPr>
        <w:t xml:space="preserve">Структурним підрозділом </w:t>
      </w:r>
      <w:r w:rsidR="0062289F">
        <w:rPr>
          <w:sz w:val="28"/>
          <w:szCs w:val="28"/>
          <w:shd w:val="clear" w:color="auto" w:fill="FFFFFF"/>
          <w:lang w:val="uk-UA"/>
        </w:rPr>
        <w:t>ОДА</w:t>
      </w:r>
      <w:r w:rsidRPr="00B43C7C">
        <w:rPr>
          <w:sz w:val="28"/>
          <w:szCs w:val="28"/>
          <w:shd w:val="clear" w:color="auto" w:fill="FFFFFF"/>
          <w:lang w:val="uk-UA"/>
        </w:rPr>
        <w:t xml:space="preserve">, котрий здійснює керівництво соціальною сферою, несе відповідальність за її розвиток, є </w:t>
      </w:r>
      <w:r w:rsidRPr="00B43C7C">
        <w:rPr>
          <w:i/>
          <w:iCs/>
          <w:sz w:val="28"/>
          <w:szCs w:val="28"/>
          <w:shd w:val="clear" w:color="auto" w:fill="FFFFFF"/>
          <w:lang w:val="uk-UA"/>
        </w:rPr>
        <w:t xml:space="preserve">департамент </w:t>
      </w:r>
      <w:proofErr w:type="spellStart"/>
      <w:r w:rsidRPr="00B43C7C">
        <w:rPr>
          <w:i/>
          <w:iCs/>
          <w:sz w:val="28"/>
          <w:szCs w:val="28"/>
        </w:rPr>
        <w:t>соціально</w:t>
      </w:r>
      <w:proofErr w:type="spellEnd"/>
      <w:r w:rsidRPr="00B43C7C">
        <w:rPr>
          <w:i/>
          <w:iCs/>
          <w:sz w:val="28"/>
          <w:szCs w:val="28"/>
          <w:lang w:val="uk-UA"/>
        </w:rPr>
        <w:t>ї та ветеранської політики</w:t>
      </w:r>
      <w:r w:rsidRPr="00B43C7C">
        <w:rPr>
          <w:sz w:val="28"/>
          <w:szCs w:val="28"/>
          <w:shd w:val="clear" w:color="auto" w:fill="FFFFFF"/>
          <w:lang w:val="uk-UA"/>
        </w:rPr>
        <w:t xml:space="preserve"> </w:t>
      </w:r>
      <w:r w:rsidRPr="00B43C7C">
        <w:rPr>
          <w:i/>
          <w:iCs/>
          <w:sz w:val="28"/>
          <w:szCs w:val="28"/>
          <w:shd w:val="clear" w:color="auto" w:fill="FFFFFF"/>
          <w:lang w:val="uk-UA"/>
        </w:rPr>
        <w:t xml:space="preserve">(далі – </w:t>
      </w:r>
      <w:r w:rsidR="0062289F">
        <w:rPr>
          <w:i/>
          <w:iCs/>
          <w:sz w:val="28"/>
          <w:szCs w:val="28"/>
          <w:shd w:val="clear" w:color="auto" w:fill="FFFFFF"/>
          <w:lang w:val="uk-UA"/>
        </w:rPr>
        <w:t>Д</w:t>
      </w:r>
      <w:r w:rsidRPr="00B43C7C">
        <w:rPr>
          <w:i/>
          <w:iCs/>
          <w:sz w:val="28"/>
          <w:szCs w:val="28"/>
          <w:shd w:val="clear" w:color="auto" w:fill="FFFFFF"/>
          <w:lang w:val="uk-UA"/>
        </w:rPr>
        <w:t>епартамент).</w:t>
      </w:r>
    </w:p>
    <w:p w14:paraId="451693D1" w14:textId="77777777" w:rsidR="00276F85" w:rsidRDefault="006413A6" w:rsidP="00276F85">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 w:val="28"/>
          <w:szCs w:val="28"/>
          <w:shd w:val="clear" w:color="auto" w:fill="FFFFFF"/>
          <w:lang w:val="uk-UA"/>
        </w:rPr>
      </w:pPr>
      <w:r w:rsidRPr="00B43C7C">
        <w:rPr>
          <w:sz w:val="28"/>
          <w:szCs w:val="28"/>
          <w:lang w:val="uk-UA"/>
        </w:rPr>
        <w:t xml:space="preserve">Департамент </w:t>
      </w:r>
      <w:r w:rsidRPr="00B43C7C">
        <w:rPr>
          <w:color w:val="000000"/>
          <w:sz w:val="28"/>
          <w:szCs w:val="28"/>
          <w:lang w:val="uk-UA"/>
        </w:rPr>
        <w:t xml:space="preserve">утворюється </w:t>
      </w:r>
      <w:r w:rsidRPr="00B43C7C">
        <w:rPr>
          <w:sz w:val="28"/>
          <w:szCs w:val="28"/>
          <w:lang w:val="uk-UA"/>
        </w:rPr>
        <w:t xml:space="preserve">головою </w:t>
      </w:r>
      <w:r w:rsidR="0062289F">
        <w:rPr>
          <w:sz w:val="28"/>
          <w:szCs w:val="28"/>
          <w:lang w:val="uk-UA"/>
        </w:rPr>
        <w:t>ОДА</w:t>
      </w:r>
      <w:r w:rsidR="008761E2">
        <w:rPr>
          <w:sz w:val="28"/>
          <w:szCs w:val="28"/>
          <w:lang w:val="uk-UA"/>
        </w:rPr>
        <w:t>, він</w:t>
      </w:r>
      <w:r w:rsidRPr="00B43C7C">
        <w:rPr>
          <w:sz w:val="28"/>
          <w:szCs w:val="28"/>
          <w:lang w:val="uk-UA"/>
        </w:rPr>
        <w:t xml:space="preserve"> підпорядковується голові </w:t>
      </w:r>
      <w:r w:rsidR="0062289F">
        <w:rPr>
          <w:sz w:val="28"/>
          <w:szCs w:val="28"/>
          <w:lang w:val="uk-UA"/>
        </w:rPr>
        <w:t>ОДА</w:t>
      </w:r>
      <w:r w:rsidRPr="00B43C7C">
        <w:rPr>
          <w:sz w:val="28"/>
          <w:szCs w:val="28"/>
          <w:lang w:val="uk-UA"/>
        </w:rPr>
        <w:t xml:space="preserve"> та є підзвітним і підконтрольним </w:t>
      </w:r>
      <w:proofErr w:type="spellStart"/>
      <w:r w:rsidRPr="00B43C7C">
        <w:rPr>
          <w:sz w:val="28"/>
          <w:szCs w:val="28"/>
          <w:lang w:val="uk-UA"/>
        </w:rPr>
        <w:t>Мінсоцполітики</w:t>
      </w:r>
      <w:proofErr w:type="spellEnd"/>
      <w:r w:rsidRPr="00B43C7C">
        <w:rPr>
          <w:sz w:val="28"/>
          <w:szCs w:val="28"/>
          <w:lang w:val="uk-UA"/>
        </w:rPr>
        <w:t xml:space="preserve"> та </w:t>
      </w:r>
      <w:proofErr w:type="spellStart"/>
      <w:r w:rsidRPr="00B43C7C">
        <w:rPr>
          <w:sz w:val="28"/>
          <w:szCs w:val="28"/>
          <w:lang w:val="uk-UA"/>
        </w:rPr>
        <w:t>Нацсоцслужбі</w:t>
      </w:r>
      <w:proofErr w:type="spellEnd"/>
      <w:r w:rsidRPr="00B43C7C">
        <w:rPr>
          <w:sz w:val="28"/>
          <w:szCs w:val="28"/>
          <w:lang w:val="uk-UA"/>
        </w:rPr>
        <w:t>.</w:t>
      </w:r>
      <w:r w:rsidRPr="00B43C7C">
        <w:rPr>
          <w:sz w:val="28"/>
          <w:szCs w:val="28"/>
          <w:shd w:val="clear" w:color="auto" w:fill="FFFFFF"/>
          <w:lang w:val="uk-UA"/>
        </w:rPr>
        <w:t xml:space="preserve"> </w:t>
      </w:r>
      <w:r w:rsidRPr="00B43C7C">
        <w:rPr>
          <w:sz w:val="28"/>
          <w:szCs w:val="28"/>
          <w:lang w:val="uk-UA"/>
        </w:rPr>
        <w:t xml:space="preserve">Департамент взаємодіє з </w:t>
      </w:r>
      <w:proofErr w:type="spellStart"/>
      <w:r w:rsidRPr="00B43C7C">
        <w:rPr>
          <w:sz w:val="28"/>
          <w:szCs w:val="28"/>
          <w:lang w:val="uk-UA"/>
        </w:rPr>
        <w:t>Нацсоцслужбою</w:t>
      </w:r>
      <w:proofErr w:type="spellEnd"/>
      <w:r w:rsidRPr="00B43C7C">
        <w:rPr>
          <w:sz w:val="28"/>
          <w:szCs w:val="28"/>
          <w:lang w:val="uk-UA"/>
        </w:rPr>
        <w:t xml:space="preserve"> у виконанні визначених для нього завдань.</w:t>
      </w:r>
      <w:bookmarkStart w:id="14" w:name="o19"/>
      <w:bookmarkEnd w:id="14"/>
    </w:p>
    <w:p w14:paraId="1F6234AB" w14:textId="1EB5959F" w:rsidR="00276F85" w:rsidRPr="00217331" w:rsidRDefault="006413A6" w:rsidP="00276F85">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pacing w:val="-5"/>
          <w:sz w:val="28"/>
          <w:szCs w:val="28"/>
          <w:lang w:val="uk-UA"/>
        </w:rPr>
      </w:pPr>
      <w:r w:rsidRPr="00217331">
        <w:rPr>
          <w:sz w:val="28"/>
          <w:szCs w:val="28"/>
          <w:lang w:val="uk-UA"/>
        </w:rPr>
        <w:t xml:space="preserve">Департамент забезпечує на території </w:t>
      </w:r>
      <w:r w:rsidR="0062289F" w:rsidRPr="00217331">
        <w:rPr>
          <w:sz w:val="28"/>
          <w:szCs w:val="28"/>
          <w:lang w:val="uk-UA"/>
        </w:rPr>
        <w:t xml:space="preserve">області </w:t>
      </w:r>
      <w:r w:rsidR="00276F85" w:rsidRPr="00217331">
        <w:rPr>
          <w:sz w:val="28"/>
          <w:szCs w:val="28"/>
          <w:shd w:val="clear" w:color="auto" w:fill="FFFFFF"/>
          <w:lang w:val="uk-UA"/>
        </w:rPr>
        <w:t xml:space="preserve">реалізацію державної політики з питань соціальної підтримки і надання соціальних послуг сім’ям та особам, які належать до вразливих груп населення та/або перебувають у СЖО (зокрема особам похилого віку, особам з інвалідністю, ветеранам війни та членам сімей загиблих (померлих) ветеранів війни, Захисникам та Захисницям України, військовослужбовцям, які звільнені з військової служби та членах їх сімей / </w:t>
      </w:r>
      <w:proofErr w:type="spellStart"/>
      <w:r w:rsidR="00276F85" w:rsidRPr="00217331">
        <w:rPr>
          <w:sz w:val="28"/>
          <w:szCs w:val="28"/>
          <w:shd w:val="clear" w:color="auto" w:fill="FFFFFF"/>
          <w:lang w:val="uk-UA"/>
        </w:rPr>
        <w:t>комісованим</w:t>
      </w:r>
      <w:proofErr w:type="spellEnd"/>
      <w:r w:rsidR="00276F85" w:rsidRPr="00217331">
        <w:rPr>
          <w:sz w:val="28"/>
          <w:szCs w:val="28"/>
          <w:shd w:val="clear" w:color="auto" w:fill="FFFFFF"/>
          <w:lang w:val="uk-UA"/>
        </w:rPr>
        <w:t xml:space="preserve"> військовослужбовцям та членам їх сімей, громадянам, які постраждали внаслідок Чорнобильської катастрофи, сім’ям з дітьми, малозабезпеченим особам, багатодітним, внутрішньо переміщеним особам</w:t>
      </w:r>
      <w:r w:rsidR="004906BD" w:rsidRPr="00217331">
        <w:rPr>
          <w:rStyle w:val="aff6"/>
          <w:sz w:val="28"/>
          <w:szCs w:val="28"/>
          <w:shd w:val="clear" w:color="auto" w:fill="FFFFFF"/>
          <w:lang w:val="uk-UA"/>
        </w:rPr>
        <w:footnoteReference w:id="7"/>
      </w:r>
      <w:r w:rsidR="00276F85" w:rsidRPr="00217331">
        <w:rPr>
          <w:sz w:val="28"/>
          <w:szCs w:val="28"/>
          <w:shd w:val="clear" w:color="auto" w:fill="FFFFFF"/>
          <w:lang w:val="uk-UA"/>
        </w:rPr>
        <w:t xml:space="preserve"> (далі – ВПО), дітям, іншим категоріям осіб, які згідно із законодавством мають право на пільги (крім пільг з оплати житлово-комунальних послуг, пільг на придбання твердого палива і скрапленого газу), соціальної і професійної адаптації військовослужбовців, які звільняються з військової служби, волонтерської </w:t>
      </w:r>
      <w:r w:rsidR="00276F85" w:rsidRPr="00217331">
        <w:rPr>
          <w:sz w:val="28"/>
          <w:szCs w:val="28"/>
          <w:shd w:val="clear" w:color="auto" w:fill="FFFFFF"/>
          <w:lang w:val="uk-UA"/>
        </w:rPr>
        <w:lastRenderedPageBreak/>
        <w:t>діяльності, оздоровлення та відпочинку дітей, а також з питань запобігання та протидії домашньому насильству та насильству за ознакою статі, протидії торгівлі людьми, забезпечення рівних прав і можливостей жінок і чоловіків.</w:t>
      </w:r>
      <w:r w:rsidR="00276F85" w:rsidRPr="00217331">
        <w:rPr>
          <w:spacing w:val="-5"/>
          <w:sz w:val="28"/>
          <w:szCs w:val="28"/>
          <w:lang w:val="uk-UA"/>
        </w:rPr>
        <w:t xml:space="preserve"> </w:t>
      </w:r>
    </w:p>
    <w:p w14:paraId="08424833" w14:textId="0E31965D" w:rsidR="006413A6" w:rsidRPr="00276F85" w:rsidRDefault="006413A6" w:rsidP="00276F85">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 w:val="28"/>
          <w:szCs w:val="28"/>
          <w:shd w:val="clear" w:color="auto" w:fill="FFFFFF"/>
          <w:lang w:val="uk-UA"/>
        </w:rPr>
      </w:pPr>
      <w:r w:rsidRPr="00B43C7C">
        <w:rPr>
          <w:color w:val="000000"/>
          <w:spacing w:val="-5"/>
          <w:sz w:val="28"/>
          <w:szCs w:val="28"/>
          <w:lang w:val="uk-UA"/>
        </w:rPr>
        <w:t xml:space="preserve">На </w:t>
      </w:r>
      <w:r w:rsidRPr="00B43C7C">
        <w:rPr>
          <w:b/>
          <w:bCs/>
          <w:color w:val="000000"/>
          <w:spacing w:val="-5"/>
          <w:sz w:val="28"/>
          <w:szCs w:val="28"/>
          <w:lang w:val="uk-UA"/>
        </w:rPr>
        <w:t>субрегіональному рівні</w:t>
      </w:r>
      <w:r w:rsidRPr="00B43C7C">
        <w:rPr>
          <w:color w:val="000000"/>
          <w:spacing w:val="-5"/>
          <w:sz w:val="28"/>
          <w:szCs w:val="28"/>
          <w:lang w:val="uk-UA"/>
        </w:rPr>
        <w:t xml:space="preserve"> реалізують соціальні функції і надають соціальні послуги структурні підрозділи РДА: управління соціального захисту населення та служба у справах дітей. </w:t>
      </w:r>
      <w:r w:rsidRPr="00B43C7C">
        <w:rPr>
          <w:color w:val="000000"/>
          <w:spacing w:val="-5"/>
          <w:sz w:val="28"/>
          <w:szCs w:val="28"/>
        </w:rPr>
        <w:t xml:space="preserve">В районах </w:t>
      </w:r>
      <w:proofErr w:type="spellStart"/>
      <w:r w:rsidRPr="00B43C7C">
        <w:rPr>
          <w:color w:val="000000"/>
          <w:spacing w:val="-5"/>
          <w:sz w:val="28"/>
          <w:szCs w:val="28"/>
        </w:rPr>
        <w:t>соціальні</w:t>
      </w:r>
      <w:proofErr w:type="spellEnd"/>
      <w:r w:rsidRPr="00B43C7C">
        <w:rPr>
          <w:color w:val="000000"/>
          <w:spacing w:val="-5"/>
          <w:sz w:val="28"/>
          <w:szCs w:val="28"/>
        </w:rPr>
        <w:t xml:space="preserve"> </w:t>
      </w:r>
      <w:proofErr w:type="spellStart"/>
      <w:r w:rsidRPr="00B43C7C">
        <w:rPr>
          <w:color w:val="000000"/>
          <w:spacing w:val="-5"/>
          <w:sz w:val="28"/>
          <w:szCs w:val="28"/>
        </w:rPr>
        <w:t>послуги</w:t>
      </w:r>
      <w:proofErr w:type="spellEnd"/>
      <w:r w:rsidRPr="00B43C7C">
        <w:rPr>
          <w:color w:val="000000"/>
          <w:spacing w:val="-5"/>
          <w:sz w:val="28"/>
          <w:szCs w:val="28"/>
        </w:rPr>
        <w:t xml:space="preserve"> </w:t>
      </w:r>
      <w:r w:rsidR="006867D5">
        <w:rPr>
          <w:color w:val="000000"/>
          <w:spacing w:val="-5"/>
          <w:sz w:val="28"/>
          <w:szCs w:val="28"/>
          <w:lang w:val="uk-UA"/>
        </w:rPr>
        <w:t xml:space="preserve">також </w:t>
      </w:r>
      <w:proofErr w:type="spellStart"/>
      <w:r w:rsidRPr="00B43C7C">
        <w:rPr>
          <w:color w:val="000000"/>
          <w:spacing w:val="-5"/>
          <w:sz w:val="28"/>
          <w:szCs w:val="28"/>
        </w:rPr>
        <w:t>надають</w:t>
      </w:r>
      <w:proofErr w:type="spellEnd"/>
      <w:r w:rsidRPr="00B43C7C">
        <w:rPr>
          <w:color w:val="000000"/>
          <w:spacing w:val="-5"/>
          <w:sz w:val="28"/>
          <w:szCs w:val="28"/>
        </w:rPr>
        <w:t xml:space="preserve"> </w:t>
      </w:r>
      <w:proofErr w:type="spellStart"/>
      <w:r w:rsidRPr="00B43C7C">
        <w:rPr>
          <w:color w:val="000000"/>
          <w:spacing w:val="-5"/>
          <w:sz w:val="28"/>
          <w:szCs w:val="28"/>
        </w:rPr>
        <w:t>районні</w:t>
      </w:r>
      <w:proofErr w:type="spellEnd"/>
      <w:r w:rsidRPr="00B43C7C">
        <w:rPr>
          <w:color w:val="000000"/>
          <w:spacing w:val="-5"/>
          <w:sz w:val="28"/>
          <w:szCs w:val="28"/>
        </w:rPr>
        <w:t xml:space="preserve"> </w:t>
      </w:r>
      <w:proofErr w:type="spellStart"/>
      <w:r w:rsidRPr="00B43C7C">
        <w:rPr>
          <w:color w:val="000000"/>
          <w:spacing w:val="-5"/>
          <w:sz w:val="28"/>
          <w:szCs w:val="28"/>
        </w:rPr>
        <w:t>відділи</w:t>
      </w:r>
      <w:proofErr w:type="spellEnd"/>
      <w:r w:rsidRPr="00B43C7C">
        <w:rPr>
          <w:color w:val="000000"/>
          <w:spacing w:val="-5"/>
          <w:sz w:val="28"/>
          <w:szCs w:val="28"/>
        </w:rPr>
        <w:t xml:space="preserve"> </w:t>
      </w:r>
      <w:proofErr w:type="spellStart"/>
      <w:r w:rsidRPr="00B43C7C">
        <w:rPr>
          <w:color w:val="000000"/>
          <w:spacing w:val="-5"/>
          <w:sz w:val="28"/>
          <w:szCs w:val="28"/>
        </w:rPr>
        <w:t>обслуговування</w:t>
      </w:r>
      <w:proofErr w:type="spellEnd"/>
      <w:r w:rsidRPr="00B43C7C">
        <w:rPr>
          <w:color w:val="000000"/>
          <w:spacing w:val="-5"/>
          <w:sz w:val="28"/>
          <w:szCs w:val="28"/>
        </w:rPr>
        <w:t xml:space="preserve"> </w:t>
      </w:r>
      <w:proofErr w:type="spellStart"/>
      <w:r w:rsidRPr="00B43C7C">
        <w:rPr>
          <w:color w:val="000000"/>
          <w:spacing w:val="-5"/>
          <w:sz w:val="28"/>
          <w:szCs w:val="28"/>
        </w:rPr>
        <w:t>громадян</w:t>
      </w:r>
      <w:proofErr w:type="spellEnd"/>
      <w:r w:rsidRPr="00B43C7C">
        <w:rPr>
          <w:color w:val="000000"/>
          <w:spacing w:val="-5"/>
          <w:sz w:val="28"/>
          <w:szCs w:val="28"/>
        </w:rPr>
        <w:t xml:space="preserve"> (</w:t>
      </w:r>
      <w:proofErr w:type="spellStart"/>
      <w:r w:rsidRPr="00B43C7C">
        <w:rPr>
          <w:color w:val="000000"/>
          <w:spacing w:val="-5"/>
          <w:sz w:val="28"/>
          <w:szCs w:val="28"/>
        </w:rPr>
        <w:t>сервісні</w:t>
      </w:r>
      <w:proofErr w:type="spellEnd"/>
      <w:r w:rsidRPr="00B43C7C">
        <w:rPr>
          <w:color w:val="000000"/>
          <w:spacing w:val="-5"/>
          <w:sz w:val="28"/>
          <w:szCs w:val="28"/>
        </w:rPr>
        <w:t xml:space="preserve"> центри) </w:t>
      </w:r>
      <w:r w:rsidR="008761E2">
        <w:rPr>
          <w:color w:val="000000"/>
          <w:spacing w:val="-5"/>
          <w:sz w:val="28"/>
          <w:szCs w:val="28"/>
          <w:lang w:val="uk-UA"/>
        </w:rPr>
        <w:t>ПФУ</w:t>
      </w:r>
      <w:r w:rsidRPr="00B43C7C">
        <w:rPr>
          <w:color w:val="000000"/>
          <w:spacing w:val="-5"/>
          <w:sz w:val="28"/>
          <w:szCs w:val="28"/>
        </w:rPr>
        <w:t>.</w:t>
      </w:r>
    </w:p>
    <w:p w14:paraId="1A0F7F67" w14:textId="3C18F91D" w:rsidR="006413A6" w:rsidRPr="00B43C7C" w:rsidRDefault="006413A6" w:rsidP="00187965">
      <w:pPr>
        <w:shd w:val="clear" w:color="auto" w:fill="FFFFFF"/>
        <w:spacing w:line="276" w:lineRule="auto"/>
        <w:ind w:firstLine="709"/>
        <w:jc w:val="both"/>
        <w:rPr>
          <w:sz w:val="28"/>
          <w:szCs w:val="28"/>
          <w:lang w:val="uk-UA"/>
        </w:rPr>
      </w:pPr>
      <w:proofErr w:type="spellStart"/>
      <w:r w:rsidRPr="00B43C7C">
        <w:rPr>
          <w:b/>
          <w:i/>
          <w:iCs/>
          <w:sz w:val="28"/>
          <w:szCs w:val="28"/>
        </w:rPr>
        <w:t>Управління</w:t>
      </w:r>
      <w:proofErr w:type="spellEnd"/>
      <w:r w:rsidRPr="00B43C7C">
        <w:rPr>
          <w:b/>
          <w:i/>
          <w:iCs/>
          <w:sz w:val="28"/>
          <w:szCs w:val="28"/>
        </w:rPr>
        <w:t xml:space="preserve"> </w:t>
      </w:r>
      <w:proofErr w:type="spellStart"/>
      <w:r w:rsidRPr="00B43C7C">
        <w:rPr>
          <w:b/>
          <w:i/>
          <w:iCs/>
          <w:sz w:val="28"/>
          <w:szCs w:val="28"/>
        </w:rPr>
        <w:t>соціального</w:t>
      </w:r>
      <w:proofErr w:type="spellEnd"/>
      <w:r w:rsidRPr="00B43C7C">
        <w:rPr>
          <w:b/>
          <w:i/>
          <w:iCs/>
          <w:sz w:val="28"/>
          <w:szCs w:val="28"/>
        </w:rPr>
        <w:t xml:space="preserve"> </w:t>
      </w:r>
      <w:proofErr w:type="spellStart"/>
      <w:r w:rsidRPr="00B43C7C">
        <w:rPr>
          <w:b/>
          <w:i/>
          <w:iCs/>
          <w:sz w:val="28"/>
          <w:szCs w:val="28"/>
        </w:rPr>
        <w:t>захисту</w:t>
      </w:r>
      <w:proofErr w:type="spellEnd"/>
      <w:r w:rsidRPr="00B43C7C">
        <w:rPr>
          <w:b/>
          <w:i/>
          <w:iCs/>
          <w:sz w:val="28"/>
          <w:szCs w:val="28"/>
        </w:rPr>
        <w:t xml:space="preserve"> </w:t>
      </w:r>
      <w:proofErr w:type="spellStart"/>
      <w:r w:rsidRPr="00B43C7C">
        <w:rPr>
          <w:b/>
          <w:i/>
          <w:iCs/>
          <w:sz w:val="28"/>
          <w:szCs w:val="28"/>
        </w:rPr>
        <w:t>населення</w:t>
      </w:r>
      <w:proofErr w:type="spellEnd"/>
      <w:r w:rsidRPr="00B43C7C">
        <w:rPr>
          <w:b/>
          <w:i/>
          <w:iCs/>
          <w:sz w:val="28"/>
          <w:szCs w:val="28"/>
        </w:rPr>
        <w:t xml:space="preserve"> РДА</w:t>
      </w:r>
      <w:r w:rsidRPr="00B43C7C">
        <w:rPr>
          <w:b/>
          <w:sz w:val="28"/>
          <w:szCs w:val="28"/>
        </w:rPr>
        <w:t>.</w:t>
      </w:r>
      <w:r w:rsidRPr="00B43C7C">
        <w:rPr>
          <w:sz w:val="28"/>
          <w:szCs w:val="28"/>
        </w:rPr>
        <w:t xml:space="preserve"> </w:t>
      </w:r>
      <w:r w:rsidRPr="00B43C7C">
        <w:rPr>
          <w:sz w:val="28"/>
          <w:szCs w:val="28"/>
          <w:lang w:val="uk-UA"/>
        </w:rPr>
        <w:t xml:space="preserve">Структурний підрозділ з питань </w:t>
      </w:r>
      <w:r w:rsidRPr="00B43C7C">
        <w:rPr>
          <w:color w:val="000000"/>
          <w:sz w:val="28"/>
          <w:szCs w:val="28"/>
          <w:lang w:val="uk-UA"/>
        </w:rPr>
        <w:t xml:space="preserve">соціального захисту населення </w:t>
      </w:r>
      <w:r w:rsidR="006867D5">
        <w:rPr>
          <w:color w:val="000000"/>
          <w:sz w:val="28"/>
          <w:szCs w:val="28"/>
          <w:lang w:val="uk-UA"/>
        </w:rPr>
        <w:t>РДА</w:t>
      </w:r>
      <w:r w:rsidRPr="00B43C7C">
        <w:rPr>
          <w:color w:val="000000"/>
          <w:sz w:val="28"/>
          <w:szCs w:val="28"/>
          <w:lang w:val="uk-UA"/>
        </w:rPr>
        <w:t xml:space="preserve"> </w:t>
      </w:r>
      <w:r w:rsidRPr="00B43C7C">
        <w:rPr>
          <w:sz w:val="28"/>
          <w:szCs w:val="28"/>
          <w:lang w:val="uk-UA"/>
        </w:rPr>
        <w:t xml:space="preserve">утворюється головою </w:t>
      </w:r>
      <w:r w:rsidR="006867D5">
        <w:rPr>
          <w:sz w:val="28"/>
          <w:szCs w:val="28"/>
          <w:lang w:val="uk-UA"/>
        </w:rPr>
        <w:t>РДА</w:t>
      </w:r>
      <w:r w:rsidRPr="00B43C7C">
        <w:rPr>
          <w:sz w:val="28"/>
          <w:szCs w:val="28"/>
          <w:lang w:val="uk-UA"/>
        </w:rPr>
        <w:t xml:space="preserve">, входить до складу </w:t>
      </w:r>
      <w:r w:rsidR="006867D5">
        <w:rPr>
          <w:sz w:val="28"/>
          <w:szCs w:val="28"/>
          <w:lang w:val="uk-UA"/>
        </w:rPr>
        <w:t>МДА</w:t>
      </w:r>
      <w:r w:rsidRPr="00B43C7C">
        <w:rPr>
          <w:sz w:val="28"/>
          <w:szCs w:val="28"/>
          <w:lang w:val="uk-UA"/>
        </w:rPr>
        <w:t xml:space="preserve"> і в межах відповідно</w:t>
      </w:r>
      <w:r w:rsidR="00187965">
        <w:rPr>
          <w:sz w:val="28"/>
          <w:szCs w:val="28"/>
          <w:lang w:val="uk-UA"/>
        </w:rPr>
        <w:t xml:space="preserve">го району </w:t>
      </w:r>
      <w:r w:rsidRPr="00B43C7C">
        <w:rPr>
          <w:sz w:val="28"/>
          <w:szCs w:val="28"/>
          <w:lang w:val="uk-UA"/>
        </w:rPr>
        <w:t>забезпечує виконання визначених для цього підрозділу завдань.</w:t>
      </w:r>
      <w:r w:rsidR="00187965">
        <w:rPr>
          <w:sz w:val="28"/>
          <w:szCs w:val="28"/>
          <w:lang w:val="uk-UA"/>
        </w:rPr>
        <w:t xml:space="preserve"> С</w:t>
      </w:r>
      <w:r w:rsidRPr="00B43C7C">
        <w:rPr>
          <w:sz w:val="28"/>
          <w:szCs w:val="28"/>
          <w:lang w:val="uk-UA"/>
        </w:rPr>
        <w:t xml:space="preserve">труктурний підрозділ соціального захисту населення підпорядковується голові </w:t>
      </w:r>
      <w:r w:rsidR="00187965">
        <w:rPr>
          <w:sz w:val="28"/>
          <w:szCs w:val="28"/>
          <w:lang w:val="uk-UA"/>
        </w:rPr>
        <w:t>РДА</w:t>
      </w:r>
      <w:r w:rsidRPr="00B43C7C">
        <w:rPr>
          <w:sz w:val="28"/>
          <w:szCs w:val="28"/>
          <w:lang w:val="uk-UA"/>
        </w:rPr>
        <w:t xml:space="preserve"> та є підзвітним і підконтрольним Департаменту.</w:t>
      </w:r>
    </w:p>
    <w:p w14:paraId="53BAA281" w14:textId="266A0BEA" w:rsidR="00217331" w:rsidRPr="00217331" w:rsidRDefault="006413A6" w:rsidP="00F53E05">
      <w:pPr>
        <w:shd w:val="clear" w:color="auto" w:fill="FFFFFF"/>
        <w:spacing w:line="276" w:lineRule="auto"/>
        <w:ind w:firstLine="709"/>
        <w:jc w:val="both"/>
        <w:rPr>
          <w:sz w:val="28"/>
          <w:szCs w:val="28"/>
        </w:rPr>
      </w:pPr>
      <w:proofErr w:type="spellStart"/>
      <w:r w:rsidRPr="00F53E05">
        <w:rPr>
          <w:sz w:val="28"/>
          <w:szCs w:val="28"/>
        </w:rPr>
        <w:t>Основним</w:t>
      </w:r>
      <w:proofErr w:type="spellEnd"/>
      <w:r w:rsidRPr="00F53E05">
        <w:rPr>
          <w:sz w:val="28"/>
          <w:szCs w:val="28"/>
        </w:rPr>
        <w:t xml:space="preserve"> </w:t>
      </w:r>
      <w:proofErr w:type="spellStart"/>
      <w:r w:rsidRPr="00F53E05">
        <w:rPr>
          <w:sz w:val="28"/>
          <w:szCs w:val="28"/>
        </w:rPr>
        <w:t>завданням</w:t>
      </w:r>
      <w:proofErr w:type="spellEnd"/>
      <w:r w:rsidRPr="00F53E05">
        <w:rPr>
          <w:sz w:val="28"/>
          <w:szCs w:val="28"/>
        </w:rPr>
        <w:t xml:space="preserve"> </w:t>
      </w:r>
      <w:proofErr w:type="spellStart"/>
      <w:r w:rsidRPr="00F53E05">
        <w:rPr>
          <w:sz w:val="28"/>
          <w:szCs w:val="28"/>
        </w:rPr>
        <w:t>управління</w:t>
      </w:r>
      <w:proofErr w:type="spellEnd"/>
      <w:r w:rsidRPr="00F53E05">
        <w:rPr>
          <w:sz w:val="28"/>
          <w:szCs w:val="28"/>
        </w:rPr>
        <w:t xml:space="preserve"> </w:t>
      </w:r>
      <w:proofErr w:type="spellStart"/>
      <w:r w:rsidR="00187965" w:rsidRPr="00F53E05">
        <w:rPr>
          <w:bCs/>
          <w:sz w:val="28"/>
          <w:szCs w:val="28"/>
        </w:rPr>
        <w:t>соціального</w:t>
      </w:r>
      <w:proofErr w:type="spellEnd"/>
      <w:r w:rsidR="00187965" w:rsidRPr="00F53E05">
        <w:rPr>
          <w:bCs/>
          <w:sz w:val="28"/>
          <w:szCs w:val="28"/>
        </w:rPr>
        <w:t xml:space="preserve"> </w:t>
      </w:r>
      <w:proofErr w:type="spellStart"/>
      <w:r w:rsidR="00187965" w:rsidRPr="00F53E05">
        <w:rPr>
          <w:bCs/>
          <w:sz w:val="28"/>
          <w:szCs w:val="28"/>
        </w:rPr>
        <w:t>захисту</w:t>
      </w:r>
      <w:proofErr w:type="spellEnd"/>
      <w:r w:rsidR="00187965" w:rsidRPr="00F53E05">
        <w:rPr>
          <w:bCs/>
          <w:sz w:val="28"/>
          <w:szCs w:val="28"/>
        </w:rPr>
        <w:t xml:space="preserve"> </w:t>
      </w:r>
      <w:proofErr w:type="spellStart"/>
      <w:r w:rsidR="00187965" w:rsidRPr="00F53E05">
        <w:rPr>
          <w:bCs/>
          <w:sz w:val="28"/>
          <w:szCs w:val="28"/>
        </w:rPr>
        <w:t>населення</w:t>
      </w:r>
      <w:proofErr w:type="spellEnd"/>
      <w:r w:rsidR="00187965" w:rsidRPr="00F53E05">
        <w:rPr>
          <w:bCs/>
          <w:sz w:val="28"/>
          <w:szCs w:val="28"/>
        </w:rPr>
        <w:t xml:space="preserve"> РДА</w:t>
      </w:r>
      <w:r w:rsidR="00187965" w:rsidRPr="00F53E05">
        <w:rPr>
          <w:sz w:val="28"/>
          <w:szCs w:val="28"/>
        </w:rPr>
        <w:t xml:space="preserve"> </w:t>
      </w:r>
      <w:proofErr w:type="gramStart"/>
      <w:r w:rsidR="00217331" w:rsidRPr="00217331">
        <w:rPr>
          <w:sz w:val="28"/>
          <w:szCs w:val="28"/>
        </w:rPr>
        <w:t>у межах</w:t>
      </w:r>
      <w:proofErr w:type="gramEnd"/>
      <w:r w:rsidR="00217331" w:rsidRPr="00217331">
        <w:rPr>
          <w:sz w:val="28"/>
          <w:szCs w:val="28"/>
        </w:rPr>
        <w:t xml:space="preserve"> </w:t>
      </w:r>
      <w:proofErr w:type="spellStart"/>
      <w:r w:rsidR="00217331" w:rsidRPr="00217331">
        <w:rPr>
          <w:sz w:val="28"/>
          <w:szCs w:val="28"/>
        </w:rPr>
        <w:t>реалізації</w:t>
      </w:r>
      <w:proofErr w:type="spellEnd"/>
      <w:r w:rsidR="00217331" w:rsidRPr="00217331">
        <w:rPr>
          <w:sz w:val="28"/>
          <w:szCs w:val="28"/>
        </w:rPr>
        <w:t xml:space="preserve"> </w:t>
      </w:r>
      <w:proofErr w:type="spellStart"/>
      <w:r w:rsidR="00217331" w:rsidRPr="00217331">
        <w:rPr>
          <w:sz w:val="28"/>
          <w:szCs w:val="28"/>
        </w:rPr>
        <w:t>державної</w:t>
      </w:r>
      <w:proofErr w:type="spellEnd"/>
      <w:r w:rsidR="00217331" w:rsidRPr="00217331">
        <w:rPr>
          <w:sz w:val="28"/>
          <w:szCs w:val="28"/>
        </w:rPr>
        <w:t xml:space="preserve"> </w:t>
      </w:r>
      <w:proofErr w:type="spellStart"/>
      <w:r w:rsidR="00217331" w:rsidRPr="00217331">
        <w:rPr>
          <w:sz w:val="28"/>
          <w:szCs w:val="28"/>
        </w:rPr>
        <w:t>соціальної</w:t>
      </w:r>
      <w:proofErr w:type="spellEnd"/>
      <w:r w:rsidR="00217331" w:rsidRPr="00217331">
        <w:rPr>
          <w:sz w:val="28"/>
          <w:szCs w:val="28"/>
        </w:rPr>
        <w:t xml:space="preserve"> </w:t>
      </w:r>
      <w:proofErr w:type="spellStart"/>
      <w:r w:rsidR="00217331" w:rsidRPr="00217331">
        <w:rPr>
          <w:sz w:val="28"/>
          <w:szCs w:val="28"/>
        </w:rPr>
        <w:t>політики</w:t>
      </w:r>
      <w:proofErr w:type="spellEnd"/>
      <w:r w:rsidR="00217331" w:rsidRPr="00217331">
        <w:rPr>
          <w:sz w:val="28"/>
          <w:szCs w:val="28"/>
        </w:rPr>
        <w:t xml:space="preserve"> у </w:t>
      </w:r>
      <w:proofErr w:type="spellStart"/>
      <w:r w:rsidR="00217331" w:rsidRPr="00217331">
        <w:rPr>
          <w:sz w:val="28"/>
          <w:szCs w:val="28"/>
        </w:rPr>
        <w:t>сфері</w:t>
      </w:r>
      <w:proofErr w:type="spellEnd"/>
      <w:r w:rsidR="00217331" w:rsidRPr="00217331">
        <w:rPr>
          <w:sz w:val="28"/>
          <w:szCs w:val="28"/>
        </w:rPr>
        <w:t xml:space="preserve"> </w:t>
      </w:r>
      <w:proofErr w:type="spellStart"/>
      <w:r w:rsidR="00217331" w:rsidRPr="00217331">
        <w:rPr>
          <w:sz w:val="28"/>
          <w:szCs w:val="28"/>
        </w:rPr>
        <w:t>соціального</w:t>
      </w:r>
      <w:proofErr w:type="spellEnd"/>
      <w:r w:rsidR="00217331" w:rsidRPr="00217331">
        <w:rPr>
          <w:sz w:val="28"/>
          <w:szCs w:val="28"/>
        </w:rPr>
        <w:t xml:space="preserve"> </w:t>
      </w:r>
      <w:proofErr w:type="spellStart"/>
      <w:r w:rsidR="00217331" w:rsidRPr="00217331">
        <w:rPr>
          <w:sz w:val="28"/>
          <w:szCs w:val="28"/>
        </w:rPr>
        <w:t>захисту</w:t>
      </w:r>
      <w:proofErr w:type="spellEnd"/>
      <w:r w:rsidR="00217331" w:rsidRPr="00217331">
        <w:rPr>
          <w:sz w:val="28"/>
          <w:szCs w:val="28"/>
        </w:rPr>
        <w:t xml:space="preserve"> </w:t>
      </w:r>
      <w:proofErr w:type="spellStart"/>
      <w:r w:rsidR="00217331" w:rsidRPr="00217331">
        <w:rPr>
          <w:sz w:val="28"/>
          <w:szCs w:val="28"/>
        </w:rPr>
        <w:t>населення</w:t>
      </w:r>
      <w:proofErr w:type="spellEnd"/>
      <w:r w:rsidR="00217331" w:rsidRPr="00217331">
        <w:rPr>
          <w:sz w:val="28"/>
          <w:szCs w:val="28"/>
        </w:rPr>
        <w:t xml:space="preserve"> на </w:t>
      </w:r>
      <w:proofErr w:type="spellStart"/>
      <w:r w:rsidR="00217331" w:rsidRPr="00217331">
        <w:rPr>
          <w:sz w:val="28"/>
          <w:szCs w:val="28"/>
        </w:rPr>
        <w:t>території</w:t>
      </w:r>
      <w:proofErr w:type="spellEnd"/>
      <w:r w:rsidR="00217331" w:rsidRPr="00217331">
        <w:rPr>
          <w:sz w:val="28"/>
          <w:szCs w:val="28"/>
        </w:rPr>
        <w:t xml:space="preserve"> </w:t>
      </w:r>
      <w:r w:rsidR="00F53E05" w:rsidRPr="00F53E05">
        <w:rPr>
          <w:sz w:val="28"/>
          <w:szCs w:val="28"/>
          <w:lang w:val="uk-UA"/>
        </w:rPr>
        <w:t xml:space="preserve">району </w:t>
      </w:r>
      <w:r w:rsidR="00217331" w:rsidRPr="00217331">
        <w:rPr>
          <w:sz w:val="28"/>
          <w:szCs w:val="28"/>
        </w:rPr>
        <w:t>є:</w:t>
      </w:r>
    </w:p>
    <w:p w14:paraId="39F910CC" w14:textId="77777777" w:rsidR="00217331" w:rsidRPr="00217331"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15" w:name="n206"/>
      <w:bookmarkEnd w:id="15"/>
      <w:r w:rsidRPr="00217331">
        <w:rPr>
          <w:sz w:val="28"/>
          <w:szCs w:val="28"/>
        </w:rPr>
        <w:t xml:space="preserve">1) </w:t>
      </w:r>
      <w:proofErr w:type="spellStart"/>
      <w:r w:rsidRPr="00217331">
        <w:rPr>
          <w:sz w:val="28"/>
          <w:szCs w:val="28"/>
        </w:rPr>
        <w:t>забезпечення</w:t>
      </w:r>
      <w:proofErr w:type="spellEnd"/>
      <w:r w:rsidRPr="00217331">
        <w:rPr>
          <w:sz w:val="28"/>
          <w:szCs w:val="28"/>
        </w:rPr>
        <w:t xml:space="preserve"> </w:t>
      </w:r>
      <w:proofErr w:type="spellStart"/>
      <w:r w:rsidRPr="00217331">
        <w:rPr>
          <w:sz w:val="28"/>
          <w:szCs w:val="28"/>
        </w:rPr>
        <w:t>реалізації</w:t>
      </w:r>
      <w:proofErr w:type="spellEnd"/>
      <w:r w:rsidRPr="00217331">
        <w:rPr>
          <w:sz w:val="28"/>
          <w:szCs w:val="28"/>
        </w:rPr>
        <w:t xml:space="preserve"> </w:t>
      </w:r>
      <w:proofErr w:type="spellStart"/>
      <w:r w:rsidRPr="00217331">
        <w:rPr>
          <w:sz w:val="28"/>
          <w:szCs w:val="28"/>
        </w:rPr>
        <w:t>державної</w:t>
      </w:r>
      <w:proofErr w:type="spellEnd"/>
      <w:r w:rsidRPr="00217331">
        <w:rPr>
          <w:sz w:val="28"/>
          <w:szCs w:val="28"/>
        </w:rPr>
        <w:t xml:space="preserve"> </w:t>
      </w:r>
      <w:proofErr w:type="spellStart"/>
      <w:r w:rsidRPr="00217331">
        <w:rPr>
          <w:sz w:val="28"/>
          <w:szCs w:val="28"/>
        </w:rPr>
        <w:t>політики</w:t>
      </w:r>
      <w:proofErr w:type="spellEnd"/>
      <w:r w:rsidRPr="00217331">
        <w:rPr>
          <w:sz w:val="28"/>
          <w:szCs w:val="28"/>
        </w:rPr>
        <w:t xml:space="preserve"> з </w:t>
      </w:r>
      <w:proofErr w:type="spellStart"/>
      <w:r w:rsidRPr="00217331">
        <w:rPr>
          <w:sz w:val="28"/>
          <w:szCs w:val="28"/>
        </w:rPr>
        <w:t>питань</w:t>
      </w:r>
      <w:proofErr w:type="spellEnd"/>
      <w:r w:rsidRPr="00217331">
        <w:rPr>
          <w:sz w:val="28"/>
          <w:szCs w:val="28"/>
        </w:rPr>
        <w:t xml:space="preserve"> </w:t>
      </w:r>
      <w:proofErr w:type="spellStart"/>
      <w:r w:rsidRPr="00217331">
        <w:rPr>
          <w:sz w:val="28"/>
          <w:szCs w:val="28"/>
        </w:rPr>
        <w:t>соціального</w:t>
      </w:r>
      <w:proofErr w:type="spellEnd"/>
      <w:r w:rsidRPr="00217331">
        <w:rPr>
          <w:sz w:val="28"/>
          <w:szCs w:val="28"/>
        </w:rPr>
        <w:t xml:space="preserve"> </w:t>
      </w:r>
      <w:proofErr w:type="spellStart"/>
      <w:r w:rsidRPr="00217331">
        <w:rPr>
          <w:sz w:val="28"/>
          <w:szCs w:val="28"/>
        </w:rPr>
        <w:t>захисту</w:t>
      </w:r>
      <w:proofErr w:type="spellEnd"/>
      <w:r w:rsidRPr="00217331">
        <w:rPr>
          <w:sz w:val="28"/>
          <w:szCs w:val="28"/>
        </w:rPr>
        <w:t xml:space="preserve"> </w:t>
      </w:r>
      <w:proofErr w:type="spellStart"/>
      <w:r w:rsidRPr="00217331">
        <w:rPr>
          <w:sz w:val="28"/>
          <w:szCs w:val="28"/>
        </w:rPr>
        <w:t>населення</w:t>
      </w:r>
      <w:proofErr w:type="spellEnd"/>
      <w:r w:rsidRPr="00217331">
        <w:rPr>
          <w:sz w:val="28"/>
          <w:szCs w:val="28"/>
        </w:rPr>
        <w:t xml:space="preserve">, </w:t>
      </w:r>
      <w:proofErr w:type="spellStart"/>
      <w:r w:rsidRPr="00217331">
        <w:rPr>
          <w:sz w:val="28"/>
          <w:szCs w:val="28"/>
        </w:rPr>
        <w:t>дітей</w:t>
      </w:r>
      <w:proofErr w:type="spellEnd"/>
      <w:r w:rsidRPr="00217331">
        <w:rPr>
          <w:sz w:val="28"/>
          <w:szCs w:val="28"/>
        </w:rPr>
        <w:t xml:space="preserve">, </w:t>
      </w:r>
      <w:proofErr w:type="spellStart"/>
      <w:r w:rsidRPr="00217331">
        <w:rPr>
          <w:sz w:val="28"/>
          <w:szCs w:val="28"/>
        </w:rPr>
        <w:t>внутрішньо</w:t>
      </w:r>
      <w:proofErr w:type="spellEnd"/>
      <w:r w:rsidRPr="00217331">
        <w:rPr>
          <w:sz w:val="28"/>
          <w:szCs w:val="28"/>
        </w:rPr>
        <w:t xml:space="preserve"> </w:t>
      </w:r>
      <w:proofErr w:type="spellStart"/>
      <w:r w:rsidRPr="00217331">
        <w:rPr>
          <w:sz w:val="28"/>
          <w:szCs w:val="28"/>
        </w:rPr>
        <w:t>переміщених</w:t>
      </w:r>
      <w:proofErr w:type="spellEnd"/>
      <w:r w:rsidRPr="00217331">
        <w:rPr>
          <w:sz w:val="28"/>
          <w:szCs w:val="28"/>
        </w:rPr>
        <w:t xml:space="preserve"> </w:t>
      </w:r>
      <w:proofErr w:type="spellStart"/>
      <w:r w:rsidRPr="00217331">
        <w:rPr>
          <w:sz w:val="28"/>
          <w:szCs w:val="28"/>
        </w:rPr>
        <w:t>осіб</w:t>
      </w:r>
      <w:proofErr w:type="spellEnd"/>
      <w:r w:rsidRPr="00217331">
        <w:rPr>
          <w:sz w:val="28"/>
          <w:szCs w:val="28"/>
        </w:rPr>
        <w:t xml:space="preserve">, </w:t>
      </w:r>
      <w:proofErr w:type="spellStart"/>
      <w:r w:rsidRPr="00217331">
        <w:rPr>
          <w:sz w:val="28"/>
          <w:szCs w:val="28"/>
        </w:rPr>
        <w:t>підтримки</w:t>
      </w:r>
      <w:proofErr w:type="spellEnd"/>
      <w:r w:rsidRPr="00217331">
        <w:rPr>
          <w:sz w:val="28"/>
          <w:szCs w:val="28"/>
        </w:rPr>
        <w:t xml:space="preserve"> </w:t>
      </w:r>
      <w:proofErr w:type="spellStart"/>
      <w:r w:rsidRPr="00217331">
        <w:rPr>
          <w:sz w:val="28"/>
          <w:szCs w:val="28"/>
        </w:rPr>
        <w:t>сімей</w:t>
      </w:r>
      <w:proofErr w:type="spellEnd"/>
      <w:r w:rsidRPr="00217331">
        <w:rPr>
          <w:sz w:val="28"/>
          <w:szCs w:val="28"/>
        </w:rPr>
        <w:t xml:space="preserve">, у тому </w:t>
      </w:r>
      <w:proofErr w:type="spellStart"/>
      <w:r w:rsidRPr="00217331">
        <w:rPr>
          <w:sz w:val="28"/>
          <w:szCs w:val="28"/>
        </w:rPr>
        <w:t>числі</w:t>
      </w:r>
      <w:proofErr w:type="spellEnd"/>
      <w:r w:rsidRPr="00217331">
        <w:rPr>
          <w:sz w:val="28"/>
          <w:szCs w:val="28"/>
        </w:rPr>
        <w:t xml:space="preserve"> </w:t>
      </w:r>
      <w:proofErr w:type="spellStart"/>
      <w:r w:rsidRPr="00217331">
        <w:rPr>
          <w:sz w:val="28"/>
          <w:szCs w:val="28"/>
        </w:rPr>
        <w:t>сімей</w:t>
      </w:r>
      <w:proofErr w:type="spellEnd"/>
      <w:r w:rsidRPr="00217331">
        <w:rPr>
          <w:sz w:val="28"/>
          <w:szCs w:val="28"/>
        </w:rPr>
        <w:t xml:space="preserve"> з </w:t>
      </w:r>
      <w:proofErr w:type="spellStart"/>
      <w:r w:rsidRPr="00217331">
        <w:rPr>
          <w:sz w:val="28"/>
          <w:szCs w:val="28"/>
        </w:rPr>
        <w:t>дітьми</w:t>
      </w:r>
      <w:proofErr w:type="spellEnd"/>
      <w:r w:rsidRPr="00217331">
        <w:rPr>
          <w:sz w:val="28"/>
          <w:szCs w:val="28"/>
        </w:rPr>
        <w:t xml:space="preserve">, </w:t>
      </w:r>
      <w:proofErr w:type="spellStart"/>
      <w:r w:rsidRPr="00217331">
        <w:rPr>
          <w:sz w:val="28"/>
          <w:szCs w:val="28"/>
        </w:rPr>
        <w:t>багатодітних</w:t>
      </w:r>
      <w:proofErr w:type="spellEnd"/>
      <w:r w:rsidRPr="00217331">
        <w:rPr>
          <w:sz w:val="28"/>
          <w:szCs w:val="28"/>
        </w:rPr>
        <w:t xml:space="preserve">, </w:t>
      </w:r>
      <w:proofErr w:type="spellStart"/>
      <w:r w:rsidRPr="00217331">
        <w:rPr>
          <w:sz w:val="28"/>
          <w:szCs w:val="28"/>
        </w:rPr>
        <w:t>молодих</w:t>
      </w:r>
      <w:proofErr w:type="spellEnd"/>
      <w:r w:rsidRPr="00217331">
        <w:rPr>
          <w:sz w:val="28"/>
          <w:szCs w:val="28"/>
        </w:rPr>
        <w:t xml:space="preserve"> </w:t>
      </w:r>
      <w:proofErr w:type="spellStart"/>
      <w:r w:rsidRPr="00217331">
        <w:rPr>
          <w:sz w:val="28"/>
          <w:szCs w:val="28"/>
        </w:rPr>
        <w:t>сімей</w:t>
      </w:r>
      <w:proofErr w:type="spellEnd"/>
      <w:r w:rsidRPr="00217331">
        <w:rPr>
          <w:sz w:val="28"/>
          <w:szCs w:val="28"/>
        </w:rPr>
        <w:t xml:space="preserve">, </w:t>
      </w:r>
      <w:proofErr w:type="spellStart"/>
      <w:r w:rsidRPr="00217331">
        <w:rPr>
          <w:sz w:val="28"/>
          <w:szCs w:val="28"/>
        </w:rPr>
        <w:t>запобігання</w:t>
      </w:r>
      <w:proofErr w:type="spellEnd"/>
      <w:r w:rsidRPr="00217331">
        <w:rPr>
          <w:sz w:val="28"/>
          <w:szCs w:val="28"/>
        </w:rPr>
        <w:t xml:space="preserve"> та </w:t>
      </w:r>
      <w:proofErr w:type="spellStart"/>
      <w:r w:rsidRPr="00217331">
        <w:rPr>
          <w:sz w:val="28"/>
          <w:szCs w:val="28"/>
        </w:rPr>
        <w:t>протидія</w:t>
      </w:r>
      <w:proofErr w:type="spellEnd"/>
      <w:r w:rsidRPr="00217331">
        <w:rPr>
          <w:sz w:val="28"/>
          <w:szCs w:val="28"/>
        </w:rPr>
        <w:t xml:space="preserve"> </w:t>
      </w:r>
      <w:proofErr w:type="spellStart"/>
      <w:r w:rsidRPr="00217331">
        <w:rPr>
          <w:sz w:val="28"/>
          <w:szCs w:val="28"/>
        </w:rPr>
        <w:t>домашньому</w:t>
      </w:r>
      <w:proofErr w:type="spellEnd"/>
      <w:r w:rsidRPr="00217331">
        <w:rPr>
          <w:sz w:val="28"/>
          <w:szCs w:val="28"/>
        </w:rPr>
        <w:t xml:space="preserve"> </w:t>
      </w:r>
      <w:proofErr w:type="spellStart"/>
      <w:r w:rsidRPr="00217331">
        <w:rPr>
          <w:sz w:val="28"/>
          <w:szCs w:val="28"/>
        </w:rPr>
        <w:t>насильству</w:t>
      </w:r>
      <w:proofErr w:type="spellEnd"/>
      <w:r w:rsidRPr="00217331">
        <w:rPr>
          <w:sz w:val="28"/>
          <w:szCs w:val="28"/>
        </w:rPr>
        <w:t xml:space="preserve"> та </w:t>
      </w:r>
      <w:proofErr w:type="spellStart"/>
      <w:r w:rsidRPr="00217331">
        <w:rPr>
          <w:sz w:val="28"/>
          <w:szCs w:val="28"/>
        </w:rPr>
        <w:t>насильству</w:t>
      </w:r>
      <w:proofErr w:type="spellEnd"/>
      <w:r w:rsidRPr="00217331">
        <w:rPr>
          <w:sz w:val="28"/>
          <w:szCs w:val="28"/>
        </w:rPr>
        <w:t xml:space="preserve"> за </w:t>
      </w:r>
      <w:proofErr w:type="spellStart"/>
      <w:r w:rsidRPr="00217331">
        <w:rPr>
          <w:sz w:val="28"/>
          <w:szCs w:val="28"/>
        </w:rPr>
        <w:t>ознакою</w:t>
      </w:r>
      <w:proofErr w:type="spellEnd"/>
      <w:r w:rsidRPr="00217331">
        <w:rPr>
          <w:sz w:val="28"/>
          <w:szCs w:val="28"/>
        </w:rPr>
        <w:t xml:space="preserve"> </w:t>
      </w:r>
      <w:proofErr w:type="spellStart"/>
      <w:r w:rsidRPr="00217331">
        <w:rPr>
          <w:sz w:val="28"/>
          <w:szCs w:val="28"/>
        </w:rPr>
        <w:t>статі</w:t>
      </w:r>
      <w:proofErr w:type="spellEnd"/>
      <w:r w:rsidRPr="00217331">
        <w:rPr>
          <w:sz w:val="28"/>
          <w:szCs w:val="28"/>
        </w:rPr>
        <w:t xml:space="preserve">, </w:t>
      </w:r>
      <w:proofErr w:type="spellStart"/>
      <w:r w:rsidRPr="00217331">
        <w:rPr>
          <w:sz w:val="28"/>
          <w:szCs w:val="28"/>
        </w:rPr>
        <w:t>забезпечення</w:t>
      </w:r>
      <w:proofErr w:type="spellEnd"/>
      <w:r w:rsidRPr="00217331">
        <w:rPr>
          <w:sz w:val="28"/>
          <w:szCs w:val="28"/>
        </w:rPr>
        <w:t xml:space="preserve"> </w:t>
      </w:r>
      <w:proofErr w:type="spellStart"/>
      <w:r w:rsidRPr="00217331">
        <w:rPr>
          <w:sz w:val="28"/>
          <w:szCs w:val="28"/>
        </w:rPr>
        <w:t>рівності</w:t>
      </w:r>
      <w:proofErr w:type="spellEnd"/>
      <w:r w:rsidRPr="00217331">
        <w:rPr>
          <w:sz w:val="28"/>
          <w:szCs w:val="28"/>
        </w:rPr>
        <w:t xml:space="preserve"> прав та </w:t>
      </w:r>
      <w:proofErr w:type="spellStart"/>
      <w:r w:rsidRPr="00217331">
        <w:rPr>
          <w:sz w:val="28"/>
          <w:szCs w:val="28"/>
        </w:rPr>
        <w:t>можливостей</w:t>
      </w:r>
      <w:proofErr w:type="spellEnd"/>
      <w:r w:rsidRPr="00217331">
        <w:rPr>
          <w:sz w:val="28"/>
          <w:szCs w:val="28"/>
        </w:rPr>
        <w:t xml:space="preserve"> </w:t>
      </w:r>
      <w:proofErr w:type="spellStart"/>
      <w:r w:rsidRPr="00217331">
        <w:rPr>
          <w:sz w:val="28"/>
          <w:szCs w:val="28"/>
        </w:rPr>
        <w:t>жінок</w:t>
      </w:r>
      <w:proofErr w:type="spellEnd"/>
      <w:r w:rsidRPr="00217331">
        <w:rPr>
          <w:sz w:val="28"/>
          <w:szCs w:val="28"/>
        </w:rPr>
        <w:t xml:space="preserve"> і </w:t>
      </w:r>
      <w:proofErr w:type="spellStart"/>
      <w:r w:rsidRPr="00217331">
        <w:rPr>
          <w:sz w:val="28"/>
          <w:szCs w:val="28"/>
        </w:rPr>
        <w:t>чоловіків</w:t>
      </w:r>
      <w:proofErr w:type="spellEnd"/>
      <w:r w:rsidRPr="00217331">
        <w:rPr>
          <w:sz w:val="28"/>
          <w:szCs w:val="28"/>
        </w:rPr>
        <w:t xml:space="preserve">, </w:t>
      </w:r>
      <w:proofErr w:type="spellStart"/>
      <w:r w:rsidRPr="00217331">
        <w:rPr>
          <w:sz w:val="28"/>
          <w:szCs w:val="28"/>
        </w:rPr>
        <w:t>протидії</w:t>
      </w:r>
      <w:proofErr w:type="spellEnd"/>
      <w:r w:rsidRPr="00217331">
        <w:rPr>
          <w:sz w:val="28"/>
          <w:szCs w:val="28"/>
        </w:rPr>
        <w:t xml:space="preserve"> </w:t>
      </w:r>
      <w:proofErr w:type="spellStart"/>
      <w:r w:rsidRPr="00217331">
        <w:rPr>
          <w:sz w:val="28"/>
          <w:szCs w:val="28"/>
        </w:rPr>
        <w:t>торгівлі</w:t>
      </w:r>
      <w:proofErr w:type="spellEnd"/>
      <w:r w:rsidRPr="00217331">
        <w:rPr>
          <w:sz w:val="28"/>
          <w:szCs w:val="28"/>
        </w:rPr>
        <w:t xml:space="preserve"> людьми, </w:t>
      </w:r>
      <w:proofErr w:type="spellStart"/>
      <w:r w:rsidRPr="00217331">
        <w:rPr>
          <w:sz w:val="28"/>
          <w:szCs w:val="28"/>
        </w:rPr>
        <w:t>зокрема</w:t>
      </w:r>
      <w:proofErr w:type="spellEnd"/>
      <w:r w:rsidRPr="00217331">
        <w:rPr>
          <w:sz w:val="28"/>
          <w:szCs w:val="28"/>
        </w:rPr>
        <w:t xml:space="preserve"> </w:t>
      </w:r>
      <w:proofErr w:type="spellStart"/>
      <w:r w:rsidRPr="00217331">
        <w:rPr>
          <w:sz w:val="28"/>
          <w:szCs w:val="28"/>
        </w:rPr>
        <w:t>виконання</w:t>
      </w:r>
      <w:proofErr w:type="spellEnd"/>
      <w:r w:rsidRPr="00217331">
        <w:rPr>
          <w:sz w:val="28"/>
          <w:szCs w:val="28"/>
        </w:rPr>
        <w:t xml:space="preserve"> </w:t>
      </w:r>
      <w:proofErr w:type="spellStart"/>
      <w:r w:rsidRPr="00217331">
        <w:rPr>
          <w:sz w:val="28"/>
          <w:szCs w:val="28"/>
        </w:rPr>
        <w:t>програм</w:t>
      </w:r>
      <w:proofErr w:type="spellEnd"/>
      <w:r w:rsidRPr="00217331">
        <w:rPr>
          <w:sz w:val="28"/>
          <w:szCs w:val="28"/>
        </w:rPr>
        <w:t xml:space="preserve"> і </w:t>
      </w:r>
      <w:proofErr w:type="spellStart"/>
      <w:r w:rsidRPr="00217331">
        <w:rPr>
          <w:sz w:val="28"/>
          <w:szCs w:val="28"/>
        </w:rPr>
        <w:t>заходів</w:t>
      </w:r>
      <w:proofErr w:type="spellEnd"/>
      <w:r w:rsidRPr="00217331">
        <w:rPr>
          <w:sz w:val="28"/>
          <w:szCs w:val="28"/>
        </w:rPr>
        <w:t xml:space="preserve"> у </w:t>
      </w:r>
      <w:proofErr w:type="spellStart"/>
      <w:r w:rsidRPr="00217331">
        <w:rPr>
          <w:sz w:val="28"/>
          <w:szCs w:val="28"/>
        </w:rPr>
        <w:t>цій</w:t>
      </w:r>
      <w:proofErr w:type="spellEnd"/>
      <w:r w:rsidRPr="00217331">
        <w:rPr>
          <w:sz w:val="28"/>
          <w:szCs w:val="28"/>
        </w:rPr>
        <w:t xml:space="preserve"> </w:t>
      </w:r>
      <w:proofErr w:type="spellStart"/>
      <w:r w:rsidRPr="00217331">
        <w:rPr>
          <w:sz w:val="28"/>
          <w:szCs w:val="28"/>
        </w:rPr>
        <w:t>сфері</w:t>
      </w:r>
      <w:proofErr w:type="spellEnd"/>
      <w:r w:rsidRPr="00217331">
        <w:rPr>
          <w:sz w:val="28"/>
          <w:szCs w:val="28"/>
        </w:rPr>
        <w:t>;</w:t>
      </w:r>
    </w:p>
    <w:p w14:paraId="23062519" w14:textId="77777777" w:rsidR="00217331" w:rsidRPr="00217331"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16" w:name="n207"/>
      <w:bookmarkEnd w:id="16"/>
      <w:r w:rsidRPr="00217331">
        <w:rPr>
          <w:sz w:val="28"/>
          <w:szCs w:val="28"/>
        </w:rPr>
        <w:t xml:space="preserve">2) </w:t>
      </w:r>
      <w:proofErr w:type="spellStart"/>
      <w:r w:rsidRPr="00217331">
        <w:rPr>
          <w:sz w:val="28"/>
          <w:szCs w:val="28"/>
        </w:rPr>
        <w:t>призначення</w:t>
      </w:r>
      <w:proofErr w:type="spellEnd"/>
      <w:r w:rsidRPr="00217331">
        <w:rPr>
          <w:sz w:val="28"/>
          <w:szCs w:val="28"/>
        </w:rPr>
        <w:t xml:space="preserve"> та </w:t>
      </w:r>
      <w:proofErr w:type="spellStart"/>
      <w:r w:rsidRPr="00217331">
        <w:rPr>
          <w:sz w:val="28"/>
          <w:szCs w:val="28"/>
        </w:rPr>
        <w:t>виплата</w:t>
      </w:r>
      <w:proofErr w:type="spellEnd"/>
      <w:r w:rsidRPr="00217331">
        <w:rPr>
          <w:sz w:val="28"/>
          <w:szCs w:val="28"/>
        </w:rPr>
        <w:t xml:space="preserve"> </w:t>
      </w:r>
      <w:proofErr w:type="spellStart"/>
      <w:r w:rsidRPr="00217331">
        <w:rPr>
          <w:sz w:val="28"/>
          <w:szCs w:val="28"/>
        </w:rPr>
        <w:t>соціальної</w:t>
      </w:r>
      <w:proofErr w:type="spellEnd"/>
      <w:r w:rsidRPr="00217331">
        <w:rPr>
          <w:sz w:val="28"/>
          <w:szCs w:val="28"/>
        </w:rPr>
        <w:t xml:space="preserve"> </w:t>
      </w:r>
      <w:proofErr w:type="spellStart"/>
      <w:r w:rsidRPr="00217331">
        <w:rPr>
          <w:sz w:val="28"/>
          <w:szCs w:val="28"/>
        </w:rPr>
        <w:t>допомоги</w:t>
      </w:r>
      <w:proofErr w:type="spellEnd"/>
      <w:r w:rsidRPr="00217331">
        <w:rPr>
          <w:sz w:val="28"/>
          <w:szCs w:val="28"/>
        </w:rPr>
        <w:t xml:space="preserve">, </w:t>
      </w:r>
      <w:proofErr w:type="spellStart"/>
      <w:r w:rsidRPr="00217331">
        <w:rPr>
          <w:sz w:val="28"/>
          <w:szCs w:val="28"/>
        </w:rPr>
        <w:t>адресної</w:t>
      </w:r>
      <w:proofErr w:type="spellEnd"/>
      <w:r w:rsidRPr="00217331">
        <w:rPr>
          <w:sz w:val="28"/>
          <w:szCs w:val="28"/>
        </w:rPr>
        <w:t xml:space="preserve"> </w:t>
      </w:r>
      <w:proofErr w:type="spellStart"/>
      <w:r w:rsidRPr="00217331">
        <w:rPr>
          <w:sz w:val="28"/>
          <w:szCs w:val="28"/>
        </w:rPr>
        <w:t>грошової</w:t>
      </w:r>
      <w:proofErr w:type="spellEnd"/>
      <w:r w:rsidRPr="00217331">
        <w:rPr>
          <w:sz w:val="28"/>
          <w:szCs w:val="28"/>
        </w:rPr>
        <w:t xml:space="preserve"> </w:t>
      </w:r>
      <w:proofErr w:type="spellStart"/>
      <w:r w:rsidRPr="00217331">
        <w:rPr>
          <w:sz w:val="28"/>
          <w:szCs w:val="28"/>
        </w:rPr>
        <w:t>допомоги</w:t>
      </w:r>
      <w:proofErr w:type="spellEnd"/>
      <w:r w:rsidRPr="00217331">
        <w:rPr>
          <w:sz w:val="28"/>
          <w:szCs w:val="28"/>
        </w:rPr>
        <w:t xml:space="preserve">, </w:t>
      </w:r>
      <w:proofErr w:type="spellStart"/>
      <w:r w:rsidRPr="00217331">
        <w:rPr>
          <w:sz w:val="28"/>
          <w:szCs w:val="28"/>
        </w:rPr>
        <w:t>компенсацій</w:t>
      </w:r>
      <w:proofErr w:type="spellEnd"/>
      <w:r w:rsidRPr="00217331">
        <w:rPr>
          <w:sz w:val="28"/>
          <w:szCs w:val="28"/>
        </w:rPr>
        <w:t xml:space="preserve"> та </w:t>
      </w:r>
      <w:proofErr w:type="spellStart"/>
      <w:r w:rsidRPr="00217331">
        <w:rPr>
          <w:sz w:val="28"/>
          <w:szCs w:val="28"/>
        </w:rPr>
        <w:t>інших</w:t>
      </w:r>
      <w:proofErr w:type="spellEnd"/>
      <w:r w:rsidRPr="00217331">
        <w:rPr>
          <w:sz w:val="28"/>
          <w:szCs w:val="28"/>
        </w:rPr>
        <w:t xml:space="preserve"> </w:t>
      </w:r>
      <w:proofErr w:type="spellStart"/>
      <w:r w:rsidRPr="00217331">
        <w:rPr>
          <w:sz w:val="28"/>
          <w:szCs w:val="28"/>
        </w:rPr>
        <w:t>соціальних</w:t>
      </w:r>
      <w:proofErr w:type="spellEnd"/>
      <w:r w:rsidRPr="00217331">
        <w:rPr>
          <w:sz w:val="28"/>
          <w:szCs w:val="28"/>
        </w:rPr>
        <w:t xml:space="preserve"> </w:t>
      </w:r>
      <w:proofErr w:type="spellStart"/>
      <w:r w:rsidRPr="00217331">
        <w:rPr>
          <w:sz w:val="28"/>
          <w:szCs w:val="28"/>
        </w:rPr>
        <w:t>виплат</w:t>
      </w:r>
      <w:proofErr w:type="spellEnd"/>
      <w:r w:rsidRPr="00217331">
        <w:rPr>
          <w:sz w:val="28"/>
          <w:szCs w:val="28"/>
        </w:rPr>
        <w:t xml:space="preserve">, </w:t>
      </w:r>
      <w:proofErr w:type="spellStart"/>
      <w:r w:rsidRPr="00217331">
        <w:rPr>
          <w:sz w:val="28"/>
          <w:szCs w:val="28"/>
        </w:rPr>
        <w:t>установлених</w:t>
      </w:r>
      <w:proofErr w:type="spellEnd"/>
      <w:r w:rsidRPr="00217331">
        <w:rPr>
          <w:sz w:val="28"/>
          <w:szCs w:val="28"/>
        </w:rPr>
        <w:t xml:space="preserve"> </w:t>
      </w:r>
      <w:proofErr w:type="spellStart"/>
      <w:r w:rsidRPr="00217331">
        <w:rPr>
          <w:sz w:val="28"/>
          <w:szCs w:val="28"/>
        </w:rPr>
        <w:t>законодавством</w:t>
      </w:r>
      <w:proofErr w:type="spellEnd"/>
      <w:r w:rsidRPr="00217331">
        <w:rPr>
          <w:sz w:val="28"/>
          <w:szCs w:val="28"/>
        </w:rPr>
        <w:t>;</w:t>
      </w:r>
    </w:p>
    <w:p w14:paraId="3DC9F265" w14:textId="37A530ED"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17" w:name="n208"/>
      <w:bookmarkEnd w:id="17"/>
      <w:r w:rsidRPr="00217331">
        <w:rPr>
          <w:sz w:val="28"/>
          <w:szCs w:val="28"/>
        </w:rPr>
        <w:t xml:space="preserve">3) </w:t>
      </w:r>
      <w:proofErr w:type="spellStart"/>
      <w:r w:rsidRPr="00217331">
        <w:rPr>
          <w:sz w:val="28"/>
          <w:szCs w:val="28"/>
        </w:rPr>
        <w:t>організація</w:t>
      </w:r>
      <w:proofErr w:type="spellEnd"/>
      <w:r w:rsidRPr="00217331">
        <w:rPr>
          <w:sz w:val="28"/>
          <w:szCs w:val="28"/>
        </w:rPr>
        <w:t xml:space="preserve"> </w:t>
      </w:r>
      <w:proofErr w:type="spellStart"/>
      <w:r w:rsidRPr="00217331">
        <w:rPr>
          <w:sz w:val="28"/>
          <w:szCs w:val="28"/>
        </w:rPr>
        <w:t>надання</w:t>
      </w:r>
      <w:proofErr w:type="spellEnd"/>
      <w:r w:rsidRPr="00217331">
        <w:rPr>
          <w:sz w:val="28"/>
          <w:szCs w:val="28"/>
        </w:rPr>
        <w:t xml:space="preserve"> </w:t>
      </w:r>
      <w:proofErr w:type="spellStart"/>
      <w:r w:rsidRPr="00217331">
        <w:rPr>
          <w:sz w:val="28"/>
          <w:szCs w:val="28"/>
        </w:rPr>
        <w:t>соціальних</w:t>
      </w:r>
      <w:proofErr w:type="spellEnd"/>
      <w:r w:rsidRPr="00217331">
        <w:rPr>
          <w:sz w:val="28"/>
          <w:szCs w:val="28"/>
        </w:rPr>
        <w:t xml:space="preserve"> </w:t>
      </w:r>
      <w:proofErr w:type="spellStart"/>
      <w:r w:rsidRPr="00217331">
        <w:rPr>
          <w:sz w:val="28"/>
          <w:szCs w:val="28"/>
        </w:rPr>
        <w:t>послуг</w:t>
      </w:r>
      <w:proofErr w:type="spellEnd"/>
      <w:r w:rsidRPr="00217331">
        <w:rPr>
          <w:sz w:val="28"/>
          <w:szCs w:val="28"/>
        </w:rPr>
        <w:t xml:space="preserve">, </w:t>
      </w:r>
      <w:proofErr w:type="spellStart"/>
      <w:r w:rsidRPr="00217331">
        <w:rPr>
          <w:sz w:val="28"/>
          <w:szCs w:val="28"/>
        </w:rPr>
        <w:t>проведення</w:t>
      </w:r>
      <w:proofErr w:type="spellEnd"/>
      <w:r w:rsidRPr="00217331">
        <w:rPr>
          <w:sz w:val="28"/>
          <w:szCs w:val="28"/>
        </w:rPr>
        <w:t xml:space="preserve"> </w:t>
      </w:r>
      <w:proofErr w:type="spellStart"/>
      <w:r w:rsidRPr="00217331">
        <w:rPr>
          <w:sz w:val="28"/>
          <w:szCs w:val="28"/>
        </w:rPr>
        <w:t>соціальної</w:t>
      </w:r>
      <w:proofErr w:type="spellEnd"/>
      <w:r w:rsidRPr="00217331">
        <w:rPr>
          <w:sz w:val="28"/>
          <w:szCs w:val="28"/>
        </w:rPr>
        <w:t xml:space="preserve"> </w:t>
      </w:r>
      <w:proofErr w:type="spellStart"/>
      <w:r w:rsidRPr="00217331">
        <w:rPr>
          <w:sz w:val="28"/>
          <w:szCs w:val="28"/>
        </w:rPr>
        <w:t>роботи</w:t>
      </w:r>
      <w:proofErr w:type="spellEnd"/>
      <w:r w:rsidRPr="00217331">
        <w:rPr>
          <w:sz w:val="28"/>
          <w:szCs w:val="28"/>
        </w:rPr>
        <w:t xml:space="preserve"> шляхом </w:t>
      </w:r>
      <w:proofErr w:type="spellStart"/>
      <w:r w:rsidRPr="00217331">
        <w:rPr>
          <w:sz w:val="28"/>
          <w:szCs w:val="28"/>
        </w:rPr>
        <w:t>розвитку</w:t>
      </w:r>
      <w:proofErr w:type="spellEnd"/>
      <w:r w:rsidRPr="00217331">
        <w:rPr>
          <w:sz w:val="28"/>
          <w:szCs w:val="28"/>
        </w:rPr>
        <w:t xml:space="preserve"> </w:t>
      </w:r>
      <w:proofErr w:type="spellStart"/>
      <w:r w:rsidRPr="00217331">
        <w:rPr>
          <w:sz w:val="28"/>
          <w:szCs w:val="28"/>
        </w:rPr>
        <w:t>комунальних</w:t>
      </w:r>
      <w:proofErr w:type="spellEnd"/>
      <w:r w:rsidRPr="00217331">
        <w:rPr>
          <w:sz w:val="28"/>
          <w:szCs w:val="28"/>
        </w:rPr>
        <w:t xml:space="preserve"> </w:t>
      </w:r>
      <w:proofErr w:type="spellStart"/>
      <w:r w:rsidRPr="00217331">
        <w:rPr>
          <w:sz w:val="28"/>
          <w:szCs w:val="28"/>
        </w:rPr>
        <w:t>закладів</w:t>
      </w:r>
      <w:proofErr w:type="spellEnd"/>
      <w:r w:rsidRPr="00217331">
        <w:rPr>
          <w:sz w:val="28"/>
          <w:szCs w:val="28"/>
        </w:rPr>
        <w:t xml:space="preserve">, </w:t>
      </w:r>
      <w:proofErr w:type="spellStart"/>
      <w:r w:rsidRPr="00217331">
        <w:rPr>
          <w:sz w:val="28"/>
          <w:szCs w:val="28"/>
        </w:rPr>
        <w:t>установ</w:t>
      </w:r>
      <w:proofErr w:type="spellEnd"/>
      <w:r w:rsidRPr="00217331">
        <w:rPr>
          <w:sz w:val="28"/>
          <w:szCs w:val="28"/>
        </w:rPr>
        <w:t xml:space="preserve"> і служб та </w:t>
      </w:r>
      <w:proofErr w:type="spellStart"/>
      <w:r w:rsidRPr="00217331">
        <w:rPr>
          <w:sz w:val="28"/>
          <w:szCs w:val="28"/>
        </w:rPr>
        <w:t>залучення</w:t>
      </w:r>
      <w:proofErr w:type="spellEnd"/>
      <w:r w:rsidRPr="00217331">
        <w:rPr>
          <w:sz w:val="28"/>
          <w:szCs w:val="28"/>
        </w:rPr>
        <w:t xml:space="preserve"> </w:t>
      </w:r>
      <w:proofErr w:type="spellStart"/>
      <w:r w:rsidRPr="00217331">
        <w:rPr>
          <w:sz w:val="28"/>
          <w:szCs w:val="28"/>
        </w:rPr>
        <w:t>недержавних</w:t>
      </w:r>
      <w:proofErr w:type="spellEnd"/>
      <w:r w:rsidRPr="00217331">
        <w:rPr>
          <w:sz w:val="28"/>
          <w:szCs w:val="28"/>
        </w:rPr>
        <w:t xml:space="preserve"> </w:t>
      </w:r>
      <w:proofErr w:type="spellStart"/>
      <w:r w:rsidRPr="00217331">
        <w:rPr>
          <w:sz w:val="28"/>
          <w:szCs w:val="28"/>
        </w:rPr>
        <w:t>організацій</w:t>
      </w:r>
      <w:proofErr w:type="spellEnd"/>
      <w:r w:rsidRPr="00217331">
        <w:rPr>
          <w:sz w:val="28"/>
          <w:szCs w:val="28"/>
        </w:rPr>
        <w:t xml:space="preserve">, </w:t>
      </w:r>
      <w:proofErr w:type="spellStart"/>
      <w:r w:rsidRPr="00217331">
        <w:rPr>
          <w:sz w:val="28"/>
          <w:szCs w:val="28"/>
        </w:rPr>
        <w:t>які</w:t>
      </w:r>
      <w:proofErr w:type="spellEnd"/>
      <w:r w:rsidRPr="00217331">
        <w:rPr>
          <w:sz w:val="28"/>
          <w:szCs w:val="28"/>
        </w:rPr>
        <w:t xml:space="preserve"> </w:t>
      </w:r>
      <w:proofErr w:type="spellStart"/>
      <w:r w:rsidRPr="00217331">
        <w:rPr>
          <w:sz w:val="28"/>
          <w:szCs w:val="28"/>
        </w:rPr>
        <w:t>надають</w:t>
      </w:r>
      <w:proofErr w:type="spellEnd"/>
      <w:r w:rsidRPr="00217331">
        <w:rPr>
          <w:sz w:val="28"/>
          <w:szCs w:val="28"/>
        </w:rPr>
        <w:t xml:space="preserve"> </w:t>
      </w:r>
      <w:proofErr w:type="spellStart"/>
      <w:r w:rsidRPr="00217331">
        <w:rPr>
          <w:sz w:val="28"/>
          <w:szCs w:val="28"/>
        </w:rPr>
        <w:t>соціальні</w:t>
      </w:r>
      <w:proofErr w:type="spellEnd"/>
      <w:r w:rsidRPr="00217331">
        <w:rPr>
          <w:sz w:val="28"/>
          <w:szCs w:val="28"/>
        </w:rPr>
        <w:t xml:space="preserve"> </w:t>
      </w:r>
      <w:proofErr w:type="spellStart"/>
      <w:r w:rsidRPr="00217331">
        <w:rPr>
          <w:sz w:val="28"/>
          <w:szCs w:val="28"/>
        </w:rPr>
        <w:t>послуги</w:t>
      </w:r>
      <w:proofErr w:type="spellEnd"/>
      <w:r w:rsidRPr="00217331">
        <w:rPr>
          <w:sz w:val="28"/>
          <w:szCs w:val="28"/>
        </w:rPr>
        <w:t xml:space="preserve">; </w:t>
      </w:r>
      <w:proofErr w:type="spellStart"/>
      <w:r w:rsidRPr="00217331">
        <w:rPr>
          <w:sz w:val="28"/>
          <w:szCs w:val="28"/>
        </w:rPr>
        <w:t>співпраця</w:t>
      </w:r>
      <w:proofErr w:type="spellEnd"/>
      <w:r w:rsidRPr="00217331">
        <w:rPr>
          <w:sz w:val="28"/>
          <w:szCs w:val="28"/>
        </w:rPr>
        <w:t xml:space="preserve"> з </w:t>
      </w:r>
      <w:r w:rsidR="00700C69">
        <w:rPr>
          <w:sz w:val="28"/>
          <w:szCs w:val="28"/>
          <w:lang w:val="uk-UA"/>
        </w:rPr>
        <w:t xml:space="preserve">територіальними </w:t>
      </w:r>
      <w:r w:rsidR="00700C69" w:rsidRPr="001316A9">
        <w:rPr>
          <w:sz w:val="28"/>
          <w:szCs w:val="28"/>
          <w:lang w:val="uk-UA"/>
        </w:rPr>
        <w:t xml:space="preserve">громадами (далі – </w:t>
      </w:r>
      <w:r w:rsidR="00F53E05" w:rsidRPr="001316A9">
        <w:rPr>
          <w:sz w:val="28"/>
          <w:szCs w:val="28"/>
          <w:lang w:val="uk-UA"/>
        </w:rPr>
        <w:t>ТГ</w:t>
      </w:r>
      <w:r w:rsidR="00700C69" w:rsidRPr="001316A9">
        <w:rPr>
          <w:sz w:val="28"/>
          <w:szCs w:val="28"/>
          <w:lang w:val="uk-UA"/>
        </w:rPr>
        <w:t>)</w:t>
      </w:r>
      <w:r w:rsidRPr="001316A9">
        <w:rPr>
          <w:sz w:val="28"/>
          <w:szCs w:val="28"/>
        </w:rPr>
        <w:t xml:space="preserve"> </w:t>
      </w:r>
      <w:proofErr w:type="spellStart"/>
      <w:r w:rsidRPr="001316A9">
        <w:rPr>
          <w:sz w:val="28"/>
          <w:szCs w:val="28"/>
        </w:rPr>
        <w:t>щодо</w:t>
      </w:r>
      <w:proofErr w:type="spellEnd"/>
      <w:r w:rsidRPr="001316A9">
        <w:rPr>
          <w:sz w:val="28"/>
          <w:szCs w:val="28"/>
        </w:rPr>
        <w:t xml:space="preserve"> </w:t>
      </w:r>
      <w:proofErr w:type="spellStart"/>
      <w:r w:rsidRPr="001316A9">
        <w:rPr>
          <w:sz w:val="28"/>
          <w:szCs w:val="28"/>
        </w:rPr>
        <w:t>розвитку</w:t>
      </w:r>
      <w:proofErr w:type="spellEnd"/>
      <w:r w:rsidRPr="001316A9">
        <w:rPr>
          <w:sz w:val="28"/>
          <w:szCs w:val="28"/>
        </w:rPr>
        <w:t xml:space="preserve"> </w:t>
      </w:r>
      <w:proofErr w:type="spellStart"/>
      <w:r w:rsidRPr="001316A9">
        <w:rPr>
          <w:sz w:val="28"/>
          <w:szCs w:val="28"/>
        </w:rPr>
        <w:t>соціальних</w:t>
      </w:r>
      <w:proofErr w:type="spellEnd"/>
      <w:r w:rsidRPr="001316A9">
        <w:rPr>
          <w:sz w:val="28"/>
          <w:szCs w:val="28"/>
        </w:rPr>
        <w:t xml:space="preserve"> </w:t>
      </w:r>
      <w:proofErr w:type="spellStart"/>
      <w:r w:rsidRPr="001316A9">
        <w:rPr>
          <w:sz w:val="28"/>
          <w:szCs w:val="28"/>
        </w:rPr>
        <w:t>послуг</w:t>
      </w:r>
      <w:proofErr w:type="spellEnd"/>
      <w:r w:rsidRPr="001316A9">
        <w:rPr>
          <w:sz w:val="28"/>
          <w:szCs w:val="28"/>
        </w:rPr>
        <w:t xml:space="preserve"> у </w:t>
      </w:r>
      <w:r w:rsidR="00F53E05" w:rsidRPr="001316A9">
        <w:rPr>
          <w:sz w:val="28"/>
          <w:szCs w:val="28"/>
          <w:lang w:val="uk-UA"/>
        </w:rPr>
        <w:t>ТГ</w:t>
      </w:r>
      <w:r w:rsidRPr="001316A9">
        <w:rPr>
          <w:sz w:val="28"/>
          <w:szCs w:val="28"/>
        </w:rPr>
        <w:t>;</w:t>
      </w:r>
    </w:p>
    <w:p w14:paraId="0764DD05" w14:textId="159A9C33"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18" w:name="n209"/>
      <w:bookmarkEnd w:id="18"/>
      <w:r w:rsidRPr="001316A9">
        <w:rPr>
          <w:sz w:val="28"/>
          <w:szCs w:val="28"/>
        </w:rPr>
        <w:t xml:space="preserve">4) </w:t>
      </w:r>
      <w:proofErr w:type="spellStart"/>
      <w:r w:rsidRPr="001316A9">
        <w:rPr>
          <w:sz w:val="28"/>
          <w:szCs w:val="28"/>
        </w:rPr>
        <w:t>розроблення</w:t>
      </w:r>
      <w:proofErr w:type="spellEnd"/>
      <w:r w:rsidRPr="001316A9">
        <w:rPr>
          <w:sz w:val="28"/>
          <w:szCs w:val="28"/>
        </w:rPr>
        <w:t xml:space="preserve"> та </w:t>
      </w:r>
      <w:proofErr w:type="spellStart"/>
      <w:r w:rsidRPr="001316A9">
        <w:rPr>
          <w:sz w:val="28"/>
          <w:szCs w:val="28"/>
        </w:rPr>
        <w:t>організація</w:t>
      </w:r>
      <w:proofErr w:type="spellEnd"/>
      <w:r w:rsidRPr="001316A9">
        <w:rPr>
          <w:sz w:val="28"/>
          <w:szCs w:val="28"/>
        </w:rPr>
        <w:t xml:space="preserve"> </w:t>
      </w:r>
      <w:proofErr w:type="spellStart"/>
      <w:r w:rsidRPr="001316A9">
        <w:rPr>
          <w:sz w:val="28"/>
          <w:szCs w:val="28"/>
        </w:rPr>
        <w:t>виконання</w:t>
      </w:r>
      <w:proofErr w:type="spellEnd"/>
      <w:r w:rsidRPr="001316A9">
        <w:rPr>
          <w:sz w:val="28"/>
          <w:szCs w:val="28"/>
        </w:rPr>
        <w:t xml:space="preserve"> </w:t>
      </w:r>
      <w:proofErr w:type="spellStart"/>
      <w:r w:rsidRPr="001316A9">
        <w:rPr>
          <w:sz w:val="28"/>
          <w:szCs w:val="28"/>
        </w:rPr>
        <w:t>комплексних</w:t>
      </w:r>
      <w:proofErr w:type="spellEnd"/>
      <w:r w:rsidRPr="001316A9">
        <w:rPr>
          <w:sz w:val="28"/>
          <w:szCs w:val="28"/>
        </w:rPr>
        <w:t xml:space="preserve"> </w:t>
      </w:r>
      <w:proofErr w:type="spellStart"/>
      <w:r w:rsidRPr="001316A9">
        <w:rPr>
          <w:sz w:val="28"/>
          <w:szCs w:val="28"/>
        </w:rPr>
        <w:t>програм</w:t>
      </w:r>
      <w:proofErr w:type="spellEnd"/>
      <w:r w:rsidRPr="001316A9">
        <w:rPr>
          <w:sz w:val="28"/>
          <w:szCs w:val="28"/>
        </w:rPr>
        <w:t xml:space="preserve"> і </w:t>
      </w:r>
      <w:proofErr w:type="spellStart"/>
      <w:r w:rsidRPr="001316A9">
        <w:rPr>
          <w:sz w:val="28"/>
          <w:szCs w:val="28"/>
        </w:rPr>
        <w:t>заходів</w:t>
      </w:r>
      <w:proofErr w:type="spellEnd"/>
      <w:r w:rsidRPr="001316A9">
        <w:rPr>
          <w:sz w:val="28"/>
          <w:szCs w:val="28"/>
        </w:rPr>
        <w:t xml:space="preserve"> </w:t>
      </w:r>
      <w:proofErr w:type="spellStart"/>
      <w:r w:rsidRPr="001316A9">
        <w:rPr>
          <w:sz w:val="28"/>
          <w:szCs w:val="28"/>
        </w:rPr>
        <w:t>щодо</w:t>
      </w:r>
      <w:proofErr w:type="spellEnd"/>
      <w:r w:rsidRPr="001316A9">
        <w:rPr>
          <w:sz w:val="28"/>
          <w:szCs w:val="28"/>
        </w:rPr>
        <w:t xml:space="preserve"> </w:t>
      </w:r>
      <w:proofErr w:type="spellStart"/>
      <w:r w:rsidRPr="001316A9">
        <w:rPr>
          <w:sz w:val="28"/>
          <w:szCs w:val="28"/>
        </w:rPr>
        <w:t>поліпшення</w:t>
      </w:r>
      <w:proofErr w:type="spellEnd"/>
      <w:r w:rsidRPr="001316A9">
        <w:rPr>
          <w:sz w:val="28"/>
          <w:szCs w:val="28"/>
        </w:rPr>
        <w:t xml:space="preserve"> становища </w:t>
      </w:r>
      <w:proofErr w:type="spellStart"/>
      <w:r w:rsidRPr="001316A9">
        <w:rPr>
          <w:sz w:val="28"/>
          <w:szCs w:val="28"/>
        </w:rPr>
        <w:t>соціально</w:t>
      </w:r>
      <w:proofErr w:type="spellEnd"/>
      <w:r w:rsidRPr="001316A9">
        <w:rPr>
          <w:sz w:val="28"/>
          <w:szCs w:val="28"/>
        </w:rPr>
        <w:t xml:space="preserve"> </w:t>
      </w:r>
      <w:proofErr w:type="spellStart"/>
      <w:r w:rsidRPr="001316A9">
        <w:rPr>
          <w:sz w:val="28"/>
          <w:szCs w:val="28"/>
        </w:rPr>
        <w:t>вразливих</w:t>
      </w:r>
      <w:proofErr w:type="spellEnd"/>
      <w:r w:rsidRPr="001316A9">
        <w:rPr>
          <w:sz w:val="28"/>
          <w:szCs w:val="28"/>
        </w:rPr>
        <w:t xml:space="preserve"> </w:t>
      </w:r>
      <w:proofErr w:type="spellStart"/>
      <w:r w:rsidRPr="001316A9">
        <w:rPr>
          <w:sz w:val="28"/>
          <w:szCs w:val="28"/>
        </w:rPr>
        <w:t>верств</w:t>
      </w:r>
      <w:proofErr w:type="spellEnd"/>
      <w:r w:rsidRPr="001316A9">
        <w:rPr>
          <w:sz w:val="28"/>
          <w:szCs w:val="28"/>
        </w:rPr>
        <w:t xml:space="preserve"> </w:t>
      </w:r>
      <w:proofErr w:type="spellStart"/>
      <w:r w:rsidRPr="001316A9">
        <w:rPr>
          <w:sz w:val="28"/>
          <w:szCs w:val="28"/>
        </w:rPr>
        <w:t>населення</w:t>
      </w:r>
      <w:proofErr w:type="spellEnd"/>
      <w:r w:rsidRPr="001316A9">
        <w:rPr>
          <w:sz w:val="28"/>
          <w:szCs w:val="28"/>
        </w:rPr>
        <w:t xml:space="preserve">, </w:t>
      </w:r>
      <w:r w:rsidR="00F53E05" w:rsidRPr="001316A9">
        <w:rPr>
          <w:sz w:val="28"/>
          <w:szCs w:val="28"/>
          <w:lang w:val="uk-UA"/>
        </w:rPr>
        <w:t>ВПО</w:t>
      </w:r>
      <w:r w:rsidRPr="001316A9">
        <w:rPr>
          <w:sz w:val="28"/>
          <w:szCs w:val="28"/>
        </w:rPr>
        <w:t xml:space="preserve">, </w:t>
      </w:r>
      <w:proofErr w:type="spellStart"/>
      <w:r w:rsidRPr="001316A9">
        <w:rPr>
          <w:sz w:val="28"/>
          <w:szCs w:val="28"/>
        </w:rPr>
        <w:t>сімей</w:t>
      </w:r>
      <w:proofErr w:type="spellEnd"/>
      <w:r w:rsidRPr="001316A9">
        <w:rPr>
          <w:sz w:val="28"/>
          <w:szCs w:val="28"/>
        </w:rPr>
        <w:t xml:space="preserve"> і </w:t>
      </w:r>
      <w:proofErr w:type="spellStart"/>
      <w:r w:rsidRPr="001316A9">
        <w:rPr>
          <w:sz w:val="28"/>
          <w:szCs w:val="28"/>
        </w:rPr>
        <w:t>громадян</w:t>
      </w:r>
      <w:proofErr w:type="spellEnd"/>
      <w:r w:rsidRPr="001316A9">
        <w:rPr>
          <w:sz w:val="28"/>
          <w:szCs w:val="28"/>
        </w:rPr>
        <w:t xml:space="preserve">, </w:t>
      </w:r>
      <w:proofErr w:type="spellStart"/>
      <w:r w:rsidRPr="001316A9">
        <w:rPr>
          <w:sz w:val="28"/>
          <w:szCs w:val="28"/>
        </w:rPr>
        <w:t>які</w:t>
      </w:r>
      <w:proofErr w:type="spellEnd"/>
      <w:r w:rsidRPr="001316A9">
        <w:rPr>
          <w:sz w:val="28"/>
          <w:szCs w:val="28"/>
        </w:rPr>
        <w:t xml:space="preserve"> </w:t>
      </w:r>
      <w:proofErr w:type="spellStart"/>
      <w:r w:rsidRPr="001316A9">
        <w:rPr>
          <w:sz w:val="28"/>
          <w:szCs w:val="28"/>
        </w:rPr>
        <w:t>перебувають</w:t>
      </w:r>
      <w:proofErr w:type="spellEnd"/>
      <w:r w:rsidRPr="001316A9">
        <w:rPr>
          <w:sz w:val="28"/>
          <w:szCs w:val="28"/>
        </w:rPr>
        <w:t xml:space="preserve"> у </w:t>
      </w:r>
      <w:r w:rsidR="00F53E05" w:rsidRPr="001316A9">
        <w:rPr>
          <w:sz w:val="28"/>
          <w:szCs w:val="28"/>
          <w:lang w:val="uk-UA"/>
        </w:rPr>
        <w:t>СЖО</w:t>
      </w:r>
      <w:r w:rsidRPr="001316A9">
        <w:rPr>
          <w:sz w:val="28"/>
          <w:szCs w:val="28"/>
        </w:rPr>
        <w:t xml:space="preserve">, </w:t>
      </w:r>
      <w:proofErr w:type="spellStart"/>
      <w:r w:rsidRPr="001316A9">
        <w:rPr>
          <w:sz w:val="28"/>
          <w:szCs w:val="28"/>
        </w:rPr>
        <w:t>всебічне</w:t>
      </w:r>
      <w:proofErr w:type="spellEnd"/>
      <w:r w:rsidRPr="001316A9">
        <w:rPr>
          <w:sz w:val="28"/>
          <w:szCs w:val="28"/>
        </w:rPr>
        <w:t xml:space="preserve"> </w:t>
      </w:r>
      <w:proofErr w:type="spellStart"/>
      <w:r w:rsidRPr="001316A9">
        <w:rPr>
          <w:sz w:val="28"/>
          <w:szCs w:val="28"/>
        </w:rPr>
        <w:t>сприяння</w:t>
      </w:r>
      <w:proofErr w:type="spellEnd"/>
      <w:r w:rsidRPr="001316A9">
        <w:rPr>
          <w:sz w:val="28"/>
          <w:szCs w:val="28"/>
        </w:rPr>
        <w:t xml:space="preserve"> в </w:t>
      </w:r>
      <w:proofErr w:type="spellStart"/>
      <w:r w:rsidRPr="001316A9">
        <w:rPr>
          <w:sz w:val="28"/>
          <w:szCs w:val="28"/>
        </w:rPr>
        <w:t>отриманні</w:t>
      </w:r>
      <w:proofErr w:type="spellEnd"/>
      <w:r w:rsidRPr="001316A9">
        <w:rPr>
          <w:sz w:val="28"/>
          <w:szCs w:val="28"/>
        </w:rPr>
        <w:t xml:space="preserve"> ними </w:t>
      </w:r>
      <w:proofErr w:type="spellStart"/>
      <w:r w:rsidRPr="001316A9">
        <w:rPr>
          <w:sz w:val="28"/>
          <w:szCs w:val="28"/>
        </w:rPr>
        <w:t>соціальних</w:t>
      </w:r>
      <w:proofErr w:type="spellEnd"/>
      <w:r w:rsidRPr="001316A9">
        <w:rPr>
          <w:sz w:val="28"/>
          <w:szCs w:val="28"/>
        </w:rPr>
        <w:t xml:space="preserve"> </w:t>
      </w:r>
      <w:proofErr w:type="spellStart"/>
      <w:r w:rsidRPr="001316A9">
        <w:rPr>
          <w:sz w:val="28"/>
          <w:szCs w:val="28"/>
        </w:rPr>
        <w:t>виплат</w:t>
      </w:r>
      <w:proofErr w:type="spellEnd"/>
      <w:r w:rsidRPr="001316A9">
        <w:rPr>
          <w:sz w:val="28"/>
          <w:szCs w:val="28"/>
        </w:rPr>
        <w:t xml:space="preserve"> і </w:t>
      </w:r>
      <w:proofErr w:type="spellStart"/>
      <w:r w:rsidRPr="001316A9">
        <w:rPr>
          <w:sz w:val="28"/>
          <w:szCs w:val="28"/>
        </w:rPr>
        <w:t>послуг</w:t>
      </w:r>
      <w:proofErr w:type="spellEnd"/>
      <w:r w:rsidRPr="001316A9">
        <w:rPr>
          <w:sz w:val="28"/>
          <w:szCs w:val="28"/>
        </w:rPr>
        <w:t xml:space="preserve"> за </w:t>
      </w:r>
      <w:proofErr w:type="spellStart"/>
      <w:r w:rsidRPr="001316A9">
        <w:rPr>
          <w:sz w:val="28"/>
          <w:szCs w:val="28"/>
        </w:rPr>
        <w:t>місцем</w:t>
      </w:r>
      <w:proofErr w:type="spellEnd"/>
      <w:r w:rsidRPr="001316A9">
        <w:rPr>
          <w:sz w:val="28"/>
          <w:szCs w:val="28"/>
        </w:rPr>
        <w:t xml:space="preserve"> </w:t>
      </w:r>
      <w:proofErr w:type="spellStart"/>
      <w:r w:rsidRPr="001316A9">
        <w:rPr>
          <w:sz w:val="28"/>
          <w:szCs w:val="28"/>
        </w:rPr>
        <w:t>проживання</w:t>
      </w:r>
      <w:proofErr w:type="spellEnd"/>
      <w:r w:rsidRPr="001316A9">
        <w:rPr>
          <w:sz w:val="28"/>
          <w:szCs w:val="28"/>
        </w:rPr>
        <w:t>/</w:t>
      </w:r>
      <w:proofErr w:type="spellStart"/>
      <w:r w:rsidRPr="001316A9">
        <w:rPr>
          <w:sz w:val="28"/>
          <w:szCs w:val="28"/>
        </w:rPr>
        <w:t>перебування</w:t>
      </w:r>
      <w:proofErr w:type="spellEnd"/>
      <w:r w:rsidRPr="001316A9">
        <w:rPr>
          <w:sz w:val="28"/>
          <w:szCs w:val="28"/>
        </w:rPr>
        <w:t>;</w:t>
      </w:r>
    </w:p>
    <w:p w14:paraId="437FB181" w14:textId="10099D52"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19" w:name="n210"/>
      <w:bookmarkEnd w:id="19"/>
      <w:r w:rsidRPr="001316A9">
        <w:rPr>
          <w:sz w:val="28"/>
          <w:szCs w:val="28"/>
        </w:rPr>
        <w:t xml:space="preserve">5) </w:t>
      </w:r>
      <w:proofErr w:type="spellStart"/>
      <w:r w:rsidRPr="001316A9">
        <w:rPr>
          <w:sz w:val="28"/>
          <w:szCs w:val="28"/>
        </w:rPr>
        <w:t>забезпечення</w:t>
      </w:r>
      <w:proofErr w:type="spellEnd"/>
      <w:r w:rsidRPr="001316A9">
        <w:rPr>
          <w:sz w:val="28"/>
          <w:szCs w:val="28"/>
        </w:rPr>
        <w:t xml:space="preserve"> </w:t>
      </w:r>
      <w:proofErr w:type="spellStart"/>
      <w:r w:rsidRPr="001316A9">
        <w:rPr>
          <w:sz w:val="28"/>
          <w:szCs w:val="28"/>
        </w:rPr>
        <w:t>соціальної</w:t>
      </w:r>
      <w:proofErr w:type="spellEnd"/>
      <w:r w:rsidRPr="001316A9">
        <w:rPr>
          <w:sz w:val="28"/>
          <w:szCs w:val="28"/>
        </w:rPr>
        <w:t xml:space="preserve"> </w:t>
      </w:r>
      <w:proofErr w:type="spellStart"/>
      <w:r w:rsidRPr="001316A9">
        <w:rPr>
          <w:sz w:val="28"/>
          <w:szCs w:val="28"/>
        </w:rPr>
        <w:t>інтеграції</w:t>
      </w:r>
      <w:proofErr w:type="spellEnd"/>
      <w:r w:rsidRPr="001316A9">
        <w:rPr>
          <w:sz w:val="28"/>
          <w:szCs w:val="28"/>
        </w:rPr>
        <w:t xml:space="preserve"> </w:t>
      </w:r>
      <w:proofErr w:type="spellStart"/>
      <w:r w:rsidRPr="001316A9">
        <w:rPr>
          <w:sz w:val="28"/>
          <w:szCs w:val="28"/>
        </w:rPr>
        <w:t>осіб</w:t>
      </w:r>
      <w:proofErr w:type="spellEnd"/>
      <w:r w:rsidRPr="001316A9">
        <w:rPr>
          <w:sz w:val="28"/>
          <w:szCs w:val="28"/>
        </w:rPr>
        <w:t xml:space="preserve"> з </w:t>
      </w:r>
      <w:proofErr w:type="spellStart"/>
      <w:r w:rsidRPr="001316A9">
        <w:rPr>
          <w:sz w:val="28"/>
          <w:szCs w:val="28"/>
        </w:rPr>
        <w:t>інвалідністю</w:t>
      </w:r>
      <w:proofErr w:type="spellEnd"/>
      <w:r w:rsidRPr="001316A9">
        <w:rPr>
          <w:sz w:val="28"/>
          <w:szCs w:val="28"/>
        </w:rPr>
        <w:t xml:space="preserve">, </w:t>
      </w:r>
      <w:proofErr w:type="spellStart"/>
      <w:r w:rsidRPr="001316A9">
        <w:rPr>
          <w:sz w:val="28"/>
          <w:szCs w:val="28"/>
        </w:rPr>
        <w:t>сприяння</w:t>
      </w:r>
      <w:proofErr w:type="spellEnd"/>
      <w:r w:rsidRPr="001316A9">
        <w:rPr>
          <w:sz w:val="28"/>
          <w:szCs w:val="28"/>
        </w:rPr>
        <w:t xml:space="preserve"> </w:t>
      </w:r>
      <w:proofErr w:type="spellStart"/>
      <w:r w:rsidRPr="001316A9">
        <w:rPr>
          <w:sz w:val="28"/>
          <w:szCs w:val="28"/>
        </w:rPr>
        <w:t>створенню</w:t>
      </w:r>
      <w:proofErr w:type="spellEnd"/>
      <w:r w:rsidRPr="001316A9">
        <w:rPr>
          <w:sz w:val="28"/>
          <w:szCs w:val="28"/>
        </w:rPr>
        <w:t xml:space="preserve"> умов для </w:t>
      </w:r>
      <w:proofErr w:type="spellStart"/>
      <w:r w:rsidRPr="001316A9">
        <w:rPr>
          <w:sz w:val="28"/>
          <w:szCs w:val="28"/>
        </w:rPr>
        <w:t>безперешкодного</w:t>
      </w:r>
      <w:proofErr w:type="spellEnd"/>
      <w:r w:rsidRPr="001316A9">
        <w:rPr>
          <w:sz w:val="28"/>
          <w:szCs w:val="28"/>
        </w:rPr>
        <w:t xml:space="preserve"> доступу </w:t>
      </w:r>
      <w:proofErr w:type="spellStart"/>
      <w:r w:rsidRPr="001316A9">
        <w:rPr>
          <w:sz w:val="28"/>
          <w:szCs w:val="28"/>
        </w:rPr>
        <w:t>осіб</w:t>
      </w:r>
      <w:proofErr w:type="spellEnd"/>
      <w:r w:rsidRPr="001316A9">
        <w:rPr>
          <w:sz w:val="28"/>
          <w:szCs w:val="28"/>
        </w:rPr>
        <w:t xml:space="preserve"> з </w:t>
      </w:r>
      <w:proofErr w:type="spellStart"/>
      <w:r w:rsidRPr="001316A9">
        <w:rPr>
          <w:sz w:val="28"/>
          <w:szCs w:val="28"/>
        </w:rPr>
        <w:t>інвалідністю</w:t>
      </w:r>
      <w:proofErr w:type="spellEnd"/>
      <w:r w:rsidRPr="001316A9">
        <w:rPr>
          <w:sz w:val="28"/>
          <w:szCs w:val="28"/>
        </w:rPr>
        <w:t xml:space="preserve"> до об</w:t>
      </w:r>
      <w:r w:rsidR="00F53E05" w:rsidRPr="001316A9">
        <w:rPr>
          <w:sz w:val="28"/>
          <w:szCs w:val="28"/>
          <w:lang w:val="uk-UA"/>
        </w:rPr>
        <w:t>’</w:t>
      </w:r>
      <w:proofErr w:type="spellStart"/>
      <w:r w:rsidRPr="001316A9">
        <w:rPr>
          <w:sz w:val="28"/>
          <w:szCs w:val="28"/>
        </w:rPr>
        <w:t>єктів</w:t>
      </w:r>
      <w:proofErr w:type="spellEnd"/>
      <w:r w:rsidRPr="001316A9">
        <w:rPr>
          <w:sz w:val="28"/>
          <w:szCs w:val="28"/>
        </w:rPr>
        <w:t xml:space="preserve"> </w:t>
      </w:r>
      <w:proofErr w:type="spellStart"/>
      <w:r w:rsidRPr="001316A9">
        <w:rPr>
          <w:sz w:val="28"/>
          <w:szCs w:val="28"/>
        </w:rPr>
        <w:t>соціальної</w:t>
      </w:r>
      <w:proofErr w:type="spellEnd"/>
      <w:r w:rsidRPr="001316A9">
        <w:rPr>
          <w:sz w:val="28"/>
          <w:szCs w:val="28"/>
        </w:rPr>
        <w:t xml:space="preserve"> </w:t>
      </w:r>
      <w:proofErr w:type="spellStart"/>
      <w:r w:rsidRPr="001316A9">
        <w:rPr>
          <w:sz w:val="28"/>
          <w:szCs w:val="28"/>
        </w:rPr>
        <w:t>інфраструктури</w:t>
      </w:r>
      <w:proofErr w:type="spellEnd"/>
      <w:r w:rsidRPr="001316A9">
        <w:rPr>
          <w:sz w:val="28"/>
          <w:szCs w:val="28"/>
        </w:rPr>
        <w:t>;</w:t>
      </w:r>
    </w:p>
    <w:p w14:paraId="14C96D8B" w14:textId="13622D6D"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20" w:name="n211"/>
      <w:bookmarkEnd w:id="20"/>
      <w:r w:rsidRPr="001316A9">
        <w:rPr>
          <w:sz w:val="28"/>
          <w:szCs w:val="28"/>
        </w:rPr>
        <w:lastRenderedPageBreak/>
        <w:t xml:space="preserve">6) </w:t>
      </w:r>
      <w:proofErr w:type="spellStart"/>
      <w:r w:rsidRPr="001316A9">
        <w:rPr>
          <w:sz w:val="28"/>
          <w:szCs w:val="28"/>
        </w:rPr>
        <w:t>забезпечення</w:t>
      </w:r>
      <w:proofErr w:type="spellEnd"/>
      <w:r w:rsidRPr="001316A9">
        <w:rPr>
          <w:sz w:val="28"/>
          <w:szCs w:val="28"/>
        </w:rPr>
        <w:t xml:space="preserve"> в межах </w:t>
      </w:r>
      <w:proofErr w:type="spellStart"/>
      <w:r w:rsidRPr="001316A9">
        <w:rPr>
          <w:sz w:val="28"/>
          <w:szCs w:val="28"/>
        </w:rPr>
        <w:t>повноважень</w:t>
      </w:r>
      <w:proofErr w:type="spellEnd"/>
      <w:r w:rsidRPr="001316A9">
        <w:rPr>
          <w:sz w:val="28"/>
          <w:szCs w:val="28"/>
        </w:rPr>
        <w:t xml:space="preserve"> контролю за </w:t>
      </w:r>
      <w:proofErr w:type="spellStart"/>
      <w:r w:rsidRPr="001316A9">
        <w:rPr>
          <w:sz w:val="28"/>
          <w:szCs w:val="28"/>
        </w:rPr>
        <w:t>діяльністю</w:t>
      </w:r>
      <w:proofErr w:type="spellEnd"/>
      <w:r w:rsidRPr="001316A9">
        <w:rPr>
          <w:sz w:val="28"/>
          <w:szCs w:val="28"/>
        </w:rPr>
        <w:t xml:space="preserve"> </w:t>
      </w:r>
      <w:proofErr w:type="spellStart"/>
      <w:r w:rsidRPr="001316A9">
        <w:rPr>
          <w:sz w:val="28"/>
          <w:szCs w:val="28"/>
        </w:rPr>
        <w:t>виконавчих</w:t>
      </w:r>
      <w:proofErr w:type="spellEnd"/>
      <w:r w:rsidRPr="001316A9">
        <w:rPr>
          <w:sz w:val="28"/>
          <w:szCs w:val="28"/>
        </w:rPr>
        <w:t xml:space="preserve"> </w:t>
      </w:r>
      <w:r w:rsidR="00F53E05" w:rsidRPr="001316A9">
        <w:rPr>
          <w:sz w:val="28"/>
          <w:szCs w:val="28"/>
          <w:lang w:val="uk-UA"/>
        </w:rPr>
        <w:t xml:space="preserve">ОМС </w:t>
      </w:r>
      <w:proofErr w:type="spellStart"/>
      <w:r w:rsidRPr="001316A9">
        <w:rPr>
          <w:sz w:val="28"/>
          <w:szCs w:val="28"/>
        </w:rPr>
        <w:t>щодо</w:t>
      </w:r>
      <w:proofErr w:type="spellEnd"/>
      <w:r w:rsidRPr="001316A9">
        <w:rPr>
          <w:sz w:val="28"/>
          <w:szCs w:val="28"/>
        </w:rPr>
        <w:t xml:space="preserve"> </w:t>
      </w:r>
      <w:proofErr w:type="spellStart"/>
      <w:r w:rsidRPr="001316A9">
        <w:rPr>
          <w:sz w:val="28"/>
          <w:szCs w:val="28"/>
        </w:rPr>
        <w:t>опіки</w:t>
      </w:r>
      <w:proofErr w:type="spellEnd"/>
      <w:r w:rsidRPr="001316A9">
        <w:rPr>
          <w:sz w:val="28"/>
          <w:szCs w:val="28"/>
        </w:rPr>
        <w:t xml:space="preserve"> та </w:t>
      </w:r>
      <w:proofErr w:type="spellStart"/>
      <w:r w:rsidRPr="001316A9">
        <w:rPr>
          <w:sz w:val="28"/>
          <w:szCs w:val="28"/>
        </w:rPr>
        <w:t>піклування</w:t>
      </w:r>
      <w:proofErr w:type="spellEnd"/>
      <w:r w:rsidRPr="001316A9">
        <w:rPr>
          <w:sz w:val="28"/>
          <w:szCs w:val="28"/>
        </w:rPr>
        <w:t xml:space="preserve"> над </w:t>
      </w:r>
      <w:proofErr w:type="spellStart"/>
      <w:r w:rsidRPr="001316A9">
        <w:rPr>
          <w:sz w:val="28"/>
          <w:szCs w:val="28"/>
        </w:rPr>
        <w:t>повнолітніми</w:t>
      </w:r>
      <w:proofErr w:type="spellEnd"/>
      <w:r w:rsidRPr="001316A9">
        <w:rPr>
          <w:sz w:val="28"/>
          <w:szCs w:val="28"/>
        </w:rPr>
        <w:t xml:space="preserve"> </w:t>
      </w:r>
      <w:proofErr w:type="spellStart"/>
      <w:r w:rsidRPr="001316A9">
        <w:rPr>
          <w:sz w:val="28"/>
          <w:szCs w:val="28"/>
        </w:rPr>
        <w:t>недієздатними</w:t>
      </w:r>
      <w:proofErr w:type="spellEnd"/>
      <w:r w:rsidRPr="001316A9">
        <w:rPr>
          <w:sz w:val="28"/>
          <w:szCs w:val="28"/>
        </w:rPr>
        <w:t xml:space="preserve"> особами та особами, </w:t>
      </w:r>
      <w:proofErr w:type="spellStart"/>
      <w:r w:rsidRPr="001316A9">
        <w:rPr>
          <w:sz w:val="28"/>
          <w:szCs w:val="28"/>
        </w:rPr>
        <w:t>цивільна</w:t>
      </w:r>
      <w:proofErr w:type="spellEnd"/>
      <w:r w:rsidRPr="001316A9">
        <w:rPr>
          <w:sz w:val="28"/>
          <w:szCs w:val="28"/>
        </w:rPr>
        <w:t xml:space="preserve"> </w:t>
      </w:r>
      <w:proofErr w:type="spellStart"/>
      <w:r w:rsidRPr="001316A9">
        <w:rPr>
          <w:sz w:val="28"/>
          <w:szCs w:val="28"/>
        </w:rPr>
        <w:t>дієздатність</w:t>
      </w:r>
      <w:proofErr w:type="spellEnd"/>
      <w:r w:rsidRPr="001316A9">
        <w:rPr>
          <w:sz w:val="28"/>
          <w:szCs w:val="28"/>
        </w:rPr>
        <w:t xml:space="preserve"> </w:t>
      </w:r>
      <w:proofErr w:type="spellStart"/>
      <w:r w:rsidRPr="001316A9">
        <w:rPr>
          <w:sz w:val="28"/>
          <w:szCs w:val="28"/>
        </w:rPr>
        <w:t>яких</w:t>
      </w:r>
      <w:proofErr w:type="spellEnd"/>
      <w:r w:rsidRPr="001316A9">
        <w:rPr>
          <w:sz w:val="28"/>
          <w:szCs w:val="28"/>
        </w:rPr>
        <w:t xml:space="preserve"> </w:t>
      </w:r>
      <w:proofErr w:type="spellStart"/>
      <w:r w:rsidRPr="001316A9">
        <w:rPr>
          <w:sz w:val="28"/>
          <w:szCs w:val="28"/>
        </w:rPr>
        <w:t>обмежена</w:t>
      </w:r>
      <w:proofErr w:type="spellEnd"/>
      <w:r w:rsidRPr="001316A9">
        <w:rPr>
          <w:sz w:val="28"/>
          <w:szCs w:val="28"/>
        </w:rPr>
        <w:t>;</w:t>
      </w:r>
    </w:p>
    <w:p w14:paraId="0E7C3282" w14:textId="77777777"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21" w:name="n212"/>
      <w:bookmarkEnd w:id="21"/>
      <w:r w:rsidRPr="001316A9">
        <w:rPr>
          <w:sz w:val="28"/>
          <w:szCs w:val="28"/>
        </w:rPr>
        <w:t xml:space="preserve">7) </w:t>
      </w:r>
      <w:proofErr w:type="spellStart"/>
      <w:r w:rsidRPr="001316A9">
        <w:rPr>
          <w:sz w:val="28"/>
          <w:szCs w:val="28"/>
        </w:rPr>
        <w:t>реалізація</w:t>
      </w:r>
      <w:proofErr w:type="spellEnd"/>
      <w:r w:rsidRPr="001316A9">
        <w:rPr>
          <w:sz w:val="28"/>
          <w:szCs w:val="28"/>
        </w:rPr>
        <w:t xml:space="preserve"> </w:t>
      </w:r>
      <w:proofErr w:type="spellStart"/>
      <w:r w:rsidRPr="001316A9">
        <w:rPr>
          <w:sz w:val="28"/>
          <w:szCs w:val="28"/>
        </w:rPr>
        <w:t>державної</w:t>
      </w:r>
      <w:proofErr w:type="spellEnd"/>
      <w:r w:rsidRPr="001316A9">
        <w:rPr>
          <w:sz w:val="28"/>
          <w:szCs w:val="28"/>
        </w:rPr>
        <w:t xml:space="preserve"> </w:t>
      </w:r>
      <w:proofErr w:type="spellStart"/>
      <w:r w:rsidRPr="001316A9">
        <w:rPr>
          <w:sz w:val="28"/>
          <w:szCs w:val="28"/>
        </w:rPr>
        <w:t>політики</w:t>
      </w:r>
      <w:proofErr w:type="spellEnd"/>
      <w:r w:rsidRPr="001316A9">
        <w:rPr>
          <w:sz w:val="28"/>
          <w:szCs w:val="28"/>
        </w:rPr>
        <w:t xml:space="preserve"> у </w:t>
      </w:r>
      <w:proofErr w:type="spellStart"/>
      <w:r w:rsidRPr="001316A9">
        <w:rPr>
          <w:sz w:val="28"/>
          <w:szCs w:val="28"/>
        </w:rPr>
        <w:t>сфері</w:t>
      </w:r>
      <w:proofErr w:type="spellEnd"/>
      <w:r w:rsidRPr="001316A9">
        <w:rPr>
          <w:sz w:val="28"/>
          <w:szCs w:val="28"/>
        </w:rPr>
        <w:t xml:space="preserve"> </w:t>
      </w:r>
      <w:proofErr w:type="spellStart"/>
      <w:r w:rsidRPr="001316A9">
        <w:rPr>
          <w:sz w:val="28"/>
          <w:szCs w:val="28"/>
        </w:rPr>
        <w:t>оздоровлення</w:t>
      </w:r>
      <w:proofErr w:type="spellEnd"/>
      <w:r w:rsidRPr="001316A9">
        <w:rPr>
          <w:sz w:val="28"/>
          <w:szCs w:val="28"/>
        </w:rPr>
        <w:t xml:space="preserve"> та </w:t>
      </w:r>
      <w:proofErr w:type="spellStart"/>
      <w:r w:rsidRPr="001316A9">
        <w:rPr>
          <w:sz w:val="28"/>
          <w:szCs w:val="28"/>
        </w:rPr>
        <w:t>відпочинку</w:t>
      </w:r>
      <w:proofErr w:type="spellEnd"/>
      <w:r w:rsidRPr="001316A9">
        <w:rPr>
          <w:sz w:val="28"/>
          <w:szCs w:val="28"/>
        </w:rPr>
        <w:t xml:space="preserve"> </w:t>
      </w:r>
      <w:proofErr w:type="spellStart"/>
      <w:r w:rsidRPr="001316A9">
        <w:rPr>
          <w:sz w:val="28"/>
          <w:szCs w:val="28"/>
        </w:rPr>
        <w:t>дітей</w:t>
      </w:r>
      <w:proofErr w:type="spellEnd"/>
      <w:r w:rsidRPr="001316A9">
        <w:rPr>
          <w:sz w:val="28"/>
          <w:szCs w:val="28"/>
        </w:rPr>
        <w:t xml:space="preserve">, </w:t>
      </w:r>
      <w:proofErr w:type="spellStart"/>
      <w:r w:rsidRPr="001316A9">
        <w:rPr>
          <w:sz w:val="28"/>
          <w:szCs w:val="28"/>
        </w:rPr>
        <w:t>розроблення</w:t>
      </w:r>
      <w:proofErr w:type="spellEnd"/>
      <w:r w:rsidRPr="001316A9">
        <w:rPr>
          <w:sz w:val="28"/>
          <w:szCs w:val="28"/>
        </w:rPr>
        <w:t xml:space="preserve"> та </w:t>
      </w:r>
      <w:proofErr w:type="spellStart"/>
      <w:r w:rsidRPr="001316A9">
        <w:rPr>
          <w:sz w:val="28"/>
          <w:szCs w:val="28"/>
        </w:rPr>
        <w:t>виконання</w:t>
      </w:r>
      <w:proofErr w:type="spellEnd"/>
      <w:r w:rsidRPr="001316A9">
        <w:rPr>
          <w:sz w:val="28"/>
          <w:szCs w:val="28"/>
        </w:rPr>
        <w:t xml:space="preserve"> </w:t>
      </w:r>
      <w:proofErr w:type="spellStart"/>
      <w:r w:rsidRPr="001316A9">
        <w:rPr>
          <w:sz w:val="28"/>
          <w:szCs w:val="28"/>
        </w:rPr>
        <w:t>відповідних</w:t>
      </w:r>
      <w:proofErr w:type="spellEnd"/>
      <w:r w:rsidRPr="001316A9">
        <w:rPr>
          <w:sz w:val="28"/>
          <w:szCs w:val="28"/>
        </w:rPr>
        <w:t xml:space="preserve"> </w:t>
      </w:r>
      <w:proofErr w:type="spellStart"/>
      <w:r w:rsidRPr="001316A9">
        <w:rPr>
          <w:sz w:val="28"/>
          <w:szCs w:val="28"/>
        </w:rPr>
        <w:t>регіональних</w:t>
      </w:r>
      <w:proofErr w:type="spellEnd"/>
      <w:r w:rsidRPr="001316A9">
        <w:rPr>
          <w:sz w:val="28"/>
          <w:szCs w:val="28"/>
        </w:rPr>
        <w:t xml:space="preserve"> </w:t>
      </w:r>
      <w:proofErr w:type="spellStart"/>
      <w:r w:rsidRPr="001316A9">
        <w:rPr>
          <w:sz w:val="28"/>
          <w:szCs w:val="28"/>
        </w:rPr>
        <w:t>програм</w:t>
      </w:r>
      <w:proofErr w:type="spellEnd"/>
      <w:r w:rsidRPr="001316A9">
        <w:rPr>
          <w:sz w:val="28"/>
          <w:szCs w:val="28"/>
        </w:rPr>
        <w:t>;</w:t>
      </w:r>
    </w:p>
    <w:p w14:paraId="4DAA63DE" w14:textId="77777777"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22" w:name="n213"/>
      <w:bookmarkEnd w:id="22"/>
      <w:r w:rsidRPr="001316A9">
        <w:rPr>
          <w:sz w:val="28"/>
          <w:szCs w:val="28"/>
        </w:rPr>
        <w:t xml:space="preserve">8) </w:t>
      </w:r>
      <w:proofErr w:type="spellStart"/>
      <w:r w:rsidRPr="001316A9">
        <w:rPr>
          <w:sz w:val="28"/>
          <w:szCs w:val="28"/>
        </w:rPr>
        <w:t>реалізація</w:t>
      </w:r>
      <w:proofErr w:type="spellEnd"/>
      <w:r w:rsidRPr="001316A9">
        <w:rPr>
          <w:sz w:val="28"/>
          <w:szCs w:val="28"/>
        </w:rPr>
        <w:t xml:space="preserve"> </w:t>
      </w:r>
      <w:proofErr w:type="spellStart"/>
      <w:r w:rsidRPr="001316A9">
        <w:rPr>
          <w:sz w:val="28"/>
          <w:szCs w:val="28"/>
        </w:rPr>
        <w:t>державної</w:t>
      </w:r>
      <w:proofErr w:type="spellEnd"/>
      <w:r w:rsidRPr="001316A9">
        <w:rPr>
          <w:sz w:val="28"/>
          <w:szCs w:val="28"/>
        </w:rPr>
        <w:t xml:space="preserve"> </w:t>
      </w:r>
      <w:proofErr w:type="spellStart"/>
      <w:r w:rsidRPr="001316A9">
        <w:rPr>
          <w:sz w:val="28"/>
          <w:szCs w:val="28"/>
        </w:rPr>
        <w:t>політики</w:t>
      </w:r>
      <w:proofErr w:type="spellEnd"/>
      <w:r w:rsidRPr="001316A9">
        <w:rPr>
          <w:sz w:val="28"/>
          <w:szCs w:val="28"/>
        </w:rPr>
        <w:t xml:space="preserve"> у </w:t>
      </w:r>
      <w:proofErr w:type="spellStart"/>
      <w:r w:rsidRPr="001316A9">
        <w:rPr>
          <w:sz w:val="28"/>
          <w:szCs w:val="28"/>
        </w:rPr>
        <w:t>сфері</w:t>
      </w:r>
      <w:proofErr w:type="spellEnd"/>
      <w:r w:rsidRPr="001316A9">
        <w:rPr>
          <w:sz w:val="28"/>
          <w:szCs w:val="28"/>
        </w:rPr>
        <w:t xml:space="preserve"> </w:t>
      </w:r>
      <w:proofErr w:type="spellStart"/>
      <w:r w:rsidRPr="001316A9">
        <w:rPr>
          <w:sz w:val="28"/>
          <w:szCs w:val="28"/>
        </w:rPr>
        <w:t>оздоровлення</w:t>
      </w:r>
      <w:proofErr w:type="spellEnd"/>
      <w:r w:rsidRPr="001316A9">
        <w:rPr>
          <w:sz w:val="28"/>
          <w:szCs w:val="28"/>
        </w:rPr>
        <w:t xml:space="preserve"> </w:t>
      </w:r>
      <w:proofErr w:type="spellStart"/>
      <w:r w:rsidRPr="001316A9">
        <w:rPr>
          <w:sz w:val="28"/>
          <w:szCs w:val="28"/>
        </w:rPr>
        <w:t>осіб</w:t>
      </w:r>
      <w:proofErr w:type="spellEnd"/>
      <w:r w:rsidRPr="001316A9">
        <w:rPr>
          <w:sz w:val="28"/>
          <w:szCs w:val="28"/>
        </w:rPr>
        <w:t xml:space="preserve"> з </w:t>
      </w:r>
      <w:proofErr w:type="spellStart"/>
      <w:r w:rsidRPr="001316A9">
        <w:rPr>
          <w:sz w:val="28"/>
          <w:szCs w:val="28"/>
        </w:rPr>
        <w:t>інвалідністю</w:t>
      </w:r>
      <w:proofErr w:type="spellEnd"/>
      <w:r w:rsidRPr="001316A9">
        <w:rPr>
          <w:sz w:val="28"/>
          <w:szCs w:val="28"/>
        </w:rPr>
        <w:t xml:space="preserve">, </w:t>
      </w:r>
      <w:proofErr w:type="spellStart"/>
      <w:r w:rsidRPr="001316A9">
        <w:rPr>
          <w:sz w:val="28"/>
          <w:szCs w:val="28"/>
        </w:rPr>
        <w:t>громадян</w:t>
      </w:r>
      <w:proofErr w:type="spellEnd"/>
      <w:r w:rsidRPr="001316A9">
        <w:rPr>
          <w:sz w:val="28"/>
          <w:szCs w:val="28"/>
        </w:rPr>
        <w:t xml:space="preserve">, </w:t>
      </w:r>
      <w:proofErr w:type="spellStart"/>
      <w:r w:rsidRPr="001316A9">
        <w:rPr>
          <w:sz w:val="28"/>
          <w:szCs w:val="28"/>
        </w:rPr>
        <w:t>постраждалих</w:t>
      </w:r>
      <w:proofErr w:type="spellEnd"/>
      <w:r w:rsidRPr="001316A9">
        <w:rPr>
          <w:sz w:val="28"/>
          <w:szCs w:val="28"/>
        </w:rPr>
        <w:t xml:space="preserve"> </w:t>
      </w:r>
      <w:proofErr w:type="spellStart"/>
      <w:r w:rsidRPr="001316A9">
        <w:rPr>
          <w:sz w:val="28"/>
          <w:szCs w:val="28"/>
        </w:rPr>
        <w:t>внаслідок</w:t>
      </w:r>
      <w:proofErr w:type="spellEnd"/>
      <w:r w:rsidRPr="001316A9">
        <w:rPr>
          <w:sz w:val="28"/>
          <w:szCs w:val="28"/>
        </w:rPr>
        <w:t xml:space="preserve"> </w:t>
      </w:r>
      <w:proofErr w:type="spellStart"/>
      <w:r w:rsidRPr="001316A9">
        <w:rPr>
          <w:sz w:val="28"/>
          <w:szCs w:val="28"/>
        </w:rPr>
        <w:t>Чорнобильської</w:t>
      </w:r>
      <w:proofErr w:type="spellEnd"/>
      <w:r w:rsidRPr="001316A9">
        <w:rPr>
          <w:sz w:val="28"/>
          <w:szCs w:val="28"/>
        </w:rPr>
        <w:t xml:space="preserve"> </w:t>
      </w:r>
      <w:proofErr w:type="spellStart"/>
      <w:r w:rsidRPr="001316A9">
        <w:rPr>
          <w:sz w:val="28"/>
          <w:szCs w:val="28"/>
        </w:rPr>
        <w:t>катастрофи</w:t>
      </w:r>
      <w:proofErr w:type="spellEnd"/>
      <w:r w:rsidRPr="001316A9">
        <w:rPr>
          <w:sz w:val="28"/>
          <w:szCs w:val="28"/>
        </w:rPr>
        <w:t xml:space="preserve">, </w:t>
      </w:r>
      <w:proofErr w:type="spellStart"/>
      <w:r w:rsidRPr="001316A9">
        <w:rPr>
          <w:sz w:val="28"/>
          <w:szCs w:val="28"/>
        </w:rPr>
        <w:t>ветеранів</w:t>
      </w:r>
      <w:proofErr w:type="spellEnd"/>
      <w:r w:rsidRPr="001316A9">
        <w:rPr>
          <w:sz w:val="28"/>
          <w:szCs w:val="28"/>
        </w:rPr>
        <w:t xml:space="preserve"> </w:t>
      </w:r>
      <w:proofErr w:type="spellStart"/>
      <w:r w:rsidRPr="001316A9">
        <w:rPr>
          <w:sz w:val="28"/>
          <w:szCs w:val="28"/>
        </w:rPr>
        <w:t>війни</w:t>
      </w:r>
      <w:proofErr w:type="spellEnd"/>
      <w:r w:rsidRPr="001316A9">
        <w:rPr>
          <w:sz w:val="28"/>
          <w:szCs w:val="28"/>
        </w:rPr>
        <w:t xml:space="preserve">, </w:t>
      </w:r>
      <w:proofErr w:type="spellStart"/>
      <w:r w:rsidRPr="001316A9">
        <w:rPr>
          <w:sz w:val="28"/>
          <w:szCs w:val="28"/>
        </w:rPr>
        <w:t>Захисників</w:t>
      </w:r>
      <w:proofErr w:type="spellEnd"/>
      <w:r w:rsidRPr="001316A9">
        <w:rPr>
          <w:sz w:val="28"/>
          <w:szCs w:val="28"/>
        </w:rPr>
        <w:t xml:space="preserve"> та </w:t>
      </w:r>
      <w:proofErr w:type="spellStart"/>
      <w:r w:rsidRPr="001316A9">
        <w:rPr>
          <w:sz w:val="28"/>
          <w:szCs w:val="28"/>
        </w:rPr>
        <w:t>Захисниць</w:t>
      </w:r>
      <w:proofErr w:type="spellEnd"/>
      <w:r w:rsidRPr="001316A9">
        <w:rPr>
          <w:sz w:val="28"/>
          <w:szCs w:val="28"/>
        </w:rPr>
        <w:t xml:space="preserve"> </w:t>
      </w:r>
      <w:proofErr w:type="spellStart"/>
      <w:r w:rsidRPr="001316A9">
        <w:rPr>
          <w:sz w:val="28"/>
          <w:szCs w:val="28"/>
        </w:rPr>
        <w:t>України</w:t>
      </w:r>
      <w:proofErr w:type="spellEnd"/>
      <w:r w:rsidRPr="001316A9">
        <w:rPr>
          <w:sz w:val="28"/>
          <w:szCs w:val="28"/>
        </w:rPr>
        <w:t xml:space="preserve">, </w:t>
      </w:r>
      <w:proofErr w:type="spellStart"/>
      <w:r w:rsidRPr="001316A9">
        <w:rPr>
          <w:sz w:val="28"/>
          <w:szCs w:val="28"/>
        </w:rPr>
        <w:t>військовослужбовців</w:t>
      </w:r>
      <w:proofErr w:type="spellEnd"/>
      <w:r w:rsidRPr="001316A9">
        <w:rPr>
          <w:sz w:val="28"/>
          <w:szCs w:val="28"/>
        </w:rPr>
        <w:t xml:space="preserve">, </w:t>
      </w:r>
      <w:proofErr w:type="spellStart"/>
      <w:r w:rsidRPr="001316A9">
        <w:rPr>
          <w:sz w:val="28"/>
          <w:szCs w:val="28"/>
        </w:rPr>
        <w:t>які</w:t>
      </w:r>
      <w:proofErr w:type="spellEnd"/>
      <w:r w:rsidRPr="001316A9">
        <w:rPr>
          <w:sz w:val="28"/>
          <w:szCs w:val="28"/>
        </w:rPr>
        <w:t xml:space="preserve"> </w:t>
      </w:r>
      <w:proofErr w:type="spellStart"/>
      <w:r w:rsidRPr="001316A9">
        <w:rPr>
          <w:sz w:val="28"/>
          <w:szCs w:val="28"/>
        </w:rPr>
        <w:t>звільнені</w:t>
      </w:r>
      <w:proofErr w:type="spellEnd"/>
      <w:r w:rsidRPr="001316A9">
        <w:rPr>
          <w:sz w:val="28"/>
          <w:szCs w:val="28"/>
        </w:rPr>
        <w:t xml:space="preserve"> з </w:t>
      </w:r>
      <w:proofErr w:type="spellStart"/>
      <w:r w:rsidRPr="001316A9">
        <w:rPr>
          <w:sz w:val="28"/>
          <w:szCs w:val="28"/>
        </w:rPr>
        <w:t>військової</w:t>
      </w:r>
      <w:proofErr w:type="spellEnd"/>
      <w:r w:rsidRPr="001316A9">
        <w:rPr>
          <w:sz w:val="28"/>
          <w:szCs w:val="28"/>
        </w:rPr>
        <w:t xml:space="preserve"> </w:t>
      </w:r>
      <w:proofErr w:type="spellStart"/>
      <w:r w:rsidRPr="001316A9">
        <w:rPr>
          <w:sz w:val="28"/>
          <w:szCs w:val="28"/>
        </w:rPr>
        <w:t>служби</w:t>
      </w:r>
      <w:proofErr w:type="spellEnd"/>
      <w:r w:rsidRPr="001316A9">
        <w:rPr>
          <w:sz w:val="28"/>
          <w:szCs w:val="28"/>
        </w:rPr>
        <w:t xml:space="preserve"> та </w:t>
      </w:r>
      <w:proofErr w:type="spellStart"/>
      <w:r w:rsidRPr="001316A9">
        <w:rPr>
          <w:sz w:val="28"/>
          <w:szCs w:val="28"/>
        </w:rPr>
        <w:t>членів</w:t>
      </w:r>
      <w:proofErr w:type="spellEnd"/>
      <w:r w:rsidRPr="001316A9">
        <w:rPr>
          <w:sz w:val="28"/>
          <w:szCs w:val="28"/>
        </w:rPr>
        <w:t xml:space="preserve"> </w:t>
      </w:r>
      <w:proofErr w:type="spellStart"/>
      <w:r w:rsidRPr="001316A9">
        <w:rPr>
          <w:sz w:val="28"/>
          <w:szCs w:val="28"/>
        </w:rPr>
        <w:t>їх</w:t>
      </w:r>
      <w:proofErr w:type="spellEnd"/>
      <w:r w:rsidRPr="001316A9">
        <w:rPr>
          <w:sz w:val="28"/>
          <w:szCs w:val="28"/>
        </w:rPr>
        <w:t xml:space="preserve"> </w:t>
      </w:r>
      <w:proofErr w:type="spellStart"/>
      <w:r w:rsidRPr="001316A9">
        <w:rPr>
          <w:sz w:val="28"/>
          <w:szCs w:val="28"/>
        </w:rPr>
        <w:t>сімей</w:t>
      </w:r>
      <w:proofErr w:type="spellEnd"/>
      <w:r w:rsidRPr="001316A9">
        <w:rPr>
          <w:sz w:val="28"/>
          <w:szCs w:val="28"/>
        </w:rPr>
        <w:t xml:space="preserve"> / </w:t>
      </w:r>
      <w:proofErr w:type="spellStart"/>
      <w:r w:rsidRPr="001316A9">
        <w:rPr>
          <w:sz w:val="28"/>
          <w:szCs w:val="28"/>
        </w:rPr>
        <w:t>комісованих</w:t>
      </w:r>
      <w:proofErr w:type="spellEnd"/>
      <w:r w:rsidRPr="001316A9">
        <w:rPr>
          <w:sz w:val="28"/>
          <w:szCs w:val="28"/>
        </w:rPr>
        <w:t xml:space="preserve"> </w:t>
      </w:r>
      <w:proofErr w:type="spellStart"/>
      <w:r w:rsidRPr="001316A9">
        <w:rPr>
          <w:sz w:val="28"/>
          <w:szCs w:val="28"/>
        </w:rPr>
        <w:t>військовослужбовців</w:t>
      </w:r>
      <w:proofErr w:type="spellEnd"/>
      <w:r w:rsidRPr="001316A9">
        <w:rPr>
          <w:sz w:val="28"/>
          <w:szCs w:val="28"/>
        </w:rPr>
        <w:t xml:space="preserve"> та </w:t>
      </w:r>
      <w:proofErr w:type="spellStart"/>
      <w:r w:rsidRPr="001316A9">
        <w:rPr>
          <w:sz w:val="28"/>
          <w:szCs w:val="28"/>
        </w:rPr>
        <w:t>членів</w:t>
      </w:r>
      <w:proofErr w:type="spellEnd"/>
      <w:r w:rsidRPr="001316A9">
        <w:rPr>
          <w:sz w:val="28"/>
          <w:szCs w:val="28"/>
        </w:rPr>
        <w:t xml:space="preserve"> </w:t>
      </w:r>
      <w:proofErr w:type="spellStart"/>
      <w:r w:rsidRPr="001316A9">
        <w:rPr>
          <w:sz w:val="28"/>
          <w:szCs w:val="28"/>
        </w:rPr>
        <w:t>їх</w:t>
      </w:r>
      <w:proofErr w:type="spellEnd"/>
      <w:r w:rsidRPr="001316A9">
        <w:rPr>
          <w:sz w:val="28"/>
          <w:szCs w:val="28"/>
        </w:rPr>
        <w:t xml:space="preserve"> </w:t>
      </w:r>
      <w:proofErr w:type="spellStart"/>
      <w:r w:rsidRPr="001316A9">
        <w:rPr>
          <w:sz w:val="28"/>
          <w:szCs w:val="28"/>
        </w:rPr>
        <w:t>сімей</w:t>
      </w:r>
      <w:proofErr w:type="spellEnd"/>
      <w:r w:rsidRPr="001316A9">
        <w:rPr>
          <w:sz w:val="28"/>
          <w:szCs w:val="28"/>
        </w:rPr>
        <w:t xml:space="preserve">, </w:t>
      </w:r>
      <w:proofErr w:type="spellStart"/>
      <w:r w:rsidRPr="001316A9">
        <w:rPr>
          <w:sz w:val="28"/>
          <w:szCs w:val="28"/>
        </w:rPr>
        <w:t>соціальної</w:t>
      </w:r>
      <w:proofErr w:type="spellEnd"/>
      <w:r w:rsidRPr="001316A9">
        <w:rPr>
          <w:sz w:val="28"/>
          <w:szCs w:val="28"/>
        </w:rPr>
        <w:t xml:space="preserve"> і </w:t>
      </w:r>
      <w:proofErr w:type="spellStart"/>
      <w:r w:rsidRPr="001316A9">
        <w:rPr>
          <w:sz w:val="28"/>
          <w:szCs w:val="28"/>
        </w:rPr>
        <w:t>професійної</w:t>
      </w:r>
      <w:proofErr w:type="spellEnd"/>
      <w:r w:rsidRPr="001316A9">
        <w:rPr>
          <w:sz w:val="28"/>
          <w:szCs w:val="28"/>
        </w:rPr>
        <w:t xml:space="preserve"> </w:t>
      </w:r>
      <w:proofErr w:type="spellStart"/>
      <w:r w:rsidRPr="001316A9">
        <w:rPr>
          <w:sz w:val="28"/>
          <w:szCs w:val="28"/>
        </w:rPr>
        <w:t>адаптації</w:t>
      </w:r>
      <w:proofErr w:type="spellEnd"/>
      <w:r w:rsidRPr="001316A9">
        <w:rPr>
          <w:sz w:val="28"/>
          <w:szCs w:val="28"/>
        </w:rPr>
        <w:t xml:space="preserve"> </w:t>
      </w:r>
      <w:proofErr w:type="spellStart"/>
      <w:r w:rsidRPr="001316A9">
        <w:rPr>
          <w:sz w:val="28"/>
          <w:szCs w:val="28"/>
        </w:rPr>
        <w:t>військовослужбовців</w:t>
      </w:r>
      <w:proofErr w:type="spellEnd"/>
      <w:r w:rsidRPr="001316A9">
        <w:rPr>
          <w:sz w:val="28"/>
          <w:szCs w:val="28"/>
        </w:rPr>
        <w:t xml:space="preserve">, </w:t>
      </w:r>
      <w:proofErr w:type="spellStart"/>
      <w:r w:rsidRPr="001316A9">
        <w:rPr>
          <w:sz w:val="28"/>
          <w:szCs w:val="28"/>
        </w:rPr>
        <w:t>які</w:t>
      </w:r>
      <w:proofErr w:type="spellEnd"/>
      <w:r w:rsidRPr="001316A9">
        <w:rPr>
          <w:sz w:val="28"/>
          <w:szCs w:val="28"/>
        </w:rPr>
        <w:t xml:space="preserve"> </w:t>
      </w:r>
      <w:proofErr w:type="spellStart"/>
      <w:r w:rsidRPr="001316A9">
        <w:rPr>
          <w:sz w:val="28"/>
          <w:szCs w:val="28"/>
        </w:rPr>
        <w:t>звільняються</w:t>
      </w:r>
      <w:proofErr w:type="spellEnd"/>
      <w:r w:rsidRPr="001316A9">
        <w:rPr>
          <w:sz w:val="28"/>
          <w:szCs w:val="28"/>
        </w:rPr>
        <w:t xml:space="preserve"> з </w:t>
      </w:r>
      <w:proofErr w:type="spellStart"/>
      <w:r w:rsidRPr="001316A9">
        <w:rPr>
          <w:sz w:val="28"/>
          <w:szCs w:val="28"/>
        </w:rPr>
        <w:t>військової</w:t>
      </w:r>
      <w:proofErr w:type="spellEnd"/>
      <w:r w:rsidRPr="001316A9">
        <w:rPr>
          <w:sz w:val="28"/>
          <w:szCs w:val="28"/>
        </w:rPr>
        <w:t xml:space="preserve"> </w:t>
      </w:r>
      <w:proofErr w:type="spellStart"/>
      <w:r w:rsidRPr="001316A9">
        <w:rPr>
          <w:sz w:val="28"/>
          <w:szCs w:val="28"/>
        </w:rPr>
        <w:t>служби</w:t>
      </w:r>
      <w:proofErr w:type="spellEnd"/>
      <w:r w:rsidRPr="001316A9">
        <w:rPr>
          <w:sz w:val="28"/>
          <w:szCs w:val="28"/>
        </w:rPr>
        <w:t xml:space="preserve">, </w:t>
      </w:r>
      <w:proofErr w:type="spellStart"/>
      <w:r w:rsidRPr="001316A9">
        <w:rPr>
          <w:sz w:val="28"/>
          <w:szCs w:val="28"/>
        </w:rPr>
        <w:t>волонтерської</w:t>
      </w:r>
      <w:proofErr w:type="spellEnd"/>
      <w:r w:rsidRPr="001316A9">
        <w:rPr>
          <w:sz w:val="28"/>
          <w:szCs w:val="28"/>
        </w:rPr>
        <w:t xml:space="preserve"> </w:t>
      </w:r>
      <w:proofErr w:type="spellStart"/>
      <w:r w:rsidRPr="001316A9">
        <w:rPr>
          <w:sz w:val="28"/>
          <w:szCs w:val="28"/>
        </w:rPr>
        <w:t>діяльності</w:t>
      </w:r>
      <w:proofErr w:type="spellEnd"/>
      <w:r w:rsidRPr="001316A9">
        <w:rPr>
          <w:sz w:val="28"/>
          <w:szCs w:val="28"/>
        </w:rPr>
        <w:t>;</w:t>
      </w:r>
    </w:p>
    <w:p w14:paraId="1CC60FCC" w14:textId="7F209257"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23" w:name="n214"/>
      <w:bookmarkEnd w:id="23"/>
      <w:r w:rsidRPr="001316A9">
        <w:rPr>
          <w:sz w:val="28"/>
          <w:szCs w:val="28"/>
        </w:rPr>
        <w:t xml:space="preserve">9) </w:t>
      </w:r>
      <w:proofErr w:type="spellStart"/>
      <w:r w:rsidRPr="001316A9">
        <w:rPr>
          <w:sz w:val="28"/>
          <w:szCs w:val="28"/>
        </w:rPr>
        <w:t>нагляд</w:t>
      </w:r>
      <w:proofErr w:type="spellEnd"/>
      <w:r w:rsidRPr="001316A9">
        <w:rPr>
          <w:sz w:val="28"/>
          <w:szCs w:val="28"/>
        </w:rPr>
        <w:t xml:space="preserve"> за </w:t>
      </w:r>
      <w:proofErr w:type="spellStart"/>
      <w:r w:rsidRPr="001316A9">
        <w:rPr>
          <w:sz w:val="28"/>
          <w:szCs w:val="28"/>
        </w:rPr>
        <w:t>дотриманням</w:t>
      </w:r>
      <w:proofErr w:type="spellEnd"/>
      <w:r w:rsidRPr="001316A9">
        <w:rPr>
          <w:sz w:val="28"/>
          <w:szCs w:val="28"/>
        </w:rPr>
        <w:t xml:space="preserve"> </w:t>
      </w:r>
      <w:proofErr w:type="spellStart"/>
      <w:r w:rsidRPr="001316A9">
        <w:rPr>
          <w:sz w:val="28"/>
          <w:szCs w:val="28"/>
        </w:rPr>
        <w:t>вимог</w:t>
      </w:r>
      <w:proofErr w:type="spellEnd"/>
      <w:r w:rsidRPr="001316A9">
        <w:rPr>
          <w:sz w:val="28"/>
          <w:szCs w:val="28"/>
        </w:rPr>
        <w:t xml:space="preserve"> </w:t>
      </w:r>
      <w:proofErr w:type="spellStart"/>
      <w:r w:rsidRPr="001316A9">
        <w:rPr>
          <w:sz w:val="28"/>
          <w:szCs w:val="28"/>
        </w:rPr>
        <w:t>законодавства</w:t>
      </w:r>
      <w:proofErr w:type="spellEnd"/>
      <w:r w:rsidRPr="001316A9">
        <w:rPr>
          <w:sz w:val="28"/>
          <w:szCs w:val="28"/>
        </w:rPr>
        <w:t xml:space="preserve"> </w:t>
      </w:r>
      <w:proofErr w:type="spellStart"/>
      <w:r w:rsidRPr="001316A9">
        <w:rPr>
          <w:sz w:val="28"/>
          <w:szCs w:val="28"/>
        </w:rPr>
        <w:t>під</w:t>
      </w:r>
      <w:proofErr w:type="spellEnd"/>
      <w:r w:rsidRPr="001316A9">
        <w:rPr>
          <w:sz w:val="28"/>
          <w:szCs w:val="28"/>
        </w:rPr>
        <w:t xml:space="preserve"> час </w:t>
      </w:r>
      <w:proofErr w:type="spellStart"/>
      <w:r w:rsidRPr="001316A9">
        <w:rPr>
          <w:sz w:val="28"/>
          <w:szCs w:val="28"/>
        </w:rPr>
        <w:t>призначення</w:t>
      </w:r>
      <w:proofErr w:type="spellEnd"/>
      <w:r w:rsidRPr="001316A9">
        <w:rPr>
          <w:sz w:val="28"/>
          <w:szCs w:val="28"/>
        </w:rPr>
        <w:t xml:space="preserve"> (</w:t>
      </w:r>
      <w:proofErr w:type="spellStart"/>
      <w:r w:rsidRPr="001316A9">
        <w:rPr>
          <w:sz w:val="28"/>
          <w:szCs w:val="28"/>
        </w:rPr>
        <w:t>перерахунку</w:t>
      </w:r>
      <w:proofErr w:type="spellEnd"/>
      <w:r w:rsidRPr="001316A9">
        <w:rPr>
          <w:sz w:val="28"/>
          <w:szCs w:val="28"/>
        </w:rPr>
        <w:t xml:space="preserve">) та </w:t>
      </w:r>
      <w:proofErr w:type="spellStart"/>
      <w:r w:rsidRPr="001316A9">
        <w:rPr>
          <w:sz w:val="28"/>
          <w:szCs w:val="28"/>
        </w:rPr>
        <w:t>виплати</w:t>
      </w:r>
      <w:proofErr w:type="spellEnd"/>
      <w:r w:rsidRPr="001316A9">
        <w:rPr>
          <w:sz w:val="28"/>
          <w:szCs w:val="28"/>
        </w:rPr>
        <w:t xml:space="preserve"> </w:t>
      </w:r>
      <w:proofErr w:type="spellStart"/>
      <w:r w:rsidRPr="001316A9">
        <w:rPr>
          <w:sz w:val="28"/>
          <w:szCs w:val="28"/>
        </w:rPr>
        <w:t>пенсій</w:t>
      </w:r>
      <w:proofErr w:type="spellEnd"/>
      <w:r w:rsidRPr="001316A9">
        <w:rPr>
          <w:sz w:val="28"/>
          <w:szCs w:val="28"/>
        </w:rPr>
        <w:t xml:space="preserve"> органами </w:t>
      </w:r>
      <w:r w:rsidR="00F53E05" w:rsidRPr="001316A9">
        <w:rPr>
          <w:sz w:val="28"/>
          <w:szCs w:val="28"/>
          <w:lang w:val="uk-UA"/>
        </w:rPr>
        <w:t>ПФУ</w:t>
      </w:r>
      <w:r w:rsidRPr="001316A9">
        <w:rPr>
          <w:sz w:val="28"/>
          <w:szCs w:val="28"/>
        </w:rPr>
        <w:t xml:space="preserve">; </w:t>
      </w:r>
      <w:proofErr w:type="spellStart"/>
      <w:r w:rsidRPr="001316A9">
        <w:rPr>
          <w:sz w:val="28"/>
          <w:szCs w:val="28"/>
        </w:rPr>
        <w:t>проведення</w:t>
      </w:r>
      <w:proofErr w:type="spellEnd"/>
      <w:r w:rsidRPr="001316A9">
        <w:rPr>
          <w:sz w:val="28"/>
          <w:szCs w:val="28"/>
        </w:rPr>
        <w:t xml:space="preserve"> </w:t>
      </w:r>
      <w:proofErr w:type="spellStart"/>
      <w:r w:rsidRPr="001316A9">
        <w:rPr>
          <w:sz w:val="28"/>
          <w:szCs w:val="28"/>
        </w:rPr>
        <w:t>інформаційно</w:t>
      </w:r>
      <w:proofErr w:type="spellEnd"/>
      <w:r w:rsidRPr="001316A9">
        <w:rPr>
          <w:sz w:val="28"/>
          <w:szCs w:val="28"/>
        </w:rPr>
        <w:t>-роз</w:t>
      </w:r>
      <w:r w:rsidR="00F53E05" w:rsidRPr="001316A9">
        <w:rPr>
          <w:sz w:val="28"/>
          <w:szCs w:val="28"/>
          <w:lang w:val="uk-UA"/>
        </w:rPr>
        <w:t>’</w:t>
      </w:r>
      <w:proofErr w:type="spellStart"/>
      <w:r w:rsidRPr="001316A9">
        <w:rPr>
          <w:sz w:val="28"/>
          <w:szCs w:val="28"/>
        </w:rPr>
        <w:t>яснювальної</w:t>
      </w:r>
      <w:proofErr w:type="spellEnd"/>
      <w:r w:rsidRPr="001316A9">
        <w:rPr>
          <w:sz w:val="28"/>
          <w:szCs w:val="28"/>
        </w:rPr>
        <w:t xml:space="preserve"> </w:t>
      </w:r>
      <w:proofErr w:type="spellStart"/>
      <w:r w:rsidRPr="001316A9">
        <w:rPr>
          <w:sz w:val="28"/>
          <w:szCs w:val="28"/>
        </w:rPr>
        <w:t>роботи</w:t>
      </w:r>
      <w:proofErr w:type="spellEnd"/>
      <w:r w:rsidRPr="001316A9">
        <w:rPr>
          <w:sz w:val="28"/>
          <w:szCs w:val="28"/>
        </w:rPr>
        <w:t>;</w:t>
      </w:r>
    </w:p>
    <w:p w14:paraId="7558B7E8" w14:textId="77777777"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24" w:name="n215"/>
      <w:bookmarkEnd w:id="24"/>
      <w:r w:rsidRPr="001316A9">
        <w:rPr>
          <w:sz w:val="28"/>
          <w:szCs w:val="28"/>
        </w:rPr>
        <w:t xml:space="preserve">10) </w:t>
      </w:r>
      <w:proofErr w:type="spellStart"/>
      <w:r w:rsidRPr="001316A9">
        <w:rPr>
          <w:sz w:val="28"/>
          <w:szCs w:val="28"/>
        </w:rPr>
        <w:t>розроблення</w:t>
      </w:r>
      <w:proofErr w:type="spellEnd"/>
      <w:r w:rsidRPr="001316A9">
        <w:rPr>
          <w:sz w:val="28"/>
          <w:szCs w:val="28"/>
        </w:rPr>
        <w:t xml:space="preserve"> та </w:t>
      </w:r>
      <w:proofErr w:type="spellStart"/>
      <w:r w:rsidRPr="001316A9">
        <w:rPr>
          <w:sz w:val="28"/>
          <w:szCs w:val="28"/>
        </w:rPr>
        <w:t>організація</w:t>
      </w:r>
      <w:proofErr w:type="spellEnd"/>
      <w:r w:rsidRPr="001316A9">
        <w:rPr>
          <w:sz w:val="28"/>
          <w:szCs w:val="28"/>
        </w:rPr>
        <w:t xml:space="preserve"> </w:t>
      </w:r>
      <w:proofErr w:type="spellStart"/>
      <w:r w:rsidRPr="001316A9">
        <w:rPr>
          <w:sz w:val="28"/>
          <w:szCs w:val="28"/>
        </w:rPr>
        <w:t>виконання</w:t>
      </w:r>
      <w:proofErr w:type="spellEnd"/>
      <w:r w:rsidRPr="001316A9">
        <w:rPr>
          <w:sz w:val="28"/>
          <w:szCs w:val="28"/>
        </w:rPr>
        <w:t xml:space="preserve"> </w:t>
      </w:r>
      <w:proofErr w:type="spellStart"/>
      <w:r w:rsidRPr="001316A9">
        <w:rPr>
          <w:sz w:val="28"/>
          <w:szCs w:val="28"/>
        </w:rPr>
        <w:t>комплексних</w:t>
      </w:r>
      <w:proofErr w:type="spellEnd"/>
      <w:r w:rsidRPr="001316A9">
        <w:rPr>
          <w:sz w:val="28"/>
          <w:szCs w:val="28"/>
        </w:rPr>
        <w:t xml:space="preserve"> </w:t>
      </w:r>
      <w:proofErr w:type="spellStart"/>
      <w:r w:rsidRPr="001316A9">
        <w:rPr>
          <w:sz w:val="28"/>
          <w:szCs w:val="28"/>
        </w:rPr>
        <w:t>програм</w:t>
      </w:r>
      <w:proofErr w:type="spellEnd"/>
      <w:r w:rsidRPr="001316A9">
        <w:rPr>
          <w:sz w:val="28"/>
          <w:szCs w:val="28"/>
        </w:rPr>
        <w:t xml:space="preserve"> і </w:t>
      </w:r>
      <w:proofErr w:type="spellStart"/>
      <w:r w:rsidRPr="001316A9">
        <w:rPr>
          <w:sz w:val="28"/>
          <w:szCs w:val="28"/>
        </w:rPr>
        <w:t>заходів</w:t>
      </w:r>
      <w:proofErr w:type="spellEnd"/>
      <w:r w:rsidRPr="001316A9">
        <w:rPr>
          <w:sz w:val="28"/>
          <w:szCs w:val="28"/>
        </w:rPr>
        <w:t xml:space="preserve"> з </w:t>
      </w:r>
      <w:proofErr w:type="spellStart"/>
      <w:r w:rsidRPr="001316A9">
        <w:rPr>
          <w:sz w:val="28"/>
          <w:szCs w:val="28"/>
        </w:rPr>
        <w:t>питань</w:t>
      </w:r>
      <w:proofErr w:type="spellEnd"/>
      <w:r w:rsidRPr="001316A9">
        <w:rPr>
          <w:sz w:val="28"/>
          <w:szCs w:val="28"/>
        </w:rPr>
        <w:t xml:space="preserve"> </w:t>
      </w:r>
      <w:proofErr w:type="spellStart"/>
      <w:r w:rsidRPr="001316A9">
        <w:rPr>
          <w:sz w:val="28"/>
          <w:szCs w:val="28"/>
        </w:rPr>
        <w:t>запобігання</w:t>
      </w:r>
      <w:proofErr w:type="spellEnd"/>
      <w:r w:rsidRPr="001316A9">
        <w:rPr>
          <w:sz w:val="28"/>
          <w:szCs w:val="28"/>
        </w:rPr>
        <w:t xml:space="preserve"> та </w:t>
      </w:r>
      <w:proofErr w:type="spellStart"/>
      <w:r w:rsidRPr="001316A9">
        <w:rPr>
          <w:sz w:val="28"/>
          <w:szCs w:val="28"/>
        </w:rPr>
        <w:t>протидії</w:t>
      </w:r>
      <w:proofErr w:type="spellEnd"/>
      <w:r w:rsidRPr="001316A9">
        <w:rPr>
          <w:sz w:val="28"/>
          <w:szCs w:val="28"/>
        </w:rPr>
        <w:t xml:space="preserve"> </w:t>
      </w:r>
      <w:proofErr w:type="spellStart"/>
      <w:r w:rsidRPr="001316A9">
        <w:rPr>
          <w:sz w:val="28"/>
          <w:szCs w:val="28"/>
        </w:rPr>
        <w:t>домашньому</w:t>
      </w:r>
      <w:proofErr w:type="spellEnd"/>
      <w:r w:rsidRPr="001316A9">
        <w:rPr>
          <w:sz w:val="28"/>
          <w:szCs w:val="28"/>
        </w:rPr>
        <w:t xml:space="preserve"> </w:t>
      </w:r>
      <w:proofErr w:type="spellStart"/>
      <w:r w:rsidRPr="001316A9">
        <w:rPr>
          <w:sz w:val="28"/>
          <w:szCs w:val="28"/>
        </w:rPr>
        <w:t>насильству</w:t>
      </w:r>
      <w:proofErr w:type="spellEnd"/>
      <w:r w:rsidRPr="001316A9">
        <w:rPr>
          <w:sz w:val="28"/>
          <w:szCs w:val="28"/>
        </w:rPr>
        <w:t xml:space="preserve"> та </w:t>
      </w:r>
      <w:proofErr w:type="spellStart"/>
      <w:r w:rsidRPr="001316A9">
        <w:rPr>
          <w:sz w:val="28"/>
          <w:szCs w:val="28"/>
        </w:rPr>
        <w:t>насильству</w:t>
      </w:r>
      <w:proofErr w:type="spellEnd"/>
      <w:r w:rsidRPr="001316A9">
        <w:rPr>
          <w:sz w:val="28"/>
          <w:szCs w:val="28"/>
        </w:rPr>
        <w:t xml:space="preserve"> за </w:t>
      </w:r>
      <w:proofErr w:type="spellStart"/>
      <w:r w:rsidRPr="001316A9">
        <w:rPr>
          <w:sz w:val="28"/>
          <w:szCs w:val="28"/>
        </w:rPr>
        <w:t>ознакою</w:t>
      </w:r>
      <w:proofErr w:type="spellEnd"/>
      <w:r w:rsidRPr="001316A9">
        <w:rPr>
          <w:sz w:val="28"/>
          <w:szCs w:val="28"/>
        </w:rPr>
        <w:t xml:space="preserve"> </w:t>
      </w:r>
      <w:proofErr w:type="spellStart"/>
      <w:r w:rsidRPr="001316A9">
        <w:rPr>
          <w:sz w:val="28"/>
          <w:szCs w:val="28"/>
        </w:rPr>
        <w:t>статі</w:t>
      </w:r>
      <w:proofErr w:type="spellEnd"/>
      <w:r w:rsidRPr="001316A9">
        <w:rPr>
          <w:sz w:val="28"/>
          <w:szCs w:val="28"/>
        </w:rPr>
        <w:t xml:space="preserve">, </w:t>
      </w:r>
      <w:proofErr w:type="spellStart"/>
      <w:r w:rsidRPr="001316A9">
        <w:rPr>
          <w:sz w:val="28"/>
          <w:szCs w:val="28"/>
        </w:rPr>
        <w:t>забезпечення</w:t>
      </w:r>
      <w:proofErr w:type="spellEnd"/>
      <w:r w:rsidRPr="001316A9">
        <w:rPr>
          <w:sz w:val="28"/>
          <w:szCs w:val="28"/>
        </w:rPr>
        <w:t xml:space="preserve"> </w:t>
      </w:r>
      <w:proofErr w:type="spellStart"/>
      <w:r w:rsidRPr="001316A9">
        <w:rPr>
          <w:sz w:val="28"/>
          <w:szCs w:val="28"/>
        </w:rPr>
        <w:t>рівних</w:t>
      </w:r>
      <w:proofErr w:type="spellEnd"/>
      <w:r w:rsidRPr="001316A9">
        <w:rPr>
          <w:sz w:val="28"/>
          <w:szCs w:val="28"/>
        </w:rPr>
        <w:t xml:space="preserve"> прав та </w:t>
      </w:r>
      <w:proofErr w:type="spellStart"/>
      <w:r w:rsidRPr="001316A9">
        <w:rPr>
          <w:sz w:val="28"/>
          <w:szCs w:val="28"/>
        </w:rPr>
        <w:t>можливостей</w:t>
      </w:r>
      <w:proofErr w:type="spellEnd"/>
      <w:r w:rsidRPr="001316A9">
        <w:rPr>
          <w:sz w:val="28"/>
          <w:szCs w:val="28"/>
        </w:rPr>
        <w:t xml:space="preserve"> </w:t>
      </w:r>
      <w:proofErr w:type="spellStart"/>
      <w:r w:rsidRPr="001316A9">
        <w:rPr>
          <w:sz w:val="28"/>
          <w:szCs w:val="28"/>
        </w:rPr>
        <w:t>жінок</w:t>
      </w:r>
      <w:proofErr w:type="spellEnd"/>
      <w:r w:rsidRPr="001316A9">
        <w:rPr>
          <w:sz w:val="28"/>
          <w:szCs w:val="28"/>
        </w:rPr>
        <w:t xml:space="preserve"> і </w:t>
      </w:r>
      <w:proofErr w:type="spellStart"/>
      <w:r w:rsidRPr="001316A9">
        <w:rPr>
          <w:sz w:val="28"/>
          <w:szCs w:val="28"/>
        </w:rPr>
        <w:t>чоловіків</w:t>
      </w:r>
      <w:proofErr w:type="spellEnd"/>
      <w:r w:rsidRPr="001316A9">
        <w:rPr>
          <w:sz w:val="28"/>
          <w:szCs w:val="28"/>
        </w:rPr>
        <w:t xml:space="preserve">, </w:t>
      </w:r>
      <w:proofErr w:type="spellStart"/>
      <w:r w:rsidRPr="001316A9">
        <w:rPr>
          <w:sz w:val="28"/>
          <w:szCs w:val="28"/>
        </w:rPr>
        <w:t>протидії</w:t>
      </w:r>
      <w:proofErr w:type="spellEnd"/>
      <w:r w:rsidRPr="001316A9">
        <w:rPr>
          <w:sz w:val="28"/>
          <w:szCs w:val="28"/>
        </w:rPr>
        <w:t xml:space="preserve"> </w:t>
      </w:r>
      <w:proofErr w:type="spellStart"/>
      <w:r w:rsidRPr="001316A9">
        <w:rPr>
          <w:sz w:val="28"/>
          <w:szCs w:val="28"/>
        </w:rPr>
        <w:t>торгівлі</w:t>
      </w:r>
      <w:proofErr w:type="spellEnd"/>
      <w:r w:rsidRPr="001316A9">
        <w:rPr>
          <w:sz w:val="28"/>
          <w:szCs w:val="28"/>
        </w:rPr>
        <w:t xml:space="preserve"> людьми;</w:t>
      </w:r>
    </w:p>
    <w:p w14:paraId="67944553" w14:textId="7CE7F4CF" w:rsidR="00217331" w:rsidRPr="001316A9" w:rsidRDefault="00217331" w:rsidP="00F53E05">
      <w:pPr>
        <w:widowControl/>
        <w:shd w:val="clear" w:color="auto" w:fill="FFFFFF"/>
        <w:overflowPunct/>
        <w:autoSpaceDE/>
        <w:autoSpaceDN/>
        <w:adjustRightInd/>
        <w:spacing w:line="276" w:lineRule="auto"/>
        <w:ind w:firstLine="709"/>
        <w:jc w:val="both"/>
        <w:textAlignment w:val="auto"/>
        <w:rPr>
          <w:sz w:val="28"/>
          <w:szCs w:val="28"/>
        </w:rPr>
      </w:pPr>
      <w:bookmarkStart w:id="25" w:name="n216"/>
      <w:bookmarkEnd w:id="25"/>
      <w:r w:rsidRPr="001316A9">
        <w:rPr>
          <w:sz w:val="28"/>
          <w:szCs w:val="28"/>
        </w:rPr>
        <w:t xml:space="preserve">11) </w:t>
      </w:r>
      <w:proofErr w:type="spellStart"/>
      <w:r w:rsidRPr="001316A9">
        <w:rPr>
          <w:sz w:val="28"/>
          <w:szCs w:val="28"/>
        </w:rPr>
        <w:t>забезпечення</w:t>
      </w:r>
      <w:proofErr w:type="spellEnd"/>
      <w:r w:rsidRPr="001316A9">
        <w:rPr>
          <w:sz w:val="28"/>
          <w:szCs w:val="28"/>
        </w:rPr>
        <w:t xml:space="preserve"> </w:t>
      </w:r>
      <w:proofErr w:type="spellStart"/>
      <w:r w:rsidRPr="001316A9">
        <w:rPr>
          <w:sz w:val="28"/>
          <w:szCs w:val="28"/>
        </w:rPr>
        <w:t>взаємодії</w:t>
      </w:r>
      <w:proofErr w:type="spellEnd"/>
      <w:r w:rsidRPr="001316A9">
        <w:rPr>
          <w:sz w:val="28"/>
          <w:szCs w:val="28"/>
        </w:rPr>
        <w:t xml:space="preserve"> з </w:t>
      </w:r>
      <w:r w:rsidR="00F53E05" w:rsidRPr="001316A9">
        <w:rPr>
          <w:sz w:val="28"/>
          <w:szCs w:val="28"/>
          <w:lang w:val="uk-UA"/>
        </w:rPr>
        <w:t>ОМС</w:t>
      </w:r>
      <w:r w:rsidRPr="001316A9">
        <w:rPr>
          <w:sz w:val="28"/>
          <w:szCs w:val="28"/>
        </w:rPr>
        <w:t xml:space="preserve">, </w:t>
      </w:r>
      <w:r w:rsidR="00700C69" w:rsidRPr="001316A9">
        <w:rPr>
          <w:sz w:val="28"/>
          <w:szCs w:val="28"/>
          <w:lang w:val="uk-UA"/>
        </w:rPr>
        <w:t xml:space="preserve">центрами надання адміністративних послуг (далі – </w:t>
      </w:r>
      <w:r w:rsidR="00F53E05" w:rsidRPr="001316A9">
        <w:rPr>
          <w:sz w:val="28"/>
          <w:szCs w:val="28"/>
          <w:lang w:val="uk-UA"/>
        </w:rPr>
        <w:t>ЦНАП</w:t>
      </w:r>
      <w:r w:rsidR="00700C69" w:rsidRPr="001316A9">
        <w:rPr>
          <w:sz w:val="28"/>
          <w:szCs w:val="28"/>
          <w:lang w:val="uk-UA"/>
        </w:rPr>
        <w:t>)</w:t>
      </w:r>
      <w:r w:rsidRPr="001316A9">
        <w:rPr>
          <w:sz w:val="28"/>
          <w:szCs w:val="28"/>
        </w:rPr>
        <w:t xml:space="preserve"> </w:t>
      </w:r>
      <w:proofErr w:type="spellStart"/>
      <w:r w:rsidRPr="001316A9">
        <w:rPr>
          <w:sz w:val="28"/>
          <w:szCs w:val="28"/>
        </w:rPr>
        <w:t>щодо</w:t>
      </w:r>
      <w:proofErr w:type="spellEnd"/>
      <w:r w:rsidRPr="001316A9">
        <w:rPr>
          <w:sz w:val="28"/>
          <w:szCs w:val="28"/>
        </w:rPr>
        <w:t xml:space="preserve"> </w:t>
      </w:r>
      <w:proofErr w:type="spellStart"/>
      <w:r w:rsidRPr="001316A9">
        <w:rPr>
          <w:sz w:val="28"/>
          <w:szCs w:val="28"/>
        </w:rPr>
        <w:t>надання</w:t>
      </w:r>
      <w:proofErr w:type="spellEnd"/>
      <w:r w:rsidRPr="001316A9">
        <w:rPr>
          <w:sz w:val="28"/>
          <w:szCs w:val="28"/>
        </w:rPr>
        <w:t xml:space="preserve"> </w:t>
      </w:r>
      <w:proofErr w:type="spellStart"/>
      <w:r w:rsidRPr="001316A9">
        <w:rPr>
          <w:sz w:val="28"/>
          <w:szCs w:val="28"/>
        </w:rPr>
        <w:t>соціальної</w:t>
      </w:r>
      <w:proofErr w:type="spellEnd"/>
      <w:r w:rsidRPr="001316A9">
        <w:rPr>
          <w:sz w:val="28"/>
          <w:szCs w:val="28"/>
        </w:rPr>
        <w:t xml:space="preserve"> </w:t>
      </w:r>
      <w:proofErr w:type="spellStart"/>
      <w:r w:rsidRPr="001316A9">
        <w:rPr>
          <w:sz w:val="28"/>
          <w:szCs w:val="28"/>
        </w:rPr>
        <w:t>підтримки</w:t>
      </w:r>
      <w:proofErr w:type="spellEnd"/>
      <w:r w:rsidRPr="001316A9">
        <w:rPr>
          <w:sz w:val="28"/>
          <w:szCs w:val="28"/>
        </w:rPr>
        <w:t xml:space="preserve"> </w:t>
      </w:r>
      <w:proofErr w:type="spellStart"/>
      <w:r w:rsidRPr="001316A9">
        <w:rPr>
          <w:sz w:val="28"/>
          <w:szCs w:val="28"/>
        </w:rPr>
        <w:t>населенню</w:t>
      </w:r>
      <w:proofErr w:type="spellEnd"/>
      <w:r w:rsidR="00F53E05" w:rsidRPr="001316A9">
        <w:rPr>
          <w:rStyle w:val="aff6"/>
          <w:sz w:val="28"/>
          <w:szCs w:val="28"/>
        </w:rPr>
        <w:footnoteReference w:id="8"/>
      </w:r>
      <w:r w:rsidRPr="001316A9">
        <w:rPr>
          <w:sz w:val="28"/>
          <w:szCs w:val="28"/>
        </w:rPr>
        <w:t>.</w:t>
      </w:r>
    </w:p>
    <w:p w14:paraId="3A8011E4" w14:textId="35F54F00" w:rsidR="006413A6" w:rsidRPr="00B43C7C" w:rsidRDefault="006413A6" w:rsidP="00B43C7C">
      <w:pPr>
        <w:shd w:val="clear" w:color="auto" w:fill="FFFFFF"/>
        <w:spacing w:line="276" w:lineRule="auto"/>
        <w:ind w:firstLine="709"/>
        <w:jc w:val="both"/>
        <w:rPr>
          <w:sz w:val="28"/>
          <w:szCs w:val="28"/>
          <w:lang w:val="uk-UA"/>
        </w:rPr>
      </w:pPr>
      <w:r w:rsidRPr="001316A9">
        <w:rPr>
          <w:bCs/>
          <w:sz w:val="28"/>
          <w:szCs w:val="28"/>
          <w:shd w:val="clear" w:color="auto" w:fill="FFFFFF"/>
          <w:lang w:val="uk-UA"/>
        </w:rPr>
        <w:t xml:space="preserve">Законом України «Про органи і служби у справах дітей та спеціальні установи для дітей» </w:t>
      </w:r>
      <w:r w:rsidRPr="001316A9">
        <w:rPr>
          <w:sz w:val="28"/>
          <w:szCs w:val="28"/>
          <w:lang w:val="uk-UA"/>
        </w:rPr>
        <w:t xml:space="preserve">здійснення соціального захисту дітей і профілактики серед них правопорушень покладається в межах визначеної компетенції на відповідні структурні підрозділи </w:t>
      </w:r>
      <w:r w:rsidR="00187965" w:rsidRPr="001316A9">
        <w:rPr>
          <w:sz w:val="28"/>
          <w:szCs w:val="28"/>
          <w:lang w:val="uk-UA"/>
        </w:rPr>
        <w:t>ОДА</w:t>
      </w:r>
      <w:r w:rsidRPr="001316A9">
        <w:rPr>
          <w:sz w:val="28"/>
          <w:szCs w:val="28"/>
          <w:lang w:val="uk-UA"/>
        </w:rPr>
        <w:t xml:space="preserve">, РДА, виконавчі органи міських і районних у містах рад. </w:t>
      </w:r>
      <w:r w:rsidRPr="001316A9">
        <w:rPr>
          <w:sz w:val="28"/>
          <w:szCs w:val="28"/>
          <w:shd w:val="clear" w:color="auto" w:fill="FFFFFF"/>
          <w:lang w:val="uk-UA"/>
        </w:rPr>
        <w:t>У здійсненні соціального захисту і профілактики правопорушень серед дітей беруть участь</w:t>
      </w:r>
      <w:r w:rsidRPr="00B43C7C">
        <w:rPr>
          <w:sz w:val="28"/>
          <w:szCs w:val="28"/>
          <w:shd w:val="clear" w:color="auto" w:fill="FFFFFF"/>
          <w:lang w:val="uk-UA"/>
        </w:rPr>
        <w:t xml:space="preserve"> у межах своєї компетенції інші </w:t>
      </w:r>
      <w:r w:rsidR="00187965" w:rsidRPr="00700C69">
        <w:rPr>
          <w:sz w:val="28"/>
          <w:szCs w:val="28"/>
          <w:shd w:val="clear" w:color="auto" w:fill="FFFFFF"/>
          <w:lang w:val="uk-UA"/>
        </w:rPr>
        <w:t>ОВВ</w:t>
      </w:r>
      <w:r w:rsidRPr="00700C69">
        <w:rPr>
          <w:sz w:val="28"/>
          <w:szCs w:val="28"/>
          <w:shd w:val="clear" w:color="auto" w:fill="FFFFFF"/>
          <w:lang w:val="uk-UA"/>
        </w:rPr>
        <w:t>,</w:t>
      </w:r>
      <w:r w:rsidRPr="00B43C7C">
        <w:rPr>
          <w:sz w:val="28"/>
          <w:szCs w:val="28"/>
          <w:shd w:val="clear" w:color="auto" w:fill="FFFFFF"/>
          <w:lang w:val="uk-UA"/>
        </w:rPr>
        <w:t xml:space="preserve"> </w:t>
      </w:r>
      <w:r w:rsidR="00187965">
        <w:rPr>
          <w:sz w:val="28"/>
          <w:szCs w:val="28"/>
          <w:shd w:val="clear" w:color="auto" w:fill="FFFFFF"/>
          <w:lang w:val="uk-UA"/>
        </w:rPr>
        <w:t>ОМС</w:t>
      </w:r>
      <w:r w:rsidRPr="00B43C7C">
        <w:rPr>
          <w:sz w:val="28"/>
          <w:szCs w:val="28"/>
          <w:shd w:val="clear" w:color="auto" w:fill="FFFFFF"/>
          <w:lang w:val="uk-UA"/>
        </w:rPr>
        <w:t>, підприємства, установи та організації незалежно від форми власності, окремі громадяни.</w:t>
      </w:r>
    </w:p>
    <w:p w14:paraId="5E3B2587" w14:textId="24B7F182" w:rsidR="006413A6" w:rsidRDefault="006413A6" w:rsidP="00B43C7C">
      <w:pPr>
        <w:tabs>
          <w:tab w:val="left" w:pos="284"/>
          <w:tab w:val="left" w:pos="567"/>
          <w:tab w:val="left" w:pos="1134"/>
        </w:tabs>
        <w:spacing w:line="276" w:lineRule="auto"/>
        <w:ind w:firstLine="709"/>
        <w:jc w:val="both"/>
        <w:rPr>
          <w:sz w:val="28"/>
          <w:szCs w:val="28"/>
          <w:shd w:val="clear" w:color="auto" w:fill="FFFFFF"/>
          <w:lang w:val="uk-UA"/>
        </w:rPr>
      </w:pPr>
      <w:r w:rsidRPr="00B43C7C">
        <w:rPr>
          <w:b/>
          <w:i/>
          <w:iCs/>
          <w:spacing w:val="-5"/>
          <w:sz w:val="28"/>
          <w:szCs w:val="28"/>
          <w:lang w:val="uk-UA"/>
        </w:rPr>
        <w:t xml:space="preserve">Служба у справах дітей </w:t>
      </w:r>
      <w:r w:rsidR="00187965">
        <w:rPr>
          <w:bCs/>
          <w:sz w:val="28"/>
          <w:szCs w:val="28"/>
          <w:shd w:val="clear" w:color="auto" w:fill="FFFFFF"/>
          <w:lang w:val="uk-UA"/>
        </w:rPr>
        <w:t>ОДА</w:t>
      </w:r>
      <w:r w:rsidRPr="00B43C7C">
        <w:rPr>
          <w:sz w:val="28"/>
          <w:szCs w:val="28"/>
          <w:shd w:val="clear" w:color="auto" w:fill="FFFFFF"/>
          <w:lang w:val="uk-UA"/>
        </w:rPr>
        <w:t xml:space="preserve"> </w:t>
      </w:r>
      <w:r w:rsidR="008A7D3F">
        <w:rPr>
          <w:sz w:val="28"/>
          <w:szCs w:val="28"/>
          <w:shd w:val="clear" w:color="auto" w:fill="FFFFFF"/>
          <w:lang w:val="uk-UA"/>
        </w:rPr>
        <w:t xml:space="preserve">(далі – Служба) </w:t>
      </w:r>
      <w:r w:rsidRPr="00B43C7C">
        <w:rPr>
          <w:sz w:val="28"/>
          <w:szCs w:val="28"/>
          <w:shd w:val="clear" w:color="auto" w:fill="FFFFFF"/>
          <w:lang w:val="uk-UA"/>
        </w:rPr>
        <w:t xml:space="preserve">є структурним  підрозділом  </w:t>
      </w:r>
      <w:r w:rsidR="00187965">
        <w:rPr>
          <w:sz w:val="28"/>
          <w:szCs w:val="28"/>
          <w:shd w:val="clear" w:color="auto" w:fill="FFFFFF"/>
          <w:lang w:val="uk-UA"/>
        </w:rPr>
        <w:t>ОДА</w:t>
      </w:r>
      <w:r w:rsidRPr="00B43C7C">
        <w:rPr>
          <w:sz w:val="28"/>
          <w:szCs w:val="28"/>
          <w:shd w:val="clear" w:color="auto" w:fill="FFFFFF"/>
          <w:lang w:val="uk-UA"/>
        </w:rPr>
        <w:t xml:space="preserve">, який  утворюється  головою  </w:t>
      </w:r>
      <w:r w:rsidR="00187965">
        <w:rPr>
          <w:sz w:val="28"/>
          <w:szCs w:val="28"/>
          <w:shd w:val="clear" w:color="auto" w:fill="FFFFFF"/>
          <w:lang w:val="uk-UA"/>
        </w:rPr>
        <w:t>ОДА</w:t>
      </w:r>
      <w:r w:rsidRPr="00B43C7C">
        <w:rPr>
          <w:sz w:val="28"/>
          <w:szCs w:val="28"/>
          <w:shd w:val="clear" w:color="auto" w:fill="FFFFFF"/>
          <w:lang w:val="uk-UA"/>
        </w:rPr>
        <w:t xml:space="preserve">, підзвітний та підконтрольний відповідно голові </w:t>
      </w:r>
      <w:r w:rsidR="00187965">
        <w:rPr>
          <w:sz w:val="28"/>
          <w:szCs w:val="28"/>
          <w:shd w:val="clear" w:color="auto" w:fill="FFFFFF"/>
          <w:lang w:val="uk-UA"/>
        </w:rPr>
        <w:t>ОДА</w:t>
      </w:r>
      <w:r w:rsidRPr="00B43C7C">
        <w:rPr>
          <w:sz w:val="28"/>
          <w:szCs w:val="28"/>
          <w:shd w:val="clear" w:color="auto" w:fill="FFFFFF"/>
          <w:lang w:val="uk-UA"/>
        </w:rPr>
        <w:t>.</w:t>
      </w:r>
    </w:p>
    <w:p w14:paraId="24EB2F43" w14:textId="2E1B6D31" w:rsidR="008A7D3F" w:rsidRPr="008A7D3F" w:rsidRDefault="008A7D3F" w:rsidP="008A7D3F">
      <w:pPr>
        <w:tabs>
          <w:tab w:val="left" w:pos="284"/>
          <w:tab w:val="left" w:pos="567"/>
          <w:tab w:val="left" w:pos="1134"/>
        </w:tabs>
        <w:spacing w:line="276" w:lineRule="auto"/>
        <w:ind w:firstLine="709"/>
        <w:jc w:val="both"/>
        <w:rPr>
          <w:b/>
          <w:sz w:val="28"/>
          <w:szCs w:val="28"/>
          <w:lang w:val="uk-UA"/>
        </w:rPr>
      </w:pPr>
      <w:r>
        <w:rPr>
          <w:sz w:val="28"/>
          <w:szCs w:val="28"/>
          <w:shd w:val="clear" w:color="auto" w:fill="FFFFFF"/>
          <w:lang w:val="uk-UA"/>
        </w:rPr>
        <w:t>Служба</w:t>
      </w:r>
      <w:r>
        <w:rPr>
          <w:b/>
          <w:sz w:val="28"/>
          <w:szCs w:val="28"/>
          <w:lang w:val="uk-UA"/>
        </w:rPr>
        <w:t xml:space="preserve"> </w:t>
      </w:r>
      <w:r w:rsidRPr="00A02FA5">
        <w:rPr>
          <w:sz w:val="28"/>
          <w:szCs w:val="28"/>
          <w:lang w:val="uk-UA"/>
        </w:rPr>
        <w:t xml:space="preserve">утворюється </w:t>
      </w:r>
      <w:r>
        <w:rPr>
          <w:sz w:val="28"/>
          <w:szCs w:val="28"/>
          <w:lang w:val="uk-UA"/>
        </w:rPr>
        <w:t>головою</w:t>
      </w:r>
      <w:r w:rsidRPr="00A02FA5">
        <w:rPr>
          <w:sz w:val="28"/>
          <w:szCs w:val="28"/>
          <w:lang w:val="uk-UA"/>
        </w:rPr>
        <w:t xml:space="preserve"> </w:t>
      </w:r>
      <w:r>
        <w:rPr>
          <w:sz w:val="28"/>
          <w:szCs w:val="28"/>
          <w:lang w:val="uk-UA"/>
        </w:rPr>
        <w:t>ОДА</w:t>
      </w:r>
      <w:r w:rsidRPr="00A02FA5">
        <w:rPr>
          <w:sz w:val="28"/>
          <w:szCs w:val="28"/>
          <w:lang w:val="uk-UA"/>
        </w:rPr>
        <w:t xml:space="preserve">, входить до її складу і в межах </w:t>
      </w:r>
      <w:r>
        <w:rPr>
          <w:sz w:val="28"/>
          <w:szCs w:val="28"/>
          <w:lang w:val="uk-UA"/>
        </w:rPr>
        <w:t>області</w:t>
      </w:r>
      <w:r w:rsidRPr="00A02FA5">
        <w:rPr>
          <w:sz w:val="28"/>
          <w:szCs w:val="28"/>
          <w:lang w:val="uk-UA"/>
        </w:rPr>
        <w:t xml:space="preserve"> забезпечує виконання покладених на цей підрозділ завдань.</w:t>
      </w:r>
      <w:r>
        <w:rPr>
          <w:b/>
          <w:sz w:val="28"/>
          <w:szCs w:val="28"/>
          <w:lang w:val="uk-UA"/>
        </w:rPr>
        <w:t xml:space="preserve"> </w:t>
      </w:r>
      <w:r>
        <w:rPr>
          <w:sz w:val="28"/>
          <w:szCs w:val="28"/>
          <w:lang w:val="uk-UA"/>
        </w:rPr>
        <w:t>Служба</w:t>
      </w:r>
      <w:r w:rsidRPr="00A02FA5">
        <w:rPr>
          <w:sz w:val="28"/>
          <w:szCs w:val="28"/>
          <w:lang w:val="uk-UA"/>
        </w:rPr>
        <w:t xml:space="preserve"> підпорядкован</w:t>
      </w:r>
      <w:r>
        <w:rPr>
          <w:sz w:val="28"/>
          <w:szCs w:val="28"/>
          <w:lang w:val="uk-UA"/>
        </w:rPr>
        <w:t>а</w:t>
      </w:r>
      <w:r w:rsidRPr="00A02FA5">
        <w:rPr>
          <w:sz w:val="28"/>
          <w:szCs w:val="28"/>
          <w:lang w:val="uk-UA"/>
        </w:rPr>
        <w:t xml:space="preserve"> голові </w:t>
      </w:r>
      <w:r>
        <w:rPr>
          <w:sz w:val="28"/>
          <w:szCs w:val="28"/>
          <w:lang w:val="uk-UA"/>
        </w:rPr>
        <w:t>ОДА</w:t>
      </w:r>
      <w:r w:rsidRPr="00A02FA5">
        <w:rPr>
          <w:sz w:val="28"/>
          <w:szCs w:val="28"/>
          <w:lang w:val="uk-UA"/>
        </w:rPr>
        <w:t>, а також підзвітн</w:t>
      </w:r>
      <w:r>
        <w:rPr>
          <w:sz w:val="28"/>
          <w:szCs w:val="28"/>
          <w:lang w:val="uk-UA"/>
        </w:rPr>
        <w:t>а</w:t>
      </w:r>
      <w:r w:rsidRPr="00A02FA5">
        <w:rPr>
          <w:sz w:val="28"/>
          <w:szCs w:val="28"/>
          <w:lang w:val="uk-UA"/>
        </w:rPr>
        <w:t xml:space="preserve"> і підконтрольн</w:t>
      </w:r>
      <w:r>
        <w:rPr>
          <w:sz w:val="28"/>
          <w:szCs w:val="28"/>
          <w:lang w:val="uk-UA"/>
        </w:rPr>
        <w:t>а</w:t>
      </w:r>
      <w:r w:rsidRPr="00A02FA5">
        <w:rPr>
          <w:sz w:val="28"/>
          <w:szCs w:val="28"/>
          <w:lang w:val="uk-UA"/>
        </w:rPr>
        <w:t xml:space="preserve"> </w:t>
      </w:r>
      <w:proofErr w:type="spellStart"/>
      <w:r>
        <w:rPr>
          <w:sz w:val="28"/>
          <w:szCs w:val="28"/>
          <w:lang w:val="uk-UA"/>
        </w:rPr>
        <w:t>Мінсоцполітики</w:t>
      </w:r>
      <w:proofErr w:type="spellEnd"/>
      <w:r w:rsidRPr="00A02FA5">
        <w:rPr>
          <w:sz w:val="28"/>
          <w:szCs w:val="28"/>
          <w:lang w:val="uk-UA"/>
        </w:rPr>
        <w:t>.</w:t>
      </w:r>
    </w:p>
    <w:p w14:paraId="14348606" w14:textId="769A5BE8" w:rsidR="005E4BA6" w:rsidRPr="005E4BA6" w:rsidRDefault="005E4BA6" w:rsidP="005E4BA6">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 w:val="28"/>
          <w:szCs w:val="28"/>
          <w:shd w:val="clear" w:color="auto" w:fill="FFFFFF"/>
          <w:lang w:val="uk-UA"/>
        </w:rPr>
      </w:pPr>
      <w:r w:rsidRPr="005E4BA6">
        <w:rPr>
          <w:sz w:val="28"/>
          <w:szCs w:val="28"/>
          <w:shd w:val="clear" w:color="auto" w:fill="FFFFFF"/>
          <w:lang w:val="uk-UA"/>
        </w:rPr>
        <w:t xml:space="preserve">У підпорядкуванні </w:t>
      </w:r>
      <w:r>
        <w:rPr>
          <w:sz w:val="28"/>
          <w:szCs w:val="28"/>
          <w:shd w:val="clear" w:color="auto" w:fill="FFFFFF"/>
          <w:lang w:val="uk-UA"/>
        </w:rPr>
        <w:t>С</w:t>
      </w:r>
      <w:r w:rsidRPr="005E4BA6">
        <w:rPr>
          <w:sz w:val="28"/>
          <w:szCs w:val="28"/>
          <w:shd w:val="clear" w:color="auto" w:fill="FFFFFF"/>
          <w:lang w:val="uk-UA"/>
        </w:rPr>
        <w:t xml:space="preserve">лужби перебувають </w:t>
      </w:r>
      <w:r w:rsidRPr="005E4BA6">
        <w:rPr>
          <w:b/>
          <w:i/>
          <w:sz w:val="28"/>
          <w:szCs w:val="28"/>
          <w:shd w:val="clear" w:color="auto" w:fill="FFFFFF"/>
          <w:lang w:val="uk-UA"/>
        </w:rPr>
        <w:t>притулки для дітей</w:t>
      </w:r>
      <w:r w:rsidRPr="005E4BA6">
        <w:rPr>
          <w:sz w:val="28"/>
          <w:szCs w:val="28"/>
          <w:shd w:val="clear" w:color="auto" w:fill="FFFFFF"/>
          <w:lang w:val="uk-UA"/>
        </w:rPr>
        <w:t xml:space="preserve">, котрі </w:t>
      </w:r>
      <w:r w:rsidRPr="005E4BA6">
        <w:rPr>
          <w:sz w:val="28"/>
          <w:szCs w:val="28"/>
          <w:shd w:val="clear" w:color="auto" w:fill="FFFFFF"/>
          <w:lang w:val="uk-UA"/>
        </w:rPr>
        <w:lastRenderedPageBreak/>
        <w:t>утворюються, реорганізуються та ліквідуються відповідно до соціальних потреб відповідного регіону обласними, Київською міською, районними, районними у місті Києві державними адміністраціями, виконавчими органами міських, районних у містах рад.</w:t>
      </w:r>
    </w:p>
    <w:p w14:paraId="3E063F57" w14:textId="739D14DD" w:rsidR="005E4BA6" w:rsidRPr="005E4BA6" w:rsidRDefault="005E4BA6" w:rsidP="005E4BA6">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 w:val="28"/>
          <w:szCs w:val="28"/>
          <w:shd w:val="clear" w:color="auto" w:fill="FFFFFF"/>
          <w:lang w:val="uk-UA"/>
        </w:rPr>
      </w:pPr>
      <w:r w:rsidRPr="005E4BA6">
        <w:rPr>
          <w:i/>
          <w:sz w:val="28"/>
          <w:szCs w:val="28"/>
          <w:shd w:val="clear" w:color="auto" w:fill="FFFFFF"/>
          <w:lang w:val="uk-UA"/>
        </w:rPr>
        <w:t>Основними завданнями</w:t>
      </w:r>
      <w:r w:rsidRPr="005E4BA6">
        <w:rPr>
          <w:sz w:val="28"/>
          <w:szCs w:val="28"/>
          <w:shd w:val="clear" w:color="auto" w:fill="FFFFFF"/>
          <w:lang w:val="uk-UA"/>
        </w:rPr>
        <w:t xml:space="preserve"> притулків для дітей є соціальний захист дітей, які опинились у </w:t>
      </w:r>
      <w:r w:rsidR="009A2217">
        <w:rPr>
          <w:sz w:val="28"/>
          <w:szCs w:val="28"/>
          <w:shd w:val="clear" w:color="auto" w:fill="FFFFFF"/>
          <w:lang w:val="uk-UA"/>
        </w:rPr>
        <w:t>СЖО</w:t>
      </w:r>
      <w:r w:rsidRPr="005E4BA6">
        <w:rPr>
          <w:sz w:val="28"/>
          <w:szCs w:val="28"/>
          <w:shd w:val="clear" w:color="auto" w:fill="FFFFFF"/>
          <w:lang w:val="uk-UA"/>
        </w:rPr>
        <w:t>, залишили сім’ї, навчальні заклади; створення належних житлово-побутових і психолого-педагогічних умов для забезпечення нормальної життєдіяльності дітей, надання їм можливості навчатися, працювати та змістовно проводити дозвілля.</w:t>
      </w:r>
    </w:p>
    <w:p w14:paraId="138FF2D8" w14:textId="6AF6C853" w:rsidR="00E92904" w:rsidRPr="005E4BA6" w:rsidRDefault="00E92904" w:rsidP="00E92904">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 w:val="28"/>
          <w:szCs w:val="28"/>
          <w:shd w:val="clear" w:color="auto" w:fill="FFFFFF"/>
          <w:lang w:val="uk-UA"/>
        </w:rPr>
      </w:pPr>
      <w:bookmarkStart w:id="26" w:name="n237"/>
      <w:bookmarkStart w:id="27" w:name="n238"/>
      <w:bookmarkEnd w:id="26"/>
      <w:bookmarkEnd w:id="27"/>
      <w:r w:rsidRPr="005E4BA6">
        <w:rPr>
          <w:b/>
          <w:i/>
          <w:iCs/>
          <w:sz w:val="28"/>
          <w:szCs w:val="28"/>
          <w:shd w:val="clear" w:color="auto" w:fill="FFFFFF"/>
        </w:rPr>
        <w:t xml:space="preserve">Служба у справах </w:t>
      </w:r>
      <w:proofErr w:type="spellStart"/>
      <w:r w:rsidRPr="005E4BA6">
        <w:rPr>
          <w:b/>
          <w:i/>
          <w:iCs/>
          <w:sz w:val="28"/>
          <w:szCs w:val="28"/>
          <w:shd w:val="clear" w:color="auto" w:fill="FFFFFF"/>
        </w:rPr>
        <w:t>дітей</w:t>
      </w:r>
      <w:proofErr w:type="spellEnd"/>
      <w:r w:rsidRPr="005E4BA6">
        <w:rPr>
          <w:b/>
          <w:sz w:val="28"/>
          <w:szCs w:val="28"/>
          <w:shd w:val="clear" w:color="auto" w:fill="FFFFFF"/>
        </w:rPr>
        <w:t xml:space="preserve"> </w:t>
      </w:r>
      <w:r>
        <w:rPr>
          <w:sz w:val="28"/>
          <w:szCs w:val="28"/>
          <w:shd w:val="clear" w:color="auto" w:fill="FFFFFF"/>
          <w:lang w:val="uk-UA"/>
        </w:rPr>
        <w:t xml:space="preserve">РДА </w:t>
      </w:r>
      <w:proofErr w:type="gramStart"/>
      <w:r w:rsidRPr="005E4BA6">
        <w:rPr>
          <w:sz w:val="28"/>
          <w:szCs w:val="28"/>
          <w:shd w:val="clear" w:color="auto" w:fill="FFFFFF"/>
        </w:rPr>
        <w:t xml:space="preserve">є  </w:t>
      </w:r>
      <w:proofErr w:type="spellStart"/>
      <w:r w:rsidRPr="005E4BA6">
        <w:rPr>
          <w:sz w:val="28"/>
          <w:szCs w:val="28"/>
          <w:shd w:val="clear" w:color="auto" w:fill="FFFFFF"/>
        </w:rPr>
        <w:t>структурним</w:t>
      </w:r>
      <w:proofErr w:type="spellEnd"/>
      <w:proofErr w:type="gramEnd"/>
      <w:r w:rsidRPr="005E4BA6">
        <w:rPr>
          <w:sz w:val="28"/>
          <w:szCs w:val="28"/>
          <w:shd w:val="clear" w:color="auto" w:fill="FFFFFF"/>
        </w:rPr>
        <w:t xml:space="preserve"> </w:t>
      </w:r>
      <w:proofErr w:type="spellStart"/>
      <w:r w:rsidRPr="005E4BA6">
        <w:rPr>
          <w:sz w:val="28"/>
          <w:szCs w:val="28"/>
          <w:shd w:val="clear" w:color="auto" w:fill="FFFFFF"/>
        </w:rPr>
        <w:t>підрозділом</w:t>
      </w:r>
      <w:proofErr w:type="spellEnd"/>
      <w:r w:rsidRPr="005E4BA6">
        <w:rPr>
          <w:sz w:val="28"/>
          <w:szCs w:val="28"/>
          <w:shd w:val="clear" w:color="auto" w:fill="FFFFFF"/>
        </w:rPr>
        <w:t xml:space="preserve">  </w:t>
      </w:r>
      <w:r>
        <w:rPr>
          <w:sz w:val="28"/>
          <w:szCs w:val="28"/>
          <w:shd w:val="clear" w:color="auto" w:fill="FFFFFF"/>
          <w:lang w:val="uk-UA"/>
        </w:rPr>
        <w:t>РДА</w:t>
      </w:r>
      <w:r w:rsidRPr="005E4BA6">
        <w:rPr>
          <w:sz w:val="28"/>
          <w:szCs w:val="28"/>
          <w:shd w:val="clear" w:color="auto" w:fill="FFFFFF"/>
        </w:rPr>
        <w:t xml:space="preserve">, </w:t>
      </w:r>
      <w:proofErr w:type="spellStart"/>
      <w:r w:rsidRPr="005E4BA6">
        <w:rPr>
          <w:sz w:val="28"/>
          <w:szCs w:val="28"/>
          <w:shd w:val="clear" w:color="auto" w:fill="FFFFFF"/>
        </w:rPr>
        <w:t>який</w:t>
      </w:r>
      <w:proofErr w:type="spellEnd"/>
      <w:r w:rsidRPr="005E4BA6">
        <w:rPr>
          <w:sz w:val="28"/>
          <w:szCs w:val="28"/>
          <w:shd w:val="clear" w:color="auto" w:fill="FFFFFF"/>
        </w:rPr>
        <w:t xml:space="preserve"> </w:t>
      </w:r>
      <w:proofErr w:type="spellStart"/>
      <w:r w:rsidRPr="005E4BA6">
        <w:rPr>
          <w:sz w:val="28"/>
          <w:szCs w:val="28"/>
          <w:shd w:val="clear" w:color="auto" w:fill="FFFFFF"/>
        </w:rPr>
        <w:t>утворюється</w:t>
      </w:r>
      <w:proofErr w:type="spellEnd"/>
      <w:r w:rsidRPr="005E4BA6">
        <w:rPr>
          <w:sz w:val="28"/>
          <w:szCs w:val="28"/>
          <w:shd w:val="clear" w:color="auto" w:fill="FFFFFF"/>
        </w:rPr>
        <w:t xml:space="preserve"> головою </w:t>
      </w:r>
      <w:r>
        <w:rPr>
          <w:sz w:val="28"/>
          <w:szCs w:val="28"/>
          <w:shd w:val="clear" w:color="auto" w:fill="FFFFFF"/>
          <w:lang w:val="uk-UA"/>
        </w:rPr>
        <w:t>РДА</w:t>
      </w:r>
      <w:r w:rsidRPr="005E4BA6">
        <w:rPr>
          <w:sz w:val="28"/>
          <w:szCs w:val="28"/>
          <w:shd w:val="clear" w:color="auto" w:fill="FFFFFF"/>
        </w:rPr>
        <w:t xml:space="preserve">,  </w:t>
      </w:r>
      <w:proofErr w:type="spellStart"/>
      <w:r w:rsidRPr="005E4BA6">
        <w:rPr>
          <w:sz w:val="28"/>
          <w:szCs w:val="28"/>
          <w:shd w:val="clear" w:color="auto" w:fill="FFFFFF"/>
        </w:rPr>
        <w:t>підзвітний</w:t>
      </w:r>
      <w:proofErr w:type="spellEnd"/>
      <w:r w:rsidRPr="005E4BA6">
        <w:rPr>
          <w:sz w:val="28"/>
          <w:szCs w:val="28"/>
          <w:shd w:val="clear" w:color="auto" w:fill="FFFFFF"/>
        </w:rPr>
        <w:t xml:space="preserve">   та </w:t>
      </w:r>
      <w:proofErr w:type="spellStart"/>
      <w:r w:rsidRPr="005E4BA6">
        <w:rPr>
          <w:sz w:val="28"/>
          <w:szCs w:val="28"/>
          <w:shd w:val="clear" w:color="auto" w:fill="FFFFFF"/>
        </w:rPr>
        <w:t>підконтрольний</w:t>
      </w:r>
      <w:proofErr w:type="spellEnd"/>
      <w:r w:rsidRPr="005E4BA6">
        <w:rPr>
          <w:sz w:val="28"/>
          <w:szCs w:val="28"/>
          <w:shd w:val="clear" w:color="auto" w:fill="FFFFFF"/>
        </w:rPr>
        <w:t xml:space="preserve">   </w:t>
      </w:r>
      <w:proofErr w:type="spellStart"/>
      <w:r w:rsidRPr="005E4BA6">
        <w:rPr>
          <w:sz w:val="28"/>
          <w:szCs w:val="28"/>
          <w:shd w:val="clear" w:color="auto" w:fill="FFFFFF"/>
        </w:rPr>
        <w:t>голові</w:t>
      </w:r>
      <w:proofErr w:type="spellEnd"/>
      <w:r w:rsidRPr="005E4BA6">
        <w:rPr>
          <w:sz w:val="28"/>
          <w:szCs w:val="28"/>
          <w:shd w:val="clear" w:color="auto" w:fill="FFFFFF"/>
        </w:rPr>
        <w:t xml:space="preserve">   </w:t>
      </w:r>
      <w:r>
        <w:rPr>
          <w:sz w:val="28"/>
          <w:szCs w:val="28"/>
          <w:shd w:val="clear" w:color="auto" w:fill="FFFFFF"/>
          <w:lang w:val="uk-UA"/>
        </w:rPr>
        <w:t>РДА</w:t>
      </w:r>
      <w:r w:rsidRPr="005E4BA6">
        <w:rPr>
          <w:sz w:val="28"/>
          <w:szCs w:val="28"/>
          <w:shd w:val="clear" w:color="auto" w:fill="FFFFFF"/>
        </w:rPr>
        <w:t xml:space="preserve"> та </w:t>
      </w:r>
      <w:proofErr w:type="spellStart"/>
      <w:r w:rsidRPr="005E4BA6">
        <w:rPr>
          <w:sz w:val="28"/>
          <w:szCs w:val="28"/>
          <w:shd w:val="clear" w:color="auto" w:fill="FFFFFF"/>
        </w:rPr>
        <w:t>службі</w:t>
      </w:r>
      <w:proofErr w:type="spellEnd"/>
      <w:r w:rsidRPr="005E4BA6">
        <w:rPr>
          <w:sz w:val="28"/>
          <w:szCs w:val="28"/>
          <w:shd w:val="clear" w:color="auto" w:fill="FFFFFF"/>
        </w:rPr>
        <w:t xml:space="preserve"> у справах </w:t>
      </w:r>
      <w:proofErr w:type="spellStart"/>
      <w:r w:rsidRPr="005E4BA6">
        <w:rPr>
          <w:sz w:val="28"/>
          <w:szCs w:val="28"/>
          <w:shd w:val="clear" w:color="auto" w:fill="FFFFFF"/>
        </w:rPr>
        <w:t>дітей</w:t>
      </w:r>
      <w:proofErr w:type="spellEnd"/>
      <w:r w:rsidRPr="005E4BA6">
        <w:rPr>
          <w:sz w:val="28"/>
          <w:szCs w:val="28"/>
          <w:shd w:val="clear" w:color="auto" w:fill="FFFFFF"/>
        </w:rPr>
        <w:t xml:space="preserve"> </w:t>
      </w:r>
      <w:r w:rsidRPr="005E4BA6">
        <w:rPr>
          <w:sz w:val="28"/>
          <w:szCs w:val="28"/>
          <w:shd w:val="clear" w:color="auto" w:fill="FFFFFF"/>
          <w:lang w:val="uk-UA"/>
        </w:rPr>
        <w:t>ОДА.</w:t>
      </w:r>
    </w:p>
    <w:p w14:paraId="10B8B810" w14:textId="531CD23A" w:rsidR="005E4BA6" w:rsidRPr="00B43C7C" w:rsidRDefault="005E4BA6" w:rsidP="005E4BA6">
      <w:pPr>
        <w:tabs>
          <w:tab w:val="num"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 w:val="28"/>
          <w:szCs w:val="28"/>
          <w:shd w:val="clear" w:color="auto" w:fill="FFFFFF"/>
          <w:lang w:val="uk-UA"/>
        </w:rPr>
      </w:pPr>
      <w:r w:rsidRPr="00B43C7C">
        <w:rPr>
          <w:sz w:val="28"/>
          <w:szCs w:val="28"/>
          <w:shd w:val="clear" w:color="auto" w:fill="FFFFFF"/>
          <w:lang w:val="uk-UA"/>
        </w:rPr>
        <w:t xml:space="preserve">У підпорядкуванні </w:t>
      </w:r>
      <w:r>
        <w:rPr>
          <w:sz w:val="28"/>
          <w:szCs w:val="28"/>
          <w:shd w:val="clear" w:color="auto" w:fill="FFFFFF"/>
          <w:lang w:val="uk-UA"/>
        </w:rPr>
        <w:t>С</w:t>
      </w:r>
      <w:r w:rsidRPr="00B43C7C">
        <w:rPr>
          <w:sz w:val="28"/>
          <w:szCs w:val="28"/>
          <w:shd w:val="clear" w:color="auto" w:fill="FFFFFF"/>
          <w:lang w:val="uk-UA"/>
        </w:rPr>
        <w:t>лужби</w:t>
      </w:r>
      <w:r>
        <w:rPr>
          <w:sz w:val="28"/>
          <w:szCs w:val="28"/>
          <w:shd w:val="clear" w:color="auto" w:fill="FFFFFF"/>
          <w:lang w:val="uk-UA"/>
        </w:rPr>
        <w:t xml:space="preserve"> </w:t>
      </w:r>
      <w:r w:rsidRPr="00B43C7C">
        <w:rPr>
          <w:sz w:val="28"/>
          <w:szCs w:val="28"/>
          <w:shd w:val="clear" w:color="auto" w:fill="FFFFFF"/>
          <w:lang w:val="uk-UA"/>
        </w:rPr>
        <w:t xml:space="preserve">перебувають </w:t>
      </w:r>
      <w:r w:rsidRPr="00B43C7C">
        <w:rPr>
          <w:b/>
          <w:i/>
          <w:sz w:val="28"/>
          <w:szCs w:val="28"/>
          <w:shd w:val="clear" w:color="auto" w:fill="FFFFFF"/>
          <w:lang w:val="uk-UA"/>
        </w:rPr>
        <w:t>ц</w:t>
      </w:r>
      <w:r w:rsidRPr="00B43C7C">
        <w:rPr>
          <w:b/>
          <w:i/>
          <w:color w:val="333333"/>
          <w:sz w:val="28"/>
          <w:szCs w:val="28"/>
          <w:shd w:val="clear" w:color="auto" w:fill="FFFFFF"/>
          <w:lang w:val="uk-UA"/>
        </w:rPr>
        <w:t>ентри соціально-психологічної реабілітації дітей</w:t>
      </w:r>
      <w:r w:rsidRPr="00B43C7C">
        <w:rPr>
          <w:sz w:val="28"/>
          <w:szCs w:val="28"/>
          <w:shd w:val="clear" w:color="auto" w:fill="FFFFFF"/>
          <w:lang w:val="uk-UA"/>
        </w:rPr>
        <w:t xml:space="preserve">, котрі утворюються, реорганізуються та ліквідуються відповідно до соціальних потреб відповідного регіону </w:t>
      </w:r>
      <w:r w:rsidR="00E92904">
        <w:rPr>
          <w:sz w:val="28"/>
          <w:szCs w:val="28"/>
          <w:shd w:val="clear" w:color="auto" w:fill="FFFFFF"/>
          <w:lang w:val="uk-UA"/>
        </w:rPr>
        <w:t>ОДА</w:t>
      </w:r>
      <w:r w:rsidRPr="00B43C7C">
        <w:rPr>
          <w:sz w:val="28"/>
          <w:szCs w:val="28"/>
          <w:shd w:val="clear" w:color="auto" w:fill="FFFFFF"/>
          <w:lang w:val="uk-UA"/>
        </w:rPr>
        <w:t xml:space="preserve">, виконавчими органами міських, районних у містах рад для тривалого (стаціонарного) або денного перебування дітей віком від 3 до 18 років, які опинились у </w:t>
      </w:r>
      <w:r w:rsidR="00E92904">
        <w:rPr>
          <w:sz w:val="28"/>
          <w:szCs w:val="28"/>
          <w:shd w:val="clear" w:color="auto" w:fill="FFFFFF"/>
          <w:lang w:val="uk-UA"/>
        </w:rPr>
        <w:t>СЖО</w:t>
      </w:r>
      <w:r w:rsidRPr="00B43C7C">
        <w:rPr>
          <w:sz w:val="28"/>
          <w:szCs w:val="28"/>
          <w:shd w:val="clear" w:color="auto" w:fill="FFFFFF"/>
          <w:lang w:val="uk-UA"/>
        </w:rPr>
        <w:t>, надання їм комплексної соціальної, психологічної, педагогічної, медичної, правової та інших видів допомоги.</w:t>
      </w:r>
    </w:p>
    <w:p w14:paraId="1979EDEB" w14:textId="2E401374" w:rsidR="005E4BA6" w:rsidRPr="00B43C7C" w:rsidRDefault="005E4BA6" w:rsidP="005E4BA6">
      <w:pPr>
        <w:shd w:val="clear" w:color="auto" w:fill="FFFFFF"/>
        <w:spacing w:line="276" w:lineRule="auto"/>
        <w:ind w:firstLine="709"/>
        <w:jc w:val="both"/>
        <w:rPr>
          <w:sz w:val="28"/>
          <w:szCs w:val="28"/>
        </w:rPr>
      </w:pPr>
      <w:r w:rsidRPr="00B43C7C">
        <w:rPr>
          <w:b/>
          <w:i/>
          <w:sz w:val="28"/>
          <w:szCs w:val="28"/>
          <w:lang w:val="uk-UA"/>
        </w:rPr>
        <w:t>Соціально-реабілітаційні центри (дитячі містечка)</w:t>
      </w:r>
      <w:r w:rsidRPr="00B43C7C">
        <w:rPr>
          <w:sz w:val="28"/>
          <w:szCs w:val="28"/>
          <w:lang w:val="uk-UA"/>
        </w:rPr>
        <w:t xml:space="preserve"> утворюються, реорганізуються та ліквідуються </w:t>
      </w:r>
      <w:r w:rsidR="00E92904">
        <w:rPr>
          <w:sz w:val="28"/>
          <w:szCs w:val="28"/>
          <w:lang w:val="uk-UA"/>
        </w:rPr>
        <w:t>МДА</w:t>
      </w:r>
      <w:r w:rsidRPr="00B43C7C">
        <w:rPr>
          <w:sz w:val="28"/>
          <w:szCs w:val="28"/>
          <w:lang w:val="uk-UA"/>
        </w:rPr>
        <w:t xml:space="preserve"> і підпорядковуються </w:t>
      </w:r>
      <w:r w:rsidR="00E92904">
        <w:rPr>
          <w:sz w:val="28"/>
          <w:szCs w:val="28"/>
          <w:lang w:val="uk-UA"/>
        </w:rPr>
        <w:t>С</w:t>
      </w:r>
      <w:r w:rsidRPr="00B43C7C">
        <w:rPr>
          <w:sz w:val="28"/>
          <w:szCs w:val="28"/>
          <w:lang w:val="uk-UA"/>
        </w:rPr>
        <w:t xml:space="preserve">лужбі. Соціально-реабілітаційні центри є закладами соціального захисту для проживання дітей-сиріт та дітей, позбавлених батьківського піклування, дітей, які опинились у </w:t>
      </w:r>
      <w:r w:rsidR="00E92904">
        <w:rPr>
          <w:sz w:val="28"/>
          <w:szCs w:val="28"/>
          <w:lang w:val="uk-UA"/>
        </w:rPr>
        <w:t>СЖО</w:t>
      </w:r>
      <w:r w:rsidRPr="00B43C7C">
        <w:rPr>
          <w:sz w:val="28"/>
          <w:szCs w:val="28"/>
          <w:lang w:val="uk-UA"/>
        </w:rPr>
        <w:t xml:space="preserve">, безпритульних дітей віком від 3 до 18 років, дітей, розлучених із сім’єю, надання їм комплексної соціальної, психологічної, педагогічної, медичної, правової, інших видів допомоги та подальшого їх влаштування. Соціально-реабілітаційні центри (дитячі містечка) також можуть бути утворені громадськими, благодійними організаціями та фондами, у тому числі міжнародними, за погодженням з відповідною службою у справах дітей. </w:t>
      </w:r>
      <w:proofErr w:type="spellStart"/>
      <w:r w:rsidRPr="00B43C7C">
        <w:rPr>
          <w:sz w:val="28"/>
          <w:szCs w:val="28"/>
        </w:rPr>
        <w:t>Соціально-реабілітаційні</w:t>
      </w:r>
      <w:proofErr w:type="spellEnd"/>
      <w:r w:rsidRPr="00B43C7C">
        <w:rPr>
          <w:sz w:val="28"/>
          <w:szCs w:val="28"/>
        </w:rPr>
        <w:t xml:space="preserve"> центри (</w:t>
      </w:r>
      <w:proofErr w:type="spellStart"/>
      <w:r w:rsidRPr="00B43C7C">
        <w:rPr>
          <w:sz w:val="28"/>
          <w:szCs w:val="28"/>
        </w:rPr>
        <w:t>дитячі</w:t>
      </w:r>
      <w:proofErr w:type="spellEnd"/>
      <w:r w:rsidRPr="00B43C7C">
        <w:rPr>
          <w:sz w:val="28"/>
          <w:szCs w:val="28"/>
        </w:rPr>
        <w:t xml:space="preserve"> </w:t>
      </w:r>
      <w:proofErr w:type="spellStart"/>
      <w:r w:rsidRPr="00B43C7C">
        <w:rPr>
          <w:sz w:val="28"/>
          <w:szCs w:val="28"/>
        </w:rPr>
        <w:t>містечка</w:t>
      </w:r>
      <w:proofErr w:type="spellEnd"/>
      <w:r w:rsidRPr="00B43C7C">
        <w:rPr>
          <w:sz w:val="28"/>
          <w:szCs w:val="28"/>
        </w:rPr>
        <w:t xml:space="preserve">) </w:t>
      </w:r>
      <w:proofErr w:type="spellStart"/>
      <w:r w:rsidRPr="00B43C7C">
        <w:rPr>
          <w:sz w:val="28"/>
          <w:szCs w:val="28"/>
        </w:rPr>
        <w:t>забезпечують</w:t>
      </w:r>
      <w:proofErr w:type="spellEnd"/>
      <w:r w:rsidRPr="00B43C7C">
        <w:rPr>
          <w:sz w:val="28"/>
          <w:szCs w:val="28"/>
        </w:rPr>
        <w:t xml:space="preserve"> </w:t>
      </w:r>
      <w:proofErr w:type="spellStart"/>
      <w:r w:rsidRPr="00B43C7C">
        <w:rPr>
          <w:sz w:val="28"/>
          <w:szCs w:val="28"/>
        </w:rPr>
        <w:t>перебування</w:t>
      </w:r>
      <w:proofErr w:type="spellEnd"/>
      <w:r w:rsidRPr="00B43C7C">
        <w:rPr>
          <w:sz w:val="28"/>
          <w:szCs w:val="28"/>
        </w:rPr>
        <w:t xml:space="preserve"> в них </w:t>
      </w:r>
      <w:proofErr w:type="spellStart"/>
      <w:r w:rsidRPr="00B43C7C">
        <w:rPr>
          <w:sz w:val="28"/>
          <w:szCs w:val="28"/>
        </w:rPr>
        <w:t>дітей</w:t>
      </w:r>
      <w:proofErr w:type="spellEnd"/>
      <w:r w:rsidRPr="00B43C7C">
        <w:rPr>
          <w:sz w:val="28"/>
          <w:szCs w:val="28"/>
        </w:rPr>
        <w:t xml:space="preserve"> </w:t>
      </w:r>
      <w:proofErr w:type="spellStart"/>
      <w:r w:rsidRPr="00B43C7C">
        <w:rPr>
          <w:sz w:val="28"/>
          <w:szCs w:val="28"/>
        </w:rPr>
        <w:t>протягом</w:t>
      </w:r>
      <w:proofErr w:type="spellEnd"/>
      <w:r w:rsidRPr="00B43C7C">
        <w:rPr>
          <w:sz w:val="28"/>
          <w:szCs w:val="28"/>
        </w:rPr>
        <w:t xml:space="preserve"> </w:t>
      </w:r>
      <w:proofErr w:type="spellStart"/>
      <w:r w:rsidRPr="00B43C7C">
        <w:rPr>
          <w:sz w:val="28"/>
          <w:szCs w:val="28"/>
        </w:rPr>
        <w:t>періоду</w:t>
      </w:r>
      <w:proofErr w:type="spellEnd"/>
      <w:r w:rsidRPr="00B43C7C">
        <w:rPr>
          <w:sz w:val="28"/>
          <w:szCs w:val="28"/>
        </w:rPr>
        <w:t xml:space="preserve">, </w:t>
      </w:r>
      <w:proofErr w:type="spellStart"/>
      <w:r w:rsidRPr="00B43C7C">
        <w:rPr>
          <w:sz w:val="28"/>
          <w:szCs w:val="28"/>
        </w:rPr>
        <w:t>визначеного</w:t>
      </w:r>
      <w:proofErr w:type="spellEnd"/>
      <w:r w:rsidRPr="00B43C7C">
        <w:rPr>
          <w:sz w:val="28"/>
          <w:szCs w:val="28"/>
        </w:rPr>
        <w:t xml:space="preserve"> службою </w:t>
      </w:r>
      <w:proofErr w:type="gramStart"/>
      <w:r w:rsidRPr="00B43C7C">
        <w:rPr>
          <w:sz w:val="28"/>
          <w:szCs w:val="28"/>
        </w:rPr>
        <w:t>у справах</w:t>
      </w:r>
      <w:proofErr w:type="gramEnd"/>
      <w:r w:rsidRPr="00B43C7C">
        <w:rPr>
          <w:sz w:val="28"/>
          <w:szCs w:val="28"/>
        </w:rPr>
        <w:t xml:space="preserve"> </w:t>
      </w:r>
      <w:proofErr w:type="spellStart"/>
      <w:r w:rsidRPr="00B43C7C">
        <w:rPr>
          <w:sz w:val="28"/>
          <w:szCs w:val="28"/>
        </w:rPr>
        <w:t>дітей</w:t>
      </w:r>
      <w:proofErr w:type="spellEnd"/>
      <w:r w:rsidRPr="00B43C7C">
        <w:rPr>
          <w:sz w:val="28"/>
          <w:szCs w:val="28"/>
        </w:rPr>
        <w:t>.</w:t>
      </w:r>
    </w:p>
    <w:p w14:paraId="11B397F8" w14:textId="0EF63A4E" w:rsidR="006413A6" w:rsidRPr="00B43C7C" w:rsidRDefault="006413A6" w:rsidP="00BD615C">
      <w:pPr>
        <w:spacing w:line="276" w:lineRule="auto"/>
        <w:ind w:firstLine="709"/>
        <w:jc w:val="both"/>
        <w:rPr>
          <w:sz w:val="28"/>
          <w:szCs w:val="28"/>
          <w:lang w:val="uk-UA"/>
        </w:rPr>
      </w:pPr>
      <w:bookmarkStart w:id="28" w:name="_Hlk122693188"/>
      <w:r w:rsidRPr="00B43C7C">
        <w:rPr>
          <w:sz w:val="28"/>
          <w:szCs w:val="28"/>
          <w:lang w:val="uk-UA"/>
        </w:rPr>
        <w:t xml:space="preserve">Одним з важливих завдань реформи децентралізації влади в Україні </w:t>
      </w:r>
      <w:r w:rsidR="009A2217">
        <w:rPr>
          <w:sz w:val="28"/>
          <w:szCs w:val="28"/>
          <w:lang w:val="uk-UA"/>
        </w:rPr>
        <w:t>було</w:t>
      </w:r>
      <w:r w:rsidRPr="00B43C7C">
        <w:rPr>
          <w:sz w:val="28"/>
          <w:szCs w:val="28"/>
          <w:lang w:val="uk-UA"/>
        </w:rPr>
        <w:t xml:space="preserve"> суттєве зростання ролі </w:t>
      </w:r>
      <w:r w:rsidRPr="00B43C7C">
        <w:rPr>
          <w:b/>
          <w:bCs/>
          <w:i/>
          <w:iCs/>
          <w:sz w:val="28"/>
          <w:szCs w:val="28"/>
          <w:lang w:val="uk-UA"/>
        </w:rPr>
        <w:t>базового рівня</w:t>
      </w:r>
      <w:r w:rsidRPr="00B43C7C">
        <w:rPr>
          <w:sz w:val="28"/>
          <w:szCs w:val="28"/>
          <w:lang w:val="uk-UA"/>
        </w:rPr>
        <w:t xml:space="preserve"> у соціальній сфері. Нова модель публічного управління у соціальній сфері спрямована на поєднання централізації та децентралізації повноважень щодо соціального захисту населення і захисту прав дітей з метою створення та розвитку повноцінного життєвого середовища для громадян і задоволення їх потреб у соціальному захисті. </w:t>
      </w:r>
    </w:p>
    <w:p w14:paraId="438125F1" w14:textId="1EC30F2B" w:rsidR="000424D0" w:rsidRDefault="006413A6" w:rsidP="00BD615C">
      <w:pPr>
        <w:spacing w:line="276" w:lineRule="auto"/>
        <w:ind w:firstLine="709"/>
        <w:jc w:val="both"/>
        <w:rPr>
          <w:sz w:val="28"/>
          <w:szCs w:val="28"/>
          <w:lang w:val="uk-UA"/>
        </w:rPr>
      </w:pPr>
      <w:r w:rsidRPr="00B43C7C">
        <w:rPr>
          <w:sz w:val="28"/>
          <w:szCs w:val="28"/>
          <w:lang w:val="uk-UA"/>
        </w:rPr>
        <w:lastRenderedPageBreak/>
        <w:t xml:space="preserve">В умовах децентралізації на </w:t>
      </w:r>
      <w:r w:rsidRPr="00700C69">
        <w:rPr>
          <w:sz w:val="28"/>
          <w:szCs w:val="28"/>
          <w:lang w:val="uk-UA"/>
        </w:rPr>
        <w:t>ТГ</w:t>
      </w:r>
      <w:r w:rsidRPr="00B43C7C">
        <w:rPr>
          <w:sz w:val="28"/>
          <w:szCs w:val="28"/>
          <w:lang w:val="uk-UA"/>
        </w:rPr>
        <w:t xml:space="preserve"> покладається вирішення значної части</w:t>
      </w:r>
      <w:r w:rsidR="009A2217">
        <w:rPr>
          <w:sz w:val="28"/>
          <w:szCs w:val="28"/>
          <w:lang w:val="uk-UA"/>
        </w:rPr>
        <w:t>ни</w:t>
      </w:r>
      <w:r w:rsidRPr="00B43C7C">
        <w:rPr>
          <w:sz w:val="28"/>
          <w:szCs w:val="28"/>
          <w:lang w:val="uk-UA"/>
        </w:rPr>
        <w:t xml:space="preserve"> соціальних питань, котрі раніше реалізовувалися на субрегіональному рівні, а саме питання соціального захисту населення. Основним завданням функціонування ТГ є створення простору добробуту, безпеки, збереження здоров’я, психологічного комфорту; сприяння самореалізації кожного члена </w:t>
      </w:r>
      <w:r w:rsidR="00472A8D">
        <w:rPr>
          <w:sz w:val="28"/>
          <w:szCs w:val="28"/>
          <w:lang w:val="uk-UA"/>
        </w:rPr>
        <w:t>ТГ</w:t>
      </w:r>
      <w:r w:rsidRPr="00B43C7C">
        <w:rPr>
          <w:sz w:val="28"/>
          <w:szCs w:val="28"/>
          <w:lang w:val="uk-UA"/>
        </w:rPr>
        <w:t>.</w:t>
      </w:r>
      <w:r w:rsidR="009A2217">
        <w:rPr>
          <w:sz w:val="28"/>
          <w:szCs w:val="28"/>
          <w:lang w:val="uk-UA"/>
        </w:rPr>
        <w:t xml:space="preserve"> </w:t>
      </w:r>
      <w:r w:rsidRPr="009A2217">
        <w:rPr>
          <w:sz w:val="28"/>
          <w:szCs w:val="28"/>
          <w:lang w:val="uk-UA"/>
        </w:rPr>
        <w:t xml:space="preserve">Зважаючи на сказане вище, організація соціальної роботи та надання соціальних послуг мешканцям </w:t>
      </w:r>
      <w:r w:rsidRPr="00B43C7C">
        <w:rPr>
          <w:sz w:val="28"/>
          <w:szCs w:val="28"/>
          <w:lang w:val="uk-UA"/>
        </w:rPr>
        <w:t>ТГ</w:t>
      </w:r>
      <w:r w:rsidRPr="009A2217">
        <w:rPr>
          <w:sz w:val="28"/>
          <w:szCs w:val="28"/>
          <w:lang w:val="uk-UA"/>
        </w:rPr>
        <w:t xml:space="preserve"> є актуальним секторальним завданням реформи децентралізації влади. </w:t>
      </w:r>
      <w:r w:rsidR="009A2217">
        <w:rPr>
          <w:sz w:val="28"/>
          <w:szCs w:val="28"/>
          <w:lang w:val="uk-UA"/>
        </w:rPr>
        <w:t>Метою місцевої соціальної політики</w:t>
      </w:r>
      <w:r w:rsidRPr="009A2217">
        <w:rPr>
          <w:sz w:val="28"/>
          <w:szCs w:val="28"/>
          <w:lang w:val="uk-UA"/>
        </w:rPr>
        <w:t xml:space="preserve"> </w:t>
      </w:r>
      <w:r w:rsidR="009A2217">
        <w:rPr>
          <w:sz w:val="28"/>
          <w:szCs w:val="28"/>
          <w:lang w:val="uk-UA"/>
        </w:rPr>
        <w:t>є</w:t>
      </w:r>
      <w:r w:rsidRPr="009A2217">
        <w:rPr>
          <w:sz w:val="28"/>
          <w:szCs w:val="28"/>
          <w:lang w:val="uk-UA"/>
        </w:rPr>
        <w:t xml:space="preserve"> здійсн</w:t>
      </w:r>
      <w:r w:rsidR="009A2217">
        <w:rPr>
          <w:sz w:val="28"/>
          <w:szCs w:val="28"/>
          <w:lang w:val="uk-UA"/>
        </w:rPr>
        <w:t>ення</w:t>
      </w:r>
      <w:r w:rsidRPr="009A2217">
        <w:rPr>
          <w:sz w:val="28"/>
          <w:szCs w:val="28"/>
          <w:lang w:val="uk-UA"/>
        </w:rPr>
        <w:t xml:space="preserve"> підтримк</w:t>
      </w:r>
      <w:r w:rsidR="00D17BF7">
        <w:rPr>
          <w:sz w:val="28"/>
          <w:szCs w:val="28"/>
          <w:lang w:val="uk-UA"/>
        </w:rPr>
        <w:t>и</w:t>
      </w:r>
      <w:r w:rsidRPr="009A2217">
        <w:rPr>
          <w:sz w:val="28"/>
          <w:szCs w:val="28"/>
          <w:lang w:val="uk-UA"/>
        </w:rPr>
        <w:t xml:space="preserve"> соціально вразливих груп населення </w:t>
      </w:r>
      <w:r w:rsidR="00D17BF7">
        <w:rPr>
          <w:sz w:val="28"/>
          <w:szCs w:val="28"/>
          <w:lang w:val="uk-UA"/>
        </w:rPr>
        <w:t>та</w:t>
      </w:r>
      <w:r w:rsidRPr="009A2217">
        <w:rPr>
          <w:sz w:val="28"/>
          <w:szCs w:val="28"/>
          <w:lang w:val="uk-UA"/>
        </w:rPr>
        <w:t xml:space="preserve"> нада</w:t>
      </w:r>
      <w:r w:rsidR="00D17BF7">
        <w:rPr>
          <w:sz w:val="28"/>
          <w:szCs w:val="28"/>
          <w:lang w:val="uk-UA"/>
        </w:rPr>
        <w:t>ння</w:t>
      </w:r>
      <w:r w:rsidRPr="009A2217">
        <w:rPr>
          <w:sz w:val="28"/>
          <w:szCs w:val="28"/>
          <w:lang w:val="uk-UA"/>
        </w:rPr>
        <w:t xml:space="preserve"> допомог</w:t>
      </w:r>
      <w:r w:rsidR="00D17BF7">
        <w:rPr>
          <w:sz w:val="28"/>
          <w:szCs w:val="28"/>
          <w:lang w:val="uk-UA"/>
        </w:rPr>
        <w:t>и</w:t>
      </w:r>
      <w:r w:rsidRPr="009A2217">
        <w:rPr>
          <w:sz w:val="28"/>
          <w:szCs w:val="28"/>
          <w:lang w:val="uk-UA"/>
        </w:rPr>
        <w:t xml:space="preserve"> окремим громадянам на основі конкретних заходів. </w:t>
      </w:r>
    </w:p>
    <w:p w14:paraId="18A9CF50" w14:textId="78CED0C6" w:rsidR="00A057C3" w:rsidRPr="00473DDF" w:rsidRDefault="000424D0" w:rsidP="00BD615C">
      <w:pPr>
        <w:tabs>
          <w:tab w:val="left" w:pos="1276"/>
        </w:tabs>
        <w:spacing w:line="276" w:lineRule="auto"/>
        <w:ind w:firstLine="709"/>
        <w:jc w:val="both"/>
        <w:rPr>
          <w:sz w:val="28"/>
          <w:szCs w:val="28"/>
          <w:lang w:val="uk-UA"/>
        </w:rPr>
      </w:pPr>
      <w:r>
        <w:rPr>
          <w:sz w:val="28"/>
          <w:szCs w:val="28"/>
          <w:lang w:val="uk-UA"/>
        </w:rPr>
        <w:t>С</w:t>
      </w:r>
      <w:r w:rsidR="006413A6" w:rsidRPr="00B43C7C">
        <w:rPr>
          <w:sz w:val="28"/>
          <w:szCs w:val="28"/>
          <w:lang w:val="uk-UA"/>
        </w:rPr>
        <w:t xml:space="preserve">оціальна робота в умовах децентралізації стає однією з головних функцій </w:t>
      </w:r>
      <w:r w:rsidR="00247B0C">
        <w:rPr>
          <w:sz w:val="28"/>
          <w:szCs w:val="28"/>
          <w:lang w:val="uk-UA"/>
        </w:rPr>
        <w:t>ОМС</w:t>
      </w:r>
      <w:r w:rsidR="006413A6" w:rsidRPr="00B43C7C">
        <w:rPr>
          <w:sz w:val="28"/>
          <w:szCs w:val="28"/>
          <w:lang w:val="uk-UA"/>
        </w:rPr>
        <w:t xml:space="preserve">. </w:t>
      </w:r>
      <w:proofErr w:type="spellStart"/>
      <w:r w:rsidR="006413A6" w:rsidRPr="00B43C7C">
        <w:rPr>
          <w:sz w:val="28"/>
          <w:szCs w:val="28"/>
        </w:rPr>
        <w:t>Особливістю</w:t>
      </w:r>
      <w:proofErr w:type="spellEnd"/>
      <w:r w:rsidR="006413A6" w:rsidRPr="00B43C7C">
        <w:rPr>
          <w:sz w:val="28"/>
          <w:szCs w:val="28"/>
        </w:rPr>
        <w:t xml:space="preserve"> </w:t>
      </w:r>
      <w:proofErr w:type="spellStart"/>
      <w:r w:rsidR="006413A6" w:rsidRPr="00B43C7C">
        <w:rPr>
          <w:sz w:val="28"/>
          <w:szCs w:val="28"/>
        </w:rPr>
        <w:t>соціальної</w:t>
      </w:r>
      <w:proofErr w:type="spellEnd"/>
      <w:r w:rsidR="006413A6" w:rsidRPr="00B43C7C">
        <w:rPr>
          <w:sz w:val="28"/>
          <w:szCs w:val="28"/>
        </w:rPr>
        <w:t xml:space="preserve"> </w:t>
      </w:r>
      <w:proofErr w:type="spellStart"/>
      <w:r w:rsidR="006413A6" w:rsidRPr="00B43C7C">
        <w:rPr>
          <w:sz w:val="28"/>
          <w:szCs w:val="28"/>
        </w:rPr>
        <w:t>роботи</w:t>
      </w:r>
      <w:proofErr w:type="spellEnd"/>
      <w:r w:rsidR="006413A6" w:rsidRPr="00B43C7C">
        <w:rPr>
          <w:sz w:val="28"/>
          <w:szCs w:val="28"/>
        </w:rPr>
        <w:t xml:space="preserve"> в </w:t>
      </w:r>
      <w:r w:rsidR="006413A6" w:rsidRPr="00B43C7C">
        <w:rPr>
          <w:sz w:val="28"/>
          <w:szCs w:val="28"/>
          <w:lang w:val="uk-UA"/>
        </w:rPr>
        <w:t>ТГ</w:t>
      </w:r>
      <w:r w:rsidR="006413A6" w:rsidRPr="00B43C7C">
        <w:rPr>
          <w:sz w:val="28"/>
          <w:szCs w:val="28"/>
        </w:rPr>
        <w:t xml:space="preserve"> є те, </w:t>
      </w:r>
      <w:proofErr w:type="spellStart"/>
      <w:r w:rsidR="006413A6" w:rsidRPr="00B43C7C">
        <w:rPr>
          <w:sz w:val="28"/>
          <w:szCs w:val="28"/>
        </w:rPr>
        <w:t>що</w:t>
      </w:r>
      <w:proofErr w:type="spellEnd"/>
      <w:r w:rsidR="006413A6" w:rsidRPr="00B43C7C">
        <w:rPr>
          <w:sz w:val="28"/>
          <w:szCs w:val="28"/>
        </w:rPr>
        <w:t xml:space="preserve"> вона </w:t>
      </w:r>
      <w:proofErr w:type="spellStart"/>
      <w:r w:rsidR="006413A6" w:rsidRPr="00B43C7C">
        <w:rPr>
          <w:sz w:val="28"/>
          <w:szCs w:val="28"/>
        </w:rPr>
        <w:t>спрямована</w:t>
      </w:r>
      <w:proofErr w:type="spellEnd"/>
      <w:r w:rsidR="006413A6" w:rsidRPr="00B43C7C">
        <w:rPr>
          <w:sz w:val="28"/>
          <w:szCs w:val="28"/>
        </w:rPr>
        <w:t xml:space="preserve"> на </w:t>
      </w:r>
      <w:proofErr w:type="spellStart"/>
      <w:r w:rsidR="006413A6" w:rsidRPr="00B43C7C">
        <w:rPr>
          <w:sz w:val="28"/>
          <w:szCs w:val="28"/>
        </w:rPr>
        <w:t>задоволення</w:t>
      </w:r>
      <w:proofErr w:type="spellEnd"/>
      <w:r w:rsidR="006413A6" w:rsidRPr="00B43C7C">
        <w:rPr>
          <w:sz w:val="28"/>
          <w:szCs w:val="28"/>
        </w:rPr>
        <w:t xml:space="preserve"> потреб та </w:t>
      </w:r>
      <w:proofErr w:type="spellStart"/>
      <w:r w:rsidR="006413A6" w:rsidRPr="00B43C7C">
        <w:rPr>
          <w:sz w:val="28"/>
          <w:szCs w:val="28"/>
        </w:rPr>
        <w:t>вирішення</w:t>
      </w:r>
      <w:proofErr w:type="spellEnd"/>
      <w:r w:rsidR="006413A6" w:rsidRPr="00B43C7C">
        <w:rPr>
          <w:sz w:val="28"/>
          <w:szCs w:val="28"/>
        </w:rPr>
        <w:t xml:space="preserve"> </w:t>
      </w:r>
      <w:proofErr w:type="spellStart"/>
      <w:r w:rsidR="006413A6" w:rsidRPr="00B43C7C">
        <w:rPr>
          <w:sz w:val="28"/>
          <w:szCs w:val="28"/>
        </w:rPr>
        <w:t>індивідуальних</w:t>
      </w:r>
      <w:proofErr w:type="spellEnd"/>
      <w:r w:rsidR="006413A6" w:rsidRPr="00B43C7C">
        <w:rPr>
          <w:sz w:val="28"/>
          <w:szCs w:val="28"/>
        </w:rPr>
        <w:t xml:space="preserve"> проблем людей </w:t>
      </w:r>
      <w:proofErr w:type="spellStart"/>
      <w:r w:rsidR="006413A6" w:rsidRPr="00B43C7C">
        <w:rPr>
          <w:sz w:val="28"/>
          <w:szCs w:val="28"/>
        </w:rPr>
        <w:t>безпосередньо</w:t>
      </w:r>
      <w:proofErr w:type="spellEnd"/>
      <w:r w:rsidR="006413A6" w:rsidRPr="00B43C7C">
        <w:rPr>
          <w:sz w:val="28"/>
          <w:szCs w:val="28"/>
        </w:rPr>
        <w:t xml:space="preserve"> за </w:t>
      </w:r>
      <w:proofErr w:type="spellStart"/>
      <w:r w:rsidR="006413A6" w:rsidRPr="00B43C7C">
        <w:rPr>
          <w:sz w:val="28"/>
          <w:szCs w:val="28"/>
        </w:rPr>
        <w:t>місцем</w:t>
      </w:r>
      <w:proofErr w:type="spellEnd"/>
      <w:r w:rsidR="006413A6" w:rsidRPr="00B43C7C">
        <w:rPr>
          <w:sz w:val="28"/>
          <w:szCs w:val="28"/>
        </w:rPr>
        <w:t xml:space="preserve"> </w:t>
      </w:r>
      <w:proofErr w:type="spellStart"/>
      <w:r w:rsidR="006413A6" w:rsidRPr="00B43C7C">
        <w:rPr>
          <w:sz w:val="28"/>
          <w:szCs w:val="28"/>
        </w:rPr>
        <w:t>проживання</w:t>
      </w:r>
      <w:proofErr w:type="spellEnd"/>
      <w:r w:rsidR="006413A6" w:rsidRPr="00B43C7C">
        <w:rPr>
          <w:sz w:val="28"/>
          <w:szCs w:val="28"/>
        </w:rPr>
        <w:t xml:space="preserve">. </w:t>
      </w:r>
      <w:proofErr w:type="spellStart"/>
      <w:r w:rsidR="006413A6" w:rsidRPr="00B43C7C">
        <w:rPr>
          <w:sz w:val="28"/>
          <w:szCs w:val="28"/>
        </w:rPr>
        <w:t>Це</w:t>
      </w:r>
      <w:proofErr w:type="spellEnd"/>
      <w:r w:rsidR="006413A6" w:rsidRPr="00B43C7C">
        <w:rPr>
          <w:sz w:val="28"/>
          <w:szCs w:val="28"/>
        </w:rPr>
        <w:t xml:space="preserve"> </w:t>
      </w:r>
      <w:proofErr w:type="spellStart"/>
      <w:r w:rsidR="006413A6" w:rsidRPr="00B43C7C">
        <w:rPr>
          <w:sz w:val="28"/>
          <w:szCs w:val="28"/>
        </w:rPr>
        <w:t>потребує</w:t>
      </w:r>
      <w:proofErr w:type="spellEnd"/>
      <w:r w:rsidR="006413A6" w:rsidRPr="00B43C7C">
        <w:rPr>
          <w:sz w:val="28"/>
          <w:szCs w:val="28"/>
        </w:rPr>
        <w:t xml:space="preserve"> перегляду не </w:t>
      </w:r>
      <w:proofErr w:type="spellStart"/>
      <w:r w:rsidR="006413A6" w:rsidRPr="00B43C7C">
        <w:rPr>
          <w:sz w:val="28"/>
          <w:szCs w:val="28"/>
        </w:rPr>
        <w:t>лише</w:t>
      </w:r>
      <w:proofErr w:type="spellEnd"/>
      <w:r w:rsidR="006413A6" w:rsidRPr="00B43C7C">
        <w:rPr>
          <w:sz w:val="28"/>
          <w:szCs w:val="28"/>
        </w:rPr>
        <w:t xml:space="preserve"> </w:t>
      </w:r>
      <w:proofErr w:type="spellStart"/>
      <w:r w:rsidR="006413A6" w:rsidRPr="00B43C7C">
        <w:rPr>
          <w:sz w:val="28"/>
          <w:szCs w:val="28"/>
        </w:rPr>
        <w:t>системи</w:t>
      </w:r>
      <w:proofErr w:type="spellEnd"/>
      <w:r w:rsidR="006413A6" w:rsidRPr="00B43C7C">
        <w:rPr>
          <w:sz w:val="28"/>
          <w:szCs w:val="28"/>
        </w:rPr>
        <w:t xml:space="preserve"> </w:t>
      </w:r>
      <w:proofErr w:type="spellStart"/>
      <w:r w:rsidR="006413A6" w:rsidRPr="00B43C7C">
        <w:rPr>
          <w:sz w:val="28"/>
          <w:szCs w:val="28"/>
        </w:rPr>
        <w:t>управління</w:t>
      </w:r>
      <w:proofErr w:type="spellEnd"/>
      <w:r w:rsidR="006413A6" w:rsidRPr="00B43C7C">
        <w:rPr>
          <w:sz w:val="28"/>
          <w:szCs w:val="28"/>
        </w:rPr>
        <w:t xml:space="preserve"> </w:t>
      </w:r>
      <w:proofErr w:type="spellStart"/>
      <w:r w:rsidR="006413A6" w:rsidRPr="00B43C7C">
        <w:rPr>
          <w:sz w:val="28"/>
          <w:szCs w:val="28"/>
        </w:rPr>
        <w:t>соціальною</w:t>
      </w:r>
      <w:proofErr w:type="spellEnd"/>
      <w:r w:rsidR="006413A6" w:rsidRPr="00B43C7C">
        <w:rPr>
          <w:sz w:val="28"/>
          <w:szCs w:val="28"/>
        </w:rPr>
        <w:t xml:space="preserve"> сферою, а й </w:t>
      </w:r>
      <w:proofErr w:type="spellStart"/>
      <w:r w:rsidR="006413A6" w:rsidRPr="00B43C7C">
        <w:rPr>
          <w:sz w:val="28"/>
          <w:szCs w:val="28"/>
        </w:rPr>
        <w:t>відповідного</w:t>
      </w:r>
      <w:proofErr w:type="spellEnd"/>
      <w:r w:rsidR="006413A6" w:rsidRPr="00B43C7C">
        <w:rPr>
          <w:sz w:val="28"/>
          <w:szCs w:val="28"/>
        </w:rPr>
        <w:t xml:space="preserve"> кадрового </w:t>
      </w:r>
      <w:proofErr w:type="spellStart"/>
      <w:r w:rsidR="006413A6" w:rsidRPr="00B43C7C">
        <w:rPr>
          <w:sz w:val="28"/>
          <w:szCs w:val="28"/>
        </w:rPr>
        <w:t>забезпечення</w:t>
      </w:r>
      <w:proofErr w:type="spellEnd"/>
      <w:r w:rsidR="006413A6" w:rsidRPr="00B43C7C">
        <w:rPr>
          <w:sz w:val="28"/>
          <w:szCs w:val="28"/>
        </w:rPr>
        <w:t xml:space="preserve"> </w:t>
      </w:r>
      <w:proofErr w:type="spellStart"/>
      <w:r w:rsidR="006413A6" w:rsidRPr="00B43C7C">
        <w:rPr>
          <w:sz w:val="28"/>
          <w:szCs w:val="28"/>
        </w:rPr>
        <w:t>соціальної</w:t>
      </w:r>
      <w:proofErr w:type="spellEnd"/>
      <w:r w:rsidR="006413A6" w:rsidRPr="00B43C7C">
        <w:rPr>
          <w:sz w:val="28"/>
          <w:szCs w:val="28"/>
        </w:rPr>
        <w:t xml:space="preserve"> </w:t>
      </w:r>
      <w:proofErr w:type="spellStart"/>
      <w:r w:rsidR="006413A6" w:rsidRPr="00B43C7C">
        <w:rPr>
          <w:sz w:val="28"/>
          <w:szCs w:val="28"/>
        </w:rPr>
        <w:t>роботи</w:t>
      </w:r>
      <w:proofErr w:type="spellEnd"/>
      <w:r w:rsidR="006413A6" w:rsidRPr="00B43C7C">
        <w:rPr>
          <w:sz w:val="28"/>
          <w:szCs w:val="28"/>
        </w:rPr>
        <w:t xml:space="preserve">. </w:t>
      </w:r>
      <w:r w:rsidR="006413A6" w:rsidRPr="00B43C7C">
        <w:rPr>
          <w:sz w:val="28"/>
          <w:szCs w:val="28"/>
          <w:lang w:val="uk-UA"/>
        </w:rPr>
        <w:t xml:space="preserve">Децентралізація соціальної сфери потребує запровадження нового інструментарію та відповідних механізмів соціального управління та адміністрування. </w:t>
      </w:r>
      <w:r w:rsidR="006413A6" w:rsidRPr="00B43C7C">
        <w:rPr>
          <w:sz w:val="28"/>
          <w:szCs w:val="28"/>
        </w:rPr>
        <w:t xml:space="preserve">Для </w:t>
      </w:r>
      <w:proofErr w:type="spellStart"/>
      <w:r w:rsidR="006413A6" w:rsidRPr="00B43C7C">
        <w:rPr>
          <w:sz w:val="28"/>
          <w:szCs w:val="28"/>
        </w:rPr>
        <w:t>виконання</w:t>
      </w:r>
      <w:proofErr w:type="spellEnd"/>
      <w:r w:rsidR="006413A6" w:rsidRPr="00B43C7C">
        <w:rPr>
          <w:sz w:val="28"/>
          <w:szCs w:val="28"/>
        </w:rPr>
        <w:t xml:space="preserve"> </w:t>
      </w:r>
      <w:proofErr w:type="spellStart"/>
      <w:r w:rsidR="006413A6" w:rsidRPr="00B43C7C">
        <w:rPr>
          <w:sz w:val="28"/>
          <w:szCs w:val="28"/>
        </w:rPr>
        <w:t>власних</w:t>
      </w:r>
      <w:proofErr w:type="spellEnd"/>
      <w:r w:rsidR="006413A6" w:rsidRPr="00B43C7C">
        <w:rPr>
          <w:sz w:val="28"/>
          <w:szCs w:val="28"/>
        </w:rPr>
        <w:t xml:space="preserve"> </w:t>
      </w:r>
      <w:proofErr w:type="spellStart"/>
      <w:r w:rsidR="006413A6" w:rsidRPr="00B43C7C">
        <w:rPr>
          <w:sz w:val="28"/>
          <w:szCs w:val="28"/>
        </w:rPr>
        <w:t>повноважень</w:t>
      </w:r>
      <w:proofErr w:type="spellEnd"/>
      <w:r w:rsidR="006413A6" w:rsidRPr="00B43C7C">
        <w:rPr>
          <w:sz w:val="28"/>
          <w:szCs w:val="28"/>
        </w:rPr>
        <w:t xml:space="preserve"> у </w:t>
      </w:r>
      <w:proofErr w:type="spellStart"/>
      <w:r w:rsidR="006413A6" w:rsidRPr="00B43C7C">
        <w:rPr>
          <w:sz w:val="28"/>
          <w:szCs w:val="28"/>
        </w:rPr>
        <w:t>сфері</w:t>
      </w:r>
      <w:proofErr w:type="spellEnd"/>
      <w:r w:rsidR="006413A6" w:rsidRPr="00B43C7C">
        <w:rPr>
          <w:sz w:val="28"/>
          <w:szCs w:val="28"/>
        </w:rPr>
        <w:t xml:space="preserve"> </w:t>
      </w:r>
      <w:proofErr w:type="spellStart"/>
      <w:r w:rsidR="006413A6" w:rsidRPr="00B43C7C">
        <w:rPr>
          <w:sz w:val="28"/>
          <w:szCs w:val="28"/>
        </w:rPr>
        <w:t>соціального</w:t>
      </w:r>
      <w:proofErr w:type="spellEnd"/>
      <w:r w:rsidR="006413A6" w:rsidRPr="00B43C7C">
        <w:rPr>
          <w:sz w:val="28"/>
          <w:szCs w:val="28"/>
        </w:rPr>
        <w:t xml:space="preserve"> </w:t>
      </w:r>
      <w:proofErr w:type="spellStart"/>
      <w:r w:rsidR="006413A6" w:rsidRPr="00B43C7C">
        <w:rPr>
          <w:sz w:val="28"/>
          <w:szCs w:val="28"/>
        </w:rPr>
        <w:t>захисту</w:t>
      </w:r>
      <w:proofErr w:type="spellEnd"/>
      <w:r w:rsidR="006413A6" w:rsidRPr="00B43C7C">
        <w:rPr>
          <w:sz w:val="28"/>
          <w:szCs w:val="28"/>
        </w:rPr>
        <w:t xml:space="preserve"> </w:t>
      </w:r>
      <w:proofErr w:type="spellStart"/>
      <w:r w:rsidR="006413A6" w:rsidRPr="00B43C7C">
        <w:rPr>
          <w:sz w:val="28"/>
          <w:szCs w:val="28"/>
        </w:rPr>
        <w:t>населення</w:t>
      </w:r>
      <w:proofErr w:type="spellEnd"/>
      <w:r w:rsidR="006413A6" w:rsidRPr="00B43C7C">
        <w:rPr>
          <w:sz w:val="28"/>
          <w:szCs w:val="28"/>
        </w:rPr>
        <w:t xml:space="preserve">, в тому </w:t>
      </w:r>
      <w:proofErr w:type="spellStart"/>
      <w:r w:rsidR="006413A6" w:rsidRPr="00B43C7C">
        <w:rPr>
          <w:sz w:val="28"/>
          <w:szCs w:val="28"/>
        </w:rPr>
        <w:t>числі</w:t>
      </w:r>
      <w:proofErr w:type="spellEnd"/>
      <w:r w:rsidR="006413A6" w:rsidRPr="00B43C7C">
        <w:rPr>
          <w:sz w:val="28"/>
          <w:szCs w:val="28"/>
        </w:rPr>
        <w:t xml:space="preserve"> </w:t>
      </w:r>
      <w:proofErr w:type="spellStart"/>
      <w:r w:rsidR="006413A6" w:rsidRPr="00B43C7C">
        <w:rPr>
          <w:sz w:val="28"/>
          <w:szCs w:val="28"/>
        </w:rPr>
        <w:t>захисту</w:t>
      </w:r>
      <w:proofErr w:type="spellEnd"/>
      <w:r w:rsidR="006413A6" w:rsidRPr="00B43C7C">
        <w:rPr>
          <w:sz w:val="28"/>
          <w:szCs w:val="28"/>
        </w:rPr>
        <w:t xml:space="preserve"> прав </w:t>
      </w:r>
      <w:proofErr w:type="spellStart"/>
      <w:r w:rsidR="006413A6" w:rsidRPr="00B43C7C">
        <w:rPr>
          <w:sz w:val="28"/>
          <w:szCs w:val="28"/>
        </w:rPr>
        <w:t>дітей</w:t>
      </w:r>
      <w:proofErr w:type="spellEnd"/>
      <w:r w:rsidR="006413A6" w:rsidRPr="00B43C7C">
        <w:rPr>
          <w:sz w:val="28"/>
          <w:szCs w:val="28"/>
        </w:rPr>
        <w:t xml:space="preserve">, у </w:t>
      </w:r>
      <w:proofErr w:type="spellStart"/>
      <w:r w:rsidR="006413A6" w:rsidRPr="00B43C7C">
        <w:rPr>
          <w:sz w:val="28"/>
          <w:szCs w:val="28"/>
        </w:rPr>
        <w:t>структурі</w:t>
      </w:r>
      <w:proofErr w:type="spellEnd"/>
      <w:r w:rsidR="006413A6" w:rsidRPr="00B43C7C">
        <w:rPr>
          <w:sz w:val="28"/>
          <w:szCs w:val="28"/>
        </w:rPr>
        <w:t xml:space="preserve"> </w:t>
      </w:r>
      <w:proofErr w:type="spellStart"/>
      <w:r w:rsidR="006413A6" w:rsidRPr="00B43C7C">
        <w:rPr>
          <w:sz w:val="28"/>
          <w:szCs w:val="28"/>
        </w:rPr>
        <w:t>виконавчого</w:t>
      </w:r>
      <w:proofErr w:type="spellEnd"/>
      <w:r w:rsidR="006413A6" w:rsidRPr="00B43C7C">
        <w:rPr>
          <w:sz w:val="28"/>
          <w:szCs w:val="28"/>
        </w:rPr>
        <w:t xml:space="preserve"> органу ТГ </w:t>
      </w:r>
      <w:proofErr w:type="spellStart"/>
      <w:r w:rsidR="006413A6" w:rsidRPr="00B43C7C">
        <w:rPr>
          <w:sz w:val="28"/>
          <w:szCs w:val="28"/>
        </w:rPr>
        <w:t>створюються</w:t>
      </w:r>
      <w:proofErr w:type="spellEnd"/>
      <w:r w:rsidR="006413A6" w:rsidRPr="00B43C7C">
        <w:rPr>
          <w:sz w:val="28"/>
          <w:szCs w:val="28"/>
        </w:rPr>
        <w:t xml:space="preserve"> </w:t>
      </w:r>
      <w:proofErr w:type="spellStart"/>
      <w:r w:rsidR="006413A6" w:rsidRPr="00B43C7C">
        <w:rPr>
          <w:sz w:val="28"/>
          <w:szCs w:val="28"/>
        </w:rPr>
        <w:t>відповідні</w:t>
      </w:r>
      <w:proofErr w:type="spellEnd"/>
      <w:r w:rsidR="006413A6" w:rsidRPr="00B43C7C">
        <w:rPr>
          <w:sz w:val="28"/>
          <w:szCs w:val="28"/>
        </w:rPr>
        <w:t xml:space="preserve"> </w:t>
      </w:r>
      <w:proofErr w:type="spellStart"/>
      <w:r w:rsidR="006413A6" w:rsidRPr="00B43C7C">
        <w:rPr>
          <w:sz w:val="28"/>
          <w:szCs w:val="28"/>
        </w:rPr>
        <w:t>структурні</w:t>
      </w:r>
      <w:proofErr w:type="spellEnd"/>
      <w:r w:rsidR="006413A6" w:rsidRPr="00B43C7C">
        <w:rPr>
          <w:sz w:val="28"/>
          <w:szCs w:val="28"/>
        </w:rPr>
        <w:t xml:space="preserve"> </w:t>
      </w:r>
      <w:proofErr w:type="spellStart"/>
      <w:r w:rsidR="006413A6" w:rsidRPr="00B43C7C">
        <w:rPr>
          <w:sz w:val="28"/>
          <w:szCs w:val="28"/>
        </w:rPr>
        <w:t>підрозділи</w:t>
      </w:r>
      <w:proofErr w:type="spellEnd"/>
      <w:r w:rsidR="006413A6" w:rsidRPr="00B43C7C">
        <w:rPr>
          <w:sz w:val="28"/>
          <w:szCs w:val="28"/>
        </w:rPr>
        <w:t>.</w:t>
      </w:r>
      <w:r w:rsidR="006413A6" w:rsidRPr="00B43C7C">
        <w:rPr>
          <w:sz w:val="28"/>
          <w:szCs w:val="28"/>
          <w:shd w:val="clear" w:color="auto" w:fill="FFFFFF"/>
          <w:lang w:val="uk-UA"/>
        </w:rPr>
        <w:t xml:space="preserve"> </w:t>
      </w:r>
      <w:r w:rsidR="006413A6" w:rsidRPr="00B43C7C">
        <w:rPr>
          <w:sz w:val="28"/>
          <w:szCs w:val="28"/>
          <w:lang w:val="uk-UA"/>
        </w:rPr>
        <w:t xml:space="preserve">На них покладена </w:t>
      </w:r>
      <w:proofErr w:type="spellStart"/>
      <w:r w:rsidR="006413A6" w:rsidRPr="00B43C7C">
        <w:rPr>
          <w:sz w:val="28"/>
          <w:szCs w:val="28"/>
          <w:lang w:val="uk-UA"/>
        </w:rPr>
        <w:t>виконавчо</w:t>
      </w:r>
      <w:proofErr w:type="spellEnd"/>
      <w:r w:rsidR="006413A6" w:rsidRPr="00B43C7C">
        <w:rPr>
          <w:sz w:val="28"/>
          <w:szCs w:val="28"/>
          <w:lang w:val="uk-UA"/>
        </w:rPr>
        <w:t xml:space="preserve">-розпорядча діяльність з організації, надання, координації та контролю якісних соціальних послуг різним категоріям населення за місцем їх проживання, а також соціальна робота з конкретними групами клієнтів з урахуванням специфіки кожної групи: діти; підлітки; обдарована молодь; сироти; багатодітні сім’ї; неповні сім’ї; неблагополучні сім’ї; інваліди; люди похилого віку; жінки тощо. </w:t>
      </w:r>
    </w:p>
    <w:p w14:paraId="055065DF" w14:textId="77777777" w:rsidR="00473DDF" w:rsidRDefault="006413A6" w:rsidP="006413A6">
      <w:pPr>
        <w:tabs>
          <w:tab w:val="left" w:pos="1276"/>
        </w:tabs>
        <w:spacing w:line="276" w:lineRule="auto"/>
        <w:ind w:firstLine="709"/>
        <w:jc w:val="both"/>
        <w:rPr>
          <w:sz w:val="28"/>
          <w:szCs w:val="28"/>
          <w:lang w:val="uk-UA"/>
        </w:rPr>
      </w:pPr>
      <w:r w:rsidRPr="006F2BB1">
        <w:rPr>
          <w:sz w:val="28"/>
          <w:szCs w:val="28"/>
          <w:shd w:val="clear" w:color="auto" w:fill="FFFFFF"/>
          <w:lang w:val="uk-UA"/>
        </w:rPr>
        <w:t xml:space="preserve">Важливою функцією </w:t>
      </w:r>
      <w:r w:rsidR="00247B0C">
        <w:rPr>
          <w:sz w:val="28"/>
          <w:szCs w:val="28"/>
          <w:shd w:val="clear" w:color="auto" w:fill="FFFFFF"/>
          <w:lang w:val="uk-UA"/>
        </w:rPr>
        <w:t>ОМС</w:t>
      </w:r>
      <w:r w:rsidRPr="006F2BB1">
        <w:rPr>
          <w:sz w:val="28"/>
          <w:szCs w:val="28"/>
          <w:shd w:val="clear" w:color="auto" w:fill="FFFFFF"/>
          <w:lang w:val="uk-UA"/>
        </w:rPr>
        <w:t xml:space="preserve"> є </w:t>
      </w:r>
      <w:r w:rsidRPr="006F2BB1">
        <w:rPr>
          <w:b/>
          <w:i/>
          <w:sz w:val="28"/>
          <w:szCs w:val="28"/>
          <w:shd w:val="clear" w:color="auto" w:fill="FFFFFF"/>
          <w:lang w:val="uk-UA"/>
        </w:rPr>
        <w:t>соціальний захист та захист прав дітей</w:t>
      </w:r>
      <w:r w:rsidRPr="006F2BB1">
        <w:rPr>
          <w:sz w:val="28"/>
          <w:szCs w:val="28"/>
          <w:shd w:val="clear" w:color="auto" w:fill="FFFFFF"/>
          <w:lang w:val="uk-UA"/>
        </w:rPr>
        <w:t xml:space="preserve">. Для виконання цієї важливої соціальної функції в структурі виконавчого органу сільської, селищної, міської ради створюється </w:t>
      </w:r>
      <w:r w:rsidRPr="006F2BB1">
        <w:rPr>
          <w:i/>
          <w:sz w:val="28"/>
          <w:szCs w:val="28"/>
          <w:shd w:val="clear" w:color="auto" w:fill="FFFFFF"/>
          <w:lang w:val="uk-UA"/>
        </w:rPr>
        <w:t>служба у справах дітей</w:t>
      </w:r>
      <w:r w:rsidRPr="006F2BB1">
        <w:rPr>
          <w:sz w:val="28"/>
          <w:szCs w:val="28"/>
          <w:shd w:val="clear" w:color="auto" w:fill="FFFFFF"/>
          <w:lang w:val="uk-UA"/>
        </w:rPr>
        <w:t xml:space="preserve">. </w:t>
      </w:r>
      <w:r w:rsidRPr="00247B0C">
        <w:rPr>
          <w:sz w:val="28"/>
          <w:szCs w:val="28"/>
          <w:lang w:val="uk-UA"/>
        </w:rPr>
        <w:t xml:space="preserve">На </w:t>
      </w:r>
      <w:r w:rsidR="00247B0C">
        <w:rPr>
          <w:sz w:val="28"/>
          <w:szCs w:val="28"/>
          <w:lang w:val="uk-UA"/>
        </w:rPr>
        <w:t xml:space="preserve">цю </w:t>
      </w:r>
      <w:r w:rsidRPr="00247B0C">
        <w:rPr>
          <w:sz w:val="28"/>
          <w:szCs w:val="28"/>
          <w:lang w:val="uk-UA"/>
        </w:rPr>
        <w:t>служб</w:t>
      </w:r>
      <w:r w:rsidR="00247B0C">
        <w:rPr>
          <w:sz w:val="28"/>
          <w:szCs w:val="28"/>
          <w:lang w:val="uk-UA"/>
        </w:rPr>
        <w:t xml:space="preserve">у </w:t>
      </w:r>
      <w:r w:rsidRPr="00247B0C">
        <w:rPr>
          <w:sz w:val="28"/>
          <w:szCs w:val="28"/>
          <w:lang w:val="uk-UA"/>
        </w:rPr>
        <w:t xml:space="preserve">покладається безпосереднє ведення справ та координація діяльності стосовно дітей-сиріт та дітей, позбавлених батьківського піклування. </w:t>
      </w:r>
      <w:r w:rsidRPr="000E7B90">
        <w:rPr>
          <w:sz w:val="28"/>
          <w:szCs w:val="28"/>
          <w:lang w:val="uk-UA"/>
        </w:rPr>
        <w:t>Службу у справах дітей рекомендовано підпорядкувати голові сільської, селищної, міської ради, який є головою органу опіки і піклування, що приймає рішення щодо захисту дітей.</w:t>
      </w:r>
      <w:r>
        <w:rPr>
          <w:sz w:val="28"/>
          <w:szCs w:val="28"/>
          <w:lang w:val="uk-UA"/>
        </w:rPr>
        <w:t xml:space="preserve"> </w:t>
      </w:r>
      <w:proofErr w:type="spellStart"/>
      <w:r w:rsidRPr="006F2BB1">
        <w:rPr>
          <w:sz w:val="28"/>
          <w:szCs w:val="28"/>
          <w:shd w:val="clear" w:color="auto" w:fill="FFFFFF"/>
        </w:rPr>
        <w:t>Штатна</w:t>
      </w:r>
      <w:proofErr w:type="spellEnd"/>
      <w:r w:rsidRPr="006F2BB1">
        <w:rPr>
          <w:sz w:val="28"/>
          <w:szCs w:val="28"/>
          <w:shd w:val="clear" w:color="auto" w:fill="FFFFFF"/>
        </w:rPr>
        <w:t xml:space="preserve"> </w:t>
      </w:r>
      <w:proofErr w:type="spellStart"/>
      <w:r w:rsidRPr="006F2BB1">
        <w:rPr>
          <w:sz w:val="28"/>
          <w:szCs w:val="28"/>
          <w:shd w:val="clear" w:color="auto" w:fill="FFFFFF"/>
        </w:rPr>
        <w:t>чисельність</w:t>
      </w:r>
      <w:proofErr w:type="spellEnd"/>
      <w:r w:rsidRPr="006F2BB1">
        <w:rPr>
          <w:sz w:val="28"/>
          <w:szCs w:val="28"/>
          <w:shd w:val="clear" w:color="auto" w:fill="FFFFFF"/>
        </w:rPr>
        <w:t xml:space="preserve"> </w:t>
      </w:r>
      <w:proofErr w:type="spellStart"/>
      <w:r w:rsidRPr="006F2BB1">
        <w:rPr>
          <w:sz w:val="28"/>
          <w:szCs w:val="28"/>
          <w:shd w:val="clear" w:color="auto" w:fill="FFFFFF"/>
        </w:rPr>
        <w:t>працівників</w:t>
      </w:r>
      <w:proofErr w:type="spellEnd"/>
      <w:r w:rsidRPr="006F2BB1">
        <w:rPr>
          <w:sz w:val="28"/>
          <w:szCs w:val="28"/>
          <w:shd w:val="clear" w:color="auto" w:fill="FFFFFF"/>
        </w:rPr>
        <w:t xml:space="preserve"> служб у справах </w:t>
      </w:r>
      <w:proofErr w:type="spellStart"/>
      <w:r w:rsidRPr="006F2BB1">
        <w:rPr>
          <w:sz w:val="28"/>
          <w:szCs w:val="28"/>
          <w:shd w:val="clear" w:color="auto" w:fill="FFFFFF"/>
        </w:rPr>
        <w:t>дітей</w:t>
      </w:r>
      <w:proofErr w:type="spellEnd"/>
      <w:r w:rsidRPr="006F2BB1">
        <w:rPr>
          <w:sz w:val="28"/>
          <w:szCs w:val="28"/>
          <w:shd w:val="clear" w:color="auto" w:fill="FFFFFF"/>
        </w:rPr>
        <w:t xml:space="preserve"> </w:t>
      </w:r>
      <w:proofErr w:type="spellStart"/>
      <w:r w:rsidRPr="006F2BB1">
        <w:rPr>
          <w:sz w:val="28"/>
          <w:szCs w:val="28"/>
          <w:shd w:val="clear" w:color="auto" w:fill="FFFFFF"/>
        </w:rPr>
        <w:t>встановлюється</w:t>
      </w:r>
      <w:proofErr w:type="spellEnd"/>
      <w:r w:rsidRPr="006F2BB1">
        <w:rPr>
          <w:sz w:val="28"/>
          <w:szCs w:val="28"/>
          <w:shd w:val="clear" w:color="auto" w:fill="FFFFFF"/>
        </w:rPr>
        <w:t xml:space="preserve"> з </w:t>
      </w:r>
      <w:proofErr w:type="spellStart"/>
      <w:r w:rsidRPr="006F2BB1">
        <w:rPr>
          <w:sz w:val="28"/>
          <w:szCs w:val="28"/>
          <w:shd w:val="clear" w:color="auto" w:fill="FFFFFF"/>
        </w:rPr>
        <w:t>розрахунку</w:t>
      </w:r>
      <w:proofErr w:type="spellEnd"/>
      <w:r w:rsidRPr="006F2BB1">
        <w:rPr>
          <w:sz w:val="28"/>
          <w:szCs w:val="28"/>
          <w:shd w:val="clear" w:color="auto" w:fill="FFFFFF"/>
        </w:rPr>
        <w:t xml:space="preserve"> один </w:t>
      </w:r>
      <w:proofErr w:type="spellStart"/>
      <w:r w:rsidRPr="006F2BB1">
        <w:rPr>
          <w:sz w:val="28"/>
          <w:szCs w:val="28"/>
          <w:shd w:val="clear" w:color="auto" w:fill="FFFFFF"/>
        </w:rPr>
        <w:t>працівник</w:t>
      </w:r>
      <w:proofErr w:type="spellEnd"/>
      <w:r w:rsidRPr="006F2BB1">
        <w:rPr>
          <w:sz w:val="28"/>
          <w:szCs w:val="28"/>
          <w:shd w:val="clear" w:color="auto" w:fill="FFFFFF"/>
        </w:rPr>
        <w:t xml:space="preserve"> не </w:t>
      </w:r>
      <w:proofErr w:type="spellStart"/>
      <w:r w:rsidRPr="006F2BB1">
        <w:rPr>
          <w:sz w:val="28"/>
          <w:szCs w:val="28"/>
          <w:shd w:val="clear" w:color="auto" w:fill="FFFFFF"/>
        </w:rPr>
        <w:t>більше</w:t>
      </w:r>
      <w:proofErr w:type="spellEnd"/>
      <w:r w:rsidRPr="006F2BB1">
        <w:rPr>
          <w:sz w:val="28"/>
          <w:szCs w:val="28"/>
          <w:shd w:val="clear" w:color="auto" w:fill="FFFFFF"/>
        </w:rPr>
        <w:t xml:space="preserve"> </w:t>
      </w:r>
      <w:proofErr w:type="spellStart"/>
      <w:r w:rsidRPr="006F2BB1">
        <w:rPr>
          <w:sz w:val="28"/>
          <w:szCs w:val="28"/>
          <w:shd w:val="clear" w:color="auto" w:fill="FFFFFF"/>
        </w:rPr>
        <w:t>ніж</w:t>
      </w:r>
      <w:proofErr w:type="spellEnd"/>
      <w:r w:rsidRPr="006F2BB1">
        <w:rPr>
          <w:sz w:val="28"/>
          <w:szCs w:val="28"/>
          <w:shd w:val="clear" w:color="auto" w:fill="FFFFFF"/>
        </w:rPr>
        <w:t xml:space="preserve"> на одну </w:t>
      </w:r>
      <w:proofErr w:type="spellStart"/>
      <w:r w:rsidRPr="006F2BB1">
        <w:rPr>
          <w:sz w:val="28"/>
          <w:szCs w:val="28"/>
          <w:shd w:val="clear" w:color="auto" w:fill="FFFFFF"/>
        </w:rPr>
        <w:t>тисячу</w:t>
      </w:r>
      <w:proofErr w:type="spellEnd"/>
      <w:r w:rsidRPr="006F2BB1">
        <w:rPr>
          <w:sz w:val="28"/>
          <w:szCs w:val="28"/>
          <w:shd w:val="clear" w:color="auto" w:fill="FFFFFF"/>
        </w:rPr>
        <w:t xml:space="preserve"> </w:t>
      </w:r>
      <w:proofErr w:type="spellStart"/>
      <w:r w:rsidRPr="006F2BB1">
        <w:rPr>
          <w:sz w:val="28"/>
          <w:szCs w:val="28"/>
          <w:shd w:val="clear" w:color="auto" w:fill="FFFFFF"/>
        </w:rPr>
        <w:t>дітей</w:t>
      </w:r>
      <w:proofErr w:type="spellEnd"/>
      <w:r w:rsidRPr="006F2BB1">
        <w:rPr>
          <w:sz w:val="28"/>
          <w:szCs w:val="28"/>
          <w:shd w:val="clear" w:color="auto" w:fill="FFFFFF"/>
        </w:rPr>
        <w:t xml:space="preserve">, але не </w:t>
      </w:r>
      <w:proofErr w:type="spellStart"/>
      <w:r w:rsidRPr="006F2BB1">
        <w:rPr>
          <w:sz w:val="28"/>
          <w:szCs w:val="28"/>
          <w:shd w:val="clear" w:color="auto" w:fill="FFFFFF"/>
        </w:rPr>
        <w:t>менше</w:t>
      </w:r>
      <w:proofErr w:type="spellEnd"/>
      <w:r w:rsidRPr="006F2BB1">
        <w:rPr>
          <w:sz w:val="28"/>
          <w:szCs w:val="28"/>
          <w:shd w:val="clear" w:color="auto" w:fill="FFFFFF"/>
        </w:rPr>
        <w:t xml:space="preserve"> одного </w:t>
      </w:r>
      <w:proofErr w:type="spellStart"/>
      <w:r w:rsidRPr="006F2BB1">
        <w:rPr>
          <w:sz w:val="28"/>
          <w:szCs w:val="28"/>
          <w:shd w:val="clear" w:color="auto" w:fill="FFFFFF"/>
        </w:rPr>
        <w:t>працівника</w:t>
      </w:r>
      <w:proofErr w:type="spellEnd"/>
      <w:r w:rsidRPr="006F2BB1">
        <w:rPr>
          <w:sz w:val="28"/>
          <w:szCs w:val="28"/>
          <w:shd w:val="clear" w:color="auto" w:fill="FFFFFF"/>
        </w:rPr>
        <w:t xml:space="preserve"> </w:t>
      </w:r>
      <w:proofErr w:type="gramStart"/>
      <w:r w:rsidRPr="006F2BB1">
        <w:rPr>
          <w:sz w:val="28"/>
          <w:szCs w:val="28"/>
          <w:shd w:val="clear" w:color="auto" w:fill="FFFFFF"/>
        </w:rPr>
        <w:t xml:space="preserve">на  </w:t>
      </w:r>
      <w:r>
        <w:rPr>
          <w:sz w:val="28"/>
          <w:szCs w:val="28"/>
          <w:shd w:val="clear" w:color="auto" w:fill="FFFFFF"/>
          <w:lang w:val="uk-UA"/>
        </w:rPr>
        <w:t>ТГ</w:t>
      </w:r>
      <w:proofErr w:type="gramEnd"/>
      <w:r w:rsidRPr="006F2BB1">
        <w:rPr>
          <w:sz w:val="28"/>
          <w:szCs w:val="28"/>
          <w:shd w:val="clear" w:color="auto" w:fill="FFFFFF"/>
        </w:rPr>
        <w:t>.</w:t>
      </w:r>
      <w:r>
        <w:rPr>
          <w:sz w:val="28"/>
          <w:szCs w:val="28"/>
          <w:shd w:val="clear" w:color="auto" w:fill="FFFFFF"/>
          <w:lang w:val="uk-UA"/>
        </w:rPr>
        <w:t xml:space="preserve"> </w:t>
      </w:r>
      <w:r>
        <w:rPr>
          <w:sz w:val="28"/>
          <w:szCs w:val="28"/>
          <w:lang w:val="uk-UA"/>
        </w:rPr>
        <w:t xml:space="preserve"> </w:t>
      </w:r>
    </w:p>
    <w:p w14:paraId="19577E73" w14:textId="373B3FFD" w:rsidR="00A3206D" w:rsidRPr="00CB345E" w:rsidRDefault="00E0243D" w:rsidP="00CB345E">
      <w:pPr>
        <w:pStyle w:val="a3"/>
        <w:tabs>
          <w:tab w:val="left" w:pos="567"/>
        </w:tabs>
        <w:spacing w:line="276" w:lineRule="auto"/>
        <w:ind w:left="0" w:firstLine="709"/>
        <w:contextualSpacing w:val="0"/>
        <w:jc w:val="both"/>
        <w:rPr>
          <w:sz w:val="28"/>
          <w:szCs w:val="28"/>
          <w:lang w:val="uk-UA"/>
        </w:rPr>
      </w:pPr>
      <w:r w:rsidRPr="00E0243D">
        <w:rPr>
          <w:sz w:val="28"/>
          <w:szCs w:val="28"/>
          <w:lang w:val="uk-UA"/>
        </w:rPr>
        <w:t>Закон України</w:t>
      </w:r>
      <w:r w:rsidRPr="00E0243D">
        <w:rPr>
          <w:sz w:val="28"/>
          <w:szCs w:val="28"/>
          <w:lang w:val="en-US"/>
        </w:rPr>
        <w:t> </w:t>
      </w:r>
      <w:hyperlink r:id="rId23" w:tgtFrame="_blank" w:history="1">
        <w:r w:rsidRPr="00E0243D">
          <w:rPr>
            <w:rStyle w:val="a5"/>
            <w:rFonts w:eastAsia="MS Mincho"/>
            <w:color w:val="auto"/>
            <w:sz w:val="28"/>
            <w:szCs w:val="28"/>
            <w:u w:val="none"/>
            <w:lang w:val="uk-UA"/>
          </w:rPr>
          <w:t>«Про соціальні послуги»</w:t>
        </w:r>
      </w:hyperlink>
      <w:r w:rsidRPr="00E0243D">
        <w:rPr>
          <w:sz w:val="28"/>
          <w:szCs w:val="28"/>
          <w:lang w:val="uk-UA"/>
        </w:rPr>
        <w:t xml:space="preserve">, що набрав чинності 1 січня 2020 </w:t>
      </w:r>
      <w:r w:rsidRPr="00E0243D">
        <w:rPr>
          <w:sz w:val="28"/>
          <w:szCs w:val="28"/>
          <w:lang w:val="uk-UA"/>
        </w:rPr>
        <w:lastRenderedPageBreak/>
        <w:t>р., кардинально змінив розподіл повноважень</w:t>
      </w:r>
      <w:r w:rsidRPr="00E0243D">
        <w:rPr>
          <w:sz w:val="28"/>
          <w:szCs w:val="28"/>
          <w:lang w:val="en-US"/>
        </w:rPr>
        <w:t> </w:t>
      </w:r>
      <w:r w:rsidRPr="00E0243D">
        <w:rPr>
          <w:sz w:val="28"/>
          <w:szCs w:val="28"/>
          <w:lang w:val="uk-UA"/>
        </w:rPr>
        <w:t xml:space="preserve">центральних та місцевих </w:t>
      </w:r>
      <w:r w:rsidR="00473DDF">
        <w:rPr>
          <w:sz w:val="28"/>
          <w:szCs w:val="28"/>
          <w:lang w:val="uk-UA"/>
        </w:rPr>
        <w:t>ОВВ</w:t>
      </w:r>
      <w:r w:rsidRPr="00E0243D">
        <w:rPr>
          <w:sz w:val="28"/>
          <w:szCs w:val="28"/>
          <w:lang w:val="uk-UA"/>
        </w:rPr>
        <w:t xml:space="preserve">, а також встановив систему соціальних послуг та її учасників, етапи визначення потреб, планування, організації та фінансування соціальних послуг. Цим Законом повноваження у соціальній сфері визначені як власні повноваження </w:t>
      </w:r>
      <w:r>
        <w:rPr>
          <w:sz w:val="28"/>
          <w:szCs w:val="28"/>
          <w:lang w:val="uk-UA"/>
        </w:rPr>
        <w:t>ТГ</w:t>
      </w:r>
      <w:r w:rsidRPr="00E0243D">
        <w:rPr>
          <w:sz w:val="28"/>
          <w:szCs w:val="28"/>
          <w:lang w:val="uk-UA"/>
        </w:rPr>
        <w:t xml:space="preserve">, що зобов’язані надавати базові соціальні послуги. При цьому, кожна соціальна послуга повинна надаватися за відповідним соціальним стандартом, затвердженим </w:t>
      </w:r>
      <w:proofErr w:type="spellStart"/>
      <w:r w:rsidRPr="00E0243D">
        <w:rPr>
          <w:sz w:val="28"/>
          <w:szCs w:val="28"/>
          <w:lang w:val="uk-UA"/>
        </w:rPr>
        <w:t>Мін</w:t>
      </w:r>
      <w:r>
        <w:rPr>
          <w:sz w:val="28"/>
          <w:szCs w:val="28"/>
          <w:lang w:val="uk-UA"/>
        </w:rPr>
        <w:t>соцполітики</w:t>
      </w:r>
      <w:proofErr w:type="spellEnd"/>
      <w:r w:rsidR="00A3206D" w:rsidRPr="007A2B02">
        <w:rPr>
          <w:sz w:val="28"/>
          <w:szCs w:val="28"/>
        </w:rPr>
        <w:t>.</w:t>
      </w:r>
    </w:p>
    <w:p w14:paraId="1A43EE5B" w14:textId="695D432B" w:rsidR="00E26204" w:rsidRPr="00E26204" w:rsidRDefault="00E0243D" w:rsidP="00E26204">
      <w:pPr>
        <w:pStyle w:val="a3"/>
        <w:tabs>
          <w:tab w:val="left" w:pos="567"/>
        </w:tabs>
        <w:spacing w:line="276" w:lineRule="auto"/>
        <w:ind w:left="0" w:firstLine="709"/>
        <w:contextualSpacing w:val="0"/>
        <w:jc w:val="both"/>
        <w:rPr>
          <w:sz w:val="28"/>
          <w:szCs w:val="28"/>
          <w:lang w:val="uk-UA" w:eastAsia="uk-UA"/>
        </w:rPr>
      </w:pPr>
      <w:r w:rsidRPr="00E0243D">
        <w:rPr>
          <w:sz w:val="28"/>
          <w:szCs w:val="28"/>
          <w:lang w:val="uk-UA"/>
        </w:rPr>
        <w:t xml:space="preserve">Для </w:t>
      </w:r>
      <w:r w:rsidR="00E26204">
        <w:rPr>
          <w:sz w:val="28"/>
          <w:szCs w:val="28"/>
          <w:lang w:val="uk-UA"/>
        </w:rPr>
        <w:t>надання соціальних послуг</w:t>
      </w:r>
      <w:r w:rsidRPr="00E0243D">
        <w:rPr>
          <w:sz w:val="28"/>
          <w:szCs w:val="28"/>
          <w:lang w:val="uk-UA"/>
        </w:rPr>
        <w:t xml:space="preserve"> </w:t>
      </w:r>
      <w:r w:rsidR="00E26204">
        <w:rPr>
          <w:sz w:val="28"/>
          <w:szCs w:val="28"/>
          <w:lang w:val="uk-UA"/>
        </w:rPr>
        <w:t>у</w:t>
      </w:r>
      <w:r w:rsidRPr="00E0243D">
        <w:rPr>
          <w:sz w:val="28"/>
          <w:szCs w:val="28"/>
          <w:lang w:val="uk-UA"/>
        </w:rPr>
        <w:t xml:space="preserve"> структурі виконавчих органів ТГ створюється </w:t>
      </w:r>
      <w:r w:rsidRPr="00E0243D">
        <w:rPr>
          <w:b/>
          <w:bCs/>
          <w:i/>
          <w:iCs/>
          <w:color w:val="000000"/>
          <w:sz w:val="28"/>
          <w:szCs w:val="28"/>
          <w:shd w:val="clear" w:color="auto" w:fill="FFFFFF"/>
          <w:lang w:val="uk-UA"/>
        </w:rPr>
        <w:t>Центр надання соціальних послуг</w:t>
      </w:r>
      <w:r w:rsidRPr="00E0243D">
        <w:rPr>
          <w:color w:val="000000"/>
          <w:sz w:val="28"/>
          <w:szCs w:val="28"/>
          <w:shd w:val="clear" w:color="auto" w:fill="FFFFFF"/>
          <w:lang w:val="uk-UA"/>
        </w:rPr>
        <w:t xml:space="preserve"> </w:t>
      </w:r>
      <w:r w:rsidRPr="00E26204">
        <w:rPr>
          <w:b/>
          <w:bCs/>
          <w:i/>
          <w:iCs/>
          <w:color w:val="000000"/>
          <w:sz w:val="28"/>
          <w:szCs w:val="28"/>
          <w:shd w:val="clear" w:color="auto" w:fill="FFFFFF"/>
          <w:lang w:val="uk-UA"/>
        </w:rPr>
        <w:t>(ЦНСП)</w:t>
      </w:r>
      <w:r>
        <w:rPr>
          <w:color w:val="000000"/>
          <w:sz w:val="28"/>
          <w:szCs w:val="28"/>
          <w:shd w:val="clear" w:color="auto" w:fill="FFFFFF"/>
          <w:lang w:val="uk-UA"/>
        </w:rPr>
        <w:t xml:space="preserve"> </w:t>
      </w:r>
      <w:r w:rsidRPr="00E0243D">
        <w:rPr>
          <w:color w:val="000000"/>
          <w:sz w:val="28"/>
          <w:szCs w:val="28"/>
          <w:shd w:val="clear" w:color="auto" w:fill="FFFFFF"/>
          <w:lang w:val="uk-UA"/>
        </w:rPr>
        <w:t xml:space="preserve">– комплексний заклад соціального захисту населення, структурні або відокремлені (територіальні) підрозділи якого провадять соціальну роботу та надають соціальні послуги особам/сім’ям, які належать до вразливих груп населення та/або перебувають у </w:t>
      </w:r>
      <w:r w:rsidR="00213B53">
        <w:rPr>
          <w:sz w:val="28"/>
          <w:szCs w:val="28"/>
          <w:lang w:val="uk-UA"/>
        </w:rPr>
        <w:t>СЖО</w:t>
      </w:r>
      <w:r w:rsidRPr="00E0243D">
        <w:rPr>
          <w:color w:val="000000"/>
          <w:sz w:val="28"/>
          <w:szCs w:val="28"/>
          <w:shd w:val="clear" w:color="auto" w:fill="FFFFFF"/>
          <w:lang w:val="uk-UA"/>
        </w:rPr>
        <w:t xml:space="preserve">. </w:t>
      </w:r>
      <w:r w:rsidR="00E26204">
        <w:rPr>
          <w:color w:val="000000"/>
          <w:sz w:val="28"/>
          <w:szCs w:val="28"/>
          <w:shd w:val="clear" w:color="auto" w:fill="FFFFFF"/>
          <w:lang w:val="uk-UA"/>
        </w:rPr>
        <w:t>ЦНСП</w:t>
      </w:r>
      <w:r w:rsidRPr="00E0243D">
        <w:rPr>
          <w:color w:val="000000"/>
          <w:sz w:val="28"/>
          <w:szCs w:val="28"/>
          <w:shd w:val="clear" w:color="auto" w:fill="FFFFFF"/>
          <w:lang w:val="uk-UA"/>
        </w:rPr>
        <w:t xml:space="preserve"> утворюється </w:t>
      </w:r>
      <w:r w:rsidR="00213B53">
        <w:rPr>
          <w:color w:val="000000"/>
          <w:sz w:val="28"/>
          <w:szCs w:val="28"/>
          <w:shd w:val="clear" w:color="auto" w:fill="FFFFFF"/>
          <w:lang w:val="uk-UA"/>
        </w:rPr>
        <w:t>ОМС</w:t>
      </w:r>
      <w:r w:rsidRPr="00E0243D">
        <w:rPr>
          <w:color w:val="000000"/>
          <w:sz w:val="28"/>
          <w:szCs w:val="28"/>
          <w:shd w:val="clear" w:color="auto" w:fill="FFFFFF"/>
          <w:lang w:val="uk-UA"/>
        </w:rPr>
        <w:t xml:space="preserve"> з урахуванням потреб відповідної </w:t>
      </w:r>
      <w:r w:rsidR="00E26204">
        <w:rPr>
          <w:color w:val="000000"/>
          <w:sz w:val="28"/>
          <w:szCs w:val="28"/>
          <w:shd w:val="clear" w:color="auto" w:fill="FFFFFF"/>
          <w:lang w:val="uk-UA"/>
        </w:rPr>
        <w:t>ТГ</w:t>
      </w:r>
      <w:r w:rsidRPr="00E0243D">
        <w:rPr>
          <w:color w:val="000000"/>
          <w:sz w:val="28"/>
          <w:szCs w:val="28"/>
          <w:shd w:val="clear" w:color="auto" w:fill="FFFFFF"/>
          <w:lang w:val="uk-UA"/>
        </w:rPr>
        <w:t xml:space="preserve"> у разі відсутності центру соціальних служб та територіального центру соціального обслуговування (надання соціальних послуг) для виконання їх завдань і функцій</w:t>
      </w:r>
      <w:r w:rsidRPr="00E0243D">
        <w:rPr>
          <w:color w:val="000000"/>
          <w:sz w:val="28"/>
          <w:szCs w:val="28"/>
          <w:lang w:val="uk-UA"/>
        </w:rPr>
        <w:t xml:space="preserve">. </w:t>
      </w:r>
      <w:bookmarkEnd w:id="28"/>
    </w:p>
    <w:p w14:paraId="35C164BD" w14:textId="77777777" w:rsidR="00794298" w:rsidRPr="00B824AE" w:rsidRDefault="00794298" w:rsidP="00794298">
      <w:pPr>
        <w:tabs>
          <w:tab w:val="left" w:pos="1276"/>
        </w:tabs>
        <w:spacing w:line="276" w:lineRule="auto"/>
        <w:ind w:firstLine="709"/>
        <w:jc w:val="both"/>
        <w:rPr>
          <w:sz w:val="28"/>
          <w:szCs w:val="28"/>
          <w:lang w:val="uk-UA"/>
        </w:rPr>
      </w:pPr>
      <w:r>
        <w:rPr>
          <w:sz w:val="28"/>
          <w:szCs w:val="28"/>
          <w:lang w:val="uk-UA"/>
        </w:rPr>
        <w:t xml:space="preserve">Згідно методичних рекомендацій </w:t>
      </w:r>
      <w:proofErr w:type="spellStart"/>
      <w:r>
        <w:rPr>
          <w:sz w:val="28"/>
          <w:szCs w:val="28"/>
          <w:lang w:val="uk-UA"/>
        </w:rPr>
        <w:t>Мінсоцполітики</w:t>
      </w:r>
      <w:proofErr w:type="spellEnd"/>
      <w:r>
        <w:rPr>
          <w:sz w:val="28"/>
          <w:szCs w:val="28"/>
          <w:lang w:val="uk-UA"/>
        </w:rPr>
        <w:t xml:space="preserve"> р</w:t>
      </w:r>
      <w:proofErr w:type="spellStart"/>
      <w:r w:rsidRPr="00B824AE">
        <w:rPr>
          <w:sz w:val="28"/>
          <w:szCs w:val="28"/>
        </w:rPr>
        <w:t>екомендується</w:t>
      </w:r>
      <w:proofErr w:type="spellEnd"/>
      <w:r w:rsidRPr="00B824AE">
        <w:rPr>
          <w:sz w:val="28"/>
          <w:szCs w:val="28"/>
        </w:rPr>
        <w:t xml:space="preserve"> </w:t>
      </w:r>
      <w:proofErr w:type="spellStart"/>
      <w:r w:rsidRPr="00B824AE">
        <w:rPr>
          <w:sz w:val="28"/>
          <w:szCs w:val="28"/>
        </w:rPr>
        <w:t>введення</w:t>
      </w:r>
      <w:proofErr w:type="spellEnd"/>
      <w:r w:rsidRPr="00B824AE">
        <w:rPr>
          <w:sz w:val="28"/>
          <w:szCs w:val="28"/>
        </w:rPr>
        <w:t xml:space="preserve"> у штат структурного </w:t>
      </w:r>
      <w:proofErr w:type="spellStart"/>
      <w:r w:rsidRPr="00B824AE">
        <w:rPr>
          <w:sz w:val="28"/>
          <w:szCs w:val="28"/>
        </w:rPr>
        <w:t>підрозділу</w:t>
      </w:r>
      <w:proofErr w:type="spellEnd"/>
      <w:r w:rsidRPr="00B824AE">
        <w:rPr>
          <w:sz w:val="28"/>
          <w:szCs w:val="28"/>
        </w:rPr>
        <w:t xml:space="preserve"> з </w:t>
      </w:r>
      <w:proofErr w:type="spellStart"/>
      <w:r w:rsidRPr="00B824AE">
        <w:rPr>
          <w:sz w:val="28"/>
          <w:szCs w:val="28"/>
        </w:rPr>
        <w:t>питань</w:t>
      </w:r>
      <w:proofErr w:type="spellEnd"/>
      <w:r w:rsidRPr="00B824AE">
        <w:rPr>
          <w:sz w:val="28"/>
          <w:szCs w:val="28"/>
        </w:rPr>
        <w:t xml:space="preserve"> </w:t>
      </w:r>
      <w:proofErr w:type="spellStart"/>
      <w:r w:rsidRPr="00B824AE">
        <w:rPr>
          <w:sz w:val="28"/>
          <w:szCs w:val="28"/>
        </w:rPr>
        <w:t>соціального</w:t>
      </w:r>
      <w:proofErr w:type="spellEnd"/>
      <w:r w:rsidRPr="00B824AE">
        <w:rPr>
          <w:sz w:val="28"/>
          <w:szCs w:val="28"/>
        </w:rPr>
        <w:t xml:space="preserve"> </w:t>
      </w:r>
      <w:proofErr w:type="spellStart"/>
      <w:r w:rsidRPr="00B824AE">
        <w:rPr>
          <w:sz w:val="28"/>
          <w:szCs w:val="28"/>
        </w:rPr>
        <w:t>захисту</w:t>
      </w:r>
      <w:proofErr w:type="spellEnd"/>
      <w:r w:rsidRPr="00B824AE">
        <w:rPr>
          <w:sz w:val="28"/>
          <w:szCs w:val="28"/>
        </w:rPr>
        <w:t xml:space="preserve"> </w:t>
      </w:r>
      <w:proofErr w:type="spellStart"/>
      <w:r w:rsidRPr="00B824AE">
        <w:rPr>
          <w:sz w:val="28"/>
          <w:szCs w:val="28"/>
        </w:rPr>
        <w:t>населення</w:t>
      </w:r>
      <w:proofErr w:type="spellEnd"/>
      <w:r w:rsidRPr="00B824AE">
        <w:rPr>
          <w:sz w:val="28"/>
          <w:szCs w:val="28"/>
        </w:rPr>
        <w:t xml:space="preserve"> </w:t>
      </w:r>
      <w:proofErr w:type="spellStart"/>
      <w:r w:rsidRPr="00B824AE">
        <w:rPr>
          <w:sz w:val="28"/>
          <w:szCs w:val="28"/>
        </w:rPr>
        <w:t>виконавчого</w:t>
      </w:r>
      <w:proofErr w:type="spellEnd"/>
      <w:r w:rsidRPr="00B824AE">
        <w:rPr>
          <w:sz w:val="28"/>
          <w:szCs w:val="28"/>
        </w:rPr>
        <w:t xml:space="preserve"> органу </w:t>
      </w:r>
      <w:proofErr w:type="spellStart"/>
      <w:r w:rsidRPr="00B824AE">
        <w:rPr>
          <w:sz w:val="28"/>
          <w:szCs w:val="28"/>
        </w:rPr>
        <w:t>сільських</w:t>
      </w:r>
      <w:proofErr w:type="spellEnd"/>
      <w:r w:rsidRPr="00B824AE">
        <w:rPr>
          <w:sz w:val="28"/>
          <w:szCs w:val="28"/>
        </w:rPr>
        <w:t xml:space="preserve">, </w:t>
      </w:r>
      <w:proofErr w:type="spellStart"/>
      <w:r w:rsidRPr="00B824AE">
        <w:rPr>
          <w:sz w:val="28"/>
          <w:szCs w:val="28"/>
        </w:rPr>
        <w:t>селищних</w:t>
      </w:r>
      <w:proofErr w:type="spellEnd"/>
      <w:r w:rsidRPr="00B824AE">
        <w:rPr>
          <w:sz w:val="28"/>
          <w:szCs w:val="28"/>
        </w:rPr>
        <w:t xml:space="preserve">, </w:t>
      </w:r>
      <w:proofErr w:type="spellStart"/>
      <w:r w:rsidRPr="00B824AE">
        <w:rPr>
          <w:sz w:val="28"/>
          <w:szCs w:val="28"/>
        </w:rPr>
        <w:t>міських</w:t>
      </w:r>
      <w:proofErr w:type="spellEnd"/>
      <w:r w:rsidRPr="00B824AE">
        <w:rPr>
          <w:sz w:val="28"/>
          <w:szCs w:val="28"/>
        </w:rPr>
        <w:t xml:space="preserve"> радах </w:t>
      </w:r>
      <w:proofErr w:type="spellStart"/>
      <w:r w:rsidRPr="00B824AE">
        <w:rPr>
          <w:b/>
          <w:bCs/>
          <w:i/>
          <w:iCs/>
          <w:sz w:val="28"/>
          <w:szCs w:val="28"/>
        </w:rPr>
        <w:t>соціального</w:t>
      </w:r>
      <w:proofErr w:type="spellEnd"/>
      <w:r w:rsidRPr="00B824AE">
        <w:rPr>
          <w:b/>
          <w:bCs/>
          <w:i/>
          <w:iCs/>
          <w:sz w:val="28"/>
          <w:szCs w:val="28"/>
        </w:rPr>
        <w:t xml:space="preserve"> менеджера</w:t>
      </w:r>
      <w:r w:rsidRPr="00B824AE">
        <w:rPr>
          <w:sz w:val="28"/>
          <w:szCs w:val="28"/>
        </w:rPr>
        <w:t xml:space="preserve"> (у </w:t>
      </w:r>
      <w:proofErr w:type="spellStart"/>
      <w:r w:rsidRPr="00B824AE">
        <w:rPr>
          <w:sz w:val="28"/>
          <w:szCs w:val="28"/>
        </w:rPr>
        <w:t>розрахунку</w:t>
      </w:r>
      <w:proofErr w:type="spellEnd"/>
      <w:r w:rsidRPr="00B824AE">
        <w:rPr>
          <w:sz w:val="28"/>
          <w:szCs w:val="28"/>
        </w:rPr>
        <w:t xml:space="preserve"> 1 на 30 тис. </w:t>
      </w:r>
      <w:proofErr w:type="spellStart"/>
      <w:r w:rsidRPr="00B824AE">
        <w:rPr>
          <w:sz w:val="28"/>
          <w:szCs w:val="28"/>
        </w:rPr>
        <w:t>мешканців</w:t>
      </w:r>
      <w:proofErr w:type="spellEnd"/>
      <w:r w:rsidRPr="00B824AE">
        <w:rPr>
          <w:sz w:val="28"/>
          <w:szCs w:val="28"/>
        </w:rPr>
        <w:t>).</w:t>
      </w:r>
    </w:p>
    <w:p w14:paraId="57427628" w14:textId="77777777" w:rsidR="00794298" w:rsidRPr="00B824AE" w:rsidRDefault="00794298" w:rsidP="00794298">
      <w:pPr>
        <w:spacing w:line="276" w:lineRule="auto"/>
        <w:ind w:firstLine="709"/>
        <w:jc w:val="both"/>
        <w:rPr>
          <w:sz w:val="28"/>
          <w:szCs w:val="28"/>
          <w:lang w:eastAsia="uk-UA"/>
        </w:rPr>
      </w:pPr>
      <w:r w:rsidRPr="00B824AE">
        <w:rPr>
          <w:sz w:val="28"/>
          <w:szCs w:val="28"/>
          <w:lang w:eastAsia="uk-UA"/>
        </w:rPr>
        <w:t xml:space="preserve">До </w:t>
      </w:r>
      <w:proofErr w:type="spellStart"/>
      <w:r w:rsidRPr="00B824AE">
        <w:rPr>
          <w:i/>
          <w:iCs/>
          <w:sz w:val="28"/>
          <w:szCs w:val="28"/>
          <w:lang w:eastAsia="uk-UA"/>
        </w:rPr>
        <w:t>повноважень</w:t>
      </w:r>
      <w:proofErr w:type="spellEnd"/>
      <w:r w:rsidRPr="00B824AE">
        <w:rPr>
          <w:sz w:val="28"/>
          <w:szCs w:val="28"/>
          <w:lang w:eastAsia="uk-UA"/>
        </w:rPr>
        <w:t xml:space="preserve"> </w:t>
      </w:r>
      <w:proofErr w:type="spellStart"/>
      <w:r w:rsidRPr="00B824AE">
        <w:rPr>
          <w:sz w:val="28"/>
          <w:szCs w:val="28"/>
          <w:lang w:eastAsia="uk-UA"/>
        </w:rPr>
        <w:t>соціального</w:t>
      </w:r>
      <w:proofErr w:type="spellEnd"/>
      <w:r w:rsidRPr="00B824AE">
        <w:rPr>
          <w:sz w:val="28"/>
          <w:szCs w:val="28"/>
          <w:lang w:eastAsia="uk-UA"/>
        </w:rPr>
        <w:t xml:space="preserve"> менеджера належать:</w:t>
      </w:r>
    </w:p>
    <w:p w14:paraId="2BBBD205" w14:textId="60A2B2A6" w:rsidR="00794298" w:rsidRPr="00B824AE" w:rsidRDefault="00794298" w:rsidP="000D0F14">
      <w:pPr>
        <w:pStyle w:val="a3"/>
        <w:numPr>
          <w:ilvl w:val="0"/>
          <w:numId w:val="86"/>
        </w:numPr>
        <w:tabs>
          <w:tab w:val="left" w:pos="1134"/>
        </w:tabs>
        <w:spacing w:line="276" w:lineRule="auto"/>
        <w:ind w:left="0" w:firstLine="709"/>
        <w:jc w:val="both"/>
        <w:rPr>
          <w:sz w:val="28"/>
          <w:szCs w:val="28"/>
          <w:lang w:eastAsia="uk-UA"/>
        </w:rPr>
      </w:pPr>
      <w:proofErr w:type="spellStart"/>
      <w:r w:rsidRPr="00B824AE">
        <w:rPr>
          <w:sz w:val="28"/>
          <w:szCs w:val="28"/>
          <w:lang w:eastAsia="uk-UA"/>
        </w:rPr>
        <w:t>планування</w:t>
      </w:r>
      <w:proofErr w:type="spellEnd"/>
      <w:r w:rsidRPr="00B824AE">
        <w:rPr>
          <w:sz w:val="28"/>
          <w:szCs w:val="28"/>
          <w:lang w:eastAsia="uk-UA"/>
        </w:rPr>
        <w:t xml:space="preserve">, </w:t>
      </w:r>
      <w:proofErr w:type="spellStart"/>
      <w:r w:rsidRPr="00B824AE">
        <w:rPr>
          <w:sz w:val="28"/>
          <w:szCs w:val="28"/>
          <w:lang w:eastAsia="uk-UA"/>
        </w:rPr>
        <w:t>організація</w:t>
      </w:r>
      <w:proofErr w:type="spellEnd"/>
      <w:r w:rsidRPr="00B824AE">
        <w:rPr>
          <w:sz w:val="28"/>
          <w:szCs w:val="28"/>
          <w:lang w:eastAsia="uk-UA"/>
        </w:rPr>
        <w:t xml:space="preserve">, </w:t>
      </w:r>
      <w:proofErr w:type="spellStart"/>
      <w:r w:rsidRPr="00B824AE">
        <w:rPr>
          <w:sz w:val="28"/>
          <w:szCs w:val="28"/>
          <w:lang w:eastAsia="uk-UA"/>
        </w:rPr>
        <w:t>координація</w:t>
      </w:r>
      <w:proofErr w:type="spellEnd"/>
      <w:r w:rsidRPr="00B824AE">
        <w:rPr>
          <w:sz w:val="28"/>
          <w:szCs w:val="28"/>
          <w:lang w:eastAsia="uk-UA"/>
        </w:rPr>
        <w:t xml:space="preserve">, </w:t>
      </w:r>
      <w:proofErr w:type="spellStart"/>
      <w:r w:rsidRPr="00B824AE">
        <w:rPr>
          <w:sz w:val="28"/>
          <w:szCs w:val="28"/>
          <w:lang w:eastAsia="uk-UA"/>
        </w:rPr>
        <w:t>моніторинг</w:t>
      </w:r>
      <w:proofErr w:type="spellEnd"/>
      <w:r w:rsidRPr="00B824AE">
        <w:rPr>
          <w:sz w:val="28"/>
          <w:szCs w:val="28"/>
          <w:lang w:eastAsia="uk-UA"/>
        </w:rPr>
        <w:t xml:space="preserve"> </w:t>
      </w:r>
      <w:proofErr w:type="spellStart"/>
      <w:r w:rsidRPr="00B824AE">
        <w:rPr>
          <w:sz w:val="28"/>
          <w:szCs w:val="28"/>
          <w:lang w:eastAsia="uk-UA"/>
        </w:rPr>
        <w:t>провадження</w:t>
      </w:r>
      <w:proofErr w:type="spellEnd"/>
      <w:r w:rsidRPr="00B824AE">
        <w:rPr>
          <w:sz w:val="28"/>
          <w:szCs w:val="28"/>
          <w:lang w:eastAsia="uk-UA"/>
        </w:rPr>
        <w:t xml:space="preserve"> </w:t>
      </w:r>
      <w:proofErr w:type="spellStart"/>
      <w:r w:rsidRPr="00B824AE">
        <w:rPr>
          <w:sz w:val="28"/>
          <w:szCs w:val="28"/>
          <w:lang w:eastAsia="uk-UA"/>
        </w:rPr>
        <w:t>діяльності</w:t>
      </w:r>
      <w:proofErr w:type="spellEnd"/>
      <w:r w:rsidRPr="00B824AE">
        <w:rPr>
          <w:sz w:val="28"/>
          <w:szCs w:val="28"/>
          <w:lang w:eastAsia="uk-UA"/>
        </w:rPr>
        <w:t xml:space="preserve"> у </w:t>
      </w:r>
      <w:proofErr w:type="spellStart"/>
      <w:r w:rsidRPr="00B824AE">
        <w:rPr>
          <w:sz w:val="28"/>
          <w:szCs w:val="28"/>
          <w:lang w:eastAsia="uk-UA"/>
        </w:rPr>
        <w:t>сфері</w:t>
      </w:r>
      <w:proofErr w:type="spellEnd"/>
      <w:r w:rsidRPr="00B824AE">
        <w:rPr>
          <w:sz w:val="28"/>
          <w:szCs w:val="28"/>
          <w:lang w:eastAsia="uk-UA"/>
        </w:rPr>
        <w:t xml:space="preserve"> </w:t>
      </w:r>
      <w:proofErr w:type="spellStart"/>
      <w:r w:rsidRPr="00B824AE">
        <w:rPr>
          <w:sz w:val="28"/>
          <w:szCs w:val="28"/>
          <w:lang w:eastAsia="uk-UA"/>
        </w:rPr>
        <w:t>соціальної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w:t>
      </w:r>
    </w:p>
    <w:p w14:paraId="5F74DC76" w14:textId="77777777" w:rsidR="00794298" w:rsidRPr="00B824AE" w:rsidRDefault="00794298" w:rsidP="000D0F14">
      <w:pPr>
        <w:pStyle w:val="a3"/>
        <w:numPr>
          <w:ilvl w:val="0"/>
          <w:numId w:val="86"/>
        </w:numPr>
        <w:tabs>
          <w:tab w:val="left" w:pos="1134"/>
        </w:tabs>
        <w:spacing w:line="276" w:lineRule="auto"/>
        <w:ind w:left="0" w:firstLine="709"/>
        <w:jc w:val="both"/>
        <w:rPr>
          <w:sz w:val="28"/>
          <w:szCs w:val="28"/>
          <w:lang w:eastAsia="uk-UA"/>
        </w:rPr>
      </w:pPr>
      <w:proofErr w:type="spellStart"/>
      <w:r w:rsidRPr="00B824AE">
        <w:rPr>
          <w:sz w:val="28"/>
          <w:szCs w:val="28"/>
          <w:lang w:eastAsia="uk-UA"/>
        </w:rPr>
        <w:t>залучення</w:t>
      </w:r>
      <w:proofErr w:type="spellEnd"/>
      <w:r w:rsidRPr="00B824AE">
        <w:rPr>
          <w:sz w:val="28"/>
          <w:szCs w:val="28"/>
          <w:lang w:eastAsia="uk-UA"/>
        </w:rPr>
        <w:t xml:space="preserve"> </w:t>
      </w:r>
      <w:proofErr w:type="spellStart"/>
      <w:r w:rsidRPr="00B824AE">
        <w:rPr>
          <w:sz w:val="28"/>
          <w:szCs w:val="28"/>
          <w:lang w:eastAsia="uk-UA"/>
        </w:rPr>
        <w:t>ресурсів</w:t>
      </w:r>
      <w:proofErr w:type="spellEnd"/>
      <w:r w:rsidRPr="00B824AE">
        <w:rPr>
          <w:sz w:val="28"/>
          <w:szCs w:val="28"/>
          <w:lang w:eastAsia="uk-UA"/>
        </w:rPr>
        <w:t xml:space="preserve"> </w:t>
      </w:r>
      <w:r w:rsidRPr="00B824AE">
        <w:rPr>
          <w:sz w:val="28"/>
          <w:szCs w:val="28"/>
          <w:lang w:val="uk-UA" w:eastAsia="uk-UA"/>
        </w:rPr>
        <w:t>ТГ</w:t>
      </w:r>
      <w:r w:rsidRPr="00B824AE">
        <w:rPr>
          <w:sz w:val="28"/>
          <w:szCs w:val="28"/>
          <w:lang w:eastAsia="uk-UA"/>
        </w:rPr>
        <w:t xml:space="preserve"> для </w:t>
      </w:r>
      <w:proofErr w:type="spellStart"/>
      <w:r w:rsidRPr="00B824AE">
        <w:rPr>
          <w:sz w:val="28"/>
          <w:szCs w:val="28"/>
          <w:lang w:eastAsia="uk-UA"/>
        </w:rPr>
        <w:t>проведення</w:t>
      </w:r>
      <w:proofErr w:type="spellEnd"/>
      <w:r w:rsidRPr="00B824AE">
        <w:rPr>
          <w:sz w:val="28"/>
          <w:szCs w:val="28"/>
          <w:lang w:eastAsia="uk-UA"/>
        </w:rPr>
        <w:t xml:space="preserve"> </w:t>
      </w:r>
      <w:proofErr w:type="spellStart"/>
      <w:r w:rsidRPr="00B824AE">
        <w:rPr>
          <w:sz w:val="28"/>
          <w:szCs w:val="28"/>
          <w:lang w:eastAsia="uk-UA"/>
        </w:rPr>
        <w:t>соціальної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 xml:space="preserve"> та </w:t>
      </w:r>
      <w:proofErr w:type="spellStart"/>
      <w:r w:rsidRPr="00B824AE">
        <w:rPr>
          <w:sz w:val="28"/>
          <w:szCs w:val="28"/>
          <w:lang w:eastAsia="uk-UA"/>
        </w:rPr>
        <w:t>надання</w:t>
      </w:r>
      <w:proofErr w:type="spellEnd"/>
      <w:r w:rsidRPr="00B824AE">
        <w:rPr>
          <w:sz w:val="28"/>
          <w:szCs w:val="28"/>
          <w:lang w:eastAsia="uk-UA"/>
        </w:rPr>
        <w:t xml:space="preserve"> </w:t>
      </w:r>
      <w:proofErr w:type="spellStart"/>
      <w:r w:rsidRPr="00B824AE">
        <w:rPr>
          <w:sz w:val="28"/>
          <w:szCs w:val="28"/>
          <w:lang w:eastAsia="uk-UA"/>
        </w:rPr>
        <w:t>соціальних</w:t>
      </w:r>
      <w:proofErr w:type="spellEnd"/>
      <w:r w:rsidRPr="00B824AE">
        <w:rPr>
          <w:sz w:val="28"/>
          <w:szCs w:val="28"/>
          <w:lang w:eastAsia="uk-UA"/>
        </w:rPr>
        <w:t xml:space="preserve"> </w:t>
      </w:r>
      <w:proofErr w:type="spellStart"/>
      <w:r w:rsidRPr="00B824AE">
        <w:rPr>
          <w:sz w:val="28"/>
          <w:szCs w:val="28"/>
          <w:lang w:eastAsia="uk-UA"/>
        </w:rPr>
        <w:t>послуг</w:t>
      </w:r>
      <w:proofErr w:type="spellEnd"/>
      <w:r w:rsidRPr="00B824AE">
        <w:rPr>
          <w:sz w:val="28"/>
          <w:szCs w:val="28"/>
          <w:lang w:eastAsia="uk-UA"/>
        </w:rPr>
        <w:t>;</w:t>
      </w:r>
    </w:p>
    <w:p w14:paraId="213A821F" w14:textId="60D578ED" w:rsidR="00794298" w:rsidRPr="00B824AE" w:rsidRDefault="00794298" w:rsidP="000D0F14">
      <w:pPr>
        <w:pStyle w:val="a3"/>
        <w:numPr>
          <w:ilvl w:val="0"/>
          <w:numId w:val="86"/>
        </w:numPr>
        <w:tabs>
          <w:tab w:val="left" w:pos="1134"/>
        </w:tabs>
        <w:spacing w:line="276" w:lineRule="auto"/>
        <w:ind w:left="0" w:firstLine="709"/>
        <w:jc w:val="both"/>
        <w:rPr>
          <w:sz w:val="28"/>
          <w:szCs w:val="28"/>
          <w:lang w:eastAsia="uk-UA"/>
        </w:rPr>
      </w:pPr>
      <w:proofErr w:type="spellStart"/>
      <w:r w:rsidRPr="00B824AE">
        <w:rPr>
          <w:sz w:val="28"/>
          <w:szCs w:val="28"/>
          <w:lang w:eastAsia="uk-UA"/>
        </w:rPr>
        <w:t>звітування</w:t>
      </w:r>
      <w:proofErr w:type="spellEnd"/>
      <w:r w:rsidRPr="00B824AE">
        <w:rPr>
          <w:sz w:val="28"/>
          <w:szCs w:val="28"/>
          <w:lang w:eastAsia="uk-UA"/>
        </w:rPr>
        <w:t xml:space="preserve"> </w:t>
      </w:r>
      <w:proofErr w:type="spellStart"/>
      <w:r w:rsidRPr="00B824AE">
        <w:rPr>
          <w:sz w:val="28"/>
          <w:szCs w:val="28"/>
          <w:lang w:eastAsia="uk-UA"/>
        </w:rPr>
        <w:t>місцевому</w:t>
      </w:r>
      <w:proofErr w:type="spellEnd"/>
      <w:r w:rsidRPr="00B824AE">
        <w:rPr>
          <w:sz w:val="28"/>
          <w:szCs w:val="28"/>
          <w:lang w:eastAsia="uk-UA"/>
        </w:rPr>
        <w:t xml:space="preserve"> </w:t>
      </w:r>
      <w:r w:rsidR="00213B53">
        <w:rPr>
          <w:sz w:val="28"/>
          <w:szCs w:val="28"/>
          <w:lang w:val="uk-UA" w:eastAsia="uk-UA"/>
        </w:rPr>
        <w:t>органу публічної влади</w:t>
      </w:r>
      <w:r w:rsidRPr="00B824AE">
        <w:rPr>
          <w:sz w:val="28"/>
          <w:szCs w:val="28"/>
          <w:lang w:eastAsia="uk-UA"/>
        </w:rPr>
        <w:t xml:space="preserve"> про </w:t>
      </w:r>
      <w:proofErr w:type="spellStart"/>
      <w:r w:rsidRPr="00B824AE">
        <w:rPr>
          <w:sz w:val="28"/>
          <w:szCs w:val="28"/>
          <w:lang w:eastAsia="uk-UA"/>
        </w:rPr>
        <w:t>проведення</w:t>
      </w:r>
      <w:proofErr w:type="spellEnd"/>
      <w:r w:rsidRPr="00B824AE">
        <w:rPr>
          <w:sz w:val="28"/>
          <w:szCs w:val="28"/>
          <w:lang w:eastAsia="uk-UA"/>
        </w:rPr>
        <w:t xml:space="preserve"> </w:t>
      </w:r>
      <w:proofErr w:type="spellStart"/>
      <w:r w:rsidRPr="00B824AE">
        <w:rPr>
          <w:sz w:val="28"/>
          <w:szCs w:val="28"/>
          <w:lang w:eastAsia="uk-UA"/>
        </w:rPr>
        <w:t>соціальної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 xml:space="preserve"> та </w:t>
      </w:r>
      <w:proofErr w:type="spellStart"/>
      <w:r w:rsidRPr="00B824AE">
        <w:rPr>
          <w:sz w:val="28"/>
          <w:szCs w:val="28"/>
          <w:lang w:eastAsia="uk-UA"/>
        </w:rPr>
        <w:t>надання</w:t>
      </w:r>
      <w:proofErr w:type="spellEnd"/>
      <w:r w:rsidRPr="00B824AE">
        <w:rPr>
          <w:sz w:val="28"/>
          <w:szCs w:val="28"/>
          <w:lang w:eastAsia="uk-UA"/>
        </w:rPr>
        <w:t xml:space="preserve"> </w:t>
      </w:r>
      <w:proofErr w:type="spellStart"/>
      <w:r w:rsidRPr="00B824AE">
        <w:rPr>
          <w:sz w:val="28"/>
          <w:szCs w:val="28"/>
          <w:lang w:eastAsia="uk-UA"/>
        </w:rPr>
        <w:t>соціальних</w:t>
      </w:r>
      <w:proofErr w:type="spellEnd"/>
      <w:r w:rsidRPr="00B824AE">
        <w:rPr>
          <w:sz w:val="28"/>
          <w:szCs w:val="28"/>
          <w:lang w:eastAsia="uk-UA"/>
        </w:rPr>
        <w:t xml:space="preserve"> </w:t>
      </w:r>
      <w:proofErr w:type="spellStart"/>
      <w:r w:rsidRPr="00B824AE">
        <w:rPr>
          <w:sz w:val="28"/>
          <w:szCs w:val="28"/>
          <w:lang w:eastAsia="uk-UA"/>
        </w:rPr>
        <w:t>послуг</w:t>
      </w:r>
      <w:proofErr w:type="spellEnd"/>
      <w:r w:rsidRPr="00B824AE">
        <w:rPr>
          <w:sz w:val="28"/>
          <w:szCs w:val="28"/>
          <w:lang w:eastAsia="uk-UA"/>
        </w:rPr>
        <w:t xml:space="preserve"> </w:t>
      </w:r>
      <w:proofErr w:type="gramStart"/>
      <w:r w:rsidRPr="00B824AE">
        <w:rPr>
          <w:sz w:val="28"/>
          <w:szCs w:val="28"/>
          <w:lang w:eastAsia="uk-UA"/>
        </w:rPr>
        <w:t>у сферах</w:t>
      </w:r>
      <w:proofErr w:type="gramEnd"/>
      <w:r w:rsidRPr="00B824AE">
        <w:rPr>
          <w:sz w:val="28"/>
          <w:szCs w:val="28"/>
          <w:lang w:eastAsia="uk-UA"/>
        </w:rPr>
        <w:t xml:space="preserve"> </w:t>
      </w:r>
      <w:proofErr w:type="spellStart"/>
      <w:r w:rsidRPr="00B824AE">
        <w:rPr>
          <w:sz w:val="28"/>
          <w:szCs w:val="28"/>
          <w:lang w:eastAsia="uk-UA"/>
        </w:rPr>
        <w:t>соціального</w:t>
      </w:r>
      <w:proofErr w:type="spellEnd"/>
      <w:r w:rsidRPr="00B824AE">
        <w:rPr>
          <w:sz w:val="28"/>
          <w:szCs w:val="28"/>
          <w:lang w:eastAsia="uk-UA"/>
        </w:rPr>
        <w:t xml:space="preserve"> </w:t>
      </w:r>
      <w:proofErr w:type="spellStart"/>
      <w:r w:rsidRPr="00B824AE">
        <w:rPr>
          <w:sz w:val="28"/>
          <w:szCs w:val="28"/>
          <w:lang w:eastAsia="uk-UA"/>
        </w:rPr>
        <w:t>захисту</w:t>
      </w:r>
      <w:proofErr w:type="spellEnd"/>
      <w:r w:rsidRPr="00B824AE">
        <w:rPr>
          <w:sz w:val="28"/>
          <w:szCs w:val="28"/>
          <w:lang w:eastAsia="uk-UA"/>
        </w:rPr>
        <w:t xml:space="preserve"> </w:t>
      </w:r>
      <w:proofErr w:type="spellStart"/>
      <w:r w:rsidRPr="00B824AE">
        <w:rPr>
          <w:sz w:val="28"/>
          <w:szCs w:val="28"/>
          <w:lang w:eastAsia="uk-UA"/>
        </w:rPr>
        <w:t>населення</w:t>
      </w:r>
      <w:proofErr w:type="spellEnd"/>
      <w:r w:rsidRPr="00B824AE">
        <w:rPr>
          <w:sz w:val="28"/>
          <w:szCs w:val="28"/>
          <w:lang w:eastAsia="uk-UA"/>
        </w:rPr>
        <w:t xml:space="preserve"> та </w:t>
      </w:r>
      <w:proofErr w:type="spellStart"/>
      <w:r w:rsidRPr="00B824AE">
        <w:rPr>
          <w:sz w:val="28"/>
          <w:szCs w:val="28"/>
          <w:lang w:eastAsia="uk-UA"/>
        </w:rPr>
        <w:t>захисту</w:t>
      </w:r>
      <w:proofErr w:type="spellEnd"/>
      <w:r w:rsidRPr="00B824AE">
        <w:rPr>
          <w:sz w:val="28"/>
          <w:szCs w:val="28"/>
          <w:lang w:eastAsia="uk-UA"/>
        </w:rPr>
        <w:t xml:space="preserve"> прав </w:t>
      </w:r>
      <w:proofErr w:type="spellStart"/>
      <w:r w:rsidRPr="00B824AE">
        <w:rPr>
          <w:sz w:val="28"/>
          <w:szCs w:val="28"/>
          <w:lang w:eastAsia="uk-UA"/>
        </w:rPr>
        <w:t>дітей</w:t>
      </w:r>
      <w:proofErr w:type="spellEnd"/>
      <w:r w:rsidRPr="00B824AE">
        <w:rPr>
          <w:sz w:val="28"/>
          <w:szCs w:val="28"/>
          <w:lang w:eastAsia="uk-UA"/>
        </w:rPr>
        <w:t xml:space="preserve"> у </w:t>
      </w:r>
      <w:r w:rsidRPr="00B824AE">
        <w:rPr>
          <w:sz w:val="28"/>
          <w:szCs w:val="28"/>
          <w:lang w:val="uk-UA" w:eastAsia="uk-UA"/>
        </w:rPr>
        <w:t>ТГ</w:t>
      </w:r>
      <w:r w:rsidRPr="00B824AE">
        <w:rPr>
          <w:sz w:val="28"/>
          <w:szCs w:val="28"/>
          <w:lang w:eastAsia="uk-UA"/>
        </w:rPr>
        <w:t>;</w:t>
      </w:r>
    </w:p>
    <w:p w14:paraId="5C9E9E46" w14:textId="4A2A164F" w:rsidR="00794298" w:rsidRPr="00B824AE" w:rsidRDefault="00794298" w:rsidP="000D0F14">
      <w:pPr>
        <w:pStyle w:val="a3"/>
        <w:numPr>
          <w:ilvl w:val="0"/>
          <w:numId w:val="86"/>
        </w:numPr>
        <w:tabs>
          <w:tab w:val="left" w:pos="1134"/>
        </w:tabs>
        <w:spacing w:line="276" w:lineRule="auto"/>
        <w:ind w:left="0" w:firstLine="709"/>
        <w:jc w:val="both"/>
        <w:rPr>
          <w:sz w:val="28"/>
          <w:szCs w:val="28"/>
          <w:lang w:eastAsia="uk-UA"/>
        </w:rPr>
      </w:pPr>
      <w:proofErr w:type="spellStart"/>
      <w:r w:rsidRPr="00B824AE">
        <w:rPr>
          <w:sz w:val="28"/>
          <w:szCs w:val="28"/>
          <w:lang w:eastAsia="uk-UA"/>
        </w:rPr>
        <w:t>підготовка</w:t>
      </w:r>
      <w:proofErr w:type="spellEnd"/>
      <w:r w:rsidRPr="00B824AE">
        <w:rPr>
          <w:sz w:val="28"/>
          <w:szCs w:val="28"/>
          <w:lang w:eastAsia="uk-UA"/>
        </w:rPr>
        <w:t xml:space="preserve"> та </w:t>
      </w:r>
      <w:proofErr w:type="spellStart"/>
      <w:r w:rsidRPr="00B824AE">
        <w:rPr>
          <w:sz w:val="28"/>
          <w:szCs w:val="28"/>
          <w:lang w:eastAsia="uk-UA"/>
        </w:rPr>
        <w:t>подання</w:t>
      </w:r>
      <w:proofErr w:type="spellEnd"/>
      <w:r w:rsidRPr="00B824AE">
        <w:rPr>
          <w:sz w:val="28"/>
          <w:szCs w:val="28"/>
          <w:lang w:eastAsia="uk-UA"/>
        </w:rPr>
        <w:t xml:space="preserve"> до </w:t>
      </w:r>
      <w:proofErr w:type="spellStart"/>
      <w:r w:rsidRPr="00B824AE">
        <w:rPr>
          <w:sz w:val="28"/>
          <w:szCs w:val="28"/>
          <w:lang w:eastAsia="uk-UA"/>
        </w:rPr>
        <w:t>місцевого</w:t>
      </w:r>
      <w:proofErr w:type="spellEnd"/>
      <w:r w:rsidRPr="00B824AE">
        <w:rPr>
          <w:sz w:val="28"/>
          <w:szCs w:val="28"/>
          <w:lang w:eastAsia="uk-UA"/>
        </w:rPr>
        <w:t xml:space="preserve"> органу </w:t>
      </w:r>
      <w:r w:rsidR="00213B53">
        <w:rPr>
          <w:sz w:val="28"/>
          <w:szCs w:val="28"/>
          <w:lang w:val="uk-UA" w:eastAsia="uk-UA"/>
        </w:rPr>
        <w:t>публічної</w:t>
      </w:r>
      <w:r w:rsidRPr="00B824AE">
        <w:rPr>
          <w:sz w:val="28"/>
          <w:szCs w:val="28"/>
          <w:lang w:eastAsia="uk-UA"/>
        </w:rPr>
        <w:t xml:space="preserve"> </w:t>
      </w:r>
      <w:proofErr w:type="spellStart"/>
      <w:r w:rsidRPr="00B824AE">
        <w:rPr>
          <w:sz w:val="28"/>
          <w:szCs w:val="28"/>
          <w:lang w:eastAsia="uk-UA"/>
        </w:rPr>
        <w:t>влади</w:t>
      </w:r>
      <w:proofErr w:type="spellEnd"/>
      <w:r w:rsidR="00213B53">
        <w:rPr>
          <w:sz w:val="28"/>
          <w:szCs w:val="28"/>
          <w:lang w:val="uk-UA" w:eastAsia="uk-UA"/>
        </w:rPr>
        <w:t xml:space="preserve"> </w:t>
      </w:r>
      <w:proofErr w:type="spellStart"/>
      <w:r w:rsidRPr="00B824AE">
        <w:rPr>
          <w:sz w:val="28"/>
          <w:szCs w:val="28"/>
          <w:lang w:eastAsia="uk-UA"/>
        </w:rPr>
        <w:t>пропозицій</w:t>
      </w:r>
      <w:proofErr w:type="spellEnd"/>
      <w:r w:rsidRPr="00B824AE">
        <w:rPr>
          <w:sz w:val="28"/>
          <w:szCs w:val="28"/>
          <w:lang w:eastAsia="uk-UA"/>
        </w:rPr>
        <w:t xml:space="preserve"> </w:t>
      </w:r>
      <w:proofErr w:type="spellStart"/>
      <w:r w:rsidRPr="00B824AE">
        <w:rPr>
          <w:sz w:val="28"/>
          <w:szCs w:val="28"/>
          <w:lang w:eastAsia="uk-UA"/>
        </w:rPr>
        <w:t>щодо</w:t>
      </w:r>
      <w:proofErr w:type="spellEnd"/>
      <w:r w:rsidRPr="00B824AE">
        <w:rPr>
          <w:sz w:val="28"/>
          <w:szCs w:val="28"/>
          <w:lang w:eastAsia="uk-UA"/>
        </w:rPr>
        <w:t xml:space="preserve"> </w:t>
      </w:r>
      <w:proofErr w:type="spellStart"/>
      <w:r w:rsidRPr="00B824AE">
        <w:rPr>
          <w:sz w:val="28"/>
          <w:szCs w:val="28"/>
          <w:lang w:eastAsia="uk-UA"/>
        </w:rPr>
        <w:t>удосконалення</w:t>
      </w:r>
      <w:proofErr w:type="spellEnd"/>
      <w:r w:rsidRPr="00B824AE">
        <w:rPr>
          <w:sz w:val="28"/>
          <w:szCs w:val="28"/>
          <w:lang w:eastAsia="uk-UA"/>
        </w:rPr>
        <w:t xml:space="preserve"> </w:t>
      </w:r>
      <w:proofErr w:type="spellStart"/>
      <w:r w:rsidRPr="00B824AE">
        <w:rPr>
          <w:sz w:val="28"/>
          <w:szCs w:val="28"/>
          <w:lang w:eastAsia="uk-UA"/>
        </w:rPr>
        <w:t>місцевих</w:t>
      </w:r>
      <w:proofErr w:type="spellEnd"/>
      <w:r w:rsidRPr="00B824AE">
        <w:rPr>
          <w:sz w:val="28"/>
          <w:szCs w:val="28"/>
          <w:lang w:eastAsia="uk-UA"/>
        </w:rPr>
        <w:t xml:space="preserve"> </w:t>
      </w:r>
      <w:proofErr w:type="spellStart"/>
      <w:r w:rsidRPr="00B824AE">
        <w:rPr>
          <w:sz w:val="28"/>
          <w:szCs w:val="28"/>
          <w:lang w:eastAsia="uk-UA"/>
        </w:rPr>
        <w:t>програм</w:t>
      </w:r>
      <w:proofErr w:type="spellEnd"/>
      <w:r w:rsidRPr="00B824AE">
        <w:rPr>
          <w:sz w:val="28"/>
          <w:szCs w:val="28"/>
          <w:lang w:eastAsia="uk-UA"/>
        </w:rPr>
        <w:t xml:space="preserve">, </w:t>
      </w:r>
      <w:proofErr w:type="spellStart"/>
      <w:r w:rsidRPr="00B824AE">
        <w:rPr>
          <w:sz w:val="28"/>
          <w:szCs w:val="28"/>
          <w:lang w:eastAsia="uk-UA"/>
        </w:rPr>
        <w:t>якими</w:t>
      </w:r>
      <w:proofErr w:type="spellEnd"/>
      <w:r w:rsidRPr="00B824AE">
        <w:rPr>
          <w:sz w:val="28"/>
          <w:szCs w:val="28"/>
          <w:lang w:eastAsia="uk-UA"/>
        </w:rPr>
        <w:t xml:space="preserve"> </w:t>
      </w:r>
      <w:proofErr w:type="spellStart"/>
      <w:r w:rsidRPr="00B824AE">
        <w:rPr>
          <w:sz w:val="28"/>
          <w:szCs w:val="28"/>
          <w:lang w:eastAsia="uk-UA"/>
        </w:rPr>
        <w:t>передбачено</w:t>
      </w:r>
      <w:proofErr w:type="spellEnd"/>
      <w:r w:rsidRPr="00B824AE">
        <w:rPr>
          <w:sz w:val="28"/>
          <w:szCs w:val="28"/>
          <w:lang w:eastAsia="uk-UA"/>
        </w:rPr>
        <w:t xml:space="preserve"> </w:t>
      </w:r>
      <w:proofErr w:type="spellStart"/>
      <w:r w:rsidRPr="00B824AE">
        <w:rPr>
          <w:sz w:val="28"/>
          <w:szCs w:val="28"/>
          <w:lang w:eastAsia="uk-UA"/>
        </w:rPr>
        <w:t>проведення</w:t>
      </w:r>
      <w:proofErr w:type="spellEnd"/>
      <w:r w:rsidRPr="00B824AE">
        <w:rPr>
          <w:sz w:val="28"/>
          <w:szCs w:val="28"/>
          <w:lang w:eastAsia="uk-UA"/>
        </w:rPr>
        <w:t xml:space="preserve"> </w:t>
      </w:r>
      <w:proofErr w:type="spellStart"/>
      <w:r w:rsidRPr="00B824AE">
        <w:rPr>
          <w:sz w:val="28"/>
          <w:szCs w:val="28"/>
          <w:lang w:eastAsia="uk-UA"/>
        </w:rPr>
        <w:t>соціальної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 xml:space="preserve"> та </w:t>
      </w:r>
      <w:proofErr w:type="spellStart"/>
      <w:r w:rsidRPr="00B824AE">
        <w:rPr>
          <w:sz w:val="28"/>
          <w:szCs w:val="28"/>
          <w:lang w:eastAsia="uk-UA"/>
        </w:rPr>
        <w:t>надання</w:t>
      </w:r>
      <w:proofErr w:type="spellEnd"/>
      <w:r w:rsidRPr="00B824AE">
        <w:rPr>
          <w:sz w:val="28"/>
          <w:szCs w:val="28"/>
          <w:lang w:eastAsia="uk-UA"/>
        </w:rPr>
        <w:t xml:space="preserve"> </w:t>
      </w:r>
      <w:proofErr w:type="spellStart"/>
      <w:r w:rsidRPr="00B824AE">
        <w:rPr>
          <w:sz w:val="28"/>
          <w:szCs w:val="28"/>
          <w:lang w:eastAsia="uk-UA"/>
        </w:rPr>
        <w:t>соціальних</w:t>
      </w:r>
      <w:proofErr w:type="spellEnd"/>
      <w:r w:rsidRPr="00B824AE">
        <w:rPr>
          <w:sz w:val="28"/>
          <w:szCs w:val="28"/>
          <w:lang w:eastAsia="uk-UA"/>
        </w:rPr>
        <w:t xml:space="preserve"> </w:t>
      </w:r>
      <w:proofErr w:type="spellStart"/>
      <w:r w:rsidRPr="00B824AE">
        <w:rPr>
          <w:sz w:val="28"/>
          <w:szCs w:val="28"/>
          <w:lang w:eastAsia="uk-UA"/>
        </w:rPr>
        <w:t>послуг</w:t>
      </w:r>
      <w:proofErr w:type="spellEnd"/>
      <w:r w:rsidRPr="00B824AE">
        <w:rPr>
          <w:sz w:val="28"/>
          <w:szCs w:val="28"/>
          <w:lang w:eastAsia="uk-UA"/>
        </w:rPr>
        <w:t>;</w:t>
      </w:r>
    </w:p>
    <w:p w14:paraId="4C2ADA6A" w14:textId="77777777" w:rsidR="00794298" w:rsidRPr="00B824AE" w:rsidRDefault="00794298" w:rsidP="000D0F14">
      <w:pPr>
        <w:pStyle w:val="a3"/>
        <w:numPr>
          <w:ilvl w:val="0"/>
          <w:numId w:val="86"/>
        </w:numPr>
        <w:tabs>
          <w:tab w:val="left" w:pos="1134"/>
        </w:tabs>
        <w:spacing w:line="276" w:lineRule="auto"/>
        <w:ind w:left="0" w:firstLine="709"/>
        <w:jc w:val="both"/>
        <w:rPr>
          <w:sz w:val="28"/>
          <w:szCs w:val="28"/>
          <w:lang w:eastAsia="uk-UA"/>
        </w:rPr>
      </w:pPr>
      <w:proofErr w:type="spellStart"/>
      <w:r w:rsidRPr="00B824AE">
        <w:rPr>
          <w:sz w:val="28"/>
          <w:szCs w:val="28"/>
          <w:lang w:eastAsia="uk-UA"/>
        </w:rPr>
        <w:t>проведення</w:t>
      </w:r>
      <w:proofErr w:type="spellEnd"/>
      <w:r w:rsidRPr="00B824AE">
        <w:rPr>
          <w:sz w:val="28"/>
          <w:szCs w:val="28"/>
          <w:lang w:eastAsia="uk-UA"/>
        </w:rPr>
        <w:t xml:space="preserve"> </w:t>
      </w:r>
      <w:proofErr w:type="spellStart"/>
      <w:r w:rsidRPr="00B824AE">
        <w:rPr>
          <w:sz w:val="28"/>
          <w:szCs w:val="28"/>
          <w:lang w:eastAsia="uk-UA"/>
        </w:rPr>
        <w:t>інформаційно-роз’яснювальної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 xml:space="preserve"> </w:t>
      </w:r>
      <w:proofErr w:type="spellStart"/>
      <w:r w:rsidRPr="00B824AE">
        <w:rPr>
          <w:sz w:val="28"/>
          <w:szCs w:val="28"/>
          <w:lang w:eastAsia="uk-UA"/>
        </w:rPr>
        <w:t>щодо</w:t>
      </w:r>
      <w:proofErr w:type="spellEnd"/>
      <w:r w:rsidRPr="00B824AE">
        <w:rPr>
          <w:sz w:val="28"/>
          <w:szCs w:val="28"/>
          <w:lang w:eastAsia="uk-UA"/>
        </w:rPr>
        <w:t xml:space="preserve"> </w:t>
      </w:r>
      <w:proofErr w:type="spellStart"/>
      <w:r w:rsidRPr="00B824AE">
        <w:rPr>
          <w:sz w:val="28"/>
          <w:szCs w:val="28"/>
          <w:lang w:eastAsia="uk-UA"/>
        </w:rPr>
        <w:t>соціальної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 xml:space="preserve"> та </w:t>
      </w:r>
      <w:proofErr w:type="spellStart"/>
      <w:r w:rsidRPr="00B824AE">
        <w:rPr>
          <w:sz w:val="28"/>
          <w:szCs w:val="28"/>
          <w:lang w:eastAsia="uk-UA"/>
        </w:rPr>
        <w:t>надання</w:t>
      </w:r>
      <w:proofErr w:type="spellEnd"/>
      <w:r w:rsidRPr="00B824AE">
        <w:rPr>
          <w:sz w:val="28"/>
          <w:szCs w:val="28"/>
          <w:lang w:eastAsia="uk-UA"/>
        </w:rPr>
        <w:t xml:space="preserve"> </w:t>
      </w:r>
      <w:proofErr w:type="spellStart"/>
      <w:r w:rsidRPr="00B824AE">
        <w:rPr>
          <w:sz w:val="28"/>
          <w:szCs w:val="28"/>
          <w:lang w:eastAsia="uk-UA"/>
        </w:rPr>
        <w:t>соціальних</w:t>
      </w:r>
      <w:proofErr w:type="spellEnd"/>
      <w:r w:rsidRPr="00B824AE">
        <w:rPr>
          <w:sz w:val="28"/>
          <w:szCs w:val="28"/>
          <w:lang w:eastAsia="uk-UA"/>
        </w:rPr>
        <w:t xml:space="preserve"> </w:t>
      </w:r>
      <w:proofErr w:type="spellStart"/>
      <w:r w:rsidRPr="00B824AE">
        <w:rPr>
          <w:sz w:val="28"/>
          <w:szCs w:val="28"/>
          <w:lang w:eastAsia="uk-UA"/>
        </w:rPr>
        <w:t>послуг</w:t>
      </w:r>
      <w:proofErr w:type="spellEnd"/>
      <w:r w:rsidRPr="00B824AE">
        <w:rPr>
          <w:sz w:val="28"/>
          <w:szCs w:val="28"/>
          <w:lang w:eastAsia="uk-UA"/>
        </w:rPr>
        <w:t>;</w:t>
      </w:r>
    </w:p>
    <w:p w14:paraId="2309FF6F" w14:textId="77777777" w:rsidR="00794298" w:rsidRPr="00B824AE" w:rsidRDefault="00794298" w:rsidP="000D0F14">
      <w:pPr>
        <w:pStyle w:val="a3"/>
        <w:numPr>
          <w:ilvl w:val="0"/>
          <w:numId w:val="86"/>
        </w:numPr>
        <w:tabs>
          <w:tab w:val="left" w:pos="1134"/>
        </w:tabs>
        <w:spacing w:line="276" w:lineRule="auto"/>
        <w:ind w:left="0" w:firstLine="709"/>
        <w:jc w:val="both"/>
        <w:rPr>
          <w:sz w:val="28"/>
          <w:szCs w:val="28"/>
          <w:lang w:eastAsia="uk-UA"/>
        </w:rPr>
      </w:pPr>
      <w:proofErr w:type="spellStart"/>
      <w:r w:rsidRPr="00B824AE">
        <w:rPr>
          <w:sz w:val="28"/>
          <w:szCs w:val="28"/>
          <w:lang w:eastAsia="uk-UA"/>
        </w:rPr>
        <w:t>оцінювання</w:t>
      </w:r>
      <w:proofErr w:type="spellEnd"/>
      <w:r w:rsidRPr="00B824AE">
        <w:rPr>
          <w:sz w:val="28"/>
          <w:szCs w:val="28"/>
          <w:lang w:eastAsia="uk-UA"/>
        </w:rPr>
        <w:t xml:space="preserve"> потреб </w:t>
      </w:r>
      <w:proofErr w:type="spellStart"/>
      <w:r w:rsidRPr="00B824AE">
        <w:rPr>
          <w:sz w:val="28"/>
          <w:szCs w:val="28"/>
          <w:lang w:eastAsia="uk-UA"/>
        </w:rPr>
        <w:t>сімей</w:t>
      </w:r>
      <w:proofErr w:type="spellEnd"/>
      <w:r w:rsidRPr="00B824AE">
        <w:rPr>
          <w:sz w:val="28"/>
          <w:szCs w:val="28"/>
          <w:lang w:eastAsia="uk-UA"/>
        </w:rPr>
        <w:t xml:space="preserve">, </w:t>
      </w:r>
      <w:proofErr w:type="spellStart"/>
      <w:r w:rsidRPr="00B824AE">
        <w:rPr>
          <w:sz w:val="28"/>
          <w:szCs w:val="28"/>
          <w:lang w:eastAsia="uk-UA"/>
        </w:rPr>
        <w:t>дітей</w:t>
      </w:r>
      <w:proofErr w:type="spellEnd"/>
      <w:r w:rsidRPr="00B824AE">
        <w:rPr>
          <w:sz w:val="28"/>
          <w:szCs w:val="28"/>
          <w:lang w:eastAsia="uk-UA"/>
        </w:rPr>
        <w:t xml:space="preserve"> та </w:t>
      </w:r>
      <w:proofErr w:type="spellStart"/>
      <w:r w:rsidRPr="00B824AE">
        <w:rPr>
          <w:sz w:val="28"/>
          <w:szCs w:val="28"/>
          <w:lang w:eastAsia="uk-UA"/>
        </w:rPr>
        <w:t>молоді</w:t>
      </w:r>
      <w:proofErr w:type="spellEnd"/>
      <w:r w:rsidRPr="00B824AE">
        <w:rPr>
          <w:sz w:val="28"/>
          <w:szCs w:val="28"/>
          <w:lang w:eastAsia="uk-UA"/>
        </w:rPr>
        <w:t xml:space="preserve"> у </w:t>
      </w:r>
      <w:proofErr w:type="spellStart"/>
      <w:r w:rsidRPr="00B824AE">
        <w:rPr>
          <w:sz w:val="28"/>
          <w:szCs w:val="28"/>
          <w:lang w:eastAsia="uk-UA"/>
        </w:rPr>
        <w:t>соціальних</w:t>
      </w:r>
      <w:proofErr w:type="spellEnd"/>
      <w:r w:rsidRPr="00B824AE">
        <w:rPr>
          <w:sz w:val="28"/>
          <w:szCs w:val="28"/>
          <w:lang w:eastAsia="uk-UA"/>
        </w:rPr>
        <w:t xml:space="preserve"> </w:t>
      </w:r>
      <w:proofErr w:type="spellStart"/>
      <w:r w:rsidRPr="00B824AE">
        <w:rPr>
          <w:sz w:val="28"/>
          <w:szCs w:val="28"/>
          <w:lang w:eastAsia="uk-UA"/>
        </w:rPr>
        <w:t>послугах</w:t>
      </w:r>
      <w:proofErr w:type="spellEnd"/>
      <w:r w:rsidRPr="00B824AE">
        <w:rPr>
          <w:sz w:val="28"/>
          <w:szCs w:val="28"/>
          <w:lang w:eastAsia="uk-UA"/>
        </w:rPr>
        <w:t>;</w:t>
      </w:r>
    </w:p>
    <w:p w14:paraId="51990084" w14:textId="765C9E5D" w:rsidR="00794298" w:rsidRPr="00B824AE" w:rsidRDefault="00794298" w:rsidP="000D0F14">
      <w:pPr>
        <w:pStyle w:val="a3"/>
        <w:numPr>
          <w:ilvl w:val="0"/>
          <w:numId w:val="86"/>
        </w:numPr>
        <w:tabs>
          <w:tab w:val="left" w:pos="1134"/>
        </w:tabs>
        <w:spacing w:line="276" w:lineRule="auto"/>
        <w:ind w:left="0" w:firstLine="709"/>
        <w:jc w:val="both"/>
        <w:rPr>
          <w:sz w:val="28"/>
          <w:szCs w:val="28"/>
          <w:lang w:eastAsia="uk-UA"/>
        </w:rPr>
      </w:pPr>
      <w:bookmarkStart w:id="29" w:name="n175"/>
      <w:bookmarkEnd w:id="29"/>
      <w:proofErr w:type="spellStart"/>
      <w:r w:rsidRPr="00B824AE">
        <w:rPr>
          <w:sz w:val="28"/>
          <w:szCs w:val="28"/>
          <w:lang w:eastAsia="uk-UA"/>
        </w:rPr>
        <w:t>виконання</w:t>
      </w:r>
      <w:proofErr w:type="spellEnd"/>
      <w:r w:rsidRPr="00B824AE">
        <w:rPr>
          <w:sz w:val="28"/>
          <w:szCs w:val="28"/>
          <w:lang w:eastAsia="uk-UA"/>
        </w:rPr>
        <w:t xml:space="preserve"> </w:t>
      </w:r>
      <w:proofErr w:type="spellStart"/>
      <w:r w:rsidRPr="00B824AE">
        <w:rPr>
          <w:sz w:val="28"/>
          <w:szCs w:val="28"/>
          <w:lang w:eastAsia="uk-UA"/>
        </w:rPr>
        <w:t>інших</w:t>
      </w:r>
      <w:proofErr w:type="spellEnd"/>
      <w:r w:rsidRPr="00B824AE">
        <w:rPr>
          <w:sz w:val="28"/>
          <w:szCs w:val="28"/>
          <w:lang w:eastAsia="uk-UA"/>
        </w:rPr>
        <w:t xml:space="preserve"> </w:t>
      </w:r>
      <w:proofErr w:type="spellStart"/>
      <w:r w:rsidRPr="00B824AE">
        <w:rPr>
          <w:sz w:val="28"/>
          <w:szCs w:val="28"/>
          <w:lang w:eastAsia="uk-UA"/>
        </w:rPr>
        <w:t>повноважень</w:t>
      </w:r>
      <w:proofErr w:type="spellEnd"/>
      <w:r w:rsidRPr="00B824AE">
        <w:rPr>
          <w:sz w:val="28"/>
          <w:szCs w:val="28"/>
          <w:lang w:eastAsia="uk-UA"/>
        </w:rPr>
        <w:t xml:space="preserve"> </w:t>
      </w:r>
      <w:proofErr w:type="spellStart"/>
      <w:r w:rsidRPr="00B824AE">
        <w:rPr>
          <w:sz w:val="28"/>
          <w:szCs w:val="28"/>
          <w:lang w:eastAsia="uk-UA"/>
        </w:rPr>
        <w:t>щодо</w:t>
      </w:r>
      <w:proofErr w:type="spellEnd"/>
      <w:r w:rsidRPr="00B824AE">
        <w:rPr>
          <w:sz w:val="28"/>
          <w:szCs w:val="28"/>
          <w:lang w:eastAsia="uk-UA"/>
        </w:rPr>
        <w:t xml:space="preserve"> </w:t>
      </w:r>
      <w:proofErr w:type="spellStart"/>
      <w:r w:rsidRPr="00B824AE">
        <w:rPr>
          <w:sz w:val="28"/>
          <w:szCs w:val="28"/>
          <w:lang w:eastAsia="uk-UA"/>
        </w:rPr>
        <w:t>соціальної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 xml:space="preserve"> та </w:t>
      </w:r>
      <w:proofErr w:type="spellStart"/>
      <w:r w:rsidRPr="00B824AE">
        <w:rPr>
          <w:sz w:val="28"/>
          <w:szCs w:val="28"/>
          <w:lang w:eastAsia="uk-UA"/>
        </w:rPr>
        <w:t>надання</w:t>
      </w:r>
      <w:proofErr w:type="spellEnd"/>
      <w:r w:rsidRPr="00B824AE">
        <w:rPr>
          <w:sz w:val="28"/>
          <w:szCs w:val="28"/>
          <w:lang w:eastAsia="uk-UA"/>
        </w:rPr>
        <w:t xml:space="preserve"> </w:t>
      </w:r>
      <w:proofErr w:type="spellStart"/>
      <w:r w:rsidRPr="00B824AE">
        <w:rPr>
          <w:sz w:val="28"/>
          <w:szCs w:val="28"/>
          <w:lang w:eastAsia="uk-UA"/>
        </w:rPr>
        <w:lastRenderedPageBreak/>
        <w:t>соціальних</w:t>
      </w:r>
      <w:proofErr w:type="spellEnd"/>
      <w:r w:rsidRPr="00B824AE">
        <w:rPr>
          <w:sz w:val="28"/>
          <w:szCs w:val="28"/>
          <w:lang w:eastAsia="uk-UA"/>
        </w:rPr>
        <w:t xml:space="preserve"> </w:t>
      </w:r>
      <w:proofErr w:type="spellStart"/>
      <w:r w:rsidRPr="00B824AE">
        <w:rPr>
          <w:sz w:val="28"/>
          <w:szCs w:val="28"/>
          <w:lang w:eastAsia="uk-UA"/>
        </w:rPr>
        <w:t>послуг</w:t>
      </w:r>
      <w:proofErr w:type="spellEnd"/>
      <w:r w:rsidRPr="00B824AE">
        <w:rPr>
          <w:sz w:val="28"/>
          <w:szCs w:val="28"/>
          <w:lang w:eastAsia="uk-UA"/>
        </w:rPr>
        <w:t xml:space="preserve"> </w:t>
      </w:r>
      <w:proofErr w:type="spellStart"/>
      <w:r w:rsidRPr="00B824AE">
        <w:rPr>
          <w:sz w:val="28"/>
          <w:szCs w:val="28"/>
          <w:lang w:eastAsia="uk-UA"/>
        </w:rPr>
        <w:t>відповідно</w:t>
      </w:r>
      <w:proofErr w:type="spellEnd"/>
      <w:r w:rsidRPr="00B824AE">
        <w:rPr>
          <w:sz w:val="28"/>
          <w:szCs w:val="28"/>
          <w:lang w:eastAsia="uk-UA"/>
        </w:rPr>
        <w:t xml:space="preserve"> </w:t>
      </w:r>
      <w:proofErr w:type="gramStart"/>
      <w:r w:rsidRPr="00B824AE">
        <w:rPr>
          <w:sz w:val="28"/>
          <w:szCs w:val="28"/>
          <w:lang w:eastAsia="uk-UA"/>
        </w:rPr>
        <w:t>до закону</w:t>
      </w:r>
      <w:proofErr w:type="gramEnd"/>
      <w:r w:rsidR="002E0E79">
        <w:rPr>
          <w:rStyle w:val="aff6"/>
          <w:sz w:val="28"/>
          <w:szCs w:val="28"/>
          <w:lang w:eastAsia="uk-UA"/>
        </w:rPr>
        <w:footnoteReference w:id="9"/>
      </w:r>
      <w:r w:rsidRPr="00B824AE">
        <w:rPr>
          <w:sz w:val="28"/>
          <w:szCs w:val="28"/>
          <w:lang w:eastAsia="uk-UA"/>
        </w:rPr>
        <w:t>.</w:t>
      </w:r>
    </w:p>
    <w:p w14:paraId="75B5B4D2" w14:textId="004D2520" w:rsidR="00794298" w:rsidRDefault="00794298" w:rsidP="00794298">
      <w:pPr>
        <w:pStyle w:val="a3"/>
        <w:tabs>
          <w:tab w:val="left" w:pos="567"/>
        </w:tabs>
        <w:spacing w:line="276" w:lineRule="auto"/>
        <w:ind w:left="0" w:firstLine="709"/>
        <w:contextualSpacing w:val="0"/>
        <w:jc w:val="both"/>
        <w:rPr>
          <w:sz w:val="28"/>
          <w:szCs w:val="28"/>
          <w:lang w:eastAsia="uk-UA"/>
        </w:rPr>
      </w:pPr>
      <w:bookmarkStart w:id="30" w:name="n176"/>
      <w:bookmarkEnd w:id="30"/>
      <w:proofErr w:type="spellStart"/>
      <w:r w:rsidRPr="00B824AE">
        <w:rPr>
          <w:sz w:val="28"/>
          <w:szCs w:val="28"/>
          <w:lang w:eastAsia="uk-UA"/>
        </w:rPr>
        <w:t>Рекомендації</w:t>
      </w:r>
      <w:proofErr w:type="spellEnd"/>
      <w:r w:rsidRPr="00B824AE">
        <w:rPr>
          <w:sz w:val="28"/>
          <w:szCs w:val="28"/>
          <w:lang w:eastAsia="uk-UA"/>
        </w:rPr>
        <w:t xml:space="preserve"> </w:t>
      </w:r>
      <w:proofErr w:type="spellStart"/>
      <w:r w:rsidRPr="00B824AE">
        <w:rPr>
          <w:sz w:val="28"/>
          <w:szCs w:val="28"/>
          <w:lang w:eastAsia="uk-UA"/>
        </w:rPr>
        <w:t>соціального</w:t>
      </w:r>
      <w:proofErr w:type="spellEnd"/>
      <w:r w:rsidRPr="00B824AE">
        <w:rPr>
          <w:sz w:val="28"/>
          <w:szCs w:val="28"/>
          <w:lang w:eastAsia="uk-UA"/>
        </w:rPr>
        <w:t xml:space="preserve"> менеджера є </w:t>
      </w:r>
      <w:proofErr w:type="spellStart"/>
      <w:r w:rsidRPr="00B824AE">
        <w:rPr>
          <w:sz w:val="28"/>
          <w:szCs w:val="28"/>
          <w:lang w:eastAsia="uk-UA"/>
        </w:rPr>
        <w:t>обов’язковими</w:t>
      </w:r>
      <w:proofErr w:type="spellEnd"/>
      <w:r w:rsidRPr="00B824AE">
        <w:rPr>
          <w:sz w:val="28"/>
          <w:szCs w:val="28"/>
          <w:lang w:eastAsia="uk-UA"/>
        </w:rPr>
        <w:t xml:space="preserve"> для </w:t>
      </w:r>
      <w:proofErr w:type="spellStart"/>
      <w:r w:rsidRPr="00B824AE">
        <w:rPr>
          <w:sz w:val="28"/>
          <w:szCs w:val="28"/>
          <w:lang w:eastAsia="uk-UA"/>
        </w:rPr>
        <w:t>розгляду</w:t>
      </w:r>
      <w:proofErr w:type="spellEnd"/>
      <w:r w:rsidRPr="00B824AE">
        <w:rPr>
          <w:sz w:val="28"/>
          <w:szCs w:val="28"/>
          <w:lang w:eastAsia="uk-UA"/>
        </w:rPr>
        <w:t xml:space="preserve"> </w:t>
      </w:r>
      <w:proofErr w:type="spellStart"/>
      <w:r w:rsidRPr="00B824AE">
        <w:rPr>
          <w:sz w:val="28"/>
          <w:szCs w:val="28"/>
          <w:lang w:eastAsia="uk-UA"/>
        </w:rPr>
        <w:t>місцевими</w:t>
      </w:r>
      <w:proofErr w:type="spellEnd"/>
      <w:r w:rsidRPr="00B824AE">
        <w:rPr>
          <w:sz w:val="28"/>
          <w:szCs w:val="28"/>
          <w:lang w:eastAsia="uk-UA"/>
        </w:rPr>
        <w:t xml:space="preserve"> органами </w:t>
      </w:r>
      <w:r w:rsidR="00213B53">
        <w:rPr>
          <w:sz w:val="28"/>
          <w:szCs w:val="28"/>
          <w:lang w:val="uk-UA" w:eastAsia="uk-UA"/>
        </w:rPr>
        <w:t>публічної</w:t>
      </w:r>
      <w:r w:rsidRPr="00B824AE">
        <w:rPr>
          <w:sz w:val="28"/>
          <w:szCs w:val="28"/>
          <w:lang w:eastAsia="uk-UA"/>
        </w:rPr>
        <w:t xml:space="preserve"> </w:t>
      </w:r>
      <w:proofErr w:type="spellStart"/>
      <w:r w:rsidRPr="00B824AE">
        <w:rPr>
          <w:sz w:val="28"/>
          <w:szCs w:val="28"/>
          <w:lang w:eastAsia="uk-UA"/>
        </w:rPr>
        <w:t>влади</w:t>
      </w:r>
      <w:proofErr w:type="spellEnd"/>
      <w:r w:rsidR="00213B53">
        <w:rPr>
          <w:sz w:val="28"/>
          <w:szCs w:val="28"/>
          <w:lang w:val="uk-UA" w:eastAsia="uk-UA"/>
        </w:rPr>
        <w:t xml:space="preserve"> </w:t>
      </w:r>
      <w:r w:rsidRPr="00B824AE">
        <w:rPr>
          <w:sz w:val="28"/>
          <w:szCs w:val="28"/>
          <w:lang w:eastAsia="uk-UA"/>
        </w:rPr>
        <w:t xml:space="preserve">та </w:t>
      </w:r>
      <w:proofErr w:type="spellStart"/>
      <w:r w:rsidRPr="00B824AE">
        <w:rPr>
          <w:sz w:val="28"/>
          <w:szCs w:val="28"/>
          <w:lang w:eastAsia="uk-UA"/>
        </w:rPr>
        <w:t>обов’язковими</w:t>
      </w:r>
      <w:proofErr w:type="spellEnd"/>
      <w:r w:rsidRPr="00B824AE">
        <w:rPr>
          <w:sz w:val="28"/>
          <w:szCs w:val="28"/>
          <w:lang w:eastAsia="uk-UA"/>
        </w:rPr>
        <w:t xml:space="preserve"> для </w:t>
      </w:r>
      <w:proofErr w:type="spellStart"/>
      <w:r w:rsidRPr="00B824AE">
        <w:rPr>
          <w:sz w:val="28"/>
          <w:szCs w:val="28"/>
          <w:lang w:eastAsia="uk-UA"/>
        </w:rPr>
        <w:t>виконання</w:t>
      </w:r>
      <w:proofErr w:type="spellEnd"/>
      <w:r w:rsidRPr="00B824AE">
        <w:rPr>
          <w:sz w:val="28"/>
          <w:szCs w:val="28"/>
          <w:lang w:eastAsia="uk-UA"/>
        </w:rPr>
        <w:t xml:space="preserve"> </w:t>
      </w:r>
      <w:proofErr w:type="spellStart"/>
      <w:r w:rsidRPr="00B824AE">
        <w:rPr>
          <w:sz w:val="28"/>
          <w:szCs w:val="28"/>
          <w:lang w:eastAsia="uk-UA"/>
        </w:rPr>
        <w:t>фахівцями</w:t>
      </w:r>
      <w:proofErr w:type="spellEnd"/>
      <w:r w:rsidRPr="00B824AE">
        <w:rPr>
          <w:sz w:val="28"/>
          <w:szCs w:val="28"/>
          <w:lang w:eastAsia="uk-UA"/>
        </w:rPr>
        <w:t xml:space="preserve"> </w:t>
      </w:r>
      <w:proofErr w:type="spellStart"/>
      <w:r w:rsidRPr="00B824AE">
        <w:rPr>
          <w:sz w:val="28"/>
          <w:szCs w:val="28"/>
          <w:lang w:eastAsia="uk-UA"/>
        </w:rPr>
        <w:t>із</w:t>
      </w:r>
      <w:proofErr w:type="spellEnd"/>
      <w:r w:rsidRPr="00B824AE">
        <w:rPr>
          <w:sz w:val="28"/>
          <w:szCs w:val="28"/>
          <w:lang w:eastAsia="uk-UA"/>
        </w:rPr>
        <w:t xml:space="preserve"> </w:t>
      </w:r>
      <w:proofErr w:type="spellStart"/>
      <w:r w:rsidRPr="00B824AE">
        <w:rPr>
          <w:sz w:val="28"/>
          <w:szCs w:val="28"/>
          <w:lang w:eastAsia="uk-UA"/>
        </w:rPr>
        <w:t>соціальної</w:t>
      </w:r>
      <w:proofErr w:type="spellEnd"/>
      <w:r w:rsidRPr="00B824AE">
        <w:rPr>
          <w:sz w:val="28"/>
          <w:szCs w:val="28"/>
          <w:lang w:eastAsia="uk-UA"/>
        </w:rPr>
        <w:t xml:space="preserve"> </w:t>
      </w:r>
      <w:proofErr w:type="spellStart"/>
      <w:r w:rsidRPr="00B824AE">
        <w:rPr>
          <w:sz w:val="28"/>
          <w:szCs w:val="28"/>
          <w:lang w:eastAsia="uk-UA"/>
        </w:rPr>
        <w:t>роботи</w:t>
      </w:r>
      <w:proofErr w:type="spellEnd"/>
      <w:r w:rsidRPr="00B824AE">
        <w:rPr>
          <w:sz w:val="28"/>
          <w:szCs w:val="28"/>
          <w:lang w:eastAsia="uk-UA"/>
        </w:rPr>
        <w:t xml:space="preserve">, </w:t>
      </w:r>
      <w:proofErr w:type="spellStart"/>
      <w:r w:rsidRPr="00B824AE">
        <w:rPr>
          <w:sz w:val="28"/>
          <w:szCs w:val="28"/>
          <w:lang w:eastAsia="uk-UA"/>
        </w:rPr>
        <w:t>соціальними</w:t>
      </w:r>
      <w:proofErr w:type="spellEnd"/>
      <w:r w:rsidRPr="00B824AE">
        <w:rPr>
          <w:sz w:val="28"/>
          <w:szCs w:val="28"/>
          <w:lang w:eastAsia="uk-UA"/>
        </w:rPr>
        <w:t xml:space="preserve"> </w:t>
      </w:r>
      <w:proofErr w:type="spellStart"/>
      <w:r w:rsidRPr="00B824AE">
        <w:rPr>
          <w:sz w:val="28"/>
          <w:szCs w:val="28"/>
          <w:lang w:eastAsia="uk-UA"/>
        </w:rPr>
        <w:t>працівниками</w:t>
      </w:r>
      <w:proofErr w:type="spellEnd"/>
      <w:r w:rsidRPr="00B824AE">
        <w:rPr>
          <w:sz w:val="28"/>
          <w:szCs w:val="28"/>
          <w:lang w:eastAsia="uk-UA"/>
        </w:rPr>
        <w:t>.</w:t>
      </w:r>
    </w:p>
    <w:p w14:paraId="0CA2E534" w14:textId="6557A390" w:rsidR="00D128A1" w:rsidRDefault="00473DDF" w:rsidP="00D128A1">
      <w:pPr>
        <w:tabs>
          <w:tab w:val="left" w:pos="1276"/>
        </w:tabs>
        <w:spacing w:line="276" w:lineRule="auto"/>
        <w:ind w:firstLine="709"/>
        <w:jc w:val="both"/>
        <w:rPr>
          <w:sz w:val="28"/>
          <w:szCs w:val="28"/>
          <w:lang w:val="uk-UA"/>
        </w:rPr>
      </w:pPr>
      <w:proofErr w:type="spellStart"/>
      <w:r>
        <w:rPr>
          <w:sz w:val="28"/>
          <w:szCs w:val="28"/>
          <w:lang w:val="uk-UA"/>
        </w:rPr>
        <w:t>Мінсоцполітики</w:t>
      </w:r>
      <w:proofErr w:type="spellEnd"/>
      <w:r>
        <w:rPr>
          <w:sz w:val="28"/>
          <w:szCs w:val="28"/>
          <w:lang w:val="uk-UA"/>
        </w:rPr>
        <w:t xml:space="preserve"> р</w:t>
      </w:r>
      <w:r w:rsidRPr="00B43C7C">
        <w:rPr>
          <w:sz w:val="28"/>
          <w:szCs w:val="28"/>
          <w:lang w:val="uk-UA"/>
        </w:rPr>
        <w:t>екомендує у структурі виконавчого органу сільської, селищної, міської ради (незалежно від кількості жителів) передбачити утворення підрозділів з питань соціального захисту</w:t>
      </w:r>
      <w:r w:rsidRPr="00B43C7C">
        <w:rPr>
          <w:sz w:val="28"/>
          <w:szCs w:val="28"/>
          <w:lang w:val="uk-UA" w:eastAsia="uk-UA"/>
        </w:rPr>
        <w:t xml:space="preserve"> населення</w:t>
      </w:r>
      <w:r w:rsidRPr="00B43C7C">
        <w:rPr>
          <w:sz w:val="28"/>
          <w:szCs w:val="28"/>
          <w:lang w:val="uk-UA"/>
        </w:rPr>
        <w:t>, служби у справах дітей, їх взаємодію з адміністраторами ЦНАП, іншими уповноваженими посадовими особами та суб’єктами господарювання, які діють у ТГ (див. рис. 1.4).</w:t>
      </w:r>
    </w:p>
    <w:p w14:paraId="6E2AC644" w14:textId="77777777" w:rsidR="00DE1D7F" w:rsidRDefault="00DE1D7F" w:rsidP="00D128A1">
      <w:pPr>
        <w:tabs>
          <w:tab w:val="left" w:pos="1276"/>
        </w:tabs>
        <w:spacing w:line="276" w:lineRule="auto"/>
        <w:ind w:firstLine="709"/>
        <w:jc w:val="both"/>
        <w:rPr>
          <w:sz w:val="28"/>
          <w:szCs w:val="28"/>
          <w:lang w:val="uk-UA"/>
        </w:rPr>
      </w:pPr>
    </w:p>
    <w:p w14:paraId="4DF5EFDF" w14:textId="77777777" w:rsidR="00473DDF" w:rsidRPr="000E7B90" w:rsidRDefault="00473DDF"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20704" behindDoc="0" locked="0" layoutInCell="1" allowOverlap="1" wp14:anchorId="488F29D7" wp14:editId="37450615">
                <wp:simplePos x="0" y="0"/>
                <wp:positionH relativeFrom="margin">
                  <wp:align>center</wp:align>
                </wp:positionH>
                <wp:positionV relativeFrom="paragraph">
                  <wp:posOffset>120650</wp:posOffset>
                </wp:positionV>
                <wp:extent cx="5343525" cy="276225"/>
                <wp:effectExtent l="0" t="0" r="28575" b="28575"/>
                <wp:wrapNone/>
                <wp:docPr id="9" name="Поле 3"/>
                <wp:cNvGraphicFramePr/>
                <a:graphic xmlns:a="http://schemas.openxmlformats.org/drawingml/2006/main">
                  <a:graphicData uri="http://schemas.microsoft.com/office/word/2010/wordprocessingShape">
                    <wps:wsp>
                      <wps:cNvSpPr txBox="1"/>
                      <wps:spPr>
                        <a:xfrm>
                          <a:off x="0" y="0"/>
                          <a:ext cx="5343525" cy="276225"/>
                        </a:xfrm>
                        <a:prstGeom prst="rect">
                          <a:avLst/>
                        </a:prstGeom>
                        <a:solidFill>
                          <a:schemeClr val="lt1"/>
                        </a:solidFill>
                        <a:ln w="6350">
                          <a:solidFill>
                            <a:prstClr val="black"/>
                          </a:solidFill>
                        </a:ln>
                      </wps:spPr>
                      <wps:txbx>
                        <w:txbxContent>
                          <w:p w14:paraId="0F225690" w14:textId="77777777" w:rsidR="00473DDF" w:rsidRPr="006D702E" w:rsidRDefault="00473DDF" w:rsidP="00473DDF">
                            <w:pPr>
                              <w:jc w:val="center"/>
                              <w:rPr>
                                <w:sz w:val="24"/>
                                <w:szCs w:val="24"/>
                              </w:rPr>
                            </w:pPr>
                            <w:proofErr w:type="spellStart"/>
                            <w:r>
                              <w:rPr>
                                <w:b/>
                                <w:sz w:val="28"/>
                                <w:szCs w:val="28"/>
                              </w:rPr>
                              <w:t>Сільський</w:t>
                            </w:r>
                            <w:proofErr w:type="spellEnd"/>
                            <w:r>
                              <w:rPr>
                                <w:b/>
                                <w:sz w:val="28"/>
                                <w:szCs w:val="28"/>
                              </w:rPr>
                              <w:t xml:space="preserve">, </w:t>
                            </w:r>
                            <w:proofErr w:type="spellStart"/>
                            <w:r>
                              <w:rPr>
                                <w:b/>
                                <w:sz w:val="28"/>
                                <w:szCs w:val="28"/>
                              </w:rPr>
                              <w:t>селищний</w:t>
                            </w:r>
                            <w:proofErr w:type="spellEnd"/>
                            <w:r>
                              <w:rPr>
                                <w:b/>
                                <w:sz w:val="28"/>
                                <w:szCs w:val="28"/>
                              </w:rPr>
                              <w:t xml:space="preserve">, </w:t>
                            </w:r>
                            <w:proofErr w:type="spellStart"/>
                            <w:r>
                              <w:rPr>
                                <w:b/>
                                <w:sz w:val="28"/>
                                <w:szCs w:val="28"/>
                              </w:rPr>
                              <w:t>міський</w:t>
                            </w:r>
                            <w:proofErr w:type="spellEnd"/>
                            <w:r>
                              <w:rPr>
                                <w:b/>
                                <w:sz w:val="28"/>
                                <w:szCs w:val="28"/>
                              </w:rPr>
                              <w:t xml:space="preserve"> голова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8F29D7" id="_x0000_t202" coordsize="21600,21600" o:spt="202" path="m,l,21600r21600,l21600,xe">
                <v:stroke joinstyle="miter"/>
                <v:path gradientshapeok="t" o:connecttype="rect"/>
              </v:shapetype>
              <v:shape id="Поле 3" o:spid="_x0000_s1026" type="#_x0000_t202" style="position:absolute;left:0;text-align:left;margin-left:0;margin-top:9.5pt;width:420.75pt;height:21.75pt;z-index:251720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" fillcolor="white [3201]" strokeweight=".5pt">
                <v:textbox>
                  <w:txbxContent>
                    <w:p w14:paraId="0F225690" w14:textId="77777777" w:rsidR="00473DDF" w:rsidRPr="006D702E" w:rsidRDefault="00473DDF" w:rsidP="00473DDF">
                      <w:pPr>
                        <w:jc w:val="center"/>
                        <w:rPr>
                          <w:sz w:val="24"/>
                          <w:szCs w:val="24"/>
                        </w:rPr>
                      </w:pPr>
                      <w:r>
                        <w:rPr>
                          <w:b/>
                          <w:sz w:val="28"/>
                          <w:szCs w:val="28"/>
                        </w:rPr>
                        <w:t>Сільський, селищний, міський голова</w:t>
                      </w:r>
                    </w:p>
                  </w:txbxContent>
                </v:textbox>
                <w10:wrap anchorx="margin"/>
              </v:shape>
            </w:pict>
          </mc:Fallback>
        </mc:AlternateContent>
      </w:r>
    </w:p>
    <w:p w14:paraId="6F002F3A" w14:textId="77777777" w:rsidR="00473DDF" w:rsidRPr="000E7B90" w:rsidRDefault="00473DDF"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27872" behindDoc="0" locked="0" layoutInCell="1" allowOverlap="1" wp14:anchorId="6E071976" wp14:editId="2168A8CC">
                <wp:simplePos x="0" y="0"/>
                <wp:positionH relativeFrom="column">
                  <wp:posOffset>2815590</wp:posOffset>
                </wp:positionH>
                <wp:positionV relativeFrom="paragraph">
                  <wp:posOffset>135255</wp:posOffset>
                </wp:positionV>
                <wp:extent cx="0" cy="228600"/>
                <wp:effectExtent l="76200" t="0" r="57150" b="57150"/>
                <wp:wrapNone/>
                <wp:docPr id="12" name="Пряма зі стрілкою 11"/>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9E31B29" id="_x0000_t32" coordsize="21600,21600" o:spt="32" o:oned="t" path="m,l21600,21600e" filled="f">
                <v:path arrowok="t" fillok="f" o:connecttype="none"/>
                <o:lock v:ext="edit" shapetype="t"/>
              </v:shapetype>
              <v:shape id="Пряма зі стрілкою 11" o:spid="_x0000_s1026" type="#_x0000_t32" style="position:absolute;margin-left:221.7pt;margin-top:10.65pt;width:0;height:18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" strokecolor="black [3200]" strokeweight=".5pt">
                <v:stroke endarrow="block" joinstyle="miter"/>
              </v:shape>
            </w:pict>
          </mc:Fallback>
        </mc:AlternateContent>
      </w:r>
    </w:p>
    <w:p w14:paraId="7520AF84" w14:textId="77777777" w:rsidR="00473DDF" w:rsidRPr="000E7B90" w:rsidRDefault="00473DDF"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21728" behindDoc="0" locked="0" layoutInCell="1" allowOverlap="1" wp14:anchorId="4720675C" wp14:editId="412A18AD">
                <wp:simplePos x="0" y="0"/>
                <wp:positionH relativeFrom="margin">
                  <wp:align>center</wp:align>
                </wp:positionH>
                <wp:positionV relativeFrom="paragraph">
                  <wp:posOffset>83185</wp:posOffset>
                </wp:positionV>
                <wp:extent cx="5391150" cy="495300"/>
                <wp:effectExtent l="0" t="0" r="19050" b="19050"/>
                <wp:wrapNone/>
                <wp:docPr id="13" name="Поле 4"/>
                <wp:cNvGraphicFramePr/>
                <a:graphic xmlns:a="http://schemas.openxmlformats.org/drawingml/2006/main">
                  <a:graphicData uri="http://schemas.microsoft.com/office/word/2010/wordprocessingShape">
                    <wps:wsp>
                      <wps:cNvSpPr txBox="1"/>
                      <wps:spPr>
                        <a:xfrm>
                          <a:off x="0" y="0"/>
                          <a:ext cx="5391150" cy="495300"/>
                        </a:xfrm>
                        <a:prstGeom prst="rect">
                          <a:avLst/>
                        </a:prstGeom>
                        <a:solidFill>
                          <a:schemeClr val="lt1"/>
                        </a:solidFill>
                        <a:ln w="6350">
                          <a:solidFill>
                            <a:prstClr val="black"/>
                          </a:solidFill>
                        </a:ln>
                      </wps:spPr>
                      <wps:txbx>
                        <w:txbxContent>
                          <w:p w14:paraId="335F7B26" w14:textId="77777777" w:rsidR="00473DDF" w:rsidRPr="006D702E" w:rsidRDefault="00473DDF" w:rsidP="00473DDF">
                            <w:pPr>
                              <w:jc w:val="center"/>
                              <w:rPr>
                                <w:sz w:val="24"/>
                                <w:szCs w:val="24"/>
                              </w:rPr>
                            </w:pPr>
                            <w:r>
                              <w:rPr>
                                <w:b/>
                                <w:sz w:val="28"/>
                                <w:szCs w:val="28"/>
                              </w:rPr>
                              <w:t xml:space="preserve">Виконавчий </w:t>
                            </w:r>
                            <w:r w:rsidRPr="00D31953">
                              <w:rPr>
                                <w:b/>
                                <w:sz w:val="28"/>
                                <w:szCs w:val="28"/>
                              </w:rPr>
                              <w:t xml:space="preserve">орган </w:t>
                            </w:r>
                            <w:r>
                              <w:rPr>
                                <w:b/>
                                <w:sz w:val="28"/>
                                <w:szCs w:val="28"/>
                              </w:rPr>
                              <w:t xml:space="preserve">сільської, селищної, міської ради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0675C" id="Поле 4" o:spid="_x0000_s1027" type="#_x0000_t202" style="position:absolute;left:0;text-align:left;margin-left:0;margin-top:6.55pt;width:424.5pt;height:39pt;z-index:251721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" fillcolor="white [3201]" strokeweight=".5pt">
                <v:textbox>
                  <w:txbxContent>
                    <w:p w14:paraId="335F7B26" w14:textId="77777777" w:rsidR="00473DDF" w:rsidRPr="006D702E" w:rsidRDefault="00473DDF" w:rsidP="00473DDF">
                      <w:pPr>
                        <w:jc w:val="center"/>
                        <w:rPr>
                          <w:sz w:val="24"/>
                          <w:szCs w:val="24"/>
                        </w:rPr>
                      </w:pPr>
                      <w:r>
                        <w:rPr>
                          <w:b/>
                          <w:sz w:val="28"/>
                          <w:szCs w:val="28"/>
                        </w:rPr>
                        <w:t xml:space="preserve">Виконавчий </w:t>
                      </w:r>
                      <w:r w:rsidRPr="00D31953">
                        <w:rPr>
                          <w:b/>
                          <w:sz w:val="28"/>
                          <w:szCs w:val="28"/>
                        </w:rPr>
                        <w:t xml:space="preserve">орган </w:t>
                      </w:r>
                      <w:r>
                        <w:rPr>
                          <w:b/>
                          <w:sz w:val="28"/>
                          <w:szCs w:val="28"/>
                        </w:rPr>
                        <w:t xml:space="preserve">сільської, селищної, міської ради </w:t>
                      </w:r>
                    </w:p>
                  </w:txbxContent>
                </v:textbox>
                <w10:wrap anchorx="margin"/>
              </v:shape>
            </w:pict>
          </mc:Fallback>
        </mc:AlternateContent>
      </w:r>
    </w:p>
    <w:p w14:paraId="01FA4714" w14:textId="77777777" w:rsidR="00473DDF" w:rsidRPr="000E7B90" w:rsidRDefault="00473DDF" w:rsidP="00473DDF">
      <w:pPr>
        <w:spacing w:before="120"/>
        <w:ind w:firstLine="567"/>
        <w:jc w:val="both"/>
        <w:rPr>
          <w:sz w:val="28"/>
          <w:szCs w:val="28"/>
          <w:lang w:val="uk-UA"/>
        </w:rPr>
      </w:pPr>
    </w:p>
    <w:p w14:paraId="798581EF" w14:textId="77777777" w:rsidR="00473DDF" w:rsidRPr="000E7B90" w:rsidRDefault="00473DDF"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29920" behindDoc="0" locked="0" layoutInCell="1" allowOverlap="1" wp14:anchorId="0701800A" wp14:editId="5F99B548">
                <wp:simplePos x="0" y="0"/>
                <wp:positionH relativeFrom="column">
                  <wp:posOffset>3244215</wp:posOffset>
                </wp:positionH>
                <wp:positionV relativeFrom="paragraph">
                  <wp:posOffset>35560</wp:posOffset>
                </wp:positionV>
                <wp:extent cx="1971675" cy="314325"/>
                <wp:effectExtent l="0" t="0" r="66675" b="85725"/>
                <wp:wrapNone/>
                <wp:docPr id="14" name="Пряма зі стрілкою 13"/>
                <wp:cNvGraphicFramePr/>
                <a:graphic xmlns:a="http://schemas.openxmlformats.org/drawingml/2006/main">
                  <a:graphicData uri="http://schemas.microsoft.com/office/word/2010/wordprocessingShape">
                    <wps:wsp>
                      <wps:cNvCnPr/>
                      <wps:spPr>
                        <a:xfrm>
                          <a:off x="0" y="0"/>
                          <a:ext cx="1971675"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616A69" id="Пряма зі стрілкою 13" o:spid="_x0000_s1026" type="#_x0000_t32" style="position:absolute;margin-left:255.45pt;margin-top:2.8pt;width:155.25pt;height:24.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31968" behindDoc="0" locked="0" layoutInCell="1" allowOverlap="1" wp14:anchorId="26CC6718" wp14:editId="0A9BD8B1">
                <wp:simplePos x="0" y="0"/>
                <wp:positionH relativeFrom="column">
                  <wp:posOffset>2948940</wp:posOffset>
                </wp:positionH>
                <wp:positionV relativeFrom="paragraph">
                  <wp:posOffset>16510</wp:posOffset>
                </wp:positionV>
                <wp:extent cx="628650" cy="352425"/>
                <wp:effectExtent l="0" t="0" r="57150" b="47625"/>
                <wp:wrapNone/>
                <wp:docPr id="15" name="Пряма зі стрілкою 15"/>
                <wp:cNvGraphicFramePr/>
                <a:graphic xmlns:a="http://schemas.openxmlformats.org/drawingml/2006/main">
                  <a:graphicData uri="http://schemas.microsoft.com/office/word/2010/wordprocessingShape">
                    <wps:wsp>
                      <wps:cNvCnPr/>
                      <wps:spPr>
                        <a:xfrm>
                          <a:off x="0" y="0"/>
                          <a:ext cx="628650" cy="35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46B5B25F" id="Пряма зі стрілкою 15" o:spid="_x0000_s1026" type="#_x0000_t32" style="position:absolute;margin-left:232.2pt;margin-top:1.3pt;width:49.5pt;height:27.75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30944" behindDoc="0" locked="0" layoutInCell="1" allowOverlap="1" wp14:anchorId="17D4B108" wp14:editId="55983242">
                <wp:simplePos x="0" y="0"/>
                <wp:positionH relativeFrom="column">
                  <wp:posOffset>2158365</wp:posOffset>
                </wp:positionH>
                <wp:positionV relativeFrom="paragraph">
                  <wp:posOffset>36830</wp:posOffset>
                </wp:positionV>
                <wp:extent cx="581025" cy="314325"/>
                <wp:effectExtent l="38100" t="0" r="28575" b="47625"/>
                <wp:wrapNone/>
                <wp:docPr id="17" name="Пряма зі стрілкою 14"/>
                <wp:cNvGraphicFramePr/>
                <a:graphic xmlns:a="http://schemas.openxmlformats.org/drawingml/2006/main">
                  <a:graphicData uri="http://schemas.microsoft.com/office/word/2010/wordprocessingShape">
                    <wps:wsp>
                      <wps:cNvCnPr/>
                      <wps:spPr>
                        <a:xfrm flipH="1">
                          <a:off x="0" y="0"/>
                          <a:ext cx="581025"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3E0F72F" id="Пряма зі стрілкою 14" o:spid="_x0000_s1026" type="#_x0000_t32" style="position:absolute;margin-left:169.95pt;margin-top:2.9pt;width:45.75pt;height:24.75pt;flip:x;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28896" behindDoc="0" locked="0" layoutInCell="1" allowOverlap="1" wp14:anchorId="4ACCEA37" wp14:editId="32420A76">
                <wp:simplePos x="0" y="0"/>
                <wp:positionH relativeFrom="column">
                  <wp:posOffset>462915</wp:posOffset>
                </wp:positionH>
                <wp:positionV relativeFrom="paragraph">
                  <wp:posOffset>27305</wp:posOffset>
                </wp:positionV>
                <wp:extent cx="2171700" cy="304800"/>
                <wp:effectExtent l="38100" t="0" r="19050" b="76200"/>
                <wp:wrapNone/>
                <wp:docPr id="18" name="Пряма зі стрілкою 12"/>
                <wp:cNvGraphicFramePr/>
                <a:graphic xmlns:a="http://schemas.openxmlformats.org/drawingml/2006/main">
                  <a:graphicData uri="http://schemas.microsoft.com/office/word/2010/wordprocessingShape">
                    <wps:wsp>
                      <wps:cNvCnPr/>
                      <wps:spPr>
                        <a:xfrm flipH="1">
                          <a:off x="0" y="0"/>
                          <a:ext cx="217170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9651F1E" id="Пряма зі стрілкою 12" o:spid="_x0000_s1026" type="#_x0000_t32" style="position:absolute;margin-left:36.45pt;margin-top:2.15pt;width:171pt;height:24pt;flip:x;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" strokecolor="black [3200]" strokeweight=".5pt">
                <v:stroke endarrow="block" joinstyle="miter"/>
              </v:shape>
            </w:pict>
          </mc:Fallback>
        </mc:AlternateContent>
      </w:r>
    </w:p>
    <w:p w14:paraId="11D6AC75" w14:textId="3563AF1C" w:rsidR="00473DDF" w:rsidRPr="000E7B90" w:rsidRDefault="00CB345E"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23776" behindDoc="0" locked="0" layoutInCell="1" allowOverlap="1" wp14:anchorId="545C80BF" wp14:editId="76159738">
                <wp:simplePos x="0" y="0"/>
                <wp:positionH relativeFrom="margin">
                  <wp:posOffset>851314</wp:posOffset>
                </wp:positionH>
                <wp:positionV relativeFrom="paragraph">
                  <wp:posOffset>86881</wp:posOffset>
                </wp:positionV>
                <wp:extent cx="1915595" cy="904875"/>
                <wp:effectExtent l="0" t="0" r="27940" b="28575"/>
                <wp:wrapNone/>
                <wp:docPr id="21" name="Поле 6"/>
                <wp:cNvGraphicFramePr/>
                <a:graphic xmlns:a="http://schemas.openxmlformats.org/drawingml/2006/main">
                  <a:graphicData uri="http://schemas.microsoft.com/office/word/2010/wordprocessingShape">
                    <wps:wsp>
                      <wps:cNvSpPr txBox="1"/>
                      <wps:spPr>
                        <a:xfrm>
                          <a:off x="0" y="0"/>
                          <a:ext cx="1915595" cy="904875"/>
                        </a:xfrm>
                        <a:prstGeom prst="rect">
                          <a:avLst/>
                        </a:prstGeom>
                        <a:solidFill>
                          <a:schemeClr val="lt1"/>
                        </a:solidFill>
                        <a:ln w="6350">
                          <a:solidFill>
                            <a:prstClr val="black"/>
                          </a:solidFill>
                        </a:ln>
                      </wps:spPr>
                      <wps:txbx>
                        <w:txbxContent>
                          <w:p w14:paraId="60BA2BD3" w14:textId="77777777" w:rsidR="00473DDF" w:rsidRPr="004E331B" w:rsidRDefault="00473DDF" w:rsidP="00473DDF">
                            <w:pPr>
                              <w:jc w:val="center"/>
                              <w:rPr>
                                <w:bCs/>
                                <w:sz w:val="28"/>
                                <w:szCs w:val="28"/>
                              </w:rPr>
                            </w:pPr>
                            <w:r w:rsidRPr="004E331B">
                              <w:rPr>
                                <w:bCs/>
                                <w:sz w:val="28"/>
                                <w:szCs w:val="28"/>
                              </w:rPr>
                              <w:t xml:space="preserve">Структурний підрозділ </w:t>
                            </w:r>
                          </w:p>
                          <w:p w14:paraId="61303815" w14:textId="42842DDE" w:rsidR="00473DDF" w:rsidRPr="004E331B" w:rsidRDefault="00473DDF" w:rsidP="00473DDF">
                            <w:pPr>
                              <w:jc w:val="center"/>
                              <w:rPr>
                                <w:b/>
                                <w:bCs/>
                                <w:sz w:val="28"/>
                                <w:szCs w:val="28"/>
                              </w:rPr>
                            </w:pPr>
                            <w:r w:rsidRPr="004E331B">
                              <w:rPr>
                                <w:bCs/>
                                <w:sz w:val="28"/>
                                <w:szCs w:val="28"/>
                              </w:rPr>
                              <w:t>з питань соціального</w:t>
                            </w:r>
                            <w:r w:rsidR="00CB345E">
                              <w:rPr>
                                <w:bCs/>
                                <w:sz w:val="28"/>
                                <w:szCs w:val="28"/>
                                <w:lang w:val="uk-UA"/>
                              </w:rPr>
                              <w:t xml:space="preserve"> захисту</w:t>
                            </w:r>
                            <w:r w:rsidRPr="004E331B">
                              <w:rPr>
                                <w:bCs/>
                                <w:sz w:val="28"/>
                                <w:szCs w:val="28"/>
                              </w:rPr>
                              <w:t xml:space="preserve"> </w:t>
                            </w:r>
                            <w:r w:rsidRPr="004E331B">
                              <w:rPr>
                                <w:b/>
                                <w:bCs/>
                                <w:sz w:val="28"/>
                                <w:szCs w:val="28"/>
                              </w:rPr>
                              <w:t>захинаселення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C80BF" id="Поле 6" o:spid="_x0000_s1028" type="#_x0000_t202" style="position:absolute;left:0;text-align:left;margin-left:67.05pt;margin-top:6.85pt;width:150.85pt;height:71.25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" fillcolor="white [3201]" strokeweight=".5pt">
                <v:textbox>
                  <w:txbxContent>
                    <w:p w14:paraId="60BA2BD3" w14:textId="77777777" w:rsidR="00473DDF" w:rsidRPr="004E331B" w:rsidRDefault="00473DDF" w:rsidP="00473DDF">
                      <w:pPr>
                        <w:jc w:val="center"/>
                        <w:rPr>
                          <w:bCs/>
                          <w:sz w:val="28"/>
                          <w:szCs w:val="28"/>
                        </w:rPr>
                      </w:pPr>
                      <w:r w:rsidRPr="004E331B">
                        <w:rPr>
                          <w:bCs/>
                          <w:sz w:val="28"/>
                          <w:szCs w:val="28"/>
                        </w:rPr>
                        <w:t xml:space="preserve">Структурний підрозділ </w:t>
                      </w:r>
                    </w:p>
                    <w:p w14:paraId="61303815" w14:textId="42842DDE" w:rsidR="00473DDF" w:rsidRPr="004E331B" w:rsidRDefault="00473DDF" w:rsidP="00473DDF">
                      <w:pPr>
                        <w:jc w:val="center"/>
                        <w:rPr>
                          <w:b/>
                          <w:bCs/>
                          <w:sz w:val="28"/>
                          <w:szCs w:val="28"/>
                        </w:rPr>
                      </w:pPr>
                      <w:r w:rsidRPr="004E331B">
                        <w:rPr>
                          <w:bCs/>
                          <w:sz w:val="28"/>
                          <w:szCs w:val="28"/>
                        </w:rPr>
                        <w:t>з питань соціального</w:t>
                      </w:r>
                      <w:r w:rsidR="00CB345E">
                        <w:rPr>
                          <w:bCs/>
                          <w:sz w:val="28"/>
                          <w:szCs w:val="28"/>
                          <w:lang w:val="uk-UA"/>
                        </w:rPr>
                        <w:t xml:space="preserve"> захисту</w:t>
                      </w:r>
                      <w:r w:rsidRPr="004E331B">
                        <w:rPr>
                          <w:bCs/>
                          <w:sz w:val="28"/>
                          <w:szCs w:val="28"/>
                        </w:rPr>
                        <w:t xml:space="preserve"> </w:t>
                      </w:r>
                      <w:r w:rsidRPr="004E331B">
                        <w:rPr>
                          <w:b/>
                          <w:bCs/>
                          <w:sz w:val="28"/>
                          <w:szCs w:val="28"/>
                        </w:rPr>
                        <w:t>захинаселення</w:t>
                      </w:r>
                    </w:p>
                  </w:txbxContent>
                </v:textbox>
                <w10:wrap anchorx="margin"/>
              </v:shape>
            </w:pict>
          </mc:Fallback>
        </mc:AlternateContent>
      </w:r>
      <w:r w:rsidR="00473DDF">
        <w:rPr>
          <w:noProof/>
          <w:sz w:val="28"/>
          <w:szCs w:val="28"/>
          <w:lang w:eastAsia="uk-UA"/>
        </w:rPr>
        <mc:AlternateContent>
          <mc:Choice Requires="wps">
            <w:drawing>
              <wp:anchor distT="0" distB="0" distL="114300" distR="114300" simplePos="0" relativeHeight="251725824" behindDoc="0" locked="0" layoutInCell="1" allowOverlap="1" wp14:anchorId="2A981979" wp14:editId="2816112C">
                <wp:simplePos x="0" y="0"/>
                <wp:positionH relativeFrom="margin">
                  <wp:posOffset>4139565</wp:posOffset>
                </wp:positionH>
                <wp:positionV relativeFrom="paragraph">
                  <wp:posOffset>88900</wp:posOffset>
                </wp:positionV>
                <wp:extent cx="1809750" cy="1057275"/>
                <wp:effectExtent l="0" t="0" r="19050" b="28575"/>
                <wp:wrapNone/>
                <wp:docPr id="19" name="Поле 8"/>
                <wp:cNvGraphicFramePr/>
                <a:graphic xmlns:a="http://schemas.openxmlformats.org/drawingml/2006/main">
                  <a:graphicData uri="http://schemas.microsoft.com/office/word/2010/wordprocessingShape">
                    <wps:wsp>
                      <wps:cNvSpPr txBox="1"/>
                      <wps:spPr>
                        <a:xfrm>
                          <a:off x="0" y="0"/>
                          <a:ext cx="1809750" cy="1057275"/>
                        </a:xfrm>
                        <a:prstGeom prst="rect">
                          <a:avLst/>
                        </a:prstGeom>
                        <a:solidFill>
                          <a:schemeClr val="lt1"/>
                        </a:solidFill>
                        <a:ln w="6350">
                          <a:solidFill>
                            <a:prstClr val="black"/>
                          </a:solidFill>
                        </a:ln>
                      </wps:spPr>
                      <wps:txbx>
                        <w:txbxContent>
                          <w:p w14:paraId="71043A6B" w14:textId="77777777" w:rsidR="00473DDF" w:rsidRPr="004E331B" w:rsidRDefault="00473DDF" w:rsidP="00473DDF">
                            <w:pPr>
                              <w:jc w:val="center"/>
                              <w:rPr>
                                <w:bCs/>
                                <w:sz w:val="28"/>
                                <w:szCs w:val="28"/>
                              </w:rPr>
                            </w:pPr>
                            <w:r w:rsidRPr="004E331B">
                              <w:rPr>
                                <w:bCs/>
                                <w:sz w:val="28"/>
                                <w:szCs w:val="28"/>
                              </w:rPr>
                              <w:t xml:space="preserve">Інші структурні підрозділи виконавчого органу </w:t>
                            </w:r>
                            <w:r>
                              <w:rPr>
                                <w:bCs/>
                                <w:sz w:val="28"/>
                                <w:szCs w:val="28"/>
                                <w:lang w:val="uk-UA"/>
                              </w:rPr>
                              <w:t xml:space="preserve">відповідної </w:t>
                            </w:r>
                            <w:r w:rsidRPr="004E331B">
                              <w:rPr>
                                <w:bCs/>
                                <w:sz w:val="28"/>
                                <w:szCs w:val="28"/>
                              </w:rPr>
                              <w:t xml:space="preserve">ради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981979" id="Поле 8" o:spid="_x0000_s1029" type="#_x0000_t202" style="position:absolute;left:0;text-align:left;margin-left:325.95pt;margin-top:7pt;width:142.5pt;height:83.25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" fillcolor="white [3201]" strokeweight=".5pt">
                <v:textbox>
                  <w:txbxContent>
                    <w:p w14:paraId="71043A6B" w14:textId="77777777" w:rsidR="00473DDF" w:rsidRPr="004E331B" w:rsidRDefault="00473DDF" w:rsidP="00473DDF">
                      <w:pPr>
                        <w:jc w:val="center"/>
                        <w:rPr>
                          <w:bCs/>
                          <w:sz w:val="28"/>
                          <w:szCs w:val="28"/>
                        </w:rPr>
                      </w:pPr>
                      <w:r w:rsidRPr="004E331B">
                        <w:rPr>
                          <w:bCs/>
                          <w:sz w:val="28"/>
                          <w:szCs w:val="28"/>
                        </w:rPr>
                        <w:t xml:space="preserve">Інші структурні підрозділи виконавчого органу </w:t>
                      </w:r>
                      <w:r>
                        <w:rPr>
                          <w:bCs/>
                          <w:sz w:val="28"/>
                          <w:szCs w:val="28"/>
                          <w:lang w:val="uk-UA"/>
                        </w:rPr>
                        <w:t xml:space="preserve">відповідної </w:t>
                      </w:r>
                      <w:r w:rsidRPr="004E331B">
                        <w:rPr>
                          <w:bCs/>
                          <w:sz w:val="28"/>
                          <w:szCs w:val="28"/>
                        </w:rPr>
                        <w:t xml:space="preserve">ради </w:t>
                      </w:r>
                    </w:p>
                  </w:txbxContent>
                </v:textbox>
                <w10:wrap anchorx="margin"/>
              </v:shape>
            </w:pict>
          </mc:Fallback>
        </mc:AlternateContent>
      </w:r>
      <w:r w:rsidR="00473DDF">
        <w:rPr>
          <w:noProof/>
          <w:sz w:val="28"/>
          <w:szCs w:val="28"/>
          <w:lang w:eastAsia="uk-UA"/>
        </w:rPr>
        <mc:AlternateContent>
          <mc:Choice Requires="wps">
            <w:drawing>
              <wp:anchor distT="0" distB="0" distL="114300" distR="114300" simplePos="0" relativeHeight="251724800" behindDoc="0" locked="0" layoutInCell="1" allowOverlap="1" wp14:anchorId="719D9322" wp14:editId="1C077982">
                <wp:simplePos x="0" y="0"/>
                <wp:positionH relativeFrom="margin">
                  <wp:posOffset>2948940</wp:posOffset>
                </wp:positionH>
                <wp:positionV relativeFrom="paragraph">
                  <wp:posOffset>89535</wp:posOffset>
                </wp:positionV>
                <wp:extent cx="1057275" cy="714375"/>
                <wp:effectExtent l="0" t="0" r="28575" b="28575"/>
                <wp:wrapNone/>
                <wp:docPr id="20" name="Поле 7"/>
                <wp:cNvGraphicFramePr/>
                <a:graphic xmlns:a="http://schemas.openxmlformats.org/drawingml/2006/main">
                  <a:graphicData uri="http://schemas.microsoft.com/office/word/2010/wordprocessingShape">
                    <wps:wsp>
                      <wps:cNvSpPr txBox="1"/>
                      <wps:spPr>
                        <a:xfrm>
                          <a:off x="0" y="0"/>
                          <a:ext cx="1057275" cy="714375"/>
                        </a:xfrm>
                        <a:prstGeom prst="rect">
                          <a:avLst/>
                        </a:prstGeom>
                        <a:solidFill>
                          <a:schemeClr val="lt1"/>
                        </a:solidFill>
                        <a:ln w="6350">
                          <a:solidFill>
                            <a:prstClr val="black"/>
                          </a:solidFill>
                        </a:ln>
                      </wps:spPr>
                      <wps:txbx>
                        <w:txbxContent>
                          <w:p w14:paraId="4A41FE00" w14:textId="77777777" w:rsidR="00473DDF" w:rsidRPr="004E331B" w:rsidRDefault="00473DDF" w:rsidP="00473DDF">
                            <w:pPr>
                              <w:jc w:val="center"/>
                              <w:rPr>
                                <w:bCs/>
                                <w:sz w:val="24"/>
                                <w:szCs w:val="24"/>
                              </w:rPr>
                            </w:pPr>
                            <w:r w:rsidRPr="004E331B">
                              <w:rPr>
                                <w:bCs/>
                                <w:sz w:val="28"/>
                                <w:szCs w:val="28"/>
                              </w:rPr>
                              <w:t>Служба у справах дітей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9D9322" id="Поле 7" o:spid="_x0000_s1030" type="#_x0000_t202" style="position:absolute;left:0;text-align:left;margin-left:232.2pt;margin-top:7.05pt;width:83.25pt;height:56.25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" fillcolor="white [3201]" strokeweight=".5pt">
                <v:textbox>
                  <w:txbxContent>
                    <w:p w14:paraId="4A41FE00" w14:textId="77777777" w:rsidR="00473DDF" w:rsidRPr="004E331B" w:rsidRDefault="00473DDF" w:rsidP="00473DDF">
                      <w:pPr>
                        <w:jc w:val="center"/>
                        <w:rPr>
                          <w:bCs/>
                          <w:sz w:val="24"/>
                          <w:szCs w:val="24"/>
                        </w:rPr>
                      </w:pPr>
                      <w:r w:rsidRPr="004E331B">
                        <w:rPr>
                          <w:bCs/>
                          <w:sz w:val="28"/>
                          <w:szCs w:val="28"/>
                        </w:rPr>
                        <w:t>Служба у справах дітей</w:t>
                      </w:r>
                    </w:p>
                  </w:txbxContent>
                </v:textbox>
                <w10:wrap anchorx="margin"/>
              </v:shape>
            </w:pict>
          </mc:Fallback>
        </mc:AlternateContent>
      </w:r>
      <w:r w:rsidR="00473DDF">
        <w:rPr>
          <w:noProof/>
          <w:sz w:val="28"/>
          <w:szCs w:val="28"/>
          <w:lang w:eastAsia="uk-UA"/>
        </w:rPr>
        <mc:AlternateContent>
          <mc:Choice Requires="wps">
            <w:drawing>
              <wp:anchor distT="0" distB="0" distL="114300" distR="114300" simplePos="0" relativeHeight="251722752" behindDoc="0" locked="0" layoutInCell="1" allowOverlap="1" wp14:anchorId="2B53742E" wp14:editId="3B9CCD6C">
                <wp:simplePos x="0" y="0"/>
                <wp:positionH relativeFrom="margin">
                  <wp:posOffset>38100</wp:posOffset>
                </wp:positionH>
                <wp:positionV relativeFrom="paragraph">
                  <wp:posOffset>89535</wp:posOffset>
                </wp:positionV>
                <wp:extent cx="733425" cy="276225"/>
                <wp:effectExtent l="0" t="0" r="28575" b="28575"/>
                <wp:wrapNone/>
                <wp:docPr id="24" name="Поле 5"/>
                <wp:cNvGraphicFramePr/>
                <a:graphic xmlns:a="http://schemas.openxmlformats.org/drawingml/2006/main">
                  <a:graphicData uri="http://schemas.microsoft.com/office/word/2010/wordprocessingShape">
                    <wps:wsp>
                      <wps:cNvSpPr txBox="1"/>
                      <wps:spPr>
                        <a:xfrm>
                          <a:off x="0" y="0"/>
                          <a:ext cx="733425" cy="276225"/>
                        </a:xfrm>
                        <a:prstGeom prst="rect">
                          <a:avLst/>
                        </a:prstGeom>
                        <a:solidFill>
                          <a:schemeClr val="lt1"/>
                        </a:solidFill>
                        <a:ln w="6350">
                          <a:solidFill>
                            <a:prstClr val="black"/>
                          </a:solidFill>
                        </a:ln>
                      </wps:spPr>
                      <wps:txbx>
                        <w:txbxContent>
                          <w:p w14:paraId="11E47631" w14:textId="77777777" w:rsidR="00473DDF" w:rsidRPr="004E331B" w:rsidRDefault="00473DDF" w:rsidP="00473DDF">
                            <w:pPr>
                              <w:jc w:val="center"/>
                              <w:rPr>
                                <w:bCs/>
                                <w:sz w:val="24"/>
                                <w:szCs w:val="24"/>
                              </w:rPr>
                            </w:pPr>
                            <w:r w:rsidRPr="004E331B">
                              <w:rPr>
                                <w:bCs/>
                                <w:sz w:val="28"/>
                                <w:szCs w:val="28"/>
                              </w:rPr>
                              <w:t>ЦНАП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3742E" id="Поле 5" o:spid="_x0000_s1031" type="#_x0000_t202" style="position:absolute;left:0;text-align:left;margin-left:3pt;margin-top:7.05pt;width:57.75pt;height:21.75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" fillcolor="white [3201]" strokeweight=".5pt">
                <v:textbox>
                  <w:txbxContent>
                    <w:p w14:paraId="11E47631" w14:textId="77777777" w:rsidR="00473DDF" w:rsidRPr="004E331B" w:rsidRDefault="00473DDF" w:rsidP="00473DDF">
                      <w:pPr>
                        <w:jc w:val="center"/>
                        <w:rPr>
                          <w:bCs/>
                          <w:sz w:val="24"/>
                          <w:szCs w:val="24"/>
                        </w:rPr>
                      </w:pPr>
                      <w:r w:rsidRPr="004E331B">
                        <w:rPr>
                          <w:bCs/>
                          <w:sz w:val="28"/>
                          <w:szCs w:val="28"/>
                        </w:rPr>
                        <w:t>ЦНАП</w:t>
                      </w:r>
                    </w:p>
                  </w:txbxContent>
                </v:textbox>
                <w10:wrap anchorx="margin"/>
              </v:shape>
            </w:pict>
          </mc:Fallback>
        </mc:AlternateContent>
      </w:r>
    </w:p>
    <w:p w14:paraId="73A2CE01" w14:textId="77777777" w:rsidR="00473DDF" w:rsidRPr="000E7B90" w:rsidRDefault="00473DDF" w:rsidP="00473DDF">
      <w:pPr>
        <w:spacing w:before="120"/>
        <w:ind w:firstLine="567"/>
        <w:jc w:val="both"/>
        <w:rPr>
          <w:sz w:val="28"/>
          <w:szCs w:val="28"/>
          <w:lang w:val="uk-UA"/>
        </w:rPr>
      </w:pPr>
    </w:p>
    <w:p w14:paraId="47C603D5" w14:textId="77777777" w:rsidR="00473DDF" w:rsidRPr="000E7B90" w:rsidRDefault="00473DDF" w:rsidP="00473DDF">
      <w:pPr>
        <w:spacing w:before="120"/>
        <w:ind w:firstLine="567"/>
        <w:jc w:val="both"/>
        <w:rPr>
          <w:sz w:val="28"/>
          <w:szCs w:val="28"/>
          <w:lang w:val="uk-UA"/>
        </w:rPr>
      </w:pPr>
    </w:p>
    <w:p w14:paraId="128DEBCE" w14:textId="77777777" w:rsidR="00473DDF" w:rsidRPr="000E7B90" w:rsidRDefault="00473DDF"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34016" behindDoc="0" locked="0" layoutInCell="1" allowOverlap="1" wp14:anchorId="0981715E" wp14:editId="45E6E16A">
                <wp:simplePos x="0" y="0"/>
                <wp:positionH relativeFrom="column">
                  <wp:posOffset>2272665</wp:posOffset>
                </wp:positionH>
                <wp:positionV relativeFrom="paragraph">
                  <wp:posOffset>142875</wp:posOffset>
                </wp:positionV>
                <wp:extent cx="9525" cy="228600"/>
                <wp:effectExtent l="76200" t="38100" r="66675" b="19050"/>
                <wp:wrapNone/>
                <wp:docPr id="25" name="Пряма зі стрілкою 17"/>
                <wp:cNvGraphicFramePr/>
                <a:graphic xmlns:a="http://schemas.openxmlformats.org/drawingml/2006/main">
                  <a:graphicData uri="http://schemas.microsoft.com/office/word/2010/wordprocessingShape">
                    <wps:wsp>
                      <wps:cNvCnPr/>
                      <wps:spPr>
                        <a:xfrm flipH="1" flipV="1">
                          <a:off x="0" y="0"/>
                          <a:ext cx="9525"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E08D38" id="Пряма зі стрілкою 17" o:spid="_x0000_s1026" type="#_x0000_t32" style="position:absolute;margin-left:178.95pt;margin-top:11.25pt;width:.75pt;height:18pt;flip:x 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732992" behindDoc="0" locked="0" layoutInCell="1" allowOverlap="1" wp14:anchorId="4562772D" wp14:editId="6D82C0C0">
                <wp:simplePos x="0" y="0"/>
                <wp:positionH relativeFrom="column">
                  <wp:posOffset>1653540</wp:posOffset>
                </wp:positionH>
                <wp:positionV relativeFrom="paragraph">
                  <wp:posOffset>161925</wp:posOffset>
                </wp:positionV>
                <wp:extent cx="0" cy="200025"/>
                <wp:effectExtent l="76200" t="0" r="57150" b="47625"/>
                <wp:wrapNone/>
                <wp:docPr id="26" name="Пряма зі стрілкою 16"/>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278818" id="Пряма зі стрілкою 16" o:spid="_x0000_s1026" type="#_x0000_t32" style="position:absolute;margin-left:130.2pt;margin-top:12.75pt;width:0;height:15.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" strokecolor="black [3200]" strokeweight=".5pt">
                <v:stroke endarrow="block" joinstyle="miter"/>
              </v:shape>
            </w:pict>
          </mc:Fallback>
        </mc:AlternateContent>
      </w:r>
    </w:p>
    <w:p w14:paraId="699C071D" w14:textId="77777777" w:rsidR="00473DDF" w:rsidRPr="000E7B90" w:rsidRDefault="00473DDF"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26848" behindDoc="0" locked="0" layoutInCell="1" allowOverlap="1" wp14:anchorId="4C2989EC" wp14:editId="709D0C75">
                <wp:simplePos x="0" y="0"/>
                <wp:positionH relativeFrom="margin">
                  <wp:posOffset>234864</wp:posOffset>
                </wp:positionH>
                <wp:positionV relativeFrom="paragraph">
                  <wp:posOffset>101507</wp:posOffset>
                </wp:positionV>
                <wp:extent cx="5467350" cy="888715"/>
                <wp:effectExtent l="0" t="0" r="19050" b="26035"/>
                <wp:wrapNone/>
                <wp:docPr id="27" name="Поле 9"/>
                <wp:cNvGraphicFramePr/>
                <a:graphic xmlns:a="http://schemas.openxmlformats.org/drawingml/2006/main">
                  <a:graphicData uri="http://schemas.microsoft.com/office/word/2010/wordprocessingShape">
                    <wps:wsp>
                      <wps:cNvSpPr txBox="1"/>
                      <wps:spPr>
                        <a:xfrm>
                          <a:off x="0" y="0"/>
                          <a:ext cx="5467350" cy="888715"/>
                        </a:xfrm>
                        <a:prstGeom prst="rect">
                          <a:avLst/>
                        </a:prstGeom>
                        <a:solidFill>
                          <a:schemeClr val="lt1"/>
                        </a:solidFill>
                        <a:ln w="6350">
                          <a:solidFill>
                            <a:prstClr val="black"/>
                          </a:solidFill>
                        </a:ln>
                      </wps:spPr>
                      <wps:txbx>
                        <w:txbxContent>
                          <w:p w14:paraId="0496F33F" w14:textId="77777777" w:rsidR="00473DDF" w:rsidRPr="004E331B" w:rsidRDefault="00473DDF" w:rsidP="00473DDF">
                            <w:pPr>
                              <w:jc w:val="center"/>
                              <w:rPr>
                                <w:bCs/>
                                <w:sz w:val="28"/>
                                <w:szCs w:val="28"/>
                              </w:rPr>
                            </w:pPr>
                            <w:r w:rsidRPr="004E331B">
                              <w:rPr>
                                <w:bCs/>
                                <w:sz w:val="28"/>
                                <w:szCs w:val="28"/>
                              </w:rPr>
                              <w:t>Комунальний заклад</w:t>
                            </w:r>
                            <w:r w:rsidRPr="004E331B">
                              <w:rPr>
                                <w:bCs/>
                                <w:sz w:val="28"/>
                                <w:szCs w:val="28"/>
                              </w:rPr>
                              <w:t xml:space="preserve"> з </w:t>
                            </w:r>
                            <w:proofErr w:type="spellStart"/>
                            <w:r w:rsidRPr="004E331B">
                              <w:rPr>
                                <w:bCs/>
                                <w:sz w:val="28"/>
                                <w:szCs w:val="28"/>
                              </w:rPr>
                              <w:t>надання</w:t>
                            </w:r>
                            <w:proofErr w:type="spellEnd"/>
                            <w:r w:rsidRPr="004E331B">
                              <w:rPr>
                                <w:bCs/>
                                <w:sz w:val="28"/>
                                <w:szCs w:val="28"/>
                              </w:rPr>
                              <w:t xml:space="preserve"> </w:t>
                            </w:r>
                            <w:proofErr w:type="spellStart"/>
                            <w:r w:rsidRPr="004E331B">
                              <w:rPr>
                                <w:bCs/>
                                <w:sz w:val="28"/>
                                <w:szCs w:val="28"/>
                              </w:rPr>
                              <w:t>соціальних</w:t>
                            </w:r>
                            <w:proofErr w:type="spellEnd"/>
                            <w:r w:rsidRPr="004E331B">
                              <w:rPr>
                                <w:bCs/>
                                <w:sz w:val="28"/>
                                <w:szCs w:val="28"/>
                              </w:rPr>
                              <w:t xml:space="preserve"> </w:t>
                            </w:r>
                            <w:proofErr w:type="spellStart"/>
                            <w:r w:rsidRPr="004E331B">
                              <w:rPr>
                                <w:bCs/>
                                <w:sz w:val="28"/>
                                <w:szCs w:val="28"/>
                              </w:rPr>
                              <w:t>послуг</w:t>
                            </w:r>
                            <w:proofErr w:type="spellEnd"/>
                          </w:p>
                          <w:p w14:paraId="2DFE6944" w14:textId="77777777" w:rsidR="00473DDF" w:rsidRDefault="00473DDF" w:rsidP="00473DDF">
                            <w:pPr>
                              <w:jc w:val="center"/>
                              <w:rPr>
                                <w:b/>
                                <w:sz w:val="28"/>
                                <w:szCs w:val="28"/>
                              </w:rPr>
                            </w:pPr>
                          </w:p>
                          <w:p w14:paraId="14192415" w14:textId="77777777" w:rsidR="00473DDF" w:rsidRPr="006D702E" w:rsidRDefault="00473DDF" w:rsidP="00473DDF">
                            <w:pPr>
                              <w:jc w:val="center"/>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2989EC" id="Поле 9" o:spid="_x0000_s1032" type="#_x0000_t202" style="position:absolute;left:0;text-align:left;margin-left:18.5pt;margin-top:8pt;width:430.5pt;height:70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" fillcolor="white [3201]" strokeweight=".5pt">
                <v:textbox>
                  <w:txbxContent>
                    <w:p w14:paraId="0496F33F" w14:textId="77777777" w:rsidR="00473DDF" w:rsidRPr="004E331B" w:rsidRDefault="00473DDF" w:rsidP="00473DDF">
                      <w:pPr>
                        <w:jc w:val="center"/>
                        <w:rPr>
                          <w:bCs/>
                          <w:sz w:val="28"/>
                          <w:szCs w:val="28"/>
                        </w:rPr>
                      </w:pPr>
                      <w:r w:rsidRPr="004E331B">
                        <w:rPr>
                          <w:bCs/>
                          <w:sz w:val="28"/>
                          <w:szCs w:val="28"/>
                        </w:rPr>
                        <w:t>Комунальний заклад з надання соціальних послуг</w:t>
                      </w:r>
                    </w:p>
                    <w:p w14:paraId="2DFE6944" w14:textId="77777777" w:rsidR="00473DDF" w:rsidRDefault="00473DDF" w:rsidP="00473DDF">
                      <w:pPr>
                        <w:jc w:val="center"/>
                        <w:rPr>
                          <w:b/>
                          <w:sz w:val="28"/>
                          <w:szCs w:val="28"/>
                        </w:rPr>
                      </w:pPr>
                    </w:p>
                    <w:p w14:paraId="14192415" w14:textId="77777777" w:rsidR="00473DDF" w:rsidRPr="006D702E" w:rsidRDefault="00473DDF" w:rsidP="00473DDF">
                      <w:pPr>
                        <w:jc w:val="center"/>
                        <w:rPr>
                          <w:sz w:val="24"/>
                          <w:szCs w:val="24"/>
                        </w:rPr>
                      </w:pPr>
                    </w:p>
                  </w:txbxContent>
                </v:textbox>
                <w10:wrap anchorx="margin"/>
              </v:shape>
            </w:pict>
          </mc:Fallback>
        </mc:AlternateContent>
      </w:r>
    </w:p>
    <w:p w14:paraId="21C9D61A" w14:textId="77777777" w:rsidR="00473DDF" w:rsidRPr="000E7B90" w:rsidRDefault="00473DDF" w:rsidP="00473DDF">
      <w:pPr>
        <w:spacing w:before="120"/>
        <w:ind w:firstLine="567"/>
        <w:jc w:val="both"/>
        <w:rPr>
          <w:sz w:val="28"/>
          <w:szCs w:val="28"/>
          <w:lang w:val="uk-UA"/>
        </w:rPr>
      </w:pPr>
      <w:r>
        <w:rPr>
          <w:noProof/>
          <w:sz w:val="28"/>
          <w:szCs w:val="28"/>
          <w:lang w:eastAsia="uk-UA"/>
        </w:rPr>
        <mc:AlternateContent>
          <mc:Choice Requires="wps">
            <w:drawing>
              <wp:anchor distT="0" distB="0" distL="114300" distR="114300" simplePos="0" relativeHeight="251735040" behindDoc="0" locked="0" layoutInCell="1" allowOverlap="1" wp14:anchorId="53F3C9A8" wp14:editId="4A8C1443">
                <wp:simplePos x="0" y="0"/>
                <wp:positionH relativeFrom="margin">
                  <wp:posOffset>1462626</wp:posOffset>
                </wp:positionH>
                <wp:positionV relativeFrom="paragraph">
                  <wp:posOffset>144473</wp:posOffset>
                </wp:positionV>
                <wp:extent cx="2867025" cy="529119"/>
                <wp:effectExtent l="0" t="0" r="28575" b="23495"/>
                <wp:wrapNone/>
                <wp:docPr id="29" name="Поле 10"/>
                <wp:cNvGraphicFramePr/>
                <a:graphic xmlns:a="http://schemas.openxmlformats.org/drawingml/2006/main">
                  <a:graphicData uri="http://schemas.microsoft.com/office/word/2010/wordprocessingShape">
                    <wps:wsp>
                      <wps:cNvSpPr txBox="1"/>
                      <wps:spPr>
                        <a:xfrm>
                          <a:off x="0" y="0"/>
                          <a:ext cx="2867025" cy="529119"/>
                        </a:xfrm>
                        <a:prstGeom prst="rect">
                          <a:avLst/>
                        </a:prstGeom>
                        <a:solidFill>
                          <a:schemeClr val="lt1"/>
                        </a:solidFill>
                        <a:ln w="6350">
                          <a:solidFill>
                            <a:prstClr val="black"/>
                          </a:solidFill>
                        </a:ln>
                      </wps:spPr>
                      <wps:txbx>
                        <w:txbxContent>
                          <w:p w14:paraId="2389ECF5" w14:textId="77777777" w:rsidR="00473DDF" w:rsidRPr="004E331B" w:rsidRDefault="00473DDF" w:rsidP="00473DDF">
                            <w:pPr>
                              <w:jc w:val="center"/>
                              <w:rPr>
                                <w:bCs/>
                                <w:sz w:val="28"/>
                                <w:szCs w:val="28"/>
                              </w:rPr>
                            </w:pPr>
                            <w:r w:rsidRPr="004E331B">
                              <w:rPr>
                                <w:bCs/>
                                <w:sz w:val="28"/>
                                <w:szCs w:val="28"/>
                              </w:rPr>
                              <w:t>Фахівець із соціальної роботи</w:t>
                            </w:r>
                          </w:p>
                          <w:p w14:paraId="7D5436BC" w14:textId="77777777" w:rsidR="00473DDF" w:rsidRPr="004E331B" w:rsidRDefault="00473DDF" w:rsidP="00473DDF">
                            <w:pPr>
                              <w:jc w:val="center"/>
                              <w:rPr>
                                <w:sz w:val="28"/>
                                <w:szCs w:val="28"/>
                              </w:rPr>
                            </w:pPr>
                            <w:r w:rsidRPr="004E331B">
                              <w:rPr>
                                <w:sz w:val="28"/>
                                <w:szCs w:val="28"/>
                                <w:lang w:val="uk-UA"/>
                              </w:rPr>
                              <w:t>н</w:t>
                            </w:r>
                            <w:r w:rsidRPr="004E331B">
                              <w:rPr>
                                <w:sz w:val="28"/>
                                <w:szCs w:val="28"/>
                              </w:rPr>
                              <w:t>а віддалених робочих місцях</w:t>
                            </w:r>
                          </w:p>
                          <w:p w14:paraId="22C4D24B" w14:textId="77777777" w:rsidR="00473DDF" w:rsidRPr="0095650B" w:rsidRDefault="00473DDF" w:rsidP="00473DD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F3C9A8" id="Поле 10" o:spid="_x0000_s1033" type="#_x0000_t202" style="position:absolute;left:0;text-align:left;margin-left:115.15pt;margin-top:11.4pt;width:225.75pt;height:41.6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" fillcolor="white [3201]" strokeweight=".5pt">
                <v:textbox>
                  <w:txbxContent>
                    <w:p w14:paraId="2389ECF5" w14:textId="77777777" w:rsidR="00473DDF" w:rsidRPr="004E331B" w:rsidRDefault="00473DDF" w:rsidP="00473DDF">
                      <w:pPr>
                        <w:jc w:val="center"/>
                        <w:rPr>
                          <w:bCs/>
                          <w:sz w:val="28"/>
                          <w:szCs w:val="28"/>
                        </w:rPr>
                      </w:pPr>
                      <w:r w:rsidRPr="004E331B">
                        <w:rPr>
                          <w:bCs/>
                          <w:sz w:val="28"/>
                          <w:szCs w:val="28"/>
                        </w:rPr>
                        <w:t>Фахівець із соціальної роботи</w:t>
                      </w:r>
                    </w:p>
                    <w:p w14:paraId="7D5436BC" w14:textId="77777777" w:rsidR="00473DDF" w:rsidRPr="004E331B" w:rsidRDefault="00473DDF" w:rsidP="00473DDF">
                      <w:pPr>
                        <w:jc w:val="center"/>
                        <w:rPr>
                          <w:sz w:val="28"/>
                          <w:szCs w:val="28"/>
                        </w:rPr>
                      </w:pPr>
                      <w:r w:rsidRPr="004E331B">
                        <w:rPr>
                          <w:sz w:val="28"/>
                          <w:szCs w:val="28"/>
                          <w:lang w:val="uk-UA"/>
                        </w:rPr>
                        <w:t>н</w:t>
                      </w:r>
                      <w:r w:rsidRPr="004E331B">
                        <w:rPr>
                          <w:sz w:val="28"/>
                          <w:szCs w:val="28"/>
                        </w:rPr>
                        <w:t>а віддалених робочих місцях</w:t>
                      </w:r>
                    </w:p>
                    <w:p w14:paraId="22C4D24B" w14:textId="77777777" w:rsidR="00473DDF" w:rsidRPr="0095650B" w:rsidRDefault="00473DDF" w:rsidP="00473DDF"/>
                  </w:txbxContent>
                </v:textbox>
                <w10:wrap anchorx="margin"/>
              </v:shape>
            </w:pict>
          </mc:Fallback>
        </mc:AlternateContent>
      </w:r>
    </w:p>
    <w:p w14:paraId="572772DE" w14:textId="77777777" w:rsidR="00473DDF" w:rsidRDefault="00473DDF" w:rsidP="00473DDF">
      <w:pPr>
        <w:spacing w:line="276" w:lineRule="auto"/>
        <w:jc w:val="both"/>
        <w:rPr>
          <w:iCs/>
          <w:sz w:val="28"/>
          <w:szCs w:val="28"/>
          <w:lang w:val="uk-UA"/>
        </w:rPr>
      </w:pPr>
    </w:p>
    <w:p w14:paraId="1F6E9D2C" w14:textId="77777777" w:rsidR="00473DDF" w:rsidRPr="000B1CC8" w:rsidRDefault="00473DDF" w:rsidP="00473DDF">
      <w:pPr>
        <w:spacing w:line="276" w:lineRule="auto"/>
        <w:ind w:firstLine="709"/>
        <w:jc w:val="both"/>
        <w:rPr>
          <w:iCs/>
          <w:sz w:val="28"/>
          <w:szCs w:val="28"/>
          <w:lang w:val="uk-UA"/>
        </w:rPr>
      </w:pPr>
    </w:p>
    <w:p w14:paraId="31E9D72B" w14:textId="77777777" w:rsidR="00DE1D7F" w:rsidRDefault="00DE1D7F" w:rsidP="004F3370">
      <w:pPr>
        <w:spacing w:line="276" w:lineRule="auto"/>
        <w:ind w:firstLine="709"/>
        <w:jc w:val="center"/>
        <w:rPr>
          <w:iCs/>
          <w:sz w:val="28"/>
          <w:szCs w:val="28"/>
          <w:lang w:val="uk-UA"/>
        </w:rPr>
      </w:pPr>
    </w:p>
    <w:p w14:paraId="4D048ABE" w14:textId="7A0521AD" w:rsidR="004F3370" w:rsidRPr="004F3370" w:rsidRDefault="00473DDF" w:rsidP="004F3370">
      <w:pPr>
        <w:spacing w:line="276" w:lineRule="auto"/>
        <w:ind w:firstLine="709"/>
        <w:jc w:val="center"/>
        <w:rPr>
          <w:iCs/>
          <w:sz w:val="28"/>
          <w:szCs w:val="28"/>
          <w:lang w:val="uk-UA"/>
        </w:rPr>
      </w:pPr>
      <w:r w:rsidRPr="004F3370">
        <w:rPr>
          <w:iCs/>
          <w:sz w:val="28"/>
          <w:szCs w:val="28"/>
          <w:lang w:val="uk-UA"/>
        </w:rPr>
        <w:t xml:space="preserve">Рис. 1.4. </w:t>
      </w:r>
      <w:r w:rsidR="004F3370" w:rsidRPr="004F3370">
        <w:rPr>
          <w:sz w:val="28"/>
          <w:szCs w:val="28"/>
        </w:rPr>
        <w:t xml:space="preserve">Модель </w:t>
      </w:r>
      <w:proofErr w:type="spellStart"/>
      <w:r w:rsidR="004F3370" w:rsidRPr="004F3370">
        <w:rPr>
          <w:sz w:val="28"/>
          <w:szCs w:val="28"/>
        </w:rPr>
        <w:t>організаційної</w:t>
      </w:r>
      <w:proofErr w:type="spellEnd"/>
      <w:r w:rsidR="004F3370" w:rsidRPr="004F3370">
        <w:rPr>
          <w:sz w:val="28"/>
          <w:szCs w:val="28"/>
        </w:rPr>
        <w:t xml:space="preserve"> </w:t>
      </w:r>
      <w:proofErr w:type="spellStart"/>
      <w:r w:rsidR="004F3370" w:rsidRPr="004F3370">
        <w:rPr>
          <w:sz w:val="28"/>
          <w:szCs w:val="28"/>
        </w:rPr>
        <w:t>структури</w:t>
      </w:r>
      <w:proofErr w:type="spellEnd"/>
      <w:r w:rsidR="004F3370">
        <w:rPr>
          <w:iCs/>
          <w:sz w:val="28"/>
          <w:szCs w:val="28"/>
          <w:lang w:val="uk-UA"/>
        </w:rPr>
        <w:t xml:space="preserve"> </w:t>
      </w:r>
      <w:r w:rsidR="004F3370">
        <w:rPr>
          <w:sz w:val="28"/>
          <w:szCs w:val="28"/>
          <w:lang w:val="uk-UA"/>
        </w:rPr>
        <w:t xml:space="preserve">місцевої </w:t>
      </w:r>
      <w:r w:rsidR="004F3370" w:rsidRPr="004F3370">
        <w:rPr>
          <w:sz w:val="28"/>
          <w:szCs w:val="28"/>
        </w:rPr>
        <w:t xml:space="preserve">ради з </w:t>
      </w:r>
      <w:proofErr w:type="spellStart"/>
      <w:proofErr w:type="gramStart"/>
      <w:r w:rsidR="004F3370" w:rsidRPr="004F3370">
        <w:rPr>
          <w:sz w:val="28"/>
          <w:szCs w:val="28"/>
        </w:rPr>
        <w:t>питань</w:t>
      </w:r>
      <w:proofErr w:type="spellEnd"/>
      <w:r w:rsidR="004F3370" w:rsidRPr="004F3370">
        <w:rPr>
          <w:sz w:val="28"/>
          <w:szCs w:val="28"/>
        </w:rPr>
        <w:t xml:space="preserve"> </w:t>
      </w:r>
      <w:r w:rsidR="004F3370">
        <w:rPr>
          <w:iCs/>
          <w:sz w:val="28"/>
          <w:szCs w:val="28"/>
          <w:lang w:val="uk-UA"/>
        </w:rPr>
        <w:t xml:space="preserve"> </w:t>
      </w:r>
      <w:proofErr w:type="spellStart"/>
      <w:r w:rsidR="004F3370" w:rsidRPr="004F3370">
        <w:rPr>
          <w:sz w:val="28"/>
          <w:szCs w:val="28"/>
        </w:rPr>
        <w:t>соціального</w:t>
      </w:r>
      <w:proofErr w:type="spellEnd"/>
      <w:proofErr w:type="gramEnd"/>
      <w:r w:rsidR="004F3370" w:rsidRPr="004F3370">
        <w:rPr>
          <w:sz w:val="28"/>
          <w:szCs w:val="28"/>
        </w:rPr>
        <w:t xml:space="preserve"> </w:t>
      </w:r>
      <w:proofErr w:type="spellStart"/>
      <w:r w:rsidR="004F3370" w:rsidRPr="004F3370">
        <w:rPr>
          <w:sz w:val="28"/>
          <w:szCs w:val="28"/>
        </w:rPr>
        <w:t>захисту</w:t>
      </w:r>
      <w:proofErr w:type="spellEnd"/>
      <w:r w:rsidR="004F3370" w:rsidRPr="004F3370">
        <w:rPr>
          <w:sz w:val="28"/>
          <w:szCs w:val="28"/>
        </w:rPr>
        <w:t xml:space="preserve"> </w:t>
      </w:r>
      <w:proofErr w:type="spellStart"/>
      <w:r w:rsidR="004F3370" w:rsidRPr="004F3370">
        <w:rPr>
          <w:sz w:val="28"/>
          <w:szCs w:val="28"/>
        </w:rPr>
        <w:t>населення</w:t>
      </w:r>
      <w:proofErr w:type="spellEnd"/>
      <w:r w:rsidR="004F3370" w:rsidRPr="004F3370">
        <w:rPr>
          <w:sz w:val="28"/>
          <w:szCs w:val="28"/>
        </w:rPr>
        <w:t xml:space="preserve"> та </w:t>
      </w:r>
      <w:proofErr w:type="spellStart"/>
      <w:r w:rsidR="004F3370" w:rsidRPr="004F3370">
        <w:rPr>
          <w:sz w:val="28"/>
          <w:szCs w:val="28"/>
        </w:rPr>
        <w:t>захисту</w:t>
      </w:r>
      <w:proofErr w:type="spellEnd"/>
      <w:r w:rsidR="004F3370" w:rsidRPr="004F3370">
        <w:rPr>
          <w:sz w:val="28"/>
          <w:szCs w:val="28"/>
        </w:rPr>
        <w:t xml:space="preserve"> прав </w:t>
      </w:r>
      <w:proofErr w:type="spellStart"/>
      <w:r w:rsidR="004F3370" w:rsidRPr="004F3370">
        <w:rPr>
          <w:sz w:val="28"/>
          <w:szCs w:val="28"/>
        </w:rPr>
        <w:t>дітей</w:t>
      </w:r>
      <w:proofErr w:type="spellEnd"/>
      <w:r w:rsidR="004F3370">
        <w:rPr>
          <w:rStyle w:val="aff6"/>
          <w:sz w:val="28"/>
          <w:szCs w:val="28"/>
        </w:rPr>
        <w:footnoteReference w:id="10"/>
      </w:r>
    </w:p>
    <w:p w14:paraId="7BFD75E3" w14:textId="20200864" w:rsidR="004F3370" w:rsidRDefault="004F3370" w:rsidP="00473DDF">
      <w:pPr>
        <w:spacing w:line="276" w:lineRule="auto"/>
        <w:ind w:firstLine="709"/>
        <w:jc w:val="center"/>
        <w:rPr>
          <w:iCs/>
          <w:sz w:val="28"/>
          <w:szCs w:val="28"/>
        </w:rPr>
      </w:pPr>
    </w:p>
    <w:p w14:paraId="1F96556B" w14:textId="77777777" w:rsidR="00DE1D7F" w:rsidRDefault="00DE1D7F" w:rsidP="00DE1D7F">
      <w:pPr>
        <w:pStyle w:val="Default"/>
        <w:spacing w:line="276" w:lineRule="auto"/>
        <w:ind w:firstLine="709"/>
        <w:jc w:val="both"/>
        <w:rPr>
          <w:sz w:val="28"/>
          <w:szCs w:val="28"/>
          <w:lang w:val="uk-UA"/>
        </w:rPr>
      </w:pPr>
      <w:r>
        <w:rPr>
          <w:sz w:val="28"/>
          <w:szCs w:val="28"/>
          <w:lang w:val="uk-UA"/>
        </w:rPr>
        <w:t>Завершуючи</w:t>
      </w:r>
      <w:r>
        <w:rPr>
          <w:sz w:val="28"/>
          <w:szCs w:val="28"/>
        </w:rPr>
        <w:t xml:space="preserve"> </w:t>
      </w:r>
      <w:r>
        <w:rPr>
          <w:sz w:val="28"/>
          <w:szCs w:val="28"/>
          <w:lang w:val="uk-UA"/>
        </w:rPr>
        <w:t xml:space="preserve">розгляд системи соціального управління </w:t>
      </w:r>
      <w:proofErr w:type="spellStart"/>
      <w:r>
        <w:rPr>
          <w:sz w:val="28"/>
          <w:szCs w:val="28"/>
        </w:rPr>
        <w:t>зазначимо</w:t>
      </w:r>
      <w:proofErr w:type="spellEnd"/>
      <w:r>
        <w:rPr>
          <w:sz w:val="28"/>
          <w:szCs w:val="28"/>
        </w:rPr>
        <w:t xml:space="preserve">, </w:t>
      </w:r>
      <w:proofErr w:type="spellStart"/>
      <w:r>
        <w:rPr>
          <w:sz w:val="28"/>
          <w:szCs w:val="28"/>
        </w:rPr>
        <w:t>що</w:t>
      </w:r>
      <w:proofErr w:type="spellEnd"/>
      <w:r>
        <w:rPr>
          <w:sz w:val="28"/>
          <w:szCs w:val="28"/>
        </w:rPr>
        <w:t xml:space="preserve"> с</w:t>
      </w:r>
      <w:r w:rsidRPr="006041F4">
        <w:rPr>
          <w:sz w:val="28"/>
          <w:szCs w:val="28"/>
        </w:rPr>
        <w:t xml:space="preserve">труктура </w:t>
      </w:r>
      <w:proofErr w:type="spellStart"/>
      <w:r w:rsidRPr="006041F4">
        <w:rPr>
          <w:sz w:val="28"/>
          <w:szCs w:val="28"/>
        </w:rPr>
        <w:t>соціального</w:t>
      </w:r>
      <w:proofErr w:type="spellEnd"/>
      <w:r w:rsidRPr="006041F4">
        <w:rPr>
          <w:sz w:val="28"/>
          <w:szCs w:val="28"/>
        </w:rPr>
        <w:t xml:space="preserve"> </w:t>
      </w:r>
      <w:proofErr w:type="spellStart"/>
      <w:r w:rsidRPr="006041F4">
        <w:rPr>
          <w:sz w:val="28"/>
          <w:szCs w:val="28"/>
        </w:rPr>
        <w:t>управління</w:t>
      </w:r>
      <w:proofErr w:type="spellEnd"/>
      <w:r>
        <w:rPr>
          <w:sz w:val="28"/>
          <w:szCs w:val="28"/>
        </w:rPr>
        <w:t xml:space="preserve"> не є </w:t>
      </w:r>
      <w:proofErr w:type="spellStart"/>
      <w:r>
        <w:rPr>
          <w:sz w:val="28"/>
          <w:szCs w:val="28"/>
        </w:rPr>
        <w:t>сталою</w:t>
      </w:r>
      <w:proofErr w:type="spellEnd"/>
      <w:r>
        <w:rPr>
          <w:sz w:val="28"/>
          <w:szCs w:val="28"/>
        </w:rPr>
        <w:t xml:space="preserve"> </w:t>
      </w:r>
      <w:proofErr w:type="spellStart"/>
      <w:r>
        <w:rPr>
          <w:sz w:val="28"/>
          <w:szCs w:val="28"/>
        </w:rPr>
        <w:t>конструкцією</w:t>
      </w:r>
      <w:proofErr w:type="spellEnd"/>
      <w:r>
        <w:rPr>
          <w:sz w:val="28"/>
          <w:szCs w:val="28"/>
        </w:rPr>
        <w:t xml:space="preserve">. Вона </w:t>
      </w:r>
      <w:proofErr w:type="spellStart"/>
      <w:r>
        <w:rPr>
          <w:sz w:val="28"/>
          <w:szCs w:val="28"/>
        </w:rPr>
        <w:t>постійно</w:t>
      </w:r>
      <w:proofErr w:type="spellEnd"/>
      <w:r>
        <w:rPr>
          <w:sz w:val="28"/>
          <w:szCs w:val="28"/>
        </w:rPr>
        <w:t xml:space="preserve"> </w:t>
      </w:r>
      <w:proofErr w:type="spellStart"/>
      <w:r>
        <w:rPr>
          <w:sz w:val="28"/>
          <w:szCs w:val="28"/>
        </w:rPr>
        <w:lastRenderedPageBreak/>
        <w:t>модернізується</w:t>
      </w:r>
      <w:proofErr w:type="spellEnd"/>
      <w:r>
        <w:rPr>
          <w:sz w:val="28"/>
          <w:szCs w:val="28"/>
        </w:rPr>
        <w:t xml:space="preserve">, </w:t>
      </w:r>
      <w:proofErr w:type="spellStart"/>
      <w:r>
        <w:rPr>
          <w:sz w:val="28"/>
          <w:szCs w:val="28"/>
        </w:rPr>
        <w:t>еволюціонує</w:t>
      </w:r>
      <w:proofErr w:type="spellEnd"/>
      <w:r>
        <w:rPr>
          <w:sz w:val="28"/>
          <w:szCs w:val="28"/>
        </w:rPr>
        <w:t xml:space="preserve">, в </w:t>
      </w:r>
      <w:proofErr w:type="spellStart"/>
      <w:r>
        <w:rPr>
          <w:sz w:val="28"/>
          <w:szCs w:val="28"/>
        </w:rPr>
        <w:t>залежності</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змінних</w:t>
      </w:r>
      <w:proofErr w:type="spellEnd"/>
      <w:r>
        <w:rPr>
          <w:sz w:val="28"/>
          <w:szCs w:val="28"/>
        </w:rPr>
        <w:t xml:space="preserve"> </w:t>
      </w:r>
      <w:proofErr w:type="spellStart"/>
      <w:r>
        <w:rPr>
          <w:sz w:val="28"/>
          <w:szCs w:val="28"/>
        </w:rPr>
        <w:t>параметрів</w:t>
      </w:r>
      <w:proofErr w:type="spellEnd"/>
      <w:r>
        <w:rPr>
          <w:sz w:val="28"/>
          <w:szCs w:val="28"/>
          <w:lang w:val="uk-UA"/>
        </w:rPr>
        <w:t xml:space="preserve"> та викликів</w:t>
      </w:r>
      <w:r>
        <w:rPr>
          <w:sz w:val="28"/>
          <w:szCs w:val="28"/>
        </w:rPr>
        <w:t xml:space="preserve">, </w:t>
      </w:r>
      <w:proofErr w:type="spellStart"/>
      <w:r>
        <w:rPr>
          <w:sz w:val="28"/>
          <w:szCs w:val="28"/>
        </w:rPr>
        <w:t>якими</w:t>
      </w:r>
      <w:proofErr w:type="spellEnd"/>
      <w:r>
        <w:rPr>
          <w:sz w:val="28"/>
          <w:szCs w:val="28"/>
        </w:rPr>
        <w:t xml:space="preserve"> є: потреби </w:t>
      </w:r>
      <w:proofErr w:type="spellStart"/>
      <w:r>
        <w:rPr>
          <w:sz w:val="28"/>
          <w:szCs w:val="28"/>
        </w:rPr>
        <w:t>об’єктів</w:t>
      </w:r>
      <w:proofErr w:type="spellEnd"/>
      <w:r>
        <w:rPr>
          <w:sz w:val="28"/>
          <w:szCs w:val="28"/>
        </w:rPr>
        <w:t xml:space="preserve"> </w:t>
      </w:r>
      <w:r>
        <w:rPr>
          <w:sz w:val="28"/>
          <w:szCs w:val="28"/>
          <w:lang w:val="uk-UA"/>
        </w:rPr>
        <w:t xml:space="preserve">соціального </w:t>
      </w:r>
      <w:proofErr w:type="spellStart"/>
      <w:r>
        <w:rPr>
          <w:sz w:val="28"/>
          <w:szCs w:val="28"/>
        </w:rPr>
        <w:t>управління</w:t>
      </w:r>
      <w:proofErr w:type="spellEnd"/>
      <w:r>
        <w:rPr>
          <w:sz w:val="28"/>
          <w:szCs w:val="28"/>
        </w:rPr>
        <w:t xml:space="preserve">; </w:t>
      </w:r>
      <w:proofErr w:type="spellStart"/>
      <w:r>
        <w:rPr>
          <w:sz w:val="28"/>
          <w:szCs w:val="28"/>
        </w:rPr>
        <w:t>фінансово-економічна</w:t>
      </w:r>
      <w:proofErr w:type="spellEnd"/>
      <w:r>
        <w:rPr>
          <w:sz w:val="28"/>
          <w:szCs w:val="28"/>
        </w:rPr>
        <w:t xml:space="preserve"> </w:t>
      </w:r>
      <w:proofErr w:type="spellStart"/>
      <w:r>
        <w:rPr>
          <w:sz w:val="28"/>
          <w:szCs w:val="28"/>
        </w:rPr>
        <w:t>ситуація</w:t>
      </w:r>
      <w:proofErr w:type="spellEnd"/>
      <w:r>
        <w:rPr>
          <w:sz w:val="28"/>
          <w:szCs w:val="28"/>
          <w:lang w:val="uk-UA"/>
        </w:rPr>
        <w:t xml:space="preserve"> </w:t>
      </w:r>
      <w:r>
        <w:rPr>
          <w:sz w:val="28"/>
          <w:szCs w:val="28"/>
        </w:rPr>
        <w:t xml:space="preserve">і </w:t>
      </w:r>
      <w:proofErr w:type="spellStart"/>
      <w:r>
        <w:rPr>
          <w:sz w:val="28"/>
          <w:szCs w:val="28"/>
        </w:rPr>
        <w:t>фінансові</w:t>
      </w:r>
      <w:proofErr w:type="spellEnd"/>
      <w:r>
        <w:rPr>
          <w:sz w:val="28"/>
          <w:szCs w:val="28"/>
        </w:rPr>
        <w:t xml:space="preserve"> </w:t>
      </w:r>
      <w:proofErr w:type="spellStart"/>
      <w:r>
        <w:rPr>
          <w:sz w:val="28"/>
          <w:szCs w:val="28"/>
        </w:rPr>
        <w:t>можливості</w:t>
      </w:r>
      <w:proofErr w:type="spellEnd"/>
      <w:r>
        <w:rPr>
          <w:sz w:val="28"/>
          <w:szCs w:val="28"/>
        </w:rPr>
        <w:t xml:space="preserve"> </w:t>
      </w:r>
      <w:proofErr w:type="spellStart"/>
      <w:r>
        <w:rPr>
          <w:sz w:val="28"/>
          <w:szCs w:val="28"/>
        </w:rPr>
        <w:t>країни</w:t>
      </w:r>
      <w:proofErr w:type="spellEnd"/>
      <w:r>
        <w:rPr>
          <w:sz w:val="28"/>
          <w:szCs w:val="28"/>
          <w:lang w:val="uk-UA"/>
        </w:rPr>
        <w:t>, ТГ</w:t>
      </w:r>
      <w:r>
        <w:rPr>
          <w:sz w:val="28"/>
          <w:szCs w:val="28"/>
        </w:rPr>
        <w:t xml:space="preserve">; </w:t>
      </w:r>
      <w:proofErr w:type="spellStart"/>
      <w:r>
        <w:rPr>
          <w:sz w:val="28"/>
          <w:szCs w:val="28"/>
        </w:rPr>
        <w:t>поява</w:t>
      </w:r>
      <w:proofErr w:type="spellEnd"/>
      <w:r>
        <w:rPr>
          <w:sz w:val="28"/>
          <w:szCs w:val="28"/>
        </w:rPr>
        <w:t xml:space="preserve"> </w:t>
      </w:r>
      <w:r>
        <w:rPr>
          <w:sz w:val="28"/>
          <w:szCs w:val="28"/>
          <w:lang w:val="uk-UA"/>
        </w:rPr>
        <w:t xml:space="preserve">інноваційних соціальних </w:t>
      </w:r>
      <w:proofErr w:type="spellStart"/>
      <w:r>
        <w:rPr>
          <w:sz w:val="28"/>
          <w:szCs w:val="28"/>
        </w:rPr>
        <w:t>технологій</w:t>
      </w:r>
      <w:proofErr w:type="spellEnd"/>
      <w:r>
        <w:rPr>
          <w:sz w:val="28"/>
          <w:szCs w:val="28"/>
        </w:rPr>
        <w:t>.</w:t>
      </w:r>
      <w:r>
        <w:rPr>
          <w:sz w:val="28"/>
          <w:szCs w:val="28"/>
          <w:lang w:val="uk-UA"/>
        </w:rPr>
        <w:t xml:space="preserve"> Особливі зміни здійснюються в періоди суспільно-політичних ситуацій, криз, прикладом яких є російсько-українська війна, що вимагає функціонування соціальної сфери в умовах воєнного стану та вжиття нетрадиційних механізмів соціального управління.</w:t>
      </w:r>
      <w:r w:rsidRPr="00A430EA">
        <w:rPr>
          <w:sz w:val="28"/>
          <w:szCs w:val="28"/>
          <w:lang w:val="uk-UA"/>
        </w:rPr>
        <w:t xml:space="preserve"> </w:t>
      </w:r>
    </w:p>
    <w:bookmarkEnd w:id="6"/>
    <w:bookmarkEnd w:id="7"/>
    <w:bookmarkEnd w:id="8"/>
    <w:bookmarkEnd w:id="9"/>
    <w:p w14:paraId="0F1EC464" w14:textId="77777777" w:rsidR="00025B3C" w:rsidRPr="00794298" w:rsidRDefault="00025B3C" w:rsidP="00E171FD">
      <w:pPr>
        <w:spacing w:line="276" w:lineRule="auto"/>
        <w:ind w:firstLine="709"/>
        <w:jc w:val="both"/>
        <w:rPr>
          <w:sz w:val="28"/>
          <w:szCs w:val="28"/>
          <w:lang w:val="uk-UA"/>
        </w:rPr>
      </w:pPr>
    </w:p>
    <w:p w14:paraId="3B4CA392" w14:textId="7EE8117D" w:rsidR="006A3269" w:rsidRPr="003C154B" w:rsidRDefault="006A3269" w:rsidP="006A3269">
      <w:pPr>
        <w:spacing w:line="276" w:lineRule="auto"/>
        <w:ind w:firstLine="709"/>
        <w:jc w:val="both"/>
        <w:rPr>
          <w:iCs/>
          <w:color w:val="000000"/>
          <w:sz w:val="28"/>
          <w:szCs w:val="28"/>
          <w:lang w:val="uk-UA"/>
        </w:rPr>
      </w:pPr>
      <w:bookmarkStart w:id="31" w:name="_Hlk170893331"/>
      <w:r w:rsidRPr="00470A67">
        <w:rPr>
          <w:b/>
          <w:bCs/>
          <w:iCs/>
          <w:sz w:val="28"/>
          <w:szCs w:val="28"/>
          <w:lang w:val="uk-UA"/>
        </w:rPr>
        <w:t>1.</w:t>
      </w:r>
      <w:r w:rsidR="005C2E8B" w:rsidRPr="00470A67">
        <w:rPr>
          <w:b/>
          <w:bCs/>
          <w:iCs/>
          <w:sz w:val="28"/>
          <w:szCs w:val="28"/>
          <w:lang w:val="uk-UA"/>
        </w:rPr>
        <w:t>1.</w:t>
      </w:r>
      <w:r w:rsidRPr="00470A67">
        <w:rPr>
          <w:b/>
          <w:bCs/>
          <w:iCs/>
          <w:sz w:val="28"/>
          <w:szCs w:val="28"/>
          <w:lang w:val="uk-UA"/>
        </w:rPr>
        <w:t xml:space="preserve">3. </w:t>
      </w:r>
      <w:r w:rsidRPr="00470A67">
        <w:rPr>
          <w:b/>
          <w:iCs/>
          <w:color w:val="000000"/>
          <w:sz w:val="28"/>
          <w:szCs w:val="28"/>
          <w:lang w:val="uk-UA"/>
        </w:rPr>
        <w:t>Функціонал соціального управління</w:t>
      </w:r>
      <w:r w:rsidRPr="003C154B">
        <w:rPr>
          <w:b/>
          <w:iCs/>
          <w:color w:val="000000"/>
          <w:sz w:val="28"/>
          <w:szCs w:val="28"/>
          <w:lang w:val="uk-UA"/>
        </w:rPr>
        <w:t xml:space="preserve"> </w:t>
      </w:r>
    </w:p>
    <w:p w14:paraId="062BECC9" w14:textId="77777777" w:rsidR="006A3269" w:rsidRPr="00723F40" w:rsidRDefault="006A3269" w:rsidP="006A3269">
      <w:pPr>
        <w:pStyle w:val="Style24"/>
        <w:spacing w:line="276" w:lineRule="auto"/>
        <w:ind w:firstLine="720"/>
        <w:jc w:val="both"/>
        <w:rPr>
          <w:sz w:val="28"/>
          <w:szCs w:val="28"/>
        </w:rPr>
      </w:pPr>
      <w:bookmarkStart w:id="32" w:name="_Hlk177981143"/>
      <w:r w:rsidRPr="00723F40">
        <w:rPr>
          <w:sz w:val="28"/>
          <w:szCs w:val="28"/>
        </w:rPr>
        <w:t xml:space="preserve">Діяльність з отримання чітко визначеного кінцевого результату, що прямо відображає досягнення цілей та завдань, називають </w:t>
      </w:r>
      <w:r w:rsidRPr="00723F40">
        <w:rPr>
          <w:i/>
          <w:sz w:val="28"/>
          <w:szCs w:val="28"/>
        </w:rPr>
        <w:t>функцією</w:t>
      </w:r>
      <w:r w:rsidRPr="00723F40">
        <w:rPr>
          <w:sz w:val="28"/>
          <w:szCs w:val="28"/>
        </w:rPr>
        <w:t xml:space="preserve"> </w:t>
      </w:r>
      <w:r w:rsidRPr="00723F40">
        <w:rPr>
          <w:i/>
          <w:sz w:val="28"/>
          <w:szCs w:val="28"/>
        </w:rPr>
        <w:t>управління</w:t>
      </w:r>
      <w:r w:rsidRPr="00723F40">
        <w:rPr>
          <w:sz w:val="28"/>
          <w:szCs w:val="28"/>
        </w:rPr>
        <w:t xml:space="preserve">. Тому можна вважати, що в найбільш узагальненій формі функції управління є частинами управлінської діяльності, спрямованими на забезпечення потреб об’єктів управління, а тому мають відносну самостійність та однорідність. </w:t>
      </w:r>
      <w:bookmarkStart w:id="33" w:name="_Hlk122089134"/>
    </w:p>
    <w:p w14:paraId="5E279F34" w14:textId="77777777" w:rsidR="006A3269" w:rsidRPr="00674894" w:rsidRDefault="006A3269" w:rsidP="00674894">
      <w:pPr>
        <w:pStyle w:val="Style24"/>
        <w:spacing w:line="276" w:lineRule="auto"/>
        <w:ind w:firstLine="720"/>
        <w:jc w:val="both"/>
        <w:rPr>
          <w:bCs/>
          <w:i/>
          <w:iCs/>
          <w:sz w:val="28"/>
          <w:szCs w:val="28"/>
        </w:rPr>
      </w:pPr>
      <w:bookmarkStart w:id="34" w:name="_Hlk122089097"/>
      <w:bookmarkEnd w:id="33"/>
      <w:r w:rsidRPr="00E23479">
        <w:rPr>
          <w:b/>
          <w:sz w:val="28"/>
          <w:szCs w:val="28"/>
        </w:rPr>
        <w:t>Функції соціального управління</w:t>
      </w:r>
      <w:r w:rsidRPr="00723F40">
        <w:rPr>
          <w:b/>
          <w:sz w:val="28"/>
          <w:szCs w:val="28"/>
        </w:rPr>
        <w:t xml:space="preserve"> – </w:t>
      </w:r>
      <w:r w:rsidRPr="00723F40">
        <w:rPr>
          <w:bCs/>
          <w:i/>
          <w:iCs/>
          <w:sz w:val="28"/>
          <w:szCs w:val="28"/>
        </w:rPr>
        <w:t xml:space="preserve">це складові змісту управлінської діяльності, що характеризуються певною самостійністю, однорідністю, складністю та стабільністю владно-організуючого впливу суб’єкта соціального управління, спрямованого на забезпечення </w:t>
      </w:r>
      <w:proofErr w:type="spellStart"/>
      <w:r w:rsidRPr="00723F40">
        <w:rPr>
          <w:bCs/>
          <w:i/>
          <w:iCs/>
          <w:sz w:val="28"/>
          <w:szCs w:val="28"/>
        </w:rPr>
        <w:t>життєво</w:t>
      </w:r>
      <w:proofErr w:type="spellEnd"/>
      <w:r w:rsidRPr="00723F40">
        <w:rPr>
          <w:bCs/>
          <w:i/>
          <w:iCs/>
          <w:sz w:val="28"/>
          <w:szCs w:val="28"/>
        </w:rPr>
        <w:t xml:space="preserve"> значущих потреб об’єкт</w:t>
      </w:r>
      <w:r>
        <w:rPr>
          <w:bCs/>
          <w:i/>
          <w:iCs/>
          <w:sz w:val="28"/>
          <w:szCs w:val="28"/>
        </w:rPr>
        <w:t>і</w:t>
      </w:r>
      <w:r w:rsidRPr="00F112BD">
        <w:rPr>
          <w:bCs/>
          <w:i/>
          <w:iCs/>
          <w:sz w:val="28"/>
          <w:szCs w:val="28"/>
        </w:rPr>
        <w:t>в</w:t>
      </w:r>
      <w:r w:rsidRPr="00723F40">
        <w:rPr>
          <w:bCs/>
          <w:i/>
          <w:iCs/>
          <w:sz w:val="28"/>
          <w:szCs w:val="28"/>
        </w:rPr>
        <w:t xml:space="preserve"> </w:t>
      </w:r>
      <w:r w:rsidRPr="00674894">
        <w:rPr>
          <w:bCs/>
          <w:i/>
          <w:iCs/>
          <w:sz w:val="28"/>
          <w:szCs w:val="28"/>
        </w:rPr>
        <w:t>соціального управління.</w:t>
      </w:r>
      <w:bookmarkEnd w:id="34"/>
    </w:p>
    <w:p w14:paraId="59B4A1CA" w14:textId="0B38E9B5" w:rsidR="00674894" w:rsidRPr="00674894" w:rsidRDefault="00674894" w:rsidP="00674894">
      <w:pPr>
        <w:pStyle w:val="af0"/>
        <w:tabs>
          <w:tab w:val="clear" w:pos="4153"/>
          <w:tab w:val="clear" w:pos="8306"/>
        </w:tabs>
        <w:spacing w:line="276" w:lineRule="auto"/>
        <w:ind w:firstLine="720"/>
        <w:rPr>
          <w:szCs w:val="28"/>
          <w:lang w:val="uk-UA"/>
        </w:rPr>
      </w:pPr>
      <w:r w:rsidRPr="00674894">
        <w:rPr>
          <w:szCs w:val="28"/>
          <w:lang w:val="uk-UA"/>
        </w:rPr>
        <w:t xml:space="preserve">Поняття «функція» в системі </w:t>
      </w:r>
      <w:r>
        <w:rPr>
          <w:szCs w:val="28"/>
          <w:lang w:val="uk-UA"/>
        </w:rPr>
        <w:t>соціального</w:t>
      </w:r>
      <w:r w:rsidRPr="00674894">
        <w:rPr>
          <w:szCs w:val="28"/>
          <w:lang w:val="uk-UA"/>
        </w:rPr>
        <w:t xml:space="preserve"> управління є багатозначним. Це зумовлює необхідність певної систематизації (класифікації) </w:t>
      </w:r>
      <w:r>
        <w:rPr>
          <w:szCs w:val="28"/>
          <w:lang w:val="uk-UA"/>
        </w:rPr>
        <w:t>соціальних</w:t>
      </w:r>
      <w:r w:rsidRPr="00674894">
        <w:rPr>
          <w:szCs w:val="28"/>
          <w:lang w:val="uk-UA"/>
        </w:rPr>
        <w:t xml:space="preserve"> функцій.</w:t>
      </w:r>
      <w:r>
        <w:rPr>
          <w:szCs w:val="28"/>
          <w:lang w:val="uk-UA"/>
        </w:rPr>
        <w:t xml:space="preserve"> </w:t>
      </w:r>
      <w:r w:rsidRPr="00674894">
        <w:rPr>
          <w:szCs w:val="28"/>
          <w:lang w:val="uk-UA"/>
        </w:rPr>
        <w:t xml:space="preserve">У літературі можна знайти різні підходи до класифікації функцій </w:t>
      </w:r>
      <w:r>
        <w:rPr>
          <w:szCs w:val="28"/>
          <w:lang w:val="uk-UA"/>
        </w:rPr>
        <w:t xml:space="preserve">державного </w:t>
      </w:r>
      <w:r w:rsidRPr="00674894">
        <w:rPr>
          <w:szCs w:val="28"/>
          <w:lang w:val="uk-UA"/>
        </w:rPr>
        <w:t xml:space="preserve">управління, </w:t>
      </w:r>
      <w:r>
        <w:rPr>
          <w:szCs w:val="28"/>
          <w:lang w:val="uk-UA"/>
        </w:rPr>
        <w:t xml:space="preserve">однак систематизація функцій </w:t>
      </w:r>
      <w:r w:rsidR="00542664">
        <w:rPr>
          <w:szCs w:val="28"/>
          <w:lang w:val="uk-UA"/>
        </w:rPr>
        <w:t xml:space="preserve">соціального управління </w:t>
      </w:r>
      <w:r>
        <w:rPr>
          <w:szCs w:val="28"/>
          <w:lang w:val="uk-UA"/>
        </w:rPr>
        <w:t>поки що не здійснена</w:t>
      </w:r>
      <w:r w:rsidRPr="00674894">
        <w:rPr>
          <w:szCs w:val="28"/>
          <w:lang w:val="uk-UA"/>
        </w:rPr>
        <w:t>.</w:t>
      </w:r>
      <w:r>
        <w:rPr>
          <w:szCs w:val="28"/>
          <w:lang w:val="uk-UA"/>
        </w:rPr>
        <w:t xml:space="preserve"> </w:t>
      </w:r>
      <w:r w:rsidRPr="00674894">
        <w:rPr>
          <w:spacing w:val="-2"/>
          <w:szCs w:val="28"/>
          <w:lang w:val="uk-UA"/>
        </w:rPr>
        <w:t>Адже вкрай непросто виділити систему фун</w:t>
      </w:r>
      <w:r w:rsidRPr="00674894">
        <w:rPr>
          <w:szCs w:val="28"/>
          <w:lang w:val="uk-UA"/>
        </w:rPr>
        <w:t>к</w:t>
      </w:r>
      <w:r w:rsidRPr="00674894">
        <w:rPr>
          <w:szCs w:val="28"/>
          <w:lang w:val="uk-UA"/>
        </w:rPr>
        <w:softHyphen/>
        <w:t xml:space="preserve">цій </w:t>
      </w:r>
      <w:r>
        <w:rPr>
          <w:szCs w:val="28"/>
          <w:lang w:val="uk-UA"/>
        </w:rPr>
        <w:t xml:space="preserve">соціального управління </w:t>
      </w:r>
      <w:r w:rsidRPr="00674894">
        <w:rPr>
          <w:szCs w:val="28"/>
          <w:lang w:val="uk-UA"/>
        </w:rPr>
        <w:t xml:space="preserve">із соціальної сутності держави, її цілей та завдань. </w:t>
      </w:r>
    </w:p>
    <w:p w14:paraId="01AFBAF2" w14:textId="72F0670F" w:rsidR="00674894" w:rsidRDefault="00542664" w:rsidP="00674894">
      <w:pPr>
        <w:pStyle w:val="af0"/>
        <w:tabs>
          <w:tab w:val="clear" w:pos="4153"/>
          <w:tab w:val="clear" w:pos="8306"/>
        </w:tabs>
        <w:spacing w:line="276" w:lineRule="auto"/>
        <w:ind w:firstLine="720"/>
        <w:rPr>
          <w:szCs w:val="28"/>
          <w:lang w:val="uk-UA"/>
        </w:rPr>
      </w:pPr>
      <w:r>
        <w:rPr>
          <w:szCs w:val="28"/>
          <w:lang w:val="uk-UA"/>
        </w:rPr>
        <w:t>Відповідно, за основу класифікації доцільно взяти класичну модель а</w:t>
      </w:r>
      <w:r w:rsidR="00674894" w:rsidRPr="00674894">
        <w:rPr>
          <w:szCs w:val="28"/>
          <w:lang w:val="uk-UA"/>
        </w:rPr>
        <w:t>мериканськ</w:t>
      </w:r>
      <w:r>
        <w:rPr>
          <w:szCs w:val="28"/>
          <w:lang w:val="uk-UA"/>
        </w:rPr>
        <w:t xml:space="preserve">ого </w:t>
      </w:r>
      <w:r w:rsidR="00674894" w:rsidRPr="00674894">
        <w:rPr>
          <w:szCs w:val="28"/>
          <w:lang w:val="uk-UA"/>
        </w:rPr>
        <w:t>дослідник</w:t>
      </w:r>
      <w:r>
        <w:rPr>
          <w:szCs w:val="28"/>
          <w:lang w:val="uk-UA"/>
        </w:rPr>
        <w:t>а</w:t>
      </w:r>
      <w:r w:rsidR="00674894" w:rsidRPr="00674894">
        <w:rPr>
          <w:szCs w:val="28"/>
          <w:lang w:val="uk-UA"/>
        </w:rPr>
        <w:t xml:space="preserve"> Лютер</w:t>
      </w:r>
      <w:r>
        <w:rPr>
          <w:szCs w:val="28"/>
          <w:lang w:val="uk-UA"/>
        </w:rPr>
        <w:t>а</w:t>
      </w:r>
      <w:r w:rsidR="00674894" w:rsidRPr="00674894">
        <w:rPr>
          <w:szCs w:val="28"/>
          <w:lang w:val="uk-UA"/>
        </w:rPr>
        <w:t xml:space="preserve"> </w:t>
      </w:r>
      <w:proofErr w:type="spellStart"/>
      <w:r w:rsidR="00674894" w:rsidRPr="00674894">
        <w:rPr>
          <w:szCs w:val="28"/>
          <w:lang w:val="uk-UA"/>
        </w:rPr>
        <w:t>Гулик</w:t>
      </w:r>
      <w:r>
        <w:rPr>
          <w:szCs w:val="28"/>
          <w:lang w:val="uk-UA"/>
        </w:rPr>
        <w:t>а</w:t>
      </w:r>
      <w:proofErr w:type="spellEnd"/>
      <w:r w:rsidR="00674894" w:rsidRPr="00674894">
        <w:rPr>
          <w:szCs w:val="28"/>
          <w:lang w:val="uk-UA"/>
        </w:rPr>
        <w:t xml:space="preserve"> (1892–1978) </w:t>
      </w:r>
      <w:r>
        <w:rPr>
          <w:szCs w:val="28"/>
          <w:lang w:val="uk-UA"/>
        </w:rPr>
        <w:t xml:space="preserve">у вигляді </w:t>
      </w:r>
      <w:r w:rsidR="00674894" w:rsidRPr="00674894">
        <w:rPr>
          <w:szCs w:val="28"/>
          <w:lang w:val="uk-UA"/>
        </w:rPr>
        <w:t>акронім</w:t>
      </w:r>
      <w:r>
        <w:rPr>
          <w:szCs w:val="28"/>
          <w:lang w:val="uk-UA"/>
        </w:rPr>
        <w:t xml:space="preserve">а </w:t>
      </w:r>
      <w:r w:rsidR="00674894" w:rsidRPr="00674894">
        <w:rPr>
          <w:szCs w:val="28"/>
          <w:lang w:val="uk-UA"/>
        </w:rPr>
        <w:t>POSDCORB</w:t>
      </w:r>
      <w:r>
        <w:rPr>
          <w:szCs w:val="28"/>
          <w:lang w:val="uk-UA"/>
        </w:rPr>
        <w:t xml:space="preserve">, котра </w:t>
      </w:r>
      <w:r w:rsidR="00674894" w:rsidRPr="00674894">
        <w:rPr>
          <w:szCs w:val="28"/>
          <w:lang w:val="uk-UA"/>
        </w:rPr>
        <w:t>розшифровується як: планування, організація, укомплектування штату, керівництво, координація, звітність, складання бюджету (рис. </w:t>
      </w:r>
      <w:r>
        <w:rPr>
          <w:szCs w:val="28"/>
          <w:lang w:val="uk-UA"/>
        </w:rPr>
        <w:t>1</w:t>
      </w:r>
      <w:r w:rsidR="00674894" w:rsidRPr="00674894">
        <w:rPr>
          <w:szCs w:val="28"/>
          <w:lang w:val="uk-UA"/>
        </w:rPr>
        <w:t>.</w:t>
      </w:r>
      <w:r>
        <w:rPr>
          <w:szCs w:val="28"/>
          <w:lang w:val="uk-UA"/>
        </w:rPr>
        <w:t>5</w:t>
      </w:r>
      <w:r w:rsidR="00674894" w:rsidRPr="00674894">
        <w:rPr>
          <w:szCs w:val="28"/>
          <w:lang w:val="uk-UA"/>
        </w:rPr>
        <w:t>)</w:t>
      </w:r>
      <w:r w:rsidR="00F31B1F">
        <w:rPr>
          <w:rStyle w:val="aff6"/>
          <w:szCs w:val="28"/>
          <w:lang w:val="uk-UA"/>
        </w:rPr>
        <w:footnoteReference w:id="11"/>
      </w:r>
      <w:r w:rsidR="00674894" w:rsidRPr="00674894">
        <w:rPr>
          <w:szCs w:val="28"/>
          <w:lang w:val="uk-UA"/>
        </w:rPr>
        <w:t>:</w:t>
      </w:r>
    </w:p>
    <w:p w14:paraId="0FC05670" w14:textId="77777777" w:rsidR="00DE1D7F" w:rsidRPr="00542664" w:rsidRDefault="00DE1D7F" w:rsidP="00DE1D7F">
      <w:pPr>
        <w:pStyle w:val="af"/>
        <w:spacing w:line="276" w:lineRule="auto"/>
        <w:ind w:firstLine="720"/>
        <w:rPr>
          <w:bCs/>
          <w:szCs w:val="28"/>
          <w:lang w:val="uk-UA"/>
        </w:rPr>
      </w:pPr>
      <w:r w:rsidRPr="00674894">
        <w:rPr>
          <w:szCs w:val="28"/>
          <w:lang w:val="uk-UA"/>
        </w:rPr>
        <w:t xml:space="preserve">Коротко розглянемо </w:t>
      </w:r>
      <w:r w:rsidRPr="00542664">
        <w:rPr>
          <w:bCs/>
          <w:szCs w:val="28"/>
          <w:lang w:val="uk-UA"/>
        </w:rPr>
        <w:t>сутність кожної із названих функцій:</w:t>
      </w:r>
    </w:p>
    <w:p w14:paraId="60C0C7A6" w14:textId="77777777" w:rsidR="00DE1D7F" w:rsidRPr="00674894" w:rsidRDefault="00DE1D7F" w:rsidP="00DE1D7F">
      <w:pPr>
        <w:pStyle w:val="af"/>
        <w:spacing w:line="276" w:lineRule="auto"/>
        <w:ind w:firstLine="720"/>
        <w:rPr>
          <w:szCs w:val="28"/>
          <w:lang w:val="uk-UA"/>
        </w:rPr>
      </w:pPr>
      <w:r w:rsidRPr="00674894">
        <w:rPr>
          <w:i/>
          <w:szCs w:val="28"/>
          <w:lang w:val="uk-UA"/>
        </w:rPr>
        <w:t>1) планування</w:t>
      </w:r>
      <w:r w:rsidRPr="00674894">
        <w:rPr>
          <w:szCs w:val="28"/>
          <w:lang w:val="uk-UA"/>
        </w:rPr>
        <w:t xml:space="preserve"> – функція управління, сутність якої полягає у визначенні цілей функціонування системи і шляхів їх здійснення;</w:t>
      </w:r>
    </w:p>
    <w:p w14:paraId="5EB817A6" w14:textId="77777777" w:rsidR="00DE1D7F" w:rsidRPr="00674894" w:rsidRDefault="00DE1D7F" w:rsidP="00DE1D7F">
      <w:pPr>
        <w:pStyle w:val="af"/>
        <w:spacing w:line="276" w:lineRule="auto"/>
        <w:ind w:firstLine="720"/>
        <w:rPr>
          <w:szCs w:val="28"/>
          <w:lang w:val="uk-UA"/>
        </w:rPr>
      </w:pPr>
      <w:r w:rsidRPr="00674894">
        <w:rPr>
          <w:i/>
          <w:szCs w:val="28"/>
          <w:lang w:val="uk-UA"/>
        </w:rPr>
        <w:t>2) організація</w:t>
      </w:r>
      <w:r w:rsidRPr="00674894">
        <w:rPr>
          <w:szCs w:val="28"/>
          <w:lang w:val="uk-UA"/>
        </w:rPr>
        <w:t xml:space="preserve"> – форма виявлення цілеспрямованого впливу на колективи людей, що передбачає створення формальної структури підлеглості, формування </w:t>
      </w:r>
      <w:r w:rsidRPr="00674894">
        <w:rPr>
          <w:szCs w:val="28"/>
          <w:lang w:val="uk-UA"/>
        </w:rPr>
        <w:lastRenderedPageBreak/>
        <w:t xml:space="preserve">об’єкта і суб’єкта управління, їх підрозділів і </w:t>
      </w:r>
      <w:proofErr w:type="spellStart"/>
      <w:r w:rsidRPr="00674894">
        <w:rPr>
          <w:szCs w:val="28"/>
          <w:lang w:val="uk-UA"/>
        </w:rPr>
        <w:t>зв’язків</w:t>
      </w:r>
      <w:proofErr w:type="spellEnd"/>
      <w:r w:rsidRPr="00674894">
        <w:rPr>
          <w:szCs w:val="28"/>
          <w:lang w:val="uk-UA"/>
        </w:rPr>
        <w:t xml:space="preserve"> між ними;</w:t>
      </w:r>
    </w:p>
    <w:p w14:paraId="57702E2B" w14:textId="77777777" w:rsidR="00DE1D7F" w:rsidRPr="00674894" w:rsidRDefault="00DE1D7F" w:rsidP="00DE1D7F">
      <w:pPr>
        <w:pStyle w:val="af"/>
        <w:spacing w:line="276" w:lineRule="auto"/>
        <w:ind w:firstLine="720"/>
        <w:rPr>
          <w:szCs w:val="28"/>
          <w:lang w:val="uk-UA"/>
        </w:rPr>
      </w:pPr>
      <w:r w:rsidRPr="00674894">
        <w:rPr>
          <w:i/>
          <w:szCs w:val="28"/>
          <w:lang w:val="uk-UA"/>
        </w:rPr>
        <w:t>3) укомплектування штату (робота з кадрами)</w:t>
      </w:r>
      <w:r w:rsidRPr="00674894">
        <w:rPr>
          <w:szCs w:val="28"/>
          <w:lang w:val="uk-UA"/>
        </w:rPr>
        <w:t xml:space="preserve"> полягає у залученні та підготовці кадрів і підтримці сприятливих умов праці;</w:t>
      </w:r>
    </w:p>
    <w:p w14:paraId="05A812EC" w14:textId="77777777" w:rsidR="00DE1D7F" w:rsidRPr="00674894" w:rsidRDefault="00DE1D7F" w:rsidP="00DE1D7F">
      <w:pPr>
        <w:pStyle w:val="af"/>
        <w:spacing w:line="276" w:lineRule="auto"/>
        <w:ind w:firstLine="720"/>
        <w:rPr>
          <w:szCs w:val="28"/>
          <w:lang w:val="uk-UA"/>
        </w:rPr>
      </w:pPr>
      <w:r w:rsidRPr="00674894">
        <w:rPr>
          <w:i/>
          <w:szCs w:val="28"/>
          <w:lang w:val="uk-UA"/>
        </w:rPr>
        <w:t>4) керівництво (</w:t>
      </w:r>
      <w:proofErr w:type="spellStart"/>
      <w:r w:rsidRPr="00674894">
        <w:rPr>
          <w:i/>
          <w:szCs w:val="28"/>
          <w:lang w:val="uk-UA"/>
        </w:rPr>
        <w:t>директивність</w:t>
      </w:r>
      <w:proofErr w:type="spellEnd"/>
      <w:r w:rsidRPr="00674894">
        <w:rPr>
          <w:i/>
          <w:szCs w:val="28"/>
          <w:lang w:val="uk-UA"/>
        </w:rPr>
        <w:t>)</w:t>
      </w:r>
      <w:r w:rsidRPr="00674894">
        <w:rPr>
          <w:szCs w:val="28"/>
          <w:lang w:val="uk-UA"/>
        </w:rPr>
        <w:t xml:space="preserve"> полягає у прийнятті рішень та їх відповідному оформленні, а також у здійсненні керівних дій;</w:t>
      </w:r>
    </w:p>
    <w:p w14:paraId="1BEA9F69" w14:textId="77777777" w:rsidR="00DE1D7F" w:rsidRPr="00674894" w:rsidRDefault="00DE1D7F" w:rsidP="00DE1D7F">
      <w:pPr>
        <w:pStyle w:val="af"/>
        <w:spacing w:line="276" w:lineRule="auto"/>
        <w:ind w:firstLine="720"/>
        <w:rPr>
          <w:szCs w:val="28"/>
          <w:lang w:val="uk-UA"/>
        </w:rPr>
      </w:pPr>
      <w:r w:rsidRPr="00674894">
        <w:rPr>
          <w:i/>
          <w:szCs w:val="28"/>
          <w:lang w:val="uk-UA"/>
        </w:rPr>
        <w:t>5) координація</w:t>
      </w:r>
      <w:r w:rsidRPr="00674894">
        <w:rPr>
          <w:szCs w:val="28"/>
          <w:lang w:val="uk-UA"/>
        </w:rPr>
        <w:t xml:space="preserve"> забезпечує необхідну узгодженість усіх дій підрозділів органів управління і посадових осіб, а також між системою в цілому та зовнішнім середовищем;</w:t>
      </w:r>
    </w:p>
    <w:p w14:paraId="12F2310D" w14:textId="77777777" w:rsidR="00DE1D7F" w:rsidRPr="00674894" w:rsidRDefault="00DE1D7F" w:rsidP="00DE1D7F">
      <w:pPr>
        <w:pStyle w:val="af"/>
        <w:spacing w:line="276" w:lineRule="auto"/>
        <w:ind w:firstLine="720"/>
        <w:rPr>
          <w:szCs w:val="28"/>
          <w:lang w:val="uk-UA"/>
        </w:rPr>
      </w:pPr>
      <w:r w:rsidRPr="00674894">
        <w:rPr>
          <w:i/>
          <w:szCs w:val="28"/>
          <w:lang w:val="uk-UA"/>
        </w:rPr>
        <w:t>6) звітність</w:t>
      </w:r>
      <w:r w:rsidRPr="00674894">
        <w:rPr>
          <w:szCs w:val="28"/>
          <w:lang w:val="uk-UA"/>
        </w:rPr>
        <w:t xml:space="preserve"> – інформування щодо стану справ, необхідність наявної інформації для успішної управлінської діяльності;</w:t>
      </w:r>
    </w:p>
    <w:p w14:paraId="4B870176" w14:textId="0F2D6C9B" w:rsidR="00DE1D7F" w:rsidRDefault="00DE1D7F" w:rsidP="00DE1D7F">
      <w:pPr>
        <w:pStyle w:val="af"/>
        <w:spacing w:line="276" w:lineRule="auto"/>
        <w:ind w:firstLine="720"/>
        <w:rPr>
          <w:szCs w:val="28"/>
          <w:lang w:val="uk-UA"/>
        </w:rPr>
      </w:pPr>
      <w:r w:rsidRPr="00674894">
        <w:rPr>
          <w:i/>
          <w:szCs w:val="28"/>
          <w:lang w:val="uk-UA"/>
        </w:rPr>
        <w:t>7) складання бюджету</w:t>
      </w:r>
      <w:r w:rsidRPr="00674894">
        <w:rPr>
          <w:szCs w:val="28"/>
          <w:lang w:val="uk-UA"/>
        </w:rPr>
        <w:t xml:space="preserve"> пов’язане з бюджетним процесом, включно з фінансовими планами та фінансовим контролем</w:t>
      </w:r>
      <w:r>
        <w:rPr>
          <w:rStyle w:val="aff6"/>
          <w:szCs w:val="28"/>
          <w:lang w:val="uk-UA"/>
        </w:rPr>
        <w:footnoteReference w:id="12"/>
      </w:r>
      <w:r w:rsidRPr="00674894">
        <w:rPr>
          <w:szCs w:val="28"/>
          <w:lang w:val="uk-UA"/>
        </w:rPr>
        <w:t xml:space="preserve">. </w:t>
      </w:r>
    </w:p>
    <w:p w14:paraId="35BEBBD5" w14:textId="77777777" w:rsidR="00DE1D7F" w:rsidRPr="00674894" w:rsidRDefault="00DE1D7F" w:rsidP="00674894">
      <w:pPr>
        <w:pStyle w:val="af0"/>
        <w:tabs>
          <w:tab w:val="clear" w:pos="4153"/>
          <w:tab w:val="clear" w:pos="8306"/>
        </w:tabs>
        <w:spacing w:line="276" w:lineRule="auto"/>
        <w:ind w:firstLine="720"/>
        <w:rPr>
          <w:szCs w:val="28"/>
          <w:lang w:val="uk-UA"/>
        </w:rPr>
      </w:pPr>
    </w:p>
    <w:tbl>
      <w:tblPr>
        <w:tblW w:w="9603" w:type="dxa"/>
        <w:tblInd w:w="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382"/>
        <w:gridCol w:w="1417"/>
        <w:gridCol w:w="1134"/>
        <w:gridCol w:w="1560"/>
        <w:gridCol w:w="1559"/>
        <w:gridCol w:w="1134"/>
        <w:gridCol w:w="1417"/>
      </w:tblGrid>
      <w:tr w:rsidR="00542664" w:rsidRPr="00674894" w14:paraId="378761A9" w14:textId="77777777" w:rsidTr="00542664">
        <w:trPr>
          <w:trHeight w:val="342"/>
        </w:trPr>
        <w:tc>
          <w:tcPr>
            <w:tcW w:w="1382" w:type="dxa"/>
            <w:vAlign w:val="center"/>
          </w:tcPr>
          <w:p w14:paraId="4DA3935B" w14:textId="77777777" w:rsidR="00674894" w:rsidRPr="00674894" w:rsidRDefault="00674894" w:rsidP="00542664">
            <w:pPr>
              <w:pStyle w:val="Blok"/>
              <w:keepNext w:val="0"/>
              <w:keepLines w:val="0"/>
              <w:widowControl w:val="0"/>
              <w:rPr>
                <w:b/>
                <w:noProof w:val="0"/>
                <w:szCs w:val="28"/>
                <w:lang w:val="uk-UA"/>
              </w:rPr>
            </w:pPr>
            <w:r w:rsidRPr="00674894">
              <w:rPr>
                <w:b/>
                <w:noProof w:val="0"/>
                <w:szCs w:val="28"/>
                <w:lang w:val="uk-UA"/>
              </w:rPr>
              <w:t>P</w:t>
            </w:r>
          </w:p>
        </w:tc>
        <w:tc>
          <w:tcPr>
            <w:tcW w:w="1417" w:type="dxa"/>
            <w:vAlign w:val="center"/>
          </w:tcPr>
          <w:p w14:paraId="1758E1CE" w14:textId="77777777" w:rsidR="00674894" w:rsidRPr="00674894" w:rsidRDefault="00674894" w:rsidP="00542664">
            <w:pPr>
              <w:pStyle w:val="Blok"/>
              <w:keepNext w:val="0"/>
              <w:keepLines w:val="0"/>
              <w:widowControl w:val="0"/>
              <w:rPr>
                <w:b/>
                <w:noProof w:val="0"/>
                <w:szCs w:val="28"/>
                <w:lang w:val="uk-UA"/>
              </w:rPr>
            </w:pPr>
            <w:r w:rsidRPr="00674894">
              <w:rPr>
                <w:b/>
                <w:noProof w:val="0"/>
                <w:szCs w:val="28"/>
                <w:lang w:val="uk-UA"/>
              </w:rPr>
              <w:t>O</w:t>
            </w:r>
          </w:p>
        </w:tc>
        <w:tc>
          <w:tcPr>
            <w:tcW w:w="1134" w:type="dxa"/>
            <w:vAlign w:val="center"/>
          </w:tcPr>
          <w:p w14:paraId="47DB5ADA" w14:textId="77777777" w:rsidR="00674894" w:rsidRPr="00674894" w:rsidRDefault="00674894" w:rsidP="00542664">
            <w:pPr>
              <w:pStyle w:val="Blok"/>
              <w:keepNext w:val="0"/>
              <w:keepLines w:val="0"/>
              <w:widowControl w:val="0"/>
              <w:rPr>
                <w:b/>
                <w:noProof w:val="0"/>
                <w:szCs w:val="28"/>
                <w:lang w:val="uk-UA"/>
              </w:rPr>
            </w:pPr>
            <w:r w:rsidRPr="00674894">
              <w:rPr>
                <w:b/>
                <w:noProof w:val="0"/>
                <w:szCs w:val="28"/>
                <w:lang w:val="uk-UA"/>
              </w:rPr>
              <w:t>S</w:t>
            </w:r>
          </w:p>
        </w:tc>
        <w:tc>
          <w:tcPr>
            <w:tcW w:w="1560" w:type="dxa"/>
            <w:vAlign w:val="center"/>
          </w:tcPr>
          <w:p w14:paraId="45392DD1" w14:textId="77777777" w:rsidR="00674894" w:rsidRPr="00674894" w:rsidRDefault="00674894" w:rsidP="00542664">
            <w:pPr>
              <w:pStyle w:val="Blok"/>
              <w:keepNext w:val="0"/>
              <w:keepLines w:val="0"/>
              <w:widowControl w:val="0"/>
              <w:rPr>
                <w:b/>
                <w:noProof w:val="0"/>
                <w:szCs w:val="28"/>
                <w:lang w:val="uk-UA"/>
              </w:rPr>
            </w:pPr>
            <w:r w:rsidRPr="00674894">
              <w:rPr>
                <w:b/>
                <w:noProof w:val="0"/>
                <w:szCs w:val="28"/>
                <w:lang w:val="uk-UA"/>
              </w:rPr>
              <w:t>D</w:t>
            </w:r>
          </w:p>
        </w:tc>
        <w:tc>
          <w:tcPr>
            <w:tcW w:w="1559" w:type="dxa"/>
            <w:vAlign w:val="center"/>
          </w:tcPr>
          <w:p w14:paraId="3D9F95D9" w14:textId="77777777" w:rsidR="00674894" w:rsidRPr="00674894" w:rsidRDefault="00674894" w:rsidP="00542664">
            <w:pPr>
              <w:pStyle w:val="Blok"/>
              <w:keepNext w:val="0"/>
              <w:keepLines w:val="0"/>
              <w:widowControl w:val="0"/>
              <w:rPr>
                <w:b/>
                <w:noProof w:val="0"/>
                <w:szCs w:val="28"/>
                <w:lang w:val="uk-UA"/>
              </w:rPr>
            </w:pPr>
            <w:r w:rsidRPr="00674894">
              <w:rPr>
                <w:b/>
                <w:noProof w:val="0"/>
                <w:szCs w:val="28"/>
                <w:lang w:val="uk-UA"/>
              </w:rPr>
              <w:t>CO</w:t>
            </w:r>
          </w:p>
        </w:tc>
        <w:tc>
          <w:tcPr>
            <w:tcW w:w="1134" w:type="dxa"/>
            <w:vAlign w:val="center"/>
          </w:tcPr>
          <w:p w14:paraId="2E448764" w14:textId="77777777" w:rsidR="00674894" w:rsidRPr="00674894" w:rsidRDefault="00674894" w:rsidP="00542664">
            <w:pPr>
              <w:pStyle w:val="Blok"/>
              <w:keepNext w:val="0"/>
              <w:keepLines w:val="0"/>
              <w:widowControl w:val="0"/>
              <w:rPr>
                <w:b/>
                <w:noProof w:val="0"/>
                <w:szCs w:val="28"/>
                <w:lang w:val="uk-UA"/>
              </w:rPr>
            </w:pPr>
            <w:r w:rsidRPr="00674894">
              <w:rPr>
                <w:b/>
                <w:noProof w:val="0"/>
                <w:szCs w:val="28"/>
                <w:lang w:val="uk-UA"/>
              </w:rPr>
              <w:t>R</w:t>
            </w:r>
          </w:p>
        </w:tc>
        <w:tc>
          <w:tcPr>
            <w:tcW w:w="1417" w:type="dxa"/>
            <w:vAlign w:val="center"/>
          </w:tcPr>
          <w:p w14:paraId="160ACDD7" w14:textId="77777777" w:rsidR="00674894" w:rsidRPr="00674894" w:rsidRDefault="00674894" w:rsidP="00542664">
            <w:pPr>
              <w:pStyle w:val="Blok"/>
              <w:keepNext w:val="0"/>
              <w:keepLines w:val="0"/>
              <w:widowControl w:val="0"/>
              <w:rPr>
                <w:b/>
                <w:noProof w:val="0"/>
                <w:szCs w:val="28"/>
                <w:lang w:val="uk-UA"/>
              </w:rPr>
            </w:pPr>
            <w:r w:rsidRPr="00674894">
              <w:rPr>
                <w:b/>
                <w:noProof w:val="0"/>
                <w:szCs w:val="28"/>
                <w:lang w:val="uk-UA"/>
              </w:rPr>
              <w:t>B</w:t>
            </w:r>
          </w:p>
        </w:tc>
      </w:tr>
      <w:tr w:rsidR="00542664" w:rsidRPr="00674894" w14:paraId="63B4BC04" w14:textId="77777777" w:rsidTr="00542664">
        <w:tc>
          <w:tcPr>
            <w:tcW w:w="1382" w:type="dxa"/>
            <w:vAlign w:val="center"/>
          </w:tcPr>
          <w:p w14:paraId="5FBA5ED8" w14:textId="77777777" w:rsidR="00674894" w:rsidRPr="00674894" w:rsidRDefault="00674894" w:rsidP="00542664">
            <w:pPr>
              <w:pStyle w:val="Pidpunkt"/>
              <w:widowControl w:val="0"/>
              <w:rPr>
                <w:noProof w:val="0"/>
                <w:sz w:val="28"/>
                <w:szCs w:val="28"/>
                <w:lang w:val="uk-UA"/>
              </w:rPr>
            </w:pPr>
            <w:r w:rsidRPr="00674894">
              <w:rPr>
                <w:noProof w:val="0"/>
                <w:sz w:val="28"/>
                <w:szCs w:val="28"/>
                <w:lang w:val="uk-UA"/>
              </w:rPr>
              <w:t>плану</w:t>
            </w:r>
            <w:r w:rsidRPr="00674894">
              <w:rPr>
                <w:noProof w:val="0"/>
                <w:sz w:val="28"/>
                <w:szCs w:val="28"/>
                <w:lang w:val="en-US"/>
              </w:rPr>
              <w:t>-</w:t>
            </w:r>
            <w:r w:rsidRPr="00674894">
              <w:rPr>
                <w:noProof w:val="0"/>
                <w:sz w:val="28"/>
                <w:szCs w:val="28"/>
                <w:lang w:val="uk-UA"/>
              </w:rPr>
              <w:br/>
            </w:r>
            <w:proofErr w:type="spellStart"/>
            <w:r w:rsidRPr="00674894">
              <w:rPr>
                <w:noProof w:val="0"/>
                <w:sz w:val="28"/>
                <w:szCs w:val="28"/>
                <w:lang w:val="uk-UA"/>
              </w:rPr>
              <w:t>вання</w:t>
            </w:r>
            <w:proofErr w:type="spellEnd"/>
          </w:p>
        </w:tc>
        <w:tc>
          <w:tcPr>
            <w:tcW w:w="1417" w:type="dxa"/>
            <w:vAlign w:val="center"/>
          </w:tcPr>
          <w:p w14:paraId="0BD56521" w14:textId="77777777" w:rsidR="00674894" w:rsidRPr="00674894" w:rsidRDefault="00674894" w:rsidP="00542664">
            <w:pPr>
              <w:pStyle w:val="Pidpunkt"/>
              <w:widowControl w:val="0"/>
              <w:rPr>
                <w:noProof w:val="0"/>
                <w:sz w:val="28"/>
                <w:szCs w:val="28"/>
                <w:lang w:val="uk-UA"/>
              </w:rPr>
            </w:pPr>
            <w:r w:rsidRPr="00674894">
              <w:rPr>
                <w:noProof w:val="0"/>
                <w:sz w:val="28"/>
                <w:szCs w:val="28"/>
                <w:lang w:val="uk-UA"/>
              </w:rPr>
              <w:t>організація</w:t>
            </w:r>
          </w:p>
        </w:tc>
        <w:tc>
          <w:tcPr>
            <w:tcW w:w="1134" w:type="dxa"/>
            <w:vAlign w:val="center"/>
          </w:tcPr>
          <w:p w14:paraId="1495629B" w14:textId="77777777" w:rsidR="00674894" w:rsidRPr="00674894" w:rsidRDefault="00674894" w:rsidP="00542664">
            <w:pPr>
              <w:pStyle w:val="Pidpunkt"/>
              <w:widowControl w:val="0"/>
              <w:rPr>
                <w:noProof w:val="0"/>
                <w:sz w:val="28"/>
                <w:szCs w:val="28"/>
                <w:lang w:val="uk-UA"/>
              </w:rPr>
            </w:pPr>
            <w:r w:rsidRPr="00674894">
              <w:rPr>
                <w:noProof w:val="0"/>
                <w:sz w:val="28"/>
                <w:szCs w:val="28"/>
                <w:lang w:val="uk-UA"/>
              </w:rPr>
              <w:t>укомплектування штату</w:t>
            </w:r>
          </w:p>
        </w:tc>
        <w:tc>
          <w:tcPr>
            <w:tcW w:w="1560" w:type="dxa"/>
            <w:vAlign w:val="center"/>
          </w:tcPr>
          <w:p w14:paraId="41F48FF4" w14:textId="77777777" w:rsidR="00674894" w:rsidRPr="00674894" w:rsidRDefault="00674894" w:rsidP="00542664">
            <w:pPr>
              <w:pStyle w:val="Pidpunkt"/>
              <w:widowControl w:val="0"/>
              <w:rPr>
                <w:noProof w:val="0"/>
                <w:sz w:val="28"/>
                <w:szCs w:val="28"/>
                <w:lang w:val="uk-UA"/>
              </w:rPr>
            </w:pPr>
            <w:proofErr w:type="spellStart"/>
            <w:r w:rsidRPr="00674894">
              <w:rPr>
                <w:noProof w:val="0"/>
                <w:sz w:val="28"/>
                <w:szCs w:val="28"/>
                <w:lang w:val="uk-UA"/>
              </w:rPr>
              <w:t>керівни</w:t>
            </w:r>
            <w:proofErr w:type="spellEnd"/>
            <w:r w:rsidRPr="00674894">
              <w:rPr>
                <w:noProof w:val="0"/>
                <w:sz w:val="28"/>
                <w:szCs w:val="28"/>
                <w:lang w:val="uk-UA"/>
              </w:rPr>
              <w:t>-</w:t>
            </w:r>
            <w:r w:rsidRPr="00674894">
              <w:rPr>
                <w:noProof w:val="0"/>
                <w:sz w:val="28"/>
                <w:szCs w:val="28"/>
                <w:lang w:val="uk-UA"/>
              </w:rPr>
              <w:br/>
            </w:r>
            <w:proofErr w:type="spellStart"/>
            <w:r w:rsidRPr="00674894">
              <w:rPr>
                <w:noProof w:val="0"/>
                <w:sz w:val="28"/>
                <w:szCs w:val="28"/>
                <w:lang w:val="uk-UA"/>
              </w:rPr>
              <w:t>цтво</w:t>
            </w:r>
            <w:proofErr w:type="spellEnd"/>
          </w:p>
        </w:tc>
        <w:tc>
          <w:tcPr>
            <w:tcW w:w="1559" w:type="dxa"/>
            <w:vAlign w:val="center"/>
          </w:tcPr>
          <w:p w14:paraId="5E434D98" w14:textId="77777777" w:rsidR="00674894" w:rsidRPr="00674894" w:rsidRDefault="00674894" w:rsidP="00542664">
            <w:pPr>
              <w:pStyle w:val="Pidpunkt"/>
              <w:widowControl w:val="0"/>
              <w:rPr>
                <w:noProof w:val="0"/>
                <w:sz w:val="28"/>
                <w:szCs w:val="28"/>
                <w:lang w:val="uk-UA"/>
              </w:rPr>
            </w:pPr>
            <w:r w:rsidRPr="00674894">
              <w:rPr>
                <w:noProof w:val="0"/>
                <w:sz w:val="28"/>
                <w:szCs w:val="28"/>
                <w:lang w:val="uk-UA"/>
              </w:rPr>
              <w:t>координація</w:t>
            </w:r>
          </w:p>
        </w:tc>
        <w:tc>
          <w:tcPr>
            <w:tcW w:w="1134" w:type="dxa"/>
            <w:vAlign w:val="center"/>
          </w:tcPr>
          <w:p w14:paraId="5704A4C5" w14:textId="77777777" w:rsidR="00674894" w:rsidRPr="00674894" w:rsidRDefault="00674894" w:rsidP="00542664">
            <w:pPr>
              <w:pStyle w:val="Pidpunkt"/>
              <w:widowControl w:val="0"/>
              <w:rPr>
                <w:noProof w:val="0"/>
                <w:sz w:val="28"/>
                <w:szCs w:val="28"/>
                <w:lang w:val="uk-UA"/>
              </w:rPr>
            </w:pPr>
            <w:r w:rsidRPr="00674894">
              <w:rPr>
                <w:noProof w:val="0"/>
                <w:sz w:val="28"/>
                <w:szCs w:val="28"/>
                <w:lang w:val="uk-UA"/>
              </w:rPr>
              <w:t>звітність</w:t>
            </w:r>
          </w:p>
        </w:tc>
        <w:tc>
          <w:tcPr>
            <w:tcW w:w="1417" w:type="dxa"/>
            <w:vAlign w:val="center"/>
          </w:tcPr>
          <w:p w14:paraId="683210A0" w14:textId="77777777" w:rsidR="00674894" w:rsidRPr="00674894" w:rsidRDefault="00674894" w:rsidP="00542664">
            <w:pPr>
              <w:pStyle w:val="Pidpunkt"/>
              <w:widowControl w:val="0"/>
              <w:rPr>
                <w:noProof w:val="0"/>
                <w:sz w:val="28"/>
                <w:szCs w:val="28"/>
                <w:lang w:val="uk-UA"/>
              </w:rPr>
            </w:pPr>
            <w:r w:rsidRPr="00674894">
              <w:rPr>
                <w:noProof w:val="0"/>
                <w:sz w:val="28"/>
                <w:szCs w:val="28"/>
                <w:lang w:val="uk-UA"/>
              </w:rPr>
              <w:t>складання бюджету</w:t>
            </w:r>
          </w:p>
        </w:tc>
      </w:tr>
      <w:tr w:rsidR="00542664" w:rsidRPr="00542664" w14:paraId="03596FDF" w14:textId="77777777" w:rsidTr="00542664">
        <w:tc>
          <w:tcPr>
            <w:tcW w:w="1382" w:type="dxa"/>
            <w:vAlign w:val="center"/>
          </w:tcPr>
          <w:p w14:paraId="279DC2E4" w14:textId="77777777" w:rsidR="00674894" w:rsidRPr="00542664" w:rsidRDefault="00674894" w:rsidP="00542664">
            <w:pPr>
              <w:pStyle w:val="Pidpunkt"/>
              <w:widowControl w:val="0"/>
              <w:rPr>
                <w:bCs/>
                <w:noProof w:val="0"/>
                <w:sz w:val="28"/>
                <w:szCs w:val="28"/>
                <w:lang w:val="uk-UA"/>
              </w:rPr>
            </w:pPr>
            <w:proofErr w:type="spellStart"/>
            <w:r w:rsidRPr="00542664">
              <w:rPr>
                <w:bCs/>
                <w:noProof w:val="0"/>
                <w:sz w:val="28"/>
                <w:szCs w:val="28"/>
                <w:lang w:val="uk-UA"/>
              </w:rPr>
              <w:t>planning</w:t>
            </w:r>
            <w:proofErr w:type="spellEnd"/>
          </w:p>
        </w:tc>
        <w:tc>
          <w:tcPr>
            <w:tcW w:w="1417" w:type="dxa"/>
            <w:vAlign w:val="center"/>
          </w:tcPr>
          <w:p w14:paraId="6A4A6BB5" w14:textId="77777777" w:rsidR="00674894" w:rsidRPr="00542664" w:rsidRDefault="00674894" w:rsidP="00542664">
            <w:pPr>
              <w:pStyle w:val="Pidpunkt"/>
              <w:widowControl w:val="0"/>
              <w:rPr>
                <w:bCs/>
                <w:noProof w:val="0"/>
                <w:spacing w:val="2"/>
                <w:sz w:val="28"/>
                <w:szCs w:val="28"/>
                <w:lang w:val="uk-UA"/>
              </w:rPr>
            </w:pPr>
            <w:proofErr w:type="spellStart"/>
            <w:r w:rsidRPr="00542664">
              <w:rPr>
                <w:bCs/>
                <w:noProof w:val="0"/>
                <w:spacing w:val="2"/>
                <w:sz w:val="28"/>
                <w:szCs w:val="28"/>
                <w:lang w:val="uk-UA"/>
              </w:rPr>
              <w:t>organizing</w:t>
            </w:r>
            <w:proofErr w:type="spellEnd"/>
          </w:p>
        </w:tc>
        <w:tc>
          <w:tcPr>
            <w:tcW w:w="1134" w:type="dxa"/>
            <w:vAlign w:val="center"/>
          </w:tcPr>
          <w:p w14:paraId="4412F883" w14:textId="77777777" w:rsidR="00674894" w:rsidRPr="00542664" w:rsidRDefault="00674894" w:rsidP="00542664">
            <w:pPr>
              <w:pStyle w:val="Pidpunkt"/>
              <w:widowControl w:val="0"/>
              <w:rPr>
                <w:bCs/>
                <w:noProof w:val="0"/>
                <w:sz w:val="28"/>
                <w:szCs w:val="28"/>
                <w:lang w:val="uk-UA"/>
              </w:rPr>
            </w:pPr>
            <w:proofErr w:type="spellStart"/>
            <w:r w:rsidRPr="00542664">
              <w:rPr>
                <w:bCs/>
                <w:noProof w:val="0"/>
                <w:sz w:val="28"/>
                <w:szCs w:val="28"/>
                <w:lang w:val="uk-UA"/>
              </w:rPr>
              <w:t>staffing</w:t>
            </w:r>
            <w:proofErr w:type="spellEnd"/>
          </w:p>
        </w:tc>
        <w:tc>
          <w:tcPr>
            <w:tcW w:w="1560" w:type="dxa"/>
            <w:vAlign w:val="center"/>
          </w:tcPr>
          <w:p w14:paraId="26D499CD" w14:textId="77777777" w:rsidR="00674894" w:rsidRPr="00542664" w:rsidRDefault="00674894" w:rsidP="00542664">
            <w:pPr>
              <w:pStyle w:val="Pidpunkt"/>
              <w:widowControl w:val="0"/>
              <w:rPr>
                <w:bCs/>
                <w:noProof w:val="0"/>
                <w:sz w:val="28"/>
                <w:szCs w:val="28"/>
                <w:lang w:val="uk-UA"/>
              </w:rPr>
            </w:pPr>
            <w:proofErr w:type="spellStart"/>
            <w:r w:rsidRPr="00542664">
              <w:rPr>
                <w:bCs/>
                <w:noProof w:val="0"/>
                <w:sz w:val="28"/>
                <w:szCs w:val="28"/>
                <w:lang w:val="uk-UA"/>
              </w:rPr>
              <w:t>directing</w:t>
            </w:r>
            <w:proofErr w:type="spellEnd"/>
          </w:p>
        </w:tc>
        <w:tc>
          <w:tcPr>
            <w:tcW w:w="1559" w:type="dxa"/>
            <w:vAlign w:val="center"/>
          </w:tcPr>
          <w:p w14:paraId="451D09A4" w14:textId="77777777" w:rsidR="00674894" w:rsidRPr="00542664" w:rsidRDefault="00674894" w:rsidP="00542664">
            <w:pPr>
              <w:pStyle w:val="Pidpunkt"/>
              <w:widowControl w:val="0"/>
              <w:rPr>
                <w:bCs/>
                <w:noProof w:val="0"/>
                <w:sz w:val="28"/>
                <w:szCs w:val="28"/>
                <w:lang w:val="uk-UA"/>
              </w:rPr>
            </w:pPr>
            <w:proofErr w:type="spellStart"/>
            <w:r w:rsidRPr="00542664">
              <w:rPr>
                <w:bCs/>
                <w:noProof w:val="0"/>
                <w:sz w:val="28"/>
                <w:szCs w:val="28"/>
                <w:lang w:val="uk-UA"/>
              </w:rPr>
              <w:t>coordi</w:t>
            </w:r>
            <w:proofErr w:type="spellEnd"/>
            <w:r w:rsidRPr="00542664">
              <w:rPr>
                <w:bCs/>
                <w:noProof w:val="0"/>
                <w:sz w:val="28"/>
                <w:szCs w:val="28"/>
                <w:lang w:val="uk-UA"/>
              </w:rPr>
              <w:t>-</w:t>
            </w:r>
            <w:r w:rsidRPr="00542664">
              <w:rPr>
                <w:bCs/>
                <w:noProof w:val="0"/>
                <w:sz w:val="28"/>
                <w:szCs w:val="28"/>
                <w:lang w:val="uk-UA"/>
              </w:rPr>
              <w:br/>
            </w:r>
            <w:proofErr w:type="spellStart"/>
            <w:r w:rsidRPr="00542664">
              <w:rPr>
                <w:bCs/>
                <w:noProof w:val="0"/>
                <w:sz w:val="28"/>
                <w:szCs w:val="28"/>
                <w:lang w:val="uk-UA"/>
              </w:rPr>
              <w:t>nating</w:t>
            </w:r>
            <w:proofErr w:type="spellEnd"/>
          </w:p>
        </w:tc>
        <w:tc>
          <w:tcPr>
            <w:tcW w:w="1134" w:type="dxa"/>
            <w:vAlign w:val="center"/>
          </w:tcPr>
          <w:p w14:paraId="0607ACF4" w14:textId="77777777" w:rsidR="00674894" w:rsidRPr="00542664" w:rsidRDefault="00674894" w:rsidP="00542664">
            <w:pPr>
              <w:pStyle w:val="Pidpunkt"/>
              <w:widowControl w:val="0"/>
              <w:rPr>
                <w:bCs/>
                <w:noProof w:val="0"/>
                <w:sz w:val="28"/>
                <w:szCs w:val="28"/>
                <w:lang w:val="uk-UA"/>
              </w:rPr>
            </w:pPr>
            <w:proofErr w:type="spellStart"/>
            <w:r w:rsidRPr="00542664">
              <w:rPr>
                <w:bCs/>
                <w:noProof w:val="0"/>
                <w:sz w:val="28"/>
                <w:szCs w:val="28"/>
                <w:lang w:val="uk-UA"/>
              </w:rPr>
              <w:t>reporting</w:t>
            </w:r>
            <w:proofErr w:type="spellEnd"/>
          </w:p>
        </w:tc>
        <w:tc>
          <w:tcPr>
            <w:tcW w:w="1417" w:type="dxa"/>
            <w:vAlign w:val="center"/>
          </w:tcPr>
          <w:p w14:paraId="6F82ADFB" w14:textId="77777777" w:rsidR="00674894" w:rsidRPr="00542664" w:rsidRDefault="00674894" w:rsidP="00542664">
            <w:pPr>
              <w:pStyle w:val="Pidpunkt"/>
              <w:widowControl w:val="0"/>
              <w:rPr>
                <w:bCs/>
                <w:noProof w:val="0"/>
                <w:spacing w:val="-4"/>
                <w:sz w:val="28"/>
                <w:szCs w:val="28"/>
                <w:lang w:val="uk-UA"/>
              </w:rPr>
            </w:pPr>
            <w:proofErr w:type="spellStart"/>
            <w:r w:rsidRPr="00542664">
              <w:rPr>
                <w:bCs/>
                <w:noProof w:val="0"/>
                <w:spacing w:val="-4"/>
                <w:sz w:val="28"/>
                <w:szCs w:val="28"/>
                <w:lang w:val="uk-UA"/>
              </w:rPr>
              <w:t>budgeting</w:t>
            </w:r>
            <w:proofErr w:type="spellEnd"/>
          </w:p>
        </w:tc>
      </w:tr>
    </w:tbl>
    <w:p w14:paraId="7F40C812" w14:textId="77777777" w:rsidR="00542664" w:rsidRDefault="00542664" w:rsidP="00674894">
      <w:pPr>
        <w:pStyle w:val="zag0"/>
        <w:spacing w:before="0" w:after="0" w:line="276" w:lineRule="auto"/>
        <w:ind w:firstLine="720"/>
        <w:outlineLvl w:val="9"/>
        <w:rPr>
          <w:rFonts w:ascii="Times New Roman" w:hAnsi="Times New Roman"/>
          <w:bCs/>
          <w:sz w:val="28"/>
          <w:szCs w:val="28"/>
        </w:rPr>
      </w:pPr>
    </w:p>
    <w:p w14:paraId="192570E4" w14:textId="68256FD9" w:rsidR="00674894" w:rsidRPr="00674894" w:rsidRDefault="00674894" w:rsidP="00674894">
      <w:pPr>
        <w:pStyle w:val="zag0"/>
        <w:spacing w:before="0" w:after="0" w:line="276" w:lineRule="auto"/>
        <w:ind w:firstLine="720"/>
        <w:outlineLvl w:val="9"/>
        <w:rPr>
          <w:rFonts w:ascii="Times New Roman" w:hAnsi="Times New Roman"/>
          <w:sz w:val="28"/>
          <w:szCs w:val="28"/>
        </w:rPr>
      </w:pPr>
      <w:r w:rsidRPr="00542664">
        <w:rPr>
          <w:rFonts w:ascii="Times New Roman" w:hAnsi="Times New Roman"/>
          <w:bCs/>
          <w:sz w:val="28"/>
          <w:szCs w:val="28"/>
        </w:rPr>
        <w:t xml:space="preserve">Рис. </w:t>
      </w:r>
      <w:r w:rsidR="00542664" w:rsidRPr="00542664">
        <w:rPr>
          <w:rFonts w:ascii="Times New Roman" w:hAnsi="Times New Roman"/>
          <w:bCs/>
          <w:sz w:val="28"/>
          <w:szCs w:val="28"/>
        </w:rPr>
        <w:t>1</w:t>
      </w:r>
      <w:r w:rsidRPr="00542664">
        <w:rPr>
          <w:rFonts w:ascii="Times New Roman" w:hAnsi="Times New Roman"/>
          <w:bCs/>
          <w:sz w:val="28"/>
          <w:szCs w:val="28"/>
        </w:rPr>
        <w:t>.</w:t>
      </w:r>
      <w:r w:rsidR="00542664" w:rsidRPr="00542664">
        <w:rPr>
          <w:rFonts w:ascii="Times New Roman" w:hAnsi="Times New Roman"/>
          <w:bCs/>
          <w:sz w:val="28"/>
          <w:szCs w:val="28"/>
        </w:rPr>
        <w:t>5</w:t>
      </w:r>
      <w:r w:rsidRPr="00542664">
        <w:rPr>
          <w:rFonts w:ascii="Times New Roman" w:hAnsi="Times New Roman"/>
          <w:bCs/>
          <w:sz w:val="28"/>
          <w:szCs w:val="28"/>
        </w:rPr>
        <w:t>.</w:t>
      </w:r>
      <w:r w:rsidRPr="00674894">
        <w:rPr>
          <w:rFonts w:ascii="Times New Roman" w:hAnsi="Times New Roman"/>
          <w:b/>
          <w:sz w:val="28"/>
          <w:szCs w:val="28"/>
        </w:rPr>
        <w:t xml:space="preserve"> </w:t>
      </w:r>
      <w:r w:rsidRPr="00674894">
        <w:rPr>
          <w:rFonts w:ascii="Times New Roman" w:hAnsi="Times New Roman"/>
          <w:sz w:val="28"/>
          <w:szCs w:val="28"/>
        </w:rPr>
        <w:t xml:space="preserve">Акронім </w:t>
      </w:r>
      <w:proofErr w:type="spellStart"/>
      <w:r w:rsidRPr="00674894">
        <w:rPr>
          <w:rFonts w:ascii="Times New Roman" w:hAnsi="Times New Roman"/>
          <w:sz w:val="28"/>
          <w:szCs w:val="28"/>
        </w:rPr>
        <w:t>Гулика</w:t>
      </w:r>
      <w:proofErr w:type="spellEnd"/>
    </w:p>
    <w:p w14:paraId="3A5DB64E" w14:textId="77777777" w:rsidR="00542664" w:rsidRDefault="00542664" w:rsidP="00674894">
      <w:pPr>
        <w:pStyle w:val="af"/>
        <w:spacing w:line="276" w:lineRule="auto"/>
        <w:ind w:firstLine="720"/>
        <w:rPr>
          <w:szCs w:val="28"/>
          <w:lang w:val="uk-UA"/>
        </w:rPr>
      </w:pPr>
    </w:p>
    <w:p w14:paraId="311372F8" w14:textId="1038951E" w:rsidR="006A3269" w:rsidRPr="00C7086B" w:rsidRDefault="00674894" w:rsidP="00C7086B">
      <w:pPr>
        <w:pStyle w:val="af"/>
        <w:spacing w:line="276" w:lineRule="auto"/>
        <w:ind w:firstLine="720"/>
        <w:rPr>
          <w:szCs w:val="28"/>
          <w:lang w:val="uk-UA"/>
        </w:rPr>
      </w:pPr>
      <w:r w:rsidRPr="00674894">
        <w:rPr>
          <w:szCs w:val="28"/>
          <w:lang w:val="uk-UA"/>
        </w:rPr>
        <w:t>Такий перелік функцій став основою багатьох досліджень, хоча науковці внесли до неї чимало доповнень, уточнень і змін.</w:t>
      </w:r>
      <w:r w:rsidR="00C7086B">
        <w:rPr>
          <w:szCs w:val="28"/>
          <w:lang w:val="uk-UA"/>
        </w:rPr>
        <w:t xml:space="preserve"> </w:t>
      </w:r>
      <w:r w:rsidR="00AA40D0">
        <w:rPr>
          <w:spacing w:val="2"/>
          <w:szCs w:val="28"/>
          <w:lang w:val="uk-UA"/>
        </w:rPr>
        <w:t>Серед р</w:t>
      </w:r>
      <w:r w:rsidR="006A3269">
        <w:rPr>
          <w:spacing w:val="2"/>
          <w:szCs w:val="28"/>
          <w:lang w:val="uk-UA"/>
        </w:rPr>
        <w:t>ізноманітн</w:t>
      </w:r>
      <w:r w:rsidR="00AA40D0">
        <w:rPr>
          <w:spacing w:val="2"/>
          <w:szCs w:val="28"/>
          <w:lang w:val="uk-UA"/>
        </w:rPr>
        <w:t>ості</w:t>
      </w:r>
      <w:r w:rsidR="006A3269">
        <w:rPr>
          <w:spacing w:val="2"/>
          <w:szCs w:val="28"/>
          <w:lang w:val="uk-UA"/>
        </w:rPr>
        <w:t xml:space="preserve"> функці</w:t>
      </w:r>
      <w:r w:rsidR="002A4C0A">
        <w:rPr>
          <w:spacing w:val="2"/>
          <w:szCs w:val="28"/>
          <w:lang w:val="uk-UA"/>
        </w:rPr>
        <w:t>й</w:t>
      </w:r>
      <w:r w:rsidR="006A3269">
        <w:rPr>
          <w:spacing w:val="2"/>
          <w:szCs w:val="28"/>
          <w:lang w:val="uk-UA"/>
        </w:rPr>
        <w:t xml:space="preserve"> соціального управління можна </w:t>
      </w:r>
      <w:r w:rsidR="00AA40D0">
        <w:rPr>
          <w:spacing w:val="2"/>
          <w:szCs w:val="28"/>
          <w:lang w:val="uk-UA"/>
        </w:rPr>
        <w:t xml:space="preserve">виокремити такі: </w:t>
      </w:r>
      <w:r w:rsidR="00AA40D0" w:rsidRPr="00AA40D0">
        <w:rPr>
          <w:b/>
          <w:bCs/>
          <w:spacing w:val="2"/>
          <w:szCs w:val="28"/>
          <w:lang w:val="uk-UA"/>
        </w:rPr>
        <w:t>стратегічне планування, організаці</w:t>
      </w:r>
      <w:r w:rsidR="00DF509E">
        <w:rPr>
          <w:b/>
          <w:bCs/>
          <w:spacing w:val="2"/>
          <w:szCs w:val="28"/>
          <w:lang w:val="uk-UA"/>
        </w:rPr>
        <w:t>йна функція</w:t>
      </w:r>
      <w:r w:rsidR="00AA40D0" w:rsidRPr="00AA40D0">
        <w:rPr>
          <w:b/>
          <w:bCs/>
          <w:spacing w:val="2"/>
          <w:szCs w:val="28"/>
          <w:lang w:val="uk-UA"/>
        </w:rPr>
        <w:t xml:space="preserve">, </w:t>
      </w:r>
      <w:r w:rsidR="00497838">
        <w:rPr>
          <w:b/>
          <w:bCs/>
          <w:spacing w:val="2"/>
          <w:szCs w:val="28"/>
          <w:lang w:val="uk-UA"/>
        </w:rPr>
        <w:t xml:space="preserve">координація, </w:t>
      </w:r>
      <w:r w:rsidR="009D1FC4">
        <w:rPr>
          <w:b/>
          <w:bCs/>
          <w:spacing w:val="2"/>
          <w:szCs w:val="28"/>
          <w:lang w:val="uk-UA"/>
        </w:rPr>
        <w:t xml:space="preserve">соціальний </w:t>
      </w:r>
      <w:r w:rsidR="00AA40D0" w:rsidRPr="00AA40D0">
        <w:rPr>
          <w:b/>
          <w:bCs/>
          <w:spacing w:val="2"/>
          <w:szCs w:val="28"/>
          <w:lang w:val="uk-UA"/>
        </w:rPr>
        <w:t>моніторинг, контроль</w:t>
      </w:r>
      <w:r w:rsidR="00AA40D0">
        <w:rPr>
          <w:spacing w:val="2"/>
          <w:szCs w:val="28"/>
          <w:lang w:val="uk-UA"/>
        </w:rPr>
        <w:t>.</w:t>
      </w:r>
    </w:p>
    <w:p w14:paraId="6DA011B7" w14:textId="054A411F" w:rsidR="00034EF4" w:rsidRPr="00034EF4" w:rsidRDefault="00034EF4" w:rsidP="00034EF4">
      <w:pPr>
        <w:pStyle w:val="af"/>
        <w:spacing w:line="276" w:lineRule="auto"/>
        <w:ind w:firstLine="709"/>
        <w:rPr>
          <w:spacing w:val="2"/>
          <w:szCs w:val="28"/>
          <w:lang w:val="uk-UA"/>
        </w:rPr>
      </w:pPr>
      <w:r w:rsidRPr="00C7086B">
        <w:rPr>
          <w:b/>
          <w:bCs/>
          <w:szCs w:val="28"/>
          <w:lang w:val="uk-UA"/>
        </w:rPr>
        <w:t>Стратегічне планування</w:t>
      </w:r>
      <w:r w:rsidRPr="00034EF4">
        <w:rPr>
          <w:szCs w:val="28"/>
          <w:lang w:val="uk-UA"/>
        </w:rPr>
        <w:t xml:space="preserve"> є важливою функцією соціального управління, що потребує цілеспрямованих та зосереджених зусиль для її ефективного здійснення. Планування – стрижнева частина всіх систем управління, процес, за допомогою якого система пристосовує свої ресурси до зміни зовнішніх і внутрішніх умов. Тому соціальне управління й пла</w:t>
      </w:r>
      <w:r w:rsidRPr="00034EF4">
        <w:rPr>
          <w:spacing w:val="2"/>
          <w:szCs w:val="28"/>
          <w:lang w:val="uk-UA"/>
        </w:rPr>
        <w:t>нування перебувають в органічному взаємозв’язку. Планування – най</w:t>
      </w:r>
      <w:r w:rsidRPr="00034EF4">
        <w:rPr>
          <w:spacing w:val="-2"/>
          <w:szCs w:val="28"/>
          <w:lang w:val="uk-UA"/>
        </w:rPr>
        <w:t>перша функція соціального</w:t>
      </w:r>
      <w:r>
        <w:rPr>
          <w:spacing w:val="-2"/>
          <w:szCs w:val="28"/>
          <w:lang w:val="uk-UA"/>
        </w:rPr>
        <w:t xml:space="preserve"> </w:t>
      </w:r>
      <w:r w:rsidRPr="00034EF4">
        <w:rPr>
          <w:spacing w:val="-2"/>
          <w:szCs w:val="28"/>
          <w:lang w:val="uk-UA"/>
        </w:rPr>
        <w:t>управління, що передує всім іншим, визначаю</w:t>
      </w:r>
      <w:r w:rsidRPr="00034EF4">
        <w:rPr>
          <w:spacing w:val="2"/>
          <w:szCs w:val="28"/>
          <w:lang w:val="uk-UA"/>
        </w:rPr>
        <w:t>чи їх</w:t>
      </w:r>
      <w:r w:rsidRPr="00034EF4">
        <w:rPr>
          <w:szCs w:val="28"/>
          <w:lang w:val="uk-UA"/>
        </w:rPr>
        <w:t xml:space="preserve"> природу.</w:t>
      </w:r>
      <w:r w:rsidRPr="00034EF4">
        <w:rPr>
          <w:spacing w:val="2"/>
          <w:szCs w:val="28"/>
          <w:lang w:val="uk-UA"/>
        </w:rPr>
        <w:t xml:space="preserve"> Планування – найбільш динамічна функція, а тому вона має виконуватися </w:t>
      </w:r>
      <w:proofErr w:type="spellStart"/>
      <w:r w:rsidRPr="00034EF4">
        <w:rPr>
          <w:spacing w:val="2"/>
          <w:szCs w:val="28"/>
          <w:lang w:val="uk-UA"/>
        </w:rPr>
        <w:t>професійно</w:t>
      </w:r>
      <w:proofErr w:type="spellEnd"/>
      <w:r w:rsidRPr="00034EF4">
        <w:rPr>
          <w:spacing w:val="2"/>
          <w:szCs w:val="28"/>
          <w:lang w:val="uk-UA"/>
        </w:rPr>
        <w:t xml:space="preserve"> й постійно для забезпечення надійної основи здійснення інших видів </w:t>
      </w:r>
      <w:r w:rsidRPr="00034EF4">
        <w:rPr>
          <w:spacing w:val="2"/>
          <w:szCs w:val="28"/>
          <w:lang w:val="uk-UA"/>
        </w:rPr>
        <w:lastRenderedPageBreak/>
        <w:t>управлінської діяльності.</w:t>
      </w:r>
      <w:r w:rsidR="00AA40D0" w:rsidRPr="00034EF4">
        <w:rPr>
          <w:szCs w:val="28"/>
          <w:lang w:val="uk-UA"/>
        </w:rPr>
        <w:t xml:space="preserve"> </w:t>
      </w:r>
      <w:r w:rsidRPr="00034EF4">
        <w:rPr>
          <w:spacing w:val="2"/>
          <w:szCs w:val="28"/>
          <w:lang w:val="uk-UA"/>
        </w:rPr>
        <w:t>Ефективним є довгострокове стратегічне планування, яке визначає: мету, що стоїть перед організацією; причини постав</w:t>
      </w:r>
      <w:r w:rsidRPr="00034EF4">
        <w:rPr>
          <w:spacing w:val="2"/>
          <w:szCs w:val="28"/>
          <w:lang w:val="uk-UA"/>
        </w:rPr>
        <w:softHyphen/>
        <w:t>леної мети; ресурси для її досягнення.</w:t>
      </w:r>
    </w:p>
    <w:p w14:paraId="30D47FD5" w14:textId="6A810CFC" w:rsidR="00034EF4" w:rsidRPr="007F240A" w:rsidRDefault="00034EF4" w:rsidP="007F240A">
      <w:pPr>
        <w:shd w:val="clear" w:color="auto" w:fill="FFFFFF"/>
        <w:spacing w:line="276" w:lineRule="auto"/>
        <w:ind w:firstLine="709"/>
        <w:jc w:val="both"/>
        <w:rPr>
          <w:i/>
          <w:iCs/>
          <w:sz w:val="28"/>
          <w:szCs w:val="28"/>
          <w:lang w:val="uk-UA"/>
        </w:rPr>
      </w:pPr>
      <w:r w:rsidRPr="007F240A">
        <w:rPr>
          <w:b/>
          <w:i/>
          <w:iCs/>
          <w:spacing w:val="2"/>
          <w:sz w:val="28"/>
          <w:szCs w:val="28"/>
          <w:lang w:val="uk-UA"/>
        </w:rPr>
        <w:t>Стратегічне планування</w:t>
      </w:r>
      <w:r w:rsidRPr="007F240A">
        <w:rPr>
          <w:b/>
          <w:spacing w:val="2"/>
          <w:sz w:val="28"/>
          <w:szCs w:val="28"/>
          <w:lang w:val="uk-UA"/>
        </w:rPr>
        <w:t xml:space="preserve"> – </w:t>
      </w:r>
      <w:r w:rsidR="007F240A" w:rsidRPr="007F240A">
        <w:rPr>
          <w:bCs/>
          <w:i/>
          <w:iCs/>
          <w:spacing w:val="2"/>
          <w:sz w:val="28"/>
          <w:szCs w:val="28"/>
          <w:lang w:val="uk-UA"/>
        </w:rPr>
        <w:t>це процес вироблення довгострокової стратегії розвитку соціальної сфери, що фокусується на довгостроковій перспективі діяльності органу влади</w:t>
      </w:r>
      <w:r w:rsidR="007F240A" w:rsidRPr="007F240A">
        <w:rPr>
          <w:bCs/>
          <w:i/>
          <w:iCs/>
          <w:spacing w:val="-2"/>
          <w:sz w:val="28"/>
          <w:szCs w:val="28"/>
          <w:lang w:val="uk-UA"/>
        </w:rPr>
        <w:t>, з визначенням цілей, ресур</w:t>
      </w:r>
      <w:r w:rsidR="007F240A" w:rsidRPr="007F240A">
        <w:rPr>
          <w:bCs/>
          <w:i/>
          <w:iCs/>
          <w:spacing w:val="2"/>
          <w:sz w:val="28"/>
          <w:szCs w:val="28"/>
          <w:lang w:val="uk-UA"/>
        </w:rPr>
        <w:t xml:space="preserve">сів і засобів, за допомогою яких ці цілі можуть бути досягнуті, та очікуваних результатів цієї діяльності. </w:t>
      </w:r>
    </w:p>
    <w:p w14:paraId="2109CF9F" w14:textId="3EED57BC" w:rsidR="00B42349" w:rsidRPr="0094588C" w:rsidRDefault="00B42349" w:rsidP="0094588C">
      <w:pPr>
        <w:pStyle w:val="af"/>
        <w:spacing w:line="276" w:lineRule="auto"/>
        <w:ind w:firstLine="709"/>
        <w:rPr>
          <w:szCs w:val="28"/>
          <w:lang w:val="uk-UA"/>
        </w:rPr>
      </w:pPr>
      <w:r w:rsidRPr="0094588C">
        <w:rPr>
          <w:bCs/>
          <w:i/>
          <w:iCs/>
          <w:spacing w:val="2"/>
          <w:szCs w:val="28"/>
          <w:lang w:val="uk-UA"/>
        </w:rPr>
        <w:t>Стратегію</w:t>
      </w:r>
      <w:r w:rsidRPr="0094588C">
        <w:rPr>
          <w:spacing w:val="2"/>
          <w:szCs w:val="28"/>
          <w:lang w:val="uk-UA"/>
        </w:rPr>
        <w:t xml:space="preserve"> можна визначити як детальний всеохоплюючий комплексний план, що розробляється на перспективу з метою реалізації місії (основного призначення) управлінської системи та цілей, що її конкретизують. Стратегія розробляється та форму</w:t>
      </w:r>
      <w:r w:rsidR="0094588C">
        <w:rPr>
          <w:spacing w:val="2"/>
          <w:szCs w:val="28"/>
          <w:lang w:val="uk-UA"/>
        </w:rPr>
        <w:t>ється</w:t>
      </w:r>
      <w:r w:rsidRPr="0094588C">
        <w:rPr>
          <w:spacing w:val="2"/>
          <w:szCs w:val="28"/>
          <w:lang w:val="uk-UA"/>
        </w:rPr>
        <w:t xml:space="preserve"> </w:t>
      </w:r>
      <w:r w:rsidR="0094588C">
        <w:rPr>
          <w:spacing w:val="2"/>
          <w:szCs w:val="28"/>
          <w:lang w:val="uk-UA"/>
        </w:rPr>
        <w:t>політичними діячами</w:t>
      </w:r>
      <w:r w:rsidRPr="0094588C">
        <w:rPr>
          <w:spacing w:val="2"/>
          <w:szCs w:val="28"/>
          <w:lang w:val="uk-UA"/>
        </w:rPr>
        <w:t>, роль як</w:t>
      </w:r>
      <w:r w:rsidR="0094588C">
        <w:rPr>
          <w:spacing w:val="2"/>
          <w:szCs w:val="28"/>
          <w:lang w:val="uk-UA"/>
        </w:rPr>
        <w:t>их</w:t>
      </w:r>
      <w:r w:rsidRPr="0094588C">
        <w:rPr>
          <w:spacing w:val="2"/>
          <w:szCs w:val="28"/>
          <w:lang w:val="uk-UA"/>
        </w:rPr>
        <w:t xml:space="preserve"> полягає не лише в ініціюванні такого процесу, а й у реалізації </w:t>
      </w:r>
      <w:r w:rsidRPr="0094588C">
        <w:rPr>
          <w:szCs w:val="28"/>
          <w:lang w:val="uk-UA"/>
        </w:rPr>
        <w:t xml:space="preserve">плану із залученням усіх ланок управління та оцінці результатів стратегічного планування. Стратегія нерозривно пов’язана з політикою як засобом її реалізації. Якщо стратегія визначає курс на розподіл обмежених ресурсів для </w:t>
      </w:r>
      <w:r w:rsidRPr="0094588C">
        <w:rPr>
          <w:spacing w:val="2"/>
          <w:szCs w:val="28"/>
          <w:lang w:val="uk-UA"/>
        </w:rPr>
        <w:t>досягнення визначених цілей, то політика визначає загальні орієнтири для</w:t>
      </w:r>
      <w:r w:rsidRPr="0094588C">
        <w:rPr>
          <w:szCs w:val="28"/>
          <w:lang w:val="uk-UA"/>
        </w:rPr>
        <w:t xml:space="preserve"> дій та прийняття рішень, які сприяють здійсненню поставлених цілей</w:t>
      </w:r>
      <w:r w:rsidR="0094588C" w:rsidRPr="0094588C">
        <w:rPr>
          <w:szCs w:val="28"/>
          <w:lang w:val="uk-UA"/>
        </w:rPr>
        <w:t>.</w:t>
      </w:r>
      <w:r w:rsidRPr="0094588C">
        <w:rPr>
          <w:rStyle w:val="aff6"/>
          <w:szCs w:val="28"/>
          <w:lang w:val="uk-UA"/>
        </w:rPr>
        <w:footnoteReference w:id="13"/>
      </w:r>
    </w:p>
    <w:p w14:paraId="106EBCF0" w14:textId="20AB1273" w:rsidR="00B42349" w:rsidRPr="0094588C" w:rsidRDefault="00B42349" w:rsidP="0094588C">
      <w:pPr>
        <w:pStyle w:val="af"/>
        <w:spacing w:line="276" w:lineRule="auto"/>
        <w:ind w:firstLine="709"/>
        <w:rPr>
          <w:szCs w:val="28"/>
          <w:lang w:val="uk-UA"/>
        </w:rPr>
      </w:pPr>
      <w:r w:rsidRPr="0094588C">
        <w:rPr>
          <w:szCs w:val="28"/>
          <w:lang w:val="uk-UA"/>
        </w:rPr>
        <w:t xml:space="preserve">Загальнодержавне планування – це прерогатива структур політичного керівництва, котрі через систему державного управління впливають на все суспільство. Основний чинник такого впливу – розроблення і здійснення державної політики у відповідній сфері. Державна політика проголошується відповідними вищими органами державної влади, а реалізується всією системою державного управління. Так, згідно з Конституцією України (стаття 85) визначення засад внутрішньої та зовнішньої політики належить до повноважень Верховної Ради </w:t>
      </w:r>
      <w:r w:rsidRPr="001316A9">
        <w:rPr>
          <w:szCs w:val="28"/>
          <w:lang w:val="uk-UA"/>
        </w:rPr>
        <w:t>України</w:t>
      </w:r>
      <w:r w:rsidR="0094588C" w:rsidRPr="001316A9">
        <w:rPr>
          <w:szCs w:val="28"/>
          <w:lang w:val="uk-UA"/>
        </w:rPr>
        <w:t xml:space="preserve"> (далі – ВРУ)</w:t>
      </w:r>
      <w:r w:rsidRPr="001316A9">
        <w:rPr>
          <w:szCs w:val="28"/>
          <w:lang w:val="uk-UA"/>
        </w:rPr>
        <w:t>, а здійснення внутріш</w:t>
      </w:r>
      <w:r w:rsidRPr="001316A9">
        <w:rPr>
          <w:szCs w:val="28"/>
          <w:lang w:val="uk-UA"/>
        </w:rPr>
        <w:softHyphen/>
        <w:t>ньої та зовнішньої політики віднесено (ст</w:t>
      </w:r>
      <w:r w:rsidR="0094588C" w:rsidRPr="001316A9">
        <w:rPr>
          <w:szCs w:val="28"/>
          <w:lang w:val="uk-UA"/>
        </w:rPr>
        <w:t>.</w:t>
      </w:r>
      <w:r w:rsidRPr="001316A9">
        <w:rPr>
          <w:szCs w:val="28"/>
          <w:lang w:val="uk-UA"/>
        </w:rPr>
        <w:t xml:space="preserve"> 116) до компетенції</w:t>
      </w:r>
      <w:r w:rsidRPr="0094588C">
        <w:rPr>
          <w:szCs w:val="28"/>
          <w:lang w:val="uk-UA"/>
        </w:rPr>
        <w:t xml:space="preserve"> </w:t>
      </w:r>
      <w:r w:rsidR="0094588C" w:rsidRPr="00290877">
        <w:rPr>
          <w:szCs w:val="28"/>
          <w:lang w:val="uk-UA"/>
        </w:rPr>
        <w:t>КМУ</w:t>
      </w:r>
      <w:r w:rsidRPr="00290877">
        <w:rPr>
          <w:szCs w:val="28"/>
          <w:lang w:val="uk-UA"/>
        </w:rPr>
        <w:t>.</w:t>
      </w:r>
      <w:r w:rsidRPr="0094588C">
        <w:rPr>
          <w:szCs w:val="28"/>
          <w:lang w:val="uk-UA"/>
        </w:rPr>
        <w:t xml:space="preserve"> Найбільш поширеною формою доктринального оформлення державної політики у певній сфері є відповідні нормативно-правові акти. </w:t>
      </w:r>
    </w:p>
    <w:p w14:paraId="3F066CB7" w14:textId="69932AB0" w:rsidR="006A3269" w:rsidRPr="000874D6" w:rsidRDefault="006A3269" w:rsidP="006A3269">
      <w:pPr>
        <w:spacing w:line="276" w:lineRule="auto"/>
        <w:ind w:firstLine="720"/>
        <w:jc w:val="both"/>
        <w:rPr>
          <w:sz w:val="28"/>
          <w:szCs w:val="28"/>
          <w:lang w:val="uk-UA"/>
        </w:rPr>
      </w:pPr>
      <w:bookmarkStart w:id="35" w:name="_Hlk122089175"/>
      <w:bookmarkStart w:id="36" w:name="_Hlk177744872"/>
      <w:bookmarkEnd w:id="32"/>
      <w:r w:rsidRPr="00193A50">
        <w:rPr>
          <w:b/>
          <w:bCs/>
          <w:sz w:val="28"/>
          <w:szCs w:val="28"/>
          <w:lang w:val="uk-UA"/>
        </w:rPr>
        <w:t>Формування соціальної політики</w:t>
      </w:r>
      <w:r w:rsidRPr="00F112BD">
        <w:rPr>
          <w:sz w:val="28"/>
          <w:szCs w:val="28"/>
          <w:lang w:val="uk-UA"/>
        </w:rPr>
        <w:t xml:space="preserve"> є пріоритетною</w:t>
      </w:r>
      <w:r>
        <w:rPr>
          <w:sz w:val="28"/>
          <w:szCs w:val="28"/>
          <w:lang w:val="uk-UA"/>
        </w:rPr>
        <w:t xml:space="preserve"> функцією соціального управління</w:t>
      </w:r>
      <w:r w:rsidRPr="00F112BD">
        <w:rPr>
          <w:sz w:val="28"/>
          <w:szCs w:val="28"/>
          <w:lang w:val="uk-UA"/>
        </w:rPr>
        <w:t xml:space="preserve">, адже від ефективності </w:t>
      </w:r>
      <w:r>
        <w:rPr>
          <w:sz w:val="28"/>
          <w:szCs w:val="28"/>
          <w:lang w:val="uk-UA"/>
        </w:rPr>
        <w:t xml:space="preserve">державної політики у соціальній сфері </w:t>
      </w:r>
      <w:r w:rsidRPr="00F112BD">
        <w:rPr>
          <w:sz w:val="28"/>
          <w:szCs w:val="28"/>
          <w:lang w:val="uk-UA"/>
        </w:rPr>
        <w:t xml:space="preserve">значною мірою залежать суспільні настрої і громадянський спокій. </w:t>
      </w:r>
      <w:proofErr w:type="spellStart"/>
      <w:r w:rsidRPr="003B50A6">
        <w:rPr>
          <w:sz w:val="28"/>
          <w:szCs w:val="28"/>
        </w:rPr>
        <w:t>Зважаючи</w:t>
      </w:r>
      <w:proofErr w:type="spellEnd"/>
      <w:r w:rsidRPr="003B50A6">
        <w:rPr>
          <w:sz w:val="28"/>
          <w:szCs w:val="28"/>
        </w:rPr>
        <w:t xml:space="preserve"> на </w:t>
      </w:r>
      <w:proofErr w:type="spellStart"/>
      <w:r w:rsidRPr="003B50A6">
        <w:rPr>
          <w:sz w:val="28"/>
          <w:szCs w:val="28"/>
        </w:rPr>
        <w:t>це</w:t>
      </w:r>
      <w:proofErr w:type="spellEnd"/>
      <w:r w:rsidRPr="003B50A6">
        <w:rPr>
          <w:sz w:val="28"/>
          <w:szCs w:val="28"/>
        </w:rPr>
        <w:t xml:space="preserve">, перед </w:t>
      </w:r>
      <w:proofErr w:type="spellStart"/>
      <w:r w:rsidRPr="003B50A6">
        <w:rPr>
          <w:sz w:val="28"/>
          <w:szCs w:val="28"/>
        </w:rPr>
        <w:t>політиками</w:t>
      </w:r>
      <w:proofErr w:type="spellEnd"/>
      <w:r w:rsidRPr="003B50A6">
        <w:rPr>
          <w:sz w:val="28"/>
          <w:szCs w:val="28"/>
        </w:rPr>
        <w:t xml:space="preserve"> п</w:t>
      </w:r>
      <w:r>
        <w:rPr>
          <w:sz w:val="28"/>
          <w:szCs w:val="28"/>
        </w:rPr>
        <w:t>ерманентно</w:t>
      </w:r>
      <w:r w:rsidRPr="003B50A6">
        <w:rPr>
          <w:sz w:val="28"/>
          <w:szCs w:val="28"/>
        </w:rPr>
        <w:t xml:space="preserve"> </w:t>
      </w:r>
      <w:proofErr w:type="spellStart"/>
      <w:r w:rsidRPr="003B50A6">
        <w:rPr>
          <w:sz w:val="28"/>
          <w:szCs w:val="28"/>
        </w:rPr>
        <w:t>стоїть</w:t>
      </w:r>
      <w:proofErr w:type="spellEnd"/>
      <w:r w:rsidRPr="003B50A6">
        <w:rPr>
          <w:sz w:val="28"/>
          <w:szCs w:val="28"/>
        </w:rPr>
        <w:t xml:space="preserve"> складне </w:t>
      </w:r>
      <w:proofErr w:type="spellStart"/>
      <w:r w:rsidRPr="003B50A6">
        <w:rPr>
          <w:sz w:val="28"/>
          <w:szCs w:val="28"/>
        </w:rPr>
        <w:t>завдання</w:t>
      </w:r>
      <w:proofErr w:type="spellEnd"/>
      <w:r w:rsidRPr="003B50A6">
        <w:rPr>
          <w:sz w:val="28"/>
          <w:szCs w:val="28"/>
        </w:rPr>
        <w:t xml:space="preserve"> у максимально </w:t>
      </w:r>
      <w:proofErr w:type="spellStart"/>
      <w:r w:rsidRPr="003B50A6">
        <w:rPr>
          <w:sz w:val="28"/>
          <w:szCs w:val="28"/>
        </w:rPr>
        <w:t>можливий</w:t>
      </w:r>
      <w:proofErr w:type="spellEnd"/>
      <w:r w:rsidRPr="003B50A6">
        <w:rPr>
          <w:sz w:val="28"/>
          <w:szCs w:val="28"/>
        </w:rPr>
        <w:t xml:space="preserve"> </w:t>
      </w:r>
      <w:proofErr w:type="spellStart"/>
      <w:r w:rsidRPr="003B50A6">
        <w:rPr>
          <w:sz w:val="28"/>
          <w:szCs w:val="28"/>
        </w:rPr>
        <w:t>спосіб</w:t>
      </w:r>
      <w:proofErr w:type="spellEnd"/>
      <w:r w:rsidRPr="003B50A6">
        <w:rPr>
          <w:sz w:val="28"/>
          <w:szCs w:val="28"/>
        </w:rPr>
        <w:t xml:space="preserve"> </w:t>
      </w:r>
      <w:proofErr w:type="spellStart"/>
      <w:r w:rsidRPr="003B50A6">
        <w:rPr>
          <w:sz w:val="28"/>
          <w:szCs w:val="28"/>
        </w:rPr>
        <w:t>забезпечити</w:t>
      </w:r>
      <w:proofErr w:type="spellEnd"/>
      <w:r w:rsidRPr="003B50A6">
        <w:rPr>
          <w:sz w:val="28"/>
          <w:szCs w:val="28"/>
        </w:rPr>
        <w:t xml:space="preserve"> </w:t>
      </w:r>
      <w:proofErr w:type="spellStart"/>
      <w:r w:rsidRPr="003B50A6">
        <w:rPr>
          <w:sz w:val="28"/>
          <w:szCs w:val="28"/>
        </w:rPr>
        <w:t>відповідність</w:t>
      </w:r>
      <w:proofErr w:type="spellEnd"/>
      <w:r w:rsidRPr="003B50A6">
        <w:rPr>
          <w:sz w:val="28"/>
          <w:szCs w:val="28"/>
        </w:rPr>
        <w:t xml:space="preserve"> </w:t>
      </w:r>
      <w:proofErr w:type="spellStart"/>
      <w:r w:rsidRPr="003B50A6">
        <w:rPr>
          <w:sz w:val="28"/>
          <w:szCs w:val="28"/>
        </w:rPr>
        <w:t>системи</w:t>
      </w:r>
      <w:proofErr w:type="spellEnd"/>
      <w:r w:rsidRPr="003B50A6">
        <w:rPr>
          <w:sz w:val="28"/>
          <w:szCs w:val="28"/>
        </w:rPr>
        <w:t xml:space="preserve"> </w:t>
      </w:r>
      <w:proofErr w:type="spellStart"/>
      <w:r w:rsidRPr="003B50A6">
        <w:rPr>
          <w:sz w:val="28"/>
          <w:szCs w:val="28"/>
        </w:rPr>
        <w:t>соціального</w:t>
      </w:r>
      <w:proofErr w:type="spellEnd"/>
      <w:r w:rsidRPr="003B50A6">
        <w:rPr>
          <w:sz w:val="28"/>
          <w:szCs w:val="28"/>
        </w:rPr>
        <w:t xml:space="preserve"> </w:t>
      </w:r>
      <w:proofErr w:type="spellStart"/>
      <w:r w:rsidRPr="003B50A6">
        <w:rPr>
          <w:sz w:val="28"/>
          <w:szCs w:val="28"/>
        </w:rPr>
        <w:t>за</w:t>
      </w:r>
      <w:r>
        <w:rPr>
          <w:sz w:val="28"/>
          <w:szCs w:val="28"/>
        </w:rPr>
        <w:t>безпечення</w:t>
      </w:r>
      <w:proofErr w:type="spellEnd"/>
      <w:r w:rsidRPr="003B50A6">
        <w:rPr>
          <w:sz w:val="28"/>
          <w:szCs w:val="28"/>
        </w:rPr>
        <w:t xml:space="preserve"> </w:t>
      </w:r>
      <w:proofErr w:type="spellStart"/>
      <w:r w:rsidRPr="003B50A6">
        <w:rPr>
          <w:sz w:val="28"/>
          <w:szCs w:val="28"/>
        </w:rPr>
        <w:t>реальним</w:t>
      </w:r>
      <w:proofErr w:type="spellEnd"/>
      <w:r w:rsidRPr="003B50A6">
        <w:rPr>
          <w:sz w:val="28"/>
          <w:szCs w:val="28"/>
        </w:rPr>
        <w:t xml:space="preserve"> потребам </w:t>
      </w:r>
      <w:proofErr w:type="spellStart"/>
      <w:r w:rsidRPr="003B50A6">
        <w:rPr>
          <w:sz w:val="28"/>
          <w:szCs w:val="28"/>
        </w:rPr>
        <w:t>населення</w:t>
      </w:r>
      <w:proofErr w:type="spellEnd"/>
      <w:r w:rsidRPr="003B50A6">
        <w:rPr>
          <w:sz w:val="28"/>
          <w:szCs w:val="28"/>
        </w:rPr>
        <w:t xml:space="preserve">, </w:t>
      </w:r>
      <w:proofErr w:type="spellStart"/>
      <w:r w:rsidRPr="003B50A6">
        <w:rPr>
          <w:sz w:val="28"/>
          <w:szCs w:val="28"/>
        </w:rPr>
        <w:t>зважаючи</w:t>
      </w:r>
      <w:proofErr w:type="spellEnd"/>
      <w:r w:rsidRPr="003B50A6">
        <w:rPr>
          <w:sz w:val="28"/>
          <w:szCs w:val="28"/>
        </w:rPr>
        <w:t xml:space="preserve"> на </w:t>
      </w:r>
      <w:proofErr w:type="spellStart"/>
      <w:r w:rsidRPr="000874D6">
        <w:rPr>
          <w:sz w:val="28"/>
          <w:szCs w:val="28"/>
        </w:rPr>
        <w:t>фінансово-економічні</w:t>
      </w:r>
      <w:proofErr w:type="spellEnd"/>
      <w:r w:rsidRPr="000874D6">
        <w:rPr>
          <w:sz w:val="28"/>
          <w:szCs w:val="28"/>
        </w:rPr>
        <w:t xml:space="preserve"> </w:t>
      </w:r>
      <w:proofErr w:type="spellStart"/>
      <w:r w:rsidRPr="000874D6">
        <w:rPr>
          <w:sz w:val="28"/>
          <w:szCs w:val="28"/>
        </w:rPr>
        <w:t>можливості</w:t>
      </w:r>
      <w:proofErr w:type="spellEnd"/>
      <w:r w:rsidRPr="000874D6">
        <w:rPr>
          <w:sz w:val="28"/>
          <w:szCs w:val="28"/>
        </w:rPr>
        <w:t xml:space="preserve"> </w:t>
      </w:r>
      <w:proofErr w:type="spellStart"/>
      <w:r w:rsidRPr="000874D6">
        <w:rPr>
          <w:sz w:val="28"/>
          <w:szCs w:val="28"/>
        </w:rPr>
        <w:lastRenderedPageBreak/>
        <w:t>держави</w:t>
      </w:r>
      <w:proofErr w:type="spellEnd"/>
      <w:r w:rsidRPr="000874D6">
        <w:rPr>
          <w:sz w:val="28"/>
          <w:szCs w:val="28"/>
        </w:rPr>
        <w:t xml:space="preserve">. </w:t>
      </w:r>
      <w:r w:rsidRPr="000874D6">
        <w:rPr>
          <w:sz w:val="28"/>
          <w:szCs w:val="28"/>
          <w:lang w:val="uk-UA"/>
        </w:rPr>
        <w:t xml:space="preserve">Виклики і загрози, пов’язані з військовим вторгнення </w:t>
      </w:r>
      <w:proofErr w:type="spellStart"/>
      <w:r w:rsidR="002A4C0A">
        <w:rPr>
          <w:sz w:val="28"/>
          <w:szCs w:val="28"/>
          <w:lang w:val="uk-UA"/>
        </w:rPr>
        <w:t>рашистів</w:t>
      </w:r>
      <w:proofErr w:type="spellEnd"/>
      <w:r w:rsidRPr="000874D6">
        <w:rPr>
          <w:sz w:val="28"/>
          <w:szCs w:val="28"/>
          <w:lang w:val="uk-UA"/>
        </w:rPr>
        <w:t xml:space="preserve"> в Україну, ще більшою мірою актуалізували проблематику пріоритетності державної соціальної політики, від якої залежить спрямування бюджетних коштів та їх </w:t>
      </w:r>
      <w:r w:rsidR="00DD15D1">
        <w:rPr>
          <w:sz w:val="28"/>
          <w:szCs w:val="28"/>
          <w:lang w:val="uk-UA"/>
        </w:rPr>
        <w:t xml:space="preserve">ефективне </w:t>
      </w:r>
      <w:r w:rsidRPr="000874D6">
        <w:rPr>
          <w:sz w:val="28"/>
          <w:szCs w:val="28"/>
          <w:lang w:val="uk-UA"/>
        </w:rPr>
        <w:t xml:space="preserve"> використання. </w:t>
      </w:r>
    </w:p>
    <w:p w14:paraId="749A783C" w14:textId="77777777" w:rsidR="006E73FC" w:rsidRDefault="006A3269" w:rsidP="006A3269">
      <w:pPr>
        <w:spacing w:line="276" w:lineRule="auto"/>
        <w:ind w:firstLine="720"/>
        <w:jc w:val="both"/>
        <w:rPr>
          <w:shd w:val="clear" w:color="auto" w:fill="FFFFFF"/>
          <w:lang w:val="uk-UA"/>
        </w:rPr>
      </w:pPr>
      <w:r w:rsidRPr="006A3269">
        <w:rPr>
          <w:iCs/>
          <w:sz w:val="28"/>
          <w:szCs w:val="28"/>
          <w:lang w:val="uk-UA"/>
        </w:rPr>
        <w:t xml:space="preserve">Суб’єктами </w:t>
      </w:r>
      <w:r w:rsidRPr="000874D6">
        <w:rPr>
          <w:iCs/>
          <w:sz w:val="28"/>
          <w:szCs w:val="28"/>
          <w:lang w:val="uk-UA"/>
        </w:rPr>
        <w:t xml:space="preserve">формування державної </w:t>
      </w:r>
      <w:r w:rsidRPr="006A3269">
        <w:rPr>
          <w:iCs/>
          <w:sz w:val="28"/>
          <w:szCs w:val="28"/>
          <w:lang w:val="uk-UA"/>
        </w:rPr>
        <w:t>соціальної політики</w:t>
      </w:r>
      <w:r w:rsidRPr="006A3269">
        <w:rPr>
          <w:sz w:val="28"/>
          <w:szCs w:val="28"/>
          <w:lang w:val="uk-UA"/>
        </w:rPr>
        <w:t xml:space="preserve"> є </w:t>
      </w:r>
      <w:r w:rsidRPr="000874D6">
        <w:rPr>
          <w:sz w:val="28"/>
          <w:szCs w:val="28"/>
          <w:lang w:val="uk-UA"/>
        </w:rPr>
        <w:t xml:space="preserve">КМУ, </w:t>
      </w:r>
      <w:r w:rsidR="00DD15D1">
        <w:rPr>
          <w:sz w:val="28"/>
          <w:szCs w:val="28"/>
          <w:lang w:val="uk-UA"/>
        </w:rPr>
        <w:t>котрий</w:t>
      </w:r>
      <w:r w:rsidRPr="000874D6">
        <w:rPr>
          <w:sz w:val="28"/>
          <w:szCs w:val="28"/>
          <w:lang w:val="uk-UA"/>
        </w:rPr>
        <w:t xml:space="preserve"> в</w:t>
      </w:r>
      <w:r w:rsidRPr="006A3269">
        <w:rPr>
          <w:sz w:val="28"/>
          <w:szCs w:val="28"/>
          <w:lang w:val="uk-UA"/>
        </w:rPr>
        <w:t xml:space="preserve">ід імені держави формує державну політику – основний зміст діяльності держави для вирішення проблем </w:t>
      </w:r>
      <w:r w:rsidRPr="000874D6">
        <w:rPr>
          <w:sz w:val="28"/>
          <w:szCs w:val="28"/>
          <w:lang w:val="uk-UA"/>
        </w:rPr>
        <w:t>в</w:t>
      </w:r>
      <w:r>
        <w:rPr>
          <w:sz w:val="28"/>
          <w:szCs w:val="28"/>
          <w:lang w:val="uk-UA"/>
        </w:rPr>
        <w:t xml:space="preserve"> </w:t>
      </w:r>
      <w:r w:rsidRPr="006A3269">
        <w:rPr>
          <w:sz w:val="28"/>
          <w:szCs w:val="28"/>
          <w:lang w:val="uk-UA"/>
        </w:rPr>
        <w:t>соціальн</w:t>
      </w:r>
      <w:r>
        <w:rPr>
          <w:sz w:val="28"/>
          <w:szCs w:val="28"/>
          <w:lang w:val="uk-UA"/>
        </w:rPr>
        <w:t xml:space="preserve">ій сфері. </w:t>
      </w:r>
      <w:r w:rsidR="006E73FC">
        <w:rPr>
          <w:sz w:val="28"/>
          <w:szCs w:val="28"/>
          <w:lang w:val="uk-UA"/>
        </w:rPr>
        <w:t xml:space="preserve">Уряд </w:t>
      </w:r>
      <w:r w:rsidR="006E73FC" w:rsidRPr="006E73FC">
        <w:rPr>
          <w:sz w:val="28"/>
          <w:szCs w:val="28"/>
          <w:shd w:val="clear" w:color="auto" w:fill="FFFFFF"/>
          <w:lang w:val="uk-UA"/>
        </w:rPr>
        <w:t>виступає стороною соціального діалогу на національному рівні, сприяє його розвитку, відповідно до закону проводить консультації з іншими сторонами соціального діалогу щодо проектів законів, інших нормативно-правових актів з питань формування і реалізації державної соціальної та економічної політики, регулювання трудових, соціальних та економічних відносин.</w:t>
      </w:r>
      <w:r w:rsidR="006E73FC" w:rsidRPr="006E73FC">
        <w:rPr>
          <w:shd w:val="clear" w:color="auto" w:fill="FFFFFF"/>
          <w:lang w:val="uk-UA"/>
        </w:rPr>
        <w:t xml:space="preserve"> </w:t>
      </w:r>
    </w:p>
    <w:p w14:paraId="74858517" w14:textId="040C5BAA" w:rsidR="006A3269" w:rsidRPr="00DD15D1" w:rsidRDefault="006E73FC" w:rsidP="006A3269">
      <w:pPr>
        <w:spacing w:line="276" w:lineRule="auto"/>
        <w:ind w:firstLine="720"/>
        <w:jc w:val="both"/>
        <w:rPr>
          <w:sz w:val="28"/>
          <w:szCs w:val="28"/>
          <w:lang w:val="uk-UA"/>
        </w:rPr>
      </w:pPr>
      <w:r>
        <w:rPr>
          <w:sz w:val="28"/>
          <w:szCs w:val="28"/>
          <w:lang w:val="uk-UA"/>
        </w:rPr>
        <w:t>КМУ</w:t>
      </w:r>
      <w:r w:rsidR="006A3269" w:rsidRPr="00DD15D1">
        <w:rPr>
          <w:sz w:val="28"/>
          <w:szCs w:val="28"/>
          <w:lang w:val="uk-UA"/>
        </w:rPr>
        <w:t xml:space="preserve"> у сфері соціальної політики наділений такими</w:t>
      </w:r>
      <w:r w:rsidR="006A3269" w:rsidRPr="00DD15D1">
        <w:rPr>
          <w:sz w:val="28"/>
          <w:szCs w:val="28"/>
          <w:shd w:val="clear" w:color="auto" w:fill="FFFFFF"/>
          <w:lang w:val="uk-UA"/>
        </w:rPr>
        <w:t xml:space="preserve"> </w:t>
      </w:r>
      <w:r w:rsidR="006A3269" w:rsidRPr="00DD15D1">
        <w:rPr>
          <w:i/>
          <w:iCs/>
          <w:sz w:val="28"/>
          <w:szCs w:val="28"/>
          <w:shd w:val="clear" w:color="auto" w:fill="FFFFFF"/>
          <w:lang w:val="uk-UA"/>
        </w:rPr>
        <w:t>основними повноваженнями</w:t>
      </w:r>
      <w:r w:rsidR="006A3269" w:rsidRPr="00DD15D1">
        <w:rPr>
          <w:sz w:val="28"/>
          <w:szCs w:val="28"/>
          <w:lang w:val="uk-UA"/>
        </w:rPr>
        <w:t>:</w:t>
      </w:r>
    </w:p>
    <w:p w14:paraId="414FB0AD" w14:textId="77777777" w:rsidR="006A3269" w:rsidRPr="00230A02" w:rsidRDefault="006A3269" w:rsidP="000D0F14">
      <w:pPr>
        <w:pStyle w:val="rvps2"/>
        <w:numPr>
          <w:ilvl w:val="0"/>
          <w:numId w:val="76"/>
        </w:numPr>
        <w:shd w:val="clear" w:color="auto" w:fill="FFFFFF"/>
        <w:tabs>
          <w:tab w:val="left" w:pos="1134"/>
        </w:tabs>
        <w:spacing w:before="0" w:beforeAutospacing="0" w:after="0" w:afterAutospacing="0" w:line="276" w:lineRule="auto"/>
        <w:ind w:left="0" w:firstLine="709"/>
        <w:jc w:val="both"/>
        <w:rPr>
          <w:sz w:val="28"/>
          <w:szCs w:val="28"/>
        </w:rPr>
      </w:pPr>
      <w:bookmarkStart w:id="37" w:name="n161"/>
      <w:bookmarkEnd w:id="37"/>
      <w:r w:rsidRPr="00230A02">
        <w:rPr>
          <w:sz w:val="28"/>
          <w:szCs w:val="28"/>
        </w:rPr>
        <w:t>забезпечує проведення державної соціальної політики, вживає заходів щодо підвищення реальних доходів населення та забезпечує соціальний захист громадян;</w:t>
      </w:r>
    </w:p>
    <w:p w14:paraId="2939B74A" w14:textId="77777777" w:rsidR="006A3269" w:rsidRPr="00230A02" w:rsidRDefault="006A3269" w:rsidP="000D0F14">
      <w:pPr>
        <w:pStyle w:val="rvps2"/>
        <w:numPr>
          <w:ilvl w:val="0"/>
          <w:numId w:val="76"/>
        </w:numPr>
        <w:shd w:val="clear" w:color="auto" w:fill="FFFFFF"/>
        <w:tabs>
          <w:tab w:val="left" w:pos="1134"/>
        </w:tabs>
        <w:spacing w:before="0" w:beforeAutospacing="0" w:after="0" w:afterAutospacing="0" w:line="276" w:lineRule="auto"/>
        <w:ind w:left="0" w:firstLine="709"/>
        <w:jc w:val="both"/>
        <w:rPr>
          <w:sz w:val="28"/>
          <w:szCs w:val="28"/>
        </w:rPr>
      </w:pPr>
      <w:bookmarkStart w:id="38" w:name="n162"/>
      <w:bookmarkStart w:id="39" w:name="n163"/>
      <w:bookmarkEnd w:id="38"/>
      <w:bookmarkEnd w:id="39"/>
      <w:r w:rsidRPr="00230A02">
        <w:rPr>
          <w:sz w:val="28"/>
          <w:szCs w:val="28"/>
        </w:rPr>
        <w:t>забезпечує підготовку проектів законів щодо державних соціальних стандартів і соціальних гарантій;</w:t>
      </w:r>
    </w:p>
    <w:p w14:paraId="26394E94" w14:textId="69253F74" w:rsidR="006A3269" w:rsidRPr="00230A02" w:rsidRDefault="006A3269" w:rsidP="000D0F14">
      <w:pPr>
        <w:pStyle w:val="rvps2"/>
        <w:numPr>
          <w:ilvl w:val="0"/>
          <w:numId w:val="76"/>
        </w:numPr>
        <w:shd w:val="clear" w:color="auto" w:fill="FFFFFF"/>
        <w:tabs>
          <w:tab w:val="left" w:pos="1134"/>
        </w:tabs>
        <w:spacing w:before="0" w:beforeAutospacing="0" w:after="0" w:afterAutospacing="0" w:line="276" w:lineRule="auto"/>
        <w:ind w:left="0" w:firstLine="709"/>
        <w:jc w:val="both"/>
        <w:rPr>
          <w:sz w:val="28"/>
          <w:szCs w:val="28"/>
        </w:rPr>
      </w:pPr>
      <w:bookmarkStart w:id="40" w:name="n164"/>
      <w:bookmarkEnd w:id="40"/>
      <w:r w:rsidRPr="00230A02">
        <w:rPr>
          <w:sz w:val="28"/>
          <w:szCs w:val="28"/>
        </w:rPr>
        <w:t>забезпечує розроблення та виконання державних програм соціальної допомоги, вживає заходів щодо зміцнення матеріально-технічної бази закладів соціального захисту осіб з інвалідністю, пенсіонерів та інших непрацездатних і малозабезпечених верств населення</w:t>
      </w:r>
      <w:r w:rsidR="006E73FC">
        <w:rPr>
          <w:rStyle w:val="aff6"/>
          <w:sz w:val="28"/>
          <w:szCs w:val="28"/>
        </w:rPr>
        <w:footnoteReference w:id="14"/>
      </w:r>
      <w:r w:rsidRPr="00230A02">
        <w:rPr>
          <w:sz w:val="28"/>
          <w:szCs w:val="28"/>
        </w:rPr>
        <w:t>.</w:t>
      </w:r>
    </w:p>
    <w:p w14:paraId="7F883C2F" w14:textId="2770FBD4" w:rsidR="006A3269" w:rsidRDefault="006A3269" w:rsidP="006A3269">
      <w:pPr>
        <w:spacing w:line="276" w:lineRule="auto"/>
        <w:ind w:firstLine="720"/>
        <w:jc w:val="both"/>
        <w:rPr>
          <w:sz w:val="28"/>
          <w:szCs w:val="28"/>
          <w:lang w:val="uk-UA"/>
        </w:rPr>
      </w:pPr>
      <w:r>
        <w:rPr>
          <w:sz w:val="28"/>
          <w:szCs w:val="28"/>
          <w:lang w:val="uk-UA"/>
        </w:rPr>
        <w:t>С</w:t>
      </w:r>
      <w:r w:rsidRPr="00F82643">
        <w:rPr>
          <w:sz w:val="28"/>
          <w:szCs w:val="28"/>
          <w:lang w:val="uk-UA"/>
        </w:rPr>
        <w:t xml:space="preserve">оціальна політика держави </w:t>
      </w:r>
      <w:r>
        <w:rPr>
          <w:sz w:val="28"/>
          <w:szCs w:val="28"/>
          <w:lang w:val="uk-UA"/>
        </w:rPr>
        <w:t>концентрується у</w:t>
      </w:r>
      <w:r w:rsidRPr="00F82643">
        <w:rPr>
          <w:sz w:val="28"/>
          <w:szCs w:val="28"/>
          <w:lang w:val="uk-UA"/>
        </w:rPr>
        <w:t xml:space="preserve"> Програмі діяльності КМУ, </w:t>
      </w:r>
      <w:r>
        <w:rPr>
          <w:sz w:val="28"/>
          <w:szCs w:val="28"/>
          <w:lang w:val="uk-UA"/>
        </w:rPr>
        <w:t xml:space="preserve">а </w:t>
      </w:r>
      <w:r w:rsidRPr="00F82643">
        <w:rPr>
          <w:sz w:val="28"/>
          <w:szCs w:val="28"/>
          <w:lang w:val="uk-UA"/>
        </w:rPr>
        <w:t xml:space="preserve">основним </w:t>
      </w:r>
      <w:r>
        <w:rPr>
          <w:sz w:val="28"/>
          <w:szCs w:val="28"/>
          <w:lang w:val="uk-UA"/>
        </w:rPr>
        <w:t xml:space="preserve">її </w:t>
      </w:r>
      <w:r w:rsidRPr="00F82643">
        <w:rPr>
          <w:sz w:val="28"/>
          <w:szCs w:val="28"/>
          <w:lang w:val="uk-UA"/>
        </w:rPr>
        <w:t xml:space="preserve">розробником є </w:t>
      </w:r>
      <w:proofErr w:type="spellStart"/>
      <w:r>
        <w:rPr>
          <w:sz w:val="28"/>
          <w:szCs w:val="28"/>
          <w:lang w:val="uk-UA"/>
        </w:rPr>
        <w:t>Мінсоцполітики</w:t>
      </w:r>
      <w:proofErr w:type="spellEnd"/>
      <w:r>
        <w:rPr>
          <w:sz w:val="28"/>
          <w:szCs w:val="28"/>
          <w:lang w:val="uk-UA"/>
        </w:rPr>
        <w:t>.</w:t>
      </w:r>
      <w:r w:rsidRPr="00F82643">
        <w:rPr>
          <w:sz w:val="28"/>
          <w:szCs w:val="28"/>
          <w:lang w:val="uk-UA"/>
        </w:rPr>
        <w:t xml:space="preserve"> </w:t>
      </w:r>
      <w:proofErr w:type="spellStart"/>
      <w:r>
        <w:rPr>
          <w:sz w:val="28"/>
          <w:szCs w:val="28"/>
          <w:lang w:val="uk-UA"/>
        </w:rPr>
        <w:t>Мінсоцполітики</w:t>
      </w:r>
      <w:proofErr w:type="spellEnd"/>
      <w:r w:rsidRPr="00F82643">
        <w:rPr>
          <w:sz w:val="28"/>
          <w:szCs w:val="28"/>
          <w:lang w:val="uk-UA"/>
        </w:rPr>
        <w:t xml:space="preserve"> </w:t>
      </w:r>
      <w:r w:rsidRPr="00F82643">
        <w:rPr>
          <w:sz w:val="28"/>
          <w:szCs w:val="28"/>
          <w:shd w:val="clear" w:color="auto" w:fill="FFFFFF"/>
          <w:lang w:val="uk-UA"/>
        </w:rPr>
        <w:t xml:space="preserve">забезпечує формування для Уряду пропозиції щодо державної політики у соціальній сфері, підготовку проектів актів законодавства, необхідних для реалізації цієї політики, а також здійснює координацію та моніторинг (контроль) її реалізації. </w:t>
      </w:r>
      <w:r w:rsidRPr="00A30C59">
        <w:rPr>
          <w:sz w:val="28"/>
          <w:szCs w:val="28"/>
          <w:shd w:val="clear" w:color="auto" w:fill="FFFFFF"/>
          <w:lang w:val="uk-UA"/>
        </w:rPr>
        <w:t>З</w:t>
      </w:r>
      <w:r w:rsidRPr="00A30C59">
        <w:rPr>
          <w:sz w:val="28"/>
          <w:szCs w:val="28"/>
          <w:lang w:val="uk-UA"/>
        </w:rPr>
        <w:t xml:space="preserve">абезпечення формування та реалізації державної </w:t>
      </w:r>
      <w:r>
        <w:rPr>
          <w:sz w:val="28"/>
          <w:szCs w:val="28"/>
          <w:lang w:val="uk-UA"/>
        </w:rPr>
        <w:t xml:space="preserve">соціальної </w:t>
      </w:r>
      <w:r w:rsidRPr="00A30C59">
        <w:rPr>
          <w:sz w:val="28"/>
          <w:szCs w:val="28"/>
          <w:lang w:val="uk-UA"/>
        </w:rPr>
        <w:t xml:space="preserve">політики, віднесених до компетенції Уряду, </w:t>
      </w:r>
      <w:r>
        <w:rPr>
          <w:sz w:val="28"/>
          <w:szCs w:val="28"/>
          <w:lang w:val="uk-UA"/>
        </w:rPr>
        <w:t xml:space="preserve">згідно </w:t>
      </w:r>
      <w:r w:rsidRPr="00530747">
        <w:rPr>
          <w:sz w:val="28"/>
          <w:szCs w:val="28"/>
          <w:shd w:val="clear" w:color="auto" w:fill="FFFFFF"/>
          <w:lang w:val="uk-UA"/>
        </w:rPr>
        <w:t>Регламент</w:t>
      </w:r>
      <w:r>
        <w:rPr>
          <w:sz w:val="28"/>
          <w:szCs w:val="28"/>
          <w:shd w:val="clear" w:color="auto" w:fill="FFFFFF"/>
          <w:lang w:val="uk-UA"/>
        </w:rPr>
        <w:t xml:space="preserve">у КМУ </w:t>
      </w:r>
      <w:r w:rsidRPr="00A30C59">
        <w:rPr>
          <w:sz w:val="28"/>
          <w:szCs w:val="28"/>
          <w:lang w:val="uk-UA"/>
        </w:rPr>
        <w:t xml:space="preserve">здійснюється </w:t>
      </w:r>
      <w:proofErr w:type="spellStart"/>
      <w:r>
        <w:rPr>
          <w:sz w:val="28"/>
          <w:szCs w:val="28"/>
          <w:lang w:val="uk-UA"/>
        </w:rPr>
        <w:t>Мінсоцполітики</w:t>
      </w:r>
      <w:proofErr w:type="spellEnd"/>
      <w:r w:rsidRPr="00A30C59">
        <w:rPr>
          <w:sz w:val="28"/>
          <w:szCs w:val="28"/>
          <w:lang w:val="uk-UA"/>
        </w:rPr>
        <w:t xml:space="preserve"> шляхом:</w:t>
      </w:r>
      <w:bookmarkStart w:id="41" w:name="n127"/>
      <w:bookmarkEnd w:id="41"/>
      <w:r w:rsidRPr="00A30C59">
        <w:rPr>
          <w:sz w:val="28"/>
          <w:szCs w:val="28"/>
          <w:lang w:val="uk-UA"/>
        </w:rPr>
        <w:t xml:space="preserve"> </w:t>
      </w:r>
    </w:p>
    <w:p w14:paraId="2879CEA9" w14:textId="77777777" w:rsidR="006A3269" w:rsidRDefault="006A3269" w:rsidP="006A3269">
      <w:pPr>
        <w:spacing w:line="276" w:lineRule="auto"/>
        <w:ind w:firstLine="720"/>
        <w:jc w:val="both"/>
        <w:rPr>
          <w:sz w:val="28"/>
          <w:szCs w:val="28"/>
          <w:lang w:val="uk-UA"/>
        </w:rPr>
      </w:pPr>
      <w:r w:rsidRPr="00A30C59">
        <w:rPr>
          <w:sz w:val="28"/>
          <w:szCs w:val="28"/>
          <w:lang w:val="uk-UA"/>
        </w:rPr>
        <w:t xml:space="preserve">1) вивчення стану справ у </w:t>
      </w:r>
      <w:r>
        <w:rPr>
          <w:sz w:val="28"/>
          <w:szCs w:val="28"/>
          <w:lang w:val="uk-UA"/>
        </w:rPr>
        <w:t xml:space="preserve">соціальній </w:t>
      </w:r>
      <w:r w:rsidRPr="00A30C59">
        <w:rPr>
          <w:sz w:val="28"/>
          <w:szCs w:val="28"/>
          <w:lang w:val="uk-UA"/>
        </w:rPr>
        <w:t>сфер</w:t>
      </w:r>
      <w:r>
        <w:rPr>
          <w:sz w:val="28"/>
          <w:szCs w:val="28"/>
          <w:lang w:val="uk-UA"/>
        </w:rPr>
        <w:t>і</w:t>
      </w:r>
      <w:r w:rsidRPr="00A30C59">
        <w:rPr>
          <w:sz w:val="28"/>
          <w:szCs w:val="28"/>
          <w:lang w:val="uk-UA"/>
        </w:rPr>
        <w:t>;</w:t>
      </w:r>
      <w:bookmarkStart w:id="42" w:name="n128"/>
      <w:bookmarkEnd w:id="42"/>
      <w:r w:rsidRPr="00A30C59">
        <w:rPr>
          <w:sz w:val="28"/>
          <w:szCs w:val="28"/>
          <w:lang w:val="uk-UA"/>
        </w:rPr>
        <w:t xml:space="preserve"> </w:t>
      </w:r>
    </w:p>
    <w:p w14:paraId="63F9FF56" w14:textId="079702F2" w:rsidR="006A3269" w:rsidRDefault="006A3269" w:rsidP="006A3269">
      <w:pPr>
        <w:spacing w:line="276" w:lineRule="auto"/>
        <w:ind w:firstLine="720"/>
        <w:jc w:val="both"/>
        <w:rPr>
          <w:sz w:val="28"/>
          <w:szCs w:val="28"/>
          <w:lang w:val="uk-UA"/>
        </w:rPr>
      </w:pPr>
      <w:r w:rsidRPr="00A30C59">
        <w:rPr>
          <w:sz w:val="28"/>
          <w:szCs w:val="28"/>
          <w:lang w:val="uk-UA"/>
        </w:rPr>
        <w:t xml:space="preserve">2) визначення суспільно важливих проблем, що потребують розв’язання, та їх </w:t>
      </w:r>
      <w:proofErr w:type="spellStart"/>
      <w:r w:rsidRPr="00A30C59">
        <w:rPr>
          <w:sz w:val="28"/>
          <w:szCs w:val="28"/>
          <w:lang w:val="uk-UA"/>
        </w:rPr>
        <w:t>пріоритезації</w:t>
      </w:r>
      <w:proofErr w:type="spellEnd"/>
      <w:r w:rsidRPr="00A30C59">
        <w:rPr>
          <w:sz w:val="28"/>
          <w:szCs w:val="28"/>
          <w:lang w:val="uk-UA"/>
        </w:rPr>
        <w:t>;</w:t>
      </w:r>
      <w:bookmarkStart w:id="43" w:name="n129"/>
      <w:bookmarkEnd w:id="43"/>
      <w:r w:rsidRPr="00A30C59">
        <w:rPr>
          <w:sz w:val="28"/>
          <w:szCs w:val="28"/>
          <w:lang w:val="uk-UA"/>
        </w:rPr>
        <w:t xml:space="preserve"> </w:t>
      </w:r>
    </w:p>
    <w:p w14:paraId="08C56D33" w14:textId="77777777" w:rsidR="006A3269" w:rsidRDefault="006A3269" w:rsidP="006A3269">
      <w:pPr>
        <w:spacing w:line="276" w:lineRule="auto"/>
        <w:ind w:firstLine="720"/>
        <w:jc w:val="both"/>
        <w:rPr>
          <w:sz w:val="28"/>
          <w:szCs w:val="28"/>
          <w:lang w:val="uk-UA"/>
        </w:rPr>
      </w:pPr>
      <w:r w:rsidRPr="00A30C59">
        <w:rPr>
          <w:sz w:val="28"/>
          <w:szCs w:val="28"/>
          <w:lang w:val="uk-UA"/>
        </w:rPr>
        <w:t xml:space="preserve">3) пошуку оптимальних шляхів розв’язання проблем; </w:t>
      </w:r>
    </w:p>
    <w:p w14:paraId="18FAE0AC" w14:textId="77777777" w:rsidR="006A3269" w:rsidRDefault="006A3269" w:rsidP="006A3269">
      <w:pPr>
        <w:spacing w:line="276" w:lineRule="auto"/>
        <w:ind w:firstLine="720"/>
        <w:jc w:val="both"/>
        <w:rPr>
          <w:sz w:val="28"/>
          <w:szCs w:val="28"/>
          <w:lang w:val="uk-UA"/>
        </w:rPr>
      </w:pPr>
      <w:r w:rsidRPr="00A30C59">
        <w:rPr>
          <w:sz w:val="28"/>
          <w:szCs w:val="28"/>
          <w:lang w:val="uk-UA"/>
        </w:rPr>
        <w:lastRenderedPageBreak/>
        <w:t xml:space="preserve">4) визначення груп заінтересованих сторін, на яких впливатиме державна </w:t>
      </w:r>
      <w:r>
        <w:rPr>
          <w:sz w:val="28"/>
          <w:szCs w:val="28"/>
          <w:lang w:val="uk-UA"/>
        </w:rPr>
        <w:t xml:space="preserve">соціальна </w:t>
      </w:r>
      <w:r w:rsidRPr="00A30C59">
        <w:rPr>
          <w:sz w:val="28"/>
          <w:szCs w:val="28"/>
          <w:lang w:val="uk-UA"/>
        </w:rPr>
        <w:t xml:space="preserve">політика, та проведення з їх представниками відповідних консультацій; </w:t>
      </w:r>
    </w:p>
    <w:p w14:paraId="6B89E13A" w14:textId="77777777" w:rsidR="006A3269" w:rsidRDefault="006A3269" w:rsidP="006A3269">
      <w:pPr>
        <w:spacing w:line="276" w:lineRule="auto"/>
        <w:ind w:firstLine="720"/>
        <w:jc w:val="both"/>
        <w:rPr>
          <w:sz w:val="28"/>
          <w:szCs w:val="28"/>
          <w:lang w:val="uk-UA"/>
        </w:rPr>
      </w:pPr>
      <w:r w:rsidRPr="00A30C59">
        <w:rPr>
          <w:sz w:val="28"/>
          <w:szCs w:val="28"/>
          <w:lang w:val="uk-UA"/>
        </w:rPr>
        <w:t xml:space="preserve">5) розроблення концепцій державної </w:t>
      </w:r>
      <w:r>
        <w:rPr>
          <w:sz w:val="28"/>
          <w:szCs w:val="28"/>
          <w:lang w:val="uk-UA"/>
        </w:rPr>
        <w:t xml:space="preserve">соціальної </w:t>
      </w:r>
      <w:r w:rsidRPr="00A30C59">
        <w:rPr>
          <w:sz w:val="28"/>
          <w:szCs w:val="28"/>
          <w:lang w:val="uk-UA"/>
        </w:rPr>
        <w:t xml:space="preserve">політики; </w:t>
      </w:r>
    </w:p>
    <w:p w14:paraId="2392577F" w14:textId="77777777" w:rsidR="006A3269" w:rsidRDefault="006A3269" w:rsidP="006A3269">
      <w:pPr>
        <w:spacing w:line="276" w:lineRule="auto"/>
        <w:ind w:firstLine="720"/>
        <w:jc w:val="both"/>
        <w:rPr>
          <w:sz w:val="28"/>
          <w:szCs w:val="28"/>
          <w:lang w:val="uk-UA"/>
        </w:rPr>
      </w:pPr>
      <w:r w:rsidRPr="00A30C59">
        <w:rPr>
          <w:sz w:val="28"/>
          <w:szCs w:val="28"/>
          <w:lang w:val="uk-UA"/>
        </w:rPr>
        <w:t xml:space="preserve">6) прогнозування впливу державної </w:t>
      </w:r>
      <w:r>
        <w:rPr>
          <w:sz w:val="28"/>
          <w:szCs w:val="28"/>
          <w:lang w:val="uk-UA"/>
        </w:rPr>
        <w:t xml:space="preserve">соціальної </w:t>
      </w:r>
      <w:r w:rsidRPr="00A30C59">
        <w:rPr>
          <w:sz w:val="28"/>
          <w:szCs w:val="28"/>
          <w:lang w:val="uk-UA"/>
        </w:rPr>
        <w:t>політики, зокрема на інтереси заінтересованих сторін;</w:t>
      </w:r>
      <w:bookmarkStart w:id="44" w:name="n133"/>
      <w:bookmarkEnd w:id="44"/>
      <w:r w:rsidRPr="00A30C59">
        <w:rPr>
          <w:sz w:val="28"/>
          <w:szCs w:val="28"/>
          <w:lang w:val="uk-UA"/>
        </w:rPr>
        <w:t xml:space="preserve"> </w:t>
      </w:r>
    </w:p>
    <w:p w14:paraId="40336C7E" w14:textId="77777777" w:rsidR="006A3269" w:rsidRDefault="006A3269" w:rsidP="006A3269">
      <w:pPr>
        <w:spacing w:line="276" w:lineRule="auto"/>
        <w:ind w:firstLine="720"/>
        <w:jc w:val="both"/>
        <w:rPr>
          <w:sz w:val="28"/>
          <w:szCs w:val="28"/>
          <w:lang w:val="uk-UA"/>
        </w:rPr>
      </w:pPr>
      <w:r w:rsidRPr="00A30C59">
        <w:rPr>
          <w:sz w:val="28"/>
          <w:szCs w:val="28"/>
          <w:lang w:val="uk-UA"/>
        </w:rPr>
        <w:t xml:space="preserve">7) планування ресурсів та заходів, необхідних для реалізації державної </w:t>
      </w:r>
      <w:r>
        <w:rPr>
          <w:sz w:val="28"/>
          <w:szCs w:val="28"/>
          <w:lang w:val="uk-UA"/>
        </w:rPr>
        <w:t xml:space="preserve">соціальної </w:t>
      </w:r>
      <w:r w:rsidRPr="00A30C59">
        <w:rPr>
          <w:sz w:val="28"/>
          <w:szCs w:val="28"/>
          <w:lang w:val="uk-UA"/>
        </w:rPr>
        <w:t>політики;</w:t>
      </w:r>
      <w:bookmarkStart w:id="45" w:name="n134"/>
      <w:bookmarkEnd w:id="45"/>
      <w:r w:rsidRPr="00A30C59">
        <w:rPr>
          <w:sz w:val="28"/>
          <w:szCs w:val="28"/>
          <w:lang w:val="uk-UA"/>
        </w:rPr>
        <w:t xml:space="preserve"> </w:t>
      </w:r>
    </w:p>
    <w:p w14:paraId="0FD5F0F2" w14:textId="77777777" w:rsidR="006A3269" w:rsidRDefault="006A3269" w:rsidP="006A3269">
      <w:pPr>
        <w:spacing w:line="276" w:lineRule="auto"/>
        <w:ind w:firstLine="720"/>
        <w:jc w:val="both"/>
        <w:rPr>
          <w:sz w:val="28"/>
          <w:szCs w:val="28"/>
          <w:lang w:val="uk-UA"/>
        </w:rPr>
      </w:pPr>
      <w:r w:rsidRPr="00A30C59">
        <w:rPr>
          <w:sz w:val="28"/>
          <w:szCs w:val="28"/>
          <w:lang w:val="uk-UA"/>
        </w:rPr>
        <w:t>8) розроблення проектів законодавчих актів, інших актів законодавства, здійснення контролю за виконанням прийнятих актів;</w:t>
      </w:r>
      <w:bookmarkStart w:id="46" w:name="n135"/>
      <w:bookmarkEnd w:id="46"/>
      <w:r w:rsidRPr="00A30C59">
        <w:rPr>
          <w:sz w:val="28"/>
          <w:szCs w:val="28"/>
          <w:lang w:val="uk-UA"/>
        </w:rPr>
        <w:t xml:space="preserve"> </w:t>
      </w:r>
    </w:p>
    <w:p w14:paraId="1D893F38" w14:textId="2F03882B" w:rsidR="006A3269" w:rsidRPr="00530747" w:rsidRDefault="006A3269" w:rsidP="00B776DB">
      <w:pPr>
        <w:spacing w:line="276" w:lineRule="auto"/>
        <w:ind w:firstLine="720"/>
        <w:jc w:val="both"/>
        <w:rPr>
          <w:sz w:val="28"/>
          <w:szCs w:val="28"/>
          <w:lang w:val="uk-UA"/>
        </w:rPr>
      </w:pPr>
      <w:r w:rsidRPr="00A30C59">
        <w:rPr>
          <w:sz w:val="28"/>
          <w:szCs w:val="28"/>
          <w:lang w:val="uk-UA"/>
        </w:rPr>
        <w:t xml:space="preserve">9) проведення постійного моніторингу та періодичного оцінювання результатів реалізації державної </w:t>
      </w:r>
      <w:r>
        <w:rPr>
          <w:sz w:val="28"/>
          <w:szCs w:val="28"/>
          <w:lang w:val="uk-UA"/>
        </w:rPr>
        <w:t xml:space="preserve">соціальної </w:t>
      </w:r>
      <w:r w:rsidRPr="00A30C59">
        <w:rPr>
          <w:sz w:val="28"/>
          <w:szCs w:val="28"/>
          <w:lang w:val="uk-UA"/>
        </w:rPr>
        <w:t>політики і розроблення на основі такого оцінювання пропозицій щодо її продовження, перегляду чи припинення</w:t>
      </w:r>
      <w:r w:rsidR="00D4148A">
        <w:rPr>
          <w:rStyle w:val="aff6"/>
          <w:sz w:val="28"/>
          <w:szCs w:val="28"/>
          <w:lang w:val="uk-UA"/>
        </w:rPr>
        <w:footnoteReference w:id="15"/>
      </w:r>
      <w:r w:rsidRPr="00A30C59">
        <w:rPr>
          <w:sz w:val="28"/>
          <w:szCs w:val="28"/>
          <w:lang w:val="uk-UA"/>
        </w:rPr>
        <w:t>.</w:t>
      </w:r>
    </w:p>
    <w:p w14:paraId="2F53683C" w14:textId="67828918" w:rsidR="00B776DB" w:rsidRPr="00A30C59" w:rsidRDefault="00B776DB" w:rsidP="00B776DB">
      <w:pPr>
        <w:pStyle w:val="a9"/>
        <w:tabs>
          <w:tab w:val="left" w:pos="1134"/>
        </w:tabs>
        <w:spacing w:line="276" w:lineRule="auto"/>
        <w:ind w:firstLine="709"/>
        <w:jc w:val="both"/>
        <w:rPr>
          <w:sz w:val="28"/>
          <w:szCs w:val="28"/>
          <w:shd w:val="clear" w:color="auto" w:fill="FFFFFF"/>
        </w:rPr>
      </w:pPr>
      <w:proofErr w:type="spellStart"/>
      <w:r w:rsidRPr="00A30C59">
        <w:rPr>
          <w:sz w:val="28"/>
          <w:szCs w:val="28"/>
          <w:shd w:val="clear" w:color="auto" w:fill="FFFFFF"/>
        </w:rPr>
        <w:t>Формування</w:t>
      </w:r>
      <w:proofErr w:type="spellEnd"/>
      <w:r w:rsidRPr="00A30C59">
        <w:rPr>
          <w:sz w:val="28"/>
          <w:szCs w:val="28"/>
          <w:shd w:val="clear" w:color="auto" w:fill="FFFFFF"/>
        </w:rPr>
        <w:t xml:space="preserve"> </w:t>
      </w:r>
      <w:proofErr w:type="spellStart"/>
      <w:r w:rsidRPr="00A30C59">
        <w:rPr>
          <w:sz w:val="28"/>
          <w:szCs w:val="28"/>
          <w:shd w:val="clear" w:color="auto" w:fill="FFFFFF"/>
        </w:rPr>
        <w:t>державної</w:t>
      </w:r>
      <w:proofErr w:type="spellEnd"/>
      <w:r w:rsidRPr="00A30C59">
        <w:rPr>
          <w:sz w:val="28"/>
          <w:szCs w:val="28"/>
          <w:shd w:val="clear" w:color="auto" w:fill="FFFFFF"/>
        </w:rPr>
        <w:t xml:space="preserve"> </w:t>
      </w:r>
      <w:proofErr w:type="spellStart"/>
      <w:r w:rsidRPr="00A30C59">
        <w:rPr>
          <w:sz w:val="28"/>
          <w:szCs w:val="28"/>
          <w:shd w:val="clear" w:color="auto" w:fill="FFFFFF"/>
        </w:rPr>
        <w:t>політики</w:t>
      </w:r>
      <w:proofErr w:type="spellEnd"/>
      <w:r w:rsidRPr="00A30C59">
        <w:rPr>
          <w:sz w:val="28"/>
          <w:szCs w:val="28"/>
          <w:shd w:val="clear" w:color="auto" w:fill="FFFFFF"/>
        </w:rPr>
        <w:t xml:space="preserve"> у </w:t>
      </w:r>
      <w:proofErr w:type="spellStart"/>
      <w:r w:rsidRPr="00A30C59">
        <w:rPr>
          <w:sz w:val="28"/>
          <w:szCs w:val="28"/>
          <w:shd w:val="clear" w:color="auto" w:fill="FFFFFF"/>
        </w:rPr>
        <w:t>соціальній</w:t>
      </w:r>
      <w:proofErr w:type="spellEnd"/>
      <w:r w:rsidRPr="00A30C59">
        <w:rPr>
          <w:sz w:val="28"/>
          <w:szCs w:val="28"/>
          <w:shd w:val="clear" w:color="auto" w:fill="FFFFFF"/>
        </w:rPr>
        <w:t xml:space="preserve"> </w:t>
      </w:r>
      <w:proofErr w:type="spellStart"/>
      <w:r w:rsidRPr="00A30C59">
        <w:rPr>
          <w:sz w:val="28"/>
          <w:szCs w:val="28"/>
          <w:shd w:val="clear" w:color="auto" w:fill="FFFFFF"/>
        </w:rPr>
        <w:t>сфері</w:t>
      </w:r>
      <w:proofErr w:type="spellEnd"/>
      <w:r w:rsidRPr="00A30C59">
        <w:rPr>
          <w:sz w:val="28"/>
          <w:szCs w:val="28"/>
          <w:shd w:val="clear" w:color="auto" w:fill="FFFFFF"/>
        </w:rPr>
        <w:t xml:space="preserve"> та </w:t>
      </w:r>
      <w:proofErr w:type="spellStart"/>
      <w:r w:rsidRPr="00A30C59">
        <w:rPr>
          <w:sz w:val="28"/>
          <w:szCs w:val="28"/>
          <w:shd w:val="clear" w:color="auto" w:fill="FFFFFF"/>
        </w:rPr>
        <w:t>здійснення</w:t>
      </w:r>
      <w:proofErr w:type="spellEnd"/>
      <w:r w:rsidRPr="00A30C59">
        <w:rPr>
          <w:sz w:val="28"/>
          <w:szCs w:val="28"/>
          <w:shd w:val="clear" w:color="auto" w:fill="FFFFFF"/>
        </w:rPr>
        <w:t xml:space="preserve"> контролю за </w:t>
      </w:r>
      <w:proofErr w:type="spellStart"/>
      <w:r w:rsidRPr="00A30C59">
        <w:rPr>
          <w:sz w:val="28"/>
          <w:szCs w:val="28"/>
          <w:shd w:val="clear" w:color="auto" w:fill="FFFFFF"/>
        </w:rPr>
        <w:t>її</w:t>
      </w:r>
      <w:proofErr w:type="spellEnd"/>
      <w:r w:rsidRPr="00A30C59">
        <w:rPr>
          <w:sz w:val="28"/>
          <w:szCs w:val="28"/>
          <w:shd w:val="clear" w:color="auto" w:fill="FFFFFF"/>
        </w:rPr>
        <w:t xml:space="preserve"> </w:t>
      </w:r>
      <w:proofErr w:type="spellStart"/>
      <w:r w:rsidRPr="00A30C59">
        <w:rPr>
          <w:sz w:val="28"/>
          <w:szCs w:val="28"/>
          <w:shd w:val="clear" w:color="auto" w:fill="FFFFFF"/>
        </w:rPr>
        <w:t>реалізацією</w:t>
      </w:r>
      <w:proofErr w:type="spellEnd"/>
      <w:r w:rsidRPr="00A30C59">
        <w:rPr>
          <w:sz w:val="28"/>
          <w:szCs w:val="28"/>
          <w:shd w:val="clear" w:color="auto" w:fill="FFFFFF"/>
        </w:rPr>
        <w:t xml:space="preserve"> ЦОВВ </w:t>
      </w:r>
      <w:proofErr w:type="spellStart"/>
      <w:r w:rsidRPr="00A30C59">
        <w:rPr>
          <w:sz w:val="28"/>
          <w:szCs w:val="28"/>
          <w:shd w:val="clear" w:color="auto" w:fill="FFFFFF"/>
        </w:rPr>
        <w:t>забезпечує</w:t>
      </w:r>
      <w:proofErr w:type="spellEnd"/>
      <w:r w:rsidRPr="00A30C59">
        <w:rPr>
          <w:sz w:val="28"/>
          <w:szCs w:val="28"/>
          <w:shd w:val="clear" w:color="auto" w:fill="FFFFFF"/>
        </w:rPr>
        <w:t xml:space="preserve"> </w:t>
      </w:r>
      <w:proofErr w:type="spellStart"/>
      <w:r w:rsidRPr="00A30C59">
        <w:rPr>
          <w:sz w:val="28"/>
          <w:szCs w:val="28"/>
          <w:shd w:val="clear" w:color="auto" w:fill="FFFFFF"/>
        </w:rPr>
        <w:t>Міністр</w:t>
      </w:r>
      <w:proofErr w:type="spellEnd"/>
      <w:r w:rsidRPr="00A30C59">
        <w:rPr>
          <w:sz w:val="28"/>
          <w:szCs w:val="28"/>
          <w:shd w:val="clear" w:color="auto" w:fill="FFFFFF"/>
        </w:rPr>
        <w:t xml:space="preserve"> </w:t>
      </w:r>
      <w:proofErr w:type="spellStart"/>
      <w:r w:rsidRPr="00A30C59">
        <w:rPr>
          <w:sz w:val="28"/>
          <w:szCs w:val="28"/>
          <w:shd w:val="clear" w:color="auto" w:fill="FFFFFF"/>
        </w:rPr>
        <w:t>соціальної</w:t>
      </w:r>
      <w:proofErr w:type="spellEnd"/>
      <w:r w:rsidRPr="00A30C59">
        <w:rPr>
          <w:sz w:val="28"/>
          <w:szCs w:val="28"/>
          <w:shd w:val="clear" w:color="auto" w:fill="FFFFFF"/>
        </w:rPr>
        <w:t xml:space="preserve"> </w:t>
      </w:r>
      <w:proofErr w:type="spellStart"/>
      <w:r w:rsidRPr="00A30C59">
        <w:rPr>
          <w:sz w:val="28"/>
          <w:szCs w:val="28"/>
          <w:shd w:val="clear" w:color="auto" w:fill="FFFFFF"/>
        </w:rPr>
        <w:t>політики</w:t>
      </w:r>
      <w:proofErr w:type="spellEnd"/>
      <w:r w:rsidRPr="00A30C59">
        <w:rPr>
          <w:sz w:val="28"/>
          <w:szCs w:val="28"/>
          <w:shd w:val="clear" w:color="auto" w:fill="FFFFFF"/>
        </w:rPr>
        <w:t xml:space="preserve"> </w:t>
      </w:r>
      <w:proofErr w:type="spellStart"/>
      <w:r w:rsidRPr="00A30C59">
        <w:rPr>
          <w:sz w:val="28"/>
          <w:szCs w:val="28"/>
          <w:shd w:val="clear" w:color="auto" w:fill="FFFFFF"/>
        </w:rPr>
        <w:t>України</w:t>
      </w:r>
      <w:proofErr w:type="spellEnd"/>
      <w:r w:rsidRPr="00A30C59">
        <w:rPr>
          <w:sz w:val="28"/>
          <w:szCs w:val="28"/>
          <w:shd w:val="clear" w:color="auto" w:fill="FFFFFF"/>
        </w:rPr>
        <w:t xml:space="preserve">. </w:t>
      </w:r>
      <w:proofErr w:type="spellStart"/>
      <w:r w:rsidRPr="00A30C59">
        <w:rPr>
          <w:sz w:val="28"/>
          <w:szCs w:val="28"/>
          <w:shd w:val="clear" w:color="auto" w:fill="FFFFFF"/>
        </w:rPr>
        <w:t>Міністр</w:t>
      </w:r>
      <w:proofErr w:type="spellEnd"/>
      <w:r w:rsidRPr="00A30C59">
        <w:rPr>
          <w:sz w:val="28"/>
          <w:szCs w:val="28"/>
          <w:shd w:val="clear" w:color="auto" w:fill="FFFFFF"/>
        </w:rPr>
        <w:t xml:space="preserve">, як </w:t>
      </w:r>
      <w:proofErr w:type="spellStart"/>
      <w:r w:rsidRPr="00A30C59">
        <w:rPr>
          <w:sz w:val="28"/>
          <w:szCs w:val="28"/>
          <w:shd w:val="clear" w:color="auto" w:fill="FFFFFF"/>
        </w:rPr>
        <w:t>політичний</w:t>
      </w:r>
      <w:proofErr w:type="spellEnd"/>
      <w:r w:rsidRPr="00A30C59">
        <w:rPr>
          <w:sz w:val="28"/>
          <w:szCs w:val="28"/>
          <w:shd w:val="clear" w:color="auto" w:fill="FFFFFF"/>
        </w:rPr>
        <w:t xml:space="preserve"> </w:t>
      </w:r>
      <w:proofErr w:type="spellStart"/>
      <w:r w:rsidRPr="00A30C59">
        <w:rPr>
          <w:sz w:val="28"/>
          <w:szCs w:val="28"/>
          <w:shd w:val="clear" w:color="auto" w:fill="FFFFFF"/>
        </w:rPr>
        <w:t>діяч</w:t>
      </w:r>
      <w:proofErr w:type="spellEnd"/>
      <w:r w:rsidRPr="00A30C59">
        <w:rPr>
          <w:sz w:val="28"/>
          <w:szCs w:val="28"/>
          <w:shd w:val="clear" w:color="auto" w:fill="FFFFFF"/>
        </w:rPr>
        <w:t xml:space="preserve">, </w:t>
      </w:r>
      <w:proofErr w:type="spellStart"/>
      <w:r w:rsidRPr="00A30C59">
        <w:rPr>
          <w:sz w:val="28"/>
          <w:szCs w:val="28"/>
          <w:shd w:val="clear" w:color="auto" w:fill="FFFFFF"/>
        </w:rPr>
        <w:t>несе</w:t>
      </w:r>
      <w:proofErr w:type="spellEnd"/>
      <w:r w:rsidRPr="00A30C59">
        <w:rPr>
          <w:sz w:val="28"/>
          <w:szCs w:val="28"/>
          <w:shd w:val="clear" w:color="auto" w:fill="FFFFFF"/>
        </w:rPr>
        <w:t xml:space="preserve"> </w:t>
      </w:r>
      <w:proofErr w:type="spellStart"/>
      <w:r w:rsidRPr="00A30C59">
        <w:rPr>
          <w:sz w:val="28"/>
          <w:szCs w:val="28"/>
          <w:shd w:val="clear" w:color="auto" w:fill="FFFFFF"/>
        </w:rPr>
        <w:t>політичну</w:t>
      </w:r>
      <w:proofErr w:type="spellEnd"/>
      <w:r w:rsidRPr="00A30C59">
        <w:rPr>
          <w:sz w:val="28"/>
          <w:szCs w:val="28"/>
          <w:shd w:val="clear" w:color="auto" w:fill="FFFFFF"/>
        </w:rPr>
        <w:t xml:space="preserve"> </w:t>
      </w:r>
      <w:proofErr w:type="spellStart"/>
      <w:r w:rsidRPr="00A30C59">
        <w:rPr>
          <w:sz w:val="28"/>
          <w:szCs w:val="28"/>
          <w:shd w:val="clear" w:color="auto" w:fill="FFFFFF"/>
        </w:rPr>
        <w:t>відповідальність</w:t>
      </w:r>
      <w:proofErr w:type="spellEnd"/>
      <w:r w:rsidRPr="00A30C59">
        <w:rPr>
          <w:sz w:val="28"/>
          <w:szCs w:val="28"/>
          <w:shd w:val="clear" w:color="auto" w:fill="FFFFFF"/>
        </w:rPr>
        <w:t xml:space="preserve"> за </w:t>
      </w:r>
      <w:proofErr w:type="spellStart"/>
      <w:r w:rsidRPr="00A30C59">
        <w:rPr>
          <w:sz w:val="28"/>
          <w:szCs w:val="28"/>
          <w:shd w:val="clear" w:color="auto" w:fill="FFFFFF"/>
        </w:rPr>
        <w:t>забезпечення</w:t>
      </w:r>
      <w:proofErr w:type="spellEnd"/>
      <w:r w:rsidRPr="00A30C59">
        <w:rPr>
          <w:sz w:val="28"/>
          <w:szCs w:val="28"/>
          <w:shd w:val="clear" w:color="auto" w:fill="FFFFFF"/>
        </w:rPr>
        <w:t xml:space="preserve"> </w:t>
      </w:r>
      <w:proofErr w:type="spellStart"/>
      <w:r w:rsidRPr="00A30C59">
        <w:rPr>
          <w:sz w:val="28"/>
          <w:szCs w:val="28"/>
          <w:shd w:val="clear" w:color="auto" w:fill="FFFFFF"/>
        </w:rPr>
        <w:t>формування</w:t>
      </w:r>
      <w:proofErr w:type="spellEnd"/>
      <w:r w:rsidRPr="00A30C59">
        <w:rPr>
          <w:sz w:val="28"/>
          <w:szCs w:val="28"/>
          <w:shd w:val="clear" w:color="auto" w:fill="FFFFFF"/>
        </w:rPr>
        <w:t xml:space="preserve"> та </w:t>
      </w:r>
      <w:proofErr w:type="spellStart"/>
      <w:r w:rsidRPr="00A30C59">
        <w:rPr>
          <w:sz w:val="28"/>
          <w:szCs w:val="28"/>
          <w:shd w:val="clear" w:color="auto" w:fill="FFFFFF"/>
        </w:rPr>
        <w:t>реалізацію</w:t>
      </w:r>
      <w:proofErr w:type="spellEnd"/>
      <w:r w:rsidRPr="00A30C59">
        <w:rPr>
          <w:sz w:val="28"/>
          <w:szCs w:val="28"/>
          <w:shd w:val="clear" w:color="auto" w:fill="FFFFFF"/>
        </w:rPr>
        <w:t xml:space="preserve"> </w:t>
      </w:r>
      <w:proofErr w:type="spellStart"/>
      <w:r w:rsidRPr="00A30C59">
        <w:rPr>
          <w:sz w:val="28"/>
          <w:szCs w:val="28"/>
          <w:shd w:val="clear" w:color="auto" w:fill="FFFFFF"/>
        </w:rPr>
        <w:t>державної</w:t>
      </w:r>
      <w:proofErr w:type="spellEnd"/>
      <w:r w:rsidRPr="00A30C59">
        <w:rPr>
          <w:sz w:val="28"/>
          <w:szCs w:val="28"/>
          <w:shd w:val="clear" w:color="auto" w:fill="FFFFFF"/>
        </w:rPr>
        <w:t xml:space="preserve"> </w:t>
      </w:r>
      <w:proofErr w:type="spellStart"/>
      <w:r w:rsidRPr="00A30C59">
        <w:rPr>
          <w:sz w:val="28"/>
          <w:szCs w:val="28"/>
          <w:shd w:val="clear" w:color="auto" w:fill="FFFFFF"/>
        </w:rPr>
        <w:t>соціальної</w:t>
      </w:r>
      <w:proofErr w:type="spellEnd"/>
      <w:r w:rsidRPr="00A30C59">
        <w:rPr>
          <w:sz w:val="28"/>
          <w:szCs w:val="28"/>
          <w:shd w:val="clear" w:color="auto" w:fill="FFFFFF"/>
        </w:rPr>
        <w:t xml:space="preserve"> </w:t>
      </w:r>
      <w:proofErr w:type="spellStart"/>
      <w:r w:rsidRPr="00A30C59">
        <w:rPr>
          <w:sz w:val="28"/>
          <w:szCs w:val="28"/>
          <w:shd w:val="clear" w:color="auto" w:fill="FFFFFF"/>
        </w:rPr>
        <w:t>політики</w:t>
      </w:r>
      <w:proofErr w:type="spellEnd"/>
      <w:r w:rsidRPr="00A30C59">
        <w:rPr>
          <w:sz w:val="28"/>
          <w:szCs w:val="28"/>
          <w:shd w:val="clear" w:color="auto" w:fill="FFFFFF"/>
        </w:rPr>
        <w:t>.</w:t>
      </w:r>
      <w:r w:rsidRPr="00A30C59">
        <w:rPr>
          <w:sz w:val="28"/>
          <w:szCs w:val="28"/>
        </w:rPr>
        <w:t xml:space="preserve"> </w:t>
      </w:r>
      <w:r w:rsidRPr="00A30C59">
        <w:rPr>
          <w:sz w:val="28"/>
          <w:szCs w:val="28"/>
          <w:shd w:val="clear" w:color="auto" w:fill="FFFFFF"/>
        </w:rPr>
        <w:t xml:space="preserve">У самому </w:t>
      </w:r>
      <w:proofErr w:type="spellStart"/>
      <w:r w:rsidRPr="00A30C59">
        <w:rPr>
          <w:sz w:val="28"/>
          <w:szCs w:val="28"/>
        </w:rPr>
        <w:t>Мінсоцполітики</w:t>
      </w:r>
      <w:proofErr w:type="spellEnd"/>
      <w:r w:rsidRPr="00A30C59">
        <w:rPr>
          <w:sz w:val="28"/>
          <w:szCs w:val="28"/>
          <w:shd w:val="clear" w:color="auto" w:fill="FFFFFF"/>
        </w:rPr>
        <w:t xml:space="preserve"> </w:t>
      </w:r>
      <w:proofErr w:type="spellStart"/>
      <w:r w:rsidRPr="00A30C59">
        <w:rPr>
          <w:sz w:val="28"/>
          <w:szCs w:val="28"/>
          <w:shd w:val="clear" w:color="auto" w:fill="FFFFFF"/>
        </w:rPr>
        <w:t>формування</w:t>
      </w:r>
      <w:proofErr w:type="spellEnd"/>
      <w:r w:rsidRPr="00A30C59">
        <w:rPr>
          <w:sz w:val="28"/>
          <w:szCs w:val="28"/>
          <w:shd w:val="clear" w:color="auto" w:fill="FFFFFF"/>
        </w:rPr>
        <w:t xml:space="preserve"> </w:t>
      </w:r>
      <w:proofErr w:type="spellStart"/>
      <w:r w:rsidRPr="00A30C59">
        <w:rPr>
          <w:sz w:val="28"/>
          <w:szCs w:val="28"/>
          <w:shd w:val="clear" w:color="auto" w:fill="FFFFFF"/>
        </w:rPr>
        <w:t>політики</w:t>
      </w:r>
      <w:proofErr w:type="spellEnd"/>
      <w:r w:rsidRPr="00A30C59">
        <w:rPr>
          <w:sz w:val="28"/>
          <w:szCs w:val="28"/>
          <w:shd w:val="clear" w:color="auto" w:fill="FFFFFF"/>
        </w:rPr>
        <w:t xml:space="preserve"> </w:t>
      </w:r>
      <w:proofErr w:type="spellStart"/>
      <w:r w:rsidRPr="00A30C59">
        <w:rPr>
          <w:sz w:val="28"/>
          <w:szCs w:val="28"/>
          <w:shd w:val="clear" w:color="auto" w:fill="FFFFFF"/>
        </w:rPr>
        <w:t>здійснює</w:t>
      </w:r>
      <w:proofErr w:type="spellEnd"/>
      <w:r w:rsidRPr="00A30C59">
        <w:rPr>
          <w:sz w:val="28"/>
          <w:szCs w:val="28"/>
          <w:shd w:val="clear" w:color="auto" w:fill="FFFFFF"/>
        </w:rPr>
        <w:t xml:space="preserve"> Директорат </w:t>
      </w:r>
      <w:proofErr w:type="spellStart"/>
      <w:r w:rsidRPr="00A30C59">
        <w:rPr>
          <w:sz w:val="28"/>
          <w:szCs w:val="28"/>
          <w:shd w:val="clear" w:color="auto" w:fill="FFFFFF"/>
        </w:rPr>
        <w:t>стратегічного</w:t>
      </w:r>
      <w:proofErr w:type="spellEnd"/>
      <w:r w:rsidRPr="00A30C59">
        <w:rPr>
          <w:sz w:val="28"/>
          <w:szCs w:val="28"/>
          <w:shd w:val="clear" w:color="auto" w:fill="FFFFFF"/>
        </w:rPr>
        <w:t xml:space="preserve"> </w:t>
      </w:r>
      <w:proofErr w:type="spellStart"/>
      <w:r w:rsidRPr="00A30C59">
        <w:rPr>
          <w:sz w:val="28"/>
          <w:szCs w:val="28"/>
          <w:shd w:val="clear" w:color="auto" w:fill="FFFFFF"/>
        </w:rPr>
        <w:t>планування</w:t>
      </w:r>
      <w:proofErr w:type="spellEnd"/>
      <w:r w:rsidRPr="00A30C59">
        <w:rPr>
          <w:sz w:val="28"/>
          <w:szCs w:val="28"/>
          <w:shd w:val="clear" w:color="auto" w:fill="FFFFFF"/>
        </w:rPr>
        <w:t xml:space="preserve">, </w:t>
      </w:r>
      <w:proofErr w:type="spellStart"/>
      <w:r w:rsidRPr="00A30C59">
        <w:rPr>
          <w:sz w:val="28"/>
          <w:szCs w:val="28"/>
          <w:shd w:val="clear" w:color="auto" w:fill="FFFFFF"/>
        </w:rPr>
        <w:t>координації</w:t>
      </w:r>
      <w:proofErr w:type="spellEnd"/>
      <w:r w:rsidRPr="00A30C59">
        <w:rPr>
          <w:sz w:val="28"/>
          <w:szCs w:val="28"/>
          <w:shd w:val="clear" w:color="auto" w:fill="FFFFFF"/>
        </w:rPr>
        <w:t xml:space="preserve"> </w:t>
      </w:r>
      <w:proofErr w:type="spellStart"/>
      <w:r w:rsidRPr="00A30C59">
        <w:rPr>
          <w:sz w:val="28"/>
          <w:szCs w:val="28"/>
          <w:shd w:val="clear" w:color="auto" w:fill="FFFFFF"/>
        </w:rPr>
        <w:t>політики</w:t>
      </w:r>
      <w:proofErr w:type="spellEnd"/>
      <w:r w:rsidRPr="00A30C59">
        <w:rPr>
          <w:sz w:val="28"/>
          <w:szCs w:val="28"/>
          <w:shd w:val="clear" w:color="auto" w:fill="FFFFFF"/>
        </w:rPr>
        <w:t xml:space="preserve"> та </w:t>
      </w:r>
      <w:proofErr w:type="spellStart"/>
      <w:r w:rsidRPr="00A30C59">
        <w:rPr>
          <w:sz w:val="28"/>
          <w:szCs w:val="28"/>
          <w:shd w:val="clear" w:color="auto" w:fill="FFFFFF"/>
        </w:rPr>
        <w:t>євроінтеграції</w:t>
      </w:r>
      <w:proofErr w:type="spellEnd"/>
      <w:r w:rsidRPr="00A30C59">
        <w:rPr>
          <w:sz w:val="28"/>
          <w:szCs w:val="28"/>
          <w:shd w:val="clear" w:color="auto" w:fill="FFFFFF"/>
        </w:rPr>
        <w:t xml:space="preserve">. </w:t>
      </w:r>
    </w:p>
    <w:p w14:paraId="71123FD1" w14:textId="22507641" w:rsidR="003C112B" w:rsidRDefault="003C112B" w:rsidP="00B776DB">
      <w:pPr>
        <w:pStyle w:val="a9"/>
        <w:tabs>
          <w:tab w:val="left" w:pos="1134"/>
        </w:tabs>
        <w:spacing w:line="276" w:lineRule="auto"/>
        <w:ind w:firstLine="709"/>
        <w:jc w:val="both"/>
        <w:rPr>
          <w:sz w:val="28"/>
          <w:szCs w:val="28"/>
        </w:rPr>
      </w:pPr>
      <w:proofErr w:type="spellStart"/>
      <w:r>
        <w:rPr>
          <w:sz w:val="28"/>
          <w:szCs w:val="28"/>
        </w:rPr>
        <w:t>Процес</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соціальної</w:t>
      </w:r>
      <w:proofErr w:type="spellEnd"/>
      <w:r>
        <w:rPr>
          <w:sz w:val="28"/>
          <w:szCs w:val="28"/>
        </w:rPr>
        <w:t xml:space="preserve"> </w:t>
      </w:r>
      <w:proofErr w:type="spellStart"/>
      <w:r>
        <w:rPr>
          <w:sz w:val="28"/>
          <w:szCs w:val="28"/>
        </w:rPr>
        <w:t>політики</w:t>
      </w:r>
      <w:proofErr w:type="spellEnd"/>
      <w:r>
        <w:rPr>
          <w:sz w:val="28"/>
          <w:szCs w:val="28"/>
        </w:rPr>
        <w:t xml:space="preserve"> показаний на рис. 1.</w:t>
      </w:r>
      <w:r w:rsidR="00C7086B">
        <w:rPr>
          <w:sz w:val="28"/>
          <w:szCs w:val="28"/>
          <w:lang w:val="uk-UA"/>
        </w:rPr>
        <w:t>6</w:t>
      </w:r>
      <w:r>
        <w:rPr>
          <w:sz w:val="28"/>
          <w:szCs w:val="28"/>
        </w:rPr>
        <w:t>.</w:t>
      </w:r>
    </w:p>
    <w:p w14:paraId="2D52C879" w14:textId="77777777" w:rsidR="00935DDF" w:rsidRDefault="00935DDF" w:rsidP="00935DDF">
      <w:pPr>
        <w:pStyle w:val="a9"/>
        <w:tabs>
          <w:tab w:val="left" w:pos="1134"/>
        </w:tabs>
        <w:spacing w:line="276" w:lineRule="auto"/>
        <w:ind w:firstLine="709"/>
        <w:jc w:val="both"/>
        <w:rPr>
          <w:sz w:val="28"/>
          <w:szCs w:val="28"/>
          <w:shd w:val="clear" w:color="auto" w:fill="FFFFFF"/>
        </w:rPr>
      </w:pPr>
      <w:proofErr w:type="spellStart"/>
      <w:r>
        <w:rPr>
          <w:sz w:val="28"/>
          <w:szCs w:val="28"/>
          <w:shd w:val="clear" w:color="auto" w:fill="FFFFFF"/>
        </w:rPr>
        <w:t>Існує</w:t>
      </w:r>
      <w:proofErr w:type="spellEnd"/>
      <w:r>
        <w:rPr>
          <w:sz w:val="28"/>
          <w:szCs w:val="28"/>
          <w:shd w:val="clear" w:color="auto" w:fill="FFFFFF"/>
        </w:rPr>
        <w:t xml:space="preserve"> три </w:t>
      </w:r>
      <w:proofErr w:type="spellStart"/>
      <w:r>
        <w:rPr>
          <w:sz w:val="28"/>
          <w:szCs w:val="28"/>
          <w:shd w:val="clear" w:color="auto" w:fill="FFFFFF"/>
        </w:rPr>
        <w:t>джерела</w:t>
      </w:r>
      <w:proofErr w:type="spellEnd"/>
      <w:r>
        <w:rPr>
          <w:sz w:val="28"/>
          <w:szCs w:val="28"/>
          <w:shd w:val="clear" w:color="auto" w:fill="FFFFFF"/>
        </w:rPr>
        <w:t xml:space="preserve"> </w:t>
      </w:r>
      <w:proofErr w:type="spellStart"/>
      <w:r>
        <w:rPr>
          <w:sz w:val="28"/>
          <w:szCs w:val="28"/>
          <w:shd w:val="clear" w:color="auto" w:fill="FFFFFF"/>
        </w:rPr>
        <w:t>формування</w:t>
      </w:r>
      <w:proofErr w:type="spellEnd"/>
      <w:r>
        <w:rPr>
          <w:sz w:val="28"/>
          <w:szCs w:val="28"/>
          <w:shd w:val="clear" w:color="auto" w:fill="FFFFFF"/>
        </w:rPr>
        <w:t xml:space="preserve"> </w:t>
      </w:r>
      <w:proofErr w:type="spellStart"/>
      <w:r>
        <w:rPr>
          <w:sz w:val="28"/>
          <w:szCs w:val="28"/>
          <w:shd w:val="clear" w:color="auto" w:fill="FFFFFF"/>
        </w:rPr>
        <w:t>державної</w:t>
      </w:r>
      <w:proofErr w:type="spellEnd"/>
      <w:r>
        <w:rPr>
          <w:sz w:val="28"/>
          <w:szCs w:val="28"/>
          <w:shd w:val="clear" w:color="auto" w:fill="FFFFFF"/>
        </w:rPr>
        <w:t xml:space="preserve"> </w:t>
      </w:r>
      <w:r>
        <w:rPr>
          <w:sz w:val="28"/>
          <w:szCs w:val="28"/>
          <w:shd w:val="clear" w:color="auto" w:fill="FFFFFF"/>
          <w:lang w:val="uk-UA"/>
        </w:rPr>
        <w:t xml:space="preserve">соціальної </w:t>
      </w:r>
      <w:proofErr w:type="spellStart"/>
      <w:r>
        <w:rPr>
          <w:sz w:val="28"/>
          <w:szCs w:val="28"/>
          <w:shd w:val="clear" w:color="auto" w:fill="FFFFFF"/>
        </w:rPr>
        <w:t>політики</w:t>
      </w:r>
      <w:proofErr w:type="spellEnd"/>
      <w:r>
        <w:rPr>
          <w:sz w:val="28"/>
          <w:szCs w:val="28"/>
          <w:shd w:val="clear" w:color="auto" w:fill="FFFFFF"/>
        </w:rPr>
        <w:t xml:space="preserve">: </w:t>
      </w:r>
    </w:p>
    <w:p w14:paraId="5BE18992" w14:textId="77777777" w:rsidR="00935DDF" w:rsidRDefault="00935DDF" w:rsidP="00935DDF">
      <w:pPr>
        <w:pStyle w:val="a9"/>
        <w:tabs>
          <w:tab w:val="left" w:pos="1134"/>
        </w:tabs>
        <w:spacing w:line="276" w:lineRule="auto"/>
        <w:ind w:firstLine="709"/>
        <w:jc w:val="both"/>
        <w:rPr>
          <w:sz w:val="28"/>
          <w:szCs w:val="28"/>
          <w:shd w:val="clear" w:color="auto" w:fill="FFFFFF"/>
        </w:rPr>
      </w:pPr>
      <w:r>
        <w:rPr>
          <w:sz w:val="28"/>
          <w:szCs w:val="28"/>
          <w:shd w:val="clear" w:color="auto" w:fill="FFFFFF"/>
        </w:rPr>
        <w:t xml:space="preserve">а) </w:t>
      </w:r>
      <w:proofErr w:type="spellStart"/>
      <w:r>
        <w:rPr>
          <w:sz w:val="28"/>
          <w:szCs w:val="28"/>
          <w:shd w:val="clear" w:color="auto" w:fill="FFFFFF"/>
        </w:rPr>
        <w:t>зовнішні</w:t>
      </w:r>
      <w:proofErr w:type="spellEnd"/>
      <w:r>
        <w:rPr>
          <w:sz w:val="28"/>
          <w:szCs w:val="28"/>
          <w:shd w:val="clear" w:color="auto" w:fill="FFFFFF"/>
        </w:rPr>
        <w:t xml:space="preserve"> </w:t>
      </w:r>
      <w:proofErr w:type="spellStart"/>
      <w:r>
        <w:rPr>
          <w:sz w:val="28"/>
          <w:szCs w:val="28"/>
          <w:shd w:val="clear" w:color="auto" w:fill="FFFFFF"/>
        </w:rPr>
        <w:t>політичні</w:t>
      </w:r>
      <w:proofErr w:type="spellEnd"/>
      <w:r>
        <w:rPr>
          <w:sz w:val="28"/>
          <w:szCs w:val="28"/>
          <w:shd w:val="clear" w:color="auto" w:fill="FFFFFF"/>
        </w:rPr>
        <w:t xml:space="preserve"> </w:t>
      </w:r>
      <w:proofErr w:type="spellStart"/>
      <w:r>
        <w:rPr>
          <w:sz w:val="28"/>
          <w:szCs w:val="28"/>
          <w:shd w:val="clear" w:color="auto" w:fill="FFFFFF"/>
        </w:rPr>
        <w:t>програмні</w:t>
      </w:r>
      <w:proofErr w:type="spellEnd"/>
      <w:r>
        <w:rPr>
          <w:sz w:val="28"/>
          <w:szCs w:val="28"/>
          <w:shd w:val="clear" w:color="auto" w:fill="FFFFFF"/>
        </w:rPr>
        <w:t xml:space="preserve"> </w:t>
      </w:r>
      <w:proofErr w:type="spellStart"/>
      <w:r>
        <w:rPr>
          <w:sz w:val="28"/>
          <w:szCs w:val="28"/>
          <w:shd w:val="clear" w:color="auto" w:fill="FFFFFF"/>
        </w:rPr>
        <w:t>документи</w:t>
      </w:r>
      <w:proofErr w:type="spellEnd"/>
      <w:r>
        <w:rPr>
          <w:sz w:val="28"/>
          <w:szCs w:val="28"/>
          <w:shd w:val="clear" w:color="auto" w:fill="FFFFFF"/>
        </w:rPr>
        <w:t xml:space="preserve"> (</w:t>
      </w:r>
      <w:proofErr w:type="spellStart"/>
      <w:r>
        <w:rPr>
          <w:sz w:val="28"/>
          <w:szCs w:val="28"/>
          <w:shd w:val="clear" w:color="auto" w:fill="FFFFFF"/>
        </w:rPr>
        <w:t>наприклад</w:t>
      </w:r>
      <w:proofErr w:type="spellEnd"/>
      <w:r>
        <w:rPr>
          <w:sz w:val="28"/>
          <w:szCs w:val="28"/>
          <w:shd w:val="clear" w:color="auto" w:fill="FFFFFF"/>
        </w:rPr>
        <w:t xml:space="preserve">, </w:t>
      </w:r>
      <w:r>
        <w:rPr>
          <w:sz w:val="28"/>
          <w:szCs w:val="28"/>
          <w:shd w:val="clear" w:color="auto" w:fill="FFFFFF"/>
          <w:lang w:val="uk-UA"/>
        </w:rPr>
        <w:t xml:space="preserve">Закон України «Про засади внутрішньої та зовнішньої політики», </w:t>
      </w:r>
      <w:proofErr w:type="spellStart"/>
      <w:r>
        <w:rPr>
          <w:sz w:val="28"/>
          <w:szCs w:val="28"/>
          <w:shd w:val="clear" w:color="auto" w:fill="FFFFFF"/>
        </w:rPr>
        <w:t>Програма</w:t>
      </w:r>
      <w:proofErr w:type="spellEnd"/>
      <w:r>
        <w:rPr>
          <w:sz w:val="28"/>
          <w:szCs w:val="28"/>
          <w:shd w:val="clear" w:color="auto" w:fill="FFFFFF"/>
        </w:rPr>
        <w:t xml:space="preserve"> </w:t>
      </w:r>
      <w:proofErr w:type="spellStart"/>
      <w:r>
        <w:rPr>
          <w:sz w:val="28"/>
          <w:szCs w:val="28"/>
          <w:shd w:val="clear" w:color="auto" w:fill="FFFFFF"/>
        </w:rPr>
        <w:t>діяльності</w:t>
      </w:r>
      <w:proofErr w:type="spellEnd"/>
      <w:r>
        <w:rPr>
          <w:sz w:val="28"/>
          <w:szCs w:val="28"/>
          <w:shd w:val="clear" w:color="auto" w:fill="FFFFFF"/>
        </w:rPr>
        <w:t xml:space="preserve"> </w:t>
      </w:r>
      <w:r>
        <w:rPr>
          <w:sz w:val="28"/>
          <w:szCs w:val="28"/>
        </w:rPr>
        <w:t>КМУ</w:t>
      </w:r>
      <w:r>
        <w:rPr>
          <w:sz w:val="28"/>
          <w:szCs w:val="28"/>
          <w:shd w:val="clear" w:color="auto" w:fill="FFFFFF"/>
        </w:rPr>
        <w:t xml:space="preserve">, </w:t>
      </w:r>
      <w:proofErr w:type="spellStart"/>
      <w:r>
        <w:rPr>
          <w:sz w:val="28"/>
          <w:szCs w:val="28"/>
          <w:shd w:val="clear" w:color="auto" w:fill="FFFFFF"/>
        </w:rPr>
        <w:t>Стратегія</w:t>
      </w:r>
      <w:proofErr w:type="spellEnd"/>
      <w:r>
        <w:rPr>
          <w:sz w:val="28"/>
          <w:szCs w:val="28"/>
          <w:shd w:val="clear" w:color="auto" w:fill="FFFFFF"/>
        </w:rPr>
        <w:t xml:space="preserve"> </w:t>
      </w:r>
      <w:proofErr w:type="spellStart"/>
      <w:r>
        <w:rPr>
          <w:sz w:val="28"/>
          <w:szCs w:val="28"/>
          <w:shd w:val="clear" w:color="auto" w:fill="FFFFFF"/>
        </w:rPr>
        <w:t>людського</w:t>
      </w:r>
      <w:proofErr w:type="spellEnd"/>
      <w:r>
        <w:rPr>
          <w:sz w:val="28"/>
          <w:szCs w:val="28"/>
          <w:shd w:val="clear" w:color="auto" w:fill="FFFFFF"/>
        </w:rPr>
        <w:t xml:space="preserve"> </w:t>
      </w:r>
      <w:proofErr w:type="spellStart"/>
      <w:r>
        <w:rPr>
          <w:sz w:val="28"/>
          <w:szCs w:val="28"/>
          <w:shd w:val="clear" w:color="auto" w:fill="FFFFFF"/>
        </w:rPr>
        <w:t>розвитку</w:t>
      </w:r>
      <w:proofErr w:type="spellEnd"/>
      <w:r>
        <w:rPr>
          <w:sz w:val="28"/>
          <w:szCs w:val="28"/>
          <w:shd w:val="clear" w:color="auto" w:fill="FFFFFF"/>
        </w:rPr>
        <w:t xml:space="preserve">, </w:t>
      </w:r>
      <w:proofErr w:type="spellStart"/>
      <w:r>
        <w:rPr>
          <w:sz w:val="28"/>
          <w:szCs w:val="28"/>
          <w:shd w:val="clear" w:color="auto" w:fill="FFFFFF"/>
        </w:rPr>
        <w:t>Національна</w:t>
      </w:r>
      <w:proofErr w:type="spellEnd"/>
      <w:r>
        <w:rPr>
          <w:sz w:val="28"/>
          <w:szCs w:val="28"/>
          <w:shd w:val="clear" w:color="auto" w:fill="FFFFFF"/>
        </w:rPr>
        <w:t xml:space="preserve"> </w:t>
      </w:r>
      <w:proofErr w:type="spellStart"/>
      <w:r>
        <w:rPr>
          <w:sz w:val="28"/>
          <w:szCs w:val="28"/>
          <w:shd w:val="clear" w:color="auto" w:fill="FFFFFF"/>
        </w:rPr>
        <w:t>економічна</w:t>
      </w:r>
      <w:proofErr w:type="spellEnd"/>
      <w:r>
        <w:rPr>
          <w:sz w:val="28"/>
          <w:szCs w:val="28"/>
          <w:shd w:val="clear" w:color="auto" w:fill="FFFFFF"/>
        </w:rPr>
        <w:t xml:space="preserve"> </w:t>
      </w:r>
      <w:proofErr w:type="spellStart"/>
      <w:r>
        <w:rPr>
          <w:sz w:val="28"/>
          <w:szCs w:val="28"/>
          <w:shd w:val="clear" w:color="auto" w:fill="FFFFFF"/>
        </w:rPr>
        <w:t>стратегія</w:t>
      </w:r>
      <w:proofErr w:type="spellEnd"/>
      <w:r>
        <w:rPr>
          <w:sz w:val="28"/>
          <w:szCs w:val="28"/>
          <w:shd w:val="clear" w:color="auto" w:fill="FFFFFF"/>
        </w:rPr>
        <w:t xml:space="preserve"> на </w:t>
      </w:r>
      <w:proofErr w:type="spellStart"/>
      <w:r>
        <w:rPr>
          <w:sz w:val="28"/>
          <w:szCs w:val="28"/>
          <w:shd w:val="clear" w:color="auto" w:fill="FFFFFF"/>
        </w:rPr>
        <w:t>період</w:t>
      </w:r>
      <w:proofErr w:type="spellEnd"/>
      <w:r>
        <w:rPr>
          <w:sz w:val="28"/>
          <w:szCs w:val="28"/>
          <w:shd w:val="clear" w:color="auto" w:fill="FFFFFF"/>
        </w:rPr>
        <w:t xml:space="preserve"> до 2030 року, </w:t>
      </w:r>
      <w:proofErr w:type="spellStart"/>
      <w:r>
        <w:rPr>
          <w:sz w:val="28"/>
          <w:szCs w:val="28"/>
          <w:shd w:val="clear" w:color="auto" w:fill="FFFFFF"/>
        </w:rPr>
        <w:t>Національна</w:t>
      </w:r>
      <w:proofErr w:type="spellEnd"/>
      <w:r>
        <w:rPr>
          <w:sz w:val="28"/>
          <w:szCs w:val="28"/>
          <w:shd w:val="clear" w:color="auto" w:fill="FFFFFF"/>
        </w:rPr>
        <w:t xml:space="preserve"> </w:t>
      </w:r>
      <w:proofErr w:type="spellStart"/>
      <w:r>
        <w:rPr>
          <w:sz w:val="28"/>
          <w:szCs w:val="28"/>
          <w:shd w:val="clear" w:color="auto" w:fill="FFFFFF"/>
        </w:rPr>
        <w:t>стратегія</w:t>
      </w:r>
      <w:proofErr w:type="spellEnd"/>
      <w:r>
        <w:rPr>
          <w:sz w:val="28"/>
          <w:szCs w:val="28"/>
          <w:shd w:val="clear" w:color="auto" w:fill="FFFFFF"/>
        </w:rPr>
        <w:t xml:space="preserve"> у </w:t>
      </w:r>
      <w:proofErr w:type="spellStart"/>
      <w:r>
        <w:rPr>
          <w:sz w:val="28"/>
          <w:szCs w:val="28"/>
          <w:shd w:val="clear" w:color="auto" w:fill="FFFFFF"/>
        </w:rPr>
        <w:t>сфері</w:t>
      </w:r>
      <w:proofErr w:type="spellEnd"/>
      <w:r>
        <w:rPr>
          <w:sz w:val="28"/>
          <w:szCs w:val="28"/>
          <w:shd w:val="clear" w:color="auto" w:fill="FFFFFF"/>
        </w:rPr>
        <w:t xml:space="preserve"> прав </w:t>
      </w:r>
      <w:proofErr w:type="spellStart"/>
      <w:r>
        <w:rPr>
          <w:sz w:val="28"/>
          <w:szCs w:val="28"/>
          <w:shd w:val="clear" w:color="auto" w:fill="FFFFFF"/>
        </w:rPr>
        <w:t>людини</w:t>
      </w:r>
      <w:proofErr w:type="spellEnd"/>
      <w:r>
        <w:rPr>
          <w:sz w:val="28"/>
          <w:szCs w:val="28"/>
          <w:shd w:val="clear" w:color="auto" w:fill="FFFFFF"/>
        </w:rPr>
        <w:t>);</w:t>
      </w:r>
    </w:p>
    <w:p w14:paraId="7667880B" w14:textId="77777777" w:rsidR="00935DDF" w:rsidRDefault="00935DDF" w:rsidP="00935DDF">
      <w:pPr>
        <w:pStyle w:val="a9"/>
        <w:tabs>
          <w:tab w:val="left" w:pos="1134"/>
        </w:tabs>
        <w:spacing w:line="276" w:lineRule="auto"/>
        <w:ind w:firstLine="709"/>
        <w:jc w:val="both"/>
        <w:rPr>
          <w:sz w:val="28"/>
          <w:szCs w:val="28"/>
          <w:shd w:val="clear" w:color="auto" w:fill="FFFFFF"/>
        </w:rPr>
      </w:pPr>
      <w:r>
        <w:rPr>
          <w:sz w:val="28"/>
          <w:szCs w:val="28"/>
          <w:shd w:val="clear" w:color="auto" w:fill="FFFFFF"/>
        </w:rPr>
        <w:t xml:space="preserve">б) </w:t>
      </w:r>
      <w:proofErr w:type="spellStart"/>
      <w:r>
        <w:rPr>
          <w:sz w:val="28"/>
          <w:szCs w:val="28"/>
          <w:shd w:val="clear" w:color="auto" w:fill="FFFFFF"/>
        </w:rPr>
        <w:t>накопичений</w:t>
      </w:r>
      <w:proofErr w:type="spellEnd"/>
      <w:r>
        <w:rPr>
          <w:sz w:val="28"/>
          <w:szCs w:val="28"/>
          <w:shd w:val="clear" w:color="auto" w:fill="FFFFFF"/>
        </w:rPr>
        <w:t xml:space="preserve"> </w:t>
      </w:r>
      <w:proofErr w:type="spellStart"/>
      <w:r>
        <w:rPr>
          <w:sz w:val="28"/>
          <w:szCs w:val="28"/>
          <w:shd w:val="clear" w:color="auto" w:fill="FFFFFF"/>
        </w:rPr>
        <w:t>досвід</w:t>
      </w:r>
      <w:proofErr w:type="spellEnd"/>
      <w:r>
        <w:rPr>
          <w:sz w:val="28"/>
          <w:szCs w:val="28"/>
          <w:shd w:val="clear" w:color="auto" w:fill="FFFFFF"/>
        </w:rPr>
        <w:t xml:space="preserve"> та </w:t>
      </w:r>
      <w:proofErr w:type="spellStart"/>
      <w:r>
        <w:rPr>
          <w:sz w:val="28"/>
          <w:szCs w:val="28"/>
          <w:shd w:val="clear" w:color="auto" w:fill="FFFFFF"/>
        </w:rPr>
        <w:t>масив</w:t>
      </w:r>
      <w:proofErr w:type="spellEnd"/>
      <w:r>
        <w:rPr>
          <w:sz w:val="28"/>
          <w:szCs w:val="28"/>
          <w:shd w:val="clear" w:color="auto" w:fill="FFFFFF"/>
        </w:rPr>
        <w:t xml:space="preserve"> </w:t>
      </w:r>
      <w:proofErr w:type="spellStart"/>
      <w:r>
        <w:rPr>
          <w:sz w:val="28"/>
          <w:szCs w:val="28"/>
          <w:shd w:val="clear" w:color="auto" w:fill="FFFFFF"/>
        </w:rPr>
        <w:t>аналітики</w:t>
      </w:r>
      <w:proofErr w:type="spellEnd"/>
      <w:r>
        <w:rPr>
          <w:sz w:val="28"/>
          <w:szCs w:val="28"/>
          <w:shd w:val="clear" w:color="auto" w:fill="FFFFFF"/>
        </w:rPr>
        <w:t xml:space="preserve"> </w:t>
      </w:r>
      <w:proofErr w:type="spellStart"/>
      <w:r>
        <w:rPr>
          <w:sz w:val="28"/>
          <w:szCs w:val="28"/>
          <w:shd w:val="clear" w:color="auto" w:fill="FFFFFF"/>
        </w:rPr>
        <w:t>Мінсоцполітики</w:t>
      </w:r>
      <w:proofErr w:type="spellEnd"/>
      <w:r>
        <w:rPr>
          <w:sz w:val="28"/>
          <w:szCs w:val="28"/>
          <w:shd w:val="clear" w:color="auto" w:fill="FFFFFF"/>
        </w:rPr>
        <w:t xml:space="preserve">, </w:t>
      </w:r>
      <w:proofErr w:type="spellStart"/>
      <w:r>
        <w:rPr>
          <w:sz w:val="28"/>
          <w:szCs w:val="28"/>
          <w:shd w:val="clear" w:color="auto" w:fill="FFFFFF"/>
        </w:rPr>
        <w:t>професійне</w:t>
      </w:r>
      <w:proofErr w:type="spellEnd"/>
      <w:r>
        <w:rPr>
          <w:sz w:val="28"/>
          <w:szCs w:val="28"/>
          <w:shd w:val="clear" w:color="auto" w:fill="FFFFFF"/>
        </w:rPr>
        <w:t xml:space="preserve"> </w:t>
      </w:r>
      <w:proofErr w:type="spellStart"/>
      <w:r>
        <w:rPr>
          <w:sz w:val="28"/>
          <w:szCs w:val="28"/>
          <w:shd w:val="clear" w:color="auto" w:fill="FFFFFF"/>
        </w:rPr>
        <w:t>бачення</w:t>
      </w:r>
      <w:proofErr w:type="spellEnd"/>
      <w:r>
        <w:rPr>
          <w:sz w:val="28"/>
          <w:szCs w:val="28"/>
          <w:shd w:val="clear" w:color="auto" w:fill="FFFFFF"/>
        </w:rPr>
        <w:t xml:space="preserve"> </w:t>
      </w:r>
      <w:proofErr w:type="spellStart"/>
      <w:r>
        <w:rPr>
          <w:sz w:val="28"/>
          <w:szCs w:val="28"/>
          <w:shd w:val="clear" w:color="auto" w:fill="FFFFFF"/>
        </w:rPr>
        <w:t>фахівців</w:t>
      </w:r>
      <w:proofErr w:type="spellEnd"/>
      <w:r>
        <w:rPr>
          <w:sz w:val="28"/>
          <w:szCs w:val="28"/>
          <w:shd w:val="clear" w:color="auto" w:fill="FFFFFF"/>
        </w:rPr>
        <w:t xml:space="preserve">, </w:t>
      </w:r>
      <w:proofErr w:type="spellStart"/>
      <w:r>
        <w:rPr>
          <w:sz w:val="28"/>
          <w:szCs w:val="28"/>
          <w:shd w:val="clear" w:color="auto" w:fill="FFFFFF"/>
        </w:rPr>
        <w:t>які</w:t>
      </w:r>
      <w:proofErr w:type="spellEnd"/>
      <w:r>
        <w:rPr>
          <w:sz w:val="28"/>
          <w:szCs w:val="28"/>
          <w:shd w:val="clear" w:color="auto" w:fill="FFFFFF"/>
        </w:rPr>
        <w:t xml:space="preserve"> в </w:t>
      </w:r>
      <w:proofErr w:type="spellStart"/>
      <w:r>
        <w:rPr>
          <w:sz w:val="28"/>
          <w:szCs w:val="28"/>
          <w:shd w:val="clear" w:color="auto" w:fill="FFFFFF"/>
        </w:rPr>
        <w:t>ньому</w:t>
      </w:r>
      <w:proofErr w:type="spellEnd"/>
      <w:r>
        <w:rPr>
          <w:sz w:val="28"/>
          <w:szCs w:val="28"/>
          <w:shd w:val="clear" w:color="auto" w:fill="FFFFFF"/>
        </w:rPr>
        <w:t xml:space="preserve"> </w:t>
      </w:r>
      <w:proofErr w:type="spellStart"/>
      <w:r>
        <w:rPr>
          <w:sz w:val="28"/>
          <w:szCs w:val="28"/>
          <w:shd w:val="clear" w:color="auto" w:fill="FFFFFF"/>
        </w:rPr>
        <w:t>працюють</w:t>
      </w:r>
      <w:proofErr w:type="spellEnd"/>
      <w:r>
        <w:rPr>
          <w:sz w:val="28"/>
          <w:szCs w:val="28"/>
          <w:shd w:val="clear" w:color="auto" w:fill="FFFFFF"/>
        </w:rPr>
        <w:t xml:space="preserve">; </w:t>
      </w:r>
    </w:p>
    <w:p w14:paraId="51EBD6CA" w14:textId="5A304BA0" w:rsidR="00DE1D7F" w:rsidRDefault="00935DDF" w:rsidP="00DE1D7F">
      <w:pPr>
        <w:pStyle w:val="a9"/>
        <w:tabs>
          <w:tab w:val="left" w:pos="1134"/>
        </w:tabs>
        <w:spacing w:line="276" w:lineRule="auto"/>
        <w:ind w:firstLine="709"/>
        <w:jc w:val="both"/>
        <w:rPr>
          <w:sz w:val="28"/>
          <w:szCs w:val="28"/>
          <w:shd w:val="clear" w:color="auto" w:fill="FFFFFF"/>
        </w:rPr>
      </w:pPr>
      <w:r>
        <w:rPr>
          <w:sz w:val="28"/>
          <w:szCs w:val="28"/>
          <w:shd w:val="clear" w:color="auto" w:fill="FFFFFF"/>
        </w:rPr>
        <w:t xml:space="preserve">в) </w:t>
      </w:r>
      <w:proofErr w:type="spellStart"/>
      <w:r>
        <w:rPr>
          <w:sz w:val="28"/>
          <w:szCs w:val="28"/>
          <w:shd w:val="clear" w:color="auto" w:fill="FFFFFF"/>
        </w:rPr>
        <w:t>політична</w:t>
      </w:r>
      <w:proofErr w:type="spellEnd"/>
      <w:r>
        <w:rPr>
          <w:sz w:val="28"/>
          <w:szCs w:val="28"/>
          <w:shd w:val="clear" w:color="auto" w:fill="FFFFFF"/>
        </w:rPr>
        <w:t xml:space="preserve"> </w:t>
      </w:r>
      <w:proofErr w:type="spellStart"/>
      <w:r>
        <w:rPr>
          <w:sz w:val="28"/>
          <w:szCs w:val="28"/>
          <w:shd w:val="clear" w:color="auto" w:fill="FFFFFF"/>
        </w:rPr>
        <w:t>позиція</w:t>
      </w:r>
      <w:proofErr w:type="spellEnd"/>
      <w:r>
        <w:rPr>
          <w:sz w:val="28"/>
          <w:szCs w:val="28"/>
          <w:shd w:val="clear" w:color="auto" w:fill="FFFFFF"/>
        </w:rPr>
        <w:t xml:space="preserve"> </w:t>
      </w:r>
      <w:proofErr w:type="spellStart"/>
      <w:r>
        <w:rPr>
          <w:sz w:val="28"/>
          <w:szCs w:val="28"/>
          <w:shd w:val="clear" w:color="auto" w:fill="FFFFFF"/>
        </w:rPr>
        <w:t>Міністра</w:t>
      </w:r>
      <w:proofErr w:type="spellEnd"/>
      <w:r>
        <w:rPr>
          <w:sz w:val="28"/>
          <w:szCs w:val="28"/>
          <w:shd w:val="clear" w:color="auto" w:fill="FFFFFF"/>
        </w:rPr>
        <w:t xml:space="preserve"> </w:t>
      </w:r>
      <w:proofErr w:type="spellStart"/>
      <w:r>
        <w:rPr>
          <w:sz w:val="28"/>
          <w:szCs w:val="28"/>
          <w:shd w:val="clear" w:color="auto" w:fill="FFFFFF"/>
        </w:rPr>
        <w:t>Мінсоцполітики</w:t>
      </w:r>
      <w:proofErr w:type="spellEnd"/>
      <w:r>
        <w:rPr>
          <w:rStyle w:val="aff6"/>
          <w:sz w:val="28"/>
          <w:szCs w:val="28"/>
          <w:shd w:val="clear" w:color="auto" w:fill="FFFFFF"/>
        </w:rPr>
        <w:footnoteReference w:id="16"/>
      </w:r>
      <w:r>
        <w:rPr>
          <w:sz w:val="28"/>
          <w:szCs w:val="28"/>
          <w:shd w:val="clear" w:color="auto" w:fill="FFFFFF"/>
        </w:rPr>
        <w:t xml:space="preserve">. </w:t>
      </w:r>
      <w:bookmarkStart w:id="47" w:name="_Hlk177745010"/>
    </w:p>
    <w:p w14:paraId="25F8F088" w14:textId="77777777" w:rsidR="00DE1D7F" w:rsidRPr="00C7086B" w:rsidRDefault="00DE1D7F" w:rsidP="00DE1D7F">
      <w:pPr>
        <w:pStyle w:val="a9"/>
        <w:tabs>
          <w:tab w:val="left" w:pos="1134"/>
        </w:tabs>
        <w:spacing w:line="276" w:lineRule="auto"/>
        <w:ind w:firstLine="709"/>
        <w:jc w:val="both"/>
        <w:rPr>
          <w:sz w:val="28"/>
          <w:szCs w:val="28"/>
          <w:lang w:val="uk-UA"/>
        </w:rPr>
      </w:pPr>
      <w:r w:rsidRPr="003C112B">
        <w:rPr>
          <w:sz w:val="28"/>
          <w:szCs w:val="28"/>
          <w:shd w:val="clear" w:color="auto" w:fill="FFFFFF"/>
          <w:lang w:val="uk-UA"/>
        </w:rPr>
        <w:t xml:space="preserve">Міністр </w:t>
      </w:r>
      <w:r>
        <w:rPr>
          <w:sz w:val="28"/>
          <w:szCs w:val="28"/>
          <w:shd w:val="clear" w:color="auto" w:fill="FFFFFF"/>
          <w:lang w:val="uk-UA"/>
        </w:rPr>
        <w:t>соціальної політики</w:t>
      </w:r>
      <w:r w:rsidRPr="003C112B">
        <w:rPr>
          <w:sz w:val="28"/>
          <w:szCs w:val="28"/>
          <w:shd w:val="clear" w:color="auto" w:fill="FFFFFF"/>
          <w:lang w:val="uk-UA"/>
        </w:rPr>
        <w:t xml:space="preserve"> забезпечує формування державної політики у соціальній сфері та контролює її реалізацію </w:t>
      </w:r>
      <w:r>
        <w:rPr>
          <w:sz w:val="28"/>
          <w:szCs w:val="28"/>
          <w:shd w:val="clear" w:color="auto" w:fill="FFFFFF"/>
          <w:lang w:val="uk-UA"/>
        </w:rPr>
        <w:t>ЦОВВ</w:t>
      </w:r>
      <w:r w:rsidRPr="0094343C">
        <w:rPr>
          <w:sz w:val="28"/>
          <w:szCs w:val="28"/>
          <w:shd w:val="clear" w:color="auto" w:fill="FFFFFF"/>
          <w:lang w:val="uk-UA"/>
        </w:rPr>
        <w:t>, діяльність яких він спрямовує і координує. Як політичний діяч він несе політичну відповідальність за забезпечення формування та реалізації державної соціальної політики.</w:t>
      </w:r>
      <w:r w:rsidRPr="0094343C">
        <w:rPr>
          <w:sz w:val="28"/>
          <w:szCs w:val="28"/>
          <w:lang w:val="uk-UA"/>
        </w:rPr>
        <w:t xml:space="preserve"> </w:t>
      </w:r>
      <w:r w:rsidRPr="00C7086B">
        <w:rPr>
          <w:sz w:val="28"/>
          <w:szCs w:val="28"/>
          <w:lang w:val="uk-UA"/>
        </w:rPr>
        <w:t xml:space="preserve">КМУ </w:t>
      </w:r>
      <w:r w:rsidRPr="00C7086B">
        <w:rPr>
          <w:sz w:val="28"/>
          <w:szCs w:val="28"/>
          <w:lang w:val="uk-UA"/>
        </w:rPr>
        <w:lastRenderedPageBreak/>
        <w:t xml:space="preserve">спрямовує свою діяльність на виконання Програми діяльності Уряду, для чого у двомісячний строк після її схвалення </w:t>
      </w:r>
      <w:r w:rsidRPr="00290877">
        <w:rPr>
          <w:sz w:val="28"/>
          <w:szCs w:val="28"/>
          <w:lang w:val="uk-UA"/>
        </w:rPr>
        <w:t>ВРУ</w:t>
      </w:r>
      <w:r w:rsidRPr="00C7086B">
        <w:rPr>
          <w:sz w:val="28"/>
          <w:szCs w:val="28"/>
          <w:lang w:val="uk-UA"/>
        </w:rPr>
        <w:t xml:space="preserve"> схвалює концепції державної політики, спрямовані на досягнення пріоритетних цілей, визначених Програмою діяльності КМУ, та затверджує відповідні плани реалізації державної політики. </w:t>
      </w:r>
      <w:r>
        <w:rPr>
          <w:sz w:val="28"/>
          <w:szCs w:val="28"/>
          <w:lang w:val="uk-UA"/>
        </w:rPr>
        <w:t>Стратегія</w:t>
      </w:r>
      <w:r w:rsidRPr="00C7086B">
        <w:rPr>
          <w:sz w:val="28"/>
          <w:szCs w:val="28"/>
          <w:lang w:val="uk-UA"/>
        </w:rPr>
        <w:t xml:space="preserve"> державної політики є документом державної політики, який за результатами поглибленого аналізу суспільних проблем визначає курс дій та комплекс заходів, необхідних для їх розв’язання, та який</w:t>
      </w:r>
      <w:r>
        <w:rPr>
          <w:sz w:val="28"/>
          <w:szCs w:val="28"/>
          <w:lang w:val="uk-UA"/>
        </w:rPr>
        <w:t xml:space="preserve"> </w:t>
      </w:r>
      <w:r w:rsidRPr="00C7086B">
        <w:rPr>
          <w:sz w:val="28"/>
          <w:szCs w:val="28"/>
          <w:lang w:val="uk-UA"/>
        </w:rPr>
        <w:t xml:space="preserve">спрямовано на досягнення пріоритетних цілей, визначених Програмою діяльності КМУ, або на уточнення (деталізацію) курсу, визначеного іншою концепцією державної політики. </w:t>
      </w:r>
    </w:p>
    <w:p w14:paraId="502AF95B" w14:textId="4E24AB12" w:rsidR="003C112B" w:rsidRPr="00935DDF" w:rsidRDefault="00F627A4" w:rsidP="00DE1D7F">
      <w:pPr>
        <w:pStyle w:val="a9"/>
        <w:tabs>
          <w:tab w:val="left" w:pos="1134"/>
        </w:tabs>
        <w:spacing w:line="276" w:lineRule="auto"/>
        <w:jc w:val="both"/>
        <w:rPr>
          <w:sz w:val="28"/>
          <w:szCs w:val="28"/>
          <w:shd w:val="clear" w:color="auto" w:fill="FFFFFF"/>
          <w:lang w:val="uk-UA"/>
        </w:rPr>
      </w:pPr>
      <w:r>
        <w:rPr>
          <w:rFonts w:ascii="Arial" w:hAnsi="Arial"/>
          <w:noProof/>
          <w:sz w:val="19"/>
        </w:rPr>
        <mc:AlternateContent>
          <mc:Choice Requires="wps">
            <w:drawing>
              <wp:anchor distT="0" distB="0" distL="114300" distR="114300" simplePos="0" relativeHeight="251700224" behindDoc="0" locked="0" layoutInCell="0" allowOverlap="1" wp14:anchorId="1D03D002" wp14:editId="6AAEBD1A">
                <wp:simplePos x="0" y="0"/>
                <wp:positionH relativeFrom="margin">
                  <wp:posOffset>965802</wp:posOffset>
                </wp:positionH>
                <wp:positionV relativeFrom="paragraph">
                  <wp:posOffset>221782</wp:posOffset>
                </wp:positionV>
                <wp:extent cx="4640580" cy="460542"/>
                <wp:effectExtent l="0" t="0" r="26670" b="15875"/>
                <wp:wrapNone/>
                <wp:docPr id="30" name="Надпись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0580" cy="460542"/>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2BF4A432" w14:textId="66A4CA69" w:rsidR="003C112B" w:rsidRPr="00F627A4" w:rsidRDefault="003C112B" w:rsidP="003C112B">
                            <w:pPr>
                              <w:jc w:val="center"/>
                              <w:rPr>
                                <w:b/>
                                <w:sz w:val="24"/>
                                <w:szCs w:val="24"/>
                                <w:lang w:val="uk-UA"/>
                              </w:rPr>
                            </w:pPr>
                            <w:r w:rsidRPr="00145173">
                              <w:rPr>
                                <w:b/>
                                <w:sz w:val="24"/>
                                <w:szCs w:val="24"/>
                              </w:rPr>
                              <w:t xml:space="preserve">ПОЛІТИЧНА ПОЗИЦІЯ КОАЛІЦІЇ </w:t>
                            </w:r>
                            <w:r>
                              <w:rPr>
                                <w:b/>
                                <w:sz w:val="24"/>
                                <w:szCs w:val="24"/>
                              </w:rPr>
                              <w:t>Б</w:t>
                            </w:r>
                            <w:r w:rsidRPr="00145173">
                              <w:rPr>
                                <w:b/>
                                <w:sz w:val="24"/>
                                <w:szCs w:val="24"/>
                              </w:rPr>
                              <w:t>ІЛЬШОСТІ В</w:t>
                            </w:r>
                            <w:r w:rsidR="00F627A4">
                              <w:rPr>
                                <w:b/>
                                <w:sz w:val="24"/>
                                <w:szCs w:val="24"/>
                                <w:lang w:val="uk-UA"/>
                              </w:rPr>
                              <w:t>ЕРХОВНОЇ РАДИ УКРАЇНИ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03D002" id="Надпись 30" o:spid="_x0000_s1034" type="#_x0000_t202" style="position:absolute;left:0;text-align:left;margin-left:76.05pt;margin-top:17.45pt;width:365.4pt;height:36.2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" o:allowincell="f" fillcolor="white [3201]" strokecolor="black [3200]" strokeweight="1pt">
                <v:textbox>
                  <w:txbxContent>
                    <w:p w14:paraId="2BF4A432" w14:textId="66A4CA69" w:rsidR="003C112B" w:rsidRPr="00F627A4" w:rsidRDefault="003C112B" w:rsidP="003C112B">
                      <w:pPr>
                        <w:jc w:val="center"/>
                        <w:rPr>
                          <w:b/>
                          <w:sz w:val="24"/>
                          <w:szCs w:val="24"/>
                          <w:lang w:val="uk-UA"/>
                        </w:rPr>
                      </w:pPr>
                      <w:r w:rsidRPr="00145173">
                        <w:rPr>
                          <w:b/>
                          <w:sz w:val="24"/>
                          <w:szCs w:val="24"/>
                        </w:rPr>
                        <w:t xml:space="preserve">ПОЛІТИЧНА ПОЗИЦІЯ КОАЛІЦІЇ </w:t>
                      </w:r>
                      <w:r>
                        <w:rPr>
                          <w:b/>
                          <w:sz w:val="24"/>
                          <w:szCs w:val="24"/>
                        </w:rPr>
                        <w:t>Б</w:t>
                      </w:r>
                      <w:r w:rsidRPr="00145173">
                        <w:rPr>
                          <w:b/>
                          <w:sz w:val="24"/>
                          <w:szCs w:val="24"/>
                        </w:rPr>
                        <w:t>ІЛЬШОСТІ В</w:t>
                      </w:r>
                      <w:r w:rsidR="00F627A4">
                        <w:rPr>
                          <w:b/>
                          <w:sz w:val="24"/>
                          <w:szCs w:val="24"/>
                          <w:lang w:val="uk-UA"/>
                        </w:rPr>
                        <w:t>ЕРХОВНОЇ РАДИ УКРАЇНИ</w:t>
                      </w:r>
                    </w:p>
                  </w:txbxContent>
                </v:textbox>
                <w10:wrap anchorx="margin"/>
              </v:shape>
            </w:pict>
          </mc:Fallback>
        </mc:AlternateContent>
      </w:r>
    </w:p>
    <w:p w14:paraId="1BACE709" w14:textId="573DA05B" w:rsidR="003C112B" w:rsidRDefault="003C112B" w:rsidP="003C112B">
      <w:pPr>
        <w:pStyle w:val="af1"/>
        <w:widowControl w:val="0"/>
        <w:spacing w:line="221" w:lineRule="exact"/>
        <w:rPr>
          <w:rFonts w:ascii="Arial" w:hAnsi="Arial"/>
          <w:sz w:val="19"/>
        </w:rPr>
      </w:pPr>
    </w:p>
    <w:p w14:paraId="532808FA" w14:textId="77777777" w:rsidR="003C112B" w:rsidRPr="000D70CE" w:rsidRDefault="003C112B" w:rsidP="003C112B">
      <w:pPr>
        <w:tabs>
          <w:tab w:val="left" w:pos="9375"/>
        </w:tabs>
        <w:spacing w:line="221" w:lineRule="exact"/>
        <w:jc w:val="both"/>
        <w:rPr>
          <w:rFonts w:ascii="Arial" w:hAnsi="Arial"/>
          <w:sz w:val="19"/>
          <w:lang w:val="uk-UA"/>
        </w:rPr>
      </w:pPr>
    </w:p>
    <w:p w14:paraId="41ED4E50" w14:textId="77777777" w:rsidR="003C112B" w:rsidRPr="000D70CE" w:rsidRDefault="003C112B" w:rsidP="003C112B">
      <w:pPr>
        <w:tabs>
          <w:tab w:val="left" w:pos="9375"/>
        </w:tabs>
        <w:spacing w:line="221" w:lineRule="exact"/>
        <w:jc w:val="both"/>
        <w:rPr>
          <w:rFonts w:ascii="Arial" w:hAnsi="Arial"/>
          <w:sz w:val="19"/>
          <w:lang w:val="uk-UA"/>
        </w:rPr>
      </w:pPr>
      <w:r w:rsidRPr="0080106C">
        <w:rPr>
          <w:rFonts w:ascii="Arial" w:hAnsi="Arial"/>
          <w:noProof/>
          <w:sz w:val="19"/>
        </w:rPr>
        <mc:AlternateContent>
          <mc:Choice Requires="wps">
            <w:drawing>
              <wp:anchor distT="0" distB="0" distL="114300" distR="114300" simplePos="0" relativeHeight="251706368" behindDoc="0" locked="0" layoutInCell="1" allowOverlap="1" wp14:anchorId="25EE85F8" wp14:editId="4A964220">
                <wp:simplePos x="0" y="0"/>
                <wp:positionH relativeFrom="column">
                  <wp:posOffset>3190297</wp:posOffset>
                </wp:positionH>
                <wp:positionV relativeFrom="paragraph">
                  <wp:posOffset>45349</wp:posOffset>
                </wp:positionV>
                <wp:extent cx="99060" cy="152400"/>
                <wp:effectExtent l="19050" t="0" r="34290" b="38100"/>
                <wp:wrapNone/>
                <wp:docPr id="58" name="Стрелка: вниз 58"/>
                <wp:cNvGraphicFramePr/>
                <a:graphic xmlns:a="http://schemas.openxmlformats.org/drawingml/2006/main">
                  <a:graphicData uri="http://schemas.microsoft.com/office/word/2010/wordprocessingShape">
                    <wps:wsp>
                      <wps:cNvSpPr/>
                      <wps:spPr>
                        <a:xfrm>
                          <a:off x="0" y="0"/>
                          <a:ext cx="99060" cy="15240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1CF7B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8" o:spid="_x0000_s1026" type="#_x0000_t67" style="position:absolute;margin-left:251.2pt;margin-top:3.55pt;width:7.8pt;height:1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" adj="14580" fillcolor="black [3200]" strokecolor="black [1600]" strokeweight="1pt"/>
            </w:pict>
          </mc:Fallback>
        </mc:AlternateContent>
      </w:r>
    </w:p>
    <w:p w14:paraId="47E237B1" w14:textId="77777777" w:rsidR="003C112B" w:rsidRPr="000D70CE" w:rsidRDefault="003C112B" w:rsidP="003C112B">
      <w:pPr>
        <w:tabs>
          <w:tab w:val="left" w:pos="9375"/>
        </w:tabs>
        <w:spacing w:line="221" w:lineRule="exact"/>
        <w:jc w:val="both"/>
        <w:rPr>
          <w:rFonts w:ascii="Arial" w:hAnsi="Arial"/>
          <w:sz w:val="19"/>
          <w:lang w:val="uk-UA"/>
        </w:rPr>
      </w:pPr>
      <w:r>
        <w:rPr>
          <w:rFonts w:ascii="Arial" w:hAnsi="Arial"/>
          <w:b/>
          <w:noProof/>
          <w:sz w:val="19"/>
        </w:rPr>
        <mc:AlternateContent>
          <mc:Choice Requires="wps">
            <w:drawing>
              <wp:anchor distT="0" distB="0" distL="114300" distR="114300" simplePos="0" relativeHeight="251697152" behindDoc="0" locked="0" layoutInCell="0" allowOverlap="1" wp14:anchorId="0173A6F6" wp14:editId="4CD8DCF8">
                <wp:simplePos x="0" y="0"/>
                <wp:positionH relativeFrom="column">
                  <wp:posOffset>1781925</wp:posOffset>
                </wp:positionH>
                <wp:positionV relativeFrom="paragraph">
                  <wp:posOffset>59833</wp:posOffset>
                </wp:positionV>
                <wp:extent cx="2979420" cy="342900"/>
                <wp:effectExtent l="0" t="0" r="11430" b="19050"/>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9420" cy="3429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634BEF00" w14:textId="77777777" w:rsidR="003C112B" w:rsidRPr="00910910" w:rsidRDefault="003C112B" w:rsidP="003C112B">
                            <w:pPr>
                              <w:jc w:val="center"/>
                              <w:rPr>
                                <w:b/>
                                <w:sz w:val="28"/>
                                <w:szCs w:val="28"/>
                              </w:rPr>
                            </w:pPr>
                            <w:r w:rsidRPr="00910910">
                              <w:rPr>
                                <w:b/>
                                <w:sz w:val="28"/>
                                <w:szCs w:val="28"/>
                              </w:rPr>
                              <w:t>Програма діяльності КМУ</w:t>
                            </w:r>
                          </w:p>
                          <w:p w14:paraId="731CAEDC" w14:textId="77777777" w:rsidR="003C112B" w:rsidRDefault="003C112B" w:rsidP="003C112B">
                            <w:pPr>
                              <w:jc w:val="center"/>
                              <w:rPr>
                                <w:rFonts w:ascii="Arial" w:hAnsi="Arial"/>
                                <w:b/>
                                <w:sz w:val="18"/>
                              </w:rPr>
                            </w:pPr>
                            <w:r>
                              <w:rPr>
                                <w:rFonts w:ascii="Arial" w:hAnsi="Arial"/>
                                <w:b/>
                                <w:sz w:val="18"/>
                              </w:rPr>
                              <w:t>ержавна влада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73A6F6" id="Прямоугольник 23" o:spid="_x0000_s1035" style="position:absolute;left:0;text-align:left;margin-left:140.3pt;margin-top:4.7pt;width:234.6pt;height:2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" o:allowincell="f" fillcolor="white [3201]" strokecolor="black [3200]" strokeweight="1pt">
                <v:textbox>
                  <w:txbxContent>
                    <w:p w14:paraId="634BEF00" w14:textId="77777777" w:rsidR="003C112B" w:rsidRPr="00910910" w:rsidRDefault="003C112B" w:rsidP="003C112B">
                      <w:pPr>
                        <w:jc w:val="center"/>
                        <w:rPr>
                          <w:b/>
                          <w:sz w:val="28"/>
                          <w:szCs w:val="28"/>
                        </w:rPr>
                      </w:pPr>
                      <w:r w:rsidRPr="00910910">
                        <w:rPr>
                          <w:b/>
                          <w:sz w:val="28"/>
                          <w:szCs w:val="28"/>
                        </w:rPr>
                        <w:t>Програма діяльності КМУ</w:t>
                      </w:r>
                    </w:p>
                    <w:p w14:paraId="731CAEDC" w14:textId="77777777" w:rsidR="003C112B" w:rsidRDefault="003C112B" w:rsidP="003C112B">
                      <w:pPr>
                        <w:jc w:val="center"/>
                        <w:rPr>
                          <w:rFonts w:ascii="Arial" w:hAnsi="Arial"/>
                          <w:b/>
                          <w:sz w:val="18"/>
                        </w:rPr>
                      </w:pPr>
                      <w:r>
                        <w:rPr>
                          <w:rFonts w:ascii="Arial" w:hAnsi="Arial"/>
                          <w:b/>
                          <w:sz w:val="18"/>
                        </w:rPr>
                        <w:t>ержавна влада</w:t>
                      </w:r>
                    </w:p>
                  </w:txbxContent>
                </v:textbox>
              </v:rect>
            </w:pict>
          </mc:Fallback>
        </mc:AlternateContent>
      </w:r>
    </w:p>
    <w:p w14:paraId="4C7F58F7" w14:textId="77777777" w:rsidR="003C112B" w:rsidRPr="000D70CE" w:rsidRDefault="003C112B" w:rsidP="003C112B">
      <w:pPr>
        <w:tabs>
          <w:tab w:val="left" w:pos="9375"/>
        </w:tabs>
        <w:spacing w:line="221" w:lineRule="exact"/>
        <w:ind w:firstLine="340"/>
        <w:jc w:val="both"/>
        <w:rPr>
          <w:rFonts w:ascii="Arial" w:hAnsi="Arial"/>
          <w:sz w:val="19"/>
          <w:lang w:val="uk-UA"/>
        </w:rPr>
      </w:pPr>
      <w:r>
        <w:rPr>
          <w:rFonts w:ascii="Arial" w:hAnsi="Arial"/>
          <w:b/>
          <w:noProof/>
          <w:sz w:val="19"/>
        </w:rPr>
        <mc:AlternateContent>
          <mc:Choice Requires="wps">
            <w:drawing>
              <wp:anchor distT="0" distB="0" distL="114300" distR="114300" simplePos="0" relativeHeight="251704320" behindDoc="0" locked="0" layoutInCell="1" allowOverlap="1" wp14:anchorId="36A1F960" wp14:editId="7EE8B0A9">
                <wp:simplePos x="0" y="0"/>
                <wp:positionH relativeFrom="column">
                  <wp:posOffset>1509167</wp:posOffset>
                </wp:positionH>
                <wp:positionV relativeFrom="paragraph">
                  <wp:posOffset>82421</wp:posOffset>
                </wp:positionV>
                <wp:extent cx="277188" cy="2265345"/>
                <wp:effectExtent l="400050" t="76200" r="8890" b="20955"/>
                <wp:wrapNone/>
                <wp:docPr id="56" name="Соединитель: уступ 56"/>
                <wp:cNvGraphicFramePr/>
                <a:graphic xmlns:a="http://schemas.openxmlformats.org/drawingml/2006/main">
                  <a:graphicData uri="http://schemas.microsoft.com/office/word/2010/wordprocessingShape">
                    <wps:wsp>
                      <wps:cNvCnPr/>
                      <wps:spPr>
                        <a:xfrm flipV="1">
                          <a:off x="0" y="0"/>
                          <a:ext cx="277188" cy="2265345"/>
                        </a:xfrm>
                        <a:prstGeom prst="bentConnector3">
                          <a:avLst>
                            <a:gd name="adj1" fmla="val -140909"/>
                          </a:avLst>
                        </a:prstGeom>
                        <a:ln>
                          <a:headEnd type="none" w="med" len="med"/>
                          <a:tailEnd type="arrow"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3F8A77D"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56" o:spid="_x0000_s1026" type="#_x0000_t34" style="position:absolute;margin-left:118.85pt;margin-top:6.5pt;width:21.85pt;height:178.35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" adj="-30436" strokecolor="black [3200]" strokeweight=".5pt">
                <v:stroke endarrow="open"/>
              </v:shape>
            </w:pict>
          </mc:Fallback>
        </mc:AlternateContent>
      </w:r>
      <w:r w:rsidRPr="000D70CE">
        <w:rPr>
          <w:rFonts w:ascii="Arial" w:hAnsi="Arial"/>
          <w:sz w:val="19"/>
          <w:lang w:val="uk-UA"/>
        </w:rPr>
        <w:t xml:space="preserve"> </w:t>
      </w:r>
    </w:p>
    <w:p w14:paraId="4C84E980" w14:textId="77777777" w:rsidR="003C112B" w:rsidRPr="000D70CE" w:rsidRDefault="003C112B" w:rsidP="003C112B">
      <w:pPr>
        <w:tabs>
          <w:tab w:val="left" w:pos="9375"/>
        </w:tabs>
        <w:spacing w:line="221" w:lineRule="exact"/>
        <w:ind w:firstLine="340"/>
        <w:jc w:val="both"/>
        <w:rPr>
          <w:rFonts w:ascii="Arial" w:hAnsi="Arial"/>
          <w:b/>
          <w:sz w:val="19"/>
          <w:lang w:val="uk-UA"/>
        </w:rPr>
      </w:pPr>
      <w:r w:rsidRPr="000D70CE">
        <w:rPr>
          <w:rFonts w:ascii="Arial" w:hAnsi="Arial"/>
          <w:sz w:val="19"/>
          <w:lang w:val="uk-UA"/>
        </w:rPr>
        <w:t xml:space="preserve"> </w:t>
      </w:r>
    </w:p>
    <w:p w14:paraId="21FEB150" w14:textId="77777777" w:rsidR="003C112B" w:rsidRPr="000D70CE" w:rsidRDefault="003C112B" w:rsidP="003C112B">
      <w:pPr>
        <w:spacing w:line="221" w:lineRule="exact"/>
        <w:ind w:firstLine="340"/>
        <w:jc w:val="both"/>
        <w:rPr>
          <w:rFonts w:ascii="Arial" w:hAnsi="Arial"/>
          <w:sz w:val="19"/>
          <w:lang w:val="uk-UA"/>
        </w:rPr>
      </w:pPr>
      <w:r w:rsidRPr="00D60792">
        <w:rPr>
          <w:rFonts w:ascii="Arial" w:hAnsi="Arial"/>
          <w:noProof/>
          <w:sz w:val="19"/>
        </w:rPr>
        <mc:AlternateContent>
          <mc:Choice Requires="wps">
            <w:drawing>
              <wp:anchor distT="0" distB="0" distL="114300" distR="114300" simplePos="0" relativeHeight="251707392" behindDoc="0" locked="0" layoutInCell="1" allowOverlap="1" wp14:anchorId="3FCE4CF7" wp14:editId="686B6616">
                <wp:simplePos x="0" y="0"/>
                <wp:positionH relativeFrom="column">
                  <wp:posOffset>3196704</wp:posOffset>
                </wp:positionH>
                <wp:positionV relativeFrom="paragraph">
                  <wp:posOffset>1270</wp:posOffset>
                </wp:positionV>
                <wp:extent cx="102870" cy="175260"/>
                <wp:effectExtent l="19050" t="0" r="30480" b="34290"/>
                <wp:wrapNone/>
                <wp:docPr id="59" name="Стрелка: вниз 59"/>
                <wp:cNvGraphicFramePr/>
                <a:graphic xmlns:a="http://schemas.openxmlformats.org/drawingml/2006/main">
                  <a:graphicData uri="http://schemas.microsoft.com/office/word/2010/wordprocessingShape">
                    <wps:wsp>
                      <wps:cNvSpPr/>
                      <wps:spPr>
                        <a:xfrm>
                          <a:off x="0" y="0"/>
                          <a:ext cx="102870" cy="17526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4891F0" id="Стрелка: вниз 59" o:spid="_x0000_s1026" type="#_x0000_t67" style="position:absolute;margin-left:251.7pt;margin-top:.1pt;width:8.1pt;height:13.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" adj="15261" fillcolor="black [3200]" strokecolor="black [1600]" strokeweight="1pt"/>
            </w:pict>
          </mc:Fallback>
        </mc:AlternateContent>
      </w:r>
    </w:p>
    <w:p w14:paraId="42E50D6C" w14:textId="77777777" w:rsidR="003C112B" w:rsidRPr="000D70CE" w:rsidRDefault="003C112B" w:rsidP="003C112B">
      <w:pPr>
        <w:spacing w:line="221" w:lineRule="exact"/>
        <w:ind w:firstLine="340"/>
        <w:jc w:val="both"/>
        <w:rPr>
          <w:rFonts w:ascii="Arial" w:hAnsi="Arial"/>
          <w:sz w:val="19"/>
          <w:lang w:val="uk-UA"/>
        </w:rPr>
      </w:pPr>
      <w:r>
        <w:rPr>
          <w:rFonts w:ascii="Arial" w:hAnsi="Arial"/>
          <w:b/>
          <w:noProof/>
          <w:sz w:val="19"/>
        </w:rPr>
        <mc:AlternateContent>
          <mc:Choice Requires="wps">
            <w:drawing>
              <wp:anchor distT="0" distB="0" distL="114300" distR="114300" simplePos="0" relativeHeight="251701248" behindDoc="0" locked="0" layoutInCell="0" allowOverlap="1" wp14:anchorId="7B384955" wp14:editId="39623EEF">
                <wp:simplePos x="0" y="0"/>
                <wp:positionH relativeFrom="column">
                  <wp:posOffset>1587733</wp:posOffset>
                </wp:positionH>
                <wp:positionV relativeFrom="paragraph">
                  <wp:posOffset>33655</wp:posOffset>
                </wp:positionV>
                <wp:extent cx="3415004" cy="335280"/>
                <wp:effectExtent l="0" t="0" r="14605" b="26670"/>
                <wp:wrapNone/>
                <wp:docPr id="22" name="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5004" cy="33528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2E6D2249" w14:textId="77777777" w:rsidR="003C112B" w:rsidRPr="00145173" w:rsidRDefault="003C112B" w:rsidP="003C112B">
                            <w:pPr>
                              <w:ind w:right="90"/>
                              <w:jc w:val="center"/>
                              <w:rPr>
                                <w:b/>
                                <w:sz w:val="24"/>
                                <w:szCs w:val="24"/>
                              </w:rPr>
                            </w:pPr>
                            <w:r w:rsidRPr="00910910">
                              <w:rPr>
                                <w:b/>
                                <w:sz w:val="28"/>
                                <w:szCs w:val="28"/>
                              </w:rPr>
                              <w:t>Концепції державної</w:t>
                            </w:r>
                            <w:r w:rsidRPr="00145173">
                              <w:rPr>
                                <w:b/>
                                <w:sz w:val="24"/>
                                <w:szCs w:val="24"/>
                              </w:rPr>
                              <w:t xml:space="preserve"> </w:t>
                            </w:r>
                            <w:r>
                              <w:rPr>
                                <w:b/>
                                <w:sz w:val="24"/>
                                <w:szCs w:val="24"/>
                              </w:rPr>
                              <w:t>соц</w:t>
                            </w:r>
                            <w:r>
                              <w:rPr>
                                <w:b/>
                                <w:sz w:val="24"/>
                                <w:szCs w:val="24"/>
                                <w:lang w:val="uk-UA"/>
                              </w:rPr>
                              <w:t>і</w:t>
                            </w:r>
                            <w:r>
                              <w:rPr>
                                <w:b/>
                                <w:sz w:val="24"/>
                                <w:szCs w:val="24"/>
                              </w:rPr>
                              <w:t>ально</w:t>
                            </w:r>
                            <w:r>
                              <w:rPr>
                                <w:b/>
                                <w:sz w:val="24"/>
                                <w:szCs w:val="24"/>
                                <w:lang w:val="uk-UA"/>
                              </w:rPr>
                              <w:t>ї політики</w:t>
                            </w:r>
                          </w:p>
                          <w:p w14:paraId="2BC927CF" w14:textId="77777777" w:rsidR="003C112B" w:rsidRDefault="003C112B" w:rsidP="003C112B">
                            <w:pPr>
                              <w:ind w:right="90"/>
                              <w:jc w:val="center"/>
                              <w:rPr>
                                <w:rFonts w:ascii="Arial" w:hAnsi="Arial"/>
                                <w:b/>
                                <w:sz w:val="18"/>
                              </w:rPr>
                            </w:pPr>
                            <w:r>
                              <w:rPr>
                                <w:rFonts w:ascii="Arial" w:hAnsi="Arial"/>
                                <w:b/>
                                <w:sz w:val="18"/>
                              </w:rPr>
                              <w:t>ержавна влада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384955" id="Прямоугольник 22" o:spid="_x0000_s1036" style="position:absolute;left:0;text-align:left;margin-left:125pt;margin-top:2.65pt;width:268.9pt;height:26.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" o:allowincell="f" fillcolor="white [3201]" strokecolor="black [3200]" strokeweight="1pt">
                <v:textbox>
                  <w:txbxContent>
                    <w:p w14:paraId="2E6D2249" w14:textId="77777777" w:rsidR="003C112B" w:rsidRPr="00145173" w:rsidRDefault="003C112B" w:rsidP="003C112B">
                      <w:pPr>
                        <w:ind w:right="90"/>
                        <w:jc w:val="center"/>
                        <w:rPr>
                          <w:b/>
                          <w:sz w:val="24"/>
                          <w:szCs w:val="24"/>
                        </w:rPr>
                      </w:pPr>
                      <w:r w:rsidRPr="00910910">
                        <w:rPr>
                          <w:b/>
                          <w:sz w:val="28"/>
                          <w:szCs w:val="28"/>
                        </w:rPr>
                        <w:t>Концепції державної</w:t>
                      </w:r>
                      <w:r w:rsidRPr="00145173">
                        <w:rPr>
                          <w:b/>
                          <w:sz w:val="24"/>
                          <w:szCs w:val="24"/>
                        </w:rPr>
                        <w:t xml:space="preserve"> </w:t>
                      </w:r>
                      <w:r>
                        <w:rPr>
                          <w:b/>
                          <w:sz w:val="24"/>
                          <w:szCs w:val="24"/>
                        </w:rPr>
                        <w:t>соц</w:t>
                      </w:r>
                      <w:r>
                        <w:rPr>
                          <w:b/>
                          <w:sz w:val="24"/>
                          <w:szCs w:val="24"/>
                          <w:lang w:val="uk-UA"/>
                        </w:rPr>
                        <w:t>і</w:t>
                      </w:r>
                      <w:r>
                        <w:rPr>
                          <w:b/>
                          <w:sz w:val="24"/>
                          <w:szCs w:val="24"/>
                        </w:rPr>
                        <w:t>ально</w:t>
                      </w:r>
                      <w:r>
                        <w:rPr>
                          <w:b/>
                          <w:sz w:val="24"/>
                          <w:szCs w:val="24"/>
                          <w:lang w:val="uk-UA"/>
                        </w:rPr>
                        <w:t>ї політики</w:t>
                      </w:r>
                    </w:p>
                    <w:p w14:paraId="2BC927CF" w14:textId="77777777" w:rsidR="003C112B" w:rsidRDefault="003C112B" w:rsidP="003C112B">
                      <w:pPr>
                        <w:ind w:right="90"/>
                        <w:jc w:val="center"/>
                        <w:rPr>
                          <w:rFonts w:ascii="Arial" w:hAnsi="Arial"/>
                          <w:b/>
                          <w:sz w:val="18"/>
                        </w:rPr>
                      </w:pPr>
                      <w:r>
                        <w:rPr>
                          <w:rFonts w:ascii="Arial" w:hAnsi="Arial"/>
                          <w:b/>
                          <w:sz w:val="18"/>
                        </w:rPr>
                        <w:t>ержавна влада</w:t>
                      </w:r>
                    </w:p>
                  </w:txbxContent>
                </v:textbox>
              </v:rect>
            </w:pict>
          </mc:Fallback>
        </mc:AlternateContent>
      </w:r>
    </w:p>
    <w:p w14:paraId="6840CD63" w14:textId="77777777" w:rsidR="003C112B" w:rsidRPr="000D70CE" w:rsidRDefault="003C112B" w:rsidP="003C112B">
      <w:pPr>
        <w:spacing w:line="221" w:lineRule="exact"/>
        <w:ind w:firstLine="340"/>
        <w:jc w:val="both"/>
        <w:rPr>
          <w:rFonts w:ascii="Arial" w:hAnsi="Arial"/>
          <w:sz w:val="19"/>
          <w:lang w:val="uk-UA"/>
        </w:rPr>
      </w:pPr>
      <w:r>
        <w:rPr>
          <w:rFonts w:ascii="Arial" w:hAnsi="Arial"/>
          <w:noProof/>
          <w:sz w:val="19"/>
        </w:rPr>
        <mc:AlternateContent>
          <mc:Choice Requires="wps">
            <w:drawing>
              <wp:anchor distT="0" distB="0" distL="114300" distR="114300" simplePos="0" relativeHeight="251705344" behindDoc="0" locked="0" layoutInCell="1" allowOverlap="1" wp14:anchorId="091536D0" wp14:editId="0DE470D4">
                <wp:simplePos x="0" y="0"/>
                <wp:positionH relativeFrom="column">
                  <wp:posOffset>5000490</wp:posOffset>
                </wp:positionH>
                <wp:positionV relativeFrom="paragraph">
                  <wp:posOffset>95451</wp:posOffset>
                </wp:positionV>
                <wp:extent cx="290964" cy="1748322"/>
                <wp:effectExtent l="38100" t="76200" r="414020" b="23495"/>
                <wp:wrapNone/>
                <wp:docPr id="57" name="Соединитель: уступ 57"/>
                <wp:cNvGraphicFramePr/>
                <a:graphic xmlns:a="http://schemas.openxmlformats.org/drawingml/2006/main">
                  <a:graphicData uri="http://schemas.microsoft.com/office/word/2010/wordprocessingShape">
                    <wps:wsp>
                      <wps:cNvCnPr/>
                      <wps:spPr>
                        <a:xfrm flipH="1" flipV="1">
                          <a:off x="0" y="0"/>
                          <a:ext cx="290964" cy="1748322"/>
                        </a:xfrm>
                        <a:prstGeom prst="bentConnector3">
                          <a:avLst>
                            <a:gd name="adj1" fmla="val -130488"/>
                          </a:avLst>
                        </a:prstGeom>
                        <a:ln>
                          <a:headEnd type="none" w="med" len="med"/>
                          <a:tailEnd type="arrow"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D7FC63" id="Соединитель: уступ 57" o:spid="_x0000_s1026" type="#_x0000_t34" style="position:absolute;margin-left:393.75pt;margin-top:7.5pt;width:22.9pt;height:137.65pt;flip:x 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" adj="-28185" strokecolor="black [3200]" strokeweight=".5pt">
                <v:stroke endarrow="open"/>
              </v:shape>
            </w:pict>
          </mc:Fallback>
        </mc:AlternateContent>
      </w:r>
    </w:p>
    <w:p w14:paraId="1914310C" w14:textId="77777777" w:rsidR="003C112B" w:rsidRPr="000D70CE" w:rsidRDefault="003C112B" w:rsidP="003C112B">
      <w:pPr>
        <w:spacing w:line="221" w:lineRule="exact"/>
        <w:ind w:firstLine="340"/>
        <w:jc w:val="both"/>
        <w:rPr>
          <w:rFonts w:ascii="Arial" w:hAnsi="Arial"/>
          <w:sz w:val="19"/>
          <w:lang w:val="uk-UA"/>
        </w:rPr>
      </w:pPr>
      <w:r>
        <w:rPr>
          <w:rFonts w:ascii="Arial" w:hAnsi="Arial"/>
          <w:noProof/>
          <w:sz w:val="19"/>
        </w:rPr>
        <mc:AlternateContent>
          <mc:Choice Requires="wps">
            <w:drawing>
              <wp:anchor distT="0" distB="0" distL="114300" distR="114300" simplePos="0" relativeHeight="251708416" behindDoc="0" locked="0" layoutInCell="1" allowOverlap="1" wp14:anchorId="0FC92F63" wp14:editId="342BAF8C">
                <wp:simplePos x="0" y="0"/>
                <wp:positionH relativeFrom="column">
                  <wp:posOffset>3204767</wp:posOffset>
                </wp:positionH>
                <wp:positionV relativeFrom="paragraph">
                  <wp:posOffset>86460</wp:posOffset>
                </wp:positionV>
                <wp:extent cx="118110" cy="167640"/>
                <wp:effectExtent l="19050" t="0" r="34290" b="41910"/>
                <wp:wrapNone/>
                <wp:docPr id="3" name="Стрелка: вниз 3"/>
                <wp:cNvGraphicFramePr/>
                <a:graphic xmlns:a="http://schemas.openxmlformats.org/drawingml/2006/main">
                  <a:graphicData uri="http://schemas.microsoft.com/office/word/2010/wordprocessingShape">
                    <wps:wsp>
                      <wps:cNvSpPr/>
                      <wps:spPr>
                        <a:xfrm>
                          <a:off x="0" y="0"/>
                          <a:ext cx="118110" cy="1676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699C89" id="Стрелка: вниз 3" o:spid="_x0000_s1026" type="#_x0000_t67" style="position:absolute;margin-left:252.35pt;margin-top:6.8pt;width:9.3pt;height:13.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" adj="13991" fillcolor="black [3200]" strokecolor="black [1600]" strokeweight="1pt"/>
            </w:pict>
          </mc:Fallback>
        </mc:AlternateContent>
      </w:r>
    </w:p>
    <w:p w14:paraId="36AA6A48" w14:textId="77777777" w:rsidR="003C112B" w:rsidRPr="000D70CE" w:rsidRDefault="003C112B" w:rsidP="003C112B">
      <w:pPr>
        <w:tabs>
          <w:tab w:val="left" w:pos="1134"/>
        </w:tabs>
        <w:spacing w:line="360" w:lineRule="auto"/>
        <w:ind w:firstLine="709"/>
        <w:jc w:val="both"/>
        <w:rPr>
          <w:noProof/>
          <w:sz w:val="28"/>
          <w:szCs w:val="28"/>
          <w:lang w:val="uk-UA"/>
        </w:rPr>
      </w:pPr>
      <w:r>
        <w:rPr>
          <w:rFonts w:ascii="Arial" w:hAnsi="Arial"/>
          <w:noProof/>
          <w:sz w:val="19"/>
        </w:rPr>
        <mc:AlternateContent>
          <mc:Choice Requires="wps">
            <w:drawing>
              <wp:anchor distT="0" distB="0" distL="114300" distR="114300" simplePos="0" relativeHeight="251698176" behindDoc="0" locked="0" layoutInCell="0" allowOverlap="1" wp14:anchorId="0AFA6BC0" wp14:editId="440448B7">
                <wp:simplePos x="0" y="0"/>
                <wp:positionH relativeFrom="column">
                  <wp:posOffset>1588035</wp:posOffset>
                </wp:positionH>
                <wp:positionV relativeFrom="paragraph">
                  <wp:posOffset>130810</wp:posOffset>
                </wp:positionV>
                <wp:extent cx="3421380" cy="350520"/>
                <wp:effectExtent l="0" t="0" r="26670" b="1143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1380" cy="35052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5F08E925" w14:textId="77777777" w:rsidR="003C112B" w:rsidRPr="00910910" w:rsidRDefault="003C112B" w:rsidP="003C112B">
                            <w:pPr>
                              <w:jc w:val="center"/>
                              <w:rPr>
                                <w:sz w:val="28"/>
                                <w:szCs w:val="28"/>
                              </w:rPr>
                            </w:pPr>
                            <w:r w:rsidRPr="00910910">
                              <w:rPr>
                                <w:sz w:val="28"/>
                                <w:szCs w:val="28"/>
                              </w:rPr>
                              <w:t>План реалізації</w:t>
                            </w:r>
                            <w:r>
                              <w:rPr>
                                <w:sz w:val="28"/>
                                <w:szCs w:val="28"/>
                              </w:rPr>
                              <w:t xml:space="preserve"> </w:t>
                            </w:r>
                            <w:r w:rsidRPr="00910910">
                              <w:rPr>
                                <w:sz w:val="28"/>
                                <w:szCs w:val="28"/>
                              </w:rPr>
                              <w:t>державної політики</w:t>
                            </w:r>
                          </w:p>
                        </w:txbxContent>
                      </wps:txbx>
                      <wps:bodyPr rot="0" vert="horz" wrap="square" lIns="43200" tIns="45720" rIns="4320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FA6BC0" id="Прямоугольник 11" o:spid="_x0000_s1037" style="position:absolute;left:0;text-align:left;margin-left:125.05pt;margin-top:10.3pt;width:269.4pt;height:27.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" o:allowincell="f" fillcolor="white [3201]" strokecolor="black [3200]" strokeweight="1pt">
                <v:textbox inset="1.2mm,,1.2mm">
                  <w:txbxContent>
                    <w:p w14:paraId="5F08E925" w14:textId="77777777" w:rsidR="003C112B" w:rsidRPr="00910910" w:rsidRDefault="003C112B" w:rsidP="003C112B">
                      <w:pPr>
                        <w:jc w:val="center"/>
                        <w:rPr>
                          <w:sz w:val="28"/>
                          <w:szCs w:val="28"/>
                        </w:rPr>
                      </w:pPr>
                      <w:r w:rsidRPr="00910910">
                        <w:rPr>
                          <w:sz w:val="28"/>
                          <w:szCs w:val="28"/>
                        </w:rPr>
                        <w:t>План реалізації</w:t>
                      </w:r>
                      <w:r>
                        <w:rPr>
                          <w:sz w:val="28"/>
                          <w:szCs w:val="28"/>
                        </w:rPr>
                        <w:t xml:space="preserve"> </w:t>
                      </w:r>
                      <w:r w:rsidRPr="00910910">
                        <w:rPr>
                          <w:sz w:val="28"/>
                          <w:szCs w:val="28"/>
                        </w:rPr>
                        <w:t>державної політики</w:t>
                      </w:r>
                    </w:p>
                  </w:txbxContent>
                </v:textbox>
              </v:rect>
            </w:pict>
          </mc:Fallback>
        </mc:AlternateContent>
      </w:r>
    </w:p>
    <w:p w14:paraId="42BC2C97" w14:textId="77777777" w:rsidR="003C112B" w:rsidRPr="000D70CE" w:rsidRDefault="003C112B" w:rsidP="003C112B">
      <w:pPr>
        <w:tabs>
          <w:tab w:val="left" w:pos="1134"/>
        </w:tabs>
        <w:spacing w:line="360" w:lineRule="auto"/>
        <w:ind w:firstLine="709"/>
        <w:jc w:val="both"/>
        <w:rPr>
          <w:noProof/>
          <w:sz w:val="28"/>
          <w:szCs w:val="28"/>
          <w:lang w:val="uk-UA"/>
        </w:rPr>
      </w:pPr>
      <w:r>
        <w:rPr>
          <w:rFonts w:ascii="Arial" w:hAnsi="Arial"/>
          <w:noProof/>
          <w:sz w:val="19"/>
        </w:rPr>
        <mc:AlternateContent>
          <mc:Choice Requires="wps">
            <w:drawing>
              <wp:anchor distT="0" distB="0" distL="114300" distR="114300" simplePos="0" relativeHeight="251709440" behindDoc="0" locked="0" layoutInCell="1" allowOverlap="1" wp14:anchorId="73667583" wp14:editId="3CB7050C">
                <wp:simplePos x="0" y="0"/>
                <wp:positionH relativeFrom="column">
                  <wp:posOffset>3219836</wp:posOffset>
                </wp:positionH>
                <wp:positionV relativeFrom="paragraph">
                  <wp:posOffset>167683</wp:posOffset>
                </wp:positionV>
                <wp:extent cx="102870" cy="144780"/>
                <wp:effectExtent l="19050" t="0" r="30480" b="45720"/>
                <wp:wrapNone/>
                <wp:docPr id="4" name="Стрелка: вниз 4"/>
                <wp:cNvGraphicFramePr/>
                <a:graphic xmlns:a="http://schemas.openxmlformats.org/drawingml/2006/main">
                  <a:graphicData uri="http://schemas.microsoft.com/office/word/2010/wordprocessingShape">
                    <wps:wsp>
                      <wps:cNvSpPr/>
                      <wps:spPr>
                        <a:xfrm>
                          <a:off x="0" y="0"/>
                          <a:ext cx="102870" cy="14478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E1A8EE" id="Стрелка: вниз 4" o:spid="_x0000_s1026" type="#_x0000_t67" style="position:absolute;margin-left:253.55pt;margin-top:13.2pt;width:8.1pt;height:11.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" adj="13926" fillcolor="black [3200]" strokecolor="black [1600]" strokeweight="1pt"/>
            </w:pict>
          </mc:Fallback>
        </mc:AlternateContent>
      </w:r>
    </w:p>
    <w:p w14:paraId="48076DED" w14:textId="77777777" w:rsidR="003C112B" w:rsidRPr="000D70CE" w:rsidRDefault="003C112B" w:rsidP="003C112B">
      <w:pPr>
        <w:tabs>
          <w:tab w:val="left" w:pos="1134"/>
        </w:tabs>
        <w:spacing w:line="360" w:lineRule="auto"/>
        <w:jc w:val="both"/>
        <w:rPr>
          <w:sz w:val="28"/>
          <w:szCs w:val="28"/>
          <w:lang w:val="uk-UA"/>
        </w:rPr>
      </w:pPr>
      <w:r>
        <w:rPr>
          <w:rFonts w:ascii="Arial" w:hAnsi="Arial"/>
          <w:noProof/>
          <w:sz w:val="19"/>
        </w:rPr>
        <mc:AlternateContent>
          <mc:Choice Requires="wps">
            <w:drawing>
              <wp:anchor distT="0" distB="0" distL="114300" distR="114300" simplePos="0" relativeHeight="251699200" behindDoc="0" locked="0" layoutInCell="0" allowOverlap="1" wp14:anchorId="54496AE9" wp14:editId="1F974669">
                <wp:simplePos x="0" y="0"/>
                <wp:positionH relativeFrom="column">
                  <wp:posOffset>1598010</wp:posOffset>
                </wp:positionH>
                <wp:positionV relativeFrom="paragraph">
                  <wp:posOffset>2790</wp:posOffset>
                </wp:positionV>
                <wp:extent cx="3474720" cy="533400"/>
                <wp:effectExtent l="0" t="0" r="11430" b="1905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4720" cy="5334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73E50C13" w14:textId="77777777" w:rsidR="003C112B" w:rsidRDefault="003C112B" w:rsidP="003C112B">
                            <w:pPr>
                              <w:jc w:val="center"/>
                              <w:rPr>
                                <w:sz w:val="28"/>
                                <w:szCs w:val="28"/>
                              </w:rPr>
                            </w:pPr>
                            <w:r w:rsidRPr="00910910">
                              <w:rPr>
                                <w:sz w:val="28"/>
                                <w:szCs w:val="28"/>
                              </w:rPr>
                              <w:t xml:space="preserve">Моніторинг реалізації та оцінювання </w:t>
                            </w:r>
                          </w:p>
                          <w:p w14:paraId="350D3ABA" w14:textId="77777777" w:rsidR="003C112B" w:rsidRPr="00910910" w:rsidRDefault="003C112B" w:rsidP="003C112B">
                            <w:pPr>
                              <w:jc w:val="center"/>
                              <w:rPr>
                                <w:sz w:val="28"/>
                                <w:szCs w:val="28"/>
                              </w:rPr>
                            </w:pPr>
                            <w:r w:rsidRPr="00910910">
                              <w:rPr>
                                <w:sz w:val="28"/>
                                <w:szCs w:val="28"/>
                              </w:rPr>
                              <w:t>державної політики</w:t>
                            </w:r>
                          </w:p>
                        </w:txbxContent>
                      </wps:txbx>
                      <wps:bodyPr rot="0" vert="horz" wrap="square" lIns="43200" tIns="45720" rIns="4320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496AE9" id="Прямоугольник 10" o:spid="_x0000_s1038" style="position:absolute;left:0;text-align:left;margin-left:125.85pt;margin-top:.2pt;width:273.6pt;height:4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" o:allowincell="f" fillcolor="white [3201]" strokecolor="black [3200]" strokeweight="1pt">
                <v:textbox inset="1.2mm,,1.2mm">
                  <w:txbxContent>
                    <w:p w14:paraId="73E50C13" w14:textId="77777777" w:rsidR="003C112B" w:rsidRDefault="003C112B" w:rsidP="003C112B">
                      <w:pPr>
                        <w:jc w:val="center"/>
                        <w:rPr>
                          <w:sz w:val="28"/>
                          <w:szCs w:val="28"/>
                        </w:rPr>
                      </w:pPr>
                      <w:r w:rsidRPr="00910910">
                        <w:rPr>
                          <w:sz w:val="28"/>
                          <w:szCs w:val="28"/>
                        </w:rPr>
                        <w:t xml:space="preserve">Моніторинг реалізації та оцінювання </w:t>
                      </w:r>
                    </w:p>
                    <w:p w14:paraId="350D3ABA" w14:textId="77777777" w:rsidR="003C112B" w:rsidRPr="00910910" w:rsidRDefault="003C112B" w:rsidP="003C112B">
                      <w:pPr>
                        <w:jc w:val="center"/>
                        <w:rPr>
                          <w:sz w:val="28"/>
                          <w:szCs w:val="28"/>
                        </w:rPr>
                      </w:pPr>
                      <w:r w:rsidRPr="00910910">
                        <w:rPr>
                          <w:sz w:val="28"/>
                          <w:szCs w:val="28"/>
                        </w:rPr>
                        <w:t>державної політики</w:t>
                      </w:r>
                    </w:p>
                  </w:txbxContent>
                </v:textbox>
              </v:rect>
            </w:pict>
          </mc:Fallback>
        </mc:AlternateContent>
      </w:r>
    </w:p>
    <w:p w14:paraId="60110B77" w14:textId="77777777" w:rsidR="003C112B" w:rsidRPr="000D70CE" w:rsidRDefault="003C112B" w:rsidP="003C112B">
      <w:pPr>
        <w:tabs>
          <w:tab w:val="left" w:pos="1134"/>
        </w:tabs>
        <w:ind w:firstLine="709"/>
        <w:jc w:val="center"/>
        <w:rPr>
          <w:sz w:val="28"/>
          <w:szCs w:val="28"/>
          <w:lang w:val="uk-UA"/>
        </w:rPr>
      </w:pPr>
    </w:p>
    <w:p w14:paraId="08F1C36E" w14:textId="77777777" w:rsidR="003C112B" w:rsidRDefault="003C112B" w:rsidP="003C112B">
      <w:pPr>
        <w:tabs>
          <w:tab w:val="left" w:pos="1134"/>
        </w:tabs>
        <w:spacing w:line="360" w:lineRule="auto"/>
        <w:ind w:firstLine="709"/>
        <w:jc w:val="center"/>
        <w:rPr>
          <w:sz w:val="28"/>
          <w:szCs w:val="28"/>
          <w:lang w:val="uk-UA"/>
        </w:rPr>
      </w:pPr>
      <w:r>
        <w:rPr>
          <w:noProof/>
          <w:sz w:val="28"/>
          <w:szCs w:val="28"/>
        </w:rPr>
        <mc:AlternateContent>
          <mc:Choice Requires="wps">
            <w:drawing>
              <wp:anchor distT="0" distB="0" distL="114300" distR="114300" simplePos="0" relativeHeight="251710464" behindDoc="0" locked="0" layoutInCell="1" allowOverlap="1" wp14:anchorId="0974F4DA" wp14:editId="66E20657">
                <wp:simplePos x="0" y="0"/>
                <wp:positionH relativeFrom="column">
                  <wp:posOffset>3224660</wp:posOffset>
                </wp:positionH>
                <wp:positionV relativeFrom="paragraph">
                  <wp:posOffset>26670</wp:posOffset>
                </wp:positionV>
                <wp:extent cx="118110" cy="186690"/>
                <wp:effectExtent l="19050" t="19050" r="34290" b="22860"/>
                <wp:wrapNone/>
                <wp:docPr id="6" name="Стрелка: вверх 6"/>
                <wp:cNvGraphicFramePr/>
                <a:graphic xmlns:a="http://schemas.openxmlformats.org/drawingml/2006/main">
                  <a:graphicData uri="http://schemas.microsoft.com/office/word/2010/wordprocessingShape">
                    <wps:wsp>
                      <wps:cNvSpPr/>
                      <wps:spPr>
                        <a:xfrm>
                          <a:off x="0" y="0"/>
                          <a:ext cx="118110" cy="18669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BE5A7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6" o:spid="_x0000_s1026" type="#_x0000_t68" style="position:absolute;margin-left:253.9pt;margin-top:2.1pt;width:9.3pt;height:14.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" adj="6833" fillcolor="black [3200]" strokecolor="black [1600]" strokeweight="1pt"/>
            </w:pict>
          </mc:Fallback>
        </mc:AlternateContent>
      </w:r>
      <w:r>
        <w:rPr>
          <w:rFonts w:ascii="Arial" w:hAnsi="Arial"/>
          <w:noProof/>
          <w:sz w:val="19"/>
        </w:rPr>
        <mc:AlternateContent>
          <mc:Choice Requires="wps">
            <w:drawing>
              <wp:anchor distT="0" distB="0" distL="114300" distR="114300" simplePos="0" relativeHeight="251702272" behindDoc="0" locked="0" layoutInCell="0" allowOverlap="1" wp14:anchorId="081A2BD3" wp14:editId="6F0FE690">
                <wp:simplePos x="0" y="0"/>
                <wp:positionH relativeFrom="column">
                  <wp:posOffset>1503816</wp:posOffset>
                </wp:positionH>
                <wp:positionV relativeFrom="paragraph">
                  <wp:posOffset>228022</wp:posOffset>
                </wp:positionV>
                <wp:extent cx="3794760" cy="318499"/>
                <wp:effectExtent l="0" t="0" r="15240" b="24765"/>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4760" cy="318499"/>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5792B4EE" w14:textId="24A55E8C" w:rsidR="003C112B" w:rsidRPr="00F627A4" w:rsidRDefault="003C112B" w:rsidP="00F627A4">
                            <w:pPr>
                              <w:jc w:val="center"/>
                              <w:rPr>
                                <w:b/>
                                <w:bCs/>
                                <w:sz w:val="28"/>
                                <w:szCs w:val="28"/>
                                <w:lang w:val="uk-UA"/>
                              </w:rPr>
                            </w:pPr>
                            <w:r w:rsidRPr="008427F1">
                              <w:rPr>
                                <w:b/>
                                <w:bCs/>
                                <w:sz w:val="28"/>
                                <w:szCs w:val="28"/>
                              </w:rPr>
                              <w:t>Мін</w:t>
                            </w:r>
                            <w:r w:rsidR="00F627A4">
                              <w:rPr>
                                <w:b/>
                                <w:bCs/>
                                <w:sz w:val="28"/>
                                <w:szCs w:val="28"/>
                                <w:lang w:val="uk-UA"/>
                              </w:rPr>
                              <w:t>соцполітики</w:t>
                            </w:r>
                          </w:p>
                        </w:txbxContent>
                      </wps:txbx>
                      <wps:bodyPr rot="0" vert="horz" wrap="square" lIns="43200" tIns="45720" rIns="4320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1A2BD3" id="Прямоугольник 31" o:spid="_x0000_s1039" style="position:absolute;left:0;text-align:left;margin-left:118.4pt;margin-top:17.95pt;width:298.8pt;height:25.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" o:allowincell="f" fillcolor="white [3201]" strokecolor="black [3200]" strokeweight="1pt">
                <v:textbox inset="1.2mm,,1.2mm">
                  <w:txbxContent>
                    <w:p w14:paraId="5792B4EE" w14:textId="24A55E8C" w:rsidR="003C112B" w:rsidRPr="00F627A4" w:rsidRDefault="003C112B" w:rsidP="00F627A4">
                      <w:pPr>
                        <w:jc w:val="center"/>
                        <w:rPr>
                          <w:b/>
                          <w:bCs/>
                          <w:sz w:val="28"/>
                          <w:szCs w:val="28"/>
                          <w:lang w:val="uk-UA"/>
                        </w:rPr>
                      </w:pPr>
                      <w:r w:rsidRPr="008427F1">
                        <w:rPr>
                          <w:b/>
                          <w:bCs/>
                          <w:sz w:val="28"/>
                          <w:szCs w:val="28"/>
                        </w:rPr>
                        <w:t>Мін</w:t>
                      </w:r>
                      <w:r w:rsidR="00F627A4">
                        <w:rPr>
                          <w:b/>
                          <w:bCs/>
                          <w:sz w:val="28"/>
                          <w:szCs w:val="28"/>
                          <w:lang w:val="uk-UA"/>
                        </w:rPr>
                        <w:t>соцполітики</w:t>
                      </w:r>
                    </w:p>
                  </w:txbxContent>
                </v:textbox>
              </v:rect>
            </w:pict>
          </mc:Fallback>
        </mc:AlternateContent>
      </w:r>
    </w:p>
    <w:p w14:paraId="3DE2F55A" w14:textId="77777777" w:rsidR="003C112B" w:rsidRDefault="003C112B" w:rsidP="003C112B">
      <w:pPr>
        <w:tabs>
          <w:tab w:val="left" w:pos="1134"/>
        </w:tabs>
        <w:spacing w:line="360" w:lineRule="auto"/>
        <w:ind w:firstLine="709"/>
        <w:jc w:val="center"/>
        <w:rPr>
          <w:sz w:val="28"/>
          <w:szCs w:val="28"/>
          <w:lang w:val="uk-UA"/>
        </w:rPr>
      </w:pPr>
      <w:r>
        <w:rPr>
          <w:rFonts w:ascii="Arial" w:hAnsi="Arial"/>
          <w:noProof/>
          <w:sz w:val="19"/>
        </w:rPr>
        <mc:AlternateContent>
          <mc:Choice Requires="wps">
            <w:drawing>
              <wp:anchor distT="0" distB="0" distL="114300" distR="114300" simplePos="0" relativeHeight="251703296" behindDoc="0" locked="0" layoutInCell="0" allowOverlap="1" wp14:anchorId="500D02E5" wp14:editId="1E34EA47">
                <wp:simplePos x="0" y="0"/>
                <wp:positionH relativeFrom="column">
                  <wp:posOffset>1502525</wp:posOffset>
                </wp:positionH>
                <wp:positionV relativeFrom="paragraph">
                  <wp:posOffset>242870</wp:posOffset>
                </wp:positionV>
                <wp:extent cx="3794760" cy="525780"/>
                <wp:effectExtent l="0" t="0" r="15240" b="2667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4760" cy="52578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3233F39E" w14:textId="77777777" w:rsidR="003C112B" w:rsidRDefault="003C112B" w:rsidP="003C112B">
                            <w:pPr>
                              <w:jc w:val="center"/>
                              <w:rPr>
                                <w:sz w:val="28"/>
                                <w:szCs w:val="28"/>
                              </w:rPr>
                            </w:pPr>
                            <w:r w:rsidRPr="008427F1">
                              <w:rPr>
                                <w:sz w:val="28"/>
                                <w:szCs w:val="28"/>
                              </w:rPr>
                              <w:t xml:space="preserve">Директорат стратегічного планування, </w:t>
                            </w:r>
                          </w:p>
                          <w:p w14:paraId="0E15B01F" w14:textId="77777777" w:rsidR="003C112B" w:rsidRPr="008427F1" w:rsidRDefault="003C112B" w:rsidP="003C112B">
                            <w:pPr>
                              <w:jc w:val="center"/>
                              <w:rPr>
                                <w:sz w:val="28"/>
                                <w:szCs w:val="28"/>
                              </w:rPr>
                            </w:pPr>
                            <w:r w:rsidRPr="008427F1">
                              <w:rPr>
                                <w:sz w:val="28"/>
                                <w:szCs w:val="28"/>
                              </w:rPr>
                              <w:t>координації політики та євроінтеграції</w:t>
                            </w:r>
                          </w:p>
                        </w:txbxContent>
                      </wps:txbx>
                      <wps:bodyPr rot="0" vert="horz" wrap="square" lIns="43200" tIns="45720" rIns="4320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0D02E5" id="Прямоугольник 32" o:spid="_x0000_s1040" style="position:absolute;left:0;text-align:left;margin-left:118.3pt;margin-top:19.1pt;width:298.8pt;height:41.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" o:allowincell="f" fillcolor="white [3201]" strokecolor="black [3200]" strokeweight="1pt">
                <v:textbox inset="1.2mm,,1.2mm">
                  <w:txbxContent>
                    <w:p w14:paraId="3233F39E" w14:textId="77777777" w:rsidR="003C112B" w:rsidRDefault="003C112B" w:rsidP="003C112B">
                      <w:pPr>
                        <w:jc w:val="center"/>
                        <w:rPr>
                          <w:sz w:val="28"/>
                          <w:szCs w:val="28"/>
                        </w:rPr>
                      </w:pPr>
                      <w:r w:rsidRPr="008427F1">
                        <w:rPr>
                          <w:sz w:val="28"/>
                          <w:szCs w:val="28"/>
                        </w:rPr>
                        <w:t xml:space="preserve">Директорат стратегічного планування, </w:t>
                      </w:r>
                    </w:p>
                    <w:p w14:paraId="0E15B01F" w14:textId="77777777" w:rsidR="003C112B" w:rsidRPr="008427F1" w:rsidRDefault="003C112B" w:rsidP="003C112B">
                      <w:pPr>
                        <w:jc w:val="center"/>
                        <w:rPr>
                          <w:sz w:val="28"/>
                          <w:szCs w:val="28"/>
                        </w:rPr>
                      </w:pPr>
                      <w:r w:rsidRPr="008427F1">
                        <w:rPr>
                          <w:sz w:val="28"/>
                          <w:szCs w:val="28"/>
                        </w:rPr>
                        <w:t>координації політики та євроінтеграції</w:t>
                      </w:r>
                    </w:p>
                  </w:txbxContent>
                </v:textbox>
              </v:rect>
            </w:pict>
          </mc:Fallback>
        </mc:AlternateContent>
      </w:r>
    </w:p>
    <w:p w14:paraId="46EB65D8" w14:textId="77777777" w:rsidR="003C112B" w:rsidRDefault="003C112B" w:rsidP="003C112B">
      <w:pPr>
        <w:tabs>
          <w:tab w:val="left" w:pos="1134"/>
        </w:tabs>
        <w:spacing w:line="360" w:lineRule="auto"/>
        <w:ind w:firstLine="709"/>
        <w:jc w:val="center"/>
        <w:rPr>
          <w:sz w:val="28"/>
          <w:szCs w:val="28"/>
          <w:lang w:val="uk-UA"/>
        </w:rPr>
      </w:pPr>
    </w:p>
    <w:bookmarkEnd w:id="47"/>
    <w:p w14:paraId="4FAEFBBD" w14:textId="77777777" w:rsidR="003C112B" w:rsidRPr="00A00C97" w:rsidRDefault="003C112B" w:rsidP="003C112B">
      <w:pPr>
        <w:tabs>
          <w:tab w:val="left" w:pos="1134"/>
        </w:tabs>
        <w:spacing w:line="360" w:lineRule="auto"/>
        <w:rPr>
          <w:sz w:val="28"/>
          <w:szCs w:val="28"/>
          <w:lang w:val="uk-UA"/>
        </w:rPr>
      </w:pPr>
    </w:p>
    <w:p w14:paraId="06FC6D90" w14:textId="2AB43212" w:rsidR="003C112B" w:rsidRDefault="003C112B" w:rsidP="003C112B">
      <w:pPr>
        <w:tabs>
          <w:tab w:val="left" w:pos="1134"/>
        </w:tabs>
        <w:spacing w:line="360" w:lineRule="auto"/>
        <w:ind w:firstLine="709"/>
        <w:jc w:val="center"/>
        <w:rPr>
          <w:sz w:val="28"/>
          <w:szCs w:val="28"/>
        </w:rPr>
      </w:pPr>
      <w:r>
        <w:rPr>
          <w:sz w:val="28"/>
          <w:szCs w:val="28"/>
        </w:rPr>
        <w:t>Рис. 1.</w:t>
      </w:r>
      <w:r w:rsidR="00C7086B">
        <w:rPr>
          <w:sz w:val="28"/>
          <w:szCs w:val="28"/>
          <w:lang w:val="uk-UA"/>
        </w:rPr>
        <w:t>6</w:t>
      </w:r>
      <w:r>
        <w:rPr>
          <w:sz w:val="28"/>
          <w:szCs w:val="28"/>
          <w:lang w:val="uk-UA"/>
        </w:rPr>
        <w:t>.</w:t>
      </w:r>
      <w:r>
        <w:rPr>
          <w:sz w:val="28"/>
          <w:szCs w:val="28"/>
        </w:rPr>
        <w:t xml:space="preserve"> </w:t>
      </w:r>
      <w:proofErr w:type="spellStart"/>
      <w:r>
        <w:rPr>
          <w:sz w:val="28"/>
          <w:szCs w:val="28"/>
        </w:rPr>
        <w:t>Процес</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соціальної</w:t>
      </w:r>
      <w:proofErr w:type="spellEnd"/>
      <w:r>
        <w:rPr>
          <w:sz w:val="28"/>
          <w:szCs w:val="28"/>
        </w:rPr>
        <w:t xml:space="preserve"> </w:t>
      </w:r>
      <w:proofErr w:type="spellStart"/>
      <w:r>
        <w:rPr>
          <w:sz w:val="28"/>
          <w:szCs w:val="28"/>
        </w:rPr>
        <w:t>політики</w:t>
      </w:r>
      <w:proofErr w:type="spellEnd"/>
      <w:r w:rsidR="009525DE">
        <w:rPr>
          <w:rStyle w:val="aff6"/>
          <w:sz w:val="28"/>
          <w:szCs w:val="28"/>
        </w:rPr>
        <w:footnoteReference w:id="17"/>
      </w:r>
    </w:p>
    <w:p w14:paraId="4AAC3C80" w14:textId="77777777" w:rsidR="003C112B" w:rsidRDefault="003C112B" w:rsidP="006A3269">
      <w:pPr>
        <w:pStyle w:val="a9"/>
        <w:tabs>
          <w:tab w:val="left" w:pos="1134"/>
        </w:tabs>
        <w:spacing w:line="276" w:lineRule="auto"/>
        <w:ind w:firstLine="709"/>
        <w:jc w:val="both"/>
        <w:rPr>
          <w:sz w:val="28"/>
          <w:szCs w:val="28"/>
          <w:shd w:val="clear" w:color="auto" w:fill="FFFFFF"/>
        </w:rPr>
      </w:pPr>
    </w:p>
    <w:p w14:paraId="0CD11229" w14:textId="77777777" w:rsidR="006A3269" w:rsidRPr="009B79AC" w:rsidRDefault="006A3269" w:rsidP="006A3269">
      <w:pPr>
        <w:pStyle w:val="a9"/>
        <w:tabs>
          <w:tab w:val="left" w:pos="1134"/>
        </w:tabs>
        <w:spacing w:line="276" w:lineRule="auto"/>
        <w:ind w:firstLine="709"/>
        <w:jc w:val="both"/>
        <w:rPr>
          <w:sz w:val="28"/>
          <w:szCs w:val="28"/>
          <w:shd w:val="clear" w:color="auto" w:fill="FFFFFF"/>
        </w:rPr>
      </w:pPr>
      <w:proofErr w:type="spellStart"/>
      <w:r w:rsidRPr="00863906">
        <w:rPr>
          <w:sz w:val="28"/>
          <w:szCs w:val="28"/>
          <w:shd w:val="clear" w:color="auto" w:fill="FFFFFF"/>
        </w:rPr>
        <w:t>Основним</w:t>
      </w:r>
      <w:proofErr w:type="spellEnd"/>
      <w:r w:rsidRPr="00863906">
        <w:rPr>
          <w:sz w:val="28"/>
          <w:szCs w:val="28"/>
          <w:shd w:val="clear" w:color="auto" w:fill="FFFFFF"/>
        </w:rPr>
        <w:t xml:space="preserve"> продуктом </w:t>
      </w:r>
      <w:proofErr w:type="spellStart"/>
      <w:r w:rsidRPr="00863906">
        <w:rPr>
          <w:sz w:val="28"/>
          <w:szCs w:val="28"/>
          <w:shd w:val="clear" w:color="auto" w:fill="FFFFFF"/>
        </w:rPr>
        <w:t>діяльності</w:t>
      </w:r>
      <w:proofErr w:type="spellEnd"/>
      <w:r w:rsidRPr="00863906">
        <w:rPr>
          <w:sz w:val="28"/>
          <w:szCs w:val="28"/>
          <w:shd w:val="clear" w:color="auto" w:fill="FFFFFF"/>
        </w:rPr>
        <w:t xml:space="preserve"> </w:t>
      </w:r>
      <w:proofErr w:type="spellStart"/>
      <w:r>
        <w:rPr>
          <w:sz w:val="28"/>
          <w:szCs w:val="28"/>
          <w:shd w:val="clear" w:color="auto" w:fill="FFFFFF"/>
        </w:rPr>
        <w:t>Мінсоцполітики</w:t>
      </w:r>
      <w:proofErr w:type="spellEnd"/>
      <w:r w:rsidRPr="00863906">
        <w:rPr>
          <w:sz w:val="28"/>
          <w:szCs w:val="28"/>
          <w:shd w:val="clear" w:color="auto" w:fill="FFFFFF"/>
        </w:rPr>
        <w:t xml:space="preserve"> є </w:t>
      </w:r>
      <w:proofErr w:type="spellStart"/>
      <w:r w:rsidRPr="00863906">
        <w:rPr>
          <w:sz w:val="28"/>
          <w:szCs w:val="28"/>
          <w:shd w:val="clear" w:color="auto" w:fill="FFFFFF"/>
        </w:rPr>
        <w:t>документи</w:t>
      </w:r>
      <w:proofErr w:type="spellEnd"/>
      <w:r w:rsidRPr="00863906">
        <w:rPr>
          <w:sz w:val="28"/>
          <w:szCs w:val="28"/>
          <w:shd w:val="clear" w:color="auto" w:fill="FFFFFF"/>
        </w:rPr>
        <w:t xml:space="preserve"> </w:t>
      </w:r>
      <w:proofErr w:type="spellStart"/>
      <w:r w:rsidRPr="00863906">
        <w:rPr>
          <w:sz w:val="28"/>
          <w:szCs w:val="28"/>
          <w:shd w:val="clear" w:color="auto" w:fill="FFFFFF"/>
        </w:rPr>
        <w:t>державної</w:t>
      </w:r>
      <w:proofErr w:type="spellEnd"/>
      <w:r w:rsidRPr="00863906">
        <w:rPr>
          <w:sz w:val="28"/>
          <w:szCs w:val="28"/>
          <w:shd w:val="clear" w:color="auto" w:fill="FFFFFF"/>
        </w:rPr>
        <w:t xml:space="preserve"> </w:t>
      </w:r>
      <w:proofErr w:type="spellStart"/>
      <w:r w:rsidRPr="00863906">
        <w:rPr>
          <w:sz w:val="28"/>
          <w:szCs w:val="28"/>
          <w:shd w:val="clear" w:color="auto" w:fill="FFFFFF"/>
        </w:rPr>
        <w:t>політики</w:t>
      </w:r>
      <w:proofErr w:type="spellEnd"/>
      <w:r w:rsidRPr="00863906">
        <w:rPr>
          <w:sz w:val="28"/>
          <w:szCs w:val="28"/>
          <w:shd w:val="clear" w:color="auto" w:fill="FFFFFF"/>
        </w:rPr>
        <w:t xml:space="preserve"> та </w:t>
      </w:r>
      <w:proofErr w:type="spellStart"/>
      <w:r w:rsidRPr="00863906">
        <w:rPr>
          <w:sz w:val="28"/>
          <w:szCs w:val="28"/>
          <w:shd w:val="clear" w:color="auto" w:fill="FFFFFF"/>
        </w:rPr>
        <w:t>проекти</w:t>
      </w:r>
      <w:proofErr w:type="spellEnd"/>
      <w:r w:rsidRPr="00863906">
        <w:rPr>
          <w:sz w:val="28"/>
          <w:szCs w:val="28"/>
          <w:shd w:val="clear" w:color="auto" w:fill="FFFFFF"/>
        </w:rPr>
        <w:t xml:space="preserve"> нормативно-</w:t>
      </w:r>
      <w:proofErr w:type="spellStart"/>
      <w:r w:rsidRPr="00863906">
        <w:rPr>
          <w:sz w:val="28"/>
          <w:szCs w:val="28"/>
          <w:shd w:val="clear" w:color="auto" w:fill="FFFFFF"/>
        </w:rPr>
        <w:t>правових</w:t>
      </w:r>
      <w:proofErr w:type="spellEnd"/>
      <w:r w:rsidRPr="00863906">
        <w:rPr>
          <w:sz w:val="28"/>
          <w:szCs w:val="28"/>
          <w:shd w:val="clear" w:color="auto" w:fill="FFFFFF"/>
        </w:rPr>
        <w:t xml:space="preserve"> </w:t>
      </w:r>
      <w:proofErr w:type="spellStart"/>
      <w:r w:rsidRPr="00863906">
        <w:rPr>
          <w:sz w:val="28"/>
          <w:szCs w:val="28"/>
          <w:shd w:val="clear" w:color="auto" w:fill="FFFFFF"/>
        </w:rPr>
        <w:t>актів</w:t>
      </w:r>
      <w:proofErr w:type="spellEnd"/>
      <w:r w:rsidRPr="00863906">
        <w:rPr>
          <w:sz w:val="28"/>
          <w:szCs w:val="28"/>
          <w:shd w:val="clear" w:color="auto" w:fill="FFFFFF"/>
        </w:rPr>
        <w:t xml:space="preserve">. </w:t>
      </w:r>
      <w:proofErr w:type="spellStart"/>
      <w:r w:rsidRPr="00863906">
        <w:rPr>
          <w:sz w:val="28"/>
          <w:szCs w:val="28"/>
          <w:shd w:val="clear" w:color="auto" w:fill="FFFFFF"/>
        </w:rPr>
        <w:t>Документи</w:t>
      </w:r>
      <w:proofErr w:type="spellEnd"/>
      <w:r w:rsidRPr="00863906">
        <w:rPr>
          <w:sz w:val="28"/>
          <w:szCs w:val="28"/>
          <w:shd w:val="clear" w:color="auto" w:fill="FFFFFF"/>
        </w:rPr>
        <w:t xml:space="preserve"> </w:t>
      </w:r>
      <w:proofErr w:type="spellStart"/>
      <w:r w:rsidRPr="00863906">
        <w:rPr>
          <w:sz w:val="28"/>
          <w:szCs w:val="28"/>
          <w:shd w:val="clear" w:color="auto" w:fill="FFFFFF"/>
        </w:rPr>
        <w:t>державної</w:t>
      </w:r>
      <w:proofErr w:type="spellEnd"/>
      <w:r w:rsidRPr="00863906">
        <w:rPr>
          <w:sz w:val="28"/>
          <w:szCs w:val="28"/>
          <w:shd w:val="clear" w:color="auto" w:fill="FFFFFF"/>
        </w:rPr>
        <w:t xml:space="preserve"> </w:t>
      </w:r>
      <w:proofErr w:type="spellStart"/>
      <w:r w:rsidRPr="00863906">
        <w:rPr>
          <w:sz w:val="28"/>
          <w:szCs w:val="28"/>
          <w:shd w:val="clear" w:color="auto" w:fill="FFFFFF"/>
        </w:rPr>
        <w:t>політики</w:t>
      </w:r>
      <w:proofErr w:type="spellEnd"/>
      <w:r w:rsidRPr="00863906">
        <w:rPr>
          <w:sz w:val="28"/>
          <w:szCs w:val="28"/>
          <w:shd w:val="clear" w:color="auto" w:fill="FFFFFF"/>
        </w:rPr>
        <w:t xml:space="preserve"> </w:t>
      </w:r>
      <w:proofErr w:type="spellStart"/>
      <w:r w:rsidRPr="00863906">
        <w:rPr>
          <w:sz w:val="28"/>
          <w:szCs w:val="28"/>
          <w:shd w:val="clear" w:color="auto" w:fill="FFFFFF"/>
        </w:rPr>
        <w:t>містять</w:t>
      </w:r>
      <w:proofErr w:type="spellEnd"/>
      <w:r w:rsidRPr="00863906">
        <w:rPr>
          <w:sz w:val="28"/>
          <w:szCs w:val="28"/>
          <w:shd w:val="clear" w:color="auto" w:fill="FFFFFF"/>
        </w:rPr>
        <w:t xml:space="preserve"> </w:t>
      </w:r>
      <w:proofErr w:type="spellStart"/>
      <w:r w:rsidRPr="00863906">
        <w:rPr>
          <w:sz w:val="28"/>
          <w:szCs w:val="28"/>
          <w:shd w:val="clear" w:color="auto" w:fill="FFFFFF"/>
        </w:rPr>
        <w:t>опис</w:t>
      </w:r>
      <w:proofErr w:type="spellEnd"/>
      <w:r w:rsidRPr="00863906">
        <w:rPr>
          <w:sz w:val="28"/>
          <w:szCs w:val="28"/>
          <w:shd w:val="clear" w:color="auto" w:fill="FFFFFF"/>
        </w:rPr>
        <w:t xml:space="preserve"> </w:t>
      </w:r>
      <w:proofErr w:type="spellStart"/>
      <w:r w:rsidRPr="00863906">
        <w:rPr>
          <w:sz w:val="28"/>
          <w:szCs w:val="28"/>
          <w:shd w:val="clear" w:color="auto" w:fill="FFFFFF"/>
        </w:rPr>
        <w:t>суспільно</w:t>
      </w:r>
      <w:proofErr w:type="spellEnd"/>
      <w:r w:rsidRPr="00863906">
        <w:rPr>
          <w:sz w:val="28"/>
          <w:szCs w:val="28"/>
          <w:shd w:val="clear" w:color="auto" w:fill="FFFFFF"/>
        </w:rPr>
        <w:t xml:space="preserve"> </w:t>
      </w:r>
      <w:proofErr w:type="spellStart"/>
      <w:r w:rsidRPr="00863906">
        <w:rPr>
          <w:sz w:val="28"/>
          <w:szCs w:val="28"/>
          <w:shd w:val="clear" w:color="auto" w:fill="FFFFFF"/>
        </w:rPr>
        <w:t>важливої</w:t>
      </w:r>
      <w:proofErr w:type="spellEnd"/>
      <w:r w:rsidRPr="00863906">
        <w:rPr>
          <w:sz w:val="28"/>
          <w:szCs w:val="28"/>
          <w:shd w:val="clear" w:color="auto" w:fill="FFFFFF"/>
        </w:rPr>
        <w:t xml:space="preserve"> </w:t>
      </w:r>
      <w:proofErr w:type="spellStart"/>
      <w:r w:rsidRPr="00863906">
        <w:rPr>
          <w:sz w:val="28"/>
          <w:szCs w:val="28"/>
          <w:shd w:val="clear" w:color="auto" w:fill="FFFFFF"/>
        </w:rPr>
        <w:t>проблеми</w:t>
      </w:r>
      <w:proofErr w:type="spellEnd"/>
      <w:r w:rsidRPr="00863906">
        <w:rPr>
          <w:sz w:val="28"/>
          <w:szCs w:val="28"/>
          <w:shd w:val="clear" w:color="auto" w:fill="FFFFFF"/>
        </w:rPr>
        <w:t xml:space="preserve">, </w:t>
      </w:r>
      <w:proofErr w:type="spellStart"/>
      <w:r w:rsidRPr="00863906">
        <w:rPr>
          <w:sz w:val="28"/>
          <w:szCs w:val="28"/>
          <w:shd w:val="clear" w:color="auto" w:fill="FFFFFF"/>
        </w:rPr>
        <w:t>обґрунтування</w:t>
      </w:r>
      <w:proofErr w:type="spellEnd"/>
      <w:r w:rsidRPr="00863906">
        <w:rPr>
          <w:sz w:val="28"/>
          <w:szCs w:val="28"/>
          <w:shd w:val="clear" w:color="auto" w:fill="FFFFFF"/>
        </w:rPr>
        <w:t xml:space="preserve"> </w:t>
      </w:r>
      <w:proofErr w:type="spellStart"/>
      <w:r w:rsidRPr="00863906">
        <w:rPr>
          <w:sz w:val="28"/>
          <w:szCs w:val="28"/>
          <w:shd w:val="clear" w:color="auto" w:fill="FFFFFF"/>
        </w:rPr>
        <w:t>необхідності</w:t>
      </w:r>
      <w:proofErr w:type="spellEnd"/>
      <w:r w:rsidRPr="00863906">
        <w:rPr>
          <w:sz w:val="28"/>
          <w:szCs w:val="28"/>
          <w:shd w:val="clear" w:color="auto" w:fill="FFFFFF"/>
        </w:rPr>
        <w:t xml:space="preserve"> </w:t>
      </w:r>
      <w:proofErr w:type="spellStart"/>
      <w:r w:rsidRPr="00863906">
        <w:rPr>
          <w:sz w:val="28"/>
          <w:szCs w:val="28"/>
          <w:shd w:val="clear" w:color="auto" w:fill="FFFFFF"/>
        </w:rPr>
        <w:t>її</w:t>
      </w:r>
      <w:proofErr w:type="spellEnd"/>
      <w:r w:rsidRPr="00863906">
        <w:rPr>
          <w:sz w:val="28"/>
          <w:szCs w:val="28"/>
          <w:shd w:val="clear" w:color="auto" w:fill="FFFFFF"/>
        </w:rPr>
        <w:t xml:space="preserve"> </w:t>
      </w:r>
      <w:proofErr w:type="spellStart"/>
      <w:r w:rsidRPr="00863906">
        <w:rPr>
          <w:sz w:val="28"/>
          <w:szCs w:val="28"/>
          <w:shd w:val="clear" w:color="auto" w:fill="FFFFFF"/>
        </w:rPr>
        <w:t>розв’язання</w:t>
      </w:r>
      <w:proofErr w:type="spellEnd"/>
      <w:r w:rsidRPr="00863906">
        <w:rPr>
          <w:sz w:val="28"/>
          <w:szCs w:val="28"/>
          <w:shd w:val="clear" w:color="auto" w:fill="FFFFFF"/>
        </w:rPr>
        <w:t xml:space="preserve"> за </w:t>
      </w:r>
      <w:proofErr w:type="spellStart"/>
      <w:r w:rsidRPr="00863906">
        <w:rPr>
          <w:sz w:val="28"/>
          <w:szCs w:val="28"/>
          <w:shd w:val="clear" w:color="auto" w:fill="FFFFFF"/>
        </w:rPr>
        <w:t>допомогою</w:t>
      </w:r>
      <w:proofErr w:type="spellEnd"/>
      <w:r w:rsidRPr="00863906">
        <w:rPr>
          <w:sz w:val="28"/>
          <w:szCs w:val="28"/>
          <w:shd w:val="clear" w:color="auto" w:fill="FFFFFF"/>
        </w:rPr>
        <w:t xml:space="preserve"> </w:t>
      </w:r>
      <w:proofErr w:type="spellStart"/>
      <w:r w:rsidRPr="00863906">
        <w:rPr>
          <w:sz w:val="28"/>
          <w:szCs w:val="28"/>
          <w:shd w:val="clear" w:color="auto" w:fill="FFFFFF"/>
        </w:rPr>
        <w:t>державної</w:t>
      </w:r>
      <w:proofErr w:type="spellEnd"/>
      <w:r w:rsidRPr="00863906">
        <w:rPr>
          <w:sz w:val="28"/>
          <w:szCs w:val="28"/>
          <w:shd w:val="clear" w:color="auto" w:fill="FFFFFF"/>
        </w:rPr>
        <w:t xml:space="preserve"> </w:t>
      </w:r>
      <w:proofErr w:type="spellStart"/>
      <w:r w:rsidRPr="00863906">
        <w:rPr>
          <w:sz w:val="28"/>
          <w:szCs w:val="28"/>
          <w:shd w:val="clear" w:color="auto" w:fill="FFFFFF"/>
        </w:rPr>
        <w:t>політики</w:t>
      </w:r>
      <w:proofErr w:type="spellEnd"/>
      <w:r w:rsidRPr="00863906">
        <w:rPr>
          <w:sz w:val="28"/>
          <w:szCs w:val="28"/>
          <w:shd w:val="clear" w:color="auto" w:fill="FFFFFF"/>
        </w:rPr>
        <w:t xml:space="preserve">, </w:t>
      </w:r>
      <w:proofErr w:type="spellStart"/>
      <w:r w:rsidRPr="00863906">
        <w:rPr>
          <w:sz w:val="28"/>
          <w:szCs w:val="28"/>
          <w:shd w:val="clear" w:color="auto" w:fill="FFFFFF"/>
        </w:rPr>
        <w:t>опис</w:t>
      </w:r>
      <w:proofErr w:type="spellEnd"/>
      <w:r w:rsidRPr="00863906">
        <w:rPr>
          <w:sz w:val="28"/>
          <w:szCs w:val="28"/>
          <w:shd w:val="clear" w:color="auto" w:fill="FFFFFF"/>
        </w:rPr>
        <w:t xml:space="preserve"> </w:t>
      </w:r>
      <w:proofErr w:type="spellStart"/>
      <w:r w:rsidRPr="00863906">
        <w:rPr>
          <w:sz w:val="28"/>
          <w:szCs w:val="28"/>
          <w:shd w:val="clear" w:color="auto" w:fill="FFFFFF"/>
        </w:rPr>
        <w:t>пропонованого</w:t>
      </w:r>
      <w:proofErr w:type="spellEnd"/>
      <w:r w:rsidRPr="00863906">
        <w:rPr>
          <w:sz w:val="28"/>
          <w:szCs w:val="28"/>
          <w:shd w:val="clear" w:color="auto" w:fill="FFFFFF"/>
        </w:rPr>
        <w:t xml:space="preserve"> курсу </w:t>
      </w:r>
      <w:proofErr w:type="spellStart"/>
      <w:r w:rsidRPr="00863906">
        <w:rPr>
          <w:sz w:val="28"/>
          <w:szCs w:val="28"/>
          <w:shd w:val="clear" w:color="auto" w:fill="FFFFFF"/>
        </w:rPr>
        <w:t>її</w:t>
      </w:r>
      <w:proofErr w:type="spellEnd"/>
      <w:r w:rsidRPr="00863906">
        <w:rPr>
          <w:sz w:val="28"/>
          <w:szCs w:val="28"/>
          <w:shd w:val="clear" w:color="auto" w:fill="FFFFFF"/>
        </w:rPr>
        <w:t xml:space="preserve"> </w:t>
      </w:r>
      <w:proofErr w:type="spellStart"/>
      <w:r w:rsidRPr="00863906">
        <w:rPr>
          <w:sz w:val="28"/>
          <w:szCs w:val="28"/>
          <w:shd w:val="clear" w:color="auto" w:fill="FFFFFF"/>
        </w:rPr>
        <w:t>вирішення</w:t>
      </w:r>
      <w:proofErr w:type="spellEnd"/>
      <w:r w:rsidRPr="00863906">
        <w:rPr>
          <w:sz w:val="28"/>
          <w:szCs w:val="28"/>
          <w:shd w:val="clear" w:color="auto" w:fill="FFFFFF"/>
        </w:rPr>
        <w:t xml:space="preserve"> на </w:t>
      </w:r>
      <w:proofErr w:type="spellStart"/>
      <w:r w:rsidRPr="00863906">
        <w:rPr>
          <w:sz w:val="28"/>
          <w:szCs w:val="28"/>
          <w:shd w:val="clear" w:color="auto" w:fill="FFFFFF"/>
        </w:rPr>
        <w:t>основі</w:t>
      </w:r>
      <w:proofErr w:type="spellEnd"/>
      <w:r w:rsidRPr="00863906">
        <w:rPr>
          <w:sz w:val="28"/>
          <w:szCs w:val="28"/>
          <w:shd w:val="clear" w:color="auto" w:fill="FFFFFF"/>
        </w:rPr>
        <w:t xml:space="preserve"> </w:t>
      </w:r>
      <w:proofErr w:type="spellStart"/>
      <w:r w:rsidRPr="00863906">
        <w:rPr>
          <w:sz w:val="28"/>
          <w:szCs w:val="28"/>
          <w:shd w:val="clear" w:color="auto" w:fill="FFFFFF"/>
        </w:rPr>
        <w:t>аналізу</w:t>
      </w:r>
      <w:proofErr w:type="spellEnd"/>
      <w:r w:rsidRPr="00863906">
        <w:rPr>
          <w:sz w:val="28"/>
          <w:szCs w:val="28"/>
          <w:shd w:val="clear" w:color="auto" w:fill="FFFFFF"/>
        </w:rPr>
        <w:t xml:space="preserve"> альтернатив, план </w:t>
      </w:r>
      <w:proofErr w:type="spellStart"/>
      <w:r w:rsidRPr="00863906">
        <w:rPr>
          <w:sz w:val="28"/>
          <w:szCs w:val="28"/>
          <w:shd w:val="clear" w:color="auto" w:fill="FFFFFF"/>
        </w:rPr>
        <w:t>реалізації</w:t>
      </w:r>
      <w:proofErr w:type="spellEnd"/>
      <w:r w:rsidRPr="00863906">
        <w:rPr>
          <w:sz w:val="28"/>
          <w:szCs w:val="28"/>
          <w:shd w:val="clear" w:color="auto" w:fill="FFFFFF"/>
        </w:rPr>
        <w:t xml:space="preserve"> </w:t>
      </w:r>
      <w:proofErr w:type="spellStart"/>
      <w:r w:rsidRPr="00863906">
        <w:rPr>
          <w:sz w:val="28"/>
          <w:szCs w:val="28"/>
          <w:shd w:val="clear" w:color="auto" w:fill="FFFFFF"/>
        </w:rPr>
        <w:t>пропонованого</w:t>
      </w:r>
      <w:proofErr w:type="spellEnd"/>
      <w:r w:rsidRPr="00863906">
        <w:rPr>
          <w:sz w:val="28"/>
          <w:szCs w:val="28"/>
          <w:shd w:val="clear" w:color="auto" w:fill="FFFFFF"/>
        </w:rPr>
        <w:t xml:space="preserve"> курсу, </w:t>
      </w:r>
      <w:proofErr w:type="spellStart"/>
      <w:r w:rsidRPr="00863906">
        <w:rPr>
          <w:sz w:val="28"/>
          <w:szCs w:val="28"/>
          <w:shd w:val="clear" w:color="auto" w:fill="FFFFFF"/>
        </w:rPr>
        <w:t>зокрема</w:t>
      </w:r>
      <w:proofErr w:type="spellEnd"/>
      <w:r w:rsidRPr="00863906">
        <w:rPr>
          <w:sz w:val="28"/>
          <w:szCs w:val="28"/>
          <w:shd w:val="clear" w:color="auto" w:fill="FFFFFF"/>
        </w:rPr>
        <w:t xml:space="preserve"> план та </w:t>
      </w:r>
      <w:proofErr w:type="spellStart"/>
      <w:r w:rsidRPr="00863906">
        <w:rPr>
          <w:sz w:val="28"/>
          <w:szCs w:val="28"/>
          <w:shd w:val="clear" w:color="auto" w:fill="FFFFFF"/>
        </w:rPr>
        <w:t>концептуальний</w:t>
      </w:r>
      <w:proofErr w:type="spellEnd"/>
      <w:r w:rsidRPr="00863906">
        <w:rPr>
          <w:sz w:val="28"/>
          <w:szCs w:val="28"/>
          <w:shd w:val="clear" w:color="auto" w:fill="FFFFFF"/>
        </w:rPr>
        <w:t xml:space="preserve"> </w:t>
      </w:r>
      <w:proofErr w:type="spellStart"/>
      <w:r w:rsidRPr="00863906">
        <w:rPr>
          <w:sz w:val="28"/>
          <w:szCs w:val="28"/>
          <w:shd w:val="clear" w:color="auto" w:fill="FFFFFF"/>
        </w:rPr>
        <w:t>опис</w:t>
      </w:r>
      <w:proofErr w:type="spellEnd"/>
      <w:r w:rsidRPr="00863906">
        <w:rPr>
          <w:sz w:val="28"/>
          <w:szCs w:val="28"/>
          <w:shd w:val="clear" w:color="auto" w:fill="FFFFFF"/>
        </w:rPr>
        <w:t xml:space="preserve"> </w:t>
      </w:r>
      <w:proofErr w:type="spellStart"/>
      <w:r w:rsidRPr="00863906">
        <w:rPr>
          <w:sz w:val="28"/>
          <w:szCs w:val="28"/>
          <w:shd w:val="clear" w:color="auto" w:fill="FFFFFF"/>
        </w:rPr>
        <w:t>необхідного</w:t>
      </w:r>
      <w:proofErr w:type="spellEnd"/>
      <w:r w:rsidRPr="00863906">
        <w:rPr>
          <w:sz w:val="28"/>
          <w:szCs w:val="28"/>
          <w:shd w:val="clear" w:color="auto" w:fill="FFFFFF"/>
        </w:rPr>
        <w:t xml:space="preserve"> нормативного, </w:t>
      </w:r>
      <w:proofErr w:type="spellStart"/>
      <w:r w:rsidRPr="00863906">
        <w:rPr>
          <w:sz w:val="28"/>
          <w:szCs w:val="28"/>
          <w:shd w:val="clear" w:color="auto" w:fill="FFFFFF"/>
        </w:rPr>
        <w:lastRenderedPageBreak/>
        <w:t>організаційного</w:t>
      </w:r>
      <w:proofErr w:type="spellEnd"/>
      <w:r w:rsidRPr="00863906">
        <w:rPr>
          <w:sz w:val="28"/>
          <w:szCs w:val="28"/>
          <w:shd w:val="clear" w:color="auto" w:fill="FFFFFF"/>
        </w:rPr>
        <w:t xml:space="preserve"> та </w:t>
      </w:r>
      <w:proofErr w:type="spellStart"/>
      <w:r w:rsidRPr="00863906">
        <w:rPr>
          <w:sz w:val="28"/>
          <w:szCs w:val="28"/>
          <w:shd w:val="clear" w:color="auto" w:fill="FFFFFF"/>
        </w:rPr>
        <w:t>комунікаційного</w:t>
      </w:r>
      <w:proofErr w:type="spellEnd"/>
      <w:r w:rsidRPr="00863906">
        <w:rPr>
          <w:sz w:val="28"/>
          <w:szCs w:val="28"/>
          <w:shd w:val="clear" w:color="auto" w:fill="FFFFFF"/>
        </w:rPr>
        <w:t xml:space="preserve"> </w:t>
      </w:r>
      <w:proofErr w:type="spellStart"/>
      <w:r w:rsidRPr="00863906">
        <w:rPr>
          <w:sz w:val="28"/>
          <w:szCs w:val="28"/>
          <w:shd w:val="clear" w:color="auto" w:fill="FFFFFF"/>
        </w:rPr>
        <w:t>забезпечення</w:t>
      </w:r>
      <w:proofErr w:type="spellEnd"/>
      <w:r w:rsidRPr="00863906">
        <w:rPr>
          <w:sz w:val="28"/>
          <w:szCs w:val="28"/>
          <w:shd w:val="clear" w:color="auto" w:fill="FFFFFF"/>
        </w:rPr>
        <w:t xml:space="preserve">, </w:t>
      </w:r>
      <w:proofErr w:type="spellStart"/>
      <w:r w:rsidRPr="00863906">
        <w:rPr>
          <w:sz w:val="28"/>
          <w:szCs w:val="28"/>
          <w:shd w:val="clear" w:color="auto" w:fill="FFFFFF"/>
        </w:rPr>
        <w:t>оцінку</w:t>
      </w:r>
      <w:proofErr w:type="spellEnd"/>
      <w:r w:rsidRPr="00863906">
        <w:rPr>
          <w:sz w:val="28"/>
          <w:szCs w:val="28"/>
          <w:shd w:val="clear" w:color="auto" w:fill="FFFFFF"/>
        </w:rPr>
        <w:t xml:space="preserve"> </w:t>
      </w:r>
      <w:proofErr w:type="spellStart"/>
      <w:r w:rsidRPr="00863906">
        <w:rPr>
          <w:sz w:val="28"/>
          <w:szCs w:val="28"/>
          <w:shd w:val="clear" w:color="auto" w:fill="FFFFFF"/>
        </w:rPr>
        <w:t>необхідних</w:t>
      </w:r>
      <w:proofErr w:type="spellEnd"/>
      <w:r w:rsidRPr="00863906">
        <w:rPr>
          <w:sz w:val="28"/>
          <w:szCs w:val="28"/>
          <w:shd w:val="clear" w:color="auto" w:fill="FFFFFF"/>
        </w:rPr>
        <w:t xml:space="preserve"> </w:t>
      </w:r>
      <w:proofErr w:type="spellStart"/>
      <w:r w:rsidRPr="00863906">
        <w:rPr>
          <w:sz w:val="28"/>
          <w:szCs w:val="28"/>
          <w:shd w:val="clear" w:color="auto" w:fill="FFFFFF"/>
        </w:rPr>
        <w:t>ресурсів</w:t>
      </w:r>
      <w:proofErr w:type="spellEnd"/>
      <w:r w:rsidRPr="00863906">
        <w:rPr>
          <w:sz w:val="28"/>
          <w:szCs w:val="28"/>
          <w:shd w:val="clear" w:color="auto" w:fill="FFFFFF"/>
        </w:rPr>
        <w:t xml:space="preserve">, прогноз </w:t>
      </w:r>
      <w:proofErr w:type="spellStart"/>
      <w:r w:rsidRPr="00863906">
        <w:rPr>
          <w:sz w:val="28"/>
          <w:szCs w:val="28"/>
          <w:shd w:val="clear" w:color="auto" w:fill="FFFFFF"/>
        </w:rPr>
        <w:t>впливів</w:t>
      </w:r>
      <w:proofErr w:type="spellEnd"/>
      <w:r w:rsidRPr="00863906">
        <w:rPr>
          <w:sz w:val="28"/>
          <w:szCs w:val="28"/>
          <w:shd w:val="clear" w:color="auto" w:fill="FFFFFF"/>
        </w:rPr>
        <w:t xml:space="preserve"> (</w:t>
      </w:r>
      <w:proofErr w:type="spellStart"/>
      <w:r w:rsidRPr="00863906">
        <w:rPr>
          <w:sz w:val="28"/>
          <w:szCs w:val="28"/>
          <w:shd w:val="clear" w:color="auto" w:fill="FFFFFF"/>
        </w:rPr>
        <w:t>соціального</w:t>
      </w:r>
      <w:proofErr w:type="spellEnd"/>
      <w:r w:rsidRPr="00863906">
        <w:rPr>
          <w:sz w:val="28"/>
          <w:szCs w:val="28"/>
          <w:shd w:val="clear" w:color="auto" w:fill="FFFFFF"/>
        </w:rPr>
        <w:t xml:space="preserve">, регуляторного), а </w:t>
      </w:r>
      <w:proofErr w:type="spellStart"/>
      <w:r w:rsidRPr="00863906">
        <w:rPr>
          <w:sz w:val="28"/>
          <w:szCs w:val="28"/>
          <w:shd w:val="clear" w:color="auto" w:fill="FFFFFF"/>
        </w:rPr>
        <w:t>також</w:t>
      </w:r>
      <w:proofErr w:type="spellEnd"/>
      <w:r w:rsidRPr="00863906">
        <w:rPr>
          <w:sz w:val="28"/>
          <w:szCs w:val="28"/>
          <w:shd w:val="clear" w:color="auto" w:fill="FFFFFF"/>
        </w:rPr>
        <w:t xml:space="preserve"> </w:t>
      </w:r>
      <w:proofErr w:type="spellStart"/>
      <w:r w:rsidRPr="00863906">
        <w:rPr>
          <w:sz w:val="28"/>
          <w:szCs w:val="28"/>
          <w:shd w:val="clear" w:color="auto" w:fill="FFFFFF"/>
        </w:rPr>
        <w:t>показників</w:t>
      </w:r>
      <w:proofErr w:type="spellEnd"/>
      <w:r w:rsidRPr="00863906">
        <w:rPr>
          <w:sz w:val="28"/>
          <w:szCs w:val="28"/>
          <w:shd w:val="clear" w:color="auto" w:fill="FFFFFF"/>
        </w:rPr>
        <w:t xml:space="preserve"> </w:t>
      </w:r>
      <w:proofErr w:type="spellStart"/>
      <w:r w:rsidRPr="00863906">
        <w:rPr>
          <w:sz w:val="28"/>
          <w:szCs w:val="28"/>
          <w:shd w:val="clear" w:color="auto" w:fill="FFFFFF"/>
        </w:rPr>
        <w:t>ефективності</w:t>
      </w:r>
      <w:proofErr w:type="spellEnd"/>
      <w:r w:rsidRPr="00863906">
        <w:rPr>
          <w:sz w:val="28"/>
          <w:szCs w:val="28"/>
          <w:shd w:val="clear" w:color="auto" w:fill="FFFFFF"/>
        </w:rPr>
        <w:t>.</w:t>
      </w:r>
    </w:p>
    <w:p w14:paraId="24CB284F" w14:textId="02DB0C8B" w:rsidR="0024351E" w:rsidRDefault="006A3269" w:rsidP="0024351E">
      <w:pPr>
        <w:tabs>
          <w:tab w:val="left" w:pos="1134"/>
        </w:tabs>
        <w:spacing w:line="276" w:lineRule="auto"/>
        <w:ind w:firstLine="709"/>
        <w:jc w:val="both"/>
        <w:rPr>
          <w:sz w:val="28"/>
          <w:szCs w:val="28"/>
        </w:rPr>
      </w:pPr>
      <w:proofErr w:type="spellStart"/>
      <w:r>
        <w:rPr>
          <w:sz w:val="28"/>
          <w:szCs w:val="28"/>
        </w:rPr>
        <w:t>Важливо</w:t>
      </w:r>
      <w:proofErr w:type="spellEnd"/>
      <w:r>
        <w:rPr>
          <w:sz w:val="28"/>
          <w:szCs w:val="28"/>
        </w:rPr>
        <w:t xml:space="preserve"> </w:t>
      </w:r>
      <w:proofErr w:type="spellStart"/>
      <w:r>
        <w:rPr>
          <w:sz w:val="28"/>
          <w:szCs w:val="28"/>
        </w:rPr>
        <w:t>зазначити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поняття</w:t>
      </w:r>
      <w:proofErr w:type="spellEnd"/>
      <w:r>
        <w:rPr>
          <w:sz w:val="28"/>
          <w:szCs w:val="28"/>
        </w:rPr>
        <w:t xml:space="preserve"> «</w:t>
      </w:r>
      <w:proofErr w:type="spellStart"/>
      <w:r>
        <w:rPr>
          <w:sz w:val="28"/>
          <w:szCs w:val="28"/>
        </w:rPr>
        <w:t>д</w:t>
      </w:r>
      <w:r w:rsidRPr="00C129F8">
        <w:rPr>
          <w:sz w:val="28"/>
          <w:szCs w:val="28"/>
        </w:rPr>
        <w:t>ержавна</w:t>
      </w:r>
      <w:proofErr w:type="spellEnd"/>
      <w:r w:rsidRPr="00C129F8">
        <w:rPr>
          <w:sz w:val="28"/>
          <w:szCs w:val="28"/>
        </w:rPr>
        <w:t xml:space="preserve"> </w:t>
      </w:r>
      <w:proofErr w:type="spellStart"/>
      <w:r w:rsidRPr="00C129F8">
        <w:rPr>
          <w:sz w:val="28"/>
          <w:szCs w:val="28"/>
        </w:rPr>
        <w:t>соціальна</w:t>
      </w:r>
      <w:proofErr w:type="spellEnd"/>
      <w:r w:rsidRPr="00C129F8">
        <w:rPr>
          <w:sz w:val="28"/>
          <w:szCs w:val="28"/>
        </w:rPr>
        <w:t xml:space="preserve"> </w:t>
      </w:r>
      <w:proofErr w:type="spellStart"/>
      <w:r w:rsidRPr="00C129F8">
        <w:rPr>
          <w:sz w:val="28"/>
          <w:szCs w:val="28"/>
        </w:rPr>
        <w:t>політика</w:t>
      </w:r>
      <w:proofErr w:type="spellEnd"/>
      <w:r>
        <w:rPr>
          <w:sz w:val="28"/>
          <w:szCs w:val="28"/>
        </w:rPr>
        <w:t>»</w:t>
      </w:r>
      <w:r w:rsidRPr="00C129F8">
        <w:rPr>
          <w:sz w:val="28"/>
          <w:szCs w:val="28"/>
        </w:rPr>
        <w:t xml:space="preserve">, </w:t>
      </w:r>
      <w:proofErr w:type="spellStart"/>
      <w:r w:rsidRPr="00C129F8">
        <w:rPr>
          <w:sz w:val="28"/>
          <w:szCs w:val="28"/>
        </w:rPr>
        <w:t>зважаючи</w:t>
      </w:r>
      <w:proofErr w:type="spellEnd"/>
      <w:r w:rsidRPr="00C129F8">
        <w:rPr>
          <w:sz w:val="28"/>
          <w:szCs w:val="28"/>
        </w:rPr>
        <w:t xml:space="preserve"> на </w:t>
      </w:r>
      <w:proofErr w:type="spellStart"/>
      <w:r w:rsidRPr="00C129F8">
        <w:rPr>
          <w:sz w:val="28"/>
          <w:szCs w:val="28"/>
        </w:rPr>
        <w:t>багатогранність</w:t>
      </w:r>
      <w:proofErr w:type="spellEnd"/>
      <w:r w:rsidRPr="00C129F8">
        <w:rPr>
          <w:sz w:val="28"/>
          <w:szCs w:val="28"/>
        </w:rPr>
        <w:t xml:space="preserve"> </w:t>
      </w:r>
      <w:proofErr w:type="spellStart"/>
      <w:r w:rsidRPr="00C129F8">
        <w:rPr>
          <w:sz w:val="28"/>
          <w:szCs w:val="28"/>
        </w:rPr>
        <w:t>соціальної</w:t>
      </w:r>
      <w:proofErr w:type="spellEnd"/>
      <w:r w:rsidRPr="00C129F8">
        <w:rPr>
          <w:sz w:val="28"/>
          <w:szCs w:val="28"/>
        </w:rPr>
        <w:t xml:space="preserve"> </w:t>
      </w:r>
      <w:proofErr w:type="spellStart"/>
      <w:r w:rsidRPr="00C129F8">
        <w:rPr>
          <w:sz w:val="28"/>
          <w:szCs w:val="28"/>
        </w:rPr>
        <w:t>сфери</w:t>
      </w:r>
      <w:proofErr w:type="spellEnd"/>
      <w:r w:rsidRPr="00C129F8">
        <w:rPr>
          <w:sz w:val="28"/>
          <w:szCs w:val="28"/>
        </w:rPr>
        <w:t xml:space="preserve">, </w:t>
      </w:r>
      <w:r>
        <w:rPr>
          <w:sz w:val="28"/>
          <w:szCs w:val="28"/>
        </w:rPr>
        <w:t>є</w:t>
      </w:r>
      <w:r w:rsidRPr="00C129F8">
        <w:rPr>
          <w:sz w:val="28"/>
          <w:szCs w:val="28"/>
        </w:rPr>
        <w:t xml:space="preserve"> </w:t>
      </w:r>
      <w:proofErr w:type="spellStart"/>
      <w:r w:rsidRPr="00C129F8">
        <w:rPr>
          <w:sz w:val="28"/>
          <w:szCs w:val="28"/>
        </w:rPr>
        <w:t>комплексн</w:t>
      </w:r>
      <w:r>
        <w:rPr>
          <w:sz w:val="28"/>
          <w:szCs w:val="28"/>
        </w:rPr>
        <w:t>им</w:t>
      </w:r>
      <w:proofErr w:type="spellEnd"/>
      <w:r>
        <w:rPr>
          <w:sz w:val="28"/>
          <w:szCs w:val="28"/>
        </w:rPr>
        <w:t xml:space="preserve"> </w:t>
      </w:r>
      <w:proofErr w:type="spellStart"/>
      <w:r>
        <w:rPr>
          <w:sz w:val="28"/>
          <w:szCs w:val="28"/>
        </w:rPr>
        <w:t>суспільним</w:t>
      </w:r>
      <w:proofErr w:type="spellEnd"/>
      <w:r>
        <w:rPr>
          <w:sz w:val="28"/>
          <w:szCs w:val="28"/>
        </w:rPr>
        <w:t xml:space="preserve"> феноменом</w:t>
      </w:r>
      <w:r w:rsidRPr="00C129F8">
        <w:rPr>
          <w:sz w:val="28"/>
          <w:szCs w:val="28"/>
        </w:rPr>
        <w:t xml:space="preserve">, </w:t>
      </w:r>
      <w:proofErr w:type="spellStart"/>
      <w:r>
        <w:rPr>
          <w:sz w:val="28"/>
          <w:szCs w:val="28"/>
        </w:rPr>
        <w:t>який</w:t>
      </w:r>
      <w:proofErr w:type="spellEnd"/>
      <w:r>
        <w:rPr>
          <w:sz w:val="28"/>
          <w:szCs w:val="28"/>
        </w:rPr>
        <w:t xml:space="preserve"> </w:t>
      </w:r>
      <w:proofErr w:type="spellStart"/>
      <w:r>
        <w:rPr>
          <w:sz w:val="28"/>
          <w:szCs w:val="28"/>
        </w:rPr>
        <w:t>формується</w:t>
      </w:r>
      <w:proofErr w:type="spellEnd"/>
      <w:r>
        <w:rPr>
          <w:sz w:val="28"/>
          <w:szCs w:val="28"/>
        </w:rPr>
        <w:t xml:space="preserve"> на </w:t>
      </w:r>
      <w:proofErr w:type="spellStart"/>
      <w:r>
        <w:rPr>
          <w:sz w:val="28"/>
          <w:szCs w:val="28"/>
        </w:rPr>
        <w:t>основі</w:t>
      </w:r>
      <w:proofErr w:type="spellEnd"/>
      <w:r>
        <w:rPr>
          <w:sz w:val="28"/>
          <w:szCs w:val="28"/>
        </w:rPr>
        <w:t xml:space="preserve"> </w:t>
      </w:r>
      <w:proofErr w:type="spellStart"/>
      <w:r w:rsidRPr="00C129F8">
        <w:rPr>
          <w:sz w:val="28"/>
          <w:szCs w:val="28"/>
        </w:rPr>
        <w:t>окрем</w:t>
      </w:r>
      <w:r>
        <w:rPr>
          <w:sz w:val="28"/>
          <w:szCs w:val="28"/>
        </w:rPr>
        <w:t>их</w:t>
      </w:r>
      <w:proofErr w:type="spellEnd"/>
      <w:r>
        <w:rPr>
          <w:sz w:val="28"/>
          <w:szCs w:val="28"/>
        </w:rPr>
        <w:t xml:space="preserve"> </w:t>
      </w:r>
      <w:proofErr w:type="spellStart"/>
      <w:r>
        <w:rPr>
          <w:sz w:val="28"/>
          <w:szCs w:val="28"/>
        </w:rPr>
        <w:t>сегментів</w:t>
      </w:r>
      <w:proofErr w:type="spellEnd"/>
      <w:r>
        <w:rPr>
          <w:sz w:val="28"/>
          <w:szCs w:val="28"/>
        </w:rPr>
        <w:t xml:space="preserve"> </w:t>
      </w:r>
      <w:proofErr w:type="spellStart"/>
      <w:r>
        <w:rPr>
          <w:sz w:val="28"/>
          <w:szCs w:val="28"/>
        </w:rPr>
        <w:t>соціальні</w:t>
      </w:r>
      <w:proofErr w:type="spellEnd"/>
      <w:r>
        <w:rPr>
          <w:sz w:val="28"/>
          <w:szCs w:val="28"/>
        </w:rPr>
        <w:t xml:space="preserve"> </w:t>
      </w:r>
      <w:proofErr w:type="spellStart"/>
      <w:r>
        <w:rPr>
          <w:sz w:val="28"/>
          <w:szCs w:val="28"/>
        </w:rPr>
        <w:t>політики</w:t>
      </w:r>
      <w:proofErr w:type="spellEnd"/>
      <w:r w:rsidRPr="00C129F8">
        <w:rPr>
          <w:sz w:val="28"/>
          <w:szCs w:val="28"/>
        </w:rPr>
        <w:t xml:space="preserve">. </w:t>
      </w:r>
      <w:proofErr w:type="spellStart"/>
      <w:r>
        <w:rPr>
          <w:sz w:val="28"/>
          <w:szCs w:val="28"/>
        </w:rPr>
        <w:t>Тобто</w:t>
      </w:r>
      <w:proofErr w:type="spellEnd"/>
      <w:r>
        <w:rPr>
          <w:sz w:val="28"/>
          <w:szCs w:val="28"/>
        </w:rPr>
        <w:t xml:space="preserve">, не </w:t>
      </w:r>
      <w:proofErr w:type="spellStart"/>
      <w:r>
        <w:rPr>
          <w:sz w:val="28"/>
          <w:szCs w:val="28"/>
        </w:rPr>
        <w:t>існує</w:t>
      </w:r>
      <w:proofErr w:type="spellEnd"/>
      <w:r>
        <w:rPr>
          <w:sz w:val="28"/>
          <w:szCs w:val="28"/>
        </w:rPr>
        <w:t xml:space="preserve"> </w:t>
      </w:r>
      <w:proofErr w:type="spellStart"/>
      <w:r>
        <w:rPr>
          <w:sz w:val="28"/>
          <w:szCs w:val="28"/>
        </w:rPr>
        <w:t>єдиного</w:t>
      </w:r>
      <w:proofErr w:type="spellEnd"/>
      <w:r>
        <w:rPr>
          <w:sz w:val="28"/>
          <w:szCs w:val="28"/>
        </w:rPr>
        <w:t xml:space="preserve"> документа, в </w:t>
      </w:r>
      <w:proofErr w:type="spellStart"/>
      <w:r>
        <w:rPr>
          <w:sz w:val="28"/>
          <w:szCs w:val="28"/>
        </w:rPr>
        <w:t>якому</w:t>
      </w:r>
      <w:proofErr w:type="spellEnd"/>
      <w:r>
        <w:rPr>
          <w:sz w:val="28"/>
          <w:szCs w:val="28"/>
        </w:rPr>
        <w:t xml:space="preserve"> </w:t>
      </w:r>
      <w:proofErr w:type="spellStart"/>
      <w:r>
        <w:rPr>
          <w:sz w:val="28"/>
          <w:szCs w:val="28"/>
        </w:rPr>
        <w:t>зосереджена</w:t>
      </w:r>
      <w:proofErr w:type="spellEnd"/>
      <w:r>
        <w:rPr>
          <w:sz w:val="28"/>
          <w:szCs w:val="28"/>
        </w:rPr>
        <w:t xml:space="preserve"> </w:t>
      </w:r>
      <w:proofErr w:type="spellStart"/>
      <w:r>
        <w:rPr>
          <w:sz w:val="28"/>
          <w:szCs w:val="28"/>
        </w:rPr>
        <w:t>державна</w:t>
      </w:r>
      <w:proofErr w:type="spellEnd"/>
      <w:r>
        <w:rPr>
          <w:sz w:val="28"/>
          <w:szCs w:val="28"/>
        </w:rPr>
        <w:t xml:space="preserve"> </w:t>
      </w:r>
      <w:proofErr w:type="spellStart"/>
      <w:r>
        <w:rPr>
          <w:sz w:val="28"/>
          <w:szCs w:val="28"/>
        </w:rPr>
        <w:t>соціальна</w:t>
      </w:r>
      <w:proofErr w:type="spellEnd"/>
      <w:r>
        <w:rPr>
          <w:sz w:val="28"/>
          <w:szCs w:val="28"/>
        </w:rPr>
        <w:t xml:space="preserve"> </w:t>
      </w:r>
      <w:proofErr w:type="spellStart"/>
      <w:r>
        <w:rPr>
          <w:sz w:val="28"/>
          <w:szCs w:val="28"/>
        </w:rPr>
        <w:t>політика</w:t>
      </w:r>
      <w:proofErr w:type="spellEnd"/>
      <w:r>
        <w:rPr>
          <w:sz w:val="28"/>
          <w:szCs w:val="28"/>
        </w:rPr>
        <w:t xml:space="preserve">. </w:t>
      </w:r>
      <w:proofErr w:type="spellStart"/>
      <w:r>
        <w:rPr>
          <w:sz w:val="28"/>
          <w:szCs w:val="28"/>
        </w:rPr>
        <w:t>Натомість</w:t>
      </w:r>
      <w:proofErr w:type="spellEnd"/>
      <w:r>
        <w:rPr>
          <w:sz w:val="28"/>
          <w:szCs w:val="28"/>
        </w:rPr>
        <w:t xml:space="preserve">, є </w:t>
      </w:r>
      <w:proofErr w:type="spellStart"/>
      <w:r>
        <w:rPr>
          <w:sz w:val="28"/>
          <w:szCs w:val="28"/>
        </w:rPr>
        <w:t>окремі</w:t>
      </w:r>
      <w:proofErr w:type="spellEnd"/>
      <w:r>
        <w:rPr>
          <w:sz w:val="28"/>
          <w:szCs w:val="28"/>
        </w:rPr>
        <w:t xml:space="preserve"> </w:t>
      </w:r>
      <w:proofErr w:type="spellStart"/>
      <w:r>
        <w:rPr>
          <w:sz w:val="28"/>
          <w:szCs w:val="28"/>
        </w:rPr>
        <w:t>політики</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складають</w:t>
      </w:r>
      <w:proofErr w:type="spellEnd"/>
      <w:r>
        <w:rPr>
          <w:sz w:val="28"/>
          <w:szCs w:val="28"/>
        </w:rPr>
        <w:t xml:space="preserve"> </w:t>
      </w:r>
      <w:proofErr w:type="spellStart"/>
      <w:r>
        <w:rPr>
          <w:sz w:val="28"/>
          <w:szCs w:val="28"/>
        </w:rPr>
        <w:t>своєрідн</w:t>
      </w:r>
      <w:proofErr w:type="spellEnd"/>
      <w:r>
        <w:rPr>
          <w:sz w:val="28"/>
          <w:szCs w:val="28"/>
          <w:lang w:val="uk-UA"/>
        </w:rPr>
        <w:t xml:space="preserve">е поєднання </w:t>
      </w:r>
      <w:proofErr w:type="spellStart"/>
      <w:r>
        <w:rPr>
          <w:sz w:val="28"/>
          <w:szCs w:val="28"/>
        </w:rPr>
        <w:t>політик</w:t>
      </w:r>
      <w:proofErr w:type="spellEnd"/>
      <w:r>
        <w:rPr>
          <w:sz w:val="28"/>
          <w:szCs w:val="28"/>
        </w:rPr>
        <w:t xml:space="preserve"> у </w:t>
      </w:r>
      <w:proofErr w:type="spellStart"/>
      <w:r>
        <w:rPr>
          <w:sz w:val="28"/>
          <w:szCs w:val="28"/>
        </w:rPr>
        <w:t>соціальній</w:t>
      </w:r>
      <w:proofErr w:type="spellEnd"/>
      <w:r>
        <w:rPr>
          <w:sz w:val="28"/>
          <w:szCs w:val="28"/>
        </w:rPr>
        <w:t xml:space="preserve"> </w:t>
      </w:r>
      <w:proofErr w:type="spellStart"/>
      <w:r>
        <w:rPr>
          <w:sz w:val="28"/>
          <w:szCs w:val="28"/>
        </w:rPr>
        <w:t>сфері</w:t>
      </w:r>
      <w:proofErr w:type="spellEnd"/>
      <w:r>
        <w:rPr>
          <w:sz w:val="28"/>
          <w:szCs w:val="28"/>
        </w:rPr>
        <w:t xml:space="preserve">. </w:t>
      </w:r>
      <w:r>
        <w:rPr>
          <w:sz w:val="28"/>
          <w:szCs w:val="28"/>
          <w:lang w:val="uk-UA"/>
        </w:rPr>
        <w:t>П</w:t>
      </w:r>
      <w:proofErr w:type="spellStart"/>
      <w:r>
        <w:rPr>
          <w:sz w:val="28"/>
          <w:szCs w:val="28"/>
        </w:rPr>
        <w:t>риклад</w:t>
      </w:r>
      <w:r>
        <w:rPr>
          <w:sz w:val="28"/>
          <w:szCs w:val="28"/>
          <w:lang w:val="uk-UA"/>
        </w:rPr>
        <w:t>ом</w:t>
      </w:r>
      <w:proofErr w:type="spellEnd"/>
      <w:r>
        <w:rPr>
          <w:sz w:val="28"/>
          <w:szCs w:val="28"/>
          <w:lang w:val="uk-UA"/>
        </w:rPr>
        <w:t xml:space="preserve"> таких політик є:</w:t>
      </w:r>
      <w:r w:rsidRPr="00C0689A">
        <w:rPr>
          <w:sz w:val="28"/>
          <w:szCs w:val="28"/>
        </w:rPr>
        <w:t xml:space="preserve"> </w:t>
      </w:r>
      <w:proofErr w:type="spellStart"/>
      <w:r w:rsidR="004205C6" w:rsidRPr="00C0689A">
        <w:rPr>
          <w:sz w:val="28"/>
          <w:szCs w:val="28"/>
        </w:rPr>
        <w:t>державна</w:t>
      </w:r>
      <w:proofErr w:type="spellEnd"/>
      <w:r w:rsidR="004205C6" w:rsidRPr="00C0689A">
        <w:rPr>
          <w:sz w:val="28"/>
          <w:szCs w:val="28"/>
        </w:rPr>
        <w:t xml:space="preserve"> </w:t>
      </w:r>
      <w:proofErr w:type="spellStart"/>
      <w:r w:rsidR="004205C6" w:rsidRPr="00C0689A">
        <w:rPr>
          <w:sz w:val="28"/>
          <w:szCs w:val="28"/>
        </w:rPr>
        <w:t>політика</w:t>
      </w:r>
      <w:proofErr w:type="spellEnd"/>
      <w:r w:rsidR="004205C6" w:rsidRPr="00C0689A">
        <w:rPr>
          <w:sz w:val="28"/>
          <w:szCs w:val="28"/>
        </w:rPr>
        <w:t xml:space="preserve"> </w:t>
      </w:r>
      <w:r w:rsidR="004205C6" w:rsidRPr="00F762E9">
        <w:rPr>
          <w:sz w:val="28"/>
          <w:szCs w:val="28"/>
        </w:rPr>
        <w:t>у справах</w:t>
      </w:r>
      <w:r w:rsidR="004205C6" w:rsidRPr="00C0689A">
        <w:rPr>
          <w:sz w:val="28"/>
          <w:szCs w:val="28"/>
        </w:rPr>
        <w:t xml:space="preserve"> </w:t>
      </w:r>
      <w:proofErr w:type="spellStart"/>
      <w:r w:rsidR="004205C6" w:rsidRPr="00C0689A">
        <w:rPr>
          <w:sz w:val="28"/>
          <w:szCs w:val="28"/>
        </w:rPr>
        <w:t>захисту</w:t>
      </w:r>
      <w:proofErr w:type="spellEnd"/>
      <w:r w:rsidR="004205C6" w:rsidRPr="00C0689A">
        <w:rPr>
          <w:sz w:val="28"/>
          <w:szCs w:val="28"/>
        </w:rPr>
        <w:t xml:space="preserve"> </w:t>
      </w:r>
      <w:proofErr w:type="spellStart"/>
      <w:r w:rsidR="004205C6" w:rsidRPr="00C0689A">
        <w:rPr>
          <w:sz w:val="28"/>
          <w:szCs w:val="28"/>
        </w:rPr>
        <w:t>дітей</w:t>
      </w:r>
      <w:proofErr w:type="spellEnd"/>
      <w:r w:rsidR="004205C6" w:rsidRPr="00C0689A">
        <w:rPr>
          <w:sz w:val="28"/>
          <w:szCs w:val="28"/>
        </w:rPr>
        <w:t xml:space="preserve">; </w:t>
      </w:r>
      <w:proofErr w:type="spellStart"/>
      <w:r w:rsidR="004205C6" w:rsidRPr="00C0689A">
        <w:rPr>
          <w:sz w:val="28"/>
          <w:szCs w:val="28"/>
        </w:rPr>
        <w:t>державна</w:t>
      </w:r>
      <w:proofErr w:type="spellEnd"/>
      <w:r w:rsidR="004205C6" w:rsidRPr="00C0689A">
        <w:rPr>
          <w:sz w:val="28"/>
          <w:szCs w:val="28"/>
        </w:rPr>
        <w:t xml:space="preserve"> </w:t>
      </w:r>
      <w:proofErr w:type="spellStart"/>
      <w:r w:rsidR="004205C6" w:rsidRPr="00C0689A">
        <w:rPr>
          <w:sz w:val="28"/>
          <w:szCs w:val="28"/>
        </w:rPr>
        <w:t>політика</w:t>
      </w:r>
      <w:proofErr w:type="spellEnd"/>
      <w:r w:rsidR="004205C6" w:rsidRPr="00C0689A">
        <w:rPr>
          <w:sz w:val="28"/>
          <w:szCs w:val="28"/>
        </w:rPr>
        <w:t xml:space="preserve"> </w:t>
      </w:r>
      <w:r w:rsidR="004205C6" w:rsidRPr="00C0689A">
        <w:rPr>
          <w:iCs/>
          <w:sz w:val="28"/>
          <w:szCs w:val="28"/>
        </w:rPr>
        <w:t xml:space="preserve">у </w:t>
      </w:r>
      <w:proofErr w:type="spellStart"/>
      <w:r w:rsidR="004205C6" w:rsidRPr="00C0689A">
        <w:rPr>
          <w:iCs/>
          <w:sz w:val="28"/>
          <w:szCs w:val="28"/>
        </w:rPr>
        <w:t>сфері</w:t>
      </w:r>
      <w:proofErr w:type="spellEnd"/>
      <w:r w:rsidR="004205C6" w:rsidRPr="00C0689A">
        <w:rPr>
          <w:iCs/>
          <w:sz w:val="28"/>
          <w:szCs w:val="28"/>
        </w:rPr>
        <w:t xml:space="preserve"> </w:t>
      </w:r>
      <w:proofErr w:type="spellStart"/>
      <w:r w:rsidR="004205C6" w:rsidRPr="00C0689A">
        <w:rPr>
          <w:iCs/>
          <w:sz w:val="28"/>
          <w:szCs w:val="28"/>
        </w:rPr>
        <w:t>пенсійного</w:t>
      </w:r>
      <w:proofErr w:type="spellEnd"/>
      <w:r w:rsidR="004205C6" w:rsidRPr="00C0689A">
        <w:rPr>
          <w:iCs/>
          <w:sz w:val="28"/>
          <w:szCs w:val="28"/>
        </w:rPr>
        <w:t xml:space="preserve"> </w:t>
      </w:r>
      <w:proofErr w:type="spellStart"/>
      <w:r w:rsidR="004205C6" w:rsidRPr="00C0689A">
        <w:rPr>
          <w:iCs/>
          <w:sz w:val="28"/>
          <w:szCs w:val="28"/>
        </w:rPr>
        <w:t>забезпечення</w:t>
      </w:r>
      <w:proofErr w:type="spellEnd"/>
      <w:r w:rsidR="004205C6" w:rsidRPr="00C0689A">
        <w:rPr>
          <w:iCs/>
          <w:sz w:val="28"/>
          <w:szCs w:val="28"/>
        </w:rPr>
        <w:t xml:space="preserve">; </w:t>
      </w:r>
      <w:proofErr w:type="spellStart"/>
      <w:r w:rsidR="004205C6" w:rsidRPr="00C0689A">
        <w:rPr>
          <w:sz w:val="28"/>
          <w:szCs w:val="28"/>
        </w:rPr>
        <w:t>державна</w:t>
      </w:r>
      <w:proofErr w:type="spellEnd"/>
      <w:r w:rsidR="004205C6" w:rsidRPr="00C0689A">
        <w:rPr>
          <w:sz w:val="28"/>
          <w:szCs w:val="28"/>
        </w:rPr>
        <w:t xml:space="preserve"> </w:t>
      </w:r>
      <w:proofErr w:type="spellStart"/>
      <w:r w:rsidR="004205C6" w:rsidRPr="00C0689A">
        <w:rPr>
          <w:sz w:val="28"/>
          <w:szCs w:val="28"/>
        </w:rPr>
        <w:t>політика</w:t>
      </w:r>
      <w:proofErr w:type="spellEnd"/>
      <w:r w:rsidR="004205C6" w:rsidRPr="00C0689A">
        <w:rPr>
          <w:sz w:val="28"/>
          <w:szCs w:val="28"/>
        </w:rPr>
        <w:t xml:space="preserve"> </w:t>
      </w:r>
      <w:proofErr w:type="spellStart"/>
      <w:r w:rsidR="004205C6">
        <w:rPr>
          <w:sz w:val="28"/>
          <w:szCs w:val="28"/>
        </w:rPr>
        <w:t>щодо</w:t>
      </w:r>
      <w:proofErr w:type="spellEnd"/>
      <w:r w:rsidR="004205C6" w:rsidRPr="00C0689A">
        <w:rPr>
          <w:sz w:val="28"/>
          <w:szCs w:val="28"/>
        </w:rPr>
        <w:t xml:space="preserve"> </w:t>
      </w:r>
      <w:proofErr w:type="spellStart"/>
      <w:r w:rsidR="004205C6" w:rsidRPr="00C0689A">
        <w:rPr>
          <w:iCs/>
          <w:sz w:val="28"/>
          <w:szCs w:val="28"/>
        </w:rPr>
        <w:t>надання</w:t>
      </w:r>
      <w:proofErr w:type="spellEnd"/>
      <w:r w:rsidR="004205C6" w:rsidRPr="00C0689A">
        <w:rPr>
          <w:iCs/>
          <w:sz w:val="28"/>
          <w:szCs w:val="28"/>
        </w:rPr>
        <w:t xml:space="preserve"> </w:t>
      </w:r>
      <w:proofErr w:type="spellStart"/>
      <w:r w:rsidR="004205C6" w:rsidRPr="00C0689A">
        <w:rPr>
          <w:iCs/>
          <w:sz w:val="28"/>
          <w:szCs w:val="28"/>
        </w:rPr>
        <w:t>соціальних</w:t>
      </w:r>
      <w:proofErr w:type="spellEnd"/>
      <w:r w:rsidR="004205C6" w:rsidRPr="00C0689A">
        <w:rPr>
          <w:iCs/>
          <w:sz w:val="28"/>
          <w:szCs w:val="28"/>
        </w:rPr>
        <w:t xml:space="preserve"> </w:t>
      </w:r>
      <w:proofErr w:type="spellStart"/>
      <w:r w:rsidR="004205C6" w:rsidRPr="00C0689A">
        <w:rPr>
          <w:iCs/>
          <w:sz w:val="28"/>
          <w:szCs w:val="28"/>
        </w:rPr>
        <w:t>послуг</w:t>
      </w:r>
      <w:proofErr w:type="spellEnd"/>
      <w:r w:rsidR="004205C6" w:rsidRPr="00C0689A">
        <w:rPr>
          <w:iCs/>
          <w:sz w:val="28"/>
          <w:szCs w:val="28"/>
        </w:rPr>
        <w:t xml:space="preserve">; </w:t>
      </w:r>
      <w:proofErr w:type="spellStart"/>
      <w:r w:rsidRPr="00C0689A">
        <w:rPr>
          <w:sz w:val="28"/>
          <w:szCs w:val="28"/>
        </w:rPr>
        <w:t>державна</w:t>
      </w:r>
      <w:proofErr w:type="spellEnd"/>
      <w:r w:rsidRPr="00C0689A">
        <w:rPr>
          <w:sz w:val="28"/>
          <w:szCs w:val="28"/>
        </w:rPr>
        <w:t xml:space="preserve"> </w:t>
      </w:r>
      <w:proofErr w:type="spellStart"/>
      <w:r w:rsidRPr="00C0689A">
        <w:rPr>
          <w:sz w:val="28"/>
          <w:szCs w:val="28"/>
        </w:rPr>
        <w:t>політика</w:t>
      </w:r>
      <w:proofErr w:type="spellEnd"/>
      <w:r w:rsidRPr="00C0689A">
        <w:rPr>
          <w:sz w:val="28"/>
          <w:szCs w:val="28"/>
        </w:rPr>
        <w:t xml:space="preserve"> у </w:t>
      </w:r>
      <w:proofErr w:type="spellStart"/>
      <w:r w:rsidRPr="00C0689A">
        <w:rPr>
          <w:sz w:val="28"/>
          <w:szCs w:val="28"/>
        </w:rPr>
        <w:t>сфері</w:t>
      </w:r>
      <w:proofErr w:type="spellEnd"/>
      <w:r w:rsidRPr="00C0689A">
        <w:rPr>
          <w:sz w:val="28"/>
          <w:szCs w:val="28"/>
        </w:rPr>
        <w:t xml:space="preserve"> </w:t>
      </w:r>
      <w:proofErr w:type="spellStart"/>
      <w:r w:rsidRPr="00C0689A">
        <w:rPr>
          <w:iCs/>
          <w:sz w:val="28"/>
          <w:szCs w:val="28"/>
        </w:rPr>
        <w:t>соціальної</w:t>
      </w:r>
      <w:proofErr w:type="spellEnd"/>
      <w:r w:rsidRPr="00C0689A">
        <w:rPr>
          <w:iCs/>
          <w:sz w:val="28"/>
          <w:szCs w:val="28"/>
        </w:rPr>
        <w:t xml:space="preserve"> </w:t>
      </w:r>
      <w:proofErr w:type="spellStart"/>
      <w:r w:rsidRPr="00C0689A">
        <w:rPr>
          <w:iCs/>
          <w:sz w:val="28"/>
          <w:szCs w:val="28"/>
        </w:rPr>
        <w:t>роботи</w:t>
      </w:r>
      <w:proofErr w:type="spellEnd"/>
      <w:r w:rsidRPr="00C0689A">
        <w:rPr>
          <w:iCs/>
          <w:sz w:val="28"/>
          <w:szCs w:val="28"/>
        </w:rPr>
        <w:t xml:space="preserve"> з </w:t>
      </w:r>
      <w:proofErr w:type="spellStart"/>
      <w:r w:rsidRPr="00C0689A">
        <w:rPr>
          <w:iCs/>
          <w:sz w:val="28"/>
          <w:szCs w:val="28"/>
        </w:rPr>
        <w:t>сім’ями</w:t>
      </w:r>
      <w:proofErr w:type="spellEnd"/>
      <w:r w:rsidRPr="00C0689A">
        <w:rPr>
          <w:iCs/>
          <w:sz w:val="28"/>
          <w:szCs w:val="28"/>
        </w:rPr>
        <w:t xml:space="preserve">, </w:t>
      </w:r>
      <w:proofErr w:type="spellStart"/>
      <w:r w:rsidRPr="00C0689A">
        <w:rPr>
          <w:iCs/>
          <w:sz w:val="28"/>
          <w:szCs w:val="28"/>
        </w:rPr>
        <w:t>дітьми</w:t>
      </w:r>
      <w:proofErr w:type="spellEnd"/>
      <w:r w:rsidRPr="00C0689A">
        <w:rPr>
          <w:iCs/>
          <w:sz w:val="28"/>
          <w:szCs w:val="28"/>
        </w:rPr>
        <w:t xml:space="preserve"> та </w:t>
      </w:r>
      <w:proofErr w:type="spellStart"/>
      <w:r w:rsidRPr="00C0689A">
        <w:rPr>
          <w:iCs/>
          <w:sz w:val="28"/>
          <w:szCs w:val="28"/>
        </w:rPr>
        <w:t>молоддю</w:t>
      </w:r>
      <w:proofErr w:type="spellEnd"/>
      <w:r w:rsidRPr="00C0689A">
        <w:rPr>
          <w:sz w:val="28"/>
          <w:szCs w:val="28"/>
        </w:rPr>
        <w:t>;</w:t>
      </w:r>
      <w:r>
        <w:rPr>
          <w:sz w:val="28"/>
          <w:szCs w:val="28"/>
          <w:lang w:val="uk-UA"/>
        </w:rPr>
        <w:t xml:space="preserve"> </w:t>
      </w:r>
      <w:proofErr w:type="spellStart"/>
      <w:r w:rsidRPr="00C0689A">
        <w:rPr>
          <w:iCs/>
          <w:sz w:val="28"/>
          <w:szCs w:val="28"/>
        </w:rPr>
        <w:t>державна</w:t>
      </w:r>
      <w:proofErr w:type="spellEnd"/>
      <w:r w:rsidRPr="00C0689A">
        <w:rPr>
          <w:iCs/>
          <w:sz w:val="28"/>
          <w:szCs w:val="28"/>
        </w:rPr>
        <w:t xml:space="preserve"> </w:t>
      </w:r>
      <w:proofErr w:type="spellStart"/>
      <w:r w:rsidRPr="00C0689A">
        <w:rPr>
          <w:iCs/>
          <w:sz w:val="28"/>
          <w:szCs w:val="28"/>
        </w:rPr>
        <w:t>політика</w:t>
      </w:r>
      <w:proofErr w:type="spellEnd"/>
      <w:r w:rsidRPr="00C0689A">
        <w:rPr>
          <w:iCs/>
          <w:sz w:val="28"/>
          <w:szCs w:val="28"/>
        </w:rPr>
        <w:t xml:space="preserve"> </w:t>
      </w:r>
      <w:proofErr w:type="spellStart"/>
      <w:r w:rsidRPr="00C0689A">
        <w:rPr>
          <w:iCs/>
          <w:sz w:val="28"/>
          <w:szCs w:val="28"/>
        </w:rPr>
        <w:t>щодо</w:t>
      </w:r>
      <w:proofErr w:type="spellEnd"/>
      <w:r w:rsidRPr="00C0689A">
        <w:rPr>
          <w:iCs/>
          <w:sz w:val="28"/>
          <w:szCs w:val="28"/>
        </w:rPr>
        <w:t xml:space="preserve"> </w:t>
      </w:r>
      <w:proofErr w:type="spellStart"/>
      <w:r w:rsidRPr="00C0689A">
        <w:rPr>
          <w:iCs/>
          <w:sz w:val="28"/>
          <w:szCs w:val="28"/>
        </w:rPr>
        <w:t>соціального</w:t>
      </w:r>
      <w:proofErr w:type="spellEnd"/>
      <w:r w:rsidRPr="00C0689A">
        <w:rPr>
          <w:iCs/>
          <w:sz w:val="28"/>
          <w:szCs w:val="28"/>
        </w:rPr>
        <w:t xml:space="preserve"> </w:t>
      </w:r>
      <w:proofErr w:type="spellStart"/>
      <w:r w:rsidRPr="00C0689A">
        <w:rPr>
          <w:iCs/>
          <w:sz w:val="28"/>
          <w:szCs w:val="28"/>
        </w:rPr>
        <w:t>захисту</w:t>
      </w:r>
      <w:proofErr w:type="spellEnd"/>
      <w:r w:rsidRPr="00C0689A">
        <w:rPr>
          <w:iCs/>
          <w:sz w:val="28"/>
          <w:szCs w:val="28"/>
        </w:rPr>
        <w:t xml:space="preserve"> </w:t>
      </w:r>
      <w:proofErr w:type="spellStart"/>
      <w:r w:rsidRPr="00C0689A">
        <w:rPr>
          <w:iCs/>
          <w:sz w:val="28"/>
          <w:szCs w:val="28"/>
        </w:rPr>
        <w:t>дітей-сиріт</w:t>
      </w:r>
      <w:proofErr w:type="spellEnd"/>
      <w:r w:rsidRPr="00C0689A">
        <w:rPr>
          <w:iCs/>
          <w:sz w:val="28"/>
          <w:szCs w:val="28"/>
        </w:rPr>
        <w:t xml:space="preserve"> і </w:t>
      </w:r>
      <w:proofErr w:type="spellStart"/>
      <w:r w:rsidRPr="00C0689A">
        <w:rPr>
          <w:iCs/>
          <w:sz w:val="28"/>
          <w:szCs w:val="28"/>
        </w:rPr>
        <w:t>дітей</w:t>
      </w:r>
      <w:proofErr w:type="spellEnd"/>
      <w:r w:rsidRPr="00C0689A">
        <w:rPr>
          <w:iCs/>
          <w:sz w:val="28"/>
          <w:szCs w:val="28"/>
        </w:rPr>
        <w:t xml:space="preserve">, </w:t>
      </w:r>
      <w:proofErr w:type="spellStart"/>
      <w:r w:rsidRPr="00C0689A">
        <w:rPr>
          <w:iCs/>
          <w:sz w:val="28"/>
          <w:szCs w:val="28"/>
        </w:rPr>
        <w:t>позбавлених</w:t>
      </w:r>
      <w:proofErr w:type="spellEnd"/>
      <w:r w:rsidRPr="00C0689A">
        <w:rPr>
          <w:iCs/>
          <w:sz w:val="28"/>
          <w:szCs w:val="28"/>
        </w:rPr>
        <w:t xml:space="preserve"> </w:t>
      </w:r>
      <w:proofErr w:type="spellStart"/>
      <w:r w:rsidRPr="002B5F76">
        <w:rPr>
          <w:iCs/>
          <w:sz w:val="28"/>
          <w:szCs w:val="28"/>
        </w:rPr>
        <w:t>батьківського</w:t>
      </w:r>
      <w:proofErr w:type="spellEnd"/>
      <w:r w:rsidRPr="002B5F76">
        <w:rPr>
          <w:iCs/>
          <w:sz w:val="28"/>
          <w:szCs w:val="28"/>
        </w:rPr>
        <w:t xml:space="preserve"> </w:t>
      </w:r>
      <w:proofErr w:type="spellStart"/>
      <w:r w:rsidRPr="002B5F76">
        <w:rPr>
          <w:iCs/>
          <w:sz w:val="28"/>
          <w:szCs w:val="28"/>
        </w:rPr>
        <w:t>піклування</w:t>
      </w:r>
      <w:proofErr w:type="spellEnd"/>
      <w:r>
        <w:rPr>
          <w:iCs/>
          <w:sz w:val="28"/>
          <w:szCs w:val="28"/>
        </w:rPr>
        <w:t xml:space="preserve">; </w:t>
      </w:r>
      <w:proofErr w:type="spellStart"/>
      <w:r>
        <w:rPr>
          <w:iCs/>
          <w:sz w:val="28"/>
          <w:szCs w:val="28"/>
        </w:rPr>
        <w:t>державна</w:t>
      </w:r>
      <w:proofErr w:type="spellEnd"/>
      <w:r>
        <w:rPr>
          <w:iCs/>
          <w:sz w:val="28"/>
          <w:szCs w:val="28"/>
        </w:rPr>
        <w:t xml:space="preserve"> </w:t>
      </w:r>
      <w:proofErr w:type="spellStart"/>
      <w:r>
        <w:rPr>
          <w:iCs/>
          <w:sz w:val="28"/>
          <w:szCs w:val="28"/>
        </w:rPr>
        <w:t>політика</w:t>
      </w:r>
      <w:proofErr w:type="spellEnd"/>
      <w:r>
        <w:rPr>
          <w:iCs/>
          <w:sz w:val="28"/>
          <w:szCs w:val="28"/>
        </w:rPr>
        <w:t xml:space="preserve"> </w:t>
      </w:r>
      <w:proofErr w:type="spellStart"/>
      <w:r>
        <w:rPr>
          <w:iCs/>
          <w:sz w:val="28"/>
          <w:szCs w:val="28"/>
        </w:rPr>
        <w:t>щодо</w:t>
      </w:r>
      <w:proofErr w:type="spellEnd"/>
      <w:r>
        <w:rPr>
          <w:iCs/>
          <w:sz w:val="28"/>
          <w:szCs w:val="28"/>
        </w:rPr>
        <w:t xml:space="preserve"> </w:t>
      </w:r>
      <w:proofErr w:type="spellStart"/>
      <w:r>
        <w:rPr>
          <w:iCs/>
          <w:sz w:val="28"/>
          <w:szCs w:val="28"/>
        </w:rPr>
        <w:t>створення</w:t>
      </w:r>
      <w:proofErr w:type="spellEnd"/>
      <w:r>
        <w:rPr>
          <w:iCs/>
          <w:sz w:val="28"/>
          <w:szCs w:val="28"/>
        </w:rPr>
        <w:t xml:space="preserve"> </w:t>
      </w:r>
      <w:proofErr w:type="spellStart"/>
      <w:r>
        <w:rPr>
          <w:iCs/>
          <w:sz w:val="28"/>
          <w:szCs w:val="28"/>
        </w:rPr>
        <w:t>безперешкодного</w:t>
      </w:r>
      <w:proofErr w:type="spellEnd"/>
      <w:r>
        <w:rPr>
          <w:iCs/>
          <w:sz w:val="28"/>
          <w:szCs w:val="28"/>
        </w:rPr>
        <w:t xml:space="preserve"> </w:t>
      </w:r>
      <w:proofErr w:type="spellStart"/>
      <w:r>
        <w:rPr>
          <w:iCs/>
          <w:sz w:val="28"/>
          <w:szCs w:val="28"/>
        </w:rPr>
        <w:t>середовища</w:t>
      </w:r>
      <w:proofErr w:type="spellEnd"/>
      <w:r>
        <w:rPr>
          <w:iCs/>
          <w:sz w:val="28"/>
          <w:szCs w:val="28"/>
        </w:rPr>
        <w:t xml:space="preserve"> для </w:t>
      </w:r>
      <w:proofErr w:type="spellStart"/>
      <w:r>
        <w:rPr>
          <w:iCs/>
          <w:sz w:val="28"/>
          <w:szCs w:val="28"/>
        </w:rPr>
        <w:t>осіб</w:t>
      </w:r>
      <w:proofErr w:type="spellEnd"/>
      <w:r>
        <w:rPr>
          <w:iCs/>
          <w:sz w:val="28"/>
          <w:szCs w:val="28"/>
        </w:rPr>
        <w:t xml:space="preserve"> з </w:t>
      </w:r>
      <w:proofErr w:type="spellStart"/>
      <w:r>
        <w:rPr>
          <w:iCs/>
          <w:sz w:val="28"/>
          <w:szCs w:val="28"/>
        </w:rPr>
        <w:t>інвалідністю</w:t>
      </w:r>
      <w:proofErr w:type="spellEnd"/>
      <w:r>
        <w:rPr>
          <w:iCs/>
          <w:sz w:val="28"/>
          <w:szCs w:val="28"/>
        </w:rPr>
        <w:t xml:space="preserve"> та </w:t>
      </w:r>
      <w:proofErr w:type="spellStart"/>
      <w:r>
        <w:rPr>
          <w:iCs/>
          <w:sz w:val="28"/>
          <w:szCs w:val="28"/>
        </w:rPr>
        <w:t>інших</w:t>
      </w:r>
      <w:proofErr w:type="spellEnd"/>
      <w:r>
        <w:rPr>
          <w:iCs/>
          <w:sz w:val="28"/>
          <w:szCs w:val="28"/>
        </w:rPr>
        <w:t xml:space="preserve"> </w:t>
      </w:r>
      <w:proofErr w:type="spellStart"/>
      <w:r>
        <w:rPr>
          <w:iCs/>
          <w:sz w:val="28"/>
          <w:szCs w:val="28"/>
        </w:rPr>
        <w:t>маломобільних</w:t>
      </w:r>
      <w:proofErr w:type="spellEnd"/>
      <w:r>
        <w:rPr>
          <w:iCs/>
          <w:sz w:val="28"/>
          <w:szCs w:val="28"/>
        </w:rPr>
        <w:t xml:space="preserve"> </w:t>
      </w:r>
      <w:proofErr w:type="spellStart"/>
      <w:r>
        <w:rPr>
          <w:iCs/>
          <w:sz w:val="28"/>
          <w:szCs w:val="28"/>
        </w:rPr>
        <w:t>груп</w:t>
      </w:r>
      <w:proofErr w:type="spellEnd"/>
      <w:r>
        <w:rPr>
          <w:iCs/>
          <w:sz w:val="28"/>
          <w:szCs w:val="28"/>
        </w:rPr>
        <w:t xml:space="preserve"> </w:t>
      </w:r>
      <w:proofErr w:type="spellStart"/>
      <w:r>
        <w:rPr>
          <w:iCs/>
          <w:sz w:val="28"/>
          <w:szCs w:val="28"/>
        </w:rPr>
        <w:t>населення</w:t>
      </w:r>
      <w:proofErr w:type="spellEnd"/>
      <w:r w:rsidRPr="002B5F76">
        <w:rPr>
          <w:iCs/>
          <w:sz w:val="28"/>
          <w:szCs w:val="28"/>
        </w:rPr>
        <w:t xml:space="preserve"> </w:t>
      </w:r>
      <w:proofErr w:type="spellStart"/>
      <w:r w:rsidRPr="002B5F76">
        <w:rPr>
          <w:iCs/>
          <w:sz w:val="28"/>
          <w:szCs w:val="28"/>
        </w:rPr>
        <w:t>тощо</w:t>
      </w:r>
      <w:proofErr w:type="spellEnd"/>
      <w:r w:rsidRPr="002B5F76">
        <w:rPr>
          <w:iCs/>
          <w:sz w:val="28"/>
          <w:szCs w:val="28"/>
        </w:rPr>
        <w:t xml:space="preserve">. </w:t>
      </w:r>
      <w:proofErr w:type="spellStart"/>
      <w:r>
        <w:rPr>
          <w:sz w:val="28"/>
          <w:szCs w:val="28"/>
        </w:rPr>
        <w:t>Зазначені</w:t>
      </w:r>
      <w:proofErr w:type="spellEnd"/>
      <w:r>
        <w:rPr>
          <w:sz w:val="28"/>
          <w:szCs w:val="28"/>
        </w:rPr>
        <w:t xml:space="preserve"> </w:t>
      </w:r>
      <w:proofErr w:type="spellStart"/>
      <w:r>
        <w:rPr>
          <w:sz w:val="28"/>
          <w:szCs w:val="28"/>
        </w:rPr>
        <w:t>політики</w:t>
      </w:r>
      <w:proofErr w:type="spellEnd"/>
      <w:r>
        <w:rPr>
          <w:sz w:val="28"/>
          <w:szCs w:val="28"/>
        </w:rPr>
        <w:t xml:space="preserve"> </w:t>
      </w:r>
      <w:proofErr w:type="spellStart"/>
      <w:r>
        <w:rPr>
          <w:sz w:val="28"/>
          <w:szCs w:val="28"/>
        </w:rPr>
        <w:t>затверджені</w:t>
      </w:r>
      <w:proofErr w:type="spellEnd"/>
      <w:r>
        <w:rPr>
          <w:sz w:val="28"/>
          <w:szCs w:val="28"/>
        </w:rPr>
        <w:t xml:space="preserve"> у</w:t>
      </w:r>
      <w:r w:rsidRPr="002B5F76">
        <w:rPr>
          <w:sz w:val="28"/>
          <w:szCs w:val="28"/>
        </w:rPr>
        <w:t xml:space="preserve"> </w:t>
      </w:r>
      <w:proofErr w:type="spellStart"/>
      <w:r>
        <w:rPr>
          <w:sz w:val="28"/>
          <w:szCs w:val="28"/>
        </w:rPr>
        <w:t>відповідних</w:t>
      </w:r>
      <w:proofErr w:type="spellEnd"/>
      <w:r>
        <w:rPr>
          <w:sz w:val="28"/>
          <w:szCs w:val="28"/>
        </w:rPr>
        <w:t xml:space="preserve"> </w:t>
      </w:r>
      <w:proofErr w:type="spellStart"/>
      <w:r>
        <w:rPr>
          <w:sz w:val="28"/>
          <w:szCs w:val="28"/>
        </w:rPr>
        <w:t>концептуальних</w:t>
      </w:r>
      <w:proofErr w:type="spellEnd"/>
      <w:r>
        <w:rPr>
          <w:sz w:val="28"/>
          <w:szCs w:val="28"/>
        </w:rPr>
        <w:t xml:space="preserve"> </w:t>
      </w:r>
      <w:r w:rsidRPr="002B5F76">
        <w:rPr>
          <w:sz w:val="28"/>
          <w:szCs w:val="28"/>
          <w:shd w:val="clear" w:color="auto" w:fill="FFFFFF"/>
        </w:rPr>
        <w:t>нормативно-</w:t>
      </w:r>
      <w:proofErr w:type="spellStart"/>
      <w:r w:rsidRPr="002B5F76">
        <w:rPr>
          <w:sz w:val="28"/>
          <w:szCs w:val="28"/>
          <w:shd w:val="clear" w:color="auto" w:fill="FFFFFF"/>
        </w:rPr>
        <w:t>правових</w:t>
      </w:r>
      <w:proofErr w:type="spellEnd"/>
      <w:r w:rsidRPr="002B5F76">
        <w:rPr>
          <w:sz w:val="28"/>
          <w:szCs w:val="28"/>
          <w:shd w:val="clear" w:color="auto" w:fill="FFFFFF"/>
        </w:rPr>
        <w:t xml:space="preserve"> </w:t>
      </w:r>
      <w:r w:rsidR="00FC4695">
        <w:rPr>
          <w:sz w:val="28"/>
          <w:szCs w:val="28"/>
          <w:shd w:val="clear" w:color="auto" w:fill="FFFFFF"/>
          <w:lang w:val="uk-UA"/>
        </w:rPr>
        <w:t>документах</w:t>
      </w:r>
      <w:r w:rsidRPr="002B5F76">
        <w:rPr>
          <w:sz w:val="28"/>
          <w:szCs w:val="28"/>
          <w:shd w:val="clear" w:color="auto" w:fill="FFFFFF"/>
        </w:rPr>
        <w:t>:</w:t>
      </w:r>
      <w:r w:rsidRPr="002B5F76">
        <w:rPr>
          <w:sz w:val="28"/>
          <w:szCs w:val="28"/>
        </w:rPr>
        <w:t xml:space="preserve"> </w:t>
      </w:r>
      <w:proofErr w:type="spellStart"/>
      <w:r w:rsidRPr="002B5F76">
        <w:rPr>
          <w:sz w:val="28"/>
          <w:szCs w:val="28"/>
        </w:rPr>
        <w:t>Концепція</w:t>
      </w:r>
      <w:proofErr w:type="spellEnd"/>
      <w:r w:rsidRPr="002B5F76">
        <w:rPr>
          <w:sz w:val="28"/>
          <w:szCs w:val="28"/>
        </w:rPr>
        <w:t xml:space="preserve"> </w:t>
      </w:r>
      <w:proofErr w:type="spellStart"/>
      <w:r w:rsidRPr="002B5F76">
        <w:rPr>
          <w:sz w:val="28"/>
          <w:szCs w:val="28"/>
        </w:rPr>
        <w:t>реалізації</w:t>
      </w:r>
      <w:proofErr w:type="spellEnd"/>
      <w:r w:rsidRPr="002B5F76">
        <w:rPr>
          <w:sz w:val="28"/>
          <w:szCs w:val="28"/>
        </w:rPr>
        <w:t xml:space="preserve"> </w:t>
      </w:r>
      <w:proofErr w:type="spellStart"/>
      <w:r w:rsidRPr="002B5F76">
        <w:rPr>
          <w:sz w:val="28"/>
          <w:szCs w:val="28"/>
        </w:rPr>
        <w:t>державної</w:t>
      </w:r>
      <w:proofErr w:type="spellEnd"/>
      <w:r w:rsidRPr="002B5F76">
        <w:rPr>
          <w:sz w:val="28"/>
          <w:szCs w:val="28"/>
        </w:rPr>
        <w:t xml:space="preserve"> </w:t>
      </w:r>
      <w:proofErr w:type="spellStart"/>
      <w:r w:rsidRPr="002B5F76">
        <w:rPr>
          <w:sz w:val="28"/>
          <w:szCs w:val="28"/>
        </w:rPr>
        <w:t>політики</w:t>
      </w:r>
      <w:proofErr w:type="spellEnd"/>
      <w:r w:rsidRPr="002B5F76">
        <w:rPr>
          <w:sz w:val="28"/>
          <w:szCs w:val="28"/>
        </w:rPr>
        <w:t xml:space="preserve"> </w:t>
      </w:r>
      <w:proofErr w:type="spellStart"/>
      <w:r w:rsidRPr="002B5F76">
        <w:rPr>
          <w:sz w:val="28"/>
          <w:szCs w:val="28"/>
        </w:rPr>
        <w:t>щодо</w:t>
      </w:r>
      <w:proofErr w:type="spellEnd"/>
      <w:r w:rsidRPr="002B5F76">
        <w:rPr>
          <w:sz w:val="28"/>
          <w:szCs w:val="28"/>
        </w:rPr>
        <w:t xml:space="preserve"> </w:t>
      </w:r>
      <w:proofErr w:type="spellStart"/>
      <w:r w:rsidRPr="002B5F76">
        <w:rPr>
          <w:sz w:val="28"/>
          <w:szCs w:val="28"/>
        </w:rPr>
        <w:t>соціального</w:t>
      </w:r>
      <w:proofErr w:type="spellEnd"/>
      <w:r w:rsidRPr="002B5F76">
        <w:rPr>
          <w:sz w:val="28"/>
          <w:szCs w:val="28"/>
        </w:rPr>
        <w:t xml:space="preserve"> </w:t>
      </w:r>
      <w:proofErr w:type="spellStart"/>
      <w:r w:rsidRPr="002B5F76">
        <w:rPr>
          <w:sz w:val="28"/>
          <w:szCs w:val="28"/>
        </w:rPr>
        <w:t>захисту</w:t>
      </w:r>
      <w:proofErr w:type="spellEnd"/>
      <w:r w:rsidRPr="002B5F76">
        <w:rPr>
          <w:sz w:val="28"/>
          <w:szCs w:val="28"/>
        </w:rPr>
        <w:t xml:space="preserve"> </w:t>
      </w:r>
      <w:proofErr w:type="spellStart"/>
      <w:r w:rsidRPr="002B5F76">
        <w:rPr>
          <w:sz w:val="28"/>
          <w:szCs w:val="28"/>
        </w:rPr>
        <w:t>населення</w:t>
      </w:r>
      <w:proofErr w:type="spellEnd"/>
      <w:r w:rsidRPr="002B5F76">
        <w:rPr>
          <w:sz w:val="28"/>
          <w:szCs w:val="28"/>
        </w:rPr>
        <w:t xml:space="preserve"> та </w:t>
      </w:r>
      <w:proofErr w:type="spellStart"/>
      <w:r w:rsidRPr="002B5F76">
        <w:rPr>
          <w:sz w:val="28"/>
          <w:szCs w:val="28"/>
        </w:rPr>
        <w:t>захисту</w:t>
      </w:r>
      <w:proofErr w:type="spellEnd"/>
      <w:r w:rsidRPr="002B5F76">
        <w:rPr>
          <w:sz w:val="28"/>
          <w:szCs w:val="28"/>
        </w:rPr>
        <w:t xml:space="preserve"> прав </w:t>
      </w:r>
      <w:proofErr w:type="spellStart"/>
      <w:r w:rsidRPr="002B5F76">
        <w:rPr>
          <w:sz w:val="28"/>
          <w:szCs w:val="28"/>
        </w:rPr>
        <w:t>дітей</w:t>
      </w:r>
      <w:proofErr w:type="spellEnd"/>
      <w:r w:rsidRPr="002B5F76">
        <w:rPr>
          <w:sz w:val="28"/>
          <w:szCs w:val="28"/>
        </w:rPr>
        <w:t xml:space="preserve">; </w:t>
      </w:r>
      <w:proofErr w:type="spellStart"/>
      <w:r w:rsidRPr="002B5F76">
        <w:rPr>
          <w:sz w:val="28"/>
          <w:szCs w:val="28"/>
        </w:rPr>
        <w:t>Концепція</w:t>
      </w:r>
      <w:proofErr w:type="spellEnd"/>
      <w:r w:rsidRPr="002B5F76">
        <w:rPr>
          <w:sz w:val="28"/>
          <w:szCs w:val="28"/>
        </w:rPr>
        <w:t xml:space="preserve"> </w:t>
      </w:r>
      <w:proofErr w:type="spellStart"/>
      <w:r w:rsidRPr="002B5F76">
        <w:rPr>
          <w:sz w:val="28"/>
          <w:szCs w:val="28"/>
        </w:rPr>
        <w:t>створення</w:t>
      </w:r>
      <w:proofErr w:type="spellEnd"/>
      <w:r w:rsidRPr="002B5F76">
        <w:rPr>
          <w:sz w:val="28"/>
          <w:szCs w:val="28"/>
        </w:rPr>
        <w:t xml:space="preserve"> та </w:t>
      </w:r>
      <w:proofErr w:type="spellStart"/>
      <w:r w:rsidRPr="002B5F76">
        <w:rPr>
          <w:sz w:val="28"/>
          <w:szCs w:val="28"/>
        </w:rPr>
        <w:t>розвитку</w:t>
      </w:r>
      <w:proofErr w:type="spellEnd"/>
      <w:r w:rsidRPr="002B5F76">
        <w:rPr>
          <w:sz w:val="28"/>
          <w:szCs w:val="28"/>
        </w:rPr>
        <w:t xml:space="preserve"> </w:t>
      </w:r>
      <w:proofErr w:type="spellStart"/>
      <w:r w:rsidRPr="002B5F76">
        <w:rPr>
          <w:sz w:val="28"/>
          <w:szCs w:val="28"/>
        </w:rPr>
        <w:t>системи</w:t>
      </w:r>
      <w:proofErr w:type="spellEnd"/>
      <w:r w:rsidRPr="002B5F76">
        <w:rPr>
          <w:sz w:val="28"/>
          <w:szCs w:val="28"/>
        </w:rPr>
        <w:t xml:space="preserve"> </w:t>
      </w:r>
      <w:proofErr w:type="spellStart"/>
      <w:r w:rsidRPr="002B5F76">
        <w:rPr>
          <w:sz w:val="28"/>
          <w:szCs w:val="28"/>
        </w:rPr>
        <w:t>раннього</w:t>
      </w:r>
      <w:proofErr w:type="spellEnd"/>
      <w:r w:rsidRPr="002B5F76">
        <w:rPr>
          <w:sz w:val="28"/>
          <w:szCs w:val="28"/>
        </w:rPr>
        <w:t xml:space="preserve"> </w:t>
      </w:r>
      <w:proofErr w:type="spellStart"/>
      <w:r w:rsidRPr="002B5F76">
        <w:rPr>
          <w:sz w:val="28"/>
          <w:szCs w:val="28"/>
        </w:rPr>
        <w:t>втручання</w:t>
      </w:r>
      <w:proofErr w:type="spellEnd"/>
      <w:r w:rsidRPr="002B5F76">
        <w:rPr>
          <w:sz w:val="28"/>
          <w:szCs w:val="28"/>
        </w:rPr>
        <w:t xml:space="preserve">; </w:t>
      </w:r>
      <w:proofErr w:type="spellStart"/>
      <w:r w:rsidRPr="002B5F76">
        <w:rPr>
          <w:sz w:val="28"/>
          <w:szCs w:val="28"/>
        </w:rPr>
        <w:t>Стратегія</w:t>
      </w:r>
      <w:proofErr w:type="spellEnd"/>
      <w:r w:rsidRPr="002B5F76">
        <w:rPr>
          <w:sz w:val="28"/>
          <w:szCs w:val="28"/>
        </w:rPr>
        <w:t xml:space="preserve"> </w:t>
      </w:r>
      <w:proofErr w:type="spellStart"/>
      <w:r w:rsidRPr="002B5F76">
        <w:rPr>
          <w:sz w:val="28"/>
          <w:szCs w:val="28"/>
        </w:rPr>
        <w:t>цифрової</w:t>
      </w:r>
      <w:proofErr w:type="spellEnd"/>
      <w:r w:rsidRPr="002B5F76">
        <w:rPr>
          <w:sz w:val="28"/>
          <w:szCs w:val="28"/>
        </w:rPr>
        <w:t xml:space="preserve"> </w:t>
      </w:r>
      <w:proofErr w:type="spellStart"/>
      <w:r w:rsidRPr="002B5F76">
        <w:rPr>
          <w:sz w:val="28"/>
          <w:szCs w:val="28"/>
        </w:rPr>
        <w:t>трансформації</w:t>
      </w:r>
      <w:proofErr w:type="spellEnd"/>
      <w:r w:rsidRPr="002B5F76">
        <w:rPr>
          <w:sz w:val="28"/>
          <w:szCs w:val="28"/>
        </w:rPr>
        <w:t xml:space="preserve"> </w:t>
      </w:r>
      <w:proofErr w:type="spellStart"/>
      <w:r w:rsidRPr="002B5F76">
        <w:rPr>
          <w:sz w:val="28"/>
          <w:szCs w:val="28"/>
        </w:rPr>
        <w:t>соціальної</w:t>
      </w:r>
      <w:proofErr w:type="spellEnd"/>
      <w:r w:rsidRPr="002B5F76">
        <w:rPr>
          <w:sz w:val="28"/>
          <w:szCs w:val="28"/>
        </w:rPr>
        <w:t xml:space="preserve"> </w:t>
      </w:r>
      <w:proofErr w:type="spellStart"/>
      <w:r w:rsidRPr="002B5F76">
        <w:rPr>
          <w:sz w:val="28"/>
          <w:szCs w:val="28"/>
        </w:rPr>
        <w:t>сфери</w:t>
      </w:r>
      <w:proofErr w:type="spellEnd"/>
      <w:r w:rsidRPr="002B5F76">
        <w:rPr>
          <w:sz w:val="28"/>
          <w:szCs w:val="28"/>
        </w:rPr>
        <w:t xml:space="preserve">; </w:t>
      </w:r>
      <w:r w:rsidR="00826560" w:rsidRPr="00826560">
        <w:rPr>
          <w:rStyle w:val="rvts23"/>
          <w:sz w:val="28"/>
          <w:szCs w:val="28"/>
          <w:shd w:val="clear" w:color="auto" w:fill="FFFFFF"/>
        </w:rPr>
        <w:t>С</w:t>
      </w:r>
      <w:proofErr w:type="spellStart"/>
      <w:r w:rsidR="00826560" w:rsidRPr="00826560">
        <w:rPr>
          <w:rStyle w:val="rvts23"/>
          <w:sz w:val="28"/>
          <w:szCs w:val="28"/>
          <w:shd w:val="clear" w:color="auto" w:fill="FFFFFF"/>
          <w:lang w:val="uk-UA"/>
        </w:rPr>
        <w:t>тратегія</w:t>
      </w:r>
      <w:proofErr w:type="spellEnd"/>
      <w:r w:rsidR="00826560" w:rsidRPr="00826560">
        <w:rPr>
          <w:sz w:val="28"/>
          <w:szCs w:val="28"/>
        </w:rPr>
        <w:br/>
      </w:r>
      <w:proofErr w:type="spellStart"/>
      <w:r w:rsidR="00826560" w:rsidRPr="00826560">
        <w:rPr>
          <w:rStyle w:val="rvts23"/>
          <w:sz w:val="28"/>
          <w:szCs w:val="28"/>
          <w:shd w:val="clear" w:color="auto" w:fill="FFFFFF"/>
        </w:rPr>
        <w:t>реформування</w:t>
      </w:r>
      <w:proofErr w:type="spellEnd"/>
      <w:r w:rsidR="00826560" w:rsidRPr="00826560">
        <w:rPr>
          <w:rStyle w:val="rvts23"/>
          <w:sz w:val="28"/>
          <w:szCs w:val="28"/>
          <w:shd w:val="clear" w:color="auto" w:fill="FFFFFF"/>
        </w:rPr>
        <w:t xml:space="preserve"> </w:t>
      </w:r>
      <w:proofErr w:type="spellStart"/>
      <w:r w:rsidR="00826560" w:rsidRPr="00826560">
        <w:rPr>
          <w:rStyle w:val="rvts23"/>
          <w:sz w:val="28"/>
          <w:szCs w:val="28"/>
          <w:shd w:val="clear" w:color="auto" w:fill="FFFFFF"/>
        </w:rPr>
        <w:t>психоневрологічних</w:t>
      </w:r>
      <w:proofErr w:type="spellEnd"/>
      <w:r w:rsidR="00826560" w:rsidRPr="00826560">
        <w:rPr>
          <w:rStyle w:val="rvts23"/>
          <w:sz w:val="28"/>
          <w:szCs w:val="28"/>
          <w:shd w:val="clear" w:color="auto" w:fill="FFFFFF"/>
        </w:rPr>
        <w:t xml:space="preserve">, </w:t>
      </w:r>
      <w:proofErr w:type="spellStart"/>
      <w:r w:rsidR="00826560" w:rsidRPr="00826560">
        <w:rPr>
          <w:rStyle w:val="rvts23"/>
          <w:sz w:val="28"/>
          <w:szCs w:val="28"/>
          <w:shd w:val="clear" w:color="auto" w:fill="FFFFFF"/>
        </w:rPr>
        <w:t>інших</w:t>
      </w:r>
      <w:proofErr w:type="spellEnd"/>
      <w:r w:rsidR="00826560" w:rsidRPr="00826560">
        <w:rPr>
          <w:rStyle w:val="rvts23"/>
          <w:sz w:val="28"/>
          <w:szCs w:val="28"/>
          <w:shd w:val="clear" w:color="auto" w:fill="FFFFFF"/>
        </w:rPr>
        <w:t xml:space="preserve"> </w:t>
      </w:r>
      <w:proofErr w:type="spellStart"/>
      <w:r w:rsidR="00826560" w:rsidRPr="00826560">
        <w:rPr>
          <w:rStyle w:val="rvts23"/>
          <w:sz w:val="28"/>
          <w:szCs w:val="28"/>
          <w:shd w:val="clear" w:color="auto" w:fill="FFFFFF"/>
        </w:rPr>
        <w:t>інтернатних</w:t>
      </w:r>
      <w:proofErr w:type="spellEnd"/>
      <w:r w:rsidR="00826560" w:rsidRPr="00826560">
        <w:rPr>
          <w:rStyle w:val="rvts23"/>
          <w:sz w:val="28"/>
          <w:szCs w:val="28"/>
          <w:shd w:val="clear" w:color="auto" w:fill="FFFFFF"/>
        </w:rPr>
        <w:t xml:space="preserve"> </w:t>
      </w:r>
      <w:proofErr w:type="spellStart"/>
      <w:r w:rsidR="00826560" w:rsidRPr="00826560">
        <w:rPr>
          <w:rStyle w:val="rvts23"/>
          <w:sz w:val="28"/>
          <w:szCs w:val="28"/>
          <w:shd w:val="clear" w:color="auto" w:fill="FFFFFF"/>
        </w:rPr>
        <w:t>закладів</w:t>
      </w:r>
      <w:proofErr w:type="spellEnd"/>
      <w:r w:rsidR="00826560" w:rsidRPr="00826560">
        <w:rPr>
          <w:rStyle w:val="rvts23"/>
          <w:sz w:val="28"/>
          <w:szCs w:val="28"/>
          <w:shd w:val="clear" w:color="auto" w:fill="FFFFFF"/>
        </w:rPr>
        <w:t xml:space="preserve"> та </w:t>
      </w:r>
      <w:proofErr w:type="spellStart"/>
      <w:r w:rsidR="00826560" w:rsidRPr="00826560">
        <w:rPr>
          <w:rStyle w:val="rvts23"/>
          <w:sz w:val="28"/>
          <w:szCs w:val="28"/>
          <w:shd w:val="clear" w:color="auto" w:fill="FFFFFF"/>
        </w:rPr>
        <w:t>деінституціоналізації</w:t>
      </w:r>
      <w:proofErr w:type="spellEnd"/>
      <w:r w:rsidR="00826560" w:rsidRPr="00826560">
        <w:rPr>
          <w:rStyle w:val="rvts23"/>
          <w:sz w:val="28"/>
          <w:szCs w:val="28"/>
          <w:shd w:val="clear" w:color="auto" w:fill="FFFFFF"/>
        </w:rPr>
        <w:t xml:space="preserve"> догляду за </w:t>
      </w:r>
      <w:proofErr w:type="spellStart"/>
      <w:r w:rsidR="00826560" w:rsidRPr="00826560">
        <w:rPr>
          <w:rStyle w:val="rvts23"/>
          <w:sz w:val="28"/>
          <w:szCs w:val="28"/>
          <w:shd w:val="clear" w:color="auto" w:fill="FFFFFF"/>
        </w:rPr>
        <w:t>повнолітніми</w:t>
      </w:r>
      <w:proofErr w:type="spellEnd"/>
      <w:r w:rsidR="00826560" w:rsidRPr="00826560">
        <w:rPr>
          <w:rStyle w:val="rvts23"/>
          <w:sz w:val="28"/>
          <w:szCs w:val="28"/>
          <w:shd w:val="clear" w:color="auto" w:fill="FFFFFF"/>
        </w:rPr>
        <w:t xml:space="preserve"> особами з </w:t>
      </w:r>
      <w:proofErr w:type="spellStart"/>
      <w:r w:rsidR="00826560" w:rsidRPr="00826560">
        <w:rPr>
          <w:rStyle w:val="rvts23"/>
          <w:sz w:val="28"/>
          <w:szCs w:val="28"/>
          <w:shd w:val="clear" w:color="auto" w:fill="FFFFFF"/>
        </w:rPr>
        <w:t>інвалідністю</w:t>
      </w:r>
      <w:proofErr w:type="spellEnd"/>
      <w:r w:rsidR="00826560" w:rsidRPr="00826560">
        <w:rPr>
          <w:rStyle w:val="rvts23"/>
          <w:sz w:val="28"/>
          <w:szCs w:val="28"/>
          <w:shd w:val="clear" w:color="auto" w:fill="FFFFFF"/>
        </w:rPr>
        <w:t xml:space="preserve"> та особами старшого </w:t>
      </w:r>
      <w:proofErr w:type="spellStart"/>
      <w:r w:rsidR="00826560" w:rsidRPr="00826560">
        <w:rPr>
          <w:rStyle w:val="rvts23"/>
          <w:sz w:val="28"/>
          <w:szCs w:val="28"/>
          <w:shd w:val="clear" w:color="auto" w:fill="FFFFFF"/>
        </w:rPr>
        <w:t>віку</w:t>
      </w:r>
      <w:proofErr w:type="spellEnd"/>
      <w:r w:rsidR="00826560" w:rsidRPr="00826560">
        <w:rPr>
          <w:rStyle w:val="rvts23"/>
          <w:sz w:val="28"/>
          <w:szCs w:val="28"/>
          <w:shd w:val="clear" w:color="auto" w:fill="FFFFFF"/>
        </w:rPr>
        <w:t xml:space="preserve"> до 2034 року</w:t>
      </w:r>
      <w:r w:rsidR="00826560" w:rsidRPr="00826560">
        <w:rPr>
          <w:rStyle w:val="rvts23"/>
          <w:sz w:val="28"/>
          <w:szCs w:val="28"/>
          <w:shd w:val="clear" w:color="auto" w:fill="FFFFFF"/>
          <w:lang w:val="uk-UA"/>
        </w:rPr>
        <w:t>;</w:t>
      </w:r>
      <w:r w:rsidR="00826560">
        <w:rPr>
          <w:rStyle w:val="rvts23"/>
          <w:b/>
          <w:bCs/>
          <w:color w:val="333333"/>
          <w:sz w:val="32"/>
          <w:szCs w:val="32"/>
          <w:shd w:val="clear" w:color="auto" w:fill="FFFFFF"/>
          <w:lang w:val="uk-UA"/>
        </w:rPr>
        <w:t xml:space="preserve"> </w:t>
      </w:r>
      <w:proofErr w:type="spellStart"/>
      <w:r w:rsidRPr="002B5F76">
        <w:rPr>
          <w:sz w:val="28"/>
          <w:szCs w:val="28"/>
        </w:rPr>
        <w:t>Національна</w:t>
      </w:r>
      <w:proofErr w:type="spellEnd"/>
      <w:r w:rsidRPr="002B5F76">
        <w:rPr>
          <w:sz w:val="28"/>
          <w:szCs w:val="28"/>
        </w:rPr>
        <w:t xml:space="preserve"> </w:t>
      </w:r>
      <w:proofErr w:type="spellStart"/>
      <w:r w:rsidRPr="002B5F76">
        <w:rPr>
          <w:sz w:val="28"/>
          <w:szCs w:val="28"/>
        </w:rPr>
        <w:t>стратегія</w:t>
      </w:r>
      <w:proofErr w:type="spellEnd"/>
      <w:r w:rsidRPr="002B5F76">
        <w:rPr>
          <w:sz w:val="28"/>
          <w:szCs w:val="28"/>
        </w:rPr>
        <w:t xml:space="preserve"> </w:t>
      </w:r>
      <w:proofErr w:type="spellStart"/>
      <w:r w:rsidRPr="002B5F76">
        <w:rPr>
          <w:sz w:val="28"/>
          <w:szCs w:val="28"/>
        </w:rPr>
        <w:t>із</w:t>
      </w:r>
      <w:proofErr w:type="spellEnd"/>
      <w:r w:rsidRPr="002B5F76">
        <w:rPr>
          <w:sz w:val="28"/>
          <w:szCs w:val="28"/>
        </w:rPr>
        <w:t xml:space="preserve"> </w:t>
      </w:r>
      <w:proofErr w:type="spellStart"/>
      <w:r w:rsidRPr="002B5F76">
        <w:rPr>
          <w:sz w:val="28"/>
          <w:szCs w:val="28"/>
        </w:rPr>
        <w:t>створення</w:t>
      </w:r>
      <w:proofErr w:type="spellEnd"/>
      <w:r w:rsidRPr="002B5F76">
        <w:rPr>
          <w:sz w:val="28"/>
          <w:szCs w:val="28"/>
        </w:rPr>
        <w:t xml:space="preserve"> </w:t>
      </w:r>
      <w:proofErr w:type="spellStart"/>
      <w:r w:rsidRPr="002B5F76">
        <w:rPr>
          <w:sz w:val="28"/>
          <w:szCs w:val="28"/>
        </w:rPr>
        <w:t>безбар’єрного</w:t>
      </w:r>
      <w:proofErr w:type="spellEnd"/>
      <w:r w:rsidRPr="002B5F76">
        <w:rPr>
          <w:sz w:val="28"/>
          <w:szCs w:val="28"/>
        </w:rPr>
        <w:t xml:space="preserve"> простору в </w:t>
      </w:r>
      <w:proofErr w:type="spellStart"/>
      <w:r w:rsidRPr="002B5F76">
        <w:rPr>
          <w:sz w:val="28"/>
          <w:szCs w:val="28"/>
        </w:rPr>
        <w:t>Україні</w:t>
      </w:r>
      <w:proofErr w:type="spellEnd"/>
      <w:r w:rsidRPr="002B5F76">
        <w:rPr>
          <w:sz w:val="28"/>
          <w:szCs w:val="28"/>
        </w:rPr>
        <w:t xml:space="preserve"> на </w:t>
      </w:r>
      <w:proofErr w:type="spellStart"/>
      <w:r w:rsidRPr="002B5F76">
        <w:rPr>
          <w:sz w:val="28"/>
          <w:szCs w:val="28"/>
        </w:rPr>
        <w:t>період</w:t>
      </w:r>
      <w:proofErr w:type="spellEnd"/>
      <w:r w:rsidRPr="002B5F76">
        <w:rPr>
          <w:sz w:val="28"/>
          <w:szCs w:val="28"/>
        </w:rPr>
        <w:t xml:space="preserve"> до 2030 року; </w:t>
      </w:r>
      <w:proofErr w:type="spellStart"/>
      <w:r w:rsidRPr="002B5F76">
        <w:rPr>
          <w:sz w:val="28"/>
          <w:szCs w:val="28"/>
        </w:rPr>
        <w:t>Державна</w:t>
      </w:r>
      <w:proofErr w:type="spellEnd"/>
      <w:r w:rsidRPr="002B5F76">
        <w:rPr>
          <w:sz w:val="28"/>
          <w:szCs w:val="28"/>
        </w:rPr>
        <w:t xml:space="preserve"> </w:t>
      </w:r>
      <w:proofErr w:type="spellStart"/>
      <w:r w:rsidRPr="002B5F76">
        <w:rPr>
          <w:sz w:val="28"/>
          <w:szCs w:val="28"/>
        </w:rPr>
        <w:t>соціальна</w:t>
      </w:r>
      <w:proofErr w:type="spellEnd"/>
      <w:r w:rsidRPr="002B5F76">
        <w:rPr>
          <w:sz w:val="28"/>
          <w:szCs w:val="28"/>
        </w:rPr>
        <w:t xml:space="preserve"> </w:t>
      </w:r>
      <w:proofErr w:type="spellStart"/>
      <w:r w:rsidRPr="002B5F76">
        <w:rPr>
          <w:sz w:val="28"/>
          <w:szCs w:val="28"/>
        </w:rPr>
        <w:t>програма</w:t>
      </w:r>
      <w:proofErr w:type="spellEnd"/>
      <w:r w:rsidRPr="002B5F76">
        <w:rPr>
          <w:sz w:val="28"/>
          <w:szCs w:val="28"/>
        </w:rPr>
        <w:t xml:space="preserve"> </w:t>
      </w:r>
      <w:proofErr w:type="spellStart"/>
      <w:r w:rsidRPr="002B5F76">
        <w:rPr>
          <w:sz w:val="28"/>
          <w:szCs w:val="28"/>
        </w:rPr>
        <w:t>запобігання</w:t>
      </w:r>
      <w:proofErr w:type="spellEnd"/>
      <w:r w:rsidRPr="002B5F76">
        <w:rPr>
          <w:sz w:val="28"/>
          <w:szCs w:val="28"/>
        </w:rPr>
        <w:t xml:space="preserve"> та </w:t>
      </w:r>
      <w:proofErr w:type="spellStart"/>
      <w:r w:rsidRPr="002B5F76">
        <w:rPr>
          <w:sz w:val="28"/>
          <w:szCs w:val="28"/>
        </w:rPr>
        <w:t>протидії</w:t>
      </w:r>
      <w:proofErr w:type="spellEnd"/>
      <w:r w:rsidRPr="002B5F76">
        <w:rPr>
          <w:sz w:val="28"/>
          <w:szCs w:val="28"/>
        </w:rPr>
        <w:t xml:space="preserve"> </w:t>
      </w:r>
      <w:proofErr w:type="spellStart"/>
      <w:r w:rsidRPr="002B5F76">
        <w:rPr>
          <w:sz w:val="28"/>
          <w:szCs w:val="28"/>
        </w:rPr>
        <w:t>домашньому</w:t>
      </w:r>
      <w:proofErr w:type="spellEnd"/>
      <w:r w:rsidRPr="002B5F76">
        <w:rPr>
          <w:sz w:val="28"/>
          <w:szCs w:val="28"/>
        </w:rPr>
        <w:t xml:space="preserve"> </w:t>
      </w:r>
      <w:proofErr w:type="spellStart"/>
      <w:r w:rsidRPr="002B5F76">
        <w:rPr>
          <w:sz w:val="28"/>
          <w:szCs w:val="28"/>
        </w:rPr>
        <w:t>насильству</w:t>
      </w:r>
      <w:proofErr w:type="spellEnd"/>
      <w:r w:rsidRPr="002B5F76">
        <w:rPr>
          <w:sz w:val="28"/>
          <w:szCs w:val="28"/>
        </w:rPr>
        <w:t xml:space="preserve"> за </w:t>
      </w:r>
      <w:proofErr w:type="spellStart"/>
      <w:r w:rsidRPr="002B5F76">
        <w:rPr>
          <w:sz w:val="28"/>
          <w:szCs w:val="28"/>
        </w:rPr>
        <w:t>ознакою</w:t>
      </w:r>
      <w:proofErr w:type="spellEnd"/>
      <w:r w:rsidRPr="002B5F76">
        <w:rPr>
          <w:sz w:val="28"/>
          <w:szCs w:val="28"/>
        </w:rPr>
        <w:t xml:space="preserve"> </w:t>
      </w:r>
      <w:proofErr w:type="spellStart"/>
      <w:r w:rsidRPr="002B5F76">
        <w:rPr>
          <w:sz w:val="28"/>
          <w:szCs w:val="28"/>
        </w:rPr>
        <w:t>статі</w:t>
      </w:r>
      <w:proofErr w:type="spellEnd"/>
      <w:r w:rsidRPr="002B5F76">
        <w:rPr>
          <w:sz w:val="28"/>
          <w:szCs w:val="28"/>
        </w:rPr>
        <w:t xml:space="preserve"> на </w:t>
      </w:r>
      <w:proofErr w:type="spellStart"/>
      <w:r w:rsidRPr="002B5F76">
        <w:rPr>
          <w:sz w:val="28"/>
          <w:szCs w:val="28"/>
        </w:rPr>
        <w:t>період</w:t>
      </w:r>
      <w:proofErr w:type="spellEnd"/>
      <w:r w:rsidRPr="002B5F76">
        <w:rPr>
          <w:sz w:val="28"/>
          <w:szCs w:val="28"/>
        </w:rPr>
        <w:t xml:space="preserve"> до 2025 року; </w:t>
      </w:r>
      <w:proofErr w:type="spellStart"/>
      <w:r w:rsidRPr="002B5F76">
        <w:rPr>
          <w:sz w:val="28"/>
          <w:szCs w:val="28"/>
        </w:rPr>
        <w:t>Концепція</w:t>
      </w:r>
      <w:proofErr w:type="spellEnd"/>
      <w:r w:rsidRPr="002B5F76">
        <w:rPr>
          <w:sz w:val="28"/>
          <w:szCs w:val="28"/>
        </w:rPr>
        <w:t xml:space="preserve"> </w:t>
      </w:r>
      <w:proofErr w:type="spellStart"/>
      <w:r w:rsidRPr="002B5F76">
        <w:rPr>
          <w:sz w:val="28"/>
          <w:szCs w:val="28"/>
        </w:rPr>
        <w:t>комунікації</w:t>
      </w:r>
      <w:proofErr w:type="spellEnd"/>
      <w:r w:rsidRPr="002B5F76">
        <w:rPr>
          <w:sz w:val="28"/>
          <w:szCs w:val="28"/>
        </w:rPr>
        <w:t xml:space="preserve"> у </w:t>
      </w:r>
      <w:proofErr w:type="spellStart"/>
      <w:r w:rsidRPr="002B5F76">
        <w:rPr>
          <w:sz w:val="28"/>
          <w:szCs w:val="28"/>
        </w:rPr>
        <w:t>сфері</w:t>
      </w:r>
      <w:proofErr w:type="spellEnd"/>
      <w:r w:rsidRPr="002B5F76">
        <w:rPr>
          <w:sz w:val="28"/>
          <w:szCs w:val="28"/>
        </w:rPr>
        <w:t xml:space="preserve"> </w:t>
      </w:r>
      <w:proofErr w:type="spellStart"/>
      <w:r w:rsidRPr="002B5F76">
        <w:rPr>
          <w:sz w:val="28"/>
          <w:szCs w:val="28"/>
        </w:rPr>
        <w:t>гендерної</w:t>
      </w:r>
      <w:proofErr w:type="spellEnd"/>
      <w:r w:rsidRPr="002B5F76">
        <w:rPr>
          <w:sz w:val="28"/>
          <w:szCs w:val="28"/>
        </w:rPr>
        <w:t xml:space="preserve"> </w:t>
      </w:r>
      <w:proofErr w:type="spellStart"/>
      <w:r w:rsidRPr="002B5F76">
        <w:rPr>
          <w:sz w:val="28"/>
          <w:szCs w:val="28"/>
        </w:rPr>
        <w:t>рівності</w:t>
      </w:r>
      <w:proofErr w:type="spellEnd"/>
      <w:r w:rsidRPr="002B5F76">
        <w:rPr>
          <w:sz w:val="28"/>
          <w:szCs w:val="28"/>
        </w:rPr>
        <w:t>.</w:t>
      </w:r>
      <w:bookmarkStart w:id="48" w:name="_Hlk164267690"/>
    </w:p>
    <w:p w14:paraId="2620D337" w14:textId="4D97C32E" w:rsidR="0024351E" w:rsidRPr="00A30C59" w:rsidRDefault="00C7086B" w:rsidP="0024351E">
      <w:pPr>
        <w:tabs>
          <w:tab w:val="left" w:pos="1134"/>
        </w:tabs>
        <w:spacing w:line="276" w:lineRule="auto"/>
        <w:ind w:firstLine="709"/>
        <w:jc w:val="both"/>
        <w:rPr>
          <w:sz w:val="28"/>
          <w:szCs w:val="28"/>
        </w:rPr>
      </w:pPr>
      <w:r>
        <w:rPr>
          <w:i/>
          <w:iCs/>
          <w:sz w:val="28"/>
          <w:szCs w:val="28"/>
          <w:lang w:val="uk-UA"/>
        </w:rPr>
        <w:t>Стратегія</w:t>
      </w:r>
      <w:r w:rsidR="0024351E" w:rsidRPr="0024351E">
        <w:rPr>
          <w:i/>
          <w:iCs/>
          <w:sz w:val="28"/>
          <w:szCs w:val="28"/>
        </w:rPr>
        <w:t xml:space="preserve"> </w:t>
      </w:r>
      <w:proofErr w:type="spellStart"/>
      <w:r w:rsidR="0024351E" w:rsidRPr="0024351E">
        <w:rPr>
          <w:i/>
          <w:iCs/>
          <w:sz w:val="28"/>
          <w:szCs w:val="28"/>
        </w:rPr>
        <w:t>державної</w:t>
      </w:r>
      <w:proofErr w:type="spellEnd"/>
      <w:r w:rsidR="0024351E" w:rsidRPr="0024351E">
        <w:rPr>
          <w:i/>
          <w:iCs/>
          <w:sz w:val="28"/>
          <w:szCs w:val="28"/>
        </w:rPr>
        <w:t xml:space="preserve"> </w:t>
      </w:r>
      <w:proofErr w:type="spellStart"/>
      <w:r w:rsidR="0024351E" w:rsidRPr="0024351E">
        <w:rPr>
          <w:i/>
          <w:iCs/>
          <w:sz w:val="28"/>
          <w:szCs w:val="28"/>
        </w:rPr>
        <w:t>політики</w:t>
      </w:r>
      <w:proofErr w:type="spellEnd"/>
      <w:r w:rsidR="0024351E" w:rsidRPr="00A30C59">
        <w:rPr>
          <w:sz w:val="28"/>
          <w:szCs w:val="28"/>
        </w:rPr>
        <w:t xml:space="preserve"> є документом, </w:t>
      </w:r>
      <w:proofErr w:type="spellStart"/>
      <w:r w:rsidR="0024351E" w:rsidRPr="00A30C59">
        <w:rPr>
          <w:sz w:val="28"/>
          <w:szCs w:val="28"/>
        </w:rPr>
        <w:t>який</w:t>
      </w:r>
      <w:proofErr w:type="spellEnd"/>
      <w:r w:rsidR="0024351E" w:rsidRPr="00A30C59">
        <w:rPr>
          <w:sz w:val="28"/>
          <w:szCs w:val="28"/>
        </w:rPr>
        <w:t xml:space="preserve"> за результатами </w:t>
      </w:r>
      <w:proofErr w:type="spellStart"/>
      <w:r w:rsidR="0024351E" w:rsidRPr="00A30C59">
        <w:rPr>
          <w:sz w:val="28"/>
          <w:szCs w:val="28"/>
        </w:rPr>
        <w:t>поглибленого</w:t>
      </w:r>
      <w:proofErr w:type="spellEnd"/>
      <w:r w:rsidR="0024351E" w:rsidRPr="00A30C59">
        <w:rPr>
          <w:sz w:val="28"/>
          <w:szCs w:val="28"/>
        </w:rPr>
        <w:t xml:space="preserve"> </w:t>
      </w:r>
      <w:proofErr w:type="spellStart"/>
      <w:r w:rsidR="0024351E" w:rsidRPr="00A30C59">
        <w:rPr>
          <w:sz w:val="28"/>
          <w:szCs w:val="28"/>
        </w:rPr>
        <w:t>аналізу</w:t>
      </w:r>
      <w:proofErr w:type="spellEnd"/>
      <w:r w:rsidR="0024351E" w:rsidRPr="00A30C59">
        <w:rPr>
          <w:sz w:val="28"/>
          <w:szCs w:val="28"/>
        </w:rPr>
        <w:t xml:space="preserve"> </w:t>
      </w:r>
      <w:proofErr w:type="spellStart"/>
      <w:r w:rsidR="0024351E" w:rsidRPr="00A30C59">
        <w:rPr>
          <w:sz w:val="28"/>
          <w:szCs w:val="28"/>
        </w:rPr>
        <w:t>суспільних</w:t>
      </w:r>
      <w:proofErr w:type="spellEnd"/>
      <w:r w:rsidR="0024351E" w:rsidRPr="00A30C59">
        <w:rPr>
          <w:sz w:val="28"/>
          <w:szCs w:val="28"/>
        </w:rPr>
        <w:t xml:space="preserve"> проблем </w:t>
      </w:r>
      <w:proofErr w:type="spellStart"/>
      <w:r w:rsidR="0024351E" w:rsidRPr="00A30C59">
        <w:rPr>
          <w:sz w:val="28"/>
          <w:szCs w:val="28"/>
        </w:rPr>
        <w:t>визначає</w:t>
      </w:r>
      <w:proofErr w:type="spellEnd"/>
      <w:r w:rsidR="0024351E" w:rsidRPr="00A30C59">
        <w:rPr>
          <w:sz w:val="28"/>
          <w:szCs w:val="28"/>
        </w:rPr>
        <w:t xml:space="preserve"> курс </w:t>
      </w:r>
      <w:proofErr w:type="spellStart"/>
      <w:r w:rsidR="0024351E" w:rsidRPr="00A30C59">
        <w:rPr>
          <w:sz w:val="28"/>
          <w:szCs w:val="28"/>
        </w:rPr>
        <w:t>дій</w:t>
      </w:r>
      <w:proofErr w:type="spellEnd"/>
      <w:r w:rsidR="0024351E" w:rsidRPr="00A30C59">
        <w:rPr>
          <w:sz w:val="28"/>
          <w:szCs w:val="28"/>
        </w:rPr>
        <w:t xml:space="preserve"> та комплекс </w:t>
      </w:r>
      <w:proofErr w:type="spellStart"/>
      <w:r w:rsidR="0024351E" w:rsidRPr="00A30C59">
        <w:rPr>
          <w:sz w:val="28"/>
          <w:szCs w:val="28"/>
        </w:rPr>
        <w:t>заходів</w:t>
      </w:r>
      <w:proofErr w:type="spellEnd"/>
      <w:r w:rsidR="0024351E" w:rsidRPr="00A30C59">
        <w:rPr>
          <w:sz w:val="28"/>
          <w:szCs w:val="28"/>
        </w:rPr>
        <w:t xml:space="preserve">, </w:t>
      </w:r>
      <w:proofErr w:type="spellStart"/>
      <w:r w:rsidR="0024351E" w:rsidRPr="00A30C59">
        <w:rPr>
          <w:sz w:val="28"/>
          <w:szCs w:val="28"/>
        </w:rPr>
        <w:t>необхідних</w:t>
      </w:r>
      <w:proofErr w:type="spellEnd"/>
      <w:r w:rsidR="0024351E" w:rsidRPr="00A30C59">
        <w:rPr>
          <w:sz w:val="28"/>
          <w:szCs w:val="28"/>
        </w:rPr>
        <w:t xml:space="preserve"> для </w:t>
      </w:r>
      <w:proofErr w:type="spellStart"/>
      <w:r w:rsidR="0024351E" w:rsidRPr="00A30C59">
        <w:rPr>
          <w:sz w:val="28"/>
          <w:szCs w:val="28"/>
        </w:rPr>
        <w:t>їх</w:t>
      </w:r>
      <w:proofErr w:type="spellEnd"/>
      <w:r w:rsidR="0024351E" w:rsidRPr="00A30C59">
        <w:rPr>
          <w:sz w:val="28"/>
          <w:szCs w:val="28"/>
        </w:rPr>
        <w:t xml:space="preserve"> </w:t>
      </w:r>
      <w:proofErr w:type="spellStart"/>
      <w:r w:rsidR="0024351E" w:rsidRPr="00A30C59">
        <w:rPr>
          <w:sz w:val="28"/>
          <w:szCs w:val="28"/>
        </w:rPr>
        <w:t>розв’язання</w:t>
      </w:r>
      <w:proofErr w:type="spellEnd"/>
      <w:r w:rsidR="0024351E" w:rsidRPr="00A30C59">
        <w:rPr>
          <w:sz w:val="28"/>
          <w:szCs w:val="28"/>
        </w:rPr>
        <w:t xml:space="preserve">, та </w:t>
      </w:r>
      <w:proofErr w:type="spellStart"/>
      <w:r w:rsidR="0024351E" w:rsidRPr="00A30C59">
        <w:rPr>
          <w:sz w:val="28"/>
          <w:szCs w:val="28"/>
        </w:rPr>
        <w:t>який</w:t>
      </w:r>
      <w:proofErr w:type="spellEnd"/>
      <w:r w:rsidR="0024351E" w:rsidRPr="00A30C59">
        <w:rPr>
          <w:sz w:val="28"/>
          <w:szCs w:val="28"/>
        </w:rPr>
        <w:t xml:space="preserve">, </w:t>
      </w:r>
      <w:proofErr w:type="spellStart"/>
      <w:r w:rsidR="0024351E" w:rsidRPr="00A30C59">
        <w:rPr>
          <w:sz w:val="28"/>
          <w:szCs w:val="28"/>
        </w:rPr>
        <w:t>зокрема</w:t>
      </w:r>
      <w:proofErr w:type="spellEnd"/>
      <w:r w:rsidR="0024351E" w:rsidRPr="00A30C59">
        <w:rPr>
          <w:sz w:val="28"/>
          <w:szCs w:val="28"/>
        </w:rPr>
        <w:t xml:space="preserve">, </w:t>
      </w:r>
      <w:proofErr w:type="spellStart"/>
      <w:r w:rsidR="0024351E" w:rsidRPr="00A30C59">
        <w:rPr>
          <w:sz w:val="28"/>
          <w:szCs w:val="28"/>
        </w:rPr>
        <w:t>спрямовано</w:t>
      </w:r>
      <w:proofErr w:type="spellEnd"/>
      <w:r w:rsidR="0024351E" w:rsidRPr="00A30C59">
        <w:rPr>
          <w:sz w:val="28"/>
          <w:szCs w:val="28"/>
        </w:rPr>
        <w:t xml:space="preserve"> на </w:t>
      </w:r>
      <w:proofErr w:type="spellStart"/>
      <w:r w:rsidR="0024351E" w:rsidRPr="00A30C59">
        <w:rPr>
          <w:sz w:val="28"/>
          <w:szCs w:val="28"/>
        </w:rPr>
        <w:t>досягнення</w:t>
      </w:r>
      <w:proofErr w:type="spellEnd"/>
      <w:r w:rsidR="0024351E" w:rsidRPr="00A30C59">
        <w:rPr>
          <w:sz w:val="28"/>
          <w:szCs w:val="28"/>
        </w:rPr>
        <w:t xml:space="preserve"> </w:t>
      </w:r>
      <w:proofErr w:type="spellStart"/>
      <w:r w:rsidR="0024351E" w:rsidRPr="00A30C59">
        <w:rPr>
          <w:sz w:val="28"/>
          <w:szCs w:val="28"/>
        </w:rPr>
        <w:t>пріоритетних</w:t>
      </w:r>
      <w:proofErr w:type="spellEnd"/>
      <w:r w:rsidR="0024351E" w:rsidRPr="00A30C59">
        <w:rPr>
          <w:sz w:val="28"/>
          <w:szCs w:val="28"/>
        </w:rPr>
        <w:t xml:space="preserve"> </w:t>
      </w:r>
      <w:proofErr w:type="spellStart"/>
      <w:r w:rsidR="0024351E" w:rsidRPr="00A30C59">
        <w:rPr>
          <w:sz w:val="28"/>
          <w:szCs w:val="28"/>
        </w:rPr>
        <w:t>цілей</w:t>
      </w:r>
      <w:proofErr w:type="spellEnd"/>
      <w:r w:rsidR="0024351E" w:rsidRPr="00A30C59">
        <w:rPr>
          <w:sz w:val="28"/>
          <w:szCs w:val="28"/>
        </w:rPr>
        <w:t xml:space="preserve">, </w:t>
      </w:r>
      <w:proofErr w:type="spellStart"/>
      <w:r w:rsidR="0024351E" w:rsidRPr="00A30C59">
        <w:rPr>
          <w:sz w:val="28"/>
          <w:szCs w:val="28"/>
        </w:rPr>
        <w:t>визначених</w:t>
      </w:r>
      <w:proofErr w:type="spellEnd"/>
      <w:r w:rsidR="0024351E" w:rsidRPr="00A30C59">
        <w:rPr>
          <w:sz w:val="28"/>
          <w:szCs w:val="28"/>
        </w:rPr>
        <w:t xml:space="preserve"> </w:t>
      </w:r>
      <w:proofErr w:type="spellStart"/>
      <w:r w:rsidR="0024351E" w:rsidRPr="00A30C59">
        <w:rPr>
          <w:sz w:val="28"/>
          <w:szCs w:val="28"/>
        </w:rPr>
        <w:t>Програмою</w:t>
      </w:r>
      <w:proofErr w:type="spellEnd"/>
      <w:r w:rsidR="0024351E" w:rsidRPr="00A30C59">
        <w:rPr>
          <w:sz w:val="28"/>
          <w:szCs w:val="28"/>
        </w:rPr>
        <w:t xml:space="preserve"> </w:t>
      </w:r>
      <w:proofErr w:type="spellStart"/>
      <w:r w:rsidR="0024351E" w:rsidRPr="00A30C59">
        <w:rPr>
          <w:sz w:val="28"/>
          <w:szCs w:val="28"/>
        </w:rPr>
        <w:t>діяльності</w:t>
      </w:r>
      <w:proofErr w:type="spellEnd"/>
      <w:r w:rsidR="0024351E" w:rsidRPr="00A30C59">
        <w:rPr>
          <w:sz w:val="28"/>
          <w:szCs w:val="28"/>
        </w:rPr>
        <w:t xml:space="preserve"> КМУ, </w:t>
      </w:r>
      <w:proofErr w:type="spellStart"/>
      <w:r w:rsidR="0024351E" w:rsidRPr="00A30C59">
        <w:rPr>
          <w:sz w:val="28"/>
          <w:szCs w:val="28"/>
        </w:rPr>
        <w:t>або</w:t>
      </w:r>
      <w:proofErr w:type="spellEnd"/>
      <w:r w:rsidR="0024351E" w:rsidRPr="00A30C59">
        <w:rPr>
          <w:sz w:val="28"/>
          <w:szCs w:val="28"/>
        </w:rPr>
        <w:t xml:space="preserve"> на </w:t>
      </w:r>
      <w:proofErr w:type="spellStart"/>
      <w:r w:rsidR="0024351E" w:rsidRPr="00A30C59">
        <w:rPr>
          <w:sz w:val="28"/>
          <w:szCs w:val="28"/>
        </w:rPr>
        <w:t>уточнення</w:t>
      </w:r>
      <w:proofErr w:type="spellEnd"/>
      <w:r w:rsidR="0024351E" w:rsidRPr="00A30C59">
        <w:rPr>
          <w:sz w:val="28"/>
          <w:szCs w:val="28"/>
        </w:rPr>
        <w:t xml:space="preserve"> (</w:t>
      </w:r>
      <w:proofErr w:type="spellStart"/>
      <w:r w:rsidR="0024351E" w:rsidRPr="00A30C59">
        <w:rPr>
          <w:sz w:val="28"/>
          <w:szCs w:val="28"/>
        </w:rPr>
        <w:t>деталізацію</w:t>
      </w:r>
      <w:proofErr w:type="spellEnd"/>
      <w:r w:rsidR="0024351E" w:rsidRPr="00A30C59">
        <w:rPr>
          <w:sz w:val="28"/>
          <w:szCs w:val="28"/>
        </w:rPr>
        <w:t xml:space="preserve">) курсу, </w:t>
      </w:r>
      <w:proofErr w:type="spellStart"/>
      <w:r w:rsidR="0024351E" w:rsidRPr="00A30C59">
        <w:rPr>
          <w:sz w:val="28"/>
          <w:szCs w:val="28"/>
        </w:rPr>
        <w:t>визначеного</w:t>
      </w:r>
      <w:proofErr w:type="spellEnd"/>
      <w:r w:rsidR="0024351E" w:rsidRPr="00A30C59">
        <w:rPr>
          <w:sz w:val="28"/>
          <w:szCs w:val="28"/>
        </w:rPr>
        <w:t xml:space="preserve"> </w:t>
      </w:r>
      <w:proofErr w:type="spellStart"/>
      <w:r w:rsidR="0024351E" w:rsidRPr="00A30C59">
        <w:rPr>
          <w:sz w:val="28"/>
          <w:szCs w:val="28"/>
        </w:rPr>
        <w:t>іншою</w:t>
      </w:r>
      <w:proofErr w:type="spellEnd"/>
      <w:r w:rsidR="0024351E" w:rsidRPr="00A30C59">
        <w:rPr>
          <w:sz w:val="28"/>
          <w:szCs w:val="28"/>
        </w:rPr>
        <w:t xml:space="preserve"> </w:t>
      </w:r>
      <w:proofErr w:type="spellStart"/>
      <w:r w:rsidR="0024351E" w:rsidRPr="00A30C59">
        <w:rPr>
          <w:sz w:val="28"/>
          <w:szCs w:val="28"/>
        </w:rPr>
        <w:t>концепцією</w:t>
      </w:r>
      <w:proofErr w:type="spellEnd"/>
      <w:r w:rsidR="0024351E" w:rsidRPr="00A30C59">
        <w:rPr>
          <w:sz w:val="28"/>
          <w:szCs w:val="28"/>
        </w:rPr>
        <w:t xml:space="preserve"> </w:t>
      </w:r>
      <w:proofErr w:type="spellStart"/>
      <w:r w:rsidR="0024351E" w:rsidRPr="00A30C59">
        <w:rPr>
          <w:sz w:val="28"/>
          <w:szCs w:val="28"/>
        </w:rPr>
        <w:t>державної</w:t>
      </w:r>
      <w:proofErr w:type="spellEnd"/>
      <w:r w:rsidR="0024351E" w:rsidRPr="00A30C59">
        <w:rPr>
          <w:sz w:val="28"/>
          <w:szCs w:val="28"/>
        </w:rPr>
        <w:t xml:space="preserve"> </w:t>
      </w:r>
      <w:proofErr w:type="spellStart"/>
      <w:r w:rsidR="0024351E" w:rsidRPr="00A30C59">
        <w:rPr>
          <w:sz w:val="28"/>
          <w:szCs w:val="28"/>
        </w:rPr>
        <w:t>політики</w:t>
      </w:r>
      <w:proofErr w:type="spellEnd"/>
      <w:r w:rsidR="0024351E">
        <w:rPr>
          <w:rStyle w:val="aff6"/>
          <w:sz w:val="28"/>
          <w:szCs w:val="28"/>
        </w:rPr>
        <w:footnoteReference w:id="18"/>
      </w:r>
      <w:r w:rsidR="0024351E" w:rsidRPr="00A30C59">
        <w:rPr>
          <w:sz w:val="28"/>
          <w:szCs w:val="28"/>
        </w:rPr>
        <w:t xml:space="preserve">. </w:t>
      </w:r>
      <w:proofErr w:type="spellStart"/>
      <w:r w:rsidR="0024351E" w:rsidRPr="00A30C59">
        <w:rPr>
          <w:sz w:val="28"/>
          <w:szCs w:val="28"/>
        </w:rPr>
        <w:t>Розробленню</w:t>
      </w:r>
      <w:proofErr w:type="spellEnd"/>
      <w:r w:rsidR="0024351E" w:rsidRPr="00A30C59">
        <w:rPr>
          <w:sz w:val="28"/>
          <w:szCs w:val="28"/>
        </w:rPr>
        <w:t xml:space="preserve"> проекту </w:t>
      </w:r>
      <w:r>
        <w:rPr>
          <w:sz w:val="28"/>
          <w:szCs w:val="28"/>
          <w:lang w:val="uk-UA"/>
        </w:rPr>
        <w:t>стратегії</w:t>
      </w:r>
      <w:r w:rsidR="0024351E" w:rsidRPr="00A30C59">
        <w:rPr>
          <w:sz w:val="28"/>
          <w:szCs w:val="28"/>
        </w:rPr>
        <w:t xml:space="preserve"> </w:t>
      </w:r>
      <w:proofErr w:type="spellStart"/>
      <w:r w:rsidR="0024351E" w:rsidRPr="00A30C59">
        <w:rPr>
          <w:sz w:val="28"/>
          <w:szCs w:val="28"/>
        </w:rPr>
        <w:t>державної</w:t>
      </w:r>
      <w:proofErr w:type="spellEnd"/>
      <w:r w:rsidR="0024351E" w:rsidRPr="00A30C59">
        <w:rPr>
          <w:sz w:val="28"/>
          <w:szCs w:val="28"/>
        </w:rPr>
        <w:t xml:space="preserve"> </w:t>
      </w:r>
      <w:proofErr w:type="spellStart"/>
      <w:r w:rsidR="0024351E" w:rsidRPr="00A30C59">
        <w:rPr>
          <w:sz w:val="28"/>
          <w:szCs w:val="28"/>
        </w:rPr>
        <w:t>соціальної</w:t>
      </w:r>
      <w:proofErr w:type="spellEnd"/>
      <w:r w:rsidR="0024351E" w:rsidRPr="00A30C59">
        <w:rPr>
          <w:sz w:val="28"/>
          <w:szCs w:val="28"/>
        </w:rPr>
        <w:t xml:space="preserve"> </w:t>
      </w:r>
      <w:proofErr w:type="spellStart"/>
      <w:r w:rsidR="0024351E" w:rsidRPr="00A30C59">
        <w:rPr>
          <w:sz w:val="28"/>
          <w:szCs w:val="28"/>
        </w:rPr>
        <w:t>політики</w:t>
      </w:r>
      <w:proofErr w:type="spellEnd"/>
      <w:r w:rsidR="0024351E" w:rsidRPr="00A30C59">
        <w:rPr>
          <w:sz w:val="28"/>
          <w:szCs w:val="28"/>
        </w:rPr>
        <w:t xml:space="preserve"> </w:t>
      </w:r>
      <w:proofErr w:type="spellStart"/>
      <w:r w:rsidR="0024351E" w:rsidRPr="00A30C59">
        <w:rPr>
          <w:sz w:val="28"/>
          <w:szCs w:val="28"/>
        </w:rPr>
        <w:t>передує</w:t>
      </w:r>
      <w:proofErr w:type="spellEnd"/>
      <w:r w:rsidR="0024351E" w:rsidRPr="00A30C59">
        <w:rPr>
          <w:sz w:val="28"/>
          <w:szCs w:val="28"/>
        </w:rPr>
        <w:t xml:space="preserve"> </w:t>
      </w:r>
      <w:proofErr w:type="spellStart"/>
      <w:r w:rsidR="0024351E" w:rsidRPr="00A30C59">
        <w:rPr>
          <w:sz w:val="28"/>
          <w:szCs w:val="28"/>
        </w:rPr>
        <w:t>проведення</w:t>
      </w:r>
      <w:proofErr w:type="spellEnd"/>
      <w:r w:rsidR="0024351E" w:rsidRPr="00A30C59">
        <w:rPr>
          <w:sz w:val="28"/>
          <w:szCs w:val="28"/>
        </w:rPr>
        <w:t xml:space="preserve"> </w:t>
      </w:r>
      <w:proofErr w:type="spellStart"/>
      <w:r w:rsidR="0024351E" w:rsidRPr="00A30C59">
        <w:rPr>
          <w:sz w:val="28"/>
          <w:szCs w:val="28"/>
        </w:rPr>
        <w:t>аналізу</w:t>
      </w:r>
      <w:proofErr w:type="spellEnd"/>
      <w:r w:rsidR="0024351E" w:rsidRPr="00A30C59">
        <w:rPr>
          <w:sz w:val="28"/>
          <w:szCs w:val="28"/>
        </w:rPr>
        <w:t xml:space="preserve"> </w:t>
      </w:r>
      <w:proofErr w:type="spellStart"/>
      <w:r w:rsidR="0024351E" w:rsidRPr="00A30C59">
        <w:rPr>
          <w:sz w:val="28"/>
          <w:szCs w:val="28"/>
        </w:rPr>
        <w:t>проблеми</w:t>
      </w:r>
      <w:proofErr w:type="spellEnd"/>
      <w:r w:rsidR="0024351E" w:rsidRPr="00A30C59">
        <w:rPr>
          <w:sz w:val="28"/>
          <w:szCs w:val="28"/>
        </w:rPr>
        <w:t xml:space="preserve">, яка </w:t>
      </w:r>
      <w:proofErr w:type="spellStart"/>
      <w:r w:rsidR="0024351E" w:rsidRPr="00A30C59">
        <w:rPr>
          <w:sz w:val="28"/>
          <w:szCs w:val="28"/>
        </w:rPr>
        <w:t>потребує</w:t>
      </w:r>
      <w:proofErr w:type="spellEnd"/>
      <w:r w:rsidR="0024351E" w:rsidRPr="00A30C59">
        <w:rPr>
          <w:sz w:val="28"/>
          <w:szCs w:val="28"/>
        </w:rPr>
        <w:t xml:space="preserve"> </w:t>
      </w:r>
      <w:proofErr w:type="spellStart"/>
      <w:r w:rsidR="0024351E" w:rsidRPr="00A30C59">
        <w:rPr>
          <w:sz w:val="28"/>
          <w:szCs w:val="28"/>
        </w:rPr>
        <w:t>розв’язання</w:t>
      </w:r>
      <w:proofErr w:type="spellEnd"/>
      <w:r w:rsidR="0024351E" w:rsidRPr="00A30C59">
        <w:rPr>
          <w:sz w:val="28"/>
          <w:szCs w:val="28"/>
        </w:rPr>
        <w:t xml:space="preserve"> </w:t>
      </w:r>
      <w:proofErr w:type="spellStart"/>
      <w:r w:rsidR="0024351E" w:rsidRPr="00A30C59">
        <w:rPr>
          <w:sz w:val="28"/>
          <w:szCs w:val="28"/>
        </w:rPr>
        <w:t>відповідно</w:t>
      </w:r>
      <w:proofErr w:type="spellEnd"/>
      <w:r w:rsidR="0024351E" w:rsidRPr="00A30C59">
        <w:rPr>
          <w:sz w:val="28"/>
          <w:szCs w:val="28"/>
        </w:rPr>
        <w:t xml:space="preserve"> до </w:t>
      </w:r>
      <w:proofErr w:type="spellStart"/>
      <w:r w:rsidR="0024351E" w:rsidRPr="00A30C59">
        <w:rPr>
          <w:sz w:val="28"/>
          <w:szCs w:val="28"/>
        </w:rPr>
        <w:t>цілей</w:t>
      </w:r>
      <w:proofErr w:type="spellEnd"/>
      <w:r w:rsidR="0024351E" w:rsidRPr="00A30C59">
        <w:rPr>
          <w:sz w:val="28"/>
          <w:szCs w:val="28"/>
        </w:rPr>
        <w:t xml:space="preserve"> </w:t>
      </w:r>
      <w:proofErr w:type="spellStart"/>
      <w:r w:rsidR="0024351E" w:rsidRPr="00A30C59">
        <w:rPr>
          <w:sz w:val="28"/>
          <w:szCs w:val="28"/>
        </w:rPr>
        <w:t>державної</w:t>
      </w:r>
      <w:proofErr w:type="spellEnd"/>
      <w:r w:rsidR="0024351E" w:rsidRPr="00A30C59">
        <w:rPr>
          <w:sz w:val="28"/>
          <w:szCs w:val="28"/>
        </w:rPr>
        <w:t xml:space="preserve"> </w:t>
      </w:r>
      <w:proofErr w:type="spellStart"/>
      <w:r w:rsidR="0024351E" w:rsidRPr="00A30C59">
        <w:rPr>
          <w:sz w:val="28"/>
          <w:szCs w:val="28"/>
        </w:rPr>
        <w:t>політики</w:t>
      </w:r>
      <w:proofErr w:type="spellEnd"/>
      <w:r w:rsidR="0024351E" w:rsidRPr="00A30C59">
        <w:rPr>
          <w:sz w:val="28"/>
          <w:szCs w:val="28"/>
        </w:rPr>
        <w:t xml:space="preserve"> у </w:t>
      </w:r>
      <w:proofErr w:type="spellStart"/>
      <w:r w:rsidR="0024351E" w:rsidRPr="00A30C59">
        <w:rPr>
          <w:sz w:val="28"/>
          <w:szCs w:val="28"/>
        </w:rPr>
        <w:t>соціальній</w:t>
      </w:r>
      <w:proofErr w:type="spellEnd"/>
      <w:r w:rsidR="0024351E" w:rsidRPr="00A30C59">
        <w:rPr>
          <w:sz w:val="28"/>
          <w:szCs w:val="28"/>
        </w:rPr>
        <w:t xml:space="preserve"> </w:t>
      </w:r>
      <w:proofErr w:type="spellStart"/>
      <w:r w:rsidR="0024351E" w:rsidRPr="00A30C59">
        <w:rPr>
          <w:sz w:val="28"/>
          <w:szCs w:val="28"/>
        </w:rPr>
        <w:t>сфері</w:t>
      </w:r>
      <w:proofErr w:type="spellEnd"/>
      <w:r w:rsidR="0024351E" w:rsidRPr="00A30C59">
        <w:rPr>
          <w:sz w:val="28"/>
          <w:szCs w:val="28"/>
        </w:rPr>
        <w:t xml:space="preserve">. </w:t>
      </w:r>
    </w:p>
    <w:p w14:paraId="39332561" w14:textId="7E5F9E89" w:rsidR="0024351E" w:rsidRDefault="0024351E" w:rsidP="0024351E">
      <w:pPr>
        <w:pStyle w:val="a9"/>
        <w:tabs>
          <w:tab w:val="left" w:pos="1134"/>
        </w:tabs>
        <w:spacing w:line="276" w:lineRule="auto"/>
        <w:ind w:firstLine="709"/>
        <w:jc w:val="both"/>
        <w:rPr>
          <w:sz w:val="28"/>
          <w:szCs w:val="28"/>
        </w:rPr>
      </w:pPr>
      <w:r>
        <w:rPr>
          <w:sz w:val="28"/>
          <w:szCs w:val="28"/>
          <w:lang w:val="uk-UA"/>
        </w:rPr>
        <w:t>Таким чином, п</w:t>
      </w:r>
      <w:proofErr w:type="spellStart"/>
      <w:r w:rsidRPr="00E7320E">
        <w:rPr>
          <w:sz w:val="28"/>
          <w:szCs w:val="28"/>
        </w:rPr>
        <w:t>роцес</w:t>
      </w:r>
      <w:proofErr w:type="spellEnd"/>
      <w:r w:rsidRPr="00E7320E">
        <w:rPr>
          <w:sz w:val="28"/>
          <w:szCs w:val="28"/>
        </w:rPr>
        <w:t xml:space="preserve"> </w:t>
      </w:r>
      <w:proofErr w:type="spellStart"/>
      <w:r w:rsidRPr="00E7320E">
        <w:rPr>
          <w:sz w:val="28"/>
          <w:szCs w:val="28"/>
        </w:rPr>
        <w:t>формування</w:t>
      </w:r>
      <w:proofErr w:type="spellEnd"/>
      <w:r w:rsidRPr="00E7320E">
        <w:rPr>
          <w:sz w:val="28"/>
          <w:szCs w:val="28"/>
        </w:rPr>
        <w:t xml:space="preserve"> </w:t>
      </w:r>
      <w:proofErr w:type="spellStart"/>
      <w:r w:rsidRPr="00E7320E">
        <w:rPr>
          <w:sz w:val="28"/>
          <w:szCs w:val="28"/>
        </w:rPr>
        <w:t>державної</w:t>
      </w:r>
      <w:proofErr w:type="spellEnd"/>
      <w:r w:rsidRPr="00E7320E">
        <w:rPr>
          <w:sz w:val="28"/>
          <w:szCs w:val="28"/>
        </w:rPr>
        <w:t xml:space="preserve"> </w:t>
      </w:r>
      <w:proofErr w:type="spellStart"/>
      <w:r w:rsidRPr="00E7320E">
        <w:rPr>
          <w:sz w:val="28"/>
          <w:szCs w:val="28"/>
        </w:rPr>
        <w:t>соціальної</w:t>
      </w:r>
      <w:proofErr w:type="spellEnd"/>
      <w:r w:rsidRPr="00E7320E">
        <w:rPr>
          <w:sz w:val="28"/>
          <w:szCs w:val="28"/>
        </w:rPr>
        <w:t xml:space="preserve"> </w:t>
      </w:r>
      <w:proofErr w:type="spellStart"/>
      <w:r w:rsidRPr="00E7320E">
        <w:rPr>
          <w:sz w:val="28"/>
          <w:szCs w:val="28"/>
        </w:rPr>
        <w:t>політики</w:t>
      </w:r>
      <w:proofErr w:type="spellEnd"/>
      <w:r>
        <w:rPr>
          <w:sz w:val="28"/>
          <w:szCs w:val="28"/>
        </w:rPr>
        <w:t xml:space="preserve"> </w:t>
      </w:r>
      <w:proofErr w:type="spellStart"/>
      <w:r>
        <w:rPr>
          <w:sz w:val="28"/>
          <w:szCs w:val="28"/>
        </w:rPr>
        <w:t>складається</w:t>
      </w:r>
      <w:proofErr w:type="spellEnd"/>
      <w:r>
        <w:rPr>
          <w:sz w:val="28"/>
          <w:szCs w:val="28"/>
        </w:rPr>
        <w:t xml:space="preserve"> з таких </w:t>
      </w:r>
      <w:proofErr w:type="spellStart"/>
      <w:r w:rsidRPr="004205C6">
        <w:rPr>
          <w:i/>
          <w:iCs/>
          <w:sz w:val="28"/>
          <w:szCs w:val="28"/>
        </w:rPr>
        <w:t>етапів</w:t>
      </w:r>
      <w:proofErr w:type="spellEnd"/>
      <w:r>
        <w:rPr>
          <w:sz w:val="28"/>
          <w:szCs w:val="28"/>
        </w:rPr>
        <w:t xml:space="preserve">: </w:t>
      </w:r>
    </w:p>
    <w:p w14:paraId="7A2DCE88" w14:textId="77777777" w:rsidR="0024351E" w:rsidRPr="00E52B56" w:rsidRDefault="0024351E" w:rsidP="0024351E">
      <w:pPr>
        <w:pStyle w:val="a9"/>
        <w:tabs>
          <w:tab w:val="left" w:pos="1134"/>
        </w:tabs>
        <w:spacing w:line="276" w:lineRule="auto"/>
        <w:ind w:firstLine="709"/>
        <w:jc w:val="both"/>
        <w:rPr>
          <w:sz w:val="28"/>
          <w:szCs w:val="28"/>
        </w:rPr>
      </w:pPr>
      <w:r>
        <w:rPr>
          <w:sz w:val="28"/>
          <w:szCs w:val="28"/>
        </w:rPr>
        <w:t xml:space="preserve">– </w:t>
      </w:r>
      <w:proofErr w:type="spellStart"/>
      <w:r w:rsidRPr="00E7320E">
        <w:rPr>
          <w:i/>
          <w:iCs/>
          <w:sz w:val="28"/>
          <w:szCs w:val="28"/>
        </w:rPr>
        <w:t>вивчення</w:t>
      </w:r>
      <w:proofErr w:type="spellEnd"/>
      <w:r w:rsidRPr="00E7320E">
        <w:rPr>
          <w:i/>
          <w:iCs/>
          <w:sz w:val="28"/>
          <w:szCs w:val="28"/>
        </w:rPr>
        <w:t xml:space="preserve"> стану справ у </w:t>
      </w:r>
      <w:proofErr w:type="spellStart"/>
      <w:r w:rsidRPr="00E7320E">
        <w:rPr>
          <w:i/>
          <w:iCs/>
          <w:sz w:val="28"/>
          <w:szCs w:val="28"/>
        </w:rPr>
        <w:t>соціальній</w:t>
      </w:r>
      <w:proofErr w:type="spellEnd"/>
      <w:r w:rsidRPr="00E7320E">
        <w:rPr>
          <w:i/>
          <w:iCs/>
          <w:sz w:val="28"/>
          <w:szCs w:val="28"/>
        </w:rPr>
        <w:t xml:space="preserve"> </w:t>
      </w:r>
      <w:proofErr w:type="spellStart"/>
      <w:r w:rsidRPr="00E7320E">
        <w:rPr>
          <w:i/>
          <w:iCs/>
          <w:sz w:val="28"/>
          <w:szCs w:val="28"/>
        </w:rPr>
        <w:t>сфері</w:t>
      </w:r>
      <w:proofErr w:type="spellEnd"/>
      <w:r>
        <w:rPr>
          <w:sz w:val="28"/>
          <w:szCs w:val="28"/>
          <w:lang w:val="uk-UA"/>
        </w:rPr>
        <w:t>:</w:t>
      </w:r>
      <w:r w:rsidRPr="00E52B56">
        <w:rPr>
          <w:sz w:val="28"/>
          <w:szCs w:val="28"/>
        </w:rPr>
        <w:t xml:space="preserve"> </w:t>
      </w:r>
      <w:proofErr w:type="spellStart"/>
      <w:r w:rsidRPr="00E52B56">
        <w:rPr>
          <w:sz w:val="28"/>
          <w:szCs w:val="28"/>
        </w:rPr>
        <w:t>визначення</w:t>
      </w:r>
      <w:proofErr w:type="spellEnd"/>
      <w:r w:rsidRPr="00E52B56">
        <w:rPr>
          <w:sz w:val="28"/>
          <w:szCs w:val="28"/>
        </w:rPr>
        <w:t xml:space="preserve"> </w:t>
      </w:r>
      <w:proofErr w:type="spellStart"/>
      <w:r w:rsidRPr="00E52B56">
        <w:rPr>
          <w:sz w:val="28"/>
          <w:szCs w:val="28"/>
        </w:rPr>
        <w:t>суспільно</w:t>
      </w:r>
      <w:proofErr w:type="spellEnd"/>
      <w:r w:rsidRPr="00E52B56">
        <w:rPr>
          <w:sz w:val="28"/>
          <w:szCs w:val="28"/>
        </w:rPr>
        <w:t xml:space="preserve"> </w:t>
      </w:r>
      <w:proofErr w:type="spellStart"/>
      <w:r w:rsidRPr="00E52B56">
        <w:rPr>
          <w:sz w:val="28"/>
          <w:szCs w:val="28"/>
        </w:rPr>
        <w:t>важливих</w:t>
      </w:r>
      <w:proofErr w:type="spellEnd"/>
      <w:r w:rsidRPr="00E52B56">
        <w:rPr>
          <w:sz w:val="28"/>
          <w:szCs w:val="28"/>
        </w:rPr>
        <w:t xml:space="preserve"> </w:t>
      </w:r>
      <w:r w:rsidRPr="00E52B56">
        <w:rPr>
          <w:sz w:val="28"/>
          <w:szCs w:val="28"/>
        </w:rPr>
        <w:lastRenderedPageBreak/>
        <w:t xml:space="preserve">проблем, </w:t>
      </w:r>
      <w:proofErr w:type="spellStart"/>
      <w:r w:rsidRPr="00E52B56">
        <w:rPr>
          <w:sz w:val="28"/>
          <w:szCs w:val="28"/>
        </w:rPr>
        <w:t>що</w:t>
      </w:r>
      <w:proofErr w:type="spellEnd"/>
      <w:r w:rsidRPr="00E52B56">
        <w:rPr>
          <w:sz w:val="28"/>
          <w:szCs w:val="28"/>
        </w:rPr>
        <w:t xml:space="preserve"> </w:t>
      </w:r>
      <w:proofErr w:type="spellStart"/>
      <w:r w:rsidRPr="00E52B56">
        <w:rPr>
          <w:sz w:val="28"/>
          <w:szCs w:val="28"/>
        </w:rPr>
        <w:t>потребують</w:t>
      </w:r>
      <w:proofErr w:type="spellEnd"/>
      <w:r w:rsidRPr="00E52B56">
        <w:rPr>
          <w:sz w:val="28"/>
          <w:szCs w:val="28"/>
        </w:rPr>
        <w:t xml:space="preserve"> </w:t>
      </w:r>
      <w:proofErr w:type="spellStart"/>
      <w:r w:rsidRPr="00E52B56">
        <w:rPr>
          <w:sz w:val="28"/>
          <w:szCs w:val="28"/>
        </w:rPr>
        <w:t>розв’язання</w:t>
      </w:r>
      <w:proofErr w:type="spellEnd"/>
      <w:r w:rsidRPr="00E52B56">
        <w:rPr>
          <w:sz w:val="28"/>
          <w:szCs w:val="28"/>
        </w:rPr>
        <w:t xml:space="preserve">, та </w:t>
      </w:r>
      <w:proofErr w:type="spellStart"/>
      <w:r w:rsidRPr="00E52B56">
        <w:rPr>
          <w:sz w:val="28"/>
          <w:szCs w:val="28"/>
        </w:rPr>
        <w:t>їх</w:t>
      </w:r>
      <w:proofErr w:type="spellEnd"/>
      <w:r w:rsidRPr="00E52B56">
        <w:rPr>
          <w:sz w:val="28"/>
          <w:szCs w:val="28"/>
        </w:rPr>
        <w:t xml:space="preserve"> </w:t>
      </w:r>
      <w:proofErr w:type="spellStart"/>
      <w:r w:rsidRPr="00E52B56">
        <w:rPr>
          <w:sz w:val="28"/>
          <w:szCs w:val="28"/>
        </w:rPr>
        <w:t>пріоритезації</w:t>
      </w:r>
      <w:proofErr w:type="spellEnd"/>
      <w:r w:rsidRPr="00E52B56">
        <w:rPr>
          <w:sz w:val="28"/>
          <w:szCs w:val="28"/>
        </w:rPr>
        <w:t xml:space="preserve">; </w:t>
      </w:r>
      <w:proofErr w:type="spellStart"/>
      <w:r w:rsidRPr="00E52B56">
        <w:rPr>
          <w:sz w:val="28"/>
          <w:szCs w:val="28"/>
        </w:rPr>
        <w:t>пошук</w:t>
      </w:r>
      <w:proofErr w:type="spellEnd"/>
      <w:r w:rsidRPr="00E52B56">
        <w:rPr>
          <w:sz w:val="28"/>
          <w:szCs w:val="28"/>
        </w:rPr>
        <w:t xml:space="preserve"> </w:t>
      </w:r>
      <w:proofErr w:type="spellStart"/>
      <w:r w:rsidRPr="00E52B56">
        <w:rPr>
          <w:sz w:val="28"/>
          <w:szCs w:val="28"/>
        </w:rPr>
        <w:t>оптимальних</w:t>
      </w:r>
      <w:proofErr w:type="spellEnd"/>
      <w:r w:rsidRPr="00E52B56">
        <w:rPr>
          <w:sz w:val="28"/>
          <w:szCs w:val="28"/>
        </w:rPr>
        <w:t xml:space="preserve"> </w:t>
      </w:r>
      <w:proofErr w:type="spellStart"/>
      <w:r w:rsidRPr="00E52B56">
        <w:rPr>
          <w:sz w:val="28"/>
          <w:szCs w:val="28"/>
        </w:rPr>
        <w:t>шляхів</w:t>
      </w:r>
      <w:proofErr w:type="spellEnd"/>
      <w:r w:rsidRPr="00E52B56">
        <w:rPr>
          <w:sz w:val="28"/>
          <w:szCs w:val="28"/>
        </w:rPr>
        <w:t xml:space="preserve"> </w:t>
      </w:r>
      <w:proofErr w:type="spellStart"/>
      <w:r w:rsidRPr="00E52B56">
        <w:rPr>
          <w:sz w:val="28"/>
          <w:szCs w:val="28"/>
        </w:rPr>
        <w:t>розв’язання</w:t>
      </w:r>
      <w:proofErr w:type="spellEnd"/>
      <w:r w:rsidRPr="00E52B56">
        <w:rPr>
          <w:sz w:val="28"/>
          <w:szCs w:val="28"/>
        </w:rPr>
        <w:t xml:space="preserve"> проблем; </w:t>
      </w:r>
    </w:p>
    <w:p w14:paraId="4A591E82" w14:textId="77777777" w:rsidR="0024351E" w:rsidRPr="00E52B56" w:rsidRDefault="0024351E" w:rsidP="000D0F14">
      <w:pPr>
        <w:pStyle w:val="a9"/>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E52B56">
        <w:rPr>
          <w:i/>
          <w:iCs/>
          <w:sz w:val="28"/>
          <w:szCs w:val="28"/>
        </w:rPr>
        <w:t>прогнозування</w:t>
      </w:r>
      <w:proofErr w:type="spellEnd"/>
      <w:r w:rsidRPr="00E52B56">
        <w:rPr>
          <w:i/>
          <w:iCs/>
          <w:sz w:val="28"/>
          <w:szCs w:val="28"/>
        </w:rPr>
        <w:t xml:space="preserve"> </w:t>
      </w:r>
      <w:proofErr w:type="spellStart"/>
      <w:r w:rsidRPr="00E52B56">
        <w:rPr>
          <w:i/>
          <w:iCs/>
          <w:sz w:val="28"/>
          <w:szCs w:val="28"/>
        </w:rPr>
        <w:t>впливу</w:t>
      </w:r>
      <w:proofErr w:type="spellEnd"/>
      <w:r w:rsidRPr="00E52B56">
        <w:rPr>
          <w:i/>
          <w:iCs/>
          <w:sz w:val="28"/>
          <w:szCs w:val="28"/>
        </w:rPr>
        <w:t xml:space="preserve"> </w:t>
      </w:r>
      <w:proofErr w:type="spellStart"/>
      <w:r w:rsidRPr="00E52B56">
        <w:rPr>
          <w:i/>
          <w:iCs/>
          <w:sz w:val="28"/>
          <w:szCs w:val="28"/>
        </w:rPr>
        <w:t>державної</w:t>
      </w:r>
      <w:proofErr w:type="spellEnd"/>
      <w:r w:rsidRPr="00E52B56">
        <w:rPr>
          <w:i/>
          <w:iCs/>
          <w:sz w:val="28"/>
          <w:szCs w:val="28"/>
        </w:rPr>
        <w:t xml:space="preserve"> </w:t>
      </w:r>
      <w:proofErr w:type="spellStart"/>
      <w:r>
        <w:rPr>
          <w:i/>
          <w:iCs/>
          <w:sz w:val="28"/>
          <w:szCs w:val="28"/>
        </w:rPr>
        <w:t>соціальної</w:t>
      </w:r>
      <w:proofErr w:type="spellEnd"/>
      <w:r>
        <w:rPr>
          <w:i/>
          <w:iCs/>
          <w:sz w:val="28"/>
          <w:szCs w:val="28"/>
        </w:rPr>
        <w:t xml:space="preserve"> </w:t>
      </w:r>
      <w:proofErr w:type="spellStart"/>
      <w:r w:rsidRPr="00E52B56">
        <w:rPr>
          <w:i/>
          <w:iCs/>
          <w:sz w:val="28"/>
          <w:szCs w:val="28"/>
        </w:rPr>
        <w:t>політики</w:t>
      </w:r>
      <w:proofErr w:type="spellEnd"/>
      <w:r w:rsidRPr="00E52B56">
        <w:rPr>
          <w:sz w:val="28"/>
          <w:szCs w:val="28"/>
        </w:rPr>
        <w:t xml:space="preserve">: </w:t>
      </w:r>
      <w:proofErr w:type="spellStart"/>
      <w:r w:rsidRPr="00E52B56">
        <w:rPr>
          <w:sz w:val="28"/>
          <w:szCs w:val="28"/>
        </w:rPr>
        <w:t>очікувані</w:t>
      </w:r>
      <w:proofErr w:type="spellEnd"/>
      <w:r w:rsidRPr="00E52B56">
        <w:rPr>
          <w:sz w:val="28"/>
          <w:szCs w:val="28"/>
        </w:rPr>
        <w:t xml:space="preserve"> </w:t>
      </w:r>
      <w:proofErr w:type="spellStart"/>
      <w:r w:rsidRPr="00E52B56">
        <w:rPr>
          <w:sz w:val="28"/>
          <w:szCs w:val="28"/>
        </w:rPr>
        <w:t>результати</w:t>
      </w:r>
      <w:proofErr w:type="spellEnd"/>
      <w:r w:rsidRPr="00E52B56">
        <w:rPr>
          <w:sz w:val="28"/>
          <w:szCs w:val="28"/>
        </w:rPr>
        <w:t xml:space="preserve"> </w:t>
      </w:r>
      <w:proofErr w:type="spellStart"/>
      <w:r w:rsidRPr="00E52B56">
        <w:rPr>
          <w:sz w:val="28"/>
          <w:szCs w:val="28"/>
        </w:rPr>
        <w:t>реалізації</w:t>
      </w:r>
      <w:proofErr w:type="spellEnd"/>
      <w:r w:rsidRPr="00E52B56">
        <w:rPr>
          <w:sz w:val="28"/>
          <w:szCs w:val="28"/>
        </w:rPr>
        <w:t xml:space="preserve"> </w:t>
      </w:r>
      <w:proofErr w:type="spellStart"/>
      <w:r w:rsidRPr="00E52B56">
        <w:rPr>
          <w:sz w:val="28"/>
          <w:szCs w:val="28"/>
        </w:rPr>
        <w:t>державної</w:t>
      </w:r>
      <w:proofErr w:type="spellEnd"/>
      <w:r w:rsidRPr="00E52B56">
        <w:rPr>
          <w:sz w:val="28"/>
          <w:szCs w:val="28"/>
        </w:rPr>
        <w:t xml:space="preserve"> </w:t>
      </w:r>
      <w:proofErr w:type="spellStart"/>
      <w:r w:rsidRPr="00E52B56">
        <w:rPr>
          <w:sz w:val="28"/>
          <w:szCs w:val="28"/>
        </w:rPr>
        <w:t>політики</w:t>
      </w:r>
      <w:proofErr w:type="spellEnd"/>
      <w:r w:rsidRPr="00E52B56">
        <w:rPr>
          <w:sz w:val="28"/>
          <w:szCs w:val="28"/>
        </w:rPr>
        <w:t xml:space="preserve">; прогноз </w:t>
      </w:r>
      <w:proofErr w:type="spellStart"/>
      <w:r w:rsidRPr="00E52B56">
        <w:rPr>
          <w:sz w:val="28"/>
          <w:szCs w:val="28"/>
        </w:rPr>
        <w:t>можливих</w:t>
      </w:r>
      <w:proofErr w:type="spellEnd"/>
      <w:r w:rsidRPr="00E52B56">
        <w:rPr>
          <w:sz w:val="28"/>
          <w:szCs w:val="28"/>
        </w:rPr>
        <w:t xml:space="preserve"> </w:t>
      </w:r>
      <w:proofErr w:type="spellStart"/>
      <w:r w:rsidRPr="00E52B56">
        <w:rPr>
          <w:sz w:val="28"/>
          <w:szCs w:val="28"/>
        </w:rPr>
        <w:t>наслідків</w:t>
      </w:r>
      <w:proofErr w:type="spellEnd"/>
      <w:r w:rsidRPr="00E52B56">
        <w:rPr>
          <w:sz w:val="28"/>
          <w:szCs w:val="28"/>
        </w:rPr>
        <w:t xml:space="preserve"> </w:t>
      </w:r>
      <w:proofErr w:type="spellStart"/>
      <w:r>
        <w:rPr>
          <w:sz w:val="28"/>
          <w:szCs w:val="28"/>
        </w:rPr>
        <w:t>її</w:t>
      </w:r>
      <w:proofErr w:type="spellEnd"/>
      <w:r>
        <w:rPr>
          <w:sz w:val="28"/>
          <w:szCs w:val="28"/>
        </w:rPr>
        <w:t xml:space="preserve"> </w:t>
      </w:r>
      <w:proofErr w:type="spellStart"/>
      <w:r w:rsidRPr="00E52B56">
        <w:rPr>
          <w:sz w:val="28"/>
          <w:szCs w:val="28"/>
        </w:rPr>
        <w:t>реалізації</w:t>
      </w:r>
      <w:proofErr w:type="spellEnd"/>
      <w:r w:rsidRPr="00E52B56">
        <w:rPr>
          <w:sz w:val="28"/>
          <w:szCs w:val="28"/>
        </w:rPr>
        <w:t xml:space="preserve">; прогноз </w:t>
      </w:r>
      <w:proofErr w:type="spellStart"/>
      <w:r w:rsidRPr="00E52B56">
        <w:rPr>
          <w:sz w:val="28"/>
          <w:szCs w:val="28"/>
        </w:rPr>
        <w:t>впливу</w:t>
      </w:r>
      <w:proofErr w:type="spellEnd"/>
      <w:r w:rsidRPr="00E52B56">
        <w:rPr>
          <w:sz w:val="28"/>
          <w:szCs w:val="28"/>
        </w:rPr>
        <w:t xml:space="preserve"> на </w:t>
      </w:r>
      <w:proofErr w:type="spellStart"/>
      <w:r w:rsidRPr="00E52B56">
        <w:rPr>
          <w:sz w:val="28"/>
          <w:szCs w:val="28"/>
        </w:rPr>
        <w:t>інтереси</w:t>
      </w:r>
      <w:proofErr w:type="spellEnd"/>
      <w:r w:rsidRPr="00E52B56">
        <w:rPr>
          <w:sz w:val="28"/>
          <w:szCs w:val="28"/>
        </w:rPr>
        <w:t xml:space="preserve"> </w:t>
      </w:r>
      <w:proofErr w:type="spellStart"/>
      <w:r w:rsidRPr="00E52B56">
        <w:rPr>
          <w:sz w:val="28"/>
          <w:szCs w:val="28"/>
        </w:rPr>
        <w:t>заінтересованих</w:t>
      </w:r>
      <w:proofErr w:type="spellEnd"/>
      <w:r w:rsidRPr="00E52B56">
        <w:rPr>
          <w:sz w:val="28"/>
          <w:szCs w:val="28"/>
        </w:rPr>
        <w:t xml:space="preserve"> </w:t>
      </w:r>
      <w:proofErr w:type="spellStart"/>
      <w:r w:rsidRPr="00E52B56">
        <w:rPr>
          <w:sz w:val="28"/>
          <w:szCs w:val="28"/>
        </w:rPr>
        <w:t>сторін</w:t>
      </w:r>
      <w:proofErr w:type="spellEnd"/>
      <w:r w:rsidRPr="00E52B56">
        <w:rPr>
          <w:sz w:val="28"/>
          <w:szCs w:val="28"/>
        </w:rPr>
        <w:t xml:space="preserve">; </w:t>
      </w:r>
      <w:proofErr w:type="spellStart"/>
      <w:r w:rsidRPr="00E52B56">
        <w:rPr>
          <w:sz w:val="28"/>
          <w:szCs w:val="28"/>
        </w:rPr>
        <w:t>планування</w:t>
      </w:r>
      <w:proofErr w:type="spellEnd"/>
      <w:r w:rsidRPr="00E52B56">
        <w:rPr>
          <w:sz w:val="28"/>
          <w:szCs w:val="28"/>
        </w:rPr>
        <w:t xml:space="preserve"> </w:t>
      </w:r>
      <w:proofErr w:type="spellStart"/>
      <w:r w:rsidRPr="00E52B56">
        <w:rPr>
          <w:sz w:val="28"/>
          <w:szCs w:val="28"/>
        </w:rPr>
        <w:t>ресурсів</w:t>
      </w:r>
      <w:proofErr w:type="spellEnd"/>
      <w:r w:rsidRPr="00E52B56">
        <w:rPr>
          <w:sz w:val="28"/>
          <w:szCs w:val="28"/>
        </w:rPr>
        <w:t xml:space="preserve"> та </w:t>
      </w:r>
      <w:proofErr w:type="spellStart"/>
      <w:r w:rsidRPr="00E52B56">
        <w:rPr>
          <w:sz w:val="28"/>
          <w:szCs w:val="28"/>
        </w:rPr>
        <w:t>заходів</w:t>
      </w:r>
      <w:proofErr w:type="spellEnd"/>
      <w:r w:rsidRPr="00E52B56">
        <w:rPr>
          <w:sz w:val="28"/>
          <w:szCs w:val="28"/>
        </w:rPr>
        <w:t xml:space="preserve">, </w:t>
      </w:r>
      <w:proofErr w:type="spellStart"/>
      <w:r w:rsidRPr="00E52B56">
        <w:rPr>
          <w:sz w:val="28"/>
          <w:szCs w:val="28"/>
        </w:rPr>
        <w:t>необхідних</w:t>
      </w:r>
      <w:proofErr w:type="spellEnd"/>
      <w:r w:rsidRPr="00E52B56">
        <w:rPr>
          <w:sz w:val="28"/>
          <w:szCs w:val="28"/>
        </w:rPr>
        <w:t xml:space="preserve"> для </w:t>
      </w:r>
      <w:proofErr w:type="spellStart"/>
      <w:r w:rsidRPr="00E52B56">
        <w:rPr>
          <w:sz w:val="28"/>
          <w:szCs w:val="28"/>
        </w:rPr>
        <w:t>реалізації</w:t>
      </w:r>
      <w:proofErr w:type="spellEnd"/>
      <w:r w:rsidRPr="00E52B56">
        <w:rPr>
          <w:sz w:val="28"/>
          <w:szCs w:val="28"/>
        </w:rPr>
        <w:t xml:space="preserve"> </w:t>
      </w:r>
      <w:proofErr w:type="spellStart"/>
      <w:r w:rsidRPr="00E52B56">
        <w:rPr>
          <w:sz w:val="28"/>
          <w:szCs w:val="28"/>
        </w:rPr>
        <w:t>державної</w:t>
      </w:r>
      <w:proofErr w:type="spellEnd"/>
      <w:r w:rsidRPr="00E52B56">
        <w:rPr>
          <w:sz w:val="28"/>
          <w:szCs w:val="28"/>
        </w:rPr>
        <w:t xml:space="preserve"> </w:t>
      </w:r>
      <w:proofErr w:type="spellStart"/>
      <w:r w:rsidRPr="00E52B56">
        <w:rPr>
          <w:sz w:val="28"/>
          <w:szCs w:val="28"/>
        </w:rPr>
        <w:t>політики</w:t>
      </w:r>
      <w:proofErr w:type="spellEnd"/>
      <w:r w:rsidRPr="00E52B56">
        <w:rPr>
          <w:sz w:val="28"/>
          <w:szCs w:val="28"/>
        </w:rPr>
        <w:t xml:space="preserve">; </w:t>
      </w:r>
    </w:p>
    <w:p w14:paraId="57F438AB" w14:textId="77777777" w:rsidR="0024351E" w:rsidRPr="00E52B56" w:rsidRDefault="0024351E" w:rsidP="000D0F14">
      <w:pPr>
        <w:pStyle w:val="a9"/>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E52B56">
        <w:rPr>
          <w:i/>
          <w:iCs/>
          <w:sz w:val="28"/>
          <w:szCs w:val="28"/>
        </w:rPr>
        <w:t>розроблення</w:t>
      </w:r>
      <w:proofErr w:type="spellEnd"/>
      <w:r w:rsidRPr="00E52B56">
        <w:rPr>
          <w:i/>
          <w:iCs/>
          <w:sz w:val="28"/>
          <w:szCs w:val="28"/>
        </w:rPr>
        <w:t xml:space="preserve"> </w:t>
      </w:r>
      <w:proofErr w:type="spellStart"/>
      <w:r w:rsidRPr="00E52B56">
        <w:rPr>
          <w:i/>
          <w:iCs/>
          <w:sz w:val="28"/>
          <w:szCs w:val="28"/>
        </w:rPr>
        <w:t>документів</w:t>
      </w:r>
      <w:proofErr w:type="spellEnd"/>
      <w:r w:rsidRPr="00E52B56">
        <w:rPr>
          <w:i/>
          <w:iCs/>
          <w:sz w:val="28"/>
          <w:szCs w:val="28"/>
        </w:rPr>
        <w:t xml:space="preserve"> </w:t>
      </w:r>
      <w:proofErr w:type="spellStart"/>
      <w:r w:rsidRPr="00E52B56">
        <w:rPr>
          <w:i/>
          <w:iCs/>
          <w:sz w:val="28"/>
          <w:szCs w:val="28"/>
        </w:rPr>
        <w:t>державної</w:t>
      </w:r>
      <w:proofErr w:type="spellEnd"/>
      <w:r w:rsidRPr="00E52B56">
        <w:rPr>
          <w:i/>
          <w:iCs/>
          <w:sz w:val="28"/>
          <w:szCs w:val="28"/>
        </w:rPr>
        <w:t xml:space="preserve"> </w:t>
      </w:r>
      <w:proofErr w:type="spellStart"/>
      <w:r w:rsidRPr="00E52B56">
        <w:rPr>
          <w:i/>
          <w:iCs/>
          <w:sz w:val="28"/>
          <w:szCs w:val="28"/>
        </w:rPr>
        <w:t>політики</w:t>
      </w:r>
      <w:proofErr w:type="spellEnd"/>
      <w:r w:rsidRPr="00E52B56">
        <w:rPr>
          <w:sz w:val="28"/>
          <w:szCs w:val="28"/>
        </w:rPr>
        <w:t xml:space="preserve"> (</w:t>
      </w:r>
      <w:proofErr w:type="spellStart"/>
      <w:r w:rsidRPr="00E52B56">
        <w:rPr>
          <w:sz w:val="28"/>
          <w:szCs w:val="28"/>
        </w:rPr>
        <w:t>концепцій</w:t>
      </w:r>
      <w:proofErr w:type="spellEnd"/>
      <w:r w:rsidRPr="00E52B56">
        <w:rPr>
          <w:sz w:val="28"/>
          <w:szCs w:val="28"/>
        </w:rPr>
        <w:t xml:space="preserve"> </w:t>
      </w:r>
      <w:proofErr w:type="spellStart"/>
      <w:r w:rsidRPr="00E52B56">
        <w:rPr>
          <w:sz w:val="28"/>
          <w:szCs w:val="28"/>
        </w:rPr>
        <w:t>державної</w:t>
      </w:r>
      <w:proofErr w:type="spellEnd"/>
      <w:r w:rsidRPr="00E52B56">
        <w:rPr>
          <w:sz w:val="28"/>
          <w:szCs w:val="28"/>
        </w:rPr>
        <w:t xml:space="preserve"> </w:t>
      </w:r>
      <w:proofErr w:type="spellStart"/>
      <w:r w:rsidRPr="00E52B56">
        <w:rPr>
          <w:sz w:val="28"/>
          <w:szCs w:val="28"/>
        </w:rPr>
        <w:t>політики</w:t>
      </w:r>
      <w:proofErr w:type="spellEnd"/>
      <w:r w:rsidRPr="00E52B56">
        <w:rPr>
          <w:sz w:val="28"/>
          <w:szCs w:val="28"/>
        </w:rPr>
        <w:t xml:space="preserve">): </w:t>
      </w:r>
      <w:proofErr w:type="spellStart"/>
      <w:r w:rsidRPr="00E52B56">
        <w:rPr>
          <w:sz w:val="28"/>
          <w:szCs w:val="28"/>
        </w:rPr>
        <w:t>розроблення</w:t>
      </w:r>
      <w:proofErr w:type="spellEnd"/>
      <w:r w:rsidRPr="00E52B56">
        <w:rPr>
          <w:sz w:val="28"/>
          <w:szCs w:val="28"/>
        </w:rPr>
        <w:t xml:space="preserve"> </w:t>
      </w:r>
      <w:proofErr w:type="spellStart"/>
      <w:r w:rsidRPr="00E52B56">
        <w:rPr>
          <w:sz w:val="28"/>
          <w:szCs w:val="28"/>
        </w:rPr>
        <w:t>проектів</w:t>
      </w:r>
      <w:proofErr w:type="spellEnd"/>
      <w:r w:rsidRPr="00E52B56">
        <w:rPr>
          <w:sz w:val="28"/>
          <w:szCs w:val="28"/>
        </w:rPr>
        <w:t xml:space="preserve"> </w:t>
      </w:r>
      <w:proofErr w:type="spellStart"/>
      <w:r w:rsidRPr="00E52B56">
        <w:rPr>
          <w:sz w:val="28"/>
          <w:szCs w:val="28"/>
        </w:rPr>
        <w:t>законодавчих</w:t>
      </w:r>
      <w:proofErr w:type="spellEnd"/>
      <w:r w:rsidRPr="00E52B56">
        <w:rPr>
          <w:sz w:val="28"/>
          <w:szCs w:val="28"/>
        </w:rPr>
        <w:t xml:space="preserve"> </w:t>
      </w:r>
      <w:proofErr w:type="spellStart"/>
      <w:r w:rsidRPr="00E52B56">
        <w:rPr>
          <w:sz w:val="28"/>
          <w:szCs w:val="28"/>
        </w:rPr>
        <w:t>актів</w:t>
      </w:r>
      <w:proofErr w:type="spellEnd"/>
      <w:r w:rsidRPr="00E52B56">
        <w:rPr>
          <w:sz w:val="28"/>
          <w:szCs w:val="28"/>
        </w:rPr>
        <w:t xml:space="preserve">, </w:t>
      </w:r>
      <w:r>
        <w:rPr>
          <w:sz w:val="28"/>
          <w:szCs w:val="28"/>
        </w:rPr>
        <w:t>нормативно-</w:t>
      </w:r>
      <w:proofErr w:type="spellStart"/>
      <w:r>
        <w:rPr>
          <w:sz w:val="28"/>
          <w:szCs w:val="28"/>
        </w:rPr>
        <w:t>правових</w:t>
      </w:r>
      <w:proofErr w:type="spellEnd"/>
      <w:r>
        <w:rPr>
          <w:sz w:val="28"/>
          <w:szCs w:val="28"/>
        </w:rPr>
        <w:t xml:space="preserve"> </w:t>
      </w:r>
      <w:proofErr w:type="spellStart"/>
      <w:r>
        <w:rPr>
          <w:sz w:val="28"/>
          <w:szCs w:val="28"/>
        </w:rPr>
        <w:t>актів</w:t>
      </w:r>
      <w:proofErr w:type="spellEnd"/>
      <w:r w:rsidRPr="00E52B56">
        <w:rPr>
          <w:sz w:val="28"/>
          <w:szCs w:val="28"/>
        </w:rPr>
        <w:t xml:space="preserve">, </w:t>
      </w:r>
      <w:proofErr w:type="spellStart"/>
      <w:r w:rsidRPr="00E52B56">
        <w:rPr>
          <w:sz w:val="28"/>
          <w:szCs w:val="28"/>
        </w:rPr>
        <w:t>здійснення</w:t>
      </w:r>
      <w:proofErr w:type="spellEnd"/>
      <w:r w:rsidRPr="00E52B56">
        <w:rPr>
          <w:sz w:val="28"/>
          <w:szCs w:val="28"/>
        </w:rPr>
        <w:t xml:space="preserve"> контролю за </w:t>
      </w:r>
      <w:proofErr w:type="spellStart"/>
      <w:r w:rsidRPr="00E52B56">
        <w:rPr>
          <w:sz w:val="28"/>
          <w:szCs w:val="28"/>
        </w:rPr>
        <w:t>виконанням</w:t>
      </w:r>
      <w:proofErr w:type="spellEnd"/>
      <w:r w:rsidRPr="00E52B56">
        <w:rPr>
          <w:sz w:val="28"/>
          <w:szCs w:val="28"/>
        </w:rPr>
        <w:t xml:space="preserve"> </w:t>
      </w:r>
      <w:proofErr w:type="spellStart"/>
      <w:r w:rsidRPr="00E52B56">
        <w:rPr>
          <w:sz w:val="28"/>
          <w:szCs w:val="28"/>
        </w:rPr>
        <w:t>прийнятих</w:t>
      </w:r>
      <w:proofErr w:type="spellEnd"/>
      <w:r w:rsidRPr="00E52B56">
        <w:rPr>
          <w:sz w:val="28"/>
          <w:szCs w:val="28"/>
        </w:rPr>
        <w:t xml:space="preserve"> </w:t>
      </w:r>
      <w:proofErr w:type="spellStart"/>
      <w:r w:rsidRPr="00E52B56">
        <w:rPr>
          <w:sz w:val="28"/>
          <w:szCs w:val="28"/>
        </w:rPr>
        <w:t>актів</w:t>
      </w:r>
      <w:proofErr w:type="spellEnd"/>
      <w:r w:rsidRPr="00E52B56">
        <w:rPr>
          <w:sz w:val="28"/>
          <w:szCs w:val="28"/>
        </w:rPr>
        <w:t xml:space="preserve">; </w:t>
      </w:r>
    </w:p>
    <w:p w14:paraId="61942F2B" w14:textId="189153BE" w:rsidR="00A855DD" w:rsidRPr="00A855DD" w:rsidRDefault="0024351E" w:rsidP="000D0F14">
      <w:pPr>
        <w:pStyle w:val="a3"/>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E52B56">
        <w:rPr>
          <w:i/>
          <w:iCs/>
          <w:sz w:val="28"/>
          <w:szCs w:val="28"/>
        </w:rPr>
        <w:t>державне</w:t>
      </w:r>
      <w:proofErr w:type="spellEnd"/>
      <w:r w:rsidRPr="00E52B56">
        <w:rPr>
          <w:i/>
          <w:iCs/>
          <w:sz w:val="28"/>
          <w:szCs w:val="28"/>
        </w:rPr>
        <w:t xml:space="preserve"> </w:t>
      </w:r>
      <w:proofErr w:type="spellStart"/>
      <w:r w:rsidRPr="00E52B56">
        <w:rPr>
          <w:i/>
          <w:iCs/>
          <w:sz w:val="28"/>
          <w:szCs w:val="28"/>
        </w:rPr>
        <w:t>стратегічне</w:t>
      </w:r>
      <w:proofErr w:type="spellEnd"/>
      <w:r w:rsidRPr="00E52B56">
        <w:rPr>
          <w:i/>
          <w:iCs/>
          <w:sz w:val="28"/>
          <w:szCs w:val="28"/>
        </w:rPr>
        <w:t xml:space="preserve"> </w:t>
      </w:r>
      <w:proofErr w:type="spellStart"/>
      <w:r w:rsidRPr="00E52B56">
        <w:rPr>
          <w:i/>
          <w:iCs/>
          <w:sz w:val="28"/>
          <w:szCs w:val="28"/>
        </w:rPr>
        <w:t>планування</w:t>
      </w:r>
      <w:proofErr w:type="spellEnd"/>
      <w:r w:rsidRPr="00E52B56">
        <w:rPr>
          <w:sz w:val="28"/>
          <w:szCs w:val="28"/>
        </w:rPr>
        <w:t xml:space="preserve"> (</w:t>
      </w:r>
      <w:proofErr w:type="spellStart"/>
      <w:r w:rsidRPr="00E52B56">
        <w:rPr>
          <w:sz w:val="28"/>
          <w:szCs w:val="28"/>
        </w:rPr>
        <w:t>соціальні</w:t>
      </w:r>
      <w:proofErr w:type="spellEnd"/>
      <w:r w:rsidRPr="00E52B56">
        <w:rPr>
          <w:sz w:val="28"/>
          <w:szCs w:val="28"/>
        </w:rPr>
        <w:t xml:space="preserve"> </w:t>
      </w:r>
      <w:proofErr w:type="spellStart"/>
      <w:r w:rsidRPr="00E52B56">
        <w:rPr>
          <w:sz w:val="28"/>
          <w:szCs w:val="28"/>
        </w:rPr>
        <w:t>стратегії</w:t>
      </w:r>
      <w:proofErr w:type="spellEnd"/>
      <w:r w:rsidRPr="00E52B56">
        <w:rPr>
          <w:sz w:val="28"/>
          <w:szCs w:val="28"/>
        </w:rPr>
        <w:t xml:space="preserve"> (</w:t>
      </w:r>
      <w:proofErr w:type="spellStart"/>
      <w:r w:rsidRPr="00E52B56">
        <w:rPr>
          <w:sz w:val="28"/>
          <w:szCs w:val="28"/>
        </w:rPr>
        <w:t>програм</w:t>
      </w:r>
      <w:proofErr w:type="spellEnd"/>
      <w:r>
        <w:rPr>
          <w:sz w:val="28"/>
          <w:szCs w:val="28"/>
          <w:lang w:val="uk-UA"/>
        </w:rPr>
        <w:t>и</w:t>
      </w:r>
      <w:r w:rsidRPr="00E52B56">
        <w:rPr>
          <w:sz w:val="28"/>
          <w:szCs w:val="28"/>
        </w:rPr>
        <w:t xml:space="preserve">) та </w:t>
      </w:r>
      <w:proofErr w:type="spellStart"/>
      <w:r w:rsidRPr="00E52B56">
        <w:rPr>
          <w:sz w:val="28"/>
          <w:szCs w:val="28"/>
        </w:rPr>
        <w:t>їх</w:t>
      </w:r>
      <w:proofErr w:type="spellEnd"/>
      <w:r w:rsidRPr="00E52B56">
        <w:rPr>
          <w:sz w:val="28"/>
          <w:szCs w:val="28"/>
        </w:rPr>
        <w:t xml:space="preserve"> </w:t>
      </w:r>
      <w:proofErr w:type="spellStart"/>
      <w:r w:rsidRPr="00E52B56">
        <w:rPr>
          <w:sz w:val="28"/>
          <w:szCs w:val="28"/>
        </w:rPr>
        <w:t>реалізація</w:t>
      </w:r>
      <w:proofErr w:type="spellEnd"/>
      <w:r w:rsidRPr="00E52B56">
        <w:rPr>
          <w:sz w:val="28"/>
          <w:szCs w:val="28"/>
        </w:rPr>
        <w:t>)</w:t>
      </w:r>
      <w:r>
        <w:rPr>
          <w:sz w:val="28"/>
          <w:szCs w:val="28"/>
          <w:lang w:val="uk-UA"/>
        </w:rPr>
        <w:t>.</w:t>
      </w:r>
    </w:p>
    <w:p w14:paraId="1D88F85D" w14:textId="3D7EEC9C" w:rsidR="0024351E" w:rsidRPr="00C63ECB" w:rsidRDefault="00A855DD" w:rsidP="00C63ECB">
      <w:pPr>
        <w:shd w:val="clear" w:color="auto" w:fill="FFFFFF"/>
        <w:tabs>
          <w:tab w:val="left" w:pos="1134"/>
        </w:tabs>
        <w:spacing w:line="276" w:lineRule="auto"/>
        <w:ind w:firstLine="851"/>
        <w:jc w:val="both"/>
        <w:rPr>
          <w:sz w:val="28"/>
          <w:szCs w:val="28"/>
          <w:lang w:val="uk-UA"/>
        </w:rPr>
      </w:pPr>
      <w:r w:rsidRPr="00C63ECB">
        <w:rPr>
          <w:b/>
          <w:bCs/>
          <w:sz w:val="28"/>
          <w:szCs w:val="28"/>
          <w:lang w:val="uk-UA"/>
        </w:rPr>
        <w:t>Організаці</w:t>
      </w:r>
      <w:r w:rsidR="00DF509E">
        <w:rPr>
          <w:b/>
          <w:bCs/>
          <w:sz w:val="28"/>
          <w:szCs w:val="28"/>
          <w:lang w:val="uk-UA"/>
        </w:rPr>
        <w:t>йна функція</w:t>
      </w:r>
      <w:r w:rsidRPr="00C63ECB">
        <w:rPr>
          <w:b/>
          <w:bCs/>
          <w:i/>
          <w:iCs/>
          <w:sz w:val="28"/>
          <w:szCs w:val="28"/>
          <w:lang w:val="uk-UA"/>
        </w:rPr>
        <w:t>.</w:t>
      </w:r>
      <w:r w:rsidRPr="00C63ECB">
        <w:rPr>
          <w:sz w:val="28"/>
          <w:szCs w:val="28"/>
          <w:lang w:val="uk-UA"/>
        </w:rPr>
        <w:t xml:space="preserve"> </w:t>
      </w:r>
      <w:r w:rsidR="006A3269" w:rsidRPr="0028576E">
        <w:rPr>
          <w:sz w:val="28"/>
          <w:szCs w:val="28"/>
          <w:lang w:val="uk-UA"/>
        </w:rPr>
        <w:t xml:space="preserve">Після того, як державна </w:t>
      </w:r>
      <w:r w:rsidR="006A3269">
        <w:rPr>
          <w:sz w:val="28"/>
          <w:szCs w:val="28"/>
          <w:lang w:val="uk-UA"/>
        </w:rPr>
        <w:t xml:space="preserve">соціальна </w:t>
      </w:r>
      <w:r w:rsidR="006A3269" w:rsidRPr="0028576E">
        <w:rPr>
          <w:sz w:val="28"/>
          <w:szCs w:val="28"/>
          <w:lang w:val="uk-UA"/>
        </w:rPr>
        <w:t xml:space="preserve">політика сформована наступає не менш важливий етап – </w:t>
      </w:r>
      <w:r w:rsidR="00C63ECB">
        <w:rPr>
          <w:sz w:val="28"/>
          <w:szCs w:val="28"/>
          <w:lang w:val="uk-UA"/>
        </w:rPr>
        <w:t xml:space="preserve">втілення її в життя, або </w:t>
      </w:r>
      <w:r w:rsidR="006A3269" w:rsidRPr="00C63ECB">
        <w:rPr>
          <w:i/>
          <w:iCs/>
          <w:sz w:val="28"/>
          <w:szCs w:val="28"/>
          <w:lang w:val="uk-UA"/>
        </w:rPr>
        <w:t>реалізація державної соціальної політики</w:t>
      </w:r>
      <w:r w:rsidR="006A3269" w:rsidRPr="0028576E">
        <w:rPr>
          <w:i/>
          <w:iCs/>
          <w:sz w:val="28"/>
          <w:szCs w:val="28"/>
          <w:lang w:val="uk-UA"/>
        </w:rPr>
        <w:t xml:space="preserve">. </w:t>
      </w:r>
      <w:r w:rsidR="009D1FC4">
        <w:rPr>
          <w:sz w:val="28"/>
          <w:szCs w:val="28"/>
          <w:lang w:val="uk-UA"/>
        </w:rPr>
        <w:t>Реалізація політики неможлива без організаційної діяльності</w:t>
      </w:r>
      <w:r w:rsidR="008B3732">
        <w:rPr>
          <w:sz w:val="28"/>
          <w:szCs w:val="28"/>
          <w:lang w:val="uk-UA"/>
        </w:rPr>
        <w:t xml:space="preserve"> </w:t>
      </w:r>
      <w:r w:rsidR="008B3732" w:rsidRPr="00290877">
        <w:rPr>
          <w:sz w:val="28"/>
          <w:szCs w:val="28"/>
          <w:lang w:val="uk-UA"/>
        </w:rPr>
        <w:t xml:space="preserve">інституцій соціального </w:t>
      </w:r>
      <w:r w:rsidR="008B3732" w:rsidRPr="001316A9">
        <w:rPr>
          <w:sz w:val="28"/>
          <w:szCs w:val="28"/>
          <w:lang w:val="uk-UA"/>
        </w:rPr>
        <w:t>захисту</w:t>
      </w:r>
      <w:r w:rsidR="00290877" w:rsidRPr="001316A9">
        <w:rPr>
          <w:sz w:val="28"/>
          <w:szCs w:val="28"/>
          <w:lang w:val="uk-UA"/>
        </w:rPr>
        <w:t xml:space="preserve"> (далі – ІСЗ)</w:t>
      </w:r>
      <w:r w:rsidR="009D1FC4" w:rsidRPr="001316A9">
        <w:rPr>
          <w:sz w:val="28"/>
          <w:szCs w:val="28"/>
          <w:lang w:val="uk-UA"/>
        </w:rPr>
        <w:t xml:space="preserve">. </w:t>
      </w:r>
      <w:r w:rsidR="0024351E" w:rsidRPr="001316A9">
        <w:rPr>
          <w:sz w:val="28"/>
          <w:szCs w:val="28"/>
          <w:shd w:val="clear" w:color="auto" w:fill="FFFFFF"/>
          <w:lang w:val="uk-UA"/>
        </w:rPr>
        <w:t>Функції</w:t>
      </w:r>
      <w:r w:rsidR="0024351E" w:rsidRPr="009D1FC4">
        <w:rPr>
          <w:sz w:val="28"/>
          <w:szCs w:val="28"/>
          <w:shd w:val="clear" w:color="auto" w:fill="FFFFFF"/>
          <w:lang w:val="uk-UA"/>
        </w:rPr>
        <w:t xml:space="preserve"> з реалізації державної політики зосереджені не </w:t>
      </w:r>
      <w:r w:rsidR="0024351E" w:rsidRPr="00A30C59">
        <w:rPr>
          <w:sz w:val="28"/>
          <w:szCs w:val="28"/>
          <w:shd w:val="clear" w:color="auto" w:fill="FFFFFF"/>
          <w:lang w:val="uk-UA"/>
        </w:rPr>
        <w:t>у</w:t>
      </w:r>
      <w:r w:rsidR="0024351E" w:rsidRPr="009D1FC4">
        <w:rPr>
          <w:sz w:val="28"/>
          <w:szCs w:val="28"/>
          <w:shd w:val="clear" w:color="auto" w:fill="FFFFFF"/>
          <w:lang w:val="uk-UA"/>
        </w:rPr>
        <w:t xml:space="preserve"> </w:t>
      </w:r>
      <w:proofErr w:type="spellStart"/>
      <w:r w:rsidR="0024351E" w:rsidRPr="00A30C59">
        <w:rPr>
          <w:sz w:val="28"/>
          <w:szCs w:val="28"/>
          <w:shd w:val="clear" w:color="auto" w:fill="FFFFFF"/>
          <w:lang w:val="uk-UA"/>
        </w:rPr>
        <w:t>М</w:t>
      </w:r>
      <w:r w:rsidR="0024351E" w:rsidRPr="009D1FC4">
        <w:rPr>
          <w:sz w:val="28"/>
          <w:szCs w:val="28"/>
          <w:shd w:val="clear" w:color="auto" w:fill="FFFFFF"/>
          <w:lang w:val="uk-UA"/>
        </w:rPr>
        <w:t>ін</w:t>
      </w:r>
      <w:r w:rsidR="0024351E" w:rsidRPr="00A30C59">
        <w:rPr>
          <w:sz w:val="28"/>
          <w:szCs w:val="28"/>
          <w:shd w:val="clear" w:color="auto" w:fill="FFFFFF"/>
          <w:lang w:val="uk-UA"/>
        </w:rPr>
        <w:t>соцполітики</w:t>
      </w:r>
      <w:proofErr w:type="spellEnd"/>
      <w:r w:rsidR="0024351E" w:rsidRPr="009D1FC4">
        <w:rPr>
          <w:sz w:val="28"/>
          <w:szCs w:val="28"/>
          <w:shd w:val="clear" w:color="auto" w:fill="FFFFFF"/>
          <w:lang w:val="uk-UA"/>
        </w:rPr>
        <w:t xml:space="preserve">, а в інших </w:t>
      </w:r>
      <w:r w:rsidR="0024351E" w:rsidRPr="00A30C59">
        <w:rPr>
          <w:sz w:val="28"/>
          <w:szCs w:val="28"/>
          <w:shd w:val="clear" w:color="auto" w:fill="FFFFFF"/>
          <w:lang w:val="uk-UA"/>
        </w:rPr>
        <w:t>ЦОВВ</w:t>
      </w:r>
      <w:r w:rsidR="0024351E" w:rsidRPr="009D1FC4">
        <w:rPr>
          <w:sz w:val="28"/>
          <w:szCs w:val="28"/>
          <w:shd w:val="clear" w:color="auto" w:fill="FFFFFF"/>
          <w:lang w:val="uk-UA"/>
        </w:rPr>
        <w:t>.</w:t>
      </w:r>
      <w:r w:rsidR="0024351E" w:rsidRPr="00A30C59">
        <w:rPr>
          <w:sz w:val="28"/>
          <w:szCs w:val="28"/>
          <w:shd w:val="clear" w:color="auto" w:fill="FFFFFF"/>
          <w:lang w:val="uk-UA"/>
        </w:rPr>
        <w:t xml:space="preserve"> </w:t>
      </w:r>
    </w:p>
    <w:p w14:paraId="666CB23F" w14:textId="274F053F" w:rsidR="006A3269" w:rsidRPr="0028576E" w:rsidRDefault="006A3269" w:rsidP="006A3269">
      <w:pPr>
        <w:tabs>
          <w:tab w:val="left" w:pos="1134"/>
        </w:tabs>
        <w:spacing w:line="276" w:lineRule="auto"/>
        <w:ind w:firstLine="709"/>
        <w:jc w:val="both"/>
        <w:rPr>
          <w:i/>
          <w:iCs/>
          <w:sz w:val="28"/>
          <w:szCs w:val="28"/>
          <w:lang w:val="uk-UA"/>
        </w:rPr>
      </w:pPr>
      <w:r w:rsidRPr="00A65FF1">
        <w:rPr>
          <w:sz w:val="28"/>
          <w:szCs w:val="28"/>
          <w:lang w:val="uk-UA"/>
        </w:rPr>
        <w:t>Процес</w:t>
      </w:r>
      <w:r w:rsidRPr="00E52B56">
        <w:rPr>
          <w:i/>
          <w:iCs/>
          <w:sz w:val="28"/>
          <w:szCs w:val="28"/>
          <w:lang w:val="uk-UA"/>
        </w:rPr>
        <w:t xml:space="preserve"> </w:t>
      </w:r>
      <w:r w:rsidRPr="00A65FF1">
        <w:rPr>
          <w:sz w:val="28"/>
          <w:szCs w:val="28"/>
          <w:lang w:val="uk-UA"/>
        </w:rPr>
        <w:t>реалізації державної соціальної політики здійснюється на основі затвердженого</w:t>
      </w:r>
      <w:r>
        <w:rPr>
          <w:i/>
          <w:iCs/>
          <w:sz w:val="28"/>
          <w:szCs w:val="28"/>
          <w:lang w:val="uk-UA"/>
        </w:rPr>
        <w:t xml:space="preserve"> </w:t>
      </w:r>
      <w:r w:rsidRPr="00E52B56">
        <w:rPr>
          <w:sz w:val="28"/>
          <w:szCs w:val="28"/>
          <w:lang w:val="uk-UA"/>
        </w:rPr>
        <w:t>план</w:t>
      </w:r>
      <w:r>
        <w:rPr>
          <w:sz w:val="28"/>
          <w:szCs w:val="28"/>
          <w:lang w:val="uk-UA"/>
        </w:rPr>
        <w:t>у</w:t>
      </w:r>
      <w:r w:rsidRPr="00E52B56">
        <w:rPr>
          <w:sz w:val="28"/>
          <w:szCs w:val="28"/>
          <w:lang w:val="uk-UA"/>
        </w:rPr>
        <w:t xml:space="preserve"> </w:t>
      </w:r>
      <w:r>
        <w:rPr>
          <w:sz w:val="28"/>
          <w:szCs w:val="28"/>
          <w:lang w:val="uk-UA"/>
        </w:rPr>
        <w:t>і включає такі етапи:</w:t>
      </w:r>
    </w:p>
    <w:p w14:paraId="72FF07E8" w14:textId="77777777" w:rsidR="006A3269" w:rsidRPr="00E7320E" w:rsidRDefault="006A3269" w:rsidP="000D0F14">
      <w:pPr>
        <w:pStyle w:val="a3"/>
        <w:widowControl/>
        <w:numPr>
          <w:ilvl w:val="0"/>
          <w:numId w:val="75"/>
        </w:numPr>
        <w:tabs>
          <w:tab w:val="left" w:pos="1134"/>
        </w:tabs>
        <w:overflowPunct/>
        <w:autoSpaceDE/>
        <w:autoSpaceDN/>
        <w:adjustRightInd/>
        <w:spacing w:line="276" w:lineRule="auto"/>
        <w:ind w:left="0" w:firstLine="709"/>
        <w:jc w:val="both"/>
        <w:textAlignment w:val="auto"/>
        <w:rPr>
          <w:rFonts w:eastAsiaTheme="minorEastAsia"/>
          <w:sz w:val="28"/>
          <w:szCs w:val="28"/>
          <w:lang w:val="uk-UA"/>
        </w:rPr>
      </w:pPr>
      <w:r w:rsidRPr="00E7320E">
        <w:rPr>
          <w:i/>
          <w:iCs/>
          <w:sz w:val="28"/>
          <w:szCs w:val="28"/>
          <w:lang w:val="uk-UA"/>
        </w:rPr>
        <w:t>моніторинг реалізації державної політики</w:t>
      </w:r>
      <w:r w:rsidRPr="00E7320E">
        <w:rPr>
          <w:sz w:val="28"/>
          <w:szCs w:val="28"/>
          <w:lang w:val="uk-UA"/>
        </w:rPr>
        <w:t xml:space="preserve">: проведення постійного моніторингу та результатів реалізації державної </w:t>
      </w:r>
      <w:r>
        <w:rPr>
          <w:sz w:val="28"/>
          <w:szCs w:val="28"/>
          <w:lang w:val="uk-UA"/>
        </w:rPr>
        <w:t xml:space="preserve">соціальної </w:t>
      </w:r>
      <w:r w:rsidRPr="00E7320E">
        <w:rPr>
          <w:sz w:val="28"/>
          <w:szCs w:val="28"/>
          <w:lang w:val="uk-UA"/>
        </w:rPr>
        <w:t>політики і розроблення на основі такого оцінювання пропозицій щодо її продовження, перегляду чи припинення</w:t>
      </w:r>
      <w:r>
        <w:rPr>
          <w:sz w:val="28"/>
          <w:szCs w:val="28"/>
          <w:lang w:val="uk-UA"/>
        </w:rPr>
        <w:t>;</w:t>
      </w:r>
    </w:p>
    <w:p w14:paraId="3CDF3423" w14:textId="77777777" w:rsidR="006A3269" w:rsidRPr="00A65FF1" w:rsidRDefault="006A3269" w:rsidP="000D0F14">
      <w:pPr>
        <w:pStyle w:val="a3"/>
        <w:widowControl/>
        <w:numPr>
          <w:ilvl w:val="0"/>
          <w:numId w:val="75"/>
        </w:numPr>
        <w:tabs>
          <w:tab w:val="left" w:pos="1134"/>
        </w:tabs>
        <w:overflowPunct/>
        <w:autoSpaceDE/>
        <w:autoSpaceDN/>
        <w:adjustRightInd/>
        <w:spacing w:line="276" w:lineRule="auto"/>
        <w:ind w:left="0" w:firstLine="709"/>
        <w:jc w:val="both"/>
        <w:textAlignment w:val="auto"/>
        <w:rPr>
          <w:rFonts w:eastAsiaTheme="minorEastAsia"/>
          <w:sz w:val="28"/>
          <w:szCs w:val="28"/>
          <w:lang w:val="uk-UA" w:eastAsia="uk-UA"/>
        </w:rPr>
      </w:pPr>
      <w:r w:rsidRPr="00A65FF1">
        <w:rPr>
          <w:i/>
          <w:iCs/>
          <w:sz w:val="28"/>
          <w:szCs w:val="28"/>
          <w:lang w:val="uk-UA"/>
        </w:rPr>
        <w:t>оцінювання державної політики</w:t>
      </w:r>
      <w:r>
        <w:rPr>
          <w:sz w:val="28"/>
          <w:szCs w:val="28"/>
          <w:lang w:val="uk-UA"/>
        </w:rPr>
        <w:t xml:space="preserve">: </w:t>
      </w:r>
      <w:r w:rsidRPr="00A65FF1">
        <w:rPr>
          <w:sz w:val="28"/>
          <w:szCs w:val="28"/>
          <w:lang w:val="uk-UA"/>
        </w:rPr>
        <w:t xml:space="preserve">оцінка впливу державної </w:t>
      </w:r>
      <w:r>
        <w:rPr>
          <w:sz w:val="28"/>
          <w:szCs w:val="28"/>
          <w:lang w:val="uk-UA"/>
        </w:rPr>
        <w:t xml:space="preserve">соціальної </w:t>
      </w:r>
      <w:r w:rsidRPr="00A65FF1">
        <w:rPr>
          <w:sz w:val="28"/>
          <w:szCs w:val="28"/>
          <w:lang w:val="uk-UA"/>
        </w:rPr>
        <w:t xml:space="preserve">політики, проведення періодичного оцінювання результатів </w:t>
      </w:r>
      <w:r>
        <w:rPr>
          <w:sz w:val="28"/>
          <w:szCs w:val="28"/>
          <w:lang w:val="uk-UA"/>
        </w:rPr>
        <w:t xml:space="preserve">її </w:t>
      </w:r>
      <w:r w:rsidRPr="00A65FF1">
        <w:rPr>
          <w:sz w:val="28"/>
          <w:szCs w:val="28"/>
          <w:lang w:val="uk-UA"/>
        </w:rPr>
        <w:t>реалізації і розроблення на основі такого оцінювання пропозицій щодо її продовження, перегляду чи припинення</w:t>
      </w:r>
      <w:r>
        <w:rPr>
          <w:sz w:val="28"/>
          <w:szCs w:val="28"/>
          <w:lang w:val="uk-UA"/>
        </w:rPr>
        <w:t>;</w:t>
      </w:r>
    </w:p>
    <w:p w14:paraId="59DFE912" w14:textId="77777777" w:rsidR="006A3269" w:rsidRPr="00064D79" w:rsidRDefault="006A3269" w:rsidP="000D0F14">
      <w:pPr>
        <w:pStyle w:val="a9"/>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A65FF1">
        <w:rPr>
          <w:i/>
          <w:iCs/>
          <w:sz w:val="28"/>
          <w:szCs w:val="28"/>
        </w:rPr>
        <w:t>аналіз</w:t>
      </w:r>
      <w:proofErr w:type="spellEnd"/>
      <w:r w:rsidRPr="00A65FF1">
        <w:rPr>
          <w:i/>
          <w:iCs/>
          <w:sz w:val="28"/>
          <w:szCs w:val="28"/>
        </w:rPr>
        <w:t xml:space="preserve"> </w:t>
      </w:r>
      <w:proofErr w:type="spellStart"/>
      <w:r w:rsidRPr="00A65FF1">
        <w:rPr>
          <w:i/>
          <w:iCs/>
          <w:sz w:val="28"/>
          <w:szCs w:val="28"/>
        </w:rPr>
        <w:t>державної</w:t>
      </w:r>
      <w:proofErr w:type="spellEnd"/>
      <w:r w:rsidRPr="00A65FF1">
        <w:rPr>
          <w:i/>
          <w:iCs/>
          <w:sz w:val="28"/>
          <w:szCs w:val="28"/>
        </w:rPr>
        <w:t xml:space="preserve"> </w:t>
      </w:r>
      <w:proofErr w:type="spellStart"/>
      <w:r w:rsidRPr="00A65FF1">
        <w:rPr>
          <w:i/>
          <w:iCs/>
          <w:sz w:val="28"/>
          <w:szCs w:val="28"/>
        </w:rPr>
        <w:t>політики</w:t>
      </w:r>
      <w:proofErr w:type="spellEnd"/>
      <w:r w:rsidRPr="00A65FF1">
        <w:rPr>
          <w:i/>
          <w:iCs/>
          <w:sz w:val="28"/>
          <w:szCs w:val="28"/>
        </w:rPr>
        <w:t xml:space="preserve"> </w:t>
      </w:r>
      <w:r w:rsidRPr="00A65FF1">
        <w:rPr>
          <w:sz w:val="28"/>
          <w:szCs w:val="28"/>
        </w:rPr>
        <w:t>та</w:t>
      </w:r>
      <w:r w:rsidRPr="00A65FF1">
        <w:rPr>
          <w:i/>
          <w:iCs/>
          <w:sz w:val="28"/>
          <w:szCs w:val="28"/>
        </w:rPr>
        <w:t xml:space="preserve"> </w:t>
      </w:r>
      <w:proofErr w:type="spellStart"/>
      <w:r w:rsidRPr="00A65FF1">
        <w:rPr>
          <w:i/>
          <w:iCs/>
          <w:sz w:val="28"/>
          <w:szCs w:val="28"/>
        </w:rPr>
        <w:t>стратегічного</w:t>
      </w:r>
      <w:proofErr w:type="spellEnd"/>
      <w:r w:rsidRPr="00A65FF1">
        <w:rPr>
          <w:i/>
          <w:iCs/>
          <w:sz w:val="28"/>
          <w:szCs w:val="28"/>
        </w:rPr>
        <w:t xml:space="preserve"> </w:t>
      </w:r>
      <w:proofErr w:type="spellStart"/>
      <w:r w:rsidRPr="00A65FF1">
        <w:rPr>
          <w:i/>
          <w:iCs/>
          <w:sz w:val="28"/>
          <w:szCs w:val="28"/>
        </w:rPr>
        <w:t>планування</w:t>
      </w:r>
      <w:proofErr w:type="spellEnd"/>
      <w:r w:rsidRPr="00A65FF1">
        <w:rPr>
          <w:sz w:val="28"/>
          <w:szCs w:val="28"/>
        </w:rPr>
        <w:t xml:space="preserve">: </w:t>
      </w:r>
      <w:proofErr w:type="spellStart"/>
      <w:r w:rsidRPr="00A65FF1">
        <w:rPr>
          <w:sz w:val="28"/>
          <w:szCs w:val="28"/>
        </w:rPr>
        <w:t>аналіз</w:t>
      </w:r>
      <w:proofErr w:type="spellEnd"/>
      <w:r w:rsidRPr="00A65FF1">
        <w:rPr>
          <w:sz w:val="28"/>
          <w:szCs w:val="28"/>
        </w:rPr>
        <w:t xml:space="preserve"> </w:t>
      </w:r>
      <w:proofErr w:type="spellStart"/>
      <w:r w:rsidRPr="00064D79">
        <w:rPr>
          <w:sz w:val="28"/>
          <w:szCs w:val="28"/>
        </w:rPr>
        <w:t>ефективності</w:t>
      </w:r>
      <w:proofErr w:type="spellEnd"/>
      <w:r w:rsidRPr="00064D79">
        <w:rPr>
          <w:sz w:val="28"/>
          <w:szCs w:val="28"/>
        </w:rPr>
        <w:t xml:space="preserve"> та </w:t>
      </w:r>
      <w:proofErr w:type="spellStart"/>
      <w:r w:rsidRPr="00064D79">
        <w:rPr>
          <w:sz w:val="28"/>
          <w:szCs w:val="28"/>
        </w:rPr>
        <w:t>результативності</w:t>
      </w:r>
      <w:proofErr w:type="spellEnd"/>
      <w:r w:rsidRPr="00064D79">
        <w:rPr>
          <w:sz w:val="28"/>
          <w:szCs w:val="28"/>
        </w:rPr>
        <w:t xml:space="preserve"> </w:t>
      </w:r>
      <w:proofErr w:type="spellStart"/>
      <w:r w:rsidRPr="00064D79">
        <w:rPr>
          <w:sz w:val="28"/>
          <w:szCs w:val="28"/>
        </w:rPr>
        <w:t>державної</w:t>
      </w:r>
      <w:proofErr w:type="spellEnd"/>
      <w:r w:rsidRPr="00064D79">
        <w:rPr>
          <w:sz w:val="28"/>
          <w:szCs w:val="28"/>
        </w:rPr>
        <w:t xml:space="preserve"> </w:t>
      </w:r>
      <w:proofErr w:type="spellStart"/>
      <w:r w:rsidRPr="00064D79">
        <w:rPr>
          <w:sz w:val="28"/>
          <w:szCs w:val="28"/>
        </w:rPr>
        <w:t>соціальної</w:t>
      </w:r>
      <w:proofErr w:type="spellEnd"/>
      <w:r w:rsidRPr="00064D79">
        <w:rPr>
          <w:sz w:val="28"/>
          <w:szCs w:val="28"/>
        </w:rPr>
        <w:t xml:space="preserve"> </w:t>
      </w:r>
      <w:proofErr w:type="spellStart"/>
      <w:r w:rsidRPr="00064D79">
        <w:rPr>
          <w:sz w:val="28"/>
          <w:szCs w:val="28"/>
        </w:rPr>
        <w:t>політики</w:t>
      </w:r>
      <w:proofErr w:type="spellEnd"/>
      <w:r w:rsidRPr="00064D79">
        <w:rPr>
          <w:sz w:val="28"/>
          <w:szCs w:val="28"/>
        </w:rPr>
        <w:t>.</w:t>
      </w:r>
    </w:p>
    <w:p w14:paraId="38BCE460" w14:textId="6350EBB5" w:rsidR="00FB7CBE" w:rsidRPr="00FB7CBE" w:rsidRDefault="00FC4695" w:rsidP="00AA6C79">
      <w:pPr>
        <w:pStyle w:val="a9"/>
        <w:tabs>
          <w:tab w:val="left" w:pos="1134"/>
        </w:tabs>
        <w:spacing w:line="276" w:lineRule="auto"/>
        <w:ind w:firstLine="709"/>
        <w:jc w:val="both"/>
        <w:rPr>
          <w:sz w:val="28"/>
          <w:szCs w:val="28"/>
        </w:rPr>
      </w:pPr>
      <w:r>
        <w:rPr>
          <w:sz w:val="28"/>
          <w:szCs w:val="28"/>
          <w:shd w:val="clear" w:color="auto" w:fill="FFFFFF"/>
          <w:lang w:val="uk-UA"/>
        </w:rPr>
        <w:t xml:space="preserve">Хоча </w:t>
      </w:r>
      <w:proofErr w:type="spellStart"/>
      <w:r>
        <w:rPr>
          <w:sz w:val="28"/>
          <w:szCs w:val="28"/>
          <w:shd w:val="clear" w:color="auto" w:fill="FFFFFF"/>
          <w:lang w:val="uk-UA"/>
        </w:rPr>
        <w:t>Мінсоцполітики</w:t>
      </w:r>
      <w:proofErr w:type="spellEnd"/>
      <w:r>
        <w:rPr>
          <w:sz w:val="28"/>
          <w:szCs w:val="28"/>
          <w:shd w:val="clear" w:color="auto" w:fill="FFFFFF"/>
          <w:lang w:val="uk-UA"/>
        </w:rPr>
        <w:t xml:space="preserve"> організовує реалізацію державної політики, основні ф</w:t>
      </w:r>
      <w:r w:rsidR="006A3269" w:rsidRPr="00D926A0">
        <w:rPr>
          <w:sz w:val="28"/>
          <w:szCs w:val="28"/>
          <w:shd w:val="clear" w:color="auto" w:fill="FFFFFF"/>
          <w:lang w:val="uk-UA"/>
        </w:rPr>
        <w:t>ункці</w:t>
      </w:r>
      <w:r w:rsidR="006A3269" w:rsidRPr="00064D79">
        <w:rPr>
          <w:sz w:val="28"/>
          <w:szCs w:val="28"/>
          <w:shd w:val="clear" w:color="auto" w:fill="FFFFFF"/>
          <w:lang w:val="uk-UA"/>
        </w:rPr>
        <w:t>ї</w:t>
      </w:r>
      <w:r w:rsidR="006A3269" w:rsidRPr="00D926A0">
        <w:rPr>
          <w:sz w:val="28"/>
          <w:szCs w:val="28"/>
          <w:shd w:val="clear" w:color="auto" w:fill="FFFFFF"/>
          <w:lang w:val="uk-UA"/>
        </w:rPr>
        <w:t xml:space="preserve"> з </w:t>
      </w:r>
      <w:r>
        <w:rPr>
          <w:sz w:val="28"/>
          <w:szCs w:val="28"/>
          <w:shd w:val="clear" w:color="auto" w:fill="FFFFFF"/>
          <w:lang w:val="uk-UA"/>
        </w:rPr>
        <w:t xml:space="preserve">її </w:t>
      </w:r>
      <w:r w:rsidR="006A3269" w:rsidRPr="00D926A0">
        <w:rPr>
          <w:sz w:val="28"/>
          <w:szCs w:val="28"/>
          <w:shd w:val="clear" w:color="auto" w:fill="FFFFFF"/>
          <w:lang w:val="uk-UA"/>
        </w:rPr>
        <w:t xml:space="preserve">реалізації зосереджені в інших </w:t>
      </w:r>
      <w:r>
        <w:rPr>
          <w:sz w:val="28"/>
          <w:szCs w:val="28"/>
          <w:shd w:val="clear" w:color="auto" w:fill="FFFFFF"/>
          <w:lang w:val="uk-UA"/>
        </w:rPr>
        <w:t>ЦОВВ</w:t>
      </w:r>
      <w:r w:rsidR="006A3269" w:rsidRPr="00D926A0">
        <w:rPr>
          <w:sz w:val="28"/>
          <w:szCs w:val="28"/>
          <w:shd w:val="clear" w:color="auto" w:fill="FFFFFF"/>
          <w:lang w:val="uk-UA"/>
        </w:rPr>
        <w:t>.</w:t>
      </w:r>
      <w:r w:rsidR="006A3269" w:rsidRPr="00064D79">
        <w:rPr>
          <w:sz w:val="28"/>
          <w:szCs w:val="28"/>
          <w:shd w:val="clear" w:color="auto" w:fill="FFFFFF"/>
          <w:lang w:val="uk-UA"/>
        </w:rPr>
        <w:t xml:space="preserve"> </w:t>
      </w:r>
      <w:r w:rsidR="00E95CDE">
        <w:rPr>
          <w:sz w:val="28"/>
          <w:szCs w:val="28"/>
          <w:lang w:val="uk-UA"/>
        </w:rPr>
        <w:t xml:space="preserve">Зокрема, </w:t>
      </w:r>
      <w:r w:rsidR="00AA6C79">
        <w:rPr>
          <w:sz w:val="28"/>
          <w:szCs w:val="28"/>
          <w:lang w:val="uk-UA"/>
        </w:rPr>
        <w:t xml:space="preserve">однією з </w:t>
      </w:r>
      <w:r w:rsidR="00AA6C79" w:rsidRPr="00FB7CBE">
        <w:rPr>
          <w:sz w:val="28"/>
          <w:szCs w:val="28"/>
          <w:lang w:val="uk-UA"/>
        </w:rPr>
        <w:t>основни</w:t>
      </w:r>
      <w:r w:rsidR="00AA6C79">
        <w:rPr>
          <w:sz w:val="28"/>
          <w:szCs w:val="28"/>
          <w:lang w:val="uk-UA"/>
        </w:rPr>
        <w:t>х</w:t>
      </w:r>
      <w:r w:rsidR="00AA6C79" w:rsidRPr="00FB7CBE">
        <w:rPr>
          <w:sz w:val="28"/>
          <w:szCs w:val="28"/>
          <w:lang w:val="uk-UA"/>
        </w:rPr>
        <w:t xml:space="preserve"> завдан</w:t>
      </w:r>
      <w:r w:rsidR="00AA6C79">
        <w:rPr>
          <w:sz w:val="28"/>
          <w:szCs w:val="28"/>
          <w:lang w:val="uk-UA"/>
        </w:rPr>
        <w:t>ь</w:t>
      </w:r>
      <w:r w:rsidR="00AA6C79" w:rsidRPr="00FB7CBE">
        <w:rPr>
          <w:sz w:val="28"/>
          <w:szCs w:val="28"/>
          <w:lang w:val="uk-UA"/>
        </w:rPr>
        <w:t xml:space="preserve"> </w:t>
      </w:r>
      <w:proofErr w:type="spellStart"/>
      <w:r w:rsidR="006A3269" w:rsidRPr="00FB7CBE">
        <w:rPr>
          <w:sz w:val="28"/>
          <w:szCs w:val="28"/>
          <w:lang w:val="uk-UA"/>
        </w:rPr>
        <w:t>Нацсоцслужб</w:t>
      </w:r>
      <w:r w:rsidR="00AA6C79">
        <w:rPr>
          <w:sz w:val="28"/>
          <w:szCs w:val="28"/>
          <w:lang w:val="uk-UA"/>
        </w:rPr>
        <w:t>и</w:t>
      </w:r>
      <w:proofErr w:type="spellEnd"/>
      <w:r w:rsidR="006A3269" w:rsidRPr="00FB7CBE">
        <w:rPr>
          <w:sz w:val="28"/>
          <w:szCs w:val="28"/>
          <w:lang w:val="uk-UA"/>
        </w:rPr>
        <w:t xml:space="preserve"> визначен</w:t>
      </w:r>
      <w:r w:rsidR="00FB7CBE" w:rsidRPr="00FB7CBE">
        <w:rPr>
          <w:sz w:val="28"/>
          <w:szCs w:val="28"/>
          <w:lang w:val="uk-UA"/>
        </w:rPr>
        <w:t>а</w:t>
      </w:r>
      <w:r w:rsidR="00FB7CBE" w:rsidRPr="00FB7CBE">
        <w:rPr>
          <w:sz w:val="28"/>
          <w:szCs w:val="28"/>
        </w:rPr>
        <w:t xml:space="preserve"> </w:t>
      </w:r>
      <w:proofErr w:type="spellStart"/>
      <w:r w:rsidR="00FB7CBE" w:rsidRPr="00FB7CBE">
        <w:rPr>
          <w:i/>
          <w:iCs/>
          <w:sz w:val="28"/>
          <w:szCs w:val="28"/>
        </w:rPr>
        <w:t>реалізація</w:t>
      </w:r>
      <w:proofErr w:type="spellEnd"/>
      <w:r w:rsidR="00FB7CBE" w:rsidRPr="00FB7CBE">
        <w:rPr>
          <w:i/>
          <w:iCs/>
          <w:sz w:val="28"/>
          <w:szCs w:val="28"/>
        </w:rPr>
        <w:t xml:space="preserve"> </w:t>
      </w:r>
      <w:proofErr w:type="spellStart"/>
      <w:r w:rsidR="00FB7CBE" w:rsidRPr="00FB7CBE">
        <w:rPr>
          <w:i/>
          <w:iCs/>
          <w:sz w:val="28"/>
          <w:szCs w:val="28"/>
        </w:rPr>
        <w:t>державної</w:t>
      </w:r>
      <w:proofErr w:type="spellEnd"/>
      <w:r w:rsidR="00FB7CBE" w:rsidRPr="00FB7CBE">
        <w:rPr>
          <w:i/>
          <w:iCs/>
          <w:sz w:val="28"/>
          <w:szCs w:val="28"/>
        </w:rPr>
        <w:t xml:space="preserve"> </w:t>
      </w:r>
      <w:proofErr w:type="spellStart"/>
      <w:r w:rsidR="00FB7CBE" w:rsidRPr="00FB7CBE">
        <w:rPr>
          <w:i/>
          <w:iCs/>
          <w:sz w:val="28"/>
          <w:szCs w:val="28"/>
        </w:rPr>
        <w:t>політики</w:t>
      </w:r>
      <w:proofErr w:type="spellEnd"/>
      <w:r w:rsidR="00FB7CBE" w:rsidRPr="00FB7CBE">
        <w:rPr>
          <w:sz w:val="28"/>
          <w:szCs w:val="28"/>
        </w:rPr>
        <w:t xml:space="preserve"> з </w:t>
      </w:r>
      <w:proofErr w:type="spellStart"/>
      <w:r w:rsidR="00FB7CBE" w:rsidRPr="00FB7CBE">
        <w:rPr>
          <w:sz w:val="28"/>
          <w:szCs w:val="28"/>
        </w:rPr>
        <w:t>питань</w:t>
      </w:r>
      <w:proofErr w:type="spellEnd"/>
      <w:r w:rsidR="00FB7CBE" w:rsidRPr="00FB7CBE">
        <w:rPr>
          <w:sz w:val="28"/>
          <w:szCs w:val="28"/>
        </w:rPr>
        <w:t>:</w:t>
      </w:r>
    </w:p>
    <w:p w14:paraId="0AAD777A" w14:textId="0730A68A"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49" w:name="n439"/>
      <w:bookmarkEnd w:id="49"/>
      <w:proofErr w:type="spellStart"/>
      <w:r w:rsidRPr="00FB7CBE">
        <w:rPr>
          <w:sz w:val="28"/>
          <w:szCs w:val="28"/>
        </w:rPr>
        <w:t>проведення</w:t>
      </w:r>
      <w:proofErr w:type="spellEnd"/>
      <w:r w:rsidRPr="00FB7CBE">
        <w:rPr>
          <w:sz w:val="28"/>
          <w:szCs w:val="28"/>
        </w:rPr>
        <w:t xml:space="preserve"> </w:t>
      </w:r>
      <w:proofErr w:type="spellStart"/>
      <w:r w:rsidRPr="00FB7CBE">
        <w:rPr>
          <w:sz w:val="28"/>
          <w:szCs w:val="28"/>
        </w:rPr>
        <w:t>соціальної</w:t>
      </w:r>
      <w:proofErr w:type="spellEnd"/>
      <w:r w:rsidRPr="00FB7CBE">
        <w:rPr>
          <w:sz w:val="28"/>
          <w:szCs w:val="28"/>
        </w:rPr>
        <w:t xml:space="preserve"> </w:t>
      </w:r>
      <w:proofErr w:type="spellStart"/>
      <w:r w:rsidRPr="00FB7CBE">
        <w:rPr>
          <w:sz w:val="28"/>
          <w:szCs w:val="28"/>
        </w:rPr>
        <w:t>роботи</w:t>
      </w:r>
      <w:proofErr w:type="spellEnd"/>
      <w:r w:rsidRPr="00FB7CBE">
        <w:rPr>
          <w:sz w:val="28"/>
          <w:szCs w:val="28"/>
        </w:rPr>
        <w:t xml:space="preserve"> та </w:t>
      </w:r>
      <w:proofErr w:type="spellStart"/>
      <w:r w:rsidRPr="00FB7CBE">
        <w:rPr>
          <w:sz w:val="28"/>
          <w:szCs w:val="28"/>
        </w:rPr>
        <w:t>надання</w:t>
      </w:r>
      <w:proofErr w:type="spellEnd"/>
      <w:r w:rsidRPr="00FB7CBE">
        <w:rPr>
          <w:sz w:val="28"/>
          <w:szCs w:val="28"/>
        </w:rPr>
        <w:t xml:space="preserve"> </w:t>
      </w:r>
      <w:proofErr w:type="spellStart"/>
      <w:r w:rsidRPr="00FB7CBE">
        <w:rPr>
          <w:sz w:val="28"/>
          <w:szCs w:val="28"/>
        </w:rPr>
        <w:t>соціальних</w:t>
      </w:r>
      <w:proofErr w:type="spellEnd"/>
      <w:r w:rsidRPr="00FB7CBE">
        <w:rPr>
          <w:sz w:val="28"/>
          <w:szCs w:val="28"/>
        </w:rPr>
        <w:t xml:space="preserve"> </w:t>
      </w:r>
      <w:proofErr w:type="spellStart"/>
      <w:r w:rsidRPr="00FB7CBE">
        <w:rPr>
          <w:sz w:val="28"/>
          <w:szCs w:val="28"/>
        </w:rPr>
        <w:t>послуг</w:t>
      </w:r>
      <w:proofErr w:type="spellEnd"/>
      <w:r w:rsidRPr="00FB7CBE">
        <w:rPr>
          <w:sz w:val="28"/>
          <w:szCs w:val="28"/>
        </w:rPr>
        <w:t xml:space="preserve"> особам у </w:t>
      </w:r>
      <w:r w:rsidRPr="00FB7CBE">
        <w:rPr>
          <w:sz w:val="28"/>
          <w:szCs w:val="28"/>
          <w:lang w:val="uk-UA"/>
        </w:rPr>
        <w:t>СЖО</w:t>
      </w:r>
      <w:r w:rsidRPr="00FB7CBE">
        <w:rPr>
          <w:sz w:val="28"/>
          <w:szCs w:val="28"/>
        </w:rPr>
        <w:t xml:space="preserve">, а </w:t>
      </w:r>
      <w:proofErr w:type="spellStart"/>
      <w:r w:rsidRPr="00FB7CBE">
        <w:rPr>
          <w:sz w:val="28"/>
          <w:szCs w:val="28"/>
        </w:rPr>
        <w:t>також</w:t>
      </w:r>
      <w:proofErr w:type="spellEnd"/>
      <w:r w:rsidRPr="00FB7CBE">
        <w:rPr>
          <w:sz w:val="28"/>
          <w:szCs w:val="28"/>
        </w:rPr>
        <w:t xml:space="preserve"> особам, </w:t>
      </w:r>
      <w:proofErr w:type="spellStart"/>
      <w:r w:rsidRPr="00FB7CBE">
        <w:rPr>
          <w:sz w:val="28"/>
          <w:szCs w:val="28"/>
        </w:rPr>
        <w:t>стосовно</w:t>
      </w:r>
      <w:proofErr w:type="spellEnd"/>
      <w:r w:rsidRPr="00FB7CBE">
        <w:rPr>
          <w:sz w:val="28"/>
          <w:szCs w:val="28"/>
        </w:rPr>
        <w:t xml:space="preserve"> </w:t>
      </w:r>
      <w:proofErr w:type="spellStart"/>
      <w:r w:rsidRPr="00FB7CBE">
        <w:rPr>
          <w:sz w:val="28"/>
          <w:szCs w:val="28"/>
        </w:rPr>
        <w:t>яких</w:t>
      </w:r>
      <w:proofErr w:type="spellEnd"/>
      <w:r w:rsidRPr="00FB7CBE">
        <w:rPr>
          <w:sz w:val="28"/>
          <w:szCs w:val="28"/>
        </w:rPr>
        <w:t xml:space="preserve"> установлено факт </w:t>
      </w:r>
      <w:proofErr w:type="spellStart"/>
      <w:r w:rsidRPr="00FB7CBE">
        <w:rPr>
          <w:sz w:val="28"/>
          <w:szCs w:val="28"/>
        </w:rPr>
        <w:t>позбавлення</w:t>
      </w:r>
      <w:proofErr w:type="spellEnd"/>
      <w:r w:rsidRPr="00FB7CBE">
        <w:rPr>
          <w:sz w:val="28"/>
          <w:szCs w:val="28"/>
        </w:rPr>
        <w:t xml:space="preserve"> </w:t>
      </w:r>
      <w:proofErr w:type="spellStart"/>
      <w:r w:rsidRPr="00FB7CBE">
        <w:rPr>
          <w:sz w:val="28"/>
          <w:szCs w:val="28"/>
        </w:rPr>
        <w:t>особистої</w:t>
      </w:r>
      <w:proofErr w:type="spellEnd"/>
      <w:r w:rsidRPr="00FB7CBE">
        <w:rPr>
          <w:sz w:val="28"/>
          <w:szCs w:val="28"/>
        </w:rPr>
        <w:t xml:space="preserve"> </w:t>
      </w:r>
      <w:proofErr w:type="spellStart"/>
      <w:r w:rsidRPr="00FB7CBE">
        <w:rPr>
          <w:sz w:val="28"/>
          <w:szCs w:val="28"/>
        </w:rPr>
        <w:t>свободи</w:t>
      </w:r>
      <w:proofErr w:type="spellEnd"/>
      <w:r w:rsidRPr="00FB7CBE">
        <w:rPr>
          <w:sz w:val="28"/>
          <w:szCs w:val="28"/>
        </w:rPr>
        <w:t xml:space="preserve"> </w:t>
      </w:r>
      <w:proofErr w:type="spellStart"/>
      <w:r w:rsidRPr="00FB7CBE">
        <w:rPr>
          <w:sz w:val="28"/>
          <w:szCs w:val="28"/>
        </w:rPr>
        <w:t>внаслідок</w:t>
      </w:r>
      <w:proofErr w:type="spellEnd"/>
      <w:r w:rsidRPr="00FB7CBE">
        <w:rPr>
          <w:sz w:val="28"/>
          <w:szCs w:val="28"/>
        </w:rPr>
        <w:t xml:space="preserve"> </w:t>
      </w:r>
      <w:proofErr w:type="spellStart"/>
      <w:r w:rsidRPr="00FB7CBE">
        <w:rPr>
          <w:sz w:val="28"/>
          <w:szCs w:val="28"/>
        </w:rPr>
        <w:t>військової</w:t>
      </w:r>
      <w:proofErr w:type="spellEnd"/>
      <w:r w:rsidRPr="00FB7CBE">
        <w:rPr>
          <w:sz w:val="28"/>
          <w:szCs w:val="28"/>
        </w:rPr>
        <w:t xml:space="preserve"> </w:t>
      </w:r>
      <w:proofErr w:type="spellStart"/>
      <w:r w:rsidRPr="00FB7CBE">
        <w:rPr>
          <w:sz w:val="28"/>
          <w:szCs w:val="28"/>
        </w:rPr>
        <w:t>агресії</w:t>
      </w:r>
      <w:proofErr w:type="spellEnd"/>
      <w:r w:rsidRPr="00FB7CBE">
        <w:rPr>
          <w:sz w:val="28"/>
          <w:szCs w:val="28"/>
        </w:rPr>
        <w:t xml:space="preserve"> </w:t>
      </w:r>
      <w:proofErr w:type="spellStart"/>
      <w:r w:rsidRPr="00FB7CBE">
        <w:rPr>
          <w:sz w:val="28"/>
          <w:szCs w:val="28"/>
        </w:rPr>
        <w:t>проти</w:t>
      </w:r>
      <w:proofErr w:type="spellEnd"/>
      <w:r w:rsidRPr="00FB7CBE">
        <w:rPr>
          <w:sz w:val="28"/>
          <w:szCs w:val="28"/>
        </w:rPr>
        <w:t xml:space="preserve"> </w:t>
      </w:r>
      <w:proofErr w:type="spellStart"/>
      <w:r w:rsidRPr="00FB7CBE">
        <w:rPr>
          <w:sz w:val="28"/>
          <w:szCs w:val="28"/>
        </w:rPr>
        <w:t>України</w:t>
      </w:r>
      <w:proofErr w:type="spellEnd"/>
      <w:r w:rsidRPr="00FB7CBE">
        <w:rPr>
          <w:sz w:val="28"/>
          <w:szCs w:val="28"/>
        </w:rPr>
        <w:t xml:space="preserve">, ветеранам </w:t>
      </w:r>
      <w:proofErr w:type="spellStart"/>
      <w:r w:rsidRPr="00FB7CBE">
        <w:rPr>
          <w:sz w:val="28"/>
          <w:szCs w:val="28"/>
        </w:rPr>
        <w:t>війни</w:t>
      </w:r>
      <w:proofErr w:type="spellEnd"/>
      <w:r w:rsidRPr="00FB7CBE">
        <w:rPr>
          <w:sz w:val="28"/>
          <w:szCs w:val="28"/>
        </w:rPr>
        <w:t xml:space="preserve">, </w:t>
      </w:r>
      <w:proofErr w:type="spellStart"/>
      <w:r w:rsidRPr="00FB7CBE">
        <w:rPr>
          <w:sz w:val="28"/>
          <w:szCs w:val="28"/>
        </w:rPr>
        <w:t>військовослужбовцям</w:t>
      </w:r>
      <w:proofErr w:type="spellEnd"/>
      <w:r w:rsidRPr="00FB7CBE">
        <w:rPr>
          <w:sz w:val="28"/>
          <w:szCs w:val="28"/>
        </w:rPr>
        <w:t xml:space="preserve"> та членам </w:t>
      </w:r>
      <w:proofErr w:type="spellStart"/>
      <w:r w:rsidRPr="00FB7CBE">
        <w:rPr>
          <w:sz w:val="28"/>
          <w:szCs w:val="28"/>
        </w:rPr>
        <w:t>їх</w:t>
      </w:r>
      <w:proofErr w:type="spellEnd"/>
      <w:r w:rsidRPr="00FB7CBE">
        <w:rPr>
          <w:sz w:val="28"/>
          <w:szCs w:val="28"/>
        </w:rPr>
        <w:t xml:space="preserve"> </w:t>
      </w:r>
      <w:proofErr w:type="spellStart"/>
      <w:r w:rsidRPr="00FB7CBE">
        <w:rPr>
          <w:sz w:val="28"/>
          <w:szCs w:val="28"/>
        </w:rPr>
        <w:t>сімей</w:t>
      </w:r>
      <w:proofErr w:type="spellEnd"/>
      <w:r w:rsidRPr="00FB7CBE">
        <w:rPr>
          <w:sz w:val="28"/>
          <w:szCs w:val="28"/>
        </w:rPr>
        <w:t>;</w:t>
      </w:r>
    </w:p>
    <w:p w14:paraId="3BCD3945" w14:textId="77777777"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50" w:name="n440"/>
      <w:bookmarkEnd w:id="50"/>
      <w:proofErr w:type="spellStart"/>
      <w:r w:rsidRPr="00FB7CBE">
        <w:rPr>
          <w:sz w:val="28"/>
          <w:szCs w:val="28"/>
        </w:rPr>
        <w:lastRenderedPageBreak/>
        <w:t>соціального</w:t>
      </w:r>
      <w:proofErr w:type="spellEnd"/>
      <w:r w:rsidRPr="00FB7CBE">
        <w:rPr>
          <w:sz w:val="28"/>
          <w:szCs w:val="28"/>
        </w:rPr>
        <w:t xml:space="preserve"> </w:t>
      </w:r>
      <w:proofErr w:type="spellStart"/>
      <w:r w:rsidRPr="00FB7CBE">
        <w:rPr>
          <w:sz w:val="28"/>
          <w:szCs w:val="28"/>
        </w:rPr>
        <w:t>захисту</w:t>
      </w:r>
      <w:proofErr w:type="spellEnd"/>
      <w:r w:rsidRPr="00FB7CBE">
        <w:rPr>
          <w:sz w:val="28"/>
          <w:szCs w:val="28"/>
        </w:rPr>
        <w:t xml:space="preserve"> </w:t>
      </w:r>
      <w:proofErr w:type="spellStart"/>
      <w:r w:rsidRPr="00FB7CBE">
        <w:rPr>
          <w:sz w:val="28"/>
          <w:szCs w:val="28"/>
        </w:rPr>
        <w:t>осіб</w:t>
      </w:r>
      <w:proofErr w:type="spellEnd"/>
      <w:r w:rsidRPr="00FB7CBE">
        <w:rPr>
          <w:sz w:val="28"/>
          <w:szCs w:val="28"/>
        </w:rPr>
        <w:t xml:space="preserve">, </w:t>
      </w:r>
      <w:proofErr w:type="spellStart"/>
      <w:r w:rsidRPr="00FB7CBE">
        <w:rPr>
          <w:sz w:val="28"/>
          <w:szCs w:val="28"/>
        </w:rPr>
        <w:t>постраждалих</w:t>
      </w:r>
      <w:proofErr w:type="spellEnd"/>
      <w:r w:rsidRPr="00FB7CBE">
        <w:rPr>
          <w:sz w:val="28"/>
          <w:szCs w:val="28"/>
        </w:rPr>
        <w:t xml:space="preserve"> </w:t>
      </w:r>
      <w:proofErr w:type="spellStart"/>
      <w:r w:rsidRPr="00FB7CBE">
        <w:rPr>
          <w:sz w:val="28"/>
          <w:szCs w:val="28"/>
        </w:rPr>
        <w:t>внаслідок</w:t>
      </w:r>
      <w:proofErr w:type="spellEnd"/>
      <w:r w:rsidRPr="00FB7CBE">
        <w:rPr>
          <w:sz w:val="28"/>
          <w:szCs w:val="28"/>
        </w:rPr>
        <w:t xml:space="preserve"> </w:t>
      </w:r>
      <w:proofErr w:type="spellStart"/>
      <w:r w:rsidRPr="00FB7CBE">
        <w:rPr>
          <w:sz w:val="28"/>
          <w:szCs w:val="28"/>
        </w:rPr>
        <w:t>Чорнобильської</w:t>
      </w:r>
      <w:proofErr w:type="spellEnd"/>
      <w:r w:rsidRPr="00FB7CBE">
        <w:rPr>
          <w:sz w:val="28"/>
          <w:szCs w:val="28"/>
        </w:rPr>
        <w:t xml:space="preserve"> </w:t>
      </w:r>
      <w:proofErr w:type="spellStart"/>
      <w:r w:rsidRPr="00FB7CBE">
        <w:rPr>
          <w:sz w:val="28"/>
          <w:szCs w:val="28"/>
        </w:rPr>
        <w:t>катастрофи</w:t>
      </w:r>
      <w:proofErr w:type="spellEnd"/>
      <w:r w:rsidRPr="00FB7CBE">
        <w:rPr>
          <w:sz w:val="28"/>
          <w:szCs w:val="28"/>
        </w:rPr>
        <w:t xml:space="preserve">, </w:t>
      </w:r>
      <w:proofErr w:type="spellStart"/>
      <w:r w:rsidRPr="00FB7CBE">
        <w:rPr>
          <w:sz w:val="28"/>
          <w:szCs w:val="28"/>
        </w:rPr>
        <w:t>осіб</w:t>
      </w:r>
      <w:proofErr w:type="spellEnd"/>
      <w:r w:rsidRPr="00FB7CBE">
        <w:rPr>
          <w:sz w:val="28"/>
          <w:szCs w:val="28"/>
        </w:rPr>
        <w:t xml:space="preserve"> з </w:t>
      </w:r>
      <w:proofErr w:type="spellStart"/>
      <w:r w:rsidRPr="00FB7CBE">
        <w:rPr>
          <w:sz w:val="28"/>
          <w:szCs w:val="28"/>
        </w:rPr>
        <w:t>інвалідністю</w:t>
      </w:r>
      <w:proofErr w:type="spellEnd"/>
      <w:r w:rsidRPr="00FB7CBE">
        <w:rPr>
          <w:sz w:val="28"/>
          <w:szCs w:val="28"/>
        </w:rPr>
        <w:t xml:space="preserve">, </w:t>
      </w:r>
      <w:proofErr w:type="spellStart"/>
      <w:r w:rsidRPr="00FB7CBE">
        <w:rPr>
          <w:sz w:val="28"/>
          <w:szCs w:val="28"/>
        </w:rPr>
        <w:t>внутрішньо</w:t>
      </w:r>
      <w:proofErr w:type="spellEnd"/>
      <w:r w:rsidRPr="00FB7CBE">
        <w:rPr>
          <w:sz w:val="28"/>
          <w:szCs w:val="28"/>
        </w:rPr>
        <w:t xml:space="preserve"> </w:t>
      </w:r>
      <w:proofErr w:type="spellStart"/>
      <w:r w:rsidRPr="00FB7CBE">
        <w:rPr>
          <w:sz w:val="28"/>
          <w:szCs w:val="28"/>
        </w:rPr>
        <w:t>переміщених</w:t>
      </w:r>
      <w:proofErr w:type="spellEnd"/>
      <w:r w:rsidRPr="00FB7CBE">
        <w:rPr>
          <w:sz w:val="28"/>
          <w:szCs w:val="28"/>
        </w:rPr>
        <w:t xml:space="preserve"> </w:t>
      </w:r>
      <w:proofErr w:type="spellStart"/>
      <w:r w:rsidRPr="00FB7CBE">
        <w:rPr>
          <w:sz w:val="28"/>
          <w:szCs w:val="28"/>
        </w:rPr>
        <w:t>осіб</w:t>
      </w:r>
      <w:proofErr w:type="spellEnd"/>
      <w:r w:rsidRPr="00FB7CBE">
        <w:rPr>
          <w:sz w:val="28"/>
          <w:szCs w:val="28"/>
        </w:rPr>
        <w:t>;</w:t>
      </w:r>
    </w:p>
    <w:p w14:paraId="4B1ADD83" w14:textId="77777777"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51" w:name="n441"/>
      <w:bookmarkEnd w:id="51"/>
      <w:proofErr w:type="spellStart"/>
      <w:r w:rsidRPr="00FB7CBE">
        <w:rPr>
          <w:sz w:val="28"/>
          <w:szCs w:val="28"/>
        </w:rPr>
        <w:t>запобігання</w:t>
      </w:r>
      <w:proofErr w:type="spellEnd"/>
      <w:r w:rsidRPr="00FB7CBE">
        <w:rPr>
          <w:sz w:val="28"/>
          <w:szCs w:val="28"/>
        </w:rPr>
        <w:t xml:space="preserve"> та </w:t>
      </w:r>
      <w:proofErr w:type="spellStart"/>
      <w:r w:rsidRPr="00FB7CBE">
        <w:rPr>
          <w:sz w:val="28"/>
          <w:szCs w:val="28"/>
        </w:rPr>
        <w:t>протидії</w:t>
      </w:r>
      <w:proofErr w:type="spellEnd"/>
      <w:r w:rsidRPr="00FB7CBE">
        <w:rPr>
          <w:sz w:val="28"/>
          <w:szCs w:val="28"/>
        </w:rPr>
        <w:t xml:space="preserve"> </w:t>
      </w:r>
      <w:proofErr w:type="spellStart"/>
      <w:r w:rsidRPr="00FB7CBE">
        <w:rPr>
          <w:sz w:val="28"/>
          <w:szCs w:val="28"/>
        </w:rPr>
        <w:t>домашньому</w:t>
      </w:r>
      <w:proofErr w:type="spellEnd"/>
      <w:r w:rsidRPr="00FB7CBE">
        <w:rPr>
          <w:sz w:val="28"/>
          <w:szCs w:val="28"/>
        </w:rPr>
        <w:t xml:space="preserve"> </w:t>
      </w:r>
      <w:proofErr w:type="spellStart"/>
      <w:r w:rsidRPr="00FB7CBE">
        <w:rPr>
          <w:sz w:val="28"/>
          <w:szCs w:val="28"/>
        </w:rPr>
        <w:t>насильству</w:t>
      </w:r>
      <w:proofErr w:type="spellEnd"/>
      <w:r w:rsidRPr="00FB7CBE">
        <w:rPr>
          <w:sz w:val="28"/>
          <w:szCs w:val="28"/>
        </w:rPr>
        <w:t xml:space="preserve">, </w:t>
      </w:r>
      <w:proofErr w:type="spellStart"/>
      <w:r w:rsidRPr="00FB7CBE">
        <w:rPr>
          <w:sz w:val="28"/>
          <w:szCs w:val="28"/>
        </w:rPr>
        <w:t>насильству</w:t>
      </w:r>
      <w:proofErr w:type="spellEnd"/>
      <w:r w:rsidRPr="00FB7CBE">
        <w:rPr>
          <w:sz w:val="28"/>
          <w:szCs w:val="28"/>
        </w:rPr>
        <w:t xml:space="preserve"> за </w:t>
      </w:r>
      <w:proofErr w:type="spellStart"/>
      <w:r w:rsidRPr="00FB7CBE">
        <w:rPr>
          <w:sz w:val="28"/>
          <w:szCs w:val="28"/>
        </w:rPr>
        <w:t>ознакою</w:t>
      </w:r>
      <w:proofErr w:type="spellEnd"/>
      <w:r w:rsidRPr="00FB7CBE">
        <w:rPr>
          <w:sz w:val="28"/>
          <w:szCs w:val="28"/>
        </w:rPr>
        <w:t xml:space="preserve"> </w:t>
      </w:r>
      <w:proofErr w:type="spellStart"/>
      <w:r w:rsidRPr="00FB7CBE">
        <w:rPr>
          <w:sz w:val="28"/>
          <w:szCs w:val="28"/>
        </w:rPr>
        <w:t>статі</w:t>
      </w:r>
      <w:proofErr w:type="spellEnd"/>
      <w:r w:rsidRPr="00FB7CBE">
        <w:rPr>
          <w:sz w:val="28"/>
          <w:szCs w:val="28"/>
        </w:rPr>
        <w:t xml:space="preserve">, </w:t>
      </w:r>
      <w:proofErr w:type="spellStart"/>
      <w:r w:rsidRPr="00FB7CBE">
        <w:rPr>
          <w:sz w:val="28"/>
          <w:szCs w:val="28"/>
        </w:rPr>
        <w:t>торгівлі</w:t>
      </w:r>
      <w:proofErr w:type="spellEnd"/>
      <w:r w:rsidRPr="00FB7CBE">
        <w:rPr>
          <w:sz w:val="28"/>
          <w:szCs w:val="28"/>
        </w:rPr>
        <w:t xml:space="preserve"> людьми;</w:t>
      </w:r>
    </w:p>
    <w:p w14:paraId="60B0D570" w14:textId="77777777"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52" w:name="n442"/>
      <w:bookmarkEnd w:id="52"/>
      <w:proofErr w:type="spellStart"/>
      <w:r w:rsidRPr="00FB7CBE">
        <w:rPr>
          <w:sz w:val="28"/>
          <w:szCs w:val="28"/>
        </w:rPr>
        <w:t>забезпечення</w:t>
      </w:r>
      <w:proofErr w:type="spellEnd"/>
      <w:r w:rsidRPr="00FB7CBE">
        <w:rPr>
          <w:sz w:val="28"/>
          <w:szCs w:val="28"/>
        </w:rPr>
        <w:t xml:space="preserve"> </w:t>
      </w:r>
      <w:proofErr w:type="spellStart"/>
      <w:r w:rsidRPr="00FB7CBE">
        <w:rPr>
          <w:sz w:val="28"/>
          <w:szCs w:val="28"/>
        </w:rPr>
        <w:t>рівних</w:t>
      </w:r>
      <w:proofErr w:type="spellEnd"/>
      <w:r w:rsidRPr="00FB7CBE">
        <w:rPr>
          <w:sz w:val="28"/>
          <w:szCs w:val="28"/>
        </w:rPr>
        <w:t xml:space="preserve"> прав та </w:t>
      </w:r>
      <w:proofErr w:type="spellStart"/>
      <w:r w:rsidRPr="00FB7CBE">
        <w:rPr>
          <w:sz w:val="28"/>
          <w:szCs w:val="28"/>
        </w:rPr>
        <w:t>можливостей</w:t>
      </w:r>
      <w:proofErr w:type="spellEnd"/>
      <w:r w:rsidRPr="00FB7CBE">
        <w:rPr>
          <w:sz w:val="28"/>
          <w:szCs w:val="28"/>
        </w:rPr>
        <w:t xml:space="preserve"> </w:t>
      </w:r>
      <w:proofErr w:type="spellStart"/>
      <w:r w:rsidRPr="00FB7CBE">
        <w:rPr>
          <w:sz w:val="28"/>
          <w:szCs w:val="28"/>
        </w:rPr>
        <w:t>жінок</w:t>
      </w:r>
      <w:proofErr w:type="spellEnd"/>
      <w:r w:rsidRPr="00FB7CBE">
        <w:rPr>
          <w:sz w:val="28"/>
          <w:szCs w:val="28"/>
        </w:rPr>
        <w:t xml:space="preserve"> і </w:t>
      </w:r>
      <w:proofErr w:type="spellStart"/>
      <w:r w:rsidRPr="00FB7CBE">
        <w:rPr>
          <w:sz w:val="28"/>
          <w:szCs w:val="28"/>
        </w:rPr>
        <w:t>чоловіків</w:t>
      </w:r>
      <w:proofErr w:type="spellEnd"/>
      <w:r w:rsidRPr="00FB7CBE">
        <w:rPr>
          <w:sz w:val="28"/>
          <w:szCs w:val="28"/>
        </w:rPr>
        <w:t>;</w:t>
      </w:r>
    </w:p>
    <w:p w14:paraId="7AF90446" w14:textId="537AAFBA"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53" w:name="n443"/>
      <w:bookmarkEnd w:id="53"/>
      <w:proofErr w:type="spellStart"/>
      <w:r w:rsidRPr="00FB7CBE">
        <w:rPr>
          <w:sz w:val="28"/>
          <w:szCs w:val="28"/>
        </w:rPr>
        <w:t>соціального</w:t>
      </w:r>
      <w:proofErr w:type="spellEnd"/>
      <w:r w:rsidRPr="00FB7CBE">
        <w:rPr>
          <w:sz w:val="28"/>
          <w:szCs w:val="28"/>
        </w:rPr>
        <w:t xml:space="preserve"> </w:t>
      </w:r>
      <w:proofErr w:type="spellStart"/>
      <w:r w:rsidRPr="00FB7CBE">
        <w:rPr>
          <w:sz w:val="28"/>
          <w:szCs w:val="28"/>
        </w:rPr>
        <w:t>захисту</w:t>
      </w:r>
      <w:proofErr w:type="spellEnd"/>
      <w:r w:rsidRPr="00FB7CBE">
        <w:rPr>
          <w:sz w:val="28"/>
          <w:szCs w:val="28"/>
        </w:rPr>
        <w:t xml:space="preserve"> </w:t>
      </w:r>
      <w:proofErr w:type="spellStart"/>
      <w:r w:rsidRPr="00FB7CBE">
        <w:rPr>
          <w:sz w:val="28"/>
          <w:szCs w:val="28"/>
        </w:rPr>
        <w:t>бездомних</w:t>
      </w:r>
      <w:proofErr w:type="spellEnd"/>
      <w:r w:rsidRPr="00FB7CBE">
        <w:rPr>
          <w:sz w:val="28"/>
          <w:szCs w:val="28"/>
        </w:rPr>
        <w:t xml:space="preserve"> </w:t>
      </w:r>
      <w:proofErr w:type="spellStart"/>
      <w:r w:rsidRPr="00FB7CBE">
        <w:rPr>
          <w:sz w:val="28"/>
          <w:szCs w:val="28"/>
        </w:rPr>
        <w:t>осіб</w:t>
      </w:r>
      <w:proofErr w:type="spellEnd"/>
      <w:r w:rsidRPr="00FB7CBE">
        <w:rPr>
          <w:sz w:val="28"/>
          <w:szCs w:val="28"/>
        </w:rPr>
        <w:t xml:space="preserve">, </w:t>
      </w:r>
      <w:proofErr w:type="spellStart"/>
      <w:r w:rsidRPr="00FB7CBE">
        <w:rPr>
          <w:sz w:val="28"/>
          <w:szCs w:val="28"/>
        </w:rPr>
        <w:t>соціальної</w:t>
      </w:r>
      <w:proofErr w:type="spellEnd"/>
      <w:r w:rsidRPr="00FB7CBE">
        <w:rPr>
          <w:sz w:val="28"/>
          <w:szCs w:val="28"/>
        </w:rPr>
        <w:t xml:space="preserve"> </w:t>
      </w:r>
      <w:proofErr w:type="spellStart"/>
      <w:r w:rsidRPr="00FB7CBE">
        <w:rPr>
          <w:sz w:val="28"/>
          <w:szCs w:val="28"/>
        </w:rPr>
        <w:t>адаптації</w:t>
      </w:r>
      <w:proofErr w:type="spellEnd"/>
      <w:r w:rsidRPr="00FB7CBE">
        <w:rPr>
          <w:sz w:val="28"/>
          <w:szCs w:val="28"/>
        </w:rPr>
        <w:t xml:space="preserve"> </w:t>
      </w:r>
      <w:proofErr w:type="spellStart"/>
      <w:r w:rsidRPr="00FB7CBE">
        <w:rPr>
          <w:sz w:val="28"/>
          <w:szCs w:val="28"/>
        </w:rPr>
        <w:t>осіб</w:t>
      </w:r>
      <w:proofErr w:type="spellEnd"/>
      <w:r w:rsidRPr="00FB7CBE">
        <w:rPr>
          <w:sz w:val="28"/>
          <w:szCs w:val="28"/>
        </w:rPr>
        <w:t xml:space="preserve">, </w:t>
      </w:r>
      <w:proofErr w:type="spellStart"/>
      <w:r w:rsidRPr="00FB7CBE">
        <w:rPr>
          <w:sz w:val="28"/>
          <w:szCs w:val="28"/>
        </w:rPr>
        <w:t>які</w:t>
      </w:r>
      <w:proofErr w:type="spellEnd"/>
      <w:r w:rsidRPr="00FB7CBE">
        <w:rPr>
          <w:sz w:val="28"/>
          <w:szCs w:val="28"/>
        </w:rPr>
        <w:t xml:space="preserve"> </w:t>
      </w:r>
      <w:proofErr w:type="spellStart"/>
      <w:r w:rsidRPr="00FB7CBE">
        <w:rPr>
          <w:sz w:val="28"/>
          <w:szCs w:val="28"/>
        </w:rPr>
        <w:t>відбули</w:t>
      </w:r>
      <w:proofErr w:type="spellEnd"/>
      <w:r w:rsidRPr="00FB7CBE">
        <w:rPr>
          <w:sz w:val="28"/>
          <w:szCs w:val="28"/>
        </w:rPr>
        <w:t xml:space="preserve"> </w:t>
      </w:r>
      <w:proofErr w:type="spellStart"/>
      <w:r w:rsidRPr="00FB7CBE">
        <w:rPr>
          <w:sz w:val="28"/>
          <w:szCs w:val="28"/>
        </w:rPr>
        <w:t>покарання</w:t>
      </w:r>
      <w:proofErr w:type="spellEnd"/>
      <w:r w:rsidRPr="00FB7CBE">
        <w:rPr>
          <w:sz w:val="28"/>
          <w:szCs w:val="28"/>
        </w:rPr>
        <w:t xml:space="preserve"> у </w:t>
      </w:r>
      <w:proofErr w:type="spellStart"/>
      <w:r w:rsidRPr="00FB7CBE">
        <w:rPr>
          <w:sz w:val="28"/>
          <w:szCs w:val="28"/>
        </w:rPr>
        <w:t>виді</w:t>
      </w:r>
      <w:proofErr w:type="spellEnd"/>
      <w:r w:rsidRPr="00FB7CBE">
        <w:rPr>
          <w:sz w:val="28"/>
          <w:szCs w:val="28"/>
        </w:rPr>
        <w:t xml:space="preserve"> </w:t>
      </w:r>
      <w:proofErr w:type="spellStart"/>
      <w:r w:rsidRPr="00FB7CBE">
        <w:rPr>
          <w:sz w:val="28"/>
          <w:szCs w:val="28"/>
        </w:rPr>
        <w:t>обмеження</w:t>
      </w:r>
      <w:proofErr w:type="spellEnd"/>
      <w:r w:rsidRPr="00FB7CBE">
        <w:rPr>
          <w:sz w:val="28"/>
          <w:szCs w:val="28"/>
        </w:rPr>
        <w:t xml:space="preserve"> </w:t>
      </w:r>
      <w:proofErr w:type="spellStart"/>
      <w:r w:rsidRPr="00FB7CBE">
        <w:rPr>
          <w:sz w:val="28"/>
          <w:szCs w:val="28"/>
        </w:rPr>
        <w:t>волі</w:t>
      </w:r>
      <w:proofErr w:type="spellEnd"/>
      <w:r w:rsidRPr="00FB7CBE">
        <w:rPr>
          <w:sz w:val="28"/>
          <w:szCs w:val="28"/>
        </w:rPr>
        <w:t xml:space="preserve"> </w:t>
      </w:r>
      <w:proofErr w:type="spellStart"/>
      <w:r w:rsidRPr="00FB7CBE">
        <w:rPr>
          <w:sz w:val="28"/>
          <w:szCs w:val="28"/>
        </w:rPr>
        <w:t>або</w:t>
      </w:r>
      <w:proofErr w:type="spellEnd"/>
      <w:r w:rsidRPr="00FB7CBE">
        <w:rPr>
          <w:sz w:val="28"/>
          <w:szCs w:val="28"/>
        </w:rPr>
        <w:t xml:space="preserve"> </w:t>
      </w:r>
      <w:proofErr w:type="spellStart"/>
      <w:r w:rsidRPr="00FB7CBE">
        <w:rPr>
          <w:sz w:val="28"/>
          <w:szCs w:val="28"/>
        </w:rPr>
        <w:t>позбавлення</w:t>
      </w:r>
      <w:proofErr w:type="spellEnd"/>
      <w:r w:rsidRPr="00FB7CBE">
        <w:rPr>
          <w:sz w:val="28"/>
          <w:szCs w:val="28"/>
        </w:rPr>
        <w:t xml:space="preserve"> </w:t>
      </w:r>
      <w:proofErr w:type="spellStart"/>
      <w:r w:rsidRPr="00FB7CBE">
        <w:rPr>
          <w:sz w:val="28"/>
          <w:szCs w:val="28"/>
        </w:rPr>
        <w:t>волі</w:t>
      </w:r>
      <w:proofErr w:type="spellEnd"/>
      <w:r w:rsidRPr="00FB7CBE">
        <w:rPr>
          <w:sz w:val="28"/>
          <w:szCs w:val="28"/>
        </w:rPr>
        <w:t xml:space="preserve"> на </w:t>
      </w:r>
      <w:proofErr w:type="spellStart"/>
      <w:r w:rsidRPr="00FB7CBE">
        <w:rPr>
          <w:sz w:val="28"/>
          <w:szCs w:val="28"/>
        </w:rPr>
        <w:t>певний</w:t>
      </w:r>
      <w:proofErr w:type="spellEnd"/>
      <w:r w:rsidRPr="00FB7CBE">
        <w:rPr>
          <w:sz w:val="28"/>
          <w:szCs w:val="28"/>
        </w:rPr>
        <w:t xml:space="preserve"> строк, а </w:t>
      </w:r>
      <w:proofErr w:type="spellStart"/>
      <w:r w:rsidRPr="00FB7CBE">
        <w:rPr>
          <w:sz w:val="28"/>
          <w:szCs w:val="28"/>
        </w:rPr>
        <w:t>також</w:t>
      </w:r>
      <w:proofErr w:type="spellEnd"/>
      <w:r w:rsidRPr="00FB7CBE">
        <w:rPr>
          <w:sz w:val="28"/>
          <w:szCs w:val="28"/>
        </w:rPr>
        <w:t xml:space="preserve"> </w:t>
      </w:r>
      <w:proofErr w:type="spellStart"/>
      <w:r w:rsidRPr="00FB7CBE">
        <w:rPr>
          <w:sz w:val="28"/>
          <w:szCs w:val="28"/>
        </w:rPr>
        <w:t>осіб</w:t>
      </w:r>
      <w:proofErr w:type="spellEnd"/>
      <w:r w:rsidRPr="00FB7CBE">
        <w:rPr>
          <w:sz w:val="28"/>
          <w:szCs w:val="28"/>
        </w:rPr>
        <w:t xml:space="preserve">, </w:t>
      </w:r>
      <w:proofErr w:type="spellStart"/>
      <w:r w:rsidRPr="00FB7CBE">
        <w:rPr>
          <w:sz w:val="28"/>
          <w:szCs w:val="28"/>
        </w:rPr>
        <w:t>звільнених</w:t>
      </w:r>
      <w:proofErr w:type="spellEnd"/>
      <w:r w:rsidRPr="00FB7CBE">
        <w:rPr>
          <w:sz w:val="28"/>
          <w:szCs w:val="28"/>
        </w:rPr>
        <w:t xml:space="preserve"> </w:t>
      </w:r>
      <w:proofErr w:type="spellStart"/>
      <w:r w:rsidRPr="00FB7CBE">
        <w:rPr>
          <w:sz w:val="28"/>
          <w:szCs w:val="28"/>
        </w:rPr>
        <w:t>від</w:t>
      </w:r>
      <w:proofErr w:type="spellEnd"/>
      <w:r w:rsidRPr="00FB7CBE">
        <w:rPr>
          <w:sz w:val="28"/>
          <w:szCs w:val="28"/>
        </w:rPr>
        <w:t xml:space="preserve"> </w:t>
      </w:r>
      <w:proofErr w:type="spellStart"/>
      <w:r w:rsidRPr="00FB7CBE">
        <w:rPr>
          <w:sz w:val="28"/>
          <w:szCs w:val="28"/>
        </w:rPr>
        <w:t>подальшого</w:t>
      </w:r>
      <w:proofErr w:type="spellEnd"/>
      <w:r w:rsidRPr="00FB7CBE">
        <w:rPr>
          <w:sz w:val="28"/>
          <w:szCs w:val="28"/>
        </w:rPr>
        <w:t xml:space="preserve"> </w:t>
      </w:r>
      <w:proofErr w:type="spellStart"/>
      <w:r w:rsidRPr="00FB7CBE">
        <w:rPr>
          <w:sz w:val="28"/>
          <w:szCs w:val="28"/>
        </w:rPr>
        <w:t>відбування</w:t>
      </w:r>
      <w:proofErr w:type="spellEnd"/>
      <w:r w:rsidRPr="00FB7CBE">
        <w:rPr>
          <w:sz w:val="28"/>
          <w:szCs w:val="28"/>
        </w:rPr>
        <w:t xml:space="preserve"> </w:t>
      </w:r>
      <w:proofErr w:type="spellStart"/>
      <w:r w:rsidRPr="00FB7CBE">
        <w:rPr>
          <w:sz w:val="28"/>
          <w:szCs w:val="28"/>
        </w:rPr>
        <w:t>зазначених</w:t>
      </w:r>
      <w:proofErr w:type="spellEnd"/>
      <w:r w:rsidRPr="00FB7CBE">
        <w:rPr>
          <w:sz w:val="28"/>
          <w:szCs w:val="28"/>
        </w:rPr>
        <w:t xml:space="preserve"> </w:t>
      </w:r>
      <w:proofErr w:type="spellStart"/>
      <w:r w:rsidRPr="00FB7CBE">
        <w:rPr>
          <w:sz w:val="28"/>
          <w:szCs w:val="28"/>
        </w:rPr>
        <w:t>видів</w:t>
      </w:r>
      <w:proofErr w:type="spellEnd"/>
      <w:r w:rsidRPr="00FB7CBE">
        <w:rPr>
          <w:sz w:val="28"/>
          <w:szCs w:val="28"/>
        </w:rPr>
        <w:t xml:space="preserve"> </w:t>
      </w:r>
      <w:proofErr w:type="spellStart"/>
      <w:r w:rsidRPr="00FB7CBE">
        <w:rPr>
          <w:sz w:val="28"/>
          <w:szCs w:val="28"/>
        </w:rPr>
        <w:t>покарань</w:t>
      </w:r>
      <w:proofErr w:type="spellEnd"/>
      <w:r w:rsidRPr="00FB7CBE">
        <w:rPr>
          <w:sz w:val="28"/>
          <w:szCs w:val="28"/>
        </w:rPr>
        <w:t>;</w:t>
      </w:r>
    </w:p>
    <w:p w14:paraId="3E25E26C" w14:textId="77777777"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54" w:name="n444"/>
      <w:bookmarkEnd w:id="54"/>
      <w:proofErr w:type="spellStart"/>
      <w:r w:rsidRPr="00FB7CBE">
        <w:rPr>
          <w:sz w:val="28"/>
          <w:szCs w:val="28"/>
        </w:rPr>
        <w:t>волонтерської</w:t>
      </w:r>
      <w:proofErr w:type="spellEnd"/>
      <w:r w:rsidRPr="00FB7CBE">
        <w:rPr>
          <w:sz w:val="28"/>
          <w:szCs w:val="28"/>
        </w:rPr>
        <w:t xml:space="preserve"> </w:t>
      </w:r>
      <w:proofErr w:type="spellStart"/>
      <w:r w:rsidRPr="00FB7CBE">
        <w:rPr>
          <w:sz w:val="28"/>
          <w:szCs w:val="28"/>
        </w:rPr>
        <w:t>діяльності</w:t>
      </w:r>
      <w:proofErr w:type="spellEnd"/>
      <w:r w:rsidRPr="00FB7CBE">
        <w:rPr>
          <w:sz w:val="28"/>
          <w:szCs w:val="28"/>
        </w:rPr>
        <w:t>;</w:t>
      </w:r>
    </w:p>
    <w:p w14:paraId="4E6C1FC7" w14:textId="77777777"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55" w:name="n445"/>
      <w:bookmarkEnd w:id="55"/>
      <w:r w:rsidRPr="00FB7CBE">
        <w:rPr>
          <w:sz w:val="28"/>
          <w:szCs w:val="28"/>
        </w:rPr>
        <w:t xml:space="preserve">активного та здорового </w:t>
      </w:r>
      <w:proofErr w:type="spellStart"/>
      <w:r w:rsidRPr="00FB7CBE">
        <w:rPr>
          <w:sz w:val="28"/>
          <w:szCs w:val="28"/>
        </w:rPr>
        <w:t>довголіття</w:t>
      </w:r>
      <w:proofErr w:type="spellEnd"/>
      <w:r w:rsidRPr="00FB7CBE">
        <w:rPr>
          <w:sz w:val="28"/>
          <w:szCs w:val="28"/>
        </w:rPr>
        <w:t xml:space="preserve">, </w:t>
      </w:r>
      <w:proofErr w:type="spellStart"/>
      <w:r w:rsidRPr="00FB7CBE">
        <w:rPr>
          <w:sz w:val="28"/>
          <w:szCs w:val="28"/>
        </w:rPr>
        <w:t>подолання</w:t>
      </w:r>
      <w:proofErr w:type="spellEnd"/>
      <w:r w:rsidRPr="00FB7CBE">
        <w:rPr>
          <w:sz w:val="28"/>
          <w:szCs w:val="28"/>
        </w:rPr>
        <w:t xml:space="preserve"> </w:t>
      </w:r>
      <w:proofErr w:type="spellStart"/>
      <w:r w:rsidRPr="00FB7CBE">
        <w:rPr>
          <w:sz w:val="28"/>
          <w:szCs w:val="28"/>
        </w:rPr>
        <w:t>негативних</w:t>
      </w:r>
      <w:proofErr w:type="spellEnd"/>
      <w:r w:rsidRPr="00FB7CBE">
        <w:rPr>
          <w:sz w:val="28"/>
          <w:szCs w:val="28"/>
        </w:rPr>
        <w:t xml:space="preserve"> </w:t>
      </w:r>
      <w:proofErr w:type="spellStart"/>
      <w:r w:rsidRPr="00FB7CBE">
        <w:rPr>
          <w:sz w:val="28"/>
          <w:szCs w:val="28"/>
        </w:rPr>
        <w:t>наслідків</w:t>
      </w:r>
      <w:proofErr w:type="spellEnd"/>
      <w:r w:rsidRPr="00FB7CBE">
        <w:rPr>
          <w:sz w:val="28"/>
          <w:szCs w:val="28"/>
        </w:rPr>
        <w:t xml:space="preserve"> </w:t>
      </w:r>
      <w:proofErr w:type="spellStart"/>
      <w:r w:rsidRPr="00FB7CBE">
        <w:rPr>
          <w:sz w:val="28"/>
          <w:szCs w:val="28"/>
        </w:rPr>
        <w:t>старіння</w:t>
      </w:r>
      <w:proofErr w:type="spellEnd"/>
      <w:r w:rsidRPr="00FB7CBE">
        <w:rPr>
          <w:sz w:val="28"/>
          <w:szCs w:val="28"/>
        </w:rPr>
        <w:t>;</w:t>
      </w:r>
    </w:p>
    <w:p w14:paraId="250BE744" w14:textId="3D67E56D" w:rsidR="00FB7CBE" w:rsidRPr="00FB7CBE" w:rsidRDefault="00FB7CBE" w:rsidP="000D0F14">
      <w:pPr>
        <w:pStyle w:val="a3"/>
        <w:widowControl/>
        <w:numPr>
          <w:ilvl w:val="0"/>
          <w:numId w:val="142"/>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56" w:name="n446"/>
      <w:bookmarkEnd w:id="56"/>
      <w:proofErr w:type="spellStart"/>
      <w:r w:rsidRPr="00FB7CBE">
        <w:rPr>
          <w:sz w:val="28"/>
          <w:szCs w:val="28"/>
        </w:rPr>
        <w:t>гуманітарної</w:t>
      </w:r>
      <w:proofErr w:type="spellEnd"/>
      <w:r w:rsidRPr="00FB7CBE">
        <w:rPr>
          <w:sz w:val="28"/>
          <w:szCs w:val="28"/>
        </w:rPr>
        <w:t xml:space="preserve"> </w:t>
      </w:r>
      <w:proofErr w:type="spellStart"/>
      <w:r w:rsidRPr="00FB7CBE">
        <w:rPr>
          <w:sz w:val="28"/>
          <w:szCs w:val="28"/>
        </w:rPr>
        <w:t>допомоги</w:t>
      </w:r>
      <w:proofErr w:type="spellEnd"/>
      <w:r w:rsidR="00AA6C79">
        <w:rPr>
          <w:rStyle w:val="aff6"/>
          <w:sz w:val="28"/>
          <w:szCs w:val="28"/>
        </w:rPr>
        <w:footnoteReference w:id="19"/>
      </w:r>
      <w:r w:rsidRPr="00FB7CBE">
        <w:rPr>
          <w:sz w:val="28"/>
          <w:szCs w:val="28"/>
        </w:rPr>
        <w:t>.</w:t>
      </w:r>
    </w:p>
    <w:p w14:paraId="39466921" w14:textId="6A8D95B3" w:rsidR="006A3269" w:rsidRPr="00AF4E22" w:rsidRDefault="006A3269" w:rsidP="00AA6C79">
      <w:pPr>
        <w:spacing w:line="276" w:lineRule="auto"/>
        <w:ind w:firstLine="709"/>
        <w:jc w:val="both"/>
        <w:rPr>
          <w:b/>
          <w:bCs/>
          <w:sz w:val="28"/>
          <w:szCs w:val="28"/>
          <w:lang w:val="uk-UA"/>
        </w:rPr>
      </w:pPr>
      <w:bookmarkStart w:id="57" w:name="n388"/>
      <w:bookmarkEnd w:id="57"/>
      <w:r w:rsidRPr="00AF4E22">
        <w:rPr>
          <w:sz w:val="28"/>
          <w:szCs w:val="28"/>
          <w:lang w:val="uk-UA"/>
        </w:rPr>
        <w:t xml:space="preserve">Згідно Порядку взаємодії </w:t>
      </w:r>
      <w:proofErr w:type="spellStart"/>
      <w:r w:rsidRPr="00AF4E22">
        <w:rPr>
          <w:sz w:val="28"/>
          <w:szCs w:val="28"/>
          <w:lang w:val="uk-UA"/>
        </w:rPr>
        <w:t>Мінсоцполітики</w:t>
      </w:r>
      <w:proofErr w:type="spellEnd"/>
      <w:r w:rsidRPr="00AF4E22">
        <w:rPr>
          <w:sz w:val="28"/>
          <w:szCs w:val="28"/>
          <w:lang w:val="uk-UA"/>
        </w:rPr>
        <w:t xml:space="preserve"> з </w:t>
      </w:r>
      <w:r w:rsidR="00E95CDE">
        <w:rPr>
          <w:sz w:val="28"/>
          <w:szCs w:val="28"/>
          <w:lang w:val="uk-UA"/>
        </w:rPr>
        <w:t>ЦОВВ</w:t>
      </w:r>
      <w:r w:rsidRPr="00AF4E22">
        <w:rPr>
          <w:sz w:val="28"/>
          <w:szCs w:val="28"/>
          <w:lang w:val="uk-UA"/>
        </w:rPr>
        <w:t xml:space="preserve">, діяльність яких спрямовується та координується КМУ через Міністра, керівник </w:t>
      </w:r>
      <w:proofErr w:type="spellStart"/>
      <w:r w:rsidRPr="00AF4E22">
        <w:rPr>
          <w:sz w:val="28"/>
          <w:szCs w:val="28"/>
          <w:lang w:val="uk-UA"/>
        </w:rPr>
        <w:t>Нацсоцслужби</w:t>
      </w:r>
      <w:proofErr w:type="spellEnd"/>
      <w:r w:rsidRPr="00AF4E22">
        <w:rPr>
          <w:sz w:val="28"/>
          <w:szCs w:val="28"/>
          <w:lang w:val="uk-UA"/>
        </w:rPr>
        <w:t xml:space="preserve"> подає Міністру пропозиції щодо забезпечення формування державної політики у відповідній сфері, зокрема розроблені </w:t>
      </w:r>
      <w:proofErr w:type="spellStart"/>
      <w:r w:rsidRPr="00AF4E22">
        <w:rPr>
          <w:sz w:val="28"/>
          <w:szCs w:val="28"/>
          <w:lang w:val="uk-UA"/>
        </w:rPr>
        <w:t>Нацсоцслужбою</w:t>
      </w:r>
      <w:proofErr w:type="spellEnd"/>
      <w:r w:rsidRPr="00AF4E22">
        <w:rPr>
          <w:sz w:val="28"/>
          <w:szCs w:val="28"/>
          <w:lang w:val="uk-UA"/>
        </w:rPr>
        <w:t xml:space="preserve"> проекти законів, актів Президента України та Уряду, наказів </w:t>
      </w:r>
      <w:proofErr w:type="spellStart"/>
      <w:r w:rsidRPr="00AF4E22">
        <w:rPr>
          <w:sz w:val="28"/>
          <w:szCs w:val="28"/>
          <w:lang w:val="uk-UA"/>
        </w:rPr>
        <w:t>Мінсоцполітики</w:t>
      </w:r>
      <w:proofErr w:type="spellEnd"/>
      <w:r w:rsidRPr="00AF4E22">
        <w:rPr>
          <w:sz w:val="28"/>
          <w:szCs w:val="28"/>
          <w:lang w:val="uk-UA"/>
        </w:rPr>
        <w:t xml:space="preserve">, а також позиції щодо проектів нормативно-правових актів, розробниками яких є інші </w:t>
      </w:r>
      <w:r w:rsidR="00E95CDE">
        <w:rPr>
          <w:sz w:val="28"/>
          <w:szCs w:val="28"/>
          <w:lang w:val="uk-UA"/>
        </w:rPr>
        <w:t>ЦОВВ</w:t>
      </w:r>
      <w:r w:rsidRPr="00AF4E22">
        <w:rPr>
          <w:sz w:val="28"/>
          <w:szCs w:val="28"/>
          <w:lang w:val="uk-UA"/>
        </w:rPr>
        <w:t>.</w:t>
      </w:r>
    </w:p>
    <w:p w14:paraId="69844175" w14:textId="0D0CFAB5" w:rsidR="00541774" w:rsidRPr="00541774" w:rsidRDefault="00290877" w:rsidP="00541774">
      <w:pPr>
        <w:pStyle w:val="a9"/>
        <w:tabs>
          <w:tab w:val="left" w:pos="1134"/>
        </w:tabs>
        <w:spacing w:line="276" w:lineRule="auto"/>
        <w:ind w:firstLine="709"/>
        <w:jc w:val="both"/>
        <w:rPr>
          <w:sz w:val="28"/>
          <w:szCs w:val="28"/>
          <w:shd w:val="clear" w:color="auto" w:fill="FFFFFF"/>
          <w:lang w:val="uk-UA"/>
        </w:rPr>
      </w:pPr>
      <w:r>
        <w:rPr>
          <w:i/>
          <w:iCs/>
          <w:sz w:val="28"/>
          <w:szCs w:val="28"/>
          <w:lang w:val="uk-UA"/>
        </w:rPr>
        <w:t>ПФУ</w:t>
      </w:r>
      <w:r w:rsidR="006A3269" w:rsidRPr="0022113B">
        <w:rPr>
          <w:sz w:val="28"/>
          <w:szCs w:val="28"/>
          <w:shd w:val="clear" w:color="auto" w:fill="FFFFFF"/>
          <w:lang w:val="uk-UA"/>
        </w:rPr>
        <w:t xml:space="preserve"> реалізує державну політику з питань пенсійного забезпечення</w:t>
      </w:r>
      <w:r w:rsidR="00541774" w:rsidRPr="0022113B">
        <w:rPr>
          <w:sz w:val="28"/>
          <w:szCs w:val="28"/>
          <w:shd w:val="clear" w:color="auto" w:fill="FFFFFF"/>
          <w:lang w:val="uk-UA"/>
        </w:rPr>
        <w:t>, загальнообов’язкового державного соціального страхування у зв’язку з тимчасовою втратою працездатності та загальнообов’язкового державного соціального страхування від нещасного випадку на виробництві та професійного захворювання, які спричинили втрату працездатності, надання житлових субсидій та пільг на оплату житлово-комунальних послуг, придбання твердого та рідкого пічного побутового палива і скрапленого газу</w:t>
      </w:r>
      <w:r w:rsidR="00541774">
        <w:rPr>
          <w:sz w:val="28"/>
          <w:szCs w:val="28"/>
          <w:shd w:val="clear" w:color="auto" w:fill="FFFFFF"/>
          <w:lang w:val="uk-UA"/>
        </w:rPr>
        <w:t>.</w:t>
      </w:r>
    </w:p>
    <w:p w14:paraId="1F053C14" w14:textId="29C66324" w:rsidR="006512FC" w:rsidRPr="006512FC" w:rsidRDefault="006512FC" w:rsidP="006512FC">
      <w:pPr>
        <w:tabs>
          <w:tab w:val="left" w:pos="1134"/>
        </w:tabs>
        <w:spacing w:line="276" w:lineRule="auto"/>
        <w:ind w:firstLine="709"/>
        <w:jc w:val="both"/>
        <w:rPr>
          <w:sz w:val="28"/>
          <w:szCs w:val="28"/>
          <w:shd w:val="clear" w:color="auto" w:fill="FFFFFF"/>
          <w:lang w:val="uk-UA"/>
        </w:rPr>
      </w:pPr>
      <w:r w:rsidRPr="006512FC">
        <w:rPr>
          <w:i/>
          <w:iCs/>
          <w:sz w:val="28"/>
          <w:szCs w:val="28"/>
          <w:shd w:val="clear" w:color="auto" w:fill="FFFFFF"/>
          <w:lang w:val="uk-UA"/>
        </w:rPr>
        <w:t>Державна служба у справах дітей</w:t>
      </w:r>
      <w:r w:rsidRPr="006512FC">
        <w:rPr>
          <w:sz w:val="28"/>
          <w:szCs w:val="28"/>
          <w:shd w:val="clear" w:color="auto" w:fill="FFFFFF"/>
          <w:lang w:val="uk-UA"/>
        </w:rPr>
        <w:t xml:space="preserve"> реалізує державну політику у сфері захисту прав дітей, в тому числі дітей-сиріт та дітей, позбавлених батьківського піклування, осіб з їх числа, соціальної підтримки сімей з дітьми, оздоровлення та відпочинку дітей, розвитку сімейних форм виховання та усиновлення.</w:t>
      </w:r>
    </w:p>
    <w:p w14:paraId="3D249B2D" w14:textId="19A3F670" w:rsidR="006A3269" w:rsidRPr="00AF4E22" w:rsidRDefault="006A3269" w:rsidP="006A3269">
      <w:pPr>
        <w:pStyle w:val="a9"/>
        <w:tabs>
          <w:tab w:val="left" w:pos="1134"/>
        </w:tabs>
        <w:spacing w:line="276" w:lineRule="auto"/>
        <w:ind w:firstLine="709"/>
        <w:jc w:val="both"/>
        <w:rPr>
          <w:sz w:val="28"/>
          <w:szCs w:val="28"/>
          <w:shd w:val="clear" w:color="auto" w:fill="FFFFFF"/>
        </w:rPr>
      </w:pPr>
      <w:r w:rsidRPr="00AF4E22">
        <w:rPr>
          <w:sz w:val="28"/>
          <w:szCs w:val="28"/>
          <w:shd w:val="clear" w:color="auto" w:fill="FFFFFF"/>
        </w:rPr>
        <w:t xml:space="preserve">Участь у </w:t>
      </w:r>
      <w:proofErr w:type="spellStart"/>
      <w:r w:rsidRPr="00AF4E22">
        <w:rPr>
          <w:sz w:val="28"/>
          <w:szCs w:val="28"/>
          <w:shd w:val="clear" w:color="auto" w:fill="FFFFFF"/>
        </w:rPr>
        <w:t>реалізації</w:t>
      </w:r>
      <w:proofErr w:type="spellEnd"/>
      <w:r w:rsidRPr="00AF4E22">
        <w:rPr>
          <w:sz w:val="28"/>
          <w:szCs w:val="28"/>
          <w:shd w:val="clear" w:color="auto" w:fill="FFFFFF"/>
        </w:rPr>
        <w:t xml:space="preserve"> </w:t>
      </w:r>
      <w:proofErr w:type="spellStart"/>
      <w:r w:rsidRPr="00AF4E22">
        <w:rPr>
          <w:sz w:val="28"/>
          <w:szCs w:val="28"/>
          <w:shd w:val="clear" w:color="auto" w:fill="FFFFFF"/>
        </w:rPr>
        <w:t>соціальної</w:t>
      </w:r>
      <w:proofErr w:type="spellEnd"/>
      <w:r w:rsidRPr="00AF4E22">
        <w:rPr>
          <w:sz w:val="28"/>
          <w:szCs w:val="28"/>
          <w:shd w:val="clear" w:color="auto" w:fill="FFFFFF"/>
        </w:rPr>
        <w:t xml:space="preserve"> </w:t>
      </w:r>
      <w:proofErr w:type="spellStart"/>
      <w:r w:rsidRPr="00AF4E22">
        <w:rPr>
          <w:sz w:val="28"/>
          <w:szCs w:val="28"/>
          <w:shd w:val="clear" w:color="auto" w:fill="FFFFFF"/>
        </w:rPr>
        <w:t>політики</w:t>
      </w:r>
      <w:proofErr w:type="spellEnd"/>
      <w:r w:rsidRPr="00AF4E22">
        <w:rPr>
          <w:sz w:val="28"/>
          <w:szCs w:val="28"/>
          <w:shd w:val="clear" w:color="auto" w:fill="FFFFFF"/>
        </w:rPr>
        <w:t xml:space="preserve"> </w:t>
      </w:r>
      <w:proofErr w:type="spellStart"/>
      <w:r w:rsidRPr="00AF4E22">
        <w:rPr>
          <w:sz w:val="28"/>
          <w:szCs w:val="28"/>
          <w:shd w:val="clear" w:color="auto" w:fill="FFFFFF"/>
        </w:rPr>
        <w:t>також</w:t>
      </w:r>
      <w:proofErr w:type="spellEnd"/>
      <w:r w:rsidRPr="00AF4E22">
        <w:rPr>
          <w:sz w:val="28"/>
          <w:szCs w:val="28"/>
          <w:shd w:val="clear" w:color="auto" w:fill="FFFFFF"/>
        </w:rPr>
        <w:t xml:space="preserve"> </w:t>
      </w:r>
      <w:proofErr w:type="spellStart"/>
      <w:r w:rsidRPr="00AF4E22">
        <w:rPr>
          <w:sz w:val="28"/>
          <w:szCs w:val="28"/>
          <w:shd w:val="clear" w:color="auto" w:fill="FFFFFF"/>
        </w:rPr>
        <w:t>беруть</w:t>
      </w:r>
      <w:proofErr w:type="spellEnd"/>
      <w:r w:rsidRPr="00AF4E22">
        <w:rPr>
          <w:sz w:val="28"/>
          <w:szCs w:val="28"/>
          <w:shd w:val="clear" w:color="auto" w:fill="FFFFFF"/>
        </w:rPr>
        <w:t xml:space="preserve"> </w:t>
      </w:r>
      <w:proofErr w:type="spellStart"/>
      <w:r w:rsidRPr="00AF4E22">
        <w:rPr>
          <w:i/>
          <w:iCs/>
          <w:sz w:val="28"/>
          <w:szCs w:val="28"/>
        </w:rPr>
        <w:t>місцеві</w:t>
      </w:r>
      <w:proofErr w:type="spellEnd"/>
      <w:r w:rsidRPr="00AF4E22">
        <w:rPr>
          <w:i/>
          <w:iCs/>
          <w:sz w:val="28"/>
          <w:szCs w:val="28"/>
        </w:rPr>
        <w:t xml:space="preserve"> </w:t>
      </w:r>
      <w:proofErr w:type="spellStart"/>
      <w:r w:rsidRPr="00AF4E22">
        <w:rPr>
          <w:i/>
          <w:iCs/>
          <w:sz w:val="28"/>
          <w:szCs w:val="28"/>
        </w:rPr>
        <w:t>органи</w:t>
      </w:r>
      <w:proofErr w:type="spellEnd"/>
      <w:r w:rsidR="00E95CDE">
        <w:rPr>
          <w:i/>
          <w:iCs/>
          <w:sz w:val="28"/>
          <w:szCs w:val="28"/>
          <w:lang w:val="uk-UA"/>
        </w:rPr>
        <w:t xml:space="preserve"> публічної влади.</w:t>
      </w:r>
      <w:r w:rsidRPr="00AF4E22">
        <w:rPr>
          <w:i/>
          <w:iCs/>
          <w:sz w:val="28"/>
          <w:szCs w:val="28"/>
        </w:rPr>
        <w:t xml:space="preserve"> </w:t>
      </w:r>
      <w:proofErr w:type="spellStart"/>
      <w:r w:rsidRPr="00AF4E22">
        <w:rPr>
          <w:sz w:val="28"/>
          <w:szCs w:val="28"/>
        </w:rPr>
        <w:t>Важливо</w:t>
      </w:r>
      <w:proofErr w:type="spellEnd"/>
      <w:r w:rsidRPr="00AF4E22">
        <w:rPr>
          <w:sz w:val="28"/>
          <w:szCs w:val="28"/>
        </w:rPr>
        <w:t xml:space="preserve"> </w:t>
      </w:r>
      <w:proofErr w:type="spellStart"/>
      <w:r w:rsidRPr="00AF4E22">
        <w:rPr>
          <w:sz w:val="28"/>
          <w:szCs w:val="28"/>
        </w:rPr>
        <w:t>зазначити</w:t>
      </w:r>
      <w:proofErr w:type="spellEnd"/>
      <w:r w:rsidRPr="00AF4E22">
        <w:rPr>
          <w:sz w:val="28"/>
          <w:szCs w:val="28"/>
        </w:rPr>
        <w:t xml:space="preserve">, </w:t>
      </w:r>
      <w:proofErr w:type="spellStart"/>
      <w:r w:rsidRPr="00AF4E22">
        <w:rPr>
          <w:sz w:val="28"/>
          <w:szCs w:val="28"/>
        </w:rPr>
        <w:t>що</w:t>
      </w:r>
      <w:proofErr w:type="spellEnd"/>
      <w:r w:rsidRPr="00AF4E22">
        <w:rPr>
          <w:sz w:val="28"/>
          <w:szCs w:val="28"/>
        </w:rPr>
        <w:t xml:space="preserve"> у </w:t>
      </w:r>
      <w:proofErr w:type="spellStart"/>
      <w:r w:rsidRPr="00AF4E22">
        <w:rPr>
          <w:sz w:val="28"/>
          <w:szCs w:val="28"/>
        </w:rPr>
        <w:t>результаті</w:t>
      </w:r>
      <w:proofErr w:type="spellEnd"/>
      <w:r w:rsidRPr="00AF4E22">
        <w:rPr>
          <w:sz w:val="28"/>
          <w:szCs w:val="28"/>
        </w:rPr>
        <w:t xml:space="preserve"> </w:t>
      </w:r>
      <w:proofErr w:type="spellStart"/>
      <w:r w:rsidRPr="00AF4E22">
        <w:rPr>
          <w:sz w:val="28"/>
          <w:szCs w:val="28"/>
        </w:rPr>
        <w:t>реформи</w:t>
      </w:r>
      <w:proofErr w:type="spellEnd"/>
      <w:r w:rsidRPr="00AF4E22">
        <w:rPr>
          <w:sz w:val="28"/>
          <w:szCs w:val="28"/>
        </w:rPr>
        <w:t xml:space="preserve"> </w:t>
      </w:r>
      <w:proofErr w:type="spellStart"/>
      <w:r w:rsidRPr="00AF4E22">
        <w:rPr>
          <w:sz w:val="28"/>
          <w:szCs w:val="28"/>
        </w:rPr>
        <w:t>місцевого</w:t>
      </w:r>
      <w:proofErr w:type="spellEnd"/>
      <w:r w:rsidRPr="00AF4E22">
        <w:rPr>
          <w:sz w:val="28"/>
          <w:szCs w:val="28"/>
        </w:rPr>
        <w:t xml:space="preserve"> </w:t>
      </w:r>
      <w:proofErr w:type="spellStart"/>
      <w:r w:rsidRPr="00AF4E22">
        <w:rPr>
          <w:sz w:val="28"/>
          <w:szCs w:val="28"/>
        </w:rPr>
        <w:t>самоврядування</w:t>
      </w:r>
      <w:proofErr w:type="spellEnd"/>
      <w:r w:rsidRPr="00AF4E22">
        <w:rPr>
          <w:sz w:val="28"/>
          <w:szCs w:val="28"/>
        </w:rPr>
        <w:t xml:space="preserve"> та </w:t>
      </w:r>
      <w:proofErr w:type="spellStart"/>
      <w:r w:rsidRPr="00AF4E22">
        <w:rPr>
          <w:sz w:val="28"/>
          <w:szCs w:val="28"/>
        </w:rPr>
        <w:t>територіальної</w:t>
      </w:r>
      <w:proofErr w:type="spellEnd"/>
      <w:r w:rsidRPr="00AF4E22">
        <w:rPr>
          <w:sz w:val="28"/>
          <w:szCs w:val="28"/>
        </w:rPr>
        <w:t xml:space="preserve"> </w:t>
      </w:r>
      <w:proofErr w:type="spellStart"/>
      <w:r w:rsidRPr="00AF4E22">
        <w:rPr>
          <w:sz w:val="28"/>
          <w:szCs w:val="28"/>
        </w:rPr>
        <w:t>організації</w:t>
      </w:r>
      <w:proofErr w:type="spellEnd"/>
      <w:r w:rsidRPr="00AF4E22">
        <w:rPr>
          <w:sz w:val="28"/>
          <w:szCs w:val="28"/>
        </w:rPr>
        <w:t xml:space="preserve"> </w:t>
      </w:r>
      <w:proofErr w:type="spellStart"/>
      <w:r w:rsidRPr="00AF4E22">
        <w:rPr>
          <w:sz w:val="28"/>
          <w:szCs w:val="28"/>
        </w:rPr>
        <w:t>влади</w:t>
      </w:r>
      <w:proofErr w:type="spellEnd"/>
      <w:r w:rsidRPr="00AF4E22">
        <w:rPr>
          <w:sz w:val="28"/>
          <w:szCs w:val="28"/>
        </w:rPr>
        <w:t xml:space="preserve">, </w:t>
      </w:r>
      <w:proofErr w:type="spellStart"/>
      <w:r w:rsidRPr="00AF4E22">
        <w:rPr>
          <w:sz w:val="28"/>
          <w:szCs w:val="28"/>
        </w:rPr>
        <w:t>значна</w:t>
      </w:r>
      <w:proofErr w:type="spellEnd"/>
      <w:r w:rsidRPr="00AF4E22">
        <w:rPr>
          <w:sz w:val="28"/>
          <w:szCs w:val="28"/>
        </w:rPr>
        <w:t xml:space="preserve"> </w:t>
      </w:r>
      <w:proofErr w:type="spellStart"/>
      <w:r w:rsidRPr="00AF4E22">
        <w:rPr>
          <w:sz w:val="28"/>
          <w:szCs w:val="28"/>
        </w:rPr>
        <w:t>кількість</w:t>
      </w:r>
      <w:proofErr w:type="spellEnd"/>
      <w:r w:rsidRPr="00AF4E22">
        <w:rPr>
          <w:sz w:val="28"/>
          <w:szCs w:val="28"/>
        </w:rPr>
        <w:t xml:space="preserve"> </w:t>
      </w:r>
      <w:proofErr w:type="spellStart"/>
      <w:r w:rsidRPr="00AF4E22">
        <w:rPr>
          <w:sz w:val="28"/>
          <w:szCs w:val="28"/>
        </w:rPr>
        <w:t>соціальних</w:t>
      </w:r>
      <w:proofErr w:type="spellEnd"/>
      <w:r w:rsidRPr="00AF4E22">
        <w:rPr>
          <w:sz w:val="28"/>
          <w:szCs w:val="28"/>
        </w:rPr>
        <w:t xml:space="preserve"> </w:t>
      </w:r>
      <w:proofErr w:type="spellStart"/>
      <w:r w:rsidRPr="00AF4E22">
        <w:rPr>
          <w:sz w:val="28"/>
          <w:szCs w:val="28"/>
        </w:rPr>
        <w:t>функцій</w:t>
      </w:r>
      <w:proofErr w:type="spellEnd"/>
      <w:r w:rsidRPr="00AF4E22">
        <w:rPr>
          <w:sz w:val="28"/>
          <w:szCs w:val="28"/>
        </w:rPr>
        <w:t xml:space="preserve"> та </w:t>
      </w:r>
      <w:proofErr w:type="spellStart"/>
      <w:r w:rsidRPr="00AF4E22">
        <w:rPr>
          <w:sz w:val="28"/>
          <w:szCs w:val="28"/>
        </w:rPr>
        <w:t>послуг</w:t>
      </w:r>
      <w:proofErr w:type="spellEnd"/>
      <w:r w:rsidRPr="00AF4E22">
        <w:rPr>
          <w:sz w:val="28"/>
          <w:szCs w:val="28"/>
        </w:rPr>
        <w:t xml:space="preserve"> шляхом </w:t>
      </w:r>
      <w:proofErr w:type="spellStart"/>
      <w:r w:rsidRPr="00AF4E22">
        <w:rPr>
          <w:sz w:val="28"/>
          <w:szCs w:val="28"/>
        </w:rPr>
        <w:t>делегування</w:t>
      </w:r>
      <w:proofErr w:type="spellEnd"/>
      <w:r w:rsidRPr="00AF4E22">
        <w:rPr>
          <w:sz w:val="28"/>
          <w:szCs w:val="28"/>
        </w:rPr>
        <w:t xml:space="preserve"> </w:t>
      </w:r>
      <w:proofErr w:type="spellStart"/>
      <w:r w:rsidRPr="00AF4E22">
        <w:rPr>
          <w:sz w:val="28"/>
          <w:szCs w:val="28"/>
        </w:rPr>
        <w:t>перейшла</w:t>
      </w:r>
      <w:proofErr w:type="spellEnd"/>
      <w:r w:rsidRPr="00AF4E22">
        <w:rPr>
          <w:sz w:val="28"/>
          <w:szCs w:val="28"/>
        </w:rPr>
        <w:t xml:space="preserve"> з районного </w:t>
      </w:r>
      <w:proofErr w:type="spellStart"/>
      <w:r w:rsidRPr="00AF4E22">
        <w:rPr>
          <w:sz w:val="28"/>
          <w:szCs w:val="28"/>
        </w:rPr>
        <w:t>рівня</w:t>
      </w:r>
      <w:proofErr w:type="spellEnd"/>
      <w:r w:rsidRPr="00AF4E22">
        <w:rPr>
          <w:sz w:val="28"/>
          <w:szCs w:val="28"/>
        </w:rPr>
        <w:t xml:space="preserve"> на </w:t>
      </w:r>
      <w:proofErr w:type="spellStart"/>
      <w:r w:rsidRPr="00AF4E22">
        <w:rPr>
          <w:sz w:val="28"/>
          <w:szCs w:val="28"/>
        </w:rPr>
        <w:t>базовий</w:t>
      </w:r>
      <w:proofErr w:type="spellEnd"/>
      <w:r w:rsidRPr="00AF4E22">
        <w:rPr>
          <w:sz w:val="28"/>
          <w:szCs w:val="28"/>
        </w:rPr>
        <w:t xml:space="preserve"> – </w:t>
      </w:r>
      <w:r w:rsidRPr="00AF4E22">
        <w:rPr>
          <w:sz w:val="28"/>
          <w:szCs w:val="28"/>
          <w:shd w:val="clear" w:color="auto" w:fill="FFFFFF"/>
        </w:rPr>
        <w:t xml:space="preserve">до </w:t>
      </w:r>
      <w:proofErr w:type="spellStart"/>
      <w:r w:rsidRPr="00AF4E22">
        <w:rPr>
          <w:sz w:val="28"/>
          <w:szCs w:val="28"/>
          <w:shd w:val="clear" w:color="auto" w:fill="FFFFFF"/>
        </w:rPr>
        <w:t>компетенції</w:t>
      </w:r>
      <w:proofErr w:type="spellEnd"/>
      <w:r w:rsidRPr="00AF4E22">
        <w:rPr>
          <w:sz w:val="28"/>
          <w:szCs w:val="28"/>
          <w:shd w:val="clear" w:color="auto" w:fill="FFFFFF"/>
        </w:rPr>
        <w:t xml:space="preserve"> </w:t>
      </w:r>
      <w:r w:rsidR="00E95CDE">
        <w:rPr>
          <w:sz w:val="28"/>
          <w:szCs w:val="28"/>
          <w:shd w:val="clear" w:color="auto" w:fill="FFFFFF"/>
          <w:lang w:val="uk-UA"/>
        </w:rPr>
        <w:t>ТГ</w:t>
      </w:r>
      <w:r w:rsidRPr="00AF4E22">
        <w:rPr>
          <w:sz w:val="28"/>
          <w:szCs w:val="28"/>
          <w:shd w:val="clear" w:color="auto" w:fill="FFFFFF"/>
        </w:rPr>
        <w:t xml:space="preserve">. Таким чином, у </w:t>
      </w:r>
      <w:proofErr w:type="spellStart"/>
      <w:r w:rsidRPr="00AF4E22">
        <w:rPr>
          <w:sz w:val="28"/>
          <w:szCs w:val="28"/>
          <w:shd w:val="clear" w:color="auto" w:fill="FFFFFF"/>
        </w:rPr>
        <w:t>результаті</w:t>
      </w:r>
      <w:proofErr w:type="spellEnd"/>
      <w:r w:rsidRPr="00AF4E22">
        <w:rPr>
          <w:sz w:val="28"/>
          <w:szCs w:val="28"/>
          <w:shd w:val="clear" w:color="auto" w:fill="FFFFFF"/>
        </w:rPr>
        <w:t xml:space="preserve"> </w:t>
      </w:r>
      <w:proofErr w:type="spellStart"/>
      <w:r w:rsidRPr="00AF4E22">
        <w:rPr>
          <w:sz w:val="28"/>
          <w:szCs w:val="28"/>
          <w:shd w:val="clear" w:color="auto" w:fill="FFFFFF"/>
        </w:rPr>
        <w:t>децентралізації</w:t>
      </w:r>
      <w:proofErr w:type="spellEnd"/>
      <w:r w:rsidRPr="00AF4E22">
        <w:rPr>
          <w:sz w:val="28"/>
          <w:szCs w:val="28"/>
          <w:shd w:val="clear" w:color="auto" w:fill="FFFFFF"/>
        </w:rPr>
        <w:t xml:space="preserve"> </w:t>
      </w:r>
      <w:proofErr w:type="spellStart"/>
      <w:r w:rsidRPr="00AF4E22">
        <w:rPr>
          <w:sz w:val="28"/>
          <w:szCs w:val="28"/>
          <w:shd w:val="clear" w:color="auto" w:fill="FFFFFF"/>
        </w:rPr>
        <w:t>соціальних</w:t>
      </w:r>
      <w:proofErr w:type="spellEnd"/>
      <w:r w:rsidRPr="00AF4E22">
        <w:rPr>
          <w:sz w:val="28"/>
          <w:szCs w:val="28"/>
          <w:shd w:val="clear" w:color="auto" w:fill="FFFFFF"/>
        </w:rPr>
        <w:t xml:space="preserve"> </w:t>
      </w:r>
      <w:proofErr w:type="spellStart"/>
      <w:r w:rsidRPr="00AF4E22">
        <w:rPr>
          <w:sz w:val="28"/>
          <w:szCs w:val="28"/>
          <w:shd w:val="clear" w:color="auto" w:fill="FFFFFF"/>
        </w:rPr>
        <w:lastRenderedPageBreak/>
        <w:t>функцій</w:t>
      </w:r>
      <w:proofErr w:type="spellEnd"/>
      <w:r w:rsidRPr="00AF4E22">
        <w:rPr>
          <w:sz w:val="28"/>
          <w:szCs w:val="28"/>
          <w:shd w:val="clear" w:color="auto" w:fill="FFFFFF"/>
        </w:rPr>
        <w:t xml:space="preserve"> і </w:t>
      </w:r>
      <w:proofErr w:type="spellStart"/>
      <w:r w:rsidRPr="00AF4E22">
        <w:rPr>
          <w:sz w:val="28"/>
          <w:szCs w:val="28"/>
          <w:shd w:val="clear" w:color="auto" w:fill="FFFFFF"/>
        </w:rPr>
        <w:t>послуг</w:t>
      </w:r>
      <w:proofErr w:type="spellEnd"/>
      <w:r w:rsidRPr="00AF4E22">
        <w:rPr>
          <w:sz w:val="28"/>
          <w:szCs w:val="28"/>
          <w:shd w:val="clear" w:color="auto" w:fill="FFFFFF"/>
        </w:rPr>
        <w:t xml:space="preserve">, </w:t>
      </w:r>
      <w:r w:rsidR="00E95CDE">
        <w:rPr>
          <w:sz w:val="28"/>
          <w:szCs w:val="28"/>
          <w:shd w:val="clear" w:color="auto" w:fill="FFFFFF"/>
          <w:lang w:val="uk-UA"/>
        </w:rPr>
        <w:t>ОМС</w:t>
      </w:r>
      <w:r w:rsidR="00A00C97">
        <w:rPr>
          <w:sz w:val="28"/>
          <w:szCs w:val="28"/>
          <w:shd w:val="clear" w:color="auto" w:fill="FFFFFF"/>
          <w:lang w:val="uk-UA"/>
        </w:rPr>
        <w:t xml:space="preserve"> </w:t>
      </w:r>
      <w:r w:rsidRPr="00AF4E22">
        <w:rPr>
          <w:sz w:val="28"/>
          <w:szCs w:val="28"/>
          <w:shd w:val="clear" w:color="auto" w:fill="FFFFFF"/>
        </w:rPr>
        <w:t xml:space="preserve">стали </w:t>
      </w:r>
      <w:proofErr w:type="spellStart"/>
      <w:r w:rsidRPr="00AF4E22">
        <w:rPr>
          <w:sz w:val="28"/>
          <w:szCs w:val="28"/>
          <w:shd w:val="clear" w:color="auto" w:fill="FFFFFF"/>
        </w:rPr>
        <w:t>важливим</w:t>
      </w:r>
      <w:proofErr w:type="spellEnd"/>
      <w:r w:rsidRPr="00AF4E22">
        <w:rPr>
          <w:sz w:val="28"/>
          <w:szCs w:val="28"/>
          <w:shd w:val="clear" w:color="auto" w:fill="FFFFFF"/>
        </w:rPr>
        <w:t xml:space="preserve"> </w:t>
      </w:r>
      <w:proofErr w:type="spellStart"/>
      <w:r w:rsidRPr="00AF4E22">
        <w:rPr>
          <w:sz w:val="28"/>
          <w:szCs w:val="28"/>
          <w:shd w:val="clear" w:color="auto" w:fill="FFFFFF"/>
        </w:rPr>
        <w:t>елементом</w:t>
      </w:r>
      <w:proofErr w:type="spellEnd"/>
      <w:r w:rsidRPr="00AF4E22">
        <w:rPr>
          <w:sz w:val="28"/>
          <w:szCs w:val="28"/>
          <w:shd w:val="clear" w:color="auto" w:fill="FFFFFF"/>
        </w:rPr>
        <w:t xml:space="preserve"> у </w:t>
      </w:r>
      <w:proofErr w:type="spellStart"/>
      <w:r w:rsidRPr="00AF4E22">
        <w:rPr>
          <w:sz w:val="28"/>
          <w:szCs w:val="28"/>
          <w:shd w:val="clear" w:color="auto" w:fill="FFFFFF"/>
        </w:rPr>
        <w:t>сучасній</w:t>
      </w:r>
      <w:proofErr w:type="spellEnd"/>
      <w:r w:rsidRPr="00AF4E22">
        <w:rPr>
          <w:sz w:val="28"/>
          <w:szCs w:val="28"/>
          <w:shd w:val="clear" w:color="auto" w:fill="FFFFFF"/>
        </w:rPr>
        <w:t xml:space="preserve"> </w:t>
      </w:r>
      <w:proofErr w:type="spellStart"/>
      <w:r w:rsidRPr="00AF4E22">
        <w:rPr>
          <w:sz w:val="28"/>
          <w:szCs w:val="28"/>
          <w:shd w:val="clear" w:color="auto" w:fill="FFFFFF"/>
        </w:rPr>
        <w:t>моделі</w:t>
      </w:r>
      <w:proofErr w:type="spellEnd"/>
      <w:r w:rsidRPr="00AF4E22">
        <w:rPr>
          <w:sz w:val="28"/>
          <w:szCs w:val="28"/>
          <w:shd w:val="clear" w:color="auto" w:fill="FFFFFF"/>
        </w:rPr>
        <w:t xml:space="preserve"> </w:t>
      </w:r>
      <w:proofErr w:type="spellStart"/>
      <w:r w:rsidRPr="00AF4E22">
        <w:rPr>
          <w:sz w:val="28"/>
          <w:szCs w:val="28"/>
          <w:shd w:val="clear" w:color="auto" w:fill="FFFFFF"/>
        </w:rPr>
        <w:t>реалізації</w:t>
      </w:r>
      <w:proofErr w:type="spellEnd"/>
      <w:r w:rsidRPr="00AF4E22">
        <w:rPr>
          <w:sz w:val="28"/>
          <w:szCs w:val="28"/>
          <w:shd w:val="clear" w:color="auto" w:fill="FFFFFF"/>
        </w:rPr>
        <w:t xml:space="preserve"> </w:t>
      </w:r>
      <w:proofErr w:type="spellStart"/>
      <w:r w:rsidRPr="00AF4E22">
        <w:rPr>
          <w:sz w:val="28"/>
          <w:szCs w:val="28"/>
          <w:shd w:val="clear" w:color="auto" w:fill="FFFFFF"/>
        </w:rPr>
        <w:t>соціальної</w:t>
      </w:r>
      <w:proofErr w:type="spellEnd"/>
      <w:r w:rsidRPr="00AF4E22">
        <w:rPr>
          <w:sz w:val="28"/>
          <w:szCs w:val="28"/>
          <w:shd w:val="clear" w:color="auto" w:fill="FFFFFF"/>
        </w:rPr>
        <w:t xml:space="preserve"> </w:t>
      </w:r>
      <w:proofErr w:type="spellStart"/>
      <w:r w:rsidRPr="00AF4E22">
        <w:rPr>
          <w:sz w:val="28"/>
          <w:szCs w:val="28"/>
          <w:shd w:val="clear" w:color="auto" w:fill="FFFFFF"/>
        </w:rPr>
        <w:t>політики</w:t>
      </w:r>
      <w:proofErr w:type="spellEnd"/>
      <w:r w:rsidRPr="00AF4E22">
        <w:rPr>
          <w:sz w:val="28"/>
          <w:szCs w:val="28"/>
          <w:shd w:val="clear" w:color="auto" w:fill="FFFFFF"/>
        </w:rPr>
        <w:t>.</w:t>
      </w:r>
    </w:p>
    <w:bookmarkEnd w:id="48"/>
    <w:p w14:paraId="34909CF5" w14:textId="6F9CDC6A" w:rsidR="000B7CE7" w:rsidRDefault="006A3269" w:rsidP="003D6417">
      <w:pPr>
        <w:pStyle w:val="a9"/>
        <w:tabs>
          <w:tab w:val="left" w:pos="1134"/>
        </w:tabs>
        <w:spacing w:line="276" w:lineRule="auto"/>
        <w:ind w:firstLine="709"/>
        <w:jc w:val="both"/>
        <w:rPr>
          <w:sz w:val="28"/>
          <w:szCs w:val="28"/>
        </w:rPr>
      </w:pPr>
      <w:proofErr w:type="spellStart"/>
      <w:r w:rsidRPr="00AF4E22">
        <w:rPr>
          <w:sz w:val="28"/>
          <w:szCs w:val="28"/>
        </w:rPr>
        <w:t>Зазначені</w:t>
      </w:r>
      <w:proofErr w:type="spellEnd"/>
      <w:r w:rsidRPr="00AF4E22">
        <w:rPr>
          <w:sz w:val="28"/>
          <w:szCs w:val="28"/>
        </w:rPr>
        <w:t xml:space="preserve"> </w:t>
      </w:r>
      <w:proofErr w:type="spellStart"/>
      <w:r w:rsidRPr="00AF4E22">
        <w:rPr>
          <w:sz w:val="28"/>
          <w:szCs w:val="28"/>
        </w:rPr>
        <w:t>органи</w:t>
      </w:r>
      <w:proofErr w:type="spellEnd"/>
      <w:r w:rsidRPr="00AF4E22">
        <w:rPr>
          <w:sz w:val="28"/>
          <w:szCs w:val="28"/>
        </w:rPr>
        <w:t xml:space="preserve"> </w:t>
      </w:r>
      <w:proofErr w:type="spellStart"/>
      <w:r w:rsidRPr="00AF4E22">
        <w:rPr>
          <w:sz w:val="28"/>
          <w:szCs w:val="28"/>
        </w:rPr>
        <w:t>публічної</w:t>
      </w:r>
      <w:proofErr w:type="spellEnd"/>
      <w:r w:rsidRPr="00AF4E22">
        <w:rPr>
          <w:sz w:val="28"/>
          <w:szCs w:val="28"/>
        </w:rPr>
        <w:t xml:space="preserve"> </w:t>
      </w:r>
      <w:proofErr w:type="spellStart"/>
      <w:r w:rsidRPr="00AF4E22">
        <w:rPr>
          <w:sz w:val="28"/>
          <w:szCs w:val="28"/>
        </w:rPr>
        <w:t>влади</w:t>
      </w:r>
      <w:proofErr w:type="spellEnd"/>
      <w:r w:rsidRPr="00AF4E22">
        <w:rPr>
          <w:sz w:val="28"/>
          <w:szCs w:val="28"/>
        </w:rPr>
        <w:t xml:space="preserve"> </w:t>
      </w:r>
      <w:proofErr w:type="spellStart"/>
      <w:r w:rsidRPr="00AF4E22">
        <w:rPr>
          <w:sz w:val="28"/>
          <w:szCs w:val="28"/>
        </w:rPr>
        <w:t>зобов’язані</w:t>
      </w:r>
      <w:proofErr w:type="spellEnd"/>
      <w:r w:rsidRPr="00AF4E22">
        <w:rPr>
          <w:sz w:val="28"/>
          <w:szCs w:val="28"/>
        </w:rPr>
        <w:t xml:space="preserve"> </w:t>
      </w:r>
      <w:proofErr w:type="spellStart"/>
      <w:r w:rsidRPr="00AF4E22">
        <w:rPr>
          <w:sz w:val="28"/>
          <w:szCs w:val="28"/>
        </w:rPr>
        <w:t>повідомляти</w:t>
      </w:r>
      <w:proofErr w:type="spellEnd"/>
      <w:r w:rsidRPr="00AF4E22">
        <w:rPr>
          <w:sz w:val="28"/>
          <w:szCs w:val="28"/>
        </w:rPr>
        <w:t xml:space="preserve"> </w:t>
      </w:r>
      <w:proofErr w:type="spellStart"/>
      <w:r w:rsidRPr="00AF4E22">
        <w:rPr>
          <w:sz w:val="28"/>
          <w:szCs w:val="28"/>
        </w:rPr>
        <w:t>Мінсоцполітики</w:t>
      </w:r>
      <w:proofErr w:type="spellEnd"/>
      <w:r w:rsidRPr="00AF4E22">
        <w:rPr>
          <w:sz w:val="28"/>
          <w:szCs w:val="28"/>
        </w:rPr>
        <w:t xml:space="preserve"> про </w:t>
      </w:r>
      <w:proofErr w:type="spellStart"/>
      <w:r w:rsidRPr="00AF4E22">
        <w:rPr>
          <w:sz w:val="28"/>
          <w:szCs w:val="28"/>
        </w:rPr>
        <w:t>проблеми</w:t>
      </w:r>
      <w:proofErr w:type="spellEnd"/>
      <w:r w:rsidRPr="00AF4E22">
        <w:rPr>
          <w:sz w:val="28"/>
          <w:szCs w:val="28"/>
        </w:rPr>
        <w:t xml:space="preserve">, </w:t>
      </w:r>
      <w:proofErr w:type="spellStart"/>
      <w:r w:rsidRPr="00AF4E22">
        <w:rPr>
          <w:sz w:val="28"/>
          <w:szCs w:val="28"/>
        </w:rPr>
        <w:t>які</w:t>
      </w:r>
      <w:proofErr w:type="spellEnd"/>
      <w:r w:rsidRPr="00AF4E22">
        <w:rPr>
          <w:sz w:val="28"/>
          <w:szCs w:val="28"/>
        </w:rPr>
        <w:t xml:space="preserve"> </w:t>
      </w:r>
      <w:proofErr w:type="spellStart"/>
      <w:r w:rsidRPr="00AF4E22">
        <w:rPr>
          <w:sz w:val="28"/>
          <w:szCs w:val="28"/>
        </w:rPr>
        <w:t>виникають</w:t>
      </w:r>
      <w:proofErr w:type="spellEnd"/>
      <w:r w:rsidRPr="00AF4E22">
        <w:rPr>
          <w:sz w:val="28"/>
          <w:szCs w:val="28"/>
        </w:rPr>
        <w:t xml:space="preserve"> в </w:t>
      </w:r>
      <w:proofErr w:type="spellStart"/>
      <w:r w:rsidRPr="00AF4E22">
        <w:rPr>
          <w:sz w:val="28"/>
          <w:szCs w:val="28"/>
        </w:rPr>
        <w:t>ході</w:t>
      </w:r>
      <w:proofErr w:type="spellEnd"/>
      <w:r w:rsidRPr="00AF4E22">
        <w:rPr>
          <w:sz w:val="28"/>
          <w:szCs w:val="28"/>
        </w:rPr>
        <w:t xml:space="preserve"> </w:t>
      </w:r>
      <w:proofErr w:type="spellStart"/>
      <w:r w:rsidRPr="00AF4E22">
        <w:rPr>
          <w:sz w:val="28"/>
          <w:szCs w:val="28"/>
        </w:rPr>
        <w:t>реалізації</w:t>
      </w:r>
      <w:proofErr w:type="spellEnd"/>
      <w:r w:rsidRPr="00AF4E22">
        <w:rPr>
          <w:sz w:val="28"/>
          <w:szCs w:val="28"/>
        </w:rPr>
        <w:t xml:space="preserve"> </w:t>
      </w:r>
      <w:proofErr w:type="spellStart"/>
      <w:r w:rsidRPr="00AF4E22">
        <w:rPr>
          <w:sz w:val="28"/>
          <w:szCs w:val="28"/>
        </w:rPr>
        <w:t>державної</w:t>
      </w:r>
      <w:proofErr w:type="spellEnd"/>
      <w:r w:rsidRPr="00AF4E22">
        <w:rPr>
          <w:sz w:val="28"/>
          <w:szCs w:val="28"/>
        </w:rPr>
        <w:t xml:space="preserve"> </w:t>
      </w:r>
      <w:proofErr w:type="spellStart"/>
      <w:r w:rsidRPr="00AF4E22">
        <w:rPr>
          <w:sz w:val="28"/>
          <w:szCs w:val="28"/>
        </w:rPr>
        <w:t>соціальної</w:t>
      </w:r>
      <w:proofErr w:type="spellEnd"/>
      <w:r w:rsidRPr="00AF4E22">
        <w:rPr>
          <w:sz w:val="28"/>
          <w:szCs w:val="28"/>
        </w:rPr>
        <w:t xml:space="preserve"> </w:t>
      </w:r>
      <w:proofErr w:type="spellStart"/>
      <w:r w:rsidRPr="00AF4E22">
        <w:rPr>
          <w:sz w:val="28"/>
          <w:szCs w:val="28"/>
        </w:rPr>
        <w:t>політики</w:t>
      </w:r>
      <w:proofErr w:type="spellEnd"/>
      <w:r w:rsidRPr="00AF4E22">
        <w:rPr>
          <w:sz w:val="28"/>
          <w:szCs w:val="28"/>
        </w:rPr>
        <w:t xml:space="preserve">, та </w:t>
      </w:r>
      <w:proofErr w:type="spellStart"/>
      <w:r w:rsidRPr="00AF4E22">
        <w:rPr>
          <w:sz w:val="28"/>
          <w:szCs w:val="28"/>
        </w:rPr>
        <w:t>відхилення</w:t>
      </w:r>
      <w:proofErr w:type="spellEnd"/>
      <w:r w:rsidRPr="00AF4E22">
        <w:rPr>
          <w:sz w:val="28"/>
          <w:szCs w:val="28"/>
        </w:rPr>
        <w:t xml:space="preserve"> </w:t>
      </w:r>
      <w:proofErr w:type="spellStart"/>
      <w:r w:rsidRPr="00AF4E22">
        <w:rPr>
          <w:sz w:val="28"/>
          <w:szCs w:val="28"/>
        </w:rPr>
        <w:t>від</w:t>
      </w:r>
      <w:proofErr w:type="spellEnd"/>
      <w:r w:rsidRPr="00AF4E22">
        <w:rPr>
          <w:sz w:val="28"/>
          <w:szCs w:val="28"/>
        </w:rPr>
        <w:t xml:space="preserve"> плану </w:t>
      </w:r>
      <w:proofErr w:type="spellStart"/>
      <w:r w:rsidRPr="00AF4E22">
        <w:rPr>
          <w:sz w:val="28"/>
          <w:szCs w:val="28"/>
        </w:rPr>
        <w:t>її</w:t>
      </w:r>
      <w:proofErr w:type="spellEnd"/>
      <w:r w:rsidRPr="00AF4E22">
        <w:rPr>
          <w:sz w:val="28"/>
          <w:szCs w:val="28"/>
        </w:rPr>
        <w:t xml:space="preserve"> </w:t>
      </w:r>
      <w:proofErr w:type="spellStart"/>
      <w:r w:rsidRPr="00AF4E22">
        <w:rPr>
          <w:sz w:val="28"/>
          <w:szCs w:val="28"/>
        </w:rPr>
        <w:t>реалізації</w:t>
      </w:r>
      <w:proofErr w:type="spellEnd"/>
      <w:r w:rsidRPr="00AF4E22">
        <w:rPr>
          <w:sz w:val="28"/>
          <w:szCs w:val="28"/>
        </w:rPr>
        <w:t>.</w:t>
      </w:r>
      <w:bookmarkStart w:id="58" w:name="n746"/>
      <w:bookmarkEnd w:id="58"/>
      <w:r w:rsidRPr="00AF4E22">
        <w:rPr>
          <w:sz w:val="28"/>
          <w:szCs w:val="28"/>
        </w:rPr>
        <w:t xml:space="preserve"> За результатами </w:t>
      </w:r>
      <w:proofErr w:type="spellStart"/>
      <w:r w:rsidRPr="00AF4E22">
        <w:rPr>
          <w:sz w:val="28"/>
          <w:szCs w:val="28"/>
        </w:rPr>
        <w:t>моніторингу</w:t>
      </w:r>
      <w:proofErr w:type="spellEnd"/>
      <w:r w:rsidRPr="00AF4E22">
        <w:rPr>
          <w:sz w:val="28"/>
          <w:szCs w:val="28"/>
        </w:rPr>
        <w:t xml:space="preserve"> </w:t>
      </w:r>
      <w:proofErr w:type="spellStart"/>
      <w:r w:rsidRPr="00AF4E22">
        <w:rPr>
          <w:sz w:val="28"/>
          <w:szCs w:val="28"/>
        </w:rPr>
        <w:t>Мінсоцполітики</w:t>
      </w:r>
      <w:proofErr w:type="spellEnd"/>
      <w:r w:rsidRPr="00AF4E22">
        <w:rPr>
          <w:sz w:val="28"/>
          <w:szCs w:val="28"/>
        </w:rPr>
        <w:t xml:space="preserve"> у </w:t>
      </w:r>
      <w:proofErr w:type="spellStart"/>
      <w:r w:rsidRPr="00AF4E22">
        <w:rPr>
          <w:sz w:val="28"/>
          <w:szCs w:val="28"/>
        </w:rPr>
        <w:t>разі</w:t>
      </w:r>
      <w:proofErr w:type="spellEnd"/>
      <w:r w:rsidRPr="00AF4E22">
        <w:rPr>
          <w:sz w:val="28"/>
          <w:szCs w:val="28"/>
        </w:rPr>
        <w:t xml:space="preserve"> потреби </w:t>
      </w:r>
      <w:proofErr w:type="spellStart"/>
      <w:r w:rsidRPr="00AF4E22">
        <w:rPr>
          <w:sz w:val="28"/>
          <w:szCs w:val="28"/>
        </w:rPr>
        <w:t>готує</w:t>
      </w:r>
      <w:proofErr w:type="spellEnd"/>
      <w:r w:rsidRPr="00AF4E22">
        <w:rPr>
          <w:sz w:val="28"/>
          <w:szCs w:val="28"/>
        </w:rPr>
        <w:t xml:space="preserve"> в </w:t>
      </w:r>
      <w:proofErr w:type="spellStart"/>
      <w:r w:rsidRPr="00AF4E22">
        <w:rPr>
          <w:sz w:val="28"/>
          <w:szCs w:val="28"/>
        </w:rPr>
        <w:t>установленому</w:t>
      </w:r>
      <w:proofErr w:type="spellEnd"/>
      <w:r w:rsidRPr="00AF4E22">
        <w:rPr>
          <w:sz w:val="28"/>
          <w:szCs w:val="28"/>
        </w:rPr>
        <w:t xml:space="preserve"> порядку </w:t>
      </w:r>
      <w:proofErr w:type="spellStart"/>
      <w:r w:rsidRPr="00AF4E22">
        <w:rPr>
          <w:sz w:val="28"/>
          <w:szCs w:val="28"/>
        </w:rPr>
        <w:t>пропозиції</w:t>
      </w:r>
      <w:proofErr w:type="spellEnd"/>
      <w:r w:rsidRPr="00AF4E22">
        <w:rPr>
          <w:sz w:val="28"/>
          <w:szCs w:val="28"/>
        </w:rPr>
        <w:t xml:space="preserve"> </w:t>
      </w:r>
      <w:proofErr w:type="spellStart"/>
      <w:r w:rsidRPr="00AF4E22">
        <w:rPr>
          <w:sz w:val="28"/>
          <w:szCs w:val="28"/>
        </w:rPr>
        <w:t>щодо</w:t>
      </w:r>
      <w:proofErr w:type="spellEnd"/>
      <w:r w:rsidRPr="00AF4E22">
        <w:rPr>
          <w:sz w:val="28"/>
          <w:szCs w:val="28"/>
        </w:rPr>
        <w:t xml:space="preserve"> </w:t>
      </w:r>
      <w:proofErr w:type="spellStart"/>
      <w:r w:rsidRPr="00AF4E22">
        <w:rPr>
          <w:sz w:val="28"/>
          <w:szCs w:val="28"/>
        </w:rPr>
        <w:t>внесення</w:t>
      </w:r>
      <w:proofErr w:type="spellEnd"/>
      <w:r w:rsidRPr="00AF4E22">
        <w:rPr>
          <w:sz w:val="28"/>
          <w:szCs w:val="28"/>
        </w:rPr>
        <w:t xml:space="preserve"> </w:t>
      </w:r>
      <w:proofErr w:type="spellStart"/>
      <w:r w:rsidRPr="00AF4E22">
        <w:rPr>
          <w:sz w:val="28"/>
          <w:szCs w:val="28"/>
        </w:rPr>
        <w:t>змін</w:t>
      </w:r>
      <w:proofErr w:type="spellEnd"/>
      <w:r w:rsidRPr="00AF4E22">
        <w:rPr>
          <w:sz w:val="28"/>
          <w:szCs w:val="28"/>
        </w:rPr>
        <w:t xml:space="preserve"> до </w:t>
      </w:r>
      <w:proofErr w:type="spellStart"/>
      <w:r w:rsidRPr="00AF4E22">
        <w:rPr>
          <w:sz w:val="28"/>
          <w:szCs w:val="28"/>
        </w:rPr>
        <w:t>планів</w:t>
      </w:r>
      <w:proofErr w:type="spellEnd"/>
      <w:r w:rsidRPr="00AF4E22">
        <w:rPr>
          <w:sz w:val="28"/>
          <w:szCs w:val="28"/>
        </w:rPr>
        <w:t xml:space="preserve"> </w:t>
      </w:r>
      <w:proofErr w:type="spellStart"/>
      <w:r w:rsidRPr="00AF4E22">
        <w:rPr>
          <w:sz w:val="28"/>
          <w:szCs w:val="28"/>
        </w:rPr>
        <w:t>реалізації</w:t>
      </w:r>
      <w:proofErr w:type="spellEnd"/>
      <w:r w:rsidRPr="00AF4E22">
        <w:rPr>
          <w:sz w:val="28"/>
          <w:szCs w:val="28"/>
        </w:rPr>
        <w:t xml:space="preserve"> </w:t>
      </w:r>
      <w:proofErr w:type="spellStart"/>
      <w:r w:rsidRPr="00AF4E22">
        <w:rPr>
          <w:sz w:val="28"/>
          <w:szCs w:val="28"/>
        </w:rPr>
        <w:t>відповідної</w:t>
      </w:r>
      <w:proofErr w:type="spellEnd"/>
      <w:r w:rsidRPr="00AF4E22">
        <w:rPr>
          <w:sz w:val="28"/>
          <w:szCs w:val="28"/>
        </w:rPr>
        <w:t xml:space="preserve"> </w:t>
      </w:r>
      <w:proofErr w:type="spellStart"/>
      <w:r w:rsidRPr="00AF4E22">
        <w:rPr>
          <w:sz w:val="28"/>
          <w:szCs w:val="28"/>
        </w:rPr>
        <w:t>державної</w:t>
      </w:r>
      <w:proofErr w:type="spellEnd"/>
      <w:r w:rsidRPr="00AF4E22">
        <w:rPr>
          <w:sz w:val="28"/>
          <w:szCs w:val="28"/>
        </w:rPr>
        <w:t xml:space="preserve"> </w:t>
      </w:r>
      <w:proofErr w:type="spellStart"/>
      <w:r w:rsidRPr="00AF4E22">
        <w:rPr>
          <w:sz w:val="28"/>
          <w:szCs w:val="28"/>
        </w:rPr>
        <w:t>політики</w:t>
      </w:r>
      <w:proofErr w:type="spellEnd"/>
      <w:r w:rsidRPr="00AF4E22">
        <w:rPr>
          <w:sz w:val="28"/>
          <w:szCs w:val="28"/>
        </w:rPr>
        <w:t>.</w:t>
      </w:r>
    </w:p>
    <w:p w14:paraId="55DA76B8" w14:textId="74859F6C" w:rsidR="0067196D" w:rsidRPr="00B02E76" w:rsidRDefault="00AD3224" w:rsidP="00AD3224">
      <w:pPr>
        <w:pStyle w:val="af"/>
        <w:spacing w:line="276" w:lineRule="auto"/>
        <w:ind w:firstLine="709"/>
        <w:rPr>
          <w:szCs w:val="28"/>
          <w:lang w:val="uk-UA"/>
        </w:rPr>
      </w:pPr>
      <w:r>
        <w:rPr>
          <w:szCs w:val="28"/>
          <w:lang w:val="uk-UA"/>
        </w:rPr>
        <w:t>В</w:t>
      </w:r>
      <w:r w:rsidR="0067196D" w:rsidRPr="0049728D">
        <w:rPr>
          <w:szCs w:val="28"/>
          <w:lang w:val="uk-UA"/>
        </w:rPr>
        <w:t>ажливи</w:t>
      </w:r>
      <w:r>
        <w:rPr>
          <w:szCs w:val="28"/>
          <w:lang w:val="uk-UA"/>
        </w:rPr>
        <w:t>м</w:t>
      </w:r>
      <w:r w:rsidR="0067196D" w:rsidRPr="0049728D">
        <w:rPr>
          <w:szCs w:val="28"/>
          <w:lang w:val="uk-UA"/>
        </w:rPr>
        <w:t xml:space="preserve"> аспект</w:t>
      </w:r>
      <w:r>
        <w:rPr>
          <w:szCs w:val="28"/>
          <w:lang w:val="uk-UA"/>
        </w:rPr>
        <w:t>ом</w:t>
      </w:r>
      <w:r w:rsidR="0067196D" w:rsidRPr="0049728D">
        <w:rPr>
          <w:szCs w:val="28"/>
          <w:lang w:val="uk-UA"/>
        </w:rPr>
        <w:t xml:space="preserve"> організаційної функції </w:t>
      </w:r>
      <w:r>
        <w:rPr>
          <w:szCs w:val="28"/>
          <w:lang w:val="uk-UA"/>
        </w:rPr>
        <w:t>є</w:t>
      </w:r>
      <w:r w:rsidR="0067196D" w:rsidRPr="0049728D">
        <w:rPr>
          <w:szCs w:val="28"/>
          <w:lang w:val="uk-UA"/>
        </w:rPr>
        <w:t xml:space="preserve"> </w:t>
      </w:r>
      <w:r w:rsidR="0067196D" w:rsidRPr="0049728D">
        <w:rPr>
          <w:b/>
          <w:bCs/>
          <w:i/>
          <w:iCs/>
          <w:szCs w:val="28"/>
          <w:lang w:val="uk-UA"/>
        </w:rPr>
        <w:t xml:space="preserve">процес утворення управлінської структури, </w:t>
      </w:r>
      <w:r w:rsidR="0067196D" w:rsidRPr="00B02E76">
        <w:rPr>
          <w:szCs w:val="28"/>
          <w:lang w:val="uk-UA"/>
        </w:rPr>
        <w:t xml:space="preserve">що дає можливість </w:t>
      </w:r>
      <w:r>
        <w:rPr>
          <w:szCs w:val="28"/>
          <w:lang w:val="uk-UA"/>
        </w:rPr>
        <w:t xml:space="preserve">у найбільш оптимальний спосіб і з ефективністю реалізовувати повноваження і функції відповідної </w:t>
      </w:r>
      <w:r w:rsidRPr="00290877">
        <w:rPr>
          <w:szCs w:val="28"/>
          <w:lang w:val="uk-UA"/>
        </w:rPr>
        <w:t>ІСЗ</w:t>
      </w:r>
      <w:r>
        <w:rPr>
          <w:szCs w:val="28"/>
          <w:lang w:val="uk-UA"/>
        </w:rPr>
        <w:t xml:space="preserve">, а також </w:t>
      </w:r>
      <w:r w:rsidR="0067196D" w:rsidRPr="00B02E76">
        <w:rPr>
          <w:szCs w:val="28"/>
          <w:lang w:val="uk-UA"/>
        </w:rPr>
        <w:t xml:space="preserve">працівникам </w:t>
      </w:r>
      <w:proofErr w:type="spellStart"/>
      <w:r w:rsidRPr="0049728D">
        <w:rPr>
          <w:szCs w:val="28"/>
          <w:lang w:val="uk-UA"/>
        </w:rPr>
        <w:t>оперативно</w:t>
      </w:r>
      <w:proofErr w:type="spellEnd"/>
      <w:r w:rsidRPr="00B02E76">
        <w:rPr>
          <w:szCs w:val="28"/>
          <w:lang w:val="uk-UA"/>
        </w:rPr>
        <w:t xml:space="preserve"> </w:t>
      </w:r>
      <w:r w:rsidR="0067196D" w:rsidRPr="00B02E76">
        <w:rPr>
          <w:szCs w:val="28"/>
          <w:lang w:val="uk-UA"/>
        </w:rPr>
        <w:t xml:space="preserve">взаємодіяти для досягнення мети організації. </w:t>
      </w:r>
    </w:p>
    <w:p w14:paraId="2890A808" w14:textId="763B65F9" w:rsidR="0067196D" w:rsidRPr="0049728D" w:rsidRDefault="0067196D" w:rsidP="0049728D">
      <w:pPr>
        <w:pStyle w:val="af"/>
        <w:spacing w:line="276" w:lineRule="auto"/>
        <w:ind w:firstLine="709"/>
        <w:rPr>
          <w:szCs w:val="28"/>
          <w:lang w:val="uk-UA"/>
        </w:rPr>
      </w:pPr>
      <w:r w:rsidRPr="0049728D">
        <w:rPr>
          <w:szCs w:val="28"/>
          <w:lang w:val="uk-UA"/>
        </w:rPr>
        <w:t>Організація – один із найважливіших складових елементів управлінського процесу, без якого неможливо забезпечити послідовність у вирішенні управлінських завдань.</w:t>
      </w:r>
      <w:r w:rsidR="0049728D">
        <w:rPr>
          <w:szCs w:val="28"/>
          <w:lang w:val="uk-UA"/>
        </w:rPr>
        <w:t xml:space="preserve"> </w:t>
      </w:r>
      <w:r w:rsidRPr="0049728D">
        <w:rPr>
          <w:szCs w:val="28"/>
          <w:lang w:val="uk-UA"/>
        </w:rPr>
        <w:t>Поняття «організація» охоплює такі взаємопов’язані елементи:</w:t>
      </w:r>
    </w:p>
    <w:p w14:paraId="508B03E3" w14:textId="77777777" w:rsidR="0067196D" w:rsidRPr="0049728D" w:rsidRDefault="0067196D" w:rsidP="0049728D">
      <w:pPr>
        <w:pStyle w:val="af"/>
        <w:spacing w:line="276" w:lineRule="auto"/>
        <w:ind w:firstLine="709"/>
        <w:rPr>
          <w:szCs w:val="28"/>
          <w:lang w:val="uk-UA"/>
        </w:rPr>
      </w:pPr>
      <w:r w:rsidRPr="0049728D">
        <w:rPr>
          <w:szCs w:val="28"/>
          <w:lang w:val="uk-UA"/>
        </w:rPr>
        <w:t>– мету, цілі, завдання;</w:t>
      </w:r>
    </w:p>
    <w:p w14:paraId="0020F229" w14:textId="77777777" w:rsidR="0067196D" w:rsidRPr="0049728D" w:rsidRDefault="0067196D" w:rsidP="0049728D">
      <w:pPr>
        <w:pStyle w:val="af"/>
        <w:spacing w:line="276" w:lineRule="auto"/>
        <w:ind w:firstLine="709"/>
        <w:rPr>
          <w:szCs w:val="28"/>
          <w:lang w:val="uk-UA"/>
        </w:rPr>
      </w:pPr>
      <w:r w:rsidRPr="0049728D">
        <w:rPr>
          <w:szCs w:val="28"/>
          <w:lang w:val="uk-UA"/>
        </w:rPr>
        <w:t>– групування завдань для визначення видів діяльності;</w:t>
      </w:r>
    </w:p>
    <w:p w14:paraId="0AF6C871" w14:textId="77777777" w:rsidR="0067196D" w:rsidRPr="0049728D" w:rsidRDefault="0067196D" w:rsidP="0049728D">
      <w:pPr>
        <w:pStyle w:val="af"/>
        <w:spacing w:line="276" w:lineRule="auto"/>
        <w:ind w:firstLine="709"/>
        <w:rPr>
          <w:szCs w:val="28"/>
          <w:lang w:val="uk-UA"/>
        </w:rPr>
      </w:pPr>
      <w:r w:rsidRPr="0049728D">
        <w:rPr>
          <w:szCs w:val="28"/>
          <w:lang w:val="uk-UA"/>
        </w:rPr>
        <w:t>– групування видів діяльності у відповідних підрозділах згідно з метою організації;</w:t>
      </w:r>
    </w:p>
    <w:p w14:paraId="38745DB6" w14:textId="77777777" w:rsidR="0067196D" w:rsidRPr="0049728D" w:rsidRDefault="0067196D" w:rsidP="0049728D">
      <w:pPr>
        <w:pStyle w:val="af"/>
        <w:spacing w:line="276" w:lineRule="auto"/>
        <w:ind w:firstLine="709"/>
        <w:rPr>
          <w:szCs w:val="28"/>
          <w:lang w:val="uk-UA"/>
        </w:rPr>
      </w:pPr>
      <w:r w:rsidRPr="0049728D">
        <w:rPr>
          <w:szCs w:val="28"/>
          <w:lang w:val="uk-UA"/>
        </w:rPr>
        <w:t>– делегування повноважень, розподіл відповідальності й визначення кількості рівнів у ієрархії управління;</w:t>
      </w:r>
    </w:p>
    <w:p w14:paraId="633BDBFC" w14:textId="512A3070" w:rsidR="0067196D" w:rsidRPr="0049728D" w:rsidRDefault="0067196D" w:rsidP="0049728D">
      <w:pPr>
        <w:pStyle w:val="af"/>
        <w:spacing w:line="276" w:lineRule="auto"/>
        <w:ind w:firstLine="709"/>
        <w:rPr>
          <w:szCs w:val="28"/>
          <w:lang w:val="uk-UA"/>
        </w:rPr>
      </w:pPr>
      <w:r w:rsidRPr="0049728D">
        <w:rPr>
          <w:szCs w:val="28"/>
          <w:lang w:val="uk-UA"/>
        </w:rPr>
        <w:t xml:space="preserve">– </w:t>
      </w:r>
      <w:r w:rsidRPr="0049728D">
        <w:rPr>
          <w:spacing w:val="-2"/>
          <w:szCs w:val="28"/>
          <w:lang w:val="uk-UA"/>
        </w:rPr>
        <w:t>створення організаційного клімату, що спонукає працівників ефектив</w:t>
      </w:r>
      <w:r w:rsidRPr="0049728D">
        <w:rPr>
          <w:szCs w:val="28"/>
          <w:lang w:val="uk-UA"/>
        </w:rPr>
        <w:t>но працювати для досягне</w:t>
      </w:r>
      <w:r w:rsidR="006306C1" w:rsidRPr="0049728D">
        <w:rPr>
          <w:szCs w:val="28"/>
          <w:lang w:val="uk-UA"/>
        </w:rPr>
        <w:t>н</w:t>
      </w:r>
      <w:r w:rsidRPr="0049728D">
        <w:rPr>
          <w:szCs w:val="28"/>
          <w:lang w:val="uk-UA"/>
        </w:rPr>
        <w:t>ня мети організації;</w:t>
      </w:r>
    </w:p>
    <w:p w14:paraId="0A732B0A" w14:textId="77777777" w:rsidR="0067196D" w:rsidRPr="0049728D" w:rsidRDefault="0067196D" w:rsidP="0049728D">
      <w:pPr>
        <w:pStyle w:val="af"/>
        <w:spacing w:line="276" w:lineRule="auto"/>
        <w:ind w:firstLine="709"/>
        <w:rPr>
          <w:szCs w:val="28"/>
          <w:lang w:val="uk-UA"/>
        </w:rPr>
      </w:pPr>
      <w:r w:rsidRPr="0049728D">
        <w:rPr>
          <w:szCs w:val="28"/>
          <w:lang w:val="uk-UA"/>
        </w:rPr>
        <w:t>– проектування системи комунікацій, здатної забезпечити прийняття ефективних рішень, їх контроль та координацію;</w:t>
      </w:r>
    </w:p>
    <w:p w14:paraId="7B491602" w14:textId="77777777" w:rsidR="00947E56" w:rsidRPr="0049728D" w:rsidRDefault="0067196D" w:rsidP="0049728D">
      <w:pPr>
        <w:pStyle w:val="af"/>
        <w:spacing w:line="276" w:lineRule="auto"/>
        <w:ind w:firstLine="709"/>
        <w:rPr>
          <w:szCs w:val="28"/>
          <w:lang w:val="uk-UA"/>
        </w:rPr>
      </w:pPr>
      <w:r w:rsidRPr="0049728D">
        <w:rPr>
          <w:szCs w:val="28"/>
          <w:lang w:val="uk-UA"/>
        </w:rPr>
        <w:t>– побудова єдиної організаційної системи, що забезпечує внутрішнє узгодження всіх елементів організації, адаптацію до змін зовнішнього середовища</w:t>
      </w:r>
      <w:r w:rsidR="006306C1" w:rsidRPr="0049728D">
        <w:rPr>
          <w:rStyle w:val="aff6"/>
          <w:szCs w:val="28"/>
          <w:lang w:val="uk-UA"/>
        </w:rPr>
        <w:footnoteReference w:id="20"/>
      </w:r>
      <w:r w:rsidRPr="0049728D">
        <w:rPr>
          <w:szCs w:val="28"/>
          <w:lang w:val="uk-UA"/>
        </w:rPr>
        <w:t>.</w:t>
      </w:r>
    </w:p>
    <w:p w14:paraId="22F26DC7" w14:textId="39674F6A" w:rsidR="0039464E" w:rsidRDefault="00947E56" w:rsidP="0049728D">
      <w:pPr>
        <w:pStyle w:val="af"/>
        <w:spacing w:line="276" w:lineRule="auto"/>
        <w:ind w:firstLine="709"/>
        <w:rPr>
          <w:szCs w:val="28"/>
          <w:lang w:val="uk-UA"/>
        </w:rPr>
      </w:pPr>
      <w:r w:rsidRPr="0049728D">
        <w:rPr>
          <w:bCs/>
          <w:iCs/>
          <w:spacing w:val="2"/>
          <w:szCs w:val="28"/>
          <w:lang w:val="uk-UA"/>
        </w:rPr>
        <w:t xml:space="preserve">Здійснюючи організаційну функцію, суб’єкт управління (керівник) </w:t>
      </w:r>
      <w:r w:rsidR="00BA2216" w:rsidRPr="0049728D">
        <w:rPr>
          <w:bCs/>
          <w:iCs/>
          <w:spacing w:val="2"/>
          <w:szCs w:val="28"/>
          <w:lang w:val="uk-UA"/>
        </w:rPr>
        <w:t>формує</w:t>
      </w:r>
      <w:r w:rsidRPr="0049728D">
        <w:rPr>
          <w:bCs/>
          <w:iCs/>
          <w:spacing w:val="2"/>
          <w:szCs w:val="28"/>
          <w:lang w:val="uk-UA"/>
        </w:rPr>
        <w:t xml:space="preserve"> організаційну структуру, тобто форму організації системи, яка по</w:t>
      </w:r>
      <w:r w:rsidR="00BA2216" w:rsidRPr="0049728D">
        <w:rPr>
          <w:bCs/>
          <w:iCs/>
          <w:spacing w:val="2"/>
          <w:szCs w:val="28"/>
          <w:lang w:val="uk-UA"/>
        </w:rPr>
        <w:t>винна</w:t>
      </w:r>
      <w:r w:rsidRPr="0049728D">
        <w:rPr>
          <w:bCs/>
          <w:iCs/>
          <w:spacing w:val="2"/>
          <w:szCs w:val="28"/>
          <w:lang w:val="uk-UA"/>
        </w:rPr>
        <w:t xml:space="preserve"> забезпечити </w:t>
      </w:r>
      <w:r w:rsidR="00317B95">
        <w:rPr>
          <w:bCs/>
          <w:iCs/>
          <w:spacing w:val="2"/>
          <w:szCs w:val="28"/>
          <w:lang w:val="uk-UA"/>
        </w:rPr>
        <w:t xml:space="preserve">успішну </w:t>
      </w:r>
      <w:r w:rsidRPr="0049728D">
        <w:rPr>
          <w:bCs/>
          <w:iCs/>
          <w:spacing w:val="2"/>
          <w:szCs w:val="28"/>
          <w:lang w:val="uk-UA"/>
        </w:rPr>
        <w:t xml:space="preserve">реалізацію її політики (стратегії). </w:t>
      </w:r>
      <w:r w:rsidR="00BA2216" w:rsidRPr="0049728D">
        <w:rPr>
          <w:szCs w:val="28"/>
          <w:lang w:val="uk-UA"/>
        </w:rPr>
        <w:t xml:space="preserve">Досконала організаційна структура управління повинна відповідати </w:t>
      </w:r>
      <w:r w:rsidR="00317B95">
        <w:rPr>
          <w:szCs w:val="28"/>
          <w:lang w:val="uk-UA"/>
        </w:rPr>
        <w:t>таким</w:t>
      </w:r>
      <w:r w:rsidR="00BA2216" w:rsidRPr="0049728D">
        <w:rPr>
          <w:szCs w:val="28"/>
          <w:lang w:val="uk-UA"/>
        </w:rPr>
        <w:t xml:space="preserve"> вимогам: </w:t>
      </w:r>
      <w:r w:rsidR="00AD3224" w:rsidRPr="00364BC4">
        <w:rPr>
          <w:i/>
          <w:iCs/>
          <w:szCs w:val="28"/>
          <w:lang w:val="uk-UA"/>
        </w:rPr>
        <w:t xml:space="preserve">оптимальності; ефективності; </w:t>
      </w:r>
      <w:r w:rsidR="00BA2216" w:rsidRPr="00364BC4">
        <w:rPr>
          <w:i/>
          <w:iCs/>
          <w:szCs w:val="28"/>
          <w:lang w:val="uk-UA"/>
        </w:rPr>
        <w:t>адаптивності; адекватності; спеціалізації; оперативності; надійності</w:t>
      </w:r>
      <w:r w:rsidR="00BA2216" w:rsidRPr="0049728D">
        <w:rPr>
          <w:szCs w:val="28"/>
          <w:lang w:val="uk-UA"/>
        </w:rPr>
        <w:t>.</w:t>
      </w:r>
    </w:p>
    <w:p w14:paraId="5FC65547" w14:textId="2C2D5083" w:rsidR="00F67EBA" w:rsidRDefault="0039464E" w:rsidP="00DD6F07">
      <w:pPr>
        <w:pStyle w:val="af"/>
        <w:spacing w:line="276" w:lineRule="auto"/>
        <w:ind w:firstLine="709"/>
        <w:rPr>
          <w:szCs w:val="28"/>
          <w:lang w:val="uk-UA"/>
        </w:rPr>
      </w:pPr>
      <w:r w:rsidRPr="00DD6F07">
        <w:rPr>
          <w:szCs w:val="28"/>
          <w:lang w:val="uk-UA"/>
        </w:rPr>
        <w:lastRenderedPageBreak/>
        <w:t xml:space="preserve">З метою формування ефективної та оптимальної управлінської системи в соціальній сфері останніми роками </w:t>
      </w:r>
      <w:r w:rsidR="0049728D" w:rsidRPr="00DD6F07">
        <w:rPr>
          <w:szCs w:val="28"/>
          <w:lang w:val="uk-UA"/>
        </w:rPr>
        <w:t xml:space="preserve">були </w:t>
      </w:r>
      <w:r w:rsidRPr="00DD6F07">
        <w:rPr>
          <w:szCs w:val="28"/>
          <w:lang w:val="uk-UA"/>
        </w:rPr>
        <w:t>здійсн</w:t>
      </w:r>
      <w:r w:rsidR="0049728D" w:rsidRPr="00DD6F07">
        <w:rPr>
          <w:szCs w:val="28"/>
          <w:lang w:val="uk-UA"/>
        </w:rPr>
        <w:t>ені</w:t>
      </w:r>
      <w:r w:rsidR="00BA2216" w:rsidRPr="00DD6F07">
        <w:rPr>
          <w:szCs w:val="28"/>
          <w:lang w:val="uk-UA"/>
        </w:rPr>
        <w:t xml:space="preserve"> </w:t>
      </w:r>
      <w:r w:rsidRPr="00DD6F07">
        <w:rPr>
          <w:szCs w:val="28"/>
          <w:lang w:val="uk-UA"/>
        </w:rPr>
        <w:t>суттєві зміни. Наведемо їх на так</w:t>
      </w:r>
      <w:r w:rsidR="00317B95" w:rsidRPr="00DD6F07">
        <w:rPr>
          <w:szCs w:val="28"/>
          <w:lang w:val="uk-UA"/>
        </w:rPr>
        <w:t>их</w:t>
      </w:r>
      <w:r w:rsidRPr="00DD6F07">
        <w:rPr>
          <w:szCs w:val="28"/>
          <w:lang w:val="uk-UA"/>
        </w:rPr>
        <w:t xml:space="preserve"> приклад</w:t>
      </w:r>
      <w:r w:rsidR="00317B95" w:rsidRPr="00DD6F07">
        <w:rPr>
          <w:szCs w:val="28"/>
          <w:lang w:val="uk-UA"/>
        </w:rPr>
        <w:t>ах</w:t>
      </w:r>
      <w:r w:rsidRPr="00DD6F07">
        <w:rPr>
          <w:szCs w:val="28"/>
          <w:lang w:val="uk-UA"/>
        </w:rPr>
        <w:t xml:space="preserve">. </w:t>
      </w:r>
      <w:r w:rsidRPr="00DD6F07">
        <w:rPr>
          <w:szCs w:val="28"/>
          <w:shd w:val="clear" w:color="auto" w:fill="FFFFFF"/>
          <w:lang w:val="uk-UA"/>
        </w:rPr>
        <w:t xml:space="preserve">12 грудня 2018 р. у межах реформи державного управління </w:t>
      </w:r>
      <w:r w:rsidRPr="0049728D">
        <w:rPr>
          <w:szCs w:val="28"/>
          <w:shd w:val="clear" w:color="auto" w:fill="FFFFFF"/>
          <w:lang w:val="uk-UA"/>
        </w:rPr>
        <w:t>КМУ було створено Державну соціальну службу України. Однак її діяльність не дала очікуваних результатів, ф</w:t>
      </w:r>
      <w:proofErr w:type="spellStart"/>
      <w:r w:rsidRPr="0049728D">
        <w:rPr>
          <w:szCs w:val="28"/>
          <w:shd w:val="clear" w:color="auto" w:fill="FFFFFF"/>
        </w:rPr>
        <w:t>актично</w:t>
      </w:r>
      <w:proofErr w:type="spellEnd"/>
      <w:r w:rsidRPr="0049728D">
        <w:rPr>
          <w:szCs w:val="28"/>
          <w:shd w:val="clear" w:color="auto" w:fill="FFFFFF"/>
        </w:rPr>
        <w:t xml:space="preserve"> </w:t>
      </w:r>
      <w:proofErr w:type="spellStart"/>
      <w:r w:rsidRPr="0049728D">
        <w:rPr>
          <w:szCs w:val="28"/>
          <w:shd w:val="clear" w:color="auto" w:fill="FFFFFF"/>
        </w:rPr>
        <w:t>констатувалося</w:t>
      </w:r>
      <w:proofErr w:type="spellEnd"/>
      <w:r w:rsidRPr="0049728D">
        <w:rPr>
          <w:szCs w:val="28"/>
          <w:shd w:val="clear" w:color="auto" w:fill="FFFFFF"/>
        </w:rPr>
        <w:t xml:space="preserve">, </w:t>
      </w:r>
      <w:proofErr w:type="spellStart"/>
      <w:r w:rsidRPr="0049728D">
        <w:rPr>
          <w:szCs w:val="28"/>
          <w:shd w:val="clear" w:color="auto" w:fill="FFFFFF"/>
        </w:rPr>
        <w:t>що</w:t>
      </w:r>
      <w:proofErr w:type="spellEnd"/>
      <w:r w:rsidRPr="0049728D">
        <w:rPr>
          <w:szCs w:val="28"/>
          <w:shd w:val="clear" w:color="auto" w:fill="FFFFFF"/>
        </w:rPr>
        <w:t xml:space="preserve"> у </w:t>
      </w:r>
      <w:proofErr w:type="spellStart"/>
      <w:r w:rsidRPr="0049728D">
        <w:rPr>
          <w:szCs w:val="28"/>
          <w:shd w:val="clear" w:color="auto" w:fill="FFFFFF"/>
        </w:rPr>
        <w:t>соціальній</w:t>
      </w:r>
      <w:proofErr w:type="spellEnd"/>
      <w:r w:rsidRPr="0049728D">
        <w:rPr>
          <w:szCs w:val="28"/>
          <w:shd w:val="clear" w:color="auto" w:fill="FFFFFF"/>
        </w:rPr>
        <w:t xml:space="preserve"> </w:t>
      </w:r>
      <w:proofErr w:type="spellStart"/>
      <w:r w:rsidRPr="0049728D">
        <w:rPr>
          <w:szCs w:val="28"/>
          <w:shd w:val="clear" w:color="auto" w:fill="FFFFFF"/>
        </w:rPr>
        <w:t>сфері</w:t>
      </w:r>
      <w:proofErr w:type="spellEnd"/>
      <w:r w:rsidRPr="0049728D">
        <w:rPr>
          <w:szCs w:val="28"/>
          <w:shd w:val="clear" w:color="auto" w:fill="FFFFFF"/>
        </w:rPr>
        <w:t xml:space="preserve"> не </w:t>
      </w:r>
      <w:proofErr w:type="spellStart"/>
      <w:r w:rsidRPr="0049728D">
        <w:rPr>
          <w:szCs w:val="28"/>
          <w:shd w:val="clear" w:color="auto" w:fill="FFFFFF"/>
        </w:rPr>
        <w:t>відбулося</w:t>
      </w:r>
      <w:proofErr w:type="spellEnd"/>
      <w:r w:rsidRPr="0049728D">
        <w:rPr>
          <w:szCs w:val="28"/>
          <w:shd w:val="clear" w:color="auto" w:fill="FFFFFF"/>
        </w:rPr>
        <w:t xml:space="preserve"> </w:t>
      </w:r>
      <w:proofErr w:type="spellStart"/>
      <w:r w:rsidRPr="0049728D">
        <w:rPr>
          <w:szCs w:val="28"/>
          <w:shd w:val="clear" w:color="auto" w:fill="FFFFFF"/>
        </w:rPr>
        <w:t>розмежування</w:t>
      </w:r>
      <w:proofErr w:type="spellEnd"/>
      <w:r w:rsidRPr="0049728D">
        <w:rPr>
          <w:szCs w:val="28"/>
          <w:shd w:val="clear" w:color="auto" w:fill="FFFFFF"/>
        </w:rPr>
        <w:t xml:space="preserve"> </w:t>
      </w:r>
      <w:proofErr w:type="spellStart"/>
      <w:r w:rsidRPr="0049728D">
        <w:rPr>
          <w:szCs w:val="28"/>
          <w:shd w:val="clear" w:color="auto" w:fill="FFFFFF"/>
        </w:rPr>
        <w:t>процесу</w:t>
      </w:r>
      <w:proofErr w:type="spellEnd"/>
      <w:r w:rsidRPr="0049728D">
        <w:rPr>
          <w:szCs w:val="28"/>
          <w:shd w:val="clear" w:color="auto" w:fill="FFFFFF"/>
        </w:rPr>
        <w:t xml:space="preserve"> </w:t>
      </w:r>
      <w:proofErr w:type="spellStart"/>
      <w:r w:rsidRPr="0049728D">
        <w:rPr>
          <w:szCs w:val="28"/>
          <w:shd w:val="clear" w:color="auto" w:fill="FFFFFF"/>
        </w:rPr>
        <w:t>формування</w:t>
      </w:r>
      <w:proofErr w:type="spellEnd"/>
      <w:r w:rsidRPr="0049728D">
        <w:rPr>
          <w:szCs w:val="28"/>
          <w:shd w:val="clear" w:color="auto" w:fill="FFFFFF"/>
        </w:rPr>
        <w:t xml:space="preserve"> та </w:t>
      </w:r>
      <w:proofErr w:type="spellStart"/>
      <w:r w:rsidRPr="0049728D">
        <w:rPr>
          <w:szCs w:val="28"/>
          <w:shd w:val="clear" w:color="auto" w:fill="FFFFFF"/>
        </w:rPr>
        <w:t>реалізації</w:t>
      </w:r>
      <w:proofErr w:type="spellEnd"/>
      <w:r w:rsidRPr="0049728D">
        <w:rPr>
          <w:szCs w:val="28"/>
          <w:shd w:val="clear" w:color="auto" w:fill="FFFFFF"/>
        </w:rPr>
        <w:t xml:space="preserve"> </w:t>
      </w:r>
      <w:proofErr w:type="spellStart"/>
      <w:r w:rsidRPr="0049728D">
        <w:rPr>
          <w:szCs w:val="28"/>
          <w:shd w:val="clear" w:color="auto" w:fill="FFFFFF"/>
        </w:rPr>
        <w:t>державної</w:t>
      </w:r>
      <w:proofErr w:type="spellEnd"/>
      <w:r w:rsidRPr="0049728D">
        <w:rPr>
          <w:szCs w:val="28"/>
          <w:shd w:val="clear" w:color="auto" w:fill="FFFFFF"/>
        </w:rPr>
        <w:t xml:space="preserve"> </w:t>
      </w:r>
      <w:proofErr w:type="spellStart"/>
      <w:r w:rsidRPr="0049728D">
        <w:rPr>
          <w:szCs w:val="28"/>
          <w:shd w:val="clear" w:color="auto" w:fill="FFFFFF"/>
        </w:rPr>
        <w:t>політики</w:t>
      </w:r>
      <w:proofErr w:type="spellEnd"/>
      <w:r w:rsidRPr="0049728D">
        <w:rPr>
          <w:szCs w:val="28"/>
          <w:shd w:val="clear" w:color="auto" w:fill="FFFFFF"/>
        </w:rPr>
        <w:t xml:space="preserve">. </w:t>
      </w:r>
      <w:proofErr w:type="spellStart"/>
      <w:r w:rsidRPr="0049728D">
        <w:rPr>
          <w:szCs w:val="28"/>
          <w:shd w:val="clear" w:color="auto" w:fill="FFFFFF"/>
        </w:rPr>
        <w:t>Мінсоцполітики</w:t>
      </w:r>
      <w:proofErr w:type="spellEnd"/>
      <w:r w:rsidRPr="0049728D">
        <w:rPr>
          <w:szCs w:val="28"/>
          <w:shd w:val="clear" w:color="auto" w:fill="FFFFFF"/>
        </w:rPr>
        <w:t xml:space="preserve"> й </w:t>
      </w:r>
      <w:proofErr w:type="spellStart"/>
      <w:r w:rsidRPr="0049728D">
        <w:rPr>
          <w:szCs w:val="28"/>
          <w:shd w:val="clear" w:color="auto" w:fill="FFFFFF"/>
        </w:rPr>
        <w:t>надалі</w:t>
      </w:r>
      <w:proofErr w:type="spellEnd"/>
      <w:r w:rsidRPr="0049728D">
        <w:rPr>
          <w:szCs w:val="28"/>
          <w:shd w:val="clear" w:color="auto" w:fill="FFFFFF"/>
        </w:rPr>
        <w:t xml:space="preserve"> </w:t>
      </w:r>
      <w:proofErr w:type="spellStart"/>
      <w:r w:rsidRPr="0049728D">
        <w:rPr>
          <w:szCs w:val="28"/>
          <w:shd w:val="clear" w:color="auto" w:fill="FFFFFF"/>
        </w:rPr>
        <w:t>займалося</w:t>
      </w:r>
      <w:proofErr w:type="spellEnd"/>
      <w:r w:rsidRPr="0049728D">
        <w:rPr>
          <w:szCs w:val="28"/>
          <w:shd w:val="clear" w:color="auto" w:fill="FFFFFF"/>
        </w:rPr>
        <w:t xml:space="preserve"> </w:t>
      </w:r>
      <w:proofErr w:type="spellStart"/>
      <w:r w:rsidRPr="0049728D">
        <w:rPr>
          <w:szCs w:val="28"/>
          <w:shd w:val="clear" w:color="auto" w:fill="FFFFFF"/>
        </w:rPr>
        <w:t>невластивими</w:t>
      </w:r>
      <w:proofErr w:type="spellEnd"/>
      <w:r w:rsidRPr="0049728D">
        <w:rPr>
          <w:szCs w:val="28"/>
          <w:shd w:val="clear" w:color="auto" w:fill="FFFFFF"/>
        </w:rPr>
        <w:t xml:space="preserve"> для </w:t>
      </w:r>
      <w:proofErr w:type="spellStart"/>
      <w:r w:rsidRPr="0049728D">
        <w:rPr>
          <w:szCs w:val="28"/>
          <w:shd w:val="clear" w:color="auto" w:fill="FFFFFF"/>
        </w:rPr>
        <w:t>цього</w:t>
      </w:r>
      <w:proofErr w:type="spellEnd"/>
      <w:r w:rsidRPr="0049728D">
        <w:rPr>
          <w:szCs w:val="28"/>
          <w:shd w:val="clear" w:color="auto" w:fill="FFFFFF"/>
        </w:rPr>
        <w:t xml:space="preserve"> центрального органу </w:t>
      </w:r>
      <w:proofErr w:type="spellStart"/>
      <w:r w:rsidRPr="0049728D">
        <w:rPr>
          <w:szCs w:val="28"/>
          <w:shd w:val="clear" w:color="auto" w:fill="FFFFFF"/>
        </w:rPr>
        <w:t>виконавчої</w:t>
      </w:r>
      <w:proofErr w:type="spellEnd"/>
      <w:r w:rsidRPr="0049728D">
        <w:rPr>
          <w:szCs w:val="28"/>
          <w:shd w:val="clear" w:color="auto" w:fill="FFFFFF"/>
        </w:rPr>
        <w:t xml:space="preserve"> </w:t>
      </w:r>
      <w:proofErr w:type="spellStart"/>
      <w:r w:rsidRPr="0049728D">
        <w:rPr>
          <w:szCs w:val="28"/>
          <w:shd w:val="clear" w:color="auto" w:fill="FFFFFF"/>
        </w:rPr>
        <w:t>влади</w:t>
      </w:r>
      <w:proofErr w:type="spellEnd"/>
      <w:r w:rsidRPr="0049728D">
        <w:rPr>
          <w:szCs w:val="28"/>
          <w:shd w:val="clear" w:color="auto" w:fill="FFFFFF"/>
        </w:rPr>
        <w:t xml:space="preserve"> </w:t>
      </w:r>
      <w:proofErr w:type="spellStart"/>
      <w:r w:rsidRPr="0049728D">
        <w:rPr>
          <w:szCs w:val="28"/>
          <w:shd w:val="clear" w:color="auto" w:fill="FFFFFF"/>
        </w:rPr>
        <w:t>функціями</w:t>
      </w:r>
      <w:proofErr w:type="spellEnd"/>
      <w:r w:rsidRPr="0049728D">
        <w:rPr>
          <w:szCs w:val="28"/>
          <w:shd w:val="clear" w:color="auto" w:fill="FFFFFF"/>
        </w:rPr>
        <w:t xml:space="preserve"> з </w:t>
      </w:r>
      <w:proofErr w:type="spellStart"/>
      <w:r w:rsidRPr="0049728D">
        <w:rPr>
          <w:szCs w:val="28"/>
          <w:shd w:val="clear" w:color="auto" w:fill="FFFFFF"/>
        </w:rPr>
        <w:t>реалізації</w:t>
      </w:r>
      <w:proofErr w:type="spellEnd"/>
      <w:r w:rsidRPr="0049728D">
        <w:rPr>
          <w:szCs w:val="28"/>
          <w:shd w:val="clear" w:color="auto" w:fill="FFFFFF"/>
        </w:rPr>
        <w:t xml:space="preserve"> </w:t>
      </w:r>
      <w:proofErr w:type="spellStart"/>
      <w:r w:rsidRPr="0049728D">
        <w:rPr>
          <w:szCs w:val="28"/>
          <w:shd w:val="clear" w:color="auto" w:fill="FFFFFF"/>
        </w:rPr>
        <w:t>державної</w:t>
      </w:r>
      <w:proofErr w:type="spellEnd"/>
      <w:r w:rsidRPr="0049728D">
        <w:rPr>
          <w:szCs w:val="28"/>
          <w:shd w:val="clear" w:color="auto" w:fill="FFFFFF"/>
        </w:rPr>
        <w:t xml:space="preserve"> </w:t>
      </w:r>
      <w:proofErr w:type="spellStart"/>
      <w:r w:rsidRPr="0049728D">
        <w:rPr>
          <w:szCs w:val="28"/>
          <w:shd w:val="clear" w:color="auto" w:fill="FFFFFF"/>
        </w:rPr>
        <w:t>політики</w:t>
      </w:r>
      <w:proofErr w:type="spellEnd"/>
      <w:r w:rsidRPr="0049728D">
        <w:rPr>
          <w:szCs w:val="28"/>
          <w:shd w:val="clear" w:color="auto" w:fill="FFFFFF"/>
        </w:rPr>
        <w:t xml:space="preserve">. </w:t>
      </w:r>
      <w:proofErr w:type="spellStart"/>
      <w:r w:rsidRPr="0049728D">
        <w:rPr>
          <w:szCs w:val="28"/>
          <w:shd w:val="clear" w:color="auto" w:fill="FFFFFF"/>
        </w:rPr>
        <w:t>Зважаючи</w:t>
      </w:r>
      <w:proofErr w:type="spellEnd"/>
      <w:r w:rsidRPr="0049728D">
        <w:rPr>
          <w:szCs w:val="28"/>
          <w:shd w:val="clear" w:color="auto" w:fill="FFFFFF"/>
        </w:rPr>
        <w:t xml:space="preserve"> </w:t>
      </w:r>
      <w:r w:rsidRPr="00B02E76">
        <w:rPr>
          <w:szCs w:val="28"/>
          <w:shd w:val="clear" w:color="auto" w:fill="FFFFFF"/>
        </w:rPr>
        <w:t xml:space="preserve">на </w:t>
      </w:r>
      <w:proofErr w:type="spellStart"/>
      <w:r w:rsidRPr="00B02E76">
        <w:rPr>
          <w:szCs w:val="28"/>
          <w:shd w:val="clear" w:color="auto" w:fill="FFFFFF"/>
        </w:rPr>
        <w:t>такий</w:t>
      </w:r>
      <w:proofErr w:type="spellEnd"/>
      <w:r w:rsidRPr="00B02E76">
        <w:rPr>
          <w:szCs w:val="28"/>
          <w:shd w:val="clear" w:color="auto" w:fill="FFFFFF"/>
        </w:rPr>
        <w:t xml:space="preserve"> стан, </w:t>
      </w:r>
      <w:r w:rsidRPr="00B02E76">
        <w:rPr>
          <w:szCs w:val="28"/>
          <w:shd w:val="clear" w:color="auto" w:fill="FFFFFF"/>
          <w:lang w:val="uk-UA"/>
        </w:rPr>
        <w:t xml:space="preserve">26 серпня 2020 р. замість ліквідованої Державної соціальної служби була утворена </w:t>
      </w:r>
      <w:proofErr w:type="spellStart"/>
      <w:r w:rsidRPr="00B02E76">
        <w:rPr>
          <w:szCs w:val="28"/>
          <w:shd w:val="clear" w:color="auto" w:fill="FFFFFF"/>
          <w:lang w:val="uk-UA"/>
        </w:rPr>
        <w:t>Нацсоцслужба</w:t>
      </w:r>
      <w:proofErr w:type="spellEnd"/>
      <w:r w:rsidRPr="00B02E76">
        <w:rPr>
          <w:szCs w:val="28"/>
          <w:shd w:val="clear" w:color="auto" w:fill="FFFFFF"/>
          <w:lang w:val="uk-UA"/>
        </w:rPr>
        <w:t xml:space="preserve">. </w:t>
      </w:r>
      <w:r w:rsidR="0049728D" w:rsidRPr="00B02E76">
        <w:rPr>
          <w:szCs w:val="28"/>
          <w:shd w:val="clear" w:color="auto" w:fill="FFFFFF"/>
          <w:lang w:val="uk-UA"/>
        </w:rPr>
        <w:t xml:space="preserve">Зі </w:t>
      </w:r>
      <w:r w:rsidR="00317B95">
        <w:rPr>
          <w:szCs w:val="28"/>
          <w:shd w:val="clear" w:color="auto" w:fill="FFFFFF"/>
          <w:lang w:val="uk-UA"/>
        </w:rPr>
        <w:t xml:space="preserve">її </w:t>
      </w:r>
      <w:r w:rsidR="0049728D" w:rsidRPr="00B02E76">
        <w:rPr>
          <w:szCs w:val="28"/>
          <w:shd w:val="clear" w:color="auto" w:fill="FFFFFF"/>
          <w:lang w:val="uk-UA"/>
        </w:rPr>
        <w:t>створенням</w:t>
      </w:r>
      <w:r w:rsidR="00317B95">
        <w:rPr>
          <w:szCs w:val="28"/>
          <w:shd w:val="clear" w:color="auto" w:fill="FFFFFF"/>
          <w:lang w:val="uk-UA"/>
        </w:rPr>
        <w:t xml:space="preserve"> </w:t>
      </w:r>
      <w:proofErr w:type="spellStart"/>
      <w:r w:rsidR="0049728D" w:rsidRPr="00B02E76">
        <w:rPr>
          <w:szCs w:val="28"/>
          <w:shd w:val="clear" w:color="auto" w:fill="FFFFFF"/>
          <w:lang w:val="uk-UA"/>
        </w:rPr>
        <w:t>Мінсоцполітики</w:t>
      </w:r>
      <w:proofErr w:type="spellEnd"/>
      <w:r w:rsidR="0049728D" w:rsidRPr="00B02E76">
        <w:rPr>
          <w:szCs w:val="28"/>
          <w:shd w:val="clear" w:color="auto" w:fill="FFFFFF"/>
          <w:lang w:val="uk-UA"/>
        </w:rPr>
        <w:t xml:space="preserve"> позбулося багатьох невластивих міністерству функцій соціального управління, зокрема реалізації державної </w:t>
      </w:r>
      <w:r w:rsidR="00B02E76" w:rsidRPr="00B02E76">
        <w:rPr>
          <w:szCs w:val="28"/>
          <w:shd w:val="clear" w:color="auto" w:fill="FFFFFF"/>
          <w:lang w:val="uk-UA"/>
        </w:rPr>
        <w:t xml:space="preserve">соціальної </w:t>
      </w:r>
      <w:r w:rsidR="0049728D" w:rsidRPr="00B02E76">
        <w:rPr>
          <w:szCs w:val="28"/>
          <w:shd w:val="clear" w:color="auto" w:fill="FFFFFF"/>
          <w:lang w:val="uk-UA"/>
        </w:rPr>
        <w:t xml:space="preserve">політики. Це дало можливість </w:t>
      </w:r>
      <w:proofErr w:type="spellStart"/>
      <w:r w:rsidR="0049728D" w:rsidRPr="00B02E76">
        <w:rPr>
          <w:szCs w:val="28"/>
          <w:shd w:val="clear" w:color="auto" w:fill="FFFFFF"/>
          <w:lang w:val="uk-UA"/>
        </w:rPr>
        <w:t>Мінсоцполітики</w:t>
      </w:r>
      <w:proofErr w:type="spellEnd"/>
      <w:r w:rsidR="0049728D" w:rsidRPr="00B02E76">
        <w:rPr>
          <w:szCs w:val="28"/>
          <w:shd w:val="clear" w:color="auto" w:fill="FFFFFF"/>
          <w:lang w:val="uk-UA"/>
        </w:rPr>
        <w:t xml:space="preserve"> зосередитися на формуванні політик у соціальній сфері і через </w:t>
      </w:r>
      <w:proofErr w:type="spellStart"/>
      <w:r w:rsidR="0049728D" w:rsidRPr="00B02E76">
        <w:rPr>
          <w:szCs w:val="28"/>
          <w:shd w:val="clear" w:color="auto" w:fill="FFFFFF"/>
          <w:lang w:val="uk-UA"/>
        </w:rPr>
        <w:t>Нацсоцслужбу</w:t>
      </w:r>
      <w:proofErr w:type="spellEnd"/>
      <w:r w:rsidR="0049728D" w:rsidRPr="00B02E76">
        <w:rPr>
          <w:szCs w:val="28"/>
          <w:shd w:val="clear" w:color="auto" w:fill="FFFFFF"/>
          <w:lang w:val="uk-UA"/>
        </w:rPr>
        <w:t xml:space="preserve"> та </w:t>
      </w:r>
      <w:r w:rsidR="00B02E76" w:rsidRPr="00B02E76">
        <w:rPr>
          <w:szCs w:val="28"/>
          <w:shd w:val="clear" w:color="auto" w:fill="FFFFFF"/>
          <w:lang w:val="uk-UA"/>
        </w:rPr>
        <w:t>ПФУ</w:t>
      </w:r>
      <w:r w:rsidR="0049728D" w:rsidRPr="00B02E76">
        <w:rPr>
          <w:szCs w:val="28"/>
          <w:shd w:val="clear" w:color="auto" w:fill="FFFFFF"/>
          <w:lang w:val="uk-UA"/>
        </w:rPr>
        <w:t xml:space="preserve"> організувати їх ефективну реалізацію. Окрім того, на </w:t>
      </w:r>
      <w:proofErr w:type="spellStart"/>
      <w:r w:rsidR="0049728D" w:rsidRPr="00B02E76">
        <w:rPr>
          <w:szCs w:val="28"/>
          <w:shd w:val="clear" w:color="auto" w:fill="FFFFFF"/>
          <w:lang w:val="uk-UA"/>
        </w:rPr>
        <w:t>Нацсоцслужбу</w:t>
      </w:r>
      <w:proofErr w:type="spellEnd"/>
      <w:r w:rsidR="0049728D" w:rsidRPr="00B02E76">
        <w:rPr>
          <w:szCs w:val="28"/>
          <w:shd w:val="clear" w:color="auto" w:fill="FFFFFF"/>
          <w:lang w:val="uk-UA"/>
        </w:rPr>
        <w:t xml:space="preserve"> було покладено цілу низку функцій, які не входили до компетенції інших </w:t>
      </w:r>
      <w:r w:rsidR="00B02E76" w:rsidRPr="00B02E76">
        <w:rPr>
          <w:szCs w:val="28"/>
          <w:shd w:val="clear" w:color="auto" w:fill="FFFFFF"/>
          <w:lang w:val="uk-UA"/>
        </w:rPr>
        <w:t>ОВВ</w:t>
      </w:r>
      <w:r w:rsidR="0049728D" w:rsidRPr="00B02E76">
        <w:rPr>
          <w:szCs w:val="28"/>
          <w:shd w:val="clear" w:color="auto" w:fill="FFFFFF"/>
          <w:lang w:val="uk-UA"/>
        </w:rPr>
        <w:t xml:space="preserve">, що суттєво підвищило ефективність </w:t>
      </w:r>
      <w:r w:rsidR="00B02E76" w:rsidRPr="00B02E76">
        <w:rPr>
          <w:szCs w:val="28"/>
          <w:shd w:val="clear" w:color="auto" w:fill="FFFFFF"/>
          <w:lang w:val="uk-UA"/>
        </w:rPr>
        <w:t xml:space="preserve">соціального </w:t>
      </w:r>
      <w:r w:rsidR="0049728D" w:rsidRPr="00B02E76">
        <w:rPr>
          <w:szCs w:val="28"/>
          <w:shd w:val="clear" w:color="auto" w:fill="FFFFFF"/>
          <w:lang w:val="uk-UA"/>
        </w:rPr>
        <w:t xml:space="preserve">управління. У результаті </w:t>
      </w:r>
      <w:r w:rsidR="0049728D" w:rsidRPr="00B02E76">
        <w:rPr>
          <w:szCs w:val="28"/>
          <w:lang w:val="uk-UA"/>
        </w:rPr>
        <w:t>«вітчизняна модель формування і реалізації державної соціальної політики, в основному, позбулася вад і стереотипів попередніх адміністративних систем, що зумовлювали вироблення упередженої і неякісної політики, котра призводила до невиправданих бюджетних видатків та спричиняла опір змінам»</w:t>
      </w:r>
      <w:r w:rsidR="00B02E76" w:rsidRPr="00B02E76">
        <w:rPr>
          <w:rStyle w:val="aff6"/>
          <w:szCs w:val="28"/>
          <w:lang w:val="uk-UA"/>
        </w:rPr>
        <w:footnoteReference w:id="21"/>
      </w:r>
      <w:r w:rsidR="00B02E76" w:rsidRPr="00B02E76">
        <w:rPr>
          <w:szCs w:val="28"/>
          <w:lang w:val="uk-UA"/>
        </w:rPr>
        <w:t>.</w:t>
      </w:r>
    </w:p>
    <w:p w14:paraId="67BF9258" w14:textId="27A8F03A" w:rsidR="00634660" w:rsidRPr="00FD7B23" w:rsidRDefault="00F07AFF" w:rsidP="00FD7B23">
      <w:pPr>
        <w:spacing w:line="276" w:lineRule="auto"/>
        <w:ind w:firstLine="709"/>
        <w:jc w:val="both"/>
        <w:rPr>
          <w:sz w:val="28"/>
          <w:szCs w:val="28"/>
          <w:shd w:val="clear" w:color="auto" w:fill="FFFFFF"/>
          <w:lang w:val="uk-UA"/>
        </w:rPr>
      </w:pPr>
      <w:r w:rsidRPr="00FD7B23">
        <w:rPr>
          <w:sz w:val="28"/>
          <w:szCs w:val="28"/>
          <w:shd w:val="clear" w:color="auto" w:fill="FFFFFF"/>
          <w:lang w:val="uk-UA"/>
        </w:rPr>
        <w:t>В умовах воєнного стану принцип</w:t>
      </w:r>
      <w:r w:rsidRPr="00824262">
        <w:rPr>
          <w:sz w:val="28"/>
          <w:szCs w:val="28"/>
          <w:shd w:val="clear" w:color="auto" w:fill="FFFFFF"/>
          <w:lang w:val="uk-UA"/>
        </w:rPr>
        <w:t xml:space="preserve"> </w:t>
      </w:r>
      <w:r w:rsidRPr="00FD7B23">
        <w:rPr>
          <w:sz w:val="28"/>
          <w:szCs w:val="28"/>
          <w:shd w:val="clear" w:color="auto" w:fill="FFFFFF"/>
          <w:lang w:val="uk-UA"/>
        </w:rPr>
        <w:t>«</w:t>
      </w:r>
      <w:r w:rsidRPr="00824262">
        <w:rPr>
          <w:sz w:val="28"/>
          <w:szCs w:val="28"/>
          <w:shd w:val="clear" w:color="auto" w:fill="FFFFFF"/>
          <w:lang w:val="uk-UA"/>
        </w:rPr>
        <w:t>соціальна політика відповідає фінансовим можливостям держави</w:t>
      </w:r>
      <w:r w:rsidRPr="00FD7B23">
        <w:rPr>
          <w:sz w:val="28"/>
          <w:szCs w:val="28"/>
          <w:shd w:val="clear" w:color="auto" w:fill="FFFFFF"/>
          <w:lang w:val="uk-UA"/>
        </w:rPr>
        <w:t xml:space="preserve">» змушує </w:t>
      </w:r>
      <w:r w:rsidR="00824262">
        <w:rPr>
          <w:sz w:val="28"/>
          <w:szCs w:val="28"/>
          <w:shd w:val="clear" w:color="auto" w:fill="FFFFFF"/>
          <w:lang w:val="uk-UA"/>
        </w:rPr>
        <w:t xml:space="preserve">Уряд </w:t>
      </w:r>
      <w:r w:rsidRPr="00FD7B23">
        <w:rPr>
          <w:sz w:val="28"/>
          <w:szCs w:val="28"/>
          <w:shd w:val="clear" w:color="auto" w:fill="FFFFFF"/>
          <w:lang w:val="uk-UA"/>
        </w:rPr>
        <w:t>вдаватися до суттєвих організаційних змін в структурі соціального захисту</w:t>
      </w:r>
      <w:r w:rsidR="00824262">
        <w:rPr>
          <w:sz w:val="28"/>
          <w:szCs w:val="28"/>
          <w:shd w:val="clear" w:color="auto" w:fill="FFFFFF"/>
          <w:lang w:val="uk-UA"/>
        </w:rPr>
        <w:t xml:space="preserve"> з метою мінімізувати</w:t>
      </w:r>
      <w:r w:rsidR="00B03984">
        <w:rPr>
          <w:sz w:val="28"/>
          <w:szCs w:val="28"/>
          <w:shd w:val="clear" w:color="auto" w:fill="FFFFFF"/>
          <w:lang w:val="uk-UA"/>
        </w:rPr>
        <w:t xml:space="preserve"> </w:t>
      </w:r>
      <w:r w:rsidRPr="00FD7B23">
        <w:rPr>
          <w:sz w:val="28"/>
          <w:szCs w:val="28"/>
          <w:shd w:val="clear" w:color="auto" w:fill="FFFFFF"/>
          <w:lang w:val="uk-UA"/>
        </w:rPr>
        <w:t>державн</w:t>
      </w:r>
      <w:r w:rsidR="00FD7B23">
        <w:rPr>
          <w:sz w:val="28"/>
          <w:szCs w:val="28"/>
          <w:shd w:val="clear" w:color="auto" w:fill="FFFFFF"/>
          <w:lang w:val="uk-UA"/>
        </w:rPr>
        <w:t>і</w:t>
      </w:r>
      <w:r w:rsidRPr="00FD7B23">
        <w:rPr>
          <w:sz w:val="28"/>
          <w:szCs w:val="28"/>
          <w:shd w:val="clear" w:color="auto" w:fill="FFFFFF"/>
          <w:lang w:val="uk-UA"/>
        </w:rPr>
        <w:t xml:space="preserve"> видатк</w:t>
      </w:r>
      <w:r w:rsidR="00FD7B23">
        <w:rPr>
          <w:sz w:val="28"/>
          <w:szCs w:val="28"/>
          <w:shd w:val="clear" w:color="auto" w:fill="FFFFFF"/>
          <w:lang w:val="uk-UA"/>
        </w:rPr>
        <w:t>и</w:t>
      </w:r>
      <w:r w:rsidRPr="00FD7B23">
        <w:rPr>
          <w:sz w:val="28"/>
          <w:szCs w:val="28"/>
          <w:shd w:val="clear" w:color="auto" w:fill="FFFFFF"/>
          <w:lang w:val="uk-UA"/>
        </w:rPr>
        <w:t>, не пов’язан</w:t>
      </w:r>
      <w:r w:rsidR="00FD7B23">
        <w:rPr>
          <w:sz w:val="28"/>
          <w:szCs w:val="28"/>
          <w:shd w:val="clear" w:color="auto" w:fill="FFFFFF"/>
          <w:lang w:val="uk-UA"/>
        </w:rPr>
        <w:t>і</w:t>
      </w:r>
      <w:r w:rsidRPr="00FD7B23">
        <w:rPr>
          <w:sz w:val="28"/>
          <w:szCs w:val="28"/>
          <w:shd w:val="clear" w:color="auto" w:fill="FFFFFF"/>
          <w:lang w:val="uk-UA"/>
        </w:rPr>
        <w:t xml:space="preserve"> з безпосередніми соціальними зобов’язаннями держави перед громадянами</w:t>
      </w:r>
      <w:r w:rsidR="00FD7B23" w:rsidRPr="00FD7B23">
        <w:rPr>
          <w:sz w:val="28"/>
          <w:szCs w:val="28"/>
          <w:shd w:val="clear" w:color="auto" w:fill="FFFFFF"/>
          <w:lang w:val="uk-UA"/>
        </w:rPr>
        <w:t xml:space="preserve">. З цією метою </w:t>
      </w:r>
      <w:r w:rsidR="00824262">
        <w:rPr>
          <w:sz w:val="28"/>
          <w:szCs w:val="28"/>
          <w:shd w:val="clear" w:color="auto" w:fill="FFFFFF"/>
          <w:lang w:val="uk-UA"/>
        </w:rPr>
        <w:t xml:space="preserve">з </w:t>
      </w:r>
      <w:r w:rsidR="00FD7B23" w:rsidRPr="00FD7B23">
        <w:rPr>
          <w:sz w:val="28"/>
          <w:szCs w:val="28"/>
          <w:shd w:val="clear" w:color="auto" w:fill="FFFFFF"/>
          <w:lang w:val="uk-UA"/>
        </w:rPr>
        <w:t xml:space="preserve">1 </w:t>
      </w:r>
      <w:r w:rsidR="00F67EBA" w:rsidRPr="00FD7B23">
        <w:rPr>
          <w:sz w:val="28"/>
          <w:szCs w:val="28"/>
          <w:lang w:val="uk-UA"/>
        </w:rPr>
        <w:t xml:space="preserve">січня 2023 р. </w:t>
      </w:r>
      <w:r w:rsidR="00B03984">
        <w:rPr>
          <w:sz w:val="28"/>
          <w:szCs w:val="28"/>
          <w:lang w:val="uk-UA"/>
        </w:rPr>
        <w:t xml:space="preserve">було </w:t>
      </w:r>
      <w:r w:rsidR="00824262">
        <w:rPr>
          <w:sz w:val="28"/>
          <w:szCs w:val="28"/>
          <w:lang w:val="uk-UA"/>
        </w:rPr>
        <w:t>припин</w:t>
      </w:r>
      <w:r w:rsidR="00B03984">
        <w:rPr>
          <w:sz w:val="28"/>
          <w:szCs w:val="28"/>
          <w:lang w:val="uk-UA"/>
        </w:rPr>
        <w:t xml:space="preserve">ено </w:t>
      </w:r>
      <w:r w:rsidR="00824262">
        <w:rPr>
          <w:sz w:val="28"/>
          <w:szCs w:val="28"/>
          <w:lang w:val="uk-UA"/>
        </w:rPr>
        <w:t xml:space="preserve"> діяльність</w:t>
      </w:r>
      <w:r w:rsidR="00F67EBA" w:rsidRPr="00FD7B23">
        <w:rPr>
          <w:sz w:val="28"/>
          <w:szCs w:val="28"/>
          <w:lang w:val="uk-UA"/>
        </w:rPr>
        <w:t xml:space="preserve"> Фонд</w:t>
      </w:r>
      <w:r w:rsidR="00B03984">
        <w:rPr>
          <w:sz w:val="28"/>
          <w:szCs w:val="28"/>
          <w:lang w:val="uk-UA"/>
        </w:rPr>
        <w:t>у</w:t>
      </w:r>
      <w:r w:rsidR="00F67EBA" w:rsidRPr="00FD7B23">
        <w:rPr>
          <w:sz w:val="28"/>
          <w:szCs w:val="28"/>
          <w:lang w:val="uk-UA"/>
        </w:rPr>
        <w:t xml:space="preserve"> соціального страхування України шляхом його приєднання до ПФУ.</w:t>
      </w:r>
      <w:bookmarkStart w:id="59" w:name="n6"/>
      <w:bookmarkEnd w:id="59"/>
      <w:r w:rsidR="00F67EBA" w:rsidRPr="00FD7B23">
        <w:rPr>
          <w:sz w:val="28"/>
          <w:szCs w:val="28"/>
          <w:lang w:val="uk-UA"/>
        </w:rPr>
        <w:t xml:space="preserve"> </w:t>
      </w:r>
      <w:r w:rsidR="00634660" w:rsidRPr="00FD7B23">
        <w:rPr>
          <w:sz w:val="28"/>
          <w:szCs w:val="28"/>
          <w:lang w:val="uk-UA"/>
        </w:rPr>
        <w:t xml:space="preserve">Таким чином </w:t>
      </w:r>
      <w:r w:rsidR="00634660" w:rsidRPr="00FD7B23">
        <w:rPr>
          <w:sz w:val="28"/>
          <w:szCs w:val="28"/>
          <w:shd w:val="clear" w:color="auto" w:fill="FFFFFF"/>
          <w:lang w:val="uk-UA"/>
        </w:rPr>
        <w:t xml:space="preserve">функції соціального страхування у зв’язку з тимчасовою втратою працездатності, від нещасного випадку на виробництві та професійного захворювання були передані до ПФУ і його територіальних органів. </w:t>
      </w:r>
      <w:r w:rsidR="00B03984">
        <w:rPr>
          <w:sz w:val="28"/>
          <w:szCs w:val="28"/>
          <w:shd w:val="clear" w:color="auto" w:fill="FFFFFF"/>
          <w:lang w:val="uk-UA"/>
        </w:rPr>
        <w:t>Зазначена</w:t>
      </w:r>
      <w:r w:rsidR="00634660" w:rsidRPr="00FD7B23">
        <w:rPr>
          <w:sz w:val="28"/>
          <w:szCs w:val="28"/>
          <w:shd w:val="clear" w:color="auto" w:fill="FFFFFF"/>
          <w:lang w:val="uk-UA"/>
        </w:rPr>
        <w:t xml:space="preserve"> реорганізація </w:t>
      </w:r>
      <w:r w:rsidR="00B03984">
        <w:rPr>
          <w:sz w:val="28"/>
          <w:szCs w:val="28"/>
          <w:shd w:val="clear" w:color="auto" w:fill="FFFFFF"/>
          <w:lang w:val="uk-UA"/>
        </w:rPr>
        <w:t>була спрямована на</w:t>
      </w:r>
      <w:r w:rsidR="00FD7B23" w:rsidRPr="00FD7B23">
        <w:rPr>
          <w:sz w:val="28"/>
          <w:szCs w:val="28"/>
          <w:shd w:val="clear" w:color="auto" w:fill="FFFFFF"/>
          <w:lang w:val="uk-UA"/>
        </w:rPr>
        <w:t xml:space="preserve"> </w:t>
      </w:r>
      <w:r w:rsidR="00634660" w:rsidRPr="00FD7B23">
        <w:rPr>
          <w:sz w:val="28"/>
          <w:szCs w:val="28"/>
          <w:shd w:val="clear" w:color="auto" w:fill="FFFFFF"/>
          <w:lang w:val="uk-UA"/>
        </w:rPr>
        <w:t xml:space="preserve">вивільнення коштів, </w:t>
      </w:r>
      <w:r w:rsidR="00B03984">
        <w:rPr>
          <w:sz w:val="28"/>
          <w:szCs w:val="28"/>
          <w:shd w:val="clear" w:color="auto" w:fill="FFFFFF"/>
          <w:lang w:val="uk-UA"/>
        </w:rPr>
        <w:t>що</w:t>
      </w:r>
      <w:r w:rsidR="00634660" w:rsidRPr="00FD7B23">
        <w:rPr>
          <w:sz w:val="28"/>
          <w:szCs w:val="28"/>
          <w:shd w:val="clear" w:color="auto" w:fill="FFFFFF"/>
          <w:lang w:val="uk-UA"/>
        </w:rPr>
        <w:t xml:space="preserve"> використовувалися </w:t>
      </w:r>
      <w:r w:rsidR="00FD7B23" w:rsidRPr="00FD7B23">
        <w:rPr>
          <w:sz w:val="28"/>
          <w:szCs w:val="28"/>
          <w:shd w:val="clear" w:color="auto" w:fill="FFFFFF"/>
          <w:lang w:val="uk-UA"/>
        </w:rPr>
        <w:t xml:space="preserve">на утримання адміністративного апарату </w:t>
      </w:r>
      <w:r w:rsidR="00634660" w:rsidRPr="00FD7B23">
        <w:rPr>
          <w:sz w:val="28"/>
          <w:szCs w:val="28"/>
          <w:shd w:val="clear" w:color="auto" w:fill="FFFFFF"/>
          <w:lang w:val="uk-UA"/>
        </w:rPr>
        <w:t xml:space="preserve">Фонду соцстраху, </w:t>
      </w:r>
      <w:r w:rsidR="00824262">
        <w:rPr>
          <w:sz w:val="28"/>
          <w:szCs w:val="28"/>
          <w:shd w:val="clear" w:color="auto" w:fill="FFFFFF"/>
          <w:lang w:val="uk-UA"/>
        </w:rPr>
        <w:t>та</w:t>
      </w:r>
      <w:r w:rsidR="00634660" w:rsidRPr="00FD7B23">
        <w:rPr>
          <w:sz w:val="28"/>
          <w:szCs w:val="28"/>
          <w:shd w:val="clear" w:color="auto" w:fill="FFFFFF"/>
          <w:lang w:val="uk-UA"/>
        </w:rPr>
        <w:t xml:space="preserve"> </w:t>
      </w:r>
      <w:r w:rsidR="00FD7B23" w:rsidRPr="00FD7B23">
        <w:rPr>
          <w:sz w:val="28"/>
          <w:szCs w:val="28"/>
          <w:shd w:val="clear" w:color="auto" w:fill="FFFFFF"/>
          <w:lang w:val="uk-UA"/>
        </w:rPr>
        <w:t>їх спрямування</w:t>
      </w:r>
      <w:r w:rsidR="00634660" w:rsidRPr="00FD7B23">
        <w:rPr>
          <w:sz w:val="28"/>
          <w:szCs w:val="28"/>
          <w:shd w:val="clear" w:color="auto" w:fill="FFFFFF"/>
          <w:lang w:val="uk-UA"/>
        </w:rPr>
        <w:t xml:space="preserve"> на безпосередн</w:t>
      </w:r>
      <w:r w:rsidR="00FD7B23" w:rsidRPr="00FD7B23">
        <w:rPr>
          <w:sz w:val="28"/>
          <w:szCs w:val="28"/>
          <w:shd w:val="clear" w:color="auto" w:fill="FFFFFF"/>
          <w:lang w:val="uk-UA"/>
        </w:rPr>
        <w:t xml:space="preserve">ій </w:t>
      </w:r>
      <w:r w:rsidR="00B03984">
        <w:rPr>
          <w:sz w:val="28"/>
          <w:szCs w:val="28"/>
          <w:shd w:val="clear" w:color="auto" w:fill="FFFFFF"/>
          <w:lang w:val="uk-UA"/>
        </w:rPr>
        <w:t xml:space="preserve">соціальний </w:t>
      </w:r>
      <w:r w:rsidR="00FD7B23" w:rsidRPr="00FD7B23">
        <w:rPr>
          <w:sz w:val="28"/>
          <w:szCs w:val="28"/>
          <w:shd w:val="clear" w:color="auto" w:fill="FFFFFF"/>
          <w:lang w:val="uk-UA"/>
        </w:rPr>
        <w:t>захист населення.</w:t>
      </w:r>
      <w:r w:rsidR="00634660" w:rsidRPr="00FD7B23">
        <w:rPr>
          <w:sz w:val="28"/>
          <w:szCs w:val="28"/>
          <w:shd w:val="clear" w:color="auto" w:fill="FFFFFF"/>
          <w:lang w:val="uk-UA"/>
        </w:rPr>
        <w:t xml:space="preserve"> </w:t>
      </w:r>
    </w:p>
    <w:p w14:paraId="44BBC2ED" w14:textId="7978881F" w:rsidR="0067196D" w:rsidRDefault="007328B8" w:rsidP="00F67EBA">
      <w:pPr>
        <w:spacing w:line="276" w:lineRule="auto"/>
        <w:ind w:firstLine="709"/>
        <w:jc w:val="both"/>
        <w:rPr>
          <w:sz w:val="28"/>
          <w:szCs w:val="28"/>
          <w:lang w:val="uk-UA"/>
        </w:rPr>
      </w:pPr>
      <w:r w:rsidRPr="00F67EBA">
        <w:rPr>
          <w:sz w:val="28"/>
          <w:szCs w:val="28"/>
          <w:lang w:val="uk-UA"/>
        </w:rPr>
        <w:t xml:space="preserve">Значна організаційна робота у соціальній сфері була здійсненна у процесі </w:t>
      </w:r>
      <w:r>
        <w:rPr>
          <w:sz w:val="28"/>
          <w:szCs w:val="28"/>
          <w:lang w:val="uk-UA"/>
        </w:rPr>
        <w:lastRenderedPageBreak/>
        <w:t xml:space="preserve">децентралізації влади, коли </w:t>
      </w:r>
      <w:r>
        <w:rPr>
          <w:sz w:val="28"/>
          <w:szCs w:val="28"/>
          <w:shd w:val="clear" w:color="auto" w:fill="FFFFFF"/>
          <w:lang w:val="uk-UA"/>
        </w:rPr>
        <w:t>в</w:t>
      </w:r>
      <w:r w:rsidRPr="007328B8">
        <w:rPr>
          <w:sz w:val="28"/>
          <w:szCs w:val="28"/>
          <w:shd w:val="clear" w:color="auto" w:fill="FFFFFF"/>
          <w:lang w:val="uk-UA"/>
        </w:rPr>
        <w:t xml:space="preserve">иникла нагальна потреба у чіткому розподілі сфер відповідальності та зон </w:t>
      </w:r>
      <w:r w:rsidR="000B6175">
        <w:rPr>
          <w:sz w:val="28"/>
          <w:szCs w:val="28"/>
          <w:shd w:val="clear" w:color="auto" w:fill="FFFFFF"/>
          <w:lang w:val="uk-UA"/>
        </w:rPr>
        <w:t xml:space="preserve">соціального </w:t>
      </w:r>
      <w:r w:rsidRPr="007328B8">
        <w:rPr>
          <w:sz w:val="28"/>
          <w:szCs w:val="28"/>
          <w:shd w:val="clear" w:color="auto" w:fill="FFFFFF"/>
          <w:lang w:val="uk-UA"/>
        </w:rPr>
        <w:t xml:space="preserve">управління між </w:t>
      </w:r>
      <w:r>
        <w:rPr>
          <w:sz w:val="28"/>
          <w:szCs w:val="28"/>
          <w:shd w:val="clear" w:color="auto" w:fill="FFFFFF"/>
          <w:lang w:val="uk-UA"/>
        </w:rPr>
        <w:t>ОМС</w:t>
      </w:r>
      <w:r w:rsidRPr="007328B8">
        <w:rPr>
          <w:sz w:val="28"/>
          <w:szCs w:val="28"/>
          <w:shd w:val="clear" w:color="auto" w:fill="FFFFFF"/>
          <w:lang w:val="uk-UA"/>
        </w:rPr>
        <w:t xml:space="preserve"> та </w:t>
      </w:r>
      <w:r>
        <w:rPr>
          <w:sz w:val="28"/>
          <w:szCs w:val="28"/>
          <w:shd w:val="clear" w:color="auto" w:fill="FFFFFF"/>
          <w:lang w:val="uk-UA"/>
        </w:rPr>
        <w:t>ОВВ</w:t>
      </w:r>
      <w:r w:rsidRPr="007328B8">
        <w:rPr>
          <w:sz w:val="28"/>
          <w:szCs w:val="28"/>
          <w:shd w:val="clear" w:color="auto" w:fill="FFFFFF"/>
          <w:lang w:val="uk-UA"/>
        </w:rPr>
        <w:t>, забезпеченні громадян</w:t>
      </w:r>
      <w:r w:rsidR="00D42F2A">
        <w:rPr>
          <w:sz w:val="28"/>
          <w:szCs w:val="28"/>
          <w:shd w:val="clear" w:color="auto" w:fill="FFFFFF"/>
          <w:lang w:val="uk-UA"/>
        </w:rPr>
        <w:t>ам</w:t>
      </w:r>
      <w:r w:rsidRPr="007328B8">
        <w:rPr>
          <w:sz w:val="28"/>
          <w:szCs w:val="28"/>
          <w:shd w:val="clear" w:color="auto" w:fill="FFFFFF"/>
          <w:lang w:val="uk-UA"/>
        </w:rPr>
        <w:t xml:space="preserve"> найбільш зручних механізмів для отримання соціальних послуг і виплат</w:t>
      </w:r>
      <w:r>
        <w:rPr>
          <w:sz w:val="28"/>
          <w:szCs w:val="28"/>
          <w:shd w:val="clear" w:color="auto" w:fill="FFFFFF"/>
          <w:lang w:val="uk-UA"/>
        </w:rPr>
        <w:t>.</w:t>
      </w:r>
      <w:r w:rsidR="000B6175">
        <w:rPr>
          <w:sz w:val="28"/>
          <w:szCs w:val="28"/>
          <w:shd w:val="clear" w:color="auto" w:fill="FFFFFF"/>
          <w:lang w:val="uk-UA"/>
        </w:rPr>
        <w:t xml:space="preserve"> Для цього був здійснений</w:t>
      </w:r>
      <w:r w:rsidR="000B6175" w:rsidRPr="000B6175">
        <w:rPr>
          <w:sz w:val="28"/>
          <w:szCs w:val="28"/>
          <w:lang w:val="uk-UA"/>
        </w:rPr>
        <w:t xml:space="preserve"> перехід </w:t>
      </w:r>
      <w:r w:rsidR="00D42F2A">
        <w:rPr>
          <w:sz w:val="28"/>
          <w:szCs w:val="28"/>
          <w:lang w:val="uk-UA"/>
        </w:rPr>
        <w:t>значної кількості</w:t>
      </w:r>
      <w:r w:rsidR="000B6175" w:rsidRPr="000B6175">
        <w:rPr>
          <w:sz w:val="28"/>
          <w:szCs w:val="28"/>
          <w:lang w:val="uk-UA"/>
        </w:rPr>
        <w:t xml:space="preserve"> соціальних функцій та послуг соціального характеру від </w:t>
      </w:r>
      <w:r w:rsidR="000B6175">
        <w:rPr>
          <w:sz w:val="28"/>
          <w:szCs w:val="28"/>
          <w:lang w:val="uk-UA"/>
        </w:rPr>
        <w:t>РДА</w:t>
      </w:r>
      <w:r w:rsidR="000B6175" w:rsidRPr="000B6175">
        <w:rPr>
          <w:sz w:val="28"/>
          <w:szCs w:val="28"/>
          <w:lang w:val="uk-UA"/>
        </w:rPr>
        <w:t xml:space="preserve"> на рівень </w:t>
      </w:r>
      <w:r w:rsidR="000B6175">
        <w:rPr>
          <w:sz w:val="28"/>
          <w:szCs w:val="28"/>
          <w:lang w:val="uk-UA"/>
        </w:rPr>
        <w:t>ТГ</w:t>
      </w:r>
      <w:r w:rsidR="000B6175" w:rsidRPr="000B6175">
        <w:rPr>
          <w:sz w:val="28"/>
          <w:szCs w:val="28"/>
          <w:lang w:val="uk-UA"/>
        </w:rPr>
        <w:t xml:space="preserve">. </w:t>
      </w:r>
      <w:r w:rsidR="000B6175">
        <w:rPr>
          <w:sz w:val="28"/>
          <w:szCs w:val="28"/>
          <w:lang w:val="uk-UA"/>
        </w:rPr>
        <w:t>Це зумовило</w:t>
      </w:r>
      <w:r w:rsidR="000B6175" w:rsidRPr="000B6175">
        <w:rPr>
          <w:sz w:val="28"/>
          <w:szCs w:val="28"/>
          <w:lang w:val="uk-UA"/>
        </w:rPr>
        <w:t xml:space="preserve"> </w:t>
      </w:r>
      <w:r w:rsidR="000B6175">
        <w:rPr>
          <w:sz w:val="28"/>
          <w:szCs w:val="28"/>
          <w:lang w:val="uk-UA"/>
        </w:rPr>
        <w:t xml:space="preserve">створення </w:t>
      </w:r>
      <w:r w:rsidR="00D42F2A">
        <w:rPr>
          <w:sz w:val="28"/>
          <w:szCs w:val="28"/>
          <w:lang w:val="uk-UA"/>
        </w:rPr>
        <w:t>в</w:t>
      </w:r>
      <w:r w:rsidR="000B6175">
        <w:rPr>
          <w:sz w:val="28"/>
          <w:szCs w:val="28"/>
          <w:lang w:val="uk-UA"/>
        </w:rPr>
        <w:t xml:space="preserve"> ОМС базового рівня </w:t>
      </w:r>
      <w:r w:rsidR="00301F44">
        <w:rPr>
          <w:sz w:val="28"/>
          <w:szCs w:val="28"/>
          <w:lang w:val="uk-UA"/>
        </w:rPr>
        <w:t>ІСЗ</w:t>
      </w:r>
      <w:r w:rsidR="000B6175">
        <w:rPr>
          <w:sz w:val="28"/>
          <w:szCs w:val="28"/>
          <w:lang w:val="uk-UA"/>
        </w:rPr>
        <w:t xml:space="preserve">, </w:t>
      </w:r>
      <w:r w:rsidR="000B6175" w:rsidRPr="000B6175">
        <w:rPr>
          <w:sz w:val="28"/>
          <w:szCs w:val="28"/>
          <w:lang w:val="uk-UA"/>
        </w:rPr>
        <w:t>спроможн</w:t>
      </w:r>
      <w:r w:rsidR="000B6175">
        <w:rPr>
          <w:sz w:val="28"/>
          <w:szCs w:val="28"/>
          <w:lang w:val="uk-UA"/>
        </w:rPr>
        <w:t>их</w:t>
      </w:r>
      <w:r w:rsidR="000B6175" w:rsidRPr="000B6175">
        <w:rPr>
          <w:sz w:val="28"/>
          <w:szCs w:val="28"/>
          <w:lang w:val="uk-UA"/>
        </w:rPr>
        <w:t xml:space="preserve"> виконувати соціальну роботу і надавати якісні та своєчасні соціальні послуги </w:t>
      </w:r>
      <w:r w:rsidR="000B6175">
        <w:rPr>
          <w:sz w:val="28"/>
          <w:szCs w:val="28"/>
          <w:lang w:val="uk-UA"/>
        </w:rPr>
        <w:t>населенню ТГ</w:t>
      </w:r>
      <w:r w:rsidR="000B6175" w:rsidRPr="000B6175">
        <w:rPr>
          <w:sz w:val="28"/>
          <w:szCs w:val="28"/>
          <w:lang w:val="uk-UA"/>
        </w:rPr>
        <w:t>.</w:t>
      </w:r>
      <w:r w:rsidR="00D42F2A">
        <w:rPr>
          <w:sz w:val="28"/>
          <w:szCs w:val="28"/>
          <w:lang w:val="uk-UA"/>
        </w:rPr>
        <w:t xml:space="preserve"> </w:t>
      </w:r>
      <w:r w:rsidR="00D42F2A" w:rsidRPr="00D42F2A">
        <w:rPr>
          <w:sz w:val="28"/>
          <w:szCs w:val="28"/>
          <w:lang w:val="uk-UA"/>
        </w:rPr>
        <w:t xml:space="preserve">У процесі децентралізації передача повноважень у соціальній сфері </w:t>
      </w:r>
      <w:r w:rsidR="00D42F2A">
        <w:rPr>
          <w:sz w:val="28"/>
          <w:szCs w:val="28"/>
          <w:lang w:val="uk-UA"/>
        </w:rPr>
        <w:t>ОМС</w:t>
      </w:r>
      <w:r w:rsidR="00D42F2A" w:rsidRPr="00D42F2A">
        <w:rPr>
          <w:sz w:val="28"/>
          <w:szCs w:val="28"/>
          <w:lang w:val="uk-UA"/>
        </w:rPr>
        <w:t xml:space="preserve"> супроводжувалася відповідним фінансовим забезпеченням і кадровим наповненням, зокрема соціальними працівниками та соціальними службами.</w:t>
      </w:r>
      <w:r w:rsidR="00CE1FA9">
        <w:rPr>
          <w:sz w:val="28"/>
          <w:szCs w:val="28"/>
          <w:lang w:val="uk-UA"/>
        </w:rPr>
        <w:t xml:space="preserve"> </w:t>
      </w:r>
      <w:r w:rsidR="00CE1FA9">
        <w:rPr>
          <w:sz w:val="28"/>
          <w:szCs w:val="28"/>
          <w:shd w:val="clear" w:color="auto" w:fill="FFFFFF"/>
          <w:lang w:val="uk-UA"/>
        </w:rPr>
        <w:t xml:space="preserve">До цієї роботи були </w:t>
      </w:r>
      <w:r w:rsidR="00CE1FA9" w:rsidRPr="00CE1FA9">
        <w:rPr>
          <w:sz w:val="28"/>
          <w:szCs w:val="28"/>
          <w:shd w:val="clear" w:color="auto" w:fill="FFFFFF"/>
          <w:lang w:val="uk-UA"/>
        </w:rPr>
        <w:t>залуч</w:t>
      </w:r>
      <w:r w:rsidR="00CE1FA9">
        <w:rPr>
          <w:sz w:val="28"/>
          <w:szCs w:val="28"/>
          <w:shd w:val="clear" w:color="auto" w:fill="FFFFFF"/>
          <w:lang w:val="uk-UA"/>
        </w:rPr>
        <w:t>ені</w:t>
      </w:r>
      <w:r w:rsidR="00CE1FA9" w:rsidRPr="00CE1FA9">
        <w:rPr>
          <w:sz w:val="28"/>
          <w:szCs w:val="28"/>
          <w:shd w:val="clear" w:color="auto" w:fill="FFFFFF"/>
          <w:lang w:val="uk-UA"/>
        </w:rPr>
        <w:t xml:space="preserve"> надавачі соціальних послуг недержавного сектору.</w:t>
      </w:r>
      <w:r w:rsidR="00CE1FA9">
        <w:rPr>
          <w:sz w:val="28"/>
          <w:szCs w:val="28"/>
          <w:shd w:val="clear" w:color="auto" w:fill="FFFFFF"/>
          <w:lang w:val="uk-UA"/>
        </w:rPr>
        <w:t xml:space="preserve"> </w:t>
      </w:r>
      <w:r w:rsidR="001A0741">
        <w:rPr>
          <w:sz w:val="28"/>
          <w:szCs w:val="28"/>
          <w:shd w:val="clear" w:color="auto" w:fill="FFFFFF"/>
          <w:lang w:val="uk-UA"/>
        </w:rPr>
        <w:t xml:space="preserve">У результаті, була сформована </w:t>
      </w:r>
      <w:r w:rsidR="00B03984">
        <w:rPr>
          <w:sz w:val="28"/>
          <w:szCs w:val="28"/>
          <w:shd w:val="clear" w:color="auto" w:fill="FFFFFF"/>
          <w:lang w:val="uk-UA"/>
        </w:rPr>
        <w:t xml:space="preserve">принципово </w:t>
      </w:r>
      <w:r w:rsidR="001A0741">
        <w:rPr>
          <w:sz w:val="28"/>
          <w:szCs w:val="28"/>
          <w:lang w:val="uk-UA"/>
        </w:rPr>
        <w:t>н</w:t>
      </w:r>
      <w:r w:rsidR="00CE1FA9" w:rsidRPr="00CE1FA9">
        <w:rPr>
          <w:sz w:val="28"/>
          <w:szCs w:val="28"/>
          <w:lang w:val="uk-UA"/>
        </w:rPr>
        <w:t xml:space="preserve">ова модель </w:t>
      </w:r>
      <w:r w:rsidR="00CE1FA9">
        <w:rPr>
          <w:sz w:val="28"/>
          <w:szCs w:val="28"/>
          <w:lang w:val="uk-UA"/>
        </w:rPr>
        <w:t xml:space="preserve">соціального </w:t>
      </w:r>
      <w:r w:rsidR="00CE1FA9" w:rsidRPr="00CE1FA9">
        <w:rPr>
          <w:sz w:val="28"/>
          <w:szCs w:val="28"/>
          <w:lang w:val="uk-UA"/>
        </w:rPr>
        <w:t>управління</w:t>
      </w:r>
      <w:r w:rsidR="001A0741">
        <w:rPr>
          <w:sz w:val="28"/>
          <w:szCs w:val="28"/>
          <w:lang w:val="uk-UA"/>
        </w:rPr>
        <w:t>, що</w:t>
      </w:r>
      <w:r w:rsidR="00B03984">
        <w:rPr>
          <w:sz w:val="28"/>
          <w:szCs w:val="28"/>
          <w:lang w:val="uk-UA"/>
        </w:rPr>
        <w:t xml:space="preserve"> </w:t>
      </w:r>
      <w:r w:rsidR="001A0741">
        <w:rPr>
          <w:sz w:val="28"/>
          <w:szCs w:val="28"/>
          <w:lang w:val="uk-UA"/>
        </w:rPr>
        <w:t>ґрунтується</w:t>
      </w:r>
      <w:r w:rsidR="00CE1FA9">
        <w:rPr>
          <w:sz w:val="28"/>
          <w:szCs w:val="28"/>
          <w:lang w:val="uk-UA"/>
        </w:rPr>
        <w:t xml:space="preserve"> на </w:t>
      </w:r>
      <w:r w:rsidR="00CE1FA9" w:rsidRPr="00CE1FA9">
        <w:rPr>
          <w:sz w:val="28"/>
          <w:szCs w:val="28"/>
          <w:lang w:val="uk-UA"/>
        </w:rPr>
        <w:t>поєднанн</w:t>
      </w:r>
      <w:r w:rsidR="00CE1FA9">
        <w:rPr>
          <w:sz w:val="28"/>
          <w:szCs w:val="28"/>
          <w:lang w:val="uk-UA"/>
        </w:rPr>
        <w:t>і</w:t>
      </w:r>
      <w:r w:rsidR="00CE1FA9" w:rsidRPr="00CE1FA9">
        <w:rPr>
          <w:sz w:val="28"/>
          <w:szCs w:val="28"/>
          <w:lang w:val="uk-UA"/>
        </w:rPr>
        <w:t xml:space="preserve"> централізації та децентралізації </w:t>
      </w:r>
      <w:r w:rsidR="00B03984">
        <w:rPr>
          <w:sz w:val="28"/>
          <w:szCs w:val="28"/>
          <w:lang w:val="uk-UA"/>
        </w:rPr>
        <w:t xml:space="preserve">функціоналу та </w:t>
      </w:r>
      <w:r w:rsidR="00CE1FA9" w:rsidRPr="00CE1FA9">
        <w:rPr>
          <w:sz w:val="28"/>
          <w:szCs w:val="28"/>
          <w:lang w:val="uk-UA"/>
        </w:rPr>
        <w:t>повноважень соціального захисту населення і захисту прав дітей з метою створення та розвитку повноцінного життєвого середовища для громадян і задоволення їх потреб у соціальному захисті</w:t>
      </w:r>
      <w:r w:rsidR="00CE1FA9">
        <w:rPr>
          <w:sz w:val="28"/>
          <w:szCs w:val="28"/>
          <w:lang w:val="uk-UA"/>
        </w:rPr>
        <w:t>.</w:t>
      </w:r>
    </w:p>
    <w:p w14:paraId="200B163C" w14:textId="5B0F4FA6" w:rsidR="00301F44" w:rsidRPr="00640CA1" w:rsidRDefault="00301F44" w:rsidP="00AA74AE">
      <w:pPr>
        <w:spacing w:line="276" w:lineRule="auto"/>
        <w:ind w:firstLine="709"/>
        <w:jc w:val="both"/>
        <w:rPr>
          <w:sz w:val="28"/>
          <w:szCs w:val="28"/>
          <w:lang w:val="uk-UA"/>
        </w:rPr>
      </w:pPr>
      <w:r w:rsidRPr="00640CA1">
        <w:rPr>
          <w:sz w:val="28"/>
          <w:szCs w:val="28"/>
          <w:lang w:val="uk-UA"/>
        </w:rPr>
        <w:t xml:space="preserve">Організаційна функція є невід’ємною складовою діяльності всіх ІСЗ. Наприклад, </w:t>
      </w:r>
      <w:r w:rsidR="00AA74AE">
        <w:rPr>
          <w:sz w:val="28"/>
          <w:szCs w:val="28"/>
          <w:lang w:val="uk-UA"/>
        </w:rPr>
        <w:t>організація в ТГ соціальної роботи із сім’ями та дітьми, які належать до вразливих груп населення та/або перебувають у СЖО. Д</w:t>
      </w:r>
      <w:r w:rsidRPr="00640CA1">
        <w:rPr>
          <w:sz w:val="28"/>
          <w:szCs w:val="28"/>
          <w:lang w:val="uk-UA"/>
        </w:rPr>
        <w:t>ля організації соціального захисту дітей, які перебувають у СЖО</w:t>
      </w:r>
      <w:r w:rsidRPr="00640CA1">
        <w:rPr>
          <w:sz w:val="28"/>
          <w:szCs w:val="28"/>
          <w:shd w:val="clear" w:color="auto" w:fill="FFFFFF"/>
          <w:lang w:val="uk-UA"/>
        </w:rPr>
        <w:t xml:space="preserve">, в межах відповідної </w:t>
      </w:r>
      <w:r w:rsidR="00640CA1">
        <w:rPr>
          <w:sz w:val="28"/>
          <w:szCs w:val="28"/>
          <w:shd w:val="clear" w:color="auto" w:fill="FFFFFF"/>
          <w:lang w:val="uk-UA"/>
        </w:rPr>
        <w:t>ТГ</w:t>
      </w:r>
      <w:r w:rsidRPr="00640CA1">
        <w:rPr>
          <w:sz w:val="28"/>
          <w:szCs w:val="28"/>
          <w:shd w:val="clear" w:color="auto" w:fill="FFFFFF"/>
          <w:lang w:val="uk-UA"/>
        </w:rPr>
        <w:t xml:space="preserve"> із числа суб’єктів утворюється міждисциплінарна команда за рішенням органу опіки та піклування із визначенням повноважень служби у справах дітей щодо організації діяльності </w:t>
      </w:r>
      <w:r w:rsidR="00640CA1">
        <w:rPr>
          <w:sz w:val="28"/>
          <w:szCs w:val="28"/>
          <w:shd w:val="clear" w:color="auto" w:fill="FFFFFF"/>
          <w:lang w:val="uk-UA"/>
        </w:rPr>
        <w:t>цієї</w:t>
      </w:r>
      <w:r w:rsidRPr="00640CA1">
        <w:rPr>
          <w:sz w:val="28"/>
          <w:szCs w:val="28"/>
          <w:shd w:val="clear" w:color="auto" w:fill="FFFFFF"/>
          <w:lang w:val="uk-UA"/>
        </w:rPr>
        <w:t xml:space="preserve"> команди шляхом формування її персонального складу на підставі пропозицій суб’єктів для забезпечення допомоги кожній конкретній дитині, яка перебуває у СЖ</w:t>
      </w:r>
      <w:r w:rsidR="00640CA1">
        <w:rPr>
          <w:sz w:val="28"/>
          <w:szCs w:val="28"/>
          <w:shd w:val="clear" w:color="auto" w:fill="FFFFFF"/>
          <w:lang w:val="uk-UA"/>
        </w:rPr>
        <w:t>О</w:t>
      </w:r>
      <w:r w:rsidRPr="00640CA1">
        <w:rPr>
          <w:sz w:val="28"/>
          <w:szCs w:val="28"/>
          <w:shd w:val="clear" w:color="auto" w:fill="FFFFFF"/>
          <w:lang w:val="uk-UA"/>
        </w:rPr>
        <w:t>, проведення засідань міждисциплінарної команди</w:t>
      </w:r>
      <w:r w:rsidR="00640CA1">
        <w:rPr>
          <w:rStyle w:val="aff6"/>
          <w:sz w:val="28"/>
          <w:szCs w:val="28"/>
          <w:shd w:val="clear" w:color="auto" w:fill="FFFFFF"/>
          <w:lang w:val="uk-UA"/>
        </w:rPr>
        <w:footnoteReference w:id="22"/>
      </w:r>
      <w:r w:rsidRPr="00640CA1">
        <w:rPr>
          <w:sz w:val="28"/>
          <w:szCs w:val="28"/>
          <w:shd w:val="clear" w:color="auto" w:fill="FFFFFF"/>
          <w:lang w:val="uk-UA"/>
        </w:rPr>
        <w:t>.</w:t>
      </w:r>
      <w:r w:rsidRPr="00640CA1">
        <w:rPr>
          <w:sz w:val="28"/>
          <w:szCs w:val="28"/>
          <w:lang w:val="uk-UA"/>
        </w:rPr>
        <w:t xml:space="preserve"> </w:t>
      </w:r>
    </w:p>
    <w:bookmarkEnd w:id="35"/>
    <w:bookmarkEnd w:id="36"/>
    <w:p w14:paraId="1963035F" w14:textId="795B4E88" w:rsidR="00304A25" w:rsidRDefault="006A19BE" w:rsidP="00304A25">
      <w:pPr>
        <w:shd w:val="clear" w:color="auto" w:fill="FFFFFF"/>
        <w:spacing w:line="276" w:lineRule="auto"/>
        <w:ind w:firstLine="709"/>
        <w:jc w:val="both"/>
        <w:rPr>
          <w:sz w:val="28"/>
          <w:szCs w:val="28"/>
          <w:shd w:val="clear" w:color="auto" w:fill="FFFFFF"/>
          <w:lang w:val="uk-UA"/>
        </w:rPr>
      </w:pPr>
      <w:r w:rsidRPr="006A19BE">
        <w:rPr>
          <w:b/>
          <w:iCs/>
          <w:sz w:val="28"/>
          <w:szCs w:val="28"/>
          <w:shd w:val="clear" w:color="auto" w:fill="FFFFFF"/>
          <w:lang w:val="uk-UA"/>
        </w:rPr>
        <w:t>Координація</w:t>
      </w:r>
      <w:r w:rsidRPr="00D2400F">
        <w:rPr>
          <w:sz w:val="28"/>
          <w:szCs w:val="28"/>
          <w:shd w:val="clear" w:color="auto" w:fill="FFFFFF"/>
          <w:lang w:val="uk-UA"/>
        </w:rPr>
        <w:t xml:space="preserve"> –</w:t>
      </w:r>
      <w:r w:rsidR="007F338C">
        <w:rPr>
          <w:i/>
          <w:iCs/>
          <w:sz w:val="28"/>
          <w:szCs w:val="28"/>
          <w:shd w:val="clear" w:color="auto" w:fill="FFFFFF"/>
          <w:lang w:val="uk-UA"/>
        </w:rPr>
        <w:t xml:space="preserve"> </w:t>
      </w:r>
      <w:r w:rsidR="007F338C" w:rsidRPr="007F338C">
        <w:rPr>
          <w:i/>
          <w:iCs/>
          <w:sz w:val="28"/>
          <w:szCs w:val="28"/>
          <w:shd w:val="clear" w:color="auto" w:fill="FFFFFF"/>
          <w:lang w:val="uk-UA"/>
        </w:rPr>
        <w:t xml:space="preserve">взаємодія між органами публічної влади в </w:t>
      </w:r>
      <w:r w:rsidR="00511AD2">
        <w:rPr>
          <w:i/>
          <w:iCs/>
          <w:sz w:val="28"/>
          <w:szCs w:val="28"/>
          <w:shd w:val="clear" w:color="auto" w:fill="FFFFFF"/>
          <w:lang w:val="uk-UA"/>
        </w:rPr>
        <w:t xml:space="preserve">системі </w:t>
      </w:r>
      <w:r w:rsidR="007F338C" w:rsidRPr="007F338C">
        <w:rPr>
          <w:i/>
          <w:iCs/>
          <w:sz w:val="28"/>
          <w:szCs w:val="28"/>
          <w:shd w:val="clear" w:color="auto" w:fill="FFFFFF"/>
          <w:lang w:val="uk-UA"/>
        </w:rPr>
        <w:t>соціальн</w:t>
      </w:r>
      <w:r w:rsidR="00511AD2">
        <w:rPr>
          <w:i/>
          <w:iCs/>
          <w:sz w:val="28"/>
          <w:szCs w:val="28"/>
          <w:shd w:val="clear" w:color="auto" w:fill="FFFFFF"/>
          <w:lang w:val="uk-UA"/>
        </w:rPr>
        <w:t>ої</w:t>
      </w:r>
      <w:r w:rsidR="007F338C" w:rsidRPr="007F338C">
        <w:rPr>
          <w:i/>
          <w:iCs/>
          <w:sz w:val="28"/>
          <w:szCs w:val="28"/>
          <w:shd w:val="clear" w:color="auto" w:fill="FFFFFF"/>
          <w:lang w:val="uk-UA"/>
        </w:rPr>
        <w:t xml:space="preserve"> сфер</w:t>
      </w:r>
      <w:r w:rsidR="00511AD2">
        <w:rPr>
          <w:i/>
          <w:iCs/>
          <w:sz w:val="28"/>
          <w:szCs w:val="28"/>
          <w:shd w:val="clear" w:color="auto" w:fill="FFFFFF"/>
          <w:lang w:val="uk-UA"/>
        </w:rPr>
        <w:t>и</w:t>
      </w:r>
      <w:r w:rsidR="007F338C" w:rsidRPr="007F338C">
        <w:rPr>
          <w:i/>
          <w:iCs/>
          <w:sz w:val="28"/>
          <w:szCs w:val="28"/>
          <w:shd w:val="clear" w:color="auto" w:fill="FFFFFF"/>
          <w:lang w:val="uk-UA"/>
        </w:rPr>
        <w:t xml:space="preserve">, а також </w:t>
      </w:r>
      <w:r w:rsidRPr="006A19BE">
        <w:rPr>
          <w:i/>
          <w:iCs/>
          <w:sz w:val="28"/>
          <w:szCs w:val="28"/>
          <w:shd w:val="clear" w:color="auto" w:fill="FFFFFF"/>
          <w:lang w:val="uk-UA"/>
        </w:rPr>
        <w:t>міжвідомча взаємодія у процесі надання соціальної підтримки, соціальних послуг та сервісів</w:t>
      </w:r>
      <w:r w:rsidRPr="00D2400F">
        <w:rPr>
          <w:sz w:val="28"/>
          <w:szCs w:val="28"/>
          <w:shd w:val="clear" w:color="auto" w:fill="FFFFFF"/>
          <w:lang w:val="uk-UA"/>
        </w:rPr>
        <w:t xml:space="preserve">. </w:t>
      </w:r>
    </w:p>
    <w:p w14:paraId="6EBB4B3F" w14:textId="4CB82141" w:rsidR="004440A2" w:rsidRPr="00692403" w:rsidRDefault="004440A2" w:rsidP="004440A2">
      <w:pPr>
        <w:shd w:val="clear" w:color="auto" w:fill="FFFFFF"/>
        <w:spacing w:line="276" w:lineRule="auto"/>
        <w:ind w:firstLine="709"/>
        <w:jc w:val="both"/>
        <w:rPr>
          <w:sz w:val="28"/>
          <w:szCs w:val="28"/>
          <w:shd w:val="clear" w:color="auto" w:fill="FFFFFF"/>
          <w:lang w:val="uk-UA"/>
        </w:rPr>
      </w:pPr>
      <w:r w:rsidRPr="00D2400F">
        <w:rPr>
          <w:sz w:val="28"/>
          <w:szCs w:val="28"/>
          <w:shd w:val="clear" w:color="auto" w:fill="FFFFFF"/>
          <w:lang w:val="uk-UA"/>
        </w:rPr>
        <w:t>Ц</w:t>
      </w:r>
      <w:r>
        <w:rPr>
          <w:sz w:val="28"/>
          <w:szCs w:val="28"/>
          <w:shd w:val="clear" w:color="auto" w:fill="FFFFFF"/>
          <w:lang w:val="uk-UA"/>
        </w:rPr>
        <w:t>я функція</w:t>
      </w:r>
      <w:r w:rsidRPr="00D2400F">
        <w:rPr>
          <w:sz w:val="28"/>
          <w:szCs w:val="28"/>
          <w:shd w:val="clear" w:color="auto" w:fill="FFFFFF"/>
          <w:lang w:val="uk-UA"/>
        </w:rPr>
        <w:t xml:space="preserve"> спр</w:t>
      </w:r>
      <w:r>
        <w:rPr>
          <w:sz w:val="28"/>
          <w:szCs w:val="28"/>
          <w:shd w:val="clear" w:color="auto" w:fill="FFFFFF"/>
          <w:lang w:val="uk-UA"/>
        </w:rPr>
        <w:t>ямована на</w:t>
      </w:r>
      <w:r w:rsidRPr="00D2400F">
        <w:rPr>
          <w:sz w:val="28"/>
          <w:szCs w:val="28"/>
          <w:shd w:val="clear" w:color="auto" w:fill="FFFFFF"/>
          <w:lang w:val="uk-UA"/>
        </w:rPr>
        <w:t xml:space="preserve"> синхронізаці</w:t>
      </w:r>
      <w:r>
        <w:rPr>
          <w:sz w:val="28"/>
          <w:szCs w:val="28"/>
          <w:shd w:val="clear" w:color="auto" w:fill="FFFFFF"/>
          <w:lang w:val="uk-UA"/>
        </w:rPr>
        <w:t>ю</w:t>
      </w:r>
      <w:r w:rsidRPr="00D2400F">
        <w:rPr>
          <w:sz w:val="28"/>
          <w:szCs w:val="28"/>
          <w:shd w:val="clear" w:color="auto" w:fill="FFFFFF"/>
          <w:lang w:val="uk-UA"/>
        </w:rPr>
        <w:t xml:space="preserve"> діяльності </w:t>
      </w:r>
      <w:r>
        <w:rPr>
          <w:sz w:val="28"/>
          <w:szCs w:val="28"/>
          <w:shd w:val="clear" w:color="auto" w:fill="FFFFFF"/>
          <w:lang w:val="uk-UA"/>
        </w:rPr>
        <w:t>інституцій соціального захисту</w:t>
      </w:r>
      <w:r w:rsidRPr="00D2400F">
        <w:rPr>
          <w:sz w:val="28"/>
          <w:szCs w:val="28"/>
          <w:shd w:val="clear" w:color="auto" w:fill="FFFFFF"/>
          <w:lang w:val="uk-UA"/>
        </w:rPr>
        <w:t xml:space="preserve"> з метою реалізації державної соціальної політики. За </w:t>
      </w:r>
      <w:r>
        <w:rPr>
          <w:sz w:val="28"/>
          <w:szCs w:val="28"/>
          <w:shd w:val="clear" w:color="auto" w:fill="FFFFFF"/>
          <w:lang w:val="uk-UA"/>
        </w:rPr>
        <w:t>її посередництвом</w:t>
      </w:r>
      <w:r w:rsidRPr="00D2400F">
        <w:rPr>
          <w:sz w:val="28"/>
          <w:szCs w:val="28"/>
          <w:shd w:val="clear" w:color="auto" w:fill="FFFFFF"/>
          <w:lang w:val="uk-UA"/>
        </w:rPr>
        <w:t xml:space="preserve"> здійснюється чітке розмежування повноважень </w:t>
      </w:r>
      <w:r>
        <w:rPr>
          <w:sz w:val="28"/>
          <w:szCs w:val="28"/>
          <w:shd w:val="clear" w:color="auto" w:fill="FFFFFF"/>
          <w:lang w:val="uk-UA"/>
        </w:rPr>
        <w:t xml:space="preserve">між інституціями соціального захисту та </w:t>
      </w:r>
      <w:r w:rsidRPr="00D2400F">
        <w:rPr>
          <w:sz w:val="28"/>
          <w:szCs w:val="28"/>
          <w:shd w:val="clear" w:color="auto" w:fill="FFFFFF"/>
          <w:lang w:val="uk-UA"/>
        </w:rPr>
        <w:t xml:space="preserve">між </w:t>
      </w:r>
      <w:r>
        <w:rPr>
          <w:sz w:val="28"/>
          <w:szCs w:val="28"/>
          <w:shd w:val="clear" w:color="auto" w:fill="FFFFFF"/>
          <w:lang w:val="uk-UA"/>
        </w:rPr>
        <w:t>ОВВ</w:t>
      </w:r>
      <w:r w:rsidRPr="00D2400F">
        <w:rPr>
          <w:sz w:val="28"/>
          <w:szCs w:val="28"/>
          <w:shd w:val="clear" w:color="auto" w:fill="FFFFFF"/>
          <w:lang w:val="uk-UA"/>
        </w:rPr>
        <w:t xml:space="preserve"> та </w:t>
      </w:r>
      <w:r>
        <w:rPr>
          <w:sz w:val="28"/>
          <w:szCs w:val="28"/>
          <w:shd w:val="clear" w:color="auto" w:fill="FFFFFF"/>
          <w:lang w:val="uk-UA"/>
        </w:rPr>
        <w:t>ОМС</w:t>
      </w:r>
      <w:r w:rsidRPr="00D2400F">
        <w:rPr>
          <w:sz w:val="28"/>
          <w:szCs w:val="28"/>
          <w:shd w:val="clear" w:color="auto" w:fill="FFFFFF"/>
          <w:lang w:val="uk-UA"/>
        </w:rPr>
        <w:t xml:space="preserve"> у соціальній сфері, пов’язане з реформуванням місцевого самоврядування та територіальної </w:t>
      </w:r>
      <w:r w:rsidRPr="00D2400F">
        <w:rPr>
          <w:sz w:val="28"/>
          <w:szCs w:val="28"/>
          <w:shd w:val="clear" w:color="auto" w:fill="FFFFFF"/>
          <w:lang w:val="uk-UA"/>
        </w:rPr>
        <w:lastRenderedPageBreak/>
        <w:t>організації влади в Україні.</w:t>
      </w:r>
      <w:r>
        <w:rPr>
          <w:sz w:val="28"/>
          <w:szCs w:val="28"/>
          <w:shd w:val="clear" w:color="auto" w:fill="FFFFFF"/>
          <w:lang w:val="uk-UA"/>
        </w:rPr>
        <w:t xml:space="preserve"> Найперше слід зазначити</w:t>
      </w:r>
      <w:r w:rsidRPr="00692403">
        <w:rPr>
          <w:sz w:val="28"/>
          <w:szCs w:val="28"/>
          <w:shd w:val="clear" w:color="auto" w:fill="FFFFFF"/>
          <w:lang w:val="uk-UA"/>
        </w:rPr>
        <w:t xml:space="preserve">, </w:t>
      </w:r>
      <w:r>
        <w:rPr>
          <w:sz w:val="28"/>
          <w:szCs w:val="28"/>
          <w:shd w:val="clear" w:color="auto" w:fill="FFFFFF"/>
          <w:lang w:val="uk-UA"/>
        </w:rPr>
        <w:t xml:space="preserve">що </w:t>
      </w:r>
      <w:r w:rsidRPr="00692403">
        <w:rPr>
          <w:sz w:val="28"/>
          <w:szCs w:val="28"/>
          <w:lang w:val="uk-UA"/>
        </w:rPr>
        <w:t xml:space="preserve">через </w:t>
      </w:r>
      <w:r w:rsidRPr="009B35D7">
        <w:rPr>
          <w:sz w:val="28"/>
          <w:szCs w:val="28"/>
          <w:lang w:val="uk-UA"/>
        </w:rPr>
        <w:t>члена КМУ</w:t>
      </w:r>
      <w:r w:rsidRPr="009B35D7">
        <w:rPr>
          <w:sz w:val="28"/>
          <w:szCs w:val="28"/>
          <w:shd w:val="clear" w:color="auto" w:fill="FFFFFF"/>
          <w:lang w:val="uk-UA"/>
        </w:rPr>
        <w:t xml:space="preserve"> – </w:t>
      </w:r>
      <w:r w:rsidRPr="00692403">
        <w:rPr>
          <w:sz w:val="28"/>
          <w:szCs w:val="28"/>
          <w:lang w:val="uk-UA"/>
        </w:rPr>
        <w:t>Міністра соціальної політики</w:t>
      </w:r>
      <w:r w:rsidRPr="009B35D7">
        <w:rPr>
          <w:sz w:val="28"/>
          <w:szCs w:val="28"/>
          <w:lang w:val="uk-UA"/>
        </w:rPr>
        <w:t xml:space="preserve"> України Урядом </w:t>
      </w:r>
      <w:r w:rsidRPr="009B35D7">
        <w:rPr>
          <w:sz w:val="28"/>
          <w:szCs w:val="28"/>
          <w:shd w:val="clear" w:color="auto" w:fill="FFFFFF"/>
          <w:lang w:val="uk-UA"/>
        </w:rPr>
        <w:t xml:space="preserve">спрямовується і координується діяльність таких ЦОВВ: </w:t>
      </w:r>
      <w:proofErr w:type="spellStart"/>
      <w:r w:rsidRPr="009B35D7">
        <w:rPr>
          <w:sz w:val="28"/>
          <w:szCs w:val="28"/>
          <w:lang w:val="uk-UA"/>
        </w:rPr>
        <w:t>Нацсоцслужби</w:t>
      </w:r>
      <w:proofErr w:type="spellEnd"/>
      <w:r w:rsidRPr="009B35D7">
        <w:rPr>
          <w:sz w:val="28"/>
          <w:szCs w:val="28"/>
          <w:lang w:val="uk-UA"/>
        </w:rPr>
        <w:t xml:space="preserve">, ПФУ та </w:t>
      </w:r>
      <w:r w:rsidRPr="00692403">
        <w:rPr>
          <w:sz w:val="28"/>
          <w:szCs w:val="28"/>
          <w:lang w:val="uk-UA"/>
        </w:rPr>
        <w:t>Державн</w:t>
      </w:r>
      <w:r w:rsidRPr="009B35D7">
        <w:rPr>
          <w:sz w:val="28"/>
          <w:szCs w:val="28"/>
          <w:lang w:val="uk-UA"/>
        </w:rPr>
        <w:t>ої</w:t>
      </w:r>
      <w:r w:rsidRPr="00692403">
        <w:rPr>
          <w:sz w:val="28"/>
          <w:szCs w:val="28"/>
          <w:lang w:val="uk-UA"/>
        </w:rPr>
        <w:t xml:space="preserve"> служб</w:t>
      </w:r>
      <w:r w:rsidRPr="009B35D7">
        <w:rPr>
          <w:sz w:val="28"/>
          <w:szCs w:val="28"/>
          <w:lang w:val="uk-UA"/>
        </w:rPr>
        <w:t>и у справах дітей</w:t>
      </w:r>
      <w:r>
        <w:rPr>
          <w:rStyle w:val="aff6"/>
          <w:sz w:val="28"/>
          <w:szCs w:val="28"/>
          <w:lang w:val="uk-UA"/>
        </w:rPr>
        <w:footnoteReference w:id="23"/>
      </w:r>
      <w:r w:rsidRPr="009B35D7">
        <w:rPr>
          <w:sz w:val="28"/>
          <w:szCs w:val="28"/>
          <w:lang w:val="uk-UA"/>
        </w:rPr>
        <w:t>.</w:t>
      </w:r>
    </w:p>
    <w:p w14:paraId="040453A6" w14:textId="76DCBA7A" w:rsidR="00304A25" w:rsidRPr="00304A25" w:rsidRDefault="00304A25" w:rsidP="00304A25">
      <w:pPr>
        <w:shd w:val="clear" w:color="auto" w:fill="FFFFFF"/>
        <w:spacing w:line="276" w:lineRule="auto"/>
        <w:ind w:firstLine="709"/>
        <w:jc w:val="both"/>
        <w:rPr>
          <w:sz w:val="28"/>
          <w:szCs w:val="28"/>
          <w:lang w:val="uk-UA"/>
        </w:rPr>
      </w:pPr>
      <w:r w:rsidRPr="00304A25">
        <w:rPr>
          <w:sz w:val="28"/>
          <w:szCs w:val="28"/>
          <w:lang w:val="uk-UA"/>
        </w:rPr>
        <w:t>Спрямуванн</w:t>
      </w:r>
      <w:r w:rsidR="004440A2">
        <w:rPr>
          <w:sz w:val="28"/>
          <w:szCs w:val="28"/>
          <w:lang w:val="uk-UA"/>
        </w:rPr>
        <w:t xml:space="preserve">я </w:t>
      </w:r>
      <w:r w:rsidRPr="00304A25">
        <w:rPr>
          <w:sz w:val="28"/>
          <w:szCs w:val="28"/>
          <w:lang w:val="uk-UA"/>
        </w:rPr>
        <w:t>і</w:t>
      </w:r>
      <w:r w:rsidR="004440A2">
        <w:rPr>
          <w:sz w:val="28"/>
          <w:szCs w:val="28"/>
          <w:lang w:val="uk-UA"/>
        </w:rPr>
        <w:t xml:space="preserve"> </w:t>
      </w:r>
      <w:r w:rsidRPr="00304A25">
        <w:rPr>
          <w:sz w:val="28"/>
          <w:szCs w:val="28"/>
          <w:lang w:val="uk-UA"/>
        </w:rPr>
        <w:t>координація</w:t>
      </w:r>
      <w:r w:rsidR="004440A2">
        <w:rPr>
          <w:sz w:val="28"/>
          <w:szCs w:val="28"/>
          <w:lang w:val="uk-UA"/>
        </w:rPr>
        <w:t xml:space="preserve"> </w:t>
      </w:r>
      <w:r w:rsidRPr="00304A25">
        <w:rPr>
          <w:sz w:val="28"/>
          <w:szCs w:val="28"/>
          <w:lang w:val="uk-UA"/>
        </w:rPr>
        <w:t>діяльності</w:t>
      </w:r>
      <w:r w:rsidR="004440A2">
        <w:rPr>
          <w:sz w:val="28"/>
          <w:szCs w:val="28"/>
          <w:lang w:val="uk-UA"/>
        </w:rPr>
        <w:t xml:space="preserve"> </w:t>
      </w:r>
      <w:r w:rsidRPr="00304A25">
        <w:rPr>
          <w:sz w:val="28"/>
          <w:szCs w:val="28"/>
          <w:lang w:val="uk-UA"/>
        </w:rPr>
        <w:t>відповідного ЦОВВ</w:t>
      </w:r>
      <w:r w:rsidR="004440A2">
        <w:rPr>
          <w:sz w:val="28"/>
          <w:szCs w:val="28"/>
          <w:lang w:val="uk-UA"/>
        </w:rPr>
        <w:t xml:space="preserve"> </w:t>
      </w:r>
      <w:r w:rsidRPr="00304A25">
        <w:rPr>
          <w:sz w:val="28"/>
          <w:szCs w:val="28"/>
          <w:lang w:val="uk-UA"/>
        </w:rPr>
        <w:t xml:space="preserve">здійснюється </w:t>
      </w:r>
      <w:r w:rsidR="0047746C">
        <w:rPr>
          <w:sz w:val="28"/>
          <w:szCs w:val="28"/>
          <w:lang w:val="uk-UA"/>
        </w:rPr>
        <w:t>М</w:t>
      </w:r>
      <w:r w:rsidRPr="00304A25">
        <w:rPr>
          <w:sz w:val="28"/>
          <w:szCs w:val="28"/>
          <w:lang w:val="uk-UA"/>
        </w:rPr>
        <w:t xml:space="preserve">іністром </w:t>
      </w:r>
      <w:r w:rsidR="0047746C">
        <w:rPr>
          <w:sz w:val="28"/>
          <w:szCs w:val="28"/>
          <w:lang w:val="uk-UA"/>
        </w:rPr>
        <w:t>соц</w:t>
      </w:r>
      <w:r w:rsidR="00C9302F">
        <w:rPr>
          <w:sz w:val="28"/>
          <w:szCs w:val="28"/>
          <w:lang w:val="uk-UA"/>
        </w:rPr>
        <w:t xml:space="preserve">іальної </w:t>
      </w:r>
      <w:r w:rsidR="0047746C">
        <w:rPr>
          <w:sz w:val="28"/>
          <w:szCs w:val="28"/>
          <w:lang w:val="uk-UA"/>
        </w:rPr>
        <w:t xml:space="preserve">політики </w:t>
      </w:r>
      <w:r w:rsidRPr="00304A25">
        <w:rPr>
          <w:sz w:val="28"/>
          <w:szCs w:val="28"/>
          <w:lang w:val="uk-UA"/>
        </w:rPr>
        <w:t xml:space="preserve">шляхом: </w:t>
      </w:r>
      <w:bookmarkStart w:id="60" w:name="o15"/>
      <w:bookmarkEnd w:id="60"/>
    </w:p>
    <w:p w14:paraId="6D29170F" w14:textId="3A496755" w:rsidR="00304A25" w:rsidRPr="004440A2" w:rsidRDefault="00304A25" w:rsidP="000D0F14">
      <w:pPr>
        <w:pStyle w:val="a3"/>
        <w:numPr>
          <w:ilvl w:val="0"/>
          <w:numId w:val="162"/>
        </w:numPr>
        <w:shd w:val="clear" w:color="auto" w:fill="FFFFFF"/>
        <w:tabs>
          <w:tab w:val="left" w:pos="1134"/>
        </w:tabs>
        <w:spacing w:line="276" w:lineRule="auto"/>
        <w:ind w:left="0" w:firstLine="709"/>
        <w:jc w:val="both"/>
        <w:rPr>
          <w:sz w:val="28"/>
          <w:szCs w:val="28"/>
        </w:rPr>
      </w:pPr>
      <w:proofErr w:type="spellStart"/>
      <w:r w:rsidRPr="004440A2">
        <w:rPr>
          <w:sz w:val="28"/>
          <w:szCs w:val="28"/>
        </w:rPr>
        <w:t>формування</w:t>
      </w:r>
      <w:proofErr w:type="spellEnd"/>
      <w:r w:rsidRPr="004440A2">
        <w:rPr>
          <w:sz w:val="28"/>
          <w:szCs w:val="28"/>
        </w:rPr>
        <w:t xml:space="preserve"> </w:t>
      </w:r>
      <w:proofErr w:type="spellStart"/>
      <w:r w:rsidRPr="004440A2">
        <w:rPr>
          <w:sz w:val="28"/>
          <w:szCs w:val="28"/>
        </w:rPr>
        <w:t>державної</w:t>
      </w:r>
      <w:proofErr w:type="spellEnd"/>
      <w:r w:rsidRPr="004440A2">
        <w:rPr>
          <w:sz w:val="28"/>
          <w:szCs w:val="28"/>
        </w:rPr>
        <w:t xml:space="preserve"> </w:t>
      </w:r>
      <w:proofErr w:type="spellStart"/>
      <w:r w:rsidRPr="004440A2">
        <w:rPr>
          <w:sz w:val="28"/>
          <w:szCs w:val="28"/>
        </w:rPr>
        <w:t>політики</w:t>
      </w:r>
      <w:proofErr w:type="spellEnd"/>
      <w:r w:rsidRPr="004440A2">
        <w:rPr>
          <w:sz w:val="28"/>
          <w:szCs w:val="28"/>
        </w:rPr>
        <w:t xml:space="preserve"> у </w:t>
      </w:r>
      <w:r w:rsidR="0047746C">
        <w:rPr>
          <w:sz w:val="28"/>
          <w:szCs w:val="28"/>
          <w:lang w:val="uk-UA"/>
        </w:rPr>
        <w:t>соціальній</w:t>
      </w:r>
      <w:r w:rsidRPr="004440A2">
        <w:rPr>
          <w:sz w:val="28"/>
          <w:szCs w:val="28"/>
        </w:rPr>
        <w:t xml:space="preserve"> </w:t>
      </w:r>
      <w:proofErr w:type="spellStart"/>
      <w:r w:rsidRPr="004440A2">
        <w:rPr>
          <w:sz w:val="28"/>
          <w:szCs w:val="28"/>
        </w:rPr>
        <w:t>сфері</w:t>
      </w:r>
      <w:proofErr w:type="spellEnd"/>
      <w:r w:rsidRPr="004440A2">
        <w:rPr>
          <w:sz w:val="28"/>
          <w:szCs w:val="28"/>
        </w:rPr>
        <w:t xml:space="preserve"> та контролю </w:t>
      </w:r>
      <w:r w:rsidRPr="004440A2">
        <w:rPr>
          <w:sz w:val="28"/>
          <w:szCs w:val="28"/>
        </w:rPr>
        <w:br/>
        <w:t xml:space="preserve">за </w:t>
      </w:r>
      <w:proofErr w:type="spellStart"/>
      <w:r w:rsidRPr="004440A2">
        <w:rPr>
          <w:sz w:val="28"/>
          <w:szCs w:val="28"/>
        </w:rPr>
        <w:t>її</w:t>
      </w:r>
      <w:proofErr w:type="spellEnd"/>
      <w:r w:rsidRPr="004440A2">
        <w:rPr>
          <w:sz w:val="28"/>
          <w:szCs w:val="28"/>
        </w:rPr>
        <w:t xml:space="preserve"> </w:t>
      </w:r>
      <w:proofErr w:type="spellStart"/>
      <w:r w:rsidRPr="004440A2">
        <w:rPr>
          <w:sz w:val="28"/>
          <w:szCs w:val="28"/>
        </w:rPr>
        <w:t>реалізацією</w:t>
      </w:r>
      <w:proofErr w:type="spellEnd"/>
      <w:r w:rsidRPr="004440A2">
        <w:rPr>
          <w:sz w:val="28"/>
          <w:szCs w:val="28"/>
        </w:rPr>
        <w:t xml:space="preserve"> </w:t>
      </w:r>
      <w:r w:rsidRPr="004440A2">
        <w:rPr>
          <w:sz w:val="28"/>
          <w:szCs w:val="28"/>
          <w:lang w:val="uk-UA"/>
        </w:rPr>
        <w:t>ЦОВВ</w:t>
      </w:r>
      <w:r w:rsidRPr="004440A2">
        <w:rPr>
          <w:sz w:val="28"/>
          <w:szCs w:val="28"/>
        </w:rPr>
        <w:t xml:space="preserve">; </w:t>
      </w:r>
      <w:bookmarkStart w:id="61" w:name="o16"/>
      <w:bookmarkEnd w:id="61"/>
    </w:p>
    <w:p w14:paraId="2DD8AEE0" w14:textId="4CB47F9C" w:rsidR="00304A25" w:rsidRPr="004440A2" w:rsidRDefault="00304A25" w:rsidP="000D0F14">
      <w:pPr>
        <w:pStyle w:val="a3"/>
        <w:numPr>
          <w:ilvl w:val="0"/>
          <w:numId w:val="162"/>
        </w:numPr>
        <w:shd w:val="clear" w:color="auto" w:fill="FFFFFF"/>
        <w:tabs>
          <w:tab w:val="left" w:pos="1134"/>
        </w:tabs>
        <w:spacing w:line="276" w:lineRule="auto"/>
        <w:ind w:left="0" w:firstLine="709"/>
        <w:jc w:val="both"/>
        <w:rPr>
          <w:rStyle w:val="afb"/>
          <w:rFonts w:eastAsiaTheme="majorEastAsia"/>
          <w:i w:val="0"/>
          <w:iCs w:val="0"/>
          <w:sz w:val="28"/>
          <w:szCs w:val="28"/>
          <w:lang w:val="uk-UA"/>
        </w:rPr>
      </w:pPr>
      <w:r w:rsidRPr="004440A2">
        <w:rPr>
          <w:sz w:val="28"/>
          <w:szCs w:val="28"/>
          <w:lang w:val="uk-UA"/>
        </w:rPr>
        <w:t>внесення на розгляд КМУ розроблених ЦОВВ проектів нормативно-правових актів</w:t>
      </w:r>
      <w:r w:rsidR="004440A2">
        <w:rPr>
          <w:sz w:val="28"/>
          <w:szCs w:val="28"/>
          <w:lang w:val="uk-UA"/>
        </w:rPr>
        <w:t xml:space="preserve"> </w:t>
      </w:r>
      <w:r w:rsidRPr="004440A2">
        <w:rPr>
          <w:sz w:val="28"/>
          <w:szCs w:val="28"/>
          <w:lang w:val="uk-UA"/>
        </w:rPr>
        <w:t xml:space="preserve">та погодження проектів нормативно-правових актів  цього </w:t>
      </w:r>
      <w:r w:rsidRPr="004440A2">
        <w:rPr>
          <w:sz w:val="28"/>
          <w:szCs w:val="28"/>
          <w:lang w:val="uk-UA"/>
        </w:rPr>
        <w:br/>
        <w:t xml:space="preserve">органу, які підлягають державній реєстрації в установленому порядку;  </w:t>
      </w:r>
    </w:p>
    <w:p w14:paraId="505B2D0E" w14:textId="741B5C00" w:rsidR="00304A25" w:rsidRPr="004440A2" w:rsidRDefault="00304A25" w:rsidP="000D0F14">
      <w:pPr>
        <w:pStyle w:val="a3"/>
        <w:numPr>
          <w:ilvl w:val="0"/>
          <w:numId w:val="162"/>
        </w:numPr>
        <w:shd w:val="clear" w:color="auto" w:fill="FFFFFF"/>
        <w:tabs>
          <w:tab w:val="left" w:pos="1134"/>
        </w:tabs>
        <w:spacing w:line="276" w:lineRule="auto"/>
        <w:ind w:left="0" w:firstLine="709"/>
        <w:jc w:val="both"/>
        <w:rPr>
          <w:sz w:val="28"/>
          <w:szCs w:val="28"/>
          <w:lang w:val="uk-UA"/>
        </w:rPr>
      </w:pPr>
      <w:r w:rsidRPr="004440A2">
        <w:rPr>
          <w:sz w:val="28"/>
          <w:szCs w:val="28"/>
          <w:lang w:val="uk-UA"/>
        </w:rPr>
        <w:t>внесення пропозицій</w:t>
      </w:r>
      <w:r w:rsidR="004440A2">
        <w:rPr>
          <w:sz w:val="28"/>
          <w:szCs w:val="28"/>
          <w:lang w:val="uk-UA"/>
        </w:rPr>
        <w:t xml:space="preserve"> </w:t>
      </w:r>
      <w:r w:rsidRPr="004440A2">
        <w:rPr>
          <w:sz w:val="28"/>
          <w:szCs w:val="28"/>
          <w:lang w:val="uk-UA"/>
        </w:rPr>
        <w:t>Прем</w:t>
      </w:r>
      <w:r w:rsidR="004440A2" w:rsidRPr="004440A2">
        <w:rPr>
          <w:sz w:val="28"/>
          <w:szCs w:val="28"/>
          <w:lang w:val="uk-UA"/>
        </w:rPr>
        <w:t>’</w:t>
      </w:r>
      <w:r w:rsidRPr="004440A2">
        <w:rPr>
          <w:sz w:val="28"/>
          <w:szCs w:val="28"/>
          <w:lang w:val="uk-UA"/>
        </w:rPr>
        <w:t>єр-міністрові</w:t>
      </w:r>
      <w:r w:rsidR="004440A2">
        <w:rPr>
          <w:sz w:val="28"/>
          <w:szCs w:val="28"/>
          <w:lang w:val="uk-UA"/>
        </w:rPr>
        <w:t xml:space="preserve"> </w:t>
      </w:r>
      <w:r w:rsidRPr="004440A2">
        <w:rPr>
          <w:sz w:val="28"/>
          <w:szCs w:val="28"/>
          <w:lang w:val="uk-UA"/>
        </w:rPr>
        <w:t>України</w:t>
      </w:r>
      <w:r w:rsidR="004440A2">
        <w:rPr>
          <w:sz w:val="28"/>
          <w:szCs w:val="28"/>
          <w:lang w:val="uk-UA"/>
        </w:rPr>
        <w:t xml:space="preserve"> </w:t>
      </w:r>
      <w:r w:rsidRPr="004440A2">
        <w:rPr>
          <w:sz w:val="28"/>
          <w:szCs w:val="28"/>
          <w:lang w:val="uk-UA"/>
        </w:rPr>
        <w:t>щодо</w:t>
      </w:r>
      <w:r w:rsidR="004440A2">
        <w:rPr>
          <w:sz w:val="28"/>
          <w:szCs w:val="28"/>
          <w:lang w:val="uk-UA"/>
        </w:rPr>
        <w:t xml:space="preserve"> </w:t>
      </w:r>
      <w:r w:rsidRPr="004440A2">
        <w:rPr>
          <w:sz w:val="28"/>
          <w:szCs w:val="28"/>
          <w:lang w:val="uk-UA"/>
        </w:rPr>
        <w:t>призначення  на посаду</w:t>
      </w:r>
      <w:r w:rsidR="004440A2">
        <w:rPr>
          <w:sz w:val="28"/>
          <w:szCs w:val="28"/>
          <w:lang w:val="uk-UA"/>
        </w:rPr>
        <w:t xml:space="preserve"> </w:t>
      </w:r>
      <w:r w:rsidRPr="004440A2">
        <w:rPr>
          <w:sz w:val="28"/>
          <w:szCs w:val="28"/>
          <w:lang w:val="uk-UA"/>
        </w:rPr>
        <w:t>та звільнення з посади керівників ЦОВВ, а за</w:t>
      </w:r>
      <w:r w:rsidR="004440A2">
        <w:rPr>
          <w:sz w:val="28"/>
          <w:szCs w:val="28"/>
          <w:lang w:val="uk-UA"/>
        </w:rPr>
        <w:t xml:space="preserve"> </w:t>
      </w:r>
      <w:r w:rsidRPr="004440A2">
        <w:rPr>
          <w:sz w:val="28"/>
          <w:szCs w:val="28"/>
          <w:lang w:val="uk-UA"/>
        </w:rPr>
        <w:t xml:space="preserve">поданням зазначених керівників </w:t>
      </w:r>
      <w:r w:rsidR="004440A2" w:rsidRPr="004440A2">
        <w:rPr>
          <w:sz w:val="28"/>
          <w:szCs w:val="28"/>
          <w:lang w:val="uk-UA"/>
        </w:rPr>
        <w:t>–</w:t>
      </w:r>
      <w:r w:rsidRPr="004440A2">
        <w:rPr>
          <w:sz w:val="28"/>
          <w:szCs w:val="28"/>
          <w:lang w:val="uk-UA"/>
        </w:rPr>
        <w:t xml:space="preserve"> їх заступників; </w:t>
      </w:r>
      <w:bookmarkStart w:id="62" w:name="o18"/>
      <w:bookmarkStart w:id="63" w:name="o20"/>
      <w:bookmarkEnd w:id="62"/>
      <w:bookmarkEnd w:id="63"/>
    </w:p>
    <w:p w14:paraId="536DBFC4" w14:textId="700EA5A1" w:rsidR="00304A25" w:rsidRPr="00C9302F" w:rsidRDefault="00304A25" w:rsidP="000D0F14">
      <w:pPr>
        <w:pStyle w:val="a3"/>
        <w:numPr>
          <w:ilvl w:val="0"/>
          <w:numId w:val="162"/>
        </w:numPr>
        <w:shd w:val="clear" w:color="auto" w:fill="FFFFFF"/>
        <w:tabs>
          <w:tab w:val="left" w:pos="1134"/>
        </w:tabs>
        <w:spacing w:line="276" w:lineRule="auto"/>
        <w:ind w:left="0" w:firstLine="709"/>
        <w:jc w:val="both"/>
        <w:rPr>
          <w:sz w:val="28"/>
          <w:szCs w:val="28"/>
          <w:lang w:val="uk-UA"/>
        </w:rPr>
      </w:pPr>
      <w:r w:rsidRPr="00C9302F">
        <w:rPr>
          <w:sz w:val="28"/>
          <w:szCs w:val="28"/>
          <w:lang w:val="uk-UA"/>
        </w:rPr>
        <w:t>визначення порядку</w:t>
      </w:r>
      <w:r w:rsidR="004440A2">
        <w:rPr>
          <w:sz w:val="28"/>
          <w:szCs w:val="28"/>
          <w:lang w:val="uk-UA"/>
        </w:rPr>
        <w:t xml:space="preserve"> </w:t>
      </w:r>
      <w:r w:rsidRPr="00C9302F">
        <w:rPr>
          <w:sz w:val="28"/>
          <w:szCs w:val="28"/>
          <w:lang w:val="uk-UA"/>
        </w:rPr>
        <w:t xml:space="preserve">обміну інформацією між </w:t>
      </w:r>
      <w:proofErr w:type="spellStart"/>
      <w:r w:rsidR="00C9302F">
        <w:rPr>
          <w:sz w:val="28"/>
          <w:szCs w:val="28"/>
          <w:lang w:val="uk-UA"/>
        </w:rPr>
        <w:t>Мінсоцполітики</w:t>
      </w:r>
      <w:proofErr w:type="spellEnd"/>
      <w:r w:rsidRPr="00C9302F">
        <w:rPr>
          <w:sz w:val="28"/>
          <w:szCs w:val="28"/>
          <w:lang w:val="uk-UA"/>
        </w:rPr>
        <w:t xml:space="preserve"> та </w:t>
      </w:r>
      <w:r w:rsidRPr="004440A2">
        <w:rPr>
          <w:sz w:val="28"/>
          <w:szCs w:val="28"/>
          <w:lang w:val="uk-UA"/>
        </w:rPr>
        <w:t>ЦОВВ</w:t>
      </w:r>
      <w:r w:rsidRPr="00C9302F">
        <w:rPr>
          <w:sz w:val="28"/>
          <w:szCs w:val="28"/>
          <w:lang w:val="uk-UA"/>
        </w:rPr>
        <w:t xml:space="preserve">; </w:t>
      </w:r>
      <w:bookmarkStart w:id="64" w:name="o21"/>
      <w:bookmarkEnd w:id="64"/>
    </w:p>
    <w:p w14:paraId="6D9501B1" w14:textId="60671B2E" w:rsidR="00304A25" w:rsidRPr="004440A2" w:rsidRDefault="00304A25" w:rsidP="000D0F14">
      <w:pPr>
        <w:pStyle w:val="a3"/>
        <w:numPr>
          <w:ilvl w:val="0"/>
          <w:numId w:val="162"/>
        </w:numPr>
        <w:shd w:val="clear" w:color="auto" w:fill="FFFFFF"/>
        <w:tabs>
          <w:tab w:val="left" w:pos="1134"/>
        </w:tabs>
        <w:spacing w:line="276" w:lineRule="auto"/>
        <w:ind w:left="0" w:firstLine="709"/>
        <w:jc w:val="both"/>
        <w:rPr>
          <w:sz w:val="28"/>
          <w:szCs w:val="28"/>
        </w:rPr>
      </w:pPr>
      <w:proofErr w:type="spellStart"/>
      <w:r w:rsidRPr="004440A2">
        <w:rPr>
          <w:sz w:val="28"/>
          <w:szCs w:val="28"/>
        </w:rPr>
        <w:t>затвердження</w:t>
      </w:r>
      <w:proofErr w:type="spellEnd"/>
      <w:r w:rsidRPr="004440A2">
        <w:rPr>
          <w:sz w:val="28"/>
          <w:szCs w:val="28"/>
        </w:rPr>
        <w:t xml:space="preserve"> </w:t>
      </w:r>
      <w:proofErr w:type="spellStart"/>
      <w:r w:rsidRPr="004440A2">
        <w:rPr>
          <w:sz w:val="28"/>
          <w:szCs w:val="28"/>
        </w:rPr>
        <w:t>структури</w:t>
      </w:r>
      <w:proofErr w:type="spellEnd"/>
      <w:r w:rsidRPr="004440A2">
        <w:rPr>
          <w:sz w:val="28"/>
          <w:szCs w:val="28"/>
        </w:rPr>
        <w:t xml:space="preserve"> </w:t>
      </w:r>
      <w:r w:rsidRPr="004440A2">
        <w:rPr>
          <w:sz w:val="28"/>
          <w:szCs w:val="28"/>
          <w:lang w:val="uk-UA"/>
        </w:rPr>
        <w:t>ЦОВВ</w:t>
      </w:r>
      <w:r w:rsidRPr="004440A2">
        <w:rPr>
          <w:sz w:val="28"/>
          <w:szCs w:val="28"/>
        </w:rPr>
        <w:t xml:space="preserve">; </w:t>
      </w:r>
      <w:bookmarkStart w:id="65" w:name="o22"/>
      <w:bookmarkEnd w:id="65"/>
    </w:p>
    <w:p w14:paraId="33A97429" w14:textId="77777777" w:rsidR="005F4C2D" w:rsidRPr="005F4C2D" w:rsidRDefault="00304A25" w:rsidP="000D0F14">
      <w:pPr>
        <w:pStyle w:val="a3"/>
        <w:numPr>
          <w:ilvl w:val="0"/>
          <w:numId w:val="162"/>
        </w:numPr>
        <w:shd w:val="clear" w:color="auto" w:fill="FFFFFF"/>
        <w:tabs>
          <w:tab w:val="left" w:pos="1134"/>
        </w:tabs>
        <w:spacing w:line="276" w:lineRule="auto"/>
        <w:ind w:left="0" w:firstLine="709"/>
        <w:jc w:val="both"/>
        <w:rPr>
          <w:sz w:val="28"/>
          <w:szCs w:val="28"/>
          <w:shd w:val="clear" w:color="auto" w:fill="FFFFFF"/>
          <w:lang w:val="uk-UA"/>
        </w:rPr>
      </w:pPr>
      <w:proofErr w:type="spellStart"/>
      <w:r w:rsidRPr="004440A2">
        <w:rPr>
          <w:sz w:val="28"/>
          <w:szCs w:val="28"/>
        </w:rPr>
        <w:t>одержання</w:t>
      </w:r>
      <w:proofErr w:type="spellEnd"/>
      <w:r w:rsidRPr="004440A2">
        <w:rPr>
          <w:sz w:val="28"/>
          <w:szCs w:val="28"/>
        </w:rPr>
        <w:t xml:space="preserve"> </w:t>
      </w:r>
      <w:proofErr w:type="spellStart"/>
      <w:r w:rsidRPr="004440A2">
        <w:rPr>
          <w:sz w:val="28"/>
          <w:szCs w:val="28"/>
        </w:rPr>
        <w:t>звітності</w:t>
      </w:r>
      <w:proofErr w:type="spellEnd"/>
      <w:r w:rsidRPr="004440A2">
        <w:rPr>
          <w:sz w:val="28"/>
          <w:szCs w:val="28"/>
        </w:rPr>
        <w:t xml:space="preserve"> </w:t>
      </w:r>
      <w:r w:rsidRPr="004440A2">
        <w:rPr>
          <w:sz w:val="28"/>
          <w:szCs w:val="28"/>
          <w:lang w:val="uk-UA"/>
        </w:rPr>
        <w:t>ЦОВВ</w:t>
      </w:r>
      <w:r w:rsidRPr="004440A2">
        <w:rPr>
          <w:sz w:val="28"/>
          <w:szCs w:val="28"/>
        </w:rPr>
        <w:t>.</w:t>
      </w:r>
    </w:p>
    <w:p w14:paraId="42954BBD" w14:textId="5D12AB2A" w:rsidR="005F4C2D" w:rsidRPr="005F4C2D" w:rsidRDefault="005F4C2D" w:rsidP="005F4C2D">
      <w:pPr>
        <w:shd w:val="clear" w:color="auto" w:fill="FFFFFF"/>
        <w:tabs>
          <w:tab w:val="left" w:pos="1134"/>
        </w:tabs>
        <w:spacing w:line="276" w:lineRule="auto"/>
        <w:ind w:firstLine="709"/>
        <w:jc w:val="both"/>
        <w:rPr>
          <w:sz w:val="28"/>
          <w:szCs w:val="28"/>
          <w:shd w:val="clear" w:color="auto" w:fill="FFFFFF"/>
          <w:lang w:val="uk-UA"/>
        </w:rPr>
      </w:pPr>
      <w:r w:rsidRPr="005F4C2D">
        <w:rPr>
          <w:sz w:val="28"/>
          <w:szCs w:val="28"/>
          <w:lang w:val="uk-UA"/>
        </w:rPr>
        <w:t>З метою спрямування і координації діяльності</w:t>
      </w:r>
      <w:r w:rsidR="00C9302F">
        <w:rPr>
          <w:sz w:val="28"/>
          <w:szCs w:val="28"/>
          <w:lang w:val="uk-UA"/>
        </w:rPr>
        <w:t xml:space="preserve"> </w:t>
      </w:r>
      <w:r w:rsidRPr="004440A2">
        <w:rPr>
          <w:sz w:val="28"/>
          <w:szCs w:val="28"/>
          <w:lang w:val="uk-UA"/>
        </w:rPr>
        <w:t>ЦОВВ</w:t>
      </w:r>
      <w:r w:rsidRPr="005F4C2D">
        <w:rPr>
          <w:sz w:val="28"/>
          <w:szCs w:val="28"/>
          <w:lang w:val="uk-UA"/>
        </w:rPr>
        <w:t xml:space="preserve"> </w:t>
      </w:r>
      <w:r w:rsidR="00C9302F">
        <w:rPr>
          <w:sz w:val="28"/>
          <w:szCs w:val="28"/>
          <w:lang w:val="uk-UA"/>
        </w:rPr>
        <w:t>М</w:t>
      </w:r>
      <w:r w:rsidR="00C9302F" w:rsidRPr="00304A25">
        <w:rPr>
          <w:sz w:val="28"/>
          <w:szCs w:val="28"/>
          <w:lang w:val="uk-UA"/>
        </w:rPr>
        <w:t xml:space="preserve">іністр </w:t>
      </w:r>
      <w:r w:rsidR="00C9302F">
        <w:rPr>
          <w:sz w:val="28"/>
          <w:szCs w:val="28"/>
          <w:lang w:val="uk-UA"/>
        </w:rPr>
        <w:t>соціальної політики</w:t>
      </w:r>
      <w:r w:rsidRPr="005F4C2D">
        <w:rPr>
          <w:sz w:val="28"/>
          <w:szCs w:val="28"/>
          <w:lang w:val="uk-UA"/>
        </w:rPr>
        <w:t xml:space="preserve"> видає накази, в яких визначає: </w:t>
      </w:r>
      <w:bookmarkStart w:id="66" w:name="o24"/>
      <w:bookmarkEnd w:id="66"/>
    </w:p>
    <w:p w14:paraId="24D61908" w14:textId="3B10D1BE" w:rsidR="005F4C2D" w:rsidRPr="005F4C2D" w:rsidRDefault="005F4C2D" w:rsidP="000D0F14">
      <w:pPr>
        <w:pStyle w:val="a3"/>
        <w:numPr>
          <w:ilvl w:val="0"/>
          <w:numId w:val="163"/>
        </w:numPr>
        <w:shd w:val="clear" w:color="auto" w:fill="FFFFFF"/>
        <w:tabs>
          <w:tab w:val="left" w:pos="1134"/>
        </w:tabs>
        <w:spacing w:line="276" w:lineRule="auto"/>
        <w:ind w:left="0" w:firstLine="709"/>
        <w:jc w:val="both"/>
        <w:rPr>
          <w:sz w:val="28"/>
          <w:szCs w:val="28"/>
        </w:rPr>
      </w:pPr>
      <w:proofErr w:type="spellStart"/>
      <w:r w:rsidRPr="005F4C2D">
        <w:rPr>
          <w:sz w:val="28"/>
          <w:szCs w:val="28"/>
        </w:rPr>
        <w:t>основні</w:t>
      </w:r>
      <w:proofErr w:type="spellEnd"/>
      <w:r w:rsidRPr="005F4C2D">
        <w:rPr>
          <w:sz w:val="28"/>
          <w:szCs w:val="28"/>
        </w:rPr>
        <w:t xml:space="preserve"> </w:t>
      </w:r>
      <w:proofErr w:type="spellStart"/>
      <w:r w:rsidRPr="005F4C2D">
        <w:rPr>
          <w:sz w:val="28"/>
          <w:szCs w:val="28"/>
        </w:rPr>
        <w:t>напрями</w:t>
      </w:r>
      <w:proofErr w:type="spellEnd"/>
      <w:r w:rsidRPr="005F4C2D">
        <w:rPr>
          <w:sz w:val="28"/>
          <w:szCs w:val="28"/>
        </w:rPr>
        <w:t xml:space="preserve"> та </w:t>
      </w:r>
      <w:proofErr w:type="spellStart"/>
      <w:r w:rsidRPr="005F4C2D">
        <w:rPr>
          <w:sz w:val="28"/>
          <w:szCs w:val="28"/>
        </w:rPr>
        <w:t>стратегічні</w:t>
      </w:r>
      <w:proofErr w:type="spellEnd"/>
      <w:r w:rsidRPr="005F4C2D">
        <w:rPr>
          <w:sz w:val="28"/>
          <w:szCs w:val="28"/>
        </w:rPr>
        <w:t xml:space="preserve"> </w:t>
      </w:r>
      <w:proofErr w:type="spellStart"/>
      <w:r w:rsidRPr="005F4C2D">
        <w:rPr>
          <w:sz w:val="28"/>
          <w:szCs w:val="28"/>
        </w:rPr>
        <w:t>цілі</w:t>
      </w:r>
      <w:proofErr w:type="spellEnd"/>
      <w:r w:rsidRPr="005F4C2D">
        <w:rPr>
          <w:sz w:val="28"/>
          <w:szCs w:val="28"/>
        </w:rPr>
        <w:t xml:space="preserve"> </w:t>
      </w:r>
      <w:proofErr w:type="spellStart"/>
      <w:r w:rsidRPr="005F4C2D">
        <w:rPr>
          <w:sz w:val="28"/>
          <w:szCs w:val="28"/>
        </w:rPr>
        <w:t>діяльності</w:t>
      </w:r>
      <w:proofErr w:type="spellEnd"/>
      <w:r w:rsidRPr="005F4C2D">
        <w:rPr>
          <w:sz w:val="28"/>
          <w:szCs w:val="28"/>
        </w:rPr>
        <w:t xml:space="preserve"> </w:t>
      </w:r>
      <w:r w:rsidRPr="004440A2">
        <w:rPr>
          <w:sz w:val="28"/>
          <w:szCs w:val="28"/>
          <w:lang w:val="uk-UA"/>
        </w:rPr>
        <w:t>ЦОВВ</w:t>
      </w:r>
      <w:r w:rsidRPr="005F4C2D">
        <w:rPr>
          <w:sz w:val="28"/>
          <w:szCs w:val="28"/>
        </w:rPr>
        <w:t xml:space="preserve"> </w:t>
      </w:r>
      <w:proofErr w:type="spellStart"/>
      <w:r w:rsidRPr="005F4C2D">
        <w:rPr>
          <w:sz w:val="28"/>
          <w:szCs w:val="28"/>
        </w:rPr>
        <w:t>відповідно</w:t>
      </w:r>
      <w:proofErr w:type="spellEnd"/>
      <w:r w:rsidRPr="005F4C2D">
        <w:rPr>
          <w:sz w:val="28"/>
          <w:szCs w:val="28"/>
        </w:rPr>
        <w:t xml:space="preserve"> до</w:t>
      </w:r>
      <w:r>
        <w:rPr>
          <w:sz w:val="28"/>
          <w:szCs w:val="28"/>
          <w:lang w:val="uk-UA"/>
        </w:rPr>
        <w:t xml:space="preserve"> </w:t>
      </w:r>
      <w:proofErr w:type="spellStart"/>
      <w:r w:rsidRPr="005F4C2D">
        <w:rPr>
          <w:sz w:val="28"/>
          <w:szCs w:val="28"/>
        </w:rPr>
        <w:t>завдань</w:t>
      </w:r>
      <w:proofErr w:type="spellEnd"/>
      <w:r w:rsidRPr="005F4C2D">
        <w:rPr>
          <w:sz w:val="28"/>
          <w:szCs w:val="28"/>
        </w:rPr>
        <w:t xml:space="preserve">, </w:t>
      </w:r>
      <w:proofErr w:type="spellStart"/>
      <w:r w:rsidRPr="005F4C2D">
        <w:rPr>
          <w:sz w:val="28"/>
          <w:szCs w:val="28"/>
        </w:rPr>
        <w:t>визначених</w:t>
      </w:r>
      <w:proofErr w:type="spellEnd"/>
      <w:r w:rsidRPr="005F4C2D">
        <w:rPr>
          <w:sz w:val="28"/>
          <w:szCs w:val="28"/>
        </w:rPr>
        <w:t xml:space="preserve"> </w:t>
      </w:r>
      <w:proofErr w:type="spellStart"/>
      <w:r w:rsidRPr="005F4C2D">
        <w:rPr>
          <w:sz w:val="28"/>
          <w:szCs w:val="28"/>
        </w:rPr>
        <w:t>Програмою</w:t>
      </w:r>
      <w:proofErr w:type="spellEnd"/>
      <w:r w:rsidRPr="005F4C2D">
        <w:rPr>
          <w:sz w:val="28"/>
          <w:szCs w:val="28"/>
        </w:rPr>
        <w:t xml:space="preserve"> </w:t>
      </w:r>
      <w:proofErr w:type="spellStart"/>
      <w:r w:rsidRPr="005F4C2D">
        <w:rPr>
          <w:sz w:val="28"/>
          <w:szCs w:val="28"/>
        </w:rPr>
        <w:t>діяльності</w:t>
      </w:r>
      <w:proofErr w:type="spellEnd"/>
      <w:r w:rsidRPr="005F4C2D">
        <w:rPr>
          <w:sz w:val="28"/>
          <w:szCs w:val="28"/>
        </w:rPr>
        <w:t xml:space="preserve"> </w:t>
      </w:r>
      <w:r>
        <w:rPr>
          <w:sz w:val="28"/>
          <w:szCs w:val="28"/>
          <w:lang w:val="uk-UA"/>
        </w:rPr>
        <w:t>КМУ</w:t>
      </w:r>
      <w:r w:rsidRPr="005F4C2D">
        <w:rPr>
          <w:sz w:val="28"/>
          <w:szCs w:val="28"/>
        </w:rPr>
        <w:t xml:space="preserve">, а </w:t>
      </w:r>
      <w:proofErr w:type="spellStart"/>
      <w:r w:rsidRPr="005F4C2D">
        <w:rPr>
          <w:sz w:val="28"/>
          <w:szCs w:val="28"/>
        </w:rPr>
        <w:t>також</w:t>
      </w:r>
      <w:proofErr w:type="spellEnd"/>
      <w:r w:rsidRPr="005F4C2D">
        <w:rPr>
          <w:sz w:val="28"/>
          <w:szCs w:val="28"/>
        </w:rPr>
        <w:t xml:space="preserve"> </w:t>
      </w:r>
      <w:proofErr w:type="spellStart"/>
      <w:r w:rsidRPr="005F4C2D">
        <w:rPr>
          <w:sz w:val="28"/>
          <w:szCs w:val="28"/>
        </w:rPr>
        <w:t>інших</w:t>
      </w:r>
      <w:proofErr w:type="spellEnd"/>
      <w:r w:rsidRPr="005F4C2D">
        <w:rPr>
          <w:sz w:val="28"/>
          <w:szCs w:val="28"/>
        </w:rPr>
        <w:t xml:space="preserve"> </w:t>
      </w:r>
      <w:proofErr w:type="spellStart"/>
      <w:r w:rsidRPr="005F4C2D">
        <w:rPr>
          <w:sz w:val="28"/>
          <w:szCs w:val="28"/>
        </w:rPr>
        <w:t>завдань</w:t>
      </w:r>
      <w:proofErr w:type="spellEnd"/>
      <w:r w:rsidRPr="005F4C2D">
        <w:rPr>
          <w:sz w:val="28"/>
          <w:szCs w:val="28"/>
        </w:rPr>
        <w:t xml:space="preserve">, </w:t>
      </w:r>
      <w:proofErr w:type="spellStart"/>
      <w:r w:rsidRPr="005F4C2D">
        <w:rPr>
          <w:sz w:val="28"/>
          <w:szCs w:val="28"/>
        </w:rPr>
        <w:t>покладених</w:t>
      </w:r>
      <w:proofErr w:type="spellEnd"/>
      <w:r w:rsidRPr="005F4C2D">
        <w:rPr>
          <w:sz w:val="28"/>
          <w:szCs w:val="28"/>
        </w:rPr>
        <w:t xml:space="preserve"> на </w:t>
      </w:r>
      <w:r>
        <w:rPr>
          <w:sz w:val="28"/>
          <w:szCs w:val="28"/>
          <w:lang w:val="uk-UA"/>
        </w:rPr>
        <w:t>Уряд</w:t>
      </w:r>
      <w:r w:rsidRPr="005F4C2D">
        <w:rPr>
          <w:sz w:val="28"/>
          <w:szCs w:val="28"/>
        </w:rPr>
        <w:t xml:space="preserve">, та заходи </w:t>
      </w:r>
      <w:proofErr w:type="spellStart"/>
      <w:r w:rsidRPr="005F4C2D">
        <w:rPr>
          <w:sz w:val="28"/>
          <w:szCs w:val="28"/>
        </w:rPr>
        <w:t>щодо</w:t>
      </w:r>
      <w:proofErr w:type="spellEnd"/>
      <w:r w:rsidRPr="005F4C2D">
        <w:rPr>
          <w:sz w:val="28"/>
          <w:szCs w:val="28"/>
        </w:rPr>
        <w:t xml:space="preserve"> контролю за </w:t>
      </w:r>
      <w:proofErr w:type="spellStart"/>
      <w:r w:rsidRPr="005F4C2D">
        <w:rPr>
          <w:sz w:val="28"/>
          <w:szCs w:val="28"/>
        </w:rPr>
        <w:t>реалізацією</w:t>
      </w:r>
      <w:proofErr w:type="spellEnd"/>
      <w:r w:rsidRPr="005F4C2D">
        <w:rPr>
          <w:sz w:val="28"/>
          <w:szCs w:val="28"/>
        </w:rPr>
        <w:t xml:space="preserve"> </w:t>
      </w:r>
      <w:proofErr w:type="spellStart"/>
      <w:r w:rsidRPr="005F4C2D">
        <w:rPr>
          <w:sz w:val="28"/>
          <w:szCs w:val="28"/>
        </w:rPr>
        <w:t>цим</w:t>
      </w:r>
      <w:proofErr w:type="spellEnd"/>
      <w:r w:rsidR="00C9302F">
        <w:rPr>
          <w:sz w:val="28"/>
          <w:szCs w:val="28"/>
          <w:lang w:val="uk-UA"/>
        </w:rPr>
        <w:t xml:space="preserve"> </w:t>
      </w:r>
      <w:r w:rsidRPr="005F4C2D">
        <w:rPr>
          <w:sz w:val="28"/>
          <w:szCs w:val="28"/>
        </w:rPr>
        <w:t>органом</w:t>
      </w:r>
      <w:r>
        <w:rPr>
          <w:sz w:val="28"/>
          <w:szCs w:val="28"/>
          <w:lang w:val="uk-UA"/>
        </w:rPr>
        <w:t xml:space="preserve"> </w:t>
      </w:r>
      <w:proofErr w:type="spellStart"/>
      <w:r w:rsidRPr="005F4C2D">
        <w:rPr>
          <w:sz w:val="28"/>
          <w:szCs w:val="28"/>
        </w:rPr>
        <w:t>державної</w:t>
      </w:r>
      <w:proofErr w:type="spellEnd"/>
      <w:r w:rsidRPr="005F4C2D">
        <w:rPr>
          <w:sz w:val="28"/>
          <w:szCs w:val="28"/>
        </w:rPr>
        <w:t xml:space="preserve"> </w:t>
      </w:r>
      <w:proofErr w:type="spellStart"/>
      <w:proofErr w:type="gramStart"/>
      <w:r w:rsidRPr="005F4C2D">
        <w:rPr>
          <w:sz w:val="28"/>
          <w:szCs w:val="28"/>
        </w:rPr>
        <w:t>політики</w:t>
      </w:r>
      <w:proofErr w:type="spellEnd"/>
      <w:r w:rsidRPr="005F4C2D">
        <w:rPr>
          <w:sz w:val="28"/>
          <w:szCs w:val="28"/>
        </w:rPr>
        <w:t xml:space="preserve">  у</w:t>
      </w:r>
      <w:proofErr w:type="gramEnd"/>
      <w:r w:rsidRPr="005F4C2D">
        <w:rPr>
          <w:sz w:val="28"/>
          <w:szCs w:val="28"/>
        </w:rPr>
        <w:t xml:space="preserve"> </w:t>
      </w:r>
      <w:r>
        <w:rPr>
          <w:sz w:val="28"/>
          <w:szCs w:val="28"/>
          <w:lang w:val="uk-UA"/>
        </w:rPr>
        <w:t xml:space="preserve">соціальній </w:t>
      </w:r>
      <w:proofErr w:type="spellStart"/>
      <w:r w:rsidRPr="005F4C2D">
        <w:rPr>
          <w:sz w:val="28"/>
          <w:szCs w:val="28"/>
        </w:rPr>
        <w:t>сфері</w:t>
      </w:r>
      <w:proofErr w:type="spellEnd"/>
      <w:r w:rsidRPr="005F4C2D">
        <w:rPr>
          <w:sz w:val="28"/>
          <w:szCs w:val="28"/>
        </w:rPr>
        <w:t>;</w:t>
      </w:r>
      <w:bookmarkStart w:id="67" w:name="o25"/>
      <w:bookmarkEnd w:id="67"/>
    </w:p>
    <w:p w14:paraId="5E63EC15" w14:textId="5BEFBC0B" w:rsidR="005F4C2D" w:rsidRPr="005F4C2D" w:rsidRDefault="005F4C2D" w:rsidP="000D0F14">
      <w:pPr>
        <w:pStyle w:val="a3"/>
        <w:numPr>
          <w:ilvl w:val="0"/>
          <w:numId w:val="163"/>
        </w:numPr>
        <w:shd w:val="clear" w:color="auto" w:fill="FFFFFF"/>
        <w:tabs>
          <w:tab w:val="left" w:pos="1134"/>
        </w:tabs>
        <w:spacing w:line="276" w:lineRule="auto"/>
        <w:ind w:left="0" w:firstLine="709"/>
        <w:jc w:val="both"/>
        <w:rPr>
          <w:sz w:val="28"/>
          <w:szCs w:val="28"/>
          <w:shd w:val="clear" w:color="auto" w:fill="FFFFFF"/>
          <w:lang w:val="uk-UA"/>
        </w:rPr>
      </w:pPr>
      <w:r w:rsidRPr="005F4C2D">
        <w:rPr>
          <w:sz w:val="28"/>
          <w:szCs w:val="28"/>
        </w:rPr>
        <w:t xml:space="preserve">порядок </w:t>
      </w:r>
      <w:proofErr w:type="spellStart"/>
      <w:r w:rsidRPr="005F4C2D">
        <w:rPr>
          <w:sz w:val="28"/>
          <w:szCs w:val="28"/>
        </w:rPr>
        <w:t>обміну</w:t>
      </w:r>
      <w:proofErr w:type="spellEnd"/>
      <w:r w:rsidRPr="005F4C2D">
        <w:rPr>
          <w:sz w:val="28"/>
          <w:szCs w:val="28"/>
        </w:rPr>
        <w:t xml:space="preserve"> </w:t>
      </w:r>
      <w:proofErr w:type="spellStart"/>
      <w:r w:rsidRPr="005F4C2D">
        <w:rPr>
          <w:sz w:val="28"/>
          <w:szCs w:val="28"/>
        </w:rPr>
        <w:t>інформацією</w:t>
      </w:r>
      <w:proofErr w:type="spellEnd"/>
      <w:r w:rsidRPr="005F4C2D">
        <w:rPr>
          <w:sz w:val="28"/>
          <w:szCs w:val="28"/>
        </w:rPr>
        <w:t xml:space="preserve"> </w:t>
      </w:r>
      <w:proofErr w:type="spellStart"/>
      <w:r w:rsidRPr="005F4C2D">
        <w:rPr>
          <w:sz w:val="28"/>
          <w:szCs w:val="28"/>
        </w:rPr>
        <w:t>між</w:t>
      </w:r>
      <w:proofErr w:type="spellEnd"/>
      <w:r w:rsidRPr="005F4C2D">
        <w:rPr>
          <w:sz w:val="28"/>
          <w:szCs w:val="28"/>
        </w:rPr>
        <w:t xml:space="preserve"> </w:t>
      </w:r>
      <w:proofErr w:type="spellStart"/>
      <w:r w:rsidR="00C9302F">
        <w:rPr>
          <w:sz w:val="28"/>
          <w:szCs w:val="28"/>
          <w:lang w:val="uk-UA"/>
        </w:rPr>
        <w:t>М</w:t>
      </w:r>
      <w:r w:rsidR="00C9302F" w:rsidRPr="00304A25">
        <w:rPr>
          <w:sz w:val="28"/>
          <w:szCs w:val="28"/>
          <w:lang w:val="uk-UA"/>
        </w:rPr>
        <w:t>ін</w:t>
      </w:r>
      <w:r w:rsidR="00C9302F">
        <w:rPr>
          <w:sz w:val="28"/>
          <w:szCs w:val="28"/>
          <w:lang w:val="uk-UA"/>
        </w:rPr>
        <w:t>соцполітики</w:t>
      </w:r>
      <w:proofErr w:type="spellEnd"/>
      <w:r w:rsidRPr="005F4C2D">
        <w:rPr>
          <w:sz w:val="28"/>
          <w:szCs w:val="28"/>
        </w:rPr>
        <w:t xml:space="preserve"> та </w:t>
      </w:r>
      <w:r w:rsidRPr="004440A2">
        <w:rPr>
          <w:sz w:val="28"/>
          <w:szCs w:val="28"/>
          <w:lang w:val="uk-UA"/>
        </w:rPr>
        <w:t>ЦОВВ</w:t>
      </w:r>
      <w:r w:rsidRPr="005F4C2D">
        <w:rPr>
          <w:sz w:val="28"/>
          <w:szCs w:val="28"/>
        </w:rPr>
        <w:t xml:space="preserve">, форму, </w:t>
      </w:r>
      <w:proofErr w:type="spellStart"/>
      <w:r w:rsidRPr="005F4C2D">
        <w:rPr>
          <w:sz w:val="28"/>
          <w:szCs w:val="28"/>
        </w:rPr>
        <w:t>періодичність</w:t>
      </w:r>
      <w:proofErr w:type="spellEnd"/>
      <w:r w:rsidRPr="005F4C2D">
        <w:rPr>
          <w:sz w:val="28"/>
          <w:szCs w:val="28"/>
        </w:rPr>
        <w:t xml:space="preserve"> </w:t>
      </w:r>
      <w:proofErr w:type="spellStart"/>
      <w:r w:rsidRPr="005F4C2D">
        <w:rPr>
          <w:sz w:val="28"/>
          <w:szCs w:val="28"/>
        </w:rPr>
        <w:t>її</w:t>
      </w:r>
      <w:proofErr w:type="spellEnd"/>
      <w:r w:rsidRPr="005F4C2D">
        <w:rPr>
          <w:sz w:val="28"/>
          <w:szCs w:val="28"/>
        </w:rPr>
        <w:t xml:space="preserve"> </w:t>
      </w:r>
      <w:proofErr w:type="spellStart"/>
      <w:r w:rsidRPr="005F4C2D">
        <w:rPr>
          <w:sz w:val="28"/>
          <w:szCs w:val="28"/>
        </w:rPr>
        <w:t>подання</w:t>
      </w:r>
      <w:proofErr w:type="spellEnd"/>
      <w:r w:rsidRPr="005F4C2D">
        <w:rPr>
          <w:sz w:val="28"/>
          <w:szCs w:val="28"/>
        </w:rPr>
        <w:t xml:space="preserve"> </w:t>
      </w:r>
      <w:proofErr w:type="spellStart"/>
      <w:r w:rsidRPr="005F4C2D">
        <w:rPr>
          <w:sz w:val="28"/>
          <w:szCs w:val="28"/>
        </w:rPr>
        <w:t>тощо</w:t>
      </w:r>
      <w:proofErr w:type="spellEnd"/>
      <w:r w:rsidRPr="005F4C2D">
        <w:rPr>
          <w:sz w:val="28"/>
          <w:szCs w:val="28"/>
        </w:rPr>
        <w:t xml:space="preserve">; </w:t>
      </w:r>
      <w:bookmarkStart w:id="68" w:name="o26"/>
      <w:bookmarkEnd w:id="68"/>
    </w:p>
    <w:p w14:paraId="3F4EC12C" w14:textId="2EC75713" w:rsidR="005F4C2D" w:rsidRPr="005F4C2D" w:rsidRDefault="005F4C2D" w:rsidP="000D0F14">
      <w:pPr>
        <w:pStyle w:val="a3"/>
        <w:numPr>
          <w:ilvl w:val="0"/>
          <w:numId w:val="163"/>
        </w:numPr>
        <w:shd w:val="clear" w:color="auto" w:fill="FFFFFF"/>
        <w:tabs>
          <w:tab w:val="left" w:pos="1134"/>
        </w:tabs>
        <w:spacing w:line="276" w:lineRule="auto"/>
        <w:ind w:left="0" w:firstLine="709"/>
        <w:jc w:val="both"/>
        <w:rPr>
          <w:sz w:val="28"/>
          <w:szCs w:val="28"/>
          <w:shd w:val="clear" w:color="auto" w:fill="FFFFFF"/>
          <w:lang w:val="uk-UA"/>
        </w:rPr>
      </w:pPr>
      <w:proofErr w:type="spellStart"/>
      <w:r w:rsidRPr="005F4C2D">
        <w:rPr>
          <w:sz w:val="28"/>
          <w:szCs w:val="28"/>
        </w:rPr>
        <w:t>перелік</w:t>
      </w:r>
      <w:proofErr w:type="spellEnd"/>
      <w:r w:rsidRPr="005F4C2D">
        <w:rPr>
          <w:sz w:val="28"/>
          <w:szCs w:val="28"/>
        </w:rPr>
        <w:t xml:space="preserve"> </w:t>
      </w:r>
      <w:proofErr w:type="spellStart"/>
      <w:r w:rsidRPr="005F4C2D">
        <w:rPr>
          <w:sz w:val="28"/>
          <w:szCs w:val="28"/>
        </w:rPr>
        <w:t>питань</w:t>
      </w:r>
      <w:proofErr w:type="spellEnd"/>
      <w:r w:rsidRPr="005F4C2D">
        <w:rPr>
          <w:sz w:val="28"/>
          <w:szCs w:val="28"/>
        </w:rPr>
        <w:t xml:space="preserve">, </w:t>
      </w:r>
      <w:proofErr w:type="spellStart"/>
      <w:r w:rsidRPr="005F4C2D">
        <w:rPr>
          <w:sz w:val="28"/>
          <w:szCs w:val="28"/>
        </w:rPr>
        <w:t>що</w:t>
      </w:r>
      <w:proofErr w:type="spellEnd"/>
      <w:r w:rsidRPr="005F4C2D">
        <w:rPr>
          <w:sz w:val="28"/>
          <w:szCs w:val="28"/>
        </w:rPr>
        <w:t xml:space="preserve"> </w:t>
      </w:r>
      <w:proofErr w:type="spellStart"/>
      <w:r w:rsidRPr="005F4C2D">
        <w:rPr>
          <w:sz w:val="28"/>
          <w:szCs w:val="28"/>
        </w:rPr>
        <w:t>обов</w:t>
      </w:r>
      <w:proofErr w:type="spellEnd"/>
      <w:r w:rsidR="0047746C">
        <w:rPr>
          <w:sz w:val="28"/>
          <w:szCs w:val="28"/>
          <w:lang w:val="uk-UA"/>
        </w:rPr>
        <w:t>’</w:t>
      </w:r>
      <w:proofErr w:type="spellStart"/>
      <w:r w:rsidRPr="005F4C2D">
        <w:rPr>
          <w:sz w:val="28"/>
          <w:szCs w:val="28"/>
        </w:rPr>
        <w:t>язково</w:t>
      </w:r>
      <w:proofErr w:type="spellEnd"/>
      <w:r w:rsidRPr="005F4C2D">
        <w:rPr>
          <w:sz w:val="28"/>
          <w:szCs w:val="28"/>
        </w:rPr>
        <w:t xml:space="preserve"> </w:t>
      </w:r>
      <w:proofErr w:type="spellStart"/>
      <w:r w:rsidRPr="005F4C2D">
        <w:rPr>
          <w:sz w:val="28"/>
          <w:szCs w:val="28"/>
        </w:rPr>
        <w:t>відображаються</w:t>
      </w:r>
      <w:proofErr w:type="spellEnd"/>
      <w:r w:rsidRPr="005F4C2D">
        <w:rPr>
          <w:sz w:val="28"/>
          <w:szCs w:val="28"/>
        </w:rPr>
        <w:t xml:space="preserve"> у </w:t>
      </w:r>
      <w:proofErr w:type="spellStart"/>
      <w:r w:rsidRPr="005F4C2D">
        <w:rPr>
          <w:sz w:val="28"/>
          <w:szCs w:val="28"/>
        </w:rPr>
        <w:t>звітах</w:t>
      </w:r>
      <w:proofErr w:type="spellEnd"/>
      <w:r w:rsidRPr="005F4C2D">
        <w:rPr>
          <w:sz w:val="28"/>
          <w:szCs w:val="28"/>
        </w:rPr>
        <w:t xml:space="preserve"> </w:t>
      </w:r>
      <w:r w:rsidRPr="004440A2">
        <w:rPr>
          <w:sz w:val="28"/>
          <w:szCs w:val="28"/>
          <w:lang w:val="uk-UA"/>
        </w:rPr>
        <w:t>ЦОВВ</w:t>
      </w:r>
      <w:r w:rsidRPr="005F4C2D">
        <w:rPr>
          <w:sz w:val="28"/>
          <w:szCs w:val="28"/>
        </w:rPr>
        <w:t xml:space="preserve">, форму та </w:t>
      </w:r>
      <w:proofErr w:type="spellStart"/>
      <w:r w:rsidRPr="005F4C2D">
        <w:rPr>
          <w:sz w:val="28"/>
          <w:szCs w:val="28"/>
        </w:rPr>
        <w:t>періодичність</w:t>
      </w:r>
      <w:proofErr w:type="spellEnd"/>
      <w:r w:rsidRPr="005F4C2D">
        <w:rPr>
          <w:sz w:val="28"/>
          <w:szCs w:val="28"/>
        </w:rPr>
        <w:t xml:space="preserve"> </w:t>
      </w:r>
      <w:proofErr w:type="spellStart"/>
      <w:r w:rsidRPr="005F4C2D">
        <w:rPr>
          <w:sz w:val="28"/>
          <w:szCs w:val="28"/>
        </w:rPr>
        <w:t>його</w:t>
      </w:r>
      <w:proofErr w:type="spellEnd"/>
      <w:r w:rsidRPr="005F4C2D">
        <w:rPr>
          <w:sz w:val="28"/>
          <w:szCs w:val="28"/>
        </w:rPr>
        <w:t xml:space="preserve"> </w:t>
      </w:r>
      <w:proofErr w:type="spellStart"/>
      <w:r w:rsidRPr="005F4C2D">
        <w:rPr>
          <w:sz w:val="28"/>
          <w:szCs w:val="28"/>
        </w:rPr>
        <w:t>подання</w:t>
      </w:r>
      <w:proofErr w:type="spellEnd"/>
      <w:r w:rsidRPr="005F4C2D">
        <w:rPr>
          <w:sz w:val="28"/>
          <w:szCs w:val="28"/>
        </w:rPr>
        <w:t xml:space="preserve">; </w:t>
      </w:r>
      <w:bookmarkStart w:id="69" w:name="o27"/>
      <w:bookmarkEnd w:id="69"/>
    </w:p>
    <w:p w14:paraId="06B5E751" w14:textId="1DA97D91" w:rsidR="005F4C2D" w:rsidRPr="005F4C2D" w:rsidRDefault="005F4C2D" w:rsidP="000D0F14">
      <w:pPr>
        <w:pStyle w:val="a3"/>
        <w:numPr>
          <w:ilvl w:val="0"/>
          <w:numId w:val="163"/>
        </w:numPr>
        <w:shd w:val="clear" w:color="auto" w:fill="FFFFFF"/>
        <w:tabs>
          <w:tab w:val="left" w:pos="1134"/>
        </w:tabs>
        <w:spacing w:line="276" w:lineRule="auto"/>
        <w:ind w:left="0" w:firstLine="709"/>
        <w:jc w:val="both"/>
        <w:rPr>
          <w:sz w:val="28"/>
          <w:szCs w:val="28"/>
          <w:shd w:val="clear" w:color="auto" w:fill="FFFFFF"/>
          <w:lang w:val="uk-UA"/>
        </w:rPr>
      </w:pPr>
      <w:r w:rsidRPr="005F4C2D">
        <w:rPr>
          <w:sz w:val="28"/>
          <w:szCs w:val="28"/>
          <w:lang w:val="uk-UA"/>
        </w:rPr>
        <w:t xml:space="preserve">структурний підрозділ </w:t>
      </w:r>
      <w:proofErr w:type="spellStart"/>
      <w:r w:rsidR="00C9302F">
        <w:rPr>
          <w:sz w:val="28"/>
          <w:szCs w:val="28"/>
          <w:lang w:val="uk-UA"/>
        </w:rPr>
        <w:t>М</w:t>
      </w:r>
      <w:r w:rsidR="00C9302F" w:rsidRPr="00304A25">
        <w:rPr>
          <w:sz w:val="28"/>
          <w:szCs w:val="28"/>
          <w:lang w:val="uk-UA"/>
        </w:rPr>
        <w:t>ін</w:t>
      </w:r>
      <w:r w:rsidR="00C9302F">
        <w:rPr>
          <w:sz w:val="28"/>
          <w:szCs w:val="28"/>
          <w:lang w:val="uk-UA"/>
        </w:rPr>
        <w:t>соцполітики</w:t>
      </w:r>
      <w:proofErr w:type="spellEnd"/>
      <w:r w:rsidRPr="005F4C2D">
        <w:rPr>
          <w:sz w:val="28"/>
          <w:szCs w:val="28"/>
          <w:lang w:val="uk-UA"/>
        </w:rPr>
        <w:t>, що відповідає за взаємодію з</w:t>
      </w:r>
      <w:r w:rsidR="0047746C">
        <w:rPr>
          <w:sz w:val="28"/>
          <w:szCs w:val="28"/>
          <w:lang w:val="uk-UA"/>
        </w:rPr>
        <w:t xml:space="preserve"> </w:t>
      </w:r>
      <w:r w:rsidRPr="004440A2">
        <w:rPr>
          <w:sz w:val="28"/>
          <w:szCs w:val="28"/>
          <w:lang w:val="uk-UA"/>
        </w:rPr>
        <w:t>ЦОВВ</w:t>
      </w:r>
      <w:r w:rsidRPr="005F4C2D">
        <w:rPr>
          <w:sz w:val="28"/>
          <w:szCs w:val="28"/>
          <w:lang w:val="uk-UA"/>
        </w:rPr>
        <w:t xml:space="preserve">. </w:t>
      </w:r>
    </w:p>
    <w:p w14:paraId="60BD99C0" w14:textId="49074DC6" w:rsidR="006A19BE" w:rsidRPr="00E0180F" w:rsidRDefault="00692403" w:rsidP="006A19BE">
      <w:pPr>
        <w:shd w:val="clear" w:color="auto" w:fill="FFFFFF"/>
        <w:spacing w:line="276" w:lineRule="auto"/>
        <w:ind w:firstLine="709"/>
        <w:jc w:val="both"/>
        <w:rPr>
          <w:sz w:val="28"/>
          <w:szCs w:val="28"/>
          <w:shd w:val="clear" w:color="auto" w:fill="FFFFFF"/>
          <w:lang w:val="uk-UA"/>
        </w:rPr>
      </w:pPr>
      <w:proofErr w:type="spellStart"/>
      <w:r w:rsidRPr="00E0180F">
        <w:rPr>
          <w:sz w:val="28"/>
          <w:szCs w:val="28"/>
          <w:shd w:val="clear" w:color="auto" w:fill="FFFFFF"/>
          <w:lang w:val="uk-UA"/>
        </w:rPr>
        <w:t>Мінсоцполітики</w:t>
      </w:r>
      <w:proofErr w:type="spellEnd"/>
      <w:r w:rsidRPr="00E0180F">
        <w:rPr>
          <w:sz w:val="28"/>
          <w:szCs w:val="28"/>
          <w:shd w:val="clear" w:color="auto" w:fill="FFFFFF"/>
          <w:lang w:val="uk-UA"/>
        </w:rPr>
        <w:t xml:space="preserve"> здійснює координацію </w:t>
      </w:r>
      <w:r w:rsidR="006A19BE" w:rsidRPr="00E0180F">
        <w:rPr>
          <w:sz w:val="28"/>
          <w:szCs w:val="28"/>
          <w:shd w:val="clear" w:color="auto" w:fill="FFFFFF"/>
          <w:lang w:val="uk-UA"/>
        </w:rPr>
        <w:t xml:space="preserve">діяльності структурних підрозділів </w:t>
      </w:r>
      <w:r w:rsidR="006A19BE" w:rsidRPr="00290877">
        <w:rPr>
          <w:sz w:val="28"/>
          <w:szCs w:val="28"/>
          <w:shd w:val="clear" w:color="auto" w:fill="FFFFFF"/>
          <w:lang w:val="uk-UA"/>
        </w:rPr>
        <w:t>МДА</w:t>
      </w:r>
      <w:r w:rsidR="006A19BE" w:rsidRPr="00E0180F">
        <w:rPr>
          <w:sz w:val="28"/>
          <w:szCs w:val="28"/>
          <w:shd w:val="clear" w:color="auto" w:fill="FFFFFF"/>
          <w:lang w:val="uk-UA"/>
        </w:rPr>
        <w:t xml:space="preserve"> з питань соціального захисту населення, підприємств, установ та організацій, що належать до сфери управління </w:t>
      </w:r>
      <w:proofErr w:type="spellStart"/>
      <w:r w:rsidR="006A19BE" w:rsidRPr="00E0180F">
        <w:rPr>
          <w:sz w:val="28"/>
          <w:szCs w:val="28"/>
          <w:shd w:val="clear" w:color="auto" w:fill="FFFFFF"/>
          <w:lang w:val="uk-UA"/>
        </w:rPr>
        <w:t>Мінсоцполітики</w:t>
      </w:r>
      <w:proofErr w:type="spellEnd"/>
      <w:r w:rsidR="006A19BE" w:rsidRPr="00E0180F">
        <w:rPr>
          <w:sz w:val="28"/>
          <w:szCs w:val="28"/>
          <w:shd w:val="clear" w:color="auto" w:fill="FFFFFF"/>
          <w:lang w:val="uk-UA"/>
        </w:rPr>
        <w:t xml:space="preserve">, зокрема щодо їх підготовки до функціонування в умовах особливого періоду та під час </w:t>
      </w:r>
      <w:r w:rsidR="006A19BE" w:rsidRPr="00E0180F">
        <w:rPr>
          <w:sz w:val="28"/>
          <w:szCs w:val="28"/>
          <w:shd w:val="clear" w:color="auto" w:fill="FFFFFF"/>
          <w:lang w:val="uk-UA"/>
        </w:rPr>
        <w:lastRenderedPageBreak/>
        <w:t>введення правового режиму надзвичайного або воєнного стану.</w:t>
      </w:r>
    </w:p>
    <w:p w14:paraId="64C04D50" w14:textId="77777777" w:rsidR="006A19BE" w:rsidRDefault="006A19BE" w:rsidP="006A19BE">
      <w:pPr>
        <w:shd w:val="clear" w:color="auto" w:fill="FFFFFF"/>
        <w:spacing w:line="276" w:lineRule="auto"/>
        <w:ind w:firstLine="709"/>
        <w:jc w:val="both"/>
        <w:rPr>
          <w:sz w:val="28"/>
          <w:szCs w:val="28"/>
          <w:shd w:val="clear" w:color="auto" w:fill="FFFFFF"/>
          <w:lang w:val="uk-UA"/>
        </w:rPr>
      </w:pPr>
      <w:r w:rsidRPr="000C501B">
        <w:rPr>
          <w:sz w:val="28"/>
          <w:szCs w:val="28"/>
          <w:shd w:val="clear" w:color="auto" w:fill="FFFFFF"/>
          <w:lang w:val="uk-UA"/>
        </w:rPr>
        <w:t xml:space="preserve"> </w:t>
      </w:r>
      <w:r>
        <w:rPr>
          <w:sz w:val="28"/>
          <w:szCs w:val="28"/>
          <w:shd w:val="clear" w:color="auto" w:fill="FFFFFF"/>
          <w:lang w:val="uk-UA"/>
        </w:rPr>
        <w:t>Од</w:t>
      </w:r>
      <w:r w:rsidRPr="000C501B">
        <w:rPr>
          <w:sz w:val="28"/>
          <w:szCs w:val="28"/>
          <w:shd w:val="clear" w:color="auto" w:fill="FFFFFF"/>
          <w:lang w:val="uk-UA"/>
        </w:rPr>
        <w:t xml:space="preserve">ним із основних завдань </w:t>
      </w:r>
      <w:proofErr w:type="spellStart"/>
      <w:r w:rsidRPr="000C501B">
        <w:rPr>
          <w:sz w:val="28"/>
          <w:szCs w:val="28"/>
          <w:shd w:val="clear" w:color="auto" w:fill="FFFFFF"/>
          <w:lang w:val="uk-UA"/>
        </w:rPr>
        <w:t>Нацсоцслужби</w:t>
      </w:r>
      <w:proofErr w:type="spellEnd"/>
      <w:r w:rsidRPr="000C501B">
        <w:rPr>
          <w:sz w:val="28"/>
          <w:szCs w:val="28"/>
          <w:shd w:val="clear" w:color="auto" w:fill="FFFFFF"/>
          <w:lang w:val="uk-UA"/>
        </w:rPr>
        <w:t xml:space="preserve"> є</w:t>
      </w:r>
      <w:r>
        <w:rPr>
          <w:sz w:val="28"/>
          <w:szCs w:val="28"/>
          <w:shd w:val="clear" w:color="auto" w:fill="FFFFFF"/>
          <w:lang w:val="uk-UA"/>
        </w:rPr>
        <w:t>:</w:t>
      </w:r>
    </w:p>
    <w:p w14:paraId="4062EBDA" w14:textId="4A9A0BEE" w:rsidR="006A19BE" w:rsidRPr="004E70A0" w:rsidRDefault="006A19BE" w:rsidP="000D0F14">
      <w:pPr>
        <w:pStyle w:val="a3"/>
        <w:numPr>
          <w:ilvl w:val="0"/>
          <w:numId w:val="143"/>
        </w:numPr>
        <w:shd w:val="clear" w:color="auto" w:fill="FFFFFF"/>
        <w:tabs>
          <w:tab w:val="left" w:pos="1134"/>
        </w:tabs>
        <w:spacing w:line="276" w:lineRule="auto"/>
        <w:ind w:left="0" w:firstLine="709"/>
        <w:jc w:val="both"/>
        <w:rPr>
          <w:sz w:val="28"/>
          <w:szCs w:val="28"/>
          <w:shd w:val="clear" w:color="auto" w:fill="FFFFFF"/>
          <w:lang w:val="uk-UA"/>
        </w:rPr>
      </w:pPr>
      <w:r w:rsidRPr="000C501B">
        <w:rPr>
          <w:sz w:val="28"/>
          <w:szCs w:val="28"/>
          <w:shd w:val="clear" w:color="auto" w:fill="FFFFFF"/>
          <w:lang w:val="uk-UA"/>
        </w:rPr>
        <w:t xml:space="preserve">здійснення координації діяльності структурних підрозділів </w:t>
      </w:r>
      <w:r w:rsidR="00497838">
        <w:rPr>
          <w:sz w:val="28"/>
          <w:szCs w:val="28"/>
          <w:shd w:val="clear" w:color="auto" w:fill="FFFFFF"/>
          <w:lang w:val="uk-UA"/>
        </w:rPr>
        <w:t>МДА</w:t>
      </w:r>
      <w:r w:rsidRPr="000C501B">
        <w:rPr>
          <w:sz w:val="28"/>
          <w:szCs w:val="28"/>
          <w:shd w:val="clear" w:color="auto" w:fill="FFFFFF"/>
          <w:lang w:val="uk-UA"/>
        </w:rPr>
        <w:t>, виконавчих органів сільських, селищних, міських</w:t>
      </w:r>
      <w:r>
        <w:rPr>
          <w:sz w:val="28"/>
          <w:szCs w:val="28"/>
          <w:shd w:val="clear" w:color="auto" w:fill="FFFFFF"/>
          <w:lang w:val="uk-UA"/>
        </w:rPr>
        <w:t xml:space="preserve"> </w:t>
      </w:r>
      <w:r w:rsidRPr="000C501B">
        <w:rPr>
          <w:sz w:val="28"/>
          <w:szCs w:val="28"/>
          <w:shd w:val="clear" w:color="auto" w:fill="FFFFFF"/>
          <w:lang w:val="uk-UA"/>
        </w:rPr>
        <w:t xml:space="preserve">рад з питань соціального захисту населення щодо організації роботи з надання </w:t>
      </w:r>
      <w:r w:rsidRPr="004E70A0">
        <w:rPr>
          <w:sz w:val="28"/>
          <w:szCs w:val="28"/>
          <w:shd w:val="clear" w:color="auto" w:fill="FFFFFF"/>
          <w:lang w:val="uk-UA"/>
        </w:rPr>
        <w:t xml:space="preserve">соціальної підтримки та соціального захисту </w:t>
      </w:r>
      <w:r>
        <w:rPr>
          <w:sz w:val="28"/>
          <w:szCs w:val="28"/>
          <w:shd w:val="clear" w:color="auto" w:fill="FFFFFF"/>
          <w:lang w:val="uk-UA"/>
        </w:rPr>
        <w:t>ВПО</w:t>
      </w:r>
      <w:r w:rsidRPr="004E70A0">
        <w:rPr>
          <w:sz w:val="28"/>
          <w:szCs w:val="28"/>
          <w:shd w:val="clear" w:color="auto" w:fill="FFFFFF"/>
          <w:lang w:val="uk-UA"/>
        </w:rPr>
        <w:t>, зокрема дітей;</w:t>
      </w:r>
    </w:p>
    <w:p w14:paraId="2DFED25A" w14:textId="77777777" w:rsidR="006A19BE" w:rsidRPr="00CF1D8F" w:rsidRDefault="006A19BE" w:rsidP="000D0F14">
      <w:pPr>
        <w:pStyle w:val="a3"/>
        <w:numPr>
          <w:ilvl w:val="0"/>
          <w:numId w:val="143"/>
        </w:numPr>
        <w:shd w:val="clear" w:color="auto" w:fill="FFFFFF"/>
        <w:tabs>
          <w:tab w:val="left" w:pos="1134"/>
        </w:tabs>
        <w:spacing w:line="276" w:lineRule="auto"/>
        <w:ind w:left="0" w:firstLine="709"/>
        <w:jc w:val="both"/>
        <w:rPr>
          <w:sz w:val="28"/>
          <w:szCs w:val="28"/>
          <w:shd w:val="clear" w:color="auto" w:fill="FFFFFF"/>
          <w:lang w:val="uk-UA"/>
        </w:rPr>
      </w:pPr>
      <w:proofErr w:type="spellStart"/>
      <w:r w:rsidRPr="000C501B">
        <w:rPr>
          <w:color w:val="333333"/>
          <w:sz w:val="28"/>
          <w:szCs w:val="28"/>
          <w:shd w:val="clear" w:color="auto" w:fill="FFFFFF"/>
        </w:rPr>
        <w:t>координація</w:t>
      </w:r>
      <w:proofErr w:type="spellEnd"/>
      <w:r w:rsidRPr="000C501B">
        <w:rPr>
          <w:color w:val="333333"/>
          <w:sz w:val="28"/>
          <w:szCs w:val="28"/>
          <w:shd w:val="clear" w:color="auto" w:fill="FFFFFF"/>
        </w:rPr>
        <w:t xml:space="preserve"> </w:t>
      </w:r>
      <w:proofErr w:type="spellStart"/>
      <w:r w:rsidRPr="000C501B">
        <w:rPr>
          <w:color w:val="333333"/>
          <w:sz w:val="28"/>
          <w:szCs w:val="28"/>
          <w:shd w:val="clear" w:color="auto" w:fill="FFFFFF"/>
        </w:rPr>
        <w:t>діяльності</w:t>
      </w:r>
      <w:proofErr w:type="spellEnd"/>
      <w:r w:rsidRPr="000C501B">
        <w:rPr>
          <w:color w:val="333333"/>
          <w:sz w:val="28"/>
          <w:szCs w:val="28"/>
          <w:shd w:val="clear" w:color="auto" w:fill="FFFFFF"/>
        </w:rPr>
        <w:t xml:space="preserve"> </w:t>
      </w:r>
      <w:proofErr w:type="spellStart"/>
      <w:r w:rsidRPr="000C501B">
        <w:rPr>
          <w:color w:val="333333"/>
          <w:sz w:val="28"/>
          <w:szCs w:val="28"/>
          <w:shd w:val="clear" w:color="auto" w:fill="FFFFFF"/>
        </w:rPr>
        <w:t>надавачів</w:t>
      </w:r>
      <w:proofErr w:type="spellEnd"/>
      <w:r w:rsidRPr="000C501B">
        <w:rPr>
          <w:color w:val="333333"/>
          <w:sz w:val="28"/>
          <w:szCs w:val="28"/>
          <w:shd w:val="clear" w:color="auto" w:fill="FFFFFF"/>
        </w:rPr>
        <w:t xml:space="preserve"> </w:t>
      </w:r>
      <w:proofErr w:type="spellStart"/>
      <w:r w:rsidRPr="000C501B">
        <w:rPr>
          <w:color w:val="333333"/>
          <w:sz w:val="28"/>
          <w:szCs w:val="28"/>
          <w:shd w:val="clear" w:color="auto" w:fill="FFFFFF"/>
        </w:rPr>
        <w:t>соціальних</w:t>
      </w:r>
      <w:proofErr w:type="spellEnd"/>
      <w:r w:rsidRPr="000C501B">
        <w:rPr>
          <w:color w:val="333333"/>
          <w:sz w:val="28"/>
          <w:szCs w:val="28"/>
          <w:shd w:val="clear" w:color="auto" w:fill="FFFFFF"/>
        </w:rPr>
        <w:t xml:space="preserve"> </w:t>
      </w:r>
      <w:proofErr w:type="spellStart"/>
      <w:r w:rsidRPr="000C501B">
        <w:rPr>
          <w:color w:val="333333"/>
          <w:sz w:val="28"/>
          <w:szCs w:val="28"/>
          <w:shd w:val="clear" w:color="auto" w:fill="FFFFFF"/>
        </w:rPr>
        <w:t>послуг</w:t>
      </w:r>
      <w:proofErr w:type="spellEnd"/>
      <w:r w:rsidRPr="000C501B">
        <w:rPr>
          <w:color w:val="333333"/>
          <w:sz w:val="28"/>
          <w:szCs w:val="28"/>
          <w:shd w:val="clear" w:color="auto" w:fill="FFFFFF"/>
        </w:rPr>
        <w:t>;</w:t>
      </w:r>
    </w:p>
    <w:p w14:paraId="23D89D77" w14:textId="77777777" w:rsidR="006A19BE" w:rsidRPr="00CF1D8F" w:rsidRDefault="006A19BE" w:rsidP="000D0F14">
      <w:pPr>
        <w:pStyle w:val="a3"/>
        <w:numPr>
          <w:ilvl w:val="0"/>
          <w:numId w:val="143"/>
        </w:numPr>
        <w:shd w:val="clear" w:color="auto" w:fill="FFFFFF"/>
        <w:tabs>
          <w:tab w:val="left" w:pos="1134"/>
        </w:tabs>
        <w:spacing w:line="276" w:lineRule="auto"/>
        <w:ind w:left="0" w:firstLine="709"/>
        <w:jc w:val="both"/>
        <w:rPr>
          <w:sz w:val="28"/>
          <w:szCs w:val="28"/>
          <w:shd w:val="clear" w:color="auto" w:fill="FFFFFF"/>
          <w:lang w:val="uk-UA"/>
        </w:rPr>
      </w:pPr>
      <w:proofErr w:type="spellStart"/>
      <w:r w:rsidRPr="00CF1D8F">
        <w:rPr>
          <w:sz w:val="28"/>
          <w:szCs w:val="28"/>
          <w:shd w:val="clear" w:color="auto" w:fill="FFFFFF"/>
        </w:rPr>
        <w:t>планування</w:t>
      </w:r>
      <w:proofErr w:type="spellEnd"/>
      <w:r w:rsidRPr="00CF1D8F">
        <w:rPr>
          <w:sz w:val="28"/>
          <w:szCs w:val="28"/>
          <w:shd w:val="clear" w:color="auto" w:fill="FFFFFF"/>
        </w:rPr>
        <w:t xml:space="preserve">, </w:t>
      </w:r>
      <w:proofErr w:type="spellStart"/>
      <w:r w:rsidRPr="00CF1D8F">
        <w:rPr>
          <w:sz w:val="28"/>
          <w:szCs w:val="28"/>
          <w:shd w:val="clear" w:color="auto" w:fill="FFFFFF"/>
        </w:rPr>
        <w:t>організація</w:t>
      </w:r>
      <w:proofErr w:type="spellEnd"/>
      <w:r w:rsidRPr="00CF1D8F">
        <w:rPr>
          <w:sz w:val="28"/>
          <w:szCs w:val="28"/>
          <w:shd w:val="clear" w:color="auto" w:fill="FFFFFF"/>
        </w:rPr>
        <w:t xml:space="preserve"> та </w:t>
      </w:r>
      <w:proofErr w:type="spellStart"/>
      <w:r w:rsidRPr="00CF1D8F">
        <w:rPr>
          <w:sz w:val="28"/>
          <w:szCs w:val="28"/>
          <w:shd w:val="clear" w:color="auto" w:fill="FFFFFF"/>
        </w:rPr>
        <w:t>координація</w:t>
      </w:r>
      <w:proofErr w:type="spellEnd"/>
      <w:r w:rsidRPr="00CF1D8F">
        <w:rPr>
          <w:sz w:val="28"/>
          <w:szCs w:val="28"/>
          <w:shd w:val="clear" w:color="auto" w:fill="FFFFFF"/>
        </w:rPr>
        <w:t xml:space="preserve"> </w:t>
      </w:r>
      <w:proofErr w:type="spellStart"/>
      <w:r w:rsidRPr="00CF1D8F">
        <w:rPr>
          <w:sz w:val="28"/>
          <w:szCs w:val="28"/>
          <w:shd w:val="clear" w:color="auto" w:fill="FFFFFF"/>
        </w:rPr>
        <w:t>діяльності</w:t>
      </w:r>
      <w:proofErr w:type="spellEnd"/>
      <w:r w:rsidRPr="00CF1D8F">
        <w:rPr>
          <w:sz w:val="28"/>
          <w:szCs w:val="28"/>
          <w:shd w:val="clear" w:color="auto" w:fill="FFFFFF"/>
        </w:rPr>
        <w:t xml:space="preserve"> </w:t>
      </w:r>
      <w:proofErr w:type="spellStart"/>
      <w:r w:rsidRPr="00CF1D8F">
        <w:rPr>
          <w:sz w:val="28"/>
          <w:szCs w:val="28"/>
          <w:shd w:val="clear" w:color="auto" w:fill="FFFFFF"/>
        </w:rPr>
        <w:t>територіальних</w:t>
      </w:r>
      <w:proofErr w:type="spellEnd"/>
      <w:r w:rsidRPr="00CF1D8F">
        <w:rPr>
          <w:sz w:val="28"/>
          <w:szCs w:val="28"/>
          <w:shd w:val="clear" w:color="auto" w:fill="FFFFFF"/>
        </w:rPr>
        <w:t xml:space="preserve"> </w:t>
      </w:r>
      <w:proofErr w:type="spellStart"/>
      <w:r w:rsidRPr="00CF1D8F">
        <w:rPr>
          <w:sz w:val="28"/>
          <w:szCs w:val="28"/>
          <w:shd w:val="clear" w:color="auto" w:fill="FFFFFF"/>
        </w:rPr>
        <w:t>органів</w:t>
      </w:r>
      <w:proofErr w:type="spellEnd"/>
      <w:r w:rsidRPr="00CF1D8F">
        <w:rPr>
          <w:sz w:val="28"/>
          <w:szCs w:val="28"/>
          <w:shd w:val="clear" w:color="auto" w:fill="FFFFFF"/>
        </w:rPr>
        <w:t xml:space="preserve"> </w:t>
      </w:r>
      <w:proofErr w:type="spellStart"/>
      <w:r w:rsidRPr="00CF1D8F">
        <w:rPr>
          <w:sz w:val="28"/>
          <w:szCs w:val="28"/>
          <w:shd w:val="clear" w:color="auto" w:fill="FFFFFF"/>
        </w:rPr>
        <w:t>Нацсоцслужби</w:t>
      </w:r>
      <w:proofErr w:type="spellEnd"/>
      <w:r w:rsidRPr="00CF1D8F">
        <w:rPr>
          <w:sz w:val="28"/>
          <w:szCs w:val="28"/>
          <w:shd w:val="clear" w:color="auto" w:fill="FFFFFF"/>
        </w:rPr>
        <w:t>;</w:t>
      </w:r>
    </w:p>
    <w:p w14:paraId="481D9EBE" w14:textId="77777777" w:rsidR="006A19BE" w:rsidRPr="004E70A0" w:rsidRDefault="006A19BE" w:rsidP="006A19BE">
      <w:pPr>
        <w:widowControl/>
        <w:shd w:val="clear" w:color="auto" w:fill="FFFFFF"/>
        <w:tabs>
          <w:tab w:val="left" w:pos="1134"/>
        </w:tabs>
        <w:overflowPunct/>
        <w:autoSpaceDE/>
        <w:autoSpaceDN/>
        <w:adjustRightInd/>
        <w:spacing w:line="276" w:lineRule="auto"/>
        <w:ind w:firstLine="709"/>
        <w:jc w:val="both"/>
        <w:textAlignment w:val="auto"/>
        <w:rPr>
          <w:sz w:val="28"/>
          <w:szCs w:val="28"/>
          <w:lang w:val="uk-UA"/>
        </w:rPr>
      </w:pPr>
      <w:r w:rsidRPr="004E70A0">
        <w:rPr>
          <w:sz w:val="28"/>
          <w:szCs w:val="28"/>
          <w:lang w:val="uk-UA"/>
        </w:rPr>
        <w:t xml:space="preserve">З питань координації діяльності </w:t>
      </w:r>
      <w:proofErr w:type="spellStart"/>
      <w:r w:rsidRPr="004E70A0">
        <w:rPr>
          <w:sz w:val="28"/>
          <w:szCs w:val="28"/>
          <w:lang w:val="uk-UA"/>
        </w:rPr>
        <w:t>Нацсоцслужба</w:t>
      </w:r>
      <w:proofErr w:type="spellEnd"/>
      <w:r w:rsidRPr="004E70A0">
        <w:rPr>
          <w:sz w:val="28"/>
          <w:szCs w:val="28"/>
          <w:lang w:val="uk-UA"/>
        </w:rPr>
        <w:t>:</w:t>
      </w:r>
    </w:p>
    <w:p w14:paraId="335FC7ED" w14:textId="77777777" w:rsidR="006A19BE" w:rsidRPr="004E70A0" w:rsidRDefault="006A19BE" w:rsidP="000D0F14">
      <w:pPr>
        <w:pStyle w:val="a3"/>
        <w:widowControl/>
        <w:numPr>
          <w:ilvl w:val="0"/>
          <w:numId w:val="143"/>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70" w:name="n463"/>
      <w:bookmarkEnd w:id="70"/>
      <w:proofErr w:type="spellStart"/>
      <w:r w:rsidRPr="004E70A0">
        <w:rPr>
          <w:sz w:val="28"/>
          <w:szCs w:val="28"/>
        </w:rPr>
        <w:t>визначає</w:t>
      </w:r>
      <w:proofErr w:type="spellEnd"/>
      <w:r w:rsidRPr="004E70A0">
        <w:rPr>
          <w:sz w:val="28"/>
          <w:szCs w:val="28"/>
        </w:rPr>
        <w:t xml:space="preserve"> </w:t>
      </w:r>
      <w:proofErr w:type="spellStart"/>
      <w:r w:rsidRPr="004E70A0">
        <w:rPr>
          <w:sz w:val="28"/>
          <w:szCs w:val="28"/>
        </w:rPr>
        <w:t>пріоритети</w:t>
      </w:r>
      <w:proofErr w:type="spellEnd"/>
      <w:r w:rsidRPr="004E70A0">
        <w:rPr>
          <w:sz w:val="28"/>
          <w:szCs w:val="28"/>
        </w:rPr>
        <w:t xml:space="preserve"> та </w:t>
      </w:r>
      <w:proofErr w:type="spellStart"/>
      <w:r w:rsidRPr="004E70A0">
        <w:rPr>
          <w:sz w:val="28"/>
          <w:szCs w:val="28"/>
        </w:rPr>
        <w:t>напрями</w:t>
      </w:r>
      <w:proofErr w:type="spellEnd"/>
      <w:r w:rsidRPr="004E70A0">
        <w:rPr>
          <w:sz w:val="28"/>
          <w:szCs w:val="28"/>
        </w:rPr>
        <w:t xml:space="preserve"> </w:t>
      </w:r>
      <w:proofErr w:type="spellStart"/>
      <w:r w:rsidRPr="004E70A0">
        <w:rPr>
          <w:sz w:val="28"/>
          <w:szCs w:val="28"/>
        </w:rPr>
        <w:t>діяльності</w:t>
      </w:r>
      <w:proofErr w:type="spellEnd"/>
      <w:r w:rsidRPr="004E70A0">
        <w:rPr>
          <w:sz w:val="28"/>
          <w:szCs w:val="28"/>
        </w:rPr>
        <w:t xml:space="preserve"> з </w:t>
      </w:r>
      <w:proofErr w:type="spellStart"/>
      <w:r w:rsidRPr="004E70A0">
        <w:rPr>
          <w:sz w:val="28"/>
          <w:szCs w:val="28"/>
        </w:rPr>
        <w:t>питань</w:t>
      </w:r>
      <w:proofErr w:type="spellEnd"/>
      <w:r w:rsidRPr="004E70A0">
        <w:rPr>
          <w:sz w:val="28"/>
          <w:szCs w:val="28"/>
        </w:rPr>
        <w:t xml:space="preserve"> </w:t>
      </w:r>
      <w:proofErr w:type="spellStart"/>
      <w:r w:rsidRPr="004E70A0">
        <w:rPr>
          <w:sz w:val="28"/>
          <w:szCs w:val="28"/>
        </w:rPr>
        <w:t>дотримання</w:t>
      </w:r>
      <w:proofErr w:type="spellEnd"/>
      <w:r w:rsidRPr="004E70A0">
        <w:rPr>
          <w:sz w:val="28"/>
          <w:szCs w:val="28"/>
        </w:rPr>
        <w:t xml:space="preserve"> </w:t>
      </w:r>
      <w:proofErr w:type="spellStart"/>
      <w:r w:rsidRPr="004E70A0">
        <w:rPr>
          <w:sz w:val="28"/>
          <w:szCs w:val="28"/>
        </w:rPr>
        <w:t>законодавства</w:t>
      </w:r>
      <w:proofErr w:type="spellEnd"/>
      <w:r w:rsidRPr="004E70A0">
        <w:rPr>
          <w:sz w:val="28"/>
          <w:szCs w:val="28"/>
        </w:rPr>
        <w:t xml:space="preserve"> </w:t>
      </w:r>
      <w:proofErr w:type="spellStart"/>
      <w:r w:rsidRPr="004E70A0">
        <w:rPr>
          <w:sz w:val="28"/>
          <w:szCs w:val="28"/>
        </w:rPr>
        <w:t>під</w:t>
      </w:r>
      <w:proofErr w:type="spellEnd"/>
      <w:r w:rsidRPr="004E70A0">
        <w:rPr>
          <w:sz w:val="28"/>
          <w:szCs w:val="28"/>
        </w:rPr>
        <w:t xml:space="preserve"> час </w:t>
      </w:r>
      <w:proofErr w:type="spellStart"/>
      <w:r w:rsidRPr="004E70A0">
        <w:rPr>
          <w:sz w:val="28"/>
          <w:szCs w:val="28"/>
        </w:rPr>
        <w:t>надання</w:t>
      </w:r>
      <w:proofErr w:type="spellEnd"/>
      <w:r w:rsidRPr="004E70A0">
        <w:rPr>
          <w:sz w:val="28"/>
          <w:szCs w:val="28"/>
        </w:rPr>
        <w:t xml:space="preserve"> </w:t>
      </w:r>
      <w:proofErr w:type="spellStart"/>
      <w:r w:rsidRPr="004E70A0">
        <w:rPr>
          <w:sz w:val="28"/>
          <w:szCs w:val="28"/>
        </w:rPr>
        <w:t>соціальної</w:t>
      </w:r>
      <w:proofErr w:type="spellEnd"/>
      <w:r w:rsidRPr="004E70A0">
        <w:rPr>
          <w:sz w:val="28"/>
          <w:szCs w:val="28"/>
        </w:rPr>
        <w:t xml:space="preserve"> </w:t>
      </w:r>
      <w:proofErr w:type="spellStart"/>
      <w:r w:rsidRPr="004E70A0">
        <w:rPr>
          <w:sz w:val="28"/>
          <w:szCs w:val="28"/>
        </w:rPr>
        <w:t>підтримки</w:t>
      </w:r>
      <w:proofErr w:type="spellEnd"/>
      <w:r w:rsidRPr="004E70A0">
        <w:rPr>
          <w:sz w:val="28"/>
          <w:szCs w:val="28"/>
        </w:rPr>
        <w:t xml:space="preserve">, у тому </w:t>
      </w:r>
      <w:proofErr w:type="spellStart"/>
      <w:r w:rsidRPr="004E70A0">
        <w:rPr>
          <w:sz w:val="28"/>
          <w:szCs w:val="28"/>
        </w:rPr>
        <w:t>числі</w:t>
      </w:r>
      <w:proofErr w:type="spellEnd"/>
      <w:r w:rsidRPr="004E70A0">
        <w:rPr>
          <w:sz w:val="28"/>
          <w:szCs w:val="28"/>
        </w:rPr>
        <w:t xml:space="preserve"> </w:t>
      </w:r>
      <w:proofErr w:type="spellStart"/>
      <w:r w:rsidRPr="004E70A0">
        <w:rPr>
          <w:sz w:val="28"/>
          <w:szCs w:val="28"/>
        </w:rPr>
        <w:t>соціальних</w:t>
      </w:r>
      <w:proofErr w:type="spellEnd"/>
      <w:r w:rsidRPr="004E70A0">
        <w:rPr>
          <w:sz w:val="28"/>
          <w:szCs w:val="28"/>
        </w:rPr>
        <w:t xml:space="preserve"> </w:t>
      </w:r>
      <w:proofErr w:type="spellStart"/>
      <w:r w:rsidRPr="004E70A0">
        <w:rPr>
          <w:sz w:val="28"/>
          <w:szCs w:val="28"/>
        </w:rPr>
        <w:t>послуг</w:t>
      </w:r>
      <w:proofErr w:type="spellEnd"/>
      <w:r w:rsidRPr="004E70A0">
        <w:rPr>
          <w:sz w:val="28"/>
          <w:szCs w:val="28"/>
        </w:rPr>
        <w:t>;</w:t>
      </w:r>
    </w:p>
    <w:p w14:paraId="7C858DF6" w14:textId="77777777" w:rsidR="006A19BE" w:rsidRPr="004E70A0" w:rsidRDefault="006A19BE" w:rsidP="000D0F14">
      <w:pPr>
        <w:pStyle w:val="a3"/>
        <w:widowControl/>
        <w:numPr>
          <w:ilvl w:val="0"/>
          <w:numId w:val="143"/>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4E70A0">
        <w:rPr>
          <w:sz w:val="28"/>
          <w:szCs w:val="28"/>
        </w:rPr>
        <w:t>забезпечує</w:t>
      </w:r>
      <w:proofErr w:type="spellEnd"/>
      <w:r w:rsidRPr="004E70A0">
        <w:rPr>
          <w:sz w:val="28"/>
          <w:szCs w:val="28"/>
        </w:rPr>
        <w:t xml:space="preserve"> </w:t>
      </w:r>
      <w:proofErr w:type="spellStart"/>
      <w:r w:rsidRPr="004E70A0">
        <w:rPr>
          <w:sz w:val="28"/>
          <w:szCs w:val="28"/>
        </w:rPr>
        <w:t>взаємодію</w:t>
      </w:r>
      <w:proofErr w:type="spellEnd"/>
      <w:r w:rsidRPr="004E70A0">
        <w:rPr>
          <w:sz w:val="28"/>
          <w:szCs w:val="28"/>
        </w:rPr>
        <w:t xml:space="preserve"> </w:t>
      </w:r>
      <w:proofErr w:type="spellStart"/>
      <w:r w:rsidRPr="004E70A0">
        <w:rPr>
          <w:sz w:val="28"/>
          <w:szCs w:val="28"/>
        </w:rPr>
        <w:t>із</w:t>
      </w:r>
      <w:proofErr w:type="spellEnd"/>
      <w:r w:rsidRPr="004E70A0">
        <w:rPr>
          <w:sz w:val="28"/>
          <w:szCs w:val="28"/>
        </w:rPr>
        <w:t xml:space="preserve"> </w:t>
      </w:r>
      <w:proofErr w:type="spellStart"/>
      <w:r w:rsidRPr="004E70A0">
        <w:rPr>
          <w:sz w:val="28"/>
          <w:szCs w:val="28"/>
        </w:rPr>
        <w:t>суб’єктами</w:t>
      </w:r>
      <w:proofErr w:type="spellEnd"/>
      <w:r w:rsidRPr="004E70A0">
        <w:rPr>
          <w:sz w:val="28"/>
          <w:szCs w:val="28"/>
        </w:rPr>
        <w:t xml:space="preserve"> </w:t>
      </w:r>
      <w:proofErr w:type="spellStart"/>
      <w:r w:rsidRPr="004E70A0">
        <w:rPr>
          <w:sz w:val="28"/>
          <w:szCs w:val="28"/>
        </w:rPr>
        <w:t>надання</w:t>
      </w:r>
      <w:proofErr w:type="spellEnd"/>
      <w:r w:rsidRPr="004E70A0">
        <w:rPr>
          <w:sz w:val="28"/>
          <w:szCs w:val="28"/>
        </w:rPr>
        <w:t xml:space="preserve"> </w:t>
      </w:r>
      <w:proofErr w:type="spellStart"/>
      <w:r w:rsidRPr="004E70A0">
        <w:rPr>
          <w:sz w:val="28"/>
          <w:szCs w:val="28"/>
        </w:rPr>
        <w:t>соціальної</w:t>
      </w:r>
      <w:proofErr w:type="spellEnd"/>
      <w:r w:rsidRPr="004E70A0">
        <w:rPr>
          <w:sz w:val="28"/>
          <w:szCs w:val="28"/>
        </w:rPr>
        <w:t xml:space="preserve"> </w:t>
      </w:r>
      <w:proofErr w:type="spellStart"/>
      <w:r w:rsidRPr="004E70A0">
        <w:rPr>
          <w:sz w:val="28"/>
          <w:szCs w:val="28"/>
        </w:rPr>
        <w:t>підтримки</w:t>
      </w:r>
      <w:proofErr w:type="spellEnd"/>
      <w:r w:rsidRPr="004E70A0">
        <w:rPr>
          <w:sz w:val="28"/>
          <w:szCs w:val="28"/>
        </w:rPr>
        <w:t xml:space="preserve">, у тому </w:t>
      </w:r>
      <w:proofErr w:type="spellStart"/>
      <w:r w:rsidRPr="004E70A0">
        <w:rPr>
          <w:sz w:val="28"/>
          <w:szCs w:val="28"/>
        </w:rPr>
        <w:t>числі</w:t>
      </w:r>
      <w:proofErr w:type="spellEnd"/>
      <w:r w:rsidRPr="004E70A0">
        <w:rPr>
          <w:sz w:val="28"/>
          <w:szCs w:val="28"/>
        </w:rPr>
        <w:t xml:space="preserve"> </w:t>
      </w:r>
      <w:proofErr w:type="spellStart"/>
      <w:r w:rsidRPr="004E70A0">
        <w:rPr>
          <w:sz w:val="28"/>
          <w:szCs w:val="28"/>
        </w:rPr>
        <w:t>соціальних</w:t>
      </w:r>
      <w:proofErr w:type="spellEnd"/>
      <w:r w:rsidRPr="004E70A0">
        <w:rPr>
          <w:sz w:val="28"/>
          <w:szCs w:val="28"/>
        </w:rPr>
        <w:t xml:space="preserve"> </w:t>
      </w:r>
      <w:proofErr w:type="spellStart"/>
      <w:r w:rsidRPr="004E70A0">
        <w:rPr>
          <w:sz w:val="28"/>
          <w:szCs w:val="28"/>
        </w:rPr>
        <w:t>послуг</w:t>
      </w:r>
      <w:proofErr w:type="spellEnd"/>
      <w:r w:rsidRPr="004E70A0">
        <w:rPr>
          <w:sz w:val="28"/>
          <w:szCs w:val="28"/>
        </w:rPr>
        <w:t xml:space="preserve">, у </w:t>
      </w:r>
      <w:proofErr w:type="spellStart"/>
      <w:r w:rsidRPr="004E70A0">
        <w:rPr>
          <w:sz w:val="28"/>
          <w:szCs w:val="28"/>
        </w:rPr>
        <w:t>частині</w:t>
      </w:r>
      <w:proofErr w:type="spellEnd"/>
      <w:r w:rsidRPr="004E70A0">
        <w:rPr>
          <w:sz w:val="28"/>
          <w:szCs w:val="28"/>
        </w:rPr>
        <w:t xml:space="preserve"> </w:t>
      </w:r>
      <w:proofErr w:type="spellStart"/>
      <w:r w:rsidRPr="004E70A0">
        <w:rPr>
          <w:sz w:val="28"/>
          <w:szCs w:val="28"/>
        </w:rPr>
        <w:t>забезпечення</w:t>
      </w:r>
      <w:proofErr w:type="spellEnd"/>
      <w:r w:rsidRPr="004E70A0">
        <w:rPr>
          <w:sz w:val="28"/>
          <w:szCs w:val="28"/>
        </w:rPr>
        <w:t xml:space="preserve"> </w:t>
      </w:r>
      <w:proofErr w:type="spellStart"/>
      <w:r w:rsidRPr="004E70A0">
        <w:rPr>
          <w:sz w:val="28"/>
          <w:szCs w:val="28"/>
        </w:rPr>
        <w:t>єдиного</w:t>
      </w:r>
      <w:proofErr w:type="spellEnd"/>
      <w:r w:rsidRPr="004E70A0">
        <w:rPr>
          <w:sz w:val="28"/>
          <w:szCs w:val="28"/>
        </w:rPr>
        <w:t xml:space="preserve"> </w:t>
      </w:r>
      <w:proofErr w:type="spellStart"/>
      <w:r w:rsidRPr="004E70A0">
        <w:rPr>
          <w:sz w:val="28"/>
          <w:szCs w:val="28"/>
        </w:rPr>
        <w:t>підходу</w:t>
      </w:r>
      <w:proofErr w:type="spellEnd"/>
      <w:r w:rsidRPr="004E70A0">
        <w:rPr>
          <w:sz w:val="28"/>
          <w:szCs w:val="28"/>
        </w:rPr>
        <w:t xml:space="preserve"> до </w:t>
      </w:r>
      <w:proofErr w:type="spellStart"/>
      <w:r w:rsidRPr="004E70A0">
        <w:rPr>
          <w:sz w:val="28"/>
          <w:szCs w:val="28"/>
        </w:rPr>
        <w:t>їх</w:t>
      </w:r>
      <w:proofErr w:type="spellEnd"/>
      <w:r w:rsidRPr="004E70A0">
        <w:rPr>
          <w:sz w:val="28"/>
          <w:szCs w:val="28"/>
        </w:rPr>
        <w:t xml:space="preserve"> </w:t>
      </w:r>
      <w:proofErr w:type="spellStart"/>
      <w:r w:rsidRPr="004E70A0">
        <w:rPr>
          <w:sz w:val="28"/>
          <w:szCs w:val="28"/>
        </w:rPr>
        <w:t>надання</w:t>
      </w:r>
      <w:proofErr w:type="spellEnd"/>
      <w:r w:rsidRPr="004E70A0">
        <w:rPr>
          <w:sz w:val="28"/>
          <w:szCs w:val="28"/>
        </w:rPr>
        <w:t>;</w:t>
      </w:r>
    </w:p>
    <w:p w14:paraId="2AA3FF6B" w14:textId="4500E85B" w:rsidR="006A19BE" w:rsidRPr="004E70A0" w:rsidRDefault="006A19BE" w:rsidP="000D0F14">
      <w:pPr>
        <w:pStyle w:val="a3"/>
        <w:widowControl/>
        <w:numPr>
          <w:ilvl w:val="0"/>
          <w:numId w:val="143"/>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4E70A0">
        <w:rPr>
          <w:sz w:val="28"/>
          <w:szCs w:val="28"/>
        </w:rPr>
        <w:t>аналізує</w:t>
      </w:r>
      <w:proofErr w:type="spellEnd"/>
      <w:r w:rsidRPr="004E70A0">
        <w:rPr>
          <w:sz w:val="28"/>
          <w:szCs w:val="28"/>
        </w:rPr>
        <w:t xml:space="preserve"> </w:t>
      </w:r>
      <w:proofErr w:type="spellStart"/>
      <w:r w:rsidRPr="004E70A0">
        <w:rPr>
          <w:sz w:val="28"/>
          <w:szCs w:val="28"/>
        </w:rPr>
        <w:t>результати</w:t>
      </w:r>
      <w:proofErr w:type="spellEnd"/>
      <w:r w:rsidRPr="004E70A0">
        <w:rPr>
          <w:sz w:val="28"/>
          <w:szCs w:val="28"/>
        </w:rPr>
        <w:t xml:space="preserve"> </w:t>
      </w:r>
      <w:proofErr w:type="spellStart"/>
      <w:r w:rsidRPr="004E70A0">
        <w:rPr>
          <w:sz w:val="28"/>
          <w:szCs w:val="28"/>
        </w:rPr>
        <w:t>діяльності</w:t>
      </w:r>
      <w:proofErr w:type="spellEnd"/>
      <w:r w:rsidRPr="004E70A0">
        <w:rPr>
          <w:sz w:val="28"/>
          <w:szCs w:val="28"/>
        </w:rPr>
        <w:t xml:space="preserve"> </w:t>
      </w:r>
      <w:proofErr w:type="spellStart"/>
      <w:r w:rsidRPr="004E70A0">
        <w:rPr>
          <w:sz w:val="28"/>
          <w:szCs w:val="28"/>
        </w:rPr>
        <w:t>структурних</w:t>
      </w:r>
      <w:proofErr w:type="spellEnd"/>
      <w:r w:rsidRPr="004E70A0">
        <w:rPr>
          <w:sz w:val="28"/>
          <w:szCs w:val="28"/>
        </w:rPr>
        <w:t xml:space="preserve"> </w:t>
      </w:r>
      <w:proofErr w:type="spellStart"/>
      <w:r w:rsidRPr="004E70A0">
        <w:rPr>
          <w:sz w:val="28"/>
          <w:szCs w:val="28"/>
        </w:rPr>
        <w:t>підрозділів</w:t>
      </w:r>
      <w:proofErr w:type="spellEnd"/>
      <w:r w:rsidRPr="004E70A0">
        <w:rPr>
          <w:sz w:val="28"/>
          <w:szCs w:val="28"/>
        </w:rPr>
        <w:t xml:space="preserve"> </w:t>
      </w:r>
      <w:r w:rsidR="00497838">
        <w:rPr>
          <w:sz w:val="28"/>
          <w:szCs w:val="28"/>
          <w:lang w:val="uk-UA"/>
        </w:rPr>
        <w:t>МДА</w:t>
      </w:r>
      <w:r w:rsidRPr="004E70A0">
        <w:rPr>
          <w:sz w:val="28"/>
          <w:szCs w:val="28"/>
        </w:rPr>
        <w:t xml:space="preserve">, </w:t>
      </w:r>
      <w:proofErr w:type="spellStart"/>
      <w:r w:rsidRPr="004E70A0">
        <w:rPr>
          <w:sz w:val="28"/>
          <w:szCs w:val="28"/>
        </w:rPr>
        <w:t>виконавчих</w:t>
      </w:r>
      <w:proofErr w:type="spellEnd"/>
      <w:r w:rsidRPr="004E70A0">
        <w:rPr>
          <w:sz w:val="28"/>
          <w:szCs w:val="28"/>
        </w:rPr>
        <w:t xml:space="preserve"> </w:t>
      </w:r>
      <w:proofErr w:type="spellStart"/>
      <w:r w:rsidRPr="004E70A0">
        <w:rPr>
          <w:sz w:val="28"/>
          <w:szCs w:val="28"/>
        </w:rPr>
        <w:t>органів</w:t>
      </w:r>
      <w:proofErr w:type="spellEnd"/>
      <w:r w:rsidRPr="004E70A0">
        <w:rPr>
          <w:sz w:val="28"/>
          <w:szCs w:val="28"/>
        </w:rPr>
        <w:t xml:space="preserve"> </w:t>
      </w:r>
      <w:proofErr w:type="spellStart"/>
      <w:r w:rsidRPr="004E70A0">
        <w:rPr>
          <w:sz w:val="28"/>
          <w:szCs w:val="28"/>
        </w:rPr>
        <w:t>сільських</w:t>
      </w:r>
      <w:proofErr w:type="spellEnd"/>
      <w:r w:rsidRPr="004E70A0">
        <w:rPr>
          <w:sz w:val="28"/>
          <w:szCs w:val="28"/>
        </w:rPr>
        <w:t xml:space="preserve">, </w:t>
      </w:r>
      <w:proofErr w:type="spellStart"/>
      <w:r w:rsidRPr="004E70A0">
        <w:rPr>
          <w:sz w:val="28"/>
          <w:szCs w:val="28"/>
        </w:rPr>
        <w:t>селищних</w:t>
      </w:r>
      <w:proofErr w:type="spellEnd"/>
      <w:r w:rsidRPr="004E70A0">
        <w:rPr>
          <w:sz w:val="28"/>
          <w:szCs w:val="28"/>
        </w:rPr>
        <w:t xml:space="preserve">, </w:t>
      </w:r>
      <w:proofErr w:type="spellStart"/>
      <w:r w:rsidRPr="004E70A0">
        <w:rPr>
          <w:sz w:val="28"/>
          <w:szCs w:val="28"/>
        </w:rPr>
        <w:t>міських</w:t>
      </w:r>
      <w:proofErr w:type="spellEnd"/>
      <w:r w:rsidRPr="004E70A0">
        <w:rPr>
          <w:sz w:val="28"/>
          <w:szCs w:val="28"/>
          <w:lang w:val="uk-UA"/>
        </w:rPr>
        <w:t xml:space="preserve"> </w:t>
      </w:r>
      <w:r w:rsidRPr="004E70A0">
        <w:rPr>
          <w:sz w:val="28"/>
          <w:szCs w:val="28"/>
        </w:rPr>
        <w:t xml:space="preserve">рад з </w:t>
      </w:r>
      <w:proofErr w:type="spellStart"/>
      <w:r w:rsidRPr="004E70A0">
        <w:rPr>
          <w:sz w:val="28"/>
          <w:szCs w:val="28"/>
        </w:rPr>
        <w:t>питань</w:t>
      </w:r>
      <w:proofErr w:type="spellEnd"/>
      <w:r w:rsidRPr="004E70A0">
        <w:rPr>
          <w:sz w:val="28"/>
          <w:szCs w:val="28"/>
        </w:rPr>
        <w:t xml:space="preserve"> </w:t>
      </w:r>
      <w:proofErr w:type="spellStart"/>
      <w:r w:rsidRPr="004E70A0">
        <w:rPr>
          <w:sz w:val="28"/>
          <w:szCs w:val="28"/>
        </w:rPr>
        <w:t>соціального</w:t>
      </w:r>
      <w:proofErr w:type="spellEnd"/>
      <w:r w:rsidRPr="004E70A0">
        <w:rPr>
          <w:sz w:val="28"/>
          <w:szCs w:val="28"/>
        </w:rPr>
        <w:t xml:space="preserve"> </w:t>
      </w:r>
      <w:proofErr w:type="spellStart"/>
      <w:r w:rsidRPr="004E70A0">
        <w:rPr>
          <w:sz w:val="28"/>
          <w:szCs w:val="28"/>
        </w:rPr>
        <w:t>захисту</w:t>
      </w:r>
      <w:proofErr w:type="spellEnd"/>
      <w:r w:rsidRPr="004E70A0">
        <w:rPr>
          <w:sz w:val="28"/>
          <w:szCs w:val="28"/>
        </w:rPr>
        <w:t xml:space="preserve"> </w:t>
      </w:r>
      <w:proofErr w:type="spellStart"/>
      <w:r w:rsidRPr="004E70A0">
        <w:rPr>
          <w:sz w:val="28"/>
          <w:szCs w:val="28"/>
        </w:rPr>
        <w:t>населення</w:t>
      </w:r>
      <w:proofErr w:type="spellEnd"/>
      <w:r w:rsidRPr="004E70A0">
        <w:rPr>
          <w:sz w:val="28"/>
          <w:szCs w:val="28"/>
        </w:rPr>
        <w:t xml:space="preserve"> </w:t>
      </w:r>
      <w:proofErr w:type="spellStart"/>
      <w:r w:rsidRPr="004E70A0">
        <w:rPr>
          <w:sz w:val="28"/>
          <w:szCs w:val="28"/>
        </w:rPr>
        <w:t>щодо</w:t>
      </w:r>
      <w:proofErr w:type="spellEnd"/>
      <w:r w:rsidRPr="004E70A0">
        <w:rPr>
          <w:sz w:val="28"/>
          <w:szCs w:val="28"/>
        </w:rPr>
        <w:t xml:space="preserve"> </w:t>
      </w:r>
      <w:proofErr w:type="spellStart"/>
      <w:r w:rsidRPr="004E70A0">
        <w:rPr>
          <w:sz w:val="28"/>
          <w:szCs w:val="28"/>
        </w:rPr>
        <w:t>надання</w:t>
      </w:r>
      <w:proofErr w:type="spellEnd"/>
      <w:r w:rsidRPr="004E70A0">
        <w:rPr>
          <w:sz w:val="28"/>
          <w:szCs w:val="28"/>
        </w:rPr>
        <w:t xml:space="preserve"> </w:t>
      </w:r>
      <w:proofErr w:type="spellStart"/>
      <w:r w:rsidRPr="004E70A0">
        <w:rPr>
          <w:sz w:val="28"/>
          <w:szCs w:val="28"/>
        </w:rPr>
        <w:t>соціальної</w:t>
      </w:r>
      <w:proofErr w:type="spellEnd"/>
      <w:r w:rsidRPr="004E70A0">
        <w:rPr>
          <w:sz w:val="28"/>
          <w:szCs w:val="28"/>
        </w:rPr>
        <w:t xml:space="preserve"> </w:t>
      </w:r>
      <w:proofErr w:type="spellStart"/>
      <w:r w:rsidRPr="004E70A0">
        <w:rPr>
          <w:sz w:val="28"/>
          <w:szCs w:val="28"/>
        </w:rPr>
        <w:t>підтримки</w:t>
      </w:r>
      <w:proofErr w:type="spellEnd"/>
      <w:r w:rsidRPr="004E70A0">
        <w:rPr>
          <w:sz w:val="28"/>
          <w:szCs w:val="28"/>
        </w:rPr>
        <w:t xml:space="preserve">, у тому </w:t>
      </w:r>
      <w:proofErr w:type="spellStart"/>
      <w:r w:rsidRPr="004E70A0">
        <w:rPr>
          <w:sz w:val="28"/>
          <w:szCs w:val="28"/>
        </w:rPr>
        <w:t>числі</w:t>
      </w:r>
      <w:proofErr w:type="spellEnd"/>
      <w:r w:rsidRPr="004E70A0">
        <w:rPr>
          <w:sz w:val="28"/>
          <w:szCs w:val="28"/>
        </w:rPr>
        <w:t xml:space="preserve"> </w:t>
      </w:r>
      <w:proofErr w:type="spellStart"/>
      <w:r w:rsidRPr="004E70A0">
        <w:rPr>
          <w:sz w:val="28"/>
          <w:szCs w:val="28"/>
        </w:rPr>
        <w:t>соціальних</w:t>
      </w:r>
      <w:proofErr w:type="spellEnd"/>
      <w:r w:rsidRPr="004E70A0">
        <w:rPr>
          <w:sz w:val="28"/>
          <w:szCs w:val="28"/>
        </w:rPr>
        <w:t xml:space="preserve"> </w:t>
      </w:r>
      <w:proofErr w:type="spellStart"/>
      <w:r w:rsidRPr="004E70A0">
        <w:rPr>
          <w:sz w:val="28"/>
          <w:szCs w:val="28"/>
        </w:rPr>
        <w:t>послуг</w:t>
      </w:r>
      <w:proofErr w:type="spellEnd"/>
      <w:r w:rsidR="005F4C2D">
        <w:rPr>
          <w:sz w:val="28"/>
          <w:szCs w:val="28"/>
          <w:lang w:val="uk-UA"/>
        </w:rPr>
        <w:t>.</w:t>
      </w:r>
    </w:p>
    <w:p w14:paraId="708A78D2" w14:textId="77777777" w:rsidR="006A19BE" w:rsidRPr="004E70A0" w:rsidRDefault="006A19BE" w:rsidP="006A19BE">
      <w:pPr>
        <w:pStyle w:val="rvps2"/>
        <w:shd w:val="clear" w:color="auto" w:fill="FFFFFF"/>
        <w:tabs>
          <w:tab w:val="left" w:pos="1134"/>
        </w:tabs>
        <w:spacing w:before="0" w:beforeAutospacing="0" w:after="0" w:afterAutospacing="0" w:line="276" w:lineRule="auto"/>
        <w:ind w:firstLine="709"/>
        <w:jc w:val="both"/>
        <w:rPr>
          <w:sz w:val="28"/>
          <w:szCs w:val="28"/>
        </w:rPr>
      </w:pPr>
      <w:r w:rsidRPr="004E70A0">
        <w:rPr>
          <w:sz w:val="28"/>
          <w:szCs w:val="28"/>
        </w:rPr>
        <w:t>З питань координації діяльності надавачів соціальних послуг здійснює управління системою соціальної роботи та надання соціальних послуг:</w:t>
      </w:r>
    </w:p>
    <w:p w14:paraId="0B49FF09" w14:textId="77777777" w:rsidR="006A19BE" w:rsidRPr="004E70A0" w:rsidRDefault="006A19BE" w:rsidP="000D0F14">
      <w:pPr>
        <w:pStyle w:val="rvps2"/>
        <w:numPr>
          <w:ilvl w:val="0"/>
          <w:numId w:val="143"/>
        </w:numPr>
        <w:shd w:val="clear" w:color="auto" w:fill="FFFFFF"/>
        <w:tabs>
          <w:tab w:val="left" w:pos="1134"/>
        </w:tabs>
        <w:spacing w:before="0" w:beforeAutospacing="0" w:after="0" w:afterAutospacing="0" w:line="276" w:lineRule="auto"/>
        <w:ind w:left="0" w:firstLine="709"/>
        <w:jc w:val="both"/>
        <w:rPr>
          <w:sz w:val="28"/>
          <w:szCs w:val="28"/>
        </w:rPr>
      </w:pPr>
      <w:bookmarkStart w:id="71" w:name="n470"/>
      <w:bookmarkEnd w:id="71"/>
      <w:r w:rsidRPr="004E70A0">
        <w:rPr>
          <w:sz w:val="28"/>
          <w:szCs w:val="28"/>
        </w:rPr>
        <w:t>аналізує регіональні та місцеві програми в частині задоволення потреб осіб/сімей у соціальних послугах;</w:t>
      </w:r>
    </w:p>
    <w:p w14:paraId="30C9C1BB" w14:textId="77777777" w:rsidR="006A19BE" w:rsidRPr="004E70A0" w:rsidRDefault="006A19BE" w:rsidP="000D0F14">
      <w:pPr>
        <w:pStyle w:val="rvps2"/>
        <w:numPr>
          <w:ilvl w:val="0"/>
          <w:numId w:val="143"/>
        </w:numPr>
        <w:shd w:val="clear" w:color="auto" w:fill="FFFFFF"/>
        <w:tabs>
          <w:tab w:val="left" w:pos="1134"/>
        </w:tabs>
        <w:spacing w:before="0" w:beforeAutospacing="0" w:after="0" w:afterAutospacing="0" w:line="276" w:lineRule="auto"/>
        <w:ind w:left="0" w:firstLine="709"/>
        <w:jc w:val="both"/>
        <w:rPr>
          <w:sz w:val="28"/>
          <w:szCs w:val="28"/>
        </w:rPr>
      </w:pPr>
      <w:r w:rsidRPr="004E70A0">
        <w:rPr>
          <w:sz w:val="28"/>
          <w:szCs w:val="28"/>
        </w:rPr>
        <w:t>здійснює державний нагляд (контроль) за наданням соціальних послуг та їх якістю;</w:t>
      </w:r>
    </w:p>
    <w:p w14:paraId="4719E505" w14:textId="77777777" w:rsidR="006A19BE" w:rsidRPr="004E70A0" w:rsidRDefault="006A19BE" w:rsidP="000D0F14">
      <w:pPr>
        <w:pStyle w:val="rvps2"/>
        <w:numPr>
          <w:ilvl w:val="0"/>
          <w:numId w:val="143"/>
        </w:numPr>
        <w:shd w:val="clear" w:color="auto" w:fill="FFFFFF"/>
        <w:tabs>
          <w:tab w:val="left" w:pos="1134"/>
        </w:tabs>
        <w:spacing w:before="0" w:beforeAutospacing="0" w:after="0" w:afterAutospacing="0" w:line="276" w:lineRule="auto"/>
        <w:ind w:left="0" w:firstLine="709"/>
        <w:jc w:val="both"/>
        <w:rPr>
          <w:sz w:val="28"/>
          <w:szCs w:val="28"/>
        </w:rPr>
      </w:pPr>
      <w:bookmarkStart w:id="72" w:name="n571"/>
      <w:bookmarkEnd w:id="72"/>
      <w:r w:rsidRPr="004E70A0">
        <w:rPr>
          <w:sz w:val="28"/>
          <w:szCs w:val="28"/>
        </w:rPr>
        <w:t>готує пропозиції щодо покращення діяльності надавачів соціальних послуг;</w:t>
      </w:r>
    </w:p>
    <w:p w14:paraId="4773D299" w14:textId="77777777" w:rsidR="006A19BE" w:rsidRPr="004E70A0" w:rsidRDefault="006A19BE" w:rsidP="000D0F14">
      <w:pPr>
        <w:pStyle w:val="rvps2"/>
        <w:numPr>
          <w:ilvl w:val="0"/>
          <w:numId w:val="143"/>
        </w:numPr>
        <w:shd w:val="clear" w:color="auto" w:fill="FFFFFF"/>
        <w:tabs>
          <w:tab w:val="left" w:pos="1134"/>
        </w:tabs>
        <w:spacing w:before="0" w:beforeAutospacing="0" w:after="0" w:afterAutospacing="0" w:line="276" w:lineRule="auto"/>
        <w:ind w:left="0" w:firstLine="709"/>
        <w:jc w:val="both"/>
        <w:rPr>
          <w:sz w:val="28"/>
          <w:szCs w:val="28"/>
        </w:rPr>
      </w:pPr>
      <w:r w:rsidRPr="004E70A0">
        <w:rPr>
          <w:sz w:val="28"/>
          <w:szCs w:val="28"/>
        </w:rPr>
        <w:t>проводить моніторинг надання соціальних послуг та їх якості</w:t>
      </w:r>
      <w:r>
        <w:rPr>
          <w:rStyle w:val="aff6"/>
          <w:sz w:val="28"/>
          <w:szCs w:val="28"/>
        </w:rPr>
        <w:footnoteReference w:id="24"/>
      </w:r>
      <w:r w:rsidRPr="004E70A0">
        <w:rPr>
          <w:sz w:val="28"/>
          <w:szCs w:val="28"/>
        </w:rPr>
        <w:t>.</w:t>
      </w:r>
    </w:p>
    <w:p w14:paraId="416312FF" w14:textId="77777777" w:rsidR="006A19BE" w:rsidRPr="00D25FEC" w:rsidRDefault="006A19BE" w:rsidP="006A19BE">
      <w:pPr>
        <w:pStyle w:val="a3"/>
        <w:widowControl/>
        <w:shd w:val="clear" w:color="auto" w:fill="FFFFFF"/>
        <w:tabs>
          <w:tab w:val="left" w:pos="1134"/>
        </w:tabs>
        <w:overflowPunct/>
        <w:autoSpaceDE/>
        <w:autoSpaceDN/>
        <w:adjustRightInd/>
        <w:spacing w:line="276" w:lineRule="auto"/>
        <w:ind w:left="0" w:firstLine="709"/>
        <w:jc w:val="both"/>
        <w:textAlignment w:val="auto"/>
        <w:rPr>
          <w:sz w:val="28"/>
          <w:szCs w:val="28"/>
        </w:rPr>
      </w:pPr>
      <w:r>
        <w:rPr>
          <w:color w:val="333333"/>
          <w:sz w:val="28"/>
          <w:szCs w:val="28"/>
          <w:shd w:val="clear" w:color="auto" w:fill="FFFFFF"/>
          <w:lang w:val="uk-UA"/>
        </w:rPr>
        <w:t>До основних завдань Державної служби у справах дітей відноситься:</w:t>
      </w:r>
    </w:p>
    <w:p w14:paraId="10DC8B32" w14:textId="77777777" w:rsidR="006A19BE" w:rsidRPr="00411E52"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411E52">
        <w:rPr>
          <w:sz w:val="28"/>
          <w:szCs w:val="28"/>
          <w:shd w:val="clear" w:color="auto" w:fill="FFFFFF"/>
        </w:rPr>
        <w:t>координ</w:t>
      </w:r>
      <w:r>
        <w:rPr>
          <w:sz w:val="28"/>
          <w:szCs w:val="28"/>
          <w:shd w:val="clear" w:color="auto" w:fill="FFFFFF"/>
          <w:lang w:val="uk-UA"/>
        </w:rPr>
        <w:t>ація</w:t>
      </w:r>
      <w:proofErr w:type="spellEnd"/>
      <w:r w:rsidRPr="00411E52">
        <w:rPr>
          <w:sz w:val="28"/>
          <w:szCs w:val="28"/>
          <w:shd w:val="clear" w:color="auto" w:fill="FFFFFF"/>
        </w:rPr>
        <w:t xml:space="preserve"> </w:t>
      </w:r>
      <w:proofErr w:type="spellStart"/>
      <w:r w:rsidRPr="00411E52">
        <w:rPr>
          <w:sz w:val="28"/>
          <w:szCs w:val="28"/>
          <w:shd w:val="clear" w:color="auto" w:fill="FFFFFF"/>
        </w:rPr>
        <w:t>діяльн</w:t>
      </w:r>
      <w:proofErr w:type="spellEnd"/>
      <w:r>
        <w:rPr>
          <w:sz w:val="28"/>
          <w:szCs w:val="28"/>
          <w:shd w:val="clear" w:color="auto" w:fill="FFFFFF"/>
          <w:lang w:val="uk-UA"/>
        </w:rPr>
        <w:t>о</w:t>
      </w:r>
      <w:proofErr w:type="spellStart"/>
      <w:r w:rsidRPr="00411E52">
        <w:rPr>
          <w:sz w:val="28"/>
          <w:szCs w:val="28"/>
          <w:shd w:val="clear" w:color="auto" w:fill="FFFFFF"/>
        </w:rPr>
        <w:t>сть</w:t>
      </w:r>
      <w:proofErr w:type="spellEnd"/>
      <w:r w:rsidRPr="00411E52">
        <w:rPr>
          <w:sz w:val="28"/>
          <w:szCs w:val="28"/>
          <w:shd w:val="clear" w:color="auto" w:fill="FFFFFF"/>
        </w:rPr>
        <w:t xml:space="preserve"> </w:t>
      </w:r>
      <w:r w:rsidRPr="00411E52">
        <w:rPr>
          <w:sz w:val="28"/>
          <w:szCs w:val="28"/>
          <w:shd w:val="clear" w:color="auto" w:fill="FFFFFF"/>
          <w:lang w:val="uk-UA"/>
        </w:rPr>
        <w:t>ОВВ</w:t>
      </w:r>
      <w:r w:rsidRPr="00411E52">
        <w:rPr>
          <w:sz w:val="28"/>
          <w:szCs w:val="28"/>
          <w:shd w:val="clear" w:color="auto" w:fill="FFFFFF"/>
        </w:rPr>
        <w:t xml:space="preserve"> з </w:t>
      </w:r>
      <w:proofErr w:type="spellStart"/>
      <w:r w:rsidRPr="00411E52">
        <w:rPr>
          <w:sz w:val="28"/>
          <w:szCs w:val="28"/>
          <w:shd w:val="clear" w:color="auto" w:fill="FFFFFF"/>
        </w:rPr>
        <w:t>питань</w:t>
      </w:r>
      <w:proofErr w:type="spellEnd"/>
      <w:r w:rsidRPr="00411E52">
        <w:rPr>
          <w:sz w:val="28"/>
          <w:szCs w:val="28"/>
          <w:shd w:val="clear" w:color="auto" w:fill="FFFFFF"/>
        </w:rPr>
        <w:t xml:space="preserve"> </w:t>
      </w:r>
      <w:proofErr w:type="spellStart"/>
      <w:r w:rsidRPr="00411E52">
        <w:rPr>
          <w:sz w:val="28"/>
          <w:szCs w:val="28"/>
          <w:shd w:val="clear" w:color="auto" w:fill="FFFFFF"/>
        </w:rPr>
        <w:t>захисту</w:t>
      </w:r>
      <w:proofErr w:type="spellEnd"/>
      <w:r w:rsidRPr="00411E52">
        <w:rPr>
          <w:sz w:val="28"/>
          <w:szCs w:val="28"/>
          <w:shd w:val="clear" w:color="auto" w:fill="FFFFFF"/>
        </w:rPr>
        <w:t xml:space="preserve"> прав </w:t>
      </w:r>
      <w:proofErr w:type="spellStart"/>
      <w:r w:rsidRPr="00411E52">
        <w:rPr>
          <w:sz w:val="28"/>
          <w:szCs w:val="28"/>
          <w:shd w:val="clear" w:color="auto" w:fill="FFFFFF"/>
        </w:rPr>
        <w:t>дитини</w:t>
      </w:r>
      <w:proofErr w:type="spellEnd"/>
      <w:r w:rsidRPr="00411E52">
        <w:rPr>
          <w:sz w:val="28"/>
          <w:szCs w:val="28"/>
          <w:shd w:val="clear" w:color="auto" w:fill="FFFFFF"/>
        </w:rPr>
        <w:t xml:space="preserve">, </w:t>
      </w:r>
      <w:proofErr w:type="spellStart"/>
      <w:r w:rsidRPr="00411E52">
        <w:rPr>
          <w:sz w:val="28"/>
          <w:szCs w:val="28"/>
          <w:shd w:val="clear" w:color="auto" w:fill="FFFFFF"/>
        </w:rPr>
        <w:t>пров</w:t>
      </w:r>
      <w:r>
        <w:rPr>
          <w:sz w:val="28"/>
          <w:szCs w:val="28"/>
          <w:shd w:val="clear" w:color="auto" w:fill="FFFFFF"/>
          <w:lang w:val="uk-UA"/>
        </w:rPr>
        <w:t>едення</w:t>
      </w:r>
      <w:proofErr w:type="spellEnd"/>
      <w:r w:rsidRPr="00411E52">
        <w:rPr>
          <w:sz w:val="28"/>
          <w:szCs w:val="28"/>
          <w:shd w:val="clear" w:color="auto" w:fill="FFFFFF"/>
        </w:rPr>
        <w:t xml:space="preserve"> </w:t>
      </w:r>
      <w:proofErr w:type="spellStart"/>
      <w:r w:rsidRPr="00411E52">
        <w:rPr>
          <w:sz w:val="28"/>
          <w:szCs w:val="28"/>
          <w:shd w:val="clear" w:color="auto" w:fill="FFFFFF"/>
        </w:rPr>
        <w:t>експертиз</w:t>
      </w:r>
      <w:proofErr w:type="spellEnd"/>
      <w:r>
        <w:rPr>
          <w:sz w:val="28"/>
          <w:szCs w:val="28"/>
          <w:shd w:val="clear" w:color="auto" w:fill="FFFFFF"/>
          <w:lang w:val="uk-UA"/>
        </w:rPr>
        <w:t>и</w:t>
      </w:r>
      <w:r w:rsidRPr="00411E52">
        <w:rPr>
          <w:sz w:val="28"/>
          <w:szCs w:val="28"/>
          <w:shd w:val="clear" w:color="auto" w:fill="FFFFFF"/>
        </w:rPr>
        <w:t xml:space="preserve"> </w:t>
      </w:r>
      <w:proofErr w:type="spellStart"/>
      <w:r w:rsidRPr="00411E52">
        <w:rPr>
          <w:sz w:val="28"/>
          <w:szCs w:val="28"/>
          <w:shd w:val="clear" w:color="auto" w:fill="FFFFFF"/>
        </w:rPr>
        <w:t>проектів</w:t>
      </w:r>
      <w:proofErr w:type="spellEnd"/>
      <w:r w:rsidRPr="00411E52">
        <w:rPr>
          <w:sz w:val="28"/>
          <w:szCs w:val="28"/>
          <w:shd w:val="clear" w:color="auto" w:fill="FFFFFF"/>
        </w:rPr>
        <w:t xml:space="preserve"> нормативно-</w:t>
      </w:r>
      <w:proofErr w:type="spellStart"/>
      <w:r w:rsidRPr="00411E52">
        <w:rPr>
          <w:sz w:val="28"/>
          <w:szCs w:val="28"/>
          <w:shd w:val="clear" w:color="auto" w:fill="FFFFFF"/>
        </w:rPr>
        <w:t>правових</w:t>
      </w:r>
      <w:proofErr w:type="spellEnd"/>
      <w:r w:rsidRPr="00411E52">
        <w:rPr>
          <w:sz w:val="28"/>
          <w:szCs w:val="28"/>
          <w:shd w:val="clear" w:color="auto" w:fill="FFFFFF"/>
        </w:rPr>
        <w:t xml:space="preserve"> </w:t>
      </w:r>
      <w:proofErr w:type="spellStart"/>
      <w:r w:rsidRPr="00411E52">
        <w:rPr>
          <w:sz w:val="28"/>
          <w:szCs w:val="28"/>
          <w:shd w:val="clear" w:color="auto" w:fill="FFFFFF"/>
        </w:rPr>
        <w:t>актів</w:t>
      </w:r>
      <w:proofErr w:type="spellEnd"/>
      <w:r w:rsidRPr="00411E52">
        <w:rPr>
          <w:sz w:val="28"/>
          <w:szCs w:val="28"/>
          <w:shd w:val="clear" w:color="auto" w:fill="FFFFFF"/>
        </w:rPr>
        <w:t xml:space="preserve"> </w:t>
      </w:r>
      <w:proofErr w:type="spellStart"/>
      <w:r w:rsidRPr="00411E52">
        <w:rPr>
          <w:sz w:val="28"/>
          <w:szCs w:val="28"/>
          <w:shd w:val="clear" w:color="auto" w:fill="FFFFFF"/>
        </w:rPr>
        <w:t>щодо</w:t>
      </w:r>
      <w:proofErr w:type="spellEnd"/>
      <w:r w:rsidRPr="00411E52">
        <w:rPr>
          <w:sz w:val="28"/>
          <w:szCs w:val="28"/>
          <w:shd w:val="clear" w:color="auto" w:fill="FFFFFF"/>
        </w:rPr>
        <w:t xml:space="preserve"> </w:t>
      </w:r>
      <w:proofErr w:type="spellStart"/>
      <w:r w:rsidRPr="00411E52">
        <w:rPr>
          <w:sz w:val="28"/>
          <w:szCs w:val="28"/>
          <w:shd w:val="clear" w:color="auto" w:fill="FFFFFF"/>
        </w:rPr>
        <w:t>відповідності</w:t>
      </w:r>
      <w:proofErr w:type="spellEnd"/>
      <w:r w:rsidRPr="00411E52">
        <w:rPr>
          <w:sz w:val="28"/>
          <w:szCs w:val="28"/>
          <w:shd w:val="clear" w:color="auto" w:fill="FFFFFF"/>
        </w:rPr>
        <w:t xml:space="preserve"> </w:t>
      </w:r>
      <w:proofErr w:type="spellStart"/>
      <w:r w:rsidRPr="00411E52">
        <w:rPr>
          <w:sz w:val="28"/>
          <w:szCs w:val="28"/>
          <w:shd w:val="clear" w:color="auto" w:fill="FFFFFF"/>
        </w:rPr>
        <w:t>положенням</w:t>
      </w:r>
      <w:proofErr w:type="spellEnd"/>
      <w:r w:rsidRPr="00411E52">
        <w:rPr>
          <w:sz w:val="28"/>
          <w:szCs w:val="28"/>
          <w:shd w:val="clear" w:color="auto" w:fill="FFFFFF"/>
        </w:rPr>
        <w:t> </w:t>
      </w:r>
      <w:proofErr w:type="spellStart"/>
      <w:r w:rsidR="004D344C">
        <w:fldChar w:fldCharType="begin"/>
      </w:r>
      <w:r w:rsidR="004D344C">
        <w:instrText xml:space="preserve"> HYPERLINK "https://zakon.rada.gov.ua/laws/show/995_021" \t "_blank" </w:instrText>
      </w:r>
      <w:r w:rsidR="004D344C">
        <w:fldChar w:fldCharType="separate"/>
      </w:r>
      <w:r w:rsidRPr="00411E52">
        <w:rPr>
          <w:rStyle w:val="a5"/>
          <w:color w:val="auto"/>
          <w:sz w:val="28"/>
          <w:szCs w:val="28"/>
          <w:u w:val="none"/>
          <w:shd w:val="clear" w:color="auto" w:fill="FFFFFF"/>
        </w:rPr>
        <w:t>Конвенції</w:t>
      </w:r>
      <w:proofErr w:type="spellEnd"/>
      <w:r w:rsidRPr="00411E52">
        <w:rPr>
          <w:rStyle w:val="a5"/>
          <w:color w:val="auto"/>
          <w:sz w:val="28"/>
          <w:szCs w:val="28"/>
          <w:u w:val="none"/>
          <w:shd w:val="clear" w:color="auto" w:fill="FFFFFF"/>
        </w:rPr>
        <w:t xml:space="preserve"> ООН про права </w:t>
      </w:r>
      <w:proofErr w:type="spellStart"/>
      <w:r w:rsidRPr="00411E52">
        <w:rPr>
          <w:rStyle w:val="a5"/>
          <w:color w:val="auto"/>
          <w:sz w:val="28"/>
          <w:szCs w:val="28"/>
          <w:u w:val="none"/>
          <w:shd w:val="clear" w:color="auto" w:fill="FFFFFF"/>
        </w:rPr>
        <w:t>дитини</w:t>
      </w:r>
      <w:proofErr w:type="spellEnd"/>
      <w:r w:rsidR="004D344C">
        <w:rPr>
          <w:rStyle w:val="a5"/>
          <w:color w:val="auto"/>
          <w:sz w:val="28"/>
          <w:szCs w:val="28"/>
          <w:u w:val="none"/>
          <w:shd w:val="clear" w:color="auto" w:fill="FFFFFF"/>
        </w:rPr>
        <w:fldChar w:fldCharType="end"/>
      </w:r>
      <w:r w:rsidRPr="00411E52">
        <w:rPr>
          <w:sz w:val="28"/>
          <w:szCs w:val="28"/>
          <w:shd w:val="clear" w:color="auto" w:fill="FFFFFF"/>
        </w:rPr>
        <w:t>;</w:t>
      </w:r>
    </w:p>
    <w:p w14:paraId="77D4A65F" w14:textId="77777777" w:rsidR="006A19BE" w:rsidRPr="00CB5639"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color w:val="333333"/>
          <w:sz w:val="28"/>
          <w:szCs w:val="28"/>
        </w:rPr>
      </w:pPr>
      <w:r w:rsidRPr="00CB5639">
        <w:rPr>
          <w:color w:val="333333"/>
          <w:sz w:val="28"/>
          <w:szCs w:val="28"/>
          <w:lang w:val="uk-UA"/>
        </w:rPr>
        <w:lastRenderedPageBreak/>
        <w:t>к</w:t>
      </w:r>
      <w:proofErr w:type="spellStart"/>
      <w:r w:rsidRPr="00CB5639">
        <w:rPr>
          <w:color w:val="333333"/>
          <w:sz w:val="28"/>
          <w:szCs w:val="28"/>
        </w:rPr>
        <w:t>оординація</w:t>
      </w:r>
      <w:proofErr w:type="spellEnd"/>
      <w:r w:rsidRPr="00CB5639">
        <w:rPr>
          <w:color w:val="333333"/>
          <w:sz w:val="28"/>
          <w:szCs w:val="28"/>
        </w:rPr>
        <w:t xml:space="preserve"> </w:t>
      </w:r>
      <w:proofErr w:type="spellStart"/>
      <w:r w:rsidRPr="00CB5639">
        <w:rPr>
          <w:color w:val="333333"/>
          <w:sz w:val="28"/>
          <w:szCs w:val="28"/>
        </w:rPr>
        <w:t>надання</w:t>
      </w:r>
      <w:proofErr w:type="spellEnd"/>
      <w:r w:rsidRPr="00CB5639">
        <w:rPr>
          <w:color w:val="333333"/>
          <w:sz w:val="28"/>
          <w:szCs w:val="28"/>
        </w:rPr>
        <w:t xml:space="preserve"> </w:t>
      </w:r>
      <w:proofErr w:type="spellStart"/>
      <w:r w:rsidRPr="00CB5639">
        <w:rPr>
          <w:color w:val="333333"/>
          <w:sz w:val="28"/>
          <w:szCs w:val="28"/>
        </w:rPr>
        <w:t>соціальної</w:t>
      </w:r>
      <w:proofErr w:type="spellEnd"/>
      <w:r w:rsidRPr="00CB5639">
        <w:rPr>
          <w:color w:val="333333"/>
          <w:sz w:val="28"/>
          <w:szCs w:val="28"/>
        </w:rPr>
        <w:t xml:space="preserve"> </w:t>
      </w:r>
      <w:proofErr w:type="spellStart"/>
      <w:r w:rsidRPr="00CB5639">
        <w:rPr>
          <w:color w:val="333333"/>
          <w:sz w:val="28"/>
          <w:szCs w:val="28"/>
        </w:rPr>
        <w:t>підтримки</w:t>
      </w:r>
      <w:proofErr w:type="spellEnd"/>
      <w:r w:rsidRPr="00CB5639">
        <w:rPr>
          <w:color w:val="333333"/>
          <w:sz w:val="28"/>
          <w:szCs w:val="28"/>
        </w:rPr>
        <w:t xml:space="preserve"> та </w:t>
      </w:r>
      <w:proofErr w:type="spellStart"/>
      <w:r w:rsidRPr="00CB5639">
        <w:rPr>
          <w:color w:val="333333"/>
          <w:sz w:val="28"/>
          <w:szCs w:val="28"/>
        </w:rPr>
        <w:t>соціальних</w:t>
      </w:r>
      <w:proofErr w:type="spellEnd"/>
      <w:r w:rsidRPr="00CB5639">
        <w:rPr>
          <w:color w:val="333333"/>
          <w:sz w:val="28"/>
          <w:szCs w:val="28"/>
        </w:rPr>
        <w:t xml:space="preserve"> </w:t>
      </w:r>
      <w:proofErr w:type="spellStart"/>
      <w:r w:rsidRPr="00CB5639">
        <w:rPr>
          <w:color w:val="333333"/>
          <w:sz w:val="28"/>
          <w:szCs w:val="28"/>
        </w:rPr>
        <w:t>послуг</w:t>
      </w:r>
      <w:proofErr w:type="spellEnd"/>
      <w:r w:rsidRPr="00CB5639">
        <w:rPr>
          <w:color w:val="333333"/>
          <w:sz w:val="28"/>
          <w:szCs w:val="28"/>
        </w:rPr>
        <w:t xml:space="preserve"> </w:t>
      </w:r>
      <w:proofErr w:type="spellStart"/>
      <w:r w:rsidRPr="00CB5639">
        <w:rPr>
          <w:color w:val="333333"/>
          <w:sz w:val="28"/>
          <w:szCs w:val="28"/>
        </w:rPr>
        <w:t>сім’ям</w:t>
      </w:r>
      <w:proofErr w:type="spellEnd"/>
      <w:r w:rsidRPr="00CB5639">
        <w:rPr>
          <w:color w:val="333333"/>
          <w:sz w:val="28"/>
          <w:szCs w:val="28"/>
        </w:rPr>
        <w:t xml:space="preserve"> з </w:t>
      </w:r>
      <w:proofErr w:type="spellStart"/>
      <w:r w:rsidRPr="00CB5639">
        <w:rPr>
          <w:color w:val="333333"/>
          <w:sz w:val="28"/>
          <w:szCs w:val="28"/>
        </w:rPr>
        <w:t>дітьми</w:t>
      </w:r>
      <w:proofErr w:type="spellEnd"/>
      <w:r w:rsidRPr="00CB5639">
        <w:rPr>
          <w:color w:val="333333"/>
          <w:sz w:val="28"/>
          <w:szCs w:val="28"/>
        </w:rPr>
        <w:t xml:space="preserve">, </w:t>
      </w:r>
      <w:proofErr w:type="spellStart"/>
      <w:r w:rsidRPr="00CB5639">
        <w:rPr>
          <w:color w:val="333333"/>
          <w:sz w:val="28"/>
          <w:szCs w:val="28"/>
        </w:rPr>
        <w:t>дітям</w:t>
      </w:r>
      <w:proofErr w:type="spellEnd"/>
      <w:r w:rsidRPr="00CB5639">
        <w:rPr>
          <w:color w:val="333333"/>
          <w:sz w:val="28"/>
          <w:szCs w:val="28"/>
        </w:rPr>
        <w:t xml:space="preserve">, над </w:t>
      </w:r>
      <w:proofErr w:type="spellStart"/>
      <w:r w:rsidRPr="00CB5639">
        <w:rPr>
          <w:color w:val="333333"/>
          <w:sz w:val="28"/>
          <w:szCs w:val="28"/>
        </w:rPr>
        <w:t>якими</w:t>
      </w:r>
      <w:proofErr w:type="spellEnd"/>
      <w:r w:rsidRPr="00CB5639">
        <w:rPr>
          <w:color w:val="333333"/>
          <w:sz w:val="28"/>
          <w:szCs w:val="28"/>
        </w:rPr>
        <w:t xml:space="preserve"> </w:t>
      </w:r>
      <w:proofErr w:type="spellStart"/>
      <w:r w:rsidRPr="00CB5639">
        <w:rPr>
          <w:color w:val="333333"/>
          <w:sz w:val="28"/>
          <w:szCs w:val="28"/>
        </w:rPr>
        <w:t>встановлено</w:t>
      </w:r>
      <w:proofErr w:type="spellEnd"/>
      <w:r w:rsidRPr="00CB5639">
        <w:rPr>
          <w:color w:val="333333"/>
          <w:sz w:val="28"/>
          <w:szCs w:val="28"/>
        </w:rPr>
        <w:t xml:space="preserve"> </w:t>
      </w:r>
      <w:proofErr w:type="spellStart"/>
      <w:r w:rsidRPr="00CB5639">
        <w:rPr>
          <w:color w:val="333333"/>
          <w:sz w:val="28"/>
          <w:szCs w:val="28"/>
        </w:rPr>
        <w:t>опіку</w:t>
      </w:r>
      <w:proofErr w:type="spellEnd"/>
      <w:r w:rsidRPr="00CB5639">
        <w:rPr>
          <w:color w:val="333333"/>
          <w:sz w:val="28"/>
          <w:szCs w:val="28"/>
        </w:rPr>
        <w:t xml:space="preserve"> </w:t>
      </w:r>
      <w:proofErr w:type="spellStart"/>
      <w:r w:rsidRPr="00CB5639">
        <w:rPr>
          <w:color w:val="333333"/>
          <w:sz w:val="28"/>
          <w:szCs w:val="28"/>
        </w:rPr>
        <w:t>чи</w:t>
      </w:r>
      <w:proofErr w:type="spellEnd"/>
      <w:r w:rsidRPr="00CB5639">
        <w:rPr>
          <w:color w:val="333333"/>
          <w:sz w:val="28"/>
          <w:szCs w:val="28"/>
        </w:rPr>
        <w:t xml:space="preserve"> </w:t>
      </w:r>
      <w:proofErr w:type="spellStart"/>
      <w:r w:rsidRPr="00CB5639">
        <w:rPr>
          <w:color w:val="333333"/>
          <w:sz w:val="28"/>
          <w:szCs w:val="28"/>
        </w:rPr>
        <w:t>піклування</w:t>
      </w:r>
      <w:proofErr w:type="spellEnd"/>
      <w:r w:rsidRPr="00CB5639">
        <w:rPr>
          <w:color w:val="333333"/>
          <w:sz w:val="28"/>
          <w:szCs w:val="28"/>
        </w:rPr>
        <w:t xml:space="preserve">, </w:t>
      </w:r>
      <w:proofErr w:type="spellStart"/>
      <w:r w:rsidRPr="00CB5639">
        <w:rPr>
          <w:color w:val="333333"/>
          <w:sz w:val="28"/>
          <w:szCs w:val="28"/>
        </w:rPr>
        <w:t>прийомним</w:t>
      </w:r>
      <w:proofErr w:type="spellEnd"/>
      <w:r w:rsidRPr="00CB5639">
        <w:rPr>
          <w:color w:val="333333"/>
          <w:sz w:val="28"/>
          <w:szCs w:val="28"/>
        </w:rPr>
        <w:t xml:space="preserve"> </w:t>
      </w:r>
      <w:proofErr w:type="spellStart"/>
      <w:r w:rsidRPr="00CB5639">
        <w:rPr>
          <w:color w:val="333333"/>
          <w:sz w:val="28"/>
          <w:szCs w:val="28"/>
        </w:rPr>
        <w:t>сім’ям</w:t>
      </w:r>
      <w:proofErr w:type="spellEnd"/>
      <w:r w:rsidRPr="00CB5639">
        <w:rPr>
          <w:color w:val="333333"/>
          <w:sz w:val="28"/>
          <w:szCs w:val="28"/>
        </w:rPr>
        <w:t xml:space="preserve">, </w:t>
      </w:r>
      <w:proofErr w:type="spellStart"/>
      <w:r w:rsidRPr="00CB5639">
        <w:rPr>
          <w:color w:val="333333"/>
          <w:sz w:val="28"/>
          <w:szCs w:val="28"/>
        </w:rPr>
        <w:t>сім’ям</w:t>
      </w:r>
      <w:proofErr w:type="spellEnd"/>
      <w:r w:rsidRPr="00CB5639">
        <w:rPr>
          <w:color w:val="333333"/>
          <w:sz w:val="28"/>
          <w:szCs w:val="28"/>
        </w:rPr>
        <w:t xml:space="preserve"> </w:t>
      </w:r>
      <w:proofErr w:type="spellStart"/>
      <w:r w:rsidRPr="00CB5639">
        <w:rPr>
          <w:color w:val="333333"/>
          <w:sz w:val="28"/>
          <w:szCs w:val="28"/>
        </w:rPr>
        <w:t>патронатних</w:t>
      </w:r>
      <w:proofErr w:type="spellEnd"/>
      <w:r w:rsidRPr="00CB5639">
        <w:rPr>
          <w:color w:val="333333"/>
          <w:sz w:val="28"/>
          <w:szCs w:val="28"/>
        </w:rPr>
        <w:t xml:space="preserve"> </w:t>
      </w:r>
      <w:proofErr w:type="spellStart"/>
      <w:r w:rsidRPr="00CB5639">
        <w:rPr>
          <w:color w:val="333333"/>
          <w:sz w:val="28"/>
          <w:szCs w:val="28"/>
        </w:rPr>
        <w:t>вихователів</w:t>
      </w:r>
      <w:proofErr w:type="spellEnd"/>
      <w:r w:rsidRPr="00CB5639">
        <w:rPr>
          <w:color w:val="333333"/>
          <w:sz w:val="28"/>
          <w:szCs w:val="28"/>
        </w:rPr>
        <w:t xml:space="preserve">, </w:t>
      </w:r>
      <w:proofErr w:type="spellStart"/>
      <w:r w:rsidRPr="00CB5639">
        <w:rPr>
          <w:color w:val="333333"/>
          <w:sz w:val="28"/>
          <w:szCs w:val="28"/>
        </w:rPr>
        <w:t>дитячим</w:t>
      </w:r>
      <w:proofErr w:type="spellEnd"/>
      <w:r w:rsidRPr="00CB5639">
        <w:rPr>
          <w:color w:val="333333"/>
          <w:sz w:val="28"/>
          <w:szCs w:val="28"/>
        </w:rPr>
        <w:t xml:space="preserve"> </w:t>
      </w:r>
      <w:proofErr w:type="spellStart"/>
      <w:r w:rsidRPr="00CB5639">
        <w:rPr>
          <w:color w:val="333333"/>
          <w:sz w:val="28"/>
          <w:szCs w:val="28"/>
        </w:rPr>
        <w:t>будинкам</w:t>
      </w:r>
      <w:proofErr w:type="spellEnd"/>
      <w:r w:rsidRPr="00CB5639">
        <w:rPr>
          <w:color w:val="333333"/>
          <w:sz w:val="28"/>
          <w:szCs w:val="28"/>
        </w:rPr>
        <w:t xml:space="preserve"> </w:t>
      </w:r>
      <w:proofErr w:type="spellStart"/>
      <w:r w:rsidRPr="00CB5639">
        <w:rPr>
          <w:color w:val="333333"/>
          <w:sz w:val="28"/>
          <w:szCs w:val="28"/>
        </w:rPr>
        <w:t>сімейного</w:t>
      </w:r>
      <w:proofErr w:type="spellEnd"/>
      <w:r w:rsidRPr="00CB5639">
        <w:rPr>
          <w:color w:val="333333"/>
          <w:sz w:val="28"/>
          <w:szCs w:val="28"/>
        </w:rPr>
        <w:t xml:space="preserve"> типу, </w:t>
      </w:r>
      <w:proofErr w:type="spellStart"/>
      <w:r w:rsidRPr="00CB5639">
        <w:rPr>
          <w:color w:val="333333"/>
          <w:sz w:val="28"/>
          <w:szCs w:val="28"/>
        </w:rPr>
        <w:t>усиновлювачам</w:t>
      </w:r>
      <w:proofErr w:type="spellEnd"/>
      <w:r w:rsidRPr="00CB5639">
        <w:rPr>
          <w:color w:val="333333"/>
          <w:sz w:val="28"/>
          <w:szCs w:val="28"/>
        </w:rPr>
        <w:t>;</w:t>
      </w:r>
    </w:p>
    <w:p w14:paraId="33FF86F8" w14:textId="77777777" w:rsidR="006A19BE" w:rsidRPr="00C723FF"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color w:val="333333"/>
          <w:sz w:val="28"/>
          <w:szCs w:val="28"/>
        </w:rPr>
      </w:pPr>
      <w:proofErr w:type="spellStart"/>
      <w:r w:rsidRPr="00CB5639">
        <w:rPr>
          <w:color w:val="333333"/>
          <w:sz w:val="28"/>
          <w:szCs w:val="28"/>
        </w:rPr>
        <w:t>координація</w:t>
      </w:r>
      <w:proofErr w:type="spellEnd"/>
      <w:r w:rsidRPr="00CB5639">
        <w:rPr>
          <w:color w:val="333333"/>
          <w:sz w:val="28"/>
          <w:szCs w:val="28"/>
        </w:rPr>
        <w:t xml:space="preserve"> та </w:t>
      </w:r>
      <w:proofErr w:type="spellStart"/>
      <w:r w:rsidRPr="00CB5639">
        <w:rPr>
          <w:color w:val="333333"/>
          <w:sz w:val="28"/>
          <w:szCs w:val="28"/>
        </w:rPr>
        <w:t>методичне</w:t>
      </w:r>
      <w:proofErr w:type="spellEnd"/>
      <w:r w:rsidRPr="00CB5639">
        <w:rPr>
          <w:color w:val="333333"/>
          <w:sz w:val="28"/>
          <w:szCs w:val="28"/>
        </w:rPr>
        <w:t xml:space="preserve"> </w:t>
      </w:r>
      <w:proofErr w:type="spellStart"/>
      <w:r w:rsidRPr="00CB5639">
        <w:rPr>
          <w:color w:val="333333"/>
          <w:sz w:val="28"/>
          <w:szCs w:val="28"/>
        </w:rPr>
        <w:t>забезпечення</w:t>
      </w:r>
      <w:proofErr w:type="spellEnd"/>
      <w:r w:rsidRPr="00CB5639">
        <w:rPr>
          <w:color w:val="333333"/>
          <w:sz w:val="28"/>
          <w:szCs w:val="28"/>
        </w:rPr>
        <w:t xml:space="preserve"> в межах </w:t>
      </w:r>
      <w:proofErr w:type="spellStart"/>
      <w:r w:rsidRPr="00CB5639">
        <w:rPr>
          <w:color w:val="333333"/>
          <w:sz w:val="28"/>
          <w:szCs w:val="28"/>
        </w:rPr>
        <w:t>повноважень</w:t>
      </w:r>
      <w:proofErr w:type="spellEnd"/>
      <w:r w:rsidRPr="00CB5639">
        <w:rPr>
          <w:color w:val="333333"/>
          <w:sz w:val="28"/>
          <w:szCs w:val="28"/>
        </w:rPr>
        <w:t xml:space="preserve">, </w:t>
      </w:r>
      <w:proofErr w:type="spellStart"/>
      <w:r w:rsidRPr="00CB5639">
        <w:rPr>
          <w:color w:val="333333"/>
          <w:sz w:val="28"/>
          <w:szCs w:val="28"/>
        </w:rPr>
        <w:t>визначених</w:t>
      </w:r>
      <w:proofErr w:type="spellEnd"/>
      <w:r w:rsidRPr="00CB5639">
        <w:rPr>
          <w:color w:val="333333"/>
          <w:sz w:val="28"/>
          <w:szCs w:val="28"/>
        </w:rPr>
        <w:t xml:space="preserve"> законом, </w:t>
      </w:r>
      <w:proofErr w:type="spellStart"/>
      <w:r w:rsidRPr="00CB5639">
        <w:rPr>
          <w:color w:val="333333"/>
          <w:sz w:val="28"/>
          <w:szCs w:val="28"/>
        </w:rPr>
        <w:t>діяльності</w:t>
      </w:r>
      <w:proofErr w:type="spellEnd"/>
      <w:r w:rsidRPr="00CB5639">
        <w:rPr>
          <w:color w:val="333333"/>
          <w:sz w:val="28"/>
          <w:szCs w:val="28"/>
        </w:rPr>
        <w:t xml:space="preserve"> </w:t>
      </w:r>
      <w:proofErr w:type="spellStart"/>
      <w:r w:rsidRPr="00CB5639">
        <w:rPr>
          <w:color w:val="333333"/>
          <w:sz w:val="28"/>
          <w:szCs w:val="28"/>
        </w:rPr>
        <w:t>структурних</w:t>
      </w:r>
      <w:proofErr w:type="spellEnd"/>
      <w:r w:rsidRPr="00CB5639">
        <w:rPr>
          <w:color w:val="333333"/>
          <w:sz w:val="28"/>
          <w:szCs w:val="28"/>
        </w:rPr>
        <w:t xml:space="preserve"> </w:t>
      </w:r>
      <w:proofErr w:type="spellStart"/>
      <w:r w:rsidRPr="00CB5639">
        <w:rPr>
          <w:color w:val="333333"/>
          <w:sz w:val="28"/>
          <w:szCs w:val="28"/>
        </w:rPr>
        <w:t>підрозділів</w:t>
      </w:r>
      <w:proofErr w:type="spellEnd"/>
      <w:r w:rsidRPr="00CB5639">
        <w:rPr>
          <w:color w:val="333333"/>
          <w:sz w:val="28"/>
          <w:szCs w:val="28"/>
        </w:rPr>
        <w:t xml:space="preserve"> </w:t>
      </w:r>
      <w:r>
        <w:rPr>
          <w:color w:val="333333"/>
          <w:sz w:val="28"/>
          <w:szCs w:val="28"/>
          <w:lang w:val="uk-UA"/>
        </w:rPr>
        <w:t>МДА</w:t>
      </w:r>
      <w:r w:rsidRPr="00CB5639">
        <w:rPr>
          <w:color w:val="333333"/>
          <w:sz w:val="28"/>
          <w:szCs w:val="28"/>
        </w:rPr>
        <w:t xml:space="preserve">, </w:t>
      </w:r>
      <w:r>
        <w:rPr>
          <w:color w:val="333333"/>
          <w:sz w:val="28"/>
          <w:szCs w:val="28"/>
          <w:lang w:val="uk-UA"/>
        </w:rPr>
        <w:t>ОМС</w:t>
      </w:r>
      <w:r w:rsidRPr="00CB5639">
        <w:rPr>
          <w:color w:val="333333"/>
          <w:sz w:val="28"/>
          <w:szCs w:val="28"/>
        </w:rPr>
        <w:t xml:space="preserve">, </w:t>
      </w:r>
      <w:proofErr w:type="spellStart"/>
      <w:r w:rsidRPr="00CB5639">
        <w:rPr>
          <w:color w:val="333333"/>
          <w:sz w:val="28"/>
          <w:szCs w:val="28"/>
        </w:rPr>
        <w:t>суб’єктів</w:t>
      </w:r>
      <w:proofErr w:type="spellEnd"/>
      <w:r w:rsidRPr="00CB5639">
        <w:rPr>
          <w:color w:val="333333"/>
          <w:sz w:val="28"/>
          <w:szCs w:val="28"/>
        </w:rPr>
        <w:t xml:space="preserve"> </w:t>
      </w:r>
      <w:proofErr w:type="spellStart"/>
      <w:r w:rsidRPr="00CB5639">
        <w:rPr>
          <w:color w:val="333333"/>
          <w:sz w:val="28"/>
          <w:szCs w:val="28"/>
        </w:rPr>
        <w:t>системи</w:t>
      </w:r>
      <w:proofErr w:type="spellEnd"/>
      <w:r w:rsidRPr="00CB5639">
        <w:rPr>
          <w:color w:val="333333"/>
          <w:sz w:val="28"/>
          <w:szCs w:val="28"/>
        </w:rPr>
        <w:t xml:space="preserve"> </w:t>
      </w:r>
      <w:proofErr w:type="spellStart"/>
      <w:r w:rsidRPr="00CB5639">
        <w:rPr>
          <w:color w:val="333333"/>
          <w:sz w:val="28"/>
          <w:szCs w:val="28"/>
        </w:rPr>
        <w:t>надання</w:t>
      </w:r>
      <w:proofErr w:type="spellEnd"/>
      <w:r w:rsidRPr="00CB5639">
        <w:rPr>
          <w:color w:val="333333"/>
          <w:sz w:val="28"/>
          <w:szCs w:val="28"/>
        </w:rPr>
        <w:t xml:space="preserve"> </w:t>
      </w:r>
      <w:proofErr w:type="spellStart"/>
      <w:r w:rsidRPr="00CB5639">
        <w:rPr>
          <w:color w:val="333333"/>
          <w:sz w:val="28"/>
          <w:szCs w:val="28"/>
        </w:rPr>
        <w:t>соціальних</w:t>
      </w:r>
      <w:proofErr w:type="spellEnd"/>
      <w:r w:rsidRPr="00CB5639">
        <w:rPr>
          <w:color w:val="333333"/>
          <w:sz w:val="28"/>
          <w:szCs w:val="28"/>
        </w:rPr>
        <w:t xml:space="preserve"> </w:t>
      </w:r>
      <w:proofErr w:type="spellStart"/>
      <w:r w:rsidRPr="00CB5639">
        <w:rPr>
          <w:color w:val="333333"/>
          <w:sz w:val="28"/>
          <w:szCs w:val="28"/>
        </w:rPr>
        <w:t>послуг</w:t>
      </w:r>
      <w:proofErr w:type="spellEnd"/>
      <w:r w:rsidRPr="00CB5639">
        <w:rPr>
          <w:color w:val="333333"/>
          <w:sz w:val="28"/>
          <w:szCs w:val="28"/>
        </w:rPr>
        <w:t xml:space="preserve">, </w:t>
      </w:r>
      <w:proofErr w:type="spellStart"/>
      <w:r w:rsidRPr="00CB5639">
        <w:rPr>
          <w:color w:val="333333"/>
          <w:sz w:val="28"/>
          <w:szCs w:val="28"/>
        </w:rPr>
        <w:t>суб’єктів</w:t>
      </w:r>
      <w:proofErr w:type="spellEnd"/>
      <w:r w:rsidRPr="00CB5639">
        <w:rPr>
          <w:color w:val="333333"/>
          <w:sz w:val="28"/>
          <w:szCs w:val="28"/>
        </w:rPr>
        <w:t xml:space="preserve"> </w:t>
      </w:r>
      <w:proofErr w:type="spellStart"/>
      <w:r w:rsidRPr="00CB5639">
        <w:rPr>
          <w:color w:val="333333"/>
          <w:sz w:val="28"/>
          <w:szCs w:val="28"/>
        </w:rPr>
        <w:t>соціальної</w:t>
      </w:r>
      <w:proofErr w:type="spellEnd"/>
      <w:r w:rsidRPr="00CB5639">
        <w:rPr>
          <w:color w:val="333333"/>
          <w:sz w:val="28"/>
          <w:szCs w:val="28"/>
        </w:rPr>
        <w:t xml:space="preserve"> </w:t>
      </w:r>
      <w:proofErr w:type="spellStart"/>
      <w:r w:rsidRPr="00CB5639">
        <w:rPr>
          <w:color w:val="333333"/>
          <w:sz w:val="28"/>
          <w:szCs w:val="28"/>
        </w:rPr>
        <w:t>роботи</w:t>
      </w:r>
      <w:proofErr w:type="spellEnd"/>
      <w:r w:rsidRPr="00CB5639">
        <w:rPr>
          <w:color w:val="333333"/>
          <w:sz w:val="28"/>
          <w:szCs w:val="28"/>
        </w:rPr>
        <w:t xml:space="preserve"> та </w:t>
      </w:r>
      <w:proofErr w:type="spellStart"/>
      <w:r w:rsidRPr="00CB5639">
        <w:rPr>
          <w:color w:val="333333"/>
          <w:sz w:val="28"/>
          <w:szCs w:val="28"/>
        </w:rPr>
        <w:t>інших</w:t>
      </w:r>
      <w:proofErr w:type="spellEnd"/>
      <w:r w:rsidRPr="00CB5639">
        <w:rPr>
          <w:color w:val="333333"/>
          <w:sz w:val="28"/>
          <w:szCs w:val="28"/>
        </w:rPr>
        <w:t xml:space="preserve"> </w:t>
      </w:r>
      <w:proofErr w:type="spellStart"/>
      <w:r w:rsidRPr="00CB5639">
        <w:rPr>
          <w:color w:val="333333"/>
          <w:sz w:val="28"/>
          <w:szCs w:val="28"/>
        </w:rPr>
        <w:t>суб’єктів</w:t>
      </w:r>
      <w:proofErr w:type="spellEnd"/>
      <w:r w:rsidRPr="00CB5639">
        <w:rPr>
          <w:color w:val="333333"/>
          <w:sz w:val="28"/>
          <w:szCs w:val="28"/>
        </w:rPr>
        <w:t xml:space="preserve">, </w:t>
      </w:r>
      <w:proofErr w:type="spellStart"/>
      <w:r w:rsidRPr="00CB5639">
        <w:rPr>
          <w:color w:val="333333"/>
          <w:sz w:val="28"/>
          <w:szCs w:val="28"/>
        </w:rPr>
        <w:t>що</w:t>
      </w:r>
      <w:proofErr w:type="spellEnd"/>
      <w:r w:rsidRPr="00CB5639">
        <w:rPr>
          <w:color w:val="333333"/>
          <w:sz w:val="28"/>
          <w:szCs w:val="28"/>
        </w:rPr>
        <w:t xml:space="preserve"> </w:t>
      </w:r>
      <w:proofErr w:type="spellStart"/>
      <w:r w:rsidRPr="00CB5639">
        <w:rPr>
          <w:color w:val="333333"/>
          <w:sz w:val="28"/>
          <w:szCs w:val="28"/>
        </w:rPr>
        <w:t>забезпечують</w:t>
      </w:r>
      <w:proofErr w:type="spellEnd"/>
      <w:r w:rsidRPr="00CB5639">
        <w:rPr>
          <w:color w:val="333333"/>
          <w:sz w:val="28"/>
          <w:szCs w:val="28"/>
        </w:rPr>
        <w:t xml:space="preserve"> </w:t>
      </w:r>
      <w:proofErr w:type="spellStart"/>
      <w:r w:rsidRPr="00CB5639">
        <w:rPr>
          <w:color w:val="333333"/>
          <w:sz w:val="28"/>
          <w:szCs w:val="28"/>
        </w:rPr>
        <w:t>надання</w:t>
      </w:r>
      <w:proofErr w:type="spellEnd"/>
      <w:r w:rsidRPr="00CB5639">
        <w:rPr>
          <w:color w:val="333333"/>
          <w:sz w:val="28"/>
          <w:szCs w:val="28"/>
        </w:rPr>
        <w:t xml:space="preserve"> </w:t>
      </w:r>
      <w:proofErr w:type="spellStart"/>
      <w:r w:rsidRPr="00CB5639">
        <w:rPr>
          <w:color w:val="333333"/>
          <w:sz w:val="28"/>
          <w:szCs w:val="28"/>
        </w:rPr>
        <w:t>соціальної</w:t>
      </w:r>
      <w:proofErr w:type="spellEnd"/>
      <w:r w:rsidRPr="00CB5639">
        <w:rPr>
          <w:color w:val="333333"/>
          <w:sz w:val="28"/>
          <w:szCs w:val="28"/>
        </w:rPr>
        <w:t xml:space="preserve"> </w:t>
      </w:r>
      <w:proofErr w:type="spellStart"/>
      <w:r w:rsidRPr="00CB5639">
        <w:rPr>
          <w:color w:val="333333"/>
          <w:sz w:val="28"/>
          <w:szCs w:val="28"/>
        </w:rPr>
        <w:t>підтримки</w:t>
      </w:r>
      <w:proofErr w:type="spellEnd"/>
      <w:r w:rsidRPr="00CB5639">
        <w:rPr>
          <w:color w:val="333333"/>
          <w:sz w:val="28"/>
          <w:szCs w:val="28"/>
        </w:rPr>
        <w:t xml:space="preserve"> </w:t>
      </w:r>
      <w:proofErr w:type="spellStart"/>
      <w:r w:rsidRPr="00CB5639">
        <w:rPr>
          <w:color w:val="333333"/>
          <w:sz w:val="28"/>
          <w:szCs w:val="28"/>
        </w:rPr>
        <w:t>сім’ям</w:t>
      </w:r>
      <w:proofErr w:type="spellEnd"/>
      <w:r w:rsidRPr="00CB5639">
        <w:rPr>
          <w:color w:val="333333"/>
          <w:sz w:val="28"/>
          <w:szCs w:val="28"/>
        </w:rPr>
        <w:t xml:space="preserve"> з </w:t>
      </w:r>
      <w:proofErr w:type="spellStart"/>
      <w:r w:rsidRPr="00CB5639">
        <w:rPr>
          <w:color w:val="333333"/>
          <w:sz w:val="28"/>
          <w:szCs w:val="28"/>
        </w:rPr>
        <w:t>дітьми</w:t>
      </w:r>
      <w:proofErr w:type="spellEnd"/>
      <w:r w:rsidRPr="00CB5639">
        <w:rPr>
          <w:color w:val="333333"/>
          <w:sz w:val="28"/>
          <w:szCs w:val="28"/>
        </w:rPr>
        <w:t xml:space="preserve">, в тому </w:t>
      </w:r>
      <w:proofErr w:type="spellStart"/>
      <w:r w:rsidRPr="00CB5639">
        <w:rPr>
          <w:color w:val="333333"/>
          <w:sz w:val="28"/>
          <w:szCs w:val="28"/>
        </w:rPr>
        <w:t>числі</w:t>
      </w:r>
      <w:proofErr w:type="spellEnd"/>
      <w:r w:rsidRPr="00CB5639">
        <w:rPr>
          <w:color w:val="333333"/>
          <w:sz w:val="28"/>
          <w:szCs w:val="28"/>
        </w:rPr>
        <w:t xml:space="preserve"> з </w:t>
      </w:r>
      <w:proofErr w:type="spellStart"/>
      <w:r w:rsidRPr="00CB5639">
        <w:rPr>
          <w:color w:val="333333"/>
          <w:sz w:val="28"/>
          <w:szCs w:val="28"/>
        </w:rPr>
        <w:t>питань</w:t>
      </w:r>
      <w:proofErr w:type="spellEnd"/>
      <w:r w:rsidRPr="00CB5639">
        <w:rPr>
          <w:color w:val="333333"/>
          <w:sz w:val="28"/>
          <w:szCs w:val="28"/>
        </w:rPr>
        <w:t xml:space="preserve"> </w:t>
      </w:r>
      <w:proofErr w:type="spellStart"/>
      <w:r w:rsidRPr="00CB5639">
        <w:rPr>
          <w:color w:val="333333"/>
          <w:sz w:val="28"/>
          <w:szCs w:val="28"/>
        </w:rPr>
        <w:t>формування</w:t>
      </w:r>
      <w:proofErr w:type="spellEnd"/>
      <w:r w:rsidRPr="00CB5639">
        <w:rPr>
          <w:color w:val="333333"/>
          <w:sz w:val="28"/>
          <w:szCs w:val="28"/>
        </w:rPr>
        <w:t xml:space="preserve"> </w:t>
      </w:r>
      <w:proofErr w:type="spellStart"/>
      <w:r w:rsidRPr="00CB5639">
        <w:rPr>
          <w:color w:val="333333"/>
          <w:sz w:val="28"/>
          <w:szCs w:val="28"/>
        </w:rPr>
        <w:t>відповідального</w:t>
      </w:r>
      <w:proofErr w:type="spellEnd"/>
      <w:r w:rsidRPr="00CB5639">
        <w:rPr>
          <w:color w:val="333333"/>
          <w:sz w:val="28"/>
          <w:szCs w:val="28"/>
        </w:rPr>
        <w:t xml:space="preserve"> </w:t>
      </w:r>
      <w:proofErr w:type="spellStart"/>
      <w:r w:rsidRPr="00CB5639">
        <w:rPr>
          <w:color w:val="333333"/>
          <w:sz w:val="28"/>
          <w:szCs w:val="28"/>
        </w:rPr>
        <w:t>батьківства</w:t>
      </w:r>
      <w:proofErr w:type="spellEnd"/>
      <w:r w:rsidRPr="00CB5639">
        <w:rPr>
          <w:color w:val="333333"/>
          <w:sz w:val="28"/>
          <w:szCs w:val="28"/>
        </w:rPr>
        <w:t xml:space="preserve">, </w:t>
      </w:r>
      <w:proofErr w:type="spellStart"/>
      <w:r w:rsidRPr="00CB5639">
        <w:rPr>
          <w:color w:val="333333"/>
          <w:sz w:val="28"/>
          <w:szCs w:val="28"/>
        </w:rPr>
        <w:t>навчання</w:t>
      </w:r>
      <w:proofErr w:type="spellEnd"/>
      <w:r w:rsidRPr="00CB5639">
        <w:rPr>
          <w:color w:val="333333"/>
          <w:sz w:val="28"/>
          <w:szCs w:val="28"/>
        </w:rPr>
        <w:t xml:space="preserve"> </w:t>
      </w:r>
      <w:proofErr w:type="spellStart"/>
      <w:r w:rsidRPr="00CB5639">
        <w:rPr>
          <w:color w:val="333333"/>
          <w:sz w:val="28"/>
          <w:szCs w:val="28"/>
        </w:rPr>
        <w:t>батьків</w:t>
      </w:r>
      <w:proofErr w:type="spellEnd"/>
      <w:r w:rsidRPr="00CB5639">
        <w:rPr>
          <w:color w:val="333333"/>
          <w:sz w:val="28"/>
          <w:szCs w:val="28"/>
        </w:rPr>
        <w:t xml:space="preserve"> </w:t>
      </w:r>
      <w:proofErr w:type="spellStart"/>
      <w:r w:rsidRPr="00CB5639">
        <w:rPr>
          <w:color w:val="333333"/>
          <w:sz w:val="28"/>
          <w:szCs w:val="28"/>
        </w:rPr>
        <w:t>навичкам</w:t>
      </w:r>
      <w:proofErr w:type="spellEnd"/>
      <w:r w:rsidRPr="00CB5639">
        <w:rPr>
          <w:color w:val="333333"/>
          <w:sz w:val="28"/>
          <w:szCs w:val="28"/>
        </w:rPr>
        <w:t xml:space="preserve">, </w:t>
      </w:r>
      <w:proofErr w:type="spellStart"/>
      <w:r w:rsidRPr="00CB5639">
        <w:rPr>
          <w:color w:val="333333"/>
          <w:sz w:val="28"/>
          <w:szCs w:val="28"/>
        </w:rPr>
        <w:t>необхідним</w:t>
      </w:r>
      <w:proofErr w:type="spellEnd"/>
      <w:r w:rsidRPr="00CB5639">
        <w:rPr>
          <w:color w:val="333333"/>
          <w:sz w:val="28"/>
          <w:szCs w:val="28"/>
        </w:rPr>
        <w:t xml:space="preserve"> для </w:t>
      </w:r>
      <w:proofErr w:type="spellStart"/>
      <w:r w:rsidRPr="00CB5639">
        <w:rPr>
          <w:color w:val="333333"/>
          <w:sz w:val="28"/>
          <w:szCs w:val="28"/>
        </w:rPr>
        <w:t>всебічного</w:t>
      </w:r>
      <w:proofErr w:type="spellEnd"/>
      <w:r w:rsidRPr="00CB5639">
        <w:rPr>
          <w:color w:val="333333"/>
          <w:sz w:val="28"/>
          <w:szCs w:val="28"/>
        </w:rPr>
        <w:t xml:space="preserve"> </w:t>
      </w:r>
      <w:proofErr w:type="spellStart"/>
      <w:r w:rsidRPr="00CB5639">
        <w:rPr>
          <w:color w:val="333333"/>
          <w:sz w:val="28"/>
          <w:szCs w:val="28"/>
        </w:rPr>
        <w:t>розвитку</w:t>
      </w:r>
      <w:proofErr w:type="spellEnd"/>
      <w:r w:rsidRPr="00CB5639">
        <w:rPr>
          <w:color w:val="333333"/>
          <w:sz w:val="28"/>
          <w:szCs w:val="28"/>
        </w:rPr>
        <w:t xml:space="preserve"> та </w:t>
      </w:r>
      <w:proofErr w:type="spellStart"/>
      <w:r w:rsidRPr="00CB5639">
        <w:rPr>
          <w:color w:val="333333"/>
          <w:sz w:val="28"/>
          <w:szCs w:val="28"/>
        </w:rPr>
        <w:t>виховання</w:t>
      </w:r>
      <w:proofErr w:type="spellEnd"/>
      <w:r w:rsidRPr="00CB5639">
        <w:rPr>
          <w:color w:val="333333"/>
          <w:sz w:val="28"/>
          <w:szCs w:val="28"/>
        </w:rPr>
        <w:t xml:space="preserve"> </w:t>
      </w:r>
      <w:proofErr w:type="spellStart"/>
      <w:r w:rsidRPr="00CB5639">
        <w:rPr>
          <w:color w:val="333333"/>
          <w:sz w:val="28"/>
          <w:szCs w:val="28"/>
        </w:rPr>
        <w:t>дітей</w:t>
      </w:r>
      <w:proofErr w:type="spellEnd"/>
      <w:r w:rsidRPr="00CB5639">
        <w:rPr>
          <w:color w:val="333333"/>
          <w:sz w:val="28"/>
          <w:szCs w:val="28"/>
        </w:rPr>
        <w:t xml:space="preserve">, </w:t>
      </w:r>
      <w:proofErr w:type="spellStart"/>
      <w:r w:rsidRPr="00CB5639">
        <w:rPr>
          <w:color w:val="333333"/>
          <w:sz w:val="28"/>
          <w:szCs w:val="28"/>
        </w:rPr>
        <w:t>розвитку</w:t>
      </w:r>
      <w:proofErr w:type="spellEnd"/>
      <w:r w:rsidRPr="00CB5639">
        <w:rPr>
          <w:color w:val="333333"/>
          <w:sz w:val="28"/>
          <w:szCs w:val="28"/>
        </w:rPr>
        <w:t xml:space="preserve"> </w:t>
      </w:r>
      <w:proofErr w:type="spellStart"/>
      <w:r w:rsidRPr="00CB5639">
        <w:rPr>
          <w:color w:val="333333"/>
          <w:sz w:val="28"/>
          <w:szCs w:val="28"/>
        </w:rPr>
        <w:t>сімейних</w:t>
      </w:r>
      <w:proofErr w:type="spellEnd"/>
      <w:r w:rsidRPr="00CB5639">
        <w:rPr>
          <w:color w:val="333333"/>
          <w:sz w:val="28"/>
          <w:szCs w:val="28"/>
        </w:rPr>
        <w:t xml:space="preserve"> форм </w:t>
      </w:r>
      <w:proofErr w:type="spellStart"/>
      <w:r w:rsidRPr="00CB5639">
        <w:rPr>
          <w:color w:val="333333"/>
          <w:sz w:val="28"/>
          <w:szCs w:val="28"/>
        </w:rPr>
        <w:t>виховання</w:t>
      </w:r>
      <w:proofErr w:type="spellEnd"/>
      <w:r>
        <w:rPr>
          <w:color w:val="333333"/>
          <w:sz w:val="28"/>
          <w:szCs w:val="28"/>
          <w:lang w:val="uk-UA"/>
        </w:rPr>
        <w:t>;</w:t>
      </w:r>
    </w:p>
    <w:p w14:paraId="6CE9A6B1" w14:textId="77777777" w:rsidR="006A19BE" w:rsidRPr="004545CB"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4545CB">
        <w:rPr>
          <w:sz w:val="28"/>
          <w:szCs w:val="28"/>
          <w:shd w:val="clear" w:color="auto" w:fill="FFFFFF"/>
        </w:rPr>
        <w:t>координаці</w:t>
      </w:r>
      <w:proofErr w:type="spellEnd"/>
      <w:r w:rsidRPr="004545CB">
        <w:rPr>
          <w:sz w:val="28"/>
          <w:szCs w:val="28"/>
          <w:shd w:val="clear" w:color="auto" w:fill="FFFFFF"/>
          <w:lang w:val="uk-UA"/>
        </w:rPr>
        <w:t>я</w:t>
      </w:r>
      <w:r w:rsidRPr="004545CB">
        <w:rPr>
          <w:sz w:val="28"/>
          <w:szCs w:val="28"/>
          <w:shd w:val="clear" w:color="auto" w:fill="FFFFFF"/>
        </w:rPr>
        <w:t xml:space="preserve"> та </w:t>
      </w:r>
      <w:proofErr w:type="spellStart"/>
      <w:r w:rsidRPr="004545CB">
        <w:rPr>
          <w:sz w:val="28"/>
          <w:szCs w:val="28"/>
          <w:shd w:val="clear" w:color="auto" w:fill="FFFFFF"/>
        </w:rPr>
        <w:t>методологічний</w:t>
      </w:r>
      <w:proofErr w:type="spellEnd"/>
      <w:r w:rsidRPr="004545CB">
        <w:rPr>
          <w:sz w:val="28"/>
          <w:szCs w:val="28"/>
          <w:shd w:val="clear" w:color="auto" w:fill="FFFFFF"/>
        </w:rPr>
        <w:t xml:space="preserve"> </w:t>
      </w:r>
      <w:proofErr w:type="spellStart"/>
      <w:r w:rsidRPr="004545CB">
        <w:rPr>
          <w:sz w:val="28"/>
          <w:szCs w:val="28"/>
          <w:shd w:val="clear" w:color="auto" w:fill="FFFFFF"/>
        </w:rPr>
        <w:t>супровід</w:t>
      </w:r>
      <w:proofErr w:type="spellEnd"/>
      <w:r w:rsidRPr="004545CB">
        <w:rPr>
          <w:sz w:val="28"/>
          <w:szCs w:val="28"/>
          <w:shd w:val="clear" w:color="auto" w:fill="FFFFFF"/>
        </w:rPr>
        <w:t xml:space="preserve"> </w:t>
      </w:r>
      <w:proofErr w:type="spellStart"/>
      <w:r w:rsidRPr="004545CB">
        <w:rPr>
          <w:sz w:val="28"/>
          <w:szCs w:val="28"/>
          <w:shd w:val="clear" w:color="auto" w:fill="FFFFFF"/>
        </w:rPr>
        <w:t>діяльності</w:t>
      </w:r>
      <w:proofErr w:type="spellEnd"/>
      <w:r w:rsidRPr="004545CB">
        <w:rPr>
          <w:sz w:val="28"/>
          <w:szCs w:val="28"/>
          <w:shd w:val="clear" w:color="auto" w:fill="FFFFFF"/>
        </w:rPr>
        <w:t xml:space="preserve"> </w:t>
      </w:r>
      <w:r>
        <w:rPr>
          <w:sz w:val="28"/>
          <w:szCs w:val="28"/>
          <w:shd w:val="clear" w:color="auto" w:fill="FFFFFF"/>
          <w:lang w:val="uk-UA"/>
        </w:rPr>
        <w:t>М</w:t>
      </w:r>
      <w:r w:rsidRPr="004545CB">
        <w:rPr>
          <w:sz w:val="28"/>
          <w:szCs w:val="28"/>
          <w:shd w:val="clear" w:color="auto" w:fill="FFFFFF"/>
          <w:lang w:val="uk-UA"/>
        </w:rPr>
        <w:t>ОВВ</w:t>
      </w:r>
      <w:r w:rsidRPr="004545CB">
        <w:rPr>
          <w:sz w:val="28"/>
          <w:szCs w:val="28"/>
          <w:shd w:val="clear" w:color="auto" w:fill="FFFFFF"/>
        </w:rPr>
        <w:t xml:space="preserve">, </w:t>
      </w:r>
      <w:r w:rsidRPr="004545CB">
        <w:rPr>
          <w:sz w:val="28"/>
          <w:szCs w:val="28"/>
          <w:shd w:val="clear" w:color="auto" w:fill="FFFFFF"/>
          <w:lang w:val="uk-UA"/>
        </w:rPr>
        <w:t>ОМС</w:t>
      </w:r>
      <w:r w:rsidRPr="004545CB">
        <w:rPr>
          <w:sz w:val="28"/>
          <w:szCs w:val="28"/>
          <w:shd w:val="clear" w:color="auto" w:fill="FFFFFF"/>
        </w:rPr>
        <w:t xml:space="preserve"> </w:t>
      </w:r>
      <w:proofErr w:type="spellStart"/>
      <w:r w:rsidRPr="004545CB">
        <w:rPr>
          <w:sz w:val="28"/>
          <w:szCs w:val="28"/>
          <w:shd w:val="clear" w:color="auto" w:fill="FFFFFF"/>
        </w:rPr>
        <w:t>щодо</w:t>
      </w:r>
      <w:proofErr w:type="spellEnd"/>
      <w:r w:rsidRPr="004545CB">
        <w:rPr>
          <w:sz w:val="28"/>
          <w:szCs w:val="28"/>
          <w:shd w:val="clear" w:color="auto" w:fill="FFFFFF"/>
        </w:rPr>
        <w:t xml:space="preserve"> </w:t>
      </w:r>
      <w:proofErr w:type="spellStart"/>
      <w:r w:rsidRPr="004545CB">
        <w:rPr>
          <w:sz w:val="28"/>
          <w:szCs w:val="28"/>
          <w:shd w:val="clear" w:color="auto" w:fill="FFFFFF"/>
        </w:rPr>
        <w:t>соціального</w:t>
      </w:r>
      <w:proofErr w:type="spellEnd"/>
      <w:r w:rsidRPr="004545CB">
        <w:rPr>
          <w:sz w:val="28"/>
          <w:szCs w:val="28"/>
          <w:shd w:val="clear" w:color="auto" w:fill="FFFFFF"/>
        </w:rPr>
        <w:t xml:space="preserve"> </w:t>
      </w:r>
      <w:proofErr w:type="spellStart"/>
      <w:r w:rsidRPr="004545CB">
        <w:rPr>
          <w:sz w:val="28"/>
          <w:szCs w:val="28"/>
          <w:shd w:val="clear" w:color="auto" w:fill="FFFFFF"/>
        </w:rPr>
        <w:t>захисту</w:t>
      </w:r>
      <w:proofErr w:type="spellEnd"/>
      <w:r w:rsidRPr="004545CB">
        <w:rPr>
          <w:sz w:val="28"/>
          <w:szCs w:val="28"/>
          <w:shd w:val="clear" w:color="auto" w:fill="FFFFFF"/>
        </w:rPr>
        <w:t xml:space="preserve"> </w:t>
      </w:r>
      <w:proofErr w:type="spellStart"/>
      <w:r w:rsidRPr="004545CB">
        <w:rPr>
          <w:sz w:val="28"/>
          <w:szCs w:val="28"/>
          <w:shd w:val="clear" w:color="auto" w:fill="FFFFFF"/>
        </w:rPr>
        <w:t>внутрішньо</w:t>
      </w:r>
      <w:proofErr w:type="spellEnd"/>
      <w:r w:rsidRPr="004545CB">
        <w:rPr>
          <w:sz w:val="28"/>
          <w:szCs w:val="28"/>
          <w:shd w:val="clear" w:color="auto" w:fill="FFFFFF"/>
        </w:rPr>
        <w:t xml:space="preserve"> </w:t>
      </w:r>
      <w:proofErr w:type="spellStart"/>
      <w:r w:rsidRPr="004545CB">
        <w:rPr>
          <w:sz w:val="28"/>
          <w:szCs w:val="28"/>
          <w:shd w:val="clear" w:color="auto" w:fill="FFFFFF"/>
        </w:rPr>
        <w:t>переміщених</w:t>
      </w:r>
      <w:proofErr w:type="spellEnd"/>
      <w:r w:rsidRPr="004545CB">
        <w:rPr>
          <w:sz w:val="28"/>
          <w:szCs w:val="28"/>
          <w:shd w:val="clear" w:color="auto" w:fill="FFFFFF"/>
        </w:rPr>
        <w:t xml:space="preserve"> </w:t>
      </w:r>
      <w:proofErr w:type="spellStart"/>
      <w:r w:rsidRPr="004545CB">
        <w:rPr>
          <w:sz w:val="28"/>
          <w:szCs w:val="28"/>
          <w:shd w:val="clear" w:color="auto" w:fill="FFFFFF"/>
        </w:rPr>
        <w:t>дітей-сиріт</w:t>
      </w:r>
      <w:proofErr w:type="spellEnd"/>
      <w:r w:rsidRPr="004545CB">
        <w:rPr>
          <w:sz w:val="28"/>
          <w:szCs w:val="28"/>
          <w:shd w:val="clear" w:color="auto" w:fill="FFFFFF"/>
        </w:rPr>
        <w:t xml:space="preserve"> та </w:t>
      </w:r>
      <w:proofErr w:type="spellStart"/>
      <w:r w:rsidRPr="004545CB">
        <w:rPr>
          <w:sz w:val="28"/>
          <w:szCs w:val="28"/>
          <w:shd w:val="clear" w:color="auto" w:fill="FFFFFF"/>
        </w:rPr>
        <w:t>дітей</w:t>
      </w:r>
      <w:proofErr w:type="spellEnd"/>
      <w:r w:rsidRPr="004545CB">
        <w:rPr>
          <w:sz w:val="28"/>
          <w:szCs w:val="28"/>
          <w:shd w:val="clear" w:color="auto" w:fill="FFFFFF"/>
        </w:rPr>
        <w:t xml:space="preserve">, </w:t>
      </w:r>
      <w:proofErr w:type="spellStart"/>
      <w:r w:rsidRPr="004545CB">
        <w:rPr>
          <w:sz w:val="28"/>
          <w:szCs w:val="28"/>
          <w:shd w:val="clear" w:color="auto" w:fill="FFFFFF"/>
        </w:rPr>
        <w:t>позбавлених</w:t>
      </w:r>
      <w:proofErr w:type="spellEnd"/>
      <w:r w:rsidRPr="004545CB">
        <w:rPr>
          <w:sz w:val="28"/>
          <w:szCs w:val="28"/>
          <w:shd w:val="clear" w:color="auto" w:fill="FFFFFF"/>
        </w:rPr>
        <w:t xml:space="preserve"> </w:t>
      </w:r>
      <w:proofErr w:type="spellStart"/>
      <w:r w:rsidRPr="004545CB">
        <w:rPr>
          <w:sz w:val="28"/>
          <w:szCs w:val="28"/>
          <w:shd w:val="clear" w:color="auto" w:fill="FFFFFF"/>
        </w:rPr>
        <w:t>батьківського</w:t>
      </w:r>
      <w:proofErr w:type="spellEnd"/>
      <w:r w:rsidRPr="004545CB">
        <w:rPr>
          <w:sz w:val="28"/>
          <w:szCs w:val="28"/>
          <w:shd w:val="clear" w:color="auto" w:fill="FFFFFF"/>
        </w:rPr>
        <w:t xml:space="preserve"> </w:t>
      </w:r>
      <w:proofErr w:type="spellStart"/>
      <w:r w:rsidRPr="004545CB">
        <w:rPr>
          <w:sz w:val="28"/>
          <w:szCs w:val="28"/>
          <w:shd w:val="clear" w:color="auto" w:fill="FFFFFF"/>
        </w:rPr>
        <w:t>піклування</w:t>
      </w:r>
      <w:proofErr w:type="spellEnd"/>
      <w:r w:rsidRPr="004545CB">
        <w:rPr>
          <w:sz w:val="28"/>
          <w:szCs w:val="28"/>
          <w:shd w:val="clear" w:color="auto" w:fill="FFFFFF"/>
        </w:rPr>
        <w:t xml:space="preserve">, </w:t>
      </w:r>
      <w:proofErr w:type="spellStart"/>
      <w:r w:rsidRPr="004545CB">
        <w:rPr>
          <w:sz w:val="28"/>
          <w:szCs w:val="28"/>
          <w:shd w:val="clear" w:color="auto" w:fill="FFFFFF"/>
        </w:rPr>
        <w:t>осіб</w:t>
      </w:r>
      <w:proofErr w:type="spellEnd"/>
      <w:r w:rsidRPr="004545CB">
        <w:rPr>
          <w:sz w:val="28"/>
          <w:szCs w:val="28"/>
          <w:shd w:val="clear" w:color="auto" w:fill="FFFFFF"/>
        </w:rPr>
        <w:t xml:space="preserve"> з </w:t>
      </w:r>
      <w:proofErr w:type="spellStart"/>
      <w:r w:rsidRPr="004545CB">
        <w:rPr>
          <w:sz w:val="28"/>
          <w:szCs w:val="28"/>
          <w:shd w:val="clear" w:color="auto" w:fill="FFFFFF"/>
        </w:rPr>
        <w:t>їх</w:t>
      </w:r>
      <w:proofErr w:type="spellEnd"/>
      <w:r w:rsidRPr="004545CB">
        <w:rPr>
          <w:sz w:val="28"/>
          <w:szCs w:val="28"/>
          <w:shd w:val="clear" w:color="auto" w:fill="FFFFFF"/>
        </w:rPr>
        <w:t xml:space="preserve"> числа, проводить роботу </w:t>
      </w:r>
      <w:proofErr w:type="spellStart"/>
      <w:r w:rsidRPr="004545CB">
        <w:rPr>
          <w:sz w:val="28"/>
          <w:szCs w:val="28"/>
          <w:shd w:val="clear" w:color="auto" w:fill="FFFFFF"/>
        </w:rPr>
        <w:t>із</w:t>
      </w:r>
      <w:proofErr w:type="spellEnd"/>
      <w:r w:rsidRPr="004545CB">
        <w:rPr>
          <w:sz w:val="28"/>
          <w:szCs w:val="28"/>
          <w:shd w:val="clear" w:color="auto" w:fill="FFFFFF"/>
        </w:rPr>
        <w:t xml:space="preserve"> </w:t>
      </w:r>
      <w:proofErr w:type="spellStart"/>
      <w:r w:rsidRPr="004545CB">
        <w:rPr>
          <w:sz w:val="28"/>
          <w:szCs w:val="28"/>
          <w:shd w:val="clear" w:color="auto" w:fill="FFFFFF"/>
        </w:rPr>
        <w:t>соціальної</w:t>
      </w:r>
      <w:proofErr w:type="spellEnd"/>
      <w:r w:rsidRPr="004545CB">
        <w:rPr>
          <w:sz w:val="28"/>
          <w:szCs w:val="28"/>
          <w:shd w:val="clear" w:color="auto" w:fill="FFFFFF"/>
        </w:rPr>
        <w:t xml:space="preserve"> </w:t>
      </w:r>
      <w:proofErr w:type="spellStart"/>
      <w:r w:rsidRPr="004545CB">
        <w:rPr>
          <w:sz w:val="28"/>
          <w:szCs w:val="28"/>
          <w:shd w:val="clear" w:color="auto" w:fill="FFFFFF"/>
        </w:rPr>
        <w:t>підтримки</w:t>
      </w:r>
      <w:proofErr w:type="spellEnd"/>
      <w:r w:rsidRPr="004545CB">
        <w:rPr>
          <w:sz w:val="28"/>
          <w:szCs w:val="28"/>
          <w:shd w:val="clear" w:color="auto" w:fill="FFFFFF"/>
        </w:rPr>
        <w:t xml:space="preserve"> </w:t>
      </w:r>
      <w:proofErr w:type="spellStart"/>
      <w:r w:rsidRPr="004545CB">
        <w:rPr>
          <w:sz w:val="28"/>
          <w:szCs w:val="28"/>
          <w:shd w:val="clear" w:color="auto" w:fill="FFFFFF"/>
        </w:rPr>
        <w:t>внутрішньо</w:t>
      </w:r>
      <w:proofErr w:type="spellEnd"/>
      <w:r w:rsidRPr="004545CB">
        <w:rPr>
          <w:sz w:val="28"/>
          <w:szCs w:val="28"/>
          <w:shd w:val="clear" w:color="auto" w:fill="FFFFFF"/>
        </w:rPr>
        <w:t xml:space="preserve"> </w:t>
      </w:r>
      <w:proofErr w:type="spellStart"/>
      <w:r w:rsidRPr="004545CB">
        <w:rPr>
          <w:sz w:val="28"/>
          <w:szCs w:val="28"/>
          <w:shd w:val="clear" w:color="auto" w:fill="FFFFFF"/>
        </w:rPr>
        <w:t>переміщених</w:t>
      </w:r>
      <w:proofErr w:type="spellEnd"/>
      <w:r w:rsidRPr="004545CB">
        <w:rPr>
          <w:sz w:val="28"/>
          <w:szCs w:val="28"/>
          <w:shd w:val="clear" w:color="auto" w:fill="FFFFFF"/>
        </w:rPr>
        <w:t xml:space="preserve"> </w:t>
      </w:r>
      <w:proofErr w:type="spellStart"/>
      <w:r w:rsidRPr="004545CB">
        <w:rPr>
          <w:sz w:val="28"/>
          <w:szCs w:val="28"/>
          <w:shd w:val="clear" w:color="auto" w:fill="FFFFFF"/>
        </w:rPr>
        <w:t>сімей</w:t>
      </w:r>
      <w:proofErr w:type="spellEnd"/>
      <w:r w:rsidRPr="004545CB">
        <w:rPr>
          <w:sz w:val="28"/>
          <w:szCs w:val="28"/>
          <w:shd w:val="clear" w:color="auto" w:fill="FFFFFF"/>
        </w:rPr>
        <w:t xml:space="preserve"> з </w:t>
      </w:r>
      <w:proofErr w:type="spellStart"/>
      <w:r w:rsidRPr="004545CB">
        <w:rPr>
          <w:sz w:val="28"/>
          <w:szCs w:val="28"/>
          <w:shd w:val="clear" w:color="auto" w:fill="FFFFFF"/>
        </w:rPr>
        <w:t>дітьми</w:t>
      </w:r>
      <w:proofErr w:type="spellEnd"/>
      <w:r w:rsidRPr="004545CB">
        <w:rPr>
          <w:sz w:val="28"/>
          <w:szCs w:val="28"/>
          <w:shd w:val="clear" w:color="auto" w:fill="FFFFFF"/>
        </w:rPr>
        <w:t xml:space="preserve">, над </w:t>
      </w:r>
      <w:proofErr w:type="spellStart"/>
      <w:r w:rsidRPr="004545CB">
        <w:rPr>
          <w:sz w:val="28"/>
          <w:szCs w:val="28"/>
          <w:shd w:val="clear" w:color="auto" w:fill="FFFFFF"/>
        </w:rPr>
        <w:t>якими</w:t>
      </w:r>
      <w:proofErr w:type="spellEnd"/>
      <w:r w:rsidRPr="004545CB">
        <w:rPr>
          <w:sz w:val="28"/>
          <w:szCs w:val="28"/>
          <w:shd w:val="clear" w:color="auto" w:fill="FFFFFF"/>
        </w:rPr>
        <w:t xml:space="preserve"> </w:t>
      </w:r>
      <w:proofErr w:type="spellStart"/>
      <w:r w:rsidRPr="004545CB">
        <w:rPr>
          <w:sz w:val="28"/>
          <w:szCs w:val="28"/>
          <w:shd w:val="clear" w:color="auto" w:fill="FFFFFF"/>
        </w:rPr>
        <w:t>встановлено</w:t>
      </w:r>
      <w:proofErr w:type="spellEnd"/>
      <w:r w:rsidRPr="004545CB">
        <w:rPr>
          <w:sz w:val="28"/>
          <w:szCs w:val="28"/>
          <w:shd w:val="clear" w:color="auto" w:fill="FFFFFF"/>
        </w:rPr>
        <w:t xml:space="preserve"> </w:t>
      </w:r>
      <w:proofErr w:type="spellStart"/>
      <w:r w:rsidRPr="004545CB">
        <w:rPr>
          <w:sz w:val="28"/>
          <w:szCs w:val="28"/>
          <w:shd w:val="clear" w:color="auto" w:fill="FFFFFF"/>
        </w:rPr>
        <w:t>опіку</w:t>
      </w:r>
      <w:proofErr w:type="spellEnd"/>
      <w:r w:rsidRPr="004545CB">
        <w:rPr>
          <w:sz w:val="28"/>
          <w:szCs w:val="28"/>
          <w:shd w:val="clear" w:color="auto" w:fill="FFFFFF"/>
        </w:rPr>
        <w:t xml:space="preserve"> </w:t>
      </w:r>
      <w:proofErr w:type="spellStart"/>
      <w:r w:rsidRPr="004545CB">
        <w:rPr>
          <w:sz w:val="28"/>
          <w:szCs w:val="28"/>
          <w:shd w:val="clear" w:color="auto" w:fill="FFFFFF"/>
        </w:rPr>
        <w:t>чи</w:t>
      </w:r>
      <w:proofErr w:type="spellEnd"/>
      <w:r w:rsidRPr="004545CB">
        <w:rPr>
          <w:sz w:val="28"/>
          <w:szCs w:val="28"/>
          <w:shd w:val="clear" w:color="auto" w:fill="FFFFFF"/>
        </w:rPr>
        <w:t xml:space="preserve"> </w:t>
      </w:r>
      <w:proofErr w:type="spellStart"/>
      <w:r w:rsidRPr="004545CB">
        <w:rPr>
          <w:sz w:val="28"/>
          <w:szCs w:val="28"/>
          <w:shd w:val="clear" w:color="auto" w:fill="FFFFFF"/>
        </w:rPr>
        <w:t>піклування</w:t>
      </w:r>
      <w:proofErr w:type="spellEnd"/>
      <w:r w:rsidRPr="004545CB">
        <w:rPr>
          <w:sz w:val="28"/>
          <w:szCs w:val="28"/>
          <w:shd w:val="clear" w:color="auto" w:fill="FFFFFF"/>
        </w:rPr>
        <w:t xml:space="preserve">, </w:t>
      </w:r>
      <w:proofErr w:type="spellStart"/>
      <w:r w:rsidRPr="004545CB">
        <w:rPr>
          <w:sz w:val="28"/>
          <w:szCs w:val="28"/>
          <w:shd w:val="clear" w:color="auto" w:fill="FFFFFF"/>
        </w:rPr>
        <w:t>прийомних</w:t>
      </w:r>
      <w:proofErr w:type="spellEnd"/>
      <w:r w:rsidRPr="004545CB">
        <w:rPr>
          <w:sz w:val="28"/>
          <w:szCs w:val="28"/>
          <w:shd w:val="clear" w:color="auto" w:fill="FFFFFF"/>
        </w:rPr>
        <w:t xml:space="preserve"> </w:t>
      </w:r>
      <w:proofErr w:type="spellStart"/>
      <w:r w:rsidRPr="004545CB">
        <w:rPr>
          <w:sz w:val="28"/>
          <w:szCs w:val="28"/>
          <w:shd w:val="clear" w:color="auto" w:fill="FFFFFF"/>
        </w:rPr>
        <w:t>сімей</w:t>
      </w:r>
      <w:proofErr w:type="spellEnd"/>
      <w:r w:rsidRPr="004545CB">
        <w:rPr>
          <w:sz w:val="28"/>
          <w:szCs w:val="28"/>
          <w:shd w:val="clear" w:color="auto" w:fill="FFFFFF"/>
        </w:rPr>
        <w:t xml:space="preserve">, </w:t>
      </w:r>
      <w:proofErr w:type="spellStart"/>
      <w:r w:rsidRPr="004545CB">
        <w:rPr>
          <w:sz w:val="28"/>
          <w:szCs w:val="28"/>
          <w:shd w:val="clear" w:color="auto" w:fill="FFFFFF"/>
        </w:rPr>
        <w:t>сімей</w:t>
      </w:r>
      <w:proofErr w:type="spellEnd"/>
      <w:r w:rsidRPr="004545CB">
        <w:rPr>
          <w:sz w:val="28"/>
          <w:szCs w:val="28"/>
          <w:shd w:val="clear" w:color="auto" w:fill="FFFFFF"/>
        </w:rPr>
        <w:t xml:space="preserve"> </w:t>
      </w:r>
      <w:proofErr w:type="spellStart"/>
      <w:r w:rsidRPr="004545CB">
        <w:rPr>
          <w:sz w:val="28"/>
          <w:szCs w:val="28"/>
          <w:shd w:val="clear" w:color="auto" w:fill="FFFFFF"/>
        </w:rPr>
        <w:t>патронатних</w:t>
      </w:r>
      <w:proofErr w:type="spellEnd"/>
      <w:r w:rsidRPr="004545CB">
        <w:rPr>
          <w:sz w:val="28"/>
          <w:szCs w:val="28"/>
          <w:shd w:val="clear" w:color="auto" w:fill="FFFFFF"/>
        </w:rPr>
        <w:t xml:space="preserve"> </w:t>
      </w:r>
      <w:proofErr w:type="spellStart"/>
      <w:r w:rsidRPr="004545CB">
        <w:rPr>
          <w:sz w:val="28"/>
          <w:szCs w:val="28"/>
          <w:shd w:val="clear" w:color="auto" w:fill="FFFFFF"/>
        </w:rPr>
        <w:t>вихователів</w:t>
      </w:r>
      <w:proofErr w:type="spellEnd"/>
      <w:r w:rsidRPr="004545CB">
        <w:rPr>
          <w:sz w:val="28"/>
          <w:szCs w:val="28"/>
          <w:shd w:val="clear" w:color="auto" w:fill="FFFFFF"/>
        </w:rPr>
        <w:t xml:space="preserve">, </w:t>
      </w:r>
      <w:proofErr w:type="spellStart"/>
      <w:r w:rsidRPr="004545CB">
        <w:rPr>
          <w:sz w:val="28"/>
          <w:szCs w:val="28"/>
          <w:shd w:val="clear" w:color="auto" w:fill="FFFFFF"/>
        </w:rPr>
        <w:t>дитячих</w:t>
      </w:r>
      <w:proofErr w:type="spellEnd"/>
      <w:r w:rsidRPr="004545CB">
        <w:rPr>
          <w:sz w:val="28"/>
          <w:szCs w:val="28"/>
          <w:shd w:val="clear" w:color="auto" w:fill="FFFFFF"/>
        </w:rPr>
        <w:t xml:space="preserve"> </w:t>
      </w:r>
      <w:proofErr w:type="spellStart"/>
      <w:r w:rsidRPr="004545CB">
        <w:rPr>
          <w:sz w:val="28"/>
          <w:szCs w:val="28"/>
          <w:shd w:val="clear" w:color="auto" w:fill="FFFFFF"/>
        </w:rPr>
        <w:t>будинків</w:t>
      </w:r>
      <w:proofErr w:type="spellEnd"/>
      <w:r w:rsidRPr="004545CB">
        <w:rPr>
          <w:sz w:val="28"/>
          <w:szCs w:val="28"/>
          <w:shd w:val="clear" w:color="auto" w:fill="FFFFFF"/>
        </w:rPr>
        <w:t xml:space="preserve"> </w:t>
      </w:r>
      <w:proofErr w:type="spellStart"/>
      <w:r w:rsidRPr="004545CB">
        <w:rPr>
          <w:sz w:val="28"/>
          <w:szCs w:val="28"/>
          <w:shd w:val="clear" w:color="auto" w:fill="FFFFFF"/>
        </w:rPr>
        <w:t>сімейного</w:t>
      </w:r>
      <w:proofErr w:type="spellEnd"/>
      <w:r w:rsidRPr="004545CB">
        <w:rPr>
          <w:sz w:val="28"/>
          <w:szCs w:val="28"/>
          <w:shd w:val="clear" w:color="auto" w:fill="FFFFFF"/>
        </w:rPr>
        <w:t xml:space="preserve"> типу;</w:t>
      </w:r>
    </w:p>
    <w:p w14:paraId="5AACC2E5" w14:textId="77777777" w:rsidR="006A19BE"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4545CB">
        <w:rPr>
          <w:sz w:val="28"/>
          <w:szCs w:val="28"/>
        </w:rPr>
        <w:t>координ</w:t>
      </w:r>
      <w:r w:rsidRPr="004545CB">
        <w:rPr>
          <w:sz w:val="28"/>
          <w:szCs w:val="28"/>
          <w:lang w:val="uk-UA"/>
        </w:rPr>
        <w:t>ація</w:t>
      </w:r>
      <w:proofErr w:type="spellEnd"/>
      <w:r w:rsidRPr="004545CB">
        <w:rPr>
          <w:sz w:val="28"/>
          <w:szCs w:val="28"/>
        </w:rPr>
        <w:t xml:space="preserve"> </w:t>
      </w:r>
      <w:proofErr w:type="spellStart"/>
      <w:r w:rsidRPr="004545CB">
        <w:rPr>
          <w:sz w:val="28"/>
          <w:szCs w:val="28"/>
        </w:rPr>
        <w:t>проведення</w:t>
      </w:r>
      <w:proofErr w:type="spellEnd"/>
      <w:r w:rsidRPr="004545CB">
        <w:rPr>
          <w:sz w:val="28"/>
          <w:szCs w:val="28"/>
        </w:rPr>
        <w:t xml:space="preserve"> </w:t>
      </w:r>
      <w:proofErr w:type="spellStart"/>
      <w:r w:rsidRPr="004545CB">
        <w:rPr>
          <w:sz w:val="28"/>
          <w:szCs w:val="28"/>
        </w:rPr>
        <w:t>курсів</w:t>
      </w:r>
      <w:proofErr w:type="spellEnd"/>
      <w:r w:rsidRPr="004545CB">
        <w:rPr>
          <w:sz w:val="28"/>
          <w:szCs w:val="28"/>
        </w:rPr>
        <w:t xml:space="preserve"> з </w:t>
      </w:r>
      <w:proofErr w:type="spellStart"/>
      <w:r w:rsidRPr="004545CB">
        <w:rPr>
          <w:sz w:val="28"/>
          <w:szCs w:val="28"/>
        </w:rPr>
        <w:t>питань</w:t>
      </w:r>
      <w:proofErr w:type="spellEnd"/>
      <w:r w:rsidRPr="004545CB">
        <w:rPr>
          <w:sz w:val="28"/>
          <w:szCs w:val="28"/>
        </w:rPr>
        <w:t xml:space="preserve"> </w:t>
      </w:r>
      <w:proofErr w:type="spellStart"/>
      <w:r w:rsidRPr="004545CB">
        <w:rPr>
          <w:sz w:val="28"/>
          <w:szCs w:val="28"/>
        </w:rPr>
        <w:t>виховання</w:t>
      </w:r>
      <w:proofErr w:type="spellEnd"/>
      <w:r w:rsidRPr="004545CB">
        <w:rPr>
          <w:sz w:val="28"/>
          <w:szCs w:val="28"/>
        </w:rPr>
        <w:t xml:space="preserve"> </w:t>
      </w:r>
      <w:proofErr w:type="spellStart"/>
      <w:r w:rsidRPr="004545CB">
        <w:rPr>
          <w:sz w:val="28"/>
          <w:szCs w:val="28"/>
        </w:rPr>
        <w:t>дітей-сиріт</w:t>
      </w:r>
      <w:proofErr w:type="spellEnd"/>
      <w:r w:rsidRPr="004545CB">
        <w:rPr>
          <w:sz w:val="28"/>
          <w:szCs w:val="28"/>
        </w:rPr>
        <w:t xml:space="preserve"> та </w:t>
      </w:r>
      <w:proofErr w:type="spellStart"/>
      <w:r w:rsidRPr="004545CB">
        <w:rPr>
          <w:sz w:val="28"/>
          <w:szCs w:val="28"/>
        </w:rPr>
        <w:t>дітей</w:t>
      </w:r>
      <w:proofErr w:type="spellEnd"/>
      <w:r w:rsidRPr="004545CB">
        <w:rPr>
          <w:sz w:val="28"/>
          <w:szCs w:val="28"/>
        </w:rPr>
        <w:t xml:space="preserve">, </w:t>
      </w:r>
      <w:proofErr w:type="spellStart"/>
      <w:r w:rsidRPr="004545CB">
        <w:rPr>
          <w:sz w:val="28"/>
          <w:szCs w:val="28"/>
        </w:rPr>
        <w:t>позбавлених</w:t>
      </w:r>
      <w:proofErr w:type="spellEnd"/>
      <w:r w:rsidRPr="004545CB">
        <w:rPr>
          <w:sz w:val="28"/>
          <w:szCs w:val="28"/>
        </w:rPr>
        <w:t xml:space="preserve"> </w:t>
      </w:r>
      <w:proofErr w:type="spellStart"/>
      <w:r w:rsidRPr="004545CB">
        <w:rPr>
          <w:sz w:val="28"/>
          <w:szCs w:val="28"/>
        </w:rPr>
        <w:t>батьківського</w:t>
      </w:r>
      <w:proofErr w:type="spellEnd"/>
      <w:r w:rsidRPr="004545CB">
        <w:rPr>
          <w:sz w:val="28"/>
          <w:szCs w:val="28"/>
        </w:rPr>
        <w:t xml:space="preserve"> </w:t>
      </w:r>
      <w:proofErr w:type="spellStart"/>
      <w:r w:rsidRPr="004545CB">
        <w:rPr>
          <w:sz w:val="28"/>
          <w:szCs w:val="28"/>
        </w:rPr>
        <w:t>піклування</w:t>
      </w:r>
      <w:proofErr w:type="spellEnd"/>
      <w:r w:rsidRPr="004545CB">
        <w:rPr>
          <w:sz w:val="28"/>
          <w:szCs w:val="28"/>
        </w:rPr>
        <w:t xml:space="preserve">, для </w:t>
      </w:r>
      <w:proofErr w:type="spellStart"/>
      <w:r w:rsidRPr="004545CB">
        <w:rPr>
          <w:sz w:val="28"/>
          <w:szCs w:val="28"/>
        </w:rPr>
        <w:t>кандидатів</w:t>
      </w:r>
      <w:proofErr w:type="spellEnd"/>
      <w:r w:rsidRPr="004545CB">
        <w:rPr>
          <w:sz w:val="28"/>
          <w:szCs w:val="28"/>
        </w:rPr>
        <w:t xml:space="preserve"> у </w:t>
      </w:r>
      <w:proofErr w:type="spellStart"/>
      <w:r w:rsidRPr="004545CB">
        <w:rPr>
          <w:sz w:val="28"/>
          <w:szCs w:val="28"/>
        </w:rPr>
        <w:t>прийомні</w:t>
      </w:r>
      <w:proofErr w:type="spellEnd"/>
      <w:r w:rsidRPr="004545CB">
        <w:rPr>
          <w:sz w:val="28"/>
          <w:szCs w:val="28"/>
        </w:rPr>
        <w:t xml:space="preserve"> батьки, батьки-</w:t>
      </w:r>
      <w:proofErr w:type="spellStart"/>
      <w:r w:rsidRPr="004545CB">
        <w:rPr>
          <w:sz w:val="28"/>
          <w:szCs w:val="28"/>
        </w:rPr>
        <w:t>вихователі</w:t>
      </w:r>
      <w:proofErr w:type="spellEnd"/>
      <w:r w:rsidRPr="004545CB">
        <w:rPr>
          <w:sz w:val="28"/>
          <w:szCs w:val="28"/>
        </w:rPr>
        <w:t xml:space="preserve">, </w:t>
      </w:r>
      <w:proofErr w:type="spellStart"/>
      <w:r w:rsidRPr="004545CB">
        <w:rPr>
          <w:sz w:val="28"/>
          <w:szCs w:val="28"/>
        </w:rPr>
        <w:t>опікуни</w:t>
      </w:r>
      <w:proofErr w:type="spellEnd"/>
      <w:r w:rsidRPr="004545CB">
        <w:rPr>
          <w:sz w:val="28"/>
          <w:szCs w:val="28"/>
        </w:rPr>
        <w:t xml:space="preserve">, </w:t>
      </w:r>
      <w:proofErr w:type="spellStart"/>
      <w:r w:rsidRPr="004545CB">
        <w:rPr>
          <w:sz w:val="28"/>
          <w:szCs w:val="28"/>
        </w:rPr>
        <w:t>піклувальники</w:t>
      </w:r>
      <w:proofErr w:type="spellEnd"/>
      <w:r w:rsidRPr="004545CB">
        <w:rPr>
          <w:sz w:val="28"/>
          <w:szCs w:val="28"/>
        </w:rPr>
        <w:t xml:space="preserve">, </w:t>
      </w:r>
      <w:proofErr w:type="spellStart"/>
      <w:r w:rsidRPr="004545CB">
        <w:rPr>
          <w:sz w:val="28"/>
          <w:szCs w:val="28"/>
        </w:rPr>
        <w:t>усиновлювачі</w:t>
      </w:r>
      <w:proofErr w:type="spellEnd"/>
      <w:r w:rsidRPr="004545CB">
        <w:rPr>
          <w:sz w:val="28"/>
          <w:szCs w:val="28"/>
        </w:rPr>
        <w:t xml:space="preserve">, </w:t>
      </w:r>
      <w:proofErr w:type="spellStart"/>
      <w:r w:rsidRPr="004545CB">
        <w:rPr>
          <w:sz w:val="28"/>
          <w:szCs w:val="28"/>
        </w:rPr>
        <w:t>патронатні</w:t>
      </w:r>
      <w:proofErr w:type="spellEnd"/>
      <w:r w:rsidRPr="004545CB">
        <w:rPr>
          <w:sz w:val="28"/>
          <w:szCs w:val="28"/>
        </w:rPr>
        <w:t xml:space="preserve"> </w:t>
      </w:r>
      <w:proofErr w:type="spellStart"/>
      <w:r w:rsidRPr="004545CB">
        <w:rPr>
          <w:sz w:val="28"/>
          <w:szCs w:val="28"/>
        </w:rPr>
        <w:t>вихователі</w:t>
      </w:r>
      <w:proofErr w:type="spellEnd"/>
      <w:r w:rsidRPr="004545CB">
        <w:rPr>
          <w:sz w:val="28"/>
          <w:szCs w:val="28"/>
        </w:rPr>
        <w:t xml:space="preserve">, </w:t>
      </w:r>
      <w:proofErr w:type="spellStart"/>
      <w:r w:rsidRPr="004545CB">
        <w:rPr>
          <w:sz w:val="28"/>
          <w:szCs w:val="28"/>
        </w:rPr>
        <w:t>ведення</w:t>
      </w:r>
      <w:proofErr w:type="spellEnd"/>
      <w:r w:rsidRPr="004545CB">
        <w:rPr>
          <w:sz w:val="28"/>
          <w:szCs w:val="28"/>
        </w:rPr>
        <w:t xml:space="preserve"> </w:t>
      </w:r>
      <w:proofErr w:type="spellStart"/>
      <w:r w:rsidRPr="004545CB">
        <w:rPr>
          <w:sz w:val="28"/>
          <w:szCs w:val="28"/>
        </w:rPr>
        <w:t>обліку</w:t>
      </w:r>
      <w:proofErr w:type="spellEnd"/>
      <w:r w:rsidRPr="004545CB">
        <w:rPr>
          <w:sz w:val="28"/>
          <w:szCs w:val="28"/>
        </w:rPr>
        <w:t xml:space="preserve"> та </w:t>
      </w:r>
      <w:proofErr w:type="spellStart"/>
      <w:r w:rsidRPr="004545CB">
        <w:rPr>
          <w:sz w:val="28"/>
          <w:szCs w:val="28"/>
        </w:rPr>
        <w:t>координаці</w:t>
      </w:r>
      <w:proofErr w:type="spellEnd"/>
      <w:r w:rsidRPr="004545CB">
        <w:rPr>
          <w:sz w:val="28"/>
          <w:szCs w:val="28"/>
          <w:lang w:val="uk-UA"/>
        </w:rPr>
        <w:t>я</w:t>
      </w:r>
      <w:r w:rsidRPr="004545CB">
        <w:rPr>
          <w:sz w:val="28"/>
          <w:szCs w:val="28"/>
        </w:rPr>
        <w:t xml:space="preserve"> </w:t>
      </w:r>
      <w:proofErr w:type="spellStart"/>
      <w:r w:rsidRPr="004545CB">
        <w:rPr>
          <w:sz w:val="28"/>
          <w:szCs w:val="28"/>
        </w:rPr>
        <w:t>діяльності</w:t>
      </w:r>
      <w:proofErr w:type="spellEnd"/>
      <w:r w:rsidRPr="004545CB">
        <w:rPr>
          <w:sz w:val="28"/>
          <w:szCs w:val="28"/>
        </w:rPr>
        <w:t xml:space="preserve"> </w:t>
      </w:r>
      <w:proofErr w:type="spellStart"/>
      <w:r w:rsidRPr="004545CB">
        <w:rPr>
          <w:sz w:val="28"/>
          <w:szCs w:val="28"/>
        </w:rPr>
        <w:t>тренерів</w:t>
      </w:r>
      <w:proofErr w:type="spellEnd"/>
      <w:r w:rsidRPr="004545CB">
        <w:rPr>
          <w:sz w:val="28"/>
          <w:szCs w:val="28"/>
        </w:rPr>
        <w:t xml:space="preserve">, </w:t>
      </w:r>
      <w:proofErr w:type="spellStart"/>
      <w:r w:rsidRPr="004545CB">
        <w:rPr>
          <w:sz w:val="28"/>
          <w:szCs w:val="28"/>
        </w:rPr>
        <w:t>які</w:t>
      </w:r>
      <w:proofErr w:type="spellEnd"/>
      <w:r w:rsidRPr="004545CB">
        <w:rPr>
          <w:sz w:val="28"/>
          <w:szCs w:val="28"/>
        </w:rPr>
        <w:t xml:space="preserve"> </w:t>
      </w:r>
      <w:proofErr w:type="spellStart"/>
      <w:r w:rsidRPr="004545CB">
        <w:rPr>
          <w:sz w:val="28"/>
          <w:szCs w:val="28"/>
        </w:rPr>
        <w:t>здійснюють</w:t>
      </w:r>
      <w:proofErr w:type="spellEnd"/>
      <w:r w:rsidRPr="004545CB">
        <w:rPr>
          <w:sz w:val="28"/>
          <w:szCs w:val="28"/>
        </w:rPr>
        <w:t xml:space="preserve"> </w:t>
      </w:r>
      <w:proofErr w:type="spellStart"/>
      <w:r w:rsidRPr="004545CB">
        <w:rPr>
          <w:sz w:val="28"/>
          <w:szCs w:val="28"/>
        </w:rPr>
        <w:t>підготовку</w:t>
      </w:r>
      <w:proofErr w:type="spellEnd"/>
      <w:r w:rsidRPr="004545CB">
        <w:rPr>
          <w:sz w:val="28"/>
          <w:szCs w:val="28"/>
        </w:rPr>
        <w:t xml:space="preserve"> </w:t>
      </w:r>
      <w:proofErr w:type="spellStart"/>
      <w:r w:rsidRPr="004545CB">
        <w:rPr>
          <w:sz w:val="28"/>
          <w:szCs w:val="28"/>
        </w:rPr>
        <w:t>кандидатів</w:t>
      </w:r>
      <w:proofErr w:type="spellEnd"/>
      <w:r w:rsidRPr="004545CB">
        <w:rPr>
          <w:sz w:val="28"/>
          <w:szCs w:val="28"/>
        </w:rPr>
        <w:t xml:space="preserve"> у </w:t>
      </w:r>
      <w:proofErr w:type="spellStart"/>
      <w:r w:rsidRPr="004545CB">
        <w:rPr>
          <w:sz w:val="28"/>
          <w:szCs w:val="28"/>
        </w:rPr>
        <w:t>прийомні</w:t>
      </w:r>
      <w:proofErr w:type="spellEnd"/>
      <w:r w:rsidRPr="004545CB">
        <w:rPr>
          <w:sz w:val="28"/>
          <w:szCs w:val="28"/>
        </w:rPr>
        <w:t xml:space="preserve"> батьки, батьки-</w:t>
      </w:r>
      <w:proofErr w:type="spellStart"/>
      <w:r w:rsidRPr="004545CB">
        <w:rPr>
          <w:sz w:val="28"/>
          <w:szCs w:val="28"/>
        </w:rPr>
        <w:t>вихователі</w:t>
      </w:r>
      <w:proofErr w:type="spellEnd"/>
      <w:r w:rsidRPr="004545CB">
        <w:rPr>
          <w:sz w:val="28"/>
          <w:szCs w:val="28"/>
        </w:rPr>
        <w:t xml:space="preserve">, </w:t>
      </w:r>
      <w:proofErr w:type="spellStart"/>
      <w:r w:rsidRPr="004545CB">
        <w:rPr>
          <w:sz w:val="28"/>
          <w:szCs w:val="28"/>
        </w:rPr>
        <w:t>опікуни</w:t>
      </w:r>
      <w:proofErr w:type="spellEnd"/>
      <w:r w:rsidRPr="004545CB">
        <w:rPr>
          <w:sz w:val="28"/>
          <w:szCs w:val="28"/>
        </w:rPr>
        <w:t xml:space="preserve">, </w:t>
      </w:r>
      <w:proofErr w:type="spellStart"/>
      <w:r w:rsidRPr="004545CB">
        <w:rPr>
          <w:sz w:val="28"/>
          <w:szCs w:val="28"/>
        </w:rPr>
        <w:t>піклувальники</w:t>
      </w:r>
      <w:proofErr w:type="spellEnd"/>
      <w:r w:rsidRPr="004545CB">
        <w:rPr>
          <w:sz w:val="28"/>
          <w:szCs w:val="28"/>
        </w:rPr>
        <w:t xml:space="preserve">, </w:t>
      </w:r>
      <w:proofErr w:type="spellStart"/>
      <w:r w:rsidRPr="004545CB">
        <w:rPr>
          <w:sz w:val="28"/>
          <w:szCs w:val="28"/>
        </w:rPr>
        <w:t>усиновлювачі</w:t>
      </w:r>
      <w:proofErr w:type="spellEnd"/>
      <w:r w:rsidRPr="004545CB">
        <w:rPr>
          <w:sz w:val="28"/>
          <w:szCs w:val="28"/>
        </w:rPr>
        <w:t xml:space="preserve">, </w:t>
      </w:r>
      <w:proofErr w:type="spellStart"/>
      <w:r w:rsidRPr="004545CB">
        <w:rPr>
          <w:sz w:val="28"/>
          <w:szCs w:val="28"/>
        </w:rPr>
        <w:t>патронатні</w:t>
      </w:r>
      <w:proofErr w:type="spellEnd"/>
      <w:r w:rsidRPr="004545CB">
        <w:rPr>
          <w:sz w:val="28"/>
          <w:szCs w:val="28"/>
        </w:rPr>
        <w:t xml:space="preserve"> </w:t>
      </w:r>
      <w:proofErr w:type="spellStart"/>
      <w:r w:rsidRPr="004545CB">
        <w:rPr>
          <w:sz w:val="28"/>
          <w:szCs w:val="28"/>
        </w:rPr>
        <w:t>вихователі</w:t>
      </w:r>
      <w:proofErr w:type="spellEnd"/>
      <w:r w:rsidRPr="004545CB">
        <w:rPr>
          <w:sz w:val="28"/>
          <w:szCs w:val="28"/>
        </w:rPr>
        <w:t>;</w:t>
      </w:r>
    </w:p>
    <w:p w14:paraId="30BDA8EE" w14:textId="77777777" w:rsidR="006A19BE" w:rsidRPr="00BA06F3"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4545CB">
        <w:rPr>
          <w:sz w:val="28"/>
          <w:szCs w:val="28"/>
        </w:rPr>
        <w:t>координація</w:t>
      </w:r>
      <w:proofErr w:type="spellEnd"/>
      <w:r w:rsidRPr="004545CB">
        <w:rPr>
          <w:sz w:val="28"/>
          <w:szCs w:val="28"/>
        </w:rPr>
        <w:t xml:space="preserve"> </w:t>
      </w:r>
      <w:proofErr w:type="spellStart"/>
      <w:r w:rsidRPr="004545CB">
        <w:rPr>
          <w:sz w:val="28"/>
          <w:szCs w:val="28"/>
        </w:rPr>
        <w:t>заходів</w:t>
      </w:r>
      <w:proofErr w:type="spellEnd"/>
      <w:r w:rsidRPr="004545CB">
        <w:rPr>
          <w:sz w:val="28"/>
          <w:szCs w:val="28"/>
        </w:rPr>
        <w:t xml:space="preserve"> з </w:t>
      </w:r>
      <w:proofErr w:type="spellStart"/>
      <w:r w:rsidRPr="004545CB">
        <w:rPr>
          <w:sz w:val="28"/>
          <w:szCs w:val="28"/>
        </w:rPr>
        <w:t>організації</w:t>
      </w:r>
      <w:proofErr w:type="spellEnd"/>
      <w:r w:rsidRPr="004545CB">
        <w:rPr>
          <w:sz w:val="28"/>
          <w:szCs w:val="28"/>
        </w:rPr>
        <w:t xml:space="preserve"> </w:t>
      </w:r>
      <w:proofErr w:type="spellStart"/>
      <w:r w:rsidRPr="004545CB">
        <w:rPr>
          <w:sz w:val="28"/>
          <w:szCs w:val="28"/>
        </w:rPr>
        <w:t>оздоровлення</w:t>
      </w:r>
      <w:proofErr w:type="spellEnd"/>
      <w:r w:rsidRPr="004545CB">
        <w:rPr>
          <w:sz w:val="28"/>
          <w:szCs w:val="28"/>
        </w:rPr>
        <w:t xml:space="preserve"> та </w:t>
      </w:r>
      <w:proofErr w:type="spellStart"/>
      <w:r w:rsidRPr="004545CB">
        <w:rPr>
          <w:sz w:val="28"/>
          <w:szCs w:val="28"/>
        </w:rPr>
        <w:t>відпочинку</w:t>
      </w:r>
      <w:proofErr w:type="spellEnd"/>
      <w:r w:rsidRPr="004545CB">
        <w:rPr>
          <w:sz w:val="28"/>
          <w:szCs w:val="28"/>
        </w:rPr>
        <w:t xml:space="preserve"> </w:t>
      </w:r>
      <w:proofErr w:type="spellStart"/>
      <w:r w:rsidRPr="004545CB">
        <w:rPr>
          <w:sz w:val="28"/>
          <w:szCs w:val="28"/>
        </w:rPr>
        <w:t>дітей</w:t>
      </w:r>
      <w:proofErr w:type="spellEnd"/>
      <w:r w:rsidRPr="004545CB">
        <w:rPr>
          <w:sz w:val="28"/>
          <w:szCs w:val="28"/>
        </w:rPr>
        <w:t xml:space="preserve">, </w:t>
      </w:r>
      <w:proofErr w:type="spellStart"/>
      <w:r w:rsidRPr="004545CB">
        <w:rPr>
          <w:sz w:val="28"/>
          <w:szCs w:val="28"/>
        </w:rPr>
        <w:t>координація</w:t>
      </w:r>
      <w:proofErr w:type="spellEnd"/>
      <w:r w:rsidRPr="004545CB">
        <w:rPr>
          <w:sz w:val="28"/>
          <w:szCs w:val="28"/>
        </w:rPr>
        <w:t xml:space="preserve"> </w:t>
      </w:r>
      <w:proofErr w:type="spellStart"/>
      <w:r w:rsidRPr="004545CB">
        <w:rPr>
          <w:sz w:val="28"/>
          <w:szCs w:val="28"/>
        </w:rPr>
        <w:t>діяльності</w:t>
      </w:r>
      <w:proofErr w:type="spellEnd"/>
      <w:r w:rsidRPr="004545CB">
        <w:rPr>
          <w:sz w:val="28"/>
          <w:szCs w:val="28"/>
        </w:rPr>
        <w:t xml:space="preserve"> </w:t>
      </w:r>
      <w:proofErr w:type="spellStart"/>
      <w:r w:rsidRPr="004545CB">
        <w:rPr>
          <w:sz w:val="28"/>
          <w:szCs w:val="28"/>
        </w:rPr>
        <w:t>суб’єктів</w:t>
      </w:r>
      <w:proofErr w:type="spellEnd"/>
      <w:r w:rsidRPr="004545CB">
        <w:rPr>
          <w:sz w:val="28"/>
          <w:szCs w:val="28"/>
        </w:rPr>
        <w:t xml:space="preserve">, </w:t>
      </w:r>
      <w:proofErr w:type="spellStart"/>
      <w:r w:rsidRPr="004545CB">
        <w:rPr>
          <w:sz w:val="28"/>
          <w:szCs w:val="28"/>
        </w:rPr>
        <w:t>що</w:t>
      </w:r>
      <w:proofErr w:type="spellEnd"/>
      <w:r w:rsidRPr="004545CB">
        <w:rPr>
          <w:sz w:val="28"/>
          <w:szCs w:val="28"/>
        </w:rPr>
        <w:t xml:space="preserve"> </w:t>
      </w:r>
      <w:proofErr w:type="spellStart"/>
      <w:r w:rsidRPr="004545CB">
        <w:rPr>
          <w:sz w:val="28"/>
          <w:szCs w:val="28"/>
        </w:rPr>
        <w:t>проводять</w:t>
      </w:r>
      <w:proofErr w:type="spellEnd"/>
      <w:r w:rsidRPr="004545CB">
        <w:rPr>
          <w:sz w:val="28"/>
          <w:szCs w:val="28"/>
        </w:rPr>
        <w:t xml:space="preserve"> роботу з </w:t>
      </w:r>
      <w:proofErr w:type="spellStart"/>
      <w:r w:rsidRPr="004545CB">
        <w:rPr>
          <w:sz w:val="28"/>
          <w:szCs w:val="28"/>
        </w:rPr>
        <w:t>виїзду</w:t>
      </w:r>
      <w:proofErr w:type="spellEnd"/>
      <w:r w:rsidRPr="004545CB">
        <w:rPr>
          <w:sz w:val="28"/>
          <w:szCs w:val="28"/>
        </w:rPr>
        <w:t xml:space="preserve"> </w:t>
      </w:r>
      <w:proofErr w:type="spellStart"/>
      <w:r w:rsidRPr="004545CB">
        <w:rPr>
          <w:sz w:val="28"/>
          <w:szCs w:val="28"/>
        </w:rPr>
        <w:t>груп</w:t>
      </w:r>
      <w:proofErr w:type="spellEnd"/>
      <w:r w:rsidRPr="004545CB">
        <w:rPr>
          <w:sz w:val="28"/>
          <w:szCs w:val="28"/>
        </w:rPr>
        <w:t xml:space="preserve"> </w:t>
      </w:r>
      <w:proofErr w:type="spellStart"/>
      <w:r w:rsidRPr="004545CB">
        <w:rPr>
          <w:sz w:val="28"/>
          <w:szCs w:val="28"/>
        </w:rPr>
        <w:t>дітей</w:t>
      </w:r>
      <w:proofErr w:type="spellEnd"/>
      <w:r w:rsidRPr="004545CB">
        <w:rPr>
          <w:sz w:val="28"/>
          <w:szCs w:val="28"/>
        </w:rPr>
        <w:t xml:space="preserve"> за кордон на </w:t>
      </w:r>
      <w:proofErr w:type="spellStart"/>
      <w:r w:rsidRPr="004545CB">
        <w:rPr>
          <w:sz w:val="28"/>
          <w:szCs w:val="28"/>
        </w:rPr>
        <w:t>оздоровлення</w:t>
      </w:r>
      <w:proofErr w:type="spellEnd"/>
      <w:r w:rsidRPr="004545CB">
        <w:rPr>
          <w:sz w:val="28"/>
          <w:szCs w:val="28"/>
        </w:rPr>
        <w:t xml:space="preserve"> та </w:t>
      </w:r>
      <w:proofErr w:type="spellStart"/>
      <w:r w:rsidRPr="004545CB">
        <w:rPr>
          <w:sz w:val="28"/>
          <w:szCs w:val="28"/>
        </w:rPr>
        <w:t>відпочинок</w:t>
      </w:r>
      <w:proofErr w:type="spellEnd"/>
      <w:r>
        <w:rPr>
          <w:sz w:val="28"/>
          <w:szCs w:val="28"/>
          <w:lang w:val="uk-UA"/>
        </w:rPr>
        <w:t>;</w:t>
      </w:r>
    </w:p>
    <w:p w14:paraId="77066EDA" w14:textId="77777777" w:rsidR="006A19BE" w:rsidRPr="00BA06F3"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BA06F3">
        <w:rPr>
          <w:color w:val="333333"/>
          <w:sz w:val="28"/>
          <w:szCs w:val="28"/>
          <w:shd w:val="clear" w:color="auto" w:fill="FFFFFF"/>
        </w:rPr>
        <w:t>координаці</w:t>
      </w:r>
      <w:proofErr w:type="spellEnd"/>
      <w:r w:rsidRPr="00BA06F3">
        <w:rPr>
          <w:color w:val="333333"/>
          <w:sz w:val="28"/>
          <w:szCs w:val="28"/>
          <w:shd w:val="clear" w:color="auto" w:fill="FFFFFF"/>
          <w:lang w:val="uk-UA"/>
        </w:rPr>
        <w:t>я</w:t>
      </w:r>
      <w:r w:rsidRPr="00BA06F3">
        <w:rPr>
          <w:color w:val="333333"/>
          <w:sz w:val="28"/>
          <w:szCs w:val="28"/>
          <w:shd w:val="clear" w:color="auto" w:fill="FFFFFF"/>
        </w:rPr>
        <w:t xml:space="preserve"> </w:t>
      </w:r>
      <w:proofErr w:type="spellStart"/>
      <w:r w:rsidRPr="00BA06F3">
        <w:rPr>
          <w:color w:val="333333"/>
          <w:sz w:val="28"/>
          <w:szCs w:val="28"/>
          <w:shd w:val="clear" w:color="auto" w:fill="FFFFFF"/>
        </w:rPr>
        <w:t>діяльності</w:t>
      </w:r>
      <w:proofErr w:type="spellEnd"/>
      <w:r w:rsidRPr="00BA06F3">
        <w:rPr>
          <w:color w:val="333333"/>
          <w:sz w:val="28"/>
          <w:szCs w:val="28"/>
          <w:shd w:val="clear" w:color="auto" w:fill="FFFFFF"/>
        </w:rPr>
        <w:t xml:space="preserve"> служб </w:t>
      </w:r>
      <w:proofErr w:type="gramStart"/>
      <w:r w:rsidRPr="00BA06F3">
        <w:rPr>
          <w:color w:val="333333"/>
          <w:sz w:val="28"/>
          <w:szCs w:val="28"/>
          <w:shd w:val="clear" w:color="auto" w:fill="FFFFFF"/>
        </w:rPr>
        <w:t>у справах</w:t>
      </w:r>
      <w:proofErr w:type="gramEnd"/>
      <w:r w:rsidRPr="00BA06F3">
        <w:rPr>
          <w:color w:val="333333"/>
          <w:sz w:val="28"/>
          <w:szCs w:val="28"/>
          <w:shd w:val="clear" w:color="auto" w:fill="FFFFFF"/>
        </w:rPr>
        <w:t xml:space="preserve"> </w:t>
      </w:r>
      <w:proofErr w:type="spellStart"/>
      <w:r w:rsidRPr="00BA06F3">
        <w:rPr>
          <w:color w:val="333333"/>
          <w:sz w:val="28"/>
          <w:szCs w:val="28"/>
          <w:shd w:val="clear" w:color="auto" w:fill="FFFFFF"/>
        </w:rPr>
        <w:t>дітей</w:t>
      </w:r>
      <w:proofErr w:type="spellEnd"/>
      <w:r>
        <w:rPr>
          <w:color w:val="333333"/>
          <w:sz w:val="28"/>
          <w:szCs w:val="28"/>
          <w:shd w:val="clear" w:color="auto" w:fill="FFFFFF"/>
          <w:lang w:val="uk-UA"/>
        </w:rPr>
        <w:t>;</w:t>
      </w:r>
    </w:p>
    <w:p w14:paraId="4CD78A78" w14:textId="77777777" w:rsidR="006A19BE" w:rsidRPr="00BA06F3" w:rsidRDefault="006A19BE" w:rsidP="000D0F14">
      <w:pPr>
        <w:pStyle w:val="a3"/>
        <w:widowControl/>
        <w:numPr>
          <w:ilvl w:val="0"/>
          <w:numId w:val="83"/>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BA06F3">
        <w:rPr>
          <w:color w:val="333333"/>
          <w:sz w:val="28"/>
          <w:szCs w:val="28"/>
          <w:shd w:val="clear" w:color="auto" w:fill="FFFFFF"/>
        </w:rPr>
        <w:t>координ</w:t>
      </w:r>
      <w:r w:rsidRPr="00BA06F3">
        <w:rPr>
          <w:color w:val="333333"/>
          <w:sz w:val="28"/>
          <w:szCs w:val="28"/>
          <w:shd w:val="clear" w:color="auto" w:fill="FFFFFF"/>
          <w:lang w:val="uk-UA"/>
        </w:rPr>
        <w:t>ація</w:t>
      </w:r>
      <w:proofErr w:type="spellEnd"/>
      <w:r w:rsidRPr="00BA06F3">
        <w:rPr>
          <w:color w:val="333333"/>
          <w:sz w:val="28"/>
          <w:szCs w:val="28"/>
          <w:shd w:val="clear" w:color="auto" w:fill="FFFFFF"/>
        </w:rPr>
        <w:t xml:space="preserve"> </w:t>
      </w:r>
      <w:proofErr w:type="spellStart"/>
      <w:r w:rsidRPr="00BA06F3">
        <w:rPr>
          <w:color w:val="333333"/>
          <w:sz w:val="28"/>
          <w:szCs w:val="28"/>
          <w:shd w:val="clear" w:color="auto" w:fill="FFFFFF"/>
        </w:rPr>
        <w:t>здійснення</w:t>
      </w:r>
      <w:proofErr w:type="spellEnd"/>
      <w:r w:rsidRPr="00BA06F3">
        <w:rPr>
          <w:color w:val="333333"/>
          <w:sz w:val="28"/>
          <w:szCs w:val="28"/>
          <w:shd w:val="clear" w:color="auto" w:fill="FFFFFF"/>
        </w:rPr>
        <w:t xml:space="preserve"> </w:t>
      </w:r>
      <w:proofErr w:type="spellStart"/>
      <w:r w:rsidRPr="00BA06F3">
        <w:rPr>
          <w:color w:val="333333"/>
          <w:sz w:val="28"/>
          <w:szCs w:val="28"/>
          <w:shd w:val="clear" w:color="auto" w:fill="FFFFFF"/>
        </w:rPr>
        <w:t>заходів</w:t>
      </w:r>
      <w:proofErr w:type="spellEnd"/>
      <w:r w:rsidRPr="00BA06F3">
        <w:rPr>
          <w:color w:val="333333"/>
          <w:sz w:val="28"/>
          <w:szCs w:val="28"/>
          <w:shd w:val="clear" w:color="auto" w:fill="FFFFFF"/>
        </w:rPr>
        <w:t xml:space="preserve"> </w:t>
      </w:r>
      <w:proofErr w:type="spellStart"/>
      <w:r w:rsidRPr="00BA06F3">
        <w:rPr>
          <w:color w:val="333333"/>
          <w:sz w:val="28"/>
          <w:szCs w:val="28"/>
          <w:shd w:val="clear" w:color="auto" w:fill="FFFFFF"/>
        </w:rPr>
        <w:t>щодо</w:t>
      </w:r>
      <w:proofErr w:type="spellEnd"/>
      <w:r w:rsidRPr="00BA06F3">
        <w:rPr>
          <w:color w:val="333333"/>
          <w:sz w:val="28"/>
          <w:szCs w:val="28"/>
          <w:shd w:val="clear" w:color="auto" w:fill="FFFFFF"/>
        </w:rPr>
        <w:t xml:space="preserve"> </w:t>
      </w:r>
      <w:proofErr w:type="spellStart"/>
      <w:r w:rsidRPr="00BA06F3">
        <w:rPr>
          <w:color w:val="333333"/>
          <w:sz w:val="28"/>
          <w:szCs w:val="28"/>
          <w:shd w:val="clear" w:color="auto" w:fill="FFFFFF"/>
        </w:rPr>
        <w:t>соціальної</w:t>
      </w:r>
      <w:proofErr w:type="spellEnd"/>
      <w:r w:rsidRPr="00BA06F3">
        <w:rPr>
          <w:color w:val="333333"/>
          <w:sz w:val="28"/>
          <w:szCs w:val="28"/>
          <w:shd w:val="clear" w:color="auto" w:fill="FFFFFF"/>
        </w:rPr>
        <w:t xml:space="preserve"> </w:t>
      </w:r>
      <w:proofErr w:type="spellStart"/>
      <w:r w:rsidRPr="00BA06F3">
        <w:rPr>
          <w:color w:val="333333"/>
          <w:sz w:val="28"/>
          <w:szCs w:val="28"/>
          <w:shd w:val="clear" w:color="auto" w:fill="FFFFFF"/>
        </w:rPr>
        <w:t>профілактики</w:t>
      </w:r>
      <w:proofErr w:type="spellEnd"/>
      <w:r w:rsidRPr="00BA06F3">
        <w:rPr>
          <w:color w:val="333333"/>
          <w:sz w:val="28"/>
          <w:szCs w:val="28"/>
          <w:shd w:val="clear" w:color="auto" w:fill="FFFFFF"/>
        </w:rPr>
        <w:t xml:space="preserve"> </w:t>
      </w:r>
      <w:r w:rsidRPr="00BA06F3">
        <w:rPr>
          <w:color w:val="333333"/>
          <w:sz w:val="28"/>
          <w:szCs w:val="28"/>
          <w:shd w:val="clear" w:color="auto" w:fill="FFFFFF"/>
          <w:lang w:val="uk-UA"/>
        </w:rPr>
        <w:t>СЖО</w:t>
      </w:r>
      <w:r w:rsidRPr="00BA06F3">
        <w:rPr>
          <w:color w:val="333333"/>
          <w:sz w:val="28"/>
          <w:szCs w:val="28"/>
          <w:shd w:val="clear" w:color="auto" w:fill="FFFFFF"/>
        </w:rPr>
        <w:t xml:space="preserve"> </w:t>
      </w:r>
      <w:proofErr w:type="spellStart"/>
      <w:r w:rsidRPr="00BA06F3">
        <w:rPr>
          <w:color w:val="333333"/>
          <w:sz w:val="28"/>
          <w:szCs w:val="28"/>
          <w:shd w:val="clear" w:color="auto" w:fill="FFFFFF"/>
        </w:rPr>
        <w:t>сімей</w:t>
      </w:r>
      <w:proofErr w:type="spellEnd"/>
      <w:r w:rsidRPr="00BA06F3">
        <w:rPr>
          <w:color w:val="333333"/>
          <w:sz w:val="28"/>
          <w:szCs w:val="28"/>
          <w:shd w:val="clear" w:color="auto" w:fill="FFFFFF"/>
        </w:rPr>
        <w:t xml:space="preserve"> з </w:t>
      </w:r>
      <w:proofErr w:type="spellStart"/>
      <w:r w:rsidRPr="00BA06F3">
        <w:rPr>
          <w:color w:val="333333"/>
          <w:sz w:val="28"/>
          <w:szCs w:val="28"/>
          <w:shd w:val="clear" w:color="auto" w:fill="FFFFFF"/>
        </w:rPr>
        <w:t>дітьми</w:t>
      </w:r>
      <w:proofErr w:type="spellEnd"/>
      <w:r w:rsidRPr="00BA06F3">
        <w:rPr>
          <w:color w:val="333333"/>
          <w:sz w:val="28"/>
          <w:szCs w:val="28"/>
          <w:shd w:val="clear" w:color="auto" w:fill="FFFFFF"/>
        </w:rPr>
        <w:t>;</w:t>
      </w:r>
      <w:r w:rsidRPr="00BA06F3">
        <w:rPr>
          <w:rStyle w:val="aff6"/>
          <w:sz w:val="28"/>
          <w:szCs w:val="28"/>
        </w:rPr>
        <w:footnoteReference w:id="25"/>
      </w:r>
      <w:r w:rsidRPr="00BA06F3">
        <w:rPr>
          <w:sz w:val="28"/>
          <w:szCs w:val="28"/>
          <w:lang w:val="uk-UA"/>
        </w:rPr>
        <w:t>.</w:t>
      </w:r>
    </w:p>
    <w:p w14:paraId="7D52B148" w14:textId="408E2B54" w:rsidR="00ED4F58" w:rsidRDefault="00ED4F58" w:rsidP="00ED4F58">
      <w:pPr>
        <w:tabs>
          <w:tab w:val="left" w:pos="993"/>
          <w:tab w:val="left" w:pos="1134"/>
        </w:tabs>
        <w:suppressAutoHyphens/>
        <w:spacing w:line="276" w:lineRule="auto"/>
        <w:ind w:firstLine="709"/>
        <w:jc w:val="both"/>
        <w:outlineLvl w:val="1"/>
        <w:rPr>
          <w:sz w:val="28"/>
          <w:szCs w:val="28"/>
          <w:lang w:val="uk-UA"/>
        </w:rPr>
      </w:pPr>
      <w:r w:rsidRPr="00C63ECB">
        <w:rPr>
          <w:b/>
          <w:bCs/>
          <w:iCs/>
          <w:sz w:val="28"/>
          <w:szCs w:val="28"/>
          <w:lang w:val="uk-UA"/>
        </w:rPr>
        <w:t>Соціальний моніторинг</w:t>
      </w:r>
      <w:r w:rsidRPr="00D2400F">
        <w:rPr>
          <w:sz w:val="28"/>
          <w:szCs w:val="28"/>
          <w:lang w:val="uk-UA"/>
        </w:rPr>
        <w:t xml:space="preserve"> – </w:t>
      </w:r>
      <w:r w:rsidRPr="00D2400F">
        <w:rPr>
          <w:i/>
          <w:iCs/>
          <w:sz w:val="28"/>
          <w:szCs w:val="28"/>
          <w:lang w:val="uk-UA"/>
        </w:rPr>
        <w:t xml:space="preserve">це перевірка </w:t>
      </w:r>
      <w:r w:rsidR="00775954">
        <w:rPr>
          <w:i/>
          <w:iCs/>
          <w:sz w:val="28"/>
          <w:szCs w:val="28"/>
          <w:lang w:val="uk-UA"/>
        </w:rPr>
        <w:t>форм,</w:t>
      </w:r>
      <w:r w:rsidRPr="00D2400F">
        <w:rPr>
          <w:i/>
          <w:iCs/>
          <w:sz w:val="28"/>
          <w:szCs w:val="28"/>
          <w:lang w:val="uk-UA"/>
        </w:rPr>
        <w:t xml:space="preserve"> методів </w:t>
      </w:r>
      <w:r w:rsidR="00775954">
        <w:rPr>
          <w:i/>
          <w:iCs/>
          <w:sz w:val="28"/>
          <w:szCs w:val="28"/>
          <w:lang w:val="uk-UA"/>
        </w:rPr>
        <w:t xml:space="preserve">та механізмів </w:t>
      </w:r>
      <w:r w:rsidRPr="00D2400F">
        <w:rPr>
          <w:i/>
          <w:iCs/>
          <w:sz w:val="28"/>
          <w:szCs w:val="28"/>
          <w:lang w:val="uk-UA"/>
        </w:rPr>
        <w:t xml:space="preserve">функціонування відповідної соціальної системи в контексті </w:t>
      </w:r>
      <w:r w:rsidR="004A4FF6">
        <w:rPr>
          <w:i/>
          <w:iCs/>
          <w:sz w:val="28"/>
          <w:szCs w:val="28"/>
          <w:lang w:val="uk-UA"/>
        </w:rPr>
        <w:t xml:space="preserve">реалізації державної соціальної політики, </w:t>
      </w:r>
      <w:r w:rsidR="00775954">
        <w:rPr>
          <w:i/>
          <w:iCs/>
          <w:sz w:val="28"/>
          <w:szCs w:val="28"/>
          <w:lang w:val="uk-UA"/>
        </w:rPr>
        <w:t>надання соціальних послуг</w:t>
      </w:r>
      <w:r w:rsidRPr="00D2400F">
        <w:rPr>
          <w:i/>
          <w:iCs/>
          <w:sz w:val="28"/>
          <w:szCs w:val="28"/>
          <w:lang w:val="uk-UA"/>
        </w:rPr>
        <w:t xml:space="preserve"> з метою оцінювання їх ефективності та відповідності до законодавчих і нормативно-правових актів</w:t>
      </w:r>
      <w:r w:rsidRPr="00D2400F">
        <w:rPr>
          <w:sz w:val="28"/>
          <w:szCs w:val="28"/>
          <w:lang w:val="uk-UA"/>
        </w:rPr>
        <w:t xml:space="preserve">. </w:t>
      </w:r>
    </w:p>
    <w:p w14:paraId="68680E11" w14:textId="2F4076C5" w:rsidR="00ED4F58" w:rsidRPr="00B603F8" w:rsidRDefault="0042058D" w:rsidP="00ED4F58">
      <w:pPr>
        <w:pStyle w:val="Blok"/>
        <w:widowControl w:val="0"/>
        <w:tabs>
          <w:tab w:val="left" w:pos="993"/>
        </w:tabs>
        <w:spacing w:line="276" w:lineRule="auto"/>
        <w:ind w:firstLine="709"/>
        <w:jc w:val="both"/>
        <w:rPr>
          <w:szCs w:val="28"/>
          <w:lang w:val="uk-UA"/>
        </w:rPr>
      </w:pPr>
      <w:r>
        <w:rPr>
          <w:szCs w:val="28"/>
          <w:lang w:val="uk-UA"/>
        </w:rPr>
        <w:lastRenderedPageBreak/>
        <w:t>За посередництвом с</w:t>
      </w:r>
      <w:r w:rsidR="00ED4F58" w:rsidRPr="00B603F8">
        <w:rPr>
          <w:szCs w:val="28"/>
          <w:lang w:val="uk-UA"/>
        </w:rPr>
        <w:t>оціальн</w:t>
      </w:r>
      <w:r>
        <w:rPr>
          <w:szCs w:val="28"/>
          <w:lang w:val="uk-UA"/>
        </w:rPr>
        <w:t>ого</w:t>
      </w:r>
      <w:r w:rsidR="00ED4F58" w:rsidRPr="00B603F8">
        <w:rPr>
          <w:szCs w:val="28"/>
          <w:lang w:val="uk-UA"/>
        </w:rPr>
        <w:t xml:space="preserve"> </w:t>
      </w:r>
      <w:r w:rsidR="00ED4F58">
        <w:rPr>
          <w:szCs w:val="28"/>
          <w:lang w:val="uk-UA"/>
        </w:rPr>
        <w:t>моніторинг</w:t>
      </w:r>
      <w:r>
        <w:rPr>
          <w:szCs w:val="28"/>
          <w:lang w:val="uk-UA"/>
        </w:rPr>
        <w:t>у</w:t>
      </w:r>
      <w:r>
        <w:rPr>
          <w:b/>
          <w:szCs w:val="28"/>
          <w:lang w:val="uk-UA"/>
        </w:rPr>
        <w:t xml:space="preserve"> </w:t>
      </w:r>
      <w:r w:rsidR="00ED4F58" w:rsidRPr="00B603F8">
        <w:rPr>
          <w:szCs w:val="28"/>
          <w:lang w:val="uk-UA"/>
        </w:rPr>
        <w:t xml:space="preserve">здійснюється: </w:t>
      </w:r>
    </w:p>
    <w:p w14:paraId="7AF08634" w14:textId="74B79583" w:rsidR="00ED4F58" w:rsidRPr="004A4FF6" w:rsidRDefault="00ED4F58" w:rsidP="000D0F14">
      <w:pPr>
        <w:numPr>
          <w:ilvl w:val="0"/>
          <w:numId w:val="15"/>
        </w:numPr>
        <w:tabs>
          <w:tab w:val="left" w:pos="993"/>
          <w:tab w:val="left" w:pos="1134"/>
        </w:tabs>
        <w:overflowPunct/>
        <w:autoSpaceDE/>
        <w:autoSpaceDN/>
        <w:adjustRightInd/>
        <w:spacing w:line="276" w:lineRule="auto"/>
        <w:ind w:left="0" w:firstLine="709"/>
        <w:jc w:val="both"/>
        <w:textAlignment w:val="auto"/>
        <w:rPr>
          <w:sz w:val="28"/>
          <w:szCs w:val="28"/>
          <w:lang w:val="uk-UA"/>
        </w:rPr>
      </w:pPr>
      <w:r w:rsidRPr="004A4FF6">
        <w:rPr>
          <w:sz w:val="28"/>
          <w:szCs w:val="28"/>
          <w:lang w:val="uk-UA"/>
        </w:rPr>
        <w:t xml:space="preserve">оцінювання виконання </w:t>
      </w:r>
      <w:r w:rsidR="004A4FF6" w:rsidRPr="00FE3AA6">
        <w:rPr>
          <w:sz w:val="28"/>
          <w:szCs w:val="28"/>
          <w:lang w:val="uk-UA"/>
        </w:rPr>
        <w:t>концепці</w:t>
      </w:r>
      <w:r w:rsidR="00CC1302">
        <w:rPr>
          <w:sz w:val="28"/>
          <w:szCs w:val="28"/>
          <w:lang w:val="uk-UA"/>
        </w:rPr>
        <w:t>ї</w:t>
      </w:r>
      <w:r w:rsidR="004A4FF6" w:rsidRPr="00FE3AA6">
        <w:rPr>
          <w:sz w:val="28"/>
          <w:szCs w:val="28"/>
          <w:lang w:val="uk-UA"/>
        </w:rPr>
        <w:t xml:space="preserve"> державної соціальної політики та </w:t>
      </w:r>
      <w:r w:rsidR="00CC1302" w:rsidRPr="004A4FF6">
        <w:rPr>
          <w:sz w:val="28"/>
          <w:szCs w:val="28"/>
          <w:lang w:val="uk-UA"/>
        </w:rPr>
        <w:t xml:space="preserve">заданих </w:t>
      </w:r>
      <w:r w:rsidR="00CC1302">
        <w:rPr>
          <w:sz w:val="28"/>
          <w:szCs w:val="28"/>
          <w:lang w:val="uk-UA"/>
        </w:rPr>
        <w:t xml:space="preserve">у </w:t>
      </w:r>
      <w:r w:rsidR="00CC1302" w:rsidRPr="00FE3AA6">
        <w:rPr>
          <w:sz w:val="28"/>
          <w:szCs w:val="28"/>
          <w:lang w:val="uk-UA"/>
        </w:rPr>
        <w:t>плана</w:t>
      </w:r>
      <w:r w:rsidR="00CC1302">
        <w:rPr>
          <w:sz w:val="28"/>
          <w:szCs w:val="28"/>
          <w:lang w:val="uk-UA"/>
        </w:rPr>
        <w:t>х</w:t>
      </w:r>
      <w:r w:rsidR="00CC1302" w:rsidRPr="00FE3AA6">
        <w:rPr>
          <w:sz w:val="28"/>
          <w:szCs w:val="28"/>
          <w:lang w:val="uk-UA"/>
        </w:rPr>
        <w:t xml:space="preserve"> </w:t>
      </w:r>
      <w:r w:rsidR="00CC1302">
        <w:rPr>
          <w:sz w:val="28"/>
          <w:szCs w:val="28"/>
          <w:lang w:val="uk-UA"/>
        </w:rPr>
        <w:t xml:space="preserve">з </w:t>
      </w:r>
      <w:r w:rsidR="00CC1302" w:rsidRPr="00FE3AA6">
        <w:rPr>
          <w:sz w:val="28"/>
          <w:szCs w:val="28"/>
          <w:lang w:val="uk-UA"/>
        </w:rPr>
        <w:t>її реалізації</w:t>
      </w:r>
      <w:r w:rsidR="00CC1302" w:rsidRPr="004A4FF6">
        <w:rPr>
          <w:sz w:val="28"/>
          <w:szCs w:val="28"/>
          <w:lang w:val="uk-UA"/>
        </w:rPr>
        <w:t xml:space="preserve"> параметрів</w:t>
      </w:r>
      <w:r w:rsidR="00CC1302">
        <w:rPr>
          <w:sz w:val="28"/>
          <w:szCs w:val="28"/>
          <w:lang w:val="uk-UA"/>
        </w:rPr>
        <w:t xml:space="preserve"> </w:t>
      </w:r>
      <w:r w:rsidRPr="004A4FF6">
        <w:rPr>
          <w:sz w:val="28"/>
          <w:szCs w:val="28"/>
          <w:lang w:val="uk-UA"/>
        </w:rPr>
        <w:t xml:space="preserve">– порівняння показників </w:t>
      </w:r>
      <w:r w:rsidR="00CC1302">
        <w:rPr>
          <w:sz w:val="28"/>
          <w:szCs w:val="28"/>
          <w:lang w:val="uk-UA"/>
        </w:rPr>
        <w:t xml:space="preserve">з </w:t>
      </w:r>
      <w:r w:rsidR="004A4FF6">
        <w:rPr>
          <w:sz w:val="28"/>
          <w:szCs w:val="28"/>
          <w:lang w:val="uk-UA"/>
        </w:rPr>
        <w:t xml:space="preserve">її </w:t>
      </w:r>
      <w:r w:rsidRPr="004A4FF6">
        <w:rPr>
          <w:sz w:val="28"/>
          <w:szCs w:val="28"/>
          <w:lang w:val="uk-UA"/>
        </w:rPr>
        <w:t>виконання із заданими параметрами;</w:t>
      </w:r>
    </w:p>
    <w:p w14:paraId="78596589" w14:textId="02D7BBCC" w:rsidR="00ED4F58" w:rsidRPr="00CC1302" w:rsidRDefault="00ED4F58" w:rsidP="000D0F14">
      <w:pPr>
        <w:numPr>
          <w:ilvl w:val="0"/>
          <w:numId w:val="15"/>
        </w:numPr>
        <w:tabs>
          <w:tab w:val="left" w:pos="1134"/>
        </w:tabs>
        <w:overflowPunct/>
        <w:autoSpaceDE/>
        <w:autoSpaceDN/>
        <w:adjustRightInd/>
        <w:spacing w:line="276" w:lineRule="auto"/>
        <w:ind w:left="0" w:firstLine="709"/>
        <w:jc w:val="both"/>
        <w:textAlignment w:val="auto"/>
        <w:rPr>
          <w:sz w:val="28"/>
          <w:szCs w:val="28"/>
          <w:lang w:val="uk-UA"/>
        </w:rPr>
      </w:pPr>
      <w:r w:rsidRPr="00CC1302">
        <w:rPr>
          <w:sz w:val="28"/>
          <w:szCs w:val="28"/>
          <w:lang w:val="uk-UA"/>
        </w:rPr>
        <w:t xml:space="preserve">виявлення </w:t>
      </w:r>
      <w:r>
        <w:rPr>
          <w:sz w:val="28"/>
          <w:szCs w:val="28"/>
          <w:lang w:val="uk-UA"/>
        </w:rPr>
        <w:t>прорахунків</w:t>
      </w:r>
      <w:r w:rsidRPr="00CC1302">
        <w:rPr>
          <w:sz w:val="28"/>
          <w:szCs w:val="28"/>
          <w:lang w:val="uk-UA"/>
        </w:rPr>
        <w:t xml:space="preserve"> і недоліків організаційного, нормативно-правового і фінансового характеру, що перешкоджають своєчасному і повному виконанню </w:t>
      </w:r>
      <w:r w:rsidR="00CC1302" w:rsidRPr="00FE3AA6">
        <w:rPr>
          <w:sz w:val="28"/>
          <w:szCs w:val="28"/>
          <w:lang w:val="uk-UA"/>
        </w:rPr>
        <w:t>концепці</w:t>
      </w:r>
      <w:r w:rsidR="00CC1302">
        <w:rPr>
          <w:sz w:val="28"/>
          <w:szCs w:val="28"/>
          <w:lang w:val="uk-UA"/>
        </w:rPr>
        <w:t>ї</w:t>
      </w:r>
      <w:r w:rsidR="00CC1302" w:rsidRPr="00FE3AA6">
        <w:rPr>
          <w:sz w:val="28"/>
          <w:szCs w:val="28"/>
          <w:lang w:val="uk-UA"/>
        </w:rPr>
        <w:t xml:space="preserve"> державної соціальної політики</w:t>
      </w:r>
      <w:r w:rsidR="00CC1302" w:rsidRPr="00CC1302">
        <w:rPr>
          <w:sz w:val="28"/>
          <w:szCs w:val="28"/>
          <w:lang w:val="uk-UA"/>
        </w:rPr>
        <w:t xml:space="preserve"> </w:t>
      </w:r>
      <w:r w:rsidR="00CC1302" w:rsidRPr="00FE3AA6">
        <w:rPr>
          <w:sz w:val="28"/>
          <w:szCs w:val="28"/>
          <w:lang w:val="uk-UA"/>
        </w:rPr>
        <w:t>та план</w:t>
      </w:r>
      <w:r w:rsidR="00CC1302">
        <w:rPr>
          <w:sz w:val="28"/>
          <w:szCs w:val="28"/>
          <w:lang w:val="uk-UA"/>
        </w:rPr>
        <w:t>ів</w:t>
      </w:r>
      <w:r w:rsidR="00CC1302" w:rsidRPr="00FE3AA6">
        <w:rPr>
          <w:sz w:val="28"/>
          <w:szCs w:val="28"/>
          <w:lang w:val="uk-UA"/>
        </w:rPr>
        <w:t xml:space="preserve"> її реалізації</w:t>
      </w:r>
      <w:r w:rsidRPr="00CC1302">
        <w:rPr>
          <w:sz w:val="28"/>
          <w:szCs w:val="28"/>
          <w:lang w:val="uk-UA"/>
        </w:rPr>
        <w:t>;</w:t>
      </w:r>
    </w:p>
    <w:p w14:paraId="1899214C" w14:textId="7FB4462B" w:rsidR="00ED4F58" w:rsidRPr="00CC1302" w:rsidRDefault="00ED4F58" w:rsidP="000D0F14">
      <w:pPr>
        <w:numPr>
          <w:ilvl w:val="0"/>
          <w:numId w:val="15"/>
        </w:numPr>
        <w:tabs>
          <w:tab w:val="left" w:pos="1134"/>
        </w:tabs>
        <w:overflowPunct/>
        <w:autoSpaceDE/>
        <w:autoSpaceDN/>
        <w:adjustRightInd/>
        <w:spacing w:line="276" w:lineRule="auto"/>
        <w:ind w:left="0" w:firstLine="709"/>
        <w:jc w:val="both"/>
        <w:textAlignment w:val="auto"/>
        <w:rPr>
          <w:sz w:val="28"/>
          <w:szCs w:val="28"/>
          <w:lang w:val="uk-UA"/>
        </w:rPr>
      </w:pPr>
      <w:r w:rsidRPr="00CC1302">
        <w:rPr>
          <w:sz w:val="28"/>
          <w:szCs w:val="28"/>
          <w:lang w:val="uk-UA"/>
        </w:rPr>
        <w:t xml:space="preserve">визначення рівня впливу виявлених недоліків на якість </w:t>
      </w:r>
      <w:r w:rsidR="004A4FF6">
        <w:rPr>
          <w:sz w:val="28"/>
          <w:szCs w:val="28"/>
          <w:lang w:val="uk-UA"/>
        </w:rPr>
        <w:t>реалізації</w:t>
      </w:r>
      <w:r w:rsidRPr="00CC1302">
        <w:rPr>
          <w:sz w:val="28"/>
          <w:szCs w:val="28"/>
          <w:lang w:val="uk-UA"/>
        </w:rPr>
        <w:t xml:space="preserve"> </w:t>
      </w:r>
      <w:r w:rsidR="00CC1302" w:rsidRPr="00FE3AA6">
        <w:rPr>
          <w:sz w:val="28"/>
          <w:szCs w:val="28"/>
          <w:lang w:val="uk-UA"/>
        </w:rPr>
        <w:t>концепці</w:t>
      </w:r>
      <w:r w:rsidR="00CC1302">
        <w:rPr>
          <w:sz w:val="28"/>
          <w:szCs w:val="28"/>
          <w:lang w:val="uk-UA"/>
        </w:rPr>
        <w:t>ї</w:t>
      </w:r>
      <w:r w:rsidR="00CC1302" w:rsidRPr="00FE3AA6">
        <w:rPr>
          <w:sz w:val="28"/>
          <w:szCs w:val="28"/>
          <w:lang w:val="uk-UA"/>
        </w:rPr>
        <w:t xml:space="preserve"> державної соціальної політики</w:t>
      </w:r>
      <w:r w:rsidR="00CC1302">
        <w:rPr>
          <w:sz w:val="28"/>
          <w:szCs w:val="28"/>
          <w:lang w:val="uk-UA"/>
        </w:rPr>
        <w:t xml:space="preserve"> </w:t>
      </w:r>
      <w:r w:rsidR="00CC1302" w:rsidRPr="00FE3AA6">
        <w:rPr>
          <w:sz w:val="28"/>
          <w:szCs w:val="28"/>
          <w:lang w:val="uk-UA"/>
        </w:rPr>
        <w:t>та план</w:t>
      </w:r>
      <w:r w:rsidR="00CC1302">
        <w:rPr>
          <w:sz w:val="28"/>
          <w:szCs w:val="28"/>
          <w:lang w:val="uk-UA"/>
        </w:rPr>
        <w:t>ів</w:t>
      </w:r>
      <w:r w:rsidR="00CC1302" w:rsidRPr="00FE3AA6">
        <w:rPr>
          <w:sz w:val="28"/>
          <w:szCs w:val="28"/>
          <w:lang w:val="uk-UA"/>
        </w:rPr>
        <w:t xml:space="preserve"> її реалізації</w:t>
      </w:r>
      <w:r w:rsidRPr="00CC1302">
        <w:rPr>
          <w:sz w:val="28"/>
          <w:szCs w:val="28"/>
          <w:lang w:val="uk-UA"/>
        </w:rPr>
        <w:t>;</w:t>
      </w:r>
    </w:p>
    <w:p w14:paraId="459F2312" w14:textId="539FE6F7" w:rsidR="00ED4F58" w:rsidRPr="000C53AC" w:rsidRDefault="004A4FF6" w:rsidP="000D0F14">
      <w:pPr>
        <w:numPr>
          <w:ilvl w:val="0"/>
          <w:numId w:val="15"/>
        </w:numPr>
        <w:tabs>
          <w:tab w:val="left" w:pos="1134"/>
        </w:tabs>
        <w:overflowPunct/>
        <w:autoSpaceDE/>
        <w:autoSpaceDN/>
        <w:adjustRightInd/>
        <w:spacing w:line="276" w:lineRule="auto"/>
        <w:ind w:left="0" w:firstLine="709"/>
        <w:jc w:val="both"/>
        <w:textAlignment w:val="auto"/>
        <w:rPr>
          <w:sz w:val="28"/>
          <w:szCs w:val="28"/>
          <w:lang w:val="uk-UA"/>
        </w:rPr>
      </w:pPr>
      <w:r>
        <w:rPr>
          <w:sz w:val="28"/>
          <w:szCs w:val="28"/>
          <w:lang w:val="uk-UA"/>
        </w:rPr>
        <w:t>внесення корективів</w:t>
      </w:r>
      <w:r w:rsidR="00ED4F58" w:rsidRPr="00CC1302">
        <w:rPr>
          <w:sz w:val="28"/>
          <w:szCs w:val="28"/>
          <w:lang w:val="uk-UA"/>
        </w:rPr>
        <w:t xml:space="preserve"> </w:t>
      </w:r>
      <w:r>
        <w:rPr>
          <w:sz w:val="28"/>
          <w:szCs w:val="28"/>
          <w:lang w:val="uk-UA"/>
        </w:rPr>
        <w:t xml:space="preserve">щодо </w:t>
      </w:r>
      <w:r w:rsidR="00ED4F58" w:rsidRPr="00CC1302">
        <w:rPr>
          <w:sz w:val="28"/>
          <w:szCs w:val="28"/>
          <w:lang w:val="uk-UA"/>
        </w:rPr>
        <w:t xml:space="preserve">організації </w:t>
      </w:r>
      <w:r>
        <w:rPr>
          <w:sz w:val="28"/>
          <w:szCs w:val="28"/>
          <w:lang w:val="uk-UA"/>
        </w:rPr>
        <w:t xml:space="preserve">реалізації </w:t>
      </w:r>
      <w:r w:rsidR="00CC1302" w:rsidRPr="00FE3AA6">
        <w:rPr>
          <w:sz w:val="28"/>
          <w:szCs w:val="28"/>
          <w:lang w:val="uk-UA"/>
        </w:rPr>
        <w:t>концепці</w:t>
      </w:r>
      <w:r w:rsidR="00CC1302">
        <w:rPr>
          <w:sz w:val="28"/>
          <w:szCs w:val="28"/>
          <w:lang w:val="uk-UA"/>
        </w:rPr>
        <w:t>ї</w:t>
      </w:r>
      <w:r w:rsidR="00CC1302" w:rsidRPr="00FE3AA6">
        <w:rPr>
          <w:sz w:val="28"/>
          <w:szCs w:val="28"/>
          <w:lang w:val="uk-UA"/>
        </w:rPr>
        <w:t xml:space="preserve"> державної </w:t>
      </w:r>
      <w:r w:rsidR="00CC1302" w:rsidRPr="000C53AC">
        <w:rPr>
          <w:sz w:val="28"/>
          <w:szCs w:val="28"/>
          <w:lang w:val="uk-UA"/>
        </w:rPr>
        <w:t>соціальної політики</w:t>
      </w:r>
      <w:r w:rsidR="00ED4F58" w:rsidRPr="000C53AC">
        <w:rPr>
          <w:sz w:val="28"/>
          <w:szCs w:val="28"/>
          <w:lang w:val="uk-UA"/>
        </w:rPr>
        <w:t>, висновків про доцільність її подальшо</w:t>
      </w:r>
      <w:r w:rsidRPr="000C53AC">
        <w:rPr>
          <w:sz w:val="28"/>
          <w:szCs w:val="28"/>
          <w:lang w:val="uk-UA"/>
        </w:rPr>
        <w:t>го виконання</w:t>
      </w:r>
      <w:r w:rsidR="00ED4F58" w:rsidRPr="000C53AC">
        <w:rPr>
          <w:sz w:val="28"/>
          <w:szCs w:val="28"/>
          <w:lang w:val="uk-UA"/>
        </w:rPr>
        <w:t xml:space="preserve">. </w:t>
      </w:r>
    </w:p>
    <w:p w14:paraId="774BDA93" w14:textId="3BE92B40" w:rsidR="00FE3AA6" w:rsidRPr="000C53AC" w:rsidRDefault="00FE3AA6" w:rsidP="000C53AC">
      <w:pPr>
        <w:tabs>
          <w:tab w:val="left" w:pos="1134"/>
        </w:tabs>
        <w:spacing w:line="276" w:lineRule="auto"/>
        <w:ind w:firstLine="709"/>
        <w:jc w:val="both"/>
        <w:rPr>
          <w:sz w:val="28"/>
          <w:szCs w:val="28"/>
          <w:lang w:val="uk-UA"/>
        </w:rPr>
      </w:pPr>
      <w:proofErr w:type="spellStart"/>
      <w:r w:rsidRPr="000C53AC">
        <w:rPr>
          <w:sz w:val="28"/>
          <w:szCs w:val="28"/>
          <w:lang w:val="uk-UA"/>
        </w:rPr>
        <w:t>Мінсоцполітики</w:t>
      </w:r>
      <w:proofErr w:type="spellEnd"/>
      <w:r w:rsidRPr="000C53AC">
        <w:rPr>
          <w:sz w:val="28"/>
          <w:szCs w:val="28"/>
          <w:lang w:val="uk-UA"/>
        </w:rPr>
        <w:t xml:space="preserve"> забезпечує постійний </w:t>
      </w:r>
      <w:r w:rsidRPr="000C53AC">
        <w:rPr>
          <w:i/>
          <w:iCs/>
          <w:sz w:val="28"/>
          <w:szCs w:val="28"/>
          <w:lang w:val="uk-UA"/>
        </w:rPr>
        <w:t xml:space="preserve">моніторинг </w:t>
      </w:r>
      <w:r w:rsidRPr="000C53AC">
        <w:rPr>
          <w:sz w:val="28"/>
          <w:szCs w:val="28"/>
          <w:lang w:val="uk-UA"/>
        </w:rPr>
        <w:t xml:space="preserve">стану реалізації та досягнення цілей державної соціальної політики і розроблення на цій основі пропозицій щодо її продовження, перегляду чи припинення. За результатами моніторингу </w:t>
      </w:r>
      <w:proofErr w:type="spellStart"/>
      <w:r w:rsidRPr="000C53AC">
        <w:rPr>
          <w:sz w:val="28"/>
          <w:szCs w:val="28"/>
          <w:lang w:val="uk-UA"/>
        </w:rPr>
        <w:t>Мінсоцполітики</w:t>
      </w:r>
      <w:proofErr w:type="spellEnd"/>
      <w:r w:rsidRPr="000C53AC">
        <w:rPr>
          <w:sz w:val="28"/>
          <w:szCs w:val="28"/>
          <w:lang w:val="uk-UA"/>
        </w:rPr>
        <w:t xml:space="preserve"> вносить до єдиної електронної системи планування діяльності КМУ інформацію про стан виконання завдань та заходів, передбачених концепціями державної соціальної політики та планами її реалізації, а також не рідше ніж один раз на рік – інформацію про досягнення показників ефективності та цільових показників результативності державної соціальної політики. Про стан реалізації та досягнення цілей державної соціальної політики Міністр звітує на засіданні КМУ за дорученням Прем’єр-міністра України або за власною ініціативою, але не рідше ніж один раз на рік</w:t>
      </w:r>
      <w:r w:rsidR="000C53AC">
        <w:rPr>
          <w:rStyle w:val="aff6"/>
          <w:sz w:val="28"/>
          <w:szCs w:val="28"/>
          <w:lang w:val="uk-UA"/>
        </w:rPr>
        <w:footnoteReference w:id="26"/>
      </w:r>
      <w:r w:rsidRPr="000C53AC">
        <w:rPr>
          <w:sz w:val="28"/>
          <w:szCs w:val="28"/>
          <w:lang w:val="uk-UA"/>
        </w:rPr>
        <w:t>.</w:t>
      </w:r>
    </w:p>
    <w:p w14:paraId="051147CE" w14:textId="77777777" w:rsidR="00ED4F58" w:rsidRPr="00287A1A" w:rsidRDefault="00ED4F58" w:rsidP="000C53AC">
      <w:pPr>
        <w:widowControl/>
        <w:shd w:val="clear" w:color="auto" w:fill="FFFFFF"/>
        <w:tabs>
          <w:tab w:val="left" w:pos="1134"/>
        </w:tabs>
        <w:overflowPunct/>
        <w:autoSpaceDE/>
        <w:autoSpaceDN/>
        <w:adjustRightInd/>
        <w:spacing w:line="276" w:lineRule="auto"/>
        <w:ind w:firstLine="709"/>
        <w:jc w:val="both"/>
        <w:textAlignment w:val="auto"/>
        <w:rPr>
          <w:sz w:val="28"/>
          <w:szCs w:val="28"/>
          <w:shd w:val="clear" w:color="auto" w:fill="FFFFFF"/>
        </w:rPr>
      </w:pPr>
      <w:r w:rsidRPr="000C53AC">
        <w:rPr>
          <w:sz w:val="28"/>
          <w:szCs w:val="28"/>
          <w:shd w:val="clear" w:color="auto" w:fill="FFFFFF"/>
          <w:lang w:val="uk-UA"/>
        </w:rPr>
        <w:t>П</w:t>
      </w:r>
      <w:proofErr w:type="spellStart"/>
      <w:r w:rsidRPr="000C53AC">
        <w:rPr>
          <w:sz w:val="28"/>
          <w:szCs w:val="28"/>
          <w:shd w:val="clear" w:color="auto" w:fill="FFFFFF"/>
        </w:rPr>
        <w:t>равові</w:t>
      </w:r>
      <w:proofErr w:type="spellEnd"/>
      <w:r w:rsidRPr="000C53AC">
        <w:rPr>
          <w:sz w:val="28"/>
          <w:szCs w:val="28"/>
          <w:shd w:val="clear" w:color="auto" w:fill="FFFFFF"/>
        </w:rPr>
        <w:t xml:space="preserve"> та </w:t>
      </w:r>
      <w:proofErr w:type="spellStart"/>
      <w:r w:rsidRPr="000C53AC">
        <w:rPr>
          <w:sz w:val="28"/>
          <w:szCs w:val="28"/>
          <w:shd w:val="clear" w:color="auto" w:fill="FFFFFF"/>
        </w:rPr>
        <w:t>організаційні</w:t>
      </w:r>
      <w:proofErr w:type="spellEnd"/>
      <w:r w:rsidRPr="000C53AC">
        <w:rPr>
          <w:sz w:val="28"/>
          <w:szCs w:val="28"/>
          <w:shd w:val="clear" w:color="auto" w:fill="FFFFFF"/>
        </w:rPr>
        <w:t xml:space="preserve"> засади </w:t>
      </w:r>
      <w:proofErr w:type="spellStart"/>
      <w:r w:rsidRPr="000C53AC">
        <w:rPr>
          <w:sz w:val="28"/>
          <w:szCs w:val="28"/>
          <w:shd w:val="clear" w:color="auto" w:fill="FFFFFF"/>
        </w:rPr>
        <w:t>здійснення</w:t>
      </w:r>
      <w:proofErr w:type="spellEnd"/>
      <w:r w:rsidRPr="000C53AC">
        <w:rPr>
          <w:sz w:val="28"/>
          <w:szCs w:val="28"/>
          <w:shd w:val="clear" w:color="auto" w:fill="FFFFFF"/>
        </w:rPr>
        <w:t xml:space="preserve"> </w:t>
      </w:r>
      <w:r w:rsidRPr="000C53AC">
        <w:rPr>
          <w:sz w:val="28"/>
          <w:szCs w:val="28"/>
          <w:shd w:val="clear" w:color="auto" w:fill="FFFFFF"/>
          <w:lang w:val="uk-UA"/>
        </w:rPr>
        <w:t xml:space="preserve">соціального </w:t>
      </w:r>
      <w:proofErr w:type="spellStart"/>
      <w:r w:rsidRPr="000C53AC">
        <w:rPr>
          <w:sz w:val="28"/>
          <w:szCs w:val="28"/>
          <w:shd w:val="clear" w:color="auto" w:fill="FFFFFF"/>
        </w:rPr>
        <w:t>моніторингу</w:t>
      </w:r>
      <w:proofErr w:type="spellEnd"/>
      <w:r w:rsidRPr="000C53AC">
        <w:rPr>
          <w:sz w:val="28"/>
          <w:szCs w:val="28"/>
          <w:shd w:val="clear" w:color="auto" w:fill="FFFFFF"/>
          <w:lang w:val="uk-UA"/>
        </w:rPr>
        <w:t xml:space="preserve"> затверджені в законодавчих та нормативних актах.</w:t>
      </w:r>
      <w:r w:rsidRPr="000C53AC">
        <w:rPr>
          <w:sz w:val="28"/>
          <w:szCs w:val="28"/>
          <w:shd w:val="clear" w:color="auto" w:fill="FFFFFF"/>
        </w:rPr>
        <w:t xml:space="preserve"> </w:t>
      </w:r>
      <w:r w:rsidRPr="000C53AC">
        <w:rPr>
          <w:sz w:val="28"/>
          <w:szCs w:val="28"/>
          <w:shd w:val="clear" w:color="auto" w:fill="FFFFFF"/>
          <w:lang w:val="uk-UA"/>
        </w:rPr>
        <w:t xml:space="preserve">Зокрема, моніторинг </w:t>
      </w:r>
      <w:proofErr w:type="spellStart"/>
      <w:r w:rsidRPr="000C53AC">
        <w:rPr>
          <w:sz w:val="28"/>
          <w:szCs w:val="28"/>
          <w:shd w:val="clear" w:color="auto" w:fill="FFFFFF"/>
        </w:rPr>
        <w:t>державних</w:t>
      </w:r>
      <w:proofErr w:type="spellEnd"/>
      <w:r w:rsidRPr="000C53AC">
        <w:rPr>
          <w:sz w:val="28"/>
          <w:szCs w:val="28"/>
          <w:shd w:val="clear" w:color="auto" w:fill="FFFFFF"/>
        </w:rPr>
        <w:t xml:space="preserve"> </w:t>
      </w:r>
      <w:proofErr w:type="spellStart"/>
      <w:r w:rsidRPr="000C53AC">
        <w:rPr>
          <w:sz w:val="28"/>
          <w:szCs w:val="28"/>
          <w:shd w:val="clear" w:color="auto" w:fill="FFFFFF"/>
        </w:rPr>
        <w:t>виплат</w:t>
      </w:r>
      <w:proofErr w:type="spellEnd"/>
      <w:r w:rsidRPr="000C53AC">
        <w:rPr>
          <w:sz w:val="28"/>
          <w:szCs w:val="28"/>
          <w:shd w:val="clear" w:color="auto" w:fill="FFFFFF"/>
        </w:rPr>
        <w:t xml:space="preserve"> </w:t>
      </w:r>
      <w:r w:rsidRPr="000C53AC">
        <w:rPr>
          <w:sz w:val="28"/>
          <w:szCs w:val="28"/>
          <w:shd w:val="clear" w:color="auto" w:fill="FFFFFF"/>
          <w:lang w:val="uk-UA"/>
        </w:rPr>
        <w:t xml:space="preserve">здійснюються відповідно до Закону України «Про верифікацію та моніторинг державних виплат», згідно якого </w:t>
      </w:r>
      <w:proofErr w:type="spellStart"/>
      <w:r w:rsidRPr="000C53AC">
        <w:rPr>
          <w:i/>
          <w:iCs/>
          <w:sz w:val="28"/>
          <w:szCs w:val="28"/>
          <w:shd w:val="clear" w:color="auto" w:fill="FFFFFF"/>
        </w:rPr>
        <w:t>моніторинг</w:t>
      </w:r>
      <w:proofErr w:type="spellEnd"/>
      <w:r w:rsidRPr="000C53AC">
        <w:rPr>
          <w:sz w:val="28"/>
          <w:szCs w:val="28"/>
          <w:shd w:val="clear" w:color="auto" w:fill="FFFFFF"/>
        </w:rPr>
        <w:t xml:space="preserve"> </w:t>
      </w:r>
      <w:r w:rsidRPr="000C53AC">
        <w:rPr>
          <w:sz w:val="28"/>
          <w:szCs w:val="28"/>
          <w:shd w:val="clear" w:color="auto" w:fill="FFFFFF"/>
          <w:lang w:val="uk-UA"/>
        </w:rPr>
        <w:t>– це</w:t>
      </w:r>
      <w:r w:rsidRPr="000C53AC">
        <w:rPr>
          <w:sz w:val="28"/>
          <w:szCs w:val="28"/>
          <w:shd w:val="clear" w:color="auto" w:fill="FFFFFF"/>
        </w:rPr>
        <w:t xml:space="preserve"> систематична </w:t>
      </w:r>
      <w:proofErr w:type="spellStart"/>
      <w:r w:rsidRPr="000C53AC">
        <w:rPr>
          <w:sz w:val="28"/>
          <w:szCs w:val="28"/>
          <w:shd w:val="clear" w:color="auto" w:fill="FFFFFF"/>
        </w:rPr>
        <w:t>діяльність</w:t>
      </w:r>
      <w:proofErr w:type="spellEnd"/>
      <w:r w:rsidRPr="000C53AC">
        <w:rPr>
          <w:sz w:val="28"/>
          <w:szCs w:val="28"/>
          <w:shd w:val="clear" w:color="auto" w:fill="FFFFFF"/>
        </w:rPr>
        <w:t xml:space="preserve"> з </w:t>
      </w:r>
      <w:proofErr w:type="spellStart"/>
      <w:r w:rsidRPr="000C53AC">
        <w:rPr>
          <w:sz w:val="28"/>
          <w:szCs w:val="28"/>
          <w:shd w:val="clear" w:color="auto" w:fill="FFFFFF"/>
        </w:rPr>
        <w:t>проведення</w:t>
      </w:r>
      <w:proofErr w:type="spellEnd"/>
      <w:r w:rsidRPr="000C53AC">
        <w:rPr>
          <w:sz w:val="28"/>
          <w:szCs w:val="28"/>
          <w:shd w:val="clear" w:color="auto" w:fill="FFFFFF"/>
        </w:rPr>
        <w:t xml:space="preserve"> </w:t>
      </w:r>
      <w:proofErr w:type="spellStart"/>
      <w:r w:rsidRPr="000C53AC">
        <w:rPr>
          <w:sz w:val="28"/>
          <w:szCs w:val="28"/>
          <w:shd w:val="clear" w:color="auto" w:fill="FFFFFF"/>
        </w:rPr>
        <w:t>аналізу</w:t>
      </w:r>
      <w:proofErr w:type="spellEnd"/>
      <w:r w:rsidRPr="000C53AC">
        <w:rPr>
          <w:sz w:val="28"/>
          <w:szCs w:val="28"/>
          <w:shd w:val="clear" w:color="auto" w:fill="FFFFFF"/>
        </w:rPr>
        <w:t xml:space="preserve"> </w:t>
      </w:r>
      <w:proofErr w:type="spellStart"/>
      <w:r w:rsidRPr="000C53AC">
        <w:rPr>
          <w:sz w:val="28"/>
          <w:szCs w:val="28"/>
          <w:shd w:val="clear" w:color="auto" w:fill="FFFFFF"/>
        </w:rPr>
        <w:t>інформації</w:t>
      </w:r>
      <w:proofErr w:type="spellEnd"/>
      <w:r w:rsidRPr="000C53AC">
        <w:rPr>
          <w:sz w:val="28"/>
          <w:szCs w:val="28"/>
          <w:shd w:val="clear" w:color="auto" w:fill="FFFFFF"/>
        </w:rPr>
        <w:t xml:space="preserve">, </w:t>
      </w:r>
      <w:proofErr w:type="spellStart"/>
      <w:r w:rsidRPr="000C53AC">
        <w:rPr>
          <w:sz w:val="28"/>
          <w:szCs w:val="28"/>
          <w:shd w:val="clear" w:color="auto" w:fill="FFFFFF"/>
        </w:rPr>
        <w:t>отриманої</w:t>
      </w:r>
      <w:proofErr w:type="spellEnd"/>
      <w:r w:rsidRPr="000C53AC">
        <w:rPr>
          <w:sz w:val="28"/>
          <w:szCs w:val="28"/>
          <w:shd w:val="clear" w:color="auto" w:fill="FFFFFF"/>
        </w:rPr>
        <w:t xml:space="preserve"> </w:t>
      </w:r>
      <w:proofErr w:type="spellStart"/>
      <w:r w:rsidRPr="000C53AC">
        <w:rPr>
          <w:sz w:val="28"/>
          <w:szCs w:val="28"/>
          <w:shd w:val="clear" w:color="auto" w:fill="FFFFFF"/>
        </w:rPr>
        <w:t>під</w:t>
      </w:r>
      <w:proofErr w:type="spellEnd"/>
      <w:r w:rsidRPr="000C53AC">
        <w:rPr>
          <w:sz w:val="28"/>
          <w:szCs w:val="28"/>
          <w:shd w:val="clear" w:color="auto" w:fill="FFFFFF"/>
        </w:rPr>
        <w:t xml:space="preserve"> час </w:t>
      </w:r>
      <w:proofErr w:type="spellStart"/>
      <w:r w:rsidRPr="00D22FC7">
        <w:rPr>
          <w:sz w:val="28"/>
          <w:szCs w:val="28"/>
          <w:shd w:val="clear" w:color="auto" w:fill="FFFFFF"/>
        </w:rPr>
        <w:t>верифікації</w:t>
      </w:r>
      <w:proofErr w:type="spellEnd"/>
      <w:r w:rsidRPr="00D22FC7">
        <w:rPr>
          <w:sz w:val="28"/>
          <w:szCs w:val="28"/>
          <w:shd w:val="clear" w:color="auto" w:fill="FFFFFF"/>
        </w:rPr>
        <w:t xml:space="preserve">, та </w:t>
      </w:r>
      <w:proofErr w:type="spellStart"/>
      <w:r w:rsidRPr="00D22FC7">
        <w:rPr>
          <w:sz w:val="28"/>
          <w:szCs w:val="28"/>
          <w:shd w:val="clear" w:color="auto" w:fill="FFFFFF"/>
        </w:rPr>
        <w:t>аналізу</w:t>
      </w:r>
      <w:proofErr w:type="spellEnd"/>
      <w:r w:rsidRPr="00D22FC7">
        <w:rPr>
          <w:sz w:val="28"/>
          <w:szCs w:val="28"/>
          <w:shd w:val="clear" w:color="auto" w:fill="FFFFFF"/>
        </w:rPr>
        <w:t xml:space="preserve"> </w:t>
      </w:r>
      <w:proofErr w:type="spellStart"/>
      <w:r w:rsidRPr="00D22FC7">
        <w:rPr>
          <w:sz w:val="28"/>
          <w:szCs w:val="28"/>
          <w:shd w:val="clear" w:color="auto" w:fill="FFFFFF"/>
        </w:rPr>
        <w:t>результатів</w:t>
      </w:r>
      <w:proofErr w:type="spellEnd"/>
      <w:r w:rsidRPr="00D22FC7">
        <w:rPr>
          <w:sz w:val="28"/>
          <w:szCs w:val="28"/>
          <w:shd w:val="clear" w:color="auto" w:fill="FFFFFF"/>
        </w:rPr>
        <w:t xml:space="preserve"> </w:t>
      </w:r>
      <w:proofErr w:type="spellStart"/>
      <w:r w:rsidRPr="00D22FC7">
        <w:rPr>
          <w:sz w:val="28"/>
          <w:szCs w:val="28"/>
          <w:shd w:val="clear" w:color="auto" w:fill="FFFFFF"/>
        </w:rPr>
        <w:t>верифікації</w:t>
      </w:r>
      <w:proofErr w:type="spellEnd"/>
      <w:r>
        <w:rPr>
          <w:rStyle w:val="aff6"/>
          <w:sz w:val="28"/>
          <w:szCs w:val="28"/>
          <w:shd w:val="clear" w:color="auto" w:fill="FFFFFF"/>
        </w:rPr>
        <w:footnoteReference w:id="27"/>
      </w:r>
      <w:r>
        <w:rPr>
          <w:sz w:val="28"/>
          <w:szCs w:val="28"/>
          <w:shd w:val="clear" w:color="auto" w:fill="FFFFFF"/>
          <w:lang w:val="uk-UA"/>
        </w:rPr>
        <w:t>.</w:t>
      </w:r>
    </w:p>
    <w:p w14:paraId="02FC4A49" w14:textId="77777777" w:rsidR="00ED4F58" w:rsidRPr="00816967" w:rsidRDefault="00ED4F58" w:rsidP="00ED4F58">
      <w:pPr>
        <w:widowControl/>
        <w:shd w:val="clear" w:color="auto" w:fill="FFFFFF"/>
        <w:tabs>
          <w:tab w:val="left" w:pos="1134"/>
        </w:tabs>
        <w:overflowPunct/>
        <w:autoSpaceDE/>
        <w:autoSpaceDN/>
        <w:adjustRightInd/>
        <w:spacing w:line="276" w:lineRule="auto"/>
        <w:ind w:firstLine="709"/>
        <w:jc w:val="both"/>
        <w:textAlignment w:val="auto"/>
        <w:rPr>
          <w:sz w:val="28"/>
          <w:szCs w:val="28"/>
          <w:lang w:val="uk-UA"/>
        </w:rPr>
      </w:pPr>
      <w:r w:rsidRPr="00D22FC7">
        <w:rPr>
          <w:sz w:val="28"/>
          <w:szCs w:val="28"/>
          <w:shd w:val="clear" w:color="auto" w:fill="FFFFFF"/>
          <w:lang w:val="uk-UA"/>
        </w:rPr>
        <w:t xml:space="preserve">Прикладом соціального моніторингу є </w:t>
      </w:r>
      <w:r w:rsidRPr="00D22FC7">
        <w:rPr>
          <w:sz w:val="28"/>
          <w:szCs w:val="28"/>
          <w:lang w:val="uk-UA"/>
        </w:rPr>
        <w:t>державний моніторинг застосування державних соціальних стандартів і нормативів</w:t>
      </w:r>
      <w:r>
        <w:rPr>
          <w:sz w:val="28"/>
          <w:szCs w:val="28"/>
          <w:lang w:val="uk-UA"/>
        </w:rPr>
        <w:t xml:space="preserve">, що здійснюється </w:t>
      </w:r>
      <w:r w:rsidRPr="00816967">
        <w:rPr>
          <w:sz w:val="28"/>
          <w:szCs w:val="28"/>
          <w:lang w:val="uk-UA"/>
        </w:rPr>
        <w:t xml:space="preserve">постійно з метою дотримання державних соціальних гарантій, оцінки ефективності державної соціальної політики, її впливу на рівень та якість життя </w:t>
      </w:r>
      <w:r w:rsidRPr="00816967">
        <w:rPr>
          <w:sz w:val="28"/>
          <w:szCs w:val="28"/>
          <w:lang w:val="uk-UA"/>
        </w:rPr>
        <w:lastRenderedPageBreak/>
        <w:t>в Україні. Згідно Закону України «</w:t>
      </w:r>
      <w:r w:rsidRPr="00816967">
        <w:rPr>
          <w:sz w:val="28"/>
          <w:szCs w:val="28"/>
          <w:shd w:val="clear" w:color="auto" w:fill="FFFFFF"/>
          <w:lang w:val="uk-UA"/>
        </w:rPr>
        <w:t xml:space="preserve">Про державні соціальні стандарти та державні соціальні гарантії» </w:t>
      </w:r>
      <w:r w:rsidRPr="00816967">
        <w:rPr>
          <w:sz w:val="28"/>
          <w:szCs w:val="28"/>
          <w:lang w:val="uk-UA"/>
        </w:rPr>
        <w:t>основними засобами здійснення моніторингу є:</w:t>
      </w:r>
    </w:p>
    <w:p w14:paraId="23BA7896" w14:textId="77777777" w:rsidR="00ED4F58" w:rsidRPr="00EF524D" w:rsidRDefault="00ED4F58" w:rsidP="000D0F14">
      <w:pPr>
        <w:pStyle w:val="a3"/>
        <w:widowControl/>
        <w:numPr>
          <w:ilvl w:val="0"/>
          <w:numId w:val="15"/>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816967">
        <w:rPr>
          <w:sz w:val="28"/>
          <w:szCs w:val="28"/>
        </w:rPr>
        <w:t>щомісячна</w:t>
      </w:r>
      <w:proofErr w:type="spellEnd"/>
      <w:r w:rsidRPr="00816967">
        <w:rPr>
          <w:sz w:val="28"/>
          <w:szCs w:val="28"/>
        </w:rPr>
        <w:t xml:space="preserve"> </w:t>
      </w:r>
      <w:proofErr w:type="spellStart"/>
      <w:r w:rsidRPr="00816967">
        <w:rPr>
          <w:sz w:val="28"/>
          <w:szCs w:val="28"/>
        </w:rPr>
        <w:t>оцінка</w:t>
      </w:r>
      <w:proofErr w:type="spellEnd"/>
      <w:r w:rsidRPr="00816967">
        <w:rPr>
          <w:sz w:val="28"/>
          <w:szCs w:val="28"/>
        </w:rPr>
        <w:t xml:space="preserve"> </w:t>
      </w:r>
      <w:proofErr w:type="spellStart"/>
      <w:r w:rsidRPr="00816967">
        <w:rPr>
          <w:sz w:val="28"/>
          <w:szCs w:val="28"/>
        </w:rPr>
        <w:t>вартісної</w:t>
      </w:r>
      <w:proofErr w:type="spellEnd"/>
      <w:r w:rsidRPr="00816967">
        <w:rPr>
          <w:sz w:val="28"/>
          <w:szCs w:val="28"/>
        </w:rPr>
        <w:t xml:space="preserve"> </w:t>
      </w:r>
      <w:proofErr w:type="spellStart"/>
      <w:r w:rsidRPr="00816967">
        <w:rPr>
          <w:sz w:val="28"/>
          <w:szCs w:val="28"/>
        </w:rPr>
        <w:t>величини</w:t>
      </w:r>
      <w:proofErr w:type="spellEnd"/>
      <w:r w:rsidRPr="00816967">
        <w:rPr>
          <w:sz w:val="28"/>
          <w:szCs w:val="28"/>
        </w:rPr>
        <w:t xml:space="preserve"> </w:t>
      </w:r>
      <w:proofErr w:type="spellStart"/>
      <w:r w:rsidRPr="00816967">
        <w:rPr>
          <w:sz w:val="28"/>
          <w:szCs w:val="28"/>
        </w:rPr>
        <w:t>основних</w:t>
      </w:r>
      <w:proofErr w:type="spellEnd"/>
      <w:r w:rsidRPr="00816967">
        <w:rPr>
          <w:sz w:val="28"/>
          <w:szCs w:val="28"/>
        </w:rPr>
        <w:t xml:space="preserve"> </w:t>
      </w:r>
      <w:proofErr w:type="spellStart"/>
      <w:r w:rsidRPr="00816967">
        <w:rPr>
          <w:sz w:val="28"/>
          <w:szCs w:val="28"/>
        </w:rPr>
        <w:t>державних</w:t>
      </w:r>
      <w:proofErr w:type="spellEnd"/>
      <w:r w:rsidRPr="00816967">
        <w:rPr>
          <w:sz w:val="28"/>
          <w:szCs w:val="28"/>
        </w:rPr>
        <w:t xml:space="preserve"> </w:t>
      </w:r>
      <w:proofErr w:type="spellStart"/>
      <w:r w:rsidRPr="00816967">
        <w:rPr>
          <w:sz w:val="28"/>
          <w:szCs w:val="28"/>
        </w:rPr>
        <w:t>соціальних</w:t>
      </w:r>
      <w:proofErr w:type="spellEnd"/>
      <w:r w:rsidRPr="00816967">
        <w:rPr>
          <w:sz w:val="28"/>
          <w:szCs w:val="28"/>
        </w:rPr>
        <w:t xml:space="preserve"> </w:t>
      </w:r>
      <w:proofErr w:type="spellStart"/>
      <w:r w:rsidRPr="00EF524D">
        <w:rPr>
          <w:sz w:val="28"/>
          <w:szCs w:val="28"/>
        </w:rPr>
        <w:t>стандартів</w:t>
      </w:r>
      <w:proofErr w:type="spellEnd"/>
      <w:r w:rsidRPr="00EF524D">
        <w:rPr>
          <w:sz w:val="28"/>
          <w:szCs w:val="28"/>
        </w:rPr>
        <w:t>;</w:t>
      </w:r>
    </w:p>
    <w:p w14:paraId="43B0D076" w14:textId="77777777" w:rsidR="00ED4F58" w:rsidRPr="00EF524D" w:rsidRDefault="00ED4F58" w:rsidP="000D0F14">
      <w:pPr>
        <w:pStyle w:val="a3"/>
        <w:widowControl/>
        <w:numPr>
          <w:ilvl w:val="0"/>
          <w:numId w:val="15"/>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EF524D">
        <w:rPr>
          <w:sz w:val="28"/>
          <w:szCs w:val="28"/>
        </w:rPr>
        <w:t>ведення</w:t>
      </w:r>
      <w:proofErr w:type="spellEnd"/>
      <w:r w:rsidRPr="00EF524D">
        <w:rPr>
          <w:sz w:val="28"/>
          <w:szCs w:val="28"/>
        </w:rPr>
        <w:t xml:space="preserve"> державного </w:t>
      </w:r>
      <w:proofErr w:type="spellStart"/>
      <w:r w:rsidRPr="00EF524D">
        <w:rPr>
          <w:sz w:val="28"/>
          <w:szCs w:val="28"/>
        </w:rPr>
        <w:t>статистичного</w:t>
      </w:r>
      <w:proofErr w:type="spellEnd"/>
      <w:r w:rsidRPr="00EF524D">
        <w:rPr>
          <w:sz w:val="28"/>
          <w:szCs w:val="28"/>
        </w:rPr>
        <w:t xml:space="preserve"> </w:t>
      </w:r>
      <w:proofErr w:type="spellStart"/>
      <w:r w:rsidRPr="00EF524D">
        <w:rPr>
          <w:sz w:val="28"/>
          <w:szCs w:val="28"/>
        </w:rPr>
        <w:t>обліку</w:t>
      </w:r>
      <w:proofErr w:type="spellEnd"/>
      <w:r w:rsidRPr="00EF524D">
        <w:rPr>
          <w:sz w:val="28"/>
          <w:szCs w:val="28"/>
        </w:rPr>
        <w:t xml:space="preserve"> </w:t>
      </w:r>
      <w:proofErr w:type="spellStart"/>
      <w:r w:rsidRPr="00EF524D">
        <w:rPr>
          <w:sz w:val="28"/>
          <w:szCs w:val="28"/>
        </w:rPr>
        <w:t>щодо</w:t>
      </w:r>
      <w:proofErr w:type="spellEnd"/>
      <w:r w:rsidRPr="00EF524D">
        <w:rPr>
          <w:sz w:val="28"/>
          <w:szCs w:val="28"/>
        </w:rPr>
        <w:t xml:space="preserve"> </w:t>
      </w:r>
      <w:proofErr w:type="spellStart"/>
      <w:r w:rsidRPr="00EF524D">
        <w:rPr>
          <w:sz w:val="28"/>
          <w:szCs w:val="28"/>
        </w:rPr>
        <w:t>дотримання</w:t>
      </w:r>
      <w:proofErr w:type="spellEnd"/>
      <w:r w:rsidRPr="00EF524D">
        <w:rPr>
          <w:sz w:val="28"/>
          <w:szCs w:val="28"/>
        </w:rPr>
        <w:t xml:space="preserve"> </w:t>
      </w:r>
      <w:proofErr w:type="spellStart"/>
      <w:r w:rsidRPr="00EF524D">
        <w:rPr>
          <w:sz w:val="28"/>
          <w:szCs w:val="28"/>
        </w:rPr>
        <w:t>державних</w:t>
      </w:r>
      <w:proofErr w:type="spellEnd"/>
      <w:r w:rsidRPr="00EF524D">
        <w:rPr>
          <w:sz w:val="28"/>
          <w:szCs w:val="28"/>
        </w:rPr>
        <w:t xml:space="preserve"> </w:t>
      </w:r>
      <w:proofErr w:type="spellStart"/>
      <w:r w:rsidRPr="00EF524D">
        <w:rPr>
          <w:sz w:val="28"/>
          <w:szCs w:val="28"/>
        </w:rPr>
        <w:t>соціальних</w:t>
      </w:r>
      <w:proofErr w:type="spellEnd"/>
      <w:r w:rsidRPr="00EF524D">
        <w:rPr>
          <w:sz w:val="28"/>
          <w:szCs w:val="28"/>
        </w:rPr>
        <w:t xml:space="preserve"> </w:t>
      </w:r>
      <w:proofErr w:type="spellStart"/>
      <w:r w:rsidRPr="00EF524D">
        <w:rPr>
          <w:sz w:val="28"/>
          <w:szCs w:val="28"/>
        </w:rPr>
        <w:t>стандартів</w:t>
      </w:r>
      <w:proofErr w:type="spellEnd"/>
      <w:r w:rsidRPr="00EF524D">
        <w:rPr>
          <w:sz w:val="28"/>
          <w:szCs w:val="28"/>
        </w:rPr>
        <w:t xml:space="preserve"> і </w:t>
      </w:r>
      <w:proofErr w:type="spellStart"/>
      <w:r w:rsidRPr="00EF524D">
        <w:rPr>
          <w:sz w:val="28"/>
          <w:szCs w:val="28"/>
        </w:rPr>
        <w:t>нормативів</w:t>
      </w:r>
      <w:proofErr w:type="spellEnd"/>
      <w:r w:rsidRPr="00EF524D">
        <w:rPr>
          <w:sz w:val="28"/>
          <w:szCs w:val="28"/>
        </w:rPr>
        <w:t>;</w:t>
      </w:r>
    </w:p>
    <w:p w14:paraId="713A11A9" w14:textId="77777777" w:rsidR="00ED4F58" w:rsidRPr="00EF524D" w:rsidRDefault="00ED4F58" w:rsidP="000D0F14">
      <w:pPr>
        <w:pStyle w:val="a3"/>
        <w:widowControl/>
        <w:numPr>
          <w:ilvl w:val="0"/>
          <w:numId w:val="15"/>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EF524D">
        <w:rPr>
          <w:sz w:val="28"/>
          <w:szCs w:val="28"/>
        </w:rPr>
        <w:t>поточне</w:t>
      </w:r>
      <w:proofErr w:type="spellEnd"/>
      <w:r w:rsidRPr="00EF524D">
        <w:rPr>
          <w:sz w:val="28"/>
          <w:szCs w:val="28"/>
        </w:rPr>
        <w:t xml:space="preserve"> </w:t>
      </w:r>
      <w:proofErr w:type="spellStart"/>
      <w:r w:rsidRPr="00EF524D">
        <w:rPr>
          <w:sz w:val="28"/>
          <w:szCs w:val="28"/>
        </w:rPr>
        <w:t>коригування</w:t>
      </w:r>
      <w:proofErr w:type="spellEnd"/>
      <w:r w:rsidRPr="00EF524D">
        <w:rPr>
          <w:sz w:val="28"/>
          <w:szCs w:val="28"/>
        </w:rPr>
        <w:t xml:space="preserve"> </w:t>
      </w:r>
      <w:proofErr w:type="spellStart"/>
      <w:r w:rsidRPr="00EF524D">
        <w:rPr>
          <w:sz w:val="28"/>
          <w:szCs w:val="28"/>
        </w:rPr>
        <w:t>вартісних</w:t>
      </w:r>
      <w:proofErr w:type="spellEnd"/>
      <w:r w:rsidRPr="00EF524D">
        <w:rPr>
          <w:sz w:val="28"/>
          <w:szCs w:val="28"/>
        </w:rPr>
        <w:t xml:space="preserve"> величин </w:t>
      </w:r>
      <w:proofErr w:type="spellStart"/>
      <w:r w:rsidRPr="00EF524D">
        <w:rPr>
          <w:sz w:val="28"/>
          <w:szCs w:val="28"/>
        </w:rPr>
        <w:t>державних</w:t>
      </w:r>
      <w:proofErr w:type="spellEnd"/>
      <w:r w:rsidRPr="00EF524D">
        <w:rPr>
          <w:sz w:val="28"/>
          <w:szCs w:val="28"/>
        </w:rPr>
        <w:t xml:space="preserve"> </w:t>
      </w:r>
      <w:proofErr w:type="spellStart"/>
      <w:r w:rsidRPr="00EF524D">
        <w:rPr>
          <w:sz w:val="28"/>
          <w:szCs w:val="28"/>
        </w:rPr>
        <w:t>соціальних</w:t>
      </w:r>
      <w:proofErr w:type="spellEnd"/>
      <w:r w:rsidRPr="00EF524D">
        <w:rPr>
          <w:sz w:val="28"/>
          <w:szCs w:val="28"/>
        </w:rPr>
        <w:t xml:space="preserve"> </w:t>
      </w:r>
      <w:proofErr w:type="spellStart"/>
      <w:r w:rsidRPr="00EF524D">
        <w:rPr>
          <w:sz w:val="28"/>
          <w:szCs w:val="28"/>
        </w:rPr>
        <w:t>нормативів</w:t>
      </w:r>
      <w:proofErr w:type="spellEnd"/>
      <w:r w:rsidRPr="00EF524D">
        <w:rPr>
          <w:sz w:val="28"/>
          <w:szCs w:val="28"/>
        </w:rPr>
        <w:t xml:space="preserve"> та </w:t>
      </w:r>
      <w:proofErr w:type="spellStart"/>
      <w:r w:rsidRPr="00EF524D">
        <w:rPr>
          <w:sz w:val="28"/>
          <w:szCs w:val="28"/>
        </w:rPr>
        <w:t>нормативів</w:t>
      </w:r>
      <w:proofErr w:type="spellEnd"/>
      <w:r w:rsidRPr="00EF524D">
        <w:rPr>
          <w:sz w:val="28"/>
          <w:szCs w:val="28"/>
        </w:rPr>
        <w:t xml:space="preserve"> </w:t>
      </w:r>
      <w:proofErr w:type="spellStart"/>
      <w:r w:rsidRPr="00EF524D">
        <w:rPr>
          <w:sz w:val="28"/>
          <w:szCs w:val="28"/>
        </w:rPr>
        <w:t>витрат</w:t>
      </w:r>
      <w:proofErr w:type="spellEnd"/>
      <w:r w:rsidRPr="00EF524D">
        <w:rPr>
          <w:sz w:val="28"/>
          <w:szCs w:val="28"/>
        </w:rPr>
        <w:t xml:space="preserve"> (</w:t>
      </w:r>
      <w:proofErr w:type="spellStart"/>
      <w:r w:rsidRPr="00EF524D">
        <w:rPr>
          <w:sz w:val="28"/>
          <w:szCs w:val="28"/>
        </w:rPr>
        <w:t>фінансування</w:t>
      </w:r>
      <w:proofErr w:type="spellEnd"/>
      <w:r w:rsidRPr="00EF524D">
        <w:rPr>
          <w:sz w:val="28"/>
          <w:szCs w:val="28"/>
        </w:rPr>
        <w:t xml:space="preserve">) </w:t>
      </w:r>
      <w:proofErr w:type="spellStart"/>
      <w:r w:rsidRPr="00EF524D">
        <w:rPr>
          <w:sz w:val="28"/>
          <w:szCs w:val="28"/>
        </w:rPr>
        <w:t>залежно</w:t>
      </w:r>
      <w:proofErr w:type="spellEnd"/>
      <w:r w:rsidRPr="00EF524D">
        <w:rPr>
          <w:sz w:val="28"/>
          <w:szCs w:val="28"/>
        </w:rPr>
        <w:t xml:space="preserve"> </w:t>
      </w:r>
      <w:proofErr w:type="spellStart"/>
      <w:r w:rsidRPr="00EF524D">
        <w:rPr>
          <w:sz w:val="28"/>
          <w:szCs w:val="28"/>
        </w:rPr>
        <w:t>від</w:t>
      </w:r>
      <w:proofErr w:type="spellEnd"/>
      <w:r w:rsidRPr="00EF524D">
        <w:rPr>
          <w:sz w:val="28"/>
          <w:szCs w:val="28"/>
        </w:rPr>
        <w:t xml:space="preserve"> </w:t>
      </w:r>
      <w:proofErr w:type="spellStart"/>
      <w:r w:rsidRPr="00EF524D">
        <w:rPr>
          <w:sz w:val="28"/>
          <w:szCs w:val="28"/>
        </w:rPr>
        <w:t>зміни</w:t>
      </w:r>
      <w:proofErr w:type="spellEnd"/>
      <w:r w:rsidRPr="00EF524D">
        <w:rPr>
          <w:sz w:val="28"/>
          <w:szCs w:val="28"/>
        </w:rPr>
        <w:t xml:space="preserve"> </w:t>
      </w:r>
      <w:proofErr w:type="spellStart"/>
      <w:r w:rsidRPr="00EF524D">
        <w:rPr>
          <w:sz w:val="28"/>
          <w:szCs w:val="28"/>
        </w:rPr>
        <w:t>цін</w:t>
      </w:r>
      <w:proofErr w:type="spellEnd"/>
      <w:r w:rsidRPr="00EF524D">
        <w:rPr>
          <w:sz w:val="28"/>
          <w:szCs w:val="28"/>
        </w:rPr>
        <w:t xml:space="preserve"> та </w:t>
      </w:r>
      <w:proofErr w:type="spellStart"/>
      <w:r w:rsidRPr="00EF524D">
        <w:rPr>
          <w:sz w:val="28"/>
          <w:szCs w:val="28"/>
        </w:rPr>
        <w:t>інших</w:t>
      </w:r>
      <w:proofErr w:type="spellEnd"/>
      <w:r w:rsidRPr="00EF524D">
        <w:rPr>
          <w:sz w:val="28"/>
          <w:szCs w:val="28"/>
        </w:rPr>
        <w:t xml:space="preserve"> умов </w:t>
      </w:r>
      <w:proofErr w:type="spellStart"/>
      <w:r w:rsidRPr="00EF524D">
        <w:rPr>
          <w:sz w:val="28"/>
          <w:szCs w:val="28"/>
        </w:rPr>
        <w:t>їх</w:t>
      </w:r>
      <w:proofErr w:type="spellEnd"/>
      <w:r w:rsidRPr="00EF524D">
        <w:rPr>
          <w:sz w:val="28"/>
          <w:szCs w:val="28"/>
        </w:rPr>
        <w:t xml:space="preserve"> </w:t>
      </w:r>
      <w:proofErr w:type="spellStart"/>
      <w:r w:rsidRPr="00EF524D">
        <w:rPr>
          <w:sz w:val="28"/>
          <w:szCs w:val="28"/>
        </w:rPr>
        <w:t>формування</w:t>
      </w:r>
      <w:proofErr w:type="spellEnd"/>
      <w:r w:rsidRPr="00EF524D">
        <w:rPr>
          <w:sz w:val="28"/>
          <w:szCs w:val="28"/>
        </w:rPr>
        <w:t>.</w:t>
      </w:r>
    </w:p>
    <w:p w14:paraId="5BC47595" w14:textId="77777777" w:rsidR="00ED4F58" w:rsidRPr="00EF524D" w:rsidRDefault="00ED4F58" w:rsidP="00ED4F58">
      <w:pPr>
        <w:widowControl/>
        <w:shd w:val="clear" w:color="auto" w:fill="FFFFFF"/>
        <w:tabs>
          <w:tab w:val="left" w:pos="1134"/>
        </w:tabs>
        <w:overflowPunct/>
        <w:autoSpaceDE/>
        <w:autoSpaceDN/>
        <w:adjustRightInd/>
        <w:spacing w:line="276" w:lineRule="auto"/>
        <w:ind w:firstLine="709"/>
        <w:jc w:val="both"/>
        <w:textAlignment w:val="auto"/>
        <w:rPr>
          <w:sz w:val="28"/>
          <w:szCs w:val="28"/>
        </w:rPr>
      </w:pPr>
      <w:r w:rsidRPr="00EF524D">
        <w:rPr>
          <w:sz w:val="28"/>
          <w:szCs w:val="28"/>
        </w:rPr>
        <w:t xml:space="preserve">За результатами </w:t>
      </w:r>
      <w:proofErr w:type="spellStart"/>
      <w:r w:rsidRPr="00EF524D">
        <w:rPr>
          <w:sz w:val="28"/>
          <w:szCs w:val="28"/>
        </w:rPr>
        <w:t>моніторингу</w:t>
      </w:r>
      <w:proofErr w:type="spellEnd"/>
      <w:r w:rsidRPr="00EF524D">
        <w:rPr>
          <w:sz w:val="28"/>
          <w:szCs w:val="28"/>
        </w:rPr>
        <w:t xml:space="preserve"> </w:t>
      </w:r>
      <w:proofErr w:type="spellStart"/>
      <w:r w:rsidRPr="00EF524D">
        <w:rPr>
          <w:sz w:val="28"/>
          <w:szCs w:val="28"/>
        </w:rPr>
        <w:t>здійснюється</w:t>
      </w:r>
      <w:proofErr w:type="spellEnd"/>
      <w:r w:rsidRPr="00EF524D">
        <w:rPr>
          <w:sz w:val="28"/>
          <w:szCs w:val="28"/>
        </w:rPr>
        <w:t xml:space="preserve"> перегляд </w:t>
      </w:r>
      <w:proofErr w:type="spellStart"/>
      <w:r w:rsidRPr="00EF524D">
        <w:rPr>
          <w:sz w:val="28"/>
          <w:szCs w:val="28"/>
        </w:rPr>
        <w:t>розмірів</w:t>
      </w:r>
      <w:proofErr w:type="spellEnd"/>
      <w:r w:rsidRPr="00EF524D">
        <w:rPr>
          <w:sz w:val="28"/>
          <w:szCs w:val="28"/>
        </w:rPr>
        <w:t xml:space="preserve"> </w:t>
      </w:r>
      <w:proofErr w:type="spellStart"/>
      <w:r w:rsidRPr="00EF524D">
        <w:rPr>
          <w:sz w:val="28"/>
          <w:szCs w:val="28"/>
        </w:rPr>
        <w:t>державних</w:t>
      </w:r>
      <w:proofErr w:type="spellEnd"/>
      <w:r w:rsidRPr="00EF524D">
        <w:rPr>
          <w:sz w:val="28"/>
          <w:szCs w:val="28"/>
        </w:rPr>
        <w:t xml:space="preserve"> </w:t>
      </w:r>
      <w:proofErr w:type="spellStart"/>
      <w:r w:rsidRPr="00EF524D">
        <w:rPr>
          <w:sz w:val="28"/>
          <w:szCs w:val="28"/>
        </w:rPr>
        <w:t>соціальних</w:t>
      </w:r>
      <w:proofErr w:type="spellEnd"/>
      <w:r w:rsidRPr="00EF524D">
        <w:rPr>
          <w:sz w:val="28"/>
          <w:szCs w:val="28"/>
        </w:rPr>
        <w:t xml:space="preserve"> </w:t>
      </w:r>
      <w:proofErr w:type="spellStart"/>
      <w:r w:rsidRPr="00EF524D">
        <w:rPr>
          <w:sz w:val="28"/>
          <w:szCs w:val="28"/>
        </w:rPr>
        <w:t>гарантій</w:t>
      </w:r>
      <w:proofErr w:type="spellEnd"/>
      <w:r w:rsidRPr="00EF524D">
        <w:rPr>
          <w:sz w:val="28"/>
          <w:szCs w:val="28"/>
        </w:rPr>
        <w:t xml:space="preserve"> </w:t>
      </w:r>
      <w:proofErr w:type="gramStart"/>
      <w:r w:rsidRPr="00EF524D">
        <w:rPr>
          <w:sz w:val="28"/>
          <w:szCs w:val="28"/>
        </w:rPr>
        <w:t>в порядку</w:t>
      </w:r>
      <w:proofErr w:type="gramEnd"/>
      <w:r w:rsidRPr="00EF524D">
        <w:rPr>
          <w:sz w:val="28"/>
          <w:szCs w:val="28"/>
        </w:rPr>
        <w:t xml:space="preserve">, </w:t>
      </w:r>
      <w:proofErr w:type="spellStart"/>
      <w:r w:rsidRPr="00EF524D">
        <w:rPr>
          <w:sz w:val="28"/>
          <w:szCs w:val="28"/>
        </w:rPr>
        <w:t>що</w:t>
      </w:r>
      <w:proofErr w:type="spellEnd"/>
      <w:r w:rsidRPr="00EF524D">
        <w:rPr>
          <w:sz w:val="28"/>
          <w:szCs w:val="28"/>
        </w:rPr>
        <w:t xml:space="preserve"> </w:t>
      </w:r>
      <w:proofErr w:type="spellStart"/>
      <w:r w:rsidRPr="00EF524D">
        <w:rPr>
          <w:sz w:val="28"/>
          <w:szCs w:val="28"/>
        </w:rPr>
        <w:t>визначається</w:t>
      </w:r>
      <w:proofErr w:type="spellEnd"/>
      <w:r w:rsidRPr="00EF524D">
        <w:rPr>
          <w:sz w:val="28"/>
          <w:szCs w:val="28"/>
        </w:rPr>
        <w:t xml:space="preserve"> законами</w:t>
      </w:r>
      <w:r>
        <w:rPr>
          <w:rStyle w:val="aff6"/>
          <w:sz w:val="28"/>
          <w:szCs w:val="28"/>
        </w:rPr>
        <w:footnoteReference w:id="28"/>
      </w:r>
      <w:r w:rsidRPr="00EF524D">
        <w:rPr>
          <w:sz w:val="28"/>
          <w:szCs w:val="28"/>
        </w:rPr>
        <w:t>.</w:t>
      </w:r>
    </w:p>
    <w:p w14:paraId="1ADFB244" w14:textId="60B18FE7" w:rsidR="00ED4F58" w:rsidRDefault="00ED4F58" w:rsidP="00ED4F58">
      <w:pPr>
        <w:shd w:val="clear" w:color="auto" w:fill="FFFFFF"/>
        <w:tabs>
          <w:tab w:val="left" w:pos="1134"/>
        </w:tabs>
        <w:spacing w:line="276" w:lineRule="auto"/>
        <w:ind w:firstLine="709"/>
        <w:jc w:val="both"/>
        <w:rPr>
          <w:sz w:val="28"/>
          <w:szCs w:val="28"/>
          <w:shd w:val="clear" w:color="auto" w:fill="FFFFFF"/>
          <w:lang w:val="uk-UA"/>
        </w:rPr>
      </w:pPr>
      <w:r w:rsidRPr="00EF524D">
        <w:rPr>
          <w:sz w:val="28"/>
          <w:szCs w:val="28"/>
          <w:shd w:val="clear" w:color="auto" w:fill="FFFFFF"/>
          <w:lang w:val="uk-UA"/>
        </w:rPr>
        <w:t xml:space="preserve">Прикладом соціального моніторингу </w:t>
      </w:r>
      <w:r>
        <w:rPr>
          <w:sz w:val="28"/>
          <w:szCs w:val="28"/>
          <w:shd w:val="clear" w:color="auto" w:fill="FFFFFF"/>
          <w:lang w:val="uk-UA"/>
        </w:rPr>
        <w:t xml:space="preserve">також </w:t>
      </w:r>
      <w:r w:rsidRPr="00EF524D">
        <w:rPr>
          <w:sz w:val="28"/>
          <w:szCs w:val="28"/>
          <w:shd w:val="clear" w:color="auto" w:fill="FFFFFF"/>
          <w:lang w:val="uk-UA"/>
        </w:rPr>
        <w:t xml:space="preserve">є </w:t>
      </w:r>
      <w:proofErr w:type="spellStart"/>
      <w:r w:rsidRPr="00EF524D">
        <w:rPr>
          <w:sz w:val="28"/>
          <w:szCs w:val="28"/>
        </w:rPr>
        <w:t>моніторинг</w:t>
      </w:r>
      <w:proofErr w:type="spellEnd"/>
      <w:r w:rsidRPr="00EF524D">
        <w:rPr>
          <w:sz w:val="28"/>
          <w:szCs w:val="28"/>
          <w:lang w:val="uk-UA"/>
        </w:rPr>
        <w:t xml:space="preserve"> прожиткового мінімуму на одну особу, що проводиться</w:t>
      </w:r>
      <w:r w:rsidRPr="00EF524D">
        <w:rPr>
          <w:sz w:val="28"/>
          <w:szCs w:val="28"/>
        </w:rPr>
        <w:t xml:space="preserve"> </w:t>
      </w:r>
      <w:r w:rsidRPr="00EF524D">
        <w:rPr>
          <w:sz w:val="28"/>
          <w:szCs w:val="28"/>
          <w:shd w:val="clear" w:color="auto" w:fill="FFFFFF"/>
          <w:lang w:val="uk-UA"/>
        </w:rPr>
        <w:t>д</w:t>
      </w:r>
      <w:r w:rsidRPr="00EF524D">
        <w:rPr>
          <w:sz w:val="28"/>
          <w:szCs w:val="28"/>
          <w:shd w:val="clear" w:color="auto" w:fill="FFFFFF"/>
        </w:rPr>
        <w:t xml:space="preserve">ля </w:t>
      </w:r>
      <w:proofErr w:type="spellStart"/>
      <w:r w:rsidRPr="00EF524D">
        <w:rPr>
          <w:sz w:val="28"/>
          <w:szCs w:val="28"/>
          <w:shd w:val="clear" w:color="auto" w:fill="FFFFFF"/>
        </w:rPr>
        <w:t>спостереження</w:t>
      </w:r>
      <w:proofErr w:type="spellEnd"/>
      <w:r w:rsidRPr="00EF524D">
        <w:rPr>
          <w:sz w:val="28"/>
          <w:szCs w:val="28"/>
          <w:shd w:val="clear" w:color="auto" w:fill="FFFFFF"/>
        </w:rPr>
        <w:t xml:space="preserve"> за </w:t>
      </w:r>
      <w:proofErr w:type="spellStart"/>
      <w:r w:rsidRPr="00EF524D">
        <w:rPr>
          <w:sz w:val="28"/>
          <w:szCs w:val="28"/>
          <w:shd w:val="clear" w:color="auto" w:fill="FFFFFF"/>
        </w:rPr>
        <w:t>динамікою</w:t>
      </w:r>
      <w:proofErr w:type="spellEnd"/>
      <w:r w:rsidRPr="00EF524D">
        <w:rPr>
          <w:sz w:val="28"/>
          <w:szCs w:val="28"/>
          <w:shd w:val="clear" w:color="auto" w:fill="FFFFFF"/>
        </w:rPr>
        <w:t xml:space="preserve"> </w:t>
      </w:r>
      <w:proofErr w:type="spellStart"/>
      <w:r w:rsidRPr="00EF524D">
        <w:rPr>
          <w:sz w:val="28"/>
          <w:szCs w:val="28"/>
          <w:shd w:val="clear" w:color="auto" w:fill="FFFFFF"/>
        </w:rPr>
        <w:t>рівня</w:t>
      </w:r>
      <w:proofErr w:type="spellEnd"/>
      <w:r w:rsidRPr="00EF524D">
        <w:rPr>
          <w:sz w:val="28"/>
          <w:szCs w:val="28"/>
          <w:shd w:val="clear" w:color="auto" w:fill="FFFFFF"/>
        </w:rPr>
        <w:t xml:space="preserve"> </w:t>
      </w:r>
      <w:proofErr w:type="spellStart"/>
      <w:r w:rsidRPr="00EF524D">
        <w:rPr>
          <w:sz w:val="28"/>
          <w:szCs w:val="28"/>
          <w:shd w:val="clear" w:color="auto" w:fill="FFFFFF"/>
        </w:rPr>
        <w:t>життя</w:t>
      </w:r>
      <w:proofErr w:type="spellEnd"/>
      <w:r w:rsidRPr="00EF524D">
        <w:rPr>
          <w:sz w:val="28"/>
          <w:szCs w:val="28"/>
          <w:shd w:val="clear" w:color="auto" w:fill="FFFFFF"/>
        </w:rPr>
        <w:t xml:space="preserve"> в </w:t>
      </w:r>
      <w:proofErr w:type="spellStart"/>
      <w:r w:rsidRPr="00EF524D">
        <w:rPr>
          <w:sz w:val="28"/>
          <w:szCs w:val="28"/>
          <w:shd w:val="clear" w:color="auto" w:fill="FFFFFF"/>
        </w:rPr>
        <w:t>Україні</w:t>
      </w:r>
      <w:proofErr w:type="spellEnd"/>
      <w:r w:rsidRPr="00EF524D">
        <w:rPr>
          <w:sz w:val="28"/>
          <w:szCs w:val="28"/>
          <w:shd w:val="clear" w:color="auto" w:fill="FFFFFF"/>
        </w:rPr>
        <w:t xml:space="preserve"> на </w:t>
      </w:r>
      <w:proofErr w:type="spellStart"/>
      <w:r w:rsidRPr="00EF524D">
        <w:rPr>
          <w:sz w:val="28"/>
          <w:szCs w:val="28"/>
          <w:shd w:val="clear" w:color="auto" w:fill="FFFFFF"/>
        </w:rPr>
        <w:t>основі</w:t>
      </w:r>
      <w:proofErr w:type="spellEnd"/>
      <w:r w:rsidRPr="00EF524D">
        <w:rPr>
          <w:sz w:val="28"/>
          <w:szCs w:val="28"/>
          <w:shd w:val="clear" w:color="auto" w:fill="FFFFFF"/>
        </w:rPr>
        <w:t xml:space="preserve"> </w:t>
      </w:r>
      <w:proofErr w:type="spellStart"/>
      <w:r w:rsidRPr="00EF524D">
        <w:rPr>
          <w:sz w:val="28"/>
          <w:szCs w:val="28"/>
          <w:shd w:val="clear" w:color="auto" w:fill="FFFFFF"/>
        </w:rPr>
        <w:t>статистичних</w:t>
      </w:r>
      <w:proofErr w:type="spellEnd"/>
      <w:r w:rsidRPr="00EF524D">
        <w:rPr>
          <w:sz w:val="28"/>
          <w:szCs w:val="28"/>
          <w:shd w:val="clear" w:color="auto" w:fill="FFFFFF"/>
        </w:rPr>
        <w:t xml:space="preserve"> </w:t>
      </w:r>
      <w:proofErr w:type="spellStart"/>
      <w:r w:rsidRPr="00EF524D">
        <w:rPr>
          <w:sz w:val="28"/>
          <w:szCs w:val="28"/>
          <w:shd w:val="clear" w:color="auto" w:fill="FFFFFF"/>
        </w:rPr>
        <w:t>даних</w:t>
      </w:r>
      <w:proofErr w:type="spellEnd"/>
      <w:r w:rsidRPr="00EF524D">
        <w:rPr>
          <w:sz w:val="28"/>
          <w:szCs w:val="28"/>
          <w:shd w:val="clear" w:color="auto" w:fill="FFFFFF"/>
        </w:rPr>
        <w:t xml:space="preserve"> про </w:t>
      </w:r>
      <w:proofErr w:type="spellStart"/>
      <w:r w:rsidRPr="00EF524D">
        <w:rPr>
          <w:sz w:val="28"/>
          <w:szCs w:val="28"/>
          <w:shd w:val="clear" w:color="auto" w:fill="FFFFFF"/>
        </w:rPr>
        <w:t>рівень</w:t>
      </w:r>
      <w:proofErr w:type="spellEnd"/>
      <w:r w:rsidRPr="00EF524D">
        <w:rPr>
          <w:sz w:val="28"/>
          <w:szCs w:val="28"/>
          <w:shd w:val="clear" w:color="auto" w:fill="FFFFFF"/>
        </w:rPr>
        <w:t xml:space="preserve"> </w:t>
      </w:r>
      <w:proofErr w:type="spellStart"/>
      <w:r w:rsidRPr="00EF524D">
        <w:rPr>
          <w:sz w:val="28"/>
          <w:szCs w:val="28"/>
          <w:shd w:val="clear" w:color="auto" w:fill="FFFFFF"/>
        </w:rPr>
        <w:t>споживчих</w:t>
      </w:r>
      <w:proofErr w:type="spellEnd"/>
      <w:r w:rsidRPr="00EF524D">
        <w:rPr>
          <w:sz w:val="28"/>
          <w:szCs w:val="28"/>
          <w:shd w:val="clear" w:color="auto" w:fill="FFFFFF"/>
        </w:rPr>
        <w:t xml:space="preserve"> </w:t>
      </w:r>
      <w:proofErr w:type="spellStart"/>
      <w:r w:rsidRPr="00EF524D">
        <w:rPr>
          <w:sz w:val="28"/>
          <w:szCs w:val="28"/>
          <w:shd w:val="clear" w:color="auto" w:fill="FFFFFF"/>
        </w:rPr>
        <w:t>цін</w:t>
      </w:r>
      <w:proofErr w:type="spellEnd"/>
      <w:r w:rsidRPr="00EF524D">
        <w:rPr>
          <w:sz w:val="28"/>
          <w:szCs w:val="28"/>
          <w:shd w:val="clear" w:color="auto" w:fill="FFFFFF"/>
          <w:lang w:val="uk-UA"/>
        </w:rPr>
        <w:t xml:space="preserve">. Щомісяця </w:t>
      </w:r>
      <w:proofErr w:type="spellStart"/>
      <w:r w:rsidRPr="00EF524D">
        <w:rPr>
          <w:sz w:val="28"/>
          <w:szCs w:val="28"/>
          <w:shd w:val="clear" w:color="auto" w:fill="FFFFFF"/>
          <w:lang w:val="uk-UA"/>
        </w:rPr>
        <w:t>Мінсоцполітики</w:t>
      </w:r>
      <w:proofErr w:type="spellEnd"/>
      <w:r w:rsidRPr="00EF524D">
        <w:rPr>
          <w:sz w:val="28"/>
          <w:szCs w:val="28"/>
          <w:shd w:val="clear" w:color="auto" w:fill="FFFFFF"/>
          <w:lang w:val="uk-UA"/>
        </w:rPr>
        <w:t xml:space="preserve"> розраховує фактичний розмір прожиткового мінімуму на одну особу, а також окремо для тих, хто відноситься до основних соціальних і демографічних груп населення.</w:t>
      </w:r>
    </w:p>
    <w:p w14:paraId="4F0D0891" w14:textId="4C5186F8" w:rsidR="00AD6B0B" w:rsidRPr="00AD6B0B" w:rsidRDefault="00AD6B0B" w:rsidP="00AD6B0B">
      <w:pPr>
        <w:shd w:val="clear" w:color="auto" w:fill="FFFFFF"/>
        <w:tabs>
          <w:tab w:val="left" w:pos="1134"/>
        </w:tabs>
        <w:spacing w:line="276" w:lineRule="auto"/>
        <w:ind w:firstLine="709"/>
        <w:jc w:val="both"/>
        <w:rPr>
          <w:sz w:val="28"/>
          <w:szCs w:val="28"/>
          <w:shd w:val="clear" w:color="auto" w:fill="FFFFFF"/>
          <w:lang w:val="uk-UA"/>
        </w:rPr>
      </w:pPr>
      <w:r w:rsidRPr="00AD6B0B">
        <w:rPr>
          <w:sz w:val="28"/>
          <w:szCs w:val="28"/>
          <w:shd w:val="clear" w:color="auto" w:fill="FFFFFF"/>
          <w:lang w:val="uk-UA"/>
        </w:rPr>
        <w:t xml:space="preserve">Моніторинг та оцінка ступеня </w:t>
      </w:r>
      <w:proofErr w:type="spellStart"/>
      <w:r w:rsidRPr="00AD6B0B">
        <w:rPr>
          <w:sz w:val="28"/>
          <w:szCs w:val="28"/>
          <w:shd w:val="clear" w:color="auto" w:fill="FFFFFF"/>
          <w:lang w:val="uk-UA"/>
        </w:rPr>
        <w:t>безбар’єрності</w:t>
      </w:r>
      <w:proofErr w:type="spellEnd"/>
      <w:r w:rsidRPr="00AD6B0B">
        <w:rPr>
          <w:sz w:val="28"/>
          <w:szCs w:val="28"/>
          <w:shd w:val="clear" w:color="auto" w:fill="FFFFFF"/>
          <w:lang w:val="uk-UA"/>
        </w:rPr>
        <w:t xml:space="preserve"> об’єктів фізичного оточення і послуг для осіб з інвалідністю </w:t>
      </w:r>
      <w:r>
        <w:rPr>
          <w:sz w:val="28"/>
          <w:szCs w:val="28"/>
          <w:shd w:val="clear" w:color="auto" w:fill="FFFFFF"/>
          <w:lang w:val="uk-UA"/>
        </w:rPr>
        <w:t>–</w:t>
      </w:r>
      <w:r w:rsidRPr="00AD6B0B">
        <w:rPr>
          <w:sz w:val="28"/>
          <w:szCs w:val="28"/>
          <w:shd w:val="clear" w:color="auto" w:fill="FFFFFF"/>
          <w:lang w:val="uk-UA"/>
        </w:rPr>
        <w:t xml:space="preserve"> комплекс</w:t>
      </w:r>
      <w:r>
        <w:rPr>
          <w:sz w:val="28"/>
          <w:szCs w:val="28"/>
          <w:shd w:val="clear" w:color="auto" w:fill="FFFFFF"/>
          <w:lang w:val="uk-UA"/>
        </w:rPr>
        <w:t>у</w:t>
      </w:r>
      <w:r w:rsidRPr="00AD6B0B">
        <w:rPr>
          <w:sz w:val="28"/>
          <w:szCs w:val="28"/>
          <w:shd w:val="clear" w:color="auto" w:fill="FFFFFF"/>
          <w:lang w:val="uk-UA"/>
        </w:rPr>
        <w:t xml:space="preserve"> архітектурних, технічних та організаційних заходів, які забезпечують безперешкодний доступ до об’єктів фізичного оточення і послуг для осіб з інвалідністю нарівні з іншими громадянами</w:t>
      </w:r>
      <w:r>
        <w:rPr>
          <w:sz w:val="28"/>
          <w:szCs w:val="28"/>
          <w:shd w:val="clear" w:color="auto" w:fill="FFFFFF"/>
          <w:lang w:val="uk-UA"/>
        </w:rPr>
        <w:t>.</w:t>
      </w:r>
    </w:p>
    <w:p w14:paraId="12C6AC14" w14:textId="1AA5CD91" w:rsidR="00ED4F58" w:rsidRPr="009644CF" w:rsidRDefault="00ED4F58" w:rsidP="00ED4F58">
      <w:pPr>
        <w:shd w:val="clear" w:color="auto" w:fill="FFFFFF"/>
        <w:tabs>
          <w:tab w:val="left" w:pos="1134"/>
        </w:tabs>
        <w:spacing w:line="276" w:lineRule="auto"/>
        <w:ind w:firstLine="709"/>
        <w:jc w:val="both"/>
        <w:rPr>
          <w:color w:val="333333"/>
          <w:sz w:val="28"/>
          <w:szCs w:val="28"/>
          <w:shd w:val="clear" w:color="auto" w:fill="FFFFFF"/>
          <w:lang w:val="uk-UA"/>
        </w:rPr>
      </w:pPr>
      <w:r w:rsidRPr="009644CF">
        <w:rPr>
          <w:sz w:val="28"/>
          <w:szCs w:val="28"/>
          <w:lang w:val="uk-UA"/>
        </w:rPr>
        <w:t xml:space="preserve">До цього методу </w:t>
      </w:r>
      <w:r w:rsidR="00AD6B0B">
        <w:rPr>
          <w:sz w:val="28"/>
          <w:szCs w:val="28"/>
          <w:lang w:val="uk-UA"/>
        </w:rPr>
        <w:t xml:space="preserve">також </w:t>
      </w:r>
      <w:r w:rsidRPr="009644CF">
        <w:rPr>
          <w:sz w:val="28"/>
          <w:szCs w:val="28"/>
          <w:lang w:val="uk-UA"/>
        </w:rPr>
        <w:t xml:space="preserve">відноситься моніторинг </w:t>
      </w:r>
      <w:r w:rsidRPr="009644CF">
        <w:rPr>
          <w:color w:val="333333"/>
          <w:sz w:val="28"/>
          <w:szCs w:val="28"/>
          <w:shd w:val="clear" w:color="auto" w:fill="FFFFFF"/>
          <w:lang w:val="uk-UA"/>
        </w:rPr>
        <w:t>надання та оцінки якості соціальних послуг;</w:t>
      </w:r>
      <w:r>
        <w:rPr>
          <w:color w:val="333333"/>
          <w:sz w:val="28"/>
          <w:szCs w:val="28"/>
          <w:shd w:val="clear" w:color="auto" w:fill="FFFFFF"/>
          <w:lang w:val="uk-UA"/>
        </w:rPr>
        <w:t xml:space="preserve"> </w:t>
      </w:r>
      <w:proofErr w:type="spellStart"/>
      <w:r w:rsidRPr="00EF524D">
        <w:rPr>
          <w:sz w:val="28"/>
          <w:szCs w:val="28"/>
        </w:rPr>
        <w:t>доступності</w:t>
      </w:r>
      <w:proofErr w:type="spellEnd"/>
      <w:r w:rsidRPr="00EF524D">
        <w:rPr>
          <w:sz w:val="28"/>
          <w:szCs w:val="28"/>
        </w:rPr>
        <w:t xml:space="preserve"> </w:t>
      </w:r>
      <w:proofErr w:type="spellStart"/>
      <w:r w:rsidRPr="00EF524D">
        <w:rPr>
          <w:sz w:val="28"/>
          <w:szCs w:val="28"/>
        </w:rPr>
        <w:t>публічних</w:t>
      </w:r>
      <w:proofErr w:type="spellEnd"/>
      <w:r w:rsidRPr="00EF524D">
        <w:rPr>
          <w:sz w:val="28"/>
          <w:szCs w:val="28"/>
        </w:rPr>
        <w:t xml:space="preserve"> </w:t>
      </w:r>
      <w:proofErr w:type="spellStart"/>
      <w:r w:rsidRPr="00EF524D">
        <w:rPr>
          <w:sz w:val="28"/>
          <w:szCs w:val="28"/>
        </w:rPr>
        <w:t>послуг</w:t>
      </w:r>
      <w:proofErr w:type="spellEnd"/>
      <w:r w:rsidRPr="00EF524D">
        <w:rPr>
          <w:sz w:val="28"/>
          <w:szCs w:val="28"/>
        </w:rPr>
        <w:t xml:space="preserve"> у </w:t>
      </w:r>
      <w:proofErr w:type="spellStart"/>
      <w:r w:rsidRPr="00C34E5D">
        <w:rPr>
          <w:sz w:val="28"/>
          <w:szCs w:val="28"/>
        </w:rPr>
        <w:t>сфері</w:t>
      </w:r>
      <w:proofErr w:type="spellEnd"/>
      <w:r w:rsidRPr="00C34E5D">
        <w:rPr>
          <w:sz w:val="28"/>
          <w:szCs w:val="28"/>
        </w:rPr>
        <w:t xml:space="preserve"> </w:t>
      </w:r>
      <w:proofErr w:type="spellStart"/>
      <w:r w:rsidRPr="00C34E5D">
        <w:rPr>
          <w:sz w:val="28"/>
          <w:szCs w:val="28"/>
        </w:rPr>
        <w:t>соціального</w:t>
      </w:r>
      <w:proofErr w:type="spellEnd"/>
      <w:r w:rsidRPr="00C34E5D">
        <w:rPr>
          <w:sz w:val="28"/>
          <w:szCs w:val="28"/>
        </w:rPr>
        <w:t xml:space="preserve"> </w:t>
      </w:r>
      <w:proofErr w:type="spellStart"/>
      <w:r w:rsidRPr="00C34E5D">
        <w:rPr>
          <w:sz w:val="28"/>
          <w:szCs w:val="28"/>
        </w:rPr>
        <w:t>захисту</w:t>
      </w:r>
      <w:proofErr w:type="spellEnd"/>
      <w:r w:rsidRPr="00C34E5D">
        <w:rPr>
          <w:sz w:val="28"/>
          <w:szCs w:val="28"/>
        </w:rPr>
        <w:t xml:space="preserve"> </w:t>
      </w:r>
      <w:proofErr w:type="spellStart"/>
      <w:r w:rsidRPr="00C34E5D">
        <w:rPr>
          <w:sz w:val="28"/>
          <w:szCs w:val="28"/>
        </w:rPr>
        <w:t>населення</w:t>
      </w:r>
      <w:proofErr w:type="spellEnd"/>
      <w:r w:rsidRPr="00C34E5D">
        <w:rPr>
          <w:sz w:val="28"/>
          <w:szCs w:val="28"/>
        </w:rPr>
        <w:t xml:space="preserve"> – </w:t>
      </w:r>
      <w:proofErr w:type="spellStart"/>
      <w:r w:rsidRPr="00C34E5D">
        <w:rPr>
          <w:sz w:val="28"/>
          <w:szCs w:val="28"/>
        </w:rPr>
        <w:t>систематичне</w:t>
      </w:r>
      <w:proofErr w:type="spellEnd"/>
      <w:r w:rsidRPr="00C34E5D">
        <w:rPr>
          <w:sz w:val="28"/>
          <w:szCs w:val="28"/>
        </w:rPr>
        <w:t xml:space="preserve"> </w:t>
      </w:r>
      <w:proofErr w:type="spellStart"/>
      <w:r w:rsidRPr="00C34E5D">
        <w:rPr>
          <w:sz w:val="28"/>
          <w:szCs w:val="28"/>
        </w:rPr>
        <w:t>спостереження</w:t>
      </w:r>
      <w:proofErr w:type="spellEnd"/>
      <w:r w:rsidRPr="00C34E5D">
        <w:rPr>
          <w:sz w:val="28"/>
          <w:szCs w:val="28"/>
        </w:rPr>
        <w:t xml:space="preserve"> (</w:t>
      </w:r>
      <w:proofErr w:type="spellStart"/>
      <w:r w:rsidRPr="00C34E5D">
        <w:rPr>
          <w:sz w:val="28"/>
          <w:szCs w:val="28"/>
        </w:rPr>
        <w:t>зі</w:t>
      </w:r>
      <w:proofErr w:type="spellEnd"/>
      <w:r w:rsidRPr="00C34E5D">
        <w:rPr>
          <w:sz w:val="28"/>
          <w:szCs w:val="28"/>
        </w:rPr>
        <w:t xml:space="preserve"> </w:t>
      </w:r>
      <w:proofErr w:type="spellStart"/>
      <w:r w:rsidRPr="00C34E5D">
        <w:rPr>
          <w:sz w:val="28"/>
          <w:szCs w:val="28"/>
        </w:rPr>
        <w:t>збором</w:t>
      </w:r>
      <w:proofErr w:type="spellEnd"/>
      <w:r w:rsidRPr="00C34E5D">
        <w:rPr>
          <w:sz w:val="28"/>
          <w:szCs w:val="28"/>
        </w:rPr>
        <w:t xml:space="preserve"> та </w:t>
      </w:r>
      <w:proofErr w:type="spellStart"/>
      <w:r w:rsidRPr="00C34E5D">
        <w:rPr>
          <w:sz w:val="28"/>
          <w:szCs w:val="28"/>
        </w:rPr>
        <w:t>аналізом</w:t>
      </w:r>
      <w:proofErr w:type="spellEnd"/>
      <w:r w:rsidRPr="00C34E5D">
        <w:rPr>
          <w:sz w:val="28"/>
          <w:szCs w:val="28"/>
        </w:rPr>
        <w:t xml:space="preserve"> </w:t>
      </w:r>
      <w:proofErr w:type="spellStart"/>
      <w:r w:rsidRPr="00C34E5D">
        <w:rPr>
          <w:sz w:val="28"/>
          <w:szCs w:val="28"/>
        </w:rPr>
        <w:t>даних</w:t>
      </w:r>
      <w:proofErr w:type="spellEnd"/>
      <w:r w:rsidRPr="00C34E5D">
        <w:rPr>
          <w:sz w:val="28"/>
          <w:szCs w:val="28"/>
        </w:rPr>
        <w:t xml:space="preserve">) за станом </w:t>
      </w:r>
      <w:proofErr w:type="spellStart"/>
      <w:r w:rsidRPr="00C34E5D">
        <w:rPr>
          <w:sz w:val="28"/>
          <w:szCs w:val="28"/>
        </w:rPr>
        <w:t>доступності</w:t>
      </w:r>
      <w:proofErr w:type="spellEnd"/>
      <w:r w:rsidRPr="00C34E5D">
        <w:rPr>
          <w:sz w:val="28"/>
          <w:szCs w:val="28"/>
        </w:rPr>
        <w:t xml:space="preserve"> </w:t>
      </w:r>
      <w:proofErr w:type="spellStart"/>
      <w:r w:rsidRPr="00C34E5D">
        <w:rPr>
          <w:sz w:val="28"/>
          <w:szCs w:val="28"/>
        </w:rPr>
        <w:t>публічних</w:t>
      </w:r>
      <w:proofErr w:type="spellEnd"/>
      <w:r w:rsidRPr="00C34E5D">
        <w:rPr>
          <w:sz w:val="28"/>
          <w:szCs w:val="28"/>
        </w:rPr>
        <w:t xml:space="preserve"> </w:t>
      </w:r>
      <w:proofErr w:type="spellStart"/>
      <w:r w:rsidRPr="00C34E5D">
        <w:rPr>
          <w:sz w:val="28"/>
          <w:szCs w:val="28"/>
        </w:rPr>
        <w:t>послуг</w:t>
      </w:r>
      <w:proofErr w:type="spellEnd"/>
      <w:r w:rsidRPr="00C34E5D">
        <w:rPr>
          <w:sz w:val="28"/>
          <w:szCs w:val="28"/>
        </w:rPr>
        <w:t xml:space="preserve"> для </w:t>
      </w:r>
      <w:proofErr w:type="spellStart"/>
      <w:r w:rsidRPr="00C34E5D">
        <w:rPr>
          <w:sz w:val="28"/>
          <w:szCs w:val="28"/>
        </w:rPr>
        <w:t>маломобільних</w:t>
      </w:r>
      <w:proofErr w:type="spellEnd"/>
      <w:r w:rsidRPr="00C34E5D">
        <w:rPr>
          <w:sz w:val="28"/>
          <w:szCs w:val="28"/>
        </w:rPr>
        <w:t xml:space="preserve"> </w:t>
      </w:r>
      <w:proofErr w:type="spellStart"/>
      <w:r w:rsidRPr="00C34E5D">
        <w:rPr>
          <w:sz w:val="28"/>
          <w:szCs w:val="28"/>
        </w:rPr>
        <w:t>груп</w:t>
      </w:r>
      <w:proofErr w:type="spellEnd"/>
      <w:r w:rsidRPr="00C34E5D">
        <w:rPr>
          <w:sz w:val="28"/>
          <w:szCs w:val="28"/>
        </w:rPr>
        <w:t xml:space="preserve"> </w:t>
      </w:r>
      <w:proofErr w:type="spellStart"/>
      <w:r w:rsidRPr="00C34E5D">
        <w:rPr>
          <w:sz w:val="28"/>
          <w:szCs w:val="28"/>
        </w:rPr>
        <w:t>населення</w:t>
      </w:r>
      <w:proofErr w:type="spellEnd"/>
      <w:r w:rsidRPr="00C34E5D">
        <w:rPr>
          <w:sz w:val="28"/>
          <w:szCs w:val="28"/>
        </w:rPr>
        <w:t xml:space="preserve">, в тому </w:t>
      </w:r>
      <w:proofErr w:type="spellStart"/>
      <w:r w:rsidRPr="00C34E5D">
        <w:rPr>
          <w:sz w:val="28"/>
          <w:szCs w:val="28"/>
        </w:rPr>
        <w:t>числі</w:t>
      </w:r>
      <w:proofErr w:type="spellEnd"/>
      <w:r w:rsidRPr="00C34E5D">
        <w:rPr>
          <w:sz w:val="28"/>
          <w:szCs w:val="28"/>
        </w:rPr>
        <w:t xml:space="preserve"> </w:t>
      </w:r>
      <w:proofErr w:type="spellStart"/>
      <w:r w:rsidRPr="00C34E5D">
        <w:rPr>
          <w:sz w:val="28"/>
          <w:szCs w:val="28"/>
        </w:rPr>
        <w:t>осіб</w:t>
      </w:r>
      <w:proofErr w:type="spellEnd"/>
      <w:r w:rsidRPr="00C34E5D">
        <w:rPr>
          <w:sz w:val="28"/>
          <w:szCs w:val="28"/>
        </w:rPr>
        <w:t xml:space="preserve"> </w:t>
      </w:r>
      <w:proofErr w:type="spellStart"/>
      <w:r w:rsidRPr="00C34E5D">
        <w:rPr>
          <w:sz w:val="28"/>
          <w:szCs w:val="28"/>
        </w:rPr>
        <w:t>із</w:t>
      </w:r>
      <w:proofErr w:type="spellEnd"/>
      <w:r w:rsidRPr="00C34E5D">
        <w:rPr>
          <w:sz w:val="28"/>
          <w:szCs w:val="28"/>
        </w:rPr>
        <w:t xml:space="preserve"> </w:t>
      </w:r>
      <w:proofErr w:type="spellStart"/>
      <w:r w:rsidRPr="00C34E5D">
        <w:rPr>
          <w:sz w:val="28"/>
          <w:szCs w:val="28"/>
        </w:rPr>
        <w:t>різними</w:t>
      </w:r>
      <w:proofErr w:type="spellEnd"/>
      <w:r w:rsidRPr="00C34E5D">
        <w:rPr>
          <w:sz w:val="28"/>
          <w:szCs w:val="28"/>
        </w:rPr>
        <w:t xml:space="preserve"> </w:t>
      </w:r>
      <w:proofErr w:type="spellStart"/>
      <w:r w:rsidRPr="00C34E5D">
        <w:rPr>
          <w:sz w:val="28"/>
          <w:szCs w:val="28"/>
        </w:rPr>
        <w:t>рівнями</w:t>
      </w:r>
      <w:proofErr w:type="spellEnd"/>
      <w:r w:rsidRPr="00C34E5D">
        <w:rPr>
          <w:sz w:val="28"/>
          <w:szCs w:val="28"/>
        </w:rPr>
        <w:t xml:space="preserve"> </w:t>
      </w:r>
      <w:proofErr w:type="spellStart"/>
      <w:r w:rsidRPr="00C34E5D">
        <w:rPr>
          <w:sz w:val="28"/>
          <w:szCs w:val="28"/>
        </w:rPr>
        <w:t>комунікаційних</w:t>
      </w:r>
      <w:proofErr w:type="spellEnd"/>
      <w:r w:rsidRPr="00C34E5D">
        <w:rPr>
          <w:sz w:val="28"/>
          <w:szCs w:val="28"/>
        </w:rPr>
        <w:t xml:space="preserve"> </w:t>
      </w:r>
      <w:proofErr w:type="spellStart"/>
      <w:r w:rsidRPr="00C34E5D">
        <w:rPr>
          <w:sz w:val="28"/>
          <w:szCs w:val="28"/>
        </w:rPr>
        <w:t>можливостей</w:t>
      </w:r>
      <w:proofErr w:type="spellEnd"/>
      <w:r w:rsidRPr="00C34E5D">
        <w:rPr>
          <w:sz w:val="28"/>
          <w:szCs w:val="28"/>
        </w:rPr>
        <w:t xml:space="preserve">, з метою </w:t>
      </w:r>
      <w:proofErr w:type="spellStart"/>
      <w:r w:rsidRPr="00C34E5D">
        <w:rPr>
          <w:sz w:val="28"/>
          <w:szCs w:val="28"/>
        </w:rPr>
        <w:t>ухвалення</w:t>
      </w:r>
      <w:proofErr w:type="spellEnd"/>
      <w:r w:rsidRPr="00C34E5D">
        <w:rPr>
          <w:sz w:val="28"/>
          <w:szCs w:val="28"/>
        </w:rPr>
        <w:t xml:space="preserve"> </w:t>
      </w:r>
      <w:proofErr w:type="spellStart"/>
      <w:r w:rsidRPr="00C34E5D">
        <w:rPr>
          <w:sz w:val="28"/>
          <w:szCs w:val="28"/>
        </w:rPr>
        <w:t>рішень</w:t>
      </w:r>
      <w:proofErr w:type="spellEnd"/>
      <w:r w:rsidRPr="00C34E5D">
        <w:rPr>
          <w:sz w:val="28"/>
          <w:szCs w:val="28"/>
        </w:rPr>
        <w:t xml:space="preserve"> </w:t>
      </w:r>
      <w:proofErr w:type="spellStart"/>
      <w:r w:rsidRPr="00C34E5D">
        <w:rPr>
          <w:sz w:val="28"/>
          <w:szCs w:val="28"/>
        </w:rPr>
        <w:t>із</w:t>
      </w:r>
      <w:proofErr w:type="spellEnd"/>
      <w:r w:rsidRPr="00C34E5D">
        <w:rPr>
          <w:sz w:val="28"/>
          <w:szCs w:val="28"/>
        </w:rPr>
        <w:t xml:space="preserve"> </w:t>
      </w:r>
      <w:proofErr w:type="spellStart"/>
      <w:r w:rsidRPr="00C34E5D">
        <w:rPr>
          <w:sz w:val="28"/>
          <w:szCs w:val="28"/>
        </w:rPr>
        <w:t>забезпечення</w:t>
      </w:r>
      <w:proofErr w:type="spellEnd"/>
      <w:r w:rsidRPr="00C34E5D">
        <w:rPr>
          <w:sz w:val="28"/>
          <w:szCs w:val="28"/>
        </w:rPr>
        <w:t xml:space="preserve"> </w:t>
      </w:r>
      <w:proofErr w:type="spellStart"/>
      <w:r w:rsidRPr="00C34E5D">
        <w:rPr>
          <w:sz w:val="28"/>
          <w:szCs w:val="28"/>
        </w:rPr>
        <w:t>населення</w:t>
      </w:r>
      <w:proofErr w:type="spellEnd"/>
      <w:r w:rsidRPr="00C34E5D">
        <w:rPr>
          <w:sz w:val="28"/>
          <w:szCs w:val="28"/>
        </w:rPr>
        <w:t xml:space="preserve"> </w:t>
      </w:r>
      <w:proofErr w:type="spellStart"/>
      <w:r w:rsidRPr="00C34E5D">
        <w:rPr>
          <w:sz w:val="28"/>
          <w:szCs w:val="28"/>
        </w:rPr>
        <w:t>рівноправним</w:t>
      </w:r>
      <w:proofErr w:type="spellEnd"/>
      <w:r w:rsidRPr="00C34E5D">
        <w:rPr>
          <w:sz w:val="28"/>
          <w:szCs w:val="28"/>
        </w:rPr>
        <w:t xml:space="preserve"> і </w:t>
      </w:r>
      <w:proofErr w:type="spellStart"/>
      <w:r w:rsidRPr="00C34E5D">
        <w:rPr>
          <w:sz w:val="28"/>
          <w:szCs w:val="28"/>
        </w:rPr>
        <w:t>повноцінним</w:t>
      </w:r>
      <w:proofErr w:type="spellEnd"/>
      <w:r w:rsidRPr="00C34E5D">
        <w:rPr>
          <w:sz w:val="28"/>
          <w:szCs w:val="28"/>
        </w:rPr>
        <w:t xml:space="preserve"> доступом до </w:t>
      </w:r>
      <w:proofErr w:type="spellStart"/>
      <w:r w:rsidRPr="00C34E5D">
        <w:rPr>
          <w:sz w:val="28"/>
          <w:szCs w:val="28"/>
        </w:rPr>
        <w:t>публічних</w:t>
      </w:r>
      <w:proofErr w:type="spellEnd"/>
      <w:r w:rsidRPr="00C34E5D">
        <w:rPr>
          <w:sz w:val="28"/>
          <w:szCs w:val="28"/>
        </w:rPr>
        <w:t xml:space="preserve"> </w:t>
      </w:r>
      <w:proofErr w:type="spellStart"/>
      <w:r w:rsidRPr="00C34E5D">
        <w:rPr>
          <w:sz w:val="28"/>
          <w:szCs w:val="28"/>
        </w:rPr>
        <w:t>послуг</w:t>
      </w:r>
      <w:proofErr w:type="spellEnd"/>
      <w:r>
        <w:rPr>
          <w:rStyle w:val="aff6"/>
          <w:sz w:val="28"/>
          <w:szCs w:val="28"/>
        </w:rPr>
        <w:footnoteReference w:id="29"/>
      </w:r>
      <w:r w:rsidRPr="00C34E5D">
        <w:rPr>
          <w:sz w:val="28"/>
          <w:szCs w:val="28"/>
        </w:rPr>
        <w:t>.</w:t>
      </w:r>
    </w:p>
    <w:p w14:paraId="6AC438C8" w14:textId="77777777" w:rsidR="00ED4F58" w:rsidRPr="00CB5639" w:rsidRDefault="00ED4F58" w:rsidP="00ED4F58">
      <w:pPr>
        <w:shd w:val="clear" w:color="auto" w:fill="FFFFFF"/>
        <w:tabs>
          <w:tab w:val="left" w:pos="1134"/>
        </w:tabs>
        <w:spacing w:line="276" w:lineRule="auto"/>
        <w:ind w:firstLine="709"/>
        <w:jc w:val="both"/>
        <w:rPr>
          <w:sz w:val="28"/>
          <w:szCs w:val="28"/>
          <w:shd w:val="clear" w:color="auto" w:fill="FFFFFF"/>
          <w:lang w:val="uk-UA"/>
        </w:rPr>
      </w:pPr>
      <w:proofErr w:type="spellStart"/>
      <w:r w:rsidRPr="006512FC">
        <w:rPr>
          <w:sz w:val="28"/>
          <w:szCs w:val="28"/>
          <w:shd w:val="clear" w:color="auto" w:fill="FFFFFF"/>
          <w:lang w:val="uk-UA"/>
        </w:rPr>
        <w:t>Нацсоцслужба</w:t>
      </w:r>
      <w:proofErr w:type="spellEnd"/>
      <w:r w:rsidRPr="006512FC">
        <w:rPr>
          <w:sz w:val="28"/>
          <w:szCs w:val="28"/>
          <w:shd w:val="clear" w:color="auto" w:fill="FFFFFF"/>
          <w:lang w:val="uk-UA"/>
        </w:rPr>
        <w:t xml:space="preserve"> </w:t>
      </w:r>
      <w:r w:rsidRPr="00C34E5D">
        <w:rPr>
          <w:sz w:val="28"/>
          <w:szCs w:val="28"/>
          <w:shd w:val="clear" w:color="auto" w:fill="FFFFFF"/>
          <w:lang w:val="uk-UA"/>
        </w:rPr>
        <w:t xml:space="preserve">проводить у порядку, встановленому </w:t>
      </w:r>
      <w:proofErr w:type="spellStart"/>
      <w:r w:rsidRPr="00C34E5D">
        <w:rPr>
          <w:sz w:val="28"/>
          <w:szCs w:val="28"/>
          <w:shd w:val="clear" w:color="auto" w:fill="FFFFFF"/>
          <w:lang w:val="uk-UA"/>
        </w:rPr>
        <w:t>Мінсоцполітики</w:t>
      </w:r>
      <w:proofErr w:type="spellEnd"/>
      <w:r w:rsidRPr="00C34E5D">
        <w:rPr>
          <w:sz w:val="28"/>
          <w:szCs w:val="28"/>
          <w:shd w:val="clear" w:color="auto" w:fill="FFFFFF"/>
          <w:lang w:val="uk-UA"/>
        </w:rPr>
        <w:t xml:space="preserve">, моніторинг відомостей щодо отримання гуманітарної допомоги та її розподілу, перевіряє відповідність звітів про наявність і розподіл гуманітарної допомоги, </w:t>
      </w:r>
      <w:r w:rsidRPr="00C34E5D">
        <w:rPr>
          <w:sz w:val="28"/>
          <w:szCs w:val="28"/>
          <w:shd w:val="clear" w:color="auto" w:fill="FFFFFF"/>
          <w:lang w:val="uk-UA"/>
        </w:rPr>
        <w:lastRenderedPageBreak/>
        <w:t>поданих до автоматизованої системи реєстрації гуманітарної допомоги, вимогам законодавства, зокрема щодо своєчасності їх подання, повноти відображеної у звітах інформації, наявності або відсутності порушень законодавства щодо розподілу гуманітарної допомоги, а також аналізує звіти у частині відповідності інформації про категорії розподілених товарів та їх кількість інформації про перелік товарів, що визнаються гуманітарною допомогою, зазначеній в автоматизованій системі реєстрації гуманітарної допомоги</w:t>
      </w:r>
      <w:r w:rsidRPr="00CB5639">
        <w:rPr>
          <w:sz w:val="28"/>
          <w:szCs w:val="28"/>
          <w:shd w:val="clear" w:color="auto" w:fill="FFFFFF"/>
          <w:lang w:val="uk-UA"/>
        </w:rPr>
        <w:t>.</w:t>
      </w:r>
    </w:p>
    <w:p w14:paraId="04C32F5F" w14:textId="77777777" w:rsidR="00ED4F58" w:rsidRPr="00BA06F3" w:rsidRDefault="00ED4F58" w:rsidP="00ED4F58">
      <w:pPr>
        <w:shd w:val="clear" w:color="auto" w:fill="FFFFFF"/>
        <w:tabs>
          <w:tab w:val="left" w:pos="1134"/>
        </w:tabs>
        <w:spacing w:line="276" w:lineRule="auto"/>
        <w:ind w:firstLine="709"/>
        <w:jc w:val="both"/>
        <w:rPr>
          <w:sz w:val="28"/>
          <w:szCs w:val="28"/>
          <w:shd w:val="clear" w:color="auto" w:fill="FFFFFF"/>
          <w:lang w:val="uk-UA"/>
        </w:rPr>
      </w:pPr>
      <w:r w:rsidRPr="00BA06F3">
        <w:rPr>
          <w:sz w:val="28"/>
          <w:szCs w:val="28"/>
          <w:shd w:val="clear" w:color="auto" w:fill="FFFFFF"/>
          <w:lang w:val="uk-UA"/>
        </w:rPr>
        <w:t xml:space="preserve">Державна служба у справах дітей </w:t>
      </w:r>
      <w:r w:rsidRPr="00BA06F3">
        <w:rPr>
          <w:sz w:val="28"/>
          <w:szCs w:val="28"/>
          <w:shd w:val="clear" w:color="auto" w:fill="FFFFFF"/>
        </w:rPr>
        <w:t xml:space="preserve">проводить </w:t>
      </w:r>
      <w:proofErr w:type="spellStart"/>
      <w:r w:rsidRPr="00BA06F3">
        <w:rPr>
          <w:sz w:val="28"/>
          <w:szCs w:val="28"/>
          <w:shd w:val="clear" w:color="auto" w:fill="FFFFFF"/>
        </w:rPr>
        <w:t>моніторинг</w:t>
      </w:r>
      <w:proofErr w:type="spellEnd"/>
      <w:r w:rsidRPr="00BA06F3">
        <w:rPr>
          <w:sz w:val="28"/>
          <w:szCs w:val="28"/>
          <w:shd w:val="clear" w:color="auto" w:fill="FFFFFF"/>
        </w:rPr>
        <w:t xml:space="preserve"> </w:t>
      </w:r>
      <w:proofErr w:type="spellStart"/>
      <w:r w:rsidRPr="00BA06F3">
        <w:rPr>
          <w:sz w:val="28"/>
          <w:szCs w:val="28"/>
          <w:shd w:val="clear" w:color="auto" w:fill="FFFFFF"/>
        </w:rPr>
        <w:t>дотримання</w:t>
      </w:r>
      <w:proofErr w:type="spellEnd"/>
      <w:r w:rsidRPr="00BA06F3">
        <w:rPr>
          <w:sz w:val="28"/>
          <w:szCs w:val="28"/>
          <w:shd w:val="clear" w:color="auto" w:fill="FFFFFF"/>
        </w:rPr>
        <w:t xml:space="preserve"> </w:t>
      </w:r>
      <w:r>
        <w:rPr>
          <w:sz w:val="28"/>
          <w:szCs w:val="28"/>
          <w:shd w:val="clear" w:color="auto" w:fill="FFFFFF"/>
          <w:lang w:val="uk-UA"/>
        </w:rPr>
        <w:t>М</w:t>
      </w:r>
      <w:r w:rsidRPr="00BA06F3">
        <w:rPr>
          <w:sz w:val="28"/>
          <w:szCs w:val="28"/>
          <w:shd w:val="clear" w:color="auto" w:fill="FFFFFF"/>
          <w:lang w:val="uk-UA"/>
        </w:rPr>
        <w:t>ОВВ</w:t>
      </w:r>
      <w:r w:rsidRPr="00BA06F3">
        <w:rPr>
          <w:sz w:val="28"/>
          <w:szCs w:val="28"/>
          <w:shd w:val="clear" w:color="auto" w:fill="FFFFFF"/>
        </w:rPr>
        <w:t xml:space="preserve">, </w:t>
      </w:r>
      <w:r w:rsidRPr="00BA06F3">
        <w:rPr>
          <w:sz w:val="28"/>
          <w:szCs w:val="28"/>
          <w:shd w:val="clear" w:color="auto" w:fill="FFFFFF"/>
          <w:lang w:val="uk-UA"/>
        </w:rPr>
        <w:t>ОМС</w:t>
      </w:r>
      <w:r w:rsidRPr="00BA06F3">
        <w:rPr>
          <w:sz w:val="28"/>
          <w:szCs w:val="28"/>
          <w:shd w:val="clear" w:color="auto" w:fill="FFFFFF"/>
        </w:rPr>
        <w:t xml:space="preserve">, </w:t>
      </w:r>
      <w:proofErr w:type="spellStart"/>
      <w:r w:rsidRPr="00BA06F3">
        <w:rPr>
          <w:sz w:val="28"/>
          <w:szCs w:val="28"/>
          <w:shd w:val="clear" w:color="auto" w:fill="FFFFFF"/>
        </w:rPr>
        <w:t>підприємствами</w:t>
      </w:r>
      <w:proofErr w:type="spellEnd"/>
      <w:r w:rsidRPr="00BA06F3">
        <w:rPr>
          <w:sz w:val="28"/>
          <w:szCs w:val="28"/>
          <w:shd w:val="clear" w:color="auto" w:fill="FFFFFF"/>
        </w:rPr>
        <w:t xml:space="preserve">, </w:t>
      </w:r>
      <w:proofErr w:type="spellStart"/>
      <w:r w:rsidRPr="00BA06F3">
        <w:rPr>
          <w:sz w:val="28"/>
          <w:szCs w:val="28"/>
          <w:shd w:val="clear" w:color="auto" w:fill="FFFFFF"/>
        </w:rPr>
        <w:t>установами</w:t>
      </w:r>
      <w:proofErr w:type="spellEnd"/>
      <w:r w:rsidRPr="00BA06F3">
        <w:rPr>
          <w:sz w:val="28"/>
          <w:szCs w:val="28"/>
          <w:shd w:val="clear" w:color="auto" w:fill="FFFFFF"/>
        </w:rPr>
        <w:t xml:space="preserve"> та </w:t>
      </w:r>
      <w:proofErr w:type="spellStart"/>
      <w:r w:rsidRPr="00BA06F3">
        <w:rPr>
          <w:sz w:val="28"/>
          <w:szCs w:val="28"/>
          <w:shd w:val="clear" w:color="auto" w:fill="FFFFFF"/>
        </w:rPr>
        <w:t>організаціями</w:t>
      </w:r>
      <w:proofErr w:type="spellEnd"/>
      <w:r w:rsidRPr="00BA06F3">
        <w:rPr>
          <w:sz w:val="28"/>
          <w:szCs w:val="28"/>
          <w:shd w:val="clear" w:color="auto" w:fill="FFFFFF"/>
        </w:rPr>
        <w:t xml:space="preserve"> </w:t>
      </w:r>
      <w:proofErr w:type="spellStart"/>
      <w:r w:rsidRPr="00BA06F3">
        <w:rPr>
          <w:sz w:val="28"/>
          <w:szCs w:val="28"/>
          <w:shd w:val="clear" w:color="auto" w:fill="FFFFFF"/>
        </w:rPr>
        <w:t>незалежно</w:t>
      </w:r>
      <w:proofErr w:type="spellEnd"/>
      <w:r w:rsidRPr="00BA06F3">
        <w:rPr>
          <w:sz w:val="28"/>
          <w:szCs w:val="28"/>
          <w:shd w:val="clear" w:color="auto" w:fill="FFFFFF"/>
        </w:rPr>
        <w:t xml:space="preserve"> </w:t>
      </w:r>
      <w:proofErr w:type="spellStart"/>
      <w:r w:rsidRPr="00BA06F3">
        <w:rPr>
          <w:sz w:val="28"/>
          <w:szCs w:val="28"/>
          <w:shd w:val="clear" w:color="auto" w:fill="FFFFFF"/>
        </w:rPr>
        <w:t>від</w:t>
      </w:r>
      <w:proofErr w:type="spellEnd"/>
      <w:r w:rsidRPr="00BA06F3">
        <w:rPr>
          <w:sz w:val="28"/>
          <w:szCs w:val="28"/>
          <w:shd w:val="clear" w:color="auto" w:fill="FFFFFF"/>
        </w:rPr>
        <w:t xml:space="preserve"> </w:t>
      </w:r>
      <w:proofErr w:type="spellStart"/>
      <w:r w:rsidRPr="00BA06F3">
        <w:rPr>
          <w:sz w:val="28"/>
          <w:szCs w:val="28"/>
          <w:shd w:val="clear" w:color="auto" w:fill="FFFFFF"/>
        </w:rPr>
        <w:t>форми</w:t>
      </w:r>
      <w:proofErr w:type="spellEnd"/>
      <w:r w:rsidRPr="00BA06F3">
        <w:rPr>
          <w:sz w:val="28"/>
          <w:szCs w:val="28"/>
          <w:shd w:val="clear" w:color="auto" w:fill="FFFFFF"/>
        </w:rPr>
        <w:t xml:space="preserve"> </w:t>
      </w:r>
      <w:proofErr w:type="spellStart"/>
      <w:r w:rsidRPr="00BA06F3">
        <w:rPr>
          <w:sz w:val="28"/>
          <w:szCs w:val="28"/>
          <w:shd w:val="clear" w:color="auto" w:fill="FFFFFF"/>
        </w:rPr>
        <w:t>власності</w:t>
      </w:r>
      <w:proofErr w:type="spellEnd"/>
      <w:r w:rsidRPr="00BA06F3">
        <w:rPr>
          <w:sz w:val="28"/>
          <w:szCs w:val="28"/>
          <w:shd w:val="clear" w:color="auto" w:fill="FFFFFF"/>
        </w:rPr>
        <w:t xml:space="preserve">, </w:t>
      </w:r>
      <w:proofErr w:type="spellStart"/>
      <w:r w:rsidRPr="00BA06F3">
        <w:rPr>
          <w:sz w:val="28"/>
          <w:szCs w:val="28"/>
          <w:shd w:val="clear" w:color="auto" w:fill="FFFFFF"/>
        </w:rPr>
        <w:t>фізичними</w:t>
      </w:r>
      <w:proofErr w:type="spellEnd"/>
      <w:r w:rsidRPr="00BA06F3">
        <w:rPr>
          <w:sz w:val="28"/>
          <w:szCs w:val="28"/>
          <w:shd w:val="clear" w:color="auto" w:fill="FFFFFF"/>
        </w:rPr>
        <w:t xml:space="preserve"> особами </w:t>
      </w:r>
      <w:proofErr w:type="spellStart"/>
      <w:r w:rsidRPr="00BA06F3">
        <w:rPr>
          <w:sz w:val="28"/>
          <w:szCs w:val="28"/>
          <w:shd w:val="clear" w:color="auto" w:fill="FFFFFF"/>
        </w:rPr>
        <w:t>вимог</w:t>
      </w:r>
      <w:proofErr w:type="spellEnd"/>
      <w:r w:rsidRPr="00BA06F3">
        <w:rPr>
          <w:sz w:val="28"/>
          <w:szCs w:val="28"/>
          <w:shd w:val="clear" w:color="auto" w:fill="FFFFFF"/>
        </w:rPr>
        <w:t xml:space="preserve"> </w:t>
      </w:r>
      <w:proofErr w:type="spellStart"/>
      <w:r w:rsidRPr="00BA06F3">
        <w:rPr>
          <w:sz w:val="28"/>
          <w:szCs w:val="28"/>
          <w:shd w:val="clear" w:color="auto" w:fill="FFFFFF"/>
        </w:rPr>
        <w:t>законодавства</w:t>
      </w:r>
      <w:proofErr w:type="spellEnd"/>
      <w:r w:rsidRPr="00BA06F3">
        <w:rPr>
          <w:sz w:val="28"/>
          <w:szCs w:val="28"/>
          <w:shd w:val="clear" w:color="auto" w:fill="FFFFFF"/>
        </w:rPr>
        <w:t xml:space="preserve"> у </w:t>
      </w:r>
      <w:proofErr w:type="spellStart"/>
      <w:r w:rsidRPr="00BA06F3">
        <w:rPr>
          <w:sz w:val="28"/>
          <w:szCs w:val="28"/>
          <w:shd w:val="clear" w:color="auto" w:fill="FFFFFF"/>
        </w:rPr>
        <w:t>сфері</w:t>
      </w:r>
      <w:proofErr w:type="spellEnd"/>
      <w:r w:rsidRPr="00BA06F3">
        <w:rPr>
          <w:sz w:val="28"/>
          <w:szCs w:val="28"/>
          <w:shd w:val="clear" w:color="auto" w:fill="FFFFFF"/>
        </w:rPr>
        <w:t xml:space="preserve"> </w:t>
      </w:r>
      <w:proofErr w:type="spellStart"/>
      <w:r w:rsidRPr="00BA06F3">
        <w:rPr>
          <w:sz w:val="28"/>
          <w:szCs w:val="28"/>
          <w:shd w:val="clear" w:color="auto" w:fill="FFFFFF"/>
        </w:rPr>
        <w:t>захисту</w:t>
      </w:r>
      <w:proofErr w:type="spellEnd"/>
      <w:r w:rsidRPr="00BA06F3">
        <w:rPr>
          <w:sz w:val="28"/>
          <w:szCs w:val="28"/>
          <w:shd w:val="clear" w:color="auto" w:fill="FFFFFF"/>
        </w:rPr>
        <w:t xml:space="preserve"> прав </w:t>
      </w:r>
      <w:proofErr w:type="spellStart"/>
      <w:r w:rsidRPr="00BA06F3">
        <w:rPr>
          <w:sz w:val="28"/>
          <w:szCs w:val="28"/>
          <w:shd w:val="clear" w:color="auto" w:fill="FFFFFF"/>
        </w:rPr>
        <w:t>дітей</w:t>
      </w:r>
      <w:proofErr w:type="spellEnd"/>
      <w:r w:rsidRPr="00BA06F3">
        <w:rPr>
          <w:sz w:val="28"/>
          <w:szCs w:val="28"/>
          <w:shd w:val="clear" w:color="auto" w:fill="FFFFFF"/>
        </w:rPr>
        <w:t xml:space="preserve">, </w:t>
      </w:r>
      <w:proofErr w:type="spellStart"/>
      <w:r w:rsidRPr="00BA06F3">
        <w:rPr>
          <w:sz w:val="28"/>
          <w:szCs w:val="28"/>
          <w:shd w:val="clear" w:color="auto" w:fill="FFFFFF"/>
        </w:rPr>
        <w:t>встановлення</w:t>
      </w:r>
      <w:proofErr w:type="spellEnd"/>
      <w:r w:rsidRPr="00BA06F3">
        <w:rPr>
          <w:sz w:val="28"/>
          <w:szCs w:val="28"/>
          <w:shd w:val="clear" w:color="auto" w:fill="FFFFFF"/>
        </w:rPr>
        <w:t xml:space="preserve"> </w:t>
      </w:r>
      <w:proofErr w:type="spellStart"/>
      <w:r w:rsidRPr="00BA06F3">
        <w:rPr>
          <w:sz w:val="28"/>
          <w:szCs w:val="28"/>
          <w:shd w:val="clear" w:color="auto" w:fill="FFFFFF"/>
        </w:rPr>
        <w:t>опіки</w:t>
      </w:r>
      <w:proofErr w:type="spellEnd"/>
      <w:r w:rsidRPr="00BA06F3">
        <w:rPr>
          <w:sz w:val="28"/>
          <w:szCs w:val="28"/>
          <w:shd w:val="clear" w:color="auto" w:fill="FFFFFF"/>
        </w:rPr>
        <w:t xml:space="preserve"> та </w:t>
      </w:r>
      <w:proofErr w:type="spellStart"/>
      <w:r w:rsidRPr="00BA06F3">
        <w:rPr>
          <w:sz w:val="28"/>
          <w:szCs w:val="28"/>
          <w:shd w:val="clear" w:color="auto" w:fill="FFFFFF"/>
        </w:rPr>
        <w:t>піклування</w:t>
      </w:r>
      <w:proofErr w:type="spellEnd"/>
      <w:r w:rsidRPr="00BA06F3">
        <w:rPr>
          <w:sz w:val="28"/>
          <w:szCs w:val="28"/>
          <w:shd w:val="clear" w:color="auto" w:fill="FFFFFF"/>
        </w:rPr>
        <w:t xml:space="preserve"> над </w:t>
      </w:r>
      <w:proofErr w:type="spellStart"/>
      <w:r w:rsidRPr="00BA06F3">
        <w:rPr>
          <w:sz w:val="28"/>
          <w:szCs w:val="28"/>
          <w:shd w:val="clear" w:color="auto" w:fill="FFFFFF"/>
        </w:rPr>
        <w:t>дітьми</w:t>
      </w:r>
      <w:proofErr w:type="spellEnd"/>
      <w:r w:rsidRPr="00BA06F3">
        <w:rPr>
          <w:sz w:val="28"/>
          <w:szCs w:val="28"/>
          <w:shd w:val="clear" w:color="auto" w:fill="FFFFFF"/>
        </w:rPr>
        <w:t xml:space="preserve">, </w:t>
      </w:r>
      <w:proofErr w:type="spellStart"/>
      <w:r w:rsidRPr="00BA06F3">
        <w:rPr>
          <w:sz w:val="28"/>
          <w:szCs w:val="28"/>
          <w:shd w:val="clear" w:color="auto" w:fill="FFFFFF"/>
        </w:rPr>
        <w:t>їх</w:t>
      </w:r>
      <w:proofErr w:type="spellEnd"/>
      <w:r w:rsidRPr="00BA06F3">
        <w:rPr>
          <w:sz w:val="28"/>
          <w:szCs w:val="28"/>
          <w:shd w:val="clear" w:color="auto" w:fill="FFFFFF"/>
        </w:rPr>
        <w:t xml:space="preserve"> </w:t>
      </w:r>
      <w:proofErr w:type="spellStart"/>
      <w:r w:rsidRPr="00BA06F3">
        <w:rPr>
          <w:sz w:val="28"/>
          <w:szCs w:val="28"/>
          <w:shd w:val="clear" w:color="auto" w:fill="FFFFFF"/>
        </w:rPr>
        <w:t>влаштування</w:t>
      </w:r>
      <w:proofErr w:type="spellEnd"/>
      <w:r w:rsidRPr="00BA06F3">
        <w:rPr>
          <w:sz w:val="28"/>
          <w:szCs w:val="28"/>
          <w:shd w:val="clear" w:color="auto" w:fill="FFFFFF"/>
        </w:rPr>
        <w:t xml:space="preserve"> у </w:t>
      </w:r>
      <w:proofErr w:type="spellStart"/>
      <w:r w:rsidRPr="00BA06F3">
        <w:rPr>
          <w:sz w:val="28"/>
          <w:szCs w:val="28"/>
          <w:shd w:val="clear" w:color="auto" w:fill="FFFFFF"/>
        </w:rPr>
        <w:t>сімейні</w:t>
      </w:r>
      <w:proofErr w:type="spellEnd"/>
      <w:r w:rsidRPr="00BA06F3">
        <w:rPr>
          <w:sz w:val="28"/>
          <w:szCs w:val="28"/>
          <w:shd w:val="clear" w:color="auto" w:fill="FFFFFF"/>
        </w:rPr>
        <w:t xml:space="preserve"> </w:t>
      </w:r>
      <w:proofErr w:type="spellStart"/>
      <w:r w:rsidRPr="00BA06F3">
        <w:rPr>
          <w:sz w:val="28"/>
          <w:szCs w:val="28"/>
          <w:shd w:val="clear" w:color="auto" w:fill="FFFFFF"/>
        </w:rPr>
        <w:t>форми</w:t>
      </w:r>
      <w:proofErr w:type="spellEnd"/>
      <w:r w:rsidRPr="00BA06F3">
        <w:rPr>
          <w:sz w:val="28"/>
          <w:szCs w:val="28"/>
          <w:shd w:val="clear" w:color="auto" w:fill="FFFFFF"/>
        </w:rPr>
        <w:t xml:space="preserve"> </w:t>
      </w:r>
      <w:proofErr w:type="spellStart"/>
      <w:r w:rsidRPr="00BA06F3">
        <w:rPr>
          <w:sz w:val="28"/>
          <w:szCs w:val="28"/>
          <w:shd w:val="clear" w:color="auto" w:fill="FFFFFF"/>
        </w:rPr>
        <w:t>виховання</w:t>
      </w:r>
      <w:proofErr w:type="spellEnd"/>
      <w:r w:rsidRPr="00BA06F3">
        <w:rPr>
          <w:sz w:val="28"/>
          <w:szCs w:val="28"/>
          <w:shd w:val="clear" w:color="auto" w:fill="FFFFFF"/>
        </w:rPr>
        <w:t xml:space="preserve"> та </w:t>
      </w:r>
      <w:proofErr w:type="spellStart"/>
      <w:r w:rsidRPr="00BA06F3">
        <w:rPr>
          <w:sz w:val="28"/>
          <w:szCs w:val="28"/>
          <w:shd w:val="clear" w:color="auto" w:fill="FFFFFF"/>
        </w:rPr>
        <w:t>усиновлення</w:t>
      </w:r>
      <w:proofErr w:type="spellEnd"/>
      <w:r w:rsidRPr="00BA06F3">
        <w:rPr>
          <w:sz w:val="28"/>
          <w:szCs w:val="28"/>
          <w:shd w:val="clear" w:color="auto" w:fill="FFFFFF"/>
          <w:lang w:val="uk-UA"/>
        </w:rPr>
        <w:t>.</w:t>
      </w:r>
    </w:p>
    <w:p w14:paraId="4EFCF367" w14:textId="77777777" w:rsidR="00ED4F58" w:rsidRPr="009D62C7" w:rsidRDefault="00ED4F58" w:rsidP="00ED4F58">
      <w:pPr>
        <w:spacing w:line="276" w:lineRule="auto"/>
        <w:ind w:firstLine="709"/>
        <w:jc w:val="both"/>
        <w:rPr>
          <w:sz w:val="28"/>
          <w:szCs w:val="28"/>
          <w:lang w:val="uk-UA"/>
        </w:rPr>
      </w:pPr>
      <w:r w:rsidRPr="00D2336C">
        <w:rPr>
          <w:sz w:val="28"/>
          <w:szCs w:val="28"/>
          <w:lang w:val="uk-UA"/>
        </w:rPr>
        <w:t>Контрольна і наглядова діяльність щодо забезпечення законності в соціальному управлінні притаманна всім ланкам інституцій соціального захисту, без якої неможливо досягнути мети і цілей соціального управління.</w:t>
      </w:r>
    </w:p>
    <w:p w14:paraId="0840B2BD" w14:textId="1075AE68" w:rsidR="00334840" w:rsidRPr="00334840" w:rsidRDefault="00334840" w:rsidP="00ED4F58">
      <w:pPr>
        <w:spacing w:line="276" w:lineRule="auto"/>
        <w:ind w:firstLine="709"/>
        <w:jc w:val="both"/>
        <w:rPr>
          <w:bCs/>
          <w:sz w:val="28"/>
          <w:szCs w:val="28"/>
          <w:lang w:val="uk-UA"/>
        </w:rPr>
      </w:pPr>
      <w:r w:rsidRPr="00334840">
        <w:rPr>
          <w:b/>
          <w:sz w:val="28"/>
          <w:szCs w:val="28"/>
          <w:lang w:val="uk-UA"/>
        </w:rPr>
        <w:t>Контроль</w:t>
      </w:r>
      <w:r>
        <w:rPr>
          <w:bCs/>
          <w:sz w:val="28"/>
          <w:szCs w:val="28"/>
          <w:lang w:val="uk-UA"/>
        </w:rPr>
        <w:t xml:space="preserve"> – </w:t>
      </w:r>
      <w:r w:rsidRPr="00334840">
        <w:rPr>
          <w:bCs/>
          <w:i/>
          <w:iCs/>
          <w:sz w:val="28"/>
          <w:szCs w:val="28"/>
          <w:lang w:val="uk-UA"/>
        </w:rPr>
        <w:t>функція соціального управління, дає змогу порівняти фактичний стан у соціальній сфері з вимогами, поставленими перед нею, виявити недоліки та помилки в роботі та запобігти їм, оцінити відповідність інших соціальних функцій поставленим цілям (завданням)</w:t>
      </w:r>
      <w:r w:rsidRPr="00334840">
        <w:rPr>
          <w:bCs/>
          <w:sz w:val="28"/>
          <w:szCs w:val="28"/>
          <w:lang w:val="uk-UA"/>
        </w:rPr>
        <w:t>.</w:t>
      </w:r>
    </w:p>
    <w:p w14:paraId="383DA543" w14:textId="41A352EC" w:rsidR="00ED4F58" w:rsidRDefault="00334840" w:rsidP="00334840">
      <w:pPr>
        <w:spacing w:line="276" w:lineRule="auto"/>
        <w:ind w:firstLine="709"/>
        <w:jc w:val="both"/>
        <w:rPr>
          <w:sz w:val="28"/>
          <w:szCs w:val="28"/>
          <w:lang w:val="uk-UA"/>
        </w:rPr>
      </w:pPr>
      <w:r w:rsidRPr="00334840">
        <w:rPr>
          <w:sz w:val="28"/>
          <w:szCs w:val="28"/>
          <w:lang w:val="uk-UA"/>
        </w:rPr>
        <w:t xml:space="preserve">Головною метою функції контролю є блокування відхилень діяльності суб’єкта соціального управління від заданої управлінської програми, а у разі виявлення аномалій – приведення управлінської системи в стійкий стан за допомогою всіх наявних регуляторів. </w:t>
      </w:r>
      <w:r w:rsidR="00ED4F58" w:rsidRPr="009D62C7">
        <w:rPr>
          <w:sz w:val="28"/>
          <w:szCs w:val="28"/>
          <w:lang w:val="uk-UA"/>
        </w:rPr>
        <w:t xml:space="preserve">У загальному значенні контрольна функція полягає у спрямуванні процесу </w:t>
      </w:r>
      <w:r w:rsidR="00ED4F58">
        <w:rPr>
          <w:sz w:val="28"/>
          <w:szCs w:val="28"/>
          <w:lang w:val="uk-UA"/>
        </w:rPr>
        <w:t xml:space="preserve">соціального </w:t>
      </w:r>
      <w:r w:rsidR="00ED4F58" w:rsidRPr="009D62C7">
        <w:rPr>
          <w:sz w:val="28"/>
          <w:szCs w:val="28"/>
          <w:lang w:val="uk-UA"/>
        </w:rPr>
        <w:t xml:space="preserve">управління </w:t>
      </w:r>
      <w:r w:rsidR="00ED4F58">
        <w:rPr>
          <w:sz w:val="28"/>
          <w:szCs w:val="28"/>
          <w:lang w:val="uk-UA"/>
        </w:rPr>
        <w:t xml:space="preserve">до затверджених критеріїв </w:t>
      </w:r>
      <w:r w:rsidR="00ED4F58" w:rsidRPr="009D62C7">
        <w:rPr>
          <w:sz w:val="28"/>
          <w:szCs w:val="28"/>
          <w:lang w:val="uk-UA"/>
        </w:rPr>
        <w:t>(</w:t>
      </w:r>
      <w:r w:rsidR="00ED4F58">
        <w:rPr>
          <w:sz w:val="28"/>
          <w:szCs w:val="28"/>
          <w:lang w:val="uk-UA"/>
        </w:rPr>
        <w:t>Ч</w:t>
      </w:r>
      <w:r w:rsidR="00ED4F58" w:rsidRPr="009D62C7">
        <w:rPr>
          <w:sz w:val="28"/>
          <w:szCs w:val="28"/>
          <w:lang w:val="uk-UA"/>
        </w:rPr>
        <w:t xml:space="preserve">и відповідає діяльність </w:t>
      </w:r>
      <w:r w:rsidR="00ED4F58">
        <w:rPr>
          <w:sz w:val="28"/>
          <w:szCs w:val="28"/>
          <w:lang w:val="uk-UA"/>
        </w:rPr>
        <w:t>установи</w:t>
      </w:r>
      <w:r w:rsidR="00ED4F58" w:rsidRPr="009D62C7">
        <w:rPr>
          <w:sz w:val="28"/>
          <w:szCs w:val="28"/>
          <w:lang w:val="uk-UA"/>
        </w:rPr>
        <w:t>, організаці</w:t>
      </w:r>
      <w:r w:rsidR="00ED4F58">
        <w:rPr>
          <w:sz w:val="28"/>
          <w:szCs w:val="28"/>
          <w:lang w:val="uk-UA"/>
        </w:rPr>
        <w:t>ї</w:t>
      </w:r>
      <w:r w:rsidR="00ED4F58" w:rsidRPr="009D62C7">
        <w:rPr>
          <w:sz w:val="28"/>
          <w:szCs w:val="28"/>
          <w:lang w:val="uk-UA"/>
        </w:rPr>
        <w:t xml:space="preserve"> тим цілям, що стоять перед ними</w:t>
      </w:r>
      <w:r w:rsidR="00ED4F58">
        <w:rPr>
          <w:sz w:val="28"/>
          <w:szCs w:val="28"/>
          <w:lang w:val="uk-UA"/>
        </w:rPr>
        <w:t>?</w:t>
      </w:r>
      <w:r w:rsidR="00ED4F58" w:rsidRPr="009D62C7">
        <w:rPr>
          <w:sz w:val="28"/>
          <w:szCs w:val="28"/>
          <w:lang w:val="uk-UA"/>
        </w:rPr>
        <w:t xml:space="preserve"> </w:t>
      </w:r>
      <w:r w:rsidR="00ED4F58">
        <w:rPr>
          <w:sz w:val="28"/>
          <w:szCs w:val="28"/>
          <w:lang w:val="uk-UA"/>
        </w:rPr>
        <w:t>Ч</w:t>
      </w:r>
      <w:r w:rsidR="00ED4F58" w:rsidRPr="009D62C7">
        <w:rPr>
          <w:sz w:val="28"/>
          <w:szCs w:val="28"/>
          <w:lang w:val="uk-UA"/>
        </w:rPr>
        <w:t>и виконуються і як саме виконуються покладені на них завдання</w:t>
      </w:r>
      <w:r w:rsidR="00ED4F58">
        <w:rPr>
          <w:sz w:val="28"/>
          <w:szCs w:val="28"/>
          <w:lang w:val="uk-UA"/>
        </w:rPr>
        <w:t>?</w:t>
      </w:r>
      <w:r w:rsidR="00ED4F58" w:rsidRPr="009D62C7">
        <w:rPr>
          <w:sz w:val="28"/>
          <w:szCs w:val="28"/>
          <w:lang w:val="uk-UA"/>
        </w:rPr>
        <w:t xml:space="preserve"> </w:t>
      </w:r>
      <w:r w:rsidR="00ED4F58">
        <w:rPr>
          <w:sz w:val="28"/>
          <w:szCs w:val="28"/>
          <w:lang w:val="uk-UA"/>
        </w:rPr>
        <w:t>Я</w:t>
      </w:r>
      <w:r w:rsidR="00ED4F58" w:rsidRPr="009D62C7">
        <w:rPr>
          <w:sz w:val="28"/>
          <w:szCs w:val="28"/>
          <w:lang w:val="uk-UA"/>
        </w:rPr>
        <w:t>ким є практичний результат діяльності; чи є відхилення від поставлених цілей і якщо так, то які причини і хто в цьому винен</w:t>
      </w:r>
      <w:r w:rsidR="00ED4F58">
        <w:rPr>
          <w:sz w:val="28"/>
          <w:szCs w:val="28"/>
          <w:lang w:val="uk-UA"/>
        </w:rPr>
        <w:t>?</w:t>
      </w:r>
      <w:r w:rsidR="00ED4F58" w:rsidRPr="009D62C7">
        <w:rPr>
          <w:sz w:val="28"/>
          <w:szCs w:val="28"/>
          <w:lang w:val="uk-UA"/>
        </w:rPr>
        <w:t xml:space="preserve">). </w:t>
      </w:r>
      <w:r w:rsidR="00ED4F58" w:rsidRPr="00FF4546">
        <w:rPr>
          <w:bCs/>
          <w:sz w:val="28"/>
          <w:szCs w:val="28"/>
          <w:lang w:val="uk-UA"/>
        </w:rPr>
        <w:t xml:space="preserve">Контроль, як функція </w:t>
      </w:r>
      <w:r w:rsidR="00ED4F58">
        <w:rPr>
          <w:bCs/>
          <w:sz w:val="28"/>
          <w:szCs w:val="28"/>
          <w:lang w:val="uk-UA"/>
        </w:rPr>
        <w:t>соціального адміністрування</w:t>
      </w:r>
      <w:r w:rsidR="00ED4F58" w:rsidRPr="00FF4546">
        <w:rPr>
          <w:bCs/>
          <w:sz w:val="28"/>
          <w:szCs w:val="28"/>
          <w:lang w:val="uk-UA"/>
        </w:rPr>
        <w:t xml:space="preserve">, дає змогу порівняти фактичний стан у соціальній сфері з вимогами, поставленими перед нею; виявити недоліки та помилки в роботі та запобігти їм, оцінити відповідність інших управлінських функцій поставленим цілям (завданням). </w:t>
      </w:r>
      <w:r w:rsidR="00ED4F58" w:rsidRPr="00FF4546">
        <w:rPr>
          <w:sz w:val="28"/>
          <w:szCs w:val="28"/>
          <w:lang w:val="uk-UA"/>
        </w:rPr>
        <w:t xml:space="preserve">Головною метою функції контролю є блокування відхилень діяльності суб’єкта управління від заданої управлінської програми, а у разі виявлення аномалій – приведення </w:t>
      </w:r>
      <w:r w:rsidR="00ED4F58" w:rsidRPr="00113125">
        <w:rPr>
          <w:sz w:val="28"/>
          <w:szCs w:val="28"/>
          <w:lang w:val="uk-UA"/>
        </w:rPr>
        <w:t xml:space="preserve">управлінської системи в стійкий стан за допомогою всіх наявних механізмів. </w:t>
      </w:r>
    </w:p>
    <w:p w14:paraId="2FF9C85E" w14:textId="77777777" w:rsidR="00ED4F58" w:rsidRPr="00512BB6" w:rsidRDefault="00ED4F58" w:rsidP="00ED4F58">
      <w:pPr>
        <w:spacing w:line="276" w:lineRule="auto"/>
        <w:ind w:firstLine="709"/>
        <w:jc w:val="both"/>
        <w:rPr>
          <w:sz w:val="28"/>
          <w:szCs w:val="28"/>
          <w:lang w:val="uk-UA"/>
        </w:rPr>
      </w:pPr>
      <w:r w:rsidRPr="00512BB6">
        <w:rPr>
          <w:sz w:val="28"/>
          <w:szCs w:val="28"/>
          <w:shd w:val="clear" w:color="auto" w:fill="FFFFFF"/>
          <w:lang w:val="uk-UA"/>
        </w:rPr>
        <w:t>Державний контроль у соціальній сфері здійснюється з метою забезпечення дотримання структурними підрозділами з питань соціально</w:t>
      </w:r>
      <w:r>
        <w:rPr>
          <w:sz w:val="28"/>
          <w:szCs w:val="28"/>
          <w:shd w:val="clear" w:color="auto" w:fill="FFFFFF"/>
          <w:lang w:val="uk-UA"/>
        </w:rPr>
        <w:t xml:space="preserve">ї та </w:t>
      </w:r>
      <w:r>
        <w:rPr>
          <w:sz w:val="28"/>
          <w:szCs w:val="28"/>
          <w:shd w:val="clear" w:color="auto" w:fill="FFFFFF"/>
          <w:lang w:val="uk-UA"/>
        </w:rPr>
        <w:lastRenderedPageBreak/>
        <w:t>ветеранської політики МДА</w:t>
      </w:r>
      <w:r w:rsidRPr="00512BB6">
        <w:rPr>
          <w:sz w:val="28"/>
          <w:szCs w:val="28"/>
          <w:shd w:val="clear" w:color="auto" w:fill="FFFFFF"/>
          <w:lang w:val="uk-UA"/>
        </w:rPr>
        <w:t xml:space="preserve"> (військових адміністрацій), виконавчими органами сільських, селищних, міських рад, органами ПФУ (в частині надання житлових субсидій та пільг на оплату житлово-комунальних послуг, придбання твердого та рідкого пічного побутового палива і скрапленого газу), а також закладами різних типів, форм власності та підпорядкування, в яких передбачено цілодобове перебування дітей, вимог законодавства під час надання соціальної підтримки та стосовно дотримання прав дітей.</w:t>
      </w:r>
      <w:r w:rsidRPr="00512BB6">
        <w:rPr>
          <w:i/>
          <w:iCs/>
          <w:sz w:val="28"/>
          <w:szCs w:val="28"/>
          <w:lang w:val="uk-UA"/>
        </w:rPr>
        <w:t xml:space="preserve"> </w:t>
      </w:r>
    </w:p>
    <w:p w14:paraId="1C888D80" w14:textId="77777777" w:rsidR="00ED4F58" w:rsidRDefault="00ED4F58" w:rsidP="00ED4F58">
      <w:pPr>
        <w:pStyle w:val="rvps2"/>
        <w:shd w:val="clear" w:color="auto" w:fill="FFFFFF"/>
        <w:tabs>
          <w:tab w:val="left" w:pos="1134"/>
        </w:tabs>
        <w:spacing w:before="0" w:beforeAutospacing="0" w:after="0" w:afterAutospacing="0" w:line="276" w:lineRule="auto"/>
        <w:ind w:left="709"/>
        <w:jc w:val="both"/>
        <w:rPr>
          <w:sz w:val="28"/>
          <w:szCs w:val="28"/>
        </w:rPr>
      </w:pPr>
      <w:r w:rsidRPr="00551707">
        <w:rPr>
          <w:i/>
          <w:iCs/>
          <w:sz w:val="28"/>
          <w:szCs w:val="28"/>
        </w:rPr>
        <w:t>Основними завданнями</w:t>
      </w:r>
      <w:r>
        <w:rPr>
          <w:sz w:val="28"/>
          <w:szCs w:val="28"/>
        </w:rPr>
        <w:t xml:space="preserve"> державного контролю є:</w:t>
      </w:r>
    </w:p>
    <w:p w14:paraId="3DA928B0" w14:textId="77777777" w:rsidR="00ED4F58" w:rsidRDefault="00ED4F58" w:rsidP="000D0F14">
      <w:pPr>
        <w:pStyle w:val="rvps2"/>
        <w:numPr>
          <w:ilvl w:val="0"/>
          <w:numId w:val="88"/>
        </w:numPr>
        <w:shd w:val="clear" w:color="auto" w:fill="FFFFFF"/>
        <w:tabs>
          <w:tab w:val="left" w:pos="1134"/>
        </w:tabs>
        <w:spacing w:before="0" w:beforeAutospacing="0" w:after="0" w:afterAutospacing="0" w:line="276" w:lineRule="auto"/>
        <w:ind w:left="0" w:firstLine="709"/>
        <w:jc w:val="both"/>
        <w:rPr>
          <w:sz w:val="28"/>
          <w:szCs w:val="28"/>
        </w:rPr>
      </w:pPr>
      <w:r>
        <w:rPr>
          <w:sz w:val="28"/>
          <w:szCs w:val="28"/>
        </w:rPr>
        <w:t>перевірка дотримання об’єктами державного контролю вимог законодавства та забезпечення однакового його застосування;</w:t>
      </w:r>
    </w:p>
    <w:p w14:paraId="1D8AC2D4" w14:textId="77777777" w:rsidR="00ED4F58" w:rsidRDefault="00ED4F58" w:rsidP="000D0F14">
      <w:pPr>
        <w:pStyle w:val="rvps2"/>
        <w:numPr>
          <w:ilvl w:val="0"/>
          <w:numId w:val="88"/>
        </w:numPr>
        <w:shd w:val="clear" w:color="auto" w:fill="FFFFFF"/>
        <w:tabs>
          <w:tab w:val="left" w:pos="1134"/>
        </w:tabs>
        <w:spacing w:before="0" w:beforeAutospacing="0" w:after="0" w:afterAutospacing="0" w:line="276" w:lineRule="auto"/>
        <w:ind w:left="0" w:firstLine="709"/>
        <w:jc w:val="both"/>
        <w:rPr>
          <w:sz w:val="28"/>
          <w:szCs w:val="28"/>
        </w:rPr>
      </w:pPr>
      <w:r>
        <w:rPr>
          <w:sz w:val="28"/>
          <w:szCs w:val="28"/>
        </w:rPr>
        <w:t>виявлення порушень вимог законодавства та в межах компетенції вжиття заходів до їх припинення;</w:t>
      </w:r>
    </w:p>
    <w:p w14:paraId="6F60FF27" w14:textId="77777777" w:rsidR="00ED4F58" w:rsidRPr="00C35C7A" w:rsidRDefault="00ED4F58" w:rsidP="000D0F14">
      <w:pPr>
        <w:pStyle w:val="rvps2"/>
        <w:numPr>
          <w:ilvl w:val="0"/>
          <w:numId w:val="88"/>
        </w:numPr>
        <w:shd w:val="clear" w:color="auto" w:fill="FFFFFF"/>
        <w:tabs>
          <w:tab w:val="left" w:pos="1134"/>
        </w:tabs>
        <w:spacing w:before="0" w:beforeAutospacing="0" w:after="0" w:afterAutospacing="0" w:line="276" w:lineRule="auto"/>
        <w:ind w:left="0" w:firstLine="709"/>
        <w:jc w:val="both"/>
        <w:rPr>
          <w:sz w:val="28"/>
          <w:szCs w:val="28"/>
        </w:rPr>
      </w:pPr>
      <w:r>
        <w:rPr>
          <w:sz w:val="28"/>
          <w:szCs w:val="28"/>
        </w:rPr>
        <w:t>аналіз причин порушень законодавства та підготовка пропозицій щодо запобігання таки порушенням або їх усунення</w:t>
      </w:r>
      <w:r>
        <w:rPr>
          <w:rStyle w:val="aff6"/>
          <w:sz w:val="28"/>
          <w:szCs w:val="28"/>
        </w:rPr>
        <w:footnoteReference w:id="30"/>
      </w:r>
      <w:r>
        <w:rPr>
          <w:sz w:val="28"/>
          <w:szCs w:val="28"/>
        </w:rPr>
        <w:t>.</w:t>
      </w:r>
    </w:p>
    <w:p w14:paraId="77296796" w14:textId="77777777" w:rsidR="00ED4F58" w:rsidRPr="00113125" w:rsidRDefault="00ED4F58" w:rsidP="00ED4F58">
      <w:pPr>
        <w:pStyle w:val="af"/>
        <w:spacing w:line="276" w:lineRule="auto"/>
        <w:ind w:firstLine="709"/>
        <w:rPr>
          <w:i/>
          <w:szCs w:val="28"/>
          <w:lang w:val="uk-UA"/>
        </w:rPr>
      </w:pPr>
      <w:r w:rsidRPr="00113125">
        <w:rPr>
          <w:szCs w:val="28"/>
          <w:lang w:val="uk-UA"/>
        </w:rPr>
        <w:t xml:space="preserve">За часовими параметрами контроль буває: </w:t>
      </w:r>
      <w:r w:rsidRPr="00113125">
        <w:rPr>
          <w:i/>
          <w:szCs w:val="28"/>
          <w:lang w:val="uk-UA"/>
        </w:rPr>
        <w:t xml:space="preserve">попередній, поточний </w:t>
      </w:r>
      <w:r w:rsidRPr="00113125">
        <w:rPr>
          <w:szCs w:val="28"/>
          <w:lang w:val="uk-UA"/>
        </w:rPr>
        <w:t>і</w:t>
      </w:r>
      <w:r w:rsidRPr="00113125">
        <w:rPr>
          <w:i/>
          <w:szCs w:val="28"/>
          <w:lang w:val="uk-UA"/>
        </w:rPr>
        <w:t xml:space="preserve"> кінцевий.</w:t>
      </w:r>
    </w:p>
    <w:p w14:paraId="0A77DF67" w14:textId="5D98FE3C" w:rsidR="00ED4F58" w:rsidRPr="000C1935" w:rsidRDefault="00ED4F58" w:rsidP="00ED4F58">
      <w:pPr>
        <w:pStyle w:val="af"/>
        <w:spacing w:line="276" w:lineRule="auto"/>
        <w:ind w:firstLine="709"/>
        <w:rPr>
          <w:i/>
          <w:szCs w:val="28"/>
          <w:lang w:val="uk-UA"/>
        </w:rPr>
      </w:pPr>
      <w:r w:rsidRPr="00113125">
        <w:rPr>
          <w:bCs/>
          <w:szCs w:val="28"/>
          <w:lang w:val="uk-UA"/>
        </w:rPr>
        <w:t xml:space="preserve">Кожна </w:t>
      </w:r>
      <w:r w:rsidR="001F1310">
        <w:rPr>
          <w:bCs/>
          <w:szCs w:val="28"/>
          <w:lang w:val="uk-UA"/>
        </w:rPr>
        <w:t>ІСЗ</w:t>
      </w:r>
      <w:r w:rsidRPr="00113125">
        <w:rPr>
          <w:bCs/>
          <w:szCs w:val="28"/>
          <w:lang w:val="uk-UA"/>
        </w:rPr>
        <w:t xml:space="preserve"> наділена відповідними контрольними (наглядовими) функціями щодо відповідних об’єктів управління. Наприклад, </w:t>
      </w:r>
      <w:proofErr w:type="spellStart"/>
      <w:r w:rsidRPr="00056E95">
        <w:rPr>
          <w:i/>
          <w:iCs/>
          <w:szCs w:val="28"/>
          <w:lang w:val="uk-UA"/>
        </w:rPr>
        <w:t>Мінсоцполітики</w:t>
      </w:r>
      <w:proofErr w:type="spellEnd"/>
      <w:r w:rsidRPr="00113125">
        <w:rPr>
          <w:szCs w:val="28"/>
          <w:lang w:val="uk-UA"/>
        </w:rPr>
        <w:t xml:space="preserve"> забезпечує контроль за діяльністю ПФУ, </w:t>
      </w:r>
      <w:proofErr w:type="spellStart"/>
      <w:r w:rsidRPr="00113125">
        <w:rPr>
          <w:szCs w:val="28"/>
          <w:lang w:val="uk-UA"/>
        </w:rPr>
        <w:t>Нацсоцслужби</w:t>
      </w:r>
      <w:proofErr w:type="spellEnd"/>
      <w:r w:rsidRPr="00113125">
        <w:rPr>
          <w:szCs w:val="28"/>
          <w:lang w:val="uk-UA"/>
        </w:rPr>
        <w:t xml:space="preserve"> в частині реалізації державної політики у відповідній сфері, визначає пріоритетні напрями їхньої роботи і шляхи виконання визначених для них завдань, затверджує річні плани роботи. </w:t>
      </w:r>
      <w:r w:rsidRPr="000C1935">
        <w:rPr>
          <w:szCs w:val="28"/>
          <w:lang w:val="uk-UA"/>
        </w:rPr>
        <w:t xml:space="preserve">Контроль здійснюється шляхом обміну інформацією з відповідальним підрозділом, а також шляхом проведення перевірок визначеним Міністром структурним підрозділом апарату </w:t>
      </w:r>
      <w:proofErr w:type="spellStart"/>
      <w:r w:rsidRPr="000C1935">
        <w:rPr>
          <w:szCs w:val="28"/>
          <w:lang w:val="uk-UA"/>
        </w:rPr>
        <w:t>Мінсоцполітики</w:t>
      </w:r>
      <w:proofErr w:type="spellEnd"/>
      <w:r w:rsidRPr="000C1935">
        <w:rPr>
          <w:szCs w:val="28"/>
          <w:lang w:val="uk-UA"/>
        </w:rPr>
        <w:t>, за результатами яких можуть порушуватись питання щодо проведення службових розслідувань і вжиття заходів щодо притягнення посадових осіб до дисциплінарної відповідальності (в разі потреби) в установленому законодавством порядку.</w:t>
      </w:r>
    </w:p>
    <w:p w14:paraId="33C23A46" w14:textId="77777777" w:rsidR="00ED4F58" w:rsidRPr="00FD539A" w:rsidRDefault="00ED4F58" w:rsidP="00ED4F58">
      <w:pPr>
        <w:spacing w:line="276" w:lineRule="auto"/>
        <w:ind w:firstLine="720"/>
        <w:jc w:val="both"/>
        <w:rPr>
          <w:sz w:val="28"/>
          <w:szCs w:val="28"/>
          <w:shd w:val="clear" w:color="auto" w:fill="FFFFFF"/>
          <w:lang w:val="uk-UA"/>
        </w:rPr>
      </w:pPr>
      <w:r w:rsidRPr="00FD539A">
        <w:rPr>
          <w:bCs/>
          <w:sz w:val="28"/>
          <w:szCs w:val="28"/>
          <w:lang w:val="uk-UA"/>
        </w:rPr>
        <w:t xml:space="preserve">У свою чергу, </w:t>
      </w:r>
      <w:r w:rsidRPr="001F1310">
        <w:rPr>
          <w:bCs/>
          <w:sz w:val="28"/>
          <w:szCs w:val="28"/>
          <w:lang w:val="uk-UA"/>
        </w:rPr>
        <w:t>ПФУ</w:t>
      </w:r>
      <w:r w:rsidRPr="00FD539A">
        <w:rPr>
          <w:sz w:val="28"/>
          <w:szCs w:val="28"/>
          <w:shd w:val="clear" w:color="auto" w:fill="FFFFFF"/>
          <w:lang w:val="uk-UA"/>
        </w:rPr>
        <w:t xml:space="preserve"> </w:t>
      </w:r>
      <w:proofErr w:type="spellStart"/>
      <w:r w:rsidRPr="00FD539A">
        <w:rPr>
          <w:sz w:val="28"/>
          <w:szCs w:val="28"/>
          <w:shd w:val="clear" w:color="auto" w:fill="FFFFFF"/>
        </w:rPr>
        <w:t>здійснює</w:t>
      </w:r>
      <w:proofErr w:type="spellEnd"/>
      <w:r w:rsidRPr="00FD539A">
        <w:rPr>
          <w:sz w:val="28"/>
          <w:szCs w:val="28"/>
          <w:shd w:val="clear" w:color="auto" w:fill="FFFFFF"/>
        </w:rPr>
        <w:t xml:space="preserve"> у межах </w:t>
      </w:r>
      <w:proofErr w:type="spellStart"/>
      <w:r w:rsidRPr="00FD539A">
        <w:rPr>
          <w:sz w:val="28"/>
          <w:szCs w:val="28"/>
          <w:shd w:val="clear" w:color="auto" w:fill="FFFFFF"/>
        </w:rPr>
        <w:t>повноважень</w:t>
      </w:r>
      <w:proofErr w:type="spellEnd"/>
      <w:r w:rsidRPr="00FD539A">
        <w:rPr>
          <w:sz w:val="28"/>
          <w:szCs w:val="28"/>
          <w:shd w:val="clear" w:color="auto" w:fill="FFFFFF"/>
        </w:rPr>
        <w:t xml:space="preserve">, </w:t>
      </w:r>
      <w:proofErr w:type="spellStart"/>
      <w:r w:rsidRPr="00FD539A">
        <w:rPr>
          <w:sz w:val="28"/>
          <w:szCs w:val="28"/>
          <w:shd w:val="clear" w:color="auto" w:fill="FFFFFF"/>
        </w:rPr>
        <w:t>передбачених</w:t>
      </w:r>
      <w:proofErr w:type="spellEnd"/>
      <w:r w:rsidRPr="00FD539A">
        <w:rPr>
          <w:sz w:val="28"/>
          <w:szCs w:val="28"/>
          <w:shd w:val="clear" w:color="auto" w:fill="FFFFFF"/>
        </w:rPr>
        <w:t xml:space="preserve"> законом, контроль за </w:t>
      </w:r>
      <w:proofErr w:type="spellStart"/>
      <w:r w:rsidRPr="00FD539A">
        <w:rPr>
          <w:sz w:val="28"/>
          <w:szCs w:val="28"/>
          <w:shd w:val="clear" w:color="auto" w:fill="FFFFFF"/>
        </w:rPr>
        <w:t>цільовим</w:t>
      </w:r>
      <w:proofErr w:type="spellEnd"/>
      <w:r w:rsidRPr="00FD539A">
        <w:rPr>
          <w:sz w:val="28"/>
          <w:szCs w:val="28"/>
          <w:shd w:val="clear" w:color="auto" w:fill="FFFFFF"/>
        </w:rPr>
        <w:t xml:space="preserve"> </w:t>
      </w:r>
      <w:proofErr w:type="spellStart"/>
      <w:r w:rsidRPr="00FD539A">
        <w:rPr>
          <w:sz w:val="28"/>
          <w:szCs w:val="28"/>
          <w:shd w:val="clear" w:color="auto" w:fill="FFFFFF"/>
        </w:rPr>
        <w:t>використанням</w:t>
      </w:r>
      <w:proofErr w:type="spellEnd"/>
      <w:r w:rsidRPr="00FD539A">
        <w:rPr>
          <w:sz w:val="28"/>
          <w:szCs w:val="28"/>
          <w:shd w:val="clear" w:color="auto" w:fill="FFFFFF"/>
        </w:rPr>
        <w:t xml:space="preserve"> </w:t>
      </w:r>
      <w:proofErr w:type="spellStart"/>
      <w:r w:rsidRPr="00FD539A">
        <w:rPr>
          <w:sz w:val="28"/>
          <w:szCs w:val="28"/>
          <w:shd w:val="clear" w:color="auto" w:fill="FFFFFF"/>
        </w:rPr>
        <w:t>коштів</w:t>
      </w:r>
      <w:proofErr w:type="spellEnd"/>
      <w:r w:rsidRPr="00FD539A">
        <w:rPr>
          <w:sz w:val="28"/>
          <w:szCs w:val="28"/>
          <w:shd w:val="clear" w:color="auto" w:fill="FFFFFF"/>
        </w:rPr>
        <w:t xml:space="preserve"> </w:t>
      </w:r>
      <w:r>
        <w:rPr>
          <w:sz w:val="28"/>
          <w:szCs w:val="28"/>
          <w:shd w:val="clear" w:color="auto" w:fill="FFFFFF"/>
          <w:lang w:val="uk-UA"/>
        </w:rPr>
        <w:t>ПФУ</w:t>
      </w:r>
      <w:r w:rsidRPr="00FD539A">
        <w:rPr>
          <w:sz w:val="28"/>
          <w:szCs w:val="28"/>
          <w:shd w:val="clear" w:color="auto" w:fill="FFFFFF"/>
        </w:rPr>
        <w:t xml:space="preserve">, </w:t>
      </w:r>
      <w:proofErr w:type="spellStart"/>
      <w:r w:rsidRPr="00FD539A">
        <w:rPr>
          <w:sz w:val="28"/>
          <w:szCs w:val="28"/>
          <w:shd w:val="clear" w:color="auto" w:fill="FFFFFF"/>
        </w:rPr>
        <w:t>інших</w:t>
      </w:r>
      <w:proofErr w:type="spellEnd"/>
      <w:r w:rsidRPr="00FD539A">
        <w:rPr>
          <w:sz w:val="28"/>
          <w:szCs w:val="28"/>
          <w:shd w:val="clear" w:color="auto" w:fill="FFFFFF"/>
        </w:rPr>
        <w:t xml:space="preserve"> </w:t>
      </w:r>
      <w:proofErr w:type="spellStart"/>
      <w:r w:rsidRPr="00FD539A">
        <w:rPr>
          <w:sz w:val="28"/>
          <w:szCs w:val="28"/>
          <w:shd w:val="clear" w:color="auto" w:fill="FFFFFF"/>
        </w:rPr>
        <w:t>коштів</w:t>
      </w:r>
      <w:proofErr w:type="spellEnd"/>
      <w:r w:rsidRPr="00FD539A">
        <w:rPr>
          <w:sz w:val="28"/>
          <w:szCs w:val="28"/>
          <w:shd w:val="clear" w:color="auto" w:fill="FFFFFF"/>
        </w:rPr>
        <w:t xml:space="preserve">, </w:t>
      </w:r>
      <w:proofErr w:type="spellStart"/>
      <w:r w:rsidRPr="00FD539A">
        <w:rPr>
          <w:sz w:val="28"/>
          <w:szCs w:val="28"/>
          <w:shd w:val="clear" w:color="auto" w:fill="FFFFFF"/>
        </w:rPr>
        <w:t>призначених</w:t>
      </w:r>
      <w:proofErr w:type="spellEnd"/>
      <w:r w:rsidRPr="00FD539A">
        <w:rPr>
          <w:sz w:val="28"/>
          <w:szCs w:val="28"/>
          <w:shd w:val="clear" w:color="auto" w:fill="FFFFFF"/>
        </w:rPr>
        <w:t xml:space="preserve"> для </w:t>
      </w:r>
      <w:proofErr w:type="spellStart"/>
      <w:r w:rsidRPr="00FD539A">
        <w:rPr>
          <w:sz w:val="28"/>
          <w:szCs w:val="28"/>
          <w:shd w:val="clear" w:color="auto" w:fill="FFFFFF"/>
        </w:rPr>
        <w:t>виплати</w:t>
      </w:r>
      <w:proofErr w:type="spellEnd"/>
      <w:r w:rsidRPr="00FD539A">
        <w:rPr>
          <w:sz w:val="28"/>
          <w:szCs w:val="28"/>
          <w:shd w:val="clear" w:color="auto" w:fill="FFFFFF"/>
        </w:rPr>
        <w:t xml:space="preserve"> </w:t>
      </w:r>
      <w:proofErr w:type="spellStart"/>
      <w:r w:rsidRPr="00FD539A">
        <w:rPr>
          <w:sz w:val="28"/>
          <w:szCs w:val="28"/>
          <w:shd w:val="clear" w:color="auto" w:fill="FFFFFF"/>
        </w:rPr>
        <w:t>пенсій</w:t>
      </w:r>
      <w:proofErr w:type="spellEnd"/>
      <w:r w:rsidRPr="00FD539A">
        <w:rPr>
          <w:sz w:val="28"/>
          <w:szCs w:val="28"/>
          <w:shd w:val="clear" w:color="auto" w:fill="FFFFFF"/>
        </w:rPr>
        <w:t xml:space="preserve"> та </w:t>
      </w:r>
      <w:proofErr w:type="spellStart"/>
      <w:r w:rsidRPr="00FD539A">
        <w:rPr>
          <w:sz w:val="28"/>
          <w:szCs w:val="28"/>
          <w:shd w:val="clear" w:color="auto" w:fill="FFFFFF"/>
        </w:rPr>
        <w:t>щомісячного</w:t>
      </w:r>
      <w:proofErr w:type="spellEnd"/>
      <w:r w:rsidRPr="00FD539A">
        <w:rPr>
          <w:sz w:val="28"/>
          <w:szCs w:val="28"/>
          <w:shd w:val="clear" w:color="auto" w:fill="FFFFFF"/>
        </w:rPr>
        <w:t xml:space="preserve"> </w:t>
      </w:r>
      <w:proofErr w:type="spellStart"/>
      <w:r w:rsidRPr="00FD539A">
        <w:rPr>
          <w:sz w:val="28"/>
          <w:szCs w:val="28"/>
          <w:shd w:val="clear" w:color="auto" w:fill="FFFFFF"/>
        </w:rPr>
        <w:t>довічного</w:t>
      </w:r>
      <w:proofErr w:type="spellEnd"/>
      <w:r w:rsidRPr="00FD539A">
        <w:rPr>
          <w:sz w:val="28"/>
          <w:szCs w:val="28"/>
          <w:shd w:val="clear" w:color="auto" w:fill="FFFFFF"/>
        </w:rPr>
        <w:t xml:space="preserve"> грошового </w:t>
      </w:r>
      <w:proofErr w:type="spellStart"/>
      <w:r w:rsidRPr="00FD539A">
        <w:rPr>
          <w:sz w:val="28"/>
          <w:szCs w:val="28"/>
          <w:shd w:val="clear" w:color="auto" w:fill="FFFFFF"/>
        </w:rPr>
        <w:t>утримання</w:t>
      </w:r>
      <w:proofErr w:type="spellEnd"/>
      <w:r w:rsidRPr="00FD539A">
        <w:rPr>
          <w:sz w:val="28"/>
          <w:szCs w:val="28"/>
          <w:shd w:val="clear" w:color="auto" w:fill="FFFFFF"/>
        </w:rPr>
        <w:t xml:space="preserve"> </w:t>
      </w:r>
      <w:proofErr w:type="spellStart"/>
      <w:r w:rsidRPr="00FD539A">
        <w:rPr>
          <w:sz w:val="28"/>
          <w:szCs w:val="28"/>
          <w:shd w:val="clear" w:color="auto" w:fill="FFFFFF"/>
        </w:rPr>
        <w:t>суддям</w:t>
      </w:r>
      <w:proofErr w:type="spellEnd"/>
      <w:r w:rsidRPr="00FD539A">
        <w:rPr>
          <w:sz w:val="28"/>
          <w:szCs w:val="28"/>
          <w:shd w:val="clear" w:color="auto" w:fill="FFFFFF"/>
        </w:rPr>
        <w:t xml:space="preserve"> у </w:t>
      </w:r>
      <w:proofErr w:type="spellStart"/>
      <w:r w:rsidRPr="00FD539A">
        <w:rPr>
          <w:sz w:val="28"/>
          <w:szCs w:val="28"/>
          <w:shd w:val="clear" w:color="auto" w:fill="FFFFFF"/>
        </w:rPr>
        <w:t>відставці</w:t>
      </w:r>
      <w:proofErr w:type="spellEnd"/>
      <w:r w:rsidRPr="00FD539A">
        <w:rPr>
          <w:sz w:val="28"/>
          <w:szCs w:val="28"/>
          <w:shd w:val="clear" w:color="auto" w:fill="FFFFFF"/>
        </w:rPr>
        <w:t xml:space="preserve">, </w:t>
      </w:r>
      <w:proofErr w:type="spellStart"/>
      <w:r w:rsidRPr="00FD539A">
        <w:rPr>
          <w:sz w:val="28"/>
          <w:szCs w:val="28"/>
          <w:shd w:val="clear" w:color="auto" w:fill="FFFFFF"/>
        </w:rPr>
        <w:t>житлових</w:t>
      </w:r>
      <w:proofErr w:type="spellEnd"/>
      <w:r w:rsidRPr="00FD539A">
        <w:rPr>
          <w:sz w:val="28"/>
          <w:szCs w:val="28"/>
          <w:shd w:val="clear" w:color="auto" w:fill="FFFFFF"/>
        </w:rPr>
        <w:t xml:space="preserve"> </w:t>
      </w:r>
      <w:proofErr w:type="spellStart"/>
      <w:r w:rsidRPr="00FD539A">
        <w:rPr>
          <w:sz w:val="28"/>
          <w:szCs w:val="28"/>
          <w:shd w:val="clear" w:color="auto" w:fill="FFFFFF"/>
        </w:rPr>
        <w:t>субсидій</w:t>
      </w:r>
      <w:proofErr w:type="spellEnd"/>
      <w:r w:rsidRPr="00FD539A">
        <w:rPr>
          <w:sz w:val="28"/>
          <w:szCs w:val="28"/>
          <w:shd w:val="clear" w:color="auto" w:fill="FFFFFF"/>
        </w:rPr>
        <w:t xml:space="preserve"> та </w:t>
      </w:r>
      <w:proofErr w:type="spellStart"/>
      <w:r w:rsidRPr="00FD539A">
        <w:rPr>
          <w:sz w:val="28"/>
          <w:szCs w:val="28"/>
          <w:shd w:val="clear" w:color="auto" w:fill="FFFFFF"/>
        </w:rPr>
        <w:t>пільг</w:t>
      </w:r>
      <w:proofErr w:type="spellEnd"/>
      <w:r w:rsidRPr="00FD539A">
        <w:rPr>
          <w:sz w:val="28"/>
          <w:szCs w:val="28"/>
          <w:shd w:val="clear" w:color="auto" w:fill="FFFFFF"/>
        </w:rPr>
        <w:t xml:space="preserve"> на оплату </w:t>
      </w:r>
      <w:proofErr w:type="spellStart"/>
      <w:r w:rsidRPr="00FD539A">
        <w:rPr>
          <w:sz w:val="28"/>
          <w:szCs w:val="28"/>
          <w:shd w:val="clear" w:color="auto" w:fill="FFFFFF"/>
        </w:rPr>
        <w:t>житлово-комунальних</w:t>
      </w:r>
      <w:proofErr w:type="spellEnd"/>
      <w:r w:rsidRPr="00FD539A">
        <w:rPr>
          <w:sz w:val="28"/>
          <w:szCs w:val="28"/>
          <w:shd w:val="clear" w:color="auto" w:fill="FFFFFF"/>
        </w:rPr>
        <w:t xml:space="preserve"> </w:t>
      </w:r>
      <w:proofErr w:type="spellStart"/>
      <w:r w:rsidRPr="00FD539A">
        <w:rPr>
          <w:sz w:val="28"/>
          <w:szCs w:val="28"/>
          <w:shd w:val="clear" w:color="auto" w:fill="FFFFFF"/>
        </w:rPr>
        <w:t>послуг</w:t>
      </w:r>
      <w:proofErr w:type="spellEnd"/>
      <w:r w:rsidRPr="00FD539A">
        <w:rPr>
          <w:sz w:val="28"/>
          <w:szCs w:val="28"/>
          <w:shd w:val="clear" w:color="auto" w:fill="FFFFFF"/>
        </w:rPr>
        <w:t xml:space="preserve">, </w:t>
      </w:r>
      <w:proofErr w:type="spellStart"/>
      <w:r w:rsidRPr="00FD539A">
        <w:rPr>
          <w:sz w:val="28"/>
          <w:szCs w:val="28"/>
          <w:shd w:val="clear" w:color="auto" w:fill="FFFFFF"/>
        </w:rPr>
        <w:t>придбання</w:t>
      </w:r>
      <w:proofErr w:type="spellEnd"/>
      <w:r w:rsidRPr="00FD539A">
        <w:rPr>
          <w:sz w:val="28"/>
          <w:szCs w:val="28"/>
          <w:shd w:val="clear" w:color="auto" w:fill="FFFFFF"/>
        </w:rPr>
        <w:t xml:space="preserve"> твердого та </w:t>
      </w:r>
      <w:proofErr w:type="spellStart"/>
      <w:r w:rsidRPr="00FD539A">
        <w:rPr>
          <w:sz w:val="28"/>
          <w:szCs w:val="28"/>
          <w:shd w:val="clear" w:color="auto" w:fill="FFFFFF"/>
        </w:rPr>
        <w:t>рідкого</w:t>
      </w:r>
      <w:proofErr w:type="spellEnd"/>
      <w:r w:rsidRPr="00FD539A">
        <w:rPr>
          <w:sz w:val="28"/>
          <w:szCs w:val="28"/>
          <w:shd w:val="clear" w:color="auto" w:fill="FFFFFF"/>
        </w:rPr>
        <w:t xml:space="preserve"> </w:t>
      </w:r>
      <w:proofErr w:type="spellStart"/>
      <w:r w:rsidRPr="00FD539A">
        <w:rPr>
          <w:sz w:val="28"/>
          <w:szCs w:val="28"/>
          <w:shd w:val="clear" w:color="auto" w:fill="FFFFFF"/>
        </w:rPr>
        <w:t>пічного</w:t>
      </w:r>
      <w:proofErr w:type="spellEnd"/>
      <w:r w:rsidRPr="00FD539A">
        <w:rPr>
          <w:sz w:val="28"/>
          <w:szCs w:val="28"/>
          <w:shd w:val="clear" w:color="auto" w:fill="FFFFFF"/>
        </w:rPr>
        <w:t xml:space="preserve"> </w:t>
      </w:r>
      <w:proofErr w:type="spellStart"/>
      <w:r w:rsidRPr="00FD539A">
        <w:rPr>
          <w:sz w:val="28"/>
          <w:szCs w:val="28"/>
          <w:shd w:val="clear" w:color="auto" w:fill="FFFFFF"/>
        </w:rPr>
        <w:t>побутового</w:t>
      </w:r>
      <w:proofErr w:type="spellEnd"/>
      <w:r w:rsidRPr="00FD539A">
        <w:rPr>
          <w:sz w:val="28"/>
          <w:szCs w:val="28"/>
          <w:shd w:val="clear" w:color="auto" w:fill="FFFFFF"/>
        </w:rPr>
        <w:t xml:space="preserve"> </w:t>
      </w:r>
      <w:proofErr w:type="spellStart"/>
      <w:r w:rsidRPr="00FD539A">
        <w:rPr>
          <w:sz w:val="28"/>
          <w:szCs w:val="28"/>
          <w:shd w:val="clear" w:color="auto" w:fill="FFFFFF"/>
        </w:rPr>
        <w:t>палива</w:t>
      </w:r>
      <w:proofErr w:type="spellEnd"/>
      <w:r w:rsidRPr="00FD539A">
        <w:rPr>
          <w:sz w:val="28"/>
          <w:szCs w:val="28"/>
          <w:shd w:val="clear" w:color="auto" w:fill="FFFFFF"/>
        </w:rPr>
        <w:t xml:space="preserve"> і </w:t>
      </w:r>
      <w:proofErr w:type="spellStart"/>
      <w:r w:rsidRPr="00FD539A">
        <w:rPr>
          <w:sz w:val="28"/>
          <w:szCs w:val="28"/>
          <w:shd w:val="clear" w:color="auto" w:fill="FFFFFF"/>
        </w:rPr>
        <w:t>скрапленого</w:t>
      </w:r>
      <w:proofErr w:type="spellEnd"/>
      <w:r w:rsidRPr="00FD539A">
        <w:rPr>
          <w:sz w:val="28"/>
          <w:szCs w:val="28"/>
          <w:shd w:val="clear" w:color="auto" w:fill="FFFFFF"/>
        </w:rPr>
        <w:t xml:space="preserve"> газу, за </w:t>
      </w:r>
      <w:proofErr w:type="spellStart"/>
      <w:r w:rsidRPr="00FD539A">
        <w:rPr>
          <w:sz w:val="28"/>
          <w:szCs w:val="28"/>
          <w:shd w:val="clear" w:color="auto" w:fill="FFFFFF"/>
        </w:rPr>
        <w:t>використанням</w:t>
      </w:r>
      <w:proofErr w:type="spellEnd"/>
      <w:r w:rsidRPr="00FD539A">
        <w:rPr>
          <w:sz w:val="28"/>
          <w:szCs w:val="28"/>
          <w:shd w:val="clear" w:color="auto" w:fill="FFFFFF"/>
        </w:rPr>
        <w:t xml:space="preserve"> </w:t>
      </w:r>
      <w:proofErr w:type="spellStart"/>
      <w:r w:rsidRPr="00FD539A">
        <w:rPr>
          <w:sz w:val="28"/>
          <w:szCs w:val="28"/>
          <w:shd w:val="clear" w:color="auto" w:fill="FFFFFF"/>
        </w:rPr>
        <w:t>страхових</w:t>
      </w:r>
      <w:proofErr w:type="spellEnd"/>
      <w:r w:rsidRPr="00FD539A">
        <w:rPr>
          <w:sz w:val="28"/>
          <w:szCs w:val="28"/>
          <w:shd w:val="clear" w:color="auto" w:fill="FFFFFF"/>
        </w:rPr>
        <w:t xml:space="preserve"> </w:t>
      </w:r>
      <w:proofErr w:type="spellStart"/>
      <w:r w:rsidRPr="00FD539A">
        <w:rPr>
          <w:sz w:val="28"/>
          <w:szCs w:val="28"/>
          <w:shd w:val="clear" w:color="auto" w:fill="FFFFFF"/>
        </w:rPr>
        <w:t>коштів</w:t>
      </w:r>
      <w:proofErr w:type="spellEnd"/>
      <w:r>
        <w:rPr>
          <w:sz w:val="28"/>
          <w:szCs w:val="28"/>
          <w:shd w:val="clear" w:color="auto" w:fill="FFFFFF"/>
          <w:lang w:val="uk-UA"/>
        </w:rPr>
        <w:t>.</w:t>
      </w:r>
    </w:p>
    <w:p w14:paraId="3D4270B0" w14:textId="77777777" w:rsidR="00ED4F58" w:rsidRPr="00113125" w:rsidRDefault="00ED4F58" w:rsidP="00ED4F58">
      <w:pPr>
        <w:spacing w:line="276" w:lineRule="auto"/>
        <w:ind w:firstLine="720"/>
        <w:jc w:val="both"/>
        <w:rPr>
          <w:bCs/>
          <w:sz w:val="28"/>
          <w:szCs w:val="28"/>
          <w:lang w:val="uk-UA"/>
        </w:rPr>
      </w:pPr>
      <w:r>
        <w:rPr>
          <w:sz w:val="28"/>
          <w:szCs w:val="28"/>
          <w:shd w:val="clear" w:color="auto" w:fill="FFFFFF"/>
          <w:lang w:val="uk-UA"/>
        </w:rPr>
        <w:t xml:space="preserve">ПФУ </w:t>
      </w:r>
      <w:r w:rsidRPr="00113125">
        <w:rPr>
          <w:sz w:val="28"/>
          <w:szCs w:val="28"/>
          <w:shd w:val="clear" w:color="auto" w:fill="FFFFFF"/>
          <w:lang w:val="uk-UA"/>
        </w:rPr>
        <w:t>контролює</w:t>
      </w:r>
      <w:r w:rsidRPr="00113125">
        <w:rPr>
          <w:bCs/>
          <w:sz w:val="28"/>
          <w:szCs w:val="28"/>
          <w:lang w:val="uk-UA"/>
        </w:rPr>
        <w:t>:</w:t>
      </w:r>
    </w:p>
    <w:p w14:paraId="38E9E0F0" w14:textId="77777777" w:rsidR="00ED4F58" w:rsidRPr="009C24FB" w:rsidRDefault="00ED4F58" w:rsidP="000D0F14">
      <w:pPr>
        <w:pStyle w:val="a3"/>
        <w:numPr>
          <w:ilvl w:val="0"/>
          <w:numId w:val="80"/>
        </w:numPr>
        <w:tabs>
          <w:tab w:val="left" w:pos="1134"/>
        </w:tabs>
        <w:spacing w:line="276" w:lineRule="auto"/>
        <w:ind w:left="0" w:firstLine="709"/>
        <w:jc w:val="both"/>
        <w:rPr>
          <w:sz w:val="28"/>
          <w:szCs w:val="28"/>
          <w:shd w:val="clear" w:color="auto" w:fill="FFFFFF"/>
          <w:lang w:val="uk-UA"/>
        </w:rPr>
      </w:pPr>
      <w:r w:rsidRPr="00113125">
        <w:rPr>
          <w:sz w:val="28"/>
          <w:szCs w:val="28"/>
          <w:shd w:val="clear" w:color="auto" w:fill="FFFFFF"/>
          <w:lang w:val="uk-UA"/>
        </w:rPr>
        <w:t xml:space="preserve">роботу територіальних органів щодо: здійснення контролю за </w:t>
      </w:r>
      <w:r w:rsidRPr="00113125">
        <w:rPr>
          <w:sz w:val="28"/>
          <w:szCs w:val="28"/>
          <w:shd w:val="clear" w:color="auto" w:fill="FFFFFF"/>
          <w:lang w:val="uk-UA"/>
        </w:rPr>
        <w:lastRenderedPageBreak/>
        <w:t xml:space="preserve">додержанням вимог законодавства про загальнообов’язкове державне пенсійне страхування, правильністю нарахування, обчислення, повнотою і своєчасністю </w:t>
      </w:r>
      <w:r w:rsidRPr="009C24FB">
        <w:rPr>
          <w:sz w:val="28"/>
          <w:szCs w:val="28"/>
          <w:shd w:val="clear" w:color="auto" w:fill="FFFFFF"/>
          <w:lang w:val="uk-UA"/>
        </w:rPr>
        <w:t xml:space="preserve">сплати страхових внесків на загальнообов’язкове державне пенсійне страхування та інших платежів; </w:t>
      </w:r>
    </w:p>
    <w:p w14:paraId="7F671839" w14:textId="77777777" w:rsidR="00ED4F58" w:rsidRPr="009C24FB" w:rsidRDefault="00ED4F58" w:rsidP="000D0F14">
      <w:pPr>
        <w:pStyle w:val="a3"/>
        <w:numPr>
          <w:ilvl w:val="0"/>
          <w:numId w:val="80"/>
        </w:numPr>
        <w:tabs>
          <w:tab w:val="left" w:pos="1134"/>
        </w:tabs>
        <w:spacing w:line="276" w:lineRule="auto"/>
        <w:ind w:left="0" w:firstLine="709"/>
        <w:jc w:val="both"/>
        <w:rPr>
          <w:sz w:val="28"/>
          <w:szCs w:val="28"/>
          <w:shd w:val="clear" w:color="auto" w:fill="FFFFFF"/>
          <w:lang w:val="uk-UA"/>
        </w:rPr>
      </w:pPr>
      <w:r w:rsidRPr="009C24FB">
        <w:rPr>
          <w:sz w:val="28"/>
          <w:szCs w:val="28"/>
          <w:shd w:val="clear" w:color="auto" w:fill="FFFFFF"/>
          <w:lang w:val="uk-UA"/>
        </w:rPr>
        <w:t xml:space="preserve">цільове використанням коштів, призначених для виплати житлових субсидій та пільг на оплату житлово-комунальних послуг, придбання твердого та рідкого пічного побутового палива і скрапленого газу; </w:t>
      </w:r>
    </w:p>
    <w:p w14:paraId="31193606" w14:textId="77777777" w:rsidR="00ED4F58" w:rsidRPr="009C24FB" w:rsidRDefault="00ED4F58" w:rsidP="000D0F14">
      <w:pPr>
        <w:pStyle w:val="a3"/>
        <w:numPr>
          <w:ilvl w:val="0"/>
          <w:numId w:val="80"/>
        </w:numPr>
        <w:tabs>
          <w:tab w:val="left" w:pos="1134"/>
        </w:tabs>
        <w:spacing w:line="276" w:lineRule="auto"/>
        <w:ind w:left="0" w:firstLine="709"/>
        <w:jc w:val="both"/>
        <w:rPr>
          <w:sz w:val="28"/>
          <w:szCs w:val="28"/>
          <w:shd w:val="clear" w:color="auto" w:fill="FFFFFF"/>
          <w:lang w:val="uk-UA"/>
        </w:rPr>
      </w:pPr>
      <w:r w:rsidRPr="009C24FB">
        <w:rPr>
          <w:sz w:val="28"/>
          <w:szCs w:val="28"/>
          <w:shd w:val="clear" w:color="auto" w:fill="FFFFFF"/>
          <w:lang w:val="uk-UA"/>
        </w:rPr>
        <w:t xml:space="preserve">використання страхових коштів, правильність використання страхувальниками із застосуванням ризик-орієнтованих підходів, а також ведення і достовірність обліку та звітності щодо їх надходження та використання; </w:t>
      </w:r>
    </w:p>
    <w:p w14:paraId="2F3A4CA3" w14:textId="77777777" w:rsidR="00ED4F58" w:rsidRPr="009C24FB" w:rsidRDefault="00ED4F58" w:rsidP="000D0F14">
      <w:pPr>
        <w:pStyle w:val="a3"/>
        <w:numPr>
          <w:ilvl w:val="0"/>
          <w:numId w:val="80"/>
        </w:numPr>
        <w:tabs>
          <w:tab w:val="left" w:pos="1134"/>
        </w:tabs>
        <w:spacing w:line="276" w:lineRule="auto"/>
        <w:ind w:left="0" w:firstLine="709"/>
        <w:jc w:val="both"/>
        <w:rPr>
          <w:sz w:val="28"/>
          <w:szCs w:val="28"/>
          <w:shd w:val="clear" w:color="auto" w:fill="FFFFFF"/>
          <w:lang w:val="uk-UA"/>
        </w:rPr>
      </w:pPr>
      <w:r w:rsidRPr="009C24FB">
        <w:rPr>
          <w:sz w:val="28"/>
          <w:szCs w:val="28"/>
          <w:shd w:val="clear" w:color="auto" w:fill="FFFFFF"/>
          <w:lang w:val="uk-UA"/>
        </w:rPr>
        <w:t xml:space="preserve">достовірність документів, поданих для призначення пенсії, та відомості про осіб, які підлягають загальнообов’язковому державному соціальному страхуванню; </w:t>
      </w:r>
    </w:p>
    <w:p w14:paraId="6A9AD57D" w14:textId="77777777" w:rsidR="00ED4F58" w:rsidRPr="009C24FB" w:rsidRDefault="00ED4F58" w:rsidP="000D0F14">
      <w:pPr>
        <w:pStyle w:val="a3"/>
        <w:numPr>
          <w:ilvl w:val="0"/>
          <w:numId w:val="80"/>
        </w:numPr>
        <w:tabs>
          <w:tab w:val="left" w:pos="1134"/>
        </w:tabs>
        <w:spacing w:line="276" w:lineRule="auto"/>
        <w:ind w:left="0" w:firstLine="709"/>
        <w:jc w:val="both"/>
        <w:rPr>
          <w:sz w:val="28"/>
          <w:szCs w:val="28"/>
          <w:shd w:val="clear" w:color="auto" w:fill="FFFFFF"/>
          <w:lang w:val="uk-UA"/>
        </w:rPr>
      </w:pPr>
      <w:r w:rsidRPr="009C24FB">
        <w:rPr>
          <w:sz w:val="28"/>
          <w:szCs w:val="28"/>
          <w:shd w:val="clear" w:color="auto" w:fill="FFFFFF"/>
          <w:lang w:val="uk-UA"/>
        </w:rPr>
        <w:t>призначення (перерахунок) і виплати пенсій, щомісячне довічне грошове утримання суддів у відставці та інші виплати, які згідно із законодавством здійснюються за рахунок коштів П</w:t>
      </w:r>
      <w:r>
        <w:rPr>
          <w:sz w:val="28"/>
          <w:szCs w:val="28"/>
          <w:shd w:val="clear" w:color="auto" w:fill="FFFFFF"/>
          <w:lang w:val="uk-UA"/>
        </w:rPr>
        <w:t>ФУ</w:t>
      </w:r>
      <w:r w:rsidRPr="009C24FB">
        <w:rPr>
          <w:sz w:val="28"/>
          <w:szCs w:val="28"/>
          <w:shd w:val="clear" w:color="auto" w:fill="FFFFFF"/>
          <w:lang w:val="uk-UA"/>
        </w:rPr>
        <w:t>, інших джерел, визначених законодавством</w:t>
      </w:r>
      <w:r>
        <w:rPr>
          <w:rStyle w:val="aff6"/>
          <w:sz w:val="28"/>
          <w:szCs w:val="28"/>
          <w:shd w:val="clear" w:color="auto" w:fill="FFFFFF"/>
          <w:lang w:val="uk-UA"/>
        </w:rPr>
        <w:footnoteReference w:id="31"/>
      </w:r>
      <w:r w:rsidRPr="009C24FB">
        <w:rPr>
          <w:sz w:val="28"/>
          <w:szCs w:val="28"/>
          <w:shd w:val="clear" w:color="auto" w:fill="FFFFFF"/>
          <w:lang w:val="uk-UA"/>
        </w:rPr>
        <w:t>.</w:t>
      </w:r>
    </w:p>
    <w:p w14:paraId="50FD192A" w14:textId="77777777" w:rsidR="00ED4F58" w:rsidRPr="00A133DF" w:rsidRDefault="00ED4F58" w:rsidP="00ED4F58">
      <w:pPr>
        <w:tabs>
          <w:tab w:val="left" w:pos="1134"/>
        </w:tabs>
        <w:spacing w:line="276" w:lineRule="auto"/>
        <w:ind w:firstLine="709"/>
        <w:jc w:val="both"/>
        <w:rPr>
          <w:i/>
          <w:iCs/>
          <w:sz w:val="28"/>
          <w:szCs w:val="28"/>
          <w:shd w:val="clear" w:color="auto" w:fill="FFFFFF"/>
          <w:lang w:val="uk-UA"/>
        </w:rPr>
      </w:pPr>
      <w:r w:rsidRPr="00A133DF">
        <w:rPr>
          <w:sz w:val="28"/>
          <w:szCs w:val="28"/>
          <w:shd w:val="clear" w:color="auto" w:fill="FFFFFF"/>
          <w:lang w:val="uk-UA"/>
        </w:rPr>
        <w:t xml:space="preserve">До повноважень </w:t>
      </w:r>
      <w:proofErr w:type="spellStart"/>
      <w:r w:rsidRPr="00A133DF">
        <w:rPr>
          <w:i/>
          <w:iCs/>
          <w:sz w:val="28"/>
          <w:szCs w:val="28"/>
          <w:shd w:val="clear" w:color="auto" w:fill="FFFFFF"/>
          <w:lang w:val="uk-UA"/>
        </w:rPr>
        <w:t>Нацсоцслужби</w:t>
      </w:r>
      <w:proofErr w:type="spellEnd"/>
      <w:r w:rsidRPr="00A133DF">
        <w:rPr>
          <w:sz w:val="28"/>
          <w:szCs w:val="28"/>
          <w:shd w:val="clear" w:color="auto" w:fill="FFFFFF"/>
          <w:lang w:val="uk-UA"/>
        </w:rPr>
        <w:t xml:space="preserve"> належить здійснення державного нагляду (контролю) за дотриманням вимог законодавства щодо реалізації права на соціальні послуги, забезпечення якості їх надання, соціальну підтримку та інші повноваження, визначені КМУ.</w:t>
      </w:r>
      <w:r w:rsidRPr="00A133DF">
        <w:rPr>
          <w:i/>
          <w:iCs/>
          <w:sz w:val="28"/>
          <w:szCs w:val="28"/>
          <w:shd w:val="clear" w:color="auto" w:fill="FFFFFF"/>
          <w:lang w:val="uk-UA"/>
        </w:rPr>
        <w:t xml:space="preserve"> </w:t>
      </w:r>
      <w:proofErr w:type="spellStart"/>
      <w:r w:rsidRPr="00A133DF">
        <w:rPr>
          <w:color w:val="333333"/>
          <w:sz w:val="28"/>
          <w:szCs w:val="28"/>
          <w:shd w:val="clear" w:color="auto" w:fill="FFFFFF"/>
          <w:lang w:val="uk-UA"/>
        </w:rPr>
        <w:t>Нацсоцслужба</w:t>
      </w:r>
      <w:proofErr w:type="spellEnd"/>
      <w:r w:rsidRPr="00B738FC">
        <w:rPr>
          <w:color w:val="333333"/>
          <w:sz w:val="28"/>
          <w:szCs w:val="28"/>
          <w:shd w:val="clear" w:color="auto" w:fill="FFFFFF"/>
          <w:lang w:val="uk-UA"/>
        </w:rPr>
        <w:t xml:space="preserve"> </w:t>
      </w:r>
      <w:bookmarkStart w:id="73" w:name="n192"/>
      <w:bookmarkEnd w:id="73"/>
      <w:r w:rsidRPr="00FD5275">
        <w:rPr>
          <w:sz w:val="28"/>
          <w:szCs w:val="28"/>
          <w:shd w:val="clear" w:color="auto" w:fill="FFFFFF"/>
          <w:lang w:val="uk-UA"/>
        </w:rPr>
        <w:t>з питань здійснення державного нагляду (контролю) за дотриманням вимог законодавства щодо реалізації права на соціальні послуги, забезпечення якості їх надання, соціальної підтримки (різні види державної допомоги, пільги, житлові субсидії та інші виплати, що здійснюються за рахунок коштів державного бюджету) та за дотриманням прав дітей:</w:t>
      </w:r>
    </w:p>
    <w:p w14:paraId="18BB4AA9"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2170E7">
        <w:rPr>
          <w:sz w:val="28"/>
          <w:szCs w:val="28"/>
        </w:rPr>
        <w:t>проводить перевірки дотримання об’єктами державного контролю/моніторингу, визначеними у </w:t>
      </w:r>
      <w:hyperlink r:id="rId24" w:anchor="n12" w:tgtFrame="_blank" w:history="1">
        <w:r w:rsidRPr="002170E7">
          <w:rPr>
            <w:rStyle w:val="a5"/>
            <w:rFonts w:eastAsiaTheme="majorEastAsia"/>
            <w:color w:val="auto"/>
            <w:sz w:val="28"/>
            <w:szCs w:val="28"/>
            <w:u w:val="none"/>
          </w:rPr>
          <w:t>Порядку здійснення державного контролю/моніторингу за дотриманням вимог законодавства під час надання соціальної підтримки, соціальних послуг та за дотриманням прав дітей</w:t>
        </w:r>
      </w:hyperlink>
      <w:r w:rsidRPr="002170E7">
        <w:rPr>
          <w:sz w:val="28"/>
          <w:szCs w:val="28"/>
        </w:rPr>
        <w:t>, вимог законодавства та забезпечення однакового його застосування;</w:t>
      </w:r>
    </w:p>
    <w:p w14:paraId="642BE62C"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bookmarkStart w:id="74" w:name="n452"/>
      <w:bookmarkEnd w:id="74"/>
      <w:r w:rsidRPr="002170E7">
        <w:rPr>
          <w:sz w:val="28"/>
          <w:szCs w:val="28"/>
        </w:rPr>
        <w:lastRenderedPageBreak/>
        <w:t xml:space="preserve">розробляє за погодженням з </w:t>
      </w:r>
      <w:proofErr w:type="spellStart"/>
      <w:r w:rsidRPr="002170E7">
        <w:rPr>
          <w:sz w:val="28"/>
          <w:szCs w:val="28"/>
        </w:rPr>
        <w:t>Мінсоцполітики</w:t>
      </w:r>
      <w:proofErr w:type="spellEnd"/>
      <w:r w:rsidRPr="002170E7">
        <w:rPr>
          <w:sz w:val="28"/>
          <w:szCs w:val="28"/>
        </w:rPr>
        <w:t xml:space="preserve"> методичні рекомендації щодо здійснення державного нагляду (контролю) під час надання соціальної підтримки, соціальних послуг та щодо дотримання прав дітей;</w:t>
      </w:r>
    </w:p>
    <w:p w14:paraId="032A0958"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bookmarkStart w:id="75" w:name="n567"/>
      <w:bookmarkStart w:id="76" w:name="n453"/>
      <w:bookmarkEnd w:id="75"/>
      <w:bookmarkEnd w:id="76"/>
      <w:r w:rsidRPr="002170E7">
        <w:rPr>
          <w:sz w:val="28"/>
          <w:szCs w:val="28"/>
        </w:rPr>
        <w:t>здійснює державний контроль за використанням коштів державного бюджету, виділених для надання соціальної підтримки, зокрема під час проведення перерахунку її розмірів у разі встановлення фактів надмірної виплати коштів або надання її з порушенням вимог законодавства;</w:t>
      </w:r>
    </w:p>
    <w:p w14:paraId="7EB522E5"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2170E7">
        <w:rPr>
          <w:sz w:val="28"/>
          <w:szCs w:val="28"/>
        </w:rPr>
        <w:t>оприлюднює на своєму офіційному веб-сайті відомості щодо здійснення державного контролю за дотриманням вимог законодавства з питань надання соціальної підтримки, у тому числі соціальних послуг, та за дотриманням прав дітей;</w:t>
      </w:r>
    </w:p>
    <w:p w14:paraId="0608B8AA"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2170E7">
        <w:rPr>
          <w:sz w:val="28"/>
          <w:szCs w:val="28"/>
        </w:rPr>
        <w:t>здійснює державний контроль, координацію та методичне забезпечення з питань захисту прав та інтересів осіб, стосовно яких встановлено факт позбавлення особистої свободи внаслідок військової агресії проти України, ветеранів військової служби, військовослужбовців та членів їх сімей у частині надання таким особам соціальних послуг;</w:t>
      </w:r>
    </w:p>
    <w:p w14:paraId="17A0F38E" w14:textId="77777777" w:rsidR="00ED4F58"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2170E7">
        <w:rPr>
          <w:sz w:val="28"/>
          <w:szCs w:val="28"/>
        </w:rPr>
        <w:t>вживає відповідно до компетенції заходів реагування з метою усунення порушень вимог законодавства з питань надання соціальної підтримки, соціальних послуг та дотримання прав дітей;</w:t>
      </w:r>
    </w:p>
    <w:p w14:paraId="14AC3EFE" w14:textId="77777777" w:rsidR="00ED4F58" w:rsidRPr="003F2DFF"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3F2DFF">
        <w:rPr>
          <w:sz w:val="28"/>
          <w:szCs w:val="28"/>
          <w:shd w:val="clear" w:color="auto" w:fill="FFFFFF"/>
        </w:rPr>
        <w:t>забезпечує здійснення державного нагляду (контролю) за дотриманням прав дітей у закладах цілодобового перебування дітей різних типів, форм власності та підпорядкування, інших закладах соціального захисту дітей; у сім’ях опікунів, піклувальників, прийомних сім’ях, дитячих будинках сімейного типу, сім’ях патронатних вихователів;</w:t>
      </w:r>
    </w:p>
    <w:p w14:paraId="2EF956CA"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2170E7">
        <w:rPr>
          <w:sz w:val="28"/>
          <w:szCs w:val="28"/>
        </w:rPr>
        <w:t>проводить аналіз порушень вимог законодавства з питань соціальної підтримки, соціальних послуг та дотримання прав дітей;</w:t>
      </w:r>
    </w:p>
    <w:p w14:paraId="2E8345EC" w14:textId="77777777" w:rsidR="00ED4F58" w:rsidRPr="003F2DFF"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3F2DFF">
        <w:rPr>
          <w:sz w:val="28"/>
          <w:szCs w:val="28"/>
          <w:shd w:val="clear" w:color="auto" w:fill="FFFFFF"/>
        </w:rPr>
        <w:t>здійснює державний нагляд (контроль) за дотриманням вимог законодавства під час надання допомоги внутрішньо переміщеним особам;</w:t>
      </w:r>
    </w:p>
    <w:p w14:paraId="7D1E2D99"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2170E7">
        <w:rPr>
          <w:sz w:val="28"/>
          <w:szCs w:val="28"/>
        </w:rPr>
        <w:t>використовує результати верифікації щодо достовірності інформації, поданої фізичними особами для надання соціальної підтримки, перевіряє достовірність інформації про отримувачів соціальної підтримки та правильність нарахування їм допомоги з урахуванням ступеня ризику наявності порушень;</w:t>
      </w:r>
    </w:p>
    <w:p w14:paraId="09C82FA3" w14:textId="77777777" w:rsidR="00ED4F58" w:rsidRPr="002170E7"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r w:rsidRPr="002170E7">
        <w:rPr>
          <w:sz w:val="28"/>
          <w:szCs w:val="28"/>
        </w:rPr>
        <w:t xml:space="preserve">співпрацює з Уповноваженим </w:t>
      </w:r>
      <w:r>
        <w:rPr>
          <w:sz w:val="28"/>
          <w:szCs w:val="28"/>
        </w:rPr>
        <w:t>ВРУ</w:t>
      </w:r>
      <w:r w:rsidRPr="002170E7">
        <w:rPr>
          <w:sz w:val="28"/>
          <w:szCs w:val="28"/>
        </w:rPr>
        <w:t xml:space="preserve"> з прав людини з питань здійснення державного нагляду (контролю) за місцями, визначеними </w:t>
      </w:r>
      <w:hyperlink r:id="rId25" w:anchor="n108" w:tgtFrame="_blank" w:history="1">
        <w:r w:rsidRPr="002170E7">
          <w:rPr>
            <w:rStyle w:val="a5"/>
            <w:rFonts w:eastAsiaTheme="majorEastAsia"/>
            <w:color w:val="auto"/>
            <w:sz w:val="28"/>
            <w:szCs w:val="28"/>
            <w:u w:val="none"/>
          </w:rPr>
          <w:t>пунктом 8</w:t>
        </w:r>
      </w:hyperlink>
      <w:r w:rsidRPr="002170E7">
        <w:rPr>
          <w:sz w:val="28"/>
          <w:szCs w:val="28"/>
        </w:rPr>
        <w:t> с</w:t>
      </w:r>
      <w:r>
        <w:rPr>
          <w:sz w:val="28"/>
          <w:szCs w:val="28"/>
        </w:rPr>
        <w:t>т.</w:t>
      </w:r>
      <w:r w:rsidRPr="002170E7">
        <w:rPr>
          <w:sz w:val="28"/>
          <w:szCs w:val="28"/>
        </w:rPr>
        <w:t xml:space="preserve"> 13 Закону України «Про Уповноваженого </w:t>
      </w:r>
      <w:r>
        <w:rPr>
          <w:sz w:val="28"/>
          <w:szCs w:val="28"/>
        </w:rPr>
        <w:t>ВРУ</w:t>
      </w:r>
      <w:r w:rsidRPr="002170E7">
        <w:rPr>
          <w:sz w:val="28"/>
          <w:szCs w:val="28"/>
        </w:rPr>
        <w:t xml:space="preserve"> з прав людини»;</w:t>
      </w:r>
    </w:p>
    <w:p w14:paraId="5FD826CD" w14:textId="77777777" w:rsidR="00ED4F58" w:rsidRDefault="00ED4F58" w:rsidP="000D0F14">
      <w:pPr>
        <w:pStyle w:val="rvps2"/>
        <w:numPr>
          <w:ilvl w:val="0"/>
          <w:numId w:val="141"/>
        </w:numPr>
        <w:shd w:val="clear" w:color="auto" w:fill="FFFFFF"/>
        <w:tabs>
          <w:tab w:val="left" w:pos="993"/>
        </w:tabs>
        <w:spacing w:before="0" w:beforeAutospacing="0" w:after="0" w:afterAutospacing="0" w:line="276" w:lineRule="auto"/>
        <w:ind w:left="0" w:firstLine="709"/>
        <w:jc w:val="both"/>
        <w:rPr>
          <w:sz w:val="28"/>
          <w:szCs w:val="28"/>
        </w:rPr>
      </w:pPr>
      <w:bookmarkStart w:id="77" w:name="n568"/>
      <w:bookmarkEnd w:id="77"/>
      <w:r w:rsidRPr="002170E7">
        <w:rPr>
          <w:sz w:val="28"/>
          <w:szCs w:val="28"/>
        </w:rPr>
        <w:lastRenderedPageBreak/>
        <w:t xml:space="preserve">готує аналітичні звіти за результатами проведених перевірок та оприлюднює їх на офіційному веб-сайті </w:t>
      </w:r>
      <w:proofErr w:type="spellStart"/>
      <w:r w:rsidRPr="002170E7">
        <w:rPr>
          <w:sz w:val="28"/>
          <w:szCs w:val="28"/>
        </w:rPr>
        <w:t>Нацсоцслужби</w:t>
      </w:r>
      <w:proofErr w:type="spellEnd"/>
      <w:r>
        <w:rPr>
          <w:rStyle w:val="aff6"/>
          <w:sz w:val="28"/>
          <w:szCs w:val="28"/>
        </w:rPr>
        <w:footnoteReference w:id="32"/>
      </w:r>
      <w:r>
        <w:rPr>
          <w:sz w:val="28"/>
          <w:szCs w:val="28"/>
        </w:rPr>
        <w:t>.</w:t>
      </w:r>
    </w:p>
    <w:p w14:paraId="7A1F2524" w14:textId="77777777" w:rsidR="00CD0DDB" w:rsidRPr="00891B08" w:rsidRDefault="00CD0DDB" w:rsidP="00BA1B05">
      <w:pPr>
        <w:rPr>
          <w:szCs w:val="28"/>
          <w:lang w:val="uk-UA"/>
        </w:rPr>
      </w:pPr>
    </w:p>
    <w:bookmarkEnd w:id="31"/>
    <w:p w14:paraId="501B6003" w14:textId="0922FE88" w:rsidR="00E05FC6" w:rsidRPr="005C2E8B" w:rsidRDefault="00E05FC6" w:rsidP="000D0F14">
      <w:pPr>
        <w:pStyle w:val="a3"/>
        <w:numPr>
          <w:ilvl w:val="2"/>
          <w:numId w:val="131"/>
        </w:numPr>
        <w:spacing w:line="276" w:lineRule="auto"/>
        <w:jc w:val="both"/>
        <w:rPr>
          <w:b/>
          <w:bCs/>
          <w:color w:val="000000"/>
          <w:sz w:val="28"/>
          <w:szCs w:val="28"/>
        </w:rPr>
      </w:pPr>
      <w:proofErr w:type="spellStart"/>
      <w:r w:rsidRPr="005C2E8B">
        <w:rPr>
          <w:b/>
          <w:bCs/>
          <w:color w:val="000000"/>
          <w:sz w:val="28"/>
          <w:szCs w:val="28"/>
        </w:rPr>
        <w:t>Методи</w:t>
      </w:r>
      <w:proofErr w:type="spellEnd"/>
      <w:r w:rsidRPr="005C2E8B">
        <w:rPr>
          <w:b/>
          <w:bCs/>
          <w:color w:val="000000"/>
          <w:sz w:val="28"/>
          <w:szCs w:val="28"/>
        </w:rPr>
        <w:t xml:space="preserve"> </w:t>
      </w:r>
      <w:proofErr w:type="spellStart"/>
      <w:r w:rsidRPr="005C2E8B">
        <w:rPr>
          <w:b/>
          <w:bCs/>
          <w:color w:val="000000"/>
          <w:sz w:val="28"/>
          <w:szCs w:val="28"/>
        </w:rPr>
        <w:t>соціального</w:t>
      </w:r>
      <w:proofErr w:type="spellEnd"/>
      <w:r w:rsidRPr="005C2E8B">
        <w:rPr>
          <w:b/>
          <w:bCs/>
          <w:color w:val="000000"/>
          <w:sz w:val="28"/>
          <w:szCs w:val="28"/>
        </w:rPr>
        <w:t xml:space="preserve"> </w:t>
      </w:r>
      <w:r w:rsidR="00CD0DDB" w:rsidRPr="005C2E8B">
        <w:rPr>
          <w:b/>
          <w:bCs/>
          <w:color w:val="000000"/>
          <w:sz w:val="28"/>
          <w:szCs w:val="28"/>
          <w:lang w:val="uk-UA"/>
        </w:rPr>
        <w:t>управління</w:t>
      </w:r>
    </w:p>
    <w:p w14:paraId="01AF8CF1" w14:textId="4A3F6FF4" w:rsidR="00E05FC6" w:rsidRPr="001F6529" w:rsidRDefault="00E05FC6" w:rsidP="00CD0DDB">
      <w:pPr>
        <w:suppressAutoHyphens/>
        <w:spacing w:line="276" w:lineRule="auto"/>
        <w:ind w:firstLine="709"/>
        <w:jc w:val="both"/>
        <w:outlineLvl w:val="1"/>
        <w:rPr>
          <w:sz w:val="28"/>
          <w:szCs w:val="28"/>
        </w:rPr>
      </w:pPr>
      <w:bookmarkStart w:id="78" w:name="_Hlk177747227"/>
      <w:proofErr w:type="spellStart"/>
      <w:r w:rsidRPr="001F6529">
        <w:rPr>
          <w:sz w:val="28"/>
          <w:szCs w:val="28"/>
        </w:rPr>
        <w:t>Методи</w:t>
      </w:r>
      <w:proofErr w:type="spellEnd"/>
      <w:r w:rsidRPr="001F6529">
        <w:rPr>
          <w:sz w:val="28"/>
          <w:szCs w:val="28"/>
        </w:rPr>
        <w:t xml:space="preserve"> є </w:t>
      </w:r>
      <w:proofErr w:type="spellStart"/>
      <w:r w:rsidRPr="001F6529">
        <w:rPr>
          <w:sz w:val="28"/>
          <w:szCs w:val="28"/>
        </w:rPr>
        <w:t>важливою</w:t>
      </w:r>
      <w:proofErr w:type="spellEnd"/>
      <w:r w:rsidRPr="001F6529">
        <w:rPr>
          <w:sz w:val="28"/>
          <w:szCs w:val="28"/>
        </w:rPr>
        <w:t xml:space="preserve"> </w:t>
      </w:r>
      <w:proofErr w:type="spellStart"/>
      <w:r w:rsidRPr="001F6529">
        <w:rPr>
          <w:sz w:val="28"/>
          <w:szCs w:val="28"/>
        </w:rPr>
        <w:t>складовою</w:t>
      </w:r>
      <w:proofErr w:type="spellEnd"/>
      <w:r w:rsidRPr="001F6529">
        <w:rPr>
          <w:sz w:val="28"/>
          <w:szCs w:val="28"/>
        </w:rPr>
        <w:t xml:space="preserve"> </w:t>
      </w:r>
      <w:r w:rsidR="00770741">
        <w:rPr>
          <w:sz w:val="28"/>
          <w:szCs w:val="28"/>
          <w:lang w:val="uk-UA"/>
        </w:rPr>
        <w:t xml:space="preserve">соціального </w:t>
      </w:r>
      <w:proofErr w:type="spellStart"/>
      <w:r w:rsidRPr="001F6529">
        <w:rPr>
          <w:sz w:val="28"/>
          <w:szCs w:val="28"/>
        </w:rPr>
        <w:t>управління</w:t>
      </w:r>
      <w:proofErr w:type="spellEnd"/>
      <w:r w:rsidRPr="001F6529">
        <w:rPr>
          <w:sz w:val="28"/>
          <w:szCs w:val="28"/>
        </w:rPr>
        <w:t xml:space="preserve">. </w:t>
      </w:r>
      <w:proofErr w:type="spellStart"/>
      <w:r w:rsidRPr="00230E60">
        <w:rPr>
          <w:sz w:val="28"/>
          <w:szCs w:val="28"/>
        </w:rPr>
        <w:t>Наявність</w:t>
      </w:r>
      <w:proofErr w:type="spellEnd"/>
      <w:r w:rsidRPr="00230E60">
        <w:rPr>
          <w:sz w:val="28"/>
          <w:szCs w:val="28"/>
        </w:rPr>
        <w:t xml:space="preserve"> </w:t>
      </w:r>
      <w:proofErr w:type="spellStart"/>
      <w:r w:rsidRPr="00230E60">
        <w:rPr>
          <w:sz w:val="28"/>
          <w:szCs w:val="28"/>
        </w:rPr>
        <w:t>сучасних</w:t>
      </w:r>
      <w:proofErr w:type="spellEnd"/>
      <w:r w:rsidRPr="00230E60">
        <w:rPr>
          <w:sz w:val="28"/>
          <w:szCs w:val="28"/>
        </w:rPr>
        <w:t xml:space="preserve"> </w:t>
      </w:r>
      <w:proofErr w:type="spellStart"/>
      <w:r w:rsidRPr="00230E60">
        <w:rPr>
          <w:sz w:val="28"/>
          <w:szCs w:val="28"/>
        </w:rPr>
        <w:t>методів</w:t>
      </w:r>
      <w:proofErr w:type="spellEnd"/>
      <w:r w:rsidRPr="00230E60">
        <w:rPr>
          <w:sz w:val="28"/>
          <w:szCs w:val="28"/>
        </w:rPr>
        <w:t xml:space="preserve"> та </w:t>
      </w:r>
      <w:proofErr w:type="spellStart"/>
      <w:r w:rsidRPr="00230E60">
        <w:rPr>
          <w:sz w:val="28"/>
          <w:szCs w:val="28"/>
        </w:rPr>
        <w:t>їх</w:t>
      </w:r>
      <w:proofErr w:type="spellEnd"/>
      <w:r w:rsidRPr="00230E60">
        <w:rPr>
          <w:sz w:val="28"/>
          <w:szCs w:val="28"/>
        </w:rPr>
        <w:t xml:space="preserve"> </w:t>
      </w:r>
      <w:proofErr w:type="spellStart"/>
      <w:r w:rsidRPr="00230E60">
        <w:rPr>
          <w:sz w:val="28"/>
          <w:szCs w:val="28"/>
        </w:rPr>
        <w:t>ефективне</w:t>
      </w:r>
      <w:proofErr w:type="spellEnd"/>
      <w:r w:rsidRPr="00230E60">
        <w:rPr>
          <w:sz w:val="28"/>
          <w:szCs w:val="28"/>
        </w:rPr>
        <w:t xml:space="preserve"> </w:t>
      </w:r>
      <w:proofErr w:type="spellStart"/>
      <w:r w:rsidRPr="00230E60">
        <w:rPr>
          <w:sz w:val="28"/>
          <w:szCs w:val="28"/>
        </w:rPr>
        <w:t>використання</w:t>
      </w:r>
      <w:proofErr w:type="spellEnd"/>
      <w:r w:rsidRPr="00230E60">
        <w:rPr>
          <w:sz w:val="28"/>
          <w:szCs w:val="28"/>
        </w:rPr>
        <w:t xml:space="preserve"> є </w:t>
      </w:r>
      <w:proofErr w:type="spellStart"/>
      <w:r w:rsidRPr="00230E60">
        <w:rPr>
          <w:sz w:val="28"/>
          <w:szCs w:val="28"/>
        </w:rPr>
        <w:t>передумовою</w:t>
      </w:r>
      <w:proofErr w:type="spellEnd"/>
      <w:r w:rsidRPr="00230E60">
        <w:rPr>
          <w:sz w:val="28"/>
          <w:szCs w:val="28"/>
        </w:rPr>
        <w:t xml:space="preserve"> </w:t>
      </w:r>
      <w:r w:rsidR="00094EC2">
        <w:rPr>
          <w:sz w:val="28"/>
          <w:szCs w:val="28"/>
          <w:lang w:val="uk-UA"/>
        </w:rPr>
        <w:t xml:space="preserve">його </w:t>
      </w:r>
      <w:proofErr w:type="spellStart"/>
      <w:r w:rsidRPr="00230E60">
        <w:rPr>
          <w:sz w:val="28"/>
          <w:szCs w:val="28"/>
        </w:rPr>
        <w:t>ефективності</w:t>
      </w:r>
      <w:proofErr w:type="spellEnd"/>
      <w:r w:rsidRPr="00230E60">
        <w:rPr>
          <w:sz w:val="28"/>
          <w:szCs w:val="28"/>
        </w:rPr>
        <w:t xml:space="preserve">. </w:t>
      </w:r>
      <w:proofErr w:type="spellStart"/>
      <w:r w:rsidRPr="00230E60">
        <w:rPr>
          <w:sz w:val="28"/>
          <w:szCs w:val="28"/>
        </w:rPr>
        <w:t>Особлива</w:t>
      </w:r>
      <w:proofErr w:type="spellEnd"/>
      <w:r w:rsidRPr="00230E60">
        <w:rPr>
          <w:sz w:val="28"/>
          <w:szCs w:val="28"/>
        </w:rPr>
        <w:t xml:space="preserve"> роль </w:t>
      </w:r>
      <w:proofErr w:type="spellStart"/>
      <w:r w:rsidRPr="00230E60">
        <w:rPr>
          <w:sz w:val="28"/>
          <w:szCs w:val="28"/>
        </w:rPr>
        <w:t>методів</w:t>
      </w:r>
      <w:proofErr w:type="spellEnd"/>
      <w:r w:rsidRPr="00230E60">
        <w:rPr>
          <w:sz w:val="28"/>
          <w:szCs w:val="28"/>
        </w:rPr>
        <w:t xml:space="preserve"> </w:t>
      </w:r>
      <w:proofErr w:type="spellStart"/>
      <w:r w:rsidRPr="00230E60">
        <w:rPr>
          <w:sz w:val="28"/>
          <w:szCs w:val="28"/>
        </w:rPr>
        <w:t>полягає</w:t>
      </w:r>
      <w:proofErr w:type="spellEnd"/>
      <w:r w:rsidRPr="00230E60">
        <w:rPr>
          <w:sz w:val="28"/>
          <w:szCs w:val="28"/>
        </w:rPr>
        <w:t xml:space="preserve"> у тому, </w:t>
      </w:r>
      <w:proofErr w:type="spellStart"/>
      <w:r w:rsidRPr="00230E60">
        <w:rPr>
          <w:sz w:val="28"/>
          <w:szCs w:val="28"/>
        </w:rPr>
        <w:t>щоб</w:t>
      </w:r>
      <w:proofErr w:type="spellEnd"/>
      <w:r w:rsidRPr="00230E60">
        <w:rPr>
          <w:sz w:val="28"/>
          <w:szCs w:val="28"/>
        </w:rPr>
        <w:t xml:space="preserve"> </w:t>
      </w:r>
      <w:proofErr w:type="spellStart"/>
      <w:r w:rsidRPr="00230E60">
        <w:rPr>
          <w:sz w:val="28"/>
          <w:szCs w:val="28"/>
        </w:rPr>
        <w:t>створити</w:t>
      </w:r>
      <w:proofErr w:type="spellEnd"/>
      <w:r w:rsidRPr="00230E60">
        <w:rPr>
          <w:sz w:val="28"/>
          <w:szCs w:val="28"/>
        </w:rPr>
        <w:t xml:space="preserve"> </w:t>
      </w:r>
      <w:proofErr w:type="spellStart"/>
      <w:r w:rsidRPr="00230E60">
        <w:rPr>
          <w:sz w:val="28"/>
          <w:szCs w:val="28"/>
        </w:rPr>
        <w:t>умови</w:t>
      </w:r>
      <w:proofErr w:type="spellEnd"/>
      <w:r w:rsidRPr="00230E60">
        <w:rPr>
          <w:sz w:val="28"/>
          <w:szCs w:val="28"/>
        </w:rPr>
        <w:t xml:space="preserve"> для </w:t>
      </w:r>
      <w:proofErr w:type="spellStart"/>
      <w:r w:rsidRPr="00230E60">
        <w:rPr>
          <w:sz w:val="28"/>
          <w:szCs w:val="28"/>
        </w:rPr>
        <w:t>чіткої</w:t>
      </w:r>
      <w:proofErr w:type="spellEnd"/>
      <w:r w:rsidRPr="00230E60">
        <w:rPr>
          <w:sz w:val="28"/>
          <w:szCs w:val="28"/>
        </w:rPr>
        <w:t xml:space="preserve"> </w:t>
      </w:r>
      <w:proofErr w:type="spellStart"/>
      <w:r w:rsidRPr="00230E60">
        <w:rPr>
          <w:sz w:val="28"/>
          <w:szCs w:val="28"/>
        </w:rPr>
        <w:t>організації</w:t>
      </w:r>
      <w:proofErr w:type="spellEnd"/>
      <w:r w:rsidRPr="00230E60">
        <w:rPr>
          <w:sz w:val="28"/>
          <w:szCs w:val="28"/>
        </w:rPr>
        <w:t xml:space="preserve"> </w:t>
      </w:r>
      <w:proofErr w:type="spellStart"/>
      <w:r w:rsidRPr="00230E60">
        <w:rPr>
          <w:sz w:val="28"/>
          <w:szCs w:val="28"/>
        </w:rPr>
        <w:t>процесу</w:t>
      </w:r>
      <w:proofErr w:type="spellEnd"/>
      <w:r w:rsidRPr="00230E60">
        <w:rPr>
          <w:sz w:val="28"/>
          <w:szCs w:val="28"/>
        </w:rPr>
        <w:t xml:space="preserve"> </w:t>
      </w:r>
      <w:r w:rsidR="00B14B43">
        <w:rPr>
          <w:sz w:val="28"/>
          <w:szCs w:val="28"/>
          <w:lang w:val="uk-UA"/>
        </w:rPr>
        <w:t>соціального</w:t>
      </w:r>
      <w:r w:rsidRPr="00230E60">
        <w:rPr>
          <w:sz w:val="28"/>
          <w:szCs w:val="28"/>
        </w:rPr>
        <w:t xml:space="preserve"> </w:t>
      </w:r>
      <w:proofErr w:type="spellStart"/>
      <w:r w:rsidRPr="00230E60">
        <w:rPr>
          <w:sz w:val="28"/>
          <w:szCs w:val="28"/>
        </w:rPr>
        <w:t>управління</w:t>
      </w:r>
      <w:proofErr w:type="spellEnd"/>
      <w:r w:rsidRPr="001F6529">
        <w:rPr>
          <w:sz w:val="28"/>
          <w:szCs w:val="28"/>
        </w:rPr>
        <w:t xml:space="preserve">, </w:t>
      </w:r>
      <w:proofErr w:type="spellStart"/>
      <w:r w:rsidRPr="001F6529">
        <w:rPr>
          <w:sz w:val="28"/>
          <w:szCs w:val="28"/>
        </w:rPr>
        <w:t>використання</w:t>
      </w:r>
      <w:proofErr w:type="spellEnd"/>
      <w:r w:rsidRPr="001F6529">
        <w:rPr>
          <w:sz w:val="28"/>
          <w:szCs w:val="28"/>
        </w:rPr>
        <w:t xml:space="preserve"> </w:t>
      </w:r>
      <w:proofErr w:type="spellStart"/>
      <w:r w:rsidRPr="001F6529">
        <w:rPr>
          <w:sz w:val="28"/>
          <w:szCs w:val="28"/>
        </w:rPr>
        <w:t>сучасн</w:t>
      </w:r>
      <w:r w:rsidR="00B16B8B">
        <w:rPr>
          <w:sz w:val="28"/>
          <w:szCs w:val="28"/>
          <w:lang w:val="uk-UA"/>
        </w:rPr>
        <w:t>их</w:t>
      </w:r>
      <w:proofErr w:type="spellEnd"/>
      <w:r w:rsidR="00B16B8B">
        <w:rPr>
          <w:sz w:val="28"/>
          <w:szCs w:val="28"/>
          <w:lang w:val="uk-UA"/>
        </w:rPr>
        <w:t xml:space="preserve"> інноваційних </w:t>
      </w:r>
      <w:proofErr w:type="spellStart"/>
      <w:r w:rsidRPr="001F6529">
        <w:rPr>
          <w:sz w:val="28"/>
          <w:szCs w:val="28"/>
        </w:rPr>
        <w:t>технологій</w:t>
      </w:r>
      <w:proofErr w:type="spellEnd"/>
      <w:r w:rsidRPr="001F6529">
        <w:rPr>
          <w:sz w:val="28"/>
          <w:szCs w:val="28"/>
        </w:rPr>
        <w:t xml:space="preserve"> для </w:t>
      </w:r>
      <w:proofErr w:type="spellStart"/>
      <w:r w:rsidRPr="001F6529">
        <w:rPr>
          <w:sz w:val="28"/>
          <w:szCs w:val="28"/>
        </w:rPr>
        <w:t>організації</w:t>
      </w:r>
      <w:proofErr w:type="spellEnd"/>
      <w:r w:rsidRPr="001F6529">
        <w:rPr>
          <w:sz w:val="28"/>
          <w:szCs w:val="28"/>
        </w:rPr>
        <w:t xml:space="preserve"> </w:t>
      </w:r>
      <w:proofErr w:type="spellStart"/>
      <w:r w:rsidRPr="001F6529">
        <w:rPr>
          <w:sz w:val="28"/>
          <w:szCs w:val="28"/>
        </w:rPr>
        <w:t>управлінського</w:t>
      </w:r>
      <w:proofErr w:type="spellEnd"/>
      <w:r w:rsidRPr="001F6529">
        <w:rPr>
          <w:sz w:val="28"/>
          <w:szCs w:val="28"/>
        </w:rPr>
        <w:t xml:space="preserve"> </w:t>
      </w:r>
      <w:proofErr w:type="spellStart"/>
      <w:r w:rsidRPr="001F6529">
        <w:rPr>
          <w:sz w:val="28"/>
          <w:szCs w:val="28"/>
        </w:rPr>
        <w:t>процесу</w:t>
      </w:r>
      <w:proofErr w:type="spellEnd"/>
      <w:r w:rsidRPr="001F6529">
        <w:rPr>
          <w:sz w:val="28"/>
          <w:szCs w:val="28"/>
        </w:rPr>
        <w:t xml:space="preserve">, </w:t>
      </w:r>
      <w:proofErr w:type="spellStart"/>
      <w:r w:rsidRPr="001F6529">
        <w:rPr>
          <w:sz w:val="28"/>
          <w:szCs w:val="28"/>
        </w:rPr>
        <w:t>забезпечити</w:t>
      </w:r>
      <w:proofErr w:type="spellEnd"/>
      <w:r w:rsidRPr="001F6529">
        <w:rPr>
          <w:sz w:val="28"/>
          <w:szCs w:val="28"/>
        </w:rPr>
        <w:t xml:space="preserve"> </w:t>
      </w:r>
      <w:proofErr w:type="spellStart"/>
      <w:r w:rsidRPr="001F6529">
        <w:rPr>
          <w:sz w:val="28"/>
          <w:szCs w:val="28"/>
        </w:rPr>
        <w:t>його</w:t>
      </w:r>
      <w:proofErr w:type="spellEnd"/>
      <w:r w:rsidRPr="001F6529">
        <w:rPr>
          <w:sz w:val="28"/>
          <w:szCs w:val="28"/>
        </w:rPr>
        <w:t xml:space="preserve"> </w:t>
      </w:r>
      <w:proofErr w:type="spellStart"/>
      <w:r w:rsidRPr="001F6529">
        <w:rPr>
          <w:sz w:val="28"/>
          <w:szCs w:val="28"/>
        </w:rPr>
        <w:t>максимальну</w:t>
      </w:r>
      <w:proofErr w:type="spellEnd"/>
      <w:r w:rsidRPr="001F6529">
        <w:rPr>
          <w:sz w:val="28"/>
          <w:szCs w:val="28"/>
        </w:rPr>
        <w:t xml:space="preserve"> </w:t>
      </w:r>
      <w:proofErr w:type="spellStart"/>
      <w:r w:rsidRPr="001F6529">
        <w:rPr>
          <w:sz w:val="28"/>
          <w:szCs w:val="28"/>
        </w:rPr>
        <w:t>ефективність</w:t>
      </w:r>
      <w:proofErr w:type="spellEnd"/>
      <w:r w:rsidRPr="001F6529">
        <w:rPr>
          <w:sz w:val="28"/>
          <w:szCs w:val="28"/>
        </w:rPr>
        <w:t xml:space="preserve">. </w:t>
      </w:r>
      <w:r w:rsidR="00B16B8B">
        <w:rPr>
          <w:sz w:val="28"/>
          <w:szCs w:val="28"/>
          <w:lang w:val="uk-UA"/>
        </w:rPr>
        <w:t>З</w:t>
      </w:r>
      <w:proofErr w:type="spellStart"/>
      <w:r w:rsidRPr="001F6529">
        <w:rPr>
          <w:sz w:val="28"/>
          <w:szCs w:val="28"/>
        </w:rPr>
        <w:t>міст</w:t>
      </w:r>
      <w:proofErr w:type="spellEnd"/>
      <w:r w:rsidRPr="001F6529">
        <w:rPr>
          <w:sz w:val="28"/>
          <w:szCs w:val="28"/>
        </w:rPr>
        <w:t xml:space="preserve"> </w:t>
      </w:r>
      <w:proofErr w:type="spellStart"/>
      <w:r w:rsidRPr="001F6529">
        <w:rPr>
          <w:sz w:val="28"/>
          <w:szCs w:val="28"/>
        </w:rPr>
        <w:t>поняття</w:t>
      </w:r>
      <w:proofErr w:type="spellEnd"/>
      <w:r w:rsidRPr="001F6529">
        <w:rPr>
          <w:sz w:val="28"/>
          <w:szCs w:val="28"/>
        </w:rPr>
        <w:t xml:space="preserve"> «метод </w:t>
      </w:r>
      <w:r w:rsidR="00B14B43">
        <w:rPr>
          <w:sz w:val="28"/>
          <w:szCs w:val="28"/>
          <w:lang w:val="uk-UA"/>
        </w:rPr>
        <w:t>соціального</w:t>
      </w:r>
      <w:r w:rsidRPr="001F6529">
        <w:rPr>
          <w:sz w:val="28"/>
          <w:szCs w:val="28"/>
        </w:rPr>
        <w:t xml:space="preserve"> </w:t>
      </w:r>
      <w:proofErr w:type="spellStart"/>
      <w:r w:rsidRPr="001F6529">
        <w:rPr>
          <w:sz w:val="28"/>
          <w:szCs w:val="28"/>
        </w:rPr>
        <w:t>управління</w:t>
      </w:r>
      <w:proofErr w:type="spellEnd"/>
      <w:r w:rsidRPr="001F6529">
        <w:rPr>
          <w:sz w:val="28"/>
          <w:szCs w:val="28"/>
        </w:rPr>
        <w:t xml:space="preserve">» </w:t>
      </w:r>
      <w:proofErr w:type="spellStart"/>
      <w:r w:rsidRPr="001F6529">
        <w:rPr>
          <w:sz w:val="28"/>
          <w:szCs w:val="28"/>
        </w:rPr>
        <w:t>випливає</w:t>
      </w:r>
      <w:proofErr w:type="spellEnd"/>
      <w:r w:rsidRPr="001F6529">
        <w:rPr>
          <w:sz w:val="28"/>
          <w:szCs w:val="28"/>
        </w:rPr>
        <w:t xml:space="preserve"> </w:t>
      </w:r>
      <w:proofErr w:type="spellStart"/>
      <w:r w:rsidRPr="001F6529">
        <w:rPr>
          <w:sz w:val="28"/>
          <w:szCs w:val="28"/>
        </w:rPr>
        <w:t>із</w:t>
      </w:r>
      <w:proofErr w:type="spellEnd"/>
      <w:r w:rsidRPr="001F6529">
        <w:rPr>
          <w:sz w:val="28"/>
          <w:szCs w:val="28"/>
        </w:rPr>
        <w:t xml:space="preserve"> </w:t>
      </w:r>
      <w:proofErr w:type="spellStart"/>
      <w:r w:rsidRPr="001F6529">
        <w:rPr>
          <w:sz w:val="28"/>
          <w:szCs w:val="28"/>
        </w:rPr>
        <w:t>сутності</w:t>
      </w:r>
      <w:proofErr w:type="spellEnd"/>
      <w:r w:rsidRPr="001F6529">
        <w:rPr>
          <w:sz w:val="28"/>
          <w:szCs w:val="28"/>
        </w:rPr>
        <w:t xml:space="preserve"> та </w:t>
      </w:r>
      <w:proofErr w:type="spellStart"/>
      <w:r w:rsidRPr="001F6529">
        <w:rPr>
          <w:sz w:val="28"/>
          <w:szCs w:val="28"/>
        </w:rPr>
        <w:t>змісту</w:t>
      </w:r>
      <w:proofErr w:type="spellEnd"/>
      <w:r w:rsidRPr="001F6529">
        <w:rPr>
          <w:sz w:val="28"/>
          <w:szCs w:val="28"/>
        </w:rPr>
        <w:t xml:space="preserve"> </w:t>
      </w:r>
      <w:r w:rsidR="00B14B43">
        <w:rPr>
          <w:sz w:val="28"/>
          <w:szCs w:val="28"/>
          <w:lang w:val="uk-UA"/>
        </w:rPr>
        <w:t>соціального</w:t>
      </w:r>
      <w:r w:rsidRPr="001F6529">
        <w:rPr>
          <w:sz w:val="28"/>
          <w:szCs w:val="28"/>
        </w:rPr>
        <w:t xml:space="preserve"> </w:t>
      </w:r>
      <w:proofErr w:type="spellStart"/>
      <w:r w:rsidRPr="001F6529">
        <w:rPr>
          <w:sz w:val="28"/>
          <w:szCs w:val="28"/>
        </w:rPr>
        <w:t>управління</w:t>
      </w:r>
      <w:proofErr w:type="spellEnd"/>
      <w:r w:rsidRPr="001F6529">
        <w:rPr>
          <w:sz w:val="28"/>
          <w:szCs w:val="28"/>
        </w:rPr>
        <w:t xml:space="preserve"> і </w:t>
      </w:r>
      <w:proofErr w:type="spellStart"/>
      <w:r w:rsidRPr="001F6529">
        <w:rPr>
          <w:sz w:val="28"/>
          <w:szCs w:val="28"/>
        </w:rPr>
        <w:t>належить</w:t>
      </w:r>
      <w:proofErr w:type="spellEnd"/>
      <w:r w:rsidRPr="001F6529">
        <w:rPr>
          <w:sz w:val="28"/>
          <w:szCs w:val="28"/>
        </w:rPr>
        <w:t xml:space="preserve"> до</w:t>
      </w:r>
      <w:r w:rsidRPr="001F6529">
        <w:rPr>
          <w:sz w:val="28"/>
          <w:szCs w:val="28"/>
          <w:lang w:val="en-US"/>
        </w:rPr>
        <w:t> </w:t>
      </w:r>
      <w:proofErr w:type="spellStart"/>
      <w:r w:rsidRPr="001F6529">
        <w:rPr>
          <w:sz w:val="28"/>
          <w:szCs w:val="28"/>
        </w:rPr>
        <w:t>наукових</w:t>
      </w:r>
      <w:proofErr w:type="spellEnd"/>
      <w:r w:rsidRPr="001F6529">
        <w:rPr>
          <w:sz w:val="28"/>
          <w:szCs w:val="28"/>
        </w:rPr>
        <w:t xml:space="preserve"> </w:t>
      </w:r>
      <w:proofErr w:type="spellStart"/>
      <w:r w:rsidRPr="001F6529">
        <w:rPr>
          <w:sz w:val="28"/>
          <w:szCs w:val="28"/>
        </w:rPr>
        <w:t>категорій</w:t>
      </w:r>
      <w:proofErr w:type="spellEnd"/>
      <w:r w:rsidRPr="001F6529">
        <w:rPr>
          <w:sz w:val="28"/>
          <w:szCs w:val="28"/>
        </w:rPr>
        <w:t xml:space="preserve">, </w:t>
      </w:r>
      <w:proofErr w:type="spellStart"/>
      <w:r w:rsidRPr="001F6529">
        <w:rPr>
          <w:sz w:val="28"/>
          <w:szCs w:val="28"/>
        </w:rPr>
        <w:t>що</w:t>
      </w:r>
      <w:proofErr w:type="spellEnd"/>
      <w:r w:rsidRPr="001F6529">
        <w:rPr>
          <w:sz w:val="28"/>
          <w:szCs w:val="28"/>
        </w:rPr>
        <w:t xml:space="preserve"> </w:t>
      </w:r>
      <w:proofErr w:type="spellStart"/>
      <w:r w:rsidRPr="001F6529">
        <w:rPr>
          <w:sz w:val="28"/>
          <w:szCs w:val="28"/>
        </w:rPr>
        <w:t>розкривають</w:t>
      </w:r>
      <w:proofErr w:type="spellEnd"/>
      <w:r w:rsidRPr="001F6529">
        <w:rPr>
          <w:sz w:val="28"/>
          <w:szCs w:val="28"/>
        </w:rPr>
        <w:t xml:space="preserve"> </w:t>
      </w:r>
      <w:proofErr w:type="spellStart"/>
      <w:r w:rsidRPr="001F6529">
        <w:rPr>
          <w:sz w:val="28"/>
          <w:szCs w:val="28"/>
        </w:rPr>
        <w:t>специфіку</w:t>
      </w:r>
      <w:proofErr w:type="spellEnd"/>
      <w:r w:rsidRPr="001F6529">
        <w:rPr>
          <w:sz w:val="28"/>
          <w:szCs w:val="28"/>
        </w:rPr>
        <w:t xml:space="preserve"> </w:t>
      </w:r>
      <w:proofErr w:type="spellStart"/>
      <w:r w:rsidRPr="001F6529">
        <w:rPr>
          <w:sz w:val="28"/>
          <w:szCs w:val="28"/>
        </w:rPr>
        <w:t>управлінської</w:t>
      </w:r>
      <w:proofErr w:type="spellEnd"/>
      <w:r w:rsidRPr="001F6529">
        <w:rPr>
          <w:sz w:val="28"/>
          <w:szCs w:val="28"/>
        </w:rPr>
        <w:t xml:space="preserve"> </w:t>
      </w:r>
      <w:proofErr w:type="spellStart"/>
      <w:r w:rsidRPr="001F6529">
        <w:rPr>
          <w:sz w:val="28"/>
          <w:szCs w:val="28"/>
        </w:rPr>
        <w:t>діяльності</w:t>
      </w:r>
      <w:proofErr w:type="spellEnd"/>
      <w:r w:rsidRPr="001F6529">
        <w:rPr>
          <w:sz w:val="28"/>
          <w:szCs w:val="28"/>
        </w:rPr>
        <w:t>.</w:t>
      </w:r>
    </w:p>
    <w:p w14:paraId="46BEA1CA" w14:textId="19ABD799" w:rsidR="00E05FC6" w:rsidRPr="001F6529" w:rsidRDefault="00B16B8B" w:rsidP="00CD0DDB">
      <w:pPr>
        <w:suppressAutoHyphens/>
        <w:spacing w:line="276" w:lineRule="auto"/>
        <w:ind w:firstLine="709"/>
        <w:jc w:val="both"/>
        <w:outlineLvl w:val="1"/>
        <w:rPr>
          <w:sz w:val="28"/>
          <w:szCs w:val="28"/>
        </w:rPr>
      </w:pPr>
      <w:r>
        <w:rPr>
          <w:sz w:val="28"/>
          <w:szCs w:val="28"/>
          <w:lang w:val="uk-UA"/>
        </w:rPr>
        <w:t>М</w:t>
      </w:r>
      <w:proofErr w:type="spellStart"/>
      <w:r w:rsidR="00E05FC6" w:rsidRPr="001F6529">
        <w:rPr>
          <w:sz w:val="28"/>
          <w:szCs w:val="28"/>
        </w:rPr>
        <w:t>етоди</w:t>
      </w:r>
      <w:proofErr w:type="spellEnd"/>
      <w:r w:rsidR="00E05FC6" w:rsidRPr="001F6529">
        <w:rPr>
          <w:sz w:val="28"/>
          <w:szCs w:val="28"/>
        </w:rPr>
        <w:t xml:space="preserve"> </w:t>
      </w:r>
      <w:r>
        <w:rPr>
          <w:sz w:val="28"/>
          <w:szCs w:val="28"/>
          <w:lang w:val="uk-UA"/>
        </w:rPr>
        <w:t xml:space="preserve">соціального </w:t>
      </w:r>
      <w:proofErr w:type="spellStart"/>
      <w:r w:rsidR="00E05FC6" w:rsidRPr="001F6529">
        <w:rPr>
          <w:sz w:val="28"/>
          <w:szCs w:val="28"/>
        </w:rPr>
        <w:t>управління</w:t>
      </w:r>
      <w:proofErr w:type="spellEnd"/>
      <w:r w:rsidR="00E05FC6" w:rsidRPr="001F6529">
        <w:rPr>
          <w:sz w:val="28"/>
          <w:szCs w:val="28"/>
        </w:rPr>
        <w:t xml:space="preserve"> перманентно </w:t>
      </w:r>
      <w:r>
        <w:rPr>
          <w:sz w:val="28"/>
          <w:szCs w:val="28"/>
          <w:lang w:val="uk-UA"/>
        </w:rPr>
        <w:t>розвиваються</w:t>
      </w:r>
      <w:r w:rsidR="00E05FC6" w:rsidRPr="001F6529">
        <w:rPr>
          <w:sz w:val="28"/>
          <w:szCs w:val="28"/>
        </w:rPr>
        <w:t xml:space="preserve"> і </w:t>
      </w:r>
      <w:proofErr w:type="spellStart"/>
      <w:r w:rsidR="00E05FC6" w:rsidRPr="001F6529">
        <w:rPr>
          <w:sz w:val="28"/>
          <w:szCs w:val="28"/>
        </w:rPr>
        <w:t>вдосконалюються</w:t>
      </w:r>
      <w:proofErr w:type="spellEnd"/>
      <w:r w:rsidR="00E05FC6" w:rsidRPr="001F6529">
        <w:rPr>
          <w:sz w:val="28"/>
          <w:szCs w:val="28"/>
        </w:rPr>
        <w:t xml:space="preserve"> </w:t>
      </w:r>
      <w:proofErr w:type="spellStart"/>
      <w:r w:rsidR="00E05FC6" w:rsidRPr="001F6529">
        <w:rPr>
          <w:sz w:val="28"/>
          <w:szCs w:val="28"/>
        </w:rPr>
        <w:t>відповідно</w:t>
      </w:r>
      <w:proofErr w:type="spellEnd"/>
      <w:r w:rsidR="00E05FC6" w:rsidRPr="001F6529">
        <w:rPr>
          <w:sz w:val="28"/>
          <w:szCs w:val="28"/>
        </w:rPr>
        <w:t xml:space="preserve"> до </w:t>
      </w:r>
      <w:r w:rsidR="00770741">
        <w:rPr>
          <w:sz w:val="28"/>
          <w:szCs w:val="28"/>
          <w:lang w:val="uk-UA"/>
        </w:rPr>
        <w:t>розвитку соціальної сфери</w:t>
      </w:r>
      <w:r w:rsidR="00E05FC6" w:rsidRPr="001F6529">
        <w:rPr>
          <w:sz w:val="28"/>
          <w:szCs w:val="28"/>
        </w:rPr>
        <w:t xml:space="preserve"> </w:t>
      </w:r>
      <w:r w:rsidR="00770741">
        <w:rPr>
          <w:sz w:val="28"/>
          <w:szCs w:val="28"/>
          <w:lang w:val="uk-UA"/>
        </w:rPr>
        <w:t xml:space="preserve">і новітніх технологій, зокрема </w:t>
      </w:r>
      <w:proofErr w:type="spellStart"/>
      <w:r w:rsidR="00770741">
        <w:rPr>
          <w:sz w:val="28"/>
          <w:szCs w:val="28"/>
          <w:lang w:val="uk-UA"/>
        </w:rPr>
        <w:t>цифровізації</w:t>
      </w:r>
      <w:proofErr w:type="spellEnd"/>
      <w:r w:rsidR="00E05FC6" w:rsidRPr="001F6529">
        <w:rPr>
          <w:sz w:val="28"/>
          <w:szCs w:val="28"/>
        </w:rPr>
        <w:t xml:space="preserve">. </w:t>
      </w:r>
      <w:r>
        <w:rPr>
          <w:sz w:val="28"/>
          <w:szCs w:val="28"/>
          <w:lang w:val="uk-UA"/>
        </w:rPr>
        <w:t>Р</w:t>
      </w:r>
      <w:r w:rsidR="00C75092">
        <w:rPr>
          <w:sz w:val="28"/>
          <w:szCs w:val="28"/>
          <w:lang w:val="uk-UA"/>
        </w:rPr>
        <w:t xml:space="preserve">озвиток </w:t>
      </w:r>
      <w:r>
        <w:rPr>
          <w:sz w:val="28"/>
          <w:szCs w:val="28"/>
          <w:lang w:val="uk-UA"/>
        </w:rPr>
        <w:t>соціальної сфери</w:t>
      </w:r>
      <w:r w:rsidR="00E05FC6" w:rsidRPr="001F6529">
        <w:rPr>
          <w:sz w:val="28"/>
          <w:szCs w:val="28"/>
        </w:rPr>
        <w:t xml:space="preserve"> </w:t>
      </w:r>
      <w:proofErr w:type="spellStart"/>
      <w:r w:rsidR="00E05FC6" w:rsidRPr="001F6529">
        <w:rPr>
          <w:sz w:val="28"/>
          <w:szCs w:val="28"/>
        </w:rPr>
        <w:t>зумовлю</w:t>
      </w:r>
      <w:proofErr w:type="spellEnd"/>
      <w:r>
        <w:rPr>
          <w:sz w:val="28"/>
          <w:szCs w:val="28"/>
          <w:lang w:val="uk-UA"/>
        </w:rPr>
        <w:t>є</w:t>
      </w:r>
      <w:r w:rsidR="00E05FC6" w:rsidRPr="001F6529">
        <w:rPr>
          <w:sz w:val="28"/>
          <w:szCs w:val="28"/>
        </w:rPr>
        <w:t xml:space="preserve"> </w:t>
      </w:r>
      <w:r w:rsidR="00C75092">
        <w:rPr>
          <w:sz w:val="28"/>
          <w:szCs w:val="28"/>
          <w:lang w:val="uk-UA"/>
        </w:rPr>
        <w:t>реалізацію</w:t>
      </w:r>
      <w:r w:rsidR="00E05FC6" w:rsidRPr="001F6529">
        <w:rPr>
          <w:sz w:val="28"/>
          <w:szCs w:val="28"/>
        </w:rPr>
        <w:t xml:space="preserve"> </w:t>
      </w:r>
      <w:r w:rsidR="00C75092">
        <w:rPr>
          <w:sz w:val="28"/>
          <w:szCs w:val="28"/>
          <w:lang w:val="uk-UA"/>
        </w:rPr>
        <w:t>соціальних функцій</w:t>
      </w:r>
      <w:r w:rsidR="00E05FC6" w:rsidRPr="001F6529">
        <w:rPr>
          <w:sz w:val="28"/>
          <w:szCs w:val="28"/>
        </w:rPr>
        <w:t xml:space="preserve"> в </w:t>
      </w:r>
      <w:proofErr w:type="spellStart"/>
      <w:r w:rsidR="00E05FC6" w:rsidRPr="001F6529">
        <w:rPr>
          <w:sz w:val="28"/>
          <w:szCs w:val="28"/>
        </w:rPr>
        <w:t>інших</w:t>
      </w:r>
      <w:proofErr w:type="spellEnd"/>
      <w:r w:rsidR="00E05FC6" w:rsidRPr="001F6529">
        <w:rPr>
          <w:sz w:val="28"/>
          <w:szCs w:val="28"/>
        </w:rPr>
        <w:t xml:space="preserve"> фор</w:t>
      </w:r>
      <w:r w:rsidR="00E05FC6" w:rsidRPr="001F6529">
        <w:rPr>
          <w:sz w:val="28"/>
          <w:szCs w:val="28"/>
        </w:rPr>
        <w:softHyphen/>
        <w:t xml:space="preserve">мах і за </w:t>
      </w:r>
      <w:proofErr w:type="spellStart"/>
      <w:r w:rsidR="00E05FC6" w:rsidRPr="001F6529">
        <w:rPr>
          <w:sz w:val="28"/>
          <w:szCs w:val="28"/>
        </w:rPr>
        <w:t>допомогою</w:t>
      </w:r>
      <w:proofErr w:type="spellEnd"/>
      <w:r w:rsidR="00E05FC6" w:rsidRPr="001F6529">
        <w:rPr>
          <w:sz w:val="28"/>
          <w:szCs w:val="28"/>
        </w:rPr>
        <w:t xml:space="preserve"> </w:t>
      </w:r>
      <w:proofErr w:type="spellStart"/>
      <w:r w:rsidR="00E05FC6" w:rsidRPr="001F6529">
        <w:rPr>
          <w:sz w:val="28"/>
          <w:szCs w:val="28"/>
        </w:rPr>
        <w:t>принципово</w:t>
      </w:r>
      <w:proofErr w:type="spellEnd"/>
      <w:r w:rsidR="00E05FC6" w:rsidRPr="001F6529">
        <w:rPr>
          <w:sz w:val="28"/>
          <w:szCs w:val="28"/>
        </w:rPr>
        <w:t xml:space="preserve"> </w:t>
      </w:r>
      <w:proofErr w:type="spellStart"/>
      <w:r w:rsidR="00E05FC6" w:rsidRPr="001F6529">
        <w:rPr>
          <w:sz w:val="28"/>
          <w:szCs w:val="28"/>
        </w:rPr>
        <w:t>нових</w:t>
      </w:r>
      <w:proofErr w:type="spellEnd"/>
      <w:r w:rsidR="00E05FC6" w:rsidRPr="001F6529">
        <w:rPr>
          <w:sz w:val="28"/>
          <w:szCs w:val="28"/>
        </w:rPr>
        <w:t xml:space="preserve"> </w:t>
      </w:r>
      <w:proofErr w:type="spellStart"/>
      <w:r w:rsidR="00E05FC6" w:rsidRPr="001F6529">
        <w:rPr>
          <w:sz w:val="28"/>
          <w:szCs w:val="28"/>
        </w:rPr>
        <w:t>методів</w:t>
      </w:r>
      <w:proofErr w:type="spellEnd"/>
      <w:r w:rsidR="00E05FC6" w:rsidRPr="001F6529">
        <w:rPr>
          <w:sz w:val="28"/>
          <w:szCs w:val="28"/>
        </w:rPr>
        <w:t xml:space="preserve">. </w:t>
      </w:r>
      <w:proofErr w:type="spellStart"/>
      <w:r w:rsidR="00E05FC6" w:rsidRPr="001F6529">
        <w:rPr>
          <w:sz w:val="28"/>
          <w:szCs w:val="28"/>
        </w:rPr>
        <w:t>Теорія</w:t>
      </w:r>
      <w:proofErr w:type="spellEnd"/>
      <w:r w:rsidR="00E05FC6" w:rsidRPr="001F6529">
        <w:rPr>
          <w:sz w:val="28"/>
          <w:szCs w:val="28"/>
        </w:rPr>
        <w:t xml:space="preserve"> і практика </w:t>
      </w:r>
      <w:proofErr w:type="spellStart"/>
      <w:r w:rsidR="00E05FC6" w:rsidRPr="001F6529">
        <w:rPr>
          <w:sz w:val="28"/>
          <w:szCs w:val="28"/>
        </w:rPr>
        <w:t>публічного</w:t>
      </w:r>
      <w:proofErr w:type="spellEnd"/>
      <w:r w:rsidR="00E05FC6" w:rsidRPr="001F6529">
        <w:rPr>
          <w:sz w:val="28"/>
          <w:szCs w:val="28"/>
        </w:rPr>
        <w:t xml:space="preserve"> </w:t>
      </w:r>
      <w:proofErr w:type="spellStart"/>
      <w:r w:rsidR="00E05FC6" w:rsidRPr="001F6529">
        <w:rPr>
          <w:sz w:val="28"/>
          <w:szCs w:val="28"/>
        </w:rPr>
        <w:t>управлі</w:t>
      </w:r>
      <w:r w:rsidR="00E05FC6">
        <w:rPr>
          <w:sz w:val="28"/>
          <w:szCs w:val="28"/>
        </w:rPr>
        <w:t>ння</w:t>
      </w:r>
      <w:proofErr w:type="spellEnd"/>
      <w:r w:rsidR="00E05FC6">
        <w:rPr>
          <w:sz w:val="28"/>
          <w:szCs w:val="28"/>
        </w:rPr>
        <w:t xml:space="preserve"> </w:t>
      </w:r>
      <w:r w:rsidR="00C75092">
        <w:rPr>
          <w:sz w:val="28"/>
          <w:szCs w:val="28"/>
          <w:lang w:val="uk-UA"/>
        </w:rPr>
        <w:t>соціальною сферою акумулювала</w:t>
      </w:r>
      <w:r w:rsidR="00E05FC6">
        <w:rPr>
          <w:sz w:val="28"/>
          <w:szCs w:val="28"/>
        </w:rPr>
        <w:t xml:space="preserve"> </w:t>
      </w:r>
      <w:r w:rsidR="00C75092">
        <w:rPr>
          <w:sz w:val="28"/>
          <w:szCs w:val="28"/>
          <w:lang w:val="uk-UA"/>
        </w:rPr>
        <w:t>значний</w:t>
      </w:r>
      <w:r w:rsidR="00E05FC6">
        <w:rPr>
          <w:sz w:val="28"/>
          <w:szCs w:val="28"/>
        </w:rPr>
        <w:t xml:space="preserve"> арсенал </w:t>
      </w:r>
      <w:proofErr w:type="spellStart"/>
      <w:r w:rsidR="00E05FC6" w:rsidRPr="001F6529">
        <w:rPr>
          <w:sz w:val="28"/>
          <w:szCs w:val="28"/>
        </w:rPr>
        <w:t>методів</w:t>
      </w:r>
      <w:proofErr w:type="spellEnd"/>
      <w:r w:rsidR="00E05FC6" w:rsidRPr="001F6529">
        <w:rPr>
          <w:sz w:val="28"/>
          <w:szCs w:val="28"/>
        </w:rPr>
        <w:t xml:space="preserve"> </w:t>
      </w:r>
      <w:proofErr w:type="spellStart"/>
      <w:r w:rsidR="00E05FC6" w:rsidRPr="001F6529">
        <w:rPr>
          <w:sz w:val="28"/>
          <w:szCs w:val="28"/>
        </w:rPr>
        <w:t>управління</w:t>
      </w:r>
      <w:proofErr w:type="spellEnd"/>
      <w:r w:rsidR="00E05FC6" w:rsidRPr="001F6529">
        <w:rPr>
          <w:sz w:val="28"/>
          <w:szCs w:val="28"/>
        </w:rPr>
        <w:t xml:space="preserve">, </w:t>
      </w:r>
      <w:proofErr w:type="spellStart"/>
      <w:r w:rsidR="00E05FC6" w:rsidRPr="001F6529">
        <w:rPr>
          <w:sz w:val="28"/>
          <w:szCs w:val="28"/>
        </w:rPr>
        <w:t>що</w:t>
      </w:r>
      <w:proofErr w:type="spellEnd"/>
      <w:r w:rsidR="00E05FC6" w:rsidRPr="001F6529">
        <w:rPr>
          <w:sz w:val="28"/>
          <w:szCs w:val="28"/>
        </w:rPr>
        <w:t xml:space="preserve"> </w:t>
      </w:r>
      <w:proofErr w:type="spellStart"/>
      <w:r w:rsidR="00E05FC6" w:rsidRPr="001F6529">
        <w:rPr>
          <w:sz w:val="28"/>
          <w:szCs w:val="28"/>
        </w:rPr>
        <w:t>застосовуються</w:t>
      </w:r>
      <w:proofErr w:type="spellEnd"/>
      <w:r w:rsidR="00E05FC6">
        <w:rPr>
          <w:sz w:val="28"/>
          <w:szCs w:val="28"/>
        </w:rPr>
        <w:t xml:space="preserve"> </w:t>
      </w:r>
      <w:proofErr w:type="spellStart"/>
      <w:r w:rsidR="00E05FC6">
        <w:rPr>
          <w:sz w:val="28"/>
          <w:szCs w:val="28"/>
        </w:rPr>
        <w:t>залежно</w:t>
      </w:r>
      <w:proofErr w:type="spellEnd"/>
      <w:r w:rsidR="00E05FC6" w:rsidRPr="001F6529">
        <w:rPr>
          <w:sz w:val="28"/>
          <w:szCs w:val="28"/>
        </w:rPr>
        <w:t xml:space="preserve">: </w:t>
      </w:r>
    </w:p>
    <w:p w14:paraId="1A518A9E" w14:textId="77777777" w:rsidR="00E05FC6" w:rsidRDefault="00E05FC6" w:rsidP="00422BFD">
      <w:pPr>
        <w:numPr>
          <w:ilvl w:val="1"/>
          <w:numId w:val="8"/>
        </w:numPr>
        <w:tabs>
          <w:tab w:val="left" w:pos="1134"/>
        </w:tabs>
        <w:overflowPunct/>
        <w:autoSpaceDE/>
        <w:autoSpaceDN/>
        <w:adjustRightInd/>
        <w:spacing w:line="276" w:lineRule="auto"/>
        <w:ind w:left="0" w:firstLine="709"/>
        <w:jc w:val="both"/>
        <w:textAlignment w:val="auto"/>
        <w:rPr>
          <w:sz w:val="28"/>
          <w:szCs w:val="28"/>
        </w:rPr>
      </w:pPr>
      <w:proofErr w:type="spellStart"/>
      <w:r w:rsidRPr="00560CDB">
        <w:rPr>
          <w:sz w:val="28"/>
          <w:szCs w:val="28"/>
        </w:rPr>
        <w:t>від</w:t>
      </w:r>
      <w:proofErr w:type="spellEnd"/>
      <w:r w:rsidRPr="00560CDB">
        <w:rPr>
          <w:sz w:val="28"/>
          <w:szCs w:val="28"/>
        </w:rPr>
        <w:t xml:space="preserve"> </w:t>
      </w:r>
      <w:proofErr w:type="spellStart"/>
      <w:r w:rsidRPr="00560CDB">
        <w:rPr>
          <w:sz w:val="28"/>
          <w:szCs w:val="28"/>
        </w:rPr>
        <w:t>конкретної</w:t>
      </w:r>
      <w:proofErr w:type="spellEnd"/>
      <w:r w:rsidRPr="00560CDB">
        <w:rPr>
          <w:sz w:val="28"/>
          <w:szCs w:val="28"/>
        </w:rPr>
        <w:t xml:space="preserve"> </w:t>
      </w:r>
      <w:proofErr w:type="spellStart"/>
      <w:r w:rsidRPr="00560CDB">
        <w:rPr>
          <w:sz w:val="28"/>
          <w:szCs w:val="28"/>
        </w:rPr>
        <w:t>політичної</w:t>
      </w:r>
      <w:proofErr w:type="spellEnd"/>
      <w:r w:rsidRPr="00560CDB">
        <w:rPr>
          <w:sz w:val="28"/>
          <w:szCs w:val="28"/>
        </w:rPr>
        <w:t xml:space="preserve">, </w:t>
      </w:r>
      <w:proofErr w:type="spellStart"/>
      <w:r>
        <w:rPr>
          <w:sz w:val="28"/>
          <w:szCs w:val="28"/>
        </w:rPr>
        <w:t>соціально-економічної</w:t>
      </w:r>
      <w:proofErr w:type="spellEnd"/>
      <w:r>
        <w:rPr>
          <w:sz w:val="28"/>
          <w:szCs w:val="28"/>
        </w:rPr>
        <w:t xml:space="preserve"> </w:t>
      </w:r>
      <w:proofErr w:type="spellStart"/>
      <w:r>
        <w:rPr>
          <w:sz w:val="28"/>
          <w:szCs w:val="28"/>
        </w:rPr>
        <w:t>ситуації</w:t>
      </w:r>
      <w:proofErr w:type="spellEnd"/>
      <w:r>
        <w:rPr>
          <w:sz w:val="28"/>
          <w:szCs w:val="28"/>
        </w:rPr>
        <w:t>;</w:t>
      </w:r>
    </w:p>
    <w:p w14:paraId="453F9DC6" w14:textId="34CB0812" w:rsidR="00E05FC6" w:rsidRDefault="00E05FC6" w:rsidP="00422BFD">
      <w:pPr>
        <w:numPr>
          <w:ilvl w:val="1"/>
          <w:numId w:val="8"/>
        </w:numPr>
        <w:tabs>
          <w:tab w:val="left" w:pos="1134"/>
        </w:tabs>
        <w:overflowPunct/>
        <w:autoSpaceDE/>
        <w:autoSpaceDN/>
        <w:adjustRightInd/>
        <w:spacing w:line="276" w:lineRule="auto"/>
        <w:ind w:left="0" w:firstLine="709"/>
        <w:jc w:val="both"/>
        <w:textAlignment w:val="auto"/>
        <w:rPr>
          <w:sz w:val="28"/>
          <w:szCs w:val="28"/>
        </w:rPr>
      </w:pPr>
      <w:proofErr w:type="spellStart"/>
      <w:r w:rsidRPr="00560CDB">
        <w:rPr>
          <w:sz w:val="28"/>
          <w:szCs w:val="28"/>
        </w:rPr>
        <w:t>від</w:t>
      </w:r>
      <w:proofErr w:type="spellEnd"/>
      <w:r w:rsidRPr="00560CDB">
        <w:rPr>
          <w:sz w:val="28"/>
          <w:szCs w:val="28"/>
        </w:rPr>
        <w:t xml:space="preserve"> </w:t>
      </w:r>
      <w:proofErr w:type="spellStart"/>
      <w:r w:rsidRPr="00560CDB">
        <w:rPr>
          <w:sz w:val="28"/>
          <w:szCs w:val="28"/>
        </w:rPr>
        <w:t>існуючої</w:t>
      </w:r>
      <w:proofErr w:type="spellEnd"/>
      <w:r w:rsidRPr="00560CDB">
        <w:rPr>
          <w:sz w:val="28"/>
          <w:szCs w:val="28"/>
        </w:rPr>
        <w:t xml:space="preserve"> у</w:t>
      </w:r>
      <w:r w:rsidRPr="00560CDB">
        <w:rPr>
          <w:sz w:val="28"/>
          <w:szCs w:val="28"/>
          <w:lang w:val="en-US"/>
        </w:rPr>
        <w:t> </w:t>
      </w:r>
      <w:proofErr w:type="spellStart"/>
      <w:r w:rsidRPr="00560CDB">
        <w:rPr>
          <w:sz w:val="28"/>
          <w:szCs w:val="28"/>
        </w:rPr>
        <w:t>певний</w:t>
      </w:r>
      <w:proofErr w:type="spellEnd"/>
      <w:r w:rsidRPr="00560CDB">
        <w:rPr>
          <w:sz w:val="28"/>
          <w:szCs w:val="28"/>
        </w:rPr>
        <w:t xml:space="preserve"> </w:t>
      </w:r>
      <w:proofErr w:type="spellStart"/>
      <w:r w:rsidRPr="00560CDB">
        <w:rPr>
          <w:sz w:val="28"/>
          <w:szCs w:val="28"/>
        </w:rPr>
        <w:t>період</w:t>
      </w:r>
      <w:proofErr w:type="spellEnd"/>
      <w:r w:rsidRPr="00560CDB">
        <w:rPr>
          <w:sz w:val="28"/>
          <w:szCs w:val="28"/>
        </w:rPr>
        <w:t xml:space="preserve"> </w:t>
      </w:r>
      <w:proofErr w:type="spellStart"/>
      <w:r w:rsidRPr="00560CDB">
        <w:rPr>
          <w:sz w:val="28"/>
          <w:szCs w:val="28"/>
        </w:rPr>
        <w:t>моделі</w:t>
      </w:r>
      <w:proofErr w:type="spellEnd"/>
      <w:r w:rsidRPr="00560CDB">
        <w:rPr>
          <w:sz w:val="28"/>
          <w:szCs w:val="28"/>
        </w:rPr>
        <w:t xml:space="preserve"> </w:t>
      </w:r>
      <w:proofErr w:type="spellStart"/>
      <w:r w:rsidRPr="00560CDB">
        <w:rPr>
          <w:sz w:val="28"/>
          <w:szCs w:val="28"/>
        </w:rPr>
        <w:t>взаємозв’язків</w:t>
      </w:r>
      <w:proofErr w:type="spellEnd"/>
      <w:r w:rsidRPr="00560CDB">
        <w:rPr>
          <w:sz w:val="28"/>
          <w:szCs w:val="28"/>
        </w:rPr>
        <w:t xml:space="preserve"> </w:t>
      </w:r>
      <w:proofErr w:type="spellStart"/>
      <w:r w:rsidRPr="00560CDB">
        <w:rPr>
          <w:sz w:val="28"/>
          <w:szCs w:val="28"/>
        </w:rPr>
        <w:t>між</w:t>
      </w:r>
      <w:proofErr w:type="spellEnd"/>
      <w:r w:rsidRPr="00560CDB">
        <w:rPr>
          <w:sz w:val="28"/>
          <w:szCs w:val="28"/>
        </w:rPr>
        <w:t xml:space="preserve"> </w:t>
      </w:r>
      <w:proofErr w:type="spellStart"/>
      <w:r w:rsidRPr="00560CDB">
        <w:rPr>
          <w:sz w:val="28"/>
          <w:szCs w:val="28"/>
        </w:rPr>
        <w:t>суб’єктами</w:t>
      </w:r>
      <w:proofErr w:type="spellEnd"/>
      <w:r w:rsidRPr="00560CDB">
        <w:rPr>
          <w:sz w:val="28"/>
          <w:szCs w:val="28"/>
        </w:rPr>
        <w:t xml:space="preserve"> і </w:t>
      </w:r>
      <w:proofErr w:type="spellStart"/>
      <w:r w:rsidRPr="00560CDB">
        <w:rPr>
          <w:sz w:val="28"/>
          <w:szCs w:val="28"/>
        </w:rPr>
        <w:t>об’єктами</w:t>
      </w:r>
      <w:proofErr w:type="spellEnd"/>
      <w:r w:rsidRPr="00560CDB">
        <w:rPr>
          <w:sz w:val="28"/>
          <w:szCs w:val="28"/>
        </w:rPr>
        <w:t xml:space="preserve"> </w:t>
      </w:r>
      <w:r w:rsidR="00C75092">
        <w:rPr>
          <w:sz w:val="28"/>
          <w:szCs w:val="28"/>
          <w:lang w:val="uk-UA"/>
        </w:rPr>
        <w:t>соціального</w:t>
      </w:r>
      <w:r w:rsidRPr="00560CDB">
        <w:rPr>
          <w:sz w:val="28"/>
          <w:szCs w:val="28"/>
        </w:rPr>
        <w:t xml:space="preserve"> </w:t>
      </w:r>
      <w:proofErr w:type="spellStart"/>
      <w:r w:rsidRPr="00560CDB">
        <w:rPr>
          <w:sz w:val="28"/>
          <w:szCs w:val="28"/>
        </w:rPr>
        <w:t>управління</w:t>
      </w:r>
      <w:proofErr w:type="spellEnd"/>
      <w:r w:rsidRPr="00560CDB">
        <w:rPr>
          <w:sz w:val="28"/>
          <w:szCs w:val="28"/>
        </w:rPr>
        <w:t xml:space="preserve">; </w:t>
      </w:r>
    </w:p>
    <w:p w14:paraId="34948E9F" w14:textId="77777777" w:rsidR="00E05FC6" w:rsidRPr="00560CDB" w:rsidRDefault="00E05FC6" w:rsidP="00422BFD">
      <w:pPr>
        <w:numPr>
          <w:ilvl w:val="1"/>
          <w:numId w:val="8"/>
        </w:numPr>
        <w:tabs>
          <w:tab w:val="left" w:pos="1134"/>
        </w:tabs>
        <w:overflowPunct/>
        <w:autoSpaceDE/>
        <w:autoSpaceDN/>
        <w:adjustRightInd/>
        <w:spacing w:line="276" w:lineRule="auto"/>
        <w:ind w:left="0" w:firstLine="709"/>
        <w:jc w:val="both"/>
        <w:textAlignment w:val="auto"/>
        <w:rPr>
          <w:sz w:val="28"/>
          <w:szCs w:val="28"/>
        </w:rPr>
      </w:pPr>
      <w:proofErr w:type="spellStart"/>
      <w:r w:rsidRPr="00560CDB">
        <w:rPr>
          <w:sz w:val="28"/>
          <w:szCs w:val="28"/>
        </w:rPr>
        <w:t>від</w:t>
      </w:r>
      <w:proofErr w:type="spellEnd"/>
      <w:r w:rsidRPr="00560CDB">
        <w:rPr>
          <w:sz w:val="28"/>
          <w:szCs w:val="28"/>
        </w:rPr>
        <w:t xml:space="preserve"> </w:t>
      </w:r>
      <w:proofErr w:type="spellStart"/>
      <w:r w:rsidRPr="00560CDB">
        <w:rPr>
          <w:sz w:val="28"/>
          <w:szCs w:val="28"/>
        </w:rPr>
        <w:t>мотивів</w:t>
      </w:r>
      <w:proofErr w:type="spellEnd"/>
      <w:r w:rsidRPr="00560CDB">
        <w:rPr>
          <w:sz w:val="28"/>
          <w:szCs w:val="28"/>
        </w:rPr>
        <w:t xml:space="preserve"> і характеру </w:t>
      </w:r>
      <w:proofErr w:type="spellStart"/>
      <w:r w:rsidRPr="00560CDB">
        <w:rPr>
          <w:sz w:val="28"/>
          <w:szCs w:val="28"/>
        </w:rPr>
        <w:t>впливу</w:t>
      </w:r>
      <w:proofErr w:type="spellEnd"/>
      <w:r w:rsidRPr="00560CDB">
        <w:rPr>
          <w:sz w:val="28"/>
          <w:szCs w:val="28"/>
        </w:rPr>
        <w:t xml:space="preserve"> </w:t>
      </w:r>
      <w:proofErr w:type="spellStart"/>
      <w:r w:rsidRPr="00560CDB">
        <w:rPr>
          <w:sz w:val="28"/>
          <w:szCs w:val="28"/>
        </w:rPr>
        <w:t>суб’єкта</w:t>
      </w:r>
      <w:proofErr w:type="spellEnd"/>
      <w:r w:rsidRPr="00560CDB">
        <w:rPr>
          <w:sz w:val="28"/>
          <w:szCs w:val="28"/>
        </w:rPr>
        <w:t xml:space="preserve"> на </w:t>
      </w:r>
      <w:proofErr w:type="spellStart"/>
      <w:r w:rsidRPr="00560CDB">
        <w:rPr>
          <w:sz w:val="28"/>
          <w:szCs w:val="28"/>
        </w:rPr>
        <w:t>об’єкт</w:t>
      </w:r>
      <w:proofErr w:type="spellEnd"/>
      <w:r w:rsidRPr="00560CDB">
        <w:rPr>
          <w:sz w:val="28"/>
          <w:szCs w:val="28"/>
        </w:rPr>
        <w:t xml:space="preserve"> </w:t>
      </w:r>
      <w:proofErr w:type="spellStart"/>
      <w:r w:rsidRPr="00560CDB">
        <w:rPr>
          <w:sz w:val="28"/>
          <w:szCs w:val="28"/>
        </w:rPr>
        <w:t>управління</w:t>
      </w:r>
      <w:proofErr w:type="spellEnd"/>
      <w:r w:rsidRPr="00560CDB">
        <w:rPr>
          <w:sz w:val="28"/>
          <w:szCs w:val="28"/>
        </w:rPr>
        <w:t xml:space="preserve"> (</w:t>
      </w:r>
      <w:proofErr w:type="spellStart"/>
      <w:r w:rsidRPr="00560CDB">
        <w:rPr>
          <w:sz w:val="28"/>
          <w:szCs w:val="28"/>
        </w:rPr>
        <w:t>матеріальна</w:t>
      </w:r>
      <w:proofErr w:type="spellEnd"/>
      <w:r w:rsidRPr="00560CDB">
        <w:rPr>
          <w:sz w:val="28"/>
          <w:szCs w:val="28"/>
        </w:rPr>
        <w:t xml:space="preserve">, </w:t>
      </w:r>
      <w:proofErr w:type="spellStart"/>
      <w:r w:rsidRPr="00560CDB">
        <w:rPr>
          <w:sz w:val="28"/>
          <w:szCs w:val="28"/>
        </w:rPr>
        <w:t>владна</w:t>
      </w:r>
      <w:proofErr w:type="spellEnd"/>
      <w:r w:rsidRPr="00560CDB">
        <w:rPr>
          <w:sz w:val="28"/>
          <w:szCs w:val="28"/>
        </w:rPr>
        <w:t xml:space="preserve">, </w:t>
      </w:r>
      <w:proofErr w:type="spellStart"/>
      <w:r w:rsidRPr="00560CDB">
        <w:rPr>
          <w:sz w:val="28"/>
          <w:szCs w:val="28"/>
        </w:rPr>
        <w:t>соціально-психологічна</w:t>
      </w:r>
      <w:proofErr w:type="spellEnd"/>
      <w:r w:rsidRPr="00560CDB">
        <w:rPr>
          <w:sz w:val="28"/>
          <w:szCs w:val="28"/>
        </w:rPr>
        <w:t xml:space="preserve"> </w:t>
      </w:r>
      <w:proofErr w:type="spellStart"/>
      <w:r w:rsidRPr="00560CDB">
        <w:rPr>
          <w:sz w:val="28"/>
          <w:szCs w:val="28"/>
        </w:rPr>
        <w:t>мотивація</w:t>
      </w:r>
      <w:proofErr w:type="spellEnd"/>
      <w:r w:rsidRPr="00560CDB">
        <w:rPr>
          <w:sz w:val="28"/>
          <w:szCs w:val="28"/>
        </w:rPr>
        <w:t xml:space="preserve"> </w:t>
      </w:r>
      <w:proofErr w:type="spellStart"/>
      <w:r w:rsidRPr="00560CDB">
        <w:rPr>
          <w:sz w:val="28"/>
          <w:szCs w:val="28"/>
        </w:rPr>
        <w:t>тощо</w:t>
      </w:r>
      <w:proofErr w:type="spellEnd"/>
      <w:r w:rsidRPr="00560CDB">
        <w:rPr>
          <w:sz w:val="28"/>
          <w:szCs w:val="28"/>
        </w:rPr>
        <w:t xml:space="preserve">). </w:t>
      </w:r>
    </w:p>
    <w:p w14:paraId="2477430A" w14:textId="77777777" w:rsidR="00EB18BB" w:rsidRDefault="00E05FC6" w:rsidP="00EB18BB">
      <w:pPr>
        <w:suppressAutoHyphens/>
        <w:spacing w:line="276" w:lineRule="auto"/>
        <w:ind w:firstLine="709"/>
        <w:jc w:val="both"/>
        <w:outlineLvl w:val="1"/>
        <w:rPr>
          <w:sz w:val="28"/>
          <w:szCs w:val="28"/>
          <w:lang w:val="uk-UA"/>
        </w:rPr>
      </w:pPr>
      <w:proofErr w:type="spellStart"/>
      <w:r w:rsidRPr="001F6529">
        <w:rPr>
          <w:sz w:val="28"/>
          <w:szCs w:val="28"/>
        </w:rPr>
        <w:t>Методи</w:t>
      </w:r>
      <w:proofErr w:type="spellEnd"/>
      <w:r w:rsidRPr="001F6529">
        <w:rPr>
          <w:sz w:val="28"/>
          <w:szCs w:val="28"/>
        </w:rPr>
        <w:t xml:space="preserve"> </w:t>
      </w:r>
      <w:proofErr w:type="spellStart"/>
      <w:r w:rsidRPr="001F6529">
        <w:rPr>
          <w:sz w:val="28"/>
          <w:szCs w:val="28"/>
        </w:rPr>
        <w:t>управління</w:t>
      </w:r>
      <w:proofErr w:type="spellEnd"/>
      <w:r w:rsidRPr="001F6529">
        <w:rPr>
          <w:sz w:val="28"/>
          <w:szCs w:val="28"/>
        </w:rPr>
        <w:t xml:space="preserve"> у </w:t>
      </w:r>
      <w:proofErr w:type="spellStart"/>
      <w:r w:rsidRPr="001F6529">
        <w:rPr>
          <w:sz w:val="28"/>
          <w:szCs w:val="28"/>
        </w:rPr>
        <w:t>соціальній</w:t>
      </w:r>
      <w:proofErr w:type="spellEnd"/>
      <w:r w:rsidRPr="001F6529">
        <w:rPr>
          <w:sz w:val="28"/>
          <w:szCs w:val="28"/>
        </w:rPr>
        <w:t xml:space="preserve"> </w:t>
      </w:r>
      <w:proofErr w:type="spellStart"/>
      <w:r w:rsidRPr="001F6529">
        <w:rPr>
          <w:sz w:val="28"/>
          <w:szCs w:val="28"/>
        </w:rPr>
        <w:t>сфері</w:t>
      </w:r>
      <w:proofErr w:type="spellEnd"/>
      <w:r w:rsidRPr="001F6529">
        <w:rPr>
          <w:sz w:val="28"/>
          <w:szCs w:val="28"/>
        </w:rPr>
        <w:t xml:space="preserve"> </w:t>
      </w:r>
      <w:proofErr w:type="spellStart"/>
      <w:r w:rsidRPr="001F6529">
        <w:rPr>
          <w:sz w:val="28"/>
          <w:szCs w:val="28"/>
        </w:rPr>
        <w:t>мають</w:t>
      </w:r>
      <w:proofErr w:type="spellEnd"/>
      <w:r w:rsidRPr="001F6529">
        <w:rPr>
          <w:sz w:val="28"/>
          <w:szCs w:val="28"/>
        </w:rPr>
        <w:t xml:space="preserve"> свою </w:t>
      </w:r>
      <w:proofErr w:type="spellStart"/>
      <w:r w:rsidRPr="001F6529">
        <w:rPr>
          <w:sz w:val="28"/>
          <w:szCs w:val="28"/>
        </w:rPr>
        <w:t>специфіку</w:t>
      </w:r>
      <w:proofErr w:type="spellEnd"/>
      <w:r w:rsidRPr="001F6529">
        <w:rPr>
          <w:sz w:val="28"/>
          <w:szCs w:val="28"/>
        </w:rPr>
        <w:t xml:space="preserve">, </w:t>
      </w:r>
      <w:proofErr w:type="spellStart"/>
      <w:r w:rsidRPr="001F6529">
        <w:rPr>
          <w:sz w:val="28"/>
          <w:szCs w:val="28"/>
        </w:rPr>
        <w:t>котра</w:t>
      </w:r>
      <w:proofErr w:type="spellEnd"/>
      <w:r w:rsidRPr="001F6529">
        <w:rPr>
          <w:sz w:val="28"/>
          <w:szCs w:val="28"/>
        </w:rPr>
        <w:t xml:space="preserve"> </w:t>
      </w:r>
      <w:proofErr w:type="spellStart"/>
      <w:r w:rsidRPr="001F6529">
        <w:rPr>
          <w:sz w:val="28"/>
          <w:szCs w:val="28"/>
        </w:rPr>
        <w:t>визначається</w:t>
      </w:r>
      <w:proofErr w:type="spellEnd"/>
      <w:r w:rsidRPr="001F6529">
        <w:rPr>
          <w:sz w:val="28"/>
          <w:szCs w:val="28"/>
        </w:rPr>
        <w:t xml:space="preserve"> </w:t>
      </w:r>
      <w:proofErr w:type="spellStart"/>
      <w:r w:rsidRPr="001F6529">
        <w:rPr>
          <w:sz w:val="28"/>
          <w:szCs w:val="28"/>
        </w:rPr>
        <w:t>соціальними</w:t>
      </w:r>
      <w:proofErr w:type="spellEnd"/>
      <w:r w:rsidRPr="001F6529">
        <w:rPr>
          <w:sz w:val="28"/>
          <w:szCs w:val="28"/>
        </w:rPr>
        <w:t xml:space="preserve"> </w:t>
      </w:r>
      <w:proofErr w:type="spellStart"/>
      <w:r w:rsidRPr="001F6529">
        <w:rPr>
          <w:sz w:val="28"/>
          <w:szCs w:val="28"/>
        </w:rPr>
        <w:t>функціями</w:t>
      </w:r>
      <w:proofErr w:type="spellEnd"/>
      <w:r w:rsidRPr="001F6529">
        <w:rPr>
          <w:sz w:val="28"/>
          <w:szCs w:val="28"/>
        </w:rPr>
        <w:t xml:space="preserve">. </w:t>
      </w:r>
      <w:r w:rsidR="00514804">
        <w:rPr>
          <w:sz w:val="28"/>
          <w:szCs w:val="28"/>
          <w:lang w:val="uk-UA"/>
        </w:rPr>
        <w:t>Від оптимальності обраних методів залежить ефективність реалізації соціальних функцій, а отже – результат діяльності інституції соціального захисту.</w:t>
      </w:r>
    </w:p>
    <w:p w14:paraId="3442DE7F" w14:textId="5172121B" w:rsidR="00E55212" w:rsidRPr="00EB18BB" w:rsidRDefault="00E55212" w:rsidP="00EB18BB">
      <w:pPr>
        <w:suppressAutoHyphens/>
        <w:spacing w:line="276" w:lineRule="auto"/>
        <w:ind w:firstLine="709"/>
        <w:jc w:val="both"/>
        <w:outlineLvl w:val="1"/>
        <w:rPr>
          <w:sz w:val="28"/>
          <w:szCs w:val="28"/>
          <w:lang w:val="uk-UA"/>
        </w:rPr>
      </w:pPr>
      <w:r>
        <w:rPr>
          <w:b/>
          <w:bCs/>
          <w:i/>
          <w:sz w:val="28"/>
          <w:szCs w:val="28"/>
          <w:lang w:val="uk-UA"/>
        </w:rPr>
        <w:t>М</w:t>
      </w:r>
      <w:r w:rsidR="00E05FC6" w:rsidRPr="00E55212">
        <w:rPr>
          <w:b/>
          <w:bCs/>
          <w:i/>
          <w:sz w:val="28"/>
          <w:szCs w:val="28"/>
          <w:lang w:val="uk-UA"/>
        </w:rPr>
        <w:t xml:space="preserve">етод </w:t>
      </w:r>
      <w:r>
        <w:rPr>
          <w:b/>
          <w:bCs/>
          <w:i/>
          <w:sz w:val="28"/>
          <w:szCs w:val="28"/>
          <w:lang w:val="uk-UA"/>
        </w:rPr>
        <w:t xml:space="preserve">соціального </w:t>
      </w:r>
      <w:r w:rsidR="00E05FC6" w:rsidRPr="00E55212">
        <w:rPr>
          <w:b/>
          <w:bCs/>
          <w:i/>
          <w:sz w:val="28"/>
          <w:szCs w:val="28"/>
          <w:lang w:val="uk-UA"/>
        </w:rPr>
        <w:t>управління</w:t>
      </w:r>
      <w:r w:rsidR="00E05FC6" w:rsidRPr="00E55212">
        <w:rPr>
          <w:sz w:val="28"/>
          <w:szCs w:val="28"/>
          <w:lang w:val="uk-UA"/>
        </w:rPr>
        <w:t xml:space="preserve"> – </w:t>
      </w:r>
      <w:r w:rsidRPr="00E55212">
        <w:rPr>
          <w:i/>
          <w:iCs/>
          <w:sz w:val="28"/>
          <w:szCs w:val="28"/>
          <w:lang w:val="uk-UA"/>
        </w:rPr>
        <w:t xml:space="preserve">це спосіб практичної реалізації функцій соціального управління шляхом </w:t>
      </w:r>
      <w:r w:rsidR="00EB18BB">
        <w:rPr>
          <w:i/>
          <w:iCs/>
          <w:sz w:val="28"/>
          <w:szCs w:val="28"/>
          <w:lang w:val="uk-UA"/>
        </w:rPr>
        <w:t xml:space="preserve">адміністративного, </w:t>
      </w:r>
      <w:r w:rsidR="00EB18BB" w:rsidRPr="00EB18BB">
        <w:rPr>
          <w:i/>
          <w:iCs/>
          <w:sz w:val="28"/>
          <w:szCs w:val="28"/>
          <w:lang w:val="uk-UA"/>
        </w:rPr>
        <w:t>економічного та психолого-педагогічного</w:t>
      </w:r>
      <w:r w:rsidR="00EB18BB" w:rsidRPr="00EB18BB">
        <w:rPr>
          <w:sz w:val="28"/>
          <w:szCs w:val="28"/>
          <w:lang w:val="uk-UA"/>
        </w:rPr>
        <w:t xml:space="preserve"> </w:t>
      </w:r>
      <w:r w:rsidRPr="00E55212">
        <w:rPr>
          <w:i/>
          <w:iCs/>
          <w:sz w:val="28"/>
          <w:szCs w:val="28"/>
          <w:lang w:val="uk-UA"/>
        </w:rPr>
        <w:t xml:space="preserve">впливу суб’єкта </w:t>
      </w:r>
      <w:r w:rsidR="00672CC1">
        <w:rPr>
          <w:i/>
          <w:iCs/>
          <w:sz w:val="28"/>
          <w:szCs w:val="28"/>
          <w:lang w:val="uk-UA"/>
        </w:rPr>
        <w:t xml:space="preserve">соціального </w:t>
      </w:r>
      <w:r w:rsidRPr="00E55212">
        <w:rPr>
          <w:i/>
          <w:iCs/>
          <w:sz w:val="28"/>
          <w:szCs w:val="28"/>
          <w:lang w:val="uk-UA"/>
        </w:rPr>
        <w:t>управління на поведінку і діяльність керованого об’єкта з метою досягнення поставлених цілей соціального управління</w:t>
      </w:r>
      <w:r>
        <w:rPr>
          <w:sz w:val="28"/>
          <w:szCs w:val="28"/>
          <w:lang w:val="uk-UA"/>
        </w:rPr>
        <w:t>.</w:t>
      </w:r>
    </w:p>
    <w:p w14:paraId="66053107" w14:textId="10E601B5" w:rsidR="005F6EA5" w:rsidRDefault="00EB18BB" w:rsidP="005F6EA5">
      <w:pPr>
        <w:tabs>
          <w:tab w:val="left" w:pos="1134"/>
        </w:tabs>
        <w:suppressAutoHyphens/>
        <w:spacing w:line="276" w:lineRule="auto"/>
        <w:ind w:firstLine="709"/>
        <w:jc w:val="both"/>
        <w:outlineLvl w:val="1"/>
        <w:rPr>
          <w:sz w:val="28"/>
          <w:szCs w:val="28"/>
        </w:rPr>
      </w:pPr>
      <w:r>
        <w:rPr>
          <w:sz w:val="28"/>
          <w:szCs w:val="28"/>
          <w:lang w:val="uk-UA"/>
        </w:rPr>
        <w:t xml:space="preserve">Зважаючи на значну кількість методів, доцільно провести їх систематизацію. </w:t>
      </w:r>
      <w:r w:rsidR="00E05FC6" w:rsidRPr="001F6529">
        <w:rPr>
          <w:sz w:val="28"/>
          <w:szCs w:val="28"/>
        </w:rPr>
        <w:t xml:space="preserve">При </w:t>
      </w:r>
      <w:r>
        <w:rPr>
          <w:sz w:val="28"/>
          <w:szCs w:val="28"/>
          <w:lang w:val="uk-UA"/>
        </w:rPr>
        <w:t xml:space="preserve">цьому слід врахувати, </w:t>
      </w:r>
      <w:proofErr w:type="spellStart"/>
      <w:r w:rsidR="00E05FC6" w:rsidRPr="001F6529">
        <w:rPr>
          <w:sz w:val="28"/>
          <w:szCs w:val="28"/>
        </w:rPr>
        <w:t>що</w:t>
      </w:r>
      <w:proofErr w:type="spellEnd"/>
      <w:r w:rsidR="00E05FC6" w:rsidRPr="001F6529">
        <w:rPr>
          <w:sz w:val="28"/>
          <w:szCs w:val="28"/>
        </w:rPr>
        <w:t xml:space="preserve"> </w:t>
      </w:r>
      <w:r w:rsidR="00672CC1">
        <w:rPr>
          <w:sz w:val="28"/>
          <w:szCs w:val="28"/>
          <w:lang w:val="uk-UA"/>
        </w:rPr>
        <w:t>ця</w:t>
      </w:r>
      <w:r w:rsidR="00E05FC6" w:rsidRPr="001F6529">
        <w:rPr>
          <w:sz w:val="28"/>
          <w:szCs w:val="28"/>
        </w:rPr>
        <w:t xml:space="preserve"> </w:t>
      </w:r>
      <w:proofErr w:type="spellStart"/>
      <w:r w:rsidR="00E05FC6" w:rsidRPr="001F6529">
        <w:rPr>
          <w:sz w:val="28"/>
          <w:szCs w:val="28"/>
        </w:rPr>
        <w:t>складн</w:t>
      </w:r>
      <w:proofErr w:type="spellEnd"/>
      <w:r>
        <w:rPr>
          <w:sz w:val="28"/>
          <w:szCs w:val="28"/>
          <w:lang w:val="uk-UA"/>
        </w:rPr>
        <w:t>а категорія</w:t>
      </w:r>
      <w:r w:rsidR="00E05FC6" w:rsidRPr="001F6529">
        <w:rPr>
          <w:sz w:val="28"/>
          <w:szCs w:val="28"/>
        </w:rPr>
        <w:t xml:space="preserve"> базу</w:t>
      </w:r>
      <w:proofErr w:type="spellStart"/>
      <w:r>
        <w:rPr>
          <w:sz w:val="28"/>
          <w:szCs w:val="28"/>
          <w:lang w:val="uk-UA"/>
        </w:rPr>
        <w:t>ється</w:t>
      </w:r>
      <w:proofErr w:type="spellEnd"/>
      <w:r w:rsidR="00E05FC6" w:rsidRPr="001F6529">
        <w:rPr>
          <w:sz w:val="28"/>
          <w:szCs w:val="28"/>
        </w:rPr>
        <w:t xml:space="preserve"> </w:t>
      </w:r>
      <w:r>
        <w:rPr>
          <w:sz w:val="28"/>
          <w:szCs w:val="28"/>
          <w:lang w:val="uk-UA"/>
        </w:rPr>
        <w:t xml:space="preserve">на </w:t>
      </w:r>
      <w:r>
        <w:rPr>
          <w:sz w:val="28"/>
          <w:szCs w:val="28"/>
          <w:lang w:val="uk-UA"/>
        </w:rPr>
        <w:lastRenderedPageBreak/>
        <w:t>декількох</w:t>
      </w:r>
      <w:r w:rsidR="00E05FC6" w:rsidRPr="001F6529">
        <w:rPr>
          <w:sz w:val="28"/>
          <w:szCs w:val="28"/>
        </w:rPr>
        <w:t xml:space="preserve"> </w:t>
      </w:r>
      <w:proofErr w:type="spellStart"/>
      <w:r w:rsidR="00E05FC6" w:rsidRPr="001F6529">
        <w:rPr>
          <w:sz w:val="28"/>
          <w:szCs w:val="28"/>
        </w:rPr>
        <w:t>критері</w:t>
      </w:r>
      <w:r>
        <w:rPr>
          <w:sz w:val="28"/>
          <w:szCs w:val="28"/>
          <w:lang w:val="uk-UA"/>
        </w:rPr>
        <w:t>ях</w:t>
      </w:r>
      <w:proofErr w:type="spellEnd"/>
      <w:r w:rsidR="00E05FC6" w:rsidRPr="001F6529">
        <w:rPr>
          <w:sz w:val="28"/>
          <w:szCs w:val="28"/>
        </w:rPr>
        <w:t xml:space="preserve">. </w:t>
      </w:r>
      <w:r>
        <w:rPr>
          <w:sz w:val="28"/>
          <w:szCs w:val="28"/>
          <w:lang w:val="uk-UA"/>
        </w:rPr>
        <w:t xml:space="preserve">Їх </w:t>
      </w:r>
      <w:proofErr w:type="spellStart"/>
      <w:r w:rsidR="00E05FC6" w:rsidRPr="001F6529">
        <w:rPr>
          <w:sz w:val="28"/>
          <w:szCs w:val="28"/>
        </w:rPr>
        <w:t>сукупність</w:t>
      </w:r>
      <w:proofErr w:type="spellEnd"/>
      <w:r w:rsidR="00E05FC6" w:rsidRPr="001F6529">
        <w:rPr>
          <w:sz w:val="28"/>
          <w:szCs w:val="28"/>
        </w:rPr>
        <w:t xml:space="preserve"> </w:t>
      </w:r>
      <w:r>
        <w:rPr>
          <w:sz w:val="28"/>
          <w:szCs w:val="28"/>
          <w:lang w:val="uk-UA"/>
        </w:rPr>
        <w:t xml:space="preserve">може </w:t>
      </w:r>
      <w:r w:rsidR="00E05FC6" w:rsidRPr="001F6529">
        <w:rPr>
          <w:sz w:val="28"/>
          <w:szCs w:val="28"/>
        </w:rPr>
        <w:t>да</w:t>
      </w:r>
      <w:r>
        <w:rPr>
          <w:sz w:val="28"/>
          <w:szCs w:val="28"/>
          <w:lang w:val="uk-UA"/>
        </w:rPr>
        <w:t>ти</w:t>
      </w:r>
      <w:r w:rsidR="00E05FC6" w:rsidRPr="001F6529">
        <w:rPr>
          <w:sz w:val="28"/>
          <w:szCs w:val="28"/>
        </w:rPr>
        <w:t xml:space="preserve"> </w:t>
      </w:r>
      <w:proofErr w:type="spellStart"/>
      <w:r w:rsidR="00E05FC6" w:rsidRPr="001F6529">
        <w:rPr>
          <w:sz w:val="28"/>
          <w:szCs w:val="28"/>
        </w:rPr>
        <w:t>змогу</w:t>
      </w:r>
      <w:proofErr w:type="spellEnd"/>
      <w:r w:rsidR="00E05FC6" w:rsidRPr="001F6529">
        <w:rPr>
          <w:sz w:val="28"/>
          <w:szCs w:val="28"/>
        </w:rPr>
        <w:t xml:space="preserve"> </w:t>
      </w:r>
      <w:proofErr w:type="spellStart"/>
      <w:r w:rsidR="00E05FC6" w:rsidRPr="001F6529">
        <w:rPr>
          <w:sz w:val="28"/>
          <w:szCs w:val="28"/>
        </w:rPr>
        <w:t>всебічно</w:t>
      </w:r>
      <w:proofErr w:type="spellEnd"/>
      <w:r w:rsidR="00E05FC6" w:rsidRPr="001F6529">
        <w:rPr>
          <w:sz w:val="28"/>
          <w:szCs w:val="28"/>
        </w:rPr>
        <w:t xml:space="preserve">, на </w:t>
      </w:r>
      <w:proofErr w:type="spellStart"/>
      <w:r w:rsidR="00E05FC6" w:rsidRPr="001F6529">
        <w:rPr>
          <w:sz w:val="28"/>
          <w:szCs w:val="28"/>
        </w:rPr>
        <w:t>науковій</w:t>
      </w:r>
      <w:proofErr w:type="spellEnd"/>
      <w:r w:rsidR="00E05FC6" w:rsidRPr="001F6529">
        <w:rPr>
          <w:sz w:val="28"/>
          <w:szCs w:val="28"/>
        </w:rPr>
        <w:t xml:space="preserve"> </w:t>
      </w:r>
      <w:proofErr w:type="spellStart"/>
      <w:r w:rsidR="00E05FC6" w:rsidRPr="001F6529">
        <w:rPr>
          <w:sz w:val="28"/>
          <w:szCs w:val="28"/>
        </w:rPr>
        <w:t>основі</w:t>
      </w:r>
      <w:proofErr w:type="spellEnd"/>
      <w:r w:rsidR="00E05FC6" w:rsidRPr="001F6529">
        <w:rPr>
          <w:sz w:val="28"/>
          <w:szCs w:val="28"/>
        </w:rPr>
        <w:t xml:space="preserve"> </w:t>
      </w:r>
      <w:r w:rsidR="00664378">
        <w:rPr>
          <w:sz w:val="28"/>
          <w:szCs w:val="28"/>
          <w:lang w:val="uk-UA"/>
        </w:rPr>
        <w:t>класифікувати методи на відповідні групи</w:t>
      </w:r>
      <w:r w:rsidR="00664378" w:rsidRPr="00664378">
        <w:rPr>
          <w:sz w:val="28"/>
          <w:szCs w:val="28"/>
        </w:rPr>
        <w:t xml:space="preserve"> </w:t>
      </w:r>
      <w:r w:rsidR="00664378" w:rsidRPr="001F6529">
        <w:rPr>
          <w:sz w:val="28"/>
          <w:szCs w:val="28"/>
        </w:rPr>
        <w:t xml:space="preserve">і на </w:t>
      </w:r>
      <w:proofErr w:type="spellStart"/>
      <w:r w:rsidR="00664378" w:rsidRPr="001F6529">
        <w:rPr>
          <w:sz w:val="28"/>
          <w:szCs w:val="28"/>
        </w:rPr>
        <w:t>цій</w:t>
      </w:r>
      <w:proofErr w:type="spellEnd"/>
      <w:r w:rsidR="00664378" w:rsidRPr="001F6529">
        <w:rPr>
          <w:sz w:val="28"/>
          <w:szCs w:val="28"/>
        </w:rPr>
        <w:t xml:space="preserve"> </w:t>
      </w:r>
      <w:proofErr w:type="spellStart"/>
      <w:r w:rsidR="00664378" w:rsidRPr="001F6529">
        <w:rPr>
          <w:sz w:val="28"/>
          <w:szCs w:val="28"/>
        </w:rPr>
        <w:t>основі</w:t>
      </w:r>
      <w:proofErr w:type="spellEnd"/>
      <w:r w:rsidR="00664378" w:rsidRPr="001F6529">
        <w:rPr>
          <w:sz w:val="28"/>
          <w:szCs w:val="28"/>
        </w:rPr>
        <w:t xml:space="preserve"> </w:t>
      </w:r>
      <w:proofErr w:type="spellStart"/>
      <w:r w:rsidR="00664378" w:rsidRPr="001F6529">
        <w:rPr>
          <w:sz w:val="28"/>
          <w:szCs w:val="28"/>
        </w:rPr>
        <w:t>вироб</w:t>
      </w:r>
      <w:r w:rsidR="00664378">
        <w:rPr>
          <w:sz w:val="28"/>
          <w:szCs w:val="28"/>
          <w:lang w:val="uk-UA"/>
        </w:rPr>
        <w:t>ити</w:t>
      </w:r>
      <w:proofErr w:type="spellEnd"/>
      <w:r w:rsidR="00664378" w:rsidRPr="001F6529">
        <w:rPr>
          <w:sz w:val="28"/>
          <w:szCs w:val="28"/>
        </w:rPr>
        <w:t xml:space="preserve"> </w:t>
      </w:r>
      <w:proofErr w:type="spellStart"/>
      <w:r w:rsidR="00664378" w:rsidRPr="001F6529">
        <w:rPr>
          <w:sz w:val="28"/>
          <w:szCs w:val="28"/>
        </w:rPr>
        <w:t>теоретико-мето</w:t>
      </w:r>
      <w:r w:rsidR="00664378" w:rsidRPr="001F6529">
        <w:rPr>
          <w:sz w:val="28"/>
          <w:szCs w:val="28"/>
        </w:rPr>
        <w:softHyphen/>
        <w:t>дологічн</w:t>
      </w:r>
      <w:proofErr w:type="spellEnd"/>
      <w:r w:rsidR="00664378">
        <w:rPr>
          <w:sz w:val="28"/>
          <w:szCs w:val="28"/>
          <w:lang w:val="uk-UA"/>
        </w:rPr>
        <w:t>і</w:t>
      </w:r>
      <w:r w:rsidR="00664378" w:rsidRPr="001F6529">
        <w:rPr>
          <w:sz w:val="28"/>
          <w:szCs w:val="28"/>
        </w:rPr>
        <w:t xml:space="preserve">, </w:t>
      </w:r>
      <w:proofErr w:type="spellStart"/>
      <w:r w:rsidR="00664378" w:rsidRPr="001F6529">
        <w:rPr>
          <w:sz w:val="28"/>
          <w:szCs w:val="28"/>
        </w:rPr>
        <w:t>сутнісн</w:t>
      </w:r>
      <w:proofErr w:type="spellEnd"/>
      <w:r w:rsidR="00664378">
        <w:rPr>
          <w:sz w:val="28"/>
          <w:szCs w:val="28"/>
          <w:lang w:val="uk-UA"/>
        </w:rPr>
        <w:t>і</w:t>
      </w:r>
      <w:r w:rsidR="00664378" w:rsidRPr="001F6529">
        <w:rPr>
          <w:sz w:val="28"/>
          <w:szCs w:val="28"/>
        </w:rPr>
        <w:t xml:space="preserve"> </w:t>
      </w:r>
      <w:r w:rsidR="00664378">
        <w:rPr>
          <w:sz w:val="28"/>
          <w:szCs w:val="28"/>
          <w:lang w:val="uk-UA"/>
        </w:rPr>
        <w:t>характеристики методів та</w:t>
      </w:r>
      <w:r w:rsidR="00664378" w:rsidRPr="001F6529">
        <w:rPr>
          <w:sz w:val="28"/>
          <w:szCs w:val="28"/>
        </w:rPr>
        <w:t xml:space="preserve"> </w:t>
      </w:r>
      <w:r w:rsidR="00664378">
        <w:rPr>
          <w:sz w:val="28"/>
          <w:szCs w:val="28"/>
          <w:lang w:val="uk-UA"/>
        </w:rPr>
        <w:t>підходи до їх практичного застосування</w:t>
      </w:r>
      <w:r w:rsidR="00664378" w:rsidRPr="001F6529">
        <w:rPr>
          <w:sz w:val="28"/>
          <w:szCs w:val="28"/>
        </w:rPr>
        <w:t>.</w:t>
      </w:r>
    </w:p>
    <w:p w14:paraId="24B1FABA" w14:textId="4B8CF5BC" w:rsidR="00E05FC6" w:rsidRPr="005F6EA5" w:rsidRDefault="00E05FC6" w:rsidP="005F6EA5">
      <w:pPr>
        <w:tabs>
          <w:tab w:val="left" w:pos="1134"/>
        </w:tabs>
        <w:suppressAutoHyphens/>
        <w:spacing w:line="276" w:lineRule="auto"/>
        <w:ind w:firstLine="709"/>
        <w:jc w:val="both"/>
        <w:outlineLvl w:val="1"/>
        <w:rPr>
          <w:sz w:val="28"/>
          <w:szCs w:val="28"/>
        </w:rPr>
      </w:pPr>
      <w:r w:rsidRPr="001F6529">
        <w:rPr>
          <w:spacing w:val="-2"/>
          <w:sz w:val="28"/>
          <w:szCs w:val="28"/>
        </w:rPr>
        <w:t xml:space="preserve">У </w:t>
      </w:r>
      <w:proofErr w:type="spellStart"/>
      <w:r w:rsidRPr="001F6529">
        <w:rPr>
          <w:spacing w:val="-2"/>
          <w:sz w:val="28"/>
          <w:szCs w:val="28"/>
        </w:rPr>
        <w:t>в</w:t>
      </w:r>
      <w:r>
        <w:rPr>
          <w:spacing w:val="-2"/>
          <w:sz w:val="28"/>
          <w:szCs w:val="28"/>
        </w:rPr>
        <w:t>ітчизняній</w:t>
      </w:r>
      <w:proofErr w:type="spellEnd"/>
      <w:r>
        <w:rPr>
          <w:spacing w:val="-2"/>
          <w:sz w:val="28"/>
          <w:szCs w:val="28"/>
        </w:rPr>
        <w:t xml:space="preserve"> </w:t>
      </w:r>
      <w:proofErr w:type="spellStart"/>
      <w:r>
        <w:rPr>
          <w:spacing w:val="-2"/>
          <w:sz w:val="28"/>
          <w:szCs w:val="28"/>
        </w:rPr>
        <w:t>науці</w:t>
      </w:r>
      <w:proofErr w:type="spellEnd"/>
      <w:r>
        <w:rPr>
          <w:spacing w:val="-2"/>
          <w:sz w:val="28"/>
          <w:szCs w:val="28"/>
        </w:rPr>
        <w:t xml:space="preserve"> є </w:t>
      </w:r>
      <w:proofErr w:type="spellStart"/>
      <w:r>
        <w:rPr>
          <w:spacing w:val="-2"/>
          <w:sz w:val="28"/>
          <w:szCs w:val="28"/>
        </w:rPr>
        <w:t>різні</w:t>
      </w:r>
      <w:proofErr w:type="spellEnd"/>
      <w:r>
        <w:rPr>
          <w:spacing w:val="-2"/>
          <w:sz w:val="28"/>
          <w:szCs w:val="28"/>
        </w:rPr>
        <w:t xml:space="preserve"> </w:t>
      </w:r>
      <w:proofErr w:type="spellStart"/>
      <w:r>
        <w:rPr>
          <w:spacing w:val="-2"/>
          <w:sz w:val="28"/>
          <w:szCs w:val="28"/>
        </w:rPr>
        <w:t>підходи</w:t>
      </w:r>
      <w:proofErr w:type="spellEnd"/>
      <w:r w:rsidRPr="001F6529">
        <w:rPr>
          <w:spacing w:val="-2"/>
          <w:sz w:val="28"/>
          <w:szCs w:val="28"/>
        </w:rPr>
        <w:t xml:space="preserve"> </w:t>
      </w:r>
      <w:proofErr w:type="spellStart"/>
      <w:r w:rsidRPr="001F6529">
        <w:rPr>
          <w:spacing w:val="-2"/>
          <w:sz w:val="28"/>
          <w:szCs w:val="28"/>
        </w:rPr>
        <w:t>щод</w:t>
      </w:r>
      <w:proofErr w:type="spellEnd"/>
      <w:r w:rsidR="005F6EA5">
        <w:rPr>
          <w:spacing w:val="-2"/>
          <w:sz w:val="28"/>
          <w:szCs w:val="28"/>
          <w:lang w:val="uk-UA"/>
        </w:rPr>
        <w:t>о систематизації методів</w:t>
      </w:r>
      <w:r w:rsidRPr="001F6529">
        <w:rPr>
          <w:spacing w:val="-2"/>
          <w:sz w:val="28"/>
          <w:szCs w:val="28"/>
        </w:rPr>
        <w:t xml:space="preserve">. На нашу думку, </w:t>
      </w:r>
      <w:proofErr w:type="spellStart"/>
      <w:r w:rsidRPr="001F6529">
        <w:rPr>
          <w:sz w:val="28"/>
          <w:szCs w:val="28"/>
        </w:rPr>
        <w:t>обґрунтованими</w:t>
      </w:r>
      <w:proofErr w:type="spellEnd"/>
      <w:r w:rsidRPr="001F6529">
        <w:rPr>
          <w:sz w:val="28"/>
          <w:szCs w:val="28"/>
        </w:rPr>
        <w:t xml:space="preserve"> </w:t>
      </w:r>
      <w:proofErr w:type="spellStart"/>
      <w:r w:rsidRPr="001F6529">
        <w:rPr>
          <w:sz w:val="28"/>
          <w:szCs w:val="28"/>
        </w:rPr>
        <w:t>класифікаційними</w:t>
      </w:r>
      <w:proofErr w:type="spellEnd"/>
      <w:r w:rsidRPr="001F6529">
        <w:rPr>
          <w:sz w:val="28"/>
          <w:szCs w:val="28"/>
        </w:rPr>
        <w:t xml:space="preserve"> </w:t>
      </w:r>
      <w:proofErr w:type="spellStart"/>
      <w:r w:rsidRPr="001F6529">
        <w:rPr>
          <w:sz w:val="28"/>
          <w:szCs w:val="28"/>
        </w:rPr>
        <w:t>критеріями</w:t>
      </w:r>
      <w:proofErr w:type="spellEnd"/>
      <w:r w:rsidRPr="001F6529">
        <w:rPr>
          <w:sz w:val="28"/>
          <w:szCs w:val="28"/>
        </w:rPr>
        <w:t xml:space="preserve"> </w:t>
      </w:r>
      <w:proofErr w:type="spellStart"/>
      <w:r w:rsidRPr="001F6529">
        <w:rPr>
          <w:sz w:val="28"/>
          <w:szCs w:val="28"/>
        </w:rPr>
        <w:t>методів</w:t>
      </w:r>
      <w:proofErr w:type="spellEnd"/>
      <w:r w:rsidRPr="001F6529">
        <w:rPr>
          <w:sz w:val="28"/>
          <w:szCs w:val="28"/>
        </w:rPr>
        <w:t xml:space="preserve"> </w:t>
      </w:r>
      <w:proofErr w:type="spellStart"/>
      <w:r w:rsidR="005F6EA5" w:rsidRPr="001F6529">
        <w:rPr>
          <w:sz w:val="28"/>
          <w:szCs w:val="28"/>
        </w:rPr>
        <w:t>соціальн</w:t>
      </w:r>
      <w:proofErr w:type="spellEnd"/>
      <w:r w:rsidR="005F6EA5">
        <w:rPr>
          <w:sz w:val="28"/>
          <w:szCs w:val="28"/>
          <w:lang w:val="uk-UA"/>
        </w:rPr>
        <w:t>ого</w:t>
      </w:r>
      <w:r w:rsidR="005F6EA5" w:rsidRPr="001F6529">
        <w:rPr>
          <w:sz w:val="28"/>
          <w:szCs w:val="28"/>
        </w:rPr>
        <w:t xml:space="preserve"> </w:t>
      </w:r>
      <w:proofErr w:type="spellStart"/>
      <w:r w:rsidRPr="001F6529">
        <w:rPr>
          <w:sz w:val="28"/>
          <w:szCs w:val="28"/>
        </w:rPr>
        <w:t>управління</w:t>
      </w:r>
      <w:proofErr w:type="spellEnd"/>
      <w:r w:rsidRPr="001F6529">
        <w:rPr>
          <w:sz w:val="28"/>
          <w:szCs w:val="28"/>
        </w:rPr>
        <w:t xml:space="preserve"> </w:t>
      </w:r>
      <w:r w:rsidR="005F6EA5">
        <w:rPr>
          <w:sz w:val="28"/>
          <w:szCs w:val="28"/>
          <w:lang w:val="uk-UA"/>
        </w:rPr>
        <w:t>є</w:t>
      </w:r>
      <w:r w:rsidRPr="001F6529">
        <w:rPr>
          <w:sz w:val="28"/>
          <w:szCs w:val="28"/>
        </w:rPr>
        <w:t xml:space="preserve"> </w:t>
      </w:r>
      <w:proofErr w:type="spellStart"/>
      <w:r w:rsidRPr="001F6529">
        <w:rPr>
          <w:i/>
          <w:sz w:val="28"/>
          <w:szCs w:val="28"/>
        </w:rPr>
        <w:t>адміністративно-управлінські</w:t>
      </w:r>
      <w:proofErr w:type="spellEnd"/>
      <w:r w:rsidRPr="001F6529">
        <w:rPr>
          <w:i/>
          <w:sz w:val="28"/>
          <w:szCs w:val="28"/>
        </w:rPr>
        <w:t xml:space="preserve"> </w:t>
      </w:r>
      <w:proofErr w:type="spellStart"/>
      <w:r w:rsidRPr="001F6529">
        <w:rPr>
          <w:i/>
          <w:sz w:val="28"/>
          <w:szCs w:val="28"/>
        </w:rPr>
        <w:t>дії</w:t>
      </w:r>
      <w:proofErr w:type="spellEnd"/>
      <w:r w:rsidRPr="001F6529">
        <w:rPr>
          <w:i/>
          <w:sz w:val="28"/>
          <w:szCs w:val="28"/>
        </w:rPr>
        <w:t xml:space="preserve"> в </w:t>
      </w:r>
      <w:proofErr w:type="spellStart"/>
      <w:r w:rsidRPr="001F6529">
        <w:rPr>
          <w:i/>
          <w:sz w:val="28"/>
          <w:szCs w:val="28"/>
        </w:rPr>
        <w:t>основних</w:t>
      </w:r>
      <w:proofErr w:type="spellEnd"/>
      <w:r w:rsidRPr="001F6529">
        <w:rPr>
          <w:i/>
          <w:sz w:val="28"/>
          <w:szCs w:val="28"/>
        </w:rPr>
        <w:t xml:space="preserve"> секторах </w:t>
      </w:r>
      <w:proofErr w:type="spellStart"/>
      <w:r w:rsidRPr="001F6529">
        <w:rPr>
          <w:i/>
          <w:sz w:val="28"/>
          <w:szCs w:val="28"/>
        </w:rPr>
        <w:t>соціальної</w:t>
      </w:r>
      <w:proofErr w:type="spellEnd"/>
      <w:r w:rsidRPr="001F6529">
        <w:rPr>
          <w:i/>
          <w:sz w:val="28"/>
          <w:szCs w:val="28"/>
        </w:rPr>
        <w:t xml:space="preserve"> </w:t>
      </w:r>
      <w:proofErr w:type="spellStart"/>
      <w:r w:rsidRPr="001F6529">
        <w:rPr>
          <w:i/>
          <w:sz w:val="28"/>
          <w:szCs w:val="28"/>
        </w:rPr>
        <w:t>сфери</w:t>
      </w:r>
      <w:proofErr w:type="spellEnd"/>
      <w:r w:rsidRPr="001F6529">
        <w:rPr>
          <w:i/>
          <w:sz w:val="28"/>
          <w:szCs w:val="28"/>
        </w:rPr>
        <w:t xml:space="preserve">, </w:t>
      </w:r>
      <w:proofErr w:type="spellStart"/>
      <w:r w:rsidRPr="001F6529">
        <w:rPr>
          <w:sz w:val="28"/>
          <w:szCs w:val="28"/>
        </w:rPr>
        <w:t>котрі</w:t>
      </w:r>
      <w:proofErr w:type="spellEnd"/>
      <w:r w:rsidRPr="001F6529">
        <w:rPr>
          <w:sz w:val="28"/>
          <w:szCs w:val="28"/>
        </w:rPr>
        <w:t xml:space="preserve"> </w:t>
      </w:r>
      <w:proofErr w:type="spellStart"/>
      <w:r w:rsidRPr="001F6529">
        <w:rPr>
          <w:sz w:val="28"/>
          <w:szCs w:val="28"/>
        </w:rPr>
        <w:t>здійс</w:t>
      </w:r>
      <w:r w:rsidRPr="001F6529">
        <w:rPr>
          <w:spacing w:val="-2"/>
          <w:sz w:val="28"/>
          <w:szCs w:val="28"/>
        </w:rPr>
        <w:t>нюються</w:t>
      </w:r>
      <w:proofErr w:type="spellEnd"/>
      <w:r w:rsidRPr="001F6529">
        <w:rPr>
          <w:spacing w:val="-2"/>
          <w:sz w:val="28"/>
          <w:szCs w:val="28"/>
        </w:rPr>
        <w:t xml:space="preserve"> за </w:t>
      </w:r>
      <w:proofErr w:type="spellStart"/>
      <w:r w:rsidRPr="001F6529">
        <w:rPr>
          <w:spacing w:val="-2"/>
          <w:sz w:val="28"/>
          <w:szCs w:val="28"/>
        </w:rPr>
        <w:t>допомогою</w:t>
      </w:r>
      <w:proofErr w:type="spellEnd"/>
      <w:r w:rsidRPr="001F6529">
        <w:rPr>
          <w:spacing w:val="-2"/>
          <w:sz w:val="28"/>
          <w:szCs w:val="28"/>
        </w:rPr>
        <w:t xml:space="preserve"> </w:t>
      </w:r>
      <w:proofErr w:type="spellStart"/>
      <w:r w:rsidRPr="001F6529">
        <w:rPr>
          <w:spacing w:val="-2"/>
          <w:sz w:val="28"/>
          <w:szCs w:val="28"/>
        </w:rPr>
        <w:t>відповідних</w:t>
      </w:r>
      <w:proofErr w:type="spellEnd"/>
      <w:r w:rsidRPr="001F6529">
        <w:rPr>
          <w:spacing w:val="-2"/>
          <w:sz w:val="28"/>
          <w:szCs w:val="28"/>
        </w:rPr>
        <w:t xml:space="preserve"> </w:t>
      </w:r>
      <w:r w:rsidR="005F6EA5">
        <w:rPr>
          <w:spacing w:val="-2"/>
          <w:sz w:val="28"/>
          <w:szCs w:val="28"/>
          <w:lang w:val="uk-UA"/>
        </w:rPr>
        <w:t>методів</w:t>
      </w:r>
      <w:r w:rsidRPr="001F6529">
        <w:rPr>
          <w:spacing w:val="-2"/>
          <w:sz w:val="28"/>
          <w:szCs w:val="28"/>
        </w:rPr>
        <w:t xml:space="preserve">. Вони </w:t>
      </w:r>
      <w:proofErr w:type="spellStart"/>
      <w:r w:rsidRPr="001F6529">
        <w:rPr>
          <w:spacing w:val="-2"/>
          <w:sz w:val="28"/>
          <w:szCs w:val="28"/>
        </w:rPr>
        <w:t>включа</w:t>
      </w:r>
      <w:r w:rsidRPr="001F6529">
        <w:rPr>
          <w:sz w:val="28"/>
          <w:szCs w:val="28"/>
        </w:rPr>
        <w:t>ють</w:t>
      </w:r>
      <w:proofErr w:type="spellEnd"/>
      <w:r w:rsidRPr="001F6529">
        <w:rPr>
          <w:sz w:val="28"/>
          <w:szCs w:val="28"/>
        </w:rPr>
        <w:t xml:space="preserve"> </w:t>
      </w:r>
      <w:proofErr w:type="spellStart"/>
      <w:r w:rsidRPr="001F6529">
        <w:rPr>
          <w:sz w:val="28"/>
          <w:szCs w:val="28"/>
        </w:rPr>
        <w:t>різноманітні</w:t>
      </w:r>
      <w:proofErr w:type="spellEnd"/>
      <w:r w:rsidRPr="001F6529">
        <w:rPr>
          <w:sz w:val="28"/>
          <w:szCs w:val="28"/>
        </w:rPr>
        <w:t xml:space="preserve"> за </w:t>
      </w:r>
      <w:proofErr w:type="spellStart"/>
      <w:r w:rsidRPr="001F6529">
        <w:rPr>
          <w:sz w:val="28"/>
          <w:szCs w:val="28"/>
        </w:rPr>
        <w:t>функціональним</w:t>
      </w:r>
      <w:proofErr w:type="spellEnd"/>
      <w:r w:rsidRPr="001F6529">
        <w:rPr>
          <w:sz w:val="28"/>
          <w:szCs w:val="28"/>
        </w:rPr>
        <w:t xml:space="preserve"> </w:t>
      </w:r>
      <w:proofErr w:type="spellStart"/>
      <w:r w:rsidRPr="001F6529">
        <w:rPr>
          <w:i/>
          <w:sz w:val="28"/>
          <w:szCs w:val="28"/>
        </w:rPr>
        <w:t>змістом</w:t>
      </w:r>
      <w:proofErr w:type="spellEnd"/>
      <w:r w:rsidRPr="001F6529">
        <w:rPr>
          <w:i/>
          <w:sz w:val="28"/>
          <w:szCs w:val="28"/>
        </w:rPr>
        <w:t xml:space="preserve">, </w:t>
      </w:r>
      <w:proofErr w:type="spellStart"/>
      <w:r w:rsidRPr="001F6529">
        <w:rPr>
          <w:i/>
          <w:sz w:val="28"/>
          <w:szCs w:val="28"/>
        </w:rPr>
        <w:t>спрямованістю</w:t>
      </w:r>
      <w:proofErr w:type="spellEnd"/>
      <w:r w:rsidRPr="001F6529">
        <w:rPr>
          <w:i/>
          <w:sz w:val="28"/>
          <w:szCs w:val="28"/>
        </w:rPr>
        <w:t xml:space="preserve">, </w:t>
      </w:r>
      <w:proofErr w:type="spellStart"/>
      <w:r w:rsidRPr="001F6529">
        <w:rPr>
          <w:i/>
          <w:sz w:val="28"/>
          <w:szCs w:val="28"/>
        </w:rPr>
        <w:t>організацій</w:t>
      </w:r>
      <w:r w:rsidRPr="001F6529">
        <w:rPr>
          <w:i/>
          <w:sz w:val="28"/>
          <w:szCs w:val="28"/>
        </w:rPr>
        <w:softHyphen/>
        <w:t>ними</w:t>
      </w:r>
      <w:proofErr w:type="spellEnd"/>
      <w:r w:rsidRPr="001F6529">
        <w:rPr>
          <w:i/>
          <w:sz w:val="28"/>
          <w:szCs w:val="28"/>
        </w:rPr>
        <w:t xml:space="preserve"> формами, характером </w:t>
      </w:r>
      <w:proofErr w:type="spellStart"/>
      <w:r w:rsidRPr="001F6529">
        <w:rPr>
          <w:i/>
          <w:sz w:val="28"/>
          <w:szCs w:val="28"/>
        </w:rPr>
        <w:t>впливу</w:t>
      </w:r>
      <w:proofErr w:type="spellEnd"/>
      <w:r w:rsidRPr="001F6529">
        <w:rPr>
          <w:sz w:val="28"/>
          <w:szCs w:val="28"/>
        </w:rPr>
        <w:t xml:space="preserve"> </w:t>
      </w:r>
      <w:proofErr w:type="spellStart"/>
      <w:r w:rsidRPr="001F6529">
        <w:rPr>
          <w:sz w:val="28"/>
          <w:szCs w:val="28"/>
        </w:rPr>
        <w:t>методи</w:t>
      </w:r>
      <w:proofErr w:type="spellEnd"/>
      <w:r w:rsidRPr="001F6529">
        <w:rPr>
          <w:sz w:val="28"/>
          <w:szCs w:val="28"/>
        </w:rPr>
        <w:t xml:space="preserve"> і п</w:t>
      </w:r>
      <w:proofErr w:type="spellStart"/>
      <w:r w:rsidR="005F6EA5">
        <w:rPr>
          <w:sz w:val="28"/>
          <w:szCs w:val="28"/>
          <w:lang w:val="uk-UA"/>
        </w:rPr>
        <w:t>ідходи</w:t>
      </w:r>
      <w:proofErr w:type="spellEnd"/>
      <w:r w:rsidRPr="001F6529">
        <w:rPr>
          <w:sz w:val="28"/>
          <w:szCs w:val="28"/>
        </w:rPr>
        <w:t>.</w:t>
      </w:r>
    </w:p>
    <w:p w14:paraId="5AEC69EA" w14:textId="50288998" w:rsidR="00E05FC6" w:rsidRPr="001F6529" w:rsidRDefault="005F6EA5" w:rsidP="00CD0DDB">
      <w:pPr>
        <w:spacing w:line="276" w:lineRule="auto"/>
        <w:ind w:firstLine="709"/>
        <w:jc w:val="both"/>
        <w:rPr>
          <w:sz w:val="28"/>
          <w:szCs w:val="28"/>
        </w:rPr>
      </w:pPr>
      <w:r>
        <w:rPr>
          <w:sz w:val="28"/>
          <w:szCs w:val="28"/>
          <w:lang w:val="uk-UA"/>
        </w:rPr>
        <w:t>Зважаючи на сказане вище</w:t>
      </w:r>
      <w:r w:rsidR="00E05FC6" w:rsidRPr="001F6529">
        <w:rPr>
          <w:sz w:val="28"/>
          <w:szCs w:val="28"/>
        </w:rPr>
        <w:t xml:space="preserve">, </w:t>
      </w:r>
      <w:proofErr w:type="spellStart"/>
      <w:r w:rsidR="00E05FC6" w:rsidRPr="001F6529">
        <w:rPr>
          <w:sz w:val="28"/>
          <w:szCs w:val="28"/>
        </w:rPr>
        <w:t>методи</w:t>
      </w:r>
      <w:proofErr w:type="spellEnd"/>
      <w:r w:rsidR="00E05FC6" w:rsidRPr="001F6529">
        <w:rPr>
          <w:sz w:val="28"/>
          <w:szCs w:val="28"/>
        </w:rPr>
        <w:t xml:space="preserve"> </w:t>
      </w:r>
      <w:r>
        <w:rPr>
          <w:sz w:val="28"/>
          <w:szCs w:val="28"/>
          <w:lang w:val="uk-UA"/>
        </w:rPr>
        <w:t>соціального управління доцільно</w:t>
      </w:r>
      <w:r w:rsidR="00E05FC6" w:rsidRPr="001F6529">
        <w:rPr>
          <w:sz w:val="28"/>
          <w:szCs w:val="28"/>
        </w:rPr>
        <w:t xml:space="preserve"> </w:t>
      </w:r>
      <w:r>
        <w:rPr>
          <w:sz w:val="28"/>
          <w:szCs w:val="28"/>
          <w:lang w:val="uk-UA"/>
        </w:rPr>
        <w:t>класифікувати</w:t>
      </w:r>
      <w:r w:rsidR="00E05FC6" w:rsidRPr="001F6529">
        <w:rPr>
          <w:sz w:val="28"/>
          <w:szCs w:val="28"/>
        </w:rPr>
        <w:t xml:space="preserve"> таким чином:</w:t>
      </w:r>
    </w:p>
    <w:p w14:paraId="3AA826A0" w14:textId="04FE54F0" w:rsidR="00E05FC6" w:rsidRPr="002E5877" w:rsidRDefault="00E05FC6" w:rsidP="00835414">
      <w:pPr>
        <w:spacing w:line="276" w:lineRule="auto"/>
        <w:ind w:firstLine="709"/>
        <w:jc w:val="both"/>
        <w:rPr>
          <w:sz w:val="28"/>
          <w:szCs w:val="28"/>
          <w:lang w:val="uk-UA"/>
        </w:rPr>
      </w:pPr>
      <w:r w:rsidRPr="001F6529">
        <w:rPr>
          <w:sz w:val="28"/>
          <w:szCs w:val="28"/>
        </w:rPr>
        <w:t xml:space="preserve">а) </w:t>
      </w:r>
      <w:r w:rsidRPr="002926B4">
        <w:rPr>
          <w:b/>
          <w:i/>
          <w:sz w:val="28"/>
          <w:szCs w:val="28"/>
        </w:rPr>
        <w:t xml:space="preserve">за </w:t>
      </w:r>
      <w:proofErr w:type="spellStart"/>
      <w:r w:rsidRPr="002926B4">
        <w:rPr>
          <w:b/>
          <w:i/>
          <w:sz w:val="28"/>
          <w:szCs w:val="28"/>
        </w:rPr>
        <w:t>функціональним</w:t>
      </w:r>
      <w:proofErr w:type="spellEnd"/>
      <w:r w:rsidRPr="002926B4">
        <w:rPr>
          <w:b/>
          <w:i/>
          <w:sz w:val="28"/>
          <w:szCs w:val="28"/>
        </w:rPr>
        <w:t xml:space="preserve"> </w:t>
      </w:r>
      <w:proofErr w:type="spellStart"/>
      <w:r w:rsidRPr="002926B4">
        <w:rPr>
          <w:b/>
          <w:i/>
          <w:sz w:val="28"/>
          <w:szCs w:val="28"/>
        </w:rPr>
        <w:t>змістом</w:t>
      </w:r>
      <w:proofErr w:type="spellEnd"/>
      <w:r w:rsidRPr="001F6529">
        <w:rPr>
          <w:sz w:val="28"/>
          <w:szCs w:val="28"/>
        </w:rPr>
        <w:t xml:space="preserve"> </w:t>
      </w:r>
      <w:proofErr w:type="spellStart"/>
      <w:r w:rsidRPr="001F6529">
        <w:rPr>
          <w:sz w:val="28"/>
          <w:szCs w:val="28"/>
        </w:rPr>
        <w:t>методи</w:t>
      </w:r>
      <w:proofErr w:type="spellEnd"/>
      <w:r w:rsidRPr="001F6529">
        <w:rPr>
          <w:sz w:val="28"/>
          <w:szCs w:val="28"/>
        </w:rPr>
        <w:t xml:space="preserve"> </w:t>
      </w:r>
      <w:proofErr w:type="spellStart"/>
      <w:r w:rsidRPr="001F6529">
        <w:rPr>
          <w:sz w:val="28"/>
          <w:szCs w:val="28"/>
        </w:rPr>
        <w:t>розглядають</w:t>
      </w:r>
      <w:proofErr w:type="spellEnd"/>
      <w:r w:rsidRPr="001F6529">
        <w:rPr>
          <w:sz w:val="28"/>
          <w:szCs w:val="28"/>
        </w:rPr>
        <w:t xml:space="preserve"> з </w:t>
      </w:r>
      <w:proofErr w:type="spellStart"/>
      <w:r w:rsidRPr="001F6529">
        <w:rPr>
          <w:sz w:val="28"/>
          <w:szCs w:val="28"/>
        </w:rPr>
        <w:t>позицій</w:t>
      </w:r>
      <w:proofErr w:type="spellEnd"/>
      <w:r w:rsidR="002E5877">
        <w:rPr>
          <w:sz w:val="28"/>
          <w:szCs w:val="28"/>
          <w:lang w:val="uk-UA"/>
        </w:rPr>
        <w:t xml:space="preserve"> функціоналу соціальної сфери</w:t>
      </w:r>
      <w:r w:rsidR="00835414">
        <w:rPr>
          <w:sz w:val="28"/>
          <w:szCs w:val="28"/>
          <w:lang w:val="uk-UA"/>
        </w:rPr>
        <w:t>, для</w:t>
      </w:r>
      <w:r w:rsidR="002E5877">
        <w:rPr>
          <w:sz w:val="28"/>
          <w:szCs w:val="28"/>
          <w:lang w:val="uk-UA"/>
        </w:rPr>
        <w:t xml:space="preserve"> реалізації якого </w:t>
      </w:r>
      <w:r w:rsidR="00835414">
        <w:rPr>
          <w:sz w:val="28"/>
          <w:szCs w:val="28"/>
          <w:lang w:val="uk-UA"/>
        </w:rPr>
        <w:t xml:space="preserve">застосовуються відповідні групи методів. </w:t>
      </w:r>
      <w:r w:rsidRPr="002E5877">
        <w:rPr>
          <w:sz w:val="28"/>
          <w:szCs w:val="28"/>
          <w:lang w:val="uk-UA"/>
        </w:rPr>
        <w:t xml:space="preserve">За цим підходом можна визначити </w:t>
      </w:r>
      <w:r w:rsidRPr="002E5877">
        <w:rPr>
          <w:spacing w:val="-2"/>
          <w:sz w:val="28"/>
          <w:szCs w:val="28"/>
          <w:lang w:val="uk-UA"/>
        </w:rPr>
        <w:t xml:space="preserve">такі </w:t>
      </w:r>
      <w:r w:rsidR="00835414">
        <w:rPr>
          <w:spacing w:val="-2"/>
          <w:sz w:val="28"/>
          <w:szCs w:val="28"/>
          <w:lang w:val="uk-UA"/>
        </w:rPr>
        <w:t>види</w:t>
      </w:r>
      <w:r w:rsidRPr="002E5877">
        <w:rPr>
          <w:spacing w:val="-2"/>
          <w:sz w:val="28"/>
          <w:szCs w:val="28"/>
          <w:lang w:val="uk-UA"/>
        </w:rPr>
        <w:t xml:space="preserve"> методів</w:t>
      </w:r>
      <w:r w:rsidR="002E5877">
        <w:rPr>
          <w:spacing w:val="-2"/>
          <w:sz w:val="28"/>
          <w:szCs w:val="28"/>
          <w:lang w:val="uk-UA"/>
        </w:rPr>
        <w:t xml:space="preserve"> соціального управління</w:t>
      </w:r>
      <w:r w:rsidRPr="002E5877">
        <w:rPr>
          <w:spacing w:val="-2"/>
          <w:sz w:val="28"/>
          <w:szCs w:val="28"/>
          <w:lang w:val="uk-UA"/>
        </w:rPr>
        <w:t xml:space="preserve">: </w:t>
      </w:r>
      <w:r w:rsidRPr="002E5877">
        <w:rPr>
          <w:i/>
          <w:spacing w:val="-2"/>
          <w:sz w:val="28"/>
          <w:szCs w:val="28"/>
          <w:lang w:val="uk-UA"/>
        </w:rPr>
        <w:t>адміністративні (організаційно-розпорядчі), економіч</w:t>
      </w:r>
      <w:r w:rsidRPr="002E5877">
        <w:rPr>
          <w:i/>
          <w:sz w:val="28"/>
          <w:szCs w:val="28"/>
          <w:lang w:val="uk-UA"/>
        </w:rPr>
        <w:t>ні, психолого-педагогічні.</w:t>
      </w:r>
      <w:r w:rsidRPr="002E5877">
        <w:rPr>
          <w:sz w:val="28"/>
          <w:szCs w:val="28"/>
          <w:lang w:val="uk-UA"/>
        </w:rPr>
        <w:t xml:space="preserve"> </w:t>
      </w:r>
    </w:p>
    <w:p w14:paraId="5FDEA230" w14:textId="7950B87E" w:rsidR="00E05FC6" w:rsidRPr="00835414" w:rsidRDefault="00E05FC6" w:rsidP="00CD0DDB">
      <w:pPr>
        <w:spacing w:line="276" w:lineRule="auto"/>
        <w:ind w:firstLine="709"/>
        <w:jc w:val="both"/>
        <w:rPr>
          <w:sz w:val="28"/>
          <w:szCs w:val="28"/>
          <w:lang w:val="uk-UA"/>
        </w:rPr>
      </w:pPr>
      <w:r w:rsidRPr="00835414">
        <w:rPr>
          <w:sz w:val="28"/>
          <w:szCs w:val="28"/>
          <w:lang w:val="uk-UA"/>
        </w:rPr>
        <w:t xml:space="preserve">б) </w:t>
      </w:r>
      <w:r w:rsidRPr="00835414">
        <w:rPr>
          <w:b/>
          <w:i/>
          <w:sz w:val="28"/>
          <w:szCs w:val="28"/>
          <w:lang w:val="uk-UA"/>
        </w:rPr>
        <w:t>за спрямованістю впливу</w:t>
      </w:r>
      <w:r w:rsidRPr="00835414">
        <w:rPr>
          <w:sz w:val="28"/>
          <w:szCs w:val="28"/>
          <w:lang w:val="uk-UA"/>
        </w:rPr>
        <w:t xml:space="preserve"> соціальні методи розглядаються залежно від рівня </w:t>
      </w:r>
      <w:r w:rsidR="00835414">
        <w:rPr>
          <w:sz w:val="28"/>
          <w:szCs w:val="28"/>
          <w:lang w:val="uk-UA"/>
        </w:rPr>
        <w:t xml:space="preserve">суб’єкта соціального управління, що здійснює </w:t>
      </w:r>
      <w:r w:rsidRPr="00835414">
        <w:rPr>
          <w:sz w:val="28"/>
          <w:szCs w:val="28"/>
          <w:lang w:val="uk-UA"/>
        </w:rPr>
        <w:t>керівн</w:t>
      </w:r>
      <w:r w:rsidR="00835414">
        <w:rPr>
          <w:sz w:val="28"/>
          <w:szCs w:val="28"/>
          <w:lang w:val="uk-UA"/>
        </w:rPr>
        <w:t>ий</w:t>
      </w:r>
      <w:r w:rsidRPr="00835414">
        <w:rPr>
          <w:sz w:val="28"/>
          <w:szCs w:val="28"/>
          <w:lang w:val="uk-UA"/>
        </w:rPr>
        <w:t xml:space="preserve"> вплив </w:t>
      </w:r>
      <w:r w:rsidR="00835414">
        <w:rPr>
          <w:sz w:val="28"/>
          <w:szCs w:val="28"/>
          <w:lang w:val="uk-UA"/>
        </w:rPr>
        <w:t>на відповідний</w:t>
      </w:r>
      <w:r w:rsidRPr="00835414">
        <w:rPr>
          <w:sz w:val="28"/>
          <w:szCs w:val="28"/>
          <w:lang w:val="uk-UA"/>
        </w:rPr>
        <w:t xml:space="preserve"> об’єкт. Відповідно розрізняють три групи </w:t>
      </w:r>
      <w:r w:rsidR="00835414">
        <w:rPr>
          <w:sz w:val="28"/>
          <w:szCs w:val="28"/>
          <w:lang w:val="uk-UA"/>
        </w:rPr>
        <w:t xml:space="preserve">таких </w:t>
      </w:r>
      <w:r w:rsidRPr="00835414">
        <w:rPr>
          <w:sz w:val="28"/>
          <w:szCs w:val="28"/>
          <w:lang w:val="uk-UA"/>
        </w:rPr>
        <w:t xml:space="preserve">методів: </w:t>
      </w:r>
      <w:r w:rsidRPr="00835414">
        <w:rPr>
          <w:i/>
          <w:sz w:val="28"/>
          <w:szCs w:val="28"/>
          <w:lang w:val="uk-UA"/>
        </w:rPr>
        <w:t>орієнтовані на загальнодержавний рівень; різноманітні структури (галузі</w:t>
      </w:r>
      <w:r w:rsidR="00A22507">
        <w:rPr>
          <w:i/>
          <w:sz w:val="28"/>
          <w:szCs w:val="28"/>
          <w:lang w:val="uk-UA"/>
        </w:rPr>
        <w:t>,</w:t>
      </w:r>
      <w:r w:rsidRPr="00835414">
        <w:rPr>
          <w:i/>
          <w:sz w:val="28"/>
          <w:szCs w:val="28"/>
          <w:lang w:val="uk-UA"/>
        </w:rPr>
        <w:t xml:space="preserve"> регіони, </w:t>
      </w:r>
      <w:r w:rsidR="00A22507">
        <w:rPr>
          <w:i/>
          <w:sz w:val="28"/>
          <w:szCs w:val="28"/>
          <w:lang w:val="uk-UA"/>
        </w:rPr>
        <w:t>ТГ</w:t>
      </w:r>
      <w:r w:rsidRPr="00835414">
        <w:rPr>
          <w:i/>
          <w:sz w:val="28"/>
          <w:szCs w:val="28"/>
          <w:lang w:val="uk-UA"/>
        </w:rPr>
        <w:t>, установи, організації тощо); окремих працівників</w:t>
      </w:r>
      <w:r w:rsidRPr="00835414">
        <w:rPr>
          <w:sz w:val="28"/>
          <w:szCs w:val="28"/>
          <w:lang w:val="uk-UA"/>
        </w:rPr>
        <w:t>;</w:t>
      </w:r>
    </w:p>
    <w:p w14:paraId="7B00F203" w14:textId="35BE3635" w:rsidR="00E05FC6" w:rsidRPr="00A22507" w:rsidRDefault="00E05FC6" w:rsidP="00CD0DDB">
      <w:pPr>
        <w:spacing w:line="276" w:lineRule="auto"/>
        <w:ind w:firstLine="709"/>
        <w:jc w:val="both"/>
        <w:rPr>
          <w:i/>
          <w:spacing w:val="-2"/>
          <w:sz w:val="28"/>
          <w:szCs w:val="28"/>
          <w:lang w:val="uk-UA"/>
        </w:rPr>
      </w:pPr>
      <w:r w:rsidRPr="00A22507">
        <w:rPr>
          <w:spacing w:val="-4"/>
          <w:sz w:val="28"/>
          <w:szCs w:val="28"/>
          <w:lang w:val="uk-UA"/>
        </w:rPr>
        <w:t xml:space="preserve">в) </w:t>
      </w:r>
      <w:r w:rsidRPr="00A22507">
        <w:rPr>
          <w:b/>
          <w:i/>
          <w:spacing w:val="-4"/>
          <w:sz w:val="28"/>
          <w:szCs w:val="28"/>
          <w:lang w:val="uk-UA"/>
        </w:rPr>
        <w:t>за організаційними формами</w:t>
      </w:r>
      <w:r w:rsidRPr="00A22507">
        <w:rPr>
          <w:spacing w:val="-4"/>
          <w:sz w:val="28"/>
          <w:szCs w:val="28"/>
          <w:lang w:val="uk-UA"/>
        </w:rPr>
        <w:t xml:space="preserve"> методи </w:t>
      </w:r>
      <w:r w:rsidR="00A22507">
        <w:rPr>
          <w:spacing w:val="-4"/>
          <w:sz w:val="28"/>
          <w:szCs w:val="28"/>
          <w:lang w:val="uk-UA"/>
        </w:rPr>
        <w:t xml:space="preserve">соціального </w:t>
      </w:r>
      <w:r w:rsidRPr="00A22507">
        <w:rPr>
          <w:spacing w:val="-4"/>
          <w:sz w:val="28"/>
          <w:szCs w:val="28"/>
          <w:lang w:val="uk-UA"/>
        </w:rPr>
        <w:t>управління реалізуються у рі</w:t>
      </w:r>
      <w:r w:rsidRPr="00A22507">
        <w:rPr>
          <w:spacing w:val="-2"/>
          <w:sz w:val="28"/>
          <w:szCs w:val="28"/>
          <w:lang w:val="uk-UA"/>
        </w:rPr>
        <w:t>з</w:t>
      </w:r>
      <w:r w:rsidRPr="00A22507">
        <w:rPr>
          <w:spacing w:val="-2"/>
          <w:sz w:val="28"/>
          <w:szCs w:val="28"/>
          <w:lang w:val="uk-UA"/>
        </w:rPr>
        <w:softHyphen/>
        <w:t xml:space="preserve">них видах: </w:t>
      </w:r>
      <w:r w:rsidRPr="00A22507">
        <w:rPr>
          <w:i/>
          <w:spacing w:val="-2"/>
          <w:sz w:val="28"/>
          <w:szCs w:val="28"/>
          <w:lang w:val="uk-UA"/>
        </w:rPr>
        <w:t xml:space="preserve">тип впливу (акт, норма, стандарт); спосіб здійснення впливу </w:t>
      </w:r>
      <w:r w:rsidRPr="00A22507">
        <w:rPr>
          <w:i/>
          <w:sz w:val="28"/>
          <w:szCs w:val="28"/>
          <w:lang w:val="uk-UA"/>
        </w:rPr>
        <w:t>(одноособовий, колективний, колегіальний); часова характеристика впливу (</w:t>
      </w:r>
      <w:r w:rsidR="00672CC1">
        <w:rPr>
          <w:i/>
          <w:sz w:val="28"/>
          <w:szCs w:val="28"/>
          <w:lang w:val="uk-UA"/>
        </w:rPr>
        <w:t>одно</w:t>
      </w:r>
      <w:r w:rsidRPr="00A22507">
        <w:rPr>
          <w:i/>
          <w:sz w:val="28"/>
          <w:szCs w:val="28"/>
          <w:lang w:val="uk-UA"/>
        </w:rPr>
        <w:t>разові та п</w:t>
      </w:r>
      <w:r w:rsidR="00672CC1">
        <w:rPr>
          <w:i/>
          <w:sz w:val="28"/>
          <w:szCs w:val="28"/>
          <w:lang w:val="uk-UA"/>
        </w:rPr>
        <w:t>остійні</w:t>
      </w:r>
      <w:r w:rsidRPr="00A22507">
        <w:rPr>
          <w:i/>
          <w:sz w:val="28"/>
          <w:szCs w:val="28"/>
          <w:lang w:val="uk-UA"/>
        </w:rPr>
        <w:t xml:space="preserve">, </w:t>
      </w:r>
      <w:r w:rsidR="00672CC1">
        <w:rPr>
          <w:i/>
          <w:sz w:val="28"/>
          <w:szCs w:val="28"/>
          <w:lang w:val="uk-UA"/>
        </w:rPr>
        <w:t xml:space="preserve">екстрені, </w:t>
      </w:r>
      <w:r w:rsidR="00852ABA">
        <w:rPr>
          <w:i/>
          <w:sz w:val="28"/>
          <w:szCs w:val="28"/>
          <w:lang w:val="uk-UA"/>
        </w:rPr>
        <w:t xml:space="preserve">тимчасові, </w:t>
      </w:r>
      <w:r w:rsidRPr="00A22507">
        <w:rPr>
          <w:i/>
          <w:sz w:val="28"/>
          <w:szCs w:val="28"/>
          <w:lang w:val="uk-UA"/>
        </w:rPr>
        <w:t>тактичні та стратегічні, короткотермінові та довготермінові); особливості впливу (виправляти результати або запобігати їм, активно втручатися чи вичікувати);</w:t>
      </w:r>
    </w:p>
    <w:p w14:paraId="6E51507A" w14:textId="5F2B779A" w:rsidR="00E05FC6" w:rsidRPr="00A22507" w:rsidRDefault="00E05FC6" w:rsidP="00CD0DDB">
      <w:pPr>
        <w:spacing w:line="276" w:lineRule="auto"/>
        <w:ind w:firstLine="709"/>
        <w:jc w:val="both"/>
        <w:rPr>
          <w:sz w:val="28"/>
          <w:szCs w:val="28"/>
          <w:lang w:val="uk-UA"/>
        </w:rPr>
      </w:pPr>
      <w:r w:rsidRPr="00A22507">
        <w:rPr>
          <w:sz w:val="28"/>
          <w:szCs w:val="28"/>
          <w:lang w:val="uk-UA"/>
        </w:rPr>
        <w:t xml:space="preserve">г) </w:t>
      </w:r>
      <w:r w:rsidRPr="00A22507">
        <w:rPr>
          <w:b/>
          <w:i/>
          <w:iCs/>
          <w:sz w:val="28"/>
          <w:szCs w:val="28"/>
          <w:lang w:val="uk-UA"/>
        </w:rPr>
        <w:t>за критерієм управлінського впливу</w:t>
      </w:r>
      <w:r w:rsidRPr="00A22507">
        <w:rPr>
          <w:sz w:val="28"/>
          <w:szCs w:val="28"/>
          <w:lang w:val="uk-UA"/>
        </w:rPr>
        <w:t xml:space="preserve"> методи бувають </w:t>
      </w:r>
      <w:r w:rsidRPr="00A22507">
        <w:rPr>
          <w:i/>
          <w:sz w:val="28"/>
          <w:szCs w:val="28"/>
          <w:lang w:val="uk-UA"/>
        </w:rPr>
        <w:t>імперативні</w:t>
      </w:r>
      <w:r w:rsidRPr="00A22507">
        <w:rPr>
          <w:sz w:val="28"/>
          <w:szCs w:val="28"/>
          <w:lang w:val="uk-UA"/>
        </w:rPr>
        <w:t xml:space="preserve">, що містять конкретні вимоги та не допускають відхилення поведінки суб’єктів </w:t>
      </w:r>
      <w:r w:rsidR="00A22507">
        <w:rPr>
          <w:sz w:val="28"/>
          <w:szCs w:val="28"/>
          <w:lang w:val="uk-UA"/>
        </w:rPr>
        <w:t>соціального управління</w:t>
      </w:r>
      <w:r w:rsidRPr="00A22507">
        <w:rPr>
          <w:sz w:val="28"/>
          <w:szCs w:val="28"/>
          <w:lang w:val="uk-UA"/>
        </w:rPr>
        <w:t xml:space="preserve"> від норм закону; </w:t>
      </w:r>
      <w:proofErr w:type="spellStart"/>
      <w:r w:rsidRPr="00A22507">
        <w:rPr>
          <w:i/>
          <w:sz w:val="28"/>
          <w:szCs w:val="28"/>
          <w:lang w:val="uk-UA"/>
        </w:rPr>
        <w:t>уповноважуючі</w:t>
      </w:r>
      <w:proofErr w:type="spellEnd"/>
      <w:r w:rsidRPr="00A22507">
        <w:rPr>
          <w:sz w:val="28"/>
          <w:szCs w:val="28"/>
          <w:lang w:val="uk-UA"/>
        </w:rPr>
        <w:t xml:space="preserve">, які містять дозвіл на певні дії; </w:t>
      </w:r>
      <w:r w:rsidRPr="00A22507">
        <w:rPr>
          <w:i/>
          <w:sz w:val="28"/>
          <w:szCs w:val="28"/>
          <w:lang w:val="uk-UA"/>
        </w:rPr>
        <w:t>заохочувальні</w:t>
      </w:r>
      <w:r w:rsidRPr="00A22507">
        <w:rPr>
          <w:sz w:val="28"/>
          <w:szCs w:val="28"/>
          <w:lang w:val="uk-UA"/>
        </w:rPr>
        <w:t xml:space="preserve">, </w:t>
      </w:r>
      <w:r w:rsidR="002C0757">
        <w:rPr>
          <w:sz w:val="28"/>
          <w:szCs w:val="28"/>
          <w:lang w:val="uk-UA"/>
        </w:rPr>
        <w:t>котрі</w:t>
      </w:r>
      <w:r w:rsidRPr="00A22507">
        <w:rPr>
          <w:sz w:val="28"/>
          <w:szCs w:val="28"/>
          <w:lang w:val="uk-UA"/>
        </w:rPr>
        <w:t xml:space="preserve"> мотивують учасників </w:t>
      </w:r>
      <w:r w:rsidR="00A22507">
        <w:rPr>
          <w:sz w:val="28"/>
          <w:szCs w:val="28"/>
          <w:lang w:val="uk-UA"/>
        </w:rPr>
        <w:t>соціального управління</w:t>
      </w:r>
      <w:r w:rsidR="00A22507" w:rsidRPr="00A22507">
        <w:rPr>
          <w:sz w:val="28"/>
          <w:szCs w:val="28"/>
          <w:lang w:val="uk-UA"/>
        </w:rPr>
        <w:t xml:space="preserve"> </w:t>
      </w:r>
      <w:r w:rsidRPr="00A22507">
        <w:rPr>
          <w:sz w:val="28"/>
          <w:szCs w:val="28"/>
          <w:lang w:val="uk-UA"/>
        </w:rPr>
        <w:t xml:space="preserve">до правомірної, належної поведінки; </w:t>
      </w:r>
      <w:r w:rsidRPr="00A22507">
        <w:rPr>
          <w:i/>
          <w:sz w:val="28"/>
          <w:szCs w:val="28"/>
          <w:lang w:val="uk-UA"/>
        </w:rPr>
        <w:t>рекомендаційні</w:t>
      </w:r>
      <w:r w:rsidRPr="00A22507">
        <w:rPr>
          <w:sz w:val="28"/>
          <w:szCs w:val="28"/>
          <w:lang w:val="uk-UA"/>
        </w:rPr>
        <w:t xml:space="preserve"> – містять рекомендації щодо здійснення певних дій зазвичай незагального характеру;</w:t>
      </w:r>
    </w:p>
    <w:p w14:paraId="40894E08" w14:textId="54DDFAD7" w:rsidR="00E05FC6" w:rsidRDefault="00E05FC6" w:rsidP="00CD0DDB">
      <w:pPr>
        <w:spacing w:line="276" w:lineRule="auto"/>
        <w:ind w:firstLine="709"/>
        <w:jc w:val="both"/>
        <w:rPr>
          <w:i/>
          <w:spacing w:val="-2"/>
          <w:sz w:val="28"/>
          <w:szCs w:val="28"/>
        </w:rPr>
      </w:pPr>
      <w:r w:rsidRPr="001F6529">
        <w:rPr>
          <w:sz w:val="28"/>
          <w:szCs w:val="28"/>
        </w:rPr>
        <w:t xml:space="preserve">ґ) </w:t>
      </w:r>
      <w:r w:rsidRPr="001F6529">
        <w:rPr>
          <w:b/>
          <w:sz w:val="28"/>
          <w:szCs w:val="28"/>
        </w:rPr>
        <w:t xml:space="preserve">за </w:t>
      </w:r>
      <w:proofErr w:type="spellStart"/>
      <w:r w:rsidRPr="001F6529">
        <w:rPr>
          <w:b/>
          <w:sz w:val="28"/>
          <w:szCs w:val="28"/>
        </w:rPr>
        <w:t>механізмом</w:t>
      </w:r>
      <w:proofErr w:type="spellEnd"/>
      <w:r w:rsidRPr="001F6529">
        <w:rPr>
          <w:b/>
          <w:sz w:val="28"/>
          <w:szCs w:val="28"/>
        </w:rPr>
        <w:t xml:space="preserve"> </w:t>
      </w:r>
      <w:proofErr w:type="spellStart"/>
      <w:r w:rsidRPr="001F6529">
        <w:rPr>
          <w:b/>
          <w:sz w:val="28"/>
          <w:szCs w:val="28"/>
        </w:rPr>
        <w:t>впливу</w:t>
      </w:r>
      <w:proofErr w:type="spellEnd"/>
      <w:r w:rsidRPr="001F6529">
        <w:rPr>
          <w:b/>
          <w:sz w:val="28"/>
          <w:szCs w:val="28"/>
        </w:rPr>
        <w:t xml:space="preserve"> на </w:t>
      </w:r>
      <w:proofErr w:type="spellStart"/>
      <w:r w:rsidRPr="001F6529">
        <w:rPr>
          <w:b/>
          <w:sz w:val="28"/>
          <w:szCs w:val="28"/>
        </w:rPr>
        <w:t>людину</w:t>
      </w:r>
      <w:proofErr w:type="spellEnd"/>
      <w:r w:rsidRPr="001F6529">
        <w:rPr>
          <w:b/>
          <w:sz w:val="28"/>
          <w:szCs w:val="28"/>
        </w:rPr>
        <w:t xml:space="preserve">, </w:t>
      </w:r>
      <w:proofErr w:type="spellStart"/>
      <w:r w:rsidRPr="001F6529">
        <w:rPr>
          <w:b/>
          <w:sz w:val="28"/>
          <w:szCs w:val="28"/>
        </w:rPr>
        <w:t>її</w:t>
      </w:r>
      <w:proofErr w:type="spellEnd"/>
      <w:r w:rsidRPr="001F6529">
        <w:rPr>
          <w:b/>
          <w:sz w:val="28"/>
          <w:szCs w:val="28"/>
        </w:rPr>
        <w:t xml:space="preserve"> </w:t>
      </w:r>
      <w:proofErr w:type="spellStart"/>
      <w:r w:rsidRPr="001F6529">
        <w:rPr>
          <w:b/>
          <w:sz w:val="28"/>
          <w:szCs w:val="28"/>
        </w:rPr>
        <w:t>свідомість</w:t>
      </w:r>
      <w:proofErr w:type="spellEnd"/>
      <w:r w:rsidRPr="001F6529">
        <w:rPr>
          <w:b/>
          <w:sz w:val="28"/>
          <w:szCs w:val="28"/>
        </w:rPr>
        <w:t xml:space="preserve"> і </w:t>
      </w:r>
      <w:proofErr w:type="spellStart"/>
      <w:r w:rsidRPr="001F6529">
        <w:rPr>
          <w:b/>
          <w:sz w:val="28"/>
          <w:szCs w:val="28"/>
        </w:rPr>
        <w:t>поведінку</w:t>
      </w:r>
      <w:proofErr w:type="spellEnd"/>
      <w:r w:rsidRPr="001F6529">
        <w:rPr>
          <w:sz w:val="28"/>
          <w:szCs w:val="28"/>
        </w:rPr>
        <w:t xml:space="preserve">: </w:t>
      </w:r>
      <w:r w:rsidRPr="001F6529">
        <w:rPr>
          <w:sz w:val="28"/>
          <w:szCs w:val="28"/>
        </w:rPr>
        <w:br/>
      </w:r>
      <w:proofErr w:type="spellStart"/>
      <w:r>
        <w:rPr>
          <w:i/>
          <w:spacing w:val="-2"/>
          <w:sz w:val="28"/>
          <w:szCs w:val="28"/>
        </w:rPr>
        <w:t>переконання</w:t>
      </w:r>
      <w:proofErr w:type="spellEnd"/>
      <w:r>
        <w:rPr>
          <w:i/>
          <w:spacing w:val="-2"/>
          <w:sz w:val="28"/>
          <w:szCs w:val="28"/>
        </w:rPr>
        <w:t xml:space="preserve">, </w:t>
      </w:r>
      <w:proofErr w:type="spellStart"/>
      <w:r>
        <w:rPr>
          <w:i/>
          <w:spacing w:val="-2"/>
          <w:sz w:val="28"/>
          <w:szCs w:val="28"/>
        </w:rPr>
        <w:t>стимулювання</w:t>
      </w:r>
      <w:proofErr w:type="spellEnd"/>
      <w:r>
        <w:rPr>
          <w:i/>
          <w:spacing w:val="-2"/>
          <w:sz w:val="28"/>
          <w:szCs w:val="28"/>
        </w:rPr>
        <w:t xml:space="preserve">, </w:t>
      </w:r>
      <w:r w:rsidR="00A22507">
        <w:rPr>
          <w:i/>
          <w:spacing w:val="-2"/>
          <w:sz w:val="28"/>
          <w:szCs w:val="28"/>
          <w:lang w:val="uk-UA"/>
        </w:rPr>
        <w:t xml:space="preserve">мотивація, </w:t>
      </w:r>
      <w:r>
        <w:rPr>
          <w:i/>
          <w:spacing w:val="-2"/>
          <w:sz w:val="28"/>
          <w:szCs w:val="28"/>
        </w:rPr>
        <w:t>примус;</w:t>
      </w:r>
    </w:p>
    <w:p w14:paraId="6E837088" w14:textId="04660D2E" w:rsidR="00E05FC6" w:rsidRDefault="00E05FC6" w:rsidP="00CD0DDB">
      <w:pPr>
        <w:spacing w:line="276" w:lineRule="auto"/>
        <w:ind w:firstLine="709"/>
        <w:jc w:val="both"/>
        <w:rPr>
          <w:sz w:val="28"/>
          <w:szCs w:val="28"/>
        </w:rPr>
      </w:pPr>
      <w:r w:rsidRPr="003B3D47">
        <w:rPr>
          <w:spacing w:val="-2"/>
          <w:sz w:val="28"/>
          <w:szCs w:val="28"/>
        </w:rPr>
        <w:lastRenderedPageBreak/>
        <w:t>д)</w:t>
      </w:r>
      <w:r>
        <w:rPr>
          <w:i/>
          <w:spacing w:val="-2"/>
          <w:sz w:val="28"/>
          <w:szCs w:val="28"/>
        </w:rPr>
        <w:t xml:space="preserve"> </w:t>
      </w:r>
      <w:r w:rsidRPr="003B3D47">
        <w:rPr>
          <w:b/>
          <w:spacing w:val="-2"/>
          <w:sz w:val="28"/>
          <w:szCs w:val="28"/>
        </w:rPr>
        <w:t xml:space="preserve">за </w:t>
      </w:r>
      <w:proofErr w:type="spellStart"/>
      <w:r w:rsidRPr="003B3D47">
        <w:rPr>
          <w:b/>
          <w:spacing w:val="-2"/>
          <w:sz w:val="28"/>
          <w:szCs w:val="28"/>
        </w:rPr>
        <w:t>об’єктами</w:t>
      </w:r>
      <w:proofErr w:type="spellEnd"/>
      <w:r w:rsidRPr="003B3D47">
        <w:rPr>
          <w:b/>
          <w:spacing w:val="-2"/>
          <w:sz w:val="28"/>
          <w:szCs w:val="28"/>
        </w:rPr>
        <w:t>:</w:t>
      </w:r>
      <w:r w:rsidRPr="003B3D47">
        <w:rPr>
          <w:sz w:val="28"/>
          <w:szCs w:val="28"/>
        </w:rPr>
        <w:t xml:space="preserve"> </w:t>
      </w:r>
      <w:proofErr w:type="spellStart"/>
      <w:r w:rsidRPr="002C0757">
        <w:rPr>
          <w:i/>
          <w:iCs/>
          <w:sz w:val="28"/>
          <w:szCs w:val="28"/>
        </w:rPr>
        <w:t>одноосібні</w:t>
      </w:r>
      <w:proofErr w:type="spellEnd"/>
      <w:r w:rsidRPr="002C0757">
        <w:rPr>
          <w:i/>
          <w:iCs/>
          <w:sz w:val="28"/>
          <w:szCs w:val="28"/>
        </w:rPr>
        <w:t xml:space="preserve"> і </w:t>
      </w:r>
      <w:proofErr w:type="spellStart"/>
      <w:r w:rsidRPr="002C0757">
        <w:rPr>
          <w:i/>
          <w:iCs/>
          <w:sz w:val="28"/>
          <w:szCs w:val="28"/>
        </w:rPr>
        <w:t>колегіальні</w:t>
      </w:r>
      <w:proofErr w:type="spellEnd"/>
      <w:r>
        <w:rPr>
          <w:sz w:val="28"/>
          <w:szCs w:val="28"/>
        </w:rPr>
        <w:t xml:space="preserve"> (див. табл. 1.1).</w:t>
      </w:r>
    </w:p>
    <w:p w14:paraId="4380F343" w14:textId="77777777" w:rsidR="00E05FC6" w:rsidRPr="003A081C" w:rsidRDefault="00E05FC6" w:rsidP="00CD0DDB">
      <w:pPr>
        <w:spacing w:line="276" w:lineRule="auto"/>
        <w:ind w:firstLine="709"/>
        <w:jc w:val="both"/>
        <w:rPr>
          <w:sz w:val="28"/>
          <w:szCs w:val="28"/>
        </w:rPr>
      </w:pPr>
    </w:p>
    <w:p w14:paraId="450133DF" w14:textId="522514CD" w:rsidR="00E05FC6" w:rsidRPr="001F6529" w:rsidRDefault="00E05FC6" w:rsidP="00CD0DDB">
      <w:pPr>
        <w:shd w:val="clear" w:color="auto" w:fill="FFFFFF"/>
        <w:spacing w:line="276" w:lineRule="auto"/>
        <w:jc w:val="center"/>
        <w:rPr>
          <w:b/>
          <w:sz w:val="28"/>
          <w:szCs w:val="28"/>
        </w:rPr>
      </w:pPr>
      <w:proofErr w:type="spellStart"/>
      <w:r w:rsidRPr="001F6529">
        <w:rPr>
          <w:b/>
          <w:sz w:val="28"/>
          <w:szCs w:val="28"/>
        </w:rPr>
        <w:t>Класифікація</w:t>
      </w:r>
      <w:proofErr w:type="spellEnd"/>
      <w:r w:rsidRPr="001F6529">
        <w:rPr>
          <w:b/>
          <w:sz w:val="28"/>
          <w:szCs w:val="28"/>
        </w:rPr>
        <w:t xml:space="preserve"> </w:t>
      </w:r>
      <w:proofErr w:type="spellStart"/>
      <w:r w:rsidRPr="001F6529">
        <w:rPr>
          <w:b/>
          <w:sz w:val="28"/>
          <w:szCs w:val="28"/>
        </w:rPr>
        <w:t>соціальних</w:t>
      </w:r>
      <w:proofErr w:type="spellEnd"/>
      <w:r w:rsidRPr="001F6529">
        <w:rPr>
          <w:b/>
          <w:sz w:val="28"/>
          <w:szCs w:val="28"/>
        </w:rPr>
        <w:t xml:space="preserve"> </w:t>
      </w:r>
      <w:proofErr w:type="spellStart"/>
      <w:r w:rsidRPr="001F6529">
        <w:rPr>
          <w:b/>
          <w:sz w:val="28"/>
          <w:szCs w:val="28"/>
        </w:rPr>
        <w:t>методів</w:t>
      </w:r>
      <w:proofErr w:type="spellEnd"/>
      <w:r w:rsidR="00045599">
        <w:rPr>
          <w:rStyle w:val="aff6"/>
          <w:b/>
          <w:sz w:val="28"/>
          <w:szCs w:val="28"/>
        </w:rPr>
        <w:footnoteReference w:id="33"/>
      </w:r>
    </w:p>
    <w:p w14:paraId="5A2FC661" w14:textId="775F35A0" w:rsidR="00E05FC6" w:rsidRPr="00560CDB" w:rsidRDefault="00E05FC6" w:rsidP="00CD0DDB">
      <w:pPr>
        <w:shd w:val="clear" w:color="auto" w:fill="FFFFFF"/>
        <w:spacing w:line="276" w:lineRule="auto"/>
        <w:jc w:val="right"/>
        <w:rPr>
          <w:i/>
          <w:sz w:val="28"/>
          <w:szCs w:val="28"/>
        </w:rPr>
      </w:pPr>
      <w:proofErr w:type="spellStart"/>
      <w:r w:rsidRPr="00560CDB">
        <w:rPr>
          <w:i/>
          <w:sz w:val="28"/>
          <w:szCs w:val="28"/>
        </w:rPr>
        <w:t>Таблиця</w:t>
      </w:r>
      <w:proofErr w:type="spellEnd"/>
      <w:r w:rsidRPr="00560CDB">
        <w:rPr>
          <w:i/>
          <w:sz w:val="28"/>
          <w:szCs w:val="28"/>
        </w:rPr>
        <w:t xml:space="preserve"> </w:t>
      </w:r>
      <w:r>
        <w:rPr>
          <w:i/>
          <w:sz w:val="28"/>
          <w:szCs w:val="28"/>
        </w:rPr>
        <w:t>1</w:t>
      </w:r>
      <w:r w:rsidRPr="00560CDB">
        <w:rPr>
          <w:i/>
          <w:sz w:val="28"/>
          <w:szCs w:val="28"/>
        </w:rPr>
        <w:t>.1</w:t>
      </w:r>
    </w:p>
    <w:tbl>
      <w:tblPr>
        <w:tblStyle w:val="100"/>
        <w:tblW w:w="9639" w:type="dxa"/>
        <w:tblLook w:val="04A0" w:firstRow="1" w:lastRow="0" w:firstColumn="1" w:lastColumn="0" w:noHBand="0" w:noVBand="1"/>
      </w:tblPr>
      <w:tblGrid>
        <w:gridCol w:w="3823"/>
        <w:gridCol w:w="5816"/>
      </w:tblGrid>
      <w:tr w:rsidR="00E05FC6" w:rsidRPr="001F6529" w14:paraId="3C49A80E" w14:textId="77777777" w:rsidTr="00522C8A">
        <w:trPr>
          <w:trHeight w:val="408"/>
        </w:trPr>
        <w:tc>
          <w:tcPr>
            <w:tcW w:w="3823" w:type="dxa"/>
            <w:hideMark/>
          </w:tcPr>
          <w:p w14:paraId="75DA654E" w14:textId="77777777" w:rsidR="00E05FC6" w:rsidRPr="00522C8A" w:rsidRDefault="00E05FC6" w:rsidP="00522C8A">
            <w:pPr>
              <w:spacing w:line="240" w:lineRule="exact"/>
              <w:ind w:hanging="93"/>
              <w:jc w:val="center"/>
              <w:rPr>
                <w:b/>
                <w:bCs/>
                <w:sz w:val="24"/>
                <w:szCs w:val="24"/>
              </w:rPr>
            </w:pPr>
            <w:proofErr w:type="spellStart"/>
            <w:r w:rsidRPr="00522C8A">
              <w:rPr>
                <w:b/>
                <w:bCs/>
                <w:sz w:val="24"/>
                <w:szCs w:val="24"/>
              </w:rPr>
              <w:t>Соціальна</w:t>
            </w:r>
            <w:proofErr w:type="spellEnd"/>
            <w:r w:rsidRPr="00522C8A">
              <w:rPr>
                <w:b/>
                <w:bCs/>
                <w:sz w:val="24"/>
                <w:szCs w:val="24"/>
              </w:rPr>
              <w:t xml:space="preserve"> </w:t>
            </w:r>
            <w:proofErr w:type="spellStart"/>
            <w:r w:rsidRPr="00522C8A">
              <w:rPr>
                <w:b/>
                <w:bCs/>
                <w:sz w:val="24"/>
                <w:szCs w:val="24"/>
              </w:rPr>
              <w:t>спрямованість</w:t>
            </w:r>
            <w:proofErr w:type="spellEnd"/>
          </w:p>
        </w:tc>
        <w:tc>
          <w:tcPr>
            <w:tcW w:w="5816" w:type="dxa"/>
            <w:hideMark/>
          </w:tcPr>
          <w:p w14:paraId="566D5B05" w14:textId="77777777" w:rsidR="00E05FC6" w:rsidRPr="00522C8A" w:rsidRDefault="00E05FC6" w:rsidP="00522C8A">
            <w:pPr>
              <w:spacing w:line="240" w:lineRule="exact"/>
              <w:ind w:firstLine="709"/>
              <w:jc w:val="center"/>
              <w:rPr>
                <w:b/>
                <w:bCs/>
                <w:sz w:val="24"/>
                <w:szCs w:val="24"/>
              </w:rPr>
            </w:pPr>
            <w:proofErr w:type="spellStart"/>
            <w:r w:rsidRPr="00522C8A">
              <w:rPr>
                <w:b/>
                <w:bCs/>
                <w:sz w:val="24"/>
                <w:szCs w:val="24"/>
              </w:rPr>
              <w:t>Види</w:t>
            </w:r>
            <w:proofErr w:type="spellEnd"/>
            <w:r w:rsidRPr="00522C8A">
              <w:rPr>
                <w:b/>
                <w:bCs/>
                <w:sz w:val="24"/>
                <w:szCs w:val="24"/>
              </w:rPr>
              <w:t xml:space="preserve"> </w:t>
            </w:r>
            <w:proofErr w:type="spellStart"/>
            <w:r w:rsidRPr="00522C8A">
              <w:rPr>
                <w:b/>
                <w:bCs/>
                <w:sz w:val="24"/>
                <w:szCs w:val="24"/>
              </w:rPr>
              <w:t>методів</w:t>
            </w:r>
            <w:proofErr w:type="spellEnd"/>
          </w:p>
        </w:tc>
      </w:tr>
      <w:tr w:rsidR="00E05FC6" w:rsidRPr="001F6529" w14:paraId="3AACCB2D" w14:textId="77777777" w:rsidTr="00522C8A">
        <w:trPr>
          <w:trHeight w:val="406"/>
        </w:trPr>
        <w:tc>
          <w:tcPr>
            <w:tcW w:w="3823" w:type="dxa"/>
            <w:hideMark/>
          </w:tcPr>
          <w:p w14:paraId="70C107BC" w14:textId="77777777" w:rsidR="00E05FC6" w:rsidRPr="00522C8A" w:rsidRDefault="00E05FC6" w:rsidP="00522C8A">
            <w:pPr>
              <w:spacing w:line="240" w:lineRule="exact"/>
              <w:jc w:val="both"/>
              <w:rPr>
                <w:bCs/>
                <w:sz w:val="24"/>
                <w:szCs w:val="24"/>
              </w:rPr>
            </w:pPr>
            <w:r w:rsidRPr="00522C8A">
              <w:rPr>
                <w:bCs/>
                <w:sz w:val="24"/>
                <w:szCs w:val="24"/>
              </w:rPr>
              <w:t xml:space="preserve">за </w:t>
            </w:r>
            <w:proofErr w:type="spellStart"/>
            <w:r w:rsidRPr="00522C8A">
              <w:rPr>
                <w:bCs/>
                <w:sz w:val="24"/>
                <w:szCs w:val="24"/>
              </w:rPr>
              <w:t>функціональним</w:t>
            </w:r>
            <w:proofErr w:type="spellEnd"/>
            <w:r w:rsidRPr="00522C8A">
              <w:rPr>
                <w:bCs/>
                <w:sz w:val="24"/>
                <w:szCs w:val="24"/>
              </w:rPr>
              <w:t xml:space="preserve"> </w:t>
            </w:r>
            <w:proofErr w:type="spellStart"/>
            <w:r w:rsidRPr="00522C8A">
              <w:rPr>
                <w:bCs/>
                <w:sz w:val="24"/>
                <w:szCs w:val="24"/>
              </w:rPr>
              <w:t>змістом</w:t>
            </w:r>
            <w:proofErr w:type="spellEnd"/>
          </w:p>
        </w:tc>
        <w:tc>
          <w:tcPr>
            <w:tcW w:w="5816" w:type="dxa"/>
            <w:hideMark/>
          </w:tcPr>
          <w:p w14:paraId="3852B1A8" w14:textId="046147AE" w:rsidR="00E05FC6" w:rsidRPr="00522C8A" w:rsidRDefault="00522C8A" w:rsidP="00522C8A">
            <w:pPr>
              <w:shd w:val="clear" w:color="auto" w:fill="FFFFFF"/>
              <w:spacing w:line="240" w:lineRule="exact"/>
              <w:jc w:val="both"/>
              <w:rPr>
                <w:sz w:val="24"/>
                <w:szCs w:val="24"/>
              </w:rPr>
            </w:pPr>
            <w:r>
              <w:rPr>
                <w:sz w:val="24"/>
                <w:szCs w:val="24"/>
                <w:lang w:val="uk-UA"/>
              </w:rPr>
              <w:t>а</w:t>
            </w:r>
            <w:proofErr w:type="spellStart"/>
            <w:r w:rsidR="00E05FC6" w:rsidRPr="00522C8A">
              <w:rPr>
                <w:sz w:val="24"/>
                <w:szCs w:val="24"/>
              </w:rPr>
              <w:t>дміністративні</w:t>
            </w:r>
            <w:proofErr w:type="spellEnd"/>
            <w:r w:rsidR="00E05FC6" w:rsidRPr="00522C8A">
              <w:rPr>
                <w:sz w:val="24"/>
                <w:szCs w:val="24"/>
              </w:rPr>
              <w:t xml:space="preserve"> (</w:t>
            </w:r>
            <w:proofErr w:type="spellStart"/>
            <w:r w:rsidR="00E05FC6" w:rsidRPr="00522C8A">
              <w:rPr>
                <w:sz w:val="24"/>
                <w:szCs w:val="24"/>
              </w:rPr>
              <w:t>організаційно-розпорядчі</w:t>
            </w:r>
            <w:proofErr w:type="spellEnd"/>
            <w:r w:rsidR="00E05FC6" w:rsidRPr="00522C8A">
              <w:rPr>
                <w:sz w:val="24"/>
                <w:szCs w:val="24"/>
              </w:rPr>
              <w:t>) (</w:t>
            </w:r>
            <w:proofErr w:type="spellStart"/>
            <w:r w:rsidR="001571BC" w:rsidRPr="00522C8A">
              <w:rPr>
                <w:i/>
                <w:sz w:val="24"/>
                <w:szCs w:val="24"/>
              </w:rPr>
              <w:t>соціальна</w:t>
            </w:r>
            <w:proofErr w:type="spellEnd"/>
            <w:r w:rsidR="001571BC" w:rsidRPr="00522C8A">
              <w:rPr>
                <w:i/>
                <w:sz w:val="24"/>
                <w:szCs w:val="24"/>
              </w:rPr>
              <w:t xml:space="preserve"> </w:t>
            </w:r>
            <w:proofErr w:type="spellStart"/>
            <w:r w:rsidR="001571BC" w:rsidRPr="00522C8A">
              <w:rPr>
                <w:i/>
                <w:sz w:val="24"/>
                <w:szCs w:val="24"/>
              </w:rPr>
              <w:t>діагностика</w:t>
            </w:r>
            <w:proofErr w:type="spellEnd"/>
            <w:r w:rsidR="001571BC" w:rsidRPr="00522C8A">
              <w:rPr>
                <w:i/>
                <w:sz w:val="24"/>
                <w:szCs w:val="24"/>
              </w:rPr>
              <w:t xml:space="preserve">, </w:t>
            </w:r>
            <w:r w:rsidR="001F4797" w:rsidRPr="00522C8A">
              <w:rPr>
                <w:i/>
                <w:sz w:val="24"/>
                <w:szCs w:val="24"/>
                <w:lang w:val="uk-UA"/>
              </w:rPr>
              <w:t xml:space="preserve">оцінювання, </w:t>
            </w:r>
            <w:proofErr w:type="spellStart"/>
            <w:r w:rsidR="001571BC" w:rsidRPr="00522C8A">
              <w:rPr>
                <w:i/>
                <w:sz w:val="24"/>
                <w:szCs w:val="24"/>
              </w:rPr>
              <w:t>прогнозування</w:t>
            </w:r>
            <w:proofErr w:type="spellEnd"/>
            <w:r w:rsidR="001571BC" w:rsidRPr="00522C8A">
              <w:rPr>
                <w:i/>
                <w:sz w:val="24"/>
                <w:szCs w:val="24"/>
              </w:rPr>
              <w:t xml:space="preserve">, </w:t>
            </w:r>
            <w:proofErr w:type="spellStart"/>
            <w:r w:rsidR="001571BC" w:rsidRPr="00522C8A">
              <w:rPr>
                <w:i/>
                <w:sz w:val="24"/>
                <w:szCs w:val="24"/>
              </w:rPr>
              <w:t>регулювання</w:t>
            </w:r>
            <w:proofErr w:type="spellEnd"/>
            <w:r w:rsidR="00E05FC6" w:rsidRPr="00522C8A">
              <w:rPr>
                <w:sz w:val="24"/>
                <w:szCs w:val="24"/>
              </w:rPr>
              <w:t>)</w:t>
            </w:r>
          </w:p>
          <w:p w14:paraId="6F4EBCC5" w14:textId="16257333" w:rsidR="002C0757" w:rsidRPr="00522C8A" w:rsidRDefault="00522C8A" w:rsidP="00522C8A">
            <w:pPr>
              <w:shd w:val="clear" w:color="auto" w:fill="FFFFFF"/>
              <w:spacing w:line="240" w:lineRule="exact"/>
              <w:jc w:val="both"/>
              <w:rPr>
                <w:sz w:val="24"/>
                <w:szCs w:val="24"/>
                <w:lang w:val="uk-UA"/>
              </w:rPr>
            </w:pPr>
            <w:r>
              <w:rPr>
                <w:sz w:val="24"/>
                <w:szCs w:val="24"/>
                <w:lang w:val="uk-UA"/>
              </w:rPr>
              <w:t>е</w:t>
            </w:r>
            <w:proofErr w:type="spellStart"/>
            <w:r w:rsidR="00E05FC6" w:rsidRPr="00522C8A">
              <w:rPr>
                <w:sz w:val="24"/>
                <w:szCs w:val="24"/>
              </w:rPr>
              <w:t>кономічні</w:t>
            </w:r>
            <w:proofErr w:type="spellEnd"/>
            <w:r>
              <w:rPr>
                <w:sz w:val="24"/>
                <w:szCs w:val="24"/>
                <w:lang w:val="uk-UA"/>
              </w:rPr>
              <w:t xml:space="preserve">; </w:t>
            </w:r>
            <w:proofErr w:type="spellStart"/>
            <w:r w:rsidR="002C0757" w:rsidRPr="00522C8A">
              <w:rPr>
                <w:iCs/>
                <w:sz w:val="24"/>
                <w:szCs w:val="24"/>
              </w:rPr>
              <w:t>сихолого-педагогічні</w:t>
            </w:r>
            <w:proofErr w:type="spellEnd"/>
          </w:p>
        </w:tc>
      </w:tr>
      <w:tr w:rsidR="00E05FC6" w:rsidRPr="001F6529" w14:paraId="6CD9147E" w14:textId="77777777" w:rsidTr="00522C8A">
        <w:trPr>
          <w:trHeight w:val="406"/>
        </w:trPr>
        <w:tc>
          <w:tcPr>
            <w:tcW w:w="3823" w:type="dxa"/>
          </w:tcPr>
          <w:p w14:paraId="11FB4FB2" w14:textId="77777777" w:rsidR="00E05FC6" w:rsidRPr="00522C8A" w:rsidRDefault="00E05FC6" w:rsidP="00522C8A">
            <w:pPr>
              <w:spacing w:line="240" w:lineRule="exact"/>
              <w:jc w:val="both"/>
              <w:rPr>
                <w:bCs/>
                <w:sz w:val="24"/>
                <w:szCs w:val="24"/>
              </w:rPr>
            </w:pPr>
            <w:r w:rsidRPr="00522C8A">
              <w:rPr>
                <w:bCs/>
                <w:sz w:val="24"/>
                <w:szCs w:val="24"/>
              </w:rPr>
              <w:t xml:space="preserve">за </w:t>
            </w:r>
            <w:proofErr w:type="spellStart"/>
            <w:r w:rsidRPr="00522C8A">
              <w:rPr>
                <w:bCs/>
                <w:sz w:val="24"/>
                <w:szCs w:val="24"/>
              </w:rPr>
              <w:t>спрямованістю</w:t>
            </w:r>
            <w:proofErr w:type="spellEnd"/>
            <w:r w:rsidRPr="00522C8A">
              <w:rPr>
                <w:bCs/>
                <w:sz w:val="24"/>
                <w:szCs w:val="24"/>
              </w:rPr>
              <w:t xml:space="preserve"> </w:t>
            </w:r>
            <w:proofErr w:type="spellStart"/>
            <w:r w:rsidRPr="00522C8A">
              <w:rPr>
                <w:bCs/>
                <w:sz w:val="24"/>
                <w:szCs w:val="24"/>
              </w:rPr>
              <w:t>впливу</w:t>
            </w:r>
            <w:proofErr w:type="spellEnd"/>
          </w:p>
        </w:tc>
        <w:tc>
          <w:tcPr>
            <w:tcW w:w="5816" w:type="dxa"/>
          </w:tcPr>
          <w:p w14:paraId="712D2B0A" w14:textId="08E96FC7" w:rsidR="00E05FC6" w:rsidRPr="00522C8A" w:rsidRDefault="00E05FC6" w:rsidP="00522C8A">
            <w:pPr>
              <w:spacing w:line="240" w:lineRule="exact"/>
              <w:jc w:val="both"/>
              <w:rPr>
                <w:iCs/>
                <w:sz w:val="24"/>
                <w:szCs w:val="24"/>
              </w:rPr>
            </w:pPr>
            <w:proofErr w:type="spellStart"/>
            <w:r w:rsidRPr="00522C8A">
              <w:rPr>
                <w:iCs/>
                <w:sz w:val="24"/>
                <w:szCs w:val="24"/>
              </w:rPr>
              <w:t>орієнтовані</w:t>
            </w:r>
            <w:proofErr w:type="spellEnd"/>
            <w:r w:rsidRPr="00522C8A">
              <w:rPr>
                <w:iCs/>
                <w:sz w:val="24"/>
                <w:szCs w:val="24"/>
              </w:rPr>
              <w:t xml:space="preserve"> на </w:t>
            </w:r>
            <w:proofErr w:type="spellStart"/>
            <w:r w:rsidRPr="00522C8A">
              <w:rPr>
                <w:iCs/>
                <w:sz w:val="24"/>
                <w:szCs w:val="24"/>
              </w:rPr>
              <w:t>загальнодержавний</w:t>
            </w:r>
            <w:proofErr w:type="spellEnd"/>
            <w:r w:rsidRPr="00522C8A">
              <w:rPr>
                <w:iCs/>
                <w:sz w:val="24"/>
                <w:szCs w:val="24"/>
              </w:rPr>
              <w:t xml:space="preserve"> </w:t>
            </w:r>
            <w:proofErr w:type="spellStart"/>
            <w:r w:rsidRPr="00522C8A">
              <w:rPr>
                <w:iCs/>
                <w:sz w:val="24"/>
                <w:szCs w:val="24"/>
              </w:rPr>
              <w:t>рівень</w:t>
            </w:r>
            <w:proofErr w:type="spellEnd"/>
            <w:r w:rsidRPr="00522C8A">
              <w:rPr>
                <w:iCs/>
                <w:sz w:val="24"/>
                <w:szCs w:val="24"/>
              </w:rPr>
              <w:t xml:space="preserve">; </w:t>
            </w:r>
            <w:proofErr w:type="spellStart"/>
            <w:r w:rsidRPr="00522C8A">
              <w:rPr>
                <w:iCs/>
                <w:sz w:val="24"/>
                <w:szCs w:val="24"/>
              </w:rPr>
              <w:t>різноманітні</w:t>
            </w:r>
            <w:proofErr w:type="spellEnd"/>
            <w:r w:rsidRPr="00522C8A">
              <w:rPr>
                <w:iCs/>
                <w:sz w:val="24"/>
                <w:szCs w:val="24"/>
              </w:rPr>
              <w:t xml:space="preserve"> </w:t>
            </w:r>
            <w:proofErr w:type="spellStart"/>
            <w:r w:rsidRPr="00522C8A">
              <w:rPr>
                <w:iCs/>
                <w:sz w:val="24"/>
                <w:szCs w:val="24"/>
              </w:rPr>
              <w:t>структури</w:t>
            </w:r>
            <w:proofErr w:type="spellEnd"/>
            <w:r w:rsidRPr="00522C8A">
              <w:rPr>
                <w:iCs/>
                <w:sz w:val="24"/>
                <w:szCs w:val="24"/>
              </w:rPr>
              <w:t xml:space="preserve"> (</w:t>
            </w:r>
            <w:proofErr w:type="spellStart"/>
            <w:r w:rsidRPr="00522C8A">
              <w:rPr>
                <w:i/>
                <w:sz w:val="24"/>
                <w:szCs w:val="24"/>
              </w:rPr>
              <w:t>галузі</w:t>
            </w:r>
            <w:proofErr w:type="spellEnd"/>
            <w:r w:rsidR="00A22507" w:rsidRPr="00522C8A">
              <w:rPr>
                <w:i/>
                <w:sz w:val="24"/>
                <w:szCs w:val="24"/>
                <w:lang w:val="uk-UA"/>
              </w:rPr>
              <w:t>,</w:t>
            </w:r>
            <w:r w:rsidRPr="00522C8A">
              <w:rPr>
                <w:i/>
                <w:sz w:val="24"/>
                <w:szCs w:val="24"/>
              </w:rPr>
              <w:t xml:space="preserve"> </w:t>
            </w:r>
            <w:proofErr w:type="spellStart"/>
            <w:r w:rsidRPr="00522C8A">
              <w:rPr>
                <w:i/>
                <w:sz w:val="24"/>
                <w:szCs w:val="24"/>
              </w:rPr>
              <w:t>регіони</w:t>
            </w:r>
            <w:proofErr w:type="spellEnd"/>
            <w:r w:rsidRPr="00522C8A">
              <w:rPr>
                <w:i/>
                <w:sz w:val="24"/>
                <w:szCs w:val="24"/>
              </w:rPr>
              <w:t xml:space="preserve">, </w:t>
            </w:r>
            <w:r w:rsidR="00A22507" w:rsidRPr="00522C8A">
              <w:rPr>
                <w:i/>
                <w:sz w:val="24"/>
                <w:szCs w:val="24"/>
                <w:lang w:val="uk-UA"/>
              </w:rPr>
              <w:t>ТГ</w:t>
            </w:r>
            <w:r w:rsidRPr="00522C8A">
              <w:rPr>
                <w:i/>
                <w:sz w:val="24"/>
                <w:szCs w:val="24"/>
              </w:rPr>
              <w:t xml:space="preserve">, установи, </w:t>
            </w:r>
            <w:proofErr w:type="spellStart"/>
            <w:r w:rsidRPr="00522C8A">
              <w:rPr>
                <w:i/>
                <w:sz w:val="24"/>
                <w:szCs w:val="24"/>
              </w:rPr>
              <w:t>організації</w:t>
            </w:r>
            <w:proofErr w:type="spellEnd"/>
            <w:r w:rsidRPr="00522C8A">
              <w:rPr>
                <w:i/>
                <w:sz w:val="24"/>
                <w:szCs w:val="24"/>
              </w:rPr>
              <w:t xml:space="preserve"> </w:t>
            </w:r>
            <w:proofErr w:type="spellStart"/>
            <w:r w:rsidRPr="00522C8A">
              <w:rPr>
                <w:i/>
                <w:sz w:val="24"/>
                <w:szCs w:val="24"/>
              </w:rPr>
              <w:t>тощо</w:t>
            </w:r>
            <w:proofErr w:type="spellEnd"/>
            <w:r w:rsidRPr="00522C8A">
              <w:rPr>
                <w:iCs/>
                <w:sz w:val="24"/>
                <w:szCs w:val="24"/>
              </w:rPr>
              <w:t xml:space="preserve">); </w:t>
            </w:r>
            <w:proofErr w:type="spellStart"/>
            <w:r w:rsidRPr="00522C8A">
              <w:rPr>
                <w:iCs/>
                <w:sz w:val="24"/>
                <w:szCs w:val="24"/>
              </w:rPr>
              <w:t>окремих</w:t>
            </w:r>
            <w:proofErr w:type="spellEnd"/>
            <w:r w:rsidRPr="00522C8A">
              <w:rPr>
                <w:iCs/>
                <w:sz w:val="24"/>
                <w:szCs w:val="24"/>
              </w:rPr>
              <w:t xml:space="preserve"> </w:t>
            </w:r>
            <w:proofErr w:type="spellStart"/>
            <w:r w:rsidRPr="00522C8A">
              <w:rPr>
                <w:iCs/>
                <w:sz w:val="24"/>
                <w:szCs w:val="24"/>
              </w:rPr>
              <w:t>працівників</w:t>
            </w:r>
            <w:proofErr w:type="spellEnd"/>
            <w:r w:rsidRPr="00522C8A">
              <w:rPr>
                <w:iCs/>
                <w:sz w:val="24"/>
                <w:szCs w:val="24"/>
              </w:rPr>
              <w:t>;</w:t>
            </w:r>
          </w:p>
        </w:tc>
      </w:tr>
      <w:tr w:rsidR="00E05FC6" w:rsidRPr="001F6529" w14:paraId="300A1390" w14:textId="77777777" w:rsidTr="00522C8A">
        <w:trPr>
          <w:trHeight w:val="689"/>
        </w:trPr>
        <w:tc>
          <w:tcPr>
            <w:tcW w:w="3823" w:type="dxa"/>
            <w:hideMark/>
          </w:tcPr>
          <w:p w14:paraId="5EF41B56" w14:textId="77777777" w:rsidR="00E05FC6" w:rsidRPr="00522C8A" w:rsidRDefault="00E05FC6" w:rsidP="00522C8A">
            <w:pPr>
              <w:spacing w:line="240" w:lineRule="exact"/>
              <w:jc w:val="both"/>
              <w:rPr>
                <w:bCs/>
                <w:sz w:val="24"/>
                <w:szCs w:val="24"/>
              </w:rPr>
            </w:pPr>
            <w:r w:rsidRPr="00522C8A">
              <w:rPr>
                <w:bCs/>
                <w:spacing w:val="-4"/>
                <w:sz w:val="24"/>
                <w:szCs w:val="24"/>
              </w:rPr>
              <w:t xml:space="preserve">за </w:t>
            </w:r>
            <w:proofErr w:type="spellStart"/>
            <w:r w:rsidRPr="00522C8A">
              <w:rPr>
                <w:bCs/>
                <w:spacing w:val="-4"/>
                <w:sz w:val="24"/>
                <w:szCs w:val="24"/>
              </w:rPr>
              <w:t>організаційними</w:t>
            </w:r>
            <w:proofErr w:type="spellEnd"/>
            <w:r w:rsidRPr="00522C8A">
              <w:rPr>
                <w:bCs/>
                <w:spacing w:val="-4"/>
                <w:sz w:val="24"/>
                <w:szCs w:val="24"/>
              </w:rPr>
              <w:t xml:space="preserve"> формами</w:t>
            </w:r>
          </w:p>
        </w:tc>
        <w:tc>
          <w:tcPr>
            <w:tcW w:w="5816" w:type="dxa"/>
            <w:hideMark/>
          </w:tcPr>
          <w:p w14:paraId="55C98BEE" w14:textId="2F7E706B" w:rsidR="00E05FC6" w:rsidRPr="00522C8A" w:rsidRDefault="00E05FC6" w:rsidP="00522C8A">
            <w:pPr>
              <w:spacing w:line="240" w:lineRule="exact"/>
              <w:jc w:val="both"/>
              <w:rPr>
                <w:iCs/>
                <w:spacing w:val="-2"/>
                <w:sz w:val="24"/>
                <w:szCs w:val="24"/>
              </w:rPr>
            </w:pPr>
            <w:proofErr w:type="spellStart"/>
            <w:r w:rsidRPr="00522C8A">
              <w:rPr>
                <w:iCs/>
                <w:sz w:val="24"/>
                <w:szCs w:val="24"/>
              </w:rPr>
              <w:t>особливості</w:t>
            </w:r>
            <w:proofErr w:type="spellEnd"/>
            <w:r w:rsidRPr="00522C8A">
              <w:rPr>
                <w:iCs/>
                <w:sz w:val="24"/>
                <w:szCs w:val="24"/>
              </w:rPr>
              <w:t xml:space="preserve"> </w:t>
            </w:r>
            <w:proofErr w:type="spellStart"/>
            <w:r w:rsidRPr="00522C8A">
              <w:rPr>
                <w:iCs/>
                <w:sz w:val="24"/>
                <w:szCs w:val="24"/>
              </w:rPr>
              <w:t>впливу</w:t>
            </w:r>
            <w:proofErr w:type="spellEnd"/>
            <w:r w:rsidRPr="00522C8A">
              <w:rPr>
                <w:iCs/>
                <w:sz w:val="24"/>
                <w:szCs w:val="24"/>
              </w:rPr>
              <w:t xml:space="preserve"> (</w:t>
            </w:r>
            <w:proofErr w:type="spellStart"/>
            <w:r w:rsidRPr="00522C8A">
              <w:rPr>
                <w:i/>
                <w:sz w:val="24"/>
                <w:szCs w:val="24"/>
              </w:rPr>
              <w:t>виправляти</w:t>
            </w:r>
            <w:proofErr w:type="spellEnd"/>
            <w:r w:rsidRPr="00522C8A">
              <w:rPr>
                <w:i/>
                <w:sz w:val="24"/>
                <w:szCs w:val="24"/>
              </w:rPr>
              <w:t xml:space="preserve"> </w:t>
            </w:r>
            <w:proofErr w:type="spellStart"/>
            <w:r w:rsidRPr="00522C8A">
              <w:rPr>
                <w:i/>
                <w:sz w:val="24"/>
                <w:szCs w:val="24"/>
              </w:rPr>
              <w:t>результати</w:t>
            </w:r>
            <w:proofErr w:type="spellEnd"/>
            <w:r w:rsidRPr="00522C8A">
              <w:rPr>
                <w:i/>
                <w:sz w:val="24"/>
                <w:szCs w:val="24"/>
              </w:rPr>
              <w:t xml:space="preserve"> </w:t>
            </w:r>
            <w:proofErr w:type="spellStart"/>
            <w:r w:rsidRPr="00522C8A">
              <w:rPr>
                <w:i/>
                <w:sz w:val="24"/>
                <w:szCs w:val="24"/>
              </w:rPr>
              <w:t>або</w:t>
            </w:r>
            <w:proofErr w:type="spellEnd"/>
            <w:r w:rsidRPr="00522C8A">
              <w:rPr>
                <w:i/>
                <w:sz w:val="24"/>
                <w:szCs w:val="24"/>
              </w:rPr>
              <w:t xml:space="preserve"> </w:t>
            </w:r>
            <w:proofErr w:type="spellStart"/>
            <w:r w:rsidRPr="00522C8A">
              <w:rPr>
                <w:i/>
                <w:sz w:val="24"/>
                <w:szCs w:val="24"/>
              </w:rPr>
              <w:t>запобігати</w:t>
            </w:r>
            <w:proofErr w:type="spellEnd"/>
            <w:r w:rsidRPr="00522C8A">
              <w:rPr>
                <w:i/>
                <w:sz w:val="24"/>
                <w:szCs w:val="24"/>
              </w:rPr>
              <w:t xml:space="preserve"> </w:t>
            </w:r>
            <w:proofErr w:type="spellStart"/>
            <w:r w:rsidRPr="00522C8A">
              <w:rPr>
                <w:i/>
                <w:sz w:val="24"/>
                <w:szCs w:val="24"/>
              </w:rPr>
              <w:t>їм</w:t>
            </w:r>
            <w:proofErr w:type="spellEnd"/>
            <w:r w:rsidRPr="00522C8A">
              <w:rPr>
                <w:i/>
                <w:sz w:val="24"/>
                <w:szCs w:val="24"/>
              </w:rPr>
              <w:t xml:space="preserve">, активно </w:t>
            </w:r>
            <w:proofErr w:type="spellStart"/>
            <w:r w:rsidRPr="00522C8A">
              <w:rPr>
                <w:i/>
                <w:sz w:val="24"/>
                <w:szCs w:val="24"/>
              </w:rPr>
              <w:t>втручатися</w:t>
            </w:r>
            <w:proofErr w:type="spellEnd"/>
            <w:r w:rsidRPr="00522C8A">
              <w:rPr>
                <w:i/>
                <w:sz w:val="24"/>
                <w:szCs w:val="24"/>
              </w:rPr>
              <w:t xml:space="preserve"> </w:t>
            </w:r>
            <w:proofErr w:type="spellStart"/>
            <w:r w:rsidRPr="00522C8A">
              <w:rPr>
                <w:i/>
                <w:sz w:val="24"/>
                <w:szCs w:val="24"/>
              </w:rPr>
              <w:t>чи</w:t>
            </w:r>
            <w:proofErr w:type="spellEnd"/>
            <w:r w:rsidRPr="00522C8A">
              <w:rPr>
                <w:i/>
                <w:sz w:val="24"/>
                <w:szCs w:val="24"/>
              </w:rPr>
              <w:t xml:space="preserve"> </w:t>
            </w:r>
            <w:proofErr w:type="spellStart"/>
            <w:r w:rsidRPr="00522C8A">
              <w:rPr>
                <w:i/>
                <w:sz w:val="24"/>
                <w:szCs w:val="24"/>
              </w:rPr>
              <w:t>вичікувати</w:t>
            </w:r>
            <w:proofErr w:type="spellEnd"/>
            <w:r w:rsidRPr="00522C8A">
              <w:rPr>
                <w:iCs/>
                <w:sz w:val="24"/>
                <w:szCs w:val="24"/>
              </w:rPr>
              <w:t xml:space="preserve">); </w:t>
            </w:r>
            <w:r w:rsidRPr="00522C8A">
              <w:rPr>
                <w:iCs/>
                <w:spacing w:val="-2"/>
                <w:sz w:val="24"/>
                <w:szCs w:val="24"/>
              </w:rPr>
              <w:t xml:space="preserve">тип </w:t>
            </w:r>
            <w:proofErr w:type="spellStart"/>
            <w:r w:rsidRPr="00522C8A">
              <w:rPr>
                <w:iCs/>
                <w:spacing w:val="-2"/>
                <w:sz w:val="24"/>
                <w:szCs w:val="24"/>
              </w:rPr>
              <w:t>впливу</w:t>
            </w:r>
            <w:proofErr w:type="spellEnd"/>
            <w:r w:rsidRPr="00522C8A">
              <w:rPr>
                <w:iCs/>
                <w:spacing w:val="-2"/>
                <w:sz w:val="24"/>
                <w:szCs w:val="24"/>
              </w:rPr>
              <w:t xml:space="preserve"> (</w:t>
            </w:r>
            <w:r w:rsidRPr="00522C8A">
              <w:rPr>
                <w:i/>
                <w:spacing w:val="-2"/>
                <w:sz w:val="24"/>
                <w:szCs w:val="24"/>
              </w:rPr>
              <w:t>акт, норма, стандарт</w:t>
            </w:r>
            <w:r w:rsidRPr="00522C8A">
              <w:rPr>
                <w:iCs/>
                <w:spacing w:val="-2"/>
                <w:sz w:val="24"/>
                <w:szCs w:val="24"/>
              </w:rPr>
              <w:t xml:space="preserve">); </w:t>
            </w:r>
            <w:proofErr w:type="spellStart"/>
            <w:r w:rsidRPr="00522C8A">
              <w:rPr>
                <w:iCs/>
                <w:spacing w:val="-2"/>
                <w:sz w:val="24"/>
                <w:szCs w:val="24"/>
              </w:rPr>
              <w:t>спосіб</w:t>
            </w:r>
            <w:proofErr w:type="spellEnd"/>
            <w:r w:rsidRPr="00522C8A">
              <w:rPr>
                <w:iCs/>
                <w:spacing w:val="-2"/>
                <w:sz w:val="24"/>
                <w:szCs w:val="24"/>
              </w:rPr>
              <w:t xml:space="preserve"> </w:t>
            </w:r>
            <w:proofErr w:type="spellStart"/>
            <w:r w:rsidRPr="00522C8A">
              <w:rPr>
                <w:iCs/>
                <w:spacing w:val="-2"/>
                <w:sz w:val="24"/>
                <w:szCs w:val="24"/>
              </w:rPr>
              <w:t>здійснення</w:t>
            </w:r>
            <w:proofErr w:type="spellEnd"/>
            <w:r w:rsidRPr="00522C8A">
              <w:rPr>
                <w:iCs/>
                <w:spacing w:val="-2"/>
                <w:sz w:val="24"/>
                <w:szCs w:val="24"/>
              </w:rPr>
              <w:t xml:space="preserve"> </w:t>
            </w:r>
            <w:proofErr w:type="spellStart"/>
            <w:r w:rsidRPr="00522C8A">
              <w:rPr>
                <w:iCs/>
                <w:spacing w:val="-2"/>
                <w:sz w:val="24"/>
                <w:szCs w:val="24"/>
              </w:rPr>
              <w:t>впливу</w:t>
            </w:r>
            <w:proofErr w:type="spellEnd"/>
            <w:r w:rsidRPr="00522C8A">
              <w:rPr>
                <w:iCs/>
                <w:spacing w:val="-2"/>
                <w:sz w:val="24"/>
                <w:szCs w:val="24"/>
              </w:rPr>
              <w:t xml:space="preserve"> </w:t>
            </w:r>
            <w:r w:rsidRPr="00522C8A">
              <w:rPr>
                <w:iCs/>
                <w:sz w:val="24"/>
                <w:szCs w:val="24"/>
              </w:rPr>
              <w:t>(</w:t>
            </w:r>
            <w:proofErr w:type="spellStart"/>
            <w:r w:rsidRPr="00522C8A">
              <w:rPr>
                <w:i/>
                <w:sz w:val="24"/>
                <w:szCs w:val="24"/>
              </w:rPr>
              <w:t>одноособовий</w:t>
            </w:r>
            <w:proofErr w:type="spellEnd"/>
            <w:r w:rsidRPr="00522C8A">
              <w:rPr>
                <w:i/>
                <w:sz w:val="24"/>
                <w:szCs w:val="24"/>
              </w:rPr>
              <w:t xml:space="preserve">, </w:t>
            </w:r>
            <w:proofErr w:type="spellStart"/>
            <w:r w:rsidRPr="00522C8A">
              <w:rPr>
                <w:i/>
                <w:sz w:val="24"/>
                <w:szCs w:val="24"/>
              </w:rPr>
              <w:t>колективний</w:t>
            </w:r>
            <w:proofErr w:type="spellEnd"/>
            <w:r w:rsidRPr="00522C8A">
              <w:rPr>
                <w:i/>
                <w:sz w:val="24"/>
                <w:szCs w:val="24"/>
              </w:rPr>
              <w:t xml:space="preserve">, </w:t>
            </w:r>
            <w:proofErr w:type="spellStart"/>
            <w:r w:rsidRPr="00522C8A">
              <w:rPr>
                <w:i/>
                <w:sz w:val="24"/>
                <w:szCs w:val="24"/>
              </w:rPr>
              <w:t>колегіальний</w:t>
            </w:r>
            <w:proofErr w:type="spellEnd"/>
            <w:r w:rsidRPr="00522C8A">
              <w:rPr>
                <w:iCs/>
                <w:sz w:val="24"/>
                <w:szCs w:val="24"/>
              </w:rPr>
              <w:t xml:space="preserve">); </w:t>
            </w:r>
            <w:proofErr w:type="spellStart"/>
            <w:r w:rsidRPr="00522C8A">
              <w:rPr>
                <w:iCs/>
                <w:sz w:val="24"/>
                <w:szCs w:val="24"/>
              </w:rPr>
              <w:t>часова</w:t>
            </w:r>
            <w:proofErr w:type="spellEnd"/>
            <w:r w:rsidRPr="00522C8A">
              <w:rPr>
                <w:iCs/>
                <w:sz w:val="24"/>
                <w:szCs w:val="24"/>
              </w:rPr>
              <w:t xml:space="preserve"> характеристика </w:t>
            </w:r>
            <w:proofErr w:type="spellStart"/>
            <w:r w:rsidRPr="00522C8A">
              <w:rPr>
                <w:iCs/>
                <w:sz w:val="24"/>
                <w:szCs w:val="24"/>
              </w:rPr>
              <w:t>впливу</w:t>
            </w:r>
            <w:proofErr w:type="spellEnd"/>
            <w:r w:rsidRPr="00522C8A">
              <w:rPr>
                <w:iCs/>
                <w:sz w:val="24"/>
                <w:szCs w:val="24"/>
              </w:rPr>
              <w:t xml:space="preserve"> (</w:t>
            </w:r>
            <w:r w:rsidR="00852ABA" w:rsidRPr="00522C8A">
              <w:rPr>
                <w:i/>
                <w:sz w:val="24"/>
                <w:szCs w:val="24"/>
                <w:lang w:val="uk-UA"/>
              </w:rPr>
              <w:t>одно</w:t>
            </w:r>
            <w:proofErr w:type="spellStart"/>
            <w:r w:rsidRPr="00522C8A">
              <w:rPr>
                <w:i/>
                <w:sz w:val="24"/>
                <w:szCs w:val="24"/>
              </w:rPr>
              <w:t>разові</w:t>
            </w:r>
            <w:proofErr w:type="spellEnd"/>
            <w:r w:rsidRPr="00522C8A">
              <w:rPr>
                <w:i/>
                <w:sz w:val="24"/>
                <w:szCs w:val="24"/>
              </w:rPr>
              <w:t xml:space="preserve"> та </w:t>
            </w:r>
            <w:proofErr w:type="spellStart"/>
            <w:r w:rsidRPr="00522C8A">
              <w:rPr>
                <w:i/>
                <w:sz w:val="24"/>
                <w:szCs w:val="24"/>
              </w:rPr>
              <w:t>періодичні</w:t>
            </w:r>
            <w:proofErr w:type="spellEnd"/>
            <w:r w:rsidRPr="00522C8A">
              <w:rPr>
                <w:i/>
                <w:sz w:val="24"/>
                <w:szCs w:val="24"/>
              </w:rPr>
              <w:t xml:space="preserve">, </w:t>
            </w:r>
            <w:proofErr w:type="spellStart"/>
            <w:r w:rsidR="00852ABA" w:rsidRPr="00522C8A">
              <w:rPr>
                <w:i/>
                <w:sz w:val="24"/>
                <w:szCs w:val="24"/>
                <w:lang w:val="uk-UA"/>
              </w:rPr>
              <w:t>екстені</w:t>
            </w:r>
            <w:proofErr w:type="spellEnd"/>
            <w:r w:rsidR="00852ABA" w:rsidRPr="00522C8A">
              <w:rPr>
                <w:i/>
                <w:sz w:val="24"/>
                <w:szCs w:val="24"/>
                <w:lang w:val="uk-UA"/>
              </w:rPr>
              <w:t xml:space="preserve">, </w:t>
            </w:r>
            <w:proofErr w:type="spellStart"/>
            <w:r w:rsidRPr="00522C8A">
              <w:rPr>
                <w:i/>
                <w:sz w:val="24"/>
                <w:szCs w:val="24"/>
              </w:rPr>
              <w:t>тактичні</w:t>
            </w:r>
            <w:proofErr w:type="spellEnd"/>
            <w:r w:rsidRPr="00522C8A">
              <w:rPr>
                <w:i/>
                <w:sz w:val="24"/>
                <w:szCs w:val="24"/>
              </w:rPr>
              <w:t xml:space="preserve"> та </w:t>
            </w:r>
            <w:proofErr w:type="spellStart"/>
            <w:r w:rsidRPr="00522C8A">
              <w:rPr>
                <w:i/>
                <w:sz w:val="24"/>
                <w:szCs w:val="24"/>
              </w:rPr>
              <w:t>стратегічні</w:t>
            </w:r>
            <w:proofErr w:type="spellEnd"/>
            <w:r w:rsidRPr="00522C8A">
              <w:rPr>
                <w:i/>
                <w:sz w:val="24"/>
                <w:szCs w:val="24"/>
              </w:rPr>
              <w:t xml:space="preserve">, </w:t>
            </w:r>
            <w:proofErr w:type="spellStart"/>
            <w:r w:rsidRPr="00522C8A">
              <w:rPr>
                <w:i/>
                <w:sz w:val="24"/>
                <w:szCs w:val="24"/>
              </w:rPr>
              <w:t>короткотермінові</w:t>
            </w:r>
            <w:proofErr w:type="spellEnd"/>
            <w:r w:rsidRPr="00522C8A">
              <w:rPr>
                <w:i/>
                <w:sz w:val="24"/>
                <w:szCs w:val="24"/>
              </w:rPr>
              <w:t xml:space="preserve"> та </w:t>
            </w:r>
            <w:proofErr w:type="spellStart"/>
            <w:r w:rsidRPr="00522C8A">
              <w:rPr>
                <w:i/>
                <w:sz w:val="24"/>
                <w:szCs w:val="24"/>
              </w:rPr>
              <w:t>довготермінові</w:t>
            </w:r>
            <w:proofErr w:type="spellEnd"/>
            <w:r w:rsidRPr="00522C8A">
              <w:rPr>
                <w:iCs/>
                <w:sz w:val="24"/>
                <w:szCs w:val="24"/>
              </w:rPr>
              <w:t xml:space="preserve">); </w:t>
            </w:r>
          </w:p>
        </w:tc>
      </w:tr>
      <w:tr w:rsidR="00E05FC6" w:rsidRPr="001F6529" w14:paraId="6713CC48" w14:textId="77777777" w:rsidTr="00522C8A">
        <w:trPr>
          <w:trHeight w:val="435"/>
        </w:trPr>
        <w:tc>
          <w:tcPr>
            <w:tcW w:w="3823" w:type="dxa"/>
            <w:hideMark/>
          </w:tcPr>
          <w:p w14:paraId="0D9D3696" w14:textId="77777777" w:rsidR="00E05FC6" w:rsidRPr="00522C8A" w:rsidRDefault="00E05FC6" w:rsidP="00522C8A">
            <w:pPr>
              <w:spacing w:line="240" w:lineRule="exact"/>
              <w:jc w:val="both"/>
              <w:rPr>
                <w:bCs/>
                <w:sz w:val="24"/>
                <w:szCs w:val="24"/>
              </w:rPr>
            </w:pPr>
            <w:r w:rsidRPr="00522C8A">
              <w:rPr>
                <w:bCs/>
                <w:iCs/>
                <w:sz w:val="24"/>
                <w:szCs w:val="24"/>
              </w:rPr>
              <w:t xml:space="preserve">за </w:t>
            </w:r>
            <w:proofErr w:type="spellStart"/>
            <w:r w:rsidRPr="00522C8A">
              <w:rPr>
                <w:bCs/>
                <w:iCs/>
                <w:sz w:val="24"/>
                <w:szCs w:val="24"/>
              </w:rPr>
              <w:t>критерієм</w:t>
            </w:r>
            <w:proofErr w:type="spellEnd"/>
            <w:r w:rsidRPr="00522C8A">
              <w:rPr>
                <w:bCs/>
                <w:iCs/>
                <w:sz w:val="24"/>
                <w:szCs w:val="24"/>
              </w:rPr>
              <w:t xml:space="preserve"> </w:t>
            </w:r>
            <w:proofErr w:type="spellStart"/>
            <w:r w:rsidRPr="00522C8A">
              <w:rPr>
                <w:bCs/>
                <w:iCs/>
                <w:sz w:val="24"/>
                <w:szCs w:val="24"/>
              </w:rPr>
              <w:t>управлінського</w:t>
            </w:r>
            <w:proofErr w:type="spellEnd"/>
            <w:r w:rsidRPr="00522C8A">
              <w:rPr>
                <w:bCs/>
                <w:iCs/>
                <w:sz w:val="24"/>
                <w:szCs w:val="24"/>
              </w:rPr>
              <w:t xml:space="preserve"> </w:t>
            </w:r>
            <w:proofErr w:type="spellStart"/>
            <w:r w:rsidRPr="00522C8A">
              <w:rPr>
                <w:bCs/>
                <w:iCs/>
                <w:sz w:val="24"/>
                <w:szCs w:val="24"/>
              </w:rPr>
              <w:t>впливу</w:t>
            </w:r>
            <w:proofErr w:type="spellEnd"/>
          </w:p>
        </w:tc>
        <w:tc>
          <w:tcPr>
            <w:tcW w:w="5816" w:type="dxa"/>
            <w:hideMark/>
          </w:tcPr>
          <w:p w14:paraId="5B1245FC" w14:textId="017AE2BB" w:rsidR="00E05FC6" w:rsidRPr="00522C8A" w:rsidRDefault="00E05FC6" w:rsidP="000D0F14">
            <w:pPr>
              <w:widowControl/>
              <w:numPr>
                <w:ilvl w:val="0"/>
                <w:numId w:val="12"/>
              </w:numPr>
              <w:overflowPunct/>
              <w:autoSpaceDE/>
              <w:autoSpaceDN/>
              <w:adjustRightInd/>
              <w:spacing w:line="240" w:lineRule="exact"/>
              <w:ind w:left="0"/>
              <w:jc w:val="both"/>
              <w:textAlignment w:val="auto"/>
              <w:rPr>
                <w:iCs/>
                <w:sz w:val="24"/>
                <w:szCs w:val="24"/>
              </w:rPr>
            </w:pPr>
            <w:proofErr w:type="spellStart"/>
            <w:r w:rsidRPr="00522C8A">
              <w:rPr>
                <w:iCs/>
                <w:sz w:val="24"/>
                <w:szCs w:val="24"/>
              </w:rPr>
              <w:t>імперативні</w:t>
            </w:r>
            <w:proofErr w:type="spellEnd"/>
            <w:r w:rsidRPr="00522C8A">
              <w:rPr>
                <w:iCs/>
                <w:sz w:val="24"/>
                <w:szCs w:val="24"/>
              </w:rPr>
              <w:t xml:space="preserve">, </w:t>
            </w:r>
            <w:proofErr w:type="spellStart"/>
            <w:r w:rsidRPr="00522C8A">
              <w:rPr>
                <w:iCs/>
                <w:sz w:val="24"/>
                <w:szCs w:val="24"/>
              </w:rPr>
              <w:t>уповноважуючі</w:t>
            </w:r>
            <w:proofErr w:type="spellEnd"/>
            <w:r w:rsidRPr="00522C8A">
              <w:rPr>
                <w:iCs/>
                <w:sz w:val="24"/>
                <w:szCs w:val="24"/>
              </w:rPr>
              <w:t xml:space="preserve">, </w:t>
            </w:r>
            <w:proofErr w:type="spellStart"/>
            <w:proofErr w:type="gramStart"/>
            <w:r w:rsidRPr="00522C8A">
              <w:rPr>
                <w:iCs/>
                <w:sz w:val="24"/>
                <w:szCs w:val="24"/>
              </w:rPr>
              <w:t>заохочувальні</w:t>
            </w:r>
            <w:proofErr w:type="spellEnd"/>
            <w:r w:rsidRPr="00522C8A">
              <w:rPr>
                <w:iCs/>
                <w:sz w:val="24"/>
                <w:szCs w:val="24"/>
              </w:rPr>
              <w:t xml:space="preserve">, </w:t>
            </w:r>
            <w:r w:rsidR="001571BC" w:rsidRPr="00522C8A">
              <w:rPr>
                <w:iCs/>
                <w:sz w:val="24"/>
                <w:szCs w:val="24"/>
                <w:lang w:val="uk-UA"/>
              </w:rPr>
              <w:t xml:space="preserve"> </w:t>
            </w:r>
            <w:proofErr w:type="spellStart"/>
            <w:r w:rsidRPr="00522C8A">
              <w:rPr>
                <w:iCs/>
                <w:sz w:val="24"/>
                <w:szCs w:val="24"/>
              </w:rPr>
              <w:t>рекомендаційні</w:t>
            </w:r>
            <w:proofErr w:type="spellEnd"/>
            <w:proofErr w:type="gramEnd"/>
            <w:r w:rsidRPr="00522C8A">
              <w:rPr>
                <w:sz w:val="24"/>
                <w:szCs w:val="24"/>
              </w:rPr>
              <w:t xml:space="preserve"> </w:t>
            </w:r>
          </w:p>
        </w:tc>
      </w:tr>
      <w:tr w:rsidR="00E05FC6" w:rsidRPr="001F6529" w14:paraId="40516254" w14:textId="77777777" w:rsidTr="00522C8A">
        <w:trPr>
          <w:trHeight w:val="557"/>
        </w:trPr>
        <w:tc>
          <w:tcPr>
            <w:tcW w:w="3823" w:type="dxa"/>
          </w:tcPr>
          <w:p w14:paraId="7D90CA08" w14:textId="77777777" w:rsidR="00E05FC6" w:rsidRPr="00522C8A" w:rsidRDefault="00E05FC6" w:rsidP="00522C8A">
            <w:pPr>
              <w:spacing w:line="240" w:lineRule="exact"/>
              <w:jc w:val="both"/>
              <w:rPr>
                <w:bCs/>
                <w:sz w:val="24"/>
                <w:szCs w:val="24"/>
              </w:rPr>
            </w:pPr>
            <w:r w:rsidRPr="00522C8A">
              <w:rPr>
                <w:bCs/>
                <w:sz w:val="24"/>
                <w:szCs w:val="24"/>
              </w:rPr>
              <w:t xml:space="preserve">за </w:t>
            </w:r>
            <w:proofErr w:type="spellStart"/>
            <w:r w:rsidRPr="00522C8A">
              <w:rPr>
                <w:bCs/>
                <w:sz w:val="24"/>
                <w:szCs w:val="24"/>
              </w:rPr>
              <w:t>механізмом</w:t>
            </w:r>
            <w:proofErr w:type="spellEnd"/>
            <w:r w:rsidRPr="00522C8A">
              <w:rPr>
                <w:bCs/>
                <w:sz w:val="24"/>
                <w:szCs w:val="24"/>
              </w:rPr>
              <w:t xml:space="preserve"> </w:t>
            </w:r>
            <w:proofErr w:type="spellStart"/>
            <w:r w:rsidRPr="00522C8A">
              <w:rPr>
                <w:bCs/>
                <w:sz w:val="24"/>
                <w:szCs w:val="24"/>
              </w:rPr>
              <w:t>впливу</w:t>
            </w:r>
            <w:proofErr w:type="spellEnd"/>
            <w:r w:rsidRPr="00522C8A">
              <w:rPr>
                <w:bCs/>
                <w:sz w:val="24"/>
                <w:szCs w:val="24"/>
              </w:rPr>
              <w:t xml:space="preserve"> на </w:t>
            </w:r>
            <w:proofErr w:type="spellStart"/>
            <w:r w:rsidRPr="00522C8A">
              <w:rPr>
                <w:bCs/>
                <w:sz w:val="24"/>
                <w:szCs w:val="24"/>
              </w:rPr>
              <w:t>людину</w:t>
            </w:r>
            <w:proofErr w:type="spellEnd"/>
            <w:r w:rsidRPr="00522C8A">
              <w:rPr>
                <w:bCs/>
                <w:sz w:val="24"/>
                <w:szCs w:val="24"/>
              </w:rPr>
              <w:t xml:space="preserve">, </w:t>
            </w:r>
            <w:proofErr w:type="spellStart"/>
            <w:r w:rsidRPr="00522C8A">
              <w:rPr>
                <w:bCs/>
                <w:sz w:val="24"/>
                <w:szCs w:val="24"/>
              </w:rPr>
              <w:t>її</w:t>
            </w:r>
            <w:proofErr w:type="spellEnd"/>
            <w:r w:rsidRPr="00522C8A">
              <w:rPr>
                <w:bCs/>
                <w:sz w:val="24"/>
                <w:szCs w:val="24"/>
              </w:rPr>
              <w:t xml:space="preserve"> </w:t>
            </w:r>
            <w:proofErr w:type="spellStart"/>
            <w:r w:rsidRPr="00522C8A">
              <w:rPr>
                <w:bCs/>
                <w:sz w:val="24"/>
                <w:szCs w:val="24"/>
              </w:rPr>
              <w:t>свідомість</w:t>
            </w:r>
            <w:proofErr w:type="spellEnd"/>
            <w:r w:rsidRPr="00522C8A">
              <w:rPr>
                <w:bCs/>
                <w:sz w:val="24"/>
                <w:szCs w:val="24"/>
              </w:rPr>
              <w:t xml:space="preserve"> і </w:t>
            </w:r>
            <w:proofErr w:type="spellStart"/>
            <w:r w:rsidRPr="00522C8A">
              <w:rPr>
                <w:bCs/>
                <w:sz w:val="24"/>
                <w:szCs w:val="24"/>
              </w:rPr>
              <w:t>поведінку</w:t>
            </w:r>
            <w:proofErr w:type="spellEnd"/>
          </w:p>
        </w:tc>
        <w:tc>
          <w:tcPr>
            <w:tcW w:w="5816" w:type="dxa"/>
          </w:tcPr>
          <w:p w14:paraId="4D1F2EC0" w14:textId="63143E46" w:rsidR="00E05FC6" w:rsidRPr="00522C8A" w:rsidRDefault="00E05FC6" w:rsidP="000D0F14">
            <w:pPr>
              <w:widowControl/>
              <w:numPr>
                <w:ilvl w:val="0"/>
                <w:numId w:val="14"/>
              </w:numPr>
              <w:overflowPunct/>
              <w:autoSpaceDE/>
              <w:autoSpaceDN/>
              <w:adjustRightInd/>
              <w:spacing w:line="240" w:lineRule="exact"/>
              <w:ind w:left="0"/>
              <w:jc w:val="both"/>
              <w:textAlignment w:val="auto"/>
              <w:rPr>
                <w:sz w:val="24"/>
                <w:szCs w:val="24"/>
              </w:rPr>
            </w:pPr>
            <w:proofErr w:type="spellStart"/>
            <w:r w:rsidRPr="00522C8A">
              <w:rPr>
                <w:sz w:val="24"/>
                <w:szCs w:val="24"/>
              </w:rPr>
              <w:t>переконання</w:t>
            </w:r>
            <w:proofErr w:type="spellEnd"/>
            <w:r w:rsidRPr="00522C8A">
              <w:rPr>
                <w:sz w:val="24"/>
                <w:szCs w:val="24"/>
              </w:rPr>
              <w:t>;</w:t>
            </w:r>
            <w:r w:rsidR="001571BC" w:rsidRPr="00522C8A">
              <w:rPr>
                <w:sz w:val="24"/>
                <w:szCs w:val="24"/>
                <w:lang w:val="uk-UA"/>
              </w:rPr>
              <w:t xml:space="preserve"> </w:t>
            </w:r>
            <w:proofErr w:type="spellStart"/>
            <w:r w:rsidRPr="00522C8A">
              <w:rPr>
                <w:sz w:val="24"/>
                <w:szCs w:val="24"/>
              </w:rPr>
              <w:t>стимулювання</w:t>
            </w:r>
            <w:proofErr w:type="spellEnd"/>
            <w:r w:rsidRPr="00522C8A">
              <w:rPr>
                <w:sz w:val="24"/>
                <w:szCs w:val="24"/>
              </w:rPr>
              <w:t>;</w:t>
            </w:r>
            <w:r w:rsidR="001571BC" w:rsidRPr="00522C8A">
              <w:rPr>
                <w:sz w:val="24"/>
                <w:szCs w:val="24"/>
                <w:lang w:val="uk-UA"/>
              </w:rPr>
              <w:t xml:space="preserve"> </w:t>
            </w:r>
            <w:r w:rsidR="00A22507" w:rsidRPr="00522C8A">
              <w:rPr>
                <w:sz w:val="24"/>
                <w:szCs w:val="24"/>
                <w:lang w:val="uk-UA"/>
              </w:rPr>
              <w:t>мотивація</w:t>
            </w:r>
            <w:r w:rsidR="00B26638" w:rsidRPr="00522C8A">
              <w:rPr>
                <w:sz w:val="24"/>
                <w:szCs w:val="24"/>
                <w:lang w:val="uk-UA"/>
              </w:rPr>
              <w:t>;</w:t>
            </w:r>
            <w:r w:rsidR="00A22507" w:rsidRPr="00522C8A">
              <w:rPr>
                <w:sz w:val="24"/>
                <w:szCs w:val="24"/>
                <w:lang w:val="uk-UA"/>
              </w:rPr>
              <w:t xml:space="preserve"> </w:t>
            </w:r>
            <w:r w:rsidRPr="00522C8A">
              <w:rPr>
                <w:sz w:val="24"/>
                <w:szCs w:val="24"/>
              </w:rPr>
              <w:t>примус</w:t>
            </w:r>
          </w:p>
        </w:tc>
      </w:tr>
      <w:tr w:rsidR="00E05FC6" w:rsidRPr="001F6529" w14:paraId="6959F4DA" w14:textId="77777777" w:rsidTr="00522C8A">
        <w:trPr>
          <w:trHeight w:val="375"/>
        </w:trPr>
        <w:tc>
          <w:tcPr>
            <w:tcW w:w="3823" w:type="dxa"/>
          </w:tcPr>
          <w:p w14:paraId="0D35FD8C" w14:textId="77777777" w:rsidR="00E05FC6" w:rsidRPr="00522C8A" w:rsidRDefault="00E05FC6" w:rsidP="00522C8A">
            <w:pPr>
              <w:spacing w:line="240" w:lineRule="exact"/>
              <w:jc w:val="both"/>
              <w:rPr>
                <w:bCs/>
                <w:sz w:val="24"/>
                <w:szCs w:val="24"/>
              </w:rPr>
            </w:pPr>
            <w:r w:rsidRPr="00522C8A">
              <w:rPr>
                <w:bCs/>
                <w:iCs/>
                <w:sz w:val="24"/>
                <w:szCs w:val="24"/>
              </w:rPr>
              <w:t xml:space="preserve">за </w:t>
            </w:r>
            <w:proofErr w:type="spellStart"/>
            <w:r w:rsidRPr="00522C8A">
              <w:rPr>
                <w:bCs/>
                <w:iCs/>
                <w:sz w:val="24"/>
                <w:szCs w:val="24"/>
              </w:rPr>
              <w:t>об’єктами</w:t>
            </w:r>
            <w:proofErr w:type="spellEnd"/>
          </w:p>
        </w:tc>
        <w:tc>
          <w:tcPr>
            <w:tcW w:w="5816" w:type="dxa"/>
          </w:tcPr>
          <w:p w14:paraId="72C42204" w14:textId="764A0265" w:rsidR="00E05FC6" w:rsidRPr="00522C8A" w:rsidRDefault="00E05FC6" w:rsidP="000D0F14">
            <w:pPr>
              <w:widowControl/>
              <w:numPr>
                <w:ilvl w:val="0"/>
                <w:numId w:val="13"/>
              </w:numPr>
              <w:overflowPunct/>
              <w:autoSpaceDE/>
              <w:autoSpaceDN/>
              <w:adjustRightInd/>
              <w:spacing w:line="240" w:lineRule="exact"/>
              <w:ind w:left="0"/>
              <w:jc w:val="both"/>
              <w:textAlignment w:val="auto"/>
              <w:rPr>
                <w:sz w:val="24"/>
                <w:szCs w:val="24"/>
              </w:rPr>
            </w:pPr>
            <w:proofErr w:type="spellStart"/>
            <w:r w:rsidRPr="00522C8A">
              <w:rPr>
                <w:sz w:val="24"/>
                <w:szCs w:val="24"/>
              </w:rPr>
              <w:t>одноосібні</w:t>
            </w:r>
            <w:proofErr w:type="spellEnd"/>
            <w:r w:rsidRPr="00522C8A">
              <w:rPr>
                <w:sz w:val="24"/>
                <w:szCs w:val="24"/>
              </w:rPr>
              <w:t>;</w:t>
            </w:r>
            <w:r w:rsidR="001571BC" w:rsidRPr="00522C8A">
              <w:rPr>
                <w:sz w:val="24"/>
                <w:szCs w:val="24"/>
                <w:lang w:val="uk-UA"/>
              </w:rPr>
              <w:t xml:space="preserve"> </w:t>
            </w:r>
            <w:proofErr w:type="spellStart"/>
            <w:r w:rsidRPr="00522C8A">
              <w:rPr>
                <w:sz w:val="24"/>
                <w:szCs w:val="24"/>
              </w:rPr>
              <w:t>колегіальні</w:t>
            </w:r>
            <w:proofErr w:type="spellEnd"/>
            <w:r w:rsidRPr="00522C8A">
              <w:rPr>
                <w:sz w:val="24"/>
                <w:szCs w:val="24"/>
              </w:rPr>
              <w:t>.</w:t>
            </w:r>
          </w:p>
        </w:tc>
      </w:tr>
    </w:tbl>
    <w:p w14:paraId="3B1343B6" w14:textId="77777777" w:rsidR="00E05FC6" w:rsidRDefault="00E05FC6" w:rsidP="00CD0DDB">
      <w:pPr>
        <w:spacing w:line="240" w:lineRule="exact"/>
        <w:ind w:firstLine="709"/>
        <w:jc w:val="both"/>
        <w:rPr>
          <w:spacing w:val="-2"/>
          <w:sz w:val="28"/>
          <w:szCs w:val="28"/>
        </w:rPr>
      </w:pPr>
    </w:p>
    <w:p w14:paraId="6D1961E6" w14:textId="463293C4" w:rsidR="00E05FC6" w:rsidRPr="00CD0DDB" w:rsidRDefault="00E05FC6" w:rsidP="00CD0DDB">
      <w:pPr>
        <w:spacing w:line="276" w:lineRule="auto"/>
        <w:ind w:firstLine="709"/>
        <w:jc w:val="both"/>
        <w:rPr>
          <w:sz w:val="28"/>
          <w:szCs w:val="28"/>
        </w:rPr>
      </w:pPr>
      <w:proofErr w:type="spellStart"/>
      <w:r w:rsidRPr="00CD0DDB">
        <w:rPr>
          <w:spacing w:val="-2"/>
          <w:sz w:val="28"/>
          <w:szCs w:val="28"/>
        </w:rPr>
        <w:t>Зазначимо</w:t>
      </w:r>
      <w:proofErr w:type="spellEnd"/>
      <w:r w:rsidRPr="00CD0DDB">
        <w:rPr>
          <w:spacing w:val="-2"/>
          <w:sz w:val="28"/>
          <w:szCs w:val="28"/>
        </w:rPr>
        <w:t xml:space="preserve">, </w:t>
      </w:r>
      <w:proofErr w:type="spellStart"/>
      <w:r w:rsidRPr="00CD0DDB">
        <w:rPr>
          <w:spacing w:val="-2"/>
          <w:sz w:val="28"/>
          <w:szCs w:val="28"/>
        </w:rPr>
        <w:t>що</w:t>
      </w:r>
      <w:proofErr w:type="spellEnd"/>
      <w:r w:rsidRPr="00CD0DDB">
        <w:rPr>
          <w:spacing w:val="-2"/>
          <w:sz w:val="28"/>
          <w:szCs w:val="28"/>
        </w:rPr>
        <w:t xml:space="preserve"> </w:t>
      </w:r>
      <w:proofErr w:type="spellStart"/>
      <w:r w:rsidRPr="00CD0DDB">
        <w:rPr>
          <w:spacing w:val="-2"/>
          <w:sz w:val="28"/>
          <w:szCs w:val="28"/>
        </w:rPr>
        <w:t>такий</w:t>
      </w:r>
      <w:proofErr w:type="spellEnd"/>
      <w:r w:rsidRPr="00CD0DDB">
        <w:rPr>
          <w:spacing w:val="-2"/>
          <w:sz w:val="28"/>
          <w:szCs w:val="28"/>
        </w:rPr>
        <w:t xml:space="preserve"> </w:t>
      </w:r>
      <w:proofErr w:type="spellStart"/>
      <w:r w:rsidRPr="00CD0DDB">
        <w:rPr>
          <w:spacing w:val="-2"/>
          <w:sz w:val="28"/>
          <w:szCs w:val="28"/>
        </w:rPr>
        <w:t>класифікаційний</w:t>
      </w:r>
      <w:proofErr w:type="spellEnd"/>
      <w:r w:rsidRPr="00CD0DDB">
        <w:rPr>
          <w:spacing w:val="-2"/>
          <w:sz w:val="28"/>
          <w:szCs w:val="28"/>
        </w:rPr>
        <w:t xml:space="preserve"> </w:t>
      </w:r>
      <w:proofErr w:type="spellStart"/>
      <w:r w:rsidRPr="00CD0DDB">
        <w:rPr>
          <w:spacing w:val="-2"/>
          <w:sz w:val="28"/>
          <w:szCs w:val="28"/>
        </w:rPr>
        <w:t>підхід</w:t>
      </w:r>
      <w:proofErr w:type="spellEnd"/>
      <w:r w:rsidRPr="00CD0DDB">
        <w:rPr>
          <w:spacing w:val="-2"/>
          <w:sz w:val="28"/>
          <w:szCs w:val="28"/>
        </w:rPr>
        <w:t xml:space="preserve"> не </w:t>
      </w:r>
      <w:proofErr w:type="spellStart"/>
      <w:r w:rsidRPr="00CD0DDB">
        <w:rPr>
          <w:spacing w:val="-2"/>
          <w:sz w:val="28"/>
          <w:szCs w:val="28"/>
        </w:rPr>
        <w:t>виключає</w:t>
      </w:r>
      <w:proofErr w:type="spellEnd"/>
      <w:r w:rsidRPr="00CD0DDB">
        <w:rPr>
          <w:spacing w:val="-2"/>
          <w:sz w:val="28"/>
          <w:szCs w:val="28"/>
        </w:rPr>
        <w:t xml:space="preserve"> </w:t>
      </w:r>
      <w:proofErr w:type="spellStart"/>
      <w:r w:rsidRPr="00CD0DDB">
        <w:rPr>
          <w:spacing w:val="-2"/>
          <w:sz w:val="28"/>
          <w:szCs w:val="28"/>
        </w:rPr>
        <w:t>використання</w:t>
      </w:r>
      <w:proofErr w:type="spellEnd"/>
      <w:r w:rsidRPr="00CD0DDB">
        <w:rPr>
          <w:spacing w:val="-2"/>
          <w:sz w:val="28"/>
          <w:szCs w:val="28"/>
        </w:rPr>
        <w:t xml:space="preserve"> </w:t>
      </w:r>
      <w:proofErr w:type="spellStart"/>
      <w:r w:rsidRPr="00CD0DDB">
        <w:rPr>
          <w:spacing w:val="-2"/>
          <w:sz w:val="28"/>
          <w:szCs w:val="28"/>
        </w:rPr>
        <w:t>систематизаці</w:t>
      </w:r>
      <w:r w:rsidR="00B26638">
        <w:rPr>
          <w:spacing w:val="-2"/>
          <w:sz w:val="28"/>
          <w:szCs w:val="28"/>
          <w:lang w:val="uk-UA"/>
        </w:rPr>
        <w:t>йних</w:t>
      </w:r>
      <w:proofErr w:type="spellEnd"/>
      <w:r w:rsidR="00B26638">
        <w:rPr>
          <w:spacing w:val="-2"/>
          <w:sz w:val="28"/>
          <w:szCs w:val="28"/>
          <w:lang w:val="uk-UA"/>
        </w:rPr>
        <w:t xml:space="preserve"> підходів </w:t>
      </w:r>
      <w:r w:rsidRPr="00CD0DDB">
        <w:rPr>
          <w:spacing w:val="-2"/>
          <w:sz w:val="28"/>
          <w:szCs w:val="28"/>
        </w:rPr>
        <w:t xml:space="preserve">за </w:t>
      </w:r>
      <w:proofErr w:type="spellStart"/>
      <w:r w:rsidRPr="00CD0DDB">
        <w:rPr>
          <w:spacing w:val="-2"/>
          <w:sz w:val="28"/>
          <w:szCs w:val="28"/>
        </w:rPr>
        <w:t>іншими</w:t>
      </w:r>
      <w:proofErr w:type="spellEnd"/>
      <w:r w:rsidRPr="00CD0DDB">
        <w:rPr>
          <w:spacing w:val="-2"/>
          <w:sz w:val="28"/>
          <w:szCs w:val="28"/>
        </w:rPr>
        <w:t xml:space="preserve"> </w:t>
      </w:r>
      <w:proofErr w:type="spellStart"/>
      <w:r w:rsidRPr="00CD0DDB">
        <w:rPr>
          <w:spacing w:val="-2"/>
          <w:sz w:val="28"/>
          <w:szCs w:val="28"/>
        </w:rPr>
        <w:t>ознаками</w:t>
      </w:r>
      <w:proofErr w:type="spellEnd"/>
      <w:r w:rsidRPr="00CD0DDB">
        <w:rPr>
          <w:spacing w:val="-2"/>
          <w:sz w:val="28"/>
          <w:szCs w:val="28"/>
        </w:rPr>
        <w:t xml:space="preserve">. При </w:t>
      </w:r>
      <w:proofErr w:type="spellStart"/>
      <w:r w:rsidRPr="00CD0DDB">
        <w:rPr>
          <w:spacing w:val="-2"/>
          <w:sz w:val="28"/>
          <w:szCs w:val="28"/>
        </w:rPr>
        <w:t>класифікації</w:t>
      </w:r>
      <w:proofErr w:type="spellEnd"/>
      <w:r w:rsidRPr="00CD0DDB">
        <w:rPr>
          <w:spacing w:val="-2"/>
          <w:sz w:val="28"/>
          <w:szCs w:val="28"/>
        </w:rPr>
        <w:t xml:space="preserve"> </w:t>
      </w:r>
      <w:proofErr w:type="spellStart"/>
      <w:r w:rsidRPr="00CD0DDB">
        <w:rPr>
          <w:spacing w:val="-2"/>
          <w:sz w:val="28"/>
          <w:szCs w:val="28"/>
        </w:rPr>
        <w:t>соціальних</w:t>
      </w:r>
      <w:proofErr w:type="spellEnd"/>
      <w:r w:rsidRPr="00CD0DDB">
        <w:rPr>
          <w:spacing w:val="-2"/>
          <w:sz w:val="28"/>
          <w:szCs w:val="28"/>
        </w:rPr>
        <w:t xml:space="preserve"> </w:t>
      </w:r>
      <w:proofErr w:type="spellStart"/>
      <w:r w:rsidRPr="00CD0DDB">
        <w:rPr>
          <w:spacing w:val="-2"/>
          <w:sz w:val="28"/>
          <w:szCs w:val="28"/>
        </w:rPr>
        <w:t>методів</w:t>
      </w:r>
      <w:proofErr w:type="spellEnd"/>
      <w:r w:rsidRPr="00CD0DDB">
        <w:rPr>
          <w:spacing w:val="-2"/>
          <w:sz w:val="28"/>
          <w:szCs w:val="28"/>
        </w:rPr>
        <w:t xml:space="preserve"> </w:t>
      </w:r>
      <w:proofErr w:type="spellStart"/>
      <w:r w:rsidRPr="00CD0DDB">
        <w:rPr>
          <w:spacing w:val="-2"/>
          <w:sz w:val="28"/>
          <w:szCs w:val="28"/>
        </w:rPr>
        <w:t>значна</w:t>
      </w:r>
      <w:proofErr w:type="spellEnd"/>
      <w:r w:rsidRPr="00CD0DDB">
        <w:rPr>
          <w:spacing w:val="-2"/>
          <w:sz w:val="28"/>
          <w:szCs w:val="28"/>
        </w:rPr>
        <w:t xml:space="preserve"> </w:t>
      </w:r>
      <w:proofErr w:type="spellStart"/>
      <w:r w:rsidRPr="00CD0DDB">
        <w:rPr>
          <w:spacing w:val="-2"/>
          <w:sz w:val="28"/>
          <w:szCs w:val="28"/>
        </w:rPr>
        <w:t>увага</w:t>
      </w:r>
      <w:proofErr w:type="spellEnd"/>
      <w:r w:rsidRPr="00CD0DDB">
        <w:rPr>
          <w:spacing w:val="-2"/>
          <w:sz w:val="28"/>
          <w:szCs w:val="28"/>
        </w:rPr>
        <w:t xml:space="preserve"> </w:t>
      </w:r>
      <w:proofErr w:type="spellStart"/>
      <w:r w:rsidRPr="00CD0DDB">
        <w:rPr>
          <w:spacing w:val="-2"/>
          <w:sz w:val="28"/>
          <w:szCs w:val="28"/>
        </w:rPr>
        <w:t>надається</w:t>
      </w:r>
      <w:proofErr w:type="spellEnd"/>
      <w:r w:rsidRPr="00CD0DDB">
        <w:rPr>
          <w:spacing w:val="-2"/>
          <w:sz w:val="28"/>
          <w:szCs w:val="28"/>
        </w:rPr>
        <w:t xml:space="preserve"> </w:t>
      </w:r>
      <w:proofErr w:type="spellStart"/>
      <w:r w:rsidRPr="00CD0DDB">
        <w:rPr>
          <w:spacing w:val="-2"/>
          <w:sz w:val="28"/>
          <w:szCs w:val="28"/>
        </w:rPr>
        <w:t>їх</w:t>
      </w:r>
      <w:proofErr w:type="spellEnd"/>
      <w:r w:rsidRPr="00CD0DDB">
        <w:rPr>
          <w:spacing w:val="-2"/>
          <w:sz w:val="28"/>
          <w:szCs w:val="28"/>
        </w:rPr>
        <w:t xml:space="preserve"> </w:t>
      </w:r>
      <w:proofErr w:type="spellStart"/>
      <w:r w:rsidRPr="00CD0DDB">
        <w:rPr>
          <w:spacing w:val="-2"/>
          <w:sz w:val="28"/>
          <w:szCs w:val="28"/>
        </w:rPr>
        <w:t>правовим</w:t>
      </w:r>
      <w:proofErr w:type="spellEnd"/>
      <w:r w:rsidRPr="00CD0DDB">
        <w:rPr>
          <w:spacing w:val="-2"/>
          <w:sz w:val="28"/>
          <w:szCs w:val="28"/>
        </w:rPr>
        <w:t xml:space="preserve"> аспектам – </w:t>
      </w:r>
      <w:proofErr w:type="spellStart"/>
      <w:r w:rsidRPr="00CD0DDB">
        <w:rPr>
          <w:spacing w:val="-2"/>
          <w:sz w:val="28"/>
          <w:szCs w:val="28"/>
        </w:rPr>
        <w:t>усі</w:t>
      </w:r>
      <w:proofErr w:type="spellEnd"/>
      <w:r w:rsidRPr="00CD0DDB">
        <w:rPr>
          <w:spacing w:val="-2"/>
          <w:sz w:val="28"/>
          <w:szCs w:val="28"/>
        </w:rPr>
        <w:t xml:space="preserve"> </w:t>
      </w:r>
      <w:proofErr w:type="spellStart"/>
      <w:r w:rsidRPr="00CD0DDB">
        <w:rPr>
          <w:spacing w:val="-2"/>
          <w:sz w:val="28"/>
          <w:szCs w:val="28"/>
        </w:rPr>
        <w:t>методи</w:t>
      </w:r>
      <w:proofErr w:type="spellEnd"/>
      <w:r w:rsidRPr="00CD0DDB">
        <w:rPr>
          <w:spacing w:val="-2"/>
          <w:sz w:val="28"/>
          <w:szCs w:val="28"/>
        </w:rPr>
        <w:t xml:space="preserve"> </w:t>
      </w:r>
      <w:proofErr w:type="spellStart"/>
      <w:r w:rsidRPr="00CD0DDB">
        <w:rPr>
          <w:spacing w:val="-2"/>
          <w:sz w:val="28"/>
          <w:szCs w:val="28"/>
        </w:rPr>
        <w:t>повинні</w:t>
      </w:r>
      <w:proofErr w:type="spellEnd"/>
      <w:r w:rsidRPr="00CD0DDB">
        <w:rPr>
          <w:spacing w:val="-2"/>
          <w:sz w:val="28"/>
          <w:szCs w:val="28"/>
        </w:rPr>
        <w:t xml:space="preserve"> </w:t>
      </w:r>
      <w:proofErr w:type="spellStart"/>
      <w:r w:rsidRPr="00CD0DDB">
        <w:rPr>
          <w:spacing w:val="-2"/>
          <w:sz w:val="28"/>
          <w:szCs w:val="28"/>
        </w:rPr>
        <w:t>відповідати</w:t>
      </w:r>
      <w:proofErr w:type="spellEnd"/>
      <w:r w:rsidRPr="00CD0DDB">
        <w:rPr>
          <w:spacing w:val="-2"/>
          <w:sz w:val="28"/>
          <w:szCs w:val="28"/>
        </w:rPr>
        <w:t xml:space="preserve"> чинному </w:t>
      </w:r>
      <w:proofErr w:type="spellStart"/>
      <w:r w:rsidRPr="00CD0DDB">
        <w:rPr>
          <w:spacing w:val="-2"/>
          <w:sz w:val="28"/>
          <w:szCs w:val="28"/>
        </w:rPr>
        <w:t>законодавству</w:t>
      </w:r>
      <w:proofErr w:type="spellEnd"/>
      <w:r w:rsidRPr="00CD0DDB">
        <w:rPr>
          <w:spacing w:val="-2"/>
          <w:sz w:val="28"/>
          <w:szCs w:val="28"/>
        </w:rPr>
        <w:t xml:space="preserve">. </w:t>
      </w:r>
      <w:r w:rsidR="00B26638">
        <w:rPr>
          <w:spacing w:val="-4"/>
          <w:sz w:val="28"/>
          <w:szCs w:val="28"/>
          <w:lang w:val="uk-UA"/>
        </w:rPr>
        <w:t>М</w:t>
      </w:r>
      <w:proofErr w:type="spellStart"/>
      <w:r w:rsidRPr="00CD0DDB">
        <w:rPr>
          <w:spacing w:val="-4"/>
          <w:sz w:val="28"/>
          <w:szCs w:val="28"/>
        </w:rPr>
        <w:t>етоди</w:t>
      </w:r>
      <w:proofErr w:type="spellEnd"/>
      <w:r w:rsidR="00B26638" w:rsidRPr="00B26638">
        <w:rPr>
          <w:spacing w:val="-2"/>
          <w:sz w:val="28"/>
          <w:szCs w:val="28"/>
        </w:rPr>
        <w:t xml:space="preserve"> </w:t>
      </w:r>
      <w:r w:rsidR="00B26638">
        <w:rPr>
          <w:spacing w:val="-2"/>
          <w:sz w:val="28"/>
          <w:szCs w:val="28"/>
          <w:lang w:val="uk-UA"/>
        </w:rPr>
        <w:t>с</w:t>
      </w:r>
      <w:proofErr w:type="spellStart"/>
      <w:r w:rsidR="00B26638" w:rsidRPr="00CD0DDB">
        <w:rPr>
          <w:spacing w:val="-2"/>
          <w:sz w:val="28"/>
          <w:szCs w:val="28"/>
        </w:rPr>
        <w:t>оціальн</w:t>
      </w:r>
      <w:proofErr w:type="spellEnd"/>
      <w:r w:rsidR="00B26638">
        <w:rPr>
          <w:spacing w:val="-2"/>
          <w:sz w:val="28"/>
          <w:szCs w:val="28"/>
          <w:lang w:val="uk-UA"/>
        </w:rPr>
        <w:t>ого управління</w:t>
      </w:r>
      <w:r w:rsidR="00B26638">
        <w:rPr>
          <w:spacing w:val="-4"/>
          <w:sz w:val="28"/>
          <w:szCs w:val="28"/>
          <w:lang w:val="uk-UA"/>
        </w:rPr>
        <w:t xml:space="preserve"> </w:t>
      </w:r>
      <w:r w:rsidRPr="00CD0DDB">
        <w:rPr>
          <w:spacing w:val="-4"/>
          <w:sz w:val="28"/>
          <w:szCs w:val="28"/>
        </w:rPr>
        <w:t xml:space="preserve">за </w:t>
      </w:r>
      <w:proofErr w:type="spellStart"/>
      <w:r w:rsidRPr="00CD0DDB">
        <w:rPr>
          <w:spacing w:val="-4"/>
          <w:sz w:val="28"/>
          <w:szCs w:val="28"/>
        </w:rPr>
        <w:t>їх</w:t>
      </w:r>
      <w:proofErr w:type="spellEnd"/>
      <w:r w:rsidRPr="00CD0DDB">
        <w:rPr>
          <w:spacing w:val="-4"/>
          <w:sz w:val="28"/>
          <w:szCs w:val="28"/>
        </w:rPr>
        <w:t xml:space="preserve"> </w:t>
      </w:r>
      <w:proofErr w:type="spellStart"/>
      <w:r w:rsidRPr="00CD0DDB">
        <w:rPr>
          <w:spacing w:val="-4"/>
          <w:sz w:val="28"/>
          <w:szCs w:val="28"/>
        </w:rPr>
        <w:t>змістом</w:t>
      </w:r>
      <w:proofErr w:type="spellEnd"/>
      <w:r w:rsidRPr="00CD0DDB">
        <w:rPr>
          <w:spacing w:val="-4"/>
          <w:sz w:val="28"/>
          <w:szCs w:val="28"/>
        </w:rPr>
        <w:t xml:space="preserve">, </w:t>
      </w:r>
      <w:proofErr w:type="spellStart"/>
      <w:r w:rsidRPr="00CD0DDB">
        <w:rPr>
          <w:spacing w:val="-4"/>
          <w:sz w:val="28"/>
          <w:szCs w:val="28"/>
        </w:rPr>
        <w:t>спрямованістю</w:t>
      </w:r>
      <w:proofErr w:type="spellEnd"/>
      <w:r w:rsidRPr="00CD0DDB">
        <w:rPr>
          <w:spacing w:val="-4"/>
          <w:sz w:val="28"/>
          <w:szCs w:val="28"/>
        </w:rPr>
        <w:t xml:space="preserve">, </w:t>
      </w:r>
      <w:proofErr w:type="spellStart"/>
      <w:r w:rsidRPr="00CD0DDB">
        <w:rPr>
          <w:spacing w:val="-4"/>
          <w:sz w:val="28"/>
          <w:szCs w:val="28"/>
        </w:rPr>
        <w:t>організаційними</w:t>
      </w:r>
      <w:proofErr w:type="spellEnd"/>
      <w:r w:rsidRPr="00CD0DDB">
        <w:rPr>
          <w:spacing w:val="-4"/>
          <w:sz w:val="28"/>
          <w:szCs w:val="28"/>
        </w:rPr>
        <w:t xml:space="preserve"> фо</w:t>
      </w:r>
      <w:r w:rsidRPr="00CD0DDB">
        <w:rPr>
          <w:spacing w:val="-2"/>
          <w:sz w:val="28"/>
          <w:szCs w:val="28"/>
        </w:rPr>
        <w:t>р</w:t>
      </w:r>
      <w:r w:rsidRPr="00CD0DDB">
        <w:rPr>
          <w:spacing w:val="-2"/>
          <w:sz w:val="28"/>
          <w:szCs w:val="28"/>
        </w:rPr>
        <w:softHyphen/>
        <w:t xml:space="preserve">мами, характером та </w:t>
      </w:r>
      <w:proofErr w:type="spellStart"/>
      <w:r w:rsidRPr="00CD0DDB">
        <w:rPr>
          <w:spacing w:val="-2"/>
          <w:sz w:val="28"/>
          <w:szCs w:val="28"/>
        </w:rPr>
        <w:t>механізмом</w:t>
      </w:r>
      <w:proofErr w:type="spellEnd"/>
      <w:r w:rsidRPr="00CD0DDB">
        <w:rPr>
          <w:spacing w:val="-2"/>
          <w:sz w:val="28"/>
          <w:szCs w:val="28"/>
        </w:rPr>
        <w:t xml:space="preserve"> </w:t>
      </w:r>
      <w:proofErr w:type="spellStart"/>
      <w:r w:rsidRPr="00CD0DDB">
        <w:rPr>
          <w:spacing w:val="-2"/>
          <w:sz w:val="28"/>
          <w:szCs w:val="28"/>
        </w:rPr>
        <w:t>впливу</w:t>
      </w:r>
      <w:proofErr w:type="spellEnd"/>
      <w:r w:rsidR="00A44014">
        <w:rPr>
          <w:spacing w:val="-2"/>
          <w:sz w:val="28"/>
          <w:szCs w:val="28"/>
          <w:lang w:val="uk-UA"/>
        </w:rPr>
        <w:t xml:space="preserve"> складають</w:t>
      </w:r>
      <w:r w:rsidRPr="00CD0DDB">
        <w:rPr>
          <w:spacing w:val="-2"/>
          <w:sz w:val="28"/>
          <w:szCs w:val="28"/>
        </w:rPr>
        <w:t xml:space="preserve"> систему </w:t>
      </w:r>
      <w:proofErr w:type="spellStart"/>
      <w:r w:rsidRPr="00CD0DDB">
        <w:rPr>
          <w:spacing w:val="-2"/>
          <w:sz w:val="28"/>
          <w:szCs w:val="28"/>
        </w:rPr>
        <w:t>методів</w:t>
      </w:r>
      <w:proofErr w:type="spellEnd"/>
      <w:r w:rsidRPr="00CD0DDB">
        <w:rPr>
          <w:spacing w:val="-2"/>
          <w:sz w:val="28"/>
          <w:szCs w:val="28"/>
        </w:rPr>
        <w:t xml:space="preserve"> (</w:t>
      </w:r>
      <w:proofErr w:type="spellStart"/>
      <w:r w:rsidRPr="00CD0DDB">
        <w:rPr>
          <w:spacing w:val="-2"/>
          <w:sz w:val="28"/>
          <w:szCs w:val="28"/>
        </w:rPr>
        <w:t>методичний</w:t>
      </w:r>
      <w:proofErr w:type="spellEnd"/>
      <w:r w:rsidRPr="00CD0DDB">
        <w:rPr>
          <w:spacing w:val="-2"/>
          <w:sz w:val="28"/>
          <w:szCs w:val="28"/>
        </w:rPr>
        <w:t xml:space="preserve"> </w:t>
      </w:r>
      <w:proofErr w:type="spellStart"/>
      <w:r w:rsidRPr="00CD0DDB">
        <w:rPr>
          <w:spacing w:val="-2"/>
          <w:sz w:val="28"/>
          <w:szCs w:val="28"/>
        </w:rPr>
        <w:t>інструментарій</w:t>
      </w:r>
      <w:proofErr w:type="spellEnd"/>
      <w:r w:rsidRPr="00CD0DDB">
        <w:rPr>
          <w:spacing w:val="-2"/>
          <w:sz w:val="28"/>
          <w:szCs w:val="28"/>
        </w:rPr>
        <w:t xml:space="preserve">), за </w:t>
      </w:r>
      <w:proofErr w:type="spellStart"/>
      <w:r w:rsidRPr="00CD0DDB">
        <w:rPr>
          <w:spacing w:val="-2"/>
          <w:sz w:val="28"/>
          <w:szCs w:val="28"/>
        </w:rPr>
        <w:t>посередництвом</w:t>
      </w:r>
      <w:proofErr w:type="spellEnd"/>
      <w:r w:rsidRPr="00CD0DDB">
        <w:rPr>
          <w:spacing w:val="-2"/>
          <w:sz w:val="28"/>
          <w:szCs w:val="28"/>
        </w:rPr>
        <w:t xml:space="preserve"> </w:t>
      </w:r>
      <w:proofErr w:type="spellStart"/>
      <w:r w:rsidRPr="00CD0DDB">
        <w:rPr>
          <w:spacing w:val="-2"/>
          <w:sz w:val="28"/>
          <w:szCs w:val="28"/>
        </w:rPr>
        <w:t>яких</w:t>
      </w:r>
      <w:proofErr w:type="spellEnd"/>
      <w:r w:rsidRPr="00CD0DDB">
        <w:rPr>
          <w:spacing w:val="-2"/>
          <w:sz w:val="28"/>
          <w:szCs w:val="28"/>
        </w:rPr>
        <w:t xml:space="preserve"> </w:t>
      </w:r>
      <w:r w:rsidR="00B26638">
        <w:rPr>
          <w:spacing w:val="-2"/>
          <w:sz w:val="28"/>
          <w:szCs w:val="28"/>
          <w:lang w:val="uk-UA"/>
        </w:rPr>
        <w:t>втілюються в життя</w:t>
      </w:r>
      <w:r w:rsidRPr="00CD0DDB">
        <w:rPr>
          <w:spacing w:val="-2"/>
          <w:sz w:val="28"/>
          <w:szCs w:val="28"/>
        </w:rPr>
        <w:t xml:space="preserve"> </w:t>
      </w:r>
      <w:proofErr w:type="spellStart"/>
      <w:r w:rsidRPr="00CD0DDB">
        <w:rPr>
          <w:spacing w:val="-2"/>
          <w:sz w:val="28"/>
          <w:szCs w:val="28"/>
        </w:rPr>
        <w:t>соціальні</w:t>
      </w:r>
      <w:proofErr w:type="spellEnd"/>
      <w:r w:rsidRPr="00CD0DDB">
        <w:rPr>
          <w:spacing w:val="-2"/>
          <w:sz w:val="28"/>
          <w:szCs w:val="28"/>
        </w:rPr>
        <w:t xml:space="preserve"> </w:t>
      </w:r>
      <w:proofErr w:type="spellStart"/>
      <w:r w:rsidRPr="00CD0DDB">
        <w:rPr>
          <w:spacing w:val="-2"/>
          <w:sz w:val="28"/>
          <w:szCs w:val="28"/>
        </w:rPr>
        <w:t>функції</w:t>
      </w:r>
      <w:proofErr w:type="spellEnd"/>
      <w:r w:rsidR="00B26638">
        <w:rPr>
          <w:spacing w:val="-2"/>
          <w:sz w:val="28"/>
          <w:szCs w:val="28"/>
          <w:lang w:val="uk-UA"/>
        </w:rPr>
        <w:t xml:space="preserve">, спрямовані на </w:t>
      </w:r>
      <w:proofErr w:type="spellStart"/>
      <w:r w:rsidRPr="00CD0DDB">
        <w:rPr>
          <w:spacing w:val="-2"/>
          <w:sz w:val="28"/>
          <w:szCs w:val="28"/>
        </w:rPr>
        <w:t>реалізаці</w:t>
      </w:r>
      <w:proofErr w:type="spellEnd"/>
      <w:r w:rsidR="00B26638">
        <w:rPr>
          <w:spacing w:val="-2"/>
          <w:sz w:val="28"/>
          <w:szCs w:val="28"/>
          <w:lang w:val="uk-UA"/>
        </w:rPr>
        <w:t>ю</w:t>
      </w:r>
      <w:r w:rsidRPr="00CD0DDB">
        <w:rPr>
          <w:spacing w:val="-2"/>
          <w:sz w:val="28"/>
          <w:szCs w:val="28"/>
        </w:rPr>
        <w:t xml:space="preserve"> </w:t>
      </w:r>
      <w:proofErr w:type="spellStart"/>
      <w:r w:rsidRPr="00CD0DDB">
        <w:rPr>
          <w:spacing w:val="-2"/>
          <w:sz w:val="28"/>
          <w:szCs w:val="28"/>
        </w:rPr>
        <w:t>державної</w:t>
      </w:r>
      <w:proofErr w:type="spellEnd"/>
      <w:r w:rsidRPr="00CD0DDB">
        <w:rPr>
          <w:spacing w:val="-2"/>
          <w:sz w:val="28"/>
          <w:szCs w:val="28"/>
        </w:rPr>
        <w:t xml:space="preserve"> </w:t>
      </w:r>
      <w:proofErr w:type="spellStart"/>
      <w:r w:rsidR="00A44014" w:rsidRPr="00CD0DDB">
        <w:rPr>
          <w:spacing w:val="-2"/>
          <w:sz w:val="28"/>
          <w:szCs w:val="28"/>
        </w:rPr>
        <w:t>політики</w:t>
      </w:r>
      <w:proofErr w:type="spellEnd"/>
      <w:r w:rsidR="00A44014" w:rsidRPr="00CD0DDB">
        <w:rPr>
          <w:spacing w:val="-2"/>
          <w:sz w:val="28"/>
          <w:szCs w:val="28"/>
        </w:rPr>
        <w:t xml:space="preserve"> </w:t>
      </w:r>
      <w:r w:rsidR="00A44014">
        <w:rPr>
          <w:spacing w:val="-2"/>
          <w:sz w:val="28"/>
          <w:szCs w:val="28"/>
          <w:lang w:val="uk-UA"/>
        </w:rPr>
        <w:t xml:space="preserve">у </w:t>
      </w:r>
      <w:proofErr w:type="spellStart"/>
      <w:r w:rsidRPr="00CD0DDB">
        <w:rPr>
          <w:spacing w:val="-2"/>
          <w:sz w:val="28"/>
          <w:szCs w:val="28"/>
        </w:rPr>
        <w:t>соціальн</w:t>
      </w:r>
      <w:r w:rsidR="00A44014">
        <w:rPr>
          <w:spacing w:val="-2"/>
          <w:sz w:val="28"/>
          <w:szCs w:val="28"/>
          <w:lang w:val="uk-UA"/>
        </w:rPr>
        <w:t>ій</w:t>
      </w:r>
      <w:proofErr w:type="spellEnd"/>
      <w:r w:rsidR="00A44014">
        <w:rPr>
          <w:spacing w:val="-2"/>
          <w:sz w:val="28"/>
          <w:szCs w:val="28"/>
          <w:lang w:val="uk-UA"/>
        </w:rPr>
        <w:t xml:space="preserve"> сфері</w:t>
      </w:r>
      <w:r w:rsidRPr="00CD0DDB">
        <w:rPr>
          <w:spacing w:val="-2"/>
          <w:sz w:val="28"/>
          <w:szCs w:val="28"/>
        </w:rPr>
        <w:t xml:space="preserve">. </w:t>
      </w:r>
      <w:r w:rsidRPr="00CD0DDB">
        <w:rPr>
          <w:sz w:val="28"/>
          <w:szCs w:val="28"/>
        </w:rPr>
        <w:t xml:space="preserve">Вони </w:t>
      </w:r>
      <w:proofErr w:type="spellStart"/>
      <w:r w:rsidRPr="00CD0DDB">
        <w:rPr>
          <w:sz w:val="28"/>
          <w:szCs w:val="28"/>
        </w:rPr>
        <w:t>тісно</w:t>
      </w:r>
      <w:proofErr w:type="spellEnd"/>
      <w:r w:rsidRPr="00CD0DDB">
        <w:rPr>
          <w:sz w:val="28"/>
          <w:szCs w:val="28"/>
        </w:rPr>
        <w:t xml:space="preserve"> </w:t>
      </w:r>
      <w:proofErr w:type="spellStart"/>
      <w:r w:rsidRPr="00CD0DDB">
        <w:rPr>
          <w:sz w:val="28"/>
          <w:szCs w:val="28"/>
        </w:rPr>
        <w:t>пов’язані</w:t>
      </w:r>
      <w:proofErr w:type="spellEnd"/>
      <w:r w:rsidRPr="00CD0DDB">
        <w:rPr>
          <w:sz w:val="28"/>
          <w:szCs w:val="28"/>
        </w:rPr>
        <w:t xml:space="preserve"> </w:t>
      </w:r>
      <w:r w:rsidR="00A44014">
        <w:rPr>
          <w:sz w:val="28"/>
          <w:szCs w:val="28"/>
          <w:lang w:val="uk-UA"/>
        </w:rPr>
        <w:t xml:space="preserve">з </w:t>
      </w:r>
      <w:proofErr w:type="spellStart"/>
      <w:r w:rsidR="00A44014" w:rsidRPr="00CD0DDB">
        <w:rPr>
          <w:sz w:val="28"/>
          <w:szCs w:val="28"/>
        </w:rPr>
        <w:t>механізмами</w:t>
      </w:r>
      <w:proofErr w:type="spellEnd"/>
      <w:r w:rsidR="00A44014">
        <w:rPr>
          <w:sz w:val="28"/>
          <w:szCs w:val="28"/>
          <w:lang w:val="uk-UA"/>
        </w:rPr>
        <w:t xml:space="preserve">, формами, </w:t>
      </w:r>
      <w:proofErr w:type="spellStart"/>
      <w:r w:rsidRPr="00CD0DDB">
        <w:rPr>
          <w:sz w:val="28"/>
          <w:szCs w:val="28"/>
        </w:rPr>
        <w:t>інструментами</w:t>
      </w:r>
      <w:proofErr w:type="spellEnd"/>
      <w:r w:rsidRPr="00CD0DDB">
        <w:rPr>
          <w:sz w:val="28"/>
          <w:szCs w:val="28"/>
        </w:rPr>
        <w:t xml:space="preserve"> </w:t>
      </w:r>
      <w:r w:rsidR="00A44014">
        <w:rPr>
          <w:sz w:val="28"/>
          <w:szCs w:val="28"/>
          <w:lang w:val="uk-UA"/>
        </w:rPr>
        <w:t xml:space="preserve">і технологіями </w:t>
      </w:r>
      <w:proofErr w:type="spellStart"/>
      <w:r w:rsidRPr="00CD0DDB">
        <w:rPr>
          <w:sz w:val="28"/>
          <w:szCs w:val="28"/>
        </w:rPr>
        <w:t>управлінського</w:t>
      </w:r>
      <w:proofErr w:type="spellEnd"/>
      <w:r w:rsidRPr="00CD0DDB">
        <w:rPr>
          <w:sz w:val="28"/>
          <w:szCs w:val="28"/>
        </w:rPr>
        <w:t xml:space="preserve"> </w:t>
      </w:r>
      <w:proofErr w:type="spellStart"/>
      <w:r w:rsidRPr="00CD0DDB">
        <w:rPr>
          <w:sz w:val="28"/>
          <w:szCs w:val="28"/>
        </w:rPr>
        <w:t>процесу</w:t>
      </w:r>
      <w:proofErr w:type="spellEnd"/>
      <w:r w:rsidRPr="00CD0DDB">
        <w:rPr>
          <w:sz w:val="28"/>
          <w:szCs w:val="28"/>
        </w:rPr>
        <w:t xml:space="preserve">, </w:t>
      </w:r>
      <w:proofErr w:type="spellStart"/>
      <w:r w:rsidRPr="00CD0DDB">
        <w:rPr>
          <w:sz w:val="28"/>
          <w:szCs w:val="28"/>
        </w:rPr>
        <w:t>однак</w:t>
      </w:r>
      <w:proofErr w:type="spellEnd"/>
      <w:r w:rsidRPr="00CD0DDB">
        <w:rPr>
          <w:sz w:val="28"/>
          <w:szCs w:val="28"/>
        </w:rPr>
        <w:t xml:space="preserve"> кож</w:t>
      </w:r>
      <w:r w:rsidR="00A44014">
        <w:rPr>
          <w:sz w:val="28"/>
          <w:szCs w:val="28"/>
          <w:lang w:val="uk-UA"/>
        </w:rPr>
        <w:t>на із зазначених категорій</w:t>
      </w:r>
      <w:r w:rsidRPr="00CD0DDB">
        <w:rPr>
          <w:sz w:val="28"/>
          <w:szCs w:val="28"/>
        </w:rPr>
        <w:t xml:space="preserve"> </w:t>
      </w:r>
      <w:proofErr w:type="spellStart"/>
      <w:r w:rsidRPr="00CD0DDB">
        <w:rPr>
          <w:sz w:val="28"/>
          <w:szCs w:val="28"/>
        </w:rPr>
        <w:t>виконує</w:t>
      </w:r>
      <w:proofErr w:type="spellEnd"/>
      <w:r w:rsidRPr="00CD0DDB">
        <w:rPr>
          <w:sz w:val="28"/>
          <w:szCs w:val="28"/>
        </w:rPr>
        <w:t xml:space="preserve"> свою </w:t>
      </w:r>
      <w:proofErr w:type="spellStart"/>
      <w:r w:rsidRPr="00CD0DDB">
        <w:rPr>
          <w:sz w:val="28"/>
          <w:szCs w:val="28"/>
        </w:rPr>
        <w:t>місію</w:t>
      </w:r>
      <w:proofErr w:type="spellEnd"/>
      <w:r w:rsidRPr="00CD0DDB">
        <w:rPr>
          <w:sz w:val="28"/>
          <w:szCs w:val="28"/>
        </w:rPr>
        <w:t xml:space="preserve"> у </w:t>
      </w:r>
      <w:proofErr w:type="spellStart"/>
      <w:r w:rsidRPr="00CD0DDB">
        <w:rPr>
          <w:sz w:val="28"/>
          <w:szCs w:val="28"/>
        </w:rPr>
        <w:t>притаманний</w:t>
      </w:r>
      <w:proofErr w:type="spellEnd"/>
      <w:r w:rsidRPr="00CD0DDB">
        <w:rPr>
          <w:sz w:val="28"/>
          <w:szCs w:val="28"/>
        </w:rPr>
        <w:t xml:space="preserve"> </w:t>
      </w:r>
      <w:proofErr w:type="spellStart"/>
      <w:r w:rsidRPr="00CD0DDB">
        <w:rPr>
          <w:sz w:val="28"/>
          <w:szCs w:val="28"/>
        </w:rPr>
        <w:t>спосіб</w:t>
      </w:r>
      <w:proofErr w:type="spellEnd"/>
      <w:r w:rsidRPr="00CD0DDB">
        <w:rPr>
          <w:sz w:val="28"/>
          <w:szCs w:val="28"/>
        </w:rPr>
        <w:t xml:space="preserve"> </w:t>
      </w:r>
      <w:proofErr w:type="spellStart"/>
      <w:proofErr w:type="gramStart"/>
      <w:r w:rsidRPr="00CD0DDB">
        <w:rPr>
          <w:sz w:val="28"/>
          <w:szCs w:val="28"/>
        </w:rPr>
        <w:t>реалізації</w:t>
      </w:r>
      <w:proofErr w:type="spellEnd"/>
      <w:r w:rsidRPr="00CD0DDB">
        <w:rPr>
          <w:sz w:val="28"/>
          <w:szCs w:val="28"/>
        </w:rPr>
        <w:t xml:space="preserve">,  </w:t>
      </w:r>
      <w:proofErr w:type="spellStart"/>
      <w:r w:rsidRPr="00CD0DDB">
        <w:rPr>
          <w:sz w:val="28"/>
          <w:szCs w:val="28"/>
        </w:rPr>
        <w:t>зумовлений</w:t>
      </w:r>
      <w:proofErr w:type="spellEnd"/>
      <w:proofErr w:type="gramEnd"/>
      <w:r w:rsidRPr="00CD0DDB">
        <w:rPr>
          <w:sz w:val="28"/>
          <w:szCs w:val="28"/>
        </w:rPr>
        <w:t xml:space="preserve"> </w:t>
      </w:r>
      <w:proofErr w:type="spellStart"/>
      <w:r w:rsidRPr="00CD0DDB">
        <w:rPr>
          <w:sz w:val="28"/>
          <w:szCs w:val="28"/>
        </w:rPr>
        <w:t>специфікою</w:t>
      </w:r>
      <w:proofErr w:type="spellEnd"/>
      <w:r w:rsidRPr="00CD0DDB">
        <w:rPr>
          <w:sz w:val="28"/>
          <w:szCs w:val="28"/>
        </w:rPr>
        <w:t xml:space="preserve"> </w:t>
      </w:r>
      <w:proofErr w:type="spellStart"/>
      <w:r w:rsidRPr="00CD0DDB">
        <w:rPr>
          <w:sz w:val="28"/>
          <w:szCs w:val="28"/>
        </w:rPr>
        <w:t>поставлених</w:t>
      </w:r>
      <w:proofErr w:type="spellEnd"/>
      <w:r w:rsidRPr="00CD0DDB">
        <w:rPr>
          <w:sz w:val="28"/>
          <w:szCs w:val="28"/>
        </w:rPr>
        <w:t xml:space="preserve"> </w:t>
      </w:r>
      <w:proofErr w:type="spellStart"/>
      <w:r w:rsidRPr="00CD0DDB">
        <w:rPr>
          <w:sz w:val="28"/>
          <w:szCs w:val="28"/>
        </w:rPr>
        <w:t>соціальних</w:t>
      </w:r>
      <w:proofErr w:type="spellEnd"/>
      <w:r w:rsidRPr="00CD0DDB">
        <w:rPr>
          <w:sz w:val="28"/>
          <w:szCs w:val="28"/>
        </w:rPr>
        <w:t xml:space="preserve"> </w:t>
      </w:r>
      <w:proofErr w:type="spellStart"/>
      <w:r w:rsidRPr="00CD0DDB">
        <w:rPr>
          <w:sz w:val="28"/>
          <w:szCs w:val="28"/>
        </w:rPr>
        <w:t>цілей</w:t>
      </w:r>
      <w:proofErr w:type="spellEnd"/>
      <w:r w:rsidRPr="00CD0DDB">
        <w:rPr>
          <w:sz w:val="28"/>
          <w:szCs w:val="28"/>
        </w:rPr>
        <w:t xml:space="preserve"> та </w:t>
      </w:r>
      <w:proofErr w:type="spellStart"/>
      <w:r w:rsidRPr="00CD0DDB">
        <w:rPr>
          <w:sz w:val="28"/>
          <w:szCs w:val="28"/>
        </w:rPr>
        <w:t>завдань</w:t>
      </w:r>
      <w:proofErr w:type="spellEnd"/>
      <w:r w:rsidRPr="00CD0DDB">
        <w:rPr>
          <w:sz w:val="28"/>
          <w:szCs w:val="28"/>
        </w:rPr>
        <w:t xml:space="preserve">. </w:t>
      </w:r>
    </w:p>
    <w:p w14:paraId="4B441784" w14:textId="3ADC3FD1" w:rsidR="00E621A2" w:rsidRPr="00E621A2" w:rsidRDefault="00E05FC6" w:rsidP="00CD0DDB">
      <w:pPr>
        <w:spacing w:line="276" w:lineRule="auto"/>
        <w:ind w:firstLine="709"/>
        <w:jc w:val="both"/>
        <w:rPr>
          <w:i/>
          <w:iCs/>
          <w:spacing w:val="-2"/>
          <w:sz w:val="28"/>
          <w:szCs w:val="28"/>
          <w:lang w:val="uk-UA"/>
        </w:rPr>
      </w:pPr>
      <w:bookmarkStart w:id="79" w:name="_Hlk122102230"/>
      <w:proofErr w:type="spellStart"/>
      <w:r w:rsidRPr="00CD0DDB">
        <w:rPr>
          <w:spacing w:val="-2"/>
          <w:sz w:val="28"/>
          <w:szCs w:val="28"/>
        </w:rPr>
        <w:t>Адміністративні</w:t>
      </w:r>
      <w:proofErr w:type="spellEnd"/>
      <w:r w:rsidRPr="00CD0DDB">
        <w:rPr>
          <w:spacing w:val="-2"/>
          <w:sz w:val="28"/>
          <w:szCs w:val="28"/>
        </w:rPr>
        <w:t xml:space="preserve"> (</w:t>
      </w:r>
      <w:proofErr w:type="spellStart"/>
      <w:r w:rsidRPr="00CD0DDB">
        <w:rPr>
          <w:spacing w:val="-2"/>
          <w:sz w:val="28"/>
          <w:szCs w:val="28"/>
        </w:rPr>
        <w:t>організаційно-розпорядчі</w:t>
      </w:r>
      <w:proofErr w:type="spellEnd"/>
      <w:r w:rsidRPr="00CD0DDB">
        <w:rPr>
          <w:spacing w:val="-2"/>
          <w:sz w:val="28"/>
          <w:szCs w:val="28"/>
        </w:rPr>
        <w:t xml:space="preserve">) </w:t>
      </w:r>
      <w:proofErr w:type="spellStart"/>
      <w:r w:rsidRPr="00CD0DDB">
        <w:rPr>
          <w:spacing w:val="-2"/>
          <w:sz w:val="28"/>
          <w:szCs w:val="28"/>
        </w:rPr>
        <w:t>методи</w:t>
      </w:r>
      <w:proofErr w:type="spellEnd"/>
      <w:r w:rsidRPr="00CD0DDB">
        <w:rPr>
          <w:spacing w:val="-2"/>
          <w:sz w:val="28"/>
          <w:szCs w:val="28"/>
        </w:rPr>
        <w:t xml:space="preserve"> </w:t>
      </w:r>
      <w:proofErr w:type="spellStart"/>
      <w:r w:rsidRPr="00CD0DDB">
        <w:rPr>
          <w:spacing w:val="-2"/>
          <w:sz w:val="28"/>
          <w:szCs w:val="28"/>
        </w:rPr>
        <w:t>включають</w:t>
      </w:r>
      <w:proofErr w:type="spellEnd"/>
      <w:r w:rsidRPr="00CD0DDB">
        <w:rPr>
          <w:spacing w:val="-2"/>
          <w:sz w:val="28"/>
          <w:szCs w:val="28"/>
        </w:rPr>
        <w:t xml:space="preserve"> комплекс </w:t>
      </w:r>
      <w:proofErr w:type="spellStart"/>
      <w:r w:rsidRPr="00CD0DDB">
        <w:rPr>
          <w:spacing w:val="-2"/>
          <w:sz w:val="28"/>
          <w:szCs w:val="28"/>
        </w:rPr>
        <w:t>організаційних</w:t>
      </w:r>
      <w:proofErr w:type="spellEnd"/>
      <w:r w:rsidRPr="00CD0DDB">
        <w:rPr>
          <w:spacing w:val="-2"/>
          <w:sz w:val="28"/>
          <w:szCs w:val="28"/>
        </w:rPr>
        <w:t xml:space="preserve"> </w:t>
      </w:r>
      <w:proofErr w:type="spellStart"/>
      <w:r w:rsidRPr="00CD0DDB">
        <w:rPr>
          <w:spacing w:val="-2"/>
          <w:sz w:val="28"/>
          <w:szCs w:val="28"/>
        </w:rPr>
        <w:t>впливів</w:t>
      </w:r>
      <w:proofErr w:type="spellEnd"/>
      <w:r w:rsidRPr="00CD0DDB">
        <w:rPr>
          <w:spacing w:val="-2"/>
          <w:sz w:val="28"/>
          <w:szCs w:val="28"/>
        </w:rPr>
        <w:t xml:space="preserve"> на </w:t>
      </w:r>
      <w:proofErr w:type="spellStart"/>
      <w:r w:rsidRPr="00CD0DDB">
        <w:rPr>
          <w:spacing w:val="-2"/>
          <w:sz w:val="28"/>
          <w:szCs w:val="28"/>
        </w:rPr>
        <w:t>різних</w:t>
      </w:r>
      <w:proofErr w:type="spellEnd"/>
      <w:r w:rsidRPr="00CD0DDB">
        <w:rPr>
          <w:spacing w:val="-2"/>
          <w:sz w:val="28"/>
          <w:szCs w:val="28"/>
        </w:rPr>
        <w:t xml:space="preserve"> </w:t>
      </w:r>
      <w:proofErr w:type="spellStart"/>
      <w:r w:rsidRPr="00CD0DDB">
        <w:rPr>
          <w:spacing w:val="-2"/>
          <w:sz w:val="28"/>
          <w:szCs w:val="28"/>
        </w:rPr>
        <w:t>рівнях</w:t>
      </w:r>
      <w:proofErr w:type="spellEnd"/>
      <w:r w:rsidRPr="00CD0DDB">
        <w:rPr>
          <w:spacing w:val="-2"/>
          <w:sz w:val="28"/>
          <w:szCs w:val="28"/>
        </w:rPr>
        <w:t xml:space="preserve"> </w:t>
      </w:r>
      <w:r w:rsidR="00A44014">
        <w:rPr>
          <w:spacing w:val="-2"/>
          <w:sz w:val="28"/>
          <w:szCs w:val="28"/>
          <w:lang w:val="uk-UA"/>
        </w:rPr>
        <w:t xml:space="preserve">соціального </w:t>
      </w:r>
      <w:proofErr w:type="spellStart"/>
      <w:r w:rsidRPr="00CD0DDB">
        <w:rPr>
          <w:spacing w:val="-2"/>
          <w:sz w:val="28"/>
          <w:szCs w:val="28"/>
        </w:rPr>
        <w:t>управління</w:t>
      </w:r>
      <w:proofErr w:type="spellEnd"/>
      <w:r w:rsidRPr="00CD0DDB">
        <w:rPr>
          <w:spacing w:val="-2"/>
          <w:sz w:val="28"/>
          <w:szCs w:val="28"/>
        </w:rPr>
        <w:t xml:space="preserve"> і в </w:t>
      </w:r>
      <w:proofErr w:type="spellStart"/>
      <w:r w:rsidRPr="00CD0DDB">
        <w:rPr>
          <w:spacing w:val="-2"/>
          <w:sz w:val="28"/>
          <w:szCs w:val="28"/>
        </w:rPr>
        <w:t>різних</w:t>
      </w:r>
      <w:proofErr w:type="spellEnd"/>
      <w:r w:rsidRPr="00CD0DDB">
        <w:rPr>
          <w:spacing w:val="-2"/>
          <w:sz w:val="28"/>
          <w:szCs w:val="28"/>
        </w:rPr>
        <w:t xml:space="preserve"> формах </w:t>
      </w:r>
      <w:proofErr w:type="spellStart"/>
      <w:r w:rsidRPr="00CD0DDB">
        <w:rPr>
          <w:spacing w:val="-2"/>
          <w:sz w:val="28"/>
          <w:szCs w:val="28"/>
        </w:rPr>
        <w:t>їхнього</w:t>
      </w:r>
      <w:proofErr w:type="spellEnd"/>
      <w:r w:rsidRPr="00CD0DDB">
        <w:rPr>
          <w:spacing w:val="-2"/>
          <w:sz w:val="28"/>
          <w:szCs w:val="28"/>
        </w:rPr>
        <w:t xml:space="preserve"> </w:t>
      </w:r>
      <w:proofErr w:type="spellStart"/>
      <w:r w:rsidRPr="00CD0DDB">
        <w:rPr>
          <w:spacing w:val="-2"/>
          <w:sz w:val="28"/>
          <w:szCs w:val="28"/>
        </w:rPr>
        <w:t>виявлення</w:t>
      </w:r>
      <w:proofErr w:type="spellEnd"/>
      <w:r w:rsidRPr="00CD0DDB">
        <w:rPr>
          <w:spacing w:val="-2"/>
          <w:sz w:val="28"/>
          <w:szCs w:val="28"/>
        </w:rPr>
        <w:t xml:space="preserve">. Тому </w:t>
      </w:r>
      <w:proofErr w:type="spellStart"/>
      <w:r w:rsidRPr="00CD0DDB">
        <w:rPr>
          <w:spacing w:val="-2"/>
          <w:sz w:val="28"/>
          <w:szCs w:val="28"/>
        </w:rPr>
        <w:t>можна</w:t>
      </w:r>
      <w:proofErr w:type="spellEnd"/>
      <w:r w:rsidRPr="00CD0DDB">
        <w:rPr>
          <w:spacing w:val="-2"/>
          <w:sz w:val="28"/>
          <w:szCs w:val="28"/>
        </w:rPr>
        <w:t xml:space="preserve"> </w:t>
      </w:r>
      <w:proofErr w:type="spellStart"/>
      <w:r w:rsidRPr="00CD0DDB">
        <w:rPr>
          <w:spacing w:val="-2"/>
          <w:sz w:val="28"/>
          <w:szCs w:val="28"/>
        </w:rPr>
        <w:t>зробити</w:t>
      </w:r>
      <w:proofErr w:type="spellEnd"/>
      <w:r w:rsidRPr="00CD0DDB">
        <w:rPr>
          <w:spacing w:val="-2"/>
          <w:sz w:val="28"/>
          <w:szCs w:val="28"/>
        </w:rPr>
        <w:t xml:space="preserve"> </w:t>
      </w:r>
      <w:proofErr w:type="spellStart"/>
      <w:r w:rsidRPr="00CD0DDB">
        <w:rPr>
          <w:spacing w:val="-2"/>
          <w:sz w:val="28"/>
          <w:szCs w:val="28"/>
        </w:rPr>
        <w:t>таке</w:t>
      </w:r>
      <w:proofErr w:type="spellEnd"/>
      <w:r w:rsidRPr="00CD0DDB">
        <w:rPr>
          <w:spacing w:val="-2"/>
          <w:sz w:val="28"/>
          <w:szCs w:val="28"/>
        </w:rPr>
        <w:t xml:space="preserve"> </w:t>
      </w:r>
      <w:proofErr w:type="spellStart"/>
      <w:r w:rsidRPr="00CD0DDB">
        <w:rPr>
          <w:spacing w:val="-2"/>
          <w:sz w:val="28"/>
          <w:szCs w:val="28"/>
        </w:rPr>
        <w:t>визначення</w:t>
      </w:r>
      <w:proofErr w:type="spellEnd"/>
      <w:r w:rsidRPr="00CD0DDB">
        <w:rPr>
          <w:spacing w:val="-2"/>
          <w:sz w:val="28"/>
          <w:szCs w:val="28"/>
        </w:rPr>
        <w:t xml:space="preserve">: </w:t>
      </w:r>
      <w:proofErr w:type="spellStart"/>
      <w:r w:rsidRPr="00CD0DDB">
        <w:rPr>
          <w:b/>
          <w:i/>
          <w:spacing w:val="-2"/>
          <w:sz w:val="28"/>
          <w:szCs w:val="28"/>
        </w:rPr>
        <w:t>адміністративні</w:t>
      </w:r>
      <w:proofErr w:type="spellEnd"/>
      <w:r w:rsidRPr="00CD0DDB">
        <w:rPr>
          <w:b/>
          <w:i/>
          <w:spacing w:val="-2"/>
          <w:sz w:val="28"/>
          <w:szCs w:val="28"/>
        </w:rPr>
        <w:t xml:space="preserve"> (</w:t>
      </w:r>
      <w:proofErr w:type="spellStart"/>
      <w:r w:rsidRPr="00CD0DDB">
        <w:rPr>
          <w:b/>
          <w:i/>
          <w:spacing w:val="-2"/>
          <w:sz w:val="28"/>
          <w:szCs w:val="28"/>
        </w:rPr>
        <w:t>організаційно-розпорядчі</w:t>
      </w:r>
      <w:proofErr w:type="spellEnd"/>
      <w:r w:rsidRPr="00CD0DDB">
        <w:rPr>
          <w:b/>
          <w:i/>
          <w:spacing w:val="-2"/>
          <w:sz w:val="28"/>
          <w:szCs w:val="28"/>
        </w:rPr>
        <w:t xml:space="preserve">) </w:t>
      </w:r>
      <w:proofErr w:type="spellStart"/>
      <w:r w:rsidRPr="00CD0DDB">
        <w:rPr>
          <w:b/>
          <w:i/>
          <w:spacing w:val="-2"/>
          <w:sz w:val="28"/>
          <w:szCs w:val="28"/>
        </w:rPr>
        <w:t>методи</w:t>
      </w:r>
      <w:proofErr w:type="spellEnd"/>
      <w:r w:rsidRPr="00CD0DDB">
        <w:rPr>
          <w:spacing w:val="-2"/>
          <w:sz w:val="28"/>
          <w:szCs w:val="28"/>
        </w:rPr>
        <w:t xml:space="preserve"> </w:t>
      </w:r>
      <w:r w:rsidRPr="00CD0DDB">
        <w:rPr>
          <w:i/>
          <w:spacing w:val="-2"/>
          <w:sz w:val="28"/>
          <w:szCs w:val="28"/>
        </w:rPr>
        <w:t xml:space="preserve">– </w:t>
      </w:r>
      <w:proofErr w:type="spellStart"/>
      <w:r w:rsidRPr="00CD0DDB">
        <w:rPr>
          <w:i/>
          <w:spacing w:val="-2"/>
          <w:sz w:val="28"/>
          <w:szCs w:val="28"/>
        </w:rPr>
        <w:t>це</w:t>
      </w:r>
      <w:proofErr w:type="spellEnd"/>
      <w:r w:rsidRPr="00CD0DDB">
        <w:rPr>
          <w:i/>
          <w:spacing w:val="-2"/>
          <w:sz w:val="28"/>
          <w:szCs w:val="28"/>
        </w:rPr>
        <w:t xml:space="preserve"> </w:t>
      </w:r>
      <w:proofErr w:type="spellStart"/>
      <w:r w:rsidRPr="00CD0DDB">
        <w:rPr>
          <w:i/>
          <w:spacing w:val="-2"/>
          <w:sz w:val="28"/>
          <w:szCs w:val="28"/>
        </w:rPr>
        <w:t>сукупність</w:t>
      </w:r>
      <w:proofErr w:type="spellEnd"/>
      <w:r w:rsidRPr="00CD0DDB">
        <w:rPr>
          <w:i/>
          <w:spacing w:val="-2"/>
          <w:sz w:val="28"/>
          <w:szCs w:val="28"/>
        </w:rPr>
        <w:t xml:space="preserve"> </w:t>
      </w:r>
      <w:proofErr w:type="spellStart"/>
      <w:r w:rsidRPr="00CD0DDB">
        <w:rPr>
          <w:i/>
          <w:spacing w:val="-2"/>
          <w:sz w:val="28"/>
          <w:szCs w:val="28"/>
        </w:rPr>
        <w:t>прийомів</w:t>
      </w:r>
      <w:proofErr w:type="spellEnd"/>
      <w:r w:rsidRPr="00CD0DDB">
        <w:rPr>
          <w:i/>
          <w:spacing w:val="-2"/>
          <w:sz w:val="28"/>
          <w:szCs w:val="28"/>
        </w:rPr>
        <w:t xml:space="preserve">, </w:t>
      </w:r>
      <w:proofErr w:type="spellStart"/>
      <w:r w:rsidRPr="00CD0DDB">
        <w:rPr>
          <w:i/>
          <w:spacing w:val="-2"/>
          <w:sz w:val="28"/>
          <w:szCs w:val="28"/>
        </w:rPr>
        <w:t>впливів</w:t>
      </w:r>
      <w:proofErr w:type="spellEnd"/>
      <w:r w:rsidRPr="00CD0DDB">
        <w:rPr>
          <w:i/>
          <w:spacing w:val="-2"/>
          <w:sz w:val="28"/>
          <w:szCs w:val="28"/>
        </w:rPr>
        <w:t xml:space="preserve">, </w:t>
      </w:r>
      <w:r w:rsidR="00E621A2">
        <w:rPr>
          <w:i/>
          <w:spacing w:val="-2"/>
          <w:sz w:val="28"/>
          <w:szCs w:val="28"/>
          <w:lang w:val="uk-UA"/>
        </w:rPr>
        <w:t xml:space="preserve">спрямованих на </w:t>
      </w:r>
      <w:r w:rsidR="00E621A2">
        <w:rPr>
          <w:i/>
          <w:iCs/>
          <w:sz w:val="28"/>
          <w:szCs w:val="28"/>
          <w:shd w:val="clear" w:color="auto" w:fill="FFFFFF"/>
          <w:lang w:val="uk-UA"/>
        </w:rPr>
        <w:t>оптимальну організацію</w:t>
      </w:r>
      <w:r w:rsidR="00E621A2" w:rsidRPr="00E621A2">
        <w:rPr>
          <w:i/>
          <w:iCs/>
          <w:sz w:val="28"/>
          <w:szCs w:val="28"/>
          <w:shd w:val="clear" w:color="auto" w:fill="FFFFFF"/>
          <w:lang w:val="uk-UA"/>
        </w:rPr>
        <w:t xml:space="preserve"> діяльності </w:t>
      </w:r>
      <w:r w:rsidR="00464F47">
        <w:rPr>
          <w:i/>
          <w:iCs/>
          <w:sz w:val="28"/>
          <w:szCs w:val="28"/>
          <w:shd w:val="clear" w:color="auto" w:fill="FFFFFF"/>
          <w:lang w:val="uk-UA"/>
        </w:rPr>
        <w:t>ІСЗ</w:t>
      </w:r>
      <w:r w:rsidR="00E621A2" w:rsidRPr="00E621A2">
        <w:rPr>
          <w:i/>
          <w:iCs/>
          <w:sz w:val="28"/>
          <w:szCs w:val="28"/>
          <w:shd w:val="clear" w:color="auto" w:fill="FFFFFF"/>
          <w:lang w:val="uk-UA"/>
        </w:rPr>
        <w:t xml:space="preserve"> з метою реалізації </w:t>
      </w:r>
      <w:r w:rsidR="00E621A2" w:rsidRPr="00E621A2">
        <w:rPr>
          <w:i/>
          <w:iCs/>
          <w:sz w:val="28"/>
          <w:szCs w:val="28"/>
          <w:shd w:val="clear" w:color="auto" w:fill="FFFFFF"/>
          <w:lang w:val="uk-UA"/>
        </w:rPr>
        <w:lastRenderedPageBreak/>
        <w:t>державної соціальної політики як одного з важливих пріоритетів держави.</w:t>
      </w:r>
    </w:p>
    <w:p w14:paraId="388A9E92" w14:textId="3A35575E" w:rsidR="00E05FC6" w:rsidRPr="00CD0DDB" w:rsidRDefault="00E05FC6" w:rsidP="00CD0DDB">
      <w:pPr>
        <w:spacing w:line="276" w:lineRule="auto"/>
        <w:ind w:firstLine="709"/>
        <w:jc w:val="both"/>
        <w:rPr>
          <w:sz w:val="28"/>
          <w:szCs w:val="28"/>
        </w:rPr>
      </w:pPr>
      <w:proofErr w:type="spellStart"/>
      <w:r w:rsidRPr="00CD0DDB">
        <w:rPr>
          <w:sz w:val="28"/>
          <w:szCs w:val="28"/>
        </w:rPr>
        <w:t>Характерними</w:t>
      </w:r>
      <w:proofErr w:type="spellEnd"/>
      <w:r w:rsidRPr="00CD0DDB">
        <w:rPr>
          <w:sz w:val="28"/>
          <w:szCs w:val="28"/>
        </w:rPr>
        <w:t xml:space="preserve"> </w:t>
      </w:r>
      <w:proofErr w:type="spellStart"/>
      <w:r w:rsidRPr="00CD0DDB">
        <w:rPr>
          <w:i/>
          <w:sz w:val="28"/>
          <w:szCs w:val="28"/>
        </w:rPr>
        <w:t>особливостями</w:t>
      </w:r>
      <w:proofErr w:type="spellEnd"/>
      <w:r w:rsidRPr="00CD0DDB">
        <w:rPr>
          <w:sz w:val="28"/>
          <w:szCs w:val="28"/>
        </w:rPr>
        <w:t xml:space="preserve"> </w:t>
      </w:r>
      <w:proofErr w:type="spellStart"/>
      <w:r w:rsidRPr="00CD0DDB">
        <w:rPr>
          <w:sz w:val="28"/>
          <w:szCs w:val="28"/>
        </w:rPr>
        <w:t>адміністративних</w:t>
      </w:r>
      <w:proofErr w:type="spellEnd"/>
      <w:r w:rsidRPr="00CD0DDB">
        <w:rPr>
          <w:sz w:val="28"/>
          <w:szCs w:val="28"/>
        </w:rPr>
        <w:t xml:space="preserve"> </w:t>
      </w:r>
      <w:proofErr w:type="spellStart"/>
      <w:r w:rsidRPr="00CD0DDB">
        <w:rPr>
          <w:sz w:val="28"/>
          <w:szCs w:val="28"/>
        </w:rPr>
        <w:t>методів</w:t>
      </w:r>
      <w:proofErr w:type="spellEnd"/>
      <w:r w:rsidRPr="00CD0DDB">
        <w:rPr>
          <w:sz w:val="28"/>
          <w:szCs w:val="28"/>
        </w:rPr>
        <w:t xml:space="preserve"> </w:t>
      </w:r>
      <w:r w:rsidR="006C1FDE">
        <w:rPr>
          <w:sz w:val="28"/>
          <w:szCs w:val="28"/>
          <w:lang w:val="uk-UA"/>
        </w:rPr>
        <w:t>соціального</w:t>
      </w:r>
      <w:r w:rsidRPr="00CD0DDB">
        <w:rPr>
          <w:sz w:val="28"/>
          <w:szCs w:val="28"/>
        </w:rPr>
        <w:t xml:space="preserve"> </w:t>
      </w:r>
      <w:proofErr w:type="spellStart"/>
      <w:r w:rsidRPr="00CD0DDB">
        <w:rPr>
          <w:sz w:val="28"/>
          <w:szCs w:val="28"/>
        </w:rPr>
        <w:t>управління</w:t>
      </w:r>
      <w:proofErr w:type="spellEnd"/>
      <w:r w:rsidRPr="00CD0DDB">
        <w:rPr>
          <w:sz w:val="28"/>
          <w:szCs w:val="28"/>
        </w:rPr>
        <w:t xml:space="preserve"> є </w:t>
      </w:r>
      <w:proofErr w:type="spellStart"/>
      <w:r w:rsidRPr="00CD0DDB">
        <w:rPr>
          <w:sz w:val="28"/>
          <w:szCs w:val="28"/>
        </w:rPr>
        <w:t>такі</w:t>
      </w:r>
      <w:proofErr w:type="spellEnd"/>
      <w:r w:rsidRPr="00CD0DDB">
        <w:rPr>
          <w:sz w:val="28"/>
          <w:szCs w:val="28"/>
        </w:rPr>
        <w:t>:</w:t>
      </w:r>
    </w:p>
    <w:p w14:paraId="38F22C45" w14:textId="4E549ABE" w:rsidR="00E05FC6" w:rsidRPr="00CD0DDB" w:rsidRDefault="00E05FC6" w:rsidP="00CD0DDB">
      <w:pPr>
        <w:spacing w:line="276" w:lineRule="auto"/>
        <w:ind w:firstLine="709"/>
        <w:jc w:val="both"/>
        <w:rPr>
          <w:sz w:val="28"/>
          <w:szCs w:val="28"/>
        </w:rPr>
      </w:pPr>
      <w:r w:rsidRPr="00CD0DDB">
        <w:rPr>
          <w:sz w:val="28"/>
          <w:szCs w:val="28"/>
        </w:rPr>
        <w:t xml:space="preserve">1) </w:t>
      </w:r>
      <w:proofErr w:type="spellStart"/>
      <w:r w:rsidRPr="00CD0DDB">
        <w:rPr>
          <w:sz w:val="28"/>
          <w:szCs w:val="28"/>
        </w:rPr>
        <w:t>прямий</w:t>
      </w:r>
      <w:proofErr w:type="spellEnd"/>
      <w:r w:rsidRPr="00CD0DDB">
        <w:rPr>
          <w:sz w:val="28"/>
          <w:szCs w:val="28"/>
        </w:rPr>
        <w:t xml:space="preserve"> </w:t>
      </w:r>
      <w:proofErr w:type="spellStart"/>
      <w:r w:rsidRPr="00CD0DDB">
        <w:rPr>
          <w:sz w:val="28"/>
          <w:szCs w:val="28"/>
        </w:rPr>
        <w:t>вплив</w:t>
      </w:r>
      <w:proofErr w:type="spellEnd"/>
      <w:r w:rsidRPr="00CD0DDB">
        <w:rPr>
          <w:sz w:val="28"/>
          <w:szCs w:val="28"/>
        </w:rPr>
        <w:t xml:space="preserve"> на </w:t>
      </w:r>
      <w:proofErr w:type="spellStart"/>
      <w:r w:rsidRPr="00CD0DDB">
        <w:rPr>
          <w:sz w:val="28"/>
          <w:szCs w:val="28"/>
        </w:rPr>
        <w:t>керований</w:t>
      </w:r>
      <w:proofErr w:type="spellEnd"/>
      <w:r w:rsidRPr="00CD0DDB">
        <w:rPr>
          <w:sz w:val="28"/>
          <w:szCs w:val="28"/>
        </w:rPr>
        <w:t xml:space="preserve"> </w:t>
      </w:r>
      <w:r w:rsidR="00852ABA">
        <w:rPr>
          <w:sz w:val="28"/>
          <w:szCs w:val="28"/>
          <w:lang w:val="uk-UA"/>
        </w:rPr>
        <w:t xml:space="preserve">соціальний </w:t>
      </w:r>
      <w:proofErr w:type="spellStart"/>
      <w:r w:rsidRPr="00CD0DDB">
        <w:rPr>
          <w:sz w:val="28"/>
          <w:szCs w:val="28"/>
        </w:rPr>
        <w:t>об’єкт</w:t>
      </w:r>
      <w:proofErr w:type="spellEnd"/>
      <w:r w:rsidRPr="00CD0DDB">
        <w:rPr>
          <w:sz w:val="28"/>
          <w:szCs w:val="28"/>
        </w:rPr>
        <w:t xml:space="preserve"> шляхом </w:t>
      </w:r>
      <w:proofErr w:type="spellStart"/>
      <w:r w:rsidRPr="00CD0DDB">
        <w:rPr>
          <w:sz w:val="28"/>
          <w:szCs w:val="28"/>
        </w:rPr>
        <w:t>установлення</w:t>
      </w:r>
      <w:proofErr w:type="spellEnd"/>
      <w:r w:rsidRPr="00CD0DDB">
        <w:rPr>
          <w:sz w:val="28"/>
          <w:szCs w:val="28"/>
        </w:rPr>
        <w:t xml:space="preserve"> </w:t>
      </w:r>
      <w:proofErr w:type="spellStart"/>
      <w:r w:rsidRPr="00CD0DDB">
        <w:rPr>
          <w:sz w:val="28"/>
          <w:szCs w:val="28"/>
        </w:rPr>
        <w:t>його</w:t>
      </w:r>
      <w:proofErr w:type="spellEnd"/>
      <w:r w:rsidRPr="00CD0DDB">
        <w:rPr>
          <w:sz w:val="28"/>
          <w:szCs w:val="28"/>
        </w:rPr>
        <w:t xml:space="preserve"> </w:t>
      </w:r>
      <w:proofErr w:type="spellStart"/>
      <w:r w:rsidRPr="00CD0DDB">
        <w:rPr>
          <w:sz w:val="28"/>
          <w:szCs w:val="28"/>
        </w:rPr>
        <w:t>повноважень</w:t>
      </w:r>
      <w:proofErr w:type="spellEnd"/>
      <w:r w:rsidRPr="00CD0DDB">
        <w:rPr>
          <w:sz w:val="28"/>
          <w:szCs w:val="28"/>
        </w:rPr>
        <w:t xml:space="preserve"> (прав і </w:t>
      </w:r>
      <w:proofErr w:type="spellStart"/>
      <w:r w:rsidRPr="00CD0DDB">
        <w:rPr>
          <w:sz w:val="28"/>
          <w:szCs w:val="28"/>
        </w:rPr>
        <w:t>обов’язків</w:t>
      </w:r>
      <w:proofErr w:type="spellEnd"/>
      <w:r w:rsidRPr="00CD0DDB">
        <w:rPr>
          <w:sz w:val="28"/>
          <w:szCs w:val="28"/>
        </w:rPr>
        <w:t>);</w:t>
      </w:r>
    </w:p>
    <w:p w14:paraId="3D9915C1" w14:textId="7A8DBB95" w:rsidR="00E05FC6" w:rsidRPr="00DB1083" w:rsidRDefault="00E05FC6" w:rsidP="00CD0DDB">
      <w:pPr>
        <w:spacing w:line="276" w:lineRule="auto"/>
        <w:ind w:firstLine="709"/>
        <w:jc w:val="both"/>
        <w:rPr>
          <w:spacing w:val="-2"/>
          <w:sz w:val="28"/>
          <w:szCs w:val="28"/>
          <w:lang w:val="uk-UA"/>
        </w:rPr>
      </w:pPr>
      <w:r w:rsidRPr="00CD0DDB">
        <w:rPr>
          <w:spacing w:val="-6"/>
          <w:sz w:val="28"/>
          <w:szCs w:val="28"/>
        </w:rPr>
        <w:t xml:space="preserve">2) </w:t>
      </w:r>
      <w:proofErr w:type="spellStart"/>
      <w:r w:rsidRPr="00CD0DDB">
        <w:rPr>
          <w:spacing w:val="-6"/>
          <w:sz w:val="28"/>
          <w:szCs w:val="28"/>
        </w:rPr>
        <w:t>односторонній</w:t>
      </w:r>
      <w:proofErr w:type="spellEnd"/>
      <w:r w:rsidRPr="00CD0DDB">
        <w:rPr>
          <w:spacing w:val="-6"/>
          <w:sz w:val="28"/>
          <w:szCs w:val="28"/>
        </w:rPr>
        <w:t xml:space="preserve"> </w:t>
      </w:r>
      <w:proofErr w:type="spellStart"/>
      <w:r w:rsidRPr="00CD0DDB">
        <w:rPr>
          <w:spacing w:val="-6"/>
          <w:sz w:val="28"/>
          <w:szCs w:val="28"/>
        </w:rPr>
        <w:t>вибір</w:t>
      </w:r>
      <w:proofErr w:type="spellEnd"/>
      <w:r w:rsidRPr="00CD0DDB">
        <w:rPr>
          <w:spacing w:val="-6"/>
          <w:sz w:val="28"/>
          <w:szCs w:val="28"/>
        </w:rPr>
        <w:t xml:space="preserve"> </w:t>
      </w:r>
      <w:proofErr w:type="spellStart"/>
      <w:r w:rsidRPr="00CD0DDB">
        <w:rPr>
          <w:spacing w:val="-6"/>
          <w:sz w:val="28"/>
          <w:szCs w:val="28"/>
        </w:rPr>
        <w:t>суб’єктом</w:t>
      </w:r>
      <w:proofErr w:type="spellEnd"/>
      <w:r w:rsidRPr="00CD0DDB">
        <w:rPr>
          <w:spacing w:val="-6"/>
          <w:sz w:val="28"/>
          <w:szCs w:val="28"/>
        </w:rPr>
        <w:t xml:space="preserve"> </w:t>
      </w:r>
      <w:r w:rsidR="006C1FDE">
        <w:rPr>
          <w:spacing w:val="-6"/>
          <w:sz w:val="28"/>
          <w:szCs w:val="28"/>
          <w:lang w:val="uk-UA"/>
        </w:rPr>
        <w:t xml:space="preserve">соціального </w:t>
      </w:r>
      <w:proofErr w:type="spellStart"/>
      <w:r w:rsidRPr="00CD0DDB">
        <w:rPr>
          <w:spacing w:val="-6"/>
          <w:sz w:val="28"/>
          <w:szCs w:val="28"/>
        </w:rPr>
        <w:t>управління</w:t>
      </w:r>
      <w:proofErr w:type="spellEnd"/>
      <w:r w:rsidRPr="00CD0DDB">
        <w:rPr>
          <w:spacing w:val="-6"/>
          <w:sz w:val="28"/>
          <w:szCs w:val="28"/>
        </w:rPr>
        <w:t xml:space="preserve"> </w:t>
      </w:r>
      <w:proofErr w:type="spellStart"/>
      <w:r w:rsidRPr="00CD0DDB">
        <w:rPr>
          <w:spacing w:val="-6"/>
          <w:sz w:val="28"/>
          <w:szCs w:val="28"/>
        </w:rPr>
        <w:t>головної</w:t>
      </w:r>
      <w:proofErr w:type="spellEnd"/>
      <w:r w:rsidRPr="00CD0DDB">
        <w:rPr>
          <w:spacing w:val="-6"/>
          <w:sz w:val="28"/>
          <w:szCs w:val="28"/>
        </w:rPr>
        <w:t xml:space="preserve"> мети </w:t>
      </w:r>
      <w:proofErr w:type="spellStart"/>
      <w:r w:rsidRPr="00CD0DDB">
        <w:rPr>
          <w:spacing w:val="-6"/>
          <w:sz w:val="28"/>
          <w:szCs w:val="28"/>
        </w:rPr>
        <w:t>діяльності</w:t>
      </w:r>
      <w:proofErr w:type="spellEnd"/>
      <w:r w:rsidRPr="00CD0DDB">
        <w:rPr>
          <w:spacing w:val="-6"/>
          <w:sz w:val="28"/>
          <w:szCs w:val="28"/>
        </w:rPr>
        <w:t xml:space="preserve">, </w:t>
      </w:r>
      <w:proofErr w:type="spellStart"/>
      <w:r w:rsidRPr="00CD0DDB">
        <w:rPr>
          <w:spacing w:val="-6"/>
          <w:sz w:val="28"/>
          <w:szCs w:val="28"/>
        </w:rPr>
        <w:t>завдань</w:t>
      </w:r>
      <w:proofErr w:type="spellEnd"/>
      <w:r w:rsidRPr="00CD0DDB">
        <w:rPr>
          <w:spacing w:val="-6"/>
          <w:sz w:val="28"/>
          <w:szCs w:val="28"/>
        </w:rPr>
        <w:t xml:space="preserve">, порядку, </w:t>
      </w:r>
      <w:proofErr w:type="spellStart"/>
      <w:r w:rsidRPr="00CD0DDB">
        <w:rPr>
          <w:spacing w:val="-6"/>
          <w:sz w:val="28"/>
          <w:szCs w:val="28"/>
        </w:rPr>
        <w:t>термінів</w:t>
      </w:r>
      <w:proofErr w:type="spellEnd"/>
      <w:r w:rsidRPr="00CD0DDB">
        <w:rPr>
          <w:spacing w:val="-6"/>
          <w:sz w:val="28"/>
          <w:szCs w:val="28"/>
        </w:rPr>
        <w:t xml:space="preserve"> </w:t>
      </w:r>
      <w:proofErr w:type="spellStart"/>
      <w:r w:rsidRPr="00CD0DDB">
        <w:rPr>
          <w:spacing w:val="-6"/>
          <w:sz w:val="28"/>
          <w:szCs w:val="28"/>
        </w:rPr>
        <w:t>їх</w:t>
      </w:r>
      <w:proofErr w:type="spellEnd"/>
      <w:r w:rsidRPr="00CD0DDB">
        <w:rPr>
          <w:spacing w:val="-6"/>
          <w:sz w:val="28"/>
          <w:szCs w:val="28"/>
        </w:rPr>
        <w:t xml:space="preserve"> </w:t>
      </w:r>
      <w:proofErr w:type="spellStart"/>
      <w:r w:rsidRPr="00CD0DDB">
        <w:rPr>
          <w:spacing w:val="-6"/>
          <w:sz w:val="28"/>
          <w:szCs w:val="28"/>
        </w:rPr>
        <w:t>виконання</w:t>
      </w:r>
      <w:proofErr w:type="spellEnd"/>
      <w:r w:rsidRPr="00CD0DDB">
        <w:rPr>
          <w:spacing w:val="-6"/>
          <w:sz w:val="28"/>
          <w:szCs w:val="28"/>
        </w:rPr>
        <w:t xml:space="preserve"> </w:t>
      </w:r>
      <w:proofErr w:type="spellStart"/>
      <w:r w:rsidRPr="00CD0DDB">
        <w:rPr>
          <w:spacing w:val="-6"/>
          <w:sz w:val="28"/>
          <w:szCs w:val="28"/>
        </w:rPr>
        <w:t>об’єктом</w:t>
      </w:r>
      <w:proofErr w:type="spellEnd"/>
      <w:r w:rsidRPr="00CD0DDB">
        <w:rPr>
          <w:spacing w:val="-6"/>
          <w:sz w:val="28"/>
          <w:szCs w:val="28"/>
        </w:rPr>
        <w:t>, ресурс</w:t>
      </w:r>
      <w:r w:rsidRPr="00CD0DDB">
        <w:rPr>
          <w:spacing w:val="-6"/>
          <w:sz w:val="28"/>
          <w:szCs w:val="28"/>
        </w:rPr>
        <w:softHyphen/>
      </w:r>
      <w:r w:rsidRPr="00CD0DDB">
        <w:rPr>
          <w:spacing w:val="-2"/>
          <w:sz w:val="28"/>
          <w:szCs w:val="28"/>
        </w:rPr>
        <w:t xml:space="preserve">ного </w:t>
      </w:r>
      <w:proofErr w:type="spellStart"/>
      <w:r w:rsidRPr="00CD0DDB">
        <w:rPr>
          <w:spacing w:val="-2"/>
          <w:sz w:val="28"/>
          <w:szCs w:val="28"/>
        </w:rPr>
        <w:t>забе</w:t>
      </w:r>
      <w:r w:rsidRPr="00CD0DDB">
        <w:rPr>
          <w:sz w:val="28"/>
          <w:szCs w:val="28"/>
        </w:rPr>
        <w:t>зпече</w:t>
      </w:r>
      <w:r w:rsidRPr="00CD0DDB">
        <w:rPr>
          <w:spacing w:val="-2"/>
          <w:sz w:val="28"/>
          <w:szCs w:val="28"/>
        </w:rPr>
        <w:t>ння</w:t>
      </w:r>
      <w:proofErr w:type="spellEnd"/>
      <w:r w:rsidRPr="00CD0DDB">
        <w:rPr>
          <w:spacing w:val="-2"/>
          <w:sz w:val="28"/>
          <w:szCs w:val="28"/>
        </w:rPr>
        <w:t xml:space="preserve">, </w:t>
      </w:r>
      <w:r w:rsidRPr="00CD0DDB">
        <w:rPr>
          <w:sz w:val="28"/>
          <w:szCs w:val="28"/>
        </w:rPr>
        <w:t>умов</w:t>
      </w:r>
      <w:r w:rsidRPr="00CD0DDB">
        <w:rPr>
          <w:spacing w:val="-2"/>
          <w:sz w:val="28"/>
          <w:szCs w:val="28"/>
        </w:rPr>
        <w:t xml:space="preserve"> </w:t>
      </w:r>
      <w:proofErr w:type="spellStart"/>
      <w:r w:rsidRPr="00CD0DDB">
        <w:rPr>
          <w:spacing w:val="-2"/>
          <w:sz w:val="28"/>
          <w:szCs w:val="28"/>
        </w:rPr>
        <w:t>виконан</w:t>
      </w:r>
      <w:r w:rsidRPr="00CD0DDB">
        <w:rPr>
          <w:sz w:val="28"/>
          <w:szCs w:val="28"/>
        </w:rPr>
        <w:t>н</w:t>
      </w:r>
      <w:r w:rsidRPr="00CD0DDB">
        <w:rPr>
          <w:spacing w:val="-2"/>
          <w:sz w:val="28"/>
          <w:szCs w:val="28"/>
        </w:rPr>
        <w:t>я</w:t>
      </w:r>
      <w:proofErr w:type="spellEnd"/>
      <w:r w:rsidRPr="00CD0DDB">
        <w:rPr>
          <w:spacing w:val="-2"/>
          <w:sz w:val="28"/>
          <w:szCs w:val="28"/>
        </w:rPr>
        <w:t xml:space="preserve"> </w:t>
      </w:r>
      <w:proofErr w:type="spellStart"/>
      <w:r w:rsidRPr="00CD0DDB">
        <w:rPr>
          <w:sz w:val="28"/>
          <w:szCs w:val="28"/>
        </w:rPr>
        <w:t>завдань</w:t>
      </w:r>
      <w:proofErr w:type="spellEnd"/>
      <w:r w:rsidRPr="00CD0DDB">
        <w:rPr>
          <w:sz w:val="28"/>
          <w:szCs w:val="28"/>
        </w:rPr>
        <w:t xml:space="preserve"> на кожному</w:t>
      </w:r>
      <w:r w:rsidRPr="00CD0DDB">
        <w:rPr>
          <w:spacing w:val="-2"/>
          <w:sz w:val="28"/>
          <w:szCs w:val="28"/>
        </w:rPr>
        <w:t xml:space="preserve"> конкретному </w:t>
      </w:r>
      <w:proofErr w:type="spellStart"/>
      <w:r w:rsidRPr="00CD0DDB">
        <w:rPr>
          <w:spacing w:val="-2"/>
          <w:sz w:val="28"/>
          <w:szCs w:val="28"/>
        </w:rPr>
        <w:t>етапі</w:t>
      </w:r>
      <w:proofErr w:type="spellEnd"/>
      <w:r w:rsidR="00DB1083">
        <w:rPr>
          <w:spacing w:val="-2"/>
          <w:sz w:val="28"/>
          <w:szCs w:val="28"/>
          <w:lang w:val="uk-UA"/>
        </w:rPr>
        <w:t>.</w:t>
      </w:r>
    </w:p>
    <w:p w14:paraId="375A46D1" w14:textId="35252539" w:rsidR="00E05FC6" w:rsidRPr="00CD0DDB" w:rsidRDefault="00E05FC6" w:rsidP="00CD0DDB">
      <w:pPr>
        <w:pStyle w:val="a8"/>
        <w:spacing w:line="276" w:lineRule="auto"/>
        <w:ind w:firstLine="709"/>
        <w:jc w:val="both"/>
        <w:rPr>
          <w:sz w:val="28"/>
          <w:szCs w:val="28"/>
        </w:rPr>
      </w:pPr>
      <w:r w:rsidRPr="00CD0DDB">
        <w:rPr>
          <w:sz w:val="28"/>
          <w:szCs w:val="28"/>
        </w:rPr>
        <w:t xml:space="preserve">До групи </w:t>
      </w:r>
      <w:r w:rsidRPr="00CD0DDB">
        <w:rPr>
          <w:i/>
          <w:sz w:val="28"/>
          <w:szCs w:val="28"/>
        </w:rPr>
        <w:t>адміністративних методів</w:t>
      </w:r>
      <w:r w:rsidRPr="00CD0DDB">
        <w:rPr>
          <w:sz w:val="28"/>
          <w:szCs w:val="28"/>
        </w:rPr>
        <w:t xml:space="preserve"> слід віднести такі: </w:t>
      </w:r>
      <w:bookmarkStart w:id="80" w:name="_Hlk176619556"/>
      <w:r w:rsidR="00DB1083" w:rsidRPr="00DB1083">
        <w:rPr>
          <w:i/>
          <w:iCs/>
          <w:sz w:val="28"/>
          <w:szCs w:val="28"/>
        </w:rPr>
        <w:t>оптимізація,</w:t>
      </w:r>
      <w:r w:rsidR="00DB1083">
        <w:rPr>
          <w:sz w:val="28"/>
          <w:szCs w:val="28"/>
        </w:rPr>
        <w:t xml:space="preserve"> </w:t>
      </w:r>
      <w:r w:rsidRPr="00CD0DDB">
        <w:rPr>
          <w:i/>
          <w:sz w:val="28"/>
          <w:szCs w:val="28"/>
        </w:rPr>
        <w:t xml:space="preserve">соціальна діагностика, </w:t>
      </w:r>
      <w:r w:rsidR="00DF6E0C">
        <w:rPr>
          <w:i/>
          <w:sz w:val="28"/>
          <w:szCs w:val="28"/>
        </w:rPr>
        <w:t>оцінювання,</w:t>
      </w:r>
      <w:r w:rsidRPr="00422BFD">
        <w:rPr>
          <w:i/>
          <w:sz w:val="28"/>
          <w:szCs w:val="28"/>
        </w:rPr>
        <w:t xml:space="preserve"> прогнозування,</w:t>
      </w:r>
      <w:r w:rsidR="00464F47">
        <w:rPr>
          <w:i/>
          <w:sz w:val="28"/>
          <w:szCs w:val="28"/>
        </w:rPr>
        <w:t xml:space="preserve"> </w:t>
      </w:r>
      <w:r w:rsidRPr="00422BFD">
        <w:rPr>
          <w:i/>
          <w:sz w:val="28"/>
          <w:szCs w:val="28"/>
        </w:rPr>
        <w:t>регулювання.</w:t>
      </w:r>
      <w:r w:rsidRPr="00CD0DDB">
        <w:rPr>
          <w:i/>
          <w:sz w:val="28"/>
          <w:szCs w:val="28"/>
        </w:rPr>
        <w:t xml:space="preserve"> </w:t>
      </w:r>
    </w:p>
    <w:bookmarkEnd w:id="79"/>
    <w:bookmarkEnd w:id="80"/>
    <w:p w14:paraId="67D21FF0" w14:textId="77777777" w:rsidR="007170F3" w:rsidRDefault="005C1133" w:rsidP="007170F3">
      <w:pPr>
        <w:pStyle w:val="af"/>
        <w:spacing w:line="276" w:lineRule="auto"/>
        <w:ind w:firstLine="709"/>
        <w:rPr>
          <w:szCs w:val="28"/>
          <w:shd w:val="clear" w:color="auto" w:fill="FFFFFF"/>
          <w:lang w:val="uk-UA"/>
        </w:rPr>
      </w:pPr>
      <w:r w:rsidRPr="004B4FFC">
        <w:rPr>
          <w:b/>
          <w:bCs/>
          <w:i/>
          <w:iCs/>
          <w:shd w:val="clear" w:color="auto" w:fill="FFFFFF"/>
          <w:lang w:val="uk-UA"/>
        </w:rPr>
        <w:t>Оптимізаці</w:t>
      </w:r>
      <w:r w:rsidR="004B4FFC">
        <w:rPr>
          <w:b/>
          <w:bCs/>
          <w:i/>
          <w:iCs/>
          <w:shd w:val="clear" w:color="auto" w:fill="FFFFFF"/>
          <w:lang w:val="uk-UA"/>
        </w:rPr>
        <w:t xml:space="preserve">я </w:t>
      </w:r>
      <w:r w:rsidR="004B4FFC" w:rsidRPr="004B4FFC">
        <w:rPr>
          <w:b/>
          <w:bCs/>
          <w:i/>
          <w:iCs/>
          <w:shd w:val="clear" w:color="auto" w:fill="FFFFFF"/>
          <w:lang w:val="uk-UA"/>
        </w:rPr>
        <w:t>діяльності ІСЗ</w:t>
      </w:r>
      <w:r w:rsidRPr="00465CD3">
        <w:rPr>
          <w:shd w:val="clear" w:color="auto" w:fill="FFFFFF"/>
          <w:lang w:val="uk-UA"/>
        </w:rPr>
        <w:t xml:space="preserve"> – комплекс заходів, спрямованих на підвищення ефективності </w:t>
      </w:r>
      <w:r w:rsidR="004B4FFC">
        <w:rPr>
          <w:shd w:val="clear" w:color="auto" w:fill="FFFFFF"/>
          <w:lang w:val="uk-UA"/>
        </w:rPr>
        <w:t>функціонування ІСЗ</w:t>
      </w:r>
      <w:r w:rsidRPr="00465CD3">
        <w:rPr>
          <w:shd w:val="clear" w:color="auto" w:fill="FFFFFF"/>
          <w:lang w:val="uk-UA"/>
        </w:rPr>
        <w:t xml:space="preserve"> </w:t>
      </w:r>
      <w:r w:rsidR="004B4FFC">
        <w:rPr>
          <w:shd w:val="clear" w:color="auto" w:fill="FFFFFF"/>
          <w:lang w:val="uk-UA"/>
        </w:rPr>
        <w:t>через</w:t>
      </w:r>
      <w:r w:rsidRPr="00465CD3">
        <w:rPr>
          <w:shd w:val="clear" w:color="auto" w:fill="FFFFFF"/>
          <w:lang w:val="uk-UA"/>
        </w:rPr>
        <w:t xml:space="preserve"> зниження витрат</w:t>
      </w:r>
      <w:r w:rsidR="004B4FFC">
        <w:rPr>
          <w:shd w:val="clear" w:color="auto" w:fill="FFFFFF"/>
          <w:lang w:val="uk-UA"/>
        </w:rPr>
        <w:t xml:space="preserve"> і ресурсів,</w:t>
      </w:r>
      <w:r w:rsidRPr="00465CD3">
        <w:rPr>
          <w:shd w:val="clear" w:color="auto" w:fill="FFFFFF"/>
          <w:lang w:val="uk-UA"/>
        </w:rPr>
        <w:t xml:space="preserve"> скорочення тривалості</w:t>
      </w:r>
      <w:r w:rsidR="004B4FFC">
        <w:rPr>
          <w:shd w:val="clear" w:color="auto" w:fill="FFFFFF"/>
          <w:lang w:val="uk-UA"/>
        </w:rPr>
        <w:t xml:space="preserve"> робочих процесів</w:t>
      </w:r>
      <w:r w:rsidRPr="00465CD3">
        <w:rPr>
          <w:shd w:val="clear" w:color="auto" w:fill="FFFFFF"/>
          <w:lang w:val="uk-UA"/>
        </w:rPr>
        <w:t xml:space="preserve">, підвищення результативності, якості </w:t>
      </w:r>
      <w:r w:rsidR="004B4FFC">
        <w:rPr>
          <w:shd w:val="clear" w:color="auto" w:fill="FFFFFF"/>
          <w:lang w:val="uk-UA"/>
        </w:rPr>
        <w:t xml:space="preserve">соціальних послуг </w:t>
      </w:r>
      <w:r w:rsidRPr="00465CD3">
        <w:rPr>
          <w:shd w:val="clear" w:color="auto" w:fill="FFFFFF"/>
          <w:lang w:val="uk-UA"/>
        </w:rPr>
        <w:t xml:space="preserve">та </w:t>
      </w:r>
      <w:r w:rsidR="004B4FFC">
        <w:rPr>
          <w:shd w:val="clear" w:color="auto" w:fill="FFFFFF"/>
          <w:lang w:val="uk-UA"/>
        </w:rPr>
        <w:t xml:space="preserve">їх </w:t>
      </w:r>
      <w:r w:rsidRPr="00465CD3">
        <w:rPr>
          <w:shd w:val="clear" w:color="auto" w:fill="FFFFFF"/>
          <w:lang w:val="uk-UA"/>
        </w:rPr>
        <w:t xml:space="preserve">орієнтованості на споживача, а також встановлення </w:t>
      </w:r>
      <w:r w:rsidRPr="00DD6F07">
        <w:rPr>
          <w:szCs w:val="28"/>
          <w:shd w:val="clear" w:color="auto" w:fill="FFFFFF"/>
          <w:lang w:val="uk-UA"/>
        </w:rPr>
        <w:t xml:space="preserve">прозорих правил та єдиних стандартів. </w:t>
      </w:r>
    </w:p>
    <w:p w14:paraId="2EA515D4" w14:textId="297C3EA3" w:rsidR="00D1391A" w:rsidRPr="007170F3" w:rsidRDefault="007170F3" w:rsidP="007170F3">
      <w:pPr>
        <w:pStyle w:val="af"/>
        <w:spacing w:line="276" w:lineRule="auto"/>
        <w:ind w:firstLine="709"/>
        <w:rPr>
          <w:szCs w:val="28"/>
          <w:shd w:val="clear" w:color="auto" w:fill="FFFFFF"/>
          <w:lang w:val="uk-UA"/>
        </w:rPr>
      </w:pPr>
      <w:r>
        <w:rPr>
          <w:szCs w:val="28"/>
          <w:shd w:val="clear" w:color="auto" w:fill="FFFFFF"/>
          <w:lang w:val="uk-UA"/>
        </w:rPr>
        <w:t xml:space="preserve">Одним з </w:t>
      </w:r>
      <w:r>
        <w:rPr>
          <w:lang w:val="uk-UA"/>
        </w:rPr>
        <w:t>е</w:t>
      </w:r>
      <w:r w:rsidR="00D1391A">
        <w:rPr>
          <w:lang w:val="uk-UA"/>
        </w:rPr>
        <w:t>фективни</w:t>
      </w:r>
      <w:r>
        <w:rPr>
          <w:lang w:val="uk-UA"/>
        </w:rPr>
        <w:t>х</w:t>
      </w:r>
      <w:r w:rsidR="00D1391A">
        <w:rPr>
          <w:lang w:val="uk-UA"/>
        </w:rPr>
        <w:t xml:space="preserve"> заход</w:t>
      </w:r>
      <w:r>
        <w:rPr>
          <w:lang w:val="uk-UA"/>
        </w:rPr>
        <w:t>ів</w:t>
      </w:r>
      <w:r w:rsidR="00D1391A">
        <w:rPr>
          <w:lang w:val="uk-UA"/>
        </w:rPr>
        <w:t xml:space="preserve"> є постійний перегляд структури і функцій </w:t>
      </w:r>
      <w:r>
        <w:rPr>
          <w:lang w:val="uk-UA"/>
        </w:rPr>
        <w:t>ІСЗ</w:t>
      </w:r>
      <w:r w:rsidR="00D1391A">
        <w:rPr>
          <w:lang w:val="uk-UA"/>
        </w:rPr>
        <w:t>, виходячи з актуальних потреб об</w:t>
      </w:r>
      <w:r w:rsidR="00D1391A" w:rsidRPr="0055331C">
        <w:rPr>
          <w:lang w:val="uk-UA"/>
        </w:rPr>
        <w:t>’</w:t>
      </w:r>
      <w:r w:rsidR="00D1391A">
        <w:rPr>
          <w:lang w:val="uk-UA"/>
        </w:rPr>
        <w:t xml:space="preserve">єктів соціального управління, що є запорукою їх оптимізації, підвищення ефективності </w:t>
      </w:r>
      <w:r>
        <w:rPr>
          <w:lang w:val="uk-UA"/>
        </w:rPr>
        <w:t>робочих процесів</w:t>
      </w:r>
      <w:r w:rsidR="00D1391A">
        <w:rPr>
          <w:lang w:val="uk-UA"/>
        </w:rPr>
        <w:t>.</w:t>
      </w:r>
    </w:p>
    <w:p w14:paraId="3961C7B2" w14:textId="59D2D235" w:rsidR="005C1133" w:rsidRPr="00DD6F07" w:rsidRDefault="005C1133" w:rsidP="00B60B97">
      <w:pPr>
        <w:pStyle w:val="af"/>
        <w:spacing w:line="276" w:lineRule="auto"/>
        <w:ind w:firstLine="709"/>
        <w:rPr>
          <w:szCs w:val="28"/>
          <w:shd w:val="clear" w:color="auto" w:fill="FFFFFF"/>
          <w:lang w:val="uk-UA"/>
        </w:rPr>
      </w:pPr>
      <w:proofErr w:type="spellStart"/>
      <w:r w:rsidRPr="00DD6F07">
        <w:rPr>
          <w:szCs w:val="28"/>
        </w:rPr>
        <w:t>Цілями</w:t>
      </w:r>
      <w:proofErr w:type="spellEnd"/>
      <w:r w:rsidRPr="00DD6F07">
        <w:rPr>
          <w:szCs w:val="28"/>
        </w:rPr>
        <w:t xml:space="preserve"> </w:t>
      </w:r>
      <w:proofErr w:type="spellStart"/>
      <w:r w:rsidRPr="00DD6F07">
        <w:rPr>
          <w:szCs w:val="28"/>
        </w:rPr>
        <w:t>оптимізації</w:t>
      </w:r>
      <w:proofErr w:type="spellEnd"/>
      <w:r w:rsidRPr="00DD6F07">
        <w:rPr>
          <w:szCs w:val="28"/>
        </w:rPr>
        <w:t xml:space="preserve"> є:</w:t>
      </w:r>
    </w:p>
    <w:p w14:paraId="4FBCBF6A" w14:textId="77777777" w:rsidR="00D1391A" w:rsidRPr="00B60B97" w:rsidRDefault="005C1133" w:rsidP="000D0F14">
      <w:pPr>
        <w:pStyle w:val="a3"/>
        <w:widowControl/>
        <w:numPr>
          <w:ilvl w:val="0"/>
          <w:numId w:val="165"/>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B60B97">
        <w:rPr>
          <w:sz w:val="28"/>
          <w:szCs w:val="28"/>
        </w:rPr>
        <w:t>оптимізація</w:t>
      </w:r>
      <w:proofErr w:type="spellEnd"/>
      <w:r w:rsidRPr="00B60B97">
        <w:rPr>
          <w:sz w:val="28"/>
          <w:szCs w:val="28"/>
        </w:rPr>
        <w:t xml:space="preserve"> </w:t>
      </w:r>
      <w:proofErr w:type="spellStart"/>
      <w:r w:rsidRPr="00B60B97">
        <w:rPr>
          <w:sz w:val="28"/>
          <w:szCs w:val="28"/>
        </w:rPr>
        <w:t>витрат</w:t>
      </w:r>
      <w:proofErr w:type="spellEnd"/>
      <w:r w:rsidRPr="00B60B97">
        <w:rPr>
          <w:sz w:val="28"/>
          <w:szCs w:val="28"/>
        </w:rPr>
        <w:t xml:space="preserve"> державного бюджету на </w:t>
      </w:r>
      <w:r w:rsidR="006573C0" w:rsidRPr="00B60B97">
        <w:rPr>
          <w:sz w:val="28"/>
          <w:szCs w:val="28"/>
          <w:lang w:val="uk-UA"/>
        </w:rPr>
        <w:t>соціальну сферу</w:t>
      </w:r>
      <w:r w:rsidRPr="00B60B97">
        <w:rPr>
          <w:sz w:val="28"/>
          <w:szCs w:val="28"/>
        </w:rPr>
        <w:t>;</w:t>
      </w:r>
    </w:p>
    <w:p w14:paraId="15DB93DD" w14:textId="39886994" w:rsidR="00D1391A" w:rsidRPr="00B60B97" w:rsidRDefault="00267C7E" w:rsidP="000D0F14">
      <w:pPr>
        <w:pStyle w:val="a3"/>
        <w:widowControl/>
        <w:numPr>
          <w:ilvl w:val="0"/>
          <w:numId w:val="165"/>
        </w:numPr>
        <w:shd w:val="clear" w:color="auto" w:fill="FFFFFF"/>
        <w:tabs>
          <w:tab w:val="left" w:pos="993"/>
        </w:tabs>
        <w:overflowPunct/>
        <w:autoSpaceDE/>
        <w:autoSpaceDN/>
        <w:adjustRightInd/>
        <w:spacing w:line="276" w:lineRule="auto"/>
        <w:ind w:left="0" w:firstLine="709"/>
        <w:jc w:val="both"/>
        <w:textAlignment w:val="auto"/>
        <w:rPr>
          <w:sz w:val="28"/>
          <w:szCs w:val="28"/>
        </w:rPr>
      </w:pPr>
      <w:r w:rsidRPr="00B60B97">
        <w:rPr>
          <w:sz w:val="28"/>
          <w:szCs w:val="28"/>
          <w:lang w:val="uk-UA"/>
        </w:rPr>
        <w:t>оптимізація організаційної структури соціальної сфери</w:t>
      </w:r>
      <w:r w:rsidR="00D1391A" w:rsidRPr="00B60B97">
        <w:rPr>
          <w:sz w:val="28"/>
          <w:szCs w:val="28"/>
          <w:lang w:val="uk-UA"/>
        </w:rPr>
        <w:t xml:space="preserve"> на основі функціонального підходу, що є найбільш оптимальним при формуванні організаційних структур;</w:t>
      </w:r>
    </w:p>
    <w:p w14:paraId="72DD03E7" w14:textId="657F46F0" w:rsidR="00267C7E" w:rsidRPr="00B60B97" w:rsidRDefault="00267C7E" w:rsidP="000D0F14">
      <w:pPr>
        <w:pStyle w:val="a3"/>
        <w:widowControl/>
        <w:numPr>
          <w:ilvl w:val="0"/>
          <w:numId w:val="165"/>
        </w:numPr>
        <w:shd w:val="clear" w:color="auto" w:fill="FFFFFF"/>
        <w:tabs>
          <w:tab w:val="left" w:pos="993"/>
        </w:tabs>
        <w:overflowPunct/>
        <w:autoSpaceDE/>
        <w:autoSpaceDN/>
        <w:adjustRightInd/>
        <w:spacing w:line="276" w:lineRule="auto"/>
        <w:ind w:left="0" w:firstLine="709"/>
        <w:jc w:val="both"/>
        <w:textAlignment w:val="auto"/>
        <w:rPr>
          <w:sz w:val="28"/>
          <w:szCs w:val="28"/>
        </w:rPr>
      </w:pPr>
      <w:r w:rsidRPr="00B60B97">
        <w:rPr>
          <w:sz w:val="28"/>
          <w:szCs w:val="28"/>
          <w:lang w:val="uk-UA"/>
        </w:rPr>
        <w:t xml:space="preserve">удосконалення правового регулювання організації </w:t>
      </w:r>
      <w:r w:rsidR="00B60B97">
        <w:rPr>
          <w:sz w:val="28"/>
          <w:szCs w:val="28"/>
          <w:lang w:val="uk-UA"/>
        </w:rPr>
        <w:t xml:space="preserve">ІСЗ </w:t>
      </w:r>
      <w:r w:rsidRPr="00B60B97">
        <w:rPr>
          <w:sz w:val="28"/>
          <w:szCs w:val="28"/>
          <w:lang w:val="uk-UA"/>
        </w:rPr>
        <w:t xml:space="preserve">та </w:t>
      </w:r>
      <w:r w:rsidR="00B60B97">
        <w:rPr>
          <w:sz w:val="28"/>
          <w:szCs w:val="28"/>
          <w:lang w:val="uk-UA"/>
        </w:rPr>
        <w:t xml:space="preserve">їх </w:t>
      </w:r>
      <w:r w:rsidRPr="00B60B97">
        <w:rPr>
          <w:sz w:val="28"/>
          <w:szCs w:val="28"/>
          <w:lang w:val="uk-UA"/>
        </w:rPr>
        <w:t>діяльності;</w:t>
      </w:r>
    </w:p>
    <w:p w14:paraId="5A798695" w14:textId="093DB9AB" w:rsidR="00BD3D93" w:rsidRPr="00B60B97" w:rsidRDefault="0030643F" w:rsidP="000D0F14">
      <w:pPr>
        <w:pStyle w:val="a3"/>
        <w:widowControl/>
        <w:numPr>
          <w:ilvl w:val="0"/>
          <w:numId w:val="165"/>
        </w:numPr>
        <w:shd w:val="clear" w:color="auto" w:fill="FFFFFF"/>
        <w:tabs>
          <w:tab w:val="left" w:pos="993"/>
        </w:tabs>
        <w:overflowPunct/>
        <w:autoSpaceDE/>
        <w:autoSpaceDN/>
        <w:adjustRightInd/>
        <w:spacing w:line="276" w:lineRule="auto"/>
        <w:ind w:left="0" w:firstLine="709"/>
        <w:jc w:val="both"/>
        <w:textAlignment w:val="auto"/>
        <w:rPr>
          <w:sz w:val="28"/>
          <w:szCs w:val="28"/>
        </w:rPr>
      </w:pPr>
      <w:r w:rsidRPr="00B60B97">
        <w:rPr>
          <w:sz w:val="28"/>
          <w:szCs w:val="28"/>
          <w:lang w:val="uk-UA"/>
        </w:rPr>
        <w:t xml:space="preserve">удосконалення розподілу та збалансування повноважень та функцій між територіальними підрозділами ЦОВВ, МДА та ОМС з метою уникнення дублювання, спрощення системи </w:t>
      </w:r>
      <w:r w:rsidR="00B60B97">
        <w:rPr>
          <w:sz w:val="28"/>
          <w:szCs w:val="28"/>
          <w:lang w:val="uk-UA"/>
        </w:rPr>
        <w:t xml:space="preserve">соціального </w:t>
      </w:r>
      <w:r w:rsidRPr="00B60B97">
        <w:rPr>
          <w:sz w:val="28"/>
          <w:szCs w:val="28"/>
          <w:lang w:val="uk-UA"/>
        </w:rPr>
        <w:t>управління, її фінансового забезпечення та економії бюджетних коштів;</w:t>
      </w:r>
    </w:p>
    <w:p w14:paraId="09823367" w14:textId="186428FF" w:rsidR="00BD3D93" w:rsidRPr="00B60B97" w:rsidRDefault="00BD3D93" w:rsidP="000D0F14">
      <w:pPr>
        <w:pStyle w:val="a3"/>
        <w:widowControl/>
        <w:numPr>
          <w:ilvl w:val="0"/>
          <w:numId w:val="165"/>
        </w:numPr>
        <w:shd w:val="clear" w:color="auto" w:fill="FFFFFF"/>
        <w:tabs>
          <w:tab w:val="left" w:pos="993"/>
        </w:tabs>
        <w:overflowPunct/>
        <w:autoSpaceDE/>
        <w:autoSpaceDN/>
        <w:adjustRightInd/>
        <w:spacing w:line="276" w:lineRule="auto"/>
        <w:ind w:left="0" w:firstLine="709"/>
        <w:jc w:val="both"/>
        <w:textAlignment w:val="auto"/>
        <w:rPr>
          <w:sz w:val="28"/>
          <w:szCs w:val="28"/>
        </w:rPr>
      </w:pPr>
      <w:r w:rsidRPr="00B60B97">
        <w:rPr>
          <w:sz w:val="28"/>
          <w:szCs w:val="28"/>
          <w:lang w:val="uk-UA"/>
        </w:rPr>
        <w:t>оптимальне р</w:t>
      </w:r>
      <w:proofErr w:type="spellStart"/>
      <w:r w:rsidRPr="00B60B97">
        <w:rPr>
          <w:sz w:val="28"/>
          <w:szCs w:val="28"/>
        </w:rPr>
        <w:t>озмежування</w:t>
      </w:r>
      <w:proofErr w:type="spellEnd"/>
      <w:r w:rsidRPr="00B60B97">
        <w:rPr>
          <w:sz w:val="28"/>
          <w:szCs w:val="28"/>
        </w:rPr>
        <w:t xml:space="preserve"> </w:t>
      </w:r>
      <w:proofErr w:type="spellStart"/>
      <w:r w:rsidRPr="00B60B97">
        <w:rPr>
          <w:sz w:val="28"/>
          <w:szCs w:val="28"/>
        </w:rPr>
        <w:t>сфери</w:t>
      </w:r>
      <w:proofErr w:type="spellEnd"/>
      <w:r w:rsidRPr="00B60B97">
        <w:rPr>
          <w:sz w:val="28"/>
          <w:szCs w:val="28"/>
        </w:rPr>
        <w:t xml:space="preserve"> </w:t>
      </w:r>
      <w:proofErr w:type="spellStart"/>
      <w:r w:rsidRPr="00B60B97">
        <w:rPr>
          <w:sz w:val="28"/>
          <w:szCs w:val="28"/>
        </w:rPr>
        <w:t>відповідальності</w:t>
      </w:r>
      <w:proofErr w:type="spellEnd"/>
      <w:r w:rsidRPr="00B60B97">
        <w:rPr>
          <w:sz w:val="28"/>
          <w:szCs w:val="28"/>
        </w:rPr>
        <w:t xml:space="preserve"> </w:t>
      </w:r>
      <w:proofErr w:type="spellStart"/>
      <w:r w:rsidRPr="00B60B97">
        <w:rPr>
          <w:sz w:val="28"/>
          <w:szCs w:val="28"/>
        </w:rPr>
        <w:t>щодо</w:t>
      </w:r>
      <w:proofErr w:type="spellEnd"/>
      <w:r w:rsidRPr="00B60B97">
        <w:rPr>
          <w:sz w:val="28"/>
          <w:szCs w:val="28"/>
        </w:rPr>
        <w:t xml:space="preserve"> </w:t>
      </w:r>
      <w:proofErr w:type="spellStart"/>
      <w:r w:rsidRPr="00B60B97">
        <w:rPr>
          <w:sz w:val="28"/>
          <w:szCs w:val="28"/>
        </w:rPr>
        <w:t>надання</w:t>
      </w:r>
      <w:proofErr w:type="spellEnd"/>
      <w:r w:rsidRPr="00B60B97">
        <w:rPr>
          <w:sz w:val="28"/>
          <w:szCs w:val="28"/>
          <w:lang w:val="uk-UA"/>
        </w:rPr>
        <w:t xml:space="preserve"> соціальних</w:t>
      </w:r>
      <w:r w:rsidRPr="00B60B97">
        <w:rPr>
          <w:sz w:val="28"/>
          <w:szCs w:val="28"/>
        </w:rPr>
        <w:t xml:space="preserve"> </w:t>
      </w:r>
      <w:proofErr w:type="spellStart"/>
      <w:r w:rsidRPr="00B60B97">
        <w:rPr>
          <w:sz w:val="28"/>
          <w:szCs w:val="28"/>
        </w:rPr>
        <w:t>послуг</w:t>
      </w:r>
      <w:proofErr w:type="spellEnd"/>
      <w:r w:rsidRPr="00B60B97">
        <w:rPr>
          <w:sz w:val="28"/>
          <w:szCs w:val="28"/>
        </w:rPr>
        <w:t xml:space="preserve"> </w:t>
      </w:r>
      <w:r w:rsidRPr="00B60B97">
        <w:rPr>
          <w:sz w:val="28"/>
          <w:szCs w:val="28"/>
          <w:lang w:val="uk-UA"/>
        </w:rPr>
        <w:t>ОВВ</w:t>
      </w:r>
      <w:r w:rsidRPr="00B60B97">
        <w:rPr>
          <w:sz w:val="28"/>
          <w:szCs w:val="28"/>
        </w:rPr>
        <w:t xml:space="preserve"> та </w:t>
      </w:r>
      <w:r w:rsidRPr="00B60B97">
        <w:rPr>
          <w:sz w:val="28"/>
          <w:szCs w:val="28"/>
          <w:lang w:val="uk-UA"/>
        </w:rPr>
        <w:t>ОМС</w:t>
      </w:r>
      <w:r w:rsidRPr="00B60B97">
        <w:rPr>
          <w:sz w:val="28"/>
          <w:szCs w:val="28"/>
        </w:rPr>
        <w:t xml:space="preserve"> на </w:t>
      </w:r>
      <w:proofErr w:type="spellStart"/>
      <w:r w:rsidRPr="00B60B97">
        <w:rPr>
          <w:sz w:val="28"/>
          <w:szCs w:val="28"/>
        </w:rPr>
        <w:t>регіональному</w:t>
      </w:r>
      <w:proofErr w:type="spellEnd"/>
      <w:r w:rsidRPr="00B60B97">
        <w:rPr>
          <w:sz w:val="28"/>
          <w:szCs w:val="28"/>
          <w:lang w:val="uk-UA"/>
        </w:rPr>
        <w:t>, субрегіональному</w:t>
      </w:r>
      <w:r w:rsidRPr="00B60B97">
        <w:rPr>
          <w:sz w:val="28"/>
          <w:szCs w:val="28"/>
        </w:rPr>
        <w:t xml:space="preserve"> і </w:t>
      </w:r>
      <w:proofErr w:type="spellStart"/>
      <w:r w:rsidRPr="00B60B97">
        <w:rPr>
          <w:sz w:val="28"/>
          <w:szCs w:val="28"/>
        </w:rPr>
        <w:t>місцевому</w:t>
      </w:r>
      <w:proofErr w:type="spellEnd"/>
      <w:r w:rsidRPr="00B60B97">
        <w:rPr>
          <w:sz w:val="28"/>
          <w:szCs w:val="28"/>
        </w:rPr>
        <w:t xml:space="preserve"> </w:t>
      </w:r>
      <w:proofErr w:type="spellStart"/>
      <w:r w:rsidRPr="00B60B97">
        <w:rPr>
          <w:sz w:val="28"/>
          <w:szCs w:val="28"/>
        </w:rPr>
        <w:t>рівнях</w:t>
      </w:r>
      <w:proofErr w:type="spellEnd"/>
      <w:r w:rsidRPr="00B60B97">
        <w:rPr>
          <w:sz w:val="28"/>
          <w:szCs w:val="28"/>
          <w:lang w:val="uk-UA"/>
        </w:rPr>
        <w:t>;</w:t>
      </w:r>
    </w:p>
    <w:p w14:paraId="0410F906" w14:textId="1ABE6E5A" w:rsidR="005C1133" w:rsidRPr="00DD6F07" w:rsidRDefault="005C1133" w:rsidP="000D0F14">
      <w:pPr>
        <w:pStyle w:val="a3"/>
        <w:widowControl/>
        <w:numPr>
          <w:ilvl w:val="0"/>
          <w:numId w:val="165"/>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DD6F07">
        <w:rPr>
          <w:sz w:val="28"/>
          <w:szCs w:val="28"/>
        </w:rPr>
        <w:t>підвищення</w:t>
      </w:r>
      <w:proofErr w:type="spellEnd"/>
      <w:r w:rsidRPr="00DD6F07">
        <w:rPr>
          <w:sz w:val="28"/>
          <w:szCs w:val="28"/>
        </w:rPr>
        <w:t xml:space="preserve"> </w:t>
      </w:r>
      <w:proofErr w:type="spellStart"/>
      <w:r w:rsidRPr="00DD6F07">
        <w:rPr>
          <w:sz w:val="28"/>
          <w:szCs w:val="28"/>
        </w:rPr>
        <w:t>якості</w:t>
      </w:r>
      <w:proofErr w:type="spellEnd"/>
      <w:r w:rsidRPr="00DD6F07">
        <w:rPr>
          <w:sz w:val="28"/>
          <w:szCs w:val="28"/>
        </w:rPr>
        <w:t xml:space="preserve"> </w:t>
      </w:r>
      <w:proofErr w:type="spellStart"/>
      <w:r w:rsidRPr="00DD6F07">
        <w:rPr>
          <w:sz w:val="28"/>
          <w:szCs w:val="28"/>
        </w:rPr>
        <w:t>результатів</w:t>
      </w:r>
      <w:proofErr w:type="spellEnd"/>
      <w:r w:rsidRPr="00DD6F07">
        <w:rPr>
          <w:sz w:val="28"/>
          <w:szCs w:val="28"/>
        </w:rPr>
        <w:t xml:space="preserve"> </w:t>
      </w:r>
      <w:proofErr w:type="spellStart"/>
      <w:r w:rsidRPr="00DD6F07">
        <w:rPr>
          <w:sz w:val="28"/>
          <w:szCs w:val="28"/>
        </w:rPr>
        <w:t>роботи</w:t>
      </w:r>
      <w:proofErr w:type="spellEnd"/>
      <w:r w:rsidRPr="00DD6F07">
        <w:rPr>
          <w:sz w:val="28"/>
          <w:szCs w:val="28"/>
        </w:rPr>
        <w:t xml:space="preserve"> </w:t>
      </w:r>
      <w:r w:rsidR="006573C0">
        <w:rPr>
          <w:sz w:val="28"/>
          <w:szCs w:val="28"/>
          <w:lang w:val="uk-UA"/>
        </w:rPr>
        <w:t>ІСЗ</w:t>
      </w:r>
      <w:r w:rsidRPr="00DD6F07">
        <w:rPr>
          <w:sz w:val="28"/>
          <w:szCs w:val="28"/>
        </w:rPr>
        <w:t xml:space="preserve">, </w:t>
      </w:r>
      <w:proofErr w:type="spellStart"/>
      <w:r w:rsidRPr="00DD6F07">
        <w:rPr>
          <w:sz w:val="28"/>
          <w:szCs w:val="28"/>
        </w:rPr>
        <w:t>зокрема</w:t>
      </w:r>
      <w:proofErr w:type="spellEnd"/>
      <w:r w:rsidRPr="00DD6F07">
        <w:rPr>
          <w:sz w:val="28"/>
          <w:szCs w:val="28"/>
        </w:rPr>
        <w:t xml:space="preserve"> за </w:t>
      </w:r>
      <w:proofErr w:type="spellStart"/>
      <w:r w:rsidRPr="00DD6F07">
        <w:rPr>
          <w:sz w:val="28"/>
          <w:szCs w:val="28"/>
        </w:rPr>
        <w:t>рахунок</w:t>
      </w:r>
      <w:proofErr w:type="spellEnd"/>
      <w:r w:rsidRPr="00DD6F07">
        <w:rPr>
          <w:sz w:val="28"/>
          <w:szCs w:val="28"/>
        </w:rPr>
        <w:t xml:space="preserve"> </w:t>
      </w:r>
      <w:proofErr w:type="spellStart"/>
      <w:r w:rsidRPr="00DD6F07">
        <w:rPr>
          <w:sz w:val="28"/>
          <w:szCs w:val="28"/>
        </w:rPr>
        <w:t>орієнтованості</w:t>
      </w:r>
      <w:proofErr w:type="spellEnd"/>
      <w:r w:rsidRPr="00DD6F07">
        <w:rPr>
          <w:sz w:val="28"/>
          <w:szCs w:val="28"/>
        </w:rPr>
        <w:t xml:space="preserve"> на </w:t>
      </w:r>
      <w:proofErr w:type="spellStart"/>
      <w:r w:rsidRPr="00DD6F07">
        <w:rPr>
          <w:sz w:val="28"/>
          <w:szCs w:val="28"/>
        </w:rPr>
        <w:t>запити</w:t>
      </w:r>
      <w:proofErr w:type="spellEnd"/>
      <w:r w:rsidRPr="00DD6F07">
        <w:rPr>
          <w:sz w:val="28"/>
          <w:szCs w:val="28"/>
        </w:rPr>
        <w:t xml:space="preserve"> (</w:t>
      </w:r>
      <w:proofErr w:type="spellStart"/>
      <w:r w:rsidRPr="00DD6F07">
        <w:rPr>
          <w:sz w:val="28"/>
          <w:szCs w:val="28"/>
        </w:rPr>
        <w:t>вимоги</w:t>
      </w:r>
      <w:proofErr w:type="spellEnd"/>
      <w:r w:rsidRPr="00DD6F07">
        <w:rPr>
          <w:sz w:val="28"/>
          <w:szCs w:val="28"/>
        </w:rPr>
        <w:t xml:space="preserve">) </w:t>
      </w:r>
      <w:proofErr w:type="spellStart"/>
      <w:r w:rsidRPr="00DD6F07">
        <w:rPr>
          <w:sz w:val="28"/>
          <w:szCs w:val="28"/>
        </w:rPr>
        <w:t>споживачів</w:t>
      </w:r>
      <w:proofErr w:type="spellEnd"/>
      <w:r w:rsidRPr="00DD6F07">
        <w:rPr>
          <w:sz w:val="28"/>
          <w:szCs w:val="28"/>
        </w:rPr>
        <w:t xml:space="preserve"> </w:t>
      </w:r>
      <w:r w:rsidR="006573C0">
        <w:rPr>
          <w:sz w:val="28"/>
          <w:szCs w:val="28"/>
          <w:lang w:val="uk-UA"/>
        </w:rPr>
        <w:t>соціальних послуг</w:t>
      </w:r>
      <w:r w:rsidRPr="00DD6F07">
        <w:rPr>
          <w:sz w:val="28"/>
          <w:szCs w:val="28"/>
        </w:rPr>
        <w:t>.</w:t>
      </w:r>
    </w:p>
    <w:p w14:paraId="34F698A1" w14:textId="741CB221" w:rsidR="0015295E" w:rsidRPr="00E74473" w:rsidRDefault="0015295E" w:rsidP="00E74473">
      <w:pPr>
        <w:shd w:val="clear" w:color="auto" w:fill="FFFFFF"/>
        <w:tabs>
          <w:tab w:val="left" w:pos="1134"/>
        </w:tabs>
        <w:spacing w:line="276" w:lineRule="auto"/>
        <w:ind w:firstLine="709"/>
        <w:jc w:val="both"/>
        <w:rPr>
          <w:b/>
          <w:sz w:val="28"/>
          <w:szCs w:val="28"/>
          <w:shd w:val="clear" w:color="auto" w:fill="FFFFFF"/>
          <w:lang w:val="uk-UA"/>
        </w:rPr>
      </w:pPr>
      <w:r w:rsidRPr="0015295E">
        <w:rPr>
          <w:b/>
          <w:i/>
          <w:sz w:val="28"/>
          <w:szCs w:val="28"/>
          <w:lang w:val="uk-UA"/>
        </w:rPr>
        <w:t xml:space="preserve">Соціальна діагностика </w:t>
      </w:r>
      <w:r w:rsidR="00112A54">
        <w:rPr>
          <w:b/>
          <w:i/>
          <w:sz w:val="28"/>
          <w:szCs w:val="28"/>
          <w:lang w:val="uk-UA"/>
        </w:rPr>
        <w:t xml:space="preserve">(дослідження) </w:t>
      </w:r>
      <w:r w:rsidRPr="0015295E">
        <w:rPr>
          <w:b/>
          <w:i/>
          <w:sz w:val="28"/>
          <w:szCs w:val="28"/>
          <w:lang w:val="uk-UA"/>
        </w:rPr>
        <w:t>або</w:t>
      </w:r>
      <w:r w:rsidRPr="0015295E">
        <w:rPr>
          <w:sz w:val="28"/>
          <w:szCs w:val="28"/>
          <w:lang w:val="uk-UA"/>
        </w:rPr>
        <w:t xml:space="preserve"> </w:t>
      </w:r>
      <w:r w:rsidRPr="0015295E">
        <w:rPr>
          <w:b/>
          <w:bCs/>
          <w:i/>
          <w:iCs/>
          <w:sz w:val="28"/>
          <w:szCs w:val="28"/>
          <w:lang w:val="uk-UA"/>
        </w:rPr>
        <w:t>визначення потреб населення</w:t>
      </w:r>
      <w:r w:rsidRPr="0015295E">
        <w:rPr>
          <w:sz w:val="28"/>
          <w:szCs w:val="28"/>
          <w:lang w:val="uk-UA"/>
        </w:rPr>
        <w:t xml:space="preserve"> </w:t>
      </w:r>
      <w:r w:rsidR="00F25730" w:rsidRPr="00C03CCE">
        <w:rPr>
          <w:b/>
          <w:bCs/>
          <w:i/>
          <w:iCs/>
          <w:sz w:val="28"/>
          <w:szCs w:val="28"/>
          <w:lang w:val="uk-UA"/>
        </w:rPr>
        <w:t>ТГ</w:t>
      </w:r>
      <w:r w:rsidRPr="0015295E">
        <w:rPr>
          <w:sz w:val="28"/>
          <w:szCs w:val="28"/>
          <w:lang w:val="uk-UA"/>
        </w:rPr>
        <w:t xml:space="preserve"> </w:t>
      </w:r>
      <w:r w:rsidR="00F25730">
        <w:rPr>
          <w:sz w:val="28"/>
          <w:szCs w:val="28"/>
          <w:lang w:val="uk-UA"/>
        </w:rPr>
        <w:t>у</w:t>
      </w:r>
      <w:r w:rsidRPr="0015295E">
        <w:rPr>
          <w:sz w:val="28"/>
          <w:szCs w:val="28"/>
          <w:lang w:val="uk-UA"/>
        </w:rPr>
        <w:t xml:space="preserve"> соціальних послугах – збір, узагальнення та аналіз інформації про наявність на території відповідної адміністративно-територіальної одиниці вразливих груп населення, сімей/осіб, які перебувають у </w:t>
      </w:r>
      <w:r w:rsidR="00F25730">
        <w:rPr>
          <w:sz w:val="28"/>
          <w:szCs w:val="28"/>
          <w:lang w:val="uk-UA"/>
        </w:rPr>
        <w:t>СЖО</w:t>
      </w:r>
      <w:r w:rsidRPr="0015295E">
        <w:rPr>
          <w:sz w:val="28"/>
          <w:szCs w:val="28"/>
          <w:lang w:val="uk-UA"/>
        </w:rPr>
        <w:t xml:space="preserve"> і не можуть </w:t>
      </w:r>
      <w:r w:rsidRPr="0015295E">
        <w:rPr>
          <w:sz w:val="28"/>
          <w:szCs w:val="28"/>
          <w:lang w:val="uk-UA"/>
        </w:rPr>
        <w:lastRenderedPageBreak/>
        <w:t>самостійно їх подолати, про їхні потреби в соціальних послугах, на основі результатів яких приймаються управлінські рішення щодо організації надання таких послуг</w:t>
      </w:r>
      <w:r>
        <w:rPr>
          <w:sz w:val="28"/>
          <w:szCs w:val="28"/>
          <w:lang w:val="uk-UA"/>
        </w:rPr>
        <w:t>.</w:t>
      </w:r>
      <w:r w:rsidRPr="0015295E">
        <w:rPr>
          <w:b/>
          <w:sz w:val="28"/>
          <w:szCs w:val="28"/>
          <w:shd w:val="clear" w:color="auto" w:fill="FFFFFF"/>
          <w:lang w:val="uk-UA"/>
        </w:rPr>
        <w:t xml:space="preserve"> </w:t>
      </w:r>
      <w:r w:rsidR="008D5A8A" w:rsidRPr="008D5A8A">
        <w:rPr>
          <w:sz w:val="28"/>
          <w:szCs w:val="28"/>
          <w:shd w:val="clear" w:color="auto" w:fill="FFFFFF"/>
          <w:lang w:val="uk-UA"/>
        </w:rPr>
        <w:t xml:space="preserve">Визначення потреб населення у соціальних послугах проводиться з метою отримання об’єктивних даних (кількісних та якісних), необхідних для прийняття управлінських рішень щодо забезпечення розвитку на території відповідної ТГ системи надання соціальних послуг, що функціонує на засадах </w:t>
      </w:r>
      <w:proofErr w:type="spellStart"/>
      <w:r w:rsidR="008D5A8A" w:rsidRPr="008D5A8A">
        <w:rPr>
          <w:sz w:val="28"/>
          <w:szCs w:val="28"/>
          <w:shd w:val="clear" w:color="auto" w:fill="FFFFFF"/>
          <w:lang w:val="uk-UA"/>
        </w:rPr>
        <w:t>безбар’єрності</w:t>
      </w:r>
      <w:proofErr w:type="spellEnd"/>
      <w:r w:rsidR="008D5A8A" w:rsidRPr="008D5A8A">
        <w:rPr>
          <w:sz w:val="28"/>
          <w:szCs w:val="28"/>
          <w:shd w:val="clear" w:color="auto" w:fill="FFFFFF"/>
          <w:lang w:val="uk-UA"/>
        </w:rPr>
        <w:t xml:space="preserve">, безперервності, послідовності надання соціальних послуг та їх </w:t>
      </w:r>
      <w:r w:rsidR="008D5A8A" w:rsidRPr="00E74473">
        <w:rPr>
          <w:sz w:val="28"/>
          <w:szCs w:val="28"/>
          <w:shd w:val="clear" w:color="auto" w:fill="FFFFFF"/>
          <w:lang w:val="uk-UA"/>
        </w:rPr>
        <w:t>різноманітності.</w:t>
      </w:r>
    </w:p>
    <w:p w14:paraId="2D30A314" w14:textId="77777777" w:rsidR="008D5A8A" w:rsidRPr="00E74473" w:rsidRDefault="008D5A8A" w:rsidP="00E74473">
      <w:pPr>
        <w:pStyle w:val="rvps2"/>
        <w:shd w:val="clear" w:color="auto" w:fill="FFFFFF"/>
        <w:spacing w:before="0" w:beforeAutospacing="0" w:after="0" w:afterAutospacing="0" w:line="276" w:lineRule="auto"/>
        <w:ind w:firstLine="709"/>
        <w:jc w:val="both"/>
        <w:rPr>
          <w:sz w:val="28"/>
          <w:szCs w:val="28"/>
        </w:rPr>
      </w:pPr>
      <w:r w:rsidRPr="00E74473">
        <w:rPr>
          <w:sz w:val="28"/>
          <w:szCs w:val="28"/>
        </w:rPr>
        <w:t xml:space="preserve">Визначення потреб населення у соціальних послугах забезпечується </w:t>
      </w:r>
      <w:r w:rsidRPr="00E74473">
        <w:rPr>
          <w:i/>
          <w:iCs/>
          <w:sz w:val="28"/>
          <w:szCs w:val="28"/>
        </w:rPr>
        <w:t>шляхом</w:t>
      </w:r>
      <w:r w:rsidRPr="00E74473">
        <w:rPr>
          <w:sz w:val="28"/>
          <w:szCs w:val="28"/>
        </w:rPr>
        <w:t>:</w:t>
      </w:r>
    </w:p>
    <w:p w14:paraId="3DECFDAC" w14:textId="77777777" w:rsidR="008D5A8A" w:rsidRPr="00E74473" w:rsidRDefault="008D5A8A" w:rsidP="000D0F14">
      <w:pPr>
        <w:pStyle w:val="rvps2"/>
        <w:numPr>
          <w:ilvl w:val="0"/>
          <w:numId w:val="156"/>
        </w:numPr>
        <w:shd w:val="clear" w:color="auto" w:fill="FFFFFF"/>
        <w:tabs>
          <w:tab w:val="left" w:pos="993"/>
        </w:tabs>
        <w:spacing w:before="0" w:beforeAutospacing="0" w:after="0" w:afterAutospacing="0" w:line="276" w:lineRule="auto"/>
        <w:ind w:left="0" w:firstLine="709"/>
        <w:jc w:val="both"/>
        <w:rPr>
          <w:sz w:val="28"/>
          <w:szCs w:val="28"/>
        </w:rPr>
      </w:pPr>
      <w:r w:rsidRPr="00E74473">
        <w:rPr>
          <w:sz w:val="28"/>
          <w:szCs w:val="28"/>
        </w:rPr>
        <w:t>проведення соціального дослідження (на середньостроковий період);</w:t>
      </w:r>
    </w:p>
    <w:p w14:paraId="47CC8D4B" w14:textId="3ED94399" w:rsidR="008D5A8A" w:rsidRPr="00E74473" w:rsidRDefault="008D5A8A" w:rsidP="000D0F14">
      <w:pPr>
        <w:pStyle w:val="rvps2"/>
        <w:numPr>
          <w:ilvl w:val="0"/>
          <w:numId w:val="156"/>
        </w:numPr>
        <w:shd w:val="clear" w:color="auto" w:fill="FFFFFF"/>
        <w:tabs>
          <w:tab w:val="left" w:pos="993"/>
        </w:tabs>
        <w:spacing w:before="0" w:beforeAutospacing="0" w:after="0" w:afterAutospacing="0" w:line="276" w:lineRule="auto"/>
        <w:ind w:left="0" w:firstLine="709"/>
        <w:jc w:val="both"/>
        <w:rPr>
          <w:sz w:val="28"/>
          <w:szCs w:val="28"/>
        </w:rPr>
      </w:pPr>
      <w:r w:rsidRPr="00E74473">
        <w:rPr>
          <w:sz w:val="28"/>
          <w:szCs w:val="28"/>
        </w:rPr>
        <w:t>застосування результатів моніторингу надання соціальних послуг (на короткостроковий період), що проводиться відповідно до вимог </w:t>
      </w:r>
      <w:hyperlink r:id="rId26" w:anchor="n8" w:tgtFrame="_blank" w:history="1">
        <w:r w:rsidRPr="00E06170">
          <w:rPr>
            <w:rStyle w:val="a5"/>
            <w:rFonts w:eastAsiaTheme="majorEastAsia"/>
            <w:color w:val="auto"/>
            <w:sz w:val="28"/>
            <w:szCs w:val="28"/>
            <w:u w:val="none"/>
          </w:rPr>
          <w:t>Порядку проведення моніторингу надання та оцінки якості соціальних послуг</w:t>
        </w:r>
      </w:hyperlink>
      <w:r w:rsidRPr="00E06170">
        <w:rPr>
          <w:sz w:val="28"/>
          <w:szCs w:val="28"/>
        </w:rPr>
        <w:t>,</w:t>
      </w:r>
      <w:r w:rsidRPr="00E74473">
        <w:rPr>
          <w:sz w:val="28"/>
          <w:szCs w:val="28"/>
        </w:rPr>
        <w:t xml:space="preserve"> затвердженого постановою КМУ від 01 червня 2020 р. № 449 та даних Реєстру надавачів та отримувачів соціальних послуг.</w:t>
      </w:r>
    </w:p>
    <w:p w14:paraId="1F4F9240" w14:textId="048A51B3" w:rsidR="008D5A8A" w:rsidRPr="00E74473" w:rsidRDefault="008D5A8A" w:rsidP="00E74473">
      <w:pPr>
        <w:pStyle w:val="rvps2"/>
        <w:shd w:val="clear" w:color="auto" w:fill="FFFFFF"/>
        <w:spacing w:before="0" w:beforeAutospacing="0" w:after="0" w:afterAutospacing="0" w:line="276" w:lineRule="auto"/>
        <w:ind w:firstLine="709"/>
        <w:jc w:val="both"/>
        <w:rPr>
          <w:sz w:val="28"/>
          <w:szCs w:val="28"/>
        </w:rPr>
      </w:pPr>
      <w:r w:rsidRPr="00E74473">
        <w:rPr>
          <w:sz w:val="28"/>
          <w:szCs w:val="28"/>
        </w:rPr>
        <w:t>Інформація, що міститься в державних електронних інформаційних ресурсах, отримується шляхом електронної інформаційної взаємодії або направлення запитів до власників (розпорядників) зазначених відомостей. Електронна інформаційна взаємодія здійснюється засобами системи електронної взаємодії державних електронних інформаційних ресурсів «Трембіта».</w:t>
      </w:r>
    </w:p>
    <w:p w14:paraId="77E65379" w14:textId="5A1D4616" w:rsidR="00E74473" w:rsidRPr="00E74473" w:rsidRDefault="008D5A8A" w:rsidP="00E74473">
      <w:pPr>
        <w:shd w:val="clear" w:color="auto" w:fill="FFFFFF"/>
        <w:spacing w:line="276" w:lineRule="auto"/>
        <w:ind w:firstLine="709"/>
        <w:jc w:val="both"/>
        <w:rPr>
          <w:sz w:val="28"/>
          <w:szCs w:val="28"/>
          <w:shd w:val="clear" w:color="auto" w:fill="FFFFFF"/>
          <w:lang w:val="uk-UA"/>
        </w:rPr>
      </w:pPr>
      <w:r w:rsidRPr="00E74473">
        <w:rPr>
          <w:sz w:val="28"/>
          <w:szCs w:val="28"/>
          <w:shd w:val="clear" w:color="auto" w:fill="FFFFFF"/>
          <w:lang w:val="uk-UA"/>
        </w:rPr>
        <w:t>Збирання та узагальнення даних для визначення потреб населення у соціальних послугах проводяться місцевим органом соціального захисту населення із залученням соціальних менеджерів, фахівців із соціальної роботи, представників об’єднань працівників системи надання соціальних послуг, об’єднань надавачів та отримувачів соціальних послуг, суб’єктів освітньої діяльності, закладів охорони здоров’я, громадських об’єднань, благодійних організацій, наукових установ та інших суб’єктів і фахівців, участь яких є необхідною для збирання та узагальнення даних. Для визначення потреб населення у соціальних послугах за рішенням виконавчого органу сільської, селищної, міської ради утворюється робоча група з питань визначення потреб населення у соціальних послугах.</w:t>
      </w:r>
      <w:r w:rsidR="00E74473" w:rsidRPr="00E74473">
        <w:rPr>
          <w:sz w:val="28"/>
          <w:szCs w:val="28"/>
          <w:shd w:val="clear" w:color="auto" w:fill="FFFFFF"/>
          <w:lang w:val="uk-UA"/>
        </w:rPr>
        <w:t xml:space="preserve"> Для організації та проведення опитувань, інтерв’ю, фокус-груп та інших заходів зі збору даних залучаються окремі фахівці та/або суб’єкти господарювання, які провадять професійну діяльність із соціальної роботи, соціології, соціальних послуг, представники наукових установ. Координацію визначення потреб населення у соціальних послугах під час дії на території України або в окремій її місцевості надзвичайного або </w:t>
      </w:r>
      <w:r w:rsidR="00E74473" w:rsidRPr="00E74473">
        <w:rPr>
          <w:sz w:val="28"/>
          <w:szCs w:val="28"/>
          <w:shd w:val="clear" w:color="auto" w:fill="FFFFFF"/>
          <w:lang w:val="uk-UA"/>
        </w:rPr>
        <w:lastRenderedPageBreak/>
        <w:t>воєнного стану здійснює координаційна група, яка утворюється за рішенням голови виконавчого органу сільської, селищної, міської ради (начальника військової / військово-цивільної адміністрації населеного пункту (населених пунктів), або інший консультативно-дорадчий орган, що функціонує в ТГ для вирішення гуманітарних та соціальних питань в умовах надзвичайного або воєнного стану.</w:t>
      </w:r>
    </w:p>
    <w:p w14:paraId="72CB1D95" w14:textId="3F2F46ED" w:rsidR="008D5A8A" w:rsidRPr="00E74473" w:rsidRDefault="00E74473" w:rsidP="00E74473">
      <w:pPr>
        <w:shd w:val="clear" w:color="auto" w:fill="FFFFFF"/>
        <w:spacing w:line="276" w:lineRule="auto"/>
        <w:ind w:firstLine="709"/>
        <w:jc w:val="both"/>
        <w:rPr>
          <w:sz w:val="28"/>
          <w:szCs w:val="28"/>
          <w:shd w:val="clear" w:color="auto" w:fill="FFFFFF"/>
          <w:lang w:val="uk-UA"/>
        </w:rPr>
      </w:pPr>
      <w:r w:rsidRPr="00E74473">
        <w:rPr>
          <w:sz w:val="28"/>
          <w:szCs w:val="28"/>
          <w:shd w:val="clear" w:color="auto" w:fill="FFFFFF"/>
          <w:lang w:val="uk-UA"/>
        </w:rPr>
        <w:t>Для визначення потреб населення у соціальних послугах на середньостроковий період проводиться соціальне дослідження один раз на три роки у період з 01 січня до 15 червня у році, що настає після сплину двох років після попереднього визначення потреб на середньостроковий період</w:t>
      </w:r>
      <w:r w:rsidR="00E06170">
        <w:rPr>
          <w:rStyle w:val="aff6"/>
          <w:sz w:val="28"/>
          <w:szCs w:val="28"/>
          <w:shd w:val="clear" w:color="auto" w:fill="FFFFFF"/>
          <w:lang w:val="uk-UA"/>
        </w:rPr>
        <w:footnoteReference w:id="34"/>
      </w:r>
      <w:r w:rsidRPr="00E74473">
        <w:rPr>
          <w:sz w:val="28"/>
          <w:szCs w:val="28"/>
          <w:shd w:val="clear" w:color="auto" w:fill="FFFFFF"/>
          <w:lang w:val="uk-UA"/>
        </w:rPr>
        <w:t>.</w:t>
      </w:r>
    </w:p>
    <w:p w14:paraId="7963A9B0" w14:textId="77777777" w:rsidR="00565ED6" w:rsidRDefault="00E05FC6" w:rsidP="00565ED6">
      <w:pPr>
        <w:shd w:val="clear" w:color="auto" w:fill="FFFFFF"/>
        <w:spacing w:line="276" w:lineRule="auto"/>
        <w:ind w:firstLine="709"/>
        <w:jc w:val="both"/>
        <w:rPr>
          <w:sz w:val="28"/>
          <w:szCs w:val="28"/>
          <w:lang w:val="uk-UA"/>
        </w:rPr>
      </w:pPr>
      <w:bookmarkStart w:id="81" w:name="n61"/>
      <w:bookmarkEnd w:id="81"/>
      <w:r w:rsidRPr="00CD0DDB">
        <w:rPr>
          <w:sz w:val="28"/>
          <w:szCs w:val="28"/>
        </w:rPr>
        <w:t xml:space="preserve">На </w:t>
      </w:r>
      <w:proofErr w:type="spellStart"/>
      <w:r w:rsidRPr="00CD0DDB">
        <w:rPr>
          <w:sz w:val="28"/>
          <w:szCs w:val="28"/>
        </w:rPr>
        <w:t>основі</w:t>
      </w:r>
      <w:proofErr w:type="spellEnd"/>
      <w:r w:rsidRPr="00CD0DDB">
        <w:rPr>
          <w:sz w:val="28"/>
          <w:szCs w:val="28"/>
        </w:rPr>
        <w:t xml:space="preserve"> такого </w:t>
      </w:r>
      <w:proofErr w:type="spellStart"/>
      <w:r w:rsidRPr="00CD0DDB">
        <w:rPr>
          <w:sz w:val="28"/>
          <w:szCs w:val="28"/>
        </w:rPr>
        <w:t>аналізу</w:t>
      </w:r>
      <w:proofErr w:type="spellEnd"/>
      <w:r w:rsidRPr="00CD0DDB">
        <w:rPr>
          <w:sz w:val="28"/>
          <w:szCs w:val="28"/>
        </w:rPr>
        <w:t xml:space="preserve"> </w:t>
      </w:r>
      <w:proofErr w:type="spellStart"/>
      <w:r w:rsidRPr="00CD0DDB">
        <w:rPr>
          <w:sz w:val="28"/>
          <w:szCs w:val="28"/>
        </w:rPr>
        <w:t>визначаються</w:t>
      </w:r>
      <w:proofErr w:type="spellEnd"/>
      <w:r w:rsidRPr="00CD0DDB">
        <w:rPr>
          <w:sz w:val="28"/>
          <w:szCs w:val="28"/>
        </w:rPr>
        <w:t xml:space="preserve"> </w:t>
      </w:r>
      <w:proofErr w:type="spellStart"/>
      <w:r w:rsidRPr="00CD0DDB">
        <w:rPr>
          <w:i/>
          <w:sz w:val="28"/>
          <w:szCs w:val="28"/>
        </w:rPr>
        <w:t>пріоритети</w:t>
      </w:r>
      <w:proofErr w:type="spellEnd"/>
      <w:r w:rsidRPr="00CD0DDB">
        <w:rPr>
          <w:i/>
          <w:sz w:val="28"/>
          <w:szCs w:val="28"/>
        </w:rPr>
        <w:t xml:space="preserve"> </w:t>
      </w:r>
      <w:proofErr w:type="spellStart"/>
      <w:r w:rsidRPr="00CD0DDB">
        <w:rPr>
          <w:sz w:val="28"/>
          <w:szCs w:val="28"/>
        </w:rPr>
        <w:t>розвитку</w:t>
      </w:r>
      <w:proofErr w:type="spellEnd"/>
      <w:r w:rsidRPr="00CD0DDB">
        <w:rPr>
          <w:sz w:val="28"/>
          <w:szCs w:val="28"/>
        </w:rPr>
        <w:t xml:space="preserve"> </w:t>
      </w:r>
      <w:proofErr w:type="spellStart"/>
      <w:r w:rsidRPr="00CD0DDB">
        <w:rPr>
          <w:sz w:val="28"/>
          <w:szCs w:val="28"/>
        </w:rPr>
        <w:t>системи</w:t>
      </w:r>
      <w:proofErr w:type="spellEnd"/>
      <w:r w:rsidRPr="00CD0DDB">
        <w:rPr>
          <w:sz w:val="28"/>
          <w:szCs w:val="28"/>
        </w:rPr>
        <w:t xml:space="preserve"> </w:t>
      </w:r>
      <w:proofErr w:type="spellStart"/>
      <w:r w:rsidRPr="00CD0DDB">
        <w:rPr>
          <w:sz w:val="28"/>
          <w:szCs w:val="28"/>
        </w:rPr>
        <w:t>надання</w:t>
      </w:r>
      <w:proofErr w:type="spellEnd"/>
      <w:r w:rsidRPr="00CD0DDB">
        <w:rPr>
          <w:sz w:val="28"/>
          <w:szCs w:val="28"/>
        </w:rPr>
        <w:t xml:space="preserve"> </w:t>
      </w:r>
      <w:proofErr w:type="spellStart"/>
      <w:r w:rsidRPr="00CD0DDB">
        <w:rPr>
          <w:sz w:val="28"/>
          <w:szCs w:val="28"/>
        </w:rPr>
        <w:t>соціальних</w:t>
      </w:r>
      <w:proofErr w:type="spellEnd"/>
      <w:r w:rsidRPr="00CD0DDB">
        <w:rPr>
          <w:sz w:val="28"/>
          <w:szCs w:val="28"/>
        </w:rPr>
        <w:t xml:space="preserve"> </w:t>
      </w:r>
      <w:proofErr w:type="spellStart"/>
      <w:r w:rsidRPr="00CD0DDB">
        <w:rPr>
          <w:sz w:val="28"/>
          <w:szCs w:val="28"/>
        </w:rPr>
        <w:t>послуг</w:t>
      </w:r>
      <w:proofErr w:type="spellEnd"/>
      <w:r w:rsidR="00112A54">
        <w:rPr>
          <w:sz w:val="28"/>
          <w:szCs w:val="28"/>
          <w:lang w:val="uk-UA"/>
        </w:rPr>
        <w:t>, а також соціальне замовлення</w:t>
      </w:r>
      <w:r w:rsidRPr="00CD0DDB">
        <w:rPr>
          <w:sz w:val="28"/>
          <w:szCs w:val="28"/>
        </w:rPr>
        <w:t>.</w:t>
      </w:r>
      <w:r w:rsidR="00555106">
        <w:rPr>
          <w:sz w:val="28"/>
          <w:szCs w:val="28"/>
          <w:lang w:val="uk-UA"/>
        </w:rPr>
        <w:t xml:space="preserve"> </w:t>
      </w:r>
    </w:p>
    <w:p w14:paraId="734B4AB3" w14:textId="01D8CF5E" w:rsidR="00565ED6" w:rsidRPr="00565ED6" w:rsidRDefault="00565ED6" w:rsidP="00565ED6">
      <w:pPr>
        <w:shd w:val="clear" w:color="auto" w:fill="FFFFFF"/>
        <w:spacing w:line="276" w:lineRule="auto"/>
        <w:ind w:firstLine="709"/>
        <w:jc w:val="both"/>
        <w:rPr>
          <w:sz w:val="28"/>
          <w:szCs w:val="28"/>
          <w:lang w:val="uk-UA"/>
        </w:rPr>
      </w:pPr>
      <w:r>
        <w:rPr>
          <w:sz w:val="28"/>
          <w:szCs w:val="28"/>
          <w:lang w:val="uk-UA"/>
        </w:rPr>
        <w:t>В</w:t>
      </w:r>
      <w:r w:rsidRPr="00565ED6">
        <w:rPr>
          <w:sz w:val="28"/>
          <w:szCs w:val="28"/>
          <w:lang w:val="uk-UA"/>
        </w:rPr>
        <w:t>ажливим елементом процесу реалізації державної соціальної політик</w:t>
      </w:r>
      <w:r>
        <w:rPr>
          <w:sz w:val="28"/>
          <w:szCs w:val="28"/>
          <w:lang w:val="uk-UA"/>
        </w:rPr>
        <w:t>и</w:t>
      </w:r>
      <w:r w:rsidRPr="00565ED6">
        <w:rPr>
          <w:b/>
          <w:bCs/>
          <w:i/>
          <w:iCs/>
          <w:sz w:val="28"/>
          <w:szCs w:val="28"/>
          <w:lang w:val="uk-UA"/>
        </w:rPr>
        <w:t xml:space="preserve"> </w:t>
      </w:r>
      <w:r w:rsidRPr="00565ED6">
        <w:rPr>
          <w:sz w:val="28"/>
          <w:szCs w:val="28"/>
          <w:lang w:val="uk-UA"/>
        </w:rPr>
        <w:t xml:space="preserve">є </w:t>
      </w:r>
      <w:r w:rsidRPr="00565ED6">
        <w:rPr>
          <w:b/>
          <w:bCs/>
          <w:i/>
          <w:iCs/>
          <w:sz w:val="28"/>
          <w:szCs w:val="28"/>
          <w:lang w:val="uk-UA"/>
        </w:rPr>
        <w:t>оцінювання</w:t>
      </w:r>
      <w:r>
        <w:rPr>
          <w:sz w:val="28"/>
          <w:szCs w:val="28"/>
          <w:lang w:val="uk-UA"/>
        </w:rPr>
        <w:t xml:space="preserve"> </w:t>
      </w:r>
      <w:r w:rsidRPr="00565ED6">
        <w:rPr>
          <w:sz w:val="28"/>
          <w:szCs w:val="28"/>
          <w:lang w:val="uk-UA"/>
        </w:rPr>
        <w:t xml:space="preserve">– </w:t>
      </w:r>
      <w:r w:rsidR="003D097B" w:rsidRPr="003D097B">
        <w:rPr>
          <w:i/>
          <w:iCs/>
          <w:sz w:val="28"/>
          <w:szCs w:val="28"/>
          <w:lang w:val="uk-UA"/>
        </w:rPr>
        <w:t>метод</w:t>
      </w:r>
      <w:r w:rsidR="003D097B">
        <w:rPr>
          <w:sz w:val="28"/>
          <w:szCs w:val="28"/>
          <w:lang w:val="uk-UA"/>
        </w:rPr>
        <w:t xml:space="preserve"> </w:t>
      </w:r>
      <w:r w:rsidRPr="00565ED6">
        <w:rPr>
          <w:i/>
          <w:iCs/>
          <w:sz w:val="28"/>
          <w:szCs w:val="28"/>
          <w:lang w:val="uk-UA"/>
        </w:rPr>
        <w:t>оцінк</w:t>
      </w:r>
      <w:r w:rsidR="003D097B">
        <w:rPr>
          <w:i/>
          <w:iCs/>
          <w:sz w:val="28"/>
          <w:szCs w:val="28"/>
          <w:lang w:val="uk-UA"/>
        </w:rPr>
        <w:t>и</w:t>
      </w:r>
      <w:r w:rsidRPr="00565ED6">
        <w:rPr>
          <w:i/>
          <w:iCs/>
          <w:sz w:val="28"/>
          <w:szCs w:val="28"/>
          <w:lang w:val="uk-UA"/>
        </w:rPr>
        <w:t xml:space="preserve"> впливу державної </w:t>
      </w:r>
      <w:r w:rsidR="0086214E">
        <w:rPr>
          <w:i/>
          <w:iCs/>
          <w:sz w:val="28"/>
          <w:szCs w:val="28"/>
          <w:lang w:val="uk-UA"/>
        </w:rPr>
        <w:t xml:space="preserve">соціальної </w:t>
      </w:r>
      <w:r w:rsidRPr="00565ED6">
        <w:rPr>
          <w:i/>
          <w:iCs/>
          <w:sz w:val="28"/>
          <w:szCs w:val="28"/>
          <w:lang w:val="uk-UA"/>
        </w:rPr>
        <w:t>політики, проведення періодичного оцінювання результатів її реалізації і розроблення на основі такого оцінювання пропозицій щодо її продовження, перегляду чи припинення</w:t>
      </w:r>
      <w:r w:rsidRPr="00565ED6">
        <w:rPr>
          <w:sz w:val="28"/>
          <w:szCs w:val="28"/>
          <w:lang w:val="uk-UA"/>
        </w:rPr>
        <w:t xml:space="preserve">. Оцінювання проводиться після завершення строку реалізації відповідної концепції державної соціальної політики, а також може проводитися в ході її реалізації з метою отримання проміжних результатів. Суб’єктами оцінювання державної соціальної політики можуть бути як міністерства, так і інші визначені Урядом ЦОВВ, установи чи організації. Результати оцінювання оформлюються суб’єктом оцінювання у формі звіту про оцінювання державної політики, в якому у висновках наводяться підсумки результатів проведеного дослідження, а в рекомендаціях – конкретні рекомендації щодо продовження, перегляду чи припинення реалізації державної політики. </w:t>
      </w:r>
      <w:r w:rsidRPr="00A30C59">
        <w:rPr>
          <w:sz w:val="28"/>
          <w:szCs w:val="28"/>
        </w:rPr>
        <w:t xml:space="preserve">Вони є </w:t>
      </w:r>
      <w:proofErr w:type="spellStart"/>
      <w:r w:rsidRPr="00A30C59">
        <w:rPr>
          <w:sz w:val="28"/>
          <w:szCs w:val="28"/>
        </w:rPr>
        <w:t>підставою</w:t>
      </w:r>
      <w:proofErr w:type="spellEnd"/>
      <w:r w:rsidRPr="00A30C59">
        <w:rPr>
          <w:sz w:val="28"/>
          <w:szCs w:val="28"/>
        </w:rPr>
        <w:t xml:space="preserve"> для </w:t>
      </w:r>
      <w:proofErr w:type="spellStart"/>
      <w:r w:rsidRPr="00A30C59">
        <w:rPr>
          <w:sz w:val="28"/>
          <w:szCs w:val="28"/>
        </w:rPr>
        <w:t>внесення</w:t>
      </w:r>
      <w:proofErr w:type="spellEnd"/>
      <w:r w:rsidRPr="00A30C59">
        <w:rPr>
          <w:sz w:val="28"/>
          <w:szCs w:val="28"/>
        </w:rPr>
        <w:t xml:space="preserve"> </w:t>
      </w:r>
      <w:proofErr w:type="spellStart"/>
      <w:r w:rsidRPr="00A30C59">
        <w:rPr>
          <w:sz w:val="28"/>
          <w:szCs w:val="28"/>
        </w:rPr>
        <w:t>змін</w:t>
      </w:r>
      <w:proofErr w:type="spellEnd"/>
      <w:r w:rsidRPr="00A30C59">
        <w:rPr>
          <w:sz w:val="28"/>
          <w:szCs w:val="28"/>
        </w:rPr>
        <w:t xml:space="preserve"> до </w:t>
      </w:r>
      <w:proofErr w:type="spellStart"/>
      <w:r w:rsidRPr="00A30C59">
        <w:rPr>
          <w:sz w:val="28"/>
          <w:szCs w:val="28"/>
        </w:rPr>
        <w:t>схвалених</w:t>
      </w:r>
      <w:proofErr w:type="spellEnd"/>
      <w:r w:rsidRPr="00A30C59">
        <w:rPr>
          <w:sz w:val="28"/>
          <w:szCs w:val="28"/>
        </w:rPr>
        <w:t xml:space="preserve"> КМУ </w:t>
      </w:r>
      <w:proofErr w:type="spellStart"/>
      <w:r w:rsidRPr="00A30C59">
        <w:rPr>
          <w:sz w:val="28"/>
          <w:szCs w:val="28"/>
        </w:rPr>
        <w:t>концепцій</w:t>
      </w:r>
      <w:proofErr w:type="spellEnd"/>
      <w:r w:rsidRPr="00A30C59">
        <w:rPr>
          <w:sz w:val="28"/>
          <w:szCs w:val="28"/>
        </w:rPr>
        <w:t xml:space="preserve"> </w:t>
      </w:r>
      <w:proofErr w:type="spellStart"/>
      <w:r w:rsidRPr="00A30C59">
        <w:rPr>
          <w:sz w:val="28"/>
          <w:szCs w:val="28"/>
        </w:rPr>
        <w:t>державної</w:t>
      </w:r>
      <w:proofErr w:type="spellEnd"/>
      <w:r w:rsidRPr="00A30C59">
        <w:rPr>
          <w:sz w:val="28"/>
          <w:szCs w:val="28"/>
        </w:rPr>
        <w:t xml:space="preserve"> </w:t>
      </w:r>
      <w:proofErr w:type="spellStart"/>
      <w:r w:rsidRPr="00A30C59">
        <w:rPr>
          <w:sz w:val="28"/>
          <w:szCs w:val="28"/>
        </w:rPr>
        <w:t>соціальної</w:t>
      </w:r>
      <w:proofErr w:type="spellEnd"/>
      <w:r w:rsidRPr="00A30C59">
        <w:rPr>
          <w:sz w:val="28"/>
          <w:szCs w:val="28"/>
        </w:rPr>
        <w:t xml:space="preserve"> </w:t>
      </w:r>
      <w:proofErr w:type="spellStart"/>
      <w:r w:rsidRPr="00A30C59">
        <w:rPr>
          <w:sz w:val="28"/>
          <w:szCs w:val="28"/>
        </w:rPr>
        <w:t>політики</w:t>
      </w:r>
      <w:proofErr w:type="spellEnd"/>
      <w:r>
        <w:rPr>
          <w:rStyle w:val="aff6"/>
          <w:sz w:val="28"/>
          <w:szCs w:val="28"/>
        </w:rPr>
        <w:footnoteReference w:id="35"/>
      </w:r>
      <w:r w:rsidRPr="00A30C59">
        <w:rPr>
          <w:sz w:val="28"/>
          <w:szCs w:val="28"/>
        </w:rPr>
        <w:t xml:space="preserve">. </w:t>
      </w:r>
    </w:p>
    <w:p w14:paraId="3EC8D343" w14:textId="4604AD6F" w:rsidR="001F4797" w:rsidRPr="00775954" w:rsidRDefault="00775954" w:rsidP="00775954">
      <w:pPr>
        <w:shd w:val="clear" w:color="auto" w:fill="FFFFFF"/>
        <w:tabs>
          <w:tab w:val="left" w:pos="1134"/>
        </w:tabs>
        <w:spacing w:line="276" w:lineRule="auto"/>
        <w:ind w:firstLine="709"/>
        <w:jc w:val="both"/>
        <w:rPr>
          <w:b/>
          <w:sz w:val="28"/>
          <w:szCs w:val="28"/>
          <w:shd w:val="clear" w:color="auto" w:fill="FFFFFF"/>
          <w:lang w:val="uk-UA"/>
        </w:rPr>
      </w:pPr>
      <w:r w:rsidRPr="00775954">
        <w:rPr>
          <w:sz w:val="28"/>
          <w:szCs w:val="28"/>
          <w:lang w:val="uk-UA"/>
        </w:rPr>
        <w:t>Прикладом цього методу є</w:t>
      </w:r>
      <w:r>
        <w:rPr>
          <w:b/>
          <w:bCs/>
          <w:i/>
          <w:iCs/>
          <w:sz w:val="28"/>
          <w:szCs w:val="28"/>
          <w:lang w:val="uk-UA"/>
        </w:rPr>
        <w:t xml:space="preserve"> </w:t>
      </w:r>
      <w:r w:rsidRPr="00775954">
        <w:rPr>
          <w:i/>
          <w:iCs/>
          <w:sz w:val="28"/>
          <w:szCs w:val="28"/>
          <w:lang w:val="uk-UA"/>
        </w:rPr>
        <w:t>о</w:t>
      </w:r>
      <w:r w:rsidR="008E2EB7" w:rsidRPr="00775954">
        <w:rPr>
          <w:i/>
          <w:iCs/>
          <w:sz w:val="28"/>
          <w:szCs w:val="28"/>
          <w:lang w:val="uk-UA"/>
        </w:rPr>
        <w:t>цінювання потреб особи/сім’ї у соціальних послугах</w:t>
      </w:r>
      <w:r w:rsidR="008E2EB7" w:rsidRPr="00CB5639">
        <w:rPr>
          <w:sz w:val="28"/>
          <w:szCs w:val="28"/>
          <w:lang w:val="uk-UA"/>
        </w:rPr>
        <w:t xml:space="preserve"> – аналіз належності сім’ї/особи до вразливих груп населення, її </w:t>
      </w:r>
      <w:r w:rsidR="00C36A5D">
        <w:rPr>
          <w:sz w:val="28"/>
          <w:szCs w:val="28"/>
          <w:lang w:val="uk-UA"/>
        </w:rPr>
        <w:t>СЖО</w:t>
      </w:r>
      <w:r w:rsidR="008E2EB7" w:rsidRPr="007500E4">
        <w:rPr>
          <w:sz w:val="28"/>
          <w:szCs w:val="28"/>
          <w:lang w:val="uk-UA"/>
        </w:rPr>
        <w:t xml:space="preserve"> та визначення індивідуальних потреб сім’ї/особи, переліку та обсягу соціальних послуг, яких вона потребує. </w:t>
      </w:r>
      <w:r w:rsidR="007500E4">
        <w:rPr>
          <w:bCs/>
          <w:iCs/>
          <w:sz w:val="28"/>
          <w:szCs w:val="28"/>
          <w:lang w:val="uk-UA"/>
        </w:rPr>
        <w:t>С</w:t>
      </w:r>
      <w:r w:rsidR="001F4797" w:rsidRPr="007500E4">
        <w:rPr>
          <w:bCs/>
          <w:iCs/>
          <w:sz w:val="28"/>
          <w:szCs w:val="28"/>
          <w:lang w:val="uk-UA"/>
        </w:rPr>
        <w:t>оціальний менеджер/фахівець із соціальної роботи у разі виявлення ним особи/сім’ї</w:t>
      </w:r>
      <w:r w:rsidR="00190996" w:rsidRPr="007500E4">
        <w:rPr>
          <w:bCs/>
          <w:iCs/>
          <w:sz w:val="28"/>
          <w:szCs w:val="28"/>
          <w:lang w:val="uk-UA"/>
        </w:rPr>
        <w:t xml:space="preserve">, яка належить до вразливих категорій населення або перебуває під впливом чинників, що можуть зумовити потрапляння у </w:t>
      </w:r>
      <w:r w:rsidR="00C36A5D">
        <w:rPr>
          <w:bCs/>
          <w:iCs/>
          <w:sz w:val="28"/>
          <w:szCs w:val="28"/>
          <w:lang w:val="uk-UA"/>
        </w:rPr>
        <w:t>СЖО</w:t>
      </w:r>
      <w:r w:rsidR="00190996">
        <w:rPr>
          <w:bCs/>
          <w:iCs/>
          <w:sz w:val="28"/>
          <w:szCs w:val="28"/>
          <w:lang w:val="uk-UA"/>
        </w:rPr>
        <w:t xml:space="preserve">, </w:t>
      </w:r>
      <w:r w:rsidR="00190996">
        <w:rPr>
          <w:bCs/>
          <w:iCs/>
          <w:sz w:val="28"/>
          <w:szCs w:val="28"/>
          <w:lang w:val="uk-UA"/>
        </w:rPr>
        <w:lastRenderedPageBreak/>
        <w:t>протягом п’яти робочих днів з дати виявлення проводить оцінювання потреб особи/сім’ї у соціальних послугах.</w:t>
      </w:r>
      <w:r w:rsidR="001F4797">
        <w:rPr>
          <w:b/>
          <w:i/>
          <w:sz w:val="28"/>
          <w:szCs w:val="28"/>
          <w:lang w:val="uk-UA"/>
        </w:rPr>
        <w:t xml:space="preserve"> </w:t>
      </w:r>
    </w:p>
    <w:p w14:paraId="4DA7A347" w14:textId="3EB7EE0B" w:rsidR="000C5219" w:rsidRDefault="00E05FC6" w:rsidP="00CD0DDB">
      <w:pPr>
        <w:spacing w:line="276" w:lineRule="auto"/>
        <w:ind w:firstLine="709"/>
        <w:jc w:val="both"/>
        <w:rPr>
          <w:sz w:val="28"/>
          <w:szCs w:val="28"/>
          <w:lang w:val="uk-UA"/>
        </w:rPr>
      </w:pPr>
      <w:r w:rsidRPr="002B3C54">
        <w:rPr>
          <w:b/>
          <w:i/>
          <w:spacing w:val="-2"/>
          <w:sz w:val="28"/>
          <w:szCs w:val="28"/>
          <w:lang w:val="uk-UA"/>
        </w:rPr>
        <w:t>Прогнозування</w:t>
      </w:r>
      <w:r w:rsidRPr="002B3C54">
        <w:rPr>
          <w:b/>
          <w:spacing w:val="-2"/>
          <w:sz w:val="28"/>
          <w:szCs w:val="28"/>
          <w:lang w:val="uk-UA"/>
        </w:rPr>
        <w:t xml:space="preserve"> </w:t>
      </w:r>
      <w:r w:rsidRPr="002B3C54">
        <w:rPr>
          <w:spacing w:val="-2"/>
          <w:sz w:val="28"/>
          <w:szCs w:val="28"/>
          <w:lang w:val="uk-UA"/>
        </w:rPr>
        <w:t xml:space="preserve">– </w:t>
      </w:r>
      <w:r w:rsidRPr="002B3C54">
        <w:rPr>
          <w:i/>
          <w:iCs/>
          <w:spacing w:val="-2"/>
          <w:sz w:val="28"/>
          <w:szCs w:val="28"/>
          <w:lang w:val="uk-UA"/>
        </w:rPr>
        <w:t>метод, спрямований на визначення мо</w:t>
      </w:r>
      <w:r w:rsidRPr="002B3C54">
        <w:rPr>
          <w:i/>
          <w:iCs/>
          <w:sz w:val="28"/>
          <w:szCs w:val="28"/>
          <w:lang w:val="uk-UA"/>
        </w:rPr>
        <w:t>ж</w:t>
      </w:r>
      <w:r w:rsidRPr="002B3C54">
        <w:rPr>
          <w:i/>
          <w:iCs/>
          <w:sz w:val="28"/>
          <w:szCs w:val="28"/>
          <w:lang w:val="uk-UA"/>
        </w:rPr>
        <w:softHyphen/>
        <w:t>ливих станів об’єкта соціального управління в майбутньому, аналіз трендів його розвитку, можливих викликів і загроз з виявлення стимулюючих чи гальмівних факторів, обґрунтування механізмів, необхідних для досягнення цілей його діяльності, оптимального курсу до досягнення головної мети суб’єкта</w:t>
      </w:r>
      <w:r w:rsidR="00063611" w:rsidRPr="002B3C54">
        <w:rPr>
          <w:i/>
          <w:iCs/>
          <w:sz w:val="28"/>
          <w:szCs w:val="28"/>
          <w:lang w:val="uk-UA"/>
        </w:rPr>
        <w:t xml:space="preserve"> соціального управління</w:t>
      </w:r>
      <w:r w:rsidRPr="002B3C54">
        <w:rPr>
          <w:sz w:val="28"/>
          <w:szCs w:val="28"/>
          <w:lang w:val="uk-UA"/>
        </w:rPr>
        <w:t>.</w:t>
      </w:r>
      <w:r w:rsidRPr="00CD0DDB">
        <w:rPr>
          <w:sz w:val="28"/>
          <w:szCs w:val="28"/>
          <w:lang w:val="uk-UA"/>
        </w:rPr>
        <w:t xml:space="preserve"> </w:t>
      </w:r>
    </w:p>
    <w:p w14:paraId="4D959F1D" w14:textId="49AA0B95" w:rsidR="00E05FC6" w:rsidRPr="00CD0DDB" w:rsidRDefault="00E05FC6" w:rsidP="00CD0DDB">
      <w:pPr>
        <w:spacing w:line="276" w:lineRule="auto"/>
        <w:ind w:firstLine="709"/>
        <w:jc w:val="both"/>
        <w:rPr>
          <w:sz w:val="28"/>
          <w:szCs w:val="28"/>
        </w:rPr>
      </w:pPr>
      <w:proofErr w:type="spellStart"/>
      <w:r w:rsidRPr="00CD0DDB">
        <w:rPr>
          <w:sz w:val="28"/>
          <w:szCs w:val="28"/>
        </w:rPr>
        <w:t>Цей</w:t>
      </w:r>
      <w:proofErr w:type="spellEnd"/>
      <w:r w:rsidRPr="00CD0DDB">
        <w:rPr>
          <w:sz w:val="28"/>
          <w:szCs w:val="28"/>
        </w:rPr>
        <w:t xml:space="preserve"> метод </w:t>
      </w:r>
      <w:proofErr w:type="spellStart"/>
      <w:r w:rsidRPr="00CD0DDB">
        <w:rPr>
          <w:sz w:val="28"/>
          <w:szCs w:val="28"/>
        </w:rPr>
        <w:t>використовується</w:t>
      </w:r>
      <w:proofErr w:type="spellEnd"/>
      <w:r w:rsidRPr="00CD0DDB">
        <w:rPr>
          <w:sz w:val="28"/>
          <w:szCs w:val="28"/>
        </w:rPr>
        <w:t xml:space="preserve"> для </w:t>
      </w:r>
      <w:proofErr w:type="spellStart"/>
      <w:r w:rsidRPr="00CD0DDB">
        <w:rPr>
          <w:sz w:val="28"/>
          <w:szCs w:val="28"/>
        </w:rPr>
        <w:t>створення</w:t>
      </w:r>
      <w:proofErr w:type="spellEnd"/>
      <w:r w:rsidRPr="00CD0DDB">
        <w:rPr>
          <w:sz w:val="28"/>
          <w:szCs w:val="28"/>
        </w:rPr>
        <w:t xml:space="preserve"> </w:t>
      </w:r>
      <w:proofErr w:type="spellStart"/>
      <w:r w:rsidRPr="00CD0DDB">
        <w:rPr>
          <w:sz w:val="28"/>
          <w:szCs w:val="28"/>
        </w:rPr>
        <w:t>інформаційної</w:t>
      </w:r>
      <w:proofErr w:type="spellEnd"/>
      <w:r w:rsidRPr="00CD0DDB">
        <w:rPr>
          <w:sz w:val="28"/>
          <w:szCs w:val="28"/>
        </w:rPr>
        <w:t xml:space="preserve"> </w:t>
      </w:r>
      <w:proofErr w:type="spellStart"/>
      <w:r w:rsidRPr="00CD0DDB">
        <w:rPr>
          <w:sz w:val="28"/>
          <w:szCs w:val="28"/>
        </w:rPr>
        <w:t>бази</w:t>
      </w:r>
      <w:proofErr w:type="spellEnd"/>
      <w:r w:rsidRPr="00CD0DDB">
        <w:rPr>
          <w:sz w:val="28"/>
          <w:szCs w:val="28"/>
        </w:rPr>
        <w:t xml:space="preserve"> </w:t>
      </w:r>
      <w:proofErr w:type="spellStart"/>
      <w:r w:rsidRPr="00CD0DDB">
        <w:rPr>
          <w:sz w:val="28"/>
          <w:szCs w:val="28"/>
        </w:rPr>
        <w:t>розробки</w:t>
      </w:r>
      <w:proofErr w:type="spellEnd"/>
      <w:r w:rsidRPr="00CD0DDB">
        <w:rPr>
          <w:sz w:val="28"/>
          <w:szCs w:val="28"/>
        </w:rPr>
        <w:t xml:space="preserve"> </w:t>
      </w:r>
      <w:proofErr w:type="spellStart"/>
      <w:r w:rsidRPr="00CD0DDB">
        <w:rPr>
          <w:sz w:val="28"/>
          <w:szCs w:val="28"/>
        </w:rPr>
        <w:t>концепцій</w:t>
      </w:r>
      <w:proofErr w:type="spellEnd"/>
      <w:r w:rsidRPr="00CD0DDB">
        <w:rPr>
          <w:sz w:val="28"/>
          <w:szCs w:val="28"/>
        </w:rPr>
        <w:t xml:space="preserve">, </w:t>
      </w:r>
      <w:proofErr w:type="spellStart"/>
      <w:r w:rsidRPr="00CD0DDB">
        <w:rPr>
          <w:sz w:val="28"/>
          <w:szCs w:val="28"/>
        </w:rPr>
        <w:t>стратегій</w:t>
      </w:r>
      <w:proofErr w:type="spellEnd"/>
      <w:r w:rsidRPr="00CD0DDB">
        <w:rPr>
          <w:sz w:val="28"/>
          <w:szCs w:val="28"/>
        </w:rPr>
        <w:t xml:space="preserve">, </w:t>
      </w:r>
      <w:proofErr w:type="spellStart"/>
      <w:r w:rsidRPr="00CD0DDB">
        <w:rPr>
          <w:sz w:val="28"/>
          <w:szCs w:val="28"/>
        </w:rPr>
        <w:t>програм</w:t>
      </w:r>
      <w:proofErr w:type="spellEnd"/>
      <w:r w:rsidRPr="00CD0DDB">
        <w:rPr>
          <w:sz w:val="28"/>
          <w:szCs w:val="28"/>
        </w:rPr>
        <w:t xml:space="preserve"> </w:t>
      </w:r>
      <w:proofErr w:type="spellStart"/>
      <w:r w:rsidRPr="00CD0DDB">
        <w:rPr>
          <w:sz w:val="28"/>
          <w:szCs w:val="28"/>
        </w:rPr>
        <w:t>соціального</w:t>
      </w:r>
      <w:proofErr w:type="spellEnd"/>
      <w:r w:rsidRPr="00CD0DDB">
        <w:rPr>
          <w:sz w:val="28"/>
          <w:szCs w:val="28"/>
        </w:rPr>
        <w:t xml:space="preserve"> </w:t>
      </w:r>
      <w:proofErr w:type="spellStart"/>
      <w:r w:rsidRPr="00CD0DDB">
        <w:rPr>
          <w:sz w:val="28"/>
          <w:szCs w:val="28"/>
        </w:rPr>
        <w:t>розвитку</w:t>
      </w:r>
      <w:proofErr w:type="spellEnd"/>
      <w:r w:rsidRPr="00CD0DDB">
        <w:rPr>
          <w:sz w:val="28"/>
          <w:szCs w:val="28"/>
        </w:rPr>
        <w:t xml:space="preserve">. </w:t>
      </w:r>
      <w:proofErr w:type="spellStart"/>
      <w:r w:rsidRPr="00CD0DDB">
        <w:rPr>
          <w:sz w:val="28"/>
          <w:szCs w:val="28"/>
        </w:rPr>
        <w:t>Цей</w:t>
      </w:r>
      <w:proofErr w:type="spellEnd"/>
      <w:r w:rsidRPr="00CD0DDB">
        <w:rPr>
          <w:sz w:val="28"/>
          <w:szCs w:val="28"/>
        </w:rPr>
        <w:t xml:space="preserve"> метод </w:t>
      </w:r>
      <w:proofErr w:type="spellStart"/>
      <w:r w:rsidRPr="00CD0DDB">
        <w:rPr>
          <w:sz w:val="28"/>
          <w:szCs w:val="28"/>
        </w:rPr>
        <w:t>відіграє</w:t>
      </w:r>
      <w:proofErr w:type="spellEnd"/>
      <w:r w:rsidRPr="00CD0DDB">
        <w:rPr>
          <w:sz w:val="28"/>
          <w:szCs w:val="28"/>
        </w:rPr>
        <w:t xml:space="preserve"> </w:t>
      </w:r>
      <w:proofErr w:type="spellStart"/>
      <w:r w:rsidRPr="00CD0DDB">
        <w:rPr>
          <w:sz w:val="28"/>
          <w:szCs w:val="28"/>
        </w:rPr>
        <w:t>важливу</w:t>
      </w:r>
      <w:proofErr w:type="spellEnd"/>
      <w:r w:rsidRPr="00CD0DDB">
        <w:rPr>
          <w:sz w:val="28"/>
          <w:szCs w:val="28"/>
        </w:rPr>
        <w:t xml:space="preserve"> роль у </w:t>
      </w:r>
      <w:proofErr w:type="spellStart"/>
      <w:r w:rsidRPr="00CD0DDB">
        <w:rPr>
          <w:sz w:val="28"/>
          <w:szCs w:val="28"/>
        </w:rPr>
        <w:t>формуванні</w:t>
      </w:r>
      <w:proofErr w:type="spellEnd"/>
      <w:r w:rsidRPr="00CD0DDB">
        <w:rPr>
          <w:sz w:val="28"/>
          <w:szCs w:val="28"/>
        </w:rPr>
        <w:t xml:space="preserve"> </w:t>
      </w:r>
      <w:proofErr w:type="spellStart"/>
      <w:r w:rsidRPr="00CD0DDB">
        <w:rPr>
          <w:sz w:val="28"/>
          <w:szCs w:val="28"/>
        </w:rPr>
        <w:t>соціальних</w:t>
      </w:r>
      <w:proofErr w:type="spellEnd"/>
      <w:r w:rsidRPr="00CD0DDB">
        <w:rPr>
          <w:sz w:val="28"/>
          <w:szCs w:val="28"/>
        </w:rPr>
        <w:t xml:space="preserve"> </w:t>
      </w:r>
      <w:proofErr w:type="spellStart"/>
      <w:r w:rsidRPr="00CD0DDB">
        <w:rPr>
          <w:sz w:val="28"/>
          <w:szCs w:val="28"/>
        </w:rPr>
        <w:t>видатків</w:t>
      </w:r>
      <w:proofErr w:type="spellEnd"/>
      <w:r w:rsidRPr="00CD0DDB">
        <w:rPr>
          <w:sz w:val="28"/>
          <w:szCs w:val="28"/>
        </w:rPr>
        <w:t xml:space="preserve"> з </w:t>
      </w:r>
      <w:proofErr w:type="spellStart"/>
      <w:r w:rsidRPr="00CD0DDB">
        <w:rPr>
          <w:sz w:val="28"/>
          <w:szCs w:val="28"/>
        </w:rPr>
        <w:t>бюджетів</w:t>
      </w:r>
      <w:proofErr w:type="spellEnd"/>
      <w:r w:rsidRPr="00CD0DDB">
        <w:rPr>
          <w:sz w:val="28"/>
          <w:szCs w:val="28"/>
        </w:rPr>
        <w:t xml:space="preserve"> та </w:t>
      </w:r>
      <w:proofErr w:type="spellStart"/>
      <w:r w:rsidRPr="00CD0DDB">
        <w:rPr>
          <w:sz w:val="28"/>
          <w:szCs w:val="28"/>
        </w:rPr>
        <w:t>формування</w:t>
      </w:r>
      <w:proofErr w:type="spellEnd"/>
      <w:r w:rsidRPr="00CD0DDB">
        <w:rPr>
          <w:sz w:val="28"/>
          <w:szCs w:val="28"/>
        </w:rPr>
        <w:t xml:space="preserve"> </w:t>
      </w:r>
      <w:proofErr w:type="spellStart"/>
      <w:r w:rsidRPr="00CD0DDB">
        <w:rPr>
          <w:sz w:val="28"/>
          <w:szCs w:val="28"/>
        </w:rPr>
        <w:t>соціальної</w:t>
      </w:r>
      <w:proofErr w:type="spellEnd"/>
      <w:r w:rsidRPr="00CD0DDB">
        <w:rPr>
          <w:sz w:val="28"/>
          <w:szCs w:val="28"/>
        </w:rPr>
        <w:t xml:space="preserve"> </w:t>
      </w:r>
      <w:proofErr w:type="spellStart"/>
      <w:r w:rsidRPr="00CD0DDB">
        <w:rPr>
          <w:sz w:val="28"/>
          <w:szCs w:val="28"/>
        </w:rPr>
        <w:t>інфраструктури</w:t>
      </w:r>
      <w:proofErr w:type="spellEnd"/>
      <w:r w:rsidRPr="00CD0DDB">
        <w:rPr>
          <w:sz w:val="28"/>
          <w:szCs w:val="28"/>
        </w:rPr>
        <w:t xml:space="preserve">. </w:t>
      </w:r>
      <w:proofErr w:type="spellStart"/>
      <w:r w:rsidRPr="00CD0DDB">
        <w:rPr>
          <w:spacing w:val="-2"/>
          <w:sz w:val="28"/>
          <w:szCs w:val="28"/>
        </w:rPr>
        <w:t>Соціальне</w:t>
      </w:r>
      <w:proofErr w:type="spellEnd"/>
      <w:r w:rsidRPr="00CD0DDB">
        <w:rPr>
          <w:spacing w:val="-2"/>
          <w:sz w:val="28"/>
          <w:szCs w:val="28"/>
        </w:rPr>
        <w:t xml:space="preserve"> </w:t>
      </w:r>
      <w:proofErr w:type="spellStart"/>
      <w:r w:rsidRPr="00CD0DDB">
        <w:rPr>
          <w:spacing w:val="-2"/>
          <w:sz w:val="28"/>
          <w:szCs w:val="28"/>
        </w:rPr>
        <w:t>прогнозування</w:t>
      </w:r>
      <w:proofErr w:type="spellEnd"/>
      <w:r w:rsidRPr="00CD0DDB">
        <w:rPr>
          <w:spacing w:val="-2"/>
          <w:sz w:val="28"/>
          <w:szCs w:val="28"/>
        </w:rPr>
        <w:t xml:space="preserve"> </w:t>
      </w:r>
      <w:proofErr w:type="spellStart"/>
      <w:r w:rsidRPr="00CD0DDB">
        <w:rPr>
          <w:spacing w:val="-2"/>
          <w:sz w:val="28"/>
          <w:szCs w:val="28"/>
        </w:rPr>
        <w:t>здійснюється</w:t>
      </w:r>
      <w:proofErr w:type="spellEnd"/>
      <w:r w:rsidRPr="00CD0DDB">
        <w:rPr>
          <w:spacing w:val="-2"/>
          <w:sz w:val="28"/>
          <w:szCs w:val="28"/>
        </w:rPr>
        <w:t xml:space="preserve"> за </w:t>
      </w:r>
      <w:proofErr w:type="spellStart"/>
      <w:r w:rsidRPr="00CD0DDB">
        <w:rPr>
          <w:spacing w:val="-2"/>
          <w:sz w:val="28"/>
          <w:szCs w:val="28"/>
        </w:rPr>
        <w:t>допомогою</w:t>
      </w:r>
      <w:proofErr w:type="spellEnd"/>
      <w:r w:rsidRPr="00CD0DDB">
        <w:rPr>
          <w:spacing w:val="-2"/>
          <w:sz w:val="28"/>
          <w:szCs w:val="28"/>
        </w:rPr>
        <w:t xml:space="preserve"> </w:t>
      </w:r>
      <w:proofErr w:type="spellStart"/>
      <w:r w:rsidRPr="00CD0DDB">
        <w:rPr>
          <w:spacing w:val="-2"/>
          <w:sz w:val="28"/>
          <w:szCs w:val="28"/>
        </w:rPr>
        <w:t>статистичного</w:t>
      </w:r>
      <w:proofErr w:type="spellEnd"/>
      <w:r w:rsidRPr="00CD0DDB">
        <w:rPr>
          <w:spacing w:val="-2"/>
          <w:sz w:val="28"/>
          <w:szCs w:val="28"/>
        </w:rPr>
        <w:t xml:space="preserve"> </w:t>
      </w:r>
      <w:proofErr w:type="spellStart"/>
      <w:r w:rsidRPr="00CD0DDB">
        <w:rPr>
          <w:spacing w:val="-2"/>
          <w:sz w:val="28"/>
          <w:szCs w:val="28"/>
        </w:rPr>
        <w:t>аналізу</w:t>
      </w:r>
      <w:proofErr w:type="spellEnd"/>
      <w:r w:rsidRPr="00CD0DDB">
        <w:rPr>
          <w:spacing w:val="-2"/>
          <w:sz w:val="28"/>
          <w:szCs w:val="28"/>
        </w:rPr>
        <w:t xml:space="preserve">, методу </w:t>
      </w:r>
      <w:proofErr w:type="spellStart"/>
      <w:r w:rsidRPr="00CD0DDB">
        <w:rPr>
          <w:spacing w:val="-2"/>
          <w:sz w:val="28"/>
          <w:szCs w:val="28"/>
        </w:rPr>
        <w:t>експертних</w:t>
      </w:r>
      <w:proofErr w:type="spellEnd"/>
      <w:r w:rsidRPr="00CD0DDB">
        <w:rPr>
          <w:spacing w:val="-2"/>
          <w:sz w:val="28"/>
          <w:szCs w:val="28"/>
        </w:rPr>
        <w:t xml:space="preserve"> </w:t>
      </w:r>
      <w:proofErr w:type="spellStart"/>
      <w:r w:rsidRPr="00CD0DDB">
        <w:rPr>
          <w:spacing w:val="-2"/>
          <w:sz w:val="28"/>
          <w:szCs w:val="28"/>
        </w:rPr>
        <w:t>оцінок</w:t>
      </w:r>
      <w:proofErr w:type="spellEnd"/>
      <w:r w:rsidRPr="00CD0DDB">
        <w:rPr>
          <w:spacing w:val="-2"/>
          <w:sz w:val="28"/>
          <w:szCs w:val="28"/>
        </w:rPr>
        <w:t xml:space="preserve"> </w:t>
      </w:r>
      <w:proofErr w:type="spellStart"/>
      <w:r w:rsidRPr="00CD0DDB">
        <w:rPr>
          <w:spacing w:val="-2"/>
          <w:sz w:val="28"/>
          <w:szCs w:val="28"/>
        </w:rPr>
        <w:t>основних</w:t>
      </w:r>
      <w:proofErr w:type="spellEnd"/>
      <w:r w:rsidRPr="00CD0DDB">
        <w:rPr>
          <w:spacing w:val="-2"/>
          <w:sz w:val="28"/>
          <w:szCs w:val="28"/>
        </w:rPr>
        <w:t xml:space="preserve"> </w:t>
      </w:r>
      <w:proofErr w:type="spellStart"/>
      <w:r w:rsidRPr="00CD0DDB">
        <w:rPr>
          <w:spacing w:val="-2"/>
          <w:sz w:val="28"/>
          <w:szCs w:val="28"/>
        </w:rPr>
        <w:t>тенденцій</w:t>
      </w:r>
      <w:proofErr w:type="spellEnd"/>
      <w:r w:rsidRPr="00CD0DDB">
        <w:rPr>
          <w:spacing w:val="-2"/>
          <w:sz w:val="28"/>
          <w:szCs w:val="28"/>
        </w:rPr>
        <w:t xml:space="preserve"> </w:t>
      </w:r>
      <w:proofErr w:type="spellStart"/>
      <w:r w:rsidRPr="00CD0DDB">
        <w:rPr>
          <w:spacing w:val="-2"/>
          <w:sz w:val="28"/>
          <w:szCs w:val="28"/>
        </w:rPr>
        <w:t>розвитку</w:t>
      </w:r>
      <w:proofErr w:type="spellEnd"/>
      <w:r w:rsidRPr="00CD0DDB">
        <w:rPr>
          <w:spacing w:val="-2"/>
          <w:sz w:val="28"/>
          <w:szCs w:val="28"/>
        </w:rPr>
        <w:t xml:space="preserve">, </w:t>
      </w:r>
      <w:proofErr w:type="spellStart"/>
      <w:r w:rsidRPr="00CD0DDB">
        <w:rPr>
          <w:spacing w:val="-2"/>
          <w:sz w:val="28"/>
          <w:szCs w:val="28"/>
        </w:rPr>
        <w:t>із</w:t>
      </w:r>
      <w:proofErr w:type="spellEnd"/>
      <w:r w:rsidRPr="00CD0DDB">
        <w:rPr>
          <w:spacing w:val="-2"/>
          <w:sz w:val="28"/>
          <w:szCs w:val="28"/>
        </w:rPr>
        <w:t xml:space="preserve"> </w:t>
      </w:r>
      <w:proofErr w:type="spellStart"/>
      <w:r w:rsidRPr="00CD0DDB">
        <w:rPr>
          <w:spacing w:val="-2"/>
          <w:sz w:val="28"/>
          <w:szCs w:val="28"/>
        </w:rPr>
        <w:t>залученням</w:t>
      </w:r>
      <w:proofErr w:type="spellEnd"/>
      <w:r w:rsidRPr="00CD0DDB">
        <w:rPr>
          <w:spacing w:val="-2"/>
          <w:sz w:val="28"/>
          <w:szCs w:val="28"/>
        </w:rPr>
        <w:t xml:space="preserve"> </w:t>
      </w:r>
      <w:proofErr w:type="spellStart"/>
      <w:r w:rsidRPr="00CD0DDB">
        <w:rPr>
          <w:spacing w:val="-2"/>
          <w:sz w:val="28"/>
          <w:szCs w:val="28"/>
        </w:rPr>
        <w:t>методів</w:t>
      </w:r>
      <w:proofErr w:type="spellEnd"/>
      <w:r w:rsidRPr="00CD0DDB">
        <w:rPr>
          <w:spacing w:val="-2"/>
          <w:sz w:val="28"/>
          <w:szCs w:val="28"/>
        </w:rPr>
        <w:t xml:space="preserve"> </w:t>
      </w:r>
      <w:proofErr w:type="spellStart"/>
      <w:r w:rsidRPr="00CD0DDB">
        <w:rPr>
          <w:spacing w:val="-2"/>
          <w:sz w:val="28"/>
          <w:szCs w:val="28"/>
        </w:rPr>
        <w:t>математичного</w:t>
      </w:r>
      <w:proofErr w:type="spellEnd"/>
      <w:r w:rsidRPr="00CD0DDB">
        <w:rPr>
          <w:spacing w:val="-2"/>
          <w:sz w:val="28"/>
          <w:szCs w:val="28"/>
        </w:rPr>
        <w:t xml:space="preserve"> </w:t>
      </w:r>
      <w:proofErr w:type="spellStart"/>
      <w:r w:rsidRPr="00CD0DDB">
        <w:rPr>
          <w:spacing w:val="-2"/>
          <w:sz w:val="28"/>
          <w:szCs w:val="28"/>
        </w:rPr>
        <w:t>моделювання</w:t>
      </w:r>
      <w:proofErr w:type="spellEnd"/>
      <w:r w:rsidRPr="00CD0DDB">
        <w:rPr>
          <w:spacing w:val="-2"/>
          <w:sz w:val="28"/>
          <w:szCs w:val="28"/>
        </w:rPr>
        <w:t xml:space="preserve"> </w:t>
      </w:r>
      <w:proofErr w:type="spellStart"/>
      <w:r w:rsidRPr="00CD0DDB">
        <w:rPr>
          <w:spacing w:val="-2"/>
          <w:sz w:val="28"/>
          <w:szCs w:val="28"/>
        </w:rPr>
        <w:t>тощо</w:t>
      </w:r>
      <w:proofErr w:type="spellEnd"/>
      <w:r w:rsidRPr="00CD0DDB">
        <w:rPr>
          <w:spacing w:val="-2"/>
          <w:sz w:val="28"/>
          <w:szCs w:val="28"/>
        </w:rPr>
        <w:t>.</w:t>
      </w:r>
    </w:p>
    <w:p w14:paraId="0005FA53" w14:textId="51956AFD" w:rsidR="00E05FC6" w:rsidRPr="00CD0DDB" w:rsidRDefault="00E05FC6" w:rsidP="00CD0DDB">
      <w:pPr>
        <w:spacing w:line="276" w:lineRule="auto"/>
        <w:ind w:firstLine="709"/>
        <w:jc w:val="both"/>
        <w:rPr>
          <w:sz w:val="28"/>
          <w:szCs w:val="28"/>
          <w:shd w:val="clear" w:color="auto" w:fill="FFFFFF"/>
        </w:rPr>
      </w:pPr>
      <w:r w:rsidRPr="00CD0DDB">
        <w:rPr>
          <w:sz w:val="28"/>
          <w:szCs w:val="28"/>
          <w:shd w:val="clear" w:color="auto" w:fill="FFFFFF"/>
        </w:rPr>
        <w:t xml:space="preserve">Прикладом </w:t>
      </w:r>
      <w:proofErr w:type="spellStart"/>
      <w:r w:rsidRPr="00CD0DDB">
        <w:rPr>
          <w:sz w:val="28"/>
          <w:szCs w:val="28"/>
          <w:shd w:val="clear" w:color="auto" w:fill="FFFFFF"/>
        </w:rPr>
        <w:t>цього</w:t>
      </w:r>
      <w:proofErr w:type="spellEnd"/>
      <w:r w:rsidRPr="00CD0DDB">
        <w:rPr>
          <w:sz w:val="28"/>
          <w:szCs w:val="28"/>
          <w:shd w:val="clear" w:color="auto" w:fill="FFFFFF"/>
        </w:rPr>
        <w:t xml:space="preserve"> методу є </w:t>
      </w:r>
      <w:proofErr w:type="spellStart"/>
      <w:r w:rsidRPr="00CD0DDB">
        <w:rPr>
          <w:i/>
          <w:sz w:val="28"/>
          <w:szCs w:val="28"/>
          <w:shd w:val="clear" w:color="auto" w:fill="FFFFFF"/>
        </w:rPr>
        <w:t>актуарні</w:t>
      </w:r>
      <w:proofErr w:type="spellEnd"/>
      <w:r w:rsidRPr="00CD0DDB">
        <w:rPr>
          <w:i/>
          <w:sz w:val="28"/>
          <w:szCs w:val="28"/>
          <w:shd w:val="clear" w:color="auto" w:fill="FFFFFF"/>
        </w:rPr>
        <w:t xml:space="preserve"> </w:t>
      </w:r>
      <w:proofErr w:type="spellStart"/>
      <w:r w:rsidRPr="00CD0DDB">
        <w:rPr>
          <w:i/>
          <w:sz w:val="28"/>
          <w:szCs w:val="28"/>
          <w:shd w:val="clear" w:color="auto" w:fill="FFFFFF"/>
        </w:rPr>
        <w:t>розрахунки</w:t>
      </w:r>
      <w:proofErr w:type="spellEnd"/>
      <w:r w:rsidRPr="00CD0DDB">
        <w:rPr>
          <w:sz w:val="28"/>
          <w:szCs w:val="28"/>
          <w:shd w:val="clear" w:color="auto" w:fill="FFFFFF"/>
        </w:rPr>
        <w:t xml:space="preserve"> – </w:t>
      </w:r>
      <w:proofErr w:type="spellStart"/>
      <w:r w:rsidRPr="00CD0DDB">
        <w:rPr>
          <w:sz w:val="28"/>
          <w:szCs w:val="28"/>
          <w:shd w:val="clear" w:color="auto" w:fill="FFFFFF"/>
        </w:rPr>
        <w:t>фінансовий</w:t>
      </w:r>
      <w:proofErr w:type="spellEnd"/>
      <w:r w:rsidRPr="00CD0DDB">
        <w:rPr>
          <w:sz w:val="28"/>
          <w:szCs w:val="28"/>
          <w:shd w:val="clear" w:color="auto" w:fill="FFFFFF"/>
        </w:rPr>
        <w:t xml:space="preserve"> </w:t>
      </w:r>
      <w:proofErr w:type="spellStart"/>
      <w:r w:rsidRPr="00CD0DDB">
        <w:rPr>
          <w:sz w:val="28"/>
          <w:szCs w:val="28"/>
          <w:shd w:val="clear" w:color="auto" w:fill="FFFFFF"/>
        </w:rPr>
        <w:t>аналіз</w:t>
      </w:r>
      <w:proofErr w:type="spellEnd"/>
      <w:r w:rsidRPr="00CD0DDB">
        <w:rPr>
          <w:sz w:val="28"/>
          <w:szCs w:val="28"/>
          <w:shd w:val="clear" w:color="auto" w:fill="FFFFFF"/>
        </w:rPr>
        <w:t xml:space="preserve"> коротко- і </w:t>
      </w:r>
      <w:proofErr w:type="spellStart"/>
      <w:r w:rsidRPr="00CD0DDB">
        <w:rPr>
          <w:sz w:val="28"/>
          <w:szCs w:val="28"/>
          <w:shd w:val="clear" w:color="auto" w:fill="FFFFFF"/>
        </w:rPr>
        <w:t>довгострокових</w:t>
      </w:r>
      <w:proofErr w:type="spellEnd"/>
      <w:r w:rsidRPr="00CD0DDB">
        <w:rPr>
          <w:sz w:val="28"/>
          <w:szCs w:val="28"/>
          <w:shd w:val="clear" w:color="auto" w:fill="FFFFFF"/>
        </w:rPr>
        <w:t xml:space="preserve"> </w:t>
      </w:r>
      <w:proofErr w:type="spellStart"/>
      <w:r w:rsidRPr="00CD0DDB">
        <w:rPr>
          <w:sz w:val="28"/>
          <w:szCs w:val="28"/>
          <w:shd w:val="clear" w:color="auto" w:fill="FFFFFF"/>
        </w:rPr>
        <w:t>наслідків</w:t>
      </w:r>
      <w:proofErr w:type="spellEnd"/>
      <w:r w:rsidRPr="00CD0DDB">
        <w:rPr>
          <w:sz w:val="28"/>
          <w:szCs w:val="28"/>
          <w:shd w:val="clear" w:color="auto" w:fill="FFFFFF"/>
        </w:rPr>
        <w:t xml:space="preserve"> </w:t>
      </w:r>
      <w:proofErr w:type="spellStart"/>
      <w:r w:rsidRPr="00CD0DDB">
        <w:rPr>
          <w:sz w:val="28"/>
          <w:szCs w:val="28"/>
          <w:shd w:val="clear" w:color="auto" w:fill="FFFFFF"/>
        </w:rPr>
        <w:t>функціонування</w:t>
      </w:r>
      <w:proofErr w:type="spellEnd"/>
      <w:r w:rsidRPr="00CD0DDB">
        <w:rPr>
          <w:sz w:val="28"/>
          <w:szCs w:val="28"/>
          <w:shd w:val="clear" w:color="auto" w:fill="FFFFFF"/>
        </w:rPr>
        <w:t xml:space="preserve"> </w:t>
      </w:r>
      <w:proofErr w:type="spellStart"/>
      <w:r w:rsidRPr="00CD0DDB">
        <w:rPr>
          <w:sz w:val="28"/>
          <w:szCs w:val="28"/>
          <w:shd w:val="clear" w:color="auto" w:fill="FFFFFF"/>
        </w:rPr>
        <w:t>системи</w:t>
      </w:r>
      <w:proofErr w:type="spellEnd"/>
      <w:r w:rsidRPr="00CD0DDB">
        <w:rPr>
          <w:sz w:val="28"/>
          <w:szCs w:val="28"/>
          <w:shd w:val="clear" w:color="auto" w:fill="FFFFFF"/>
        </w:rPr>
        <w:t xml:space="preserve"> </w:t>
      </w:r>
      <w:proofErr w:type="spellStart"/>
      <w:r w:rsidRPr="00CD0DDB">
        <w:rPr>
          <w:sz w:val="28"/>
          <w:szCs w:val="28"/>
          <w:shd w:val="clear" w:color="auto" w:fill="FFFFFF"/>
        </w:rPr>
        <w:t>загальнообов’язкового</w:t>
      </w:r>
      <w:proofErr w:type="spellEnd"/>
      <w:r w:rsidRPr="00CD0DDB">
        <w:rPr>
          <w:sz w:val="28"/>
          <w:szCs w:val="28"/>
          <w:shd w:val="clear" w:color="auto" w:fill="FFFFFF"/>
        </w:rPr>
        <w:t xml:space="preserve"> державного </w:t>
      </w:r>
      <w:proofErr w:type="spellStart"/>
      <w:r w:rsidRPr="00CD0DDB">
        <w:rPr>
          <w:sz w:val="28"/>
          <w:szCs w:val="28"/>
          <w:shd w:val="clear" w:color="auto" w:fill="FFFFFF"/>
        </w:rPr>
        <w:t>пенсійного</w:t>
      </w:r>
      <w:proofErr w:type="spellEnd"/>
      <w:r w:rsidRPr="00CD0DDB">
        <w:rPr>
          <w:sz w:val="28"/>
          <w:szCs w:val="28"/>
          <w:shd w:val="clear" w:color="auto" w:fill="FFFFFF"/>
        </w:rPr>
        <w:t xml:space="preserve"> </w:t>
      </w:r>
      <w:proofErr w:type="spellStart"/>
      <w:r w:rsidRPr="00CD0DDB">
        <w:rPr>
          <w:sz w:val="28"/>
          <w:szCs w:val="28"/>
          <w:shd w:val="clear" w:color="auto" w:fill="FFFFFF"/>
        </w:rPr>
        <w:t>страхування</w:t>
      </w:r>
      <w:proofErr w:type="spellEnd"/>
      <w:r w:rsidRPr="00CD0DDB">
        <w:rPr>
          <w:sz w:val="28"/>
          <w:szCs w:val="28"/>
          <w:shd w:val="clear" w:color="auto" w:fill="FFFFFF"/>
        </w:rPr>
        <w:t xml:space="preserve">, </w:t>
      </w:r>
      <w:proofErr w:type="spellStart"/>
      <w:r w:rsidRPr="00CD0DDB">
        <w:rPr>
          <w:sz w:val="28"/>
          <w:szCs w:val="28"/>
          <w:shd w:val="clear" w:color="auto" w:fill="FFFFFF"/>
        </w:rPr>
        <w:t>що</w:t>
      </w:r>
      <w:proofErr w:type="spellEnd"/>
      <w:r w:rsidRPr="00CD0DDB">
        <w:rPr>
          <w:sz w:val="28"/>
          <w:szCs w:val="28"/>
          <w:shd w:val="clear" w:color="auto" w:fill="FFFFFF"/>
        </w:rPr>
        <w:t xml:space="preserve"> </w:t>
      </w:r>
      <w:proofErr w:type="spellStart"/>
      <w:r w:rsidRPr="00CD0DDB">
        <w:rPr>
          <w:sz w:val="28"/>
          <w:szCs w:val="28"/>
          <w:shd w:val="clear" w:color="auto" w:fill="FFFFFF"/>
        </w:rPr>
        <w:t>містить</w:t>
      </w:r>
      <w:proofErr w:type="spellEnd"/>
      <w:r w:rsidRPr="00CD0DDB">
        <w:rPr>
          <w:sz w:val="28"/>
          <w:szCs w:val="28"/>
          <w:shd w:val="clear" w:color="auto" w:fill="FFFFFF"/>
        </w:rPr>
        <w:t xml:space="preserve"> прогноз </w:t>
      </w:r>
      <w:proofErr w:type="spellStart"/>
      <w:r w:rsidRPr="00CD0DDB">
        <w:rPr>
          <w:sz w:val="28"/>
          <w:szCs w:val="28"/>
          <w:shd w:val="clear" w:color="auto" w:fill="FFFFFF"/>
        </w:rPr>
        <w:t>фінансових</w:t>
      </w:r>
      <w:proofErr w:type="spellEnd"/>
      <w:r w:rsidRPr="00CD0DDB">
        <w:rPr>
          <w:sz w:val="28"/>
          <w:szCs w:val="28"/>
          <w:shd w:val="clear" w:color="auto" w:fill="FFFFFF"/>
        </w:rPr>
        <w:t xml:space="preserve"> </w:t>
      </w:r>
      <w:proofErr w:type="spellStart"/>
      <w:r w:rsidRPr="00CD0DDB">
        <w:rPr>
          <w:sz w:val="28"/>
          <w:szCs w:val="28"/>
          <w:shd w:val="clear" w:color="auto" w:fill="FFFFFF"/>
        </w:rPr>
        <w:t>потоків</w:t>
      </w:r>
      <w:proofErr w:type="spellEnd"/>
      <w:r w:rsidRPr="00CD0DDB">
        <w:rPr>
          <w:sz w:val="28"/>
          <w:szCs w:val="28"/>
          <w:shd w:val="clear" w:color="auto" w:fill="FFFFFF"/>
        </w:rPr>
        <w:t xml:space="preserve">, </w:t>
      </w:r>
      <w:proofErr w:type="spellStart"/>
      <w:r w:rsidRPr="00CD0DDB">
        <w:rPr>
          <w:sz w:val="28"/>
          <w:szCs w:val="28"/>
          <w:shd w:val="clear" w:color="auto" w:fill="FFFFFF"/>
        </w:rPr>
        <w:t>оцінку</w:t>
      </w:r>
      <w:proofErr w:type="spellEnd"/>
      <w:r w:rsidRPr="00CD0DDB">
        <w:rPr>
          <w:sz w:val="28"/>
          <w:szCs w:val="28"/>
          <w:shd w:val="clear" w:color="auto" w:fill="FFFFFF"/>
        </w:rPr>
        <w:t xml:space="preserve"> </w:t>
      </w:r>
      <w:proofErr w:type="spellStart"/>
      <w:r w:rsidRPr="00CD0DDB">
        <w:rPr>
          <w:sz w:val="28"/>
          <w:szCs w:val="28"/>
          <w:shd w:val="clear" w:color="auto" w:fill="FFFFFF"/>
        </w:rPr>
        <w:t>фінансових</w:t>
      </w:r>
      <w:proofErr w:type="spellEnd"/>
      <w:r w:rsidRPr="00CD0DDB">
        <w:rPr>
          <w:sz w:val="28"/>
          <w:szCs w:val="28"/>
          <w:shd w:val="clear" w:color="auto" w:fill="FFFFFF"/>
        </w:rPr>
        <w:t xml:space="preserve"> зобов</w:t>
      </w:r>
      <w:r w:rsidR="009651B7">
        <w:rPr>
          <w:sz w:val="28"/>
          <w:szCs w:val="28"/>
          <w:shd w:val="clear" w:color="auto" w:fill="FFFFFF"/>
          <w:lang w:val="uk-UA"/>
        </w:rPr>
        <w:t>’</w:t>
      </w:r>
      <w:proofErr w:type="spellStart"/>
      <w:r w:rsidRPr="00CD0DDB">
        <w:rPr>
          <w:sz w:val="28"/>
          <w:szCs w:val="28"/>
          <w:shd w:val="clear" w:color="auto" w:fill="FFFFFF"/>
        </w:rPr>
        <w:t>язань</w:t>
      </w:r>
      <w:proofErr w:type="spellEnd"/>
      <w:r w:rsidRPr="00CD0DDB">
        <w:rPr>
          <w:sz w:val="28"/>
          <w:szCs w:val="28"/>
          <w:shd w:val="clear" w:color="auto" w:fill="FFFFFF"/>
        </w:rPr>
        <w:t xml:space="preserve">, </w:t>
      </w:r>
      <w:proofErr w:type="spellStart"/>
      <w:r w:rsidRPr="00CD0DDB">
        <w:rPr>
          <w:sz w:val="28"/>
          <w:szCs w:val="28"/>
          <w:shd w:val="clear" w:color="auto" w:fill="FFFFFF"/>
        </w:rPr>
        <w:t>довгостроковий</w:t>
      </w:r>
      <w:proofErr w:type="spellEnd"/>
      <w:r w:rsidRPr="00CD0DDB">
        <w:rPr>
          <w:sz w:val="28"/>
          <w:szCs w:val="28"/>
          <w:shd w:val="clear" w:color="auto" w:fill="FFFFFF"/>
        </w:rPr>
        <w:t xml:space="preserve"> прогноз стану та </w:t>
      </w:r>
      <w:proofErr w:type="spellStart"/>
      <w:r w:rsidRPr="00CD0DDB">
        <w:rPr>
          <w:sz w:val="28"/>
          <w:szCs w:val="28"/>
          <w:shd w:val="clear" w:color="auto" w:fill="FFFFFF"/>
        </w:rPr>
        <w:t>стабільності</w:t>
      </w:r>
      <w:proofErr w:type="spellEnd"/>
      <w:r w:rsidRPr="00CD0DDB">
        <w:rPr>
          <w:sz w:val="28"/>
          <w:szCs w:val="28"/>
          <w:shd w:val="clear" w:color="auto" w:fill="FFFFFF"/>
        </w:rPr>
        <w:t xml:space="preserve"> </w:t>
      </w:r>
      <w:proofErr w:type="spellStart"/>
      <w:r w:rsidRPr="00CD0DDB">
        <w:rPr>
          <w:sz w:val="28"/>
          <w:szCs w:val="28"/>
          <w:shd w:val="clear" w:color="auto" w:fill="FFFFFF"/>
        </w:rPr>
        <w:t>системи</w:t>
      </w:r>
      <w:proofErr w:type="spellEnd"/>
      <w:r w:rsidRPr="00CD0DDB">
        <w:rPr>
          <w:sz w:val="28"/>
          <w:szCs w:val="28"/>
          <w:shd w:val="clear" w:color="auto" w:fill="FFFFFF"/>
        </w:rPr>
        <w:t xml:space="preserve">, </w:t>
      </w:r>
      <w:proofErr w:type="spellStart"/>
      <w:r w:rsidRPr="00CD0DDB">
        <w:rPr>
          <w:sz w:val="28"/>
          <w:szCs w:val="28"/>
          <w:shd w:val="clear" w:color="auto" w:fill="FFFFFF"/>
        </w:rPr>
        <w:t>докладний</w:t>
      </w:r>
      <w:proofErr w:type="spellEnd"/>
      <w:r w:rsidRPr="00CD0DDB">
        <w:rPr>
          <w:sz w:val="28"/>
          <w:szCs w:val="28"/>
          <w:shd w:val="clear" w:color="auto" w:fill="FFFFFF"/>
        </w:rPr>
        <w:t xml:space="preserve"> </w:t>
      </w:r>
      <w:proofErr w:type="spellStart"/>
      <w:r w:rsidRPr="00CD0DDB">
        <w:rPr>
          <w:sz w:val="28"/>
          <w:szCs w:val="28"/>
          <w:shd w:val="clear" w:color="auto" w:fill="FFFFFF"/>
        </w:rPr>
        <w:t>аналіз</w:t>
      </w:r>
      <w:proofErr w:type="spellEnd"/>
      <w:r w:rsidRPr="00CD0DDB">
        <w:rPr>
          <w:sz w:val="28"/>
          <w:szCs w:val="28"/>
          <w:shd w:val="clear" w:color="auto" w:fill="FFFFFF"/>
        </w:rPr>
        <w:t xml:space="preserve"> коротко- і </w:t>
      </w:r>
      <w:proofErr w:type="spellStart"/>
      <w:r w:rsidRPr="00CD0DDB">
        <w:rPr>
          <w:sz w:val="28"/>
          <w:szCs w:val="28"/>
          <w:shd w:val="clear" w:color="auto" w:fill="FFFFFF"/>
        </w:rPr>
        <w:t>довгострокових</w:t>
      </w:r>
      <w:proofErr w:type="spellEnd"/>
      <w:r w:rsidRPr="00CD0DDB">
        <w:rPr>
          <w:sz w:val="28"/>
          <w:szCs w:val="28"/>
          <w:shd w:val="clear" w:color="auto" w:fill="FFFFFF"/>
        </w:rPr>
        <w:t xml:space="preserve"> </w:t>
      </w:r>
      <w:proofErr w:type="spellStart"/>
      <w:r w:rsidRPr="00CD0DDB">
        <w:rPr>
          <w:sz w:val="28"/>
          <w:szCs w:val="28"/>
          <w:shd w:val="clear" w:color="auto" w:fill="FFFFFF"/>
        </w:rPr>
        <w:t>фінансових</w:t>
      </w:r>
      <w:proofErr w:type="spellEnd"/>
      <w:r w:rsidRPr="00CD0DDB">
        <w:rPr>
          <w:sz w:val="28"/>
          <w:szCs w:val="28"/>
          <w:shd w:val="clear" w:color="auto" w:fill="FFFFFF"/>
        </w:rPr>
        <w:t xml:space="preserve"> </w:t>
      </w:r>
      <w:proofErr w:type="spellStart"/>
      <w:r w:rsidRPr="00CD0DDB">
        <w:rPr>
          <w:sz w:val="28"/>
          <w:szCs w:val="28"/>
          <w:shd w:val="clear" w:color="auto" w:fill="FFFFFF"/>
        </w:rPr>
        <w:t>наслідків</w:t>
      </w:r>
      <w:proofErr w:type="spellEnd"/>
      <w:r w:rsidRPr="00CD0DDB">
        <w:rPr>
          <w:sz w:val="28"/>
          <w:szCs w:val="28"/>
          <w:shd w:val="clear" w:color="auto" w:fill="FFFFFF"/>
        </w:rPr>
        <w:t xml:space="preserve"> будь-</w:t>
      </w:r>
      <w:proofErr w:type="spellStart"/>
      <w:r w:rsidRPr="00CD0DDB">
        <w:rPr>
          <w:sz w:val="28"/>
          <w:szCs w:val="28"/>
          <w:shd w:val="clear" w:color="auto" w:fill="FFFFFF"/>
        </w:rPr>
        <w:t>яких</w:t>
      </w:r>
      <w:proofErr w:type="spellEnd"/>
      <w:r w:rsidRPr="00CD0DDB">
        <w:rPr>
          <w:sz w:val="28"/>
          <w:szCs w:val="28"/>
          <w:shd w:val="clear" w:color="auto" w:fill="FFFFFF"/>
        </w:rPr>
        <w:t xml:space="preserve"> </w:t>
      </w:r>
      <w:proofErr w:type="spellStart"/>
      <w:r w:rsidRPr="00CD0DDB">
        <w:rPr>
          <w:sz w:val="28"/>
          <w:szCs w:val="28"/>
          <w:shd w:val="clear" w:color="auto" w:fill="FFFFFF"/>
        </w:rPr>
        <w:t>змін</w:t>
      </w:r>
      <w:proofErr w:type="spellEnd"/>
      <w:r w:rsidRPr="00CD0DDB">
        <w:rPr>
          <w:sz w:val="28"/>
          <w:szCs w:val="28"/>
          <w:shd w:val="clear" w:color="auto" w:fill="FFFFFF"/>
        </w:rPr>
        <w:t xml:space="preserve"> у </w:t>
      </w:r>
      <w:proofErr w:type="spellStart"/>
      <w:r w:rsidRPr="00CD0DDB">
        <w:rPr>
          <w:sz w:val="28"/>
          <w:szCs w:val="28"/>
          <w:shd w:val="clear" w:color="auto" w:fill="FFFFFF"/>
        </w:rPr>
        <w:t>цій</w:t>
      </w:r>
      <w:proofErr w:type="spellEnd"/>
      <w:r w:rsidRPr="00CD0DDB">
        <w:rPr>
          <w:sz w:val="28"/>
          <w:szCs w:val="28"/>
          <w:shd w:val="clear" w:color="auto" w:fill="FFFFFF"/>
        </w:rPr>
        <w:t xml:space="preserve"> </w:t>
      </w:r>
      <w:proofErr w:type="spellStart"/>
      <w:r w:rsidRPr="00CD0DDB">
        <w:rPr>
          <w:sz w:val="28"/>
          <w:szCs w:val="28"/>
          <w:shd w:val="clear" w:color="auto" w:fill="FFFFFF"/>
        </w:rPr>
        <w:t>системі</w:t>
      </w:r>
      <w:proofErr w:type="spellEnd"/>
      <w:r w:rsidRPr="00CD0DDB">
        <w:rPr>
          <w:sz w:val="28"/>
          <w:szCs w:val="28"/>
          <w:shd w:val="clear" w:color="auto" w:fill="FFFFFF"/>
        </w:rPr>
        <w:t xml:space="preserve">. </w:t>
      </w:r>
    </w:p>
    <w:p w14:paraId="720CA439" w14:textId="77777777" w:rsidR="00847866" w:rsidRDefault="000C5219" w:rsidP="00E84D9A">
      <w:pPr>
        <w:shd w:val="clear" w:color="auto" w:fill="FFFFFF"/>
        <w:tabs>
          <w:tab w:val="left" w:pos="1134"/>
        </w:tabs>
        <w:spacing w:line="276" w:lineRule="auto"/>
        <w:ind w:firstLine="709"/>
        <w:jc w:val="both"/>
        <w:rPr>
          <w:sz w:val="28"/>
          <w:szCs w:val="28"/>
          <w:shd w:val="clear" w:color="auto" w:fill="FFFFFF"/>
          <w:lang w:val="uk-UA"/>
        </w:rPr>
      </w:pPr>
      <w:r w:rsidRPr="0003520B">
        <w:rPr>
          <w:b/>
          <w:bCs/>
          <w:i/>
          <w:iCs/>
          <w:sz w:val="28"/>
          <w:szCs w:val="28"/>
          <w:lang w:val="uk-UA"/>
        </w:rPr>
        <w:t>Регулюванн</w:t>
      </w:r>
      <w:r w:rsidR="001A062F" w:rsidRPr="0003520B">
        <w:rPr>
          <w:b/>
          <w:bCs/>
          <w:i/>
          <w:iCs/>
          <w:sz w:val="28"/>
          <w:szCs w:val="28"/>
          <w:lang w:val="uk-UA"/>
        </w:rPr>
        <w:t>я</w:t>
      </w:r>
      <w:r w:rsidR="001A062F" w:rsidRPr="0003520B">
        <w:rPr>
          <w:sz w:val="28"/>
          <w:szCs w:val="28"/>
          <w:lang w:val="uk-UA"/>
        </w:rPr>
        <w:t xml:space="preserve"> – </w:t>
      </w:r>
      <w:r w:rsidR="001A062F" w:rsidRPr="0086214E">
        <w:rPr>
          <w:i/>
          <w:iCs/>
          <w:sz w:val="28"/>
          <w:szCs w:val="28"/>
          <w:lang w:val="uk-UA"/>
        </w:rPr>
        <w:t>метод встановлення тарифів на соціальні послуги</w:t>
      </w:r>
      <w:r w:rsidR="0009190C" w:rsidRPr="0086214E">
        <w:rPr>
          <w:i/>
          <w:iCs/>
          <w:sz w:val="28"/>
          <w:szCs w:val="28"/>
          <w:lang w:val="uk-UA"/>
        </w:rPr>
        <w:t xml:space="preserve"> та диференційованої плати за надання соціальних послуг</w:t>
      </w:r>
      <w:r w:rsidR="00E84D9A" w:rsidRPr="0086214E">
        <w:rPr>
          <w:i/>
          <w:iCs/>
          <w:sz w:val="28"/>
          <w:szCs w:val="28"/>
          <w:lang w:val="uk-UA"/>
        </w:rPr>
        <w:t xml:space="preserve">, </w:t>
      </w:r>
      <w:r w:rsidR="00E84D9A" w:rsidRPr="0086214E">
        <w:rPr>
          <w:i/>
          <w:iCs/>
          <w:sz w:val="28"/>
          <w:szCs w:val="28"/>
          <w:shd w:val="clear" w:color="auto" w:fill="FFFFFF"/>
          <w:lang w:val="uk-UA"/>
        </w:rPr>
        <w:t xml:space="preserve">перелік яких визначається класифікатором соціальних послуг, що затверджується </w:t>
      </w:r>
      <w:proofErr w:type="spellStart"/>
      <w:r w:rsidR="00E84D9A" w:rsidRPr="0086214E">
        <w:rPr>
          <w:i/>
          <w:iCs/>
          <w:sz w:val="28"/>
          <w:szCs w:val="28"/>
          <w:shd w:val="clear" w:color="auto" w:fill="FFFFFF"/>
          <w:lang w:val="uk-UA"/>
        </w:rPr>
        <w:t>Мінсоцполітики</w:t>
      </w:r>
      <w:proofErr w:type="spellEnd"/>
      <w:r w:rsidR="00E84D9A" w:rsidRPr="0086214E">
        <w:rPr>
          <w:i/>
          <w:iCs/>
          <w:sz w:val="28"/>
          <w:szCs w:val="28"/>
          <w:shd w:val="clear" w:color="auto" w:fill="FFFFFF"/>
          <w:lang w:val="uk-UA"/>
        </w:rPr>
        <w:t>.</w:t>
      </w:r>
      <w:r w:rsidR="00E84D9A" w:rsidRPr="00E84D9A">
        <w:rPr>
          <w:sz w:val="28"/>
          <w:szCs w:val="28"/>
          <w:shd w:val="clear" w:color="auto" w:fill="FFFFFF"/>
          <w:lang w:val="uk-UA"/>
        </w:rPr>
        <w:t xml:space="preserve"> </w:t>
      </w:r>
    </w:p>
    <w:p w14:paraId="5171960A" w14:textId="21203D5C" w:rsidR="000C5219" w:rsidRPr="00847866" w:rsidRDefault="00847866" w:rsidP="00847866">
      <w:pPr>
        <w:shd w:val="clear" w:color="auto" w:fill="FFFFFF"/>
        <w:tabs>
          <w:tab w:val="left" w:pos="1134"/>
        </w:tabs>
        <w:spacing w:line="276" w:lineRule="auto"/>
        <w:ind w:firstLine="709"/>
        <w:jc w:val="both"/>
        <w:rPr>
          <w:sz w:val="28"/>
          <w:szCs w:val="28"/>
          <w:shd w:val="clear" w:color="auto" w:fill="FFFFFF"/>
          <w:lang w:val="uk-UA"/>
        </w:rPr>
      </w:pPr>
      <w:r w:rsidRPr="00847866">
        <w:rPr>
          <w:sz w:val="28"/>
          <w:szCs w:val="28"/>
          <w:shd w:val="clear" w:color="auto" w:fill="FFFFFF"/>
          <w:lang w:val="uk-UA"/>
        </w:rPr>
        <w:t xml:space="preserve">Тариф на соціальну послугу – вартість одиниці соціальної послуги, що надається замовнику соціальної послуги, визначена як грошове вираження планованих економічно обґрунтованих витрат, пов’язаних з її наданням, які включаються до вартості такої соціальної послуги. </w:t>
      </w:r>
      <w:r w:rsidR="00E84D9A" w:rsidRPr="00847866">
        <w:rPr>
          <w:sz w:val="28"/>
          <w:szCs w:val="28"/>
          <w:shd w:val="clear" w:color="auto" w:fill="FFFFFF"/>
          <w:lang w:val="uk-UA"/>
        </w:rPr>
        <w:t xml:space="preserve">Тариф на соціальну послугу формується надавачем соціальних послуг відповідно до планового обсягу надання соціальної послуги, економічно обґрунтованих планових витрат, визначених на підставі державних стандартів соціальної послуги, планового </w:t>
      </w:r>
      <w:r w:rsidR="00E84D9A" w:rsidRPr="00E84D9A">
        <w:rPr>
          <w:sz w:val="28"/>
          <w:szCs w:val="28"/>
          <w:shd w:val="clear" w:color="auto" w:fill="FFFFFF"/>
          <w:lang w:val="uk-UA"/>
        </w:rPr>
        <w:t>змісту соціальної послуги для визначеної категорії отримувачів соціальної послуги, техніко-економічних розрахунків, кошторисів з урахуванням ставок податків і зборів, чинних або прогнозованих цін на матеріальні ресурси, роботи та послуги, а також розміру заробітної плати у плановому періоді</w:t>
      </w:r>
      <w:r>
        <w:rPr>
          <w:rStyle w:val="aff6"/>
          <w:sz w:val="28"/>
          <w:szCs w:val="28"/>
          <w:shd w:val="clear" w:color="auto" w:fill="FFFFFF"/>
          <w:lang w:val="uk-UA"/>
        </w:rPr>
        <w:footnoteReference w:id="36"/>
      </w:r>
      <w:r w:rsidR="00E84D9A" w:rsidRPr="00E84D9A">
        <w:rPr>
          <w:sz w:val="28"/>
          <w:szCs w:val="28"/>
          <w:shd w:val="clear" w:color="auto" w:fill="FFFFFF"/>
          <w:lang w:val="uk-UA"/>
        </w:rPr>
        <w:t>.</w:t>
      </w:r>
    </w:p>
    <w:p w14:paraId="317B2AFC" w14:textId="4A35417C" w:rsidR="00E0180F" w:rsidRPr="00E0180F" w:rsidRDefault="00E0180F" w:rsidP="00E84D9A">
      <w:pPr>
        <w:tabs>
          <w:tab w:val="left" w:pos="567"/>
          <w:tab w:val="left" w:pos="1134"/>
        </w:tabs>
        <w:spacing w:line="276" w:lineRule="auto"/>
        <w:ind w:firstLine="709"/>
        <w:jc w:val="both"/>
        <w:rPr>
          <w:b/>
          <w:bCs/>
          <w:sz w:val="28"/>
          <w:szCs w:val="28"/>
          <w:lang w:val="uk-UA"/>
        </w:rPr>
      </w:pPr>
      <w:bookmarkStart w:id="82" w:name="_Hlk122102333"/>
      <w:r w:rsidRPr="00E0180F">
        <w:rPr>
          <w:sz w:val="28"/>
          <w:szCs w:val="28"/>
          <w:shd w:val="clear" w:color="auto" w:fill="FFFFFF"/>
          <w:lang w:val="uk-UA"/>
        </w:rPr>
        <w:lastRenderedPageBreak/>
        <w:t>Прикладом цього методу є державне регулювання та нагляд за дотриманням закону щодо призначення (перерахунку) і виплати пенсій у солідарній системі, що здійсн</w:t>
      </w:r>
      <w:r>
        <w:rPr>
          <w:sz w:val="28"/>
          <w:szCs w:val="28"/>
          <w:shd w:val="clear" w:color="auto" w:fill="FFFFFF"/>
          <w:lang w:val="uk-UA"/>
        </w:rPr>
        <w:t>ю</w:t>
      </w:r>
      <w:r w:rsidRPr="00E0180F">
        <w:rPr>
          <w:sz w:val="28"/>
          <w:szCs w:val="28"/>
          <w:shd w:val="clear" w:color="auto" w:fill="FFFFFF"/>
          <w:lang w:val="uk-UA"/>
        </w:rPr>
        <w:t xml:space="preserve">ється </w:t>
      </w:r>
      <w:proofErr w:type="spellStart"/>
      <w:r w:rsidRPr="00E0180F">
        <w:rPr>
          <w:sz w:val="28"/>
          <w:szCs w:val="28"/>
          <w:shd w:val="clear" w:color="auto" w:fill="FFFFFF"/>
          <w:lang w:val="uk-UA"/>
        </w:rPr>
        <w:t>Мінсоцполітки</w:t>
      </w:r>
      <w:proofErr w:type="spellEnd"/>
      <w:r w:rsidRPr="00E0180F">
        <w:rPr>
          <w:sz w:val="28"/>
          <w:szCs w:val="28"/>
          <w:shd w:val="clear" w:color="auto" w:fill="FFFFFF"/>
          <w:lang w:val="uk-UA"/>
        </w:rPr>
        <w:t>.</w:t>
      </w:r>
      <w:r w:rsidRPr="00E0180F">
        <w:rPr>
          <w:b/>
          <w:bCs/>
          <w:sz w:val="28"/>
          <w:szCs w:val="28"/>
          <w:lang w:val="uk-UA"/>
        </w:rPr>
        <w:t xml:space="preserve"> </w:t>
      </w:r>
    </w:p>
    <w:p w14:paraId="15801D9E" w14:textId="2D9F911D" w:rsidR="00E05FC6" w:rsidRPr="00351A4E" w:rsidRDefault="00E05FC6" w:rsidP="00E84D9A">
      <w:pPr>
        <w:tabs>
          <w:tab w:val="left" w:pos="567"/>
          <w:tab w:val="left" w:pos="1134"/>
        </w:tabs>
        <w:spacing w:line="276" w:lineRule="auto"/>
        <w:ind w:firstLine="709"/>
        <w:jc w:val="both"/>
        <w:rPr>
          <w:sz w:val="28"/>
          <w:szCs w:val="28"/>
          <w:lang w:val="uk-UA"/>
        </w:rPr>
      </w:pPr>
      <w:proofErr w:type="spellStart"/>
      <w:r w:rsidRPr="00E84D9A">
        <w:rPr>
          <w:b/>
          <w:bCs/>
          <w:sz w:val="28"/>
          <w:szCs w:val="28"/>
        </w:rPr>
        <w:t>Економічні</w:t>
      </w:r>
      <w:proofErr w:type="spellEnd"/>
      <w:r w:rsidRPr="00E84D9A">
        <w:rPr>
          <w:b/>
          <w:bCs/>
          <w:sz w:val="28"/>
          <w:szCs w:val="28"/>
        </w:rPr>
        <w:t xml:space="preserve"> </w:t>
      </w:r>
      <w:proofErr w:type="spellStart"/>
      <w:r w:rsidRPr="00E84D9A">
        <w:rPr>
          <w:b/>
          <w:bCs/>
          <w:sz w:val="28"/>
          <w:szCs w:val="28"/>
        </w:rPr>
        <w:t>методи</w:t>
      </w:r>
      <w:proofErr w:type="spellEnd"/>
      <w:r w:rsidRPr="00E84D9A">
        <w:rPr>
          <w:sz w:val="28"/>
          <w:szCs w:val="28"/>
        </w:rPr>
        <w:t xml:space="preserve"> за </w:t>
      </w:r>
      <w:proofErr w:type="spellStart"/>
      <w:r w:rsidRPr="00E84D9A">
        <w:rPr>
          <w:sz w:val="28"/>
          <w:szCs w:val="28"/>
        </w:rPr>
        <w:t>спрямовуючим</w:t>
      </w:r>
      <w:proofErr w:type="spellEnd"/>
      <w:r w:rsidRPr="00E84D9A">
        <w:rPr>
          <w:sz w:val="28"/>
          <w:szCs w:val="28"/>
        </w:rPr>
        <w:t xml:space="preserve"> </w:t>
      </w:r>
      <w:proofErr w:type="spellStart"/>
      <w:r w:rsidRPr="00E84D9A">
        <w:rPr>
          <w:sz w:val="28"/>
          <w:szCs w:val="28"/>
        </w:rPr>
        <w:t>впливом</w:t>
      </w:r>
      <w:proofErr w:type="spellEnd"/>
      <w:r w:rsidRPr="00E84D9A">
        <w:rPr>
          <w:sz w:val="28"/>
          <w:szCs w:val="28"/>
        </w:rPr>
        <w:t xml:space="preserve"> є </w:t>
      </w:r>
      <w:proofErr w:type="spellStart"/>
      <w:r w:rsidRPr="00E84D9A">
        <w:rPr>
          <w:sz w:val="28"/>
          <w:szCs w:val="28"/>
        </w:rPr>
        <w:t>активними</w:t>
      </w:r>
      <w:proofErr w:type="spellEnd"/>
      <w:r w:rsidRPr="00E84D9A">
        <w:rPr>
          <w:sz w:val="28"/>
          <w:szCs w:val="28"/>
        </w:rPr>
        <w:t xml:space="preserve"> та </w:t>
      </w:r>
      <w:proofErr w:type="spellStart"/>
      <w:r w:rsidRPr="00E84D9A">
        <w:rPr>
          <w:sz w:val="28"/>
          <w:szCs w:val="28"/>
        </w:rPr>
        <w:t>пасивними</w:t>
      </w:r>
      <w:proofErr w:type="spellEnd"/>
      <w:r w:rsidRPr="00E84D9A">
        <w:rPr>
          <w:sz w:val="28"/>
          <w:szCs w:val="28"/>
        </w:rPr>
        <w:t xml:space="preserve">. </w:t>
      </w:r>
      <w:r w:rsidRPr="00422BFD">
        <w:rPr>
          <w:sz w:val="28"/>
          <w:szCs w:val="28"/>
        </w:rPr>
        <w:t xml:space="preserve">До </w:t>
      </w:r>
      <w:proofErr w:type="spellStart"/>
      <w:r w:rsidRPr="00422BFD">
        <w:rPr>
          <w:i/>
          <w:sz w:val="28"/>
          <w:szCs w:val="28"/>
        </w:rPr>
        <w:t>активних</w:t>
      </w:r>
      <w:proofErr w:type="spellEnd"/>
      <w:r w:rsidRPr="00422BFD">
        <w:rPr>
          <w:sz w:val="28"/>
          <w:szCs w:val="28"/>
        </w:rPr>
        <w:t xml:space="preserve"> </w:t>
      </w:r>
      <w:proofErr w:type="spellStart"/>
      <w:r w:rsidRPr="00422BFD">
        <w:rPr>
          <w:sz w:val="28"/>
          <w:szCs w:val="28"/>
        </w:rPr>
        <w:t>відносяться</w:t>
      </w:r>
      <w:proofErr w:type="spellEnd"/>
      <w:r w:rsidRPr="00422BFD">
        <w:rPr>
          <w:sz w:val="28"/>
          <w:szCs w:val="28"/>
        </w:rPr>
        <w:t xml:space="preserve">: </w:t>
      </w:r>
      <w:proofErr w:type="spellStart"/>
      <w:r w:rsidRPr="00331A4D">
        <w:rPr>
          <w:i/>
          <w:iCs/>
          <w:sz w:val="28"/>
          <w:szCs w:val="28"/>
        </w:rPr>
        <w:t>стимулювання</w:t>
      </w:r>
      <w:proofErr w:type="spellEnd"/>
      <w:r w:rsidRPr="00331A4D">
        <w:rPr>
          <w:i/>
          <w:iCs/>
          <w:sz w:val="28"/>
          <w:szCs w:val="28"/>
        </w:rPr>
        <w:t xml:space="preserve">, </w:t>
      </w:r>
      <w:proofErr w:type="spellStart"/>
      <w:r w:rsidRPr="00331A4D">
        <w:rPr>
          <w:i/>
          <w:iCs/>
          <w:sz w:val="28"/>
          <w:szCs w:val="28"/>
        </w:rPr>
        <w:t>адресність</w:t>
      </w:r>
      <w:proofErr w:type="spellEnd"/>
      <w:r w:rsidRPr="00331A4D">
        <w:rPr>
          <w:i/>
          <w:iCs/>
          <w:sz w:val="28"/>
          <w:szCs w:val="28"/>
        </w:rPr>
        <w:t xml:space="preserve">, активна </w:t>
      </w:r>
      <w:proofErr w:type="spellStart"/>
      <w:r w:rsidRPr="00331A4D">
        <w:rPr>
          <w:i/>
          <w:iCs/>
          <w:sz w:val="28"/>
          <w:szCs w:val="28"/>
        </w:rPr>
        <w:t>політика</w:t>
      </w:r>
      <w:proofErr w:type="spellEnd"/>
      <w:r w:rsidRPr="00331A4D">
        <w:rPr>
          <w:i/>
          <w:iCs/>
          <w:sz w:val="28"/>
          <w:szCs w:val="28"/>
        </w:rPr>
        <w:t xml:space="preserve"> </w:t>
      </w:r>
      <w:proofErr w:type="spellStart"/>
      <w:r w:rsidRPr="00331A4D">
        <w:rPr>
          <w:i/>
          <w:iCs/>
          <w:sz w:val="28"/>
          <w:szCs w:val="28"/>
        </w:rPr>
        <w:t>зайнятості</w:t>
      </w:r>
      <w:proofErr w:type="spellEnd"/>
      <w:r w:rsidRPr="00331A4D">
        <w:rPr>
          <w:i/>
          <w:iCs/>
          <w:sz w:val="28"/>
          <w:szCs w:val="28"/>
        </w:rPr>
        <w:t xml:space="preserve">, </w:t>
      </w:r>
      <w:proofErr w:type="spellStart"/>
      <w:r w:rsidRPr="00331A4D">
        <w:rPr>
          <w:i/>
          <w:iCs/>
          <w:sz w:val="28"/>
          <w:szCs w:val="28"/>
        </w:rPr>
        <w:t>детінізація</w:t>
      </w:r>
      <w:proofErr w:type="spellEnd"/>
      <w:r w:rsidRPr="00331A4D">
        <w:rPr>
          <w:i/>
          <w:iCs/>
          <w:sz w:val="28"/>
          <w:szCs w:val="28"/>
        </w:rPr>
        <w:t xml:space="preserve"> </w:t>
      </w:r>
      <w:proofErr w:type="spellStart"/>
      <w:r w:rsidRPr="00331A4D">
        <w:rPr>
          <w:i/>
          <w:iCs/>
          <w:sz w:val="28"/>
          <w:szCs w:val="28"/>
        </w:rPr>
        <w:t>зайнятості</w:t>
      </w:r>
      <w:proofErr w:type="spellEnd"/>
      <w:r w:rsidRPr="00331A4D">
        <w:rPr>
          <w:i/>
          <w:iCs/>
          <w:sz w:val="28"/>
          <w:szCs w:val="28"/>
        </w:rPr>
        <w:t xml:space="preserve">, продуктивна </w:t>
      </w:r>
      <w:proofErr w:type="spellStart"/>
      <w:r w:rsidRPr="00331A4D">
        <w:rPr>
          <w:i/>
          <w:iCs/>
          <w:sz w:val="28"/>
          <w:szCs w:val="28"/>
        </w:rPr>
        <w:t>зайнятість</w:t>
      </w:r>
      <w:proofErr w:type="spellEnd"/>
      <w:r w:rsidRPr="00CD0DDB">
        <w:rPr>
          <w:sz w:val="28"/>
          <w:szCs w:val="28"/>
        </w:rPr>
        <w:t xml:space="preserve">. </w:t>
      </w:r>
      <w:r w:rsidR="00351A4E">
        <w:rPr>
          <w:sz w:val="28"/>
          <w:szCs w:val="28"/>
          <w:lang w:val="uk-UA"/>
        </w:rPr>
        <w:t>Наприклад, запровадження в системі соціальної допомоги методів, що стимулюють малозабезпечені сім’ї до самозабезпечення, зокрема вжиття заходів для повернення на ринок праці довготривалих безробітних з числа членів малозабезпечених сімей, яким передбачено надання фінансової підтримки на здобуття економічної самостійності</w:t>
      </w:r>
      <w:r w:rsidR="00E17926">
        <w:rPr>
          <w:sz w:val="28"/>
          <w:szCs w:val="28"/>
          <w:lang w:val="uk-UA"/>
        </w:rPr>
        <w:t>; створення інституційних та фінансових можливостей для самореалізації потенціалу</w:t>
      </w:r>
      <w:r w:rsidR="00B00321">
        <w:rPr>
          <w:sz w:val="28"/>
          <w:szCs w:val="28"/>
          <w:lang w:val="uk-UA"/>
        </w:rPr>
        <w:t xml:space="preserve"> економічно активної частини населення; сприяння підприємницькій діяльності та реалізації можливостей для осіб похилого віку; сприяння створенню робочих місць і підтримка зайнятості для соціально вразливих груп населення, осіб з інвалідністю.</w:t>
      </w:r>
    </w:p>
    <w:p w14:paraId="6EFCF6E9" w14:textId="77777777" w:rsidR="00E05FC6" w:rsidRPr="00CD0DDB" w:rsidRDefault="00E05FC6" w:rsidP="00E84D9A">
      <w:pPr>
        <w:tabs>
          <w:tab w:val="left" w:pos="567"/>
          <w:tab w:val="left" w:pos="1134"/>
        </w:tabs>
        <w:spacing w:line="276" w:lineRule="auto"/>
        <w:ind w:firstLine="709"/>
        <w:jc w:val="both"/>
        <w:rPr>
          <w:sz w:val="28"/>
          <w:szCs w:val="28"/>
        </w:rPr>
      </w:pPr>
      <w:r w:rsidRPr="00CD0DDB">
        <w:rPr>
          <w:sz w:val="28"/>
          <w:szCs w:val="28"/>
        </w:rPr>
        <w:t xml:space="preserve">До </w:t>
      </w:r>
      <w:proofErr w:type="spellStart"/>
      <w:r w:rsidRPr="00CD0DDB">
        <w:rPr>
          <w:i/>
          <w:sz w:val="28"/>
          <w:szCs w:val="28"/>
        </w:rPr>
        <w:t>пасивних</w:t>
      </w:r>
      <w:proofErr w:type="spellEnd"/>
      <w:r w:rsidRPr="00CD0DDB">
        <w:rPr>
          <w:sz w:val="28"/>
          <w:szCs w:val="28"/>
        </w:rPr>
        <w:t xml:space="preserve">: </w:t>
      </w:r>
      <w:proofErr w:type="spellStart"/>
      <w:r w:rsidRPr="00331A4D">
        <w:rPr>
          <w:i/>
          <w:iCs/>
          <w:sz w:val="28"/>
          <w:szCs w:val="28"/>
        </w:rPr>
        <w:t>фінансові</w:t>
      </w:r>
      <w:proofErr w:type="spellEnd"/>
      <w:r w:rsidRPr="00331A4D">
        <w:rPr>
          <w:i/>
          <w:iCs/>
          <w:sz w:val="28"/>
          <w:szCs w:val="28"/>
        </w:rPr>
        <w:t xml:space="preserve"> </w:t>
      </w:r>
      <w:proofErr w:type="spellStart"/>
      <w:r w:rsidRPr="00331A4D">
        <w:rPr>
          <w:i/>
          <w:iCs/>
          <w:sz w:val="28"/>
          <w:szCs w:val="28"/>
        </w:rPr>
        <w:t>виплати</w:t>
      </w:r>
      <w:proofErr w:type="spellEnd"/>
      <w:r w:rsidRPr="00331A4D">
        <w:rPr>
          <w:i/>
          <w:iCs/>
          <w:sz w:val="28"/>
          <w:szCs w:val="28"/>
        </w:rPr>
        <w:t xml:space="preserve">, </w:t>
      </w:r>
      <w:proofErr w:type="spellStart"/>
      <w:r w:rsidRPr="00331A4D">
        <w:rPr>
          <w:i/>
          <w:iCs/>
          <w:sz w:val="28"/>
          <w:szCs w:val="28"/>
        </w:rPr>
        <w:t>наприклад</w:t>
      </w:r>
      <w:proofErr w:type="spellEnd"/>
      <w:r w:rsidRPr="00331A4D">
        <w:rPr>
          <w:i/>
          <w:iCs/>
          <w:sz w:val="28"/>
          <w:szCs w:val="28"/>
        </w:rPr>
        <w:t xml:space="preserve">, </w:t>
      </w:r>
      <w:proofErr w:type="spellStart"/>
      <w:r w:rsidRPr="00331A4D">
        <w:rPr>
          <w:i/>
          <w:iCs/>
          <w:sz w:val="28"/>
          <w:szCs w:val="28"/>
        </w:rPr>
        <w:t>державна</w:t>
      </w:r>
      <w:proofErr w:type="spellEnd"/>
      <w:r w:rsidRPr="00331A4D">
        <w:rPr>
          <w:i/>
          <w:iCs/>
          <w:sz w:val="28"/>
          <w:szCs w:val="28"/>
        </w:rPr>
        <w:t xml:space="preserve"> </w:t>
      </w:r>
      <w:proofErr w:type="spellStart"/>
      <w:r w:rsidRPr="00331A4D">
        <w:rPr>
          <w:i/>
          <w:iCs/>
          <w:sz w:val="28"/>
          <w:szCs w:val="28"/>
        </w:rPr>
        <w:t>соціальна</w:t>
      </w:r>
      <w:proofErr w:type="spellEnd"/>
      <w:r w:rsidRPr="00331A4D">
        <w:rPr>
          <w:i/>
          <w:iCs/>
          <w:sz w:val="28"/>
          <w:szCs w:val="28"/>
        </w:rPr>
        <w:t xml:space="preserve"> </w:t>
      </w:r>
      <w:proofErr w:type="spellStart"/>
      <w:r w:rsidRPr="00331A4D">
        <w:rPr>
          <w:i/>
          <w:iCs/>
          <w:sz w:val="28"/>
          <w:szCs w:val="28"/>
        </w:rPr>
        <w:t>допомога</w:t>
      </w:r>
      <w:proofErr w:type="spellEnd"/>
      <w:r w:rsidRPr="00331A4D">
        <w:rPr>
          <w:i/>
          <w:iCs/>
          <w:sz w:val="28"/>
          <w:szCs w:val="28"/>
        </w:rPr>
        <w:t xml:space="preserve">, </w:t>
      </w:r>
      <w:proofErr w:type="spellStart"/>
      <w:r w:rsidRPr="00331A4D">
        <w:rPr>
          <w:i/>
          <w:iCs/>
          <w:sz w:val="28"/>
          <w:szCs w:val="28"/>
        </w:rPr>
        <w:t>що</w:t>
      </w:r>
      <w:proofErr w:type="spellEnd"/>
      <w:r w:rsidRPr="00331A4D">
        <w:rPr>
          <w:i/>
          <w:iCs/>
          <w:sz w:val="28"/>
          <w:szCs w:val="28"/>
        </w:rPr>
        <w:t xml:space="preserve"> </w:t>
      </w:r>
      <w:proofErr w:type="spellStart"/>
      <w:r w:rsidRPr="00331A4D">
        <w:rPr>
          <w:i/>
          <w:iCs/>
          <w:sz w:val="28"/>
          <w:szCs w:val="28"/>
        </w:rPr>
        <w:t>виплачується</w:t>
      </w:r>
      <w:proofErr w:type="spellEnd"/>
      <w:r w:rsidRPr="00331A4D">
        <w:rPr>
          <w:i/>
          <w:iCs/>
          <w:sz w:val="28"/>
          <w:szCs w:val="28"/>
        </w:rPr>
        <w:t xml:space="preserve"> </w:t>
      </w:r>
      <w:proofErr w:type="spellStart"/>
      <w:r w:rsidRPr="00331A4D">
        <w:rPr>
          <w:i/>
          <w:iCs/>
          <w:sz w:val="28"/>
          <w:szCs w:val="28"/>
        </w:rPr>
        <w:t>замість</w:t>
      </w:r>
      <w:proofErr w:type="spellEnd"/>
      <w:r w:rsidRPr="00331A4D">
        <w:rPr>
          <w:i/>
          <w:iCs/>
          <w:sz w:val="28"/>
          <w:szCs w:val="28"/>
        </w:rPr>
        <w:t xml:space="preserve"> </w:t>
      </w:r>
      <w:proofErr w:type="spellStart"/>
      <w:r w:rsidRPr="00331A4D">
        <w:rPr>
          <w:i/>
          <w:iCs/>
          <w:sz w:val="28"/>
          <w:szCs w:val="28"/>
        </w:rPr>
        <w:t>пенсії</w:t>
      </w:r>
      <w:proofErr w:type="spellEnd"/>
      <w:r w:rsidRPr="00CD0DDB">
        <w:rPr>
          <w:sz w:val="28"/>
          <w:szCs w:val="28"/>
        </w:rPr>
        <w:t>.</w:t>
      </w:r>
    </w:p>
    <w:bookmarkEnd w:id="82"/>
    <w:p w14:paraId="7999318A" w14:textId="50A5A154" w:rsidR="00E05FC6" w:rsidRPr="00CD0DDB" w:rsidRDefault="00E05FC6" w:rsidP="00E84D9A">
      <w:pPr>
        <w:shd w:val="clear" w:color="auto" w:fill="FFFFFF"/>
        <w:spacing w:line="276" w:lineRule="auto"/>
        <w:ind w:firstLine="709"/>
        <w:jc w:val="both"/>
        <w:rPr>
          <w:sz w:val="28"/>
          <w:szCs w:val="28"/>
          <w:shd w:val="clear" w:color="auto" w:fill="FFFFFF"/>
        </w:rPr>
      </w:pPr>
      <w:proofErr w:type="spellStart"/>
      <w:r w:rsidRPr="00CD0DDB">
        <w:rPr>
          <w:sz w:val="28"/>
          <w:szCs w:val="28"/>
        </w:rPr>
        <w:t>Активність</w:t>
      </w:r>
      <w:proofErr w:type="spellEnd"/>
      <w:r w:rsidRPr="00CD0DDB">
        <w:rPr>
          <w:sz w:val="28"/>
          <w:szCs w:val="28"/>
        </w:rPr>
        <w:t xml:space="preserve"> особи </w:t>
      </w:r>
      <w:proofErr w:type="spellStart"/>
      <w:r w:rsidRPr="00CD0DDB">
        <w:rPr>
          <w:sz w:val="28"/>
          <w:szCs w:val="28"/>
        </w:rPr>
        <w:t>визначається</w:t>
      </w:r>
      <w:proofErr w:type="spellEnd"/>
      <w:r w:rsidRPr="00CD0DDB">
        <w:rPr>
          <w:sz w:val="28"/>
          <w:szCs w:val="28"/>
        </w:rPr>
        <w:t xml:space="preserve"> </w:t>
      </w:r>
      <w:proofErr w:type="spellStart"/>
      <w:r w:rsidRPr="00CD0DDB">
        <w:rPr>
          <w:sz w:val="28"/>
          <w:szCs w:val="28"/>
        </w:rPr>
        <w:t>інтересами</w:t>
      </w:r>
      <w:proofErr w:type="spellEnd"/>
      <w:r w:rsidRPr="00CD0DDB">
        <w:rPr>
          <w:sz w:val="28"/>
          <w:szCs w:val="28"/>
        </w:rPr>
        <w:t xml:space="preserve"> і потребами. </w:t>
      </w:r>
      <w:proofErr w:type="spellStart"/>
      <w:r w:rsidRPr="00CD0DDB">
        <w:rPr>
          <w:sz w:val="28"/>
          <w:szCs w:val="28"/>
        </w:rPr>
        <w:t>Від</w:t>
      </w:r>
      <w:proofErr w:type="spellEnd"/>
      <w:r w:rsidRPr="00CD0DDB">
        <w:rPr>
          <w:sz w:val="28"/>
          <w:szCs w:val="28"/>
        </w:rPr>
        <w:t xml:space="preserve"> </w:t>
      </w:r>
      <w:proofErr w:type="spellStart"/>
      <w:r w:rsidRPr="00CD0DDB">
        <w:rPr>
          <w:sz w:val="28"/>
          <w:szCs w:val="28"/>
        </w:rPr>
        <w:t>їх</w:t>
      </w:r>
      <w:r w:rsidRPr="00CD0DDB">
        <w:rPr>
          <w:sz w:val="28"/>
          <w:szCs w:val="28"/>
        </w:rPr>
        <w:softHyphen/>
        <w:t>нього</w:t>
      </w:r>
      <w:proofErr w:type="spellEnd"/>
      <w:r w:rsidRPr="00CD0DDB">
        <w:rPr>
          <w:sz w:val="28"/>
          <w:szCs w:val="28"/>
        </w:rPr>
        <w:t xml:space="preserve"> </w:t>
      </w:r>
      <w:proofErr w:type="spellStart"/>
      <w:r w:rsidRPr="00CD0DDB">
        <w:rPr>
          <w:sz w:val="28"/>
          <w:szCs w:val="28"/>
        </w:rPr>
        <w:t>задоволення</w:t>
      </w:r>
      <w:proofErr w:type="spellEnd"/>
      <w:r w:rsidRPr="00CD0DDB">
        <w:rPr>
          <w:sz w:val="28"/>
          <w:szCs w:val="28"/>
        </w:rPr>
        <w:t xml:space="preserve"> </w:t>
      </w:r>
      <w:proofErr w:type="spellStart"/>
      <w:r w:rsidRPr="00CD0DDB">
        <w:rPr>
          <w:sz w:val="28"/>
          <w:szCs w:val="28"/>
        </w:rPr>
        <w:t>значною</w:t>
      </w:r>
      <w:proofErr w:type="spellEnd"/>
      <w:r w:rsidRPr="00CD0DDB">
        <w:rPr>
          <w:sz w:val="28"/>
          <w:szCs w:val="28"/>
        </w:rPr>
        <w:t xml:space="preserve"> </w:t>
      </w:r>
      <w:proofErr w:type="spellStart"/>
      <w:r w:rsidRPr="00CD0DDB">
        <w:rPr>
          <w:sz w:val="28"/>
          <w:szCs w:val="28"/>
        </w:rPr>
        <w:t>мірою</w:t>
      </w:r>
      <w:proofErr w:type="spellEnd"/>
      <w:r w:rsidRPr="00CD0DDB">
        <w:rPr>
          <w:sz w:val="28"/>
          <w:szCs w:val="28"/>
        </w:rPr>
        <w:t xml:space="preserve"> </w:t>
      </w:r>
      <w:proofErr w:type="spellStart"/>
      <w:r w:rsidRPr="00CD0DDB">
        <w:rPr>
          <w:sz w:val="28"/>
          <w:szCs w:val="28"/>
        </w:rPr>
        <w:t>залежить</w:t>
      </w:r>
      <w:proofErr w:type="spellEnd"/>
      <w:r w:rsidRPr="00CD0DDB">
        <w:rPr>
          <w:sz w:val="28"/>
          <w:szCs w:val="28"/>
        </w:rPr>
        <w:t xml:space="preserve"> </w:t>
      </w:r>
      <w:proofErr w:type="spellStart"/>
      <w:r w:rsidRPr="00CD0DDB">
        <w:rPr>
          <w:sz w:val="28"/>
          <w:szCs w:val="28"/>
        </w:rPr>
        <w:t>розв’язання</w:t>
      </w:r>
      <w:proofErr w:type="spellEnd"/>
      <w:r w:rsidRPr="00CD0DDB">
        <w:rPr>
          <w:sz w:val="28"/>
          <w:szCs w:val="28"/>
        </w:rPr>
        <w:t xml:space="preserve"> </w:t>
      </w:r>
      <w:proofErr w:type="spellStart"/>
      <w:r w:rsidRPr="00CD0DDB">
        <w:rPr>
          <w:sz w:val="28"/>
          <w:szCs w:val="28"/>
        </w:rPr>
        <w:t>завдань</w:t>
      </w:r>
      <w:proofErr w:type="spellEnd"/>
      <w:r w:rsidRPr="00CD0DDB">
        <w:rPr>
          <w:sz w:val="28"/>
          <w:szCs w:val="28"/>
        </w:rPr>
        <w:t xml:space="preserve"> </w:t>
      </w:r>
      <w:proofErr w:type="spellStart"/>
      <w:r w:rsidRPr="00CD0DDB">
        <w:rPr>
          <w:sz w:val="28"/>
          <w:szCs w:val="28"/>
        </w:rPr>
        <w:t>соціального</w:t>
      </w:r>
      <w:proofErr w:type="spellEnd"/>
      <w:r w:rsidRPr="00CD0DDB">
        <w:rPr>
          <w:sz w:val="28"/>
          <w:szCs w:val="28"/>
        </w:rPr>
        <w:t xml:space="preserve"> </w:t>
      </w:r>
      <w:proofErr w:type="spellStart"/>
      <w:r w:rsidRPr="00CD0DDB">
        <w:rPr>
          <w:sz w:val="28"/>
          <w:szCs w:val="28"/>
        </w:rPr>
        <w:t>захисту</w:t>
      </w:r>
      <w:proofErr w:type="spellEnd"/>
      <w:r w:rsidRPr="00CD0DDB">
        <w:rPr>
          <w:sz w:val="28"/>
          <w:szCs w:val="28"/>
        </w:rPr>
        <w:t xml:space="preserve"> </w:t>
      </w:r>
      <w:proofErr w:type="spellStart"/>
      <w:r w:rsidRPr="00CD0DDB">
        <w:rPr>
          <w:sz w:val="28"/>
          <w:szCs w:val="28"/>
        </w:rPr>
        <w:t>населення</w:t>
      </w:r>
      <w:proofErr w:type="spellEnd"/>
      <w:r w:rsidRPr="00CD0DDB">
        <w:rPr>
          <w:sz w:val="28"/>
          <w:szCs w:val="28"/>
        </w:rPr>
        <w:t xml:space="preserve">. Тому одним </w:t>
      </w:r>
      <w:proofErr w:type="spellStart"/>
      <w:r w:rsidRPr="00CD0DDB">
        <w:rPr>
          <w:sz w:val="28"/>
          <w:szCs w:val="28"/>
        </w:rPr>
        <w:t>із</w:t>
      </w:r>
      <w:proofErr w:type="spellEnd"/>
      <w:r w:rsidRPr="00CD0DDB">
        <w:rPr>
          <w:sz w:val="28"/>
          <w:szCs w:val="28"/>
        </w:rPr>
        <w:t xml:space="preserve"> </w:t>
      </w:r>
      <w:proofErr w:type="spellStart"/>
      <w:r w:rsidRPr="00CD0DDB">
        <w:rPr>
          <w:sz w:val="28"/>
          <w:szCs w:val="28"/>
        </w:rPr>
        <w:t>важливих</w:t>
      </w:r>
      <w:proofErr w:type="spellEnd"/>
      <w:r w:rsidRPr="00CD0DDB">
        <w:rPr>
          <w:sz w:val="28"/>
          <w:szCs w:val="28"/>
        </w:rPr>
        <w:t xml:space="preserve"> </w:t>
      </w:r>
      <w:r w:rsidR="00467CF5">
        <w:rPr>
          <w:sz w:val="28"/>
          <w:szCs w:val="28"/>
          <w:lang w:val="uk-UA"/>
        </w:rPr>
        <w:t>економічних</w:t>
      </w:r>
      <w:r w:rsidRPr="00CD0DDB">
        <w:rPr>
          <w:sz w:val="28"/>
          <w:szCs w:val="28"/>
        </w:rPr>
        <w:t xml:space="preserve"> </w:t>
      </w:r>
      <w:proofErr w:type="spellStart"/>
      <w:r w:rsidRPr="00CD0DDB">
        <w:rPr>
          <w:sz w:val="28"/>
          <w:szCs w:val="28"/>
        </w:rPr>
        <w:t>методів</w:t>
      </w:r>
      <w:proofErr w:type="spellEnd"/>
      <w:r w:rsidRPr="00CD0DDB">
        <w:rPr>
          <w:sz w:val="28"/>
          <w:szCs w:val="28"/>
        </w:rPr>
        <w:t xml:space="preserve"> є </w:t>
      </w:r>
      <w:proofErr w:type="spellStart"/>
      <w:r w:rsidRPr="00CD0DDB">
        <w:rPr>
          <w:i/>
          <w:sz w:val="28"/>
          <w:szCs w:val="28"/>
        </w:rPr>
        <w:t>стимулювання</w:t>
      </w:r>
      <w:proofErr w:type="spellEnd"/>
      <w:r w:rsidRPr="00CD0DDB">
        <w:rPr>
          <w:sz w:val="28"/>
          <w:szCs w:val="28"/>
        </w:rPr>
        <w:t xml:space="preserve"> </w:t>
      </w:r>
      <w:r w:rsidRPr="00CD0DDB">
        <w:rPr>
          <w:sz w:val="28"/>
          <w:szCs w:val="28"/>
          <w:shd w:val="clear" w:color="auto" w:fill="FFFFFF"/>
        </w:rPr>
        <w:t xml:space="preserve">– </w:t>
      </w:r>
      <w:proofErr w:type="spellStart"/>
      <w:r w:rsidRPr="00CD0DDB">
        <w:rPr>
          <w:sz w:val="28"/>
          <w:szCs w:val="28"/>
          <w:shd w:val="clear" w:color="auto" w:fill="FFFFFF"/>
        </w:rPr>
        <w:t>спонукання</w:t>
      </w:r>
      <w:proofErr w:type="spellEnd"/>
      <w:r w:rsidRPr="00CD0DDB">
        <w:rPr>
          <w:sz w:val="28"/>
          <w:szCs w:val="28"/>
          <w:shd w:val="clear" w:color="auto" w:fill="FFFFFF"/>
        </w:rPr>
        <w:t xml:space="preserve"> </w:t>
      </w:r>
      <w:proofErr w:type="spellStart"/>
      <w:r w:rsidRPr="00CD0DDB">
        <w:rPr>
          <w:sz w:val="28"/>
          <w:szCs w:val="28"/>
          <w:shd w:val="clear" w:color="auto" w:fill="FFFFFF"/>
        </w:rPr>
        <w:t>об’єктів</w:t>
      </w:r>
      <w:proofErr w:type="spellEnd"/>
      <w:r w:rsidRPr="00CD0DDB">
        <w:rPr>
          <w:sz w:val="28"/>
          <w:szCs w:val="28"/>
          <w:shd w:val="clear" w:color="auto" w:fill="FFFFFF"/>
        </w:rPr>
        <w:t xml:space="preserve"> </w:t>
      </w:r>
      <w:proofErr w:type="spellStart"/>
      <w:r w:rsidRPr="00CD0DDB">
        <w:rPr>
          <w:sz w:val="28"/>
          <w:szCs w:val="28"/>
          <w:shd w:val="clear" w:color="auto" w:fill="FFFFFF"/>
        </w:rPr>
        <w:t>соціальної</w:t>
      </w:r>
      <w:proofErr w:type="spellEnd"/>
      <w:r w:rsidRPr="00CD0DDB">
        <w:rPr>
          <w:sz w:val="28"/>
          <w:szCs w:val="28"/>
          <w:shd w:val="clear" w:color="auto" w:fill="FFFFFF"/>
        </w:rPr>
        <w:t xml:space="preserve"> </w:t>
      </w:r>
      <w:proofErr w:type="spellStart"/>
      <w:r w:rsidRPr="00CD0DDB">
        <w:rPr>
          <w:sz w:val="28"/>
          <w:szCs w:val="28"/>
          <w:shd w:val="clear" w:color="auto" w:fill="FFFFFF"/>
        </w:rPr>
        <w:t>політики</w:t>
      </w:r>
      <w:proofErr w:type="spellEnd"/>
      <w:r w:rsidRPr="00CD0DDB">
        <w:rPr>
          <w:sz w:val="28"/>
          <w:szCs w:val="28"/>
          <w:shd w:val="clear" w:color="auto" w:fill="FFFFFF"/>
        </w:rPr>
        <w:t xml:space="preserve"> до </w:t>
      </w:r>
      <w:proofErr w:type="spellStart"/>
      <w:r w:rsidRPr="00CD0DDB">
        <w:rPr>
          <w:sz w:val="28"/>
          <w:szCs w:val="28"/>
          <w:shd w:val="clear" w:color="auto" w:fill="FFFFFF"/>
        </w:rPr>
        <w:t>економічної</w:t>
      </w:r>
      <w:proofErr w:type="spellEnd"/>
      <w:r w:rsidRPr="00CD0DDB">
        <w:rPr>
          <w:sz w:val="28"/>
          <w:szCs w:val="28"/>
          <w:shd w:val="clear" w:color="auto" w:fill="FFFFFF"/>
        </w:rPr>
        <w:t xml:space="preserve"> </w:t>
      </w:r>
      <w:proofErr w:type="spellStart"/>
      <w:r w:rsidRPr="00CD0DDB">
        <w:rPr>
          <w:sz w:val="28"/>
          <w:szCs w:val="28"/>
          <w:shd w:val="clear" w:color="auto" w:fill="FFFFFF"/>
        </w:rPr>
        <w:t>активності</w:t>
      </w:r>
      <w:proofErr w:type="spellEnd"/>
      <w:r w:rsidRPr="00CD0DDB">
        <w:rPr>
          <w:sz w:val="28"/>
          <w:szCs w:val="28"/>
          <w:shd w:val="clear" w:color="auto" w:fill="FFFFFF"/>
        </w:rPr>
        <w:t xml:space="preserve"> за </w:t>
      </w:r>
      <w:proofErr w:type="spellStart"/>
      <w:r w:rsidRPr="00CD0DDB">
        <w:rPr>
          <w:sz w:val="28"/>
          <w:szCs w:val="28"/>
          <w:shd w:val="clear" w:color="auto" w:fill="FFFFFF"/>
        </w:rPr>
        <w:t>посередництвом</w:t>
      </w:r>
      <w:proofErr w:type="spellEnd"/>
      <w:r w:rsidRPr="00CD0DDB">
        <w:rPr>
          <w:sz w:val="28"/>
          <w:szCs w:val="28"/>
          <w:shd w:val="clear" w:color="auto" w:fill="FFFFFF"/>
        </w:rPr>
        <w:t xml:space="preserve"> </w:t>
      </w:r>
      <w:proofErr w:type="spellStart"/>
      <w:r w:rsidRPr="00CD0DDB">
        <w:rPr>
          <w:sz w:val="28"/>
          <w:szCs w:val="28"/>
          <w:shd w:val="clear" w:color="auto" w:fill="FFFFFF"/>
        </w:rPr>
        <w:t>відповідних</w:t>
      </w:r>
      <w:proofErr w:type="spellEnd"/>
      <w:r w:rsidRPr="00CD0DDB">
        <w:rPr>
          <w:sz w:val="28"/>
          <w:szCs w:val="28"/>
          <w:shd w:val="clear" w:color="auto" w:fill="FFFFFF"/>
        </w:rPr>
        <w:t xml:space="preserve"> </w:t>
      </w:r>
      <w:proofErr w:type="spellStart"/>
      <w:r w:rsidRPr="00CD0DDB">
        <w:rPr>
          <w:sz w:val="28"/>
          <w:szCs w:val="28"/>
          <w:shd w:val="clear" w:color="auto" w:fill="FFFFFF"/>
        </w:rPr>
        <w:t>засобів</w:t>
      </w:r>
      <w:proofErr w:type="spellEnd"/>
      <w:r w:rsidRPr="00CD0DDB">
        <w:rPr>
          <w:sz w:val="28"/>
          <w:szCs w:val="28"/>
          <w:shd w:val="clear" w:color="auto" w:fill="FFFFFF"/>
        </w:rPr>
        <w:t xml:space="preserve"> та </w:t>
      </w:r>
      <w:proofErr w:type="spellStart"/>
      <w:r w:rsidRPr="00CD0DDB">
        <w:rPr>
          <w:sz w:val="28"/>
          <w:szCs w:val="28"/>
          <w:shd w:val="clear" w:color="auto" w:fill="FFFFFF"/>
        </w:rPr>
        <w:t>сприяння</w:t>
      </w:r>
      <w:proofErr w:type="spellEnd"/>
      <w:r w:rsidRPr="00CD0DDB">
        <w:rPr>
          <w:sz w:val="28"/>
          <w:szCs w:val="28"/>
          <w:shd w:val="clear" w:color="auto" w:fill="FFFFFF"/>
        </w:rPr>
        <w:t xml:space="preserve"> </w:t>
      </w:r>
      <w:proofErr w:type="spellStart"/>
      <w:r w:rsidRPr="00CD0DDB">
        <w:rPr>
          <w:sz w:val="28"/>
          <w:szCs w:val="28"/>
          <w:shd w:val="clear" w:color="auto" w:fill="FFFFFF"/>
        </w:rPr>
        <w:t>продуктивній</w:t>
      </w:r>
      <w:proofErr w:type="spellEnd"/>
      <w:r w:rsidRPr="00CD0DDB">
        <w:rPr>
          <w:sz w:val="28"/>
          <w:szCs w:val="28"/>
          <w:shd w:val="clear" w:color="auto" w:fill="FFFFFF"/>
        </w:rPr>
        <w:t xml:space="preserve"> </w:t>
      </w:r>
      <w:proofErr w:type="spellStart"/>
      <w:r w:rsidRPr="00CD0DDB">
        <w:rPr>
          <w:sz w:val="28"/>
          <w:szCs w:val="28"/>
          <w:shd w:val="clear" w:color="auto" w:fill="FFFFFF"/>
        </w:rPr>
        <w:t>зайнятості</w:t>
      </w:r>
      <w:proofErr w:type="spellEnd"/>
      <w:r w:rsidRPr="00CD0DDB">
        <w:rPr>
          <w:sz w:val="28"/>
          <w:szCs w:val="28"/>
          <w:shd w:val="clear" w:color="auto" w:fill="FFFFFF"/>
        </w:rPr>
        <w:t xml:space="preserve"> </w:t>
      </w:r>
      <w:proofErr w:type="spellStart"/>
      <w:r w:rsidRPr="00CD0DDB">
        <w:rPr>
          <w:sz w:val="28"/>
          <w:szCs w:val="28"/>
          <w:shd w:val="clear" w:color="auto" w:fill="FFFFFF"/>
        </w:rPr>
        <w:t>населення</w:t>
      </w:r>
      <w:proofErr w:type="spellEnd"/>
      <w:r w:rsidRPr="00CD0DDB">
        <w:rPr>
          <w:sz w:val="28"/>
          <w:szCs w:val="28"/>
          <w:shd w:val="clear" w:color="auto" w:fill="FFFFFF"/>
        </w:rPr>
        <w:t xml:space="preserve">. </w:t>
      </w:r>
      <w:proofErr w:type="spellStart"/>
      <w:r w:rsidRPr="00CD0DDB">
        <w:rPr>
          <w:sz w:val="28"/>
          <w:szCs w:val="28"/>
          <w:shd w:val="clear" w:color="auto" w:fill="FFFFFF"/>
        </w:rPr>
        <w:t>Наприклад</w:t>
      </w:r>
      <w:proofErr w:type="spellEnd"/>
      <w:r w:rsidRPr="00CD0DDB">
        <w:rPr>
          <w:sz w:val="28"/>
          <w:szCs w:val="28"/>
          <w:shd w:val="clear" w:color="auto" w:fill="FFFFFF"/>
        </w:rPr>
        <w:t xml:space="preserve">, </w:t>
      </w:r>
      <w:proofErr w:type="spellStart"/>
      <w:r w:rsidRPr="00CD0DDB">
        <w:rPr>
          <w:sz w:val="28"/>
          <w:szCs w:val="28"/>
        </w:rPr>
        <w:t>стимулювання</w:t>
      </w:r>
      <w:proofErr w:type="spellEnd"/>
      <w:r w:rsidRPr="00CD0DDB">
        <w:rPr>
          <w:sz w:val="28"/>
          <w:szCs w:val="28"/>
        </w:rPr>
        <w:t xml:space="preserve"> </w:t>
      </w:r>
      <w:proofErr w:type="spellStart"/>
      <w:r w:rsidRPr="00CD0DDB">
        <w:rPr>
          <w:sz w:val="28"/>
          <w:szCs w:val="28"/>
        </w:rPr>
        <w:t>розвитку</w:t>
      </w:r>
      <w:proofErr w:type="spellEnd"/>
      <w:r w:rsidRPr="00CD0DDB">
        <w:rPr>
          <w:sz w:val="28"/>
          <w:szCs w:val="28"/>
        </w:rPr>
        <w:t xml:space="preserve"> </w:t>
      </w:r>
      <w:proofErr w:type="spellStart"/>
      <w:r w:rsidRPr="00CD0DDB">
        <w:rPr>
          <w:sz w:val="28"/>
          <w:szCs w:val="28"/>
        </w:rPr>
        <w:t>підприємницької</w:t>
      </w:r>
      <w:proofErr w:type="spellEnd"/>
      <w:r w:rsidRPr="00CD0DDB">
        <w:rPr>
          <w:sz w:val="28"/>
          <w:szCs w:val="28"/>
        </w:rPr>
        <w:t xml:space="preserve"> </w:t>
      </w:r>
      <w:proofErr w:type="spellStart"/>
      <w:r w:rsidRPr="00CD0DDB">
        <w:rPr>
          <w:sz w:val="28"/>
          <w:szCs w:val="28"/>
        </w:rPr>
        <w:t>ініціативи</w:t>
      </w:r>
      <w:proofErr w:type="spellEnd"/>
      <w:r w:rsidRPr="00CD0DDB">
        <w:rPr>
          <w:sz w:val="28"/>
          <w:szCs w:val="28"/>
        </w:rPr>
        <w:t xml:space="preserve"> </w:t>
      </w:r>
      <w:proofErr w:type="spellStart"/>
      <w:r w:rsidRPr="00CD0DDB">
        <w:rPr>
          <w:sz w:val="28"/>
          <w:szCs w:val="28"/>
        </w:rPr>
        <w:t>серед</w:t>
      </w:r>
      <w:proofErr w:type="spellEnd"/>
      <w:r w:rsidRPr="00CD0DDB">
        <w:rPr>
          <w:sz w:val="28"/>
          <w:szCs w:val="28"/>
        </w:rPr>
        <w:t xml:space="preserve"> </w:t>
      </w:r>
      <w:proofErr w:type="spellStart"/>
      <w:r w:rsidRPr="00CD0DDB">
        <w:rPr>
          <w:sz w:val="28"/>
          <w:szCs w:val="28"/>
        </w:rPr>
        <w:t>ветеранів</w:t>
      </w:r>
      <w:proofErr w:type="spellEnd"/>
      <w:r w:rsidRPr="00CD0DDB">
        <w:rPr>
          <w:sz w:val="28"/>
          <w:szCs w:val="28"/>
        </w:rPr>
        <w:t xml:space="preserve"> </w:t>
      </w:r>
      <w:proofErr w:type="spellStart"/>
      <w:r w:rsidRPr="00CD0DDB">
        <w:rPr>
          <w:sz w:val="28"/>
          <w:szCs w:val="28"/>
        </w:rPr>
        <w:t>війни</w:t>
      </w:r>
      <w:proofErr w:type="spellEnd"/>
      <w:r w:rsidRPr="00CD0DDB">
        <w:rPr>
          <w:sz w:val="28"/>
          <w:szCs w:val="28"/>
        </w:rPr>
        <w:t xml:space="preserve"> та </w:t>
      </w:r>
      <w:proofErr w:type="spellStart"/>
      <w:r w:rsidRPr="00CD0DDB">
        <w:rPr>
          <w:sz w:val="28"/>
          <w:szCs w:val="28"/>
        </w:rPr>
        <w:t>членів</w:t>
      </w:r>
      <w:proofErr w:type="spellEnd"/>
      <w:r w:rsidRPr="00CD0DDB">
        <w:rPr>
          <w:sz w:val="28"/>
          <w:szCs w:val="28"/>
        </w:rPr>
        <w:t xml:space="preserve"> </w:t>
      </w:r>
      <w:proofErr w:type="spellStart"/>
      <w:r w:rsidRPr="00CD0DDB">
        <w:rPr>
          <w:sz w:val="28"/>
          <w:szCs w:val="28"/>
        </w:rPr>
        <w:t>їх</w:t>
      </w:r>
      <w:proofErr w:type="spellEnd"/>
      <w:r w:rsidRPr="00CD0DDB">
        <w:rPr>
          <w:sz w:val="28"/>
          <w:szCs w:val="28"/>
        </w:rPr>
        <w:t xml:space="preserve"> </w:t>
      </w:r>
      <w:proofErr w:type="spellStart"/>
      <w:r w:rsidRPr="00CD0DDB">
        <w:rPr>
          <w:sz w:val="28"/>
          <w:szCs w:val="28"/>
        </w:rPr>
        <w:t>сімей</w:t>
      </w:r>
      <w:proofErr w:type="spellEnd"/>
      <w:r w:rsidRPr="00CD0DDB">
        <w:rPr>
          <w:sz w:val="28"/>
          <w:szCs w:val="28"/>
        </w:rPr>
        <w:t xml:space="preserve">; </w:t>
      </w:r>
      <w:proofErr w:type="spellStart"/>
      <w:r w:rsidRPr="00CD0DDB">
        <w:rPr>
          <w:sz w:val="28"/>
          <w:szCs w:val="28"/>
        </w:rPr>
        <w:t>стимулювання</w:t>
      </w:r>
      <w:proofErr w:type="spellEnd"/>
      <w:r w:rsidRPr="00CD0DDB">
        <w:rPr>
          <w:sz w:val="28"/>
          <w:szCs w:val="28"/>
        </w:rPr>
        <w:t xml:space="preserve"> широкого </w:t>
      </w:r>
      <w:proofErr w:type="spellStart"/>
      <w:r w:rsidRPr="00CD0DDB">
        <w:rPr>
          <w:sz w:val="28"/>
          <w:szCs w:val="28"/>
        </w:rPr>
        <w:t>залучення</w:t>
      </w:r>
      <w:proofErr w:type="spellEnd"/>
      <w:r w:rsidRPr="00CD0DDB">
        <w:rPr>
          <w:sz w:val="28"/>
          <w:szCs w:val="28"/>
        </w:rPr>
        <w:t xml:space="preserve"> </w:t>
      </w:r>
      <w:proofErr w:type="spellStart"/>
      <w:r w:rsidRPr="00CD0DDB">
        <w:rPr>
          <w:sz w:val="28"/>
          <w:szCs w:val="28"/>
        </w:rPr>
        <w:t>ветеранів</w:t>
      </w:r>
      <w:proofErr w:type="spellEnd"/>
      <w:r w:rsidRPr="00CD0DDB">
        <w:rPr>
          <w:sz w:val="28"/>
          <w:szCs w:val="28"/>
        </w:rPr>
        <w:t xml:space="preserve"> </w:t>
      </w:r>
      <w:proofErr w:type="spellStart"/>
      <w:r w:rsidRPr="00CD0DDB">
        <w:rPr>
          <w:sz w:val="28"/>
          <w:szCs w:val="28"/>
        </w:rPr>
        <w:t>війни</w:t>
      </w:r>
      <w:proofErr w:type="spellEnd"/>
      <w:r w:rsidRPr="00CD0DDB">
        <w:rPr>
          <w:sz w:val="28"/>
          <w:szCs w:val="28"/>
        </w:rPr>
        <w:t xml:space="preserve"> та </w:t>
      </w:r>
      <w:proofErr w:type="spellStart"/>
      <w:r w:rsidRPr="00CD0DDB">
        <w:rPr>
          <w:sz w:val="28"/>
          <w:szCs w:val="28"/>
        </w:rPr>
        <w:t>членів</w:t>
      </w:r>
      <w:proofErr w:type="spellEnd"/>
      <w:r w:rsidRPr="00CD0DDB">
        <w:rPr>
          <w:sz w:val="28"/>
          <w:szCs w:val="28"/>
        </w:rPr>
        <w:t xml:space="preserve"> </w:t>
      </w:r>
      <w:proofErr w:type="spellStart"/>
      <w:r w:rsidRPr="00CD0DDB">
        <w:rPr>
          <w:sz w:val="28"/>
          <w:szCs w:val="28"/>
        </w:rPr>
        <w:t>їх</w:t>
      </w:r>
      <w:proofErr w:type="spellEnd"/>
      <w:r w:rsidRPr="00CD0DDB">
        <w:rPr>
          <w:sz w:val="28"/>
          <w:szCs w:val="28"/>
        </w:rPr>
        <w:t xml:space="preserve"> </w:t>
      </w:r>
      <w:proofErr w:type="spellStart"/>
      <w:r w:rsidRPr="00CD0DDB">
        <w:rPr>
          <w:sz w:val="28"/>
          <w:szCs w:val="28"/>
        </w:rPr>
        <w:t>сімей</w:t>
      </w:r>
      <w:proofErr w:type="spellEnd"/>
      <w:r w:rsidRPr="00CD0DDB">
        <w:rPr>
          <w:sz w:val="28"/>
          <w:szCs w:val="28"/>
        </w:rPr>
        <w:t xml:space="preserve">, </w:t>
      </w:r>
      <w:proofErr w:type="spellStart"/>
      <w:r w:rsidRPr="00CD0DDB">
        <w:rPr>
          <w:sz w:val="28"/>
          <w:szCs w:val="28"/>
        </w:rPr>
        <w:t>сімей</w:t>
      </w:r>
      <w:proofErr w:type="spellEnd"/>
      <w:r w:rsidRPr="00CD0DDB">
        <w:rPr>
          <w:sz w:val="28"/>
          <w:szCs w:val="28"/>
        </w:rPr>
        <w:t xml:space="preserve"> </w:t>
      </w:r>
      <w:proofErr w:type="spellStart"/>
      <w:r w:rsidRPr="00CD0DDB">
        <w:rPr>
          <w:sz w:val="28"/>
          <w:szCs w:val="28"/>
        </w:rPr>
        <w:t>загиблих</w:t>
      </w:r>
      <w:proofErr w:type="spellEnd"/>
      <w:r w:rsidRPr="00CD0DDB">
        <w:rPr>
          <w:sz w:val="28"/>
          <w:szCs w:val="28"/>
        </w:rPr>
        <w:t xml:space="preserve"> (</w:t>
      </w:r>
      <w:proofErr w:type="spellStart"/>
      <w:r w:rsidRPr="00CD0DDB">
        <w:rPr>
          <w:sz w:val="28"/>
          <w:szCs w:val="28"/>
        </w:rPr>
        <w:t>померлих</w:t>
      </w:r>
      <w:proofErr w:type="spellEnd"/>
      <w:r w:rsidRPr="00CD0DDB">
        <w:rPr>
          <w:sz w:val="28"/>
          <w:szCs w:val="28"/>
        </w:rPr>
        <w:t xml:space="preserve">) </w:t>
      </w:r>
      <w:proofErr w:type="spellStart"/>
      <w:r w:rsidRPr="00CD0DDB">
        <w:rPr>
          <w:sz w:val="28"/>
          <w:szCs w:val="28"/>
        </w:rPr>
        <w:t>ветеранів</w:t>
      </w:r>
      <w:proofErr w:type="spellEnd"/>
      <w:r w:rsidRPr="00CD0DDB">
        <w:rPr>
          <w:sz w:val="28"/>
          <w:szCs w:val="28"/>
        </w:rPr>
        <w:t xml:space="preserve"> </w:t>
      </w:r>
      <w:proofErr w:type="spellStart"/>
      <w:r w:rsidRPr="00CD0DDB">
        <w:rPr>
          <w:sz w:val="28"/>
          <w:szCs w:val="28"/>
        </w:rPr>
        <w:t>війни</w:t>
      </w:r>
      <w:proofErr w:type="spellEnd"/>
      <w:r w:rsidRPr="00CD0DDB">
        <w:rPr>
          <w:sz w:val="28"/>
          <w:szCs w:val="28"/>
        </w:rPr>
        <w:t xml:space="preserve"> до </w:t>
      </w:r>
      <w:proofErr w:type="spellStart"/>
      <w:r w:rsidRPr="00CD0DDB">
        <w:rPr>
          <w:sz w:val="28"/>
          <w:szCs w:val="28"/>
        </w:rPr>
        <w:t>заходів</w:t>
      </w:r>
      <w:proofErr w:type="spellEnd"/>
      <w:r w:rsidRPr="00CD0DDB">
        <w:rPr>
          <w:sz w:val="28"/>
          <w:szCs w:val="28"/>
        </w:rPr>
        <w:t xml:space="preserve"> </w:t>
      </w:r>
      <w:proofErr w:type="spellStart"/>
      <w:r w:rsidRPr="00CD0DDB">
        <w:rPr>
          <w:sz w:val="28"/>
          <w:szCs w:val="28"/>
        </w:rPr>
        <w:t>фізкультурно-спортивної</w:t>
      </w:r>
      <w:proofErr w:type="spellEnd"/>
      <w:r w:rsidRPr="00CD0DDB">
        <w:rPr>
          <w:sz w:val="28"/>
          <w:szCs w:val="28"/>
        </w:rPr>
        <w:t xml:space="preserve"> </w:t>
      </w:r>
      <w:proofErr w:type="spellStart"/>
      <w:r w:rsidRPr="00CD0DDB">
        <w:rPr>
          <w:sz w:val="28"/>
          <w:szCs w:val="28"/>
        </w:rPr>
        <w:t>реабілітації</w:t>
      </w:r>
      <w:proofErr w:type="spellEnd"/>
      <w:r w:rsidRPr="00CD0DDB">
        <w:rPr>
          <w:sz w:val="28"/>
          <w:szCs w:val="28"/>
        </w:rPr>
        <w:t xml:space="preserve">, </w:t>
      </w:r>
      <w:proofErr w:type="spellStart"/>
      <w:r w:rsidRPr="00CD0DDB">
        <w:rPr>
          <w:sz w:val="28"/>
          <w:szCs w:val="28"/>
        </w:rPr>
        <w:t>ресоціалізації</w:t>
      </w:r>
      <w:proofErr w:type="spellEnd"/>
      <w:r w:rsidRPr="00CD0DDB">
        <w:rPr>
          <w:sz w:val="28"/>
          <w:szCs w:val="28"/>
        </w:rPr>
        <w:t xml:space="preserve">, </w:t>
      </w:r>
      <w:proofErr w:type="spellStart"/>
      <w:r w:rsidRPr="00CD0DDB">
        <w:rPr>
          <w:sz w:val="28"/>
          <w:szCs w:val="28"/>
        </w:rPr>
        <w:t>здобуття</w:t>
      </w:r>
      <w:proofErr w:type="spellEnd"/>
      <w:r w:rsidRPr="00CD0DDB">
        <w:rPr>
          <w:sz w:val="28"/>
          <w:szCs w:val="28"/>
        </w:rPr>
        <w:t xml:space="preserve"> </w:t>
      </w:r>
      <w:proofErr w:type="spellStart"/>
      <w:r w:rsidRPr="00CD0DDB">
        <w:rPr>
          <w:sz w:val="28"/>
          <w:szCs w:val="28"/>
        </w:rPr>
        <w:t>нових</w:t>
      </w:r>
      <w:proofErr w:type="spellEnd"/>
      <w:r w:rsidRPr="00CD0DDB">
        <w:rPr>
          <w:sz w:val="28"/>
          <w:szCs w:val="28"/>
        </w:rPr>
        <w:t xml:space="preserve"> </w:t>
      </w:r>
      <w:proofErr w:type="spellStart"/>
      <w:r w:rsidRPr="00CD0DDB">
        <w:rPr>
          <w:sz w:val="28"/>
          <w:szCs w:val="28"/>
        </w:rPr>
        <w:t>знань</w:t>
      </w:r>
      <w:proofErr w:type="spellEnd"/>
      <w:r w:rsidRPr="00CD0DDB">
        <w:rPr>
          <w:sz w:val="28"/>
          <w:szCs w:val="28"/>
        </w:rPr>
        <w:t xml:space="preserve"> і компетентностей для </w:t>
      </w:r>
      <w:proofErr w:type="spellStart"/>
      <w:r w:rsidRPr="00CD0DDB">
        <w:rPr>
          <w:sz w:val="28"/>
          <w:szCs w:val="28"/>
        </w:rPr>
        <w:t>забезпечення</w:t>
      </w:r>
      <w:proofErr w:type="spellEnd"/>
      <w:r w:rsidRPr="00CD0DDB">
        <w:rPr>
          <w:sz w:val="28"/>
          <w:szCs w:val="28"/>
        </w:rPr>
        <w:t xml:space="preserve"> </w:t>
      </w:r>
      <w:proofErr w:type="spellStart"/>
      <w:r w:rsidRPr="00CD0DDB">
        <w:rPr>
          <w:sz w:val="28"/>
          <w:szCs w:val="28"/>
        </w:rPr>
        <w:t>власної</w:t>
      </w:r>
      <w:proofErr w:type="spellEnd"/>
      <w:r w:rsidRPr="00CD0DDB">
        <w:rPr>
          <w:sz w:val="28"/>
          <w:szCs w:val="28"/>
        </w:rPr>
        <w:t xml:space="preserve"> </w:t>
      </w:r>
      <w:proofErr w:type="spellStart"/>
      <w:r w:rsidRPr="00CD0DDB">
        <w:rPr>
          <w:sz w:val="28"/>
          <w:szCs w:val="28"/>
        </w:rPr>
        <w:t>економічної</w:t>
      </w:r>
      <w:proofErr w:type="spellEnd"/>
      <w:r w:rsidRPr="00CD0DDB">
        <w:rPr>
          <w:sz w:val="28"/>
          <w:szCs w:val="28"/>
        </w:rPr>
        <w:t xml:space="preserve"> </w:t>
      </w:r>
      <w:proofErr w:type="spellStart"/>
      <w:r w:rsidRPr="00CD0DDB">
        <w:rPr>
          <w:sz w:val="28"/>
          <w:szCs w:val="28"/>
        </w:rPr>
        <w:t>самостійності</w:t>
      </w:r>
      <w:proofErr w:type="spellEnd"/>
      <w:r w:rsidRPr="00CD0DDB">
        <w:rPr>
          <w:sz w:val="28"/>
          <w:szCs w:val="28"/>
        </w:rPr>
        <w:t>;</w:t>
      </w:r>
      <w:r w:rsidRPr="00CD0DDB">
        <w:rPr>
          <w:sz w:val="28"/>
          <w:szCs w:val="28"/>
          <w:shd w:val="clear" w:color="auto" w:fill="FFFFFF"/>
        </w:rPr>
        <w:t xml:space="preserve"> </w:t>
      </w:r>
      <w:proofErr w:type="spellStart"/>
      <w:r w:rsidRPr="00CD0DDB">
        <w:rPr>
          <w:sz w:val="28"/>
          <w:szCs w:val="28"/>
          <w:shd w:val="clear" w:color="auto" w:fill="FFFFFF"/>
        </w:rPr>
        <w:t>стимулювання</w:t>
      </w:r>
      <w:proofErr w:type="spellEnd"/>
      <w:r w:rsidRPr="00CD0DDB">
        <w:rPr>
          <w:sz w:val="28"/>
          <w:szCs w:val="28"/>
          <w:shd w:val="clear" w:color="auto" w:fill="FFFFFF"/>
        </w:rPr>
        <w:t xml:space="preserve"> до </w:t>
      </w:r>
      <w:proofErr w:type="spellStart"/>
      <w:r w:rsidRPr="00CD0DDB">
        <w:rPr>
          <w:sz w:val="28"/>
          <w:szCs w:val="28"/>
          <w:shd w:val="clear" w:color="auto" w:fill="FFFFFF"/>
        </w:rPr>
        <w:t>сплати</w:t>
      </w:r>
      <w:proofErr w:type="spellEnd"/>
      <w:r w:rsidRPr="00CD0DDB">
        <w:rPr>
          <w:sz w:val="28"/>
          <w:szCs w:val="28"/>
          <w:shd w:val="clear" w:color="auto" w:fill="FFFFFF"/>
        </w:rPr>
        <w:t xml:space="preserve"> </w:t>
      </w:r>
      <w:proofErr w:type="spellStart"/>
      <w:r w:rsidRPr="00CD0DDB">
        <w:rPr>
          <w:sz w:val="28"/>
          <w:szCs w:val="28"/>
          <w:shd w:val="clear" w:color="auto" w:fill="FFFFFF"/>
        </w:rPr>
        <w:t>єдиного</w:t>
      </w:r>
      <w:proofErr w:type="spellEnd"/>
      <w:r w:rsidRPr="00CD0DDB">
        <w:rPr>
          <w:sz w:val="28"/>
          <w:szCs w:val="28"/>
          <w:shd w:val="clear" w:color="auto" w:fill="FFFFFF"/>
        </w:rPr>
        <w:t xml:space="preserve"> </w:t>
      </w:r>
      <w:proofErr w:type="spellStart"/>
      <w:r w:rsidRPr="00CD0DDB">
        <w:rPr>
          <w:sz w:val="28"/>
          <w:szCs w:val="28"/>
          <w:shd w:val="clear" w:color="auto" w:fill="FFFFFF"/>
        </w:rPr>
        <w:t>внеску</w:t>
      </w:r>
      <w:proofErr w:type="spellEnd"/>
      <w:r w:rsidRPr="00CD0DDB">
        <w:rPr>
          <w:sz w:val="28"/>
          <w:szCs w:val="28"/>
          <w:shd w:val="clear" w:color="auto" w:fill="FFFFFF"/>
        </w:rPr>
        <w:t xml:space="preserve"> на </w:t>
      </w:r>
      <w:proofErr w:type="spellStart"/>
      <w:r w:rsidRPr="00CD0DDB">
        <w:rPr>
          <w:sz w:val="28"/>
          <w:szCs w:val="28"/>
          <w:shd w:val="clear" w:color="auto" w:fill="FFFFFF"/>
        </w:rPr>
        <w:t>загальнообов’язкове</w:t>
      </w:r>
      <w:proofErr w:type="spellEnd"/>
      <w:r w:rsidRPr="00CD0DDB">
        <w:rPr>
          <w:sz w:val="28"/>
          <w:szCs w:val="28"/>
          <w:shd w:val="clear" w:color="auto" w:fill="FFFFFF"/>
        </w:rPr>
        <w:t xml:space="preserve"> </w:t>
      </w:r>
      <w:proofErr w:type="spellStart"/>
      <w:r w:rsidRPr="00CD0DDB">
        <w:rPr>
          <w:sz w:val="28"/>
          <w:szCs w:val="28"/>
          <w:shd w:val="clear" w:color="auto" w:fill="FFFFFF"/>
        </w:rPr>
        <w:t>державне</w:t>
      </w:r>
      <w:proofErr w:type="spellEnd"/>
      <w:r w:rsidRPr="00CD0DDB">
        <w:rPr>
          <w:sz w:val="28"/>
          <w:szCs w:val="28"/>
          <w:shd w:val="clear" w:color="auto" w:fill="FFFFFF"/>
        </w:rPr>
        <w:t xml:space="preserve"> </w:t>
      </w:r>
      <w:proofErr w:type="spellStart"/>
      <w:r w:rsidRPr="00CD0DDB">
        <w:rPr>
          <w:sz w:val="28"/>
          <w:szCs w:val="28"/>
          <w:shd w:val="clear" w:color="auto" w:fill="FFFFFF"/>
        </w:rPr>
        <w:t>соціальне</w:t>
      </w:r>
      <w:proofErr w:type="spellEnd"/>
      <w:r w:rsidRPr="00CD0DDB">
        <w:rPr>
          <w:sz w:val="28"/>
          <w:szCs w:val="28"/>
          <w:shd w:val="clear" w:color="auto" w:fill="FFFFFF"/>
        </w:rPr>
        <w:t xml:space="preserve"> </w:t>
      </w:r>
      <w:proofErr w:type="spellStart"/>
      <w:r w:rsidRPr="00CD0DDB">
        <w:rPr>
          <w:sz w:val="28"/>
          <w:szCs w:val="28"/>
          <w:shd w:val="clear" w:color="auto" w:fill="FFFFFF"/>
        </w:rPr>
        <w:t>страхування</w:t>
      </w:r>
      <w:proofErr w:type="spellEnd"/>
      <w:r w:rsidRPr="00CD0DDB">
        <w:rPr>
          <w:sz w:val="28"/>
          <w:szCs w:val="28"/>
          <w:shd w:val="clear" w:color="auto" w:fill="FFFFFF"/>
        </w:rPr>
        <w:t xml:space="preserve">; </w:t>
      </w:r>
      <w:proofErr w:type="spellStart"/>
      <w:r w:rsidRPr="00CD0DDB">
        <w:rPr>
          <w:sz w:val="28"/>
          <w:szCs w:val="28"/>
          <w:shd w:val="clear" w:color="auto" w:fill="FFFFFF"/>
        </w:rPr>
        <w:t>стимулювання</w:t>
      </w:r>
      <w:proofErr w:type="spellEnd"/>
      <w:r w:rsidRPr="00CD0DDB">
        <w:rPr>
          <w:sz w:val="28"/>
          <w:szCs w:val="28"/>
          <w:shd w:val="clear" w:color="auto" w:fill="FFFFFF"/>
        </w:rPr>
        <w:t xml:space="preserve"> </w:t>
      </w:r>
      <w:proofErr w:type="spellStart"/>
      <w:r w:rsidRPr="00CD0DDB">
        <w:rPr>
          <w:sz w:val="28"/>
          <w:szCs w:val="28"/>
          <w:shd w:val="clear" w:color="auto" w:fill="FFFFFF"/>
        </w:rPr>
        <w:t>виробництва</w:t>
      </w:r>
      <w:proofErr w:type="spellEnd"/>
      <w:r w:rsidRPr="00CD0DDB">
        <w:rPr>
          <w:sz w:val="28"/>
          <w:szCs w:val="28"/>
          <w:shd w:val="clear" w:color="auto" w:fill="FFFFFF"/>
        </w:rPr>
        <w:t xml:space="preserve"> </w:t>
      </w:r>
      <w:proofErr w:type="spellStart"/>
      <w:r w:rsidRPr="00CD0DDB">
        <w:rPr>
          <w:sz w:val="28"/>
          <w:szCs w:val="28"/>
          <w:shd w:val="clear" w:color="auto" w:fill="FFFFFF"/>
        </w:rPr>
        <w:t>вітчизняними</w:t>
      </w:r>
      <w:proofErr w:type="spellEnd"/>
      <w:r w:rsidRPr="00CD0DDB">
        <w:rPr>
          <w:sz w:val="28"/>
          <w:szCs w:val="28"/>
          <w:shd w:val="clear" w:color="auto" w:fill="FFFFFF"/>
        </w:rPr>
        <w:t xml:space="preserve"> </w:t>
      </w:r>
      <w:proofErr w:type="spellStart"/>
      <w:r w:rsidRPr="00CD0DDB">
        <w:rPr>
          <w:sz w:val="28"/>
          <w:szCs w:val="28"/>
          <w:shd w:val="clear" w:color="auto" w:fill="FFFFFF"/>
        </w:rPr>
        <w:t>підприємствами</w:t>
      </w:r>
      <w:proofErr w:type="spellEnd"/>
      <w:r w:rsidRPr="00CD0DDB">
        <w:rPr>
          <w:sz w:val="28"/>
          <w:szCs w:val="28"/>
          <w:shd w:val="clear" w:color="auto" w:fill="FFFFFF"/>
        </w:rPr>
        <w:t xml:space="preserve"> </w:t>
      </w:r>
      <w:proofErr w:type="spellStart"/>
      <w:r w:rsidRPr="00CD0DDB">
        <w:rPr>
          <w:sz w:val="28"/>
          <w:szCs w:val="28"/>
          <w:shd w:val="clear" w:color="auto" w:fill="FFFFFF"/>
        </w:rPr>
        <w:t>транспортних</w:t>
      </w:r>
      <w:proofErr w:type="spellEnd"/>
      <w:r w:rsidRPr="00CD0DDB">
        <w:rPr>
          <w:sz w:val="28"/>
          <w:szCs w:val="28"/>
          <w:shd w:val="clear" w:color="auto" w:fill="FFFFFF"/>
        </w:rPr>
        <w:t xml:space="preserve"> </w:t>
      </w:r>
      <w:proofErr w:type="spellStart"/>
      <w:r w:rsidRPr="00CD0DDB">
        <w:rPr>
          <w:sz w:val="28"/>
          <w:szCs w:val="28"/>
          <w:shd w:val="clear" w:color="auto" w:fill="FFFFFF"/>
        </w:rPr>
        <w:t>засобів</w:t>
      </w:r>
      <w:proofErr w:type="spellEnd"/>
      <w:r w:rsidRPr="00CD0DDB">
        <w:rPr>
          <w:sz w:val="28"/>
          <w:szCs w:val="28"/>
          <w:shd w:val="clear" w:color="auto" w:fill="FFFFFF"/>
        </w:rPr>
        <w:t xml:space="preserve">, </w:t>
      </w:r>
      <w:proofErr w:type="spellStart"/>
      <w:r w:rsidRPr="00CD0DDB">
        <w:rPr>
          <w:sz w:val="28"/>
          <w:szCs w:val="28"/>
          <w:shd w:val="clear" w:color="auto" w:fill="FFFFFF"/>
        </w:rPr>
        <w:t>спеціального</w:t>
      </w:r>
      <w:proofErr w:type="spellEnd"/>
      <w:r w:rsidRPr="00CD0DDB">
        <w:rPr>
          <w:sz w:val="28"/>
          <w:szCs w:val="28"/>
          <w:shd w:val="clear" w:color="auto" w:fill="FFFFFF"/>
        </w:rPr>
        <w:t xml:space="preserve"> і </w:t>
      </w:r>
      <w:proofErr w:type="spellStart"/>
      <w:r w:rsidRPr="00CD0DDB">
        <w:rPr>
          <w:sz w:val="28"/>
          <w:szCs w:val="28"/>
          <w:shd w:val="clear" w:color="auto" w:fill="FFFFFF"/>
        </w:rPr>
        <w:t>допоміжного</w:t>
      </w:r>
      <w:proofErr w:type="spellEnd"/>
      <w:r w:rsidRPr="00CD0DDB">
        <w:rPr>
          <w:sz w:val="28"/>
          <w:szCs w:val="28"/>
          <w:shd w:val="clear" w:color="auto" w:fill="FFFFFF"/>
        </w:rPr>
        <w:t xml:space="preserve"> </w:t>
      </w:r>
      <w:proofErr w:type="spellStart"/>
      <w:r w:rsidRPr="00CD0DDB">
        <w:rPr>
          <w:sz w:val="28"/>
          <w:szCs w:val="28"/>
          <w:shd w:val="clear" w:color="auto" w:fill="FFFFFF"/>
        </w:rPr>
        <w:t>устаткування</w:t>
      </w:r>
      <w:proofErr w:type="spellEnd"/>
      <w:r w:rsidRPr="00CD0DDB">
        <w:rPr>
          <w:sz w:val="28"/>
          <w:szCs w:val="28"/>
          <w:shd w:val="clear" w:color="auto" w:fill="FFFFFF"/>
        </w:rPr>
        <w:t xml:space="preserve"> для </w:t>
      </w:r>
      <w:proofErr w:type="spellStart"/>
      <w:r w:rsidRPr="00CD0DDB">
        <w:rPr>
          <w:sz w:val="28"/>
          <w:szCs w:val="28"/>
          <w:shd w:val="clear" w:color="auto" w:fill="FFFFFF"/>
        </w:rPr>
        <w:t>перевезення</w:t>
      </w:r>
      <w:proofErr w:type="spellEnd"/>
      <w:r w:rsidRPr="00CD0DDB">
        <w:rPr>
          <w:sz w:val="28"/>
          <w:szCs w:val="28"/>
          <w:shd w:val="clear" w:color="auto" w:fill="FFFFFF"/>
        </w:rPr>
        <w:t xml:space="preserve"> та </w:t>
      </w:r>
      <w:proofErr w:type="spellStart"/>
      <w:r w:rsidRPr="00CD0DDB">
        <w:rPr>
          <w:sz w:val="28"/>
          <w:szCs w:val="28"/>
          <w:shd w:val="clear" w:color="auto" w:fill="FFFFFF"/>
        </w:rPr>
        <w:t>переміщення</w:t>
      </w:r>
      <w:proofErr w:type="spellEnd"/>
      <w:r w:rsidRPr="00CD0DDB">
        <w:rPr>
          <w:sz w:val="28"/>
          <w:szCs w:val="28"/>
          <w:shd w:val="clear" w:color="auto" w:fill="FFFFFF"/>
        </w:rPr>
        <w:t xml:space="preserve"> </w:t>
      </w:r>
      <w:proofErr w:type="spellStart"/>
      <w:r w:rsidRPr="00CD0DDB">
        <w:rPr>
          <w:sz w:val="28"/>
          <w:szCs w:val="28"/>
          <w:shd w:val="clear" w:color="auto" w:fill="FFFFFF"/>
        </w:rPr>
        <w:t>маломобільних</w:t>
      </w:r>
      <w:proofErr w:type="spellEnd"/>
      <w:r w:rsidRPr="00CD0DDB">
        <w:rPr>
          <w:sz w:val="28"/>
          <w:szCs w:val="28"/>
          <w:shd w:val="clear" w:color="auto" w:fill="FFFFFF"/>
        </w:rPr>
        <w:t xml:space="preserve"> </w:t>
      </w:r>
      <w:proofErr w:type="spellStart"/>
      <w:r w:rsidRPr="00CD0DDB">
        <w:rPr>
          <w:sz w:val="28"/>
          <w:szCs w:val="28"/>
          <w:shd w:val="clear" w:color="auto" w:fill="FFFFFF"/>
        </w:rPr>
        <w:t>груп</w:t>
      </w:r>
      <w:proofErr w:type="spellEnd"/>
      <w:r w:rsidRPr="00CD0DDB">
        <w:rPr>
          <w:sz w:val="28"/>
          <w:szCs w:val="28"/>
          <w:shd w:val="clear" w:color="auto" w:fill="FFFFFF"/>
        </w:rPr>
        <w:t xml:space="preserve"> </w:t>
      </w:r>
      <w:proofErr w:type="spellStart"/>
      <w:r w:rsidRPr="00CD0DDB">
        <w:rPr>
          <w:sz w:val="28"/>
          <w:szCs w:val="28"/>
          <w:shd w:val="clear" w:color="auto" w:fill="FFFFFF"/>
        </w:rPr>
        <w:t>населення</w:t>
      </w:r>
      <w:proofErr w:type="spellEnd"/>
      <w:r w:rsidRPr="00CD0DDB">
        <w:rPr>
          <w:sz w:val="28"/>
          <w:szCs w:val="28"/>
          <w:shd w:val="clear" w:color="auto" w:fill="FFFFFF"/>
        </w:rPr>
        <w:t xml:space="preserve">, а </w:t>
      </w:r>
      <w:proofErr w:type="spellStart"/>
      <w:r w:rsidRPr="00CD0DDB">
        <w:rPr>
          <w:sz w:val="28"/>
          <w:szCs w:val="28"/>
          <w:shd w:val="clear" w:color="auto" w:fill="FFFFFF"/>
        </w:rPr>
        <w:t>також</w:t>
      </w:r>
      <w:proofErr w:type="spellEnd"/>
      <w:r w:rsidRPr="00CD0DDB">
        <w:rPr>
          <w:sz w:val="28"/>
          <w:szCs w:val="28"/>
          <w:shd w:val="clear" w:color="auto" w:fill="FFFFFF"/>
        </w:rPr>
        <w:t xml:space="preserve"> </w:t>
      </w:r>
      <w:proofErr w:type="spellStart"/>
      <w:r w:rsidRPr="00CD0DDB">
        <w:rPr>
          <w:sz w:val="28"/>
          <w:szCs w:val="28"/>
          <w:shd w:val="clear" w:color="auto" w:fill="FFFFFF"/>
        </w:rPr>
        <w:t>виготовлення</w:t>
      </w:r>
      <w:proofErr w:type="spellEnd"/>
      <w:r w:rsidRPr="00CD0DDB">
        <w:rPr>
          <w:sz w:val="28"/>
          <w:szCs w:val="28"/>
          <w:shd w:val="clear" w:color="auto" w:fill="FFFFFF"/>
        </w:rPr>
        <w:t xml:space="preserve"> </w:t>
      </w:r>
      <w:proofErr w:type="spellStart"/>
      <w:r w:rsidRPr="00CD0DDB">
        <w:rPr>
          <w:sz w:val="28"/>
          <w:szCs w:val="28"/>
          <w:shd w:val="clear" w:color="auto" w:fill="FFFFFF"/>
        </w:rPr>
        <w:t>відповідних</w:t>
      </w:r>
      <w:proofErr w:type="spellEnd"/>
      <w:r w:rsidRPr="00CD0DDB">
        <w:rPr>
          <w:sz w:val="28"/>
          <w:szCs w:val="28"/>
          <w:shd w:val="clear" w:color="auto" w:fill="FFFFFF"/>
        </w:rPr>
        <w:t xml:space="preserve"> </w:t>
      </w:r>
      <w:proofErr w:type="spellStart"/>
      <w:r w:rsidRPr="00CD0DDB">
        <w:rPr>
          <w:sz w:val="28"/>
          <w:szCs w:val="28"/>
          <w:shd w:val="clear" w:color="auto" w:fill="FFFFFF"/>
        </w:rPr>
        <w:t>інформаційних</w:t>
      </w:r>
      <w:proofErr w:type="spellEnd"/>
      <w:r w:rsidRPr="00CD0DDB">
        <w:rPr>
          <w:sz w:val="28"/>
          <w:szCs w:val="28"/>
          <w:shd w:val="clear" w:color="auto" w:fill="FFFFFF"/>
        </w:rPr>
        <w:t xml:space="preserve"> та </w:t>
      </w:r>
      <w:proofErr w:type="spellStart"/>
      <w:r w:rsidRPr="00CD0DDB">
        <w:rPr>
          <w:sz w:val="28"/>
          <w:szCs w:val="28"/>
          <w:shd w:val="clear" w:color="auto" w:fill="FFFFFF"/>
        </w:rPr>
        <w:t>технологічних</w:t>
      </w:r>
      <w:proofErr w:type="spellEnd"/>
      <w:r w:rsidRPr="00CD0DDB">
        <w:rPr>
          <w:sz w:val="28"/>
          <w:szCs w:val="28"/>
          <w:shd w:val="clear" w:color="auto" w:fill="FFFFFF"/>
        </w:rPr>
        <w:t xml:space="preserve"> </w:t>
      </w:r>
      <w:proofErr w:type="spellStart"/>
      <w:r w:rsidRPr="00CD0DDB">
        <w:rPr>
          <w:sz w:val="28"/>
          <w:szCs w:val="28"/>
          <w:shd w:val="clear" w:color="auto" w:fill="FFFFFF"/>
        </w:rPr>
        <w:t>засобів</w:t>
      </w:r>
      <w:proofErr w:type="spellEnd"/>
      <w:r w:rsidRPr="00CD0DDB">
        <w:rPr>
          <w:sz w:val="28"/>
          <w:szCs w:val="28"/>
          <w:shd w:val="clear" w:color="auto" w:fill="FFFFFF"/>
        </w:rPr>
        <w:t xml:space="preserve"> (</w:t>
      </w:r>
      <w:proofErr w:type="spellStart"/>
      <w:r w:rsidRPr="00CD0DDB">
        <w:rPr>
          <w:sz w:val="28"/>
          <w:szCs w:val="28"/>
          <w:shd w:val="clear" w:color="auto" w:fill="FFFFFF"/>
        </w:rPr>
        <w:t>піктограм</w:t>
      </w:r>
      <w:proofErr w:type="spellEnd"/>
      <w:r w:rsidRPr="00CD0DDB">
        <w:rPr>
          <w:sz w:val="28"/>
          <w:szCs w:val="28"/>
          <w:shd w:val="clear" w:color="auto" w:fill="FFFFFF"/>
        </w:rPr>
        <w:t xml:space="preserve">, </w:t>
      </w:r>
      <w:proofErr w:type="spellStart"/>
      <w:r w:rsidRPr="00CD0DDB">
        <w:rPr>
          <w:sz w:val="28"/>
          <w:szCs w:val="28"/>
          <w:shd w:val="clear" w:color="auto" w:fill="FFFFFF"/>
        </w:rPr>
        <w:t>інформаційних</w:t>
      </w:r>
      <w:proofErr w:type="spellEnd"/>
      <w:r w:rsidRPr="00CD0DDB">
        <w:rPr>
          <w:sz w:val="28"/>
          <w:szCs w:val="28"/>
          <w:shd w:val="clear" w:color="auto" w:fill="FFFFFF"/>
        </w:rPr>
        <w:t xml:space="preserve"> </w:t>
      </w:r>
      <w:proofErr w:type="spellStart"/>
      <w:r w:rsidRPr="00CD0DDB">
        <w:rPr>
          <w:sz w:val="28"/>
          <w:szCs w:val="28"/>
          <w:shd w:val="clear" w:color="auto" w:fill="FFFFFF"/>
        </w:rPr>
        <w:t>щитів</w:t>
      </w:r>
      <w:proofErr w:type="spellEnd"/>
      <w:r w:rsidRPr="00CD0DDB">
        <w:rPr>
          <w:sz w:val="28"/>
          <w:szCs w:val="28"/>
          <w:shd w:val="clear" w:color="auto" w:fill="FFFFFF"/>
        </w:rPr>
        <w:t xml:space="preserve">, </w:t>
      </w:r>
      <w:proofErr w:type="spellStart"/>
      <w:r w:rsidRPr="00CD0DDB">
        <w:rPr>
          <w:sz w:val="28"/>
          <w:szCs w:val="28"/>
          <w:shd w:val="clear" w:color="auto" w:fill="FFFFFF"/>
        </w:rPr>
        <w:t>електронних</w:t>
      </w:r>
      <w:proofErr w:type="spellEnd"/>
      <w:r w:rsidRPr="00CD0DDB">
        <w:rPr>
          <w:sz w:val="28"/>
          <w:szCs w:val="28"/>
          <w:shd w:val="clear" w:color="auto" w:fill="FFFFFF"/>
        </w:rPr>
        <w:t xml:space="preserve"> табло </w:t>
      </w:r>
      <w:proofErr w:type="spellStart"/>
      <w:r w:rsidRPr="00CD0DDB">
        <w:rPr>
          <w:sz w:val="28"/>
          <w:szCs w:val="28"/>
          <w:shd w:val="clear" w:color="auto" w:fill="FFFFFF"/>
        </w:rPr>
        <w:t>тощо</w:t>
      </w:r>
      <w:proofErr w:type="spellEnd"/>
      <w:r w:rsidRPr="00CD0DDB">
        <w:rPr>
          <w:sz w:val="28"/>
          <w:szCs w:val="28"/>
          <w:shd w:val="clear" w:color="auto" w:fill="FFFFFF"/>
        </w:rPr>
        <w:t>).</w:t>
      </w:r>
    </w:p>
    <w:p w14:paraId="050E86BA" w14:textId="5FEF37AF" w:rsidR="00E05FC6" w:rsidRPr="00CD0DDB" w:rsidRDefault="00E05FC6" w:rsidP="00CD0DDB">
      <w:pPr>
        <w:spacing w:line="276" w:lineRule="auto"/>
        <w:ind w:firstLine="709"/>
        <w:jc w:val="both"/>
        <w:rPr>
          <w:sz w:val="28"/>
          <w:szCs w:val="28"/>
        </w:rPr>
      </w:pPr>
      <w:r w:rsidRPr="00CD0DDB">
        <w:rPr>
          <w:sz w:val="28"/>
          <w:szCs w:val="28"/>
        </w:rPr>
        <w:t xml:space="preserve">Суть </w:t>
      </w:r>
      <w:proofErr w:type="spellStart"/>
      <w:r w:rsidRPr="00CD0DDB">
        <w:rPr>
          <w:sz w:val="28"/>
          <w:szCs w:val="28"/>
        </w:rPr>
        <w:t>цьо</w:t>
      </w:r>
      <w:r w:rsidRPr="00CD0DDB">
        <w:rPr>
          <w:sz w:val="28"/>
          <w:szCs w:val="28"/>
        </w:rPr>
        <w:softHyphen/>
        <w:t>го</w:t>
      </w:r>
      <w:proofErr w:type="spellEnd"/>
      <w:r w:rsidRPr="00CD0DDB">
        <w:rPr>
          <w:sz w:val="28"/>
          <w:szCs w:val="28"/>
        </w:rPr>
        <w:t xml:space="preserve"> методу – </w:t>
      </w:r>
      <w:proofErr w:type="spellStart"/>
      <w:r w:rsidRPr="00CD0DDB">
        <w:rPr>
          <w:sz w:val="28"/>
          <w:szCs w:val="28"/>
        </w:rPr>
        <w:t>спонукати</w:t>
      </w:r>
      <w:proofErr w:type="spellEnd"/>
      <w:r w:rsidRPr="00CD0DDB">
        <w:rPr>
          <w:sz w:val="28"/>
          <w:szCs w:val="28"/>
        </w:rPr>
        <w:t xml:space="preserve"> </w:t>
      </w:r>
      <w:proofErr w:type="spellStart"/>
      <w:r w:rsidRPr="00CD0DDB">
        <w:rPr>
          <w:sz w:val="28"/>
          <w:szCs w:val="28"/>
        </w:rPr>
        <w:t>людину</w:t>
      </w:r>
      <w:proofErr w:type="spellEnd"/>
      <w:r w:rsidRPr="00CD0DDB">
        <w:rPr>
          <w:sz w:val="28"/>
          <w:szCs w:val="28"/>
        </w:rPr>
        <w:t xml:space="preserve"> до </w:t>
      </w:r>
      <w:proofErr w:type="spellStart"/>
      <w:r w:rsidRPr="00CD0DDB">
        <w:rPr>
          <w:sz w:val="28"/>
          <w:szCs w:val="28"/>
        </w:rPr>
        <w:t>усвідомленого</w:t>
      </w:r>
      <w:proofErr w:type="spellEnd"/>
      <w:r w:rsidRPr="00CD0DDB">
        <w:rPr>
          <w:sz w:val="28"/>
          <w:szCs w:val="28"/>
        </w:rPr>
        <w:t xml:space="preserve">, </w:t>
      </w:r>
      <w:proofErr w:type="spellStart"/>
      <w:r w:rsidRPr="00CD0DDB">
        <w:rPr>
          <w:sz w:val="28"/>
          <w:szCs w:val="28"/>
        </w:rPr>
        <w:t>зацікавленого</w:t>
      </w:r>
      <w:proofErr w:type="spellEnd"/>
      <w:r w:rsidRPr="00CD0DDB">
        <w:rPr>
          <w:sz w:val="28"/>
          <w:szCs w:val="28"/>
        </w:rPr>
        <w:t xml:space="preserve"> </w:t>
      </w:r>
      <w:proofErr w:type="spellStart"/>
      <w:r w:rsidRPr="00CD0DDB">
        <w:rPr>
          <w:sz w:val="28"/>
          <w:szCs w:val="28"/>
        </w:rPr>
        <w:t>прояву</w:t>
      </w:r>
      <w:proofErr w:type="spellEnd"/>
      <w:r w:rsidRPr="00CD0DDB">
        <w:rPr>
          <w:sz w:val="28"/>
          <w:szCs w:val="28"/>
        </w:rPr>
        <w:t xml:space="preserve"> </w:t>
      </w:r>
      <w:proofErr w:type="spellStart"/>
      <w:r w:rsidRPr="00CD0DDB">
        <w:rPr>
          <w:sz w:val="28"/>
          <w:szCs w:val="28"/>
        </w:rPr>
        <w:t>активності</w:t>
      </w:r>
      <w:proofErr w:type="spellEnd"/>
      <w:r w:rsidRPr="00CD0DDB">
        <w:rPr>
          <w:sz w:val="28"/>
          <w:szCs w:val="28"/>
        </w:rPr>
        <w:t xml:space="preserve"> </w:t>
      </w:r>
      <w:r w:rsidR="00737926">
        <w:rPr>
          <w:sz w:val="28"/>
          <w:szCs w:val="28"/>
          <w:lang w:val="uk-UA"/>
        </w:rPr>
        <w:t>з</w:t>
      </w:r>
      <w:r w:rsidRPr="00CD0DDB">
        <w:rPr>
          <w:sz w:val="28"/>
          <w:szCs w:val="28"/>
        </w:rPr>
        <w:t xml:space="preserve"> </w:t>
      </w:r>
      <w:proofErr w:type="spellStart"/>
      <w:r w:rsidRPr="00CD0DDB">
        <w:rPr>
          <w:sz w:val="28"/>
          <w:szCs w:val="28"/>
        </w:rPr>
        <w:t>реалізації</w:t>
      </w:r>
      <w:proofErr w:type="spellEnd"/>
      <w:r w:rsidRPr="00CD0DDB">
        <w:rPr>
          <w:sz w:val="28"/>
          <w:szCs w:val="28"/>
        </w:rPr>
        <w:t xml:space="preserve"> </w:t>
      </w:r>
      <w:proofErr w:type="spellStart"/>
      <w:r w:rsidRPr="00CD0DDB">
        <w:rPr>
          <w:sz w:val="28"/>
          <w:szCs w:val="28"/>
        </w:rPr>
        <w:t>власної</w:t>
      </w:r>
      <w:proofErr w:type="spellEnd"/>
      <w:r w:rsidRPr="00CD0DDB">
        <w:rPr>
          <w:sz w:val="28"/>
          <w:szCs w:val="28"/>
        </w:rPr>
        <w:t xml:space="preserve"> </w:t>
      </w:r>
      <w:proofErr w:type="spellStart"/>
      <w:r w:rsidRPr="00CD0DDB">
        <w:rPr>
          <w:sz w:val="28"/>
          <w:szCs w:val="28"/>
        </w:rPr>
        <w:t>енергії</w:t>
      </w:r>
      <w:proofErr w:type="spellEnd"/>
      <w:r w:rsidRPr="00CD0DDB">
        <w:rPr>
          <w:sz w:val="28"/>
          <w:szCs w:val="28"/>
        </w:rPr>
        <w:t xml:space="preserve">, </w:t>
      </w:r>
      <w:proofErr w:type="spellStart"/>
      <w:r w:rsidRPr="00CD0DDB">
        <w:rPr>
          <w:sz w:val="28"/>
          <w:szCs w:val="28"/>
        </w:rPr>
        <w:t>здібностей</w:t>
      </w:r>
      <w:proofErr w:type="spellEnd"/>
      <w:r w:rsidRPr="00CD0DDB">
        <w:rPr>
          <w:sz w:val="28"/>
          <w:szCs w:val="28"/>
        </w:rPr>
        <w:t>, морально</w:t>
      </w:r>
      <w:r w:rsidRPr="00CD0DDB">
        <w:rPr>
          <w:sz w:val="28"/>
          <w:szCs w:val="28"/>
        </w:rPr>
        <w:softHyphen/>
        <w:t xml:space="preserve">го і </w:t>
      </w:r>
      <w:proofErr w:type="spellStart"/>
      <w:r w:rsidRPr="00CD0DDB">
        <w:rPr>
          <w:sz w:val="28"/>
          <w:szCs w:val="28"/>
        </w:rPr>
        <w:t>вольового</w:t>
      </w:r>
      <w:proofErr w:type="spellEnd"/>
      <w:r w:rsidRPr="00CD0DDB">
        <w:rPr>
          <w:sz w:val="28"/>
          <w:szCs w:val="28"/>
        </w:rPr>
        <w:t xml:space="preserve"> </w:t>
      </w:r>
      <w:proofErr w:type="spellStart"/>
      <w:r w:rsidRPr="00CD0DDB">
        <w:rPr>
          <w:sz w:val="28"/>
          <w:szCs w:val="28"/>
        </w:rPr>
        <w:t>потенціалу</w:t>
      </w:r>
      <w:proofErr w:type="spellEnd"/>
      <w:r w:rsidRPr="00CD0DDB">
        <w:rPr>
          <w:sz w:val="28"/>
          <w:szCs w:val="28"/>
        </w:rPr>
        <w:t xml:space="preserve"> для </w:t>
      </w:r>
      <w:proofErr w:type="spellStart"/>
      <w:r w:rsidRPr="00CD0DDB">
        <w:rPr>
          <w:sz w:val="28"/>
          <w:szCs w:val="28"/>
        </w:rPr>
        <w:t>досягнення</w:t>
      </w:r>
      <w:proofErr w:type="spellEnd"/>
      <w:r w:rsidRPr="00CD0DDB">
        <w:rPr>
          <w:sz w:val="28"/>
          <w:szCs w:val="28"/>
        </w:rPr>
        <w:t xml:space="preserve"> </w:t>
      </w:r>
      <w:proofErr w:type="spellStart"/>
      <w:r w:rsidRPr="00CD0DDB">
        <w:rPr>
          <w:sz w:val="28"/>
          <w:szCs w:val="28"/>
        </w:rPr>
        <w:t>певної</w:t>
      </w:r>
      <w:proofErr w:type="spellEnd"/>
      <w:r w:rsidRPr="00CD0DDB">
        <w:rPr>
          <w:sz w:val="28"/>
          <w:szCs w:val="28"/>
        </w:rPr>
        <w:t xml:space="preserve"> мети. При </w:t>
      </w:r>
      <w:proofErr w:type="spellStart"/>
      <w:r w:rsidRPr="00CD0DDB">
        <w:rPr>
          <w:sz w:val="28"/>
          <w:szCs w:val="28"/>
        </w:rPr>
        <w:t>цьому</w:t>
      </w:r>
      <w:proofErr w:type="spellEnd"/>
      <w:r w:rsidRPr="00CD0DDB">
        <w:rPr>
          <w:sz w:val="28"/>
          <w:szCs w:val="28"/>
        </w:rPr>
        <w:t xml:space="preserve"> </w:t>
      </w:r>
      <w:proofErr w:type="spellStart"/>
      <w:r w:rsidRPr="00CD0DDB">
        <w:rPr>
          <w:sz w:val="28"/>
          <w:szCs w:val="28"/>
        </w:rPr>
        <w:t>слід</w:t>
      </w:r>
      <w:proofErr w:type="spellEnd"/>
      <w:r w:rsidRPr="00CD0DDB">
        <w:rPr>
          <w:sz w:val="28"/>
          <w:szCs w:val="28"/>
        </w:rPr>
        <w:t xml:space="preserve"> </w:t>
      </w:r>
      <w:proofErr w:type="spellStart"/>
      <w:r w:rsidRPr="00CD0DDB">
        <w:rPr>
          <w:sz w:val="28"/>
          <w:szCs w:val="28"/>
        </w:rPr>
        <w:t>ураховувати</w:t>
      </w:r>
      <w:proofErr w:type="spellEnd"/>
      <w:r w:rsidRPr="00CD0DDB">
        <w:rPr>
          <w:sz w:val="28"/>
          <w:szCs w:val="28"/>
        </w:rPr>
        <w:t xml:space="preserve">, </w:t>
      </w:r>
      <w:proofErr w:type="spellStart"/>
      <w:r w:rsidRPr="00CD0DDB">
        <w:rPr>
          <w:sz w:val="28"/>
          <w:szCs w:val="28"/>
        </w:rPr>
        <w:t>що</w:t>
      </w:r>
      <w:proofErr w:type="spellEnd"/>
      <w:r w:rsidRPr="00CD0DDB">
        <w:rPr>
          <w:sz w:val="28"/>
          <w:szCs w:val="28"/>
        </w:rPr>
        <w:t xml:space="preserve"> </w:t>
      </w:r>
      <w:proofErr w:type="spellStart"/>
      <w:r w:rsidRPr="00CD0DDB">
        <w:rPr>
          <w:sz w:val="28"/>
          <w:szCs w:val="28"/>
        </w:rPr>
        <w:t>джерелом</w:t>
      </w:r>
      <w:proofErr w:type="spellEnd"/>
      <w:r w:rsidRPr="00CD0DDB">
        <w:rPr>
          <w:sz w:val="28"/>
          <w:szCs w:val="28"/>
        </w:rPr>
        <w:t xml:space="preserve"> </w:t>
      </w:r>
      <w:proofErr w:type="spellStart"/>
      <w:r w:rsidRPr="00CD0DDB">
        <w:rPr>
          <w:sz w:val="28"/>
          <w:szCs w:val="28"/>
        </w:rPr>
        <w:t>спонукальної</w:t>
      </w:r>
      <w:proofErr w:type="spellEnd"/>
      <w:r w:rsidRPr="00CD0DDB">
        <w:rPr>
          <w:sz w:val="28"/>
          <w:szCs w:val="28"/>
        </w:rPr>
        <w:t xml:space="preserve"> </w:t>
      </w:r>
      <w:proofErr w:type="spellStart"/>
      <w:r w:rsidRPr="00CD0DDB">
        <w:rPr>
          <w:sz w:val="28"/>
          <w:szCs w:val="28"/>
        </w:rPr>
        <w:t>сили</w:t>
      </w:r>
      <w:proofErr w:type="spellEnd"/>
      <w:r w:rsidRPr="00CD0DDB">
        <w:rPr>
          <w:sz w:val="28"/>
          <w:szCs w:val="28"/>
        </w:rPr>
        <w:t xml:space="preserve"> </w:t>
      </w:r>
      <w:proofErr w:type="gramStart"/>
      <w:r w:rsidRPr="00CD0DDB">
        <w:rPr>
          <w:sz w:val="28"/>
          <w:szCs w:val="28"/>
        </w:rPr>
        <w:t>в будь</w:t>
      </w:r>
      <w:proofErr w:type="gramEnd"/>
      <w:r w:rsidRPr="00CD0DDB">
        <w:rPr>
          <w:sz w:val="28"/>
          <w:szCs w:val="28"/>
        </w:rPr>
        <w:t>-</w:t>
      </w:r>
      <w:proofErr w:type="spellStart"/>
      <w:r w:rsidRPr="00CD0DDB">
        <w:rPr>
          <w:sz w:val="28"/>
          <w:szCs w:val="28"/>
        </w:rPr>
        <w:t>якій</w:t>
      </w:r>
      <w:proofErr w:type="spellEnd"/>
      <w:r w:rsidRPr="00CD0DDB">
        <w:rPr>
          <w:sz w:val="28"/>
          <w:szCs w:val="28"/>
        </w:rPr>
        <w:t xml:space="preserve"> </w:t>
      </w:r>
      <w:proofErr w:type="spellStart"/>
      <w:r w:rsidRPr="00CD0DDB">
        <w:rPr>
          <w:sz w:val="28"/>
          <w:szCs w:val="28"/>
        </w:rPr>
        <w:t>діяль</w:t>
      </w:r>
      <w:r w:rsidRPr="00CD0DDB">
        <w:rPr>
          <w:sz w:val="28"/>
          <w:szCs w:val="28"/>
        </w:rPr>
        <w:softHyphen/>
        <w:t>ності</w:t>
      </w:r>
      <w:proofErr w:type="spellEnd"/>
      <w:r w:rsidRPr="00CD0DDB">
        <w:rPr>
          <w:sz w:val="28"/>
          <w:szCs w:val="28"/>
        </w:rPr>
        <w:t xml:space="preserve"> є не </w:t>
      </w:r>
      <w:proofErr w:type="spellStart"/>
      <w:r w:rsidRPr="00CD0DDB">
        <w:rPr>
          <w:sz w:val="28"/>
          <w:szCs w:val="28"/>
        </w:rPr>
        <w:t>інтереси</w:t>
      </w:r>
      <w:proofErr w:type="spellEnd"/>
      <w:r w:rsidRPr="00CD0DDB">
        <w:rPr>
          <w:sz w:val="28"/>
          <w:szCs w:val="28"/>
        </w:rPr>
        <w:t xml:space="preserve"> і потреби </w:t>
      </w:r>
      <w:proofErr w:type="spellStart"/>
      <w:r w:rsidRPr="00CD0DDB">
        <w:rPr>
          <w:sz w:val="28"/>
          <w:szCs w:val="28"/>
        </w:rPr>
        <w:lastRenderedPageBreak/>
        <w:t>людини</w:t>
      </w:r>
      <w:proofErr w:type="spellEnd"/>
      <w:r w:rsidR="00467CF5">
        <w:rPr>
          <w:sz w:val="28"/>
          <w:szCs w:val="28"/>
          <w:lang w:val="uk-UA"/>
        </w:rPr>
        <w:t xml:space="preserve"> як такі</w:t>
      </w:r>
      <w:r w:rsidRPr="00CD0DDB">
        <w:rPr>
          <w:sz w:val="28"/>
          <w:szCs w:val="28"/>
        </w:rPr>
        <w:t xml:space="preserve">, а </w:t>
      </w:r>
      <w:proofErr w:type="spellStart"/>
      <w:r w:rsidRPr="00CD0DDB">
        <w:rPr>
          <w:sz w:val="28"/>
          <w:szCs w:val="28"/>
        </w:rPr>
        <w:t>ступінь</w:t>
      </w:r>
      <w:proofErr w:type="spellEnd"/>
      <w:r w:rsidRPr="00CD0DDB">
        <w:rPr>
          <w:sz w:val="28"/>
          <w:szCs w:val="28"/>
        </w:rPr>
        <w:t xml:space="preserve"> </w:t>
      </w:r>
      <w:proofErr w:type="spellStart"/>
      <w:r w:rsidRPr="00CD0DDB">
        <w:rPr>
          <w:sz w:val="28"/>
          <w:szCs w:val="28"/>
        </w:rPr>
        <w:t>їхнього</w:t>
      </w:r>
      <w:proofErr w:type="spellEnd"/>
      <w:r w:rsidRPr="00CD0DDB">
        <w:rPr>
          <w:sz w:val="28"/>
          <w:szCs w:val="28"/>
        </w:rPr>
        <w:t xml:space="preserve"> </w:t>
      </w:r>
      <w:proofErr w:type="spellStart"/>
      <w:r w:rsidRPr="00CD0DDB">
        <w:rPr>
          <w:sz w:val="28"/>
          <w:szCs w:val="28"/>
        </w:rPr>
        <w:t>задоволення</w:t>
      </w:r>
      <w:proofErr w:type="spellEnd"/>
      <w:r w:rsidRPr="00CD0DDB">
        <w:rPr>
          <w:sz w:val="28"/>
          <w:szCs w:val="28"/>
        </w:rPr>
        <w:t xml:space="preserve">. З </w:t>
      </w:r>
      <w:proofErr w:type="spellStart"/>
      <w:r w:rsidRPr="00CD0DDB">
        <w:rPr>
          <w:sz w:val="28"/>
          <w:szCs w:val="28"/>
        </w:rPr>
        <w:t>підвищенням</w:t>
      </w:r>
      <w:proofErr w:type="spellEnd"/>
      <w:r w:rsidRPr="00CD0DDB">
        <w:rPr>
          <w:sz w:val="28"/>
          <w:szCs w:val="28"/>
        </w:rPr>
        <w:t xml:space="preserve"> </w:t>
      </w:r>
      <w:proofErr w:type="spellStart"/>
      <w:r w:rsidRPr="00CD0DDB">
        <w:rPr>
          <w:sz w:val="28"/>
          <w:szCs w:val="28"/>
        </w:rPr>
        <w:t>ступеня</w:t>
      </w:r>
      <w:proofErr w:type="spellEnd"/>
      <w:r w:rsidRPr="00CD0DDB">
        <w:rPr>
          <w:sz w:val="28"/>
          <w:szCs w:val="28"/>
        </w:rPr>
        <w:t xml:space="preserve"> </w:t>
      </w:r>
      <w:proofErr w:type="spellStart"/>
      <w:r w:rsidRPr="00CD0DDB">
        <w:rPr>
          <w:sz w:val="28"/>
          <w:szCs w:val="28"/>
        </w:rPr>
        <w:t>задоволення</w:t>
      </w:r>
      <w:proofErr w:type="spellEnd"/>
      <w:r w:rsidRPr="00CD0DDB">
        <w:rPr>
          <w:sz w:val="28"/>
          <w:szCs w:val="28"/>
        </w:rPr>
        <w:t xml:space="preserve"> потреб вони </w:t>
      </w:r>
      <w:proofErr w:type="spellStart"/>
      <w:r w:rsidRPr="00CD0DDB">
        <w:rPr>
          <w:sz w:val="28"/>
          <w:szCs w:val="28"/>
        </w:rPr>
        <w:t>уск</w:t>
      </w:r>
      <w:r w:rsidRPr="00CD0DDB">
        <w:rPr>
          <w:sz w:val="28"/>
          <w:szCs w:val="28"/>
        </w:rPr>
        <w:softHyphen/>
        <w:t>ладнюються</w:t>
      </w:r>
      <w:proofErr w:type="spellEnd"/>
      <w:r w:rsidRPr="00CD0DDB">
        <w:rPr>
          <w:sz w:val="28"/>
          <w:szCs w:val="28"/>
        </w:rPr>
        <w:t xml:space="preserve">, </w:t>
      </w:r>
      <w:proofErr w:type="spellStart"/>
      <w:r w:rsidRPr="00CD0DDB">
        <w:rPr>
          <w:sz w:val="28"/>
          <w:szCs w:val="28"/>
        </w:rPr>
        <w:t>зростають</w:t>
      </w:r>
      <w:proofErr w:type="spellEnd"/>
      <w:r w:rsidRPr="00CD0DDB">
        <w:rPr>
          <w:sz w:val="28"/>
          <w:szCs w:val="28"/>
        </w:rPr>
        <w:t>.</w:t>
      </w:r>
    </w:p>
    <w:p w14:paraId="19535056" w14:textId="77777777" w:rsidR="00E05FC6" w:rsidRPr="00CD0DDB" w:rsidRDefault="00E05FC6" w:rsidP="00CD0DDB">
      <w:pPr>
        <w:spacing w:line="276" w:lineRule="auto"/>
        <w:ind w:firstLine="709"/>
        <w:jc w:val="both"/>
        <w:rPr>
          <w:sz w:val="28"/>
          <w:szCs w:val="28"/>
        </w:rPr>
      </w:pPr>
      <w:r w:rsidRPr="00CD0DDB">
        <w:rPr>
          <w:sz w:val="28"/>
          <w:szCs w:val="28"/>
        </w:rPr>
        <w:t xml:space="preserve">Принцип </w:t>
      </w:r>
      <w:proofErr w:type="spellStart"/>
      <w:r w:rsidRPr="00CD0DDB">
        <w:rPr>
          <w:sz w:val="28"/>
          <w:szCs w:val="28"/>
        </w:rPr>
        <w:t>стимулювання</w:t>
      </w:r>
      <w:proofErr w:type="spellEnd"/>
      <w:r w:rsidRPr="00CD0DDB">
        <w:rPr>
          <w:sz w:val="28"/>
          <w:szCs w:val="28"/>
        </w:rPr>
        <w:t xml:space="preserve"> в </w:t>
      </w:r>
      <w:proofErr w:type="spellStart"/>
      <w:r w:rsidRPr="00CD0DDB">
        <w:rPr>
          <w:sz w:val="28"/>
          <w:szCs w:val="28"/>
        </w:rPr>
        <w:t>соціальній</w:t>
      </w:r>
      <w:proofErr w:type="spellEnd"/>
      <w:r w:rsidRPr="00CD0DDB">
        <w:rPr>
          <w:sz w:val="28"/>
          <w:szCs w:val="28"/>
        </w:rPr>
        <w:t xml:space="preserve"> </w:t>
      </w:r>
      <w:proofErr w:type="spellStart"/>
      <w:r w:rsidRPr="00CD0DDB">
        <w:rPr>
          <w:sz w:val="28"/>
          <w:szCs w:val="28"/>
        </w:rPr>
        <w:t>роботі</w:t>
      </w:r>
      <w:proofErr w:type="spellEnd"/>
      <w:r w:rsidRPr="00CD0DDB">
        <w:rPr>
          <w:sz w:val="28"/>
          <w:szCs w:val="28"/>
        </w:rPr>
        <w:t xml:space="preserve"> </w:t>
      </w:r>
      <w:proofErr w:type="spellStart"/>
      <w:r w:rsidRPr="00CD0DDB">
        <w:rPr>
          <w:sz w:val="28"/>
          <w:szCs w:val="28"/>
        </w:rPr>
        <w:t>передбачає</w:t>
      </w:r>
      <w:proofErr w:type="spellEnd"/>
      <w:r w:rsidRPr="00CD0DDB">
        <w:rPr>
          <w:sz w:val="28"/>
          <w:szCs w:val="28"/>
        </w:rPr>
        <w:t xml:space="preserve"> </w:t>
      </w:r>
      <w:proofErr w:type="spellStart"/>
      <w:r w:rsidRPr="00CD0DDB">
        <w:rPr>
          <w:sz w:val="28"/>
          <w:szCs w:val="28"/>
        </w:rPr>
        <w:t>єдність</w:t>
      </w:r>
      <w:proofErr w:type="spellEnd"/>
      <w:r w:rsidRPr="00CD0DDB">
        <w:rPr>
          <w:sz w:val="28"/>
          <w:szCs w:val="28"/>
        </w:rPr>
        <w:t xml:space="preserve"> і </w:t>
      </w:r>
      <w:proofErr w:type="spellStart"/>
      <w:r w:rsidRPr="00CD0DDB">
        <w:rPr>
          <w:sz w:val="28"/>
          <w:szCs w:val="28"/>
        </w:rPr>
        <w:t>застосування</w:t>
      </w:r>
      <w:proofErr w:type="spellEnd"/>
      <w:r w:rsidRPr="00CD0DDB">
        <w:rPr>
          <w:sz w:val="28"/>
          <w:szCs w:val="28"/>
        </w:rPr>
        <w:t xml:space="preserve"> </w:t>
      </w:r>
      <w:proofErr w:type="spellStart"/>
      <w:r w:rsidRPr="00CD0DDB">
        <w:rPr>
          <w:sz w:val="28"/>
          <w:szCs w:val="28"/>
        </w:rPr>
        <w:t>ідейно-моральних</w:t>
      </w:r>
      <w:proofErr w:type="spellEnd"/>
      <w:r w:rsidRPr="00CD0DDB">
        <w:rPr>
          <w:sz w:val="28"/>
          <w:szCs w:val="28"/>
        </w:rPr>
        <w:t xml:space="preserve"> та </w:t>
      </w:r>
      <w:proofErr w:type="spellStart"/>
      <w:r w:rsidRPr="00CD0DDB">
        <w:rPr>
          <w:sz w:val="28"/>
          <w:szCs w:val="28"/>
        </w:rPr>
        <w:t>матеріальних</w:t>
      </w:r>
      <w:proofErr w:type="spellEnd"/>
      <w:r w:rsidRPr="00CD0DDB">
        <w:rPr>
          <w:sz w:val="28"/>
          <w:szCs w:val="28"/>
        </w:rPr>
        <w:t xml:space="preserve"> </w:t>
      </w:r>
      <w:proofErr w:type="spellStart"/>
      <w:r w:rsidRPr="00CD0DDB">
        <w:rPr>
          <w:sz w:val="28"/>
          <w:szCs w:val="28"/>
        </w:rPr>
        <w:t>його</w:t>
      </w:r>
      <w:proofErr w:type="spellEnd"/>
      <w:r w:rsidRPr="00CD0DDB">
        <w:rPr>
          <w:sz w:val="28"/>
          <w:szCs w:val="28"/>
        </w:rPr>
        <w:t xml:space="preserve"> форм; </w:t>
      </w:r>
      <w:proofErr w:type="spellStart"/>
      <w:r w:rsidRPr="00CD0DDB">
        <w:rPr>
          <w:sz w:val="28"/>
          <w:szCs w:val="28"/>
        </w:rPr>
        <w:t>відпо</w:t>
      </w:r>
      <w:r w:rsidRPr="00CD0DDB">
        <w:rPr>
          <w:sz w:val="28"/>
          <w:szCs w:val="28"/>
        </w:rPr>
        <w:softHyphen/>
        <w:t>відність</w:t>
      </w:r>
      <w:proofErr w:type="spellEnd"/>
      <w:r w:rsidRPr="00CD0DDB">
        <w:rPr>
          <w:sz w:val="28"/>
          <w:szCs w:val="28"/>
        </w:rPr>
        <w:t xml:space="preserve"> </w:t>
      </w:r>
      <w:proofErr w:type="spellStart"/>
      <w:r w:rsidRPr="00CD0DDB">
        <w:rPr>
          <w:sz w:val="28"/>
          <w:szCs w:val="28"/>
        </w:rPr>
        <w:t>засобів</w:t>
      </w:r>
      <w:proofErr w:type="spellEnd"/>
      <w:r w:rsidRPr="00CD0DDB">
        <w:rPr>
          <w:sz w:val="28"/>
          <w:szCs w:val="28"/>
        </w:rPr>
        <w:t xml:space="preserve"> і </w:t>
      </w:r>
      <w:proofErr w:type="spellStart"/>
      <w:r w:rsidRPr="00CD0DDB">
        <w:rPr>
          <w:sz w:val="28"/>
          <w:szCs w:val="28"/>
        </w:rPr>
        <w:t>способів</w:t>
      </w:r>
      <w:proofErr w:type="spellEnd"/>
      <w:r w:rsidRPr="00CD0DDB">
        <w:rPr>
          <w:sz w:val="28"/>
          <w:szCs w:val="28"/>
        </w:rPr>
        <w:t xml:space="preserve">, а </w:t>
      </w:r>
      <w:proofErr w:type="spellStart"/>
      <w:r w:rsidRPr="00CD0DDB">
        <w:rPr>
          <w:sz w:val="28"/>
          <w:szCs w:val="28"/>
        </w:rPr>
        <w:t>також</w:t>
      </w:r>
      <w:proofErr w:type="spellEnd"/>
      <w:r w:rsidRPr="00CD0DDB">
        <w:rPr>
          <w:sz w:val="28"/>
          <w:szCs w:val="28"/>
        </w:rPr>
        <w:t xml:space="preserve"> </w:t>
      </w:r>
      <w:proofErr w:type="spellStart"/>
      <w:r w:rsidRPr="00CD0DDB">
        <w:rPr>
          <w:sz w:val="28"/>
          <w:szCs w:val="28"/>
        </w:rPr>
        <w:t>індивідуальних</w:t>
      </w:r>
      <w:proofErr w:type="spellEnd"/>
      <w:r w:rsidRPr="00CD0DDB">
        <w:rPr>
          <w:sz w:val="28"/>
          <w:szCs w:val="28"/>
        </w:rPr>
        <w:t xml:space="preserve">, </w:t>
      </w:r>
      <w:proofErr w:type="spellStart"/>
      <w:r w:rsidRPr="00CD0DDB">
        <w:rPr>
          <w:sz w:val="28"/>
          <w:szCs w:val="28"/>
        </w:rPr>
        <w:t>професійних</w:t>
      </w:r>
      <w:proofErr w:type="spellEnd"/>
      <w:r w:rsidRPr="00CD0DDB">
        <w:rPr>
          <w:sz w:val="28"/>
          <w:szCs w:val="28"/>
        </w:rPr>
        <w:t xml:space="preserve">, </w:t>
      </w:r>
      <w:proofErr w:type="spellStart"/>
      <w:r w:rsidRPr="00CD0DDB">
        <w:rPr>
          <w:sz w:val="28"/>
          <w:szCs w:val="28"/>
        </w:rPr>
        <w:t>ос</w:t>
      </w:r>
      <w:r w:rsidRPr="00CD0DDB">
        <w:rPr>
          <w:sz w:val="28"/>
          <w:szCs w:val="28"/>
        </w:rPr>
        <w:softHyphen/>
        <w:t>вітньо-культурних</w:t>
      </w:r>
      <w:proofErr w:type="spellEnd"/>
      <w:r w:rsidRPr="00CD0DDB">
        <w:rPr>
          <w:sz w:val="28"/>
          <w:szCs w:val="28"/>
        </w:rPr>
        <w:t xml:space="preserve">, </w:t>
      </w:r>
      <w:proofErr w:type="spellStart"/>
      <w:r w:rsidRPr="00CD0DDB">
        <w:rPr>
          <w:sz w:val="28"/>
          <w:szCs w:val="28"/>
        </w:rPr>
        <w:t>психологічних</w:t>
      </w:r>
      <w:proofErr w:type="spellEnd"/>
      <w:r w:rsidRPr="00CD0DDB">
        <w:rPr>
          <w:sz w:val="28"/>
          <w:szCs w:val="28"/>
        </w:rPr>
        <w:t xml:space="preserve"> </w:t>
      </w:r>
      <w:proofErr w:type="spellStart"/>
      <w:r w:rsidRPr="00CD0DDB">
        <w:rPr>
          <w:sz w:val="28"/>
          <w:szCs w:val="28"/>
        </w:rPr>
        <w:t>особливостей</w:t>
      </w:r>
      <w:proofErr w:type="spellEnd"/>
      <w:r w:rsidRPr="00CD0DDB">
        <w:rPr>
          <w:sz w:val="28"/>
          <w:szCs w:val="28"/>
        </w:rPr>
        <w:t xml:space="preserve"> </w:t>
      </w:r>
      <w:proofErr w:type="spellStart"/>
      <w:r w:rsidRPr="00CD0DDB">
        <w:rPr>
          <w:sz w:val="28"/>
          <w:szCs w:val="28"/>
        </w:rPr>
        <w:t>клієнта</w:t>
      </w:r>
      <w:proofErr w:type="spellEnd"/>
      <w:r w:rsidRPr="00CD0DDB">
        <w:rPr>
          <w:sz w:val="28"/>
          <w:szCs w:val="28"/>
        </w:rPr>
        <w:t xml:space="preserve">; </w:t>
      </w:r>
      <w:proofErr w:type="spellStart"/>
      <w:r w:rsidRPr="00CD0DDB">
        <w:rPr>
          <w:sz w:val="28"/>
          <w:szCs w:val="28"/>
        </w:rPr>
        <w:t>об’єктив</w:t>
      </w:r>
      <w:r w:rsidRPr="00CD0DDB">
        <w:rPr>
          <w:sz w:val="28"/>
          <w:szCs w:val="28"/>
        </w:rPr>
        <w:softHyphen/>
        <w:t>ність</w:t>
      </w:r>
      <w:proofErr w:type="spellEnd"/>
      <w:r w:rsidRPr="00CD0DDB">
        <w:rPr>
          <w:sz w:val="28"/>
          <w:szCs w:val="28"/>
        </w:rPr>
        <w:t xml:space="preserve"> і </w:t>
      </w:r>
      <w:proofErr w:type="spellStart"/>
      <w:r w:rsidRPr="00CD0DDB">
        <w:rPr>
          <w:sz w:val="28"/>
          <w:szCs w:val="28"/>
        </w:rPr>
        <w:t>гласність</w:t>
      </w:r>
      <w:proofErr w:type="spellEnd"/>
      <w:r w:rsidRPr="00CD0DDB">
        <w:rPr>
          <w:sz w:val="28"/>
          <w:szCs w:val="28"/>
        </w:rPr>
        <w:t xml:space="preserve"> </w:t>
      </w:r>
      <w:proofErr w:type="spellStart"/>
      <w:r w:rsidRPr="00CD0DDB">
        <w:rPr>
          <w:sz w:val="28"/>
          <w:szCs w:val="28"/>
        </w:rPr>
        <w:t>оцінки</w:t>
      </w:r>
      <w:proofErr w:type="spellEnd"/>
      <w:r w:rsidRPr="00CD0DDB">
        <w:rPr>
          <w:sz w:val="28"/>
          <w:szCs w:val="28"/>
        </w:rPr>
        <w:t xml:space="preserve">: </w:t>
      </w:r>
      <w:proofErr w:type="spellStart"/>
      <w:r w:rsidRPr="00CD0DDB">
        <w:rPr>
          <w:sz w:val="28"/>
          <w:szCs w:val="28"/>
        </w:rPr>
        <w:t>ставлення</w:t>
      </w:r>
      <w:proofErr w:type="spellEnd"/>
      <w:r w:rsidRPr="00CD0DDB">
        <w:rPr>
          <w:sz w:val="28"/>
          <w:szCs w:val="28"/>
        </w:rPr>
        <w:t xml:space="preserve"> </w:t>
      </w:r>
      <w:proofErr w:type="spellStart"/>
      <w:r w:rsidRPr="00CD0DDB">
        <w:rPr>
          <w:sz w:val="28"/>
          <w:szCs w:val="28"/>
        </w:rPr>
        <w:t>людини</w:t>
      </w:r>
      <w:proofErr w:type="spellEnd"/>
      <w:r w:rsidRPr="00CD0DDB">
        <w:rPr>
          <w:sz w:val="28"/>
          <w:szCs w:val="28"/>
        </w:rPr>
        <w:t xml:space="preserve"> до </w:t>
      </w:r>
      <w:proofErr w:type="spellStart"/>
      <w:r w:rsidRPr="00CD0DDB">
        <w:rPr>
          <w:sz w:val="28"/>
          <w:szCs w:val="28"/>
        </w:rPr>
        <w:t>справи</w:t>
      </w:r>
      <w:proofErr w:type="spellEnd"/>
      <w:r w:rsidRPr="00CD0DDB">
        <w:rPr>
          <w:sz w:val="28"/>
          <w:szCs w:val="28"/>
        </w:rPr>
        <w:t xml:space="preserve">, до </w:t>
      </w:r>
      <w:proofErr w:type="spellStart"/>
      <w:r w:rsidRPr="00CD0DDB">
        <w:rPr>
          <w:sz w:val="28"/>
          <w:szCs w:val="28"/>
        </w:rPr>
        <w:t>соціальних</w:t>
      </w:r>
      <w:proofErr w:type="spellEnd"/>
      <w:r w:rsidRPr="00CD0DDB">
        <w:rPr>
          <w:sz w:val="28"/>
          <w:szCs w:val="28"/>
        </w:rPr>
        <w:t xml:space="preserve"> </w:t>
      </w:r>
      <w:proofErr w:type="spellStart"/>
      <w:r w:rsidRPr="00CD0DDB">
        <w:rPr>
          <w:sz w:val="28"/>
          <w:szCs w:val="28"/>
        </w:rPr>
        <w:t>цінностей</w:t>
      </w:r>
      <w:proofErr w:type="spellEnd"/>
      <w:r w:rsidRPr="00CD0DDB">
        <w:rPr>
          <w:sz w:val="28"/>
          <w:szCs w:val="28"/>
        </w:rPr>
        <w:t xml:space="preserve"> </w:t>
      </w:r>
      <w:proofErr w:type="spellStart"/>
      <w:r w:rsidRPr="00CD0DDB">
        <w:rPr>
          <w:sz w:val="28"/>
          <w:szCs w:val="28"/>
        </w:rPr>
        <w:t>її</w:t>
      </w:r>
      <w:proofErr w:type="spellEnd"/>
      <w:r w:rsidRPr="00CD0DDB">
        <w:rPr>
          <w:sz w:val="28"/>
          <w:szCs w:val="28"/>
        </w:rPr>
        <w:t xml:space="preserve"> </w:t>
      </w:r>
      <w:proofErr w:type="spellStart"/>
      <w:r w:rsidRPr="00CD0DDB">
        <w:rPr>
          <w:sz w:val="28"/>
          <w:szCs w:val="28"/>
        </w:rPr>
        <w:t>життєдіяльності</w:t>
      </w:r>
      <w:proofErr w:type="spellEnd"/>
      <w:r w:rsidRPr="00CD0DDB">
        <w:rPr>
          <w:sz w:val="28"/>
          <w:szCs w:val="28"/>
        </w:rPr>
        <w:t>.</w:t>
      </w:r>
    </w:p>
    <w:p w14:paraId="5348DCFD" w14:textId="1560D65C" w:rsidR="00E05FC6" w:rsidRPr="00CD0DDB" w:rsidRDefault="00467CF5" w:rsidP="00CD0DDB">
      <w:pPr>
        <w:shd w:val="clear" w:color="auto" w:fill="FFFFFF"/>
        <w:spacing w:line="276" w:lineRule="auto"/>
        <w:ind w:firstLine="709"/>
        <w:jc w:val="both"/>
        <w:rPr>
          <w:sz w:val="28"/>
          <w:szCs w:val="28"/>
          <w:shd w:val="clear" w:color="auto" w:fill="FFFFFF"/>
          <w:lang w:val="uk-UA"/>
        </w:rPr>
      </w:pPr>
      <w:r>
        <w:rPr>
          <w:sz w:val="28"/>
          <w:szCs w:val="28"/>
          <w:lang w:val="uk-UA"/>
        </w:rPr>
        <w:t xml:space="preserve">Метод </w:t>
      </w:r>
      <w:r>
        <w:rPr>
          <w:i/>
          <w:sz w:val="28"/>
          <w:szCs w:val="28"/>
          <w:shd w:val="clear" w:color="auto" w:fill="FFFFFF"/>
          <w:lang w:val="uk-UA"/>
        </w:rPr>
        <w:t>с</w:t>
      </w:r>
      <w:r w:rsidR="00E05FC6" w:rsidRPr="00CD0DDB">
        <w:rPr>
          <w:i/>
          <w:sz w:val="28"/>
          <w:szCs w:val="28"/>
          <w:shd w:val="clear" w:color="auto" w:fill="FFFFFF"/>
          <w:lang w:val="uk-UA"/>
        </w:rPr>
        <w:t>оціальн</w:t>
      </w:r>
      <w:r>
        <w:rPr>
          <w:i/>
          <w:sz w:val="28"/>
          <w:szCs w:val="28"/>
          <w:shd w:val="clear" w:color="auto" w:fill="FFFFFF"/>
          <w:lang w:val="uk-UA"/>
        </w:rPr>
        <w:t>ої</w:t>
      </w:r>
      <w:r w:rsidR="00E05FC6" w:rsidRPr="00CD0DDB">
        <w:rPr>
          <w:i/>
          <w:sz w:val="28"/>
          <w:szCs w:val="28"/>
          <w:shd w:val="clear" w:color="auto" w:fill="FFFFFF"/>
          <w:lang w:val="uk-UA"/>
        </w:rPr>
        <w:t xml:space="preserve"> інтеграці</w:t>
      </w:r>
      <w:r>
        <w:rPr>
          <w:i/>
          <w:sz w:val="28"/>
          <w:szCs w:val="28"/>
          <w:shd w:val="clear" w:color="auto" w:fill="FFFFFF"/>
          <w:lang w:val="uk-UA"/>
        </w:rPr>
        <w:t xml:space="preserve">ї </w:t>
      </w:r>
      <w:r w:rsidRPr="00467CF5">
        <w:rPr>
          <w:iCs/>
          <w:sz w:val="28"/>
          <w:szCs w:val="28"/>
          <w:shd w:val="clear" w:color="auto" w:fill="FFFFFF"/>
          <w:lang w:val="uk-UA"/>
        </w:rPr>
        <w:t>сприяє</w:t>
      </w:r>
      <w:r w:rsidR="00E05FC6" w:rsidRPr="00CD0DDB">
        <w:rPr>
          <w:sz w:val="28"/>
          <w:szCs w:val="28"/>
          <w:shd w:val="clear" w:color="auto" w:fill="FFFFFF"/>
          <w:lang w:val="uk-UA"/>
        </w:rPr>
        <w:t xml:space="preserve"> розширенн</w:t>
      </w:r>
      <w:r>
        <w:rPr>
          <w:sz w:val="28"/>
          <w:szCs w:val="28"/>
          <w:shd w:val="clear" w:color="auto" w:fill="FFFFFF"/>
          <w:lang w:val="uk-UA"/>
        </w:rPr>
        <w:t>ю</w:t>
      </w:r>
      <w:r w:rsidR="00E05FC6" w:rsidRPr="00CD0DDB">
        <w:rPr>
          <w:sz w:val="28"/>
          <w:szCs w:val="28"/>
          <w:shd w:val="clear" w:color="auto" w:fill="FFFFFF"/>
          <w:lang w:val="uk-UA"/>
        </w:rPr>
        <w:t xml:space="preserve"> можливостей для зайнятості людей похилого віку та осіб з інвалідністю. </w:t>
      </w:r>
    </w:p>
    <w:p w14:paraId="2D52CA33" w14:textId="5417B72B" w:rsidR="00E05FC6" w:rsidRPr="00467CF5" w:rsidRDefault="00467CF5" w:rsidP="00CD0DDB">
      <w:pPr>
        <w:shd w:val="clear" w:color="auto" w:fill="FFFFFF"/>
        <w:spacing w:line="276" w:lineRule="auto"/>
        <w:ind w:firstLine="709"/>
        <w:jc w:val="both"/>
        <w:rPr>
          <w:sz w:val="28"/>
          <w:szCs w:val="28"/>
          <w:shd w:val="clear" w:color="auto" w:fill="FFFFFF"/>
          <w:lang w:val="uk-UA"/>
        </w:rPr>
      </w:pPr>
      <w:r w:rsidRPr="00DA3ECA">
        <w:rPr>
          <w:iCs/>
          <w:sz w:val="28"/>
          <w:szCs w:val="28"/>
          <w:shd w:val="clear" w:color="auto" w:fill="FFFFFF"/>
          <w:lang w:val="uk-UA"/>
        </w:rPr>
        <w:t>Метод</w:t>
      </w:r>
      <w:r>
        <w:rPr>
          <w:i/>
          <w:sz w:val="28"/>
          <w:szCs w:val="28"/>
          <w:shd w:val="clear" w:color="auto" w:fill="FFFFFF"/>
          <w:lang w:val="uk-UA"/>
        </w:rPr>
        <w:t xml:space="preserve"> е</w:t>
      </w:r>
      <w:r w:rsidR="00E05FC6" w:rsidRPr="00467CF5">
        <w:rPr>
          <w:i/>
          <w:sz w:val="28"/>
          <w:szCs w:val="28"/>
          <w:shd w:val="clear" w:color="auto" w:fill="FFFFFF"/>
          <w:lang w:val="uk-UA"/>
        </w:rPr>
        <w:t>кономічн</w:t>
      </w:r>
      <w:r>
        <w:rPr>
          <w:i/>
          <w:sz w:val="28"/>
          <w:szCs w:val="28"/>
          <w:shd w:val="clear" w:color="auto" w:fill="FFFFFF"/>
          <w:lang w:val="uk-UA"/>
        </w:rPr>
        <w:t>ої</w:t>
      </w:r>
      <w:r w:rsidR="00E05FC6" w:rsidRPr="00467CF5">
        <w:rPr>
          <w:i/>
          <w:sz w:val="28"/>
          <w:szCs w:val="28"/>
          <w:shd w:val="clear" w:color="auto" w:fill="FFFFFF"/>
          <w:lang w:val="uk-UA"/>
        </w:rPr>
        <w:t xml:space="preserve"> реінтеграці</w:t>
      </w:r>
      <w:r>
        <w:rPr>
          <w:i/>
          <w:sz w:val="28"/>
          <w:szCs w:val="28"/>
          <w:shd w:val="clear" w:color="auto" w:fill="FFFFFF"/>
          <w:lang w:val="uk-UA"/>
        </w:rPr>
        <w:t>ї</w:t>
      </w:r>
      <w:r w:rsidR="00E05FC6" w:rsidRPr="00467CF5">
        <w:rPr>
          <w:sz w:val="28"/>
          <w:szCs w:val="28"/>
          <w:shd w:val="clear" w:color="auto" w:fill="FFFFFF"/>
          <w:lang w:val="uk-UA"/>
        </w:rPr>
        <w:t xml:space="preserve"> сприя</w:t>
      </w:r>
      <w:r>
        <w:rPr>
          <w:sz w:val="28"/>
          <w:szCs w:val="28"/>
          <w:shd w:val="clear" w:color="auto" w:fill="FFFFFF"/>
          <w:lang w:val="uk-UA"/>
        </w:rPr>
        <w:t>є</w:t>
      </w:r>
      <w:r w:rsidR="00E05FC6" w:rsidRPr="00467CF5">
        <w:rPr>
          <w:sz w:val="28"/>
          <w:szCs w:val="28"/>
          <w:shd w:val="clear" w:color="auto" w:fill="FFFFFF"/>
          <w:lang w:val="uk-UA"/>
        </w:rPr>
        <w:t xml:space="preserve"> поверненню трудових мігрантів в Україну.</w:t>
      </w:r>
    </w:p>
    <w:p w14:paraId="5C23DCC5" w14:textId="36062DD2" w:rsidR="00E05FC6" w:rsidRPr="00CD0DDB" w:rsidRDefault="00DA3ECA" w:rsidP="00CD0DDB">
      <w:pPr>
        <w:pStyle w:val="a8"/>
        <w:spacing w:line="276" w:lineRule="auto"/>
        <w:ind w:firstLine="709"/>
        <w:jc w:val="both"/>
        <w:rPr>
          <w:sz w:val="28"/>
          <w:szCs w:val="28"/>
        </w:rPr>
      </w:pPr>
      <w:r w:rsidRPr="00DA3ECA">
        <w:rPr>
          <w:iCs/>
          <w:sz w:val="28"/>
          <w:szCs w:val="28"/>
        </w:rPr>
        <w:t>Метод</w:t>
      </w:r>
      <w:r>
        <w:rPr>
          <w:i/>
          <w:sz w:val="28"/>
          <w:szCs w:val="28"/>
        </w:rPr>
        <w:t xml:space="preserve"> с</w:t>
      </w:r>
      <w:r w:rsidR="00E05FC6" w:rsidRPr="00CD0DDB">
        <w:rPr>
          <w:i/>
          <w:sz w:val="28"/>
          <w:szCs w:val="28"/>
        </w:rPr>
        <w:t>амозабезпечен</w:t>
      </w:r>
      <w:r>
        <w:rPr>
          <w:i/>
          <w:sz w:val="28"/>
          <w:szCs w:val="28"/>
        </w:rPr>
        <w:t>ості</w:t>
      </w:r>
      <w:r w:rsidR="00E05FC6" w:rsidRPr="00CD0DDB">
        <w:rPr>
          <w:sz w:val="28"/>
          <w:szCs w:val="28"/>
        </w:rPr>
        <w:t xml:space="preserve"> </w:t>
      </w:r>
      <w:r>
        <w:rPr>
          <w:sz w:val="28"/>
          <w:szCs w:val="28"/>
        </w:rPr>
        <w:t>застосовується</w:t>
      </w:r>
      <w:r w:rsidR="00E05FC6" w:rsidRPr="00CD0DDB">
        <w:rPr>
          <w:sz w:val="28"/>
          <w:szCs w:val="28"/>
        </w:rPr>
        <w:t xml:space="preserve"> </w:t>
      </w:r>
      <w:r>
        <w:rPr>
          <w:sz w:val="28"/>
          <w:szCs w:val="28"/>
        </w:rPr>
        <w:t>з метою</w:t>
      </w:r>
      <w:r w:rsidR="00E05FC6" w:rsidRPr="00CD0DDB">
        <w:rPr>
          <w:sz w:val="28"/>
          <w:szCs w:val="28"/>
        </w:rPr>
        <w:t xml:space="preserve"> повернення на ринок праці довготривалих безробітних з числа членів малозабезпечених сімей, яким передбачено надання фінансової підтримки на здобуття економічної самостійності.</w:t>
      </w:r>
    </w:p>
    <w:p w14:paraId="66D94E07" w14:textId="13EFDD2A" w:rsidR="00E05FC6" w:rsidRPr="00CD0DDB" w:rsidRDefault="00E05FC6" w:rsidP="00CD0DDB">
      <w:pPr>
        <w:shd w:val="clear" w:color="auto" w:fill="FFFFFF"/>
        <w:spacing w:line="276" w:lineRule="auto"/>
        <w:ind w:firstLine="709"/>
        <w:jc w:val="both"/>
        <w:rPr>
          <w:sz w:val="28"/>
          <w:szCs w:val="28"/>
          <w:shd w:val="clear" w:color="auto" w:fill="FFFFFF"/>
        </w:rPr>
      </w:pPr>
      <w:r w:rsidRPr="00D2400F">
        <w:rPr>
          <w:sz w:val="28"/>
          <w:szCs w:val="28"/>
          <w:shd w:val="clear" w:color="auto" w:fill="FFFFFF"/>
          <w:lang w:val="uk-UA"/>
        </w:rPr>
        <w:t xml:space="preserve">До економічних методів відноситься й підхід встановлення прожиткового мінімуму, відповідно до якого встановлюються розміри мінімальної заробітної плати, мінімальної пенсії за віком, допомоги малозабезпеченим сім’ям та інших соціальних виплат. </w:t>
      </w:r>
      <w:proofErr w:type="spellStart"/>
      <w:r w:rsidRPr="00CD0DDB">
        <w:rPr>
          <w:sz w:val="28"/>
          <w:szCs w:val="28"/>
          <w:shd w:val="clear" w:color="auto" w:fill="FFFFFF"/>
        </w:rPr>
        <w:t>Розрахунок</w:t>
      </w:r>
      <w:proofErr w:type="spellEnd"/>
      <w:r w:rsidRPr="00CD0DDB">
        <w:rPr>
          <w:sz w:val="28"/>
          <w:szCs w:val="28"/>
          <w:shd w:val="clear" w:color="auto" w:fill="FFFFFF"/>
        </w:rPr>
        <w:t xml:space="preserve"> </w:t>
      </w:r>
      <w:proofErr w:type="spellStart"/>
      <w:r w:rsidRPr="00CD0DDB">
        <w:rPr>
          <w:sz w:val="28"/>
          <w:szCs w:val="28"/>
          <w:shd w:val="clear" w:color="auto" w:fill="FFFFFF"/>
        </w:rPr>
        <w:t>прожиткового</w:t>
      </w:r>
      <w:proofErr w:type="spellEnd"/>
      <w:r w:rsidRPr="00CD0DDB">
        <w:rPr>
          <w:sz w:val="28"/>
          <w:szCs w:val="28"/>
          <w:shd w:val="clear" w:color="auto" w:fill="FFFFFF"/>
        </w:rPr>
        <w:t xml:space="preserve"> </w:t>
      </w:r>
      <w:proofErr w:type="spellStart"/>
      <w:r w:rsidRPr="00CD0DDB">
        <w:rPr>
          <w:sz w:val="28"/>
          <w:szCs w:val="28"/>
          <w:shd w:val="clear" w:color="auto" w:fill="FFFFFF"/>
        </w:rPr>
        <w:t>мінімуму</w:t>
      </w:r>
      <w:proofErr w:type="spellEnd"/>
      <w:r w:rsidRPr="00CD0DDB">
        <w:rPr>
          <w:sz w:val="28"/>
          <w:szCs w:val="28"/>
          <w:shd w:val="clear" w:color="auto" w:fill="FFFFFF"/>
        </w:rPr>
        <w:t xml:space="preserve"> </w:t>
      </w:r>
      <w:proofErr w:type="spellStart"/>
      <w:r w:rsidRPr="00CD0DDB">
        <w:rPr>
          <w:sz w:val="28"/>
          <w:szCs w:val="28"/>
          <w:shd w:val="clear" w:color="auto" w:fill="FFFFFF"/>
        </w:rPr>
        <w:t>здійснюється</w:t>
      </w:r>
      <w:proofErr w:type="spellEnd"/>
      <w:r w:rsidRPr="00CD0DDB">
        <w:rPr>
          <w:sz w:val="28"/>
          <w:szCs w:val="28"/>
          <w:shd w:val="clear" w:color="auto" w:fill="FFFFFF"/>
        </w:rPr>
        <w:t xml:space="preserve"> через </w:t>
      </w:r>
      <w:proofErr w:type="spellStart"/>
      <w:r w:rsidRPr="00422BFD">
        <w:rPr>
          <w:sz w:val="28"/>
          <w:szCs w:val="28"/>
          <w:shd w:val="clear" w:color="auto" w:fill="FFFFFF"/>
        </w:rPr>
        <w:t>застосування</w:t>
      </w:r>
      <w:proofErr w:type="spellEnd"/>
      <w:r w:rsidRPr="00422BFD">
        <w:rPr>
          <w:sz w:val="28"/>
          <w:szCs w:val="28"/>
          <w:shd w:val="clear" w:color="auto" w:fill="FFFFFF"/>
        </w:rPr>
        <w:t xml:space="preserve"> </w:t>
      </w:r>
      <w:r w:rsidRPr="00422BFD">
        <w:rPr>
          <w:i/>
          <w:sz w:val="28"/>
          <w:szCs w:val="28"/>
          <w:shd w:val="clear" w:color="auto" w:fill="FFFFFF"/>
        </w:rPr>
        <w:t>нормативного, ресурсного та нормативно-структурного</w:t>
      </w:r>
      <w:r w:rsidRPr="00422BFD">
        <w:rPr>
          <w:sz w:val="28"/>
          <w:szCs w:val="28"/>
          <w:shd w:val="clear" w:color="auto" w:fill="FFFFFF"/>
        </w:rPr>
        <w:t xml:space="preserve"> </w:t>
      </w:r>
      <w:proofErr w:type="spellStart"/>
      <w:r w:rsidRPr="00422BFD">
        <w:rPr>
          <w:sz w:val="28"/>
          <w:szCs w:val="28"/>
          <w:shd w:val="clear" w:color="auto" w:fill="FFFFFF"/>
        </w:rPr>
        <w:t>методів</w:t>
      </w:r>
      <w:proofErr w:type="spellEnd"/>
      <w:r w:rsidRPr="00422BFD">
        <w:rPr>
          <w:sz w:val="28"/>
          <w:szCs w:val="28"/>
          <w:shd w:val="clear" w:color="auto" w:fill="FFFFFF"/>
        </w:rPr>
        <w:t>.</w:t>
      </w:r>
      <w:r w:rsidRPr="00CD0DDB">
        <w:rPr>
          <w:sz w:val="28"/>
          <w:szCs w:val="28"/>
          <w:shd w:val="clear" w:color="auto" w:fill="FFFFFF"/>
        </w:rPr>
        <w:t xml:space="preserve"> </w:t>
      </w:r>
      <w:proofErr w:type="spellStart"/>
      <w:r w:rsidRPr="00CD0DDB">
        <w:rPr>
          <w:sz w:val="28"/>
          <w:szCs w:val="28"/>
          <w:shd w:val="clear" w:color="auto" w:fill="FFFFFF"/>
        </w:rPr>
        <w:t>Нормативний</w:t>
      </w:r>
      <w:proofErr w:type="spellEnd"/>
      <w:r w:rsidRPr="00CD0DDB">
        <w:rPr>
          <w:sz w:val="28"/>
          <w:szCs w:val="28"/>
          <w:shd w:val="clear" w:color="auto" w:fill="FFFFFF"/>
        </w:rPr>
        <w:t xml:space="preserve"> метод </w:t>
      </w:r>
      <w:proofErr w:type="spellStart"/>
      <w:r w:rsidRPr="00CD0DDB">
        <w:rPr>
          <w:sz w:val="28"/>
          <w:szCs w:val="28"/>
          <w:shd w:val="clear" w:color="auto" w:fill="FFFFFF"/>
        </w:rPr>
        <w:t>обчислює</w:t>
      </w:r>
      <w:proofErr w:type="spellEnd"/>
      <w:r w:rsidRPr="00CD0DDB">
        <w:rPr>
          <w:sz w:val="28"/>
          <w:szCs w:val="28"/>
          <w:shd w:val="clear" w:color="auto" w:fill="FFFFFF"/>
        </w:rPr>
        <w:t xml:space="preserve"> </w:t>
      </w:r>
      <w:proofErr w:type="spellStart"/>
      <w:r w:rsidRPr="00CD0DDB">
        <w:rPr>
          <w:sz w:val="28"/>
          <w:szCs w:val="28"/>
          <w:shd w:val="clear" w:color="auto" w:fill="FFFFFF"/>
        </w:rPr>
        <w:t>скільки</w:t>
      </w:r>
      <w:proofErr w:type="spellEnd"/>
      <w:r w:rsidRPr="00CD0DDB">
        <w:rPr>
          <w:sz w:val="28"/>
          <w:szCs w:val="28"/>
          <w:shd w:val="clear" w:color="auto" w:fill="FFFFFF"/>
        </w:rPr>
        <w:t xml:space="preserve"> </w:t>
      </w:r>
      <w:proofErr w:type="spellStart"/>
      <w:r w:rsidRPr="00CD0DDB">
        <w:rPr>
          <w:sz w:val="28"/>
          <w:szCs w:val="28"/>
          <w:shd w:val="clear" w:color="auto" w:fill="FFFFFF"/>
        </w:rPr>
        <w:t>коштує</w:t>
      </w:r>
      <w:proofErr w:type="spellEnd"/>
      <w:r w:rsidRPr="00CD0DDB">
        <w:rPr>
          <w:sz w:val="28"/>
          <w:szCs w:val="28"/>
          <w:shd w:val="clear" w:color="auto" w:fill="FFFFFF"/>
        </w:rPr>
        <w:t xml:space="preserve"> </w:t>
      </w:r>
      <w:proofErr w:type="spellStart"/>
      <w:r w:rsidRPr="00CD0DDB">
        <w:rPr>
          <w:sz w:val="28"/>
          <w:szCs w:val="28"/>
          <w:shd w:val="clear" w:color="auto" w:fill="FFFFFF"/>
        </w:rPr>
        <w:t>споживчий</w:t>
      </w:r>
      <w:proofErr w:type="spellEnd"/>
      <w:r w:rsidRPr="00CD0DDB">
        <w:rPr>
          <w:sz w:val="28"/>
          <w:szCs w:val="28"/>
          <w:shd w:val="clear" w:color="auto" w:fill="FFFFFF"/>
        </w:rPr>
        <w:t xml:space="preserve"> </w:t>
      </w:r>
      <w:proofErr w:type="spellStart"/>
      <w:r w:rsidRPr="00CD0DDB">
        <w:rPr>
          <w:sz w:val="28"/>
          <w:szCs w:val="28"/>
          <w:shd w:val="clear" w:color="auto" w:fill="FFFFFF"/>
        </w:rPr>
        <w:t>кошик</w:t>
      </w:r>
      <w:proofErr w:type="spellEnd"/>
      <w:r w:rsidRPr="00CD0DDB">
        <w:rPr>
          <w:sz w:val="28"/>
          <w:szCs w:val="28"/>
          <w:shd w:val="clear" w:color="auto" w:fill="FFFFFF"/>
        </w:rPr>
        <w:t xml:space="preserve">, </w:t>
      </w:r>
      <w:proofErr w:type="spellStart"/>
      <w:r w:rsidRPr="00CD0DDB">
        <w:rPr>
          <w:sz w:val="28"/>
          <w:szCs w:val="28"/>
          <w:shd w:val="clear" w:color="auto" w:fill="FFFFFF"/>
        </w:rPr>
        <w:t>що</w:t>
      </w:r>
      <w:proofErr w:type="spellEnd"/>
      <w:r w:rsidRPr="00CD0DDB">
        <w:rPr>
          <w:sz w:val="28"/>
          <w:szCs w:val="28"/>
          <w:shd w:val="clear" w:color="auto" w:fill="FFFFFF"/>
        </w:rPr>
        <w:t xml:space="preserve"> </w:t>
      </w:r>
      <w:proofErr w:type="spellStart"/>
      <w:r w:rsidRPr="00CD0DDB">
        <w:rPr>
          <w:sz w:val="28"/>
          <w:szCs w:val="28"/>
          <w:shd w:val="clear" w:color="auto" w:fill="FFFFFF"/>
        </w:rPr>
        <w:t>містить</w:t>
      </w:r>
      <w:proofErr w:type="spellEnd"/>
      <w:r w:rsidRPr="00CD0DDB">
        <w:rPr>
          <w:sz w:val="28"/>
          <w:szCs w:val="28"/>
          <w:shd w:val="clear" w:color="auto" w:fill="FFFFFF"/>
        </w:rPr>
        <w:t xml:space="preserve"> </w:t>
      </w:r>
      <w:proofErr w:type="spellStart"/>
      <w:r w:rsidRPr="00CD0DDB">
        <w:rPr>
          <w:sz w:val="28"/>
          <w:szCs w:val="28"/>
          <w:shd w:val="clear" w:color="auto" w:fill="FFFFFF"/>
        </w:rPr>
        <w:t>мінімальні</w:t>
      </w:r>
      <w:proofErr w:type="spellEnd"/>
      <w:r w:rsidRPr="00CD0DDB">
        <w:rPr>
          <w:sz w:val="28"/>
          <w:szCs w:val="28"/>
          <w:shd w:val="clear" w:color="auto" w:fill="FFFFFF"/>
        </w:rPr>
        <w:t xml:space="preserve"> </w:t>
      </w:r>
      <w:proofErr w:type="spellStart"/>
      <w:r w:rsidRPr="00CD0DDB">
        <w:rPr>
          <w:sz w:val="28"/>
          <w:szCs w:val="28"/>
          <w:shd w:val="clear" w:color="auto" w:fill="FFFFFF"/>
        </w:rPr>
        <w:t>набори</w:t>
      </w:r>
      <w:proofErr w:type="spellEnd"/>
      <w:r w:rsidRPr="00CD0DDB">
        <w:rPr>
          <w:sz w:val="28"/>
          <w:szCs w:val="28"/>
          <w:shd w:val="clear" w:color="auto" w:fill="FFFFFF"/>
        </w:rPr>
        <w:t xml:space="preserve"> </w:t>
      </w:r>
      <w:proofErr w:type="spellStart"/>
      <w:r w:rsidRPr="00CD0DDB">
        <w:rPr>
          <w:sz w:val="28"/>
          <w:szCs w:val="28"/>
          <w:shd w:val="clear" w:color="auto" w:fill="FFFFFF"/>
        </w:rPr>
        <w:t>продуктів</w:t>
      </w:r>
      <w:proofErr w:type="spellEnd"/>
      <w:r w:rsidRPr="00CD0DDB">
        <w:rPr>
          <w:sz w:val="28"/>
          <w:szCs w:val="28"/>
          <w:shd w:val="clear" w:color="auto" w:fill="FFFFFF"/>
        </w:rPr>
        <w:t xml:space="preserve"> </w:t>
      </w:r>
      <w:proofErr w:type="spellStart"/>
      <w:r w:rsidRPr="00CD0DDB">
        <w:rPr>
          <w:sz w:val="28"/>
          <w:szCs w:val="28"/>
          <w:shd w:val="clear" w:color="auto" w:fill="FFFFFF"/>
        </w:rPr>
        <w:t>харчування</w:t>
      </w:r>
      <w:proofErr w:type="spellEnd"/>
      <w:r w:rsidRPr="00CD0DDB">
        <w:rPr>
          <w:sz w:val="28"/>
          <w:szCs w:val="28"/>
          <w:shd w:val="clear" w:color="auto" w:fill="FFFFFF"/>
        </w:rPr>
        <w:t xml:space="preserve">, </w:t>
      </w:r>
      <w:proofErr w:type="spellStart"/>
      <w:r w:rsidRPr="00CD0DDB">
        <w:rPr>
          <w:sz w:val="28"/>
          <w:szCs w:val="28"/>
          <w:shd w:val="clear" w:color="auto" w:fill="FFFFFF"/>
        </w:rPr>
        <w:t>продовольчих</w:t>
      </w:r>
      <w:proofErr w:type="spellEnd"/>
      <w:r w:rsidRPr="00CD0DDB">
        <w:rPr>
          <w:sz w:val="28"/>
          <w:szCs w:val="28"/>
          <w:shd w:val="clear" w:color="auto" w:fill="FFFFFF"/>
        </w:rPr>
        <w:t xml:space="preserve"> </w:t>
      </w:r>
      <w:proofErr w:type="spellStart"/>
      <w:r w:rsidRPr="00CD0DDB">
        <w:rPr>
          <w:sz w:val="28"/>
          <w:szCs w:val="28"/>
          <w:shd w:val="clear" w:color="auto" w:fill="FFFFFF"/>
        </w:rPr>
        <w:t>товарів</w:t>
      </w:r>
      <w:proofErr w:type="spellEnd"/>
      <w:r w:rsidRPr="00CD0DDB">
        <w:rPr>
          <w:sz w:val="28"/>
          <w:szCs w:val="28"/>
          <w:shd w:val="clear" w:color="auto" w:fill="FFFFFF"/>
        </w:rPr>
        <w:t xml:space="preserve"> та </w:t>
      </w:r>
      <w:proofErr w:type="spellStart"/>
      <w:r w:rsidRPr="00CD0DDB">
        <w:rPr>
          <w:sz w:val="28"/>
          <w:szCs w:val="28"/>
          <w:shd w:val="clear" w:color="auto" w:fill="FFFFFF"/>
        </w:rPr>
        <w:t>послуг</w:t>
      </w:r>
      <w:proofErr w:type="spellEnd"/>
      <w:r w:rsidRPr="00CD0DDB">
        <w:rPr>
          <w:sz w:val="28"/>
          <w:szCs w:val="28"/>
          <w:shd w:val="clear" w:color="auto" w:fill="FFFFFF"/>
        </w:rPr>
        <w:t xml:space="preserve">, </w:t>
      </w:r>
      <w:proofErr w:type="spellStart"/>
      <w:r w:rsidRPr="00CD0DDB">
        <w:rPr>
          <w:sz w:val="28"/>
          <w:szCs w:val="28"/>
          <w:shd w:val="clear" w:color="auto" w:fill="FFFFFF"/>
        </w:rPr>
        <w:t>необхідних</w:t>
      </w:r>
      <w:proofErr w:type="spellEnd"/>
      <w:r w:rsidRPr="00CD0DDB">
        <w:rPr>
          <w:sz w:val="28"/>
          <w:szCs w:val="28"/>
          <w:shd w:val="clear" w:color="auto" w:fill="FFFFFF"/>
        </w:rPr>
        <w:t xml:space="preserve"> для </w:t>
      </w:r>
      <w:proofErr w:type="spellStart"/>
      <w:r w:rsidRPr="00CD0DDB">
        <w:rPr>
          <w:sz w:val="28"/>
          <w:szCs w:val="28"/>
          <w:shd w:val="clear" w:color="auto" w:fill="FFFFFF"/>
        </w:rPr>
        <w:t>збереження</w:t>
      </w:r>
      <w:proofErr w:type="spellEnd"/>
      <w:r w:rsidRPr="00CD0DDB">
        <w:rPr>
          <w:sz w:val="28"/>
          <w:szCs w:val="28"/>
          <w:shd w:val="clear" w:color="auto" w:fill="FFFFFF"/>
        </w:rPr>
        <w:t xml:space="preserve"> </w:t>
      </w:r>
      <w:proofErr w:type="spellStart"/>
      <w:r w:rsidRPr="00CD0DDB">
        <w:rPr>
          <w:sz w:val="28"/>
          <w:szCs w:val="28"/>
          <w:shd w:val="clear" w:color="auto" w:fill="FFFFFF"/>
        </w:rPr>
        <w:t>здоров’я</w:t>
      </w:r>
      <w:proofErr w:type="spellEnd"/>
      <w:r w:rsidRPr="00CD0DDB">
        <w:rPr>
          <w:sz w:val="28"/>
          <w:szCs w:val="28"/>
          <w:shd w:val="clear" w:color="auto" w:fill="FFFFFF"/>
        </w:rPr>
        <w:t xml:space="preserve"> і </w:t>
      </w:r>
      <w:proofErr w:type="spellStart"/>
      <w:r w:rsidRPr="00CD0DDB">
        <w:rPr>
          <w:sz w:val="28"/>
          <w:szCs w:val="28"/>
          <w:shd w:val="clear" w:color="auto" w:fill="FFFFFF"/>
        </w:rPr>
        <w:t>забезпечення</w:t>
      </w:r>
      <w:proofErr w:type="spellEnd"/>
      <w:r w:rsidRPr="00CD0DDB">
        <w:rPr>
          <w:sz w:val="28"/>
          <w:szCs w:val="28"/>
          <w:shd w:val="clear" w:color="auto" w:fill="FFFFFF"/>
        </w:rPr>
        <w:t xml:space="preserve"> </w:t>
      </w:r>
      <w:proofErr w:type="spellStart"/>
      <w:r w:rsidRPr="00CD0DDB">
        <w:rPr>
          <w:sz w:val="28"/>
          <w:szCs w:val="28"/>
          <w:shd w:val="clear" w:color="auto" w:fill="FFFFFF"/>
        </w:rPr>
        <w:t>життєдіяльності</w:t>
      </w:r>
      <w:proofErr w:type="spellEnd"/>
      <w:r w:rsidRPr="00CD0DDB">
        <w:rPr>
          <w:sz w:val="28"/>
          <w:szCs w:val="28"/>
          <w:shd w:val="clear" w:color="auto" w:fill="FFFFFF"/>
        </w:rPr>
        <w:t xml:space="preserve"> </w:t>
      </w:r>
      <w:proofErr w:type="spellStart"/>
      <w:r w:rsidRPr="00CD0DDB">
        <w:rPr>
          <w:sz w:val="28"/>
          <w:szCs w:val="28"/>
          <w:shd w:val="clear" w:color="auto" w:fill="FFFFFF"/>
        </w:rPr>
        <w:t>людини</w:t>
      </w:r>
      <w:proofErr w:type="spellEnd"/>
      <w:r w:rsidRPr="00CD0DDB">
        <w:rPr>
          <w:sz w:val="28"/>
          <w:szCs w:val="28"/>
          <w:shd w:val="clear" w:color="auto" w:fill="FFFFFF"/>
        </w:rPr>
        <w:t xml:space="preserve"> (т</w:t>
      </w:r>
      <w:proofErr w:type="spellStart"/>
      <w:r w:rsidR="00DA3ECA">
        <w:rPr>
          <w:sz w:val="28"/>
          <w:szCs w:val="28"/>
          <w:shd w:val="clear" w:color="auto" w:fill="FFFFFF"/>
          <w:lang w:val="uk-UA"/>
        </w:rPr>
        <w:t>ак</w:t>
      </w:r>
      <w:proofErr w:type="spellEnd"/>
      <w:r w:rsidRPr="00CD0DDB">
        <w:rPr>
          <w:sz w:val="28"/>
          <w:szCs w:val="28"/>
          <w:shd w:val="clear" w:color="auto" w:fill="FFFFFF"/>
        </w:rPr>
        <w:t xml:space="preserve"> </w:t>
      </w:r>
      <w:proofErr w:type="spellStart"/>
      <w:r w:rsidRPr="00CD0DDB">
        <w:rPr>
          <w:sz w:val="28"/>
          <w:szCs w:val="28"/>
          <w:shd w:val="clear" w:color="auto" w:fill="FFFFFF"/>
        </w:rPr>
        <w:t>зв</w:t>
      </w:r>
      <w:r w:rsidR="00DA3ECA">
        <w:rPr>
          <w:sz w:val="28"/>
          <w:szCs w:val="28"/>
          <w:shd w:val="clear" w:color="auto" w:fill="FFFFFF"/>
          <w:lang w:val="uk-UA"/>
        </w:rPr>
        <w:t>аний</w:t>
      </w:r>
      <w:proofErr w:type="spellEnd"/>
      <w:r w:rsidRPr="00CD0DDB">
        <w:rPr>
          <w:sz w:val="28"/>
          <w:szCs w:val="28"/>
          <w:shd w:val="clear" w:color="auto" w:fill="FFFFFF"/>
        </w:rPr>
        <w:t xml:space="preserve"> «</w:t>
      </w:r>
      <w:proofErr w:type="spellStart"/>
      <w:r w:rsidRPr="00CD0DDB">
        <w:rPr>
          <w:sz w:val="28"/>
          <w:szCs w:val="28"/>
          <w:shd w:val="clear" w:color="auto" w:fill="FFFFFF"/>
        </w:rPr>
        <w:t>споживчий</w:t>
      </w:r>
      <w:proofErr w:type="spellEnd"/>
      <w:r w:rsidRPr="00CD0DDB">
        <w:rPr>
          <w:sz w:val="28"/>
          <w:szCs w:val="28"/>
          <w:shd w:val="clear" w:color="auto" w:fill="FFFFFF"/>
        </w:rPr>
        <w:t xml:space="preserve"> </w:t>
      </w:r>
      <w:proofErr w:type="spellStart"/>
      <w:r w:rsidRPr="00CD0DDB">
        <w:rPr>
          <w:sz w:val="28"/>
          <w:szCs w:val="28"/>
          <w:shd w:val="clear" w:color="auto" w:fill="FFFFFF"/>
        </w:rPr>
        <w:t>кошик</w:t>
      </w:r>
      <w:proofErr w:type="spellEnd"/>
      <w:r w:rsidRPr="00CD0DDB">
        <w:rPr>
          <w:sz w:val="28"/>
          <w:szCs w:val="28"/>
          <w:shd w:val="clear" w:color="auto" w:fill="FFFFFF"/>
        </w:rPr>
        <w:t xml:space="preserve">»). </w:t>
      </w:r>
      <w:proofErr w:type="spellStart"/>
      <w:r w:rsidRPr="00CD0DDB">
        <w:rPr>
          <w:sz w:val="28"/>
          <w:szCs w:val="28"/>
          <w:shd w:val="clear" w:color="auto" w:fill="FFFFFF"/>
        </w:rPr>
        <w:t>Ресурсний</w:t>
      </w:r>
      <w:proofErr w:type="spellEnd"/>
      <w:r w:rsidRPr="00CD0DDB">
        <w:rPr>
          <w:sz w:val="28"/>
          <w:szCs w:val="28"/>
          <w:shd w:val="clear" w:color="auto" w:fill="FFFFFF"/>
        </w:rPr>
        <w:t xml:space="preserve"> метод </w:t>
      </w:r>
      <w:proofErr w:type="spellStart"/>
      <w:r w:rsidRPr="00CD0DDB">
        <w:rPr>
          <w:sz w:val="28"/>
          <w:szCs w:val="28"/>
          <w:shd w:val="clear" w:color="auto" w:fill="FFFFFF"/>
        </w:rPr>
        <w:t>обчислюється</w:t>
      </w:r>
      <w:proofErr w:type="spellEnd"/>
      <w:r w:rsidRPr="00CD0DDB">
        <w:rPr>
          <w:sz w:val="28"/>
          <w:szCs w:val="28"/>
          <w:shd w:val="clear" w:color="auto" w:fill="FFFFFF"/>
        </w:rPr>
        <w:t xml:space="preserve">, </w:t>
      </w:r>
      <w:proofErr w:type="spellStart"/>
      <w:r w:rsidRPr="00CD0DDB">
        <w:rPr>
          <w:sz w:val="28"/>
          <w:szCs w:val="28"/>
          <w:shd w:val="clear" w:color="auto" w:fill="FFFFFF"/>
        </w:rPr>
        <w:t>виходячи</w:t>
      </w:r>
      <w:proofErr w:type="spellEnd"/>
      <w:r w:rsidRPr="00CD0DDB">
        <w:rPr>
          <w:sz w:val="28"/>
          <w:szCs w:val="28"/>
          <w:shd w:val="clear" w:color="auto" w:fill="FFFFFF"/>
        </w:rPr>
        <w:t xml:space="preserve"> з </w:t>
      </w:r>
      <w:proofErr w:type="spellStart"/>
      <w:r w:rsidRPr="00CD0DDB">
        <w:rPr>
          <w:sz w:val="28"/>
          <w:szCs w:val="28"/>
          <w:shd w:val="clear" w:color="auto" w:fill="FFFFFF"/>
        </w:rPr>
        <w:t>наявних</w:t>
      </w:r>
      <w:proofErr w:type="spellEnd"/>
      <w:r w:rsidRPr="00CD0DDB">
        <w:rPr>
          <w:sz w:val="28"/>
          <w:szCs w:val="28"/>
          <w:shd w:val="clear" w:color="auto" w:fill="FFFFFF"/>
        </w:rPr>
        <w:t xml:space="preserve"> у </w:t>
      </w:r>
      <w:proofErr w:type="spellStart"/>
      <w:r w:rsidRPr="00CD0DDB">
        <w:rPr>
          <w:sz w:val="28"/>
          <w:szCs w:val="28"/>
          <w:shd w:val="clear" w:color="auto" w:fill="FFFFFF"/>
        </w:rPr>
        <w:t>країні</w:t>
      </w:r>
      <w:proofErr w:type="spellEnd"/>
      <w:r w:rsidRPr="00CD0DDB">
        <w:rPr>
          <w:sz w:val="28"/>
          <w:szCs w:val="28"/>
          <w:shd w:val="clear" w:color="auto" w:fill="FFFFFF"/>
        </w:rPr>
        <w:t xml:space="preserve"> </w:t>
      </w:r>
      <w:proofErr w:type="spellStart"/>
      <w:r w:rsidRPr="00CD0DDB">
        <w:rPr>
          <w:sz w:val="28"/>
          <w:szCs w:val="28"/>
          <w:shd w:val="clear" w:color="auto" w:fill="FFFFFF"/>
        </w:rPr>
        <w:t>ресурсів</w:t>
      </w:r>
      <w:proofErr w:type="spellEnd"/>
      <w:r w:rsidRPr="00CD0DDB">
        <w:rPr>
          <w:sz w:val="28"/>
          <w:szCs w:val="28"/>
          <w:shd w:val="clear" w:color="auto" w:fill="FFFFFF"/>
        </w:rPr>
        <w:t>. Нормативно-</w:t>
      </w:r>
      <w:proofErr w:type="spellStart"/>
      <w:r w:rsidRPr="00CD0DDB">
        <w:rPr>
          <w:sz w:val="28"/>
          <w:szCs w:val="28"/>
          <w:shd w:val="clear" w:color="auto" w:fill="FFFFFF"/>
        </w:rPr>
        <w:t>структурний</w:t>
      </w:r>
      <w:proofErr w:type="spellEnd"/>
      <w:r w:rsidRPr="00CD0DDB">
        <w:rPr>
          <w:sz w:val="28"/>
          <w:szCs w:val="28"/>
          <w:shd w:val="clear" w:color="auto" w:fill="FFFFFF"/>
        </w:rPr>
        <w:t xml:space="preserve"> метод </w:t>
      </w:r>
      <w:proofErr w:type="spellStart"/>
      <w:r w:rsidRPr="00CD0DDB">
        <w:rPr>
          <w:sz w:val="28"/>
          <w:szCs w:val="28"/>
          <w:shd w:val="clear" w:color="auto" w:fill="FFFFFF"/>
        </w:rPr>
        <w:t>полягає</w:t>
      </w:r>
      <w:proofErr w:type="spellEnd"/>
      <w:r w:rsidRPr="00CD0DDB">
        <w:rPr>
          <w:sz w:val="28"/>
          <w:szCs w:val="28"/>
          <w:shd w:val="clear" w:color="auto" w:fill="FFFFFF"/>
        </w:rPr>
        <w:t xml:space="preserve"> в тому, </w:t>
      </w:r>
      <w:proofErr w:type="spellStart"/>
      <w:r w:rsidRPr="00CD0DDB">
        <w:rPr>
          <w:sz w:val="28"/>
          <w:szCs w:val="28"/>
          <w:shd w:val="clear" w:color="auto" w:fill="FFFFFF"/>
        </w:rPr>
        <w:t>що</w:t>
      </w:r>
      <w:proofErr w:type="spellEnd"/>
      <w:r w:rsidRPr="00CD0DDB">
        <w:rPr>
          <w:sz w:val="28"/>
          <w:szCs w:val="28"/>
          <w:shd w:val="clear" w:color="auto" w:fill="FFFFFF"/>
        </w:rPr>
        <w:t xml:space="preserve"> </w:t>
      </w:r>
      <w:proofErr w:type="spellStart"/>
      <w:r w:rsidRPr="00CD0DDB">
        <w:rPr>
          <w:sz w:val="28"/>
          <w:szCs w:val="28"/>
          <w:shd w:val="clear" w:color="auto" w:fill="FFFFFF"/>
        </w:rPr>
        <w:t>Міністерство</w:t>
      </w:r>
      <w:proofErr w:type="spellEnd"/>
      <w:r w:rsidRPr="00CD0DDB">
        <w:rPr>
          <w:sz w:val="28"/>
          <w:szCs w:val="28"/>
          <w:shd w:val="clear" w:color="auto" w:fill="FFFFFF"/>
        </w:rPr>
        <w:t xml:space="preserve"> </w:t>
      </w:r>
      <w:proofErr w:type="spellStart"/>
      <w:r w:rsidRPr="00CD0DDB">
        <w:rPr>
          <w:sz w:val="28"/>
          <w:szCs w:val="28"/>
          <w:shd w:val="clear" w:color="auto" w:fill="FFFFFF"/>
        </w:rPr>
        <w:t>охорони</w:t>
      </w:r>
      <w:proofErr w:type="spellEnd"/>
      <w:r w:rsidRPr="00CD0DDB">
        <w:rPr>
          <w:sz w:val="28"/>
          <w:szCs w:val="28"/>
          <w:shd w:val="clear" w:color="auto" w:fill="FFFFFF"/>
        </w:rPr>
        <w:t xml:space="preserve"> </w:t>
      </w:r>
      <w:proofErr w:type="spellStart"/>
      <w:r w:rsidRPr="00CD0DDB">
        <w:rPr>
          <w:sz w:val="28"/>
          <w:szCs w:val="28"/>
          <w:shd w:val="clear" w:color="auto" w:fill="FFFFFF"/>
        </w:rPr>
        <w:t>здоров’я</w:t>
      </w:r>
      <w:proofErr w:type="spellEnd"/>
      <w:r w:rsidRPr="00CD0DDB">
        <w:rPr>
          <w:sz w:val="28"/>
          <w:szCs w:val="28"/>
          <w:shd w:val="clear" w:color="auto" w:fill="FFFFFF"/>
        </w:rPr>
        <w:t xml:space="preserve"> </w:t>
      </w:r>
      <w:proofErr w:type="spellStart"/>
      <w:r w:rsidRPr="00CD0DDB">
        <w:rPr>
          <w:sz w:val="28"/>
          <w:szCs w:val="28"/>
          <w:shd w:val="clear" w:color="auto" w:fill="FFFFFF"/>
        </w:rPr>
        <w:t>визначає</w:t>
      </w:r>
      <w:proofErr w:type="spellEnd"/>
      <w:r w:rsidRPr="00CD0DDB">
        <w:rPr>
          <w:sz w:val="28"/>
          <w:szCs w:val="28"/>
          <w:shd w:val="clear" w:color="auto" w:fill="FFFFFF"/>
        </w:rPr>
        <w:t xml:space="preserve"> </w:t>
      </w:r>
      <w:proofErr w:type="spellStart"/>
      <w:r w:rsidRPr="00CD0DDB">
        <w:rPr>
          <w:sz w:val="28"/>
          <w:szCs w:val="28"/>
          <w:shd w:val="clear" w:color="auto" w:fill="FFFFFF"/>
        </w:rPr>
        <w:t>нормативи</w:t>
      </w:r>
      <w:proofErr w:type="spellEnd"/>
      <w:r w:rsidRPr="00CD0DDB">
        <w:rPr>
          <w:sz w:val="28"/>
          <w:szCs w:val="28"/>
          <w:shd w:val="clear" w:color="auto" w:fill="FFFFFF"/>
        </w:rPr>
        <w:t xml:space="preserve"> </w:t>
      </w:r>
      <w:proofErr w:type="spellStart"/>
      <w:r w:rsidRPr="00CD0DDB">
        <w:rPr>
          <w:sz w:val="28"/>
          <w:szCs w:val="28"/>
          <w:shd w:val="clear" w:color="auto" w:fill="FFFFFF"/>
        </w:rPr>
        <w:t>продовольчої</w:t>
      </w:r>
      <w:proofErr w:type="spellEnd"/>
      <w:r w:rsidRPr="00CD0DDB">
        <w:rPr>
          <w:sz w:val="28"/>
          <w:szCs w:val="28"/>
          <w:shd w:val="clear" w:color="auto" w:fill="FFFFFF"/>
        </w:rPr>
        <w:t xml:space="preserve"> </w:t>
      </w:r>
      <w:proofErr w:type="spellStart"/>
      <w:r w:rsidRPr="00CD0DDB">
        <w:rPr>
          <w:sz w:val="28"/>
          <w:szCs w:val="28"/>
          <w:shd w:val="clear" w:color="auto" w:fill="FFFFFF"/>
        </w:rPr>
        <w:t>частини</w:t>
      </w:r>
      <w:proofErr w:type="spellEnd"/>
      <w:r w:rsidRPr="00CD0DDB">
        <w:rPr>
          <w:sz w:val="28"/>
          <w:szCs w:val="28"/>
          <w:shd w:val="clear" w:color="auto" w:fill="FFFFFF"/>
        </w:rPr>
        <w:t xml:space="preserve"> (</w:t>
      </w:r>
      <w:proofErr w:type="spellStart"/>
      <w:r w:rsidRPr="00CD0DDB">
        <w:rPr>
          <w:sz w:val="28"/>
          <w:szCs w:val="28"/>
          <w:shd w:val="clear" w:color="auto" w:fill="FFFFFF"/>
        </w:rPr>
        <w:t>скільки</w:t>
      </w:r>
      <w:proofErr w:type="spellEnd"/>
      <w:r w:rsidRPr="00CD0DDB">
        <w:rPr>
          <w:sz w:val="28"/>
          <w:szCs w:val="28"/>
          <w:shd w:val="clear" w:color="auto" w:fill="FFFFFF"/>
        </w:rPr>
        <w:t xml:space="preserve"> і </w:t>
      </w:r>
      <w:proofErr w:type="spellStart"/>
      <w:r w:rsidRPr="00CD0DDB">
        <w:rPr>
          <w:sz w:val="28"/>
          <w:szCs w:val="28"/>
          <w:shd w:val="clear" w:color="auto" w:fill="FFFFFF"/>
        </w:rPr>
        <w:t>чого</w:t>
      </w:r>
      <w:proofErr w:type="spellEnd"/>
      <w:r w:rsidRPr="00CD0DDB">
        <w:rPr>
          <w:sz w:val="28"/>
          <w:szCs w:val="28"/>
          <w:shd w:val="clear" w:color="auto" w:fill="FFFFFF"/>
        </w:rPr>
        <w:t xml:space="preserve"> </w:t>
      </w:r>
      <w:proofErr w:type="spellStart"/>
      <w:r w:rsidRPr="00CD0DDB">
        <w:rPr>
          <w:sz w:val="28"/>
          <w:szCs w:val="28"/>
          <w:shd w:val="clear" w:color="auto" w:fill="FFFFFF"/>
        </w:rPr>
        <w:t>людині</w:t>
      </w:r>
      <w:proofErr w:type="spellEnd"/>
      <w:r w:rsidRPr="00CD0DDB">
        <w:rPr>
          <w:sz w:val="28"/>
          <w:szCs w:val="28"/>
          <w:shd w:val="clear" w:color="auto" w:fill="FFFFFF"/>
        </w:rPr>
        <w:t xml:space="preserve"> </w:t>
      </w:r>
      <w:proofErr w:type="spellStart"/>
      <w:r w:rsidRPr="00CD0DDB">
        <w:rPr>
          <w:sz w:val="28"/>
          <w:szCs w:val="28"/>
          <w:shd w:val="clear" w:color="auto" w:fill="FFFFFF"/>
        </w:rPr>
        <w:t>потрібно</w:t>
      </w:r>
      <w:proofErr w:type="spellEnd"/>
      <w:r w:rsidRPr="00CD0DDB">
        <w:rPr>
          <w:sz w:val="28"/>
          <w:szCs w:val="28"/>
          <w:shd w:val="clear" w:color="auto" w:fill="FFFFFF"/>
        </w:rPr>
        <w:t xml:space="preserve"> </w:t>
      </w:r>
      <w:proofErr w:type="spellStart"/>
      <w:r w:rsidRPr="00CD0DDB">
        <w:rPr>
          <w:sz w:val="28"/>
          <w:szCs w:val="28"/>
          <w:shd w:val="clear" w:color="auto" w:fill="FFFFFF"/>
        </w:rPr>
        <w:t>споживати</w:t>
      </w:r>
      <w:proofErr w:type="spellEnd"/>
      <w:r w:rsidRPr="00CD0DDB">
        <w:rPr>
          <w:sz w:val="28"/>
          <w:szCs w:val="28"/>
          <w:shd w:val="clear" w:color="auto" w:fill="FFFFFF"/>
        </w:rPr>
        <w:t xml:space="preserve">, </w:t>
      </w:r>
      <w:proofErr w:type="spellStart"/>
      <w:r w:rsidRPr="00CD0DDB">
        <w:rPr>
          <w:sz w:val="28"/>
          <w:szCs w:val="28"/>
          <w:shd w:val="clear" w:color="auto" w:fill="FFFFFF"/>
        </w:rPr>
        <w:t>аби</w:t>
      </w:r>
      <w:proofErr w:type="spellEnd"/>
      <w:r w:rsidRPr="00CD0DDB">
        <w:rPr>
          <w:sz w:val="28"/>
          <w:szCs w:val="28"/>
          <w:shd w:val="clear" w:color="auto" w:fill="FFFFFF"/>
        </w:rPr>
        <w:t xml:space="preserve"> нормально </w:t>
      </w:r>
      <w:proofErr w:type="spellStart"/>
      <w:r w:rsidRPr="00CD0DDB">
        <w:rPr>
          <w:sz w:val="28"/>
          <w:szCs w:val="28"/>
          <w:shd w:val="clear" w:color="auto" w:fill="FFFFFF"/>
        </w:rPr>
        <w:t>функціонувати</w:t>
      </w:r>
      <w:proofErr w:type="spellEnd"/>
      <w:r w:rsidRPr="00CD0DDB">
        <w:rPr>
          <w:sz w:val="28"/>
          <w:szCs w:val="28"/>
          <w:shd w:val="clear" w:color="auto" w:fill="FFFFFF"/>
        </w:rPr>
        <w:t xml:space="preserve">), а </w:t>
      </w:r>
      <w:proofErr w:type="spellStart"/>
      <w:r w:rsidRPr="00CD0DDB">
        <w:rPr>
          <w:sz w:val="28"/>
          <w:szCs w:val="28"/>
          <w:shd w:val="clear" w:color="auto" w:fill="FFFFFF"/>
        </w:rPr>
        <w:t>непродовольча</w:t>
      </w:r>
      <w:proofErr w:type="spellEnd"/>
      <w:r w:rsidRPr="00CD0DDB">
        <w:rPr>
          <w:sz w:val="28"/>
          <w:szCs w:val="28"/>
          <w:shd w:val="clear" w:color="auto" w:fill="FFFFFF"/>
        </w:rPr>
        <w:t xml:space="preserve"> </w:t>
      </w:r>
      <w:proofErr w:type="spellStart"/>
      <w:r w:rsidRPr="00CD0DDB">
        <w:rPr>
          <w:sz w:val="28"/>
          <w:szCs w:val="28"/>
          <w:shd w:val="clear" w:color="auto" w:fill="FFFFFF"/>
        </w:rPr>
        <w:t>частина</w:t>
      </w:r>
      <w:proofErr w:type="spellEnd"/>
      <w:r w:rsidRPr="00CD0DDB">
        <w:rPr>
          <w:sz w:val="28"/>
          <w:szCs w:val="28"/>
          <w:shd w:val="clear" w:color="auto" w:fill="FFFFFF"/>
        </w:rPr>
        <w:t xml:space="preserve"> </w:t>
      </w:r>
      <w:proofErr w:type="spellStart"/>
      <w:r w:rsidRPr="00CD0DDB">
        <w:rPr>
          <w:sz w:val="28"/>
          <w:szCs w:val="28"/>
          <w:shd w:val="clear" w:color="auto" w:fill="FFFFFF"/>
        </w:rPr>
        <w:t>визначається</w:t>
      </w:r>
      <w:proofErr w:type="spellEnd"/>
      <w:r w:rsidRPr="00CD0DDB">
        <w:rPr>
          <w:sz w:val="28"/>
          <w:szCs w:val="28"/>
          <w:shd w:val="clear" w:color="auto" w:fill="FFFFFF"/>
        </w:rPr>
        <w:t xml:space="preserve"> як 50 % </w:t>
      </w:r>
      <w:proofErr w:type="spellStart"/>
      <w:r w:rsidRPr="00CD0DDB">
        <w:rPr>
          <w:sz w:val="28"/>
          <w:szCs w:val="28"/>
          <w:shd w:val="clear" w:color="auto" w:fill="FFFFFF"/>
        </w:rPr>
        <w:t>вартості</w:t>
      </w:r>
      <w:proofErr w:type="spellEnd"/>
      <w:r w:rsidRPr="00CD0DDB">
        <w:rPr>
          <w:sz w:val="28"/>
          <w:szCs w:val="28"/>
          <w:shd w:val="clear" w:color="auto" w:fill="FFFFFF"/>
        </w:rPr>
        <w:t xml:space="preserve"> </w:t>
      </w:r>
      <w:proofErr w:type="spellStart"/>
      <w:r w:rsidRPr="00CD0DDB">
        <w:rPr>
          <w:sz w:val="28"/>
          <w:szCs w:val="28"/>
          <w:shd w:val="clear" w:color="auto" w:fill="FFFFFF"/>
        </w:rPr>
        <w:t>споживчого</w:t>
      </w:r>
      <w:proofErr w:type="spellEnd"/>
      <w:r w:rsidRPr="00CD0DDB">
        <w:rPr>
          <w:sz w:val="28"/>
          <w:szCs w:val="28"/>
          <w:shd w:val="clear" w:color="auto" w:fill="FFFFFF"/>
        </w:rPr>
        <w:t xml:space="preserve"> </w:t>
      </w:r>
      <w:proofErr w:type="spellStart"/>
      <w:r w:rsidRPr="00CD0DDB">
        <w:rPr>
          <w:sz w:val="28"/>
          <w:szCs w:val="28"/>
          <w:shd w:val="clear" w:color="auto" w:fill="FFFFFF"/>
        </w:rPr>
        <w:t>кошика</w:t>
      </w:r>
      <w:proofErr w:type="spellEnd"/>
      <w:r w:rsidRPr="00CD0DDB">
        <w:rPr>
          <w:sz w:val="28"/>
          <w:szCs w:val="28"/>
          <w:shd w:val="clear" w:color="auto" w:fill="FFFFFF"/>
        </w:rPr>
        <w:t xml:space="preserve">. </w:t>
      </w:r>
      <w:proofErr w:type="spellStart"/>
      <w:r w:rsidRPr="00CD0DDB">
        <w:rPr>
          <w:sz w:val="28"/>
          <w:szCs w:val="28"/>
          <w:shd w:val="clear" w:color="auto" w:fill="FFFFFF"/>
        </w:rPr>
        <w:t>Цей</w:t>
      </w:r>
      <w:proofErr w:type="spellEnd"/>
      <w:r w:rsidRPr="00CD0DDB">
        <w:rPr>
          <w:sz w:val="28"/>
          <w:szCs w:val="28"/>
          <w:shd w:val="clear" w:color="auto" w:fill="FFFFFF"/>
        </w:rPr>
        <w:t xml:space="preserve"> метод </w:t>
      </w:r>
      <w:proofErr w:type="spellStart"/>
      <w:r w:rsidRPr="00CD0DDB">
        <w:rPr>
          <w:sz w:val="28"/>
          <w:szCs w:val="28"/>
          <w:shd w:val="clear" w:color="auto" w:fill="FFFFFF"/>
        </w:rPr>
        <w:t>дає</w:t>
      </w:r>
      <w:proofErr w:type="spellEnd"/>
      <w:r w:rsidRPr="00CD0DDB">
        <w:rPr>
          <w:sz w:val="28"/>
          <w:szCs w:val="28"/>
          <w:shd w:val="clear" w:color="auto" w:fill="FFFFFF"/>
        </w:rPr>
        <w:t xml:space="preserve"> </w:t>
      </w:r>
      <w:proofErr w:type="spellStart"/>
      <w:r w:rsidRPr="00CD0DDB">
        <w:rPr>
          <w:sz w:val="28"/>
          <w:szCs w:val="28"/>
          <w:shd w:val="clear" w:color="auto" w:fill="FFFFFF"/>
        </w:rPr>
        <w:t>змогу</w:t>
      </w:r>
      <w:proofErr w:type="spellEnd"/>
      <w:r w:rsidRPr="00CD0DDB">
        <w:rPr>
          <w:sz w:val="28"/>
          <w:szCs w:val="28"/>
          <w:shd w:val="clear" w:color="auto" w:fill="FFFFFF"/>
        </w:rPr>
        <w:t xml:space="preserve"> </w:t>
      </w:r>
      <w:proofErr w:type="spellStart"/>
      <w:r w:rsidRPr="00CD0DDB">
        <w:rPr>
          <w:sz w:val="28"/>
          <w:szCs w:val="28"/>
          <w:shd w:val="clear" w:color="auto" w:fill="FFFFFF"/>
        </w:rPr>
        <w:t>уникати</w:t>
      </w:r>
      <w:proofErr w:type="spellEnd"/>
      <w:r w:rsidRPr="00CD0DDB">
        <w:rPr>
          <w:sz w:val="28"/>
          <w:szCs w:val="28"/>
          <w:shd w:val="clear" w:color="auto" w:fill="FFFFFF"/>
        </w:rPr>
        <w:t xml:space="preserve"> </w:t>
      </w:r>
      <w:proofErr w:type="spellStart"/>
      <w:r w:rsidRPr="00CD0DDB">
        <w:rPr>
          <w:sz w:val="28"/>
          <w:szCs w:val="28"/>
          <w:shd w:val="clear" w:color="auto" w:fill="FFFFFF"/>
        </w:rPr>
        <w:t>постійних</w:t>
      </w:r>
      <w:proofErr w:type="spellEnd"/>
      <w:r w:rsidRPr="00CD0DDB">
        <w:rPr>
          <w:sz w:val="28"/>
          <w:szCs w:val="28"/>
          <w:shd w:val="clear" w:color="auto" w:fill="FFFFFF"/>
        </w:rPr>
        <w:t xml:space="preserve"> </w:t>
      </w:r>
      <w:proofErr w:type="spellStart"/>
      <w:r w:rsidRPr="00CD0DDB">
        <w:rPr>
          <w:sz w:val="28"/>
          <w:szCs w:val="28"/>
          <w:shd w:val="clear" w:color="auto" w:fill="FFFFFF"/>
        </w:rPr>
        <w:t>маніпуляцій</w:t>
      </w:r>
      <w:proofErr w:type="spellEnd"/>
      <w:r w:rsidRPr="00CD0DDB">
        <w:rPr>
          <w:sz w:val="28"/>
          <w:szCs w:val="28"/>
          <w:shd w:val="clear" w:color="auto" w:fill="FFFFFF"/>
        </w:rPr>
        <w:t xml:space="preserve"> з </w:t>
      </w:r>
      <w:proofErr w:type="spellStart"/>
      <w:r w:rsidRPr="00CD0DDB">
        <w:rPr>
          <w:sz w:val="28"/>
          <w:szCs w:val="28"/>
          <w:shd w:val="clear" w:color="auto" w:fill="FFFFFF"/>
        </w:rPr>
        <w:t>переліками</w:t>
      </w:r>
      <w:proofErr w:type="spellEnd"/>
      <w:r w:rsidRPr="00CD0DDB">
        <w:rPr>
          <w:sz w:val="28"/>
          <w:szCs w:val="28"/>
          <w:shd w:val="clear" w:color="auto" w:fill="FFFFFF"/>
        </w:rPr>
        <w:t xml:space="preserve"> </w:t>
      </w:r>
      <w:proofErr w:type="spellStart"/>
      <w:r w:rsidRPr="00CD0DDB">
        <w:rPr>
          <w:sz w:val="28"/>
          <w:szCs w:val="28"/>
          <w:shd w:val="clear" w:color="auto" w:fill="FFFFFF"/>
        </w:rPr>
        <w:t>необхідних</w:t>
      </w:r>
      <w:proofErr w:type="spellEnd"/>
      <w:r w:rsidRPr="00CD0DDB">
        <w:rPr>
          <w:sz w:val="28"/>
          <w:szCs w:val="28"/>
          <w:shd w:val="clear" w:color="auto" w:fill="FFFFFF"/>
        </w:rPr>
        <w:t xml:space="preserve"> </w:t>
      </w:r>
      <w:proofErr w:type="spellStart"/>
      <w:r w:rsidRPr="00CD0DDB">
        <w:rPr>
          <w:sz w:val="28"/>
          <w:szCs w:val="28"/>
          <w:shd w:val="clear" w:color="auto" w:fill="FFFFFF"/>
        </w:rPr>
        <w:t>товарів</w:t>
      </w:r>
      <w:proofErr w:type="spellEnd"/>
      <w:r w:rsidRPr="00CD0DDB">
        <w:rPr>
          <w:sz w:val="28"/>
          <w:szCs w:val="28"/>
          <w:shd w:val="clear" w:color="auto" w:fill="FFFFFF"/>
        </w:rPr>
        <w:t xml:space="preserve"> і </w:t>
      </w:r>
      <w:proofErr w:type="spellStart"/>
      <w:r w:rsidRPr="00CD0DDB">
        <w:rPr>
          <w:sz w:val="28"/>
          <w:szCs w:val="28"/>
          <w:shd w:val="clear" w:color="auto" w:fill="FFFFFF"/>
        </w:rPr>
        <w:t>послуг</w:t>
      </w:r>
      <w:proofErr w:type="spellEnd"/>
      <w:r w:rsidRPr="00CD0DDB">
        <w:rPr>
          <w:sz w:val="28"/>
          <w:szCs w:val="28"/>
          <w:shd w:val="clear" w:color="auto" w:fill="FFFFFF"/>
        </w:rPr>
        <w:t>.</w:t>
      </w:r>
    </w:p>
    <w:bookmarkEnd w:id="78"/>
    <w:p w14:paraId="6150BE2E" w14:textId="5B1B8261" w:rsidR="0094343C" w:rsidRDefault="0094343C" w:rsidP="0094343C">
      <w:pPr>
        <w:shd w:val="clear" w:color="auto" w:fill="FFFFFF"/>
        <w:tabs>
          <w:tab w:val="left" w:pos="1134"/>
        </w:tabs>
        <w:spacing w:line="276" w:lineRule="auto"/>
        <w:ind w:left="709"/>
        <w:jc w:val="both"/>
        <w:rPr>
          <w:sz w:val="28"/>
          <w:szCs w:val="28"/>
        </w:rPr>
      </w:pPr>
    </w:p>
    <w:p w14:paraId="1DFF6C50" w14:textId="4737BBFD" w:rsidR="0091545A" w:rsidRPr="001F2B0E" w:rsidRDefault="0091545A" w:rsidP="000D0F14">
      <w:pPr>
        <w:pStyle w:val="a3"/>
        <w:numPr>
          <w:ilvl w:val="2"/>
          <w:numId w:val="131"/>
        </w:numPr>
        <w:tabs>
          <w:tab w:val="left" w:pos="1134"/>
        </w:tabs>
        <w:suppressAutoHyphens/>
        <w:spacing w:line="276" w:lineRule="auto"/>
        <w:jc w:val="both"/>
        <w:outlineLvl w:val="1"/>
        <w:rPr>
          <w:b/>
          <w:bCs/>
          <w:sz w:val="28"/>
          <w:szCs w:val="28"/>
        </w:rPr>
      </w:pPr>
      <w:bookmarkStart w:id="83" w:name="_Hlk177747499"/>
      <w:r w:rsidRPr="001F2B0E">
        <w:rPr>
          <w:b/>
          <w:bCs/>
          <w:spacing w:val="1"/>
          <w:sz w:val="28"/>
          <w:szCs w:val="28"/>
          <w:lang w:val="uk-UA"/>
        </w:rPr>
        <w:t>Механізми соціального управління</w:t>
      </w:r>
    </w:p>
    <w:p w14:paraId="6AEAF321" w14:textId="77777777" w:rsidR="0091545A" w:rsidRPr="00CB784E" w:rsidRDefault="0091545A" w:rsidP="0091545A">
      <w:pPr>
        <w:suppressAutoHyphens/>
        <w:spacing w:line="276" w:lineRule="auto"/>
        <w:ind w:firstLine="709"/>
        <w:jc w:val="both"/>
        <w:outlineLvl w:val="1"/>
        <w:rPr>
          <w:sz w:val="28"/>
          <w:szCs w:val="28"/>
        </w:rPr>
      </w:pPr>
      <w:bookmarkStart w:id="84" w:name="_Hlk177748079"/>
      <w:r w:rsidRPr="00CB784E">
        <w:rPr>
          <w:sz w:val="28"/>
          <w:szCs w:val="28"/>
          <w:lang w:val="uk-UA"/>
        </w:rPr>
        <w:t>Т</w:t>
      </w:r>
      <w:proofErr w:type="spellStart"/>
      <w:r w:rsidRPr="00CB784E">
        <w:rPr>
          <w:sz w:val="28"/>
          <w:szCs w:val="28"/>
        </w:rPr>
        <w:t>ермін</w:t>
      </w:r>
      <w:proofErr w:type="spellEnd"/>
      <w:r w:rsidRPr="00CB784E">
        <w:rPr>
          <w:sz w:val="28"/>
          <w:szCs w:val="28"/>
        </w:rPr>
        <w:t xml:space="preserve"> «</w:t>
      </w:r>
      <w:proofErr w:type="spellStart"/>
      <w:r w:rsidRPr="00CB784E">
        <w:rPr>
          <w:sz w:val="28"/>
          <w:szCs w:val="28"/>
        </w:rPr>
        <w:t>механізм</w:t>
      </w:r>
      <w:proofErr w:type="spellEnd"/>
      <w:r w:rsidRPr="00CB784E">
        <w:rPr>
          <w:sz w:val="28"/>
          <w:szCs w:val="28"/>
        </w:rPr>
        <w:t xml:space="preserve">» (гр. </w:t>
      </w:r>
      <w:proofErr w:type="spellStart"/>
      <w:r w:rsidRPr="00CB784E">
        <w:rPr>
          <w:sz w:val="28"/>
          <w:szCs w:val="28"/>
        </w:rPr>
        <w:t>mechane</w:t>
      </w:r>
      <w:proofErr w:type="spellEnd"/>
      <w:r w:rsidRPr="00CB784E">
        <w:rPr>
          <w:sz w:val="28"/>
          <w:szCs w:val="28"/>
        </w:rPr>
        <w:t xml:space="preserve"> – </w:t>
      </w:r>
      <w:proofErr w:type="spellStart"/>
      <w:r w:rsidRPr="00CB784E">
        <w:rPr>
          <w:sz w:val="28"/>
          <w:szCs w:val="28"/>
        </w:rPr>
        <w:t>знаряддя</w:t>
      </w:r>
      <w:proofErr w:type="spellEnd"/>
      <w:r w:rsidRPr="00CB784E">
        <w:rPr>
          <w:sz w:val="28"/>
          <w:szCs w:val="28"/>
        </w:rPr>
        <w:t xml:space="preserve">, машина) у </w:t>
      </w:r>
      <w:proofErr w:type="spellStart"/>
      <w:r w:rsidRPr="00CB784E">
        <w:rPr>
          <w:sz w:val="28"/>
          <w:szCs w:val="28"/>
        </w:rPr>
        <w:t>суспільно</w:t>
      </w:r>
      <w:proofErr w:type="spellEnd"/>
      <w:r w:rsidRPr="00CB784E">
        <w:rPr>
          <w:sz w:val="28"/>
          <w:szCs w:val="28"/>
        </w:rPr>
        <w:t xml:space="preserve">-правовому </w:t>
      </w:r>
      <w:proofErr w:type="spellStart"/>
      <w:r w:rsidRPr="00CB784E">
        <w:rPr>
          <w:sz w:val="28"/>
          <w:szCs w:val="28"/>
        </w:rPr>
        <w:t>полі</w:t>
      </w:r>
      <w:proofErr w:type="spellEnd"/>
      <w:r w:rsidRPr="00CB784E">
        <w:rPr>
          <w:sz w:val="28"/>
          <w:szCs w:val="28"/>
        </w:rPr>
        <w:t xml:space="preserve"> </w:t>
      </w:r>
      <w:proofErr w:type="spellStart"/>
      <w:r w:rsidRPr="00CB784E">
        <w:rPr>
          <w:sz w:val="28"/>
          <w:szCs w:val="28"/>
        </w:rPr>
        <w:t>використовується</w:t>
      </w:r>
      <w:proofErr w:type="spellEnd"/>
      <w:r w:rsidRPr="00CB784E">
        <w:rPr>
          <w:sz w:val="28"/>
          <w:szCs w:val="28"/>
        </w:rPr>
        <w:t xml:space="preserve"> для </w:t>
      </w:r>
      <w:proofErr w:type="spellStart"/>
      <w:r w:rsidRPr="00CB784E">
        <w:rPr>
          <w:sz w:val="28"/>
          <w:szCs w:val="28"/>
        </w:rPr>
        <w:t>позначення</w:t>
      </w:r>
      <w:proofErr w:type="spellEnd"/>
      <w:r w:rsidRPr="00CB784E">
        <w:rPr>
          <w:sz w:val="28"/>
          <w:szCs w:val="28"/>
        </w:rPr>
        <w:t xml:space="preserve"> </w:t>
      </w:r>
      <w:proofErr w:type="spellStart"/>
      <w:r w:rsidRPr="00CB784E">
        <w:rPr>
          <w:sz w:val="28"/>
          <w:szCs w:val="28"/>
        </w:rPr>
        <w:t>внутрішнього</w:t>
      </w:r>
      <w:proofErr w:type="spellEnd"/>
      <w:r w:rsidRPr="00CB784E">
        <w:rPr>
          <w:sz w:val="28"/>
          <w:szCs w:val="28"/>
        </w:rPr>
        <w:t xml:space="preserve"> устрою, </w:t>
      </w:r>
      <w:proofErr w:type="spellStart"/>
      <w:r w:rsidRPr="00CB784E">
        <w:rPr>
          <w:sz w:val="28"/>
          <w:szCs w:val="28"/>
        </w:rPr>
        <w:t>системи</w:t>
      </w:r>
      <w:proofErr w:type="spellEnd"/>
      <w:r w:rsidRPr="00CB784E">
        <w:rPr>
          <w:sz w:val="28"/>
          <w:szCs w:val="28"/>
        </w:rPr>
        <w:t xml:space="preserve"> </w:t>
      </w:r>
      <w:proofErr w:type="spellStart"/>
      <w:r w:rsidRPr="00CB784E">
        <w:rPr>
          <w:sz w:val="28"/>
          <w:szCs w:val="28"/>
        </w:rPr>
        <w:t>чого-небудь</w:t>
      </w:r>
      <w:proofErr w:type="spellEnd"/>
      <w:r w:rsidRPr="00CB784E">
        <w:rPr>
          <w:sz w:val="28"/>
          <w:szCs w:val="28"/>
        </w:rPr>
        <w:t xml:space="preserve">, </w:t>
      </w:r>
      <w:r>
        <w:rPr>
          <w:sz w:val="28"/>
          <w:szCs w:val="28"/>
          <w:lang w:val="uk-UA"/>
        </w:rPr>
        <w:t>зокрема</w:t>
      </w:r>
      <w:r w:rsidRPr="00CB784E">
        <w:rPr>
          <w:sz w:val="28"/>
          <w:szCs w:val="28"/>
        </w:rPr>
        <w:t xml:space="preserve"> </w:t>
      </w:r>
      <w:r>
        <w:rPr>
          <w:sz w:val="28"/>
          <w:szCs w:val="28"/>
          <w:lang w:val="uk-UA"/>
        </w:rPr>
        <w:t>соціального</w:t>
      </w:r>
      <w:r w:rsidRPr="00CB784E">
        <w:rPr>
          <w:sz w:val="28"/>
          <w:szCs w:val="28"/>
        </w:rPr>
        <w:t xml:space="preserve"> </w:t>
      </w:r>
      <w:proofErr w:type="spellStart"/>
      <w:r w:rsidRPr="00CB784E">
        <w:rPr>
          <w:sz w:val="28"/>
          <w:szCs w:val="28"/>
        </w:rPr>
        <w:t>управління</w:t>
      </w:r>
      <w:proofErr w:type="spellEnd"/>
      <w:r w:rsidRPr="00CB784E">
        <w:rPr>
          <w:sz w:val="28"/>
          <w:szCs w:val="28"/>
        </w:rPr>
        <w:t xml:space="preserve">. </w:t>
      </w:r>
    </w:p>
    <w:p w14:paraId="527E306C" w14:textId="4C440230" w:rsidR="0091545A" w:rsidRPr="0060358B" w:rsidRDefault="0091545A" w:rsidP="0091545A">
      <w:pPr>
        <w:suppressAutoHyphens/>
        <w:spacing w:line="276" w:lineRule="auto"/>
        <w:ind w:firstLine="709"/>
        <w:jc w:val="both"/>
        <w:outlineLvl w:val="1"/>
        <w:rPr>
          <w:sz w:val="28"/>
          <w:szCs w:val="28"/>
        </w:rPr>
      </w:pPr>
      <w:r w:rsidRPr="0086214E">
        <w:rPr>
          <w:b/>
          <w:bCs/>
          <w:i/>
          <w:iCs/>
          <w:sz w:val="28"/>
          <w:szCs w:val="28"/>
          <w:lang w:val="uk-UA"/>
        </w:rPr>
        <w:t>Механізми соціального управління</w:t>
      </w:r>
      <w:r w:rsidRPr="0085179B">
        <w:rPr>
          <w:sz w:val="28"/>
          <w:szCs w:val="28"/>
          <w:lang w:val="uk-UA"/>
        </w:rPr>
        <w:t xml:space="preserve"> –</w:t>
      </w:r>
      <w:r w:rsidRPr="0085179B">
        <w:rPr>
          <w:i/>
          <w:iCs/>
          <w:sz w:val="28"/>
          <w:szCs w:val="28"/>
          <w:lang w:val="uk-UA"/>
        </w:rPr>
        <w:t xml:space="preserve"> </w:t>
      </w:r>
      <w:r>
        <w:rPr>
          <w:i/>
          <w:iCs/>
          <w:sz w:val="28"/>
          <w:szCs w:val="28"/>
          <w:lang w:val="uk-UA"/>
        </w:rPr>
        <w:t>сукупність</w:t>
      </w:r>
      <w:r w:rsidRPr="0085179B">
        <w:rPr>
          <w:i/>
          <w:iCs/>
          <w:sz w:val="28"/>
          <w:szCs w:val="28"/>
          <w:lang w:val="uk-UA"/>
        </w:rPr>
        <w:t xml:space="preserve"> засоб</w:t>
      </w:r>
      <w:r>
        <w:rPr>
          <w:i/>
          <w:iCs/>
          <w:sz w:val="28"/>
          <w:szCs w:val="28"/>
          <w:lang w:val="uk-UA"/>
        </w:rPr>
        <w:t>ів</w:t>
      </w:r>
      <w:r w:rsidRPr="00260F90">
        <w:rPr>
          <w:i/>
          <w:sz w:val="28"/>
          <w:szCs w:val="28"/>
          <w:lang w:val="uk-UA"/>
        </w:rPr>
        <w:t xml:space="preserve"> </w:t>
      </w:r>
      <w:r>
        <w:rPr>
          <w:i/>
          <w:sz w:val="28"/>
          <w:szCs w:val="28"/>
          <w:lang w:val="uk-UA"/>
        </w:rPr>
        <w:t>організації соціального</w:t>
      </w:r>
      <w:r>
        <w:rPr>
          <w:i/>
          <w:sz w:val="28"/>
          <w:szCs w:val="28"/>
        </w:rPr>
        <w:t xml:space="preserve"> </w:t>
      </w:r>
      <w:proofErr w:type="spellStart"/>
      <w:r w:rsidRPr="00D05F3D">
        <w:rPr>
          <w:i/>
          <w:sz w:val="28"/>
          <w:szCs w:val="28"/>
        </w:rPr>
        <w:t>управління</w:t>
      </w:r>
      <w:proofErr w:type="spellEnd"/>
      <w:r>
        <w:rPr>
          <w:i/>
          <w:iCs/>
          <w:sz w:val="28"/>
          <w:szCs w:val="28"/>
          <w:lang w:val="uk-UA"/>
        </w:rPr>
        <w:t xml:space="preserve">, </w:t>
      </w:r>
      <w:r w:rsidRPr="0085179B">
        <w:rPr>
          <w:i/>
          <w:iCs/>
          <w:sz w:val="28"/>
          <w:szCs w:val="28"/>
          <w:lang w:val="uk-UA"/>
        </w:rPr>
        <w:t xml:space="preserve">що забезпечують здійснення регулюючого впливу </w:t>
      </w:r>
      <w:r w:rsidR="00C74441">
        <w:rPr>
          <w:i/>
          <w:iCs/>
          <w:sz w:val="28"/>
          <w:szCs w:val="28"/>
          <w:lang w:val="uk-UA"/>
        </w:rPr>
        <w:t>ІСЗ</w:t>
      </w:r>
      <w:r w:rsidRPr="0085179B">
        <w:rPr>
          <w:i/>
          <w:iCs/>
          <w:sz w:val="28"/>
          <w:szCs w:val="28"/>
          <w:lang w:val="uk-UA"/>
        </w:rPr>
        <w:t xml:space="preserve"> на </w:t>
      </w:r>
      <w:r>
        <w:rPr>
          <w:i/>
          <w:iCs/>
          <w:sz w:val="28"/>
          <w:szCs w:val="28"/>
          <w:lang w:val="uk-UA"/>
        </w:rPr>
        <w:lastRenderedPageBreak/>
        <w:t>відповідні об’єкти соціального управління</w:t>
      </w:r>
      <w:r w:rsidRPr="0085179B">
        <w:rPr>
          <w:i/>
          <w:iCs/>
          <w:sz w:val="28"/>
          <w:szCs w:val="28"/>
          <w:lang w:val="uk-UA"/>
        </w:rPr>
        <w:t xml:space="preserve"> з метою </w:t>
      </w:r>
      <w:proofErr w:type="spellStart"/>
      <w:r w:rsidRPr="00D05F3D">
        <w:rPr>
          <w:i/>
          <w:sz w:val="28"/>
          <w:szCs w:val="28"/>
        </w:rPr>
        <w:t>реалізації</w:t>
      </w:r>
      <w:proofErr w:type="spellEnd"/>
      <w:r>
        <w:rPr>
          <w:i/>
          <w:sz w:val="28"/>
          <w:szCs w:val="28"/>
        </w:rPr>
        <w:t xml:space="preserve"> </w:t>
      </w:r>
      <w:proofErr w:type="spellStart"/>
      <w:r w:rsidRPr="00D05F3D">
        <w:rPr>
          <w:i/>
          <w:sz w:val="28"/>
          <w:szCs w:val="28"/>
        </w:rPr>
        <w:t>цілей</w:t>
      </w:r>
      <w:proofErr w:type="spellEnd"/>
      <w:r w:rsidRPr="00D05F3D">
        <w:rPr>
          <w:i/>
          <w:sz w:val="28"/>
          <w:szCs w:val="28"/>
        </w:rPr>
        <w:t xml:space="preserve"> і </w:t>
      </w:r>
      <w:proofErr w:type="spellStart"/>
      <w:r w:rsidRPr="00D05F3D">
        <w:rPr>
          <w:i/>
          <w:sz w:val="28"/>
          <w:szCs w:val="28"/>
        </w:rPr>
        <w:t>завдань</w:t>
      </w:r>
      <w:proofErr w:type="spellEnd"/>
      <w:r w:rsidRPr="00D05F3D">
        <w:rPr>
          <w:i/>
          <w:sz w:val="28"/>
          <w:szCs w:val="28"/>
        </w:rPr>
        <w:t xml:space="preserve"> </w:t>
      </w:r>
      <w:r>
        <w:rPr>
          <w:i/>
          <w:sz w:val="28"/>
          <w:szCs w:val="28"/>
          <w:lang w:val="uk-UA"/>
        </w:rPr>
        <w:t xml:space="preserve">державної </w:t>
      </w:r>
      <w:proofErr w:type="spellStart"/>
      <w:r w:rsidRPr="00D05F3D">
        <w:rPr>
          <w:i/>
          <w:sz w:val="28"/>
          <w:szCs w:val="28"/>
        </w:rPr>
        <w:t>соціальної</w:t>
      </w:r>
      <w:proofErr w:type="spellEnd"/>
      <w:r w:rsidRPr="00D05F3D">
        <w:rPr>
          <w:i/>
          <w:sz w:val="28"/>
          <w:szCs w:val="28"/>
        </w:rPr>
        <w:t xml:space="preserve"> </w:t>
      </w:r>
      <w:proofErr w:type="spellStart"/>
      <w:r w:rsidRPr="00D05F3D">
        <w:rPr>
          <w:i/>
          <w:sz w:val="28"/>
          <w:szCs w:val="28"/>
        </w:rPr>
        <w:t>політики</w:t>
      </w:r>
      <w:proofErr w:type="spellEnd"/>
      <w:r w:rsidRPr="0060358B">
        <w:rPr>
          <w:sz w:val="28"/>
          <w:szCs w:val="28"/>
        </w:rPr>
        <w:t>.</w:t>
      </w:r>
    </w:p>
    <w:p w14:paraId="4E148DC1" w14:textId="77777777" w:rsidR="0091545A" w:rsidRPr="0085179B" w:rsidRDefault="0091545A" w:rsidP="0091545A">
      <w:pPr>
        <w:suppressAutoHyphens/>
        <w:spacing w:line="276" w:lineRule="auto"/>
        <w:ind w:firstLine="709"/>
        <w:jc w:val="both"/>
        <w:outlineLvl w:val="1"/>
        <w:rPr>
          <w:sz w:val="28"/>
          <w:szCs w:val="28"/>
          <w:lang w:val="uk-UA"/>
        </w:rPr>
      </w:pPr>
      <w:r>
        <w:rPr>
          <w:sz w:val="28"/>
          <w:szCs w:val="28"/>
          <w:lang w:val="uk-UA"/>
        </w:rPr>
        <w:t>Прикладом таких механізмів у соціальній сфері</w:t>
      </w:r>
      <w:r w:rsidRPr="0085179B">
        <w:rPr>
          <w:sz w:val="28"/>
          <w:szCs w:val="28"/>
          <w:lang w:val="uk-UA"/>
        </w:rPr>
        <w:t xml:space="preserve"> </w:t>
      </w:r>
      <w:r>
        <w:rPr>
          <w:sz w:val="28"/>
          <w:szCs w:val="28"/>
          <w:lang w:val="uk-UA"/>
        </w:rPr>
        <w:t xml:space="preserve">є такі: </w:t>
      </w:r>
      <w:r w:rsidRPr="0085179B">
        <w:rPr>
          <w:sz w:val="28"/>
          <w:szCs w:val="28"/>
          <w:lang w:val="uk-UA"/>
        </w:rPr>
        <w:t xml:space="preserve">механізм виявлення осіб/сімей, які перебувають у </w:t>
      </w:r>
      <w:r>
        <w:rPr>
          <w:sz w:val="28"/>
          <w:szCs w:val="28"/>
          <w:lang w:val="uk-UA"/>
        </w:rPr>
        <w:t>СЖО</w:t>
      </w:r>
      <w:r w:rsidRPr="0085179B">
        <w:rPr>
          <w:sz w:val="28"/>
          <w:szCs w:val="28"/>
          <w:lang w:val="uk-UA"/>
        </w:rPr>
        <w:t xml:space="preserve"> або мають ризик потрапляння в такі обставини, та організації надання їм соціальних послуг відповідно до індивідуальних потреб; </w:t>
      </w:r>
      <w:r>
        <w:rPr>
          <w:sz w:val="28"/>
          <w:szCs w:val="28"/>
          <w:lang w:val="uk-UA"/>
        </w:rPr>
        <w:t xml:space="preserve">механізм запобігання та протидії домашньому насильству та насильству за ознакою статі; механізм організації надання соціальних послуг; </w:t>
      </w:r>
      <w:r w:rsidRPr="0085179B">
        <w:rPr>
          <w:sz w:val="28"/>
          <w:szCs w:val="28"/>
          <w:lang w:val="uk-UA"/>
        </w:rPr>
        <w:t>механізм формування, ведення та доступу до Реєстру надавачів та отримувачів соціальних послуг.</w:t>
      </w:r>
    </w:p>
    <w:p w14:paraId="058EFBE2" w14:textId="77777777" w:rsidR="0091545A" w:rsidRPr="00752CFA" w:rsidRDefault="0091545A" w:rsidP="0091545A">
      <w:pPr>
        <w:suppressAutoHyphens/>
        <w:spacing w:line="276" w:lineRule="auto"/>
        <w:ind w:firstLine="709"/>
        <w:jc w:val="both"/>
        <w:outlineLvl w:val="1"/>
        <w:rPr>
          <w:sz w:val="28"/>
          <w:szCs w:val="28"/>
          <w:lang w:val="uk-UA"/>
        </w:rPr>
      </w:pPr>
      <w:r w:rsidRPr="00752CFA">
        <w:rPr>
          <w:sz w:val="28"/>
          <w:szCs w:val="28"/>
          <w:shd w:val="clear" w:color="auto" w:fill="FFFFFF"/>
          <w:lang w:val="uk-UA"/>
        </w:rPr>
        <w:t xml:space="preserve">Наприклад, </w:t>
      </w:r>
      <w:proofErr w:type="spellStart"/>
      <w:r w:rsidRPr="00752CFA">
        <w:rPr>
          <w:sz w:val="28"/>
          <w:szCs w:val="28"/>
          <w:shd w:val="clear" w:color="auto" w:fill="FFFFFF"/>
          <w:lang w:val="uk-UA"/>
        </w:rPr>
        <w:t>Мінсоцполітики</w:t>
      </w:r>
      <w:proofErr w:type="spellEnd"/>
      <w:r w:rsidRPr="00752CFA">
        <w:rPr>
          <w:sz w:val="28"/>
          <w:szCs w:val="28"/>
          <w:shd w:val="clear" w:color="auto" w:fill="FFFFFF"/>
          <w:lang w:val="uk-UA"/>
        </w:rPr>
        <w:t xml:space="preserve"> визначає правові, економічні та організаційні механізми, що стимулюють ефективну діяльність закладів соціального обслуговування, реабілітаційних установ, санаторіїв для осіб з інвалідністю і дітей з інвалідністю, підприємств та установ протезної галузі, і забезпечує оптимізацію та розвиток їх мережі.</w:t>
      </w:r>
      <w:r w:rsidRPr="00752CFA">
        <w:rPr>
          <w:sz w:val="28"/>
          <w:szCs w:val="28"/>
          <w:lang w:val="uk-UA"/>
        </w:rPr>
        <w:t xml:space="preserve"> </w:t>
      </w:r>
    </w:p>
    <w:p w14:paraId="5961CD9D" w14:textId="77EF370D" w:rsidR="0091545A" w:rsidRPr="000734B0" w:rsidRDefault="0091545A" w:rsidP="0091545A">
      <w:pPr>
        <w:tabs>
          <w:tab w:val="left" w:pos="1134"/>
        </w:tabs>
        <w:suppressAutoHyphens/>
        <w:spacing w:line="276" w:lineRule="auto"/>
        <w:ind w:firstLine="709"/>
        <w:jc w:val="both"/>
        <w:outlineLvl w:val="1"/>
        <w:rPr>
          <w:sz w:val="28"/>
          <w:szCs w:val="28"/>
          <w:lang w:val="uk-UA"/>
        </w:rPr>
      </w:pPr>
      <w:r>
        <w:rPr>
          <w:sz w:val="28"/>
          <w:szCs w:val="28"/>
          <w:lang w:val="uk-UA"/>
        </w:rPr>
        <w:t>За результатами систематизації механізмів</w:t>
      </w:r>
      <w:r w:rsidRPr="00B023CC">
        <w:rPr>
          <w:sz w:val="28"/>
          <w:szCs w:val="28"/>
          <w:lang w:val="uk-UA"/>
        </w:rPr>
        <w:t xml:space="preserve"> </w:t>
      </w:r>
      <w:r>
        <w:rPr>
          <w:sz w:val="28"/>
          <w:szCs w:val="28"/>
          <w:lang w:val="uk-UA"/>
        </w:rPr>
        <w:t xml:space="preserve">соціального управління можна виокремити такі їх види: </w:t>
      </w:r>
      <w:r w:rsidRPr="00C03CCE">
        <w:rPr>
          <w:i/>
          <w:iCs/>
          <w:sz w:val="28"/>
          <w:szCs w:val="28"/>
          <w:lang w:val="uk-UA"/>
        </w:rPr>
        <w:t>правові, адміністративні, фінансові та інформаційні</w:t>
      </w:r>
      <w:r>
        <w:rPr>
          <w:sz w:val="28"/>
          <w:szCs w:val="28"/>
          <w:lang w:val="uk-UA"/>
        </w:rPr>
        <w:t xml:space="preserve"> (див. рис. 1.</w:t>
      </w:r>
      <w:r w:rsidR="0047567A">
        <w:rPr>
          <w:sz w:val="28"/>
          <w:szCs w:val="28"/>
          <w:lang w:val="uk-UA"/>
        </w:rPr>
        <w:t>7</w:t>
      </w:r>
      <w:r>
        <w:rPr>
          <w:sz w:val="28"/>
          <w:szCs w:val="28"/>
          <w:lang w:val="uk-UA"/>
        </w:rPr>
        <w:t>.)</w:t>
      </w:r>
      <w:r w:rsidRPr="000734B0">
        <w:rPr>
          <w:sz w:val="28"/>
          <w:szCs w:val="28"/>
          <w:lang w:val="uk-UA"/>
        </w:rPr>
        <w:t xml:space="preserve"> </w:t>
      </w:r>
    </w:p>
    <w:p w14:paraId="1819E8F0" w14:textId="77777777" w:rsidR="0091545A" w:rsidRDefault="0091545A" w:rsidP="0091545A">
      <w:pPr>
        <w:suppressAutoHyphens/>
        <w:spacing w:line="276" w:lineRule="auto"/>
        <w:ind w:firstLine="709"/>
        <w:jc w:val="both"/>
        <w:outlineLvl w:val="1"/>
      </w:pPr>
      <w:r>
        <w:rPr>
          <w:noProof/>
        </w:rPr>
        <w:drawing>
          <wp:inline distT="0" distB="0" distL="0" distR="0" wp14:anchorId="20170D98" wp14:editId="2F71357E">
            <wp:extent cx="5486400" cy="1628775"/>
            <wp:effectExtent l="0" t="0" r="1905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3509FE0E" w14:textId="77777777" w:rsidR="0091545A" w:rsidRDefault="0091545A" w:rsidP="0091545A">
      <w:pPr>
        <w:suppressAutoHyphens/>
        <w:spacing w:line="276" w:lineRule="auto"/>
        <w:ind w:firstLine="709"/>
        <w:jc w:val="center"/>
        <w:outlineLvl w:val="1"/>
        <w:rPr>
          <w:sz w:val="28"/>
          <w:szCs w:val="28"/>
        </w:rPr>
      </w:pPr>
    </w:p>
    <w:p w14:paraId="5B6421C5" w14:textId="73627806" w:rsidR="0091545A" w:rsidRPr="00457C04" w:rsidRDefault="0091545A" w:rsidP="0091545A">
      <w:pPr>
        <w:suppressAutoHyphens/>
        <w:spacing w:line="276" w:lineRule="auto"/>
        <w:ind w:firstLine="709"/>
        <w:jc w:val="center"/>
        <w:outlineLvl w:val="1"/>
        <w:rPr>
          <w:sz w:val="28"/>
          <w:szCs w:val="28"/>
          <w:lang w:val="uk-UA"/>
        </w:rPr>
      </w:pPr>
      <w:r w:rsidRPr="00230E60">
        <w:rPr>
          <w:sz w:val="28"/>
          <w:szCs w:val="28"/>
        </w:rPr>
        <w:t xml:space="preserve">Рис. </w:t>
      </w:r>
      <w:r>
        <w:rPr>
          <w:sz w:val="28"/>
          <w:szCs w:val="28"/>
          <w:lang w:val="uk-UA"/>
        </w:rPr>
        <w:t>1</w:t>
      </w:r>
      <w:r w:rsidRPr="00230E60">
        <w:rPr>
          <w:sz w:val="28"/>
          <w:szCs w:val="28"/>
        </w:rPr>
        <w:t>.</w:t>
      </w:r>
      <w:r w:rsidR="0047567A">
        <w:rPr>
          <w:sz w:val="28"/>
          <w:szCs w:val="28"/>
          <w:lang w:val="uk-UA"/>
        </w:rPr>
        <w:t>7</w:t>
      </w:r>
      <w:r w:rsidRPr="00230E60">
        <w:rPr>
          <w:sz w:val="28"/>
          <w:szCs w:val="28"/>
        </w:rPr>
        <w:t xml:space="preserve">. </w:t>
      </w:r>
      <w:r>
        <w:rPr>
          <w:sz w:val="28"/>
          <w:szCs w:val="28"/>
          <w:lang w:val="uk-UA"/>
        </w:rPr>
        <w:t>Види м</w:t>
      </w:r>
      <w:proofErr w:type="spellStart"/>
      <w:r w:rsidRPr="00230E60">
        <w:rPr>
          <w:sz w:val="28"/>
          <w:szCs w:val="28"/>
        </w:rPr>
        <w:t>еханізм</w:t>
      </w:r>
      <w:r>
        <w:rPr>
          <w:sz w:val="28"/>
          <w:szCs w:val="28"/>
          <w:lang w:val="uk-UA"/>
        </w:rPr>
        <w:t>ів</w:t>
      </w:r>
      <w:proofErr w:type="spellEnd"/>
      <w:r w:rsidRPr="00230E60">
        <w:rPr>
          <w:sz w:val="28"/>
          <w:szCs w:val="28"/>
        </w:rPr>
        <w:t xml:space="preserve"> </w:t>
      </w:r>
      <w:proofErr w:type="spellStart"/>
      <w:r w:rsidRPr="00230E60">
        <w:rPr>
          <w:sz w:val="28"/>
          <w:szCs w:val="28"/>
        </w:rPr>
        <w:t>соціально</w:t>
      </w:r>
      <w:proofErr w:type="spellEnd"/>
      <w:r>
        <w:rPr>
          <w:sz w:val="28"/>
          <w:szCs w:val="28"/>
          <w:lang w:val="uk-UA"/>
        </w:rPr>
        <w:t>го управління</w:t>
      </w:r>
    </w:p>
    <w:p w14:paraId="2B7075BC" w14:textId="77777777" w:rsidR="0091545A" w:rsidRPr="00C061B7" w:rsidRDefault="0091545A" w:rsidP="0091545A">
      <w:pPr>
        <w:suppressAutoHyphens/>
        <w:spacing w:line="276" w:lineRule="auto"/>
        <w:ind w:firstLine="709"/>
        <w:jc w:val="center"/>
        <w:outlineLvl w:val="1"/>
        <w:rPr>
          <w:i/>
          <w:sz w:val="28"/>
          <w:szCs w:val="28"/>
        </w:rPr>
      </w:pPr>
    </w:p>
    <w:p w14:paraId="146167BE" w14:textId="77777777" w:rsidR="0091545A" w:rsidRDefault="0091545A" w:rsidP="0091545A">
      <w:pPr>
        <w:suppressAutoHyphens/>
        <w:spacing w:line="276" w:lineRule="auto"/>
        <w:ind w:firstLine="709"/>
        <w:jc w:val="both"/>
        <w:outlineLvl w:val="1"/>
      </w:pPr>
      <w:r>
        <w:rPr>
          <w:b/>
          <w:bCs/>
          <w:iCs/>
          <w:sz w:val="28"/>
          <w:szCs w:val="28"/>
          <w:lang w:val="uk-UA"/>
        </w:rPr>
        <w:t>Правові</w:t>
      </w:r>
      <w:r w:rsidRPr="00C061B7">
        <w:rPr>
          <w:sz w:val="28"/>
          <w:szCs w:val="28"/>
        </w:rPr>
        <w:t xml:space="preserve"> – </w:t>
      </w:r>
      <w:r w:rsidRPr="00723E32">
        <w:rPr>
          <w:i/>
          <w:iCs/>
          <w:sz w:val="28"/>
          <w:szCs w:val="28"/>
          <w:lang w:val="uk-UA"/>
        </w:rPr>
        <w:t xml:space="preserve">спрямовані на </w:t>
      </w:r>
      <w:proofErr w:type="spellStart"/>
      <w:r w:rsidRPr="00723E32">
        <w:rPr>
          <w:i/>
          <w:iCs/>
          <w:sz w:val="28"/>
          <w:szCs w:val="28"/>
        </w:rPr>
        <w:t>формування</w:t>
      </w:r>
      <w:proofErr w:type="spellEnd"/>
      <w:r w:rsidRPr="00723E32">
        <w:rPr>
          <w:i/>
          <w:iCs/>
          <w:sz w:val="28"/>
          <w:szCs w:val="28"/>
        </w:rPr>
        <w:t xml:space="preserve"> </w:t>
      </w:r>
      <w:proofErr w:type="spellStart"/>
      <w:r w:rsidRPr="00723E32">
        <w:rPr>
          <w:i/>
          <w:iCs/>
          <w:sz w:val="28"/>
          <w:szCs w:val="28"/>
        </w:rPr>
        <w:t>законодавчо</w:t>
      </w:r>
      <w:proofErr w:type="spellEnd"/>
      <w:r w:rsidRPr="00723E32">
        <w:rPr>
          <w:i/>
          <w:iCs/>
          <w:sz w:val="28"/>
          <w:szCs w:val="28"/>
          <w:lang w:val="uk-UA"/>
        </w:rPr>
        <w:t xml:space="preserve">ї та </w:t>
      </w:r>
      <w:r w:rsidRPr="00723E32">
        <w:rPr>
          <w:i/>
          <w:iCs/>
          <w:sz w:val="28"/>
          <w:szCs w:val="28"/>
        </w:rPr>
        <w:t>норматив</w:t>
      </w:r>
      <w:r w:rsidRPr="00723E32">
        <w:rPr>
          <w:i/>
          <w:iCs/>
          <w:sz w:val="28"/>
          <w:szCs w:val="28"/>
          <w:lang w:val="uk-UA"/>
        </w:rPr>
        <w:t>но-правової</w:t>
      </w:r>
      <w:r w:rsidRPr="00723E32">
        <w:rPr>
          <w:i/>
          <w:iCs/>
          <w:sz w:val="28"/>
          <w:szCs w:val="28"/>
        </w:rPr>
        <w:t xml:space="preserve"> </w:t>
      </w:r>
      <w:proofErr w:type="spellStart"/>
      <w:r w:rsidRPr="00723E32">
        <w:rPr>
          <w:i/>
          <w:iCs/>
          <w:sz w:val="28"/>
          <w:szCs w:val="28"/>
        </w:rPr>
        <w:t>бази</w:t>
      </w:r>
      <w:proofErr w:type="spellEnd"/>
      <w:r w:rsidRPr="00723E32">
        <w:rPr>
          <w:i/>
          <w:iCs/>
          <w:sz w:val="28"/>
          <w:szCs w:val="28"/>
          <w:lang w:val="uk-UA"/>
        </w:rPr>
        <w:t xml:space="preserve"> державної </w:t>
      </w:r>
      <w:proofErr w:type="spellStart"/>
      <w:r w:rsidRPr="00723E32">
        <w:rPr>
          <w:i/>
          <w:iCs/>
          <w:sz w:val="28"/>
          <w:szCs w:val="28"/>
          <w:lang w:val="uk-UA"/>
        </w:rPr>
        <w:t>соцільної</w:t>
      </w:r>
      <w:proofErr w:type="spellEnd"/>
      <w:r w:rsidRPr="00723E32">
        <w:rPr>
          <w:i/>
          <w:iCs/>
          <w:sz w:val="28"/>
          <w:szCs w:val="28"/>
          <w:lang w:val="uk-UA"/>
        </w:rPr>
        <w:t xml:space="preserve"> політики та</w:t>
      </w:r>
      <w:r w:rsidRPr="00723E32">
        <w:rPr>
          <w:i/>
          <w:iCs/>
          <w:sz w:val="28"/>
          <w:szCs w:val="28"/>
        </w:rPr>
        <w:t xml:space="preserve"> </w:t>
      </w:r>
      <w:r w:rsidRPr="00723E32">
        <w:rPr>
          <w:i/>
          <w:iCs/>
          <w:sz w:val="28"/>
          <w:szCs w:val="28"/>
          <w:lang w:val="uk-UA"/>
        </w:rPr>
        <w:t>засобів її ефективної реалізації</w:t>
      </w:r>
      <w:r w:rsidRPr="00723E32">
        <w:rPr>
          <w:i/>
          <w:iCs/>
          <w:sz w:val="28"/>
          <w:szCs w:val="28"/>
        </w:rPr>
        <w:t xml:space="preserve">; </w:t>
      </w:r>
      <w:proofErr w:type="spellStart"/>
      <w:r w:rsidRPr="00723E32">
        <w:rPr>
          <w:i/>
          <w:iCs/>
          <w:sz w:val="28"/>
          <w:szCs w:val="28"/>
        </w:rPr>
        <w:t>розроблення</w:t>
      </w:r>
      <w:proofErr w:type="spellEnd"/>
      <w:r w:rsidRPr="00723E32">
        <w:rPr>
          <w:i/>
          <w:iCs/>
          <w:sz w:val="28"/>
          <w:szCs w:val="28"/>
        </w:rPr>
        <w:t xml:space="preserve"> та </w:t>
      </w:r>
      <w:r w:rsidRPr="00723E32">
        <w:rPr>
          <w:i/>
          <w:iCs/>
          <w:sz w:val="28"/>
          <w:szCs w:val="28"/>
          <w:lang w:val="uk-UA"/>
        </w:rPr>
        <w:t>в</w:t>
      </w:r>
      <w:proofErr w:type="spellStart"/>
      <w:r w:rsidRPr="00723E32">
        <w:rPr>
          <w:i/>
          <w:iCs/>
          <w:sz w:val="28"/>
          <w:szCs w:val="28"/>
        </w:rPr>
        <w:t>провадження</w:t>
      </w:r>
      <w:proofErr w:type="spellEnd"/>
      <w:r w:rsidRPr="00723E32">
        <w:rPr>
          <w:i/>
          <w:iCs/>
          <w:sz w:val="28"/>
          <w:szCs w:val="28"/>
        </w:rPr>
        <w:t xml:space="preserve"> </w:t>
      </w:r>
      <w:proofErr w:type="spellStart"/>
      <w:r w:rsidRPr="00723E32">
        <w:rPr>
          <w:i/>
          <w:iCs/>
          <w:sz w:val="28"/>
          <w:szCs w:val="28"/>
        </w:rPr>
        <w:t>державних</w:t>
      </w:r>
      <w:proofErr w:type="spellEnd"/>
      <w:r w:rsidRPr="00723E32">
        <w:rPr>
          <w:i/>
          <w:iCs/>
          <w:sz w:val="28"/>
          <w:szCs w:val="28"/>
        </w:rPr>
        <w:t xml:space="preserve"> </w:t>
      </w:r>
      <w:r w:rsidRPr="00723E32">
        <w:rPr>
          <w:i/>
          <w:iCs/>
          <w:sz w:val="28"/>
          <w:szCs w:val="28"/>
          <w:lang w:val="uk-UA"/>
        </w:rPr>
        <w:t xml:space="preserve">соціальних програм, </w:t>
      </w:r>
      <w:proofErr w:type="spellStart"/>
      <w:r w:rsidRPr="00723E32">
        <w:rPr>
          <w:i/>
          <w:iCs/>
          <w:sz w:val="28"/>
          <w:szCs w:val="28"/>
        </w:rPr>
        <w:t>стандартів</w:t>
      </w:r>
      <w:proofErr w:type="spellEnd"/>
      <w:r w:rsidRPr="00723E32">
        <w:rPr>
          <w:i/>
          <w:iCs/>
          <w:sz w:val="28"/>
          <w:szCs w:val="28"/>
        </w:rPr>
        <w:t xml:space="preserve"> і </w:t>
      </w:r>
      <w:proofErr w:type="spellStart"/>
      <w:r w:rsidRPr="00723E32">
        <w:rPr>
          <w:i/>
          <w:iCs/>
          <w:sz w:val="28"/>
          <w:szCs w:val="28"/>
        </w:rPr>
        <w:t>державних</w:t>
      </w:r>
      <w:proofErr w:type="spellEnd"/>
      <w:r w:rsidRPr="00723E32">
        <w:rPr>
          <w:i/>
          <w:iCs/>
          <w:sz w:val="28"/>
          <w:szCs w:val="28"/>
        </w:rPr>
        <w:t xml:space="preserve"> </w:t>
      </w:r>
      <w:proofErr w:type="spellStart"/>
      <w:r w:rsidRPr="00723E32">
        <w:rPr>
          <w:i/>
          <w:iCs/>
          <w:sz w:val="28"/>
          <w:szCs w:val="28"/>
        </w:rPr>
        <w:t>соціальних</w:t>
      </w:r>
      <w:proofErr w:type="spellEnd"/>
      <w:r w:rsidRPr="00723E32">
        <w:rPr>
          <w:i/>
          <w:iCs/>
          <w:sz w:val="28"/>
          <w:szCs w:val="28"/>
        </w:rPr>
        <w:t xml:space="preserve"> </w:t>
      </w:r>
      <w:proofErr w:type="spellStart"/>
      <w:r w:rsidRPr="00723E32">
        <w:rPr>
          <w:i/>
          <w:iCs/>
          <w:sz w:val="28"/>
          <w:szCs w:val="28"/>
        </w:rPr>
        <w:t>гарантій</w:t>
      </w:r>
      <w:proofErr w:type="spellEnd"/>
      <w:r w:rsidRPr="00C061B7">
        <w:rPr>
          <w:sz w:val="28"/>
          <w:szCs w:val="28"/>
        </w:rPr>
        <w:t>.</w:t>
      </w:r>
      <w:r w:rsidRPr="002D5A02">
        <w:t xml:space="preserve"> </w:t>
      </w:r>
    </w:p>
    <w:p w14:paraId="77D5B192" w14:textId="77777777" w:rsidR="0091545A" w:rsidRDefault="0091545A" w:rsidP="0091545A">
      <w:pPr>
        <w:suppressAutoHyphens/>
        <w:spacing w:line="276" w:lineRule="auto"/>
        <w:ind w:firstLine="709"/>
        <w:jc w:val="both"/>
        <w:outlineLvl w:val="1"/>
        <w:rPr>
          <w:sz w:val="28"/>
          <w:szCs w:val="28"/>
          <w:lang w:val="uk-UA"/>
        </w:rPr>
      </w:pPr>
      <w:r w:rsidRPr="00D63D46">
        <w:rPr>
          <w:sz w:val="28"/>
          <w:szCs w:val="28"/>
          <w:lang w:val="uk-UA"/>
        </w:rPr>
        <w:t>Зазначений механізм</w:t>
      </w:r>
      <w:r>
        <w:rPr>
          <w:sz w:val="28"/>
          <w:szCs w:val="28"/>
          <w:lang w:val="uk-UA"/>
        </w:rPr>
        <w:t xml:space="preserve"> забезпечує формування законодавчої бази </w:t>
      </w:r>
      <w:r w:rsidRPr="001C5A46">
        <w:rPr>
          <w:sz w:val="28"/>
          <w:szCs w:val="28"/>
          <w:lang w:val="uk-UA"/>
        </w:rPr>
        <w:t xml:space="preserve">функціонування соціальної сфери. Основним розробником проектів законів та </w:t>
      </w:r>
      <w:r>
        <w:rPr>
          <w:sz w:val="28"/>
          <w:szCs w:val="28"/>
          <w:lang w:val="uk-UA"/>
        </w:rPr>
        <w:t>нормативно-правових</w:t>
      </w:r>
      <w:r w:rsidRPr="001C5A46">
        <w:rPr>
          <w:sz w:val="28"/>
          <w:szCs w:val="28"/>
          <w:lang w:val="uk-UA"/>
        </w:rPr>
        <w:t xml:space="preserve"> актів є </w:t>
      </w:r>
      <w:proofErr w:type="spellStart"/>
      <w:r w:rsidRPr="001C5A46">
        <w:rPr>
          <w:sz w:val="28"/>
          <w:szCs w:val="28"/>
          <w:lang w:val="uk-UA"/>
        </w:rPr>
        <w:t>Мінсоцполітики</w:t>
      </w:r>
      <w:proofErr w:type="spellEnd"/>
      <w:r w:rsidRPr="001C5A46">
        <w:rPr>
          <w:sz w:val="28"/>
          <w:szCs w:val="28"/>
          <w:lang w:val="uk-UA"/>
        </w:rPr>
        <w:t xml:space="preserve">. </w:t>
      </w:r>
    </w:p>
    <w:p w14:paraId="5C0A2E2A" w14:textId="77777777" w:rsidR="0091545A" w:rsidRPr="00696610" w:rsidRDefault="0091545A" w:rsidP="0091545A">
      <w:pPr>
        <w:suppressAutoHyphens/>
        <w:spacing w:line="276" w:lineRule="auto"/>
        <w:ind w:firstLine="709"/>
        <w:jc w:val="both"/>
        <w:outlineLvl w:val="1"/>
        <w:rPr>
          <w:sz w:val="28"/>
          <w:szCs w:val="28"/>
          <w:lang w:val="uk-UA"/>
        </w:rPr>
      </w:pPr>
      <w:r w:rsidRPr="00752CFA">
        <w:rPr>
          <w:sz w:val="28"/>
          <w:szCs w:val="28"/>
          <w:lang w:val="uk-UA"/>
        </w:rPr>
        <w:t>Різновидом правового механізму є</w:t>
      </w:r>
      <w:r>
        <w:rPr>
          <w:i/>
          <w:iCs/>
          <w:sz w:val="28"/>
          <w:szCs w:val="28"/>
          <w:lang w:val="uk-UA"/>
        </w:rPr>
        <w:t xml:space="preserve"> р</w:t>
      </w:r>
      <w:r w:rsidRPr="00882FEF">
        <w:rPr>
          <w:i/>
          <w:iCs/>
          <w:sz w:val="28"/>
          <w:szCs w:val="28"/>
          <w:shd w:val="clear" w:color="auto" w:fill="FFFFFF"/>
          <w:lang w:val="uk-UA"/>
        </w:rPr>
        <w:t xml:space="preserve">егуляторна діяльність </w:t>
      </w:r>
      <w:proofErr w:type="spellStart"/>
      <w:r w:rsidRPr="00882FEF">
        <w:rPr>
          <w:i/>
          <w:iCs/>
          <w:sz w:val="28"/>
          <w:szCs w:val="28"/>
          <w:shd w:val="clear" w:color="auto" w:fill="FFFFFF"/>
          <w:lang w:val="uk-UA"/>
        </w:rPr>
        <w:t>Мінсоцполітики</w:t>
      </w:r>
      <w:proofErr w:type="spellEnd"/>
      <w:r w:rsidRPr="00882FEF">
        <w:rPr>
          <w:sz w:val="28"/>
          <w:szCs w:val="28"/>
          <w:shd w:val="clear" w:color="auto" w:fill="FFFFFF"/>
          <w:lang w:val="uk-UA"/>
        </w:rPr>
        <w:t xml:space="preserve"> – це діяльність, спрямована на підготовку, прийняття, відстеження результативності та перегляд регуляторних актів, яка здійснюється </w:t>
      </w:r>
      <w:r w:rsidRPr="00882FEF">
        <w:rPr>
          <w:sz w:val="28"/>
          <w:szCs w:val="28"/>
          <w:shd w:val="clear" w:color="auto" w:fill="FFFFFF"/>
          <w:lang w:val="uk-UA"/>
        </w:rPr>
        <w:lastRenderedPageBreak/>
        <w:t>в межах, у порядку та у спосіб, що встановлені</w:t>
      </w:r>
      <w:r w:rsidRPr="00882FEF">
        <w:rPr>
          <w:sz w:val="28"/>
          <w:szCs w:val="28"/>
          <w:shd w:val="clear" w:color="auto" w:fill="FFFFFF"/>
        </w:rPr>
        <w:t> </w:t>
      </w:r>
      <w:hyperlink r:id="rId32" w:tgtFrame="_blank" w:history="1">
        <w:r w:rsidRPr="00696610">
          <w:rPr>
            <w:rStyle w:val="a5"/>
            <w:color w:val="auto"/>
            <w:sz w:val="28"/>
            <w:szCs w:val="28"/>
            <w:u w:val="none"/>
            <w:shd w:val="clear" w:color="auto" w:fill="FFFFFF"/>
            <w:lang w:val="uk-UA"/>
          </w:rPr>
          <w:t>Конституцією України</w:t>
        </w:r>
      </w:hyperlink>
      <w:r w:rsidRPr="00696610">
        <w:rPr>
          <w:sz w:val="28"/>
          <w:szCs w:val="28"/>
          <w:shd w:val="clear" w:color="auto" w:fill="FFFFFF"/>
          <w:lang w:val="uk-UA"/>
        </w:rPr>
        <w:t>,</w:t>
      </w:r>
      <w:r w:rsidRPr="00696610">
        <w:rPr>
          <w:sz w:val="28"/>
          <w:szCs w:val="28"/>
          <w:shd w:val="clear" w:color="auto" w:fill="FFFFFF"/>
        </w:rPr>
        <w:t> </w:t>
      </w:r>
      <w:r w:rsidRPr="00C03CCE">
        <w:rPr>
          <w:sz w:val="28"/>
          <w:szCs w:val="28"/>
          <w:lang w:val="uk-UA"/>
        </w:rPr>
        <w:t>законами</w:t>
      </w:r>
      <w:r w:rsidRPr="00C03CCE">
        <w:rPr>
          <w:sz w:val="28"/>
          <w:szCs w:val="28"/>
          <w:shd w:val="clear" w:color="auto" w:fill="FFFFFF"/>
        </w:rPr>
        <w:t> </w:t>
      </w:r>
      <w:r w:rsidRPr="00696610">
        <w:rPr>
          <w:sz w:val="28"/>
          <w:szCs w:val="28"/>
          <w:shd w:val="clear" w:color="auto" w:fill="FFFFFF"/>
          <w:lang w:val="uk-UA"/>
        </w:rPr>
        <w:t>та іншими нормативно-правовими актами.</w:t>
      </w:r>
      <w:r w:rsidRPr="00696610">
        <w:rPr>
          <w:color w:val="333333"/>
          <w:sz w:val="28"/>
          <w:szCs w:val="28"/>
          <w:shd w:val="clear" w:color="auto" w:fill="FFFFFF"/>
          <w:lang w:val="uk-UA"/>
        </w:rPr>
        <w:t xml:space="preserve"> </w:t>
      </w:r>
      <w:r w:rsidRPr="00696610">
        <w:rPr>
          <w:sz w:val="28"/>
          <w:szCs w:val="28"/>
          <w:shd w:val="clear" w:color="auto" w:fill="FFFFFF"/>
          <w:lang w:val="uk-UA"/>
        </w:rPr>
        <w:t xml:space="preserve">Накази </w:t>
      </w:r>
      <w:proofErr w:type="spellStart"/>
      <w:r w:rsidRPr="00696610">
        <w:rPr>
          <w:sz w:val="28"/>
          <w:szCs w:val="28"/>
          <w:shd w:val="clear" w:color="auto" w:fill="FFFFFF"/>
          <w:lang w:val="uk-UA"/>
        </w:rPr>
        <w:t>Мінсоцполітики</w:t>
      </w:r>
      <w:proofErr w:type="spellEnd"/>
      <w:r w:rsidRPr="00696610">
        <w:rPr>
          <w:sz w:val="28"/>
          <w:szCs w:val="28"/>
          <w:shd w:val="clear" w:color="auto" w:fill="FFFFFF"/>
          <w:lang w:val="uk-UA"/>
        </w:rPr>
        <w:t>, які відповідно до закону є регуляторними актами, розробляються, розглядаються, приймаються та оприлюднюються з урахуванням вимог</w:t>
      </w:r>
      <w:r w:rsidRPr="00696610">
        <w:rPr>
          <w:sz w:val="28"/>
          <w:szCs w:val="28"/>
          <w:shd w:val="clear" w:color="auto" w:fill="FFFFFF"/>
        </w:rPr>
        <w:t> </w:t>
      </w:r>
      <w:hyperlink r:id="rId33" w:tgtFrame="_blank" w:history="1">
        <w:r w:rsidRPr="00696610">
          <w:rPr>
            <w:rStyle w:val="a5"/>
            <w:color w:val="auto"/>
            <w:sz w:val="28"/>
            <w:szCs w:val="28"/>
            <w:u w:val="none"/>
            <w:shd w:val="clear" w:color="auto" w:fill="FFFFFF"/>
            <w:lang w:val="uk-UA"/>
          </w:rPr>
          <w:t>Закону України</w:t>
        </w:r>
      </w:hyperlink>
      <w:r w:rsidRPr="00696610">
        <w:rPr>
          <w:sz w:val="28"/>
          <w:szCs w:val="28"/>
          <w:shd w:val="clear" w:color="auto" w:fill="FFFFFF"/>
        </w:rPr>
        <w:t> </w:t>
      </w:r>
      <w:r w:rsidRPr="00696610">
        <w:rPr>
          <w:sz w:val="28"/>
          <w:szCs w:val="28"/>
          <w:shd w:val="clear" w:color="auto" w:fill="FFFFFF"/>
          <w:lang w:val="uk-UA"/>
        </w:rPr>
        <w:t>«Про засади державної регуляторної політики у сфері господарської діяльності».</w:t>
      </w:r>
    </w:p>
    <w:p w14:paraId="0D99F27A" w14:textId="77777777" w:rsidR="0091545A" w:rsidRPr="00FF5003" w:rsidRDefault="0091545A" w:rsidP="0091545A">
      <w:pPr>
        <w:pStyle w:val="rvps2"/>
        <w:shd w:val="clear" w:color="auto" w:fill="FFFFFF"/>
        <w:spacing w:before="0" w:beforeAutospacing="0" w:after="0" w:afterAutospacing="0" w:line="276" w:lineRule="auto"/>
        <w:ind w:firstLine="709"/>
        <w:jc w:val="both"/>
        <w:rPr>
          <w:sz w:val="28"/>
          <w:szCs w:val="28"/>
          <w:lang w:val="ru-RU" w:eastAsia="ru-RU"/>
        </w:rPr>
      </w:pPr>
      <w:r w:rsidRPr="001C5A46">
        <w:rPr>
          <w:sz w:val="28"/>
          <w:szCs w:val="28"/>
        </w:rPr>
        <w:t xml:space="preserve"> Підготовка проектів регуляторних актів (проектів постанов КМУ, наказів </w:t>
      </w:r>
      <w:proofErr w:type="spellStart"/>
      <w:r w:rsidRPr="001C5A46">
        <w:rPr>
          <w:sz w:val="28"/>
          <w:szCs w:val="28"/>
        </w:rPr>
        <w:t>Мінсоцполітики</w:t>
      </w:r>
      <w:proofErr w:type="spellEnd"/>
      <w:r w:rsidRPr="001C5A46">
        <w:rPr>
          <w:sz w:val="28"/>
          <w:szCs w:val="28"/>
        </w:rPr>
        <w:t xml:space="preserve">) здійснюється згідно затвердженого плану діяльності </w:t>
      </w:r>
      <w:r w:rsidRPr="001C5A46">
        <w:rPr>
          <w:color w:val="333333"/>
          <w:sz w:val="28"/>
          <w:szCs w:val="28"/>
          <w:shd w:val="clear" w:color="auto" w:fill="FFFFFF"/>
        </w:rPr>
        <w:t xml:space="preserve">з підготовки проектів регуляторних актів на </w:t>
      </w:r>
      <w:r w:rsidRPr="001C5A46">
        <w:rPr>
          <w:sz w:val="28"/>
          <w:szCs w:val="28"/>
          <w:shd w:val="clear" w:color="auto" w:fill="FFFFFF"/>
        </w:rPr>
        <w:t>наступний календарний рік не пізніше 15 грудня поточного року. План діяльності з підготовки проектів регуляторних актів повинен містити визначення видів і назв проектів, цілей їх прийняття, строків підготовки проектів, найменування органів та підрозділів, відповідальних за розроблення проектів регуляторних актів.</w:t>
      </w:r>
      <w:r>
        <w:rPr>
          <w:sz w:val="28"/>
          <w:szCs w:val="28"/>
          <w:shd w:val="clear" w:color="auto" w:fill="FFFFFF"/>
        </w:rPr>
        <w:t xml:space="preserve"> </w:t>
      </w:r>
      <w:r w:rsidRPr="00882FEF">
        <w:rPr>
          <w:sz w:val="28"/>
          <w:szCs w:val="28"/>
          <w:shd w:val="clear" w:color="auto" w:fill="FFFFFF"/>
        </w:rPr>
        <w:t xml:space="preserve">Стосовно кожного регуляторного </w:t>
      </w:r>
      <w:proofErr w:type="spellStart"/>
      <w:r w:rsidRPr="00882FEF">
        <w:rPr>
          <w:sz w:val="28"/>
          <w:szCs w:val="28"/>
          <w:shd w:val="clear" w:color="auto" w:fill="FFFFFF"/>
        </w:rPr>
        <w:t>акта</w:t>
      </w:r>
      <w:proofErr w:type="spellEnd"/>
      <w:r w:rsidRPr="00882FEF">
        <w:rPr>
          <w:sz w:val="28"/>
          <w:szCs w:val="28"/>
          <w:shd w:val="clear" w:color="auto" w:fill="FFFFFF"/>
        </w:rPr>
        <w:t xml:space="preserve"> послідовно здійснюється базове, повторне та періодичне відстеження його результативності відповідно до вимог статті 10 </w:t>
      </w:r>
      <w:hyperlink r:id="rId34" w:tgtFrame="_blank" w:history="1">
        <w:r w:rsidRPr="00882FEF">
          <w:rPr>
            <w:rStyle w:val="a5"/>
            <w:color w:val="auto"/>
            <w:sz w:val="28"/>
            <w:szCs w:val="28"/>
            <w:u w:val="none"/>
            <w:shd w:val="clear" w:color="auto" w:fill="FFFFFF"/>
          </w:rPr>
          <w:t>Закону</w:t>
        </w:r>
      </w:hyperlink>
      <w:r>
        <w:rPr>
          <w:sz w:val="28"/>
          <w:szCs w:val="28"/>
        </w:rPr>
        <w:t xml:space="preserve"> України </w:t>
      </w:r>
      <w:r w:rsidRPr="00FF5003">
        <w:rPr>
          <w:sz w:val="28"/>
          <w:szCs w:val="28"/>
        </w:rPr>
        <w:t>«</w:t>
      </w:r>
      <w:r w:rsidRPr="00FF5003">
        <w:rPr>
          <w:sz w:val="28"/>
          <w:szCs w:val="28"/>
          <w:shd w:val="clear" w:color="auto" w:fill="FFFFFF"/>
        </w:rPr>
        <w:t>Про засади державної регуляторної політики у сфері господарської діяльності» </w:t>
      </w:r>
      <w:r w:rsidRPr="00882FEF">
        <w:rPr>
          <w:sz w:val="28"/>
          <w:szCs w:val="28"/>
          <w:shd w:val="clear" w:color="auto" w:fill="FFFFFF"/>
        </w:rPr>
        <w:t>та </w:t>
      </w:r>
      <w:hyperlink r:id="rId35" w:tgtFrame="_blank" w:history="1">
        <w:r w:rsidRPr="00882FEF">
          <w:rPr>
            <w:rStyle w:val="a5"/>
            <w:color w:val="auto"/>
            <w:sz w:val="28"/>
            <w:szCs w:val="28"/>
            <w:u w:val="none"/>
            <w:shd w:val="clear" w:color="auto" w:fill="FFFFFF"/>
          </w:rPr>
          <w:t xml:space="preserve">Методики відстеження результативності регуляторного </w:t>
        </w:r>
        <w:proofErr w:type="spellStart"/>
        <w:r w:rsidRPr="00882FEF">
          <w:rPr>
            <w:rStyle w:val="a5"/>
            <w:color w:val="auto"/>
            <w:sz w:val="28"/>
            <w:szCs w:val="28"/>
            <w:u w:val="none"/>
            <w:shd w:val="clear" w:color="auto" w:fill="FFFFFF"/>
          </w:rPr>
          <w:t>акта</w:t>
        </w:r>
        <w:proofErr w:type="spellEnd"/>
      </w:hyperlink>
      <w:r w:rsidRPr="00882FEF">
        <w:rPr>
          <w:sz w:val="28"/>
          <w:szCs w:val="28"/>
          <w:shd w:val="clear" w:color="auto" w:fill="FFFFFF"/>
        </w:rPr>
        <w:t>, затвердженої постановою К</w:t>
      </w:r>
      <w:r>
        <w:rPr>
          <w:sz w:val="28"/>
          <w:szCs w:val="28"/>
          <w:shd w:val="clear" w:color="auto" w:fill="FFFFFF"/>
        </w:rPr>
        <w:t>МУ</w:t>
      </w:r>
      <w:r w:rsidRPr="00882FEF">
        <w:rPr>
          <w:sz w:val="28"/>
          <w:szCs w:val="28"/>
          <w:shd w:val="clear" w:color="auto" w:fill="FFFFFF"/>
        </w:rPr>
        <w:t xml:space="preserve"> від 11.03.2004 </w:t>
      </w:r>
      <w:r>
        <w:rPr>
          <w:sz w:val="28"/>
          <w:szCs w:val="28"/>
          <w:shd w:val="clear" w:color="auto" w:fill="FFFFFF"/>
        </w:rPr>
        <w:t xml:space="preserve">р. </w:t>
      </w:r>
      <w:r w:rsidRPr="00882FEF">
        <w:rPr>
          <w:sz w:val="28"/>
          <w:szCs w:val="28"/>
          <w:shd w:val="clear" w:color="auto" w:fill="FFFFFF"/>
        </w:rPr>
        <w:t>№ 308, у строк не більший ніж сорок п</w:t>
      </w:r>
      <w:r>
        <w:rPr>
          <w:sz w:val="28"/>
          <w:szCs w:val="28"/>
          <w:shd w:val="clear" w:color="auto" w:fill="FFFFFF"/>
        </w:rPr>
        <w:t>’</w:t>
      </w:r>
      <w:r w:rsidRPr="00882FEF">
        <w:rPr>
          <w:sz w:val="28"/>
          <w:szCs w:val="28"/>
          <w:shd w:val="clear" w:color="auto" w:fill="FFFFFF"/>
        </w:rPr>
        <w:t>ять робочих днів.</w:t>
      </w:r>
      <w:r>
        <w:rPr>
          <w:sz w:val="28"/>
          <w:szCs w:val="28"/>
          <w:shd w:val="clear" w:color="auto" w:fill="FFFFFF"/>
        </w:rPr>
        <w:t xml:space="preserve"> </w:t>
      </w:r>
      <w:r w:rsidRPr="00FF5003">
        <w:rPr>
          <w:sz w:val="28"/>
          <w:szCs w:val="28"/>
          <w:lang w:val="ru-RU" w:eastAsia="ru-RU"/>
        </w:rPr>
        <w:t xml:space="preserve">Перегляд </w:t>
      </w:r>
      <w:proofErr w:type="spellStart"/>
      <w:r w:rsidRPr="00FF5003">
        <w:rPr>
          <w:sz w:val="28"/>
          <w:szCs w:val="28"/>
          <w:lang w:val="ru-RU" w:eastAsia="ru-RU"/>
        </w:rPr>
        <w:t>регуляторних</w:t>
      </w:r>
      <w:proofErr w:type="spellEnd"/>
      <w:r w:rsidRPr="00FF5003">
        <w:rPr>
          <w:sz w:val="28"/>
          <w:szCs w:val="28"/>
          <w:lang w:val="ru-RU" w:eastAsia="ru-RU"/>
        </w:rPr>
        <w:t xml:space="preserve"> </w:t>
      </w:r>
      <w:proofErr w:type="spellStart"/>
      <w:r w:rsidRPr="00FF5003">
        <w:rPr>
          <w:sz w:val="28"/>
          <w:szCs w:val="28"/>
          <w:lang w:val="ru-RU" w:eastAsia="ru-RU"/>
        </w:rPr>
        <w:t>актів</w:t>
      </w:r>
      <w:proofErr w:type="spellEnd"/>
      <w:r w:rsidRPr="00FF5003">
        <w:rPr>
          <w:sz w:val="28"/>
          <w:szCs w:val="28"/>
          <w:lang w:val="ru-RU" w:eastAsia="ru-RU"/>
        </w:rPr>
        <w:t xml:space="preserve"> </w:t>
      </w:r>
      <w:proofErr w:type="spellStart"/>
      <w:r w:rsidRPr="00FF5003">
        <w:rPr>
          <w:sz w:val="28"/>
          <w:szCs w:val="28"/>
          <w:lang w:val="ru-RU" w:eastAsia="ru-RU"/>
        </w:rPr>
        <w:t>здійснюється</w:t>
      </w:r>
      <w:proofErr w:type="spellEnd"/>
      <w:r w:rsidRPr="00FF5003">
        <w:rPr>
          <w:sz w:val="28"/>
          <w:szCs w:val="28"/>
          <w:lang w:val="ru-RU" w:eastAsia="ru-RU"/>
        </w:rPr>
        <w:t xml:space="preserve"> </w:t>
      </w:r>
      <w:proofErr w:type="spellStart"/>
      <w:r w:rsidRPr="00FF5003">
        <w:rPr>
          <w:sz w:val="28"/>
          <w:szCs w:val="28"/>
          <w:lang w:val="ru-RU" w:eastAsia="ru-RU"/>
        </w:rPr>
        <w:t>розробниками</w:t>
      </w:r>
      <w:proofErr w:type="spellEnd"/>
      <w:r w:rsidRPr="00FF5003">
        <w:rPr>
          <w:sz w:val="28"/>
          <w:szCs w:val="28"/>
          <w:lang w:val="ru-RU" w:eastAsia="ru-RU"/>
        </w:rPr>
        <w:t>:</w:t>
      </w:r>
    </w:p>
    <w:p w14:paraId="65F7F767" w14:textId="77777777" w:rsidR="0091545A" w:rsidRPr="00FF5003" w:rsidRDefault="0091545A" w:rsidP="000D0F14">
      <w:pPr>
        <w:pStyle w:val="a3"/>
        <w:widowControl/>
        <w:numPr>
          <w:ilvl w:val="0"/>
          <w:numId w:val="144"/>
        </w:numPr>
        <w:shd w:val="clear" w:color="auto" w:fill="FFFFFF"/>
        <w:tabs>
          <w:tab w:val="left" w:pos="993"/>
        </w:tabs>
        <w:overflowPunct/>
        <w:autoSpaceDE/>
        <w:autoSpaceDN/>
        <w:adjustRightInd/>
        <w:spacing w:line="276" w:lineRule="auto"/>
        <w:ind w:left="0" w:firstLine="709"/>
        <w:jc w:val="both"/>
        <w:textAlignment w:val="auto"/>
        <w:rPr>
          <w:sz w:val="28"/>
          <w:szCs w:val="28"/>
        </w:rPr>
      </w:pPr>
      <w:r w:rsidRPr="00FF5003">
        <w:rPr>
          <w:sz w:val="28"/>
          <w:szCs w:val="28"/>
        </w:rPr>
        <w:t xml:space="preserve">на </w:t>
      </w:r>
      <w:proofErr w:type="spellStart"/>
      <w:r w:rsidRPr="00FF5003">
        <w:rPr>
          <w:sz w:val="28"/>
          <w:szCs w:val="28"/>
        </w:rPr>
        <w:t>підставі</w:t>
      </w:r>
      <w:proofErr w:type="spellEnd"/>
      <w:r w:rsidRPr="00FF5003">
        <w:rPr>
          <w:sz w:val="28"/>
          <w:szCs w:val="28"/>
        </w:rPr>
        <w:t xml:space="preserve"> </w:t>
      </w:r>
      <w:proofErr w:type="spellStart"/>
      <w:r w:rsidRPr="00FF5003">
        <w:rPr>
          <w:sz w:val="28"/>
          <w:szCs w:val="28"/>
        </w:rPr>
        <w:t>аналізу</w:t>
      </w:r>
      <w:proofErr w:type="spellEnd"/>
      <w:r w:rsidRPr="00FF5003">
        <w:rPr>
          <w:sz w:val="28"/>
          <w:szCs w:val="28"/>
        </w:rPr>
        <w:t xml:space="preserve"> </w:t>
      </w:r>
      <w:proofErr w:type="spellStart"/>
      <w:r w:rsidRPr="00FF5003">
        <w:rPr>
          <w:sz w:val="28"/>
          <w:szCs w:val="28"/>
        </w:rPr>
        <w:t>звіту</w:t>
      </w:r>
      <w:proofErr w:type="spellEnd"/>
      <w:r w:rsidRPr="00FF5003">
        <w:rPr>
          <w:sz w:val="28"/>
          <w:szCs w:val="28"/>
        </w:rPr>
        <w:t xml:space="preserve"> про </w:t>
      </w:r>
      <w:proofErr w:type="spellStart"/>
      <w:r w:rsidRPr="00FF5003">
        <w:rPr>
          <w:sz w:val="28"/>
          <w:szCs w:val="28"/>
        </w:rPr>
        <w:t>відстеження</w:t>
      </w:r>
      <w:proofErr w:type="spellEnd"/>
      <w:r w:rsidRPr="00FF5003">
        <w:rPr>
          <w:sz w:val="28"/>
          <w:szCs w:val="28"/>
        </w:rPr>
        <w:t xml:space="preserve"> </w:t>
      </w:r>
      <w:proofErr w:type="spellStart"/>
      <w:r w:rsidRPr="00FF5003">
        <w:rPr>
          <w:sz w:val="28"/>
          <w:szCs w:val="28"/>
        </w:rPr>
        <w:t>результативності</w:t>
      </w:r>
      <w:proofErr w:type="spellEnd"/>
      <w:r w:rsidRPr="00FF5003">
        <w:rPr>
          <w:sz w:val="28"/>
          <w:szCs w:val="28"/>
        </w:rPr>
        <w:t xml:space="preserve"> </w:t>
      </w:r>
      <w:proofErr w:type="spellStart"/>
      <w:r w:rsidRPr="00FF5003">
        <w:rPr>
          <w:sz w:val="28"/>
          <w:szCs w:val="28"/>
        </w:rPr>
        <w:t>цього</w:t>
      </w:r>
      <w:proofErr w:type="spellEnd"/>
      <w:r w:rsidRPr="00FF5003">
        <w:rPr>
          <w:sz w:val="28"/>
          <w:szCs w:val="28"/>
        </w:rPr>
        <w:t xml:space="preserve"> регуляторного акта;</w:t>
      </w:r>
    </w:p>
    <w:p w14:paraId="74DB1663" w14:textId="77777777" w:rsidR="0091545A" w:rsidRPr="00FF5003" w:rsidRDefault="0091545A" w:rsidP="000D0F14">
      <w:pPr>
        <w:pStyle w:val="a3"/>
        <w:widowControl/>
        <w:numPr>
          <w:ilvl w:val="0"/>
          <w:numId w:val="144"/>
        </w:numPr>
        <w:shd w:val="clear" w:color="auto" w:fill="FFFFFF"/>
        <w:tabs>
          <w:tab w:val="left" w:pos="993"/>
        </w:tabs>
        <w:overflowPunct/>
        <w:autoSpaceDE/>
        <w:autoSpaceDN/>
        <w:adjustRightInd/>
        <w:spacing w:line="276" w:lineRule="auto"/>
        <w:ind w:left="0" w:firstLine="709"/>
        <w:jc w:val="both"/>
        <w:textAlignment w:val="auto"/>
        <w:rPr>
          <w:sz w:val="28"/>
          <w:szCs w:val="28"/>
        </w:rPr>
      </w:pPr>
      <w:bookmarkStart w:id="85" w:name="n93"/>
      <w:bookmarkEnd w:id="85"/>
      <w:r w:rsidRPr="00FF5003">
        <w:rPr>
          <w:sz w:val="28"/>
          <w:szCs w:val="28"/>
        </w:rPr>
        <w:t xml:space="preserve">за </w:t>
      </w:r>
      <w:proofErr w:type="spellStart"/>
      <w:r w:rsidRPr="00FF5003">
        <w:rPr>
          <w:sz w:val="28"/>
          <w:szCs w:val="28"/>
        </w:rPr>
        <w:t>ініціативою</w:t>
      </w:r>
      <w:proofErr w:type="spellEnd"/>
      <w:r w:rsidRPr="00FF5003">
        <w:rPr>
          <w:sz w:val="28"/>
          <w:szCs w:val="28"/>
        </w:rPr>
        <w:t xml:space="preserve"> </w:t>
      </w:r>
      <w:proofErr w:type="spellStart"/>
      <w:r w:rsidRPr="00FF5003">
        <w:rPr>
          <w:sz w:val="28"/>
          <w:szCs w:val="28"/>
        </w:rPr>
        <w:t>розробника</w:t>
      </w:r>
      <w:proofErr w:type="spellEnd"/>
      <w:r w:rsidRPr="00FF5003">
        <w:rPr>
          <w:sz w:val="28"/>
          <w:szCs w:val="28"/>
        </w:rPr>
        <w:t>;</w:t>
      </w:r>
    </w:p>
    <w:p w14:paraId="13F6CA5B" w14:textId="77777777" w:rsidR="0091545A" w:rsidRPr="00FF5003" w:rsidRDefault="0091545A" w:rsidP="000D0F14">
      <w:pPr>
        <w:pStyle w:val="a3"/>
        <w:widowControl/>
        <w:numPr>
          <w:ilvl w:val="0"/>
          <w:numId w:val="144"/>
        </w:numPr>
        <w:shd w:val="clear" w:color="auto" w:fill="FFFFFF"/>
        <w:tabs>
          <w:tab w:val="left" w:pos="993"/>
        </w:tabs>
        <w:overflowPunct/>
        <w:autoSpaceDE/>
        <w:autoSpaceDN/>
        <w:adjustRightInd/>
        <w:spacing w:line="276" w:lineRule="auto"/>
        <w:ind w:left="0" w:firstLine="709"/>
        <w:jc w:val="both"/>
        <w:textAlignment w:val="auto"/>
        <w:rPr>
          <w:sz w:val="28"/>
          <w:szCs w:val="28"/>
        </w:rPr>
      </w:pPr>
      <w:r w:rsidRPr="00FF5003">
        <w:rPr>
          <w:sz w:val="28"/>
          <w:szCs w:val="28"/>
        </w:rPr>
        <w:t xml:space="preserve">в </w:t>
      </w:r>
      <w:proofErr w:type="spellStart"/>
      <w:r w:rsidRPr="00FF5003">
        <w:rPr>
          <w:sz w:val="28"/>
          <w:szCs w:val="28"/>
        </w:rPr>
        <w:t>інших</w:t>
      </w:r>
      <w:proofErr w:type="spellEnd"/>
      <w:r w:rsidRPr="00FF5003">
        <w:rPr>
          <w:sz w:val="28"/>
          <w:szCs w:val="28"/>
        </w:rPr>
        <w:t xml:space="preserve"> </w:t>
      </w:r>
      <w:proofErr w:type="spellStart"/>
      <w:r w:rsidRPr="00FF5003">
        <w:rPr>
          <w:sz w:val="28"/>
          <w:szCs w:val="28"/>
        </w:rPr>
        <w:t>випадках</w:t>
      </w:r>
      <w:proofErr w:type="spellEnd"/>
      <w:r w:rsidRPr="00FF5003">
        <w:rPr>
          <w:sz w:val="28"/>
          <w:szCs w:val="28"/>
        </w:rPr>
        <w:t xml:space="preserve">, </w:t>
      </w:r>
      <w:proofErr w:type="spellStart"/>
      <w:r w:rsidRPr="00FF5003">
        <w:rPr>
          <w:sz w:val="28"/>
          <w:szCs w:val="28"/>
        </w:rPr>
        <w:t>передбачених</w:t>
      </w:r>
      <w:proofErr w:type="spellEnd"/>
      <w:r w:rsidRPr="00FF5003">
        <w:rPr>
          <w:sz w:val="28"/>
          <w:szCs w:val="28"/>
        </w:rPr>
        <w:t xml:space="preserve"> </w:t>
      </w:r>
      <w:proofErr w:type="spellStart"/>
      <w:r w:rsidRPr="00FF5003">
        <w:rPr>
          <w:sz w:val="28"/>
          <w:szCs w:val="28"/>
        </w:rPr>
        <w:t>законодавчими</w:t>
      </w:r>
      <w:proofErr w:type="spellEnd"/>
      <w:r w:rsidRPr="00FF5003">
        <w:rPr>
          <w:sz w:val="28"/>
          <w:szCs w:val="28"/>
        </w:rPr>
        <w:t xml:space="preserve"> актами </w:t>
      </w:r>
      <w:proofErr w:type="spellStart"/>
      <w:r w:rsidRPr="00FF5003">
        <w:rPr>
          <w:sz w:val="28"/>
          <w:szCs w:val="28"/>
        </w:rPr>
        <w:t>України</w:t>
      </w:r>
      <w:proofErr w:type="spellEnd"/>
      <w:r>
        <w:rPr>
          <w:rStyle w:val="aff6"/>
          <w:sz w:val="28"/>
          <w:szCs w:val="28"/>
        </w:rPr>
        <w:footnoteReference w:id="37"/>
      </w:r>
      <w:r w:rsidRPr="00FF5003">
        <w:rPr>
          <w:sz w:val="28"/>
          <w:szCs w:val="28"/>
        </w:rPr>
        <w:t>.</w:t>
      </w:r>
    </w:p>
    <w:p w14:paraId="7DBDB83B" w14:textId="08B746BE" w:rsidR="0091545A" w:rsidRPr="001C5A46" w:rsidRDefault="0091545A" w:rsidP="0091545A">
      <w:pPr>
        <w:suppressAutoHyphens/>
        <w:spacing w:line="276" w:lineRule="auto"/>
        <w:ind w:firstLine="709"/>
        <w:jc w:val="both"/>
        <w:outlineLvl w:val="1"/>
        <w:rPr>
          <w:sz w:val="28"/>
          <w:szCs w:val="28"/>
          <w:lang w:val="uk-UA"/>
        </w:rPr>
      </w:pPr>
      <w:r w:rsidRPr="0098751F">
        <w:rPr>
          <w:b/>
          <w:bCs/>
          <w:sz w:val="28"/>
          <w:szCs w:val="28"/>
          <w:lang w:val="uk-UA"/>
        </w:rPr>
        <w:t xml:space="preserve">Адміністративні </w:t>
      </w:r>
      <w:r w:rsidRPr="0098751F">
        <w:rPr>
          <w:sz w:val="28"/>
          <w:szCs w:val="28"/>
          <w:lang w:val="uk-UA"/>
        </w:rPr>
        <w:t xml:space="preserve">– </w:t>
      </w:r>
      <w:r w:rsidRPr="0098751F">
        <w:rPr>
          <w:i/>
          <w:iCs/>
          <w:sz w:val="28"/>
          <w:szCs w:val="28"/>
          <w:lang w:val="uk-UA"/>
        </w:rPr>
        <w:t xml:space="preserve">конкретні організаційно-регулюючі засоби реалізації </w:t>
      </w:r>
      <w:r w:rsidRPr="0098751F">
        <w:rPr>
          <w:i/>
          <w:iCs/>
          <w:sz w:val="28"/>
          <w:szCs w:val="28"/>
          <w:shd w:val="clear" w:color="auto" w:fill="FFFFFF"/>
          <w:lang w:val="uk-UA"/>
        </w:rPr>
        <w:t xml:space="preserve">експериментальних проектів, програм та </w:t>
      </w:r>
      <w:r w:rsidRPr="0098751F">
        <w:rPr>
          <w:i/>
          <w:iCs/>
          <w:sz w:val="28"/>
          <w:szCs w:val="28"/>
          <w:lang w:val="uk-UA"/>
        </w:rPr>
        <w:t>організації соціального управління</w:t>
      </w:r>
      <w:r w:rsidRPr="0098751F">
        <w:rPr>
          <w:sz w:val="28"/>
          <w:szCs w:val="28"/>
          <w:lang w:val="uk-UA"/>
        </w:rPr>
        <w:t xml:space="preserve">. Прикладом є </w:t>
      </w:r>
      <w:r w:rsidRPr="0098751F">
        <w:rPr>
          <w:sz w:val="28"/>
          <w:szCs w:val="28"/>
          <w:shd w:val="clear" w:color="auto" w:fill="FFFFFF"/>
          <w:lang w:val="uk-UA"/>
        </w:rPr>
        <w:t>механізм реалізації експериментальн</w:t>
      </w:r>
      <w:r>
        <w:rPr>
          <w:sz w:val="28"/>
          <w:szCs w:val="28"/>
          <w:shd w:val="clear" w:color="auto" w:fill="FFFFFF"/>
          <w:lang w:val="uk-UA"/>
        </w:rPr>
        <w:t>их</w:t>
      </w:r>
      <w:r w:rsidRPr="0098751F">
        <w:rPr>
          <w:sz w:val="28"/>
          <w:szCs w:val="28"/>
          <w:shd w:val="clear" w:color="auto" w:fill="FFFFFF"/>
          <w:lang w:val="uk-UA"/>
        </w:rPr>
        <w:t xml:space="preserve"> проект</w:t>
      </w:r>
      <w:r>
        <w:rPr>
          <w:sz w:val="28"/>
          <w:szCs w:val="28"/>
          <w:shd w:val="clear" w:color="auto" w:fill="FFFFFF"/>
          <w:lang w:val="uk-UA"/>
        </w:rPr>
        <w:t>ів:</w:t>
      </w:r>
      <w:r w:rsidRPr="0098751F">
        <w:rPr>
          <w:sz w:val="28"/>
          <w:szCs w:val="28"/>
          <w:shd w:val="clear" w:color="auto" w:fill="FFFFFF"/>
          <w:lang w:val="uk-UA"/>
        </w:rPr>
        <w:t xml:space="preserve"> із запровадження комплексної соціальної послуги з формування життєстійкості;</w:t>
      </w:r>
      <w:r w:rsidRPr="0098751F">
        <w:rPr>
          <w:shd w:val="clear" w:color="auto" w:fill="FFFFFF"/>
          <w:lang w:val="uk-UA"/>
        </w:rPr>
        <w:t xml:space="preserve"> </w:t>
      </w:r>
      <w:r w:rsidRPr="0098751F">
        <w:rPr>
          <w:sz w:val="28"/>
          <w:szCs w:val="28"/>
          <w:shd w:val="clear" w:color="auto" w:fill="FFFFFF"/>
          <w:lang w:val="uk-UA"/>
        </w:rPr>
        <w:t xml:space="preserve">із запровадження </w:t>
      </w:r>
      <w:r w:rsidRPr="001C4413">
        <w:rPr>
          <w:sz w:val="28"/>
          <w:szCs w:val="28"/>
          <w:shd w:val="clear" w:color="auto" w:fill="FFFFFF"/>
          <w:lang w:val="uk-UA"/>
        </w:rPr>
        <w:t>комплексної електронної публічної послуги з надання державної підтримки військовослужбовцям, особам, звільненим з військової служби та членам їх сімей;</w:t>
      </w:r>
      <w:r w:rsidRPr="001C4413">
        <w:rPr>
          <w:shd w:val="clear" w:color="auto" w:fill="FFFFFF"/>
          <w:lang w:val="uk-UA"/>
        </w:rPr>
        <w:t xml:space="preserve"> </w:t>
      </w:r>
      <w:r>
        <w:rPr>
          <w:sz w:val="28"/>
          <w:szCs w:val="28"/>
          <w:shd w:val="clear" w:color="auto" w:fill="FFFFFF"/>
          <w:lang w:val="uk-UA"/>
        </w:rPr>
        <w:t xml:space="preserve">з тимчасового розміщення та підтримки деяких категорій з числа ВПО, які перебувають у СЖО; </w:t>
      </w:r>
      <w:r w:rsidRPr="004C747B">
        <w:rPr>
          <w:sz w:val="28"/>
          <w:szCs w:val="28"/>
          <w:lang w:val="uk-UA"/>
        </w:rPr>
        <w:t xml:space="preserve">з організації надання </w:t>
      </w:r>
      <w:r>
        <w:rPr>
          <w:sz w:val="28"/>
          <w:szCs w:val="28"/>
          <w:lang w:val="uk-UA"/>
        </w:rPr>
        <w:t>ВПО</w:t>
      </w:r>
      <w:r w:rsidRPr="004C747B">
        <w:rPr>
          <w:sz w:val="28"/>
          <w:szCs w:val="28"/>
          <w:lang w:val="uk-UA"/>
        </w:rPr>
        <w:t xml:space="preserve"> похилого віку, особам з інвалідністю соціальних послуг стаціонарного догляду, підтриманого проживання за принципом </w:t>
      </w:r>
      <w:r>
        <w:rPr>
          <w:sz w:val="28"/>
          <w:szCs w:val="28"/>
          <w:lang w:val="uk-UA"/>
        </w:rPr>
        <w:t>«</w:t>
      </w:r>
      <w:r w:rsidRPr="004C747B">
        <w:rPr>
          <w:sz w:val="28"/>
          <w:szCs w:val="28"/>
          <w:lang w:val="uk-UA"/>
        </w:rPr>
        <w:t>гроші ходять за людиною</w:t>
      </w:r>
      <w:r>
        <w:rPr>
          <w:sz w:val="28"/>
          <w:szCs w:val="28"/>
          <w:lang w:val="uk-UA"/>
        </w:rPr>
        <w:t xml:space="preserve">»; з організації в ТГ </w:t>
      </w:r>
      <w:r>
        <w:rPr>
          <w:sz w:val="28"/>
          <w:szCs w:val="28"/>
          <w:lang w:val="uk-UA"/>
        </w:rPr>
        <w:lastRenderedPageBreak/>
        <w:t>соціальної роботи із сім’ями та дітьми, які належать до вразливих груп населення та/або перебувають у СЖО</w:t>
      </w:r>
      <w:r w:rsidRPr="004C747B">
        <w:rPr>
          <w:sz w:val="28"/>
          <w:szCs w:val="28"/>
          <w:shd w:val="clear" w:color="auto" w:fill="FFFFFF"/>
          <w:lang w:val="uk-UA"/>
        </w:rPr>
        <w:t xml:space="preserve">. </w:t>
      </w:r>
    </w:p>
    <w:p w14:paraId="7251B1F5" w14:textId="62E7536C" w:rsidR="0091545A" w:rsidRPr="0098751F" w:rsidRDefault="0091545A" w:rsidP="0091545A">
      <w:pPr>
        <w:shd w:val="clear" w:color="auto" w:fill="FFFFFF"/>
        <w:tabs>
          <w:tab w:val="left" w:pos="1134"/>
        </w:tabs>
        <w:spacing w:line="276" w:lineRule="auto"/>
        <w:ind w:firstLine="709"/>
        <w:jc w:val="both"/>
        <w:rPr>
          <w:bCs/>
          <w:sz w:val="28"/>
          <w:szCs w:val="28"/>
          <w:lang w:val="uk-UA"/>
        </w:rPr>
      </w:pPr>
      <w:r w:rsidRPr="0098751F">
        <w:rPr>
          <w:sz w:val="28"/>
          <w:szCs w:val="28"/>
          <w:shd w:val="clear" w:color="auto" w:fill="FFFFFF"/>
          <w:lang w:val="uk-UA"/>
        </w:rPr>
        <w:t xml:space="preserve">Серед адміністративних виокремлюють такі механізми: </w:t>
      </w:r>
      <w:r w:rsidRPr="0098751F">
        <w:rPr>
          <w:i/>
          <w:iCs/>
          <w:sz w:val="28"/>
          <w:szCs w:val="28"/>
          <w:shd w:val="clear" w:color="auto" w:fill="FFFFFF"/>
          <w:lang w:val="uk-UA"/>
        </w:rPr>
        <w:t>децентралізація</w:t>
      </w:r>
      <w:r w:rsidRPr="0098751F">
        <w:rPr>
          <w:sz w:val="28"/>
          <w:szCs w:val="28"/>
          <w:shd w:val="clear" w:color="auto" w:fill="FFFFFF"/>
          <w:lang w:val="uk-UA"/>
        </w:rPr>
        <w:t xml:space="preserve">, </w:t>
      </w:r>
      <w:proofErr w:type="spellStart"/>
      <w:r w:rsidRPr="00EE3AF0">
        <w:rPr>
          <w:i/>
          <w:iCs/>
          <w:sz w:val="28"/>
          <w:szCs w:val="28"/>
          <w:lang w:val="uk-UA"/>
        </w:rPr>
        <w:t>деінституціалізація</w:t>
      </w:r>
      <w:proofErr w:type="spellEnd"/>
      <w:r w:rsidRPr="00EE3AF0">
        <w:rPr>
          <w:i/>
          <w:iCs/>
          <w:sz w:val="28"/>
          <w:szCs w:val="28"/>
          <w:lang w:val="uk-UA"/>
        </w:rPr>
        <w:t>,</w:t>
      </w:r>
      <w:r w:rsidR="000F6B9F">
        <w:rPr>
          <w:i/>
          <w:iCs/>
          <w:sz w:val="28"/>
          <w:szCs w:val="28"/>
          <w:lang w:val="uk-UA"/>
        </w:rPr>
        <w:t xml:space="preserve"> апробаці</w:t>
      </w:r>
      <w:r w:rsidR="00AA74AE">
        <w:rPr>
          <w:i/>
          <w:iCs/>
          <w:sz w:val="28"/>
          <w:szCs w:val="28"/>
          <w:lang w:val="uk-UA"/>
        </w:rPr>
        <w:t>я</w:t>
      </w:r>
      <w:r w:rsidR="000F6B9F">
        <w:rPr>
          <w:i/>
          <w:iCs/>
          <w:sz w:val="28"/>
          <w:szCs w:val="28"/>
          <w:lang w:val="uk-UA"/>
        </w:rPr>
        <w:t>,</w:t>
      </w:r>
      <w:r w:rsidRPr="004F69CF">
        <w:rPr>
          <w:lang w:val="uk-UA"/>
        </w:rPr>
        <w:t xml:space="preserve"> </w:t>
      </w:r>
      <w:r w:rsidRPr="0098751F">
        <w:rPr>
          <w:i/>
          <w:iCs/>
          <w:sz w:val="28"/>
          <w:szCs w:val="28"/>
          <w:lang w:val="uk-UA"/>
        </w:rPr>
        <w:t xml:space="preserve">інтегрований підхід до надання соціальних послуг, континуум послуг, міжвідомча взаємодія, </w:t>
      </w:r>
      <w:proofErr w:type="spellStart"/>
      <w:r w:rsidRPr="0098751F">
        <w:rPr>
          <w:i/>
          <w:iCs/>
          <w:sz w:val="28"/>
          <w:szCs w:val="28"/>
          <w:lang w:val="uk-UA"/>
        </w:rPr>
        <w:t>міжсекторальна</w:t>
      </w:r>
      <w:proofErr w:type="spellEnd"/>
      <w:r w:rsidRPr="0098751F">
        <w:rPr>
          <w:i/>
          <w:iCs/>
          <w:sz w:val="28"/>
          <w:szCs w:val="28"/>
          <w:lang w:val="uk-UA"/>
        </w:rPr>
        <w:t xml:space="preserve"> взаємодія, </w:t>
      </w:r>
      <w:r w:rsidRPr="0098751F">
        <w:rPr>
          <w:i/>
          <w:sz w:val="28"/>
          <w:szCs w:val="28"/>
          <w:shd w:val="clear" w:color="auto" w:fill="FFFFFF"/>
          <w:lang w:val="uk-UA"/>
        </w:rPr>
        <w:t xml:space="preserve">профілактика правопорушень серед дітей, </w:t>
      </w:r>
      <w:r w:rsidRPr="0098751F">
        <w:rPr>
          <w:i/>
          <w:sz w:val="28"/>
          <w:szCs w:val="28"/>
          <w:lang w:val="uk-UA"/>
        </w:rPr>
        <w:t xml:space="preserve">соціальне замовлення, </w:t>
      </w:r>
      <w:r w:rsidRPr="0098751F">
        <w:rPr>
          <w:i/>
          <w:sz w:val="28"/>
          <w:szCs w:val="28"/>
          <w:shd w:val="clear" w:color="auto" w:fill="FFFFFF"/>
          <w:lang w:val="uk-UA"/>
        </w:rPr>
        <w:t xml:space="preserve">соціальний захист дітей, </w:t>
      </w:r>
      <w:proofErr w:type="spellStart"/>
      <w:r w:rsidRPr="0098751F">
        <w:rPr>
          <w:i/>
          <w:iCs/>
          <w:sz w:val="28"/>
          <w:szCs w:val="28"/>
          <w:lang w:val="uk-UA"/>
        </w:rPr>
        <w:t>супервізія</w:t>
      </w:r>
      <w:proofErr w:type="spellEnd"/>
      <w:r w:rsidRPr="0098751F">
        <w:rPr>
          <w:i/>
          <w:iCs/>
          <w:sz w:val="28"/>
          <w:szCs w:val="28"/>
          <w:lang w:val="uk-UA"/>
        </w:rPr>
        <w:t xml:space="preserve">, </w:t>
      </w:r>
      <w:proofErr w:type="spellStart"/>
      <w:r w:rsidRPr="0098751F">
        <w:rPr>
          <w:bCs/>
          <w:i/>
          <w:sz w:val="28"/>
          <w:szCs w:val="28"/>
          <w:lang w:val="uk-UA"/>
        </w:rPr>
        <w:t>цифровізація</w:t>
      </w:r>
      <w:proofErr w:type="spellEnd"/>
      <w:r w:rsidRPr="0098751F">
        <w:rPr>
          <w:bCs/>
          <w:i/>
          <w:sz w:val="28"/>
          <w:szCs w:val="28"/>
          <w:lang w:val="uk-UA"/>
        </w:rPr>
        <w:t xml:space="preserve"> </w:t>
      </w:r>
      <w:r w:rsidRPr="0098751F">
        <w:rPr>
          <w:bCs/>
          <w:i/>
          <w:iCs/>
          <w:sz w:val="28"/>
          <w:szCs w:val="28"/>
          <w:lang w:val="uk-UA"/>
        </w:rPr>
        <w:t>соціальної сфери.</w:t>
      </w:r>
    </w:p>
    <w:p w14:paraId="4324EE07" w14:textId="77777777" w:rsidR="0091545A" w:rsidRDefault="0091545A" w:rsidP="0091545A">
      <w:pPr>
        <w:shd w:val="clear" w:color="auto" w:fill="FFFFFF"/>
        <w:spacing w:line="276" w:lineRule="auto"/>
        <w:ind w:firstLine="709"/>
        <w:jc w:val="both"/>
        <w:rPr>
          <w:sz w:val="28"/>
          <w:szCs w:val="28"/>
          <w:lang w:val="uk-UA"/>
        </w:rPr>
      </w:pPr>
      <w:r w:rsidRPr="006C6972">
        <w:rPr>
          <w:i/>
          <w:iCs/>
          <w:sz w:val="28"/>
          <w:szCs w:val="28"/>
          <w:lang w:val="uk-UA"/>
        </w:rPr>
        <w:t>Децентралізація</w:t>
      </w:r>
      <w:r>
        <w:rPr>
          <w:sz w:val="28"/>
          <w:szCs w:val="28"/>
          <w:lang w:val="uk-UA"/>
        </w:rPr>
        <w:t xml:space="preserve"> – механізм п</w:t>
      </w:r>
      <w:r w:rsidRPr="008E2EB7">
        <w:rPr>
          <w:sz w:val="28"/>
          <w:szCs w:val="28"/>
          <w:lang w:val="uk-UA"/>
        </w:rPr>
        <w:t>ерерозподіл</w:t>
      </w:r>
      <w:r>
        <w:rPr>
          <w:sz w:val="28"/>
          <w:szCs w:val="28"/>
          <w:lang w:val="uk-UA"/>
        </w:rPr>
        <w:t>у</w:t>
      </w:r>
      <w:r w:rsidRPr="008E2EB7">
        <w:rPr>
          <w:sz w:val="28"/>
          <w:szCs w:val="28"/>
          <w:lang w:val="uk-UA"/>
        </w:rPr>
        <w:t xml:space="preserve"> повноважень</w:t>
      </w:r>
      <w:r>
        <w:rPr>
          <w:sz w:val="28"/>
          <w:szCs w:val="28"/>
          <w:lang w:val="uk-UA"/>
        </w:rPr>
        <w:t xml:space="preserve"> у соціальній сфері, що </w:t>
      </w:r>
      <w:r w:rsidRPr="008E2EB7">
        <w:rPr>
          <w:sz w:val="28"/>
          <w:szCs w:val="28"/>
          <w:lang w:val="uk-UA"/>
        </w:rPr>
        <w:t xml:space="preserve">полягає у </w:t>
      </w:r>
      <w:r>
        <w:rPr>
          <w:sz w:val="28"/>
          <w:szCs w:val="28"/>
          <w:lang w:val="uk-UA"/>
        </w:rPr>
        <w:t>передачі</w:t>
      </w:r>
      <w:r w:rsidRPr="008E2EB7">
        <w:rPr>
          <w:sz w:val="28"/>
          <w:szCs w:val="28"/>
          <w:lang w:val="uk-UA"/>
        </w:rPr>
        <w:t xml:space="preserve"> повноважень і </w:t>
      </w:r>
      <w:r>
        <w:rPr>
          <w:sz w:val="28"/>
          <w:szCs w:val="28"/>
          <w:lang w:val="uk-UA"/>
        </w:rPr>
        <w:t xml:space="preserve">соціальних </w:t>
      </w:r>
      <w:r w:rsidRPr="008E2EB7">
        <w:rPr>
          <w:sz w:val="28"/>
          <w:szCs w:val="28"/>
          <w:lang w:val="uk-UA"/>
        </w:rPr>
        <w:t>функцій</w:t>
      </w:r>
      <w:r>
        <w:rPr>
          <w:sz w:val="28"/>
          <w:szCs w:val="28"/>
          <w:lang w:val="uk-UA"/>
        </w:rPr>
        <w:t xml:space="preserve"> з районного рівня </w:t>
      </w:r>
      <w:r w:rsidRPr="008E2EB7">
        <w:rPr>
          <w:sz w:val="28"/>
          <w:szCs w:val="28"/>
          <w:lang w:val="uk-UA"/>
        </w:rPr>
        <w:t xml:space="preserve">на </w:t>
      </w:r>
      <w:r>
        <w:rPr>
          <w:sz w:val="28"/>
          <w:szCs w:val="28"/>
          <w:lang w:val="uk-UA"/>
        </w:rPr>
        <w:t xml:space="preserve">базовий рівень. Вона здійснюється на основі принципу  </w:t>
      </w:r>
      <w:proofErr w:type="spellStart"/>
      <w:r w:rsidRPr="00327511">
        <w:rPr>
          <w:i/>
          <w:iCs/>
          <w:sz w:val="28"/>
          <w:szCs w:val="28"/>
          <w:lang w:val="uk-UA"/>
        </w:rPr>
        <w:t>субсидіарн</w:t>
      </w:r>
      <w:r>
        <w:rPr>
          <w:i/>
          <w:iCs/>
          <w:sz w:val="28"/>
          <w:szCs w:val="28"/>
          <w:lang w:val="uk-UA"/>
        </w:rPr>
        <w:t>о</w:t>
      </w:r>
      <w:r w:rsidRPr="00327511">
        <w:rPr>
          <w:i/>
          <w:iCs/>
          <w:sz w:val="28"/>
          <w:szCs w:val="28"/>
          <w:lang w:val="uk-UA"/>
        </w:rPr>
        <w:t>ст</w:t>
      </w:r>
      <w:r>
        <w:rPr>
          <w:i/>
          <w:iCs/>
          <w:sz w:val="28"/>
          <w:szCs w:val="28"/>
          <w:lang w:val="uk-UA"/>
        </w:rPr>
        <w:t>і</w:t>
      </w:r>
      <w:proofErr w:type="spellEnd"/>
      <w:r>
        <w:rPr>
          <w:sz w:val="28"/>
          <w:szCs w:val="28"/>
          <w:lang w:val="uk-UA"/>
        </w:rPr>
        <w:t xml:space="preserve"> – </w:t>
      </w:r>
      <w:r w:rsidRPr="008E2EB7">
        <w:rPr>
          <w:sz w:val="28"/>
          <w:szCs w:val="28"/>
          <w:lang w:val="uk-UA"/>
        </w:rPr>
        <w:t>наданн</w:t>
      </w:r>
      <w:r>
        <w:rPr>
          <w:sz w:val="28"/>
          <w:szCs w:val="28"/>
          <w:lang w:val="uk-UA"/>
        </w:rPr>
        <w:t>я</w:t>
      </w:r>
      <w:r w:rsidRPr="008E2EB7">
        <w:rPr>
          <w:sz w:val="28"/>
          <w:szCs w:val="28"/>
          <w:lang w:val="uk-UA"/>
        </w:rPr>
        <w:t xml:space="preserve"> </w:t>
      </w:r>
      <w:r>
        <w:rPr>
          <w:sz w:val="28"/>
          <w:szCs w:val="28"/>
          <w:lang w:val="uk-UA"/>
        </w:rPr>
        <w:t>соціальних</w:t>
      </w:r>
      <w:r w:rsidRPr="008E2EB7">
        <w:rPr>
          <w:sz w:val="28"/>
          <w:szCs w:val="28"/>
          <w:lang w:val="uk-UA"/>
        </w:rPr>
        <w:t xml:space="preserve"> послуг на максимально наближеному до населення територіальному рівні, котрий володіє належними організаційними, матеріальними та фінансовими ресурсами, що забезпечують їх обсяг і якість відповідно до загальнодержавних стандартів. </w:t>
      </w:r>
    </w:p>
    <w:p w14:paraId="7ACC5D47" w14:textId="77777777" w:rsidR="0091545A" w:rsidRPr="00EE3AF0" w:rsidRDefault="0091545A" w:rsidP="0091545A">
      <w:pPr>
        <w:shd w:val="clear" w:color="auto" w:fill="FFFFFF"/>
        <w:spacing w:line="276" w:lineRule="auto"/>
        <w:ind w:firstLine="709"/>
        <w:jc w:val="both"/>
        <w:rPr>
          <w:sz w:val="28"/>
          <w:szCs w:val="28"/>
          <w:lang w:val="uk-UA"/>
        </w:rPr>
      </w:pPr>
      <w:r w:rsidRPr="00EE3AF0">
        <w:rPr>
          <w:spacing w:val="-2"/>
          <w:sz w:val="28"/>
          <w:szCs w:val="28"/>
          <w:lang w:val="uk-UA"/>
        </w:rPr>
        <w:t xml:space="preserve">Децентралізація реалізується у двох напрямах: </w:t>
      </w:r>
      <w:r w:rsidRPr="00EE3AF0">
        <w:rPr>
          <w:i/>
          <w:spacing w:val="-2"/>
          <w:sz w:val="28"/>
          <w:szCs w:val="28"/>
          <w:lang w:val="uk-UA"/>
        </w:rPr>
        <w:t>вертикальному</w:t>
      </w:r>
      <w:r w:rsidRPr="00EE3AF0">
        <w:rPr>
          <w:spacing w:val="-2"/>
          <w:sz w:val="28"/>
          <w:szCs w:val="28"/>
          <w:lang w:val="uk-UA"/>
        </w:rPr>
        <w:t xml:space="preserve"> </w:t>
      </w:r>
      <w:r w:rsidRPr="00EE3AF0">
        <w:rPr>
          <w:sz w:val="28"/>
          <w:szCs w:val="28"/>
          <w:lang w:val="uk-UA"/>
        </w:rPr>
        <w:t xml:space="preserve">– передача частини завдань і функцій на нижчі рівні системи органів публічної влади та </w:t>
      </w:r>
      <w:r w:rsidRPr="00EE3AF0">
        <w:rPr>
          <w:i/>
          <w:sz w:val="28"/>
          <w:szCs w:val="28"/>
          <w:lang w:val="uk-UA"/>
        </w:rPr>
        <w:t>горизон</w:t>
      </w:r>
      <w:r w:rsidRPr="00EE3AF0">
        <w:rPr>
          <w:i/>
          <w:sz w:val="28"/>
          <w:szCs w:val="28"/>
          <w:lang w:val="uk-UA"/>
        </w:rPr>
        <w:softHyphen/>
        <w:t>тальному</w:t>
      </w:r>
      <w:r w:rsidRPr="00EE3AF0">
        <w:rPr>
          <w:sz w:val="28"/>
          <w:szCs w:val="28"/>
          <w:lang w:val="uk-UA"/>
        </w:rPr>
        <w:t xml:space="preserve"> – передача частини завдань і функцій зовнішнім виконавцям (</w:t>
      </w:r>
      <w:r w:rsidRPr="00EE3AF0">
        <w:rPr>
          <w:sz w:val="28"/>
          <w:szCs w:val="28"/>
          <w:shd w:val="clear" w:color="auto" w:fill="FFFFFF"/>
          <w:lang w:val="uk-UA"/>
        </w:rPr>
        <w:t>організаціям недержавного сектору, громадським об’єднанням, благодійним, релігійним організаціям, фізичним особам, фізичним особам-підприємцям, які відповідають критеріям діяльності надавачів соціальних послуг, встановленим КМУ</w:t>
      </w:r>
      <w:r w:rsidRPr="00EE3AF0">
        <w:rPr>
          <w:sz w:val="28"/>
          <w:szCs w:val="28"/>
          <w:lang w:val="uk-UA"/>
        </w:rPr>
        <w:t xml:space="preserve">) на основі державно-приватного партнерства, соціального замовлення, конкурсу соціальних проектів, соціальних програм тощо. </w:t>
      </w:r>
    </w:p>
    <w:p w14:paraId="0D236BBA" w14:textId="77777777" w:rsidR="0091545A" w:rsidRDefault="0091545A" w:rsidP="0091545A">
      <w:pPr>
        <w:spacing w:line="276" w:lineRule="auto"/>
        <w:ind w:firstLine="709"/>
        <w:jc w:val="both"/>
        <w:rPr>
          <w:sz w:val="28"/>
          <w:szCs w:val="28"/>
          <w:lang w:val="uk-UA"/>
        </w:rPr>
      </w:pPr>
      <w:proofErr w:type="spellStart"/>
      <w:r w:rsidRPr="00EE3AF0">
        <w:rPr>
          <w:i/>
          <w:iCs/>
          <w:sz w:val="28"/>
          <w:szCs w:val="28"/>
          <w:lang w:val="uk-UA"/>
        </w:rPr>
        <w:t>Деінституціалізація</w:t>
      </w:r>
      <w:proofErr w:type="spellEnd"/>
      <w:r w:rsidRPr="00EE3AF0">
        <w:rPr>
          <w:sz w:val="28"/>
          <w:szCs w:val="28"/>
        </w:rPr>
        <w:t> </w:t>
      </w:r>
      <w:r w:rsidRPr="00EE3AF0">
        <w:rPr>
          <w:sz w:val="28"/>
          <w:szCs w:val="28"/>
          <w:lang w:val="uk-UA"/>
        </w:rPr>
        <w:t>–</w:t>
      </w:r>
      <w:r>
        <w:rPr>
          <w:sz w:val="28"/>
          <w:szCs w:val="28"/>
          <w:lang w:val="uk-UA"/>
        </w:rPr>
        <w:t xml:space="preserve"> </w:t>
      </w:r>
      <w:r w:rsidRPr="00EE3AF0">
        <w:rPr>
          <w:sz w:val="28"/>
          <w:szCs w:val="28"/>
          <w:lang w:val="uk-UA"/>
        </w:rPr>
        <w:t>процес планування реорганізації зі скороченням і/або закриттям закладів інтернатного типу, створення різноманітних інших послуг</w:t>
      </w:r>
      <w:r>
        <w:rPr>
          <w:sz w:val="28"/>
          <w:szCs w:val="28"/>
          <w:lang w:val="uk-UA"/>
        </w:rPr>
        <w:t xml:space="preserve"> для відповідних соціальних груп.</w:t>
      </w:r>
      <w:r w:rsidRPr="00EE3AF0">
        <w:rPr>
          <w:sz w:val="28"/>
          <w:szCs w:val="28"/>
          <w:lang w:val="uk-UA"/>
        </w:rPr>
        <w:t xml:space="preserve"> </w:t>
      </w:r>
    </w:p>
    <w:p w14:paraId="22E866A9" w14:textId="77777777" w:rsidR="0091545A" w:rsidRPr="0039350D" w:rsidRDefault="0091545A" w:rsidP="0091545A">
      <w:pPr>
        <w:spacing w:line="276" w:lineRule="auto"/>
        <w:ind w:firstLine="709"/>
        <w:jc w:val="both"/>
        <w:rPr>
          <w:sz w:val="28"/>
          <w:szCs w:val="28"/>
          <w:lang w:val="uk-UA"/>
        </w:rPr>
      </w:pPr>
      <w:r w:rsidRPr="0072668B">
        <w:rPr>
          <w:sz w:val="28"/>
          <w:szCs w:val="28"/>
          <w:lang w:val="uk-UA"/>
        </w:rPr>
        <w:t xml:space="preserve">Наприклад, </w:t>
      </w:r>
      <w:proofErr w:type="spellStart"/>
      <w:r w:rsidRPr="0072668B">
        <w:rPr>
          <w:sz w:val="28"/>
          <w:szCs w:val="28"/>
          <w:lang w:val="uk-UA"/>
        </w:rPr>
        <w:t>деінституціалізація</w:t>
      </w:r>
      <w:proofErr w:type="spellEnd"/>
      <w:r w:rsidRPr="00EE3AF0">
        <w:rPr>
          <w:sz w:val="28"/>
          <w:szCs w:val="28"/>
        </w:rPr>
        <w:t> </w:t>
      </w:r>
      <w:r>
        <w:rPr>
          <w:sz w:val="28"/>
          <w:szCs w:val="28"/>
          <w:lang w:val="uk-UA"/>
        </w:rPr>
        <w:t xml:space="preserve">зі </w:t>
      </w:r>
      <w:r w:rsidRPr="00EE3AF0">
        <w:rPr>
          <w:sz w:val="28"/>
          <w:szCs w:val="28"/>
          <w:lang w:val="uk-UA"/>
        </w:rPr>
        <w:t>створення послуг догляду за дитиною</w:t>
      </w:r>
      <w:r>
        <w:rPr>
          <w:sz w:val="28"/>
          <w:szCs w:val="28"/>
          <w:lang w:val="uk-UA"/>
        </w:rPr>
        <w:t xml:space="preserve"> </w:t>
      </w:r>
      <w:r w:rsidRPr="00EE3AF0">
        <w:rPr>
          <w:sz w:val="28"/>
          <w:szCs w:val="28"/>
          <w:lang w:val="uk-UA"/>
        </w:rPr>
        <w:t>–</w:t>
      </w:r>
      <w:r>
        <w:rPr>
          <w:sz w:val="28"/>
          <w:szCs w:val="28"/>
          <w:lang w:val="uk-UA"/>
        </w:rPr>
        <w:t xml:space="preserve"> це </w:t>
      </w:r>
      <w:r w:rsidRPr="00EE3AF0">
        <w:rPr>
          <w:sz w:val="28"/>
          <w:szCs w:val="28"/>
          <w:lang w:val="uk-UA"/>
        </w:rPr>
        <w:t>повний процес планування реорганізації зі скороченням і/або закриттям закладів інтернатного типу</w:t>
      </w:r>
      <w:r>
        <w:rPr>
          <w:sz w:val="28"/>
          <w:szCs w:val="28"/>
          <w:lang w:val="uk-UA"/>
        </w:rPr>
        <w:t>, що</w:t>
      </w:r>
      <w:r w:rsidRPr="00EE3AF0">
        <w:rPr>
          <w:sz w:val="28"/>
          <w:szCs w:val="28"/>
          <w:lang w:val="uk-UA"/>
        </w:rPr>
        <w:t xml:space="preserve"> </w:t>
      </w:r>
      <w:r>
        <w:rPr>
          <w:sz w:val="28"/>
          <w:szCs w:val="28"/>
          <w:lang w:val="uk-UA"/>
        </w:rPr>
        <w:t>ґрунтується</w:t>
      </w:r>
      <w:r w:rsidRPr="0039350D">
        <w:rPr>
          <w:sz w:val="28"/>
          <w:szCs w:val="28"/>
          <w:lang w:val="uk-UA"/>
        </w:rPr>
        <w:t xml:space="preserve"> на таких принципах:</w:t>
      </w:r>
    </w:p>
    <w:p w14:paraId="48B71BB0" w14:textId="77777777" w:rsidR="0091545A" w:rsidRPr="00EE3AF0" w:rsidRDefault="0091545A" w:rsidP="000D0F14">
      <w:pPr>
        <w:pStyle w:val="a3"/>
        <w:numPr>
          <w:ilvl w:val="0"/>
          <w:numId w:val="151"/>
        </w:numPr>
        <w:tabs>
          <w:tab w:val="left" w:pos="851"/>
          <w:tab w:val="left" w:pos="993"/>
        </w:tabs>
        <w:spacing w:line="276" w:lineRule="auto"/>
        <w:ind w:left="0" w:firstLine="709"/>
        <w:jc w:val="both"/>
        <w:rPr>
          <w:sz w:val="28"/>
          <w:szCs w:val="28"/>
        </w:rPr>
      </w:pPr>
      <w:r>
        <w:rPr>
          <w:sz w:val="28"/>
          <w:szCs w:val="28"/>
          <w:lang w:val="uk-UA"/>
        </w:rPr>
        <w:t>с</w:t>
      </w:r>
      <w:proofErr w:type="spellStart"/>
      <w:r w:rsidRPr="00EE3AF0">
        <w:rPr>
          <w:sz w:val="28"/>
          <w:szCs w:val="28"/>
        </w:rPr>
        <w:t>ім’я</w:t>
      </w:r>
      <w:proofErr w:type="spellEnd"/>
      <w:r w:rsidRPr="00EE3AF0">
        <w:rPr>
          <w:sz w:val="28"/>
          <w:szCs w:val="28"/>
        </w:rPr>
        <w:t xml:space="preserve"> є </w:t>
      </w:r>
      <w:proofErr w:type="spellStart"/>
      <w:r w:rsidRPr="00EE3AF0">
        <w:rPr>
          <w:sz w:val="28"/>
          <w:szCs w:val="28"/>
        </w:rPr>
        <w:t>найкращим</w:t>
      </w:r>
      <w:proofErr w:type="spellEnd"/>
      <w:r w:rsidRPr="00EE3AF0">
        <w:rPr>
          <w:sz w:val="28"/>
          <w:szCs w:val="28"/>
        </w:rPr>
        <w:t xml:space="preserve"> </w:t>
      </w:r>
      <w:proofErr w:type="spellStart"/>
      <w:r w:rsidRPr="00EE3AF0">
        <w:rPr>
          <w:sz w:val="28"/>
          <w:szCs w:val="28"/>
        </w:rPr>
        <w:t>середовищем</w:t>
      </w:r>
      <w:proofErr w:type="spellEnd"/>
      <w:r w:rsidRPr="00EE3AF0">
        <w:rPr>
          <w:sz w:val="28"/>
          <w:szCs w:val="28"/>
        </w:rPr>
        <w:t xml:space="preserve"> для </w:t>
      </w:r>
      <w:proofErr w:type="spellStart"/>
      <w:r w:rsidRPr="00EE3AF0">
        <w:rPr>
          <w:sz w:val="28"/>
          <w:szCs w:val="28"/>
        </w:rPr>
        <w:t>виховання</w:t>
      </w:r>
      <w:proofErr w:type="spellEnd"/>
      <w:r w:rsidRPr="00EE3AF0">
        <w:rPr>
          <w:sz w:val="28"/>
          <w:szCs w:val="28"/>
        </w:rPr>
        <w:t xml:space="preserve"> та </w:t>
      </w:r>
      <w:proofErr w:type="spellStart"/>
      <w:r w:rsidRPr="00EE3AF0">
        <w:rPr>
          <w:sz w:val="28"/>
          <w:szCs w:val="28"/>
        </w:rPr>
        <w:t>розвитку</w:t>
      </w:r>
      <w:proofErr w:type="spellEnd"/>
      <w:r w:rsidRPr="00EE3AF0">
        <w:rPr>
          <w:sz w:val="28"/>
          <w:szCs w:val="28"/>
        </w:rPr>
        <w:t xml:space="preserve"> </w:t>
      </w:r>
      <w:proofErr w:type="spellStart"/>
      <w:r w:rsidRPr="00EE3AF0">
        <w:rPr>
          <w:sz w:val="28"/>
          <w:szCs w:val="28"/>
        </w:rPr>
        <w:t>дитини</w:t>
      </w:r>
      <w:proofErr w:type="spellEnd"/>
      <w:r>
        <w:rPr>
          <w:sz w:val="28"/>
          <w:szCs w:val="28"/>
          <w:lang w:val="uk-UA"/>
        </w:rPr>
        <w:t>;</w:t>
      </w:r>
    </w:p>
    <w:p w14:paraId="33AE14EA" w14:textId="77777777" w:rsidR="0091545A" w:rsidRPr="00EE3AF0" w:rsidRDefault="0091545A" w:rsidP="000D0F14">
      <w:pPr>
        <w:pStyle w:val="a3"/>
        <w:numPr>
          <w:ilvl w:val="0"/>
          <w:numId w:val="151"/>
        </w:numPr>
        <w:tabs>
          <w:tab w:val="left" w:pos="851"/>
          <w:tab w:val="left" w:pos="993"/>
        </w:tabs>
        <w:spacing w:line="276" w:lineRule="auto"/>
        <w:ind w:left="0" w:firstLine="709"/>
        <w:jc w:val="both"/>
        <w:rPr>
          <w:sz w:val="28"/>
          <w:szCs w:val="28"/>
        </w:rPr>
      </w:pPr>
      <w:r>
        <w:rPr>
          <w:sz w:val="28"/>
          <w:szCs w:val="28"/>
          <w:lang w:val="uk-UA"/>
        </w:rPr>
        <w:t>з</w:t>
      </w:r>
      <w:proofErr w:type="spellStart"/>
      <w:r w:rsidRPr="00EE3AF0">
        <w:rPr>
          <w:sz w:val="28"/>
          <w:szCs w:val="28"/>
        </w:rPr>
        <w:t>береження</w:t>
      </w:r>
      <w:proofErr w:type="spellEnd"/>
      <w:r w:rsidRPr="00EE3AF0">
        <w:rPr>
          <w:sz w:val="28"/>
          <w:szCs w:val="28"/>
        </w:rPr>
        <w:t xml:space="preserve"> </w:t>
      </w:r>
      <w:proofErr w:type="spellStart"/>
      <w:r w:rsidRPr="00EE3AF0">
        <w:rPr>
          <w:sz w:val="28"/>
          <w:szCs w:val="28"/>
        </w:rPr>
        <w:t>сім’ї</w:t>
      </w:r>
      <w:proofErr w:type="spellEnd"/>
      <w:r w:rsidRPr="00EE3AF0">
        <w:rPr>
          <w:sz w:val="28"/>
          <w:szCs w:val="28"/>
        </w:rPr>
        <w:t xml:space="preserve"> для </w:t>
      </w:r>
      <w:proofErr w:type="spellStart"/>
      <w:r w:rsidRPr="00EE3AF0">
        <w:rPr>
          <w:sz w:val="28"/>
          <w:szCs w:val="28"/>
        </w:rPr>
        <w:t>дитини</w:t>
      </w:r>
      <w:proofErr w:type="spellEnd"/>
      <w:r w:rsidRPr="00EE3AF0">
        <w:rPr>
          <w:sz w:val="28"/>
          <w:szCs w:val="28"/>
        </w:rPr>
        <w:t xml:space="preserve"> є головною </w:t>
      </w:r>
      <w:proofErr w:type="spellStart"/>
      <w:r w:rsidRPr="00EE3AF0">
        <w:rPr>
          <w:sz w:val="28"/>
          <w:szCs w:val="28"/>
        </w:rPr>
        <w:t>умовою</w:t>
      </w:r>
      <w:proofErr w:type="spellEnd"/>
      <w:r w:rsidRPr="00EE3AF0">
        <w:rPr>
          <w:sz w:val="28"/>
          <w:szCs w:val="28"/>
        </w:rPr>
        <w:t xml:space="preserve"> </w:t>
      </w:r>
      <w:proofErr w:type="spellStart"/>
      <w:r w:rsidRPr="00EE3AF0">
        <w:rPr>
          <w:sz w:val="28"/>
          <w:szCs w:val="28"/>
        </w:rPr>
        <w:t>забезпечення</w:t>
      </w:r>
      <w:proofErr w:type="spellEnd"/>
      <w:r w:rsidRPr="00EE3AF0">
        <w:rPr>
          <w:sz w:val="28"/>
          <w:szCs w:val="28"/>
        </w:rPr>
        <w:t xml:space="preserve"> </w:t>
      </w:r>
      <w:proofErr w:type="spellStart"/>
      <w:r w:rsidRPr="00EE3AF0">
        <w:rPr>
          <w:sz w:val="28"/>
          <w:szCs w:val="28"/>
        </w:rPr>
        <w:t>її</w:t>
      </w:r>
      <w:proofErr w:type="spellEnd"/>
      <w:r w:rsidRPr="00EE3AF0">
        <w:rPr>
          <w:sz w:val="28"/>
          <w:szCs w:val="28"/>
        </w:rPr>
        <w:t xml:space="preserve"> </w:t>
      </w:r>
      <w:proofErr w:type="spellStart"/>
      <w:r w:rsidRPr="00EE3AF0">
        <w:rPr>
          <w:sz w:val="28"/>
          <w:szCs w:val="28"/>
        </w:rPr>
        <w:t>благополуччя</w:t>
      </w:r>
      <w:proofErr w:type="spellEnd"/>
      <w:r w:rsidRPr="00EE3AF0">
        <w:rPr>
          <w:sz w:val="28"/>
          <w:szCs w:val="28"/>
        </w:rPr>
        <w:t xml:space="preserve"> та </w:t>
      </w:r>
      <w:proofErr w:type="spellStart"/>
      <w:r w:rsidRPr="00EE3AF0">
        <w:rPr>
          <w:sz w:val="28"/>
          <w:szCs w:val="28"/>
        </w:rPr>
        <w:t>найкращих</w:t>
      </w:r>
      <w:proofErr w:type="spellEnd"/>
      <w:r w:rsidRPr="00EE3AF0">
        <w:rPr>
          <w:sz w:val="28"/>
          <w:szCs w:val="28"/>
        </w:rPr>
        <w:t xml:space="preserve"> </w:t>
      </w:r>
      <w:proofErr w:type="spellStart"/>
      <w:r w:rsidRPr="00EE3AF0">
        <w:rPr>
          <w:sz w:val="28"/>
          <w:szCs w:val="28"/>
        </w:rPr>
        <w:t>інтересів</w:t>
      </w:r>
      <w:proofErr w:type="spellEnd"/>
      <w:r>
        <w:rPr>
          <w:sz w:val="28"/>
          <w:szCs w:val="28"/>
          <w:lang w:val="uk-UA"/>
        </w:rPr>
        <w:t>;</w:t>
      </w:r>
    </w:p>
    <w:p w14:paraId="38653704" w14:textId="77777777" w:rsidR="0091545A" w:rsidRDefault="0091545A" w:rsidP="000D0F14">
      <w:pPr>
        <w:pStyle w:val="a3"/>
        <w:numPr>
          <w:ilvl w:val="0"/>
          <w:numId w:val="151"/>
        </w:numPr>
        <w:tabs>
          <w:tab w:val="left" w:pos="851"/>
          <w:tab w:val="left" w:pos="993"/>
        </w:tabs>
        <w:spacing w:line="276" w:lineRule="auto"/>
        <w:ind w:left="0" w:firstLine="709"/>
        <w:jc w:val="both"/>
        <w:rPr>
          <w:sz w:val="28"/>
          <w:szCs w:val="28"/>
        </w:rPr>
      </w:pPr>
      <w:r>
        <w:rPr>
          <w:sz w:val="28"/>
          <w:szCs w:val="28"/>
          <w:lang w:val="uk-UA"/>
        </w:rPr>
        <w:t>ж</w:t>
      </w:r>
      <w:r w:rsidRPr="00EE3AF0">
        <w:rPr>
          <w:sz w:val="28"/>
          <w:szCs w:val="28"/>
        </w:rPr>
        <w:t xml:space="preserve">одна </w:t>
      </w:r>
      <w:proofErr w:type="spellStart"/>
      <w:r w:rsidRPr="00EE3AF0">
        <w:rPr>
          <w:sz w:val="28"/>
          <w:szCs w:val="28"/>
        </w:rPr>
        <w:t>дитина</w:t>
      </w:r>
      <w:proofErr w:type="spellEnd"/>
      <w:r w:rsidRPr="00EE3AF0">
        <w:rPr>
          <w:sz w:val="28"/>
          <w:szCs w:val="28"/>
        </w:rPr>
        <w:t xml:space="preserve"> не повинна </w:t>
      </w:r>
      <w:proofErr w:type="spellStart"/>
      <w:r w:rsidRPr="00EE3AF0">
        <w:rPr>
          <w:sz w:val="28"/>
          <w:szCs w:val="28"/>
        </w:rPr>
        <w:t>залишитись</w:t>
      </w:r>
      <w:proofErr w:type="spellEnd"/>
      <w:r w:rsidRPr="00EE3AF0">
        <w:rPr>
          <w:sz w:val="28"/>
          <w:szCs w:val="28"/>
        </w:rPr>
        <w:t xml:space="preserve"> без </w:t>
      </w:r>
      <w:proofErr w:type="spellStart"/>
      <w:r w:rsidRPr="00EE3AF0">
        <w:rPr>
          <w:sz w:val="28"/>
          <w:szCs w:val="28"/>
        </w:rPr>
        <w:t>уваги</w:t>
      </w:r>
      <w:proofErr w:type="spellEnd"/>
      <w:r w:rsidRPr="00EE3AF0">
        <w:rPr>
          <w:sz w:val="28"/>
          <w:szCs w:val="28"/>
        </w:rPr>
        <w:t xml:space="preserve">. Потреби, думка та </w:t>
      </w:r>
      <w:proofErr w:type="spellStart"/>
      <w:r w:rsidRPr="00EE3AF0">
        <w:rPr>
          <w:sz w:val="28"/>
          <w:szCs w:val="28"/>
        </w:rPr>
        <w:t>інтереси</w:t>
      </w:r>
      <w:proofErr w:type="spellEnd"/>
      <w:r w:rsidRPr="00EE3AF0">
        <w:rPr>
          <w:sz w:val="28"/>
          <w:szCs w:val="28"/>
        </w:rPr>
        <w:t xml:space="preserve"> </w:t>
      </w:r>
      <w:proofErr w:type="spellStart"/>
      <w:r w:rsidRPr="00EE3AF0">
        <w:rPr>
          <w:sz w:val="28"/>
          <w:szCs w:val="28"/>
        </w:rPr>
        <w:t>кожної</w:t>
      </w:r>
      <w:proofErr w:type="spellEnd"/>
      <w:r w:rsidRPr="00EE3AF0">
        <w:rPr>
          <w:sz w:val="28"/>
          <w:szCs w:val="28"/>
        </w:rPr>
        <w:t xml:space="preserve"> </w:t>
      </w:r>
      <w:proofErr w:type="spellStart"/>
      <w:r w:rsidRPr="00EE3AF0">
        <w:rPr>
          <w:sz w:val="28"/>
          <w:szCs w:val="28"/>
        </w:rPr>
        <w:t>дитини</w:t>
      </w:r>
      <w:proofErr w:type="spellEnd"/>
      <w:r w:rsidRPr="00EE3AF0">
        <w:rPr>
          <w:sz w:val="28"/>
          <w:szCs w:val="28"/>
        </w:rPr>
        <w:t xml:space="preserve"> </w:t>
      </w:r>
      <w:proofErr w:type="spellStart"/>
      <w:r w:rsidRPr="00EE3AF0">
        <w:rPr>
          <w:sz w:val="28"/>
          <w:szCs w:val="28"/>
        </w:rPr>
        <w:t>мають</w:t>
      </w:r>
      <w:proofErr w:type="spellEnd"/>
      <w:r w:rsidRPr="00EE3AF0">
        <w:rPr>
          <w:sz w:val="28"/>
          <w:szCs w:val="28"/>
        </w:rPr>
        <w:t xml:space="preserve"> бути </w:t>
      </w:r>
      <w:proofErr w:type="spellStart"/>
      <w:r w:rsidRPr="00EE3AF0">
        <w:rPr>
          <w:sz w:val="28"/>
          <w:szCs w:val="28"/>
        </w:rPr>
        <w:t>враховані</w:t>
      </w:r>
      <w:proofErr w:type="spellEnd"/>
      <w:r w:rsidRPr="00EE3AF0">
        <w:rPr>
          <w:sz w:val="28"/>
          <w:szCs w:val="28"/>
        </w:rPr>
        <w:t>.</w:t>
      </w:r>
    </w:p>
    <w:p w14:paraId="1DFC5E69" w14:textId="77777777" w:rsidR="0091545A" w:rsidRPr="00FB4A17" w:rsidRDefault="0091545A" w:rsidP="0091545A">
      <w:pPr>
        <w:tabs>
          <w:tab w:val="left" w:pos="851"/>
          <w:tab w:val="left" w:pos="993"/>
        </w:tabs>
        <w:spacing w:line="276" w:lineRule="auto"/>
        <w:ind w:firstLine="709"/>
        <w:jc w:val="both"/>
        <w:rPr>
          <w:sz w:val="28"/>
          <w:szCs w:val="28"/>
        </w:rPr>
      </w:pPr>
      <w:r w:rsidRPr="00FB4A17">
        <w:rPr>
          <w:sz w:val="28"/>
          <w:szCs w:val="28"/>
          <w:lang w:val="uk-UA"/>
        </w:rPr>
        <w:t xml:space="preserve">Ще один приклад </w:t>
      </w:r>
      <w:proofErr w:type="spellStart"/>
      <w:r w:rsidRPr="00FB4A17">
        <w:rPr>
          <w:sz w:val="28"/>
          <w:szCs w:val="28"/>
          <w:lang w:val="uk-UA"/>
        </w:rPr>
        <w:t>деінституціалізації</w:t>
      </w:r>
      <w:proofErr w:type="spellEnd"/>
      <w:r w:rsidRPr="00FB4A17">
        <w:rPr>
          <w:sz w:val="28"/>
          <w:szCs w:val="28"/>
          <w:shd w:val="clear" w:color="auto" w:fill="FFFFFF"/>
          <w:lang w:val="uk-UA"/>
        </w:rPr>
        <w:t xml:space="preserve"> </w:t>
      </w:r>
      <w:proofErr w:type="spellStart"/>
      <w:r w:rsidRPr="00FB4A17">
        <w:rPr>
          <w:sz w:val="28"/>
          <w:szCs w:val="28"/>
          <w:shd w:val="clear" w:color="auto" w:fill="FFFFFF"/>
        </w:rPr>
        <w:t>передбачає</w:t>
      </w:r>
      <w:proofErr w:type="spellEnd"/>
      <w:r w:rsidRPr="00FB4A17">
        <w:rPr>
          <w:sz w:val="28"/>
          <w:szCs w:val="28"/>
          <w:shd w:val="clear" w:color="auto" w:fill="FFFFFF"/>
        </w:rPr>
        <w:t xml:space="preserve"> </w:t>
      </w:r>
      <w:proofErr w:type="spellStart"/>
      <w:r w:rsidRPr="00FB4A17">
        <w:rPr>
          <w:sz w:val="28"/>
          <w:szCs w:val="28"/>
          <w:shd w:val="clear" w:color="auto" w:fill="FFFFFF"/>
        </w:rPr>
        <w:t>докорінну</w:t>
      </w:r>
      <w:proofErr w:type="spellEnd"/>
      <w:r w:rsidRPr="00FB4A17">
        <w:rPr>
          <w:sz w:val="28"/>
          <w:szCs w:val="28"/>
          <w:shd w:val="clear" w:color="auto" w:fill="FFFFFF"/>
        </w:rPr>
        <w:t xml:space="preserve"> реформу </w:t>
      </w:r>
      <w:proofErr w:type="spellStart"/>
      <w:r w:rsidRPr="00FB4A17">
        <w:rPr>
          <w:sz w:val="28"/>
          <w:szCs w:val="28"/>
          <w:shd w:val="clear" w:color="auto" w:fill="FFFFFF"/>
        </w:rPr>
        <w:t>системи</w:t>
      </w:r>
      <w:proofErr w:type="spellEnd"/>
      <w:r w:rsidRPr="00FB4A17">
        <w:rPr>
          <w:sz w:val="28"/>
          <w:szCs w:val="28"/>
          <w:shd w:val="clear" w:color="auto" w:fill="FFFFFF"/>
        </w:rPr>
        <w:t xml:space="preserve"> </w:t>
      </w:r>
      <w:proofErr w:type="spellStart"/>
      <w:r w:rsidRPr="00FB4A17">
        <w:rPr>
          <w:sz w:val="28"/>
          <w:szCs w:val="28"/>
          <w:shd w:val="clear" w:color="auto" w:fill="FFFFFF"/>
        </w:rPr>
        <w:t>послуг</w:t>
      </w:r>
      <w:proofErr w:type="spellEnd"/>
      <w:r w:rsidRPr="00FB4A17">
        <w:rPr>
          <w:sz w:val="28"/>
          <w:szCs w:val="28"/>
          <w:shd w:val="clear" w:color="auto" w:fill="FFFFFF"/>
        </w:rPr>
        <w:t xml:space="preserve"> для </w:t>
      </w:r>
      <w:proofErr w:type="spellStart"/>
      <w:r w:rsidRPr="00FB4A17">
        <w:rPr>
          <w:sz w:val="28"/>
          <w:szCs w:val="28"/>
          <w:shd w:val="clear" w:color="auto" w:fill="FFFFFF"/>
        </w:rPr>
        <w:t>осіб</w:t>
      </w:r>
      <w:proofErr w:type="spellEnd"/>
      <w:r w:rsidRPr="00FB4A17">
        <w:rPr>
          <w:sz w:val="28"/>
          <w:szCs w:val="28"/>
          <w:shd w:val="clear" w:color="auto" w:fill="FFFFFF"/>
        </w:rPr>
        <w:t xml:space="preserve"> з </w:t>
      </w:r>
      <w:proofErr w:type="spellStart"/>
      <w:r w:rsidRPr="00FB4A17">
        <w:rPr>
          <w:sz w:val="28"/>
          <w:szCs w:val="28"/>
          <w:shd w:val="clear" w:color="auto" w:fill="FFFFFF"/>
        </w:rPr>
        <w:t>інвалідністю</w:t>
      </w:r>
      <w:proofErr w:type="spellEnd"/>
      <w:r w:rsidRPr="00FB4A17">
        <w:rPr>
          <w:sz w:val="28"/>
          <w:szCs w:val="28"/>
          <w:shd w:val="clear" w:color="auto" w:fill="FFFFFF"/>
        </w:rPr>
        <w:t xml:space="preserve"> та </w:t>
      </w:r>
      <w:proofErr w:type="spellStart"/>
      <w:r w:rsidRPr="00FB4A17">
        <w:rPr>
          <w:sz w:val="28"/>
          <w:szCs w:val="28"/>
          <w:shd w:val="clear" w:color="auto" w:fill="FFFFFF"/>
        </w:rPr>
        <w:t>осіб</w:t>
      </w:r>
      <w:proofErr w:type="spellEnd"/>
      <w:r w:rsidRPr="00FB4A17">
        <w:rPr>
          <w:sz w:val="28"/>
          <w:szCs w:val="28"/>
          <w:shd w:val="clear" w:color="auto" w:fill="FFFFFF"/>
        </w:rPr>
        <w:t xml:space="preserve"> старшого </w:t>
      </w:r>
      <w:proofErr w:type="spellStart"/>
      <w:r w:rsidRPr="00FB4A17">
        <w:rPr>
          <w:sz w:val="28"/>
          <w:szCs w:val="28"/>
          <w:shd w:val="clear" w:color="auto" w:fill="FFFFFF"/>
        </w:rPr>
        <w:t>віку</w:t>
      </w:r>
      <w:proofErr w:type="spellEnd"/>
      <w:r w:rsidRPr="00FB4A17">
        <w:rPr>
          <w:sz w:val="28"/>
          <w:szCs w:val="28"/>
          <w:shd w:val="clear" w:color="auto" w:fill="FFFFFF"/>
        </w:rPr>
        <w:t xml:space="preserve">, </w:t>
      </w:r>
      <w:proofErr w:type="spellStart"/>
      <w:r w:rsidRPr="00FB4A17">
        <w:rPr>
          <w:sz w:val="28"/>
          <w:szCs w:val="28"/>
          <w:shd w:val="clear" w:color="auto" w:fill="FFFFFF"/>
        </w:rPr>
        <w:t>зокрема</w:t>
      </w:r>
      <w:proofErr w:type="spellEnd"/>
      <w:r w:rsidRPr="00FB4A17">
        <w:rPr>
          <w:sz w:val="28"/>
          <w:szCs w:val="28"/>
          <w:shd w:val="clear" w:color="auto" w:fill="FFFFFF"/>
        </w:rPr>
        <w:t xml:space="preserve"> </w:t>
      </w:r>
      <w:proofErr w:type="spellStart"/>
      <w:r w:rsidRPr="00FB4A17">
        <w:rPr>
          <w:sz w:val="28"/>
          <w:szCs w:val="28"/>
          <w:shd w:val="clear" w:color="auto" w:fill="FFFFFF"/>
        </w:rPr>
        <w:t>відхід</w:t>
      </w:r>
      <w:proofErr w:type="spellEnd"/>
      <w:r w:rsidRPr="00FB4A17">
        <w:rPr>
          <w:sz w:val="28"/>
          <w:szCs w:val="28"/>
          <w:shd w:val="clear" w:color="auto" w:fill="FFFFFF"/>
        </w:rPr>
        <w:t xml:space="preserve"> </w:t>
      </w:r>
      <w:proofErr w:type="spellStart"/>
      <w:r w:rsidRPr="00FB4A17">
        <w:rPr>
          <w:sz w:val="28"/>
          <w:szCs w:val="28"/>
          <w:shd w:val="clear" w:color="auto" w:fill="FFFFFF"/>
        </w:rPr>
        <w:t>від</w:t>
      </w:r>
      <w:proofErr w:type="spellEnd"/>
      <w:r w:rsidRPr="00FB4A17">
        <w:rPr>
          <w:sz w:val="28"/>
          <w:szCs w:val="28"/>
          <w:shd w:val="clear" w:color="auto" w:fill="FFFFFF"/>
        </w:rPr>
        <w:t xml:space="preserve"> </w:t>
      </w:r>
      <w:proofErr w:type="spellStart"/>
      <w:r w:rsidRPr="00FB4A17">
        <w:rPr>
          <w:sz w:val="28"/>
          <w:szCs w:val="28"/>
          <w:shd w:val="clear" w:color="auto" w:fill="FFFFFF"/>
        </w:rPr>
        <w:t>переважно</w:t>
      </w:r>
      <w:proofErr w:type="spellEnd"/>
      <w:r w:rsidRPr="00FB4A17">
        <w:rPr>
          <w:sz w:val="28"/>
          <w:szCs w:val="28"/>
          <w:shd w:val="clear" w:color="auto" w:fill="FFFFFF"/>
        </w:rPr>
        <w:t xml:space="preserve"> </w:t>
      </w:r>
      <w:proofErr w:type="spellStart"/>
      <w:r w:rsidRPr="00FB4A17">
        <w:rPr>
          <w:sz w:val="28"/>
          <w:szCs w:val="28"/>
          <w:shd w:val="clear" w:color="auto" w:fill="FFFFFF"/>
        </w:rPr>
        <w:t>інституційних</w:t>
      </w:r>
      <w:proofErr w:type="spellEnd"/>
      <w:r w:rsidRPr="00FB4A17">
        <w:rPr>
          <w:sz w:val="28"/>
          <w:szCs w:val="28"/>
          <w:shd w:val="clear" w:color="auto" w:fill="FFFFFF"/>
        </w:rPr>
        <w:t xml:space="preserve"> форм </w:t>
      </w:r>
      <w:proofErr w:type="spellStart"/>
      <w:r w:rsidRPr="00FB4A17">
        <w:rPr>
          <w:sz w:val="28"/>
          <w:szCs w:val="28"/>
          <w:shd w:val="clear" w:color="auto" w:fill="FFFFFF"/>
        </w:rPr>
        <w:t>їх</w:t>
      </w:r>
      <w:proofErr w:type="spellEnd"/>
      <w:r w:rsidRPr="00FB4A17">
        <w:rPr>
          <w:sz w:val="28"/>
          <w:szCs w:val="28"/>
          <w:shd w:val="clear" w:color="auto" w:fill="FFFFFF"/>
        </w:rPr>
        <w:t xml:space="preserve"> </w:t>
      </w:r>
      <w:proofErr w:type="spellStart"/>
      <w:r w:rsidRPr="00FB4A17">
        <w:rPr>
          <w:sz w:val="28"/>
          <w:szCs w:val="28"/>
          <w:shd w:val="clear" w:color="auto" w:fill="FFFFFF"/>
        </w:rPr>
        <w:t>надання</w:t>
      </w:r>
      <w:proofErr w:type="spellEnd"/>
      <w:r w:rsidRPr="00FB4A17">
        <w:rPr>
          <w:sz w:val="28"/>
          <w:szCs w:val="28"/>
          <w:shd w:val="clear" w:color="auto" w:fill="FFFFFF"/>
        </w:rPr>
        <w:t xml:space="preserve">, </w:t>
      </w:r>
      <w:proofErr w:type="spellStart"/>
      <w:r w:rsidRPr="00FB4A17">
        <w:rPr>
          <w:sz w:val="28"/>
          <w:szCs w:val="28"/>
          <w:shd w:val="clear" w:color="auto" w:fill="FFFFFF"/>
        </w:rPr>
        <w:t>що</w:t>
      </w:r>
      <w:proofErr w:type="spellEnd"/>
      <w:r w:rsidRPr="00FB4A17">
        <w:rPr>
          <w:sz w:val="28"/>
          <w:szCs w:val="28"/>
          <w:shd w:val="clear" w:color="auto" w:fill="FFFFFF"/>
        </w:rPr>
        <w:t xml:space="preserve"> </w:t>
      </w:r>
      <w:proofErr w:type="spellStart"/>
      <w:r w:rsidRPr="00FB4A17">
        <w:rPr>
          <w:sz w:val="28"/>
          <w:szCs w:val="28"/>
          <w:shd w:val="clear" w:color="auto" w:fill="FFFFFF"/>
        </w:rPr>
        <w:t>забезпечується</w:t>
      </w:r>
      <w:proofErr w:type="spellEnd"/>
      <w:r w:rsidRPr="00FB4A17">
        <w:rPr>
          <w:sz w:val="28"/>
          <w:szCs w:val="28"/>
          <w:shd w:val="clear" w:color="auto" w:fill="FFFFFF"/>
        </w:rPr>
        <w:t xml:space="preserve"> в </w:t>
      </w:r>
      <w:proofErr w:type="spellStart"/>
      <w:r w:rsidRPr="00FB4A17">
        <w:rPr>
          <w:sz w:val="28"/>
          <w:szCs w:val="28"/>
          <w:shd w:val="clear" w:color="auto" w:fill="FFFFFF"/>
        </w:rPr>
        <w:t>мережі</w:t>
      </w:r>
      <w:proofErr w:type="spellEnd"/>
      <w:r w:rsidRPr="00FB4A17">
        <w:rPr>
          <w:sz w:val="28"/>
          <w:szCs w:val="28"/>
          <w:shd w:val="clear" w:color="auto" w:fill="FFFFFF"/>
        </w:rPr>
        <w:t xml:space="preserve"> </w:t>
      </w:r>
      <w:proofErr w:type="spellStart"/>
      <w:r w:rsidRPr="00FB4A17">
        <w:rPr>
          <w:sz w:val="28"/>
          <w:szCs w:val="28"/>
          <w:shd w:val="clear" w:color="auto" w:fill="FFFFFF"/>
        </w:rPr>
        <w:t>психоневрологічних</w:t>
      </w:r>
      <w:proofErr w:type="spellEnd"/>
      <w:r w:rsidRPr="00FB4A17">
        <w:rPr>
          <w:sz w:val="28"/>
          <w:szCs w:val="28"/>
          <w:shd w:val="clear" w:color="auto" w:fill="FFFFFF"/>
        </w:rPr>
        <w:t xml:space="preserve"> та </w:t>
      </w:r>
      <w:proofErr w:type="spellStart"/>
      <w:r w:rsidRPr="00FB4A17">
        <w:rPr>
          <w:sz w:val="28"/>
          <w:szCs w:val="28"/>
          <w:shd w:val="clear" w:color="auto" w:fill="FFFFFF"/>
        </w:rPr>
        <w:t>інших</w:t>
      </w:r>
      <w:proofErr w:type="spellEnd"/>
      <w:r w:rsidRPr="00FB4A17">
        <w:rPr>
          <w:sz w:val="28"/>
          <w:szCs w:val="28"/>
          <w:shd w:val="clear" w:color="auto" w:fill="FFFFFF"/>
        </w:rPr>
        <w:t xml:space="preserve"> </w:t>
      </w:r>
      <w:proofErr w:type="spellStart"/>
      <w:r w:rsidRPr="00FB4A17">
        <w:rPr>
          <w:sz w:val="28"/>
          <w:szCs w:val="28"/>
          <w:shd w:val="clear" w:color="auto" w:fill="FFFFFF"/>
        </w:rPr>
        <w:t>інтернатних</w:t>
      </w:r>
      <w:proofErr w:type="spellEnd"/>
      <w:r w:rsidRPr="00FB4A17">
        <w:rPr>
          <w:sz w:val="28"/>
          <w:szCs w:val="28"/>
          <w:shd w:val="clear" w:color="auto" w:fill="FFFFFF"/>
        </w:rPr>
        <w:t xml:space="preserve"> </w:t>
      </w:r>
      <w:proofErr w:type="spellStart"/>
      <w:r w:rsidRPr="00FB4A17">
        <w:rPr>
          <w:sz w:val="28"/>
          <w:szCs w:val="28"/>
          <w:shd w:val="clear" w:color="auto" w:fill="FFFFFF"/>
        </w:rPr>
        <w:t>закладів</w:t>
      </w:r>
      <w:proofErr w:type="spellEnd"/>
      <w:r w:rsidRPr="00FB4A17">
        <w:rPr>
          <w:sz w:val="28"/>
          <w:szCs w:val="28"/>
          <w:shd w:val="clear" w:color="auto" w:fill="FFFFFF"/>
        </w:rPr>
        <w:t xml:space="preserve">; </w:t>
      </w:r>
      <w:proofErr w:type="spellStart"/>
      <w:r w:rsidRPr="00FB4A17">
        <w:rPr>
          <w:sz w:val="28"/>
          <w:szCs w:val="28"/>
          <w:shd w:val="clear" w:color="auto" w:fill="FFFFFF"/>
        </w:rPr>
        <w:t>надання</w:t>
      </w:r>
      <w:proofErr w:type="spellEnd"/>
      <w:r w:rsidRPr="00FB4A17">
        <w:rPr>
          <w:sz w:val="28"/>
          <w:szCs w:val="28"/>
          <w:shd w:val="clear" w:color="auto" w:fill="FFFFFF"/>
        </w:rPr>
        <w:t xml:space="preserve"> </w:t>
      </w:r>
      <w:proofErr w:type="spellStart"/>
      <w:r w:rsidRPr="00FB4A17">
        <w:rPr>
          <w:sz w:val="28"/>
          <w:szCs w:val="28"/>
          <w:shd w:val="clear" w:color="auto" w:fill="FFFFFF"/>
        </w:rPr>
        <w:t>пріоритету</w:t>
      </w:r>
      <w:proofErr w:type="spellEnd"/>
      <w:r w:rsidRPr="00FB4A17">
        <w:rPr>
          <w:sz w:val="28"/>
          <w:szCs w:val="28"/>
          <w:shd w:val="clear" w:color="auto" w:fill="FFFFFF"/>
        </w:rPr>
        <w:t xml:space="preserve"> </w:t>
      </w:r>
      <w:proofErr w:type="spellStart"/>
      <w:r w:rsidRPr="00FB4A17">
        <w:rPr>
          <w:sz w:val="28"/>
          <w:szCs w:val="28"/>
          <w:shd w:val="clear" w:color="auto" w:fill="FFFFFF"/>
        </w:rPr>
        <w:lastRenderedPageBreak/>
        <w:t>забезпеченню</w:t>
      </w:r>
      <w:proofErr w:type="spellEnd"/>
      <w:r w:rsidRPr="00FB4A17">
        <w:rPr>
          <w:sz w:val="28"/>
          <w:szCs w:val="28"/>
          <w:shd w:val="clear" w:color="auto" w:fill="FFFFFF"/>
        </w:rPr>
        <w:t xml:space="preserve"> </w:t>
      </w:r>
      <w:proofErr w:type="spellStart"/>
      <w:r w:rsidRPr="00FB4A17">
        <w:rPr>
          <w:sz w:val="28"/>
          <w:szCs w:val="28"/>
          <w:shd w:val="clear" w:color="auto" w:fill="FFFFFF"/>
        </w:rPr>
        <w:t>незалежного</w:t>
      </w:r>
      <w:proofErr w:type="spellEnd"/>
      <w:r w:rsidRPr="00FB4A17">
        <w:rPr>
          <w:sz w:val="28"/>
          <w:szCs w:val="28"/>
          <w:shd w:val="clear" w:color="auto" w:fill="FFFFFF"/>
        </w:rPr>
        <w:t xml:space="preserve"> </w:t>
      </w:r>
      <w:proofErr w:type="spellStart"/>
      <w:r w:rsidRPr="00FB4A17">
        <w:rPr>
          <w:sz w:val="28"/>
          <w:szCs w:val="28"/>
          <w:shd w:val="clear" w:color="auto" w:fill="FFFFFF"/>
        </w:rPr>
        <w:t>життя</w:t>
      </w:r>
      <w:proofErr w:type="spellEnd"/>
      <w:r w:rsidRPr="00FB4A17">
        <w:rPr>
          <w:sz w:val="28"/>
          <w:szCs w:val="28"/>
          <w:shd w:val="clear" w:color="auto" w:fill="FFFFFF"/>
        </w:rPr>
        <w:t xml:space="preserve"> та </w:t>
      </w:r>
      <w:proofErr w:type="spellStart"/>
      <w:r w:rsidRPr="00FB4A17">
        <w:rPr>
          <w:sz w:val="28"/>
          <w:szCs w:val="28"/>
          <w:shd w:val="clear" w:color="auto" w:fill="FFFFFF"/>
        </w:rPr>
        <w:t>інтеграції</w:t>
      </w:r>
      <w:proofErr w:type="spellEnd"/>
      <w:r w:rsidRPr="00FB4A17">
        <w:rPr>
          <w:sz w:val="28"/>
          <w:szCs w:val="28"/>
          <w:shd w:val="clear" w:color="auto" w:fill="FFFFFF"/>
        </w:rPr>
        <w:t xml:space="preserve"> в </w:t>
      </w:r>
      <w:r>
        <w:rPr>
          <w:sz w:val="28"/>
          <w:szCs w:val="28"/>
          <w:shd w:val="clear" w:color="auto" w:fill="FFFFFF"/>
          <w:lang w:val="uk-UA"/>
        </w:rPr>
        <w:t>ТГ</w:t>
      </w:r>
      <w:r w:rsidRPr="00FB4A17">
        <w:rPr>
          <w:sz w:val="28"/>
          <w:szCs w:val="28"/>
          <w:shd w:val="clear" w:color="auto" w:fill="FFFFFF"/>
        </w:rPr>
        <w:t xml:space="preserve">, </w:t>
      </w:r>
      <w:proofErr w:type="spellStart"/>
      <w:r w:rsidRPr="00FB4A17">
        <w:rPr>
          <w:sz w:val="28"/>
          <w:szCs w:val="28"/>
          <w:shd w:val="clear" w:color="auto" w:fill="FFFFFF"/>
        </w:rPr>
        <w:t>формуванню</w:t>
      </w:r>
      <w:proofErr w:type="spellEnd"/>
      <w:r w:rsidRPr="00FB4A17">
        <w:rPr>
          <w:sz w:val="28"/>
          <w:szCs w:val="28"/>
          <w:shd w:val="clear" w:color="auto" w:fill="FFFFFF"/>
        </w:rPr>
        <w:t xml:space="preserve"> </w:t>
      </w:r>
      <w:proofErr w:type="spellStart"/>
      <w:r w:rsidRPr="00FB4A17">
        <w:rPr>
          <w:sz w:val="28"/>
          <w:szCs w:val="28"/>
          <w:shd w:val="clear" w:color="auto" w:fill="FFFFFF"/>
        </w:rPr>
        <w:t>необхідних</w:t>
      </w:r>
      <w:proofErr w:type="spellEnd"/>
      <w:r w:rsidRPr="00FB4A17">
        <w:rPr>
          <w:sz w:val="28"/>
          <w:szCs w:val="28"/>
          <w:shd w:val="clear" w:color="auto" w:fill="FFFFFF"/>
        </w:rPr>
        <w:t xml:space="preserve"> для </w:t>
      </w:r>
      <w:proofErr w:type="spellStart"/>
      <w:r w:rsidRPr="00FB4A17">
        <w:rPr>
          <w:sz w:val="28"/>
          <w:szCs w:val="28"/>
          <w:shd w:val="clear" w:color="auto" w:fill="FFFFFF"/>
        </w:rPr>
        <w:t>цього</w:t>
      </w:r>
      <w:proofErr w:type="spellEnd"/>
      <w:r w:rsidRPr="00FB4A17">
        <w:rPr>
          <w:sz w:val="28"/>
          <w:szCs w:val="28"/>
          <w:shd w:val="clear" w:color="auto" w:fill="FFFFFF"/>
        </w:rPr>
        <w:t xml:space="preserve"> умов (</w:t>
      </w:r>
      <w:proofErr w:type="spellStart"/>
      <w:r w:rsidRPr="00FB4A17">
        <w:rPr>
          <w:sz w:val="28"/>
          <w:szCs w:val="28"/>
          <w:shd w:val="clear" w:color="auto" w:fill="FFFFFF"/>
        </w:rPr>
        <w:t>персональна</w:t>
      </w:r>
      <w:proofErr w:type="spellEnd"/>
      <w:r w:rsidRPr="00FB4A17">
        <w:rPr>
          <w:sz w:val="28"/>
          <w:szCs w:val="28"/>
          <w:shd w:val="clear" w:color="auto" w:fill="FFFFFF"/>
        </w:rPr>
        <w:t xml:space="preserve"> </w:t>
      </w:r>
      <w:proofErr w:type="spellStart"/>
      <w:r w:rsidRPr="00FB4A17">
        <w:rPr>
          <w:sz w:val="28"/>
          <w:szCs w:val="28"/>
          <w:shd w:val="clear" w:color="auto" w:fill="FFFFFF"/>
        </w:rPr>
        <w:t>допомога</w:t>
      </w:r>
      <w:proofErr w:type="spellEnd"/>
      <w:r w:rsidRPr="00FB4A17">
        <w:rPr>
          <w:sz w:val="28"/>
          <w:szCs w:val="28"/>
          <w:shd w:val="clear" w:color="auto" w:fill="FFFFFF"/>
        </w:rPr>
        <w:t xml:space="preserve">, догляд </w:t>
      </w:r>
      <w:proofErr w:type="spellStart"/>
      <w:r w:rsidRPr="00FB4A17">
        <w:rPr>
          <w:sz w:val="28"/>
          <w:szCs w:val="28"/>
          <w:shd w:val="clear" w:color="auto" w:fill="FFFFFF"/>
        </w:rPr>
        <w:t>вдома</w:t>
      </w:r>
      <w:proofErr w:type="spellEnd"/>
      <w:r w:rsidRPr="00FB4A17">
        <w:rPr>
          <w:sz w:val="28"/>
          <w:szCs w:val="28"/>
          <w:shd w:val="clear" w:color="auto" w:fill="FFFFFF"/>
        </w:rPr>
        <w:t xml:space="preserve">, </w:t>
      </w:r>
      <w:proofErr w:type="spellStart"/>
      <w:r w:rsidRPr="00FB4A17">
        <w:rPr>
          <w:sz w:val="28"/>
          <w:szCs w:val="28"/>
          <w:shd w:val="clear" w:color="auto" w:fill="FFFFFF"/>
        </w:rPr>
        <w:t>підтримане</w:t>
      </w:r>
      <w:proofErr w:type="spellEnd"/>
      <w:r w:rsidRPr="00FB4A17">
        <w:rPr>
          <w:sz w:val="28"/>
          <w:szCs w:val="28"/>
          <w:shd w:val="clear" w:color="auto" w:fill="FFFFFF"/>
        </w:rPr>
        <w:t xml:space="preserve"> </w:t>
      </w:r>
      <w:proofErr w:type="spellStart"/>
      <w:r w:rsidRPr="00FB4A17">
        <w:rPr>
          <w:sz w:val="28"/>
          <w:szCs w:val="28"/>
          <w:shd w:val="clear" w:color="auto" w:fill="FFFFFF"/>
        </w:rPr>
        <w:t>проживання</w:t>
      </w:r>
      <w:proofErr w:type="spellEnd"/>
      <w:r w:rsidRPr="00FB4A17">
        <w:rPr>
          <w:sz w:val="28"/>
          <w:szCs w:val="28"/>
          <w:shd w:val="clear" w:color="auto" w:fill="FFFFFF"/>
        </w:rPr>
        <w:t xml:space="preserve">, </w:t>
      </w:r>
      <w:proofErr w:type="spellStart"/>
      <w:r w:rsidRPr="00FB4A17">
        <w:rPr>
          <w:sz w:val="28"/>
          <w:szCs w:val="28"/>
          <w:shd w:val="clear" w:color="auto" w:fill="FFFFFF"/>
        </w:rPr>
        <w:t>реабілітаційні</w:t>
      </w:r>
      <w:proofErr w:type="spellEnd"/>
      <w:r w:rsidRPr="00FB4A17">
        <w:rPr>
          <w:sz w:val="28"/>
          <w:szCs w:val="28"/>
          <w:shd w:val="clear" w:color="auto" w:fill="FFFFFF"/>
        </w:rPr>
        <w:t xml:space="preserve"> </w:t>
      </w:r>
      <w:proofErr w:type="spellStart"/>
      <w:r w:rsidRPr="00FB4A17">
        <w:rPr>
          <w:sz w:val="28"/>
          <w:szCs w:val="28"/>
          <w:shd w:val="clear" w:color="auto" w:fill="FFFFFF"/>
        </w:rPr>
        <w:t>послуги</w:t>
      </w:r>
      <w:proofErr w:type="spellEnd"/>
      <w:r w:rsidRPr="00FB4A17">
        <w:rPr>
          <w:sz w:val="28"/>
          <w:szCs w:val="28"/>
          <w:shd w:val="clear" w:color="auto" w:fill="FFFFFF"/>
        </w:rPr>
        <w:t xml:space="preserve">, </w:t>
      </w:r>
      <w:proofErr w:type="spellStart"/>
      <w:r w:rsidRPr="00FB4A17">
        <w:rPr>
          <w:sz w:val="28"/>
          <w:szCs w:val="28"/>
          <w:shd w:val="clear" w:color="auto" w:fill="FFFFFF"/>
        </w:rPr>
        <w:t>підтримка</w:t>
      </w:r>
      <w:proofErr w:type="spellEnd"/>
      <w:r w:rsidRPr="00FB4A17">
        <w:rPr>
          <w:sz w:val="28"/>
          <w:szCs w:val="28"/>
          <w:shd w:val="clear" w:color="auto" w:fill="FFFFFF"/>
        </w:rPr>
        <w:t>/</w:t>
      </w:r>
      <w:proofErr w:type="spellStart"/>
      <w:r w:rsidRPr="00FB4A17">
        <w:rPr>
          <w:sz w:val="28"/>
          <w:szCs w:val="28"/>
          <w:shd w:val="clear" w:color="auto" w:fill="FFFFFF"/>
        </w:rPr>
        <w:t>консультування</w:t>
      </w:r>
      <w:proofErr w:type="spellEnd"/>
      <w:r w:rsidRPr="00FB4A17">
        <w:rPr>
          <w:sz w:val="28"/>
          <w:szCs w:val="28"/>
          <w:shd w:val="clear" w:color="auto" w:fill="FFFFFF"/>
        </w:rPr>
        <w:t xml:space="preserve">, </w:t>
      </w:r>
      <w:proofErr w:type="spellStart"/>
      <w:r w:rsidRPr="00FB4A17">
        <w:rPr>
          <w:sz w:val="28"/>
          <w:szCs w:val="28"/>
          <w:shd w:val="clear" w:color="auto" w:fill="FFFFFF"/>
        </w:rPr>
        <w:t>зокрема</w:t>
      </w:r>
      <w:proofErr w:type="spellEnd"/>
      <w:r w:rsidRPr="00FB4A17">
        <w:rPr>
          <w:sz w:val="28"/>
          <w:szCs w:val="28"/>
          <w:shd w:val="clear" w:color="auto" w:fill="FFFFFF"/>
        </w:rPr>
        <w:t xml:space="preserve">, з </w:t>
      </w:r>
      <w:proofErr w:type="spellStart"/>
      <w:r w:rsidRPr="00FB4A17">
        <w:rPr>
          <w:sz w:val="28"/>
          <w:szCs w:val="28"/>
          <w:shd w:val="clear" w:color="auto" w:fill="FFFFFF"/>
        </w:rPr>
        <w:t>питань</w:t>
      </w:r>
      <w:proofErr w:type="spellEnd"/>
      <w:r w:rsidRPr="00FB4A17">
        <w:rPr>
          <w:sz w:val="28"/>
          <w:szCs w:val="28"/>
          <w:shd w:val="clear" w:color="auto" w:fill="FFFFFF"/>
        </w:rPr>
        <w:t xml:space="preserve"> доступу до </w:t>
      </w:r>
      <w:proofErr w:type="spellStart"/>
      <w:r w:rsidRPr="00FB4A17">
        <w:rPr>
          <w:sz w:val="28"/>
          <w:szCs w:val="28"/>
          <w:shd w:val="clear" w:color="auto" w:fill="FFFFFF"/>
        </w:rPr>
        <w:t>житла</w:t>
      </w:r>
      <w:proofErr w:type="spellEnd"/>
      <w:r w:rsidRPr="00FB4A17">
        <w:rPr>
          <w:sz w:val="28"/>
          <w:szCs w:val="28"/>
          <w:shd w:val="clear" w:color="auto" w:fill="FFFFFF"/>
        </w:rPr>
        <w:t xml:space="preserve">, </w:t>
      </w:r>
      <w:proofErr w:type="spellStart"/>
      <w:r w:rsidRPr="00FB4A17">
        <w:rPr>
          <w:sz w:val="28"/>
          <w:szCs w:val="28"/>
          <w:shd w:val="clear" w:color="auto" w:fill="FFFFFF"/>
        </w:rPr>
        <w:t>управління</w:t>
      </w:r>
      <w:proofErr w:type="spellEnd"/>
      <w:r w:rsidRPr="00FB4A17">
        <w:rPr>
          <w:sz w:val="28"/>
          <w:szCs w:val="28"/>
          <w:shd w:val="clear" w:color="auto" w:fill="FFFFFF"/>
        </w:rPr>
        <w:t xml:space="preserve"> </w:t>
      </w:r>
      <w:proofErr w:type="spellStart"/>
      <w:r w:rsidRPr="00FB4A17">
        <w:rPr>
          <w:sz w:val="28"/>
          <w:szCs w:val="28"/>
          <w:shd w:val="clear" w:color="auto" w:fill="FFFFFF"/>
        </w:rPr>
        <w:t>власними</w:t>
      </w:r>
      <w:proofErr w:type="spellEnd"/>
      <w:r w:rsidRPr="00FB4A17">
        <w:rPr>
          <w:sz w:val="28"/>
          <w:szCs w:val="28"/>
          <w:shd w:val="clear" w:color="auto" w:fill="FFFFFF"/>
        </w:rPr>
        <w:t xml:space="preserve"> </w:t>
      </w:r>
      <w:proofErr w:type="spellStart"/>
      <w:r w:rsidRPr="00FB4A17">
        <w:rPr>
          <w:sz w:val="28"/>
          <w:szCs w:val="28"/>
          <w:shd w:val="clear" w:color="auto" w:fill="FFFFFF"/>
        </w:rPr>
        <w:t>фінансами</w:t>
      </w:r>
      <w:proofErr w:type="spellEnd"/>
      <w:r w:rsidRPr="00FB4A17">
        <w:rPr>
          <w:sz w:val="28"/>
          <w:szCs w:val="28"/>
          <w:shd w:val="clear" w:color="auto" w:fill="FFFFFF"/>
        </w:rPr>
        <w:t xml:space="preserve">, </w:t>
      </w:r>
      <w:proofErr w:type="spellStart"/>
      <w:r w:rsidRPr="00FB4A17">
        <w:rPr>
          <w:sz w:val="28"/>
          <w:szCs w:val="28"/>
          <w:shd w:val="clear" w:color="auto" w:fill="FFFFFF"/>
        </w:rPr>
        <w:t>створення</w:t>
      </w:r>
      <w:proofErr w:type="spellEnd"/>
      <w:r w:rsidRPr="00FB4A17">
        <w:rPr>
          <w:sz w:val="28"/>
          <w:szCs w:val="28"/>
          <w:shd w:val="clear" w:color="auto" w:fill="FFFFFF"/>
        </w:rPr>
        <w:t xml:space="preserve"> </w:t>
      </w:r>
      <w:proofErr w:type="spellStart"/>
      <w:r w:rsidRPr="00FB4A17">
        <w:rPr>
          <w:sz w:val="28"/>
          <w:szCs w:val="28"/>
          <w:shd w:val="clear" w:color="auto" w:fill="FFFFFF"/>
        </w:rPr>
        <w:t>тренувальних</w:t>
      </w:r>
      <w:proofErr w:type="spellEnd"/>
      <w:r w:rsidRPr="00FB4A17">
        <w:rPr>
          <w:sz w:val="28"/>
          <w:szCs w:val="28"/>
          <w:shd w:val="clear" w:color="auto" w:fill="FFFFFF"/>
        </w:rPr>
        <w:t xml:space="preserve"> (</w:t>
      </w:r>
      <w:proofErr w:type="spellStart"/>
      <w:r w:rsidRPr="00FB4A17">
        <w:rPr>
          <w:sz w:val="28"/>
          <w:szCs w:val="28"/>
          <w:shd w:val="clear" w:color="auto" w:fill="FFFFFF"/>
        </w:rPr>
        <w:t>учбових</w:t>
      </w:r>
      <w:proofErr w:type="spellEnd"/>
      <w:r w:rsidRPr="00FB4A17">
        <w:rPr>
          <w:sz w:val="28"/>
          <w:szCs w:val="28"/>
          <w:shd w:val="clear" w:color="auto" w:fill="FFFFFF"/>
        </w:rPr>
        <w:t xml:space="preserve">) квартир, </w:t>
      </w:r>
      <w:proofErr w:type="spellStart"/>
      <w:r w:rsidRPr="00FB4A17">
        <w:rPr>
          <w:sz w:val="28"/>
          <w:szCs w:val="28"/>
          <w:shd w:val="clear" w:color="auto" w:fill="FFFFFF"/>
        </w:rPr>
        <w:t>програм</w:t>
      </w:r>
      <w:proofErr w:type="spellEnd"/>
      <w:r w:rsidRPr="00FB4A17">
        <w:rPr>
          <w:sz w:val="28"/>
          <w:szCs w:val="28"/>
          <w:shd w:val="clear" w:color="auto" w:fill="FFFFFF"/>
        </w:rPr>
        <w:t xml:space="preserve"> </w:t>
      </w:r>
      <w:proofErr w:type="spellStart"/>
      <w:r w:rsidRPr="00FB4A17">
        <w:rPr>
          <w:sz w:val="28"/>
          <w:szCs w:val="28"/>
          <w:shd w:val="clear" w:color="auto" w:fill="FFFFFF"/>
        </w:rPr>
        <w:t>оренди</w:t>
      </w:r>
      <w:proofErr w:type="spellEnd"/>
      <w:r w:rsidRPr="00FB4A17">
        <w:rPr>
          <w:sz w:val="28"/>
          <w:szCs w:val="28"/>
          <w:shd w:val="clear" w:color="auto" w:fill="FFFFFF"/>
        </w:rPr>
        <w:t xml:space="preserve"> доступного </w:t>
      </w:r>
      <w:proofErr w:type="spellStart"/>
      <w:r w:rsidRPr="00FB4A17">
        <w:rPr>
          <w:sz w:val="28"/>
          <w:szCs w:val="28"/>
          <w:shd w:val="clear" w:color="auto" w:fill="FFFFFF"/>
        </w:rPr>
        <w:t>житла</w:t>
      </w:r>
      <w:proofErr w:type="spellEnd"/>
      <w:r w:rsidRPr="00FB4A17">
        <w:rPr>
          <w:sz w:val="28"/>
          <w:szCs w:val="28"/>
          <w:shd w:val="clear" w:color="auto" w:fill="FFFFFF"/>
        </w:rPr>
        <w:t xml:space="preserve">, </w:t>
      </w:r>
      <w:proofErr w:type="spellStart"/>
      <w:r w:rsidRPr="00FB4A17">
        <w:rPr>
          <w:sz w:val="28"/>
          <w:szCs w:val="28"/>
          <w:shd w:val="clear" w:color="auto" w:fill="FFFFFF"/>
        </w:rPr>
        <w:t>формування</w:t>
      </w:r>
      <w:proofErr w:type="spellEnd"/>
      <w:r w:rsidRPr="00FB4A17">
        <w:rPr>
          <w:sz w:val="28"/>
          <w:szCs w:val="28"/>
          <w:shd w:val="clear" w:color="auto" w:fill="FFFFFF"/>
        </w:rPr>
        <w:t xml:space="preserve"> </w:t>
      </w:r>
      <w:proofErr w:type="spellStart"/>
      <w:r w:rsidRPr="00FB4A17">
        <w:rPr>
          <w:sz w:val="28"/>
          <w:szCs w:val="28"/>
          <w:shd w:val="clear" w:color="auto" w:fill="FFFFFF"/>
        </w:rPr>
        <w:t>системи</w:t>
      </w:r>
      <w:proofErr w:type="spellEnd"/>
      <w:r w:rsidRPr="00FB4A17">
        <w:rPr>
          <w:sz w:val="28"/>
          <w:szCs w:val="28"/>
          <w:shd w:val="clear" w:color="auto" w:fill="FFFFFF"/>
        </w:rPr>
        <w:t xml:space="preserve"> </w:t>
      </w:r>
      <w:proofErr w:type="spellStart"/>
      <w:r w:rsidRPr="00FB4A17">
        <w:rPr>
          <w:sz w:val="28"/>
          <w:szCs w:val="28"/>
          <w:shd w:val="clear" w:color="auto" w:fill="FFFFFF"/>
        </w:rPr>
        <w:t>підтриманого</w:t>
      </w:r>
      <w:proofErr w:type="spellEnd"/>
      <w:r w:rsidRPr="00FB4A17">
        <w:rPr>
          <w:sz w:val="28"/>
          <w:szCs w:val="28"/>
          <w:shd w:val="clear" w:color="auto" w:fill="FFFFFF"/>
        </w:rPr>
        <w:t xml:space="preserve"> </w:t>
      </w:r>
      <w:proofErr w:type="spellStart"/>
      <w:r w:rsidRPr="00FB4A17">
        <w:rPr>
          <w:sz w:val="28"/>
          <w:szCs w:val="28"/>
          <w:shd w:val="clear" w:color="auto" w:fill="FFFFFF"/>
        </w:rPr>
        <w:t>прийняття</w:t>
      </w:r>
      <w:proofErr w:type="spellEnd"/>
      <w:r w:rsidRPr="00FB4A17">
        <w:rPr>
          <w:sz w:val="28"/>
          <w:szCs w:val="28"/>
          <w:shd w:val="clear" w:color="auto" w:fill="FFFFFF"/>
        </w:rPr>
        <w:t xml:space="preserve"> </w:t>
      </w:r>
      <w:proofErr w:type="spellStart"/>
      <w:r w:rsidRPr="00FB4A17">
        <w:rPr>
          <w:sz w:val="28"/>
          <w:szCs w:val="28"/>
          <w:shd w:val="clear" w:color="auto" w:fill="FFFFFF"/>
        </w:rPr>
        <w:t>рішень</w:t>
      </w:r>
      <w:proofErr w:type="spellEnd"/>
      <w:r w:rsidRPr="00FB4A17">
        <w:rPr>
          <w:sz w:val="28"/>
          <w:szCs w:val="28"/>
          <w:shd w:val="clear" w:color="auto" w:fill="FFFFFF"/>
        </w:rPr>
        <w:t xml:space="preserve">, </w:t>
      </w:r>
      <w:proofErr w:type="spellStart"/>
      <w:r w:rsidRPr="00FB4A17">
        <w:rPr>
          <w:sz w:val="28"/>
          <w:szCs w:val="28"/>
          <w:shd w:val="clear" w:color="auto" w:fill="FFFFFF"/>
        </w:rPr>
        <w:t>розвиток</w:t>
      </w:r>
      <w:proofErr w:type="spellEnd"/>
      <w:r w:rsidRPr="00FB4A17">
        <w:rPr>
          <w:sz w:val="28"/>
          <w:szCs w:val="28"/>
          <w:shd w:val="clear" w:color="auto" w:fill="FFFFFF"/>
        </w:rPr>
        <w:t xml:space="preserve"> </w:t>
      </w:r>
      <w:proofErr w:type="spellStart"/>
      <w:r w:rsidRPr="00FB4A17">
        <w:rPr>
          <w:sz w:val="28"/>
          <w:szCs w:val="28"/>
          <w:shd w:val="clear" w:color="auto" w:fill="FFFFFF"/>
        </w:rPr>
        <w:t>інклюзивних</w:t>
      </w:r>
      <w:proofErr w:type="spellEnd"/>
      <w:r w:rsidRPr="00FB4A17">
        <w:rPr>
          <w:sz w:val="28"/>
          <w:szCs w:val="28"/>
          <w:shd w:val="clear" w:color="auto" w:fill="FFFFFF"/>
        </w:rPr>
        <w:t xml:space="preserve"> </w:t>
      </w:r>
      <w:proofErr w:type="spellStart"/>
      <w:r w:rsidRPr="00FB4A17">
        <w:rPr>
          <w:sz w:val="28"/>
          <w:szCs w:val="28"/>
          <w:shd w:val="clear" w:color="auto" w:fill="FFFFFF"/>
        </w:rPr>
        <w:t>сервісів</w:t>
      </w:r>
      <w:proofErr w:type="spellEnd"/>
      <w:r w:rsidRPr="00FB4A17">
        <w:rPr>
          <w:sz w:val="28"/>
          <w:szCs w:val="28"/>
          <w:shd w:val="clear" w:color="auto" w:fill="FFFFFF"/>
        </w:rPr>
        <w:t xml:space="preserve">); </w:t>
      </w:r>
      <w:proofErr w:type="spellStart"/>
      <w:r w:rsidRPr="00FB4A17">
        <w:rPr>
          <w:sz w:val="28"/>
          <w:szCs w:val="28"/>
          <w:shd w:val="clear" w:color="auto" w:fill="FFFFFF"/>
        </w:rPr>
        <w:t>підтримка</w:t>
      </w:r>
      <w:proofErr w:type="spellEnd"/>
      <w:r w:rsidRPr="00FB4A17">
        <w:rPr>
          <w:sz w:val="28"/>
          <w:szCs w:val="28"/>
          <w:shd w:val="clear" w:color="auto" w:fill="FFFFFF"/>
        </w:rPr>
        <w:t xml:space="preserve">, у тому </w:t>
      </w:r>
      <w:proofErr w:type="spellStart"/>
      <w:r w:rsidRPr="00FB4A17">
        <w:rPr>
          <w:sz w:val="28"/>
          <w:szCs w:val="28"/>
          <w:shd w:val="clear" w:color="auto" w:fill="FFFFFF"/>
        </w:rPr>
        <w:t>числі</w:t>
      </w:r>
      <w:proofErr w:type="spellEnd"/>
      <w:r w:rsidRPr="00FB4A17">
        <w:rPr>
          <w:sz w:val="28"/>
          <w:szCs w:val="28"/>
          <w:shd w:val="clear" w:color="auto" w:fill="FFFFFF"/>
        </w:rPr>
        <w:t xml:space="preserve"> </w:t>
      </w:r>
      <w:proofErr w:type="spellStart"/>
      <w:r w:rsidRPr="00FB4A17">
        <w:rPr>
          <w:sz w:val="28"/>
          <w:szCs w:val="28"/>
          <w:shd w:val="clear" w:color="auto" w:fill="FFFFFF"/>
        </w:rPr>
        <w:t>фінансова</w:t>
      </w:r>
      <w:proofErr w:type="spellEnd"/>
      <w:r w:rsidRPr="00FB4A17">
        <w:rPr>
          <w:sz w:val="28"/>
          <w:szCs w:val="28"/>
          <w:shd w:val="clear" w:color="auto" w:fill="FFFFFF"/>
        </w:rPr>
        <w:t xml:space="preserve">, </w:t>
      </w:r>
      <w:proofErr w:type="spellStart"/>
      <w:r w:rsidRPr="00FB4A17">
        <w:rPr>
          <w:sz w:val="28"/>
          <w:szCs w:val="28"/>
          <w:shd w:val="clear" w:color="auto" w:fill="FFFFFF"/>
        </w:rPr>
        <w:t>сімей</w:t>
      </w:r>
      <w:proofErr w:type="spellEnd"/>
      <w:r w:rsidRPr="00FB4A17">
        <w:rPr>
          <w:sz w:val="28"/>
          <w:szCs w:val="28"/>
          <w:shd w:val="clear" w:color="auto" w:fill="FFFFFF"/>
        </w:rPr>
        <w:t xml:space="preserve"> </w:t>
      </w:r>
      <w:proofErr w:type="spellStart"/>
      <w:r w:rsidRPr="00FB4A17">
        <w:rPr>
          <w:sz w:val="28"/>
          <w:szCs w:val="28"/>
          <w:shd w:val="clear" w:color="auto" w:fill="FFFFFF"/>
        </w:rPr>
        <w:t>осіб</w:t>
      </w:r>
      <w:proofErr w:type="spellEnd"/>
      <w:r w:rsidRPr="00FB4A17">
        <w:rPr>
          <w:sz w:val="28"/>
          <w:szCs w:val="28"/>
          <w:shd w:val="clear" w:color="auto" w:fill="FFFFFF"/>
        </w:rPr>
        <w:t xml:space="preserve"> з </w:t>
      </w:r>
      <w:proofErr w:type="spellStart"/>
      <w:r w:rsidRPr="00FB4A17">
        <w:rPr>
          <w:sz w:val="28"/>
          <w:szCs w:val="28"/>
          <w:shd w:val="clear" w:color="auto" w:fill="FFFFFF"/>
        </w:rPr>
        <w:t>інвалідністю</w:t>
      </w:r>
      <w:proofErr w:type="spellEnd"/>
      <w:r w:rsidRPr="00FB4A17">
        <w:rPr>
          <w:sz w:val="28"/>
          <w:szCs w:val="28"/>
          <w:shd w:val="clear" w:color="auto" w:fill="FFFFFF"/>
        </w:rPr>
        <w:t xml:space="preserve"> та </w:t>
      </w:r>
      <w:proofErr w:type="spellStart"/>
      <w:r w:rsidRPr="00FB4A17">
        <w:rPr>
          <w:sz w:val="28"/>
          <w:szCs w:val="28"/>
          <w:shd w:val="clear" w:color="auto" w:fill="FFFFFF"/>
        </w:rPr>
        <w:t>осіб</w:t>
      </w:r>
      <w:proofErr w:type="spellEnd"/>
      <w:r w:rsidRPr="00FB4A17">
        <w:rPr>
          <w:sz w:val="28"/>
          <w:szCs w:val="28"/>
          <w:shd w:val="clear" w:color="auto" w:fill="FFFFFF"/>
        </w:rPr>
        <w:t xml:space="preserve"> старшого </w:t>
      </w:r>
      <w:proofErr w:type="spellStart"/>
      <w:r w:rsidRPr="00FB4A17">
        <w:rPr>
          <w:sz w:val="28"/>
          <w:szCs w:val="28"/>
          <w:shd w:val="clear" w:color="auto" w:fill="FFFFFF"/>
        </w:rPr>
        <w:t>віку</w:t>
      </w:r>
      <w:proofErr w:type="spellEnd"/>
      <w:r w:rsidRPr="00FB4A17">
        <w:rPr>
          <w:sz w:val="28"/>
          <w:szCs w:val="28"/>
          <w:shd w:val="clear" w:color="auto" w:fill="FFFFFF"/>
        </w:rPr>
        <w:t xml:space="preserve">, </w:t>
      </w:r>
      <w:proofErr w:type="spellStart"/>
      <w:r w:rsidRPr="00FB4A17">
        <w:rPr>
          <w:sz w:val="28"/>
          <w:szCs w:val="28"/>
          <w:shd w:val="clear" w:color="auto" w:fill="FFFFFF"/>
        </w:rPr>
        <w:t>осіб</w:t>
      </w:r>
      <w:proofErr w:type="spellEnd"/>
      <w:r w:rsidRPr="00FB4A17">
        <w:rPr>
          <w:sz w:val="28"/>
          <w:szCs w:val="28"/>
          <w:shd w:val="clear" w:color="auto" w:fill="FFFFFF"/>
        </w:rPr>
        <w:t xml:space="preserve">, </w:t>
      </w:r>
      <w:proofErr w:type="spellStart"/>
      <w:r w:rsidRPr="00FB4A17">
        <w:rPr>
          <w:sz w:val="28"/>
          <w:szCs w:val="28"/>
          <w:shd w:val="clear" w:color="auto" w:fill="FFFFFF"/>
        </w:rPr>
        <w:t>які</w:t>
      </w:r>
      <w:proofErr w:type="spellEnd"/>
      <w:r w:rsidRPr="00FB4A17">
        <w:rPr>
          <w:sz w:val="28"/>
          <w:szCs w:val="28"/>
          <w:shd w:val="clear" w:color="auto" w:fill="FFFFFF"/>
        </w:rPr>
        <w:t xml:space="preserve"> </w:t>
      </w:r>
      <w:proofErr w:type="spellStart"/>
      <w:r w:rsidRPr="00FB4A17">
        <w:rPr>
          <w:sz w:val="28"/>
          <w:szCs w:val="28"/>
          <w:shd w:val="clear" w:color="auto" w:fill="FFFFFF"/>
        </w:rPr>
        <w:t>надають</w:t>
      </w:r>
      <w:proofErr w:type="spellEnd"/>
      <w:r w:rsidRPr="00FB4A17">
        <w:rPr>
          <w:sz w:val="28"/>
          <w:szCs w:val="28"/>
          <w:shd w:val="clear" w:color="auto" w:fill="FFFFFF"/>
        </w:rPr>
        <w:t xml:space="preserve"> </w:t>
      </w:r>
      <w:proofErr w:type="spellStart"/>
      <w:r w:rsidRPr="00FB4A17">
        <w:rPr>
          <w:sz w:val="28"/>
          <w:szCs w:val="28"/>
          <w:shd w:val="clear" w:color="auto" w:fill="FFFFFF"/>
        </w:rPr>
        <w:t>підтримку</w:t>
      </w:r>
      <w:proofErr w:type="spellEnd"/>
      <w:r w:rsidRPr="00FB4A17">
        <w:rPr>
          <w:sz w:val="28"/>
          <w:szCs w:val="28"/>
          <w:shd w:val="clear" w:color="auto" w:fill="FFFFFF"/>
        </w:rPr>
        <w:t xml:space="preserve"> та догляд</w:t>
      </w:r>
      <w:r>
        <w:rPr>
          <w:rStyle w:val="aff6"/>
          <w:sz w:val="28"/>
          <w:szCs w:val="28"/>
          <w:shd w:val="clear" w:color="auto" w:fill="FFFFFF"/>
        </w:rPr>
        <w:footnoteReference w:id="38"/>
      </w:r>
      <w:r w:rsidRPr="00FB4A17">
        <w:rPr>
          <w:sz w:val="28"/>
          <w:szCs w:val="28"/>
          <w:shd w:val="clear" w:color="auto" w:fill="FFFFFF"/>
        </w:rPr>
        <w:t>.</w:t>
      </w:r>
      <w:r w:rsidRPr="00FB4A17">
        <w:rPr>
          <w:i/>
          <w:iCs/>
          <w:sz w:val="28"/>
          <w:szCs w:val="28"/>
          <w:lang w:val="uk-UA"/>
        </w:rPr>
        <w:t xml:space="preserve"> </w:t>
      </w:r>
    </w:p>
    <w:p w14:paraId="0057756F" w14:textId="06987FF2" w:rsidR="00CD5400" w:rsidRPr="00CC08C2" w:rsidRDefault="00CD5400" w:rsidP="00CD5400">
      <w:pPr>
        <w:spacing w:line="276" w:lineRule="auto"/>
        <w:ind w:firstLine="709"/>
        <w:jc w:val="both"/>
        <w:rPr>
          <w:sz w:val="28"/>
          <w:szCs w:val="28"/>
          <w:lang w:val="uk-UA"/>
        </w:rPr>
      </w:pPr>
      <w:r w:rsidRPr="00BD76FB">
        <w:rPr>
          <w:i/>
          <w:iCs/>
          <w:sz w:val="28"/>
          <w:szCs w:val="28"/>
          <w:shd w:val="clear" w:color="auto" w:fill="FFFFFF"/>
          <w:lang w:val="uk-UA"/>
        </w:rPr>
        <w:t xml:space="preserve">Апробація – </w:t>
      </w:r>
      <w:r w:rsidRPr="00BD76FB">
        <w:rPr>
          <w:sz w:val="28"/>
          <w:szCs w:val="28"/>
          <w:shd w:val="clear" w:color="auto" w:fill="FFFFFF"/>
          <w:lang w:val="uk-UA"/>
        </w:rPr>
        <w:t xml:space="preserve">механізм, що застосовується у процесі </w:t>
      </w:r>
      <w:proofErr w:type="spellStart"/>
      <w:r w:rsidRPr="00BD76FB">
        <w:rPr>
          <w:sz w:val="28"/>
          <w:szCs w:val="28"/>
          <w:shd w:val="clear" w:color="auto" w:fill="FFFFFF"/>
        </w:rPr>
        <w:t>експериментальн</w:t>
      </w:r>
      <w:r w:rsidRPr="00BD76FB">
        <w:rPr>
          <w:sz w:val="28"/>
          <w:szCs w:val="28"/>
          <w:shd w:val="clear" w:color="auto" w:fill="FFFFFF"/>
          <w:lang w:val="uk-UA"/>
        </w:rPr>
        <w:t>их</w:t>
      </w:r>
      <w:proofErr w:type="spellEnd"/>
      <w:r w:rsidRPr="00BD76FB">
        <w:rPr>
          <w:sz w:val="28"/>
          <w:szCs w:val="28"/>
          <w:shd w:val="clear" w:color="auto" w:fill="FFFFFF"/>
        </w:rPr>
        <w:t xml:space="preserve"> проект</w:t>
      </w:r>
      <w:proofErr w:type="spellStart"/>
      <w:r w:rsidRPr="00BD76FB">
        <w:rPr>
          <w:sz w:val="28"/>
          <w:szCs w:val="28"/>
          <w:shd w:val="clear" w:color="auto" w:fill="FFFFFF"/>
          <w:lang w:val="uk-UA"/>
        </w:rPr>
        <w:t>ів</w:t>
      </w:r>
      <w:proofErr w:type="spellEnd"/>
      <w:r w:rsidRPr="00BD76FB">
        <w:rPr>
          <w:sz w:val="28"/>
          <w:szCs w:val="28"/>
          <w:shd w:val="clear" w:color="auto" w:fill="FFFFFF"/>
          <w:lang w:val="uk-UA"/>
        </w:rPr>
        <w:t>.</w:t>
      </w:r>
      <w:r>
        <w:rPr>
          <w:sz w:val="28"/>
          <w:szCs w:val="28"/>
          <w:shd w:val="clear" w:color="auto" w:fill="FFFFFF"/>
          <w:lang w:val="uk-UA"/>
        </w:rPr>
        <w:t xml:space="preserve"> </w:t>
      </w:r>
      <w:r w:rsidRPr="00BD76FB">
        <w:rPr>
          <w:sz w:val="28"/>
          <w:szCs w:val="28"/>
          <w:shd w:val="clear" w:color="auto" w:fill="FFFFFF"/>
          <w:lang w:val="uk-UA"/>
        </w:rPr>
        <w:t>Наприклад,</w:t>
      </w:r>
      <w:r w:rsidRPr="00BD76FB">
        <w:rPr>
          <w:i/>
          <w:iCs/>
          <w:sz w:val="28"/>
          <w:szCs w:val="28"/>
          <w:shd w:val="clear" w:color="auto" w:fill="FFFFFF"/>
          <w:lang w:val="uk-UA"/>
        </w:rPr>
        <w:t xml:space="preserve"> </w:t>
      </w:r>
      <w:r w:rsidRPr="00BD76FB">
        <w:rPr>
          <w:sz w:val="28"/>
          <w:szCs w:val="28"/>
          <w:shd w:val="clear" w:color="auto" w:fill="FFFFFF"/>
          <w:lang w:val="uk-UA"/>
        </w:rPr>
        <w:t>апробація механізму обчислення пенсійних та деяких додаткових соціальних виплат для оцінки пенсійних прав застрахованих осіб і пенсіонерів та обчислення прогнозного розміру пенсії у системі загальнообов’язкового державного пенсійного страхування, додаткових соціальних виплат та інших складових пенсійної виплати, зокрема для забезпечення можливості прогнозування видатків пенсійної системи на пенсійні виплати</w:t>
      </w:r>
      <w:r w:rsidRPr="00BD76FB">
        <w:rPr>
          <w:rStyle w:val="aff6"/>
          <w:sz w:val="28"/>
          <w:szCs w:val="28"/>
          <w:shd w:val="clear" w:color="auto" w:fill="FFFFFF"/>
          <w:lang w:val="uk-UA"/>
        </w:rPr>
        <w:footnoteReference w:id="39"/>
      </w:r>
      <w:r>
        <w:rPr>
          <w:sz w:val="28"/>
          <w:szCs w:val="28"/>
          <w:shd w:val="clear" w:color="auto" w:fill="FFFFFF"/>
          <w:lang w:val="uk-UA"/>
        </w:rPr>
        <w:t xml:space="preserve">. </w:t>
      </w:r>
      <w:r w:rsidR="00CC08C2">
        <w:rPr>
          <w:sz w:val="28"/>
          <w:szCs w:val="28"/>
          <w:lang w:val="uk-UA"/>
        </w:rPr>
        <w:t>М</w:t>
      </w:r>
      <w:r>
        <w:rPr>
          <w:sz w:val="28"/>
          <w:szCs w:val="28"/>
          <w:lang w:val="uk-UA"/>
        </w:rPr>
        <w:t>етою апробації інтегрованої моделі надання соціальних послуг і деяких видів державної соціальної допомог</w:t>
      </w:r>
      <w:r w:rsidR="00CC08C2">
        <w:rPr>
          <w:sz w:val="28"/>
          <w:szCs w:val="28"/>
          <w:lang w:val="uk-UA"/>
        </w:rPr>
        <w:t>,</w:t>
      </w:r>
      <w:r>
        <w:rPr>
          <w:sz w:val="28"/>
          <w:szCs w:val="28"/>
          <w:lang w:val="uk-UA"/>
        </w:rPr>
        <w:t xml:space="preserve"> </w:t>
      </w:r>
      <w:r w:rsidR="00CC08C2">
        <w:rPr>
          <w:sz w:val="28"/>
          <w:szCs w:val="28"/>
          <w:shd w:val="clear" w:color="auto" w:fill="FFFFFF"/>
          <w:lang w:val="uk-UA"/>
        </w:rPr>
        <w:t>які відповідно до законодавства надаються залежно від сукупного доходу сім’ї,</w:t>
      </w:r>
      <w:r w:rsidR="00CC08C2">
        <w:rPr>
          <w:sz w:val="28"/>
          <w:szCs w:val="28"/>
          <w:lang w:val="uk-UA"/>
        </w:rPr>
        <w:t xml:space="preserve"> </w:t>
      </w:r>
      <w:r>
        <w:rPr>
          <w:sz w:val="28"/>
          <w:szCs w:val="28"/>
          <w:lang w:val="uk-UA"/>
        </w:rPr>
        <w:t xml:space="preserve">є виявлення впливу соціальних послуг на економічне становище осіб/сімей, якими подано документи для надання державної соціальної допомоги малозабезпеченим сім’ям і допомоги на дітей одиноким матерям та на активізацію на ринку праці непрацюючих </w:t>
      </w:r>
      <w:r w:rsidRPr="00CC08C2">
        <w:rPr>
          <w:sz w:val="28"/>
          <w:szCs w:val="28"/>
          <w:lang w:val="uk-UA"/>
        </w:rPr>
        <w:t>працездатних осіб/членів сімей, які подали документи для отримання державної соціальної допомоги</w:t>
      </w:r>
      <w:r w:rsidR="00CC08C2" w:rsidRPr="00CC08C2">
        <w:rPr>
          <w:sz w:val="28"/>
          <w:szCs w:val="28"/>
          <w:lang w:val="uk-UA"/>
        </w:rPr>
        <w:t xml:space="preserve">, </w:t>
      </w:r>
      <w:r w:rsidR="00CC08C2" w:rsidRPr="00CC08C2">
        <w:rPr>
          <w:sz w:val="28"/>
          <w:szCs w:val="28"/>
          <w:shd w:val="clear" w:color="auto" w:fill="FFFFFF"/>
          <w:lang w:val="uk-UA"/>
        </w:rPr>
        <w:t>зокрема тих, що доглядають за дітьми або іншими особами, які не здатні до самообслуговування та потребують постійної сторонньої допомоги</w:t>
      </w:r>
      <w:r w:rsidR="00CC08C2">
        <w:rPr>
          <w:rStyle w:val="aff6"/>
          <w:sz w:val="28"/>
          <w:szCs w:val="28"/>
          <w:shd w:val="clear" w:color="auto" w:fill="FFFFFF"/>
          <w:lang w:val="uk-UA"/>
        </w:rPr>
        <w:footnoteReference w:id="40"/>
      </w:r>
      <w:r w:rsidR="00CC08C2" w:rsidRPr="00CC08C2">
        <w:rPr>
          <w:sz w:val="28"/>
          <w:szCs w:val="28"/>
          <w:shd w:val="clear" w:color="auto" w:fill="FFFFFF"/>
          <w:lang w:val="uk-UA"/>
        </w:rPr>
        <w:t>.</w:t>
      </w:r>
    </w:p>
    <w:p w14:paraId="75BEA055" w14:textId="0F5E5FE9" w:rsidR="0091545A" w:rsidRPr="00496DE6" w:rsidRDefault="0091545A" w:rsidP="0091545A">
      <w:pPr>
        <w:shd w:val="clear" w:color="auto" w:fill="FFFFFF"/>
        <w:tabs>
          <w:tab w:val="left" w:pos="1134"/>
        </w:tabs>
        <w:spacing w:line="276" w:lineRule="auto"/>
        <w:ind w:firstLine="709"/>
        <w:jc w:val="both"/>
        <w:rPr>
          <w:sz w:val="28"/>
          <w:szCs w:val="28"/>
          <w:lang w:val="uk-UA"/>
        </w:rPr>
      </w:pPr>
      <w:r w:rsidRPr="006C6972">
        <w:rPr>
          <w:i/>
          <w:iCs/>
          <w:sz w:val="28"/>
          <w:szCs w:val="28"/>
          <w:lang w:val="uk-UA"/>
        </w:rPr>
        <w:t>Інтегрований підхід до надання соціальних послуг сім’ям з дітьми</w:t>
      </w:r>
      <w:r w:rsidRPr="006C6972">
        <w:rPr>
          <w:sz w:val="28"/>
          <w:szCs w:val="28"/>
        </w:rPr>
        <w:t> </w:t>
      </w:r>
      <w:r w:rsidRPr="00496DE6">
        <w:rPr>
          <w:sz w:val="28"/>
          <w:szCs w:val="28"/>
          <w:lang w:val="uk-UA"/>
        </w:rPr>
        <w:t xml:space="preserve">– комплексне вирішення проблемних питань сім’ї шляхом об’єднання кадрових, </w:t>
      </w:r>
      <w:r w:rsidRPr="00496DE6">
        <w:rPr>
          <w:sz w:val="28"/>
          <w:szCs w:val="28"/>
          <w:lang w:val="uk-UA"/>
        </w:rPr>
        <w:lastRenderedPageBreak/>
        <w:t xml:space="preserve">матеріальних, фінансових, технологічних ресурсів </w:t>
      </w:r>
      <w:r>
        <w:rPr>
          <w:sz w:val="28"/>
          <w:szCs w:val="28"/>
          <w:lang w:val="uk-UA"/>
        </w:rPr>
        <w:t xml:space="preserve">ТГ </w:t>
      </w:r>
      <w:r w:rsidRPr="00496DE6">
        <w:rPr>
          <w:sz w:val="28"/>
          <w:szCs w:val="28"/>
          <w:lang w:val="uk-UA"/>
        </w:rPr>
        <w:t xml:space="preserve">для забезпечення доступу вразливих груп населення до соціальної підтримки. Як свідчать найкращі практики, такий комплекс може включати не лише надання соціальних послуг за </w:t>
      </w:r>
      <w:r w:rsidRPr="00422BFD">
        <w:rPr>
          <w:sz w:val="28"/>
          <w:szCs w:val="28"/>
          <w:lang w:val="uk-UA"/>
        </w:rPr>
        <w:t>технологією ведення випадку, але й соціальні виплати, а також освітні послуги,</w:t>
      </w:r>
      <w:r w:rsidRPr="00496DE6">
        <w:rPr>
          <w:sz w:val="28"/>
          <w:szCs w:val="28"/>
          <w:lang w:val="uk-UA"/>
        </w:rPr>
        <w:t xml:space="preserve"> охорону здоров’я, ювенальну превенцію, працевлаштування та інші види </w:t>
      </w:r>
      <w:r>
        <w:rPr>
          <w:sz w:val="28"/>
          <w:szCs w:val="28"/>
          <w:lang w:val="uk-UA"/>
        </w:rPr>
        <w:t xml:space="preserve">публічних </w:t>
      </w:r>
      <w:r w:rsidRPr="00496DE6">
        <w:rPr>
          <w:sz w:val="28"/>
          <w:szCs w:val="28"/>
          <w:lang w:val="uk-UA"/>
        </w:rPr>
        <w:t xml:space="preserve">послуг, </w:t>
      </w:r>
      <w:r>
        <w:rPr>
          <w:sz w:val="28"/>
          <w:szCs w:val="28"/>
          <w:lang w:val="uk-UA"/>
        </w:rPr>
        <w:t>що</w:t>
      </w:r>
      <w:r w:rsidRPr="00496DE6">
        <w:rPr>
          <w:sz w:val="28"/>
          <w:szCs w:val="28"/>
          <w:lang w:val="uk-UA"/>
        </w:rPr>
        <w:t xml:space="preserve"> надаються з метою підвищення соціального благополуччя </w:t>
      </w:r>
      <w:r>
        <w:rPr>
          <w:sz w:val="28"/>
          <w:szCs w:val="28"/>
          <w:lang w:val="uk-UA"/>
        </w:rPr>
        <w:t>ТГ</w:t>
      </w:r>
      <w:r w:rsidRPr="00496DE6">
        <w:rPr>
          <w:sz w:val="28"/>
          <w:szCs w:val="28"/>
          <w:lang w:val="uk-UA"/>
        </w:rPr>
        <w:t xml:space="preserve"> </w:t>
      </w:r>
      <w:r>
        <w:rPr>
          <w:sz w:val="28"/>
          <w:szCs w:val="28"/>
          <w:lang w:val="uk-UA"/>
        </w:rPr>
        <w:t>і</w:t>
      </w:r>
      <w:r w:rsidRPr="00496DE6">
        <w:rPr>
          <w:sz w:val="28"/>
          <w:szCs w:val="28"/>
          <w:lang w:val="uk-UA"/>
        </w:rPr>
        <w:t xml:space="preserve"> вразливих категорій громадян. Взаємодія </w:t>
      </w:r>
      <w:r>
        <w:rPr>
          <w:sz w:val="28"/>
          <w:szCs w:val="28"/>
          <w:lang w:val="uk-UA"/>
        </w:rPr>
        <w:t>інституцій</w:t>
      </w:r>
      <w:r w:rsidRPr="00496DE6">
        <w:rPr>
          <w:sz w:val="28"/>
          <w:szCs w:val="28"/>
          <w:lang w:val="uk-UA"/>
        </w:rPr>
        <w:t xml:space="preserve"> при наданні послуг за інтегрованим підходом регулюється на місцевому рівні шляхом затвердження порядку міжвідомчої взаємодії. </w:t>
      </w:r>
    </w:p>
    <w:p w14:paraId="2D19D3F1" w14:textId="1E6B0C38" w:rsidR="0091545A" w:rsidRPr="00CE50F0" w:rsidRDefault="0091545A" w:rsidP="0091545A">
      <w:pPr>
        <w:shd w:val="clear" w:color="auto" w:fill="FFFFFF"/>
        <w:tabs>
          <w:tab w:val="left" w:pos="1134"/>
        </w:tabs>
        <w:spacing w:line="276" w:lineRule="auto"/>
        <w:ind w:firstLine="709"/>
        <w:jc w:val="both"/>
        <w:rPr>
          <w:sz w:val="28"/>
          <w:szCs w:val="28"/>
        </w:rPr>
      </w:pPr>
      <w:r w:rsidRPr="006C6972">
        <w:rPr>
          <w:i/>
          <w:iCs/>
          <w:sz w:val="28"/>
          <w:szCs w:val="28"/>
        </w:rPr>
        <w:t xml:space="preserve">Континуум </w:t>
      </w:r>
      <w:proofErr w:type="spellStart"/>
      <w:r w:rsidRPr="006C6972">
        <w:rPr>
          <w:i/>
          <w:iCs/>
          <w:sz w:val="28"/>
          <w:szCs w:val="28"/>
        </w:rPr>
        <w:t>послуг</w:t>
      </w:r>
      <w:proofErr w:type="spellEnd"/>
      <w:r w:rsidRPr="00CE50F0">
        <w:rPr>
          <w:sz w:val="28"/>
          <w:szCs w:val="28"/>
        </w:rPr>
        <w:t xml:space="preserve"> – </w:t>
      </w:r>
      <w:r>
        <w:rPr>
          <w:sz w:val="28"/>
          <w:szCs w:val="28"/>
          <w:lang w:val="uk-UA"/>
        </w:rPr>
        <w:t>механізм</w:t>
      </w:r>
      <w:r w:rsidRPr="00CE50F0">
        <w:rPr>
          <w:sz w:val="28"/>
          <w:szCs w:val="28"/>
        </w:rPr>
        <w:t xml:space="preserve"> системного </w:t>
      </w:r>
      <w:proofErr w:type="spellStart"/>
      <w:r w:rsidRPr="00CE50F0">
        <w:rPr>
          <w:sz w:val="28"/>
          <w:szCs w:val="28"/>
        </w:rPr>
        <w:t>надання</w:t>
      </w:r>
      <w:proofErr w:type="spellEnd"/>
      <w:r w:rsidRPr="00CE50F0">
        <w:rPr>
          <w:sz w:val="28"/>
          <w:szCs w:val="28"/>
        </w:rPr>
        <w:t xml:space="preserve"> </w:t>
      </w:r>
      <w:r w:rsidR="00C74441">
        <w:rPr>
          <w:sz w:val="28"/>
          <w:szCs w:val="28"/>
          <w:lang w:val="uk-UA"/>
        </w:rPr>
        <w:t xml:space="preserve">соціальних </w:t>
      </w:r>
      <w:proofErr w:type="spellStart"/>
      <w:r w:rsidRPr="00CE50F0">
        <w:rPr>
          <w:sz w:val="28"/>
          <w:szCs w:val="28"/>
        </w:rPr>
        <w:t>послуг</w:t>
      </w:r>
      <w:proofErr w:type="spellEnd"/>
      <w:r w:rsidRPr="00CE50F0">
        <w:rPr>
          <w:sz w:val="28"/>
          <w:szCs w:val="28"/>
        </w:rPr>
        <w:t xml:space="preserve"> з метою </w:t>
      </w:r>
      <w:proofErr w:type="spellStart"/>
      <w:r w:rsidRPr="00CE50F0">
        <w:rPr>
          <w:sz w:val="28"/>
          <w:szCs w:val="28"/>
        </w:rPr>
        <w:t>досягнення</w:t>
      </w:r>
      <w:proofErr w:type="spellEnd"/>
      <w:r w:rsidRPr="00CE50F0">
        <w:rPr>
          <w:sz w:val="28"/>
          <w:szCs w:val="28"/>
        </w:rPr>
        <w:t xml:space="preserve"> максимального </w:t>
      </w:r>
      <w:proofErr w:type="spellStart"/>
      <w:r w:rsidRPr="00CE50F0">
        <w:rPr>
          <w:sz w:val="28"/>
          <w:szCs w:val="28"/>
        </w:rPr>
        <w:t>добробуту</w:t>
      </w:r>
      <w:proofErr w:type="spellEnd"/>
      <w:r w:rsidRPr="00CE50F0">
        <w:rPr>
          <w:sz w:val="28"/>
          <w:szCs w:val="28"/>
        </w:rPr>
        <w:t xml:space="preserve"> </w:t>
      </w:r>
      <w:proofErr w:type="spellStart"/>
      <w:r w:rsidRPr="00CE50F0">
        <w:rPr>
          <w:sz w:val="28"/>
          <w:szCs w:val="28"/>
        </w:rPr>
        <w:t>клієнта</w:t>
      </w:r>
      <w:proofErr w:type="spellEnd"/>
      <w:r w:rsidRPr="00CE50F0">
        <w:rPr>
          <w:sz w:val="28"/>
          <w:szCs w:val="28"/>
        </w:rPr>
        <w:t xml:space="preserve">, </w:t>
      </w:r>
      <w:proofErr w:type="spellStart"/>
      <w:r w:rsidRPr="00CE50F0">
        <w:rPr>
          <w:sz w:val="28"/>
          <w:szCs w:val="28"/>
        </w:rPr>
        <w:t>що</w:t>
      </w:r>
      <w:proofErr w:type="spellEnd"/>
      <w:r w:rsidRPr="00CE50F0">
        <w:rPr>
          <w:sz w:val="28"/>
          <w:szCs w:val="28"/>
        </w:rPr>
        <w:t xml:space="preserve"> </w:t>
      </w:r>
      <w:proofErr w:type="spellStart"/>
      <w:r w:rsidRPr="00CE50F0">
        <w:rPr>
          <w:sz w:val="28"/>
          <w:szCs w:val="28"/>
        </w:rPr>
        <w:t>виражатиметься</w:t>
      </w:r>
      <w:proofErr w:type="spellEnd"/>
      <w:r w:rsidRPr="00CE50F0">
        <w:rPr>
          <w:sz w:val="28"/>
          <w:szCs w:val="28"/>
        </w:rPr>
        <w:t xml:space="preserve"> в </w:t>
      </w:r>
      <w:proofErr w:type="spellStart"/>
      <w:r w:rsidRPr="00CE50F0">
        <w:rPr>
          <w:sz w:val="28"/>
          <w:szCs w:val="28"/>
        </w:rPr>
        <w:t>достатньому</w:t>
      </w:r>
      <w:proofErr w:type="spellEnd"/>
      <w:r w:rsidRPr="00CE50F0">
        <w:rPr>
          <w:sz w:val="28"/>
          <w:szCs w:val="28"/>
        </w:rPr>
        <w:t xml:space="preserve"> </w:t>
      </w:r>
      <w:proofErr w:type="spellStart"/>
      <w:r w:rsidRPr="00CE50F0">
        <w:rPr>
          <w:sz w:val="28"/>
          <w:szCs w:val="28"/>
        </w:rPr>
        <w:t>задоволенні</w:t>
      </w:r>
      <w:proofErr w:type="spellEnd"/>
      <w:r w:rsidRPr="00CE50F0">
        <w:rPr>
          <w:sz w:val="28"/>
          <w:szCs w:val="28"/>
        </w:rPr>
        <w:t xml:space="preserve"> </w:t>
      </w:r>
      <w:proofErr w:type="spellStart"/>
      <w:r w:rsidRPr="00CE50F0">
        <w:rPr>
          <w:sz w:val="28"/>
          <w:szCs w:val="28"/>
        </w:rPr>
        <w:t>його</w:t>
      </w:r>
      <w:proofErr w:type="spellEnd"/>
      <w:r w:rsidRPr="00CE50F0">
        <w:rPr>
          <w:sz w:val="28"/>
          <w:szCs w:val="28"/>
        </w:rPr>
        <w:t xml:space="preserve"> потреб, шляхом </w:t>
      </w:r>
      <w:proofErr w:type="spellStart"/>
      <w:r w:rsidRPr="00CE50F0">
        <w:rPr>
          <w:sz w:val="28"/>
          <w:szCs w:val="28"/>
        </w:rPr>
        <w:t>забезпечення</w:t>
      </w:r>
      <w:proofErr w:type="spellEnd"/>
      <w:r w:rsidRPr="00CE50F0">
        <w:rPr>
          <w:sz w:val="28"/>
          <w:szCs w:val="28"/>
        </w:rPr>
        <w:t xml:space="preserve"> </w:t>
      </w:r>
      <w:proofErr w:type="spellStart"/>
      <w:r w:rsidRPr="00CE50F0">
        <w:rPr>
          <w:sz w:val="28"/>
          <w:szCs w:val="28"/>
        </w:rPr>
        <w:t>необхідного</w:t>
      </w:r>
      <w:proofErr w:type="spellEnd"/>
      <w:r w:rsidRPr="00CE50F0">
        <w:rPr>
          <w:sz w:val="28"/>
          <w:szCs w:val="28"/>
        </w:rPr>
        <w:t xml:space="preserve"> комплексного спектру </w:t>
      </w:r>
      <w:r w:rsidR="00C74441">
        <w:rPr>
          <w:sz w:val="28"/>
          <w:szCs w:val="28"/>
          <w:lang w:val="uk-UA"/>
        </w:rPr>
        <w:t xml:space="preserve">соціальних </w:t>
      </w:r>
      <w:proofErr w:type="spellStart"/>
      <w:r w:rsidRPr="00CE50F0">
        <w:rPr>
          <w:sz w:val="28"/>
          <w:szCs w:val="28"/>
        </w:rPr>
        <w:t>послуг</w:t>
      </w:r>
      <w:proofErr w:type="spellEnd"/>
      <w:r w:rsidRPr="00CE50F0">
        <w:rPr>
          <w:sz w:val="28"/>
          <w:szCs w:val="28"/>
        </w:rPr>
        <w:t xml:space="preserve">, </w:t>
      </w:r>
      <w:proofErr w:type="spellStart"/>
      <w:r w:rsidRPr="00CE50F0">
        <w:rPr>
          <w:sz w:val="28"/>
          <w:szCs w:val="28"/>
        </w:rPr>
        <w:t>який</w:t>
      </w:r>
      <w:proofErr w:type="spellEnd"/>
      <w:r w:rsidRPr="00CE50F0">
        <w:rPr>
          <w:sz w:val="28"/>
          <w:szCs w:val="28"/>
        </w:rPr>
        <w:t xml:space="preserve"> </w:t>
      </w:r>
      <w:proofErr w:type="spellStart"/>
      <w:r w:rsidRPr="00CE50F0">
        <w:rPr>
          <w:sz w:val="28"/>
          <w:szCs w:val="28"/>
        </w:rPr>
        <w:t>може</w:t>
      </w:r>
      <w:proofErr w:type="spellEnd"/>
      <w:r w:rsidRPr="00CE50F0">
        <w:rPr>
          <w:sz w:val="28"/>
          <w:szCs w:val="28"/>
        </w:rPr>
        <w:t xml:space="preserve"> </w:t>
      </w:r>
      <w:proofErr w:type="spellStart"/>
      <w:r w:rsidRPr="00CE50F0">
        <w:rPr>
          <w:sz w:val="28"/>
          <w:szCs w:val="28"/>
        </w:rPr>
        <w:t>змінюватися</w:t>
      </w:r>
      <w:proofErr w:type="spellEnd"/>
      <w:r w:rsidRPr="00CE50F0">
        <w:rPr>
          <w:sz w:val="28"/>
          <w:szCs w:val="28"/>
        </w:rPr>
        <w:t xml:space="preserve"> в </w:t>
      </w:r>
      <w:proofErr w:type="spellStart"/>
      <w:r w:rsidRPr="00CE50F0">
        <w:rPr>
          <w:sz w:val="28"/>
          <w:szCs w:val="28"/>
        </w:rPr>
        <w:t>часі</w:t>
      </w:r>
      <w:proofErr w:type="spellEnd"/>
      <w:r w:rsidRPr="00CE50F0">
        <w:rPr>
          <w:sz w:val="28"/>
          <w:szCs w:val="28"/>
        </w:rPr>
        <w:t xml:space="preserve"> </w:t>
      </w:r>
      <w:proofErr w:type="spellStart"/>
      <w:r w:rsidRPr="00CE50F0">
        <w:rPr>
          <w:sz w:val="28"/>
          <w:szCs w:val="28"/>
        </w:rPr>
        <w:t>відповідно</w:t>
      </w:r>
      <w:proofErr w:type="spellEnd"/>
      <w:r w:rsidRPr="00CE50F0">
        <w:rPr>
          <w:sz w:val="28"/>
          <w:szCs w:val="28"/>
        </w:rPr>
        <w:t xml:space="preserve"> до </w:t>
      </w:r>
      <w:proofErr w:type="spellStart"/>
      <w:r w:rsidRPr="00CE50F0">
        <w:rPr>
          <w:sz w:val="28"/>
          <w:szCs w:val="28"/>
        </w:rPr>
        <w:t>зміни</w:t>
      </w:r>
      <w:proofErr w:type="spellEnd"/>
      <w:r w:rsidRPr="00CE50F0">
        <w:rPr>
          <w:sz w:val="28"/>
          <w:szCs w:val="28"/>
        </w:rPr>
        <w:t xml:space="preserve"> </w:t>
      </w:r>
      <w:proofErr w:type="spellStart"/>
      <w:r w:rsidRPr="00CE50F0">
        <w:rPr>
          <w:sz w:val="28"/>
          <w:szCs w:val="28"/>
        </w:rPr>
        <w:t>ситуації</w:t>
      </w:r>
      <w:proofErr w:type="spellEnd"/>
      <w:r w:rsidRPr="00CE50F0">
        <w:rPr>
          <w:sz w:val="28"/>
          <w:szCs w:val="28"/>
        </w:rPr>
        <w:t xml:space="preserve">/стану </w:t>
      </w:r>
      <w:proofErr w:type="spellStart"/>
      <w:r w:rsidRPr="00CE50F0">
        <w:rPr>
          <w:sz w:val="28"/>
          <w:szCs w:val="28"/>
        </w:rPr>
        <w:t>отримувача</w:t>
      </w:r>
      <w:proofErr w:type="spellEnd"/>
      <w:r w:rsidRPr="00CE50F0">
        <w:rPr>
          <w:sz w:val="28"/>
          <w:szCs w:val="28"/>
        </w:rPr>
        <w:t xml:space="preserve"> </w:t>
      </w:r>
      <w:proofErr w:type="spellStart"/>
      <w:r w:rsidRPr="00CE50F0">
        <w:rPr>
          <w:sz w:val="28"/>
          <w:szCs w:val="28"/>
        </w:rPr>
        <w:t>послуг</w:t>
      </w:r>
      <w:proofErr w:type="spellEnd"/>
      <w:r w:rsidRPr="00CE50F0">
        <w:rPr>
          <w:sz w:val="28"/>
          <w:szCs w:val="28"/>
        </w:rPr>
        <w:t xml:space="preserve">. </w:t>
      </w:r>
      <w:proofErr w:type="spellStart"/>
      <w:r w:rsidRPr="00CE50F0">
        <w:rPr>
          <w:sz w:val="28"/>
          <w:szCs w:val="28"/>
        </w:rPr>
        <w:t>Ознаками</w:t>
      </w:r>
      <w:proofErr w:type="spellEnd"/>
      <w:r w:rsidRPr="00CE50F0">
        <w:rPr>
          <w:sz w:val="28"/>
          <w:szCs w:val="28"/>
        </w:rPr>
        <w:t xml:space="preserve"> континууму </w:t>
      </w:r>
      <w:proofErr w:type="spellStart"/>
      <w:r w:rsidRPr="00CE50F0">
        <w:rPr>
          <w:sz w:val="28"/>
          <w:szCs w:val="28"/>
        </w:rPr>
        <w:t>послуг</w:t>
      </w:r>
      <w:proofErr w:type="spellEnd"/>
      <w:r w:rsidRPr="00CE50F0">
        <w:rPr>
          <w:sz w:val="28"/>
          <w:szCs w:val="28"/>
        </w:rPr>
        <w:t xml:space="preserve"> є </w:t>
      </w:r>
      <w:proofErr w:type="spellStart"/>
      <w:r w:rsidRPr="00CE50F0">
        <w:rPr>
          <w:sz w:val="28"/>
          <w:szCs w:val="28"/>
        </w:rPr>
        <w:t>безперервність</w:t>
      </w:r>
      <w:proofErr w:type="spellEnd"/>
      <w:r w:rsidRPr="00CE50F0">
        <w:rPr>
          <w:sz w:val="28"/>
          <w:szCs w:val="28"/>
        </w:rPr>
        <w:t xml:space="preserve"> та </w:t>
      </w:r>
      <w:proofErr w:type="spellStart"/>
      <w:r w:rsidRPr="00CE50F0">
        <w:rPr>
          <w:sz w:val="28"/>
          <w:szCs w:val="28"/>
        </w:rPr>
        <w:t>поетапність</w:t>
      </w:r>
      <w:proofErr w:type="spellEnd"/>
      <w:r w:rsidRPr="00CE50F0">
        <w:rPr>
          <w:sz w:val="28"/>
          <w:szCs w:val="28"/>
        </w:rPr>
        <w:t xml:space="preserve"> у </w:t>
      </w:r>
      <w:r>
        <w:rPr>
          <w:sz w:val="28"/>
          <w:szCs w:val="28"/>
          <w:lang w:val="uk-UA"/>
        </w:rPr>
        <w:t xml:space="preserve">їх </w:t>
      </w:r>
      <w:proofErr w:type="spellStart"/>
      <w:r w:rsidRPr="00CE50F0">
        <w:rPr>
          <w:sz w:val="28"/>
          <w:szCs w:val="28"/>
        </w:rPr>
        <w:t>наданні</w:t>
      </w:r>
      <w:proofErr w:type="spellEnd"/>
      <w:r w:rsidRPr="00CE50F0">
        <w:rPr>
          <w:sz w:val="28"/>
          <w:szCs w:val="28"/>
        </w:rPr>
        <w:t xml:space="preserve">. </w:t>
      </w:r>
      <w:proofErr w:type="spellStart"/>
      <w:r w:rsidRPr="00CE50F0">
        <w:rPr>
          <w:sz w:val="28"/>
          <w:szCs w:val="28"/>
        </w:rPr>
        <w:t>Конкретне</w:t>
      </w:r>
      <w:proofErr w:type="spellEnd"/>
      <w:r w:rsidRPr="00CE50F0">
        <w:rPr>
          <w:sz w:val="28"/>
          <w:szCs w:val="28"/>
        </w:rPr>
        <w:t xml:space="preserve"> </w:t>
      </w:r>
      <w:proofErr w:type="spellStart"/>
      <w:r w:rsidRPr="00CE50F0">
        <w:rPr>
          <w:sz w:val="28"/>
          <w:szCs w:val="28"/>
        </w:rPr>
        <w:t>наповнення</w:t>
      </w:r>
      <w:proofErr w:type="spellEnd"/>
      <w:r w:rsidRPr="00CE50F0">
        <w:rPr>
          <w:sz w:val="28"/>
          <w:szCs w:val="28"/>
        </w:rPr>
        <w:t xml:space="preserve"> континууму </w:t>
      </w:r>
      <w:proofErr w:type="spellStart"/>
      <w:r w:rsidRPr="00CE50F0">
        <w:rPr>
          <w:sz w:val="28"/>
          <w:szCs w:val="28"/>
        </w:rPr>
        <w:t>послуг</w:t>
      </w:r>
      <w:proofErr w:type="spellEnd"/>
      <w:r w:rsidRPr="00CE50F0">
        <w:rPr>
          <w:sz w:val="28"/>
          <w:szCs w:val="28"/>
        </w:rPr>
        <w:t xml:space="preserve"> </w:t>
      </w:r>
      <w:proofErr w:type="spellStart"/>
      <w:r w:rsidRPr="00CE50F0">
        <w:rPr>
          <w:sz w:val="28"/>
          <w:szCs w:val="28"/>
        </w:rPr>
        <w:t>визначається</w:t>
      </w:r>
      <w:proofErr w:type="spellEnd"/>
      <w:r w:rsidRPr="00CE50F0">
        <w:rPr>
          <w:sz w:val="28"/>
          <w:szCs w:val="28"/>
        </w:rPr>
        <w:t xml:space="preserve"> </w:t>
      </w:r>
      <w:proofErr w:type="spellStart"/>
      <w:r w:rsidRPr="00CE50F0">
        <w:rPr>
          <w:sz w:val="28"/>
          <w:szCs w:val="28"/>
        </w:rPr>
        <w:t>окремо</w:t>
      </w:r>
      <w:proofErr w:type="spellEnd"/>
      <w:r w:rsidRPr="00CE50F0">
        <w:rPr>
          <w:sz w:val="28"/>
          <w:szCs w:val="28"/>
        </w:rPr>
        <w:t xml:space="preserve"> для </w:t>
      </w:r>
      <w:proofErr w:type="spellStart"/>
      <w:r w:rsidRPr="00CE50F0">
        <w:rPr>
          <w:sz w:val="28"/>
          <w:szCs w:val="28"/>
        </w:rPr>
        <w:t>цільових</w:t>
      </w:r>
      <w:proofErr w:type="spellEnd"/>
      <w:r w:rsidRPr="00CE50F0">
        <w:rPr>
          <w:sz w:val="28"/>
          <w:szCs w:val="28"/>
        </w:rPr>
        <w:t xml:space="preserve"> </w:t>
      </w:r>
      <w:proofErr w:type="spellStart"/>
      <w:r w:rsidRPr="00CE50F0">
        <w:rPr>
          <w:sz w:val="28"/>
          <w:szCs w:val="28"/>
        </w:rPr>
        <w:t>груп</w:t>
      </w:r>
      <w:proofErr w:type="spellEnd"/>
      <w:r w:rsidRPr="00CE50F0">
        <w:rPr>
          <w:sz w:val="28"/>
          <w:szCs w:val="28"/>
        </w:rPr>
        <w:t xml:space="preserve"> </w:t>
      </w:r>
      <w:proofErr w:type="spellStart"/>
      <w:r w:rsidRPr="00CE50F0">
        <w:rPr>
          <w:sz w:val="28"/>
          <w:szCs w:val="28"/>
        </w:rPr>
        <w:t>зі</w:t>
      </w:r>
      <w:proofErr w:type="spellEnd"/>
      <w:r w:rsidRPr="00CE50F0">
        <w:rPr>
          <w:sz w:val="28"/>
          <w:szCs w:val="28"/>
        </w:rPr>
        <w:t xml:space="preserve"> схожими потребами і правами (</w:t>
      </w:r>
      <w:proofErr w:type="spellStart"/>
      <w:r w:rsidRPr="00CE50F0">
        <w:rPr>
          <w:sz w:val="28"/>
          <w:szCs w:val="28"/>
        </w:rPr>
        <w:t>наприклад</w:t>
      </w:r>
      <w:proofErr w:type="spellEnd"/>
      <w:r w:rsidRPr="00CE50F0">
        <w:rPr>
          <w:sz w:val="28"/>
          <w:szCs w:val="28"/>
        </w:rPr>
        <w:t xml:space="preserve">, для </w:t>
      </w:r>
      <w:proofErr w:type="spellStart"/>
      <w:r w:rsidRPr="00CE50F0">
        <w:rPr>
          <w:sz w:val="28"/>
          <w:szCs w:val="28"/>
        </w:rPr>
        <w:t>сімей</w:t>
      </w:r>
      <w:proofErr w:type="spellEnd"/>
      <w:r w:rsidRPr="00CE50F0">
        <w:rPr>
          <w:sz w:val="28"/>
          <w:szCs w:val="28"/>
        </w:rPr>
        <w:t xml:space="preserve"> з </w:t>
      </w:r>
      <w:proofErr w:type="spellStart"/>
      <w:r w:rsidRPr="00CE50F0">
        <w:rPr>
          <w:sz w:val="28"/>
          <w:szCs w:val="28"/>
        </w:rPr>
        <w:t>дітьми</w:t>
      </w:r>
      <w:proofErr w:type="spellEnd"/>
      <w:r w:rsidRPr="00CE50F0">
        <w:rPr>
          <w:sz w:val="28"/>
          <w:szCs w:val="28"/>
        </w:rPr>
        <w:t xml:space="preserve"> з </w:t>
      </w:r>
      <w:proofErr w:type="spellStart"/>
      <w:r w:rsidRPr="00CE50F0">
        <w:rPr>
          <w:sz w:val="28"/>
          <w:szCs w:val="28"/>
        </w:rPr>
        <w:t>інвалідністю</w:t>
      </w:r>
      <w:proofErr w:type="spellEnd"/>
      <w:r w:rsidRPr="00CE50F0">
        <w:rPr>
          <w:sz w:val="28"/>
          <w:szCs w:val="28"/>
        </w:rPr>
        <w:t xml:space="preserve">, для </w:t>
      </w:r>
      <w:proofErr w:type="spellStart"/>
      <w:r w:rsidRPr="00CE50F0">
        <w:rPr>
          <w:sz w:val="28"/>
          <w:szCs w:val="28"/>
        </w:rPr>
        <w:t>ВІЛпозитивних</w:t>
      </w:r>
      <w:proofErr w:type="spellEnd"/>
      <w:r w:rsidRPr="00CE50F0">
        <w:rPr>
          <w:sz w:val="28"/>
          <w:szCs w:val="28"/>
        </w:rPr>
        <w:t xml:space="preserve"> </w:t>
      </w:r>
      <w:proofErr w:type="spellStart"/>
      <w:r w:rsidRPr="00CE50F0">
        <w:rPr>
          <w:sz w:val="28"/>
          <w:szCs w:val="28"/>
        </w:rPr>
        <w:t>осіб</w:t>
      </w:r>
      <w:proofErr w:type="spellEnd"/>
      <w:r w:rsidRPr="00CE50F0">
        <w:rPr>
          <w:sz w:val="28"/>
          <w:szCs w:val="28"/>
        </w:rPr>
        <w:t xml:space="preserve"> </w:t>
      </w:r>
      <w:proofErr w:type="spellStart"/>
      <w:r w:rsidRPr="00CE50F0">
        <w:rPr>
          <w:sz w:val="28"/>
          <w:szCs w:val="28"/>
        </w:rPr>
        <w:t>тощо</w:t>
      </w:r>
      <w:proofErr w:type="spellEnd"/>
      <w:r w:rsidRPr="00CE50F0">
        <w:rPr>
          <w:sz w:val="28"/>
          <w:szCs w:val="28"/>
        </w:rPr>
        <w:t xml:space="preserve">). </w:t>
      </w:r>
    </w:p>
    <w:p w14:paraId="52E49027" w14:textId="57200386" w:rsidR="0091545A" w:rsidRPr="00496DE6" w:rsidRDefault="0091545A" w:rsidP="0091545A">
      <w:pPr>
        <w:shd w:val="clear" w:color="auto" w:fill="FFFFFF"/>
        <w:tabs>
          <w:tab w:val="left" w:pos="1134"/>
        </w:tabs>
        <w:spacing w:line="276" w:lineRule="auto"/>
        <w:ind w:firstLine="709"/>
        <w:jc w:val="both"/>
        <w:rPr>
          <w:b/>
          <w:sz w:val="28"/>
          <w:szCs w:val="28"/>
          <w:shd w:val="clear" w:color="auto" w:fill="FFFFFF"/>
          <w:lang w:val="uk-UA"/>
        </w:rPr>
      </w:pPr>
      <w:r w:rsidRPr="006C6972">
        <w:rPr>
          <w:i/>
          <w:iCs/>
          <w:sz w:val="28"/>
          <w:szCs w:val="28"/>
          <w:lang w:val="uk-UA"/>
        </w:rPr>
        <w:t>Міжвідомча взаємодія</w:t>
      </w:r>
      <w:r w:rsidRPr="00496DE6">
        <w:rPr>
          <w:sz w:val="28"/>
          <w:szCs w:val="28"/>
          <w:lang w:val="uk-UA"/>
        </w:rPr>
        <w:t xml:space="preserve"> – партнерство </w:t>
      </w:r>
      <w:r w:rsidR="0047567A">
        <w:rPr>
          <w:sz w:val="28"/>
          <w:szCs w:val="28"/>
          <w:lang w:val="uk-UA"/>
        </w:rPr>
        <w:t>ІСЗ</w:t>
      </w:r>
      <w:r>
        <w:rPr>
          <w:sz w:val="28"/>
          <w:szCs w:val="28"/>
          <w:lang w:val="uk-UA"/>
        </w:rPr>
        <w:t xml:space="preserve">, наприклад </w:t>
      </w:r>
      <w:r w:rsidRPr="00496DE6">
        <w:rPr>
          <w:sz w:val="28"/>
          <w:szCs w:val="28"/>
          <w:lang w:val="uk-UA"/>
        </w:rPr>
        <w:t xml:space="preserve">декількох </w:t>
      </w:r>
      <w:r>
        <w:rPr>
          <w:sz w:val="28"/>
          <w:szCs w:val="28"/>
          <w:lang w:val="uk-UA"/>
        </w:rPr>
        <w:t>ОВВ, ОМС</w:t>
      </w:r>
      <w:r w:rsidRPr="00496DE6">
        <w:rPr>
          <w:sz w:val="28"/>
          <w:szCs w:val="28"/>
          <w:lang w:val="uk-UA"/>
        </w:rPr>
        <w:t xml:space="preserve">, </w:t>
      </w:r>
      <w:r>
        <w:rPr>
          <w:sz w:val="28"/>
          <w:szCs w:val="28"/>
          <w:lang w:val="uk-UA"/>
        </w:rPr>
        <w:t xml:space="preserve">підприємств, установ, </w:t>
      </w:r>
      <w:r w:rsidRPr="00496DE6">
        <w:rPr>
          <w:sz w:val="28"/>
          <w:szCs w:val="28"/>
          <w:lang w:val="uk-UA"/>
        </w:rPr>
        <w:t xml:space="preserve">що має на меті спільне досягнення </w:t>
      </w:r>
      <w:r>
        <w:rPr>
          <w:sz w:val="28"/>
          <w:szCs w:val="28"/>
          <w:lang w:val="uk-UA"/>
        </w:rPr>
        <w:t xml:space="preserve">соціальних </w:t>
      </w:r>
      <w:r w:rsidRPr="00496DE6">
        <w:rPr>
          <w:sz w:val="28"/>
          <w:szCs w:val="28"/>
          <w:lang w:val="uk-UA"/>
        </w:rPr>
        <w:t>цілей.</w:t>
      </w:r>
      <w:r w:rsidRPr="00496DE6">
        <w:rPr>
          <w:b/>
          <w:sz w:val="28"/>
          <w:szCs w:val="28"/>
          <w:shd w:val="clear" w:color="auto" w:fill="FFFFFF"/>
          <w:lang w:val="uk-UA"/>
        </w:rPr>
        <w:t xml:space="preserve"> </w:t>
      </w:r>
      <w:r>
        <w:rPr>
          <w:bCs/>
          <w:sz w:val="28"/>
          <w:szCs w:val="28"/>
          <w:shd w:val="clear" w:color="auto" w:fill="FFFFFF"/>
          <w:lang w:val="uk-UA"/>
        </w:rPr>
        <w:t>Таким п</w:t>
      </w:r>
      <w:r w:rsidRPr="007C08CA">
        <w:rPr>
          <w:bCs/>
          <w:sz w:val="28"/>
          <w:szCs w:val="28"/>
          <w:shd w:val="clear" w:color="auto" w:fill="FFFFFF"/>
          <w:lang w:val="uk-UA"/>
        </w:rPr>
        <w:t>рикладом</w:t>
      </w:r>
      <w:r>
        <w:rPr>
          <w:bCs/>
          <w:sz w:val="28"/>
          <w:szCs w:val="28"/>
          <w:shd w:val="clear" w:color="auto" w:fill="FFFFFF"/>
          <w:lang w:val="uk-UA"/>
        </w:rPr>
        <w:t xml:space="preserve"> є механізм взаємодії органів публічної влади, закладів освіти, охорони здоров’я, соціального захисту населення, інших закладів та установ під час забезпечення соціального захисту дітей, які перебувають у СЖО, у тому числі дітей, які постраждали від жорстокого поводження під час виявлення, розгляду звернень та повідомлень про таких дітей, забезпечення їх безпеки, а також надання необхідної допомоги з урахуванням потреб.</w:t>
      </w:r>
    </w:p>
    <w:p w14:paraId="257B0C93" w14:textId="77777777" w:rsidR="0091545A" w:rsidRPr="00496DE6" w:rsidRDefault="0091545A" w:rsidP="0091545A">
      <w:pPr>
        <w:shd w:val="clear" w:color="auto" w:fill="FFFFFF"/>
        <w:tabs>
          <w:tab w:val="left" w:pos="1134"/>
        </w:tabs>
        <w:spacing w:line="276" w:lineRule="auto"/>
        <w:ind w:firstLine="709"/>
        <w:jc w:val="both"/>
        <w:rPr>
          <w:sz w:val="28"/>
          <w:szCs w:val="28"/>
          <w:lang w:val="uk-UA"/>
        </w:rPr>
      </w:pPr>
      <w:proofErr w:type="spellStart"/>
      <w:r w:rsidRPr="006C6972">
        <w:rPr>
          <w:i/>
          <w:iCs/>
          <w:sz w:val="28"/>
          <w:szCs w:val="28"/>
          <w:lang w:val="uk-UA"/>
        </w:rPr>
        <w:t>Міжсекторальна</w:t>
      </w:r>
      <w:proofErr w:type="spellEnd"/>
      <w:r w:rsidRPr="006C6972">
        <w:rPr>
          <w:i/>
          <w:iCs/>
          <w:sz w:val="28"/>
          <w:szCs w:val="28"/>
          <w:lang w:val="uk-UA"/>
        </w:rPr>
        <w:t xml:space="preserve"> взаємодія</w:t>
      </w:r>
      <w:r w:rsidRPr="00496DE6">
        <w:rPr>
          <w:sz w:val="28"/>
          <w:szCs w:val="28"/>
          <w:lang w:val="uk-UA"/>
        </w:rPr>
        <w:t xml:space="preserve"> – партнерство і координація між структурними підрозділами </w:t>
      </w:r>
      <w:r>
        <w:rPr>
          <w:sz w:val="28"/>
          <w:szCs w:val="28"/>
          <w:lang w:val="uk-UA"/>
        </w:rPr>
        <w:t xml:space="preserve">соціальних інституцій </w:t>
      </w:r>
      <w:r w:rsidRPr="00496DE6">
        <w:rPr>
          <w:sz w:val="28"/>
          <w:szCs w:val="28"/>
          <w:lang w:val="uk-UA"/>
        </w:rPr>
        <w:t xml:space="preserve">з метою досягнення цілей стратегічного планування розвитку </w:t>
      </w:r>
      <w:r>
        <w:rPr>
          <w:sz w:val="28"/>
          <w:szCs w:val="28"/>
          <w:lang w:val="uk-UA"/>
        </w:rPr>
        <w:t>об’єкта соціального управління, ТГ</w:t>
      </w:r>
      <w:r w:rsidRPr="00496DE6">
        <w:rPr>
          <w:sz w:val="28"/>
          <w:szCs w:val="28"/>
          <w:lang w:val="uk-UA"/>
        </w:rPr>
        <w:t xml:space="preserve">. </w:t>
      </w:r>
    </w:p>
    <w:p w14:paraId="7C9E2629" w14:textId="77777777" w:rsidR="0091545A" w:rsidRPr="00D25EE3" w:rsidRDefault="0091545A" w:rsidP="0091545A">
      <w:pPr>
        <w:tabs>
          <w:tab w:val="left" w:pos="284"/>
          <w:tab w:val="left" w:pos="567"/>
          <w:tab w:val="left" w:pos="1134"/>
        </w:tabs>
        <w:spacing w:line="276" w:lineRule="auto"/>
        <w:ind w:firstLine="709"/>
        <w:jc w:val="both"/>
        <w:rPr>
          <w:sz w:val="28"/>
          <w:szCs w:val="28"/>
          <w:shd w:val="clear" w:color="auto" w:fill="FFFFFF"/>
          <w:lang w:val="uk-UA"/>
        </w:rPr>
      </w:pPr>
      <w:r w:rsidRPr="006C6972">
        <w:rPr>
          <w:bCs/>
          <w:i/>
          <w:sz w:val="28"/>
          <w:szCs w:val="28"/>
          <w:shd w:val="clear" w:color="auto" w:fill="FFFFFF"/>
          <w:lang w:val="uk-UA"/>
        </w:rPr>
        <w:t>Профілактика правопорушень серед дітей</w:t>
      </w:r>
      <w:r w:rsidRPr="00D25EE3">
        <w:rPr>
          <w:sz w:val="28"/>
          <w:szCs w:val="28"/>
          <w:shd w:val="clear" w:color="auto" w:fill="FFFFFF"/>
          <w:lang w:val="uk-UA"/>
        </w:rPr>
        <w:t xml:space="preserve"> – </w:t>
      </w:r>
      <w:r>
        <w:rPr>
          <w:sz w:val="28"/>
          <w:szCs w:val="28"/>
          <w:shd w:val="clear" w:color="auto" w:fill="FFFFFF"/>
          <w:lang w:val="uk-UA"/>
        </w:rPr>
        <w:t xml:space="preserve">механізм </w:t>
      </w:r>
      <w:r w:rsidRPr="00D25EE3">
        <w:rPr>
          <w:sz w:val="28"/>
          <w:szCs w:val="28"/>
          <w:shd w:val="clear" w:color="auto" w:fill="FFFFFF"/>
          <w:lang w:val="uk-UA"/>
        </w:rPr>
        <w:t>діяльн</w:t>
      </w:r>
      <w:r>
        <w:rPr>
          <w:sz w:val="28"/>
          <w:szCs w:val="28"/>
          <w:shd w:val="clear" w:color="auto" w:fill="FFFFFF"/>
          <w:lang w:val="uk-UA"/>
        </w:rPr>
        <w:t>о</w:t>
      </w:r>
      <w:r w:rsidRPr="00D25EE3">
        <w:rPr>
          <w:sz w:val="28"/>
          <w:szCs w:val="28"/>
          <w:shd w:val="clear" w:color="auto" w:fill="FFFFFF"/>
          <w:lang w:val="uk-UA"/>
        </w:rPr>
        <w:t>ст</w:t>
      </w:r>
      <w:r>
        <w:rPr>
          <w:sz w:val="28"/>
          <w:szCs w:val="28"/>
          <w:shd w:val="clear" w:color="auto" w:fill="FFFFFF"/>
          <w:lang w:val="uk-UA"/>
        </w:rPr>
        <w:t>і</w:t>
      </w:r>
      <w:r w:rsidRPr="00D25EE3">
        <w:rPr>
          <w:sz w:val="28"/>
          <w:szCs w:val="28"/>
          <w:shd w:val="clear" w:color="auto" w:fill="FFFFFF"/>
          <w:lang w:val="uk-UA"/>
        </w:rPr>
        <w:t xml:space="preserve"> служб у справах дітей, спеціальних установ для дітей, спрямован</w:t>
      </w:r>
      <w:r>
        <w:rPr>
          <w:sz w:val="28"/>
          <w:szCs w:val="28"/>
          <w:shd w:val="clear" w:color="auto" w:fill="FFFFFF"/>
          <w:lang w:val="uk-UA"/>
        </w:rPr>
        <w:t>ої</w:t>
      </w:r>
      <w:r w:rsidRPr="00D25EE3">
        <w:rPr>
          <w:sz w:val="28"/>
          <w:szCs w:val="28"/>
          <w:shd w:val="clear" w:color="auto" w:fill="FFFFFF"/>
          <w:lang w:val="uk-UA"/>
        </w:rPr>
        <w:t xml:space="preserve"> на виявлення та усунення причин і умов, що сприяють вчиненню дітьми правопорушень, а також позитивний вплив на поведінку окремих дітей на території України, в її окремому регіоні, в сім’ї, на підприємстві, в установі чи організації незалежно від форм власності, за місцем проживання.</w:t>
      </w:r>
    </w:p>
    <w:p w14:paraId="5A2AED07" w14:textId="77777777" w:rsidR="0091545A" w:rsidRPr="00A90558" w:rsidRDefault="0091545A" w:rsidP="0091545A">
      <w:pPr>
        <w:suppressAutoHyphens/>
        <w:spacing w:line="276" w:lineRule="auto"/>
        <w:ind w:firstLine="709"/>
        <w:jc w:val="both"/>
        <w:outlineLvl w:val="1"/>
        <w:rPr>
          <w:sz w:val="28"/>
          <w:szCs w:val="28"/>
          <w:lang w:val="uk-UA"/>
        </w:rPr>
      </w:pPr>
      <w:r w:rsidRPr="006C6972">
        <w:rPr>
          <w:i/>
          <w:sz w:val="28"/>
          <w:szCs w:val="28"/>
          <w:lang w:val="uk-UA"/>
        </w:rPr>
        <w:t>Соціальне замовлення</w:t>
      </w:r>
      <w:r w:rsidRPr="00A90558">
        <w:rPr>
          <w:sz w:val="28"/>
          <w:szCs w:val="28"/>
          <w:lang w:val="uk-UA"/>
        </w:rPr>
        <w:t xml:space="preserve"> </w:t>
      </w:r>
      <w:r w:rsidRPr="00A90558">
        <w:rPr>
          <w:sz w:val="28"/>
          <w:szCs w:val="28"/>
          <w:shd w:val="clear" w:color="auto" w:fill="FFFFFF"/>
          <w:lang w:val="uk-UA"/>
        </w:rPr>
        <w:t xml:space="preserve">– </w:t>
      </w:r>
      <w:r>
        <w:rPr>
          <w:sz w:val="28"/>
          <w:szCs w:val="28"/>
          <w:shd w:val="clear" w:color="auto" w:fill="FFFFFF"/>
          <w:lang w:val="uk-UA"/>
        </w:rPr>
        <w:t>механізм</w:t>
      </w:r>
      <w:r w:rsidRPr="00A90558">
        <w:rPr>
          <w:sz w:val="28"/>
          <w:szCs w:val="28"/>
          <w:shd w:val="clear" w:color="auto" w:fill="FFFFFF"/>
          <w:lang w:val="uk-UA"/>
        </w:rPr>
        <w:t xml:space="preserve"> регулювання діяльності у системі надання соціальних послуг шляхом залучення на договірній основі надавачів </w:t>
      </w:r>
      <w:r w:rsidRPr="00A90558">
        <w:rPr>
          <w:sz w:val="28"/>
          <w:szCs w:val="28"/>
          <w:shd w:val="clear" w:color="auto" w:fill="FFFFFF"/>
          <w:lang w:val="uk-UA"/>
        </w:rPr>
        <w:lastRenderedPageBreak/>
        <w:t xml:space="preserve">соціальних послуг для задоволення потреб осіб/сімей у соціальних послугах відповідно до результатів визначення потреб населення </w:t>
      </w:r>
      <w:r>
        <w:rPr>
          <w:sz w:val="28"/>
          <w:szCs w:val="28"/>
          <w:shd w:val="clear" w:color="auto" w:fill="FFFFFF"/>
          <w:lang w:val="uk-UA"/>
        </w:rPr>
        <w:t>ТГ</w:t>
      </w:r>
      <w:r w:rsidRPr="00A90558">
        <w:rPr>
          <w:sz w:val="28"/>
          <w:szCs w:val="28"/>
          <w:shd w:val="clear" w:color="auto" w:fill="FFFFFF"/>
          <w:lang w:val="uk-UA"/>
        </w:rPr>
        <w:t xml:space="preserve"> у соціальних послугах.</w:t>
      </w:r>
      <w:r w:rsidRPr="00A90558">
        <w:rPr>
          <w:sz w:val="28"/>
          <w:szCs w:val="28"/>
          <w:lang w:val="uk-UA"/>
        </w:rPr>
        <w:t xml:space="preserve"> </w:t>
      </w:r>
    </w:p>
    <w:p w14:paraId="3BD40261" w14:textId="77777777" w:rsidR="0091545A" w:rsidRPr="004B7796" w:rsidRDefault="0091545A" w:rsidP="0091545A">
      <w:pPr>
        <w:tabs>
          <w:tab w:val="left" w:pos="1276"/>
        </w:tabs>
        <w:spacing w:line="276" w:lineRule="auto"/>
        <w:ind w:firstLine="709"/>
        <w:jc w:val="both"/>
        <w:rPr>
          <w:sz w:val="28"/>
          <w:szCs w:val="28"/>
          <w:shd w:val="clear" w:color="auto" w:fill="FFFFFF"/>
          <w:lang w:val="uk-UA"/>
        </w:rPr>
      </w:pPr>
      <w:r w:rsidRPr="006C6972">
        <w:rPr>
          <w:bCs/>
          <w:i/>
          <w:sz w:val="28"/>
          <w:szCs w:val="28"/>
          <w:shd w:val="clear" w:color="auto" w:fill="FFFFFF"/>
          <w:lang w:val="uk-UA"/>
        </w:rPr>
        <w:t>Соціальний захист дітей</w:t>
      </w:r>
      <w:r w:rsidRPr="004B7796">
        <w:rPr>
          <w:sz w:val="28"/>
          <w:szCs w:val="28"/>
          <w:shd w:val="clear" w:color="auto" w:fill="FFFFFF"/>
          <w:lang w:val="uk-UA"/>
        </w:rPr>
        <w:t xml:space="preserve"> – комплекс заходів і засобів соціально-економічного та правового характеру, здійснення яких покладається на відповідні суб’єкти, визначені Законом України «</w:t>
      </w:r>
      <w:r w:rsidRPr="004B7796">
        <w:rPr>
          <w:bCs/>
          <w:sz w:val="28"/>
          <w:szCs w:val="28"/>
          <w:shd w:val="clear" w:color="auto" w:fill="FFFFFF"/>
          <w:lang w:val="uk-UA"/>
        </w:rPr>
        <w:t>Про органи і служби у справах дітей та спеціальні установи для дітей»</w:t>
      </w:r>
      <w:r w:rsidRPr="004B7796">
        <w:rPr>
          <w:sz w:val="28"/>
          <w:szCs w:val="28"/>
          <w:shd w:val="clear" w:color="auto" w:fill="FFFFFF"/>
          <w:lang w:val="uk-UA"/>
        </w:rPr>
        <w:t xml:space="preserve"> щодо забезпечення прав дітей на життя, розвиток, виховання, освіту, медичне обслуговування, надання матеріальної підтримки.</w:t>
      </w:r>
    </w:p>
    <w:p w14:paraId="4F6C1F1A" w14:textId="77777777" w:rsidR="0091545A" w:rsidRPr="00457C04" w:rsidRDefault="0091545A" w:rsidP="0091545A">
      <w:pPr>
        <w:shd w:val="clear" w:color="auto" w:fill="FFFFFF"/>
        <w:tabs>
          <w:tab w:val="left" w:pos="1134"/>
        </w:tabs>
        <w:spacing w:line="276" w:lineRule="auto"/>
        <w:ind w:firstLine="709"/>
        <w:jc w:val="both"/>
        <w:rPr>
          <w:b/>
          <w:sz w:val="28"/>
          <w:szCs w:val="28"/>
          <w:shd w:val="clear" w:color="auto" w:fill="FFFFFF"/>
          <w:lang w:val="uk-UA"/>
        </w:rPr>
      </w:pPr>
      <w:proofErr w:type="spellStart"/>
      <w:r w:rsidRPr="006C6972">
        <w:rPr>
          <w:i/>
          <w:iCs/>
          <w:sz w:val="28"/>
          <w:szCs w:val="28"/>
          <w:lang w:val="uk-UA"/>
        </w:rPr>
        <w:t>Супервізія</w:t>
      </w:r>
      <w:proofErr w:type="spellEnd"/>
      <w:r w:rsidRPr="00A90558">
        <w:rPr>
          <w:b/>
          <w:bCs/>
          <w:sz w:val="28"/>
          <w:szCs w:val="28"/>
          <w:lang w:val="uk-UA"/>
        </w:rPr>
        <w:t xml:space="preserve"> </w:t>
      </w:r>
      <w:r w:rsidRPr="00A90558">
        <w:rPr>
          <w:sz w:val="28"/>
          <w:szCs w:val="28"/>
          <w:lang w:val="uk-UA"/>
        </w:rPr>
        <w:t>– професійна підтримка працівників, які надають соціальні послуги, спрямована на подолання професійних труднощів, аналіз та усунення недоліків, удосконалення організації роботи, мотивація до роботи, дотримання етичних норм і стандартів надання соціальних послуг, запобігання професійному вигоранню, забезпечення емоційної підтримки.</w:t>
      </w:r>
      <w:r w:rsidRPr="00A90558">
        <w:rPr>
          <w:b/>
          <w:sz w:val="28"/>
          <w:szCs w:val="28"/>
          <w:shd w:val="clear" w:color="auto" w:fill="FFFFFF"/>
          <w:lang w:val="uk-UA"/>
        </w:rPr>
        <w:t xml:space="preserve"> </w:t>
      </w:r>
    </w:p>
    <w:p w14:paraId="01F1F673" w14:textId="77777777" w:rsidR="0091545A" w:rsidRDefault="0091545A" w:rsidP="0091545A">
      <w:pPr>
        <w:tabs>
          <w:tab w:val="left" w:pos="1134"/>
        </w:tabs>
        <w:suppressAutoHyphens/>
        <w:spacing w:line="276" w:lineRule="auto"/>
        <w:ind w:firstLine="709"/>
        <w:jc w:val="both"/>
        <w:outlineLvl w:val="1"/>
        <w:rPr>
          <w:sz w:val="28"/>
          <w:szCs w:val="28"/>
          <w:lang w:val="uk-UA"/>
        </w:rPr>
      </w:pPr>
      <w:proofErr w:type="spellStart"/>
      <w:r w:rsidRPr="006C6972">
        <w:rPr>
          <w:bCs/>
          <w:i/>
          <w:sz w:val="28"/>
          <w:szCs w:val="28"/>
          <w:lang w:val="uk-UA"/>
        </w:rPr>
        <w:t>Цифровізація</w:t>
      </w:r>
      <w:proofErr w:type="spellEnd"/>
      <w:r w:rsidRPr="006C6972">
        <w:rPr>
          <w:bCs/>
          <w:i/>
          <w:sz w:val="28"/>
          <w:szCs w:val="28"/>
          <w:lang w:val="uk-UA"/>
        </w:rPr>
        <w:t xml:space="preserve"> </w:t>
      </w:r>
      <w:r w:rsidRPr="006C6972">
        <w:rPr>
          <w:bCs/>
          <w:i/>
          <w:iCs/>
          <w:sz w:val="28"/>
          <w:szCs w:val="28"/>
          <w:lang w:val="uk-UA"/>
        </w:rPr>
        <w:t>соціальної сфери</w:t>
      </w:r>
      <w:r w:rsidRPr="0075513D">
        <w:rPr>
          <w:b/>
          <w:sz w:val="28"/>
          <w:szCs w:val="28"/>
          <w:lang w:val="uk-UA"/>
        </w:rPr>
        <w:t xml:space="preserve"> </w:t>
      </w:r>
      <w:r w:rsidRPr="0075513D">
        <w:rPr>
          <w:sz w:val="28"/>
          <w:szCs w:val="28"/>
          <w:lang w:val="uk-UA"/>
        </w:rPr>
        <w:t xml:space="preserve">– </w:t>
      </w:r>
      <w:r>
        <w:rPr>
          <w:sz w:val="28"/>
          <w:szCs w:val="28"/>
          <w:lang w:val="uk-UA"/>
        </w:rPr>
        <w:t>механізм</w:t>
      </w:r>
      <w:r w:rsidRPr="004D5A0A">
        <w:rPr>
          <w:sz w:val="28"/>
          <w:szCs w:val="28"/>
          <w:lang w:val="uk-UA"/>
        </w:rPr>
        <w:t xml:space="preserve"> </w:t>
      </w:r>
      <w:r>
        <w:rPr>
          <w:sz w:val="28"/>
          <w:szCs w:val="28"/>
          <w:lang w:val="uk-UA"/>
        </w:rPr>
        <w:t xml:space="preserve">інноваційного </w:t>
      </w:r>
      <w:r w:rsidRPr="004D5A0A">
        <w:rPr>
          <w:sz w:val="28"/>
          <w:szCs w:val="28"/>
          <w:lang w:val="uk-UA"/>
        </w:rPr>
        <w:t xml:space="preserve">розвитку, необхідна технічна умова ефективного використання </w:t>
      </w:r>
      <w:r>
        <w:rPr>
          <w:sz w:val="28"/>
          <w:szCs w:val="28"/>
          <w:lang w:val="uk-UA"/>
        </w:rPr>
        <w:t xml:space="preserve">фінансових і матеріальних </w:t>
      </w:r>
      <w:r w:rsidRPr="004D5A0A">
        <w:rPr>
          <w:sz w:val="28"/>
          <w:szCs w:val="28"/>
          <w:lang w:val="uk-UA"/>
        </w:rPr>
        <w:t xml:space="preserve">ресурсів і розвитку з метою формування сервісної </w:t>
      </w:r>
      <w:r>
        <w:rPr>
          <w:sz w:val="28"/>
          <w:szCs w:val="28"/>
          <w:lang w:val="uk-UA"/>
        </w:rPr>
        <w:t>цифрової соціальної</w:t>
      </w:r>
      <w:r w:rsidRPr="004D5A0A">
        <w:rPr>
          <w:sz w:val="28"/>
          <w:szCs w:val="28"/>
          <w:lang w:val="uk-UA"/>
        </w:rPr>
        <w:t xml:space="preserve"> держави.</w:t>
      </w:r>
    </w:p>
    <w:p w14:paraId="3A8850A0" w14:textId="77777777" w:rsidR="0091545A" w:rsidRDefault="0091545A" w:rsidP="0091545A">
      <w:pPr>
        <w:tabs>
          <w:tab w:val="left" w:pos="1134"/>
        </w:tabs>
        <w:suppressAutoHyphens/>
        <w:spacing w:line="276" w:lineRule="auto"/>
        <w:ind w:firstLine="709"/>
        <w:jc w:val="both"/>
        <w:outlineLvl w:val="1"/>
        <w:rPr>
          <w:sz w:val="28"/>
          <w:szCs w:val="28"/>
          <w:lang w:val="uk-UA"/>
        </w:rPr>
      </w:pPr>
      <w:r>
        <w:rPr>
          <w:i/>
          <w:iCs/>
          <w:sz w:val="28"/>
          <w:szCs w:val="28"/>
          <w:lang w:val="uk-UA"/>
        </w:rPr>
        <w:t>М</w:t>
      </w:r>
      <w:r w:rsidRPr="00DA4738">
        <w:rPr>
          <w:i/>
          <w:iCs/>
          <w:sz w:val="28"/>
          <w:szCs w:val="28"/>
          <w:lang w:val="uk-UA"/>
        </w:rPr>
        <w:t>еханізм виявлення осіб/сімей які перебувають у СЖО</w:t>
      </w:r>
      <w:r>
        <w:rPr>
          <w:sz w:val="28"/>
          <w:szCs w:val="28"/>
          <w:lang w:val="uk-UA"/>
        </w:rPr>
        <w:t xml:space="preserve"> або мають найвищий ризик потрапляння в такі обставини, та організації надання їм соціальних послуг відповідно до індивідуальних потреб.</w:t>
      </w:r>
      <w:r w:rsidRPr="0075513D">
        <w:rPr>
          <w:sz w:val="28"/>
          <w:szCs w:val="28"/>
          <w:lang w:val="uk-UA"/>
        </w:rPr>
        <w:t xml:space="preserve"> </w:t>
      </w:r>
    </w:p>
    <w:p w14:paraId="311F1B54" w14:textId="77777777" w:rsidR="001F3373" w:rsidRDefault="0091545A" w:rsidP="001F3373">
      <w:pPr>
        <w:shd w:val="clear" w:color="auto" w:fill="FFFFFF"/>
        <w:tabs>
          <w:tab w:val="left" w:pos="1134"/>
        </w:tabs>
        <w:spacing w:line="276" w:lineRule="auto"/>
        <w:ind w:firstLine="709"/>
        <w:jc w:val="both"/>
        <w:rPr>
          <w:sz w:val="28"/>
          <w:szCs w:val="28"/>
          <w:shd w:val="clear" w:color="auto" w:fill="FFFFFF"/>
          <w:lang w:val="uk-UA"/>
        </w:rPr>
      </w:pPr>
      <w:r w:rsidRPr="00FB670C">
        <w:rPr>
          <w:b/>
          <w:bCs/>
          <w:iCs/>
          <w:sz w:val="28"/>
          <w:szCs w:val="28"/>
          <w:lang w:val="uk-UA"/>
        </w:rPr>
        <w:t>Фінансов</w:t>
      </w:r>
      <w:r w:rsidRPr="00457C04">
        <w:rPr>
          <w:b/>
          <w:bCs/>
          <w:iCs/>
          <w:sz w:val="28"/>
          <w:szCs w:val="28"/>
          <w:lang w:val="uk-UA"/>
        </w:rPr>
        <w:t>і</w:t>
      </w:r>
      <w:r w:rsidRPr="00FB670C">
        <w:rPr>
          <w:iCs/>
          <w:sz w:val="28"/>
          <w:szCs w:val="28"/>
          <w:lang w:val="uk-UA"/>
        </w:rPr>
        <w:t xml:space="preserve"> </w:t>
      </w:r>
      <w:r w:rsidRPr="00FB670C">
        <w:rPr>
          <w:sz w:val="28"/>
          <w:szCs w:val="28"/>
          <w:lang w:val="uk-UA"/>
        </w:rPr>
        <w:t xml:space="preserve">– </w:t>
      </w:r>
      <w:r w:rsidRPr="008B6033">
        <w:rPr>
          <w:i/>
          <w:iCs/>
          <w:sz w:val="28"/>
          <w:szCs w:val="28"/>
          <w:lang w:val="uk-UA"/>
        </w:rPr>
        <w:t xml:space="preserve">забезпечення стабільного фінансування потреб соціальної сфери і державних соціальних програм; обґрунтування механізмів визначення соціальних трансфертів, урахування реальних соціальних потреб і можливостей ТГ і регіонів; забезпечення соціального спрямування видатків державного бюджету; оптимізація структури витрат бюджетів усіх рівнів зі спрямуванням коштів на реалізацію соціальних заходів; </w:t>
      </w:r>
      <w:r w:rsidRPr="008B6033">
        <w:rPr>
          <w:i/>
          <w:iCs/>
          <w:sz w:val="28"/>
          <w:szCs w:val="28"/>
          <w:shd w:val="clear" w:color="auto" w:fill="FFFFFF"/>
          <w:lang w:val="uk-UA"/>
        </w:rPr>
        <w:t>механізм регулювання тарифів на соціальні послуги</w:t>
      </w:r>
      <w:r w:rsidRPr="00E84D9A">
        <w:rPr>
          <w:sz w:val="28"/>
          <w:szCs w:val="28"/>
          <w:shd w:val="clear" w:color="auto" w:fill="FFFFFF"/>
          <w:lang w:val="uk-UA"/>
        </w:rPr>
        <w:t>.</w:t>
      </w:r>
    </w:p>
    <w:p w14:paraId="173CADF4" w14:textId="52FEA178" w:rsidR="001F3373" w:rsidRPr="00954E2C" w:rsidRDefault="001F3373" w:rsidP="00954E2C">
      <w:pPr>
        <w:shd w:val="clear" w:color="auto" w:fill="FFFFFF"/>
        <w:tabs>
          <w:tab w:val="left" w:pos="1134"/>
        </w:tabs>
        <w:spacing w:line="276" w:lineRule="auto"/>
        <w:ind w:firstLine="709"/>
        <w:jc w:val="both"/>
        <w:rPr>
          <w:sz w:val="28"/>
          <w:szCs w:val="28"/>
          <w:lang w:val="uk-UA"/>
        </w:rPr>
      </w:pPr>
      <w:r w:rsidRPr="00D242C9">
        <w:rPr>
          <w:sz w:val="28"/>
          <w:szCs w:val="28"/>
          <w:lang w:val="uk-UA"/>
        </w:rPr>
        <w:t xml:space="preserve">Основним фінансовим механізмом соціальної сфери є Державний бюджет України. </w:t>
      </w:r>
      <w:r w:rsidR="008135C1" w:rsidRPr="00954E2C">
        <w:rPr>
          <w:sz w:val="28"/>
          <w:szCs w:val="28"/>
        </w:rPr>
        <w:t xml:space="preserve">Бюджет </w:t>
      </w:r>
      <w:proofErr w:type="spellStart"/>
      <w:r w:rsidR="008135C1" w:rsidRPr="00954E2C">
        <w:rPr>
          <w:sz w:val="28"/>
          <w:szCs w:val="28"/>
        </w:rPr>
        <w:t>Мінсоцполітики</w:t>
      </w:r>
      <w:proofErr w:type="spellEnd"/>
      <w:r w:rsidR="008135C1" w:rsidRPr="00954E2C">
        <w:rPr>
          <w:sz w:val="28"/>
          <w:szCs w:val="28"/>
        </w:rPr>
        <w:t xml:space="preserve"> – </w:t>
      </w:r>
      <w:proofErr w:type="spellStart"/>
      <w:r w:rsidR="008135C1" w:rsidRPr="00954E2C">
        <w:rPr>
          <w:sz w:val="28"/>
          <w:szCs w:val="28"/>
        </w:rPr>
        <w:t>другий</w:t>
      </w:r>
      <w:proofErr w:type="spellEnd"/>
      <w:r w:rsidR="008135C1" w:rsidRPr="00954E2C">
        <w:rPr>
          <w:sz w:val="28"/>
          <w:szCs w:val="28"/>
        </w:rPr>
        <w:t xml:space="preserve"> за </w:t>
      </w:r>
      <w:proofErr w:type="spellStart"/>
      <w:r w:rsidR="008135C1" w:rsidRPr="00954E2C">
        <w:rPr>
          <w:sz w:val="28"/>
          <w:szCs w:val="28"/>
        </w:rPr>
        <w:t>обсягом</w:t>
      </w:r>
      <w:proofErr w:type="spellEnd"/>
      <w:r w:rsidR="008135C1" w:rsidRPr="00954E2C">
        <w:rPr>
          <w:sz w:val="28"/>
          <w:szCs w:val="28"/>
        </w:rPr>
        <w:t xml:space="preserve"> у </w:t>
      </w:r>
      <w:proofErr w:type="spellStart"/>
      <w:r w:rsidR="008135C1" w:rsidRPr="00954E2C">
        <w:rPr>
          <w:sz w:val="28"/>
          <w:szCs w:val="28"/>
        </w:rPr>
        <w:t>державі</w:t>
      </w:r>
      <w:proofErr w:type="spellEnd"/>
      <w:r w:rsidR="008135C1" w:rsidRPr="00954E2C">
        <w:rPr>
          <w:sz w:val="28"/>
          <w:szCs w:val="28"/>
        </w:rPr>
        <w:t xml:space="preserve"> </w:t>
      </w:r>
      <w:proofErr w:type="spellStart"/>
      <w:r w:rsidR="008135C1" w:rsidRPr="00954E2C">
        <w:rPr>
          <w:sz w:val="28"/>
          <w:szCs w:val="28"/>
        </w:rPr>
        <w:t>після</w:t>
      </w:r>
      <w:proofErr w:type="spellEnd"/>
      <w:r w:rsidR="008135C1" w:rsidRPr="00954E2C">
        <w:rPr>
          <w:sz w:val="28"/>
          <w:szCs w:val="28"/>
        </w:rPr>
        <w:t xml:space="preserve"> </w:t>
      </w:r>
      <w:proofErr w:type="spellStart"/>
      <w:r w:rsidR="008135C1" w:rsidRPr="00954E2C">
        <w:rPr>
          <w:sz w:val="28"/>
          <w:szCs w:val="28"/>
        </w:rPr>
        <w:t>Міністерства</w:t>
      </w:r>
      <w:proofErr w:type="spellEnd"/>
      <w:r w:rsidR="008135C1" w:rsidRPr="00954E2C">
        <w:rPr>
          <w:sz w:val="28"/>
          <w:szCs w:val="28"/>
        </w:rPr>
        <w:t xml:space="preserve"> оборони</w:t>
      </w:r>
      <w:r w:rsidR="008B55CC">
        <w:rPr>
          <w:sz w:val="28"/>
          <w:szCs w:val="28"/>
          <w:lang w:val="uk-UA"/>
        </w:rPr>
        <w:t xml:space="preserve"> –</w:t>
      </w:r>
      <w:r w:rsidR="008135C1" w:rsidRPr="00954E2C">
        <w:rPr>
          <w:sz w:val="28"/>
          <w:szCs w:val="28"/>
        </w:rPr>
        <w:t xml:space="preserve"> у 2024 р. </w:t>
      </w:r>
      <w:r w:rsidR="008B55CC">
        <w:rPr>
          <w:sz w:val="28"/>
          <w:szCs w:val="28"/>
          <w:lang w:val="uk-UA"/>
        </w:rPr>
        <w:t xml:space="preserve">він </w:t>
      </w:r>
      <w:proofErr w:type="spellStart"/>
      <w:r w:rsidR="008135C1" w:rsidRPr="00954E2C">
        <w:rPr>
          <w:sz w:val="28"/>
          <w:szCs w:val="28"/>
        </w:rPr>
        <w:t>склав</w:t>
      </w:r>
      <w:proofErr w:type="spellEnd"/>
      <w:r w:rsidR="008135C1" w:rsidRPr="00954E2C">
        <w:rPr>
          <w:sz w:val="28"/>
          <w:szCs w:val="28"/>
        </w:rPr>
        <w:t> 953 млрд грн. </w:t>
      </w:r>
      <w:r w:rsidR="008B55CC" w:rsidRPr="00D242C9">
        <w:rPr>
          <w:color w:val="000000"/>
          <w:sz w:val="28"/>
          <w:szCs w:val="28"/>
        </w:rPr>
        <w:t xml:space="preserve">В </w:t>
      </w:r>
      <w:proofErr w:type="spellStart"/>
      <w:r w:rsidR="008B55CC" w:rsidRPr="00D242C9">
        <w:rPr>
          <w:color w:val="000000"/>
          <w:sz w:val="28"/>
          <w:szCs w:val="28"/>
        </w:rPr>
        <w:t>умовах</w:t>
      </w:r>
      <w:proofErr w:type="spellEnd"/>
      <w:r w:rsidR="008B55CC" w:rsidRPr="00D242C9">
        <w:rPr>
          <w:color w:val="000000"/>
          <w:sz w:val="28"/>
          <w:szCs w:val="28"/>
        </w:rPr>
        <w:t xml:space="preserve"> </w:t>
      </w:r>
      <w:proofErr w:type="spellStart"/>
      <w:r w:rsidR="008B55CC" w:rsidRPr="00D242C9">
        <w:rPr>
          <w:color w:val="000000"/>
          <w:sz w:val="28"/>
          <w:szCs w:val="28"/>
        </w:rPr>
        <w:t>обмежених</w:t>
      </w:r>
      <w:proofErr w:type="spellEnd"/>
      <w:r w:rsidR="008B55CC" w:rsidRPr="00D242C9">
        <w:rPr>
          <w:color w:val="000000"/>
          <w:sz w:val="28"/>
          <w:szCs w:val="28"/>
        </w:rPr>
        <w:t xml:space="preserve"> </w:t>
      </w:r>
      <w:proofErr w:type="spellStart"/>
      <w:r w:rsidR="008B55CC" w:rsidRPr="00D242C9">
        <w:rPr>
          <w:color w:val="000000"/>
          <w:sz w:val="28"/>
          <w:szCs w:val="28"/>
        </w:rPr>
        <w:t>ресурсів</w:t>
      </w:r>
      <w:proofErr w:type="spellEnd"/>
      <w:r w:rsidR="008B55CC" w:rsidRPr="00D242C9">
        <w:rPr>
          <w:color w:val="000000"/>
          <w:sz w:val="28"/>
          <w:szCs w:val="28"/>
        </w:rPr>
        <w:t xml:space="preserve"> </w:t>
      </w:r>
      <w:proofErr w:type="spellStart"/>
      <w:r w:rsidR="008B55CC" w:rsidRPr="00D242C9">
        <w:rPr>
          <w:color w:val="000000"/>
          <w:sz w:val="28"/>
          <w:szCs w:val="28"/>
        </w:rPr>
        <w:t>цей</w:t>
      </w:r>
      <w:proofErr w:type="spellEnd"/>
      <w:r w:rsidR="008B55CC" w:rsidRPr="00D242C9">
        <w:rPr>
          <w:color w:val="000000"/>
          <w:sz w:val="28"/>
          <w:szCs w:val="28"/>
        </w:rPr>
        <w:t xml:space="preserve"> бюджет </w:t>
      </w:r>
      <w:proofErr w:type="spellStart"/>
      <w:r w:rsidR="008B55CC" w:rsidRPr="00D242C9">
        <w:rPr>
          <w:color w:val="000000"/>
          <w:sz w:val="28"/>
          <w:szCs w:val="28"/>
        </w:rPr>
        <w:t>чітко</w:t>
      </w:r>
      <w:proofErr w:type="spellEnd"/>
      <w:r w:rsidR="008B55CC" w:rsidRPr="00D242C9">
        <w:rPr>
          <w:color w:val="000000"/>
          <w:sz w:val="28"/>
          <w:szCs w:val="28"/>
        </w:rPr>
        <w:t xml:space="preserve"> </w:t>
      </w:r>
      <w:proofErr w:type="spellStart"/>
      <w:r w:rsidR="008B55CC" w:rsidRPr="00D242C9">
        <w:rPr>
          <w:color w:val="000000"/>
          <w:sz w:val="28"/>
          <w:szCs w:val="28"/>
        </w:rPr>
        <w:t>визначає</w:t>
      </w:r>
      <w:proofErr w:type="spellEnd"/>
      <w:r w:rsidR="008B55CC" w:rsidRPr="00D242C9">
        <w:rPr>
          <w:color w:val="000000"/>
          <w:sz w:val="28"/>
          <w:szCs w:val="28"/>
        </w:rPr>
        <w:t xml:space="preserve"> </w:t>
      </w:r>
      <w:proofErr w:type="spellStart"/>
      <w:r w:rsidR="008B55CC" w:rsidRPr="00D242C9">
        <w:rPr>
          <w:color w:val="000000"/>
          <w:sz w:val="28"/>
          <w:szCs w:val="28"/>
        </w:rPr>
        <w:t>пріоритети</w:t>
      </w:r>
      <w:proofErr w:type="spellEnd"/>
      <w:r w:rsidR="008B55CC">
        <w:rPr>
          <w:color w:val="000000"/>
          <w:sz w:val="28"/>
          <w:szCs w:val="28"/>
          <w:lang w:val="uk-UA"/>
        </w:rPr>
        <w:t xml:space="preserve"> соціальної політики</w:t>
      </w:r>
      <w:r w:rsidR="008B55CC" w:rsidRPr="00D242C9">
        <w:rPr>
          <w:color w:val="000000"/>
          <w:sz w:val="28"/>
          <w:szCs w:val="28"/>
        </w:rPr>
        <w:t xml:space="preserve">. </w:t>
      </w:r>
      <w:proofErr w:type="spellStart"/>
      <w:r w:rsidR="008B55CC" w:rsidRPr="00D242C9">
        <w:rPr>
          <w:color w:val="000000"/>
          <w:sz w:val="28"/>
          <w:szCs w:val="28"/>
        </w:rPr>
        <w:t>Першочергово</w:t>
      </w:r>
      <w:proofErr w:type="spellEnd"/>
      <w:r w:rsidR="008B55CC" w:rsidRPr="00D242C9">
        <w:rPr>
          <w:color w:val="000000"/>
          <w:sz w:val="28"/>
          <w:szCs w:val="28"/>
        </w:rPr>
        <w:t xml:space="preserve"> держава </w:t>
      </w:r>
      <w:proofErr w:type="spellStart"/>
      <w:r w:rsidR="008B55CC" w:rsidRPr="00D242C9">
        <w:rPr>
          <w:color w:val="000000"/>
          <w:sz w:val="28"/>
          <w:szCs w:val="28"/>
        </w:rPr>
        <w:t>спрямовує</w:t>
      </w:r>
      <w:proofErr w:type="spellEnd"/>
      <w:r w:rsidR="008B55CC" w:rsidRPr="00D242C9">
        <w:rPr>
          <w:color w:val="000000"/>
          <w:sz w:val="28"/>
          <w:szCs w:val="28"/>
        </w:rPr>
        <w:t xml:space="preserve"> </w:t>
      </w:r>
      <w:proofErr w:type="spellStart"/>
      <w:r w:rsidR="008B55CC" w:rsidRPr="00D242C9">
        <w:rPr>
          <w:color w:val="000000"/>
          <w:sz w:val="28"/>
          <w:szCs w:val="28"/>
        </w:rPr>
        <w:t>кошти</w:t>
      </w:r>
      <w:proofErr w:type="spellEnd"/>
      <w:r w:rsidR="008B55CC" w:rsidRPr="00D242C9">
        <w:rPr>
          <w:color w:val="000000"/>
          <w:sz w:val="28"/>
          <w:szCs w:val="28"/>
        </w:rPr>
        <w:t xml:space="preserve"> на </w:t>
      </w:r>
      <w:proofErr w:type="spellStart"/>
      <w:r w:rsidR="008B55CC" w:rsidRPr="00D242C9">
        <w:rPr>
          <w:color w:val="000000"/>
          <w:sz w:val="28"/>
          <w:szCs w:val="28"/>
        </w:rPr>
        <w:t>фінансування</w:t>
      </w:r>
      <w:proofErr w:type="spellEnd"/>
      <w:r w:rsidR="008B55CC" w:rsidRPr="00D242C9">
        <w:rPr>
          <w:color w:val="000000"/>
          <w:sz w:val="28"/>
          <w:szCs w:val="28"/>
        </w:rPr>
        <w:t xml:space="preserve"> потреб </w:t>
      </w:r>
      <w:proofErr w:type="spellStart"/>
      <w:r w:rsidR="008B55CC" w:rsidRPr="00D242C9">
        <w:rPr>
          <w:color w:val="000000"/>
          <w:sz w:val="28"/>
          <w:szCs w:val="28"/>
        </w:rPr>
        <w:t>допомогти</w:t>
      </w:r>
      <w:proofErr w:type="spellEnd"/>
      <w:r w:rsidR="008B55CC" w:rsidRPr="00D242C9">
        <w:rPr>
          <w:color w:val="000000"/>
          <w:sz w:val="28"/>
          <w:szCs w:val="28"/>
        </w:rPr>
        <w:t xml:space="preserve"> </w:t>
      </w:r>
      <w:proofErr w:type="spellStart"/>
      <w:r w:rsidR="008B55CC" w:rsidRPr="00D242C9">
        <w:rPr>
          <w:color w:val="000000"/>
          <w:sz w:val="28"/>
          <w:szCs w:val="28"/>
        </w:rPr>
        <w:t>всім</w:t>
      </w:r>
      <w:proofErr w:type="spellEnd"/>
      <w:r w:rsidR="008B55CC" w:rsidRPr="00D242C9">
        <w:rPr>
          <w:color w:val="000000"/>
          <w:sz w:val="28"/>
          <w:szCs w:val="28"/>
        </w:rPr>
        <w:t xml:space="preserve">, </w:t>
      </w:r>
      <w:proofErr w:type="spellStart"/>
      <w:r w:rsidR="008B55CC" w:rsidRPr="00D242C9">
        <w:rPr>
          <w:color w:val="000000"/>
          <w:sz w:val="28"/>
          <w:szCs w:val="28"/>
        </w:rPr>
        <w:t>хто</w:t>
      </w:r>
      <w:proofErr w:type="spellEnd"/>
      <w:r w:rsidR="008B55CC" w:rsidRPr="00D242C9">
        <w:rPr>
          <w:color w:val="000000"/>
          <w:sz w:val="28"/>
          <w:szCs w:val="28"/>
        </w:rPr>
        <w:t xml:space="preserve"> </w:t>
      </w:r>
      <w:proofErr w:type="spellStart"/>
      <w:r w:rsidR="008B55CC" w:rsidRPr="00D242C9">
        <w:rPr>
          <w:color w:val="000000"/>
          <w:sz w:val="28"/>
          <w:szCs w:val="28"/>
        </w:rPr>
        <w:t>потрапив</w:t>
      </w:r>
      <w:proofErr w:type="spellEnd"/>
      <w:r w:rsidR="008B55CC" w:rsidRPr="00D242C9">
        <w:rPr>
          <w:color w:val="000000"/>
          <w:sz w:val="28"/>
          <w:szCs w:val="28"/>
        </w:rPr>
        <w:t xml:space="preserve"> у </w:t>
      </w:r>
      <w:r w:rsidR="008B55CC" w:rsidRPr="00D242C9">
        <w:rPr>
          <w:color w:val="000000"/>
          <w:sz w:val="28"/>
          <w:szCs w:val="28"/>
          <w:lang w:val="uk-UA"/>
        </w:rPr>
        <w:t>СЖО</w:t>
      </w:r>
      <w:r w:rsidR="008B55CC" w:rsidRPr="00D242C9">
        <w:rPr>
          <w:color w:val="000000"/>
          <w:sz w:val="28"/>
          <w:szCs w:val="28"/>
        </w:rPr>
        <w:t xml:space="preserve"> через </w:t>
      </w:r>
      <w:proofErr w:type="spellStart"/>
      <w:r w:rsidR="008B55CC" w:rsidRPr="00D242C9">
        <w:rPr>
          <w:color w:val="000000"/>
          <w:sz w:val="28"/>
          <w:szCs w:val="28"/>
        </w:rPr>
        <w:t>повномасштабну</w:t>
      </w:r>
      <w:proofErr w:type="spellEnd"/>
      <w:r w:rsidR="008B55CC" w:rsidRPr="00D242C9">
        <w:rPr>
          <w:color w:val="000000"/>
          <w:sz w:val="28"/>
          <w:szCs w:val="28"/>
        </w:rPr>
        <w:t xml:space="preserve"> </w:t>
      </w:r>
      <w:proofErr w:type="spellStart"/>
      <w:r w:rsidR="008B55CC" w:rsidRPr="00D242C9">
        <w:rPr>
          <w:color w:val="000000"/>
          <w:sz w:val="28"/>
          <w:szCs w:val="28"/>
        </w:rPr>
        <w:t>війну</w:t>
      </w:r>
      <w:proofErr w:type="spellEnd"/>
      <w:r w:rsidR="008B55CC" w:rsidRPr="00D242C9">
        <w:rPr>
          <w:color w:val="000000"/>
          <w:sz w:val="28"/>
          <w:szCs w:val="28"/>
        </w:rPr>
        <w:t>.</w:t>
      </w:r>
      <w:r w:rsidR="008B55CC" w:rsidRPr="00D242C9">
        <w:rPr>
          <w:sz w:val="28"/>
          <w:szCs w:val="28"/>
          <w:lang w:val="uk-UA"/>
        </w:rPr>
        <w:t xml:space="preserve"> </w:t>
      </w:r>
      <w:r w:rsidRPr="00D242C9">
        <w:rPr>
          <w:color w:val="000000"/>
          <w:sz w:val="28"/>
          <w:szCs w:val="28"/>
          <w:lang w:val="uk-UA"/>
        </w:rPr>
        <w:t xml:space="preserve">У 2025 р. </w:t>
      </w:r>
      <w:r w:rsidR="00954E2C">
        <w:rPr>
          <w:sz w:val="28"/>
          <w:szCs w:val="28"/>
          <w:lang w:val="uk-UA"/>
        </w:rPr>
        <w:t>в</w:t>
      </w:r>
      <w:r w:rsidRPr="00464F47">
        <w:rPr>
          <w:sz w:val="28"/>
          <w:szCs w:val="28"/>
          <w:lang w:val="uk-UA"/>
        </w:rPr>
        <w:t>изначені такі соціа</w:t>
      </w:r>
      <w:r w:rsidR="00545276">
        <w:rPr>
          <w:sz w:val="28"/>
          <w:szCs w:val="28"/>
          <w:lang w:val="uk-UA"/>
        </w:rPr>
        <w:t>л</w:t>
      </w:r>
      <w:r w:rsidRPr="00464F47">
        <w:rPr>
          <w:sz w:val="28"/>
          <w:szCs w:val="28"/>
          <w:lang w:val="uk-UA"/>
        </w:rPr>
        <w:t>ьні пріоритети:</w:t>
      </w:r>
    </w:p>
    <w:p w14:paraId="0DEA2776" w14:textId="541E7D51" w:rsidR="001F3373" w:rsidRPr="00D242C9" w:rsidRDefault="001F3373" w:rsidP="00D242C9">
      <w:pPr>
        <w:spacing w:line="276" w:lineRule="auto"/>
        <w:ind w:firstLine="709"/>
        <w:jc w:val="both"/>
        <w:rPr>
          <w:i/>
          <w:iCs/>
          <w:sz w:val="28"/>
          <w:szCs w:val="28"/>
          <w:lang w:val="uk-UA"/>
        </w:rPr>
      </w:pPr>
      <w:r w:rsidRPr="00464F47">
        <w:rPr>
          <w:i/>
          <w:iCs/>
          <w:sz w:val="28"/>
          <w:szCs w:val="28"/>
          <w:lang w:val="uk-UA"/>
        </w:rPr>
        <w:t>Пріоритет 1: Захист українців від ризику бідності</w:t>
      </w:r>
      <w:r w:rsidR="00D242C9">
        <w:rPr>
          <w:i/>
          <w:iCs/>
          <w:sz w:val="28"/>
          <w:szCs w:val="28"/>
          <w:lang w:val="uk-UA"/>
        </w:rPr>
        <w:t>.</w:t>
      </w:r>
    </w:p>
    <w:p w14:paraId="0A456CC3" w14:textId="46751322" w:rsidR="001F3373" w:rsidRPr="006B0738" w:rsidRDefault="001F3373" w:rsidP="00545276">
      <w:pPr>
        <w:spacing w:line="276" w:lineRule="auto"/>
        <w:ind w:firstLine="709"/>
        <w:jc w:val="both"/>
        <w:rPr>
          <w:sz w:val="28"/>
          <w:szCs w:val="28"/>
          <w:lang w:val="uk-UA"/>
        </w:rPr>
      </w:pPr>
      <w:r w:rsidRPr="00D242C9">
        <w:rPr>
          <w:sz w:val="28"/>
          <w:szCs w:val="28"/>
        </w:rPr>
        <w:t xml:space="preserve">На </w:t>
      </w:r>
      <w:proofErr w:type="spellStart"/>
      <w:r w:rsidRPr="00D242C9">
        <w:rPr>
          <w:sz w:val="28"/>
          <w:szCs w:val="28"/>
        </w:rPr>
        <w:t>підтримку</w:t>
      </w:r>
      <w:proofErr w:type="spellEnd"/>
      <w:r w:rsidRPr="00D242C9">
        <w:rPr>
          <w:sz w:val="28"/>
          <w:szCs w:val="28"/>
        </w:rPr>
        <w:t xml:space="preserve"> </w:t>
      </w:r>
      <w:proofErr w:type="spellStart"/>
      <w:r w:rsidRPr="00D242C9">
        <w:rPr>
          <w:sz w:val="28"/>
          <w:szCs w:val="28"/>
        </w:rPr>
        <w:t>малозабезпечених</w:t>
      </w:r>
      <w:proofErr w:type="spellEnd"/>
      <w:r w:rsidR="008B55CC">
        <w:rPr>
          <w:sz w:val="28"/>
          <w:szCs w:val="28"/>
          <w:lang w:val="uk-UA"/>
        </w:rPr>
        <w:t xml:space="preserve"> сімей</w:t>
      </w:r>
      <w:r w:rsidR="00050136">
        <w:rPr>
          <w:sz w:val="28"/>
          <w:szCs w:val="28"/>
          <w:lang w:val="uk-UA"/>
        </w:rPr>
        <w:t xml:space="preserve"> </w:t>
      </w:r>
      <w:r w:rsidRPr="00D242C9">
        <w:rPr>
          <w:sz w:val="28"/>
          <w:szCs w:val="28"/>
        </w:rPr>
        <w:t xml:space="preserve">у 2025 р. </w:t>
      </w:r>
      <w:proofErr w:type="spellStart"/>
      <w:r w:rsidRPr="00D242C9">
        <w:rPr>
          <w:sz w:val="28"/>
          <w:szCs w:val="28"/>
        </w:rPr>
        <w:t>планується</w:t>
      </w:r>
      <w:proofErr w:type="spellEnd"/>
      <w:r w:rsidR="008B55CC">
        <w:rPr>
          <w:sz w:val="28"/>
          <w:szCs w:val="28"/>
          <w:lang w:val="uk-UA"/>
        </w:rPr>
        <w:t xml:space="preserve"> </w:t>
      </w:r>
      <w:proofErr w:type="spellStart"/>
      <w:r w:rsidRPr="00D242C9">
        <w:rPr>
          <w:sz w:val="28"/>
          <w:szCs w:val="28"/>
        </w:rPr>
        <w:t>спрямувати</w:t>
      </w:r>
      <w:proofErr w:type="spellEnd"/>
      <w:r w:rsidR="00050136">
        <w:rPr>
          <w:sz w:val="28"/>
          <w:szCs w:val="28"/>
          <w:lang w:val="uk-UA"/>
        </w:rPr>
        <w:t xml:space="preserve"> </w:t>
      </w:r>
      <w:r w:rsidRPr="00D242C9">
        <w:rPr>
          <w:sz w:val="28"/>
          <w:szCs w:val="28"/>
        </w:rPr>
        <w:t xml:space="preserve">19,7 млрд грн. </w:t>
      </w:r>
      <w:proofErr w:type="spellStart"/>
      <w:r w:rsidRPr="00D242C9">
        <w:rPr>
          <w:sz w:val="28"/>
          <w:szCs w:val="28"/>
        </w:rPr>
        <w:t>Крім</w:t>
      </w:r>
      <w:proofErr w:type="spellEnd"/>
      <w:r w:rsidRPr="00D242C9">
        <w:rPr>
          <w:sz w:val="28"/>
          <w:szCs w:val="28"/>
        </w:rPr>
        <w:t xml:space="preserve"> того, на </w:t>
      </w:r>
      <w:proofErr w:type="spellStart"/>
      <w:r w:rsidRPr="00D242C9">
        <w:rPr>
          <w:sz w:val="28"/>
          <w:szCs w:val="28"/>
        </w:rPr>
        <w:t>соціальний</w:t>
      </w:r>
      <w:proofErr w:type="spellEnd"/>
      <w:r w:rsidRPr="00D242C9">
        <w:rPr>
          <w:sz w:val="28"/>
          <w:szCs w:val="28"/>
        </w:rPr>
        <w:t xml:space="preserve"> </w:t>
      </w:r>
      <w:proofErr w:type="spellStart"/>
      <w:r w:rsidRPr="00D242C9">
        <w:rPr>
          <w:sz w:val="28"/>
          <w:szCs w:val="28"/>
        </w:rPr>
        <w:t>захист</w:t>
      </w:r>
      <w:proofErr w:type="spellEnd"/>
      <w:r w:rsidRPr="00D242C9">
        <w:rPr>
          <w:sz w:val="28"/>
          <w:szCs w:val="28"/>
        </w:rPr>
        <w:t xml:space="preserve"> </w:t>
      </w:r>
      <w:r w:rsidR="00D242C9">
        <w:rPr>
          <w:sz w:val="28"/>
          <w:szCs w:val="28"/>
          <w:lang w:val="uk-UA"/>
        </w:rPr>
        <w:t>осіб</w:t>
      </w:r>
      <w:r w:rsidRPr="00D242C9">
        <w:rPr>
          <w:sz w:val="28"/>
          <w:szCs w:val="28"/>
        </w:rPr>
        <w:t xml:space="preserve">, </w:t>
      </w:r>
      <w:proofErr w:type="spellStart"/>
      <w:r w:rsidRPr="00D242C9">
        <w:rPr>
          <w:sz w:val="28"/>
          <w:szCs w:val="28"/>
        </w:rPr>
        <w:t>які</w:t>
      </w:r>
      <w:proofErr w:type="spellEnd"/>
      <w:r w:rsidR="00050136">
        <w:rPr>
          <w:sz w:val="28"/>
          <w:szCs w:val="28"/>
          <w:lang w:val="uk-UA"/>
        </w:rPr>
        <w:t xml:space="preserve"> </w:t>
      </w:r>
      <w:proofErr w:type="spellStart"/>
      <w:r w:rsidRPr="00D242C9">
        <w:rPr>
          <w:sz w:val="28"/>
          <w:szCs w:val="28"/>
        </w:rPr>
        <w:t>потрапили</w:t>
      </w:r>
      <w:proofErr w:type="spellEnd"/>
      <w:r w:rsidRPr="00D242C9">
        <w:rPr>
          <w:sz w:val="28"/>
          <w:szCs w:val="28"/>
        </w:rPr>
        <w:t xml:space="preserve"> у СЖО, </w:t>
      </w:r>
      <w:proofErr w:type="spellStart"/>
      <w:r w:rsidRPr="00D242C9">
        <w:rPr>
          <w:sz w:val="28"/>
          <w:szCs w:val="28"/>
        </w:rPr>
        <w:lastRenderedPageBreak/>
        <w:t>передбачено</w:t>
      </w:r>
      <w:proofErr w:type="spellEnd"/>
      <w:r w:rsidR="00050136">
        <w:rPr>
          <w:sz w:val="28"/>
          <w:szCs w:val="28"/>
          <w:lang w:val="uk-UA"/>
        </w:rPr>
        <w:t xml:space="preserve"> </w:t>
      </w:r>
      <w:r w:rsidRPr="00D242C9">
        <w:rPr>
          <w:sz w:val="28"/>
          <w:szCs w:val="28"/>
        </w:rPr>
        <w:t>81,8 млрд грн.</w:t>
      </w:r>
      <w:r w:rsidR="00050136">
        <w:rPr>
          <w:sz w:val="28"/>
          <w:szCs w:val="28"/>
          <w:lang w:val="uk-UA"/>
        </w:rPr>
        <w:t xml:space="preserve"> </w:t>
      </w:r>
      <w:r w:rsidRPr="006B0738">
        <w:rPr>
          <w:sz w:val="28"/>
          <w:szCs w:val="28"/>
          <w:lang w:val="uk-UA"/>
        </w:rPr>
        <w:t>На</w:t>
      </w:r>
      <w:r w:rsidR="00050136">
        <w:rPr>
          <w:sz w:val="28"/>
          <w:szCs w:val="28"/>
          <w:lang w:val="uk-UA"/>
        </w:rPr>
        <w:t xml:space="preserve"> </w:t>
      </w:r>
      <w:r w:rsidRPr="006B0738">
        <w:rPr>
          <w:sz w:val="28"/>
          <w:szCs w:val="28"/>
          <w:lang w:val="uk-UA"/>
        </w:rPr>
        <w:t>виплату житлових субсидій і пільг – 42,3 млрд грн.</w:t>
      </w:r>
    </w:p>
    <w:p w14:paraId="246A25B2" w14:textId="06DCF0F8" w:rsidR="001F3373" w:rsidRPr="006B0738" w:rsidRDefault="001F3373" w:rsidP="00D242C9">
      <w:pPr>
        <w:spacing w:line="276" w:lineRule="auto"/>
        <w:ind w:firstLine="709"/>
        <w:jc w:val="both"/>
        <w:rPr>
          <w:sz w:val="28"/>
          <w:szCs w:val="28"/>
          <w:lang w:val="uk-UA"/>
        </w:rPr>
      </w:pPr>
      <w:r w:rsidRPr="006B0738">
        <w:rPr>
          <w:i/>
          <w:iCs/>
          <w:sz w:val="28"/>
          <w:szCs w:val="28"/>
          <w:lang w:val="uk-UA"/>
        </w:rPr>
        <w:t>Пріоритет 2: Підтримка осіб з інвалідністю</w:t>
      </w:r>
      <w:r w:rsidR="00D242C9">
        <w:rPr>
          <w:sz w:val="28"/>
          <w:szCs w:val="28"/>
          <w:lang w:val="uk-UA"/>
        </w:rPr>
        <w:t>.</w:t>
      </w:r>
    </w:p>
    <w:p w14:paraId="0F135617" w14:textId="723C0AA1" w:rsidR="001F3373" w:rsidRPr="00D242C9" w:rsidRDefault="001F3373" w:rsidP="00D242C9">
      <w:pPr>
        <w:spacing w:line="276" w:lineRule="auto"/>
        <w:ind w:firstLine="709"/>
        <w:jc w:val="both"/>
        <w:rPr>
          <w:sz w:val="28"/>
          <w:szCs w:val="28"/>
        </w:rPr>
      </w:pPr>
      <w:r w:rsidRPr="006B0738">
        <w:rPr>
          <w:sz w:val="28"/>
          <w:szCs w:val="28"/>
          <w:lang w:val="uk-UA"/>
        </w:rPr>
        <w:t>Сьогодні в Україні проживає близько 2,8 млн людей з інвалідністю</w:t>
      </w:r>
      <w:r w:rsidR="003D2FE5">
        <w:rPr>
          <w:sz w:val="28"/>
          <w:szCs w:val="28"/>
          <w:lang w:val="uk-UA"/>
        </w:rPr>
        <w:t xml:space="preserve"> і ця </w:t>
      </w:r>
      <w:r w:rsidR="006156E6">
        <w:rPr>
          <w:sz w:val="28"/>
          <w:szCs w:val="28"/>
          <w:lang w:val="uk-UA"/>
        </w:rPr>
        <w:t>кількість через війну постійно зростає</w:t>
      </w:r>
      <w:r w:rsidRPr="006B0738">
        <w:rPr>
          <w:sz w:val="28"/>
          <w:szCs w:val="28"/>
          <w:lang w:val="uk-UA"/>
        </w:rPr>
        <w:t xml:space="preserve">. Мета </w:t>
      </w:r>
      <w:proofErr w:type="spellStart"/>
      <w:r w:rsidRPr="006B0738">
        <w:rPr>
          <w:sz w:val="28"/>
          <w:szCs w:val="28"/>
          <w:lang w:val="uk-UA"/>
        </w:rPr>
        <w:t>Мінсоцполітики</w:t>
      </w:r>
      <w:proofErr w:type="spellEnd"/>
      <w:r w:rsidR="006156E6">
        <w:rPr>
          <w:sz w:val="28"/>
          <w:szCs w:val="28"/>
          <w:lang w:val="uk-UA"/>
        </w:rPr>
        <w:t>: 1)</w:t>
      </w:r>
      <w:r w:rsidRPr="006B0738">
        <w:rPr>
          <w:sz w:val="28"/>
          <w:szCs w:val="28"/>
          <w:lang w:val="uk-UA"/>
        </w:rPr>
        <w:t xml:space="preserve"> допомогти цим людям мати гідне життя, за потреби – професійний і якісний догляд та достатню фінансову підтримку; </w:t>
      </w:r>
      <w:r w:rsidR="006156E6">
        <w:rPr>
          <w:sz w:val="28"/>
          <w:szCs w:val="28"/>
          <w:lang w:val="uk-UA"/>
        </w:rPr>
        <w:t>2)</w:t>
      </w:r>
      <w:r w:rsidRPr="006B0738">
        <w:rPr>
          <w:sz w:val="28"/>
          <w:szCs w:val="28"/>
          <w:lang w:val="uk-UA"/>
        </w:rPr>
        <w:t xml:space="preserve"> за можливості – повернення до роботи, отримання власного доходу й максимальну інтеграцію в суспільно-економічне життя.</w:t>
      </w:r>
      <w:r w:rsidRPr="00D242C9">
        <w:rPr>
          <w:sz w:val="28"/>
          <w:szCs w:val="28"/>
        </w:rPr>
        <w:t xml:space="preserve"> На </w:t>
      </w:r>
      <w:proofErr w:type="spellStart"/>
      <w:r w:rsidRPr="00D242C9">
        <w:rPr>
          <w:sz w:val="28"/>
          <w:szCs w:val="28"/>
        </w:rPr>
        <w:t>соціальний</w:t>
      </w:r>
      <w:proofErr w:type="spellEnd"/>
      <w:r w:rsidRPr="00D242C9">
        <w:rPr>
          <w:sz w:val="28"/>
          <w:szCs w:val="28"/>
        </w:rPr>
        <w:t xml:space="preserve"> </w:t>
      </w:r>
      <w:proofErr w:type="spellStart"/>
      <w:r w:rsidRPr="00D242C9">
        <w:rPr>
          <w:sz w:val="28"/>
          <w:szCs w:val="28"/>
        </w:rPr>
        <w:t>захист</w:t>
      </w:r>
      <w:proofErr w:type="spellEnd"/>
      <w:r w:rsidRPr="00D242C9">
        <w:rPr>
          <w:sz w:val="28"/>
          <w:szCs w:val="28"/>
        </w:rPr>
        <w:t xml:space="preserve"> </w:t>
      </w:r>
      <w:proofErr w:type="spellStart"/>
      <w:r w:rsidRPr="00D242C9">
        <w:rPr>
          <w:sz w:val="28"/>
          <w:szCs w:val="28"/>
        </w:rPr>
        <w:t>осіб</w:t>
      </w:r>
      <w:proofErr w:type="spellEnd"/>
      <w:r w:rsidRPr="00D242C9">
        <w:rPr>
          <w:sz w:val="28"/>
          <w:szCs w:val="28"/>
        </w:rPr>
        <w:t xml:space="preserve"> з </w:t>
      </w:r>
      <w:proofErr w:type="spellStart"/>
      <w:r w:rsidRPr="00D242C9">
        <w:rPr>
          <w:sz w:val="28"/>
          <w:szCs w:val="28"/>
        </w:rPr>
        <w:t>інвалідністю</w:t>
      </w:r>
      <w:proofErr w:type="spellEnd"/>
      <w:r w:rsidRPr="00D242C9">
        <w:rPr>
          <w:sz w:val="28"/>
          <w:szCs w:val="28"/>
        </w:rPr>
        <w:t xml:space="preserve"> в </w:t>
      </w:r>
      <w:proofErr w:type="spellStart"/>
      <w:r w:rsidRPr="00D242C9">
        <w:rPr>
          <w:sz w:val="28"/>
          <w:szCs w:val="28"/>
        </w:rPr>
        <w:t>Держбюджеті</w:t>
      </w:r>
      <w:proofErr w:type="spellEnd"/>
      <w:r w:rsidRPr="00D242C9">
        <w:rPr>
          <w:sz w:val="28"/>
          <w:szCs w:val="28"/>
        </w:rPr>
        <w:t xml:space="preserve"> </w:t>
      </w:r>
      <w:proofErr w:type="spellStart"/>
      <w:r w:rsidRPr="00D242C9">
        <w:rPr>
          <w:sz w:val="28"/>
          <w:szCs w:val="28"/>
        </w:rPr>
        <w:t>передбачено</w:t>
      </w:r>
      <w:proofErr w:type="spellEnd"/>
      <w:r w:rsidRPr="00D242C9">
        <w:rPr>
          <w:sz w:val="28"/>
          <w:szCs w:val="28"/>
        </w:rPr>
        <w:t xml:space="preserve"> 6,7 млрд грн. В </w:t>
      </w:r>
      <w:proofErr w:type="spellStart"/>
      <w:r w:rsidRPr="00D242C9">
        <w:rPr>
          <w:sz w:val="28"/>
          <w:szCs w:val="28"/>
        </w:rPr>
        <w:t>порівнянні</w:t>
      </w:r>
      <w:proofErr w:type="spellEnd"/>
      <w:r w:rsidRPr="00D242C9">
        <w:rPr>
          <w:sz w:val="28"/>
          <w:szCs w:val="28"/>
        </w:rPr>
        <w:t xml:space="preserve"> з 2024 р. – на 0,3 млрд </w:t>
      </w:r>
      <w:proofErr w:type="spellStart"/>
      <w:r w:rsidRPr="00D242C9">
        <w:rPr>
          <w:sz w:val="28"/>
          <w:szCs w:val="28"/>
        </w:rPr>
        <w:t>більше</w:t>
      </w:r>
      <w:proofErr w:type="spellEnd"/>
      <w:r w:rsidRPr="00D242C9">
        <w:rPr>
          <w:sz w:val="28"/>
          <w:szCs w:val="28"/>
        </w:rPr>
        <w:t>. </w:t>
      </w:r>
    </w:p>
    <w:p w14:paraId="1B5E77DE" w14:textId="4C7E425C" w:rsidR="001F3373" w:rsidRPr="00D242C9" w:rsidRDefault="001F3373" w:rsidP="00D242C9">
      <w:pPr>
        <w:spacing w:line="276" w:lineRule="auto"/>
        <w:ind w:firstLine="709"/>
        <w:jc w:val="both"/>
        <w:rPr>
          <w:i/>
          <w:iCs/>
          <w:sz w:val="28"/>
          <w:szCs w:val="28"/>
          <w:lang w:val="uk-UA"/>
        </w:rPr>
      </w:pPr>
      <w:proofErr w:type="spellStart"/>
      <w:r w:rsidRPr="00D242C9">
        <w:rPr>
          <w:i/>
          <w:iCs/>
          <w:sz w:val="28"/>
          <w:szCs w:val="28"/>
        </w:rPr>
        <w:t>Пріоритет</w:t>
      </w:r>
      <w:proofErr w:type="spellEnd"/>
      <w:r w:rsidRPr="00D242C9">
        <w:rPr>
          <w:i/>
          <w:iCs/>
          <w:sz w:val="28"/>
          <w:szCs w:val="28"/>
        </w:rPr>
        <w:t xml:space="preserve"> 3: </w:t>
      </w:r>
      <w:proofErr w:type="spellStart"/>
      <w:r w:rsidRPr="00D242C9">
        <w:rPr>
          <w:i/>
          <w:iCs/>
          <w:sz w:val="28"/>
          <w:szCs w:val="28"/>
        </w:rPr>
        <w:t>Створення</w:t>
      </w:r>
      <w:proofErr w:type="spellEnd"/>
      <w:r w:rsidRPr="00D242C9">
        <w:rPr>
          <w:i/>
          <w:iCs/>
          <w:sz w:val="28"/>
          <w:szCs w:val="28"/>
        </w:rPr>
        <w:t xml:space="preserve"> умов для того, </w:t>
      </w:r>
      <w:proofErr w:type="spellStart"/>
      <w:r w:rsidRPr="00D242C9">
        <w:rPr>
          <w:i/>
          <w:iCs/>
          <w:sz w:val="28"/>
          <w:szCs w:val="28"/>
        </w:rPr>
        <w:t>щоб</w:t>
      </w:r>
      <w:proofErr w:type="spellEnd"/>
      <w:r w:rsidRPr="00D242C9">
        <w:rPr>
          <w:i/>
          <w:iCs/>
          <w:sz w:val="28"/>
          <w:szCs w:val="28"/>
        </w:rPr>
        <w:t xml:space="preserve"> </w:t>
      </w:r>
      <w:proofErr w:type="spellStart"/>
      <w:r w:rsidRPr="00D242C9">
        <w:rPr>
          <w:i/>
          <w:iCs/>
          <w:sz w:val="28"/>
          <w:szCs w:val="28"/>
        </w:rPr>
        <w:t>кожна</w:t>
      </w:r>
      <w:proofErr w:type="spellEnd"/>
      <w:r w:rsidRPr="00D242C9">
        <w:rPr>
          <w:i/>
          <w:iCs/>
          <w:sz w:val="28"/>
          <w:szCs w:val="28"/>
        </w:rPr>
        <w:t xml:space="preserve"> </w:t>
      </w:r>
      <w:proofErr w:type="spellStart"/>
      <w:r w:rsidRPr="00D242C9">
        <w:rPr>
          <w:i/>
          <w:iCs/>
          <w:sz w:val="28"/>
          <w:szCs w:val="28"/>
        </w:rPr>
        <w:t>дитина</w:t>
      </w:r>
      <w:proofErr w:type="spellEnd"/>
      <w:r w:rsidRPr="00D242C9">
        <w:rPr>
          <w:i/>
          <w:iCs/>
          <w:sz w:val="28"/>
          <w:szCs w:val="28"/>
        </w:rPr>
        <w:t xml:space="preserve"> </w:t>
      </w:r>
      <w:proofErr w:type="spellStart"/>
      <w:r w:rsidRPr="00D242C9">
        <w:rPr>
          <w:i/>
          <w:iCs/>
          <w:sz w:val="28"/>
          <w:szCs w:val="28"/>
        </w:rPr>
        <w:t>зростала</w:t>
      </w:r>
      <w:proofErr w:type="spellEnd"/>
      <w:r w:rsidRPr="00D242C9">
        <w:rPr>
          <w:i/>
          <w:iCs/>
          <w:sz w:val="28"/>
          <w:szCs w:val="28"/>
        </w:rPr>
        <w:t xml:space="preserve"> в </w:t>
      </w:r>
      <w:proofErr w:type="spellStart"/>
      <w:r w:rsidRPr="00D242C9">
        <w:rPr>
          <w:i/>
          <w:iCs/>
          <w:sz w:val="28"/>
          <w:szCs w:val="28"/>
        </w:rPr>
        <w:t>сімейному</w:t>
      </w:r>
      <w:proofErr w:type="spellEnd"/>
      <w:r w:rsidRPr="00D242C9">
        <w:rPr>
          <w:i/>
          <w:iCs/>
          <w:sz w:val="28"/>
          <w:szCs w:val="28"/>
        </w:rPr>
        <w:t xml:space="preserve"> </w:t>
      </w:r>
      <w:proofErr w:type="spellStart"/>
      <w:r w:rsidRPr="00D242C9">
        <w:rPr>
          <w:i/>
          <w:iCs/>
          <w:sz w:val="28"/>
          <w:szCs w:val="28"/>
        </w:rPr>
        <w:t>середовищі</w:t>
      </w:r>
      <w:proofErr w:type="spellEnd"/>
      <w:r w:rsidR="00D242C9">
        <w:rPr>
          <w:i/>
          <w:iCs/>
          <w:sz w:val="28"/>
          <w:szCs w:val="28"/>
          <w:lang w:val="uk-UA"/>
        </w:rPr>
        <w:t>.</w:t>
      </w:r>
    </w:p>
    <w:p w14:paraId="73096C75" w14:textId="4AD3217D" w:rsidR="00D242C9" w:rsidRPr="00D242C9" w:rsidRDefault="001F3373" w:rsidP="00D242C9">
      <w:pPr>
        <w:spacing w:line="276" w:lineRule="auto"/>
        <w:ind w:firstLine="709"/>
        <w:jc w:val="both"/>
        <w:rPr>
          <w:sz w:val="28"/>
          <w:szCs w:val="28"/>
        </w:rPr>
      </w:pPr>
      <w:r w:rsidRPr="00D242C9">
        <w:rPr>
          <w:sz w:val="28"/>
          <w:szCs w:val="28"/>
        </w:rPr>
        <w:t>На</w:t>
      </w:r>
      <w:r w:rsidR="00050136">
        <w:rPr>
          <w:sz w:val="28"/>
          <w:szCs w:val="28"/>
          <w:lang w:val="uk-UA"/>
        </w:rPr>
        <w:t xml:space="preserve"> </w:t>
      </w:r>
      <w:proofErr w:type="spellStart"/>
      <w:r w:rsidRPr="00D242C9">
        <w:rPr>
          <w:sz w:val="28"/>
          <w:szCs w:val="28"/>
        </w:rPr>
        <w:t>соціальний</w:t>
      </w:r>
      <w:proofErr w:type="spellEnd"/>
      <w:r w:rsidRPr="00D242C9">
        <w:rPr>
          <w:sz w:val="28"/>
          <w:szCs w:val="28"/>
        </w:rPr>
        <w:t xml:space="preserve"> </w:t>
      </w:r>
      <w:proofErr w:type="spellStart"/>
      <w:r w:rsidRPr="00D242C9">
        <w:rPr>
          <w:sz w:val="28"/>
          <w:szCs w:val="28"/>
        </w:rPr>
        <w:t>захист</w:t>
      </w:r>
      <w:proofErr w:type="spellEnd"/>
      <w:r w:rsidRPr="00D242C9">
        <w:rPr>
          <w:sz w:val="28"/>
          <w:szCs w:val="28"/>
        </w:rPr>
        <w:t xml:space="preserve"> </w:t>
      </w:r>
      <w:proofErr w:type="spellStart"/>
      <w:r w:rsidRPr="00D242C9">
        <w:rPr>
          <w:sz w:val="28"/>
          <w:szCs w:val="28"/>
        </w:rPr>
        <w:t>дітей</w:t>
      </w:r>
      <w:proofErr w:type="spellEnd"/>
      <w:r w:rsidRPr="00D242C9">
        <w:rPr>
          <w:sz w:val="28"/>
          <w:szCs w:val="28"/>
        </w:rPr>
        <w:t xml:space="preserve"> та </w:t>
      </w:r>
      <w:proofErr w:type="spellStart"/>
      <w:r w:rsidRPr="00D242C9">
        <w:rPr>
          <w:sz w:val="28"/>
          <w:szCs w:val="28"/>
        </w:rPr>
        <w:t>сім</w:t>
      </w:r>
      <w:proofErr w:type="spellEnd"/>
      <w:r w:rsidR="00D242C9">
        <w:rPr>
          <w:sz w:val="28"/>
          <w:szCs w:val="28"/>
          <w:lang w:val="uk-UA"/>
        </w:rPr>
        <w:t>’</w:t>
      </w:r>
      <w:r w:rsidRPr="00D242C9">
        <w:rPr>
          <w:sz w:val="28"/>
          <w:szCs w:val="28"/>
        </w:rPr>
        <w:t>ї</w:t>
      </w:r>
      <w:r w:rsidR="00050136">
        <w:rPr>
          <w:sz w:val="28"/>
          <w:szCs w:val="28"/>
          <w:lang w:val="uk-UA"/>
        </w:rPr>
        <w:t xml:space="preserve"> </w:t>
      </w:r>
      <w:proofErr w:type="spellStart"/>
      <w:r w:rsidRPr="00D242C9">
        <w:rPr>
          <w:sz w:val="28"/>
          <w:szCs w:val="28"/>
        </w:rPr>
        <w:t>передбачено</w:t>
      </w:r>
      <w:proofErr w:type="spellEnd"/>
      <w:r w:rsidR="00050136">
        <w:rPr>
          <w:sz w:val="28"/>
          <w:szCs w:val="28"/>
          <w:lang w:val="uk-UA"/>
        </w:rPr>
        <w:t xml:space="preserve"> </w:t>
      </w:r>
      <w:r w:rsidRPr="00D242C9">
        <w:rPr>
          <w:sz w:val="28"/>
          <w:szCs w:val="28"/>
        </w:rPr>
        <w:t>27,4</w:t>
      </w:r>
      <w:r w:rsidR="00050136">
        <w:rPr>
          <w:sz w:val="28"/>
          <w:szCs w:val="28"/>
          <w:lang w:val="uk-UA"/>
        </w:rPr>
        <w:t xml:space="preserve"> </w:t>
      </w:r>
      <w:r w:rsidRPr="00D242C9">
        <w:rPr>
          <w:sz w:val="28"/>
          <w:szCs w:val="28"/>
        </w:rPr>
        <w:t xml:space="preserve">млрд грн. </w:t>
      </w:r>
      <w:proofErr w:type="spellStart"/>
      <w:r w:rsidRPr="00D242C9">
        <w:rPr>
          <w:sz w:val="28"/>
          <w:szCs w:val="28"/>
        </w:rPr>
        <w:t>Значна</w:t>
      </w:r>
      <w:proofErr w:type="spellEnd"/>
      <w:r w:rsidRPr="00D242C9">
        <w:rPr>
          <w:sz w:val="28"/>
          <w:szCs w:val="28"/>
        </w:rPr>
        <w:t xml:space="preserve"> </w:t>
      </w:r>
      <w:proofErr w:type="spellStart"/>
      <w:r w:rsidRPr="00D242C9">
        <w:rPr>
          <w:sz w:val="28"/>
          <w:szCs w:val="28"/>
        </w:rPr>
        <w:t>частина</w:t>
      </w:r>
      <w:proofErr w:type="spellEnd"/>
      <w:r w:rsidRPr="00D242C9">
        <w:rPr>
          <w:sz w:val="28"/>
          <w:szCs w:val="28"/>
        </w:rPr>
        <w:t xml:space="preserve"> </w:t>
      </w:r>
      <w:proofErr w:type="spellStart"/>
      <w:r w:rsidRPr="00D242C9">
        <w:rPr>
          <w:sz w:val="28"/>
          <w:szCs w:val="28"/>
        </w:rPr>
        <w:t>цих</w:t>
      </w:r>
      <w:proofErr w:type="spellEnd"/>
      <w:r w:rsidRPr="00D242C9">
        <w:rPr>
          <w:sz w:val="28"/>
          <w:szCs w:val="28"/>
        </w:rPr>
        <w:t xml:space="preserve"> </w:t>
      </w:r>
      <w:proofErr w:type="spellStart"/>
      <w:r w:rsidRPr="00D242C9">
        <w:rPr>
          <w:sz w:val="28"/>
          <w:szCs w:val="28"/>
        </w:rPr>
        <w:t>коштів</w:t>
      </w:r>
      <w:proofErr w:type="spellEnd"/>
      <w:r w:rsidRPr="00D242C9">
        <w:rPr>
          <w:sz w:val="28"/>
          <w:szCs w:val="28"/>
        </w:rPr>
        <w:t xml:space="preserve"> буде </w:t>
      </w:r>
      <w:proofErr w:type="spellStart"/>
      <w:r w:rsidRPr="00D242C9">
        <w:rPr>
          <w:sz w:val="28"/>
          <w:szCs w:val="28"/>
        </w:rPr>
        <w:t>спрямована</w:t>
      </w:r>
      <w:proofErr w:type="spellEnd"/>
      <w:r w:rsidRPr="00D242C9">
        <w:rPr>
          <w:sz w:val="28"/>
          <w:szCs w:val="28"/>
        </w:rPr>
        <w:t xml:space="preserve"> на те, </w:t>
      </w:r>
      <w:proofErr w:type="spellStart"/>
      <w:r w:rsidRPr="00D242C9">
        <w:rPr>
          <w:sz w:val="28"/>
          <w:szCs w:val="28"/>
        </w:rPr>
        <w:t>щоб</w:t>
      </w:r>
      <w:proofErr w:type="spellEnd"/>
      <w:r w:rsidRPr="00D242C9">
        <w:rPr>
          <w:sz w:val="28"/>
          <w:szCs w:val="28"/>
        </w:rPr>
        <w:t xml:space="preserve"> </w:t>
      </w:r>
      <w:proofErr w:type="spellStart"/>
      <w:r w:rsidRPr="00D242C9">
        <w:rPr>
          <w:sz w:val="28"/>
          <w:szCs w:val="28"/>
        </w:rPr>
        <w:t>діти</w:t>
      </w:r>
      <w:proofErr w:type="spellEnd"/>
      <w:r w:rsidRPr="00D242C9">
        <w:rPr>
          <w:sz w:val="28"/>
          <w:szCs w:val="28"/>
        </w:rPr>
        <w:t xml:space="preserve">, </w:t>
      </w:r>
      <w:proofErr w:type="spellStart"/>
      <w:r w:rsidRPr="00D242C9">
        <w:rPr>
          <w:sz w:val="28"/>
          <w:szCs w:val="28"/>
        </w:rPr>
        <w:t>які</w:t>
      </w:r>
      <w:proofErr w:type="spellEnd"/>
      <w:r w:rsidRPr="00D242C9">
        <w:rPr>
          <w:sz w:val="28"/>
          <w:szCs w:val="28"/>
        </w:rPr>
        <w:t xml:space="preserve"> через </w:t>
      </w:r>
      <w:proofErr w:type="spellStart"/>
      <w:r w:rsidRPr="00D242C9">
        <w:rPr>
          <w:sz w:val="28"/>
          <w:szCs w:val="28"/>
        </w:rPr>
        <w:t>різні</w:t>
      </w:r>
      <w:proofErr w:type="spellEnd"/>
      <w:r w:rsidRPr="00D242C9">
        <w:rPr>
          <w:sz w:val="28"/>
          <w:szCs w:val="28"/>
        </w:rPr>
        <w:t xml:space="preserve"> </w:t>
      </w:r>
      <w:proofErr w:type="spellStart"/>
      <w:r w:rsidRPr="00D242C9">
        <w:rPr>
          <w:sz w:val="28"/>
          <w:szCs w:val="28"/>
        </w:rPr>
        <w:t>обставини</w:t>
      </w:r>
      <w:proofErr w:type="spellEnd"/>
      <w:r w:rsidRPr="00D242C9">
        <w:rPr>
          <w:sz w:val="28"/>
          <w:szCs w:val="28"/>
        </w:rPr>
        <w:t xml:space="preserve"> </w:t>
      </w:r>
      <w:proofErr w:type="spellStart"/>
      <w:r w:rsidRPr="00D242C9">
        <w:rPr>
          <w:sz w:val="28"/>
          <w:szCs w:val="28"/>
        </w:rPr>
        <w:t>залишились</w:t>
      </w:r>
      <w:proofErr w:type="spellEnd"/>
      <w:r w:rsidRPr="00D242C9">
        <w:rPr>
          <w:sz w:val="28"/>
          <w:szCs w:val="28"/>
        </w:rPr>
        <w:t xml:space="preserve"> без </w:t>
      </w:r>
      <w:proofErr w:type="spellStart"/>
      <w:r w:rsidRPr="00D242C9">
        <w:rPr>
          <w:sz w:val="28"/>
          <w:szCs w:val="28"/>
        </w:rPr>
        <w:t>батьківської</w:t>
      </w:r>
      <w:proofErr w:type="spellEnd"/>
      <w:r w:rsidRPr="00D242C9">
        <w:rPr>
          <w:sz w:val="28"/>
          <w:szCs w:val="28"/>
        </w:rPr>
        <w:t xml:space="preserve"> </w:t>
      </w:r>
      <w:proofErr w:type="spellStart"/>
      <w:r w:rsidRPr="00D242C9">
        <w:rPr>
          <w:sz w:val="28"/>
          <w:szCs w:val="28"/>
        </w:rPr>
        <w:t>турботи</w:t>
      </w:r>
      <w:proofErr w:type="spellEnd"/>
      <w:r w:rsidRPr="00D242C9">
        <w:rPr>
          <w:sz w:val="28"/>
          <w:szCs w:val="28"/>
        </w:rPr>
        <w:t xml:space="preserve">, могли </w:t>
      </w:r>
      <w:proofErr w:type="spellStart"/>
      <w:r w:rsidRPr="00D242C9">
        <w:rPr>
          <w:sz w:val="28"/>
          <w:szCs w:val="28"/>
        </w:rPr>
        <w:t>зростати</w:t>
      </w:r>
      <w:proofErr w:type="spellEnd"/>
      <w:r w:rsidRPr="00D242C9">
        <w:rPr>
          <w:sz w:val="28"/>
          <w:szCs w:val="28"/>
        </w:rPr>
        <w:t xml:space="preserve"> в </w:t>
      </w:r>
      <w:proofErr w:type="spellStart"/>
      <w:r w:rsidRPr="00D242C9">
        <w:rPr>
          <w:sz w:val="28"/>
          <w:szCs w:val="28"/>
        </w:rPr>
        <w:t>сімейному</w:t>
      </w:r>
      <w:proofErr w:type="spellEnd"/>
      <w:r w:rsidRPr="00D242C9">
        <w:rPr>
          <w:sz w:val="28"/>
          <w:szCs w:val="28"/>
        </w:rPr>
        <w:t xml:space="preserve"> </w:t>
      </w:r>
      <w:proofErr w:type="spellStart"/>
      <w:r w:rsidRPr="00D242C9">
        <w:rPr>
          <w:sz w:val="28"/>
          <w:szCs w:val="28"/>
        </w:rPr>
        <w:t>оточенні</w:t>
      </w:r>
      <w:proofErr w:type="spellEnd"/>
      <w:r w:rsidRPr="00D242C9">
        <w:rPr>
          <w:sz w:val="28"/>
          <w:szCs w:val="28"/>
        </w:rPr>
        <w:t>.</w:t>
      </w:r>
      <w:r w:rsidR="00D242C9">
        <w:rPr>
          <w:sz w:val="28"/>
          <w:szCs w:val="28"/>
          <w:lang w:val="uk-UA"/>
        </w:rPr>
        <w:t xml:space="preserve"> </w:t>
      </w:r>
    </w:p>
    <w:p w14:paraId="3225FF86" w14:textId="2E1EBF05" w:rsidR="001F3373" w:rsidRPr="00545276" w:rsidRDefault="001F3373" w:rsidP="00D242C9">
      <w:pPr>
        <w:spacing w:line="276" w:lineRule="auto"/>
        <w:ind w:firstLine="709"/>
        <w:jc w:val="both"/>
        <w:rPr>
          <w:i/>
          <w:iCs/>
          <w:sz w:val="28"/>
          <w:szCs w:val="28"/>
          <w:lang w:val="uk-UA"/>
        </w:rPr>
      </w:pPr>
      <w:proofErr w:type="spellStart"/>
      <w:r w:rsidRPr="00545276">
        <w:rPr>
          <w:i/>
          <w:iCs/>
          <w:sz w:val="28"/>
          <w:szCs w:val="28"/>
        </w:rPr>
        <w:t>Пріоритет</w:t>
      </w:r>
      <w:proofErr w:type="spellEnd"/>
      <w:r w:rsidRPr="00545276">
        <w:rPr>
          <w:i/>
          <w:iCs/>
          <w:sz w:val="28"/>
          <w:szCs w:val="28"/>
        </w:rPr>
        <w:t xml:space="preserve"> 4: </w:t>
      </w:r>
      <w:proofErr w:type="spellStart"/>
      <w:r w:rsidRPr="00545276">
        <w:rPr>
          <w:i/>
          <w:iCs/>
          <w:sz w:val="28"/>
          <w:szCs w:val="28"/>
        </w:rPr>
        <w:t>Розвиток</w:t>
      </w:r>
      <w:proofErr w:type="spellEnd"/>
      <w:r w:rsidRPr="00545276">
        <w:rPr>
          <w:i/>
          <w:iCs/>
          <w:sz w:val="28"/>
          <w:szCs w:val="28"/>
        </w:rPr>
        <w:t xml:space="preserve"> </w:t>
      </w:r>
      <w:proofErr w:type="spellStart"/>
      <w:r w:rsidRPr="00545276">
        <w:rPr>
          <w:i/>
          <w:iCs/>
          <w:sz w:val="28"/>
          <w:szCs w:val="28"/>
        </w:rPr>
        <w:t>системи</w:t>
      </w:r>
      <w:proofErr w:type="spellEnd"/>
      <w:r w:rsidRPr="00545276">
        <w:rPr>
          <w:i/>
          <w:iCs/>
          <w:sz w:val="28"/>
          <w:szCs w:val="28"/>
        </w:rPr>
        <w:t xml:space="preserve"> </w:t>
      </w:r>
      <w:proofErr w:type="spellStart"/>
      <w:r w:rsidRPr="00545276">
        <w:rPr>
          <w:i/>
          <w:iCs/>
          <w:sz w:val="28"/>
          <w:szCs w:val="28"/>
        </w:rPr>
        <w:t>соціальних</w:t>
      </w:r>
      <w:proofErr w:type="spellEnd"/>
      <w:r w:rsidRPr="00545276">
        <w:rPr>
          <w:i/>
          <w:iCs/>
          <w:sz w:val="28"/>
          <w:szCs w:val="28"/>
        </w:rPr>
        <w:t xml:space="preserve"> </w:t>
      </w:r>
      <w:proofErr w:type="spellStart"/>
      <w:r w:rsidRPr="00545276">
        <w:rPr>
          <w:i/>
          <w:iCs/>
          <w:sz w:val="28"/>
          <w:szCs w:val="28"/>
        </w:rPr>
        <w:t>послуг</w:t>
      </w:r>
      <w:proofErr w:type="spellEnd"/>
      <w:r w:rsidR="00545276">
        <w:rPr>
          <w:i/>
          <w:iCs/>
          <w:sz w:val="28"/>
          <w:szCs w:val="28"/>
          <w:lang w:val="uk-UA"/>
        </w:rPr>
        <w:t>.</w:t>
      </w:r>
    </w:p>
    <w:p w14:paraId="0624BCC5" w14:textId="2A5F8530" w:rsidR="001F3373" w:rsidRPr="00D242C9" w:rsidRDefault="001F3373" w:rsidP="00545276">
      <w:pPr>
        <w:spacing w:line="276" w:lineRule="auto"/>
        <w:ind w:firstLine="709"/>
        <w:jc w:val="both"/>
        <w:rPr>
          <w:sz w:val="28"/>
          <w:szCs w:val="28"/>
        </w:rPr>
      </w:pPr>
      <w:r w:rsidRPr="0047567A">
        <w:rPr>
          <w:sz w:val="28"/>
          <w:szCs w:val="28"/>
          <w:lang w:val="uk-UA"/>
        </w:rPr>
        <w:t>Війна внесла свої корективи у сферу соціальн</w:t>
      </w:r>
      <w:r w:rsidR="003D2FE5">
        <w:rPr>
          <w:sz w:val="28"/>
          <w:szCs w:val="28"/>
          <w:lang w:val="uk-UA"/>
        </w:rPr>
        <w:t>ої підтримки</w:t>
      </w:r>
      <w:r w:rsidR="0047567A">
        <w:rPr>
          <w:sz w:val="28"/>
          <w:szCs w:val="28"/>
          <w:lang w:val="uk-UA"/>
        </w:rPr>
        <w:t>, з</w:t>
      </w:r>
      <w:r w:rsidR="00545276">
        <w:rPr>
          <w:sz w:val="28"/>
          <w:szCs w:val="28"/>
          <w:lang w:val="uk-UA"/>
        </w:rPr>
        <w:t>’</w:t>
      </w:r>
      <w:r w:rsidRPr="0047567A">
        <w:rPr>
          <w:sz w:val="28"/>
          <w:szCs w:val="28"/>
          <w:lang w:val="uk-UA"/>
        </w:rPr>
        <w:t>яви</w:t>
      </w:r>
      <w:r w:rsidR="003D2FE5">
        <w:rPr>
          <w:sz w:val="28"/>
          <w:szCs w:val="28"/>
          <w:lang w:val="uk-UA"/>
        </w:rPr>
        <w:t>лися</w:t>
      </w:r>
      <w:r w:rsidRPr="0047567A">
        <w:rPr>
          <w:sz w:val="28"/>
          <w:szCs w:val="28"/>
          <w:lang w:val="uk-UA"/>
        </w:rPr>
        <w:t xml:space="preserve"> </w:t>
      </w:r>
      <w:r w:rsidR="0047567A">
        <w:rPr>
          <w:sz w:val="28"/>
          <w:szCs w:val="28"/>
          <w:lang w:val="uk-UA"/>
        </w:rPr>
        <w:t xml:space="preserve">нові </w:t>
      </w:r>
      <w:r w:rsidR="003D2FE5">
        <w:rPr>
          <w:sz w:val="28"/>
          <w:szCs w:val="28"/>
          <w:lang w:val="uk-UA"/>
        </w:rPr>
        <w:t xml:space="preserve">соціальні </w:t>
      </w:r>
      <w:r w:rsidRPr="0047567A">
        <w:rPr>
          <w:sz w:val="28"/>
          <w:szCs w:val="28"/>
          <w:lang w:val="uk-UA"/>
        </w:rPr>
        <w:t>послуги</w:t>
      </w:r>
      <w:r w:rsidR="003D2FE5">
        <w:rPr>
          <w:sz w:val="28"/>
          <w:szCs w:val="28"/>
          <w:lang w:val="uk-UA"/>
        </w:rPr>
        <w:t xml:space="preserve"> і сервіси</w:t>
      </w:r>
      <w:r w:rsidRPr="0047567A">
        <w:rPr>
          <w:sz w:val="28"/>
          <w:szCs w:val="28"/>
          <w:lang w:val="uk-UA"/>
        </w:rPr>
        <w:t xml:space="preserve">, </w:t>
      </w:r>
      <w:r w:rsidR="003D2FE5">
        <w:rPr>
          <w:sz w:val="28"/>
          <w:szCs w:val="28"/>
          <w:lang w:val="uk-UA"/>
        </w:rPr>
        <w:t xml:space="preserve">викликані </w:t>
      </w:r>
      <w:r w:rsidRPr="0047567A">
        <w:rPr>
          <w:sz w:val="28"/>
          <w:szCs w:val="28"/>
          <w:lang w:val="uk-UA"/>
        </w:rPr>
        <w:t>потреб</w:t>
      </w:r>
      <w:r w:rsidR="003D2FE5">
        <w:rPr>
          <w:sz w:val="28"/>
          <w:szCs w:val="28"/>
          <w:lang w:val="uk-UA"/>
        </w:rPr>
        <w:t>ами</w:t>
      </w:r>
      <w:r w:rsidRPr="0047567A">
        <w:rPr>
          <w:sz w:val="28"/>
          <w:szCs w:val="28"/>
          <w:lang w:val="uk-UA"/>
        </w:rPr>
        <w:t xml:space="preserve"> </w:t>
      </w:r>
      <w:r w:rsidR="003D2FE5">
        <w:rPr>
          <w:sz w:val="28"/>
          <w:szCs w:val="28"/>
          <w:lang w:val="uk-UA"/>
        </w:rPr>
        <w:t>громадян</w:t>
      </w:r>
      <w:r w:rsidRPr="0047567A">
        <w:rPr>
          <w:sz w:val="28"/>
          <w:szCs w:val="28"/>
          <w:lang w:val="uk-UA"/>
        </w:rPr>
        <w:t>.</w:t>
      </w:r>
      <w:r w:rsidR="00545276">
        <w:rPr>
          <w:sz w:val="28"/>
          <w:szCs w:val="28"/>
          <w:lang w:val="uk-UA"/>
        </w:rPr>
        <w:t xml:space="preserve"> </w:t>
      </w:r>
      <w:r w:rsidRPr="00D242C9">
        <w:rPr>
          <w:sz w:val="28"/>
          <w:szCs w:val="28"/>
        </w:rPr>
        <w:t>У 2025 р</w:t>
      </w:r>
      <w:r w:rsidR="00D242C9" w:rsidRPr="00D242C9">
        <w:rPr>
          <w:sz w:val="28"/>
          <w:szCs w:val="28"/>
        </w:rPr>
        <w:t>.</w:t>
      </w:r>
      <w:r w:rsidRPr="00D242C9">
        <w:rPr>
          <w:sz w:val="28"/>
          <w:szCs w:val="28"/>
        </w:rPr>
        <w:t xml:space="preserve"> </w:t>
      </w:r>
      <w:proofErr w:type="spellStart"/>
      <w:r w:rsidRPr="00D242C9">
        <w:rPr>
          <w:sz w:val="28"/>
          <w:szCs w:val="28"/>
        </w:rPr>
        <w:t>планує</w:t>
      </w:r>
      <w:r w:rsidR="003D2FE5">
        <w:rPr>
          <w:sz w:val="28"/>
          <w:szCs w:val="28"/>
          <w:lang w:val="uk-UA"/>
        </w:rPr>
        <w:t>ться</w:t>
      </w:r>
      <w:proofErr w:type="spellEnd"/>
      <w:r w:rsidRPr="00D242C9">
        <w:rPr>
          <w:sz w:val="28"/>
          <w:szCs w:val="28"/>
        </w:rPr>
        <w:t xml:space="preserve"> </w:t>
      </w:r>
      <w:proofErr w:type="spellStart"/>
      <w:r w:rsidRPr="00D242C9">
        <w:rPr>
          <w:sz w:val="28"/>
          <w:szCs w:val="28"/>
        </w:rPr>
        <w:t>спрямувати</w:t>
      </w:r>
      <w:proofErr w:type="spellEnd"/>
      <w:r w:rsidRPr="00D242C9">
        <w:rPr>
          <w:sz w:val="28"/>
          <w:szCs w:val="28"/>
        </w:rPr>
        <w:t xml:space="preserve"> на </w:t>
      </w:r>
      <w:proofErr w:type="spellStart"/>
      <w:r w:rsidRPr="00D242C9">
        <w:rPr>
          <w:sz w:val="28"/>
          <w:szCs w:val="28"/>
        </w:rPr>
        <w:t>розвиток</w:t>
      </w:r>
      <w:proofErr w:type="spellEnd"/>
      <w:r w:rsidRPr="00D242C9">
        <w:rPr>
          <w:sz w:val="28"/>
          <w:szCs w:val="28"/>
        </w:rPr>
        <w:t xml:space="preserve"> </w:t>
      </w:r>
      <w:proofErr w:type="spellStart"/>
      <w:r w:rsidRPr="00D242C9">
        <w:rPr>
          <w:sz w:val="28"/>
          <w:szCs w:val="28"/>
        </w:rPr>
        <w:t>системи</w:t>
      </w:r>
      <w:proofErr w:type="spellEnd"/>
      <w:r w:rsidRPr="00D242C9">
        <w:rPr>
          <w:sz w:val="28"/>
          <w:szCs w:val="28"/>
        </w:rPr>
        <w:t xml:space="preserve"> </w:t>
      </w:r>
      <w:proofErr w:type="spellStart"/>
      <w:r w:rsidRPr="00D242C9">
        <w:rPr>
          <w:sz w:val="28"/>
          <w:szCs w:val="28"/>
        </w:rPr>
        <w:t>соціальних</w:t>
      </w:r>
      <w:proofErr w:type="spellEnd"/>
      <w:r w:rsidRPr="00D242C9">
        <w:rPr>
          <w:sz w:val="28"/>
          <w:szCs w:val="28"/>
        </w:rPr>
        <w:t xml:space="preserve"> </w:t>
      </w:r>
      <w:proofErr w:type="spellStart"/>
      <w:r w:rsidRPr="00D242C9">
        <w:rPr>
          <w:sz w:val="28"/>
          <w:szCs w:val="28"/>
        </w:rPr>
        <w:t>послуг</w:t>
      </w:r>
      <w:proofErr w:type="spellEnd"/>
      <w:r w:rsidRPr="00D242C9">
        <w:rPr>
          <w:sz w:val="28"/>
          <w:szCs w:val="28"/>
        </w:rPr>
        <w:t xml:space="preserve"> –</w:t>
      </w:r>
      <w:r w:rsidR="00050136">
        <w:rPr>
          <w:sz w:val="28"/>
          <w:szCs w:val="28"/>
          <w:lang w:val="uk-UA"/>
        </w:rPr>
        <w:t xml:space="preserve"> </w:t>
      </w:r>
      <w:r w:rsidRPr="00D242C9">
        <w:rPr>
          <w:sz w:val="28"/>
          <w:szCs w:val="28"/>
        </w:rPr>
        <w:t xml:space="preserve">1,6 млрд </w:t>
      </w:r>
      <w:proofErr w:type="spellStart"/>
      <w:r w:rsidRPr="00D242C9">
        <w:rPr>
          <w:sz w:val="28"/>
          <w:szCs w:val="28"/>
        </w:rPr>
        <w:t>грн</w:t>
      </w:r>
      <w:proofErr w:type="spellEnd"/>
      <w:r w:rsidRPr="00D242C9">
        <w:rPr>
          <w:sz w:val="28"/>
          <w:szCs w:val="28"/>
        </w:rPr>
        <w:t xml:space="preserve">, </w:t>
      </w:r>
      <w:proofErr w:type="spellStart"/>
      <w:r w:rsidRPr="00D242C9">
        <w:rPr>
          <w:sz w:val="28"/>
          <w:szCs w:val="28"/>
        </w:rPr>
        <w:t>це</w:t>
      </w:r>
      <w:proofErr w:type="spellEnd"/>
      <w:r w:rsidRPr="00D242C9">
        <w:rPr>
          <w:sz w:val="28"/>
          <w:szCs w:val="28"/>
        </w:rPr>
        <w:t xml:space="preserve"> на </w:t>
      </w:r>
      <w:proofErr w:type="spellStart"/>
      <w:r w:rsidRPr="00D242C9">
        <w:rPr>
          <w:sz w:val="28"/>
          <w:szCs w:val="28"/>
        </w:rPr>
        <w:t>понад</w:t>
      </w:r>
      <w:proofErr w:type="spellEnd"/>
      <w:r w:rsidRPr="00D242C9">
        <w:rPr>
          <w:sz w:val="28"/>
          <w:szCs w:val="28"/>
        </w:rPr>
        <w:t xml:space="preserve"> 50</w:t>
      </w:r>
      <w:r w:rsidR="00545276">
        <w:rPr>
          <w:sz w:val="28"/>
          <w:szCs w:val="28"/>
          <w:lang w:val="uk-UA"/>
        </w:rPr>
        <w:t xml:space="preserve"> </w:t>
      </w:r>
      <w:r w:rsidRPr="00D242C9">
        <w:rPr>
          <w:sz w:val="28"/>
          <w:szCs w:val="28"/>
        </w:rPr>
        <w:t xml:space="preserve">% </w:t>
      </w:r>
      <w:proofErr w:type="spellStart"/>
      <w:r w:rsidRPr="00D242C9">
        <w:rPr>
          <w:sz w:val="28"/>
          <w:szCs w:val="28"/>
        </w:rPr>
        <w:t>більше</w:t>
      </w:r>
      <w:proofErr w:type="spellEnd"/>
      <w:r w:rsidRPr="00D242C9">
        <w:rPr>
          <w:sz w:val="28"/>
          <w:szCs w:val="28"/>
        </w:rPr>
        <w:t xml:space="preserve">, </w:t>
      </w:r>
      <w:proofErr w:type="spellStart"/>
      <w:r w:rsidRPr="00D242C9">
        <w:rPr>
          <w:sz w:val="28"/>
          <w:szCs w:val="28"/>
        </w:rPr>
        <w:t>ніж</w:t>
      </w:r>
      <w:proofErr w:type="spellEnd"/>
      <w:r w:rsidRPr="00D242C9">
        <w:rPr>
          <w:sz w:val="28"/>
          <w:szCs w:val="28"/>
        </w:rPr>
        <w:t xml:space="preserve"> у 2024 </w:t>
      </w:r>
      <w:proofErr w:type="spellStart"/>
      <w:r w:rsidRPr="00D242C9">
        <w:rPr>
          <w:sz w:val="28"/>
          <w:szCs w:val="28"/>
        </w:rPr>
        <w:t>році</w:t>
      </w:r>
      <w:proofErr w:type="spellEnd"/>
      <w:r w:rsidRPr="00D242C9">
        <w:rPr>
          <w:sz w:val="28"/>
          <w:szCs w:val="28"/>
        </w:rPr>
        <w:t>.</w:t>
      </w:r>
    </w:p>
    <w:p w14:paraId="0AEE119F" w14:textId="55FE30E0" w:rsidR="001F3373" w:rsidRPr="00D242C9" w:rsidRDefault="001F3373" w:rsidP="00D242C9">
      <w:pPr>
        <w:spacing w:line="276" w:lineRule="auto"/>
        <w:ind w:firstLine="709"/>
        <w:jc w:val="both"/>
        <w:rPr>
          <w:sz w:val="28"/>
          <w:szCs w:val="28"/>
        </w:rPr>
      </w:pPr>
      <w:r w:rsidRPr="00D242C9">
        <w:rPr>
          <w:sz w:val="28"/>
          <w:szCs w:val="28"/>
        </w:rPr>
        <w:t xml:space="preserve">Таким чином, </w:t>
      </w:r>
      <w:proofErr w:type="spellStart"/>
      <w:r w:rsidRPr="00D242C9">
        <w:rPr>
          <w:sz w:val="28"/>
          <w:szCs w:val="28"/>
        </w:rPr>
        <w:t>формуючи</w:t>
      </w:r>
      <w:proofErr w:type="spellEnd"/>
      <w:r w:rsidRPr="00D242C9">
        <w:rPr>
          <w:sz w:val="28"/>
          <w:szCs w:val="28"/>
        </w:rPr>
        <w:t xml:space="preserve"> </w:t>
      </w:r>
      <w:proofErr w:type="spellStart"/>
      <w:r w:rsidRPr="00D242C9">
        <w:rPr>
          <w:sz w:val="28"/>
          <w:szCs w:val="28"/>
        </w:rPr>
        <w:t>соціальний</w:t>
      </w:r>
      <w:proofErr w:type="spellEnd"/>
      <w:r w:rsidRPr="00D242C9">
        <w:rPr>
          <w:sz w:val="28"/>
          <w:szCs w:val="28"/>
        </w:rPr>
        <w:t xml:space="preserve"> бюджет на 2025 р</w:t>
      </w:r>
      <w:r w:rsidR="00D242C9" w:rsidRPr="00D242C9">
        <w:rPr>
          <w:sz w:val="28"/>
          <w:szCs w:val="28"/>
        </w:rPr>
        <w:t xml:space="preserve">. </w:t>
      </w:r>
      <w:r w:rsidRPr="00D242C9">
        <w:rPr>
          <w:sz w:val="28"/>
          <w:szCs w:val="28"/>
        </w:rPr>
        <w:t xml:space="preserve">в </w:t>
      </w:r>
      <w:proofErr w:type="spellStart"/>
      <w:r w:rsidRPr="00D242C9">
        <w:rPr>
          <w:sz w:val="28"/>
          <w:szCs w:val="28"/>
        </w:rPr>
        <w:t>умовах</w:t>
      </w:r>
      <w:proofErr w:type="spellEnd"/>
      <w:r w:rsidRPr="00D242C9">
        <w:rPr>
          <w:sz w:val="28"/>
          <w:szCs w:val="28"/>
        </w:rPr>
        <w:t xml:space="preserve"> </w:t>
      </w:r>
      <w:proofErr w:type="spellStart"/>
      <w:r w:rsidRPr="00D242C9">
        <w:rPr>
          <w:sz w:val="28"/>
          <w:szCs w:val="28"/>
        </w:rPr>
        <w:t>надзвичайних</w:t>
      </w:r>
      <w:proofErr w:type="spellEnd"/>
      <w:r w:rsidRPr="00D242C9">
        <w:rPr>
          <w:sz w:val="28"/>
          <w:szCs w:val="28"/>
        </w:rPr>
        <w:t xml:space="preserve"> </w:t>
      </w:r>
      <w:proofErr w:type="spellStart"/>
      <w:r w:rsidRPr="00D242C9">
        <w:rPr>
          <w:sz w:val="28"/>
          <w:szCs w:val="28"/>
        </w:rPr>
        <w:t>викликів</w:t>
      </w:r>
      <w:proofErr w:type="spellEnd"/>
      <w:r w:rsidRPr="00D242C9">
        <w:rPr>
          <w:sz w:val="28"/>
          <w:szCs w:val="28"/>
        </w:rPr>
        <w:t xml:space="preserve"> і </w:t>
      </w:r>
      <w:proofErr w:type="spellStart"/>
      <w:r w:rsidRPr="00D242C9">
        <w:rPr>
          <w:sz w:val="28"/>
          <w:szCs w:val="28"/>
        </w:rPr>
        <w:t>вкрай</w:t>
      </w:r>
      <w:proofErr w:type="spellEnd"/>
      <w:r w:rsidRPr="00D242C9">
        <w:rPr>
          <w:sz w:val="28"/>
          <w:szCs w:val="28"/>
        </w:rPr>
        <w:t xml:space="preserve"> </w:t>
      </w:r>
      <w:proofErr w:type="spellStart"/>
      <w:r w:rsidRPr="00D242C9">
        <w:rPr>
          <w:sz w:val="28"/>
          <w:szCs w:val="28"/>
        </w:rPr>
        <w:t>обмежених</w:t>
      </w:r>
      <w:proofErr w:type="spellEnd"/>
      <w:r w:rsidRPr="00D242C9">
        <w:rPr>
          <w:sz w:val="28"/>
          <w:szCs w:val="28"/>
        </w:rPr>
        <w:t xml:space="preserve"> </w:t>
      </w:r>
      <w:proofErr w:type="spellStart"/>
      <w:r w:rsidRPr="00D242C9">
        <w:rPr>
          <w:sz w:val="28"/>
          <w:szCs w:val="28"/>
        </w:rPr>
        <w:t>фінансових</w:t>
      </w:r>
      <w:proofErr w:type="spellEnd"/>
      <w:r w:rsidRPr="00D242C9">
        <w:rPr>
          <w:sz w:val="28"/>
          <w:szCs w:val="28"/>
        </w:rPr>
        <w:t xml:space="preserve"> </w:t>
      </w:r>
      <w:proofErr w:type="spellStart"/>
      <w:r w:rsidRPr="00D242C9">
        <w:rPr>
          <w:sz w:val="28"/>
          <w:szCs w:val="28"/>
        </w:rPr>
        <w:t>ресурсів</w:t>
      </w:r>
      <w:proofErr w:type="spellEnd"/>
      <w:r w:rsidRPr="00D242C9">
        <w:rPr>
          <w:sz w:val="28"/>
          <w:szCs w:val="28"/>
        </w:rPr>
        <w:t xml:space="preserve">, </w:t>
      </w:r>
      <w:proofErr w:type="spellStart"/>
      <w:r w:rsidRPr="00D242C9">
        <w:rPr>
          <w:sz w:val="28"/>
          <w:szCs w:val="28"/>
        </w:rPr>
        <w:t>Мінсоцполітики</w:t>
      </w:r>
      <w:proofErr w:type="spellEnd"/>
      <w:r w:rsidRPr="00D242C9">
        <w:rPr>
          <w:sz w:val="28"/>
          <w:szCs w:val="28"/>
        </w:rPr>
        <w:t xml:space="preserve"> ставило за мету – </w:t>
      </w:r>
      <w:proofErr w:type="spellStart"/>
      <w:r w:rsidRPr="00D242C9">
        <w:rPr>
          <w:sz w:val="28"/>
          <w:szCs w:val="28"/>
        </w:rPr>
        <w:t>забезпечити</w:t>
      </w:r>
      <w:proofErr w:type="spellEnd"/>
      <w:r w:rsidRPr="00D242C9">
        <w:rPr>
          <w:sz w:val="28"/>
          <w:szCs w:val="28"/>
        </w:rPr>
        <w:t xml:space="preserve"> </w:t>
      </w:r>
      <w:proofErr w:type="spellStart"/>
      <w:r w:rsidRPr="00D242C9">
        <w:rPr>
          <w:sz w:val="28"/>
          <w:szCs w:val="28"/>
        </w:rPr>
        <w:t>підтримку</w:t>
      </w:r>
      <w:proofErr w:type="spellEnd"/>
      <w:r w:rsidRPr="00D242C9">
        <w:rPr>
          <w:sz w:val="28"/>
          <w:szCs w:val="28"/>
        </w:rPr>
        <w:t xml:space="preserve"> </w:t>
      </w:r>
      <w:r w:rsidR="008B55CC">
        <w:rPr>
          <w:sz w:val="28"/>
          <w:szCs w:val="28"/>
          <w:lang w:val="uk-UA"/>
        </w:rPr>
        <w:t xml:space="preserve">громадян, які потрапили </w:t>
      </w:r>
      <w:r w:rsidRPr="00D242C9">
        <w:rPr>
          <w:sz w:val="28"/>
          <w:szCs w:val="28"/>
        </w:rPr>
        <w:t xml:space="preserve">у </w:t>
      </w:r>
      <w:r w:rsidR="00D242C9" w:rsidRPr="00D242C9">
        <w:rPr>
          <w:sz w:val="28"/>
          <w:szCs w:val="28"/>
        </w:rPr>
        <w:t>СЖО</w:t>
      </w:r>
      <w:r w:rsidRPr="00D242C9">
        <w:rPr>
          <w:sz w:val="28"/>
          <w:szCs w:val="28"/>
        </w:rPr>
        <w:t xml:space="preserve">, </w:t>
      </w:r>
      <w:proofErr w:type="spellStart"/>
      <w:r w:rsidRPr="00D242C9">
        <w:rPr>
          <w:sz w:val="28"/>
          <w:szCs w:val="28"/>
        </w:rPr>
        <w:t>повернути</w:t>
      </w:r>
      <w:proofErr w:type="spellEnd"/>
      <w:r w:rsidRPr="00D242C9">
        <w:rPr>
          <w:sz w:val="28"/>
          <w:szCs w:val="28"/>
        </w:rPr>
        <w:t xml:space="preserve"> </w:t>
      </w:r>
      <w:proofErr w:type="spellStart"/>
      <w:r w:rsidRPr="00D242C9">
        <w:rPr>
          <w:sz w:val="28"/>
          <w:szCs w:val="28"/>
        </w:rPr>
        <w:t>їхню</w:t>
      </w:r>
      <w:proofErr w:type="spellEnd"/>
      <w:r w:rsidRPr="00D242C9">
        <w:rPr>
          <w:sz w:val="28"/>
          <w:szCs w:val="28"/>
        </w:rPr>
        <w:t xml:space="preserve"> </w:t>
      </w:r>
      <w:proofErr w:type="spellStart"/>
      <w:r w:rsidRPr="00D242C9">
        <w:rPr>
          <w:sz w:val="28"/>
          <w:szCs w:val="28"/>
        </w:rPr>
        <w:t>спроможність</w:t>
      </w:r>
      <w:proofErr w:type="spellEnd"/>
      <w:r w:rsidRPr="00D242C9">
        <w:rPr>
          <w:sz w:val="28"/>
          <w:szCs w:val="28"/>
        </w:rPr>
        <w:t xml:space="preserve"> </w:t>
      </w:r>
      <w:proofErr w:type="spellStart"/>
      <w:r w:rsidRPr="00D242C9">
        <w:rPr>
          <w:sz w:val="28"/>
          <w:szCs w:val="28"/>
        </w:rPr>
        <w:t>жити</w:t>
      </w:r>
      <w:proofErr w:type="spellEnd"/>
      <w:r w:rsidRPr="00D242C9">
        <w:rPr>
          <w:sz w:val="28"/>
          <w:szCs w:val="28"/>
        </w:rPr>
        <w:t xml:space="preserve"> </w:t>
      </w:r>
      <w:proofErr w:type="spellStart"/>
      <w:r w:rsidRPr="00D242C9">
        <w:rPr>
          <w:sz w:val="28"/>
          <w:szCs w:val="28"/>
        </w:rPr>
        <w:t>самостійним</w:t>
      </w:r>
      <w:proofErr w:type="spellEnd"/>
      <w:r w:rsidRPr="00D242C9">
        <w:rPr>
          <w:sz w:val="28"/>
          <w:szCs w:val="28"/>
        </w:rPr>
        <w:t xml:space="preserve"> </w:t>
      </w:r>
      <w:proofErr w:type="spellStart"/>
      <w:r w:rsidRPr="00D242C9">
        <w:rPr>
          <w:sz w:val="28"/>
          <w:szCs w:val="28"/>
        </w:rPr>
        <w:t>економічним</w:t>
      </w:r>
      <w:proofErr w:type="spellEnd"/>
      <w:r w:rsidRPr="00D242C9">
        <w:rPr>
          <w:sz w:val="28"/>
          <w:szCs w:val="28"/>
        </w:rPr>
        <w:t xml:space="preserve"> </w:t>
      </w:r>
      <w:proofErr w:type="spellStart"/>
      <w:r w:rsidRPr="00D242C9">
        <w:rPr>
          <w:sz w:val="28"/>
          <w:szCs w:val="28"/>
        </w:rPr>
        <w:t>життям</w:t>
      </w:r>
      <w:proofErr w:type="spellEnd"/>
      <w:r w:rsidRPr="00D242C9">
        <w:rPr>
          <w:sz w:val="28"/>
          <w:szCs w:val="28"/>
        </w:rPr>
        <w:t xml:space="preserve">, </w:t>
      </w:r>
      <w:proofErr w:type="spellStart"/>
      <w:r w:rsidRPr="00D242C9">
        <w:rPr>
          <w:sz w:val="28"/>
          <w:szCs w:val="28"/>
        </w:rPr>
        <w:t>спрямувати</w:t>
      </w:r>
      <w:proofErr w:type="spellEnd"/>
      <w:r w:rsidRPr="00D242C9">
        <w:rPr>
          <w:sz w:val="28"/>
          <w:szCs w:val="28"/>
        </w:rPr>
        <w:t xml:space="preserve"> </w:t>
      </w:r>
      <w:proofErr w:type="spellStart"/>
      <w:r w:rsidRPr="00D242C9">
        <w:rPr>
          <w:sz w:val="28"/>
          <w:szCs w:val="28"/>
        </w:rPr>
        <w:t>кожну</w:t>
      </w:r>
      <w:proofErr w:type="spellEnd"/>
      <w:r w:rsidRPr="00D242C9">
        <w:rPr>
          <w:sz w:val="28"/>
          <w:szCs w:val="28"/>
        </w:rPr>
        <w:t xml:space="preserve"> </w:t>
      </w:r>
      <w:proofErr w:type="spellStart"/>
      <w:r w:rsidRPr="00D242C9">
        <w:rPr>
          <w:sz w:val="28"/>
          <w:szCs w:val="28"/>
        </w:rPr>
        <w:t>гривню</w:t>
      </w:r>
      <w:proofErr w:type="spellEnd"/>
      <w:r w:rsidRPr="00D242C9">
        <w:rPr>
          <w:sz w:val="28"/>
          <w:szCs w:val="28"/>
        </w:rPr>
        <w:t xml:space="preserve"> на </w:t>
      </w:r>
      <w:proofErr w:type="spellStart"/>
      <w:r w:rsidRPr="00D242C9">
        <w:rPr>
          <w:sz w:val="28"/>
          <w:szCs w:val="28"/>
        </w:rPr>
        <w:t>допомогу</w:t>
      </w:r>
      <w:proofErr w:type="spellEnd"/>
      <w:r w:rsidRPr="00D242C9">
        <w:rPr>
          <w:sz w:val="28"/>
          <w:szCs w:val="28"/>
        </w:rPr>
        <w:t xml:space="preserve"> </w:t>
      </w:r>
      <w:proofErr w:type="spellStart"/>
      <w:r w:rsidRPr="00D242C9">
        <w:rPr>
          <w:sz w:val="28"/>
          <w:szCs w:val="28"/>
        </w:rPr>
        <w:t>тим</w:t>
      </w:r>
      <w:proofErr w:type="spellEnd"/>
      <w:r w:rsidRPr="00D242C9">
        <w:rPr>
          <w:sz w:val="28"/>
          <w:szCs w:val="28"/>
        </w:rPr>
        <w:t xml:space="preserve"> </w:t>
      </w:r>
      <w:proofErr w:type="spellStart"/>
      <w:r w:rsidRPr="00D242C9">
        <w:rPr>
          <w:sz w:val="28"/>
          <w:szCs w:val="28"/>
        </w:rPr>
        <w:t>громадянам</w:t>
      </w:r>
      <w:proofErr w:type="spellEnd"/>
      <w:r w:rsidRPr="00D242C9">
        <w:rPr>
          <w:sz w:val="28"/>
          <w:szCs w:val="28"/>
        </w:rPr>
        <w:t xml:space="preserve">, </w:t>
      </w:r>
      <w:proofErr w:type="spellStart"/>
      <w:r w:rsidRPr="00D242C9">
        <w:rPr>
          <w:sz w:val="28"/>
          <w:szCs w:val="28"/>
        </w:rPr>
        <w:t>які</w:t>
      </w:r>
      <w:proofErr w:type="spellEnd"/>
      <w:r w:rsidRPr="00D242C9">
        <w:rPr>
          <w:sz w:val="28"/>
          <w:szCs w:val="28"/>
        </w:rPr>
        <w:t xml:space="preserve"> </w:t>
      </w:r>
      <w:proofErr w:type="spellStart"/>
      <w:r w:rsidRPr="00D242C9">
        <w:rPr>
          <w:sz w:val="28"/>
          <w:szCs w:val="28"/>
        </w:rPr>
        <w:t>її</w:t>
      </w:r>
      <w:proofErr w:type="spellEnd"/>
      <w:r w:rsidRPr="00D242C9">
        <w:rPr>
          <w:sz w:val="28"/>
          <w:szCs w:val="28"/>
        </w:rPr>
        <w:t xml:space="preserve"> </w:t>
      </w:r>
      <w:proofErr w:type="spellStart"/>
      <w:r w:rsidRPr="00D242C9">
        <w:rPr>
          <w:sz w:val="28"/>
          <w:szCs w:val="28"/>
        </w:rPr>
        <w:t>найбільше</w:t>
      </w:r>
      <w:proofErr w:type="spellEnd"/>
      <w:r w:rsidRPr="00D242C9">
        <w:rPr>
          <w:sz w:val="28"/>
          <w:szCs w:val="28"/>
        </w:rPr>
        <w:t xml:space="preserve"> </w:t>
      </w:r>
      <w:proofErr w:type="spellStart"/>
      <w:r w:rsidRPr="00D242C9">
        <w:rPr>
          <w:sz w:val="28"/>
          <w:szCs w:val="28"/>
        </w:rPr>
        <w:t>потребують</w:t>
      </w:r>
      <w:proofErr w:type="spellEnd"/>
      <w:r w:rsidR="00545276">
        <w:rPr>
          <w:rStyle w:val="aff6"/>
          <w:sz w:val="28"/>
          <w:szCs w:val="28"/>
        </w:rPr>
        <w:footnoteReference w:id="41"/>
      </w:r>
      <w:r w:rsidRPr="00D242C9">
        <w:rPr>
          <w:sz w:val="28"/>
          <w:szCs w:val="28"/>
        </w:rPr>
        <w:t>.</w:t>
      </w:r>
    </w:p>
    <w:p w14:paraId="36C1E5FE" w14:textId="08F6DA56" w:rsidR="0091545A" w:rsidRDefault="0091545A" w:rsidP="0091545A">
      <w:pPr>
        <w:shd w:val="clear" w:color="auto" w:fill="FFFFFF"/>
        <w:tabs>
          <w:tab w:val="left" w:pos="1134"/>
        </w:tabs>
        <w:spacing w:line="276" w:lineRule="auto"/>
        <w:ind w:firstLine="709"/>
        <w:jc w:val="both"/>
        <w:rPr>
          <w:sz w:val="28"/>
          <w:szCs w:val="28"/>
          <w:lang w:val="uk-UA"/>
        </w:rPr>
      </w:pPr>
      <w:r>
        <w:rPr>
          <w:sz w:val="28"/>
          <w:szCs w:val="28"/>
          <w:lang w:val="uk-UA"/>
        </w:rPr>
        <w:t xml:space="preserve">Ефективним фінансовим механізмом є </w:t>
      </w:r>
      <w:r>
        <w:rPr>
          <w:i/>
          <w:iCs/>
          <w:sz w:val="28"/>
          <w:szCs w:val="28"/>
          <w:lang w:val="uk-UA"/>
        </w:rPr>
        <w:t>ц</w:t>
      </w:r>
      <w:r w:rsidRPr="006C6972">
        <w:rPr>
          <w:i/>
          <w:iCs/>
          <w:sz w:val="28"/>
          <w:szCs w:val="28"/>
          <w:lang w:val="uk-UA"/>
        </w:rPr>
        <w:t>ільова бюджетна програма</w:t>
      </w:r>
      <w:r w:rsidRPr="00457C04">
        <w:rPr>
          <w:sz w:val="28"/>
          <w:szCs w:val="28"/>
          <w:lang w:val="uk-UA"/>
        </w:rPr>
        <w:t xml:space="preserve"> – сукупність заходів, спрямованих на досягнення єдиної мети, завдань та очікуваного результату, визначення та реалізацію яких здійснює розпорядник бюджетних коштів відповідно до покладених на нього функцій. </w:t>
      </w:r>
    </w:p>
    <w:p w14:paraId="47A1174A" w14:textId="3024DDF3" w:rsidR="0091545A" w:rsidRPr="00A11459" w:rsidRDefault="00A11459" w:rsidP="003061A8">
      <w:pPr>
        <w:shd w:val="clear" w:color="auto" w:fill="FFFFFF"/>
        <w:tabs>
          <w:tab w:val="left" w:pos="1134"/>
        </w:tabs>
        <w:spacing w:line="276" w:lineRule="auto"/>
        <w:ind w:firstLine="709"/>
        <w:jc w:val="both"/>
        <w:rPr>
          <w:sz w:val="28"/>
          <w:szCs w:val="28"/>
          <w:shd w:val="clear" w:color="auto" w:fill="FFFFFF"/>
          <w:lang w:val="uk-UA"/>
        </w:rPr>
      </w:pPr>
      <w:r w:rsidRPr="009B53E1">
        <w:rPr>
          <w:sz w:val="28"/>
          <w:szCs w:val="28"/>
          <w:shd w:val="clear" w:color="auto" w:fill="FFFFFF"/>
          <w:lang w:val="uk-UA"/>
        </w:rPr>
        <w:t>Фінансові механізми спрямов</w:t>
      </w:r>
      <w:r>
        <w:rPr>
          <w:sz w:val="28"/>
          <w:szCs w:val="28"/>
          <w:shd w:val="clear" w:color="auto" w:fill="FFFFFF"/>
          <w:lang w:val="uk-UA"/>
        </w:rPr>
        <w:t>ані</w:t>
      </w:r>
      <w:r w:rsidRPr="009B53E1">
        <w:rPr>
          <w:sz w:val="28"/>
          <w:szCs w:val="28"/>
          <w:shd w:val="clear" w:color="auto" w:fill="FFFFFF"/>
          <w:lang w:val="uk-UA"/>
        </w:rPr>
        <w:t xml:space="preserve"> на </w:t>
      </w:r>
      <w:r w:rsidRPr="009B53E1">
        <w:rPr>
          <w:i/>
          <w:iCs/>
          <w:sz w:val="28"/>
          <w:szCs w:val="28"/>
          <w:shd w:val="clear" w:color="auto" w:fill="FFFFFF"/>
          <w:lang w:val="uk-UA"/>
        </w:rPr>
        <w:t xml:space="preserve">недопущення нецільового </w:t>
      </w:r>
      <w:r>
        <w:rPr>
          <w:i/>
          <w:iCs/>
          <w:sz w:val="28"/>
          <w:szCs w:val="28"/>
          <w:shd w:val="clear" w:color="auto" w:fill="FFFFFF"/>
          <w:lang w:val="uk-UA"/>
        </w:rPr>
        <w:t>використання</w:t>
      </w:r>
      <w:r w:rsidRPr="009B53E1">
        <w:rPr>
          <w:i/>
          <w:iCs/>
          <w:sz w:val="28"/>
          <w:szCs w:val="28"/>
          <w:shd w:val="clear" w:color="auto" w:fill="FFFFFF"/>
          <w:lang w:val="uk-UA"/>
        </w:rPr>
        <w:t xml:space="preserve"> коштів</w:t>
      </w:r>
      <w:r w:rsidRPr="009B53E1">
        <w:rPr>
          <w:sz w:val="28"/>
          <w:szCs w:val="28"/>
          <w:shd w:val="clear" w:color="auto" w:fill="FFFFFF"/>
          <w:lang w:val="uk-UA"/>
        </w:rPr>
        <w:t xml:space="preserve"> державного та місцевих бюджетів. Наприклад, </w:t>
      </w:r>
      <w:r w:rsidR="003061A8">
        <w:rPr>
          <w:sz w:val="28"/>
          <w:szCs w:val="28"/>
          <w:shd w:val="clear" w:color="auto" w:fill="FFFFFF"/>
          <w:lang w:val="uk-UA"/>
        </w:rPr>
        <w:t>механізм використання коштів, передбачених у загальному фонді державного бюджету за програмою «Соціальний захист дітей та сім’ї».</w:t>
      </w:r>
      <w:r w:rsidR="003061A8" w:rsidRPr="003061A8">
        <w:rPr>
          <w:sz w:val="28"/>
          <w:szCs w:val="28"/>
          <w:lang w:val="uk-UA"/>
        </w:rPr>
        <w:t xml:space="preserve"> </w:t>
      </w:r>
      <w:r w:rsidR="003061A8" w:rsidRPr="00420B2A">
        <w:rPr>
          <w:sz w:val="28"/>
          <w:szCs w:val="28"/>
          <w:lang w:val="uk-UA"/>
        </w:rPr>
        <w:t>Відповідні м</w:t>
      </w:r>
      <w:r w:rsidR="003061A8" w:rsidRPr="00420B2A">
        <w:rPr>
          <w:sz w:val="28"/>
          <w:szCs w:val="28"/>
          <w:shd w:val="clear" w:color="auto" w:fill="FFFFFF"/>
          <w:lang w:val="uk-UA"/>
        </w:rPr>
        <w:t>еханізми передбачен</w:t>
      </w:r>
      <w:r w:rsidR="003061A8">
        <w:rPr>
          <w:sz w:val="28"/>
          <w:szCs w:val="28"/>
          <w:shd w:val="clear" w:color="auto" w:fill="FFFFFF"/>
          <w:lang w:val="uk-UA"/>
        </w:rPr>
        <w:t>і</w:t>
      </w:r>
      <w:r w:rsidR="003061A8" w:rsidRPr="00420B2A">
        <w:rPr>
          <w:sz w:val="28"/>
          <w:szCs w:val="28"/>
          <w:shd w:val="clear" w:color="auto" w:fill="FFFFFF"/>
          <w:lang w:val="uk-UA"/>
        </w:rPr>
        <w:t xml:space="preserve"> </w:t>
      </w:r>
      <w:r w:rsidR="003061A8" w:rsidRPr="00420B2A">
        <w:rPr>
          <w:sz w:val="28"/>
          <w:szCs w:val="28"/>
          <w:shd w:val="clear" w:color="auto" w:fill="FFFFFF"/>
          <w:lang w:val="uk-UA"/>
        </w:rPr>
        <w:lastRenderedPageBreak/>
        <w:t>у загальному фонді державного бюджету</w:t>
      </w:r>
      <w:r w:rsidR="003061A8" w:rsidRPr="00A11459">
        <w:rPr>
          <w:sz w:val="28"/>
          <w:szCs w:val="28"/>
          <w:lang w:val="uk-UA"/>
        </w:rPr>
        <w:t xml:space="preserve"> </w:t>
      </w:r>
      <w:proofErr w:type="spellStart"/>
      <w:r w:rsidR="003061A8" w:rsidRPr="00A11459">
        <w:rPr>
          <w:sz w:val="28"/>
          <w:szCs w:val="28"/>
          <w:lang w:val="uk-UA"/>
        </w:rPr>
        <w:t>Мінсоцполітики</w:t>
      </w:r>
      <w:proofErr w:type="spellEnd"/>
      <w:r w:rsidR="003061A8" w:rsidRPr="00420B2A">
        <w:rPr>
          <w:sz w:val="28"/>
          <w:szCs w:val="28"/>
          <w:shd w:val="clear" w:color="auto" w:fill="FFFFFF"/>
          <w:lang w:val="uk-UA"/>
        </w:rPr>
        <w:t>, спрямовані на раціональне використання</w:t>
      </w:r>
      <w:r w:rsidR="003061A8">
        <w:rPr>
          <w:sz w:val="28"/>
          <w:szCs w:val="28"/>
          <w:shd w:val="clear" w:color="auto" w:fill="FFFFFF"/>
          <w:lang w:val="uk-UA"/>
        </w:rPr>
        <w:t xml:space="preserve"> коштів, </w:t>
      </w:r>
      <w:r w:rsidR="003061A8">
        <w:rPr>
          <w:sz w:val="28"/>
          <w:szCs w:val="28"/>
          <w:lang w:val="uk-UA"/>
        </w:rPr>
        <w:t>н</w:t>
      </w:r>
      <w:r w:rsidR="003061A8" w:rsidRPr="00420B2A">
        <w:rPr>
          <w:sz w:val="28"/>
          <w:szCs w:val="28"/>
          <w:lang w:val="uk-UA"/>
        </w:rPr>
        <w:t xml:space="preserve">априклад, </w:t>
      </w:r>
      <w:r w:rsidR="003061A8" w:rsidRPr="003061A8">
        <w:rPr>
          <w:sz w:val="28"/>
          <w:szCs w:val="28"/>
          <w:lang w:val="uk-UA"/>
        </w:rPr>
        <w:t xml:space="preserve">за програмою </w:t>
      </w:r>
      <w:r w:rsidR="003061A8" w:rsidRPr="00420B2A">
        <w:rPr>
          <w:sz w:val="28"/>
          <w:szCs w:val="28"/>
          <w:lang w:val="uk-UA"/>
        </w:rPr>
        <w:t>«</w:t>
      </w:r>
      <w:r w:rsidR="003061A8" w:rsidRPr="003061A8">
        <w:rPr>
          <w:sz w:val="28"/>
          <w:szCs w:val="28"/>
          <w:lang w:val="uk-UA"/>
        </w:rPr>
        <w:t>Компенсація частини витрат на здійснення заходів з реалізації державних програм соціального захисту населення</w:t>
      </w:r>
      <w:r w:rsidR="003061A8" w:rsidRPr="00420B2A">
        <w:rPr>
          <w:sz w:val="28"/>
          <w:szCs w:val="28"/>
          <w:lang w:val="uk-UA"/>
        </w:rPr>
        <w:t>»</w:t>
      </w:r>
      <w:r w:rsidR="003061A8" w:rsidRPr="003061A8">
        <w:rPr>
          <w:sz w:val="28"/>
          <w:szCs w:val="28"/>
          <w:lang w:val="uk-UA"/>
        </w:rPr>
        <w:t>.</w:t>
      </w:r>
      <w:r w:rsidR="003061A8">
        <w:rPr>
          <w:sz w:val="28"/>
          <w:szCs w:val="28"/>
          <w:shd w:val="clear" w:color="auto" w:fill="FFFFFF"/>
          <w:lang w:val="uk-UA"/>
        </w:rPr>
        <w:t xml:space="preserve"> </w:t>
      </w:r>
    </w:p>
    <w:p w14:paraId="2345E106" w14:textId="77777777" w:rsidR="004F55D1" w:rsidRPr="00A11459" w:rsidRDefault="004F55D1" w:rsidP="004F55D1">
      <w:pPr>
        <w:shd w:val="clear" w:color="auto" w:fill="FFFFFF"/>
        <w:tabs>
          <w:tab w:val="left" w:pos="1134"/>
        </w:tabs>
        <w:spacing w:line="276" w:lineRule="auto"/>
        <w:ind w:firstLine="709"/>
        <w:jc w:val="both"/>
        <w:rPr>
          <w:b/>
          <w:sz w:val="28"/>
          <w:szCs w:val="28"/>
          <w:shd w:val="clear" w:color="auto" w:fill="FFFFFF"/>
          <w:lang w:val="uk-UA"/>
        </w:rPr>
      </w:pPr>
      <w:r>
        <w:rPr>
          <w:i/>
          <w:iCs/>
          <w:sz w:val="28"/>
          <w:szCs w:val="28"/>
          <w:lang w:val="uk-UA"/>
        </w:rPr>
        <w:t>М</w:t>
      </w:r>
      <w:r w:rsidR="00B113DC" w:rsidRPr="004F55D1">
        <w:rPr>
          <w:i/>
          <w:iCs/>
          <w:sz w:val="28"/>
          <w:szCs w:val="28"/>
          <w:lang w:val="uk-UA"/>
        </w:rPr>
        <w:t xml:space="preserve">еханізм співфінансування </w:t>
      </w:r>
      <w:r w:rsidR="00B113DC">
        <w:rPr>
          <w:sz w:val="28"/>
          <w:szCs w:val="28"/>
          <w:lang w:val="uk-UA"/>
        </w:rPr>
        <w:t>з державного та місцевого</w:t>
      </w:r>
      <w:r>
        <w:rPr>
          <w:sz w:val="28"/>
          <w:szCs w:val="28"/>
          <w:lang w:val="uk-UA"/>
        </w:rPr>
        <w:t xml:space="preserve"> </w:t>
      </w:r>
      <w:r w:rsidR="00B113DC">
        <w:rPr>
          <w:sz w:val="28"/>
          <w:szCs w:val="28"/>
          <w:lang w:val="uk-UA"/>
        </w:rPr>
        <w:t>б</w:t>
      </w:r>
      <w:r>
        <w:rPr>
          <w:sz w:val="28"/>
          <w:szCs w:val="28"/>
          <w:lang w:val="uk-UA"/>
        </w:rPr>
        <w:t>ю</w:t>
      </w:r>
      <w:r w:rsidR="00B113DC">
        <w:rPr>
          <w:sz w:val="28"/>
          <w:szCs w:val="28"/>
          <w:lang w:val="uk-UA"/>
        </w:rPr>
        <w:t>джетів,</w:t>
      </w:r>
      <w:r>
        <w:rPr>
          <w:sz w:val="28"/>
          <w:szCs w:val="28"/>
          <w:lang w:val="uk-UA"/>
        </w:rPr>
        <w:t xml:space="preserve"> </w:t>
      </w:r>
      <w:r w:rsidRPr="00A11459">
        <w:rPr>
          <w:sz w:val="28"/>
          <w:szCs w:val="28"/>
          <w:lang w:val="uk-UA"/>
        </w:rPr>
        <w:t>наприклад</w:t>
      </w:r>
      <w:r w:rsidR="00B113DC" w:rsidRPr="00A11459">
        <w:rPr>
          <w:sz w:val="28"/>
          <w:szCs w:val="28"/>
          <w:lang w:val="uk-UA"/>
        </w:rPr>
        <w:t xml:space="preserve"> соціа</w:t>
      </w:r>
      <w:r w:rsidRPr="00A11459">
        <w:rPr>
          <w:sz w:val="28"/>
          <w:szCs w:val="28"/>
          <w:lang w:val="uk-UA"/>
        </w:rPr>
        <w:t>л</w:t>
      </w:r>
      <w:r w:rsidR="00B113DC" w:rsidRPr="00A11459">
        <w:rPr>
          <w:sz w:val="28"/>
          <w:szCs w:val="28"/>
          <w:lang w:val="uk-UA"/>
        </w:rPr>
        <w:t>ьного замовлення у надавачів соціа</w:t>
      </w:r>
      <w:r w:rsidRPr="00A11459">
        <w:rPr>
          <w:sz w:val="28"/>
          <w:szCs w:val="28"/>
          <w:lang w:val="uk-UA"/>
        </w:rPr>
        <w:t>л</w:t>
      </w:r>
      <w:r w:rsidR="00B113DC" w:rsidRPr="00A11459">
        <w:rPr>
          <w:sz w:val="28"/>
          <w:szCs w:val="28"/>
          <w:lang w:val="uk-UA"/>
        </w:rPr>
        <w:t>ьних послуг різних організаційно-правових форм.</w:t>
      </w:r>
    </w:p>
    <w:p w14:paraId="0FD10DE5" w14:textId="4E39E7D6" w:rsidR="004F55D1" w:rsidRPr="00A11459" w:rsidRDefault="004F55D1" w:rsidP="004F55D1">
      <w:pPr>
        <w:shd w:val="clear" w:color="auto" w:fill="FFFFFF"/>
        <w:tabs>
          <w:tab w:val="left" w:pos="1134"/>
        </w:tabs>
        <w:spacing w:line="276" w:lineRule="auto"/>
        <w:ind w:firstLine="709"/>
        <w:jc w:val="both"/>
        <w:rPr>
          <w:b/>
          <w:sz w:val="28"/>
          <w:szCs w:val="28"/>
          <w:shd w:val="clear" w:color="auto" w:fill="FFFFFF"/>
          <w:lang w:val="uk-UA"/>
        </w:rPr>
      </w:pPr>
      <w:r w:rsidRPr="00A11459">
        <w:rPr>
          <w:i/>
          <w:iCs/>
          <w:sz w:val="28"/>
          <w:szCs w:val="28"/>
          <w:shd w:val="clear" w:color="auto" w:fill="FFFFFF"/>
          <w:lang w:val="uk-UA"/>
        </w:rPr>
        <w:t>Механізм</w:t>
      </w:r>
      <w:r w:rsidR="00A11459" w:rsidRPr="00A11459">
        <w:rPr>
          <w:i/>
          <w:iCs/>
          <w:sz w:val="28"/>
          <w:szCs w:val="28"/>
          <w:shd w:val="clear" w:color="auto" w:fill="FFFFFF"/>
          <w:lang w:val="uk-UA"/>
        </w:rPr>
        <w:t xml:space="preserve"> </w:t>
      </w:r>
      <w:r w:rsidRPr="00A11459">
        <w:rPr>
          <w:i/>
          <w:iCs/>
          <w:sz w:val="28"/>
          <w:szCs w:val="28"/>
          <w:shd w:val="clear" w:color="auto" w:fill="FFFFFF"/>
          <w:lang w:val="uk-UA"/>
        </w:rPr>
        <w:t>стимулювання</w:t>
      </w:r>
      <w:r w:rsidRPr="00A11459">
        <w:rPr>
          <w:sz w:val="28"/>
          <w:szCs w:val="28"/>
          <w:shd w:val="clear" w:color="auto" w:fill="FFFFFF"/>
          <w:lang w:val="uk-UA"/>
        </w:rPr>
        <w:t xml:space="preserve"> розвитку ринку соціальних послуг, у тому числі, спрямованих на розвиток недержавного сектору надавачів соціальних послуг, мотивацію надавачів соціальних послуг із підвищення рівня якості надання соціальних послуг.</w:t>
      </w:r>
    </w:p>
    <w:p w14:paraId="5DC02F48" w14:textId="77777777" w:rsidR="00A11459" w:rsidRPr="004216FD" w:rsidRDefault="00A11459" w:rsidP="00A11459">
      <w:pPr>
        <w:widowControl/>
        <w:shd w:val="clear" w:color="auto" w:fill="FFFFFF"/>
        <w:tabs>
          <w:tab w:val="left" w:pos="1134"/>
        </w:tabs>
        <w:overflowPunct/>
        <w:autoSpaceDE/>
        <w:autoSpaceDN/>
        <w:adjustRightInd/>
        <w:spacing w:line="276" w:lineRule="auto"/>
        <w:ind w:firstLine="709"/>
        <w:jc w:val="both"/>
        <w:textAlignment w:val="auto"/>
        <w:rPr>
          <w:sz w:val="28"/>
          <w:szCs w:val="28"/>
          <w:lang w:val="uk-UA"/>
        </w:rPr>
      </w:pPr>
      <w:r>
        <w:rPr>
          <w:bCs/>
          <w:iCs/>
          <w:sz w:val="28"/>
          <w:szCs w:val="28"/>
          <w:lang w:val="uk-UA"/>
        </w:rPr>
        <w:t>К</w:t>
      </w:r>
      <w:r w:rsidRPr="004216FD">
        <w:rPr>
          <w:bCs/>
          <w:iCs/>
          <w:sz w:val="28"/>
          <w:szCs w:val="28"/>
          <w:lang w:val="uk-UA"/>
        </w:rPr>
        <w:t>омпенсаційни</w:t>
      </w:r>
      <w:r>
        <w:rPr>
          <w:bCs/>
          <w:iCs/>
          <w:sz w:val="28"/>
          <w:szCs w:val="28"/>
          <w:lang w:val="uk-UA"/>
        </w:rPr>
        <w:t>м</w:t>
      </w:r>
      <w:r w:rsidRPr="004216FD">
        <w:rPr>
          <w:bCs/>
          <w:iCs/>
          <w:sz w:val="28"/>
          <w:szCs w:val="28"/>
          <w:lang w:val="uk-UA"/>
        </w:rPr>
        <w:t xml:space="preserve"> </w:t>
      </w:r>
      <w:r>
        <w:rPr>
          <w:bCs/>
          <w:iCs/>
          <w:sz w:val="28"/>
          <w:szCs w:val="28"/>
          <w:lang w:val="uk-UA"/>
        </w:rPr>
        <w:t xml:space="preserve">фінансовим </w:t>
      </w:r>
      <w:r w:rsidRPr="004216FD">
        <w:rPr>
          <w:bCs/>
          <w:iCs/>
          <w:sz w:val="28"/>
          <w:szCs w:val="28"/>
          <w:lang w:val="uk-UA"/>
        </w:rPr>
        <w:t>механізм</w:t>
      </w:r>
      <w:r>
        <w:rPr>
          <w:bCs/>
          <w:iCs/>
          <w:sz w:val="28"/>
          <w:szCs w:val="28"/>
          <w:lang w:val="uk-UA"/>
        </w:rPr>
        <w:t>ом соціального управління</w:t>
      </w:r>
      <w:r w:rsidRPr="004216FD">
        <w:rPr>
          <w:bCs/>
          <w:iCs/>
          <w:sz w:val="28"/>
          <w:szCs w:val="28"/>
          <w:lang w:val="uk-UA"/>
        </w:rPr>
        <w:t xml:space="preserve"> </w:t>
      </w:r>
      <w:r>
        <w:rPr>
          <w:bCs/>
          <w:iCs/>
          <w:sz w:val="28"/>
          <w:szCs w:val="28"/>
          <w:lang w:val="uk-UA"/>
        </w:rPr>
        <w:t xml:space="preserve">є </w:t>
      </w:r>
      <w:r>
        <w:rPr>
          <w:i/>
          <w:sz w:val="28"/>
          <w:szCs w:val="28"/>
          <w:lang w:val="uk-UA"/>
        </w:rPr>
        <w:t>д</w:t>
      </w:r>
      <w:r w:rsidRPr="004216FD">
        <w:rPr>
          <w:i/>
          <w:sz w:val="28"/>
          <w:szCs w:val="28"/>
          <w:lang w:val="uk-UA"/>
        </w:rPr>
        <w:t xml:space="preserve">ержавне регулювання </w:t>
      </w:r>
      <w:r w:rsidRPr="00AF4E22">
        <w:rPr>
          <w:sz w:val="28"/>
          <w:szCs w:val="28"/>
        </w:rPr>
        <w:t> </w:t>
      </w:r>
      <w:r w:rsidRPr="004216FD">
        <w:rPr>
          <w:sz w:val="28"/>
          <w:szCs w:val="28"/>
          <w:lang w:val="uk-UA"/>
        </w:rPr>
        <w:t>–</w:t>
      </w:r>
      <w:r>
        <w:rPr>
          <w:sz w:val="28"/>
          <w:szCs w:val="28"/>
          <w:lang w:val="uk-UA"/>
        </w:rPr>
        <w:t xml:space="preserve"> </w:t>
      </w:r>
      <w:r w:rsidRPr="004216FD">
        <w:rPr>
          <w:bCs/>
          <w:iCs/>
          <w:sz w:val="28"/>
          <w:szCs w:val="28"/>
          <w:lang w:val="uk-UA"/>
        </w:rPr>
        <w:t>захисту населення у зв’язку з підвищенням цін на товари, тарифи і послуги</w:t>
      </w:r>
      <w:r w:rsidRPr="004216FD">
        <w:rPr>
          <w:sz w:val="28"/>
          <w:szCs w:val="28"/>
          <w:lang w:val="uk-UA"/>
        </w:rPr>
        <w:t>.</w:t>
      </w:r>
    </w:p>
    <w:p w14:paraId="0A075FCE" w14:textId="71D748A8" w:rsidR="0091545A" w:rsidRDefault="00A11459" w:rsidP="0091545A">
      <w:pPr>
        <w:shd w:val="clear" w:color="auto" w:fill="FFFFFF"/>
        <w:tabs>
          <w:tab w:val="left" w:pos="1134"/>
        </w:tabs>
        <w:spacing w:line="276" w:lineRule="auto"/>
        <w:ind w:firstLine="709"/>
        <w:jc w:val="both"/>
        <w:rPr>
          <w:sz w:val="28"/>
          <w:szCs w:val="28"/>
          <w:lang w:val="uk-UA"/>
        </w:rPr>
      </w:pPr>
      <w:r w:rsidRPr="00A11459">
        <w:rPr>
          <w:i/>
          <w:iCs/>
          <w:sz w:val="28"/>
          <w:szCs w:val="28"/>
          <w:lang w:val="uk-UA"/>
        </w:rPr>
        <w:t>М</w:t>
      </w:r>
      <w:r w:rsidR="0091545A" w:rsidRPr="00A11459">
        <w:rPr>
          <w:i/>
          <w:iCs/>
          <w:sz w:val="28"/>
          <w:szCs w:val="28"/>
          <w:lang w:val="uk-UA"/>
        </w:rPr>
        <w:t>еханізм надання</w:t>
      </w:r>
      <w:r w:rsidR="0091545A" w:rsidRPr="009B53E1">
        <w:rPr>
          <w:i/>
          <w:iCs/>
          <w:sz w:val="28"/>
          <w:szCs w:val="28"/>
          <w:lang w:val="uk-UA"/>
        </w:rPr>
        <w:t xml:space="preserve"> субвенції</w:t>
      </w:r>
      <w:r w:rsidR="0091545A" w:rsidRPr="009B53E1">
        <w:rPr>
          <w:sz w:val="28"/>
          <w:szCs w:val="28"/>
          <w:lang w:val="uk-UA"/>
        </w:rPr>
        <w:t xml:space="preserve"> з державного бюджету місцевим бюджетам</w:t>
      </w:r>
      <w:r w:rsidR="000A31E3">
        <w:rPr>
          <w:sz w:val="28"/>
          <w:szCs w:val="28"/>
          <w:lang w:val="uk-UA"/>
        </w:rPr>
        <w:t xml:space="preserve">, наприклад </w:t>
      </w:r>
      <w:r w:rsidR="0091545A" w:rsidRPr="009B53E1">
        <w:rPr>
          <w:sz w:val="28"/>
          <w:szCs w:val="28"/>
          <w:lang w:val="uk-UA"/>
        </w:rPr>
        <w:t>на створення мережі спеціалізованих служб підтримки осіб, які постраждали від домашнього насильства та/або насильства за ознакою статі.</w:t>
      </w:r>
    </w:p>
    <w:p w14:paraId="6B0B3C35" w14:textId="782CE4DA" w:rsidR="0036661B" w:rsidRPr="009B53E1" w:rsidRDefault="0036661B" w:rsidP="0091545A">
      <w:pPr>
        <w:shd w:val="clear" w:color="auto" w:fill="FFFFFF"/>
        <w:tabs>
          <w:tab w:val="left" w:pos="1134"/>
        </w:tabs>
        <w:spacing w:line="276" w:lineRule="auto"/>
        <w:ind w:firstLine="709"/>
        <w:jc w:val="both"/>
        <w:rPr>
          <w:sz w:val="28"/>
          <w:szCs w:val="28"/>
          <w:lang w:val="uk-UA"/>
        </w:rPr>
      </w:pPr>
      <w:r w:rsidRPr="0036661B">
        <w:rPr>
          <w:i/>
          <w:iCs/>
          <w:sz w:val="28"/>
          <w:szCs w:val="28"/>
          <w:lang w:val="uk-UA"/>
        </w:rPr>
        <w:t>Механізм обчислення середньомісячного сукупного доходу сім’ї</w:t>
      </w:r>
      <w:r>
        <w:rPr>
          <w:sz w:val="28"/>
          <w:szCs w:val="28"/>
          <w:lang w:val="uk-UA"/>
        </w:rPr>
        <w:t xml:space="preserve"> (домогосподарства) для призначення всіх видів державної соціального допомоги та житлових субсидій, які відповідно до законодавства надаються незалежно від сукупного доходу сім’ї (домогосподарства).</w:t>
      </w:r>
    </w:p>
    <w:p w14:paraId="263470D4" w14:textId="1C015475" w:rsidR="0091545A" w:rsidRPr="00385D6D" w:rsidRDefault="0091545A" w:rsidP="0091545A">
      <w:pPr>
        <w:suppressAutoHyphens/>
        <w:spacing w:line="276" w:lineRule="auto"/>
        <w:ind w:firstLine="709"/>
        <w:jc w:val="both"/>
        <w:outlineLvl w:val="1"/>
        <w:rPr>
          <w:i/>
          <w:iCs/>
          <w:sz w:val="28"/>
          <w:szCs w:val="28"/>
          <w:lang w:val="uk-UA"/>
        </w:rPr>
      </w:pPr>
      <w:r w:rsidRPr="00457C04">
        <w:rPr>
          <w:b/>
          <w:bCs/>
          <w:iCs/>
          <w:sz w:val="28"/>
          <w:szCs w:val="28"/>
          <w:lang w:val="uk-UA"/>
        </w:rPr>
        <w:t>Інформаційні</w:t>
      </w:r>
      <w:r w:rsidRPr="00457C04">
        <w:rPr>
          <w:iCs/>
          <w:sz w:val="28"/>
          <w:szCs w:val="28"/>
          <w:lang w:val="uk-UA"/>
        </w:rPr>
        <w:t xml:space="preserve"> </w:t>
      </w:r>
      <w:r w:rsidRPr="00C061B7">
        <w:rPr>
          <w:sz w:val="28"/>
          <w:szCs w:val="28"/>
          <w:lang w:val="uk-UA"/>
        </w:rPr>
        <w:t xml:space="preserve">– </w:t>
      </w:r>
      <w:r w:rsidRPr="00385D6D">
        <w:rPr>
          <w:i/>
          <w:iCs/>
          <w:sz w:val="28"/>
          <w:szCs w:val="28"/>
          <w:lang w:val="uk-UA"/>
        </w:rPr>
        <w:t xml:space="preserve">засоби донесення до громадськості основних положень державних політик у соціальній сфері, ефективність їх реалізації, популяризація позитивних соціальних практик, котрі використовуються </w:t>
      </w:r>
      <w:r w:rsidR="00050136">
        <w:rPr>
          <w:i/>
          <w:iCs/>
          <w:sz w:val="28"/>
          <w:szCs w:val="28"/>
          <w:lang w:val="uk-UA"/>
        </w:rPr>
        <w:t>ІСЗ</w:t>
      </w:r>
      <w:r w:rsidRPr="00385D6D">
        <w:rPr>
          <w:i/>
          <w:iCs/>
          <w:sz w:val="28"/>
          <w:szCs w:val="28"/>
          <w:lang w:val="uk-UA"/>
        </w:rPr>
        <w:t xml:space="preserve"> у процесі соціального управління.</w:t>
      </w:r>
    </w:p>
    <w:p w14:paraId="44D9348E" w14:textId="77777777" w:rsidR="0091545A" w:rsidRDefault="0091545A" w:rsidP="0091545A">
      <w:pPr>
        <w:suppressAutoHyphens/>
        <w:spacing w:line="276" w:lineRule="auto"/>
        <w:ind w:firstLine="709"/>
        <w:jc w:val="both"/>
        <w:outlineLvl w:val="1"/>
        <w:rPr>
          <w:sz w:val="28"/>
          <w:szCs w:val="28"/>
          <w:lang w:val="uk-UA"/>
        </w:rPr>
      </w:pPr>
      <w:r>
        <w:rPr>
          <w:sz w:val="28"/>
          <w:szCs w:val="28"/>
          <w:lang w:val="uk-UA"/>
        </w:rPr>
        <w:t xml:space="preserve">Такими механізмами є </w:t>
      </w:r>
      <w:r w:rsidRPr="00907146">
        <w:rPr>
          <w:i/>
          <w:iCs/>
          <w:sz w:val="28"/>
          <w:szCs w:val="28"/>
          <w:lang w:val="uk-UA"/>
        </w:rPr>
        <w:t xml:space="preserve">інформування, рекламування, </w:t>
      </w:r>
      <w:proofErr w:type="spellStart"/>
      <w:r w:rsidRPr="00907146">
        <w:rPr>
          <w:i/>
          <w:iCs/>
          <w:sz w:val="28"/>
          <w:szCs w:val="28"/>
          <w:lang w:val="uk-UA"/>
        </w:rPr>
        <w:t>презентування</w:t>
      </w:r>
      <w:proofErr w:type="spellEnd"/>
      <w:r w:rsidRPr="00907146">
        <w:rPr>
          <w:i/>
          <w:iCs/>
          <w:sz w:val="28"/>
          <w:szCs w:val="28"/>
          <w:lang w:val="uk-UA"/>
        </w:rPr>
        <w:t xml:space="preserve">, </w:t>
      </w:r>
      <w:r w:rsidRPr="00907146">
        <w:rPr>
          <w:i/>
          <w:iCs/>
          <w:sz w:val="28"/>
          <w:szCs w:val="28"/>
          <w:shd w:val="clear" w:color="auto" w:fill="FFFFFF"/>
          <w:lang w:val="uk-UA"/>
        </w:rPr>
        <w:t>інформаційно-роз’яснювальн</w:t>
      </w:r>
      <w:r>
        <w:rPr>
          <w:i/>
          <w:iCs/>
          <w:sz w:val="28"/>
          <w:szCs w:val="28"/>
          <w:shd w:val="clear" w:color="auto" w:fill="FFFFFF"/>
          <w:lang w:val="uk-UA"/>
        </w:rPr>
        <w:t>а</w:t>
      </w:r>
      <w:r w:rsidRPr="00907146">
        <w:rPr>
          <w:i/>
          <w:iCs/>
          <w:sz w:val="28"/>
          <w:szCs w:val="28"/>
          <w:shd w:val="clear" w:color="auto" w:fill="FFFFFF"/>
          <w:lang w:val="uk-UA"/>
        </w:rPr>
        <w:t xml:space="preserve"> діяльність</w:t>
      </w:r>
      <w:r>
        <w:rPr>
          <w:i/>
          <w:iCs/>
          <w:sz w:val="28"/>
          <w:szCs w:val="28"/>
          <w:shd w:val="clear" w:color="auto" w:fill="FFFFFF"/>
          <w:lang w:val="uk-UA"/>
        </w:rPr>
        <w:t>, комунікація.</w:t>
      </w:r>
    </w:p>
    <w:p w14:paraId="5BC2069F" w14:textId="77777777" w:rsidR="0091545A" w:rsidRPr="00437A99" w:rsidRDefault="0091545A" w:rsidP="0091545A">
      <w:pPr>
        <w:suppressAutoHyphens/>
        <w:spacing w:line="276" w:lineRule="auto"/>
        <w:ind w:firstLine="709"/>
        <w:jc w:val="both"/>
        <w:outlineLvl w:val="1"/>
        <w:rPr>
          <w:sz w:val="28"/>
          <w:szCs w:val="28"/>
          <w:lang w:val="uk-UA"/>
        </w:rPr>
      </w:pPr>
      <w:r w:rsidRPr="00437A99">
        <w:rPr>
          <w:sz w:val="28"/>
          <w:szCs w:val="28"/>
          <w:lang w:val="uk-UA"/>
        </w:rPr>
        <w:t xml:space="preserve">Наприклад, у діяльності </w:t>
      </w:r>
      <w:proofErr w:type="spellStart"/>
      <w:r w:rsidRPr="00437A99">
        <w:rPr>
          <w:sz w:val="28"/>
          <w:szCs w:val="28"/>
          <w:lang w:val="uk-UA"/>
        </w:rPr>
        <w:t>Мінсоцполітики</w:t>
      </w:r>
      <w:proofErr w:type="spellEnd"/>
      <w:r w:rsidRPr="00437A99">
        <w:rPr>
          <w:sz w:val="28"/>
          <w:szCs w:val="28"/>
          <w:lang w:val="uk-UA"/>
        </w:rPr>
        <w:t xml:space="preserve"> важливу роль відіграє </w:t>
      </w:r>
      <w:r>
        <w:rPr>
          <w:sz w:val="28"/>
          <w:szCs w:val="28"/>
          <w:lang w:val="uk-UA"/>
        </w:rPr>
        <w:t xml:space="preserve">ефективність </w:t>
      </w:r>
      <w:r w:rsidRPr="00437A99">
        <w:rPr>
          <w:sz w:val="28"/>
          <w:szCs w:val="28"/>
          <w:lang w:val="uk-UA"/>
        </w:rPr>
        <w:t>донес</w:t>
      </w:r>
      <w:r>
        <w:rPr>
          <w:sz w:val="28"/>
          <w:szCs w:val="28"/>
          <w:lang w:val="uk-UA"/>
        </w:rPr>
        <w:t>ення</w:t>
      </w:r>
      <w:r w:rsidRPr="00437A99">
        <w:rPr>
          <w:sz w:val="28"/>
          <w:szCs w:val="28"/>
          <w:lang w:val="uk-UA"/>
        </w:rPr>
        <w:t xml:space="preserve"> державн</w:t>
      </w:r>
      <w:r>
        <w:rPr>
          <w:sz w:val="28"/>
          <w:szCs w:val="28"/>
          <w:lang w:val="uk-UA"/>
        </w:rPr>
        <w:t>их</w:t>
      </w:r>
      <w:r w:rsidRPr="00437A99">
        <w:rPr>
          <w:sz w:val="28"/>
          <w:szCs w:val="28"/>
          <w:lang w:val="uk-UA"/>
        </w:rPr>
        <w:t xml:space="preserve"> політик в соціальній сфері до громадськості. Для цього використовується механізм інформування. ЦОВВ </w:t>
      </w:r>
      <w:r w:rsidRPr="00437A99">
        <w:rPr>
          <w:color w:val="333333"/>
          <w:sz w:val="28"/>
          <w:szCs w:val="28"/>
          <w:lang w:val="uk-UA"/>
        </w:rPr>
        <w:t>поширюють інформацію про стан виконання галузевих і регіональних соціальних</w:t>
      </w:r>
      <w:r>
        <w:rPr>
          <w:color w:val="333333"/>
          <w:sz w:val="28"/>
          <w:szCs w:val="28"/>
          <w:lang w:val="uk-UA"/>
        </w:rPr>
        <w:t xml:space="preserve"> програм</w:t>
      </w:r>
      <w:r w:rsidRPr="00437A99">
        <w:rPr>
          <w:color w:val="333333"/>
          <w:sz w:val="28"/>
          <w:szCs w:val="28"/>
          <w:lang w:val="uk-UA"/>
        </w:rPr>
        <w:t xml:space="preserve">. </w:t>
      </w:r>
      <w:r>
        <w:rPr>
          <w:color w:val="333333"/>
          <w:sz w:val="28"/>
          <w:szCs w:val="28"/>
          <w:lang w:val="uk-UA"/>
        </w:rPr>
        <w:t xml:space="preserve">Органи </w:t>
      </w:r>
      <w:r w:rsidRPr="00437A99">
        <w:rPr>
          <w:color w:val="333333"/>
          <w:sz w:val="28"/>
          <w:szCs w:val="28"/>
          <w:lang w:val="uk-UA"/>
        </w:rPr>
        <w:t>оприлюдню</w:t>
      </w:r>
      <w:r>
        <w:rPr>
          <w:color w:val="333333"/>
          <w:sz w:val="28"/>
          <w:szCs w:val="28"/>
          <w:lang w:val="uk-UA"/>
        </w:rPr>
        <w:t>ють</w:t>
      </w:r>
      <w:r w:rsidRPr="00437A99">
        <w:rPr>
          <w:color w:val="333333"/>
          <w:sz w:val="28"/>
          <w:szCs w:val="28"/>
          <w:lang w:val="uk-UA"/>
        </w:rPr>
        <w:t xml:space="preserve"> на сво</w:t>
      </w:r>
      <w:r>
        <w:rPr>
          <w:color w:val="333333"/>
          <w:sz w:val="28"/>
          <w:szCs w:val="28"/>
          <w:lang w:val="uk-UA"/>
        </w:rPr>
        <w:t>їх</w:t>
      </w:r>
      <w:r w:rsidRPr="00437A99">
        <w:rPr>
          <w:color w:val="333333"/>
          <w:sz w:val="28"/>
          <w:szCs w:val="28"/>
          <w:lang w:val="uk-UA"/>
        </w:rPr>
        <w:t xml:space="preserve"> офіційн</w:t>
      </w:r>
      <w:r>
        <w:rPr>
          <w:color w:val="333333"/>
          <w:sz w:val="28"/>
          <w:szCs w:val="28"/>
          <w:lang w:val="uk-UA"/>
        </w:rPr>
        <w:t>их</w:t>
      </w:r>
      <w:r w:rsidRPr="00437A99">
        <w:rPr>
          <w:color w:val="333333"/>
          <w:sz w:val="28"/>
          <w:szCs w:val="28"/>
          <w:lang w:val="uk-UA"/>
        </w:rPr>
        <w:t xml:space="preserve"> веб-сайт</w:t>
      </w:r>
      <w:r>
        <w:rPr>
          <w:color w:val="333333"/>
          <w:sz w:val="28"/>
          <w:szCs w:val="28"/>
          <w:lang w:val="uk-UA"/>
        </w:rPr>
        <w:t>ах</w:t>
      </w:r>
      <w:r w:rsidRPr="00437A99">
        <w:rPr>
          <w:color w:val="333333"/>
          <w:sz w:val="28"/>
          <w:szCs w:val="28"/>
          <w:lang w:val="uk-UA"/>
        </w:rPr>
        <w:t xml:space="preserve"> наявну інформацію про організаці</w:t>
      </w:r>
      <w:r>
        <w:rPr>
          <w:color w:val="333333"/>
          <w:sz w:val="28"/>
          <w:szCs w:val="28"/>
          <w:lang w:val="uk-UA"/>
        </w:rPr>
        <w:t>ю реалізації державних політики, соціальних програм тощо.</w:t>
      </w:r>
    </w:p>
    <w:p w14:paraId="3D84F633" w14:textId="77777777" w:rsidR="0091545A" w:rsidRDefault="0091545A" w:rsidP="0091545A">
      <w:pPr>
        <w:suppressAutoHyphens/>
        <w:spacing w:line="276" w:lineRule="auto"/>
        <w:ind w:firstLine="709"/>
        <w:jc w:val="both"/>
        <w:outlineLvl w:val="1"/>
        <w:rPr>
          <w:color w:val="333333"/>
          <w:sz w:val="28"/>
          <w:szCs w:val="28"/>
          <w:shd w:val="clear" w:color="auto" w:fill="FFFFFF"/>
          <w:lang w:val="uk-UA"/>
        </w:rPr>
      </w:pPr>
      <w:r>
        <w:rPr>
          <w:sz w:val="28"/>
          <w:szCs w:val="28"/>
          <w:lang w:val="uk-UA"/>
        </w:rPr>
        <w:t>Для популяризації якоїсь позитивної соціальної практики застосовується механізм рекламування (</w:t>
      </w:r>
      <w:r w:rsidRPr="00AD795A">
        <w:rPr>
          <w:sz w:val="28"/>
          <w:szCs w:val="28"/>
          <w:shd w:val="clear" w:color="auto" w:fill="FFFFFF"/>
          <w:lang w:val="uk-UA"/>
        </w:rPr>
        <w:t>популяризації інституту сім’ї, посилення мотивації до реєстрації шлюбу та відповідального батьківства, здорового способу життя</w:t>
      </w:r>
      <w:r>
        <w:rPr>
          <w:sz w:val="28"/>
          <w:szCs w:val="28"/>
          <w:shd w:val="clear" w:color="auto" w:fill="FFFFFF"/>
          <w:lang w:val="uk-UA"/>
        </w:rPr>
        <w:t xml:space="preserve">, </w:t>
      </w:r>
      <w:r w:rsidRPr="00907146">
        <w:rPr>
          <w:color w:val="333333"/>
          <w:sz w:val="28"/>
          <w:szCs w:val="28"/>
          <w:lang w:val="uk-UA"/>
        </w:rPr>
        <w:t>популяризації волонтерської діяльності</w:t>
      </w:r>
      <w:r>
        <w:rPr>
          <w:sz w:val="28"/>
          <w:szCs w:val="28"/>
          <w:shd w:val="clear" w:color="auto" w:fill="FFFFFF"/>
          <w:lang w:val="uk-UA"/>
        </w:rPr>
        <w:t xml:space="preserve">). Він також застосовується з метою </w:t>
      </w:r>
      <w:r>
        <w:rPr>
          <w:sz w:val="28"/>
          <w:szCs w:val="28"/>
          <w:shd w:val="clear" w:color="auto" w:fill="FFFFFF"/>
          <w:lang w:val="uk-UA"/>
        </w:rPr>
        <w:lastRenderedPageBreak/>
        <w:t>формування негативного ставлення і протидії негативним явищам (</w:t>
      </w:r>
      <w:proofErr w:type="spellStart"/>
      <w:r w:rsidRPr="00AD795A">
        <w:rPr>
          <w:color w:val="333333"/>
          <w:sz w:val="28"/>
          <w:szCs w:val="28"/>
          <w:shd w:val="clear" w:color="auto" w:fill="FFFFFF"/>
        </w:rPr>
        <w:t>домашн</w:t>
      </w:r>
      <w:proofErr w:type="spellEnd"/>
      <w:r>
        <w:rPr>
          <w:color w:val="333333"/>
          <w:sz w:val="28"/>
          <w:szCs w:val="28"/>
          <w:shd w:val="clear" w:color="auto" w:fill="FFFFFF"/>
          <w:lang w:val="uk-UA"/>
        </w:rPr>
        <w:t>є</w:t>
      </w:r>
      <w:r w:rsidRPr="00AD795A">
        <w:rPr>
          <w:color w:val="333333"/>
          <w:sz w:val="28"/>
          <w:szCs w:val="28"/>
          <w:shd w:val="clear" w:color="auto" w:fill="FFFFFF"/>
        </w:rPr>
        <w:t xml:space="preserve"> </w:t>
      </w:r>
      <w:proofErr w:type="spellStart"/>
      <w:r w:rsidRPr="00AD795A">
        <w:rPr>
          <w:color w:val="333333"/>
          <w:sz w:val="28"/>
          <w:szCs w:val="28"/>
          <w:shd w:val="clear" w:color="auto" w:fill="FFFFFF"/>
        </w:rPr>
        <w:t>насильств</w:t>
      </w:r>
      <w:proofErr w:type="spellEnd"/>
      <w:r>
        <w:rPr>
          <w:color w:val="333333"/>
          <w:sz w:val="28"/>
          <w:szCs w:val="28"/>
          <w:shd w:val="clear" w:color="auto" w:fill="FFFFFF"/>
          <w:lang w:val="uk-UA"/>
        </w:rPr>
        <w:t>о, згубні звички тощо).</w:t>
      </w:r>
    </w:p>
    <w:p w14:paraId="30E5E6B5" w14:textId="77777777" w:rsidR="0091545A" w:rsidRPr="0015377C" w:rsidRDefault="0091545A" w:rsidP="0091545A">
      <w:pPr>
        <w:suppressAutoHyphens/>
        <w:spacing w:line="276" w:lineRule="auto"/>
        <w:ind w:firstLine="709"/>
        <w:jc w:val="both"/>
        <w:outlineLvl w:val="1"/>
        <w:rPr>
          <w:sz w:val="28"/>
          <w:szCs w:val="28"/>
          <w:lang w:val="uk-UA"/>
        </w:rPr>
      </w:pPr>
      <w:r w:rsidRPr="001C6E32">
        <w:rPr>
          <w:sz w:val="28"/>
          <w:szCs w:val="28"/>
          <w:lang w:val="uk-UA"/>
        </w:rPr>
        <w:t xml:space="preserve">Інституції соціального захисту </w:t>
      </w:r>
      <w:r w:rsidRPr="001C6E32">
        <w:rPr>
          <w:sz w:val="28"/>
          <w:szCs w:val="28"/>
          <w:shd w:val="clear" w:color="auto" w:fill="FFFFFF"/>
          <w:lang w:val="uk-UA"/>
        </w:rPr>
        <w:t xml:space="preserve">проводять інформаційно-роз’яснювальну </w:t>
      </w:r>
      <w:r w:rsidRPr="0015377C">
        <w:rPr>
          <w:sz w:val="28"/>
          <w:szCs w:val="28"/>
          <w:shd w:val="clear" w:color="auto" w:fill="FFFFFF"/>
          <w:lang w:val="uk-UA"/>
        </w:rPr>
        <w:t xml:space="preserve">роботу через засоби масової інформації. Наприклад, </w:t>
      </w:r>
      <w:proofErr w:type="spellStart"/>
      <w:r w:rsidRPr="0015377C">
        <w:rPr>
          <w:sz w:val="28"/>
          <w:szCs w:val="28"/>
          <w:lang w:val="uk-UA"/>
        </w:rPr>
        <w:t>Мінсоцполітики</w:t>
      </w:r>
      <w:bookmarkStart w:id="86" w:name="n79"/>
      <w:bookmarkEnd w:id="86"/>
      <w:proofErr w:type="spellEnd"/>
      <w:r w:rsidRPr="0015377C">
        <w:rPr>
          <w:sz w:val="28"/>
          <w:szCs w:val="28"/>
          <w:lang w:val="uk-UA"/>
        </w:rPr>
        <w:t xml:space="preserve"> </w:t>
      </w:r>
      <w:r w:rsidRPr="004D6E95">
        <w:rPr>
          <w:sz w:val="28"/>
          <w:szCs w:val="28"/>
          <w:lang w:val="uk-UA"/>
        </w:rPr>
        <w:t xml:space="preserve">проводить інформаційно-роз’яснювальну роботу в медіа, організовує проведення просвітницьких заходів з питань забезпечення ґендерної рівності, запобігання та протидії насильству за ознакою статі; </w:t>
      </w:r>
      <w:proofErr w:type="spellStart"/>
      <w:r w:rsidRPr="0015377C">
        <w:rPr>
          <w:sz w:val="28"/>
          <w:szCs w:val="28"/>
          <w:shd w:val="clear" w:color="auto" w:fill="FFFFFF"/>
          <w:lang w:val="uk-UA"/>
        </w:rPr>
        <w:t>Нацсоцслужба</w:t>
      </w:r>
      <w:proofErr w:type="spellEnd"/>
      <w:r w:rsidRPr="0015377C">
        <w:rPr>
          <w:sz w:val="28"/>
          <w:szCs w:val="28"/>
          <w:shd w:val="clear" w:color="auto" w:fill="FFFFFF"/>
          <w:lang w:val="uk-UA"/>
        </w:rPr>
        <w:t xml:space="preserve"> проводить інформаційно-роз’яснювальну роботу з питань реалізації державної політики щодо сім’ї, поширення інформації про права та послуги для сімей; застосування законодавства у сфері захисту прав дітей.</w:t>
      </w:r>
    </w:p>
    <w:p w14:paraId="7ED081F8" w14:textId="77777777" w:rsidR="0091545A" w:rsidRDefault="0091545A" w:rsidP="0091545A">
      <w:pPr>
        <w:suppressAutoHyphens/>
        <w:spacing w:line="276" w:lineRule="auto"/>
        <w:ind w:firstLine="709"/>
        <w:jc w:val="both"/>
        <w:outlineLvl w:val="1"/>
        <w:rPr>
          <w:sz w:val="28"/>
          <w:szCs w:val="28"/>
          <w:shd w:val="clear" w:color="auto" w:fill="FFFFFF"/>
          <w:lang w:val="uk-UA"/>
        </w:rPr>
      </w:pPr>
      <w:r w:rsidRPr="0015377C">
        <w:rPr>
          <w:sz w:val="28"/>
          <w:szCs w:val="28"/>
          <w:shd w:val="clear" w:color="auto" w:fill="FFFFFF"/>
          <w:lang w:val="uk-UA"/>
        </w:rPr>
        <w:t xml:space="preserve">Через механізм інформування здійснюється формування соціальних навичок серед окремих груп населення. Зокрема, для формування навичок та </w:t>
      </w:r>
      <w:r>
        <w:rPr>
          <w:sz w:val="28"/>
          <w:szCs w:val="28"/>
          <w:shd w:val="clear" w:color="auto" w:fill="FFFFFF"/>
          <w:lang w:val="uk-UA"/>
        </w:rPr>
        <w:t>популяризації дистанційної оплати житлово-комунальних послуг серед одержувачів пенсій та грошової допомоги у 2020 р. започатковане функціонування інформаційної платформи «Допомога поруч»; популяризація цифрової грамотності населення для вміння користуватися електронними соціальними сервісами.</w:t>
      </w:r>
    </w:p>
    <w:bookmarkEnd w:id="84"/>
    <w:p w14:paraId="470C52AE" w14:textId="77777777" w:rsidR="0091545A" w:rsidRDefault="0091545A" w:rsidP="0091545A">
      <w:pPr>
        <w:tabs>
          <w:tab w:val="left" w:pos="567"/>
          <w:tab w:val="left" w:pos="709"/>
          <w:tab w:val="left" w:pos="851"/>
        </w:tabs>
        <w:spacing w:line="276" w:lineRule="auto"/>
        <w:ind w:firstLine="709"/>
        <w:jc w:val="both"/>
        <w:rPr>
          <w:b/>
          <w:bCs/>
          <w:sz w:val="28"/>
          <w:szCs w:val="28"/>
          <w:lang w:val="uk-UA"/>
        </w:rPr>
      </w:pPr>
    </w:p>
    <w:p w14:paraId="70A93D67" w14:textId="10A72B03" w:rsidR="0091545A" w:rsidRPr="00007903" w:rsidRDefault="0091545A" w:rsidP="0091545A">
      <w:pPr>
        <w:tabs>
          <w:tab w:val="left" w:pos="567"/>
          <w:tab w:val="left" w:pos="709"/>
          <w:tab w:val="left" w:pos="851"/>
        </w:tabs>
        <w:spacing w:line="276" w:lineRule="auto"/>
        <w:ind w:firstLine="709"/>
        <w:jc w:val="both"/>
        <w:rPr>
          <w:b/>
          <w:bCs/>
          <w:sz w:val="28"/>
          <w:szCs w:val="28"/>
          <w:lang w:val="uk-UA"/>
        </w:rPr>
      </w:pPr>
      <w:r>
        <w:rPr>
          <w:b/>
          <w:bCs/>
          <w:sz w:val="28"/>
          <w:szCs w:val="28"/>
          <w:lang w:val="uk-UA"/>
        </w:rPr>
        <w:t>1.</w:t>
      </w:r>
      <w:r w:rsidR="001F2B0E">
        <w:rPr>
          <w:b/>
          <w:bCs/>
          <w:sz w:val="28"/>
          <w:szCs w:val="28"/>
          <w:lang w:val="uk-UA"/>
        </w:rPr>
        <w:t>1</w:t>
      </w:r>
      <w:r w:rsidRPr="00007903">
        <w:rPr>
          <w:b/>
          <w:bCs/>
          <w:sz w:val="28"/>
          <w:szCs w:val="28"/>
          <w:lang w:val="uk-UA"/>
        </w:rPr>
        <w:t>.</w:t>
      </w:r>
      <w:r w:rsidR="001F2B0E">
        <w:rPr>
          <w:b/>
          <w:bCs/>
          <w:sz w:val="28"/>
          <w:szCs w:val="28"/>
          <w:lang w:val="uk-UA"/>
        </w:rPr>
        <w:t>6</w:t>
      </w:r>
      <w:r w:rsidRPr="00007903">
        <w:rPr>
          <w:b/>
          <w:bCs/>
          <w:sz w:val="28"/>
          <w:szCs w:val="28"/>
          <w:lang w:val="uk-UA"/>
        </w:rPr>
        <w:t xml:space="preserve">. </w:t>
      </w:r>
      <w:r>
        <w:rPr>
          <w:b/>
          <w:bCs/>
          <w:sz w:val="28"/>
          <w:szCs w:val="28"/>
          <w:lang w:val="uk-UA"/>
        </w:rPr>
        <w:t>Ф</w:t>
      </w:r>
      <w:r w:rsidRPr="00007903">
        <w:rPr>
          <w:b/>
          <w:bCs/>
          <w:sz w:val="28"/>
          <w:szCs w:val="28"/>
          <w:lang w:val="uk-UA"/>
        </w:rPr>
        <w:t xml:space="preserve">орми соціального </w:t>
      </w:r>
      <w:r w:rsidR="00221C01">
        <w:rPr>
          <w:b/>
          <w:bCs/>
          <w:sz w:val="28"/>
          <w:szCs w:val="28"/>
          <w:lang w:val="uk-UA"/>
        </w:rPr>
        <w:t>управління</w:t>
      </w:r>
    </w:p>
    <w:p w14:paraId="27A5848B" w14:textId="07F86830" w:rsidR="0091545A" w:rsidRPr="0076522B" w:rsidRDefault="0091545A" w:rsidP="0091545A">
      <w:pPr>
        <w:suppressAutoHyphens/>
        <w:spacing w:line="276" w:lineRule="auto"/>
        <w:ind w:firstLine="709"/>
        <w:jc w:val="both"/>
        <w:outlineLvl w:val="1"/>
        <w:rPr>
          <w:sz w:val="28"/>
          <w:szCs w:val="28"/>
          <w:lang w:val="uk-UA"/>
        </w:rPr>
      </w:pPr>
      <w:bookmarkStart w:id="87" w:name="_Hlk122102400"/>
      <w:r w:rsidRPr="00611845">
        <w:rPr>
          <w:b/>
          <w:i/>
          <w:sz w:val="28"/>
          <w:szCs w:val="28"/>
          <w:lang w:val="uk-UA"/>
        </w:rPr>
        <w:t xml:space="preserve">Форма соціального </w:t>
      </w:r>
      <w:r w:rsidR="001F2B0E">
        <w:rPr>
          <w:b/>
          <w:i/>
          <w:sz w:val="28"/>
          <w:szCs w:val="28"/>
          <w:lang w:val="uk-UA"/>
        </w:rPr>
        <w:t>управління</w:t>
      </w:r>
      <w:r w:rsidRPr="0076522B">
        <w:rPr>
          <w:sz w:val="28"/>
          <w:szCs w:val="28"/>
          <w:lang w:val="uk-UA"/>
        </w:rPr>
        <w:t xml:space="preserve"> – </w:t>
      </w:r>
      <w:r w:rsidRPr="0076522B">
        <w:rPr>
          <w:i/>
          <w:iCs/>
          <w:sz w:val="28"/>
          <w:szCs w:val="28"/>
          <w:lang w:val="uk-UA"/>
        </w:rPr>
        <w:t>будь-яке зовнішнє вираження конкретних дій</w:t>
      </w:r>
      <w:r>
        <w:rPr>
          <w:i/>
          <w:iCs/>
          <w:sz w:val="28"/>
          <w:szCs w:val="28"/>
          <w:lang w:val="uk-UA"/>
        </w:rPr>
        <w:t xml:space="preserve"> </w:t>
      </w:r>
      <w:r w:rsidRPr="0076522B">
        <w:rPr>
          <w:i/>
          <w:iCs/>
          <w:sz w:val="28"/>
          <w:szCs w:val="28"/>
          <w:lang w:val="uk-UA"/>
        </w:rPr>
        <w:t xml:space="preserve">інституцій </w:t>
      </w:r>
      <w:r>
        <w:rPr>
          <w:i/>
          <w:iCs/>
          <w:sz w:val="28"/>
          <w:szCs w:val="28"/>
          <w:lang w:val="uk-UA"/>
        </w:rPr>
        <w:t xml:space="preserve">соціального захисту </w:t>
      </w:r>
      <w:r w:rsidRPr="0076522B">
        <w:rPr>
          <w:i/>
          <w:iCs/>
          <w:sz w:val="28"/>
          <w:szCs w:val="28"/>
          <w:lang w:val="uk-UA"/>
        </w:rPr>
        <w:t>та посадових осіб, котрі здійснюються з метою реалізації функцій соціального  управління</w:t>
      </w:r>
      <w:r w:rsidRPr="0076522B">
        <w:rPr>
          <w:sz w:val="28"/>
          <w:szCs w:val="28"/>
          <w:lang w:val="uk-UA"/>
        </w:rPr>
        <w:t>.</w:t>
      </w:r>
    </w:p>
    <w:bookmarkEnd w:id="87"/>
    <w:p w14:paraId="13DA802C" w14:textId="77777777" w:rsidR="0091545A" w:rsidRPr="001F6529" w:rsidRDefault="0091545A" w:rsidP="0091545A">
      <w:pPr>
        <w:spacing w:line="276" w:lineRule="auto"/>
        <w:ind w:firstLine="709"/>
        <w:jc w:val="both"/>
        <w:rPr>
          <w:sz w:val="28"/>
          <w:szCs w:val="28"/>
        </w:rPr>
      </w:pPr>
      <w:proofErr w:type="spellStart"/>
      <w:r>
        <w:rPr>
          <w:sz w:val="28"/>
          <w:szCs w:val="28"/>
        </w:rPr>
        <w:t>Зважаючи</w:t>
      </w:r>
      <w:proofErr w:type="spellEnd"/>
      <w:r>
        <w:rPr>
          <w:sz w:val="28"/>
          <w:szCs w:val="28"/>
        </w:rPr>
        <w:t xml:space="preserve"> на практику </w:t>
      </w:r>
      <w:proofErr w:type="spellStart"/>
      <w:r>
        <w:rPr>
          <w:sz w:val="28"/>
          <w:szCs w:val="28"/>
        </w:rPr>
        <w:t>соціального</w:t>
      </w:r>
      <w:proofErr w:type="spellEnd"/>
      <w:r>
        <w:rPr>
          <w:sz w:val="28"/>
          <w:szCs w:val="28"/>
        </w:rPr>
        <w:t xml:space="preserve"> </w:t>
      </w:r>
      <w:proofErr w:type="spellStart"/>
      <w:r w:rsidRPr="001F6529">
        <w:rPr>
          <w:sz w:val="28"/>
          <w:szCs w:val="28"/>
        </w:rPr>
        <w:t>управління</w:t>
      </w:r>
      <w:proofErr w:type="spellEnd"/>
      <w:r w:rsidRPr="001F6529">
        <w:rPr>
          <w:sz w:val="28"/>
          <w:szCs w:val="28"/>
        </w:rPr>
        <w:t xml:space="preserve">, </w:t>
      </w:r>
      <w:proofErr w:type="spellStart"/>
      <w:r w:rsidRPr="001F6529">
        <w:rPr>
          <w:sz w:val="28"/>
          <w:szCs w:val="28"/>
        </w:rPr>
        <w:t>можна</w:t>
      </w:r>
      <w:proofErr w:type="spellEnd"/>
      <w:r w:rsidRPr="001F6529">
        <w:rPr>
          <w:sz w:val="28"/>
          <w:szCs w:val="28"/>
        </w:rPr>
        <w:t xml:space="preserve"> </w:t>
      </w:r>
      <w:proofErr w:type="spellStart"/>
      <w:r w:rsidRPr="001F6529">
        <w:rPr>
          <w:sz w:val="28"/>
          <w:szCs w:val="28"/>
        </w:rPr>
        <w:t>зробити</w:t>
      </w:r>
      <w:proofErr w:type="spellEnd"/>
      <w:r w:rsidRPr="001F6529">
        <w:rPr>
          <w:sz w:val="28"/>
          <w:szCs w:val="28"/>
        </w:rPr>
        <w:t xml:space="preserve"> </w:t>
      </w:r>
      <w:proofErr w:type="spellStart"/>
      <w:r w:rsidRPr="001F6529">
        <w:rPr>
          <w:sz w:val="28"/>
          <w:szCs w:val="28"/>
        </w:rPr>
        <w:t>висновок</w:t>
      </w:r>
      <w:proofErr w:type="spellEnd"/>
      <w:r w:rsidRPr="001F6529">
        <w:rPr>
          <w:sz w:val="28"/>
          <w:szCs w:val="28"/>
        </w:rPr>
        <w:t xml:space="preserve">, </w:t>
      </w:r>
      <w:proofErr w:type="spellStart"/>
      <w:r w:rsidRPr="001F6529">
        <w:rPr>
          <w:sz w:val="28"/>
          <w:szCs w:val="28"/>
        </w:rPr>
        <w:t>що</w:t>
      </w:r>
      <w:proofErr w:type="spellEnd"/>
      <w:r w:rsidRPr="001F6529">
        <w:rPr>
          <w:sz w:val="28"/>
          <w:szCs w:val="28"/>
        </w:rPr>
        <w:t xml:space="preserve"> форма </w:t>
      </w:r>
      <w:proofErr w:type="spellStart"/>
      <w:r w:rsidRPr="001F6529">
        <w:rPr>
          <w:sz w:val="28"/>
          <w:szCs w:val="28"/>
        </w:rPr>
        <w:t>вираження</w:t>
      </w:r>
      <w:proofErr w:type="spellEnd"/>
      <w:r w:rsidRPr="001F6529">
        <w:rPr>
          <w:sz w:val="28"/>
          <w:szCs w:val="28"/>
        </w:rPr>
        <w:t xml:space="preserve"> </w:t>
      </w:r>
      <w:proofErr w:type="spellStart"/>
      <w:r w:rsidRPr="001F6529">
        <w:rPr>
          <w:sz w:val="28"/>
          <w:szCs w:val="28"/>
        </w:rPr>
        <w:t>змісту</w:t>
      </w:r>
      <w:proofErr w:type="spellEnd"/>
      <w:r w:rsidRPr="001F6529">
        <w:rPr>
          <w:sz w:val="28"/>
          <w:szCs w:val="28"/>
        </w:rPr>
        <w:t xml:space="preserve"> </w:t>
      </w:r>
      <w:proofErr w:type="spellStart"/>
      <w:r w:rsidRPr="001F6529">
        <w:rPr>
          <w:sz w:val="28"/>
          <w:szCs w:val="28"/>
        </w:rPr>
        <w:t>управлінської</w:t>
      </w:r>
      <w:proofErr w:type="spellEnd"/>
      <w:r w:rsidRPr="001F6529">
        <w:rPr>
          <w:sz w:val="28"/>
          <w:szCs w:val="28"/>
        </w:rPr>
        <w:t xml:space="preserve"> </w:t>
      </w:r>
      <w:proofErr w:type="spellStart"/>
      <w:r w:rsidRPr="001F6529">
        <w:rPr>
          <w:sz w:val="28"/>
          <w:szCs w:val="28"/>
        </w:rPr>
        <w:t>діяльності</w:t>
      </w:r>
      <w:proofErr w:type="spellEnd"/>
      <w:r w:rsidRPr="001F6529">
        <w:rPr>
          <w:sz w:val="28"/>
          <w:szCs w:val="28"/>
        </w:rPr>
        <w:t xml:space="preserve"> – </w:t>
      </w:r>
      <w:proofErr w:type="spellStart"/>
      <w:r w:rsidRPr="001F6529">
        <w:rPr>
          <w:sz w:val="28"/>
          <w:szCs w:val="28"/>
        </w:rPr>
        <w:t>це</w:t>
      </w:r>
      <w:proofErr w:type="spellEnd"/>
      <w:r w:rsidRPr="001F6529">
        <w:rPr>
          <w:sz w:val="28"/>
          <w:szCs w:val="28"/>
        </w:rPr>
        <w:t xml:space="preserve"> </w:t>
      </w:r>
      <w:proofErr w:type="spellStart"/>
      <w:r w:rsidRPr="001F6529">
        <w:rPr>
          <w:sz w:val="28"/>
          <w:szCs w:val="28"/>
        </w:rPr>
        <w:t>встановлення</w:t>
      </w:r>
      <w:proofErr w:type="spellEnd"/>
      <w:r w:rsidRPr="001F6529">
        <w:rPr>
          <w:sz w:val="28"/>
          <w:szCs w:val="28"/>
        </w:rPr>
        <w:t xml:space="preserve"> </w:t>
      </w:r>
      <w:proofErr w:type="spellStart"/>
      <w:r w:rsidRPr="001F6529">
        <w:rPr>
          <w:sz w:val="28"/>
          <w:szCs w:val="28"/>
        </w:rPr>
        <w:t>правових</w:t>
      </w:r>
      <w:proofErr w:type="spellEnd"/>
      <w:r w:rsidRPr="001F6529">
        <w:rPr>
          <w:sz w:val="28"/>
          <w:szCs w:val="28"/>
        </w:rPr>
        <w:t xml:space="preserve"> норм; </w:t>
      </w:r>
      <w:proofErr w:type="spellStart"/>
      <w:r w:rsidRPr="001F6529">
        <w:rPr>
          <w:sz w:val="28"/>
          <w:szCs w:val="28"/>
        </w:rPr>
        <w:t>застосування</w:t>
      </w:r>
      <w:proofErr w:type="spellEnd"/>
      <w:r w:rsidRPr="001F6529">
        <w:rPr>
          <w:sz w:val="28"/>
          <w:szCs w:val="28"/>
        </w:rPr>
        <w:t xml:space="preserve"> таких норм; </w:t>
      </w:r>
      <w:proofErr w:type="spellStart"/>
      <w:r w:rsidRPr="001F6529">
        <w:rPr>
          <w:sz w:val="28"/>
          <w:szCs w:val="28"/>
        </w:rPr>
        <w:t>організаційна</w:t>
      </w:r>
      <w:proofErr w:type="spellEnd"/>
      <w:r w:rsidRPr="001F6529">
        <w:rPr>
          <w:sz w:val="28"/>
          <w:szCs w:val="28"/>
        </w:rPr>
        <w:t xml:space="preserve"> робота; </w:t>
      </w:r>
      <w:proofErr w:type="spellStart"/>
      <w:r w:rsidRPr="001F6529">
        <w:rPr>
          <w:sz w:val="28"/>
          <w:szCs w:val="28"/>
        </w:rPr>
        <w:t>здійснення</w:t>
      </w:r>
      <w:proofErr w:type="spellEnd"/>
      <w:r w:rsidRPr="001F6529">
        <w:rPr>
          <w:sz w:val="28"/>
          <w:szCs w:val="28"/>
        </w:rPr>
        <w:t xml:space="preserve"> </w:t>
      </w:r>
      <w:proofErr w:type="spellStart"/>
      <w:r w:rsidRPr="001F6529">
        <w:rPr>
          <w:sz w:val="28"/>
          <w:szCs w:val="28"/>
        </w:rPr>
        <w:t>матеріально-технічних</w:t>
      </w:r>
      <w:proofErr w:type="spellEnd"/>
      <w:r w:rsidRPr="001F6529">
        <w:rPr>
          <w:sz w:val="28"/>
          <w:szCs w:val="28"/>
        </w:rPr>
        <w:t xml:space="preserve"> </w:t>
      </w:r>
      <w:proofErr w:type="spellStart"/>
      <w:r w:rsidRPr="001F6529">
        <w:rPr>
          <w:sz w:val="28"/>
          <w:szCs w:val="28"/>
        </w:rPr>
        <w:t>операцій</w:t>
      </w:r>
      <w:proofErr w:type="spellEnd"/>
      <w:r w:rsidRPr="001F6529">
        <w:rPr>
          <w:sz w:val="28"/>
          <w:szCs w:val="28"/>
        </w:rPr>
        <w:t xml:space="preserve">. </w:t>
      </w:r>
      <w:proofErr w:type="spellStart"/>
      <w:r w:rsidRPr="001F6529">
        <w:rPr>
          <w:sz w:val="28"/>
          <w:szCs w:val="28"/>
        </w:rPr>
        <w:t>Перші</w:t>
      </w:r>
      <w:proofErr w:type="spellEnd"/>
      <w:r w:rsidRPr="001F6529">
        <w:rPr>
          <w:sz w:val="28"/>
          <w:szCs w:val="28"/>
        </w:rPr>
        <w:t xml:space="preserve"> </w:t>
      </w:r>
      <w:proofErr w:type="spellStart"/>
      <w:r w:rsidRPr="001F6529">
        <w:rPr>
          <w:sz w:val="28"/>
          <w:szCs w:val="28"/>
        </w:rPr>
        <w:t>дві</w:t>
      </w:r>
      <w:proofErr w:type="spellEnd"/>
      <w:r w:rsidRPr="001F6529">
        <w:rPr>
          <w:sz w:val="28"/>
          <w:szCs w:val="28"/>
        </w:rPr>
        <w:t xml:space="preserve"> </w:t>
      </w:r>
      <w:proofErr w:type="spellStart"/>
      <w:r w:rsidRPr="001F6529">
        <w:rPr>
          <w:sz w:val="28"/>
          <w:szCs w:val="28"/>
        </w:rPr>
        <w:t>форми</w:t>
      </w:r>
      <w:proofErr w:type="spellEnd"/>
      <w:r w:rsidRPr="001F6529">
        <w:rPr>
          <w:sz w:val="28"/>
          <w:szCs w:val="28"/>
        </w:rPr>
        <w:t xml:space="preserve"> </w:t>
      </w:r>
      <w:proofErr w:type="spellStart"/>
      <w:r w:rsidRPr="001F6529">
        <w:rPr>
          <w:sz w:val="28"/>
          <w:szCs w:val="28"/>
        </w:rPr>
        <w:t>знаходять</w:t>
      </w:r>
      <w:proofErr w:type="spellEnd"/>
      <w:r w:rsidRPr="001F6529">
        <w:rPr>
          <w:sz w:val="28"/>
          <w:szCs w:val="28"/>
        </w:rPr>
        <w:t xml:space="preserve"> </w:t>
      </w:r>
      <w:proofErr w:type="spellStart"/>
      <w:r w:rsidRPr="001F6529">
        <w:rPr>
          <w:sz w:val="28"/>
          <w:szCs w:val="28"/>
        </w:rPr>
        <w:t>своє</w:t>
      </w:r>
      <w:proofErr w:type="spellEnd"/>
      <w:r w:rsidRPr="001F6529">
        <w:rPr>
          <w:sz w:val="28"/>
          <w:szCs w:val="28"/>
        </w:rPr>
        <w:t xml:space="preserve"> </w:t>
      </w:r>
      <w:proofErr w:type="spellStart"/>
      <w:r w:rsidRPr="001F6529">
        <w:rPr>
          <w:sz w:val="28"/>
          <w:szCs w:val="28"/>
        </w:rPr>
        <w:t>вираження</w:t>
      </w:r>
      <w:proofErr w:type="spellEnd"/>
      <w:r w:rsidRPr="001F6529">
        <w:rPr>
          <w:sz w:val="28"/>
          <w:szCs w:val="28"/>
        </w:rPr>
        <w:t xml:space="preserve"> через </w:t>
      </w:r>
      <w:proofErr w:type="spellStart"/>
      <w:r w:rsidRPr="001F6529">
        <w:rPr>
          <w:sz w:val="28"/>
          <w:szCs w:val="28"/>
        </w:rPr>
        <w:t>акти</w:t>
      </w:r>
      <w:proofErr w:type="spellEnd"/>
      <w:r w:rsidRPr="001F6529">
        <w:rPr>
          <w:sz w:val="28"/>
          <w:szCs w:val="28"/>
        </w:rPr>
        <w:t xml:space="preserve"> </w:t>
      </w:r>
      <w:proofErr w:type="spellStart"/>
      <w:r w:rsidRPr="001F6529">
        <w:rPr>
          <w:sz w:val="28"/>
          <w:szCs w:val="28"/>
        </w:rPr>
        <w:t>управління</w:t>
      </w:r>
      <w:proofErr w:type="spellEnd"/>
      <w:r w:rsidRPr="001F6529">
        <w:rPr>
          <w:sz w:val="28"/>
          <w:szCs w:val="28"/>
        </w:rPr>
        <w:t xml:space="preserve">, </w:t>
      </w:r>
      <w:proofErr w:type="spellStart"/>
      <w:r w:rsidRPr="001F6529">
        <w:rPr>
          <w:sz w:val="28"/>
          <w:szCs w:val="28"/>
        </w:rPr>
        <w:t>що</w:t>
      </w:r>
      <w:proofErr w:type="spellEnd"/>
      <w:r w:rsidRPr="001F6529">
        <w:rPr>
          <w:sz w:val="28"/>
          <w:szCs w:val="28"/>
        </w:rPr>
        <w:t xml:space="preserve"> </w:t>
      </w:r>
      <w:proofErr w:type="spellStart"/>
      <w:r w:rsidRPr="001F6529">
        <w:rPr>
          <w:sz w:val="28"/>
          <w:szCs w:val="28"/>
        </w:rPr>
        <w:t>уособлюють</w:t>
      </w:r>
      <w:proofErr w:type="spellEnd"/>
      <w:r w:rsidRPr="001F6529">
        <w:rPr>
          <w:sz w:val="28"/>
          <w:szCs w:val="28"/>
        </w:rPr>
        <w:t xml:space="preserve"> </w:t>
      </w:r>
      <w:proofErr w:type="spellStart"/>
      <w:r w:rsidRPr="001F6529">
        <w:rPr>
          <w:sz w:val="28"/>
          <w:szCs w:val="28"/>
        </w:rPr>
        <w:t>правову</w:t>
      </w:r>
      <w:proofErr w:type="spellEnd"/>
      <w:r w:rsidRPr="001F6529">
        <w:rPr>
          <w:sz w:val="28"/>
          <w:szCs w:val="28"/>
        </w:rPr>
        <w:t xml:space="preserve"> форму </w:t>
      </w:r>
      <w:proofErr w:type="spellStart"/>
      <w:r w:rsidRPr="001F6529">
        <w:rPr>
          <w:sz w:val="28"/>
          <w:szCs w:val="28"/>
        </w:rPr>
        <w:t>виконавчої</w:t>
      </w:r>
      <w:proofErr w:type="spellEnd"/>
      <w:r w:rsidRPr="001F6529">
        <w:rPr>
          <w:sz w:val="28"/>
          <w:szCs w:val="28"/>
        </w:rPr>
        <w:t xml:space="preserve"> та </w:t>
      </w:r>
      <w:proofErr w:type="spellStart"/>
      <w:r w:rsidRPr="001F6529">
        <w:rPr>
          <w:sz w:val="28"/>
          <w:szCs w:val="28"/>
        </w:rPr>
        <w:t>розпорядчої</w:t>
      </w:r>
      <w:proofErr w:type="spellEnd"/>
      <w:r w:rsidRPr="001F6529">
        <w:rPr>
          <w:sz w:val="28"/>
          <w:szCs w:val="28"/>
        </w:rPr>
        <w:t xml:space="preserve"> </w:t>
      </w:r>
      <w:proofErr w:type="spellStart"/>
      <w:r w:rsidRPr="001F6529">
        <w:rPr>
          <w:sz w:val="28"/>
          <w:szCs w:val="28"/>
        </w:rPr>
        <w:t>діяльності</w:t>
      </w:r>
      <w:proofErr w:type="spellEnd"/>
      <w:r w:rsidRPr="001F6529">
        <w:rPr>
          <w:sz w:val="28"/>
          <w:szCs w:val="28"/>
        </w:rPr>
        <w:t xml:space="preserve"> </w:t>
      </w:r>
      <w:proofErr w:type="spellStart"/>
      <w:r w:rsidRPr="001F6529">
        <w:rPr>
          <w:sz w:val="28"/>
          <w:szCs w:val="28"/>
        </w:rPr>
        <w:t>органів</w:t>
      </w:r>
      <w:proofErr w:type="spellEnd"/>
      <w:r w:rsidRPr="001F6529">
        <w:rPr>
          <w:sz w:val="28"/>
          <w:szCs w:val="28"/>
        </w:rPr>
        <w:t xml:space="preserve"> </w:t>
      </w:r>
      <w:proofErr w:type="spellStart"/>
      <w:r w:rsidRPr="001F6529">
        <w:rPr>
          <w:sz w:val="28"/>
          <w:szCs w:val="28"/>
        </w:rPr>
        <w:t>публічної</w:t>
      </w:r>
      <w:proofErr w:type="spellEnd"/>
      <w:r w:rsidRPr="001F6529">
        <w:rPr>
          <w:sz w:val="28"/>
          <w:szCs w:val="28"/>
        </w:rPr>
        <w:t xml:space="preserve"> </w:t>
      </w:r>
      <w:proofErr w:type="spellStart"/>
      <w:r w:rsidRPr="001F6529">
        <w:rPr>
          <w:sz w:val="28"/>
          <w:szCs w:val="28"/>
        </w:rPr>
        <w:t>влади</w:t>
      </w:r>
      <w:proofErr w:type="spellEnd"/>
      <w:r w:rsidRPr="001F6529">
        <w:rPr>
          <w:sz w:val="28"/>
          <w:szCs w:val="28"/>
        </w:rPr>
        <w:t xml:space="preserve"> та </w:t>
      </w:r>
      <w:proofErr w:type="spellStart"/>
      <w:r w:rsidRPr="001F6529">
        <w:rPr>
          <w:sz w:val="28"/>
          <w:szCs w:val="28"/>
        </w:rPr>
        <w:t>посадових</w:t>
      </w:r>
      <w:proofErr w:type="spellEnd"/>
      <w:r w:rsidRPr="001F6529">
        <w:rPr>
          <w:sz w:val="28"/>
          <w:szCs w:val="28"/>
        </w:rPr>
        <w:t xml:space="preserve"> </w:t>
      </w:r>
      <w:proofErr w:type="spellStart"/>
      <w:r w:rsidRPr="001F6529">
        <w:rPr>
          <w:sz w:val="28"/>
          <w:szCs w:val="28"/>
        </w:rPr>
        <w:t>осіб</w:t>
      </w:r>
      <w:proofErr w:type="spellEnd"/>
      <w:r w:rsidRPr="001F6529">
        <w:rPr>
          <w:sz w:val="28"/>
          <w:szCs w:val="28"/>
        </w:rPr>
        <w:t xml:space="preserve">. </w:t>
      </w:r>
      <w:proofErr w:type="spellStart"/>
      <w:r w:rsidRPr="001F6529">
        <w:rPr>
          <w:sz w:val="28"/>
          <w:szCs w:val="28"/>
        </w:rPr>
        <w:t>Неправові</w:t>
      </w:r>
      <w:proofErr w:type="spellEnd"/>
      <w:r w:rsidRPr="001F6529">
        <w:rPr>
          <w:sz w:val="28"/>
          <w:szCs w:val="28"/>
        </w:rPr>
        <w:t xml:space="preserve"> </w:t>
      </w:r>
      <w:proofErr w:type="spellStart"/>
      <w:r w:rsidRPr="001F6529">
        <w:rPr>
          <w:sz w:val="28"/>
          <w:szCs w:val="28"/>
        </w:rPr>
        <w:t>форми</w:t>
      </w:r>
      <w:proofErr w:type="spellEnd"/>
      <w:r w:rsidRPr="001F6529">
        <w:rPr>
          <w:sz w:val="28"/>
          <w:szCs w:val="28"/>
        </w:rPr>
        <w:t xml:space="preserve"> </w:t>
      </w:r>
      <w:proofErr w:type="spellStart"/>
      <w:r w:rsidRPr="001F6529">
        <w:rPr>
          <w:sz w:val="28"/>
          <w:szCs w:val="28"/>
        </w:rPr>
        <w:t>управлінської</w:t>
      </w:r>
      <w:proofErr w:type="spellEnd"/>
      <w:r w:rsidRPr="001F6529">
        <w:rPr>
          <w:sz w:val="28"/>
          <w:szCs w:val="28"/>
        </w:rPr>
        <w:t xml:space="preserve"> </w:t>
      </w:r>
      <w:proofErr w:type="spellStart"/>
      <w:r w:rsidRPr="001F6529">
        <w:rPr>
          <w:sz w:val="28"/>
          <w:szCs w:val="28"/>
        </w:rPr>
        <w:t>діяльності</w:t>
      </w:r>
      <w:proofErr w:type="spellEnd"/>
      <w:r w:rsidRPr="001F6529">
        <w:rPr>
          <w:sz w:val="28"/>
          <w:szCs w:val="28"/>
        </w:rPr>
        <w:t xml:space="preserve">, </w:t>
      </w:r>
      <w:proofErr w:type="spellStart"/>
      <w:r w:rsidRPr="001F6529">
        <w:rPr>
          <w:sz w:val="28"/>
          <w:szCs w:val="28"/>
        </w:rPr>
        <w:t>навпаки</w:t>
      </w:r>
      <w:proofErr w:type="spellEnd"/>
      <w:r w:rsidRPr="001F6529">
        <w:rPr>
          <w:sz w:val="28"/>
          <w:szCs w:val="28"/>
        </w:rPr>
        <w:t xml:space="preserve">, </w:t>
      </w:r>
      <w:proofErr w:type="spellStart"/>
      <w:r w:rsidRPr="001F6529">
        <w:rPr>
          <w:sz w:val="28"/>
          <w:szCs w:val="28"/>
        </w:rPr>
        <w:t>зводяться</w:t>
      </w:r>
      <w:proofErr w:type="spellEnd"/>
      <w:r w:rsidRPr="001F6529">
        <w:rPr>
          <w:sz w:val="28"/>
          <w:szCs w:val="28"/>
        </w:rPr>
        <w:t xml:space="preserve"> до </w:t>
      </w:r>
      <w:proofErr w:type="spellStart"/>
      <w:r w:rsidRPr="001F6529">
        <w:rPr>
          <w:sz w:val="28"/>
          <w:szCs w:val="28"/>
        </w:rPr>
        <w:t>здійснення</w:t>
      </w:r>
      <w:proofErr w:type="spellEnd"/>
      <w:r w:rsidRPr="001F6529">
        <w:rPr>
          <w:sz w:val="28"/>
          <w:szCs w:val="28"/>
        </w:rPr>
        <w:t xml:space="preserve"> таких </w:t>
      </w:r>
      <w:proofErr w:type="spellStart"/>
      <w:r w:rsidRPr="001F6529">
        <w:rPr>
          <w:sz w:val="28"/>
          <w:szCs w:val="28"/>
        </w:rPr>
        <w:t>управлінських</w:t>
      </w:r>
      <w:proofErr w:type="spellEnd"/>
      <w:r w:rsidRPr="001F6529">
        <w:rPr>
          <w:sz w:val="28"/>
          <w:szCs w:val="28"/>
        </w:rPr>
        <w:t xml:space="preserve"> </w:t>
      </w:r>
      <w:proofErr w:type="spellStart"/>
      <w:r w:rsidRPr="001F6529">
        <w:rPr>
          <w:sz w:val="28"/>
          <w:szCs w:val="28"/>
        </w:rPr>
        <w:t>дій</w:t>
      </w:r>
      <w:proofErr w:type="spellEnd"/>
      <w:r w:rsidRPr="001F6529">
        <w:rPr>
          <w:sz w:val="28"/>
          <w:szCs w:val="28"/>
        </w:rPr>
        <w:t xml:space="preserve">, </w:t>
      </w:r>
      <w:proofErr w:type="spellStart"/>
      <w:r w:rsidRPr="001F6529">
        <w:rPr>
          <w:sz w:val="28"/>
          <w:szCs w:val="28"/>
        </w:rPr>
        <w:t>що</w:t>
      </w:r>
      <w:proofErr w:type="spellEnd"/>
      <w:r w:rsidRPr="001F6529">
        <w:rPr>
          <w:sz w:val="28"/>
          <w:szCs w:val="28"/>
        </w:rPr>
        <w:t xml:space="preserve"> </w:t>
      </w:r>
      <w:proofErr w:type="spellStart"/>
      <w:r w:rsidRPr="001F6529">
        <w:rPr>
          <w:sz w:val="28"/>
          <w:szCs w:val="28"/>
        </w:rPr>
        <w:t>безпосередньо</w:t>
      </w:r>
      <w:proofErr w:type="spellEnd"/>
      <w:r w:rsidRPr="001F6529">
        <w:rPr>
          <w:sz w:val="28"/>
          <w:szCs w:val="28"/>
        </w:rPr>
        <w:t xml:space="preserve"> не </w:t>
      </w:r>
      <w:proofErr w:type="spellStart"/>
      <w:r w:rsidRPr="001F6529">
        <w:rPr>
          <w:sz w:val="28"/>
          <w:szCs w:val="28"/>
        </w:rPr>
        <w:t>пов’язані</w:t>
      </w:r>
      <w:proofErr w:type="spellEnd"/>
      <w:r w:rsidRPr="001F6529">
        <w:rPr>
          <w:sz w:val="28"/>
          <w:szCs w:val="28"/>
        </w:rPr>
        <w:t xml:space="preserve"> з </w:t>
      </w:r>
      <w:proofErr w:type="spellStart"/>
      <w:r w:rsidRPr="001F6529">
        <w:rPr>
          <w:sz w:val="28"/>
          <w:szCs w:val="28"/>
        </w:rPr>
        <w:t>виданням</w:t>
      </w:r>
      <w:proofErr w:type="spellEnd"/>
      <w:r w:rsidRPr="001F6529">
        <w:rPr>
          <w:sz w:val="28"/>
          <w:szCs w:val="28"/>
        </w:rPr>
        <w:t xml:space="preserve"> </w:t>
      </w:r>
      <w:proofErr w:type="spellStart"/>
      <w:r w:rsidRPr="001F6529">
        <w:rPr>
          <w:sz w:val="28"/>
          <w:szCs w:val="28"/>
        </w:rPr>
        <w:t>актів</w:t>
      </w:r>
      <w:proofErr w:type="spellEnd"/>
      <w:r w:rsidRPr="001F6529">
        <w:rPr>
          <w:sz w:val="28"/>
          <w:szCs w:val="28"/>
        </w:rPr>
        <w:t xml:space="preserve"> </w:t>
      </w:r>
      <w:proofErr w:type="spellStart"/>
      <w:r w:rsidRPr="001F6529">
        <w:rPr>
          <w:sz w:val="28"/>
          <w:szCs w:val="28"/>
        </w:rPr>
        <w:t>управління</w:t>
      </w:r>
      <w:proofErr w:type="spellEnd"/>
      <w:r w:rsidRPr="001F6529">
        <w:rPr>
          <w:sz w:val="28"/>
          <w:szCs w:val="28"/>
        </w:rPr>
        <w:t xml:space="preserve">. Таким чином, перша і друга </w:t>
      </w:r>
      <w:proofErr w:type="spellStart"/>
      <w:r w:rsidRPr="001F6529">
        <w:rPr>
          <w:sz w:val="28"/>
          <w:szCs w:val="28"/>
        </w:rPr>
        <w:t>форми</w:t>
      </w:r>
      <w:proofErr w:type="spellEnd"/>
      <w:r w:rsidRPr="001F6529">
        <w:rPr>
          <w:sz w:val="28"/>
          <w:szCs w:val="28"/>
        </w:rPr>
        <w:t xml:space="preserve"> </w:t>
      </w:r>
      <w:proofErr w:type="spellStart"/>
      <w:r w:rsidRPr="001F6529">
        <w:rPr>
          <w:sz w:val="28"/>
          <w:szCs w:val="28"/>
        </w:rPr>
        <w:t>пов’язані</w:t>
      </w:r>
      <w:proofErr w:type="spellEnd"/>
      <w:r w:rsidRPr="001F6529">
        <w:rPr>
          <w:sz w:val="28"/>
          <w:szCs w:val="28"/>
        </w:rPr>
        <w:t xml:space="preserve"> </w:t>
      </w:r>
      <w:proofErr w:type="spellStart"/>
      <w:r w:rsidRPr="001F6529">
        <w:rPr>
          <w:sz w:val="28"/>
          <w:szCs w:val="28"/>
        </w:rPr>
        <w:t>зі</w:t>
      </w:r>
      <w:proofErr w:type="spellEnd"/>
      <w:r w:rsidRPr="001F6529">
        <w:rPr>
          <w:sz w:val="28"/>
          <w:szCs w:val="28"/>
        </w:rPr>
        <w:t xml:space="preserve"> </w:t>
      </w:r>
      <w:proofErr w:type="spellStart"/>
      <w:r w:rsidRPr="001F6529">
        <w:rPr>
          <w:sz w:val="28"/>
          <w:szCs w:val="28"/>
        </w:rPr>
        <w:t>здійсненням</w:t>
      </w:r>
      <w:proofErr w:type="spellEnd"/>
      <w:r w:rsidRPr="001F6529">
        <w:rPr>
          <w:sz w:val="28"/>
          <w:szCs w:val="28"/>
        </w:rPr>
        <w:t xml:space="preserve"> державно-</w:t>
      </w:r>
      <w:proofErr w:type="spellStart"/>
      <w:r w:rsidRPr="001F6529">
        <w:rPr>
          <w:sz w:val="28"/>
          <w:szCs w:val="28"/>
        </w:rPr>
        <w:t>владних</w:t>
      </w:r>
      <w:proofErr w:type="spellEnd"/>
      <w:r w:rsidRPr="001F6529">
        <w:rPr>
          <w:sz w:val="28"/>
          <w:szCs w:val="28"/>
        </w:rPr>
        <w:t xml:space="preserve"> </w:t>
      </w:r>
      <w:proofErr w:type="spellStart"/>
      <w:r w:rsidRPr="001F6529">
        <w:rPr>
          <w:sz w:val="28"/>
          <w:szCs w:val="28"/>
        </w:rPr>
        <w:t>повноважень</w:t>
      </w:r>
      <w:proofErr w:type="spellEnd"/>
      <w:r w:rsidRPr="001F6529">
        <w:rPr>
          <w:sz w:val="28"/>
          <w:szCs w:val="28"/>
        </w:rPr>
        <w:t xml:space="preserve">. </w:t>
      </w:r>
      <w:proofErr w:type="spellStart"/>
      <w:r w:rsidRPr="001F6529">
        <w:rPr>
          <w:sz w:val="28"/>
          <w:szCs w:val="28"/>
        </w:rPr>
        <w:t>Однак</w:t>
      </w:r>
      <w:proofErr w:type="spellEnd"/>
      <w:r w:rsidRPr="001F6529">
        <w:rPr>
          <w:sz w:val="28"/>
          <w:szCs w:val="28"/>
        </w:rPr>
        <w:t xml:space="preserve">, </w:t>
      </w:r>
      <w:proofErr w:type="spellStart"/>
      <w:r w:rsidRPr="001F6529">
        <w:rPr>
          <w:sz w:val="28"/>
          <w:szCs w:val="28"/>
        </w:rPr>
        <w:t>якщо</w:t>
      </w:r>
      <w:proofErr w:type="spellEnd"/>
      <w:r w:rsidRPr="001F6529">
        <w:rPr>
          <w:sz w:val="28"/>
          <w:szCs w:val="28"/>
        </w:rPr>
        <w:t xml:space="preserve"> у </w:t>
      </w:r>
      <w:proofErr w:type="spellStart"/>
      <w:r w:rsidRPr="001F6529">
        <w:rPr>
          <w:sz w:val="28"/>
          <w:szCs w:val="28"/>
        </w:rPr>
        <w:t>першому</w:t>
      </w:r>
      <w:proofErr w:type="spellEnd"/>
      <w:r w:rsidRPr="001F6529">
        <w:rPr>
          <w:sz w:val="28"/>
          <w:szCs w:val="28"/>
        </w:rPr>
        <w:t xml:space="preserve"> </w:t>
      </w:r>
      <w:proofErr w:type="spellStart"/>
      <w:r w:rsidRPr="001F6529">
        <w:rPr>
          <w:sz w:val="28"/>
          <w:szCs w:val="28"/>
        </w:rPr>
        <w:t>випадку</w:t>
      </w:r>
      <w:proofErr w:type="spellEnd"/>
      <w:r w:rsidRPr="001F6529">
        <w:rPr>
          <w:sz w:val="28"/>
          <w:szCs w:val="28"/>
        </w:rPr>
        <w:t xml:space="preserve"> </w:t>
      </w:r>
      <w:proofErr w:type="spellStart"/>
      <w:r w:rsidRPr="001F6529">
        <w:rPr>
          <w:sz w:val="28"/>
          <w:szCs w:val="28"/>
        </w:rPr>
        <w:t>йдеться</w:t>
      </w:r>
      <w:proofErr w:type="spellEnd"/>
      <w:r w:rsidRPr="001F6529">
        <w:rPr>
          <w:sz w:val="28"/>
          <w:szCs w:val="28"/>
        </w:rPr>
        <w:t xml:space="preserve"> про </w:t>
      </w:r>
      <w:proofErr w:type="spellStart"/>
      <w:r w:rsidRPr="001F6529">
        <w:rPr>
          <w:sz w:val="28"/>
          <w:szCs w:val="28"/>
        </w:rPr>
        <w:t>більш</w:t>
      </w:r>
      <w:proofErr w:type="spellEnd"/>
      <w:r w:rsidRPr="001F6529">
        <w:rPr>
          <w:sz w:val="28"/>
          <w:szCs w:val="28"/>
        </w:rPr>
        <w:t xml:space="preserve"> </w:t>
      </w:r>
      <w:proofErr w:type="spellStart"/>
      <w:r w:rsidRPr="001F6529">
        <w:rPr>
          <w:sz w:val="28"/>
          <w:szCs w:val="28"/>
        </w:rPr>
        <w:t>повну</w:t>
      </w:r>
      <w:proofErr w:type="spellEnd"/>
      <w:r w:rsidRPr="001F6529">
        <w:rPr>
          <w:sz w:val="28"/>
          <w:szCs w:val="28"/>
        </w:rPr>
        <w:t xml:space="preserve"> </w:t>
      </w:r>
      <w:proofErr w:type="spellStart"/>
      <w:r w:rsidRPr="001F6529">
        <w:rPr>
          <w:sz w:val="28"/>
          <w:szCs w:val="28"/>
        </w:rPr>
        <w:t>юридичну</w:t>
      </w:r>
      <w:proofErr w:type="spellEnd"/>
      <w:r w:rsidRPr="001F6529">
        <w:rPr>
          <w:sz w:val="28"/>
          <w:szCs w:val="28"/>
        </w:rPr>
        <w:t xml:space="preserve"> </w:t>
      </w:r>
      <w:proofErr w:type="spellStart"/>
      <w:r w:rsidRPr="001F6529">
        <w:rPr>
          <w:sz w:val="28"/>
          <w:szCs w:val="28"/>
        </w:rPr>
        <w:t>регламентацію</w:t>
      </w:r>
      <w:proofErr w:type="spellEnd"/>
      <w:r w:rsidRPr="001F6529">
        <w:rPr>
          <w:sz w:val="28"/>
          <w:szCs w:val="28"/>
        </w:rPr>
        <w:t xml:space="preserve">, яка </w:t>
      </w:r>
      <w:proofErr w:type="spellStart"/>
      <w:r w:rsidRPr="001F6529">
        <w:rPr>
          <w:sz w:val="28"/>
          <w:szCs w:val="28"/>
        </w:rPr>
        <w:t>нерідко</w:t>
      </w:r>
      <w:proofErr w:type="spellEnd"/>
      <w:r w:rsidRPr="001F6529">
        <w:rPr>
          <w:sz w:val="28"/>
          <w:szCs w:val="28"/>
        </w:rPr>
        <w:t xml:space="preserve"> </w:t>
      </w:r>
      <w:proofErr w:type="spellStart"/>
      <w:r w:rsidRPr="001F6529">
        <w:rPr>
          <w:sz w:val="28"/>
          <w:szCs w:val="28"/>
        </w:rPr>
        <w:t>набуває</w:t>
      </w:r>
      <w:proofErr w:type="spellEnd"/>
      <w:r w:rsidRPr="001F6529">
        <w:rPr>
          <w:sz w:val="28"/>
          <w:szCs w:val="28"/>
        </w:rPr>
        <w:t xml:space="preserve"> </w:t>
      </w:r>
      <w:proofErr w:type="spellStart"/>
      <w:r w:rsidRPr="001F6529">
        <w:rPr>
          <w:sz w:val="28"/>
          <w:szCs w:val="28"/>
        </w:rPr>
        <w:t>значення</w:t>
      </w:r>
      <w:proofErr w:type="spellEnd"/>
      <w:r w:rsidRPr="001F6529">
        <w:rPr>
          <w:sz w:val="28"/>
          <w:szCs w:val="28"/>
        </w:rPr>
        <w:t xml:space="preserve"> </w:t>
      </w:r>
      <w:proofErr w:type="spellStart"/>
      <w:r w:rsidRPr="001F6529">
        <w:rPr>
          <w:sz w:val="28"/>
          <w:szCs w:val="28"/>
        </w:rPr>
        <w:t>юридичного</w:t>
      </w:r>
      <w:proofErr w:type="spellEnd"/>
      <w:r w:rsidRPr="001F6529">
        <w:rPr>
          <w:sz w:val="28"/>
          <w:szCs w:val="28"/>
        </w:rPr>
        <w:t xml:space="preserve"> факту, то </w:t>
      </w:r>
      <w:proofErr w:type="spellStart"/>
      <w:r w:rsidRPr="001F6529">
        <w:rPr>
          <w:sz w:val="28"/>
          <w:szCs w:val="28"/>
        </w:rPr>
        <w:t>форми</w:t>
      </w:r>
      <w:proofErr w:type="spellEnd"/>
      <w:r w:rsidRPr="001F6529">
        <w:rPr>
          <w:sz w:val="28"/>
          <w:szCs w:val="28"/>
        </w:rPr>
        <w:t xml:space="preserve">, </w:t>
      </w:r>
      <w:proofErr w:type="spellStart"/>
      <w:r w:rsidRPr="001F6529">
        <w:rPr>
          <w:sz w:val="28"/>
          <w:szCs w:val="28"/>
        </w:rPr>
        <w:t>що</w:t>
      </w:r>
      <w:proofErr w:type="spellEnd"/>
      <w:r w:rsidRPr="001F6529">
        <w:rPr>
          <w:sz w:val="28"/>
          <w:szCs w:val="28"/>
        </w:rPr>
        <w:t xml:space="preserve"> </w:t>
      </w:r>
      <w:proofErr w:type="spellStart"/>
      <w:r w:rsidRPr="001F6529">
        <w:rPr>
          <w:sz w:val="28"/>
          <w:szCs w:val="28"/>
        </w:rPr>
        <w:t>віднесені</w:t>
      </w:r>
      <w:proofErr w:type="spellEnd"/>
      <w:r w:rsidRPr="001F6529">
        <w:rPr>
          <w:sz w:val="28"/>
          <w:szCs w:val="28"/>
        </w:rPr>
        <w:t xml:space="preserve"> до </w:t>
      </w:r>
      <w:proofErr w:type="spellStart"/>
      <w:r w:rsidRPr="001F6529">
        <w:rPr>
          <w:sz w:val="28"/>
          <w:szCs w:val="28"/>
        </w:rPr>
        <w:t>другої</w:t>
      </w:r>
      <w:proofErr w:type="spellEnd"/>
      <w:r w:rsidRPr="001F6529">
        <w:rPr>
          <w:sz w:val="28"/>
          <w:szCs w:val="28"/>
        </w:rPr>
        <w:t xml:space="preserve"> </w:t>
      </w:r>
      <w:proofErr w:type="spellStart"/>
      <w:r w:rsidRPr="001F6529">
        <w:rPr>
          <w:sz w:val="28"/>
          <w:szCs w:val="28"/>
        </w:rPr>
        <w:t>групи</w:t>
      </w:r>
      <w:proofErr w:type="spellEnd"/>
      <w:r w:rsidRPr="001F6529">
        <w:rPr>
          <w:sz w:val="28"/>
          <w:szCs w:val="28"/>
        </w:rPr>
        <w:t xml:space="preserve">, </w:t>
      </w:r>
      <w:proofErr w:type="spellStart"/>
      <w:r w:rsidRPr="001F6529">
        <w:rPr>
          <w:sz w:val="28"/>
          <w:szCs w:val="28"/>
        </w:rPr>
        <w:t>хоча</w:t>
      </w:r>
      <w:proofErr w:type="spellEnd"/>
      <w:r w:rsidRPr="001F6529">
        <w:rPr>
          <w:sz w:val="28"/>
          <w:szCs w:val="28"/>
        </w:rPr>
        <w:t xml:space="preserve"> </w:t>
      </w:r>
      <w:proofErr w:type="spellStart"/>
      <w:r w:rsidRPr="001F6529">
        <w:rPr>
          <w:sz w:val="28"/>
          <w:szCs w:val="28"/>
        </w:rPr>
        <w:t>також</w:t>
      </w:r>
      <w:proofErr w:type="spellEnd"/>
      <w:r w:rsidRPr="001F6529">
        <w:rPr>
          <w:sz w:val="28"/>
          <w:szCs w:val="28"/>
        </w:rPr>
        <w:t xml:space="preserve"> </w:t>
      </w:r>
      <w:proofErr w:type="spellStart"/>
      <w:r w:rsidRPr="001F6529">
        <w:rPr>
          <w:sz w:val="28"/>
          <w:szCs w:val="28"/>
        </w:rPr>
        <w:t>пов’язані</w:t>
      </w:r>
      <w:proofErr w:type="spellEnd"/>
      <w:r w:rsidRPr="001F6529">
        <w:rPr>
          <w:sz w:val="28"/>
          <w:szCs w:val="28"/>
        </w:rPr>
        <w:t xml:space="preserve"> з </w:t>
      </w:r>
      <w:proofErr w:type="spellStart"/>
      <w:r w:rsidRPr="001F6529">
        <w:rPr>
          <w:sz w:val="28"/>
          <w:szCs w:val="28"/>
        </w:rPr>
        <w:t>компетенцією</w:t>
      </w:r>
      <w:proofErr w:type="spellEnd"/>
      <w:r w:rsidRPr="001F6529">
        <w:rPr>
          <w:sz w:val="28"/>
          <w:szCs w:val="28"/>
        </w:rPr>
        <w:t xml:space="preserve"> органу </w:t>
      </w:r>
      <w:proofErr w:type="spellStart"/>
      <w:r w:rsidRPr="001F6529">
        <w:rPr>
          <w:sz w:val="28"/>
          <w:szCs w:val="28"/>
        </w:rPr>
        <w:t>управління</w:t>
      </w:r>
      <w:proofErr w:type="spellEnd"/>
      <w:r w:rsidRPr="001F6529">
        <w:rPr>
          <w:sz w:val="28"/>
          <w:szCs w:val="28"/>
        </w:rPr>
        <w:t xml:space="preserve"> (</w:t>
      </w:r>
      <w:proofErr w:type="spellStart"/>
      <w:r w:rsidRPr="001F6529">
        <w:rPr>
          <w:sz w:val="28"/>
          <w:szCs w:val="28"/>
        </w:rPr>
        <w:t>посадової</w:t>
      </w:r>
      <w:proofErr w:type="spellEnd"/>
      <w:r w:rsidRPr="001F6529">
        <w:rPr>
          <w:sz w:val="28"/>
          <w:szCs w:val="28"/>
        </w:rPr>
        <w:t xml:space="preserve"> особи), </w:t>
      </w:r>
      <w:proofErr w:type="spellStart"/>
      <w:r w:rsidRPr="001F6529">
        <w:rPr>
          <w:sz w:val="28"/>
          <w:szCs w:val="28"/>
        </w:rPr>
        <w:t>проте</w:t>
      </w:r>
      <w:proofErr w:type="spellEnd"/>
      <w:r w:rsidRPr="001F6529">
        <w:rPr>
          <w:sz w:val="28"/>
          <w:szCs w:val="28"/>
        </w:rPr>
        <w:t xml:space="preserve"> </w:t>
      </w:r>
      <w:proofErr w:type="spellStart"/>
      <w:r w:rsidRPr="001F6529">
        <w:rPr>
          <w:sz w:val="28"/>
          <w:szCs w:val="28"/>
        </w:rPr>
        <w:t>ці</w:t>
      </w:r>
      <w:proofErr w:type="spellEnd"/>
      <w:r w:rsidRPr="001F6529">
        <w:rPr>
          <w:sz w:val="28"/>
          <w:szCs w:val="28"/>
        </w:rPr>
        <w:t xml:space="preserve"> </w:t>
      </w:r>
      <w:proofErr w:type="spellStart"/>
      <w:r w:rsidRPr="001F6529">
        <w:rPr>
          <w:sz w:val="28"/>
          <w:szCs w:val="28"/>
        </w:rPr>
        <w:t>повноваження</w:t>
      </w:r>
      <w:proofErr w:type="spellEnd"/>
      <w:r w:rsidRPr="001F6529">
        <w:rPr>
          <w:sz w:val="28"/>
          <w:szCs w:val="28"/>
        </w:rPr>
        <w:t xml:space="preserve"> </w:t>
      </w:r>
      <w:proofErr w:type="spellStart"/>
      <w:r w:rsidRPr="001F6529">
        <w:rPr>
          <w:sz w:val="28"/>
          <w:szCs w:val="28"/>
        </w:rPr>
        <w:t>проявляються</w:t>
      </w:r>
      <w:proofErr w:type="spellEnd"/>
      <w:r w:rsidRPr="001F6529">
        <w:rPr>
          <w:sz w:val="28"/>
          <w:szCs w:val="28"/>
        </w:rPr>
        <w:t xml:space="preserve"> не у </w:t>
      </w:r>
      <w:proofErr w:type="spellStart"/>
      <w:r w:rsidRPr="001F6529">
        <w:rPr>
          <w:sz w:val="28"/>
          <w:szCs w:val="28"/>
        </w:rPr>
        <w:t>прямій</w:t>
      </w:r>
      <w:proofErr w:type="spellEnd"/>
      <w:r w:rsidRPr="001F6529">
        <w:rPr>
          <w:sz w:val="28"/>
          <w:szCs w:val="28"/>
        </w:rPr>
        <w:t xml:space="preserve"> </w:t>
      </w:r>
      <w:proofErr w:type="spellStart"/>
      <w:r w:rsidRPr="001F6529">
        <w:rPr>
          <w:sz w:val="28"/>
          <w:szCs w:val="28"/>
        </w:rPr>
        <w:t>юридичній</w:t>
      </w:r>
      <w:proofErr w:type="spellEnd"/>
      <w:r w:rsidRPr="001F6529">
        <w:rPr>
          <w:sz w:val="28"/>
          <w:szCs w:val="28"/>
        </w:rPr>
        <w:t xml:space="preserve"> </w:t>
      </w:r>
      <w:proofErr w:type="spellStart"/>
      <w:r w:rsidRPr="001F6529">
        <w:rPr>
          <w:sz w:val="28"/>
          <w:szCs w:val="28"/>
        </w:rPr>
        <w:t>формі</w:t>
      </w:r>
      <w:proofErr w:type="spellEnd"/>
      <w:r w:rsidRPr="001F6529">
        <w:rPr>
          <w:sz w:val="28"/>
          <w:szCs w:val="28"/>
        </w:rPr>
        <w:t xml:space="preserve">, а </w:t>
      </w:r>
      <w:proofErr w:type="spellStart"/>
      <w:r w:rsidRPr="001F6529">
        <w:rPr>
          <w:sz w:val="28"/>
          <w:szCs w:val="28"/>
        </w:rPr>
        <w:t>опосередковано</w:t>
      </w:r>
      <w:proofErr w:type="spellEnd"/>
      <w:r w:rsidRPr="001F6529">
        <w:rPr>
          <w:sz w:val="28"/>
          <w:szCs w:val="28"/>
        </w:rPr>
        <w:t xml:space="preserve"> – через </w:t>
      </w:r>
      <w:proofErr w:type="spellStart"/>
      <w:r w:rsidRPr="001F6529">
        <w:rPr>
          <w:sz w:val="28"/>
          <w:szCs w:val="28"/>
        </w:rPr>
        <w:t>позаправові</w:t>
      </w:r>
      <w:proofErr w:type="spellEnd"/>
      <w:r w:rsidRPr="001F6529">
        <w:rPr>
          <w:sz w:val="28"/>
          <w:szCs w:val="28"/>
        </w:rPr>
        <w:t xml:space="preserve"> </w:t>
      </w:r>
      <w:proofErr w:type="spellStart"/>
      <w:r w:rsidRPr="001F6529">
        <w:rPr>
          <w:sz w:val="28"/>
          <w:szCs w:val="28"/>
        </w:rPr>
        <w:t>засоби</w:t>
      </w:r>
      <w:proofErr w:type="spellEnd"/>
      <w:r w:rsidRPr="001F6529">
        <w:rPr>
          <w:sz w:val="28"/>
          <w:szCs w:val="28"/>
        </w:rPr>
        <w:t xml:space="preserve">, і </w:t>
      </w:r>
      <w:proofErr w:type="spellStart"/>
      <w:r w:rsidRPr="001F6529">
        <w:rPr>
          <w:sz w:val="28"/>
          <w:szCs w:val="28"/>
        </w:rPr>
        <w:t>лише</w:t>
      </w:r>
      <w:proofErr w:type="spellEnd"/>
      <w:r w:rsidRPr="001F6529">
        <w:rPr>
          <w:sz w:val="28"/>
          <w:szCs w:val="28"/>
        </w:rPr>
        <w:t xml:space="preserve"> </w:t>
      </w:r>
      <w:proofErr w:type="spellStart"/>
      <w:r w:rsidRPr="001F6529">
        <w:rPr>
          <w:sz w:val="28"/>
          <w:szCs w:val="28"/>
        </w:rPr>
        <w:t>їх</w:t>
      </w:r>
      <w:proofErr w:type="spellEnd"/>
      <w:r w:rsidRPr="001F6529">
        <w:rPr>
          <w:sz w:val="28"/>
          <w:szCs w:val="28"/>
        </w:rPr>
        <w:t xml:space="preserve"> </w:t>
      </w:r>
      <w:proofErr w:type="spellStart"/>
      <w:r w:rsidRPr="001F6529">
        <w:rPr>
          <w:sz w:val="28"/>
          <w:szCs w:val="28"/>
        </w:rPr>
        <w:t>передумови</w:t>
      </w:r>
      <w:proofErr w:type="spellEnd"/>
      <w:r w:rsidRPr="001F6529">
        <w:rPr>
          <w:sz w:val="28"/>
          <w:szCs w:val="28"/>
        </w:rPr>
        <w:t xml:space="preserve"> та </w:t>
      </w:r>
      <w:proofErr w:type="spellStart"/>
      <w:r w:rsidRPr="001F6529">
        <w:rPr>
          <w:sz w:val="28"/>
          <w:szCs w:val="28"/>
        </w:rPr>
        <w:t>результати</w:t>
      </w:r>
      <w:proofErr w:type="spellEnd"/>
      <w:r w:rsidRPr="001F6529">
        <w:rPr>
          <w:sz w:val="28"/>
          <w:szCs w:val="28"/>
        </w:rPr>
        <w:t xml:space="preserve"> </w:t>
      </w:r>
      <w:proofErr w:type="spellStart"/>
      <w:r w:rsidRPr="001F6529">
        <w:rPr>
          <w:sz w:val="28"/>
          <w:szCs w:val="28"/>
        </w:rPr>
        <w:t>можуть</w:t>
      </w:r>
      <w:proofErr w:type="spellEnd"/>
      <w:r w:rsidRPr="001F6529">
        <w:rPr>
          <w:sz w:val="28"/>
          <w:szCs w:val="28"/>
        </w:rPr>
        <w:t xml:space="preserve"> бути </w:t>
      </w:r>
      <w:proofErr w:type="spellStart"/>
      <w:r w:rsidRPr="001F6529">
        <w:rPr>
          <w:sz w:val="28"/>
          <w:szCs w:val="28"/>
        </w:rPr>
        <w:t>юридично</w:t>
      </w:r>
      <w:proofErr w:type="spellEnd"/>
      <w:r w:rsidRPr="001F6529">
        <w:rPr>
          <w:sz w:val="28"/>
          <w:szCs w:val="28"/>
        </w:rPr>
        <w:t xml:space="preserve"> </w:t>
      </w:r>
      <w:proofErr w:type="spellStart"/>
      <w:r w:rsidRPr="001F6529">
        <w:rPr>
          <w:sz w:val="28"/>
          <w:szCs w:val="28"/>
        </w:rPr>
        <w:t>зафіксовані</w:t>
      </w:r>
      <w:proofErr w:type="spellEnd"/>
      <w:r w:rsidRPr="001F6529">
        <w:rPr>
          <w:sz w:val="28"/>
          <w:szCs w:val="28"/>
        </w:rPr>
        <w:t>.</w:t>
      </w:r>
    </w:p>
    <w:p w14:paraId="4073C9E3" w14:textId="77777777" w:rsidR="0091545A" w:rsidRPr="001F6529" w:rsidRDefault="0091545A" w:rsidP="0091545A">
      <w:pPr>
        <w:spacing w:line="276" w:lineRule="auto"/>
        <w:ind w:firstLine="709"/>
        <w:jc w:val="both"/>
        <w:rPr>
          <w:sz w:val="28"/>
          <w:szCs w:val="28"/>
        </w:rPr>
      </w:pPr>
      <w:bookmarkStart w:id="88" w:name="_Hlk122102414"/>
      <w:proofErr w:type="spellStart"/>
      <w:r>
        <w:rPr>
          <w:sz w:val="28"/>
          <w:szCs w:val="28"/>
        </w:rPr>
        <w:lastRenderedPageBreak/>
        <w:t>Зважаючи</w:t>
      </w:r>
      <w:proofErr w:type="spellEnd"/>
      <w:r>
        <w:rPr>
          <w:sz w:val="28"/>
          <w:szCs w:val="28"/>
        </w:rPr>
        <w:t xml:space="preserve"> на </w:t>
      </w:r>
      <w:proofErr w:type="spellStart"/>
      <w:r>
        <w:rPr>
          <w:sz w:val="28"/>
          <w:szCs w:val="28"/>
        </w:rPr>
        <w:t>сказане</w:t>
      </w:r>
      <w:proofErr w:type="spellEnd"/>
      <w:r>
        <w:rPr>
          <w:sz w:val="28"/>
          <w:szCs w:val="28"/>
        </w:rPr>
        <w:t xml:space="preserve"> </w:t>
      </w:r>
      <w:proofErr w:type="spellStart"/>
      <w:r>
        <w:rPr>
          <w:sz w:val="28"/>
          <w:szCs w:val="28"/>
        </w:rPr>
        <w:t>вище</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в</w:t>
      </w:r>
      <w:r w:rsidRPr="001F6529">
        <w:rPr>
          <w:sz w:val="28"/>
          <w:szCs w:val="28"/>
        </w:rPr>
        <w:t>ид</w:t>
      </w:r>
      <w:r>
        <w:rPr>
          <w:sz w:val="28"/>
          <w:szCs w:val="28"/>
        </w:rPr>
        <w:t>ілити</w:t>
      </w:r>
      <w:proofErr w:type="spellEnd"/>
      <w:r w:rsidRPr="001F6529">
        <w:rPr>
          <w:sz w:val="28"/>
          <w:szCs w:val="28"/>
        </w:rPr>
        <w:t xml:space="preserve"> </w:t>
      </w:r>
      <w:proofErr w:type="spellStart"/>
      <w:r w:rsidRPr="001F6529">
        <w:rPr>
          <w:sz w:val="28"/>
          <w:szCs w:val="28"/>
        </w:rPr>
        <w:t>такі</w:t>
      </w:r>
      <w:proofErr w:type="spellEnd"/>
      <w:r w:rsidRPr="001F6529">
        <w:rPr>
          <w:sz w:val="28"/>
          <w:szCs w:val="28"/>
        </w:rPr>
        <w:t xml:space="preserve"> </w:t>
      </w:r>
      <w:bookmarkStart w:id="89" w:name="_Hlk122103250"/>
      <w:bookmarkStart w:id="90" w:name="_Hlk176619837"/>
      <w:proofErr w:type="spellStart"/>
      <w:r w:rsidRPr="005D09A4">
        <w:rPr>
          <w:b/>
          <w:bCs/>
          <w:i/>
          <w:iCs/>
          <w:sz w:val="28"/>
          <w:szCs w:val="28"/>
        </w:rPr>
        <w:t>види</w:t>
      </w:r>
      <w:proofErr w:type="spellEnd"/>
      <w:r w:rsidRPr="005D09A4">
        <w:rPr>
          <w:b/>
          <w:bCs/>
          <w:i/>
          <w:iCs/>
          <w:sz w:val="28"/>
          <w:szCs w:val="28"/>
        </w:rPr>
        <w:t xml:space="preserve"> форм</w:t>
      </w:r>
      <w:r w:rsidRPr="001F6529">
        <w:rPr>
          <w:sz w:val="28"/>
          <w:szCs w:val="28"/>
        </w:rPr>
        <w:t xml:space="preserve"> </w:t>
      </w:r>
      <w:proofErr w:type="spellStart"/>
      <w:r>
        <w:rPr>
          <w:sz w:val="28"/>
          <w:szCs w:val="28"/>
        </w:rPr>
        <w:t>соціальн</w:t>
      </w:r>
      <w:proofErr w:type="spellEnd"/>
      <w:r>
        <w:rPr>
          <w:sz w:val="28"/>
          <w:szCs w:val="28"/>
          <w:lang w:val="uk-UA"/>
        </w:rPr>
        <w:t>ого адміністрування</w:t>
      </w:r>
      <w:bookmarkEnd w:id="89"/>
      <w:r w:rsidRPr="001F6529">
        <w:rPr>
          <w:sz w:val="28"/>
          <w:szCs w:val="28"/>
        </w:rPr>
        <w:t>:</w:t>
      </w:r>
    </w:p>
    <w:p w14:paraId="3514E242" w14:textId="77777777" w:rsidR="0091545A" w:rsidRPr="0076522B" w:rsidRDefault="0091545A" w:rsidP="000D0F14">
      <w:pPr>
        <w:pStyle w:val="HTML"/>
        <w:widowControl w:val="0"/>
        <w:numPr>
          <w:ilvl w:val="0"/>
          <w:numId w:val="17"/>
        </w:numPr>
        <w:tabs>
          <w:tab w:val="clear" w:pos="360"/>
          <w:tab w:val="num" w:pos="518"/>
          <w:tab w:val="left" w:pos="993"/>
        </w:tabs>
        <w:spacing w:line="276" w:lineRule="auto"/>
        <w:ind w:left="0" w:firstLine="709"/>
        <w:rPr>
          <w:rFonts w:ascii="Times New Roman" w:hAnsi="Times New Roman" w:cs="Times New Roman"/>
          <w:i/>
          <w:sz w:val="28"/>
          <w:szCs w:val="28"/>
        </w:rPr>
      </w:pPr>
      <w:bookmarkStart w:id="91" w:name="_Hlk176619854"/>
      <w:bookmarkEnd w:id="90"/>
      <w:r w:rsidRPr="0076522B">
        <w:rPr>
          <w:rFonts w:ascii="Times New Roman" w:hAnsi="Times New Roman" w:cs="Times New Roman"/>
          <w:i/>
          <w:sz w:val="28"/>
          <w:szCs w:val="28"/>
        </w:rPr>
        <w:t>нормативно-</w:t>
      </w:r>
      <w:proofErr w:type="spellStart"/>
      <w:r w:rsidRPr="0076522B">
        <w:rPr>
          <w:rFonts w:ascii="Times New Roman" w:hAnsi="Times New Roman" w:cs="Times New Roman"/>
          <w:i/>
          <w:sz w:val="28"/>
          <w:szCs w:val="28"/>
        </w:rPr>
        <w:t>правова</w:t>
      </w:r>
      <w:proofErr w:type="spellEnd"/>
      <w:r w:rsidRPr="0076522B">
        <w:rPr>
          <w:rFonts w:ascii="Times New Roman" w:hAnsi="Times New Roman" w:cs="Times New Roman"/>
          <w:i/>
          <w:sz w:val="28"/>
          <w:szCs w:val="28"/>
        </w:rPr>
        <w:t>;</w:t>
      </w:r>
    </w:p>
    <w:p w14:paraId="0463D0A7" w14:textId="77777777" w:rsidR="0091545A" w:rsidRPr="0076522B" w:rsidRDefault="0091545A" w:rsidP="000D0F14">
      <w:pPr>
        <w:pStyle w:val="HTML"/>
        <w:widowControl w:val="0"/>
        <w:numPr>
          <w:ilvl w:val="0"/>
          <w:numId w:val="17"/>
        </w:numPr>
        <w:tabs>
          <w:tab w:val="clear" w:pos="360"/>
          <w:tab w:val="num" w:pos="518"/>
          <w:tab w:val="left" w:pos="993"/>
        </w:tabs>
        <w:spacing w:line="276" w:lineRule="auto"/>
        <w:ind w:left="0" w:firstLine="709"/>
        <w:rPr>
          <w:rFonts w:ascii="Times New Roman" w:hAnsi="Times New Roman" w:cs="Times New Roman"/>
          <w:i/>
          <w:sz w:val="28"/>
          <w:szCs w:val="28"/>
        </w:rPr>
      </w:pPr>
      <w:proofErr w:type="spellStart"/>
      <w:r w:rsidRPr="0076522B">
        <w:rPr>
          <w:rFonts w:ascii="Times New Roman" w:hAnsi="Times New Roman" w:cs="Times New Roman"/>
          <w:i/>
          <w:sz w:val="28"/>
          <w:szCs w:val="28"/>
        </w:rPr>
        <w:t>організаційна</w:t>
      </w:r>
      <w:proofErr w:type="spellEnd"/>
      <w:r w:rsidRPr="0076522B">
        <w:rPr>
          <w:rFonts w:ascii="Times New Roman" w:hAnsi="Times New Roman" w:cs="Times New Roman"/>
          <w:i/>
          <w:sz w:val="28"/>
          <w:szCs w:val="28"/>
        </w:rPr>
        <w:t xml:space="preserve">; </w:t>
      </w:r>
    </w:p>
    <w:p w14:paraId="0448395D" w14:textId="77777777" w:rsidR="0091545A" w:rsidRPr="0076522B" w:rsidRDefault="0091545A" w:rsidP="000D0F14">
      <w:pPr>
        <w:pStyle w:val="HTML"/>
        <w:widowControl w:val="0"/>
        <w:numPr>
          <w:ilvl w:val="0"/>
          <w:numId w:val="17"/>
        </w:numPr>
        <w:tabs>
          <w:tab w:val="clear" w:pos="360"/>
          <w:tab w:val="num" w:pos="518"/>
          <w:tab w:val="left" w:pos="993"/>
        </w:tabs>
        <w:spacing w:line="276" w:lineRule="auto"/>
        <w:ind w:left="0" w:firstLine="709"/>
        <w:rPr>
          <w:rFonts w:ascii="Times New Roman" w:hAnsi="Times New Roman" w:cs="Times New Roman"/>
          <w:i/>
          <w:sz w:val="28"/>
          <w:szCs w:val="28"/>
        </w:rPr>
      </w:pPr>
      <w:proofErr w:type="spellStart"/>
      <w:r w:rsidRPr="0076522B">
        <w:rPr>
          <w:rFonts w:ascii="Times New Roman" w:hAnsi="Times New Roman" w:cs="Times New Roman"/>
          <w:i/>
          <w:sz w:val="28"/>
          <w:szCs w:val="28"/>
        </w:rPr>
        <w:t>матеріально-технічна</w:t>
      </w:r>
      <w:proofErr w:type="spellEnd"/>
      <w:r w:rsidRPr="0076522B">
        <w:rPr>
          <w:rFonts w:ascii="Times New Roman" w:hAnsi="Times New Roman" w:cs="Times New Roman"/>
          <w:i/>
          <w:sz w:val="28"/>
          <w:szCs w:val="28"/>
        </w:rPr>
        <w:t>.</w:t>
      </w:r>
    </w:p>
    <w:bookmarkEnd w:id="88"/>
    <w:bookmarkEnd w:id="91"/>
    <w:p w14:paraId="61CD5C15" w14:textId="08FBEBD1" w:rsidR="0091545A" w:rsidRDefault="0091545A" w:rsidP="0091545A">
      <w:pPr>
        <w:spacing w:line="276" w:lineRule="auto"/>
        <w:ind w:firstLine="709"/>
        <w:jc w:val="both"/>
        <w:rPr>
          <w:sz w:val="28"/>
          <w:szCs w:val="28"/>
          <w:lang w:val="uk-UA"/>
        </w:rPr>
      </w:pPr>
      <w:r w:rsidRPr="00330635">
        <w:rPr>
          <w:spacing w:val="-2"/>
          <w:sz w:val="28"/>
          <w:szCs w:val="28"/>
          <w:lang w:val="uk-UA"/>
        </w:rPr>
        <w:t>Видання правових актів, що встановлюють відповідні правила поведі</w:t>
      </w:r>
      <w:r w:rsidRPr="00330635">
        <w:rPr>
          <w:sz w:val="28"/>
          <w:szCs w:val="28"/>
          <w:lang w:val="uk-UA"/>
        </w:rPr>
        <w:t>н</w:t>
      </w:r>
      <w:r w:rsidRPr="00330635">
        <w:rPr>
          <w:sz w:val="28"/>
          <w:szCs w:val="28"/>
          <w:lang w:val="uk-UA"/>
        </w:rPr>
        <w:softHyphen/>
        <w:t xml:space="preserve">ки або спрямовані на вирішення якоїсь конкретної проблеми, є </w:t>
      </w:r>
      <w:r w:rsidRPr="00330635">
        <w:rPr>
          <w:b/>
          <w:i/>
          <w:sz w:val="28"/>
          <w:szCs w:val="28"/>
          <w:lang w:val="uk-UA"/>
        </w:rPr>
        <w:t>нормативно-правовою формою</w:t>
      </w:r>
      <w:r w:rsidRPr="00330635">
        <w:rPr>
          <w:sz w:val="28"/>
          <w:szCs w:val="28"/>
          <w:lang w:val="uk-UA"/>
        </w:rPr>
        <w:t xml:space="preserve"> управлінської діяльності. </w:t>
      </w:r>
      <w:proofErr w:type="spellStart"/>
      <w:r w:rsidRPr="001F6529">
        <w:rPr>
          <w:sz w:val="28"/>
          <w:szCs w:val="28"/>
        </w:rPr>
        <w:t>Ця</w:t>
      </w:r>
      <w:proofErr w:type="spellEnd"/>
      <w:r w:rsidRPr="001F6529">
        <w:rPr>
          <w:sz w:val="28"/>
          <w:szCs w:val="28"/>
        </w:rPr>
        <w:t xml:space="preserve"> форма </w:t>
      </w:r>
      <w:proofErr w:type="spellStart"/>
      <w:r w:rsidRPr="001F6529">
        <w:rPr>
          <w:sz w:val="28"/>
          <w:szCs w:val="28"/>
        </w:rPr>
        <w:t>реалізується</w:t>
      </w:r>
      <w:proofErr w:type="spellEnd"/>
      <w:r w:rsidRPr="001F6529">
        <w:rPr>
          <w:sz w:val="28"/>
          <w:szCs w:val="28"/>
        </w:rPr>
        <w:t xml:space="preserve"> через </w:t>
      </w:r>
      <w:proofErr w:type="spellStart"/>
      <w:r w:rsidRPr="001F6529">
        <w:rPr>
          <w:sz w:val="28"/>
          <w:szCs w:val="28"/>
        </w:rPr>
        <w:t>видання</w:t>
      </w:r>
      <w:proofErr w:type="spellEnd"/>
      <w:r w:rsidRPr="001F6529">
        <w:rPr>
          <w:sz w:val="28"/>
          <w:szCs w:val="28"/>
        </w:rPr>
        <w:t xml:space="preserve"> нормативно-</w:t>
      </w:r>
      <w:proofErr w:type="spellStart"/>
      <w:r w:rsidRPr="001F6529">
        <w:rPr>
          <w:sz w:val="28"/>
          <w:szCs w:val="28"/>
        </w:rPr>
        <w:t>правових</w:t>
      </w:r>
      <w:proofErr w:type="spellEnd"/>
      <w:r w:rsidRPr="001F6529">
        <w:rPr>
          <w:sz w:val="28"/>
          <w:szCs w:val="28"/>
        </w:rPr>
        <w:t xml:space="preserve"> </w:t>
      </w:r>
      <w:proofErr w:type="spellStart"/>
      <w:r w:rsidRPr="001F6529">
        <w:rPr>
          <w:sz w:val="28"/>
          <w:szCs w:val="28"/>
        </w:rPr>
        <w:t>актів</w:t>
      </w:r>
      <w:proofErr w:type="spellEnd"/>
      <w:r>
        <w:rPr>
          <w:sz w:val="28"/>
          <w:szCs w:val="28"/>
          <w:lang w:val="uk-UA"/>
        </w:rPr>
        <w:t xml:space="preserve"> (регуляторних)</w:t>
      </w:r>
      <w:r w:rsidRPr="001F6529">
        <w:rPr>
          <w:sz w:val="28"/>
          <w:szCs w:val="28"/>
        </w:rPr>
        <w:t>. До нормативно-</w:t>
      </w:r>
      <w:proofErr w:type="spellStart"/>
      <w:r w:rsidRPr="001F6529">
        <w:rPr>
          <w:sz w:val="28"/>
          <w:szCs w:val="28"/>
        </w:rPr>
        <w:t>правових</w:t>
      </w:r>
      <w:proofErr w:type="spellEnd"/>
      <w:r w:rsidRPr="001F6529">
        <w:rPr>
          <w:sz w:val="28"/>
          <w:szCs w:val="28"/>
        </w:rPr>
        <w:t xml:space="preserve"> </w:t>
      </w:r>
      <w:proofErr w:type="spellStart"/>
      <w:r w:rsidRPr="001F6529">
        <w:rPr>
          <w:sz w:val="28"/>
          <w:szCs w:val="28"/>
        </w:rPr>
        <w:t>актів</w:t>
      </w:r>
      <w:proofErr w:type="spellEnd"/>
      <w:r w:rsidRPr="001F6529">
        <w:rPr>
          <w:sz w:val="28"/>
          <w:szCs w:val="28"/>
        </w:rPr>
        <w:t xml:space="preserve"> </w:t>
      </w:r>
      <w:proofErr w:type="spellStart"/>
      <w:r w:rsidRPr="001F6529">
        <w:rPr>
          <w:sz w:val="28"/>
          <w:szCs w:val="28"/>
        </w:rPr>
        <w:t>відносять</w:t>
      </w:r>
      <w:proofErr w:type="spellEnd"/>
      <w:r w:rsidRPr="001F6529">
        <w:rPr>
          <w:sz w:val="28"/>
          <w:szCs w:val="28"/>
        </w:rPr>
        <w:t xml:space="preserve">: постанови, </w:t>
      </w:r>
      <w:proofErr w:type="spellStart"/>
      <w:r w:rsidRPr="001F6529">
        <w:rPr>
          <w:sz w:val="28"/>
          <w:szCs w:val="28"/>
        </w:rPr>
        <w:t>накази</w:t>
      </w:r>
      <w:proofErr w:type="spellEnd"/>
      <w:r w:rsidRPr="001F6529">
        <w:rPr>
          <w:sz w:val="28"/>
          <w:szCs w:val="28"/>
        </w:rPr>
        <w:t xml:space="preserve">, </w:t>
      </w:r>
      <w:proofErr w:type="spellStart"/>
      <w:r w:rsidRPr="001F6529">
        <w:rPr>
          <w:sz w:val="28"/>
          <w:szCs w:val="28"/>
        </w:rPr>
        <w:t>розпорядження</w:t>
      </w:r>
      <w:proofErr w:type="spellEnd"/>
      <w:r w:rsidRPr="001F6529">
        <w:rPr>
          <w:sz w:val="28"/>
          <w:szCs w:val="28"/>
        </w:rPr>
        <w:t xml:space="preserve">, </w:t>
      </w:r>
      <w:proofErr w:type="spellStart"/>
      <w:r w:rsidRPr="001F6529">
        <w:rPr>
          <w:sz w:val="28"/>
          <w:szCs w:val="28"/>
        </w:rPr>
        <w:t>рішення</w:t>
      </w:r>
      <w:proofErr w:type="spellEnd"/>
      <w:r w:rsidRPr="001F6529">
        <w:rPr>
          <w:sz w:val="28"/>
          <w:szCs w:val="28"/>
        </w:rPr>
        <w:t xml:space="preserve">, </w:t>
      </w:r>
      <w:proofErr w:type="spellStart"/>
      <w:r w:rsidRPr="001F6529">
        <w:rPr>
          <w:sz w:val="28"/>
          <w:szCs w:val="28"/>
        </w:rPr>
        <w:t>положення</w:t>
      </w:r>
      <w:proofErr w:type="spellEnd"/>
      <w:r w:rsidRPr="001F6529">
        <w:rPr>
          <w:sz w:val="28"/>
          <w:szCs w:val="28"/>
        </w:rPr>
        <w:t xml:space="preserve">, </w:t>
      </w:r>
      <w:proofErr w:type="spellStart"/>
      <w:r w:rsidRPr="001F6529">
        <w:rPr>
          <w:sz w:val="28"/>
          <w:szCs w:val="28"/>
        </w:rPr>
        <w:t>що</w:t>
      </w:r>
      <w:proofErr w:type="spellEnd"/>
      <w:r w:rsidRPr="001F6529">
        <w:rPr>
          <w:sz w:val="28"/>
          <w:szCs w:val="28"/>
        </w:rPr>
        <w:t xml:space="preserve"> </w:t>
      </w:r>
      <w:proofErr w:type="spellStart"/>
      <w:r w:rsidRPr="001F6529">
        <w:rPr>
          <w:sz w:val="28"/>
          <w:szCs w:val="28"/>
        </w:rPr>
        <w:t>містять</w:t>
      </w:r>
      <w:proofErr w:type="spellEnd"/>
      <w:r w:rsidRPr="001F6529">
        <w:rPr>
          <w:sz w:val="28"/>
          <w:szCs w:val="28"/>
        </w:rPr>
        <w:t xml:space="preserve"> </w:t>
      </w:r>
      <w:proofErr w:type="spellStart"/>
      <w:r w:rsidRPr="001F6529">
        <w:rPr>
          <w:sz w:val="28"/>
          <w:szCs w:val="28"/>
        </w:rPr>
        <w:t>правові</w:t>
      </w:r>
      <w:proofErr w:type="spellEnd"/>
      <w:r w:rsidRPr="001F6529">
        <w:rPr>
          <w:sz w:val="28"/>
          <w:szCs w:val="28"/>
        </w:rPr>
        <w:t xml:space="preserve"> </w:t>
      </w:r>
      <w:proofErr w:type="spellStart"/>
      <w:r w:rsidRPr="001F6529">
        <w:rPr>
          <w:sz w:val="28"/>
          <w:szCs w:val="28"/>
        </w:rPr>
        <w:t>норми</w:t>
      </w:r>
      <w:proofErr w:type="spellEnd"/>
      <w:r w:rsidRPr="001F6529">
        <w:rPr>
          <w:sz w:val="28"/>
          <w:szCs w:val="28"/>
        </w:rPr>
        <w:t xml:space="preserve"> (правила </w:t>
      </w:r>
      <w:proofErr w:type="spellStart"/>
      <w:r w:rsidRPr="001F6529">
        <w:rPr>
          <w:sz w:val="28"/>
          <w:szCs w:val="28"/>
        </w:rPr>
        <w:t>поведінки</w:t>
      </w:r>
      <w:proofErr w:type="spellEnd"/>
      <w:r w:rsidRPr="001F6529">
        <w:rPr>
          <w:sz w:val="28"/>
          <w:szCs w:val="28"/>
        </w:rPr>
        <w:t xml:space="preserve">), </w:t>
      </w:r>
      <w:proofErr w:type="spellStart"/>
      <w:r w:rsidRPr="001F6529">
        <w:rPr>
          <w:sz w:val="28"/>
          <w:szCs w:val="28"/>
        </w:rPr>
        <w:t>розраховані</w:t>
      </w:r>
      <w:proofErr w:type="spellEnd"/>
      <w:r w:rsidRPr="001F6529">
        <w:rPr>
          <w:sz w:val="28"/>
          <w:szCs w:val="28"/>
        </w:rPr>
        <w:t xml:space="preserve"> на </w:t>
      </w:r>
      <w:proofErr w:type="spellStart"/>
      <w:r w:rsidRPr="001F6529">
        <w:rPr>
          <w:sz w:val="28"/>
          <w:szCs w:val="28"/>
        </w:rPr>
        <w:t>широке</w:t>
      </w:r>
      <w:proofErr w:type="spellEnd"/>
      <w:r w:rsidRPr="001F6529">
        <w:rPr>
          <w:sz w:val="28"/>
          <w:szCs w:val="28"/>
        </w:rPr>
        <w:t xml:space="preserve"> коло </w:t>
      </w:r>
      <w:proofErr w:type="spellStart"/>
      <w:r w:rsidRPr="001F6529">
        <w:rPr>
          <w:sz w:val="28"/>
          <w:szCs w:val="28"/>
        </w:rPr>
        <w:t>осіб</w:t>
      </w:r>
      <w:proofErr w:type="spellEnd"/>
      <w:r w:rsidRPr="001F6529">
        <w:rPr>
          <w:sz w:val="28"/>
          <w:szCs w:val="28"/>
        </w:rPr>
        <w:t xml:space="preserve">, </w:t>
      </w:r>
      <w:r>
        <w:rPr>
          <w:sz w:val="28"/>
          <w:szCs w:val="28"/>
          <w:lang w:val="uk-UA"/>
        </w:rPr>
        <w:t>інституції соціального захисту</w:t>
      </w:r>
      <w:r w:rsidRPr="001F6529">
        <w:rPr>
          <w:sz w:val="28"/>
          <w:szCs w:val="28"/>
        </w:rPr>
        <w:t xml:space="preserve"> і </w:t>
      </w:r>
      <w:proofErr w:type="spellStart"/>
      <w:r w:rsidRPr="001F6529">
        <w:rPr>
          <w:sz w:val="28"/>
          <w:szCs w:val="28"/>
        </w:rPr>
        <w:t>неодноразове</w:t>
      </w:r>
      <w:proofErr w:type="spellEnd"/>
      <w:r w:rsidRPr="001F6529">
        <w:rPr>
          <w:sz w:val="28"/>
          <w:szCs w:val="28"/>
        </w:rPr>
        <w:t xml:space="preserve"> </w:t>
      </w:r>
      <w:proofErr w:type="spellStart"/>
      <w:r w:rsidRPr="001F6529">
        <w:rPr>
          <w:sz w:val="28"/>
          <w:szCs w:val="28"/>
        </w:rPr>
        <w:t>застосування</w:t>
      </w:r>
      <w:proofErr w:type="spellEnd"/>
      <w:r w:rsidRPr="001F6529">
        <w:rPr>
          <w:sz w:val="28"/>
          <w:szCs w:val="28"/>
        </w:rPr>
        <w:t xml:space="preserve"> </w:t>
      </w:r>
      <w:proofErr w:type="spellStart"/>
      <w:r w:rsidRPr="001F6529">
        <w:rPr>
          <w:sz w:val="28"/>
          <w:szCs w:val="28"/>
        </w:rPr>
        <w:t>незалежно</w:t>
      </w:r>
      <w:proofErr w:type="spellEnd"/>
      <w:r w:rsidRPr="001F6529">
        <w:rPr>
          <w:sz w:val="28"/>
          <w:szCs w:val="28"/>
        </w:rPr>
        <w:t xml:space="preserve"> </w:t>
      </w:r>
      <w:proofErr w:type="spellStart"/>
      <w:r w:rsidRPr="001F6529">
        <w:rPr>
          <w:sz w:val="28"/>
          <w:szCs w:val="28"/>
        </w:rPr>
        <w:t>від</w:t>
      </w:r>
      <w:proofErr w:type="spellEnd"/>
      <w:r w:rsidRPr="001F6529">
        <w:rPr>
          <w:sz w:val="28"/>
          <w:szCs w:val="28"/>
        </w:rPr>
        <w:t xml:space="preserve"> строку </w:t>
      </w:r>
      <w:proofErr w:type="spellStart"/>
      <w:r w:rsidRPr="001F6529">
        <w:rPr>
          <w:sz w:val="28"/>
          <w:szCs w:val="28"/>
        </w:rPr>
        <w:t>дії</w:t>
      </w:r>
      <w:proofErr w:type="spellEnd"/>
      <w:r w:rsidRPr="001F6529">
        <w:rPr>
          <w:sz w:val="28"/>
          <w:szCs w:val="28"/>
        </w:rPr>
        <w:t xml:space="preserve"> (</w:t>
      </w:r>
      <w:proofErr w:type="spellStart"/>
      <w:r w:rsidRPr="001F6529">
        <w:rPr>
          <w:sz w:val="28"/>
          <w:szCs w:val="28"/>
        </w:rPr>
        <w:t>постійні</w:t>
      </w:r>
      <w:proofErr w:type="spellEnd"/>
      <w:r w:rsidRPr="001F6529">
        <w:rPr>
          <w:sz w:val="28"/>
          <w:szCs w:val="28"/>
        </w:rPr>
        <w:t xml:space="preserve"> </w:t>
      </w:r>
      <w:proofErr w:type="spellStart"/>
      <w:r w:rsidRPr="001F6529">
        <w:rPr>
          <w:sz w:val="28"/>
          <w:szCs w:val="28"/>
        </w:rPr>
        <w:t>чи</w:t>
      </w:r>
      <w:proofErr w:type="spellEnd"/>
      <w:r w:rsidRPr="001F6529">
        <w:rPr>
          <w:sz w:val="28"/>
          <w:szCs w:val="28"/>
        </w:rPr>
        <w:t xml:space="preserve"> </w:t>
      </w:r>
      <w:proofErr w:type="spellStart"/>
      <w:r w:rsidRPr="001F6529">
        <w:rPr>
          <w:sz w:val="28"/>
          <w:szCs w:val="28"/>
        </w:rPr>
        <w:t>обмежені</w:t>
      </w:r>
      <w:proofErr w:type="spellEnd"/>
      <w:r w:rsidRPr="001F6529">
        <w:rPr>
          <w:sz w:val="28"/>
          <w:szCs w:val="28"/>
        </w:rPr>
        <w:t xml:space="preserve"> </w:t>
      </w:r>
      <w:proofErr w:type="spellStart"/>
      <w:r w:rsidRPr="001F6529">
        <w:rPr>
          <w:sz w:val="28"/>
          <w:szCs w:val="28"/>
        </w:rPr>
        <w:t>певним</w:t>
      </w:r>
      <w:proofErr w:type="spellEnd"/>
      <w:r w:rsidRPr="001F6529">
        <w:rPr>
          <w:sz w:val="28"/>
          <w:szCs w:val="28"/>
        </w:rPr>
        <w:t xml:space="preserve"> часом) та характеру </w:t>
      </w:r>
      <w:proofErr w:type="spellStart"/>
      <w:r w:rsidRPr="001F6529">
        <w:rPr>
          <w:sz w:val="28"/>
          <w:szCs w:val="28"/>
        </w:rPr>
        <w:t>відомостей</w:t>
      </w:r>
      <w:proofErr w:type="spellEnd"/>
      <w:r w:rsidRPr="001F6529">
        <w:rPr>
          <w:sz w:val="28"/>
          <w:szCs w:val="28"/>
        </w:rPr>
        <w:t xml:space="preserve">, </w:t>
      </w:r>
      <w:proofErr w:type="spellStart"/>
      <w:r w:rsidRPr="001F6529">
        <w:rPr>
          <w:sz w:val="28"/>
          <w:szCs w:val="28"/>
        </w:rPr>
        <w:t>що</w:t>
      </w:r>
      <w:proofErr w:type="spellEnd"/>
      <w:r w:rsidRPr="001F6529">
        <w:rPr>
          <w:sz w:val="28"/>
          <w:szCs w:val="28"/>
        </w:rPr>
        <w:t xml:space="preserve"> в них </w:t>
      </w:r>
      <w:proofErr w:type="spellStart"/>
      <w:r w:rsidRPr="001F6529">
        <w:rPr>
          <w:sz w:val="28"/>
          <w:szCs w:val="28"/>
        </w:rPr>
        <w:t>містяться</w:t>
      </w:r>
      <w:proofErr w:type="spellEnd"/>
      <w:r w:rsidRPr="001F6529">
        <w:rPr>
          <w:sz w:val="28"/>
          <w:szCs w:val="28"/>
        </w:rPr>
        <w:t xml:space="preserve">. У </w:t>
      </w:r>
      <w:proofErr w:type="spellStart"/>
      <w:r w:rsidRPr="001F6529">
        <w:rPr>
          <w:sz w:val="28"/>
          <w:szCs w:val="28"/>
        </w:rPr>
        <w:t>цих</w:t>
      </w:r>
      <w:proofErr w:type="spellEnd"/>
      <w:r w:rsidRPr="001F6529">
        <w:rPr>
          <w:sz w:val="28"/>
          <w:szCs w:val="28"/>
        </w:rPr>
        <w:t xml:space="preserve"> актах </w:t>
      </w:r>
      <w:proofErr w:type="spellStart"/>
      <w:r w:rsidRPr="001F6529">
        <w:rPr>
          <w:sz w:val="28"/>
          <w:szCs w:val="28"/>
        </w:rPr>
        <w:t>визначаються</w:t>
      </w:r>
      <w:proofErr w:type="spellEnd"/>
      <w:r w:rsidRPr="001F6529">
        <w:rPr>
          <w:sz w:val="28"/>
          <w:szCs w:val="28"/>
        </w:rPr>
        <w:t xml:space="preserve"> </w:t>
      </w:r>
      <w:proofErr w:type="spellStart"/>
      <w:r w:rsidRPr="001F6529">
        <w:rPr>
          <w:sz w:val="28"/>
          <w:szCs w:val="28"/>
        </w:rPr>
        <w:t>необхідні</w:t>
      </w:r>
      <w:proofErr w:type="spellEnd"/>
      <w:r w:rsidRPr="001F6529">
        <w:rPr>
          <w:sz w:val="28"/>
          <w:szCs w:val="28"/>
        </w:rPr>
        <w:t xml:space="preserve"> </w:t>
      </w:r>
      <w:proofErr w:type="spellStart"/>
      <w:r w:rsidRPr="001F6529">
        <w:rPr>
          <w:sz w:val="28"/>
          <w:szCs w:val="28"/>
        </w:rPr>
        <w:t>умови</w:t>
      </w:r>
      <w:proofErr w:type="spellEnd"/>
      <w:r w:rsidRPr="001F6529">
        <w:rPr>
          <w:sz w:val="28"/>
          <w:szCs w:val="28"/>
        </w:rPr>
        <w:t xml:space="preserve"> </w:t>
      </w:r>
      <w:proofErr w:type="spellStart"/>
      <w:r w:rsidRPr="001F6529">
        <w:rPr>
          <w:sz w:val="28"/>
          <w:szCs w:val="28"/>
        </w:rPr>
        <w:t>виконання</w:t>
      </w:r>
      <w:proofErr w:type="spellEnd"/>
      <w:r w:rsidRPr="001F6529">
        <w:rPr>
          <w:sz w:val="28"/>
          <w:szCs w:val="28"/>
        </w:rPr>
        <w:t xml:space="preserve"> </w:t>
      </w:r>
      <w:proofErr w:type="spellStart"/>
      <w:r w:rsidRPr="001F6529">
        <w:rPr>
          <w:sz w:val="28"/>
          <w:szCs w:val="28"/>
        </w:rPr>
        <w:t>роботи</w:t>
      </w:r>
      <w:proofErr w:type="spellEnd"/>
      <w:r w:rsidRPr="001F6529">
        <w:rPr>
          <w:sz w:val="28"/>
          <w:szCs w:val="28"/>
        </w:rPr>
        <w:t xml:space="preserve">, </w:t>
      </w:r>
      <w:proofErr w:type="spellStart"/>
      <w:r w:rsidRPr="001F6529">
        <w:rPr>
          <w:sz w:val="28"/>
          <w:szCs w:val="28"/>
        </w:rPr>
        <w:t>вимоги</w:t>
      </w:r>
      <w:proofErr w:type="spellEnd"/>
      <w:r w:rsidRPr="001F6529">
        <w:rPr>
          <w:sz w:val="28"/>
          <w:szCs w:val="28"/>
        </w:rPr>
        <w:t xml:space="preserve"> до </w:t>
      </w:r>
      <w:proofErr w:type="spellStart"/>
      <w:r w:rsidRPr="001F6529">
        <w:rPr>
          <w:sz w:val="28"/>
          <w:szCs w:val="28"/>
        </w:rPr>
        <w:t>неї</w:t>
      </w:r>
      <w:proofErr w:type="spellEnd"/>
      <w:r w:rsidRPr="001F6529">
        <w:rPr>
          <w:sz w:val="28"/>
          <w:szCs w:val="28"/>
        </w:rPr>
        <w:t xml:space="preserve">, </w:t>
      </w:r>
      <w:proofErr w:type="spellStart"/>
      <w:r w:rsidRPr="001F6529">
        <w:rPr>
          <w:sz w:val="28"/>
          <w:szCs w:val="28"/>
        </w:rPr>
        <w:t>стадії</w:t>
      </w:r>
      <w:proofErr w:type="spellEnd"/>
      <w:r w:rsidRPr="001F6529">
        <w:rPr>
          <w:sz w:val="28"/>
          <w:szCs w:val="28"/>
        </w:rPr>
        <w:t xml:space="preserve"> </w:t>
      </w:r>
      <w:proofErr w:type="spellStart"/>
      <w:r w:rsidRPr="001F6529">
        <w:rPr>
          <w:sz w:val="28"/>
          <w:szCs w:val="28"/>
        </w:rPr>
        <w:t>дій</w:t>
      </w:r>
      <w:proofErr w:type="spellEnd"/>
      <w:r w:rsidRPr="001F6529">
        <w:rPr>
          <w:sz w:val="28"/>
          <w:szCs w:val="28"/>
        </w:rPr>
        <w:t xml:space="preserve">, </w:t>
      </w:r>
      <w:proofErr w:type="spellStart"/>
      <w:r w:rsidRPr="001F6529">
        <w:rPr>
          <w:sz w:val="28"/>
          <w:szCs w:val="28"/>
        </w:rPr>
        <w:t>інколи</w:t>
      </w:r>
      <w:proofErr w:type="spellEnd"/>
      <w:r w:rsidRPr="001F6529">
        <w:rPr>
          <w:sz w:val="28"/>
          <w:szCs w:val="28"/>
        </w:rPr>
        <w:t xml:space="preserve"> </w:t>
      </w:r>
      <w:proofErr w:type="spellStart"/>
      <w:r w:rsidRPr="001F6529">
        <w:rPr>
          <w:sz w:val="28"/>
          <w:szCs w:val="28"/>
        </w:rPr>
        <w:t>способи</w:t>
      </w:r>
      <w:proofErr w:type="spellEnd"/>
      <w:r w:rsidRPr="001F6529">
        <w:rPr>
          <w:sz w:val="28"/>
          <w:szCs w:val="28"/>
        </w:rPr>
        <w:t xml:space="preserve"> </w:t>
      </w:r>
      <w:proofErr w:type="spellStart"/>
      <w:r w:rsidRPr="001F6529">
        <w:rPr>
          <w:sz w:val="28"/>
          <w:szCs w:val="28"/>
        </w:rPr>
        <w:t>їх</w:t>
      </w:r>
      <w:proofErr w:type="spellEnd"/>
      <w:r w:rsidRPr="001F6529">
        <w:rPr>
          <w:sz w:val="28"/>
          <w:szCs w:val="28"/>
        </w:rPr>
        <w:t xml:space="preserve"> </w:t>
      </w:r>
      <w:proofErr w:type="spellStart"/>
      <w:r w:rsidRPr="001F6529">
        <w:rPr>
          <w:sz w:val="28"/>
          <w:szCs w:val="28"/>
        </w:rPr>
        <w:t>виконання</w:t>
      </w:r>
      <w:proofErr w:type="spellEnd"/>
      <w:r w:rsidRPr="001F6529">
        <w:rPr>
          <w:sz w:val="28"/>
          <w:szCs w:val="28"/>
        </w:rPr>
        <w:t xml:space="preserve">, строки, </w:t>
      </w:r>
      <w:proofErr w:type="spellStart"/>
      <w:r w:rsidRPr="001F6529">
        <w:rPr>
          <w:sz w:val="28"/>
          <w:szCs w:val="28"/>
        </w:rPr>
        <w:t>співвиконавці</w:t>
      </w:r>
      <w:proofErr w:type="spellEnd"/>
      <w:r w:rsidRPr="001F6529">
        <w:rPr>
          <w:sz w:val="28"/>
          <w:szCs w:val="28"/>
        </w:rPr>
        <w:t xml:space="preserve">, </w:t>
      </w:r>
      <w:proofErr w:type="spellStart"/>
      <w:r w:rsidRPr="001F6529">
        <w:rPr>
          <w:sz w:val="28"/>
          <w:szCs w:val="28"/>
        </w:rPr>
        <w:t>види</w:t>
      </w:r>
      <w:proofErr w:type="spellEnd"/>
      <w:r w:rsidRPr="001F6529">
        <w:rPr>
          <w:sz w:val="28"/>
          <w:szCs w:val="28"/>
        </w:rPr>
        <w:t xml:space="preserve"> </w:t>
      </w:r>
      <w:proofErr w:type="spellStart"/>
      <w:r w:rsidRPr="001F6529">
        <w:rPr>
          <w:sz w:val="28"/>
          <w:szCs w:val="28"/>
        </w:rPr>
        <w:t>розроблених</w:t>
      </w:r>
      <w:proofErr w:type="spellEnd"/>
      <w:r w:rsidRPr="001F6529">
        <w:rPr>
          <w:sz w:val="28"/>
          <w:szCs w:val="28"/>
        </w:rPr>
        <w:t xml:space="preserve"> </w:t>
      </w:r>
      <w:proofErr w:type="spellStart"/>
      <w:r w:rsidRPr="001F6529">
        <w:rPr>
          <w:sz w:val="28"/>
          <w:szCs w:val="28"/>
        </w:rPr>
        <w:t>документів</w:t>
      </w:r>
      <w:proofErr w:type="spellEnd"/>
      <w:r w:rsidRPr="001F6529">
        <w:rPr>
          <w:sz w:val="28"/>
          <w:szCs w:val="28"/>
        </w:rPr>
        <w:t xml:space="preserve">, </w:t>
      </w:r>
      <w:proofErr w:type="spellStart"/>
      <w:r w:rsidRPr="001F6529">
        <w:rPr>
          <w:sz w:val="28"/>
          <w:szCs w:val="28"/>
        </w:rPr>
        <w:t>їх</w:t>
      </w:r>
      <w:proofErr w:type="spellEnd"/>
      <w:r w:rsidRPr="001F6529">
        <w:rPr>
          <w:sz w:val="28"/>
          <w:szCs w:val="28"/>
        </w:rPr>
        <w:t xml:space="preserve"> </w:t>
      </w:r>
      <w:proofErr w:type="spellStart"/>
      <w:r w:rsidRPr="001F6529">
        <w:rPr>
          <w:sz w:val="28"/>
          <w:szCs w:val="28"/>
        </w:rPr>
        <w:t>основні</w:t>
      </w:r>
      <w:proofErr w:type="spellEnd"/>
      <w:r w:rsidRPr="001F6529">
        <w:rPr>
          <w:sz w:val="28"/>
          <w:szCs w:val="28"/>
        </w:rPr>
        <w:t xml:space="preserve"> </w:t>
      </w:r>
      <w:proofErr w:type="spellStart"/>
      <w:r w:rsidRPr="001F6529">
        <w:rPr>
          <w:sz w:val="28"/>
          <w:szCs w:val="28"/>
        </w:rPr>
        <w:t>позиції</w:t>
      </w:r>
      <w:proofErr w:type="spellEnd"/>
      <w:r w:rsidRPr="001F6529">
        <w:rPr>
          <w:sz w:val="28"/>
          <w:szCs w:val="28"/>
        </w:rPr>
        <w:t xml:space="preserve">, </w:t>
      </w:r>
      <w:proofErr w:type="spellStart"/>
      <w:r w:rsidRPr="001F6529">
        <w:rPr>
          <w:sz w:val="28"/>
          <w:szCs w:val="28"/>
        </w:rPr>
        <w:t>послідовність</w:t>
      </w:r>
      <w:proofErr w:type="spellEnd"/>
      <w:r w:rsidRPr="001F6529">
        <w:rPr>
          <w:sz w:val="28"/>
          <w:szCs w:val="28"/>
        </w:rPr>
        <w:t xml:space="preserve"> </w:t>
      </w:r>
      <w:proofErr w:type="spellStart"/>
      <w:r w:rsidRPr="001F6529">
        <w:rPr>
          <w:sz w:val="28"/>
          <w:szCs w:val="28"/>
        </w:rPr>
        <w:t>узгодження</w:t>
      </w:r>
      <w:proofErr w:type="spellEnd"/>
      <w:r w:rsidRPr="001F6529">
        <w:rPr>
          <w:sz w:val="28"/>
          <w:szCs w:val="28"/>
        </w:rPr>
        <w:t xml:space="preserve"> </w:t>
      </w:r>
      <w:proofErr w:type="spellStart"/>
      <w:r w:rsidRPr="001F6529">
        <w:rPr>
          <w:sz w:val="28"/>
          <w:szCs w:val="28"/>
        </w:rPr>
        <w:t>тощо</w:t>
      </w:r>
      <w:proofErr w:type="spellEnd"/>
      <w:r w:rsidRPr="001F6529">
        <w:rPr>
          <w:sz w:val="28"/>
          <w:szCs w:val="28"/>
        </w:rPr>
        <w:t>. Таким чином, нормативно-</w:t>
      </w:r>
      <w:proofErr w:type="spellStart"/>
      <w:r w:rsidRPr="001F6529">
        <w:rPr>
          <w:sz w:val="28"/>
          <w:szCs w:val="28"/>
        </w:rPr>
        <w:t>правові</w:t>
      </w:r>
      <w:proofErr w:type="spellEnd"/>
      <w:r w:rsidRPr="001F6529">
        <w:rPr>
          <w:sz w:val="28"/>
          <w:szCs w:val="28"/>
        </w:rPr>
        <w:t xml:space="preserve"> </w:t>
      </w:r>
      <w:proofErr w:type="spellStart"/>
      <w:r w:rsidRPr="001F6529">
        <w:rPr>
          <w:sz w:val="28"/>
          <w:szCs w:val="28"/>
        </w:rPr>
        <w:t>акти</w:t>
      </w:r>
      <w:proofErr w:type="spellEnd"/>
      <w:r w:rsidRPr="001F6529">
        <w:rPr>
          <w:sz w:val="28"/>
          <w:szCs w:val="28"/>
        </w:rPr>
        <w:t xml:space="preserve"> </w:t>
      </w:r>
      <w:proofErr w:type="spellStart"/>
      <w:r w:rsidRPr="001F6529">
        <w:rPr>
          <w:sz w:val="28"/>
          <w:szCs w:val="28"/>
        </w:rPr>
        <w:t>відповідають</w:t>
      </w:r>
      <w:proofErr w:type="spellEnd"/>
      <w:r w:rsidRPr="001F6529">
        <w:rPr>
          <w:sz w:val="28"/>
          <w:szCs w:val="28"/>
        </w:rPr>
        <w:t xml:space="preserve"> на </w:t>
      </w:r>
      <w:proofErr w:type="spellStart"/>
      <w:r w:rsidRPr="001F6529">
        <w:rPr>
          <w:sz w:val="28"/>
          <w:szCs w:val="28"/>
        </w:rPr>
        <w:t>питання</w:t>
      </w:r>
      <w:proofErr w:type="spellEnd"/>
      <w:r w:rsidRPr="001F6529">
        <w:rPr>
          <w:sz w:val="28"/>
          <w:szCs w:val="28"/>
        </w:rPr>
        <w:t xml:space="preserve">: </w:t>
      </w:r>
      <w:proofErr w:type="spellStart"/>
      <w:r w:rsidRPr="001F6529">
        <w:rPr>
          <w:i/>
          <w:sz w:val="28"/>
          <w:szCs w:val="28"/>
        </w:rPr>
        <w:t>що</w:t>
      </w:r>
      <w:proofErr w:type="spellEnd"/>
      <w:r w:rsidRPr="001F6529">
        <w:rPr>
          <w:sz w:val="28"/>
          <w:szCs w:val="28"/>
        </w:rPr>
        <w:t xml:space="preserve"> і </w:t>
      </w:r>
      <w:r w:rsidRPr="001F6529">
        <w:rPr>
          <w:i/>
          <w:sz w:val="28"/>
          <w:szCs w:val="28"/>
        </w:rPr>
        <w:t>як</w:t>
      </w:r>
      <w:r w:rsidRPr="001F6529">
        <w:rPr>
          <w:sz w:val="28"/>
          <w:szCs w:val="28"/>
        </w:rPr>
        <w:t xml:space="preserve"> </w:t>
      </w:r>
      <w:proofErr w:type="spellStart"/>
      <w:r w:rsidRPr="001F6529">
        <w:rPr>
          <w:sz w:val="28"/>
          <w:szCs w:val="28"/>
        </w:rPr>
        <w:t>необхідно</w:t>
      </w:r>
      <w:proofErr w:type="spellEnd"/>
      <w:r w:rsidRPr="001F6529">
        <w:rPr>
          <w:sz w:val="28"/>
          <w:szCs w:val="28"/>
        </w:rPr>
        <w:t xml:space="preserve"> </w:t>
      </w:r>
      <w:proofErr w:type="spellStart"/>
      <w:r w:rsidRPr="001F6529">
        <w:rPr>
          <w:sz w:val="28"/>
          <w:szCs w:val="28"/>
        </w:rPr>
        <w:t>робити</w:t>
      </w:r>
      <w:proofErr w:type="spellEnd"/>
      <w:r w:rsidRPr="001F6529">
        <w:rPr>
          <w:sz w:val="28"/>
          <w:szCs w:val="28"/>
        </w:rPr>
        <w:t xml:space="preserve">, </w:t>
      </w:r>
      <w:proofErr w:type="spellStart"/>
      <w:r w:rsidRPr="001F6529">
        <w:rPr>
          <w:sz w:val="28"/>
          <w:szCs w:val="28"/>
        </w:rPr>
        <w:t>нерідко</w:t>
      </w:r>
      <w:proofErr w:type="spellEnd"/>
      <w:r w:rsidRPr="001F6529">
        <w:rPr>
          <w:sz w:val="28"/>
          <w:szCs w:val="28"/>
        </w:rPr>
        <w:t xml:space="preserve"> </w:t>
      </w:r>
      <w:proofErr w:type="spellStart"/>
      <w:r w:rsidRPr="001F6529">
        <w:rPr>
          <w:sz w:val="28"/>
          <w:szCs w:val="28"/>
        </w:rPr>
        <w:t>пов’язуючи</w:t>
      </w:r>
      <w:proofErr w:type="spellEnd"/>
      <w:r w:rsidRPr="001F6529">
        <w:rPr>
          <w:sz w:val="28"/>
          <w:szCs w:val="28"/>
        </w:rPr>
        <w:t xml:space="preserve"> </w:t>
      </w:r>
      <w:proofErr w:type="spellStart"/>
      <w:r w:rsidRPr="001F6529">
        <w:rPr>
          <w:sz w:val="28"/>
          <w:szCs w:val="28"/>
        </w:rPr>
        <w:t>дії</w:t>
      </w:r>
      <w:proofErr w:type="spellEnd"/>
      <w:r w:rsidRPr="001F6529">
        <w:rPr>
          <w:sz w:val="28"/>
          <w:szCs w:val="28"/>
        </w:rPr>
        <w:t xml:space="preserve"> </w:t>
      </w:r>
      <w:proofErr w:type="spellStart"/>
      <w:r w:rsidRPr="001F6529">
        <w:rPr>
          <w:sz w:val="28"/>
          <w:szCs w:val="28"/>
        </w:rPr>
        <w:t>декількох</w:t>
      </w:r>
      <w:proofErr w:type="spellEnd"/>
      <w:r w:rsidRPr="001F6529">
        <w:rPr>
          <w:sz w:val="28"/>
          <w:szCs w:val="28"/>
        </w:rPr>
        <w:t xml:space="preserve"> </w:t>
      </w:r>
      <w:proofErr w:type="spellStart"/>
      <w:r w:rsidRPr="001F6529">
        <w:rPr>
          <w:sz w:val="28"/>
          <w:szCs w:val="28"/>
        </w:rPr>
        <w:t>учасників</w:t>
      </w:r>
      <w:proofErr w:type="spellEnd"/>
      <w:r w:rsidRPr="001F6529">
        <w:rPr>
          <w:sz w:val="28"/>
          <w:szCs w:val="28"/>
        </w:rPr>
        <w:t xml:space="preserve"> </w:t>
      </w:r>
      <w:proofErr w:type="spellStart"/>
      <w:r w:rsidRPr="001F6529">
        <w:rPr>
          <w:sz w:val="28"/>
          <w:szCs w:val="28"/>
        </w:rPr>
        <w:t>виконання</w:t>
      </w:r>
      <w:proofErr w:type="spellEnd"/>
      <w:r w:rsidRPr="001F6529">
        <w:rPr>
          <w:sz w:val="28"/>
          <w:szCs w:val="28"/>
        </w:rPr>
        <w:t xml:space="preserve"> </w:t>
      </w:r>
      <w:proofErr w:type="spellStart"/>
      <w:r w:rsidRPr="005D09A4">
        <w:rPr>
          <w:sz w:val="28"/>
          <w:szCs w:val="28"/>
        </w:rPr>
        <w:t>поставленого</w:t>
      </w:r>
      <w:proofErr w:type="spellEnd"/>
      <w:r w:rsidRPr="005D09A4">
        <w:rPr>
          <w:sz w:val="28"/>
          <w:szCs w:val="28"/>
        </w:rPr>
        <w:t xml:space="preserve"> </w:t>
      </w:r>
      <w:proofErr w:type="spellStart"/>
      <w:r w:rsidRPr="005D09A4">
        <w:rPr>
          <w:sz w:val="28"/>
          <w:szCs w:val="28"/>
        </w:rPr>
        <w:t>завдання</w:t>
      </w:r>
      <w:proofErr w:type="spellEnd"/>
      <w:r w:rsidRPr="005D09A4">
        <w:rPr>
          <w:sz w:val="28"/>
          <w:szCs w:val="28"/>
        </w:rPr>
        <w:t>.</w:t>
      </w:r>
      <w:r w:rsidRPr="005D09A4">
        <w:rPr>
          <w:sz w:val="28"/>
          <w:szCs w:val="28"/>
          <w:lang w:val="uk-UA"/>
        </w:rPr>
        <w:t xml:space="preserve"> </w:t>
      </w:r>
    </w:p>
    <w:p w14:paraId="1E526D6B" w14:textId="77777777" w:rsidR="0091545A" w:rsidRPr="004F69CF" w:rsidRDefault="0091545A" w:rsidP="0091545A">
      <w:pPr>
        <w:spacing w:line="276" w:lineRule="auto"/>
        <w:ind w:firstLine="709"/>
        <w:jc w:val="both"/>
        <w:rPr>
          <w:sz w:val="28"/>
          <w:szCs w:val="28"/>
          <w:lang w:val="uk-UA"/>
        </w:rPr>
      </w:pPr>
      <w:r>
        <w:rPr>
          <w:sz w:val="28"/>
          <w:szCs w:val="28"/>
          <w:lang w:val="uk-UA"/>
        </w:rPr>
        <w:t xml:space="preserve">Зокрема, КМУ затверджує порядки здійснення окремих видів діяльності у соціальній сфері. Наприклад, Порядок </w:t>
      </w:r>
      <w:r w:rsidRPr="00877954">
        <w:rPr>
          <w:sz w:val="28"/>
          <w:szCs w:val="28"/>
          <w:shd w:val="clear" w:color="auto" w:fill="FFFFFF"/>
          <w:lang w:val="uk-UA"/>
        </w:rPr>
        <w:t xml:space="preserve">здійснення державного контролю/моніторингу за дотриманням вимог законодавства під час надання соціальної підтримки, соціальних послуг та за дотриманням прав дітей; </w:t>
      </w:r>
      <w:r>
        <w:rPr>
          <w:sz w:val="28"/>
          <w:szCs w:val="28"/>
          <w:shd w:val="clear" w:color="auto" w:fill="FFFFFF"/>
          <w:lang w:val="uk-UA"/>
        </w:rPr>
        <w:t xml:space="preserve">Порядок </w:t>
      </w:r>
      <w:r w:rsidRPr="00877954">
        <w:rPr>
          <w:sz w:val="28"/>
          <w:szCs w:val="28"/>
          <w:shd w:val="clear" w:color="auto" w:fill="FFFFFF"/>
          <w:lang w:val="uk-UA"/>
        </w:rPr>
        <w:t xml:space="preserve">забезпечення соціального захисту дітей, які перебувають у </w:t>
      </w:r>
      <w:r>
        <w:rPr>
          <w:sz w:val="28"/>
          <w:szCs w:val="28"/>
          <w:shd w:val="clear" w:color="auto" w:fill="FFFFFF"/>
          <w:lang w:val="uk-UA"/>
        </w:rPr>
        <w:t>СЖО</w:t>
      </w:r>
      <w:r w:rsidRPr="00877954">
        <w:rPr>
          <w:sz w:val="28"/>
          <w:szCs w:val="28"/>
          <w:shd w:val="clear" w:color="auto" w:fill="FFFFFF"/>
          <w:lang w:val="uk-UA"/>
        </w:rPr>
        <w:t>, у тому числі дітей, які постраждали від жорстокого поводження;</w:t>
      </w:r>
      <w:r w:rsidRPr="00877954">
        <w:rPr>
          <w:b/>
          <w:bCs/>
          <w:sz w:val="32"/>
          <w:szCs w:val="32"/>
          <w:shd w:val="clear" w:color="auto" w:fill="FFFFFF"/>
          <w:lang w:val="uk-UA"/>
        </w:rPr>
        <w:t xml:space="preserve"> </w:t>
      </w:r>
      <w:r>
        <w:rPr>
          <w:sz w:val="28"/>
          <w:szCs w:val="28"/>
          <w:lang w:val="uk-UA"/>
        </w:rPr>
        <w:t>Порядок здійснення реабілітаційних заходів.</w:t>
      </w:r>
    </w:p>
    <w:p w14:paraId="5B3C68E7" w14:textId="394F64A6" w:rsidR="0091545A" w:rsidRPr="00F910BA" w:rsidRDefault="0091545A" w:rsidP="0091545A">
      <w:pPr>
        <w:spacing w:line="276" w:lineRule="auto"/>
        <w:ind w:firstLine="709"/>
        <w:jc w:val="both"/>
        <w:rPr>
          <w:sz w:val="28"/>
          <w:szCs w:val="28"/>
          <w:shd w:val="clear" w:color="auto" w:fill="FFFFFF"/>
          <w:lang w:val="uk-UA"/>
        </w:rPr>
      </w:pPr>
      <w:proofErr w:type="spellStart"/>
      <w:r>
        <w:rPr>
          <w:sz w:val="28"/>
          <w:szCs w:val="28"/>
          <w:shd w:val="clear" w:color="auto" w:fill="FFFFFF"/>
          <w:lang w:val="uk-UA"/>
        </w:rPr>
        <w:t>Мінсоцполітики</w:t>
      </w:r>
      <w:proofErr w:type="spellEnd"/>
      <w:r w:rsidRPr="00CF128E">
        <w:rPr>
          <w:sz w:val="28"/>
          <w:szCs w:val="28"/>
          <w:shd w:val="clear" w:color="auto" w:fill="FFFFFF"/>
          <w:lang w:val="uk-UA"/>
        </w:rPr>
        <w:t xml:space="preserve"> </w:t>
      </w:r>
      <w:r w:rsidRPr="005D09A4">
        <w:rPr>
          <w:sz w:val="28"/>
          <w:szCs w:val="28"/>
          <w:shd w:val="clear" w:color="auto" w:fill="FFFFFF"/>
          <w:lang w:val="uk-UA"/>
        </w:rPr>
        <w:t>в межах повноважень, визначених законом, на основі та на виконання</w:t>
      </w:r>
      <w:r w:rsidRPr="005D09A4">
        <w:rPr>
          <w:sz w:val="28"/>
          <w:szCs w:val="28"/>
          <w:shd w:val="clear" w:color="auto" w:fill="FFFFFF"/>
        </w:rPr>
        <w:t> </w:t>
      </w:r>
      <w:hyperlink r:id="rId36" w:tgtFrame="_blank" w:history="1">
        <w:r w:rsidRPr="005D09A4">
          <w:rPr>
            <w:rStyle w:val="FontStyle36"/>
            <w:rFonts w:eastAsia="MS Mincho"/>
            <w:b w:val="0"/>
            <w:bCs w:val="0"/>
            <w:shd w:val="clear" w:color="auto" w:fill="FFFFFF"/>
            <w:lang w:val="uk-UA"/>
          </w:rPr>
          <w:t>Конституції</w:t>
        </w:r>
      </w:hyperlink>
      <w:r w:rsidRPr="005D09A4">
        <w:rPr>
          <w:sz w:val="28"/>
          <w:szCs w:val="28"/>
          <w:shd w:val="clear" w:color="auto" w:fill="FFFFFF"/>
        </w:rPr>
        <w:t> </w:t>
      </w:r>
      <w:r w:rsidRPr="005D09A4">
        <w:rPr>
          <w:sz w:val="28"/>
          <w:szCs w:val="28"/>
          <w:shd w:val="clear" w:color="auto" w:fill="FFFFFF"/>
          <w:lang w:val="uk-UA"/>
        </w:rPr>
        <w:t xml:space="preserve">та законів України, актів Президента України, постанов </w:t>
      </w:r>
      <w:r w:rsidRPr="006156E6">
        <w:rPr>
          <w:sz w:val="28"/>
          <w:szCs w:val="28"/>
          <w:shd w:val="clear" w:color="auto" w:fill="FFFFFF"/>
          <w:lang w:val="uk-UA"/>
        </w:rPr>
        <w:t>ВРУ</w:t>
      </w:r>
      <w:r w:rsidRPr="005D09A4">
        <w:rPr>
          <w:sz w:val="28"/>
          <w:szCs w:val="28"/>
          <w:shd w:val="clear" w:color="auto" w:fill="FFFFFF"/>
          <w:lang w:val="uk-UA"/>
        </w:rPr>
        <w:t xml:space="preserve">, прийнятих відповідно до Конституції та законів України, актів </w:t>
      </w:r>
      <w:r>
        <w:rPr>
          <w:sz w:val="28"/>
          <w:szCs w:val="28"/>
          <w:shd w:val="clear" w:color="auto" w:fill="FFFFFF"/>
          <w:lang w:val="uk-UA"/>
        </w:rPr>
        <w:t>КМУ</w:t>
      </w:r>
      <w:r w:rsidRPr="00CF128E">
        <w:rPr>
          <w:sz w:val="28"/>
          <w:szCs w:val="28"/>
          <w:shd w:val="clear" w:color="auto" w:fill="FFFFFF"/>
          <w:lang w:val="uk-UA"/>
        </w:rPr>
        <w:t xml:space="preserve"> </w:t>
      </w:r>
      <w:r w:rsidRPr="005D09A4">
        <w:rPr>
          <w:sz w:val="28"/>
          <w:szCs w:val="28"/>
          <w:shd w:val="clear" w:color="auto" w:fill="FFFFFF"/>
          <w:lang w:val="uk-UA"/>
        </w:rPr>
        <w:t xml:space="preserve">видає накази </w:t>
      </w:r>
      <w:r w:rsidRPr="005D09A4">
        <w:rPr>
          <w:i/>
          <w:sz w:val="28"/>
          <w:szCs w:val="28"/>
          <w:shd w:val="clear" w:color="auto" w:fill="FFFFFF"/>
          <w:lang w:val="uk-UA"/>
        </w:rPr>
        <w:t>організаційно-розпорядчого характеру</w:t>
      </w:r>
      <w:r w:rsidRPr="005D09A4">
        <w:rPr>
          <w:sz w:val="28"/>
          <w:szCs w:val="28"/>
          <w:shd w:val="clear" w:color="auto" w:fill="FFFFFF"/>
          <w:lang w:val="uk-UA"/>
        </w:rPr>
        <w:t>, організовує і контролює їх виконання</w:t>
      </w:r>
      <w:r>
        <w:rPr>
          <w:sz w:val="28"/>
          <w:szCs w:val="28"/>
          <w:shd w:val="clear" w:color="auto" w:fill="FFFFFF"/>
          <w:lang w:val="uk-UA"/>
        </w:rPr>
        <w:t xml:space="preserve">. Наприклад, </w:t>
      </w:r>
      <w:r w:rsidRPr="00B96151">
        <w:rPr>
          <w:sz w:val="28"/>
          <w:szCs w:val="28"/>
          <w:lang w:val="uk-UA"/>
        </w:rPr>
        <w:t xml:space="preserve">Методичні рекомендації щодо доступності публічних послуг у сфері соціального захисту населення; Порядок проведення перевірок стану організації роботи із запобігання та виявлення корупції на підприємствах та в установах, що належать до сфери управління </w:t>
      </w:r>
      <w:proofErr w:type="spellStart"/>
      <w:r w:rsidRPr="00B96151">
        <w:rPr>
          <w:sz w:val="28"/>
          <w:szCs w:val="28"/>
          <w:lang w:val="uk-UA"/>
        </w:rPr>
        <w:t>Мін</w:t>
      </w:r>
      <w:r w:rsidR="006156E6">
        <w:rPr>
          <w:sz w:val="28"/>
          <w:szCs w:val="28"/>
          <w:lang w:val="uk-UA"/>
        </w:rPr>
        <w:t>соцполітики</w:t>
      </w:r>
      <w:proofErr w:type="spellEnd"/>
      <w:r>
        <w:rPr>
          <w:sz w:val="28"/>
          <w:szCs w:val="28"/>
          <w:lang w:val="uk-UA"/>
        </w:rPr>
        <w:t xml:space="preserve">; </w:t>
      </w:r>
      <w:r w:rsidRPr="00F910BA">
        <w:rPr>
          <w:sz w:val="28"/>
          <w:szCs w:val="28"/>
          <w:lang w:val="uk-UA"/>
        </w:rPr>
        <w:t xml:space="preserve">Про затвердження Переліку </w:t>
      </w:r>
      <w:r>
        <w:rPr>
          <w:sz w:val="28"/>
          <w:szCs w:val="28"/>
          <w:lang w:val="uk-UA"/>
        </w:rPr>
        <w:t>ТГ</w:t>
      </w:r>
      <w:r w:rsidRPr="00F910BA">
        <w:rPr>
          <w:sz w:val="28"/>
          <w:szCs w:val="28"/>
          <w:lang w:val="uk-UA"/>
        </w:rPr>
        <w:t>, які братимуть участь в експериментальному проекті із запровадження комплексної соціальної послуги з формування життєстійкості</w:t>
      </w:r>
      <w:r>
        <w:rPr>
          <w:sz w:val="28"/>
          <w:szCs w:val="28"/>
          <w:lang w:val="uk-UA"/>
        </w:rPr>
        <w:t>.</w:t>
      </w:r>
    </w:p>
    <w:p w14:paraId="5B673A37" w14:textId="32554CB8" w:rsidR="0091545A" w:rsidRDefault="0091545A" w:rsidP="0091545A">
      <w:pPr>
        <w:spacing w:line="276" w:lineRule="auto"/>
        <w:ind w:firstLine="709"/>
        <w:jc w:val="both"/>
        <w:rPr>
          <w:sz w:val="28"/>
          <w:szCs w:val="28"/>
          <w:lang w:val="uk-UA"/>
        </w:rPr>
      </w:pPr>
      <w:r w:rsidRPr="00622987">
        <w:rPr>
          <w:sz w:val="28"/>
          <w:szCs w:val="28"/>
          <w:shd w:val="clear" w:color="auto" w:fill="FFFFFF"/>
          <w:lang w:val="uk-UA"/>
        </w:rPr>
        <w:lastRenderedPageBreak/>
        <w:t>Інші ЦОВВ також видають накази організаційно-розпорядчого характеру.</w:t>
      </w:r>
    </w:p>
    <w:p w14:paraId="7D4A833B" w14:textId="5FC1B0F5" w:rsidR="0091545A" w:rsidRDefault="0091545A" w:rsidP="0091545A">
      <w:pPr>
        <w:shd w:val="clear" w:color="auto" w:fill="FFFFFF"/>
        <w:tabs>
          <w:tab w:val="left" w:pos="1134"/>
        </w:tabs>
        <w:spacing w:line="276" w:lineRule="auto"/>
        <w:ind w:firstLine="709"/>
        <w:jc w:val="both"/>
        <w:rPr>
          <w:spacing w:val="-2"/>
          <w:sz w:val="28"/>
          <w:szCs w:val="28"/>
          <w:lang w:val="uk-UA"/>
        </w:rPr>
      </w:pPr>
      <w:r w:rsidRPr="0091545A">
        <w:rPr>
          <w:b/>
          <w:i/>
          <w:spacing w:val="-2"/>
          <w:sz w:val="28"/>
          <w:szCs w:val="28"/>
          <w:lang w:val="uk-UA"/>
        </w:rPr>
        <w:t>Організаційна форма</w:t>
      </w:r>
      <w:r w:rsidRPr="0091545A">
        <w:rPr>
          <w:spacing w:val="-2"/>
          <w:sz w:val="28"/>
          <w:szCs w:val="28"/>
          <w:lang w:val="uk-UA"/>
        </w:rPr>
        <w:t xml:space="preserve"> – </w:t>
      </w:r>
      <w:r w:rsidRPr="0091545A">
        <w:rPr>
          <w:i/>
          <w:iCs/>
          <w:spacing w:val="-2"/>
          <w:sz w:val="28"/>
          <w:szCs w:val="28"/>
          <w:lang w:val="uk-UA"/>
        </w:rPr>
        <w:t xml:space="preserve">це діяльність з організації </w:t>
      </w:r>
      <w:r w:rsidRPr="000C1793">
        <w:rPr>
          <w:i/>
          <w:iCs/>
          <w:spacing w:val="-2"/>
          <w:sz w:val="28"/>
          <w:szCs w:val="28"/>
          <w:lang w:val="uk-UA"/>
        </w:rPr>
        <w:t>ді</w:t>
      </w:r>
      <w:r w:rsidR="001F2B0E">
        <w:rPr>
          <w:i/>
          <w:iCs/>
          <w:spacing w:val="-2"/>
          <w:sz w:val="28"/>
          <w:szCs w:val="28"/>
          <w:lang w:val="uk-UA"/>
        </w:rPr>
        <w:t>я</w:t>
      </w:r>
      <w:r w:rsidRPr="000C1793">
        <w:rPr>
          <w:i/>
          <w:iCs/>
          <w:spacing w:val="-2"/>
          <w:sz w:val="28"/>
          <w:szCs w:val="28"/>
          <w:lang w:val="uk-UA"/>
        </w:rPr>
        <w:t xml:space="preserve">льності відповідної інституції соціального захисту, </w:t>
      </w:r>
      <w:r w:rsidRPr="0091545A">
        <w:rPr>
          <w:i/>
          <w:iCs/>
          <w:spacing w:val="-2"/>
          <w:sz w:val="28"/>
          <w:szCs w:val="28"/>
          <w:lang w:val="uk-UA"/>
        </w:rPr>
        <w:t xml:space="preserve">соціальної роботи, </w:t>
      </w:r>
      <w:r w:rsidRPr="000C1793">
        <w:rPr>
          <w:i/>
          <w:iCs/>
          <w:spacing w:val="-2"/>
          <w:sz w:val="28"/>
          <w:szCs w:val="28"/>
          <w:lang w:val="uk-UA"/>
        </w:rPr>
        <w:t xml:space="preserve">соціального захисту, </w:t>
      </w:r>
      <w:r w:rsidRPr="0091545A">
        <w:rPr>
          <w:i/>
          <w:iCs/>
          <w:spacing w:val="-2"/>
          <w:sz w:val="28"/>
          <w:szCs w:val="28"/>
          <w:lang w:val="uk-UA"/>
        </w:rPr>
        <w:t>надання соціальних послуг та інша діяльність у соціальній сфері</w:t>
      </w:r>
      <w:r w:rsidRPr="0091545A">
        <w:rPr>
          <w:spacing w:val="-2"/>
          <w:sz w:val="28"/>
          <w:szCs w:val="28"/>
          <w:lang w:val="uk-UA"/>
        </w:rPr>
        <w:t>.</w:t>
      </w:r>
      <w:r>
        <w:rPr>
          <w:spacing w:val="-2"/>
          <w:sz w:val="28"/>
          <w:szCs w:val="28"/>
          <w:lang w:val="uk-UA"/>
        </w:rPr>
        <w:t xml:space="preserve"> </w:t>
      </w:r>
    </w:p>
    <w:p w14:paraId="2E997AC7" w14:textId="77777777" w:rsidR="0091545A" w:rsidRPr="003D72FC" w:rsidRDefault="0091545A" w:rsidP="0091545A">
      <w:pPr>
        <w:shd w:val="clear" w:color="auto" w:fill="FFFFFF"/>
        <w:tabs>
          <w:tab w:val="left" w:pos="1134"/>
        </w:tabs>
        <w:spacing w:line="276" w:lineRule="auto"/>
        <w:ind w:firstLine="709"/>
        <w:jc w:val="both"/>
        <w:rPr>
          <w:spacing w:val="-2"/>
          <w:sz w:val="28"/>
          <w:szCs w:val="28"/>
          <w:lang w:val="uk-UA"/>
        </w:rPr>
      </w:pPr>
      <w:r w:rsidRPr="003D72FC">
        <w:rPr>
          <w:sz w:val="28"/>
          <w:szCs w:val="28"/>
          <w:lang w:val="uk-UA"/>
        </w:rPr>
        <w:t xml:space="preserve">Наприклад, </w:t>
      </w:r>
      <w:proofErr w:type="spellStart"/>
      <w:r w:rsidRPr="003D72FC">
        <w:rPr>
          <w:sz w:val="28"/>
          <w:szCs w:val="28"/>
          <w:lang w:val="uk-UA"/>
        </w:rPr>
        <w:t>Мінсоцполітики</w:t>
      </w:r>
      <w:proofErr w:type="spellEnd"/>
      <w:r w:rsidRPr="003D72FC">
        <w:rPr>
          <w:sz w:val="28"/>
          <w:szCs w:val="28"/>
          <w:lang w:val="uk-UA"/>
        </w:rPr>
        <w:t xml:space="preserve"> організовує планово-фінансову роботу в </w:t>
      </w:r>
      <w:proofErr w:type="spellStart"/>
      <w:r w:rsidRPr="003D72FC">
        <w:rPr>
          <w:sz w:val="28"/>
          <w:szCs w:val="28"/>
          <w:lang w:val="uk-UA"/>
        </w:rPr>
        <w:t>апараті</w:t>
      </w:r>
      <w:proofErr w:type="spellEnd"/>
      <w:r w:rsidRPr="003D72FC">
        <w:rPr>
          <w:sz w:val="28"/>
          <w:szCs w:val="28"/>
          <w:lang w:val="uk-UA"/>
        </w:rPr>
        <w:t xml:space="preserve"> </w:t>
      </w:r>
      <w:proofErr w:type="spellStart"/>
      <w:r w:rsidRPr="003D72FC">
        <w:rPr>
          <w:sz w:val="28"/>
          <w:szCs w:val="28"/>
          <w:lang w:val="uk-UA"/>
        </w:rPr>
        <w:t>Мінсоцполітики</w:t>
      </w:r>
      <w:proofErr w:type="spellEnd"/>
      <w:r w:rsidRPr="003D72FC">
        <w:rPr>
          <w:sz w:val="28"/>
          <w:szCs w:val="28"/>
          <w:lang w:val="uk-UA"/>
        </w:rPr>
        <w:t>, на підприємствах, в установах та організаціях, що належать до сфери його управління, здійснює контроль за використанням фінансових і матеріальних ресурсів, забезпечує організацію та вдосконалення бухгалтерського обліку.</w:t>
      </w:r>
    </w:p>
    <w:p w14:paraId="5107E003" w14:textId="77777777" w:rsidR="0091545A" w:rsidRDefault="0091545A" w:rsidP="0091545A">
      <w:pPr>
        <w:shd w:val="clear" w:color="auto" w:fill="FFFFFF"/>
        <w:tabs>
          <w:tab w:val="left" w:pos="1134"/>
        </w:tabs>
        <w:spacing w:line="276" w:lineRule="auto"/>
        <w:ind w:firstLine="709"/>
        <w:jc w:val="both"/>
        <w:rPr>
          <w:spacing w:val="-2"/>
          <w:sz w:val="28"/>
          <w:szCs w:val="28"/>
          <w:lang w:val="uk-UA"/>
        </w:rPr>
      </w:pPr>
      <w:r>
        <w:rPr>
          <w:spacing w:val="-2"/>
          <w:sz w:val="28"/>
          <w:szCs w:val="28"/>
          <w:lang w:val="uk-UA"/>
        </w:rPr>
        <w:t xml:space="preserve">Ця діяльність здійснюється як стосовно </w:t>
      </w:r>
      <w:r w:rsidRPr="007A3862">
        <w:rPr>
          <w:i/>
          <w:iCs/>
          <w:spacing w:val="-2"/>
          <w:sz w:val="28"/>
          <w:szCs w:val="28"/>
          <w:lang w:val="uk-UA"/>
        </w:rPr>
        <w:t>внутрішніх аспектів</w:t>
      </w:r>
      <w:r>
        <w:rPr>
          <w:spacing w:val="-2"/>
          <w:sz w:val="28"/>
          <w:szCs w:val="28"/>
          <w:lang w:val="uk-UA"/>
        </w:rPr>
        <w:t xml:space="preserve"> забезпечення функціонування інституції, так і стосовно її </w:t>
      </w:r>
      <w:r w:rsidRPr="007A3862">
        <w:rPr>
          <w:i/>
          <w:iCs/>
          <w:spacing w:val="-2"/>
          <w:sz w:val="28"/>
          <w:szCs w:val="28"/>
          <w:lang w:val="uk-UA"/>
        </w:rPr>
        <w:t>зовнішньої діяльності</w:t>
      </w:r>
      <w:r>
        <w:rPr>
          <w:spacing w:val="-2"/>
          <w:sz w:val="28"/>
          <w:szCs w:val="28"/>
          <w:lang w:val="uk-UA"/>
        </w:rPr>
        <w:t>, відповідно виражається у внутрішній та зовнішній організаційних формах. До першої відноситься:</w:t>
      </w:r>
    </w:p>
    <w:p w14:paraId="3629A403" w14:textId="77777777" w:rsidR="0091545A" w:rsidRPr="00E9461E" w:rsidRDefault="0091545A" w:rsidP="000D0F14">
      <w:pPr>
        <w:pStyle w:val="a3"/>
        <w:numPr>
          <w:ilvl w:val="0"/>
          <w:numId w:val="81"/>
        </w:numPr>
        <w:shd w:val="clear" w:color="auto" w:fill="FFFFFF"/>
        <w:tabs>
          <w:tab w:val="left" w:pos="1134"/>
        </w:tabs>
        <w:spacing w:line="276" w:lineRule="auto"/>
        <w:ind w:left="0" w:firstLine="709"/>
        <w:jc w:val="both"/>
        <w:rPr>
          <w:sz w:val="28"/>
          <w:szCs w:val="28"/>
          <w:lang w:val="uk-UA"/>
        </w:rPr>
      </w:pPr>
      <w:r w:rsidRPr="00E9461E">
        <w:rPr>
          <w:sz w:val="28"/>
          <w:szCs w:val="28"/>
          <w:lang w:val="uk-UA"/>
        </w:rPr>
        <w:t xml:space="preserve">організація планово-фінансової роботи в </w:t>
      </w:r>
      <w:proofErr w:type="spellStart"/>
      <w:r w:rsidRPr="00E9461E">
        <w:rPr>
          <w:sz w:val="28"/>
          <w:szCs w:val="28"/>
          <w:lang w:val="uk-UA"/>
        </w:rPr>
        <w:t>апараті</w:t>
      </w:r>
      <w:proofErr w:type="spellEnd"/>
      <w:r w:rsidRPr="00E9461E">
        <w:rPr>
          <w:sz w:val="28"/>
          <w:szCs w:val="28"/>
          <w:lang w:val="uk-UA"/>
        </w:rPr>
        <w:t xml:space="preserve"> органу публічної влади, його територіальних органах, на підприємствах, в установах, організаціях, що належать до сфери його управління;</w:t>
      </w:r>
    </w:p>
    <w:p w14:paraId="7685E785" w14:textId="77777777" w:rsidR="0091545A" w:rsidRPr="00E9461E" w:rsidRDefault="0091545A" w:rsidP="000D0F14">
      <w:pPr>
        <w:pStyle w:val="a3"/>
        <w:numPr>
          <w:ilvl w:val="0"/>
          <w:numId w:val="81"/>
        </w:numPr>
        <w:shd w:val="clear" w:color="auto" w:fill="FFFFFF"/>
        <w:tabs>
          <w:tab w:val="left" w:pos="1134"/>
        </w:tabs>
        <w:spacing w:line="276" w:lineRule="auto"/>
        <w:ind w:left="0" w:firstLine="709"/>
        <w:jc w:val="both"/>
        <w:rPr>
          <w:sz w:val="28"/>
          <w:szCs w:val="28"/>
          <w:shd w:val="clear" w:color="auto" w:fill="FFFFFF"/>
          <w:lang w:val="uk-UA"/>
        </w:rPr>
      </w:pPr>
      <w:r w:rsidRPr="00E9461E">
        <w:rPr>
          <w:sz w:val="28"/>
          <w:szCs w:val="28"/>
          <w:shd w:val="clear" w:color="auto" w:fill="FFFFFF"/>
          <w:lang w:val="uk-UA"/>
        </w:rPr>
        <w:t>організація діяльності територіальних органів, підприємств, установ, організацій, що належать до сфери управління відповідного органу публічної влади, організація їх взаємодії з державними органами та органами місцевого самоврядування;</w:t>
      </w:r>
    </w:p>
    <w:p w14:paraId="0A0FD0C1" w14:textId="77777777" w:rsidR="0091545A" w:rsidRPr="00E9461E" w:rsidRDefault="0091545A" w:rsidP="000D0F14">
      <w:pPr>
        <w:pStyle w:val="a3"/>
        <w:numPr>
          <w:ilvl w:val="0"/>
          <w:numId w:val="81"/>
        </w:numPr>
        <w:shd w:val="clear" w:color="auto" w:fill="FFFFFF"/>
        <w:tabs>
          <w:tab w:val="left" w:pos="1134"/>
        </w:tabs>
        <w:spacing w:line="276" w:lineRule="auto"/>
        <w:ind w:left="0" w:firstLine="709"/>
        <w:jc w:val="both"/>
        <w:rPr>
          <w:sz w:val="28"/>
          <w:szCs w:val="28"/>
          <w:shd w:val="clear" w:color="auto" w:fill="FFFFFF"/>
          <w:lang w:val="uk-UA"/>
        </w:rPr>
      </w:pPr>
      <w:r w:rsidRPr="00E9461E">
        <w:rPr>
          <w:sz w:val="28"/>
          <w:szCs w:val="28"/>
          <w:shd w:val="clear" w:color="auto" w:fill="FFFFFF"/>
          <w:lang w:val="uk-UA"/>
        </w:rPr>
        <w:t>добір кадрів в апарат органу, організації, установи, на посади керівників та заступників керівників територіальних органів, підприємств, установ, організацій, що належать до сфери управління, організація роботи з підготовки, спеціалізації та підвищення кваліфікації посадових осіб відповідних органів;</w:t>
      </w:r>
    </w:p>
    <w:p w14:paraId="1BC84446" w14:textId="77777777" w:rsidR="0091545A" w:rsidRPr="00E9461E" w:rsidRDefault="0091545A" w:rsidP="000D0F14">
      <w:pPr>
        <w:pStyle w:val="a3"/>
        <w:widowControl/>
        <w:numPr>
          <w:ilvl w:val="0"/>
          <w:numId w:val="81"/>
        </w:numPr>
        <w:shd w:val="clear" w:color="auto" w:fill="FFFFFF"/>
        <w:tabs>
          <w:tab w:val="left" w:pos="1134"/>
        </w:tabs>
        <w:overflowPunct/>
        <w:autoSpaceDE/>
        <w:autoSpaceDN/>
        <w:adjustRightInd/>
        <w:spacing w:after="150" w:line="276" w:lineRule="auto"/>
        <w:ind w:left="0" w:firstLine="709"/>
        <w:jc w:val="both"/>
        <w:textAlignment w:val="auto"/>
        <w:rPr>
          <w:sz w:val="28"/>
          <w:szCs w:val="28"/>
          <w:lang w:val="uk-UA"/>
        </w:rPr>
      </w:pPr>
      <w:bookmarkStart w:id="92" w:name="n235"/>
      <w:bookmarkEnd w:id="92"/>
      <w:r w:rsidRPr="00E9461E">
        <w:rPr>
          <w:sz w:val="28"/>
          <w:szCs w:val="28"/>
          <w:lang w:val="uk-UA"/>
        </w:rPr>
        <w:t>о</w:t>
      </w:r>
      <w:proofErr w:type="spellStart"/>
      <w:r w:rsidRPr="00E9461E">
        <w:rPr>
          <w:sz w:val="28"/>
          <w:szCs w:val="28"/>
        </w:rPr>
        <w:t>рганіз</w:t>
      </w:r>
      <w:r w:rsidRPr="00E9461E">
        <w:rPr>
          <w:sz w:val="28"/>
          <w:szCs w:val="28"/>
          <w:lang w:val="uk-UA"/>
        </w:rPr>
        <w:t>ація</w:t>
      </w:r>
      <w:proofErr w:type="spellEnd"/>
      <w:r w:rsidRPr="00E9461E">
        <w:rPr>
          <w:sz w:val="28"/>
          <w:szCs w:val="28"/>
        </w:rPr>
        <w:t xml:space="preserve"> </w:t>
      </w:r>
      <w:proofErr w:type="spellStart"/>
      <w:r w:rsidRPr="00E9461E">
        <w:rPr>
          <w:sz w:val="28"/>
          <w:szCs w:val="28"/>
        </w:rPr>
        <w:t>ведення</w:t>
      </w:r>
      <w:proofErr w:type="spellEnd"/>
      <w:r w:rsidRPr="00E9461E">
        <w:rPr>
          <w:sz w:val="28"/>
          <w:szCs w:val="28"/>
        </w:rPr>
        <w:t xml:space="preserve"> </w:t>
      </w:r>
      <w:proofErr w:type="spellStart"/>
      <w:r w:rsidRPr="00E9461E">
        <w:rPr>
          <w:sz w:val="28"/>
          <w:szCs w:val="28"/>
        </w:rPr>
        <w:t>діловодства</w:t>
      </w:r>
      <w:proofErr w:type="spellEnd"/>
      <w:r w:rsidRPr="00E9461E">
        <w:rPr>
          <w:sz w:val="28"/>
          <w:szCs w:val="28"/>
        </w:rPr>
        <w:t xml:space="preserve"> та </w:t>
      </w:r>
      <w:proofErr w:type="spellStart"/>
      <w:r w:rsidRPr="00E9461E">
        <w:rPr>
          <w:sz w:val="28"/>
          <w:szCs w:val="28"/>
        </w:rPr>
        <w:t>архівн</w:t>
      </w:r>
      <w:proofErr w:type="spellEnd"/>
      <w:r w:rsidRPr="00E9461E">
        <w:rPr>
          <w:sz w:val="28"/>
          <w:szCs w:val="28"/>
          <w:lang w:val="uk-UA"/>
        </w:rPr>
        <w:t>ого</w:t>
      </w:r>
      <w:r w:rsidRPr="00E9461E">
        <w:rPr>
          <w:sz w:val="28"/>
          <w:szCs w:val="28"/>
        </w:rPr>
        <w:t xml:space="preserve"> </w:t>
      </w:r>
      <w:proofErr w:type="spellStart"/>
      <w:r w:rsidRPr="00E9461E">
        <w:rPr>
          <w:sz w:val="28"/>
          <w:szCs w:val="28"/>
        </w:rPr>
        <w:t>зберігання</w:t>
      </w:r>
      <w:proofErr w:type="spellEnd"/>
      <w:r w:rsidRPr="00E9461E">
        <w:rPr>
          <w:sz w:val="28"/>
          <w:szCs w:val="28"/>
        </w:rPr>
        <w:t xml:space="preserve"> </w:t>
      </w:r>
      <w:proofErr w:type="spellStart"/>
      <w:r w:rsidRPr="00E9461E">
        <w:rPr>
          <w:sz w:val="28"/>
          <w:szCs w:val="28"/>
        </w:rPr>
        <w:t>документів</w:t>
      </w:r>
      <w:proofErr w:type="spellEnd"/>
      <w:r w:rsidRPr="00E9461E">
        <w:rPr>
          <w:sz w:val="28"/>
          <w:szCs w:val="28"/>
        </w:rPr>
        <w:t xml:space="preserve"> в </w:t>
      </w:r>
      <w:proofErr w:type="spellStart"/>
      <w:r w:rsidRPr="00E9461E">
        <w:rPr>
          <w:sz w:val="28"/>
          <w:szCs w:val="28"/>
        </w:rPr>
        <w:t>апараті</w:t>
      </w:r>
      <w:proofErr w:type="spellEnd"/>
      <w:r w:rsidRPr="00E9461E">
        <w:rPr>
          <w:sz w:val="28"/>
          <w:szCs w:val="28"/>
        </w:rPr>
        <w:t xml:space="preserve"> </w:t>
      </w:r>
      <w:r w:rsidRPr="00E9461E">
        <w:rPr>
          <w:sz w:val="28"/>
          <w:szCs w:val="28"/>
          <w:lang w:val="uk-UA"/>
        </w:rPr>
        <w:t xml:space="preserve">органу </w:t>
      </w:r>
      <w:proofErr w:type="spellStart"/>
      <w:r w:rsidRPr="00E9461E">
        <w:rPr>
          <w:sz w:val="28"/>
          <w:szCs w:val="28"/>
        </w:rPr>
        <w:t>відповідно</w:t>
      </w:r>
      <w:proofErr w:type="spellEnd"/>
      <w:r w:rsidRPr="00E9461E">
        <w:rPr>
          <w:sz w:val="28"/>
          <w:szCs w:val="28"/>
        </w:rPr>
        <w:t xml:space="preserve"> до </w:t>
      </w:r>
      <w:proofErr w:type="spellStart"/>
      <w:r w:rsidRPr="00E9461E">
        <w:rPr>
          <w:sz w:val="28"/>
          <w:szCs w:val="28"/>
        </w:rPr>
        <w:t>встановлених</w:t>
      </w:r>
      <w:proofErr w:type="spellEnd"/>
      <w:r w:rsidRPr="00E9461E">
        <w:rPr>
          <w:sz w:val="28"/>
          <w:szCs w:val="28"/>
        </w:rPr>
        <w:t xml:space="preserve"> правил</w:t>
      </w:r>
      <w:r w:rsidRPr="00E9461E">
        <w:rPr>
          <w:sz w:val="28"/>
          <w:szCs w:val="28"/>
          <w:lang w:val="uk-UA"/>
        </w:rPr>
        <w:t>;</w:t>
      </w:r>
    </w:p>
    <w:p w14:paraId="6CEFE1D5" w14:textId="77777777" w:rsidR="0091545A" w:rsidRDefault="0091545A" w:rsidP="000D0F14">
      <w:pPr>
        <w:pStyle w:val="a3"/>
        <w:numPr>
          <w:ilvl w:val="0"/>
          <w:numId w:val="81"/>
        </w:numPr>
        <w:shd w:val="clear" w:color="auto" w:fill="FFFFFF"/>
        <w:tabs>
          <w:tab w:val="left" w:pos="1134"/>
        </w:tabs>
        <w:spacing w:line="276" w:lineRule="auto"/>
        <w:ind w:left="0" w:firstLine="709"/>
        <w:jc w:val="both"/>
        <w:rPr>
          <w:sz w:val="28"/>
          <w:szCs w:val="28"/>
          <w:shd w:val="clear" w:color="auto" w:fill="FFFFFF"/>
        </w:rPr>
      </w:pPr>
      <w:proofErr w:type="spellStart"/>
      <w:r w:rsidRPr="00E9461E">
        <w:rPr>
          <w:sz w:val="28"/>
          <w:szCs w:val="28"/>
          <w:shd w:val="clear" w:color="auto" w:fill="FFFFFF"/>
        </w:rPr>
        <w:t>пров</w:t>
      </w:r>
      <w:r w:rsidRPr="00E9461E">
        <w:rPr>
          <w:sz w:val="28"/>
          <w:szCs w:val="28"/>
          <w:shd w:val="clear" w:color="auto" w:fill="FFFFFF"/>
          <w:lang w:val="uk-UA"/>
        </w:rPr>
        <w:t>едення</w:t>
      </w:r>
      <w:proofErr w:type="spellEnd"/>
      <w:r w:rsidRPr="00E9461E">
        <w:rPr>
          <w:sz w:val="28"/>
          <w:szCs w:val="28"/>
          <w:shd w:val="clear" w:color="auto" w:fill="FFFFFF"/>
        </w:rPr>
        <w:t xml:space="preserve"> </w:t>
      </w:r>
      <w:proofErr w:type="spellStart"/>
      <w:r w:rsidRPr="00E9461E">
        <w:rPr>
          <w:sz w:val="28"/>
          <w:szCs w:val="28"/>
          <w:shd w:val="clear" w:color="auto" w:fill="FFFFFF"/>
        </w:rPr>
        <w:t>внутрішн</w:t>
      </w:r>
      <w:r w:rsidRPr="00E9461E">
        <w:rPr>
          <w:sz w:val="28"/>
          <w:szCs w:val="28"/>
          <w:shd w:val="clear" w:color="auto" w:fill="FFFFFF"/>
          <w:lang w:val="uk-UA"/>
        </w:rPr>
        <w:t>ього</w:t>
      </w:r>
      <w:proofErr w:type="spellEnd"/>
      <w:r w:rsidRPr="00E9461E">
        <w:rPr>
          <w:sz w:val="28"/>
          <w:szCs w:val="28"/>
          <w:shd w:val="clear" w:color="auto" w:fill="FFFFFF"/>
        </w:rPr>
        <w:t xml:space="preserve"> аудит</w:t>
      </w:r>
      <w:r w:rsidRPr="00E9461E">
        <w:rPr>
          <w:sz w:val="28"/>
          <w:szCs w:val="28"/>
          <w:shd w:val="clear" w:color="auto" w:fill="FFFFFF"/>
          <w:lang w:val="uk-UA"/>
        </w:rPr>
        <w:t>у</w:t>
      </w:r>
      <w:r w:rsidRPr="00E9461E">
        <w:rPr>
          <w:sz w:val="28"/>
          <w:szCs w:val="28"/>
          <w:shd w:val="clear" w:color="auto" w:fill="FFFFFF"/>
        </w:rPr>
        <w:t xml:space="preserve">, </w:t>
      </w:r>
      <w:proofErr w:type="spellStart"/>
      <w:r w:rsidRPr="00E9461E">
        <w:rPr>
          <w:sz w:val="28"/>
          <w:szCs w:val="28"/>
          <w:shd w:val="clear" w:color="auto" w:fill="FFFFFF"/>
        </w:rPr>
        <w:t>спрямован</w:t>
      </w:r>
      <w:proofErr w:type="spellEnd"/>
      <w:r w:rsidRPr="00E9461E">
        <w:rPr>
          <w:sz w:val="28"/>
          <w:szCs w:val="28"/>
          <w:shd w:val="clear" w:color="auto" w:fill="FFFFFF"/>
          <w:lang w:val="uk-UA"/>
        </w:rPr>
        <w:t>ого</w:t>
      </w:r>
      <w:r w:rsidRPr="00E9461E">
        <w:rPr>
          <w:sz w:val="28"/>
          <w:szCs w:val="28"/>
          <w:shd w:val="clear" w:color="auto" w:fill="FFFFFF"/>
        </w:rPr>
        <w:t xml:space="preserve"> на </w:t>
      </w:r>
      <w:r w:rsidRPr="00E9461E">
        <w:rPr>
          <w:sz w:val="28"/>
          <w:szCs w:val="28"/>
          <w:shd w:val="clear" w:color="auto" w:fill="FFFFFF"/>
          <w:lang w:val="uk-UA"/>
        </w:rPr>
        <w:t>в</w:t>
      </w:r>
      <w:proofErr w:type="spellStart"/>
      <w:r w:rsidRPr="00E9461E">
        <w:rPr>
          <w:sz w:val="28"/>
          <w:szCs w:val="28"/>
          <w:shd w:val="clear" w:color="auto" w:fill="FFFFFF"/>
        </w:rPr>
        <w:t>досконалення</w:t>
      </w:r>
      <w:proofErr w:type="spellEnd"/>
      <w:r w:rsidRPr="00E9461E">
        <w:rPr>
          <w:sz w:val="28"/>
          <w:szCs w:val="28"/>
          <w:shd w:val="clear" w:color="auto" w:fill="FFFFFF"/>
        </w:rPr>
        <w:t xml:space="preserve"> </w:t>
      </w:r>
      <w:proofErr w:type="spellStart"/>
      <w:r w:rsidRPr="00E9461E">
        <w:rPr>
          <w:sz w:val="28"/>
          <w:szCs w:val="28"/>
          <w:shd w:val="clear" w:color="auto" w:fill="FFFFFF"/>
        </w:rPr>
        <w:t>системи</w:t>
      </w:r>
      <w:proofErr w:type="spellEnd"/>
      <w:r w:rsidRPr="00E9461E">
        <w:rPr>
          <w:sz w:val="28"/>
          <w:szCs w:val="28"/>
          <w:shd w:val="clear" w:color="auto" w:fill="FFFFFF"/>
        </w:rPr>
        <w:t xml:space="preserve"> </w:t>
      </w:r>
      <w:proofErr w:type="spellStart"/>
      <w:r w:rsidRPr="00E9461E">
        <w:rPr>
          <w:sz w:val="28"/>
          <w:szCs w:val="28"/>
          <w:shd w:val="clear" w:color="auto" w:fill="FFFFFF"/>
        </w:rPr>
        <w:t>управління</w:t>
      </w:r>
      <w:proofErr w:type="spellEnd"/>
      <w:r w:rsidRPr="00E9461E">
        <w:rPr>
          <w:sz w:val="28"/>
          <w:szCs w:val="28"/>
          <w:shd w:val="clear" w:color="auto" w:fill="FFFFFF"/>
        </w:rPr>
        <w:t xml:space="preserve">, </w:t>
      </w:r>
      <w:proofErr w:type="spellStart"/>
      <w:r w:rsidRPr="00E9461E">
        <w:rPr>
          <w:sz w:val="28"/>
          <w:szCs w:val="28"/>
          <w:shd w:val="clear" w:color="auto" w:fill="FFFFFF"/>
        </w:rPr>
        <w:t>внутрішнього</w:t>
      </w:r>
      <w:proofErr w:type="spellEnd"/>
      <w:r w:rsidRPr="00E9461E">
        <w:rPr>
          <w:sz w:val="28"/>
          <w:szCs w:val="28"/>
          <w:shd w:val="clear" w:color="auto" w:fill="FFFFFF"/>
        </w:rPr>
        <w:t xml:space="preserve"> контролю, </w:t>
      </w:r>
      <w:proofErr w:type="spellStart"/>
      <w:r w:rsidRPr="00E9461E">
        <w:rPr>
          <w:sz w:val="28"/>
          <w:szCs w:val="28"/>
          <w:shd w:val="clear" w:color="auto" w:fill="FFFFFF"/>
        </w:rPr>
        <w:t>запобігання</w:t>
      </w:r>
      <w:proofErr w:type="spellEnd"/>
      <w:r w:rsidRPr="00E9461E">
        <w:rPr>
          <w:sz w:val="28"/>
          <w:szCs w:val="28"/>
          <w:shd w:val="clear" w:color="auto" w:fill="FFFFFF"/>
        </w:rPr>
        <w:t xml:space="preserve"> фактам незаконного, </w:t>
      </w:r>
      <w:proofErr w:type="spellStart"/>
      <w:r w:rsidRPr="00E9461E">
        <w:rPr>
          <w:sz w:val="28"/>
          <w:szCs w:val="28"/>
          <w:shd w:val="clear" w:color="auto" w:fill="FFFFFF"/>
        </w:rPr>
        <w:t>неефективного</w:t>
      </w:r>
      <w:proofErr w:type="spellEnd"/>
      <w:r w:rsidRPr="00E9461E">
        <w:rPr>
          <w:sz w:val="28"/>
          <w:szCs w:val="28"/>
          <w:shd w:val="clear" w:color="auto" w:fill="FFFFFF"/>
        </w:rPr>
        <w:t xml:space="preserve"> та нерезультативного </w:t>
      </w:r>
      <w:proofErr w:type="spellStart"/>
      <w:r w:rsidRPr="00E9461E">
        <w:rPr>
          <w:sz w:val="28"/>
          <w:szCs w:val="28"/>
          <w:shd w:val="clear" w:color="auto" w:fill="FFFFFF"/>
        </w:rPr>
        <w:t>використання</w:t>
      </w:r>
      <w:proofErr w:type="spellEnd"/>
      <w:r w:rsidRPr="00E9461E">
        <w:rPr>
          <w:sz w:val="28"/>
          <w:szCs w:val="28"/>
          <w:shd w:val="clear" w:color="auto" w:fill="FFFFFF"/>
        </w:rPr>
        <w:t xml:space="preserve"> </w:t>
      </w:r>
      <w:proofErr w:type="spellStart"/>
      <w:r w:rsidRPr="00E9461E">
        <w:rPr>
          <w:sz w:val="28"/>
          <w:szCs w:val="28"/>
          <w:shd w:val="clear" w:color="auto" w:fill="FFFFFF"/>
        </w:rPr>
        <w:t>бюджетних</w:t>
      </w:r>
      <w:proofErr w:type="spellEnd"/>
      <w:r w:rsidRPr="00E9461E">
        <w:rPr>
          <w:sz w:val="28"/>
          <w:szCs w:val="28"/>
          <w:shd w:val="clear" w:color="auto" w:fill="FFFFFF"/>
        </w:rPr>
        <w:t xml:space="preserve"> </w:t>
      </w:r>
      <w:proofErr w:type="spellStart"/>
      <w:r w:rsidRPr="00E9461E">
        <w:rPr>
          <w:sz w:val="28"/>
          <w:szCs w:val="28"/>
          <w:shd w:val="clear" w:color="auto" w:fill="FFFFFF"/>
        </w:rPr>
        <w:t>коштів</w:t>
      </w:r>
      <w:proofErr w:type="spellEnd"/>
      <w:r w:rsidRPr="00E9461E">
        <w:rPr>
          <w:sz w:val="28"/>
          <w:szCs w:val="28"/>
          <w:shd w:val="clear" w:color="auto" w:fill="FFFFFF"/>
        </w:rPr>
        <w:t xml:space="preserve">, </w:t>
      </w:r>
      <w:proofErr w:type="spellStart"/>
      <w:r w:rsidRPr="00E9461E">
        <w:rPr>
          <w:sz w:val="28"/>
          <w:szCs w:val="28"/>
          <w:shd w:val="clear" w:color="auto" w:fill="FFFFFF"/>
        </w:rPr>
        <w:t>виникненню</w:t>
      </w:r>
      <w:proofErr w:type="spellEnd"/>
      <w:r w:rsidRPr="00E9461E">
        <w:rPr>
          <w:sz w:val="28"/>
          <w:szCs w:val="28"/>
          <w:shd w:val="clear" w:color="auto" w:fill="FFFFFF"/>
        </w:rPr>
        <w:t xml:space="preserve"> </w:t>
      </w:r>
      <w:proofErr w:type="spellStart"/>
      <w:r w:rsidRPr="00E9461E">
        <w:rPr>
          <w:sz w:val="28"/>
          <w:szCs w:val="28"/>
          <w:shd w:val="clear" w:color="auto" w:fill="FFFFFF"/>
        </w:rPr>
        <w:t>помилок</w:t>
      </w:r>
      <w:proofErr w:type="spellEnd"/>
      <w:r w:rsidRPr="00E9461E">
        <w:rPr>
          <w:sz w:val="28"/>
          <w:szCs w:val="28"/>
          <w:shd w:val="clear" w:color="auto" w:fill="FFFFFF"/>
        </w:rPr>
        <w:t xml:space="preserve"> </w:t>
      </w:r>
      <w:proofErr w:type="spellStart"/>
      <w:r w:rsidRPr="00E9461E">
        <w:rPr>
          <w:sz w:val="28"/>
          <w:szCs w:val="28"/>
          <w:shd w:val="clear" w:color="auto" w:fill="FFFFFF"/>
        </w:rPr>
        <w:t>чи</w:t>
      </w:r>
      <w:proofErr w:type="spellEnd"/>
      <w:r w:rsidRPr="00E9461E">
        <w:rPr>
          <w:sz w:val="28"/>
          <w:szCs w:val="28"/>
          <w:shd w:val="clear" w:color="auto" w:fill="FFFFFF"/>
        </w:rPr>
        <w:t xml:space="preserve"> </w:t>
      </w:r>
      <w:proofErr w:type="spellStart"/>
      <w:r w:rsidRPr="00E9461E">
        <w:rPr>
          <w:sz w:val="28"/>
          <w:szCs w:val="28"/>
          <w:shd w:val="clear" w:color="auto" w:fill="FFFFFF"/>
        </w:rPr>
        <w:t>інших</w:t>
      </w:r>
      <w:proofErr w:type="spellEnd"/>
      <w:r w:rsidRPr="00E9461E">
        <w:rPr>
          <w:sz w:val="28"/>
          <w:szCs w:val="28"/>
          <w:shd w:val="clear" w:color="auto" w:fill="FFFFFF"/>
        </w:rPr>
        <w:t xml:space="preserve"> </w:t>
      </w:r>
      <w:proofErr w:type="spellStart"/>
      <w:r w:rsidRPr="00E9461E">
        <w:rPr>
          <w:sz w:val="28"/>
          <w:szCs w:val="28"/>
          <w:shd w:val="clear" w:color="auto" w:fill="FFFFFF"/>
        </w:rPr>
        <w:t>недоліків</w:t>
      </w:r>
      <w:proofErr w:type="spellEnd"/>
      <w:r w:rsidRPr="00E9461E">
        <w:rPr>
          <w:sz w:val="28"/>
          <w:szCs w:val="28"/>
          <w:shd w:val="clear" w:color="auto" w:fill="FFFFFF"/>
        </w:rPr>
        <w:t xml:space="preserve"> у </w:t>
      </w:r>
      <w:proofErr w:type="spellStart"/>
      <w:r w:rsidRPr="00E9461E">
        <w:rPr>
          <w:sz w:val="28"/>
          <w:szCs w:val="28"/>
          <w:shd w:val="clear" w:color="auto" w:fill="FFFFFF"/>
        </w:rPr>
        <w:t>діяльності</w:t>
      </w:r>
      <w:proofErr w:type="spellEnd"/>
      <w:r w:rsidRPr="00E9461E">
        <w:rPr>
          <w:sz w:val="28"/>
          <w:szCs w:val="28"/>
          <w:shd w:val="clear" w:color="auto" w:fill="FFFFFF"/>
        </w:rPr>
        <w:t xml:space="preserve">, </w:t>
      </w:r>
      <w:proofErr w:type="spellStart"/>
      <w:r w:rsidRPr="00E9461E">
        <w:rPr>
          <w:sz w:val="28"/>
          <w:szCs w:val="28"/>
          <w:shd w:val="clear" w:color="auto" w:fill="FFFFFF"/>
        </w:rPr>
        <w:t>підприємств</w:t>
      </w:r>
      <w:proofErr w:type="spellEnd"/>
      <w:r w:rsidRPr="00E9461E">
        <w:rPr>
          <w:sz w:val="28"/>
          <w:szCs w:val="28"/>
          <w:shd w:val="clear" w:color="auto" w:fill="FFFFFF"/>
        </w:rPr>
        <w:t xml:space="preserve">, </w:t>
      </w:r>
      <w:proofErr w:type="spellStart"/>
      <w:r w:rsidRPr="00E9461E">
        <w:rPr>
          <w:sz w:val="28"/>
          <w:szCs w:val="28"/>
          <w:shd w:val="clear" w:color="auto" w:fill="FFFFFF"/>
        </w:rPr>
        <w:t>установ</w:t>
      </w:r>
      <w:proofErr w:type="spellEnd"/>
      <w:r w:rsidRPr="00E9461E">
        <w:rPr>
          <w:sz w:val="28"/>
          <w:szCs w:val="28"/>
          <w:shd w:val="clear" w:color="auto" w:fill="FFFFFF"/>
        </w:rPr>
        <w:t xml:space="preserve">, </w:t>
      </w:r>
      <w:proofErr w:type="spellStart"/>
      <w:r w:rsidRPr="00E9461E">
        <w:rPr>
          <w:sz w:val="28"/>
          <w:szCs w:val="28"/>
          <w:shd w:val="clear" w:color="auto" w:fill="FFFFFF"/>
        </w:rPr>
        <w:t>організацій</w:t>
      </w:r>
      <w:proofErr w:type="spellEnd"/>
      <w:r w:rsidRPr="00E9461E">
        <w:rPr>
          <w:sz w:val="28"/>
          <w:szCs w:val="28"/>
          <w:shd w:val="clear" w:color="auto" w:fill="FFFFFF"/>
        </w:rPr>
        <w:t xml:space="preserve">, </w:t>
      </w:r>
      <w:proofErr w:type="spellStart"/>
      <w:r w:rsidRPr="00E9461E">
        <w:rPr>
          <w:sz w:val="28"/>
          <w:szCs w:val="28"/>
          <w:shd w:val="clear" w:color="auto" w:fill="FFFFFF"/>
        </w:rPr>
        <w:t>що</w:t>
      </w:r>
      <w:proofErr w:type="spellEnd"/>
      <w:r w:rsidRPr="00E9461E">
        <w:rPr>
          <w:sz w:val="28"/>
          <w:szCs w:val="28"/>
          <w:shd w:val="clear" w:color="auto" w:fill="FFFFFF"/>
        </w:rPr>
        <w:t xml:space="preserve"> належать до </w:t>
      </w:r>
      <w:proofErr w:type="spellStart"/>
      <w:r w:rsidRPr="00E9461E">
        <w:rPr>
          <w:sz w:val="28"/>
          <w:szCs w:val="28"/>
          <w:shd w:val="clear" w:color="auto" w:fill="FFFFFF"/>
        </w:rPr>
        <w:t>сфери</w:t>
      </w:r>
      <w:proofErr w:type="spellEnd"/>
      <w:r w:rsidRPr="00E9461E">
        <w:rPr>
          <w:sz w:val="28"/>
          <w:szCs w:val="28"/>
          <w:shd w:val="clear" w:color="auto" w:fill="FFFFFF"/>
        </w:rPr>
        <w:t xml:space="preserve"> </w:t>
      </w:r>
      <w:proofErr w:type="spellStart"/>
      <w:r w:rsidRPr="00E9461E">
        <w:rPr>
          <w:sz w:val="28"/>
          <w:szCs w:val="28"/>
          <w:shd w:val="clear" w:color="auto" w:fill="FFFFFF"/>
        </w:rPr>
        <w:t>управління</w:t>
      </w:r>
      <w:proofErr w:type="spellEnd"/>
      <w:r w:rsidRPr="00E9461E">
        <w:rPr>
          <w:sz w:val="28"/>
          <w:szCs w:val="28"/>
          <w:shd w:val="clear" w:color="auto" w:fill="FFFFFF"/>
        </w:rPr>
        <w:t>;</w:t>
      </w:r>
    </w:p>
    <w:p w14:paraId="49B78F41" w14:textId="77777777" w:rsidR="0091545A" w:rsidRPr="00DF2DAE" w:rsidRDefault="0091545A" w:rsidP="000D0F14">
      <w:pPr>
        <w:pStyle w:val="a3"/>
        <w:numPr>
          <w:ilvl w:val="0"/>
          <w:numId w:val="81"/>
        </w:numPr>
        <w:shd w:val="clear" w:color="auto" w:fill="FFFFFF"/>
        <w:tabs>
          <w:tab w:val="left" w:pos="1134"/>
        </w:tabs>
        <w:spacing w:line="276" w:lineRule="auto"/>
        <w:ind w:left="0" w:firstLine="709"/>
        <w:jc w:val="both"/>
        <w:rPr>
          <w:sz w:val="28"/>
          <w:szCs w:val="28"/>
          <w:shd w:val="clear" w:color="auto" w:fill="FFFFFF"/>
        </w:rPr>
      </w:pPr>
      <w:r>
        <w:rPr>
          <w:sz w:val="28"/>
          <w:szCs w:val="28"/>
          <w:shd w:val="clear" w:color="auto" w:fill="FFFFFF"/>
          <w:lang w:val="uk-UA"/>
        </w:rPr>
        <w:t>з</w:t>
      </w:r>
      <w:r w:rsidRPr="00DF2DAE">
        <w:rPr>
          <w:sz w:val="28"/>
          <w:szCs w:val="28"/>
          <w:shd w:val="clear" w:color="auto" w:fill="FFFFFF"/>
          <w:lang w:val="uk-UA"/>
        </w:rPr>
        <w:t xml:space="preserve">дійснення заходів щодо запобігання та виявлення корупції, а також контроль за дотриманням антикорупційного законодавства в </w:t>
      </w:r>
      <w:proofErr w:type="spellStart"/>
      <w:r w:rsidRPr="00DF2DAE">
        <w:rPr>
          <w:sz w:val="28"/>
          <w:szCs w:val="28"/>
          <w:shd w:val="clear" w:color="auto" w:fill="FFFFFF"/>
          <w:lang w:val="uk-UA"/>
        </w:rPr>
        <w:t>апараті</w:t>
      </w:r>
      <w:proofErr w:type="spellEnd"/>
      <w:r w:rsidRPr="00DF2DAE">
        <w:rPr>
          <w:sz w:val="28"/>
          <w:szCs w:val="28"/>
          <w:shd w:val="clear" w:color="auto" w:fill="FFFFFF"/>
          <w:lang w:val="uk-UA"/>
        </w:rPr>
        <w:t xml:space="preserve"> </w:t>
      </w:r>
      <w:r>
        <w:rPr>
          <w:sz w:val="28"/>
          <w:szCs w:val="28"/>
          <w:shd w:val="clear" w:color="auto" w:fill="FFFFFF"/>
          <w:lang w:val="uk-UA"/>
        </w:rPr>
        <w:t>органу</w:t>
      </w:r>
      <w:r w:rsidRPr="00DF2DAE">
        <w:rPr>
          <w:sz w:val="28"/>
          <w:szCs w:val="28"/>
          <w:shd w:val="clear" w:color="auto" w:fill="FFFFFF"/>
          <w:lang w:val="uk-UA"/>
        </w:rPr>
        <w:t xml:space="preserve"> та його територіальних органах, на підприємствах, в установах та організаціях, що належать до сфери його управління. </w:t>
      </w:r>
    </w:p>
    <w:p w14:paraId="21FF9997" w14:textId="77777777" w:rsidR="0091545A" w:rsidRDefault="0091545A" w:rsidP="0091545A">
      <w:pPr>
        <w:spacing w:line="276" w:lineRule="auto"/>
        <w:ind w:firstLine="709"/>
        <w:jc w:val="both"/>
        <w:rPr>
          <w:sz w:val="28"/>
          <w:szCs w:val="28"/>
          <w:shd w:val="clear" w:color="auto" w:fill="FFFFFF"/>
          <w:lang w:val="uk-UA"/>
        </w:rPr>
      </w:pPr>
      <w:r w:rsidRPr="00E9461E">
        <w:rPr>
          <w:sz w:val="28"/>
          <w:szCs w:val="28"/>
          <w:shd w:val="clear" w:color="auto" w:fill="FFFFFF"/>
          <w:lang w:val="uk-UA"/>
        </w:rPr>
        <w:t>Прикладами</w:t>
      </w:r>
      <w:r>
        <w:rPr>
          <w:sz w:val="28"/>
          <w:szCs w:val="28"/>
          <w:shd w:val="clear" w:color="auto" w:fill="FFFFFF"/>
          <w:lang w:val="uk-UA"/>
        </w:rPr>
        <w:t xml:space="preserve"> другої</w:t>
      </w:r>
      <w:r w:rsidRPr="00E9461E">
        <w:rPr>
          <w:sz w:val="28"/>
          <w:szCs w:val="28"/>
          <w:shd w:val="clear" w:color="auto" w:fill="FFFFFF"/>
          <w:lang w:val="uk-UA"/>
        </w:rPr>
        <w:t xml:space="preserve"> форми є організація надання соціальних послуг</w:t>
      </w:r>
      <w:r>
        <w:rPr>
          <w:sz w:val="28"/>
          <w:szCs w:val="28"/>
          <w:shd w:val="clear" w:color="auto" w:fill="FFFFFF"/>
          <w:lang w:val="uk-UA"/>
        </w:rPr>
        <w:t xml:space="preserve"> </w:t>
      </w:r>
      <w:r w:rsidRPr="00E9461E">
        <w:rPr>
          <w:sz w:val="28"/>
          <w:szCs w:val="28"/>
          <w:shd w:val="clear" w:color="auto" w:fill="FFFFFF"/>
          <w:lang w:val="uk-UA"/>
        </w:rPr>
        <w:lastRenderedPageBreak/>
        <w:t>шляхом</w:t>
      </w:r>
      <w:r>
        <w:rPr>
          <w:sz w:val="28"/>
          <w:szCs w:val="28"/>
          <w:shd w:val="clear" w:color="auto" w:fill="FFFFFF"/>
          <w:lang w:val="uk-UA"/>
        </w:rPr>
        <w:t>:</w:t>
      </w:r>
    </w:p>
    <w:p w14:paraId="65B3FBB0" w14:textId="77777777" w:rsidR="0091545A" w:rsidRPr="00DF2DAE" w:rsidRDefault="0091545A" w:rsidP="000D0F14">
      <w:pPr>
        <w:pStyle w:val="a3"/>
        <w:numPr>
          <w:ilvl w:val="0"/>
          <w:numId w:val="82"/>
        </w:numPr>
        <w:tabs>
          <w:tab w:val="left" w:pos="993"/>
        </w:tabs>
        <w:spacing w:line="276" w:lineRule="auto"/>
        <w:ind w:left="0" w:firstLine="709"/>
        <w:jc w:val="both"/>
        <w:rPr>
          <w:sz w:val="28"/>
          <w:szCs w:val="28"/>
          <w:lang w:val="uk-UA"/>
        </w:rPr>
      </w:pPr>
      <w:r w:rsidRPr="00DF2DAE">
        <w:rPr>
          <w:sz w:val="28"/>
          <w:szCs w:val="28"/>
          <w:shd w:val="clear" w:color="auto" w:fill="FFFFFF"/>
          <w:lang w:val="uk-UA"/>
        </w:rPr>
        <w:t xml:space="preserve">створення мережі надавачів соціальних послуг державного/комунального сектору, залучення надавачів соціальних послуг недержавного сектору (підприємства, установи, організації, громадські об’єднання, благодійні, релігійні організації, фізичні особи-підприємці та фізичні особи, які надають соціальні послуги з догляду без здійснення підприємницької діяльності) </w:t>
      </w:r>
      <w:r w:rsidRPr="00DF2DAE">
        <w:rPr>
          <w:sz w:val="28"/>
          <w:szCs w:val="28"/>
          <w:lang w:val="uk-UA"/>
        </w:rPr>
        <w:t xml:space="preserve">шляхом державно-приватного партнерства, соціального замовлення, конкурсу соціальних проектів, соціальних програм тощо, співпраці </w:t>
      </w:r>
      <w:r>
        <w:rPr>
          <w:sz w:val="28"/>
          <w:szCs w:val="28"/>
          <w:lang w:val="uk-UA"/>
        </w:rPr>
        <w:t>ТГ</w:t>
      </w:r>
      <w:r w:rsidRPr="00DF2DAE">
        <w:rPr>
          <w:sz w:val="28"/>
          <w:szCs w:val="28"/>
          <w:lang w:val="uk-UA"/>
        </w:rPr>
        <w:t xml:space="preserve"> відповідно до</w:t>
      </w:r>
      <w:r w:rsidRPr="00DF2DAE">
        <w:rPr>
          <w:sz w:val="28"/>
          <w:szCs w:val="28"/>
        </w:rPr>
        <w:t> </w:t>
      </w:r>
      <w:r w:rsidRPr="00DF2DAE">
        <w:rPr>
          <w:sz w:val="28"/>
          <w:szCs w:val="28"/>
          <w:lang w:val="uk-UA"/>
        </w:rPr>
        <w:t xml:space="preserve">Закону України «Про співробітництво </w:t>
      </w:r>
      <w:r>
        <w:rPr>
          <w:sz w:val="28"/>
          <w:szCs w:val="28"/>
          <w:lang w:val="uk-UA"/>
        </w:rPr>
        <w:t>ТГ</w:t>
      </w:r>
      <w:r w:rsidRPr="00DF2DAE">
        <w:rPr>
          <w:sz w:val="28"/>
          <w:szCs w:val="28"/>
          <w:lang w:val="uk-UA"/>
        </w:rPr>
        <w:t>».</w:t>
      </w:r>
      <w:bookmarkStart w:id="93" w:name="n71"/>
      <w:bookmarkEnd w:id="93"/>
      <w:r w:rsidRPr="00DF2DAE">
        <w:rPr>
          <w:sz w:val="28"/>
          <w:szCs w:val="28"/>
          <w:lang w:val="uk-UA"/>
        </w:rPr>
        <w:t xml:space="preserve"> Організація надання соціальних послуг на всіх етапах цього процесу здійснюється через взаємодію суб’єктів системи надання соціальних послуг у порядку, затвердженому </w:t>
      </w:r>
      <w:proofErr w:type="spellStart"/>
      <w:r w:rsidRPr="00DF2DAE">
        <w:rPr>
          <w:sz w:val="28"/>
          <w:szCs w:val="28"/>
          <w:lang w:val="uk-UA"/>
        </w:rPr>
        <w:t>Мінсоцполітики</w:t>
      </w:r>
      <w:proofErr w:type="spellEnd"/>
      <w:r w:rsidRPr="00DF2DAE">
        <w:rPr>
          <w:sz w:val="28"/>
          <w:szCs w:val="28"/>
          <w:lang w:val="uk-UA"/>
        </w:rPr>
        <w:t>;</w:t>
      </w:r>
    </w:p>
    <w:p w14:paraId="44CB73DE" w14:textId="77777777" w:rsidR="0091545A" w:rsidRPr="007A3862" w:rsidRDefault="0091545A" w:rsidP="000D0F14">
      <w:pPr>
        <w:pStyle w:val="a3"/>
        <w:numPr>
          <w:ilvl w:val="0"/>
          <w:numId w:val="82"/>
        </w:numPr>
        <w:tabs>
          <w:tab w:val="left" w:pos="993"/>
        </w:tabs>
        <w:spacing w:line="276" w:lineRule="auto"/>
        <w:ind w:left="0" w:firstLine="709"/>
        <w:jc w:val="both"/>
        <w:rPr>
          <w:color w:val="333333"/>
          <w:sz w:val="28"/>
          <w:szCs w:val="28"/>
          <w:shd w:val="clear" w:color="auto" w:fill="FFFFFF"/>
          <w:lang w:val="uk-UA"/>
        </w:rPr>
      </w:pPr>
      <w:r w:rsidRPr="00DF2DAE">
        <w:rPr>
          <w:sz w:val="28"/>
          <w:szCs w:val="28"/>
          <w:shd w:val="clear" w:color="auto" w:fill="FFFFFF"/>
          <w:lang w:val="uk-UA"/>
        </w:rPr>
        <w:t>запровадження посад відповідних фахівців (працівників) та проведення їх навчання, підвищення професійної компетентності/кваліфікації працівників – надавачів соціальних послуг тощо.</w:t>
      </w:r>
    </w:p>
    <w:p w14:paraId="4C28D8D3" w14:textId="77777777" w:rsidR="0091545A" w:rsidRPr="001A12BB" w:rsidRDefault="0091545A" w:rsidP="0091545A">
      <w:pPr>
        <w:pStyle w:val="a3"/>
        <w:tabs>
          <w:tab w:val="left" w:pos="993"/>
        </w:tabs>
        <w:spacing w:line="276" w:lineRule="auto"/>
        <w:ind w:left="0" w:firstLine="709"/>
        <w:jc w:val="both"/>
        <w:rPr>
          <w:color w:val="333333"/>
          <w:sz w:val="28"/>
          <w:szCs w:val="28"/>
          <w:shd w:val="clear" w:color="auto" w:fill="FFFFFF"/>
          <w:lang w:val="uk-UA"/>
        </w:rPr>
      </w:pPr>
      <w:r>
        <w:rPr>
          <w:sz w:val="28"/>
          <w:szCs w:val="28"/>
          <w:shd w:val="clear" w:color="auto" w:fill="FFFFFF"/>
          <w:lang w:val="uk-UA"/>
        </w:rPr>
        <w:t>Прикладом організаційної форми є формування єдиної системи адміністрування всіх соціальних виплат через Пенсійний фонд України.</w:t>
      </w:r>
    </w:p>
    <w:p w14:paraId="3D446ACD" w14:textId="6FC07EF2" w:rsidR="00634BEB" w:rsidRDefault="0091545A" w:rsidP="0091545A">
      <w:pPr>
        <w:spacing w:line="276" w:lineRule="auto"/>
        <w:ind w:firstLine="709"/>
        <w:jc w:val="both"/>
        <w:rPr>
          <w:sz w:val="28"/>
          <w:szCs w:val="28"/>
          <w:lang w:val="uk-UA"/>
        </w:rPr>
      </w:pPr>
      <w:proofErr w:type="spellStart"/>
      <w:r w:rsidRPr="00611845">
        <w:rPr>
          <w:b/>
          <w:i/>
          <w:sz w:val="28"/>
          <w:szCs w:val="28"/>
        </w:rPr>
        <w:t>Матеріально-технічна</w:t>
      </w:r>
      <w:proofErr w:type="spellEnd"/>
      <w:r w:rsidRPr="00611845">
        <w:rPr>
          <w:b/>
          <w:i/>
          <w:sz w:val="28"/>
          <w:szCs w:val="28"/>
        </w:rPr>
        <w:t xml:space="preserve"> форма</w:t>
      </w:r>
      <w:r>
        <w:rPr>
          <w:sz w:val="28"/>
          <w:szCs w:val="28"/>
          <w:lang w:val="uk-UA"/>
        </w:rPr>
        <w:t xml:space="preserve"> </w:t>
      </w:r>
      <w:r w:rsidRPr="001F6529">
        <w:rPr>
          <w:sz w:val="28"/>
          <w:szCs w:val="28"/>
        </w:rPr>
        <w:t xml:space="preserve">не </w:t>
      </w:r>
      <w:proofErr w:type="spellStart"/>
      <w:r w:rsidRPr="001F6529">
        <w:rPr>
          <w:sz w:val="28"/>
          <w:szCs w:val="28"/>
        </w:rPr>
        <w:t>спрямован</w:t>
      </w:r>
      <w:proofErr w:type="spellEnd"/>
      <w:r>
        <w:rPr>
          <w:sz w:val="28"/>
          <w:szCs w:val="28"/>
          <w:lang w:val="uk-UA"/>
        </w:rPr>
        <w:t>а</w:t>
      </w:r>
      <w:r w:rsidRPr="001F6529">
        <w:rPr>
          <w:sz w:val="28"/>
          <w:szCs w:val="28"/>
        </w:rPr>
        <w:t xml:space="preserve"> на </w:t>
      </w:r>
      <w:proofErr w:type="spellStart"/>
      <w:r w:rsidRPr="001F6529">
        <w:rPr>
          <w:sz w:val="28"/>
          <w:szCs w:val="28"/>
        </w:rPr>
        <w:t>досягнення</w:t>
      </w:r>
      <w:proofErr w:type="spellEnd"/>
      <w:r w:rsidRPr="001F6529">
        <w:rPr>
          <w:sz w:val="28"/>
          <w:szCs w:val="28"/>
        </w:rPr>
        <w:t xml:space="preserve"> </w:t>
      </w:r>
      <w:proofErr w:type="spellStart"/>
      <w:r w:rsidRPr="001F6529">
        <w:rPr>
          <w:sz w:val="28"/>
          <w:szCs w:val="28"/>
        </w:rPr>
        <w:t>юридичного</w:t>
      </w:r>
      <w:proofErr w:type="spellEnd"/>
      <w:r w:rsidRPr="001F6529">
        <w:rPr>
          <w:sz w:val="28"/>
          <w:szCs w:val="28"/>
        </w:rPr>
        <w:t xml:space="preserve"> результату</w:t>
      </w:r>
      <w:r>
        <w:rPr>
          <w:sz w:val="28"/>
          <w:szCs w:val="28"/>
          <w:lang w:val="uk-UA"/>
        </w:rPr>
        <w:t>, носить</w:t>
      </w:r>
      <w:r w:rsidRPr="001F6529">
        <w:rPr>
          <w:sz w:val="28"/>
          <w:szCs w:val="28"/>
        </w:rPr>
        <w:t xml:space="preserve"> </w:t>
      </w:r>
      <w:proofErr w:type="spellStart"/>
      <w:r w:rsidRPr="001F6529">
        <w:rPr>
          <w:sz w:val="28"/>
          <w:szCs w:val="28"/>
        </w:rPr>
        <w:t>допоміжний</w:t>
      </w:r>
      <w:proofErr w:type="spellEnd"/>
      <w:r w:rsidRPr="001F6529">
        <w:rPr>
          <w:sz w:val="28"/>
          <w:szCs w:val="28"/>
        </w:rPr>
        <w:t xml:space="preserve"> (</w:t>
      </w:r>
      <w:proofErr w:type="spellStart"/>
      <w:r w:rsidRPr="001F6529">
        <w:rPr>
          <w:sz w:val="28"/>
          <w:szCs w:val="28"/>
        </w:rPr>
        <w:t>технічний</w:t>
      </w:r>
      <w:proofErr w:type="spellEnd"/>
      <w:r w:rsidRPr="001F6529">
        <w:rPr>
          <w:sz w:val="28"/>
          <w:szCs w:val="28"/>
        </w:rPr>
        <w:t xml:space="preserve">, </w:t>
      </w:r>
      <w:proofErr w:type="spellStart"/>
      <w:r w:rsidRPr="001F6529">
        <w:rPr>
          <w:sz w:val="28"/>
          <w:szCs w:val="28"/>
        </w:rPr>
        <w:t>господарський</w:t>
      </w:r>
      <w:proofErr w:type="spellEnd"/>
      <w:r w:rsidRPr="001F6529">
        <w:rPr>
          <w:sz w:val="28"/>
          <w:szCs w:val="28"/>
        </w:rPr>
        <w:t>) характер</w:t>
      </w:r>
      <w:r>
        <w:rPr>
          <w:sz w:val="28"/>
          <w:szCs w:val="28"/>
          <w:lang w:val="uk-UA"/>
        </w:rPr>
        <w:t>. Ця форма</w:t>
      </w:r>
      <w:r w:rsidRPr="00FE40F8">
        <w:rPr>
          <w:sz w:val="28"/>
          <w:szCs w:val="28"/>
          <w:lang w:val="uk-UA"/>
        </w:rPr>
        <w:t xml:space="preserve"> забезпеч</w:t>
      </w:r>
      <w:r>
        <w:rPr>
          <w:sz w:val="28"/>
          <w:szCs w:val="28"/>
          <w:lang w:val="uk-UA"/>
        </w:rPr>
        <w:t>ує</w:t>
      </w:r>
      <w:r w:rsidRPr="00FE40F8">
        <w:rPr>
          <w:sz w:val="28"/>
          <w:szCs w:val="28"/>
          <w:lang w:val="uk-UA"/>
        </w:rPr>
        <w:t xml:space="preserve"> ефективн</w:t>
      </w:r>
      <w:r>
        <w:rPr>
          <w:sz w:val="28"/>
          <w:szCs w:val="28"/>
          <w:lang w:val="uk-UA"/>
        </w:rPr>
        <w:t>е</w:t>
      </w:r>
      <w:r w:rsidRPr="00FE40F8">
        <w:rPr>
          <w:sz w:val="28"/>
          <w:szCs w:val="28"/>
          <w:lang w:val="uk-UA"/>
        </w:rPr>
        <w:t xml:space="preserve"> функціонування </w:t>
      </w:r>
      <w:r w:rsidR="00D54460" w:rsidRPr="006156E6">
        <w:rPr>
          <w:sz w:val="28"/>
          <w:szCs w:val="28"/>
          <w:lang w:val="uk-UA"/>
        </w:rPr>
        <w:t>ІСЗ</w:t>
      </w:r>
      <w:r w:rsidRPr="00FE40F8">
        <w:rPr>
          <w:sz w:val="28"/>
          <w:szCs w:val="28"/>
          <w:lang w:val="uk-UA"/>
        </w:rPr>
        <w:t xml:space="preserve"> на основі застосування </w:t>
      </w:r>
      <w:r w:rsidRPr="00FE40F8">
        <w:rPr>
          <w:sz w:val="28"/>
          <w:szCs w:val="28"/>
          <w:shd w:val="clear" w:color="auto" w:fill="FFFFFF"/>
          <w:lang w:val="uk-UA"/>
        </w:rPr>
        <w:t>новітніх інформаційних та управлінських технологій, а також</w:t>
      </w:r>
      <w:r w:rsidRPr="00FE40F8">
        <w:rPr>
          <w:sz w:val="28"/>
          <w:szCs w:val="28"/>
          <w:lang w:val="uk-UA"/>
        </w:rPr>
        <w:t xml:space="preserve"> технічного переоснащення. </w:t>
      </w:r>
    </w:p>
    <w:p w14:paraId="5612F3F0" w14:textId="5D19AE66" w:rsidR="0091545A" w:rsidRPr="001C6E32" w:rsidRDefault="0091545A" w:rsidP="0091545A">
      <w:pPr>
        <w:spacing w:line="276" w:lineRule="auto"/>
        <w:ind w:firstLine="709"/>
        <w:jc w:val="both"/>
        <w:rPr>
          <w:i/>
          <w:sz w:val="28"/>
          <w:szCs w:val="28"/>
        </w:rPr>
      </w:pPr>
      <w:r w:rsidRPr="001F6529">
        <w:rPr>
          <w:spacing w:val="-2"/>
          <w:sz w:val="28"/>
          <w:szCs w:val="28"/>
        </w:rPr>
        <w:t xml:space="preserve">До </w:t>
      </w:r>
      <w:proofErr w:type="spellStart"/>
      <w:r w:rsidRPr="001F6529">
        <w:rPr>
          <w:spacing w:val="-2"/>
          <w:sz w:val="28"/>
          <w:szCs w:val="28"/>
        </w:rPr>
        <w:t>цього</w:t>
      </w:r>
      <w:proofErr w:type="spellEnd"/>
      <w:r w:rsidRPr="001F6529">
        <w:rPr>
          <w:spacing w:val="-2"/>
          <w:sz w:val="28"/>
          <w:szCs w:val="28"/>
        </w:rPr>
        <w:t xml:space="preserve"> виду </w:t>
      </w:r>
      <w:r>
        <w:rPr>
          <w:spacing w:val="-2"/>
          <w:sz w:val="28"/>
          <w:szCs w:val="28"/>
          <w:lang w:val="uk-UA"/>
        </w:rPr>
        <w:t>форм</w:t>
      </w:r>
      <w:r w:rsidRPr="001F6529">
        <w:rPr>
          <w:spacing w:val="-2"/>
          <w:sz w:val="28"/>
          <w:szCs w:val="28"/>
        </w:rPr>
        <w:t xml:space="preserve"> </w:t>
      </w:r>
      <w:proofErr w:type="spellStart"/>
      <w:r w:rsidRPr="001F6529">
        <w:rPr>
          <w:spacing w:val="-2"/>
          <w:sz w:val="28"/>
          <w:szCs w:val="28"/>
        </w:rPr>
        <w:t>відносяться</w:t>
      </w:r>
      <w:proofErr w:type="spellEnd"/>
      <w:r w:rsidRPr="001F6529">
        <w:rPr>
          <w:spacing w:val="-2"/>
          <w:sz w:val="28"/>
          <w:szCs w:val="28"/>
        </w:rPr>
        <w:t xml:space="preserve">: </w:t>
      </w:r>
      <w:r w:rsidRPr="00607CAF">
        <w:rPr>
          <w:i/>
          <w:iCs/>
          <w:spacing w:val="-2"/>
          <w:sz w:val="28"/>
          <w:szCs w:val="28"/>
          <w:lang w:val="uk-UA"/>
        </w:rPr>
        <w:t xml:space="preserve">електронний </w:t>
      </w:r>
      <w:proofErr w:type="spellStart"/>
      <w:r w:rsidRPr="001C6E32">
        <w:rPr>
          <w:i/>
          <w:spacing w:val="-2"/>
          <w:sz w:val="28"/>
          <w:szCs w:val="28"/>
        </w:rPr>
        <w:t>документоообіг</w:t>
      </w:r>
      <w:proofErr w:type="spellEnd"/>
      <w:r w:rsidRPr="001C6E32">
        <w:rPr>
          <w:i/>
          <w:spacing w:val="-2"/>
          <w:sz w:val="28"/>
          <w:szCs w:val="28"/>
        </w:rPr>
        <w:t xml:space="preserve">, </w:t>
      </w:r>
      <w:proofErr w:type="spellStart"/>
      <w:r w:rsidRPr="001C6E32">
        <w:rPr>
          <w:i/>
          <w:spacing w:val="-2"/>
          <w:sz w:val="28"/>
          <w:szCs w:val="28"/>
        </w:rPr>
        <w:t>діловодний</w:t>
      </w:r>
      <w:proofErr w:type="spellEnd"/>
      <w:r w:rsidRPr="001C6E32">
        <w:rPr>
          <w:i/>
          <w:spacing w:val="-2"/>
          <w:sz w:val="28"/>
          <w:szCs w:val="28"/>
        </w:rPr>
        <w:t xml:space="preserve"> </w:t>
      </w:r>
      <w:proofErr w:type="spellStart"/>
      <w:r w:rsidRPr="001C6E32">
        <w:rPr>
          <w:i/>
          <w:spacing w:val="-2"/>
          <w:sz w:val="28"/>
          <w:szCs w:val="28"/>
        </w:rPr>
        <w:t>процес</w:t>
      </w:r>
      <w:proofErr w:type="spellEnd"/>
      <w:r w:rsidRPr="001C6E32">
        <w:rPr>
          <w:i/>
          <w:spacing w:val="-2"/>
          <w:sz w:val="28"/>
          <w:szCs w:val="28"/>
        </w:rPr>
        <w:t xml:space="preserve">, </w:t>
      </w:r>
      <w:proofErr w:type="spellStart"/>
      <w:r w:rsidRPr="001C6E32">
        <w:rPr>
          <w:i/>
          <w:spacing w:val="-2"/>
          <w:sz w:val="28"/>
          <w:szCs w:val="28"/>
        </w:rPr>
        <w:t>матеріа</w:t>
      </w:r>
      <w:r w:rsidRPr="001C6E32">
        <w:rPr>
          <w:i/>
          <w:sz w:val="28"/>
          <w:szCs w:val="28"/>
        </w:rPr>
        <w:t>ль</w:t>
      </w:r>
      <w:r w:rsidRPr="001C6E32">
        <w:rPr>
          <w:i/>
          <w:sz w:val="28"/>
          <w:szCs w:val="28"/>
        </w:rPr>
        <w:softHyphen/>
        <w:t>но-технічне</w:t>
      </w:r>
      <w:proofErr w:type="spellEnd"/>
      <w:r w:rsidRPr="001C6E32">
        <w:rPr>
          <w:i/>
          <w:sz w:val="28"/>
          <w:szCs w:val="28"/>
        </w:rPr>
        <w:t xml:space="preserve"> </w:t>
      </w:r>
      <w:proofErr w:type="spellStart"/>
      <w:r w:rsidRPr="001C6E32">
        <w:rPr>
          <w:i/>
          <w:sz w:val="28"/>
          <w:szCs w:val="28"/>
        </w:rPr>
        <w:t>забезпечення</w:t>
      </w:r>
      <w:proofErr w:type="spellEnd"/>
      <w:r w:rsidRPr="001C6E32">
        <w:rPr>
          <w:i/>
          <w:sz w:val="28"/>
          <w:szCs w:val="28"/>
          <w:lang w:val="uk-UA"/>
        </w:rPr>
        <w:t xml:space="preserve">, </w:t>
      </w:r>
      <w:proofErr w:type="spellStart"/>
      <w:r w:rsidRPr="001C6E32">
        <w:rPr>
          <w:i/>
          <w:color w:val="333333"/>
          <w:sz w:val="28"/>
          <w:szCs w:val="28"/>
          <w:shd w:val="clear" w:color="auto" w:fill="FFFFFF"/>
        </w:rPr>
        <w:t>управління</w:t>
      </w:r>
      <w:proofErr w:type="spellEnd"/>
      <w:r w:rsidRPr="001C6E32">
        <w:rPr>
          <w:i/>
          <w:color w:val="333333"/>
          <w:sz w:val="28"/>
          <w:szCs w:val="28"/>
          <w:shd w:val="clear" w:color="auto" w:fill="FFFFFF"/>
        </w:rPr>
        <w:t xml:space="preserve"> </w:t>
      </w:r>
      <w:proofErr w:type="spellStart"/>
      <w:r w:rsidRPr="001C6E32">
        <w:rPr>
          <w:i/>
          <w:color w:val="333333"/>
          <w:sz w:val="28"/>
          <w:szCs w:val="28"/>
          <w:shd w:val="clear" w:color="auto" w:fill="FFFFFF"/>
        </w:rPr>
        <w:t>об’єктами</w:t>
      </w:r>
      <w:proofErr w:type="spellEnd"/>
      <w:r w:rsidRPr="001C6E32">
        <w:rPr>
          <w:i/>
          <w:color w:val="333333"/>
          <w:sz w:val="28"/>
          <w:szCs w:val="28"/>
          <w:shd w:val="clear" w:color="auto" w:fill="FFFFFF"/>
        </w:rPr>
        <w:t xml:space="preserve"> </w:t>
      </w:r>
      <w:proofErr w:type="spellStart"/>
      <w:r w:rsidRPr="001C6E32">
        <w:rPr>
          <w:i/>
          <w:color w:val="333333"/>
          <w:sz w:val="28"/>
          <w:szCs w:val="28"/>
          <w:shd w:val="clear" w:color="auto" w:fill="FFFFFF"/>
        </w:rPr>
        <w:t>державної</w:t>
      </w:r>
      <w:proofErr w:type="spellEnd"/>
      <w:r w:rsidRPr="001C6E32">
        <w:rPr>
          <w:i/>
          <w:color w:val="333333"/>
          <w:sz w:val="28"/>
          <w:szCs w:val="28"/>
          <w:shd w:val="clear" w:color="auto" w:fill="FFFFFF"/>
        </w:rPr>
        <w:t xml:space="preserve"> </w:t>
      </w:r>
      <w:proofErr w:type="spellStart"/>
      <w:r w:rsidRPr="001C6E32">
        <w:rPr>
          <w:i/>
          <w:color w:val="333333"/>
          <w:sz w:val="28"/>
          <w:szCs w:val="28"/>
          <w:shd w:val="clear" w:color="auto" w:fill="FFFFFF"/>
        </w:rPr>
        <w:t>власності</w:t>
      </w:r>
      <w:proofErr w:type="spellEnd"/>
      <w:r w:rsidRPr="001C6E32">
        <w:rPr>
          <w:i/>
          <w:color w:val="333333"/>
          <w:sz w:val="28"/>
          <w:szCs w:val="28"/>
          <w:shd w:val="clear" w:color="auto" w:fill="FFFFFF"/>
        </w:rPr>
        <w:t xml:space="preserve">, </w:t>
      </w:r>
      <w:proofErr w:type="spellStart"/>
      <w:r w:rsidRPr="001C6E32">
        <w:rPr>
          <w:i/>
          <w:color w:val="333333"/>
          <w:sz w:val="28"/>
          <w:szCs w:val="28"/>
          <w:shd w:val="clear" w:color="auto" w:fill="FFFFFF"/>
        </w:rPr>
        <w:t>що</w:t>
      </w:r>
      <w:proofErr w:type="spellEnd"/>
      <w:r w:rsidRPr="001C6E32">
        <w:rPr>
          <w:i/>
          <w:color w:val="333333"/>
          <w:sz w:val="28"/>
          <w:szCs w:val="28"/>
          <w:shd w:val="clear" w:color="auto" w:fill="FFFFFF"/>
        </w:rPr>
        <w:t xml:space="preserve"> належать до </w:t>
      </w:r>
      <w:proofErr w:type="spellStart"/>
      <w:r w:rsidRPr="001C6E32">
        <w:rPr>
          <w:i/>
          <w:color w:val="333333"/>
          <w:sz w:val="28"/>
          <w:szCs w:val="28"/>
          <w:shd w:val="clear" w:color="auto" w:fill="FFFFFF"/>
        </w:rPr>
        <w:t>сфери</w:t>
      </w:r>
      <w:proofErr w:type="spellEnd"/>
      <w:r w:rsidRPr="001C6E32">
        <w:rPr>
          <w:i/>
          <w:color w:val="333333"/>
          <w:sz w:val="28"/>
          <w:szCs w:val="28"/>
          <w:shd w:val="clear" w:color="auto" w:fill="FFFFFF"/>
        </w:rPr>
        <w:t xml:space="preserve"> </w:t>
      </w:r>
      <w:proofErr w:type="spellStart"/>
      <w:r w:rsidRPr="001C6E32">
        <w:rPr>
          <w:i/>
          <w:color w:val="333333"/>
          <w:sz w:val="28"/>
          <w:szCs w:val="28"/>
          <w:shd w:val="clear" w:color="auto" w:fill="FFFFFF"/>
        </w:rPr>
        <w:t>управління</w:t>
      </w:r>
      <w:proofErr w:type="spellEnd"/>
      <w:r w:rsidRPr="001C6E32">
        <w:rPr>
          <w:i/>
          <w:sz w:val="28"/>
          <w:szCs w:val="28"/>
        </w:rPr>
        <w:t>.</w:t>
      </w:r>
    </w:p>
    <w:p w14:paraId="30251D7F" w14:textId="77777777" w:rsidR="0091545A" w:rsidRDefault="0091545A" w:rsidP="0091545A">
      <w:pPr>
        <w:spacing w:line="276" w:lineRule="auto"/>
        <w:ind w:firstLine="709"/>
        <w:jc w:val="both"/>
        <w:rPr>
          <w:sz w:val="28"/>
          <w:szCs w:val="28"/>
        </w:rPr>
      </w:pPr>
      <w:r w:rsidRPr="00622EBB">
        <w:rPr>
          <w:sz w:val="28"/>
          <w:szCs w:val="28"/>
        </w:rPr>
        <w:t xml:space="preserve">Основною метою </w:t>
      </w:r>
      <w:proofErr w:type="spellStart"/>
      <w:r w:rsidRPr="00622EBB">
        <w:rPr>
          <w:sz w:val="28"/>
          <w:szCs w:val="28"/>
        </w:rPr>
        <w:t>впровадження</w:t>
      </w:r>
      <w:proofErr w:type="spellEnd"/>
      <w:r w:rsidRPr="00622EBB">
        <w:rPr>
          <w:sz w:val="28"/>
          <w:szCs w:val="28"/>
        </w:rPr>
        <w:t xml:space="preserve"> </w:t>
      </w:r>
      <w:proofErr w:type="spellStart"/>
      <w:r w:rsidRPr="00622EBB">
        <w:rPr>
          <w:sz w:val="28"/>
          <w:szCs w:val="28"/>
        </w:rPr>
        <w:t>електронного</w:t>
      </w:r>
      <w:proofErr w:type="spellEnd"/>
      <w:r w:rsidRPr="00622EBB">
        <w:rPr>
          <w:sz w:val="28"/>
          <w:szCs w:val="28"/>
        </w:rPr>
        <w:t xml:space="preserve"> </w:t>
      </w:r>
      <w:proofErr w:type="spellStart"/>
      <w:r w:rsidRPr="00622EBB">
        <w:rPr>
          <w:sz w:val="28"/>
          <w:szCs w:val="28"/>
        </w:rPr>
        <w:t>документообігу</w:t>
      </w:r>
      <w:proofErr w:type="spellEnd"/>
      <w:r w:rsidRPr="00622EBB">
        <w:rPr>
          <w:sz w:val="28"/>
          <w:szCs w:val="28"/>
        </w:rPr>
        <w:t xml:space="preserve"> є </w:t>
      </w:r>
      <w:proofErr w:type="spellStart"/>
      <w:r w:rsidRPr="00622EBB">
        <w:rPr>
          <w:sz w:val="28"/>
          <w:szCs w:val="28"/>
        </w:rPr>
        <w:t>створення</w:t>
      </w:r>
      <w:proofErr w:type="spellEnd"/>
      <w:r w:rsidRPr="00622EBB">
        <w:rPr>
          <w:sz w:val="28"/>
          <w:szCs w:val="28"/>
        </w:rPr>
        <w:t xml:space="preserve"> в </w:t>
      </w:r>
      <w:r w:rsidRPr="00622EBB">
        <w:rPr>
          <w:sz w:val="28"/>
          <w:szCs w:val="28"/>
          <w:lang w:val="uk-UA"/>
        </w:rPr>
        <w:t>інституціях соціального захисту</w:t>
      </w:r>
      <w:r w:rsidRPr="00622EBB">
        <w:rPr>
          <w:sz w:val="28"/>
          <w:szCs w:val="28"/>
        </w:rPr>
        <w:t xml:space="preserve"> </w:t>
      </w:r>
      <w:proofErr w:type="spellStart"/>
      <w:r w:rsidRPr="00622EBB">
        <w:rPr>
          <w:sz w:val="28"/>
          <w:szCs w:val="28"/>
        </w:rPr>
        <w:t>повноцінної</w:t>
      </w:r>
      <w:proofErr w:type="spellEnd"/>
      <w:r w:rsidRPr="00622EBB">
        <w:rPr>
          <w:sz w:val="28"/>
          <w:szCs w:val="28"/>
        </w:rPr>
        <w:t xml:space="preserve"> </w:t>
      </w:r>
      <w:proofErr w:type="spellStart"/>
      <w:r w:rsidRPr="00622EBB">
        <w:rPr>
          <w:sz w:val="28"/>
          <w:szCs w:val="28"/>
        </w:rPr>
        <w:t>розвиненої</w:t>
      </w:r>
      <w:proofErr w:type="spellEnd"/>
      <w:r w:rsidRPr="00622EBB">
        <w:rPr>
          <w:sz w:val="28"/>
          <w:szCs w:val="28"/>
        </w:rPr>
        <w:t xml:space="preserve"> </w:t>
      </w:r>
      <w:proofErr w:type="spellStart"/>
      <w:r w:rsidRPr="00622EBB">
        <w:rPr>
          <w:sz w:val="28"/>
          <w:szCs w:val="28"/>
        </w:rPr>
        <w:t>системи</w:t>
      </w:r>
      <w:proofErr w:type="spellEnd"/>
      <w:r w:rsidRPr="00622EBB">
        <w:rPr>
          <w:sz w:val="28"/>
          <w:szCs w:val="28"/>
        </w:rPr>
        <w:t xml:space="preserve"> </w:t>
      </w:r>
      <w:proofErr w:type="spellStart"/>
      <w:r w:rsidRPr="00622EBB">
        <w:rPr>
          <w:sz w:val="28"/>
          <w:szCs w:val="28"/>
        </w:rPr>
        <w:t>документообігу</w:t>
      </w:r>
      <w:proofErr w:type="spellEnd"/>
      <w:r w:rsidRPr="00622EBB">
        <w:rPr>
          <w:sz w:val="28"/>
          <w:szCs w:val="28"/>
        </w:rPr>
        <w:t xml:space="preserve">, </w:t>
      </w:r>
      <w:proofErr w:type="spellStart"/>
      <w:r w:rsidRPr="00622EBB">
        <w:rPr>
          <w:sz w:val="28"/>
          <w:szCs w:val="28"/>
        </w:rPr>
        <w:t>управління</w:t>
      </w:r>
      <w:proofErr w:type="spellEnd"/>
      <w:r w:rsidRPr="00622EBB">
        <w:rPr>
          <w:sz w:val="28"/>
          <w:szCs w:val="28"/>
        </w:rPr>
        <w:t xml:space="preserve"> потоками </w:t>
      </w:r>
      <w:proofErr w:type="spellStart"/>
      <w:r w:rsidRPr="00622EBB">
        <w:rPr>
          <w:sz w:val="28"/>
          <w:szCs w:val="28"/>
        </w:rPr>
        <w:t>робіт</w:t>
      </w:r>
      <w:proofErr w:type="spellEnd"/>
      <w:r w:rsidRPr="00622EBB">
        <w:rPr>
          <w:sz w:val="28"/>
          <w:szCs w:val="28"/>
        </w:rPr>
        <w:t xml:space="preserve">, контроль </w:t>
      </w:r>
      <w:proofErr w:type="spellStart"/>
      <w:r w:rsidRPr="00622EBB">
        <w:rPr>
          <w:sz w:val="28"/>
          <w:szCs w:val="28"/>
        </w:rPr>
        <w:t>виконавчої</w:t>
      </w:r>
      <w:proofErr w:type="spellEnd"/>
      <w:r w:rsidRPr="00622EBB">
        <w:rPr>
          <w:sz w:val="28"/>
          <w:szCs w:val="28"/>
        </w:rPr>
        <w:t xml:space="preserve"> </w:t>
      </w:r>
      <w:proofErr w:type="spellStart"/>
      <w:r w:rsidRPr="00622EBB">
        <w:rPr>
          <w:sz w:val="28"/>
          <w:szCs w:val="28"/>
        </w:rPr>
        <w:t>дисципліни</w:t>
      </w:r>
      <w:proofErr w:type="spellEnd"/>
      <w:r w:rsidRPr="00622EBB">
        <w:rPr>
          <w:sz w:val="28"/>
          <w:szCs w:val="28"/>
        </w:rPr>
        <w:t xml:space="preserve">, </w:t>
      </w:r>
      <w:proofErr w:type="spellStart"/>
      <w:r w:rsidRPr="00622EBB">
        <w:rPr>
          <w:sz w:val="28"/>
          <w:szCs w:val="28"/>
        </w:rPr>
        <w:t>зокрема</w:t>
      </w:r>
      <w:proofErr w:type="spellEnd"/>
      <w:r w:rsidRPr="00622EBB">
        <w:rPr>
          <w:sz w:val="28"/>
          <w:szCs w:val="28"/>
        </w:rPr>
        <w:t xml:space="preserve"> </w:t>
      </w:r>
      <w:proofErr w:type="spellStart"/>
      <w:r w:rsidRPr="00622EBB">
        <w:rPr>
          <w:sz w:val="28"/>
          <w:szCs w:val="28"/>
        </w:rPr>
        <w:t>механізмів</w:t>
      </w:r>
      <w:proofErr w:type="spellEnd"/>
      <w:r w:rsidRPr="00622EBB">
        <w:rPr>
          <w:sz w:val="28"/>
          <w:szCs w:val="28"/>
        </w:rPr>
        <w:t xml:space="preserve"> для </w:t>
      </w:r>
      <w:proofErr w:type="spellStart"/>
      <w:r w:rsidRPr="00622EBB">
        <w:rPr>
          <w:sz w:val="28"/>
          <w:szCs w:val="28"/>
        </w:rPr>
        <w:t>виконання</w:t>
      </w:r>
      <w:proofErr w:type="spellEnd"/>
      <w:r w:rsidRPr="00622EBB">
        <w:rPr>
          <w:sz w:val="28"/>
          <w:szCs w:val="28"/>
        </w:rPr>
        <w:t xml:space="preserve"> </w:t>
      </w:r>
      <w:proofErr w:type="spellStart"/>
      <w:r w:rsidRPr="00622EBB">
        <w:rPr>
          <w:sz w:val="28"/>
          <w:szCs w:val="28"/>
        </w:rPr>
        <w:t>технологічно-інформаційних</w:t>
      </w:r>
      <w:proofErr w:type="spellEnd"/>
      <w:r w:rsidRPr="00622EBB">
        <w:rPr>
          <w:sz w:val="28"/>
          <w:szCs w:val="28"/>
        </w:rPr>
        <w:t xml:space="preserve"> </w:t>
      </w:r>
      <w:proofErr w:type="spellStart"/>
      <w:r w:rsidRPr="00622EBB">
        <w:rPr>
          <w:sz w:val="28"/>
          <w:szCs w:val="28"/>
        </w:rPr>
        <w:t>процесів</w:t>
      </w:r>
      <w:proofErr w:type="spellEnd"/>
      <w:r w:rsidRPr="00622EBB">
        <w:rPr>
          <w:sz w:val="28"/>
          <w:szCs w:val="28"/>
        </w:rPr>
        <w:t xml:space="preserve"> </w:t>
      </w:r>
      <w:proofErr w:type="spellStart"/>
      <w:r w:rsidRPr="00622EBB">
        <w:rPr>
          <w:sz w:val="28"/>
          <w:szCs w:val="28"/>
        </w:rPr>
        <w:t>опрацювання</w:t>
      </w:r>
      <w:proofErr w:type="spellEnd"/>
      <w:r w:rsidRPr="00622EBB">
        <w:rPr>
          <w:sz w:val="28"/>
          <w:szCs w:val="28"/>
        </w:rPr>
        <w:t xml:space="preserve"> </w:t>
      </w:r>
      <w:proofErr w:type="spellStart"/>
      <w:r w:rsidRPr="00622EBB">
        <w:rPr>
          <w:sz w:val="28"/>
          <w:szCs w:val="28"/>
        </w:rPr>
        <w:t>документів</w:t>
      </w:r>
      <w:proofErr w:type="spellEnd"/>
      <w:r w:rsidRPr="00622EBB">
        <w:rPr>
          <w:sz w:val="28"/>
          <w:szCs w:val="28"/>
        </w:rPr>
        <w:t xml:space="preserve"> та </w:t>
      </w:r>
      <w:proofErr w:type="spellStart"/>
      <w:r w:rsidRPr="00622EBB">
        <w:rPr>
          <w:sz w:val="28"/>
          <w:szCs w:val="28"/>
        </w:rPr>
        <w:t>організації</w:t>
      </w:r>
      <w:proofErr w:type="spellEnd"/>
      <w:r w:rsidRPr="00622EBB">
        <w:rPr>
          <w:sz w:val="28"/>
          <w:szCs w:val="28"/>
        </w:rPr>
        <w:t xml:space="preserve"> контролю </w:t>
      </w:r>
      <w:proofErr w:type="spellStart"/>
      <w:r w:rsidRPr="00622EBB">
        <w:rPr>
          <w:sz w:val="28"/>
          <w:szCs w:val="28"/>
        </w:rPr>
        <w:t>цих</w:t>
      </w:r>
      <w:proofErr w:type="spellEnd"/>
      <w:r w:rsidRPr="00622EBB">
        <w:rPr>
          <w:sz w:val="28"/>
          <w:szCs w:val="28"/>
        </w:rPr>
        <w:t xml:space="preserve"> </w:t>
      </w:r>
      <w:proofErr w:type="spellStart"/>
      <w:r w:rsidRPr="00622EBB">
        <w:rPr>
          <w:sz w:val="28"/>
          <w:szCs w:val="28"/>
        </w:rPr>
        <w:t>процесів</w:t>
      </w:r>
      <w:proofErr w:type="spellEnd"/>
      <w:r w:rsidRPr="00622EBB">
        <w:rPr>
          <w:sz w:val="28"/>
          <w:szCs w:val="28"/>
        </w:rPr>
        <w:t xml:space="preserve">. </w:t>
      </w:r>
      <w:proofErr w:type="spellStart"/>
      <w:r w:rsidRPr="00DA0B01">
        <w:rPr>
          <w:sz w:val="28"/>
          <w:szCs w:val="28"/>
        </w:rPr>
        <w:t>Нові</w:t>
      </w:r>
      <w:proofErr w:type="spellEnd"/>
      <w:r w:rsidRPr="00DA0B01">
        <w:rPr>
          <w:sz w:val="28"/>
          <w:szCs w:val="28"/>
        </w:rPr>
        <w:t xml:space="preserve"> </w:t>
      </w:r>
      <w:proofErr w:type="spellStart"/>
      <w:r w:rsidRPr="00DA0B01">
        <w:rPr>
          <w:sz w:val="28"/>
          <w:szCs w:val="28"/>
        </w:rPr>
        <w:t>технології</w:t>
      </w:r>
      <w:proofErr w:type="spellEnd"/>
      <w:r w:rsidRPr="00DA0B01">
        <w:rPr>
          <w:sz w:val="28"/>
          <w:szCs w:val="28"/>
        </w:rPr>
        <w:t xml:space="preserve"> д</w:t>
      </w:r>
      <w:proofErr w:type="spellStart"/>
      <w:r w:rsidRPr="00DA0B01">
        <w:rPr>
          <w:sz w:val="28"/>
          <w:szCs w:val="28"/>
          <w:lang w:val="uk-UA"/>
        </w:rPr>
        <w:t>ають</w:t>
      </w:r>
      <w:proofErr w:type="spellEnd"/>
      <w:r w:rsidRPr="00DA0B01">
        <w:rPr>
          <w:sz w:val="28"/>
          <w:szCs w:val="28"/>
          <w:lang w:val="uk-UA"/>
        </w:rPr>
        <w:t xml:space="preserve"> можливість</w:t>
      </w:r>
      <w:r w:rsidRPr="00DA0B01">
        <w:rPr>
          <w:sz w:val="28"/>
          <w:szCs w:val="28"/>
        </w:rPr>
        <w:t xml:space="preserve"> </w:t>
      </w:r>
      <w:r w:rsidRPr="00DA0B01">
        <w:rPr>
          <w:sz w:val="28"/>
          <w:szCs w:val="28"/>
          <w:lang w:val="uk-UA"/>
        </w:rPr>
        <w:t>організаціям</w:t>
      </w:r>
      <w:r w:rsidRPr="00DA0B01">
        <w:rPr>
          <w:sz w:val="28"/>
          <w:szCs w:val="28"/>
        </w:rPr>
        <w:t xml:space="preserve"> </w:t>
      </w:r>
      <w:proofErr w:type="spellStart"/>
      <w:r w:rsidRPr="00DA0B01">
        <w:rPr>
          <w:sz w:val="28"/>
          <w:szCs w:val="28"/>
        </w:rPr>
        <w:t>керувати</w:t>
      </w:r>
      <w:proofErr w:type="spellEnd"/>
      <w:r w:rsidRPr="00DA0B01">
        <w:rPr>
          <w:sz w:val="28"/>
          <w:szCs w:val="28"/>
        </w:rPr>
        <w:t xml:space="preserve"> </w:t>
      </w:r>
      <w:proofErr w:type="spellStart"/>
      <w:r w:rsidRPr="00DA0B01">
        <w:rPr>
          <w:sz w:val="28"/>
          <w:szCs w:val="28"/>
        </w:rPr>
        <w:t>своїми</w:t>
      </w:r>
      <w:proofErr w:type="spellEnd"/>
      <w:r w:rsidRPr="00DA0B01">
        <w:rPr>
          <w:sz w:val="28"/>
          <w:szCs w:val="28"/>
        </w:rPr>
        <w:t xml:space="preserve"> </w:t>
      </w:r>
      <w:proofErr w:type="spellStart"/>
      <w:r w:rsidRPr="00DA0B01">
        <w:rPr>
          <w:sz w:val="28"/>
          <w:szCs w:val="28"/>
        </w:rPr>
        <w:t>послугами</w:t>
      </w:r>
      <w:proofErr w:type="spellEnd"/>
      <w:r w:rsidRPr="00DA0B01">
        <w:rPr>
          <w:sz w:val="28"/>
          <w:szCs w:val="28"/>
        </w:rPr>
        <w:t xml:space="preserve"> з </w:t>
      </w:r>
      <w:proofErr w:type="spellStart"/>
      <w:r w:rsidRPr="00DA0B01">
        <w:rPr>
          <w:sz w:val="28"/>
          <w:szCs w:val="28"/>
        </w:rPr>
        <w:t>більш</w:t>
      </w:r>
      <w:proofErr w:type="spellEnd"/>
      <w:r w:rsidRPr="00DA0B01">
        <w:rPr>
          <w:sz w:val="28"/>
          <w:szCs w:val="28"/>
        </w:rPr>
        <w:t xml:space="preserve"> </w:t>
      </w:r>
      <w:proofErr w:type="spellStart"/>
      <w:r w:rsidRPr="00DA0B01">
        <w:rPr>
          <w:sz w:val="28"/>
          <w:szCs w:val="28"/>
        </w:rPr>
        <w:t>високою</w:t>
      </w:r>
      <w:proofErr w:type="spellEnd"/>
      <w:r w:rsidRPr="00DA0B01">
        <w:rPr>
          <w:sz w:val="28"/>
          <w:szCs w:val="28"/>
        </w:rPr>
        <w:t xml:space="preserve"> </w:t>
      </w:r>
      <w:proofErr w:type="spellStart"/>
      <w:r w:rsidRPr="00DA0B01">
        <w:rPr>
          <w:sz w:val="28"/>
          <w:szCs w:val="28"/>
        </w:rPr>
        <w:t>якістю</w:t>
      </w:r>
      <w:proofErr w:type="spellEnd"/>
      <w:r w:rsidRPr="00DA0B01">
        <w:rPr>
          <w:sz w:val="28"/>
          <w:szCs w:val="28"/>
        </w:rPr>
        <w:t xml:space="preserve"> та </w:t>
      </w:r>
      <w:proofErr w:type="spellStart"/>
      <w:r w:rsidRPr="00DA0B01">
        <w:rPr>
          <w:sz w:val="28"/>
          <w:szCs w:val="28"/>
        </w:rPr>
        <w:t>ефективністю</w:t>
      </w:r>
      <w:proofErr w:type="spellEnd"/>
      <w:r w:rsidRPr="00DA0B01">
        <w:rPr>
          <w:sz w:val="28"/>
          <w:szCs w:val="28"/>
        </w:rPr>
        <w:t xml:space="preserve"> як при </w:t>
      </w:r>
      <w:proofErr w:type="spellStart"/>
      <w:r w:rsidRPr="00DA0B01">
        <w:rPr>
          <w:sz w:val="28"/>
          <w:szCs w:val="28"/>
        </w:rPr>
        <w:t>наданні</w:t>
      </w:r>
      <w:proofErr w:type="spellEnd"/>
      <w:r w:rsidRPr="00DA0B01">
        <w:rPr>
          <w:sz w:val="28"/>
          <w:szCs w:val="28"/>
        </w:rPr>
        <w:t xml:space="preserve"> </w:t>
      </w:r>
      <w:proofErr w:type="spellStart"/>
      <w:r w:rsidRPr="00DA0B01">
        <w:rPr>
          <w:sz w:val="28"/>
          <w:szCs w:val="28"/>
        </w:rPr>
        <w:t>послуги</w:t>
      </w:r>
      <w:proofErr w:type="spellEnd"/>
      <w:r w:rsidRPr="00DA0B01">
        <w:rPr>
          <w:sz w:val="28"/>
          <w:szCs w:val="28"/>
        </w:rPr>
        <w:t xml:space="preserve">, так і при </w:t>
      </w:r>
      <w:proofErr w:type="spellStart"/>
      <w:r w:rsidRPr="00DA0B01">
        <w:rPr>
          <w:sz w:val="28"/>
          <w:szCs w:val="28"/>
        </w:rPr>
        <w:t>використанні</w:t>
      </w:r>
      <w:proofErr w:type="spellEnd"/>
      <w:r w:rsidRPr="00DA0B01">
        <w:rPr>
          <w:sz w:val="28"/>
          <w:szCs w:val="28"/>
        </w:rPr>
        <w:t xml:space="preserve"> </w:t>
      </w:r>
      <w:proofErr w:type="spellStart"/>
      <w:r w:rsidRPr="00DA0B01">
        <w:rPr>
          <w:sz w:val="28"/>
          <w:szCs w:val="28"/>
        </w:rPr>
        <w:t>ресурсів</w:t>
      </w:r>
      <w:proofErr w:type="spellEnd"/>
      <w:r w:rsidRPr="00DA0B01">
        <w:rPr>
          <w:sz w:val="28"/>
          <w:szCs w:val="28"/>
        </w:rPr>
        <w:t xml:space="preserve"> державного сектору. За</w:t>
      </w:r>
      <w:r>
        <w:rPr>
          <w:sz w:val="28"/>
          <w:szCs w:val="28"/>
          <w:lang w:val="uk-UA"/>
        </w:rPr>
        <w:t>провадження</w:t>
      </w:r>
      <w:r w:rsidRPr="00DA0B01">
        <w:rPr>
          <w:sz w:val="28"/>
          <w:szCs w:val="28"/>
        </w:rPr>
        <w:t xml:space="preserve"> </w:t>
      </w:r>
      <w:r w:rsidRPr="00DA0B01">
        <w:rPr>
          <w:sz w:val="28"/>
          <w:szCs w:val="28"/>
          <w:lang w:val="uk-UA"/>
        </w:rPr>
        <w:t>системи електронного документообігу (СЕД)</w:t>
      </w:r>
      <w:r w:rsidRPr="00DA0B01">
        <w:rPr>
          <w:sz w:val="28"/>
          <w:szCs w:val="28"/>
        </w:rPr>
        <w:t xml:space="preserve"> в </w:t>
      </w:r>
      <w:r w:rsidRPr="00DA0B01">
        <w:rPr>
          <w:sz w:val="28"/>
          <w:szCs w:val="28"/>
          <w:lang w:val="uk-UA"/>
        </w:rPr>
        <w:t>інституціях соціального захисту</w:t>
      </w:r>
      <w:r w:rsidRPr="00DA0B01">
        <w:rPr>
          <w:sz w:val="28"/>
          <w:szCs w:val="28"/>
        </w:rPr>
        <w:t xml:space="preserve"> </w:t>
      </w:r>
      <w:r>
        <w:rPr>
          <w:sz w:val="28"/>
          <w:szCs w:val="28"/>
          <w:lang w:val="uk-UA"/>
        </w:rPr>
        <w:t>забезпечує</w:t>
      </w:r>
      <w:r w:rsidRPr="00DA0B01">
        <w:rPr>
          <w:sz w:val="28"/>
          <w:szCs w:val="28"/>
        </w:rPr>
        <w:t xml:space="preserve"> </w:t>
      </w:r>
      <w:proofErr w:type="spellStart"/>
      <w:r w:rsidRPr="00DA0B01">
        <w:rPr>
          <w:sz w:val="28"/>
          <w:szCs w:val="28"/>
        </w:rPr>
        <w:t>якісно</w:t>
      </w:r>
      <w:proofErr w:type="spellEnd"/>
      <w:r w:rsidRPr="00DA0B01">
        <w:rPr>
          <w:sz w:val="28"/>
          <w:szCs w:val="28"/>
        </w:rPr>
        <w:t xml:space="preserve"> </w:t>
      </w:r>
      <w:proofErr w:type="spellStart"/>
      <w:r w:rsidRPr="00DA0B01">
        <w:rPr>
          <w:sz w:val="28"/>
          <w:szCs w:val="28"/>
        </w:rPr>
        <w:t>новий</w:t>
      </w:r>
      <w:proofErr w:type="spellEnd"/>
      <w:r w:rsidRPr="00DA0B01">
        <w:rPr>
          <w:sz w:val="28"/>
          <w:szCs w:val="28"/>
        </w:rPr>
        <w:t xml:space="preserve"> </w:t>
      </w:r>
      <w:proofErr w:type="spellStart"/>
      <w:r w:rsidRPr="00DA0B01">
        <w:rPr>
          <w:sz w:val="28"/>
          <w:szCs w:val="28"/>
        </w:rPr>
        <w:t>рівень</w:t>
      </w:r>
      <w:proofErr w:type="spellEnd"/>
      <w:r w:rsidRPr="00DA0B01">
        <w:rPr>
          <w:sz w:val="28"/>
          <w:szCs w:val="28"/>
        </w:rPr>
        <w:t xml:space="preserve"> </w:t>
      </w:r>
      <w:proofErr w:type="spellStart"/>
      <w:r w:rsidRPr="00DA0B01">
        <w:rPr>
          <w:sz w:val="28"/>
          <w:szCs w:val="28"/>
        </w:rPr>
        <w:t>суспільної</w:t>
      </w:r>
      <w:proofErr w:type="spellEnd"/>
      <w:r w:rsidRPr="00DA0B01">
        <w:rPr>
          <w:sz w:val="28"/>
          <w:szCs w:val="28"/>
        </w:rPr>
        <w:t xml:space="preserve"> </w:t>
      </w:r>
      <w:proofErr w:type="spellStart"/>
      <w:r w:rsidRPr="00DA0B01">
        <w:rPr>
          <w:sz w:val="28"/>
          <w:szCs w:val="28"/>
        </w:rPr>
        <w:t>взаємодії</w:t>
      </w:r>
      <w:proofErr w:type="spellEnd"/>
      <w:r w:rsidRPr="00DA0B01">
        <w:rPr>
          <w:sz w:val="28"/>
          <w:szCs w:val="28"/>
        </w:rPr>
        <w:t>, д</w:t>
      </w:r>
      <w:proofErr w:type="spellStart"/>
      <w:r w:rsidRPr="00DA0B01">
        <w:rPr>
          <w:sz w:val="28"/>
          <w:szCs w:val="28"/>
          <w:lang w:val="uk-UA"/>
        </w:rPr>
        <w:t>ає</w:t>
      </w:r>
      <w:proofErr w:type="spellEnd"/>
      <w:r w:rsidRPr="00DA0B01">
        <w:rPr>
          <w:sz w:val="28"/>
          <w:szCs w:val="28"/>
          <w:lang w:val="uk-UA"/>
        </w:rPr>
        <w:t xml:space="preserve"> можливість</w:t>
      </w:r>
      <w:r w:rsidRPr="00DA0B01">
        <w:rPr>
          <w:sz w:val="28"/>
          <w:szCs w:val="28"/>
        </w:rPr>
        <w:t xml:space="preserve"> </w:t>
      </w:r>
      <w:proofErr w:type="spellStart"/>
      <w:r w:rsidRPr="00DA0B01">
        <w:rPr>
          <w:sz w:val="28"/>
          <w:szCs w:val="28"/>
        </w:rPr>
        <w:t>оперативніше</w:t>
      </w:r>
      <w:proofErr w:type="spellEnd"/>
      <w:r w:rsidRPr="00DA0B01">
        <w:rPr>
          <w:sz w:val="28"/>
          <w:szCs w:val="28"/>
        </w:rPr>
        <w:t xml:space="preserve"> й </w:t>
      </w:r>
      <w:proofErr w:type="spellStart"/>
      <w:r w:rsidRPr="00DA0B01">
        <w:rPr>
          <w:sz w:val="28"/>
          <w:szCs w:val="28"/>
        </w:rPr>
        <w:t>ефективніше</w:t>
      </w:r>
      <w:proofErr w:type="spellEnd"/>
      <w:r w:rsidRPr="00DA0B01">
        <w:rPr>
          <w:sz w:val="28"/>
          <w:szCs w:val="28"/>
        </w:rPr>
        <w:t xml:space="preserve"> </w:t>
      </w:r>
      <w:proofErr w:type="spellStart"/>
      <w:r w:rsidRPr="00DA0B01">
        <w:rPr>
          <w:sz w:val="28"/>
          <w:szCs w:val="28"/>
        </w:rPr>
        <w:t>виконувати</w:t>
      </w:r>
      <w:proofErr w:type="spellEnd"/>
      <w:r w:rsidRPr="00DA0B01">
        <w:rPr>
          <w:sz w:val="28"/>
          <w:szCs w:val="28"/>
        </w:rPr>
        <w:t xml:space="preserve"> </w:t>
      </w:r>
      <w:proofErr w:type="spellStart"/>
      <w:r w:rsidRPr="00DA0B01">
        <w:rPr>
          <w:sz w:val="28"/>
          <w:szCs w:val="28"/>
        </w:rPr>
        <w:t>функції</w:t>
      </w:r>
      <w:proofErr w:type="spellEnd"/>
      <w:r w:rsidRPr="00DA0B01">
        <w:rPr>
          <w:sz w:val="28"/>
          <w:szCs w:val="28"/>
          <w:lang w:val="uk-UA"/>
        </w:rPr>
        <w:t xml:space="preserve"> соціального управління</w:t>
      </w:r>
      <w:r w:rsidRPr="00DA0B01">
        <w:rPr>
          <w:sz w:val="28"/>
          <w:szCs w:val="28"/>
        </w:rPr>
        <w:t xml:space="preserve">. </w:t>
      </w:r>
      <w:r>
        <w:rPr>
          <w:sz w:val="28"/>
          <w:szCs w:val="28"/>
          <w:lang w:val="uk-UA"/>
        </w:rPr>
        <w:t>СЕД</w:t>
      </w:r>
      <w:r w:rsidRPr="00DA0B01">
        <w:rPr>
          <w:sz w:val="28"/>
          <w:szCs w:val="28"/>
        </w:rPr>
        <w:t xml:space="preserve"> </w:t>
      </w:r>
      <w:proofErr w:type="spellStart"/>
      <w:r w:rsidRPr="00DA0B01">
        <w:rPr>
          <w:sz w:val="28"/>
          <w:szCs w:val="28"/>
        </w:rPr>
        <w:t>забезпеч</w:t>
      </w:r>
      <w:r>
        <w:rPr>
          <w:sz w:val="28"/>
          <w:szCs w:val="28"/>
          <w:lang w:val="uk-UA"/>
        </w:rPr>
        <w:t>ує</w:t>
      </w:r>
      <w:proofErr w:type="spellEnd"/>
      <w:r w:rsidRPr="00DA0B01">
        <w:rPr>
          <w:sz w:val="28"/>
          <w:szCs w:val="28"/>
        </w:rPr>
        <w:t xml:space="preserve"> </w:t>
      </w:r>
      <w:proofErr w:type="spellStart"/>
      <w:r w:rsidRPr="00DA0B01">
        <w:rPr>
          <w:sz w:val="28"/>
          <w:szCs w:val="28"/>
        </w:rPr>
        <w:t>електронну</w:t>
      </w:r>
      <w:proofErr w:type="spellEnd"/>
      <w:r w:rsidRPr="00DA0B01">
        <w:rPr>
          <w:sz w:val="28"/>
          <w:szCs w:val="28"/>
        </w:rPr>
        <w:t xml:space="preserve"> </w:t>
      </w:r>
      <w:proofErr w:type="spellStart"/>
      <w:r w:rsidRPr="00DA0B01">
        <w:rPr>
          <w:sz w:val="28"/>
          <w:szCs w:val="28"/>
        </w:rPr>
        <w:t>взаємодію</w:t>
      </w:r>
      <w:proofErr w:type="spellEnd"/>
      <w:r w:rsidRPr="00DA0B01">
        <w:rPr>
          <w:sz w:val="28"/>
          <w:szCs w:val="28"/>
        </w:rPr>
        <w:t xml:space="preserve"> з </w:t>
      </w:r>
      <w:proofErr w:type="spellStart"/>
      <w:r w:rsidRPr="00DA0B01">
        <w:rPr>
          <w:sz w:val="28"/>
          <w:szCs w:val="28"/>
        </w:rPr>
        <w:t>громадянами</w:t>
      </w:r>
      <w:proofErr w:type="spellEnd"/>
      <w:r w:rsidRPr="00DA0B01">
        <w:rPr>
          <w:sz w:val="28"/>
          <w:szCs w:val="28"/>
        </w:rPr>
        <w:t xml:space="preserve">, </w:t>
      </w:r>
      <w:r>
        <w:rPr>
          <w:sz w:val="28"/>
          <w:szCs w:val="28"/>
          <w:lang w:val="uk-UA"/>
        </w:rPr>
        <w:t>надавачами соціальних</w:t>
      </w:r>
      <w:r w:rsidRPr="00DA0B01">
        <w:rPr>
          <w:sz w:val="28"/>
          <w:szCs w:val="28"/>
        </w:rPr>
        <w:t xml:space="preserve"> </w:t>
      </w:r>
      <w:proofErr w:type="spellStart"/>
      <w:r w:rsidRPr="00DA0B01">
        <w:rPr>
          <w:sz w:val="28"/>
          <w:szCs w:val="28"/>
        </w:rPr>
        <w:t>послуг</w:t>
      </w:r>
      <w:proofErr w:type="spellEnd"/>
      <w:r w:rsidRPr="00DA0B01">
        <w:rPr>
          <w:sz w:val="28"/>
          <w:szCs w:val="28"/>
        </w:rPr>
        <w:t xml:space="preserve"> та </w:t>
      </w:r>
      <w:proofErr w:type="spellStart"/>
      <w:r w:rsidRPr="00DA0B01">
        <w:rPr>
          <w:sz w:val="28"/>
          <w:szCs w:val="28"/>
        </w:rPr>
        <w:t>посадовими</w:t>
      </w:r>
      <w:proofErr w:type="spellEnd"/>
      <w:r w:rsidRPr="00DA0B01">
        <w:rPr>
          <w:sz w:val="28"/>
          <w:szCs w:val="28"/>
        </w:rPr>
        <w:t xml:space="preserve"> особами, </w:t>
      </w:r>
      <w:proofErr w:type="spellStart"/>
      <w:r w:rsidRPr="00DA0B01">
        <w:rPr>
          <w:sz w:val="28"/>
          <w:szCs w:val="28"/>
        </w:rPr>
        <w:t>що</w:t>
      </w:r>
      <w:proofErr w:type="spellEnd"/>
      <w:r w:rsidRPr="00DA0B01">
        <w:rPr>
          <w:sz w:val="28"/>
          <w:szCs w:val="28"/>
        </w:rPr>
        <w:t xml:space="preserve"> </w:t>
      </w:r>
      <w:r>
        <w:rPr>
          <w:sz w:val="28"/>
          <w:szCs w:val="28"/>
          <w:lang w:val="uk-UA"/>
        </w:rPr>
        <w:t>сприяє</w:t>
      </w:r>
      <w:r w:rsidRPr="00DA0B01">
        <w:rPr>
          <w:sz w:val="28"/>
          <w:szCs w:val="28"/>
        </w:rPr>
        <w:t xml:space="preserve"> </w:t>
      </w:r>
      <w:r>
        <w:rPr>
          <w:sz w:val="28"/>
          <w:szCs w:val="28"/>
          <w:lang w:val="uk-UA"/>
        </w:rPr>
        <w:t xml:space="preserve">прозорості </w:t>
      </w:r>
      <w:proofErr w:type="spellStart"/>
      <w:r w:rsidRPr="00DA0B01">
        <w:rPr>
          <w:sz w:val="28"/>
          <w:szCs w:val="28"/>
        </w:rPr>
        <w:t>адміністративн</w:t>
      </w:r>
      <w:r>
        <w:rPr>
          <w:sz w:val="28"/>
          <w:szCs w:val="28"/>
          <w:lang w:val="uk-UA"/>
        </w:rPr>
        <w:t>их</w:t>
      </w:r>
      <w:proofErr w:type="spellEnd"/>
      <w:r w:rsidRPr="00DA0B01">
        <w:rPr>
          <w:sz w:val="28"/>
          <w:szCs w:val="28"/>
        </w:rPr>
        <w:t xml:space="preserve"> </w:t>
      </w:r>
      <w:proofErr w:type="spellStart"/>
      <w:r w:rsidRPr="00DA0B01">
        <w:rPr>
          <w:sz w:val="28"/>
          <w:szCs w:val="28"/>
        </w:rPr>
        <w:t>процес</w:t>
      </w:r>
      <w:r>
        <w:rPr>
          <w:sz w:val="28"/>
          <w:szCs w:val="28"/>
          <w:lang w:val="uk-UA"/>
        </w:rPr>
        <w:t>ів</w:t>
      </w:r>
      <w:proofErr w:type="spellEnd"/>
      <w:r w:rsidRPr="00DA0B01">
        <w:rPr>
          <w:sz w:val="28"/>
          <w:szCs w:val="28"/>
        </w:rPr>
        <w:t xml:space="preserve">. </w:t>
      </w:r>
    </w:p>
    <w:p w14:paraId="1AE96CC7" w14:textId="77777777" w:rsidR="0091545A" w:rsidRPr="00361E9D" w:rsidRDefault="0091545A" w:rsidP="0091545A">
      <w:pPr>
        <w:spacing w:line="276" w:lineRule="auto"/>
        <w:ind w:firstLine="709"/>
        <w:jc w:val="both"/>
        <w:rPr>
          <w:sz w:val="28"/>
          <w:szCs w:val="28"/>
          <w:lang w:val="uk-UA"/>
        </w:rPr>
      </w:pPr>
      <w:r>
        <w:rPr>
          <w:sz w:val="28"/>
          <w:szCs w:val="28"/>
          <w:lang w:val="uk-UA"/>
        </w:rPr>
        <w:lastRenderedPageBreak/>
        <w:t>Е</w:t>
      </w:r>
      <w:proofErr w:type="spellStart"/>
      <w:r w:rsidRPr="004B59F8">
        <w:rPr>
          <w:sz w:val="28"/>
          <w:szCs w:val="28"/>
        </w:rPr>
        <w:t>лектронн</w:t>
      </w:r>
      <w:r>
        <w:rPr>
          <w:sz w:val="28"/>
          <w:szCs w:val="28"/>
          <w:lang w:val="uk-UA"/>
        </w:rPr>
        <w:t>ий</w:t>
      </w:r>
      <w:proofErr w:type="spellEnd"/>
      <w:r w:rsidRPr="004B59F8">
        <w:rPr>
          <w:sz w:val="28"/>
          <w:szCs w:val="28"/>
        </w:rPr>
        <w:t xml:space="preserve"> </w:t>
      </w:r>
      <w:proofErr w:type="spellStart"/>
      <w:r w:rsidRPr="004B59F8">
        <w:rPr>
          <w:sz w:val="28"/>
          <w:szCs w:val="28"/>
        </w:rPr>
        <w:t>документообіг</w:t>
      </w:r>
      <w:proofErr w:type="spellEnd"/>
      <w:r w:rsidRPr="004B59F8">
        <w:rPr>
          <w:sz w:val="28"/>
          <w:szCs w:val="28"/>
        </w:rPr>
        <w:t xml:space="preserve"> </w:t>
      </w:r>
      <w:r>
        <w:rPr>
          <w:sz w:val="28"/>
          <w:szCs w:val="28"/>
          <w:lang w:val="uk-UA"/>
        </w:rPr>
        <w:t xml:space="preserve">запроваджений у </w:t>
      </w:r>
      <w:proofErr w:type="spellStart"/>
      <w:r w:rsidRPr="00402DBD">
        <w:rPr>
          <w:i/>
          <w:iCs/>
          <w:sz w:val="28"/>
          <w:szCs w:val="28"/>
        </w:rPr>
        <w:t>Програмн</w:t>
      </w:r>
      <w:r w:rsidRPr="00402DBD">
        <w:rPr>
          <w:i/>
          <w:iCs/>
          <w:sz w:val="28"/>
          <w:szCs w:val="28"/>
          <w:lang w:val="uk-UA"/>
        </w:rPr>
        <w:t>ому</w:t>
      </w:r>
      <w:proofErr w:type="spellEnd"/>
      <w:r w:rsidRPr="00402DBD">
        <w:rPr>
          <w:i/>
          <w:iCs/>
          <w:sz w:val="28"/>
          <w:szCs w:val="28"/>
        </w:rPr>
        <w:t xml:space="preserve"> комплекс</w:t>
      </w:r>
      <w:r w:rsidRPr="00402DBD">
        <w:rPr>
          <w:i/>
          <w:iCs/>
          <w:sz w:val="28"/>
          <w:szCs w:val="28"/>
          <w:lang w:val="uk-UA"/>
        </w:rPr>
        <w:t>і</w:t>
      </w:r>
      <w:r w:rsidRPr="00402DBD">
        <w:rPr>
          <w:i/>
          <w:iCs/>
          <w:sz w:val="28"/>
          <w:szCs w:val="28"/>
        </w:rPr>
        <w:t xml:space="preserve"> «</w:t>
      </w:r>
      <w:proofErr w:type="spellStart"/>
      <w:r w:rsidRPr="00402DBD">
        <w:rPr>
          <w:i/>
          <w:iCs/>
          <w:sz w:val="28"/>
          <w:szCs w:val="28"/>
        </w:rPr>
        <w:t>Інтегрована</w:t>
      </w:r>
      <w:proofErr w:type="spellEnd"/>
      <w:r w:rsidRPr="00402DBD">
        <w:rPr>
          <w:i/>
          <w:iCs/>
          <w:sz w:val="28"/>
          <w:szCs w:val="28"/>
        </w:rPr>
        <w:t xml:space="preserve"> </w:t>
      </w:r>
      <w:proofErr w:type="spellStart"/>
      <w:r w:rsidRPr="00402DBD">
        <w:rPr>
          <w:i/>
          <w:iCs/>
          <w:sz w:val="28"/>
          <w:szCs w:val="28"/>
        </w:rPr>
        <w:t>інформаційна</w:t>
      </w:r>
      <w:proofErr w:type="spellEnd"/>
      <w:r w:rsidRPr="00402DBD">
        <w:rPr>
          <w:i/>
          <w:iCs/>
          <w:sz w:val="28"/>
          <w:szCs w:val="28"/>
        </w:rPr>
        <w:t xml:space="preserve"> система </w:t>
      </w:r>
      <w:r w:rsidRPr="00361E9D">
        <w:rPr>
          <w:i/>
          <w:iCs/>
          <w:sz w:val="28"/>
          <w:szCs w:val="28"/>
        </w:rPr>
        <w:t>«</w:t>
      </w:r>
      <w:proofErr w:type="spellStart"/>
      <w:r w:rsidRPr="00361E9D">
        <w:rPr>
          <w:i/>
          <w:iCs/>
          <w:sz w:val="28"/>
          <w:szCs w:val="28"/>
        </w:rPr>
        <w:t>Соціальна</w:t>
      </w:r>
      <w:proofErr w:type="spellEnd"/>
      <w:r w:rsidRPr="00361E9D">
        <w:rPr>
          <w:i/>
          <w:iCs/>
          <w:sz w:val="28"/>
          <w:szCs w:val="28"/>
        </w:rPr>
        <w:t xml:space="preserve"> громада»</w:t>
      </w:r>
      <w:r>
        <w:rPr>
          <w:i/>
          <w:iCs/>
          <w:sz w:val="28"/>
          <w:szCs w:val="28"/>
          <w:lang w:val="uk-UA"/>
        </w:rPr>
        <w:t>»</w:t>
      </w:r>
      <w:r w:rsidRPr="00361E9D">
        <w:rPr>
          <w:sz w:val="28"/>
          <w:szCs w:val="28"/>
          <w:lang w:val="uk-UA"/>
        </w:rPr>
        <w:t xml:space="preserve"> </w:t>
      </w:r>
      <w:r w:rsidRPr="00361E9D">
        <w:rPr>
          <w:sz w:val="28"/>
          <w:szCs w:val="28"/>
        </w:rPr>
        <w:t xml:space="preserve">для </w:t>
      </w:r>
      <w:proofErr w:type="spellStart"/>
      <w:r w:rsidRPr="00361E9D">
        <w:rPr>
          <w:sz w:val="28"/>
          <w:szCs w:val="28"/>
        </w:rPr>
        <w:t>виконання</w:t>
      </w:r>
      <w:proofErr w:type="spellEnd"/>
      <w:r w:rsidRPr="00361E9D">
        <w:rPr>
          <w:sz w:val="28"/>
          <w:szCs w:val="28"/>
        </w:rPr>
        <w:t xml:space="preserve"> </w:t>
      </w:r>
      <w:proofErr w:type="spellStart"/>
      <w:r w:rsidRPr="00361E9D">
        <w:rPr>
          <w:sz w:val="28"/>
          <w:szCs w:val="28"/>
        </w:rPr>
        <w:t>функцій</w:t>
      </w:r>
      <w:proofErr w:type="spellEnd"/>
      <w:r w:rsidRPr="00361E9D">
        <w:rPr>
          <w:sz w:val="28"/>
          <w:szCs w:val="28"/>
        </w:rPr>
        <w:t xml:space="preserve"> з </w:t>
      </w:r>
      <w:proofErr w:type="spellStart"/>
      <w:r w:rsidRPr="00361E9D">
        <w:rPr>
          <w:sz w:val="28"/>
          <w:szCs w:val="28"/>
        </w:rPr>
        <w:t>надання</w:t>
      </w:r>
      <w:proofErr w:type="spellEnd"/>
      <w:r w:rsidRPr="00361E9D">
        <w:rPr>
          <w:sz w:val="28"/>
          <w:szCs w:val="28"/>
        </w:rPr>
        <w:t xml:space="preserve"> </w:t>
      </w:r>
      <w:proofErr w:type="spellStart"/>
      <w:r w:rsidRPr="00361E9D">
        <w:rPr>
          <w:sz w:val="28"/>
          <w:szCs w:val="28"/>
        </w:rPr>
        <w:t>адміністративних</w:t>
      </w:r>
      <w:proofErr w:type="spellEnd"/>
      <w:r w:rsidRPr="00361E9D">
        <w:rPr>
          <w:sz w:val="28"/>
          <w:szCs w:val="28"/>
        </w:rPr>
        <w:t xml:space="preserve"> </w:t>
      </w:r>
      <w:proofErr w:type="spellStart"/>
      <w:r w:rsidRPr="00361E9D">
        <w:rPr>
          <w:sz w:val="28"/>
          <w:szCs w:val="28"/>
        </w:rPr>
        <w:t>послуг</w:t>
      </w:r>
      <w:proofErr w:type="spellEnd"/>
      <w:r w:rsidRPr="00361E9D">
        <w:rPr>
          <w:sz w:val="28"/>
          <w:szCs w:val="28"/>
        </w:rPr>
        <w:t xml:space="preserve"> </w:t>
      </w:r>
      <w:proofErr w:type="spellStart"/>
      <w:r w:rsidRPr="00361E9D">
        <w:rPr>
          <w:sz w:val="28"/>
          <w:szCs w:val="28"/>
        </w:rPr>
        <w:t>соціального</w:t>
      </w:r>
      <w:proofErr w:type="spellEnd"/>
      <w:r w:rsidRPr="00361E9D">
        <w:rPr>
          <w:sz w:val="28"/>
          <w:szCs w:val="28"/>
        </w:rPr>
        <w:t xml:space="preserve"> характеру</w:t>
      </w:r>
      <w:r w:rsidRPr="00361E9D">
        <w:rPr>
          <w:sz w:val="28"/>
          <w:szCs w:val="28"/>
          <w:lang w:val="uk-UA"/>
        </w:rPr>
        <w:t xml:space="preserve">. </w:t>
      </w:r>
      <w:r w:rsidRPr="00361E9D">
        <w:rPr>
          <w:sz w:val="28"/>
          <w:szCs w:val="28"/>
          <w:shd w:val="clear" w:color="auto" w:fill="FFFFFF"/>
          <w:lang w:val="uk-UA"/>
        </w:rPr>
        <w:t>Суб’єкт надання соціальних послуг з дотриманням вимог</w:t>
      </w:r>
      <w:r w:rsidRPr="00361E9D">
        <w:rPr>
          <w:sz w:val="28"/>
          <w:szCs w:val="28"/>
          <w:shd w:val="clear" w:color="auto" w:fill="FFFFFF"/>
        </w:rPr>
        <w:t> </w:t>
      </w:r>
      <w:hyperlink r:id="rId37" w:tgtFrame="_blank" w:history="1">
        <w:r w:rsidRPr="00361E9D">
          <w:rPr>
            <w:rStyle w:val="a5"/>
            <w:color w:val="auto"/>
            <w:sz w:val="28"/>
            <w:szCs w:val="28"/>
            <w:u w:val="none"/>
            <w:shd w:val="clear" w:color="auto" w:fill="FFFFFF"/>
            <w:lang w:val="uk-UA"/>
          </w:rPr>
          <w:t>Закону України</w:t>
        </w:r>
      </w:hyperlink>
      <w:r w:rsidRPr="00361E9D">
        <w:rPr>
          <w:sz w:val="28"/>
          <w:szCs w:val="28"/>
          <w:shd w:val="clear" w:color="auto" w:fill="FFFFFF"/>
        </w:rPr>
        <w:t> </w:t>
      </w:r>
      <w:r>
        <w:rPr>
          <w:sz w:val="28"/>
          <w:szCs w:val="28"/>
          <w:shd w:val="clear" w:color="auto" w:fill="FFFFFF"/>
          <w:lang w:val="uk-UA"/>
        </w:rPr>
        <w:t>«</w:t>
      </w:r>
      <w:r w:rsidRPr="00361E9D">
        <w:rPr>
          <w:sz w:val="28"/>
          <w:szCs w:val="28"/>
          <w:shd w:val="clear" w:color="auto" w:fill="FFFFFF"/>
          <w:lang w:val="uk-UA"/>
        </w:rPr>
        <w:t>Про захист персональних даних</w:t>
      </w:r>
      <w:r>
        <w:rPr>
          <w:sz w:val="28"/>
          <w:szCs w:val="28"/>
          <w:shd w:val="clear" w:color="auto" w:fill="FFFFFF"/>
          <w:lang w:val="uk-UA"/>
        </w:rPr>
        <w:t>»</w:t>
      </w:r>
      <w:r w:rsidRPr="00361E9D">
        <w:rPr>
          <w:sz w:val="28"/>
          <w:szCs w:val="28"/>
          <w:shd w:val="clear" w:color="auto" w:fill="FFFFFF"/>
          <w:lang w:val="uk-UA"/>
        </w:rPr>
        <w:t xml:space="preserve"> формує </w:t>
      </w:r>
      <w:r w:rsidRPr="00361E9D">
        <w:rPr>
          <w:i/>
          <w:iCs/>
          <w:sz w:val="28"/>
          <w:szCs w:val="28"/>
          <w:shd w:val="clear" w:color="auto" w:fill="FFFFFF"/>
          <w:lang w:val="uk-UA"/>
        </w:rPr>
        <w:t>електронну справу</w:t>
      </w:r>
      <w:r w:rsidRPr="00361E9D">
        <w:rPr>
          <w:sz w:val="28"/>
          <w:szCs w:val="28"/>
          <w:shd w:val="clear" w:color="auto" w:fill="FFFFFF"/>
          <w:lang w:val="uk-UA"/>
        </w:rPr>
        <w:t xml:space="preserve">, до якої завантажуються скановані заява, декларація та інші копії документів, що передбачені законодавством. </w:t>
      </w:r>
    </w:p>
    <w:p w14:paraId="6B852759" w14:textId="25EB25F5" w:rsidR="0091545A" w:rsidRPr="00D76409" w:rsidRDefault="0091545A" w:rsidP="0091545A">
      <w:pPr>
        <w:tabs>
          <w:tab w:val="left" w:pos="709"/>
          <w:tab w:val="left" w:pos="1276"/>
          <w:tab w:val="right" w:leader="dot" w:pos="6521"/>
        </w:tabs>
        <w:spacing w:line="276" w:lineRule="auto"/>
        <w:ind w:firstLine="709"/>
        <w:jc w:val="both"/>
        <w:rPr>
          <w:sz w:val="28"/>
          <w:szCs w:val="28"/>
          <w:shd w:val="clear" w:color="auto" w:fill="FFFFFF"/>
          <w:lang w:val="uk-UA"/>
        </w:rPr>
      </w:pPr>
      <w:proofErr w:type="spellStart"/>
      <w:r w:rsidRPr="00D76409">
        <w:rPr>
          <w:sz w:val="28"/>
          <w:szCs w:val="28"/>
          <w:shd w:val="clear" w:color="auto" w:fill="FFFFFF"/>
          <w:lang w:val="uk-UA"/>
        </w:rPr>
        <w:t>Мінсоцполітики</w:t>
      </w:r>
      <w:proofErr w:type="spellEnd"/>
      <w:r w:rsidRPr="00D76409">
        <w:rPr>
          <w:sz w:val="28"/>
          <w:szCs w:val="28"/>
          <w:shd w:val="clear" w:color="auto" w:fill="FFFFFF"/>
          <w:lang w:val="uk-UA"/>
        </w:rPr>
        <w:t xml:space="preserve"> здійснює управління об’єктами державної власності, що належать до сфери його управління.</w:t>
      </w:r>
    </w:p>
    <w:p w14:paraId="2A0DEDBA" w14:textId="77777777" w:rsidR="0091545A" w:rsidRDefault="0091545A" w:rsidP="0094343C">
      <w:pPr>
        <w:spacing w:line="276" w:lineRule="auto"/>
        <w:ind w:firstLine="709"/>
        <w:rPr>
          <w:b/>
          <w:bCs/>
          <w:sz w:val="28"/>
          <w:szCs w:val="28"/>
          <w:lang w:val="uk-UA"/>
        </w:rPr>
      </w:pPr>
    </w:p>
    <w:p w14:paraId="54A86E4A" w14:textId="4EA8F2BD" w:rsidR="009A43C2" w:rsidRPr="009A43C2" w:rsidRDefault="009A43C2" w:rsidP="009A43C2">
      <w:pPr>
        <w:pStyle w:val="a3"/>
        <w:tabs>
          <w:tab w:val="left" w:pos="709"/>
          <w:tab w:val="left" w:pos="1276"/>
          <w:tab w:val="right" w:leader="dot" w:pos="6521"/>
        </w:tabs>
        <w:spacing w:line="276" w:lineRule="auto"/>
        <w:ind w:left="0" w:firstLine="709"/>
        <w:jc w:val="both"/>
        <w:rPr>
          <w:b/>
          <w:bCs/>
          <w:spacing w:val="1"/>
          <w:sz w:val="28"/>
          <w:szCs w:val="28"/>
          <w:lang w:val="uk-UA"/>
        </w:rPr>
      </w:pPr>
      <w:bookmarkStart w:id="94" w:name="_Hlk176619928"/>
      <w:r>
        <w:rPr>
          <w:b/>
          <w:bCs/>
          <w:spacing w:val="1"/>
          <w:sz w:val="28"/>
          <w:szCs w:val="28"/>
          <w:lang w:val="uk-UA"/>
        </w:rPr>
        <w:t>1.</w:t>
      </w:r>
      <w:r w:rsidR="001F2B0E">
        <w:rPr>
          <w:b/>
          <w:bCs/>
          <w:spacing w:val="1"/>
          <w:sz w:val="28"/>
          <w:szCs w:val="28"/>
          <w:lang w:val="uk-UA"/>
        </w:rPr>
        <w:t>1</w:t>
      </w:r>
      <w:r>
        <w:rPr>
          <w:b/>
          <w:bCs/>
          <w:spacing w:val="1"/>
          <w:sz w:val="28"/>
          <w:szCs w:val="28"/>
          <w:lang w:val="uk-UA"/>
        </w:rPr>
        <w:t>.</w:t>
      </w:r>
      <w:r w:rsidR="00C866F6">
        <w:rPr>
          <w:b/>
          <w:bCs/>
          <w:spacing w:val="1"/>
          <w:sz w:val="28"/>
          <w:szCs w:val="28"/>
          <w:lang w:val="uk-UA"/>
        </w:rPr>
        <w:t>7</w:t>
      </w:r>
      <w:r>
        <w:rPr>
          <w:b/>
          <w:bCs/>
          <w:spacing w:val="1"/>
          <w:sz w:val="28"/>
          <w:szCs w:val="28"/>
          <w:lang w:val="uk-UA"/>
        </w:rPr>
        <w:t xml:space="preserve">. </w:t>
      </w:r>
      <w:r w:rsidRPr="009A43C2">
        <w:rPr>
          <w:b/>
          <w:bCs/>
          <w:spacing w:val="1"/>
          <w:sz w:val="28"/>
          <w:szCs w:val="28"/>
          <w:lang w:val="uk-UA"/>
        </w:rPr>
        <w:t xml:space="preserve">Інструменти соціального </w:t>
      </w:r>
      <w:bookmarkEnd w:id="94"/>
      <w:r w:rsidR="001F2B0E">
        <w:rPr>
          <w:b/>
          <w:bCs/>
          <w:spacing w:val="1"/>
          <w:sz w:val="28"/>
          <w:szCs w:val="28"/>
          <w:lang w:val="uk-UA"/>
        </w:rPr>
        <w:t>управління</w:t>
      </w:r>
    </w:p>
    <w:p w14:paraId="5C9BE0A7" w14:textId="6AEBDFA5" w:rsidR="009A43C2" w:rsidRPr="004D6E95" w:rsidRDefault="009A43C2" w:rsidP="009A43C2">
      <w:pPr>
        <w:suppressAutoHyphens/>
        <w:spacing w:line="276" w:lineRule="auto"/>
        <w:ind w:firstLine="720"/>
        <w:jc w:val="both"/>
        <w:outlineLvl w:val="1"/>
        <w:rPr>
          <w:sz w:val="28"/>
          <w:szCs w:val="28"/>
          <w:shd w:val="clear" w:color="auto" w:fill="FFFFFF"/>
          <w:lang w:val="uk-UA"/>
        </w:rPr>
      </w:pPr>
      <w:r w:rsidRPr="001F2B0E">
        <w:rPr>
          <w:b/>
          <w:i/>
          <w:sz w:val="28"/>
          <w:szCs w:val="28"/>
          <w:lang w:val="uk-UA"/>
        </w:rPr>
        <w:t xml:space="preserve">Інструменти соціального </w:t>
      </w:r>
      <w:r w:rsidR="001F2B0E" w:rsidRPr="001F2B0E">
        <w:rPr>
          <w:b/>
          <w:i/>
          <w:sz w:val="28"/>
          <w:szCs w:val="28"/>
          <w:lang w:val="uk-UA"/>
        </w:rPr>
        <w:t>управління</w:t>
      </w:r>
      <w:r w:rsidRPr="004D6E95">
        <w:rPr>
          <w:sz w:val="28"/>
          <w:szCs w:val="28"/>
          <w:lang w:val="uk-UA"/>
        </w:rPr>
        <w:t xml:space="preserve"> – </w:t>
      </w:r>
      <w:r w:rsidRPr="004D6E95">
        <w:rPr>
          <w:i/>
          <w:iCs/>
          <w:sz w:val="28"/>
          <w:szCs w:val="28"/>
          <w:lang w:val="uk-UA"/>
        </w:rPr>
        <w:t>це</w:t>
      </w:r>
      <w:r w:rsidRPr="004D6E95">
        <w:rPr>
          <w:i/>
          <w:iCs/>
          <w:sz w:val="28"/>
          <w:szCs w:val="28"/>
          <w:shd w:val="clear" w:color="auto" w:fill="FFFFFF"/>
          <w:lang w:val="uk-UA"/>
        </w:rPr>
        <w:t xml:space="preserve"> державні соціальні стандарти і нормативи, спрямовані на реалізацію закріплених</w:t>
      </w:r>
      <w:r w:rsidRPr="004D6E95">
        <w:rPr>
          <w:i/>
          <w:iCs/>
          <w:sz w:val="28"/>
          <w:szCs w:val="28"/>
          <w:shd w:val="clear" w:color="auto" w:fill="FFFFFF"/>
        </w:rPr>
        <w:t> </w:t>
      </w:r>
      <w:hyperlink r:id="rId38" w:tgtFrame="_blank" w:history="1">
        <w:r w:rsidRPr="004D6E95">
          <w:rPr>
            <w:rStyle w:val="FontStyle36"/>
            <w:b w:val="0"/>
            <w:bCs w:val="0"/>
            <w:i/>
            <w:iCs/>
            <w:shd w:val="clear" w:color="auto" w:fill="FFFFFF"/>
            <w:lang w:val="uk-UA"/>
          </w:rPr>
          <w:t>Конституцією України</w:t>
        </w:r>
      </w:hyperlink>
      <w:r w:rsidRPr="004D6E95">
        <w:rPr>
          <w:i/>
          <w:iCs/>
          <w:sz w:val="28"/>
          <w:szCs w:val="28"/>
          <w:shd w:val="clear" w:color="auto" w:fill="FFFFFF"/>
        </w:rPr>
        <w:t> </w:t>
      </w:r>
      <w:r w:rsidRPr="004D6E95">
        <w:rPr>
          <w:i/>
          <w:iCs/>
          <w:sz w:val="28"/>
          <w:szCs w:val="28"/>
          <w:shd w:val="clear" w:color="auto" w:fill="FFFFFF"/>
          <w:lang w:val="uk-UA"/>
        </w:rPr>
        <w:t>та законами України основних соціальних гарантій</w:t>
      </w:r>
      <w:r>
        <w:rPr>
          <w:i/>
          <w:iCs/>
          <w:sz w:val="28"/>
          <w:szCs w:val="28"/>
          <w:shd w:val="clear" w:color="auto" w:fill="FFFFFF"/>
          <w:lang w:val="uk-UA"/>
        </w:rPr>
        <w:t>, а також критерії щодо окремих видів діяльності в соціальній сфері</w:t>
      </w:r>
      <w:r w:rsidRPr="004D6E95">
        <w:rPr>
          <w:sz w:val="28"/>
          <w:szCs w:val="28"/>
          <w:shd w:val="clear" w:color="auto" w:fill="FFFFFF"/>
          <w:lang w:val="uk-UA"/>
        </w:rPr>
        <w:t xml:space="preserve">. </w:t>
      </w:r>
    </w:p>
    <w:p w14:paraId="6306435A" w14:textId="77777777" w:rsidR="009A43C2" w:rsidRPr="00FB281F" w:rsidRDefault="009A43C2" w:rsidP="009A43C2">
      <w:pPr>
        <w:shd w:val="clear" w:color="auto" w:fill="FFFFFF"/>
        <w:spacing w:line="276" w:lineRule="auto"/>
        <w:ind w:firstLine="709"/>
        <w:jc w:val="both"/>
        <w:rPr>
          <w:sz w:val="28"/>
          <w:szCs w:val="28"/>
          <w:lang w:val="uk-UA"/>
        </w:rPr>
      </w:pPr>
      <w:r w:rsidRPr="00F14A56">
        <w:rPr>
          <w:sz w:val="28"/>
          <w:szCs w:val="28"/>
        </w:rPr>
        <w:t xml:space="preserve">Держава </w:t>
      </w:r>
      <w:proofErr w:type="spellStart"/>
      <w:r w:rsidRPr="00F14A56">
        <w:rPr>
          <w:sz w:val="28"/>
          <w:szCs w:val="28"/>
        </w:rPr>
        <w:t>гарантує</w:t>
      </w:r>
      <w:proofErr w:type="spellEnd"/>
      <w:r w:rsidRPr="00F14A56">
        <w:rPr>
          <w:sz w:val="28"/>
          <w:szCs w:val="28"/>
        </w:rPr>
        <w:t xml:space="preserve"> </w:t>
      </w:r>
      <w:proofErr w:type="spellStart"/>
      <w:r w:rsidRPr="00F14A56">
        <w:rPr>
          <w:sz w:val="28"/>
          <w:szCs w:val="28"/>
        </w:rPr>
        <w:t>забезпечення</w:t>
      </w:r>
      <w:proofErr w:type="spellEnd"/>
      <w:r w:rsidRPr="00F14A56">
        <w:rPr>
          <w:sz w:val="28"/>
          <w:szCs w:val="28"/>
        </w:rPr>
        <w:t xml:space="preserve"> </w:t>
      </w:r>
      <w:proofErr w:type="spellStart"/>
      <w:r w:rsidRPr="00F14A56">
        <w:rPr>
          <w:sz w:val="28"/>
          <w:szCs w:val="28"/>
        </w:rPr>
        <w:t>основних</w:t>
      </w:r>
      <w:proofErr w:type="spellEnd"/>
      <w:r w:rsidRPr="00F14A56">
        <w:rPr>
          <w:sz w:val="28"/>
          <w:szCs w:val="28"/>
        </w:rPr>
        <w:t xml:space="preserve"> потреб </w:t>
      </w:r>
      <w:proofErr w:type="spellStart"/>
      <w:r w:rsidRPr="00F14A56">
        <w:rPr>
          <w:sz w:val="28"/>
          <w:szCs w:val="28"/>
        </w:rPr>
        <w:t>громадян</w:t>
      </w:r>
      <w:proofErr w:type="spellEnd"/>
      <w:r w:rsidRPr="00F14A56">
        <w:rPr>
          <w:sz w:val="28"/>
          <w:szCs w:val="28"/>
        </w:rPr>
        <w:t xml:space="preserve"> на </w:t>
      </w:r>
      <w:proofErr w:type="spellStart"/>
      <w:r w:rsidRPr="00F14A56">
        <w:rPr>
          <w:sz w:val="28"/>
          <w:szCs w:val="28"/>
        </w:rPr>
        <w:t>рівні</w:t>
      </w:r>
      <w:proofErr w:type="spellEnd"/>
      <w:r w:rsidRPr="00F14A56">
        <w:rPr>
          <w:sz w:val="28"/>
          <w:szCs w:val="28"/>
        </w:rPr>
        <w:t xml:space="preserve"> </w:t>
      </w:r>
      <w:proofErr w:type="spellStart"/>
      <w:r w:rsidRPr="00F14A56">
        <w:rPr>
          <w:sz w:val="28"/>
          <w:szCs w:val="28"/>
        </w:rPr>
        <w:t>встановлених</w:t>
      </w:r>
      <w:proofErr w:type="spellEnd"/>
      <w:r w:rsidRPr="00F14A56">
        <w:rPr>
          <w:sz w:val="28"/>
          <w:szCs w:val="28"/>
        </w:rPr>
        <w:t xml:space="preserve"> законом </w:t>
      </w:r>
      <w:proofErr w:type="spellStart"/>
      <w:r w:rsidRPr="00F14A56">
        <w:rPr>
          <w:sz w:val="28"/>
          <w:szCs w:val="28"/>
        </w:rPr>
        <w:t>державних</w:t>
      </w:r>
      <w:proofErr w:type="spellEnd"/>
      <w:r w:rsidRPr="00F14A56">
        <w:rPr>
          <w:sz w:val="28"/>
          <w:szCs w:val="28"/>
        </w:rPr>
        <w:t xml:space="preserve"> </w:t>
      </w:r>
      <w:proofErr w:type="spellStart"/>
      <w:r w:rsidRPr="00F14A56">
        <w:rPr>
          <w:sz w:val="28"/>
          <w:szCs w:val="28"/>
        </w:rPr>
        <w:t>соціальних</w:t>
      </w:r>
      <w:proofErr w:type="spellEnd"/>
      <w:r w:rsidRPr="00F14A56">
        <w:rPr>
          <w:sz w:val="28"/>
          <w:szCs w:val="28"/>
        </w:rPr>
        <w:t xml:space="preserve"> </w:t>
      </w:r>
      <w:proofErr w:type="spellStart"/>
      <w:r w:rsidRPr="00F14A56">
        <w:rPr>
          <w:sz w:val="28"/>
          <w:szCs w:val="28"/>
        </w:rPr>
        <w:t>стандартів</w:t>
      </w:r>
      <w:proofErr w:type="spellEnd"/>
      <w:r w:rsidRPr="00F14A56">
        <w:rPr>
          <w:sz w:val="28"/>
          <w:szCs w:val="28"/>
        </w:rPr>
        <w:t xml:space="preserve"> і </w:t>
      </w:r>
      <w:proofErr w:type="spellStart"/>
      <w:r w:rsidRPr="00F14A56">
        <w:rPr>
          <w:sz w:val="28"/>
          <w:szCs w:val="28"/>
        </w:rPr>
        <w:t>нормативів</w:t>
      </w:r>
      <w:proofErr w:type="spellEnd"/>
      <w:r w:rsidRPr="00F14A56">
        <w:rPr>
          <w:sz w:val="28"/>
          <w:szCs w:val="28"/>
        </w:rPr>
        <w:t>.</w:t>
      </w:r>
      <w:r>
        <w:rPr>
          <w:sz w:val="28"/>
          <w:szCs w:val="28"/>
          <w:lang w:val="uk-UA"/>
        </w:rPr>
        <w:t xml:space="preserve"> </w:t>
      </w:r>
      <w:r w:rsidRPr="00B221E1">
        <w:rPr>
          <w:sz w:val="28"/>
          <w:szCs w:val="28"/>
          <w:lang w:val="uk-UA"/>
        </w:rPr>
        <w:t xml:space="preserve">До </w:t>
      </w:r>
      <w:bookmarkStart w:id="95" w:name="_Hlk109901767"/>
      <w:bookmarkStart w:id="96" w:name="_Hlk176619962"/>
      <w:r w:rsidRPr="00B221E1">
        <w:rPr>
          <w:sz w:val="28"/>
          <w:szCs w:val="28"/>
          <w:lang w:val="uk-UA"/>
        </w:rPr>
        <w:t>інструментів соціального адміністрування відносять:</w:t>
      </w:r>
      <w:r w:rsidRPr="00B221E1">
        <w:rPr>
          <w:i/>
          <w:sz w:val="28"/>
          <w:szCs w:val="28"/>
          <w:lang w:val="uk-UA"/>
        </w:rPr>
        <w:t xml:space="preserve"> державні соціальні стандарти, державні соціальні гарантії, соціальні норми і нормативи, </w:t>
      </w:r>
      <w:r w:rsidRPr="00B221E1">
        <w:rPr>
          <w:i/>
          <w:sz w:val="28"/>
          <w:szCs w:val="28"/>
          <w:shd w:val="clear" w:color="auto" w:fill="FFFFFF"/>
          <w:lang w:val="uk-UA"/>
        </w:rPr>
        <w:t>нормативи витрат (фінансування)</w:t>
      </w:r>
      <w:bookmarkEnd w:id="95"/>
      <w:bookmarkEnd w:id="96"/>
      <w:r>
        <w:rPr>
          <w:i/>
          <w:sz w:val="28"/>
          <w:szCs w:val="28"/>
          <w:shd w:val="clear" w:color="auto" w:fill="FFFFFF"/>
          <w:lang w:val="uk-UA"/>
        </w:rPr>
        <w:t>, критерії діяльності.</w:t>
      </w:r>
    </w:p>
    <w:p w14:paraId="0252C7FD" w14:textId="77777777" w:rsidR="009A43C2" w:rsidRPr="009442D9" w:rsidRDefault="009A43C2" w:rsidP="009A43C2">
      <w:pPr>
        <w:shd w:val="clear" w:color="auto" w:fill="FFFFFF"/>
        <w:spacing w:line="276" w:lineRule="auto"/>
        <w:ind w:firstLine="720"/>
        <w:jc w:val="both"/>
        <w:rPr>
          <w:sz w:val="28"/>
          <w:szCs w:val="28"/>
        </w:rPr>
      </w:pPr>
      <w:proofErr w:type="spellStart"/>
      <w:r w:rsidRPr="009442D9">
        <w:rPr>
          <w:sz w:val="28"/>
          <w:szCs w:val="28"/>
        </w:rPr>
        <w:t>Державні</w:t>
      </w:r>
      <w:proofErr w:type="spellEnd"/>
      <w:r w:rsidRPr="009442D9">
        <w:rPr>
          <w:sz w:val="28"/>
          <w:szCs w:val="28"/>
        </w:rPr>
        <w:t xml:space="preserve"> </w:t>
      </w:r>
      <w:proofErr w:type="spellStart"/>
      <w:r w:rsidRPr="009442D9">
        <w:rPr>
          <w:sz w:val="28"/>
          <w:szCs w:val="28"/>
        </w:rPr>
        <w:t>соціальні</w:t>
      </w:r>
      <w:proofErr w:type="spellEnd"/>
      <w:r w:rsidRPr="009442D9">
        <w:rPr>
          <w:sz w:val="28"/>
          <w:szCs w:val="28"/>
        </w:rPr>
        <w:t xml:space="preserve"> </w:t>
      </w:r>
      <w:proofErr w:type="spellStart"/>
      <w:r w:rsidRPr="009442D9">
        <w:rPr>
          <w:sz w:val="28"/>
          <w:szCs w:val="28"/>
        </w:rPr>
        <w:t>стандарти</w:t>
      </w:r>
      <w:proofErr w:type="spellEnd"/>
      <w:r w:rsidRPr="009442D9">
        <w:rPr>
          <w:sz w:val="28"/>
          <w:szCs w:val="28"/>
        </w:rPr>
        <w:t xml:space="preserve"> і </w:t>
      </w:r>
      <w:proofErr w:type="spellStart"/>
      <w:r w:rsidRPr="009442D9">
        <w:rPr>
          <w:sz w:val="28"/>
          <w:szCs w:val="28"/>
        </w:rPr>
        <w:t>нормативи</w:t>
      </w:r>
      <w:proofErr w:type="spellEnd"/>
      <w:r w:rsidRPr="009442D9">
        <w:rPr>
          <w:sz w:val="28"/>
          <w:szCs w:val="28"/>
        </w:rPr>
        <w:t xml:space="preserve"> </w:t>
      </w:r>
      <w:proofErr w:type="spellStart"/>
      <w:r w:rsidRPr="009442D9">
        <w:rPr>
          <w:sz w:val="28"/>
          <w:szCs w:val="28"/>
        </w:rPr>
        <w:t>встановлюються</w:t>
      </w:r>
      <w:proofErr w:type="spellEnd"/>
      <w:r w:rsidRPr="009442D9">
        <w:rPr>
          <w:sz w:val="28"/>
          <w:szCs w:val="28"/>
        </w:rPr>
        <w:t xml:space="preserve"> </w:t>
      </w:r>
      <w:r w:rsidRPr="009442D9">
        <w:rPr>
          <w:i/>
          <w:sz w:val="28"/>
          <w:szCs w:val="28"/>
        </w:rPr>
        <w:t>з метою</w:t>
      </w:r>
      <w:r w:rsidRPr="009442D9">
        <w:rPr>
          <w:sz w:val="28"/>
          <w:szCs w:val="28"/>
        </w:rPr>
        <w:t>:</w:t>
      </w:r>
    </w:p>
    <w:p w14:paraId="3CCEE4CA" w14:textId="77777777" w:rsidR="009A43C2" w:rsidRPr="009442D9" w:rsidRDefault="009A43C2" w:rsidP="004705FA">
      <w:pPr>
        <w:numPr>
          <w:ilvl w:val="0"/>
          <w:numId w:val="9"/>
        </w:numPr>
        <w:shd w:val="clear" w:color="auto" w:fill="FFFFFF"/>
        <w:tabs>
          <w:tab w:val="left" w:pos="1134"/>
        </w:tabs>
        <w:spacing w:line="276" w:lineRule="auto"/>
        <w:ind w:left="0" w:firstLine="720"/>
        <w:jc w:val="both"/>
        <w:rPr>
          <w:sz w:val="28"/>
          <w:szCs w:val="28"/>
        </w:rPr>
      </w:pPr>
      <w:proofErr w:type="spellStart"/>
      <w:r w:rsidRPr="009442D9">
        <w:rPr>
          <w:sz w:val="28"/>
          <w:szCs w:val="28"/>
        </w:rPr>
        <w:t>визначення</w:t>
      </w:r>
      <w:proofErr w:type="spellEnd"/>
      <w:r w:rsidRPr="009442D9">
        <w:rPr>
          <w:sz w:val="28"/>
          <w:szCs w:val="28"/>
        </w:rPr>
        <w:t xml:space="preserve"> </w:t>
      </w:r>
      <w:proofErr w:type="spellStart"/>
      <w:r w:rsidRPr="009442D9">
        <w:rPr>
          <w:sz w:val="28"/>
          <w:szCs w:val="28"/>
        </w:rPr>
        <w:t>механізму</w:t>
      </w:r>
      <w:proofErr w:type="spellEnd"/>
      <w:r w:rsidRPr="009442D9">
        <w:rPr>
          <w:sz w:val="28"/>
          <w:szCs w:val="28"/>
        </w:rPr>
        <w:t xml:space="preserve"> </w:t>
      </w:r>
      <w:proofErr w:type="spellStart"/>
      <w:r w:rsidRPr="009442D9">
        <w:rPr>
          <w:sz w:val="28"/>
          <w:szCs w:val="28"/>
        </w:rPr>
        <w:t>реалізації</w:t>
      </w:r>
      <w:proofErr w:type="spellEnd"/>
      <w:r w:rsidRPr="009442D9">
        <w:rPr>
          <w:sz w:val="28"/>
          <w:szCs w:val="28"/>
        </w:rPr>
        <w:t xml:space="preserve"> </w:t>
      </w:r>
      <w:proofErr w:type="spellStart"/>
      <w:r w:rsidRPr="009442D9">
        <w:rPr>
          <w:sz w:val="28"/>
          <w:szCs w:val="28"/>
        </w:rPr>
        <w:t>соціальних</w:t>
      </w:r>
      <w:proofErr w:type="spellEnd"/>
      <w:r w:rsidRPr="009442D9">
        <w:rPr>
          <w:sz w:val="28"/>
          <w:szCs w:val="28"/>
        </w:rPr>
        <w:t xml:space="preserve"> прав та </w:t>
      </w:r>
      <w:proofErr w:type="spellStart"/>
      <w:r w:rsidRPr="009442D9">
        <w:rPr>
          <w:sz w:val="28"/>
          <w:szCs w:val="28"/>
        </w:rPr>
        <w:t>державних</w:t>
      </w:r>
      <w:proofErr w:type="spellEnd"/>
      <w:r w:rsidRPr="009442D9">
        <w:rPr>
          <w:sz w:val="28"/>
          <w:szCs w:val="28"/>
        </w:rPr>
        <w:t xml:space="preserve"> </w:t>
      </w:r>
      <w:proofErr w:type="spellStart"/>
      <w:r w:rsidRPr="009442D9">
        <w:rPr>
          <w:sz w:val="28"/>
          <w:szCs w:val="28"/>
        </w:rPr>
        <w:t>соціальних</w:t>
      </w:r>
      <w:proofErr w:type="spellEnd"/>
      <w:r w:rsidRPr="009442D9">
        <w:rPr>
          <w:sz w:val="28"/>
          <w:szCs w:val="28"/>
        </w:rPr>
        <w:t xml:space="preserve"> </w:t>
      </w:r>
      <w:proofErr w:type="spellStart"/>
      <w:r w:rsidRPr="009442D9">
        <w:rPr>
          <w:sz w:val="28"/>
          <w:szCs w:val="28"/>
        </w:rPr>
        <w:t>гарантій</w:t>
      </w:r>
      <w:proofErr w:type="spellEnd"/>
      <w:r w:rsidRPr="009442D9">
        <w:rPr>
          <w:sz w:val="28"/>
          <w:szCs w:val="28"/>
        </w:rPr>
        <w:t xml:space="preserve"> </w:t>
      </w:r>
      <w:proofErr w:type="spellStart"/>
      <w:r w:rsidRPr="009442D9">
        <w:rPr>
          <w:sz w:val="28"/>
          <w:szCs w:val="28"/>
        </w:rPr>
        <w:t>громадян</w:t>
      </w:r>
      <w:proofErr w:type="spellEnd"/>
      <w:r w:rsidRPr="009442D9">
        <w:rPr>
          <w:sz w:val="28"/>
          <w:szCs w:val="28"/>
        </w:rPr>
        <w:t xml:space="preserve">, </w:t>
      </w:r>
      <w:proofErr w:type="spellStart"/>
      <w:r w:rsidRPr="009442D9">
        <w:rPr>
          <w:sz w:val="28"/>
          <w:szCs w:val="28"/>
        </w:rPr>
        <w:t>визначених</w:t>
      </w:r>
      <w:proofErr w:type="spellEnd"/>
      <w:r w:rsidRPr="009442D9">
        <w:rPr>
          <w:sz w:val="28"/>
          <w:szCs w:val="28"/>
        </w:rPr>
        <w:t> </w:t>
      </w:r>
      <w:proofErr w:type="spellStart"/>
      <w:r w:rsidR="004D344C">
        <w:fldChar w:fldCharType="begin"/>
      </w:r>
      <w:r w:rsidR="004D344C">
        <w:instrText xml:space="preserve"> HYPERLINK "https://zakon.rada.gov.ua/laws/show/254%D0%BA/96-%D0%B2%D1%80" \t "_blank" </w:instrText>
      </w:r>
      <w:r w:rsidR="004D344C">
        <w:fldChar w:fldCharType="separate"/>
      </w:r>
      <w:r w:rsidRPr="003C0CAD">
        <w:rPr>
          <w:rStyle w:val="FontStyle36"/>
          <w:rFonts w:eastAsiaTheme="majorEastAsia"/>
          <w:b w:val="0"/>
          <w:bCs w:val="0"/>
        </w:rPr>
        <w:t>Конституцією</w:t>
      </w:r>
      <w:proofErr w:type="spellEnd"/>
      <w:r w:rsidRPr="003C0CAD">
        <w:rPr>
          <w:rStyle w:val="FontStyle36"/>
          <w:rFonts w:eastAsiaTheme="majorEastAsia"/>
          <w:b w:val="0"/>
          <w:bCs w:val="0"/>
        </w:rPr>
        <w:t xml:space="preserve"> </w:t>
      </w:r>
      <w:proofErr w:type="spellStart"/>
      <w:r w:rsidRPr="003C0CAD">
        <w:rPr>
          <w:rStyle w:val="FontStyle36"/>
          <w:rFonts w:eastAsiaTheme="majorEastAsia"/>
          <w:b w:val="0"/>
          <w:bCs w:val="0"/>
        </w:rPr>
        <w:t>У</w:t>
      </w:r>
      <w:r w:rsidR="004D344C">
        <w:rPr>
          <w:rStyle w:val="FontStyle36"/>
          <w:rFonts w:eastAsiaTheme="majorEastAsia"/>
          <w:b w:val="0"/>
          <w:bCs w:val="0"/>
        </w:rPr>
        <w:fldChar w:fldCharType="end"/>
      </w:r>
      <w:hyperlink r:id="rId39" w:tgtFrame="_blank" w:history="1">
        <w:r w:rsidRPr="003C0CAD">
          <w:rPr>
            <w:rStyle w:val="FontStyle36"/>
            <w:rFonts w:eastAsiaTheme="majorEastAsia"/>
            <w:b w:val="0"/>
            <w:bCs w:val="0"/>
          </w:rPr>
          <w:t>країни</w:t>
        </w:r>
        <w:proofErr w:type="spellEnd"/>
      </w:hyperlink>
      <w:r w:rsidRPr="009442D9">
        <w:rPr>
          <w:sz w:val="28"/>
          <w:szCs w:val="28"/>
        </w:rPr>
        <w:t>;</w:t>
      </w:r>
    </w:p>
    <w:p w14:paraId="682BF5D8" w14:textId="77777777" w:rsidR="009A43C2" w:rsidRPr="009442D9" w:rsidRDefault="009A43C2" w:rsidP="004705FA">
      <w:pPr>
        <w:numPr>
          <w:ilvl w:val="0"/>
          <w:numId w:val="9"/>
        </w:numPr>
        <w:shd w:val="clear" w:color="auto" w:fill="FFFFFF"/>
        <w:tabs>
          <w:tab w:val="left" w:pos="1134"/>
        </w:tabs>
        <w:spacing w:line="276" w:lineRule="auto"/>
        <w:ind w:left="0" w:firstLine="720"/>
        <w:jc w:val="both"/>
        <w:rPr>
          <w:sz w:val="28"/>
          <w:szCs w:val="28"/>
        </w:rPr>
      </w:pPr>
      <w:proofErr w:type="spellStart"/>
      <w:r w:rsidRPr="009442D9">
        <w:rPr>
          <w:sz w:val="28"/>
          <w:szCs w:val="28"/>
        </w:rPr>
        <w:t>визначення</w:t>
      </w:r>
      <w:proofErr w:type="spellEnd"/>
      <w:r w:rsidRPr="009442D9">
        <w:rPr>
          <w:sz w:val="28"/>
          <w:szCs w:val="28"/>
        </w:rPr>
        <w:t xml:space="preserve"> </w:t>
      </w:r>
      <w:proofErr w:type="spellStart"/>
      <w:r w:rsidRPr="009442D9">
        <w:rPr>
          <w:sz w:val="28"/>
          <w:szCs w:val="28"/>
        </w:rPr>
        <w:t>пріоритетів</w:t>
      </w:r>
      <w:proofErr w:type="spellEnd"/>
      <w:r w:rsidRPr="009442D9">
        <w:rPr>
          <w:sz w:val="28"/>
          <w:szCs w:val="28"/>
        </w:rPr>
        <w:t xml:space="preserve"> </w:t>
      </w:r>
      <w:proofErr w:type="spellStart"/>
      <w:r w:rsidRPr="009442D9">
        <w:rPr>
          <w:sz w:val="28"/>
          <w:szCs w:val="28"/>
        </w:rPr>
        <w:t>державної</w:t>
      </w:r>
      <w:proofErr w:type="spellEnd"/>
      <w:r w:rsidRPr="009442D9">
        <w:rPr>
          <w:sz w:val="28"/>
          <w:szCs w:val="28"/>
        </w:rPr>
        <w:t xml:space="preserve"> </w:t>
      </w:r>
      <w:proofErr w:type="spellStart"/>
      <w:r w:rsidRPr="009442D9">
        <w:rPr>
          <w:sz w:val="28"/>
          <w:szCs w:val="28"/>
        </w:rPr>
        <w:t>соціальної</w:t>
      </w:r>
      <w:proofErr w:type="spellEnd"/>
      <w:r w:rsidRPr="009442D9">
        <w:rPr>
          <w:sz w:val="28"/>
          <w:szCs w:val="28"/>
        </w:rPr>
        <w:t xml:space="preserve"> </w:t>
      </w:r>
      <w:proofErr w:type="spellStart"/>
      <w:r w:rsidRPr="009442D9">
        <w:rPr>
          <w:sz w:val="28"/>
          <w:szCs w:val="28"/>
        </w:rPr>
        <w:t>політики</w:t>
      </w:r>
      <w:proofErr w:type="spellEnd"/>
      <w:r w:rsidRPr="009442D9">
        <w:rPr>
          <w:sz w:val="28"/>
          <w:szCs w:val="28"/>
        </w:rPr>
        <w:t xml:space="preserve"> </w:t>
      </w:r>
      <w:proofErr w:type="spellStart"/>
      <w:r w:rsidRPr="009442D9">
        <w:rPr>
          <w:sz w:val="28"/>
          <w:szCs w:val="28"/>
        </w:rPr>
        <w:t>щодо</w:t>
      </w:r>
      <w:proofErr w:type="spellEnd"/>
      <w:r w:rsidRPr="009442D9">
        <w:rPr>
          <w:sz w:val="28"/>
          <w:szCs w:val="28"/>
        </w:rPr>
        <w:t xml:space="preserve"> </w:t>
      </w:r>
      <w:proofErr w:type="spellStart"/>
      <w:r w:rsidRPr="009442D9">
        <w:rPr>
          <w:sz w:val="28"/>
          <w:szCs w:val="28"/>
        </w:rPr>
        <w:t>забезпечення</w:t>
      </w:r>
      <w:proofErr w:type="spellEnd"/>
      <w:r w:rsidRPr="009442D9">
        <w:rPr>
          <w:sz w:val="28"/>
          <w:szCs w:val="28"/>
        </w:rPr>
        <w:t xml:space="preserve"> потреб </w:t>
      </w:r>
      <w:proofErr w:type="spellStart"/>
      <w:r w:rsidRPr="009442D9">
        <w:rPr>
          <w:sz w:val="28"/>
          <w:szCs w:val="28"/>
        </w:rPr>
        <w:t>людини</w:t>
      </w:r>
      <w:proofErr w:type="spellEnd"/>
      <w:r w:rsidRPr="009442D9">
        <w:rPr>
          <w:sz w:val="28"/>
          <w:szCs w:val="28"/>
        </w:rPr>
        <w:t xml:space="preserve"> в </w:t>
      </w:r>
      <w:proofErr w:type="spellStart"/>
      <w:r w:rsidRPr="009442D9">
        <w:rPr>
          <w:sz w:val="28"/>
          <w:szCs w:val="28"/>
        </w:rPr>
        <w:t>матеріальних</w:t>
      </w:r>
      <w:proofErr w:type="spellEnd"/>
      <w:r w:rsidRPr="009442D9">
        <w:rPr>
          <w:sz w:val="28"/>
          <w:szCs w:val="28"/>
        </w:rPr>
        <w:t xml:space="preserve"> благах і </w:t>
      </w:r>
      <w:proofErr w:type="spellStart"/>
      <w:r w:rsidRPr="009442D9">
        <w:rPr>
          <w:sz w:val="28"/>
          <w:szCs w:val="28"/>
        </w:rPr>
        <w:t>послугах</w:t>
      </w:r>
      <w:proofErr w:type="spellEnd"/>
      <w:r w:rsidRPr="009442D9">
        <w:rPr>
          <w:sz w:val="28"/>
          <w:szCs w:val="28"/>
        </w:rPr>
        <w:t xml:space="preserve"> та </w:t>
      </w:r>
      <w:proofErr w:type="spellStart"/>
      <w:r w:rsidRPr="009442D9">
        <w:rPr>
          <w:sz w:val="28"/>
          <w:szCs w:val="28"/>
        </w:rPr>
        <w:t>фінансових</w:t>
      </w:r>
      <w:proofErr w:type="spellEnd"/>
      <w:r w:rsidRPr="009442D9">
        <w:rPr>
          <w:sz w:val="28"/>
          <w:szCs w:val="28"/>
        </w:rPr>
        <w:t xml:space="preserve"> ресурсах для </w:t>
      </w:r>
      <w:proofErr w:type="spellStart"/>
      <w:r w:rsidRPr="009442D9">
        <w:rPr>
          <w:sz w:val="28"/>
          <w:szCs w:val="28"/>
        </w:rPr>
        <w:t>їх</w:t>
      </w:r>
      <w:proofErr w:type="spellEnd"/>
      <w:r w:rsidRPr="009442D9">
        <w:rPr>
          <w:sz w:val="28"/>
          <w:szCs w:val="28"/>
        </w:rPr>
        <w:t xml:space="preserve"> </w:t>
      </w:r>
      <w:proofErr w:type="spellStart"/>
      <w:r w:rsidRPr="009442D9">
        <w:rPr>
          <w:sz w:val="28"/>
          <w:szCs w:val="28"/>
        </w:rPr>
        <w:t>реалізації</w:t>
      </w:r>
      <w:proofErr w:type="spellEnd"/>
      <w:r w:rsidRPr="009442D9">
        <w:rPr>
          <w:sz w:val="28"/>
          <w:szCs w:val="28"/>
        </w:rPr>
        <w:t>;</w:t>
      </w:r>
    </w:p>
    <w:p w14:paraId="798355DA" w14:textId="77777777" w:rsidR="009A43C2" w:rsidRDefault="009A43C2" w:rsidP="004705FA">
      <w:pPr>
        <w:numPr>
          <w:ilvl w:val="0"/>
          <w:numId w:val="9"/>
        </w:numPr>
        <w:shd w:val="clear" w:color="auto" w:fill="FFFFFF"/>
        <w:tabs>
          <w:tab w:val="left" w:pos="1134"/>
        </w:tabs>
        <w:spacing w:line="276" w:lineRule="auto"/>
        <w:ind w:left="0" w:firstLine="720"/>
        <w:jc w:val="both"/>
        <w:rPr>
          <w:sz w:val="28"/>
          <w:szCs w:val="28"/>
        </w:rPr>
      </w:pPr>
      <w:proofErr w:type="spellStart"/>
      <w:r w:rsidRPr="009442D9">
        <w:rPr>
          <w:sz w:val="28"/>
          <w:szCs w:val="28"/>
        </w:rPr>
        <w:t>визначення</w:t>
      </w:r>
      <w:proofErr w:type="spellEnd"/>
      <w:r w:rsidRPr="009442D9">
        <w:rPr>
          <w:sz w:val="28"/>
          <w:szCs w:val="28"/>
        </w:rPr>
        <w:t xml:space="preserve"> та </w:t>
      </w:r>
      <w:proofErr w:type="spellStart"/>
      <w:r w:rsidRPr="009442D9">
        <w:rPr>
          <w:sz w:val="28"/>
          <w:szCs w:val="28"/>
        </w:rPr>
        <w:t>обґрунтування</w:t>
      </w:r>
      <w:proofErr w:type="spellEnd"/>
      <w:r w:rsidRPr="009442D9">
        <w:rPr>
          <w:sz w:val="28"/>
          <w:szCs w:val="28"/>
        </w:rPr>
        <w:t xml:space="preserve"> </w:t>
      </w:r>
      <w:proofErr w:type="spellStart"/>
      <w:r w:rsidRPr="009442D9">
        <w:rPr>
          <w:sz w:val="28"/>
          <w:szCs w:val="28"/>
        </w:rPr>
        <w:t>розмірів</w:t>
      </w:r>
      <w:proofErr w:type="spellEnd"/>
      <w:r w:rsidRPr="009442D9">
        <w:rPr>
          <w:sz w:val="28"/>
          <w:szCs w:val="28"/>
        </w:rPr>
        <w:t xml:space="preserve"> </w:t>
      </w:r>
      <w:proofErr w:type="spellStart"/>
      <w:r w:rsidRPr="009442D9">
        <w:rPr>
          <w:sz w:val="28"/>
          <w:szCs w:val="28"/>
        </w:rPr>
        <w:t>видатків</w:t>
      </w:r>
      <w:proofErr w:type="spellEnd"/>
      <w:r w:rsidRPr="009442D9">
        <w:rPr>
          <w:sz w:val="28"/>
          <w:szCs w:val="28"/>
        </w:rPr>
        <w:t xml:space="preserve"> Державного бюджету </w:t>
      </w:r>
      <w:proofErr w:type="spellStart"/>
      <w:r w:rsidRPr="009442D9">
        <w:rPr>
          <w:sz w:val="28"/>
          <w:szCs w:val="28"/>
        </w:rPr>
        <w:t>України</w:t>
      </w:r>
      <w:proofErr w:type="spellEnd"/>
      <w:r w:rsidRPr="009442D9">
        <w:rPr>
          <w:sz w:val="28"/>
          <w:szCs w:val="28"/>
        </w:rPr>
        <w:t xml:space="preserve"> та </w:t>
      </w:r>
      <w:proofErr w:type="spellStart"/>
      <w:r w:rsidRPr="009442D9">
        <w:rPr>
          <w:sz w:val="28"/>
          <w:szCs w:val="28"/>
        </w:rPr>
        <w:t>місцевих</w:t>
      </w:r>
      <w:proofErr w:type="spellEnd"/>
      <w:r w:rsidRPr="009442D9">
        <w:rPr>
          <w:sz w:val="28"/>
          <w:szCs w:val="28"/>
        </w:rPr>
        <w:t xml:space="preserve"> </w:t>
      </w:r>
      <w:proofErr w:type="spellStart"/>
      <w:r w:rsidRPr="009442D9">
        <w:rPr>
          <w:sz w:val="28"/>
          <w:szCs w:val="28"/>
        </w:rPr>
        <w:t>бюджетів</w:t>
      </w:r>
      <w:proofErr w:type="spellEnd"/>
      <w:r w:rsidRPr="009442D9">
        <w:rPr>
          <w:sz w:val="28"/>
          <w:szCs w:val="28"/>
        </w:rPr>
        <w:t xml:space="preserve">, </w:t>
      </w:r>
      <w:proofErr w:type="spellStart"/>
      <w:r w:rsidRPr="009442D9">
        <w:rPr>
          <w:sz w:val="28"/>
          <w:szCs w:val="28"/>
        </w:rPr>
        <w:t>соціальних</w:t>
      </w:r>
      <w:proofErr w:type="spellEnd"/>
      <w:r w:rsidRPr="009442D9">
        <w:rPr>
          <w:sz w:val="28"/>
          <w:szCs w:val="28"/>
        </w:rPr>
        <w:t xml:space="preserve"> </w:t>
      </w:r>
      <w:proofErr w:type="spellStart"/>
      <w:r w:rsidRPr="009442D9">
        <w:rPr>
          <w:sz w:val="28"/>
          <w:szCs w:val="28"/>
        </w:rPr>
        <w:t>фондів</w:t>
      </w:r>
      <w:proofErr w:type="spellEnd"/>
      <w:r w:rsidRPr="009442D9">
        <w:rPr>
          <w:sz w:val="28"/>
          <w:szCs w:val="28"/>
        </w:rPr>
        <w:t xml:space="preserve"> на </w:t>
      </w:r>
      <w:proofErr w:type="spellStart"/>
      <w:r w:rsidRPr="009442D9">
        <w:rPr>
          <w:sz w:val="28"/>
          <w:szCs w:val="28"/>
        </w:rPr>
        <w:t>соціальний</w:t>
      </w:r>
      <w:proofErr w:type="spellEnd"/>
      <w:r w:rsidRPr="009442D9">
        <w:rPr>
          <w:sz w:val="28"/>
          <w:szCs w:val="28"/>
        </w:rPr>
        <w:t xml:space="preserve"> </w:t>
      </w:r>
      <w:proofErr w:type="spellStart"/>
      <w:r w:rsidRPr="009442D9">
        <w:rPr>
          <w:sz w:val="28"/>
          <w:szCs w:val="28"/>
        </w:rPr>
        <w:t>захист</w:t>
      </w:r>
      <w:proofErr w:type="spellEnd"/>
      <w:r w:rsidRPr="009442D9">
        <w:rPr>
          <w:sz w:val="28"/>
          <w:szCs w:val="28"/>
        </w:rPr>
        <w:t xml:space="preserve"> і </w:t>
      </w:r>
      <w:proofErr w:type="spellStart"/>
      <w:r w:rsidRPr="009442D9">
        <w:rPr>
          <w:sz w:val="28"/>
          <w:szCs w:val="28"/>
        </w:rPr>
        <w:t>забезпечення</w:t>
      </w:r>
      <w:proofErr w:type="spellEnd"/>
      <w:r w:rsidRPr="009442D9">
        <w:rPr>
          <w:sz w:val="28"/>
          <w:szCs w:val="28"/>
        </w:rPr>
        <w:t xml:space="preserve"> </w:t>
      </w:r>
      <w:proofErr w:type="spellStart"/>
      <w:r w:rsidRPr="009442D9">
        <w:rPr>
          <w:sz w:val="28"/>
          <w:szCs w:val="28"/>
        </w:rPr>
        <w:t>населення</w:t>
      </w:r>
      <w:proofErr w:type="spellEnd"/>
      <w:r w:rsidRPr="009442D9">
        <w:rPr>
          <w:sz w:val="28"/>
          <w:szCs w:val="28"/>
        </w:rPr>
        <w:t xml:space="preserve"> та </w:t>
      </w:r>
      <w:proofErr w:type="spellStart"/>
      <w:r w:rsidRPr="009442D9">
        <w:rPr>
          <w:sz w:val="28"/>
          <w:szCs w:val="28"/>
        </w:rPr>
        <w:t>утримання</w:t>
      </w:r>
      <w:proofErr w:type="spellEnd"/>
      <w:r w:rsidRPr="009442D9">
        <w:rPr>
          <w:sz w:val="28"/>
          <w:szCs w:val="28"/>
        </w:rPr>
        <w:t xml:space="preserve"> </w:t>
      </w:r>
      <w:proofErr w:type="spellStart"/>
      <w:r w:rsidRPr="009442D9">
        <w:rPr>
          <w:sz w:val="28"/>
          <w:szCs w:val="28"/>
        </w:rPr>
        <w:t>соціальної</w:t>
      </w:r>
      <w:proofErr w:type="spellEnd"/>
      <w:r w:rsidRPr="009442D9">
        <w:rPr>
          <w:sz w:val="28"/>
          <w:szCs w:val="28"/>
        </w:rPr>
        <w:t xml:space="preserve"> </w:t>
      </w:r>
      <w:proofErr w:type="spellStart"/>
      <w:r w:rsidRPr="009442D9">
        <w:rPr>
          <w:sz w:val="28"/>
          <w:szCs w:val="28"/>
        </w:rPr>
        <w:t>сфери</w:t>
      </w:r>
      <w:proofErr w:type="spellEnd"/>
      <w:r>
        <w:rPr>
          <w:sz w:val="28"/>
          <w:szCs w:val="28"/>
          <w:lang w:val="uk-UA"/>
        </w:rPr>
        <w:t>;</w:t>
      </w:r>
      <w:r>
        <w:rPr>
          <w:rStyle w:val="aff6"/>
          <w:sz w:val="28"/>
          <w:szCs w:val="28"/>
        </w:rPr>
        <w:footnoteReference w:id="42"/>
      </w:r>
    </w:p>
    <w:p w14:paraId="3E818C19" w14:textId="77777777" w:rsidR="009A43C2" w:rsidRPr="00FB281F" w:rsidRDefault="009A43C2" w:rsidP="004705FA">
      <w:pPr>
        <w:numPr>
          <w:ilvl w:val="0"/>
          <w:numId w:val="9"/>
        </w:numPr>
        <w:shd w:val="clear" w:color="auto" w:fill="FFFFFF"/>
        <w:tabs>
          <w:tab w:val="left" w:pos="1134"/>
        </w:tabs>
        <w:spacing w:line="276" w:lineRule="auto"/>
        <w:ind w:left="0" w:firstLine="720"/>
        <w:jc w:val="both"/>
        <w:rPr>
          <w:sz w:val="28"/>
          <w:szCs w:val="28"/>
        </w:rPr>
      </w:pPr>
      <w:proofErr w:type="spellStart"/>
      <w:r w:rsidRPr="00FB281F">
        <w:rPr>
          <w:sz w:val="28"/>
          <w:szCs w:val="28"/>
          <w:shd w:val="clear" w:color="auto" w:fill="FFFFFF"/>
        </w:rPr>
        <w:t>визначен</w:t>
      </w:r>
      <w:proofErr w:type="spellEnd"/>
      <w:r w:rsidRPr="00FB281F">
        <w:rPr>
          <w:sz w:val="28"/>
          <w:szCs w:val="28"/>
          <w:shd w:val="clear" w:color="auto" w:fill="FFFFFF"/>
          <w:lang w:val="uk-UA"/>
        </w:rPr>
        <w:t>ня</w:t>
      </w:r>
      <w:r w:rsidRPr="00FB281F">
        <w:rPr>
          <w:sz w:val="28"/>
          <w:szCs w:val="28"/>
          <w:shd w:val="clear" w:color="auto" w:fill="FFFFFF"/>
        </w:rPr>
        <w:t xml:space="preserve"> </w:t>
      </w:r>
      <w:proofErr w:type="spellStart"/>
      <w:r w:rsidRPr="00FB281F">
        <w:rPr>
          <w:sz w:val="28"/>
          <w:szCs w:val="28"/>
          <w:shd w:val="clear" w:color="auto" w:fill="FFFFFF"/>
        </w:rPr>
        <w:t>зміст</w:t>
      </w:r>
      <w:proofErr w:type="spellEnd"/>
      <w:r w:rsidRPr="00FB281F">
        <w:rPr>
          <w:sz w:val="28"/>
          <w:szCs w:val="28"/>
          <w:shd w:val="clear" w:color="auto" w:fill="FFFFFF"/>
          <w:lang w:val="uk-UA"/>
        </w:rPr>
        <w:t>у</w:t>
      </w:r>
      <w:r w:rsidRPr="00FB281F">
        <w:rPr>
          <w:sz w:val="28"/>
          <w:szCs w:val="28"/>
          <w:shd w:val="clear" w:color="auto" w:fill="FFFFFF"/>
        </w:rPr>
        <w:t xml:space="preserve">, </w:t>
      </w:r>
      <w:proofErr w:type="spellStart"/>
      <w:r w:rsidRPr="00FB281F">
        <w:rPr>
          <w:sz w:val="28"/>
          <w:szCs w:val="28"/>
          <w:shd w:val="clear" w:color="auto" w:fill="FFFFFF"/>
        </w:rPr>
        <w:t>обсяг</w:t>
      </w:r>
      <w:proofErr w:type="spellEnd"/>
      <w:r w:rsidRPr="00FB281F">
        <w:rPr>
          <w:sz w:val="28"/>
          <w:szCs w:val="28"/>
          <w:shd w:val="clear" w:color="auto" w:fill="FFFFFF"/>
          <w:lang w:val="uk-UA"/>
        </w:rPr>
        <w:t>у</w:t>
      </w:r>
      <w:r w:rsidRPr="00FB281F">
        <w:rPr>
          <w:sz w:val="28"/>
          <w:szCs w:val="28"/>
          <w:shd w:val="clear" w:color="auto" w:fill="FFFFFF"/>
        </w:rPr>
        <w:t xml:space="preserve">, умов, </w:t>
      </w:r>
      <w:proofErr w:type="spellStart"/>
      <w:r w:rsidRPr="00FB281F">
        <w:rPr>
          <w:sz w:val="28"/>
          <w:szCs w:val="28"/>
          <w:shd w:val="clear" w:color="auto" w:fill="FFFFFF"/>
        </w:rPr>
        <w:t>поряд</w:t>
      </w:r>
      <w:proofErr w:type="spellEnd"/>
      <w:r w:rsidRPr="00FB281F">
        <w:rPr>
          <w:sz w:val="28"/>
          <w:szCs w:val="28"/>
          <w:shd w:val="clear" w:color="auto" w:fill="FFFFFF"/>
          <w:lang w:val="uk-UA"/>
        </w:rPr>
        <w:t>ку</w:t>
      </w:r>
      <w:r w:rsidRPr="00FB281F">
        <w:rPr>
          <w:sz w:val="28"/>
          <w:szCs w:val="28"/>
          <w:shd w:val="clear" w:color="auto" w:fill="FFFFFF"/>
        </w:rPr>
        <w:t xml:space="preserve"> </w:t>
      </w:r>
      <w:proofErr w:type="spellStart"/>
      <w:r w:rsidRPr="00FB281F">
        <w:rPr>
          <w:sz w:val="28"/>
          <w:szCs w:val="28"/>
          <w:shd w:val="clear" w:color="auto" w:fill="FFFFFF"/>
        </w:rPr>
        <w:t>надання</w:t>
      </w:r>
      <w:proofErr w:type="spellEnd"/>
      <w:r w:rsidRPr="00FB281F">
        <w:rPr>
          <w:sz w:val="28"/>
          <w:szCs w:val="28"/>
          <w:shd w:val="clear" w:color="auto" w:fill="FFFFFF"/>
        </w:rPr>
        <w:t xml:space="preserve"> та </w:t>
      </w:r>
      <w:proofErr w:type="spellStart"/>
      <w:r w:rsidRPr="00FB281F">
        <w:rPr>
          <w:sz w:val="28"/>
          <w:szCs w:val="28"/>
          <w:shd w:val="clear" w:color="auto" w:fill="FFFFFF"/>
        </w:rPr>
        <w:t>показник</w:t>
      </w:r>
      <w:r w:rsidRPr="00FB281F">
        <w:rPr>
          <w:sz w:val="28"/>
          <w:szCs w:val="28"/>
          <w:shd w:val="clear" w:color="auto" w:fill="FFFFFF"/>
          <w:lang w:val="uk-UA"/>
        </w:rPr>
        <w:t>ів</w:t>
      </w:r>
      <w:proofErr w:type="spellEnd"/>
      <w:r w:rsidRPr="00FB281F">
        <w:rPr>
          <w:sz w:val="28"/>
          <w:szCs w:val="28"/>
          <w:shd w:val="clear" w:color="auto" w:fill="FFFFFF"/>
        </w:rPr>
        <w:t xml:space="preserve"> </w:t>
      </w:r>
      <w:proofErr w:type="spellStart"/>
      <w:r w:rsidRPr="00FB281F">
        <w:rPr>
          <w:sz w:val="28"/>
          <w:szCs w:val="28"/>
          <w:shd w:val="clear" w:color="auto" w:fill="FFFFFF"/>
        </w:rPr>
        <w:t>якості</w:t>
      </w:r>
      <w:proofErr w:type="spellEnd"/>
      <w:r w:rsidRPr="00FB281F">
        <w:rPr>
          <w:sz w:val="28"/>
          <w:szCs w:val="28"/>
          <w:shd w:val="clear" w:color="auto" w:fill="FFFFFF"/>
        </w:rPr>
        <w:t xml:space="preserve"> </w:t>
      </w:r>
      <w:proofErr w:type="spellStart"/>
      <w:r w:rsidRPr="00FB281F">
        <w:rPr>
          <w:sz w:val="28"/>
          <w:szCs w:val="28"/>
          <w:shd w:val="clear" w:color="auto" w:fill="FFFFFF"/>
        </w:rPr>
        <w:t>соціальн</w:t>
      </w:r>
      <w:r w:rsidRPr="00FB281F">
        <w:rPr>
          <w:sz w:val="28"/>
          <w:szCs w:val="28"/>
          <w:shd w:val="clear" w:color="auto" w:fill="FFFFFF"/>
          <w:lang w:val="uk-UA"/>
        </w:rPr>
        <w:t>их</w:t>
      </w:r>
      <w:proofErr w:type="spellEnd"/>
      <w:r w:rsidRPr="00FB281F">
        <w:rPr>
          <w:sz w:val="28"/>
          <w:szCs w:val="28"/>
          <w:shd w:val="clear" w:color="auto" w:fill="FFFFFF"/>
        </w:rPr>
        <w:t xml:space="preserve"> </w:t>
      </w:r>
      <w:proofErr w:type="spellStart"/>
      <w:r w:rsidRPr="00FB281F">
        <w:rPr>
          <w:sz w:val="28"/>
          <w:szCs w:val="28"/>
          <w:shd w:val="clear" w:color="auto" w:fill="FFFFFF"/>
        </w:rPr>
        <w:t>послуг</w:t>
      </w:r>
      <w:proofErr w:type="spellEnd"/>
      <w:r w:rsidRPr="00FB281F">
        <w:rPr>
          <w:sz w:val="28"/>
          <w:szCs w:val="28"/>
          <w:shd w:val="clear" w:color="auto" w:fill="FFFFFF"/>
        </w:rPr>
        <w:t>.</w:t>
      </w:r>
    </w:p>
    <w:p w14:paraId="0AE87753" w14:textId="77777777" w:rsidR="009A43C2" w:rsidRPr="00CF1050" w:rsidRDefault="009A43C2" w:rsidP="009A43C2">
      <w:pPr>
        <w:shd w:val="clear" w:color="auto" w:fill="FFFFFF"/>
        <w:spacing w:line="276" w:lineRule="auto"/>
        <w:ind w:firstLine="720"/>
        <w:jc w:val="both"/>
        <w:rPr>
          <w:sz w:val="28"/>
          <w:szCs w:val="28"/>
          <w:shd w:val="clear" w:color="auto" w:fill="FFFFFF"/>
          <w:lang w:val="uk-UA"/>
        </w:rPr>
      </w:pPr>
      <w:r w:rsidRPr="00CF1050">
        <w:rPr>
          <w:sz w:val="28"/>
          <w:szCs w:val="28"/>
          <w:shd w:val="clear" w:color="auto" w:fill="FFFFFF"/>
          <w:lang w:val="uk-UA"/>
        </w:rPr>
        <w:t>Прикладом стандартизації є такі д</w:t>
      </w:r>
      <w:proofErr w:type="spellStart"/>
      <w:r w:rsidRPr="00CF1050">
        <w:rPr>
          <w:sz w:val="28"/>
          <w:szCs w:val="28"/>
          <w:shd w:val="clear" w:color="auto" w:fill="FFFFFF"/>
        </w:rPr>
        <w:t>ержавн</w:t>
      </w:r>
      <w:proofErr w:type="spellEnd"/>
      <w:r w:rsidRPr="00CF1050">
        <w:rPr>
          <w:sz w:val="28"/>
          <w:szCs w:val="28"/>
          <w:shd w:val="clear" w:color="auto" w:fill="FFFFFF"/>
          <w:lang w:val="uk-UA"/>
        </w:rPr>
        <w:t>і</w:t>
      </w:r>
      <w:r w:rsidRPr="00CF1050">
        <w:rPr>
          <w:sz w:val="28"/>
          <w:szCs w:val="28"/>
          <w:shd w:val="clear" w:color="auto" w:fill="FFFFFF"/>
        </w:rPr>
        <w:t xml:space="preserve"> стандарт</w:t>
      </w:r>
      <w:r w:rsidRPr="00CF1050">
        <w:rPr>
          <w:sz w:val="28"/>
          <w:szCs w:val="28"/>
          <w:shd w:val="clear" w:color="auto" w:fill="FFFFFF"/>
          <w:lang w:val="uk-UA"/>
        </w:rPr>
        <w:t>и</w:t>
      </w:r>
      <w:r>
        <w:rPr>
          <w:sz w:val="28"/>
          <w:szCs w:val="28"/>
          <w:shd w:val="clear" w:color="auto" w:fill="FFFFFF"/>
          <w:lang w:val="uk-UA"/>
        </w:rPr>
        <w:t xml:space="preserve"> соціальних послуг</w:t>
      </w:r>
      <w:r w:rsidRPr="00CF1050">
        <w:rPr>
          <w:sz w:val="28"/>
          <w:szCs w:val="28"/>
          <w:shd w:val="clear" w:color="auto" w:fill="FFFFFF"/>
          <w:lang w:val="uk-UA"/>
        </w:rPr>
        <w:t>:</w:t>
      </w:r>
    </w:p>
    <w:p w14:paraId="13364F45"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0"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догляду </w:t>
        </w:r>
        <w:proofErr w:type="spellStart"/>
        <w:r w:rsidR="009A43C2" w:rsidRPr="00CF1050">
          <w:rPr>
            <w:rStyle w:val="a5"/>
            <w:rFonts w:eastAsiaTheme="majorEastAsia"/>
            <w:color w:val="auto"/>
            <w:sz w:val="28"/>
            <w:szCs w:val="28"/>
            <w:u w:val="none"/>
          </w:rPr>
          <w:t>вдома</w:t>
        </w:r>
        <w:proofErr w:type="spellEnd"/>
      </w:hyperlink>
      <w:r w:rsidR="009A43C2" w:rsidRPr="00CF1050">
        <w:rPr>
          <w:rStyle w:val="afb"/>
          <w:rFonts w:eastAsiaTheme="majorEastAsia"/>
          <w:i w:val="0"/>
          <w:iCs w:val="0"/>
          <w:sz w:val="28"/>
          <w:szCs w:val="28"/>
          <w:lang w:val="uk-UA"/>
        </w:rPr>
        <w:t>;</w:t>
      </w:r>
    </w:p>
    <w:p w14:paraId="258BD2AD"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rStyle w:val="rvts0"/>
          <w:sz w:val="28"/>
          <w:szCs w:val="28"/>
        </w:rPr>
      </w:pPr>
      <w:hyperlink r:id="rId41" w:history="1">
        <w:proofErr w:type="spellStart"/>
        <w:r w:rsidR="009A43C2" w:rsidRPr="00CF1050">
          <w:rPr>
            <w:rStyle w:val="afb"/>
            <w:rFonts w:eastAsiaTheme="majorEastAsia"/>
            <w:i w:val="0"/>
            <w:iCs w:val="0"/>
            <w:sz w:val="28"/>
            <w:szCs w:val="28"/>
          </w:rPr>
          <w:t>Державний</w:t>
        </w:r>
        <w:proofErr w:type="spellEnd"/>
        <w:r w:rsidR="009A43C2" w:rsidRPr="00CF1050">
          <w:rPr>
            <w:rStyle w:val="afb"/>
            <w:rFonts w:eastAsiaTheme="majorEastAsia"/>
            <w:i w:val="0"/>
            <w:iCs w:val="0"/>
            <w:sz w:val="28"/>
            <w:szCs w:val="28"/>
          </w:rPr>
          <w:t xml:space="preserve"> стандарт денного догляду</w:t>
        </w:r>
      </w:hyperlink>
      <w:r w:rsidR="009A43C2" w:rsidRPr="00CF1050">
        <w:rPr>
          <w:rStyle w:val="rvts0"/>
          <w:sz w:val="28"/>
          <w:szCs w:val="28"/>
          <w:lang w:val="uk-UA"/>
        </w:rPr>
        <w:t>;</w:t>
      </w:r>
    </w:p>
    <w:p w14:paraId="001DEAB4"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2"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надання</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притулку</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бездомним</w:t>
        </w:r>
        <w:proofErr w:type="spellEnd"/>
        <w:r w:rsidR="009A43C2" w:rsidRPr="00CF1050">
          <w:rPr>
            <w:rStyle w:val="a5"/>
            <w:rFonts w:eastAsiaTheme="majorEastAsia"/>
            <w:color w:val="auto"/>
            <w:sz w:val="28"/>
            <w:szCs w:val="28"/>
            <w:u w:val="none"/>
          </w:rPr>
          <w:t xml:space="preserve"> особам</w:t>
        </w:r>
      </w:hyperlink>
      <w:r w:rsidR="009A43C2" w:rsidRPr="00CF1050">
        <w:rPr>
          <w:rStyle w:val="rvts0"/>
          <w:sz w:val="28"/>
          <w:szCs w:val="28"/>
          <w:lang w:val="uk-UA"/>
        </w:rPr>
        <w:t>;</w:t>
      </w:r>
    </w:p>
    <w:p w14:paraId="16C1A32E"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3"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соціальної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інтеграції</w:t>
        </w:r>
        <w:proofErr w:type="spellEnd"/>
        <w:r w:rsidR="009A43C2" w:rsidRPr="00CF1050">
          <w:rPr>
            <w:rStyle w:val="a5"/>
            <w:rFonts w:eastAsiaTheme="majorEastAsia"/>
            <w:color w:val="auto"/>
            <w:sz w:val="28"/>
            <w:szCs w:val="28"/>
            <w:u w:val="none"/>
          </w:rPr>
          <w:t xml:space="preserve"> та </w:t>
        </w:r>
        <w:proofErr w:type="spellStart"/>
        <w:r w:rsidR="009A43C2" w:rsidRPr="00CF1050">
          <w:rPr>
            <w:rStyle w:val="a5"/>
            <w:rFonts w:eastAsiaTheme="majorEastAsia"/>
            <w:color w:val="auto"/>
            <w:sz w:val="28"/>
            <w:szCs w:val="28"/>
            <w:u w:val="none"/>
          </w:rPr>
          <w:t>реінтеграції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бездомних</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осіб</w:t>
        </w:r>
        <w:proofErr w:type="spellEnd"/>
      </w:hyperlink>
      <w:r w:rsidR="009A43C2" w:rsidRPr="00CF1050">
        <w:rPr>
          <w:rStyle w:val="rvts0"/>
          <w:sz w:val="28"/>
          <w:szCs w:val="28"/>
          <w:lang w:val="uk-UA"/>
        </w:rPr>
        <w:t>;</w:t>
      </w:r>
    </w:p>
    <w:p w14:paraId="1D9DE080"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4"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соціальної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адаптації</w:t>
        </w:r>
        <w:proofErr w:type="spellEnd"/>
      </w:hyperlink>
      <w:r w:rsidR="009A43C2" w:rsidRPr="00CF1050">
        <w:rPr>
          <w:rStyle w:val="afb"/>
          <w:rFonts w:eastAsiaTheme="majorEastAsia"/>
          <w:i w:val="0"/>
          <w:iCs w:val="0"/>
          <w:sz w:val="28"/>
          <w:szCs w:val="28"/>
          <w:lang w:val="uk-UA"/>
        </w:rPr>
        <w:t>;</w:t>
      </w:r>
    </w:p>
    <w:p w14:paraId="4CBA469A"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5"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консультування</w:t>
        </w:r>
        <w:proofErr w:type="spellEnd"/>
      </w:hyperlink>
      <w:r w:rsidR="009A43C2" w:rsidRPr="00CF1050">
        <w:rPr>
          <w:rStyle w:val="afb"/>
          <w:rFonts w:eastAsiaTheme="majorEastAsia"/>
          <w:i w:val="0"/>
          <w:iCs w:val="0"/>
          <w:sz w:val="28"/>
          <w:szCs w:val="28"/>
          <w:lang w:val="uk-UA"/>
        </w:rPr>
        <w:t>;</w:t>
      </w:r>
    </w:p>
    <w:p w14:paraId="21336587"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6"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соціальної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послуги</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представництва</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інтересів</w:t>
        </w:r>
        <w:proofErr w:type="spellEnd"/>
      </w:hyperlink>
      <w:r w:rsidR="009A43C2" w:rsidRPr="00CF1050">
        <w:rPr>
          <w:rStyle w:val="afb"/>
          <w:rFonts w:eastAsiaTheme="majorEastAsia"/>
          <w:i w:val="0"/>
          <w:iCs w:val="0"/>
          <w:sz w:val="28"/>
          <w:szCs w:val="28"/>
          <w:lang w:val="uk-UA"/>
        </w:rPr>
        <w:t>;</w:t>
      </w:r>
    </w:p>
    <w:p w14:paraId="4BCAAEE1" w14:textId="77777777" w:rsidR="009A43C2" w:rsidRPr="00CF1050" w:rsidRDefault="004D344C" w:rsidP="000D0F14">
      <w:pPr>
        <w:widowControl/>
        <w:numPr>
          <w:ilvl w:val="0"/>
          <w:numId w:val="150"/>
        </w:numPr>
        <w:tabs>
          <w:tab w:val="clear" w:pos="720"/>
          <w:tab w:val="num" w:pos="393"/>
          <w:tab w:val="left" w:pos="1134"/>
        </w:tabs>
        <w:overflowPunct/>
        <w:autoSpaceDE/>
        <w:autoSpaceDN/>
        <w:adjustRightInd/>
        <w:spacing w:line="276" w:lineRule="auto"/>
        <w:ind w:left="0" w:firstLine="709"/>
        <w:jc w:val="both"/>
        <w:textAlignment w:val="auto"/>
        <w:rPr>
          <w:sz w:val="28"/>
          <w:szCs w:val="28"/>
        </w:rPr>
      </w:pPr>
      <w:hyperlink r:id="rId47"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стаціонарного</w:t>
        </w:r>
        <w:proofErr w:type="spellEnd"/>
        <w:r w:rsidR="009A43C2" w:rsidRPr="00CF1050">
          <w:rPr>
            <w:rStyle w:val="a5"/>
            <w:rFonts w:eastAsiaTheme="majorEastAsia"/>
            <w:color w:val="auto"/>
            <w:sz w:val="28"/>
            <w:szCs w:val="28"/>
            <w:u w:val="none"/>
          </w:rPr>
          <w:t xml:space="preserve"> догляду за особами, </w:t>
        </w:r>
        <w:proofErr w:type="spellStart"/>
        <w:r w:rsidR="009A43C2" w:rsidRPr="00CF1050">
          <w:rPr>
            <w:rStyle w:val="a5"/>
            <w:rFonts w:eastAsiaTheme="majorEastAsia"/>
            <w:color w:val="auto"/>
            <w:sz w:val="28"/>
            <w:szCs w:val="28"/>
            <w:u w:val="none"/>
          </w:rPr>
          <w:t>які</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втратили</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здатність</w:t>
        </w:r>
        <w:proofErr w:type="spellEnd"/>
        <w:r w:rsidR="009A43C2" w:rsidRPr="00CF1050">
          <w:rPr>
            <w:rStyle w:val="a5"/>
            <w:rFonts w:eastAsiaTheme="majorEastAsia"/>
            <w:color w:val="auto"/>
            <w:sz w:val="28"/>
            <w:szCs w:val="28"/>
            <w:u w:val="none"/>
          </w:rPr>
          <w:t xml:space="preserve"> до </w:t>
        </w:r>
        <w:proofErr w:type="spellStart"/>
        <w:r w:rsidR="009A43C2" w:rsidRPr="00CF1050">
          <w:rPr>
            <w:rStyle w:val="a5"/>
            <w:rFonts w:eastAsiaTheme="majorEastAsia"/>
            <w:color w:val="auto"/>
            <w:sz w:val="28"/>
            <w:szCs w:val="28"/>
            <w:u w:val="none"/>
          </w:rPr>
          <w:t>самообслуговування</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чи</w:t>
        </w:r>
        <w:proofErr w:type="spellEnd"/>
        <w:r w:rsidR="009A43C2" w:rsidRPr="00CF1050">
          <w:rPr>
            <w:rStyle w:val="a5"/>
            <w:rFonts w:eastAsiaTheme="majorEastAsia"/>
            <w:color w:val="auto"/>
            <w:sz w:val="28"/>
            <w:szCs w:val="28"/>
            <w:u w:val="none"/>
          </w:rPr>
          <w:t xml:space="preserve"> не </w:t>
        </w:r>
        <w:proofErr w:type="spellStart"/>
        <w:r w:rsidR="009A43C2" w:rsidRPr="00CF1050">
          <w:rPr>
            <w:rStyle w:val="a5"/>
            <w:rFonts w:eastAsiaTheme="majorEastAsia"/>
            <w:color w:val="auto"/>
            <w:sz w:val="28"/>
            <w:szCs w:val="28"/>
            <w:u w:val="none"/>
          </w:rPr>
          <w:t>набули</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такої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здатності</w:t>
        </w:r>
        <w:proofErr w:type="spellEnd"/>
      </w:hyperlink>
      <w:r w:rsidR="009A43C2" w:rsidRPr="00CF1050">
        <w:rPr>
          <w:rStyle w:val="afb"/>
          <w:rFonts w:eastAsiaTheme="majorEastAsia"/>
          <w:i w:val="0"/>
          <w:iCs w:val="0"/>
          <w:sz w:val="28"/>
          <w:szCs w:val="28"/>
          <w:lang w:val="uk-UA"/>
        </w:rPr>
        <w:t>;</w:t>
      </w:r>
    </w:p>
    <w:p w14:paraId="39A3C87A"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8" w:history="1">
        <w:proofErr w:type="spellStart"/>
        <w:r w:rsidR="009A43C2" w:rsidRPr="00CF1050">
          <w:rPr>
            <w:rStyle w:val="afb"/>
            <w:rFonts w:eastAsiaTheme="majorEastAsia"/>
            <w:i w:val="0"/>
            <w:iCs w:val="0"/>
            <w:sz w:val="28"/>
            <w:szCs w:val="28"/>
          </w:rPr>
          <w:t>Державний</w:t>
        </w:r>
        <w:proofErr w:type="spellEnd"/>
        <w:r w:rsidR="009A43C2" w:rsidRPr="00CF1050">
          <w:rPr>
            <w:rStyle w:val="afb"/>
            <w:rFonts w:eastAsiaTheme="majorEastAsia"/>
            <w:i w:val="0"/>
            <w:iCs w:val="0"/>
            <w:sz w:val="28"/>
            <w:szCs w:val="28"/>
          </w:rPr>
          <w:t xml:space="preserve"> стандарт </w:t>
        </w:r>
        <w:proofErr w:type="spellStart"/>
        <w:r w:rsidR="009A43C2" w:rsidRPr="00CF1050">
          <w:rPr>
            <w:rStyle w:val="afb"/>
            <w:rFonts w:eastAsiaTheme="majorEastAsia"/>
            <w:i w:val="0"/>
            <w:iCs w:val="0"/>
            <w:sz w:val="28"/>
            <w:szCs w:val="28"/>
          </w:rPr>
          <w:t>паліативного</w:t>
        </w:r>
        <w:proofErr w:type="spellEnd"/>
        <w:r w:rsidR="009A43C2" w:rsidRPr="00CF1050">
          <w:rPr>
            <w:rStyle w:val="afb"/>
            <w:rFonts w:eastAsiaTheme="majorEastAsia"/>
            <w:i w:val="0"/>
            <w:iCs w:val="0"/>
            <w:sz w:val="28"/>
            <w:szCs w:val="28"/>
          </w:rPr>
          <w:t xml:space="preserve"> догляду</w:t>
        </w:r>
      </w:hyperlink>
      <w:r w:rsidR="009A43C2" w:rsidRPr="00CF1050">
        <w:rPr>
          <w:sz w:val="28"/>
          <w:szCs w:val="28"/>
          <w:lang w:val="uk-UA"/>
        </w:rPr>
        <w:t>;</w:t>
      </w:r>
    </w:p>
    <w:p w14:paraId="5B4EC8E2"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49"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соціальної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послуги</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кризового</w:t>
        </w:r>
        <w:proofErr w:type="spellEnd"/>
        <w:r w:rsidR="009A43C2" w:rsidRPr="00CF1050">
          <w:rPr>
            <w:rStyle w:val="a5"/>
            <w:rFonts w:eastAsiaTheme="majorEastAsia"/>
            <w:color w:val="auto"/>
            <w:sz w:val="28"/>
            <w:szCs w:val="28"/>
            <w:u w:val="none"/>
          </w:rPr>
          <w:t xml:space="preserve"> та </w:t>
        </w:r>
        <w:proofErr w:type="spellStart"/>
        <w:r w:rsidR="009A43C2" w:rsidRPr="00CF1050">
          <w:rPr>
            <w:rStyle w:val="a5"/>
            <w:rFonts w:eastAsiaTheme="majorEastAsia"/>
            <w:color w:val="auto"/>
            <w:sz w:val="28"/>
            <w:szCs w:val="28"/>
            <w:u w:val="none"/>
          </w:rPr>
          <w:t>екстреного</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втручання</w:t>
        </w:r>
        <w:proofErr w:type="spellEnd"/>
      </w:hyperlink>
      <w:r w:rsidR="009A43C2" w:rsidRPr="00CF1050">
        <w:rPr>
          <w:rStyle w:val="afb"/>
          <w:rFonts w:eastAsiaTheme="majorEastAsia"/>
          <w:i w:val="0"/>
          <w:iCs w:val="0"/>
          <w:sz w:val="28"/>
          <w:szCs w:val="28"/>
          <w:lang w:val="uk-UA"/>
        </w:rPr>
        <w:t>;</w:t>
      </w:r>
    </w:p>
    <w:p w14:paraId="787D7AC3"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50" w:history="1">
        <w:proofErr w:type="spellStart"/>
        <w:r w:rsidR="009A43C2" w:rsidRPr="00CF1050">
          <w:rPr>
            <w:rStyle w:val="a5"/>
            <w:rFonts w:eastAsiaTheme="majorEastAsia"/>
            <w:color w:val="auto"/>
            <w:sz w:val="28"/>
            <w:szCs w:val="28"/>
            <w:u w:val="none"/>
          </w:rPr>
          <w:t>Державний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соціальної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послуги</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посередництва</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медіації</w:t>
        </w:r>
        <w:proofErr w:type="spellEnd"/>
        <w:r w:rsidR="009A43C2" w:rsidRPr="00CF1050">
          <w:rPr>
            <w:rStyle w:val="a5"/>
            <w:rFonts w:eastAsiaTheme="majorEastAsia"/>
            <w:color w:val="auto"/>
            <w:sz w:val="28"/>
            <w:szCs w:val="28"/>
            <w:u w:val="none"/>
          </w:rPr>
          <w:t>)</w:t>
        </w:r>
      </w:hyperlink>
      <w:r w:rsidR="009A43C2" w:rsidRPr="00CF1050">
        <w:rPr>
          <w:rStyle w:val="afb"/>
          <w:rFonts w:eastAsiaTheme="majorEastAsia"/>
          <w:i w:val="0"/>
          <w:iCs w:val="0"/>
          <w:sz w:val="28"/>
          <w:szCs w:val="28"/>
          <w:lang w:val="uk-UA"/>
        </w:rPr>
        <w:t>;</w:t>
      </w:r>
    </w:p>
    <w:p w14:paraId="00DB83EE" w14:textId="77777777" w:rsidR="009A43C2" w:rsidRPr="00CF1050" w:rsidRDefault="004D344C" w:rsidP="000D0F14">
      <w:pPr>
        <w:widowControl/>
        <w:numPr>
          <w:ilvl w:val="0"/>
          <w:numId w:val="150"/>
        </w:numPr>
        <w:tabs>
          <w:tab w:val="left" w:pos="1134"/>
        </w:tabs>
        <w:overflowPunct/>
        <w:autoSpaceDE/>
        <w:autoSpaceDN/>
        <w:adjustRightInd/>
        <w:spacing w:line="276" w:lineRule="auto"/>
        <w:ind w:left="0" w:firstLine="709"/>
        <w:jc w:val="both"/>
        <w:textAlignment w:val="auto"/>
        <w:rPr>
          <w:sz w:val="28"/>
          <w:szCs w:val="28"/>
        </w:rPr>
      </w:pPr>
      <w:hyperlink r:id="rId51" w:anchor="Text" w:tgtFrame="_blank" w:history="1">
        <w:proofErr w:type="spellStart"/>
        <w:r w:rsidR="009A43C2" w:rsidRPr="00CF1050">
          <w:rPr>
            <w:rStyle w:val="a5"/>
            <w:rFonts w:eastAsiaTheme="majorEastAsia"/>
            <w:color w:val="auto"/>
            <w:sz w:val="28"/>
            <w:szCs w:val="28"/>
            <w:u w:val="none"/>
          </w:rPr>
          <w:t>Державн</w:t>
        </w:r>
        <w:r w:rsidR="009A43C2">
          <w:rPr>
            <w:rStyle w:val="a5"/>
            <w:rFonts w:eastAsiaTheme="majorEastAsia"/>
            <w:color w:val="auto"/>
            <w:sz w:val="28"/>
            <w:szCs w:val="28"/>
            <w:u w:val="none"/>
            <w:lang w:val="uk-UA"/>
          </w:rPr>
          <w:t>ий</w:t>
        </w:r>
        <w:proofErr w:type="spellEnd"/>
        <w:r w:rsidR="009A43C2" w:rsidRPr="00CF1050">
          <w:rPr>
            <w:rStyle w:val="a5"/>
            <w:rFonts w:eastAsiaTheme="majorEastAsia"/>
            <w:color w:val="auto"/>
            <w:sz w:val="28"/>
            <w:szCs w:val="28"/>
            <w:u w:val="none"/>
          </w:rPr>
          <w:t xml:space="preserve"> стандарт </w:t>
        </w:r>
        <w:proofErr w:type="spellStart"/>
        <w:r w:rsidR="009A43C2" w:rsidRPr="00CF1050">
          <w:rPr>
            <w:rStyle w:val="a5"/>
            <w:rFonts w:eastAsiaTheme="majorEastAsia"/>
            <w:color w:val="auto"/>
            <w:sz w:val="28"/>
            <w:szCs w:val="28"/>
            <w:u w:val="none"/>
          </w:rPr>
          <w:t>соціальної</w:t>
        </w:r>
        <w:proofErr w:type="spellEnd"/>
        <w:r w:rsidR="009A43C2" w:rsidRPr="00CF1050">
          <w:rPr>
            <w:rStyle w:val="a5"/>
            <w:rFonts w:eastAsiaTheme="majorEastAsia"/>
            <w:color w:val="auto"/>
            <w:sz w:val="28"/>
            <w:szCs w:val="28"/>
            <w:u w:val="none"/>
          </w:rPr>
          <w:t xml:space="preserve"> </w:t>
        </w:r>
        <w:proofErr w:type="spellStart"/>
        <w:r w:rsidR="009A43C2" w:rsidRPr="00CF1050">
          <w:rPr>
            <w:rStyle w:val="a5"/>
            <w:rFonts w:eastAsiaTheme="majorEastAsia"/>
            <w:color w:val="auto"/>
            <w:sz w:val="28"/>
            <w:szCs w:val="28"/>
            <w:u w:val="none"/>
          </w:rPr>
          <w:t>послуги</w:t>
        </w:r>
        <w:proofErr w:type="spellEnd"/>
        <w:r w:rsidR="009A43C2" w:rsidRPr="00CF1050">
          <w:rPr>
            <w:rStyle w:val="a5"/>
            <w:rFonts w:eastAsiaTheme="majorEastAsia"/>
            <w:color w:val="auto"/>
            <w:sz w:val="28"/>
            <w:szCs w:val="28"/>
            <w:u w:val="none"/>
          </w:rPr>
          <w:t xml:space="preserve"> перекладу жестовою </w:t>
        </w:r>
        <w:proofErr w:type="spellStart"/>
        <w:r w:rsidR="009A43C2" w:rsidRPr="00CF1050">
          <w:rPr>
            <w:rStyle w:val="a5"/>
            <w:rFonts w:eastAsiaTheme="majorEastAsia"/>
            <w:color w:val="auto"/>
            <w:sz w:val="28"/>
            <w:szCs w:val="28"/>
            <w:u w:val="none"/>
          </w:rPr>
          <w:t>мовою</w:t>
        </w:r>
        <w:proofErr w:type="spellEnd"/>
      </w:hyperlink>
      <w:r w:rsidR="009A43C2">
        <w:rPr>
          <w:rStyle w:val="afb"/>
          <w:rFonts w:eastAsiaTheme="majorEastAsia"/>
          <w:i w:val="0"/>
          <w:iCs w:val="0"/>
          <w:sz w:val="28"/>
          <w:szCs w:val="28"/>
          <w:lang w:val="uk-UA"/>
        </w:rPr>
        <w:t>.</w:t>
      </w:r>
    </w:p>
    <w:p w14:paraId="0060E2F5" w14:textId="16A117BE" w:rsidR="009A43C2" w:rsidRPr="00AA398F" w:rsidRDefault="009A43C2" w:rsidP="009A43C2">
      <w:pPr>
        <w:shd w:val="clear" w:color="auto" w:fill="FFFFFF"/>
        <w:spacing w:line="276" w:lineRule="auto"/>
        <w:ind w:firstLine="720"/>
        <w:jc w:val="both"/>
        <w:rPr>
          <w:sz w:val="28"/>
          <w:szCs w:val="28"/>
          <w:shd w:val="clear" w:color="auto" w:fill="FFFFFF"/>
          <w:lang w:val="uk-UA"/>
        </w:rPr>
      </w:pPr>
      <w:r>
        <w:rPr>
          <w:sz w:val="28"/>
          <w:szCs w:val="28"/>
          <w:shd w:val="clear" w:color="auto" w:fill="FFFFFF"/>
          <w:lang w:val="uk-UA"/>
        </w:rPr>
        <w:t xml:space="preserve">Зазначені державні стандарти затверджуються наказом </w:t>
      </w:r>
      <w:proofErr w:type="spellStart"/>
      <w:r>
        <w:rPr>
          <w:sz w:val="28"/>
          <w:szCs w:val="28"/>
          <w:shd w:val="clear" w:color="auto" w:fill="FFFFFF"/>
          <w:lang w:val="uk-UA"/>
        </w:rPr>
        <w:t>Мінсоцполітики</w:t>
      </w:r>
      <w:proofErr w:type="spellEnd"/>
      <w:r>
        <w:rPr>
          <w:sz w:val="28"/>
          <w:szCs w:val="28"/>
          <w:shd w:val="clear" w:color="auto" w:fill="FFFFFF"/>
          <w:lang w:val="uk-UA"/>
        </w:rPr>
        <w:t xml:space="preserve"> і складаються з таких розділів: 1) З</w:t>
      </w:r>
      <w:r w:rsidRPr="00AA398F">
        <w:rPr>
          <w:sz w:val="28"/>
          <w:szCs w:val="28"/>
          <w:shd w:val="clear" w:color="auto" w:fill="FFFFFF"/>
          <w:lang w:val="uk-UA"/>
        </w:rPr>
        <w:t>агальні положення; 2)</w:t>
      </w:r>
      <w:r>
        <w:rPr>
          <w:sz w:val="28"/>
          <w:szCs w:val="28"/>
          <w:shd w:val="clear" w:color="auto" w:fill="FFFFFF"/>
          <w:lang w:val="uk-UA"/>
        </w:rPr>
        <w:t xml:space="preserve"> З</w:t>
      </w:r>
      <w:r w:rsidRPr="00AA398F">
        <w:rPr>
          <w:sz w:val="28"/>
          <w:szCs w:val="28"/>
          <w:shd w:val="clear" w:color="auto" w:fill="FFFFFF"/>
          <w:lang w:val="uk-UA"/>
        </w:rPr>
        <w:t>агальні підходи до організації та надання соціальної послуги; 3) Оцінювання потреб отримувача соціальної послуги; 4) Складання індивідуального плану надання соціальної послуги; 5) Укладання договору про надання соціальної послуги; 6) Місце надання соціальної послуги; 7) Принципи надання соціальної послуги; 8) Зміст соціальної послуги; 9) Використання ресурсів при організації надання соціальної послуги; 10) Приміщення та обладнання; 11) Інформаційно-методичне забезпечення організації та надання соціальної послуги; 12) Взаємодія з іншими суб’єктами, що надають соціальну послугу; 13) Документація для організації процесу надання соціальної послуги; 14) Моніторинг надання та оцінка якості соціальної послуги; 15) Фінансово-економічне обґрунтування вартості соціальної послуги</w:t>
      </w:r>
      <w:r>
        <w:rPr>
          <w:rStyle w:val="aff6"/>
          <w:sz w:val="28"/>
          <w:szCs w:val="28"/>
          <w:shd w:val="clear" w:color="auto" w:fill="FFFFFF"/>
          <w:lang w:val="uk-UA"/>
        </w:rPr>
        <w:footnoteReference w:id="43"/>
      </w:r>
      <w:r w:rsidRPr="00AA398F">
        <w:rPr>
          <w:sz w:val="28"/>
          <w:szCs w:val="28"/>
          <w:shd w:val="clear" w:color="auto" w:fill="FFFFFF"/>
          <w:lang w:val="uk-UA"/>
        </w:rPr>
        <w:t>.</w:t>
      </w:r>
    </w:p>
    <w:p w14:paraId="1FEF8BE7" w14:textId="77777777" w:rsidR="009A43C2" w:rsidRPr="009442D9" w:rsidRDefault="009A43C2" w:rsidP="009A43C2">
      <w:pPr>
        <w:suppressAutoHyphens/>
        <w:spacing w:line="276" w:lineRule="auto"/>
        <w:ind w:firstLine="720"/>
        <w:jc w:val="both"/>
        <w:outlineLvl w:val="1"/>
        <w:rPr>
          <w:sz w:val="28"/>
          <w:szCs w:val="28"/>
        </w:rPr>
      </w:pPr>
      <w:proofErr w:type="spellStart"/>
      <w:r w:rsidRPr="009442D9">
        <w:rPr>
          <w:b/>
          <w:i/>
          <w:sz w:val="28"/>
          <w:szCs w:val="28"/>
        </w:rPr>
        <w:t>Державні</w:t>
      </w:r>
      <w:proofErr w:type="spellEnd"/>
      <w:r w:rsidRPr="009442D9">
        <w:rPr>
          <w:b/>
          <w:i/>
          <w:sz w:val="28"/>
          <w:szCs w:val="28"/>
        </w:rPr>
        <w:t xml:space="preserve"> </w:t>
      </w:r>
      <w:proofErr w:type="spellStart"/>
      <w:r w:rsidRPr="009442D9">
        <w:rPr>
          <w:b/>
          <w:i/>
          <w:sz w:val="28"/>
          <w:szCs w:val="28"/>
        </w:rPr>
        <w:t>соціальні</w:t>
      </w:r>
      <w:proofErr w:type="spellEnd"/>
      <w:r w:rsidRPr="009442D9">
        <w:rPr>
          <w:b/>
          <w:i/>
          <w:sz w:val="28"/>
          <w:szCs w:val="28"/>
        </w:rPr>
        <w:t xml:space="preserve"> </w:t>
      </w:r>
      <w:proofErr w:type="spellStart"/>
      <w:r w:rsidRPr="009442D9">
        <w:rPr>
          <w:b/>
          <w:i/>
          <w:sz w:val="28"/>
          <w:szCs w:val="28"/>
        </w:rPr>
        <w:t>стандарти</w:t>
      </w:r>
      <w:proofErr w:type="spellEnd"/>
      <w:r w:rsidRPr="009442D9">
        <w:rPr>
          <w:sz w:val="28"/>
          <w:szCs w:val="28"/>
        </w:rPr>
        <w:t xml:space="preserve"> – </w:t>
      </w:r>
      <w:proofErr w:type="spellStart"/>
      <w:r w:rsidRPr="009442D9">
        <w:rPr>
          <w:i/>
          <w:sz w:val="28"/>
          <w:szCs w:val="28"/>
        </w:rPr>
        <w:t>встановлені</w:t>
      </w:r>
      <w:proofErr w:type="spellEnd"/>
      <w:r w:rsidRPr="009442D9">
        <w:rPr>
          <w:i/>
          <w:sz w:val="28"/>
          <w:szCs w:val="28"/>
        </w:rPr>
        <w:t xml:space="preserve"> законами та </w:t>
      </w:r>
      <w:proofErr w:type="spellStart"/>
      <w:r w:rsidRPr="009442D9">
        <w:rPr>
          <w:i/>
          <w:sz w:val="28"/>
          <w:szCs w:val="28"/>
        </w:rPr>
        <w:t>іншими</w:t>
      </w:r>
      <w:proofErr w:type="spellEnd"/>
      <w:r w:rsidRPr="009442D9">
        <w:rPr>
          <w:i/>
          <w:sz w:val="28"/>
          <w:szCs w:val="28"/>
        </w:rPr>
        <w:t xml:space="preserve"> нормативно-</w:t>
      </w:r>
      <w:proofErr w:type="spellStart"/>
      <w:r w:rsidRPr="009442D9">
        <w:rPr>
          <w:i/>
          <w:sz w:val="28"/>
          <w:szCs w:val="28"/>
        </w:rPr>
        <w:t>правовими</w:t>
      </w:r>
      <w:proofErr w:type="spellEnd"/>
      <w:r w:rsidRPr="009442D9">
        <w:rPr>
          <w:i/>
          <w:sz w:val="28"/>
          <w:szCs w:val="28"/>
        </w:rPr>
        <w:t xml:space="preserve"> актами </w:t>
      </w:r>
      <w:proofErr w:type="spellStart"/>
      <w:r w:rsidRPr="009442D9">
        <w:rPr>
          <w:i/>
          <w:sz w:val="28"/>
          <w:szCs w:val="28"/>
        </w:rPr>
        <w:t>соціальні</w:t>
      </w:r>
      <w:proofErr w:type="spellEnd"/>
      <w:r w:rsidRPr="009442D9">
        <w:rPr>
          <w:i/>
          <w:sz w:val="28"/>
          <w:szCs w:val="28"/>
        </w:rPr>
        <w:t xml:space="preserve"> </w:t>
      </w:r>
      <w:proofErr w:type="spellStart"/>
      <w:r w:rsidRPr="009442D9">
        <w:rPr>
          <w:i/>
          <w:sz w:val="28"/>
          <w:szCs w:val="28"/>
        </w:rPr>
        <w:t>норми</w:t>
      </w:r>
      <w:proofErr w:type="spellEnd"/>
      <w:r w:rsidRPr="009442D9">
        <w:rPr>
          <w:i/>
          <w:sz w:val="28"/>
          <w:szCs w:val="28"/>
        </w:rPr>
        <w:t xml:space="preserve"> і </w:t>
      </w:r>
      <w:proofErr w:type="spellStart"/>
      <w:r w:rsidRPr="009442D9">
        <w:rPr>
          <w:i/>
          <w:sz w:val="28"/>
          <w:szCs w:val="28"/>
        </w:rPr>
        <w:t>нормативи</w:t>
      </w:r>
      <w:proofErr w:type="spellEnd"/>
      <w:r w:rsidRPr="009442D9">
        <w:rPr>
          <w:i/>
          <w:sz w:val="28"/>
          <w:szCs w:val="28"/>
        </w:rPr>
        <w:t xml:space="preserve"> </w:t>
      </w:r>
      <w:proofErr w:type="spellStart"/>
      <w:r w:rsidRPr="009442D9">
        <w:rPr>
          <w:i/>
          <w:sz w:val="28"/>
          <w:szCs w:val="28"/>
        </w:rPr>
        <w:t>або</w:t>
      </w:r>
      <w:proofErr w:type="spellEnd"/>
      <w:r w:rsidRPr="009442D9">
        <w:rPr>
          <w:i/>
          <w:sz w:val="28"/>
          <w:szCs w:val="28"/>
        </w:rPr>
        <w:t xml:space="preserve"> </w:t>
      </w:r>
      <w:proofErr w:type="spellStart"/>
      <w:r w:rsidRPr="009442D9">
        <w:rPr>
          <w:i/>
          <w:sz w:val="28"/>
          <w:szCs w:val="28"/>
        </w:rPr>
        <w:t>їх</w:t>
      </w:r>
      <w:proofErr w:type="spellEnd"/>
      <w:r w:rsidRPr="009442D9">
        <w:rPr>
          <w:i/>
          <w:sz w:val="28"/>
          <w:szCs w:val="28"/>
        </w:rPr>
        <w:t xml:space="preserve"> комплекс, на </w:t>
      </w:r>
      <w:proofErr w:type="spellStart"/>
      <w:r w:rsidRPr="009442D9">
        <w:rPr>
          <w:i/>
          <w:sz w:val="28"/>
          <w:szCs w:val="28"/>
        </w:rPr>
        <w:t>базі</w:t>
      </w:r>
      <w:proofErr w:type="spellEnd"/>
      <w:r w:rsidRPr="009442D9">
        <w:rPr>
          <w:i/>
          <w:sz w:val="28"/>
          <w:szCs w:val="28"/>
        </w:rPr>
        <w:t xml:space="preserve"> </w:t>
      </w:r>
      <w:proofErr w:type="spellStart"/>
      <w:r w:rsidRPr="009442D9">
        <w:rPr>
          <w:i/>
          <w:sz w:val="28"/>
          <w:szCs w:val="28"/>
        </w:rPr>
        <w:t>яких</w:t>
      </w:r>
      <w:proofErr w:type="spellEnd"/>
      <w:r w:rsidRPr="009442D9">
        <w:rPr>
          <w:i/>
          <w:sz w:val="28"/>
          <w:szCs w:val="28"/>
        </w:rPr>
        <w:t xml:space="preserve"> </w:t>
      </w:r>
      <w:proofErr w:type="spellStart"/>
      <w:r w:rsidRPr="009442D9">
        <w:rPr>
          <w:i/>
          <w:sz w:val="28"/>
          <w:szCs w:val="28"/>
        </w:rPr>
        <w:t>визначаються</w:t>
      </w:r>
      <w:proofErr w:type="spellEnd"/>
      <w:r w:rsidRPr="009442D9">
        <w:rPr>
          <w:i/>
          <w:sz w:val="28"/>
          <w:szCs w:val="28"/>
        </w:rPr>
        <w:t xml:space="preserve"> </w:t>
      </w:r>
      <w:proofErr w:type="spellStart"/>
      <w:r w:rsidRPr="009442D9">
        <w:rPr>
          <w:i/>
          <w:sz w:val="28"/>
          <w:szCs w:val="28"/>
        </w:rPr>
        <w:t>рівні</w:t>
      </w:r>
      <w:proofErr w:type="spellEnd"/>
      <w:r w:rsidRPr="009442D9">
        <w:rPr>
          <w:i/>
          <w:sz w:val="28"/>
          <w:szCs w:val="28"/>
        </w:rPr>
        <w:t xml:space="preserve"> </w:t>
      </w:r>
      <w:proofErr w:type="spellStart"/>
      <w:r w:rsidRPr="009442D9">
        <w:rPr>
          <w:i/>
          <w:sz w:val="28"/>
          <w:szCs w:val="28"/>
        </w:rPr>
        <w:t>основних</w:t>
      </w:r>
      <w:proofErr w:type="spellEnd"/>
      <w:r w:rsidRPr="009442D9">
        <w:rPr>
          <w:i/>
          <w:sz w:val="28"/>
          <w:szCs w:val="28"/>
        </w:rPr>
        <w:t xml:space="preserve"> </w:t>
      </w:r>
      <w:proofErr w:type="spellStart"/>
      <w:r w:rsidRPr="009442D9">
        <w:rPr>
          <w:i/>
          <w:sz w:val="28"/>
          <w:szCs w:val="28"/>
        </w:rPr>
        <w:t>державних</w:t>
      </w:r>
      <w:proofErr w:type="spellEnd"/>
      <w:r w:rsidRPr="009442D9">
        <w:rPr>
          <w:i/>
          <w:sz w:val="28"/>
          <w:szCs w:val="28"/>
        </w:rPr>
        <w:t xml:space="preserve"> </w:t>
      </w:r>
      <w:proofErr w:type="spellStart"/>
      <w:r w:rsidRPr="009442D9">
        <w:rPr>
          <w:i/>
          <w:sz w:val="28"/>
          <w:szCs w:val="28"/>
        </w:rPr>
        <w:t>соціальних</w:t>
      </w:r>
      <w:proofErr w:type="spellEnd"/>
      <w:r w:rsidRPr="009442D9">
        <w:rPr>
          <w:i/>
          <w:sz w:val="28"/>
          <w:szCs w:val="28"/>
        </w:rPr>
        <w:t xml:space="preserve"> </w:t>
      </w:r>
      <w:proofErr w:type="spellStart"/>
      <w:r w:rsidRPr="009442D9">
        <w:rPr>
          <w:i/>
          <w:sz w:val="28"/>
          <w:szCs w:val="28"/>
        </w:rPr>
        <w:t>гарантій</w:t>
      </w:r>
      <w:proofErr w:type="spellEnd"/>
      <w:r>
        <w:rPr>
          <w:rStyle w:val="aff6"/>
          <w:i/>
          <w:sz w:val="28"/>
          <w:szCs w:val="28"/>
        </w:rPr>
        <w:footnoteReference w:id="44"/>
      </w:r>
      <w:r w:rsidRPr="009442D9">
        <w:rPr>
          <w:sz w:val="28"/>
          <w:szCs w:val="28"/>
        </w:rPr>
        <w:t xml:space="preserve">. </w:t>
      </w:r>
    </w:p>
    <w:p w14:paraId="43D6D30D" w14:textId="77777777" w:rsidR="009A43C2" w:rsidRPr="009442D9" w:rsidRDefault="009A43C2" w:rsidP="009A43C2">
      <w:pPr>
        <w:suppressAutoHyphens/>
        <w:spacing w:line="276" w:lineRule="auto"/>
        <w:ind w:firstLine="720"/>
        <w:jc w:val="both"/>
        <w:outlineLvl w:val="1"/>
        <w:rPr>
          <w:sz w:val="28"/>
          <w:szCs w:val="28"/>
        </w:rPr>
      </w:pPr>
      <w:proofErr w:type="spellStart"/>
      <w:r w:rsidRPr="009442D9">
        <w:rPr>
          <w:sz w:val="28"/>
          <w:szCs w:val="28"/>
          <w:shd w:val="clear" w:color="auto" w:fill="FFFFFF"/>
        </w:rPr>
        <w:t>Державні</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соціальні</w:t>
      </w:r>
      <w:proofErr w:type="spellEnd"/>
      <w:r w:rsidRPr="009442D9">
        <w:rPr>
          <w:sz w:val="28"/>
          <w:szCs w:val="28"/>
          <w:shd w:val="clear" w:color="auto" w:fill="FFFFFF"/>
        </w:rPr>
        <w:t xml:space="preserve"> </w:t>
      </w:r>
      <w:proofErr w:type="spellStart"/>
      <w:r w:rsidRPr="009442D9">
        <w:rPr>
          <w:sz w:val="28"/>
          <w:szCs w:val="28"/>
          <w:shd w:val="clear" w:color="auto" w:fill="FFFFFF"/>
        </w:rPr>
        <w:t>стандарти</w:t>
      </w:r>
      <w:proofErr w:type="spellEnd"/>
      <w:r w:rsidRPr="009442D9">
        <w:rPr>
          <w:sz w:val="28"/>
          <w:szCs w:val="28"/>
          <w:shd w:val="clear" w:color="auto" w:fill="FFFFFF"/>
        </w:rPr>
        <w:t xml:space="preserve"> у </w:t>
      </w:r>
      <w:proofErr w:type="spellStart"/>
      <w:r w:rsidRPr="009442D9">
        <w:rPr>
          <w:sz w:val="28"/>
          <w:szCs w:val="28"/>
          <w:shd w:val="clear" w:color="auto" w:fill="FFFFFF"/>
        </w:rPr>
        <w:t>сфері</w:t>
      </w:r>
      <w:proofErr w:type="spellEnd"/>
      <w:r w:rsidRPr="009442D9">
        <w:rPr>
          <w:sz w:val="28"/>
          <w:szCs w:val="28"/>
          <w:shd w:val="clear" w:color="auto" w:fill="FFFFFF"/>
        </w:rPr>
        <w:t xml:space="preserve"> </w:t>
      </w:r>
      <w:proofErr w:type="spellStart"/>
      <w:r w:rsidRPr="009442D9">
        <w:rPr>
          <w:sz w:val="28"/>
          <w:szCs w:val="28"/>
          <w:shd w:val="clear" w:color="auto" w:fill="FFFFFF"/>
        </w:rPr>
        <w:t>доходів</w:t>
      </w:r>
      <w:proofErr w:type="spellEnd"/>
      <w:r w:rsidRPr="009442D9">
        <w:rPr>
          <w:sz w:val="28"/>
          <w:szCs w:val="28"/>
          <w:shd w:val="clear" w:color="auto" w:fill="FFFFFF"/>
        </w:rPr>
        <w:t xml:space="preserve"> </w:t>
      </w:r>
      <w:proofErr w:type="spellStart"/>
      <w:r w:rsidRPr="009442D9">
        <w:rPr>
          <w:sz w:val="28"/>
          <w:szCs w:val="28"/>
          <w:shd w:val="clear" w:color="auto" w:fill="FFFFFF"/>
        </w:rPr>
        <w:t>населення</w:t>
      </w:r>
      <w:proofErr w:type="spellEnd"/>
      <w:r w:rsidRPr="009442D9">
        <w:rPr>
          <w:sz w:val="28"/>
          <w:szCs w:val="28"/>
          <w:shd w:val="clear" w:color="auto" w:fill="FFFFFF"/>
        </w:rPr>
        <w:t xml:space="preserve"> </w:t>
      </w:r>
      <w:proofErr w:type="spellStart"/>
      <w:r w:rsidRPr="009442D9">
        <w:rPr>
          <w:sz w:val="28"/>
          <w:szCs w:val="28"/>
          <w:shd w:val="clear" w:color="auto" w:fill="FFFFFF"/>
        </w:rPr>
        <w:t>встановлюються</w:t>
      </w:r>
      <w:proofErr w:type="spellEnd"/>
      <w:r w:rsidRPr="009442D9">
        <w:rPr>
          <w:sz w:val="28"/>
          <w:szCs w:val="28"/>
          <w:shd w:val="clear" w:color="auto" w:fill="FFFFFF"/>
        </w:rPr>
        <w:t xml:space="preserve"> з метою </w:t>
      </w:r>
      <w:proofErr w:type="spellStart"/>
      <w:r w:rsidRPr="009442D9">
        <w:rPr>
          <w:sz w:val="28"/>
          <w:szCs w:val="28"/>
          <w:shd w:val="clear" w:color="auto" w:fill="FFFFFF"/>
        </w:rPr>
        <w:t>визначення</w:t>
      </w:r>
      <w:proofErr w:type="spellEnd"/>
      <w:r w:rsidRPr="009442D9">
        <w:rPr>
          <w:sz w:val="28"/>
          <w:szCs w:val="28"/>
          <w:shd w:val="clear" w:color="auto" w:fill="FFFFFF"/>
        </w:rPr>
        <w:t xml:space="preserve"> </w:t>
      </w:r>
      <w:proofErr w:type="spellStart"/>
      <w:r w:rsidRPr="009442D9">
        <w:rPr>
          <w:sz w:val="28"/>
          <w:szCs w:val="28"/>
          <w:shd w:val="clear" w:color="auto" w:fill="FFFFFF"/>
        </w:rPr>
        <w:t>розмірів</w:t>
      </w:r>
      <w:proofErr w:type="spellEnd"/>
      <w:r w:rsidRPr="009442D9">
        <w:rPr>
          <w:sz w:val="28"/>
          <w:szCs w:val="28"/>
          <w:shd w:val="clear" w:color="auto" w:fill="FFFFFF"/>
        </w:rPr>
        <w:t xml:space="preserve"> </w:t>
      </w:r>
      <w:proofErr w:type="spellStart"/>
      <w:r w:rsidRPr="009442D9">
        <w:rPr>
          <w:sz w:val="28"/>
          <w:szCs w:val="28"/>
          <w:shd w:val="clear" w:color="auto" w:fill="FFFFFF"/>
        </w:rPr>
        <w:t>державних</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соціальних</w:t>
      </w:r>
      <w:proofErr w:type="spellEnd"/>
      <w:r w:rsidRPr="009442D9">
        <w:rPr>
          <w:sz w:val="28"/>
          <w:szCs w:val="28"/>
          <w:shd w:val="clear" w:color="auto" w:fill="FFFFFF"/>
        </w:rPr>
        <w:t xml:space="preserve"> </w:t>
      </w:r>
      <w:proofErr w:type="spellStart"/>
      <w:r w:rsidRPr="009442D9">
        <w:rPr>
          <w:sz w:val="28"/>
          <w:szCs w:val="28"/>
          <w:shd w:val="clear" w:color="auto" w:fill="FFFFFF"/>
        </w:rPr>
        <w:t>гарантій</w:t>
      </w:r>
      <w:proofErr w:type="spellEnd"/>
      <w:r w:rsidRPr="009442D9">
        <w:rPr>
          <w:sz w:val="28"/>
          <w:szCs w:val="28"/>
          <w:shd w:val="clear" w:color="auto" w:fill="FFFFFF"/>
        </w:rPr>
        <w:t xml:space="preserve"> у </w:t>
      </w:r>
      <w:proofErr w:type="spellStart"/>
      <w:r w:rsidRPr="009442D9">
        <w:rPr>
          <w:sz w:val="28"/>
          <w:szCs w:val="28"/>
          <w:shd w:val="clear" w:color="auto" w:fill="FFFFFF"/>
        </w:rPr>
        <w:t>сфері</w:t>
      </w:r>
      <w:proofErr w:type="spellEnd"/>
      <w:r w:rsidRPr="009442D9">
        <w:rPr>
          <w:sz w:val="28"/>
          <w:szCs w:val="28"/>
          <w:shd w:val="clear" w:color="auto" w:fill="FFFFFF"/>
        </w:rPr>
        <w:t xml:space="preserve"> оплати </w:t>
      </w:r>
      <w:proofErr w:type="spellStart"/>
      <w:r w:rsidRPr="009442D9">
        <w:rPr>
          <w:sz w:val="28"/>
          <w:szCs w:val="28"/>
          <w:shd w:val="clear" w:color="auto" w:fill="FFFFFF"/>
        </w:rPr>
        <w:lastRenderedPageBreak/>
        <w:t>праці</w:t>
      </w:r>
      <w:proofErr w:type="spellEnd"/>
      <w:r w:rsidRPr="009442D9">
        <w:rPr>
          <w:sz w:val="28"/>
          <w:szCs w:val="28"/>
          <w:shd w:val="clear" w:color="auto" w:fill="FFFFFF"/>
        </w:rPr>
        <w:t xml:space="preserve">, </w:t>
      </w:r>
      <w:proofErr w:type="spellStart"/>
      <w:r w:rsidRPr="009442D9">
        <w:rPr>
          <w:sz w:val="28"/>
          <w:szCs w:val="28"/>
          <w:shd w:val="clear" w:color="auto" w:fill="FFFFFF"/>
        </w:rPr>
        <w:t>виплат</w:t>
      </w:r>
      <w:proofErr w:type="spellEnd"/>
      <w:r w:rsidRPr="009442D9">
        <w:rPr>
          <w:sz w:val="28"/>
          <w:szCs w:val="28"/>
          <w:shd w:val="clear" w:color="auto" w:fill="FFFFFF"/>
        </w:rPr>
        <w:t xml:space="preserve"> за </w:t>
      </w:r>
      <w:proofErr w:type="spellStart"/>
      <w:r w:rsidRPr="009442D9">
        <w:rPr>
          <w:sz w:val="28"/>
          <w:szCs w:val="28"/>
          <w:shd w:val="clear" w:color="auto" w:fill="FFFFFF"/>
        </w:rPr>
        <w:t>обов’язковим</w:t>
      </w:r>
      <w:proofErr w:type="spellEnd"/>
      <w:r w:rsidRPr="009442D9">
        <w:rPr>
          <w:sz w:val="28"/>
          <w:szCs w:val="28"/>
          <w:shd w:val="clear" w:color="auto" w:fill="FFFFFF"/>
        </w:rPr>
        <w:t xml:space="preserve"> </w:t>
      </w:r>
      <w:proofErr w:type="spellStart"/>
      <w:r w:rsidRPr="009442D9">
        <w:rPr>
          <w:sz w:val="28"/>
          <w:szCs w:val="28"/>
          <w:shd w:val="clear" w:color="auto" w:fill="FFFFFF"/>
        </w:rPr>
        <w:t>державним</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соціальним</w:t>
      </w:r>
      <w:proofErr w:type="spellEnd"/>
      <w:r w:rsidRPr="009442D9">
        <w:rPr>
          <w:sz w:val="28"/>
          <w:szCs w:val="28"/>
          <w:shd w:val="clear" w:color="auto" w:fill="FFFFFF"/>
        </w:rPr>
        <w:t xml:space="preserve"> </w:t>
      </w:r>
      <w:proofErr w:type="spellStart"/>
      <w:r w:rsidRPr="009442D9">
        <w:rPr>
          <w:sz w:val="28"/>
          <w:szCs w:val="28"/>
          <w:shd w:val="clear" w:color="auto" w:fill="FFFFFF"/>
        </w:rPr>
        <w:t>страхуванням</w:t>
      </w:r>
      <w:proofErr w:type="spellEnd"/>
      <w:r w:rsidRPr="009442D9">
        <w:rPr>
          <w:sz w:val="28"/>
          <w:szCs w:val="28"/>
          <w:shd w:val="clear" w:color="auto" w:fill="FFFFFF"/>
        </w:rPr>
        <w:t xml:space="preserve">, права на </w:t>
      </w:r>
      <w:proofErr w:type="spellStart"/>
      <w:r w:rsidRPr="009442D9">
        <w:rPr>
          <w:sz w:val="28"/>
          <w:szCs w:val="28"/>
          <w:shd w:val="clear" w:color="auto" w:fill="FFFFFF"/>
        </w:rPr>
        <w:t>отримання</w:t>
      </w:r>
      <w:proofErr w:type="spellEnd"/>
      <w:r w:rsidRPr="009442D9">
        <w:rPr>
          <w:sz w:val="28"/>
          <w:szCs w:val="28"/>
          <w:shd w:val="clear" w:color="auto" w:fill="FFFFFF"/>
        </w:rPr>
        <w:t xml:space="preserve"> </w:t>
      </w:r>
      <w:proofErr w:type="spellStart"/>
      <w:r w:rsidRPr="009442D9">
        <w:rPr>
          <w:sz w:val="28"/>
          <w:szCs w:val="28"/>
          <w:shd w:val="clear" w:color="auto" w:fill="FFFFFF"/>
        </w:rPr>
        <w:t>інших</w:t>
      </w:r>
      <w:proofErr w:type="spellEnd"/>
      <w:r w:rsidRPr="009442D9">
        <w:rPr>
          <w:sz w:val="28"/>
          <w:szCs w:val="28"/>
          <w:shd w:val="clear" w:color="auto" w:fill="FFFFFF"/>
        </w:rPr>
        <w:t xml:space="preserve"> </w:t>
      </w:r>
      <w:proofErr w:type="spellStart"/>
      <w:r w:rsidRPr="009442D9">
        <w:rPr>
          <w:sz w:val="28"/>
          <w:szCs w:val="28"/>
          <w:shd w:val="clear" w:color="auto" w:fill="FFFFFF"/>
        </w:rPr>
        <w:t>видів</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соціальних</w:t>
      </w:r>
      <w:proofErr w:type="spellEnd"/>
      <w:r w:rsidRPr="009442D9">
        <w:rPr>
          <w:sz w:val="28"/>
          <w:szCs w:val="28"/>
          <w:shd w:val="clear" w:color="auto" w:fill="FFFFFF"/>
        </w:rPr>
        <w:t xml:space="preserve"> </w:t>
      </w:r>
      <w:proofErr w:type="spellStart"/>
      <w:r w:rsidRPr="009442D9">
        <w:rPr>
          <w:sz w:val="28"/>
          <w:szCs w:val="28"/>
          <w:shd w:val="clear" w:color="auto" w:fill="FFFFFF"/>
        </w:rPr>
        <w:t>виплат</w:t>
      </w:r>
      <w:proofErr w:type="spellEnd"/>
      <w:r w:rsidRPr="009442D9">
        <w:rPr>
          <w:sz w:val="28"/>
          <w:szCs w:val="28"/>
          <w:shd w:val="clear" w:color="auto" w:fill="FFFFFF"/>
        </w:rPr>
        <w:t xml:space="preserve"> і </w:t>
      </w:r>
      <w:proofErr w:type="spellStart"/>
      <w:r w:rsidRPr="009442D9">
        <w:rPr>
          <w:sz w:val="28"/>
          <w:szCs w:val="28"/>
          <w:shd w:val="clear" w:color="auto" w:fill="FFFFFF"/>
        </w:rPr>
        <w:t>державної</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соціальної</w:t>
      </w:r>
      <w:proofErr w:type="spellEnd"/>
      <w:r w:rsidRPr="009442D9">
        <w:rPr>
          <w:sz w:val="28"/>
          <w:szCs w:val="28"/>
          <w:shd w:val="clear" w:color="auto" w:fill="FFFFFF"/>
        </w:rPr>
        <w:t xml:space="preserve"> </w:t>
      </w:r>
      <w:proofErr w:type="spellStart"/>
      <w:r w:rsidRPr="009442D9">
        <w:rPr>
          <w:sz w:val="28"/>
          <w:szCs w:val="28"/>
          <w:shd w:val="clear" w:color="auto" w:fill="FFFFFF"/>
        </w:rPr>
        <w:t>допомоги</w:t>
      </w:r>
      <w:proofErr w:type="spellEnd"/>
      <w:r w:rsidRPr="009442D9">
        <w:rPr>
          <w:sz w:val="28"/>
          <w:szCs w:val="28"/>
          <w:shd w:val="clear" w:color="auto" w:fill="FFFFFF"/>
        </w:rPr>
        <w:t xml:space="preserve"> та </w:t>
      </w:r>
      <w:proofErr w:type="spellStart"/>
      <w:r w:rsidRPr="009442D9">
        <w:rPr>
          <w:sz w:val="28"/>
          <w:szCs w:val="28"/>
          <w:shd w:val="clear" w:color="auto" w:fill="FFFFFF"/>
        </w:rPr>
        <w:t>їх</w:t>
      </w:r>
      <w:proofErr w:type="spellEnd"/>
      <w:r w:rsidRPr="009442D9">
        <w:rPr>
          <w:sz w:val="28"/>
          <w:szCs w:val="28"/>
          <w:shd w:val="clear" w:color="auto" w:fill="FFFFFF"/>
        </w:rPr>
        <w:t xml:space="preserve"> </w:t>
      </w:r>
      <w:proofErr w:type="spellStart"/>
      <w:r w:rsidRPr="009442D9">
        <w:rPr>
          <w:sz w:val="28"/>
          <w:szCs w:val="28"/>
          <w:shd w:val="clear" w:color="auto" w:fill="FFFFFF"/>
        </w:rPr>
        <w:t>розмірів</w:t>
      </w:r>
      <w:proofErr w:type="spellEnd"/>
      <w:r w:rsidRPr="009442D9">
        <w:rPr>
          <w:sz w:val="28"/>
          <w:szCs w:val="28"/>
          <w:shd w:val="clear" w:color="auto" w:fill="FFFFFF"/>
        </w:rPr>
        <w:t xml:space="preserve">, а </w:t>
      </w:r>
      <w:proofErr w:type="spellStart"/>
      <w:r w:rsidRPr="009442D9">
        <w:rPr>
          <w:sz w:val="28"/>
          <w:szCs w:val="28"/>
          <w:shd w:val="clear" w:color="auto" w:fill="FFFFFF"/>
        </w:rPr>
        <w:t>також</w:t>
      </w:r>
      <w:proofErr w:type="spellEnd"/>
      <w:r w:rsidRPr="009442D9">
        <w:rPr>
          <w:sz w:val="28"/>
          <w:szCs w:val="28"/>
          <w:shd w:val="clear" w:color="auto" w:fill="FFFFFF"/>
        </w:rPr>
        <w:t xml:space="preserve"> </w:t>
      </w:r>
      <w:proofErr w:type="spellStart"/>
      <w:r w:rsidRPr="009442D9">
        <w:rPr>
          <w:sz w:val="28"/>
          <w:szCs w:val="28"/>
          <w:shd w:val="clear" w:color="auto" w:fill="FFFFFF"/>
        </w:rPr>
        <w:t>визначення</w:t>
      </w:r>
      <w:proofErr w:type="spellEnd"/>
      <w:r w:rsidRPr="009442D9">
        <w:rPr>
          <w:sz w:val="28"/>
          <w:szCs w:val="28"/>
          <w:shd w:val="clear" w:color="auto" w:fill="FFFFFF"/>
        </w:rPr>
        <w:t xml:space="preserve"> </w:t>
      </w:r>
      <w:proofErr w:type="spellStart"/>
      <w:r w:rsidRPr="009442D9">
        <w:rPr>
          <w:sz w:val="28"/>
          <w:szCs w:val="28"/>
          <w:shd w:val="clear" w:color="auto" w:fill="FFFFFF"/>
        </w:rPr>
        <w:t>пріоритетності</w:t>
      </w:r>
      <w:proofErr w:type="spellEnd"/>
      <w:r w:rsidRPr="009442D9">
        <w:rPr>
          <w:sz w:val="28"/>
          <w:szCs w:val="28"/>
          <w:shd w:val="clear" w:color="auto" w:fill="FFFFFF"/>
        </w:rPr>
        <w:t xml:space="preserve"> </w:t>
      </w:r>
      <w:proofErr w:type="spellStart"/>
      <w:r w:rsidRPr="009442D9">
        <w:rPr>
          <w:sz w:val="28"/>
          <w:szCs w:val="28"/>
          <w:shd w:val="clear" w:color="auto" w:fill="FFFFFF"/>
        </w:rPr>
        <w:t>напрямів</w:t>
      </w:r>
      <w:proofErr w:type="spellEnd"/>
      <w:r w:rsidRPr="009442D9">
        <w:rPr>
          <w:sz w:val="28"/>
          <w:szCs w:val="28"/>
          <w:shd w:val="clear" w:color="auto" w:fill="FFFFFF"/>
        </w:rPr>
        <w:t xml:space="preserve"> </w:t>
      </w:r>
      <w:proofErr w:type="spellStart"/>
      <w:r w:rsidRPr="009442D9">
        <w:rPr>
          <w:sz w:val="28"/>
          <w:szCs w:val="28"/>
          <w:shd w:val="clear" w:color="auto" w:fill="FFFFFF"/>
        </w:rPr>
        <w:t>державної</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соціальної</w:t>
      </w:r>
      <w:proofErr w:type="spellEnd"/>
      <w:r w:rsidRPr="009442D9">
        <w:rPr>
          <w:sz w:val="28"/>
          <w:szCs w:val="28"/>
          <w:shd w:val="clear" w:color="auto" w:fill="FFFFFF"/>
        </w:rPr>
        <w:t xml:space="preserve"> </w:t>
      </w:r>
      <w:proofErr w:type="spellStart"/>
      <w:r w:rsidRPr="009442D9">
        <w:rPr>
          <w:sz w:val="28"/>
          <w:szCs w:val="28"/>
          <w:shd w:val="clear" w:color="auto" w:fill="FFFFFF"/>
        </w:rPr>
        <w:t>політики</w:t>
      </w:r>
      <w:proofErr w:type="spellEnd"/>
      <w:r w:rsidRPr="009442D9">
        <w:rPr>
          <w:sz w:val="28"/>
          <w:szCs w:val="28"/>
          <w:shd w:val="clear" w:color="auto" w:fill="FFFFFF"/>
        </w:rPr>
        <w:t xml:space="preserve">. </w:t>
      </w:r>
      <w:r w:rsidRPr="009442D9">
        <w:rPr>
          <w:sz w:val="28"/>
          <w:szCs w:val="28"/>
        </w:rPr>
        <w:t xml:space="preserve">На </w:t>
      </w:r>
      <w:proofErr w:type="spellStart"/>
      <w:r w:rsidRPr="009442D9">
        <w:rPr>
          <w:sz w:val="28"/>
          <w:szCs w:val="28"/>
        </w:rPr>
        <w:t>основі</w:t>
      </w:r>
      <w:proofErr w:type="spellEnd"/>
      <w:r w:rsidRPr="009442D9">
        <w:rPr>
          <w:sz w:val="28"/>
          <w:szCs w:val="28"/>
        </w:rPr>
        <w:t xml:space="preserve"> </w:t>
      </w:r>
      <w:proofErr w:type="spellStart"/>
      <w:r w:rsidRPr="009442D9">
        <w:rPr>
          <w:sz w:val="28"/>
          <w:szCs w:val="28"/>
        </w:rPr>
        <w:t>соціальних</w:t>
      </w:r>
      <w:proofErr w:type="spellEnd"/>
      <w:r w:rsidRPr="009442D9">
        <w:rPr>
          <w:sz w:val="28"/>
          <w:szCs w:val="28"/>
        </w:rPr>
        <w:t xml:space="preserve"> </w:t>
      </w:r>
      <w:proofErr w:type="spellStart"/>
      <w:r w:rsidRPr="009442D9">
        <w:rPr>
          <w:sz w:val="28"/>
          <w:szCs w:val="28"/>
        </w:rPr>
        <w:t>стандартів</w:t>
      </w:r>
      <w:proofErr w:type="spellEnd"/>
      <w:r w:rsidRPr="009442D9">
        <w:rPr>
          <w:sz w:val="28"/>
          <w:szCs w:val="28"/>
        </w:rPr>
        <w:t xml:space="preserve"> </w:t>
      </w:r>
      <w:proofErr w:type="spellStart"/>
      <w:r w:rsidRPr="009442D9">
        <w:rPr>
          <w:sz w:val="28"/>
          <w:szCs w:val="28"/>
        </w:rPr>
        <w:t>визначаються</w:t>
      </w:r>
      <w:proofErr w:type="spellEnd"/>
      <w:r w:rsidRPr="009442D9">
        <w:rPr>
          <w:sz w:val="28"/>
          <w:szCs w:val="28"/>
        </w:rPr>
        <w:t xml:space="preserve"> </w:t>
      </w:r>
      <w:proofErr w:type="spellStart"/>
      <w:r w:rsidRPr="009442D9">
        <w:rPr>
          <w:sz w:val="28"/>
          <w:szCs w:val="28"/>
        </w:rPr>
        <w:t>розміри</w:t>
      </w:r>
      <w:proofErr w:type="spellEnd"/>
      <w:r w:rsidRPr="009442D9">
        <w:rPr>
          <w:sz w:val="28"/>
          <w:szCs w:val="28"/>
        </w:rPr>
        <w:t xml:space="preserve"> </w:t>
      </w:r>
      <w:proofErr w:type="spellStart"/>
      <w:r w:rsidRPr="009442D9">
        <w:rPr>
          <w:sz w:val="28"/>
          <w:szCs w:val="28"/>
        </w:rPr>
        <w:t>основних</w:t>
      </w:r>
      <w:proofErr w:type="spellEnd"/>
      <w:r w:rsidRPr="009442D9">
        <w:rPr>
          <w:sz w:val="28"/>
          <w:szCs w:val="28"/>
        </w:rPr>
        <w:t xml:space="preserve"> </w:t>
      </w:r>
      <w:proofErr w:type="spellStart"/>
      <w:r w:rsidRPr="009442D9">
        <w:rPr>
          <w:sz w:val="28"/>
          <w:szCs w:val="28"/>
        </w:rPr>
        <w:t>соціальних</w:t>
      </w:r>
      <w:proofErr w:type="spellEnd"/>
      <w:r w:rsidRPr="009442D9">
        <w:rPr>
          <w:sz w:val="28"/>
          <w:szCs w:val="28"/>
        </w:rPr>
        <w:t xml:space="preserve"> </w:t>
      </w:r>
      <w:proofErr w:type="spellStart"/>
      <w:r w:rsidRPr="009442D9">
        <w:rPr>
          <w:sz w:val="28"/>
          <w:szCs w:val="28"/>
        </w:rPr>
        <w:t>гарантій</w:t>
      </w:r>
      <w:proofErr w:type="spellEnd"/>
      <w:r w:rsidRPr="009442D9">
        <w:rPr>
          <w:sz w:val="28"/>
          <w:szCs w:val="28"/>
        </w:rPr>
        <w:t xml:space="preserve">: </w:t>
      </w:r>
      <w:proofErr w:type="spellStart"/>
      <w:r w:rsidRPr="009442D9">
        <w:rPr>
          <w:sz w:val="28"/>
          <w:szCs w:val="28"/>
        </w:rPr>
        <w:t>мінімальних</w:t>
      </w:r>
      <w:proofErr w:type="spellEnd"/>
      <w:r w:rsidRPr="009442D9">
        <w:rPr>
          <w:sz w:val="28"/>
          <w:szCs w:val="28"/>
        </w:rPr>
        <w:t xml:space="preserve"> </w:t>
      </w:r>
      <w:proofErr w:type="spellStart"/>
      <w:r w:rsidRPr="009442D9">
        <w:rPr>
          <w:sz w:val="28"/>
          <w:szCs w:val="28"/>
        </w:rPr>
        <w:t>розмірів</w:t>
      </w:r>
      <w:proofErr w:type="spellEnd"/>
      <w:r w:rsidRPr="009442D9">
        <w:rPr>
          <w:sz w:val="28"/>
          <w:szCs w:val="28"/>
        </w:rPr>
        <w:t xml:space="preserve"> </w:t>
      </w:r>
      <w:proofErr w:type="spellStart"/>
      <w:r w:rsidRPr="009442D9">
        <w:rPr>
          <w:sz w:val="28"/>
          <w:szCs w:val="28"/>
        </w:rPr>
        <w:t>заробітної</w:t>
      </w:r>
      <w:proofErr w:type="spellEnd"/>
      <w:r w:rsidRPr="009442D9">
        <w:rPr>
          <w:sz w:val="28"/>
          <w:szCs w:val="28"/>
        </w:rPr>
        <w:t xml:space="preserve"> плати та </w:t>
      </w:r>
      <w:proofErr w:type="spellStart"/>
      <w:r w:rsidRPr="009442D9">
        <w:rPr>
          <w:sz w:val="28"/>
          <w:szCs w:val="28"/>
        </w:rPr>
        <w:t>пенсії</w:t>
      </w:r>
      <w:proofErr w:type="spellEnd"/>
      <w:r w:rsidRPr="009442D9">
        <w:rPr>
          <w:sz w:val="28"/>
          <w:szCs w:val="28"/>
        </w:rPr>
        <w:t xml:space="preserve"> за </w:t>
      </w:r>
      <w:proofErr w:type="spellStart"/>
      <w:r w:rsidRPr="009442D9">
        <w:rPr>
          <w:sz w:val="28"/>
          <w:szCs w:val="28"/>
        </w:rPr>
        <w:t>віком</w:t>
      </w:r>
      <w:proofErr w:type="spellEnd"/>
      <w:r w:rsidRPr="009442D9">
        <w:rPr>
          <w:sz w:val="28"/>
          <w:szCs w:val="28"/>
        </w:rPr>
        <w:t xml:space="preserve">, </w:t>
      </w:r>
      <w:proofErr w:type="spellStart"/>
      <w:r w:rsidRPr="009442D9">
        <w:rPr>
          <w:sz w:val="28"/>
          <w:szCs w:val="28"/>
        </w:rPr>
        <w:t>інших</w:t>
      </w:r>
      <w:proofErr w:type="spellEnd"/>
      <w:r w:rsidRPr="009442D9">
        <w:rPr>
          <w:sz w:val="28"/>
          <w:szCs w:val="28"/>
        </w:rPr>
        <w:t xml:space="preserve"> </w:t>
      </w:r>
      <w:proofErr w:type="spellStart"/>
      <w:r w:rsidRPr="009442D9">
        <w:rPr>
          <w:sz w:val="28"/>
          <w:szCs w:val="28"/>
        </w:rPr>
        <w:t>видів</w:t>
      </w:r>
      <w:proofErr w:type="spellEnd"/>
      <w:r w:rsidRPr="009442D9">
        <w:rPr>
          <w:sz w:val="28"/>
          <w:szCs w:val="28"/>
        </w:rPr>
        <w:t xml:space="preserve"> </w:t>
      </w:r>
      <w:proofErr w:type="spellStart"/>
      <w:r w:rsidRPr="009442D9">
        <w:rPr>
          <w:sz w:val="28"/>
          <w:szCs w:val="28"/>
        </w:rPr>
        <w:t>соціальних</w:t>
      </w:r>
      <w:proofErr w:type="spellEnd"/>
      <w:r w:rsidRPr="009442D9">
        <w:rPr>
          <w:sz w:val="28"/>
          <w:szCs w:val="28"/>
        </w:rPr>
        <w:t xml:space="preserve"> </w:t>
      </w:r>
      <w:proofErr w:type="spellStart"/>
      <w:r w:rsidRPr="009442D9">
        <w:rPr>
          <w:sz w:val="28"/>
          <w:szCs w:val="28"/>
        </w:rPr>
        <w:t>виплат</w:t>
      </w:r>
      <w:proofErr w:type="spellEnd"/>
      <w:r w:rsidRPr="009442D9">
        <w:rPr>
          <w:sz w:val="28"/>
          <w:szCs w:val="28"/>
        </w:rPr>
        <w:t xml:space="preserve"> і </w:t>
      </w:r>
      <w:proofErr w:type="spellStart"/>
      <w:r w:rsidRPr="009442D9">
        <w:rPr>
          <w:sz w:val="28"/>
          <w:szCs w:val="28"/>
        </w:rPr>
        <w:t>допомоги</w:t>
      </w:r>
      <w:proofErr w:type="spellEnd"/>
      <w:r w:rsidRPr="009442D9">
        <w:rPr>
          <w:sz w:val="28"/>
          <w:szCs w:val="28"/>
        </w:rPr>
        <w:t xml:space="preserve">. </w:t>
      </w:r>
    </w:p>
    <w:p w14:paraId="236B7BA8" w14:textId="77777777" w:rsidR="009A43C2" w:rsidRPr="009442D9" w:rsidRDefault="009A43C2" w:rsidP="009A43C2">
      <w:pPr>
        <w:suppressAutoHyphens/>
        <w:spacing w:line="276" w:lineRule="auto"/>
        <w:ind w:firstLine="720"/>
        <w:jc w:val="both"/>
        <w:outlineLvl w:val="1"/>
        <w:rPr>
          <w:sz w:val="28"/>
          <w:szCs w:val="28"/>
          <w:shd w:val="clear" w:color="auto" w:fill="FFFFFF"/>
        </w:rPr>
      </w:pPr>
      <w:proofErr w:type="spellStart"/>
      <w:r w:rsidRPr="009442D9">
        <w:rPr>
          <w:sz w:val="28"/>
          <w:szCs w:val="28"/>
        </w:rPr>
        <w:t>Державні</w:t>
      </w:r>
      <w:proofErr w:type="spellEnd"/>
      <w:r w:rsidRPr="009442D9">
        <w:rPr>
          <w:sz w:val="28"/>
          <w:szCs w:val="28"/>
        </w:rPr>
        <w:t xml:space="preserve"> </w:t>
      </w:r>
      <w:proofErr w:type="spellStart"/>
      <w:r w:rsidRPr="009442D9">
        <w:rPr>
          <w:sz w:val="28"/>
          <w:szCs w:val="28"/>
        </w:rPr>
        <w:t>соціальні</w:t>
      </w:r>
      <w:proofErr w:type="spellEnd"/>
      <w:r w:rsidRPr="009442D9">
        <w:rPr>
          <w:sz w:val="28"/>
          <w:szCs w:val="28"/>
        </w:rPr>
        <w:t xml:space="preserve"> </w:t>
      </w:r>
      <w:proofErr w:type="spellStart"/>
      <w:r w:rsidRPr="009442D9">
        <w:rPr>
          <w:sz w:val="28"/>
          <w:szCs w:val="28"/>
        </w:rPr>
        <w:t>стандарти</w:t>
      </w:r>
      <w:proofErr w:type="spellEnd"/>
      <w:r w:rsidRPr="009442D9">
        <w:rPr>
          <w:sz w:val="28"/>
          <w:szCs w:val="28"/>
        </w:rPr>
        <w:t xml:space="preserve"> </w:t>
      </w:r>
      <w:proofErr w:type="spellStart"/>
      <w:r w:rsidRPr="009442D9">
        <w:rPr>
          <w:sz w:val="28"/>
          <w:szCs w:val="28"/>
        </w:rPr>
        <w:t>обов’язково</w:t>
      </w:r>
      <w:proofErr w:type="spellEnd"/>
      <w:r w:rsidRPr="009442D9">
        <w:rPr>
          <w:sz w:val="28"/>
          <w:szCs w:val="28"/>
        </w:rPr>
        <w:t xml:space="preserve"> </w:t>
      </w:r>
      <w:proofErr w:type="spellStart"/>
      <w:r w:rsidRPr="009442D9">
        <w:rPr>
          <w:sz w:val="28"/>
          <w:szCs w:val="28"/>
        </w:rPr>
        <w:t>враховуються</w:t>
      </w:r>
      <w:proofErr w:type="spellEnd"/>
      <w:r w:rsidRPr="009442D9">
        <w:rPr>
          <w:sz w:val="28"/>
          <w:szCs w:val="28"/>
        </w:rPr>
        <w:t xml:space="preserve"> при </w:t>
      </w:r>
      <w:proofErr w:type="spellStart"/>
      <w:r w:rsidRPr="009442D9">
        <w:rPr>
          <w:sz w:val="28"/>
          <w:szCs w:val="28"/>
        </w:rPr>
        <w:t>розробці</w:t>
      </w:r>
      <w:proofErr w:type="spellEnd"/>
      <w:r w:rsidRPr="009442D9">
        <w:rPr>
          <w:sz w:val="28"/>
          <w:szCs w:val="28"/>
        </w:rPr>
        <w:t xml:space="preserve"> </w:t>
      </w:r>
      <w:proofErr w:type="spellStart"/>
      <w:r w:rsidRPr="009442D9">
        <w:rPr>
          <w:sz w:val="28"/>
          <w:szCs w:val="28"/>
        </w:rPr>
        <w:t>програм</w:t>
      </w:r>
      <w:proofErr w:type="spellEnd"/>
      <w:r w:rsidRPr="009442D9">
        <w:rPr>
          <w:sz w:val="28"/>
          <w:szCs w:val="28"/>
        </w:rPr>
        <w:t xml:space="preserve"> </w:t>
      </w:r>
      <w:proofErr w:type="spellStart"/>
      <w:r w:rsidRPr="009442D9">
        <w:rPr>
          <w:sz w:val="28"/>
          <w:szCs w:val="28"/>
        </w:rPr>
        <w:t>економічного</w:t>
      </w:r>
      <w:proofErr w:type="spellEnd"/>
      <w:r w:rsidRPr="009442D9">
        <w:rPr>
          <w:sz w:val="28"/>
          <w:szCs w:val="28"/>
        </w:rPr>
        <w:t xml:space="preserve"> і </w:t>
      </w:r>
      <w:proofErr w:type="spellStart"/>
      <w:r w:rsidRPr="009442D9">
        <w:rPr>
          <w:sz w:val="28"/>
          <w:szCs w:val="28"/>
        </w:rPr>
        <w:t>соціально</w:t>
      </w:r>
      <w:proofErr w:type="spellEnd"/>
      <w:r w:rsidRPr="009442D9">
        <w:rPr>
          <w:sz w:val="28"/>
          <w:szCs w:val="28"/>
        </w:rPr>
        <w:t xml:space="preserve">-культурного </w:t>
      </w:r>
      <w:proofErr w:type="spellStart"/>
      <w:r w:rsidRPr="009442D9">
        <w:rPr>
          <w:sz w:val="28"/>
          <w:szCs w:val="28"/>
        </w:rPr>
        <w:t>розвитку</w:t>
      </w:r>
      <w:proofErr w:type="spellEnd"/>
      <w:r w:rsidRPr="009442D9">
        <w:rPr>
          <w:sz w:val="28"/>
          <w:szCs w:val="28"/>
        </w:rPr>
        <w:t xml:space="preserve">. </w:t>
      </w:r>
      <w:proofErr w:type="spellStart"/>
      <w:r w:rsidRPr="009442D9">
        <w:rPr>
          <w:sz w:val="28"/>
          <w:szCs w:val="28"/>
          <w:shd w:val="clear" w:color="auto" w:fill="FFFFFF"/>
        </w:rPr>
        <w:t>Державні</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соціальні</w:t>
      </w:r>
      <w:proofErr w:type="spellEnd"/>
      <w:r w:rsidRPr="009442D9">
        <w:rPr>
          <w:sz w:val="28"/>
          <w:szCs w:val="28"/>
          <w:shd w:val="clear" w:color="auto" w:fill="FFFFFF"/>
        </w:rPr>
        <w:t xml:space="preserve"> </w:t>
      </w:r>
      <w:proofErr w:type="spellStart"/>
      <w:r w:rsidRPr="009442D9">
        <w:rPr>
          <w:sz w:val="28"/>
          <w:szCs w:val="28"/>
          <w:shd w:val="clear" w:color="auto" w:fill="FFFFFF"/>
        </w:rPr>
        <w:t>стандарти</w:t>
      </w:r>
      <w:proofErr w:type="spellEnd"/>
      <w:r w:rsidRPr="009442D9">
        <w:rPr>
          <w:sz w:val="28"/>
          <w:szCs w:val="28"/>
          <w:shd w:val="clear" w:color="auto" w:fill="FFFFFF"/>
        </w:rPr>
        <w:t xml:space="preserve"> і </w:t>
      </w:r>
      <w:proofErr w:type="spellStart"/>
      <w:r w:rsidRPr="009442D9">
        <w:rPr>
          <w:sz w:val="28"/>
          <w:szCs w:val="28"/>
          <w:shd w:val="clear" w:color="auto" w:fill="FFFFFF"/>
        </w:rPr>
        <w:t>нормативи</w:t>
      </w:r>
      <w:proofErr w:type="spellEnd"/>
      <w:r w:rsidRPr="009442D9">
        <w:rPr>
          <w:sz w:val="28"/>
          <w:szCs w:val="28"/>
          <w:shd w:val="clear" w:color="auto" w:fill="FFFFFF"/>
        </w:rPr>
        <w:t xml:space="preserve"> </w:t>
      </w:r>
      <w:proofErr w:type="spellStart"/>
      <w:r w:rsidRPr="009442D9">
        <w:rPr>
          <w:sz w:val="28"/>
          <w:szCs w:val="28"/>
          <w:shd w:val="clear" w:color="auto" w:fill="FFFFFF"/>
        </w:rPr>
        <w:t>формуються</w:t>
      </w:r>
      <w:proofErr w:type="spellEnd"/>
      <w:r w:rsidRPr="009442D9">
        <w:rPr>
          <w:sz w:val="28"/>
          <w:szCs w:val="28"/>
          <w:shd w:val="clear" w:color="auto" w:fill="FFFFFF"/>
        </w:rPr>
        <w:t xml:space="preserve">, </w:t>
      </w:r>
      <w:proofErr w:type="spellStart"/>
      <w:r w:rsidRPr="009442D9">
        <w:rPr>
          <w:sz w:val="28"/>
          <w:szCs w:val="28"/>
          <w:shd w:val="clear" w:color="auto" w:fill="FFFFFF"/>
        </w:rPr>
        <w:t>встановлюються</w:t>
      </w:r>
      <w:proofErr w:type="spellEnd"/>
      <w:r w:rsidRPr="009442D9">
        <w:rPr>
          <w:sz w:val="28"/>
          <w:szCs w:val="28"/>
          <w:shd w:val="clear" w:color="auto" w:fill="FFFFFF"/>
        </w:rPr>
        <w:t xml:space="preserve"> та </w:t>
      </w:r>
      <w:proofErr w:type="spellStart"/>
      <w:r w:rsidRPr="009442D9">
        <w:rPr>
          <w:sz w:val="28"/>
          <w:szCs w:val="28"/>
          <w:shd w:val="clear" w:color="auto" w:fill="FFFFFF"/>
        </w:rPr>
        <w:t>затверджуються</w:t>
      </w:r>
      <w:proofErr w:type="spellEnd"/>
      <w:r w:rsidRPr="009442D9">
        <w:rPr>
          <w:sz w:val="28"/>
          <w:szCs w:val="28"/>
          <w:shd w:val="clear" w:color="auto" w:fill="FFFFFF"/>
        </w:rPr>
        <w:t xml:space="preserve"> у порядку, </w:t>
      </w:r>
      <w:proofErr w:type="spellStart"/>
      <w:r w:rsidRPr="009442D9">
        <w:rPr>
          <w:sz w:val="28"/>
          <w:szCs w:val="28"/>
          <w:shd w:val="clear" w:color="auto" w:fill="FFFFFF"/>
        </w:rPr>
        <w:t>визначеному</w:t>
      </w:r>
      <w:proofErr w:type="spellEnd"/>
      <w:r w:rsidRPr="009442D9">
        <w:rPr>
          <w:sz w:val="28"/>
          <w:szCs w:val="28"/>
          <w:shd w:val="clear" w:color="auto" w:fill="FFFFFF"/>
        </w:rPr>
        <w:t xml:space="preserve"> </w:t>
      </w:r>
      <w:r>
        <w:rPr>
          <w:sz w:val="28"/>
          <w:szCs w:val="28"/>
          <w:shd w:val="clear" w:color="auto" w:fill="FFFFFF"/>
          <w:lang w:val="uk-UA"/>
        </w:rPr>
        <w:t>КМУ</w:t>
      </w:r>
      <w:r w:rsidRPr="009442D9">
        <w:rPr>
          <w:sz w:val="28"/>
          <w:szCs w:val="28"/>
          <w:shd w:val="clear" w:color="auto" w:fill="FFFFFF"/>
        </w:rPr>
        <w:t xml:space="preserve"> за </w:t>
      </w:r>
      <w:proofErr w:type="spellStart"/>
      <w:r w:rsidRPr="009442D9">
        <w:rPr>
          <w:sz w:val="28"/>
          <w:szCs w:val="28"/>
          <w:shd w:val="clear" w:color="auto" w:fill="FFFFFF"/>
        </w:rPr>
        <w:t>участю</w:t>
      </w:r>
      <w:proofErr w:type="spellEnd"/>
      <w:r w:rsidRPr="009442D9">
        <w:rPr>
          <w:sz w:val="28"/>
          <w:szCs w:val="28"/>
          <w:shd w:val="clear" w:color="auto" w:fill="FFFFFF"/>
        </w:rPr>
        <w:t xml:space="preserve"> та </w:t>
      </w:r>
      <w:proofErr w:type="spellStart"/>
      <w:r w:rsidRPr="009442D9">
        <w:rPr>
          <w:sz w:val="28"/>
          <w:szCs w:val="28"/>
          <w:shd w:val="clear" w:color="auto" w:fill="FFFFFF"/>
        </w:rPr>
        <w:t>погодженням</w:t>
      </w:r>
      <w:proofErr w:type="spellEnd"/>
      <w:r w:rsidRPr="009442D9">
        <w:rPr>
          <w:sz w:val="28"/>
          <w:szCs w:val="28"/>
          <w:shd w:val="clear" w:color="auto" w:fill="FFFFFF"/>
        </w:rPr>
        <w:t xml:space="preserve"> з </w:t>
      </w:r>
      <w:proofErr w:type="spellStart"/>
      <w:r w:rsidRPr="009442D9">
        <w:rPr>
          <w:sz w:val="28"/>
          <w:szCs w:val="28"/>
          <w:shd w:val="clear" w:color="auto" w:fill="FFFFFF"/>
        </w:rPr>
        <w:t>іншими</w:t>
      </w:r>
      <w:proofErr w:type="spellEnd"/>
      <w:r w:rsidRPr="009442D9">
        <w:rPr>
          <w:sz w:val="28"/>
          <w:szCs w:val="28"/>
          <w:shd w:val="clear" w:color="auto" w:fill="FFFFFF"/>
        </w:rPr>
        <w:t xml:space="preserve"> </w:t>
      </w:r>
      <w:proofErr w:type="spellStart"/>
      <w:r>
        <w:rPr>
          <w:sz w:val="28"/>
          <w:szCs w:val="28"/>
          <w:shd w:val="clear" w:color="auto" w:fill="FFFFFF"/>
        </w:rPr>
        <w:t>суб</w:t>
      </w:r>
      <w:proofErr w:type="spellEnd"/>
      <w:r>
        <w:rPr>
          <w:sz w:val="28"/>
          <w:szCs w:val="28"/>
          <w:shd w:val="clear" w:color="auto" w:fill="FFFFFF"/>
          <w:lang w:val="uk-UA"/>
        </w:rPr>
        <w:t>’</w:t>
      </w:r>
      <w:proofErr w:type="spellStart"/>
      <w:r>
        <w:rPr>
          <w:sz w:val="28"/>
          <w:szCs w:val="28"/>
          <w:shd w:val="clear" w:color="auto" w:fill="FFFFFF"/>
          <w:lang w:val="uk-UA"/>
        </w:rPr>
        <w:t>єктами</w:t>
      </w:r>
      <w:proofErr w:type="spellEnd"/>
      <w:r w:rsidRPr="009442D9">
        <w:rPr>
          <w:sz w:val="28"/>
          <w:szCs w:val="28"/>
          <w:shd w:val="clear" w:color="auto" w:fill="FFFFFF"/>
        </w:rPr>
        <w:t xml:space="preserve"> </w:t>
      </w:r>
      <w:proofErr w:type="spellStart"/>
      <w:r w:rsidRPr="009442D9">
        <w:rPr>
          <w:sz w:val="28"/>
          <w:szCs w:val="28"/>
          <w:shd w:val="clear" w:color="auto" w:fill="FFFFFF"/>
        </w:rPr>
        <w:t>соціального</w:t>
      </w:r>
      <w:proofErr w:type="spellEnd"/>
      <w:r w:rsidRPr="009442D9">
        <w:rPr>
          <w:sz w:val="28"/>
          <w:szCs w:val="28"/>
          <w:shd w:val="clear" w:color="auto" w:fill="FFFFFF"/>
        </w:rPr>
        <w:t xml:space="preserve"> партнерства, </w:t>
      </w:r>
      <w:proofErr w:type="spellStart"/>
      <w:r w:rsidRPr="009442D9">
        <w:rPr>
          <w:sz w:val="28"/>
          <w:szCs w:val="28"/>
          <w:shd w:val="clear" w:color="auto" w:fill="FFFFFF"/>
        </w:rPr>
        <w:t>якщо</w:t>
      </w:r>
      <w:proofErr w:type="spellEnd"/>
      <w:r w:rsidRPr="009442D9">
        <w:rPr>
          <w:sz w:val="28"/>
          <w:szCs w:val="28"/>
          <w:shd w:val="clear" w:color="auto" w:fill="FFFFFF"/>
        </w:rPr>
        <w:t xml:space="preserve"> </w:t>
      </w:r>
      <w:proofErr w:type="spellStart"/>
      <w:r w:rsidRPr="009442D9">
        <w:rPr>
          <w:sz w:val="28"/>
          <w:szCs w:val="28"/>
          <w:shd w:val="clear" w:color="auto" w:fill="FFFFFF"/>
        </w:rPr>
        <w:t>інше</w:t>
      </w:r>
      <w:proofErr w:type="spellEnd"/>
      <w:r w:rsidRPr="009442D9">
        <w:rPr>
          <w:sz w:val="28"/>
          <w:szCs w:val="28"/>
          <w:shd w:val="clear" w:color="auto" w:fill="FFFFFF"/>
        </w:rPr>
        <w:t xml:space="preserve"> не </w:t>
      </w:r>
      <w:proofErr w:type="spellStart"/>
      <w:r w:rsidRPr="009442D9">
        <w:rPr>
          <w:sz w:val="28"/>
          <w:szCs w:val="28"/>
          <w:shd w:val="clear" w:color="auto" w:fill="FFFFFF"/>
        </w:rPr>
        <w:t>передбачено</w:t>
      </w:r>
      <w:proofErr w:type="spellEnd"/>
      <w:r w:rsidRPr="009442D9">
        <w:rPr>
          <w:sz w:val="28"/>
          <w:szCs w:val="28"/>
          <w:shd w:val="clear" w:color="auto" w:fill="FFFFFF"/>
        </w:rPr>
        <w:t> </w:t>
      </w:r>
      <w:proofErr w:type="spellStart"/>
      <w:r w:rsidR="004D344C">
        <w:fldChar w:fldCharType="begin"/>
      </w:r>
      <w:r w:rsidR="004D344C">
        <w:instrText xml:space="preserve"> HYPERLINK "https://zakon.rada.gov.ua/laws/show/254%D0%BA/96-%D0%B2%D1%80" \t "_blank" </w:instrText>
      </w:r>
      <w:r w:rsidR="004D344C">
        <w:fldChar w:fldCharType="separate"/>
      </w:r>
      <w:r w:rsidRPr="006D6B8C">
        <w:rPr>
          <w:rStyle w:val="FontStyle36"/>
          <w:b w:val="0"/>
          <w:bCs w:val="0"/>
          <w:shd w:val="clear" w:color="auto" w:fill="FFFFFF"/>
        </w:rPr>
        <w:t>Конституцією</w:t>
      </w:r>
      <w:proofErr w:type="spellEnd"/>
      <w:r w:rsidRPr="006D6B8C">
        <w:rPr>
          <w:rStyle w:val="FontStyle36"/>
          <w:b w:val="0"/>
          <w:bCs w:val="0"/>
          <w:shd w:val="clear" w:color="auto" w:fill="FFFFFF"/>
        </w:rPr>
        <w:t xml:space="preserve"> </w:t>
      </w:r>
      <w:proofErr w:type="spellStart"/>
      <w:r w:rsidRPr="006D6B8C">
        <w:rPr>
          <w:rStyle w:val="FontStyle36"/>
          <w:b w:val="0"/>
          <w:bCs w:val="0"/>
          <w:shd w:val="clear" w:color="auto" w:fill="FFFFFF"/>
        </w:rPr>
        <w:t>України</w:t>
      </w:r>
      <w:proofErr w:type="spellEnd"/>
      <w:r w:rsidR="004D344C">
        <w:rPr>
          <w:rStyle w:val="FontStyle36"/>
          <w:b w:val="0"/>
          <w:bCs w:val="0"/>
          <w:shd w:val="clear" w:color="auto" w:fill="FFFFFF"/>
        </w:rPr>
        <w:fldChar w:fldCharType="end"/>
      </w:r>
      <w:r w:rsidRPr="009442D9">
        <w:rPr>
          <w:sz w:val="28"/>
          <w:szCs w:val="28"/>
          <w:shd w:val="clear" w:color="auto" w:fill="FFFFFF"/>
        </w:rPr>
        <w:t xml:space="preserve"> та законами </w:t>
      </w:r>
      <w:proofErr w:type="spellStart"/>
      <w:r w:rsidRPr="009442D9">
        <w:rPr>
          <w:sz w:val="28"/>
          <w:szCs w:val="28"/>
          <w:shd w:val="clear" w:color="auto" w:fill="FFFFFF"/>
        </w:rPr>
        <w:t>України</w:t>
      </w:r>
      <w:proofErr w:type="spellEnd"/>
      <w:r w:rsidRPr="009442D9">
        <w:rPr>
          <w:sz w:val="28"/>
          <w:szCs w:val="28"/>
          <w:shd w:val="clear" w:color="auto" w:fill="FFFFFF"/>
        </w:rPr>
        <w:t>.</w:t>
      </w:r>
    </w:p>
    <w:p w14:paraId="6D739F04" w14:textId="77777777" w:rsidR="009A43C2" w:rsidRPr="00123644" w:rsidRDefault="009A43C2" w:rsidP="009A43C2">
      <w:pPr>
        <w:shd w:val="clear" w:color="auto" w:fill="FFFFFF"/>
        <w:spacing w:line="276" w:lineRule="auto"/>
        <w:ind w:firstLine="720"/>
        <w:jc w:val="both"/>
        <w:rPr>
          <w:sz w:val="28"/>
          <w:szCs w:val="28"/>
        </w:rPr>
      </w:pPr>
      <w:r w:rsidRPr="00123644">
        <w:rPr>
          <w:sz w:val="28"/>
          <w:szCs w:val="28"/>
        </w:rPr>
        <w:t xml:space="preserve">У державному </w:t>
      </w:r>
      <w:proofErr w:type="spellStart"/>
      <w:r w:rsidRPr="00123644">
        <w:rPr>
          <w:sz w:val="28"/>
          <w:szCs w:val="28"/>
        </w:rPr>
        <w:t>стандарті</w:t>
      </w:r>
      <w:proofErr w:type="spellEnd"/>
      <w:r w:rsidRPr="00123644">
        <w:rPr>
          <w:sz w:val="28"/>
          <w:szCs w:val="28"/>
        </w:rPr>
        <w:t xml:space="preserve"> </w:t>
      </w:r>
      <w:proofErr w:type="spellStart"/>
      <w:r w:rsidRPr="00123644">
        <w:rPr>
          <w:sz w:val="28"/>
          <w:szCs w:val="28"/>
        </w:rPr>
        <w:t>соціальних</w:t>
      </w:r>
      <w:proofErr w:type="spellEnd"/>
      <w:r w:rsidRPr="00123644">
        <w:rPr>
          <w:sz w:val="28"/>
          <w:szCs w:val="28"/>
        </w:rPr>
        <w:t xml:space="preserve"> </w:t>
      </w:r>
      <w:proofErr w:type="spellStart"/>
      <w:r w:rsidRPr="00123644">
        <w:rPr>
          <w:sz w:val="28"/>
          <w:szCs w:val="28"/>
        </w:rPr>
        <w:t>послуг</w:t>
      </w:r>
      <w:proofErr w:type="spellEnd"/>
      <w:r w:rsidRPr="00123644">
        <w:rPr>
          <w:sz w:val="28"/>
          <w:szCs w:val="28"/>
        </w:rPr>
        <w:t>:</w:t>
      </w:r>
    </w:p>
    <w:p w14:paraId="07A84522" w14:textId="77777777" w:rsidR="009A43C2" w:rsidRPr="00123644" w:rsidRDefault="009A43C2" w:rsidP="009A43C2">
      <w:pPr>
        <w:shd w:val="clear" w:color="auto" w:fill="FFFFFF"/>
        <w:spacing w:line="276" w:lineRule="auto"/>
        <w:ind w:firstLine="720"/>
        <w:jc w:val="both"/>
        <w:rPr>
          <w:sz w:val="28"/>
          <w:szCs w:val="28"/>
        </w:rPr>
      </w:pPr>
      <w:bookmarkStart w:id="97" w:name="n361"/>
      <w:bookmarkEnd w:id="97"/>
      <w:r w:rsidRPr="00123644">
        <w:rPr>
          <w:sz w:val="28"/>
          <w:szCs w:val="28"/>
        </w:rPr>
        <w:t xml:space="preserve">1) </w:t>
      </w:r>
      <w:proofErr w:type="spellStart"/>
      <w:r w:rsidRPr="00123644">
        <w:rPr>
          <w:sz w:val="28"/>
          <w:szCs w:val="28"/>
        </w:rPr>
        <w:t>встановлюються</w:t>
      </w:r>
      <w:proofErr w:type="spellEnd"/>
      <w:r w:rsidRPr="00123644">
        <w:rPr>
          <w:sz w:val="28"/>
          <w:szCs w:val="28"/>
        </w:rPr>
        <w:t xml:space="preserve"> </w:t>
      </w:r>
      <w:proofErr w:type="spellStart"/>
      <w:r w:rsidRPr="00123644">
        <w:rPr>
          <w:sz w:val="28"/>
          <w:szCs w:val="28"/>
        </w:rPr>
        <w:t>вимоги</w:t>
      </w:r>
      <w:proofErr w:type="spellEnd"/>
      <w:r w:rsidRPr="00123644">
        <w:rPr>
          <w:sz w:val="28"/>
          <w:szCs w:val="28"/>
        </w:rPr>
        <w:t xml:space="preserve"> </w:t>
      </w:r>
      <w:proofErr w:type="spellStart"/>
      <w:r w:rsidRPr="00123644">
        <w:rPr>
          <w:sz w:val="28"/>
          <w:szCs w:val="28"/>
        </w:rPr>
        <w:t>щодо</w:t>
      </w:r>
      <w:proofErr w:type="spellEnd"/>
      <w:r w:rsidRPr="00123644">
        <w:rPr>
          <w:sz w:val="28"/>
          <w:szCs w:val="28"/>
        </w:rPr>
        <w:t xml:space="preserve"> </w:t>
      </w:r>
      <w:proofErr w:type="spellStart"/>
      <w:r w:rsidRPr="00123644">
        <w:rPr>
          <w:sz w:val="28"/>
          <w:szCs w:val="28"/>
        </w:rPr>
        <w:t>забезпечення</w:t>
      </w:r>
      <w:proofErr w:type="spellEnd"/>
      <w:r w:rsidRPr="00123644">
        <w:rPr>
          <w:sz w:val="28"/>
          <w:szCs w:val="28"/>
        </w:rPr>
        <w:t xml:space="preserve"> </w:t>
      </w:r>
      <w:proofErr w:type="spellStart"/>
      <w:r w:rsidRPr="00123644">
        <w:rPr>
          <w:sz w:val="28"/>
          <w:szCs w:val="28"/>
        </w:rPr>
        <w:t>необхідного</w:t>
      </w:r>
      <w:proofErr w:type="spellEnd"/>
      <w:r w:rsidRPr="00123644">
        <w:rPr>
          <w:sz w:val="28"/>
          <w:szCs w:val="28"/>
        </w:rPr>
        <w:t xml:space="preserve"> </w:t>
      </w:r>
      <w:proofErr w:type="spellStart"/>
      <w:r w:rsidRPr="00123644">
        <w:rPr>
          <w:sz w:val="28"/>
          <w:szCs w:val="28"/>
        </w:rPr>
        <w:t>рівня</w:t>
      </w:r>
      <w:proofErr w:type="spellEnd"/>
      <w:r w:rsidRPr="00123644">
        <w:rPr>
          <w:sz w:val="28"/>
          <w:szCs w:val="28"/>
        </w:rPr>
        <w:t xml:space="preserve"> </w:t>
      </w:r>
      <w:proofErr w:type="spellStart"/>
      <w:r w:rsidRPr="00123644">
        <w:rPr>
          <w:sz w:val="28"/>
          <w:szCs w:val="28"/>
        </w:rPr>
        <w:t>доступності</w:t>
      </w:r>
      <w:proofErr w:type="spellEnd"/>
      <w:r w:rsidRPr="00123644">
        <w:rPr>
          <w:sz w:val="28"/>
          <w:szCs w:val="28"/>
        </w:rPr>
        <w:t xml:space="preserve"> </w:t>
      </w:r>
      <w:proofErr w:type="spellStart"/>
      <w:r w:rsidRPr="00123644">
        <w:rPr>
          <w:sz w:val="28"/>
          <w:szCs w:val="28"/>
        </w:rPr>
        <w:t>соціальних</w:t>
      </w:r>
      <w:proofErr w:type="spellEnd"/>
      <w:r w:rsidRPr="00123644">
        <w:rPr>
          <w:sz w:val="28"/>
          <w:szCs w:val="28"/>
        </w:rPr>
        <w:t xml:space="preserve"> </w:t>
      </w:r>
      <w:proofErr w:type="spellStart"/>
      <w:r w:rsidRPr="00123644">
        <w:rPr>
          <w:sz w:val="28"/>
          <w:szCs w:val="28"/>
        </w:rPr>
        <w:t>послуг</w:t>
      </w:r>
      <w:proofErr w:type="spellEnd"/>
      <w:r w:rsidRPr="00123644">
        <w:rPr>
          <w:sz w:val="28"/>
          <w:szCs w:val="28"/>
        </w:rPr>
        <w:t xml:space="preserve">, </w:t>
      </w:r>
      <w:proofErr w:type="spellStart"/>
      <w:r w:rsidRPr="00123644">
        <w:rPr>
          <w:sz w:val="28"/>
          <w:szCs w:val="28"/>
        </w:rPr>
        <w:t>зокрема</w:t>
      </w:r>
      <w:proofErr w:type="spellEnd"/>
      <w:r w:rsidRPr="00123644">
        <w:rPr>
          <w:sz w:val="28"/>
          <w:szCs w:val="28"/>
        </w:rPr>
        <w:t xml:space="preserve"> на кожному </w:t>
      </w:r>
      <w:proofErr w:type="spellStart"/>
      <w:r w:rsidRPr="00123644">
        <w:rPr>
          <w:sz w:val="28"/>
          <w:szCs w:val="28"/>
        </w:rPr>
        <w:t>етапі</w:t>
      </w:r>
      <w:proofErr w:type="spellEnd"/>
      <w:r w:rsidRPr="00123644">
        <w:rPr>
          <w:sz w:val="28"/>
          <w:szCs w:val="28"/>
        </w:rPr>
        <w:t xml:space="preserve"> </w:t>
      </w:r>
      <w:proofErr w:type="spellStart"/>
      <w:r w:rsidRPr="00123644">
        <w:rPr>
          <w:sz w:val="28"/>
          <w:szCs w:val="28"/>
        </w:rPr>
        <w:t>їх</w:t>
      </w:r>
      <w:proofErr w:type="spellEnd"/>
      <w:r w:rsidRPr="00123644">
        <w:rPr>
          <w:sz w:val="28"/>
          <w:szCs w:val="28"/>
        </w:rPr>
        <w:t xml:space="preserve"> </w:t>
      </w:r>
      <w:proofErr w:type="spellStart"/>
      <w:r w:rsidRPr="00123644">
        <w:rPr>
          <w:sz w:val="28"/>
          <w:szCs w:val="28"/>
        </w:rPr>
        <w:t>надання</w:t>
      </w:r>
      <w:proofErr w:type="spellEnd"/>
      <w:r w:rsidRPr="00123644">
        <w:rPr>
          <w:sz w:val="28"/>
          <w:szCs w:val="28"/>
        </w:rPr>
        <w:t>;</w:t>
      </w:r>
    </w:p>
    <w:p w14:paraId="5D70D363" w14:textId="77777777" w:rsidR="009A43C2" w:rsidRPr="00123644" w:rsidRDefault="009A43C2" w:rsidP="009A43C2">
      <w:pPr>
        <w:shd w:val="clear" w:color="auto" w:fill="FFFFFF"/>
        <w:spacing w:line="276" w:lineRule="auto"/>
        <w:ind w:firstLine="720"/>
        <w:jc w:val="both"/>
        <w:rPr>
          <w:sz w:val="28"/>
          <w:szCs w:val="28"/>
        </w:rPr>
      </w:pPr>
      <w:bookmarkStart w:id="98" w:name="n362"/>
      <w:bookmarkEnd w:id="98"/>
      <w:r w:rsidRPr="00123644">
        <w:rPr>
          <w:sz w:val="28"/>
          <w:szCs w:val="28"/>
        </w:rPr>
        <w:t xml:space="preserve">2) </w:t>
      </w:r>
      <w:proofErr w:type="spellStart"/>
      <w:r w:rsidRPr="00123644">
        <w:rPr>
          <w:sz w:val="28"/>
          <w:szCs w:val="28"/>
        </w:rPr>
        <w:t>визначаються</w:t>
      </w:r>
      <w:proofErr w:type="spellEnd"/>
      <w:r w:rsidRPr="00123644">
        <w:rPr>
          <w:sz w:val="28"/>
          <w:szCs w:val="28"/>
        </w:rPr>
        <w:t xml:space="preserve"> </w:t>
      </w:r>
      <w:proofErr w:type="spellStart"/>
      <w:r w:rsidRPr="00123644">
        <w:rPr>
          <w:sz w:val="28"/>
          <w:szCs w:val="28"/>
        </w:rPr>
        <w:t>зміст</w:t>
      </w:r>
      <w:proofErr w:type="spellEnd"/>
      <w:r w:rsidRPr="00123644">
        <w:rPr>
          <w:sz w:val="28"/>
          <w:szCs w:val="28"/>
        </w:rPr>
        <w:t xml:space="preserve"> та </w:t>
      </w:r>
      <w:proofErr w:type="spellStart"/>
      <w:r w:rsidRPr="00123644">
        <w:rPr>
          <w:sz w:val="28"/>
          <w:szCs w:val="28"/>
        </w:rPr>
        <w:t>обсяг</w:t>
      </w:r>
      <w:proofErr w:type="spellEnd"/>
      <w:r w:rsidRPr="00123644">
        <w:rPr>
          <w:sz w:val="28"/>
          <w:szCs w:val="28"/>
        </w:rPr>
        <w:t xml:space="preserve">, </w:t>
      </w:r>
      <w:proofErr w:type="spellStart"/>
      <w:r w:rsidRPr="00123644">
        <w:rPr>
          <w:sz w:val="28"/>
          <w:szCs w:val="28"/>
        </w:rPr>
        <w:t>норми</w:t>
      </w:r>
      <w:proofErr w:type="spellEnd"/>
      <w:r w:rsidRPr="00123644">
        <w:rPr>
          <w:sz w:val="28"/>
          <w:szCs w:val="28"/>
        </w:rPr>
        <w:t xml:space="preserve"> і </w:t>
      </w:r>
      <w:proofErr w:type="spellStart"/>
      <w:r w:rsidRPr="00123644">
        <w:rPr>
          <w:sz w:val="28"/>
          <w:szCs w:val="28"/>
        </w:rPr>
        <w:t>нормативи</w:t>
      </w:r>
      <w:proofErr w:type="spellEnd"/>
      <w:r w:rsidRPr="00123644">
        <w:rPr>
          <w:sz w:val="28"/>
          <w:szCs w:val="28"/>
        </w:rPr>
        <w:t xml:space="preserve">, </w:t>
      </w:r>
      <w:proofErr w:type="spellStart"/>
      <w:r w:rsidRPr="00123644">
        <w:rPr>
          <w:sz w:val="28"/>
          <w:szCs w:val="28"/>
        </w:rPr>
        <w:t>умови</w:t>
      </w:r>
      <w:proofErr w:type="spellEnd"/>
      <w:r w:rsidRPr="00123644">
        <w:rPr>
          <w:sz w:val="28"/>
          <w:szCs w:val="28"/>
        </w:rPr>
        <w:t xml:space="preserve"> та порядок </w:t>
      </w:r>
      <w:proofErr w:type="spellStart"/>
      <w:r w:rsidRPr="00123644">
        <w:rPr>
          <w:sz w:val="28"/>
          <w:szCs w:val="28"/>
        </w:rPr>
        <w:t>надання</w:t>
      </w:r>
      <w:proofErr w:type="spellEnd"/>
      <w:r w:rsidRPr="00123644">
        <w:rPr>
          <w:sz w:val="28"/>
          <w:szCs w:val="28"/>
        </w:rPr>
        <w:t xml:space="preserve"> </w:t>
      </w:r>
      <w:proofErr w:type="spellStart"/>
      <w:r w:rsidRPr="00123644">
        <w:rPr>
          <w:sz w:val="28"/>
          <w:szCs w:val="28"/>
        </w:rPr>
        <w:t>соціальних</w:t>
      </w:r>
      <w:proofErr w:type="spellEnd"/>
      <w:r w:rsidRPr="00123644">
        <w:rPr>
          <w:sz w:val="28"/>
          <w:szCs w:val="28"/>
        </w:rPr>
        <w:t xml:space="preserve"> </w:t>
      </w:r>
      <w:proofErr w:type="spellStart"/>
      <w:r w:rsidRPr="00123644">
        <w:rPr>
          <w:sz w:val="28"/>
          <w:szCs w:val="28"/>
        </w:rPr>
        <w:t>послуг</w:t>
      </w:r>
      <w:proofErr w:type="spellEnd"/>
      <w:r w:rsidRPr="00123644">
        <w:rPr>
          <w:sz w:val="28"/>
          <w:szCs w:val="28"/>
        </w:rPr>
        <w:t xml:space="preserve">, </w:t>
      </w:r>
      <w:proofErr w:type="spellStart"/>
      <w:r w:rsidRPr="00123644">
        <w:rPr>
          <w:sz w:val="28"/>
          <w:szCs w:val="28"/>
        </w:rPr>
        <w:t>показники</w:t>
      </w:r>
      <w:proofErr w:type="spellEnd"/>
      <w:r w:rsidRPr="00123644">
        <w:rPr>
          <w:sz w:val="28"/>
          <w:szCs w:val="28"/>
        </w:rPr>
        <w:t xml:space="preserve"> </w:t>
      </w:r>
      <w:proofErr w:type="spellStart"/>
      <w:r w:rsidRPr="00123644">
        <w:rPr>
          <w:sz w:val="28"/>
          <w:szCs w:val="28"/>
        </w:rPr>
        <w:t>їх</w:t>
      </w:r>
      <w:proofErr w:type="spellEnd"/>
      <w:r w:rsidRPr="00123644">
        <w:rPr>
          <w:sz w:val="28"/>
          <w:szCs w:val="28"/>
        </w:rPr>
        <w:t xml:space="preserve"> </w:t>
      </w:r>
      <w:proofErr w:type="spellStart"/>
      <w:r w:rsidRPr="00123644">
        <w:rPr>
          <w:sz w:val="28"/>
          <w:szCs w:val="28"/>
        </w:rPr>
        <w:t>якості</w:t>
      </w:r>
      <w:proofErr w:type="spellEnd"/>
      <w:r w:rsidRPr="00123644">
        <w:rPr>
          <w:sz w:val="28"/>
          <w:szCs w:val="28"/>
        </w:rPr>
        <w:t>.</w:t>
      </w:r>
      <w:bookmarkStart w:id="99" w:name="n363"/>
      <w:bookmarkEnd w:id="99"/>
    </w:p>
    <w:p w14:paraId="4C6A52FB" w14:textId="77777777" w:rsidR="009A43C2" w:rsidRPr="00123644" w:rsidRDefault="009A43C2" w:rsidP="009A43C2">
      <w:pPr>
        <w:shd w:val="clear" w:color="auto" w:fill="FFFFFF"/>
        <w:spacing w:line="276" w:lineRule="auto"/>
        <w:ind w:firstLine="720"/>
        <w:jc w:val="both"/>
        <w:rPr>
          <w:sz w:val="28"/>
          <w:szCs w:val="28"/>
        </w:rPr>
      </w:pPr>
      <w:proofErr w:type="spellStart"/>
      <w:r w:rsidRPr="00123644">
        <w:rPr>
          <w:sz w:val="28"/>
          <w:szCs w:val="28"/>
        </w:rPr>
        <w:t>Державні</w:t>
      </w:r>
      <w:proofErr w:type="spellEnd"/>
      <w:r w:rsidRPr="00123644">
        <w:rPr>
          <w:sz w:val="28"/>
          <w:szCs w:val="28"/>
        </w:rPr>
        <w:t xml:space="preserve"> </w:t>
      </w:r>
      <w:proofErr w:type="spellStart"/>
      <w:r w:rsidRPr="00123644">
        <w:rPr>
          <w:sz w:val="28"/>
          <w:szCs w:val="28"/>
        </w:rPr>
        <w:t>стандарти</w:t>
      </w:r>
      <w:proofErr w:type="spellEnd"/>
      <w:r w:rsidRPr="00123644">
        <w:rPr>
          <w:sz w:val="28"/>
          <w:szCs w:val="28"/>
        </w:rPr>
        <w:t xml:space="preserve"> </w:t>
      </w:r>
      <w:proofErr w:type="spellStart"/>
      <w:r w:rsidRPr="00123644">
        <w:rPr>
          <w:sz w:val="28"/>
          <w:szCs w:val="28"/>
        </w:rPr>
        <w:t>соціальних</w:t>
      </w:r>
      <w:proofErr w:type="spellEnd"/>
      <w:r w:rsidRPr="00123644">
        <w:rPr>
          <w:sz w:val="28"/>
          <w:szCs w:val="28"/>
        </w:rPr>
        <w:t xml:space="preserve"> </w:t>
      </w:r>
      <w:proofErr w:type="spellStart"/>
      <w:r w:rsidRPr="00123644">
        <w:rPr>
          <w:sz w:val="28"/>
          <w:szCs w:val="28"/>
        </w:rPr>
        <w:t>послуг</w:t>
      </w:r>
      <w:proofErr w:type="spellEnd"/>
      <w:r w:rsidRPr="00123644">
        <w:rPr>
          <w:sz w:val="28"/>
          <w:szCs w:val="28"/>
        </w:rPr>
        <w:t xml:space="preserve"> та порядок </w:t>
      </w:r>
      <w:proofErr w:type="spellStart"/>
      <w:r w:rsidRPr="00123644">
        <w:rPr>
          <w:sz w:val="28"/>
          <w:szCs w:val="28"/>
        </w:rPr>
        <w:t>їх</w:t>
      </w:r>
      <w:proofErr w:type="spellEnd"/>
      <w:r w:rsidRPr="00123644">
        <w:rPr>
          <w:sz w:val="28"/>
          <w:szCs w:val="28"/>
        </w:rPr>
        <w:t xml:space="preserve"> </w:t>
      </w:r>
      <w:proofErr w:type="spellStart"/>
      <w:r w:rsidRPr="00123644">
        <w:rPr>
          <w:sz w:val="28"/>
          <w:szCs w:val="28"/>
        </w:rPr>
        <w:t>розроблення</w:t>
      </w:r>
      <w:proofErr w:type="spellEnd"/>
      <w:r w:rsidRPr="00123644">
        <w:rPr>
          <w:sz w:val="28"/>
          <w:szCs w:val="28"/>
        </w:rPr>
        <w:t xml:space="preserve"> </w:t>
      </w:r>
      <w:proofErr w:type="spellStart"/>
      <w:r w:rsidRPr="00123644">
        <w:rPr>
          <w:sz w:val="28"/>
          <w:szCs w:val="28"/>
        </w:rPr>
        <w:t>затверджуються</w:t>
      </w:r>
      <w:proofErr w:type="spellEnd"/>
      <w:r w:rsidRPr="00123644">
        <w:rPr>
          <w:sz w:val="28"/>
          <w:szCs w:val="28"/>
        </w:rPr>
        <w:t xml:space="preserve"> </w:t>
      </w:r>
      <w:proofErr w:type="spellStart"/>
      <w:r w:rsidRPr="00123644">
        <w:rPr>
          <w:sz w:val="28"/>
          <w:szCs w:val="28"/>
        </w:rPr>
        <w:t>Мін</w:t>
      </w:r>
      <w:r>
        <w:rPr>
          <w:sz w:val="28"/>
          <w:szCs w:val="28"/>
          <w:lang w:val="uk-UA"/>
        </w:rPr>
        <w:t>соцполітики</w:t>
      </w:r>
      <w:proofErr w:type="spellEnd"/>
      <w:r w:rsidRPr="00123644">
        <w:rPr>
          <w:sz w:val="28"/>
          <w:szCs w:val="28"/>
        </w:rPr>
        <w:t>.</w:t>
      </w:r>
    </w:p>
    <w:p w14:paraId="25FE551B" w14:textId="77777777" w:rsidR="009A43C2" w:rsidRDefault="009A43C2" w:rsidP="009A43C2">
      <w:pPr>
        <w:shd w:val="clear" w:color="auto" w:fill="FFFFFF"/>
        <w:spacing w:line="276" w:lineRule="auto"/>
        <w:ind w:firstLine="720"/>
        <w:jc w:val="both"/>
        <w:rPr>
          <w:sz w:val="28"/>
          <w:szCs w:val="28"/>
          <w:shd w:val="clear" w:color="auto" w:fill="FFFFFF"/>
        </w:rPr>
      </w:pPr>
      <w:proofErr w:type="spellStart"/>
      <w:r w:rsidRPr="00123644">
        <w:rPr>
          <w:sz w:val="28"/>
          <w:szCs w:val="28"/>
          <w:shd w:val="clear" w:color="auto" w:fill="FFFFFF"/>
        </w:rPr>
        <w:t>Базовим</w:t>
      </w:r>
      <w:proofErr w:type="spellEnd"/>
      <w:r w:rsidRPr="00123644">
        <w:rPr>
          <w:sz w:val="28"/>
          <w:szCs w:val="28"/>
          <w:shd w:val="clear" w:color="auto" w:fill="FFFFFF"/>
        </w:rPr>
        <w:t xml:space="preserve"> </w:t>
      </w:r>
      <w:proofErr w:type="spellStart"/>
      <w:r w:rsidRPr="00123644">
        <w:rPr>
          <w:sz w:val="28"/>
          <w:szCs w:val="28"/>
          <w:shd w:val="clear" w:color="auto" w:fill="FFFFFF"/>
        </w:rPr>
        <w:t>державним</w:t>
      </w:r>
      <w:proofErr w:type="spellEnd"/>
      <w:r w:rsidRPr="00123644">
        <w:rPr>
          <w:sz w:val="28"/>
          <w:szCs w:val="28"/>
          <w:shd w:val="clear" w:color="auto" w:fill="FFFFFF"/>
        </w:rPr>
        <w:t xml:space="preserve"> </w:t>
      </w:r>
      <w:proofErr w:type="spellStart"/>
      <w:r w:rsidRPr="00123644">
        <w:rPr>
          <w:sz w:val="28"/>
          <w:szCs w:val="28"/>
          <w:shd w:val="clear" w:color="auto" w:fill="FFFFFF"/>
        </w:rPr>
        <w:t>соціальним</w:t>
      </w:r>
      <w:proofErr w:type="spellEnd"/>
      <w:r w:rsidRPr="00123644">
        <w:rPr>
          <w:sz w:val="28"/>
          <w:szCs w:val="28"/>
          <w:shd w:val="clear" w:color="auto" w:fill="FFFFFF"/>
        </w:rPr>
        <w:t xml:space="preserve"> стандартом є </w:t>
      </w:r>
      <w:proofErr w:type="spellStart"/>
      <w:r w:rsidRPr="00123644">
        <w:rPr>
          <w:sz w:val="28"/>
          <w:szCs w:val="28"/>
          <w:shd w:val="clear" w:color="auto" w:fill="FFFFFF"/>
        </w:rPr>
        <w:t>прожитковий</w:t>
      </w:r>
      <w:proofErr w:type="spellEnd"/>
      <w:r w:rsidRPr="00123644">
        <w:rPr>
          <w:sz w:val="28"/>
          <w:szCs w:val="28"/>
          <w:shd w:val="clear" w:color="auto" w:fill="FFFFFF"/>
        </w:rPr>
        <w:t xml:space="preserve"> </w:t>
      </w:r>
      <w:proofErr w:type="spellStart"/>
      <w:r w:rsidRPr="00123644">
        <w:rPr>
          <w:sz w:val="28"/>
          <w:szCs w:val="28"/>
          <w:shd w:val="clear" w:color="auto" w:fill="FFFFFF"/>
        </w:rPr>
        <w:t>мінімум</w:t>
      </w:r>
      <w:proofErr w:type="spellEnd"/>
      <w:r>
        <w:rPr>
          <w:sz w:val="28"/>
          <w:szCs w:val="28"/>
          <w:shd w:val="clear" w:color="auto" w:fill="FFFFFF"/>
          <w:lang w:val="uk-UA"/>
        </w:rPr>
        <w:t xml:space="preserve"> на одну особу в розрахунку на місяць</w:t>
      </w:r>
      <w:r w:rsidRPr="00123644">
        <w:rPr>
          <w:sz w:val="28"/>
          <w:szCs w:val="28"/>
          <w:shd w:val="clear" w:color="auto" w:fill="FFFFFF"/>
        </w:rPr>
        <w:t xml:space="preserve">, </w:t>
      </w:r>
      <w:r>
        <w:rPr>
          <w:sz w:val="28"/>
          <w:szCs w:val="28"/>
          <w:shd w:val="clear" w:color="auto" w:fill="FFFFFF"/>
          <w:lang w:val="uk-UA"/>
        </w:rPr>
        <w:t xml:space="preserve">що </w:t>
      </w:r>
      <w:proofErr w:type="spellStart"/>
      <w:r w:rsidRPr="00123644">
        <w:rPr>
          <w:sz w:val="28"/>
          <w:szCs w:val="28"/>
          <w:shd w:val="clear" w:color="auto" w:fill="FFFFFF"/>
        </w:rPr>
        <w:t>встановл</w:t>
      </w:r>
      <w:r>
        <w:rPr>
          <w:sz w:val="28"/>
          <w:szCs w:val="28"/>
          <w:shd w:val="clear" w:color="auto" w:fill="FFFFFF"/>
          <w:lang w:val="uk-UA"/>
        </w:rPr>
        <w:t>юється</w:t>
      </w:r>
      <w:proofErr w:type="spellEnd"/>
      <w:r>
        <w:rPr>
          <w:sz w:val="28"/>
          <w:szCs w:val="28"/>
          <w:shd w:val="clear" w:color="auto" w:fill="FFFFFF"/>
          <w:lang w:val="uk-UA"/>
        </w:rPr>
        <w:t xml:space="preserve"> щороку Законом про Державний бюджет України.</w:t>
      </w:r>
      <w:r w:rsidRPr="00123644">
        <w:rPr>
          <w:sz w:val="28"/>
          <w:szCs w:val="28"/>
          <w:shd w:val="clear" w:color="auto" w:fill="FFFFFF"/>
        </w:rPr>
        <w:t xml:space="preserve"> </w:t>
      </w:r>
    </w:p>
    <w:p w14:paraId="2913B232" w14:textId="77777777" w:rsidR="009A43C2" w:rsidRDefault="009A43C2" w:rsidP="009A43C2">
      <w:pPr>
        <w:shd w:val="clear" w:color="auto" w:fill="FFFFFF"/>
        <w:spacing w:line="276" w:lineRule="auto"/>
        <w:ind w:firstLine="720"/>
        <w:jc w:val="both"/>
        <w:rPr>
          <w:sz w:val="28"/>
          <w:szCs w:val="28"/>
        </w:rPr>
      </w:pPr>
      <w:proofErr w:type="spellStart"/>
      <w:r w:rsidRPr="00123644">
        <w:rPr>
          <w:b/>
          <w:i/>
          <w:sz w:val="28"/>
          <w:szCs w:val="28"/>
        </w:rPr>
        <w:t>Прожитковий</w:t>
      </w:r>
      <w:proofErr w:type="spellEnd"/>
      <w:r w:rsidRPr="00123644">
        <w:rPr>
          <w:b/>
          <w:i/>
          <w:sz w:val="28"/>
          <w:szCs w:val="28"/>
        </w:rPr>
        <w:t xml:space="preserve"> </w:t>
      </w:r>
      <w:proofErr w:type="spellStart"/>
      <w:r w:rsidRPr="00123644">
        <w:rPr>
          <w:b/>
          <w:i/>
          <w:sz w:val="28"/>
          <w:szCs w:val="28"/>
        </w:rPr>
        <w:t>мінімум</w:t>
      </w:r>
      <w:proofErr w:type="spellEnd"/>
      <w:r w:rsidRPr="00123644">
        <w:rPr>
          <w:sz w:val="28"/>
          <w:szCs w:val="28"/>
        </w:rPr>
        <w:t xml:space="preserve"> – </w:t>
      </w:r>
      <w:proofErr w:type="spellStart"/>
      <w:r w:rsidRPr="00123644">
        <w:rPr>
          <w:i/>
          <w:sz w:val="28"/>
          <w:szCs w:val="28"/>
        </w:rPr>
        <w:t>вартісна</w:t>
      </w:r>
      <w:proofErr w:type="spellEnd"/>
      <w:r w:rsidRPr="00123644">
        <w:rPr>
          <w:i/>
          <w:sz w:val="28"/>
          <w:szCs w:val="28"/>
        </w:rPr>
        <w:t xml:space="preserve"> величина </w:t>
      </w:r>
      <w:proofErr w:type="spellStart"/>
      <w:r w:rsidRPr="00123644">
        <w:rPr>
          <w:i/>
          <w:sz w:val="28"/>
          <w:szCs w:val="28"/>
        </w:rPr>
        <w:t>достатнього</w:t>
      </w:r>
      <w:proofErr w:type="spellEnd"/>
      <w:r w:rsidRPr="00123644">
        <w:rPr>
          <w:i/>
          <w:sz w:val="28"/>
          <w:szCs w:val="28"/>
        </w:rPr>
        <w:t xml:space="preserve"> для </w:t>
      </w:r>
      <w:proofErr w:type="spellStart"/>
      <w:r w:rsidRPr="00123644">
        <w:rPr>
          <w:i/>
          <w:sz w:val="28"/>
          <w:szCs w:val="28"/>
        </w:rPr>
        <w:t>забезпечення</w:t>
      </w:r>
      <w:proofErr w:type="spellEnd"/>
      <w:r w:rsidRPr="00123644">
        <w:rPr>
          <w:i/>
          <w:sz w:val="28"/>
          <w:szCs w:val="28"/>
        </w:rPr>
        <w:t xml:space="preserve"> нормального </w:t>
      </w:r>
      <w:proofErr w:type="spellStart"/>
      <w:r w:rsidRPr="00123644">
        <w:rPr>
          <w:i/>
          <w:sz w:val="28"/>
          <w:szCs w:val="28"/>
        </w:rPr>
        <w:t>функціонування</w:t>
      </w:r>
      <w:proofErr w:type="spellEnd"/>
      <w:r w:rsidRPr="00123644">
        <w:rPr>
          <w:i/>
          <w:sz w:val="28"/>
          <w:szCs w:val="28"/>
        </w:rPr>
        <w:t xml:space="preserve"> </w:t>
      </w:r>
      <w:proofErr w:type="spellStart"/>
      <w:r w:rsidRPr="00123644">
        <w:rPr>
          <w:i/>
          <w:sz w:val="28"/>
          <w:szCs w:val="28"/>
        </w:rPr>
        <w:t>організму</w:t>
      </w:r>
      <w:proofErr w:type="spellEnd"/>
      <w:r w:rsidRPr="00123644">
        <w:rPr>
          <w:i/>
          <w:sz w:val="28"/>
          <w:szCs w:val="28"/>
        </w:rPr>
        <w:t xml:space="preserve"> </w:t>
      </w:r>
      <w:proofErr w:type="spellStart"/>
      <w:r w:rsidRPr="00123644">
        <w:rPr>
          <w:i/>
          <w:sz w:val="28"/>
          <w:szCs w:val="28"/>
        </w:rPr>
        <w:t>людини</w:t>
      </w:r>
      <w:proofErr w:type="spellEnd"/>
      <w:r w:rsidRPr="00123644">
        <w:rPr>
          <w:i/>
          <w:sz w:val="28"/>
          <w:szCs w:val="28"/>
        </w:rPr>
        <w:t xml:space="preserve">, </w:t>
      </w:r>
      <w:proofErr w:type="spellStart"/>
      <w:r w:rsidRPr="00123644">
        <w:rPr>
          <w:i/>
          <w:sz w:val="28"/>
          <w:szCs w:val="28"/>
        </w:rPr>
        <w:t>збереження</w:t>
      </w:r>
      <w:proofErr w:type="spellEnd"/>
      <w:r w:rsidRPr="00123644">
        <w:rPr>
          <w:i/>
          <w:sz w:val="28"/>
          <w:szCs w:val="28"/>
        </w:rPr>
        <w:t xml:space="preserve"> </w:t>
      </w:r>
      <w:proofErr w:type="spellStart"/>
      <w:r w:rsidRPr="00123644">
        <w:rPr>
          <w:i/>
          <w:sz w:val="28"/>
          <w:szCs w:val="28"/>
        </w:rPr>
        <w:t>його</w:t>
      </w:r>
      <w:proofErr w:type="spellEnd"/>
      <w:r w:rsidRPr="00123644">
        <w:rPr>
          <w:i/>
          <w:sz w:val="28"/>
          <w:szCs w:val="28"/>
        </w:rPr>
        <w:t xml:space="preserve"> </w:t>
      </w:r>
      <w:proofErr w:type="spellStart"/>
      <w:r w:rsidRPr="00123644">
        <w:rPr>
          <w:i/>
          <w:sz w:val="28"/>
          <w:szCs w:val="28"/>
        </w:rPr>
        <w:t>здоров’я</w:t>
      </w:r>
      <w:proofErr w:type="spellEnd"/>
      <w:r w:rsidRPr="00123644">
        <w:rPr>
          <w:i/>
          <w:sz w:val="28"/>
          <w:szCs w:val="28"/>
        </w:rPr>
        <w:t xml:space="preserve"> набору </w:t>
      </w:r>
      <w:proofErr w:type="spellStart"/>
      <w:r w:rsidRPr="00123644">
        <w:rPr>
          <w:i/>
          <w:sz w:val="28"/>
          <w:szCs w:val="28"/>
        </w:rPr>
        <w:t>продуктів</w:t>
      </w:r>
      <w:proofErr w:type="spellEnd"/>
      <w:r w:rsidRPr="00123644">
        <w:rPr>
          <w:i/>
          <w:sz w:val="28"/>
          <w:szCs w:val="28"/>
        </w:rPr>
        <w:t xml:space="preserve"> </w:t>
      </w:r>
      <w:proofErr w:type="spellStart"/>
      <w:r w:rsidRPr="00123644">
        <w:rPr>
          <w:i/>
          <w:sz w:val="28"/>
          <w:szCs w:val="28"/>
        </w:rPr>
        <w:t>харчування</w:t>
      </w:r>
      <w:proofErr w:type="spellEnd"/>
      <w:r w:rsidRPr="00123644">
        <w:rPr>
          <w:i/>
          <w:sz w:val="28"/>
          <w:szCs w:val="28"/>
        </w:rPr>
        <w:t xml:space="preserve">, а </w:t>
      </w:r>
      <w:proofErr w:type="spellStart"/>
      <w:r w:rsidRPr="00123644">
        <w:rPr>
          <w:i/>
          <w:sz w:val="28"/>
          <w:szCs w:val="28"/>
        </w:rPr>
        <w:t>також</w:t>
      </w:r>
      <w:proofErr w:type="spellEnd"/>
      <w:r w:rsidRPr="00123644">
        <w:rPr>
          <w:i/>
          <w:sz w:val="28"/>
          <w:szCs w:val="28"/>
        </w:rPr>
        <w:t xml:space="preserve"> </w:t>
      </w:r>
      <w:proofErr w:type="spellStart"/>
      <w:r w:rsidRPr="00123644">
        <w:rPr>
          <w:i/>
          <w:sz w:val="28"/>
          <w:szCs w:val="28"/>
        </w:rPr>
        <w:t>мінімального</w:t>
      </w:r>
      <w:proofErr w:type="spellEnd"/>
      <w:r w:rsidRPr="00123644">
        <w:rPr>
          <w:i/>
          <w:sz w:val="28"/>
          <w:szCs w:val="28"/>
        </w:rPr>
        <w:t xml:space="preserve"> набору </w:t>
      </w:r>
      <w:proofErr w:type="spellStart"/>
      <w:r w:rsidRPr="00123644">
        <w:rPr>
          <w:i/>
          <w:sz w:val="28"/>
          <w:szCs w:val="28"/>
        </w:rPr>
        <w:t>послуг</w:t>
      </w:r>
      <w:proofErr w:type="spellEnd"/>
      <w:r w:rsidRPr="00123644">
        <w:rPr>
          <w:i/>
          <w:sz w:val="28"/>
          <w:szCs w:val="28"/>
        </w:rPr>
        <w:t xml:space="preserve">, </w:t>
      </w:r>
      <w:proofErr w:type="spellStart"/>
      <w:r w:rsidRPr="00123644">
        <w:rPr>
          <w:i/>
          <w:sz w:val="28"/>
          <w:szCs w:val="28"/>
        </w:rPr>
        <w:t>необхідних</w:t>
      </w:r>
      <w:proofErr w:type="spellEnd"/>
      <w:r w:rsidRPr="00123644">
        <w:rPr>
          <w:i/>
          <w:sz w:val="28"/>
          <w:szCs w:val="28"/>
        </w:rPr>
        <w:t xml:space="preserve"> для </w:t>
      </w:r>
      <w:proofErr w:type="spellStart"/>
      <w:r w:rsidRPr="00123644">
        <w:rPr>
          <w:i/>
          <w:sz w:val="28"/>
          <w:szCs w:val="28"/>
        </w:rPr>
        <w:t>задоволення</w:t>
      </w:r>
      <w:proofErr w:type="spellEnd"/>
      <w:r w:rsidRPr="00123644">
        <w:rPr>
          <w:i/>
          <w:sz w:val="28"/>
          <w:szCs w:val="28"/>
        </w:rPr>
        <w:t xml:space="preserve"> </w:t>
      </w:r>
      <w:proofErr w:type="spellStart"/>
      <w:r w:rsidRPr="00123644">
        <w:rPr>
          <w:i/>
          <w:sz w:val="28"/>
          <w:szCs w:val="28"/>
        </w:rPr>
        <w:t>основних</w:t>
      </w:r>
      <w:proofErr w:type="spellEnd"/>
      <w:r w:rsidRPr="00123644">
        <w:rPr>
          <w:i/>
          <w:sz w:val="28"/>
          <w:szCs w:val="28"/>
        </w:rPr>
        <w:t xml:space="preserve"> </w:t>
      </w:r>
      <w:proofErr w:type="spellStart"/>
      <w:r w:rsidRPr="00123644">
        <w:rPr>
          <w:i/>
          <w:sz w:val="28"/>
          <w:szCs w:val="28"/>
        </w:rPr>
        <w:t>соціальних</w:t>
      </w:r>
      <w:proofErr w:type="spellEnd"/>
      <w:r w:rsidRPr="00123644">
        <w:rPr>
          <w:i/>
          <w:sz w:val="28"/>
          <w:szCs w:val="28"/>
        </w:rPr>
        <w:t xml:space="preserve"> і </w:t>
      </w:r>
      <w:proofErr w:type="spellStart"/>
      <w:r w:rsidRPr="00123644">
        <w:rPr>
          <w:i/>
          <w:sz w:val="28"/>
          <w:szCs w:val="28"/>
        </w:rPr>
        <w:t>культурних</w:t>
      </w:r>
      <w:proofErr w:type="spellEnd"/>
      <w:r w:rsidRPr="00123644">
        <w:rPr>
          <w:i/>
          <w:sz w:val="28"/>
          <w:szCs w:val="28"/>
        </w:rPr>
        <w:t xml:space="preserve"> потреб </w:t>
      </w:r>
      <w:proofErr w:type="spellStart"/>
      <w:r w:rsidRPr="00123644">
        <w:rPr>
          <w:i/>
          <w:sz w:val="28"/>
          <w:szCs w:val="28"/>
        </w:rPr>
        <w:t>особистості</w:t>
      </w:r>
      <w:proofErr w:type="spellEnd"/>
      <w:r>
        <w:rPr>
          <w:rStyle w:val="aff6"/>
          <w:i/>
          <w:sz w:val="28"/>
          <w:szCs w:val="28"/>
        </w:rPr>
        <w:footnoteReference w:id="45"/>
      </w:r>
      <w:r w:rsidRPr="00123644">
        <w:rPr>
          <w:sz w:val="28"/>
          <w:szCs w:val="28"/>
        </w:rPr>
        <w:t xml:space="preserve">. </w:t>
      </w:r>
    </w:p>
    <w:p w14:paraId="73A7E348" w14:textId="77777777" w:rsidR="009A43C2" w:rsidRPr="00084B30" w:rsidRDefault="009A43C2" w:rsidP="009A43C2">
      <w:pPr>
        <w:shd w:val="clear" w:color="auto" w:fill="FFFFFF"/>
        <w:spacing w:line="276" w:lineRule="auto"/>
        <w:ind w:firstLine="720"/>
        <w:jc w:val="both"/>
        <w:rPr>
          <w:sz w:val="28"/>
          <w:szCs w:val="28"/>
        </w:rPr>
      </w:pPr>
      <w:proofErr w:type="spellStart"/>
      <w:r w:rsidRPr="00084B30">
        <w:rPr>
          <w:sz w:val="28"/>
          <w:szCs w:val="28"/>
        </w:rPr>
        <w:t>Прожитковий</w:t>
      </w:r>
      <w:proofErr w:type="spellEnd"/>
      <w:r w:rsidRPr="00084B30">
        <w:rPr>
          <w:sz w:val="28"/>
          <w:szCs w:val="28"/>
        </w:rPr>
        <w:t xml:space="preserve"> </w:t>
      </w:r>
      <w:proofErr w:type="spellStart"/>
      <w:r w:rsidRPr="00084B30">
        <w:rPr>
          <w:sz w:val="28"/>
          <w:szCs w:val="28"/>
        </w:rPr>
        <w:t>мінімум</w:t>
      </w:r>
      <w:proofErr w:type="spellEnd"/>
      <w:r w:rsidRPr="00084B30">
        <w:rPr>
          <w:sz w:val="28"/>
          <w:szCs w:val="28"/>
        </w:rPr>
        <w:t xml:space="preserve"> </w:t>
      </w:r>
      <w:proofErr w:type="spellStart"/>
      <w:r w:rsidRPr="00084B30">
        <w:rPr>
          <w:sz w:val="28"/>
          <w:szCs w:val="28"/>
        </w:rPr>
        <w:t>визначається</w:t>
      </w:r>
      <w:proofErr w:type="spellEnd"/>
      <w:r w:rsidRPr="00084B30">
        <w:rPr>
          <w:sz w:val="28"/>
          <w:szCs w:val="28"/>
        </w:rPr>
        <w:t xml:space="preserve"> </w:t>
      </w:r>
      <w:proofErr w:type="spellStart"/>
      <w:r w:rsidRPr="00084B30">
        <w:rPr>
          <w:sz w:val="28"/>
          <w:szCs w:val="28"/>
        </w:rPr>
        <w:t>нормативним</w:t>
      </w:r>
      <w:proofErr w:type="spellEnd"/>
      <w:r w:rsidRPr="00084B30">
        <w:rPr>
          <w:sz w:val="28"/>
          <w:szCs w:val="28"/>
        </w:rPr>
        <w:t xml:space="preserve"> методом у </w:t>
      </w:r>
      <w:proofErr w:type="spellStart"/>
      <w:r w:rsidRPr="00084B30">
        <w:rPr>
          <w:sz w:val="28"/>
          <w:szCs w:val="28"/>
        </w:rPr>
        <w:t>розрахунку</w:t>
      </w:r>
      <w:proofErr w:type="spellEnd"/>
      <w:r w:rsidRPr="00084B30">
        <w:rPr>
          <w:sz w:val="28"/>
          <w:szCs w:val="28"/>
        </w:rPr>
        <w:t xml:space="preserve"> на </w:t>
      </w:r>
      <w:proofErr w:type="spellStart"/>
      <w:r w:rsidRPr="00084B30">
        <w:rPr>
          <w:sz w:val="28"/>
          <w:szCs w:val="28"/>
        </w:rPr>
        <w:t>місяць</w:t>
      </w:r>
      <w:proofErr w:type="spellEnd"/>
      <w:r w:rsidRPr="00084B30">
        <w:rPr>
          <w:sz w:val="28"/>
          <w:szCs w:val="28"/>
        </w:rPr>
        <w:t xml:space="preserve"> на одну особу, а </w:t>
      </w:r>
      <w:proofErr w:type="spellStart"/>
      <w:r w:rsidRPr="00084B30">
        <w:rPr>
          <w:sz w:val="28"/>
          <w:szCs w:val="28"/>
        </w:rPr>
        <w:t>також</w:t>
      </w:r>
      <w:proofErr w:type="spellEnd"/>
      <w:r w:rsidRPr="00084B30">
        <w:rPr>
          <w:sz w:val="28"/>
          <w:szCs w:val="28"/>
        </w:rPr>
        <w:t xml:space="preserve"> </w:t>
      </w:r>
      <w:proofErr w:type="spellStart"/>
      <w:r w:rsidRPr="00084B30">
        <w:rPr>
          <w:sz w:val="28"/>
          <w:szCs w:val="28"/>
        </w:rPr>
        <w:t>окремо</w:t>
      </w:r>
      <w:proofErr w:type="spellEnd"/>
      <w:r w:rsidRPr="00084B30">
        <w:rPr>
          <w:sz w:val="28"/>
          <w:szCs w:val="28"/>
        </w:rPr>
        <w:t xml:space="preserve"> для тих, </w:t>
      </w:r>
      <w:proofErr w:type="spellStart"/>
      <w:r w:rsidRPr="00084B30">
        <w:rPr>
          <w:sz w:val="28"/>
          <w:szCs w:val="28"/>
        </w:rPr>
        <w:t>хто</w:t>
      </w:r>
      <w:proofErr w:type="spellEnd"/>
      <w:r w:rsidRPr="00084B30">
        <w:rPr>
          <w:sz w:val="28"/>
          <w:szCs w:val="28"/>
        </w:rPr>
        <w:t xml:space="preserve"> </w:t>
      </w:r>
      <w:proofErr w:type="spellStart"/>
      <w:r w:rsidRPr="00084B30">
        <w:rPr>
          <w:sz w:val="28"/>
          <w:szCs w:val="28"/>
        </w:rPr>
        <w:t>відноситься</w:t>
      </w:r>
      <w:proofErr w:type="spellEnd"/>
      <w:r w:rsidRPr="00084B30">
        <w:rPr>
          <w:sz w:val="28"/>
          <w:szCs w:val="28"/>
        </w:rPr>
        <w:t xml:space="preserve"> до </w:t>
      </w:r>
      <w:proofErr w:type="spellStart"/>
      <w:r w:rsidRPr="00084B30">
        <w:rPr>
          <w:sz w:val="28"/>
          <w:szCs w:val="28"/>
        </w:rPr>
        <w:t>основних</w:t>
      </w:r>
      <w:proofErr w:type="spellEnd"/>
      <w:r w:rsidRPr="00084B30">
        <w:rPr>
          <w:sz w:val="28"/>
          <w:szCs w:val="28"/>
        </w:rPr>
        <w:t xml:space="preserve"> </w:t>
      </w:r>
      <w:proofErr w:type="spellStart"/>
      <w:r w:rsidRPr="00084B30">
        <w:rPr>
          <w:sz w:val="28"/>
          <w:szCs w:val="28"/>
        </w:rPr>
        <w:t>соціальних</w:t>
      </w:r>
      <w:proofErr w:type="spellEnd"/>
      <w:r w:rsidRPr="00084B30">
        <w:rPr>
          <w:sz w:val="28"/>
          <w:szCs w:val="28"/>
        </w:rPr>
        <w:t xml:space="preserve"> і </w:t>
      </w:r>
      <w:proofErr w:type="spellStart"/>
      <w:r w:rsidRPr="00084B30">
        <w:rPr>
          <w:sz w:val="28"/>
          <w:szCs w:val="28"/>
        </w:rPr>
        <w:t>демографічних</w:t>
      </w:r>
      <w:proofErr w:type="spellEnd"/>
      <w:r w:rsidRPr="00084B30">
        <w:rPr>
          <w:sz w:val="28"/>
          <w:szCs w:val="28"/>
        </w:rPr>
        <w:t xml:space="preserve"> </w:t>
      </w:r>
      <w:proofErr w:type="spellStart"/>
      <w:r w:rsidRPr="00084B30">
        <w:rPr>
          <w:sz w:val="28"/>
          <w:szCs w:val="28"/>
        </w:rPr>
        <w:t>груп</w:t>
      </w:r>
      <w:proofErr w:type="spellEnd"/>
      <w:r w:rsidRPr="00084B30">
        <w:rPr>
          <w:sz w:val="28"/>
          <w:szCs w:val="28"/>
        </w:rPr>
        <w:t xml:space="preserve"> </w:t>
      </w:r>
      <w:proofErr w:type="spellStart"/>
      <w:r w:rsidRPr="00084B30">
        <w:rPr>
          <w:sz w:val="28"/>
          <w:szCs w:val="28"/>
        </w:rPr>
        <w:t>населення</w:t>
      </w:r>
      <w:proofErr w:type="spellEnd"/>
      <w:r w:rsidRPr="00084B30">
        <w:rPr>
          <w:sz w:val="28"/>
          <w:szCs w:val="28"/>
        </w:rPr>
        <w:t>:</w:t>
      </w:r>
    </w:p>
    <w:p w14:paraId="0AC72710" w14:textId="77777777" w:rsidR="009A43C2" w:rsidRPr="00084B30" w:rsidRDefault="009A43C2" w:rsidP="000D0F14">
      <w:pPr>
        <w:pStyle w:val="a3"/>
        <w:widowControl/>
        <w:numPr>
          <w:ilvl w:val="0"/>
          <w:numId w:val="145"/>
        </w:numPr>
        <w:shd w:val="clear" w:color="auto" w:fill="FFFFFF"/>
        <w:tabs>
          <w:tab w:val="left" w:pos="851"/>
          <w:tab w:val="left" w:pos="993"/>
        </w:tabs>
        <w:overflowPunct/>
        <w:autoSpaceDE/>
        <w:autoSpaceDN/>
        <w:adjustRightInd/>
        <w:spacing w:line="276" w:lineRule="auto"/>
        <w:ind w:left="0" w:firstLine="709"/>
        <w:jc w:val="both"/>
        <w:textAlignment w:val="auto"/>
        <w:rPr>
          <w:sz w:val="28"/>
          <w:szCs w:val="28"/>
        </w:rPr>
      </w:pPr>
      <w:r w:rsidRPr="00084B30">
        <w:rPr>
          <w:sz w:val="28"/>
          <w:szCs w:val="28"/>
          <w:lang w:val="uk-UA"/>
        </w:rPr>
        <w:t xml:space="preserve"> </w:t>
      </w:r>
      <w:proofErr w:type="spellStart"/>
      <w:r w:rsidRPr="00084B30">
        <w:rPr>
          <w:sz w:val="28"/>
          <w:szCs w:val="28"/>
        </w:rPr>
        <w:t>дітей</w:t>
      </w:r>
      <w:proofErr w:type="spellEnd"/>
      <w:r w:rsidRPr="00084B30">
        <w:rPr>
          <w:sz w:val="28"/>
          <w:szCs w:val="28"/>
        </w:rPr>
        <w:t xml:space="preserve"> </w:t>
      </w:r>
      <w:proofErr w:type="spellStart"/>
      <w:r w:rsidRPr="00084B30">
        <w:rPr>
          <w:sz w:val="28"/>
          <w:szCs w:val="28"/>
        </w:rPr>
        <w:t>віком</w:t>
      </w:r>
      <w:proofErr w:type="spellEnd"/>
      <w:r w:rsidRPr="00084B30">
        <w:rPr>
          <w:sz w:val="28"/>
          <w:szCs w:val="28"/>
        </w:rPr>
        <w:t xml:space="preserve"> до 6 </w:t>
      </w:r>
      <w:proofErr w:type="spellStart"/>
      <w:r w:rsidRPr="00084B30">
        <w:rPr>
          <w:sz w:val="28"/>
          <w:szCs w:val="28"/>
        </w:rPr>
        <w:t>років</w:t>
      </w:r>
      <w:proofErr w:type="spellEnd"/>
      <w:r w:rsidRPr="00084B30">
        <w:rPr>
          <w:sz w:val="28"/>
          <w:szCs w:val="28"/>
        </w:rPr>
        <w:t>;</w:t>
      </w:r>
    </w:p>
    <w:p w14:paraId="1532457D" w14:textId="77777777" w:rsidR="009A43C2" w:rsidRPr="00084B30" w:rsidRDefault="009A43C2" w:rsidP="000D0F14">
      <w:pPr>
        <w:pStyle w:val="a3"/>
        <w:widowControl/>
        <w:numPr>
          <w:ilvl w:val="0"/>
          <w:numId w:val="145"/>
        </w:numPr>
        <w:shd w:val="clear" w:color="auto" w:fill="FFFFFF"/>
        <w:tabs>
          <w:tab w:val="left" w:pos="851"/>
          <w:tab w:val="left" w:pos="993"/>
        </w:tabs>
        <w:overflowPunct/>
        <w:autoSpaceDE/>
        <w:autoSpaceDN/>
        <w:adjustRightInd/>
        <w:spacing w:line="276" w:lineRule="auto"/>
        <w:ind w:left="0" w:firstLine="709"/>
        <w:jc w:val="both"/>
        <w:textAlignment w:val="auto"/>
        <w:rPr>
          <w:sz w:val="28"/>
          <w:szCs w:val="28"/>
        </w:rPr>
      </w:pPr>
      <w:r w:rsidRPr="00084B30">
        <w:rPr>
          <w:sz w:val="28"/>
          <w:szCs w:val="28"/>
          <w:lang w:val="uk-UA"/>
        </w:rPr>
        <w:t xml:space="preserve"> </w:t>
      </w:r>
      <w:proofErr w:type="spellStart"/>
      <w:r w:rsidRPr="00084B30">
        <w:rPr>
          <w:sz w:val="28"/>
          <w:szCs w:val="28"/>
        </w:rPr>
        <w:t>дітей</w:t>
      </w:r>
      <w:proofErr w:type="spellEnd"/>
      <w:r w:rsidRPr="00084B30">
        <w:rPr>
          <w:sz w:val="28"/>
          <w:szCs w:val="28"/>
        </w:rPr>
        <w:t xml:space="preserve"> </w:t>
      </w:r>
      <w:proofErr w:type="spellStart"/>
      <w:r w:rsidRPr="00084B30">
        <w:rPr>
          <w:sz w:val="28"/>
          <w:szCs w:val="28"/>
        </w:rPr>
        <w:t>віком</w:t>
      </w:r>
      <w:proofErr w:type="spellEnd"/>
      <w:r w:rsidRPr="00084B30">
        <w:rPr>
          <w:sz w:val="28"/>
          <w:szCs w:val="28"/>
        </w:rPr>
        <w:t xml:space="preserve"> </w:t>
      </w:r>
      <w:proofErr w:type="spellStart"/>
      <w:r w:rsidRPr="00084B30">
        <w:rPr>
          <w:sz w:val="28"/>
          <w:szCs w:val="28"/>
        </w:rPr>
        <w:t>від</w:t>
      </w:r>
      <w:proofErr w:type="spellEnd"/>
      <w:r w:rsidRPr="00084B30">
        <w:rPr>
          <w:sz w:val="28"/>
          <w:szCs w:val="28"/>
        </w:rPr>
        <w:t xml:space="preserve"> 6 до 18 </w:t>
      </w:r>
      <w:proofErr w:type="spellStart"/>
      <w:r w:rsidRPr="00084B30">
        <w:rPr>
          <w:sz w:val="28"/>
          <w:szCs w:val="28"/>
        </w:rPr>
        <w:t>років</w:t>
      </w:r>
      <w:proofErr w:type="spellEnd"/>
      <w:r w:rsidRPr="00084B30">
        <w:rPr>
          <w:sz w:val="28"/>
          <w:szCs w:val="28"/>
        </w:rPr>
        <w:t>;</w:t>
      </w:r>
    </w:p>
    <w:p w14:paraId="44A09A7C" w14:textId="77777777" w:rsidR="009A43C2" w:rsidRPr="00084B30" w:rsidRDefault="009A43C2" w:rsidP="000D0F14">
      <w:pPr>
        <w:pStyle w:val="a3"/>
        <w:widowControl/>
        <w:numPr>
          <w:ilvl w:val="0"/>
          <w:numId w:val="145"/>
        </w:numPr>
        <w:shd w:val="clear" w:color="auto" w:fill="FFFFFF"/>
        <w:tabs>
          <w:tab w:val="left" w:pos="851"/>
          <w:tab w:val="left" w:pos="993"/>
        </w:tabs>
        <w:overflowPunct/>
        <w:autoSpaceDE/>
        <w:autoSpaceDN/>
        <w:adjustRightInd/>
        <w:spacing w:line="276" w:lineRule="auto"/>
        <w:ind w:left="0" w:firstLine="709"/>
        <w:jc w:val="both"/>
        <w:textAlignment w:val="auto"/>
        <w:rPr>
          <w:sz w:val="28"/>
          <w:szCs w:val="28"/>
        </w:rPr>
      </w:pPr>
      <w:bookmarkStart w:id="100" w:name="n19"/>
      <w:bookmarkEnd w:id="100"/>
      <w:r w:rsidRPr="00084B30">
        <w:rPr>
          <w:sz w:val="28"/>
          <w:szCs w:val="28"/>
          <w:lang w:val="uk-UA"/>
        </w:rPr>
        <w:t xml:space="preserve"> </w:t>
      </w:r>
      <w:proofErr w:type="spellStart"/>
      <w:r w:rsidRPr="00084B30">
        <w:rPr>
          <w:sz w:val="28"/>
          <w:szCs w:val="28"/>
        </w:rPr>
        <w:t>працездатних</w:t>
      </w:r>
      <w:proofErr w:type="spellEnd"/>
      <w:r w:rsidRPr="00084B30">
        <w:rPr>
          <w:sz w:val="28"/>
          <w:szCs w:val="28"/>
        </w:rPr>
        <w:t xml:space="preserve"> </w:t>
      </w:r>
      <w:proofErr w:type="spellStart"/>
      <w:r w:rsidRPr="00084B30">
        <w:rPr>
          <w:sz w:val="28"/>
          <w:szCs w:val="28"/>
        </w:rPr>
        <w:t>осіб</w:t>
      </w:r>
      <w:proofErr w:type="spellEnd"/>
      <w:r w:rsidRPr="00084B30">
        <w:rPr>
          <w:sz w:val="28"/>
          <w:szCs w:val="28"/>
        </w:rPr>
        <w:t>;</w:t>
      </w:r>
    </w:p>
    <w:p w14:paraId="60536B39" w14:textId="77777777" w:rsidR="009A43C2" w:rsidRPr="00084B30" w:rsidRDefault="009A43C2" w:rsidP="000D0F14">
      <w:pPr>
        <w:pStyle w:val="a3"/>
        <w:widowControl/>
        <w:numPr>
          <w:ilvl w:val="0"/>
          <w:numId w:val="145"/>
        </w:numPr>
        <w:shd w:val="clear" w:color="auto" w:fill="FFFFFF"/>
        <w:tabs>
          <w:tab w:val="left" w:pos="851"/>
          <w:tab w:val="left" w:pos="993"/>
        </w:tabs>
        <w:overflowPunct/>
        <w:autoSpaceDE/>
        <w:autoSpaceDN/>
        <w:adjustRightInd/>
        <w:spacing w:line="276" w:lineRule="auto"/>
        <w:ind w:left="0" w:firstLine="709"/>
        <w:jc w:val="both"/>
        <w:textAlignment w:val="auto"/>
        <w:rPr>
          <w:sz w:val="28"/>
          <w:szCs w:val="28"/>
        </w:rPr>
      </w:pPr>
      <w:r w:rsidRPr="00084B30">
        <w:rPr>
          <w:sz w:val="28"/>
          <w:szCs w:val="28"/>
          <w:lang w:val="uk-UA"/>
        </w:rPr>
        <w:t xml:space="preserve"> </w:t>
      </w:r>
      <w:proofErr w:type="spellStart"/>
      <w:r w:rsidRPr="00084B30">
        <w:rPr>
          <w:sz w:val="28"/>
          <w:szCs w:val="28"/>
        </w:rPr>
        <w:t>осіб</w:t>
      </w:r>
      <w:proofErr w:type="spellEnd"/>
      <w:r w:rsidRPr="00084B30">
        <w:rPr>
          <w:sz w:val="28"/>
          <w:szCs w:val="28"/>
        </w:rPr>
        <w:t xml:space="preserve">, </w:t>
      </w:r>
      <w:proofErr w:type="spellStart"/>
      <w:r w:rsidRPr="00084B30">
        <w:rPr>
          <w:sz w:val="28"/>
          <w:szCs w:val="28"/>
        </w:rPr>
        <w:t>які</w:t>
      </w:r>
      <w:proofErr w:type="spellEnd"/>
      <w:r w:rsidRPr="00084B30">
        <w:rPr>
          <w:sz w:val="28"/>
          <w:szCs w:val="28"/>
        </w:rPr>
        <w:t xml:space="preserve"> </w:t>
      </w:r>
      <w:proofErr w:type="spellStart"/>
      <w:r w:rsidRPr="00084B30">
        <w:rPr>
          <w:sz w:val="28"/>
          <w:szCs w:val="28"/>
        </w:rPr>
        <w:t>втратили</w:t>
      </w:r>
      <w:proofErr w:type="spellEnd"/>
      <w:r w:rsidRPr="00084B30">
        <w:rPr>
          <w:sz w:val="28"/>
          <w:szCs w:val="28"/>
        </w:rPr>
        <w:t xml:space="preserve"> </w:t>
      </w:r>
      <w:proofErr w:type="spellStart"/>
      <w:r w:rsidRPr="00084B30">
        <w:rPr>
          <w:sz w:val="28"/>
          <w:szCs w:val="28"/>
        </w:rPr>
        <w:t>працездатність</w:t>
      </w:r>
      <w:proofErr w:type="spellEnd"/>
      <w:r w:rsidRPr="00084B30">
        <w:rPr>
          <w:sz w:val="28"/>
          <w:szCs w:val="28"/>
        </w:rPr>
        <w:t>.</w:t>
      </w:r>
    </w:p>
    <w:p w14:paraId="7B456449" w14:textId="77777777" w:rsidR="009A43C2" w:rsidRPr="00084B30" w:rsidRDefault="009A43C2" w:rsidP="009A43C2">
      <w:pPr>
        <w:widowControl/>
        <w:shd w:val="clear" w:color="auto" w:fill="FFFFFF"/>
        <w:overflowPunct/>
        <w:autoSpaceDE/>
        <w:autoSpaceDN/>
        <w:adjustRightInd/>
        <w:spacing w:line="276" w:lineRule="auto"/>
        <w:ind w:firstLine="450"/>
        <w:jc w:val="both"/>
        <w:textAlignment w:val="auto"/>
        <w:rPr>
          <w:sz w:val="28"/>
          <w:szCs w:val="28"/>
        </w:rPr>
      </w:pPr>
      <w:r w:rsidRPr="00084B30">
        <w:rPr>
          <w:sz w:val="28"/>
          <w:szCs w:val="28"/>
        </w:rPr>
        <w:lastRenderedPageBreak/>
        <w:t xml:space="preserve">До </w:t>
      </w:r>
      <w:proofErr w:type="spellStart"/>
      <w:r w:rsidRPr="00084B30">
        <w:rPr>
          <w:sz w:val="28"/>
          <w:szCs w:val="28"/>
        </w:rPr>
        <w:t>працездатних</w:t>
      </w:r>
      <w:proofErr w:type="spellEnd"/>
      <w:r w:rsidRPr="00084B30">
        <w:rPr>
          <w:sz w:val="28"/>
          <w:szCs w:val="28"/>
        </w:rPr>
        <w:t xml:space="preserve"> </w:t>
      </w:r>
      <w:proofErr w:type="spellStart"/>
      <w:r w:rsidRPr="00084B30">
        <w:rPr>
          <w:sz w:val="28"/>
          <w:szCs w:val="28"/>
        </w:rPr>
        <w:t>осіб</w:t>
      </w:r>
      <w:proofErr w:type="spellEnd"/>
      <w:r w:rsidRPr="00084B30">
        <w:rPr>
          <w:sz w:val="28"/>
          <w:szCs w:val="28"/>
        </w:rPr>
        <w:t xml:space="preserve"> </w:t>
      </w:r>
      <w:proofErr w:type="spellStart"/>
      <w:r w:rsidRPr="00084B30">
        <w:rPr>
          <w:sz w:val="28"/>
          <w:szCs w:val="28"/>
        </w:rPr>
        <w:t>відносяться</w:t>
      </w:r>
      <w:proofErr w:type="spellEnd"/>
      <w:r w:rsidRPr="00084B30">
        <w:rPr>
          <w:sz w:val="28"/>
          <w:szCs w:val="28"/>
        </w:rPr>
        <w:t xml:space="preserve"> особи, </w:t>
      </w:r>
      <w:proofErr w:type="spellStart"/>
      <w:r w:rsidRPr="00084B30">
        <w:rPr>
          <w:sz w:val="28"/>
          <w:szCs w:val="28"/>
        </w:rPr>
        <w:t>які</w:t>
      </w:r>
      <w:proofErr w:type="spellEnd"/>
      <w:r w:rsidRPr="00084B30">
        <w:rPr>
          <w:sz w:val="28"/>
          <w:szCs w:val="28"/>
        </w:rPr>
        <w:t xml:space="preserve"> не </w:t>
      </w:r>
      <w:proofErr w:type="spellStart"/>
      <w:r w:rsidRPr="00084B30">
        <w:rPr>
          <w:sz w:val="28"/>
          <w:szCs w:val="28"/>
        </w:rPr>
        <w:t>досягли</w:t>
      </w:r>
      <w:proofErr w:type="spellEnd"/>
      <w:r w:rsidRPr="00084B30">
        <w:rPr>
          <w:sz w:val="28"/>
          <w:szCs w:val="28"/>
        </w:rPr>
        <w:t xml:space="preserve"> </w:t>
      </w:r>
      <w:proofErr w:type="spellStart"/>
      <w:r w:rsidRPr="00084B30">
        <w:rPr>
          <w:sz w:val="28"/>
          <w:szCs w:val="28"/>
        </w:rPr>
        <w:t>встановленого</w:t>
      </w:r>
      <w:proofErr w:type="spellEnd"/>
      <w:r w:rsidRPr="00084B30">
        <w:rPr>
          <w:sz w:val="28"/>
          <w:szCs w:val="28"/>
        </w:rPr>
        <w:t xml:space="preserve"> законом </w:t>
      </w:r>
      <w:proofErr w:type="spellStart"/>
      <w:r w:rsidRPr="00084B30">
        <w:rPr>
          <w:sz w:val="28"/>
          <w:szCs w:val="28"/>
        </w:rPr>
        <w:t>пенсійного</w:t>
      </w:r>
      <w:proofErr w:type="spellEnd"/>
      <w:r w:rsidRPr="00084B30">
        <w:rPr>
          <w:sz w:val="28"/>
          <w:szCs w:val="28"/>
        </w:rPr>
        <w:t xml:space="preserve"> </w:t>
      </w:r>
      <w:proofErr w:type="spellStart"/>
      <w:r w:rsidRPr="00084B30">
        <w:rPr>
          <w:sz w:val="28"/>
          <w:szCs w:val="28"/>
        </w:rPr>
        <w:t>віку</w:t>
      </w:r>
      <w:proofErr w:type="spellEnd"/>
      <w:r w:rsidRPr="00084B30">
        <w:rPr>
          <w:sz w:val="28"/>
          <w:szCs w:val="28"/>
        </w:rPr>
        <w:t>.</w:t>
      </w:r>
    </w:p>
    <w:p w14:paraId="30254B04" w14:textId="77777777" w:rsidR="009A43C2" w:rsidRPr="00123644" w:rsidRDefault="009A43C2" w:rsidP="009A43C2">
      <w:pPr>
        <w:shd w:val="clear" w:color="auto" w:fill="FFFFFF"/>
        <w:spacing w:line="276" w:lineRule="auto"/>
        <w:ind w:firstLine="720"/>
        <w:jc w:val="both"/>
        <w:rPr>
          <w:sz w:val="28"/>
          <w:szCs w:val="28"/>
        </w:rPr>
      </w:pPr>
      <w:r w:rsidRPr="00084B30">
        <w:rPr>
          <w:sz w:val="28"/>
          <w:szCs w:val="28"/>
          <w:shd w:val="clear" w:color="auto" w:fill="FFFFFF"/>
          <w:lang w:val="uk-UA"/>
        </w:rPr>
        <w:t>Н</w:t>
      </w:r>
      <w:r w:rsidRPr="00084B30">
        <w:rPr>
          <w:sz w:val="28"/>
          <w:szCs w:val="28"/>
          <w:shd w:val="clear" w:color="auto" w:fill="FFFFFF"/>
        </w:rPr>
        <w:t>а</w:t>
      </w:r>
      <w:r>
        <w:rPr>
          <w:sz w:val="28"/>
          <w:szCs w:val="28"/>
          <w:shd w:val="clear" w:color="auto" w:fill="FFFFFF"/>
          <w:lang w:val="uk-UA"/>
        </w:rPr>
        <w:t xml:space="preserve"> </w:t>
      </w:r>
      <w:proofErr w:type="spellStart"/>
      <w:r w:rsidRPr="00084B30">
        <w:rPr>
          <w:sz w:val="28"/>
          <w:szCs w:val="28"/>
          <w:shd w:val="clear" w:color="auto" w:fill="FFFFFF"/>
        </w:rPr>
        <w:t>основі</w:t>
      </w:r>
      <w:proofErr w:type="spellEnd"/>
      <w:r w:rsidRPr="00084B30">
        <w:rPr>
          <w:sz w:val="28"/>
          <w:szCs w:val="28"/>
          <w:shd w:val="clear" w:color="auto" w:fill="FFFFFF"/>
        </w:rPr>
        <w:t xml:space="preserve"> </w:t>
      </w:r>
      <w:r>
        <w:rPr>
          <w:sz w:val="28"/>
          <w:szCs w:val="28"/>
          <w:lang w:val="uk-UA"/>
        </w:rPr>
        <w:t>п</w:t>
      </w:r>
      <w:proofErr w:type="spellStart"/>
      <w:r w:rsidRPr="00084B30">
        <w:rPr>
          <w:sz w:val="28"/>
          <w:szCs w:val="28"/>
        </w:rPr>
        <w:t>рожитков</w:t>
      </w:r>
      <w:proofErr w:type="spellEnd"/>
      <w:r>
        <w:rPr>
          <w:sz w:val="28"/>
          <w:szCs w:val="28"/>
          <w:lang w:val="uk-UA"/>
        </w:rPr>
        <w:t>ого</w:t>
      </w:r>
      <w:r w:rsidRPr="00084B30">
        <w:rPr>
          <w:sz w:val="28"/>
          <w:szCs w:val="28"/>
        </w:rPr>
        <w:t xml:space="preserve"> </w:t>
      </w:r>
      <w:proofErr w:type="spellStart"/>
      <w:r w:rsidRPr="00084B30">
        <w:rPr>
          <w:sz w:val="28"/>
          <w:szCs w:val="28"/>
        </w:rPr>
        <w:t>мінімум</w:t>
      </w:r>
      <w:proofErr w:type="spellEnd"/>
      <w:r>
        <w:rPr>
          <w:sz w:val="28"/>
          <w:szCs w:val="28"/>
          <w:lang w:val="uk-UA"/>
        </w:rPr>
        <w:t>у</w:t>
      </w:r>
      <w:r w:rsidRPr="00084B30">
        <w:rPr>
          <w:sz w:val="28"/>
          <w:szCs w:val="28"/>
        </w:rPr>
        <w:t xml:space="preserve"> </w:t>
      </w:r>
      <w:proofErr w:type="spellStart"/>
      <w:r w:rsidRPr="00084B30">
        <w:rPr>
          <w:sz w:val="28"/>
          <w:szCs w:val="28"/>
          <w:shd w:val="clear" w:color="auto" w:fill="FFFFFF"/>
        </w:rPr>
        <w:t>визначаються</w:t>
      </w:r>
      <w:proofErr w:type="spellEnd"/>
      <w:r w:rsidRPr="00084B30">
        <w:rPr>
          <w:sz w:val="28"/>
          <w:szCs w:val="28"/>
          <w:shd w:val="clear" w:color="auto" w:fill="FFFFFF"/>
        </w:rPr>
        <w:t xml:space="preserve"> </w:t>
      </w:r>
      <w:proofErr w:type="spellStart"/>
      <w:r w:rsidRPr="00084B30">
        <w:rPr>
          <w:sz w:val="28"/>
          <w:szCs w:val="28"/>
          <w:shd w:val="clear" w:color="auto" w:fill="FFFFFF"/>
        </w:rPr>
        <w:t>державні</w:t>
      </w:r>
      <w:proofErr w:type="spellEnd"/>
      <w:r w:rsidRPr="00084B30">
        <w:rPr>
          <w:sz w:val="28"/>
          <w:szCs w:val="28"/>
          <w:shd w:val="clear" w:color="auto" w:fill="FFFFFF"/>
        </w:rPr>
        <w:t xml:space="preserve"> </w:t>
      </w:r>
      <w:proofErr w:type="spellStart"/>
      <w:r w:rsidRPr="00084B30">
        <w:rPr>
          <w:sz w:val="28"/>
          <w:szCs w:val="28"/>
          <w:shd w:val="clear" w:color="auto" w:fill="FFFFFF"/>
        </w:rPr>
        <w:t>соціальні</w:t>
      </w:r>
      <w:proofErr w:type="spellEnd"/>
      <w:r w:rsidRPr="00084B30">
        <w:rPr>
          <w:sz w:val="28"/>
          <w:szCs w:val="28"/>
          <w:shd w:val="clear" w:color="auto" w:fill="FFFFFF"/>
        </w:rPr>
        <w:t xml:space="preserve"> </w:t>
      </w:r>
      <w:proofErr w:type="spellStart"/>
      <w:r w:rsidRPr="00084B30">
        <w:rPr>
          <w:sz w:val="28"/>
          <w:szCs w:val="28"/>
          <w:shd w:val="clear" w:color="auto" w:fill="FFFFFF"/>
        </w:rPr>
        <w:t>гарантії</w:t>
      </w:r>
      <w:proofErr w:type="spellEnd"/>
      <w:r w:rsidRPr="00084B30">
        <w:rPr>
          <w:sz w:val="28"/>
          <w:szCs w:val="28"/>
          <w:shd w:val="clear" w:color="auto" w:fill="FFFFFF"/>
        </w:rPr>
        <w:t xml:space="preserve"> та </w:t>
      </w:r>
      <w:proofErr w:type="spellStart"/>
      <w:r w:rsidRPr="00084B30">
        <w:rPr>
          <w:sz w:val="28"/>
          <w:szCs w:val="28"/>
          <w:shd w:val="clear" w:color="auto" w:fill="FFFFFF"/>
        </w:rPr>
        <w:t>стандарти</w:t>
      </w:r>
      <w:proofErr w:type="spellEnd"/>
      <w:r w:rsidRPr="00084B30">
        <w:rPr>
          <w:sz w:val="28"/>
          <w:szCs w:val="28"/>
          <w:shd w:val="clear" w:color="auto" w:fill="FFFFFF"/>
        </w:rPr>
        <w:t xml:space="preserve"> у </w:t>
      </w:r>
      <w:r w:rsidRPr="00123644">
        <w:rPr>
          <w:sz w:val="28"/>
          <w:szCs w:val="28"/>
          <w:shd w:val="clear" w:color="auto" w:fill="FFFFFF"/>
        </w:rPr>
        <w:t xml:space="preserve">сферах </w:t>
      </w:r>
      <w:proofErr w:type="spellStart"/>
      <w:r w:rsidRPr="00123644">
        <w:rPr>
          <w:sz w:val="28"/>
          <w:szCs w:val="28"/>
          <w:shd w:val="clear" w:color="auto" w:fill="FFFFFF"/>
        </w:rPr>
        <w:t>доходів</w:t>
      </w:r>
      <w:proofErr w:type="spellEnd"/>
      <w:r w:rsidRPr="00123644">
        <w:rPr>
          <w:sz w:val="28"/>
          <w:szCs w:val="28"/>
          <w:shd w:val="clear" w:color="auto" w:fill="FFFFFF"/>
        </w:rPr>
        <w:t xml:space="preserve"> </w:t>
      </w:r>
      <w:proofErr w:type="spellStart"/>
      <w:r w:rsidRPr="00123644">
        <w:rPr>
          <w:sz w:val="28"/>
          <w:szCs w:val="28"/>
          <w:shd w:val="clear" w:color="auto" w:fill="FFFFFF"/>
        </w:rPr>
        <w:t>населення</w:t>
      </w:r>
      <w:proofErr w:type="spellEnd"/>
      <w:r w:rsidRPr="00123644">
        <w:rPr>
          <w:sz w:val="28"/>
          <w:szCs w:val="28"/>
          <w:shd w:val="clear" w:color="auto" w:fill="FFFFFF"/>
        </w:rPr>
        <w:t xml:space="preserve">, </w:t>
      </w:r>
      <w:proofErr w:type="spellStart"/>
      <w:r w:rsidRPr="00123644">
        <w:rPr>
          <w:sz w:val="28"/>
          <w:szCs w:val="28"/>
          <w:shd w:val="clear" w:color="auto" w:fill="FFFFFF"/>
        </w:rPr>
        <w:t>житлово-комунального</w:t>
      </w:r>
      <w:proofErr w:type="spellEnd"/>
      <w:r w:rsidRPr="00123644">
        <w:rPr>
          <w:sz w:val="28"/>
          <w:szCs w:val="28"/>
          <w:shd w:val="clear" w:color="auto" w:fill="FFFFFF"/>
        </w:rPr>
        <w:t xml:space="preserve">, </w:t>
      </w:r>
      <w:proofErr w:type="spellStart"/>
      <w:r w:rsidRPr="00123644">
        <w:rPr>
          <w:sz w:val="28"/>
          <w:szCs w:val="28"/>
          <w:shd w:val="clear" w:color="auto" w:fill="FFFFFF"/>
        </w:rPr>
        <w:t>побутового</w:t>
      </w:r>
      <w:proofErr w:type="spellEnd"/>
      <w:r w:rsidRPr="00123644">
        <w:rPr>
          <w:sz w:val="28"/>
          <w:szCs w:val="28"/>
          <w:shd w:val="clear" w:color="auto" w:fill="FFFFFF"/>
        </w:rPr>
        <w:t xml:space="preserve">, </w:t>
      </w:r>
      <w:proofErr w:type="spellStart"/>
      <w:r w:rsidRPr="00123644">
        <w:rPr>
          <w:sz w:val="28"/>
          <w:szCs w:val="28"/>
          <w:shd w:val="clear" w:color="auto" w:fill="FFFFFF"/>
        </w:rPr>
        <w:t>соціально</w:t>
      </w:r>
      <w:proofErr w:type="spellEnd"/>
      <w:r w:rsidRPr="00123644">
        <w:rPr>
          <w:sz w:val="28"/>
          <w:szCs w:val="28"/>
          <w:shd w:val="clear" w:color="auto" w:fill="FFFFFF"/>
        </w:rPr>
        <w:t xml:space="preserve">-культурного </w:t>
      </w:r>
      <w:proofErr w:type="spellStart"/>
      <w:r w:rsidRPr="00123644">
        <w:rPr>
          <w:sz w:val="28"/>
          <w:szCs w:val="28"/>
          <w:shd w:val="clear" w:color="auto" w:fill="FFFFFF"/>
        </w:rPr>
        <w:t>обслуговування</w:t>
      </w:r>
      <w:proofErr w:type="spellEnd"/>
      <w:r w:rsidRPr="00123644">
        <w:rPr>
          <w:sz w:val="28"/>
          <w:szCs w:val="28"/>
          <w:shd w:val="clear" w:color="auto" w:fill="FFFFFF"/>
        </w:rPr>
        <w:t xml:space="preserve">, </w:t>
      </w:r>
      <w:proofErr w:type="spellStart"/>
      <w:r w:rsidRPr="00123644">
        <w:rPr>
          <w:sz w:val="28"/>
          <w:szCs w:val="28"/>
          <w:shd w:val="clear" w:color="auto" w:fill="FFFFFF"/>
        </w:rPr>
        <w:t>охорони</w:t>
      </w:r>
      <w:proofErr w:type="spellEnd"/>
      <w:r w:rsidRPr="00123644">
        <w:rPr>
          <w:sz w:val="28"/>
          <w:szCs w:val="28"/>
          <w:shd w:val="clear" w:color="auto" w:fill="FFFFFF"/>
        </w:rPr>
        <w:t xml:space="preserve"> </w:t>
      </w:r>
      <w:proofErr w:type="spellStart"/>
      <w:r w:rsidRPr="00123644">
        <w:rPr>
          <w:sz w:val="28"/>
          <w:szCs w:val="28"/>
          <w:shd w:val="clear" w:color="auto" w:fill="FFFFFF"/>
        </w:rPr>
        <w:t>здоров’я</w:t>
      </w:r>
      <w:proofErr w:type="spellEnd"/>
      <w:r w:rsidRPr="00123644">
        <w:rPr>
          <w:sz w:val="28"/>
          <w:szCs w:val="28"/>
          <w:shd w:val="clear" w:color="auto" w:fill="FFFFFF"/>
        </w:rPr>
        <w:t xml:space="preserve"> та </w:t>
      </w:r>
      <w:proofErr w:type="spellStart"/>
      <w:r w:rsidRPr="00123644">
        <w:rPr>
          <w:sz w:val="28"/>
          <w:szCs w:val="28"/>
          <w:shd w:val="clear" w:color="auto" w:fill="FFFFFF"/>
        </w:rPr>
        <w:t>освіти</w:t>
      </w:r>
      <w:proofErr w:type="spellEnd"/>
      <w:r w:rsidRPr="00123644">
        <w:rPr>
          <w:sz w:val="28"/>
          <w:szCs w:val="28"/>
          <w:shd w:val="clear" w:color="auto" w:fill="FFFFFF"/>
        </w:rPr>
        <w:t xml:space="preserve">. </w:t>
      </w:r>
    </w:p>
    <w:p w14:paraId="21BBB418" w14:textId="77777777" w:rsidR="009A43C2" w:rsidRPr="00123644" w:rsidRDefault="009A43C2" w:rsidP="009A43C2">
      <w:pPr>
        <w:shd w:val="clear" w:color="auto" w:fill="FFFFFF"/>
        <w:spacing w:line="276" w:lineRule="auto"/>
        <w:ind w:firstLine="720"/>
        <w:jc w:val="both"/>
        <w:rPr>
          <w:sz w:val="28"/>
          <w:szCs w:val="28"/>
        </w:rPr>
      </w:pPr>
      <w:proofErr w:type="spellStart"/>
      <w:r w:rsidRPr="00123644">
        <w:rPr>
          <w:b/>
          <w:i/>
          <w:sz w:val="28"/>
          <w:szCs w:val="28"/>
          <w:shd w:val="clear" w:color="auto" w:fill="FFFFFF"/>
        </w:rPr>
        <w:t>Державні</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соціальні</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стандарти</w:t>
      </w:r>
      <w:proofErr w:type="spellEnd"/>
      <w:r w:rsidRPr="00123644">
        <w:rPr>
          <w:b/>
          <w:i/>
          <w:sz w:val="28"/>
          <w:szCs w:val="28"/>
          <w:shd w:val="clear" w:color="auto" w:fill="FFFFFF"/>
        </w:rPr>
        <w:t xml:space="preserve"> для </w:t>
      </w:r>
      <w:proofErr w:type="spellStart"/>
      <w:r w:rsidRPr="00123644">
        <w:rPr>
          <w:b/>
          <w:i/>
          <w:sz w:val="28"/>
          <w:szCs w:val="28"/>
          <w:shd w:val="clear" w:color="auto" w:fill="FFFFFF"/>
        </w:rPr>
        <w:t>дітей-сиріт</w:t>
      </w:r>
      <w:proofErr w:type="spellEnd"/>
      <w:r w:rsidRPr="00123644">
        <w:rPr>
          <w:b/>
          <w:i/>
          <w:sz w:val="28"/>
          <w:szCs w:val="28"/>
          <w:shd w:val="clear" w:color="auto" w:fill="FFFFFF"/>
        </w:rPr>
        <w:t xml:space="preserve"> та </w:t>
      </w:r>
      <w:proofErr w:type="spellStart"/>
      <w:r w:rsidRPr="00123644">
        <w:rPr>
          <w:b/>
          <w:i/>
          <w:sz w:val="28"/>
          <w:szCs w:val="28"/>
          <w:shd w:val="clear" w:color="auto" w:fill="FFFFFF"/>
        </w:rPr>
        <w:t>дітей</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позбавлених</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батьківського</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піклування</w:t>
      </w:r>
      <w:proofErr w:type="spellEnd"/>
      <w:r w:rsidRPr="00123644">
        <w:rPr>
          <w:b/>
          <w:i/>
          <w:sz w:val="28"/>
          <w:szCs w:val="28"/>
          <w:shd w:val="clear" w:color="auto" w:fill="FFFFFF"/>
        </w:rPr>
        <w:t xml:space="preserve">, а </w:t>
      </w:r>
      <w:proofErr w:type="spellStart"/>
      <w:r w:rsidRPr="00123644">
        <w:rPr>
          <w:b/>
          <w:i/>
          <w:sz w:val="28"/>
          <w:szCs w:val="28"/>
          <w:shd w:val="clear" w:color="auto" w:fill="FFFFFF"/>
        </w:rPr>
        <w:t>також</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осіб</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із</w:t>
      </w:r>
      <w:proofErr w:type="spellEnd"/>
      <w:r w:rsidRPr="00123644">
        <w:rPr>
          <w:b/>
          <w:i/>
          <w:sz w:val="28"/>
          <w:szCs w:val="28"/>
          <w:shd w:val="clear" w:color="auto" w:fill="FFFFFF"/>
        </w:rPr>
        <w:t xml:space="preserve"> </w:t>
      </w:r>
      <w:proofErr w:type="spellStart"/>
      <w:r w:rsidRPr="00123644">
        <w:rPr>
          <w:b/>
          <w:i/>
          <w:sz w:val="28"/>
          <w:szCs w:val="28"/>
          <w:shd w:val="clear" w:color="auto" w:fill="FFFFFF"/>
        </w:rPr>
        <w:t>їх</w:t>
      </w:r>
      <w:proofErr w:type="spellEnd"/>
      <w:r w:rsidRPr="00123644">
        <w:rPr>
          <w:b/>
          <w:i/>
          <w:sz w:val="28"/>
          <w:szCs w:val="28"/>
          <w:shd w:val="clear" w:color="auto" w:fill="FFFFFF"/>
        </w:rPr>
        <w:t xml:space="preserve"> числа</w:t>
      </w:r>
      <w:r w:rsidRPr="00123644">
        <w:rPr>
          <w:sz w:val="28"/>
          <w:szCs w:val="28"/>
          <w:shd w:val="clear" w:color="auto" w:fill="FFFFFF"/>
        </w:rPr>
        <w:t xml:space="preserve"> – </w:t>
      </w:r>
      <w:proofErr w:type="spellStart"/>
      <w:r w:rsidRPr="009442D9">
        <w:rPr>
          <w:i/>
          <w:iCs/>
          <w:sz w:val="28"/>
          <w:szCs w:val="28"/>
          <w:shd w:val="clear" w:color="auto" w:fill="FFFFFF"/>
        </w:rPr>
        <w:t>встановлені</w:t>
      </w:r>
      <w:proofErr w:type="spellEnd"/>
      <w:r w:rsidRPr="009442D9">
        <w:rPr>
          <w:i/>
          <w:iCs/>
          <w:sz w:val="28"/>
          <w:szCs w:val="28"/>
          <w:shd w:val="clear" w:color="auto" w:fill="FFFFFF"/>
        </w:rPr>
        <w:t xml:space="preserve"> законами, </w:t>
      </w:r>
      <w:proofErr w:type="spellStart"/>
      <w:r w:rsidRPr="009442D9">
        <w:rPr>
          <w:i/>
          <w:iCs/>
          <w:sz w:val="28"/>
          <w:szCs w:val="28"/>
          <w:shd w:val="clear" w:color="auto" w:fill="FFFFFF"/>
        </w:rPr>
        <w:t>іншими</w:t>
      </w:r>
      <w:proofErr w:type="spellEnd"/>
      <w:r w:rsidRPr="009442D9">
        <w:rPr>
          <w:i/>
          <w:iCs/>
          <w:sz w:val="28"/>
          <w:szCs w:val="28"/>
          <w:shd w:val="clear" w:color="auto" w:fill="FFFFFF"/>
        </w:rPr>
        <w:t xml:space="preserve"> нормативно-</w:t>
      </w:r>
      <w:proofErr w:type="spellStart"/>
      <w:r w:rsidRPr="009442D9">
        <w:rPr>
          <w:i/>
          <w:iCs/>
          <w:sz w:val="28"/>
          <w:szCs w:val="28"/>
          <w:shd w:val="clear" w:color="auto" w:fill="FFFFFF"/>
        </w:rPr>
        <w:t>правовими</w:t>
      </w:r>
      <w:proofErr w:type="spellEnd"/>
      <w:r w:rsidRPr="009442D9">
        <w:rPr>
          <w:i/>
          <w:iCs/>
          <w:sz w:val="28"/>
          <w:szCs w:val="28"/>
          <w:shd w:val="clear" w:color="auto" w:fill="FFFFFF"/>
        </w:rPr>
        <w:t xml:space="preserve"> актами </w:t>
      </w:r>
      <w:proofErr w:type="spellStart"/>
      <w:r w:rsidRPr="009442D9">
        <w:rPr>
          <w:i/>
          <w:iCs/>
          <w:sz w:val="28"/>
          <w:szCs w:val="28"/>
          <w:shd w:val="clear" w:color="auto" w:fill="FFFFFF"/>
        </w:rPr>
        <w:t>мінімальні</w:t>
      </w:r>
      <w:proofErr w:type="spellEnd"/>
      <w:r w:rsidRPr="009442D9">
        <w:rPr>
          <w:i/>
          <w:iCs/>
          <w:sz w:val="28"/>
          <w:szCs w:val="28"/>
          <w:shd w:val="clear" w:color="auto" w:fill="FFFFFF"/>
        </w:rPr>
        <w:t xml:space="preserve"> </w:t>
      </w:r>
      <w:proofErr w:type="spellStart"/>
      <w:r w:rsidRPr="009442D9">
        <w:rPr>
          <w:i/>
          <w:iCs/>
          <w:sz w:val="28"/>
          <w:szCs w:val="28"/>
          <w:shd w:val="clear" w:color="auto" w:fill="FFFFFF"/>
        </w:rPr>
        <w:t>норми</w:t>
      </w:r>
      <w:proofErr w:type="spellEnd"/>
      <w:r w:rsidRPr="009442D9">
        <w:rPr>
          <w:i/>
          <w:iCs/>
          <w:sz w:val="28"/>
          <w:szCs w:val="28"/>
          <w:shd w:val="clear" w:color="auto" w:fill="FFFFFF"/>
        </w:rPr>
        <w:t xml:space="preserve"> і </w:t>
      </w:r>
      <w:proofErr w:type="spellStart"/>
      <w:r w:rsidRPr="009442D9">
        <w:rPr>
          <w:i/>
          <w:iCs/>
          <w:sz w:val="28"/>
          <w:szCs w:val="28"/>
          <w:shd w:val="clear" w:color="auto" w:fill="FFFFFF"/>
        </w:rPr>
        <w:t>нормативи</w:t>
      </w:r>
      <w:proofErr w:type="spellEnd"/>
      <w:r w:rsidRPr="009442D9">
        <w:rPr>
          <w:i/>
          <w:iCs/>
          <w:sz w:val="28"/>
          <w:szCs w:val="28"/>
          <w:shd w:val="clear" w:color="auto" w:fill="FFFFFF"/>
        </w:rPr>
        <w:t xml:space="preserve"> </w:t>
      </w:r>
      <w:proofErr w:type="spellStart"/>
      <w:r w:rsidRPr="009442D9">
        <w:rPr>
          <w:i/>
          <w:iCs/>
          <w:sz w:val="28"/>
          <w:szCs w:val="28"/>
          <w:shd w:val="clear" w:color="auto" w:fill="FFFFFF"/>
        </w:rPr>
        <w:t>забезпечення</w:t>
      </w:r>
      <w:proofErr w:type="spellEnd"/>
      <w:r w:rsidRPr="009442D9">
        <w:rPr>
          <w:i/>
          <w:iCs/>
          <w:sz w:val="28"/>
          <w:szCs w:val="28"/>
          <w:shd w:val="clear" w:color="auto" w:fill="FFFFFF"/>
        </w:rPr>
        <w:t xml:space="preserve"> </w:t>
      </w:r>
      <w:proofErr w:type="spellStart"/>
      <w:r w:rsidRPr="009442D9">
        <w:rPr>
          <w:i/>
          <w:iCs/>
          <w:sz w:val="28"/>
          <w:szCs w:val="28"/>
          <w:shd w:val="clear" w:color="auto" w:fill="FFFFFF"/>
        </w:rPr>
        <w:t>дітей-сиріт</w:t>
      </w:r>
      <w:proofErr w:type="spellEnd"/>
      <w:r w:rsidRPr="009442D9">
        <w:rPr>
          <w:i/>
          <w:iCs/>
          <w:sz w:val="28"/>
          <w:szCs w:val="28"/>
          <w:shd w:val="clear" w:color="auto" w:fill="FFFFFF"/>
        </w:rPr>
        <w:t xml:space="preserve">, </w:t>
      </w:r>
      <w:proofErr w:type="spellStart"/>
      <w:r w:rsidRPr="009442D9">
        <w:rPr>
          <w:i/>
          <w:iCs/>
          <w:sz w:val="28"/>
          <w:szCs w:val="28"/>
          <w:shd w:val="clear" w:color="auto" w:fill="FFFFFF"/>
        </w:rPr>
        <w:t>дітей</w:t>
      </w:r>
      <w:proofErr w:type="spellEnd"/>
      <w:r w:rsidRPr="009442D9">
        <w:rPr>
          <w:i/>
          <w:iCs/>
          <w:sz w:val="28"/>
          <w:szCs w:val="28"/>
          <w:shd w:val="clear" w:color="auto" w:fill="FFFFFF"/>
        </w:rPr>
        <w:t xml:space="preserve">, </w:t>
      </w:r>
      <w:proofErr w:type="spellStart"/>
      <w:r w:rsidRPr="009442D9">
        <w:rPr>
          <w:i/>
          <w:iCs/>
          <w:sz w:val="28"/>
          <w:szCs w:val="28"/>
          <w:shd w:val="clear" w:color="auto" w:fill="FFFFFF"/>
        </w:rPr>
        <w:t>які</w:t>
      </w:r>
      <w:proofErr w:type="spellEnd"/>
      <w:r w:rsidRPr="009442D9">
        <w:rPr>
          <w:i/>
          <w:iCs/>
          <w:sz w:val="28"/>
          <w:szCs w:val="28"/>
          <w:shd w:val="clear" w:color="auto" w:fill="FFFFFF"/>
        </w:rPr>
        <w:t xml:space="preserve"> </w:t>
      </w:r>
      <w:proofErr w:type="spellStart"/>
      <w:r w:rsidRPr="009442D9">
        <w:rPr>
          <w:i/>
          <w:iCs/>
          <w:sz w:val="28"/>
          <w:szCs w:val="28"/>
          <w:shd w:val="clear" w:color="auto" w:fill="FFFFFF"/>
        </w:rPr>
        <w:t>залишилися</w:t>
      </w:r>
      <w:proofErr w:type="spellEnd"/>
      <w:r w:rsidRPr="009442D9">
        <w:rPr>
          <w:i/>
          <w:iCs/>
          <w:sz w:val="28"/>
          <w:szCs w:val="28"/>
          <w:shd w:val="clear" w:color="auto" w:fill="FFFFFF"/>
        </w:rPr>
        <w:t xml:space="preserve"> без </w:t>
      </w:r>
      <w:proofErr w:type="spellStart"/>
      <w:r w:rsidRPr="009442D9">
        <w:rPr>
          <w:i/>
          <w:iCs/>
          <w:sz w:val="28"/>
          <w:szCs w:val="28"/>
          <w:shd w:val="clear" w:color="auto" w:fill="FFFFFF"/>
        </w:rPr>
        <w:t>батьківського</w:t>
      </w:r>
      <w:proofErr w:type="spellEnd"/>
      <w:r w:rsidRPr="009442D9">
        <w:rPr>
          <w:i/>
          <w:iCs/>
          <w:sz w:val="28"/>
          <w:szCs w:val="28"/>
          <w:shd w:val="clear" w:color="auto" w:fill="FFFFFF"/>
        </w:rPr>
        <w:t xml:space="preserve"> </w:t>
      </w:r>
      <w:proofErr w:type="spellStart"/>
      <w:r w:rsidRPr="009442D9">
        <w:rPr>
          <w:i/>
          <w:iCs/>
          <w:sz w:val="28"/>
          <w:szCs w:val="28"/>
          <w:shd w:val="clear" w:color="auto" w:fill="FFFFFF"/>
        </w:rPr>
        <w:t>піклування</w:t>
      </w:r>
      <w:proofErr w:type="spellEnd"/>
      <w:r w:rsidRPr="009442D9">
        <w:rPr>
          <w:i/>
          <w:iCs/>
          <w:sz w:val="28"/>
          <w:szCs w:val="28"/>
          <w:shd w:val="clear" w:color="auto" w:fill="FFFFFF"/>
        </w:rPr>
        <w:t xml:space="preserve">, та </w:t>
      </w:r>
      <w:proofErr w:type="spellStart"/>
      <w:r w:rsidRPr="009442D9">
        <w:rPr>
          <w:i/>
          <w:iCs/>
          <w:sz w:val="28"/>
          <w:szCs w:val="28"/>
          <w:shd w:val="clear" w:color="auto" w:fill="FFFFFF"/>
        </w:rPr>
        <w:t>осіб</w:t>
      </w:r>
      <w:proofErr w:type="spellEnd"/>
      <w:r w:rsidRPr="009442D9">
        <w:rPr>
          <w:i/>
          <w:iCs/>
          <w:sz w:val="28"/>
          <w:szCs w:val="28"/>
          <w:shd w:val="clear" w:color="auto" w:fill="FFFFFF"/>
        </w:rPr>
        <w:t xml:space="preserve"> з </w:t>
      </w:r>
      <w:proofErr w:type="spellStart"/>
      <w:r w:rsidRPr="009442D9">
        <w:rPr>
          <w:i/>
          <w:iCs/>
          <w:sz w:val="28"/>
          <w:szCs w:val="28"/>
          <w:shd w:val="clear" w:color="auto" w:fill="FFFFFF"/>
        </w:rPr>
        <w:t>їх</w:t>
      </w:r>
      <w:proofErr w:type="spellEnd"/>
      <w:r w:rsidRPr="009442D9">
        <w:rPr>
          <w:i/>
          <w:iCs/>
          <w:sz w:val="28"/>
          <w:szCs w:val="28"/>
          <w:shd w:val="clear" w:color="auto" w:fill="FFFFFF"/>
        </w:rPr>
        <w:t xml:space="preserve"> числа</w:t>
      </w:r>
      <w:r w:rsidRPr="00123644">
        <w:rPr>
          <w:sz w:val="28"/>
          <w:szCs w:val="28"/>
          <w:shd w:val="clear" w:color="auto" w:fill="FFFFFF"/>
        </w:rPr>
        <w:t xml:space="preserve">. </w:t>
      </w:r>
      <w:proofErr w:type="spellStart"/>
      <w:r w:rsidRPr="00123644">
        <w:rPr>
          <w:sz w:val="28"/>
          <w:szCs w:val="28"/>
          <w:shd w:val="clear" w:color="auto" w:fill="FFFFFF"/>
        </w:rPr>
        <w:t>Ці</w:t>
      </w:r>
      <w:proofErr w:type="spellEnd"/>
      <w:r w:rsidRPr="00123644">
        <w:rPr>
          <w:sz w:val="28"/>
          <w:szCs w:val="28"/>
          <w:shd w:val="clear" w:color="auto" w:fill="FFFFFF"/>
        </w:rPr>
        <w:t xml:space="preserve"> </w:t>
      </w:r>
      <w:proofErr w:type="spellStart"/>
      <w:r w:rsidRPr="00123644">
        <w:rPr>
          <w:sz w:val="28"/>
          <w:szCs w:val="28"/>
          <w:shd w:val="clear" w:color="auto" w:fill="FFFFFF"/>
        </w:rPr>
        <w:t>державні</w:t>
      </w:r>
      <w:proofErr w:type="spellEnd"/>
      <w:r w:rsidRPr="00123644">
        <w:rPr>
          <w:sz w:val="28"/>
          <w:szCs w:val="28"/>
          <w:shd w:val="clear" w:color="auto" w:fill="FFFFFF"/>
        </w:rPr>
        <w:t xml:space="preserve"> </w:t>
      </w:r>
      <w:proofErr w:type="spellStart"/>
      <w:r w:rsidRPr="00123644">
        <w:rPr>
          <w:sz w:val="28"/>
          <w:szCs w:val="28"/>
        </w:rPr>
        <w:t>стандарти</w:t>
      </w:r>
      <w:proofErr w:type="spellEnd"/>
      <w:r w:rsidRPr="00123644">
        <w:rPr>
          <w:sz w:val="28"/>
          <w:szCs w:val="28"/>
        </w:rPr>
        <w:t xml:space="preserve"> </w:t>
      </w:r>
      <w:proofErr w:type="spellStart"/>
      <w:r w:rsidRPr="00123644">
        <w:rPr>
          <w:sz w:val="28"/>
          <w:szCs w:val="28"/>
        </w:rPr>
        <w:t>встановлюються</w:t>
      </w:r>
      <w:proofErr w:type="spellEnd"/>
      <w:r w:rsidRPr="00123644">
        <w:rPr>
          <w:sz w:val="28"/>
          <w:szCs w:val="28"/>
        </w:rPr>
        <w:t xml:space="preserve"> </w:t>
      </w:r>
      <w:proofErr w:type="spellStart"/>
      <w:r w:rsidRPr="00123644">
        <w:rPr>
          <w:sz w:val="28"/>
          <w:szCs w:val="28"/>
        </w:rPr>
        <w:t>незалежно</w:t>
      </w:r>
      <w:proofErr w:type="spellEnd"/>
      <w:r w:rsidRPr="00123644">
        <w:rPr>
          <w:sz w:val="28"/>
          <w:szCs w:val="28"/>
        </w:rPr>
        <w:t xml:space="preserve"> </w:t>
      </w:r>
      <w:proofErr w:type="spellStart"/>
      <w:r w:rsidRPr="00123644">
        <w:rPr>
          <w:sz w:val="28"/>
          <w:szCs w:val="28"/>
        </w:rPr>
        <w:t>від</w:t>
      </w:r>
      <w:proofErr w:type="spellEnd"/>
      <w:r w:rsidRPr="00123644">
        <w:rPr>
          <w:sz w:val="28"/>
          <w:szCs w:val="28"/>
        </w:rPr>
        <w:t xml:space="preserve"> того, де </w:t>
      </w:r>
      <w:proofErr w:type="spellStart"/>
      <w:r w:rsidRPr="00123644">
        <w:rPr>
          <w:sz w:val="28"/>
          <w:szCs w:val="28"/>
        </w:rPr>
        <w:t>така</w:t>
      </w:r>
      <w:proofErr w:type="spellEnd"/>
      <w:r w:rsidRPr="00123644">
        <w:rPr>
          <w:sz w:val="28"/>
          <w:szCs w:val="28"/>
        </w:rPr>
        <w:t xml:space="preserve"> </w:t>
      </w:r>
      <w:proofErr w:type="spellStart"/>
      <w:r w:rsidRPr="00123644">
        <w:rPr>
          <w:sz w:val="28"/>
          <w:szCs w:val="28"/>
        </w:rPr>
        <w:t>дитина</w:t>
      </w:r>
      <w:proofErr w:type="spellEnd"/>
      <w:r w:rsidRPr="00123644">
        <w:rPr>
          <w:sz w:val="28"/>
          <w:szCs w:val="28"/>
        </w:rPr>
        <w:t xml:space="preserve"> </w:t>
      </w:r>
      <w:proofErr w:type="spellStart"/>
      <w:r w:rsidRPr="00123644">
        <w:rPr>
          <w:sz w:val="28"/>
          <w:szCs w:val="28"/>
        </w:rPr>
        <w:t>або</w:t>
      </w:r>
      <w:proofErr w:type="spellEnd"/>
      <w:r w:rsidRPr="00123644">
        <w:rPr>
          <w:sz w:val="28"/>
          <w:szCs w:val="28"/>
        </w:rPr>
        <w:t xml:space="preserve"> особа </w:t>
      </w:r>
      <w:proofErr w:type="spellStart"/>
      <w:r w:rsidRPr="00123644">
        <w:rPr>
          <w:sz w:val="28"/>
          <w:szCs w:val="28"/>
        </w:rPr>
        <w:t>перебуває</w:t>
      </w:r>
      <w:proofErr w:type="spellEnd"/>
      <w:r w:rsidRPr="00123644">
        <w:rPr>
          <w:sz w:val="28"/>
          <w:szCs w:val="28"/>
        </w:rPr>
        <w:t xml:space="preserve"> на </w:t>
      </w:r>
      <w:proofErr w:type="spellStart"/>
      <w:r w:rsidRPr="00123644">
        <w:rPr>
          <w:sz w:val="28"/>
          <w:szCs w:val="28"/>
        </w:rPr>
        <w:t>утриманні</w:t>
      </w:r>
      <w:proofErr w:type="spellEnd"/>
      <w:r w:rsidRPr="00123644">
        <w:rPr>
          <w:sz w:val="28"/>
          <w:szCs w:val="28"/>
        </w:rPr>
        <w:t xml:space="preserve"> та </w:t>
      </w:r>
      <w:proofErr w:type="spellStart"/>
      <w:r w:rsidRPr="00123644">
        <w:rPr>
          <w:sz w:val="28"/>
          <w:szCs w:val="28"/>
        </w:rPr>
        <w:t>вихованні</w:t>
      </w:r>
      <w:proofErr w:type="spellEnd"/>
      <w:r w:rsidRPr="00123644">
        <w:rPr>
          <w:sz w:val="28"/>
          <w:szCs w:val="28"/>
        </w:rPr>
        <w:t xml:space="preserve">, на </w:t>
      </w:r>
      <w:proofErr w:type="spellStart"/>
      <w:r w:rsidRPr="00123644">
        <w:rPr>
          <w:sz w:val="28"/>
          <w:szCs w:val="28"/>
        </w:rPr>
        <w:t>рівні</w:t>
      </w:r>
      <w:proofErr w:type="spellEnd"/>
      <w:r w:rsidRPr="00123644">
        <w:rPr>
          <w:sz w:val="28"/>
          <w:szCs w:val="28"/>
        </w:rPr>
        <w:t xml:space="preserve">, не </w:t>
      </w:r>
      <w:proofErr w:type="spellStart"/>
      <w:r w:rsidRPr="00123644">
        <w:rPr>
          <w:sz w:val="28"/>
          <w:szCs w:val="28"/>
        </w:rPr>
        <w:t>меншому</w:t>
      </w:r>
      <w:proofErr w:type="spellEnd"/>
      <w:r w:rsidRPr="00123644">
        <w:rPr>
          <w:sz w:val="28"/>
          <w:szCs w:val="28"/>
        </w:rPr>
        <w:t xml:space="preserve"> за </w:t>
      </w:r>
      <w:proofErr w:type="spellStart"/>
      <w:r w:rsidRPr="00123644">
        <w:rPr>
          <w:sz w:val="28"/>
          <w:szCs w:val="28"/>
        </w:rPr>
        <w:t>встановлений</w:t>
      </w:r>
      <w:proofErr w:type="spellEnd"/>
      <w:r w:rsidRPr="00123644">
        <w:rPr>
          <w:sz w:val="28"/>
          <w:szCs w:val="28"/>
        </w:rPr>
        <w:t xml:space="preserve"> </w:t>
      </w:r>
      <w:proofErr w:type="spellStart"/>
      <w:r w:rsidRPr="00123644">
        <w:rPr>
          <w:sz w:val="28"/>
          <w:szCs w:val="28"/>
        </w:rPr>
        <w:t>прожитковий</w:t>
      </w:r>
      <w:proofErr w:type="spellEnd"/>
      <w:r w:rsidRPr="00123644">
        <w:rPr>
          <w:sz w:val="28"/>
          <w:szCs w:val="28"/>
        </w:rPr>
        <w:t xml:space="preserve"> </w:t>
      </w:r>
      <w:proofErr w:type="spellStart"/>
      <w:r w:rsidRPr="00123644">
        <w:rPr>
          <w:sz w:val="28"/>
          <w:szCs w:val="28"/>
        </w:rPr>
        <w:t>мінімум</w:t>
      </w:r>
      <w:proofErr w:type="spellEnd"/>
      <w:r w:rsidRPr="00123644">
        <w:rPr>
          <w:sz w:val="28"/>
          <w:szCs w:val="28"/>
        </w:rPr>
        <w:t xml:space="preserve"> для </w:t>
      </w:r>
      <w:proofErr w:type="spellStart"/>
      <w:r w:rsidRPr="00123644">
        <w:rPr>
          <w:sz w:val="28"/>
          <w:szCs w:val="28"/>
        </w:rPr>
        <w:t>осіб</w:t>
      </w:r>
      <w:proofErr w:type="spellEnd"/>
      <w:r w:rsidRPr="00123644">
        <w:rPr>
          <w:sz w:val="28"/>
          <w:szCs w:val="28"/>
        </w:rPr>
        <w:t xml:space="preserve"> </w:t>
      </w:r>
      <w:proofErr w:type="spellStart"/>
      <w:r w:rsidRPr="00123644">
        <w:rPr>
          <w:sz w:val="28"/>
          <w:szCs w:val="28"/>
        </w:rPr>
        <w:t>відповідного</w:t>
      </w:r>
      <w:proofErr w:type="spellEnd"/>
      <w:r w:rsidRPr="00123644">
        <w:rPr>
          <w:sz w:val="28"/>
          <w:szCs w:val="28"/>
        </w:rPr>
        <w:t xml:space="preserve"> </w:t>
      </w:r>
      <w:proofErr w:type="spellStart"/>
      <w:r w:rsidRPr="00123644">
        <w:rPr>
          <w:sz w:val="28"/>
          <w:szCs w:val="28"/>
        </w:rPr>
        <w:t>віку</w:t>
      </w:r>
      <w:proofErr w:type="spellEnd"/>
      <w:r w:rsidRPr="00123644">
        <w:rPr>
          <w:sz w:val="28"/>
          <w:szCs w:val="28"/>
        </w:rPr>
        <w:t xml:space="preserve">. </w:t>
      </w:r>
    </w:p>
    <w:p w14:paraId="38F8B5D1" w14:textId="77777777" w:rsidR="009A43C2" w:rsidRPr="00123644" w:rsidRDefault="009A43C2" w:rsidP="009A43C2">
      <w:pPr>
        <w:suppressAutoHyphens/>
        <w:spacing w:line="276" w:lineRule="auto"/>
        <w:ind w:firstLine="720"/>
        <w:jc w:val="both"/>
        <w:outlineLvl w:val="1"/>
        <w:rPr>
          <w:sz w:val="28"/>
          <w:szCs w:val="28"/>
        </w:rPr>
      </w:pPr>
      <w:r w:rsidRPr="00123644">
        <w:rPr>
          <w:b/>
          <w:i/>
          <w:sz w:val="28"/>
          <w:szCs w:val="28"/>
          <w:lang w:val="uk-UA"/>
        </w:rPr>
        <w:t>Державні соціальні гарантії</w:t>
      </w:r>
      <w:r w:rsidRPr="00123644">
        <w:rPr>
          <w:sz w:val="28"/>
          <w:szCs w:val="28"/>
          <w:lang w:val="uk-UA"/>
        </w:rPr>
        <w:t xml:space="preserve"> – </w:t>
      </w:r>
      <w:r w:rsidRPr="00C061B7">
        <w:rPr>
          <w:i/>
          <w:iCs/>
          <w:sz w:val="28"/>
          <w:szCs w:val="28"/>
          <w:lang w:val="uk-UA"/>
        </w:rPr>
        <w:t>встановлені законами та іншими нормативно-правовими актами мінімальні розміри оплати праці, доходів громадян, пенсійного забезпечення, соціальної допомоги, розміри інших видів соціальних виплат, які забезпечують рівень життя не нижчий від прожиткового мінімуму</w:t>
      </w:r>
      <w:r>
        <w:rPr>
          <w:rStyle w:val="aff6"/>
          <w:i/>
          <w:iCs/>
          <w:sz w:val="28"/>
          <w:szCs w:val="28"/>
          <w:lang w:val="uk-UA"/>
        </w:rPr>
        <w:footnoteReference w:id="46"/>
      </w:r>
      <w:r w:rsidRPr="00123644">
        <w:rPr>
          <w:sz w:val="28"/>
          <w:szCs w:val="28"/>
          <w:lang w:val="uk-UA"/>
        </w:rPr>
        <w:t xml:space="preserve">. </w:t>
      </w:r>
      <w:proofErr w:type="spellStart"/>
      <w:r w:rsidRPr="00123644">
        <w:rPr>
          <w:sz w:val="28"/>
          <w:szCs w:val="28"/>
        </w:rPr>
        <w:t>Основні</w:t>
      </w:r>
      <w:proofErr w:type="spellEnd"/>
      <w:r w:rsidRPr="00123644">
        <w:rPr>
          <w:sz w:val="28"/>
          <w:szCs w:val="28"/>
        </w:rPr>
        <w:t xml:space="preserve"> </w:t>
      </w:r>
      <w:proofErr w:type="spellStart"/>
      <w:r w:rsidRPr="00123644">
        <w:rPr>
          <w:sz w:val="28"/>
          <w:szCs w:val="28"/>
        </w:rPr>
        <w:t>державні</w:t>
      </w:r>
      <w:proofErr w:type="spellEnd"/>
      <w:r w:rsidRPr="00123644">
        <w:rPr>
          <w:sz w:val="28"/>
          <w:szCs w:val="28"/>
        </w:rPr>
        <w:t xml:space="preserve"> </w:t>
      </w:r>
      <w:proofErr w:type="spellStart"/>
      <w:r w:rsidRPr="00123644">
        <w:rPr>
          <w:sz w:val="28"/>
          <w:szCs w:val="28"/>
        </w:rPr>
        <w:t>соціальні</w:t>
      </w:r>
      <w:proofErr w:type="spellEnd"/>
      <w:r w:rsidRPr="00123644">
        <w:rPr>
          <w:sz w:val="28"/>
          <w:szCs w:val="28"/>
        </w:rPr>
        <w:t xml:space="preserve"> </w:t>
      </w:r>
      <w:proofErr w:type="spellStart"/>
      <w:r w:rsidRPr="00123644">
        <w:rPr>
          <w:sz w:val="28"/>
          <w:szCs w:val="28"/>
        </w:rPr>
        <w:t>гарантії</w:t>
      </w:r>
      <w:proofErr w:type="spellEnd"/>
      <w:r w:rsidRPr="00123644">
        <w:rPr>
          <w:sz w:val="28"/>
          <w:szCs w:val="28"/>
        </w:rPr>
        <w:t xml:space="preserve"> </w:t>
      </w:r>
      <w:proofErr w:type="spellStart"/>
      <w:r w:rsidRPr="00123644">
        <w:rPr>
          <w:sz w:val="28"/>
          <w:szCs w:val="28"/>
        </w:rPr>
        <w:t>встановлюються</w:t>
      </w:r>
      <w:proofErr w:type="spellEnd"/>
      <w:r w:rsidRPr="00123644">
        <w:rPr>
          <w:sz w:val="28"/>
          <w:szCs w:val="28"/>
        </w:rPr>
        <w:t xml:space="preserve"> законами з метою </w:t>
      </w:r>
      <w:proofErr w:type="spellStart"/>
      <w:r w:rsidRPr="00123644">
        <w:rPr>
          <w:sz w:val="28"/>
          <w:szCs w:val="28"/>
        </w:rPr>
        <w:t>забезпечення</w:t>
      </w:r>
      <w:proofErr w:type="spellEnd"/>
      <w:r w:rsidRPr="00123644">
        <w:rPr>
          <w:sz w:val="28"/>
          <w:szCs w:val="28"/>
        </w:rPr>
        <w:t xml:space="preserve"> </w:t>
      </w:r>
      <w:proofErr w:type="spellStart"/>
      <w:r w:rsidRPr="00123644">
        <w:rPr>
          <w:sz w:val="28"/>
          <w:szCs w:val="28"/>
        </w:rPr>
        <w:t>конституційного</w:t>
      </w:r>
      <w:proofErr w:type="spellEnd"/>
      <w:r w:rsidRPr="00123644">
        <w:rPr>
          <w:sz w:val="28"/>
          <w:szCs w:val="28"/>
        </w:rPr>
        <w:t xml:space="preserve"> права </w:t>
      </w:r>
      <w:proofErr w:type="spellStart"/>
      <w:r w:rsidRPr="00123644">
        <w:rPr>
          <w:sz w:val="28"/>
          <w:szCs w:val="28"/>
        </w:rPr>
        <w:t>громадян</w:t>
      </w:r>
      <w:proofErr w:type="spellEnd"/>
      <w:r w:rsidRPr="00123644">
        <w:rPr>
          <w:sz w:val="28"/>
          <w:szCs w:val="28"/>
        </w:rPr>
        <w:t xml:space="preserve"> на </w:t>
      </w:r>
      <w:proofErr w:type="spellStart"/>
      <w:r w:rsidRPr="00123644">
        <w:rPr>
          <w:sz w:val="28"/>
          <w:szCs w:val="28"/>
        </w:rPr>
        <w:t>достатній</w:t>
      </w:r>
      <w:proofErr w:type="spellEnd"/>
      <w:r w:rsidRPr="00123644">
        <w:rPr>
          <w:sz w:val="28"/>
          <w:szCs w:val="28"/>
        </w:rPr>
        <w:t xml:space="preserve"> </w:t>
      </w:r>
      <w:proofErr w:type="spellStart"/>
      <w:r w:rsidRPr="00123644">
        <w:rPr>
          <w:sz w:val="28"/>
          <w:szCs w:val="28"/>
        </w:rPr>
        <w:t>життєвий</w:t>
      </w:r>
      <w:proofErr w:type="spellEnd"/>
      <w:r w:rsidRPr="00123644">
        <w:rPr>
          <w:sz w:val="28"/>
          <w:szCs w:val="28"/>
        </w:rPr>
        <w:t xml:space="preserve"> </w:t>
      </w:r>
      <w:proofErr w:type="spellStart"/>
      <w:r w:rsidRPr="00123644">
        <w:rPr>
          <w:sz w:val="28"/>
          <w:szCs w:val="28"/>
        </w:rPr>
        <w:t>рівень</w:t>
      </w:r>
      <w:proofErr w:type="spellEnd"/>
      <w:r w:rsidRPr="00123644">
        <w:rPr>
          <w:sz w:val="28"/>
          <w:szCs w:val="28"/>
        </w:rPr>
        <w:t>.</w:t>
      </w:r>
      <w:bookmarkStart w:id="101" w:name="n103"/>
      <w:bookmarkEnd w:id="101"/>
      <w:r w:rsidRPr="00123644">
        <w:rPr>
          <w:sz w:val="28"/>
          <w:szCs w:val="28"/>
        </w:rPr>
        <w:t xml:space="preserve"> </w:t>
      </w:r>
      <w:r>
        <w:rPr>
          <w:sz w:val="28"/>
          <w:szCs w:val="28"/>
          <w:lang w:val="uk-UA"/>
        </w:rPr>
        <w:t xml:space="preserve">Зокрема, розмір мінімальної заробітної плати у місячному та погодинному розмірі встановлюється Законом про Державний бюджет України. </w:t>
      </w:r>
      <w:r w:rsidRPr="00123644">
        <w:rPr>
          <w:sz w:val="28"/>
          <w:szCs w:val="28"/>
        </w:rPr>
        <w:t xml:space="preserve">До числа </w:t>
      </w:r>
      <w:proofErr w:type="spellStart"/>
      <w:r w:rsidRPr="00123644">
        <w:rPr>
          <w:sz w:val="28"/>
          <w:szCs w:val="28"/>
        </w:rPr>
        <w:t>основних</w:t>
      </w:r>
      <w:proofErr w:type="spellEnd"/>
      <w:r w:rsidRPr="00123644">
        <w:rPr>
          <w:sz w:val="28"/>
          <w:szCs w:val="28"/>
        </w:rPr>
        <w:t xml:space="preserve"> </w:t>
      </w:r>
      <w:proofErr w:type="spellStart"/>
      <w:r w:rsidRPr="00123644">
        <w:rPr>
          <w:sz w:val="28"/>
          <w:szCs w:val="28"/>
        </w:rPr>
        <w:t>державних</w:t>
      </w:r>
      <w:proofErr w:type="spellEnd"/>
      <w:r w:rsidRPr="00123644">
        <w:rPr>
          <w:sz w:val="28"/>
          <w:szCs w:val="28"/>
        </w:rPr>
        <w:t xml:space="preserve"> </w:t>
      </w:r>
      <w:proofErr w:type="spellStart"/>
      <w:r w:rsidRPr="00123644">
        <w:rPr>
          <w:sz w:val="28"/>
          <w:szCs w:val="28"/>
        </w:rPr>
        <w:t>соціальних</w:t>
      </w:r>
      <w:proofErr w:type="spellEnd"/>
      <w:r w:rsidRPr="00123644">
        <w:rPr>
          <w:sz w:val="28"/>
          <w:szCs w:val="28"/>
        </w:rPr>
        <w:t xml:space="preserve"> </w:t>
      </w:r>
      <w:proofErr w:type="spellStart"/>
      <w:r w:rsidRPr="00123644">
        <w:rPr>
          <w:sz w:val="28"/>
          <w:szCs w:val="28"/>
        </w:rPr>
        <w:t>гарантій</w:t>
      </w:r>
      <w:proofErr w:type="spellEnd"/>
      <w:r w:rsidRPr="00123644">
        <w:rPr>
          <w:sz w:val="28"/>
          <w:szCs w:val="28"/>
        </w:rPr>
        <w:t xml:space="preserve"> </w:t>
      </w:r>
      <w:proofErr w:type="spellStart"/>
      <w:r w:rsidRPr="00123644">
        <w:rPr>
          <w:sz w:val="28"/>
          <w:szCs w:val="28"/>
        </w:rPr>
        <w:t>включаються</w:t>
      </w:r>
      <w:proofErr w:type="spellEnd"/>
      <w:r w:rsidRPr="00123644">
        <w:rPr>
          <w:sz w:val="28"/>
          <w:szCs w:val="28"/>
        </w:rPr>
        <w:t>:</w:t>
      </w:r>
    </w:p>
    <w:p w14:paraId="3863D623" w14:textId="77777777" w:rsidR="009A43C2" w:rsidRPr="00123644" w:rsidRDefault="009A43C2" w:rsidP="004705FA">
      <w:pPr>
        <w:numPr>
          <w:ilvl w:val="0"/>
          <w:numId w:val="10"/>
        </w:numPr>
        <w:shd w:val="clear" w:color="auto" w:fill="FFFFFF"/>
        <w:tabs>
          <w:tab w:val="left" w:pos="1134"/>
        </w:tabs>
        <w:spacing w:line="276" w:lineRule="auto"/>
        <w:ind w:left="0" w:firstLine="720"/>
        <w:jc w:val="both"/>
        <w:rPr>
          <w:sz w:val="28"/>
          <w:szCs w:val="28"/>
        </w:rPr>
      </w:pPr>
      <w:bookmarkStart w:id="102" w:name="n104"/>
      <w:bookmarkEnd w:id="102"/>
      <w:proofErr w:type="spellStart"/>
      <w:r w:rsidRPr="00123644">
        <w:rPr>
          <w:sz w:val="28"/>
          <w:szCs w:val="28"/>
        </w:rPr>
        <w:t>мінімальний</w:t>
      </w:r>
      <w:proofErr w:type="spellEnd"/>
      <w:r w:rsidRPr="00123644">
        <w:rPr>
          <w:sz w:val="28"/>
          <w:szCs w:val="28"/>
        </w:rPr>
        <w:t xml:space="preserve"> </w:t>
      </w:r>
      <w:proofErr w:type="spellStart"/>
      <w:r w:rsidRPr="00123644">
        <w:rPr>
          <w:sz w:val="28"/>
          <w:szCs w:val="28"/>
        </w:rPr>
        <w:t>розмір</w:t>
      </w:r>
      <w:proofErr w:type="spellEnd"/>
      <w:r w:rsidRPr="00123644">
        <w:rPr>
          <w:sz w:val="28"/>
          <w:szCs w:val="28"/>
        </w:rPr>
        <w:t xml:space="preserve"> </w:t>
      </w:r>
      <w:proofErr w:type="spellStart"/>
      <w:r w:rsidRPr="00123644">
        <w:rPr>
          <w:sz w:val="28"/>
          <w:szCs w:val="28"/>
        </w:rPr>
        <w:t>заробітної</w:t>
      </w:r>
      <w:proofErr w:type="spellEnd"/>
      <w:r w:rsidRPr="00123644">
        <w:rPr>
          <w:sz w:val="28"/>
          <w:szCs w:val="28"/>
        </w:rPr>
        <w:t xml:space="preserve"> плати;</w:t>
      </w:r>
    </w:p>
    <w:p w14:paraId="691AD3EE" w14:textId="77777777" w:rsidR="009A43C2" w:rsidRDefault="009A43C2" w:rsidP="004705FA">
      <w:pPr>
        <w:numPr>
          <w:ilvl w:val="0"/>
          <w:numId w:val="10"/>
        </w:numPr>
        <w:shd w:val="clear" w:color="auto" w:fill="FFFFFF"/>
        <w:tabs>
          <w:tab w:val="left" w:pos="1134"/>
        </w:tabs>
        <w:spacing w:line="276" w:lineRule="auto"/>
        <w:ind w:left="0" w:firstLine="720"/>
        <w:jc w:val="both"/>
        <w:rPr>
          <w:sz w:val="28"/>
          <w:szCs w:val="28"/>
        </w:rPr>
      </w:pPr>
      <w:bookmarkStart w:id="103" w:name="n105"/>
      <w:bookmarkEnd w:id="103"/>
      <w:proofErr w:type="spellStart"/>
      <w:r w:rsidRPr="00123644">
        <w:rPr>
          <w:sz w:val="28"/>
          <w:szCs w:val="28"/>
        </w:rPr>
        <w:t>мінімальний</w:t>
      </w:r>
      <w:proofErr w:type="spellEnd"/>
      <w:r w:rsidRPr="00123644">
        <w:rPr>
          <w:sz w:val="28"/>
          <w:szCs w:val="28"/>
        </w:rPr>
        <w:t xml:space="preserve"> </w:t>
      </w:r>
      <w:proofErr w:type="spellStart"/>
      <w:r w:rsidRPr="00123644">
        <w:rPr>
          <w:sz w:val="28"/>
          <w:szCs w:val="28"/>
        </w:rPr>
        <w:t>розмір</w:t>
      </w:r>
      <w:proofErr w:type="spellEnd"/>
      <w:r w:rsidRPr="00123644">
        <w:rPr>
          <w:sz w:val="28"/>
          <w:szCs w:val="28"/>
        </w:rPr>
        <w:t xml:space="preserve"> </w:t>
      </w:r>
      <w:proofErr w:type="spellStart"/>
      <w:r w:rsidRPr="00123644">
        <w:rPr>
          <w:sz w:val="28"/>
          <w:szCs w:val="28"/>
        </w:rPr>
        <w:t>пенсії</w:t>
      </w:r>
      <w:proofErr w:type="spellEnd"/>
      <w:r w:rsidRPr="00123644">
        <w:rPr>
          <w:sz w:val="28"/>
          <w:szCs w:val="28"/>
        </w:rPr>
        <w:t xml:space="preserve"> за </w:t>
      </w:r>
      <w:proofErr w:type="spellStart"/>
      <w:r w:rsidRPr="00123644">
        <w:rPr>
          <w:sz w:val="28"/>
          <w:szCs w:val="28"/>
        </w:rPr>
        <w:t>віком</w:t>
      </w:r>
      <w:proofErr w:type="spellEnd"/>
      <w:r w:rsidRPr="00123644">
        <w:rPr>
          <w:sz w:val="28"/>
          <w:szCs w:val="28"/>
        </w:rPr>
        <w:t>;</w:t>
      </w:r>
      <w:bookmarkStart w:id="104" w:name="n106"/>
      <w:bookmarkEnd w:id="104"/>
    </w:p>
    <w:p w14:paraId="45413BC9" w14:textId="77777777" w:rsidR="009A43C2" w:rsidRPr="00717193" w:rsidRDefault="009A43C2" w:rsidP="004705FA">
      <w:pPr>
        <w:numPr>
          <w:ilvl w:val="0"/>
          <w:numId w:val="10"/>
        </w:numPr>
        <w:shd w:val="clear" w:color="auto" w:fill="FFFFFF"/>
        <w:tabs>
          <w:tab w:val="left" w:pos="1134"/>
        </w:tabs>
        <w:spacing w:line="276" w:lineRule="auto"/>
        <w:ind w:left="0" w:firstLine="720"/>
        <w:jc w:val="both"/>
        <w:rPr>
          <w:sz w:val="28"/>
          <w:szCs w:val="28"/>
        </w:rPr>
      </w:pPr>
      <w:proofErr w:type="spellStart"/>
      <w:r w:rsidRPr="00717193">
        <w:rPr>
          <w:sz w:val="28"/>
          <w:szCs w:val="28"/>
        </w:rPr>
        <w:t>неоподатковуваний</w:t>
      </w:r>
      <w:proofErr w:type="spellEnd"/>
      <w:r w:rsidRPr="00717193">
        <w:rPr>
          <w:sz w:val="28"/>
          <w:szCs w:val="28"/>
        </w:rPr>
        <w:t xml:space="preserve"> </w:t>
      </w:r>
      <w:proofErr w:type="spellStart"/>
      <w:r w:rsidRPr="00717193">
        <w:rPr>
          <w:sz w:val="28"/>
          <w:szCs w:val="28"/>
        </w:rPr>
        <w:t>мінімум</w:t>
      </w:r>
      <w:proofErr w:type="spellEnd"/>
      <w:r w:rsidRPr="00717193">
        <w:rPr>
          <w:sz w:val="28"/>
          <w:szCs w:val="28"/>
        </w:rPr>
        <w:t xml:space="preserve"> </w:t>
      </w:r>
      <w:proofErr w:type="spellStart"/>
      <w:r w:rsidRPr="00717193">
        <w:rPr>
          <w:sz w:val="28"/>
          <w:szCs w:val="28"/>
        </w:rPr>
        <w:t>доходів</w:t>
      </w:r>
      <w:proofErr w:type="spellEnd"/>
      <w:r w:rsidRPr="00717193">
        <w:rPr>
          <w:sz w:val="28"/>
          <w:szCs w:val="28"/>
        </w:rPr>
        <w:t xml:space="preserve"> </w:t>
      </w:r>
      <w:proofErr w:type="spellStart"/>
      <w:r w:rsidRPr="00717193">
        <w:rPr>
          <w:sz w:val="28"/>
          <w:szCs w:val="28"/>
        </w:rPr>
        <w:t>громадян</w:t>
      </w:r>
      <w:proofErr w:type="spellEnd"/>
      <w:r w:rsidRPr="00717193">
        <w:rPr>
          <w:sz w:val="28"/>
          <w:szCs w:val="28"/>
        </w:rPr>
        <w:t>;</w:t>
      </w:r>
    </w:p>
    <w:p w14:paraId="729F5E31" w14:textId="77777777" w:rsidR="009A43C2" w:rsidRPr="00123644" w:rsidRDefault="009A43C2" w:rsidP="004705FA">
      <w:pPr>
        <w:numPr>
          <w:ilvl w:val="0"/>
          <w:numId w:val="10"/>
        </w:numPr>
        <w:shd w:val="clear" w:color="auto" w:fill="FFFFFF"/>
        <w:tabs>
          <w:tab w:val="left" w:pos="1134"/>
        </w:tabs>
        <w:spacing w:line="276" w:lineRule="auto"/>
        <w:ind w:left="0" w:firstLine="720"/>
        <w:jc w:val="both"/>
        <w:rPr>
          <w:sz w:val="28"/>
          <w:szCs w:val="28"/>
        </w:rPr>
      </w:pPr>
      <w:bookmarkStart w:id="105" w:name="n107"/>
      <w:bookmarkEnd w:id="105"/>
      <w:proofErr w:type="spellStart"/>
      <w:r w:rsidRPr="00123644">
        <w:rPr>
          <w:sz w:val="28"/>
          <w:szCs w:val="28"/>
        </w:rPr>
        <w:t>розміри</w:t>
      </w:r>
      <w:proofErr w:type="spellEnd"/>
      <w:r w:rsidRPr="00123644">
        <w:rPr>
          <w:sz w:val="28"/>
          <w:szCs w:val="28"/>
        </w:rPr>
        <w:t xml:space="preserve"> </w:t>
      </w:r>
      <w:proofErr w:type="spellStart"/>
      <w:r w:rsidRPr="00123644">
        <w:rPr>
          <w:sz w:val="28"/>
          <w:szCs w:val="28"/>
        </w:rPr>
        <w:t>державної</w:t>
      </w:r>
      <w:proofErr w:type="spellEnd"/>
      <w:r w:rsidRPr="00123644">
        <w:rPr>
          <w:sz w:val="28"/>
          <w:szCs w:val="28"/>
        </w:rPr>
        <w:t xml:space="preserve"> </w:t>
      </w:r>
      <w:proofErr w:type="spellStart"/>
      <w:r w:rsidRPr="00123644">
        <w:rPr>
          <w:sz w:val="28"/>
          <w:szCs w:val="28"/>
        </w:rPr>
        <w:t>соціальної</w:t>
      </w:r>
      <w:proofErr w:type="spellEnd"/>
      <w:r w:rsidRPr="00123644">
        <w:rPr>
          <w:sz w:val="28"/>
          <w:szCs w:val="28"/>
        </w:rPr>
        <w:t xml:space="preserve"> </w:t>
      </w:r>
      <w:proofErr w:type="spellStart"/>
      <w:r w:rsidRPr="00123644">
        <w:rPr>
          <w:sz w:val="28"/>
          <w:szCs w:val="28"/>
        </w:rPr>
        <w:t>допомоги</w:t>
      </w:r>
      <w:proofErr w:type="spellEnd"/>
      <w:r w:rsidRPr="00123644">
        <w:rPr>
          <w:sz w:val="28"/>
          <w:szCs w:val="28"/>
        </w:rPr>
        <w:t xml:space="preserve"> та </w:t>
      </w:r>
      <w:proofErr w:type="spellStart"/>
      <w:r w:rsidRPr="00123644">
        <w:rPr>
          <w:sz w:val="28"/>
          <w:szCs w:val="28"/>
        </w:rPr>
        <w:t>інших</w:t>
      </w:r>
      <w:proofErr w:type="spellEnd"/>
      <w:r w:rsidRPr="00123644">
        <w:rPr>
          <w:sz w:val="28"/>
          <w:szCs w:val="28"/>
        </w:rPr>
        <w:t xml:space="preserve"> </w:t>
      </w:r>
      <w:proofErr w:type="spellStart"/>
      <w:r w:rsidRPr="00123644">
        <w:rPr>
          <w:sz w:val="28"/>
          <w:szCs w:val="28"/>
        </w:rPr>
        <w:t>соціальних</w:t>
      </w:r>
      <w:proofErr w:type="spellEnd"/>
      <w:r w:rsidRPr="00123644">
        <w:rPr>
          <w:sz w:val="28"/>
          <w:szCs w:val="28"/>
        </w:rPr>
        <w:t xml:space="preserve"> </w:t>
      </w:r>
      <w:proofErr w:type="spellStart"/>
      <w:r w:rsidRPr="00123644">
        <w:rPr>
          <w:sz w:val="28"/>
          <w:szCs w:val="28"/>
        </w:rPr>
        <w:t>виплат</w:t>
      </w:r>
      <w:proofErr w:type="spellEnd"/>
      <w:r w:rsidRPr="00123644">
        <w:rPr>
          <w:sz w:val="28"/>
          <w:szCs w:val="28"/>
        </w:rPr>
        <w:t>.</w:t>
      </w:r>
    </w:p>
    <w:p w14:paraId="66ED6546" w14:textId="77777777" w:rsidR="009A43C2" w:rsidRPr="00EE3DED" w:rsidRDefault="009A43C2" w:rsidP="009A43C2">
      <w:pPr>
        <w:suppressAutoHyphens/>
        <w:spacing w:line="276" w:lineRule="auto"/>
        <w:ind w:firstLine="720"/>
        <w:jc w:val="both"/>
        <w:outlineLvl w:val="1"/>
        <w:rPr>
          <w:b/>
          <w:i/>
          <w:sz w:val="28"/>
          <w:szCs w:val="28"/>
        </w:rPr>
      </w:pPr>
      <w:bookmarkStart w:id="106" w:name="n108"/>
      <w:bookmarkEnd w:id="106"/>
      <w:proofErr w:type="spellStart"/>
      <w:r w:rsidRPr="00EE3DED">
        <w:rPr>
          <w:sz w:val="28"/>
          <w:szCs w:val="28"/>
          <w:shd w:val="clear" w:color="auto" w:fill="FFFFFF"/>
        </w:rPr>
        <w:t>Основні</w:t>
      </w:r>
      <w:proofErr w:type="spellEnd"/>
      <w:r w:rsidRPr="00EE3DED">
        <w:rPr>
          <w:sz w:val="28"/>
          <w:szCs w:val="28"/>
          <w:shd w:val="clear" w:color="auto" w:fill="FFFFFF"/>
        </w:rPr>
        <w:t xml:space="preserve"> </w:t>
      </w:r>
      <w:proofErr w:type="spellStart"/>
      <w:r w:rsidRPr="00EE3DED">
        <w:rPr>
          <w:sz w:val="28"/>
          <w:szCs w:val="28"/>
          <w:shd w:val="clear" w:color="auto" w:fill="FFFFFF"/>
        </w:rPr>
        <w:t>державні</w:t>
      </w:r>
      <w:proofErr w:type="spellEnd"/>
      <w:r w:rsidRPr="00EE3DED">
        <w:rPr>
          <w:sz w:val="28"/>
          <w:szCs w:val="28"/>
          <w:shd w:val="clear" w:color="auto" w:fill="FFFFFF"/>
        </w:rPr>
        <w:t xml:space="preserve"> </w:t>
      </w:r>
      <w:proofErr w:type="spellStart"/>
      <w:r w:rsidRPr="00EE3DED">
        <w:rPr>
          <w:sz w:val="28"/>
          <w:szCs w:val="28"/>
          <w:shd w:val="clear" w:color="auto" w:fill="FFFFFF"/>
        </w:rPr>
        <w:t>соціальні</w:t>
      </w:r>
      <w:proofErr w:type="spellEnd"/>
      <w:r w:rsidRPr="00EE3DED">
        <w:rPr>
          <w:sz w:val="28"/>
          <w:szCs w:val="28"/>
          <w:shd w:val="clear" w:color="auto" w:fill="FFFFFF"/>
        </w:rPr>
        <w:t xml:space="preserve"> </w:t>
      </w:r>
      <w:proofErr w:type="spellStart"/>
      <w:r w:rsidRPr="00EE3DED">
        <w:rPr>
          <w:sz w:val="28"/>
          <w:szCs w:val="28"/>
          <w:shd w:val="clear" w:color="auto" w:fill="FFFFFF"/>
        </w:rPr>
        <w:t>гарантії</w:t>
      </w:r>
      <w:proofErr w:type="spellEnd"/>
      <w:r w:rsidRPr="00EE3DED">
        <w:rPr>
          <w:sz w:val="28"/>
          <w:szCs w:val="28"/>
          <w:shd w:val="clear" w:color="auto" w:fill="FFFFFF"/>
        </w:rPr>
        <w:t xml:space="preserve">, </w:t>
      </w:r>
      <w:proofErr w:type="spellStart"/>
      <w:r w:rsidRPr="00EE3DED">
        <w:rPr>
          <w:sz w:val="28"/>
          <w:szCs w:val="28"/>
          <w:shd w:val="clear" w:color="auto" w:fill="FFFFFF"/>
        </w:rPr>
        <w:t>які</w:t>
      </w:r>
      <w:proofErr w:type="spellEnd"/>
      <w:r w:rsidRPr="00EE3DED">
        <w:rPr>
          <w:sz w:val="28"/>
          <w:szCs w:val="28"/>
          <w:shd w:val="clear" w:color="auto" w:fill="FFFFFF"/>
        </w:rPr>
        <w:t xml:space="preserve"> є </w:t>
      </w:r>
      <w:proofErr w:type="spellStart"/>
      <w:r w:rsidRPr="00EE3DED">
        <w:rPr>
          <w:sz w:val="28"/>
          <w:szCs w:val="28"/>
          <w:shd w:val="clear" w:color="auto" w:fill="FFFFFF"/>
        </w:rPr>
        <w:t>основним</w:t>
      </w:r>
      <w:proofErr w:type="spellEnd"/>
      <w:r w:rsidRPr="00EE3DED">
        <w:rPr>
          <w:sz w:val="28"/>
          <w:szCs w:val="28"/>
          <w:shd w:val="clear" w:color="auto" w:fill="FFFFFF"/>
        </w:rPr>
        <w:t xml:space="preserve"> </w:t>
      </w:r>
      <w:proofErr w:type="spellStart"/>
      <w:r w:rsidRPr="00EE3DED">
        <w:rPr>
          <w:sz w:val="28"/>
          <w:szCs w:val="28"/>
          <w:shd w:val="clear" w:color="auto" w:fill="FFFFFF"/>
        </w:rPr>
        <w:t>джерелом</w:t>
      </w:r>
      <w:proofErr w:type="spellEnd"/>
      <w:r w:rsidRPr="00EE3DED">
        <w:rPr>
          <w:sz w:val="28"/>
          <w:szCs w:val="28"/>
          <w:shd w:val="clear" w:color="auto" w:fill="FFFFFF"/>
        </w:rPr>
        <w:t xml:space="preserve"> </w:t>
      </w:r>
      <w:proofErr w:type="spellStart"/>
      <w:r w:rsidRPr="00EE3DED">
        <w:rPr>
          <w:sz w:val="28"/>
          <w:szCs w:val="28"/>
          <w:shd w:val="clear" w:color="auto" w:fill="FFFFFF"/>
        </w:rPr>
        <w:t>існування</w:t>
      </w:r>
      <w:proofErr w:type="spellEnd"/>
      <w:r w:rsidRPr="00EE3DED">
        <w:rPr>
          <w:sz w:val="28"/>
          <w:szCs w:val="28"/>
          <w:shd w:val="clear" w:color="auto" w:fill="FFFFFF"/>
        </w:rPr>
        <w:t xml:space="preserve">, не </w:t>
      </w:r>
      <w:proofErr w:type="spellStart"/>
      <w:r w:rsidRPr="00EE3DED">
        <w:rPr>
          <w:sz w:val="28"/>
          <w:szCs w:val="28"/>
          <w:shd w:val="clear" w:color="auto" w:fill="FFFFFF"/>
        </w:rPr>
        <w:t>можуть</w:t>
      </w:r>
      <w:proofErr w:type="spellEnd"/>
      <w:r w:rsidRPr="00EE3DED">
        <w:rPr>
          <w:sz w:val="28"/>
          <w:szCs w:val="28"/>
          <w:shd w:val="clear" w:color="auto" w:fill="FFFFFF"/>
        </w:rPr>
        <w:t xml:space="preserve"> бути </w:t>
      </w:r>
      <w:proofErr w:type="spellStart"/>
      <w:r w:rsidRPr="00EE3DED">
        <w:rPr>
          <w:sz w:val="28"/>
          <w:szCs w:val="28"/>
          <w:shd w:val="clear" w:color="auto" w:fill="FFFFFF"/>
        </w:rPr>
        <w:t>нижчими</w:t>
      </w:r>
      <w:proofErr w:type="spellEnd"/>
      <w:r w:rsidRPr="00EE3DED">
        <w:rPr>
          <w:sz w:val="28"/>
          <w:szCs w:val="28"/>
          <w:shd w:val="clear" w:color="auto" w:fill="FFFFFF"/>
        </w:rPr>
        <w:t xml:space="preserve"> </w:t>
      </w:r>
      <w:proofErr w:type="spellStart"/>
      <w:r w:rsidRPr="00EE3DED">
        <w:rPr>
          <w:sz w:val="28"/>
          <w:szCs w:val="28"/>
          <w:shd w:val="clear" w:color="auto" w:fill="FFFFFF"/>
        </w:rPr>
        <w:t>від</w:t>
      </w:r>
      <w:proofErr w:type="spellEnd"/>
      <w:r w:rsidRPr="00EE3DED">
        <w:rPr>
          <w:sz w:val="28"/>
          <w:szCs w:val="28"/>
          <w:shd w:val="clear" w:color="auto" w:fill="FFFFFF"/>
        </w:rPr>
        <w:t xml:space="preserve"> </w:t>
      </w:r>
      <w:proofErr w:type="spellStart"/>
      <w:r w:rsidRPr="00EE3DED">
        <w:rPr>
          <w:sz w:val="28"/>
          <w:szCs w:val="28"/>
          <w:shd w:val="clear" w:color="auto" w:fill="FFFFFF"/>
        </w:rPr>
        <w:t>прожиткового</w:t>
      </w:r>
      <w:proofErr w:type="spellEnd"/>
      <w:r w:rsidRPr="00EE3DED">
        <w:rPr>
          <w:sz w:val="28"/>
          <w:szCs w:val="28"/>
          <w:shd w:val="clear" w:color="auto" w:fill="FFFFFF"/>
        </w:rPr>
        <w:t xml:space="preserve"> </w:t>
      </w:r>
      <w:proofErr w:type="spellStart"/>
      <w:r w:rsidRPr="00EE3DED">
        <w:rPr>
          <w:sz w:val="28"/>
          <w:szCs w:val="28"/>
          <w:shd w:val="clear" w:color="auto" w:fill="FFFFFF"/>
        </w:rPr>
        <w:t>мінімуму</w:t>
      </w:r>
      <w:proofErr w:type="spellEnd"/>
      <w:r w:rsidRPr="00EE3DED">
        <w:rPr>
          <w:sz w:val="28"/>
          <w:szCs w:val="28"/>
          <w:shd w:val="clear" w:color="auto" w:fill="FFFFFF"/>
        </w:rPr>
        <w:t xml:space="preserve">, </w:t>
      </w:r>
      <w:proofErr w:type="spellStart"/>
      <w:r w:rsidRPr="00EE3DED">
        <w:rPr>
          <w:sz w:val="28"/>
          <w:szCs w:val="28"/>
          <w:shd w:val="clear" w:color="auto" w:fill="FFFFFF"/>
        </w:rPr>
        <w:t>встановленого</w:t>
      </w:r>
      <w:proofErr w:type="spellEnd"/>
      <w:r w:rsidRPr="00EE3DED">
        <w:rPr>
          <w:sz w:val="28"/>
          <w:szCs w:val="28"/>
          <w:shd w:val="clear" w:color="auto" w:fill="FFFFFF"/>
        </w:rPr>
        <w:t xml:space="preserve"> законом.</w:t>
      </w:r>
      <w:r w:rsidRPr="00EE3DED">
        <w:rPr>
          <w:b/>
          <w:i/>
          <w:sz w:val="28"/>
          <w:szCs w:val="28"/>
        </w:rPr>
        <w:t xml:space="preserve"> </w:t>
      </w:r>
    </w:p>
    <w:p w14:paraId="3C5328CA" w14:textId="77777777" w:rsidR="009A43C2" w:rsidRPr="00EE3DED" w:rsidRDefault="009A43C2" w:rsidP="009A43C2">
      <w:pPr>
        <w:pStyle w:val="rvps2"/>
        <w:shd w:val="clear" w:color="auto" w:fill="FFFFFF"/>
        <w:spacing w:before="0" w:beforeAutospacing="0" w:after="0" w:afterAutospacing="0" w:line="276" w:lineRule="auto"/>
        <w:ind w:firstLine="709"/>
        <w:jc w:val="both"/>
        <w:rPr>
          <w:sz w:val="28"/>
          <w:szCs w:val="28"/>
        </w:rPr>
      </w:pPr>
      <w:r w:rsidRPr="00EE3DED">
        <w:rPr>
          <w:sz w:val="28"/>
          <w:szCs w:val="28"/>
        </w:rPr>
        <w:t>Законами України з метою надання соціальної підтримки населенню України в цілому та окремим категоріям громадян встановлюються державні гарантії щодо:</w:t>
      </w:r>
    </w:p>
    <w:p w14:paraId="5D50989C" w14:textId="77777777" w:rsidR="009A43C2" w:rsidRPr="00EE3DED" w:rsidRDefault="009A43C2" w:rsidP="000D0F14">
      <w:pPr>
        <w:pStyle w:val="rvps2"/>
        <w:numPr>
          <w:ilvl w:val="0"/>
          <w:numId w:val="148"/>
        </w:numPr>
        <w:shd w:val="clear" w:color="auto" w:fill="FFFFFF"/>
        <w:tabs>
          <w:tab w:val="left" w:pos="993"/>
        </w:tabs>
        <w:spacing w:before="0" w:beforeAutospacing="0" w:after="0" w:afterAutospacing="0" w:line="276" w:lineRule="auto"/>
        <w:ind w:left="0" w:firstLine="709"/>
        <w:jc w:val="both"/>
        <w:rPr>
          <w:sz w:val="28"/>
          <w:szCs w:val="28"/>
        </w:rPr>
      </w:pPr>
      <w:r w:rsidRPr="00EE3DED">
        <w:rPr>
          <w:sz w:val="28"/>
          <w:szCs w:val="28"/>
        </w:rPr>
        <w:t>рівня життя населення, що постраждало внаслідок аварії на Чорнобильській АЕС;</w:t>
      </w:r>
    </w:p>
    <w:p w14:paraId="77FB8098" w14:textId="77777777" w:rsidR="009A43C2" w:rsidRPr="00EE3DED" w:rsidRDefault="009A43C2" w:rsidP="000D0F14">
      <w:pPr>
        <w:pStyle w:val="rvps2"/>
        <w:numPr>
          <w:ilvl w:val="0"/>
          <w:numId w:val="148"/>
        </w:numPr>
        <w:shd w:val="clear" w:color="auto" w:fill="FFFFFF"/>
        <w:tabs>
          <w:tab w:val="left" w:pos="993"/>
        </w:tabs>
        <w:spacing w:before="0" w:beforeAutospacing="0" w:after="0" w:afterAutospacing="0"/>
        <w:ind w:left="0" w:firstLine="709"/>
        <w:jc w:val="both"/>
        <w:rPr>
          <w:sz w:val="28"/>
          <w:szCs w:val="28"/>
        </w:rPr>
      </w:pPr>
      <w:bookmarkStart w:id="107" w:name="n112"/>
      <w:bookmarkStart w:id="108" w:name="n113"/>
      <w:bookmarkEnd w:id="107"/>
      <w:bookmarkEnd w:id="108"/>
      <w:r w:rsidRPr="00EE3DED">
        <w:rPr>
          <w:sz w:val="28"/>
          <w:szCs w:val="28"/>
        </w:rPr>
        <w:t>стипендій учням професійно-технічних та студентам вищих державних навчальних закладів;</w:t>
      </w:r>
    </w:p>
    <w:p w14:paraId="068144F4" w14:textId="77777777" w:rsidR="009A43C2" w:rsidRPr="00EE3DED" w:rsidRDefault="009A43C2" w:rsidP="000D0F14">
      <w:pPr>
        <w:pStyle w:val="rvps2"/>
        <w:numPr>
          <w:ilvl w:val="0"/>
          <w:numId w:val="148"/>
        </w:numPr>
        <w:shd w:val="clear" w:color="auto" w:fill="FFFFFF"/>
        <w:tabs>
          <w:tab w:val="left" w:pos="993"/>
        </w:tabs>
        <w:spacing w:before="0" w:beforeAutospacing="0" w:after="0" w:afterAutospacing="0"/>
        <w:ind w:left="0" w:firstLine="709"/>
        <w:jc w:val="both"/>
        <w:rPr>
          <w:sz w:val="28"/>
          <w:szCs w:val="28"/>
        </w:rPr>
      </w:pPr>
      <w:bookmarkStart w:id="109" w:name="n114"/>
      <w:bookmarkEnd w:id="109"/>
      <w:r w:rsidRPr="00EE3DED">
        <w:rPr>
          <w:sz w:val="28"/>
          <w:szCs w:val="28"/>
        </w:rPr>
        <w:lastRenderedPageBreak/>
        <w:t>індексації доходів населення з метою підтримання достатнього життєвого рівня громадян та купівельної спроможності їх грошових доходів в умовах зростання цін;</w:t>
      </w:r>
    </w:p>
    <w:p w14:paraId="283EF053" w14:textId="77777777" w:rsidR="009A43C2" w:rsidRPr="00EE3DED" w:rsidRDefault="009A43C2" w:rsidP="000D0F14">
      <w:pPr>
        <w:pStyle w:val="rvps2"/>
        <w:numPr>
          <w:ilvl w:val="0"/>
          <w:numId w:val="148"/>
        </w:numPr>
        <w:shd w:val="clear" w:color="auto" w:fill="FFFFFF"/>
        <w:tabs>
          <w:tab w:val="left" w:pos="993"/>
        </w:tabs>
        <w:spacing w:before="0" w:beforeAutospacing="0" w:after="0" w:afterAutospacing="0"/>
        <w:ind w:left="0" w:firstLine="709"/>
        <w:jc w:val="both"/>
        <w:rPr>
          <w:sz w:val="28"/>
          <w:szCs w:val="28"/>
        </w:rPr>
      </w:pPr>
      <w:bookmarkStart w:id="110" w:name="n115"/>
      <w:bookmarkEnd w:id="110"/>
      <w:r w:rsidRPr="00EE3DED">
        <w:rPr>
          <w:sz w:val="28"/>
          <w:szCs w:val="28"/>
        </w:rPr>
        <w:t>надання гарантованих обсягів соціального захисту, житлово-комунального, транспортного, побутового обслуговування та обслуговування у сферах освіти, охорони здоров’я, культури, фізичної культури та спорту, торгівлі та громадського харчування;</w:t>
      </w:r>
    </w:p>
    <w:p w14:paraId="11967606" w14:textId="77777777" w:rsidR="009A43C2" w:rsidRPr="00EE3DED" w:rsidRDefault="009A43C2" w:rsidP="000D0F14">
      <w:pPr>
        <w:pStyle w:val="rvps2"/>
        <w:numPr>
          <w:ilvl w:val="0"/>
          <w:numId w:val="148"/>
        </w:numPr>
        <w:shd w:val="clear" w:color="auto" w:fill="FFFFFF"/>
        <w:tabs>
          <w:tab w:val="left" w:pos="993"/>
        </w:tabs>
        <w:spacing w:before="0" w:beforeAutospacing="0" w:after="0" w:afterAutospacing="0"/>
        <w:ind w:left="0" w:firstLine="709"/>
        <w:jc w:val="both"/>
        <w:rPr>
          <w:sz w:val="28"/>
          <w:szCs w:val="28"/>
        </w:rPr>
      </w:pPr>
      <w:bookmarkStart w:id="111" w:name="n185"/>
      <w:bookmarkStart w:id="112" w:name="n116"/>
      <w:bookmarkEnd w:id="111"/>
      <w:bookmarkEnd w:id="112"/>
      <w:r w:rsidRPr="00EE3DED">
        <w:rPr>
          <w:sz w:val="28"/>
          <w:szCs w:val="28"/>
        </w:rPr>
        <w:t>забезпечення пільгових умов задоволення потреб у товарах та послугах окремим категоріям громадян, які потребують соціальної підтримки</w:t>
      </w:r>
      <w:r>
        <w:rPr>
          <w:rStyle w:val="aff6"/>
          <w:sz w:val="28"/>
          <w:szCs w:val="28"/>
        </w:rPr>
        <w:footnoteReference w:id="47"/>
      </w:r>
      <w:r w:rsidRPr="00EE3DED">
        <w:rPr>
          <w:sz w:val="28"/>
          <w:szCs w:val="28"/>
        </w:rPr>
        <w:t>.</w:t>
      </w:r>
    </w:p>
    <w:p w14:paraId="543A7DCC" w14:textId="77777777" w:rsidR="009A43C2" w:rsidRPr="00123644" w:rsidRDefault="009A43C2" w:rsidP="009A43C2">
      <w:pPr>
        <w:suppressAutoHyphens/>
        <w:spacing w:line="276" w:lineRule="auto"/>
        <w:ind w:firstLine="720"/>
        <w:jc w:val="both"/>
        <w:outlineLvl w:val="1"/>
        <w:rPr>
          <w:sz w:val="28"/>
          <w:szCs w:val="28"/>
        </w:rPr>
      </w:pPr>
      <w:proofErr w:type="spellStart"/>
      <w:r w:rsidRPr="00123644">
        <w:rPr>
          <w:b/>
          <w:i/>
          <w:sz w:val="28"/>
          <w:szCs w:val="28"/>
        </w:rPr>
        <w:t>Соціальні</w:t>
      </w:r>
      <w:proofErr w:type="spellEnd"/>
      <w:r w:rsidRPr="00123644">
        <w:rPr>
          <w:b/>
          <w:i/>
          <w:sz w:val="28"/>
          <w:szCs w:val="28"/>
        </w:rPr>
        <w:t xml:space="preserve"> </w:t>
      </w:r>
      <w:proofErr w:type="spellStart"/>
      <w:r w:rsidRPr="00123644">
        <w:rPr>
          <w:b/>
          <w:i/>
          <w:sz w:val="28"/>
          <w:szCs w:val="28"/>
        </w:rPr>
        <w:t>норми</w:t>
      </w:r>
      <w:proofErr w:type="spellEnd"/>
      <w:r w:rsidRPr="00123644">
        <w:rPr>
          <w:b/>
          <w:i/>
          <w:sz w:val="28"/>
          <w:szCs w:val="28"/>
        </w:rPr>
        <w:t xml:space="preserve"> і </w:t>
      </w:r>
      <w:proofErr w:type="spellStart"/>
      <w:r w:rsidRPr="00123644">
        <w:rPr>
          <w:b/>
          <w:i/>
          <w:sz w:val="28"/>
          <w:szCs w:val="28"/>
        </w:rPr>
        <w:t>нормативи</w:t>
      </w:r>
      <w:proofErr w:type="spellEnd"/>
      <w:r w:rsidRPr="00123644">
        <w:rPr>
          <w:sz w:val="28"/>
          <w:szCs w:val="28"/>
        </w:rPr>
        <w:t xml:space="preserve"> – </w:t>
      </w:r>
      <w:proofErr w:type="spellStart"/>
      <w:r w:rsidRPr="00C061B7">
        <w:rPr>
          <w:i/>
          <w:iCs/>
          <w:sz w:val="28"/>
          <w:szCs w:val="28"/>
        </w:rPr>
        <w:t>показники</w:t>
      </w:r>
      <w:proofErr w:type="spellEnd"/>
      <w:r w:rsidRPr="00C061B7">
        <w:rPr>
          <w:i/>
          <w:iCs/>
          <w:sz w:val="28"/>
          <w:szCs w:val="28"/>
        </w:rPr>
        <w:t xml:space="preserve"> </w:t>
      </w:r>
      <w:proofErr w:type="spellStart"/>
      <w:r w:rsidRPr="00C061B7">
        <w:rPr>
          <w:i/>
          <w:iCs/>
          <w:sz w:val="28"/>
          <w:szCs w:val="28"/>
        </w:rPr>
        <w:t>необхідного</w:t>
      </w:r>
      <w:proofErr w:type="spellEnd"/>
      <w:r w:rsidRPr="00C061B7">
        <w:rPr>
          <w:i/>
          <w:iCs/>
          <w:sz w:val="28"/>
          <w:szCs w:val="28"/>
        </w:rPr>
        <w:t xml:space="preserve"> </w:t>
      </w:r>
      <w:proofErr w:type="spellStart"/>
      <w:r w:rsidRPr="00C061B7">
        <w:rPr>
          <w:i/>
          <w:iCs/>
          <w:sz w:val="28"/>
          <w:szCs w:val="28"/>
        </w:rPr>
        <w:t>споживання</w:t>
      </w:r>
      <w:proofErr w:type="spellEnd"/>
      <w:r w:rsidRPr="00C061B7">
        <w:rPr>
          <w:i/>
          <w:iCs/>
          <w:sz w:val="28"/>
          <w:szCs w:val="28"/>
        </w:rPr>
        <w:t xml:space="preserve"> </w:t>
      </w:r>
      <w:proofErr w:type="spellStart"/>
      <w:r w:rsidRPr="00C061B7">
        <w:rPr>
          <w:i/>
          <w:iCs/>
          <w:sz w:val="28"/>
          <w:szCs w:val="28"/>
        </w:rPr>
        <w:t>продуктів</w:t>
      </w:r>
      <w:proofErr w:type="spellEnd"/>
      <w:r w:rsidRPr="00C061B7">
        <w:rPr>
          <w:i/>
          <w:iCs/>
          <w:sz w:val="28"/>
          <w:szCs w:val="28"/>
        </w:rPr>
        <w:t xml:space="preserve"> </w:t>
      </w:r>
      <w:proofErr w:type="spellStart"/>
      <w:r w:rsidRPr="00C061B7">
        <w:rPr>
          <w:i/>
          <w:iCs/>
          <w:sz w:val="28"/>
          <w:szCs w:val="28"/>
        </w:rPr>
        <w:t>харчування</w:t>
      </w:r>
      <w:proofErr w:type="spellEnd"/>
      <w:r w:rsidRPr="00C061B7">
        <w:rPr>
          <w:i/>
          <w:iCs/>
          <w:sz w:val="28"/>
          <w:szCs w:val="28"/>
        </w:rPr>
        <w:t xml:space="preserve">, </w:t>
      </w:r>
      <w:proofErr w:type="spellStart"/>
      <w:r w:rsidRPr="00C061B7">
        <w:rPr>
          <w:i/>
          <w:iCs/>
          <w:sz w:val="28"/>
          <w:szCs w:val="28"/>
        </w:rPr>
        <w:t>непродовольчих</w:t>
      </w:r>
      <w:proofErr w:type="spellEnd"/>
      <w:r w:rsidRPr="00C061B7">
        <w:rPr>
          <w:i/>
          <w:iCs/>
          <w:sz w:val="28"/>
          <w:szCs w:val="28"/>
        </w:rPr>
        <w:t xml:space="preserve"> </w:t>
      </w:r>
      <w:proofErr w:type="spellStart"/>
      <w:r w:rsidRPr="00C061B7">
        <w:rPr>
          <w:i/>
          <w:iCs/>
          <w:sz w:val="28"/>
          <w:szCs w:val="28"/>
        </w:rPr>
        <w:t>товарів</w:t>
      </w:r>
      <w:proofErr w:type="spellEnd"/>
      <w:r w:rsidRPr="00C061B7">
        <w:rPr>
          <w:i/>
          <w:iCs/>
          <w:sz w:val="28"/>
          <w:szCs w:val="28"/>
        </w:rPr>
        <w:t xml:space="preserve"> і </w:t>
      </w:r>
      <w:proofErr w:type="spellStart"/>
      <w:r w:rsidRPr="00C061B7">
        <w:rPr>
          <w:i/>
          <w:iCs/>
          <w:sz w:val="28"/>
          <w:szCs w:val="28"/>
        </w:rPr>
        <w:t>послуг</w:t>
      </w:r>
      <w:proofErr w:type="spellEnd"/>
      <w:r w:rsidRPr="00C061B7">
        <w:rPr>
          <w:i/>
          <w:iCs/>
          <w:sz w:val="28"/>
          <w:szCs w:val="28"/>
        </w:rPr>
        <w:t xml:space="preserve"> та </w:t>
      </w:r>
      <w:proofErr w:type="spellStart"/>
      <w:r w:rsidRPr="00C061B7">
        <w:rPr>
          <w:i/>
          <w:iCs/>
          <w:sz w:val="28"/>
          <w:szCs w:val="28"/>
        </w:rPr>
        <w:t>забезпечення</w:t>
      </w:r>
      <w:proofErr w:type="spellEnd"/>
      <w:r w:rsidRPr="00C061B7">
        <w:rPr>
          <w:i/>
          <w:iCs/>
          <w:sz w:val="28"/>
          <w:szCs w:val="28"/>
        </w:rPr>
        <w:t xml:space="preserve"> </w:t>
      </w:r>
      <w:proofErr w:type="spellStart"/>
      <w:r w:rsidRPr="00C061B7">
        <w:rPr>
          <w:i/>
          <w:iCs/>
          <w:sz w:val="28"/>
          <w:szCs w:val="28"/>
        </w:rPr>
        <w:t>освітніми</w:t>
      </w:r>
      <w:proofErr w:type="spellEnd"/>
      <w:r w:rsidRPr="00C061B7">
        <w:rPr>
          <w:i/>
          <w:iCs/>
          <w:sz w:val="28"/>
          <w:szCs w:val="28"/>
        </w:rPr>
        <w:t xml:space="preserve">, </w:t>
      </w:r>
      <w:proofErr w:type="spellStart"/>
      <w:r w:rsidRPr="00C061B7">
        <w:rPr>
          <w:i/>
          <w:iCs/>
          <w:sz w:val="28"/>
          <w:szCs w:val="28"/>
        </w:rPr>
        <w:t>медичними</w:t>
      </w:r>
      <w:proofErr w:type="spellEnd"/>
      <w:r w:rsidRPr="00C061B7">
        <w:rPr>
          <w:i/>
          <w:iCs/>
          <w:sz w:val="28"/>
          <w:szCs w:val="28"/>
        </w:rPr>
        <w:t xml:space="preserve">, </w:t>
      </w:r>
      <w:proofErr w:type="spellStart"/>
      <w:r w:rsidRPr="00C061B7">
        <w:rPr>
          <w:i/>
          <w:iCs/>
          <w:sz w:val="28"/>
          <w:szCs w:val="28"/>
        </w:rPr>
        <w:t>житлово-комунальними</w:t>
      </w:r>
      <w:proofErr w:type="spellEnd"/>
      <w:r w:rsidRPr="00C061B7">
        <w:rPr>
          <w:i/>
          <w:iCs/>
          <w:sz w:val="28"/>
          <w:szCs w:val="28"/>
        </w:rPr>
        <w:t xml:space="preserve">, </w:t>
      </w:r>
      <w:proofErr w:type="spellStart"/>
      <w:r w:rsidRPr="00C061B7">
        <w:rPr>
          <w:i/>
          <w:iCs/>
          <w:sz w:val="28"/>
          <w:szCs w:val="28"/>
        </w:rPr>
        <w:t>соціально-культурними</w:t>
      </w:r>
      <w:proofErr w:type="spellEnd"/>
      <w:r w:rsidRPr="00C061B7">
        <w:rPr>
          <w:i/>
          <w:iCs/>
          <w:sz w:val="28"/>
          <w:szCs w:val="28"/>
        </w:rPr>
        <w:t xml:space="preserve"> </w:t>
      </w:r>
      <w:proofErr w:type="spellStart"/>
      <w:r w:rsidRPr="00C061B7">
        <w:rPr>
          <w:i/>
          <w:iCs/>
          <w:sz w:val="28"/>
          <w:szCs w:val="28"/>
        </w:rPr>
        <w:t>послугами</w:t>
      </w:r>
      <w:proofErr w:type="spellEnd"/>
      <w:r>
        <w:rPr>
          <w:rStyle w:val="aff6"/>
          <w:i/>
          <w:iCs/>
          <w:sz w:val="28"/>
          <w:szCs w:val="28"/>
        </w:rPr>
        <w:footnoteReference w:id="48"/>
      </w:r>
      <w:r w:rsidRPr="00123644">
        <w:rPr>
          <w:sz w:val="28"/>
          <w:szCs w:val="28"/>
        </w:rPr>
        <w:t>.</w:t>
      </w:r>
    </w:p>
    <w:p w14:paraId="62F8EF19" w14:textId="77777777" w:rsidR="009A43C2" w:rsidRDefault="009A43C2" w:rsidP="009A43C2">
      <w:pPr>
        <w:shd w:val="clear" w:color="auto" w:fill="FFFFFF"/>
        <w:tabs>
          <w:tab w:val="left" w:pos="993"/>
        </w:tabs>
        <w:spacing w:line="276" w:lineRule="auto"/>
        <w:ind w:firstLine="720"/>
        <w:jc w:val="both"/>
        <w:rPr>
          <w:sz w:val="28"/>
          <w:szCs w:val="28"/>
        </w:rPr>
      </w:pPr>
      <w:proofErr w:type="spellStart"/>
      <w:r w:rsidRPr="00123644">
        <w:rPr>
          <w:sz w:val="28"/>
          <w:szCs w:val="28"/>
        </w:rPr>
        <w:t>Державні</w:t>
      </w:r>
      <w:proofErr w:type="spellEnd"/>
      <w:r w:rsidRPr="00123644">
        <w:rPr>
          <w:sz w:val="28"/>
          <w:szCs w:val="28"/>
        </w:rPr>
        <w:t xml:space="preserve"> </w:t>
      </w:r>
      <w:proofErr w:type="spellStart"/>
      <w:r w:rsidRPr="00123644">
        <w:rPr>
          <w:sz w:val="28"/>
          <w:szCs w:val="28"/>
        </w:rPr>
        <w:t>соціальні</w:t>
      </w:r>
      <w:proofErr w:type="spellEnd"/>
      <w:r w:rsidRPr="00123644">
        <w:rPr>
          <w:sz w:val="28"/>
          <w:szCs w:val="28"/>
        </w:rPr>
        <w:t xml:space="preserve"> </w:t>
      </w:r>
      <w:proofErr w:type="spellStart"/>
      <w:r w:rsidRPr="00123644">
        <w:rPr>
          <w:sz w:val="28"/>
          <w:szCs w:val="28"/>
        </w:rPr>
        <w:t>нормативи</w:t>
      </w:r>
      <w:proofErr w:type="spellEnd"/>
      <w:r w:rsidRPr="00123644">
        <w:rPr>
          <w:sz w:val="28"/>
          <w:szCs w:val="28"/>
        </w:rPr>
        <w:t xml:space="preserve"> у </w:t>
      </w:r>
      <w:proofErr w:type="spellStart"/>
      <w:r w:rsidRPr="00123644">
        <w:rPr>
          <w:sz w:val="28"/>
          <w:szCs w:val="28"/>
        </w:rPr>
        <w:t>сфері</w:t>
      </w:r>
      <w:proofErr w:type="spellEnd"/>
      <w:r w:rsidRPr="00123644">
        <w:rPr>
          <w:sz w:val="28"/>
          <w:szCs w:val="28"/>
        </w:rPr>
        <w:t xml:space="preserve"> </w:t>
      </w:r>
      <w:proofErr w:type="spellStart"/>
      <w:r w:rsidRPr="00123644">
        <w:rPr>
          <w:sz w:val="28"/>
          <w:szCs w:val="28"/>
        </w:rPr>
        <w:t>надання</w:t>
      </w:r>
      <w:proofErr w:type="spellEnd"/>
      <w:r w:rsidRPr="00123644">
        <w:rPr>
          <w:sz w:val="28"/>
          <w:szCs w:val="28"/>
        </w:rPr>
        <w:t xml:space="preserve"> </w:t>
      </w:r>
      <w:proofErr w:type="spellStart"/>
      <w:r w:rsidRPr="00123644">
        <w:rPr>
          <w:sz w:val="28"/>
          <w:szCs w:val="28"/>
        </w:rPr>
        <w:t>соціальних</w:t>
      </w:r>
      <w:proofErr w:type="spellEnd"/>
      <w:r w:rsidRPr="00123644">
        <w:rPr>
          <w:sz w:val="28"/>
          <w:szCs w:val="28"/>
        </w:rPr>
        <w:t xml:space="preserve"> </w:t>
      </w:r>
      <w:proofErr w:type="spellStart"/>
      <w:r w:rsidRPr="00123644">
        <w:rPr>
          <w:sz w:val="28"/>
          <w:szCs w:val="28"/>
        </w:rPr>
        <w:t>послуг</w:t>
      </w:r>
      <w:proofErr w:type="spellEnd"/>
      <w:r w:rsidRPr="00123644">
        <w:rPr>
          <w:sz w:val="28"/>
          <w:szCs w:val="28"/>
        </w:rPr>
        <w:t xml:space="preserve"> </w:t>
      </w:r>
      <w:proofErr w:type="spellStart"/>
      <w:r w:rsidRPr="00123644">
        <w:rPr>
          <w:sz w:val="28"/>
          <w:szCs w:val="28"/>
        </w:rPr>
        <w:t>встановлюються</w:t>
      </w:r>
      <w:proofErr w:type="spellEnd"/>
      <w:r w:rsidRPr="00123644">
        <w:rPr>
          <w:sz w:val="28"/>
          <w:szCs w:val="28"/>
        </w:rPr>
        <w:t xml:space="preserve"> для </w:t>
      </w:r>
      <w:proofErr w:type="spellStart"/>
      <w:r w:rsidRPr="00123644">
        <w:rPr>
          <w:sz w:val="28"/>
          <w:szCs w:val="28"/>
        </w:rPr>
        <w:t>визначення</w:t>
      </w:r>
      <w:proofErr w:type="spellEnd"/>
      <w:r w:rsidRPr="00123644">
        <w:rPr>
          <w:sz w:val="28"/>
          <w:szCs w:val="28"/>
        </w:rPr>
        <w:t xml:space="preserve"> </w:t>
      </w:r>
      <w:proofErr w:type="spellStart"/>
      <w:r w:rsidRPr="00123644">
        <w:rPr>
          <w:sz w:val="28"/>
          <w:szCs w:val="28"/>
        </w:rPr>
        <w:t>розмірів</w:t>
      </w:r>
      <w:proofErr w:type="spellEnd"/>
      <w:r w:rsidRPr="00123644">
        <w:rPr>
          <w:sz w:val="28"/>
          <w:szCs w:val="28"/>
        </w:rPr>
        <w:t xml:space="preserve"> </w:t>
      </w:r>
      <w:proofErr w:type="spellStart"/>
      <w:r w:rsidRPr="00123644">
        <w:rPr>
          <w:sz w:val="28"/>
          <w:szCs w:val="28"/>
        </w:rPr>
        <w:t>державних</w:t>
      </w:r>
      <w:proofErr w:type="spellEnd"/>
      <w:r w:rsidRPr="00123644">
        <w:rPr>
          <w:sz w:val="28"/>
          <w:szCs w:val="28"/>
        </w:rPr>
        <w:t xml:space="preserve"> </w:t>
      </w:r>
      <w:proofErr w:type="spellStart"/>
      <w:r w:rsidRPr="00123644">
        <w:rPr>
          <w:sz w:val="28"/>
          <w:szCs w:val="28"/>
        </w:rPr>
        <w:t>гарантій</w:t>
      </w:r>
      <w:proofErr w:type="spellEnd"/>
      <w:r w:rsidRPr="00123644">
        <w:rPr>
          <w:sz w:val="28"/>
          <w:szCs w:val="28"/>
        </w:rPr>
        <w:t xml:space="preserve"> </w:t>
      </w:r>
      <w:proofErr w:type="spellStart"/>
      <w:r w:rsidRPr="00123644">
        <w:rPr>
          <w:sz w:val="28"/>
          <w:szCs w:val="28"/>
        </w:rPr>
        <w:t>соціальної</w:t>
      </w:r>
      <w:proofErr w:type="spellEnd"/>
      <w:r w:rsidRPr="00123644">
        <w:rPr>
          <w:sz w:val="28"/>
          <w:szCs w:val="28"/>
        </w:rPr>
        <w:t xml:space="preserve"> </w:t>
      </w:r>
      <w:proofErr w:type="spellStart"/>
      <w:r w:rsidRPr="00123644">
        <w:rPr>
          <w:sz w:val="28"/>
          <w:szCs w:val="28"/>
        </w:rPr>
        <w:t>підтримки</w:t>
      </w:r>
      <w:proofErr w:type="spellEnd"/>
      <w:r w:rsidRPr="00123644">
        <w:rPr>
          <w:sz w:val="28"/>
          <w:szCs w:val="28"/>
        </w:rPr>
        <w:t xml:space="preserve"> </w:t>
      </w:r>
      <w:proofErr w:type="spellStart"/>
      <w:r w:rsidRPr="00123644">
        <w:rPr>
          <w:sz w:val="28"/>
          <w:szCs w:val="28"/>
        </w:rPr>
        <w:t>осіб</w:t>
      </w:r>
      <w:proofErr w:type="spellEnd"/>
      <w:r w:rsidRPr="00123644">
        <w:rPr>
          <w:sz w:val="28"/>
          <w:szCs w:val="28"/>
        </w:rPr>
        <w:t xml:space="preserve">, </w:t>
      </w:r>
      <w:proofErr w:type="spellStart"/>
      <w:r w:rsidRPr="00123644">
        <w:rPr>
          <w:sz w:val="28"/>
          <w:szCs w:val="28"/>
        </w:rPr>
        <w:t>які</w:t>
      </w:r>
      <w:proofErr w:type="spellEnd"/>
      <w:r w:rsidRPr="00123644">
        <w:rPr>
          <w:sz w:val="28"/>
          <w:szCs w:val="28"/>
        </w:rPr>
        <w:t xml:space="preserve"> </w:t>
      </w:r>
      <w:proofErr w:type="spellStart"/>
      <w:r w:rsidRPr="00123644">
        <w:rPr>
          <w:sz w:val="28"/>
          <w:szCs w:val="28"/>
        </w:rPr>
        <w:t>перебувають</w:t>
      </w:r>
      <w:proofErr w:type="spellEnd"/>
      <w:r w:rsidRPr="00123644">
        <w:rPr>
          <w:sz w:val="28"/>
          <w:szCs w:val="28"/>
        </w:rPr>
        <w:t xml:space="preserve"> у </w:t>
      </w:r>
      <w:r>
        <w:rPr>
          <w:sz w:val="28"/>
          <w:szCs w:val="28"/>
          <w:lang w:val="uk-UA"/>
        </w:rPr>
        <w:t>СЖО</w:t>
      </w:r>
      <w:r w:rsidRPr="00123644">
        <w:rPr>
          <w:sz w:val="28"/>
          <w:szCs w:val="28"/>
        </w:rPr>
        <w:t>.</w:t>
      </w:r>
      <w:bookmarkStart w:id="113" w:name="n51"/>
      <w:bookmarkEnd w:id="113"/>
    </w:p>
    <w:p w14:paraId="02F972D2" w14:textId="77777777" w:rsidR="009A43C2" w:rsidRPr="00243EDF" w:rsidRDefault="009A43C2" w:rsidP="009A43C2">
      <w:pPr>
        <w:pStyle w:val="rvps2"/>
        <w:shd w:val="clear" w:color="auto" w:fill="FFFFFF"/>
        <w:tabs>
          <w:tab w:val="left" w:pos="993"/>
        </w:tabs>
        <w:spacing w:before="0" w:beforeAutospacing="0" w:after="0" w:afterAutospacing="0" w:line="276" w:lineRule="auto"/>
        <w:ind w:firstLine="720"/>
        <w:jc w:val="both"/>
        <w:rPr>
          <w:sz w:val="28"/>
          <w:szCs w:val="28"/>
        </w:rPr>
      </w:pPr>
      <w:r w:rsidRPr="00243EDF">
        <w:rPr>
          <w:sz w:val="28"/>
          <w:szCs w:val="28"/>
        </w:rPr>
        <w:t xml:space="preserve">За </w:t>
      </w:r>
      <w:r w:rsidRPr="001C7CC7">
        <w:rPr>
          <w:i/>
          <w:iCs/>
          <w:sz w:val="28"/>
          <w:szCs w:val="28"/>
        </w:rPr>
        <w:t>характером задоволення соціальних потреб</w:t>
      </w:r>
      <w:r w:rsidRPr="00243EDF">
        <w:rPr>
          <w:sz w:val="28"/>
          <w:szCs w:val="28"/>
        </w:rPr>
        <w:t xml:space="preserve"> соціальні нормативи поділяються на:</w:t>
      </w:r>
    </w:p>
    <w:p w14:paraId="36B68282" w14:textId="77777777" w:rsidR="009A43C2" w:rsidRPr="00243EDF" w:rsidRDefault="009A43C2" w:rsidP="000D0F14">
      <w:pPr>
        <w:pStyle w:val="rvps2"/>
        <w:numPr>
          <w:ilvl w:val="0"/>
          <w:numId w:val="146"/>
        </w:numPr>
        <w:shd w:val="clear" w:color="auto" w:fill="FFFFFF"/>
        <w:tabs>
          <w:tab w:val="left" w:pos="993"/>
        </w:tabs>
        <w:spacing w:before="0" w:beforeAutospacing="0" w:after="0" w:afterAutospacing="0" w:line="276" w:lineRule="auto"/>
        <w:ind w:left="0" w:firstLine="720"/>
        <w:jc w:val="both"/>
        <w:rPr>
          <w:sz w:val="28"/>
          <w:szCs w:val="28"/>
        </w:rPr>
      </w:pPr>
      <w:r w:rsidRPr="00243EDF">
        <w:rPr>
          <w:sz w:val="28"/>
          <w:szCs w:val="28"/>
        </w:rPr>
        <w:t>нормативи споживання – розміри споживання в натуральному виразі за певний проміжок часу (за рік, за місяць, за день) продуктів харчування, непродовольчих товарів поточного споживання та деяких видів послуг;</w:t>
      </w:r>
    </w:p>
    <w:p w14:paraId="12B9931E" w14:textId="77777777" w:rsidR="009A43C2" w:rsidRPr="001C3638" w:rsidRDefault="009A43C2" w:rsidP="000D0F14">
      <w:pPr>
        <w:pStyle w:val="rvps2"/>
        <w:numPr>
          <w:ilvl w:val="0"/>
          <w:numId w:val="146"/>
        </w:numPr>
        <w:shd w:val="clear" w:color="auto" w:fill="FFFFFF"/>
        <w:tabs>
          <w:tab w:val="left" w:pos="993"/>
        </w:tabs>
        <w:spacing w:before="0" w:beforeAutospacing="0" w:after="0" w:afterAutospacing="0" w:line="276" w:lineRule="auto"/>
        <w:ind w:left="0" w:firstLine="720"/>
        <w:jc w:val="both"/>
        <w:rPr>
          <w:sz w:val="28"/>
          <w:szCs w:val="28"/>
        </w:rPr>
      </w:pPr>
      <w:r w:rsidRPr="001C3638">
        <w:rPr>
          <w:sz w:val="28"/>
          <w:szCs w:val="28"/>
        </w:rPr>
        <w:t xml:space="preserve">нормативи забезпечення – визначена кількість наявних в особистому споживанні предметів довгострокового користування, доступних послуг, а також </w:t>
      </w:r>
      <w:r>
        <w:rPr>
          <w:sz w:val="28"/>
          <w:szCs w:val="28"/>
        </w:rPr>
        <w:t>за</w:t>
      </w:r>
      <w:r w:rsidRPr="001C3638">
        <w:rPr>
          <w:sz w:val="28"/>
          <w:szCs w:val="28"/>
        </w:rPr>
        <w:t>безпечення певної території мережею закладів охорони здоров’я, освіти, культури, освіти сфери культури, соціального захисту, підприємств, установ, організацій соціального захисту, побутового, транспортного обслуговування та житлово-комунальних послуг;</w:t>
      </w:r>
    </w:p>
    <w:p w14:paraId="744DA0DD" w14:textId="77777777" w:rsidR="009A43C2" w:rsidRPr="00243EDF" w:rsidRDefault="009A43C2" w:rsidP="000D0F14">
      <w:pPr>
        <w:pStyle w:val="rvps2"/>
        <w:numPr>
          <w:ilvl w:val="0"/>
          <w:numId w:val="146"/>
        </w:numPr>
        <w:shd w:val="clear" w:color="auto" w:fill="FFFFFF"/>
        <w:tabs>
          <w:tab w:val="left" w:pos="993"/>
        </w:tabs>
        <w:spacing w:before="0" w:beforeAutospacing="0" w:after="0" w:afterAutospacing="0" w:line="276" w:lineRule="auto"/>
        <w:ind w:left="0" w:firstLine="720"/>
        <w:jc w:val="both"/>
        <w:rPr>
          <w:sz w:val="28"/>
          <w:szCs w:val="28"/>
        </w:rPr>
      </w:pPr>
      <w:bookmarkStart w:id="114" w:name="n182"/>
      <w:bookmarkEnd w:id="114"/>
      <w:r w:rsidRPr="00243EDF">
        <w:rPr>
          <w:sz w:val="28"/>
          <w:szCs w:val="28"/>
        </w:rPr>
        <w:t>нормативи доходу – розмір особистого доходу громадянина або сім’ї, який гарантує їм достатній рівень задоволення потреб, що обраховується на основі визначення вартісної величини набору нормативів споживання та забезпечення.</w:t>
      </w:r>
    </w:p>
    <w:p w14:paraId="61213C9D" w14:textId="77777777" w:rsidR="009A43C2" w:rsidRPr="00243EDF" w:rsidRDefault="009A43C2" w:rsidP="009A43C2">
      <w:pPr>
        <w:pStyle w:val="rvps2"/>
        <w:shd w:val="clear" w:color="auto" w:fill="FFFFFF"/>
        <w:tabs>
          <w:tab w:val="left" w:pos="993"/>
        </w:tabs>
        <w:spacing w:before="0" w:beforeAutospacing="0" w:after="0" w:afterAutospacing="0" w:line="276" w:lineRule="auto"/>
        <w:ind w:firstLine="720"/>
        <w:jc w:val="both"/>
        <w:rPr>
          <w:sz w:val="28"/>
          <w:szCs w:val="28"/>
        </w:rPr>
      </w:pPr>
      <w:r w:rsidRPr="00243EDF">
        <w:rPr>
          <w:sz w:val="28"/>
          <w:szCs w:val="28"/>
        </w:rPr>
        <w:t xml:space="preserve">За рівнем </w:t>
      </w:r>
      <w:r w:rsidRPr="001C7CC7">
        <w:rPr>
          <w:i/>
          <w:iCs/>
          <w:sz w:val="28"/>
          <w:szCs w:val="28"/>
        </w:rPr>
        <w:t>задоволення соціальних потреб</w:t>
      </w:r>
      <w:r w:rsidRPr="00243EDF">
        <w:rPr>
          <w:sz w:val="28"/>
          <w:szCs w:val="28"/>
        </w:rPr>
        <w:t xml:space="preserve"> соціальні нормативи поділяються на:</w:t>
      </w:r>
    </w:p>
    <w:p w14:paraId="531F3677" w14:textId="77777777" w:rsidR="009A43C2" w:rsidRPr="00243EDF" w:rsidRDefault="009A43C2" w:rsidP="000D0F14">
      <w:pPr>
        <w:pStyle w:val="rvps2"/>
        <w:numPr>
          <w:ilvl w:val="0"/>
          <w:numId w:val="147"/>
        </w:numPr>
        <w:shd w:val="clear" w:color="auto" w:fill="FFFFFF"/>
        <w:tabs>
          <w:tab w:val="left" w:pos="993"/>
          <w:tab w:val="left" w:pos="1134"/>
        </w:tabs>
        <w:spacing w:before="0" w:beforeAutospacing="0" w:after="0" w:afterAutospacing="0" w:line="276" w:lineRule="auto"/>
        <w:ind w:left="0" w:firstLine="720"/>
        <w:jc w:val="both"/>
        <w:rPr>
          <w:sz w:val="28"/>
          <w:szCs w:val="28"/>
        </w:rPr>
      </w:pPr>
      <w:r w:rsidRPr="00243EDF">
        <w:rPr>
          <w:sz w:val="28"/>
          <w:szCs w:val="28"/>
        </w:rPr>
        <w:lastRenderedPageBreak/>
        <w:t>нормативи раціонального споживання – рівень, що гарантує оптимальне задоволення потреб;</w:t>
      </w:r>
    </w:p>
    <w:p w14:paraId="6F794E7E" w14:textId="77777777" w:rsidR="009A43C2" w:rsidRPr="00243EDF" w:rsidRDefault="009A43C2" w:rsidP="000D0F14">
      <w:pPr>
        <w:pStyle w:val="rvps2"/>
        <w:numPr>
          <w:ilvl w:val="0"/>
          <w:numId w:val="147"/>
        </w:numPr>
        <w:shd w:val="clear" w:color="auto" w:fill="FFFFFF"/>
        <w:tabs>
          <w:tab w:val="left" w:pos="993"/>
          <w:tab w:val="left" w:pos="1134"/>
        </w:tabs>
        <w:spacing w:before="0" w:beforeAutospacing="0" w:after="0" w:afterAutospacing="0" w:line="276" w:lineRule="auto"/>
        <w:ind w:left="0" w:firstLine="720"/>
        <w:jc w:val="both"/>
        <w:rPr>
          <w:sz w:val="28"/>
          <w:szCs w:val="28"/>
        </w:rPr>
      </w:pPr>
      <w:r w:rsidRPr="00243EDF">
        <w:rPr>
          <w:sz w:val="28"/>
          <w:szCs w:val="28"/>
        </w:rPr>
        <w:t>нормативи мінімального споживання – соціально прийнятний рівень споживання продуктів харчування, непродовольчих товарів та послуг виходячи з соціальних або фізіологічних потреб;</w:t>
      </w:r>
    </w:p>
    <w:p w14:paraId="1BC51AC2" w14:textId="77777777" w:rsidR="009A43C2" w:rsidRPr="001C7CC7" w:rsidRDefault="009A43C2" w:rsidP="000D0F14">
      <w:pPr>
        <w:pStyle w:val="rvps2"/>
        <w:numPr>
          <w:ilvl w:val="0"/>
          <w:numId w:val="147"/>
        </w:numPr>
        <w:shd w:val="clear" w:color="auto" w:fill="FFFFFF"/>
        <w:tabs>
          <w:tab w:val="left" w:pos="993"/>
          <w:tab w:val="left" w:pos="1134"/>
        </w:tabs>
        <w:spacing w:before="0" w:beforeAutospacing="0" w:after="0" w:afterAutospacing="0" w:line="276" w:lineRule="auto"/>
        <w:ind w:left="0" w:firstLine="720"/>
        <w:jc w:val="both"/>
        <w:rPr>
          <w:sz w:val="28"/>
          <w:szCs w:val="28"/>
        </w:rPr>
      </w:pPr>
      <w:r w:rsidRPr="00243EDF">
        <w:rPr>
          <w:sz w:val="28"/>
          <w:szCs w:val="28"/>
        </w:rPr>
        <w:t>статистичні нормативи – нормативи, що визначаються на основі показників фактичного споживання або забезпеченості для всього населення чи його окремих соціально-демографічних груп.</w:t>
      </w:r>
    </w:p>
    <w:p w14:paraId="73A03600" w14:textId="77777777" w:rsidR="009A43C2" w:rsidRPr="001C7CC7" w:rsidRDefault="009A43C2" w:rsidP="009A43C2">
      <w:pPr>
        <w:widowControl/>
        <w:shd w:val="clear" w:color="auto" w:fill="FFFFFF"/>
        <w:tabs>
          <w:tab w:val="left" w:pos="1134"/>
        </w:tabs>
        <w:overflowPunct/>
        <w:autoSpaceDE/>
        <w:autoSpaceDN/>
        <w:adjustRightInd/>
        <w:spacing w:line="276" w:lineRule="auto"/>
        <w:ind w:firstLine="709"/>
        <w:jc w:val="both"/>
        <w:textAlignment w:val="auto"/>
        <w:rPr>
          <w:sz w:val="28"/>
          <w:szCs w:val="28"/>
          <w:lang w:val="uk-UA"/>
        </w:rPr>
      </w:pPr>
      <w:bookmarkStart w:id="115" w:name="n56"/>
      <w:bookmarkStart w:id="116" w:name="n68"/>
      <w:bookmarkStart w:id="117" w:name="n69"/>
      <w:bookmarkStart w:id="118" w:name="n78"/>
      <w:bookmarkStart w:id="119" w:name="n83"/>
      <w:bookmarkStart w:id="120" w:name="n88"/>
      <w:bookmarkStart w:id="121" w:name="n92"/>
      <w:bookmarkStart w:id="122" w:name="n98"/>
      <w:bookmarkStart w:id="123" w:name="n99"/>
      <w:bookmarkEnd w:id="115"/>
      <w:bookmarkEnd w:id="116"/>
      <w:bookmarkEnd w:id="117"/>
      <w:bookmarkEnd w:id="118"/>
      <w:bookmarkEnd w:id="119"/>
      <w:bookmarkEnd w:id="120"/>
      <w:bookmarkEnd w:id="121"/>
      <w:bookmarkEnd w:id="122"/>
      <w:bookmarkEnd w:id="123"/>
      <w:r w:rsidRPr="001C7CC7">
        <w:rPr>
          <w:sz w:val="28"/>
          <w:szCs w:val="28"/>
          <w:lang w:val="uk-UA"/>
        </w:rPr>
        <w:t xml:space="preserve">Державні соціальні нормативи у сфері надання соціальних послуг встановлюються для визначення розмірів державних гарантій соціальної підтримки осіб, які перебувають у </w:t>
      </w:r>
      <w:r>
        <w:rPr>
          <w:sz w:val="28"/>
          <w:szCs w:val="28"/>
          <w:lang w:val="uk-UA"/>
        </w:rPr>
        <w:t>СЖО</w:t>
      </w:r>
      <w:r w:rsidRPr="001C7CC7">
        <w:rPr>
          <w:sz w:val="28"/>
          <w:szCs w:val="28"/>
          <w:lang w:val="uk-UA"/>
        </w:rPr>
        <w:t>.</w:t>
      </w:r>
    </w:p>
    <w:p w14:paraId="6444A0AC" w14:textId="77777777" w:rsidR="009A43C2" w:rsidRPr="001C7CC7" w:rsidRDefault="009A43C2" w:rsidP="009A43C2">
      <w:pPr>
        <w:widowControl/>
        <w:shd w:val="clear" w:color="auto" w:fill="FFFFFF"/>
        <w:tabs>
          <w:tab w:val="left" w:pos="1134"/>
        </w:tabs>
        <w:overflowPunct/>
        <w:autoSpaceDE/>
        <w:autoSpaceDN/>
        <w:adjustRightInd/>
        <w:spacing w:line="276" w:lineRule="auto"/>
        <w:ind w:firstLine="709"/>
        <w:jc w:val="both"/>
        <w:textAlignment w:val="auto"/>
        <w:rPr>
          <w:sz w:val="28"/>
          <w:szCs w:val="28"/>
        </w:rPr>
      </w:pPr>
      <w:r w:rsidRPr="001C7CC7">
        <w:rPr>
          <w:sz w:val="28"/>
          <w:szCs w:val="28"/>
        </w:rPr>
        <w:t xml:space="preserve">З </w:t>
      </w:r>
      <w:proofErr w:type="spellStart"/>
      <w:r w:rsidRPr="001C7CC7">
        <w:rPr>
          <w:sz w:val="28"/>
          <w:szCs w:val="28"/>
        </w:rPr>
        <w:t>цією</w:t>
      </w:r>
      <w:proofErr w:type="spellEnd"/>
      <w:r w:rsidRPr="001C7CC7">
        <w:rPr>
          <w:sz w:val="28"/>
          <w:szCs w:val="28"/>
        </w:rPr>
        <w:t xml:space="preserve"> метою </w:t>
      </w:r>
      <w:proofErr w:type="spellStart"/>
      <w:r w:rsidRPr="001C7CC7">
        <w:rPr>
          <w:sz w:val="28"/>
          <w:szCs w:val="28"/>
        </w:rPr>
        <w:t>визначаються</w:t>
      </w:r>
      <w:proofErr w:type="spellEnd"/>
      <w:r w:rsidRPr="001C7CC7">
        <w:rPr>
          <w:sz w:val="28"/>
          <w:szCs w:val="28"/>
        </w:rPr>
        <w:t>:</w:t>
      </w:r>
    </w:p>
    <w:p w14:paraId="37D4DE4C" w14:textId="77777777" w:rsidR="009A43C2" w:rsidRPr="001C7CC7" w:rsidRDefault="009A43C2" w:rsidP="000D0F14">
      <w:pPr>
        <w:pStyle w:val="a3"/>
        <w:widowControl/>
        <w:numPr>
          <w:ilvl w:val="0"/>
          <w:numId w:val="147"/>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1C7CC7">
        <w:rPr>
          <w:sz w:val="28"/>
          <w:szCs w:val="28"/>
        </w:rPr>
        <w:t>перелік</w:t>
      </w:r>
      <w:proofErr w:type="spellEnd"/>
      <w:r w:rsidRPr="001C7CC7">
        <w:rPr>
          <w:sz w:val="28"/>
          <w:szCs w:val="28"/>
        </w:rPr>
        <w:t xml:space="preserve">, </w:t>
      </w:r>
      <w:proofErr w:type="spellStart"/>
      <w:r w:rsidRPr="001C7CC7">
        <w:rPr>
          <w:sz w:val="28"/>
          <w:szCs w:val="28"/>
        </w:rPr>
        <w:t>види</w:t>
      </w:r>
      <w:proofErr w:type="spellEnd"/>
      <w:r w:rsidRPr="001C7CC7">
        <w:rPr>
          <w:sz w:val="28"/>
          <w:szCs w:val="28"/>
        </w:rPr>
        <w:t xml:space="preserve"> та </w:t>
      </w:r>
      <w:proofErr w:type="spellStart"/>
      <w:r w:rsidRPr="001C7CC7">
        <w:rPr>
          <w:sz w:val="28"/>
          <w:szCs w:val="28"/>
        </w:rPr>
        <w:t>обсяги</w:t>
      </w:r>
      <w:proofErr w:type="spellEnd"/>
      <w:r w:rsidRPr="001C7CC7">
        <w:rPr>
          <w:sz w:val="28"/>
          <w:szCs w:val="28"/>
        </w:rPr>
        <w:t xml:space="preserve"> </w:t>
      </w:r>
      <w:proofErr w:type="spellStart"/>
      <w:r w:rsidRPr="001C7CC7">
        <w:rPr>
          <w:sz w:val="28"/>
          <w:szCs w:val="28"/>
        </w:rPr>
        <w:t>соціальних</w:t>
      </w:r>
      <w:proofErr w:type="spellEnd"/>
      <w:r w:rsidRPr="001C7CC7">
        <w:rPr>
          <w:sz w:val="28"/>
          <w:szCs w:val="28"/>
        </w:rPr>
        <w:t xml:space="preserve"> </w:t>
      </w:r>
      <w:proofErr w:type="spellStart"/>
      <w:r w:rsidRPr="001C7CC7">
        <w:rPr>
          <w:sz w:val="28"/>
          <w:szCs w:val="28"/>
        </w:rPr>
        <w:t>послуг</w:t>
      </w:r>
      <w:proofErr w:type="spellEnd"/>
      <w:r w:rsidRPr="001C7CC7">
        <w:rPr>
          <w:sz w:val="28"/>
          <w:szCs w:val="28"/>
        </w:rPr>
        <w:t xml:space="preserve">, </w:t>
      </w:r>
      <w:proofErr w:type="spellStart"/>
      <w:r w:rsidRPr="001C7CC7">
        <w:rPr>
          <w:sz w:val="28"/>
          <w:szCs w:val="28"/>
        </w:rPr>
        <w:t>які</w:t>
      </w:r>
      <w:proofErr w:type="spellEnd"/>
      <w:r w:rsidRPr="001C7CC7">
        <w:rPr>
          <w:sz w:val="28"/>
          <w:szCs w:val="28"/>
        </w:rPr>
        <w:t xml:space="preserve"> </w:t>
      </w:r>
      <w:proofErr w:type="spellStart"/>
      <w:r w:rsidRPr="001C7CC7">
        <w:rPr>
          <w:sz w:val="28"/>
          <w:szCs w:val="28"/>
        </w:rPr>
        <w:t>надаються</w:t>
      </w:r>
      <w:proofErr w:type="spellEnd"/>
      <w:r w:rsidRPr="001C7CC7">
        <w:rPr>
          <w:sz w:val="28"/>
          <w:szCs w:val="28"/>
        </w:rPr>
        <w:t xml:space="preserve"> за </w:t>
      </w:r>
      <w:proofErr w:type="spellStart"/>
      <w:r w:rsidRPr="001C7CC7">
        <w:rPr>
          <w:sz w:val="28"/>
          <w:szCs w:val="28"/>
        </w:rPr>
        <w:t>рахунок</w:t>
      </w:r>
      <w:proofErr w:type="spellEnd"/>
      <w:r w:rsidRPr="001C7CC7">
        <w:rPr>
          <w:sz w:val="28"/>
          <w:szCs w:val="28"/>
        </w:rPr>
        <w:t xml:space="preserve"> державного та </w:t>
      </w:r>
      <w:proofErr w:type="spellStart"/>
      <w:r w:rsidRPr="001C7CC7">
        <w:rPr>
          <w:sz w:val="28"/>
          <w:szCs w:val="28"/>
        </w:rPr>
        <w:t>місцевого</w:t>
      </w:r>
      <w:proofErr w:type="spellEnd"/>
      <w:r w:rsidRPr="001C7CC7">
        <w:rPr>
          <w:sz w:val="28"/>
          <w:szCs w:val="28"/>
        </w:rPr>
        <w:t xml:space="preserve"> </w:t>
      </w:r>
      <w:proofErr w:type="spellStart"/>
      <w:r w:rsidRPr="001C7CC7">
        <w:rPr>
          <w:sz w:val="28"/>
          <w:szCs w:val="28"/>
        </w:rPr>
        <w:t>бюджетів</w:t>
      </w:r>
      <w:proofErr w:type="spellEnd"/>
      <w:r w:rsidRPr="001C7CC7">
        <w:rPr>
          <w:sz w:val="28"/>
          <w:szCs w:val="28"/>
        </w:rPr>
        <w:t xml:space="preserve"> і </w:t>
      </w:r>
      <w:proofErr w:type="spellStart"/>
      <w:r w:rsidRPr="001C7CC7">
        <w:rPr>
          <w:sz w:val="28"/>
          <w:szCs w:val="28"/>
        </w:rPr>
        <w:t>страхових</w:t>
      </w:r>
      <w:proofErr w:type="spellEnd"/>
      <w:r w:rsidRPr="001C7CC7">
        <w:rPr>
          <w:sz w:val="28"/>
          <w:szCs w:val="28"/>
        </w:rPr>
        <w:t xml:space="preserve"> </w:t>
      </w:r>
      <w:proofErr w:type="spellStart"/>
      <w:r w:rsidRPr="001C7CC7">
        <w:rPr>
          <w:sz w:val="28"/>
          <w:szCs w:val="28"/>
        </w:rPr>
        <w:t>фондів</w:t>
      </w:r>
      <w:proofErr w:type="spellEnd"/>
      <w:r w:rsidRPr="001C7CC7">
        <w:rPr>
          <w:sz w:val="28"/>
          <w:szCs w:val="28"/>
        </w:rPr>
        <w:t>;</w:t>
      </w:r>
    </w:p>
    <w:p w14:paraId="7C60CE17" w14:textId="77777777" w:rsidR="009A43C2" w:rsidRPr="001C7CC7" w:rsidRDefault="009A43C2" w:rsidP="000D0F14">
      <w:pPr>
        <w:pStyle w:val="a3"/>
        <w:widowControl/>
        <w:numPr>
          <w:ilvl w:val="0"/>
          <w:numId w:val="147"/>
        </w:numPr>
        <w:shd w:val="clear" w:color="auto" w:fill="FFFFFF"/>
        <w:tabs>
          <w:tab w:val="left" w:pos="1134"/>
        </w:tabs>
        <w:overflowPunct/>
        <w:autoSpaceDE/>
        <w:autoSpaceDN/>
        <w:adjustRightInd/>
        <w:spacing w:line="276" w:lineRule="auto"/>
        <w:ind w:left="0" w:firstLine="709"/>
        <w:jc w:val="both"/>
        <w:textAlignment w:val="auto"/>
        <w:rPr>
          <w:sz w:val="28"/>
          <w:szCs w:val="28"/>
        </w:rPr>
      </w:pPr>
      <w:bookmarkStart w:id="124" w:name="n53"/>
      <w:bookmarkEnd w:id="124"/>
      <w:proofErr w:type="spellStart"/>
      <w:r w:rsidRPr="001C7CC7">
        <w:rPr>
          <w:sz w:val="28"/>
          <w:szCs w:val="28"/>
        </w:rPr>
        <w:t>норми</w:t>
      </w:r>
      <w:proofErr w:type="spellEnd"/>
      <w:r w:rsidRPr="001C7CC7">
        <w:rPr>
          <w:sz w:val="28"/>
          <w:szCs w:val="28"/>
        </w:rPr>
        <w:t xml:space="preserve"> та </w:t>
      </w:r>
      <w:proofErr w:type="spellStart"/>
      <w:r w:rsidRPr="001C7CC7">
        <w:rPr>
          <w:sz w:val="28"/>
          <w:szCs w:val="28"/>
        </w:rPr>
        <w:t>нормативи</w:t>
      </w:r>
      <w:proofErr w:type="spellEnd"/>
      <w:r w:rsidRPr="001C7CC7">
        <w:rPr>
          <w:sz w:val="28"/>
          <w:szCs w:val="28"/>
        </w:rPr>
        <w:t xml:space="preserve"> </w:t>
      </w:r>
      <w:proofErr w:type="spellStart"/>
      <w:r w:rsidRPr="001C7CC7">
        <w:rPr>
          <w:sz w:val="28"/>
          <w:szCs w:val="28"/>
        </w:rPr>
        <w:t>надання</w:t>
      </w:r>
      <w:proofErr w:type="spellEnd"/>
      <w:r w:rsidRPr="001C7CC7">
        <w:rPr>
          <w:sz w:val="28"/>
          <w:szCs w:val="28"/>
        </w:rPr>
        <w:t xml:space="preserve"> </w:t>
      </w:r>
      <w:proofErr w:type="spellStart"/>
      <w:r w:rsidRPr="001C7CC7">
        <w:rPr>
          <w:sz w:val="28"/>
          <w:szCs w:val="28"/>
        </w:rPr>
        <w:t>соціальних</w:t>
      </w:r>
      <w:proofErr w:type="spellEnd"/>
      <w:r w:rsidRPr="001C7CC7">
        <w:rPr>
          <w:sz w:val="28"/>
          <w:szCs w:val="28"/>
        </w:rPr>
        <w:t xml:space="preserve"> </w:t>
      </w:r>
      <w:proofErr w:type="spellStart"/>
      <w:r w:rsidRPr="001C7CC7">
        <w:rPr>
          <w:sz w:val="28"/>
          <w:szCs w:val="28"/>
        </w:rPr>
        <w:t>послуг</w:t>
      </w:r>
      <w:proofErr w:type="spellEnd"/>
      <w:r w:rsidRPr="001C7CC7">
        <w:rPr>
          <w:sz w:val="28"/>
          <w:szCs w:val="28"/>
        </w:rPr>
        <w:t xml:space="preserve"> особам, </w:t>
      </w:r>
      <w:proofErr w:type="spellStart"/>
      <w:r w:rsidRPr="001C7CC7">
        <w:rPr>
          <w:sz w:val="28"/>
          <w:szCs w:val="28"/>
        </w:rPr>
        <w:t>які</w:t>
      </w:r>
      <w:proofErr w:type="spellEnd"/>
      <w:r w:rsidRPr="001C7CC7">
        <w:rPr>
          <w:sz w:val="28"/>
          <w:szCs w:val="28"/>
        </w:rPr>
        <w:t xml:space="preserve"> </w:t>
      </w:r>
      <w:proofErr w:type="spellStart"/>
      <w:r w:rsidRPr="001C7CC7">
        <w:rPr>
          <w:sz w:val="28"/>
          <w:szCs w:val="28"/>
        </w:rPr>
        <w:t>перебувають</w:t>
      </w:r>
      <w:proofErr w:type="spellEnd"/>
      <w:r w:rsidRPr="001C7CC7">
        <w:rPr>
          <w:sz w:val="28"/>
          <w:szCs w:val="28"/>
        </w:rPr>
        <w:t xml:space="preserve"> у </w:t>
      </w:r>
      <w:r>
        <w:rPr>
          <w:sz w:val="28"/>
          <w:szCs w:val="28"/>
          <w:lang w:val="uk-UA"/>
        </w:rPr>
        <w:t>СЖО</w:t>
      </w:r>
      <w:r w:rsidRPr="001C7CC7">
        <w:rPr>
          <w:sz w:val="28"/>
          <w:szCs w:val="28"/>
        </w:rPr>
        <w:t>;</w:t>
      </w:r>
    </w:p>
    <w:p w14:paraId="28CF494F" w14:textId="77777777" w:rsidR="009A43C2" w:rsidRPr="001C7CC7" w:rsidRDefault="009A43C2" w:rsidP="000D0F14">
      <w:pPr>
        <w:pStyle w:val="a3"/>
        <w:widowControl/>
        <w:numPr>
          <w:ilvl w:val="0"/>
          <w:numId w:val="147"/>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1C7CC7">
        <w:rPr>
          <w:sz w:val="28"/>
          <w:szCs w:val="28"/>
        </w:rPr>
        <w:t>показники</w:t>
      </w:r>
      <w:proofErr w:type="spellEnd"/>
      <w:r w:rsidRPr="001C7CC7">
        <w:rPr>
          <w:sz w:val="28"/>
          <w:szCs w:val="28"/>
        </w:rPr>
        <w:t xml:space="preserve"> </w:t>
      </w:r>
      <w:proofErr w:type="spellStart"/>
      <w:r w:rsidRPr="001C7CC7">
        <w:rPr>
          <w:sz w:val="28"/>
          <w:szCs w:val="28"/>
        </w:rPr>
        <w:t>якості</w:t>
      </w:r>
      <w:proofErr w:type="spellEnd"/>
      <w:r w:rsidRPr="001C7CC7">
        <w:rPr>
          <w:sz w:val="28"/>
          <w:szCs w:val="28"/>
        </w:rPr>
        <w:t xml:space="preserve"> </w:t>
      </w:r>
      <w:proofErr w:type="spellStart"/>
      <w:r w:rsidRPr="001C7CC7">
        <w:rPr>
          <w:sz w:val="28"/>
          <w:szCs w:val="28"/>
        </w:rPr>
        <w:t>соціальних</w:t>
      </w:r>
      <w:proofErr w:type="spellEnd"/>
      <w:r w:rsidRPr="001C7CC7">
        <w:rPr>
          <w:sz w:val="28"/>
          <w:szCs w:val="28"/>
        </w:rPr>
        <w:t xml:space="preserve"> </w:t>
      </w:r>
      <w:proofErr w:type="spellStart"/>
      <w:r w:rsidRPr="001C7CC7">
        <w:rPr>
          <w:sz w:val="28"/>
          <w:szCs w:val="28"/>
        </w:rPr>
        <w:t>послуг</w:t>
      </w:r>
      <w:proofErr w:type="spellEnd"/>
      <w:r>
        <w:rPr>
          <w:rStyle w:val="aff6"/>
          <w:sz w:val="28"/>
          <w:szCs w:val="28"/>
        </w:rPr>
        <w:footnoteReference w:id="49"/>
      </w:r>
      <w:r w:rsidRPr="001C7CC7">
        <w:rPr>
          <w:sz w:val="28"/>
          <w:szCs w:val="28"/>
        </w:rPr>
        <w:t>.</w:t>
      </w:r>
    </w:p>
    <w:p w14:paraId="333C2667" w14:textId="77777777" w:rsidR="009A43C2" w:rsidRPr="009442D9" w:rsidRDefault="009A43C2" w:rsidP="009A43C2">
      <w:pPr>
        <w:tabs>
          <w:tab w:val="left" w:pos="1134"/>
        </w:tabs>
        <w:suppressAutoHyphens/>
        <w:spacing w:line="276" w:lineRule="auto"/>
        <w:ind w:firstLine="709"/>
        <w:jc w:val="both"/>
        <w:outlineLvl w:val="1"/>
        <w:rPr>
          <w:sz w:val="28"/>
          <w:szCs w:val="28"/>
          <w:shd w:val="clear" w:color="auto" w:fill="FFFFFF"/>
          <w:lang w:val="uk-UA"/>
        </w:rPr>
      </w:pPr>
      <w:r w:rsidRPr="001C7CC7">
        <w:rPr>
          <w:b/>
          <w:i/>
          <w:sz w:val="28"/>
          <w:szCs w:val="28"/>
          <w:shd w:val="clear" w:color="auto" w:fill="FFFFFF"/>
          <w:lang w:val="uk-UA"/>
        </w:rPr>
        <w:t>Нормативи витрат (фінансування)</w:t>
      </w:r>
      <w:r w:rsidRPr="001C7CC7">
        <w:rPr>
          <w:sz w:val="28"/>
          <w:szCs w:val="28"/>
          <w:shd w:val="clear" w:color="auto" w:fill="FFFFFF"/>
          <w:lang w:val="uk-UA"/>
        </w:rPr>
        <w:t xml:space="preserve"> – </w:t>
      </w:r>
      <w:r w:rsidRPr="001C7CC7">
        <w:rPr>
          <w:i/>
          <w:iCs/>
          <w:sz w:val="28"/>
          <w:szCs w:val="28"/>
          <w:shd w:val="clear" w:color="auto" w:fill="FFFFFF"/>
          <w:lang w:val="uk-UA"/>
        </w:rPr>
        <w:t xml:space="preserve">показники поточних і капітальних </w:t>
      </w:r>
      <w:r w:rsidRPr="009442D9">
        <w:rPr>
          <w:i/>
          <w:iCs/>
          <w:sz w:val="28"/>
          <w:szCs w:val="28"/>
          <w:shd w:val="clear" w:color="auto" w:fill="FFFFFF"/>
          <w:lang w:val="uk-UA"/>
        </w:rPr>
        <w:t>витрат з бюджетів усіх рівнів на забезпечення задоволення потреб на рівні, не нижчому від державних соціальних стандартів і нормативів</w:t>
      </w:r>
      <w:r>
        <w:rPr>
          <w:rStyle w:val="aff6"/>
          <w:i/>
          <w:iCs/>
          <w:sz w:val="28"/>
          <w:szCs w:val="28"/>
          <w:shd w:val="clear" w:color="auto" w:fill="FFFFFF"/>
          <w:lang w:val="uk-UA"/>
        </w:rPr>
        <w:footnoteReference w:id="50"/>
      </w:r>
      <w:r w:rsidRPr="009442D9">
        <w:rPr>
          <w:sz w:val="28"/>
          <w:szCs w:val="28"/>
          <w:shd w:val="clear" w:color="auto" w:fill="FFFFFF"/>
          <w:lang w:val="uk-UA"/>
        </w:rPr>
        <w:t>.</w:t>
      </w:r>
    </w:p>
    <w:p w14:paraId="259A1AEE" w14:textId="77777777" w:rsidR="009A43C2" w:rsidRPr="00043814" w:rsidRDefault="009A43C2" w:rsidP="009A43C2">
      <w:pPr>
        <w:suppressAutoHyphens/>
        <w:spacing w:line="276" w:lineRule="auto"/>
        <w:ind w:firstLine="709"/>
        <w:jc w:val="both"/>
        <w:outlineLvl w:val="1"/>
        <w:rPr>
          <w:sz w:val="28"/>
          <w:szCs w:val="28"/>
          <w:lang w:val="uk-UA"/>
        </w:rPr>
      </w:pPr>
      <w:r w:rsidRPr="009442D9">
        <w:rPr>
          <w:sz w:val="28"/>
          <w:szCs w:val="28"/>
          <w:lang w:val="uk-UA"/>
        </w:rPr>
        <w:t>Державні соціальні гарантії та державні соціальні стандарти і нормативи є основою для розрахунку видатків на соціальні цілі та формування на їх основі бюджетів усіх рівнів та соціальних фондів, міжбюджетних відносин, розробки загальнодержавних і місцевих програм економічного і соціального розвитку.</w:t>
      </w:r>
      <w:bookmarkStart w:id="125" w:name="n130"/>
      <w:bookmarkEnd w:id="125"/>
      <w:r w:rsidRPr="009442D9">
        <w:rPr>
          <w:sz w:val="28"/>
          <w:szCs w:val="28"/>
          <w:lang w:val="uk-UA"/>
        </w:rPr>
        <w:t xml:space="preserve"> Розрахунки і обґрунтування до показників видатків на соціальні цілі у проектах Державного бюджету України та місцевих бюджетів здійснюються на підставі державних соціальних стандартів, визначених відповідно до Закону</w:t>
      </w:r>
      <w:r>
        <w:rPr>
          <w:sz w:val="28"/>
          <w:szCs w:val="28"/>
          <w:lang w:val="uk-UA"/>
        </w:rPr>
        <w:t xml:space="preserve"> України </w:t>
      </w:r>
      <w:r w:rsidRPr="00043814">
        <w:rPr>
          <w:sz w:val="28"/>
          <w:szCs w:val="28"/>
          <w:lang w:val="uk-UA"/>
        </w:rPr>
        <w:t xml:space="preserve">«Про </w:t>
      </w:r>
      <w:r w:rsidRPr="00043814">
        <w:rPr>
          <w:sz w:val="28"/>
          <w:szCs w:val="28"/>
          <w:shd w:val="clear" w:color="auto" w:fill="FFFFFF"/>
          <w:lang w:val="uk-UA"/>
        </w:rPr>
        <w:t>державні соціальні стандарти та державні соціальні гарантії»</w:t>
      </w:r>
      <w:r w:rsidRPr="00043814">
        <w:rPr>
          <w:sz w:val="28"/>
          <w:szCs w:val="28"/>
          <w:lang w:val="uk-UA"/>
        </w:rPr>
        <w:t>.</w:t>
      </w:r>
      <w:bookmarkStart w:id="126" w:name="n131"/>
      <w:bookmarkEnd w:id="126"/>
      <w:r w:rsidRPr="00043814">
        <w:rPr>
          <w:sz w:val="28"/>
          <w:szCs w:val="28"/>
          <w:lang w:val="uk-UA"/>
        </w:rPr>
        <w:t xml:space="preserve"> </w:t>
      </w:r>
      <w:bookmarkStart w:id="127" w:name="n132"/>
      <w:bookmarkEnd w:id="127"/>
    </w:p>
    <w:p w14:paraId="2407EA50" w14:textId="77777777" w:rsidR="009A43C2" w:rsidRDefault="009A43C2" w:rsidP="009A43C2">
      <w:pPr>
        <w:shd w:val="clear" w:color="auto" w:fill="FFFFFF"/>
        <w:spacing w:line="276" w:lineRule="auto"/>
        <w:ind w:firstLine="709"/>
        <w:jc w:val="both"/>
        <w:rPr>
          <w:sz w:val="28"/>
          <w:szCs w:val="28"/>
          <w:lang w:val="uk-UA"/>
        </w:rPr>
      </w:pPr>
      <w:r w:rsidRPr="006D6B8C">
        <w:rPr>
          <w:sz w:val="28"/>
          <w:szCs w:val="28"/>
          <w:lang w:val="uk-UA"/>
        </w:rPr>
        <w:t>Одним із інструментів</w:t>
      </w:r>
      <w:r>
        <w:rPr>
          <w:sz w:val="28"/>
          <w:szCs w:val="28"/>
          <w:lang w:val="uk-UA"/>
        </w:rPr>
        <w:t xml:space="preserve"> соціального адміністрування</w:t>
      </w:r>
      <w:r w:rsidRPr="006D6B8C">
        <w:rPr>
          <w:sz w:val="28"/>
          <w:szCs w:val="28"/>
          <w:lang w:val="uk-UA"/>
        </w:rPr>
        <w:t xml:space="preserve"> є </w:t>
      </w:r>
      <w:r w:rsidRPr="006D6B8C">
        <w:rPr>
          <w:b/>
          <w:i/>
          <w:sz w:val="28"/>
          <w:szCs w:val="28"/>
          <w:lang w:val="uk-UA"/>
        </w:rPr>
        <w:t>індексація грошових доходів</w:t>
      </w:r>
      <w:r w:rsidRPr="006D6B8C">
        <w:rPr>
          <w:sz w:val="28"/>
          <w:szCs w:val="28"/>
          <w:lang w:val="uk-UA"/>
        </w:rPr>
        <w:t xml:space="preserve"> населення. Індексації підлягають грошові доходи громадян, одержані в гривнях на території України, які не мають разового характеру: пенсії; стипендії; оплата праці найманих працівників підприємств, установ, організацій у </w:t>
      </w:r>
      <w:r w:rsidRPr="006D6B8C">
        <w:rPr>
          <w:sz w:val="28"/>
          <w:szCs w:val="28"/>
          <w:lang w:val="uk-UA"/>
        </w:rPr>
        <w:lastRenderedPageBreak/>
        <w:t xml:space="preserve">грошовому виразі, яка включає оплату праці за виконану роботу згідно з тарифними ставками (окладами) і відрядними розцінками, доплати, надбавки, премії, гарантійні та компенсаційні виплати, передбачені законодавством, а також інші компенсаційні виплати, що мають постійний характер; грошове забезпечення військовослужбовців, поліцейських, осіб рядового і начальницького складу, посадових осіб митної служби; розмір аліментів, визначений судом у твердій грошовій сумі; допомога </w:t>
      </w:r>
      <w:r>
        <w:rPr>
          <w:sz w:val="28"/>
          <w:szCs w:val="28"/>
          <w:lang w:val="uk-UA"/>
        </w:rPr>
        <w:t>з</w:t>
      </w:r>
      <w:r w:rsidRPr="006D6B8C">
        <w:rPr>
          <w:sz w:val="28"/>
          <w:szCs w:val="28"/>
          <w:lang w:val="uk-UA"/>
        </w:rPr>
        <w:t xml:space="preserve"> безробітт</w:t>
      </w:r>
      <w:r>
        <w:rPr>
          <w:sz w:val="28"/>
          <w:szCs w:val="28"/>
          <w:lang w:val="uk-UA"/>
        </w:rPr>
        <w:t>я</w:t>
      </w:r>
      <w:r w:rsidRPr="006D6B8C">
        <w:rPr>
          <w:sz w:val="28"/>
          <w:szCs w:val="28"/>
          <w:lang w:val="uk-UA"/>
        </w:rPr>
        <w:t>, що надається відповідно до законодавства про загальнообов’язкове державне соціальне страхування на випадок безробіття; суми відшкодування шкоди, заподіяної фізичній особі каліцтвом або іншим ушкодженням здоров’я, а також суми, що виплачуються особам, які мають право на відшкодування шкоди у разі втрати годувальника, крім щомісячних страхових виплат потерпілим на виробництві (з урахуванням виплат на необхідний догляд за потерпілим) та членам їх сімей.</w:t>
      </w:r>
    </w:p>
    <w:p w14:paraId="5EB4CE56" w14:textId="77777777" w:rsidR="009A43C2" w:rsidRPr="002643F6" w:rsidRDefault="009A43C2" w:rsidP="009A43C2">
      <w:pPr>
        <w:shd w:val="clear" w:color="auto" w:fill="FFFFFF"/>
        <w:spacing w:line="276" w:lineRule="auto"/>
        <w:ind w:firstLine="709"/>
        <w:jc w:val="both"/>
        <w:rPr>
          <w:sz w:val="28"/>
          <w:szCs w:val="28"/>
          <w:lang w:val="uk-UA"/>
        </w:rPr>
      </w:pPr>
      <w:r w:rsidRPr="002643F6">
        <w:rPr>
          <w:sz w:val="28"/>
          <w:szCs w:val="28"/>
          <w:lang w:val="uk-UA"/>
        </w:rPr>
        <w:t xml:space="preserve">Важливим інструментом соціального адміністрування є встановлення </w:t>
      </w:r>
      <w:r w:rsidRPr="002643F6">
        <w:rPr>
          <w:b/>
          <w:bCs/>
          <w:i/>
          <w:iCs/>
          <w:sz w:val="28"/>
          <w:szCs w:val="28"/>
          <w:lang w:val="uk-UA"/>
        </w:rPr>
        <w:t>критеріїв</w:t>
      </w:r>
      <w:r w:rsidRPr="002643F6">
        <w:rPr>
          <w:sz w:val="28"/>
          <w:szCs w:val="28"/>
          <w:lang w:val="uk-UA"/>
        </w:rPr>
        <w:t xml:space="preserve"> до окремих видів діяльності. Зокрема, </w:t>
      </w:r>
      <w:r w:rsidRPr="002643F6">
        <w:rPr>
          <w:sz w:val="28"/>
          <w:szCs w:val="28"/>
          <w:shd w:val="clear" w:color="auto" w:fill="FFFFFF"/>
          <w:lang w:val="uk-UA"/>
        </w:rPr>
        <w:t>д</w:t>
      </w:r>
      <w:r w:rsidRPr="002643F6">
        <w:rPr>
          <w:sz w:val="28"/>
          <w:szCs w:val="28"/>
          <w:shd w:val="clear" w:color="auto" w:fill="FFFFFF"/>
        </w:rPr>
        <w:t xml:space="preserve">ля </w:t>
      </w:r>
      <w:proofErr w:type="spellStart"/>
      <w:r w:rsidRPr="002643F6">
        <w:rPr>
          <w:sz w:val="28"/>
          <w:szCs w:val="28"/>
          <w:shd w:val="clear" w:color="auto" w:fill="FFFFFF"/>
        </w:rPr>
        <w:t>надавачів</w:t>
      </w:r>
      <w:proofErr w:type="spellEnd"/>
      <w:r w:rsidRPr="002643F6">
        <w:rPr>
          <w:sz w:val="28"/>
          <w:szCs w:val="28"/>
          <w:shd w:val="clear" w:color="auto" w:fill="FFFFFF"/>
        </w:rPr>
        <w:t xml:space="preserve"> </w:t>
      </w:r>
      <w:proofErr w:type="spellStart"/>
      <w:r w:rsidRPr="002643F6">
        <w:rPr>
          <w:sz w:val="28"/>
          <w:szCs w:val="28"/>
          <w:shd w:val="clear" w:color="auto" w:fill="FFFFFF"/>
        </w:rPr>
        <w:t>соціальних</w:t>
      </w:r>
      <w:proofErr w:type="spellEnd"/>
      <w:r w:rsidRPr="002643F6">
        <w:rPr>
          <w:sz w:val="28"/>
          <w:szCs w:val="28"/>
          <w:shd w:val="clear" w:color="auto" w:fill="FFFFFF"/>
        </w:rPr>
        <w:t xml:space="preserve"> </w:t>
      </w:r>
      <w:proofErr w:type="spellStart"/>
      <w:r w:rsidRPr="002643F6">
        <w:rPr>
          <w:sz w:val="28"/>
          <w:szCs w:val="28"/>
          <w:shd w:val="clear" w:color="auto" w:fill="FFFFFF"/>
        </w:rPr>
        <w:t>послуг</w:t>
      </w:r>
      <w:proofErr w:type="spellEnd"/>
      <w:r w:rsidRPr="002643F6">
        <w:rPr>
          <w:sz w:val="28"/>
          <w:szCs w:val="28"/>
          <w:shd w:val="clear" w:color="auto" w:fill="FFFFFF"/>
        </w:rPr>
        <w:t xml:space="preserve"> </w:t>
      </w:r>
      <w:proofErr w:type="spellStart"/>
      <w:r w:rsidRPr="002643F6">
        <w:rPr>
          <w:sz w:val="28"/>
          <w:szCs w:val="28"/>
          <w:shd w:val="clear" w:color="auto" w:fill="FFFFFF"/>
        </w:rPr>
        <w:t>встановлюються</w:t>
      </w:r>
      <w:proofErr w:type="spellEnd"/>
      <w:r w:rsidRPr="002643F6">
        <w:rPr>
          <w:sz w:val="28"/>
          <w:szCs w:val="28"/>
          <w:shd w:val="clear" w:color="auto" w:fill="FFFFFF"/>
        </w:rPr>
        <w:t xml:space="preserve"> </w:t>
      </w:r>
      <w:proofErr w:type="spellStart"/>
      <w:r w:rsidRPr="002643F6">
        <w:rPr>
          <w:sz w:val="28"/>
          <w:szCs w:val="28"/>
          <w:shd w:val="clear" w:color="auto" w:fill="FFFFFF"/>
        </w:rPr>
        <w:t>загальні</w:t>
      </w:r>
      <w:proofErr w:type="spellEnd"/>
      <w:r w:rsidRPr="002643F6">
        <w:rPr>
          <w:sz w:val="28"/>
          <w:szCs w:val="28"/>
          <w:shd w:val="clear" w:color="auto" w:fill="FFFFFF"/>
        </w:rPr>
        <w:t xml:space="preserve"> та </w:t>
      </w:r>
      <w:proofErr w:type="spellStart"/>
      <w:r w:rsidRPr="002643F6">
        <w:rPr>
          <w:sz w:val="28"/>
          <w:szCs w:val="28"/>
          <w:shd w:val="clear" w:color="auto" w:fill="FFFFFF"/>
        </w:rPr>
        <w:t>спеціальні</w:t>
      </w:r>
      <w:proofErr w:type="spellEnd"/>
      <w:r w:rsidRPr="002643F6">
        <w:rPr>
          <w:sz w:val="28"/>
          <w:szCs w:val="28"/>
          <w:shd w:val="clear" w:color="auto" w:fill="FFFFFF"/>
        </w:rPr>
        <w:t xml:space="preserve"> </w:t>
      </w:r>
      <w:proofErr w:type="spellStart"/>
      <w:r w:rsidRPr="002643F6">
        <w:rPr>
          <w:sz w:val="28"/>
          <w:szCs w:val="28"/>
          <w:shd w:val="clear" w:color="auto" w:fill="FFFFFF"/>
        </w:rPr>
        <w:t>критерії</w:t>
      </w:r>
      <w:proofErr w:type="spellEnd"/>
      <w:r w:rsidRPr="002643F6">
        <w:rPr>
          <w:sz w:val="28"/>
          <w:szCs w:val="28"/>
          <w:shd w:val="clear" w:color="auto" w:fill="FFFFFF"/>
        </w:rPr>
        <w:t xml:space="preserve"> </w:t>
      </w:r>
      <w:proofErr w:type="spellStart"/>
      <w:r w:rsidRPr="002643F6">
        <w:rPr>
          <w:sz w:val="28"/>
          <w:szCs w:val="28"/>
          <w:shd w:val="clear" w:color="auto" w:fill="FFFFFF"/>
        </w:rPr>
        <w:t>діяльності</w:t>
      </w:r>
      <w:proofErr w:type="spellEnd"/>
      <w:r w:rsidRPr="002643F6">
        <w:rPr>
          <w:sz w:val="28"/>
          <w:szCs w:val="28"/>
          <w:shd w:val="clear" w:color="auto" w:fill="FFFFFF"/>
        </w:rPr>
        <w:t>.</w:t>
      </w:r>
    </w:p>
    <w:p w14:paraId="595C99D3" w14:textId="77777777" w:rsidR="009A43C2" w:rsidRPr="00333624" w:rsidRDefault="009A43C2" w:rsidP="009A43C2">
      <w:pPr>
        <w:suppressAutoHyphens/>
        <w:spacing w:line="276" w:lineRule="auto"/>
        <w:ind w:firstLine="709"/>
        <w:jc w:val="both"/>
        <w:outlineLvl w:val="1"/>
        <w:rPr>
          <w:sz w:val="28"/>
          <w:szCs w:val="28"/>
          <w:lang w:val="uk-UA"/>
        </w:rPr>
      </w:pPr>
      <w:r w:rsidRPr="002643F6">
        <w:rPr>
          <w:i/>
          <w:iCs/>
          <w:sz w:val="28"/>
          <w:szCs w:val="28"/>
          <w:lang w:val="uk-UA"/>
        </w:rPr>
        <w:t>Загальних критеріїв</w:t>
      </w:r>
      <w:r w:rsidRPr="002643F6">
        <w:rPr>
          <w:sz w:val="28"/>
          <w:szCs w:val="28"/>
          <w:lang w:val="uk-UA"/>
        </w:rPr>
        <w:t xml:space="preserve"> зобов’язані дотримуватися у своїй діяльності всі надавачі соціальних послуг, </w:t>
      </w:r>
      <w:r w:rsidRPr="002643F6">
        <w:rPr>
          <w:i/>
          <w:iCs/>
          <w:sz w:val="28"/>
          <w:szCs w:val="28"/>
          <w:lang w:val="uk-UA"/>
        </w:rPr>
        <w:t>спеціальних критеріїв</w:t>
      </w:r>
      <w:r w:rsidRPr="002643F6">
        <w:rPr>
          <w:sz w:val="28"/>
          <w:szCs w:val="28"/>
          <w:lang w:val="uk-UA"/>
        </w:rPr>
        <w:t xml:space="preserve"> – надавачі соціальних послуг, які надають соціальні послуги, що передбачають цілодобове перебування/проживання, нічне або денне перебування у приміщенні надавача </w:t>
      </w:r>
      <w:r w:rsidRPr="00333624">
        <w:rPr>
          <w:sz w:val="28"/>
          <w:szCs w:val="28"/>
          <w:lang w:val="uk-UA"/>
        </w:rPr>
        <w:t>соціальних послуг, зокрема з харчуванням (догляд, підтримане проживання, притулок та інші), соціальні послуги, що надаються екстрено (</w:t>
      </w:r>
      <w:proofErr w:type="spellStart"/>
      <w:r w:rsidRPr="00333624">
        <w:rPr>
          <w:sz w:val="28"/>
          <w:szCs w:val="28"/>
          <w:lang w:val="uk-UA"/>
        </w:rPr>
        <w:t>кризово</w:t>
      </w:r>
      <w:proofErr w:type="spellEnd"/>
      <w:r w:rsidRPr="00333624">
        <w:rPr>
          <w:sz w:val="28"/>
          <w:szCs w:val="28"/>
          <w:lang w:val="uk-UA"/>
        </w:rPr>
        <w:t>), та допоміжні соціальні послуги.</w:t>
      </w:r>
    </w:p>
    <w:p w14:paraId="508612A9"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r w:rsidRPr="002643F6">
        <w:rPr>
          <w:sz w:val="28"/>
          <w:szCs w:val="28"/>
        </w:rPr>
        <w:t> </w:t>
      </w:r>
      <w:r w:rsidRPr="002643F6">
        <w:rPr>
          <w:i/>
          <w:iCs/>
          <w:sz w:val="28"/>
          <w:szCs w:val="28"/>
        </w:rPr>
        <w:t>Загальними критеріями</w:t>
      </w:r>
      <w:r w:rsidRPr="002643F6">
        <w:rPr>
          <w:sz w:val="28"/>
          <w:szCs w:val="28"/>
        </w:rPr>
        <w:t xml:space="preserve"> діяльності надавачів соціальних послуг є:</w:t>
      </w:r>
    </w:p>
    <w:p w14:paraId="4286C386"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r w:rsidRPr="002643F6">
        <w:rPr>
          <w:sz w:val="28"/>
          <w:szCs w:val="28"/>
        </w:rPr>
        <w:t xml:space="preserve">1) наявність установчих та інших документів, якими визначено перелік соціальних послуг, що відповідає класифікатору соціальних послуг, затвердженому </w:t>
      </w:r>
      <w:proofErr w:type="spellStart"/>
      <w:r w:rsidRPr="002643F6">
        <w:rPr>
          <w:sz w:val="28"/>
          <w:szCs w:val="28"/>
        </w:rPr>
        <w:t>Мінсоцполітики</w:t>
      </w:r>
      <w:proofErr w:type="spellEnd"/>
      <w:r w:rsidRPr="002643F6">
        <w:rPr>
          <w:sz w:val="28"/>
          <w:szCs w:val="28"/>
        </w:rPr>
        <w:t>, категорії осіб, яким надаються такі послуги, що підтверджується засвідченою в установленому порядку копією установчих та інших документів, випискою з Єдиного державного реєстру юридичних осіб, фізичних осіб-підприємців та громадських формувань;</w:t>
      </w:r>
    </w:p>
    <w:p w14:paraId="4707B542"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r w:rsidRPr="002643F6">
        <w:rPr>
          <w:sz w:val="28"/>
          <w:szCs w:val="28"/>
        </w:rPr>
        <w:t>2) надання соціальних послуг відповідно до державних стандартів соціальних послуг, що підтверджується інформацією про діяльність надавача таких послуг;</w:t>
      </w:r>
    </w:p>
    <w:p w14:paraId="0DC18D0E"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r w:rsidRPr="002643F6">
        <w:rPr>
          <w:sz w:val="28"/>
          <w:szCs w:val="28"/>
        </w:rPr>
        <w:t xml:space="preserve">3) відповідний фаховий рівень працівників надавача соціальних послуг, які надають такі послуги, що підтверджується документом про освіту, свідоцтвом про підвищення кваліфікації та/або про проходження атестації відповідно до </w:t>
      </w:r>
      <w:r w:rsidRPr="002643F6">
        <w:rPr>
          <w:sz w:val="28"/>
          <w:szCs w:val="28"/>
        </w:rPr>
        <w:lastRenderedPageBreak/>
        <w:t>законодавства. Фаховий рівень соціальних робітників підтверджується документом про освіту або про неформальне професійне навчання</w:t>
      </w:r>
      <w:r>
        <w:rPr>
          <w:sz w:val="28"/>
          <w:szCs w:val="28"/>
        </w:rPr>
        <w:t>;</w:t>
      </w:r>
    </w:p>
    <w:p w14:paraId="554D1106"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bookmarkStart w:id="128" w:name="n42"/>
      <w:bookmarkStart w:id="129" w:name="n43"/>
      <w:bookmarkEnd w:id="128"/>
      <w:bookmarkEnd w:id="129"/>
      <w:r w:rsidRPr="002643F6">
        <w:rPr>
          <w:sz w:val="28"/>
          <w:szCs w:val="28"/>
        </w:rPr>
        <w:t xml:space="preserve">4) відсутність фінансової заборгованості, що підтверджується довідкою територіальних органів </w:t>
      </w:r>
      <w:r>
        <w:rPr>
          <w:sz w:val="28"/>
          <w:szCs w:val="28"/>
        </w:rPr>
        <w:t>державної податкової служби</w:t>
      </w:r>
      <w:r w:rsidRPr="002643F6">
        <w:rPr>
          <w:sz w:val="28"/>
          <w:szCs w:val="28"/>
        </w:rPr>
        <w:t xml:space="preserve"> про відсутність заборгованості із сплати податків і зборів (обов’язкових платежів);</w:t>
      </w:r>
    </w:p>
    <w:p w14:paraId="08930334"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bookmarkStart w:id="130" w:name="n24"/>
      <w:bookmarkEnd w:id="130"/>
      <w:r w:rsidRPr="002643F6">
        <w:rPr>
          <w:sz w:val="28"/>
          <w:szCs w:val="28"/>
        </w:rPr>
        <w:t>5) наявність у працівників надавача соціальних послуг особистих медичних книжок та своєчасність проходження обов’язкових профілактичних медичних оглядів;</w:t>
      </w:r>
    </w:p>
    <w:p w14:paraId="0AEE8436"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r w:rsidRPr="002643F6">
        <w:rPr>
          <w:sz w:val="28"/>
          <w:szCs w:val="28"/>
        </w:rPr>
        <w:t xml:space="preserve">6) наявність у надавача соціальних послуг приміщень, які відповідають ДБН В.2.2-40:2018 «Будинки і споруди. </w:t>
      </w:r>
      <w:proofErr w:type="spellStart"/>
      <w:r w:rsidRPr="002643F6">
        <w:rPr>
          <w:sz w:val="28"/>
          <w:szCs w:val="28"/>
        </w:rPr>
        <w:t>Інклюзивність</w:t>
      </w:r>
      <w:proofErr w:type="spellEnd"/>
      <w:r w:rsidRPr="002643F6">
        <w:rPr>
          <w:sz w:val="28"/>
          <w:szCs w:val="28"/>
        </w:rPr>
        <w:t xml:space="preserve"> будівель і споруд. Основні положення», що документально підтверджується фахівцем з питань технічного обстеження будівель і споруд, який має кваліфікаційний сертифікат.</w:t>
      </w:r>
    </w:p>
    <w:p w14:paraId="7B52C66F" w14:textId="77777777" w:rsidR="009A43C2" w:rsidRPr="002643F6" w:rsidRDefault="009A43C2" w:rsidP="009A43C2">
      <w:pPr>
        <w:pStyle w:val="rvps2"/>
        <w:shd w:val="clear" w:color="auto" w:fill="FFFFFF"/>
        <w:spacing w:before="0" w:beforeAutospacing="0" w:after="0" w:afterAutospacing="0" w:line="276" w:lineRule="auto"/>
        <w:ind w:firstLine="709"/>
        <w:jc w:val="both"/>
        <w:rPr>
          <w:sz w:val="28"/>
          <w:szCs w:val="28"/>
        </w:rPr>
      </w:pPr>
      <w:r w:rsidRPr="002643F6">
        <w:rPr>
          <w:i/>
          <w:iCs/>
          <w:sz w:val="28"/>
          <w:szCs w:val="28"/>
        </w:rPr>
        <w:t>Спеціальними критеріями</w:t>
      </w:r>
      <w:r w:rsidRPr="002643F6">
        <w:rPr>
          <w:sz w:val="28"/>
          <w:szCs w:val="28"/>
        </w:rPr>
        <w:t xml:space="preserve"> діяльності надавачів соціальних послуг є:</w:t>
      </w:r>
    </w:p>
    <w:p w14:paraId="319380B8" w14:textId="77777777" w:rsidR="009A43C2" w:rsidRPr="004F4AD7" w:rsidRDefault="009A43C2" w:rsidP="009A43C2">
      <w:pPr>
        <w:pStyle w:val="rvps2"/>
        <w:shd w:val="clear" w:color="auto" w:fill="FFFFFF"/>
        <w:spacing w:before="0" w:beforeAutospacing="0" w:after="0" w:afterAutospacing="0" w:line="276" w:lineRule="auto"/>
        <w:ind w:firstLine="709"/>
        <w:jc w:val="both"/>
        <w:rPr>
          <w:sz w:val="28"/>
          <w:szCs w:val="28"/>
        </w:rPr>
      </w:pPr>
      <w:r w:rsidRPr="004F4AD7">
        <w:rPr>
          <w:sz w:val="28"/>
          <w:szCs w:val="28"/>
        </w:rPr>
        <w:t>1) наявність власного чи орендованого жилого приміщення, яке відповідає будівельним, санітарним та протипожежним вимогам;</w:t>
      </w:r>
    </w:p>
    <w:p w14:paraId="02BDD802" w14:textId="77777777" w:rsidR="009A43C2" w:rsidRPr="004F4AD7" w:rsidRDefault="009A43C2" w:rsidP="009A43C2">
      <w:pPr>
        <w:pStyle w:val="rvps2"/>
        <w:shd w:val="clear" w:color="auto" w:fill="FFFFFF"/>
        <w:spacing w:before="0" w:beforeAutospacing="0" w:after="0" w:afterAutospacing="0" w:line="276" w:lineRule="auto"/>
        <w:ind w:firstLine="709"/>
        <w:jc w:val="both"/>
        <w:rPr>
          <w:sz w:val="28"/>
          <w:szCs w:val="28"/>
        </w:rPr>
      </w:pPr>
      <w:r w:rsidRPr="004F4AD7">
        <w:rPr>
          <w:sz w:val="28"/>
          <w:szCs w:val="28"/>
        </w:rPr>
        <w:t xml:space="preserve">2) наявність матеріально-технічної бази, необхідної для забезпечення санітарно-гігієнічних норм, гарячого та холодного водопостачання та водовідведення, каналізації, припливно-витяжної вентиляції відповідно до вимог ДБН В.2.2-9:2018 </w:t>
      </w:r>
      <w:r>
        <w:rPr>
          <w:sz w:val="28"/>
          <w:szCs w:val="28"/>
        </w:rPr>
        <w:t>«</w:t>
      </w:r>
      <w:r w:rsidRPr="004F4AD7">
        <w:rPr>
          <w:sz w:val="28"/>
          <w:szCs w:val="28"/>
        </w:rPr>
        <w:t>Громадські будинки та споруди»</w:t>
      </w:r>
      <w:r>
        <w:rPr>
          <w:sz w:val="28"/>
          <w:szCs w:val="28"/>
        </w:rPr>
        <w:t>;</w:t>
      </w:r>
    </w:p>
    <w:p w14:paraId="48146AF1" w14:textId="77777777" w:rsidR="009A43C2" w:rsidRPr="004F4AD7" w:rsidRDefault="009A43C2" w:rsidP="009A43C2">
      <w:pPr>
        <w:pStyle w:val="rvps2"/>
        <w:shd w:val="clear" w:color="auto" w:fill="FFFFFF"/>
        <w:spacing w:before="0" w:beforeAutospacing="0" w:after="0" w:afterAutospacing="0" w:line="276" w:lineRule="auto"/>
        <w:ind w:firstLine="709"/>
        <w:jc w:val="both"/>
        <w:rPr>
          <w:sz w:val="28"/>
          <w:szCs w:val="28"/>
        </w:rPr>
      </w:pPr>
      <w:r w:rsidRPr="004F4AD7">
        <w:rPr>
          <w:sz w:val="28"/>
          <w:szCs w:val="28"/>
        </w:rPr>
        <w:t>3) можливість забезпечення харчуванням отримувачів соціальних послуг – для надавачів соціальних послуг, що надають соціальні послуги з догляду, притулку та інші послуги, якими передбачено таке харчування;</w:t>
      </w:r>
    </w:p>
    <w:p w14:paraId="52576B74" w14:textId="77777777" w:rsidR="009A43C2" w:rsidRPr="004F4AD7" w:rsidRDefault="009A43C2" w:rsidP="009A43C2">
      <w:pPr>
        <w:pStyle w:val="rvps2"/>
        <w:shd w:val="clear" w:color="auto" w:fill="FFFFFF"/>
        <w:spacing w:before="0" w:beforeAutospacing="0" w:after="0" w:afterAutospacing="0" w:line="276" w:lineRule="auto"/>
        <w:ind w:firstLine="709"/>
        <w:jc w:val="both"/>
        <w:rPr>
          <w:sz w:val="28"/>
          <w:szCs w:val="28"/>
        </w:rPr>
      </w:pPr>
      <w:r w:rsidRPr="004F4AD7">
        <w:rPr>
          <w:sz w:val="28"/>
          <w:szCs w:val="28"/>
        </w:rPr>
        <w:t>4) наявність автотранспортних засобів, що підтверджується інформацією про діяльність надавача соціальних послуг, – для надавачів соціальної послуги екстреного (кризового) втручання і транспортних послуг;</w:t>
      </w:r>
    </w:p>
    <w:p w14:paraId="7EC2320E" w14:textId="77777777" w:rsidR="009A43C2" w:rsidRPr="001C6E58" w:rsidRDefault="009A43C2" w:rsidP="009A43C2">
      <w:pPr>
        <w:pStyle w:val="rvps2"/>
        <w:shd w:val="clear" w:color="auto" w:fill="FFFFFF"/>
        <w:spacing w:before="0" w:beforeAutospacing="0" w:after="0" w:afterAutospacing="0" w:line="276" w:lineRule="auto"/>
        <w:ind w:firstLine="709"/>
        <w:jc w:val="both"/>
        <w:rPr>
          <w:sz w:val="28"/>
          <w:szCs w:val="28"/>
        </w:rPr>
      </w:pPr>
      <w:r w:rsidRPr="004F4AD7">
        <w:rPr>
          <w:sz w:val="28"/>
          <w:szCs w:val="28"/>
        </w:rPr>
        <w:t xml:space="preserve">5) наявність договору із закладом охорони здоров’я або ліцензії для провадження господарської діяльності з медичної практики (для надавачів </w:t>
      </w:r>
      <w:r w:rsidRPr="001C6E58">
        <w:rPr>
          <w:sz w:val="28"/>
          <w:szCs w:val="28"/>
        </w:rPr>
        <w:t>соціальних послуг, які надають послуги стаціонарно)</w:t>
      </w:r>
      <w:r>
        <w:rPr>
          <w:rStyle w:val="aff6"/>
          <w:sz w:val="28"/>
          <w:szCs w:val="28"/>
        </w:rPr>
        <w:footnoteReference w:id="51"/>
      </w:r>
      <w:r w:rsidRPr="001C6E58">
        <w:rPr>
          <w:sz w:val="28"/>
          <w:szCs w:val="28"/>
        </w:rPr>
        <w:t>.</w:t>
      </w:r>
    </w:p>
    <w:p w14:paraId="59F44BD1" w14:textId="77777777" w:rsidR="00935DDF" w:rsidRDefault="00935DDF" w:rsidP="00DE1D7F">
      <w:pPr>
        <w:spacing w:line="276" w:lineRule="auto"/>
        <w:rPr>
          <w:b/>
          <w:bCs/>
          <w:sz w:val="28"/>
          <w:szCs w:val="28"/>
          <w:lang w:val="uk-UA"/>
        </w:rPr>
      </w:pPr>
    </w:p>
    <w:p w14:paraId="7216A53F" w14:textId="49B42DBD" w:rsidR="0094343C" w:rsidRPr="00935DDF" w:rsidRDefault="0094343C" w:rsidP="0094343C">
      <w:pPr>
        <w:spacing w:line="276" w:lineRule="auto"/>
        <w:ind w:firstLine="709"/>
        <w:rPr>
          <w:b/>
          <w:bCs/>
          <w:sz w:val="28"/>
          <w:szCs w:val="28"/>
          <w:lang w:val="uk-UA"/>
        </w:rPr>
      </w:pPr>
      <w:proofErr w:type="spellStart"/>
      <w:r w:rsidRPr="00B14B43">
        <w:rPr>
          <w:b/>
          <w:bCs/>
          <w:sz w:val="28"/>
          <w:szCs w:val="28"/>
        </w:rPr>
        <w:t>Питання</w:t>
      </w:r>
      <w:proofErr w:type="spellEnd"/>
      <w:r w:rsidRPr="00B14B43">
        <w:rPr>
          <w:b/>
          <w:bCs/>
          <w:sz w:val="28"/>
          <w:szCs w:val="28"/>
        </w:rPr>
        <w:t xml:space="preserve"> </w:t>
      </w:r>
      <w:proofErr w:type="gramStart"/>
      <w:r w:rsidRPr="00B14B43">
        <w:rPr>
          <w:b/>
          <w:bCs/>
          <w:sz w:val="28"/>
          <w:szCs w:val="28"/>
        </w:rPr>
        <w:t>для самоконтролю</w:t>
      </w:r>
      <w:proofErr w:type="gramEnd"/>
      <w:r w:rsidR="00935DDF">
        <w:rPr>
          <w:b/>
          <w:bCs/>
          <w:sz w:val="28"/>
          <w:szCs w:val="28"/>
          <w:lang w:val="uk-UA"/>
        </w:rPr>
        <w:t xml:space="preserve"> знань</w:t>
      </w:r>
    </w:p>
    <w:p w14:paraId="69CE5619" w14:textId="4F3C84C7" w:rsidR="0094343C" w:rsidRPr="00B14B43" w:rsidRDefault="0094343C" w:rsidP="0094343C">
      <w:pPr>
        <w:pStyle w:val="22"/>
        <w:widowControl/>
        <w:numPr>
          <w:ilvl w:val="0"/>
          <w:numId w:val="3"/>
        </w:numPr>
        <w:tabs>
          <w:tab w:val="left" w:pos="993"/>
        </w:tabs>
        <w:spacing w:after="0" w:line="276" w:lineRule="auto"/>
        <w:ind w:left="0" w:firstLine="709"/>
        <w:jc w:val="both"/>
        <w:rPr>
          <w:sz w:val="28"/>
          <w:szCs w:val="28"/>
        </w:rPr>
      </w:pPr>
      <w:bookmarkStart w:id="131" w:name="_Hlk177744311"/>
      <w:proofErr w:type="spellStart"/>
      <w:r w:rsidRPr="00B14B43">
        <w:rPr>
          <w:sz w:val="28"/>
          <w:szCs w:val="28"/>
        </w:rPr>
        <w:t>Назвіть</w:t>
      </w:r>
      <w:proofErr w:type="spellEnd"/>
      <w:r w:rsidRPr="00B14B43">
        <w:rPr>
          <w:sz w:val="28"/>
          <w:szCs w:val="28"/>
        </w:rPr>
        <w:t xml:space="preserve"> </w:t>
      </w:r>
      <w:proofErr w:type="spellStart"/>
      <w:r w:rsidRPr="00B14B43">
        <w:rPr>
          <w:sz w:val="28"/>
          <w:szCs w:val="28"/>
        </w:rPr>
        <w:t>особливості</w:t>
      </w:r>
      <w:proofErr w:type="spellEnd"/>
      <w:r w:rsidRPr="00B14B43">
        <w:rPr>
          <w:sz w:val="28"/>
          <w:szCs w:val="28"/>
        </w:rPr>
        <w:t xml:space="preserve"> феномен</w:t>
      </w:r>
      <w:r w:rsidR="00DA3ECA">
        <w:rPr>
          <w:sz w:val="28"/>
          <w:szCs w:val="28"/>
          <w:lang w:val="uk-UA"/>
        </w:rPr>
        <w:t>а</w:t>
      </w:r>
      <w:r w:rsidRPr="00B14B43">
        <w:rPr>
          <w:sz w:val="28"/>
          <w:szCs w:val="28"/>
        </w:rPr>
        <w:t xml:space="preserve"> </w:t>
      </w:r>
      <w:proofErr w:type="spellStart"/>
      <w:r w:rsidRPr="00B14B43">
        <w:rPr>
          <w:sz w:val="28"/>
          <w:szCs w:val="28"/>
        </w:rPr>
        <w:t>соціального</w:t>
      </w:r>
      <w:proofErr w:type="spellEnd"/>
      <w:r w:rsidRPr="00B14B43">
        <w:rPr>
          <w:sz w:val="28"/>
          <w:szCs w:val="28"/>
        </w:rPr>
        <w:t xml:space="preserve"> </w:t>
      </w:r>
      <w:proofErr w:type="spellStart"/>
      <w:r w:rsidRPr="00B14B43">
        <w:rPr>
          <w:sz w:val="28"/>
          <w:szCs w:val="28"/>
        </w:rPr>
        <w:t>управління</w:t>
      </w:r>
      <w:proofErr w:type="spellEnd"/>
      <w:r w:rsidRPr="00B14B43">
        <w:rPr>
          <w:sz w:val="28"/>
          <w:szCs w:val="28"/>
        </w:rPr>
        <w:t xml:space="preserve">. </w:t>
      </w:r>
    </w:p>
    <w:p w14:paraId="2BC9F2CC" w14:textId="77777777" w:rsidR="0094343C" w:rsidRPr="00B14B43" w:rsidRDefault="0094343C" w:rsidP="0094343C">
      <w:pPr>
        <w:pStyle w:val="22"/>
        <w:widowControl/>
        <w:numPr>
          <w:ilvl w:val="0"/>
          <w:numId w:val="3"/>
        </w:numPr>
        <w:tabs>
          <w:tab w:val="left" w:pos="993"/>
        </w:tabs>
        <w:spacing w:after="0" w:line="276" w:lineRule="auto"/>
        <w:ind w:left="0" w:firstLine="709"/>
        <w:jc w:val="both"/>
        <w:rPr>
          <w:sz w:val="28"/>
          <w:szCs w:val="28"/>
        </w:rPr>
      </w:pPr>
      <w:proofErr w:type="spellStart"/>
      <w:r w:rsidRPr="00B14B43">
        <w:rPr>
          <w:sz w:val="28"/>
          <w:szCs w:val="28"/>
        </w:rPr>
        <w:t>Окресліть</w:t>
      </w:r>
      <w:proofErr w:type="spellEnd"/>
      <w:r w:rsidRPr="00B14B43">
        <w:rPr>
          <w:sz w:val="28"/>
          <w:szCs w:val="28"/>
        </w:rPr>
        <w:t xml:space="preserve"> </w:t>
      </w:r>
      <w:proofErr w:type="spellStart"/>
      <w:r w:rsidRPr="00B14B43">
        <w:rPr>
          <w:sz w:val="28"/>
          <w:szCs w:val="28"/>
        </w:rPr>
        <w:t>співвідношення</w:t>
      </w:r>
      <w:proofErr w:type="spellEnd"/>
      <w:r w:rsidRPr="00B14B43">
        <w:rPr>
          <w:sz w:val="28"/>
          <w:szCs w:val="28"/>
        </w:rPr>
        <w:t xml:space="preserve"> </w:t>
      </w:r>
      <w:proofErr w:type="spellStart"/>
      <w:r w:rsidRPr="00B14B43">
        <w:rPr>
          <w:sz w:val="28"/>
          <w:szCs w:val="28"/>
        </w:rPr>
        <w:t>публічного</w:t>
      </w:r>
      <w:proofErr w:type="spellEnd"/>
      <w:r w:rsidRPr="00B14B43">
        <w:rPr>
          <w:sz w:val="28"/>
          <w:szCs w:val="28"/>
        </w:rPr>
        <w:t xml:space="preserve"> та </w:t>
      </w:r>
      <w:proofErr w:type="spellStart"/>
      <w:r w:rsidRPr="00B14B43">
        <w:rPr>
          <w:sz w:val="28"/>
          <w:szCs w:val="28"/>
        </w:rPr>
        <w:t>соціального</w:t>
      </w:r>
      <w:proofErr w:type="spellEnd"/>
      <w:r w:rsidRPr="00B14B43">
        <w:rPr>
          <w:sz w:val="28"/>
          <w:szCs w:val="28"/>
        </w:rPr>
        <w:t xml:space="preserve"> </w:t>
      </w:r>
      <w:proofErr w:type="spellStart"/>
      <w:r w:rsidRPr="00B14B43">
        <w:rPr>
          <w:sz w:val="28"/>
          <w:szCs w:val="28"/>
        </w:rPr>
        <w:t>управління</w:t>
      </w:r>
      <w:proofErr w:type="spellEnd"/>
      <w:r w:rsidRPr="00B14B43">
        <w:rPr>
          <w:sz w:val="28"/>
          <w:szCs w:val="28"/>
        </w:rPr>
        <w:t>.</w:t>
      </w:r>
    </w:p>
    <w:p w14:paraId="7D743D4B" w14:textId="77777777" w:rsidR="0094343C" w:rsidRDefault="0094343C" w:rsidP="0094343C">
      <w:pPr>
        <w:widowControl/>
        <w:numPr>
          <w:ilvl w:val="0"/>
          <w:numId w:val="3"/>
        </w:numPr>
        <w:tabs>
          <w:tab w:val="left" w:pos="993"/>
        </w:tabs>
        <w:overflowPunct/>
        <w:autoSpaceDE/>
        <w:autoSpaceDN/>
        <w:adjustRightInd/>
        <w:spacing w:line="276" w:lineRule="auto"/>
        <w:ind w:left="0" w:firstLine="709"/>
        <w:jc w:val="both"/>
        <w:textAlignment w:val="auto"/>
        <w:rPr>
          <w:sz w:val="28"/>
          <w:szCs w:val="28"/>
          <w:lang w:val="uk-UA"/>
        </w:rPr>
      </w:pPr>
      <w:r>
        <w:rPr>
          <w:sz w:val="28"/>
          <w:szCs w:val="28"/>
          <w:lang w:val="uk-UA"/>
        </w:rPr>
        <w:t>Назвіть інституції, що відносяться до управлінської системи соціального управління.</w:t>
      </w:r>
    </w:p>
    <w:p w14:paraId="6F60677F" w14:textId="77777777" w:rsidR="0094343C" w:rsidRDefault="0094343C" w:rsidP="0094343C">
      <w:pPr>
        <w:widowControl/>
        <w:numPr>
          <w:ilvl w:val="0"/>
          <w:numId w:val="3"/>
        </w:numPr>
        <w:tabs>
          <w:tab w:val="left" w:pos="993"/>
        </w:tabs>
        <w:overflowPunct/>
        <w:autoSpaceDE/>
        <w:autoSpaceDN/>
        <w:adjustRightInd/>
        <w:spacing w:line="276" w:lineRule="auto"/>
        <w:ind w:left="0" w:firstLine="709"/>
        <w:jc w:val="both"/>
        <w:textAlignment w:val="auto"/>
        <w:rPr>
          <w:sz w:val="28"/>
          <w:szCs w:val="28"/>
          <w:lang w:val="uk-UA"/>
        </w:rPr>
      </w:pPr>
      <w:r>
        <w:rPr>
          <w:sz w:val="28"/>
          <w:szCs w:val="28"/>
          <w:lang w:val="uk-UA"/>
        </w:rPr>
        <w:lastRenderedPageBreak/>
        <w:t>Назвіть інституції, що відносяться до організаційної системи соціального управління.</w:t>
      </w:r>
    </w:p>
    <w:p w14:paraId="606F59B6" w14:textId="77777777" w:rsidR="0094343C" w:rsidRDefault="0094343C" w:rsidP="0094343C">
      <w:pPr>
        <w:widowControl/>
        <w:numPr>
          <w:ilvl w:val="0"/>
          <w:numId w:val="3"/>
        </w:numPr>
        <w:tabs>
          <w:tab w:val="left" w:pos="993"/>
        </w:tabs>
        <w:overflowPunct/>
        <w:autoSpaceDE/>
        <w:autoSpaceDN/>
        <w:adjustRightInd/>
        <w:spacing w:line="276" w:lineRule="auto"/>
        <w:ind w:left="0" w:firstLine="709"/>
        <w:jc w:val="both"/>
        <w:textAlignment w:val="auto"/>
        <w:rPr>
          <w:sz w:val="28"/>
          <w:szCs w:val="28"/>
          <w:lang w:val="uk-UA"/>
        </w:rPr>
      </w:pPr>
      <w:r>
        <w:rPr>
          <w:sz w:val="28"/>
          <w:szCs w:val="28"/>
          <w:lang w:val="uk-UA"/>
        </w:rPr>
        <w:t>Назвіть центральні органи виконавчої влади у соціальній сфері.</w:t>
      </w:r>
    </w:p>
    <w:p w14:paraId="2AD18E95" w14:textId="77777777" w:rsidR="0094343C" w:rsidRPr="000B4100" w:rsidRDefault="0094343C" w:rsidP="0094343C">
      <w:pPr>
        <w:widowControl/>
        <w:numPr>
          <w:ilvl w:val="0"/>
          <w:numId w:val="3"/>
        </w:numPr>
        <w:tabs>
          <w:tab w:val="left" w:pos="993"/>
        </w:tabs>
        <w:overflowPunct/>
        <w:autoSpaceDE/>
        <w:autoSpaceDN/>
        <w:adjustRightInd/>
        <w:spacing w:line="276" w:lineRule="auto"/>
        <w:ind w:left="0" w:firstLine="709"/>
        <w:jc w:val="both"/>
        <w:textAlignment w:val="auto"/>
        <w:rPr>
          <w:sz w:val="28"/>
          <w:szCs w:val="28"/>
          <w:lang w:val="uk-UA"/>
        </w:rPr>
      </w:pPr>
      <w:r>
        <w:rPr>
          <w:sz w:val="28"/>
          <w:szCs w:val="28"/>
          <w:lang w:val="uk-UA"/>
        </w:rPr>
        <w:t>Які органи соціального управління функціонують на регіональному рівні?</w:t>
      </w:r>
    </w:p>
    <w:p w14:paraId="4457C072" w14:textId="77777777" w:rsidR="0094343C" w:rsidRPr="00B206D6" w:rsidRDefault="0094343C" w:rsidP="0094343C">
      <w:pPr>
        <w:pStyle w:val="22"/>
        <w:widowControl/>
        <w:numPr>
          <w:ilvl w:val="0"/>
          <w:numId w:val="3"/>
        </w:numPr>
        <w:tabs>
          <w:tab w:val="left" w:pos="993"/>
          <w:tab w:val="left" w:pos="1134"/>
        </w:tabs>
        <w:spacing w:after="0" w:line="276" w:lineRule="auto"/>
        <w:ind w:left="0" w:firstLine="709"/>
        <w:jc w:val="both"/>
        <w:rPr>
          <w:sz w:val="28"/>
          <w:szCs w:val="28"/>
        </w:rPr>
      </w:pPr>
      <w:r w:rsidRPr="00B206D6">
        <w:rPr>
          <w:spacing w:val="-5"/>
          <w:sz w:val="28"/>
          <w:szCs w:val="28"/>
          <w:lang w:val="uk-UA"/>
        </w:rPr>
        <w:t>Дайте загальну характеристику існуючої м</w:t>
      </w:r>
      <w:proofErr w:type="spellStart"/>
      <w:r w:rsidRPr="00B206D6">
        <w:rPr>
          <w:spacing w:val="-5"/>
          <w:sz w:val="28"/>
          <w:szCs w:val="28"/>
        </w:rPr>
        <w:t>ереж</w:t>
      </w:r>
      <w:proofErr w:type="spellEnd"/>
      <w:r w:rsidRPr="00B206D6">
        <w:rPr>
          <w:spacing w:val="-5"/>
          <w:sz w:val="28"/>
          <w:szCs w:val="28"/>
          <w:lang w:val="uk-UA"/>
        </w:rPr>
        <w:t>і</w:t>
      </w:r>
      <w:r w:rsidRPr="00B206D6">
        <w:rPr>
          <w:spacing w:val="-5"/>
          <w:sz w:val="28"/>
          <w:szCs w:val="28"/>
        </w:rPr>
        <w:t xml:space="preserve"> </w:t>
      </w:r>
      <w:proofErr w:type="spellStart"/>
      <w:r w:rsidRPr="00B206D6">
        <w:rPr>
          <w:spacing w:val="-5"/>
          <w:sz w:val="28"/>
          <w:szCs w:val="28"/>
        </w:rPr>
        <w:t>надання</w:t>
      </w:r>
      <w:proofErr w:type="spellEnd"/>
      <w:r w:rsidRPr="00B206D6">
        <w:rPr>
          <w:spacing w:val="-5"/>
          <w:sz w:val="28"/>
          <w:szCs w:val="28"/>
        </w:rPr>
        <w:t xml:space="preserve"> </w:t>
      </w:r>
      <w:proofErr w:type="spellStart"/>
      <w:r w:rsidRPr="00B206D6">
        <w:rPr>
          <w:spacing w:val="-5"/>
          <w:sz w:val="28"/>
          <w:szCs w:val="28"/>
        </w:rPr>
        <w:t>соціальних</w:t>
      </w:r>
      <w:proofErr w:type="spellEnd"/>
      <w:r w:rsidRPr="00B206D6">
        <w:rPr>
          <w:spacing w:val="-5"/>
          <w:sz w:val="28"/>
          <w:szCs w:val="28"/>
        </w:rPr>
        <w:t xml:space="preserve"> </w:t>
      </w:r>
      <w:proofErr w:type="spellStart"/>
      <w:r w:rsidRPr="00B206D6">
        <w:rPr>
          <w:spacing w:val="-5"/>
          <w:sz w:val="28"/>
          <w:szCs w:val="28"/>
        </w:rPr>
        <w:t>послуг</w:t>
      </w:r>
      <w:proofErr w:type="spellEnd"/>
      <w:r w:rsidRPr="00B206D6">
        <w:rPr>
          <w:spacing w:val="-5"/>
          <w:sz w:val="28"/>
          <w:szCs w:val="28"/>
        </w:rPr>
        <w:t xml:space="preserve"> і </w:t>
      </w:r>
      <w:proofErr w:type="spellStart"/>
      <w:r w:rsidRPr="00B206D6">
        <w:rPr>
          <w:spacing w:val="-5"/>
          <w:sz w:val="28"/>
          <w:szCs w:val="28"/>
        </w:rPr>
        <w:t>соціальної</w:t>
      </w:r>
      <w:proofErr w:type="spellEnd"/>
      <w:r w:rsidRPr="00B206D6">
        <w:rPr>
          <w:spacing w:val="-5"/>
          <w:sz w:val="28"/>
          <w:szCs w:val="28"/>
        </w:rPr>
        <w:t xml:space="preserve"> </w:t>
      </w:r>
      <w:proofErr w:type="spellStart"/>
      <w:r w:rsidRPr="00B206D6">
        <w:rPr>
          <w:spacing w:val="-5"/>
          <w:sz w:val="28"/>
          <w:szCs w:val="28"/>
        </w:rPr>
        <w:t>роботи</w:t>
      </w:r>
      <w:proofErr w:type="spellEnd"/>
      <w:r w:rsidRPr="00B206D6">
        <w:rPr>
          <w:spacing w:val="-5"/>
          <w:sz w:val="28"/>
          <w:szCs w:val="28"/>
          <w:lang w:val="uk-UA"/>
        </w:rPr>
        <w:t xml:space="preserve"> на рівні територіальної громади.</w:t>
      </w:r>
    </w:p>
    <w:p w14:paraId="757EB8D7" w14:textId="77777777" w:rsidR="0094343C" w:rsidRPr="00B206D6" w:rsidRDefault="0094343C" w:rsidP="0094343C">
      <w:pPr>
        <w:pStyle w:val="22"/>
        <w:widowControl/>
        <w:numPr>
          <w:ilvl w:val="0"/>
          <w:numId w:val="3"/>
        </w:numPr>
        <w:tabs>
          <w:tab w:val="left" w:pos="993"/>
          <w:tab w:val="left" w:pos="1134"/>
        </w:tabs>
        <w:spacing w:after="0" w:line="276" w:lineRule="auto"/>
        <w:ind w:left="0" w:firstLine="709"/>
        <w:jc w:val="both"/>
        <w:rPr>
          <w:sz w:val="28"/>
          <w:szCs w:val="28"/>
        </w:rPr>
      </w:pPr>
      <w:r w:rsidRPr="00B206D6">
        <w:rPr>
          <w:spacing w:val="-5"/>
          <w:sz w:val="28"/>
          <w:szCs w:val="28"/>
          <w:lang w:val="uk-UA"/>
        </w:rPr>
        <w:t>Назвіть з</w:t>
      </w:r>
      <w:proofErr w:type="spellStart"/>
      <w:r w:rsidRPr="00B206D6">
        <w:rPr>
          <w:spacing w:val="-5"/>
          <w:sz w:val="28"/>
          <w:szCs w:val="28"/>
        </w:rPr>
        <w:t>аклади</w:t>
      </w:r>
      <w:proofErr w:type="spellEnd"/>
      <w:r w:rsidRPr="00B206D6">
        <w:rPr>
          <w:spacing w:val="-5"/>
          <w:sz w:val="28"/>
          <w:szCs w:val="28"/>
        </w:rPr>
        <w:t xml:space="preserve"> </w:t>
      </w:r>
      <w:proofErr w:type="spellStart"/>
      <w:r w:rsidRPr="00B206D6">
        <w:rPr>
          <w:spacing w:val="-5"/>
          <w:sz w:val="28"/>
          <w:szCs w:val="28"/>
        </w:rPr>
        <w:t>соціальної</w:t>
      </w:r>
      <w:proofErr w:type="spellEnd"/>
      <w:r w:rsidRPr="00B206D6">
        <w:rPr>
          <w:spacing w:val="-5"/>
          <w:sz w:val="28"/>
          <w:szCs w:val="28"/>
        </w:rPr>
        <w:t xml:space="preserve"> </w:t>
      </w:r>
      <w:proofErr w:type="spellStart"/>
      <w:r w:rsidRPr="00B206D6">
        <w:rPr>
          <w:spacing w:val="-5"/>
          <w:sz w:val="28"/>
          <w:szCs w:val="28"/>
        </w:rPr>
        <w:t>підтримки</w:t>
      </w:r>
      <w:proofErr w:type="spellEnd"/>
      <w:r w:rsidRPr="00B206D6">
        <w:rPr>
          <w:spacing w:val="-5"/>
          <w:sz w:val="28"/>
          <w:szCs w:val="28"/>
        </w:rPr>
        <w:t xml:space="preserve"> </w:t>
      </w:r>
      <w:proofErr w:type="spellStart"/>
      <w:r w:rsidRPr="00B206D6">
        <w:rPr>
          <w:spacing w:val="-5"/>
          <w:sz w:val="28"/>
          <w:szCs w:val="28"/>
        </w:rPr>
        <w:t>сімей</w:t>
      </w:r>
      <w:proofErr w:type="spellEnd"/>
      <w:r w:rsidRPr="00B206D6">
        <w:rPr>
          <w:spacing w:val="-5"/>
          <w:sz w:val="28"/>
          <w:szCs w:val="28"/>
        </w:rPr>
        <w:t xml:space="preserve">, </w:t>
      </w:r>
      <w:proofErr w:type="spellStart"/>
      <w:r w:rsidRPr="00B206D6">
        <w:rPr>
          <w:spacing w:val="-5"/>
          <w:sz w:val="28"/>
          <w:szCs w:val="28"/>
        </w:rPr>
        <w:t>дітей</w:t>
      </w:r>
      <w:proofErr w:type="spellEnd"/>
      <w:r w:rsidRPr="00B206D6">
        <w:rPr>
          <w:spacing w:val="-5"/>
          <w:sz w:val="28"/>
          <w:szCs w:val="28"/>
        </w:rPr>
        <w:t xml:space="preserve"> та </w:t>
      </w:r>
      <w:proofErr w:type="spellStart"/>
      <w:r w:rsidRPr="00B206D6">
        <w:rPr>
          <w:spacing w:val="-5"/>
          <w:sz w:val="28"/>
          <w:szCs w:val="28"/>
        </w:rPr>
        <w:t>молоді</w:t>
      </w:r>
      <w:proofErr w:type="spellEnd"/>
      <w:r w:rsidRPr="00B206D6">
        <w:rPr>
          <w:spacing w:val="-5"/>
          <w:sz w:val="28"/>
          <w:szCs w:val="28"/>
          <w:lang w:val="uk-UA"/>
        </w:rPr>
        <w:t>.</w:t>
      </w:r>
    </w:p>
    <w:p w14:paraId="198611BC" w14:textId="1F4F41CC" w:rsidR="0094343C" w:rsidRPr="00B206D6" w:rsidRDefault="0094343C" w:rsidP="0094343C">
      <w:pPr>
        <w:pStyle w:val="22"/>
        <w:widowControl/>
        <w:numPr>
          <w:ilvl w:val="0"/>
          <w:numId w:val="3"/>
        </w:numPr>
        <w:tabs>
          <w:tab w:val="left" w:pos="993"/>
          <w:tab w:val="left" w:pos="1134"/>
        </w:tabs>
        <w:spacing w:after="0" w:line="276" w:lineRule="auto"/>
        <w:ind w:left="0" w:firstLine="709"/>
        <w:jc w:val="both"/>
        <w:rPr>
          <w:sz w:val="28"/>
          <w:szCs w:val="28"/>
        </w:rPr>
      </w:pPr>
      <w:r w:rsidRPr="00B206D6">
        <w:rPr>
          <w:sz w:val="28"/>
          <w:szCs w:val="28"/>
          <w:lang w:val="uk-UA"/>
        </w:rPr>
        <w:t>Назвіть</w:t>
      </w:r>
      <w:r w:rsidR="00E27B0F">
        <w:rPr>
          <w:sz w:val="28"/>
          <w:szCs w:val="28"/>
          <w:lang w:val="uk-UA"/>
        </w:rPr>
        <w:t xml:space="preserve"> </w:t>
      </w:r>
      <w:r w:rsidRPr="00B206D6">
        <w:rPr>
          <w:sz w:val="28"/>
          <w:szCs w:val="28"/>
          <w:lang w:val="uk-UA"/>
        </w:rPr>
        <w:t>повноваження у соціальній сфері органів місцевого самоврядування базового рівня.</w:t>
      </w:r>
    </w:p>
    <w:p w14:paraId="3F524991" w14:textId="77777777" w:rsidR="0094343C" w:rsidRPr="00B206D6" w:rsidRDefault="0094343C" w:rsidP="0094343C">
      <w:pPr>
        <w:pStyle w:val="22"/>
        <w:widowControl/>
        <w:numPr>
          <w:ilvl w:val="0"/>
          <w:numId w:val="3"/>
        </w:numPr>
        <w:tabs>
          <w:tab w:val="left" w:pos="993"/>
          <w:tab w:val="left" w:pos="1134"/>
        </w:tabs>
        <w:spacing w:after="0" w:line="276" w:lineRule="auto"/>
        <w:ind w:left="0" w:firstLine="709"/>
        <w:jc w:val="both"/>
        <w:rPr>
          <w:sz w:val="28"/>
          <w:szCs w:val="28"/>
        </w:rPr>
      </w:pPr>
      <w:r w:rsidRPr="00B206D6">
        <w:rPr>
          <w:sz w:val="28"/>
          <w:szCs w:val="28"/>
          <w:lang w:val="uk-UA"/>
        </w:rPr>
        <w:t xml:space="preserve">Назвіть </w:t>
      </w:r>
      <w:proofErr w:type="spellStart"/>
      <w:r w:rsidRPr="00B206D6">
        <w:rPr>
          <w:sz w:val="28"/>
          <w:szCs w:val="28"/>
          <w:lang w:eastAsia="uk-UA"/>
        </w:rPr>
        <w:t>повноважен</w:t>
      </w:r>
      <w:proofErr w:type="spellEnd"/>
      <w:r w:rsidRPr="00B206D6">
        <w:rPr>
          <w:sz w:val="28"/>
          <w:szCs w:val="28"/>
          <w:lang w:val="uk-UA" w:eastAsia="uk-UA"/>
        </w:rPr>
        <w:t>ня</w:t>
      </w:r>
      <w:r w:rsidRPr="00B206D6">
        <w:rPr>
          <w:sz w:val="28"/>
          <w:szCs w:val="28"/>
          <w:lang w:eastAsia="uk-UA"/>
        </w:rPr>
        <w:t xml:space="preserve"> </w:t>
      </w:r>
      <w:proofErr w:type="spellStart"/>
      <w:r w:rsidRPr="00B206D6">
        <w:rPr>
          <w:sz w:val="28"/>
          <w:szCs w:val="28"/>
          <w:lang w:eastAsia="uk-UA"/>
        </w:rPr>
        <w:t>соціального</w:t>
      </w:r>
      <w:proofErr w:type="spellEnd"/>
      <w:r w:rsidRPr="00B206D6">
        <w:rPr>
          <w:sz w:val="28"/>
          <w:szCs w:val="28"/>
          <w:lang w:eastAsia="uk-UA"/>
        </w:rPr>
        <w:t xml:space="preserve"> менеджера</w:t>
      </w:r>
      <w:r w:rsidRPr="00B206D6">
        <w:rPr>
          <w:sz w:val="28"/>
          <w:szCs w:val="28"/>
          <w:lang w:val="uk-UA" w:eastAsia="uk-UA"/>
        </w:rPr>
        <w:t>.</w:t>
      </w:r>
    </w:p>
    <w:p w14:paraId="52DD0CC7" w14:textId="194B46C8" w:rsidR="0094343C" w:rsidRPr="00B14B43" w:rsidRDefault="0094343C" w:rsidP="0094343C">
      <w:pPr>
        <w:widowControl/>
        <w:numPr>
          <w:ilvl w:val="0"/>
          <w:numId w:val="3"/>
        </w:numPr>
        <w:tabs>
          <w:tab w:val="left" w:pos="851"/>
          <w:tab w:val="left" w:pos="1134"/>
        </w:tabs>
        <w:overflowPunct/>
        <w:autoSpaceDE/>
        <w:autoSpaceDN/>
        <w:adjustRightInd/>
        <w:spacing w:line="276" w:lineRule="auto"/>
        <w:ind w:left="0" w:firstLine="709"/>
        <w:jc w:val="both"/>
        <w:textAlignment w:val="auto"/>
        <w:rPr>
          <w:sz w:val="28"/>
          <w:szCs w:val="28"/>
          <w:lang w:val="uk-UA"/>
        </w:rPr>
      </w:pPr>
      <w:r w:rsidRPr="00B14B43">
        <w:rPr>
          <w:bCs/>
          <w:sz w:val="28"/>
          <w:szCs w:val="28"/>
          <w:shd w:val="clear" w:color="auto" w:fill="FFFFFF"/>
          <w:lang w:val="uk-UA"/>
        </w:rPr>
        <w:t>Назвіть функції</w:t>
      </w:r>
      <w:r w:rsidR="00F87ACA">
        <w:rPr>
          <w:bCs/>
          <w:sz w:val="28"/>
          <w:szCs w:val="28"/>
          <w:shd w:val="clear" w:color="auto" w:fill="FFFFFF"/>
          <w:lang w:val="uk-UA"/>
        </w:rPr>
        <w:t xml:space="preserve"> соціального управління</w:t>
      </w:r>
      <w:r w:rsidRPr="00B14B43">
        <w:rPr>
          <w:bCs/>
          <w:sz w:val="28"/>
          <w:szCs w:val="28"/>
          <w:shd w:val="clear" w:color="auto" w:fill="FFFFFF"/>
          <w:lang w:val="uk-UA"/>
        </w:rPr>
        <w:t>.</w:t>
      </w:r>
    </w:p>
    <w:p w14:paraId="03FDB81B" w14:textId="77777777" w:rsidR="0094343C" w:rsidRPr="00B14B43" w:rsidRDefault="0094343C" w:rsidP="0094343C">
      <w:pPr>
        <w:pStyle w:val="22"/>
        <w:widowControl/>
        <w:numPr>
          <w:ilvl w:val="0"/>
          <w:numId w:val="3"/>
        </w:numPr>
        <w:tabs>
          <w:tab w:val="left" w:pos="851"/>
          <w:tab w:val="left" w:pos="1134"/>
        </w:tabs>
        <w:spacing w:after="0" w:line="276" w:lineRule="auto"/>
        <w:ind w:left="0" w:firstLine="709"/>
        <w:jc w:val="both"/>
        <w:rPr>
          <w:sz w:val="28"/>
          <w:szCs w:val="28"/>
        </w:rPr>
      </w:pPr>
      <w:bookmarkStart w:id="132" w:name="_Hlk177747298"/>
      <w:proofErr w:type="spellStart"/>
      <w:r w:rsidRPr="00B14B43">
        <w:rPr>
          <w:snapToGrid w:val="0"/>
          <w:sz w:val="28"/>
          <w:szCs w:val="28"/>
        </w:rPr>
        <w:t>Якою</w:t>
      </w:r>
      <w:proofErr w:type="spellEnd"/>
      <w:r w:rsidRPr="00B14B43">
        <w:rPr>
          <w:snapToGrid w:val="0"/>
          <w:sz w:val="28"/>
          <w:szCs w:val="28"/>
        </w:rPr>
        <w:t xml:space="preserve"> є </w:t>
      </w:r>
      <w:proofErr w:type="spellStart"/>
      <w:r w:rsidRPr="00B14B43">
        <w:rPr>
          <w:snapToGrid w:val="0"/>
          <w:sz w:val="28"/>
          <w:szCs w:val="28"/>
        </w:rPr>
        <w:t>систематизація</w:t>
      </w:r>
      <w:proofErr w:type="spellEnd"/>
      <w:r w:rsidRPr="00B14B43">
        <w:rPr>
          <w:snapToGrid w:val="0"/>
          <w:sz w:val="28"/>
          <w:szCs w:val="28"/>
        </w:rPr>
        <w:t xml:space="preserve"> </w:t>
      </w:r>
      <w:proofErr w:type="spellStart"/>
      <w:r w:rsidRPr="00B14B43">
        <w:rPr>
          <w:snapToGrid w:val="0"/>
          <w:sz w:val="28"/>
          <w:szCs w:val="28"/>
        </w:rPr>
        <w:t>соціальних</w:t>
      </w:r>
      <w:proofErr w:type="spellEnd"/>
      <w:r w:rsidRPr="00B14B43">
        <w:rPr>
          <w:snapToGrid w:val="0"/>
          <w:sz w:val="28"/>
          <w:szCs w:val="28"/>
        </w:rPr>
        <w:t xml:space="preserve"> </w:t>
      </w:r>
      <w:proofErr w:type="spellStart"/>
      <w:r w:rsidRPr="00B14B43">
        <w:rPr>
          <w:snapToGrid w:val="0"/>
          <w:sz w:val="28"/>
          <w:szCs w:val="28"/>
        </w:rPr>
        <w:t>методів</w:t>
      </w:r>
      <w:proofErr w:type="spellEnd"/>
      <w:r w:rsidRPr="00B14B43">
        <w:rPr>
          <w:snapToGrid w:val="0"/>
          <w:sz w:val="28"/>
          <w:szCs w:val="28"/>
        </w:rPr>
        <w:t>?</w:t>
      </w:r>
    </w:p>
    <w:p w14:paraId="378C98B5" w14:textId="77777777" w:rsidR="0094343C" w:rsidRPr="00B14B43" w:rsidRDefault="0094343C" w:rsidP="0094343C">
      <w:pPr>
        <w:pStyle w:val="22"/>
        <w:widowControl/>
        <w:numPr>
          <w:ilvl w:val="0"/>
          <w:numId w:val="3"/>
        </w:numPr>
        <w:tabs>
          <w:tab w:val="left" w:pos="851"/>
          <w:tab w:val="left" w:pos="1134"/>
        </w:tabs>
        <w:spacing w:after="0" w:line="276" w:lineRule="auto"/>
        <w:ind w:left="0" w:firstLine="709"/>
        <w:jc w:val="both"/>
        <w:rPr>
          <w:sz w:val="28"/>
          <w:szCs w:val="28"/>
        </w:rPr>
      </w:pPr>
      <w:proofErr w:type="spellStart"/>
      <w:r w:rsidRPr="00B14B43">
        <w:rPr>
          <w:snapToGrid w:val="0"/>
          <w:sz w:val="28"/>
          <w:szCs w:val="28"/>
        </w:rPr>
        <w:t>Назвіть</w:t>
      </w:r>
      <w:proofErr w:type="spellEnd"/>
      <w:r w:rsidRPr="00B14B43">
        <w:rPr>
          <w:snapToGrid w:val="0"/>
          <w:sz w:val="28"/>
          <w:szCs w:val="28"/>
        </w:rPr>
        <w:t xml:space="preserve"> </w:t>
      </w:r>
      <w:proofErr w:type="spellStart"/>
      <w:r w:rsidRPr="00B14B43">
        <w:rPr>
          <w:snapToGrid w:val="0"/>
          <w:sz w:val="28"/>
          <w:szCs w:val="28"/>
        </w:rPr>
        <w:t>адміністративні</w:t>
      </w:r>
      <w:proofErr w:type="spellEnd"/>
      <w:r w:rsidRPr="00B14B43">
        <w:rPr>
          <w:snapToGrid w:val="0"/>
          <w:sz w:val="28"/>
          <w:szCs w:val="28"/>
        </w:rPr>
        <w:t xml:space="preserve"> </w:t>
      </w:r>
      <w:proofErr w:type="spellStart"/>
      <w:r w:rsidRPr="00B14B43">
        <w:rPr>
          <w:snapToGrid w:val="0"/>
          <w:sz w:val="28"/>
          <w:szCs w:val="28"/>
        </w:rPr>
        <w:t>методи</w:t>
      </w:r>
      <w:proofErr w:type="spellEnd"/>
      <w:r w:rsidRPr="00B14B43">
        <w:rPr>
          <w:snapToGrid w:val="0"/>
          <w:sz w:val="28"/>
          <w:szCs w:val="28"/>
        </w:rPr>
        <w:t xml:space="preserve"> </w:t>
      </w:r>
      <w:proofErr w:type="spellStart"/>
      <w:r w:rsidRPr="00B14B43">
        <w:rPr>
          <w:snapToGrid w:val="0"/>
          <w:sz w:val="28"/>
          <w:szCs w:val="28"/>
        </w:rPr>
        <w:t>соціального</w:t>
      </w:r>
      <w:proofErr w:type="spellEnd"/>
      <w:r w:rsidRPr="00B14B43">
        <w:rPr>
          <w:snapToGrid w:val="0"/>
          <w:sz w:val="28"/>
          <w:szCs w:val="28"/>
        </w:rPr>
        <w:t xml:space="preserve"> </w:t>
      </w:r>
      <w:proofErr w:type="spellStart"/>
      <w:r w:rsidRPr="00B14B43">
        <w:rPr>
          <w:snapToGrid w:val="0"/>
          <w:sz w:val="28"/>
          <w:szCs w:val="28"/>
        </w:rPr>
        <w:t>управління</w:t>
      </w:r>
      <w:proofErr w:type="spellEnd"/>
      <w:r w:rsidRPr="00B14B43">
        <w:rPr>
          <w:snapToGrid w:val="0"/>
          <w:sz w:val="28"/>
          <w:szCs w:val="28"/>
        </w:rPr>
        <w:t>.</w:t>
      </w:r>
    </w:p>
    <w:p w14:paraId="27CB3ABC" w14:textId="77777777" w:rsidR="0094343C" w:rsidRPr="00B14B43" w:rsidRDefault="0094343C" w:rsidP="0094343C">
      <w:pPr>
        <w:pStyle w:val="22"/>
        <w:widowControl/>
        <w:numPr>
          <w:ilvl w:val="0"/>
          <w:numId w:val="3"/>
        </w:numPr>
        <w:tabs>
          <w:tab w:val="left" w:pos="851"/>
          <w:tab w:val="left" w:pos="1134"/>
        </w:tabs>
        <w:spacing w:after="0" w:line="276" w:lineRule="auto"/>
        <w:ind w:left="0" w:firstLine="709"/>
        <w:jc w:val="both"/>
        <w:rPr>
          <w:sz w:val="28"/>
          <w:szCs w:val="28"/>
        </w:rPr>
      </w:pPr>
      <w:proofErr w:type="spellStart"/>
      <w:r w:rsidRPr="00B14B43">
        <w:rPr>
          <w:bCs/>
          <w:iCs/>
          <w:sz w:val="28"/>
          <w:szCs w:val="28"/>
        </w:rPr>
        <w:t>Назвіть</w:t>
      </w:r>
      <w:proofErr w:type="spellEnd"/>
      <w:r w:rsidRPr="00B14B43">
        <w:rPr>
          <w:bCs/>
          <w:iCs/>
          <w:sz w:val="28"/>
          <w:szCs w:val="28"/>
        </w:rPr>
        <w:t xml:space="preserve"> </w:t>
      </w:r>
      <w:proofErr w:type="spellStart"/>
      <w:r w:rsidRPr="00B14B43">
        <w:rPr>
          <w:bCs/>
          <w:iCs/>
          <w:sz w:val="28"/>
          <w:szCs w:val="28"/>
        </w:rPr>
        <w:t>активні</w:t>
      </w:r>
      <w:proofErr w:type="spellEnd"/>
      <w:r w:rsidRPr="00B14B43">
        <w:rPr>
          <w:bCs/>
          <w:iCs/>
          <w:sz w:val="28"/>
          <w:szCs w:val="28"/>
        </w:rPr>
        <w:t xml:space="preserve"> </w:t>
      </w:r>
      <w:proofErr w:type="spellStart"/>
      <w:r w:rsidRPr="00B14B43">
        <w:rPr>
          <w:bCs/>
          <w:iCs/>
          <w:sz w:val="28"/>
          <w:szCs w:val="28"/>
        </w:rPr>
        <w:t>економічні</w:t>
      </w:r>
      <w:proofErr w:type="spellEnd"/>
      <w:r w:rsidRPr="00B14B43">
        <w:rPr>
          <w:bCs/>
          <w:iCs/>
          <w:sz w:val="28"/>
          <w:szCs w:val="28"/>
        </w:rPr>
        <w:t xml:space="preserve"> </w:t>
      </w:r>
      <w:proofErr w:type="spellStart"/>
      <w:r w:rsidRPr="00B14B43">
        <w:rPr>
          <w:bCs/>
          <w:iCs/>
          <w:sz w:val="28"/>
          <w:szCs w:val="28"/>
        </w:rPr>
        <w:t>методи</w:t>
      </w:r>
      <w:proofErr w:type="spellEnd"/>
      <w:r w:rsidRPr="00B14B43">
        <w:rPr>
          <w:bCs/>
          <w:iCs/>
          <w:sz w:val="28"/>
          <w:szCs w:val="28"/>
        </w:rPr>
        <w:t>.</w:t>
      </w:r>
    </w:p>
    <w:p w14:paraId="3A99161D" w14:textId="77777777" w:rsidR="0094343C" w:rsidRPr="003754E3" w:rsidRDefault="0094343C" w:rsidP="0094343C">
      <w:pPr>
        <w:pStyle w:val="22"/>
        <w:widowControl/>
        <w:numPr>
          <w:ilvl w:val="0"/>
          <w:numId w:val="3"/>
        </w:numPr>
        <w:tabs>
          <w:tab w:val="left" w:pos="993"/>
          <w:tab w:val="left" w:pos="1134"/>
        </w:tabs>
        <w:spacing w:after="0" w:line="276" w:lineRule="auto"/>
        <w:ind w:left="0" w:firstLine="709"/>
        <w:jc w:val="both"/>
        <w:rPr>
          <w:sz w:val="28"/>
          <w:szCs w:val="28"/>
        </w:rPr>
      </w:pPr>
      <w:proofErr w:type="spellStart"/>
      <w:r w:rsidRPr="00B14B43">
        <w:rPr>
          <w:bCs/>
          <w:iCs/>
          <w:sz w:val="28"/>
          <w:szCs w:val="28"/>
        </w:rPr>
        <w:t>Назвіть</w:t>
      </w:r>
      <w:proofErr w:type="spellEnd"/>
      <w:r w:rsidRPr="00B14B43">
        <w:rPr>
          <w:bCs/>
          <w:iCs/>
          <w:sz w:val="28"/>
          <w:szCs w:val="28"/>
        </w:rPr>
        <w:t xml:space="preserve"> </w:t>
      </w:r>
      <w:proofErr w:type="spellStart"/>
      <w:r w:rsidRPr="00B14B43">
        <w:rPr>
          <w:bCs/>
          <w:iCs/>
          <w:sz w:val="28"/>
          <w:szCs w:val="28"/>
        </w:rPr>
        <w:t>пасивні</w:t>
      </w:r>
      <w:proofErr w:type="spellEnd"/>
      <w:r w:rsidRPr="00B14B43">
        <w:rPr>
          <w:bCs/>
          <w:iCs/>
          <w:sz w:val="28"/>
          <w:szCs w:val="28"/>
        </w:rPr>
        <w:t xml:space="preserve"> </w:t>
      </w:r>
      <w:proofErr w:type="spellStart"/>
      <w:r w:rsidRPr="00B14B43">
        <w:rPr>
          <w:bCs/>
          <w:iCs/>
          <w:sz w:val="28"/>
          <w:szCs w:val="28"/>
        </w:rPr>
        <w:t>економічні</w:t>
      </w:r>
      <w:proofErr w:type="spellEnd"/>
      <w:r w:rsidRPr="00B14B43">
        <w:rPr>
          <w:bCs/>
          <w:iCs/>
          <w:sz w:val="28"/>
          <w:szCs w:val="28"/>
        </w:rPr>
        <w:t xml:space="preserve"> </w:t>
      </w:r>
      <w:proofErr w:type="spellStart"/>
      <w:r w:rsidRPr="00B14B43">
        <w:rPr>
          <w:bCs/>
          <w:iCs/>
          <w:sz w:val="28"/>
          <w:szCs w:val="28"/>
        </w:rPr>
        <w:t>методи</w:t>
      </w:r>
      <w:proofErr w:type="spellEnd"/>
      <w:r w:rsidRPr="00B14B43">
        <w:rPr>
          <w:bCs/>
          <w:iCs/>
          <w:sz w:val="28"/>
          <w:szCs w:val="28"/>
        </w:rPr>
        <w:t>.</w:t>
      </w:r>
    </w:p>
    <w:p w14:paraId="2AAA0376" w14:textId="77777777" w:rsidR="00424819" w:rsidRPr="00424819" w:rsidRDefault="0094343C" w:rsidP="00424819">
      <w:pPr>
        <w:pStyle w:val="22"/>
        <w:widowControl/>
        <w:numPr>
          <w:ilvl w:val="0"/>
          <w:numId w:val="3"/>
        </w:numPr>
        <w:tabs>
          <w:tab w:val="left" w:pos="993"/>
          <w:tab w:val="left" w:pos="1134"/>
        </w:tabs>
        <w:spacing w:after="0" w:line="276" w:lineRule="auto"/>
        <w:ind w:left="0" w:firstLine="709"/>
        <w:jc w:val="both"/>
        <w:rPr>
          <w:sz w:val="28"/>
          <w:szCs w:val="28"/>
        </w:rPr>
      </w:pPr>
      <w:r>
        <w:rPr>
          <w:bCs/>
          <w:iCs/>
          <w:sz w:val="28"/>
          <w:szCs w:val="28"/>
          <w:lang w:val="uk-UA"/>
        </w:rPr>
        <w:t>Які методи, на Вашу думку, є найбільш ефективними в соціальному управлінні?</w:t>
      </w:r>
    </w:p>
    <w:p w14:paraId="4568630D" w14:textId="77777777" w:rsidR="00424819" w:rsidRPr="00424819" w:rsidRDefault="00424819" w:rsidP="00424819">
      <w:pPr>
        <w:pStyle w:val="22"/>
        <w:widowControl/>
        <w:numPr>
          <w:ilvl w:val="0"/>
          <w:numId w:val="3"/>
        </w:numPr>
        <w:tabs>
          <w:tab w:val="left" w:pos="993"/>
          <w:tab w:val="left" w:pos="1134"/>
        </w:tabs>
        <w:spacing w:after="0" w:line="276" w:lineRule="auto"/>
        <w:ind w:left="0" w:firstLine="709"/>
        <w:jc w:val="both"/>
        <w:rPr>
          <w:sz w:val="28"/>
          <w:szCs w:val="28"/>
        </w:rPr>
      </w:pPr>
      <w:r w:rsidRPr="00424819">
        <w:rPr>
          <w:iCs/>
          <w:sz w:val="28"/>
          <w:szCs w:val="28"/>
          <w:lang w:val="uk-UA"/>
        </w:rPr>
        <w:t>Назвіть механізми соціального управління</w:t>
      </w:r>
      <w:r>
        <w:rPr>
          <w:iCs/>
          <w:sz w:val="28"/>
          <w:szCs w:val="28"/>
          <w:lang w:val="uk-UA"/>
        </w:rPr>
        <w:t>.</w:t>
      </w:r>
    </w:p>
    <w:p w14:paraId="5A36A8D4" w14:textId="77777777" w:rsidR="00424819" w:rsidRPr="00424819" w:rsidRDefault="00424819" w:rsidP="00424819">
      <w:pPr>
        <w:pStyle w:val="22"/>
        <w:widowControl/>
        <w:numPr>
          <w:ilvl w:val="0"/>
          <w:numId w:val="3"/>
        </w:numPr>
        <w:tabs>
          <w:tab w:val="left" w:pos="993"/>
          <w:tab w:val="left" w:pos="1134"/>
        </w:tabs>
        <w:spacing w:after="0" w:line="276" w:lineRule="auto"/>
        <w:ind w:left="0" w:firstLine="709"/>
        <w:jc w:val="both"/>
        <w:rPr>
          <w:sz w:val="28"/>
          <w:szCs w:val="28"/>
        </w:rPr>
      </w:pPr>
      <w:r w:rsidRPr="00424819">
        <w:rPr>
          <w:iCs/>
          <w:sz w:val="28"/>
          <w:szCs w:val="28"/>
          <w:lang w:val="uk-UA"/>
        </w:rPr>
        <w:t>Назвіть адміністративні механізми соціального управління.</w:t>
      </w:r>
    </w:p>
    <w:p w14:paraId="2042B26A" w14:textId="77777777" w:rsidR="00424819" w:rsidRPr="00424819" w:rsidRDefault="00424819" w:rsidP="00424819">
      <w:pPr>
        <w:pStyle w:val="22"/>
        <w:widowControl/>
        <w:numPr>
          <w:ilvl w:val="0"/>
          <w:numId w:val="3"/>
        </w:numPr>
        <w:tabs>
          <w:tab w:val="left" w:pos="993"/>
          <w:tab w:val="left" w:pos="1134"/>
        </w:tabs>
        <w:spacing w:after="0" w:line="276" w:lineRule="auto"/>
        <w:ind w:left="0" w:firstLine="709"/>
        <w:jc w:val="both"/>
        <w:rPr>
          <w:sz w:val="28"/>
          <w:szCs w:val="28"/>
        </w:rPr>
      </w:pPr>
      <w:r w:rsidRPr="00424819">
        <w:rPr>
          <w:iCs/>
          <w:sz w:val="28"/>
          <w:szCs w:val="28"/>
          <w:lang w:val="uk-UA"/>
        </w:rPr>
        <w:t xml:space="preserve">Назвіть форми соціального </w:t>
      </w:r>
      <w:r>
        <w:rPr>
          <w:iCs/>
          <w:sz w:val="28"/>
          <w:szCs w:val="28"/>
          <w:lang w:val="uk-UA"/>
        </w:rPr>
        <w:t>управління</w:t>
      </w:r>
      <w:r w:rsidRPr="00424819">
        <w:rPr>
          <w:iCs/>
          <w:sz w:val="28"/>
          <w:szCs w:val="28"/>
          <w:lang w:val="uk-UA"/>
        </w:rPr>
        <w:t>.</w:t>
      </w:r>
    </w:p>
    <w:p w14:paraId="766502ED" w14:textId="77777777" w:rsidR="00424819" w:rsidRPr="00424819" w:rsidRDefault="00424819" w:rsidP="00424819">
      <w:pPr>
        <w:pStyle w:val="22"/>
        <w:widowControl/>
        <w:numPr>
          <w:ilvl w:val="0"/>
          <w:numId w:val="3"/>
        </w:numPr>
        <w:tabs>
          <w:tab w:val="left" w:pos="993"/>
          <w:tab w:val="left" w:pos="1134"/>
        </w:tabs>
        <w:spacing w:after="0" w:line="276" w:lineRule="auto"/>
        <w:ind w:left="0" w:firstLine="709"/>
        <w:jc w:val="both"/>
        <w:rPr>
          <w:sz w:val="28"/>
          <w:szCs w:val="28"/>
        </w:rPr>
      </w:pPr>
      <w:proofErr w:type="spellStart"/>
      <w:r w:rsidRPr="00424819">
        <w:rPr>
          <w:iCs/>
          <w:sz w:val="28"/>
          <w:szCs w:val="28"/>
        </w:rPr>
        <w:t>Назвіть</w:t>
      </w:r>
      <w:proofErr w:type="spellEnd"/>
      <w:r w:rsidRPr="00424819">
        <w:rPr>
          <w:iCs/>
          <w:sz w:val="28"/>
          <w:szCs w:val="28"/>
        </w:rPr>
        <w:t xml:space="preserve"> </w:t>
      </w:r>
      <w:proofErr w:type="spellStart"/>
      <w:r w:rsidRPr="00424819">
        <w:rPr>
          <w:iCs/>
          <w:sz w:val="28"/>
          <w:szCs w:val="28"/>
        </w:rPr>
        <w:t>інструменти</w:t>
      </w:r>
      <w:proofErr w:type="spellEnd"/>
      <w:r w:rsidRPr="00424819">
        <w:rPr>
          <w:iCs/>
          <w:sz w:val="28"/>
          <w:szCs w:val="28"/>
        </w:rPr>
        <w:t xml:space="preserve"> </w:t>
      </w:r>
      <w:proofErr w:type="spellStart"/>
      <w:r w:rsidRPr="00424819">
        <w:rPr>
          <w:iCs/>
          <w:sz w:val="28"/>
          <w:szCs w:val="28"/>
        </w:rPr>
        <w:t>соціального</w:t>
      </w:r>
      <w:proofErr w:type="spellEnd"/>
      <w:r w:rsidRPr="00424819">
        <w:rPr>
          <w:iCs/>
          <w:sz w:val="28"/>
          <w:szCs w:val="28"/>
        </w:rPr>
        <w:t xml:space="preserve"> </w:t>
      </w:r>
      <w:proofErr w:type="spellStart"/>
      <w:r w:rsidRPr="00424819">
        <w:rPr>
          <w:iCs/>
          <w:sz w:val="28"/>
          <w:szCs w:val="28"/>
        </w:rPr>
        <w:t>адміністрування</w:t>
      </w:r>
      <w:proofErr w:type="spellEnd"/>
      <w:r w:rsidRPr="00424819">
        <w:rPr>
          <w:iCs/>
          <w:sz w:val="28"/>
          <w:szCs w:val="28"/>
        </w:rPr>
        <w:t>.</w:t>
      </w:r>
    </w:p>
    <w:p w14:paraId="59494667" w14:textId="77777777" w:rsidR="00424819" w:rsidRDefault="00424819" w:rsidP="00424819">
      <w:pPr>
        <w:pStyle w:val="22"/>
        <w:widowControl/>
        <w:numPr>
          <w:ilvl w:val="0"/>
          <w:numId w:val="3"/>
        </w:numPr>
        <w:tabs>
          <w:tab w:val="left" w:pos="993"/>
          <w:tab w:val="left" w:pos="1134"/>
        </w:tabs>
        <w:spacing w:after="0" w:line="276" w:lineRule="auto"/>
        <w:ind w:left="0" w:firstLine="709"/>
        <w:jc w:val="both"/>
        <w:rPr>
          <w:sz w:val="28"/>
          <w:szCs w:val="28"/>
        </w:rPr>
      </w:pPr>
      <w:r w:rsidRPr="00424819">
        <w:rPr>
          <w:sz w:val="28"/>
          <w:szCs w:val="28"/>
          <w:lang w:val="uk-UA"/>
        </w:rPr>
        <w:t>З якою метою встановлюються д</w:t>
      </w:r>
      <w:proofErr w:type="spellStart"/>
      <w:r w:rsidRPr="00424819">
        <w:rPr>
          <w:sz w:val="28"/>
          <w:szCs w:val="28"/>
        </w:rPr>
        <w:t>ержавні</w:t>
      </w:r>
      <w:proofErr w:type="spellEnd"/>
      <w:r w:rsidRPr="00424819">
        <w:rPr>
          <w:sz w:val="28"/>
          <w:szCs w:val="28"/>
        </w:rPr>
        <w:t xml:space="preserve"> </w:t>
      </w:r>
      <w:proofErr w:type="spellStart"/>
      <w:r w:rsidRPr="00424819">
        <w:rPr>
          <w:sz w:val="28"/>
          <w:szCs w:val="28"/>
        </w:rPr>
        <w:t>соціальні</w:t>
      </w:r>
      <w:proofErr w:type="spellEnd"/>
      <w:r w:rsidRPr="00424819">
        <w:rPr>
          <w:sz w:val="28"/>
          <w:szCs w:val="28"/>
        </w:rPr>
        <w:t xml:space="preserve"> </w:t>
      </w:r>
      <w:proofErr w:type="spellStart"/>
      <w:r w:rsidRPr="00424819">
        <w:rPr>
          <w:sz w:val="28"/>
          <w:szCs w:val="28"/>
        </w:rPr>
        <w:t>стандарти</w:t>
      </w:r>
      <w:proofErr w:type="spellEnd"/>
      <w:r w:rsidRPr="00424819">
        <w:rPr>
          <w:sz w:val="28"/>
          <w:szCs w:val="28"/>
        </w:rPr>
        <w:t xml:space="preserve"> і </w:t>
      </w:r>
      <w:proofErr w:type="spellStart"/>
      <w:r w:rsidRPr="00424819">
        <w:rPr>
          <w:sz w:val="28"/>
          <w:szCs w:val="28"/>
        </w:rPr>
        <w:t>нормативи</w:t>
      </w:r>
      <w:proofErr w:type="spellEnd"/>
    </w:p>
    <w:p w14:paraId="38224058" w14:textId="5DC7E92D" w:rsidR="00424819" w:rsidRPr="00424819" w:rsidRDefault="00424819" w:rsidP="00424819">
      <w:pPr>
        <w:pStyle w:val="22"/>
        <w:widowControl/>
        <w:numPr>
          <w:ilvl w:val="0"/>
          <w:numId w:val="3"/>
        </w:numPr>
        <w:tabs>
          <w:tab w:val="left" w:pos="993"/>
          <w:tab w:val="left" w:pos="1134"/>
        </w:tabs>
        <w:spacing w:after="0" w:line="276" w:lineRule="auto"/>
        <w:ind w:left="0" w:firstLine="709"/>
        <w:jc w:val="both"/>
        <w:rPr>
          <w:sz w:val="28"/>
          <w:szCs w:val="28"/>
        </w:rPr>
      </w:pPr>
      <w:proofErr w:type="spellStart"/>
      <w:r w:rsidRPr="00424819">
        <w:rPr>
          <w:iCs/>
          <w:sz w:val="28"/>
          <w:szCs w:val="28"/>
          <w:shd w:val="clear" w:color="auto" w:fill="FFFFFF"/>
        </w:rPr>
        <w:t>Назвіть</w:t>
      </w:r>
      <w:proofErr w:type="spellEnd"/>
      <w:r w:rsidRPr="00424819">
        <w:rPr>
          <w:iCs/>
          <w:sz w:val="28"/>
          <w:szCs w:val="28"/>
          <w:shd w:val="clear" w:color="auto" w:fill="FFFFFF"/>
        </w:rPr>
        <w:t xml:space="preserve"> </w:t>
      </w:r>
      <w:proofErr w:type="spellStart"/>
      <w:r w:rsidRPr="00424819">
        <w:rPr>
          <w:iCs/>
          <w:sz w:val="28"/>
          <w:szCs w:val="28"/>
          <w:shd w:val="clear" w:color="auto" w:fill="FFFFFF"/>
        </w:rPr>
        <w:t>соціальні</w:t>
      </w:r>
      <w:proofErr w:type="spellEnd"/>
      <w:r w:rsidRPr="00424819">
        <w:rPr>
          <w:iCs/>
          <w:sz w:val="28"/>
          <w:szCs w:val="28"/>
          <w:shd w:val="clear" w:color="auto" w:fill="FFFFFF"/>
        </w:rPr>
        <w:t xml:space="preserve"> </w:t>
      </w:r>
      <w:proofErr w:type="spellStart"/>
      <w:r w:rsidRPr="00424819">
        <w:rPr>
          <w:iCs/>
          <w:sz w:val="28"/>
          <w:szCs w:val="28"/>
          <w:shd w:val="clear" w:color="auto" w:fill="FFFFFF"/>
        </w:rPr>
        <w:t>нормативи</w:t>
      </w:r>
      <w:proofErr w:type="spellEnd"/>
      <w:r w:rsidRPr="00424819">
        <w:rPr>
          <w:iCs/>
          <w:sz w:val="28"/>
          <w:szCs w:val="28"/>
          <w:shd w:val="clear" w:color="auto" w:fill="FFFFFF"/>
        </w:rPr>
        <w:t xml:space="preserve"> за характером </w:t>
      </w:r>
      <w:proofErr w:type="spellStart"/>
      <w:r w:rsidRPr="00424819">
        <w:rPr>
          <w:iCs/>
          <w:sz w:val="28"/>
          <w:szCs w:val="28"/>
          <w:shd w:val="clear" w:color="auto" w:fill="FFFFFF"/>
        </w:rPr>
        <w:t>задоволення</w:t>
      </w:r>
      <w:proofErr w:type="spellEnd"/>
      <w:r w:rsidRPr="00424819">
        <w:rPr>
          <w:iCs/>
          <w:sz w:val="28"/>
          <w:szCs w:val="28"/>
          <w:shd w:val="clear" w:color="auto" w:fill="FFFFFF"/>
        </w:rPr>
        <w:t xml:space="preserve"> </w:t>
      </w:r>
      <w:proofErr w:type="spellStart"/>
      <w:r w:rsidRPr="00424819">
        <w:rPr>
          <w:iCs/>
          <w:sz w:val="28"/>
          <w:szCs w:val="28"/>
          <w:shd w:val="clear" w:color="auto" w:fill="FFFFFF"/>
        </w:rPr>
        <w:t>соціальних</w:t>
      </w:r>
      <w:proofErr w:type="spellEnd"/>
      <w:r w:rsidRPr="00424819">
        <w:rPr>
          <w:iCs/>
          <w:sz w:val="28"/>
          <w:szCs w:val="28"/>
          <w:shd w:val="clear" w:color="auto" w:fill="FFFFFF"/>
        </w:rPr>
        <w:t xml:space="preserve"> потреб.</w:t>
      </w:r>
    </w:p>
    <w:bookmarkEnd w:id="83"/>
    <w:bookmarkEnd w:id="131"/>
    <w:bookmarkEnd w:id="132"/>
    <w:p w14:paraId="7D05A986" w14:textId="77777777" w:rsidR="00E27B0F" w:rsidRDefault="00E27B0F" w:rsidP="0094343C">
      <w:pPr>
        <w:tabs>
          <w:tab w:val="left" w:pos="567"/>
          <w:tab w:val="left" w:pos="709"/>
          <w:tab w:val="left" w:pos="851"/>
        </w:tabs>
        <w:spacing w:line="276" w:lineRule="auto"/>
        <w:jc w:val="center"/>
        <w:rPr>
          <w:b/>
          <w:bCs/>
          <w:sz w:val="28"/>
          <w:szCs w:val="28"/>
          <w:lang w:val="uk-UA"/>
        </w:rPr>
      </w:pPr>
    </w:p>
    <w:p w14:paraId="4C1FB355" w14:textId="77777777" w:rsidR="00E27B0F" w:rsidRDefault="00E27B0F" w:rsidP="0094343C">
      <w:pPr>
        <w:tabs>
          <w:tab w:val="left" w:pos="567"/>
          <w:tab w:val="left" w:pos="709"/>
          <w:tab w:val="left" w:pos="851"/>
        </w:tabs>
        <w:spacing w:line="276" w:lineRule="auto"/>
        <w:jc w:val="center"/>
        <w:rPr>
          <w:b/>
          <w:bCs/>
          <w:sz w:val="28"/>
          <w:szCs w:val="28"/>
          <w:lang w:val="uk-UA"/>
        </w:rPr>
      </w:pPr>
    </w:p>
    <w:p w14:paraId="79EA8031" w14:textId="77777777" w:rsidR="00E27B0F" w:rsidRDefault="00E27B0F" w:rsidP="0094343C">
      <w:pPr>
        <w:tabs>
          <w:tab w:val="left" w:pos="567"/>
          <w:tab w:val="left" w:pos="709"/>
          <w:tab w:val="left" w:pos="851"/>
        </w:tabs>
        <w:spacing w:line="276" w:lineRule="auto"/>
        <w:jc w:val="center"/>
        <w:rPr>
          <w:b/>
          <w:bCs/>
          <w:sz w:val="28"/>
          <w:szCs w:val="28"/>
          <w:lang w:val="uk-UA"/>
        </w:rPr>
      </w:pPr>
    </w:p>
    <w:p w14:paraId="4FB23506" w14:textId="77777777" w:rsidR="00E27B0F" w:rsidRDefault="00E27B0F" w:rsidP="0094343C">
      <w:pPr>
        <w:tabs>
          <w:tab w:val="left" w:pos="567"/>
          <w:tab w:val="left" w:pos="709"/>
          <w:tab w:val="left" w:pos="851"/>
        </w:tabs>
        <w:spacing w:line="276" w:lineRule="auto"/>
        <w:jc w:val="center"/>
        <w:rPr>
          <w:b/>
          <w:bCs/>
          <w:sz w:val="28"/>
          <w:szCs w:val="28"/>
          <w:lang w:val="uk-UA"/>
        </w:rPr>
      </w:pPr>
    </w:p>
    <w:p w14:paraId="2A0BBDCF" w14:textId="77777777" w:rsidR="00E27B0F" w:rsidRDefault="00E27B0F" w:rsidP="0094343C">
      <w:pPr>
        <w:tabs>
          <w:tab w:val="left" w:pos="567"/>
          <w:tab w:val="left" w:pos="709"/>
          <w:tab w:val="left" w:pos="851"/>
        </w:tabs>
        <w:spacing w:line="276" w:lineRule="auto"/>
        <w:jc w:val="center"/>
        <w:rPr>
          <w:b/>
          <w:bCs/>
          <w:sz w:val="28"/>
          <w:szCs w:val="28"/>
          <w:lang w:val="uk-UA"/>
        </w:rPr>
      </w:pPr>
    </w:p>
    <w:p w14:paraId="28D9A9DC" w14:textId="77777777" w:rsidR="00E27B0F" w:rsidRDefault="00E27B0F" w:rsidP="0094343C">
      <w:pPr>
        <w:tabs>
          <w:tab w:val="left" w:pos="567"/>
          <w:tab w:val="left" w:pos="709"/>
          <w:tab w:val="left" w:pos="851"/>
        </w:tabs>
        <w:spacing w:line="276" w:lineRule="auto"/>
        <w:jc w:val="center"/>
        <w:rPr>
          <w:b/>
          <w:bCs/>
          <w:sz w:val="28"/>
          <w:szCs w:val="28"/>
          <w:lang w:val="uk-UA"/>
        </w:rPr>
      </w:pPr>
    </w:p>
    <w:p w14:paraId="20F04600" w14:textId="77777777" w:rsidR="00E27B0F" w:rsidRDefault="00E27B0F" w:rsidP="0094343C">
      <w:pPr>
        <w:tabs>
          <w:tab w:val="left" w:pos="567"/>
          <w:tab w:val="left" w:pos="709"/>
          <w:tab w:val="left" w:pos="851"/>
        </w:tabs>
        <w:spacing w:line="276" w:lineRule="auto"/>
        <w:jc w:val="center"/>
        <w:rPr>
          <w:b/>
          <w:bCs/>
          <w:sz w:val="28"/>
          <w:szCs w:val="28"/>
          <w:lang w:val="uk-UA"/>
        </w:rPr>
      </w:pPr>
    </w:p>
    <w:p w14:paraId="4E66372D" w14:textId="77777777" w:rsidR="00E27B0F" w:rsidRDefault="00E27B0F" w:rsidP="0094343C">
      <w:pPr>
        <w:tabs>
          <w:tab w:val="left" w:pos="567"/>
          <w:tab w:val="left" w:pos="709"/>
          <w:tab w:val="left" w:pos="851"/>
        </w:tabs>
        <w:spacing w:line="276" w:lineRule="auto"/>
        <w:jc w:val="center"/>
        <w:rPr>
          <w:b/>
          <w:bCs/>
          <w:sz w:val="28"/>
          <w:szCs w:val="28"/>
          <w:lang w:val="uk-UA"/>
        </w:rPr>
      </w:pPr>
    </w:p>
    <w:p w14:paraId="6ADA44DC" w14:textId="77777777" w:rsidR="00E27B0F" w:rsidRDefault="00E27B0F" w:rsidP="0094343C">
      <w:pPr>
        <w:tabs>
          <w:tab w:val="left" w:pos="567"/>
          <w:tab w:val="left" w:pos="709"/>
          <w:tab w:val="left" w:pos="851"/>
        </w:tabs>
        <w:spacing w:line="276" w:lineRule="auto"/>
        <w:jc w:val="center"/>
        <w:rPr>
          <w:b/>
          <w:bCs/>
          <w:sz w:val="28"/>
          <w:szCs w:val="28"/>
          <w:lang w:val="uk-UA"/>
        </w:rPr>
      </w:pPr>
    </w:p>
    <w:p w14:paraId="291C61AF" w14:textId="09D21823" w:rsidR="00E27B0F" w:rsidRDefault="00E27B0F" w:rsidP="00B60B97">
      <w:pPr>
        <w:tabs>
          <w:tab w:val="left" w:pos="567"/>
          <w:tab w:val="left" w:pos="709"/>
          <w:tab w:val="left" w:pos="851"/>
        </w:tabs>
        <w:spacing w:line="276" w:lineRule="auto"/>
        <w:rPr>
          <w:b/>
          <w:bCs/>
          <w:sz w:val="28"/>
          <w:szCs w:val="28"/>
          <w:lang w:val="uk-UA"/>
        </w:rPr>
      </w:pPr>
    </w:p>
    <w:p w14:paraId="5BF4B67A" w14:textId="77777777" w:rsidR="00DE1D7F" w:rsidRDefault="00DE1D7F" w:rsidP="00B60B97">
      <w:pPr>
        <w:tabs>
          <w:tab w:val="left" w:pos="567"/>
          <w:tab w:val="left" w:pos="709"/>
          <w:tab w:val="left" w:pos="851"/>
        </w:tabs>
        <w:spacing w:line="276" w:lineRule="auto"/>
        <w:rPr>
          <w:b/>
          <w:bCs/>
          <w:sz w:val="28"/>
          <w:szCs w:val="28"/>
          <w:lang w:val="uk-UA"/>
        </w:rPr>
      </w:pPr>
    </w:p>
    <w:p w14:paraId="1F6D47DC" w14:textId="45D21FD7" w:rsidR="0094343C" w:rsidRPr="00007903" w:rsidRDefault="0094343C" w:rsidP="0094343C">
      <w:pPr>
        <w:tabs>
          <w:tab w:val="left" w:pos="567"/>
          <w:tab w:val="left" w:pos="709"/>
          <w:tab w:val="left" w:pos="851"/>
        </w:tabs>
        <w:spacing w:line="276" w:lineRule="auto"/>
        <w:jc w:val="center"/>
        <w:rPr>
          <w:b/>
          <w:bCs/>
          <w:sz w:val="28"/>
          <w:szCs w:val="28"/>
          <w:lang w:val="uk-UA"/>
        </w:rPr>
      </w:pPr>
      <w:r w:rsidRPr="00007903">
        <w:rPr>
          <w:b/>
          <w:bCs/>
          <w:sz w:val="28"/>
          <w:szCs w:val="28"/>
          <w:lang w:val="uk-UA"/>
        </w:rPr>
        <w:lastRenderedPageBreak/>
        <w:t xml:space="preserve">ТЕМА </w:t>
      </w:r>
      <w:r w:rsidR="005C2E8B">
        <w:rPr>
          <w:b/>
          <w:bCs/>
          <w:sz w:val="28"/>
          <w:szCs w:val="28"/>
          <w:lang w:val="uk-UA"/>
        </w:rPr>
        <w:t>1.</w:t>
      </w:r>
      <w:r w:rsidRPr="00007903">
        <w:rPr>
          <w:b/>
          <w:bCs/>
          <w:sz w:val="28"/>
          <w:szCs w:val="28"/>
          <w:lang w:val="uk-UA"/>
        </w:rPr>
        <w:t>2. ТЕОРЕТИЧНІ ЗАСАДИ СОЦІАЛЬНОГО АДМІНІСТРУВАННЯ</w:t>
      </w:r>
    </w:p>
    <w:p w14:paraId="3EF8B085" w14:textId="2E6AAD61" w:rsidR="00C73445" w:rsidRDefault="00C73445" w:rsidP="0094343C">
      <w:pPr>
        <w:tabs>
          <w:tab w:val="left" w:pos="567"/>
          <w:tab w:val="left" w:pos="709"/>
          <w:tab w:val="left" w:pos="851"/>
        </w:tabs>
        <w:spacing w:line="276" w:lineRule="auto"/>
        <w:ind w:left="567"/>
        <w:jc w:val="both"/>
        <w:rPr>
          <w:sz w:val="28"/>
          <w:szCs w:val="28"/>
          <w:lang w:val="uk-UA"/>
        </w:rPr>
      </w:pPr>
    </w:p>
    <w:p w14:paraId="16A4902A" w14:textId="61C8222D" w:rsidR="00C73445" w:rsidRDefault="00C73445" w:rsidP="00C73445">
      <w:pPr>
        <w:tabs>
          <w:tab w:val="left" w:pos="567"/>
          <w:tab w:val="left" w:pos="709"/>
          <w:tab w:val="left" w:pos="851"/>
        </w:tabs>
        <w:spacing w:line="276" w:lineRule="auto"/>
        <w:ind w:left="709"/>
        <w:jc w:val="both"/>
        <w:rPr>
          <w:sz w:val="28"/>
          <w:szCs w:val="28"/>
          <w:lang w:val="uk-UA"/>
        </w:rPr>
      </w:pPr>
      <w:r w:rsidRPr="00C73445">
        <w:rPr>
          <w:sz w:val="28"/>
          <w:szCs w:val="28"/>
          <w:lang w:val="uk-UA"/>
        </w:rPr>
        <w:t>1.2.</w:t>
      </w:r>
      <w:r w:rsidR="00FB53F5">
        <w:rPr>
          <w:sz w:val="28"/>
          <w:szCs w:val="28"/>
          <w:lang w:val="uk-UA"/>
        </w:rPr>
        <w:t xml:space="preserve"> </w:t>
      </w:r>
      <w:r w:rsidRPr="00C73445">
        <w:rPr>
          <w:sz w:val="28"/>
          <w:szCs w:val="28"/>
          <w:lang w:val="uk-UA"/>
        </w:rPr>
        <w:t xml:space="preserve">Сутність і зміст соціального </w:t>
      </w:r>
      <w:r>
        <w:rPr>
          <w:sz w:val="28"/>
          <w:szCs w:val="28"/>
          <w:lang w:val="uk-UA"/>
        </w:rPr>
        <w:t>адміністрування</w:t>
      </w:r>
    </w:p>
    <w:p w14:paraId="530BD1E9" w14:textId="1AFE20AE" w:rsidR="00E86E9F" w:rsidRDefault="00E86E9F" w:rsidP="00C73445">
      <w:pPr>
        <w:tabs>
          <w:tab w:val="left" w:pos="567"/>
          <w:tab w:val="left" w:pos="709"/>
          <w:tab w:val="left" w:pos="851"/>
        </w:tabs>
        <w:spacing w:line="276" w:lineRule="auto"/>
        <w:ind w:left="709"/>
        <w:jc w:val="both"/>
        <w:rPr>
          <w:sz w:val="28"/>
          <w:szCs w:val="28"/>
          <w:lang w:val="uk-UA"/>
        </w:rPr>
      </w:pPr>
      <w:r>
        <w:rPr>
          <w:sz w:val="28"/>
          <w:szCs w:val="28"/>
          <w:lang w:val="uk-UA"/>
        </w:rPr>
        <w:t>1.2.</w:t>
      </w:r>
      <w:r w:rsidR="00FB53F5">
        <w:rPr>
          <w:sz w:val="28"/>
          <w:szCs w:val="28"/>
          <w:lang w:val="uk-UA"/>
        </w:rPr>
        <w:t xml:space="preserve"> </w:t>
      </w:r>
      <w:r>
        <w:rPr>
          <w:sz w:val="28"/>
          <w:szCs w:val="28"/>
          <w:lang w:val="uk-UA"/>
        </w:rPr>
        <w:t>Принципи соціального адміністрування</w:t>
      </w:r>
    </w:p>
    <w:p w14:paraId="48DC63FA" w14:textId="3D1FA180" w:rsidR="00816E21" w:rsidRPr="00C73445" w:rsidRDefault="00816E21" w:rsidP="00C73445">
      <w:pPr>
        <w:tabs>
          <w:tab w:val="left" w:pos="567"/>
          <w:tab w:val="left" w:pos="709"/>
          <w:tab w:val="left" w:pos="851"/>
        </w:tabs>
        <w:spacing w:line="276" w:lineRule="auto"/>
        <w:ind w:left="709"/>
        <w:jc w:val="both"/>
        <w:rPr>
          <w:sz w:val="28"/>
          <w:szCs w:val="28"/>
          <w:lang w:val="uk-UA"/>
        </w:rPr>
      </w:pPr>
      <w:r>
        <w:rPr>
          <w:sz w:val="28"/>
          <w:szCs w:val="28"/>
          <w:lang w:val="uk-UA"/>
        </w:rPr>
        <w:t>1.2.</w:t>
      </w:r>
      <w:r w:rsidR="00FB53F5">
        <w:rPr>
          <w:sz w:val="28"/>
          <w:szCs w:val="28"/>
          <w:lang w:val="uk-UA"/>
        </w:rPr>
        <w:t xml:space="preserve"> </w:t>
      </w:r>
      <w:r>
        <w:rPr>
          <w:sz w:val="28"/>
          <w:szCs w:val="28"/>
          <w:lang w:val="uk-UA"/>
        </w:rPr>
        <w:t>Функціонал соціального адміністрування</w:t>
      </w:r>
    </w:p>
    <w:p w14:paraId="264425DD" w14:textId="0B99D1A8" w:rsidR="0094343C" w:rsidRDefault="005C2E8B" w:rsidP="00C73445">
      <w:pPr>
        <w:tabs>
          <w:tab w:val="left" w:pos="567"/>
          <w:tab w:val="left" w:pos="709"/>
          <w:tab w:val="left" w:pos="1276"/>
          <w:tab w:val="right" w:leader="dot" w:pos="6521"/>
        </w:tabs>
        <w:spacing w:line="276" w:lineRule="auto"/>
        <w:ind w:left="709"/>
        <w:jc w:val="both"/>
        <w:rPr>
          <w:color w:val="000000"/>
          <w:sz w:val="28"/>
          <w:szCs w:val="28"/>
          <w:lang w:val="uk-UA"/>
        </w:rPr>
      </w:pPr>
      <w:r>
        <w:rPr>
          <w:color w:val="000000"/>
          <w:sz w:val="28"/>
          <w:szCs w:val="28"/>
          <w:lang w:val="uk-UA"/>
        </w:rPr>
        <w:t>1.</w:t>
      </w:r>
      <w:r w:rsidR="0094343C">
        <w:rPr>
          <w:color w:val="000000"/>
          <w:sz w:val="28"/>
          <w:szCs w:val="28"/>
          <w:lang w:val="uk-UA"/>
        </w:rPr>
        <w:t>2.</w:t>
      </w:r>
      <w:r w:rsidR="00FB53F5">
        <w:rPr>
          <w:color w:val="000000"/>
          <w:sz w:val="28"/>
          <w:szCs w:val="28"/>
          <w:lang w:val="uk-UA"/>
        </w:rPr>
        <w:t xml:space="preserve"> </w:t>
      </w:r>
      <w:r w:rsidR="0094343C">
        <w:rPr>
          <w:color w:val="000000"/>
          <w:sz w:val="28"/>
          <w:szCs w:val="28"/>
          <w:lang w:val="uk-UA"/>
        </w:rPr>
        <w:t>Т</w:t>
      </w:r>
      <w:r w:rsidR="0094343C" w:rsidRPr="00CD0DDB">
        <w:rPr>
          <w:color w:val="000000"/>
          <w:sz w:val="28"/>
          <w:szCs w:val="28"/>
          <w:lang w:val="uk-UA"/>
        </w:rPr>
        <w:t xml:space="preserve">ехнології </w:t>
      </w:r>
      <w:r w:rsidR="0094343C">
        <w:rPr>
          <w:color w:val="000000"/>
          <w:sz w:val="28"/>
          <w:szCs w:val="28"/>
          <w:lang w:val="uk-UA"/>
        </w:rPr>
        <w:t xml:space="preserve">соціального </w:t>
      </w:r>
      <w:r w:rsidR="0094343C" w:rsidRPr="00CD0DDB">
        <w:rPr>
          <w:color w:val="000000"/>
          <w:sz w:val="28"/>
          <w:szCs w:val="28"/>
          <w:lang w:val="uk-UA"/>
        </w:rPr>
        <w:t>адміністрування</w:t>
      </w:r>
    </w:p>
    <w:p w14:paraId="3342F698" w14:textId="15B15AE9" w:rsidR="00D2103F" w:rsidRPr="00D2103F" w:rsidRDefault="00D2103F" w:rsidP="00D2103F">
      <w:pPr>
        <w:spacing w:line="276" w:lineRule="auto"/>
        <w:ind w:firstLine="709"/>
        <w:jc w:val="both"/>
        <w:rPr>
          <w:sz w:val="28"/>
          <w:szCs w:val="28"/>
          <w:lang w:val="uk-UA"/>
        </w:rPr>
      </w:pPr>
      <w:r w:rsidRPr="00D2103F">
        <w:rPr>
          <w:sz w:val="28"/>
          <w:szCs w:val="28"/>
          <w:lang w:val="uk-UA"/>
        </w:rPr>
        <w:t>1.2.</w:t>
      </w:r>
      <w:r w:rsidR="00FB53F5">
        <w:rPr>
          <w:sz w:val="28"/>
          <w:szCs w:val="28"/>
          <w:lang w:val="uk-UA"/>
        </w:rPr>
        <w:t xml:space="preserve"> </w:t>
      </w:r>
      <w:r w:rsidRPr="00D2103F">
        <w:rPr>
          <w:sz w:val="28"/>
          <w:szCs w:val="28"/>
          <w:lang w:val="uk-UA"/>
        </w:rPr>
        <w:t>Інноваційні соціальні технології</w:t>
      </w:r>
    </w:p>
    <w:p w14:paraId="55ECA344" w14:textId="293A5AF9" w:rsidR="00E05FC6" w:rsidRDefault="000D5ED6" w:rsidP="00CD0DDB">
      <w:pPr>
        <w:pStyle w:val="Default"/>
        <w:spacing w:line="276" w:lineRule="auto"/>
        <w:ind w:firstLine="709"/>
        <w:rPr>
          <w:sz w:val="28"/>
          <w:szCs w:val="28"/>
          <w:lang w:val="uk-UA"/>
        </w:rPr>
      </w:pPr>
      <w:r>
        <w:rPr>
          <w:sz w:val="28"/>
          <w:szCs w:val="28"/>
          <w:lang w:val="uk-UA"/>
        </w:rPr>
        <w:t>1.2.</w:t>
      </w:r>
      <w:r w:rsidR="00FB53F5">
        <w:rPr>
          <w:sz w:val="28"/>
          <w:szCs w:val="28"/>
          <w:lang w:val="uk-UA"/>
        </w:rPr>
        <w:t xml:space="preserve"> </w:t>
      </w:r>
      <w:r w:rsidRPr="00F830DA">
        <w:rPr>
          <w:sz w:val="28"/>
          <w:szCs w:val="28"/>
          <w:lang w:val="uk-UA"/>
        </w:rPr>
        <w:t>Цифрові соціальні сервіси</w:t>
      </w:r>
    </w:p>
    <w:p w14:paraId="05C979C5" w14:textId="77777777" w:rsidR="000D5ED6" w:rsidRPr="000D5ED6" w:rsidRDefault="000D5ED6" w:rsidP="00CD0DDB">
      <w:pPr>
        <w:pStyle w:val="Default"/>
        <w:spacing w:line="276" w:lineRule="auto"/>
        <w:ind w:firstLine="709"/>
        <w:rPr>
          <w:sz w:val="28"/>
          <w:szCs w:val="28"/>
          <w:lang w:val="uk-UA"/>
        </w:rPr>
      </w:pPr>
    </w:p>
    <w:p w14:paraId="2E917211" w14:textId="52C32EDF" w:rsidR="00C73445" w:rsidRPr="00221C01" w:rsidRDefault="00C73445" w:rsidP="000D0F14">
      <w:pPr>
        <w:pStyle w:val="a3"/>
        <w:numPr>
          <w:ilvl w:val="2"/>
          <w:numId w:val="152"/>
        </w:numPr>
        <w:suppressAutoHyphens/>
        <w:spacing w:line="276" w:lineRule="auto"/>
        <w:jc w:val="both"/>
        <w:outlineLvl w:val="1"/>
        <w:rPr>
          <w:b/>
          <w:bCs/>
          <w:sz w:val="28"/>
          <w:szCs w:val="28"/>
        </w:rPr>
      </w:pPr>
      <w:r w:rsidRPr="00221C01">
        <w:rPr>
          <w:b/>
          <w:bCs/>
          <w:spacing w:val="1"/>
          <w:sz w:val="28"/>
          <w:szCs w:val="28"/>
          <w:lang w:val="uk-UA"/>
        </w:rPr>
        <w:t>Сутність і зміст соціального адміністрування</w:t>
      </w:r>
    </w:p>
    <w:p w14:paraId="1E58F229" w14:textId="29A5819E" w:rsidR="001B1F9F" w:rsidRDefault="00285405" w:rsidP="001B1F9F">
      <w:pPr>
        <w:spacing w:line="276" w:lineRule="auto"/>
        <w:ind w:firstLine="709"/>
        <w:jc w:val="both"/>
        <w:rPr>
          <w:sz w:val="28"/>
          <w:szCs w:val="28"/>
          <w:lang w:val="uk-UA"/>
        </w:rPr>
      </w:pPr>
      <w:r>
        <w:rPr>
          <w:sz w:val="28"/>
          <w:szCs w:val="28"/>
          <w:lang w:val="uk-UA"/>
        </w:rPr>
        <w:t xml:space="preserve">Перша тема навчального посібника була присвячена соціальному управлінню. </w:t>
      </w:r>
      <w:r w:rsidR="002123E8">
        <w:rPr>
          <w:sz w:val="28"/>
          <w:szCs w:val="28"/>
          <w:lang w:val="uk-UA"/>
        </w:rPr>
        <w:t>Перш ніж перейти до розгляду соціального адміністрування</w:t>
      </w:r>
      <w:r w:rsidR="003D7BAF">
        <w:rPr>
          <w:spacing w:val="-2"/>
          <w:sz w:val="28"/>
          <w:szCs w:val="28"/>
          <w:lang w:val="uk-UA"/>
        </w:rPr>
        <w:t xml:space="preserve"> зауважимо, що </w:t>
      </w:r>
      <w:r w:rsidR="003D7BAF">
        <w:rPr>
          <w:sz w:val="28"/>
          <w:szCs w:val="28"/>
          <w:lang w:val="uk-UA"/>
        </w:rPr>
        <w:t xml:space="preserve">публічне адміністрування та публічне управління є досить близькими поняттями, тому інколи вони вживаються як синоніми, що є помилковим. Відповідно </w:t>
      </w:r>
      <w:r w:rsidR="002123E8">
        <w:rPr>
          <w:sz w:val="28"/>
          <w:szCs w:val="28"/>
          <w:lang w:val="uk-UA"/>
        </w:rPr>
        <w:t xml:space="preserve">доцільно дати відповідь на </w:t>
      </w:r>
      <w:r>
        <w:rPr>
          <w:sz w:val="28"/>
          <w:szCs w:val="28"/>
          <w:lang w:val="uk-UA"/>
        </w:rPr>
        <w:t>питання, чи існує різниця між «управлінням» та «адмініструванням» і якщо вона є, то у чому полягає? Щоб відповісти на</w:t>
      </w:r>
      <w:r w:rsidR="002123E8">
        <w:rPr>
          <w:sz w:val="28"/>
          <w:szCs w:val="28"/>
          <w:lang w:val="uk-UA"/>
        </w:rPr>
        <w:t xml:space="preserve"> </w:t>
      </w:r>
      <w:r>
        <w:rPr>
          <w:sz w:val="28"/>
          <w:szCs w:val="28"/>
          <w:lang w:val="uk-UA"/>
        </w:rPr>
        <w:t xml:space="preserve">ці запитання звернемося до класичних трактувань </w:t>
      </w:r>
      <w:r w:rsidR="002123E8">
        <w:rPr>
          <w:sz w:val="28"/>
          <w:szCs w:val="28"/>
          <w:lang w:val="uk-UA"/>
        </w:rPr>
        <w:t>зазначених термінів</w:t>
      </w:r>
      <w:r>
        <w:rPr>
          <w:sz w:val="28"/>
          <w:szCs w:val="28"/>
          <w:lang w:val="uk-UA"/>
        </w:rPr>
        <w:t xml:space="preserve">. </w:t>
      </w:r>
    </w:p>
    <w:p w14:paraId="2333CAC8" w14:textId="64B2391E" w:rsidR="002123E8" w:rsidRPr="001B1F9F" w:rsidRDefault="002123E8" w:rsidP="001B1F9F">
      <w:pPr>
        <w:spacing w:line="276" w:lineRule="auto"/>
        <w:ind w:firstLine="709"/>
        <w:jc w:val="both"/>
        <w:rPr>
          <w:sz w:val="28"/>
          <w:szCs w:val="28"/>
          <w:lang w:val="uk-UA"/>
        </w:rPr>
      </w:pPr>
      <w:r>
        <w:rPr>
          <w:color w:val="000000"/>
          <w:sz w:val="28"/>
          <w:szCs w:val="28"/>
          <w:lang w:val="uk-UA"/>
        </w:rPr>
        <w:t xml:space="preserve">На думку </w:t>
      </w:r>
      <w:proofErr w:type="spellStart"/>
      <w:r w:rsidR="002B1096" w:rsidRPr="002B1096">
        <w:rPr>
          <w:color w:val="000000"/>
          <w:sz w:val="28"/>
          <w:szCs w:val="28"/>
          <w:shd w:val="clear" w:color="auto" w:fill="FFFFFF"/>
        </w:rPr>
        <w:t>Owen</w:t>
      </w:r>
      <w:proofErr w:type="spellEnd"/>
      <w:r w:rsidR="002B1096" w:rsidRPr="002B1096">
        <w:rPr>
          <w:color w:val="000000"/>
          <w:sz w:val="28"/>
          <w:szCs w:val="28"/>
          <w:shd w:val="clear" w:color="auto" w:fill="FFFFFF"/>
          <w:lang w:val="uk-UA"/>
        </w:rPr>
        <w:t xml:space="preserve"> </w:t>
      </w:r>
      <w:r w:rsidR="002B1096" w:rsidRPr="002B1096">
        <w:rPr>
          <w:color w:val="000000"/>
          <w:sz w:val="28"/>
          <w:szCs w:val="28"/>
          <w:shd w:val="clear" w:color="auto" w:fill="FFFFFF"/>
        </w:rPr>
        <w:t>E</w:t>
      </w:r>
      <w:r w:rsidR="002B1096" w:rsidRPr="002B1096">
        <w:rPr>
          <w:color w:val="000000"/>
          <w:sz w:val="28"/>
          <w:szCs w:val="28"/>
          <w:shd w:val="clear" w:color="auto" w:fill="FFFFFF"/>
          <w:lang w:val="uk-UA"/>
        </w:rPr>
        <w:t xml:space="preserve">. </w:t>
      </w:r>
      <w:r w:rsidR="002B1096" w:rsidRPr="002B1096">
        <w:rPr>
          <w:color w:val="000000"/>
          <w:sz w:val="28"/>
          <w:szCs w:val="28"/>
          <w:shd w:val="clear" w:color="auto" w:fill="FFFFFF"/>
        </w:rPr>
        <w:t>Hughes</w:t>
      </w:r>
      <w:r w:rsidRPr="002B1096">
        <w:rPr>
          <w:color w:val="333333"/>
          <w:sz w:val="28"/>
          <w:szCs w:val="28"/>
          <w:lang w:val="uk-UA"/>
        </w:rPr>
        <w:t>,</w:t>
      </w:r>
      <w:r>
        <w:rPr>
          <w:rFonts w:ascii="Roboto" w:hAnsi="Roboto"/>
          <w:color w:val="333333"/>
          <w:lang w:val="uk-UA"/>
        </w:rPr>
        <w:t xml:space="preserve"> </w:t>
      </w:r>
      <w:r w:rsidRPr="002123E8">
        <w:rPr>
          <w:color w:val="333333"/>
          <w:sz w:val="28"/>
          <w:szCs w:val="28"/>
          <w:lang w:val="uk-UA"/>
        </w:rPr>
        <w:t xml:space="preserve">ці </w:t>
      </w:r>
      <w:r>
        <w:rPr>
          <w:rFonts w:ascii="Roboto" w:hAnsi="Roboto"/>
          <w:color w:val="333333"/>
          <w:lang w:val="uk-UA"/>
        </w:rPr>
        <w:t>с</w:t>
      </w:r>
      <w:r w:rsidRPr="002123E8">
        <w:rPr>
          <w:sz w:val="28"/>
          <w:szCs w:val="28"/>
          <w:lang w:val="uk-UA"/>
        </w:rPr>
        <w:t>лова</w:t>
      </w:r>
      <w:r>
        <w:rPr>
          <w:sz w:val="28"/>
          <w:szCs w:val="28"/>
          <w:lang w:val="uk-UA"/>
        </w:rPr>
        <w:t xml:space="preserve"> </w:t>
      </w:r>
      <w:r w:rsidRPr="002123E8">
        <w:rPr>
          <w:sz w:val="28"/>
          <w:szCs w:val="28"/>
          <w:lang w:val="uk-UA"/>
        </w:rPr>
        <w:t xml:space="preserve">близькі за значенням, але </w:t>
      </w:r>
      <w:r>
        <w:rPr>
          <w:sz w:val="28"/>
          <w:szCs w:val="28"/>
          <w:lang w:val="uk-UA"/>
        </w:rPr>
        <w:t>аналіз їх</w:t>
      </w:r>
      <w:r w:rsidRPr="005A7FAF">
        <w:rPr>
          <w:sz w:val="28"/>
          <w:szCs w:val="28"/>
          <w:lang w:val="uk-UA"/>
        </w:rPr>
        <w:t xml:space="preserve"> семантик</w:t>
      </w:r>
      <w:r>
        <w:rPr>
          <w:sz w:val="28"/>
          <w:szCs w:val="28"/>
          <w:lang w:val="uk-UA"/>
        </w:rPr>
        <w:t>и</w:t>
      </w:r>
      <w:r w:rsidRPr="005A7FAF">
        <w:rPr>
          <w:sz w:val="28"/>
          <w:szCs w:val="28"/>
          <w:lang w:val="uk-UA"/>
        </w:rPr>
        <w:t xml:space="preserve"> </w:t>
      </w:r>
      <w:r>
        <w:rPr>
          <w:sz w:val="28"/>
          <w:szCs w:val="28"/>
          <w:lang w:val="uk-UA"/>
        </w:rPr>
        <w:t>дає підстави</w:t>
      </w:r>
      <w:r w:rsidRPr="005A7FAF">
        <w:rPr>
          <w:sz w:val="28"/>
          <w:szCs w:val="28"/>
          <w:lang w:val="uk-UA"/>
        </w:rPr>
        <w:t xml:space="preserve"> зробити висновок, що терміни</w:t>
      </w:r>
      <w:r>
        <w:rPr>
          <w:sz w:val="28"/>
          <w:szCs w:val="28"/>
          <w:lang w:val="uk-UA"/>
        </w:rPr>
        <w:t xml:space="preserve"> «</w:t>
      </w:r>
      <w:r w:rsidRPr="005A7FAF">
        <w:rPr>
          <w:sz w:val="28"/>
          <w:szCs w:val="28"/>
          <w:lang w:val="uk-UA"/>
        </w:rPr>
        <w:t>управління</w:t>
      </w:r>
      <w:r>
        <w:rPr>
          <w:sz w:val="28"/>
          <w:szCs w:val="28"/>
          <w:lang w:val="uk-UA"/>
        </w:rPr>
        <w:t>»</w:t>
      </w:r>
      <w:r w:rsidRPr="005A7FAF">
        <w:rPr>
          <w:sz w:val="28"/>
          <w:szCs w:val="28"/>
          <w:lang w:val="uk-UA"/>
        </w:rPr>
        <w:t xml:space="preserve"> та </w:t>
      </w:r>
      <w:r>
        <w:rPr>
          <w:sz w:val="28"/>
          <w:szCs w:val="28"/>
          <w:lang w:val="uk-UA"/>
        </w:rPr>
        <w:t>«</w:t>
      </w:r>
      <w:r w:rsidRPr="005A7FAF">
        <w:rPr>
          <w:sz w:val="28"/>
          <w:szCs w:val="28"/>
          <w:lang w:val="uk-UA"/>
        </w:rPr>
        <w:t>адміністрування</w:t>
      </w:r>
      <w:r>
        <w:rPr>
          <w:sz w:val="28"/>
          <w:szCs w:val="28"/>
          <w:lang w:val="uk-UA"/>
        </w:rPr>
        <w:t>»</w:t>
      </w:r>
      <w:r w:rsidRPr="005A7FAF">
        <w:rPr>
          <w:sz w:val="28"/>
          <w:szCs w:val="28"/>
          <w:lang w:val="uk-UA"/>
        </w:rPr>
        <w:t xml:space="preserve"> суттєво відрізняються,</w:t>
      </w:r>
      <w:r>
        <w:rPr>
          <w:sz w:val="28"/>
          <w:szCs w:val="28"/>
          <w:lang w:val="uk-UA"/>
        </w:rPr>
        <w:t xml:space="preserve"> так як</w:t>
      </w:r>
      <w:r w:rsidRPr="005A7FAF">
        <w:rPr>
          <w:sz w:val="28"/>
          <w:szCs w:val="28"/>
          <w:lang w:val="uk-UA"/>
        </w:rPr>
        <w:t xml:space="preserve"> менеджер </w:t>
      </w:r>
      <w:r w:rsidR="001B1F9F">
        <w:rPr>
          <w:sz w:val="28"/>
          <w:szCs w:val="28"/>
          <w:lang w:val="uk-UA"/>
        </w:rPr>
        <w:t xml:space="preserve">(управлінець) </w:t>
      </w:r>
      <w:r w:rsidRPr="005A7FAF">
        <w:rPr>
          <w:sz w:val="28"/>
          <w:szCs w:val="28"/>
          <w:lang w:val="uk-UA"/>
        </w:rPr>
        <w:t xml:space="preserve">виконує іншу роль, </w:t>
      </w:r>
      <w:r w:rsidRPr="001B1F9F">
        <w:rPr>
          <w:sz w:val="28"/>
          <w:szCs w:val="28"/>
          <w:lang w:val="uk-UA"/>
        </w:rPr>
        <w:t>ніж адміністратор</w:t>
      </w:r>
      <w:r w:rsidR="001B1F9F" w:rsidRPr="001B1F9F">
        <w:rPr>
          <w:sz w:val="28"/>
          <w:szCs w:val="28"/>
          <w:lang w:val="uk-UA"/>
        </w:rPr>
        <w:t xml:space="preserve">. Адміністрування по суті передбачає дотримання інструкцій і </w:t>
      </w:r>
      <w:r w:rsidR="00A50B81">
        <w:rPr>
          <w:sz w:val="28"/>
          <w:szCs w:val="28"/>
          <w:lang w:val="uk-UA"/>
        </w:rPr>
        <w:t>надання послуг</w:t>
      </w:r>
      <w:r w:rsidR="001B1F9F" w:rsidRPr="001B1F9F">
        <w:rPr>
          <w:sz w:val="28"/>
          <w:szCs w:val="28"/>
          <w:lang w:val="uk-UA"/>
        </w:rPr>
        <w:t xml:space="preserve">, тоді як </w:t>
      </w:r>
      <w:r w:rsidR="001B1F9F">
        <w:rPr>
          <w:sz w:val="28"/>
          <w:szCs w:val="28"/>
          <w:lang w:val="uk-UA"/>
        </w:rPr>
        <w:t>управління (</w:t>
      </w:r>
      <w:r w:rsidR="001B1F9F" w:rsidRPr="001B1F9F">
        <w:rPr>
          <w:sz w:val="28"/>
          <w:szCs w:val="28"/>
          <w:lang w:val="uk-UA"/>
        </w:rPr>
        <w:t>менеджмент</w:t>
      </w:r>
      <w:r w:rsidR="001B1F9F">
        <w:rPr>
          <w:sz w:val="28"/>
          <w:szCs w:val="28"/>
          <w:lang w:val="uk-UA"/>
        </w:rPr>
        <w:t>)</w:t>
      </w:r>
      <w:r w:rsidR="001B1F9F" w:rsidRPr="001B1F9F">
        <w:rPr>
          <w:sz w:val="28"/>
          <w:szCs w:val="28"/>
          <w:lang w:val="uk-UA"/>
        </w:rPr>
        <w:t xml:space="preserve"> передбачає, по-перше, досягнення результатів, по-друге, персональн</w:t>
      </w:r>
      <w:r w:rsidR="001B1F9F">
        <w:rPr>
          <w:sz w:val="28"/>
          <w:szCs w:val="28"/>
          <w:lang w:val="uk-UA"/>
        </w:rPr>
        <w:t>у</w:t>
      </w:r>
      <w:r w:rsidR="001B1F9F" w:rsidRPr="001B1F9F">
        <w:rPr>
          <w:sz w:val="28"/>
          <w:szCs w:val="28"/>
          <w:lang w:val="uk-UA"/>
        </w:rPr>
        <w:t xml:space="preserve"> відповідальність менеджера за результати </w:t>
      </w:r>
      <w:r w:rsidR="001B1F9F">
        <w:rPr>
          <w:sz w:val="28"/>
          <w:szCs w:val="28"/>
          <w:lang w:val="uk-UA"/>
        </w:rPr>
        <w:t xml:space="preserve"> </w:t>
      </w:r>
      <w:r w:rsidR="001B1F9F" w:rsidRPr="001B1F9F">
        <w:rPr>
          <w:sz w:val="28"/>
          <w:szCs w:val="28"/>
          <w:lang w:val="uk-UA"/>
        </w:rPr>
        <w:t>досягнуто</w:t>
      </w:r>
      <w:r w:rsidR="001B1F9F">
        <w:rPr>
          <w:sz w:val="28"/>
          <w:szCs w:val="28"/>
          <w:lang w:val="uk-UA"/>
        </w:rPr>
        <w:t>го</w:t>
      </w:r>
      <w:r w:rsidR="002B1096">
        <w:rPr>
          <w:rStyle w:val="aff6"/>
          <w:sz w:val="28"/>
          <w:szCs w:val="28"/>
          <w:lang w:val="uk-UA"/>
        </w:rPr>
        <w:footnoteReference w:id="52"/>
      </w:r>
      <w:r w:rsidR="002B1096">
        <w:rPr>
          <w:sz w:val="28"/>
          <w:szCs w:val="28"/>
          <w:lang w:val="uk-UA"/>
        </w:rPr>
        <w:t>.</w:t>
      </w:r>
    </w:p>
    <w:p w14:paraId="34800152" w14:textId="53952510" w:rsidR="003D7BAF" w:rsidRPr="00E93A32" w:rsidRDefault="003D7BAF" w:rsidP="00E93A32">
      <w:pPr>
        <w:spacing w:line="276" w:lineRule="auto"/>
        <w:ind w:firstLine="709"/>
        <w:jc w:val="both"/>
        <w:rPr>
          <w:spacing w:val="-2"/>
          <w:sz w:val="28"/>
          <w:szCs w:val="28"/>
          <w:lang w:val="uk-UA"/>
        </w:rPr>
      </w:pPr>
      <w:r>
        <w:rPr>
          <w:sz w:val="28"/>
          <w:szCs w:val="28"/>
          <w:lang w:val="uk-UA"/>
        </w:rPr>
        <w:t xml:space="preserve">Зважаючи на сказане вище, можна зазначити, що головна відмінність між </w:t>
      </w:r>
      <w:r w:rsidR="00A50B81">
        <w:rPr>
          <w:sz w:val="28"/>
          <w:szCs w:val="28"/>
          <w:lang w:val="uk-UA"/>
        </w:rPr>
        <w:t>цими поняттями</w:t>
      </w:r>
      <w:r>
        <w:rPr>
          <w:sz w:val="28"/>
          <w:szCs w:val="28"/>
          <w:lang w:val="uk-UA"/>
        </w:rPr>
        <w:t xml:space="preserve"> полягає в тому, що для управління </w:t>
      </w:r>
      <w:r w:rsidRPr="001D0885">
        <w:rPr>
          <w:spacing w:val="-2"/>
          <w:sz w:val="28"/>
          <w:szCs w:val="28"/>
          <w:lang w:val="uk-UA"/>
        </w:rPr>
        <w:t xml:space="preserve">визначальними </w:t>
      </w:r>
      <w:r>
        <w:rPr>
          <w:spacing w:val="-2"/>
          <w:sz w:val="28"/>
          <w:szCs w:val="28"/>
          <w:lang w:val="uk-UA"/>
        </w:rPr>
        <w:t xml:space="preserve">є </w:t>
      </w:r>
      <w:r w:rsidRPr="001D0885">
        <w:rPr>
          <w:spacing w:val="-2"/>
          <w:sz w:val="28"/>
          <w:szCs w:val="28"/>
          <w:lang w:val="uk-UA"/>
        </w:rPr>
        <w:t>політичні</w:t>
      </w:r>
      <w:r>
        <w:rPr>
          <w:spacing w:val="-2"/>
          <w:sz w:val="28"/>
          <w:szCs w:val="28"/>
          <w:lang w:val="uk-UA"/>
        </w:rPr>
        <w:t xml:space="preserve"> чи нормотворчі</w:t>
      </w:r>
      <w:r w:rsidRPr="001D0885">
        <w:rPr>
          <w:spacing w:val="-2"/>
          <w:sz w:val="28"/>
          <w:szCs w:val="28"/>
          <w:lang w:val="uk-UA"/>
        </w:rPr>
        <w:t xml:space="preserve"> аспекти</w:t>
      </w:r>
      <w:r>
        <w:rPr>
          <w:spacing w:val="-2"/>
          <w:sz w:val="28"/>
          <w:szCs w:val="28"/>
          <w:lang w:val="uk-UA"/>
        </w:rPr>
        <w:t xml:space="preserve">, а для адміністрування – </w:t>
      </w:r>
      <w:r w:rsidRPr="001D0885">
        <w:rPr>
          <w:spacing w:val="-2"/>
          <w:sz w:val="28"/>
          <w:szCs w:val="28"/>
          <w:lang w:val="uk-UA"/>
        </w:rPr>
        <w:t>технологічні</w:t>
      </w:r>
      <w:r>
        <w:rPr>
          <w:spacing w:val="-2"/>
          <w:sz w:val="28"/>
          <w:szCs w:val="28"/>
          <w:lang w:val="uk-UA"/>
        </w:rPr>
        <w:t xml:space="preserve">. Тому одними з </w:t>
      </w:r>
      <w:r w:rsidRPr="00E93A32">
        <w:rPr>
          <w:spacing w:val="-2"/>
          <w:sz w:val="28"/>
          <w:szCs w:val="28"/>
          <w:lang w:val="uk-UA"/>
        </w:rPr>
        <w:t xml:space="preserve">головних завдань публічного управління є прийняття політичних (управлінських) рішень, які реалізуються у процесі адміністративної діяльності органів публічної влади із застосуванням відповідних механізмів та інструментів. </w:t>
      </w:r>
    </w:p>
    <w:p w14:paraId="5F4A656D" w14:textId="191F782D" w:rsidR="00E93A32" w:rsidRPr="00E93A32" w:rsidRDefault="00E93A32" w:rsidP="00E93A32">
      <w:pPr>
        <w:spacing w:line="276" w:lineRule="auto"/>
        <w:ind w:firstLine="709"/>
        <w:jc w:val="both"/>
        <w:rPr>
          <w:sz w:val="28"/>
          <w:szCs w:val="28"/>
          <w:lang w:val="uk-UA"/>
        </w:rPr>
      </w:pPr>
      <w:r w:rsidRPr="00E93A32">
        <w:rPr>
          <w:sz w:val="28"/>
          <w:szCs w:val="28"/>
          <w:lang w:val="uk-UA"/>
        </w:rPr>
        <w:t xml:space="preserve">Одним з перших, хто вжив термін «адміністрування», був французький парламентар М. </w:t>
      </w:r>
      <w:proofErr w:type="spellStart"/>
      <w:r w:rsidRPr="00E93A32">
        <w:rPr>
          <w:sz w:val="28"/>
          <w:szCs w:val="28"/>
          <w:lang w:val="uk-UA"/>
        </w:rPr>
        <w:t>Вів’єн</w:t>
      </w:r>
      <w:proofErr w:type="spellEnd"/>
      <w:r w:rsidRPr="00E93A32">
        <w:rPr>
          <w:sz w:val="28"/>
          <w:szCs w:val="28"/>
          <w:lang w:val="uk-UA"/>
        </w:rPr>
        <w:t xml:space="preserve">, праця якого «Адміністративні дослідження» вийшла друком у 1845 році. Автор адміністрування ототожнював з управлінням, однак </w:t>
      </w:r>
      <w:r w:rsidRPr="00E93A32">
        <w:rPr>
          <w:sz w:val="28"/>
          <w:szCs w:val="28"/>
          <w:lang w:val="uk-UA"/>
        </w:rPr>
        <w:lastRenderedPageBreak/>
        <w:t>розмежовував його з політичною і судовою владами</w:t>
      </w:r>
      <w:r w:rsidRPr="00E93A32">
        <w:rPr>
          <w:rStyle w:val="aff6"/>
          <w:sz w:val="28"/>
          <w:szCs w:val="28"/>
          <w:lang w:val="uk-UA"/>
        </w:rPr>
        <w:footnoteReference w:id="53"/>
      </w:r>
      <w:r w:rsidRPr="00E93A32">
        <w:rPr>
          <w:sz w:val="28"/>
          <w:szCs w:val="28"/>
          <w:lang w:val="uk-UA"/>
        </w:rPr>
        <w:t xml:space="preserve">. </w:t>
      </w:r>
    </w:p>
    <w:p w14:paraId="4421F557" w14:textId="321DDD16" w:rsidR="00E93A32" w:rsidRPr="00E93A32" w:rsidRDefault="00E93A32" w:rsidP="00E93A32">
      <w:pPr>
        <w:spacing w:line="276" w:lineRule="auto"/>
        <w:ind w:firstLine="709"/>
        <w:jc w:val="both"/>
        <w:rPr>
          <w:spacing w:val="-2"/>
          <w:sz w:val="28"/>
          <w:szCs w:val="28"/>
          <w:lang w:val="uk-UA"/>
        </w:rPr>
      </w:pPr>
      <w:r w:rsidRPr="00E93A32">
        <w:rPr>
          <w:sz w:val="28"/>
          <w:szCs w:val="28"/>
          <w:lang w:val="uk-UA"/>
        </w:rPr>
        <w:t xml:space="preserve">Теоретичну розробку питань адміністрування започаткувала праця «Дослідження адміністрування» майбутнього президента США </w:t>
      </w:r>
      <w:proofErr w:type="spellStart"/>
      <w:r w:rsidRPr="00E93A32">
        <w:rPr>
          <w:sz w:val="28"/>
          <w:szCs w:val="28"/>
          <w:lang w:val="uk-UA"/>
        </w:rPr>
        <w:t>Вудро</w:t>
      </w:r>
      <w:proofErr w:type="spellEnd"/>
      <w:r w:rsidRPr="00E93A32">
        <w:rPr>
          <w:sz w:val="28"/>
          <w:szCs w:val="28"/>
          <w:lang w:val="uk-UA"/>
        </w:rPr>
        <w:t xml:space="preserve"> Вільсона (1913-1921), написана у 1887 році. В ній науковець і політик зауважив, що «адміністрування буде шукати засоби поліпшення діяльності уряду, зробить його працю менш трудомісткою, впорядкує організацію управління». Дослідник вважав адміністрування продовженням політики, розмежувавши все-таки політику та адміністрування. Він наголосив, </w:t>
      </w:r>
      <w:r w:rsidRPr="00E93A32">
        <w:rPr>
          <w:spacing w:val="-2"/>
          <w:sz w:val="28"/>
          <w:szCs w:val="28"/>
          <w:lang w:val="uk-UA"/>
        </w:rPr>
        <w:t xml:space="preserve">що </w:t>
      </w:r>
      <w:r w:rsidRPr="00E93A32">
        <w:rPr>
          <w:sz w:val="28"/>
          <w:szCs w:val="28"/>
          <w:lang w:val="uk-UA"/>
        </w:rPr>
        <w:t>«адміністрування лежить поза межами</w:t>
      </w:r>
      <w:r w:rsidRPr="00E93A32">
        <w:rPr>
          <w:spacing w:val="-2"/>
          <w:sz w:val="28"/>
          <w:szCs w:val="28"/>
          <w:lang w:val="uk-UA"/>
        </w:rPr>
        <w:t xml:space="preserve"> </w:t>
      </w:r>
      <w:r w:rsidRPr="00E93A32">
        <w:rPr>
          <w:sz w:val="28"/>
          <w:szCs w:val="28"/>
          <w:lang w:val="uk-UA"/>
        </w:rPr>
        <w:t>сфери політики. Адміністративні питання – не</w:t>
      </w:r>
      <w:r w:rsidRPr="00E93A32">
        <w:rPr>
          <w:spacing w:val="-2"/>
          <w:sz w:val="28"/>
          <w:szCs w:val="28"/>
          <w:lang w:val="uk-UA"/>
        </w:rPr>
        <w:t xml:space="preserve"> </w:t>
      </w:r>
      <w:r w:rsidRPr="00E93A32">
        <w:rPr>
          <w:sz w:val="28"/>
          <w:szCs w:val="28"/>
          <w:lang w:val="uk-UA"/>
        </w:rPr>
        <w:t xml:space="preserve">політичні питання. </w:t>
      </w:r>
      <w:proofErr w:type="spellStart"/>
      <w:r w:rsidRPr="00E93A32">
        <w:rPr>
          <w:sz w:val="28"/>
          <w:szCs w:val="28"/>
        </w:rPr>
        <w:t>Хоча</w:t>
      </w:r>
      <w:proofErr w:type="spellEnd"/>
      <w:r w:rsidRPr="00E93A32">
        <w:rPr>
          <w:sz w:val="28"/>
          <w:szCs w:val="28"/>
        </w:rPr>
        <w:t xml:space="preserve"> </w:t>
      </w:r>
      <w:proofErr w:type="spellStart"/>
      <w:r w:rsidRPr="00E93A32">
        <w:rPr>
          <w:sz w:val="28"/>
          <w:szCs w:val="28"/>
        </w:rPr>
        <w:t>політика</w:t>
      </w:r>
      <w:proofErr w:type="spellEnd"/>
      <w:r w:rsidRPr="00E93A32">
        <w:rPr>
          <w:sz w:val="28"/>
          <w:szCs w:val="28"/>
        </w:rPr>
        <w:t xml:space="preserve"> ставить </w:t>
      </w:r>
      <w:proofErr w:type="spellStart"/>
      <w:r w:rsidRPr="00E93A32">
        <w:rPr>
          <w:sz w:val="28"/>
          <w:szCs w:val="28"/>
        </w:rPr>
        <w:t>завдання</w:t>
      </w:r>
      <w:proofErr w:type="spellEnd"/>
      <w:r w:rsidRPr="00E93A32">
        <w:rPr>
          <w:sz w:val="28"/>
          <w:szCs w:val="28"/>
        </w:rPr>
        <w:t xml:space="preserve"> перед </w:t>
      </w:r>
      <w:proofErr w:type="spellStart"/>
      <w:r w:rsidRPr="00E93A32">
        <w:rPr>
          <w:sz w:val="28"/>
          <w:szCs w:val="28"/>
        </w:rPr>
        <w:t>адміністрацією</w:t>
      </w:r>
      <w:proofErr w:type="spellEnd"/>
      <w:r w:rsidRPr="00E93A32">
        <w:rPr>
          <w:sz w:val="28"/>
          <w:szCs w:val="28"/>
        </w:rPr>
        <w:t xml:space="preserve">, не </w:t>
      </w:r>
      <w:proofErr w:type="spellStart"/>
      <w:r w:rsidRPr="00E93A32">
        <w:rPr>
          <w:sz w:val="28"/>
          <w:szCs w:val="28"/>
        </w:rPr>
        <w:t>можна</w:t>
      </w:r>
      <w:proofErr w:type="spellEnd"/>
      <w:r w:rsidRPr="00E93A32">
        <w:rPr>
          <w:sz w:val="28"/>
          <w:szCs w:val="28"/>
        </w:rPr>
        <w:t xml:space="preserve"> </w:t>
      </w:r>
      <w:r w:rsidRPr="00E93A32">
        <w:rPr>
          <w:sz w:val="28"/>
          <w:szCs w:val="28"/>
          <w:lang w:val="uk-UA"/>
        </w:rPr>
        <w:t>допускати втручання в їхню діяльність»</w:t>
      </w:r>
      <w:r w:rsidRPr="00E93A32">
        <w:rPr>
          <w:rStyle w:val="aff6"/>
          <w:sz w:val="28"/>
          <w:szCs w:val="28"/>
          <w:lang w:val="uk-UA"/>
        </w:rPr>
        <w:footnoteReference w:id="54"/>
      </w:r>
      <w:r w:rsidRPr="00E93A32">
        <w:rPr>
          <w:sz w:val="28"/>
          <w:szCs w:val="28"/>
          <w:lang w:val="uk-UA"/>
        </w:rPr>
        <w:t xml:space="preserve">. </w:t>
      </w:r>
    </w:p>
    <w:p w14:paraId="42DE99D2" w14:textId="79446D9C" w:rsidR="002123E8" w:rsidRDefault="00E93A32" w:rsidP="00E93A32">
      <w:pPr>
        <w:spacing w:line="276" w:lineRule="auto"/>
        <w:ind w:firstLine="709"/>
        <w:jc w:val="both"/>
        <w:rPr>
          <w:color w:val="000000"/>
          <w:sz w:val="28"/>
          <w:szCs w:val="28"/>
          <w:lang w:val="uk-UA"/>
        </w:rPr>
      </w:pPr>
      <w:r w:rsidRPr="00E93A32">
        <w:rPr>
          <w:sz w:val="28"/>
          <w:szCs w:val="28"/>
          <w:lang w:val="uk-UA"/>
        </w:rPr>
        <w:t>П</w:t>
      </w:r>
      <w:r w:rsidR="002123E8" w:rsidRPr="00E93A32">
        <w:rPr>
          <w:sz w:val="28"/>
          <w:szCs w:val="28"/>
          <w:lang w:val="uk-UA"/>
        </w:rPr>
        <w:t>оняття «</w:t>
      </w:r>
      <w:r w:rsidR="002123E8" w:rsidRPr="00E93A32">
        <w:rPr>
          <w:sz w:val="28"/>
          <w:szCs w:val="28"/>
          <w:lang w:val="en-US"/>
        </w:rPr>
        <w:t>Public</w:t>
      </w:r>
      <w:r w:rsidR="002123E8" w:rsidRPr="00E93A32">
        <w:rPr>
          <w:sz w:val="28"/>
          <w:szCs w:val="28"/>
          <w:lang w:val="uk-UA"/>
        </w:rPr>
        <w:t xml:space="preserve"> </w:t>
      </w:r>
      <w:r w:rsidR="002123E8" w:rsidRPr="00E93A32">
        <w:rPr>
          <w:sz w:val="28"/>
          <w:szCs w:val="28"/>
          <w:lang w:val="en-US"/>
        </w:rPr>
        <w:t>administration</w:t>
      </w:r>
      <w:r w:rsidR="002123E8" w:rsidRPr="00E93A32">
        <w:rPr>
          <w:sz w:val="28"/>
          <w:szCs w:val="28"/>
          <w:lang w:val="uk-UA"/>
        </w:rPr>
        <w:t xml:space="preserve">», що у перекладі з англійської означає публічне (громадське) адміністрування, було вперше запроваджене англійським автором </w:t>
      </w:r>
      <w:proofErr w:type="spellStart"/>
      <w:r w:rsidR="002123E8" w:rsidRPr="00E93A32">
        <w:rPr>
          <w:sz w:val="28"/>
          <w:szCs w:val="28"/>
          <w:lang w:val="uk-UA"/>
        </w:rPr>
        <w:t>Десмондом</w:t>
      </w:r>
      <w:proofErr w:type="spellEnd"/>
      <w:r w:rsidR="002123E8" w:rsidRPr="00E93A32">
        <w:rPr>
          <w:sz w:val="28"/>
          <w:szCs w:val="28"/>
          <w:lang w:val="uk-UA"/>
        </w:rPr>
        <w:t xml:space="preserve"> </w:t>
      </w:r>
      <w:proofErr w:type="spellStart"/>
      <w:r w:rsidR="002123E8" w:rsidRPr="00E93A32">
        <w:rPr>
          <w:sz w:val="28"/>
          <w:szCs w:val="28"/>
          <w:lang w:val="uk-UA"/>
        </w:rPr>
        <w:t>Кілінгом</w:t>
      </w:r>
      <w:proofErr w:type="spellEnd"/>
      <w:r w:rsidR="002123E8" w:rsidRPr="00E93A32">
        <w:rPr>
          <w:sz w:val="28"/>
          <w:szCs w:val="28"/>
          <w:lang w:val="uk-UA"/>
        </w:rPr>
        <w:t xml:space="preserve"> у 1972 році. Він дав таке визначення: «Публічне адміністрування – це пошук найкращих способів використання ресурсів задля досягнення пріоритетних цілей держави: публічне адміністрування спрямоване </w:t>
      </w:r>
      <w:r w:rsidR="002123E8" w:rsidRPr="00D37036">
        <w:rPr>
          <w:color w:val="000000"/>
          <w:sz w:val="28"/>
          <w:szCs w:val="28"/>
          <w:lang w:val="uk-UA"/>
        </w:rPr>
        <w:t>на реалізацію прав, свобод та законних інтересів приватних осіб і передбачає якнайповніше застосування владою принципу публічності</w:t>
      </w:r>
      <w:r w:rsidR="002123E8" w:rsidRPr="001C5B39">
        <w:rPr>
          <w:color w:val="000000"/>
          <w:sz w:val="28"/>
          <w:szCs w:val="28"/>
          <w:lang w:val="uk-UA"/>
        </w:rPr>
        <w:t>»</w:t>
      </w:r>
      <w:r w:rsidR="002123E8" w:rsidRPr="001C5B39">
        <w:rPr>
          <w:rStyle w:val="aff6"/>
          <w:color w:val="000000"/>
          <w:sz w:val="28"/>
          <w:szCs w:val="28"/>
          <w:lang w:val="uk-UA"/>
        </w:rPr>
        <w:footnoteReference w:id="55"/>
      </w:r>
      <w:r w:rsidR="002123E8" w:rsidRPr="001C5B39">
        <w:rPr>
          <w:color w:val="000000"/>
          <w:sz w:val="28"/>
          <w:szCs w:val="28"/>
          <w:lang w:val="uk-UA"/>
        </w:rPr>
        <w:t>.</w:t>
      </w:r>
      <w:r w:rsidR="002123E8">
        <w:rPr>
          <w:color w:val="000000"/>
          <w:sz w:val="28"/>
          <w:szCs w:val="28"/>
          <w:lang w:val="uk-UA"/>
        </w:rPr>
        <w:t xml:space="preserve"> </w:t>
      </w:r>
    </w:p>
    <w:p w14:paraId="5E1E6C31" w14:textId="1B149F1B" w:rsidR="001C5B39" w:rsidRPr="00C201F2" w:rsidRDefault="001C5B39" w:rsidP="00C201F2">
      <w:pPr>
        <w:spacing w:line="276" w:lineRule="auto"/>
        <w:ind w:firstLine="709"/>
        <w:jc w:val="both"/>
        <w:rPr>
          <w:sz w:val="28"/>
          <w:szCs w:val="28"/>
          <w:lang w:val="uk-UA"/>
        </w:rPr>
      </w:pPr>
      <w:r w:rsidRPr="001C5B39">
        <w:rPr>
          <w:sz w:val="28"/>
          <w:szCs w:val="28"/>
          <w:lang w:val="uk-UA"/>
        </w:rPr>
        <w:t>Слово «адміністрація» – поширене визначення діяльності у сфері управління суспіль</w:t>
      </w:r>
      <w:r w:rsidR="00C0601B">
        <w:rPr>
          <w:sz w:val="28"/>
          <w:szCs w:val="28"/>
          <w:lang w:val="uk-UA"/>
        </w:rPr>
        <w:t>ними справами</w:t>
      </w:r>
      <w:r w:rsidRPr="001C5B39">
        <w:rPr>
          <w:sz w:val="28"/>
          <w:szCs w:val="28"/>
          <w:lang w:val="uk-UA"/>
        </w:rPr>
        <w:t>, що походить від латинського «</w:t>
      </w:r>
      <w:proofErr w:type="spellStart"/>
      <w:r w:rsidRPr="001C5B39">
        <w:rPr>
          <w:sz w:val="28"/>
          <w:szCs w:val="28"/>
        </w:rPr>
        <w:t>administratio</w:t>
      </w:r>
      <w:proofErr w:type="spellEnd"/>
      <w:r w:rsidRPr="001C5B39">
        <w:rPr>
          <w:sz w:val="28"/>
          <w:szCs w:val="28"/>
          <w:lang w:val="uk-UA"/>
        </w:rPr>
        <w:t xml:space="preserve">» – </w:t>
      </w:r>
      <w:r w:rsidRPr="001C5B39">
        <w:rPr>
          <w:i/>
          <w:sz w:val="28"/>
          <w:szCs w:val="28"/>
          <w:lang w:val="uk-UA"/>
        </w:rPr>
        <w:t>керування, управління</w:t>
      </w:r>
      <w:r w:rsidRPr="001C5B39">
        <w:rPr>
          <w:sz w:val="28"/>
          <w:szCs w:val="28"/>
          <w:lang w:val="uk-UA"/>
        </w:rPr>
        <w:t>, а також, що дуже суттєво,  від «</w:t>
      </w:r>
      <w:proofErr w:type="spellStart"/>
      <w:r w:rsidRPr="001C5B39">
        <w:rPr>
          <w:sz w:val="28"/>
          <w:szCs w:val="28"/>
        </w:rPr>
        <w:t>administro</w:t>
      </w:r>
      <w:proofErr w:type="spellEnd"/>
      <w:r w:rsidRPr="001C5B39">
        <w:rPr>
          <w:sz w:val="28"/>
          <w:szCs w:val="28"/>
          <w:lang w:val="uk-UA"/>
        </w:rPr>
        <w:t xml:space="preserve">» – </w:t>
      </w:r>
      <w:r w:rsidRPr="001C5B39">
        <w:rPr>
          <w:i/>
          <w:sz w:val="28"/>
          <w:szCs w:val="28"/>
          <w:lang w:val="uk-UA"/>
        </w:rPr>
        <w:t>прислуговую, допомагаю</w:t>
      </w:r>
      <w:r w:rsidRPr="001C5B39">
        <w:rPr>
          <w:sz w:val="28"/>
          <w:szCs w:val="28"/>
          <w:lang w:val="uk-UA"/>
        </w:rPr>
        <w:t xml:space="preserve">. Тобто, у назві «адміністрація» етимологічно присутній як управлінський, так і сервісний чинник, що найбільшою мірою відповідає функціональній природі публічної влади. Крім того, вона вже традиційно позначає сукупність органів </w:t>
      </w:r>
      <w:r w:rsidR="00BC0223">
        <w:rPr>
          <w:sz w:val="28"/>
          <w:szCs w:val="28"/>
          <w:lang w:val="uk-UA"/>
        </w:rPr>
        <w:t>публічної влади</w:t>
      </w:r>
      <w:r w:rsidRPr="001C5B39">
        <w:rPr>
          <w:sz w:val="28"/>
          <w:szCs w:val="28"/>
          <w:lang w:val="uk-UA"/>
        </w:rPr>
        <w:t>,</w:t>
      </w:r>
      <w:r w:rsidR="00BC0223">
        <w:rPr>
          <w:sz w:val="28"/>
          <w:szCs w:val="28"/>
          <w:lang w:val="uk-UA"/>
        </w:rPr>
        <w:t xml:space="preserve"> котрі</w:t>
      </w:r>
      <w:r w:rsidRPr="001C5B39">
        <w:rPr>
          <w:sz w:val="28"/>
          <w:szCs w:val="28"/>
          <w:lang w:val="uk-UA"/>
        </w:rPr>
        <w:t xml:space="preserve"> здійснюють зазначену діяльність, що переважно має організаційно-розпорядчий </w:t>
      </w:r>
      <w:r w:rsidR="00814492">
        <w:rPr>
          <w:sz w:val="28"/>
          <w:szCs w:val="28"/>
          <w:lang w:val="uk-UA"/>
        </w:rPr>
        <w:t xml:space="preserve">(виконавчий) </w:t>
      </w:r>
      <w:r w:rsidRPr="001C5B39">
        <w:rPr>
          <w:sz w:val="28"/>
          <w:szCs w:val="28"/>
          <w:lang w:val="uk-UA"/>
        </w:rPr>
        <w:t xml:space="preserve">характер. </w:t>
      </w:r>
    </w:p>
    <w:p w14:paraId="52298E5E" w14:textId="0DE73480" w:rsidR="00C24F29" w:rsidRPr="00361E06" w:rsidRDefault="004249A0" w:rsidP="00C24F29">
      <w:pPr>
        <w:spacing w:line="276" w:lineRule="auto"/>
        <w:ind w:firstLine="709"/>
        <w:jc w:val="both"/>
        <w:rPr>
          <w:sz w:val="28"/>
          <w:szCs w:val="28"/>
          <w:lang w:val="uk-UA"/>
        </w:rPr>
      </w:pPr>
      <w:r>
        <w:rPr>
          <w:sz w:val="28"/>
          <w:szCs w:val="28"/>
          <w:lang w:val="uk-UA"/>
        </w:rPr>
        <w:t>У</w:t>
      </w:r>
      <w:r w:rsidRPr="008D1419">
        <w:rPr>
          <w:sz w:val="28"/>
          <w:szCs w:val="28"/>
          <w:lang w:val="uk-UA"/>
        </w:rPr>
        <w:t xml:space="preserve"> середині ХХ ст. </w:t>
      </w:r>
      <w:r>
        <w:rPr>
          <w:sz w:val="28"/>
          <w:szCs w:val="28"/>
          <w:lang w:val="uk-UA"/>
        </w:rPr>
        <w:t>у</w:t>
      </w:r>
      <w:r w:rsidR="00FB15D3" w:rsidRPr="008D1419">
        <w:rPr>
          <w:sz w:val="28"/>
          <w:szCs w:val="28"/>
          <w:lang w:val="uk-UA"/>
        </w:rPr>
        <w:t xml:space="preserve"> соціальній сфері</w:t>
      </w:r>
      <w:r>
        <w:rPr>
          <w:sz w:val="28"/>
          <w:szCs w:val="28"/>
          <w:lang w:val="uk-UA"/>
        </w:rPr>
        <w:t xml:space="preserve"> з’явився термін </w:t>
      </w:r>
      <w:r w:rsidR="00C24F29">
        <w:rPr>
          <w:sz w:val="28"/>
          <w:szCs w:val="28"/>
          <w:lang w:val="uk-UA"/>
        </w:rPr>
        <w:t>«</w:t>
      </w:r>
      <w:r w:rsidR="003D32A7" w:rsidRPr="008335E3">
        <w:rPr>
          <w:sz w:val="28"/>
          <w:szCs w:val="28"/>
        </w:rPr>
        <w:t>Social</w:t>
      </w:r>
      <w:r w:rsidR="003D32A7" w:rsidRPr="008335E3">
        <w:rPr>
          <w:sz w:val="28"/>
          <w:szCs w:val="28"/>
          <w:lang w:val="uk-UA"/>
        </w:rPr>
        <w:t xml:space="preserve"> </w:t>
      </w:r>
      <w:proofErr w:type="spellStart"/>
      <w:r w:rsidR="003D32A7" w:rsidRPr="008335E3">
        <w:rPr>
          <w:sz w:val="28"/>
          <w:szCs w:val="28"/>
        </w:rPr>
        <w:t>Welfare</w:t>
      </w:r>
      <w:proofErr w:type="spellEnd"/>
      <w:r w:rsidR="003D32A7" w:rsidRPr="008335E3">
        <w:rPr>
          <w:sz w:val="28"/>
          <w:szCs w:val="28"/>
          <w:lang w:val="uk-UA"/>
        </w:rPr>
        <w:t xml:space="preserve"> </w:t>
      </w:r>
      <w:r w:rsidR="003D32A7" w:rsidRPr="008335E3">
        <w:rPr>
          <w:sz w:val="28"/>
          <w:szCs w:val="28"/>
        </w:rPr>
        <w:t>Administration</w:t>
      </w:r>
      <w:r w:rsidR="00C24F29">
        <w:rPr>
          <w:sz w:val="28"/>
          <w:szCs w:val="28"/>
          <w:lang w:val="uk-UA"/>
        </w:rPr>
        <w:t>»</w:t>
      </w:r>
      <w:r w:rsidR="003D32A7" w:rsidRPr="008335E3">
        <w:rPr>
          <w:sz w:val="28"/>
          <w:szCs w:val="28"/>
          <w:lang w:val="uk-UA"/>
        </w:rPr>
        <w:t xml:space="preserve"> </w:t>
      </w:r>
      <w:r w:rsidR="003D32A7">
        <w:rPr>
          <w:sz w:val="28"/>
          <w:szCs w:val="28"/>
          <w:lang w:val="uk-UA"/>
        </w:rPr>
        <w:t>(</w:t>
      </w:r>
      <w:r w:rsidR="00FB15D3" w:rsidRPr="008335E3">
        <w:rPr>
          <w:sz w:val="28"/>
          <w:szCs w:val="28"/>
          <w:lang w:val="uk-UA"/>
        </w:rPr>
        <w:t xml:space="preserve">адміністрування соціальним забезпеченням). </w:t>
      </w:r>
      <w:r w:rsidR="008D1419" w:rsidRPr="008335E3">
        <w:rPr>
          <w:sz w:val="28"/>
          <w:szCs w:val="28"/>
          <w:lang w:val="uk-UA"/>
        </w:rPr>
        <w:t xml:space="preserve">Джон К. </w:t>
      </w:r>
      <w:proofErr w:type="spellStart"/>
      <w:r w:rsidR="008D1419" w:rsidRPr="008335E3">
        <w:rPr>
          <w:sz w:val="28"/>
          <w:szCs w:val="28"/>
          <w:lang w:val="uk-UA"/>
        </w:rPr>
        <w:t>Кідні</w:t>
      </w:r>
      <w:proofErr w:type="spellEnd"/>
      <w:r w:rsidR="008D1419" w:rsidRPr="008335E3">
        <w:rPr>
          <w:sz w:val="28"/>
          <w:szCs w:val="28"/>
          <w:lang w:val="uk-UA"/>
        </w:rPr>
        <w:t xml:space="preserve"> визнач</w:t>
      </w:r>
      <w:r w:rsidR="003D32A7">
        <w:rPr>
          <w:sz w:val="28"/>
          <w:szCs w:val="28"/>
          <w:lang w:val="uk-UA"/>
        </w:rPr>
        <w:t>ив</w:t>
      </w:r>
      <w:r w:rsidR="008D1419" w:rsidRPr="008335E3">
        <w:rPr>
          <w:sz w:val="28"/>
          <w:szCs w:val="28"/>
          <w:lang w:val="uk-UA"/>
        </w:rPr>
        <w:t xml:space="preserve"> </w:t>
      </w:r>
      <w:r w:rsidR="003D32A7">
        <w:rPr>
          <w:sz w:val="28"/>
          <w:szCs w:val="28"/>
          <w:lang w:val="uk-UA"/>
        </w:rPr>
        <w:t>його</w:t>
      </w:r>
      <w:r w:rsidR="008D1419" w:rsidRPr="008335E3">
        <w:rPr>
          <w:sz w:val="28"/>
          <w:szCs w:val="28"/>
          <w:lang w:val="uk-UA"/>
        </w:rPr>
        <w:t xml:space="preserve"> як</w:t>
      </w:r>
      <w:r w:rsidR="008335E3" w:rsidRPr="008335E3">
        <w:rPr>
          <w:sz w:val="28"/>
          <w:szCs w:val="28"/>
          <w:lang w:val="uk-UA"/>
        </w:rPr>
        <w:t xml:space="preserve"> двосторонній процес трансформації соціальної політики в соціальні</w:t>
      </w:r>
      <w:r w:rsidR="008335E3">
        <w:rPr>
          <w:sz w:val="28"/>
          <w:szCs w:val="28"/>
          <w:lang w:val="uk-UA"/>
        </w:rPr>
        <w:t xml:space="preserve"> сервіси</w:t>
      </w:r>
      <w:r w:rsidR="008335E3" w:rsidRPr="008335E3">
        <w:rPr>
          <w:sz w:val="28"/>
          <w:szCs w:val="28"/>
          <w:lang w:val="uk-UA"/>
        </w:rPr>
        <w:t xml:space="preserve">, під час якого відбувається трансформація політики в конкретні соціальні послуги та використовується </w:t>
      </w:r>
      <w:proofErr w:type="spellStart"/>
      <w:r w:rsidR="008335E3" w:rsidRPr="008335E3">
        <w:rPr>
          <w:sz w:val="28"/>
          <w:szCs w:val="28"/>
          <w:lang w:val="uk-UA"/>
        </w:rPr>
        <w:t>мультидисциплінарний</w:t>
      </w:r>
      <w:proofErr w:type="spellEnd"/>
      <w:r w:rsidR="008335E3" w:rsidRPr="008335E3">
        <w:rPr>
          <w:sz w:val="28"/>
          <w:szCs w:val="28"/>
          <w:lang w:val="uk-UA"/>
        </w:rPr>
        <w:t xml:space="preserve"> </w:t>
      </w:r>
      <w:r w:rsidR="008335E3">
        <w:rPr>
          <w:sz w:val="28"/>
          <w:szCs w:val="28"/>
          <w:lang w:val="uk-UA"/>
        </w:rPr>
        <w:t>підхід</w:t>
      </w:r>
      <w:r w:rsidR="008335E3" w:rsidRPr="008335E3">
        <w:rPr>
          <w:sz w:val="28"/>
          <w:szCs w:val="28"/>
          <w:lang w:val="uk-UA"/>
        </w:rPr>
        <w:t xml:space="preserve"> для </w:t>
      </w:r>
      <w:r w:rsidR="008335E3" w:rsidRPr="008335E3">
        <w:rPr>
          <w:sz w:val="28"/>
          <w:szCs w:val="28"/>
          <w:lang w:val="uk-UA"/>
        </w:rPr>
        <w:lastRenderedPageBreak/>
        <w:t>рекомендацій щодо змін цієї політики</w:t>
      </w:r>
      <w:r w:rsidR="008335E3" w:rsidRPr="008335E3">
        <w:rPr>
          <w:rStyle w:val="aff6"/>
          <w:sz w:val="28"/>
          <w:szCs w:val="28"/>
        </w:rPr>
        <w:footnoteReference w:id="56"/>
      </w:r>
      <w:r w:rsidR="008D1419" w:rsidRPr="008335E3">
        <w:rPr>
          <w:sz w:val="28"/>
          <w:szCs w:val="28"/>
          <w:lang w:val="uk-UA"/>
        </w:rPr>
        <w:t xml:space="preserve">. </w:t>
      </w:r>
    </w:p>
    <w:p w14:paraId="6E9DCF69" w14:textId="020D04FA" w:rsidR="008D0BD9" w:rsidRPr="00FB15D3" w:rsidRDefault="00221C01" w:rsidP="00FB15D3">
      <w:pPr>
        <w:spacing w:line="276" w:lineRule="auto"/>
        <w:ind w:firstLine="709"/>
        <w:jc w:val="both"/>
        <w:rPr>
          <w:sz w:val="28"/>
          <w:szCs w:val="28"/>
          <w:lang w:val="uk-UA"/>
        </w:rPr>
      </w:pPr>
      <w:r w:rsidRPr="008D1419">
        <w:rPr>
          <w:spacing w:val="-2"/>
          <w:sz w:val="28"/>
          <w:szCs w:val="28"/>
          <w:lang w:val="uk-UA"/>
        </w:rPr>
        <w:t xml:space="preserve">Соціальне адміністрування є складовою публічного адміністрування, тобто </w:t>
      </w:r>
      <w:r>
        <w:rPr>
          <w:spacing w:val="-2"/>
          <w:sz w:val="28"/>
          <w:szCs w:val="28"/>
          <w:lang w:val="uk-UA"/>
        </w:rPr>
        <w:t xml:space="preserve">воно здійснюється інституціями соціального захисту. </w:t>
      </w:r>
      <w:r w:rsidR="000D6201">
        <w:rPr>
          <w:spacing w:val="-2"/>
          <w:sz w:val="28"/>
          <w:szCs w:val="28"/>
          <w:lang w:val="uk-UA"/>
        </w:rPr>
        <w:t>У випадках</w:t>
      </w:r>
      <w:r w:rsidR="00814492">
        <w:rPr>
          <w:spacing w:val="-2"/>
          <w:sz w:val="28"/>
          <w:szCs w:val="28"/>
          <w:lang w:val="uk-UA"/>
        </w:rPr>
        <w:t xml:space="preserve">, коли </w:t>
      </w:r>
      <w:r w:rsidR="00A13DF3">
        <w:rPr>
          <w:spacing w:val="-2"/>
          <w:sz w:val="28"/>
          <w:szCs w:val="28"/>
          <w:lang w:val="uk-UA"/>
        </w:rPr>
        <w:t>орган публічної влади</w:t>
      </w:r>
      <w:r w:rsidR="00814492">
        <w:rPr>
          <w:spacing w:val="-2"/>
          <w:sz w:val="28"/>
          <w:szCs w:val="28"/>
          <w:lang w:val="uk-UA"/>
        </w:rPr>
        <w:t xml:space="preserve"> здійснює політичні </w:t>
      </w:r>
      <w:r w:rsidR="000D6201">
        <w:rPr>
          <w:spacing w:val="-2"/>
          <w:sz w:val="28"/>
          <w:szCs w:val="28"/>
          <w:lang w:val="uk-UA"/>
        </w:rPr>
        <w:t xml:space="preserve">функції </w:t>
      </w:r>
      <w:r w:rsidR="00A13DF3">
        <w:rPr>
          <w:spacing w:val="-2"/>
          <w:sz w:val="28"/>
          <w:szCs w:val="28"/>
          <w:lang w:val="uk-UA"/>
        </w:rPr>
        <w:t xml:space="preserve">(наприклад, </w:t>
      </w:r>
      <w:proofErr w:type="spellStart"/>
      <w:r w:rsidR="000D6201">
        <w:rPr>
          <w:spacing w:val="-2"/>
          <w:sz w:val="28"/>
          <w:szCs w:val="28"/>
          <w:lang w:val="uk-UA"/>
        </w:rPr>
        <w:t>Мінсоцполітики</w:t>
      </w:r>
      <w:proofErr w:type="spellEnd"/>
      <w:r w:rsidR="00A13DF3">
        <w:rPr>
          <w:spacing w:val="-2"/>
          <w:sz w:val="28"/>
          <w:szCs w:val="28"/>
          <w:lang w:val="uk-UA"/>
        </w:rPr>
        <w:t xml:space="preserve"> з метою формування </w:t>
      </w:r>
      <w:r w:rsidR="000D6201">
        <w:rPr>
          <w:spacing w:val="-2"/>
          <w:sz w:val="28"/>
          <w:szCs w:val="28"/>
          <w:lang w:val="uk-UA"/>
        </w:rPr>
        <w:t xml:space="preserve">державної </w:t>
      </w:r>
      <w:r w:rsidR="00A13DF3">
        <w:rPr>
          <w:spacing w:val="-2"/>
          <w:sz w:val="28"/>
          <w:szCs w:val="28"/>
          <w:lang w:val="uk-UA"/>
        </w:rPr>
        <w:t xml:space="preserve">соціальної політики затверджує </w:t>
      </w:r>
      <w:r w:rsidR="000D6201">
        <w:rPr>
          <w:spacing w:val="-2"/>
          <w:sz w:val="28"/>
          <w:szCs w:val="28"/>
          <w:lang w:val="uk-UA"/>
        </w:rPr>
        <w:t xml:space="preserve">проект </w:t>
      </w:r>
      <w:r w:rsidR="00A13DF3">
        <w:rPr>
          <w:spacing w:val="-2"/>
          <w:sz w:val="28"/>
          <w:szCs w:val="28"/>
          <w:lang w:val="uk-UA"/>
        </w:rPr>
        <w:t>концептуальн</w:t>
      </w:r>
      <w:r w:rsidR="000D6201">
        <w:rPr>
          <w:spacing w:val="-2"/>
          <w:sz w:val="28"/>
          <w:szCs w:val="28"/>
          <w:lang w:val="uk-UA"/>
        </w:rPr>
        <w:t>ого</w:t>
      </w:r>
      <w:r w:rsidR="00A13DF3">
        <w:rPr>
          <w:spacing w:val="-2"/>
          <w:sz w:val="28"/>
          <w:szCs w:val="28"/>
          <w:lang w:val="uk-UA"/>
        </w:rPr>
        <w:t xml:space="preserve"> документ</w:t>
      </w:r>
      <w:r w:rsidR="000D6201">
        <w:rPr>
          <w:spacing w:val="-2"/>
          <w:sz w:val="28"/>
          <w:szCs w:val="28"/>
          <w:lang w:val="uk-UA"/>
        </w:rPr>
        <w:t>а</w:t>
      </w:r>
      <w:r w:rsidR="00A13DF3">
        <w:rPr>
          <w:spacing w:val="-2"/>
          <w:sz w:val="28"/>
          <w:szCs w:val="28"/>
          <w:lang w:val="uk-UA"/>
        </w:rPr>
        <w:t xml:space="preserve">) </w:t>
      </w:r>
      <w:r w:rsidR="000D6201">
        <w:rPr>
          <w:spacing w:val="-2"/>
          <w:sz w:val="28"/>
          <w:szCs w:val="28"/>
          <w:lang w:val="uk-UA"/>
        </w:rPr>
        <w:t xml:space="preserve">чи нормотворчі функції (наприклад, </w:t>
      </w:r>
      <w:proofErr w:type="spellStart"/>
      <w:r w:rsidR="00074F8A">
        <w:rPr>
          <w:spacing w:val="-2"/>
          <w:sz w:val="28"/>
          <w:szCs w:val="28"/>
          <w:lang w:val="uk-UA"/>
        </w:rPr>
        <w:t>Нацсоцслужба</w:t>
      </w:r>
      <w:proofErr w:type="spellEnd"/>
      <w:r w:rsidR="000D6201">
        <w:rPr>
          <w:spacing w:val="-2"/>
          <w:sz w:val="28"/>
          <w:szCs w:val="28"/>
          <w:lang w:val="uk-UA"/>
        </w:rPr>
        <w:t xml:space="preserve"> для реалізації соціальної політики ухвалює певний підзаконний акт – наказ), ці </w:t>
      </w:r>
      <w:r w:rsidR="00074F8A">
        <w:rPr>
          <w:spacing w:val="-2"/>
          <w:sz w:val="28"/>
          <w:szCs w:val="28"/>
          <w:lang w:val="uk-UA"/>
        </w:rPr>
        <w:t>Ц</w:t>
      </w:r>
      <w:r w:rsidR="000D6201">
        <w:rPr>
          <w:spacing w:val="-2"/>
          <w:sz w:val="28"/>
          <w:szCs w:val="28"/>
          <w:lang w:val="uk-UA"/>
        </w:rPr>
        <w:t xml:space="preserve">ОВВ </w:t>
      </w:r>
      <w:r>
        <w:rPr>
          <w:spacing w:val="-2"/>
          <w:sz w:val="28"/>
          <w:szCs w:val="28"/>
          <w:lang w:val="uk-UA"/>
        </w:rPr>
        <w:t xml:space="preserve">здійснюють </w:t>
      </w:r>
      <w:r w:rsidRPr="00EB1796">
        <w:rPr>
          <w:spacing w:val="-2"/>
          <w:sz w:val="28"/>
          <w:szCs w:val="28"/>
          <w:lang w:val="uk-UA"/>
        </w:rPr>
        <w:t xml:space="preserve">політичні функції у сфері соціального управління, що відносяться до основних, про які йшлося у першому розділі. </w:t>
      </w:r>
      <w:r w:rsidR="00EB1796" w:rsidRPr="00EB1796">
        <w:rPr>
          <w:spacing w:val="-2"/>
          <w:sz w:val="28"/>
          <w:szCs w:val="28"/>
          <w:lang w:val="uk-UA"/>
        </w:rPr>
        <w:t>У випадку здійснення адміністративних функцій</w:t>
      </w:r>
      <w:r w:rsidR="00EB1796">
        <w:rPr>
          <w:spacing w:val="-2"/>
          <w:sz w:val="28"/>
          <w:szCs w:val="28"/>
          <w:lang w:val="uk-UA"/>
        </w:rPr>
        <w:t>,</w:t>
      </w:r>
      <w:r w:rsidR="00EB1796" w:rsidRPr="00EB1796">
        <w:rPr>
          <w:spacing w:val="-2"/>
          <w:sz w:val="28"/>
          <w:szCs w:val="28"/>
          <w:lang w:val="uk-UA"/>
        </w:rPr>
        <w:t xml:space="preserve"> зазначені органи публічної влади набувають повноважень </w:t>
      </w:r>
      <w:r w:rsidR="00EB1796" w:rsidRPr="00EB1796">
        <w:rPr>
          <w:i/>
          <w:iCs/>
          <w:sz w:val="28"/>
          <w:szCs w:val="28"/>
          <w:shd w:val="clear" w:color="auto" w:fill="FFFFFF"/>
          <w:lang w:val="uk-UA"/>
        </w:rPr>
        <w:t>адміністративного органу</w:t>
      </w:r>
      <w:r w:rsidR="00EB1796" w:rsidRPr="00EB1796">
        <w:rPr>
          <w:sz w:val="28"/>
          <w:szCs w:val="28"/>
          <w:shd w:val="clear" w:color="auto" w:fill="FFFFFF"/>
          <w:lang w:val="uk-UA"/>
        </w:rPr>
        <w:t xml:space="preserve"> – ОВВ, ОМС, їх посадова особа, інший суб’єкт, який відповідно до закону уповноважений здійснювати функції публічної адміністрації</w:t>
      </w:r>
      <w:r w:rsidR="00E206F0">
        <w:rPr>
          <w:rStyle w:val="aff6"/>
          <w:sz w:val="28"/>
          <w:szCs w:val="28"/>
          <w:shd w:val="clear" w:color="auto" w:fill="FFFFFF"/>
          <w:lang w:val="uk-UA"/>
        </w:rPr>
        <w:footnoteReference w:id="57"/>
      </w:r>
      <w:r w:rsidR="00EB1796" w:rsidRPr="00EB1796">
        <w:rPr>
          <w:sz w:val="28"/>
          <w:szCs w:val="28"/>
          <w:shd w:val="clear" w:color="auto" w:fill="FFFFFF"/>
          <w:lang w:val="uk-UA"/>
        </w:rPr>
        <w:t>.</w:t>
      </w:r>
      <w:r w:rsidR="00EB1796" w:rsidRPr="00EB1796">
        <w:rPr>
          <w:spacing w:val="-2"/>
          <w:sz w:val="28"/>
          <w:szCs w:val="28"/>
          <w:lang w:val="uk-UA"/>
        </w:rPr>
        <w:t xml:space="preserve"> </w:t>
      </w:r>
      <w:r w:rsidR="00EB1796">
        <w:rPr>
          <w:spacing w:val="-2"/>
          <w:sz w:val="28"/>
          <w:szCs w:val="28"/>
          <w:lang w:val="uk-UA"/>
        </w:rPr>
        <w:t>Як видно з цього визначення, п</w:t>
      </w:r>
      <w:r w:rsidR="004B2333" w:rsidRPr="00EB1796">
        <w:rPr>
          <w:spacing w:val="-2"/>
          <w:sz w:val="28"/>
          <w:szCs w:val="28"/>
          <w:lang w:val="uk-UA"/>
        </w:rPr>
        <w:t xml:space="preserve">одвійна політико-адміністративна природа притаманна </w:t>
      </w:r>
      <w:r w:rsidR="00E206F0">
        <w:rPr>
          <w:spacing w:val="-2"/>
          <w:sz w:val="28"/>
          <w:szCs w:val="28"/>
          <w:lang w:val="uk-UA"/>
        </w:rPr>
        <w:t xml:space="preserve">як ОВВ, так </w:t>
      </w:r>
      <w:r w:rsidR="00E206F0" w:rsidRPr="0009770E">
        <w:rPr>
          <w:spacing w:val="-2"/>
          <w:sz w:val="28"/>
          <w:szCs w:val="28"/>
          <w:lang w:val="uk-UA"/>
        </w:rPr>
        <w:t>і</w:t>
      </w:r>
      <w:r w:rsidR="004B2333" w:rsidRPr="0009770E">
        <w:rPr>
          <w:spacing w:val="-2"/>
          <w:sz w:val="28"/>
          <w:szCs w:val="28"/>
          <w:lang w:val="uk-UA"/>
        </w:rPr>
        <w:t xml:space="preserve"> ОМС</w:t>
      </w:r>
      <w:r w:rsidR="00E10E45" w:rsidRPr="0009770E">
        <w:rPr>
          <w:spacing w:val="-2"/>
          <w:sz w:val="28"/>
          <w:szCs w:val="28"/>
          <w:lang w:val="uk-UA"/>
        </w:rPr>
        <w:t>.</w:t>
      </w:r>
      <w:r w:rsidR="00304095" w:rsidRPr="0009770E">
        <w:rPr>
          <w:spacing w:val="-2"/>
          <w:sz w:val="28"/>
          <w:szCs w:val="28"/>
          <w:lang w:val="uk-UA"/>
        </w:rPr>
        <w:t xml:space="preserve"> </w:t>
      </w:r>
      <w:r w:rsidR="001270E9" w:rsidRPr="0009770E">
        <w:rPr>
          <w:spacing w:val="-2"/>
          <w:sz w:val="28"/>
          <w:szCs w:val="28"/>
          <w:lang w:val="uk-UA"/>
        </w:rPr>
        <w:t>Наприклад, ПФУ</w:t>
      </w:r>
      <w:r w:rsidR="00770B16">
        <w:rPr>
          <w:spacing w:val="-2"/>
          <w:sz w:val="28"/>
          <w:szCs w:val="28"/>
          <w:lang w:val="uk-UA"/>
        </w:rPr>
        <w:t>,</w:t>
      </w:r>
      <w:r w:rsidR="001270E9" w:rsidRPr="0009770E">
        <w:rPr>
          <w:spacing w:val="-2"/>
          <w:sz w:val="28"/>
          <w:szCs w:val="28"/>
          <w:lang w:val="uk-UA"/>
        </w:rPr>
        <w:t xml:space="preserve"> </w:t>
      </w:r>
      <w:r w:rsidR="000F6F63" w:rsidRPr="0009770E">
        <w:rPr>
          <w:sz w:val="28"/>
          <w:szCs w:val="28"/>
          <w:shd w:val="clear" w:color="auto" w:fill="FFFFFF"/>
          <w:lang w:val="uk-UA"/>
        </w:rPr>
        <w:t>видаючи акти організаційно-розпорядчого характеру та організовуючи їх виконання</w:t>
      </w:r>
      <w:r w:rsidR="001270E9" w:rsidRPr="0009770E">
        <w:rPr>
          <w:spacing w:val="-2"/>
          <w:sz w:val="28"/>
          <w:szCs w:val="28"/>
          <w:lang w:val="uk-UA"/>
        </w:rPr>
        <w:t xml:space="preserve">, </w:t>
      </w:r>
      <w:r w:rsidR="0009770E" w:rsidRPr="0009770E">
        <w:rPr>
          <w:spacing w:val="-2"/>
          <w:sz w:val="28"/>
          <w:szCs w:val="28"/>
          <w:lang w:val="uk-UA"/>
        </w:rPr>
        <w:t xml:space="preserve">здійснює соціальне управління, а </w:t>
      </w:r>
      <w:r w:rsidR="0009770E" w:rsidRPr="0009770E">
        <w:rPr>
          <w:sz w:val="28"/>
          <w:szCs w:val="28"/>
          <w:shd w:val="clear" w:color="auto" w:fill="FFFFFF"/>
          <w:lang w:val="uk-UA"/>
        </w:rPr>
        <w:t>застос</w:t>
      </w:r>
      <w:r w:rsidR="0009770E">
        <w:rPr>
          <w:sz w:val="28"/>
          <w:szCs w:val="28"/>
          <w:shd w:val="clear" w:color="auto" w:fill="FFFFFF"/>
          <w:lang w:val="uk-UA"/>
        </w:rPr>
        <w:t>о</w:t>
      </w:r>
      <w:r w:rsidR="0009770E" w:rsidRPr="0009770E">
        <w:rPr>
          <w:sz w:val="28"/>
          <w:szCs w:val="28"/>
          <w:shd w:val="clear" w:color="auto" w:fill="FFFFFF"/>
          <w:lang w:val="uk-UA"/>
        </w:rPr>
        <w:t>вуючи фінансові санкції, передбачен</w:t>
      </w:r>
      <w:r w:rsidR="0009770E">
        <w:rPr>
          <w:sz w:val="28"/>
          <w:szCs w:val="28"/>
          <w:shd w:val="clear" w:color="auto" w:fill="FFFFFF"/>
          <w:lang w:val="uk-UA"/>
        </w:rPr>
        <w:t>і</w:t>
      </w:r>
      <w:r w:rsidR="0009770E" w:rsidRPr="0009770E">
        <w:rPr>
          <w:sz w:val="28"/>
          <w:szCs w:val="28"/>
          <w:shd w:val="clear" w:color="auto" w:fill="FFFFFF"/>
          <w:lang w:val="uk-UA"/>
        </w:rPr>
        <w:t xml:space="preserve"> законом, та накладаючи адміністративні штрафи</w:t>
      </w:r>
      <w:r w:rsidR="000F6F63" w:rsidRPr="0009770E">
        <w:rPr>
          <w:sz w:val="28"/>
          <w:szCs w:val="28"/>
          <w:shd w:val="clear" w:color="auto" w:fill="FFFFFF"/>
          <w:lang w:val="uk-UA"/>
        </w:rPr>
        <w:t>, здійснює адміністративну діяльність</w:t>
      </w:r>
      <w:r w:rsidR="0009770E" w:rsidRPr="0009770E">
        <w:rPr>
          <w:sz w:val="28"/>
          <w:szCs w:val="28"/>
          <w:shd w:val="clear" w:color="auto" w:fill="FFFFFF"/>
          <w:lang w:val="uk-UA"/>
        </w:rPr>
        <w:t>.</w:t>
      </w:r>
      <w:r w:rsidR="0009770E">
        <w:rPr>
          <w:sz w:val="28"/>
          <w:szCs w:val="28"/>
          <w:shd w:val="clear" w:color="auto" w:fill="FFFFFF"/>
          <w:lang w:val="uk-UA"/>
        </w:rPr>
        <w:t xml:space="preserve"> У місцевому самоврядуванні прикладом</w:t>
      </w:r>
      <w:r w:rsidR="00C201F2">
        <w:rPr>
          <w:sz w:val="28"/>
          <w:szCs w:val="28"/>
          <w:shd w:val="clear" w:color="auto" w:fill="FFFFFF"/>
          <w:lang w:val="uk-UA"/>
        </w:rPr>
        <w:t xml:space="preserve"> подвійної </w:t>
      </w:r>
      <w:r w:rsidR="00C201F2" w:rsidRPr="00EB1796">
        <w:rPr>
          <w:spacing w:val="-2"/>
          <w:sz w:val="28"/>
          <w:szCs w:val="28"/>
          <w:lang w:val="uk-UA"/>
        </w:rPr>
        <w:t>політико-адміністративн</w:t>
      </w:r>
      <w:r w:rsidR="00C201F2">
        <w:rPr>
          <w:spacing w:val="-2"/>
          <w:sz w:val="28"/>
          <w:szCs w:val="28"/>
          <w:lang w:val="uk-UA"/>
        </w:rPr>
        <w:t>ої</w:t>
      </w:r>
      <w:r w:rsidR="00C201F2" w:rsidRPr="00EB1796">
        <w:rPr>
          <w:spacing w:val="-2"/>
          <w:sz w:val="28"/>
          <w:szCs w:val="28"/>
          <w:lang w:val="uk-UA"/>
        </w:rPr>
        <w:t xml:space="preserve"> </w:t>
      </w:r>
      <w:r w:rsidR="00C201F2">
        <w:rPr>
          <w:sz w:val="28"/>
          <w:szCs w:val="28"/>
          <w:shd w:val="clear" w:color="auto" w:fill="FFFFFF"/>
          <w:lang w:val="uk-UA"/>
        </w:rPr>
        <w:t xml:space="preserve">природи є прийняття місцевою радою рішень </w:t>
      </w:r>
      <w:r w:rsidR="00C201F2">
        <w:rPr>
          <w:spacing w:val="-2"/>
          <w:sz w:val="28"/>
          <w:szCs w:val="28"/>
          <w:lang w:val="uk-UA"/>
        </w:rPr>
        <w:t>у</w:t>
      </w:r>
      <w:r w:rsidR="00304095">
        <w:rPr>
          <w:spacing w:val="-2"/>
          <w:sz w:val="28"/>
          <w:szCs w:val="28"/>
          <w:lang w:val="uk-UA"/>
        </w:rPr>
        <w:t xml:space="preserve"> соціальній сфері</w:t>
      </w:r>
      <w:r w:rsidR="00C201F2">
        <w:rPr>
          <w:spacing w:val="-2"/>
          <w:sz w:val="28"/>
          <w:szCs w:val="28"/>
          <w:lang w:val="uk-UA"/>
        </w:rPr>
        <w:t>, що відноситься до</w:t>
      </w:r>
      <w:r w:rsidR="00304095">
        <w:rPr>
          <w:spacing w:val="-2"/>
          <w:sz w:val="28"/>
          <w:szCs w:val="28"/>
          <w:lang w:val="uk-UA"/>
        </w:rPr>
        <w:t xml:space="preserve"> управлінськ</w:t>
      </w:r>
      <w:r w:rsidR="00C201F2">
        <w:rPr>
          <w:spacing w:val="-2"/>
          <w:sz w:val="28"/>
          <w:szCs w:val="28"/>
          <w:lang w:val="uk-UA"/>
        </w:rPr>
        <w:t>ої</w:t>
      </w:r>
      <w:r w:rsidR="00304095">
        <w:rPr>
          <w:spacing w:val="-2"/>
          <w:sz w:val="28"/>
          <w:szCs w:val="28"/>
          <w:lang w:val="uk-UA"/>
        </w:rPr>
        <w:t xml:space="preserve"> </w:t>
      </w:r>
      <w:r w:rsidR="00D56B19">
        <w:rPr>
          <w:spacing w:val="-2"/>
          <w:sz w:val="28"/>
          <w:szCs w:val="28"/>
          <w:lang w:val="uk-UA"/>
        </w:rPr>
        <w:t>діяльн</w:t>
      </w:r>
      <w:r w:rsidR="00C201F2">
        <w:rPr>
          <w:spacing w:val="-2"/>
          <w:sz w:val="28"/>
          <w:szCs w:val="28"/>
          <w:lang w:val="uk-UA"/>
        </w:rPr>
        <w:t>о</w:t>
      </w:r>
      <w:r w:rsidR="00D56B19">
        <w:rPr>
          <w:spacing w:val="-2"/>
          <w:sz w:val="28"/>
          <w:szCs w:val="28"/>
          <w:lang w:val="uk-UA"/>
        </w:rPr>
        <w:t>ст</w:t>
      </w:r>
      <w:r w:rsidR="00C201F2">
        <w:rPr>
          <w:spacing w:val="-2"/>
          <w:sz w:val="28"/>
          <w:szCs w:val="28"/>
          <w:lang w:val="uk-UA"/>
        </w:rPr>
        <w:t>і</w:t>
      </w:r>
      <w:r w:rsidR="00304095">
        <w:rPr>
          <w:spacing w:val="-2"/>
          <w:sz w:val="28"/>
          <w:szCs w:val="28"/>
          <w:lang w:val="uk-UA"/>
        </w:rPr>
        <w:t xml:space="preserve">, а </w:t>
      </w:r>
      <w:r w:rsidR="00A50B81">
        <w:rPr>
          <w:spacing w:val="-2"/>
          <w:sz w:val="28"/>
          <w:szCs w:val="28"/>
          <w:lang w:val="uk-UA"/>
        </w:rPr>
        <w:t xml:space="preserve">діяльність з </w:t>
      </w:r>
      <w:r w:rsidR="00C201F2">
        <w:rPr>
          <w:spacing w:val="-2"/>
          <w:sz w:val="28"/>
          <w:szCs w:val="28"/>
          <w:lang w:val="uk-UA"/>
        </w:rPr>
        <w:t xml:space="preserve">надання </w:t>
      </w:r>
      <w:r w:rsidR="00E567BD">
        <w:rPr>
          <w:spacing w:val="-2"/>
          <w:sz w:val="28"/>
          <w:szCs w:val="28"/>
          <w:lang w:val="uk-UA"/>
        </w:rPr>
        <w:t>адміністративних послуг соціального характеру (</w:t>
      </w:r>
      <w:r w:rsidR="00E567BD" w:rsidRPr="00A931A0">
        <w:rPr>
          <w:spacing w:val="-2"/>
          <w:sz w:val="28"/>
          <w:szCs w:val="28"/>
          <w:lang w:val="uk-UA"/>
        </w:rPr>
        <w:t>далі – АПСХ</w:t>
      </w:r>
      <w:r w:rsidR="00E567BD">
        <w:rPr>
          <w:spacing w:val="-2"/>
          <w:sz w:val="28"/>
          <w:szCs w:val="28"/>
          <w:lang w:val="uk-UA"/>
        </w:rPr>
        <w:t xml:space="preserve">) </w:t>
      </w:r>
      <w:proofErr w:type="spellStart"/>
      <w:r w:rsidR="00C201F2">
        <w:rPr>
          <w:spacing w:val="-2"/>
          <w:sz w:val="28"/>
          <w:szCs w:val="28"/>
          <w:lang w:val="uk-UA"/>
        </w:rPr>
        <w:t>ЦНАП</w:t>
      </w:r>
      <w:r w:rsidR="00A931A0">
        <w:rPr>
          <w:spacing w:val="-2"/>
          <w:sz w:val="28"/>
          <w:szCs w:val="28"/>
          <w:lang w:val="uk-UA"/>
        </w:rPr>
        <w:t>ом</w:t>
      </w:r>
      <w:proofErr w:type="spellEnd"/>
      <w:r w:rsidR="00C201F2">
        <w:rPr>
          <w:spacing w:val="-2"/>
          <w:sz w:val="28"/>
          <w:szCs w:val="28"/>
          <w:lang w:val="uk-UA"/>
        </w:rPr>
        <w:t xml:space="preserve"> цієї ради віднос</w:t>
      </w:r>
      <w:r w:rsidR="00A50B81">
        <w:rPr>
          <w:spacing w:val="-2"/>
          <w:sz w:val="28"/>
          <w:szCs w:val="28"/>
          <w:lang w:val="uk-UA"/>
        </w:rPr>
        <w:t>и</w:t>
      </w:r>
      <w:r w:rsidR="00C201F2">
        <w:rPr>
          <w:spacing w:val="-2"/>
          <w:sz w:val="28"/>
          <w:szCs w:val="28"/>
          <w:lang w:val="uk-UA"/>
        </w:rPr>
        <w:t>ться до адміністративної діяльності.</w:t>
      </w:r>
    </w:p>
    <w:p w14:paraId="66FE7A4F" w14:textId="372AE0A9" w:rsidR="00AE2B1E" w:rsidRPr="00074F8A" w:rsidRDefault="00D56B19" w:rsidP="008D0BD9">
      <w:pPr>
        <w:spacing w:line="276" w:lineRule="auto"/>
        <w:ind w:firstLine="709"/>
        <w:jc w:val="both"/>
        <w:rPr>
          <w:spacing w:val="-2"/>
          <w:sz w:val="28"/>
          <w:szCs w:val="28"/>
          <w:lang w:val="uk-UA"/>
        </w:rPr>
      </w:pPr>
      <w:r>
        <w:rPr>
          <w:spacing w:val="-2"/>
          <w:sz w:val="28"/>
          <w:szCs w:val="28"/>
          <w:lang w:val="uk-UA"/>
        </w:rPr>
        <w:t>С</w:t>
      </w:r>
      <w:r w:rsidR="00E206F0" w:rsidRPr="005D09A4">
        <w:rPr>
          <w:sz w:val="28"/>
          <w:szCs w:val="28"/>
          <w:lang w:val="uk-UA"/>
        </w:rPr>
        <w:t>ут</w:t>
      </w:r>
      <w:r w:rsidR="00E206F0">
        <w:rPr>
          <w:sz w:val="28"/>
          <w:szCs w:val="28"/>
          <w:lang w:val="uk-UA"/>
        </w:rPr>
        <w:t>ністю</w:t>
      </w:r>
      <w:r w:rsidR="00E206F0" w:rsidRPr="005D09A4">
        <w:rPr>
          <w:sz w:val="28"/>
          <w:szCs w:val="28"/>
          <w:lang w:val="uk-UA"/>
        </w:rPr>
        <w:t xml:space="preserve"> управлінської діяльності є встановлення норм права, відповідно до наданої компетенції органу публічної влади (посадової особи)</w:t>
      </w:r>
      <w:r>
        <w:rPr>
          <w:sz w:val="28"/>
          <w:szCs w:val="28"/>
          <w:lang w:val="uk-UA"/>
        </w:rPr>
        <w:t>.</w:t>
      </w:r>
      <w:r w:rsidR="00E206F0" w:rsidRPr="005D09A4">
        <w:rPr>
          <w:sz w:val="28"/>
          <w:szCs w:val="28"/>
          <w:lang w:val="uk-UA"/>
        </w:rPr>
        <w:t xml:space="preserve"> </w:t>
      </w:r>
      <w:r>
        <w:rPr>
          <w:sz w:val="28"/>
          <w:szCs w:val="28"/>
          <w:lang w:val="uk-UA"/>
        </w:rPr>
        <w:t xml:space="preserve">Для реалізації цих норм здійснюється </w:t>
      </w:r>
      <w:proofErr w:type="spellStart"/>
      <w:r w:rsidRPr="008D0BD9">
        <w:rPr>
          <w:sz w:val="28"/>
          <w:szCs w:val="28"/>
          <w:lang w:val="uk-UA"/>
        </w:rPr>
        <w:t>н</w:t>
      </w:r>
      <w:r w:rsidR="00E206F0" w:rsidRPr="008D0BD9">
        <w:rPr>
          <w:bCs/>
          <w:sz w:val="28"/>
          <w:szCs w:val="28"/>
          <w:lang w:val="uk-UA"/>
        </w:rPr>
        <w:t>енормативно</w:t>
      </w:r>
      <w:proofErr w:type="spellEnd"/>
      <w:r w:rsidR="00E206F0" w:rsidRPr="008D0BD9">
        <w:rPr>
          <w:bCs/>
          <w:sz w:val="28"/>
          <w:szCs w:val="28"/>
          <w:lang w:val="uk-UA"/>
        </w:rPr>
        <w:t>-правова</w:t>
      </w:r>
      <w:r w:rsidR="00E206F0" w:rsidRPr="005D09A4">
        <w:rPr>
          <w:b/>
          <w:i/>
          <w:sz w:val="28"/>
          <w:szCs w:val="28"/>
          <w:lang w:val="uk-UA"/>
        </w:rPr>
        <w:t xml:space="preserve"> </w:t>
      </w:r>
      <w:r w:rsidR="00E206F0" w:rsidRPr="00335F15">
        <w:rPr>
          <w:bCs/>
          <w:iCs/>
          <w:sz w:val="28"/>
          <w:szCs w:val="28"/>
          <w:lang w:val="uk-UA"/>
        </w:rPr>
        <w:t>діяльність</w:t>
      </w:r>
      <w:r>
        <w:rPr>
          <w:bCs/>
          <w:iCs/>
          <w:sz w:val="28"/>
          <w:szCs w:val="28"/>
          <w:lang w:val="uk-UA"/>
        </w:rPr>
        <w:t>, що</w:t>
      </w:r>
      <w:r w:rsidR="00E206F0" w:rsidRPr="005D09A4">
        <w:rPr>
          <w:sz w:val="28"/>
          <w:szCs w:val="28"/>
          <w:lang w:val="uk-UA"/>
        </w:rPr>
        <w:t xml:space="preserve"> зводиться до застосування цих норм, для чого здійснюються інші юридично значущі дії</w:t>
      </w:r>
      <w:r w:rsidR="008D0BD9">
        <w:rPr>
          <w:sz w:val="28"/>
          <w:szCs w:val="28"/>
          <w:lang w:val="uk-UA"/>
        </w:rPr>
        <w:t>, зокрема</w:t>
      </w:r>
      <w:r w:rsidR="00E206F0">
        <w:rPr>
          <w:sz w:val="28"/>
          <w:szCs w:val="28"/>
          <w:lang w:val="uk-UA"/>
        </w:rPr>
        <w:t xml:space="preserve"> </w:t>
      </w:r>
      <w:r w:rsidR="00E206F0" w:rsidRPr="008D0BD9">
        <w:rPr>
          <w:sz w:val="28"/>
          <w:szCs w:val="28"/>
          <w:lang w:val="uk-UA"/>
        </w:rPr>
        <w:t>прийняття адміністративних актів.</w:t>
      </w:r>
      <w:r w:rsidR="00E206F0" w:rsidRPr="005D09A4">
        <w:rPr>
          <w:sz w:val="28"/>
          <w:szCs w:val="28"/>
          <w:lang w:val="uk-UA"/>
        </w:rPr>
        <w:t xml:space="preserve"> </w:t>
      </w:r>
      <w:r w:rsidR="00AE2B1E">
        <w:rPr>
          <w:spacing w:val="-2"/>
          <w:sz w:val="28"/>
          <w:szCs w:val="28"/>
          <w:lang w:val="uk-UA"/>
        </w:rPr>
        <w:t>К</w:t>
      </w:r>
      <w:r w:rsidR="00AE2B1E" w:rsidRPr="00074F8A">
        <w:rPr>
          <w:spacing w:val="-2"/>
          <w:sz w:val="28"/>
          <w:szCs w:val="28"/>
          <w:lang w:val="uk-UA"/>
        </w:rPr>
        <w:t>оли орган публічної влади прийма</w:t>
      </w:r>
      <w:r w:rsidR="00AE2B1E">
        <w:rPr>
          <w:spacing w:val="-2"/>
          <w:sz w:val="28"/>
          <w:szCs w:val="28"/>
          <w:lang w:val="uk-UA"/>
        </w:rPr>
        <w:t>є</w:t>
      </w:r>
      <w:r w:rsidR="00AE2B1E" w:rsidRPr="00074F8A">
        <w:rPr>
          <w:spacing w:val="-2"/>
          <w:sz w:val="28"/>
          <w:szCs w:val="28"/>
          <w:lang w:val="uk-UA"/>
        </w:rPr>
        <w:t xml:space="preserve"> </w:t>
      </w:r>
      <w:r w:rsidR="00AE2B1E" w:rsidRPr="00074F8A">
        <w:rPr>
          <w:i/>
          <w:iCs/>
          <w:spacing w:val="-2"/>
          <w:sz w:val="28"/>
          <w:szCs w:val="28"/>
          <w:lang w:val="uk-UA"/>
        </w:rPr>
        <w:t>адміністративний акт</w:t>
      </w:r>
      <w:r w:rsidR="00AE2B1E" w:rsidRPr="00074F8A">
        <w:rPr>
          <w:spacing w:val="-2"/>
          <w:sz w:val="28"/>
          <w:szCs w:val="28"/>
          <w:lang w:val="uk-UA"/>
        </w:rPr>
        <w:t xml:space="preserve"> </w:t>
      </w:r>
      <w:r w:rsidR="00AE2B1E">
        <w:rPr>
          <w:spacing w:val="-2"/>
          <w:sz w:val="28"/>
          <w:szCs w:val="28"/>
          <w:lang w:val="uk-UA"/>
        </w:rPr>
        <w:t>–</w:t>
      </w:r>
      <w:r w:rsidR="00AE2B1E" w:rsidRPr="00074F8A">
        <w:rPr>
          <w:spacing w:val="-2"/>
          <w:sz w:val="28"/>
          <w:szCs w:val="28"/>
          <w:lang w:val="uk-UA"/>
        </w:rPr>
        <w:t xml:space="preserve"> </w:t>
      </w:r>
      <w:r w:rsidR="00AE2B1E" w:rsidRPr="00074F8A">
        <w:rPr>
          <w:sz w:val="28"/>
          <w:szCs w:val="28"/>
          <w:shd w:val="clear" w:color="auto" w:fill="FFFFFF"/>
          <w:lang w:val="uk-UA"/>
        </w:rPr>
        <w:t>рішення або юридично значущ</w:t>
      </w:r>
      <w:r w:rsidR="008D0BD9">
        <w:rPr>
          <w:sz w:val="28"/>
          <w:szCs w:val="28"/>
          <w:shd w:val="clear" w:color="auto" w:fill="FFFFFF"/>
          <w:lang w:val="uk-UA"/>
        </w:rPr>
        <w:t>у</w:t>
      </w:r>
      <w:r w:rsidR="00AE2B1E" w:rsidRPr="00074F8A">
        <w:rPr>
          <w:sz w:val="28"/>
          <w:szCs w:val="28"/>
          <w:shd w:val="clear" w:color="auto" w:fill="FFFFFF"/>
          <w:lang w:val="uk-UA"/>
        </w:rPr>
        <w:t xml:space="preserve"> ді</w:t>
      </w:r>
      <w:r w:rsidR="008D0BD9">
        <w:rPr>
          <w:sz w:val="28"/>
          <w:szCs w:val="28"/>
          <w:shd w:val="clear" w:color="auto" w:fill="FFFFFF"/>
          <w:lang w:val="uk-UA"/>
        </w:rPr>
        <w:t>ю</w:t>
      </w:r>
      <w:r w:rsidR="00AE2B1E" w:rsidRPr="00074F8A">
        <w:rPr>
          <w:sz w:val="28"/>
          <w:szCs w:val="28"/>
          <w:shd w:val="clear" w:color="auto" w:fill="FFFFFF"/>
          <w:lang w:val="uk-UA"/>
        </w:rPr>
        <w:t xml:space="preserve"> індивідуального характеру, прийнят</w:t>
      </w:r>
      <w:r w:rsidR="008D0BD9">
        <w:rPr>
          <w:sz w:val="28"/>
          <w:szCs w:val="28"/>
          <w:shd w:val="clear" w:color="auto" w:fill="FFFFFF"/>
          <w:lang w:val="uk-UA"/>
        </w:rPr>
        <w:t>у</w:t>
      </w:r>
      <w:r w:rsidR="00AE2B1E" w:rsidRPr="00074F8A">
        <w:rPr>
          <w:sz w:val="28"/>
          <w:szCs w:val="28"/>
          <w:shd w:val="clear" w:color="auto" w:fill="FFFFFF"/>
          <w:lang w:val="uk-UA"/>
        </w:rPr>
        <w:t xml:space="preserve"> (вчинен</w:t>
      </w:r>
      <w:r w:rsidR="008D0BD9">
        <w:rPr>
          <w:sz w:val="28"/>
          <w:szCs w:val="28"/>
          <w:shd w:val="clear" w:color="auto" w:fill="FFFFFF"/>
          <w:lang w:val="uk-UA"/>
        </w:rPr>
        <w:t>у</w:t>
      </w:r>
      <w:r w:rsidR="00AE2B1E" w:rsidRPr="00074F8A">
        <w:rPr>
          <w:sz w:val="28"/>
          <w:szCs w:val="28"/>
          <w:shd w:val="clear" w:color="auto" w:fill="FFFFFF"/>
          <w:lang w:val="uk-UA"/>
        </w:rPr>
        <w:t>) адміністративним органом для вирішення конкретної справи та спрямован</w:t>
      </w:r>
      <w:r w:rsidR="008D0BD9">
        <w:rPr>
          <w:sz w:val="28"/>
          <w:szCs w:val="28"/>
          <w:shd w:val="clear" w:color="auto" w:fill="FFFFFF"/>
          <w:lang w:val="uk-UA"/>
        </w:rPr>
        <w:t>у</w:t>
      </w:r>
      <w:r w:rsidR="00AE2B1E" w:rsidRPr="00074F8A">
        <w:rPr>
          <w:sz w:val="28"/>
          <w:szCs w:val="28"/>
          <w:shd w:val="clear" w:color="auto" w:fill="FFFFFF"/>
          <w:lang w:val="uk-UA"/>
        </w:rPr>
        <w:t xml:space="preserve"> на набуття, зміну, припинення чи реалізацію прав та/або обов’язків окремої особи (осіб)</w:t>
      </w:r>
      <w:r w:rsidR="00AE2B1E">
        <w:rPr>
          <w:rStyle w:val="aff6"/>
          <w:sz w:val="28"/>
          <w:szCs w:val="28"/>
          <w:shd w:val="clear" w:color="auto" w:fill="FFFFFF"/>
          <w:lang w:val="uk-UA"/>
        </w:rPr>
        <w:footnoteReference w:id="58"/>
      </w:r>
      <w:r w:rsidR="00AE2B1E">
        <w:rPr>
          <w:sz w:val="28"/>
          <w:szCs w:val="28"/>
          <w:shd w:val="clear" w:color="auto" w:fill="FFFFFF"/>
          <w:lang w:val="uk-UA"/>
        </w:rPr>
        <w:t xml:space="preserve"> (наприклад, призначення субсидії </w:t>
      </w:r>
      <w:r w:rsidR="00AE2B1E">
        <w:rPr>
          <w:sz w:val="28"/>
          <w:szCs w:val="28"/>
          <w:shd w:val="clear" w:color="auto" w:fill="FFFFFF"/>
          <w:lang w:val="uk-UA"/>
        </w:rPr>
        <w:lastRenderedPageBreak/>
        <w:t>на житлово-комунальні послуги</w:t>
      </w:r>
      <w:r w:rsidR="008653DC">
        <w:rPr>
          <w:sz w:val="28"/>
          <w:szCs w:val="28"/>
          <w:shd w:val="clear" w:color="auto" w:fill="FFFFFF"/>
          <w:lang w:val="uk-UA"/>
        </w:rPr>
        <w:t xml:space="preserve"> чи призначення (перерахунок) пенсії</w:t>
      </w:r>
      <w:r w:rsidR="00AE2B1E">
        <w:rPr>
          <w:sz w:val="28"/>
          <w:szCs w:val="28"/>
          <w:shd w:val="clear" w:color="auto" w:fill="FFFFFF"/>
          <w:lang w:val="uk-UA"/>
        </w:rPr>
        <w:t>)</w:t>
      </w:r>
      <w:r w:rsidR="00AE2B1E" w:rsidRPr="00074F8A">
        <w:rPr>
          <w:sz w:val="28"/>
          <w:szCs w:val="28"/>
          <w:shd w:val="clear" w:color="auto" w:fill="FFFFFF"/>
          <w:lang w:val="uk-UA"/>
        </w:rPr>
        <w:t>, то</w:t>
      </w:r>
      <w:r w:rsidR="00AE2B1E">
        <w:rPr>
          <w:sz w:val="28"/>
          <w:szCs w:val="28"/>
          <w:shd w:val="clear" w:color="auto" w:fill="FFFFFF"/>
          <w:lang w:val="uk-UA"/>
        </w:rPr>
        <w:t xml:space="preserve"> це вже буде реалізація ним адміністративної діяльності.</w:t>
      </w:r>
      <w:r w:rsidR="00AE2B1E" w:rsidRPr="00AE2B1E">
        <w:rPr>
          <w:sz w:val="28"/>
          <w:szCs w:val="28"/>
          <w:lang w:val="uk-UA"/>
        </w:rPr>
        <w:t xml:space="preserve"> </w:t>
      </w:r>
      <w:r w:rsidR="00AE2B1E">
        <w:rPr>
          <w:sz w:val="28"/>
          <w:szCs w:val="28"/>
          <w:lang w:val="uk-UA"/>
        </w:rPr>
        <w:t xml:space="preserve">Ця діяльність </w:t>
      </w:r>
      <w:r w:rsidR="00AE2B1E" w:rsidRPr="005D09A4">
        <w:rPr>
          <w:sz w:val="28"/>
          <w:szCs w:val="28"/>
          <w:lang w:val="uk-UA"/>
        </w:rPr>
        <w:t xml:space="preserve">належить до правової форми, знаходячи своє вираження в </w:t>
      </w:r>
      <w:r w:rsidR="00AE2B1E">
        <w:rPr>
          <w:sz w:val="28"/>
          <w:szCs w:val="28"/>
          <w:lang w:val="uk-UA"/>
        </w:rPr>
        <w:t xml:space="preserve">адміністративних </w:t>
      </w:r>
      <w:r w:rsidR="00AE2B1E" w:rsidRPr="005D09A4">
        <w:rPr>
          <w:sz w:val="28"/>
          <w:szCs w:val="28"/>
          <w:lang w:val="uk-UA"/>
        </w:rPr>
        <w:t>актах</w:t>
      </w:r>
      <w:r w:rsidR="00AE2B1E">
        <w:rPr>
          <w:sz w:val="28"/>
          <w:szCs w:val="28"/>
          <w:lang w:val="uk-UA"/>
        </w:rPr>
        <w:t>.</w:t>
      </w:r>
      <w:r w:rsidR="00AE2B1E" w:rsidRPr="005D09A4">
        <w:rPr>
          <w:sz w:val="28"/>
          <w:szCs w:val="28"/>
          <w:lang w:val="uk-UA"/>
        </w:rPr>
        <w:t xml:space="preserve"> </w:t>
      </w:r>
      <w:r w:rsidR="00AE2B1E">
        <w:rPr>
          <w:sz w:val="28"/>
          <w:szCs w:val="28"/>
          <w:lang w:val="uk-UA"/>
        </w:rPr>
        <w:t>Х</w:t>
      </w:r>
      <w:r w:rsidR="00AE2B1E" w:rsidRPr="005D09A4">
        <w:rPr>
          <w:sz w:val="28"/>
          <w:szCs w:val="28"/>
          <w:lang w:val="uk-UA"/>
        </w:rPr>
        <w:t>оча</w:t>
      </w:r>
      <w:r w:rsidR="00AE2B1E">
        <w:rPr>
          <w:sz w:val="28"/>
          <w:szCs w:val="28"/>
          <w:lang w:val="uk-UA"/>
        </w:rPr>
        <w:t>,</w:t>
      </w:r>
      <w:r w:rsidR="00AE2B1E" w:rsidRPr="005D09A4">
        <w:rPr>
          <w:sz w:val="28"/>
          <w:szCs w:val="28"/>
          <w:lang w:val="uk-UA"/>
        </w:rPr>
        <w:t xml:space="preserve"> на відміну від </w:t>
      </w:r>
      <w:r w:rsidR="00AE2B1E">
        <w:rPr>
          <w:sz w:val="28"/>
          <w:szCs w:val="28"/>
          <w:lang w:val="uk-UA"/>
        </w:rPr>
        <w:t>нормативних</w:t>
      </w:r>
      <w:r w:rsidR="00AE2B1E" w:rsidRPr="005D09A4">
        <w:rPr>
          <w:sz w:val="28"/>
          <w:szCs w:val="28"/>
          <w:lang w:val="uk-UA"/>
        </w:rPr>
        <w:t xml:space="preserve">, ці акти мають ненормативний характер як загального, так й індивідуального значення. </w:t>
      </w:r>
      <w:r w:rsidR="00AE2B1E">
        <w:rPr>
          <w:sz w:val="28"/>
          <w:szCs w:val="28"/>
          <w:lang w:val="uk-UA"/>
        </w:rPr>
        <w:t>Ключова відмінність адміністративних актів від нормативних (у тому числі таких, що стосуються багатьох осіб) полягає в тому, що адміністративний акт має конкретних адресатів, або адресатів, яких можна визначити за певними ознаками, і стосується врегулювання конкретного випадку. Натомість нормативний акт стосується невизначеної кількості випадків та невизначеного кола осіб</w:t>
      </w:r>
      <w:r w:rsidR="00AE2B1E">
        <w:rPr>
          <w:rStyle w:val="aff6"/>
          <w:sz w:val="28"/>
          <w:szCs w:val="28"/>
          <w:lang w:val="uk-UA"/>
        </w:rPr>
        <w:footnoteReference w:id="59"/>
      </w:r>
      <w:r w:rsidR="00AE2B1E">
        <w:rPr>
          <w:sz w:val="28"/>
          <w:szCs w:val="28"/>
          <w:lang w:val="uk-UA"/>
        </w:rPr>
        <w:t>.</w:t>
      </w:r>
    </w:p>
    <w:p w14:paraId="524AFD58" w14:textId="035CC299" w:rsidR="00E206F0" w:rsidRPr="001F6529" w:rsidRDefault="00A931A0" w:rsidP="00E206F0">
      <w:pPr>
        <w:spacing w:line="276" w:lineRule="auto"/>
        <w:ind w:firstLine="709"/>
        <w:jc w:val="both"/>
        <w:rPr>
          <w:sz w:val="28"/>
          <w:szCs w:val="28"/>
        </w:rPr>
      </w:pPr>
      <w:r>
        <w:rPr>
          <w:sz w:val="28"/>
          <w:szCs w:val="28"/>
          <w:lang w:val="uk-UA"/>
        </w:rPr>
        <w:t>ІСЗ</w:t>
      </w:r>
      <w:r w:rsidR="00E206F0" w:rsidRPr="001F6529">
        <w:rPr>
          <w:sz w:val="28"/>
          <w:szCs w:val="28"/>
        </w:rPr>
        <w:t xml:space="preserve"> </w:t>
      </w:r>
      <w:proofErr w:type="spellStart"/>
      <w:r w:rsidR="00E206F0" w:rsidRPr="001F6529">
        <w:rPr>
          <w:sz w:val="28"/>
          <w:szCs w:val="28"/>
        </w:rPr>
        <w:t>можуть</w:t>
      </w:r>
      <w:proofErr w:type="spellEnd"/>
      <w:r w:rsidR="00E206F0" w:rsidRPr="001F6529">
        <w:rPr>
          <w:sz w:val="28"/>
          <w:szCs w:val="28"/>
        </w:rPr>
        <w:t xml:space="preserve"> </w:t>
      </w:r>
      <w:proofErr w:type="spellStart"/>
      <w:r w:rsidR="00E206F0" w:rsidRPr="001F6529">
        <w:rPr>
          <w:sz w:val="28"/>
          <w:szCs w:val="28"/>
        </w:rPr>
        <w:t>здійснювати</w:t>
      </w:r>
      <w:proofErr w:type="spellEnd"/>
      <w:r w:rsidR="00E206F0" w:rsidRPr="001F6529">
        <w:rPr>
          <w:sz w:val="28"/>
          <w:szCs w:val="28"/>
        </w:rPr>
        <w:t xml:space="preserve"> </w:t>
      </w:r>
      <w:proofErr w:type="spellStart"/>
      <w:r w:rsidR="00E206F0" w:rsidRPr="001F6529">
        <w:rPr>
          <w:sz w:val="28"/>
          <w:szCs w:val="28"/>
        </w:rPr>
        <w:t>такі</w:t>
      </w:r>
      <w:proofErr w:type="spellEnd"/>
      <w:r w:rsidR="00E206F0" w:rsidRPr="001F6529">
        <w:rPr>
          <w:sz w:val="28"/>
          <w:szCs w:val="28"/>
        </w:rPr>
        <w:t xml:space="preserve"> </w:t>
      </w:r>
      <w:proofErr w:type="spellStart"/>
      <w:r w:rsidR="00E206F0">
        <w:rPr>
          <w:sz w:val="28"/>
          <w:szCs w:val="28"/>
          <w:lang w:val="uk-UA"/>
        </w:rPr>
        <w:t>ненормативно</w:t>
      </w:r>
      <w:proofErr w:type="spellEnd"/>
      <w:r w:rsidR="00E206F0">
        <w:rPr>
          <w:sz w:val="28"/>
          <w:szCs w:val="28"/>
          <w:lang w:val="uk-UA"/>
        </w:rPr>
        <w:t>-правові</w:t>
      </w:r>
      <w:r w:rsidR="00E206F0" w:rsidRPr="001F6529">
        <w:rPr>
          <w:sz w:val="28"/>
          <w:szCs w:val="28"/>
        </w:rPr>
        <w:t xml:space="preserve"> </w:t>
      </w:r>
      <w:proofErr w:type="spellStart"/>
      <w:r w:rsidR="00E206F0" w:rsidRPr="001F6529">
        <w:rPr>
          <w:sz w:val="28"/>
          <w:szCs w:val="28"/>
        </w:rPr>
        <w:t>дії</w:t>
      </w:r>
      <w:proofErr w:type="spellEnd"/>
      <w:r w:rsidR="00E206F0" w:rsidRPr="001F6529">
        <w:rPr>
          <w:sz w:val="28"/>
          <w:szCs w:val="28"/>
        </w:rPr>
        <w:t>:</w:t>
      </w:r>
    </w:p>
    <w:p w14:paraId="045FFA52" w14:textId="6E2FEB35" w:rsidR="00586C82" w:rsidRPr="00586C82" w:rsidRDefault="00586C82" w:rsidP="000D0F14">
      <w:pPr>
        <w:pStyle w:val="a3"/>
        <w:numPr>
          <w:ilvl w:val="0"/>
          <w:numId w:val="153"/>
        </w:numPr>
        <w:tabs>
          <w:tab w:val="left" w:pos="1134"/>
        </w:tabs>
        <w:spacing w:line="276" w:lineRule="auto"/>
        <w:ind w:left="0" w:firstLine="709"/>
        <w:jc w:val="both"/>
        <w:rPr>
          <w:sz w:val="28"/>
          <w:szCs w:val="28"/>
          <w:lang w:val="uk-UA"/>
        </w:rPr>
      </w:pPr>
      <w:r w:rsidRPr="00586C82">
        <w:rPr>
          <w:sz w:val="28"/>
          <w:szCs w:val="28"/>
          <w:lang w:val="uk-UA"/>
        </w:rPr>
        <w:t>п</w:t>
      </w:r>
      <w:proofErr w:type="spellStart"/>
      <w:r w:rsidRPr="00586C82">
        <w:rPr>
          <w:sz w:val="28"/>
          <w:szCs w:val="28"/>
        </w:rPr>
        <w:t>ризначення</w:t>
      </w:r>
      <w:proofErr w:type="spellEnd"/>
      <w:r w:rsidRPr="00586C82">
        <w:rPr>
          <w:sz w:val="28"/>
          <w:szCs w:val="28"/>
        </w:rPr>
        <w:t xml:space="preserve"> </w:t>
      </w:r>
      <w:proofErr w:type="spellStart"/>
      <w:r w:rsidRPr="00586C82">
        <w:rPr>
          <w:sz w:val="28"/>
          <w:szCs w:val="28"/>
        </w:rPr>
        <w:t>соціальних</w:t>
      </w:r>
      <w:proofErr w:type="spellEnd"/>
      <w:r w:rsidRPr="00586C82">
        <w:rPr>
          <w:sz w:val="28"/>
          <w:szCs w:val="28"/>
        </w:rPr>
        <w:t xml:space="preserve"> </w:t>
      </w:r>
      <w:proofErr w:type="spellStart"/>
      <w:r w:rsidRPr="00586C82">
        <w:rPr>
          <w:sz w:val="28"/>
          <w:szCs w:val="28"/>
        </w:rPr>
        <w:t>виплат</w:t>
      </w:r>
      <w:proofErr w:type="spellEnd"/>
      <w:r w:rsidRPr="00586C82">
        <w:rPr>
          <w:sz w:val="28"/>
          <w:szCs w:val="28"/>
        </w:rPr>
        <w:t xml:space="preserve">, </w:t>
      </w:r>
      <w:proofErr w:type="spellStart"/>
      <w:r w:rsidRPr="00586C82">
        <w:rPr>
          <w:sz w:val="28"/>
          <w:szCs w:val="28"/>
        </w:rPr>
        <w:t>компенсацій</w:t>
      </w:r>
      <w:proofErr w:type="spellEnd"/>
      <w:r w:rsidRPr="00586C82">
        <w:rPr>
          <w:sz w:val="28"/>
          <w:szCs w:val="28"/>
        </w:rPr>
        <w:t>;</w:t>
      </w:r>
    </w:p>
    <w:p w14:paraId="34E78B74" w14:textId="77777777" w:rsidR="00586C82" w:rsidRPr="00586C82" w:rsidRDefault="00586C82" w:rsidP="000D0F14">
      <w:pPr>
        <w:pStyle w:val="a3"/>
        <w:numPr>
          <w:ilvl w:val="0"/>
          <w:numId w:val="153"/>
        </w:numPr>
        <w:tabs>
          <w:tab w:val="left" w:pos="1134"/>
        </w:tabs>
        <w:spacing w:line="276" w:lineRule="auto"/>
        <w:ind w:left="0" w:firstLine="709"/>
        <w:jc w:val="both"/>
        <w:rPr>
          <w:sz w:val="28"/>
          <w:szCs w:val="28"/>
          <w:lang w:val="uk-UA"/>
        </w:rPr>
      </w:pPr>
      <w:r w:rsidRPr="00586C82">
        <w:rPr>
          <w:sz w:val="28"/>
          <w:szCs w:val="28"/>
          <w:lang w:val="uk-UA"/>
        </w:rPr>
        <w:t>призначення державних соціальних допомог;</w:t>
      </w:r>
    </w:p>
    <w:p w14:paraId="474A4600" w14:textId="77777777" w:rsidR="00FD539A" w:rsidRPr="0016557C" w:rsidRDefault="00FD539A" w:rsidP="000D0F14">
      <w:pPr>
        <w:pStyle w:val="a3"/>
        <w:numPr>
          <w:ilvl w:val="0"/>
          <w:numId w:val="153"/>
        </w:numPr>
        <w:tabs>
          <w:tab w:val="left" w:pos="1134"/>
        </w:tabs>
        <w:spacing w:line="276" w:lineRule="auto"/>
        <w:ind w:left="0" w:firstLine="709"/>
        <w:jc w:val="both"/>
        <w:rPr>
          <w:spacing w:val="2"/>
          <w:sz w:val="28"/>
          <w:szCs w:val="28"/>
          <w:lang w:val="uk-UA"/>
        </w:rPr>
      </w:pPr>
      <w:r w:rsidRPr="0016557C">
        <w:rPr>
          <w:sz w:val="28"/>
          <w:szCs w:val="28"/>
          <w:shd w:val="clear" w:color="auto" w:fill="FFFFFF"/>
          <w:lang w:val="uk-UA"/>
        </w:rPr>
        <w:t>призначення, нарахування (перерахунок) та виплата житлових субсидій та пільг на оплату житлово-комунальних послуг, придбання твердого та рідкого пічного побутового палива і скрапленого газу, а також надання одержувачам зазначених пільг та житлових субсидій інформації, визначеної законодавством;</w:t>
      </w:r>
    </w:p>
    <w:p w14:paraId="21E60BFC" w14:textId="7CCC5E4A" w:rsidR="00E206F0" w:rsidRPr="0016557C" w:rsidRDefault="00E206F0" w:rsidP="000D0F14">
      <w:pPr>
        <w:pStyle w:val="a3"/>
        <w:numPr>
          <w:ilvl w:val="0"/>
          <w:numId w:val="153"/>
        </w:numPr>
        <w:tabs>
          <w:tab w:val="left" w:pos="1134"/>
        </w:tabs>
        <w:spacing w:line="276" w:lineRule="auto"/>
        <w:ind w:left="0" w:firstLine="709"/>
        <w:jc w:val="both"/>
        <w:rPr>
          <w:spacing w:val="2"/>
          <w:sz w:val="28"/>
          <w:szCs w:val="28"/>
          <w:lang w:val="uk-UA"/>
        </w:rPr>
      </w:pPr>
      <w:r w:rsidRPr="0016557C">
        <w:rPr>
          <w:spacing w:val="2"/>
          <w:sz w:val="28"/>
          <w:szCs w:val="28"/>
          <w:lang w:val="uk-UA"/>
        </w:rPr>
        <w:t xml:space="preserve">видача, переоформлення та анулювання ліцензій </w:t>
      </w:r>
      <w:r w:rsidRPr="0016557C">
        <w:rPr>
          <w:sz w:val="28"/>
          <w:szCs w:val="28"/>
          <w:lang w:val="uk-UA"/>
        </w:rPr>
        <w:t>на надання соціальних послуг та контроль за додержанням ліцензіатами ліцензій</w:t>
      </w:r>
      <w:r w:rsidRPr="0016557C">
        <w:rPr>
          <w:spacing w:val="2"/>
          <w:sz w:val="28"/>
          <w:szCs w:val="28"/>
          <w:lang w:val="uk-UA"/>
        </w:rPr>
        <w:t>них умов</w:t>
      </w:r>
      <w:r w:rsidRPr="0016557C">
        <w:rPr>
          <w:i/>
          <w:spacing w:val="2"/>
          <w:sz w:val="28"/>
          <w:szCs w:val="28"/>
          <w:lang w:val="uk-UA"/>
        </w:rPr>
        <w:t xml:space="preserve">; </w:t>
      </w:r>
    </w:p>
    <w:p w14:paraId="1166956C" w14:textId="1A06C46D" w:rsidR="00E206F0" w:rsidRPr="00586C82" w:rsidRDefault="00E206F0" w:rsidP="000D0F14">
      <w:pPr>
        <w:pStyle w:val="a3"/>
        <w:numPr>
          <w:ilvl w:val="0"/>
          <w:numId w:val="153"/>
        </w:numPr>
        <w:tabs>
          <w:tab w:val="left" w:pos="1134"/>
        </w:tabs>
        <w:spacing w:line="276" w:lineRule="auto"/>
        <w:ind w:left="0" w:firstLine="709"/>
        <w:jc w:val="both"/>
        <w:rPr>
          <w:sz w:val="28"/>
          <w:szCs w:val="28"/>
        </w:rPr>
      </w:pPr>
      <w:r w:rsidRPr="00586C82">
        <w:rPr>
          <w:sz w:val="28"/>
          <w:szCs w:val="28"/>
          <w:lang w:val="uk-UA"/>
        </w:rPr>
        <w:t>в</w:t>
      </w:r>
      <w:proofErr w:type="spellStart"/>
      <w:r w:rsidRPr="00586C82">
        <w:rPr>
          <w:sz w:val="28"/>
          <w:szCs w:val="28"/>
        </w:rPr>
        <w:t>едення</w:t>
      </w:r>
      <w:proofErr w:type="spellEnd"/>
      <w:r w:rsidRPr="00586C82">
        <w:rPr>
          <w:sz w:val="28"/>
          <w:szCs w:val="28"/>
        </w:rPr>
        <w:t xml:space="preserve"> </w:t>
      </w:r>
      <w:proofErr w:type="spellStart"/>
      <w:r w:rsidRPr="00586C82">
        <w:rPr>
          <w:sz w:val="28"/>
          <w:szCs w:val="28"/>
        </w:rPr>
        <w:t>реєстру</w:t>
      </w:r>
      <w:proofErr w:type="spellEnd"/>
      <w:r w:rsidRPr="00586C82">
        <w:rPr>
          <w:sz w:val="28"/>
          <w:szCs w:val="28"/>
        </w:rPr>
        <w:t xml:space="preserve"> </w:t>
      </w:r>
      <w:proofErr w:type="spellStart"/>
      <w:r w:rsidRPr="00586C82">
        <w:rPr>
          <w:sz w:val="28"/>
          <w:szCs w:val="28"/>
        </w:rPr>
        <w:t>надавачів</w:t>
      </w:r>
      <w:proofErr w:type="spellEnd"/>
      <w:r w:rsidRPr="00586C82">
        <w:rPr>
          <w:sz w:val="28"/>
          <w:szCs w:val="28"/>
        </w:rPr>
        <w:t xml:space="preserve"> та </w:t>
      </w:r>
      <w:proofErr w:type="spellStart"/>
      <w:r w:rsidRPr="00586C82">
        <w:rPr>
          <w:sz w:val="28"/>
          <w:szCs w:val="28"/>
        </w:rPr>
        <w:t>отримувачів</w:t>
      </w:r>
      <w:proofErr w:type="spellEnd"/>
      <w:r w:rsidRPr="00586C82">
        <w:rPr>
          <w:sz w:val="28"/>
          <w:szCs w:val="28"/>
        </w:rPr>
        <w:t xml:space="preserve"> </w:t>
      </w:r>
      <w:proofErr w:type="spellStart"/>
      <w:r w:rsidRPr="00586C82">
        <w:rPr>
          <w:sz w:val="28"/>
          <w:szCs w:val="28"/>
        </w:rPr>
        <w:t>соціальних</w:t>
      </w:r>
      <w:proofErr w:type="spellEnd"/>
      <w:r w:rsidRPr="00586C82">
        <w:rPr>
          <w:sz w:val="28"/>
          <w:szCs w:val="28"/>
        </w:rPr>
        <w:t xml:space="preserve"> </w:t>
      </w:r>
      <w:proofErr w:type="spellStart"/>
      <w:r w:rsidRPr="00586C82">
        <w:rPr>
          <w:sz w:val="28"/>
          <w:szCs w:val="28"/>
        </w:rPr>
        <w:t>послуг</w:t>
      </w:r>
      <w:proofErr w:type="spellEnd"/>
      <w:r w:rsidRPr="00586C82">
        <w:rPr>
          <w:sz w:val="28"/>
          <w:szCs w:val="28"/>
        </w:rPr>
        <w:t xml:space="preserve">; </w:t>
      </w:r>
    </w:p>
    <w:p w14:paraId="4E22F5C6" w14:textId="487CB00E" w:rsidR="00E206F0" w:rsidRPr="008E24AD" w:rsidRDefault="00E206F0" w:rsidP="000D0F14">
      <w:pPr>
        <w:pStyle w:val="a3"/>
        <w:numPr>
          <w:ilvl w:val="0"/>
          <w:numId w:val="153"/>
        </w:numPr>
        <w:tabs>
          <w:tab w:val="left" w:pos="1134"/>
        </w:tabs>
        <w:spacing w:line="276" w:lineRule="auto"/>
        <w:ind w:left="0" w:firstLine="709"/>
        <w:jc w:val="both"/>
        <w:rPr>
          <w:sz w:val="28"/>
          <w:szCs w:val="28"/>
        </w:rPr>
      </w:pPr>
      <w:r w:rsidRPr="008E24AD">
        <w:rPr>
          <w:sz w:val="28"/>
          <w:szCs w:val="28"/>
          <w:lang w:val="uk-UA"/>
        </w:rPr>
        <w:t>в</w:t>
      </w:r>
      <w:proofErr w:type="spellStart"/>
      <w:r w:rsidRPr="008E24AD">
        <w:rPr>
          <w:sz w:val="28"/>
          <w:szCs w:val="28"/>
        </w:rPr>
        <w:t>ерифікація</w:t>
      </w:r>
      <w:proofErr w:type="spellEnd"/>
      <w:r w:rsidRPr="008E24AD">
        <w:rPr>
          <w:sz w:val="28"/>
          <w:szCs w:val="28"/>
        </w:rPr>
        <w:t xml:space="preserve"> та </w:t>
      </w:r>
      <w:proofErr w:type="spellStart"/>
      <w:r w:rsidRPr="008E24AD">
        <w:rPr>
          <w:sz w:val="28"/>
          <w:szCs w:val="28"/>
        </w:rPr>
        <w:t>моніторинг</w:t>
      </w:r>
      <w:proofErr w:type="spellEnd"/>
      <w:r w:rsidRPr="008E24AD">
        <w:rPr>
          <w:sz w:val="28"/>
          <w:szCs w:val="28"/>
        </w:rPr>
        <w:t xml:space="preserve"> </w:t>
      </w:r>
      <w:proofErr w:type="spellStart"/>
      <w:r w:rsidRPr="008E24AD">
        <w:rPr>
          <w:sz w:val="28"/>
          <w:szCs w:val="28"/>
        </w:rPr>
        <w:t>державних</w:t>
      </w:r>
      <w:proofErr w:type="spellEnd"/>
      <w:r w:rsidRPr="008E24AD">
        <w:rPr>
          <w:sz w:val="28"/>
          <w:szCs w:val="28"/>
        </w:rPr>
        <w:t xml:space="preserve"> </w:t>
      </w:r>
      <w:proofErr w:type="spellStart"/>
      <w:r w:rsidRPr="008E24AD">
        <w:rPr>
          <w:sz w:val="28"/>
          <w:szCs w:val="28"/>
        </w:rPr>
        <w:t>виплат</w:t>
      </w:r>
      <w:proofErr w:type="spellEnd"/>
      <w:r w:rsidRPr="008E24AD">
        <w:rPr>
          <w:sz w:val="28"/>
          <w:szCs w:val="28"/>
        </w:rPr>
        <w:t>;</w:t>
      </w:r>
    </w:p>
    <w:p w14:paraId="2E3B7EAE" w14:textId="525339C8" w:rsidR="00E206F0" w:rsidRPr="00586C82" w:rsidRDefault="00E206F0" w:rsidP="000D0F14">
      <w:pPr>
        <w:pStyle w:val="a3"/>
        <w:numPr>
          <w:ilvl w:val="0"/>
          <w:numId w:val="153"/>
        </w:numPr>
        <w:tabs>
          <w:tab w:val="left" w:pos="1134"/>
        </w:tabs>
        <w:spacing w:line="276" w:lineRule="auto"/>
        <w:ind w:left="0" w:firstLine="709"/>
        <w:jc w:val="both"/>
        <w:rPr>
          <w:sz w:val="28"/>
          <w:szCs w:val="28"/>
        </w:rPr>
      </w:pPr>
      <w:r w:rsidRPr="00586C82">
        <w:rPr>
          <w:sz w:val="28"/>
          <w:szCs w:val="28"/>
          <w:shd w:val="clear" w:color="auto" w:fill="FFFFFF"/>
        </w:rPr>
        <w:t>вида</w:t>
      </w:r>
      <w:proofErr w:type="spellStart"/>
      <w:r w:rsidRPr="00586C82">
        <w:rPr>
          <w:sz w:val="28"/>
          <w:szCs w:val="28"/>
          <w:shd w:val="clear" w:color="auto" w:fill="FFFFFF"/>
          <w:lang w:val="uk-UA"/>
        </w:rPr>
        <w:t>ча</w:t>
      </w:r>
      <w:proofErr w:type="spellEnd"/>
      <w:r w:rsidRPr="00586C82">
        <w:rPr>
          <w:sz w:val="28"/>
          <w:szCs w:val="28"/>
          <w:shd w:val="clear" w:color="auto" w:fill="FFFFFF"/>
        </w:rPr>
        <w:t xml:space="preserve"> </w:t>
      </w:r>
      <w:proofErr w:type="spellStart"/>
      <w:r w:rsidRPr="00586C82">
        <w:rPr>
          <w:sz w:val="28"/>
          <w:szCs w:val="28"/>
          <w:shd w:val="clear" w:color="auto" w:fill="FFFFFF"/>
        </w:rPr>
        <w:t>іноземцям</w:t>
      </w:r>
      <w:proofErr w:type="spellEnd"/>
      <w:r w:rsidRPr="00586C82">
        <w:rPr>
          <w:sz w:val="28"/>
          <w:szCs w:val="28"/>
          <w:shd w:val="clear" w:color="auto" w:fill="FFFFFF"/>
        </w:rPr>
        <w:t xml:space="preserve"> та </w:t>
      </w:r>
      <w:proofErr w:type="spellStart"/>
      <w:r w:rsidRPr="00586C82">
        <w:rPr>
          <w:sz w:val="28"/>
          <w:szCs w:val="28"/>
          <w:shd w:val="clear" w:color="auto" w:fill="FFFFFF"/>
        </w:rPr>
        <w:t>громадянам</w:t>
      </w:r>
      <w:proofErr w:type="spellEnd"/>
      <w:r w:rsidRPr="00586C82">
        <w:rPr>
          <w:sz w:val="28"/>
          <w:szCs w:val="28"/>
          <w:shd w:val="clear" w:color="auto" w:fill="FFFFFF"/>
        </w:rPr>
        <w:t xml:space="preserve"> </w:t>
      </w:r>
      <w:proofErr w:type="spellStart"/>
      <w:r w:rsidRPr="00586C82">
        <w:rPr>
          <w:sz w:val="28"/>
          <w:szCs w:val="28"/>
          <w:shd w:val="clear" w:color="auto" w:fill="FFFFFF"/>
        </w:rPr>
        <w:t>України</w:t>
      </w:r>
      <w:proofErr w:type="spellEnd"/>
      <w:r w:rsidRPr="00586C82">
        <w:rPr>
          <w:sz w:val="28"/>
          <w:szCs w:val="28"/>
          <w:shd w:val="clear" w:color="auto" w:fill="FFFFFF"/>
        </w:rPr>
        <w:t xml:space="preserve">, </w:t>
      </w:r>
      <w:proofErr w:type="spellStart"/>
      <w:r w:rsidRPr="00586C82">
        <w:rPr>
          <w:sz w:val="28"/>
          <w:szCs w:val="28"/>
          <w:shd w:val="clear" w:color="auto" w:fill="FFFFFF"/>
        </w:rPr>
        <w:t>які</w:t>
      </w:r>
      <w:proofErr w:type="spellEnd"/>
      <w:r w:rsidRPr="00586C82">
        <w:rPr>
          <w:sz w:val="28"/>
          <w:szCs w:val="28"/>
          <w:shd w:val="clear" w:color="auto" w:fill="FFFFFF"/>
        </w:rPr>
        <w:t xml:space="preserve"> </w:t>
      </w:r>
      <w:proofErr w:type="spellStart"/>
      <w:r w:rsidRPr="00586C82">
        <w:rPr>
          <w:sz w:val="28"/>
          <w:szCs w:val="28"/>
          <w:shd w:val="clear" w:color="auto" w:fill="FFFFFF"/>
        </w:rPr>
        <w:t>проживають</w:t>
      </w:r>
      <w:proofErr w:type="spellEnd"/>
      <w:r w:rsidRPr="00586C82">
        <w:rPr>
          <w:sz w:val="28"/>
          <w:szCs w:val="28"/>
          <w:shd w:val="clear" w:color="auto" w:fill="FFFFFF"/>
        </w:rPr>
        <w:t xml:space="preserve"> за межами </w:t>
      </w:r>
      <w:proofErr w:type="spellStart"/>
      <w:r w:rsidRPr="00586C82">
        <w:rPr>
          <w:sz w:val="28"/>
          <w:szCs w:val="28"/>
          <w:shd w:val="clear" w:color="auto" w:fill="FFFFFF"/>
        </w:rPr>
        <w:t>України</w:t>
      </w:r>
      <w:proofErr w:type="spellEnd"/>
      <w:r w:rsidRPr="00586C82">
        <w:rPr>
          <w:sz w:val="28"/>
          <w:szCs w:val="28"/>
          <w:shd w:val="clear" w:color="auto" w:fill="FFFFFF"/>
        </w:rPr>
        <w:t xml:space="preserve">, </w:t>
      </w:r>
      <w:r w:rsidRPr="00586C82">
        <w:rPr>
          <w:sz w:val="28"/>
          <w:szCs w:val="28"/>
          <w:shd w:val="clear" w:color="auto" w:fill="FFFFFF"/>
          <w:lang w:val="uk-UA"/>
        </w:rPr>
        <w:t>–</w:t>
      </w:r>
      <w:r w:rsidRPr="00586C82">
        <w:rPr>
          <w:sz w:val="28"/>
          <w:szCs w:val="28"/>
          <w:shd w:val="clear" w:color="auto" w:fill="FFFFFF"/>
        </w:rPr>
        <w:t xml:space="preserve"> кандидатам в </w:t>
      </w:r>
      <w:proofErr w:type="spellStart"/>
      <w:r w:rsidRPr="00586C82">
        <w:rPr>
          <w:sz w:val="28"/>
          <w:szCs w:val="28"/>
          <w:shd w:val="clear" w:color="auto" w:fill="FFFFFF"/>
        </w:rPr>
        <w:t>усиновлювачі</w:t>
      </w:r>
      <w:proofErr w:type="spellEnd"/>
      <w:r w:rsidRPr="00586C82">
        <w:rPr>
          <w:sz w:val="28"/>
          <w:szCs w:val="28"/>
          <w:shd w:val="clear" w:color="auto" w:fill="FFFFFF"/>
        </w:rPr>
        <w:t xml:space="preserve"> </w:t>
      </w:r>
      <w:proofErr w:type="spellStart"/>
      <w:r w:rsidRPr="00586C82">
        <w:rPr>
          <w:sz w:val="28"/>
          <w:szCs w:val="28"/>
          <w:shd w:val="clear" w:color="auto" w:fill="FFFFFF"/>
        </w:rPr>
        <w:t>згоду</w:t>
      </w:r>
      <w:proofErr w:type="spellEnd"/>
      <w:r w:rsidRPr="00586C82">
        <w:rPr>
          <w:sz w:val="28"/>
          <w:szCs w:val="28"/>
          <w:shd w:val="clear" w:color="auto" w:fill="FFFFFF"/>
        </w:rPr>
        <w:t xml:space="preserve"> на </w:t>
      </w:r>
      <w:proofErr w:type="spellStart"/>
      <w:r w:rsidRPr="00586C82">
        <w:rPr>
          <w:sz w:val="28"/>
          <w:szCs w:val="28"/>
          <w:shd w:val="clear" w:color="auto" w:fill="FFFFFF"/>
        </w:rPr>
        <w:t>усиновлення</w:t>
      </w:r>
      <w:proofErr w:type="spellEnd"/>
      <w:r w:rsidRPr="00586C82">
        <w:rPr>
          <w:sz w:val="28"/>
          <w:szCs w:val="28"/>
          <w:shd w:val="clear" w:color="auto" w:fill="FFFFFF"/>
        </w:rPr>
        <w:t xml:space="preserve"> </w:t>
      </w:r>
      <w:proofErr w:type="spellStart"/>
      <w:r w:rsidRPr="00586C82">
        <w:rPr>
          <w:sz w:val="28"/>
          <w:szCs w:val="28"/>
          <w:shd w:val="clear" w:color="auto" w:fill="FFFFFF"/>
        </w:rPr>
        <w:t>дитини</w:t>
      </w:r>
      <w:proofErr w:type="spellEnd"/>
      <w:r w:rsidRPr="00586C82">
        <w:rPr>
          <w:sz w:val="28"/>
          <w:szCs w:val="28"/>
          <w:shd w:val="clear" w:color="auto" w:fill="FFFFFF"/>
        </w:rPr>
        <w:t xml:space="preserve"> для </w:t>
      </w:r>
      <w:proofErr w:type="spellStart"/>
      <w:r w:rsidRPr="00586C82">
        <w:rPr>
          <w:sz w:val="28"/>
          <w:szCs w:val="28"/>
          <w:shd w:val="clear" w:color="auto" w:fill="FFFFFF"/>
        </w:rPr>
        <w:t>подання</w:t>
      </w:r>
      <w:proofErr w:type="spellEnd"/>
      <w:r w:rsidRPr="00586C82">
        <w:rPr>
          <w:sz w:val="28"/>
          <w:szCs w:val="28"/>
          <w:shd w:val="clear" w:color="auto" w:fill="FFFFFF"/>
        </w:rPr>
        <w:t xml:space="preserve"> </w:t>
      </w:r>
      <w:proofErr w:type="gramStart"/>
      <w:r w:rsidRPr="00586C82">
        <w:rPr>
          <w:sz w:val="28"/>
          <w:szCs w:val="28"/>
          <w:shd w:val="clear" w:color="auto" w:fill="FFFFFF"/>
        </w:rPr>
        <w:t>до суду</w:t>
      </w:r>
      <w:proofErr w:type="gramEnd"/>
      <w:r w:rsidRPr="00586C82">
        <w:rPr>
          <w:sz w:val="28"/>
          <w:szCs w:val="28"/>
          <w:shd w:val="clear" w:color="auto" w:fill="FFFFFF"/>
        </w:rPr>
        <w:t xml:space="preserve"> </w:t>
      </w:r>
      <w:proofErr w:type="spellStart"/>
      <w:r w:rsidRPr="00586C82">
        <w:rPr>
          <w:sz w:val="28"/>
          <w:szCs w:val="28"/>
          <w:shd w:val="clear" w:color="auto" w:fill="FFFFFF"/>
        </w:rPr>
        <w:t>або</w:t>
      </w:r>
      <w:proofErr w:type="spellEnd"/>
      <w:r w:rsidRPr="00586C82">
        <w:rPr>
          <w:sz w:val="28"/>
          <w:szCs w:val="28"/>
          <w:shd w:val="clear" w:color="auto" w:fill="FFFFFF"/>
        </w:rPr>
        <w:t xml:space="preserve"> </w:t>
      </w:r>
      <w:proofErr w:type="spellStart"/>
      <w:r w:rsidRPr="00586C82">
        <w:rPr>
          <w:sz w:val="28"/>
          <w:szCs w:val="28"/>
          <w:shd w:val="clear" w:color="auto" w:fill="FFFFFF"/>
        </w:rPr>
        <w:t>відмову</w:t>
      </w:r>
      <w:proofErr w:type="spellEnd"/>
      <w:r w:rsidRPr="00586C82">
        <w:rPr>
          <w:sz w:val="28"/>
          <w:szCs w:val="28"/>
          <w:shd w:val="clear" w:color="auto" w:fill="FFFFFF"/>
        </w:rPr>
        <w:t xml:space="preserve"> в </w:t>
      </w:r>
      <w:proofErr w:type="spellStart"/>
      <w:r w:rsidRPr="00586C82">
        <w:rPr>
          <w:sz w:val="28"/>
          <w:szCs w:val="28"/>
          <w:shd w:val="clear" w:color="auto" w:fill="FFFFFF"/>
        </w:rPr>
        <w:t>усиновленні</w:t>
      </w:r>
      <w:proofErr w:type="spellEnd"/>
      <w:r w:rsidRPr="00586C82">
        <w:rPr>
          <w:sz w:val="28"/>
          <w:szCs w:val="28"/>
          <w:shd w:val="clear" w:color="auto" w:fill="FFFFFF"/>
        </w:rPr>
        <w:t xml:space="preserve"> </w:t>
      </w:r>
      <w:proofErr w:type="spellStart"/>
      <w:r w:rsidRPr="00586C82">
        <w:rPr>
          <w:sz w:val="28"/>
          <w:szCs w:val="28"/>
          <w:shd w:val="clear" w:color="auto" w:fill="FFFFFF"/>
        </w:rPr>
        <w:t>дитини</w:t>
      </w:r>
      <w:proofErr w:type="spellEnd"/>
      <w:r w:rsidRPr="00586C82">
        <w:rPr>
          <w:sz w:val="28"/>
          <w:szCs w:val="28"/>
          <w:shd w:val="clear" w:color="auto" w:fill="FFFFFF"/>
        </w:rPr>
        <w:t>;</w:t>
      </w:r>
    </w:p>
    <w:p w14:paraId="3B779335" w14:textId="6C4A52D3" w:rsidR="00E206F0" w:rsidRPr="00586C82" w:rsidRDefault="00E206F0" w:rsidP="000D0F14">
      <w:pPr>
        <w:pStyle w:val="a3"/>
        <w:numPr>
          <w:ilvl w:val="0"/>
          <w:numId w:val="153"/>
        </w:numPr>
        <w:tabs>
          <w:tab w:val="left" w:pos="1134"/>
        </w:tabs>
        <w:spacing w:line="276" w:lineRule="auto"/>
        <w:ind w:left="0" w:firstLine="709"/>
        <w:jc w:val="both"/>
        <w:rPr>
          <w:sz w:val="28"/>
          <w:szCs w:val="28"/>
          <w:shd w:val="clear" w:color="auto" w:fill="FFFFFF"/>
        </w:rPr>
      </w:pPr>
      <w:proofErr w:type="spellStart"/>
      <w:r w:rsidRPr="00586C82">
        <w:rPr>
          <w:sz w:val="28"/>
          <w:szCs w:val="28"/>
          <w:shd w:val="clear" w:color="auto" w:fill="FFFFFF"/>
        </w:rPr>
        <w:t>встановлення</w:t>
      </w:r>
      <w:proofErr w:type="spellEnd"/>
      <w:r w:rsidRPr="00586C82">
        <w:rPr>
          <w:sz w:val="28"/>
          <w:szCs w:val="28"/>
          <w:shd w:val="clear" w:color="auto" w:fill="FFFFFF"/>
        </w:rPr>
        <w:t>/</w:t>
      </w:r>
      <w:proofErr w:type="spellStart"/>
      <w:r w:rsidRPr="00586C82">
        <w:rPr>
          <w:sz w:val="28"/>
          <w:szCs w:val="28"/>
          <w:shd w:val="clear" w:color="auto" w:fill="FFFFFF"/>
        </w:rPr>
        <w:t>відмов</w:t>
      </w:r>
      <w:proofErr w:type="spellEnd"/>
      <w:r w:rsidRPr="00586C82">
        <w:rPr>
          <w:sz w:val="28"/>
          <w:szCs w:val="28"/>
          <w:shd w:val="clear" w:color="auto" w:fill="FFFFFF"/>
          <w:lang w:val="uk-UA"/>
        </w:rPr>
        <w:t>а</w:t>
      </w:r>
      <w:r w:rsidRPr="00586C82">
        <w:rPr>
          <w:sz w:val="28"/>
          <w:szCs w:val="28"/>
          <w:shd w:val="clear" w:color="auto" w:fill="FFFFFF"/>
        </w:rPr>
        <w:t xml:space="preserve"> у </w:t>
      </w:r>
      <w:proofErr w:type="spellStart"/>
      <w:r w:rsidRPr="00586C82">
        <w:rPr>
          <w:sz w:val="28"/>
          <w:szCs w:val="28"/>
          <w:shd w:val="clear" w:color="auto" w:fill="FFFFFF"/>
        </w:rPr>
        <w:t>встановленні</w:t>
      </w:r>
      <w:proofErr w:type="spellEnd"/>
      <w:r w:rsidRPr="00586C82">
        <w:rPr>
          <w:sz w:val="28"/>
          <w:szCs w:val="28"/>
          <w:shd w:val="clear" w:color="auto" w:fill="FFFFFF"/>
        </w:rPr>
        <w:t xml:space="preserve">, </w:t>
      </w:r>
      <w:proofErr w:type="spellStart"/>
      <w:r w:rsidRPr="00586C82">
        <w:rPr>
          <w:sz w:val="28"/>
          <w:szCs w:val="28"/>
          <w:shd w:val="clear" w:color="auto" w:fill="FFFFFF"/>
        </w:rPr>
        <w:t>продовження</w:t>
      </w:r>
      <w:proofErr w:type="spellEnd"/>
      <w:r w:rsidRPr="00586C82">
        <w:rPr>
          <w:sz w:val="28"/>
          <w:szCs w:val="28"/>
          <w:shd w:val="clear" w:color="auto" w:fill="FFFFFF"/>
        </w:rPr>
        <w:t>/</w:t>
      </w:r>
      <w:proofErr w:type="spellStart"/>
      <w:r w:rsidRPr="00586C82">
        <w:rPr>
          <w:sz w:val="28"/>
          <w:szCs w:val="28"/>
          <w:shd w:val="clear" w:color="auto" w:fill="FFFFFF"/>
        </w:rPr>
        <w:t>відмов</w:t>
      </w:r>
      <w:proofErr w:type="spellEnd"/>
      <w:r w:rsidRPr="00586C82">
        <w:rPr>
          <w:sz w:val="28"/>
          <w:szCs w:val="28"/>
          <w:shd w:val="clear" w:color="auto" w:fill="FFFFFF"/>
          <w:lang w:val="uk-UA"/>
        </w:rPr>
        <w:t>а</w:t>
      </w:r>
      <w:r w:rsidRPr="00586C82">
        <w:rPr>
          <w:sz w:val="28"/>
          <w:szCs w:val="28"/>
          <w:shd w:val="clear" w:color="auto" w:fill="FFFFFF"/>
        </w:rPr>
        <w:t xml:space="preserve"> у </w:t>
      </w:r>
      <w:proofErr w:type="spellStart"/>
      <w:r w:rsidRPr="00586C82">
        <w:rPr>
          <w:sz w:val="28"/>
          <w:szCs w:val="28"/>
          <w:shd w:val="clear" w:color="auto" w:fill="FFFFFF"/>
        </w:rPr>
        <w:t>продовженні</w:t>
      </w:r>
      <w:proofErr w:type="spellEnd"/>
      <w:r w:rsidRPr="00586C82">
        <w:rPr>
          <w:sz w:val="28"/>
          <w:szCs w:val="28"/>
          <w:shd w:val="clear" w:color="auto" w:fill="FFFFFF"/>
        </w:rPr>
        <w:t xml:space="preserve">, </w:t>
      </w:r>
      <w:proofErr w:type="spellStart"/>
      <w:r w:rsidRPr="00586C82">
        <w:rPr>
          <w:sz w:val="28"/>
          <w:szCs w:val="28"/>
          <w:shd w:val="clear" w:color="auto" w:fill="FFFFFF"/>
        </w:rPr>
        <w:t>позбавлення</w:t>
      </w:r>
      <w:proofErr w:type="spellEnd"/>
      <w:r w:rsidRPr="00586C82">
        <w:rPr>
          <w:sz w:val="28"/>
          <w:szCs w:val="28"/>
          <w:shd w:val="clear" w:color="auto" w:fill="FFFFFF"/>
        </w:rPr>
        <w:t xml:space="preserve"> статусу особи, яка </w:t>
      </w:r>
      <w:proofErr w:type="spellStart"/>
      <w:r w:rsidRPr="00586C82">
        <w:rPr>
          <w:sz w:val="28"/>
          <w:szCs w:val="28"/>
          <w:shd w:val="clear" w:color="auto" w:fill="FFFFFF"/>
        </w:rPr>
        <w:t>постраждала</w:t>
      </w:r>
      <w:proofErr w:type="spellEnd"/>
      <w:r w:rsidRPr="00586C82">
        <w:rPr>
          <w:sz w:val="28"/>
          <w:szCs w:val="28"/>
          <w:shd w:val="clear" w:color="auto" w:fill="FFFFFF"/>
        </w:rPr>
        <w:t xml:space="preserve"> </w:t>
      </w:r>
      <w:proofErr w:type="spellStart"/>
      <w:r w:rsidRPr="00586C82">
        <w:rPr>
          <w:sz w:val="28"/>
          <w:szCs w:val="28"/>
          <w:shd w:val="clear" w:color="auto" w:fill="FFFFFF"/>
        </w:rPr>
        <w:t>від</w:t>
      </w:r>
      <w:proofErr w:type="spellEnd"/>
      <w:r w:rsidRPr="00586C82">
        <w:rPr>
          <w:sz w:val="28"/>
          <w:szCs w:val="28"/>
          <w:shd w:val="clear" w:color="auto" w:fill="FFFFFF"/>
        </w:rPr>
        <w:t xml:space="preserve"> </w:t>
      </w:r>
      <w:proofErr w:type="spellStart"/>
      <w:r w:rsidRPr="00586C82">
        <w:rPr>
          <w:sz w:val="28"/>
          <w:szCs w:val="28"/>
          <w:shd w:val="clear" w:color="auto" w:fill="FFFFFF"/>
        </w:rPr>
        <w:t>торгівлі</w:t>
      </w:r>
      <w:proofErr w:type="spellEnd"/>
      <w:r w:rsidRPr="00586C82">
        <w:rPr>
          <w:sz w:val="28"/>
          <w:szCs w:val="28"/>
          <w:shd w:val="clear" w:color="auto" w:fill="FFFFFF"/>
        </w:rPr>
        <w:t xml:space="preserve"> людьми;</w:t>
      </w:r>
    </w:p>
    <w:p w14:paraId="1A38C61A" w14:textId="77777777" w:rsidR="0016557C" w:rsidRPr="0016557C" w:rsidRDefault="00E206F0" w:rsidP="000D0F14">
      <w:pPr>
        <w:pStyle w:val="a3"/>
        <w:numPr>
          <w:ilvl w:val="0"/>
          <w:numId w:val="153"/>
        </w:numPr>
        <w:tabs>
          <w:tab w:val="left" w:pos="1134"/>
        </w:tabs>
        <w:spacing w:line="276" w:lineRule="auto"/>
        <w:ind w:left="0" w:firstLine="709"/>
        <w:jc w:val="both"/>
        <w:rPr>
          <w:sz w:val="28"/>
          <w:szCs w:val="28"/>
          <w:lang w:val="uk-UA"/>
        </w:rPr>
      </w:pPr>
      <w:proofErr w:type="spellStart"/>
      <w:r w:rsidRPr="00586C82">
        <w:rPr>
          <w:sz w:val="28"/>
          <w:szCs w:val="28"/>
          <w:shd w:val="clear" w:color="auto" w:fill="FFFFFF"/>
        </w:rPr>
        <w:t>прий</w:t>
      </w:r>
      <w:r w:rsidRPr="00586C82">
        <w:rPr>
          <w:sz w:val="28"/>
          <w:szCs w:val="28"/>
          <w:shd w:val="clear" w:color="auto" w:fill="FFFFFF"/>
          <w:lang w:val="uk-UA"/>
        </w:rPr>
        <w:t>няття</w:t>
      </w:r>
      <w:proofErr w:type="spellEnd"/>
      <w:r w:rsidRPr="00586C82">
        <w:rPr>
          <w:sz w:val="28"/>
          <w:szCs w:val="28"/>
          <w:shd w:val="clear" w:color="auto" w:fill="FFFFFF"/>
        </w:rPr>
        <w:t xml:space="preserve"> (</w:t>
      </w:r>
      <w:proofErr w:type="spellStart"/>
      <w:r w:rsidRPr="00586C82">
        <w:rPr>
          <w:sz w:val="28"/>
          <w:szCs w:val="28"/>
          <w:shd w:val="clear" w:color="auto" w:fill="FFFFFF"/>
        </w:rPr>
        <w:t>скасову</w:t>
      </w:r>
      <w:r w:rsidRPr="00586C82">
        <w:rPr>
          <w:sz w:val="28"/>
          <w:szCs w:val="28"/>
          <w:shd w:val="clear" w:color="auto" w:fill="FFFFFF"/>
          <w:lang w:val="uk-UA"/>
        </w:rPr>
        <w:t>вання</w:t>
      </w:r>
      <w:proofErr w:type="spellEnd"/>
      <w:r w:rsidRPr="00586C82">
        <w:rPr>
          <w:sz w:val="28"/>
          <w:szCs w:val="28"/>
          <w:shd w:val="clear" w:color="auto" w:fill="FFFFFF"/>
        </w:rPr>
        <w:t xml:space="preserve">) </w:t>
      </w:r>
      <w:proofErr w:type="spellStart"/>
      <w:r w:rsidRPr="00586C82">
        <w:rPr>
          <w:sz w:val="28"/>
          <w:szCs w:val="28"/>
          <w:shd w:val="clear" w:color="auto" w:fill="FFFFFF"/>
        </w:rPr>
        <w:t>рішення</w:t>
      </w:r>
      <w:proofErr w:type="spellEnd"/>
      <w:r w:rsidRPr="00586C82">
        <w:rPr>
          <w:sz w:val="28"/>
          <w:szCs w:val="28"/>
          <w:shd w:val="clear" w:color="auto" w:fill="FFFFFF"/>
        </w:rPr>
        <w:t xml:space="preserve"> про </w:t>
      </w:r>
      <w:proofErr w:type="spellStart"/>
      <w:r w:rsidRPr="00586C82">
        <w:rPr>
          <w:sz w:val="28"/>
          <w:szCs w:val="28"/>
          <w:shd w:val="clear" w:color="auto" w:fill="FFFFFF"/>
        </w:rPr>
        <w:t>надання</w:t>
      </w:r>
      <w:proofErr w:type="spellEnd"/>
      <w:r w:rsidRPr="00586C82">
        <w:rPr>
          <w:sz w:val="28"/>
          <w:szCs w:val="28"/>
          <w:shd w:val="clear" w:color="auto" w:fill="FFFFFF"/>
        </w:rPr>
        <w:t xml:space="preserve"> </w:t>
      </w:r>
      <w:proofErr w:type="spellStart"/>
      <w:r w:rsidRPr="00586C82">
        <w:rPr>
          <w:sz w:val="28"/>
          <w:szCs w:val="28"/>
          <w:shd w:val="clear" w:color="auto" w:fill="FFFFFF"/>
        </w:rPr>
        <w:t>державної</w:t>
      </w:r>
      <w:proofErr w:type="spellEnd"/>
      <w:r w:rsidRPr="00586C82">
        <w:rPr>
          <w:sz w:val="28"/>
          <w:szCs w:val="28"/>
          <w:shd w:val="clear" w:color="auto" w:fill="FFFFFF"/>
        </w:rPr>
        <w:t xml:space="preserve"> </w:t>
      </w:r>
      <w:proofErr w:type="spellStart"/>
      <w:r w:rsidRPr="00586C82">
        <w:rPr>
          <w:sz w:val="28"/>
          <w:szCs w:val="28"/>
          <w:shd w:val="clear" w:color="auto" w:fill="FFFFFF"/>
        </w:rPr>
        <w:t>допомоги</w:t>
      </w:r>
      <w:proofErr w:type="spellEnd"/>
      <w:r w:rsidRPr="00586C82">
        <w:rPr>
          <w:sz w:val="28"/>
          <w:szCs w:val="28"/>
          <w:shd w:val="clear" w:color="auto" w:fill="FFFFFF"/>
        </w:rPr>
        <w:t xml:space="preserve"> </w:t>
      </w:r>
      <w:proofErr w:type="spellStart"/>
      <w:r w:rsidRPr="00586C82">
        <w:rPr>
          <w:sz w:val="28"/>
          <w:szCs w:val="28"/>
          <w:shd w:val="clear" w:color="auto" w:fill="FFFFFF"/>
        </w:rPr>
        <w:t>підприємствам</w:t>
      </w:r>
      <w:proofErr w:type="spellEnd"/>
      <w:r w:rsidRPr="00586C82">
        <w:rPr>
          <w:sz w:val="28"/>
          <w:szCs w:val="28"/>
          <w:shd w:val="clear" w:color="auto" w:fill="FFFFFF"/>
        </w:rPr>
        <w:t xml:space="preserve"> та </w:t>
      </w:r>
      <w:proofErr w:type="spellStart"/>
      <w:r w:rsidRPr="00586C82">
        <w:rPr>
          <w:sz w:val="28"/>
          <w:szCs w:val="28"/>
          <w:shd w:val="clear" w:color="auto" w:fill="FFFFFF"/>
        </w:rPr>
        <w:t>організаціям</w:t>
      </w:r>
      <w:proofErr w:type="spellEnd"/>
      <w:r w:rsidRPr="00586C82">
        <w:rPr>
          <w:sz w:val="28"/>
          <w:szCs w:val="28"/>
          <w:shd w:val="clear" w:color="auto" w:fill="FFFFFF"/>
        </w:rPr>
        <w:t xml:space="preserve"> </w:t>
      </w:r>
      <w:proofErr w:type="spellStart"/>
      <w:r w:rsidRPr="00586C82">
        <w:rPr>
          <w:sz w:val="28"/>
          <w:szCs w:val="28"/>
          <w:shd w:val="clear" w:color="auto" w:fill="FFFFFF"/>
        </w:rPr>
        <w:t>громадських</w:t>
      </w:r>
      <w:proofErr w:type="spellEnd"/>
      <w:r w:rsidRPr="00586C82">
        <w:rPr>
          <w:sz w:val="28"/>
          <w:szCs w:val="28"/>
          <w:shd w:val="clear" w:color="auto" w:fill="FFFFFF"/>
        </w:rPr>
        <w:t xml:space="preserve"> </w:t>
      </w:r>
      <w:proofErr w:type="spellStart"/>
      <w:r w:rsidRPr="00586C82">
        <w:rPr>
          <w:sz w:val="28"/>
          <w:szCs w:val="28"/>
          <w:shd w:val="clear" w:color="auto" w:fill="FFFFFF"/>
        </w:rPr>
        <w:t>об’єднань</w:t>
      </w:r>
      <w:proofErr w:type="spellEnd"/>
      <w:r w:rsidRPr="00586C82">
        <w:rPr>
          <w:sz w:val="28"/>
          <w:szCs w:val="28"/>
          <w:shd w:val="clear" w:color="auto" w:fill="FFFFFF"/>
        </w:rPr>
        <w:t xml:space="preserve"> </w:t>
      </w:r>
      <w:proofErr w:type="spellStart"/>
      <w:r w:rsidRPr="00586C82">
        <w:rPr>
          <w:sz w:val="28"/>
          <w:szCs w:val="28"/>
          <w:shd w:val="clear" w:color="auto" w:fill="FFFFFF"/>
        </w:rPr>
        <w:t>осіб</w:t>
      </w:r>
      <w:proofErr w:type="spellEnd"/>
      <w:r w:rsidRPr="00586C82">
        <w:rPr>
          <w:sz w:val="28"/>
          <w:szCs w:val="28"/>
          <w:shd w:val="clear" w:color="auto" w:fill="FFFFFF"/>
        </w:rPr>
        <w:t xml:space="preserve"> з </w:t>
      </w:r>
      <w:proofErr w:type="spellStart"/>
      <w:r w:rsidRPr="00586C82">
        <w:rPr>
          <w:sz w:val="28"/>
          <w:szCs w:val="28"/>
          <w:shd w:val="clear" w:color="auto" w:fill="FFFFFF"/>
        </w:rPr>
        <w:t>інвалідністю</w:t>
      </w:r>
      <w:proofErr w:type="spellEnd"/>
      <w:r w:rsidRPr="00586C82">
        <w:rPr>
          <w:sz w:val="28"/>
          <w:szCs w:val="28"/>
          <w:shd w:val="clear" w:color="auto" w:fill="FFFFFF"/>
        </w:rPr>
        <w:t xml:space="preserve"> у </w:t>
      </w:r>
      <w:proofErr w:type="spellStart"/>
      <w:r w:rsidRPr="00586C82">
        <w:rPr>
          <w:sz w:val="28"/>
          <w:szCs w:val="28"/>
          <w:shd w:val="clear" w:color="auto" w:fill="FFFFFF"/>
        </w:rPr>
        <w:t>вигляді</w:t>
      </w:r>
      <w:proofErr w:type="spellEnd"/>
      <w:r w:rsidRPr="00586C82">
        <w:rPr>
          <w:sz w:val="28"/>
          <w:szCs w:val="28"/>
          <w:shd w:val="clear" w:color="auto" w:fill="FFFFFF"/>
        </w:rPr>
        <w:t xml:space="preserve"> </w:t>
      </w:r>
      <w:proofErr w:type="spellStart"/>
      <w:r w:rsidRPr="00586C82">
        <w:rPr>
          <w:sz w:val="28"/>
          <w:szCs w:val="28"/>
          <w:shd w:val="clear" w:color="auto" w:fill="FFFFFF"/>
        </w:rPr>
        <w:t>визначених</w:t>
      </w:r>
      <w:proofErr w:type="spellEnd"/>
      <w:r w:rsidRPr="00586C82">
        <w:rPr>
          <w:sz w:val="28"/>
          <w:szCs w:val="28"/>
          <w:shd w:val="clear" w:color="auto" w:fill="FFFFFF"/>
        </w:rPr>
        <w:t xml:space="preserve"> </w:t>
      </w:r>
      <w:proofErr w:type="spellStart"/>
      <w:r w:rsidRPr="00586C82">
        <w:rPr>
          <w:sz w:val="28"/>
          <w:szCs w:val="28"/>
          <w:shd w:val="clear" w:color="auto" w:fill="FFFFFF"/>
        </w:rPr>
        <w:t>законодавством</w:t>
      </w:r>
      <w:proofErr w:type="spellEnd"/>
      <w:r w:rsidRPr="00586C82">
        <w:rPr>
          <w:sz w:val="28"/>
          <w:szCs w:val="28"/>
          <w:shd w:val="clear" w:color="auto" w:fill="FFFFFF"/>
        </w:rPr>
        <w:t xml:space="preserve"> </w:t>
      </w:r>
      <w:proofErr w:type="spellStart"/>
      <w:r w:rsidRPr="00586C82">
        <w:rPr>
          <w:sz w:val="28"/>
          <w:szCs w:val="28"/>
          <w:shd w:val="clear" w:color="auto" w:fill="FFFFFF"/>
        </w:rPr>
        <w:t>пільг</w:t>
      </w:r>
      <w:proofErr w:type="spellEnd"/>
      <w:r w:rsidRPr="00586C82">
        <w:rPr>
          <w:sz w:val="28"/>
          <w:szCs w:val="28"/>
          <w:shd w:val="clear" w:color="auto" w:fill="FFFFFF"/>
        </w:rPr>
        <w:t xml:space="preserve"> з </w:t>
      </w:r>
      <w:proofErr w:type="spellStart"/>
      <w:r w:rsidRPr="00586C82">
        <w:rPr>
          <w:sz w:val="28"/>
          <w:szCs w:val="28"/>
          <w:shd w:val="clear" w:color="auto" w:fill="FFFFFF"/>
        </w:rPr>
        <w:t>оподаткування</w:t>
      </w:r>
      <w:proofErr w:type="spellEnd"/>
      <w:r w:rsidR="0016557C">
        <w:rPr>
          <w:sz w:val="28"/>
          <w:szCs w:val="28"/>
          <w:shd w:val="clear" w:color="auto" w:fill="FFFFFF"/>
          <w:lang w:val="uk-UA"/>
        </w:rPr>
        <w:t>;</w:t>
      </w:r>
    </w:p>
    <w:p w14:paraId="05502571" w14:textId="77777777" w:rsidR="0016557C" w:rsidRPr="0016557C" w:rsidRDefault="00FE4C81" w:rsidP="000D0F14">
      <w:pPr>
        <w:pStyle w:val="a3"/>
        <w:numPr>
          <w:ilvl w:val="0"/>
          <w:numId w:val="153"/>
        </w:numPr>
        <w:tabs>
          <w:tab w:val="left" w:pos="1134"/>
        </w:tabs>
        <w:spacing w:line="276" w:lineRule="auto"/>
        <w:ind w:left="0" w:firstLine="709"/>
        <w:jc w:val="both"/>
        <w:rPr>
          <w:sz w:val="28"/>
          <w:szCs w:val="28"/>
          <w:lang w:val="uk-UA"/>
        </w:rPr>
      </w:pPr>
      <w:proofErr w:type="spellStart"/>
      <w:r w:rsidRPr="0016557C">
        <w:rPr>
          <w:sz w:val="28"/>
          <w:szCs w:val="28"/>
        </w:rPr>
        <w:t>стягнення</w:t>
      </w:r>
      <w:proofErr w:type="spellEnd"/>
      <w:r w:rsidRPr="0016557C">
        <w:rPr>
          <w:sz w:val="28"/>
          <w:szCs w:val="28"/>
        </w:rPr>
        <w:t xml:space="preserve"> у </w:t>
      </w:r>
      <w:proofErr w:type="spellStart"/>
      <w:r w:rsidRPr="0016557C">
        <w:rPr>
          <w:sz w:val="28"/>
          <w:szCs w:val="28"/>
        </w:rPr>
        <w:t>передбаченому</w:t>
      </w:r>
      <w:proofErr w:type="spellEnd"/>
      <w:r w:rsidRPr="0016557C">
        <w:rPr>
          <w:sz w:val="28"/>
          <w:szCs w:val="28"/>
        </w:rPr>
        <w:t xml:space="preserve"> </w:t>
      </w:r>
      <w:proofErr w:type="spellStart"/>
      <w:r w:rsidRPr="0016557C">
        <w:rPr>
          <w:sz w:val="28"/>
          <w:szCs w:val="28"/>
        </w:rPr>
        <w:t>законодавством</w:t>
      </w:r>
      <w:proofErr w:type="spellEnd"/>
      <w:r w:rsidRPr="0016557C">
        <w:rPr>
          <w:sz w:val="28"/>
          <w:szCs w:val="28"/>
        </w:rPr>
        <w:t xml:space="preserve"> порядку </w:t>
      </w:r>
      <w:proofErr w:type="spellStart"/>
      <w:r w:rsidRPr="0016557C">
        <w:rPr>
          <w:sz w:val="28"/>
          <w:szCs w:val="28"/>
        </w:rPr>
        <w:t>своєчасно</w:t>
      </w:r>
      <w:proofErr w:type="spellEnd"/>
      <w:r w:rsidRPr="0016557C">
        <w:rPr>
          <w:sz w:val="28"/>
          <w:szCs w:val="28"/>
        </w:rPr>
        <w:t xml:space="preserve"> не </w:t>
      </w:r>
      <w:proofErr w:type="spellStart"/>
      <w:r w:rsidRPr="0016557C">
        <w:rPr>
          <w:sz w:val="28"/>
          <w:szCs w:val="28"/>
        </w:rPr>
        <w:t>нарахованих</w:t>
      </w:r>
      <w:proofErr w:type="spellEnd"/>
      <w:r w:rsidRPr="0016557C">
        <w:rPr>
          <w:sz w:val="28"/>
          <w:szCs w:val="28"/>
        </w:rPr>
        <w:t xml:space="preserve"> та/</w:t>
      </w:r>
      <w:proofErr w:type="spellStart"/>
      <w:r w:rsidRPr="0016557C">
        <w:rPr>
          <w:sz w:val="28"/>
          <w:szCs w:val="28"/>
        </w:rPr>
        <w:t>або</w:t>
      </w:r>
      <w:proofErr w:type="spellEnd"/>
      <w:r w:rsidRPr="0016557C">
        <w:rPr>
          <w:sz w:val="28"/>
          <w:szCs w:val="28"/>
        </w:rPr>
        <w:t xml:space="preserve"> не </w:t>
      </w:r>
      <w:proofErr w:type="spellStart"/>
      <w:r w:rsidRPr="0016557C">
        <w:rPr>
          <w:sz w:val="28"/>
          <w:szCs w:val="28"/>
        </w:rPr>
        <w:t>сплачених</w:t>
      </w:r>
      <w:proofErr w:type="spellEnd"/>
      <w:r w:rsidRPr="0016557C">
        <w:rPr>
          <w:sz w:val="28"/>
          <w:szCs w:val="28"/>
        </w:rPr>
        <w:t xml:space="preserve"> сум </w:t>
      </w:r>
      <w:proofErr w:type="spellStart"/>
      <w:r w:rsidRPr="0016557C">
        <w:rPr>
          <w:sz w:val="28"/>
          <w:szCs w:val="28"/>
        </w:rPr>
        <w:t>страхових</w:t>
      </w:r>
      <w:proofErr w:type="spellEnd"/>
      <w:r w:rsidRPr="0016557C">
        <w:rPr>
          <w:sz w:val="28"/>
          <w:szCs w:val="28"/>
        </w:rPr>
        <w:t xml:space="preserve"> </w:t>
      </w:r>
      <w:proofErr w:type="spellStart"/>
      <w:r w:rsidRPr="0016557C">
        <w:rPr>
          <w:sz w:val="28"/>
          <w:szCs w:val="28"/>
        </w:rPr>
        <w:t>внесків</w:t>
      </w:r>
      <w:proofErr w:type="spellEnd"/>
      <w:r w:rsidRPr="0016557C">
        <w:rPr>
          <w:sz w:val="28"/>
          <w:szCs w:val="28"/>
        </w:rPr>
        <w:t xml:space="preserve"> та </w:t>
      </w:r>
      <w:proofErr w:type="spellStart"/>
      <w:r w:rsidRPr="0016557C">
        <w:rPr>
          <w:sz w:val="28"/>
          <w:szCs w:val="28"/>
        </w:rPr>
        <w:t>інших</w:t>
      </w:r>
      <w:proofErr w:type="spellEnd"/>
      <w:r w:rsidRPr="0016557C">
        <w:rPr>
          <w:sz w:val="28"/>
          <w:szCs w:val="28"/>
        </w:rPr>
        <w:t xml:space="preserve"> </w:t>
      </w:r>
      <w:proofErr w:type="spellStart"/>
      <w:r w:rsidRPr="0016557C">
        <w:rPr>
          <w:sz w:val="28"/>
          <w:szCs w:val="28"/>
        </w:rPr>
        <w:t>платежів</w:t>
      </w:r>
      <w:proofErr w:type="spellEnd"/>
      <w:r w:rsidR="0016557C" w:rsidRPr="0016557C">
        <w:rPr>
          <w:sz w:val="28"/>
          <w:szCs w:val="28"/>
          <w:lang w:val="uk-UA"/>
        </w:rPr>
        <w:t>;</w:t>
      </w:r>
    </w:p>
    <w:p w14:paraId="2D2616D0" w14:textId="1BEFCD47" w:rsidR="00FE4C81" w:rsidRPr="0016557C" w:rsidRDefault="00FE4C81" w:rsidP="000D0F14">
      <w:pPr>
        <w:pStyle w:val="a3"/>
        <w:numPr>
          <w:ilvl w:val="0"/>
          <w:numId w:val="153"/>
        </w:numPr>
        <w:tabs>
          <w:tab w:val="left" w:pos="1134"/>
        </w:tabs>
        <w:spacing w:line="276" w:lineRule="auto"/>
        <w:ind w:left="0" w:firstLine="709"/>
        <w:jc w:val="both"/>
        <w:rPr>
          <w:sz w:val="28"/>
          <w:szCs w:val="28"/>
          <w:lang w:val="uk-UA"/>
        </w:rPr>
      </w:pPr>
      <w:proofErr w:type="spellStart"/>
      <w:r w:rsidRPr="0016557C">
        <w:rPr>
          <w:sz w:val="28"/>
          <w:szCs w:val="28"/>
        </w:rPr>
        <w:t>застосування</w:t>
      </w:r>
      <w:proofErr w:type="spellEnd"/>
      <w:r w:rsidRPr="0016557C">
        <w:rPr>
          <w:sz w:val="28"/>
          <w:szCs w:val="28"/>
        </w:rPr>
        <w:t xml:space="preserve"> </w:t>
      </w:r>
      <w:proofErr w:type="spellStart"/>
      <w:r w:rsidRPr="0016557C">
        <w:rPr>
          <w:sz w:val="28"/>
          <w:szCs w:val="28"/>
        </w:rPr>
        <w:t>фінансових</w:t>
      </w:r>
      <w:proofErr w:type="spellEnd"/>
      <w:r w:rsidRPr="0016557C">
        <w:rPr>
          <w:sz w:val="28"/>
          <w:szCs w:val="28"/>
        </w:rPr>
        <w:t xml:space="preserve"> </w:t>
      </w:r>
      <w:proofErr w:type="spellStart"/>
      <w:r w:rsidRPr="0016557C">
        <w:rPr>
          <w:sz w:val="28"/>
          <w:szCs w:val="28"/>
        </w:rPr>
        <w:t>санкцій</w:t>
      </w:r>
      <w:proofErr w:type="spellEnd"/>
      <w:r w:rsidRPr="0016557C">
        <w:rPr>
          <w:sz w:val="28"/>
          <w:szCs w:val="28"/>
        </w:rPr>
        <w:t xml:space="preserve">, </w:t>
      </w:r>
      <w:proofErr w:type="spellStart"/>
      <w:r w:rsidRPr="0016557C">
        <w:rPr>
          <w:sz w:val="28"/>
          <w:szCs w:val="28"/>
        </w:rPr>
        <w:t>передбачених</w:t>
      </w:r>
      <w:proofErr w:type="spellEnd"/>
      <w:r w:rsidRPr="0016557C">
        <w:rPr>
          <w:sz w:val="28"/>
          <w:szCs w:val="28"/>
        </w:rPr>
        <w:t xml:space="preserve"> законом, та </w:t>
      </w:r>
      <w:proofErr w:type="spellStart"/>
      <w:r w:rsidRPr="0016557C">
        <w:rPr>
          <w:sz w:val="28"/>
          <w:szCs w:val="28"/>
        </w:rPr>
        <w:t>накладення</w:t>
      </w:r>
      <w:proofErr w:type="spellEnd"/>
      <w:r w:rsidRPr="0016557C">
        <w:rPr>
          <w:sz w:val="28"/>
          <w:szCs w:val="28"/>
        </w:rPr>
        <w:t xml:space="preserve"> </w:t>
      </w:r>
      <w:proofErr w:type="spellStart"/>
      <w:r w:rsidRPr="0016557C">
        <w:rPr>
          <w:sz w:val="28"/>
          <w:szCs w:val="28"/>
        </w:rPr>
        <w:t>адміністративних</w:t>
      </w:r>
      <w:proofErr w:type="spellEnd"/>
      <w:r w:rsidRPr="0016557C">
        <w:rPr>
          <w:sz w:val="28"/>
          <w:szCs w:val="28"/>
        </w:rPr>
        <w:t xml:space="preserve"> </w:t>
      </w:r>
      <w:proofErr w:type="spellStart"/>
      <w:r w:rsidRPr="0016557C">
        <w:rPr>
          <w:sz w:val="28"/>
          <w:szCs w:val="28"/>
        </w:rPr>
        <w:t>штрафів</w:t>
      </w:r>
      <w:proofErr w:type="spellEnd"/>
      <w:r w:rsidR="0016557C">
        <w:rPr>
          <w:sz w:val="28"/>
          <w:szCs w:val="28"/>
          <w:lang w:val="uk-UA"/>
        </w:rPr>
        <w:t>.</w:t>
      </w:r>
    </w:p>
    <w:p w14:paraId="5F2F704E" w14:textId="1B264075" w:rsidR="00810C0A" w:rsidRPr="00290A2E" w:rsidRDefault="000E701E" w:rsidP="00053015">
      <w:pPr>
        <w:tabs>
          <w:tab w:val="left" w:pos="993"/>
        </w:tabs>
        <w:spacing w:line="276" w:lineRule="auto"/>
        <w:ind w:firstLine="709"/>
        <w:jc w:val="both"/>
        <w:rPr>
          <w:sz w:val="28"/>
          <w:szCs w:val="28"/>
          <w:lang w:val="uk-UA"/>
        </w:rPr>
      </w:pPr>
      <w:r>
        <w:rPr>
          <w:spacing w:val="-2"/>
          <w:sz w:val="28"/>
          <w:szCs w:val="28"/>
          <w:lang w:val="uk-UA"/>
        </w:rPr>
        <w:lastRenderedPageBreak/>
        <w:t xml:space="preserve">Зважаючи на сказане вище, можна зробити таке визначення: </w:t>
      </w:r>
      <w:r w:rsidRPr="000E701E">
        <w:rPr>
          <w:b/>
          <w:bCs/>
          <w:i/>
          <w:iCs/>
          <w:spacing w:val="-2"/>
          <w:sz w:val="28"/>
          <w:szCs w:val="28"/>
          <w:lang w:val="uk-UA"/>
        </w:rPr>
        <w:t>Соціальне адміністрування</w:t>
      </w:r>
      <w:r>
        <w:rPr>
          <w:spacing w:val="-2"/>
          <w:sz w:val="28"/>
          <w:szCs w:val="28"/>
          <w:lang w:val="uk-UA"/>
        </w:rPr>
        <w:t xml:space="preserve"> – </w:t>
      </w:r>
      <w:r w:rsidRPr="00E64D82">
        <w:rPr>
          <w:i/>
          <w:iCs/>
          <w:spacing w:val="-2"/>
          <w:sz w:val="28"/>
          <w:szCs w:val="28"/>
          <w:lang w:val="uk-UA"/>
        </w:rPr>
        <w:t>діяльність інституцій соціального захисту,</w:t>
      </w:r>
      <w:r w:rsidR="00FA69BE">
        <w:rPr>
          <w:i/>
          <w:iCs/>
          <w:spacing w:val="-2"/>
          <w:sz w:val="28"/>
          <w:szCs w:val="28"/>
          <w:lang w:val="uk-UA"/>
        </w:rPr>
        <w:t xml:space="preserve"> змістом якої є прийняття адміністративних актів</w:t>
      </w:r>
      <w:r w:rsidRPr="00E64D82">
        <w:rPr>
          <w:i/>
          <w:iCs/>
          <w:spacing w:val="-2"/>
          <w:sz w:val="28"/>
          <w:szCs w:val="28"/>
          <w:lang w:val="uk-UA"/>
        </w:rPr>
        <w:t xml:space="preserve"> </w:t>
      </w:r>
      <w:r w:rsidR="00053015" w:rsidRPr="004304E3">
        <w:rPr>
          <w:i/>
          <w:iCs/>
          <w:sz w:val="28"/>
          <w:szCs w:val="28"/>
          <w:lang w:val="uk-UA"/>
        </w:rPr>
        <w:t xml:space="preserve">та надання </w:t>
      </w:r>
      <w:r w:rsidR="006219FD">
        <w:rPr>
          <w:i/>
          <w:iCs/>
          <w:sz w:val="28"/>
          <w:szCs w:val="28"/>
          <w:lang w:val="uk-UA"/>
        </w:rPr>
        <w:t xml:space="preserve">соціальних послуг і </w:t>
      </w:r>
      <w:r w:rsidR="00954B67">
        <w:rPr>
          <w:i/>
          <w:iCs/>
          <w:sz w:val="28"/>
          <w:szCs w:val="28"/>
          <w:lang w:val="uk-UA"/>
        </w:rPr>
        <w:t>АПСХ</w:t>
      </w:r>
      <w:r w:rsidR="00FA69BE">
        <w:rPr>
          <w:i/>
          <w:iCs/>
          <w:sz w:val="28"/>
          <w:szCs w:val="28"/>
          <w:lang w:val="uk-UA"/>
        </w:rPr>
        <w:t xml:space="preserve"> </w:t>
      </w:r>
      <w:r w:rsidR="00053015" w:rsidRPr="004304E3">
        <w:rPr>
          <w:i/>
          <w:iCs/>
          <w:sz w:val="28"/>
          <w:szCs w:val="28"/>
          <w:lang w:val="uk-UA"/>
        </w:rPr>
        <w:t>категоріям осіб,</w:t>
      </w:r>
      <w:r w:rsidR="00FA69BE">
        <w:rPr>
          <w:i/>
          <w:iCs/>
          <w:sz w:val="28"/>
          <w:szCs w:val="28"/>
          <w:lang w:val="uk-UA"/>
        </w:rPr>
        <w:t xml:space="preserve"> </w:t>
      </w:r>
      <w:r w:rsidR="00053015" w:rsidRPr="004304E3">
        <w:rPr>
          <w:i/>
          <w:iCs/>
          <w:sz w:val="28"/>
          <w:szCs w:val="28"/>
          <w:lang w:val="uk-UA"/>
        </w:rPr>
        <w:t>які потребують соціальної підтримки від держави</w:t>
      </w:r>
      <w:r w:rsidR="00053015">
        <w:rPr>
          <w:i/>
          <w:iCs/>
          <w:sz w:val="28"/>
          <w:szCs w:val="28"/>
          <w:lang w:val="uk-UA"/>
        </w:rPr>
        <w:t xml:space="preserve">, </w:t>
      </w:r>
      <w:r w:rsidRPr="00E64D82">
        <w:rPr>
          <w:i/>
          <w:iCs/>
          <w:spacing w:val="-2"/>
          <w:sz w:val="28"/>
          <w:szCs w:val="28"/>
          <w:lang w:val="uk-UA"/>
        </w:rPr>
        <w:t>відповідним інструментарієм із застосуванням інноваційних технологій</w:t>
      </w:r>
      <w:r>
        <w:rPr>
          <w:spacing w:val="-2"/>
          <w:sz w:val="28"/>
          <w:szCs w:val="28"/>
          <w:lang w:val="uk-UA"/>
        </w:rPr>
        <w:t>.</w:t>
      </w:r>
    </w:p>
    <w:p w14:paraId="1F67E665" w14:textId="7E45EB74" w:rsidR="00A025A9" w:rsidRPr="00335F15" w:rsidRDefault="00335F15" w:rsidP="00A025A9">
      <w:pPr>
        <w:shd w:val="clear" w:color="auto" w:fill="FFFFFF"/>
        <w:spacing w:line="276" w:lineRule="auto"/>
        <w:ind w:firstLine="720"/>
        <w:jc w:val="both"/>
        <w:rPr>
          <w:sz w:val="28"/>
          <w:szCs w:val="28"/>
        </w:rPr>
      </w:pPr>
      <w:r>
        <w:rPr>
          <w:sz w:val="28"/>
          <w:szCs w:val="28"/>
          <w:lang w:val="uk-UA"/>
        </w:rPr>
        <w:t>Відповідно с</w:t>
      </w:r>
      <w:r w:rsidR="00A025A9" w:rsidRPr="00335F15">
        <w:rPr>
          <w:sz w:val="28"/>
          <w:szCs w:val="28"/>
          <w:lang w:val="uk-UA"/>
        </w:rPr>
        <w:t>оці</w:t>
      </w:r>
      <w:r w:rsidR="00F57AFF" w:rsidRPr="00335F15">
        <w:rPr>
          <w:sz w:val="28"/>
          <w:szCs w:val="28"/>
          <w:lang w:val="uk-UA"/>
        </w:rPr>
        <w:t>а</w:t>
      </w:r>
      <w:r w:rsidR="00A025A9" w:rsidRPr="00335F15">
        <w:rPr>
          <w:sz w:val="28"/>
          <w:szCs w:val="28"/>
          <w:lang w:val="uk-UA"/>
        </w:rPr>
        <w:t>льне адміністрування</w:t>
      </w:r>
      <w:r w:rsidR="00A025A9" w:rsidRPr="00335F15">
        <w:rPr>
          <w:sz w:val="28"/>
          <w:szCs w:val="28"/>
        </w:rPr>
        <w:t xml:space="preserve"> </w:t>
      </w:r>
      <w:r w:rsidR="00A025A9" w:rsidRPr="00335F15">
        <w:rPr>
          <w:sz w:val="28"/>
          <w:szCs w:val="28"/>
          <w:lang w:val="uk-UA"/>
        </w:rPr>
        <w:t>здійснюється</w:t>
      </w:r>
      <w:r w:rsidR="00A025A9" w:rsidRPr="00335F15">
        <w:rPr>
          <w:sz w:val="28"/>
          <w:szCs w:val="28"/>
        </w:rPr>
        <w:t xml:space="preserve"> за </w:t>
      </w:r>
      <w:r w:rsidR="00A025A9" w:rsidRPr="00335F15">
        <w:rPr>
          <w:sz w:val="28"/>
          <w:szCs w:val="28"/>
          <w:lang w:val="uk-UA"/>
        </w:rPr>
        <w:t>такими</w:t>
      </w:r>
      <w:r w:rsidR="00A025A9" w:rsidRPr="00335F15">
        <w:rPr>
          <w:i/>
          <w:iCs/>
          <w:sz w:val="28"/>
          <w:szCs w:val="28"/>
        </w:rPr>
        <w:t xml:space="preserve"> </w:t>
      </w:r>
      <w:proofErr w:type="spellStart"/>
      <w:r w:rsidR="00A025A9" w:rsidRPr="00335F15">
        <w:rPr>
          <w:i/>
          <w:iCs/>
          <w:sz w:val="28"/>
          <w:szCs w:val="28"/>
        </w:rPr>
        <w:t>напрямами</w:t>
      </w:r>
      <w:proofErr w:type="spellEnd"/>
      <w:r w:rsidR="00A025A9" w:rsidRPr="00335F15">
        <w:rPr>
          <w:sz w:val="28"/>
          <w:szCs w:val="28"/>
        </w:rPr>
        <w:t>:</w:t>
      </w:r>
    </w:p>
    <w:p w14:paraId="78E6CA74" w14:textId="4125585A" w:rsidR="002C3B77" w:rsidRPr="002C3B77" w:rsidRDefault="002C3B77" w:rsidP="00A025A9">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rPr>
      </w:pPr>
      <w:r>
        <w:rPr>
          <w:sz w:val="28"/>
          <w:szCs w:val="28"/>
          <w:lang w:val="uk-UA"/>
        </w:rPr>
        <w:t>адміністрування державних соціальних програм;</w:t>
      </w:r>
    </w:p>
    <w:p w14:paraId="35215466" w14:textId="107F2623" w:rsidR="00F57AFF" w:rsidRPr="00335F15" w:rsidRDefault="00050EB5" w:rsidP="00A025A9">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rPr>
      </w:pPr>
      <w:proofErr w:type="spellStart"/>
      <w:r w:rsidRPr="00335F15">
        <w:rPr>
          <w:bCs/>
          <w:iCs/>
          <w:sz w:val="28"/>
          <w:szCs w:val="28"/>
          <w:lang w:val="uk-UA"/>
        </w:rPr>
        <w:t>ненормативно</w:t>
      </w:r>
      <w:proofErr w:type="spellEnd"/>
      <w:r w:rsidRPr="00335F15">
        <w:rPr>
          <w:bCs/>
          <w:iCs/>
          <w:sz w:val="28"/>
          <w:szCs w:val="28"/>
          <w:lang w:val="uk-UA"/>
        </w:rPr>
        <w:t>-правова діяльність</w:t>
      </w:r>
      <w:r w:rsidRPr="00335F15">
        <w:rPr>
          <w:b/>
          <w:iCs/>
          <w:sz w:val="28"/>
          <w:szCs w:val="28"/>
          <w:lang w:val="uk-UA"/>
        </w:rPr>
        <w:t xml:space="preserve"> (</w:t>
      </w:r>
      <w:r w:rsidR="00F57AFF" w:rsidRPr="00335F15">
        <w:rPr>
          <w:sz w:val="28"/>
          <w:szCs w:val="28"/>
          <w:lang w:val="uk-UA"/>
        </w:rPr>
        <w:t>прийняття адміністративних актів</w:t>
      </w:r>
      <w:r w:rsidRPr="00335F15">
        <w:rPr>
          <w:sz w:val="28"/>
          <w:szCs w:val="28"/>
          <w:lang w:val="uk-UA"/>
        </w:rPr>
        <w:t>)</w:t>
      </w:r>
      <w:r w:rsidR="00F57AFF" w:rsidRPr="00335F15">
        <w:rPr>
          <w:sz w:val="28"/>
          <w:szCs w:val="28"/>
          <w:lang w:val="uk-UA"/>
        </w:rPr>
        <w:t xml:space="preserve"> в соціал</w:t>
      </w:r>
      <w:r w:rsidRPr="00335F15">
        <w:rPr>
          <w:sz w:val="28"/>
          <w:szCs w:val="28"/>
          <w:lang w:val="uk-UA"/>
        </w:rPr>
        <w:t>ьній сфері</w:t>
      </w:r>
      <w:r w:rsidR="00F57AFF" w:rsidRPr="00335F15">
        <w:rPr>
          <w:sz w:val="28"/>
          <w:szCs w:val="28"/>
          <w:lang w:val="uk-UA"/>
        </w:rPr>
        <w:t>;</w:t>
      </w:r>
    </w:p>
    <w:p w14:paraId="0FF0794B" w14:textId="2A6C65B9" w:rsidR="00A025A9" w:rsidRPr="00335F15" w:rsidRDefault="00F57AFF" w:rsidP="00A025A9">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rPr>
      </w:pPr>
      <w:r w:rsidRPr="00335F15">
        <w:rPr>
          <w:sz w:val="28"/>
          <w:szCs w:val="28"/>
          <w:lang w:val="uk-UA"/>
        </w:rPr>
        <w:t xml:space="preserve">надання </w:t>
      </w:r>
      <w:r w:rsidR="00E567BD">
        <w:rPr>
          <w:sz w:val="28"/>
          <w:szCs w:val="28"/>
          <w:lang w:val="uk-UA"/>
        </w:rPr>
        <w:t xml:space="preserve">АПСХ та </w:t>
      </w:r>
      <w:r w:rsidR="008B52D8">
        <w:rPr>
          <w:sz w:val="28"/>
          <w:szCs w:val="28"/>
          <w:lang w:val="uk-UA"/>
        </w:rPr>
        <w:t xml:space="preserve">соціальних </w:t>
      </w:r>
      <w:r w:rsidR="002C3B77">
        <w:rPr>
          <w:sz w:val="28"/>
          <w:szCs w:val="28"/>
          <w:lang w:val="uk-UA"/>
        </w:rPr>
        <w:t>послуг</w:t>
      </w:r>
      <w:r w:rsidR="00A025A9" w:rsidRPr="00335F15">
        <w:rPr>
          <w:sz w:val="28"/>
          <w:szCs w:val="28"/>
          <w:lang w:val="uk-UA"/>
        </w:rPr>
        <w:t>;</w:t>
      </w:r>
    </w:p>
    <w:p w14:paraId="2B426076" w14:textId="5A37E3F4" w:rsidR="00E567BD" w:rsidRPr="00335F15" w:rsidRDefault="00E567BD" w:rsidP="00045599">
      <w:pPr>
        <w:widowControl/>
        <w:numPr>
          <w:ilvl w:val="0"/>
          <w:numId w:val="2"/>
        </w:numPr>
        <w:shd w:val="clear" w:color="auto" w:fill="FFFFFF"/>
        <w:tabs>
          <w:tab w:val="left" w:pos="1134"/>
        </w:tabs>
        <w:overflowPunct/>
        <w:autoSpaceDE/>
        <w:autoSpaceDN/>
        <w:adjustRightInd/>
        <w:spacing w:line="276" w:lineRule="auto"/>
        <w:ind w:left="0" w:firstLine="720"/>
        <w:jc w:val="both"/>
        <w:textAlignment w:val="auto"/>
        <w:rPr>
          <w:sz w:val="28"/>
          <w:szCs w:val="28"/>
        </w:rPr>
      </w:pPr>
      <w:r>
        <w:rPr>
          <w:sz w:val="28"/>
          <w:szCs w:val="28"/>
          <w:lang w:val="uk-UA"/>
        </w:rPr>
        <w:t>ведення реєстрів.</w:t>
      </w:r>
    </w:p>
    <w:p w14:paraId="48C6C9E9" w14:textId="77777777" w:rsidR="0091545A" w:rsidRDefault="0091545A" w:rsidP="00045599">
      <w:pPr>
        <w:pStyle w:val="Default"/>
        <w:spacing w:line="276" w:lineRule="auto"/>
        <w:rPr>
          <w:sz w:val="28"/>
          <w:szCs w:val="28"/>
          <w:lang w:val="uk-UA"/>
        </w:rPr>
      </w:pPr>
    </w:p>
    <w:p w14:paraId="5D1641F1" w14:textId="3A08076A" w:rsidR="00E86E9F" w:rsidRPr="00E86E9F" w:rsidRDefault="00E86E9F" w:rsidP="000D0F14">
      <w:pPr>
        <w:pStyle w:val="a3"/>
        <w:numPr>
          <w:ilvl w:val="2"/>
          <w:numId w:val="152"/>
        </w:numPr>
        <w:tabs>
          <w:tab w:val="left" w:pos="567"/>
          <w:tab w:val="left" w:pos="709"/>
          <w:tab w:val="left" w:pos="851"/>
        </w:tabs>
        <w:spacing w:line="276" w:lineRule="auto"/>
        <w:jc w:val="both"/>
        <w:rPr>
          <w:b/>
          <w:bCs/>
          <w:sz w:val="28"/>
          <w:szCs w:val="28"/>
          <w:lang w:val="uk-UA"/>
        </w:rPr>
      </w:pPr>
      <w:r w:rsidRPr="00E86E9F">
        <w:rPr>
          <w:b/>
          <w:bCs/>
          <w:sz w:val="28"/>
          <w:szCs w:val="28"/>
          <w:lang w:val="uk-UA"/>
        </w:rPr>
        <w:t>Принципи соціального адміністрування</w:t>
      </w:r>
    </w:p>
    <w:p w14:paraId="2C2EB038" w14:textId="5933849D" w:rsidR="00E86E9F" w:rsidRPr="00E86E9F" w:rsidRDefault="00E86E9F" w:rsidP="007E7E34">
      <w:pPr>
        <w:pStyle w:val="a3"/>
        <w:spacing w:line="276" w:lineRule="auto"/>
        <w:ind w:left="0" w:firstLine="709"/>
        <w:jc w:val="both"/>
        <w:rPr>
          <w:sz w:val="28"/>
          <w:szCs w:val="28"/>
          <w:lang w:val="uk-UA"/>
        </w:rPr>
      </w:pPr>
      <w:r w:rsidRPr="00E86E9F">
        <w:rPr>
          <w:sz w:val="28"/>
          <w:szCs w:val="28"/>
          <w:lang w:val="uk-UA"/>
        </w:rPr>
        <w:t>Термін «принцип» походить від латинського слова «</w:t>
      </w:r>
      <w:proofErr w:type="spellStart"/>
      <w:r w:rsidRPr="00E86E9F">
        <w:rPr>
          <w:sz w:val="28"/>
          <w:szCs w:val="28"/>
          <w:lang w:val="uk-UA"/>
        </w:rPr>
        <w:t>рrіnсіріuм</w:t>
      </w:r>
      <w:proofErr w:type="spellEnd"/>
      <w:r w:rsidRPr="00E86E9F">
        <w:rPr>
          <w:sz w:val="28"/>
          <w:szCs w:val="28"/>
          <w:lang w:val="uk-UA"/>
        </w:rPr>
        <w:t>»</w:t>
      </w:r>
      <w:r w:rsidR="00B81E9A">
        <w:rPr>
          <w:sz w:val="28"/>
          <w:szCs w:val="28"/>
          <w:lang w:val="uk-UA"/>
        </w:rPr>
        <w:t xml:space="preserve"> – </w:t>
      </w:r>
      <w:r w:rsidRPr="00E86E9F">
        <w:rPr>
          <w:sz w:val="28"/>
          <w:szCs w:val="28"/>
          <w:lang w:val="uk-UA"/>
        </w:rPr>
        <w:t>основ</w:t>
      </w:r>
      <w:r w:rsidR="00B81E9A">
        <w:rPr>
          <w:sz w:val="28"/>
          <w:szCs w:val="28"/>
          <w:lang w:val="uk-UA"/>
        </w:rPr>
        <w:t>а</w:t>
      </w:r>
      <w:r w:rsidRPr="00E86E9F">
        <w:rPr>
          <w:sz w:val="28"/>
          <w:szCs w:val="28"/>
          <w:lang w:val="uk-UA"/>
        </w:rPr>
        <w:t>,</w:t>
      </w:r>
      <w:r w:rsidR="00B81E9A">
        <w:rPr>
          <w:sz w:val="28"/>
          <w:szCs w:val="28"/>
          <w:lang w:val="uk-UA"/>
        </w:rPr>
        <w:t xml:space="preserve"> начало, що означає</w:t>
      </w:r>
      <w:r w:rsidRPr="00E86E9F">
        <w:rPr>
          <w:sz w:val="28"/>
          <w:szCs w:val="28"/>
          <w:lang w:val="uk-UA"/>
        </w:rPr>
        <w:t xml:space="preserve"> </w:t>
      </w:r>
      <w:r w:rsidR="003301F2">
        <w:rPr>
          <w:sz w:val="28"/>
          <w:szCs w:val="28"/>
          <w:lang w:val="uk-UA"/>
        </w:rPr>
        <w:t xml:space="preserve">основні правила, ідеї, </w:t>
      </w:r>
      <w:r w:rsidRPr="00E86E9F">
        <w:rPr>
          <w:sz w:val="28"/>
          <w:szCs w:val="28"/>
          <w:lang w:val="uk-UA"/>
        </w:rPr>
        <w:t>вихідні положення,</w:t>
      </w:r>
      <w:r w:rsidR="003301F2">
        <w:rPr>
          <w:sz w:val="28"/>
          <w:szCs w:val="28"/>
          <w:lang w:val="uk-UA"/>
        </w:rPr>
        <w:t xml:space="preserve"> які</w:t>
      </w:r>
      <w:r w:rsidRPr="00E86E9F">
        <w:rPr>
          <w:sz w:val="28"/>
          <w:szCs w:val="28"/>
          <w:lang w:val="uk-UA"/>
        </w:rPr>
        <w:t xml:space="preserve"> визначають природу і соціальну сутність явища, його спрямованість і найсуттєвіші властивості</w:t>
      </w:r>
      <w:r w:rsidR="00783139">
        <w:rPr>
          <w:rStyle w:val="aff6"/>
          <w:sz w:val="28"/>
          <w:szCs w:val="28"/>
          <w:lang w:val="uk-UA"/>
        </w:rPr>
        <w:footnoteReference w:id="60"/>
      </w:r>
      <w:r w:rsidRPr="00E86E9F">
        <w:rPr>
          <w:sz w:val="28"/>
          <w:szCs w:val="28"/>
          <w:lang w:val="uk-UA"/>
        </w:rPr>
        <w:t xml:space="preserve">. </w:t>
      </w:r>
      <w:r w:rsidR="003301F2">
        <w:rPr>
          <w:sz w:val="28"/>
          <w:szCs w:val="28"/>
          <w:lang w:val="uk-UA"/>
        </w:rPr>
        <w:t>Відповідно п</w:t>
      </w:r>
      <w:r w:rsidRPr="00E86E9F">
        <w:rPr>
          <w:sz w:val="28"/>
          <w:szCs w:val="28"/>
          <w:lang w:val="uk-UA"/>
        </w:rPr>
        <w:t>ринципи</w:t>
      </w:r>
      <w:r w:rsidR="001D52D6">
        <w:rPr>
          <w:sz w:val="28"/>
          <w:szCs w:val="28"/>
          <w:lang w:val="uk-UA"/>
        </w:rPr>
        <w:t xml:space="preserve"> </w:t>
      </w:r>
      <w:r w:rsidRPr="00E86E9F">
        <w:rPr>
          <w:sz w:val="28"/>
          <w:szCs w:val="28"/>
          <w:lang w:val="uk-UA"/>
        </w:rPr>
        <w:t xml:space="preserve">відображають сутність і реальність процесів </w:t>
      </w:r>
      <w:r w:rsidR="00783139">
        <w:rPr>
          <w:sz w:val="28"/>
          <w:szCs w:val="28"/>
          <w:lang w:val="uk-UA"/>
        </w:rPr>
        <w:t>соціального адміністрування</w:t>
      </w:r>
      <w:r w:rsidRPr="00E86E9F">
        <w:rPr>
          <w:sz w:val="28"/>
          <w:szCs w:val="28"/>
          <w:lang w:val="uk-UA"/>
        </w:rPr>
        <w:t xml:space="preserve">, підпорядковуючись певним законам. Вони є результатом узагальнення людьми </w:t>
      </w:r>
      <w:r w:rsidR="00BC0B24">
        <w:rPr>
          <w:sz w:val="28"/>
          <w:szCs w:val="28"/>
          <w:lang w:val="uk-UA"/>
        </w:rPr>
        <w:t xml:space="preserve">об’єктивних </w:t>
      </w:r>
      <w:r w:rsidRPr="00E86E9F">
        <w:rPr>
          <w:sz w:val="28"/>
          <w:szCs w:val="28"/>
          <w:lang w:val="uk-UA"/>
        </w:rPr>
        <w:t xml:space="preserve">законів і закономірностей, притаманних їм загальних рис, </w:t>
      </w:r>
      <w:r w:rsidR="00BC0B24">
        <w:rPr>
          <w:sz w:val="28"/>
          <w:szCs w:val="28"/>
          <w:lang w:val="uk-UA"/>
        </w:rPr>
        <w:t>особливостей</w:t>
      </w:r>
      <w:r w:rsidRPr="00E86E9F">
        <w:rPr>
          <w:sz w:val="28"/>
          <w:szCs w:val="28"/>
          <w:lang w:val="uk-UA"/>
        </w:rPr>
        <w:t xml:space="preserve"> і ознак, що стають </w:t>
      </w:r>
      <w:r w:rsidR="00BC0B24">
        <w:rPr>
          <w:sz w:val="28"/>
          <w:szCs w:val="28"/>
          <w:lang w:val="uk-UA"/>
        </w:rPr>
        <w:t xml:space="preserve">основою </w:t>
      </w:r>
      <w:r w:rsidRPr="00E86E9F">
        <w:rPr>
          <w:sz w:val="28"/>
          <w:szCs w:val="28"/>
          <w:lang w:val="uk-UA"/>
        </w:rPr>
        <w:t xml:space="preserve">їх діяльності. Практична дія принципів не залежить від них самих, а повністю визначається ставленням до них людей. Лише знати принципи недостатньо, необхідно ще </w:t>
      </w:r>
      <w:r w:rsidR="008B52D8">
        <w:rPr>
          <w:sz w:val="28"/>
          <w:szCs w:val="28"/>
          <w:lang w:val="uk-UA"/>
        </w:rPr>
        <w:t>прагнути</w:t>
      </w:r>
      <w:r w:rsidRPr="00E86E9F">
        <w:rPr>
          <w:sz w:val="28"/>
          <w:szCs w:val="28"/>
          <w:lang w:val="uk-UA"/>
        </w:rPr>
        <w:t xml:space="preserve"> і могти застосовувати їх в </w:t>
      </w:r>
      <w:r w:rsidR="007E7E34">
        <w:rPr>
          <w:sz w:val="28"/>
          <w:szCs w:val="28"/>
          <w:lang w:val="uk-UA"/>
        </w:rPr>
        <w:t>адміністративній</w:t>
      </w:r>
      <w:r w:rsidRPr="00E86E9F">
        <w:rPr>
          <w:sz w:val="28"/>
          <w:szCs w:val="28"/>
          <w:lang w:val="uk-UA"/>
        </w:rPr>
        <w:t xml:space="preserve"> діяльності.</w:t>
      </w:r>
    </w:p>
    <w:p w14:paraId="162B0EDE" w14:textId="7A9378F6" w:rsidR="00E86E9F" w:rsidRPr="00E86E9F" w:rsidRDefault="00E86E9F" w:rsidP="00E86E9F">
      <w:pPr>
        <w:pStyle w:val="a3"/>
        <w:spacing w:line="276" w:lineRule="auto"/>
        <w:ind w:left="0" w:firstLine="709"/>
        <w:jc w:val="both"/>
        <w:rPr>
          <w:sz w:val="28"/>
          <w:szCs w:val="28"/>
          <w:lang w:val="uk-UA"/>
        </w:rPr>
      </w:pPr>
      <w:r w:rsidRPr="00E86E9F">
        <w:rPr>
          <w:sz w:val="28"/>
          <w:szCs w:val="28"/>
          <w:lang w:val="uk-UA"/>
        </w:rPr>
        <w:t xml:space="preserve">На практиці принципами </w:t>
      </w:r>
      <w:r w:rsidR="007E7E34">
        <w:rPr>
          <w:sz w:val="28"/>
          <w:szCs w:val="28"/>
          <w:lang w:val="uk-UA"/>
        </w:rPr>
        <w:t>адміністрування</w:t>
      </w:r>
      <w:r w:rsidRPr="00E86E9F">
        <w:rPr>
          <w:sz w:val="28"/>
          <w:szCs w:val="28"/>
          <w:lang w:val="uk-UA"/>
        </w:rPr>
        <w:t xml:space="preserve"> керуються згідно з політичними, соціально-економічними та культурними умовами, що склалися в суспільстві. Принципи </w:t>
      </w:r>
      <w:r w:rsidR="007E7E34">
        <w:rPr>
          <w:sz w:val="28"/>
          <w:szCs w:val="28"/>
          <w:lang w:val="uk-UA"/>
        </w:rPr>
        <w:t>адміністрування</w:t>
      </w:r>
      <w:r w:rsidRPr="00E86E9F">
        <w:rPr>
          <w:sz w:val="28"/>
          <w:szCs w:val="28"/>
          <w:lang w:val="uk-UA"/>
        </w:rPr>
        <w:t xml:space="preserve"> обґрунтовують, роз’яснюють зв’язки як між </w:t>
      </w:r>
      <w:r w:rsidR="008B52D8" w:rsidRPr="00E86E9F">
        <w:rPr>
          <w:sz w:val="28"/>
          <w:szCs w:val="28"/>
          <w:lang w:val="uk-UA"/>
        </w:rPr>
        <w:t xml:space="preserve">суб’єктом </w:t>
      </w:r>
      <w:r w:rsidR="008B52D8">
        <w:rPr>
          <w:sz w:val="28"/>
          <w:szCs w:val="28"/>
          <w:lang w:val="uk-UA"/>
        </w:rPr>
        <w:t xml:space="preserve">і </w:t>
      </w:r>
      <w:r w:rsidRPr="00E86E9F">
        <w:rPr>
          <w:sz w:val="28"/>
          <w:szCs w:val="28"/>
          <w:lang w:val="uk-UA"/>
        </w:rPr>
        <w:t>об’єктом</w:t>
      </w:r>
      <w:r w:rsidR="008B52D8">
        <w:rPr>
          <w:sz w:val="28"/>
          <w:szCs w:val="28"/>
          <w:lang w:val="uk-UA"/>
        </w:rPr>
        <w:t xml:space="preserve"> </w:t>
      </w:r>
      <w:r w:rsidR="007E7E34">
        <w:rPr>
          <w:sz w:val="28"/>
          <w:szCs w:val="28"/>
          <w:lang w:val="uk-UA"/>
        </w:rPr>
        <w:t>адміністрування</w:t>
      </w:r>
      <w:r w:rsidRPr="00E86E9F">
        <w:rPr>
          <w:sz w:val="28"/>
          <w:szCs w:val="28"/>
          <w:lang w:val="uk-UA"/>
        </w:rPr>
        <w:t xml:space="preserve">, так і всередині кожного з них. Вони відображають властивості, притаманні </w:t>
      </w:r>
      <w:r w:rsidR="007E7E34">
        <w:rPr>
          <w:sz w:val="28"/>
          <w:szCs w:val="28"/>
          <w:lang w:val="uk-UA"/>
        </w:rPr>
        <w:t>адміністративній</w:t>
      </w:r>
      <w:r w:rsidRPr="00E86E9F">
        <w:rPr>
          <w:sz w:val="28"/>
          <w:szCs w:val="28"/>
          <w:lang w:val="uk-UA"/>
        </w:rPr>
        <w:t xml:space="preserve"> системі в цілому, а також окремим її елементам, явищам, процесам. Принципи </w:t>
      </w:r>
      <w:r w:rsidR="007E7E34">
        <w:rPr>
          <w:sz w:val="28"/>
          <w:szCs w:val="28"/>
          <w:lang w:val="uk-UA"/>
        </w:rPr>
        <w:t>соціального адміністрування</w:t>
      </w:r>
      <w:r w:rsidRPr="00E86E9F">
        <w:rPr>
          <w:sz w:val="28"/>
          <w:szCs w:val="28"/>
          <w:lang w:val="uk-UA"/>
        </w:rPr>
        <w:t xml:space="preserve"> динамічні за змістом і формою, вони формуються людьми у результаті об</w:t>
      </w:r>
      <w:r w:rsidRPr="007E7E34">
        <w:rPr>
          <w:sz w:val="28"/>
          <w:szCs w:val="28"/>
          <w:lang w:val="uk-UA"/>
        </w:rPr>
        <w:t>’</w:t>
      </w:r>
      <w:r w:rsidRPr="00E86E9F">
        <w:rPr>
          <w:sz w:val="28"/>
          <w:szCs w:val="28"/>
          <w:lang w:val="uk-UA"/>
        </w:rPr>
        <w:t xml:space="preserve">єктивно осмисленого досвіду, відображаючи ступінь творчого використання закономірностей </w:t>
      </w:r>
      <w:r w:rsidR="007E7E34">
        <w:rPr>
          <w:sz w:val="28"/>
          <w:szCs w:val="28"/>
          <w:lang w:val="uk-UA"/>
        </w:rPr>
        <w:t>соціального</w:t>
      </w:r>
      <w:r w:rsidRPr="00E86E9F">
        <w:rPr>
          <w:sz w:val="28"/>
          <w:szCs w:val="28"/>
          <w:lang w:val="uk-UA"/>
        </w:rPr>
        <w:t xml:space="preserve"> управління</w:t>
      </w:r>
      <w:r w:rsidR="007E7E34">
        <w:rPr>
          <w:sz w:val="28"/>
          <w:szCs w:val="28"/>
          <w:lang w:val="uk-UA"/>
        </w:rPr>
        <w:t xml:space="preserve"> та адміністрування</w:t>
      </w:r>
      <w:r w:rsidRPr="00E86E9F">
        <w:rPr>
          <w:sz w:val="28"/>
          <w:szCs w:val="28"/>
          <w:lang w:val="uk-UA"/>
        </w:rPr>
        <w:t xml:space="preserve">. Безпосередньо на практиці принципи </w:t>
      </w:r>
      <w:r w:rsidR="007E7E34">
        <w:rPr>
          <w:sz w:val="28"/>
          <w:szCs w:val="28"/>
          <w:lang w:val="uk-UA"/>
        </w:rPr>
        <w:t xml:space="preserve">адміністрування </w:t>
      </w:r>
      <w:r w:rsidRPr="00E86E9F">
        <w:rPr>
          <w:sz w:val="28"/>
          <w:szCs w:val="28"/>
          <w:lang w:val="uk-UA"/>
        </w:rPr>
        <w:t xml:space="preserve">набувають характеру норми, правила, </w:t>
      </w:r>
      <w:r w:rsidR="008B52D8">
        <w:rPr>
          <w:sz w:val="28"/>
          <w:szCs w:val="28"/>
          <w:lang w:val="uk-UA"/>
        </w:rPr>
        <w:t>зафіксован</w:t>
      </w:r>
      <w:r w:rsidR="006B631A">
        <w:rPr>
          <w:sz w:val="28"/>
          <w:szCs w:val="28"/>
          <w:lang w:val="uk-UA"/>
        </w:rPr>
        <w:t>их</w:t>
      </w:r>
      <w:r w:rsidR="008B52D8">
        <w:rPr>
          <w:sz w:val="28"/>
          <w:szCs w:val="28"/>
          <w:lang w:val="uk-UA"/>
        </w:rPr>
        <w:t xml:space="preserve"> </w:t>
      </w:r>
      <w:r w:rsidR="006B631A">
        <w:rPr>
          <w:sz w:val="28"/>
          <w:szCs w:val="28"/>
          <w:lang w:val="uk-UA"/>
        </w:rPr>
        <w:t>у</w:t>
      </w:r>
      <w:r w:rsidR="008B52D8">
        <w:rPr>
          <w:sz w:val="28"/>
          <w:szCs w:val="28"/>
          <w:lang w:val="uk-UA"/>
        </w:rPr>
        <w:t xml:space="preserve"> нормативних актах</w:t>
      </w:r>
      <w:r w:rsidR="006B631A">
        <w:rPr>
          <w:sz w:val="28"/>
          <w:szCs w:val="28"/>
          <w:lang w:val="uk-UA"/>
        </w:rPr>
        <w:t>,</w:t>
      </w:r>
      <w:r w:rsidR="008B52D8">
        <w:rPr>
          <w:sz w:val="28"/>
          <w:szCs w:val="28"/>
          <w:lang w:val="uk-UA"/>
        </w:rPr>
        <w:t xml:space="preserve"> </w:t>
      </w:r>
      <w:r w:rsidR="006B631A">
        <w:rPr>
          <w:sz w:val="28"/>
          <w:szCs w:val="28"/>
          <w:lang w:val="uk-UA"/>
        </w:rPr>
        <w:t>відповідно</w:t>
      </w:r>
      <w:r w:rsidR="008B52D8">
        <w:rPr>
          <w:sz w:val="28"/>
          <w:szCs w:val="28"/>
          <w:lang w:val="uk-UA"/>
        </w:rPr>
        <w:t xml:space="preserve"> є обов’язковими для дотримання в процесі</w:t>
      </w:r>
      <w:r w:rsidRPr="00E86E9F">
        <w:rPr>
          <w:sz w:val="28"/>
          <w:szCs w:val="28"/>
          <w:lang w:val="uk-UA"/>
        </w:rPr>
        <w:t xml:space="preserve"> </w:t>
      </w:r>
      <w:r w:rsidR="007E7E34">
        <w:rPr>
          <w:sz w:val="28"/>
          <w:szCs w:val="28"/>
          <w:lang w:val="uk-UA"/>
        </w:rPr>
        <w:t>адміністративн</w:t>
      </w:r>
      <w:r w:rsidR="008B52D8">
        <w:rPr>
          <w:sz w:val="28"/>
          <w:szCs w:val="28"/>
          <w:lang w:val="uk-UA"/>
        </w:rPr>
        <w:t>ої</w:t>
      </w:r>
      <w:r w:rsidRPr="00E86E9F">
        <w:rPr>
          <w:sz w:val="28"/>
          <w:szCs w:val="28"/>
          <w:lang w:val="uk-UA"/>
        </w:rPr>
        <w:t xml:space="preserve"> діяльності. Гнучкість і динамізм принципів </w:t>
      </w:r>
      <w:r w:rsidR="007E7E34">
        <w:rPr>
          <w:sz w:val="28"/>
          <w:szCs w:val="28"/>
          <w:lang w:val="uk-UA"/>
        </w:rPr>
        <w:t>соціального адміністрування</w:t>
      </w:r>
      <w:r w:rsidR="007E7E34" w:rsidRPr="00E86E9F">
        <w:rPr>
          <w:sz w:val="28"/>
          <w:szCs w:val="28"/>
          <w:lang w:val="uk-UA"/>
        </w:rPr>
        <w:t xml:space="preserve"> </w:t>
      </w:r>
      <w:r w:rsidRPr="00E86E9F">
        <w:rPr>
          <w:sz w:val="28"/>
          <w:szCs w:val="28"/>
          <w:lang w:val="uk-UA"/>
        </w:rPr>
        <w:t xml:space="preserve">проявляється і в тому, що у кожній </w:t>
      </w:r>
      <w:r w:rsidRPr="00E86E9F">
        <w:rPr>
          <w:sz w:val="28"/>
          <w:szCs w:val="28"/>
          <w:lang w:val="uk-UA"/>
        </w:rPr>
        <w:lastRenderedPageBreak/>
        <w:t xml:space="preserve">конкретній сфері </w:t>
      </w:r>
      <w:r w:rsidR="006B631A">
        <w:rPr>
          <w:sz w:val="28"/>
          <w:szCs w:val="28"/>
          <w:lang w:val="uk-UA"/>
        </w:rPr>
        <w:t xml:space="preserve">адміністративної </w:t>
      </w:r>
      <w:r w:rsidRPr="00E86E9F">
        <w:rPr>
          <w:sz w:val="28"/>
          <w:szCs w:val="28"/>
          <w:lang w:val="uk-UA"/>
        </w:rPr>
        <w:t>діяльності формуються свої конкретні принципи.</w:t>
      </w:r>
    </w:p>
    <w:p w14:paraId="1915A4A7" w14:textId="3CED89B6" w:rsidR="00E86E9F" w:rsidRPr="00E86E9F" w:rsidRDefault="00E86E9F" w:rsidP="00E86E9F">
      <w:pPr>
        <w:spacing w:line="276" w:lineRule="auto"/>
        <w:ind w:firstLine="709"/>
        <w:jc w:val="both"/>
        <w:rPr>
          <w:sz w:val="28"/>
          <w:szCs w:val="28"/>
          <w:lang w:val="uk-UA"/>
        </w:rPr>
      </w:pPr>
      <w:r w:rsidRPr="00E86E9F">
        <w:rPr>
          <w:sz w:val="28"/>
          <w:szCs w:val="28"/>
          <w:lang w:val="uk-UA"/>
        </w:rPr>
        <w:t xml:space="preserve">В умовах пошуку оптимальної системи публічної адміністрації проблема визначення принципів </w:t>
      </w:r>
      <w:r w:rsidR="007E7E34">
        <w:rPr>
          <w:sz w:val="28"/>
          <w:szCs w:val="28"/>
          <w:lang w:val="uk-UA"/>
        </w:rPr>
        <w:t>публічного адміністрування</w:t>
      </w:r>
      <w:r w:rsidRPr="00E86E9F">
        <w:rPr>
          <w:sz w:val="28"/>
          <w:szCs w:val="28"/>
          <w:lang w:val="uk-UA"/>
        </w:rPr>
        <w:t xml:space="preserve"> є надзвичайно актуальною. Наукове осмислення і теоретичне обґрунтування принципів </w:t>
      </w:r>
      <w:r w:rsidR="00522693">
        <w:rPr>
          <w:sz w:val="28"/>
          <w:szCs w:val="28"/>
          <w:lang w:val="uk-UA"/>
        </w:rPr>
        <w:t>публічного адміністрування</w:t>
      </w:r>
      <w:r w:rsidRPr="00E86E9F">
        <w:rPr>
          <w:sz w:val="28"/>
          <w:szCs w:val="28"/>
          <w:lang w:val="uk-UA"/>
        </w:rPr>
        <w:t xml:space="preserve"> виходить з аналізу сут</w:t>
      </w:r>
      <w:r w:rsidR="006B631A">
        <w:rPr>
          <w:sz w:val="28"/>
          <w:szCs w:val="28"/>
          <w:lang w:val="uk-UA"/>
        </w:rPr>
        <w:t>ності</w:t>
      </w:r>
      <w:r w:rsidRPr="00E86E9F">
        <w:rPr>
          <w:sz w:val="28"/>
          <w:szCs w:val="28"/>
          <w:lang w:val="uk-UA"/>
        </w:rPr>
        <w:t xml:space="preserve"> самого явища. У літературі </w:t>
      </w:r>
      <w:r w:rsidR="006B631A">
        <w:rPr>
          <w:spacing w:val="-2"/>
          <w:sz w:val="28"/>
          <w:szCs w:val="28"/>
          <w:lang w:val="uk-UA"/>
        </w:rPr>
        <w:t>наводиться</w:t>
      </w:r>
      <w:r w:rsidRPr="00E86E9F">
        <w:rPr>
          <w:spacing w:val="-2"/>
          <w:sz w:val="28"/>
          <w:szCs w:val="28"/>
          <w:lang w:val="uk-UA"/>
        </w:rPr>
        <w:t xml:space="preserve"> різноманітна кількість таких принципів</w:t>
      </w:r>
      <w:r w:rsidR="006B631A">
        <w:rPr>
          <w:spacing w:val="-2"/>
          <w:sz w:val="28"/>
          <w:szCs w:val="28"/>
          <w:lang w:val="uk-UA"/>
        </w:rPr>
        <w:t xml:space="preserve">: </w:t>
      </w:r>
      <w:r w:rsidRPr="00E86E9F">
        <w:rPr>
          <w:spacing w:val="-2"/>
          <w:sz w:val="28"/>
          <w:szCs w:val="28"/>
          <w:lang w:val="uk-UA"/>
        </w:rPr>
        <w:t xml:space="preserve">А. </w:t>
      </w:r>
      <w:proofErr w:type="spellStart"/>
      <w:r w:rsidRPr="00E86E9F">
        <w:rPr>
          <w:spacing w:val="-2"/>
          <w:sz w:val="28"/>
          <w:szCs w:val="28"/>
          <w:lang w:val="uk-UA"/>
        </w:rPr>
        <w:t>Файоль</w:t>
      </w:r>
      <w:proofErr w:type="spellEnd"/>
      <w:r w:rsidRPr="00E86E9F">
        <w:rPr>
          <w:spacing w:val="-2"/>
          <w:sz w:val="28"/>
          <w:szCs w:val="28"/>
          <w:lang w:val="uk-UA"/>
        </w:rPr>
        <w:t xml:space="preserve"> – чотирна</w:t>
      </w:r>
      <w:r w:rsidRPr="00E86E9F">
        <w:rPr>
          <w:sz w:val="28"/>
          <w:szCs w:val="28"/>
          <w:lang w:val="uk-UA"/>
        </w:rPr>
        <w:t>д</w:t>
      </w:r>
      <w:r w:rsidRPr="00E86E9F">
        <w:rPr>
          <w:sz w:val="28"/>
          <w:szCs w:val="28"/>
          <w:lang w:val="uk-UA"/>
        </w:rPr>
        <w:softHyphen/>
        <w:t>цять, Г. Емерсон – дванадцять, Ф. Тейлор – десять, М. Вебер – сім, Л. </w:t>
      </w:r>
      <w:proofErr w:type="spellStart"/>
      <w:r w:rsidRPr="00E86E9F">
        <w:rPr>
          <w:sz w:val="28"/>
          <w:szCs w:val="28"/>
          <w:lang w:val="uk-UA"/>
        </w:rPr>
        <w:t>Урвік</w:t>
      </w:r>
      <w:proofErr w:type="spellEnd"/>
      <w:r w:rsidRPr="00E86E9F">
        <w:rPr>
          <w:sz w:val="28"/>
          <w:szCs w:val="28"/>
          <w:lang w:val="uk-UA"/>
        </w:rPr>
        <w:t xml:space="preserve"> – шість</w:t>
      </w:r>
      <w:r w:rsidR="006B631A">
        <w:rPr>
          <w:sz w:val="28"/>
          <w:szCs w:val="28"/>
          <w:lang w:val="uk-UA"/>
        </w:rPr>
        <w:t>).</w:t>
      </w:r>
      <w:r w:rsidRPr="00E86E9F">
        <w:rPr>
          <w:sz w:val="28"/>
          <w:szCs w:val="28"/>
          <w:lang w:val="uk-UA"/>
        </w:rPr>
        <w:t xml:space="preserve"> </w:t>
      </w:r>
    </w:p>
    <w:p w14:paraId="2E447B96" w14:textId="3F522834" w:rsidR="006B631A" w:rsidRDefault="00E86E9F" w:rsidP="00E86E9F">
      <w:pPr>
        <w:spacing w:line="276" w:lineRule="auto"/>
        <w:ind w:firstLine="709"/>
        <w:jc w:val="both"/>
        <w:rPr>
          <w:spacing w:val="2"/>
          <w:sz w:val="28"/>
          <w:szCs w:val="28"/>
          <w:lang w:val="uk-UA"/>
        </w:rPr>
      </w:pPr>
      <w:r w:rsidRPr="00E86E9F">
        <w:rPr>
          <w:spacing w:val="2"/>
          <w:sz w:val="28"/>
          <w:szCs w:val="28"/>
          <w:lang w:val="uk-UA"/>
        </w:rPr>
        <w:t xml:space="preserve">Одним із перших дослідників, хто спробував систематизувати принципи </w:t>
      </w:r>
      <w:r w:rsidR="004D1FF0">
        <w:rPr>
          <w:spacing w:val="2"/>
          <w:sz w:val="28"/>
          <w:szCs w:val="28"/>
          <w:lang w:val="uk-UA"/>
        </w:rPr>
        <w:t>адмініструван</w:t>
      </w:r>
      <w:r w:rsidR="00522693">
        <w:rPr>
          <w:spacing w:val="2"/>
          <w:sz w:val="28"/>
          <w:szCs w:val="28"/>
          <w:lang w:val="uk-UA"/>
        </w:rPr>
        <w:t>н</w:t>
      </w:r>
      <w:r w:rsidR="004D1FF0">
        <w:rPr>
          <w:spacing w:val="2"/>
          <w:sz w:val="28"/>
          <w:szCs w:val="28"/>
          <w:lang w:val="uk-UA"/>
        </w:rPr>
        <w:t>я</w:t>
      </w:r>
      <w:r w:rsidRPr="00E86E9F">
        <w:rPr>
          <w:spacing w:val="2"/>
          <w:sz w:val="28"/>
          <w:szCs w:val="28"/>
          <w:lang w:val="uk-UA"/>
        </w:rPr>
        <w:t xml:space="preserve">, був французький інженер і науковець, засновник «теорії адміністрування» Анрі </w:t>
      </w:r>
      <w:proofErr w:type="spellStart"/>
      <w:r w:rsidRPr="00E86E9F">
        <w:rPr>
          <w:spacing w:val="2"/>
          <w:sz w:val="28"/>
          <w:szCs w:val="28"/>
          <w:lang w:val="uk-UA"/>
        </w:rPr>
        <w:t>Файоль</w:t>
      </w:r>
      <w:proofErr w:type="spellEnd"/>
      <w:r w:rsidRPr="00E86E9F">
        <w:rPr>
          <w:spacing w:val="2"/>
          <w:sz w:val="28"/>
          <w:szCs w:val="28"/>
          <w:lang w:val="uk-UA"/>
        </w:rPr>
        <w:t xml:space="preserve"> (1841–1925). </w:t>
      </w:r>
      <w:r w:rsidR="00522693">
        <w:rPr>
          <w:spacing w:val="2"/>
          <w:sz w:val="28"/>
          <w:szCs w:val="28"/>
          <w:lang w:val="uk-UA"/>
        </w:rPr>
        <w:t>Дослідник</w:t>
      </w:r>
      <w:r w:rsidRPr="00E86E9F">
        <w:rPr>
          <w:spacing w:val="2"/>
          <w:sz w:val="28"/>
          <w:szCs w:val="28"/>
          <w:lang w:val="uk-UA"/>
        </w:rPr>
        <w:t xml:space="preserve"> визначив чотирнадцять принципів </w:t>
      </w:r>
      <w:r w:rsidR="004D1FF0">
        <w:rPr>
          <w:spacing w:val="2"/>
          <w:sz w:val="28"/>
          <w:szCs w:val="28"/>
          <w:lang w:val="uk-UA"/>
        </w:rPr>
        <w:t>адміністрування</w:t>
      </w:r>
      <w:r w:rsidRPr="00E86E9F">
        <w:rPr>
          <w:spacing w:val="2"/>
          <w:sz w:val="28"/>
          <w:szCs w:val="28"/>
          <w:lang w:val="uk-UA"/>
        </w:rPr>
        <w:t>: 1) розподіл праці</w:t>
      </w:r>
      <w:r w:rsidR="005548F5">
        <w:rPr>
          <w:spacing w:val="2"/>
          <w:sz w:val="28"/>
          <w:szCs w:val="28"/>
          <w:lang w:val="uk-UA"/>
        </w:rPr>
        <w:t>;</w:t>
      </w:r>
      <w:r w:rsidRPr="00E86E9F">
        <w:rPr>
          <w:spacing w:val="2"/>
          <w:sz w:val="28"/>
          <w:szCs w:val="28"/>
          <w:lang w:val="uk-UA"/>
        </w:rPr>
        <w:t xml:space="preserve"> 2) поєднання влади (повноважень) і відповідальності</w:t>
      </w:r>
      <w:r w:rsidR="005548F5">
        <w:rPr>
          <w:spacing w:val="2"/>
          <w:sz w:val="28"/>
          <w:szCs w:val="28"/>
          <w:lang w:val="uk-UA"/>
        </w:rPr>
        <w:t>;</w:t>
      </w:r>
      <w:r w:rsidRPr="00E86E9F">
        <w:rPr>
          <w:spacing w:val="2"/>
          <w:sz w:val="28"/>
          <w:szCs w:val="28"/>
          <w:lang w:val="uk-UA"/>
        </w:rPr>
        <w:t xml:space="preserve"> 3) дисципліна як дотримання правил, вимог, угод </w:t>
      </w:r>
      <w:r w:rsidR="006B631A">
        <w:rPr>
          <w:spacing w:val="2"/>
          <w:sz w:val="28"/>
          <w:szCs w:val="28"/>
          <w:lang w:val="uk-UA"/>
        </w:rPr>
        <w:t xml:space="preserve">між </w:t>
      </w:r>
      <w:r w:rsidRPr="00E86E9F">
        <w:rPr>
          <w:spacing w:val="2"/>
          <w:sz w:val="28"/>
          <w:szCs w:val="28"/>
          <w:lang w:val="uk-UA"/>
        </w:rPr>
        <w:t>працівниками і керівниками</w:t>
      </w:r>
      <w:r w:rsidR="005548F5">
        <w:rPr>
          <w:spacing w:val="2"/>
          <w:sz w:val="28"/>
          <w:szCs w:val="28"/>
          <w:lang w:val="uk-UA"/>
        </w:rPr>
        <w:t>;</w:t>
      </w:r>
      <w:r w:rsidRPr="00E86E9F">
        <w:rPr>
          <w:spacing w:val="2"/>
          <w:sz w:val="28"/>
          <w:szCs w:val="28"/>
          <w:lang w:val="uk-UA"/>
        </w:rPr>
        <w:t xml:space="preserve"> 4) єдиноначальність</w:t>
      </w:r>
      <w:r w:rsidR="005548F5">
        <w:rPr>
          <w:spacing w:val="2"/>
          <w:sz w:val="28"/>
          <w:szCs w:val="28"/>
          <w:lang w:val="uk-UA"/>
        </w:rPr>
        <w:t>;</w:t>
      </w:r>
      <w:r w:rsidRPr="00E86E9F">
        <w:rPr>
          <w:spacing w:val="2"/>
          <w:sz w:val="28"/>
          <w:szCs w:val="28"/>
          <w:lang w:val="uk-UA"/>
        </w:rPr>
        <w:t xml:space="preserve"> 5) єдність керівництва</w:t>
      </w:r>
      <w:r w:rsidR="005548F5">
        <w:rPr>
          <w:spacing w:val="2"/>
          <w:sz w:val="28"/>
          <w:szCs w:val="28"/>
          <w:lang w:val="uk-UA"/>
        </w:rPr>
        <w:t>;</w:t>
      </w:r>
      <w:r w:rsidRPr="00E86E9F">
        <w:rPr>
          <w:spacing w:val="2"/>
          <w:sz w:val="28"/>
          <w:szCs w:val="28"/>
          <w:lang w:val="uk-UA"/>
        </w:rPr>
        <w:t xml:space="preserve"> 6) підпорядкування особистих інтересів загально</w:t>
      </w:r>
      <w:r w:rsidRPr="00E86E9F">
        <w:rPr>
          <w:spacing w:val="2"/>
          <w:sz w:val="28"/>
          <w:szCs w:val="28"/>
          <w:lang w:val="uk-UA"/>
        </w:rPr>
        <w:softHyphen/>
        <w:t>му</w:t>
      </w:r>
      <w:r w:rsidR="005548F5">
        <w:rPr>
          <w:spacing w:val="2"/>
          <w:sz w:val="28"/>
          <w:szCs w:val="28"/>
          <w:lang w:val="uk-UA"/>
        </w:rPr>
        <w:t>;</w:t>
      </w:r>
      <w:r w:rsidRPr="00E86E9F">
        <w:rPr>
          <w:spacing w:val="2"/>
          <w:sz w:val="28"/>
          <w:szCs w:val="28"/>
          <w:lang w:val="uk-UA"/>
        </w:rPr>
        <w:t xml:space="preserve"> 7) справедлива винагорода персоналу</w:t>
      </w:r>
      <w:r w:rsidR="005548F5">
        <w:rPr>
          <w:spacing w:val="2"/>
          <w:sz w:val="28"/>
          <w:szCs w:val="28"/>
          <w:lang w:val="uk-UA"/>
        </w:rPr>
        <w:t>;</w:t>
      </w:r>
      <w:r w:rsidRPr="00E86E9F">
        <w:rPr>
          <w:spacing w:val="2"/>
          <w:sz w:val="28"/>
          <w:szCs w:val="28"/>
          <w:lang w:val="uk-UA"/>
        </w:rPr>
        <w:t xml:space="preserve"> 8) централізація управління</w:t>
      </w:r>
      <w:r w:rsidR="005548F5">
        <w:rPr>
          <w:spacing w:val="2"/>
          <w:sz w:val="28"/>
          <w:szCs w:val="28"/>
          <w:lang w:val="uk-UA"/>
        </w:rPr>
        <w:t>;</w:t>
      </w:r>
      <w:r w:rsidRPr="00E86E9F">
        <w:rPr>
          <w:spacing w:val="2"/>
          <w:sz w:val="28"/>
          <w:szCs w:val="28"/>
          <w:lang w:val="uk-UA"/>
        </w:rPr>
        <w:t xml:space="preserve"> </w:t>
      </w:r>
      <w:r w:rsidRPr="00E86E9F">
        <w:rPr>
          <w:spacing w:val="-4"/>
          <w:sz w:val="28"/>
          <w:szCs w:val="28"/>
          <w:lang w:val="uk-UA"/>
        </w:rPr>
        <w:t>9) ієрархія (скалярний ланцюг)</w:t>
      </w:r>
      <w:r w:rsidR="005548F5">
        <w:rPr>
          <w:spacing w:val="-4"/>
          <w:sz w:val="28"/>
          <w:szCs w:val="28"/>
          <w:lang w:val="uk-UA"/>
        </w:rPr>
        <w:t>;</w:t>
      </w:r>
      <w:r w:rsidRPr="00E86E9F">
        <w:rPr>
          <w:spacing w:val="-4"/>
          <w:sz w:val="28"/>
          <w:szCs w:val="28"/>
          <w:lang w:val="uk-UA"/>
        </w:rPr>
        <w:t xml:space="preserve"> 10) порядок</w:t>
      </w:r>
      <w:r w:rsidR="005548F5">
        <w:rPr>
          <w:spacing w:val="-4"/>
          <w:sz w:val="28"/>
          <w:szCs w:val="28"/>
          <w:lang w:val="uk-UA"/>
        </w:rPr>
        <w:t>;</w:t>
      </w:r>
      <w:r w:rsidRPr="00E86E9F">
        <w:rPr>
          <w:spacing w:val="-4"/>
          <w:sz w:val="28"/>
          <w:szCs w:val="28"/>
          <w:lang w:val="uk-UA"/>
        </w:rPr>
        <w:t xml:space="preserve"> 11) справедливість</w:t>
      </w:r>
      <w:r w:rsidR="005548F5">
        <w:rPr>
          <w:spacing w:val="-4"/>
          <w:sz w:val="28"/>
          <w:szCs w:val="28"/>
          <w:lang w:val="uk-UA"/>
        </w:rPr>
        <w:t>;</w:t>
      </w:r>
      <w:r w:rsidRPr="00E86E9F">
        <w:rPr>
          <w:spacing w:val="2"/>
          <w:sz w:val="28"/>
          <w:szCs w:val="28"/>
          <w:lang w:val="uk-UA"/>
        </w:rPr>
        <w:t xml:space="preserve"> 12) стабіль</w:t>
      </w:r>
      <w:r w:rsidRPr="00E86E9F">
        <w:rPr>
          <w:spacing w:val="2"/>
          <w:sz w:val="28"/>
          <w:szCs w:val="28"/>
          <w:lang w:val="uk-UA"/>
        </w:rPr>
        <w:softHyphen/>
        <w:t>ність персоналу</w:t>
      </w:r>
      <w:r w:rsidR="005548F5">
        <w:rPr>
          <w:spacing w:val="2"/>
          <w:sz w:val="28"/>
          <w:szCs w:val="28"/>
          <w:lang w:val="uk-UA"/>
        </w:rPr>
        <w:t>;</w:t>
      </w:r>
      <w:r w:rsidRPr="00E86E9F">
        <w:rPr>
          <w:spacing w:val="2"/>
          <w:sz w:val="28"/>
          <w:szCs w:val="28"/>
          <w:lang w:val="uk-UA"/>
        </w:rPr>
        <w:t xml:space="preserve"> 13) ініціатива</w:t>
      </w:r>
      <w:r w:rsidR="005548F5">
        <w:rPr>
          <w:spacing w:val="2"/>
          <w:sz w:val="28"/>
          <w:szCs w:val="28"/>
          <w:lang w:val="uk-UA"/>
        </w:rPr>
        <w:t>;</w:t>
      </w:r>
      <w:r w:rsidRPr="00E86E9F">
        <w:rPr>
          <w:spacing w:val="2"/>
          <w:sz w:val="28"/>
          <w:szCs w:val="28"/>
          <w:lang w:val="uk-UA"/>
        </w:rPr>
        <w:t xml:space="preserve"> 14) корпоративний дух. </w:t>
      </w:r>
    </w:p>
    <w:p w14:paraId="31143B44" w14:textId="65F214CB" w:rsidR="00E86E9F" w:rsidRPr="00E86E9F" w:rsidRDefault="00E86E9F" w:rsidP="00E86E9F">
      <w:pPr>
        <w:spacing w:line="276" w:lineRule="auto"/>
        <w:ind w:firstLine="709"/>
        <w:jc w:val="both"/>
        <w:rPr>
          <w:sz w:val="28"/>
          <w:szCs w:val="28"/>
          <w:lang w:val="uk-UA"/>
        </w:rPr>
      </w:pPr>
      <w:r w:rsidRPr="00E86E9F">
        <w:rPr>
          <w:sz w:val="28"/>
          <w:szCs w:val="28"/>
          <w:lang w:val="uk-UA"/>
        </w:rPr>
        <w:t xml:space="preserve">При визначенні </w:t>
      </w:r>
      <w:r w:rsidR="006B631A">
        <w:rPr>
          <w:sz w:val="28"/>
          <w:szCs w:val="28"/>
          <w:lang w:val="uk-UA"/>
        </w:rPr>
        <w:t xml:space="preserve">сучасних </w:t>
      </w:r>
      <w:r w:rsidRPr="00E86E9F">
        <w:rPr>
          <w:sz w:val="28"/>
          <w:szCs w:val="28"/>
          <w:lang w:val="uk-UA"/>
        </w:rPr>
        <w:t xml:space="preserve">принципів </w:t>
      </w:r>
      <w:r w:rsidR="004216AF">
        <w:rPr>
          <w:sz w:val="28"/>
          <w:szCs w:val="28"/>
          <w:lang w:val="uk-UA"/>
        </w:rPr>
        <w:t xml:space="preserve">адміністрування </w:t>
      </w:r>
      <w:r w:rsidRPr="00E86E9F">
        <w:rPr>
          <w:sz w:val="28"/>
          <w:szCs w:val="28"/>
          <w:lang w:val="uk-UA"/>
        </w:rPr>
        <w:t xml:space="preserve">слід </w:t>
      </w:r>
      <w:r w:rsidR="006B631A">
        <w:rPr>
          <w:sz w:val="28"/>
          <w:szCs w:val="28"/>
          <w:lang w:val="uk-UA"/>
        </w:rPr>
        <w:t xml:space="preserve">враховувати </w:t>
      </w:r>
      <w:r w:rsidRPr="00E86E9F">
        <w:rPr>
          <w:sz w:val="28"/>
          <w:szCs w:val="28"/>
          <w:lang w:val="uk-UA"/>
        </w:rPr>
        <w:t xml:space="preserve">думки та ідеї, сформульовані у працях Ч. Бернарда, Л. </w:t>
      </w:r>
      <w:proofErr w:type="spellStart"/>
      <w:r w:rsidRPr="00E86E9F">
        <w:rPr>
          <w:sz w:val="28"/>
          <w:szCs w:val="28"/>
          <w:lang w:val="uk-UA"/>
        </w:rPr>
        <w:t>Вайта</w:t>
      </w:r>
      <w:proofErr w:type="spellEnd"/>
      <w:r w:rsidRPr="00E86E9F">
        <w:rPr>
          <w:sz w:val="28"/>
          <w:szCs w:val="28"/>
          <w:lang w:val="uk-UA"/>
        </w:rPr>
        <w:t xml:space="preserve">, Д. </w:t>
      </w:r>
      <w:proofErr w:type="spellStart"/>
      <w:r w:rsidRPr="00E86E9F">
        <w:rPr>
          <w:sz w:val="28"/>
          <w:szCs w:val="28"/>
          <w:lang w:val="uk-UA"/>
        </w:rPr>
        <w:t>Валдо</w:t>
      </w:r>
      <w:proofErr w:type="spellEnd"/>
      <w:r w:rsidRPr="00E86E9F">
        <w:rPr>
          <w:sz w:val="28"/>
          <w:szCs w:val="28"/>
          <w:lang w:val="uk-UA"/>
        </w:rPr>
        <w:t xml:space="preserve">, М. Вебера, О. Майєра, А. </w:t>
      </w:r>
      <w:proofErr w:type="spellStart"/>
      <w:r w:rsidRPr="00E86E9F">
        <w:rPr>
          <w:sz w:val="28"/>
          <w:szCs w:val="28"/>
          <w:lang w:val="uk-UA"/>
        </w:rPr>
        <w:t>Файоля</w:t>
      </w:r>
      <w:proofErr w:type="spellEnd"/>
      <w:r w:rsidRPr="00E86E9F">
        <w:rPr>
          <w:sz w:val="28"/>
          <w:szCs w:val="28"/>
          <w:lang w:val="uk-UA"/>
        </w:rPr>
        <w:t xml:space="preserve">, Г. </w:t>
      </w:r>
      <w:proofErr w:type="spellStart"/>
      <w:r w:rsidRPr="00E86E9F">
        <w:rPr>
          <w:sz w:val="28"/>
          <w:szCs w:val="28"/>
          <w:lang w:val="uk-UA"/>
        </w:rPr>
        <w:t>Саймона</w:t>
      </w:r>
      <w:proofErr w:type="spellEnd"/>
      <w:r w:rsidRPr="00E86E9F">
        <w:rPr>
          <w:sz w:val="28"/>
          <w:szCs w:val="28"/>
          <w:lang w:val="uk-UA"/>
        </w:rPr>
        <w:t>, Ф. Тейлора та багатьох інших</w:t>
      </w:r>
      <w:r w:rsidR="00572397">
        <w:rPr>
          <w:sz w:val="28"/>
          <w:szCs w:val="28"/>
          <w:lang w:val="uk-UA"/>
        </w:rPr>
        <w:t xml:space="preserve"> науковців</w:t>
      </w:r>
      <w:r w:rsidRPr="00E86E9F">
        <w:rPr>
          <w:sz w:val="28"/>
          <w:szCs w:val="28"/>
          <w:lang w:val="uk-UA"/>
        </w:rPr>
        <w:t>. Більшість з них і сьогодні не втратили своєї актуальності та є базовими для управління соціальними системами.</w:t>
      </w:r>
    </w:p>
    <w:p w14:paraId="589FECC7" w14:textId="147B8F75" w:rsidR="00930293" w:rsidRPr="005D231F" w:rsidRDefault="00930293" w:rsidP="005D231F">
      <w:pPr>
        <w:spacing w:line="276" w:lineRule="auto"/>
        <w:ind w:firstLine="709"/>
        <w:jc w:val="both"/>
        <w:rPr>
          <w:sz w:val="28"/>
          <w:szCs w:val="28"/>
          <w:lang w:val="uk-UA"/>
        </w:rPr>
      </w:pPr>
      <w:r>
        <w:rPr>
          <w:sz w:val="28"/>
          <w:szCs w:val="28"/>
          <w:lang w:val="uk-UA"/>
        </w:rPr>
        <w:t xml:space="preserve">В сучасній зарубіжній літературі наводяться такі принципи </w:t>
      </w:r>
      <w:r w:rsidRPr="008335E3">
        <w:rPr>
          <w:sz w:val="28"/>
          <w:szCs w:val="28"/>
        </w:rPr>
        <w:t>Social</w:t>
      </w:r>
      <w:r w:rsidRPr="008335E3">
        <w:rPr>
          <w:sz w:val="28"/>
          <w:szCs w:val="28"/>
          <w:lang w:val="uk-UA"/>
        </w:rPr>
        <w:t xml:space="preserve"> </w:t>
      </w:r>
      <w:proofErr w:type="spellStart"/>
      <w:r w:rsidRPr="008335E3">
        <w:rPr>
          <w:sz w:val="28"/>
          <w:szCs w:val="28"/>
        </w:rPr>
        <w:t>Welfare</w:t>
      </w:r>
      <w:proofErr w:type="spellEnd"/>
      <w:r w:rsidRPr="008335E3">
        <w:rPr>
          <w:sz w:val="28"/>
          <w:szCs w:val="28"/>
          <w:lang w:val="uk-UA"/>
        </w:rPr>
        <w:t xml:space="preserve"> </w:t>
      </w:r>
      <w:r w:rsidRPr="008335E3">
        <w:rPr>
          <w:sz w:val="28"/>
          <w:szCs w:val="28"/>
        </w:rPr>
        <w:t>Administration</w:t>
      </w:r>
      <w:r>
        <w:rPr>
          <w:sz w:val="28"/>
          <w:szCs w:val="28"/>
          <w:lang w:val="uk-UA"/>
        </w:rPr>
        <w:t xml:space="preserve">: 1) </w:t>
      </w:r>
      <w:r w:rsidR="00C24F29" w:rsidRPr="00930293">
        <w:rPr>
          <w:sz w:val="28"/>
          <w:szCs w:val="28"/>
          <w:lang w:val="uk-UA"/>
        </w:rPr>
        <w:t>повага до людської гідності</w:t>
      </w:r>
      <w:r>
        <w:rPr>
          <w:sz w:val="28"/>
          <w:szCs w:val="28"/>
          <w:lang w:val="uk-UA"/>
        </w:rPr>
        <w:t xml:space="preserve">; 2) </w:t>
      </w:r>
      <w:proofErr w:type="spellStart"/>
      <w:r w:rsidR="00C24F29" w:rsidRPr="00930293">
        <w:rPr>
          <w:sz w:val="28"/>
          <w:szCs w:val="28"/>
          <w:lang w:val="uk-UA"/>
        </w:rPr>
        <w:t>клієнтоорієнтований</w:t>
      </w:r>
      <w:proofErr w:type="spellEnd"/>
      <w:r w:rsidR="00C24F29" w:rsidRPr="00930293">
        <w:rPr>
          <w:sz w:val="28"/>
          <w:szCs w:val="28"/>
          <w:lang w:val="uk-UA"/>
        </w:rPr>
        <w:t xml:space="preserve"> підхід</w:t>
      </w:r>
      <w:r>
        <w:rPr>
          <w:sz w:val="28"/>
          <w:szCs w:val="28"/>
          <w:lang w:val="uk-UA"/>
        </w:rPr>
        <w:t xml:space="preserve">; 3) </w:t>
      </w:r>
      <w:r w:rsidRPr="00930293">
        <w:rPr>
          <w:sz w:val="28"/>
          <w:szCs w:val="28"/>
          <w:lang w:val="uk-UA"/>
        </w:rPr>
        <w:t>рівність і соціальна справедливість</w:t>
      </w:r>
      <w:r>
        <w:rPr>
          <w:sz w:val="28"/>
          <w:szCs w:val="28"/>
          <w:lang w:val="uk-UA"/>
        </w:rPr>
        <w:t xml:space="preserve">; 4) </w:t>
      </w:r>
      <w:r w:rsidRPr="00930293">
        <w:rPr>
          <w:sz w:val="28"/>
          <w:szCs w:val="28"/>
          <w:lang w:val="uk-UA"/>
        </w:rPr>
        <w:t>співпраця та партнерство</w:t>
      </w:r>
      <w:r>
        <w:rPr>
          <w:sz w:val="28"/>
          <w:szCs w:val="28"/>
          <w:lang w:val="uk-UA"/>
        </w:rPr>
        <w:t xml:space="preserve">; 5) </w:t>
      </w:r>
      <w:r w:rsidRPr="00930293">
        <w:rPr>
          <w:sz w:val="28"/>
          <w:szCs w:val="28"/>
          <w:lang w:val="uk-UA"/>
        </w:rPr>
        <w:t>практика, заснована на доказах</w:t>
      </w:r>
      <w:r w:rsidR="005D231F">
        <w:rPr>
          <w:sz w:val="28"/>
          <w:szCs w:val="28"/>
          <w:lang w:val="uk-UA"/>
        </w:rPr>
        <w:t xml:space="preserve">; 6) </w:t>
      </w:r>
      <w:r w:rsidRPr="005D231F">
        <w:rPr>
          <w:sz w:val="28"/>
          <w:szCs w:val="28"/>
          <w:lang w:val="uk-UA"/>
        </w:rPr>
        <w:t>постійне навчання та вдосконалення</w:t>
      </w:r>
      <w:r w:rsidR="005D231F">
        <w:rPr>
          <w:rStyle w:val="aff6"/>
          <w:sz w:val="28"/>
          <w:szCs w:val="28"/>
          <w:lang w:val="uk-UA"/>
        </w:rPr>
        <w:footnoteReference w:id="61"/>
      </w:r>
      <w:r w:rsidRPr="005D231F">
        <w:rPr>
          <w:sz w:val="28"/>
          <w:szCs w:val="28"/>
          <w:lang w:val="uk-UA"/>
        </w:rPr>
        <w:t xml:space="preserve">. </w:t>
      </w:r>
    </w:p>
    <w:p w14:paraId="24B1DA40" w14:textId="6E17BC72" w:rsidR="00E86E9F" w:rsidRPr="00361E06" w:rsidRDefault="00E86E9F" w:rsidP="00930293">
      <w:pPr>
        <w:spacing w:line="276" w:lineRule="auto"/>
        <w:ind w:firstLine="709"/>
        <w:jc w:val="both"/>
        <w:rPr>
          <w:i/>
          <w:sz w:val="28"/>
          <w:szCs w:val="28"/>
          <w:lang w:val="uk-UA"/>
        </w:rPr>
      </w:pPr>
      <w:r w:rsidRPr="00361E06">
        <w:rPr>
          <w:sz w:val="28"/>
          <w:szCs w:val="28"/>
          <w:lang w:val="uk-UA"/>
        </w:rPr>
        <w:t xml:space="preserve">Принципи </w:t>
      </w:r>
      <w:r w:rsidR="004D1FF0" w:rsidRPr="00361E06">
        <w:rPr>
          <w:sz w:val="28"/>
          <w:szCs w:val="28"/>
          <w:lang w:val="uk-UA"/>
        </w:rPr>
        <w:t>соціального адміністрування</w:t>
      </w:r>
      <w:r w:rsidRPr="00361E06">
        <w:rPr>
          <w:sz w:val="28"/>
          <w:szCs w:val="28"/>
          <w:lang w:val="uk-UA"/>
        </w:rPr>
        <w:t xml:space="preserve"> – це фундаментальні істини,</w:t>
      </w:r>
      <w:r w:rsidRPr="00361E06">
        <w:rPr>
          <w:bCs/>
          <w:i/>
          <w:sz w:val="28"/>
          <w:szCs w:val="28"/>
          <w:lang w:val="uk-UA"/>
        </w:rPr>
        <w:t xml:space="preserve"> позитивні закономірності, керівні ідеї, основні положення, норми поведінки, що відображають закони розвитку відносин </w:t>
      </w:r>
      <w:r w:rsidR="004D1FF0" w:rsidRPr="00361E06">
        <w:rPr>
          <w:bCs/>
          <w:i/>
          <w:sz w:val="28"/>
          <w:szCs w:val="28"/>
          <w:lang w:val="uk-UA"/>
        </w:rPr>
        <w:t>адміністрування</w:t>
      </w:r>
      <w:r w:rsidRPr="00361E06">
        <w:rPr>
          <w:bCs/>
          <w:i/>
          <w:sz w:val="28"/>
          <w:szCs w:val="28"/>
          <w:lang w:val="uk-UA"/>
        </w:rPr>
        <w:t>, сформульовані як певне наукове положення, закріплене переважно у правовій формі, на основі якого функціону</w:t>
      </w:r>
      <w:r w:rsidR="001B72E4" w:rsidRPr="00361E06">
        <w:rPr>
          <w:bCs/>
          <w:i/>
          <w:sz w:val="28"/>
          <w:szCs w:val="28"/>
          <w:lang w:val="uk-UA"/>
        </w:rPr>
        <w:t>ють інституції соціального захисту</w:t>
      </w:r>
      <w:r w:rsidRPr="00361E06">
        <w:rPr>
          <w:bCs/>
          <w:i/>
          <w:sz w:val="28"/>
          <w:szCs w:val="28"/>
          <w:lang w:val="uk-UA"/>
        </w:rPr>
        <w:t>.</w:t>
      </w:r>
      <w:r w:rsidRPr="00361E06">
        <w:rPr>
          <w:i/>
          <w:sz w:val="28"/>
          <w:szCs w:val="28"/>
          <w:lang w:val="uk-UA"/>
        </w:rPr>
        <w:t xml:space="preserve"> </w:t>
      </w:r>
    </w:p>
    <w:p w14:paraId="7046BEA5" w14:textId="17680882" w:rsidR="00E86E9F" w:rsidRDefault="00E86E9F" w:rsidP="00E25AAE">
      <w:pPr>
        <w:pStyle w:val="250"/>
        <w:widowControl w:val="0"/>
        <w:spacing w:line="276" w:lineRule="auto"/>
        <w:ind w:firstLine="709"/>
        <w:outlineLvl w:val="9"/>
        <w:rPr>
          <w:szCs w:val="28"/>
        </w:rPr>
      </w:pPr>
      <w:r w:rsidRPr="00E86E9F">
        <w:rPr>
          <w:szCs w:val="28"/>
        </w:rPr>
        <w:t xml:space="preserve">Принципи визначають вимоги до системи, структури, організації і процесу </w:t>
      </w:r>
      <w:r w:rsidR="001B72E4">
        <w:rPr>
          <w:szCs w:val="28"/>
        </w:rPr>
        <w:t>соціального адміністрування</w:t>
      </w:r>
      <w:r w:rsidRPr="00E86E9F">
        <w:rPr>
          <w:szCs w:val="28"/>
        </w:rPr>
        <w:t xml:space="preserve">. Характеризуючи той чи інший принцип, слід ураховувати його взаємозв’язок з іншими принципами, залежність від них. </w:t>
      </w:r>
      <w:r w:rsidRPr="00E86E9F">
        <w:rPr>
          <w:szCs w:val="28"/>
        </w:rPr>
        <w:lastRenderedPageBreak/>
        <w:t xml:space="preserve">Принципи взаємодіють між собою в межах цілісної системи, врівноважуючи чи посилюючи один одного, що дає змогу достатньою мірою розкрити свою природу, індивідуальність і регулюючі можливості. При цьому кожен принцип має структурно відведене йому місце, що дає підстави зробити висновок – повноцінне розкриття змісту і потенціалу будь-якого принципу </w:t>
      </w:r>
      <w:r w:rsidR="001B72E4">
        <w:rPr>
          <w:szCs w:val="28"/>
        </w:rPr>
        <w:t>соціального адміністрування</w:t>
      </w:r>
      <w:r w:rsidRPr="00E86E9F">
        <w:rPr>
          <w:szCs w:val="28"/>
        </w:rPr>
        <w:t xml:space="preserve"> можливе лише в рамках і з урахуванням його системних </w:t>
      </w:r>
      <w:proofErr w:type="spellStart"/>
      <w:r w:rsidRPr="00E86E9F">
        <w:rPr>
          <w:szCs w:val="28"/>
        </w:rPr>
        <w:t>залежностей</w:t>
      </w:r>
      <w:proofErr w:type="spellEnd"/>
      <w:r w:rsidR="004216AF">
        <w:rPr>
          <w:rStyle w:val="aff6"/>
          <w:szCs w:val="28"/>
        </w:rPr>
        <w:footnoteReference w:id="62"/>
      </w:r>
      <w:r w:rsidRPr="00E86E9F">
        <w:rPr>
          <w:szCs w:val="28"/>
        </w:rPr>
        <w:t>.</w:t>
      </w:r>
      <w:r w:rsidR="00E25AAE">
        <w:rPr>
          <w:szCs w:val="28"/>
        </w:rPr>
        <w:t xml:space="preserve"> П</w:t>
      </w:r>
      <w:r w:rsidRPr="00E86E9F">
        <w:rPr>
          <w:szCs w:val="28"/>
        </w:rPr>
        <w:t xml:space="preserve">ринципи </w:t>
      </w:r>
      <w:r w:rsidR="001B72E4">
        <w:rPr>
          <w:szCs w:val="28"/>
        </w:rPr>
        <w:t>соціального адміністрування</w:t>
      </w:r>
      <w:r w:rsidR="001B72E4" w:rsidRPr="00E86E9F">
        <w:rPr>
          <w:szCs w:val="28"/>
        </w:rPr>
        <w:t xml:space="preserve"> </w:t>
      </w:r>
      <w:r w:rsidRPr="00E86E9F">
        <w:rPr>
          <w:szCs w:val="28"/>
        </w:rPr>
        <w:t>повинні</w:t>
      </w:r>
      <w:r w:rsidR="00E25AAE">
        <w:rPr>
          <w:szCs w:val="28"/>
        </w:rPr>
        <w:t xml:space="preserve"> </w:t>
      </w:r>
      <w:r w:rsidRPr="00E86E9F">
        <w:rPr>
          <w:szCs w:val="28"/>
        </w:rPr>
        <w:t xml:space="preserve">мати правове оформлення, тобто бути закріпленими в нормативних документах, оскільки кожен принцип </w:t>
      </w:r>
      <w:r w:rsidR="00783139" w:rsidRPr="00783139">
        <w:rPr>
          <w:szCs w:val="28"/>
        </w:rPr>
        <w:t>соціального адміністрування</w:t>
      </w:r>
      <w:r w:rsidRPr="00E86E9F">
        <w:rPr>
          <w:szCs w:val="28"/>
        </w:rPr>
        <w:t xml:space="preserve"> є цілеспрямованим – його застосовують для вирішення конкретних завдань</w:t>
      </w:r>
      <w:r w:rsidR="00783139">
        <w:rPr>
          <w:szCs w:val="28"/>
        </w:rPr>
        <w:t xml:space="preserve"> і функцій, а також та надання </w:t>
      </w:r>
      <w:r w:rsidR="00A931A0">
        <w:rPr>
          <w:szCs w:val="28"/>
        </w:rPr>
        <w:t>АПСХ</w:t>
      </w:r>
      <w:r w:rsidRPr="00E86E9F">
        <w:rPr>
          <w:szCs w:val="28"/>
        </w:rPr>
        <w:t>.</w:t>
      </w:r>
    </w:p>
    <w:p w14:paraId="5931AAAD" w14:textId="64A45927" w:rsidR="001D1E89" w:rsidRDefault="000467FD" w:rsidP="001D1E89">
      <w:pPr>
        <w:pStyle w:val="250"/>
        <w:widowControl w:val="0"/>
        <w:spacing w:line="276" w:lineRule="auto"/>
        <w:ind w:firstLine="709"/>
        <w:outlineLvl w:val="9"/>
        <w:rPr>
          <w:szCs w:val="28"/>
        </w:rPr>
      </w:pPr>
      <w:r>
        <w:rPr>
          <w:szCs w:val="28"/>
        </w:rPr>
        <w:t xml:space="preserve">Зазначимо, що </w:t>
      </w:r>
      <w:r w:rsidR="00365AB0">
        <w:rPr>
          <w:szCs w:val="28"/>
        </w:rPr>
        <w:t xml:space="preserve">сформулювати загальні принципи соціального адміністрування непросто, зважаючи на </w:t>
      </w:r>
      <w:r w:rsidR="00572397">
        <w:rPr>
          <w:szCs w:val="28"/>
        </w:rPr>
        <w:t xml:space="preserve">його </w:t>
      </w:r>
      <w:proofErr w:type="spellStart"/>
      <w:r w:rsidR="00365AB0">
        <w:rPr>
          <w:szCs w:val="28"/>
        </w:rPr>
        <w:t>багатоаспектність</w:t>
      </w:r>
      <w:proofErr w:type="spellEnd"/>
      <w:r w:rsidR="00365AB0">
        <w:rPr>
          <w:szCs w:val="28"/>
        </w:rPr>
        <w:t xml:space="preserve">. Тому </w:t>
      </w:r>
      <w:r w:rsidR="00361E06">
        <w:rPr>
          <w:szCs w:val="28"/>
        </w:rPr>
        <w:t xml:space="preserve">загальноприйнятою практикою є затвердження в нормативно-правових актах </w:t>
      </w:r>
      <w:r w:rsidR="00365AB0">
        <w:rPr>
          <w:szCs w:val="28"/>
        </w:rPr>
        <w:t xml:space="preserve">принципів окремих напрямів соціального адміністрування. Наприклад, основні принципи </w:t>
      </w:r>
      <w:r w:rsidR="00365AB0" w:rsidRPr="000467FD">
        <w:rPr>
          <w:i/>
          <w:iCs/>
          <w:szCs w:val="28"/>
        </w:rPr>
        <w:t>надання соціальни</w:t>
      </w:r>
      <w:r w:rsidR="00A931A0">
        <w:rPr>
          <w:i/>
          <w:iCs/>
          <w:szCs w:val="28"/>
        </w:rPr>
        <w:t>х</w:t>
      </w:r>
      <w:r w:rsidR="00365AB0" w:rsidRPr="000467FD">
        <w:rPr>
          <w:i/>
          <w:iCs/>
          <w:szCs w:val="28"/>
        </w:rPr>
        <w:t xml:space="preserve"> послуг</w:t>
      </w:r>
      <w:r w:rsidR="00365AB0" w:rsidRPr="0015169C">
        <w:rPr>
          <w:szCs w:val="28"/>
        </w:rPr>
        <w:t xml:space="preserve"> є такими:</w:t>
      </w:r>
      <w:r w:rsidR="00713CF8">
        <w:rPr>
          <w:szCs w:val="28"/>
        </w:rPr>
        <w:t xml:space="preserve"> </w:t>
      </w:r>
      <w:r w:rsidR="00365AB0" w:rsidRPr="00365AB0">
        <w:rPr>
          <w:szCs w:val="28"/>
        </w:rPr>
        <w:t>1) дотримання прав людини, прав дитини та прав осіб з інвалідністю;</w:t>
      </w:r>
      <w:r w:rsidR="00713CF8">
        <w:rPr>
          <w:szCs w:val="28"/>
        </w:rPr>
        <w:t xml:space="preserve"> </w:t>
      </w:r>
      <w:r w:rsidR="00365AB0" w:rsidRPr="00365AB0">
        <w:rPr>
          <w:szCs w:val="28"/>
        </w:rPr>
        <w:t>2) гуманізму;</w:t>
      </w:r>
      <w:r w:rsidR="00713CF8">
        <w:rPr>
          <w:szCs w:val="28"/>
        </w:rPr>
        <w:t xml:space="preserve"> </w:t>
      </w:r>
      <w:r w:rsidR="00365AB0" w:rsidRPr="00365AB0">
        <w:rPr>
          <w:szCs w:val="28"/>
        </w:rPr>
        <w:t>3) забезпечення рівних прав та можливостей жінок і чоловіків;</w:t>
      </w:r>
      <w:r w:rsidR="00713CF8">
        <w:rPr>
          <w:szCs w:val="28"/>
        </w:rPr>
        <w:t xml:space="preserve"> </w:t>
      </w:r>
      <w:r w:rsidR="00365AB0" w:rsidRPr="00365AB0">
        <w:rPr>
          <w:szCs w:val="28"/>
        </w:rPr>
        <w:t>4) поваги до честі та гідності;</w:t>
      </w:r>
      <w:r w:rsidR="00713CF8">
        <w:rPr>
          <w:szCs w:val="28"/>
        </w:rPr>
        <w:t xml:space="preserve"> </w:t>
      </w:r>
      <w:r w:rsidR="00365AB0" w:rsidRPr="00365AB0">
        <w:rPr>
          <w:szCs w:val="28"/>
        </w:rPr>
        <w:t>5) толерантності;</w:t>
      </w:r>
      <w:r w:rsidR="00713CF8">
        <w:rPr>
          <w:szCs w:val="28"/>
        </w:rPr>
        <w:t xml:space="preserve"> </w:t>
      </w:r>
      <w:r w:rsidR="00365AB0" w:rsidRPr="00365AB0">
        <w:rPr>
          <w:szCs w:val="28"/>
        </w:rPr>
        <w:t>6) законності;</w:t>
      </w:r>
      <w:r w:rsidR="00713CF8">
        <w:rPr>
          <w:szCs w:val="28"/>
        </w:rPr>
        <w:t xml:space="preserve"> </w:t>
      </w:r>
      <w:r w:rsidR="00365AB0" w:rsidRPr="00365AB0">
        <w:rPr>
          <w:szCs w:val="28"/>
        </w:rPr>
        <w:t>7) соціальної справедливості;</w:t>
      </w:r>
      <w:bookmarkStart w:id="133" w:name="n57"/>
      <w:bookmarkEnd w:id="133"/>
      <w:r w:rsidR="00713CF8">
        <w:rPr>
          <w:szCs w:val="28"/>
        </w:rPr>
        <w:t xml:space="preserve"> </w:t>
      </w:r>
      <w:r w:rsidR="00365AB0" w:rsidRPr="00365AB0">
        <w:rPr>
          <w:szCs w:val="28"/>
        </w:rPr>
        <w:t>8) доступності та відкритості;</w:t>
      </w:r>
      <w:bookmarkStart w:id="134" w:name="n58"/>
      <w:bookmarkEnd w:id="134"/>
      <w:r w:rsidR="00713CF8">
        <w:rPr>
          <w:szCs w:val="28"/>
        </w:rPr>
        <w:t xml:space="preserve"> </w:t>
      </w:r>
      <w:r w:rsidR="00365AB0" w:rsidRPr="00365AB0">
        <w:rPr>
          <w:szCs w:val="28"/>
        </w:rPr>
        <w:t>9) неупередженості та безпечності;</w:t>
      </w:r>
      <w:bookmarkStart w:id="135" w:name="n59"/>
      <w:bookmarkEnd w:id="135"/>
      <w:r w:rsidR="00713CF8">
        <w:rPr>
          <w:szCs w:val="28"/>
        </w:rPr>
        <w:t xml:space="preserve"> </w:t>
      </w:r>
      <w:r w:rsidR="00365AB0" w:rsidRPr="00365AB0">
        <w:rPr>
          <w:szCs w:val="28"/>
        </w:rPr>
        <w:t>10) добровільності;</w:t>
      </w:r>
      <w:bookmarkStart w:id="136" w:name="n60"/>
      <w:bookmarkEnd w:id="136"/>
      <w:r w:rsidR="00713CF8">
        <w:rPr>
          <w:szCs w:val="28"/>
        </w:rPr>
        <w:t xml:space="preserve"> </w:t>
      </w:r>
      <w:r w:rsidR="00365AB0" w:rsidRPr="00365AB0">
        <w:rPr>
          <w:szCs w:val="28"/>
        </w:rPr>
        <w:t>11) індивідуального підходу;</w:t>
      </w:r>
      <w:r w:rsidR="00713CF8">
        <w:rPr>
          <w:szCs w:val="28"/>
        </w:rPr>
        <w:t xml:space="preserve"> </w:t>
      </w:r>
      <w:r w:rsidR="00365AB0" w:rsidRPr="00365AB0">
        <w:rPr>
          <w:szCs w:val="28"/>
        </w:rPr>
        <w:t>12) комплексності;</w:t>
      </w:r>
      <w:bookmarkStart w:id="137" w:name="n62"/>
      <w:bookmarkEnd w:id="137"/>
      <w:r w:rsidR="00713CF8">
        <w:rPr>
          <w:szCs w:val="28"/>
        </w:rPr>
        <w:t xml:space="preserve"> </w:t>
      </w:r>
      <w:r w:rsidR="00365AB0" w:rsidRPr="00365AB0">
        <w:rPr>
          <w:szCs w:val="28"/>
        </w:rPr>
        <w:t>13) конфіденційності;</w:t>
      </w:r>
      <w:bookmarkStart w:id="138" w:name="n63"/>
      <w:bookmarkEnd w:id="138"/>
      <w:r w:rsidR="00713CF8">
        <w:rPr>
          <w:szCs w:val="28"/>
        </w:rPr>
        <w:t xml:space="preserve"> </w:t>
      </w:r>
      <w:r w:rsidR="00365AB0" w:rsidRPr="00365AB0">
        <w:rPr>
          <w:szCs w:val="28"/>
        </w:rPr>
        <w:t>14) максимальної ефективності та прозорості використання надавачами соціальних послуг бюджетних та інших коштів;</w:t>
      </w:r>
      <w:bookmarkStart w:id="139" w:name="n64"/>
      <w:bookmarkEnd w:id="139"/>
      <w:r w:rsidR="00713CF8">
        <w:rPr>
          <w:szCs w:val="28"/>
        </w:rPr>
        <w:t xml:space="preserve"> </w:t>
      </w:r>
      <w:r w:rsidR="00365AB0" w:rsidRPr="00365AB0">
        <w:rPr>
          <w:szCs w:val="28"/>
        </w:rPr>
        <w:t>15) забезпечення високого рівня якості соціальних послуг</w:t>
      </w:r>
      <w:r w:rsidR="0015169C" w:rsidRPr="0015169C">
        <w:rPr>
          <w:rStyle w:val="aff6"/>
          <w:szCs w:val="28"/>
        </w:rPr>
        <w:footnoteReference w:id="63"/>
      </w:r>
      <w:r w:rsidR="00365AB0" w:rsidRPr="00365AB0">
        <w:rPr>
          <w:szCs w:val="28"/>
        </w:rPr>
        <w:t>.</w:t>
      </w:r>
    </w:p>
    <w:p w14:paraId="65CF8CE4" w14:textId="66A3530A" w:rsidR="00713CF8" w:rsidRPr="00713CF8" w:rsidRDefault="005548F5" w:rsidP="00713CF8">
      <w:pPr>
        <w:pStyle w:val="250"/>
        <w:widowControl w:val="0"/>
        <w:spacing w:line="276" w:lineRule="auto"/>
        <w:ind w:firstLine="709"/>
        <w:outlineLvl w:val="9"/>
        <w:rPr>
          <w:szCs w:val="28"/>
          <w:lang w:val="ru-RU"/>
        </w:rPr>
      </w:pPr>
      <w:r>
        <w:rPr>
          <w:szCs w:val="28"/>
          <w:lang w:val="ru-RU"/>
        </w:rPr>
        <w:t>Н</w:t>
      </w:r>
      <w:r w:rsidR="00002B97">
        <w:rPr>
          <w:szCs w:val="28"/>
          <w:lang w:val="ru-RU"/>
        </w:rPr>
        <w:t xml:space="preserve">а </w:t>
      </w:r>
      <w:proofErr w:type="spellStart"/>
      <w:r w:rsidR="00002B97">
        <w:rPr>
          <w:szCs w:val="28"/>
          <w:lang w:val="ru-RU"/>
        </w:rPr>
        <w:t>основі</w:t>
      </w:r>
      <w:proofErr w:type="spellEnd"/>
      <w:r w:rsidR="00002B97">
        <w:rPr>
          <w:szCs w:val="28"/>
          <w:lang w:val="ru-RU"/>
        </w:rPr>
        <w:t xml:space="preserve"> </w:t>
      </w:r>
      <w:r>
        <w:rPr>
          <w:szCs w:val="28"/>
          <w:lang w:val="ru-RU"/>
        </w:rPr>
        <w:t xml:space="preserve">комплексного </w:t>
      </w:r>
      <w:proofErr w:type="spellStart"/>
      <w:r w:rsidR="00002B97">
        <w:rPr>
          <w:szCs w:val="28"/>
          <w:lang w:val="ru-RU"/>
        </w:rPr>
        <w:t>аналіз</w:t>
      </w:r>
      <w:r>
        <w:rPr>
          <w:szCs w:val="28"/>
          <w:lang w:val="ru-RU"/>
        </w:rPr>
        <w:t>у</w:t>
      </w:r>
      <w:proofErr w:type="spellEnd"/>
      <w:r w:rsidR="00002B97">
        <w:rPr>
          <w:szCs w:val="28"/>
          <w:lang w:val="ru-RU"/>
        </w:rPr>
        <w:t xml:space="preserve"> </w:t>
      </w:r>
      <w:proofErr w:type="spellStart"/>
      <w:r w:rsidR="00002B97">
        <w:rPr>
          <w:szCs w:val="28"/>
          <w:lang w:val="ru-RU"/>
        </w:rPr>
        <w:t>особливостей</w:t>
      </w:r>
      <w:proofErr w:type="spellEnd"/>
      <w:r w:rsidR="00002B97">
        <w:rPr>
          <w:szCs w:val="28"/>
          <w:lang w:val="ru-RU"/>
        </w:rPr>
        <w:t xml:space="preserve"> </w:t>
      </w:r>
      <w:proofErr w:type="spellStart"/>
      <w:r w:rsidR="00002B97">
        <w:rPr>
          <w:szCs w:val="28"/>
          <w:lang w:val="ru-RU"/>
        </w:rPr>
        <w:t>адміністративної</w:t>
      </w:r>
      <w:proofErr w:type="spellEnd"/>
      <w:r w:rsidR="00002B97">
        <w:rPr>
          <w:szCs w:val="28"/>
          <w:lang w:val="ru-RU"/>
        </w:rPr>
        <w:t xml:space="preserve"> </w:t>
      </w:r>
      <w:proofErr w:type="spellStart"/>
      <w:r w:rsidR="00002B97">
        <w:rPr>
          <w:szCs w:val="28"/>
          <w:lang w:val="ru-RU"/>
        </w:rPr>
        <w:t>дільності</w:t>
      </w:r>
      <w:proofErr w:type="spellEnd"/>
      <w:r w:rsidR="00002B97">
        <w:rPr>
          <w:szCs w:val="28"/>
          <w:lang w:val="ru-RU"/>
        </w:rPr>
        <w:t xml:space="preserve"> </w:t>
      </w:r>
      <w:r w:rsidR="00857DBE" w:rsidRPr="00A931A0">
        <w:rPr>
          <w:szCs w:val="28"/>
          <w:lang w:val="ru-RU"/>
        </w:rPr>
        <w:t>ІСЗ</w:t>
      </w:r>
      <w:r w:rsidR="00002B97">
        <w:rPr>
          <w:szCs w:val="28"/>
          <w:lang w:val="ru-RU"/>
        </w:rPr>
        <w:t xml:space="preserve"> </w:t>
      </w:r>
      <w:proofErr w:type="spellStart"/>
      <w:r w:rsidR="00002B97">
        <w:rPr>
          <w:szCs w:val="28"/>
          <w:lang w:val="ru-RU"/>
        </w:rPr>
        <w:t>можна</w:t>
      </w:r>
      <w:proofErr w:type="spellEnd"/>
      <w:r w:rsidR="00002B97">
        <w:rPr>
          <w:szCs w:val="28"/>
          <w:lang w:val="ru-RU"/>
        </w:rPr>
        <w:t xml:space="preserve"> </w:t>
      </w:r>
      <w:proofErr w:type="spellStart"/>
      <w:r w:rsidR="00002B97">
        <w:rPr>
          <w:szCs w:val="28"/>
          <w:lang w:val="ru-RU"/>
        </w:rPr>
        <w:t>виокремити</w:t>
      </w:r>
      <w:proofErr w:type="spellEnd"/>
      <w:r w:rsidR="00002B97">
        <w:rPr>
          <w:szCs w:val="28"/>
          <w:lang w:val="ru-RU"/>
        </w:rPr>
        <w:t xml:space="preserve"> </w:t>
      </w:r>
      <w:proofErr w:type="spellStart"/>
      <w:r w:rsidR="00002B97">
        <w:rPr>
          <w:szCs w:val="28"/>
          <w:lang w:val="ru-RU"/>
        </w:rPr>
        <w:t>такі</w:t>
      </w:r>
      <w:proofErr w:type="spellEnd"/>
      <w:r w:rsidR="00002B97">
        <w:rPr>
          <w:szCs w:val="28"/>
          <w:lang w:val="ru-RU"/>
        </w:rPr>
        <w:t xml:space="preserve"> </w:t>
      </w:r>
      <w:proofErr w:type="spellStart"/>
      <w:r w:rsidR="00002B97">
        <w:rPr>
          <w:szCs w:val="28"/>
          <w:lang w:val="ru-RU"/>
        </w:rPr>
        <w:t>принципи</w:t>
      </w:r>
      <w:proofErr w:type="spellEnd"/>
      <w:r w:rsidR="00002B97">
        <w:rPr>
          <w:szCs w:val="28"/>
          <w:lang w:val="ru-RU"/>
        </w:rPr>
        <w:t>:</w:t>
      </w:r>
    </w:p>
    <w:p w14:paraId="606FEB80" w14:textId="471E1991" w:rsidR="00713CF8" w:rsidRPr="00EA1D57" w:rsidRDefault="00002B97" w:rsidP="000D0F14">
      <w:pPr>
        <w:pStyle w:val="250"/>
        <w:widowControl w:val="0"/>
        <w:numPr>
          <w:ilvl w:val="0"/>
          <w:numId w:val="157"/>
        </w:numPr>
        <w:tabs>
          <w:tab w:val="left" w:pos="1134"/>
        </w:tabs>
        <w:spacing w:line="276" w:lineRule="auto"/>
        <w:ind w:left="0" w:firstLine="709"/>
        <w:outlineLvl w:val="9"/>
        <w:rPr>
          <w:szCs w:val="28"/>
        </w:rPr>
      </w:pPr>
      <w:r w:rsidRPr="008022C5">
        <w:rPr>
          <w:i/>
          <w:iCs/>
          <w:szCs w:val="28"/>
        </w:rPr>
        <w:t>с</w:t>
      </w:r>
      <w:r w:rsidR="00A80252" w:rsidRPr="008022C5">
        <w:rPr>
          <w:i/>
          <w:iCs/>
          <w:szCs w:val="28"/>
        </w:rPr>
        <w:t>оціальної справедливості</w:t>
      </w:r>
      <w:r w:rsidR="00EB2473" w:rsidRPr="00EA1D57">
        <w:rPr>
          <w:szCs w:val="28"/>
        </w:rPr>
        <w:t xml:space="preserve"> – </w:t>
      </w:r>
      <w:r w:rsidR="0073069B" w:rsidRPr="00EA1D57">
        <w:rPr>
          <w:szCs w:val="28"/>
          <w:shd w:val="clear" w:color="auto" w:fill="FFFFFF"/>
        </w:rPr>
        <w:t xml:space="preserve">гарантування соціальної безпеки усім </w:t>
      </w:r>
      <w:r w:rsidR="00064B98">
        <w:rPr>
          <w:szCs w:val="28"/>
          <w:shd w:val="clear" w:color="auto" w:fill="FFFFFF"/>
        </w:rPr>
        <w:t>громадянам</w:t>
      </w:r>
      <w:r w:rsidR="00CB1D26" w:rsidRPr="00EA1D57">
        <w:rPr>
          <w:szCs w:val="28"/>
          <w:shd w:val="clear" w:color="auto" w:fill="FFFFFF"/>
        </w:rPr>
        <w:t xml:space="preserve"> та</w:t>
      </w:r>
      <w:r w:rsidR="0073069B" w:rsidRPr="00EA1D57">
        <w:rPr>
          <w:szCs w:val="28"/>
          <w:shd w:val="clear" w:color="auto" w:fill="FFFFFF"/>
        </w:rPr>
        <w:t xml:space="preserve"> здійснення заходів соціального захисту</w:t>
      </w:r>
      <w:r w:rsidR="00C979DD" w:rsidRPr="00EA1D57">
        <w:rPr>
          <w:szCs w:val="28"/>
          <w:shd w:val="clear" w:color="auto" w:fill="FFFFFF"/>
        </w:rPr>
        <w:t xml:space="preserve"> щодо</w:t>
      </w:r>
      <w:r w:rsidR="0073069B" w:rsidRPr="00EA1D57">
        <w:rPr>
          <w:szCs w:val="28"/>
          <w:shd w:val="clear" w:color="auto" w:fill="FFFFFF"/>
        </w:rPr>
        <w:t xml:space="preserve"> вразлив</w:t>
      </w:r>
      <w:r w:rsidR="00CB1D26" w:rsidRPr="00EA1D57">
        <w:rPr>
          <w:szCs w:val="28"/>
          <w:shd w:val="clear" w:color="auto" w:fill="FFFFFF"/>
        </w:rPr>
        <w:t>их груп населення</w:t>
      </w:r>
      <w:r w:rsidR="00EB2473" w:rsidRPr="00EA1D57">
        <w:rPr>
          <w:szCs w:val="28"/>
          <w:shd w:val="clear" w:color="auto" w:fill="FFFFFF"/>
        </w:rPr>
        <w:t>;</w:t>
      </w:r>
    </w:p>
    <w:p w14:paraId="1221DAB8" w14:textId="3286926B" w:rsidR="00C35FEA" w:rsidRPr="00C35FEA" w:rsidRDefault="00002B97" w:rsidP="000D0F14">
      <w:pPr>
        <w:pStyle w:val="250"/>
        <w:widowControl w:val="0"/>
        <w:numPr>
          <w:ilvl w:val="0"/>
          <w:numId w:val="157"/>
        </w:numPr>
        <w:tabs>
          <w:tab w:val="left" w:pos="1134"/>
        </w:tabs>
        <w:spacing w:line="276" w:lineRule="auto"/>
        <w:ind w:left="0" w:firstLine="709"/>
        <w:outlineLvl w:val="9"/>
        <w:rPr>
          <w:szCs w:val="28"/>
        </w:rPr>
      </w:pPr>
      <w:r w:rsidRPr="008022C5">
        <w:rPr>
          <w:i/>
          <w:iCs/>
          <w:szCs w:val="28"/>
        </w:rPr>
        <w:t>адресності</w:t>
      </w:r>
      <w:r w:rsidR="00C35FEA" w:rsidRPr="00C35FEA">
        <w:rPr>
          <w:szCs w:val="28"/>
        </w:rPr>
        <w:t xml:space="preserve"> – надання соціальних послуг </w:t>
      </w:r>
      <w:r w:rsidR="00C35FEA" w:rsidRPr="00C35FEA">
        <w:rPr>
          <w:szCs w:val="28"/>
          <w:shd w:val="clear" w:color="auto" w:fill="FFFFFF"/>
        </w:rPr>
        <w:t>найбільш нужденним громадянам або сім</w:t>
      </w:r>
      <w:r w:rsidR="00C35FEA">
        <w:rPr>
          <w:szCs w:val="28"/>
          <w:shd w:val="clear" w:color="auto" w:fill="FFFFFF"/>
        </w:rPr>
        <w:t>’</w:t>
      </w:r>
      <w:r w:rsidR="00C35FEA" w:rsidRPr="00C35FEA">
        <w:rPr>
          <w:szCs w:val="28"/>
          <w:shd w:val="clear" w:color="auto" w:fill="FFFFFF"/>
        </w:rPr>
        <w:t>ям з урахуванням матеріального стану та середньомісячного сукупного доходу, що підтверджується відповідними документами і перевіряється у ході обстеження матеріального стану осіб, у тому числі їх доходів</w:t>
      </w:r>
      <w:r w:rsidR="00C35FEA">
        <w:rPr>
          <w:szCs w:val="28"/>
          <w:shd w:val="clear" w:color="auto" w:fill="FFFFFF"/>
        </w:rPr>
        <w:t>;</w:t>
      </w:r>
      <w:r w:rsidR="00C35FEA" w:rsidRPr="00C35FEA">
        <w:rPr>
          <w:szCs w:val="28"/>
        </w:rPr>
        <w:t xml:space="preserve"> </w:t>
      </w:r>
    </w:p>
    <w:p w14:paraId="16E1FE59" w14:textId="1A1D0F4D" w:rsidR="00EB2473" w:rsidRPr="00C35FEA" w:rsidRDefault="00EB2473" w:rsidP="000D0F14">
      <w:pPr>
        <w:pStyle w:val="250"/>
        <w:widowControl w:val="0"/>
        <w:numPr>
          <w:ilvl w:val="0"/>
          <w:numId w:val="157"/>
        </w:numPr>
        <w:tabs>
          <w:tab w:val="left" w:pos="1134"/>
        </w:tabs>
        <w:spacing w:line="276" w:lineRule="auto"/>
        <w:ind w:left="0" w:firstLine="709"/>
        <w:outlineLvl w:val="9"/>
        <w:rPr>
          <w:szCs w:val="28"/>
        </w:rPr>
      </w:pPr>
      <w:r w:rsidRPr="008022C5">
        <w:rPr>
          <w:i/>
          <w:iCs/>
          <w:szCs w:val="28"/>
        </w:rPr>
        <w:lastRenderedPageBreak/>
        <w:t>своєчасності</w:t>
      </w:r>
      <w:r w:rsidRPr="00C35FEA">
        <w:rPr>
          <w:szCs w:val="28"/>
        </w:rPr>
        <w:t xml:space="preserve"> – </w:t>
      </w:r>
      <w:r w:rsidR="00C35FEA">
        <w:rPr>
          <w:szCs w:val="28"/>
        </w:rPr>
        <w:t xml:space="preserve">надання </w:t>
      </w:r>
      <w:r w:rsidR="00857DBE">
        <w:rPr>
          <w:szCs w:val="28"/>
        </w:rPr>
        <w:t xml:space="preserve">соціальної </w:t>
      </w:r>
      <w:r w:rsidRPr="00C35FEA">
        <w:rPr>
          <w:szCs w:val="28"/>
        </w:rPr>
        <w:t>послуги</w:t>
      </w:r>
      <w:r w:rsidR="00004CAA">
        <w:rPr>
          <w:szCs w:val="28"/>
        </w:rPr>
        <w:t xml:space="preserve"> </w:t>
      </w:r>
      <w:r w:rsidRPr="00C35FEA">
        <w:rPr>
          <w:szCs w:val="28"/>
        </w:rPr>
        <w:t xml:space="preserve">якнайшвидше, </w:t>
      </w:r>
      <w:r w:rsidR="00004CAA">
        <w:rPr>
          <w:szCs w:val="28"/>
        </w:rPr>
        <w:t xml:space="preserve">у </w:t>
      </w:r>
      <w:r w:rsidRPr="00C35FEA">
        <w:rPr>
          <w:szCs w:val="28"/>
        </w:rPr>
        <w:t xml:space="preserve">визначені законодавством строки; </w:t>
      </w:r>
    </w:p>
    <w:p w14:paraId="48064D68" w14:textId="3DD1B211" w:rsidR="005548F5" w:rsidRDefault="005548F5" w:rsidP="000D0F14">
      <w:pPr>
        <w:pStyle w:val="250"/>
        <w:widowControl w:val="0"/>
        <w:numPr>
          <w:ilvl w:val="0"/>
          <w:numId w:val="157"/>
        </w:numPr>
        <w:tabs>
          <w:tab w:val="left" w:pos="1134"/>
        </w:tabs>
        <w:spacing w:line="276" w:lineRule="auto"/>
        <w:ind w:left="0" w:firstLine="709"/>
        <w:outlineLvl w:val="9"/>
        <w:rPr>
          <w:szCs w:val="28"/>
        </w:rPr>
      </w:pPr>
      <w:proofErr w:type="spellStart"/>
      <w:r w:rsidRPr="008022C5">
        <w:rPr>
          <w:i/>
          <w:iCs/>
          <w:szCs w:val="28"/>
        </w:rPr>
        <w:t>субсидіарності</w:t>
      </w:r>
      <w:proofErr w:type="spellEnd"/>
      <w:r w:rsidR="00004CAA">
        <w:rPr>
          <w:szCs w:val="28"/>
        </w:rPr>
        <w:t xml:space="preserve"> – надання соціальних послуг безпосередньо за місцем проживання особи, яка їх потребує</w:t>
      </w:r>
      <w:r>
        <w:rPr>
          <w:szCs w:val="28"/>
        </w:rPr>
        <w:t>;</w:t>
      </w:r>
    </w:p>
    <w:p w14:paraId="0585CDCC" w14:textId="4EDE9D34" w:rsidR="00002B97" w:rsidRPr="00EA1D57" w:rsidRDefault="00002B97" w:rsidP="000D0F14">
      <w:pPr>
        <w:pStyle w:val="250"/>
        <w:widowControl w:val="0"/>
        <w:numPr>
          <w:ilvl w:val="0"/>
          <w:numId w:val="157"/>
        </w:numPr>
        <w:tabs>
          <w:tab w:val="left" w:pos="1134"/>
        </w:tabs>
        <w:spacing w:line="276" w:lineRule="auto"/>
        <w:ind w:left="0" w:firstLine="709"/>
        <w:outlineLvl w:val="9"/>
        <w:rPr>
          <w:szCs w:val="28"/>
        </w:rPr>
      </w:pPr>
      <w:r w:rsidRPr="008022C5">
        <w:rPr>
          <w:i/>
          <w:iCs/>
          <w:szCs w:val="28"/>
        </w:rPr>
        <w:t>доступності</w:t>
      </w:r>
      <w:r w:rsidR="00EB2473" w:rsidRPr="00EA1D57">
        <w:rPr>
          <w:szCs w:val="28"/>
        </w:rPr>
        <w:t xml:space="preserve"> – </w:t>
      </w:r>
      <w:r w:rsidR="0073069B" w:rsidRPr="00EA1D57">
        <w:rPr>
          <w:szCs w:val="28"/>
          <w:shd w:val="clear" w:color="auto" w:fill="FFFFFF"/>
        </w:rPr>
        <w:t>передбачає рівну можливість в отриманні соціальних послуг,</w:t>
      </w:r>
      <w:r w:rsidR="00F15326">
        <w:rPr>
          <w:szCs w:val="28"/>
          <w:shd w:val="clear" w:color="auto" w:fill="FFFFFF"/>
        </w:rPr>
        <w:t xml:space="preserve"> </w:t>
      </w:r>
      <w:r w:rsidR="0073069B" w:rsidRPr="00EA1D57">
        <w:rPr>
          <w:szCs w:val="28"/>
          <w:shd w:val="clear" w:color="auto" w:fill="FFFFFF"/>
        </w:rPr>
        <w:t>усіма категоріями громадян, які її потребують</w:t>
      </w:r>
      <w:r w:rsidR="00EA1D57">
        <w:rPr>
          <w:szCs w:val="28"/>
          <w:shd w:val="clear" w:color="auto" w:fill="FFFFFF"/>
        </w:rPr>
        <w:t xml:space="preserve"> у відповідно облаштованих приміщеннях </w:t>
      </w:r>
      <w:proofErr w:type="spellStart"/>
      <w:r w:rsidR="00EA1D57">
        <w:rPr>
          <w:szCs w:val="28"/>
          <w:shd w:val="clear" w:color="auto" w:fill="FFFFFF"/>
        </w:rPr>
        <w:t>ЦНАП</w:t>
      </w:r>
      <w:r w:rsidR="00064B98">
        <w:rPr>
          <w:szCs w:val="28"/>
          <w:shd w:val="clear" w:color="auto" w:fill="FFFFFF"/>
        </w:rPr>
        <w:t>ів</w:t>
      </w:r>
      <w:proofErr w:type="spellEnd"/>
      <w:r w:rsidR="00EB2473" w:rsidRPr="00EA1D57">
        <w:rPr>
          <w:szCs w:val="28"/>
          <w:shd w:val="clear" w:color="auto" w:fill="FFFFFF"/>
        </w:rPr>
        <w:t>;</w:t>
      </w:r>
    </w:p>
    <w:p w14:paraId="697611F8" w14:textId="3F8C4E2D" w:rsidR="005D466D" w:rsidRPr="007A3856" w:rsidRDefault="00002B97" w:rsidP="000D0F14">
      <w:pPr>
        <w:pStyle w:val="250"/>
        <w:widowControl w:val="0"/>
        <w:numPr>
          <w:ilvl w:val="0"/>
          <w:numId w:val="157"/>
        </w:numPr>
        <w:tabs>
          <w:tab w:val="left" w:pos="1134"/>
        </w:tabs>
        <w:spacing w:line="276" w:lineRule="auto"/>
        <w:ind w:left="0" w:firstLine="709"/>
        <w:outlineLvl w:val="9"/>
        <w:rPr>
          <w:szCs w:val="28"/>
        </w:rPr>
      </w:pPr>
      <w:r w:rsidRPr="007A3856">
        <w:rPr>
          <w:i/>
          <w:iCs/>
          <w:szCs w:val="28"/>
        </w:rPr>
        <w:t>адаптивності</w:t>
      </w:r>
      <w:r w:rsidR="005D466D" w:rsidRPr="007A3856">
        <w:rPr>
          <w:szCs w:val="28"/>
        </w:rPr>
        <w:t xml:space="preserve"> – здатність соціальної системи пристосуватися до змін політичних, соціально-економічних умов та відповідно реагувати на виклики і загрози;</w:t>
      </w:r>
    </w:p>
    <w:p w14:paraId="00DBD897" w14:textId="15A68143" w:rsidR="00002B97" w:rsidRPr="007A3856" w:rsidRDefault="00002B97" w:rsidP="000D0F14">
      <w:pPr>
        <w:pStyle w:val="250"/>
        <w:widowControl w:val="0"/>
        <w:numPr>
          <w:ilvl w:val="0"/>
          <w:numId w:val="157"/>
        </w:numPr>
        <w:tabs>
          <w:tab w:val="left" w:pos="1134"/>
        </w:tabs>
        <w:spacing w:line="276" w:lineRule="auto"/>
        <w:ind w:left="0" w:firstLine="709"/>
        <w:outlineLvl w:val="9"/>
        <w:rPr>
          <w:szCs w:val="28"/>
        </w:rPr>
      </w:pPr>
      <w:r w:rsidRPr="007A3856">
        <w:rPr>
          <w:i/>
          <w:iCs/>
          <w:szCs w:val="28"/>
        </w:rPr>
        <w:t>універсальності</w:t>
      </w:r>
      <w:r w:rsidR="009F16D5" w:rsidRPr="007A3856">
        <w:rPr>
          <w:szCs w:val="28"/>
        </w:rPr>
        <w:t xml:space="preserve"> </w:t>
      </w:r>
      <w:r w:rsidR="00857DBE" w:rsidRPr="007A3856">
        <w:rPr>
          <w:szCs w:val="28"/>
        </w:rPr>
        <w:t>–</w:t>
      </w:r>
      <w:r w:rsidR="009F16D5" w:rsidRPr="007A3856">
        <w:rPr>
          <w:szCs w:val="28"/>
        </w:rPr>
        <w:t xml:space="preserve"> </w:t>
      </w:r>
      <w:r w:rsidR="009F16D5" w:rsidRPr="007A3856">
        <w:rPr>
          <w:rStyle w:val="afb"/>
          <w:i w:val="0"/>
          <w:iCs w:val="0"/>
          <w:szCs w:val="28"/>
          <w:shd w:val="clear" w:color="auto" w:fill="FFFFFF"/>
        </w:rPr>
        <w:t xml:space="preserve">поширення </w:t>
      </w:r>
      <w:r w:rsidR="00857DBE" w:rsidRPr="007A3856">
        <w:rPr>
          <w:rStyle w:val="afb"/>
          <w:i w:val="0"/>
          <w:iCs w:val="0"/>
          <w:szCs w:val="28"/>
          <w:shd w:val="clear" w:color="auto" w:fill="FFFFFF"/>
        </w:rPr>
        <w:t>соціального захисту</w:t>
      </w:r>
      <w:r w:rsidR="009F16D5" w:rsidRPr="007A3856">
        <w:rPr>
          <w:rStyle w:val="afb"/>
          <w:i w:val="0"/>
          <w:iCs w:val="0"/>
          <w:szCs w:val="28"/>
          <w:shd w:val="clear" w:color="auto" w:fill="FFFFFF"/>
        </w:rPr>
        <w:t xml:space="preserve"> на всіх громадян, які</w:t>
      </w:r>
      <w:r w:rsidR="008022C5" w:rsidRPr="007A3856">
        <w:rPr>
          <w:rStyle w:val="afb"/>
          <w:i w:val="0"/>
          <w:iCs w:val="0"/>
          <w:szCs w:val="28"/>
          <w:shd w:val="clear" w:color="auto" w:fill="FFFFFF"/>
        </w:rPr>
        <w:t xml:space="preserve"> опинилися в СЖО і не в змозі їх самостійно подолати, а тому</w:t>
      </w:r>
      <w:r w:rsidR="009F16D5" w:rsidRPr="007A3856">
        <w:rPr>
          <w:rStyle w:val="afb"/>
          <w:i w:val="0"/>
          <w:iCs w:val="0"/>
          <w:szCs w:val="28"/>
          <w:shd w:val="clear" w:color="auto" w:fill="FFFFFF"/>
        </w:rPr>
        <w:t xml:space="preserve"> потребують соціальної допомоги</w:t>
      </w:r>
      <w:r w:rsidR="008022C5" w:rsidRPr="007A3856">
        <w:rPr>
          <w:rStyle w:val="afb"/>
          <w:i w:val="0"/>
          <w:iCs w:val="0"/>
          <w:szCs w:val="28"/>
          <w:shd w:val="clear" w:color="auto" w:fill="FFFFFF"/>
        </w:rPr>
        <w:t xml:space="preserve"> від держави</w:t>
      </w:r>
      <w:r w:rsidRPr="007A3856">
        <w:rPr>
          <w:szCs w:val="28"/>
        </w:rPr>
        <w:t>;</w:t>
      </w:r>
      <w:r w:rsidR="00832C94" w:rsidRPr="007A3856">
        <w:rPr>
          <w:szCs w:val="28"/>
        </w:rPr>
        <w:t xml:space="preserve"> </w:t>
      </w:r>
    </w:p>
    <w:p w14:paraId="5FAD403E" w14:textId="18091D06" w:rsidR="007A3856" w:rsidRDefault="007A3856" w:rsidP="000D0F14">
      <w:pPr>
        <w:pStyle w:val="250"/>
        <w:widowControl w:val="0"/>
        <w:numPr>
          <w:ilvl w:val="0"/>
          <w:numId w:val="157"/>
        </w:numPr>
        <w:tabs>
          <w:tab w:val="left" w:pos="1134"/>
        </w:tabs>
        <w:spacing w:line="276" w:lineRule="auto"/>
        <w:ind w:left="0" w:firstLine="709"/>
        <w:outlineLvl w:val="9"/>
        <w:rPr>
          <w:szCs w:val="28"/>
        </w:rPr>
      </w:pPr>
      <w:r w:rsidRPr="008020CB">
        <w:rPr>
          <w:i/>
          <w:iCs/>
          <w:szCs w:val="28"/>
        </w:rPr>
        <w:t xml:space="preserve">комплексності </w:t>
      </w:r>
      <w:r>
        <w:rPr>
          <w:szCs w:val="28"/>
        </w:rPr>
        <w:t xml:space="preserve">– </w:t>
      </w:r>
      <w:r>
        <w:t>застосування широкого переліку соціальних послуг (психологічних, соціально-педагогічних, соціально-медичних, соціально-побутових, інформаційних та інших послуг) з метою подолання особами СЖО, варіативності їх надання соціальними службами, що</w:t>
      </w:r>
      <w:r w:rsidRPr="008022C5">
        <w:t xml:space="preserve"> </w:t>
      </w:r>
      <w:r>
        <w:t>сприяє максимально швидкому поверненню осіб до нормальних умов життєдіяльності;</w:t>
      </w:r>
    </w:p>
    <w:p w14:paraId="026ACCC8" w14:textId="6D3AD079" w:rsidR="00832C94" w:rsidRPr="00832C94" w:rsidRDefault="00002B97" w:rsidP="000D0F14">
      <w:pPr>
        <w:pStyle w:val="250"/>
        <w:widowControl w:val="0"/>
        <w:numPr>
          <w:ilvl w:val="0"/>
          <w:numId w:val="157"/>
        </w:numPr>
        <w:tabs>
          <w:tab w:val="left" w:pos="1134"/>
        </w:tabs>
        <w:spacing w:line="276" w:lineRule="auto"/>
        <w:ind w:left="0" w:firstLine="709"/>
        <w:outlineLvl w:val="9"/>
        <w:rPr>
          <w:szCs w:val="28"/>
        </w:rPr>
      </w:pPr>
      <w:r w:rsidRPr="007A3856">
        <w:rPr>
          <w:i/>
          <w:iCs/>
          <w:szCs w:val="28"/>
        </w:rPr>
        <w:t>диференціації</w:t>
      </w:r>
      <w:r w:rsidR="00901706" w:rsidRPr="007A3856">
        <w:rPr>
          <w:szCs w:val="28"/>
        </w:rPr>
        <w:t xml:space="preserve"> – поділ </w:t>
      </w:r>
      <w:r w:rsidR="00832C94" w:rsidRPr="007A3856">
        <w:rPr>
          <w:szCs w:val="28"/>
        </w:rPr>
        <w:t>соціального забезпечення на форми, умови і</w:t>
      </w:r>
      <w:r w:rsidR="00832C94" w:rsidRPr="007A3856">
        <w:t xml:space="preserve"> </w:t>
      </w:r>
      <w:r w:rsidR="00832C94">
        <w:t>норми</w:t>
      </w:r>
      <w:r w:rsidR="00002F46">
        <w:t xml:space="preserve"> залежно від матеріального стану одержувача соціальної допомоги та їх ефективності</w:t>
      </w:r>
      <w:r w:rsidR="00832C94">
        <w:t>: грошова (пенсії, допомоги, компенсації), натуральн</w:t>
      </w:r>
      <w:r w:rsidR="00002F46">
        <w:t>а</w:t>
      </w:r>
      <w:r w:rsidR="00832C94">
        <w:t xml:space="preserve"> (соціальні послуги</w:t>
      </w:r>
      <w:r w:rsidR="00002F46">
        <w:t>,</w:t>
      </w:r>
      <w:r w:rsidR="00832C94">
        <w:t xml:space="preserve"> в тому числі натуральна допомога), позитивних дій надавачів соціального забезпечення</w:t>
      </w:r>
      <w:r w:rsidR="00737FC5">
        <w:t>;</w:t>
      </w:r>
    </w:p>
    <w:p w14:paraId="7A9D4E98" w14:textId="4265A1F0" w:rsidR="007A3856" w:rsidRPr="00465CD3" w:rsidRDefault="007A3856" w:rsidP="000D0F14">
      <w:pPr>
        <w:pStyle w:val="250"/>
        <w:widowControl w:val="0"/>
        <w:numPr>
          <w:ilvl w:val="0"/>
          <w:numId w:val="157"/>
        </w:numPr>
        <w:tabs>
          <w:tab w:val="left" w:pos="1134"/>
        </w:tabs>
        <w:spacing w:line="276" w:lineRule="auto"/>
        <w:ind w:left="0" w:firstLine="709"/>
        <w:outlineLvl w:val="9"/>
        <w:rPr>
          <w:szCs w:val="28"/>
        </w:rPr>
      </w:pPr>
      <w:r w:rsidRPr="00465CD3">
        <w:rPr>
          <w:i/>
          <w:iCs/>
          <w:szCs w:val="28"/>
        </w:rPr>
        <w:t xml:space="preserve">ефективності </w:t>
      </w:r>
      <w:r w:rsidRPr="00465CD3">
        <w:rPr>
          <w:szCs w:val="28"/>
        </w:rPr>
        <w:t xml:space="preserve">– </w:t>
      </w:r>
      <w:r w:rsidR="00465CD3" w:rsidRPr="00465CD3">
        <w:rPr>
          <w:shd w:val="clear" w:color="auto" w:fill="FFFFFF"/>
        </w:rPr>
        <w:t>раціональне використання ресурсів у процесі соціального захисту та надання соціальних послуг;</w:t>
      </w:r>
    </w:p>
    <w:p w14:paraId="53305E02" w14:textId="46D06E94" w:rsidR="00002B97" w:rsidRDefault="00002B97" w:rsidP="000D0F14">
      <w:pPr>
        <w:pStyle w:val="250"/>
        <w:widowControl w:val="0"/>
        <w:numPr>
          <w:ilvl w:val="0"/>
          <w:numId w:val="157"/>
        </w:numPr>
        <w:tabs>
          <w:tab w:val="left" w:pos="1134"/>
        </w:tabs>
        <w:spacing w:line="276" w:lineRule="auto"/>
        <w:ind w:left="0" w:firstLine="709"/>
        <w:outlineLvl w:val="9"/>
        <w:rPr>
          <w:szCs w:val="28"/>
        </w:rPr>
      </w:pPr>
      <w:proofErr w:type="spellStart"/>
      <w:r w:rsidRPr="008020CB">
        <w:rPr>
          <w:i/>
          <w:iCs/>
          <w:szCs w:val="28"/>
        </w:rPr>
        <w:t>інноваційності</w:t>
      </w:r>
      <w:proofErr w:type="spellEnd"/>
      <w:r w:rsidR="00857DBE">
        <w:rPr>
          <w:szCs w:val="28"/>
        </w:rPr>
        <w:t xml:space="preserve"> – запровадження у практику соціального захисту та надання соціальних послуг нових соціальних сервісів із застосуванням цифрових технологій та інструментів</w:t>
      </w:r>
      <w:r>
        <w:rPr>
          <w:szCs w:val="28"/>
        </w:rPr>
        <w:t>;</w:t>
      </w:r>
    </w:p>
    <w:p w14:paraId="73579A4F" w14:textId="419C0265" w:rsidR="00002B97" w:rsidRDefault="00002B97" w:rsidP="000D0F14">
      <w:pPr>
        <w:pStyle w:val="250"/>
        <w:widowControl w:val="0"/>
        <w:numPr>
          <w:ilvl w:val="0"/>
          <w:numId w:val="157"/>
        </w:numPr>
        <w:tabs>
          <w:tab w:val="left" w:pos="1134"/>
        </w:tabs>
        <w:spacing w:line="276" w:lineRule="auto"/>
        <w:ind w:left="0" w:firstLine="709"/>
        <w:outlineLvl w:val="9"/>
        <w:rPr>
          <w:szCs w:val="28"/>
        </w:rPr>
      </w:pPr>
      <w:proofErr w:type="spellStart"/>
      <w:r w:rsidRPr="008020CB">
        <w:rPr>
          <w:i/>
          <w:iCs/>
          <w:szCs w:val="28"/>
        </w:rPr>
        <w:t>безбар’єрності</w:t>
      </w:r>
      <w:proofErr w:type="spellEnd"/>
      <w:r w:rsidR="00CE24B4">
        <w:rPr>
          <w:szCs w:val="28"/>
        </w:rPr>
        <w:t xml:space="preserve"> – </w:t>
      </w:r>
      <w:r w:rsidR="00CE24B4" w:rsidRPr="00A931A0">
        <w:rPr>
          <w:szCs w:val="28"/>
          <w:shd w:val="clear" w:color="auto" w:fill="FFFFFF"/>
        </w:rPr>
        <w:t xml:space="preserve">створення середовища, в якому приміщення </w:t>
      </w:r>
      <w:r w:rsidR="00857DBE" w:rsidRPr="00A931A0">
        <w:rPr>
          <w:szCs w:val="28"/>
          <w:shd w:val="clear" w:color="auto" w:fill="FFFFFF"/>
        </w:rPr>
        <w:t xml:space="preserve">ІСЗ та </w:t>
      </w:r>
      <w:proofErr w:type="spellStart"/>
      <w:r w:rsidR="00CE24B4" w:rsidRPr="00A931A0">
        <w:rPr>
          <w:szCs w:val="28"/>
          <w:shd w:val="clear" w:color="auto" w:fill="FFFFFF"/>
        </w:rPr>
        <w:t>ЦНАП</w:t>
      </w:r>
      <w:r w:rsidR="00857DBE" w:rsidRPr="00A931A0">
        <w:rPr>
          <w:szCs w:val="28"/>
          <w:shd w:val="clear" w:color="auto" w:fill="FFFFFF"/>
        </w:rPr>
        <w:t>ів</w:t>
      </w:r>
      <w:proofErr w:type="spellEnd"/>
      <w:r w:rsidR="00CE24B4" w:rsidRPr="00A931A0">
        <w:rPr>
          <w:szCs w:val="28"/>
          <w:shd w:val="clear" w:color="auto" w:fill="FFFFFF"/>
        </w:rPr>
        <w:t xml:space="preserve"> і </w:t>
      </w:r>
      <w:r w:rsidR="00857DBE" w:rsidRPr="00A931A0">
        <w:rPr>
          <w:szCs w:val="28"/>
          <w:shd w:val="clear" w:color="auto" w:fill="FFFFFF"/>
        </w:rPr>
        <w:t xml:space="preserve">самі соціальні </w:t>
      </w:r>
      <w:r w:rsidR="00CE24B4" w:rsidRPr="00A931A0">
        <w:rPr>
          <w:szCs w:val="28"/>
          <w:shd w:val="clear" w:color="auto" w:fill="FFFFFF"/>
        </w:rPr>
        <w:t xml:space="preserve">послуги </w:t>
      </w:r>
      <w:r w:rsidR="00857DBE" w:rsidRPr="00A931A0">
        <w:rPr>
          <w:szCs w:val="28"/>
          <w:shd w:val="clear" w:color="auto" w:fill="FFFFFF"/>
        </w:rPr>
        <w:t>мають бути</w:t>
      </w:r>
      <w:r w:rsidR="00CE24B4" w:rsidRPr="00A931A0">
        <w:rPr>
          <w:szCs w:val="28"/>
          <w:shd w:val="clear" w:color="auto" w:fill="FFFFFF"/>
        </w:rPr>
        <w:t xml:space="preserve"> фізично доступними для всіх суспільних груп</w:t>
      </w:r>
      <w:r w:rsidR="00465CD3">
        <w:rPr>
          <w:szCs w:val="28"/>
        </w:rPr>
        <w:t>;</w:t>
      </w:r>
    </w:p>
    <w:p w14:paraId="54E4D8AB" w14:textId="02383B81" w:rsidR="007170F3" w:rsidRPr="007170F3" w:rsidRDefault="007170F3" w:rsidP="000D0F14">
      <w:pPr>
        <w:pStyle w:val="250"/>
        <w:widowControl w:val="0"/>
        <w:numPr>
          <w:ilvl w:val="0"/>
          <w:numId w:val="157"/>
        </w:numPr>
        <w:tabs>
          <w:tab w:val="left" w:pos="1134"/>
        </w:tabs>
        <w:spacing w:line="276" w:lineRule="auto"/>
        <w:ind w:left="0" w:firstLine="709"/>
        <w:outlineLvl w:val="9"/>
        <w:rPr>
          <w:szCs w:val="28"/>
        </w:rPr>
      </w:pPr>
      <w:r w:rsidRPr="007170F3">
        <w:rPr>
          <w:i/>
          <w:iCs/>
          <w:szCs w:val="28"/>
        </w:rPr>
        <w:t xml:space="preserve">відповідальності </w:t>
      </w:r>
      <w:r>
        <w:rPr>
          <w:i/>
          <w:iCs/>
          <w:szCs w:val="28"/>
        </w:rPr>
        <w:t>–</w:t>
      </w:r>
      <w:r w:rsidRPr="007170F3">
        <w:rPr>
          <w:szCs w:val="28"/>
        </w:rPr>
        <w:t xml:space="preserve"> </w:t>
      </w:r>
      <w:r w:rsidRPr="007170F3">
        <w:t>несення відповідальності за здійснення організаційно-розпорядчих та консультативн</w:t>
      </w:r>
      <w:r>
        <w:t xml:space="preserve">их </w:t>
      </w:r>
      <w:r w:rsidRPr="007170F3">
        <w:t>функцій, якісне і своєчасне надання соціальних послуг та АПСХ</w:t>
      </w:r>
      <w:r>
        <w:t>;</w:t>
      </w:r>
    </w:p>
    <w:p w14:paraId="78EC3379" w14:textId="7C4EE589" w:rsidR="007170F3" w:rsidRPr="007170F3" w:rsidRDefault="00465CD3" w:rsidP="000D0F14">
      <w:pPr>
        <w:pStyle w:val="250"/>
        <w:widowControl w:val="0"/>
        <w:numPr>
          <w:ilvl w:val="0"/>
          <w:numId w:val="157"/>
        </w:numPr>
        <w:tabs>
          <w:tab w:val="left" w:pos="1134"/>
        </w:tabs>
        <w:spacing w:line="276" w:lineRule="auto"/>
        <w:ind w:left="0" w:firstLine="709"/>
        <w:outlineLvl w:val="9"/>
        <w:rPr>
          <w:szCs w:val="28"/>
        </w:rPr>
      </w:pPr>
      <w:r w:rsidRPr="00465CD3">
        <w:rPr>
          <w:i/>
          <w:iCs/>
          <w:szCs w:val="28"/>
        </w:rPr>
        <w:t xml:space="preserve">професіоналізму </w:t>
      </w:r>
      <w:r w:rsidRPr="00465CD3">
        <w:rPr>
          <w:szCs w:val="28"/>
        </w:rPr>
        <w:t xml:space="preserve">– </w:t>
      </w:r>
      <w:r w:rsidRPr="00465CD3">
        <w:rPr>
          <w:shd w:val="clear" w:color="auto" w:fill="FFFFFF"/>
        </w:rPr>
        <w:t>забезпечення володіння посадовими особами відповідно</w:t>
      </w:r>
      <w:r>
        <w:rPr>
          <w:shd w:val="clear" w:color="auto" w:fill="FFFFFF"/>
        </w:rPr>
        <w:t>ї ІСЗ</w:t>
      </w:r>
      <w:r w:rsidRPr="00465CD3">
        <w:rPr>
          <w:shd w:val="clear" w:color="auto" w:fill="FFFFFF"/>
        </w:rPr>
        <w:t>, залучен</w:t>
      </w:r>
      <w:r>
        <w:rPr>
          <w:shd w:val="clear" w:color="auto" w:fill="FFFFFF"/>
        </w:rPr>
        <w:t>ої</w:t>
      </w:r>
      <w:r w:rsidRPr="00465CD3">
        <w:rPr>
          <w:shd w:val="clear" w:color="auto" w:fill="FFFFFF"/>
        </w:rPr>
        <w:t xml:space="preserve"> до процес</w:t>
      </w:r>
      <w:r>
        <w:rPr>
          <w:shd w:val="clear" w:color="auto" w:fill="FFFFFF"/>
        </w:rPr>
        <w:t>у</w:t>
      </w:r>
      <w:r w:rsidR="00B33574">
        <w:rPr>
          <w:shd w:val="clear" w:color="auto" w:fill="FFFFFF"/>
        </w:rPr>
        <w:t xml:space="preserve"> соціального захисту та надання соціальних послуг</w:t>
      </w:r>
      <w:r w:rsidRPr="00465CD3">
        <w:rPr>
          <w:shd w:val="clear" w:color="auto" w:fill="FFFFFF"/>
        </w:rPr>
        <w:t>, необхідними знаннями, уміннями та навичками</w:t>
      </w:r>
      <w:r w:rsidR="007170F3">
        <w:rPr>
          <w:shd w:val="clear" w:color="auto" w:fill="FFFFFF"/>
        </w:rPr>
        <w:t>.</w:t>
      </w:r>
    </w:p>
    <w:p w14:paraId="4F1D3032" w14:textId="7B37AE6D" w:rsidR="00816E21" w:rsidRPr="00816E21" w:rsidRDefault="00816E21" w:rsidP="00816E21">
      <w:pPr>
        <w:tabs>
          <w:tab w:val="left" w:pos="567"/>
          <w:tab w:val="left" w:pos="709"/>
          <w:tab w:val="left" w:pos="851"/>
        </w:tabs>
        <w:spacing w:line="276" w:lineRule="auto"/>
        <w:ind w:left="709"/>
        <w:jc w:val="both"/>
        <w:rPr>
          <w:b/>
          <w:bCs/>
          <w:sz w:val="28"/>
          <w:szCs w:val="28"/>
          <w:lang w:val="uk-UA"/>
        </w:rPr>
      </w:pPr>
      <w:r w:rsidRPr="00816E21">
        <w:rPr>
          <w:b/>
          <w:bCs/>
          <w:sz w:val="28"/>
          <w:szCs w:val="28"/>
          <w:lang w:val="uk-UA"/>
        </w:rPr>
        <w:lastRenderedPageBreak/>
        <w:t>1.2.</w:t>
      </w:r>
      <w:r w:rsidR="00C979DD">
        <w:rPr>
          <w:b/>
          <w:bCs/>
          <w:sz w:val="28"/>
          <w:szCs w:val="28"/>
          <w:lang w:val="uk-UA"/>
        </w:rPr>
        <w:t>3</w:t>
      </w:r>
      <w:r w:rsidRPr="00816E21">
        <w:rPr>
          <w:b/>
          <w:bCs/>
          <w:sz w:val="28"/>
          <w:szCs w:val="28"/>
          <w:lang w:val="uk-UA"/>
        </w:rPr>
        <w:t>. Функціонал соціального адміністрування</w:t>
      </w:r>
    </w:p>
    <w:p w14:paraId="247C4EC8" w14:textId="77777777" w:rsidR="00E57BC1" w:rsidRDefault="00816E21" w:rsidP="00E57BC1">
      <w:pPr>
        <w:spacing w:line="276" w:lineRule="auto"/>
        <w:ind w:firstLine="709"/>
        <w:jc w:val="both"/>
        <w:rPr>
          <w:sz w:val="28"/>
          <w:szCs w:val="28"/>
          <w:shd w:val="clear" w:color="auto" w:fill="FFFFFF"/>
          <w:lang w:val="uk-UA"/>
        </w:rPr>
      </w:pPr>
      <w:r w:rsidRPr="00816E21">
        <w:rPr>
          <w:sz w:val="28"/>
          <w:szCs w:val="28"/>
          <w:shd w:val="clear" w:color="auto" w:fill="FFFFFF"/>
          <w:lang w:val="uk-UA"/>
        </w:rPr>
        <w:t xml:space="preserve">Згідно ст. 2 Закону України «Про адміністративну процедуру», </w:t>
      </w:r>
      <w:r w:rsidRPr="00816E21">
        <w:rPr>
          <w:i/>
          <w:iCs/>
          <w:sz w:val="28"/>
          <w:szCs w:val="28"/>
          <w:shd w:val="clear" w:color="auto" w:fill="FFFFFF"/>
          <w:lang w:val="uk-UA"/>
        </w:rPr>
        <w:t>функції публічної адміністрації</w:t>
      </w:r>
      <w:r w:rsidRPr="00816E21">
        <w:rPr>
          <w:sz w:val="28"/>
          <w:szCs w:val="28"/>
          <w:shd w:val="clear" w:color="auto" w:fill="FFFFFF"/>
          <w:lang w:val="uk-UA"/>
        </w:rPr>
        <w:t xml:space="preserve"> </w:t>
      </w:r>
      <w:r>
        <w:rPr>
          <w:sz w:val="28"/>
          <w:szCs w:val="28"/>
          <w:shd w:val="clear" w:color="auto" w:fill="FFFFFF"/>
          <w:lang w:val="uk-UA"/>
        </w:rPr>
        <w:t>–</w:t>
      </w:r>
      <w:r w:rsidRPr="00816E21">
        <w:rPr>
          <w:sz w:val="28"/>
          <w:szCs w:val="28"/>
          <w:shd w:val="clear" w:color="auto" w:fill="FFFFFF"/>
          <w:lang w:val="uk-UA"/>
        </w:rPr>
        <w:t xml:space="preserve"> надання адміністративних послуг, здійснення інспекційної (контрольної, наглядової) діяльності, вирішення інших справ за заявою особи або за власною ініціативою адміністративного органу</w:t>
      </w:r>
      <w:r>
        <w:rPr>
          <w:rStyle w:val="aff6"/>
          <w:sz w:val="28"/>
          <w:szCs w:val="28"/>
          <w:shd w:val="clear" w:color="auto" w:fill="FFFFFF"/>
          <w:lang w:val="uk-UA"/>
        </w:rPr>
        <w:footnoteReference w:id="64"/>
      </w:r>
      <w:r w:rsidRPr="00816E21">
        <w:rPr>
          <w:sz w:val="28"/>
          <w:szCs w:val="28"/>
          <w:shd w:val="clear" w:color="auto" w:fill="FFFFFF"/>
          <w:lang w:val="uk-UA"/>
        </w:rPr>
        <w:t>.</w:t>
      </w:r>
      <w:r>
        <w:rPr>
          <w:sz w:val="28"/>
          <w:szCs w:val="28"/>
          <w:shd w:val="clear" w:color="auto" w:fill="FFFFFF"/>
          <w:lang w:val="uk-UA"/>
        </w:rPr>
        <w:t xml:space="preserve"> </w:t>
      </w:r>
    </w:p>
    <w:p w14:paraId="6669F263" w14:textId="573ECEBE" w:rsidR="00E57BC1" w:rsidRPr="00E57BC1" w:rsidRDefault="00E57BC1" w:rsidP="00E57BC1">
      <w:pPr>
        <w:spacing w:line="276" w:lineRule="auto"/>
        <w:ind w:firstLine="709"/>
        <w:jc w:val="both"/>
        <w:rPr>
          <w:bCs/>
          <w:i/>
          <w:iCs/>
          <w:sz w:val="28"/>
          <w:szCs w:val="28"/>
          <w:lang w:val="uk-UA"/>
        </w:rPr>
      </w:pPr>
      <w:r w:rsidRPr="00944CDC">
        <w:rPr>
          <w:b/>
          <w:bCs/>
          <w:sz w:val="28"/>
          <w:szCs w:val="28"/>
          <w:shd w:val="clear" w:color="auto" w:fill="FFFFFF"/>
          <w:lang w:val="uk-UA"/>
        </w:rPr>
        <w:t>Функції</w:t>
      </w:r>
      <w:r w:rsidRPr="00944CDC">
        <w:rPr>
          <w:sz w:val="28"/>
          <w:szCs w:val="28"/>
          <w:shd w:val="clear" w:color="auto" w:fill="FFFFFF"/>
          <w:lang w:val="uk-UA"/>
        </w:rPr>
        <w:t xml:space="preserve"> </w:t>
      </w:r>
      <w:r w:rsidRPr="00944CDC">
        <w:rPr>
          <w:b/>
          <w:sz w:val="28"/>
          <w:szCs w:val="28"/>
          <w:lang w:val="uk-UA"/>
        </w:rPr>
        <w:t>соціального адміністрування</w:t>
      </w:r>
      <w:r w:rsidRPr="00E57BC1">
        <w:rPr>
          <w:b/>
          <w:sz w:val="28"/>
          <w:szCs w:val="28"/>
          <w:lang w:val="uk-UA"/>
        </w:rPr>
        <w:t xml:space="preserve"> – </w:t>
      </w:r>
      <w:r w:rsidR="00694639" w:rsidRPr="00694639">
        <w:rPr>
          <w:bCs/>
          <w:i/>
          <w:iCs/>
          <w:sz w:val="28"/>
          <w:szCs w:val="28"/>
          <w:lang w:val="uk-UA"/>
        </w:rPr>
        <w:t>напрями діяльності ІСЗ, спрямовані на забезпечення соціального захисту населення та підтримки осіб, які перебувають у СЖО, надання соціальних послуг та АПСХ</w:t>
      </w:r>
      <w:r w:rsidRPr="00E57BC1">
        <w:rPr>
          <w:bCs/>
          <w:i/>
          <w:iCs/>
          <w:sz w:val="28"/>
          <w:szCs w:val="28"/>
          <w:lang w:val="uk-UA"/>
        </w:rPr>
        <w:t>.</w:t>
      </w:r>
      <w:r w:rsidRPr="00E57BC1">
        <w:rPr>
          <w:b/>
          <w:sz w:val="28"/>
          <w:szCs w:val="28"/>
          <w:lang w:val="uk-UA"/>
        </w:rPr>
        <w:t xml:space="preserve"> </w:t>
      </w:r>
    </w:p>
    <w:p w14:paraId="0984AE6A" w14:textId="5AFEDB57" w:rsidR="00E57BC1" w:rsidRPr="00AF4E22" w:rsidRDefault="00E57BC1" w:rsidP="00E57BC1">
      <w:pPr>
        <w:pStyle w:val="af"/>
        <w:tabs>
          <w:tab w:val="left" w:pos="1134"/>
        </w:tabs>
        <w:spacing w:line="276" w:lineRule="auto"/>
        <w:rPr>
          <w:bCs/>
          <w:spacing w:val="2"/>
          <w:szCs w:val="28"/>
          <w:lang w:val="uk-UA"/>
        </w:rPr>
      </w:pPr>
      <w:r w:rsidRPr="00381BDC">
        <w:rPr>
          <w:szCs w:val="28"/>
          <w:lang w:val="uk-UA"/>
        </w:rPr>
        <w:t>Аналіз законодавства України, що регулює діяльність інституцій</w:t>
      </w:r>
      <w:r w:rsidRPr="00AF4E22">
        <w:rPr>
          <w:szCs w:val="28"/>
          <w:lang w:val="uk-UA"/>
        </w:rPr>
        <w:t xml:space="preserve"> соціального захисту, дає підстави виокремити </w:t>
      </w:r>
      <w:r w:rsidRPr="00AF4E22">
        <w:rPr>
          <w:spacing w:val="2"/>
          <w:szCs w:val="28"/>
          <w:lang w:val="uk-UA"/>
        </w:rPr>
        <w:t>такі функції</w:t>
      </w:r>
      <w:r w:rsidR="00ED4F58">
        <w:rPr>
          <w:spacing w:val="2"/>
          <w:szCs w:val="28"/>
          <w:lang w:val="uk-UA"/>
        </w:rPr>
        <w:t xml:space="preserve"> соціального адмініст</w:t>
      </w:r>
      <w:r w:rsidR="00944CDC">
        <w:rPr>
          <w:spacing w:val="2"/>
          <w:szCs w:val="28"/>
          <w:lang w:val="uk-UA"/>
        </w:rPr>
        <w:t>р</w:t>
      </w:r>
      <w:r w:rsidR="00ED4F58">
        <w:rPr>
          <w:spacing w:val="2"/>
          <w:szCs w:val="28"/>
          <w:lang w:val="uk-UA"/>
        </w:rPr>
        <w:t>ування</w:t>
      </w:r>
      <w:r w:rsidRPr="00AF4E22">
        <w:rPr>
          <w:spacing w:val="2"/>
          <w:szCs w:val="28"/>
          <w:lang w:val="uk-UA"/>
        </w:rPr>
        <w:t>:</w:t>
      </w:r>
      <w:r w:rsidRPr="00AF4E22">
        <w:rPr>
          <w:b/>
          <w:i/>
          <w:spacing w:val="2"/>
          <w:szCs w:val="28"/>
          <w:lang w:val="uk-UA"/>
        </w:rPr>
        <w:t xml:space="preserve"> </w:t>
      </w:r>
      <w:r w:rsidRPr="00AF4E22">
        <w:rPr>
          <w:bCs/>
          <w:i/>
          <w:spacing w:val="2"/>
          <w:szCs w:val="28"/>
          <w:lang w:val="uk-UA"/>
        </w:rPr>
        <w:t>соціальний захист</w:t>
      </w:r>
      <w:r w:rsidRPr="00AF4E22">
        <w:rPr>
          <w:bCs/>
          <w:spacing w:val="2"/>
          <w:szCs w:val="28"/>
          <w:lang w:val="uk-UA"/>
        </w:rPr>
        <w:t>;</w:t>
      </w:r>
      <w:bookmarkStart w:id="140" w:name="_Hlk129860549"/>
      <w:r w:rsidRPr="00AF4E22">
        <w:rPr>
          <w:bCs/>
          <w:spacing w:val="2"/>
          <w:szCs w:val="28"/>
          <w:lang w:val="uk-UA"/>
        </w:rPr>
        <w:t xml:space="preserve"> </w:t>
      </w:r>
      <w:r w:rsidRPr="00AF4E22">
        <w:rPr>
          <w:bCs/>
          <w:i/>
          <w:spacing w:val="2"/>
          <w:szCs w:val="28"/>
          <w:lang w:val="uk-UA"/>
        </w:rPr>
        <w:t>соціальна підтримка</w:t>
      </w:r>
      <w:bookmarkEnd w:id="140"/>
      <w:r w:rsidRPr="00AF4E22">
        <w:rPr>
          <w:bCs/>
          <w:spacing w:val="2"/>
          <w:szCs w:val="28"/>
          <w:lang w:val="uk-UA"/>
        </w:rPr>
        <w:t xml:space="preserve">; </w:t>
      </w:r>
      <w:r w:rsidRPr="00AF4E22">
        <w:rPr>
          <w:bCs/>
          <w:i/>
          <w:spacing w:val="2"/>
          <w:szCs w:val="28"/>
          <w:lang w:val="uk-UA"/>
        </w:rPr>
        <w:t>соціальна робота</w:t>
      </w:r>
      <w:r w:rsidR="00ED4F58">
        <w:rPr>
          <w:bCs/>
          <w:i/>
          <w:spacing w:val="2"/>
          <w:szCs w:val="28"/>
          <w:lang w:val="uk-UA"/>
        </w:rPr>
        <w:t>; соціальні послуги та АПСХ</w:t>
      </w:r>
      <w:r w:rsidRPr="00AF4E22">
        <w:rPr>
          <w:bCs/>
          <w:i/>
          <w:spacing w:val="2"/>
          <w:szCs w:val="28"/>
          <w:lang w:val="uk-UA"/>
        </w:rPr>
        <w:t>.</w:t>
      </w:r>
    </w:p>
    <w:p w14:paraId="75D93092" w14:textId="77777777" w:rsidR="00E57BC1" w:rsidRPr="00AF4E22" w:rsidRDefault="00E57BC1" w:rsidP="00E57BC1">
      <w:pPr>
        <w:spacing w:line="276" w:lineRule="auto"/>
        <w:ind w:firstLine="709"/>
        <w:jc w:val="both"/>
        <w:rPr>
          <w:sz w:val="28"/>
          <w:szCs w:val="28"/>
          <w:lang w:val="uk-UA"/>
        </w:rPr>
      </w:pPr>
      <w:bookmarkStart w:id="141" w:name="_Hlk177746905"/>
      <w:r w:rsidRPr="00944CDC">
        <w:rPr>
          <w:b/>
          <w:iCs/>
          <w:sz w:val="28"/>
          <w:szCs w:val="28"/>
          <w:shd w:val="clear" w:color="auto" w:fill="FFFFFF"/>
          <w:lang w:val="uk-UA"/>
        </w:rPr>
        <w:t>Соціальний захист населення</w:t>
      </w:r>
      <w:r w:rsidRPr="00AF4E22">
        <w:rPr>
          <w:b/>
          <w:sz w:val="28"/>
          <w:szCs w:val="28"/>
          <w:shd w:val="clear" w:color="auto" w:fill="FFFFFF"/>
          <w:lang w:val="uk-UA"/>
        </w:rPr>
        <w:t xml:space="preserve"> </w:t>
      </w:r>
      <w:r w:rsidRPr="00AF4E22">
        <w:rPr>
          <w:i/>
          <w:sz w:val="28"/>
          <w:szCs w:val="28"/>
          <w:shd w:val="clear" w:color="auto" w:fill="FFFFFF"/>
          <w:lang w:val="uk-UA"/>
        </w:rPr>
        <w:t xml:space="preserve">– це система забезпечуваних державою економічних, соціальних та організаційних заходів, що спрямовуються на підтримку найбільш вразливих верств населення (пенсіонерів, осіб з інвалідністю, ветеранів війни, багатодітних сімей, дітей-сиріт, дітей, позбавлених батьківського піклування, дітей), які перебувають у </w:t>
      </w:r>
      <w:r>
        <w:rPr>
          <w:i/>
          <w:sz w:val="28"/>
          <w:szCs w:val="28"/>
          <w:shd w:val="clear" w:color="auto" w:fill="FFFFFF"/>
          <w:lang w:val="uk-UA"/>
        </w:rPr>
        <w:t>СЖО</w:t>
      </w:r>
      <w:r w:rsidRPr="00AF4E22">
        <w:rPr>
          <w:i/>
          <w:sz w:val="28"/>
          <w:szCs w:val="28"/>
          <w:shd w:val="clear" w:color="auto" w:fill="FFFFFF"/>
          <w:lang w:val="uk-UA"/>
        </w:rPr>
        <w:t>, та інших категорій осіб, які мають право на державну допомогу та пільги відповідно до законів</w:t>
      </w:r>
      <w:r w:rsidRPr="00AF4E22">
        <w:rPr>
          <w:sz w:val="28"/>
          <w:szCs w:val="28"/>
          <w:shd w:val="clear" w:color="auto" w:fill="FFFFFF"/>
          <w:lang w:val="uk-UA"/>
        </w:rPr>
        <w:t>.</w:t>
      </w:r>
      <w:r w:rsidRPr="00AF4E22">
        <w:rPr>
          <w:sz w:val="28"/>
          <w:szCs w:val="28"/>
          <w:lang w:val="uk-UA"/>
        </w:rPr>
        <w:t xml:space="preserve"> </w:t>
      </w:r>
    </w:p>
    <w:p w14:paraId="28294661" w14:textId="2E828FE2" w:rsidR="00E57BC1" w:rsidRPr="00AF4E22" w:rsidRDefault="00E57BC1" w:rsidP="00E57BC1">
      <w:pPr>
        <w:spacing w:line="276" w:lineRule="auto"/>
        <w:ind w:firstLine="709"/>
        <w:jc w:val="both"/>
        <w:rPr>
          <w:spacing w:val="2"/>
          <w:sz w:val="28"/>
          <w:szCs w:val="28"/>
          <w:lang w:val="uk-UA"/>
        </w:rPr>
      </w:pPr>
      <w:r w:rsidRPr="00AF4E22">
        <w:rPr>
          <w:sz w:val="28"/>
          <w:szCs w:val="28"/>
          <w:lang w:val="uk-UA"/>
        </w:rPr>
        <w:t xml:space="preserve">Соціальний захист </w:t>
      </w:r>
      <w:r w:rsidRPr="00AF4E22">
        <w:rPr>
          <w:spacing w:val="2"/>
          <w:sz w:val="28"/>
          <w:szCs w:val="28"/>
          <w:lang w:val="uk-UA"/>
        </w:rPr>
        <w:t xml:space="preserve">забезпечує </w:t>
      </w:r>
      <w:r w:rsidRPr="00AF4E22">
        <w:rPr>
          <w:sz w:val="28"/>
          <w:szCs w:val="28"/>
          <w:shd w:val="clear" w:color="auto" w:fill="FFFFFF"/>
          <w:lang w:val="uk-UA"/>
        </w:rPr>
        <w:t>економічні, соціальні та організаційні заходи, спрямовані на підтримку найбільш вразливих верств населення</w:t>
      </w:r>
      <w:r w:rsidRPr="00AF4E22">
        <w:rPr>
          <w:spacing w:val="2"/>
          <w:sz w:val="28"/>
          <w:szCs w:val="28"/>
          <w:lang w:val="uk-UA"/>
        </w:rPr>
        <w:t xml:space="preserve">. В його основі </w:t>
      </w:r>
      <w:r w:rsidRPr="00AF4E22">
        <w:rPr>
          <w:bCs/>
          <w:iCs/>
          <w:sz w:val="28"/>
          <w:szCs w:val="28"/>
          <w:shd w:val="clear" w:color="auto" w:fill="FFFFFF"/>
          <w:lang w:val="uk-UA"/>
        </w:rPr>
        <w:t xml:space="preserve">соціальні виплати, пільги, послуги, заходи, що передбачені для громадян законодавством і забезпечуються </w:t>
      </w:r>
      <w:r w:rsidR="00A931A0">
        <w:rPr>
          <w:bCs/>
          <w:iCs/>
          <w:sz w:val="28"/>
          <w:szCs w:val="28"/>
          <w:shd w:val="clear" w:color="auto" w:fill="FFFFFF"/>
          <w:lang w:val="uk-UA"/>
        </w:rPr>
        <w:t>ІСЗ</w:t>
      </w:r>
      <w:r w:rsidRPr="00AF4E22">
        <w:rPr>
          <w:bCs/>
          <w:iCs/>
          <w:sz w:val="28"/>
          <w:szCs w:val="28"/>
          <w:shd w:val="clear" w:color="auto" w:fill="FFFFFF"/>
          <w:lang w:val="uk-UA"/>
        </w:rPr>
        <w:t xml:space="preserve"> за рахунок коштів державного та місцевих бюджетів, </w:t>
      </w:r>
      <w:r>
        <w:rPr>
          <w:bCs/>
          <w:iCs/>
          <w:sz w:val="28"/>
          <w:szCs w:val="28"/>
          <w:shd w:val="clear" w:color="auto" w:fill="FFFFFF"/>
          <w:lang w:val="uk-UA"/>
        </w:rPr>
        <w:t>ПФУ</w:t>
      </w:r>
      <w:r w:rsidRPr="00AF4E22">
        <w:rPr>
          <w:bCs/>
          <w:iCs/>
          <w:sz w:val="28"/>
          <w:szCs w:val="28"/>
          <w:shd w:val="clear" w:color="auto" w:fill="FFFFFF"/>
          <w:lang w:val="uk-UA"/>
        </w:rPr>
        <w:t>, міжнародної технічної допомоги та інших джерел, не заборонених законодавством.</w:t>
      </w:r>
    </w:p>
    <w:p w14:paraId="527DBC19" w14:textId="38478AA5" w:rsidR="00E57BC1" w:rsidRPr="00AF4E22" w:rsidRDefault="00E57BC1" w:rsidP="00E57BC1">
      <w:pPr>
        <w:pStyle w:val="a3"/>
        <w:shd w:val="clear" w:color="auto" w:fill="FFFFFF"/>
        <w:tabs>
          <w:tab w:val="left" w:pos="993"/>
        </w:tabs>
        <w:spacing w:line="276" w:lineRule="auto"/>
        <w:ind w:left="0" w:firstLine="709"/>
        <w:jc w:val="both"/>
        <w:rPr>
          <w:sz w:val="28"/>
          <w:szCs w:val="28"/>
        </w:rPr>
      </w:pPr>
      <w:proofErr w:type="spellStart"/>
      <w:r w:rsidRPr="00AF4E22">
        <w:rPr>
          <w:sz w:val="28"/>
          <w:szCs w:val="28"/>
        </w:rPr>
        <w:t>Основними</w:t>
      </w:r>
      <w:proofErr w:type="spellEnd"/>
      <w:r w:rsidR="00694639">
        <w:rPr>
          <w:sz w:val="28"/>
          <w:szCs w:val="28"/>
          <w:lang w:val="uk-UA"/>
        </w:rPr>
        <w:t xml:space="preserve"> </w:t>
      </w:r>
      <w:proofErr w:type="spellStart"/>
      <w:r w:rsidRPr="00AF4E22">
        <w:rPr>
          <w:i/>
          <w:iCs/>
          <w:sz w:val="28"/>
          <w:szCs w:val="28"/>
        </w:rPr>
        <w:t>функціями</w:t>
      </w:r>
      <w:proofErr w:type="spellEnd"/>
      <w:r w:rsidR="00694639">
        <w:rPr>
          <w:sz w:val="28"/>
          <w:szCs w:val="28"/>
          <w:lang w:val="uk-UA"/>
        </w:rPr>
        <w:t xml:space="preserve"> </w:t>
      </w:r>
      <w:proofErr w:type="spellStart"/>
      <w:r w:rsidRPr="00AF4E22">
        <w:rPr>
          <w:sz w:val="28"/>
          <w:szCs w:val="28"/>
        </w:rPr>
        <w:t>соціального</w:t>
      </w:r>
      <w:proofErr w:type="spellEnd"/>
      <w:r w:rsidRPr="00AF4E22">
        <w:rPr>
          <w:sz w:val="28"/>
          <w:szCs w:val="28"/>
        </w:rPr>
        <w:t xml:space="preserve"> </w:t>
      </w:r>
      <w:proofErr w:type="spellStart"/>
      <w:r w:rsidRPr="00AF4E22">
        <w:rPr>
          <w:sz w:val="28"/>
          <w:szCs w:val="28"/>
        </w:rPr>
        <w:t>захисту</w:t>
      </w:r>
      <w:proofErr w:type="spellEnd"/>
      <w:r w:rsidRPr="00AF4E22">
        <w:rPr>
          <w:sz w:val="28"/>
          <w:szCs w:val="28"/>
        </w:rPr>
        <w:t xml:space="preserve"> в </w:t>
      </w:r>
      <w:proofErr w:type="spellStart"/>
      <w:r w:rsidRPr="00AF4E22">
        <w:rPr>
          <w:sz w:val="28"/>
          <w:szCs w:val="28"/>
        </w:rPr>
        <w:t>Україні</w:t>
      </w:r>
      <w:proofErr w:type="spellEnd"/>
      <w:r w:rsidRPr="00AF4E22">
        <w:rPr>
          <w:sz w:val="28"/>
          <w:szCs w:val="28"/>
        </w:rPr>
        <w:t xml:space="preserve"> є </w:t>
      </w:r>
      <w:proofErr w:type="spellStart"/>
      <w:r w:rsidRPr="00AF4E22">
        <w:rPr>
          <w:sz w:val="28"/>
          <w:szCs w:val="28"/>
        </w:rPr>
        <w:t>такі</w:t>
      </w:r>
      <w:proofErr w:type="spellEnd"/>
      <w:r w:rsidRPr="00AF4E22">
        <w:rPr>
          <w:sz w:val="28"/>
          <w:szCs w:val="28"/>
        </w:rPr>
        <w:t>:</w:t>
      </w:r>
    </w:p>
    <w:p w14:paraId="3CA5E226" w14:textId="77777777" w:rsidR="00E57BC1" w:rsidRPr="00AF4E22" w:rsidRDefault="00E57BC1" w:rsidP="000D0F14">
      <w:pPr>
        <w:widowControl/>
        <w:numPr>
          <w:ilvl w:val="0"/>
          <w:numId w:val="78"/>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AF4E22">
        <w:rPr>
          <w:sz w:val="28"/>
          <w:szCs w:val="28"/>
        </w:rPr>
        <w:t>реабілітаційна</w:t>
      </w:r>
      <w:proofErr w:type="spellEnd"/>
      <w:r w:rsidRPr="00AF4E22">
        <w:rPr>
          <w:sz w:val="28"/>
          <w:szCs w:val="28"/>
        </w:rPr>
        <w:t xml:space="preserve">, покликана </w:t>
      </w:r>
      <w:proofErr w:type="spellStart"/>
      <w:r w:rsidRPr="00AF4E22">
        <w:rPr>
          <w:sz w:val="28"/>
          <w:szCs w:val="28"/>
        </w:rPr>
        <w:t>пом’якшувати</w:t>
      </w:r>
      <w:proofErr w:type="spellEnd"/>
      <w:r w:rsidRPr="00AF4E22">
        <w:rPr>
          <w:sz w:val="28"/>
          <w:szCs w:val="28"/>
        </w:rPr>
        <w:t xml:space="preserve"> </w:t>
      </w:r>
      <w:proofErr w:type="spellStart"/>
      <w:r w:rsidRPr="00AF4E22">
        <w:rPr>
          <w:sz w:val="28"/>
          <w:szCs w:val="28"/>
        </w:rPr>
        <w:t>наслідки</w:t>
      </w:r>
      <w:proofErr w:type="spellEnd"/>
      <w:r w:rsidRPr="00AF4E22">
        <w:rPr>
          <w:sz w:val="28"/>
          <w:szCs w:val="28"/>
        </w:rPr>
        <w:t xml:space="preserve"> </w:t>
      </w:r>
      <w:proofErr w:type="spellStart"/>
      <w:r w:rsidRPr="00AF4E22">
        <w:rPr>
          <w:sz w:val="28"/>
          <w:szCs w:val="28"/>
        </w:rPr>
        <w:t>бідності</w:t>
      </w:r>
      <w:proofErr w:type="spellEnd"/>
      <w:r w:rsidRPr="00AF4E22">
        <w:rPr>
          <w:sz w:val="28"/>
          <w:szCs w:val="28"/>
        </w:rPr>
        <w:t xml:space="preserve"> та </w:t>
      </w:r>
      <w:proofErr w:type="spellStart"/>
      <w:r w:rsidRPr="00AF4E22">
        <w:rPr>
          <w:sz w:val="28"/>
          <w:szCs w:val="28"/>
        </w:rPr>
        <w:t>інших</w:t>
      </w:r>
      <w:proofErr w:type="spellEnd"/>
      <w:r w:rsidRPr="00AF4E22">
        <w:rPr>
          <w:sz w:val="28"/>
          <w:szCs w:val="28"/>
        </w:rPr>
        <w:t xml:space="preserve"> </w:t>
      </w:r>
      <w:proofErr w:type="spellStart"/>
      <w:r w:rsidRPr="00AF4E22">
        <w:rPr>
          <w:sz w:val="28"/>
          <w:szCs w:val="28"/>
        </w:rPr>
        <w:t>негативних</w:t>
      </w:r>
      <w:proofErr w:type="spellEnd"/>
      <w:r w:rsidRPr="00AF4E22">
        <w:rPr>
          <w:sz w:val="28"/>
          <w:szCs w:val="28"/>
        </w:rPr>
        <w:t xml:space="preserve"> </w:t>
      </w:r>
      <w:proofErr w:type="spellStart"/>
      <w:r w:rsidRPr="00AF4E22">
        <w:rPr>
          <w:sz w:val="28"/>
          <w:szCs w:val="28"/>
        </w:rPr>
        <w:t>соціальних</w:t>
      </w:r>
      <w:proofErr w:type="spellEnd"/>
      <w:r w:rsidRPr="00AF4E22">
        <w:rPr>
          <w:sz w:val="28"/>
          <w:szCs w:val="28"/>
        </w:rPr>
        <w:t xml:space="preserve"> </w:t>
      </w:r>
      <w:proofErr w:type="spellStart"/>
      <w:r w:rsidRPr="00AF4E22">
        <w:rPr>
          <w:sz w:val="28"/>
          <w:szCs w:val="28"/>
        </w:rPr>
        <w:t>явищ</w:t>
      </w:r>
      <w:proofErr w:type="spellEnd"/>
      <w:r w:rsidRPr="00AF4E22">
        <w:rPr>
          <w:sz w:val="28"/>
          <w:szCs w:val="28"/>
        </w:rPr>
        <w:t>;</w:t>
      </w:r>
    </w:p>
    <w:p w14:paraId="42E1A831" w14:textId="77777777" w:rsidR="00E57BC1" w:rsidRPr="00AF4E22" w:rsidRDefault="00E57BC1" w:rsidP="000D0F14">
      <w:pPr>
        <w:widowControl/>
        <w:numPr>
          <w:ilvl w:val="0"/>
          <w:numId w:val="78"/>
        </w:numPr>
        <w:shd w:val="clear" w:color="auto" w:fill="FFFFFF"/>
        <w:tabs>
          <w:tab w:val="left" w:pos="993"/>
        </w:tabs>
        <w:overflowPunct/>
        <w:autoSpaceDE/>
        <w:autoSpaceDN/>
        <w:adjustRightInd/>
        <w:spacing w:line="276" w:lineRule="auto"/>
        <w:ind w:left="0" w:firstLine="709"/>
        <w:jc w:val="both"/>
        <w:textAlignment w:val="auto"/>
        <w:rPr>
          <w:sz w:val="28"/>
          <w:szCs w:val="28"/>
        </w:rPr>
      </w:pPr>
      <w:r w:rsidRPr="00AF4E22">
        <w:rPr>
          <w:sz w:val="28"/>
          <w:szCs w:val="28"/>
        </w:rPr>
        <w:t xml:space="preserve">превентивна, </w:t>
      </w:r>
      <w:r>
        <w:rPr>
          <w:sz w:val="28"/>
          <w:szCs w:val="28"/>
          <w:lang w:val="uk-UA"/>
        </w:rPr>
        <w:t>що</w:t>
      </w:r>
      <w:r w:rsidRPr="00AF4E22">
        <w:rPr>
          <w:sz w:val="28"/>
          <w:szCs w:val="28"/>
        </w:rPr>
        <w:t xml:space="preserve"> </w:t>
      </w:r>
      <w:proofErr w:type="spellStart"/>
      <w:r w:rsidRPr="00AF4E22">
        <w:rPr>
          <w:sz w:val="28"/>
          <w:szCs w:val="28"/>
        </w:rPr>
        <w:t>полягає</w:t>
      </w:r>
      <w:proofErr w:type="spellEnd"/>
      <w:r w:rsidRPr="00AF4E22">
        <w:rPr>
          <w:sz w:val="28"/>
          <w:szCs w:val="28"/>
        </w:rPr>
        <w:t xml:space="preserve"> </w:t>
      </w:r>
      <w:r>
        <w:rPr>
          <w:sz w:val="28"/>
          <w:szCs w:val="28"/>
          <w:lang w:val="uk-UA"/>
        </w:rPr>
        <w:t>у</w:t>
      </w:r>
      <w:r w:rsidRPr="00AF4E22">
        <w:rPr>
          <w:sz w:val="28"/>
          <w:szCs w:val="28"/>
        </w:rPr>
        <w:t xml:space="preserve"> </w:t>
      </w:r>
      <w:proofErr w:type="spellStart"/>
      <w:r w:rsidRPr="00AF4E22">
        <w:rPr>
          <w:sz w:val="28"/>
          <w:szCs w:val="28"/>
        </w:rPr>
        <w:t>запобіганні</w:t>
      </w:r>
      <w:proofErr w:type="spellEnd"/>
      <w:r w:rsidRPr="00AF4E22">
        <w:rPr>
          <w:sz w:val="28"/>
          <w:szCs w:val="28"/>
        </w:rPr>
        <w:t xml:space="preserve"> </w:t>
      </w:r>
      <w:proofErr w:type="spellStart"/>
      <w:r w:rsidRPr="00AF4E22">
        <w:rPr>
          <w:sz w:val="28"/>
          <w:szCs w:val="28"/>
        </w:rPr>
        <w:t>виникненню</w:t>
      </w:r>
      <w:proofErr w:type="spellEnd"/>
      <w:r w:rsidRPr="00AF4E22">
        <w:rPr>
          <w:sz w:val="28"/>
          <w:szCs w:val="28"/>
        </w:rPr>
        <w:t xml:space="preserve"> </w:t>
      </w:r>
      <w:proofErr w:type="spellStart"/>
      <w:r w:rsidRPr="00AF4E22">
        <w:rPr>
          <w:sz w:val="28"/>
          <w:szCs w:val="28"/>
        </w:rPr>
        <w:t>негативних</w:t>
      </w:r>
      <w:proofErr w:type="spellEnd"/>
      <w:r w:rsidRPr="00AF4E22">
        <w:rPr>
          <w:sz w:val="28"/>
          <w:szCs w:val="28"/>
        </w:rPr>
        <w:t xml:space="preserve"> </w:t>
      </w:r>
      <w:proofErr w:type="spellStart"/>
      <w:r w:rsidRPr="00AF4E22">
        <w:rPr>
          <w:sz w:val="28"/>
          <w:szCs w:val="28"/>
        </w:rPr>
        <w:t>соціальних</w:t>
      </w:r>
      <w:proofErr w:type="spellEnd"/>
      <w:r w:rsidRPr="00AF4E22">
        <w:rPr>
          <w:sz w:val="28"/>
          <w:szCs w:val="28"/>
        </w:rPr>
        <w:t xml:space="preserve"> </w:t>
      </w:r>
      <w:proofErr w:type="spellStart"/>
      <w:r w:rsidRPr="00AF4E22">
        <w:rPr>
          <w:sz w:val="28"/>
          <w:szCs w:val="28"/>
        </w:rPr>
        <w:t>явищ</w:t>
      </w:r>
      <w:proofErr w:type="spellEnd"/>
      <w:r w:rsidRPr="00AF4E22">
        <w:rPr>
          <w:sz w:val="28"/>
          <w:szCs w:val="28"/>
        </w:rPr>
        <w:t>.</w:t>
      </w:r>
    </w:p>
    <w:p w14:paraId="65FE3837" w14:textId="77777777" w:rsidR="00E57BC1" w:rsidRPr="00AF4E22" w:rsidRDefault="00E57BC1" w:rsidP="00E57BC1">
      <w:pPr>
        <w:shd w:val="clear" w:color="auto" w:fill="FFFFFF"/>
        <w:spacing w:line="276" w:lineRule="auto"/>
        <w:ind w:firstLine="709"/>
        <w:jc w:val="both"/>
        <w:rPr>
          <w:sz w:val="28"/>
          <w:szCs w:val="28"/>
        </w:rPr>
      </w:pPr>
      <w:r>
        <w:rPr>
          <w:sz w:val="28"/>
          <w:szCs w:val="28"/>
          <w:lang w:val="uk-UA"/>
        </w:rPr>
        <w:t>Д</w:t>
      </w:r>
      <w:r w:rsidRPr="00AF4E22">
        <w:rPr>
          <w:sz w:val="28"/>
          <w:szCs w:val="28"/>
        </w:rPr>
        <w:t xml:space="preserve">о </w:t>
      </w:r>
      <w:proofErr w:type="spellStart"/>
      <w:r w:rsidRPr="00AF4E22">
        <w:rPr>
          <w:sz w:val="28"/>
          <w:szCs w:val="28"/>
        </w:rPr>
        <w:t>соціального</w:t>
      </w:r>
      <w:proofErr w:type="spellEnd"/>
      <w:r w:rsidRPr="00AF4E22">
        <w:rPr>
          <w:sz w:val="28"/>
          <w:szCs w:val="28"/>
        </w:rPr>
        <w:t xml:space="preserve"> </w:t>
      </w:r>
      <w:proofErr w:type="spellStart"/>
      <w:r w:rsidRPr="00AF4E22">
        <w:rPr>
          <w:sz w:val="28"/>
          <w:szCs w:val="28"/>
        </w:rPr>
        <w:t>захисту</w:t>
      </w:r>
      <w:proofErr w:type="spellEnd"/>
      <w:r w:rsidRPr="00AF4E22">
        <w:rPr>
          <w:sz w:val="28"/>
          <w:szCs w:val="28"/>
        </w:rPr>
        <w:t xml:space="preserve"> </w:t>
      </w:r>
      <w:proofErr w:type="spellStart"/>
      <w:r w:rsidRPr="00AF4E22">
        <w:rPr>
          <w:sz w:val="28"/>
          <w:szCs w:val="28"/>
        </w:rPr>
        <w:t>відносяться</w:t>
      </w:r>
      <w:proofErr w:type="spellEnd"/>
      <w:r w:rsidRPr="00AF4E22">
        <w:rPr>
          <w:sz w:val="28"/>
          <w:szCs w:val="28"/>
        </w:rPr>
        <w:t>:</w:t>
      </w:r>
    </w:p>
    <w:bookmarkStart w:id="142" w:name="_Hlk129860784"/>
    <w:p w14:paraId="64BF7CB5" w14:textId="77777777" w:rsidR="00E57BC1" w:rsidRDefault="00E57BC1" w:rsidP="000D0F14">
      <w:pPr>
        <w:pStyle w:val="a3"/>
        <w:widowControl/>
        <w:numPr>
          <w:ilvl w:val="0"/>
          <w:numId w:val="77"/>
        </w:numPr>
        <w:shd w:val="clear" w:color="auto" w:fill="FFFFFF"/>
        <w:tabs>
          <w:tab w:val="clear" w:pos="720"/>
          <w:tab w:val="num" w:pos="426"/>
          <w:tab w:val="left" w:pos="1134"/>
        </w:tabs>
        <w:overflowPunct/>
        <w:autoSpaceDE/>
        <w:autoSpaceDN/>
        <w:adjustRightInd/>
        <w:spacing w:line="276" w:lineRule="auto"/>
        <w:ind w:left="0" w:firstLine="709"/>
        <w:jc w:val="both"/>
        <w:textAlignment w:val="auto"/>
        <w:rPr>
          <w:sz w:val="28"/>
          <w:szCs w:val="28"/>
          <w:lang w:val="uk-UA"/>
        </w:rPr>
      </w:pPr>
      <w:r w:rsidRPr="00A15DE2">
        <w:rPr>
          <w:rFonts w:eastAsiaTheme="minorEastAsia"/>
          <w:sz w:val="28"/>
          <w:szCs w:val="28"/>
        </w:rPr>
        <w:fldChar w:fldCharType="begin"/>
      </w:r>
      <w:r w:rsidRPr="00A15DE2">
        <w:rPr>
          <w:sz w:val="28"/>
          <w:szCs w:val="28"/>
        </w:rPr>
        <w:instrText xml:space="preserve"> HYPERLINK "https://uk.wikipedia.org/wiki/%D0%A1%D0%BE%D1%86%D1%96%D0%B0%D0%BB%D1%8C%D0%BD%D0%B5_%D1%81%D1%82%D1%80%D0%B0%D1%85%D1%83%D0%B2%D0%B0%D0%BD%D0%BD%D1%8F" \o "Соціальне страхування" </w:instrText>
      </w:r>
      <w:r w:rsidRPr="00A15DE2">
        <w:rPr>
          <w:rFonts w:eastAsiaTheme="minorEastAsia"/>
          <w:sz w:val="28"/>
          <w:szCs w:val="28"/>
        </w:rPr>
        <w:fldChar w:fldCharType="separate"/>
      </w:r>
      <w:proofErr w:type="spellStart"/>
      <w:r w:rsidRPr="00A15DE2">
        <w:rPr>
          <w:i/>
          <w:sz w:val="28"/>
          <w:szCs w:val="28"/>
        </w:rPr>
        <w:t>Соціальне</w:t>
      </w:r>
      <w:proofErr w:type="spellEnd"/>
      <w:r w:rsidRPr="00A15DE2">
        <w:rPr>
          <w:i/>
          <w:sz w:val="28"/>
          <w:szCs w:val="28"/>
        </w:rPr>
        <w:t xml:space="preserve"> </w:t>
      </w:r>
      <w:proofErr w:type="spellStart"/>
      <w:r w:rsidRPr="00A15DE2">
        <w:rPr>
          <w:i/>
          <w:sz w:val="28"/>
          <w:szCs w:val="28"/>
        </w:rPr>
        <w:t>страхування</w:t>
      </w:r>
      <w:proofErr w:type="spellEnd"/>
      <w:r w:rsidRPr="00A15DE2">
        <w:rPr>
          <w:i/>
          <w:sz w:val="28"/>
          <w:szCs w:val="28"/>
        </w:rPr>
        <w:fldChar w:fldCharType="end"/>
      </w:r>
      <w:r w:rsidRPr="00A15DE2">
        <w:rPr>
          <w:sz w:val="28"/>
          <w:szCs w:val="28"/>
        </w:rPr>
        <w:t> </w:t>
      </w:r>
      <w:bookmarkEnd w:id="142"/>
      <w:r w:rsidRPr="00A15DE2">
        <w:rPr>
          <w:sz w:val="28"/>
          <w:szCs w:val="28"/>
        </w:rPr>
        <w:t xml:space="preserve">– </w:t>
      </w:r>
      <w:proofErr w:type="spellStart"/>
      <w:r w:rsidRPr="00A15DE2">
        <w:rPr>
          <w:sz w:val="28"/>
          <w:szCs w:val="28"/>
        </w:rPr>
        <w:t>захист</w:t>
      </w:r>
      <w:proofErr w:type="spellEnd"/>
      <w:r w:rsidRPr="00A15DE2">
        <w:rPr>
          <w:sz w:val="28"/>
          <w:szCs w:val="28"/>
        </w:rPr>
        <w:t xml:space="preserve"> </w:t>
      </w:r>
      <w:proofErr w:type="spellStart"/>
      <w:r w:rsidRPr="00A15DE2">
        <w:rPr>
          <w:sz w:val="28"/>
          <w:szCs w:val="28"/>
        </w:rPr>
        <w:t>громадян</w:t>
      </w:r>
      <w:proofErr w:type="spellEnd"/>
      <w:r w:rsidRPr="00A15DE2">
        <w:rPr>
          <w:sz w:val="28"/>
          <w:szCs w:val="28"/>
        </w:rPr>
        <w:t xml:space="preserve"> </w:t>
      </w:r>
      <w:proofErr w:type="spellStart"/>
      <w:r w:rsidRPr="00A15DE2">
        <w:rPr>
          <w:sz w:val="28"/>
          <w:szCs w:val="28"/>
        </w:rPr>
        <w:t>від</w:t>
      </w:r>
      <w:proofErr w:type="spellEnd"/>
      <w:r w:rsidRPr="00A15DE2">
        <w:rPr>
          <w:sz w:val="28"/>
          <w:szCs w:val="28"/>
        </w:rPr>
        <w:t xml:space="preserve"> </w:t>
      </w:r>
      <w:proofErr w:type="spellStart"/>
      <w:r w:rsidRPr="00A15DE2">
        <w:rPr>
          <w:sz w:val="28"/>
          <w:szCs w:val="28"/>
        </w:rPr>
        <w:t>соціальних</w:t>
      </w:r>
      <w:proofErr w:type="spellEnd"/>
      <w:r w:rsidRPr="00A15DE2">
        <w:rPr>
          <w:sz w:val="28"/>
          <w:szCs w:val="28"/>
        </w:rPr>
        <w:t xml:space="preserve"> </w:t>
      </w:r>
      <w:proofErr w:type="spellStart"/>
      <w:r w:rsidRPr="00A15DE2">
        <w:rPr>
          <w:sz w:val="28"/>
          <w:szCs w:val="28"/>
        </w:rPr>
        <w:t>ризиків</w:t>
      </w:r>
      <w:proofErr w:type="spellEnd"/>
      <w:r w:rsidRPr="00A15DE2">
        <w:rPr>
          <w:sz w:val="28"/>
          <w:szCs w:val="28"/>
        </w:rPr>
        <w:t xml:space="preserve">, </w:t>
      </w:r>
      <w:proofErr w:type="spellStart"/>
      <w:r w:rsidRPr="00A15DE2">
        <w:rPr>
          <w:sz w:val="28"/>
          <w:szCs w:val="28"/>
        </w:rPr>
        <w:t>що</w:t>
      </w:r>
      <w:proofErr w:type="spellEnd"/>
      <w:r w:rsidRPr="00A15DE2">
        <w:rPr>
          <w:sz w:val="28"/>
          <w:szCs w:val="28"/>
        </w:rPr>
        <w:t xml:space="preserve"> </w:t>
      </w:r>
      <w:proofErr w:type="spellStart"/>
      <w:r w:rsidRPr="00A15DE2">
        <w:rPr>
          <w:sz w:val="28"/>
          <w:szCs w:val="28"/>
        </w:rPr>
        <w:t>впливають</w:t>
      </w:r>
      <w:proofErr w:type="spellEnd"/>
      <w:r w:rsidRPr="00A15DE2">
        <w:rPr>
          <w:sz w:val="28"/>
          <w:szCs w:val="28"/>
        </w:rPr>
        <w:t xml:space="preserve"> на </w:t>
      </w:r>
      <w:proofErr w:type="spellStart"/>
      <w:r w:rsidRPr="00A15DE2">
        <w:rPr>
          <w:sz w:val="28"/>
          <w:szCs w:val="28"/>
        </w:rPr>
        <w:t>їх</w:t>
      </w:r>
      <w:proofErr w:type="spellEnd"/>
      <w:r w:rsidRPr="00A15DE2">
        <w:rPr>
          <w:sz w:val="28"/>
          <w:szCs w:val="28"/>
        </w:rPr>
        <w:t xml:space="preserve"> </w:t>
      </w:r>
      <w:proofErr w:type="spellStart"/>
      <w:r w:rsidRPr="00A15DE2">
        <w:rPr>
          <w:sz w:val="28"/>
          <w:szCs w:val="28"/>
        </w:rPr>
        <w:t>працездатність</w:t>
      </w:r>
      <w:proofErr w:type="spellEnd"/>
      <w:r w:rsidRPr="00A15DE2">
        <w:rPr>
          <w:sz w:val="28"/>
          <w:szCs w:val="28"/>
        </w:rPr>
        <w:t xml:space="preserve">: хвороба, </w:t>
      </w:r>
      <w:proofErr w:type="spellStart"/>
      <w:r w:rsidRPr="00A15DE2">
        <w:rPr>
          <w:sz w:val="28"/>
          <w:szCs w:val="28"/>
        </w:rPr>
        <w:t>каліцтво</w:t>
      </w:r>
      <w:proofErr w:type="spellEnd"/>
      <w:r w:rsidRPr="00A15DE2">
        <w:rPr>
          <w:sz w:val="28"/>
          <w:szCs w:val="28"/>
        </w:rPr>
        <w:t xml:space="preserve">, </w:t>
      </w:r>
      <w:proofErr w:type="spellStart"/>
      <w:r w:rsidRPr="00A15DE2">
        <w:rPr>
          <w:sz w:val="28"/>
          <w:szCs w:val="28"/>
        </w:rPr>
        <w:t>старість</w:t>
      </w:r>
      <w:proofErr w:type="spellEnd"/>
      <w:r w:rsidRPr="00A15DE2">
        <w:rPr>
          <w:sz w:val="28"/>
          <w:szCs w:val="28"/>
        </w:rPr>
        <w:t xml:space="preserve">, та </w:t>
      </w:r>
      <w:proofErr w:type="spellStart"/>
      <w:r w:rsidRPr="00A15DE2">
        <w:rPr>
          <w:sz w:val="28"/>
          <w:szCs w:val="28"/>
        </w:rPr>
        <w:t>інші</w:t>
      </w:r>
      <w:proofErr w:type="spellEnd"/>
      <w:r w:rsidRPr="00A15DE2">
        <w:rPr>
          <w:sz w:val="28"/>
          <w:szCs w:val="28"/>
        </w:rPr>
        <w:t xml:space="preserve"> </w:t>
      </w:r>
      <w:proofErr w:type="spellStart"/>
      <w:r w:rsidRPr="00A15DE2">
        <w:rPr>
          <w:sz w:val="28"/>
          <w:szCs w:val="28"/>
        </w:rPr>
        <w:t>випадки</w:t>
      </w:r>
      <w:proofErr w:type="spellEnd"/>
      <w:r w:rsidRPr="00A15DE2">
        <w:rPr>
          <w:sz w:val="28"/>
          <w:szCs w:val="28"/>
        </w:rPr>
        <w:t xml:space="preserve">, </w:t>
      </w:r>
      <w:proofErr w:type="spellStart"/>
      <w:r w:rsidRPr="00A15DE2">
        <w:rPr>
          <w:sz w:val="28"/>
          <w:szCs w:val="28"/>
        </w:rPr>
        <w:t>передбачені</w:t>
      </w:r>
      <w:proofErr w:type="spellEnd"/>
      <w:r w:rsidRPr="00A15DE2">
        <w:rPr>
          <w:sz w:val="28"/>
          <w:szCs w:val="28"/>
        </w:rPr>
        <w:t xml:space="preserve"> законом. </w:t>
      </w:r>
      <w:r>
        <w:rPr>
          <w:sz w:val="28"/>
          <w:szCs w:val="28"/>
          <w:lang w:val="uk-UA"/>
        </w:rPr>
        <w:t xml:space="preserve"> </w:t>
      </w:r>
    </w:p>
    <w:p w14:paraId="212006B8" w14:textId="77777777" w:rsidR="00E57BC1" w:rsidRPr="00E903E6" w:rsidRDefault="00E57BC1" w:rsidP="00E57BC1">
      <w:pPr>
        <w:widowControl/>
        <w:shd w:val="clear" w:color="auto" w:fill="FFFFFF"/>
        <w:tabs>
          <w:tab w:val="left" w:pos="1134"/>
        </w:tabs>
        <w:overflowPunct/>
        <w:autoSpaceDE/>
        <w:autoSpaceDN/>
        <w:adjustRightInd/>
        <w:spacing w:line="276" w:lineRule="auto"/>
        <w:ind w:firstLine="709"/>
        <w:jc w:val="both"/>
        <w:textAlignment w:val="auto"/>
        <w:rPr>
          <w:sz w:val="28"/>
          <w:szCs w:val="28"/>
          <w:lang w:val="uk-UA"/>
        </w:rPr>
      </w:pPr>
      <w:r w:rsidRPr="00C7596D">
        <w:rPr>
          <w:sz w:val="28"/>
          <w:szCs w:val="28"/>
          <w:lang w:val="uk-UA"/>
        </w:rPr>
        <w:lastRenderedPageBreak/>
        <w:t xml:space="preserve">Прикладом </w:t>
      </w:r>
      <w:r>
        <w:rPr>
          <w:sz w:val="28"/>
          <w:szCs w:val="28"/>
          <w:lang w:val="uk-UA"/>
        </w:rPr>
        <w:t xml:space="preserve">соціального страхування </w:t>
      </w:r>
      <w:r w:rsidRPr="00C7596D">
        <w:rPr>
          <w:sz w:val="28"/>
          <w:szCs w:val="28"/>
          <w:lang w:val="uk-UA"/>
        </w:rPr>
        <w:t xml:space="preserve">є пенсійне страхування, страхування у зв’язку з втратою працездатності, страхування на випадок професійного захворювання, страхування на випадок безробіття. </w:t>
      </w:r>
      <w:r>
        <w:rPr>
          <w:i/>
          <w:iCs/>
          <w:sz w:val="28"/>
          <w:szCs w:val="28"/>
          <w:lang w:val="uk-UA"/>
        </w:rPr>
        <w:t>За</w:t>
      </w:r>
      <w:r w:rsidRPr="00C7596D">
        <w:rPr>
          <w:i/>
          <w:iCs/>
          <w:sz w:val="28"/>
          <w:szCs w:val="28"/>
          <w:lang w:val="uk-UA"/>
        </w:rPr>
        <w:t>гальнообов’язкове державне соціальне страхування</w:t>
      </w:r>
      <w:r>
        <w:rPr>
          <w:sz w:val="28"/>
          <w:szCs w:val="28"/>
          <w:lang w:val="uk-UA"/>
        </w:rPr>
        <w:t xml:space="preserve"> – система прав, обов’язків і гарантій, яка </w:t>
      </w:r>
      <w:r w:rsidRPr="00E903E6">
        <w:rPr>
          <w:sz w:val="28"/>
          <w:szCs w:val="28"/>
          <w:lang w:val="uk-UA"/>
        </w:rPr>
        <w:t>передбачає страхові виплати та надання соціальних послуг застрахованим особам за рахунок коштів загальнообов’язкового державного соціального страхування у зв’язку з тимчасовою втратою працездатності, від нещасного випадку на виробництві та професійного захворювання, які спричинили втрату працездатності</w:t>
      </w:r>
      <w:r w:rsidRPr="00E903E6">
        <w:rPr>
          <w:color w:val="333333"/>
          <w:sz w:val="28"/>
          <w:szCs w:val="28"/>
          <w:shd w:val="clear" w:color="auto" w:fill="FFFFFF"/>
        </w:rPr>
        <w:t xml:space="preserve">, </w:t>
      </w:r>
      <w:proofErr w:type="spellStart"/>
      <w:r w:rsidRPr="00E903E6">
        <w:rPr>
          <w:color w:val="333333"/>
          <w:sz w:val="28"/>
          <w:szCs w:val="28"/>
          <w:shd w:val="clear" w:color="auto" w:fill="FFFFFF"/>
        </w:rPr>
        <w:t>коштів</w:t>
      </w:r>
      <w:proofErr w:type="spellEnd"/>
      <w:r w:rsidRPr="00E903E6">
        <w:rPr>
          <w:color w:val="333333"/>
          <w:sz w:val="28"/>
          <w:szCs w:val="28"/>
          <w:shd w:val="clear" w:color="auto" w:fill="FFFFFF"/>
        </w:rPr>
        <w:t xml:space="preserve"> державного бюджету та </w:t>
      </w:r>
      <w:proofErr w:type="spellStart"/>
      <w:r w:rsidRPr="00E903E6">
        <w:rPr>
          <w:color w:val="333333"/>
          <w:sz w:val="28"/>
          <w:szCs w:val="28"/>
          <w:shd w:val="clear" w:color="auto" w:fill="FFFFFF"/>
        </w:rPr>
        <w:t>інших</w:t>
      </w:r>
      <w:proofErr w:type="spellEnd"/>
      <w:r w:rsidRPr="00E903E6">
        <w:rPr>
          <w:color w:val="333333"/>
          <w:sz w:val="28"/>
          <w:szCs w:val="28"/>
          <w:shd w:val="clear" w:color="auto" w:fill="FFFFFF"/>
        </w:rPr>
        <w:t xml:space="preserve"> </w:t>
      </w:r>
      <w:proofErr w:type="spellStart"/>
      <w:r w:rsidRPr="00E903E6">
        <w:rPr>
          <w:color w:val="333333"/>
          <w:sz w:val="28"/>
          <w:szCs w:val="28"/>
          <w:shd w:val="clear" w:color="auto" w:fill="FFFFFF"/>
        </w:rPr>
        <w:t>джерел</w:t>
      </w:r>
      <w:proofErr w:type="spellEnd"/>
      <w:r w:rsidRPr="00E903E6">
        <w:rPr>
          <w:color w:val="333333"/>
          <w:sz w:val="28"/>
          <w:szCs w:val="28"/>
          <w:shd w:val="clear" w:color="auto" w:fill="FFFFFF"/>
        </w:rPr>
        <w:t xml:space="preserve">, не </w:t>
      </w:r>
      <w:proofErr w:type="spellStart"/>
      <w:r w:rsidRPr="00E903E6">
        <w:rPr>
          <w:color w:val="333333"/>
          <w:sz w:val="28"/>
          <w:szCs w:val="28"/>
          <w:shd w:val="clear" w:color="auto" w:fill="FFFFFF"/>
        </w:rPr>
        <w:t>заборонених</w:t>
      </w:r>
      <w:proofErr w:type="spellEnd"/>
      <w:r w:rsidRPr="00E903E6">
        <w:rPr>
          <w:color w:val="333333"/>
          <w:sz w:val="28"/>
          <w:szCs w:val="28"/>
          <w:shd w:val="clear" w:color="auto" w:fill="FFFFFF"/>
        </w:rPr>
        <w:t xml:space="preserve"> </w:t>
      </w:r>
      <w:proofErr w:type="spellStart"/>
      <w:r w:rsidRPr="00E903E6">
        <w:rPr>
          <w:color w:val="333333"/>
          <w:sz w:val="28"/>
          <w:szCs w:val="28"/>
          <w:shd w:val="clear" w:color="auto" w:fill="FFFFFF"/>
        </w:rPr>
        <w:t>законодавством</w:t>
      </w:r>
      <w:proofErr w:type="spellEnd"/>
      <w:r>
        <w:rPr>
          <w:rStyle w:val="aff6"/>
          <w:color w:val="333333"/>
          <w:sz w:val="28"/>
          <w:szCs w:val="28"/>
          <w:shd w:val="clear" w:color="auto" w:fill="FFFFFF"/>
        </w:rPr>
        <w:footnoteReference w:id="65"/>
      </w:r>
      <w:r w:rsidRPr="00E903E6">
        <w:rPr>
          <w:color w:val="333333"/>
          <w:sz w:val="28"/>
          <w:szCs w:val="28"/>
          <w:shd w:val="clear" w:color="auto" w:fill="FFFFFF"/>
          <w:lang w:val="uk-UA"/>
        </w:rPr>
        <w:t>.</w:t>
      </w:r>
    </w:p>
    <w:p w14:paraId="64AE87F3" w14:textId="77777777" w:rsidR="00E57BC1" w:rsidRDefault="00E57BC1" w:rsidP="00E57BC1">
      <w:pPr>
        <w:widowControl/>
        <w:shd w:val="clear" w:color="auto" w:fill="FFFFFF"/>
        <w:tabs>
          <w:tab w:val="left" w:pos="1134"/>
        </w:tabs>
        <w:overflowPunct/>
        <w:autoSpaceDE/>
        <w:autoSpaceDN/>
        <w:adjustRightInd/>
        <w:spacing w:line="276" w:lineRule="auto"/>
        <w:ind w:firstLine="709"/>
        <w:jc w:val="both"/>
        <w:textAlignment w:val="auto"/>
        <w:rPr>
          <w:i/>
          <w:sz w:val="28"/>
          <w:szCs w:val="28"/>
          <w:lang w:val="uk-UA"/>
        </w:rPr>
      </w:pPr>
      <w:r>
        <w:rPr>
          <w:sz w:val="28"/>
          <w:szCs w:val="28"/>
          <w:lang w:val="uk-UA"/>
        </w:rPr>
        <w:t xml:space="preserve">Ще одним </w:t>
      </w:r>
      <w:r w:rsidRPr="00C7596D">
        <w:rPr>
          <w:sz w:val="28"/>
          <w:szCs w:val="28"/>
          <w:lang w:val="uk-UA"/>
        </w:rPr>
        <w:t>вид</w:t>
      </w:r>
      <w:r>
        <w:rPr>
          <w:sz w:val="28"/>
          <w:szCs w:val="28"/>
          <w:lang w:val="uk-UA"/>
        </w:rPr>
        <w:t>ом</w:t>
      </w:r>
      <w:r w:rsidRPr="00C7596D">
        <w:rPr>
          <w:sz w:val="28"/>
          <w:szCs w:val="28"/>
          <w:lang w:val="uk-UA"/>
        </w:rPr>
        <w:t xml:space="preserve"> соціального страхування є </w:t>
      </w:r>
      <w:r w:rsidRPr="00C7596D">
        <w:rPr>
          <w:i/>
          <w:sz w:val="28"/>
          <w:szCs w:val="28"/>
          <w:lang w:val="uk-UA"/>
        </w:rPr>
        <w:t>пенсійне страхування</w:t>
      </w:r>
      <w:r w:rsidRPr="00C7596D">
        <w:rPr>
          <w:sz w:val="28"/>
          <w:szCs w:val="28"/>
          <w:lang w:val="uk-UA"/>
        </w:rPr>
        <w:t>. Згідно Закону України «</w:t>
      </w:r>
      <w:r w:rsidRPr="00C7596D">
        <w:rPr>
          <w:bCs/>
          <w:sz w:val="28"/>
          <w:szCs w:val="28"/>
          <w:shd w:val="clear" w:color="auto" w:fill="FFFFFF"/>
          <w:lang w:val="uk-UA"/>
        </w:rPr>
        <w:t>Про загальнообов’язкове державне пенсійне страхування»</w:t>
      </w:r>
      <w:r w:rsidRPr="00C7596D">
        <w:rPr>
          <w:b/>
          <w:bCs/>
          <w:sz w:val="28"/>
          <w:szCs w:val="28"/>
          <w:shd w:val="clear" w:color="auto" w:fill="FFFFFF"/>
          <w:lang w:val="uk-UA"/>
        </w:rPr>
        <w:t xml:space="preserve"> </w:t>
      </w:r>
      <w:r w:rsidRPr="00C7596D">
        <w:rPr>
          <w:sz w:val="28"/>
          <w:szCs w:val="28"/>
          <w:lang w:val="uk-UA"/>
        </w:rPr>
        <w:t xml:space="preserve">система пенсійного забезпечення в Україні складається з трьох рівнів: </w:t>
      </w:r>
      <w:r w:rsidRPr="00C7596D">
        <w:rPr>
          <w:i/>
          <w:sz w:val="28"/>
          <w:szCs w:val="28"/>
          <w:lang w:val="uk-UA"/>
        </w:rPr>
        <w:t>солідарної системи; накопичувальної системи; системи недержавного пенсійного забезпечення.</w:t>
      </w:r>
    </w:p>
    <w:p w14:paraId="16A25D95" w14:textId="77777777" w:rsidR="00E57BC1" w:rsidRPr="000570A7" w:rsidRDefault="00E57BC1" w:rsidP="00E57BC1">
      <w:pPr>
        <w:pStyle w:val="rvps2"/>
        <w:shd w:val="clear" w:color="auto" w:fill="FFFFFF"/>
        <w:spacing w:before="0" w:beforeAutospacing="0" w:after="0" w:afterAutospacing="0" w:line="276" w:lineRule="auto"/>
        <w:ind w:firstLine="709"/>
        <w:jc w:val="both"/>
        <w:rPr>
          <w:sz w:val="28"/>
          <w:szCs w:val="28"/>
        </w:rPr>
      </w:pPr>
      <w:r w:rsidRPr="000570A7">
        <w:rPr>
          <w:i/>
          <w:iCs/>
          <w:sz w:val="28"/>
          <w:szCs w:val="28"/>
        </w:rPr>
        <w:t>Перший рівень</w:t>
      </w:r>
      <w:r w:rsidRPr="000570A7">
        <w:rPr>
          <w:sz w:val="28"/>
          <w:szCs w:val="28"/>
        </w:rPr>
        <w:t xml:space="preserve"> </w:t>
      </w:r>
      <w:r w:rsidRPr="000570A7">
        <w:rPr>
          <w:i/>
          <w:iCs/>
          <w:sz w:val="28"/>
          <w:szCs w:val="28"/>
        </w:rPr>
        <w:t>–</w:t>
      </w:r>
      <w:r w:rsidRPr="000570A7">
        <w:rPr>
          <w:sz w:val="28"/>
          <w:szCs w:val="28"/>
        </w:rPr>
        <w:t xml:space="preserve"> солідарна система загальнообов</w:t>
      </w:r>
      <w:r>
        <w:rPr>
          <w:sz w:val="28"/>
          <w:szCs w:val="28"/>
        </w:rPr>
        <w:t>’</w:t>
      </w:r>
      <w:r w:rsidRPr="000570A7">
        <w:rPr>
          <w:sz w:val="28"/>
          <w:szCs w:val="28"/>
        </w:rPr>
        <w:t>язкового державного пенсійного страхування, що базується на засадах солідарності і субсидування та здійснення виплати пенсій і надання соціальних послуг за рахунок коштів ПФУ на умовах та в порядку, передбачених Законом</w:t>
      </w:r>
      <w:r>
        <w:rPr>
          <w:sz w:val="28"/>
          <w:szCs w:val="28"/>
        </w:rPr>
        <w:t xml:space="preserve"> України</w:t>
      </w:r>
      <w:r w:rsidRPr="000570A7">
        <w:rPr>
          <w:sz w:val="28"/>
          <w:szCs w:val="28"/>
        </w:rPr>
        <w:t xml:space="preserve"> «</w:t>
      </w:r>
      <w:r w:rsidRPr="000570A7">
        <w:rPr>
          <w:bCs/>
          <w:sz w:val="28"/>
          <w:szCs w:val="28"/>
          <w:shd w:val="clear" w:color="auto" w:fill="FFFFFF"/>
        </w:rPr>
        <w:t>Про загальнообов’язкове державне пенсійне страхування»</w:t>
      </w:r>
      <w:r w:rsidRPr="000570A7">
        <w:rPr>
          <w:sz w:val="28"/>
          <w:szCs w:val="28"/>
        </w:rPr>
        <w:t>.</w:t>
      </w:r>
    </w:p>
    <w:p w14:paraId="6DECCA9C" w14:textId="77777777" w:rsidR="00E57BC1" w:rsidRPr="000570A7" w:rsidRDefault="00E57BC1" w:rsidP="00E57BC1">
      <w:pPr>
        <w:pStyle w:val="rvps2"/>
        <w:shd w:val="clear" w:color="auto" w:fill="FFFFFF"/>
        <w:spacing w:before="0" w:beforeAutospacing="0" w:after="0" w:afterAutospacing="0" w:line="276" w:lineRule="auto"/>
        <w:ind w:firstLine="709"/>
        <w:jc w:val="both"/>
        <w:rPr>
          <w:sz w:val="28"/>
          <w:szCs w:val="28"/>
        </w:rPr>
      </w:pPr>
      <w:bookmarkStart w:id="143" w:name="n90"/>
      <w:bookmarkEnd w:id="143"/>
      <w:r w:rsidRPr="000570A7">
        <w:rPr>
          <w:i/>
          <w:iCs/>
          <w:sz w:val="28"/>
          <w:szCs w:val="28"/>
        </w:rPr>
        <w:t>Другий рівень</w:t>
      </w:r>
      <w:r w:rsidRPr="000570A7">
        <w:rPr>
          <w:sz w:val="28"/>
          <w:szCs w:val="28"/>
        </w:rPr>
        <w:t xml:space="preserve"> </w:t>
      </w:r>
      <w:r>
        <w:rPr>
          <w:sz w:val="28"/>
          <w:szCs w:val="28"/>
        </w:rPr>
        <w:t>–</w:t>
      </w:r>
      <w:r w:rsidRPr="000570A7">
        <w:rPr>
          <w:sz w:val="28"/>
          <w:szCs w:val="28"/>
        </w:rPr>
        <w:t xml:space="preserve"> накопичувальна система загальнообов</w:t>
      </w:r>
      <w:r>
        <w:rPr>
          <w:sz w:val="28"/>
          <w:szCs w:val="28"/>
        </w:rPr>
        <w:t>’</w:t>
      </w:r>
      <w:r w:rsidRPr="000570A7">
        <w:rPr>
          <w:sz w:val="28"/>
          <w:szCs w:val="28"/>
        </w:rPr>
        <w:t xml:space="preserve">язкового державного пенсійного страхування, що базується на засадах накопичення коштів застрахованих осіб у Накопичувальному фонді або у відповідних недержавних пенсійних фондах </w:t>
      </w:r>
      <w:r>
        <w:rPr>
          <w:sz w:val="28"/>
          <w:szCs w:val="28"/>
        </w:rPr>
        <w:t>–</w:t>
      </w:r>
      <w:r w:rsidRPr="000570A7">
        <w:rPr>
          <w:sz w:val="28"/>
          <w:szCs w:val="28"/>
        </w:rPr>
        <w:t xml:space="preserve"> суб'єктах другого рівня системи пенсійного забезпечення та здійснення фінансування витрат на оплату договорів страхування довічних пенсій і одноразових виплат на умовах та в порядку, передбачених законом.</w:t>
      </w:r>
    </w:p>
    <w:p w14:paraId="3025A654" w14:textId="77777777" w:rsidR="00E57BC1" w:rsidRPr="000570A7" w:rsidRDefault="00E57BC1" w:rsidP="00E57BC1">
      <w:pPr>
        <w:pStyle w:val="rvps2"/>
        <w:shd w:val="clear" w:color="auto" w:fill="FFFFFF"/>
        <w:spacing w:before="0" w:beforeAutospacing="0" w:after="0" w:afterAutospacing="0" w:line="276" w:lineRule="auto"/>
        <w:ind w:firstLine="709"/>
        <w:jc w:val="both"/>
        <w:rPr>
          <w:sz w:val="28"/>
          <w:szCs w:val="28"/>
        </w:rPr>
      </w:pPr>
      <w:bookmarkStart w:id="144" w:name="n91"/>
      <w:bookmarkEnd w:id="144"/>
      <w:r w:rsidRPr="000570A7">
        <w:rPr>
          <w:i/>
          <w:iCs/>
          <w:sz w:val="28"/>
          <w:szCs w:val="28"/>
        </w:rPr>
        <w:t>Третій рівень</w:t>
      </w:r>
      <w:r w:rsidRPr="000570A7">
        <w:rPr>
          <w:sz w:val="28"/>
          <w:szCs w:val="28"/>
        </w:rPr>
        <w:t xml:space="preserve"> </w:t>
      </w:r>
      <w:r>
        <w:rPr>
          <w:sz w:val="28"/>
          <w:szCs w:val="28"/>
        </w:rPr>
        <w:t>–</w:t>
      </w:r>
      <w:r w:rsidRPr="000570A7">
        <w:rPr>
          <w:sz w:val="28"/>
          <w:szCs w:val="28"/>
        </w:rPr>
        <w:t xml:space="preserve"> система недержавного пенсійного забезпечення, що базується на засадах добровільної участі громадян, роботодавців та їх об</w:t>
      </w:r>
      <w:r>
        <w:rPr>
          <w:sz w:val="28"/>
          <w:szCs w:val="28"/>
        </w:rPr>
        <w:t>’</w:t>
      </w:r>
      <w:r w:rsidRPr="000570A7">
        <w:rPr>
          <w:sz w:val="28"/>
          <w:szCs w:val="28"/>
        </w:rPr>
        <w:t>єднань у формуванні пенсійних накопичень з метою отримання громадянами пенсійних виплат на умовах та в порядку, передбачених законодавством про недержавне пенсійне забезпечення.</w:t>
      </w:r>
    </w:p>
    <w:p w14:paraId="2F6AAE79" w14:textId="16614F91" w:rsidR="00E57BC1" w:rsidRDefault="00E57BC1" w:rsidP="00E57BC1">
      <w:pPr>
        <w:widowControl/>
        <w:shd w:val="clear" w:color="auto" w:fill="FFFFFF"/>
        <w:overflowPunct/>
        <w:autoSpaceDE/>
        <w:autoSpaceDN/>
        <w:adjustRightInd/>
        <w:spacing w:line="276" w:lineRule="auto"/>
        <w:ind w:firstLine="709"/>
        <w:jc w:val="both"/>
        <w:textAlignment w:val="auto"/>
        <w:rPr>
          <w:sz w:val="28"/>
          <w:szCs w:val="28"/>
        </w:rPr>
      </w:pPr>
      <w:r w:rsidRPr="000570A7">
        <w:rPr>
          <w:sz w:val="28"/>
          <w:szCs w:val="28"/>
        </w:rPr>
        <w:t xml:space="preserve">Перший та </w:t>
      </w:r>
      <w:proofErr w:type="spellStart"/>
      <w:r w:rsidRPr="000570A7">
        <w:rPr>
          <w:sz w:val="28"/>
          <w:szCs w:val="28"/>
        </w:rPr>
        <w:t>другий</w:t>
      </w:r>
      <w:proofErr w:type="spellEnd"/>
      <w:r w:rsidRPr="000570A7">
        <w:rPr>
          <w:sz w:val="28"/>
          <w:szCs w:val="28"/>
        </w:rPr>
        <w:t xml:space="preserve"> </w:t>
      </w:r>
      <w:proofErr w:type="spellStart"/>
      <w:r w:rsidRPr="000570A7">
        <w:rPr>
          <w:sz w:val="28"/>
          <w:szCs w:val="28"/>
        </w:rPr>
        <w:t>рівні</w:t>
      </w:r>
      <w:proofErr w:type="spellEnd"/>
      <w:r w:rsidRPr="000570A7">
        <w:rPr>
          <w:sz w:val="28"/>
          <w:szCs w:val="28"/>
        </w:rPr>
        <w:t xml:space="preserve"> </w:t>
      </w:r>
      <w:proofErr w:type="spellStart"/>
      <w:r w:rsidRPr="000570A7">
        <w:rPr>
          <w:sz w:val="28"/>
          <w:szCs w:val="28"/>
        </w:rPr>
        <w:t>системи</w:t>
      </w:r>
      <w:proofErr w:type="spellEnd"/>
      <w:r w:rsidRPr="000570A7">
        <w:rPr>
          <w:sz w:val="28"/>
          <w:szCs w:val="28"/>
        </w:rPr>
        <w:t xml:space="preserve"> </w:t>
      </w:r>
      <w:proofErr w:type="spellStart"/>
      <w:r w:rsidRPr="000570A7">
        <w:rPr>
          <w:sz w:val="28"/>
          <w:szCs w:val="28"/>
        </w:rPr>
        <w:t>пенсійного</w:t>
      </w:r>
      <w:proofErr w:type="spellEnd"/>
      <w:r w:rsidRPr="000570A7">
        <w:rPr>
          <w:sz w:val="28"/>
          <w:szCs w:val="28"/>
        </w:rPr>
        <w:t xml:space="preserve"> </w:t>
      </w:r>
      <w:proofErr w:type="spellStart"/>
      <w:r w:rsidRPr="000570A7">
        <w:rPr>
          <w:sz w:val="28"/>
          <w:szCs w:val="28"/>
        </w:rPr>
        <w:t>забезпечення</w:t>
      </w:r>
      <w:proofErr w:type="spellEnd"/>
      <w:r w:rsidRPr="000570A7">
        <w:rPr>
          <w:sz w:val="28"/>
          <w:szCs w:val="28"/>
        </w:rPr>
        <w:t xml:space="preserve"> </w:t>
      </w:r>
      <w:proofErr w:type="spellStart"/>
      <w:r w:rsidRPr="000570A7">
        <w:rPr>
          <w:sz w:val="28"/>
          <w:szCs w:val="28"/>
        </w:rPr>
        <w:t>становлять</w:t>
      </w:r>
      <w:proofErr w:type="spellEnd"/>
      <w:r w:rsidRPr="000570A7">
        <w:rPr>
          <w:sz w:val="28"/>
          <w:szCs w:val="28"/>
        </w:rPr>
        <w:t xml:space="preserve"> систему </w:t>
      </w:r>
      <w:proofErr w:type="spellStart"/>
      <w:r w:rsidRPr="000570A7">
        <w:rPr>
          <w:sz w:val="28"/>
          <w:szCs w:val="28"/>
        </w:rPr>
        <w:t>загальнообов</w:t>
      </w:r>
      <w:proofErr w:type="spellEnd"/>
      <w:r>
        <w:rPr>
          <w:sz w:val="28"/>
          <w:szCs w:val="28"/>
          <w:lang w:val="uk-UA"/>
        </w:rPr>
        <w:t>’</w:t>
      </w:r>
      <w:proofErr w:type="spellStart"/>
      <w:r w:rsidRPr="000570A7">
        <w:rPr>
          <w:sz w:val="28"/>
          <w:szCs w:val="28"/>
        </w:rPr>
        <w:t>язкового</w:t>
      </w:r>
      <w:proofErr w:type="spellEnd"/>
      <w:r w:rsidRPr="000570A7">
        <w:rPr>
          <w:sz w:val="28"/>
          <w:szCs w:val="28"/>
        </w:rPr>
        <w:t xml:space="preserve"> державного </w:t>
      </w:r>
      <w:proofErr w:type="spellStart"/>
      <w:r w:rsidRPr="000570A7">
        <w:rPr>
          <w:sz w:val="28"/>
          <w:szCs w:val="28"/>
        </w:rPr>
        <w:t>пенсійного</w:t>
      </w:r>
      <w:proofErr w:type="spellEnd"/>
      <w:r w:rsidRPr="000570A7">
        <w:rPr>
          <w:sz w:val="28"/>
          <w:szCs w:val="28"/>
        </w:rPr>
        <w:t xml:space="preserve"> </w:t>
      </w:r>
      <w:proofErr w:type="spellStart"/>
      <w:r w:rsidRPr="000570A7">
        <w:rPr>
          <w:sz w:val="28"/>
          <w:szCs w:val="28"/>
        </w:rPr>
        <w:t>страхування</w:t>
      </w:r>
      <w:proofErr w:type="spellEnd"/>
      <w:r w:rsidRPr="000570A7">
        <w:rPr>
          <w:sz w:val="28"/>
          <w:szCs w:val="28"/>
        </w:rPr>
        <w:t>.</w:t>
      </w:r>
      <w:bookmarkStart w:id="145" w:name="n94"/>
      <w:bookmarkEnd w:id="145"/>
      <w:r w:rsidRPr="000570A7">
        <w:rPr>
          <w:sz w:val="28"/>
          <w:szCs w:val="28"/>
          <w:lang w:val="uk-UA"/>
        </w:rPr>
        <w:t xml:space="preserve"> </w:t>
      </w:r>
      <w:proofErr w:type="spellStart"/>
      <w:r w:rsidRPr="000570A7">
        <w:rPr>
          <w:sz w:val="28"/>
          <w:szCs w:val="28"/>
        </w:rPr>
        <w:t>Другий</w:t>
      </w:r>
      <w:proofErr w:type="spellEnd"/>
      <w:r w:rsidRPr="000570A7">
        <w:rPr>
          <w:sz w:val="28"/>
          <w:szCs w:val="28"/>
        </w:rPr>
        <w:t xml:space="preserve"> та </w:t>
      </w:r>
      <w:proofErr w:type="spellStart"/>
      <w:r w:rsidRPr="000570A7">
        <w:rPr>
          <w:sz w:val="28"/>
          <w:szCs w:val="28"/>
        </w:rPr>
        <w:lastRenderedPageBreak/>
        <w:t>третій</w:t>
      </w:r>
      <w:proofErr w:type="spellEnd"/>
      <w:r w:rsidRPr="000570A7">
        <w:rPr>
          <w:sz w:val="28"/>
          <w:szCs w:val="28"/>
        </w:rPr>
        <w:t xml:space="preserve"> </w:t>
      </w:r>
      <w:proofErr w:type="spellStart"/>
      <w:r w:rsidRPr="000570A7">
        <w:rPr>
          <w:sz w:val="28"/>
          <w:szCs w:val="28"/>
        </w:rPr>
        <w:t>рівні</w:t>
      </w:r>
      <w:proofErr w:type="spellEnd"/>
      <w:r w:rsidRPr="000570A7">
        <w:rPr>
          <w:sz w:val="28"/>
          <w:szCs w:val="28"/>
        </w:rPr>
        <w:t xml:space="preserve"> </w:t>
      </w:r>
      <w:proofErr w:type="spellStart"/>
      <w:r w:rsidRPr="000570A7">
        <w:rPr>
          <w:sz w:val="28"/>
          <w:szCs w:val="28"/>
        </w:rPr>
        <w:t>системи</w:t>
      </w:r>
      <w:proofErr w:type="spellEnd"/>
      <w:r w:rsidRPr="000570A7">
        <w:rPr>
          <w:sz w:val="28"/>
          <w:szCs w:val="28"/>
        </w:rPr>
        <w:t xml:space="preserve"> </w:t>
      </w:r>
      <w:proofErr w:type="spellStart"/>
      <w:r w:rsidRPr="000570A7">
        <w:rPr>
          <w:sz w:val="28"/>
          <w:szCs w:val="28"/>
        </w:rPr>
        <w:t>пенсійного</w:t>
      </w:r>
      <w:proofErr w:type="spellEnd"/>
      <w:r w:rsidRPr="000570A7">
        <w:rPr>
          <w:sz w:val="28"/>
          <w:szCs w:val="28"/>
        </w:rPr>
        <w:t xml:space="preserve"> </w:t>
      </w:r>
      <w:proofErr w:type="spellStart"/>
      <w:r w:rsidRPr="000570A7">
        <w:rPr>
          <w:sz w:val="28"/>
          <w:szCs w:val="28"/>
        </w:rPr>
        <w:t>забезпечення</w:t>
      </w:r>
      <w:proofErr w:type="spellEnd"/>
      <w:r w:rsidRPr="000570A7">
        <w:rPr>
          <w:sz w:val="28"/>
          <w:szCs w:val="28"/>
        </w:rPr>
        <w:t xml:space="preserve"> </w:t>
      </w:r>
      <w:proofErr w:type="spellStart"/>
      <w:r w:rsidRPr="000570A7">
        <w:rPr>
          <w:sz w:val="28"/>
          <w:szCs w:val="28"/>
        </w:rPr>
        <w:t>становлять</w:t>
      </w:r>
      <w:proofErr w:type="spellEnd"/>
      <w:r w:rsidRPr="000570A7">
        <w:rPr>
          <w:sz w:val="28"/>
          <w:szCs w:val="28"/>
        </w:rPr>
        <w:t xml:space="preserve"> систему </w:t>
      </w:r>
      <w:proofErr w:type="spellStart"/>
      <w:r w:rsidRPr="000570A7">
        <w:rPr>
          <w:sz w:val="28"/>
          <w:szCs w:val="28"/>
        </w:rPr>
        <w:t>накопичувального</w:t>
      </w:r>
      <w:proofErr w:type="spellEnd"/>
      <w:r w:rsidRPr="000570A7">
        <w:rPr>
          <w:sz w:val="28"/>
          <w:szCs w:val="28"/>
        </w:rPr>
        <w:t xml:space="preserve"> </w:t>
      </w:r>
      <w:proofErr w:type="spellStart"/>
      <w:r w:rsidRPr="000570A7">
        <w:rPr>
          <w:sz w:val="28"/>
          <w:szCs w:val="28"/>
        </w:rPr>
        <w:t>пенсійного</w:t>
      </w:r>
      <w:proofErr w:type="spellEnd"/>
      <w:r w:rsidRPr="000570A7">
        <w:rPr>
          <w:sz w:val="28"/>
          <w:szCs w:val="28"/>
        </w:rPr>
        <w:t xml:space="preserve"> </w:t>
      </w:r>
      <w:proofErr w:type="spellStart"/>
      <w:r w:rsidRPr="000570A7">
        <w:rPr>
          <w:sz w:val="28"/>
          <w:szCs w:val="28"/>
        </w:rPr>
        <w:t>забезпечення</w:t>
      </w:r>
      <w:proofErr w:type="spellEnd"/>
      <w:r>
        <w:rPr>
          <w:rStyle w:val="aff6"/>
          <w:sz w:val="28"/>
          <w:szCs w:val="28"/>
        </w:rPr>
        <w:footnoteReference w:id="66"/>
      </w:r>
      <w:r>
        <w:rPr>
          <w:sz w:val="28"/>
          <w:szCs w:val="28"/>
          <w:lang w:val="uk-UA"/>
        </w:rPr>
        <w:t xml:space="preserve"> (див. рис. </w:t>
      </w:r>
      <w:r w:rsidR="008F5F9A">
        <w:rPr>
          <w:sz w:val="28"/>
          <w:szCs w:val="28"/>
          <w:lang w:val="uk-UA"/>
        </w:rPr>
        <w:t>1</w:t>
      </w:r>
      <w:r>
        <w:rPr>
          <w:sz w:val="28"/>
          <w:szCs w:val="28"/>
          <w:lang w:val="uk-UA"/>
        </w:rPr>
        <w:t>.</w:t>
      </w:r>
      <w:r w:rsidR="008F5F9A">
        <w:rPr>
          <w:sz w:val="28"/>
          <w:szCs w:val="28"/>
          <w:lang w:val="uk-UA"/>
        </w:rPr>
        <w:t>8</w:t>
      </w:r>
      <w:r>
        <w:rPr>
          <w:sz w:val="28"/>
          <w:szCs w:val="28"/>
          <w:lang w:val="uk-UA"/>
        </w:rPr>
        <w:t>)</w:t>
      </w:r>
      <w:r w:rsidRPr="000570A7">
        <w:rPr>
          <w:sz w:val="28"/>
          <w:szCs w:val="28"/>
        </w:rPr>
        <w:t>.</w:t>
      </w:r>
    </w:p>
    <w:p w14:paraId="2E3618FC" w14:textId="77777777" w:rsidR="00C5640D" w:rsidRPr="000570A7" w:rsidRDefault="00C5640D" w:rsidP="00E57BC1">
      <w:pPr>
        <w:widowControl/>
        <w:shd w:val="clear" w:color="auto" w:fill="FFFFFF"/>
        <w:overflowPunct/>
        <w:autoSpaceDE/>
        <w:autoSpaceDN/>
        <w:adjustRightInd/>
        <w:spacing w:line="276" w:lineRule="auto"/>
        <w:ind w:firstLine="709"/>
        <w:jc w:val="both"/>
        <w:textAlignment w:val="auto"/>
        <w:rPr>
          <w:sz w:val="28"/>
          <w:szCs w:val="28"/>
        </w:rPr>
      </w:pPr>
    </w:p>
    <w:p w14:paraId="2AB41626" w14:textId="77777777" w:rsidR="00E57BC1" w:rsidRPr="00375EEF" w:rsidRDefault="00E57BC1" w:rsidP="00E57BC1">
      <w:pPr>
        <w:shd w:val="clear" w:color="auto" w:fill="FFFFFF"/>
        <w:ind w:firstLine="709"/>
        <w:jc w:val="both"/>
        <w:rPr>
          <w:sz w:val="28"/>
          <w:szCs w:val="28"/>
        </w:rPr>
      </w:pPr>
      <w:r>
        <w:rPr>
          <w:noProof/>
          <w:sz w:val="28"/>
          <w:szCs w:val="28"/>
        </w:rPr>
        <w:drawing>
          <wp:inline distT="0" distB="0" distL="0" distR="0" wp14:anchorId="4FED103E" wp14:editId="5494F3C3">
            <wp:extent cx="5486400" cy="2381250"/>
            <wp:effectExtent l="133350" t="57150" r="19050" b="171450"/>
            <wp:docPr id="73" name="Схема 7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14:paraId="59C28080" w14:textId="73D5566B" w:rsidR="00E57BC1" w:rsidRPr="00180E0F" w:rsidRDefault="00E57BC1" w:rsidP="00E57BC1">
      <w:pPr>
        <w:pStyle w:val="rvps2"/>
        <w:shd w:val="clear" w:color="auto" w:fill="FFFFFF"/>
        <w:spacing w:before="0" w:beforeAutospacing="0" w:after="0" w:afterAutospacing="0"/>
        <w:ind w:firstLine="709"/>
        <w:jc w:val="center"/>
        <w:rPr>
          <w:sz w:val="28"/>
          <w:szCs w:val="28"/>
        </w:rPr>
      </w:pPr>
      <w:r w:rsidRPr="00180E0F">
        <w:rPr>
          <w:sz w:val="28"/>
          <w:szCs w:val="28"/>
        </w:rPr>
        <w:t xml:space="preserve">Рис. </w:t>
      </w:r>
      <w:r w:rsidR="008F5F9A">
        <w:rPr>
          <w:sz w:val="28"/>
          <w:szCs w:val="28"/>
        </w:rPr>
        <w:t>1</w:t>
      </w:r>
      <w:r w:rsidRPr="00180E0F">
        <w:rPr>
          <w:sz w:val="28"/>
          <w:szCs w:val="28"/>
        </w:rPr>
        <w:t>.</w:t>
      </w:r>
      <w:r w:rsidR="008F5F9A">
        <w:rPr>
          <w:sz w:val="28"/>
          <w:szCs w:val="28"/>
        </w:rPr>
        <w:t>8</w:t>
      </w:r>
      <w:r w:rsidRPr="00180E0F">
        <w:rPr>
          <w:sz w:val="28"/>
          <w:szCs w:val="28"/>
        </w:rPr>
        <w:t xml:space="preserve">. </w:t>
      </w:r>
      <w:bookmarkStart w:id="146" w:name="_Hlk184824285"/>
      <w:r w:rsidRPr="00180E0F">
        <w:rPr>
          <w:sz w:val="28"/>
          <w:szCs w:val="28"/>
        </w:rPr>
        <w:t>Рівні пенсійного забезпечення</w:t>
      </w:r>
      <w:bookmarkEnd w:id="146"/>
    </w:p>
    <w:p w14:paraId="15C8A065" w14:textId="77777777" w:rsidR="00E57BC1" w:rsidRPr="000570A7" w:rsidRDefault="00E57BC1" w:rsidP="00E57BC1">
      <w:pPr>
        <w:widowControl/>
        <w:shd w:val="clear" w:color="auto" w:fill="FFFFFF"/>
        <w:tabs>
          <w:tab w:val="left" w:pos="1134"/>
        </w:tabs>
        <w:overflowPunct/>
        <w:autoSpaceDE/>
        <w:autoSpaceDN/>
        <w:adjustRightInd/>
        <w:spacing w:line="276" w:lineRule="auto"/>
        <w:ind w:firstLine="709"/>
        <w:jc w:val="both"/>
        <w:textAlignment w:val="auto"/>
        <w:rPr>
          <w:sz w:val="28"/>
          <w:szCs w:val="28"/>
        </w:rPr>
      </w:pPr>
    </w:p>
    <w:p w14:paraId="4CBDF9C3" w14:textId="02CD4A0A" w:rsidR="00E57BC1" w:rsidRPr="0085179B" w:rsidRDefault="00E57BC1" w:rsidP="000D0F14">
      <w:pPr>
        <w:widowControl/>
        <w:numPr>
          <w:ilvl w:val="0"/>
          <w:numId w:val="77"/>
        </w:numPr>
        <w:shd w:val="clear" w:color="auto" w:fill="FFFFFF"/>
        <w:tabs>
          <w:tab w:val="clear" w:pos="720"/>
          <w:tab w:val="num" w:pos="426"/>
          <w:tab w:val="num" w:pos="567"/>
          <w:tab w:val="left" w:pos="1134"/>
        </w:tabs>
        <w:overflowPunct/>
        <w:autoSpaceDE/>
        <w:autoSpaceDN/>
        <w:adjustRightInd/>
        <w:spacing w:line="276" w:lineRule="auto"/>
        <w:ind w:left="0" w:firstLine="709"/>
        <w:jc w:val="both"/>
        <w:textAlignment w:val="auto"/>
        <w:rPr>
          <w:sz w:val="28"/>
          <w:szCs w:val="28"/>
          <w:lang w:val="uk-UA"/>
        </w:rPr>
      </w:pPr>
      <w:bookmarkStart w:id="147" w:name="_Hlk129860805"/>
      <w:r w:rsidRPr="000570A7">
        <w:rPr>
          <w:i/>
          <w:sz w:val="28"/>
          <w:szCs w:val="28"/>
          <w:lang w:val="uk-UA"/>
        </w:rPr>
        <w:t>Соціальна допомога</w:t>
      </w:r>
      <w:bookmarkEnd w:id="147"/>
      <w:r w:rsidR="00694639">
        <w:rPr>
          <w:sz w:val="28"/>
          <w:szCs w:val="28"/>
          <w:lang w:val="uk-UA"/>
        </w:rPr>
        <w:t xml:space="preserve"> </w:t>
      </w:r>
      <w:r w:rsidRPr="000570A7">
        <w:rPr>
          <w:sz w:val="28"/>
          <w:szCs w:val="28"/>
          <w:lang w:val="uk-UA"/>
        </w:rPr>
        <w:t xml:space="preserve">– різні види соціальних виплат, дотацій, пільг, </w:t>
      </w:r>
      <w:r w:rsidRPr="0085179B">
        <w:rPr>
          <w:sz w:val="28"/>
          <w:szCs w:val="28"/>
          <w:lang w:val="uk-UA"/>
        </w:rPr>
        <w:t xml:space="preserve">субсидій, </w:t>
      </w:r>
      <w:r>
        <w:rPr>
          <w:sz w:val="28"/>
          <w:szCs w:val="28"/>
          <w:lang w:val="uk-UA"/>
        </w:rPr>
        <w:t>котрі</w:t>
      </w:r>
      <w:r w:rsidRPr="0085179B">
        <w:rPr>
          <w:sz w:val="28"/>
          <w:szCs w:val="28"/>
          <w:lang w:val="uk-UA"/>
        </w:rPr>
        <w:t xml:space="preserve"> надаються особам, які потребують соціального захисту. Наприклад, </w:t>
      </w:r>
      <w:r w:rsidRPr="0085179B">
        <w:rPr>
          <w:sz w:val="28"/>
          <w:szCs w:val="28"/>
          <w:shd w:val="clear" w:color="auto" w:fill="FFFFFF"/>
          <w:lang w:val="uk-UA"/>
        </w:rPr>
        <w:t>державна соціальна допомога призначається і виплачується малозабезпеченим сім’ям, які постійно проживають на території України та з поважних або незалежних від них причин мають середньомісячний сукупний дохід менший від прожиткового мінімуму для сім’ї</w:t>
      </w:r>
      <w:r>
        <w:rPr>
          <w:sz w:val="28"/>
          <w:szCs w:val="28"/>
          <w:shd w:val="clear" w:color="auto" w:fill="FFFFFF"/>
          <w:lang w:val="uk-UA"/>
        </w:rPr>
        <w:t xml:space="preserve">. </w:t>
      </w:r>
    </w:p>
    <w:p w14:paraId="2F239B16" w14:textId="77777777" w:rsidR="00E57BC1" w:rsidRPr="007474A0" w:rsidRDefault="00E57BC1" w:rsidP="00E57BC1">
      <w:pPr>
        <w:spacing w:line="276" w:lineRule="auto"/>
        <w:ind w:firstLine="709"/>
        <w:jc w:val="both"/>
        <w:rPr>
          <w:sz w:val="28"/>
          <w:szCs w:val="28"/>
          <w:lang w:val="uk-UA"/>
        </w:rPr>
      </w:pPr>
      <w:r w:rsidRPr="00944CDC">
        <w:rPr>
          <w:b/>
          <w:bCs/>
          <w:spacing w:val="2"/>
          <w:sz w:val="28"/>
          <w:szCs w:val="28"/>
          <w:lang w:val="uk-UA"/>
        </w:rPr>
        <w:t>С</w:t>
      </w:r>
      <w:r w:rsidRPr="00944CDC">
        <w:rPr>
          <w:b/>
          <w:spacing w:val="2"/>
          <w:sz w:val="28"/>
          <w:szCs w:val="28"/>
          <w:lang w:val="uk-UA"/>
        </w:rPr>
        <w:t>оціальна підтримка</w:t>
      </w:r>
      <w:r>
        <w:rPr>
          <w:b/>
          <w:spacing w:val="2"/>
          <w:sz w:val="28"/>
          <w:szCs w:val="28"/>
          <w:lang w:val="uk-UA"/>
        </w:rPr>
        <w:t xml:space="preserve"> </w:t>
      </w:r>
      <w:r w:rsidRPr="00E23479">
        <w:rPr>
          <w:sz w:val="28"/>
          <w:szCs w:val="28"/>
          <w:lang w:val="uk-UA"/>
        </w:rPr>
        <w:t xml:space="preserve">‒ </w:t>
      </w:r>
      <w:bookmarkStart w:id="148" w:name="_Hlk170901974"/>
      <w:r w:rsidRPr="00944CDC">
        <w:rPr>
          <w:i/>
          <w:iCs/>
          <w:sz w:val="28"/>
          <w:szCs w:val="28"/>
          <w:lang w:val="uk-UA"/>
        </w:rPr>
        <w:t>передбачені законодавством види соціальної допомоги, грошові компенсації, субсидії, пільги, соціальні послуги, місцеві програми соціального захисту населення, виплати соціальної сфери та накопичувальної системи загальнообов’язкового державного пенсійного страхування, реабілітаційні заходи, інші соціальні послуги та виплати, здійснення або надання яких забезпечується за рахунок коштів державного та місцевих бюджетів, інших джерел, не заборонених законодавством</w:t>
      </w:r>
      <w:r w:rsidRPr="007474A0">
        <w:rPr>
          <w:sz w:val="28"/>
          <w:szCs w:val="28"/>
          <w:lang w:val="uk-UA"/>
        </w:rPr>
        <w:t>.</w:t>
      </w:r>
    </w:p>
    <w:p w14:paraId="04016E64" w14:textId="77777777" w:rsidR="00E57BC1" w:rsidRPr="007474A0" w:rsidRDefault="00E57BC1" w:rsidP="00E57BC1">
      <w:pPr>
        <w:spacing w:line="276" w:lineRule="auto"/>
        <w:ind w:firstLine="709"/>
        <w:jc w:val="both"/>
        <w:rPr>
          <w:sz w:val="28"/>
          <w:szCs w:val="28"/>
          <w:lang w:val="uk-UA"/>
        </w:rPr>
      </w:pPr>
      <w:r w:rsidRPr="007474A0">
        <w:rPr>
          <w:sz w:val="28"/>
          <w:szCs w:val="28"/>
          <w:lang w:val="uk-UA" w:eastAsia="uk-UA"/>
        </w:rPr>
        <w:t xml:space="preserve">Серед найбільш поширених </w:t>
      </w:r>
      <w:r w:rsidRPr="007474A0">
        <w:rPr>
          <w:bCs/>
          <w:i/>
          <w:sz w:val="28"/>
          <w:szCs w:val="28"/>
          <w:lang w:val="uk-UA" w:eastAsia="uk-UA"/>
        </w:rPr>
        <w:t>видів</w:t>
      </w:r>
      <w:r w:rsidRPr="007474A0">
        <w:rPr>
          <w:sz w:val="28"/>
          <w:szCs w:val="28"/>
          <w:lang w:val="uk-UA" w:eastAsia="uk-UA"/>
        </w:rPr>
        <w:t xml:space="preserve"> соціальної підтримки визначається </w:t>
      </w:r>
      <w:r w:rsidRPr="007474A0">
        <w:rPr>
          <w:i/>
          <w:iCs/>
          <w:sz w:val="28"/>
          <w:szCs w:val="28"/>
          <w:lang w:val="uk-UA" w:eastAsia="uk-UA"/>
        </w:rPr>
        <w:t xml:space="preserve">матеріальна, психологічна, </w:t>
      </w:r>
      <w:r w:rsidRPr="007474A0">
        <w:rPr>
          <w:i/>
          <w:iCs/>
          <w:sz w:val="28"/>
          <w:szCs w:val="28"/>
          <w:lang w:val="uk-UA"/>
        </w:rPr>
        <w:t>педагогічна</w:t>
      </w:r>
      <w:r w:rsidRPr="007474A0">
        <w:rPr>
          <w:i/>
          <w:iCs/>
          <w:sz w:val="28"/>
          <w:szCs w:val="28"/>
          <w:lang w:val="uk-UA" w:eastAsia="uk-UA"/>
        </w:rPr>
        <w:t>, правова</w:t>
      </w:r>
      <w:r w:rsidRPr="007474A0">
        <w:rPr>
          <w:sz w:val="28"/>
          <w:szCs w:val="28"/>
          <w:lang w:val="uk-UA" w:eastAsia="uk-UA"/>
        </w:rPr>
        <w:t xml:space="preserve">. </w:t>
      </w:r>
      <w:r>
        <w:rPr>
          <w:sz w:val="28"/>
          <w:szCs w:val="28"/>
          <w:lang w:val="uk-UA" w:eastAsia="uk-UA"/>
        </w:rPr>
        <w:t xml:space="preserve">Матеріальна підтримка здійснюється через </w:t>
      </w:r>
      <w:r>
        <w:rPr>
          <w:i/>
          <w:iCs/>
          <w:sz w:val="28"/>
          <w:szCs w:val="28"/>
          <w:lang w:val="uk-UA"/>
        </w:rPr>
        <w:t>д</w:t>
      </w:r>
      <w:r w:rsidRPr="007474A0">
        <w:rPr>
          <w:i/>
          <w:iCs/>
          <w:sz w:val="28"/>
          <w:szCs w:val="28"/>
          <w:lang w:val="uk-UA"/>
        </w:rPr>
        <w:t>ержавні виплати</w:t>
      </w:r>
      <w:r w:rsidRPr="007474A0">
        <w:rPr>
          <w:sz w:val="28"/>
          <w:szCs w:val="28"/>
          <w:lang w:val="uk-UA"/>
        </w:rPr>
        <w:t xml:space="preserve"> – пенсії, допомоги, пільги, субсидії, соціальні стипендії, інші виплати, що здійснюються за рахунок коштів державного, місцевих бюджетів, фондів загальнообов’язкового державного соціального і пенсійного страхування. </w:t>
      </w:r>
    </w:p>
    <w:bookmarkEnd w:id="148"/>
    <w:p w14:paraId="45F4AC2C" w14:textId="77777777" w:rsidR="00E57BC1" w:rsidRDefault="00E57BC1" w:rsidP="00E57BC1">
      <w:pPr>
        <w:pStyle w:val="af"/>
        <w:spacing w:line="276" w:lineRule="auto"/>
        <w:ind w:firstLine="709"/>
        <w:rPr>
          <w:szCs w:val="28"/>
          <w:lang w:val="uk-UA" w:eastAsia="uk-UA"/>
        </w:rPr>
      </w:pPr>
      <w:r w:rsidRPr="007474A0">
        <w:rPr>
          <w:szCs w:val="28"/>
          <w:lang w:val="uk-UA" w:eastAsia="uk-UA"/>
        </w:rPr>
        <w:lastRenderedPageBreak/>
        <w:t>Державна соціальна підтримка згідно із законодавством України відображається у</w:t>
      </w:r>
      <w:r w:rsidRPr="007474A0">
        <w:rPr>
          <w:i/>
          <w:szCs w:val="28"/>
          <w:lang w:val="uk-UA" w:eastAsia="uk-UA"/>
        </w:rPr>
        <w:t xml:space="preserve"> </w:t>
      </w:r>
      <w:r w:rsidRPr="007474A0">
        <w:rPr>
          <w:i/>
          <w:iCs/>
          <w:szCs w:val="28"/>
          <w:lang w:val="uk-UA" w:eastAsia="uk-UA"/>
        </w:rPr>
        <w:t xml:space="preserve">грошовій </w:t>
      </w:r>
      <w:r w:rsidRPr="007474A0">
        <w:rPr>
          <w:szCs w:val="28"/>
          <w:lang w:val="uk-UA" w:eastAsia="uk-UA"/>
        </w:rPr>
        <w:t>та</w:t>
      </w:r>
      <w:r w:rsidRPr="007474A0">
        <w:rPr>
          <w:i/>
          <w:iCs/>
          <w:szCs w:val="28"/>
          <w:lang w:val="uk-UA" w:eastAsia="uk-UA"/>
        </w:rPr>
        <w:t xml:space="preserve"> натуральній</w:t>
      </w:r>
      <w:r w:rsidRPr="007474A0">
        <w:rPr>
          <w:szCs w:val="28"/>
          <w:lang w:val="uk-UA" w:eastAsia="uk-UA"/>
        </w:rPr>
        <w:t xml:space="preserve"> формах, а також у формі </w:t>
      </w:r>
      <w:r w:rsidRPr="007474A0">
        <w:rPr>
          <w:i/>
          <w:iCs/>
          <w:szCs w:val="28"/>
          <w:lang w:val="uk-UA" w:eastAsia="uk-UA"/>
        </w:rPr>
        <w:t>соціального обслуговування</w:t>
      </w:r>
      <w:r w:rsidRPr="007474A0">
        <w:rPr>
          <w:szCs w:val="28"/>
          <w:lang w:val="uk-UA" w:eastAsia="uk-UA"/>
        </w:rPr>
        <w:t xml:space="preserve"> і призначена як для всього населення України загалом, так і для окремих категорій (малозабезпечених сімей, сімей з дітьми, дітей-інвалідів,</w:t>
      </w:r>
      <w:r w:rsidRPr="00052AE0">
        <w:rPr>
          <w:szCs w:val="28"/>
          <w:lang w:val="uk-UA" w:eastAsia="uk-UA"/>
        </w:rPr>
        <w:t xml:space="preserve"> дітей-сиріт та дітей, позбавлених батьківського піклування, інвалідів</w:t>
      </w:r>
      <w:r>
        <w:rPr>
          <w:szCs w:val="28"/>
          <w:lang w:val="uk-UA" w:eastAsia="uk-UA"/>
        </w:rPr>
        <w:t>)</w:t>
      </w:r>
      <w:r w:rsidRPr="00052AE0">
        <w:rPr>
          <w:szCs w:val="28"/>
          <w:lang w:val="uk-UA" w:eastAsia="uk-UA"/>
        </w:rPr>
        <w:t>.</w:t>
      </w:r>
      <w:r>
        <w:rPr>
          <w:szCs w:val="28"/>
          <w:lang w:val="uk-UA" w:eastAsia="uk-UA"/>
        </w:rPr>
        <w:t xml:space="preserve"> Наприклад, підтримка окремих категорій населення, яке постраждало у зв’язку з військовою агресією Російської Федерації проти України; допомога  у зв’язку з вагітністю та пологами жінкам які не застраховані в системі загальнообов’язкового державного соціального страхування; допомога при народжені (усиновленні) дитини; допомога на дітей одиноким матерям; допомога на дітей, хворих на тяжкі </w:t>
      </w:r>
      <w:proofErr w:type="spellStart"/>
      <w:r>
        <w:rPr>
          <w:szCs w:val="28"/>
          <w:lang w:val="uk-UA" w:eastAsia="uk-UA"/>
        </w:rPr>
        <w:t>перинатальні</w:t>
      </w:r>
      <w:proofErr w:type="spellEnd"/>
      <w:r>
        <w:rPr>
          <w:szCs w:val="28"/>
          <w:lang w:val="uk-UA" w:eastAsia="uk-UA"/>
        </w:rPr>
        <w:t xml:space="preserve"> ураження нервово системи, тяжкі вроджені вади розвитку тощо.  </w:t>
      </w:r>
    </w:p>
    <w:p w14:paraId="567DF684" w14:textId="3505985B" w:rsidR="00E57BC1" w:rsidRPr="00814DBA" w:rsidRDefault="00E57BC1" w:rsidP="00E57BC1">
      <w:pPr>
        <w:pStyle w:val="af"/>
        <w:spacing w:line="276" w:lineRule="auto"/>
        <w:ind w:firstLine="709"/>
      </w:pPr>
      <w:r>
        <w:rPr>
          <w:szCs w:val="28"/>
          <w:lang w:val="uk-UA" w:eastAsia="uk-UA"/>
        </w:rPr>
        <w:t>Прикладом одноразової натуральної допомоги є «</w:t>
      </w:r>
      <w:r w:rsidRPr="00BE04E8">
        <w:rPr>
          <w:szCs w:val="28"/>
          <w:lang w:val="uk-UA" w:eastAsia="uk-UA"/>
        </w:rPr>
        <w:t>пакунок малюка</w:t>
      </w:r>
      <w:r>
        <w:rPr>
          <w:szCs w:val="28"/>
          <w:lang w:val="uk-UA" w:eastAsia="uk-UA"/>
        </w:rPr>
        <w:t>», що надається при народженні дитини. Це безповоротна адресна соціальна допомога</w:t>
      </w:r>
      <w:r w:rsidR="00814DBA">
        <w:rPr>
          <w:szCs w:val="28"/>
          <w:lang w:val="uk-UA" w:eastAsia="uk-UA"/>
        </w:rPr>
        <w:t>, до складу якої входить</w:t>
      </w:r>
      <w:r>
        <w:rPr>
          <w:szCs w:val="28"/>
          <w:lang w:val="uk-UA" w:eastAsia="uk-UA"/>
        </w:rPr>
        <w:t xml:space="preserve"> </w:t>
      </w:r>
      <w:r w:rsidR="00814DBA">
        <w:rPr>
          <w:szCs w:val="28"/>
          <w:lang w:val="uk-UA" w:eastAsia="uk-UA"/>
        </w:rPr>
        <w:t xml:space="preserve">до 50 якісних та сучасних речей, </w:t>
      </w:r>
      <w:r>
        <w:rPr>
          <w:szCs w:val="28"/>
          <w:lang w:val="uk-UA" w:eastAsia="uk-UA"/>
        </w:rPr>
        <w:t xml:space="preserve">сім’ям, у яких народилася </w:t>
      </w:r>
      <w:proofErr w:type="spellStart"/>
      <w:r>
        <w:rPr>
          <w:szCs w:val="28"/>
          <w:lang w:val="uk-UA" w:eastAsia="uk-UA"/>
        </w:rPr>
        <w:t>живонароджена</w:t>
      </w:r>
      <w:proofErr w:type="spellEnd"/>
      <w:r>
        <w:rPr>
          <w:szCs w:val="28"/>
          <w:lang w:val="uk-UA" w:eastAsia="uk-UA"/>
        </w:rPr>
        <w:t xml:space="preserve"> дитина.</w:t>
      </w:r>
      <w:r w:rsidR="00814DBA">
        <w:rPr>
          <w:szCs w:val="28"/>
          <w:lang w:val="uk-UA" w:eastAsia="uk-UA"/>
        </w:rPr>
        <w:t xml:space="preserve"> </w:t>
      </w:r>
      <w:r w:rsidR="00814DBA" w:rsidRPr="00814DBA">
        <w:t xml:space="preserve">За 2024 р. </w:t>
      </w:r>
      <w:proofErr w:type="spellStart"/>
      <w:r w:rsidR="00814DBA" w:rsidRPr="00814DBA">
        <w:t>пакунок</w:t>
      </w:r>
      <w:proofErr w:type="spellEnd"/>
      <w:r w:rsidR="00814DBA" w:rsidRPr="00814DBA">
        <w:t xml:space="preserve"> </w:t>
      </w:r>
      <w:proofErr w:type="spellStart"/>
      <w:r w:rsidR="00814DBA" w:rsidRPr="00814DBA">
        <w:t>отримала</w:t>
      </w:r>
      <w:proofErr w:type="spellEnd"/>
      <w:r w:rsidR="00814DBA" w:rsidRPr="00814DBA">
        <w:t xml:space="preserve"> 41 тис. родин, а </w:t>
      </w:r>
      <w:proofErr w:type="spellStart"/>
      <w:r w:rsidR="00814DBA" w:rsidRPr="00814DBA">
        <w:t>ще</w:t>
      </w:r>
      <w:proofErr w:type="spellEnd"/>
      <w:r w:rsidR="00814DBA" w:rsidRPr="00814DBA">
        <w:t xml:space="preserve"> 138 тис. </w:t>
      </w:r>
      <w:r w:rsidR="00814DBA">
        <w:rPr>
          <w:lang w:val="uk-UA"/>
        </w:rPr>
        <w:t>с</w:t>
      </w:r>
      <w:proofErr w:type="spellStart"/>
      <w:r w:rsidR="00814DBA" w:rsidRPr="00814DBA">
        <w:t>ім</w:t>
      </w:r>
      <w:proofErr w:type="spellEnd"/>
      <w:r w:rsidR="00814DBA">
        <w:rPr>
          <w:lang w:val="uk-UA"/>
        </w:rPr>
        <w:t>’ям</w:t>
      </w:r>
      <w:r w:rsidR="00814DBA" w:rsidRPr="00814DBA">
        <w:t xml:space="preserve"> </w:t>
      </w:r>
      <w:proofErr w:type="spellStart"/>
      <w:r w:rsidR="00814DBA" w:rsidRPr="00814DBA">
        <w:t>виплачено</w:t>
      </w:r>
      <w:proofErr w:type="spellEnd"/>
      <w:r w:rsidR="00814DBA" w:rsidRPr="00814DBA">
        <w:t xml:space="preserve"> </w:t>
      </w:r>
      <w:proofErr w:type="spellStart"/>
      <w:r w:rsidR="00814DBA" w:rsidRPr="00814DBA">
        <w:t>компенсацію</w:t>
      </w:r>
      <w:proofErr w:type="spellEnd"/>
      <w:r w:rsidR="00814DBA" w:rsidRPr="00814DBA">
        <w:t xml:space="preserve"> на </w:t>
      </w:r>
      <w:proofErr w:type="spellStart"/>
      <w:r w:rsidR="00814DBA" w:rsidRPr="00814DBA">
        <w:t>понад</w:t>
      </w:r>
      <w:proofErr w:type="spellEnd"/>
      <w:r w:rsidR="00814DBA" w:rsidRPr="00814DBA">
        <w:t xml:space="preserve"> 1 млрд </w:t>
      </w:r>
      <w:proofErr w:type="spellStart"/>
      <w:r w:rsidR="00814DBA" w:rsidRPr="00814DBA">
        <w:t>грн</w:t>
      </w:r>
      <w:proofErr w:type="spellEnd"/>
      <w:r w:rsidR="00A255A3">
        <w:rPr>
          <w:rStyle w:val="aff6"/>
        </w:rPr>
        <w:footnoteReference w:id="67"/>
      </w:r>
      <w:r w:rsidR="00814DBA" w:rsidRPr="00814DBA">
        <w:t>. </w:t>
      </w:r>
    </w:p>
    <w:p w14:paraId="3966FA53" w14:textId="77777777" w:rsidR="00E57BC1" w:rsidRDefault="00E57BC1" w:rsidP="00E57BC1">
      <w:pPr>
        <w:pStyle w:val="a3"/>
        <w:tabs>
          <w:tab w:val="left" w:pos="567"/>
          <w:tab w:val="left" w:pos="1134"/>
        </w:tabs>
        <w:spacing w:line="276" w:lineRule="auto"/>
        <w:ind w:left="0" w:firstLine="709"/>
        <w:jc w:val="both"/>
        <w:rPr>
          <w:sz w:val="28"/>
          <w:szCs w:val="28"/>
          <w:shd w:val="clear" w:color="auto" w:fill="FFFFFF"/>
          <w:lang w:val="uk-UA"/>
        </w:rPr>
      </w:pPr>
      <w:r w:rsidRPr="00944CDC">
        <w:rPr>
          <w:b/>
          <w:iCs/>
          <w:spacing w:val="2"/>
          <w:sz w:val="28"/>
          <w:szCs w:val="28"/>
          <w:lang w:val="uk-UA"/>
        </w:rPr>
        <w:t>Соціальна робота</w:t>
      </w:r>
      <w:r>
        <w:rPr>
          <w:b/>
          <w:spacing w:val="2"/>
          <w:sz w:val="28"/>
          <w:szCs w:val="28"/>
          <w:lang w:val="uk-UA"/>
        </w:rPr>
        <w:t xml:space="preserve"> – </w:t>
      </w:r>
      <w:r w:rsidRPr="00E5203B">
        <w:rPr>
          <w:i/>
          <w:sz w:val="28"/>
          <w:szCs w:val="28"/>
          <w:shd w:val="clear" w:color="auto" w:fill="FFFFFF"/>
          <w:lang w:val="uk-UA"/>
        </w:rPr>
        <w:t xml:space="preserve">професійна діяльність, спрямована на запобігання, мінімізацію негативних наслідків та подолання </w:t>
      </w:r>
      <w:r>
        <w:rPr>
          <w:i/>
          <w:sz w:val="28"/>
          <w:szCs w:val="28"/>
          <w:shd w:val="clear" w:color="auto" w:fill="FFFFFF"/>
          <w:lang w:val="uk-UA"/>
        </w:rPr>
        <w:t>СЖО</w:t>
      </w:r>
      <w:r w:rsidRPr="00E5203B">
        <w:rPr>
          <w:i/>
          <w:sz w:val="28"/>
          <w:szCs w:val="28"/>
          <w:shd w:val="clear" w:color="auto" w:fill="FFFFFF"/>
          <w:lang w:val="uk-UA"/>
        </w:rPr>
        <w:t xml:space="preserve"> сімей, дітей та молоді, посилення їхньої здатності до реалізації власного життєвого потенціалу</w:t>
      </w:r>
      <w:r w:rsidRPr="00E5203B">
        <w:rPr>
          <w:sz w:val="28"/>
          <w:szCs w:val="28"/>
          <w:shd w:val="clear" w:color="auto" w:fill="FFFFFF"/>
          <w:lang w:val="uk-UA"/>
        </w:rPr>
        <w:t xml:space="preserve">. </w:t>
      </w:r>
    </w:p>
    <w:p w14:paraId="3E9E09DC" w14:textId="77777777" w:rsidR="00E57BC1" w:rsidRPr="00E5203B" w:rsidRDefault="00E57BC1" w:rsidP="00E57BC1">
      <w:pPr>
        <w:pStyle w:val="a3"/>
        <w:tabs>
          <w:tab w:val="left" w:pos="567"/>
          <w:tab w:val="left" w:pos="1134"/>
        </w:tabs>
        <w:spacing w:line="276" w:lineRule="auto"/>
        <w:ind w:left="0" w:firstLine="709"/>
        <w:jc w:val="both"/>
        <w:rPr>
          <w:sz w:val="28"/>
          <w:szCs w:val="28"/>
          <w:lang w:val="uk-UA"/>
        </w:rPr>
      </w:pPr>
      <w:r w:rsidRPr="00E5203B">
        <w:rPr>
          <w:sz w:val="28"/>
          <w:szCs w:val="28"/>
          <w:lang w:val="uk-UA"/>
        </w:rPr>
        <w:t>Соціальна робота передбачає оцінювання потреб у соціальних послугах сімей, дітей та молоді, планування, організацію, координацію та надання їм соціальних послуг, державних соціальних допомог, пільг, компенсаційних виплат та іншої соціальної підтримки, а також здійснення моніторингу надання соціальних послуг.</w:t>
      </w:r>
      <w:bookmarkStart w:id="149" w:name="n530"/>
      <w:bookmarkStart w:id="150" w:name="n531"/>
      <w:bookmarkEnd w:id="149"/>
      <w:bookmarkEnd w:id="150"/>
      <w:r w:rsidRPr="00E5203B">
        <w:rPr>
          <w:sz w:val="28"/>
          <w:szCs w:val="28"/>
          <w:lang w:val="uk-UA"/>
        </w:rPr>
        <w:t xml:space="preserve"> До основних соціальних послуг, що надаються при здійсненні соціальної роботи сім’ям, дітям та молоді, належать </w:t>
      </w:r>
      <w:bookmarkStart w:id="151" w:name="_Hlk124335991"/>
      <w:r w:rsidRPr="00E5203B">
        <w:rPr>
          <w:i/>
          <w:sz w:val="28"/>
          <w:szCs w:val="28"/>
          <w:lang w:val="uk-UA"/>
        </w:rPr>
        <w:t>соціальна профілактика, соціальна реабілітація, соціальне обслуговування, соціальний супровід, консультування, соціальна адаптація, наставництво.</w:t>
      </w:r>
      <w:bookmarkEnd w:id="151"/>
    </w:p>
    <w:bookmarkEnd w:id="141"/>
    <w:p w14:paraId="783ED5A5" w14:textId="77777777" w:rsidR="00ED4F58" w:rsidRDefault="00ED4F58" w:rsidP="00ED4F58">
      <w:pPr>
        <w:pStyle w:val="af4"/>
        <w:spacing w:before="0" w:line="276" w:lineRule="auto"/>
        <w:jc w:val="both"/>
        <w:rPr>
          <w:rFonts w:ascii="Times New Roman" w:hAnsi="Times New Roman"/>
          <w:sz w:val="28"/>
          <w:szCs w:val="28"/>
          <w:shd w:val="clear" w:color="auto" w:fill="FFFFFF"/>
        </w:rPr>
      </w:pPr>
      <w:r w:rsidRPr="00944CDC">
        <w:rPr>
          <w:rFonts w:ascii="Times New Roman" w:hAnsi="Times New Roman"/>
          <w:b/>
          <w:iCs/>
          <w:sz w:val="28"/>
          <w:szCs w:val="28"/>
          <w:shd w:val="clear" w:color="auto" w:fill="FFFFFF"/>
        </w:rPr>
        <w:t>Соціальні послуги</w:t>
      </w:r>
      <w:r w:rsidRPr="00052AE0">
        <w:rPr>
          <w:rFonts w:ascii="Times New Roman" w:hAnsi="Times New Roman"/>
          <w:sz w:val="28"/>
          <w:szCs w:val="28"/>
          <w:shd w:val="clear" w:color="auto" w:fill="FFFFFF"/>
        </w:rPr>
        <w:t xml:space="preserve"> – </w:t>
      </w:r>
      <w:r w:rsidRPr="0051708D">
        <w:rPr>
          <w:rFonts w:ascii="Times New Roman" w:hAnsi="Times New Roman"/>
          <w:i/>
          <w:iCs/>
          <w:sz w:val="28"/>
          <w:szCs w:val="28"/>
          <w:shd w:val="clear" w:color="auto" w:fill="FFFFFF"/>
        </w:rPr>
        <w:t xml:space="preserve">дії, спрямовані на профілактику </w:t>
      </w:r>
      <w:r>
        <w:rPr>
          <w:rFonts w:ascii="Times New Roman" w:hAnsi="Times New Roman"/>
          <w:i/>
          <w:iCs/>
          <w:sz w:val="28"/>
          <w:szCs w:val="28"/>
          <w:shd w:val="clear" w:color="auto" w:fill="FFFFFF"/>
        </w:rPr>
        <w:t>СЖО</w:t>
      </w:r>
      <w:r w:rsidRPr="0051708D">
        <w:rPr>
          <w:rFonts w:ascii="Times New Roman" w:hAnsi="Times New Roman"/>
          <w:i/>
          <w:iCs/>
          <w:sz w:val="28"/>
          <w:szCs w:val="28"/>
          <w:shd w:val="clear" w:color="auto" w:fill="FFFFFF"/>
        </w:rPr>
        <w:t>, подолання таких обставин або мінімізацію їх негативних наслідків для осіб/сімей, які в них перебувають</w:t>
      </w:r>
      <w:r>
        <w:rPr>
          <w:rStyle w:val="aff6"/>
          <w:rFonts w:ascii="Times New Roman" w:hAnsi="Times New Roman"/>
          <w:i/>
          <w:iCs/>
          <w:sz w:val="28"/>
          <w:szCs w:val="28"/>
          <w:shd w:val="clear" w:color="auto" w:fill="FFFFFF"/>
        </w:rPr>
        <w:footnoteReference w:id="68"/>
      </w:r>
      <w:r w:rsidRPr="00052AE0">
        <w:rPr>
          <w:rFonts w:ascii="Times New Roman" w:hAnsi="Times New Roman"/>
          <w:sz w:val="28"/>
          <w:szCs w:val="28"/>
          <w:shd w:val="clear" w:color="auto" w:fill="FFFFFF"/>
        </w:rPr>
        <w:t xml:space="preserve">. </w:t>
      </w:r>
    </w:p>
    <w:p w14:paraId="1D971BBF" w14:textId="77777777" w:rsidR="00ED4F58" w:rsidRPr="00052AE0" w:rsidRDefault="00ED4F58" w:rsidP="00ED4F58">
      <w:pPr>
        <w:pStyle w:val="af4"/>
        <w:spacing w:before="0" w:line="276" w:lineRule="auto"/>
        <w:ind w:firstLine="709"/>
        <w:jc w:val="both"/>
        <w:rPr>
          <w:rFonts w:ascii="Times New Roman" w:hAnsi="Times New Roman"/>
          <w:b/>
          <w:sz w:val="28"/>
          <w:szCs w:val="28"/>
        </w:rPr>
      </w:pPr>
      <w:r w:rsidRPr="005E4EAE">
        <w:rPr>
          <w:rFonts w:ascii="Times New Roman" w:hAnsi="Times New Roman"/>
          <w:bCs/>
          <w:i/>
          <w:sz w:val="28"/>
          <w:szCs w:val="28"/>
          <w:shd w:val="clear" w:color="auto" w:fill="FFFFFF"/>
        </w:rPr>
        <w:lastRenderedPageBreak/>
        <w:t>Базові соціальні послуги</w:t>
      </w:r>
      <w:r w:rsidRPr="00052AE0">
        <w:rPr>
          <w:rFonts w:ascii="Times New Roman" w:hAnsi="Times New Roman"/>
          <w:sz w:val="28"/>
          <w:szCs w:val="28"/>
          <w:shd w:val="clear" w:color="auto" w:fill="FFFFFF"/>
        </w:rPr>
        <w:t xml:space="preserve"> – соціальні послуги, надання яких отримувачам </w:t>
      </w:r>
      <w:r w:rsidRPr="00381BDC">
        <w:rPr>
          <w:rFonts w:ascii="Times New Roman" w:hAnsi="Times New Roman"/>
          <w:sz w:val="28"/>
          <w:szCs w:val="28"/>
          <w:shd w:val="clear" w:color="auto" w:fill="FFFFFF"/>
        </w:rPr>
        <w:t>соціальних послуг відповідно до Закону України «Про соціальні послуги» забезпечується РДА, виконавчими органами сільських, селищних, міських рад.</w:t>
      </w:r>
    </w:p>
    <w:p w14:paraId="49102B27"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r w:rsidRPr="00052AE0">
        <w:rPr>
          <w:i/>
          <w:sz w:val="28"/>
          <w:szCs w:val="28"/>
        </w:rPr>
        <w:t xml:space="preserve">Базовими </w:t>
      </w:r>
      <w:r w:rsidRPr="000657F8">
        <w:rPr>
          <w:sz w:val="28"/>
          <w:szCs w:val="28"/>
        </w:rPr>
        <w:t>є такі соціальні послуги</w:t>
      </w:r>
      <w:r w:rsidRPr="00052AE0">
        <w:rPr>
          <w:sz w:val="28"/>
          <w:szCs w:val="28"/>
        </w:rPr>
        <w:t>:</w:t>
      </w:r>
    </w:p>
    <w:p w14:paraId="0C545CED"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52" w:name="n340"/>
      <w:bookmarkEnd w:id="152"/>
      <w:r w:rsidRPr="00052AE0">
        <w:rPr>
          <w:sz w:val="28"/>
          <w:szCs w:val="28"/>
        </w:rPr>
        <w:t xml:space="preserve">1) </w:t>
      </w:r>
      <w:bookmarkStart w:id="153" w:name="_Hlk129861386"/>
      <w:r w:rsidRPr="00052AE0">
        <w:rPr>
          <w:sz w:val="28"/>
          <w:szCs w:val="28"/>
        </w:rPr>
        <w:t>догляд вдома, денний догляд</w:t>
      </w:r>
      <w:bookmarkEnd w:id="153"/>
      <w:r w:rsidRPr="00052AE0">
        <w:rPr>
          <w:sz w:val="28"/>
          <w:szCs w:val="28"/>
        </w:rPr>
        <w:t>;</w:t>
      </w:r>
    </w:p>
    <w:p w14:paraId="1B7D96D7"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54" w:name="n341"/>
      <w:bookmarkEnd w:id="154"/>
      <w:r w:rsidRPr="00052AE0">
        <w:rPr>
          <w:sz w:val="28"/>
          <w:szCs w:val="28"/>
        </w:rPr>
        <w:t>2) підтримане проживання;</w:t>
      </w:r>
    </w:p>
    <w:p w14:paraId="3C10660F"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55" w:name="n342"/>
      <w:bookmarkEnd w:id="155"/>
      <w:r w:rsidRPr="00052AE0">
        <w:rPr>
          <w:sz w:val="28"/>
          <w:szCs w:val="28"/>
        </w:rPr>
        <w:t>3) соціальна адаптація;</w:t>
      </w:r>
    </w:p>
    <w:p w14:paraId="5C2830E1"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56" w:name="n343"/>
      <w:bookmarkEnd w:id="156"/>
      <w:r w:rsidRPr="00052AE0">
        <w:rPr>
          <w:sz w:val="28"/>
          <w:szCs w:val="28"/>
        </w:rPr>
        <w:t>4) соціальна інтеграція та реінтеграція;</w:t>
      </w:r>
    </w:p>
    <w:p w14:paraId="0CE80301"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57" w:name="n344"/>
      <w:bookmarkEnd w:id="157"/>
      <w:r w:rsidRPr="00052AE0">
        <w:rPr>
          <w:sz w:val="28"/>
          <w:szCs w:val="28"/>
        </w:rPr>
        <w:t>5) надання притулку;</w:t>
      </w:r>
    </w:p>
    <w:p w14:paraId="3BC7F9FB"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58" w:name="n345"/>
      <w:bookmarkEnd w:id="158"/>
      <w:r w:rsidRPr="00052AE0">
        <w:rPr>
          <w:sz w:val="28"/>
          <w:szCs w:val="28"/>
        </w:rPr>
        <w:t xml:space="preserve">6) </w:t>
      </w:r>
      <w:bookmarkStart w:id="159" w:name="_Hlk129861360"/>
      <w:r w:rsidRPr="00052AE0">
        <w:rPr>
          <w:sz w:val="28"/>
          <w:szCs w:val="28"/>
        </w:rPr>
        <w:t>екстрене (кризове) втручання</w:t>
      </w:r>
      <w:bookmarkEnd w:id="159"/>
      <w:r w:rsidRPr="00052AE0">
        <w:rPr>
          <w:sz w:val="28"/>
          <w:szCs w:val="28"/>
        </w:rPr>
        <w:t>;</w:t>
      </w:r>
    </w:p>
    <w:p w14:paraId="01CDEA01"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0" w:name="n346"/>
      <w:bookmarkEnd w:id="160"/>
      <w:r w:rsidRPr="00052AE0">
        <w:rPr>
          <w:sz w:val="28"/>
          <w:szCs w:val="28"/>
        </w:rPr>
        <w:t>7) консультування;</w:t>
      </w:r>
    </w:p>
    <w:p w14:paraId="5396D758"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1" w:name="n347"/>
      <w:bookmarkEnd w:id="161"/>
      <w:r w:rsidRPr="00052AE0">
        <w:rPr>
          <w:sz w:val="28"/>
          <w:szCs w:val="28"/>
        </w:rPr>
        <w:t>8) соціальний супровід;</w:t>
      </w:r>
    </w:p>
    <w:p w14:paraId="5CD0208A"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2" w:name="n348"/>
      <w:bookmarkEnd w:id="162"/>
      <w:r w:rsidRPr="00052AE0">
        <w:rPr>
          <w:sz w:val="28"/>
          <w:szCs w:val="28"/>
        </w:rPr>
        <w:t>9) представництво інтересів;</w:t>
      </w:r>
    </w:p>
    <w:p w14:paraId="377D293F"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3" w:name="n349"/>
      <w:bookmarkEnd w:id="163"/>
      <w:r w:rsidRPr="00052AE0">
        <w:rPr>
          <w:sz w:val="28"/>
          <w:szCs w:val="28"/>
        </w:rPr>
        <w:t>10) посередництво;</w:t>
      </w:r>
    </w:p>
    <w:p w14:paraId="57A42AEE"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4" w:name="n350"/>
      <w:bookmarkEnd w:id="164"/>
      <w:r w:rsidRPr="00052AE0">
        <w:rPr>
          <w:sz w:val="28"/>
          <w:szCs w:val="28"/>
        </w:rPr>
        <w:t>11) соціальна профілактика;</w:t>
      </w:r>
    </w:p>
    <w:p w14:paraId="500FCC85"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5" w:name="n351"/>
      <w:bookmarkEnd w:id="165"/>
      <w:r w:rsidRPr="00052AE0">
        <w:rPr>
          <w:sz w:val="28"/>
          <w:szCs w:val="28"/>
        </w:rPr>
        <w:t>12) натуральна допомога;</w:t>
      </w:r>
    </w:p>
    <w:p w14:paraId="0925DEEA"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6" w:name="n352"/>
      <w:bookmarkEnd w:id="166"/>
      <w:r w:rsidRPr="00052AE0">
        <w:rPr>
          <w:sz w:val="28"/>
          <w:szCs w:val="28"/>
        </w:rPr>
        <w:t>13) фізичний супровід осіб з інвалідністю, які мають порушення опорно-рухового апарату та пересуваються на кріслах колісних, порушення зору;</w:t>
      </w:r>
    </w:p>
    <w:p w14:paraId="0CE56D42"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7" w:name="n353"/>
      <w:bookmarkEnd w:id="167"/>
      <w:r w:rsidRPr="00052AE0">
        <w:rPr>
          <w:sz w:val="28"/>
          <w:szCs w:val="28"/>
        </w:rPr>
        <w:t>14) переклад жестовою мовою;</w:t>
      </w:r>
    </w:p>
    <w:p w14:paraId="589D43EF"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8" w:name="n354"/>
      <w:bookmarkEnd w:id="168"/>
      <w:r w:rsidRPr="00052AE0">
        <w:rPr>
          <w:sz w:val="28"/>
          <w:szCs w:val="28"/>
        </w:rPr>
        <w:t>15) догляд та виховання дітей в умовах, наближених до сімейних;</w:t>
      </w:r>
    </w:p>
    <w:p w14:paraId="24440231"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bookmarkStart w:id="169" w:name="n355"/>
      <w:bookmarkEnd w:id="169"/>
      <w:r w:rsidRPr="00052AE0">
        <w:rPr>
          <w:sz w:val="28"/>
          <w:szCs w:val="28"/>
        </w:rPr>
        <w:t>16) супровід під час інклюзивного навчання;</w:t>
      </w:r>
    </w:p>
    <w:p w14:paraId="6014C786" w14:textId="77777777" w:rsidR="00ED4F58" w:rsidRPr="005A7FAF" w:rsidRDefault="00ED4F58" w:rsidP="00ED4F58">
      <w:pPr>
        <w:pStyle w:val="rvps2"/>
        <w:shd w:val="clear" w:color="auto" w:fill="FFFFFF"/>
        <w:spacing w:before="0" w:beforeAutospacing="0" w:after="0" w:afterAutospacing="0" w:line="276" w:lineRule="auto"/>
        <w:ind w:firstLine="709"/>
        <w:jc w:val="both"/>
        <w:rPr>
          <w:sz w:val="28"/>
          <w:szCs w:val="28"/>
          <w:lang w:val="ru-RU"/>
        </w:rPr>
      </w:pPr>
      <w:bookmarkStart w:id="170" w:name="n356"/>
      <w:bookmarkEnd w:id="170"/>
      <w:r w:rsidRPr="00052AE0">
        <w:rPr>
          <w:sz w:val="28"/>
          <w:szCs w:val="28"/>
        </w:rPr>
        <w:t>17) інформування</w:t>
      </w:r>
      <w:r>
        <w:rPr>
          <w:sz w:val="28"/>
          <w:szCs w:val="28"/>
        </w:rPr>
        <w:t>;</w:t>
      </w:r>
    </w:p>
    <w:p w14:paraId="18374296" w14:textId="77777777" w:rsidR="00ED4F58" w:rsidRPr="00052AE0" w:rsidRDefault="00ED4F58" w:rsidP="00ED4F58">
      <w:pPr>
        <w:pStyle w:val="rvps2"/>
        <w:shd w:val="clear" w:color="auto" w:fill="FFFFFF"/>
        <w:spacing w:before="0" w:beforeAutospacing="0" w:after="0" w:afterAutospacing="0" w:line="276" w:lineRule="auto"/>
        <w:ind w:firstLine="709"/>
        <w:jc w:val="both"/>
        <w:rPr>
          <w:sz w:val="28"/>
          <w:szCs w:val="28"/>
        </w:rPr>
      </w:pPr>
      <w:r>
        <w:rPr>
          <w:sz w:val="28"/>
          <w:szCs w:val="28"/>
        </w:rPr>
        <w:t xml:space="preserve">18) </w:t>
      </w:r>
      <w:r w:rsidRPr="00052AE0">
        <w:rPr>
          <w:sz w:val="28"/>
          <w:szCs w:val="28"/>
        </w:rPr>
        <w:t>медіація</w:t>
      </w:r>
      <w:r>
        <w:rPr>
          <w:rStyle w:val="aff6"/>
          <w:sz w:val="28"/>
          <w:szCs w:val="28"/>
        </w:rPr>
        <w:footnoteReference w:id="69"/>
      </w:r>
      <w:r>
        <w:rPr>
          <w:sz w:val="28"/>
          <w:szCs w:val="28"/>
        </w:rPr>
        <w:t>.</w:t>
      </w:r>
    </w:p>
    <w:p w14:paraId="1B024558" w14:textId="53AEE40A" w:rsidR="00ED4F58" w:rsidRDefault="00ED4F58" w:rsidP="00ED4F58">
      <w:pPr>
        <w:pStyle w:val="rvps2"/>
        <w:shd w:val="clear" w:color="auto" w:fill="FFFFFF"/>
        <w:spacing w:before="0" w:beforeAutospacing="0" w:after="0" w:afterAutospacing="0" w:line="276" w:lineRule="auto"/>
        <w:ind w:firstLine="709"/>
        <w:jc w:val="both"/>
        <w:rPr>
          <w:sz w:val="28"/>
          <w:szCs w:val="28"/>
        </w:rPr>
      </w:pPr>
      <w:r w:rsidRPr="00052AE0">
        <w:rPr>
          <w:sz w:val="28"/>
          <w:szCs w:val="28"/>
        </w:rPr>
        <w:t>Класифікація соціальних послуг визначена статтею 16 Закону України «Про соціа</w:t>
      </w:r>
      <w:r>
        <w:rPr>
          <w:sz w:val="28"/>
          <w:szCs w:val="28"/>
        </w:rPr>
        <w:t xml:space="preserve">льна послуги» (див. рис. </w:t>
      </w:r>
      <w:r w:rsidR="008F5F9A">
        <w:rPr>
          <w:sz w:val="28"/>
          <w:szCs w:val="28"/>
        </w:rPr>
        <w:t>1</w:t>
      </w:r>
      <w:r>
        <w:rPr>
          <w:sz w:val="28"/>
          <w:szCs w:val="28"/>
        </w:rPr>
        <w:t>.</w:t>
      </w:r>
      <w:r w:rsidR="008F5F9A">
        <w:rPr>
          <w:sz w:val="28"/>
          <w:szCs w:val="28"/>
        </w:rPr>
        <w:t>9</w:t>
      </w:r>
      <w:r>
        <w:rPr>
          <w:sz w:val="28"/>
          <w:szCs w:val="28"/>
        </w:rPr>
        <w:t xml:space="preserve">). </w:t>
      </w:r>
    </w:p>
    <w:p w14:paraId="7DE5BB7F" w14:textId="77777777" w:rsidR="00E63F93" w:rsidRPr="00EC31A3" w:rsidRDefault="00E63F93" w:rsidP="00E63F93">
      <w:pPr>
        <w:pStyle w:val="rvps2"/>
        <w:shd w:val="clear" w:color="auto" w:fill="FFFFFF"/>
        <w:tabs>
          <w:tab w:val="left" w:pos="1276"/>
        </w:tabs>
        <w:spacing w:before="0" w:beforeAutospacing="0" w:after="0" w:afterAutospacing="0" w:line="276" w:lineRule="auto"/>
        <w:ind w:firstLine="709"/>
        <w:jc w:val="both"/>
        <w:rPr>
          <w:sz w:val="28"/>
          <w:szCs w:val="28"/>
        </w:rPr>
      </w:pPr>
      <w:r w:rsidRPr="00EC31A3">
        <w:rPr>
          <w:sz w:val="28"/>
          <w:szCs w:val="28"/>
        </w:rPr>
        <w:t xml:space="preserve">1. Соціальні послуги поділяються на послуги, </w:t>
      </w:r>
      <w:r w:rsidRPr="00EC31A3">
        <w:rPr>
          <w:i/>
          <w:sz w:val="28"/>
          <w:szCs w:val="28"/>
        </w:rPr>
        <w:t>спрямовані на</w:t>
      </w:r>
      <w:r w:rsidRPr="00EC31A3">
        <w:rPr>
          <w:sz w:val="28"/>
          <w:szCs w:val="28"/>
        </w:rPr>
        <w:t>:</w:t>
      </w:r>
    </w:p>
    <w:p w14:paraId="71570486" w14:textId="77777777" w:rsidR="00E63F93" w:rsidRPr="00E23D6C" w:rsidRDefault="00E63F93" w:rsidP="00E63F93">
      <w:pPr>
        <w:pStyle w:val="rvps2"/>
        <w:shd w:val="clear" w:color="auto" w:fill="FFFFFF"/>
        <w:tabs>
          <w:tab w:val="left" w:pos="1276"/>
        </w:tabs>
        <w:spacing w:before="0" w:beforeAutospacing="0" w:after="0" w:afterAutospacing="0" w:line="276" w:lineRule="auto"/>
        <w:ind w:firstLine="709"/>
        <w:jc w:val="both"/>
        <w:rPr>
          <w:sz w:val="28"/>
          <w:szCs w:val="28"/>
        </w:rPr>
      </w:pPr>
      <w:bookmarkStart w:id="171" w:name="n319"/>
      <w:bookmarkEnd w:id="171"/>
      <w:r w:rsidRPr="00EC31A3">
        <w:rPr>
          <w:sz w:val="28"/>
          <w:szCs w:val="28"/>
        </w:rPr>
        <w:t xml:space="preserve">1) соціальну профілактику – запобігання виникненню </w:t>
      </w:r>
      <w:r>
        <w:rPr>
          <w:sz w:val="28"/>
          <w:szCs w:val="28"/>
        </w:rPr>
        <w:t>СЖО</w:t>
      </w:r>
      <w:r w:rsidRPr="00E23D6C">
        <w:rPr>
          <w:sz w:val="28"/>
          <w:szCs w:val="28"/>
        </w:rPr>
        <w:t xml:space="preserve"> та/або потраплянню особи/сім’ї в такі обставини;</w:t>
      </w:r>
    </w:p>
    <w:p w14:paraId="32557F98" w14:textId="77777777" w:rsidR="00E63F93" w:rsidRPr="00E23D6C" w:rsidRDefault="00E63F93" w:rsidP="00E63F93">
      <w:pPr>
        <w:pStyle w:val="rvps2"/>
        <w:shd w:val="clear" w:color="auto" w:fill="FFFFFF"/>
        <w:tabs>
          <w:tab w:val="left" w:pos="1276"/>
        </w:tabs>
        <w:spacing w:before="0" w:beforeAutospacing="0" w:after="0" w:afterAutospacing="0"/>
        <w:ind w:firstLine="709"/>
        <w:jc w:val="both"/>
        <w:rPr>
          <w:sz w:val="28"/>
          <w:szCs w:val="28"/>
        </w:rPr>
      </w:pPr>
      <w:bookmarkStart w:id="172" w:name="n320"/>
      <w:bookmarkEnd w:id="172"/>
      <w:r w:rsidRPr="00E23D6C">
        <w:rPr>
          <w:sz w:val="28"/>
          <w:szCs w:val="28"/>
        </w:rPr>
        <w:t xml:space="preserve">2) соціальну підтримку – сприяння подоланню особою/сім’єю </w:t>
      </w:r>
      <w:r>
        <w:rPr>
          <w:sz w:val="28"/>
          <w:szCs w:val="28"/>
        </w:rPr>
        <w:t>СЖО</w:t>
      </w:r>
      <w:r w:rsidRPr="00E23D6C">
        <w:rPr>
          <w:sz w:val="28"/>
          <w:szCs w:val="28"/>
        </w:rPr>
        <w:t>;</w:t>
      </w:r>
    </w:p>
    <w:p w14:paraId="150CA7E3" w14:textId="77777777" w:rsidR="00E63F93" w:rsidRDefault="00E63F93" w:rsidP="00E63F93">
      <w:pPr>
        <w:pStyle w:val="rvps2"/>
        <w:shd w:val="clear" w:color="auto" w:fill="FFFFFF"/>
        <w:tabs>
          <w:tab w:val="left" w:pos="1134"/>
        </w:tabs>
        <w:spacing w:before="0" w:beforeAutospacing="0" w:after="0" w:afterAutospacing="0"/>
        <w:ind w:firstLine="709"/>
        <w:jc w:val="both"/>
        <w:rPr>
          <w:sz w:val="28"/>
          <w:szCs w:val="28"/>
        </w:rPr>
      </w:pPr>
      <w:bookmarkStart w:id="173" w:name="n321"/>
      <w:bookmarkEnd w:id="173"/>
      <w:r w:rsidRPr="00E23D6C">
        <w:rPr>
          <w:sz w:val="28"/>
          <w:szCs w:val="28"/>
        </w:rPr>
        <w:t xml:space="preserve">3) соціальну реабілітацію </w:t>
      </w:r>
      <w:r w:rsidRPr="004D541F">
        <w:rPr>
          <w:sz w:val="28"/>
          <w:szCs w:val="28"/>
        </w:rPr>
        <w:t>–</w:t>
      </w:r>
      <w:r>
        <w:rPr>
          <w:sz w:val="28"/>
          <w:szCs w:val="28"/>
        </w:rPr>
        <w:t xml:space="preserve"> </w:t>
      </w:r>
      <w:r w:rsidRPr="00E23D6C">
        <w:rPr>
          <w:sz w:val="28"/>
          <w:szCs w:val="28"/>
        </w:rPr>
        <w:t>здійснення  системи  заходів  з  метою відновлення морального, психічного та фізи</w:t>
      </w:r>
      <w:r>
        <w:rPr>
          <w:sz w:val="28"/>
          <w:szCs w:val="28"/>
        </w:rPr>
        <w:t>чного стану дітей,  молоді, сім’</w:t>
      </w:r>
      <w:r w:rsidRPr="00E23D6C">
        <w:rPr>
          <w:sz w:val="28"/>
          <w:szCs w:val="28"/>
        </w:rPr>
        <w:t>ї, їх соціальних  функцій,  приведення  індивідуальної  чи  колективної  поведінки у відповідність до загальновизнаних суспільних правил і норм</w:t>
      </w:r>
      <w:bookmarkStart w:id="174" w:name="o109"/>
      <w:bookmarkStart w:id="175" w:name="o110"/>
      <w:bookmarkEnd w:id="174"/>
      <w:bookmarkEnd w:id="175"/>
      <w:r>
        <w:rPr>
          <w:sz w:val="28"/>
          <w:szCs w:val="28"/>
        </w:rPr>
        <w:t xml:space="preserve">; </w:t>
      </w:r>
    </w:p>
    <w:p w14:paraId="219175C0" w14:textId="77777777" w:rsidR="00E63F93" w:rsidRPr="00E23D6C" w:rsidRDefault="00E63F93" w:rsidP="00E63F93">
      <w:pPr>
        <w:pStyle w:val="rvps2"/>
        <w:shd w:val="clear" w:color="auto" w:fill="FFFFFF"/>
        <w:tabs>
          <w:tab w:val="left" w:pos="1276"/>
        </w:tabs>
        <w:spacing w:before="0" w:beforeAutospacing="0" w:after="0" w:afterAutospacing="0"/>
        <w:ind w:firstLine="709"/>
        <w:jc w:val="both"/>
        <w:rPr>
          <w:sz w:val="28"/>
          <w:szCs w:val="28"/>
        </w:rPr>
      </w:pPr>
      <w:r>
        <w:rPr>
          <w:sz w:val="28"/>
          <w:szCs w:val="28"/>
        </w:rPr>
        <w:t xml:space="preserve">4) </w:t>
      </w:r>
      <w:r w:rsidRPr="00E23D6C">
        <w:rPr>
          <w:sz w:val="28"/>
          <w:szCs w:val="28"/>
        </w:rPr>
        <w:t xml:space="preserve">соціальне обслуговування – мінімізацію для особи/сім’ї негативних наслідків </w:t>
      </w:r>
      <w:r>
        <w:rPr>
          <w:sz w:val="28"/>
          <w:szCs w:val="28"/>
        </w:rPr>
        <w:t>СЖО</w:t>
      </w:r>
      <w:r w:rsidRPr="00E23D6C">
        <w:rPr>
          <w:sz w:val="28"/>
          <w:szCs w:val="28"/>
        </w:rPr>
        <w:t>, підтримку їх життєдіяльності, соціального статусу та включення у громаду</w:t>
      </w:r>
      <w:bookmarkStart w:id="176" w:name="n322"/>
      <w:bookmarkEnd w:id="176"/>
      <w:r w:rsidRPr="00E23D6C">
        <w:rPr>
          <w:sz w:val="28"/>
          <w:szCs w:val="28"/>
        </w:rPr>
        <w:t>;</w:t>
      </w:r>
    </w:p>
    <w:p w14:paraId="776F24DA" w14:textId="2CDFFBA8" w:rsidR="00E63F93" w:rsidRDefault="00E63F93" w:rsidP="00E63F93">
      <w:pPr>
        <w:pStyle w:val="rvps2"/>
        <w:shd w:val="clear" w:color="auto" w:fill="FFFFFF"/>
        <w:tabs>
          <w:tab w:val="left" w:pos="1276"/>
        </w:tabs>
        <w:spacing w:before="0" w:beforeAutospacing="0" w:after="0" w:afterAutospacing="0"/>
        <w:ind w:firstLine="709"/>
        <w:jc w:val="both"/>
        <w:rPr>
          <w:sz w:val="28"/>
          <w:szCs w:val="28"/>
        </w:rPr>
      </w:pPr>
      <w:r>
        <w:rPr>
          <w:sz w:val="28"/>
          <w:szCs w:val="28"/>
        </w:rPr>
        <w:lastRenderedPageBreak/>
        <w:t>5</w:t>
      </w:r>
      <w:r w:rsidRPr="00E23D6C">
        <w:rPr>
          <w:sz w:val="28"/>
          <w:szCs w:val="28"/>
        </w:rPr>
        <w:t>) соціальний супровід – здійснення  системи  заходів  щодо  підтримки умов,  достатніх для забезпечення   життєдіяльності   соціально   незахищених    верств населення   з  метою  подолання  життєвих  труднощів,  збереження, підвищення їх соціального статусу</w:t>
      </w:r>
      <w:r>
        <w:rPr>
          <w:sz w:val="28"/>
          <w:szCs w:val="28"/>
        </w:rPr>
        <w:t>.</w:t>
      </w:r>
    </w:p>
    <w:p w14:paraId="7BD40DC3" w14:textId="47ABCC00" w:rsidR="001316A9" w:rsidRPr="00D46309" w:rsidRDefault="00C5640D" w:rsidP="00ED4F58">
      <w:pPr>
        <w:pStyle w:val="rvps2"/>
        <w:shd w:val="clear" w:color="auto" w:fill="FFFFFF"/>
        <w:spacing w:before="0" w:beforeAutospacing="0" w:after="0" w:afterAutospacing="0" w:line="276" w:lineRule="auto"/>
        <w:ind w:firstLine="709"/>
        <w:jc w:val="both"/>
        <w:rPr>
          <w:sz w:val="28"/>
          <w:szCs w:val="28"/>
        </w:rPr>
      </w:pPr>
      <w:r>
        <w:rPr>
          <w:b/>
          <w:i/>
          <w:noProof/>
        </w:rPr>
        <w:drawing>
          <wp:inline distT="0" distB="0" distL="0" distR="0" wp14:anchorId="24BDF7CA" wp14:editId="080963D3">
            <wp:extent cx="6119495" cy="3999230"/>
            <wp:effectExtent l="76200" t="0" r="0" b="0"/>
            <wp:docPr id="34" name="Схема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14:paraId="412AF412" w14:textId="693636B2" w:rsidR="00ED4F58" w:rsidRDefault="00ED4F58" w:rsidP="00ED4F58">
      <w:pPr>
        <w:pStyle w:val="rvps2"/>
        <w:shd w:val="clear" w:color="auto" w:fill="FFFFFF"/>
        <w:spacing w:before="0" w:beforeAutospacing="0" w:after="0" w:afterAutospacing="0"/>
        <w:ind w:firstLine="709"/>
        <w:jc w:val="center"/>
        <w:rPr>
          <w:sz w:val="28"/>
          <w:szCs w:val="28"/>
        </w:rPr>
      </w:pPr>
      <w:r>
        <w:rPr>
          <w:sz w:val="28"/>
          <w:szCs w:val="28"/>
        </w:rPr>
        <w:t xml:space="preserve">Рис. </w:t>
      </w:r>
      <w:r w:rsidR="008F5F9A">
        <w:rPr>
          <w:sz w:val="28"/>
          <w:szCs w:val="28"/>
        </w:rPr>
        <w:t>1</w:t>
      </w:r>
      <w:r w:rsidRPr="00E23D6C">
        <w:rPr>
          <w:sz w:val="28"/>
          <w:szCs w:val="28"/>
        </w:rPr>
        <w:t>.</w:t>
      </w:r>
      <w:r w:rsidR="008F5F9A">
        <w:rPr>
          <w:sz w:val="28"/>
          <w:szCs w:val="28"/>
        </w:rPr>
        <w:t>9</w:t>
      </w:r>
      <w:r w:rsidRPr="00E23D6C">
        <w:rPr>
          <w:sz w:val="28"/>
          <w:szCs w:val="28"/>
        </w:rPr>
        <w:t>. Класифікація соціальних послуг</w:t>
      </w:r>
    </w:p>
    <w:p w14:paraId="27E22BBC" w14:textId="77777777" w:rsidR="00ED4F58" w:rsidRDefault="00ED4F58" w:rsidP="00ED4F58">
      <w:pPr>
        <w:pStyle w:val="rvps2"/>
        <w:shd w:val="clear" w:color="auto" w:fill="FFFFFF"/>
        <w:spacing w:before="0" w:beforeAutospacing="0" w:after="0" w:afterAutospacing="0"/>
        <w:ind w:firstLine="709"/>
        <w:jc w:val="center"/>
        <w:rPr>
          <w:sz w:val="28"/>
          <w:szCs w:val="28"/>
        </w:rPr>
      </w:pPr>
    </w:p>
    <w:p w14:paraId="6D021D4B"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77" w:name="n318"/>
      <w:bookmarkStart w:id="178" w:name="o111"/>
      <w:bookmarkEnd w:id="177"/>
      <w:bookmarkEnd w:id="178"/>
      <w:r w:rsidRPr="00E23D6C">
        <w:rPr>
          <w:sz w:val="28"/>
          <w:szCs w:val="28"/>
        </w:rPr>
        <w:t xml:space="preserve">2. Соціальні послуги </w:t>
      </w:r>
      <w:r w:rsidRPr="00E23D6C">
        <w:rPr>
          <w:i/>
          <w:sz w:val="28"/>
          <w:szCs w:val="28"/>
        </w:rPr>
        <w:t>за типами</w:t>
      </w:r>
      <w:r w:rsidRPr="00E23D6C">
        <w:rPr>
          <w:sz w:val="28"/>
          <w:szCs w:val="28"/>
        </w:rPr>
        <w:t xml:space="preserve"> поділяються на:</w:t>
      </w:r>
    </w:p>
    <w:p w14:paraId="052ACACC"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79" w:name="n323"/>
      <w:bookmarkEnd w:id="179"/>
      <w:r w:rsidRPr="00E23D6C">
        <w:rPr>
          <w:sz w:val="28"/>
          <w:szCs w:val="28"/>
        </w:rPr>
        <w:t xml:space="preserve">1) </w:t>
      </w:r>
      <w:r w:rsidRPr="00191801">
        <w:rPr>
          <w:i/>
          <w:iCs/>
          <w:sz w:val="28"/>
          <w:szCs w:val="28"/>
        </w:rPr>
        <w:t>прості соціальні послуги</w:t>
      </w:r>
      <w:r w:rsidRPr="00E23D6C">
        <w:rPr>
          <w:sz w:val="28"/>
          <w:szCs w:val="28"/>
        </w:rPr>
        <w:t>, що не передбачають надання постійної або систематичної комплексної допомоги (інформування, консультування, посередництво</w:t>
      </w:r>
      <w:r>
        <w:rPr>
          <w:sz w:val="28"/>
          <w:szCs w:val="28"/>
        </w:rPr>
        <w:t xml:space="preserve"> (медіація)</w:t>
      </w:r>
      <w:r w:rsidRPr="00E23D6C">
        <w:rPr>
          <w:sz w:val="28"/>
          <w:szCs w:val="28"/>
        </w:rPr>
        <w:t>, надання притулку, представництво інтересів тощо);</w:t>
      </w:r>
    </w:p>
    <w:p w14:paraId="55B2B406" w14:textId="58DBF29A" w:rsidR="00ED4F58" w:rsidRPr="00C14390"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80" w:name="n324"/>
      <w:bookmarkEnd w:id="180"/>
      <w:r w:rsidRPr="00E23D6C">
        <w:rPr>
          <w:sz w:val="28"/>
          <w:szCs w:val="28"/>
        </w:rPr>
        <w:t xml:space="preserve">2) </w:t>
      </w:r>
      <w:r w:rsidRPr="00191801">
        <w:rPr>
          <w:i/>
          <w:iCs/>
          <w:sz w:val="28"/>
          <w:szCs w:val="28"/>
        </w:rPr>
        <w:t>комплексні соціальні послуги</w:t>
      </w:r>
      <w:r w:rsidRPr="00E23D6C">
        <w:rPr>
          <w:sz w:val="28"/>
          <w:szCs w:val="28"/>
        </w:rPr>
        <w:t xml:space="preserve">, що передбачають узгоджені дії фахівців з надання постійної або систематичної комплексної допомоги (догляд, виховання, спільне проживання, соціальний супровід, кризове втручання, підтримане проживання, соціальна адаптація, </w:t>
      </w:r>
      <w:bookmarkStart w:id="181" w:name="_Hlk129861491"/>
      <w:r w:rsidRPr="00E23D6C">
        <w:rPr>
          <w:sz w:val="28"/>
          <w:szCs w:val="28"/>
        </w:rPr>
        <w:t xml:space="preserve">соціальна інтеграція та реінтеграція </w:t>
      </w:r>
      <w:bookmarkEnd w:id="181"/>
      <w:r w:rsidRPr="00E23D6C">
        <w:rPr>
          <w:sz w:val="28"/>
          <w:szCs w:val="28"/>
        </w:rPr>
        <w:t>тощо)</w:t>
      </w:r>
      <w:r>
        <w:rPr>
          <w:sz w:val="28"/>
          <w:szCs w:val="28"/>
        </w:rPr>
        <w:t xml:space="preserve">. Такою для прикладу є </w:t>
      </w:r>
      <w:r w:rsidRPr="00C14390">
        <w:rPr>
          <w:sz w:val="28"/>
          <w:szCs w:val="28"/>
          <w:shd w:val="clear" w:color="auto" w:fill="FFFFFF"/>
        </w:rPr>
        <w:t xml:space="preserve">комплексна </w:t>
      </w:r>
      <w:r>
        <w:rPr>
          <w:sz w:val="28"/>
          <w:szCs w:val="28"/>
          <w:shd w:val="clear" w:color="auto" w:fill="FFFFFF"/>
        </w:rPr>
        <w:t xml:space="preserve">соціальна </w:t>
      </w:r>
      <w:r w:rsidRPr="00C14390">
        <w:rPr>
          <w:sz w:val="28"/>
          <w:szCs w:val="28"/>
          <w:shd w:val="clear" w:color="auto" w:fill="FFFFFF"/>
        </w:rPr>
        <w:t>послуга</w:t>
      </w:r>
      <w:r w:rsidRPr="00C14390">
        <w:rPr>
          <w:i/>
          <w:iCs/>
          <w:sz w:val="28"/>
          <w:szCs w:val="28"/>
          <w:shd w:val="clear" w:color="auto" w:fill="FFFFFF"/>
        </w:rPr>
        <w:t xml:space="preserve"> з </w:t>
      </w:r>
      <w:r w:rsidRPr="00191801">
        <w:rPr>
          <w:sz w:val="28"/>
          <w:szCs w:val="28"/>
          <w:shd w:val="clear" w:color="auto" w:fill="FFFFFF"/>
        </w:rPr>
        <w:t>формування життєстійкості</w:t>
      </w:r>
      <w:r w:rsidRPr="00422BFD">
        <w:rPr>
          <w:sz w:val="28"/>
          <w:szCs w:val="28"/>
          <w:shd w:val="clear" w:color="auto" w:fill="FFFFFF"/>
        </w:rPr>
        <w:t xml:space="preserve">. Вона надається у </w:t>
      </w:r>
      <w:r w:rsidR="001F3373">
        <w:rPr>
          <w:sz w:val="28"/>
          <w:szCs w:val="28"/>
          <w:shd w:val="clear" w:color="auto" w:fill="FFFFFF"/>
        </w:rPr>
        <w:t>Ц</w:t>
      </w:r>
      <w:r w:rsidRPr="00422BFD">
        <w:rPr>
          <w:sz w:val="28"/>
          <w:szCs w:val="28"/>
          <w:shd w:val="clear" w:color="auto" w:fill="FFFFFF"/>
        </w:rPr>
        <w:t>ентрах життєстійкості –</w:t>
      </w:r>
      <w:r w:rsidRPr="00C14390">
        <w:rPr>
          <w:sz w:val="28"/>
          <w:szCs w:val="28"/>
          <w:shd w:val="clear" w:color="auto" w:fill="FFFFFF"/>
        </w:rPr>
        <w:t xml:space="preserve"> громадських соціальних просторах та осередках формування соціальної згуртованості </w:t>
      </w:r>
      <w:r>
        <w:rPr>
          <w:sz w:val="28"/>
          <w:szCs w:val="28"/>
          <w:shd w:val="clear" w:color="auto" w:fill="FFFFFF"/>
        </w:rPr>
        <w:t>ТГ</w:t>
      </w:r>
      <w:r w:rsidRPr="00C14390">
        <w:rPr>
          <w:sz w:val="28"/>
          <w:szCs w:val="28"/>
          <w:shd w:val="clear" w:color="auto" w:fill="FFFFFF"/>
        </w:rPr>
        <w:t xml:space="preserve"> щодо підтримки психічного здоров’я населення, а також забезпечення застосування комплексного підходу до надання соціальних послуг та інших послуг з підтримки осіб/сімей, які проживають на території ТГ</w:t>
      </w:r>
      <w:r>
        <w:rPr>
          <w:sz w:val="28"/>
          <w:szCs w:val="28"/>
          <w:shd w:val="clear" w:color="auto" w:fill="FFFFFF"/>
        </w:rPr>
        <w:t>;</w:t>
      </w:r>
    </w:p>
    <w:p w14:paraId="43B121B2" w14:textId="77777777" w:rsidR="00ED4F58" w:rsidRPr="002D747A"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82" w:name="n325"/>
      <w:bookmarkEnd w:id="182"/>
      <w:r w:rsidRPr="00E23D6C">
        <w:rPr>
          <w:sz w:val="28"/>
          <w:szCs w:val="28"/>
        </w:rPr>
        <w:t xml:space="preserve">3) </w:t>
      </w:r>
      <w:r w:rsidRPr="00191801">
        <w:rPr>
          <w:i/>
          <w:iCs/>
          <w:sz w:val="28"/>
          <w:szCs w:val="28"/>
        </w:rPr>
        <w:t>комплексні спеціалізовані соціальні послуги</w:t>
      </w:r>
      <w:r w:rsidRPr="00E23D6C">
        <w:rPr>
          <w:sz w:val="28"/>
          <w:szCs w:val="28"/>
        </w:rPr>
        <w:t xml:space="preserve">, що надаються певній категорії отримувачів соціальних послуг (ВІЛ-інфікованим особам, особам із залежністю від </w:t>
      </w:r>
      <w:r>
        <w:rPr>
          <w:sz w:val="28"/>
          <w:szCs w:val="28"/>
        </w:rPr>
        <w:t xml:space="preserve">наркотичних засобів та </w:t>
      </w:r>
      <w:r w:rsidRPr="00E23D6C">
        <w:rPr>
          <w:sz w:val="28"/>
          <w:szCs w:val="28"/>
        </w:rPr>
        <w:t xml:space="preserve">психотропних речовин, особам, які </w:t>
      </w:r>
      <w:r w:rsidRPr="00E23D6C">
        <w:rPr>
          <w:sz w:val="28"/>
          <w:szCs w:val="28"/>
        </w:rPr>
        <w:lastRenderedPageBreak/>
        <w:t xml:space="preserve">постраждали від торгівлі людьми, біженцям, особам із психічними розладами та </w:t>
      </w:r>
      <w:r w:rsidRPr="002D747A">
        <w:rPr>
          <w:sz w:val="28"/>
          <w:szCs w:val="28"/>
        </w:rPr>
        <w:t>іншим). Це може бути  соціально-психологічна реабілітація осіб</w:t>
      </w:r>
      <w:r w:rsidRPr="002D747A">
        <w:rPr>
          <w:sz w:val="28"/>
          <w:szCs w:val="28"/>
          <w:shd w:val="clear" w:color="auto" w:fill="FFFFFF"/>
        </w:rPr>
        <w:t xml:space="preserve"> із залежністю від наркотичних засобів чи психотропних речовин, індивідуальні корекційні програми, що надаються на засадах інтегрованості, сприяють розв’язанню серйозних соціальних проблем та запобіганню розлученню дитини з батьками</w:t>
      </w:r>
      <w:r w:rsidRPr="002D747A">
        <w:rPr>
          <w:sz w:val="28"/>
          <w:szCs w:val="28"/>
        </w:rPr>
        <w:t>;</w:t>
      </w:r>
    </w:p>
    <w:p w14:paraId="7D66897E"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83" w:name="n326"/>
      <w:bookmarkEnd w:id="183"/>
      <w:r w:rsidRPr="00E23D6C">
        <w:rPr>
          <w:sz w:val="28"/>
          <w:szCs w:val="28"/>
        </w:rPr>
        <w:t xml:space="preserve">4) </w:t>
      </w:r>
      <w:r w:rsidRPr="00191801">
        <w:rPr>
          <w:i/>
          <w:iCs/>
          <w:sz w:val="28"/>
          <w:szCs w:val="28"/>
        </w:rPr>
        <w:t>допоміжні соціальні послуги</w:t>
      </w:r>
      <w:r w:rsidRPr="00E23D6C">
        <w:rPr>
          <w:sz w:val="28"/>
          <w:szCs w:val="28"/>
        </w:rPr>
        <w:t xml:space="preserve">, що надаються у вигляді натуральної допомоги (продукти харчування, предмети і засоби особистої гігієни, санітарно-гігієнічні засоби для прибирання, засоби догляду, одяг, взуття та інші предмети першої необхідності, організація харчування, </w:t>
      </w:r>
      <w:bookmarkStart w:id="184" w:name="_Hlk129861523"/>
      <w:r w:rsidRPr="00E23D6C">
        <w:rPr>
          <w:sz w:val="28"/>
          <w:szCs w:val="28"/>
        </w:rPr>
        <w:t xml:space="preserve">забезпечення паливом </w:t>
      </w:r>
      <w:bookmarkEnd w:id="184"/>
      <w:r w:rsidRPr="00E23D6C">
        <w:rPr>
          <w:sz w:val="28"/>
          <w:szCs w:val="28"/>
        </w:rPr>
        <w:t>тощо) та технічних послуг (транспортні послуги, переклад жестовою мовою тощо).</w:t>
      </w:r>
    </w:p>
    <w:p w14:paraId="61B5B330"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85" w:name="n327"/>
      <w:bookmarkEnd w:id="185"/>
      <w:r w:rsidRPr="00E23D6C">
        <w:rPr>
          <w:sz w:val="28"/>
          <w:szCs w:val="28"/>
        </w:rPr>
        <w:t xml:space="preserve">3. Соціальні послуги </w:t>
      </w:r>
      <w:r w:rsidRPr="00E23D6C">
        <w:rPr>
          <w:i/>
          <w:sz w:val="28"/>
          <w:szCs w:val="28"/>
        </w:rPr>
        <w:t>залежно від місця надання</w:t>
      </w:r>
      <w:r w:rsidRPr="00E23D6C">
        <w:rPr>
          <w:sz w:val="28"/>
          <w:szCs w:val="28"/>
        </w:rPr>
        <w:t xml:space="preserve"> поділяються на послуги, що надаються:</w:t>
      </w:r>
    </w:p>
    <w:p w14:paraId="12A82191"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86" w:name="n328"/>
      <w:bookmarkEnd w:id="186"/>
      <w:r w:rsidRPr="00E23D6C">
        <w:rPr>
          <w:sz w:val="28"/>
          <w:szCs w:val="28"/>
        </w:rPr>
        <w:t>1) за місцем проживання/перебування отримувача соціальних послуг (вдома);</w:t>
      </w:r>
    </w:p>
    <w:p w14:paraId="571C6515"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87" w:name="n329"/>
      <w:bookmarkEnd w:id="187"/>
      <w:r w:rsidRPr="00E23D6C">
        <w:rPr>
          <w:sz w:val="28"/>
          <w:szCs w:val="28"/>
        </w:rPr>
        <w:t>2) у приміщенні надавача соціальних послуг:</w:t>
      </w:r>
    </w:p>
    <w:p w14:paraId="775EB350" w14:textId="77777777" w:rsidR="00ED4F58" w:rsidRPr="00E23D6C" w:rsidRDefault="00ED4F58" w:rsidP="000D0F14">
      <w:pPr>
        <w:pStyle w:val="rvps2"/>
        <w:numPr>
          <w:ilvl w:val="0"/>
          <w:numId w:val="79"/>
        </w:numPr>
        <w:shd w:val="clear" w:color="auto" w:fill="FFFFFF"/>
        <w:tabs>
          <w:tab w:val="left" w:pos="1134"/>
          <w:tab w:val="left" w:pos="1276"/>
        </w:tabs>
        <w:spacing w:before="0" w:beforeAutospacing="0" w:after="0" w:afterAutospacing="0"/>
        <w:ind w:left="0" w:firstLine="709"/>
        <w:jc w:val="both"/>
        <w:rPr>
          <w:sz w:val="28"/>
          <w:szCs w:val="28"/>
        </w:rPr>
      </w:pPr>
      <w:bookmarkStart w:id="188" w:name="n330"/>
      <w:bookmarkEnd w:id="188"/>
      <w:r w:rsidRPr="00E23D6C">
        <w:rPr>
          <w:sz w:val="28"/>
          <w:szCs w:val="28"/>
        </w:rPr>
        <w:t>стаціонарно – в умовах цілодобового перебування (проживання) отримувача соціальної послуги із забезпеченням харчуванням та умовами для проживання;</w:t>
      </w:r>
    </w:p>
    <w:p w14:paraId="0711F85B" w14:textId="77777777" w:rsidR="00ED4F58" w:rsidRPr="00E23D6C" w:rsidRDefault="00ED4F58" w:rsidP="000D0F14">
      <w:pPr>
        <w:pStyle w:val="rvps2"/>
        <w:numPr>
          <w:ilvl w:val="0"/>
          <w:numId w:val="79"/>
        </w:numPr>
        <w:shd w:val="clear" w:color="auto" w:fill="FFFFFF"/>
        <w:tabs>
          <w:tab w:val="left" w:pos="1134"/>
          <w:tab w:val="left" w:pos="1276"/>
        </w:tabs>
        <w:spacing w:before="0" w:beforeAutospacing="0" w:after="0" w:afterAutospacing="0"/>
        <w:ind w:left="0" w:firstLine="709"/>
        <w:jc w:val="both"/>
        <w:rPr>
          <w:sz w:val="28"/>
          <w:szCs w:val="28"/>
        </w:rPr>
      </w:pPr>
      <w:bookmarkStart w:id="189" w:name="n331"/>
      <w:bookmarkEnd w:id="189"/>
      <w:proofErr w:type="spellStart"/>
      <w:r w:rsidRPr="00E23D6C">
        <w:rPr>
          <w:sz w:val="28"/>
          <w:szCs w:val="28"/>
        </w:rPr>
        <w:t>напівстаціонарно</w:t>
      </w:r>
      <w:proofErr w:type="spellEnd"/>
      <w:r w:rsidRPr="00E23D6C">
        <w:rPr>
          <w:sz w:val="28"/>
          <w:szCs w:val="28"/>
        </w:rPr>
        <w:t xml:space="preserve"> – протягом визначеного часу доби з умовами для нічного або денного перебування;</w:t>
      </w:r>
    </w:p>
    <w:p w14:paraId="57716AF0"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90" w:name="n332"/>
      <w:bookmarkEnd w:id="190"/>
      <w:r w:rsidRPr="00E23D6C">
        <w:rPr>
          <w:sz w:val="28"/>
          <w:szCs w:val="28"/>
        </w:rPr>
        <w:t>3) за місцем перебування отримувача соціальних послуг поза межами місця проживання та приміщення надавача соціальних послуг, у тому числі на вулиці.</w:t>
      </w:r>
    </w:p>
    <w:p w14:paraId="352055A6"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91" w:name="n333"/>
      <w:bookmarkEnd w:id="191"/>
      <w:r w:rsidRPr="00E23D6C">
        <w:rPr>
          <w:sz w:val="28"/>
          <w:szCs w:val="28"/>
        </w:rPr>
        <w:t xml:space="preserve">4. Соціальні послуги </w:t>
      </w:r>
      <w:r w:rsidRPr="00E23D6C">
        <w:rPr>
          <w:i/>
          <w:sz w:val="28"/>
          <w:szCs w:val="28"/>
        </w:rPr>
        <w:t>залежно від строку</w:t>
      </w:r>
      <w:r w:rsidRPr="00E23D6C">
        <w:rPr>
          <w:sz w:val="28"/>
          <w:szCs w:val="28"/>
        </w:rPr>
        <w:t xml:space="preserve"> надання поділяються на послуги, що надаються:</w:t>
      </w:r>
    </w:p>
    <w:p w14:paraId="3482A0B0"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92" w:name="n334"/>
      <w:bookmarkEnd w:id="192"/>
      <w:r w:rsidRPr="00E23D6C">
        <w:rPr>
          <w:sz w:val="28"/>
          <w:szCs w:val="28"/>
        </w:rPr>
        <w:t>1) екстрено (</w:t>
      </w:r>
      <w:proofErr w:type="spellStart"/>
      <w:r w:rsidRPr="00E23D6C">
        <w:rPr>
          <w:sz w:val="28"/>
          <w:szCs w:val="28"/>
        </w:rPr>
        <w:t>кризово</w:t>
      </w:r>
      <w:proofErr w:type="spellEnd"/>
      <w:r w:rsidRPr="00E23D6C">
        <w:rPr>
          <w:sz w:val="28"/>
          <w:szCs w:val="28"/>
        </w:rPr>
        <w:t>) – невідкладно (протягом доби) у зв’язку з обставинами, що загрожують життю та/або здоров’ю отримувача соціальних послуг</w:t>
      </w:r>
      <w:r>
        <w:rPr>
          <w:sz w:val="28"/>
          <w:szCs w:val="28"/>
        </w:rPr>
        <w:t xml:space="preserve">. Наприклад, особам/сім’ям, які опинилися в СЖО через шкоду, завдану пожежею, стихійним лихом, катастрофою, бойовими діями, терористичним актом, збройним конфліктом, тимчасовою окупацією та ВПО; </w:t>
      </w:r>
    </w:p>
    <w:p w14:paraId="125B628C"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93" w:name="n335"/>
      <w:bookmarkEnd w:id="193"/>
      <w:r w:rsidRPr="00E23D6C">
        <w:rPr>
          <w:sz w:val="28"/>
          <w:szCs w:val="28"/>
        </w:rPr>
        <w:t>2) постійно – не менше одного разу на місяць протягом більше одного року;</w:t>
      </w:r>
    </w:p>
    <w:p w14:paraId="56E049D5" w14:textId="32B0C640" w:rsidR="00ED4F58" w:rsidRPr="003E40E7" w:rsidRDefault="00ED4F58" w:rsidP="00ED4F58">
      <w:pPr>
        <w:pStyle w:val="rvps2"/>
        <w:shd w:val="clear" w:color="auto" w:fill="FFFFFF"/>
        <w:tabs>
          <w:tab w:val="left" w:pos="1276"/>
        </w:tabs>
        <w:spacing w:before="0" w:beforeAutospacing="0" w:after="0" w:afterAutospacing="0"/>
        <w:ind w:firstLine="709"/>
        <w:jc w:val="both"/>
        <w:rPr>
          <w:sz w:val="28"/>
          <w:szCs w:val="28"/>
          <w:lang w:val="ru-RU"/>
        </w:rPr>
      </w:pPr>
      <w:bookmarkStart w:id="194" w:name="n336"/>
      <w:bookmarkEnd w:id="194"/>
      <w:r w:rsidRPr="00E23D6C">
        <w:rPr>
          <w:sz w:val="28"/>
          <w:szCs w:val="28"/>
        </w:rPr>
        <w:t>3) тимчасово – не менше одного разу на місяць протягом до одного року</w:t>
      </w:r>
      <w:r>
        <w:rPr>
          <w:sz w:val="28"/>
          <w:szCs w:val="28"/>
          <w:lang w:val="ru-RU"/>
        </w:rPr>
        <w:t xml:space="preserve">. Прикладом </w:t>
      </w:r>
      <w:proofErr w:type="spellStart"/>
      <w:r>
        <w:rPr>
          <w:sz w:val="28"/>
          <w:szCs w:val="28"/>
          <w:lang w:val="ru-RU"/>
        </w:rPr>
        <w:t>такої</w:t>
      </w:r>
      <w:proofErr w:type="spellEnd"/>
      <w:r>
        <w:rPr>
          <w:sz w:val="28"/>
          <w:szCs w:val="28"/>
          <w:lang w:val="ru-RU"/>
        </w:rPr>
        <w:t xml:space="preserve"> </w:t>
      </w:r>
      <w:proofErr w:type="spellStart"/>
      <w:r>
        <w:rPr>
          <w:sz w:val="28"/>
          <w:szCs w:val="28"/>
          <w:lang w:val="ru-RU"/>
        </w:rPr>
        <w:t>послуги</w:t>
      </w:r>
      <w:proofErr w:type="spellEnd"/>
      <w:r>
        <w:rPr>
          <w:sz w:val="28"/>
          <w:szCs w:val="28"/>
          <w:lang w:val="ru-RU"/>
        </w:rPr>
        <w:t xml:space="preserve"> є патронат над </w:t>
      </w:r>
      <w:proofErr w:type="spellStart"/>
      <w:r>
        <w:rPr>
          <w:sz w:val="28"/>
          <w:szCs w:val="28"/>
          <w:lang w:val="ru-RU"/>
        </w:rPr>
        <w:t>дитиною</w:t>
      </w:r>
      <w:proofErr w:type="spellEnd"/>
      <w:r w:rsidR="00D4716C">
        <w:rPr>
          <w:sz w:val="28"/>
          <w:szCs w:val="28"/>
          <w:lang w:val="ru-RU"/>
        </w:rPr>
        <w:t xml:space="preserve">, яка </w:t>
      </w:r>
      <w:proofErr w:type="spellStart"/>
      <w:r w:rsidR="00D4716C">
        <w:rPr>
          <w:sz w:val="28"/>
          <w:szCs w:val="28"/>
          <w:lang w:val="ru-RU"/>
        </w:rPr>
        <w:t>перебуває</w:t>
      </w:r>
      <w:proofErr w:type="spellEnd"/>
      <w:r w:rsidR="00D4716C">
        <w:rPr>
          <w:sz w:val="28"/>
          <w:szCs w:val="28"/>
          <w:lang w:val="ru-RU"/>
        </w:rPr>
        <w:t xml:space="preserve"> у СЖО</w:t>
      </w:r>
      <w:r>
        <w:rPr>
          <w:sz w:val="28"/>
          <w:szCs w:val="28"/>
          <w:lang w:val="ru-RU"/>
        </w:rPr>
        <w:t xml:space="preserve"> – </w:t>
      </w:r>
      <w:proofErr w:type="spellStart"/>
      <w:r>
        <w:rPr>
          <w:sz w:val="28"/>
          <w:szCs w:val="28"/>
          <w:lang w:val="ru-RU"/>
        </w:rPr>
        <w:t>тимчасовий</w:t>
      </w:r>
      <w:proofErr w:type="spellEnd"/>
      <w:r>
        <w:rPr>
          <w:sz w:val="28"/>
          <w:szCs w:val="28"/>
          <w:lang w:val="ru-RU"/>
        </w:rPr>
        <w:t xml:space="preserve"> догляд, </w:t>
      </w:r>
      <w:proofErr w:type="spellStart"/>
      <w:r>
        <w:rPr>
          <w:sz w:val="28"/>
          <w:szCs w:val="28"/>
          <w:lang w:val="ru-RU"/>
        </w:rPr>
        <w:t>виховання</w:t>
      </w:r>
      <w:proofErr w:type="spellEnd"/>
      <w:r>
        <w:rPr>
          <w:sz w:val="28"/>
          <w:szCs w:val="28"/>
          <w:lang w:val="ru-RU"/>
        </w:rPr>
        <w:t xml:space="preserve"> та </w:t>
      </w:r>
      <w:proofErr w:type="spellStart"/>
      <w:r>
        <w:rPr>
          <w:sz w:val="28"/>
          <w:szCs w:val="28"/>
          <w:lang w:val="ru-RU"/>
        </w:rPr>
        <w:t>реабілітація</w:t>
      </w:r>
      <w:proofErr w:type="spellEnd"/>
      <w:r>
        <w:rPr>
          <w:sz w:val="28"/>
          <w:szCs w:val="28"/>
          <w:lang w:val="ru-RU"/>
        </w:rPr>
        <w:t xml:space="preserve"> </w:t>
      </w:r>
      <w:proofErr w:type="spellStart"/>
      <w:r>
        <w:rPr>
          <w:sz w:val="28"/>
          <w:szCs w:val="28"/>
          <w:lang w:val="ru-RU"/>
        </w:rPr>
        <w:t>дитини</w:t>
      </w:r>
      <w:proofErr w:type="spellEnd"/>
      <w:r>
        <w:rPr>
          <w:sz w:val="28"/>
          <w:szCs w:val="28"/>
          <w:lang w:val="ru-RU"/>
        </w:rPr>
        <w:t xml:space="preserve"> в </w:t>
      </w:r>
      <w:proofErr w:type="spellStart"/>
      <w:r>
        <w:rPr>
          <w:sz w:val="28"/>
          <w:szCs w:val="28"/>
          <w:lang w:val="ru-RU"/>
        </w:rPr>
        <w:t>сім</w:t>
      </w:r>
      <w:r w:rsidR="00D4716C">
        <w:rPr>
          <w:sz w:val="28"/>
          <w:szCs w:val="28"/>
          <w:lang w:val="ru-RU"/>
        </w:rPr>
        <w:t>'</w:t>
      </w:r>
      <w:r>
        <w:rPr>
          <w:sz w:val="28"/>
          <w:szCs w:val="28"/>
          <w:lang w:val="ru-RU"/>
        </w:rPr>
        <w:t>ї</w:t>
      </w:r>
      <w:proofErr w:type="spellEnd"/>
      <w:r>
        <w:rPr>
          <w:sz w:val="28"/>
          <w:szCs w:val="28"/>
          <w:lang w:val="ru-RU"/>
        </w:rPr>
        <w:t xml:space="preserve"> патронатного </w:t>
      </w:r>
      <w:proofErr w:type="spellStart"/>
      <w:r>
        <w:rPr>
          <w:sz w:val="28"/>
          <w:szCs w:val="28"/>
          <w:lang w:val="ru-RU"/>
        </w:rPr>
        <w:t>вихователя</w:t>
      </w:r>
      <w:proofErr w:type="spellEnd"/>
      <w:r>
        <w:rPr>
          <w:sz w:val="28"/>
          <w:szCs w:val="28"/>
          <w:lang w:val="ru-RU"/>
        </w:rPr>
        <w:t xml:space="preserve"> на </w:t>
      </w:r>
      <w:proofErr w:type="spellStart"/>
      <w:r>
        <w:rPr>
          <w:sz w:val="28"/>
          <w:szCs w:val="28"/>
          <w:lang w:val="ru-RU"/>
        </w:rPr>
        <w:t>період</w:t>
      </w:r>
      <w:proofErr w:type="spellEnd"/>
      <w:r>
        <w:rPr>
          <w:sz w:val="28"/>
          <w:szCs w:val="28"/>
          <w:lang w:val="ru-RU"/>
        </w:rPr>
        <w:t xml:space="preserve"> </w:t>
      </w:r>
      <w:proofErr w:type="spellStart"/>
      <w:r>
        <w:rPr>
          <w:sz w:val="28"/>
          <w:szCs w:val="28"/>
          <w:lang w:val="ru-RU"/>
        </w:rPr>
        <w:t>подолання</w:t>
      </w:r>
      <w:proofErr w:type="spellEnd"/>
      <w:r>
        <w:rPr>
          <w:sz w:val="28"/>
          <w:szCs w:val="28"/>
          <w:lang w:val="ru-RU"/>
        </w:rPr>
        <w:t xml:space="preserve"> </w:t>
      </w:r>
      <w:proofErr w:type="spellStart"/>
      <w:r>
        <w:rPr>
          <w:sz w:val="28"/>
          <w:szCs w:val="28"/>
          <w:lang w:val="ru-RU"/>
        </w:rPr>
        <w:t>дитиною</w:t>
      </w:r>
      <w:proofErr w:type="spellEnd"/>
      <w:r>
        <w:rPr>
          <w:sz w:val="28"/>
          <w:szCs w:val="28"/>
          <w:lang w:val="ru-RU"/>
        </w:rPr>
        <w:t xml:space="preserve">, </w:t>
      </w:r>
      <w:proofErr w:type="spellStart"/>
      <w:r>
        <w:rPr>
          <w:sz w:val="28"/>
          <w:szCs w:val="28"/>
          <w:lang w:val="ru-RU"/>
        </w:rPr>
        <w:t>її</w:t>
      </w:r>
      <w:proofErr w:type="spellEnd"/>
      <w:r>
        <w:rPr>
          <w:sz w:val="28"/>
          <w:szCs w:val="28"/>
          <w:lang w:val="ru-RU"/>
        </w:rPr>
        <w:t xml:space="preserve"> батьками </w:t>
      </w:r>
      <w:proofErr w:type="spellStart"/>
      <w:r w:rsidR="00D4716C">
        <w:rPr>
          <w:sz w:val="28"/>
          <w:szCs w:val="28"/>
          <w:lang w:val="ru-RU"/>
        </w:rPr>
        <w:t>або</w:t>
      </w:r>
      <w:proofErr w:type="spellEnd"/>
      <w:r w:rsidR="00D4716C">
        <w:rPr>
          <w:sz w:val="28"/>
          <w:szCs w:val="28"/>
          <w:lang w:val="ru-RU"/>
        </w:rPr>
        <w:t xml:space="preserve"> </w:t>
      </w:r>
      <w:proofErr w:type="spellStart"/>
      <w:r w:rsidR="00D4716C">
        <w:rPr>
          <w:sz w:val="28"/>
          <w:szCs w:val="28"/>
          <w:lang w:val="ru-RU"/>
        </w:rPr>
        <w:t>іншими</w:t>
      </w:r>
      <w:proofErr w:type="spellEnd"/>
      <w:r w:rsidR="00D4716C">
        <w:rPr>
          <w:sz w:val="28"/>
          <w:szCs w:val="28"/>
          <w:lang w:val="ru-RU"/>
        </w:rPr>
        <w:t xml:space="preserve"> </w:t>
      </w:r>
      <w:proofErr w:type="spellStart"/>
      <w:r w:rsidR="00D4716C">
        <w:rPr>
          <w:sz w:val="28"/>
          <w:szCs w:val="28"/>
          <w:lang w:val="ru-RU"/>
        </w:rPr>
        <w:t>законними</w:t>
      </w:r>
      <w:proofErr w:type="spellEnd"/>
      <w:r w:rsidR="00D4716C">
        <w:rPr>
          <w:sz w:val="28"/>
          <w:szCs w:val="28"/>
          <w:lang w:val="ru-RU"/>
        </w:rPr>
        <w:t xml:space="preserve"> </w:t>
      </w:r>
      <w:proofErr w:type="spellStart"/>
      <w:r w:rsidR="00D4716C">
        <w:rPr>
          <w:sz w:val="28"/>
          <w:szCs w:val="28"/>
          <w:lang w:val="ru-RU"/>
        </w:rPr>
        <w:t>представниками</w:t>
      </w:r>
      <w:proofErr w:type="spellEnd"/>
      <w:r w:rsidR="00D4716C">
        <w:rPr>
          <w:sz w:val="28"/>
          <w:szCs w:val="28"/>
          <w:lang w:val="ru-RU"/>
        </w:rPr>
        <w:t xml:space="preserve"> </w:t>
      </w:r>
      <w:r>
        <w:rPr>
          <w:sz w:val="28"/>
          <w:szCs w:val="28"/>
          <w:lang w:val="ru-RU"/>
        </w:rPr>
        <w:t>СЖО;</w:t>
      </w:r>
    </w:p>
    <w:p w14:paraId="757D5A53" w14:textId="77777777" w:rsidR="00ED4F58" w:rsidRPr="00E23D6C" w:rsidRDefault="00ED4F58" w:rsidP="00ED4F58">
      <w:pPr>
        <w:pStyle w:val="rvps2"/>
        <w:shd w:val="clear" w:color="auto" w:fill="FFFFFF"/>
        <w:tabs>
          <w:tab w:val="left" w:pos="1276"/>
        </w:tabs>
        <w:spacing w:before="0" w:beforeAutospacing="0" w:after="0" w:afterAutospacing="0"/>
        <w:ind w:firstLine="709"/>
        <w:jc w:val="both"/>
        <w:rPr>
          <w:sz w:val="28"/>
          <w:szCs w:val="28"/>
        </w:rPr>
      </w:pPr>
      <w:bookmarkStart w:id="195" w:name="n337"/>
      <w:bookmarkEnd w:id="195"/>
      <w:r w:rsidRPr="00E23D6C">
        <w:rPr>
          <w:sz w:val="28"/>
          <w:szCs w:val="28"/>
        </w:rPr>
        <w:t>4) одноразово</w:t>
      </w:r>
      <w:r>
        <w:rPr>
          <w:rStyle w:val="aff6"/>
          <w:sz w:val="28"/>
          <w:szCs w:val="28"/>
        </w:rPr>
        <w:footnoteReference w:id="70"/>
      </w:r>
      <w:r w:rsidRPr="00E23D6C">
        <w:rPr>
          <w:sz w:val="28"/>
          <w:szCs w:val="28"/>
        </w:rPr>
        <w:t>.</w:t>
      </w:r>
      <w:bookmarkStart w:id="196" w:name="n338"/>
      <w:bookmarkEnd w:id="196"/>
    </w:p>
    <w:p w14:paraId="64FF1C35" w14:textId="77777777" w:rsidR="00ED4F58" w:rsidRDefault="00ED4F58" w:rsidP="00ED4F58">
      <w:pPr>
        <w:pStyle w:val="rvps2"/>
        <w:shd w:val="clear" w:color="auto" w:fill="FFFFFF"/>
        <w:tabs>
          <w:tab w:val="left" w:pos="1276"/>
        </w:tabs>
        <w:spacing w:before="0" w:beforeAutospacing="0" w:after="0" w:afterAutospacing="0"/>
        <w:ind w:firstLine="709"/>
        <w:jc w:val="both"/>
        <w:rPr>
          <w:sz w:val="28"/>
          <w:szCs w:val="28"/>
        </w:rPr>
      </w:pPr>
      <w:r w:rsidRPr="00E23D6C">
        <w:rPr>
          <w:sz w:val="28"/>
          <w:szCs w:val="28"/>
        </w:rPr>
        <w:t xml:space="preserve">Перелік соціальних послуг, що надаються відповідно до Закону України «Про соціальні послуги», визначається </w:t>
      </w:r>
      <w:r w:rsidRPr="00E23D6C">
        <w:rPr>
          <w:i/>
          <w:sz w:val="28"/>
          <w:szCs w:val="28"/>
        </w:rPr>
        <w:t>Класифікатором соціальних послуг</w:t>
      </w:r>
      <w:r>
        <w:rPr>
          <w:sz w:val="28"/>
          <w:szCs w:val="28"/>
        </w:rPr>
        <w:t>, що</w:t>
      </w:r>
      <w:r w:rsidRPr="00E23D6C">
        <w:rPr>
          <w:sz w:val="28"/>
          <w:szCs w:val="28"/>
        </w:rPr>
        <w:t xml:space="preserve"> затверджений наказом </w:t>
      </w:r>
      <w:proofErr w:type="spellStart"/>
      <w:r w:rsidRPr="00E23D6C">
        <w:rPr>
          <w:sz w:val="28"/>
          <w:szCs w:val="28"/>
        </w:rPr>
        <w:t>Мін</w:t>
      </w:r>
      <w:r>
        <w:rPr>
          <w:sz w:val="28"/>
          <w:szCs w:val="28"/>
        </w:rPr>
        <w:t>соцполітики</w:t>
      </w:r>
      <w:proofErr w:type="spellEnd"/>
      <w:r w:rsidRPr="00E23D6C">
        <w:rPr>
          <w:sz w:val="28"/>
          <w:szCs w:val="28"/>
        </w:rPr>
        <w:t xml:space="preserve"> від 23 червня 2020 року. Він містить систематизоване зведення назв соціальних послуг, їх короткий опис, строк </w:t>
      </w:r>
      <w:r w:rsidRPr="00E23D6C">
        <w:rPr>
          <w:sz w:val="28"/>
          <w:szCs w:val="28"/>
        </w:rPr>
        <w:lastRenderedPageBreak/>
        <w:t>надання, а також перелік категорій отримувачів цих послуг.</w:t>
      </w:r>
      <w:r>
        <w:rPr>
          <w:sz w:val="28"/>
          <w:szCs w:val="28"/>
        </w:rPr>
        <w:t xml:space="preserve"> </w:t>
      </w:r>
      <w:r w:rsidRPr="00E23D6C">
        <w:rPr>
          <w:sz w:val="28"/>
          <w:szCs w:val="28"/>
        </w:rPr>
        <w:t>Класифікатор призначено для обов’язкового застосування суб’єктами системи надання соціальних послуг при плануванні надання соціальних послуг, проведенні їх обліку та фінансування, залученні недержавних надавачів соціальних послуг до їх безпосереднього надання та проведенні відповідної інформаційно-роз’яснювальної роботи.</w:t>
      </w:r>
    </w:p>
    <w:p w14:paraId="29EA1969" w14:textId="2E4706FC" w:rsidR="00ED4F58" w:rsidRPr="00A255A3" w:rsidRDefault="00ED4F58" w:rsidP="00ED4F58">
      <w:pPr>
        <w:pStyle w:val="rvps2"/>
        <w:shd w:val="clear" w:color="auto" w:fill="FFFFFF"/>
        <w:tabs>
          <w:tab w:val="left" w:pos="1276"/>
        </w:tabs>
        <w:spacing w:before="0" w:beforeAutospacing="0" w:after="0" w:afterAutospacing="0" w:line="276" w:lineRule="auto"/>
        <w:ind w:firstLine="709"/>
        <w:jc w:val="both"/>
        <w:rPr>
          <w:sz w:val="28"/>
          <w:szCs w:val="28"/>
        </w:rPr>
      </w:pPr>
      <w:r w:rsidRPr="000B5347">
        <w:rPr>
          <w:sz w:val="28"/>
          <w:szCs w:val="28"/>
        </w:rPr>
        <w:t xml:space="preserve">Сучасна система надання соціальних послуг в Україні є складною та динамічною. За останні роки відбулися значні зміни у структурі та організації системи, що суттєво вплинуло на якість та доступність надання послуг. Однією з найважливіших реформ була децентралізація системи соціальних послуг, </w:t>
      </w:r>
      <w:r w:rsidR="002077AF">
        <w:rPr>
          <w:sz w:val="28"/>
          <w:szCs w:val="28"/>
        </w:rPr>
        <w:t>що</w:t>
      </w:r>
      <w:r w:rsidRPr="000B5347">
        <w:rPr>
          <w:sz w:val="28"/>
          <w:szCs w:val="28"/>
        </w:rPr>
        <w:t xml:space="preserve"> передбачала передачу відповідальності за їх надання </w:t>
      </w:r>
      <w:r w:rsidR="002077AF">
        <w:rPr>
          <w:sz w:val="28"/>
          <w:szCs w:val="28"/>
        </w:rPr>
        <w:t>від РДА</w:t>
      </w:r>
      <w:r w:rsidRPr="000B5347">
        <w:rPr>
          <w:sz w:val="28"/>
          <w:szCs w:val="28"/>
        </w:rPr>
        <w:t xml:space="preserve"> </w:t>
      </w:r>
      <w:r w:rsidR="002077AF">
        <w:rPr>
          <w:sz w:val="28"/>
          <w:szCs w:val="28"/>
        </w:rPr>
        <w:t>ОМС</w:t>
      </w:r>
      <w:r w:rsidRPr="000B5347">
        <w:rPr>
          <w:sz w:val="28"/>
          <w:szCs w:val="28"/>
        </w:rPr>
        <w:t xml:space="preserve">. </w:t>
      </w:r>
      <w:r w:rsidR="00A255A3">
        <w:rPr>
          <w:sz w:val="28"/>
          <w:szCs w:val="28"/>
        </w:rPr>
        <w:t xml:space="preserve">Після </w:t>
      </w:r>
      <w:r w:rsidR="00A255A3" w:rsidRPr="00A255A3">
        <w:rPr>
          <w:sz w:val="28"/>
          <w:szCs w:val="28"/>
        </w:rPr>
        <w:t>відкрит</w:t>
      </w:r>
      <w:r w:rsidR="00A255A3">
        <w:rPr>
          <w:sz w:val="28"/>
          <w:szCs w:val="28"/>
        </w:rPr>
        <w:t>тя</w:t>
      </w:r>
      <w:r w:rsidR="00A255A3" w:rsidRPr="00A255A3">
        <w:rPr>
          <w:sz w:val="28"/>
          <w:szCs w:val="28"/>
        </w:rPr>
        <w:t xml:space="preserve"> рин</w:t>
      </w:r>
      <w:r w:rsidR="00A255A3">
        <w:rPr>
          <w:sz w:val="28"/>
          <w:szCs w:val="28"/>
        </w:rPr>
        <w:t>ку</w:t>
      </w:r>
      <w:r w:rsidR="00A255A3" w:rsidRPr="00A255A3">
        <w:rPr>
          <w:sz w:val="28"/>
          <w:szCs w:val="28"/>
        </w:rPr>
        <w:t xml:space="preserve"> соціальних послуг</w:t>
      </w:r>
      <w:r w:rsidR="00A255A3">
        <w:rPr>
          <w:sz w:val="28"/>
          <w:szCs w:val="28"/>
        </w:rPr>
        <w:t>, коли до їх надання</w:t>
      </w:r>
      <w:r w:rsidR="00A255A3" w:rsidRPr="00A255A3">
        <w:rPr>
          <w:sz w:val="28"/>
          <w:szCs w:val="28"/>
        </w:rPr>
        <w:t xml:space="preserve"> </w:t>
      </w:r>
      <w:r w:rsidR="002077AF">
        <w:rPr>
          <w:sz w:val="28"/>
          <w:szCs w:val="28"/>
        </w:rPr>
        <w:t xml:space="preserve">було </w:t>
      </w:r>
      <w:r w:rsidR="00A255A3" w:rsidRPr="00A255A3">
        <w:rPr>
          <w:sz w:val="28"/>
          <w:szCs w:val="28"/>
        </w:rPr>
        <w:t xml:space="preserve">залучено </w:t>
      </w:r>
      <w:r w:rsidR="002077AF">
        <w:rPr>
          <w:sz w:val="28"/>
          <w:szCs w:val="28"/>
        </w:rPr>
        <w:t>недержавний</w:t>
      </w:r>
      <w:r w:rsidR="00A255A3" w:rsidRPr="00A255A3">
        <w:rPr>
          <w:sz w:val="28"/>
          <w:szCs w:val="28"/>
        </w:rPr>
        <w:t xml:space="preserve"> сектор,</w:t>
      </w:r>
      <w:r w:rsidR="00A255A3">
        <w:rPr>
          <w:sz w:val="28"/>
          <w:szCs w:val="28"/>
        </w:rPr>
        <w:t xml:space="preserve"> </w:t>
      </w:r>
      <w:r w:rsidR="002077AF">
        <w:rPr>
          <w:sz w:val="28"/>
          <w:szCs w:val="28"/>
        </w:rPr>
        <w:t xml:space="preserve">суттєво </w:t>
      </w:r>
      <w:r w:rsidR="00A255A3">
        <w:rPr>
          <w:sz w:val="28"/>
          <w:szCs w:val="28"/>
        </w:rPr>
        <w:t xml:space="preserve">зросла </w:t>
      </w:r>
      <w:r w:rsidR="00A255A3" w:rsidRPr="00A255A3">
        <w:rPr>
          <w:sz w:val="28"/>
          <w:szCs w:val="28"/>
        </w:rPr>
        <w:t>конкуренці</w:t>
      </w:r>
      <w:r w:rsidR="00A255A3">
        <w:rPr>
          <w:sz w:val="28"/>
          <w:szCs w:val="28"/>
        </w:rPr>
        <w:t>я, що позитивно вплинула на</w:t>
      </w:r>
      <w:r w:rsidR="00A255A3" w:rsidRPr="00A255A3">
        <w:rPr>
          <w:sz w:val="28"/>
          <w:szCs w:val="28"/>
        </w:rPr>
        <w:t xml:space="preserve"> якість</w:t>
      </w:r>
      <w:r w:rsidR="002077AF">
        <w:rPr>
          <w:sz w:val="28"/>
          <w:szCs w:val="28"/>
        </w:rPr>
        <w:t xml:space="preserve"> і доступність цих послуг</w:t>
      </w:r>
      <w:r w:rsidR="00A255A3">
        <w:rPr>
          <w:sz w:val="28"/>
          <w:szCs w:val="28"/>
        </w:rPr>
        <w:t>.</w:t>
      </w:r>
    </w:p>
    <w:p w14:paraId="62CCF4BF" w14:textId="5FFEFA3B" w:rsidR="008E1017" w:rsidRDefault="00ED4F58" w:rsidP="008E1017">
      <w:pPr>
        <w:pStyle w:val="rvps2"/>
        <w:shd w:val="clear" w:color="auto" w:fill="FFFFFF"/>
        <w:tabs>
          <w:tab w:val="left" w:pos="1276"/>
        </w:tabs>
        <w:spacing w:before="0" w:beforeAutospacing="0" w:after="0" w:afterAutospacing="0" w:line="276" w:lineRule="auto"/>
        <w:ind w:firstLine="709"/>
        <w:jc w:val="both"/>
        <w:rPr>
          <w:sz w:val="28"/>
          <w:szCs w:val="28"/>
          <w:shd w:val="clear" w:color="auto" w:fill="FFFFFF"/>
        </w:rPr>
      </w:pPr>
      <w:r w:rsidRPr="000B5347">
        <w:rPr>
          <w:sz w:val="28"/>
          <w:szCs w:val="28"/>
          <w:shd w:val="clear" w:color="auto" w:fill="FFFFFF"/>
        </w:rPr>
        <w:t xml:space="preserve">Одними з найбільш затребуваних громадянами України є </w:t>
      </w:r>
      <w:r w:rsidRPr="00944CDC">
        <w:rPr>
          <w:b/>
          <w:bCs/>
          <w:sz w:val="28"/>
          <w:szCs w:val="28"/>
          <w:shd w:val="clear" w:color="auto" w:fill="FFFFFF"/>
        </w:rPr>
        <w:t>а</w:t>
      </w:r>
      <w:r w:rsidRPr="00944CDC">
        <w:rPr>
          <w:b/>
          <w:sz w:val="28"/>
          <w:szCs w:val="28"/>
        </w:rPr>
        <w:t>дміністративні послуги соціального характеру.</w:t>
      </w:r>
      <w:r w:rsidRPr="000B5347">
        <w:rPr>
          <w:sz w:val="28"/>
          <w:szCs w:val="28"/>
          <w:shd w:val="clear" w:color="auto" w:fill="FFFFFF"/>
        </w:rPr>
        <w:t xml:space="preserve"> Згідно Закону України «Про адміністративні послуги», </w:t>
      </w:r>
      <w:r w:rsidRPr="007F28CC">
        <w:rPr>
          <w:b/>
          <w:bCs/>
          <w:i/>
          <w:iCs/>
          <w:sz w:val="28"/>
          <w:szCs w:val="28"/>
          <w:shd w:val="clear" w:color="auto" w:fill="FFFFFF"/>
        </w:rPr>
        <w:t>адміністративна послуга</w:t>
      </w:r>
      <w:r w:rsidRPr="000B5347">
        <w:rPr>
          <w:sz w:val="28"/>
          <w:szCs w:val="28"/>
          <w:shd w:val="clear" w:color="auto" w:fill="FFFFFF"/>
        </w:rPr>
        <w:t xml:space="preserve"> – 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здійснення обов’язків такої особи відповідно до закону</w:t>
      </w:r>
      <w:r w:rsidR="007F28CC">
        <w:rPr>
          <w:rStyle w:val="aff6"/>
          <w:sz w:val="28"/>
          <w:szCs w:val="28"/>
          <w:shd w:val="clear" w:color="auto" w:fill="FFFFFF"/>
        </w:rPr>
        <w:footnoteReference w:id="71"/>
      </w:r>
      <w:r w:rsidRPr="000B5347">
        <w:rPr>
          <w:sz w:val="28"/>
          <w:szCs w:val="28"/>
          <w:shd w:val="clear" w:color="auto" w:fill="FFFFFF"/>
        </w:rPr>
        <w:t>.</w:t>
      </w:r>
    </w:p>
    <w:p w14:paraId="3A643474" w14:textId="77777777" w:rsidR="001F50E9" w:rsidRDefault="008E1017" w:rsidP="008E1017">
      <w:pPr>
        <w:pStyle w:val="rvps2"/>
        <w:shd w:val="clear" w:color="auto" w:fill="FFFFFF"/>
        <w:tabs>
          <w:tab w:val="left" w:pos="1276"/>
        </w:tabs>
        <w:spacing w:before="0" w:beforeAutospacing="0" w:after="0" w:afterAutospacing="0" w:line="276" w:lineRule="auto"/>
        <w:ind w:firstLine="709"/>
        <w:jc w:val="both"/>
        <w:rPr>
          <w:sz w:val="28"/>
          <w:szCs w:val="28"/>
        </w:rPr>
      </w:pPr>
      <w:r w:rsidRPr="008E1017">
        <w:rPr>
          <w:sz w:val="28"/>
          <w:szCs w:val="28"/>
        </w:rPr>
        <w:t xml:space="preserve">До основних </w:t>
      </w:r>
      <w:r w:rsidRPr="00BE04E8">
        <w:rPr>
          <w:i/>
          <w:iCs/>
          <w:sz w:val="28"/>
          <w:szCs w:val="28"/>
        </w:rPr>
        <w:t>ознак адміністративних послуг</w:t>
      </w:r>
      <w:r w:rsidRPr="008E1017">
        <w:rPr>
          <w:sz w:val="28"/>
          <w:szCs w:val="28"/>
        </w:rPr>
        <w:t xml:space="preserve"> належать такі: </w:t>
      </w:r>
    </w:p>
    <w:p w14:paraId="0FC48016" w14:textId="77777777" w:rsidR="001F50E9" w:rsidRDefault="008E1017" w:rsidP="008E1017">
      <w:pPr>
        <w:pStyle w:val="rvps2"/>
        <w:shd w:val="clear" w:color="auto" w:fill="FFFFFF"/>
        <w:tabs>
          <w:tab w:val="left" w:pos="1276"/>
        </w:tabs>
        <w:spacing w:before="0" w:beforeAutospacing="0" w:after="0" w:afterAutospacing="0" w:line="276" w:lineRule="auto"/>
        <w:ind w:firstLine="709"/>
        <w:jc w:val="both"/>
        <w:rPr>
          <w:sz w:val="28"/>
          <w:szCs w:val="28"/>
        </w:rPr>
      </w:pPr>
      <w:r w:rsidRPr="008E1017">
        <w:rPr>
          <w:sz w:val="28"/>
          <w:szCs w:val="28"/>
        </w:rPr>
        <w:t xml:space="preserve">1) право на отримання споживачем конкретної адміністративної послуги та відповідне повноваження щодо її надання адміністративним органом, закріплене законом і нормативно-правовим актом. Її наданню завжди передує звернення (заява) споживача до суб’єкта її надання; </w:t>
      </w:r>
    </w:p>
    <w:p w14:paraId="42717D33" w14:textId="77777777" w:rsidR="001F50E9" w:rsidRDefault="008E1017" w:rsidP="008E1017">
      <w:pPr>
        <w:pStyle w:val="rvps2"/>
        <w:shd w:val="clear" w:color="auto" w:fill="FFFFFF"/>
        <w:tabs>
          <w:tab w:val="left" w:pos="1276"/>
        </w:tabs>
        <w:spacing w:before="0" w:beforeAutospacing="0" w:after="0" w:afterAutospacing="0" w:line="276" w:lineRule="auto"/>
        <w:ind w:firstLine="709"/>
        <w:jc w:val="both"/>
        <w:rPr>
          <w:sz w:val="28"/>
          <w:szCs w:val="28"/>
        </w:rPr>
      </w:pPr>
      <w:r w:rsidRPr="008E1017">
        <w:rPr>
          <w:sz w:val="28"/>
          <w:szCs w:val="28"/>
        </w:rPr>
        <w:t xml:space="preserve">2) надання адміністративної послуги пов’язане із забезпеченням умов для реалізації суб’єктивних прав та виконання обов’язків конкретної приватної особи; </w:t>
      </w:r>
    </w:p>
    <w:p w14:paraId="32183022" w14:textId="77777777" w:rsidR="001F50E9" w:rsidRDefault="008E1017" w:rsidP="008E1017">
      <w:pPr>
        <w:pStyle w:val="rvps2"/>
        <w:shd w:val="clear" w:color="auto" w:fill="FFFFFF"/>
        <w:tabs>
          <w:tab w:val="left" w:pos="1276"/>
        </w:tabs>
        <w:spacing w:before="0" w:beforeAutospacing="0" w:after="0" w:afterAutospacing="0" w:line="276" w:lineRule="auto"/>
        <w:ind w:firstLine="709"/>
        <w:jc w:val="both"/>
        <w:rPr>
          <w:sz w:val="28"/>
          <w:szCs w:val="28"/>
        </w:rPr>
      </w:pPr>
      <w:r w:rsidRPr="008E1017">
        <w:rPr>
          <w:sz w:val="28"/>
          <w:szCs w:val="28"/>
        </w:rPr>
        <w:t xml:space="preserve">3) адміністративні </w:t>
      </w:r>
      <w:r w:rsidRPr="008E1017">
        <w:rPr>
          <w:spacing w:val="-2"/>
          <w:sz w:val="28"/>
          <w:szCs w:val="28"/>
        </w:rPr>
        <w:t>послуги надаються адміністративними органами і обов’язково через реа</w:t>
      </w:r>
      <w:r w:rsidRPr="008E1017">
        <w:rPr>
          <w:sz w:val="28"/>
          <w:szCs w:val="28"/>
        </w:rPr>
        <w:t>лізацію владних (публічних) повноважень. Отримати конкретну адміністра</w:t>
      </w:r>
      <w:r w:rsidRPr="008E1017">
        <w:rPr>
          <w:spacing w:val="2"/>
          <w:sz w:val="28"/>
          <w:szCs w:val="28"/>
        </w:rPr>
        <w:t>тивну послугу можна, як правило, тільки в одному адміністративному ор</w:t>
      </w:r>
      <w:r w:rsidRPr="008E1017">
        <w:rPr>
          <w:sz w:val="28"/>
          <w:szCs w:val="28"/>
        </w:rPr>
        <w:t xml:space="preserve">гані; </w:t>
      </w:r>
    </w:p>
    <w:p w14:paraId="18AB3DBA" w14:textId="77777777" w:rsidR="001F50E9" w:rsidRDefault="008E1017" w:rsidP="008E1017">
      <w:pPr>
        <w:pStyle w:val="rvps2"/>
        <w:shd w:val="clear" w:color="auto" w:fill="FFFFFF"/>
        <w:tabs>
          <w:tab w:val="left" w:pos="1276"/>
        </w:tabs>
        <w:spacing w:before="0" w:beforeAutospacing="0" w:after="0" w:afterAutospacing="0" w:line="276" w:lineRule="auto"/>
        <w:ind w:firstLine="709"/>
        <w:jc w:val="both"/>
        <w:rPr>
          <w:sz w:val="28"/>
          <w:szCs w:val="28"/>
        </w:rPr>
      </w:pPr>
      <w:r w:rsidRPr="008E1017">
        <w:rPr>
          <w:sz w:val="28"/>
          <w:szCs w:val="28"/>
        </w:rPr>
        <w:t xml:space="preserve">4) споживач має право безперешкодно отримати інформацію та консультацію щодо умов її надання; </w:t>
      </w:r>
    </w:p>
    <w:p w14:paraId="5C5754F3" w14:textId="64FB52FA" w:rsidR="008E1017" w:rsidRPr="008E1017" w:rsidRDefault="008E1017" w:rsidP="008E1017">
      <w:pPr>
        <w:pStyle w:val="rvps2"/>
        <w:shd w:val="clear" w:color="auto" w:fill="FFFFFF"/>
        <w:tabs>
          <w:tab w:val="left" w:pos="1276"/>
        </w:tabs>
        <w:spacing w:before="0" w:beforeAutospacing="0" w:after="0" w:afterAutospacing="0" w:line="276" w:lineRule="auto"/>
        <w:ind w:firstLine="709"/>
        <w:jc w:val="both"/>
        <w:rPr>
          <w:sz w:val="28"/>
          <w:szCs w:val="28"/>
          <w:shd w:val="clear" w:color="auto" w:fill="FFFFFF"/>
        </w:rPr>
      </w:pPr>
      <w:r w:rsidRPr="008E1017">
        <w:rPr>
          <w:sz w:val="28"/>
          <w:szCs w:val="28"/>
        </w:rPr>
        <w:lastRenderedPageBreak/>
        <w:t>5) результатом надання цієї послуги у процесуальному значенні є адміністративний акт, що має індивідуальний характер (паспорт, свідоцтво, ліцензія, дозвіл тощо)</w:t>
      </w:r>
      <w:r w:rsidR="009722AC">
        <w:rPr>
          <w:rStyle w:val="aff6"/>
          <w:sz w:val="28"/>
          <w:szCs w:val="28"/>
        </w:rPr>
        <w:footnoteReference w:id="72"/>
      </w:r>
      <w:r w:rsidRPr="008E1017">
        <w:rPr>
          <w:sz w:val="28"/>
          <w:szCs w:val="28"/>
        </w:rPr>
        <w:t>.</w:t>
      </w:r>
    </w:p>
    <w:p w14:paraId="16D5B8A5" w14:textId="55F3100B" w:rsidR="00ED4F58" w:rsidRPr="00BE0D16" w:rsidRDefault="007644EF" w:rsidP="00BE0D16">
      <w:pPr>
        <w:pStyle w:val="rvps2"/>
        <w:shd w:val="clear" w:color="auto" w:fill="FFFFFF"/>
        <w:tabs>
          <w:tab w:val="left" w:pos="1276"/>
        </w:tabs>
        <w:spacing w:before="0" w:beforeAutospacing="0" w:after="0" w:afterAutospacing="0" w:line="276" w:lineRule="auto"/>
        <w:ind w:firstLine="709"/>
        <w:jc w:val="both"/>
        <w:rPr>
          <w:sz w:val="28"/>
          <w:szCs w:val="28"/>
        </w:rPr>
      </w:pPr>
      <w:r w:rsidRPr="000B75C9">
        <w:rPr>
          <w:sz w:val="28"/>
          <w:szCs w:val="28"/>
          <w:shd w:val="clear" w:color="auto" w:fill="FFFFFF"/>
        </w:rPr>
        <w:t>Суб’єктом надання адміністративної послуги є ОВВ, інші державні органи, ОМС, їх посадові особи, державний реєстратор, суб’єкт державної реєстрації, уповноважені відповідно до закону надавати адміністративні послуги.</w:t>
      </w:r>
      <w:r w:rsidR="00BE0D16">
        <w:rPr>
          <w:sz w:val="28"/>
          <w:szCs w:val="28"/>
          <w:shd w:val="clear" w:color="auto" w:fill="FFFFFF"/>
        </w:rPr>
        <w:t xml:space="preserve"> </w:t>
      </w:r>
      <w:r w:rsidR="00ED4F58" w:rsidRPr="008A4154">
        <w:rPr>
          <w:sz w:val="28"/>
          <w:szCs w:val="28"/>
          <w:shd w:val="clear" w:color="auto" w:fill="FFFFFF"/>
        </w:rPr>
        <w:t>Перелік</w:t>
      </w:r>
      <w:r w:rsidR="00BE0D16">
        <w:rPr>
          <w:sz w:val="28"/>
          <w:szCs w:val="28"/>
          <w:shd w:val="clear" w:color="auto" w:fill="FFFFFF"/>
        </w:rPr>
        <w:t xml:space="preserve"> адміністративних послуг</w:t>
      </w:r>
      <w:r w:rsidR="00821B6F" w:rsidRPr="008A4154">
        <w:rPr>
          <w:sz w:val="28"/>
          <w:szCs w:val="28"/>
          <w:shd w:val="clear" w:color="auto" w:fill="FFFFFF"/>
        </w:rPr>
        <w:t xml:space="preserve"> </w:t>
      </w:r>
      <w:r w:rsidR="00821B6F" w:rsidRPr="008A4154">
        <w:rPr>
          <w:color w:val="333333"/>
          <w:sz w:val="28"/>
          <w:szCs w:val="28"/>
          <w:shd w:val="clear" w:color="auto" w:fill="FFFFFF"/>
        </w:rPr>
        <w:t xml:space="preserve">затверджений розпорядженням КМУ «Деякі питання надання адміністративних послуг через </w:t>
      </w:r>
      <w:r w:rsidR="008A4154">
        <w:rPr>
          <w:color w:val="333333"/>
          <w:sz w:val="28"/>
          <w:szCs w:val="28"/>
          <w:shd w:val="clear" w:color="auto" w:fill="FFFFFF"/>
        </w:rPr>
        <w:t>ЦНАП</w:t>
      </w:r>
      <w:r w:rsidR="00821B6F" w:rsidRPr="008A4154">
        <w:rPr>
          <w:color w:val="333333"/>
          <w:sz w:val="28"/>
          <w:szCs w:val="28"/>
          <w:shd w:val="clear" w:color="auto" w:fill="FFFFFF"/>
        </w:rPr>
        <w:t>»</w:t>
      </w:r>
      <w:r w:rsidR="00BE0D16">
        <w:rPr>
          <w:color w:val="333333"/>
          <w:sz w:val="28"/>
          <w:szCs w:val="28"/>
          <w:shd w:val="clear" w:color="auto" w:fill="FFFFFF"/>
        </w:rPr>
        <w:t>.</w:t>
      </w:r>
      <w:r w:rsidR="00821B6F" w:rsidRPr="008A4154">
        <w:rPr>
          <w:color w:val="333333"/>
          <w:sz w:val="28"/>
          <w:szCs w:val="28"/>
          <w:shd w:val="clear" w:color="auto" w:fill="FFFFFF"/>
        </w:rPr>
        <w:t xml:space="preserve"> </w:t>
      </w:r>
      <w:r w:rsidR="00BE0D16">
        <w:rPr>
          <w:color w:val="333333"/>
          <w:sz w:val="28"/>
          <w:szCs w:val="28"/>
          <w:shd w:val="clear" w:color="auto" w:fill="FFFFFF"/>
        </w:rPr>
        <w:t xml:space="preserve">Серед них для </w:t>
      </w:r>
      <w:r w:rsidR="00821B6F" w:rsidRPr="008A4154">
        <w:rPr>
          <w:color w:val="333333"/>
          <w:sz w:val="28"/>
          <w:szCs w:val="28"/>
          <w:shd w:val="clear" w:color="auto" w:fill="FFFFFF"/>
        </w:rPr>
        <w:t>приклад</w:t>
      </w:r>
      <w:r w:rsidR="00BE0D16">
        <w:rPr>
          <w:color w:val="333333"/>
          <w:sz w:val="28"/>
          <w:szCs w:val="28"/>
          <w:shd w:val="clear" w:color="auto" w:fill="FFFFFF"/>
        </w:rPr>
        <w:t>у наведемо</w:t>
      </w:r>
      <w:r w:rsidR="00821B6F" w:rsidRPr="008A4154">
        <w:rPr>
          <w:color w:val="333333"/>
          <w:sz w:val="28"/>
          <w:szCs w:val="28"/>
          <w:shd w:val="clear" w:color="auto" w:fill="FFFFFF"/>
        </w:rPr>
        <w:t xml:space="preserve"> </w:t>
      </w:r>
      <w:r w:rsidR="00ED4F58" w:rsidRPr="008A4154">
        <w:rPr>
          <w:sz w:val="28"/>
          <w:szCs w:val="28"/>
          <w:shd w:val="clear" w:color="auto" w:fill="FFFFFF"/>
        </w:rPr>
        <w:t>такі</w:t>
      </w:r>
      <w:r w:rsidR="00BE0D16">
        <w:rPr>
          <w:sz w:val="28"/>
          <w:szCs w:val="28"/>
          <w:shd w:val="clear" w:color="auto" w:fill="FFFFFF"/>
        </w:rPr>
        <w:t xml:space="preserve"> АПСХ</w:t>
      </w:r>
      <w:r w:rsidR="00ED4F58" w:rsidRPr="008A4154">
        <w:rPr>
          <w:sz w:val="28"/>
          <w:szCs w:val="28"/>
          <w:shd w:val="clear" w:color="auto" w:fill="FFFFFF"/>
        </w:rPr>
        <w:t>:</w:t>
      </w:r>
    </w:p>
    <w:p w14:paraId="0AC382DC" w14:textId="42F83630" w:rsidR="008A4154" w:rsidRPr="008A4154" w:rsidRDefault="008A4154"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Pr>
          <w:sz w:val="28"/>
          <w:szCs w:val="28"/>
          <w:shd w:val="clear" w:color="auto" w:fill="FFFFFF"/>
          <w:lang w:val="uk-UA"/>
        </w:rPr>
        <w:t>к</w:t>
      </w:r>
      <w:proofErr w:type="spellStart"/>
      <w:r w:rsidRPr="008A4154">
        <w:rPr>
          <w:sz w:val="28"/>
          <w:szCs w:val="28"/>
          <w:shd w:val="clear" w:color="auto" w:fill="FFFFFF"/>
        </w:rPr>
        <w:t>омплексна</w:t>
      </w:r>
      <w:proofErr w:type="spellEnd"/>
      <w:r w:rsidRPr="008A4154">
        <w:rPr>
          <w:sz w:val="28"/>
          <w:szCs w:val="28"/>
          <w:shd w:val="clear" w:color="auto" w:fill="FFFFFF"/>
        </w:rPr>
        <w:t xml:space="preserve"> </w:t>
      </w:r>
      <w:proofErr w:type="spellStart"/>
      <w:r w:rsidRPr="008A4154">
        <w:rPr>
          <w:sz w:val="28"/>
          <w:szCs w:val="28"/>
          <w:shd w:val="clear" w:color="auto" w:fill="FFFFFF"/>
        </w:rPr>
        <w:t>електронна</w:t>
      </w:r>
      <w:proofErr w:type="spellEnd"/>
      <w:r w:rsidRPr="008A4154">
        <w:rPr>
          <w:sz w:val="28"/>
          <w:szCs w:val="28"/>
          <w:shd w:val="clear" w:color="auto" w:fill="FFFFFF"/>
        </w:rPr>
        <w:t xml:space="preserve"> </w:t>
      </w:r>
      <w:proofErr w:type="spellStart"/>
      <w:r w:rsidRPr="008A4154">
        <w:rPr>
          <w:sz w:val="28"/>
          <w:szCs w:val="28"/>
          <w:shd w:val="clear" w:color="auto" w:fill="FFFFFF"/>
        </w:rPr>
        <w:t>публічна</w:t>
      </w:r>
      <w:proofErr w:type="spellEnd"/>
      <w:r w:rsidRPr="008A4154">
        <w:rPr>
          <w:sz w:val="28"/>
          <w:szCs w:val="28"/>
          <w:shd w:val="clear" w:color="auto" w:fill="FFFFFF"/>
        </w:rPr>
        <w:t xml:space="preserve"> </w:t>
      </w:r>
      <w:proofErr w:type="spellStart"/>
      <w:r w:rsidRPr="008A4154">
        <w:rPr>
          <w:sz w:val="28"/>
          <w:szCs w:val="28"/>
          <w:shd w:val="clear" w:color="auto" w:fill="FFFFFF"/>
        </w:rPr>
        <w:t>послуга</w:t>
      </w:r>
      <w:proofErr w:type="spellEnd"/>
      <w:r w:rsidRPr="008A4154">
        <w:rPr>
          <w:sz w:val="28"/>
          <w:szCs w:val="28"/>
          <w:shd w:val="clear" w:color="auto" w:fill="FFFFFF"/>
        </w:rPr>
        <w:t xml:space="preserve"> «</w:t>
      </w:r>
      <w:proofErr w:type="spellStart"/>
      <w:r w:rsidRPr="008A4154">
        <w:rPr>
          <w:sz w:val="28"/>
          <w:szCs w:val="28"/>
          <w:shd w:val="clear" w:color="auto" w:fill="FFFFFF"/>
        </w:rPr>
        <w:t>єМалятко</w:t>
      </w:r>
      <w:proofErr w:type="spellEnd"/>
      <w:r w:rsidRPr="008A4154">
        <w:rPr>
          <w:sz w:val="28"/>
          <w:szCs w:val="28"/>
          <w:shd w:val="clear" w:color="auto" w:fill="FFFFFF"/>
        </w:rPr>
        <w:t>»</w:t>
      </w:r>
      <w:r w:rsidRPr="008A4154">
        <w:rPr>
          <w:sz w:val="28"/>
          <w:szCs w:val="28"/>
          <w:shd w:val="clear" w:color="auto" w:fill="FFFFFF"/>
          <w:lang w:val="uk-UA"/>
        </w:rPr>
        <w:t>;</w:t>
      </w:r>
    </w:p>
    <w:p w14:paraId="33F08B3E" w14:textId="209B8ED7" w:rsidR="00D651C9" w:rsidRPr="008A4154" w:rsidRDefault="00D651C9"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рийняття</w:t>
      </w:r>
      <w:proofErr w:type="spellEnd"/>
      <w:r w:rsidRPr="008A4154">
        <w:rPr>
          <w:sz w:val="28"/>
          <w:szCs w:val="28"/>
          <w:shd w:val="clear" w:color="auto" w:fill="FFFFFF"/>
        </w:rPr>
        <w:t xml:space="preserve"> </w:t>
      </w:r>
      <w:proofErr w:type="spellStart"/>
      <w:r w:rsidRPr="008A4154">
        <w:rPr>
          <w:sz w:val="28"/>
          <w:szCs w:val="28"/>
          <w:shd w:val="clear" w:color="auto" w:fill="FFFFFF"/>
        </w:rPr>
        <w:t>рішення</w:t>
      </w:r>
      <w:proofErr w:type="spellEnd"/>
      <w:r w:rsidRPr="008A4154">
        <w:rPr>
          <w:sz w:val="28"/>
          <w:szCs w:val="28"/>
          <w:shd w:val="clear" w:color="auto" w:fill="FFFFFF"/>
        </w:rPr>
        <w:t xml:space="preserve"> </w:t>
      </w:r>
      <w:proofErr w:type="spellStart"/>
      <w:r w:rsidRPr="008A4154">
        <w:rPr>
          <w:sz w:val="28"/>
          <w:szCs w:val="28"/>
          <w:shd w:val="clear" w:color="auto" w:fill="FFFFFF"/>
        </w:rPr>
        <w:t>щодо</w:t>
      </w:r>
      <w:proofErr w:type="spellEnd"/>
      <w:r w:rsidRPr="008A4154">
        <w:rPr>
          <w:sz w:val="28"/>
          <w:szCs w:val="28"/>
          <w:shd w:val="clear" w:color="auto" w:fill="FFFFFF"/>
        </w:rPr>
        <w:t xml:space="preserve"> </w:t>
      </w:r>
      <w:proofErr w:type="spellStart"/>
      <w:r w:rsidRPr="008A4154">
        <w:rPr>
          <w:sz w:val="28"/>
          <w:szCs w:val="28"/>
          <w:shd w:val="clear" w:color="auto" w:fill="FFFFFF"/>
        </w:rPr>
        <w:t>надання</w:t>
      </w:r>
      <w:proofErr w:type="spellEnd"/>
      <w:r w:rsidRPr="008A4154">
        <w:rPr>
          <w:sz w:val="28"/>
          <w:szCs w:val="28"/>
          <w:shd w:val="clear" w:color="auto" w:fill="FFFFFF"/>
        </w:rPr>
        <w:t xml:space="preserve"> </w:t>
      </w:r>
      <w:proofErr w:type="spellStart"/>
      <w:r w:rsidRPr="008A4154">
        <w:rPr>
          <w:sz w:val="28"/>
          <w:szCs w:val="28"/>
          <w:shd w:val="clear" w:color="auto" w:fill="FFFFFF"/>
        </w:rPr>
        <w:t>соціальних</w:t>
      </w:r>
      <w:proofErr w:type="spellEnd"/>
      <w:r w:rsidRPr="008A4154">
        <w:rPr>
          <w:sz w:val="28"/>
          <w:szCs w:val="28"/>
          <w:shd w:val="clear" w:color="auto" w:fill="FFFFFF"/>
        </w:rPr>
        <w:t xml:space="preserve"> </w:t>
      </w:r>
      <w:proofErr w:type="spellStart"/>
      <w:r w:rsidRPr="008A4154">
        <w:rPr>
          <w:sz w:val="28"/>
          <w:szCs w:val="28"/>
          <w:shd w:val="clear" w:color="auto" w:fill="FFFFFF"/>
        </w:rPr>
        <w:t>послуг</w:t>
      </w:r>
      <w:proofErr w:type="spellEnd"/>
      <w:r w:rsidRPr="008A4154">
        <w:rPr>
          <w:sz w:val="28"/>
          <w:szCs w:val="28"/>
          <w:shd w:val="clear" w:color="auto" w:fill="FFFFFF"/>
          <w:lang w:val="uk-UA"/>
        </w:rPr>
        <w:t xml:space="preserve">; </w:t>
      </w:r>
    </w:p>
    <w:p w14:paraId="2A709146" w14:textId="77777777" w:rsidR="00BE0D16" w:rsidRPr="008A4154" w:rsidRDefault="00BE0D16"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пільги</w:t>
      </w:r>
      <w:proofErr w:type="spellEnd"/>
      <w:r w:rsidRPr="008A4154">
        <w:rPr>
          <w:sz w:val="28"/>
          <w:szCs w:val="28"/>
          <w:shd w:val="clear" w:color="auto" w:fill="FFFFFF"/>
        </w:rPr>
        <w:t xml:space="preserve"> на оплату </w:t>
      </w:r>
      <w:proofErr w:type="spellStart"/>
      <w:r w:rsidRPr="008A4154">
        <w:rPr>
          <w:sz w:val="28"/>
          <w:szCs w:val="28"/>
          <w:shd w:val="clear" w:color="auto" w:fill="FFFFFF"/>
        </w:rPr>
        <w:t>житла</w:t>
      </w:r>
      <w:proofErr w:type="spellEnd"/>
      <w:r w:rsidRPr="008A4154">
        <w:rPr>
          <w:sz w:val="28"/>
          <w:szCs w:val="28"/>
          <w:shd w:val="clear" w:color="auto" w:fill="FFFFFF"/>
        </w:rPr>
        <w:t xml:space="preserve">, </w:t>
      </w:r>
      <w:proofErr w:type="spellStart"/>
      <w:r w:rsidRPr="008A4154">
        <w:rPr>
          <w:sz w:val="28"/>
          <w:szCs w:val="28"/>
          <w:shd w:val="clear" w:color="auto" w:fill="FFFFFF"/>
        </w:rPr>
        <w:t>комунальних</w:t>
      </w:r>
      <w:proofErr w:type="spellEnd"/>
      <w:r w:rsidRPr="008A4154">
        <w:rPr>
          <w:sz w:val="28"/>
          <w:szCs w:val="28"/>
          <w:shd w:val="clear" w:color="auto" w:fill="FFFFFF"/>
        </w:rPr>
        <w:t xml:space="preserve"> </w:t>
      </w:r>
      <w:proofErr w:type="spellStart"/>
      <w:r w:rsidRPr="008A4154">
        <w:rPr>
          <w:sz w:val="28"/>
          <w:szCs w:val="28"/>
          <w:shd w:val="clear" w:color="auto" w:fill="FFFFFF"/>
        </w:rPr>
        <w:t>послуг</w:t>
      </w:r>
      <w:proofErr w:type="spellEnd"/>
      <w:r w:rsidRPr="008A4154">
        <w:rPr>
          <w:sz w:val="28"/>
          <w:szCs w:val="28"/>
          <w:shd w:val="clear" w:color="auto" w:fill="FFFFFF"/>
          <w:lang w:val="uk-UA"/>
        </w:rPr>
        <w:t>;</w:t>
      </w:r>
    </w:p>
    <w:p w14:paraId="5C9A134F" w14:textId="77777777" w:rsidR="00D651C9" w:rsidRPr="008A4154" w:rsidRDefault="00D651C9"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proofErr w:type="spellStart"/>
      <w:r w:rsidRPr="008A4154">
        <w:rPr>
          <w:sz w:val="28"/>
          <w:szCs w:val="28"/>
        </w:rPr>
        <w:t>надання</w:t>
      </w:r>
      <w:proofErr w:type="spellEnd"/>
      <w:r w:rsidRPr="008A4154">
        <w:rPr>
          <w:sz w:val="28"/>
          <w:szCs w:val="28"/>
        </w:rPr>
        <w:t xml:space="preserve"> </w:t>
      </w:r>
      <w:proofErr w:type="spellStart"/>
      <w:r w:rsidRPr="008A4154">
        <w:rPr>
          <w:sz w:val="28"/>
          <w:szCs w:val="28"/>
        </w:rPr>
        <w:t>субсидій</w:t>
      </w:r>
      <w:proofErr w:type="spellEnd"/>
      <w:r w:rsidRPr="008A4154">
        <w:rPr>
          <w:sz w:val="28"/>
          <w:szCs w:val="28"/>
        </w:rPr>
        <w:t xml:space="preserve"> для </w:t>
      </w:r>
      <w:proofErr w:type="spellStart"/>
      <w:r w:rsidRPr="008A4154">
        <w:rPr>
          <w:sz w:val="28"/>
          <w:szCs w:val="28"/>
        </w:rPr>
        <w:t>відшкодування</w:t>
      </w:r>
      <w:proofErr w:type="spellEnd"/>
      <w:r w:rsidRPr="008A4154">
        <w:rPr>
          <w:sz w:val="28"/>
          <w:szCs w:val="28"/>
        </w:rPr>
        <w:t xml:space="preserve"> </w:t>
      </w:r>
      <w:proofErr w:type="spellStart"/>
      <w:r w:rsidRPr="008A4154">
        <w:rPr>
          <w:sz w:val="28"/>
          <w:szCs w:val="28"/>
        </w:rPr>
        <w:t>витрат</w:t>
      </w:r>
      <w:proofErr w:type="spellEnd"/>
      <w:r w:rsidRPr="008A4154">
        <w:rPr>
          <w:sz w:val="28"/>
          <w:szCs w:val="28"/>
        </w:rPr>
        <w:t xml:space="preserve"> на оплату </w:t>
      </w:r>
      <w:proofErr w:type="spellStart"/>
      <w:r w:rsidRPr="008A4154">
        <w:rPr>
          <w:sz w:val="28"/>
          <w:szCs w:val="28"/>
        </w:rPr>
        <w:t>житлово-комунальних</w:t>
      </w:r>
      <w:proofErr w:type="spellEnd"/>
      <w:r w:rsidRPr="008A4154">
        <w:rPr>
          <w:sz w:val="28"/>
          <w:szCs w:val="28"/>
        </w:rPr>
        <w:t xml:space="preserve"> </w:t>
      </w:r>
      <w:proofErr w:type="spellStart"/>
      <w:r w:rsidRPr="008A4154">
        <w:rPr>
          <w:sz w:val="28"/>
          <w:szCs w:val="28"/>
        </w:rPr>
        <w:t>послуг</w:t>
      </w:r>
      <w:proofErr w:type="spellEnd"/>
      <w:r w:rsidRPr="008A4154">
        <w:rPr>
          <w:sz w:val="28"/>
          <w:szCs w:val="28"/>
        </w:rPr>
        <w:t xml:space="preserve">, </w:t>
      </w:r>
      <w:proofErr w:type="spellStart"/>
      <w:r w:rsidRPr="008A4154">
        <w:rPr>
          <w:sz w:val="28"/>
          <w:szCs w:val="28"/>
        </w:rPr>
        <w:t>придбання</w:t>
      </w:r>
      <w:proofErr w:type="spellEnd"/>
      <w:r w:rsidRPr="008A4154">
        <w:rPr>
          <w:sz w:val="28"/>
          <w:szCs w:val="28"/>
        </w:rPr>
        <w:t xml:space="preserve"> </w:t>
      </w:r>
      <w:proofErr w:type="spellStart"/>
      <w:r w:rsidRPr="008A4154">
        <w:rPr>
          <w:sz w:val="28"/>
          <w:szCs w:val="28"/>
        </w:rPr>
        <w:t>скрапленого</w:t>
      </w:r>
      <w:proofErr w:type="spellEnd"/>
      <w:r w:rsidRPr="008A4154">
        <w:rPr>
          <w:sz w:val="28"/>
          <w:szCs w:val="28"/>
        </w:rPr>
        <w:t xml:space="preserve"> газу, твердого та </w:t>
      </w:r>
      <w:proofErr w:type="spellStart"/>
      <w:r w:rsidRPr="008A4154">
        <w:rPr>
          <w:sz w:val="28"/>
          <w:szCs w:val="28"/>
        </w:rPr>
        <w:t>рідкого</w:t>
      </w:r>
      <w:proofErr w:type="spellEnd"/>
      <w:r w:rsidRPr="008A4154">
        <w:rPr>
          <w:sz w:val="28"/>
          <w:szCs w:val="28"/>
        </w:rPr>
        <w:t xml:space="preserve"> </w:t>
      </w:r>
      <w:proofErr w:type="spellStart"/>
      <w:r w:rsidRPr="008A4154">
        <w:rPr>
          <w:sz w:val="28"/>
          <w:szCs w:val="28"/>
        </w:rPr>
        <w:t>пічного</w:t>
      </w:r>
      <w:proofErr w:type="spellEnd"/>
      <w:r w:rsidRPr="008A4154">
        <w:rPr>
          <w:sz w:val="28"/>
          <w:szCs w:val="28"/>
        </w:rPr>
        <w:t xml:space="preserve"> </w:t>
      </w:r>
      <w:proofErr w:type="spellStart"/>
      <w:r w:rsidRPr="008A4154">
        <w:rPr>
          <w:sz w:val="28"/>
          <w:szCs w:val="28"/>
        </w:rPr>
        <w:t>побутового</w:t>
      </w:r>
      <w:proofErr w:type="spellEnd"/>
      <w:r w:rsidRPr="008A4154">
        <w:rPr>
          <w:sz w:val="28"/>
          <w:szCs w:val="28"/>
        </w:rPr>
        <w:t xml:space="preserve"> </w:t>
      </w:r>
      <w:proofErr w:type="spellStart"/>
      <w:r w:rsidRPr="008A4154">
        <w:rPr>
          <w:sz w:val="28"/>
          <w:szCs w:val="28"/>
        </w:rPr>
        <w:t>палива</w:t>
      </w:r>
      <w:proofErr w:type="spellEnd"/>
      <w:r w:rsidRPr="008A4154">
        <w:rPr>
          <w:sz w:val="28"/>
          <w:szCs w:val="28"/>
        </w:rPr>
        <w:t>;</w:t>
      </w:r>
    </w:p>
    <w:p w14:paraId="51D6E620" w14:textId="14B33534" w:rsidR="00F601EB" w:rsidRPr="008A4154" w:rsidRDefault="00F601EB"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о</w:t>
      </w:r>
      <w:r w:rsidRPr="008A4154">
        <w:rPr>
          <w:sz w:val="28"/>
          <w:szCs w:val="28"/>
          <w:shd w:val="clear" w:color="auto" w:fill="FFFFFF"/>
        </w:rPr>
        <w:t xml:space="preserve">плата </w:t>
      </w:r>
      <w:proofErr w:type="spellStart"/>
      <w:r w:rsidRPr="008A4154">
        <w:rPr>
          <w:sz w:val="28"/>
          <w:szCs w:val="28"/>
          <w:shd w:val="clear" w:color="auto" w:fill="FFFFFF"/>
        </w:rPr>
        <w:t>послуг</w:t>
      </w:r>
      <w:proofErr w:type="spellEnd"/>
      <w:r w:rsidRPr="008A4154">
        <w:rPr>
          <w:sz w:val="28"/>
          <w:szCs w:val="28"/>
          <w:shd w:val="clear" w:color="auto" w:fill="FFFFFF"/>
        </w:rPr>
        <w:t xml:space="preserve"> патронатного </w:t>
      </w:r>
      <w:proofErr w:type="spellStart"/>
      <w:r w:rsidRPr="008A4154">
        <w:rPr>
          <w:sz w:val="28"/>
          <w:szCs w:val="28"/>
          <w:shd w:val="clear" w:color="auto" w:fill="FFFFFF"/>
        </w:rPr>
        <w:t>вихователя</w:t>
      </w:r>
      <w:proofErr w:type="spellEnd"/>
      <w:r w:rsidRPr="008A4154">
        <w:rPr>
          <w:sz w:val="28"/>
          <w:szCs w:val="28"/>
          <w:shd w:val="clear" w:color="auto" w:fill="FFFFFF"/>
        </w:rPr>
        <w:t xml:space="preserve"> та </w:t>
      </w:r>
      <w:proofErr w:type="spellStart"/>
      <w:r w:rsidRPr="008A4154">
        <w:rPr>
          <w:sz w:val="28"/>
          <w:szCs w:val="28"/>
          <w:shd w:val="clear" w:color="auto" w:fill="FFFFFF"/>
        </w:rPr>
        <w:t>виплата</w:t>
      </w:r>
      <w:proofErr w:type="spellEnd"/>
      <w:r w:rsidRPr="008A4154">
        <w:rPr>
          <w:sz w:val="28"/>
          <w:szCs w:val="28"/>
          <w:shd w:val="clear" w:color="auto" w:fill="FFFFFF"/>
        </w:rPr>
        <w:t xml:space="preserve"> </w:t>
      </w:r>
      <w:proofErr w:type="spellStart"/>
      <w:r w:rsidRPr="008A4154">
        <w:rPr>
          <w:sz w:val="28"/>
          <w:szCs w:val="28"/>
          <w:shd w:val="clear" w:color="auto" w:fill="FFFFFF"/>
        </w:rPr>
        <w:t>соціальної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на </w:t>
      </w:r>
      <w:proofErr w:type="spellStart"/>
      <w:r w:rsidRPr="008A4154">
        <w:rPr>
          <w:sz w:val="28"/>
          <w:szCs w:val="28"/>
          <w:shd w:val="clear" w:color="auto" w:fill="FFFFFF"/>
        </w:rPr>
        <w:t>утримання</w:t>
      </w:r>
      <w:proofErr w:type="spellEnd"/>
      <w:r w:rsidRPr="008A4154">
        <w:rPr>
          <w:sz w:val="28"/>
          <w:szCs w:val="28"/>
          <w:shd w:val="clear" w:color="auto" w:fill="FFFFFF"/>
        </w:rPr>
        <w:t xml:space="preserve"> </w:t>
      </w:r>
      <w:proofErr w:type="spellStart"/>
      <w:r w:rsidRPr="008A4154">
        <w:rPr>
          <w:sz w:val="28"/>
          <w:szCs w:val="28"/>
          <w:shd w:val="clear" w:color="auto" w:fill="FFFFFF"/>
        </w:rPr>
        <w:t>дитини</w:t>
      </w:r>
      <w:proofErr w:type="spellEnd"/>
      <w:r w:rsidRPr="008A4154">
        <w:rPr>
          <w:sz w:val="28"/>
          <w:szCs w:val="28"/>
          <w:shd w:val="clear" w:color="auto" w:fill="FFFFFF"/>
        </w:rPr>
        <w:t xml:space="preserve"> в </w:t>
      </w:r>
      <w:proofErr w:type="spellStart"/>
      <w:r w:rsidRPr="008A4154">
        <w:rPr>
          <w:sz w:val="28"/>
          <w:szCs w:val="28"/>
          <w:shd w:val="clear" w:color="auto" w:fill="FFFFFF"/>
        </w:rPr>
        <w:t>сім’ї</w:t>
      </w:r>
      <w:proofErr w:type="spellEnd"/>
      <w:r w:rsidRPr="008A4154">
        <w:rPr>
          <w:sz w:val="28"/>
          <w:szCs w:val="28"/>
          <w:shd w:val="clear" w:color="auto" w:fill="FFFFFF"/>
        </w:rPr>
        <w:t xml:space="preserve"> патронатного </w:t>
      </w:r>
      <w:proofErr w:type="spellStart"/>
      <w:r w:rsidRPr="008A4154">
        <w:rPr>
          <w:sz w:val="28"/>
          <w:szCs w:val="28"/>
          <w:shd w:val="clear" w:color="auto" w:fill="FFFFFF"/>
        </w:rPr>
        <w:t>вихователя</w:t>
      </w:r>
      <w:proofErr w:type="spellEnd"/>
      <w:r w:rsidRPr="008A4154">
        <w:rPr>
          <w:sz w:val="28"/>
          <w:szCs w:val="28"/>
          <w:shd w:val="clear" w:color="auto" w:fill="FFFFFF"/>
          <w:lang w:val="uk-UA"/>
        </w:rPr>
        <w:t>;</w:t>
      </w:r>
    </w:p>
    <w:p w14:paraId="5AEE99C4" w14:textId="1E3AC2C1" w:rsidR="00F601EB" w:rsidRPr="008A4154" w:rsidRDefault="00F601EB"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державної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при </w:t>
      </w:r>
      <w:proofErr w:type="spellStart"/>
      <w:r w:rsidRPr="008A4154">
        <w:rPr>
          <w:sz w:val="28"/>
          <w:szCs w:val="28"/>
          <w:shd w:val="clear" w:color="auto" w:fill="FFFFFF"/>
        </w:rPr>
        <w:t>народженні</w:t>
      </w:r>
      <w:proofErr w:type="spellEnd"/>
      <w:r w:rsidRPr="008A4154">
        <w:rPr>
          <w:sz w:val="28"/>
          <w:szCs w:val="28"/>
          <w:shd w:val="clear" w:color="auto" w:fill="FFFFFF"/>
        </w:rPr>
        <w:t xml:space="preserve"> </w:t>
      </w:r>
      <w:proofErr w:type="spellStart"/>
      <w:r w:rsidRPr="008A4154">
        <w:rPr>
          <w:sz w:val="28"/>
          <w:szCs w:val="28"/>
          <w:shd w:val="clear" w:color="auto" w:fill="FFFFFF"/>
        </w:rPr>
        <w:t>дитини</w:t>
      </w:r>
      <w:proofErr w:type="spellEnd"/>
      <w:r w:rsidRPr="008A4154">
        <w:rPr>
          <w:sz w:val="28"/>
          <w:szCs w:val="28"/>
          <w:shd w:val="clear" w:color="auto" w:fill="FFFFFF"/>
          <w:lang w:val="uk-UA"/>
        </w:rPr>
        <w:t xml:space="preserve">; </w:t>
      </w:r>
    </w:p>
    <w:p w14:paraId="6E32C0E3" w14:textId="77777777" w:rsidR="008A4154" w:rsidRPr="008A4154" w:rsidRDefault="008A4154"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державної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на </w:t>
      </w:r>
      <w:proofErr w:type="spellStart"/>
      <w:r w:rsidRPr="008A4154">
        <w:rPr>
          <w:sz w:val="28"/>
          <w:szCs w:val="28"/>
          <w:shd w:val="clear" w:color="auto" w:fill="FFFFFF"/>
        </w:rPr>
        <w:t>дітей</w:t>
      </w:r>
      <w:proofErr w:type="spellEnd"/>
      <w:r w:rsidRPr="008A4154">
        <w:rPr>
          <w:sz w:val="28"/>
          <w:szCs w:val="28"/>
          <w:shd w:val="clear" w:color="auto" w:fill="FFFFFF"/>
        </w:rPr>
        <w:t xml:space="preserve"> одиноким матерям</w:t>
      </w:r>
      <w:r w:rsidRPr="008A4154">
        <w:rPr>
          <w:sz w:val="28"/>
          <w:szCs w:val="28"/>
          <w:shd w:val="clear" w:color="auto" w:fill="FFFFFF"/>
          <w:lang w:val="uk-UA"/>
        </w:rPr>
        <w:t xml:space="preserve">; </w:t>
      </w:r>
    </w:p>
    <w:p w14:paraId="2C1EA5E0" w14:textId="77777777" w:rsidR="008A4154" w:rsidRPr="008A4154" w:rsidRDefault="008A4154"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державної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при </w:t>
      </w:r>
      <w:proofErr w:type="spellStart"/>
      <w:r w:rsidRPr="008A4154">
        <w:rPr>
          <w:sz w:val="28"/>
          <w:szCs w:val="28"/>
          <w:shd w:val="clear" w:color="auto" w:fill="FFFFFF"/>
        </w:rPr>
        <w:t>усиновленні</w:t>
      </w:r>
      <w:proofErr w:type="spellEnd"/>
      <w:r w:rsidRPr="008A4154">
        <w:rPr>
          <w:sz w:val="28"/>
          <w:szCs w:val="28"/>
          <w:shd w:val="clear" w:color="auto" w:fill="FFFFFF"/>
        </w:rPr>
        <w:t xml:space="preserve"> </w:t>
      </w:r>
      <w:proofErr w:type="spellStart"/>
      <w:r w:rsidRPr="008A4154">
        <w:rPr>
          <w:sz w:val="28"/>
          <w:szCs w:val="28"/>
          <w:shd w:val="clear" w:color="auto" w:fill="FFFFFF"/>
        </w:rPr>
        <w:t>дитини</w:t>
      </w:r>
      <w:proofErr w:type="spellEnd"/>
      <w:r w:rsidRPr="008A4154">
        <w:rPr>
          <w:sz w:val="28"/>
          <w:szCs w:val="28"/>
          <w:shd w:val="clear" w:color="auto" w:fill="FFFFFF"/>
          <w:lang w:val="uk-UA"/>
        </w:rPr>
        <w:t>;</w:t>
      </w:r>
    </w:p>
    <w:p w14:paraId="69DCD4BE" w14:textId="5A7F2656" w:rsidR="00F601EB" w:rsidRPr="008A4154" w:rsidRDefault="00F601EB"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державної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на </w:t>
      </w:r>
      <w:proofErr w:type="spellStart"/>
      <w:r w:rsidRPr="008A4154">
        <w:rPr>
          <w:sz w:val="28"/>
          <w:szCs w:val="28"/>
          <w:shd w:val="clear" w:color="auto" w:fill="FFFFFF"/>
        </w:rPr>
        <w:t>дітей</w:t>
      </w:r>
      <w:proofErr w:type="spellEnd"/>
      <w:r w:rsidRPr="008A4154">
        <w:rPr>
          <w:sz w:val="28"/>
          <w:szCs w:val="28"/>
          <w:shd w:val="clear" w:color="auto" w:fill="FFFFFF"/>
        </w:rPr>
        <w:t xml:space="preserve">, над </w:t>
      </w:r>
      <w:proofErr w:type="spellStart"/>
      <w:r w:rsidRPr="008A4154">
        <w:rPr>
          <w:sz w:val="28"/>
          <w:szCs w:val="28"/>
          <w:shd w:val="clear" w:color="auto" w:fill="FFFFFF"/>
        </w:rPr>
        <w:t>якими</w:t>
      </w:r>
      <w:proofErr w:type="spellEnd"/>
      <w:r w:rsidRPr="008A4154">
        <w:rPr>
          <w:sz w:val="28"/>
          <w:szCs w:val="28"/>
          <w:shd w:val="clear" w:color="auto" w:fill="FFFFFF"/>
        </w:rPr>
        <w:t xml:space="preserve"> </w:t>
      </w:r>
      <w:proofErr w:type="spellStart"/>
      <w:r w:rsidRPr="008A4154">
        <w:rPr>
          <w:sz w:val="28"/>
          <w:szCs w:val="28"/>
          <w:shd w:val="clear" w:color="auto" w:fill="FFFFFF"/>
        </w:rPr>
        <w:t>встановлено</w:t>
      </w:r>
      <w:proofErr w:type="spellEnd"/>
      <w:r w:rsidRPr="008A4154">
        <w:rPr>
          <w:sz w:val="28"/>
          <w:szCs w:val="28"/>
          <w:shd w:val="clear" w:color="auto" w:fill="FFFFFF"/>
        </w:rPr>
        <w:t xml:space="preserve"> </w:t>
      </w:r>
      <w:proofErr w:type="spellStart"/>
      <w:r w:rsidRPr="008A4154">
        <w:rPr>
          <w:sz w:val="28"/>
          <w:szCs w:val="28"/>
          <w:shd w:val="clear" w:color="auto" w:fill="FFFFFF"/>
        </w:rPr>
        <w:t>опіку</w:t>
      </w:r>
      <w:proofErr w:type="spellEnd"/>
      <w:r w:rsidRPr="008A4154">
        <w:rPr>
          <w:sz w:val="28"/>
          <w:szCs w:val="28"/>
          <w:shd w:val="clear" w:color="auto" w:fill="FFFFFF"/>
        </w:rPr>
        <w:t xml:space="preserve"> </w:t>
      </w:r>
      <w:proofErr w:type="spellStart"/>
      <w:r w:rsidRPr="008A4154">
        <w:rPr>
          <w:sz w:val="28"/>
          <w:szCs w:val="28"/>
          <w:shd w:val="clear" w:color="auto" w:fill="FFFFFF"/>
        </w:rPr>
        <w:t>чи</w:t>
      </w:r>
      <w:proofErr w:type="spellEnd"/>
      <w:r w:rsidRPr="008A4154">
        <w:rPr>
          <w:sz w:val="28"/>
          <w:szCs w:val="28"/>
          <w:shd w:val="clear" w:color="auto" w:fill="FFFFFF"/>
        </w:rPr>
        <w:t xml:space="preserve"> </w:t>
      </w:r>
      <w:proofErr w:type="spellStart"/>
      <w:r w:rsidRPr="008A4154">
        <w:rPr>
          <w:sz w:val="28"/>
          <w:szCs w:val="28"/>
          <w:shd w:val="clear" w:color="auto" w:fill="FFFFFF"/>
        </w:rPr>
        <w:t>піклування</w:t>
      </w:r>
      <w:proofErr w:type="spellEnd"/>
      <w:r w:rsidRPr="008A4154">
        <w:rPr>
          <w:sz w:val="28"/>
          <w:szCs w:val="28"/>
          <w:shd w:val="clear" w:color="auto" w:fill="FFFFFF"/>
          <w:lang w:val="uk-UA"/>
        </w:rPr>
        <w:t>;</w:t>
      </w:r>
    </w:p>
    <w:p w14:paraId="2A2A029F" w14:textId="276D9E84" w:rsidR="0067499F" w:rsidRPr="008A4154" w:rsidRDefault="0067499F"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державної</w:t>
      </w:r>
      <w:proofErr w:type="spellEnd"/>
      <w:r w:rsidRPr="008A4154">
        <w:rPr>
          <w:sz w:val="28"/>
          <w:szCs w:val="28"/>
          <w:shd w:val="clear" w:color="auto" w:fill="FFFFFF"/>
        </w:rPr>
        <w:t xml:space="preserve"> </w:t>
      </w:r>
      <w:proofErr w:type="spellStart"/>
      <w:r w:rsidRPr="008A4154">
        <w:rPr>
          <w:sz w:val="28"/>
          <w:szCs w:val="28"/>
          <w:shd w:val="clear" w:color="auto" w:fill="FFFFFF"/>
        </w:rPr>
        <w:t>соціальної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на догляд</w:t>
      </w:r>
      <w:r w:rsidRPr="008A4154">
        <w:rPr>
          <w:sz w:val="28"/>
          <w:szCs w:val="28"/>
          <w:lang w:val="uk-UA"/>
        </w:rPr>
        <w:t>;</w:t>
      </w:r>
    </w:p>
    <w:p w14:paraId="6AD9C9F9" w14:textId="471402D8" w:rsidR="0067499F" w:rsidRPr="008A4154" w:rsidRDefault="0067499F"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в</w:t>
      </w:r>
      <w:proofErr w:type="spellStart"/>
      <w:r w:rsidRPr="008A4154">
        <w:rPr>
          <w:sz w:val="28"/>
          <w:szCs w:val="28"/>
          <w:shd w:val="clear" w:color="auto" w:fill="FFFFFF"/>
        </w:rPr>
        <w:t>идача</w:t>
      </w:r>
      <w:proofErr w:type="spellEnd"/>
      <w:r w:rsidRPr="008A4154">
        <w:rPr>
          <w:sz w:val="28"/>
          <w:szCs w:val="28"/>
          <w:shd w:val="clear" w:color="auto" w:fill="FFFFFF"/>
        </w:rPr>
        <w:t xml:space="preserve"> </w:t>
      </w:r>
      <w:proofErr w:type="spellStart"/>
      <w:r w:rsidRPr="008A4154">
        <w:rPr>
          <w:sz w:val="28"/>
          <w:szCs w:val="28"/>
          <w:shd w:val="clear" w:color="auto" w:fill="FFFFFF"/>
        </w:rPr>
        <w:t>посвідчення</w:t>
      </w:r>
      <w:proofErr w:type="spellEnd"/>
      <w:r w:rsidRPr="008A4154">
        <w:rPr>
          <w:sz w:val="28"/>
          <w:szCs w:val="28"/>
          <w:shd w:val="clear" w:color="auto" w:fill="FFFFFF"/>
        </w:rPr>
        <w:t xml:space="preserve"> особам з </w:t>
      </w:r>
      <w:proofErr w:type="spellStart"/>
      <w:r w:rsidRPr="008A4154">
        <w:rPr>
          <w:sz w:val="28"/>
          <w:szCs w:val="28"/>
          <w:shd w:val="clear" w:color="auto" w:fill="FFFFFF"/>
        </w:rPr>
        <w:t>інвалідністю</w:t>
      </w:r>
      <w:proofErr w:type="spellEnd"/>
      <w:r w:rsidRPr="008A4154">
        <w:rPr>
          <w:sz w:val="28"/>
          <w:szCs w:val="28"/>
          <w:shd w:val="clear" w:color="auto" w:fill="FFFFFF"/>
        </w:rPr>
        <w:t xml:space="preserve"> з </w:t>
      </w:r>
      <w:proofErr w:type="spellStart"/>
      <w:r w:rsidRPr="008A4154">
        <w:rPr>
          <w:sz w:val="28"/>
          <w:szCs w:val="28"/>
          <w:shd w:val="clear" w:color="auto" w:fill="FFFFFF"/>
        </w:rPr>
        <w:t>дитинства</w:t>
      </w:r>
      <w:proofErr w:type="spellEnd"/>
      <w:r w:rsidRPr="008A4154">
        <w:rPr>
          <w:sz w:val="28"/>
          <w:szCs w:val="28"/>
          <w:shd w:val="clear" w:color="auto" w:fill="FFFFFF"/>
        </w:rPr>
        <w:t xml:space="preserve"> та </w:t>
      </w:r>
      <w:proofErr w:type="spellStart"/>
      <w:r w:rsidRPr="008A4154">
        <w:rPr>
          <w:sz w:val="28"/>
          <w:szCs w:val="28"/>
          <w:shd w:val="clear" w:color="auto" w:fill="FFFFFF"/>
        </w:rPr>
        <w:t>дітям</w:t>
      </w:r>
      <w:proofErr w:type="spellEnd"/>
      <w:r w:rsidRPr="008A4154">
        <w:rPr>
          <w:sz w:val="28"/>
          <w:szCs w:val="28"/>
          <w:shd w:val="clear" w:color="auto" w:fill="FFFFFF"/>
        </w:rPr>
        <w:t xml:space="preserve"> з </w:t>
      </w:r>
      <w:proofErr w:type="spellStart"/>
      <w:r w:rsidRPr="008A4154">
        <w:rPr>
          <w:sz w:val="28"/>
          <w:szCs w:val="28"/>
          <w:shd w:val="clear" w:color="auto" w:fill="FFFFFF"/>
        </w:rPr>
        <w:t>інвалідністю</w:t>
      </w:r>
      <w:proofErr w:type="spellEnd"/>
      <w:r w:rsidRPr="008A4154">
        <w:rPr>
          <w:sz w:val="28"/>
          <w:szCs w:val="28"/>
          <w:shd w:val="clear" w:color="auto" w:fill="FFFFFF"/>
          <w:lang w:val="uk-UA"/>
        </w:rPr>
        <w:t>;</w:t>
      </w:r>
      <w:r w:rsidRPr="008A4154">
        <w:rPr>
          <w:sz w:val="28"/>
          <w:szCs w:val="28"/>
        </w:rPr>
        <w:t xml:space="preserve"> </w:t>
      </w:r>
    </w:p>
    <w:p w14:paraId="0568F3D2" w14:textId="77777777" w:rsidR="008A4154" w:rsidRPr="008A4154" w:rsidRDefault="008A4154"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державної</w:t>
      </w:r>
      <w:proofErr w:type="spellEnd"/>
      <w:r w:rsidRPr="008A4154">
        <w:rPr>
          <w:sz w:val="28"/>
          <w:szCs w:val="28"/>
          <w:shd w:val="clear" w:color="auto" w:fill="FFFFFF"/>
        </w:rPr>
        <w:t xml:space="preserve"> </w:t>
      </w:r>
      <w:proofErr w:type="spellStart"/>
      <w:r w:rsidRPr="008A4154">
        <w:rPr>
          <w:sz w:val="28"/>
          <w:szCs w:val="28"/>
          <w:shd w:val="clear" w:color="auto" w:fill="FFFFFF"/>
        </w:rPr>
        <w:t>соціальної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особам з </w:t>
      </w:r>
      <w:proofErr w:type="spellStart"/>
      <w:r w:rsidRPr="008A4154">
        <w:rPr>
          <w:sz w:val="28"/>
          <w:szCs w:val="28"/>
          <w:shd w:val="clear" w:color="auto" w:fill="FFFFFF"/>
        </w:rPr>
        <w:t>інвалідністю</w:t>
      </w:r>
      <w:proofErr w:type="spellEnd"/>
      <w:r w:rsidRPr="008A4154">
        <w:rPr>
          <w:sz w:val="28"/>
          <w:szCs w:val="28"/>
          <w:shd w:val="clear" w:color="auto" w:fill="FFFFFF"/>
        </w:rPr>
        <w:t xml:space="preserve"> з </w:t>
      </w:r>
      <w:proofErr w:type="spellStart"/>
      <w:r w:rsidRPr="008A4154">
        <w:rPr>
          <w:sz w:val="28"/>
          <w:szCs w:val="28"/>
          <w:shd w:val="clear" w:color="auto" w:fill="FFFFFF"/>
        </w:rPr>
        <w:t>дитинства</w:t>
      </w:r>
      <w:proofErr w:type="spellEnd"/>
      <w:r w:rsidRPr="008A4154">
        <w:rPr>
          <w:sz w:val="28"/>
          <w:szCs w:val="28"/>
          <w:shd w:val="clear" w:color="auto" w:fill="FFFFFF"/>
        </w:rPr>
        <w:t xml:space="preserve"> та </w:t>
      </w:r>
      <w:proofErr w:type="spellStart"/>
      <w:r w:rsidRPr="008A4154">
        <w:rPr>
          <w:sz w:val="28"/>
          <w:szCs w:val="28"/>
          <w:shd w:val="clear" w:color="auto" w:fill="FFFFFF"/>
        </w:rPr>
        <w:t>дітям</w:t>
      </w:r>
      <w:proofErr w:type="spellEnd"/>
      <w:r w:rsidRPr="008A4154">
        <w:rPr>
          <w:sz w:val="28"/>
          <w:szCs w:val="28"/>
          <w:shd w:val="clear" w:color="auto" w:fill="FFFFFF"/>
        </w:rPr>
        <w:t xml:space="preserve"> з </w:t>
      </w:r>
      <w:proofErr w:type="spellStart"/>
      <w:r w:rsidRPr="008A4154">
        <w:rPr>
          <w:sz w:val="28"/>
          <w:szCs w:val="28"/>
          <w:shd w:val="clear" w:color="auto" w:fill="FFFFFF"/>
        </w:rPr>
        <w:t>інвалідністю</w:t>
      </w:r>
      <w:proofErr w:type="spellEnd"/>
      <w:r w:rsidRPr="008A4154">
        <w:rPr>
          <w:sz w:val="28"/>
          <w:szCs w:val="28"/>
          <w:shd w:val="clear" w:color="auto" w:fill="FFFFFF"/>
          <w:lang w:val="uk-UA"/>
        </w:rPr>
        <w:t>;</w:t>
      </w:r>
      <w:r w:rsidRPr="008A4154">
        <w:rPr>
          <w:sz w:val="28"/>
          <w:szCs w:val="28"/>
        </w:rPr>
        <w:t xml:space="preserve"> </w:t>
      </w:r>
    </w:p>
    <w:p w14:paraId="53B1310A" w14:textId="262B4964" w:rsidR="008A4154" w:rsidRPr="008A4154" w:rsidRDefault="008A4154"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в</w:t>
      </w:r>
      <w:proofErr w:type="spellStart"/>
      <w:r w:rsidRPr="008A4154">
        <w:rPr>
          <w:sz w:val="28"/>
          <w:szCs w:val="28"/>
          <w:shd w:val="clear" w:color="auto" w:fill="FFFFFF"/>
        </w:rPr>
        <w:t>идача</w:t>
      </w:r>
      <w:proofErr w:type="spellEnd"/>
      <w:r w:rsidRPr="008A4154">
        <w:rPr>
          <w:sz w:val="28"/>
          <w:szCs w:val="28"/>
          <w:shd w:val="clear" w:color="auto" w:fill="FFFFFF"/>
        </w:rPr>
        <w:t xml:space="preserve"> </w:t>
      </w:r>
      <w:proofErr w:type="spellStart"/>
      <w:r w:rsidRPr="008A4154">
        <w:rPr>
          <w:sz w:val="28"/>
          <w:szCs w:val="28"/>
          <w:shd w:val="clear" w:color="auto" w:fill="FFFFFF"/>
        </w:rPr>
        <w:t>направлення</w:t>
      </w:r>
      <w:proofErr w:type="spellEnd"/>
      <w:r w:rsidRPr="008A4154">
        <w:rPr>
          <w:sz w:val="28"/>
          <w:szCs w:val="28"/>
          <w:shd w:val="clear" w:color="auto" w:fill="FFFFFF"/>
        </w:rPr>
        <w:t xml:space="preserve"> до </w:t>
      </w:r>
      <w:proofErr w:type="spellStart"/>
      <w:r w:rsidRPr="008A4154">
        <w:rPr>
          <w:sz w:val="28"/>
          <w:szCs w:val="28"/>
          <w:shd w:val="clear" w:color="auto" w:fill="FFFFFF"/>
        </w:rPr>
        <w:t>реабілітаційного</w:t>
      </w:r>
      <w:proofErr w:type="spellEnd"/>
      <w:r w:rsidRPr="008A4154">
        <w:rPr>
          <w:sz w:val="28"/>
          <w:szCs w:val="28"/>
          <w:shd w:val="clear" w:color="auto" w:fill="FFFFFF"/>
        </w:rPr>
        <w:t xml:space="preserve"> закладу для </w:t>
      </w:r>
      <w:proofErr w:type="spellStart"/>
      <w:r w:rsidRPr="008A4154">
        <w:rPr>
          <w:sz w:val="28"/>
          <w:szCs w:val="28"/>
          <w:shd w:val="clear" w:color="auto" w:fill="FFFFFF"/>
        </w:rPr>
        <w:t>надання</w:t>
      </w:r>
      <w:proofErr w:type="spellEnd"/>
      <w:r w:rsidRPr="008A4154">
        <w:rPr>
          <w:sz w:val="28"/>
          <w:szCs w:val="28"/>
          <w:shd w:val="clear" w:color="auto" w:fill="FFFFFF"/>
        </w:rPr>
        <w:t xml:space="preserve"> </w:t>
      </w:r>
      <w:proofErr w:type="spellStart"/>
      <w:r w:rsidRPr="008A4154">
        <w:rPr>
          <w:sz w:val="28"/>
          <w:szCs w:val="28"/>
          <w:shd w:val="clear" w:color="auto" w:fill="FFFFFF"/>
        </w:rPr>
        <w:t>реабілітаційних</w:t>
      </w:r>
      <w:proofErr w:type="spellEnd"/>
      <w:r w:rsidRPr="008A4154">
        <w:rPr>
          <w:sz w:val="28"/>
          <w:szCs w:val="28"/>
          <w:shd w:val="clear" w:color="auto" w:fill="FFFFFF"/>
        </w:rPr>
        <w:t xml:space="preserve"> </w:t>
      </w:r>
      <w:proofErr w:type="spellStart"/>
      <w:r w:rsidRPr="008A4154">
        <w:rPr>
          <w:sz w:val="28"/>
          <w:szCs w:val="28"/>
          <w:shd w:val="clear" w:color="auto" w:fill="FFFFFF"/>
        </w:rPr>
        <w:t>послуг</w:t>
      </w:r>
      <w:proofErr w:type="spellEnd"/>
      <w:r w:rsidRPr="008A4154">
        <w:rPr>
          <w:sz w:val="28"/>
          <w:szCs w:val="28"/>
          <w:shd w:val="clear" w:color="auto" w:fill="FFFFFF"/>
        </w:rPr>
        <w:t xml:space="preserve"> </w:t>
      </w:r>
      <w:proofErr w:type="spellStart"/>
      <w:r w:rsidRPr="008A4154">
        <w:rPr>
          <w:sz w:val="28"/>
          <w:szCs w:val="28"/>
          <w:shd w:val="clear" w:color="auto" w:fill="FFFFFF"/>
        </w:rPr>
        <w:t>дітям</w:t>
      </w:r>
      <w:proofErr w:type="spellEnd"/>
      <w:r w:rsidRPr="008A4154">
        <w:rPr>
          <w:sz w:val="28"/>
          <w:szCs w:val="28"/>
          <w:shd w:val="clear" w:color="auto" w:fill="FFFFFF"/>
        </w:rPr>
        <w:t xml:space="preserve"> з </w:t>
      </w:r>
      <w:proofErr w:type="spellStart"/>
      <w:r w:rsidRPr="008A4154">
        <w:rPr>
          <w:sz w:val="28"/>
          <w:szCs w:val="28"/>
          <w:shd w:val="clear" w:color="auto" w:fill="FFFFFF"/>
        </w:rPr>
        <w:t>інвалідністю</w:t>
      </w:r>
      <w:proofErr w:type="spellEnd"/>
      <w:r w:rsidRPr="008A4154">
        <w:rPr>
          <w:sz w:val="28"/>
          <w:szCs w:val="28"/>
          <w:shd w:val="clear" w:color="auto" w:fill="FFFFFF"/>
        </w:rPr>
        <w:t xml:space="preserve"> за </w:t>
      </w:r>
      <w:proofErr w:type="spellStart"/>
      <w:r w:rsidRPr="008A4154">
        <w:rPr>
          <w:sz w:val="28"/>
          <w:szCs w:val="28"/>
          <w:shd w:val="clear" w:color="auto" w:fill="FFFFFF"/>
        </w:rPr>
        <w:t>програмою</w:t>
      </w:r>
      <w:proofErr w:type="spellEnd"/>
      <w:r w:rsidRPr="008A4154">
        <w:rPr>
          <w:sz w:val="28"/>
          <w:szCs w:val="28"/>
          <w:shd w:val="clear" w:color="auto" w:fill="FFFFFF"/>
        </w:rPr>
        <w:t xml:space="preserve"> </w:t>
      </w:r>
      <w:r w:rsidRPr="008A4154">
        <w:rPr>
          <w:sz w:val="28"/>
          <w:szCs w:val="28"/>
          <w:shd w:val="clear" w:color="auto" w:fill="FFFFFF"/>
          <w:lang w:val="uk-UA"/>
        </w:rPr>
        <w:t>«</w:t>
      </w:r>
      <w:proofErr w:type="spellStart"/>
      <w:r w:rsidRPr="008A4154">
        <w:rPr>
          <w:sz w:val="28"/>
          <w:szCs w:val="28"/>
          <w:shd w:val="clear" w:color="auto" w:fill="FFFFFF"/>
        </w:rPr>
        <w:t>Соціальний</w:t>
      </w:r>
      <w:proofErr w:type="spellEnd"/>
      <w:r w:rsidRPr="008A4154">
        <w:rPr>
          <w:sz w:val="28"/>
          <w:szCs w:val="28"/>
          <w:shd w:val="clear" w:color="auto" w:fill="FFFFFF"/>
        </w:rPr>
        <w:t xml:space="preserve"> </w:t>
      </w:r>
      <w:proofErr w:type="spellStart"/>
      <w:r w:rsidRPr="008A4154">
        <w:rPr>
          <w:sz w:val="28"/>
          <w:szCs w:val="28"/>
          <w:shd w:val="clear" w:color="auto" w:fill="FFFFFF"/>
        </w:rPr>
        <w:t>захист</w:t>
      </w:r>
      <w:proofErr w:type="spellEnd"/>
      <w:r w:rsidRPr="008A4154">
        <w:rPr>
          <w:sz w:val="28"/>
          <w:szCs w:val="28"/>
          <w:shd w:val="clear" w:color="auto" w:fill="FFFFFF"/>
        </w:rPr>
        <w:t xml:space="preserve"> </w:t>
      </w:r>
      <w:proofErr w:type="spellStart"/>
      <w:r w:rsidRPr="008A4154">
        <w:rPr>
          <w:sz w:val="28"/>
          <w:szCs w:val="28"/>
          <w:shd w:val="clear" w:color="auto" w:fill="FFFFFF"/>
        </w:rPr>
        <w:t>осіб</w:t>
      </w:r>
      <w:proofErr w:type="spellEnd"/>
      <w:r w:rsidRPr="008A4154">
        <w:rPr>
          <w:sz w:val="28"/>
          <w:szCs w:val="28"/>
          <w:shd w:val="clear" w:color="auto" w:fill="FFFFFF"/>
        </w:rPr>
        <w:t xml:space="preserve"> з </w:t>
      </w:r>
      <w:proofErr w:type="spellStart"/>
      <w:r w:rsidRPr="008A4154">
        <w:rPr>
          <w:sz w:val="28"/>
          <w:szCs w:val="28"/>
          <w:shd w:val="clear" w:color="auto" w:fill="FFFFFF"/>
        </w:rPr>
        <w:t>інвалідністю</w:t>
      </w:r>
      <w:proofErr w:type="spellEnd"/>
      <w:r w:rsidRPr="008A4154">
        <w:rPr>
          <w:sz w:val="28"/>
          <w:szCs w:val="28"/>
          <w:lang w:val="uk-UA"/>
        </w:rPr>
        <w:t>»</w:t>
      </w:r>
      <w:r>
        <w:rPr>
          <w:sz w:val="28"/>
          <w:szCs w:val="28"/>
          <w:lang w:val="uk-UA"/>
        </w:rPr>
        <w:t>;</w:t>
      </w:r>
    </w:p>
    <w:p w14:paraId="65BDFD52" w14:textId="7200FDF5" w:rsidR="00D651C9" w:rsidRPr="008A4154" w:rsidRDefault="00D651C9"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в</w:t>
      </w:r>
      <w:proofErr w:type="spellStart"/>
      <w:r w:rsidRPr="008A4154">
        <w:rPr>
          <w:sz w:val="28"/>
          <w:szCs w:val="28"/>
          <w:shd w:val="clear" w:color="auto" w:fill="FFFFFF"/>
        </w:rPr>
        <w:t>идача</w:t>
      </w:r>
      <w:proofErr w:type="spellEnd"/>
      <w:r w:rsidRPr="008A4154">
        <w:rPr>
          <w:sz w:val="28"/>
          <w:szCs w:val="28"/>
          <w:shd w:val="clear" w:color="auto" w:fill="FFFFFF"/>
        </w:rPr>
        <w:t xml:space="preserve"> </w:t>
      </w:r>
      <w:proofErr w:type="spellStart"/>
      <w:r w:rsidRPr="008A4154">
        <w:rPr>
          <w:sz w:val="28"/>
          <w:szCs w:val="28"/>
          <w:shd w:val="clear" w:color="auto" w:fill="FFFFFF"/>
        </w:rPr>
        <w:t>направлення</w:t>
      </w:r>
      <w:proofErr w:type="spellEnd"/>
      <w:r w:rsidRPr="008A4154">
        <w:rPr>
          <w:sz w:val="28"/>
          <w:szCs w:val="28"/>
          <w:shd w:val="clear" w:color="auto" w:fill="FFFFFF"/>
        </w:rPr>
        <w:t xml:space="preserve"> для </w:t>
      </w:r>
      <w:proofErr w:type="spellStart"/>
      <w:r w:rsidRPr="008A4154">
        <w:rPr>
          <w:sz w:val="28"/>
          <w:szCs w:val="28"/>
          <w:shd w:val="clear" w:color="auto" w:fill="FFFFFF"/>
        </w:rPr>
        <w:t>отримання</w:t>
      </w:r>
      <w:proofErr w:type="spellEnd"/>
      <w:r w:rsidRPr="008A4154">
        <w:rPr>
          <w:sz w:val="28"/>
          <w:szCs w:val="28"/>
          <w:shd w:val="clear" w:color="auto" w:fill="FFFFFF"/>
        </w:rPr>
        <w:t xml:space="preserve"> </w:t>
      </w:r>
      <w:proofErr w:type="spellStart"/>
      <w:r w:rsidRPr="008A4154">
        <w:rPr>
          <w:sz w:val="28"/>
          <w:szCs w:val="28"/>
          <w:shd w:val="clear" w:color="auto" w:fill="FFFFFF"/>
        </w:rPr>
        <w:t>послуг</w:t>
      </w:r>
      <w:proofErr w:type="spellEnd"/>
      <w:r w:rsidRPr="008A4154">
        <w:rPr>
          <w:sz w:val="28"/>
          <w:szCs w:val="28"/>
          <w:shd w:val="clear" w:color="auto" w:fill="FFFFFF"/>
        </w:rPr>
        <w:t xml:space="preserve"> з </w:t>
      </w:r>
      <w:proofErr w:type="spellStart"/>
      <w:r w:rsidRPr="008A4154">
        <w:rPr>
          <w:sz w:val="28"/>
          <w:szCs w:val="28"/>
          <w:shd w:val="clear" w:color="auto" w:fill="FFFFFF"/>
        </w:rPr>
        <w:t>соціальної</w:t>
      </w:r>
      <w:proofErr w:type="spellEnd"/>
      <w:r w:rsidRPr="008A4154">
        <w:rPr>
          <w:sz w:val="28"/>
          <w:szCs w:val="28"/>
          <w:shd w:val="clear" w:color="auto" w:fill="FFFFFF"/>
        </w:rPr>
        <w:t xml:space="preserve"> та </w:t>
      </w:r>
      <w:proofErr w:type="spellStart"/>
      <w:r w:rsidRPr="008A4154">
        <w:rPr>
          <w:sz w:val="28"/>
          <w:szCs w:val="28"/>
          <w:shd w:val="clear" w:color="auto" w:fill="FFFFFF"/>
        </w:rPr>
        <w:t>професійної</w:t>
      </w:r>
      <w:proofErr w:type="spellEnd"/>
      <w:r w:rsidRPr="008A4154">
        <w:rPr>
          <w:sz w:val="28"/>
          <w:szCs w:val="28"/>
          <w:shd w:val="clear" w:color="auto" w:fill="FFFFFF"/>
        </w:rPr>
        <w:t xml:space="preserve"> </w:t>
      </w:r>
      <w:proofErr w:type="spellStart"/>
      <w:r w:rsidRPr="008A4154">
        <w:rPr>
          <w:sz w:val="28"/>
          <w:szCs w:val="28"/>
          <w:shd w:val="clear" w:color="auto" w:fill="FFFFFF"/>
        </w:rPr>
        <w:t>адаптації</w:t>
      </w:r>
      <w:proofErr w:type="spellEnd"/>
      <w:r w:rsidRPr="008A4154">
        <w:rPr>
          <w:sz w:val="28"/>
          <w:szCs w:val="28"/>
          <w:shd w:val="clear" w:color="auto" w:fill="FFFFFF"/>
          <w:lang w:val="uk-UA"/>
        </w:rPr>
        <w:t>;</w:t>
      </w:r>
    </w:p>
    <w:p w14:paraId="0F077055" w14:textId="4CF27528" w:rsidR="00ED4F58" w:rsidRPr="008A4154" w:rsidRDefault="00ED4F58"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proofErr w:type="spellStart"/>
      <w:r w:rsidRPr="008A4154">
        <w:rPr>
          <w:sz w:val="28"/>
          <w:szCs w:val="28"/>
        </w:rPr>
        <w:t>призначення</w:t>
      </w:r>
      <w:proofErr w:type="spellEnd"/>
      <w:r w:rsidRPr="008A4154">
        <w:rPr>
          <w:sz w:val="28"/>
          <w:szCs w:val="28"/>
        </w:rPr>
        <w:t xml:space="preserve"> </w:t>
      </w:r>
      <w:proofErr w:type="spellStart"/>
      <w:r w:rsidRPr="008A4154">
        <w:rPr>
          <w:sz w:val="28"/>
          <w:szCs w:val="28"/>
        </w:rPr>
        <w:t>державної</w:t>
      </w:r>
      <w:proofErr w:type="spellEnd"/>
      <w:r w:rsidRPr="008A4154">
        <w:rPr>
          <w:sz w:val="28"/>
          <w:szCs w:val="28"/>
        </w:rPr>
        <w:t xml:space="preserve"> </w:t>
      </w:r>
      <w:proofErr w:type="spellStart"/>
      <w:r w:rsidRPr="008A4154">
        <w:rPr>
          <w:sz w:val="28"/>
          <w:szCs w:val="28"/>
        </w:rPr>
        <w:t>допомоги</w:t>
      </w:r>
      <w:proofErr w:type="spellEnd"/>
      <w:r w:rsidRPr="008A4154">
        <w:rPr>
          <w:sz w:val="28"/>
          <w:szCs w:val="28"/>
        </w:rPr>
        <w:t xml:space="preserve"> на </w:t>
      </w:r>
      <w:proofErr w:type="spellStart"/>
      <w:r w:rsidRPr="008A4154">
        <w:rPr>
          <w:sz w:val="28"/>
          <w:szCs w:val="28"/>
        </w:rPr>
        <w:t>дітей</w:t>
      </w:r>
      <w:proofErr w:type="spellEnd"/>
      <w:r w:rsidRPr="008A4154">
        <w:rPr>
          <w:sz w:val="28"/>
          <w:szCs w:val="28"/>
        </w:rPr>
        <w:t xml:space="preserve">, </w:t>
      </w:r>
      <w:proofErr w:type="spellStart"/>
      <w:r w:rsidRPr="008A4154">
        <w:rPr>
          <w:sz w:val="28"/>
          <w:szCs w:val="28"/>
        </w:rPr>
        <w:t>які</w:t>
      </w:r>
      <w:proofErr w:type="spellEnd"/>
      <w:r w:rsidRPr="008A4154">
        <w:rPr>
          <w:sz w:val="28"/>
          <w:szCs w:val="28"/>
        </w:rPr>
        <w:t xml:space="preserve"> </w:t>
      </w:r>
      <w:proofErr w:type="spellStart"/>
      <w:r w:rsidRPr="008A4154">
        <w:rPr>
          <w:sz w:val="28"/>
          <w:szCs w:val="28"/>
        </w:rPr>
        <w:t>виховуються</w:t>
      </w:r>
      <w:proofErr w:type="spellEnd"/>
      <w:r w:rsidRPr="008A4154">
        <w:rPr>
          <w:sz w:val="28"/>
          <w:szCs w:val="28"/>
        </w:rPr>
        <w:t xml:space="preserve"> у </w:t>
      </w:r>
      <w:proofErr w:type="spellStart"/>
      <w:r w:rsidRPr="008A4154">
        <w:rPr>
          <w:sz w:val="28"/>
          <w:szCs w:val="28"/>
        </w:rPr>
        <w:t>багатодітних</w:t>
      </w:r>
      <w:proofErr w:type="spellEnd"/>
      <w:r w:rsidRPr="008A4154">
        <w:rPr>
          <w:sz w:val="28"/>
          <w:szCs w:val="28"/>
        </w:rPr>
        <w:t xml:space="preserve"> </w:t>
      </w:r>
      <w:proofErr w:type="spellStart"/>
      <w:r w:rsidRPr="008A4154">
        <w:rPr>
          <w:sz w:val="28"/>
          <w:szCs w:val="28"/>
        </w:rPr>
        <w:t>сім’ях</w:t>
      </w:r>
      <w:proofErr w:type="spellEnd"/>
      <w:r w:rsidRPr="008A4154">
        <w:rPr>
          <w:sz w:val="28"/>
          <w:szCs w:val="28"/>
        </w:rPr>
        <w:t>;</w:t>
      </w:r>
      <w:r w:rsidR="00F601EB" w:rsidRPr="008A4154">
        <w:rPr>
          <w:sz w:val="28"/>
          <w:szCs w:val="28"/>
          <w:lang w:val="uk-UA"/>
        </w:rPr>
        <w:t xml:space="preserve"> </w:t>
      </w:r>
    </w:p>
    <w:p w14:paraId="673069F8" w14:textId="3D48DC7D" w:rsidR="0067499F" w:rsidRPr="008A4154" w:rsidRDefault="0067499F"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lastRenderedPageBreak/>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державної</w:t>
      </w:r>
      <w:proofErr w:type="spellEnd"/>
      <w:r w:rsidRPr="008A4154">
        <w:rPr>
          <w:sz w:val="28"/>
          <w:szCs w:val="28"/>
          <w:shd w:val="clear" w:color="auto" w:fill="FFFFFF"/>
        </w:rPr>
        <w:t xml:space="preserve"> </w:t>
      </w:r>
      <w:proofErr w:type="spellStart"/>
      <w:r w:rsidRPr="008A4154">
        <w:rPr>
          <w:sz w:val="28"/>
          <w:szCs w:val="28"/>
          <w:shd w:val="clear" w:color="auto" w:fill="FFFFFF"/>
        </w:rPr>
        <w:t>соціальної</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особам, </w:t>
      </w:r>
      <w:proofErr w:type="spellStart"/>
      <w:r w:rsidRPr="008A4154">
        <w:rPr>
          <w:sz w:val="28"/>
          <w:szCs w:val="28"/>
          <w:shd w:val="clear" w:color="auto" w:fill="FFFFFF"/>
        </w:rPr>
        <w:t>які</w:t>
      </w:r>
      <w:proofErr w:type="spellEnd"/>
      <w:r w:rsidRPr="008A4154">
        <w:rPr>
          <w:sz w:val="28"/>
          <w:szCs w:val="28"/>
          <w:shd w:val="clear" w:color="auto" w:fill="FFFFFF"/>
        </w:rPr>
        <w:t xml:space="preserve"> не </w:t>
      </w:r>
      <w:proofErr w:type="spellStart"/>
      <w:r w:rsidRPr="008A4154">
        <w:rPr>
          <w:sz w:val="28"/>
          <w:szCs w:val="28"/>
          <w:shd w:val="clear" w:color="auto" w:fill="FFFFFF"/>
        </w:rPr>
        <w:t>мають</w:t>
      </w:r>
      <w:proofErr w:type="spellEnd"/>
      <w:r w:rsidRPr="008A4154">
        <w:rPr>
          <w:sz w:val="28"/>
          <w:szCs w:val="28"/>
          <w:shd w:val="clear" w:color="auto" w:fill="FFFFFF"/>
        </w:rPr>
        <w:t xml:space="preserve"> права на </w:t>
      </w:r>
      <w:proofErr w:type="spellStart"/>
      <w:r w:rsidRPr="008A4154">
        <w:rPr>
          <w:sz w:val="28"/>
          <w:szCs w:val="28"/>
          <w:shd w:val="clear" w:color="auto" w:fill="FFFFFF"/>
        </w:rPr>
        <w:t>пенсію</w:t>
      </w:r>
      <w:proofErr w:type="spellEnd"/>
      <w:r w:rsidRPr="008A4154">
        <w:rPr>
          <w:sz w:val="28"/>
          <w:szCs w:val="28"/>
          <w:shd w:val="clear" w:color="auto" w:fill="FFFFFF"/>
        </w:rPr>
        <w:t xml:space="preserve">, та особам з </w:t>
      </w:r>
      <w:proofErr w:type="spellStart"/>
      <w:r w:rsidRPr="008A4154">
        <w:rPr>
          <w:sz w:val="28"/>
          <w:szCs w:val="28"/>
          <w:shd w:val="clear" w:color="auto" w:fill="FFFFFF"/>
        </w:rPr>
        <w:t>інвалідністю</w:t>
      </w:r>
      <w:proofErr w:type="spellEnd"/>
      <w:r w:rsidRPr="008A4154">
        <w:rPr>
          <w:sz w:val="28"/>
          <w:szCs w:val="28"/>
          <w:shd w:val="clear" w:color="auto" w:fill="FFFFFF"/>
          <w:lang w:val="uk-UA"/>
        </w:rPr>
        <w:t xml:space="preserve">; </w:t>
      </w:r>
    </w:p>
    <w:p w14:paraId="3F9AAF0C" w14:textId="77777777" w:rsidR="00D651C9" w:rsidRPr="008A4154" w:rsidRDefault="00F601EB"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н</w:t>
      </w:r>
      <w:proofErr w:type="spellStart"/>
      <w:r w:rsidRPr="008A4154">
        <w:rPr>
          <w:sz w:val="28"/>
          <w:szCs w:val="28"/>
          <w:shd w:val="clear" w:color="auto" w:fill="FFFFFF"/>
        </w:rPr>
        <w:t>адання</w:t>
      </w:r>
      <w:proofErr w:type="spellEnd"/>
      <w:r w:rsidRPr="008A4154">
        <w:rPr>
          <w:sz w:val="28"/>
          <w:szCs w:val="28"/>
          <w:shd w:val="clear" w:color="auto" w:fill="FFFFFF"/>
        </w:rPr>
        <w:t xml:space="preserve"> </w:t>
      </w:r>
      <w:proofErr w:type="spellStart"/>
      <w:r w:rsidRPr="008A4154">
        <w:rPr>
          <w:sz w:val="28"/>
          <w:szCs w:val="28"/>
          <w:shd w:val="clear" w:color="auto" w:fill="FFFFFF"/>
        </w:rPr>
        <w:t>допомоги</w:t>
      </w:r>
      <w:proofErr w:type="spellEnd"/>
      <w:r w:rsidRPr="008A4154">
        <w:rPr>
          <w:sz w:val="28"/>
          <w:szCs w:val="28"/>
          <w:shd w:val="clear" w:color="auto" w:fill="FFFFFF"/>
        </w:rPr>
        <w:t xml:space="preserve"> на </w:t>
      </w:r>
      <w:proofErr w:type="spellStart"/>
      <w:r w:rsidRPr="008A4154">
        <w:rPr>
          <w:sz w:val="28"/>
          <w:szCs w:val="28"/>
          <w:shd w:val="clear" w:color="auto" w:fill="FFFFFF"/>
        </w:rPr>
        <w:t>проживання</w:t>
      </w:r>
      <w:proofErr w:type="spellEnd"/>
      <w:r w:rsidRPr="008A4154">
        <w:rPr>
          <w:sz w:val="28"/>
          <w:szCs w:val="28"/>
          <w:shd w:val="clear" w:color="auto" w:fill="FFFFFF"/>
        </w:rPr>
        <w:t xml:space="preserve"> </w:t>
      </w:r>
      <w:r w:rsidRPr="008A4154">
        <w:rPr>
          <w:sz w:val="28"/>
          <w:szCs w:val="28"/>
          <w:shd w:val="clear" w:color="auto" w:fill="FFFFFF"/>
          <w:lang w:val="uk-UA"/>
        </w:rPr>
        <w:t>ВПО;</w:t>
      </w:r>
    </w:p>
    <w:p w14:paraId="61BE010D" w14:textId="581209EF" w:rsidR="00F601EB" w:rsidRPr="008A4154" w:rsidRDefault="00D651C9"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н</w:t>
      </w:r>
      <w:proofErr w:type="spellStart"/>
      <w:r w:rsidRPr="008A4154">
        <w:rPr>
          <w:sz w:val="28"/>
          <w:szCs w:val="28"/>
          <w:shd w:val="clear" w:color="auto" w:fill="FFFFFF"/>
        </w:rPr>
        <w:t>адання</w:t>
      </w:r>
      <w:proofErr w:type="spellEnd"/>
      <w:r w:rsidRPr="008A4154">
        <w:rPr>
          <w:sz w:val="28"/>
          <w:szCs w:val="28"/>
          <w:shd w:val="clear" w:color="auto" w:fill="FFFFFF"/>
        </w:rPr>
        <w:t xml:space="preserve"> статусу </w:t>
      </w:r>
      <w:proofErr w:type="spellStart"/>
      <w:r w:rsidRPr="008A4154">
        <w:rPr>
          <w:sz w:val="28"/>
          <w:szCs w:val="28"/>
          <w:shd w:val="clear" w:color="auto" w:fill="FFFFFF"/>
        </w:rPr>
        <w:t>дитини</w:t>
      </w:r>
      <w:proofErr w:type="spellEnd"/>
      <w:r w:rsidRPr="008A4154">
        <w:rPr>
          <w:sz w:val="28"/>
          <w:szCs w:val="28"/>
          <w:shd w:val="clear" w:color="auto" w:fill="FFFFFF"/>
        </w:rPr>
        <w:t xml:space="preserve">, яка </w:t>
      </w:r>
      <w:proofErr w:type="spellStart"/>
      <w:r w:rsidRPr="008A4154">
        <w:rPr>
          <w:sz w:val="28"/>
          <w:szCs w:val="28"/>
          <w:shd w:val="clear" w:color="auto" w:fill="FFFFFF"/>
        </w:rPr>
        <w:t>постраждала</w:t>
      </w:r>
      <w:proofErr w:type="spellEnd"/>
      <w:r w:rsidRPr="008A4154">
        <w:rPr>
          <w:sz w:val="28"/>
          <w:szCs w:val="28"/>
          <w:shd w:val="clear" w:color="auto" w:fill="FFFFFF"/>
        </w:rPr>
        <w:t xml:space="preserve"> </w:t>
      </w:r>
      <w:proofErr w:type="spellStart"/>
      <w:r w:rsidRPr="008A4154">
        <w:rPr>
          <w:sz w:val="28"/>
          <w:szCs w:val="28"/>
          <w:shd w:val="clear" w:color="auto" w:fill="FFFFFF"/>
        </w:rPr>
        <w:t>внаслідок</w:t>
      </w:r>
      <w:proofErr w:type="spellEnd"/>
      <w:r w:rsidRPr="008A4154">
        <w:rPr>
          <w:sz w:val="28"/>
          <w:szCs w:val="28"/>
          <w:shd w:val="clear" w:color="auto" w:fill="FFFFFF"/>
        </w:rPr>
        <w:t xml:space="preserve"> </w:t>
      </w:r>
      <w:proofErr w:type="spellStart"/>
      <w:r w:rsidRPr="008A4154">
        <w:rPr>
          <w:sz w:val="28"/>
          <w:szCs w:val="28"/>
          <w:shd w:val="clear" w:color="auto" w:fill="FFFFFF"/>
        </w:rPr>
        <w:t>воєнних</w:t>
      </w:r>
      <w:proofErr w:type="spellEnd"/>
      <w:r w:rsidRPr="008A4154">
        <w:rPr>
          <w:sz w:val="28"/>
          <w:szCs w:val="28"/>
          <w:shd w:val="clear" w:color="auto" w:fill="FFFFFF"/>
        </w:rPr>
        <w:t xml:space="preserve"> </w:t>
      </w:r>
      <w:proofErr w:type="spellStart"/>
      <w:r w:rsidRPr="008A4154">
        <w:rPr>
          <w:sz w:val="28"/>
          <w:szCs w:val="28"/>
          <w:shd w:val="clear" w:color="auto" w:fill="FFFFFF"/>
        </w:rPr>
        <w:t>дій</w:t>
      </w:r>
      <w:proofErr w:type="spellEnd"/>
      <w:r w:rsidRPr="008A4154">
        <w:rPr>
          <w:sz w:val="28"/>
          <w:szCs w:val="28"/>
          <w:shd w:val="clear" w:color="auto" w:fill="FFFFFF"/>
        </w:rPr>
        <w:t xml:space="preserve"> та </w:t>
      </w:r>
      <w:proofErr w:type="spellStart"/>
      <w:r w:rsidRPr="008A4154">
        <w:rPr>
          <w:sz w:val="28"/>
          <w:szCs w:val="28"/>
          <w:shd w:val="clear" w:color="auto" w:fill="FFFFFF"/>
        </w:rPr>
        <w:t>збройних</w:t>
      </w:r>
      <w:proofErr w:type="spellEnd"/>
      <w:r w:rsidRPr="008A4154">
        <w:rPr>
          <w:sz w:val="28"/>
          <w:szCs w:val="28"/>
          <w:shd w:val="clear" w:color="auto" w:fill="FFFFFF"/>
        </w:rPr>
        <w:t xml:space="preserve"> </w:t>
      </w:r>
      <w:proofErr w:type="spellStart"/>
      <w:r w:rsidRPr="008A4154">
        <w:rPr>
          <w:sz w:val="28"/>
          <w:szCs w:val="28"/>
          <w:shd w:val="clear" w:color="auto" w:fill="FFFFFF"/>
        </w:rPr>
        <w:t>конфліктів</w:t>
      </w:r>
      <w:proofErr w:type="spellEnd"/>
      <w:r w:rsidRPr="008A4154">
        <w:rPr>
          <w:sz w:val="28"/>
          <w:szCs w:val="28"/>
          <w:shd w:val="clear" w:color="auto" w:fill="FFFFFF"/>
          <w:lang w:val="uk-UA"/>
        </w:rPr>
        <w:t>;</w:t>
      </w:r>
      <w:r w:rsidR="00F601EB" w:rsidRPr="008A4154">
        <w:rPr>
          <w:sz w:val="28"/>
          <w:szCs w:val="28"/>
        </w:rPr>
        <w:t xml:space="preserve"> </w:t>
      </w:r>
    </w:p>
    <w:p w14:paraId="36D3F744" w14:textId="2386E90B" w:rsidR="008A4154" w:rsidRPr="008A4154" w:rsidRDefault="008A4154"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r w:rsidRPr="008A4154">
        <w:rPr>
          <w:sz w:val="28"/>
          <w:szCs w:val="28"/>
          <w:shd w:val="clear" w:color="auto" w:fill="FFFFFF"/>
          <w:lang w:val="uk-UA"/>
        </w:rPr>
        <w:t>п</w:t>
      </w:r>
      <w:proofErr w:type="spellStart"/>
      <w:r w:rsidRPr="008A4154">
        <w:rPr>
          <w:sz w:val="28"/>
          <w:szCs w:val="28"/>
          <w:shd w:val="clear" w:color="auto" w:fill="FFFFFF"/>
        </w:rPr>
        <w:t>ризначення</w:t>
      </w:r>
      <w:proofErr w:type="spellEnd"/>
      <w:r w:rsidRPr="008A4154">
        <w:rPr>
          <w:sz w:val="28"/>
          <w:szCs w:val="28"/>
          <w:shd w:val="clear" w:color="auto" w:fill="FFFFFF"/>
        </w:rPr>
        <w:t xml:space="preserve"> </w:t>
      </w:r>
      <w:proofErr w:type="spellStart"/>
      <w:r w:rsidRPr="008A4154">
        <w:rPr>
          <w:sz w:val="28"/>
          <w:szCs w:val="28"/>
          <w:shd w:val="clear" w:color="auto" w:fill="FFFFFF"/>
        </w:rPr>
        <w:t>компенсації</w:t>
      </w:r>
      <w:proofErr w:type="spellEnd"/>
      <w:r w:rsidRPr="008A4154">
        <w:rPr>
          <w:sz w:val="28"/>
          <w:szCs w:val="28"/>
          <w:shd w:val="clear" w:color="auto" w:fill="FFFFFF"/>
        </w:rPr>
        <w:t xml:space="preserve"> за догляд </w:t>
      </w:r>
      <w:proofErr w:type="spellStart"/>
      <w:r w:rsidRPr="008A4154">
        <w:rPr>
          <w:sz w:val="28"/>
          <w:szCs w:val="28"/>
          <w:shd w:val="clear" w:color="auto" w:fill="FFFFFF"/>
        </w:rPr>
        <w:t>фізичній</w:t>
      </w:r>
      <w:proofErr w:type="spellEnd"/>
      <w:r w:rsidRPr="008A4154">
        <w:rPr>
          <w:sz w:val="28"/>
          <w:szCs w:val="28"/>
          <w:shd w:val="clear" w:color="auto" w:fill="FFFFFF"/>
        </w:rPr>
        <w:t xml:space="preserve"> </w:t>
      </w:r>
      <w:proofErr w:type="spellStart"/>
      <w:r w:rsidRPr="008A4154">
        <w:rPr>
          <w:sz w:val="28"/>
          <w:szCs w:val="28"/>
          <w:shd w:val="clear" w:color="auto" w:fill="FFFFFF"/>
        </w:rPr>
        <w:t>особі</w:t>
      </w:r>
      <w:proofErr w:type="spellEnd"/>
      <w:r w:rsidRPr="008A4154">
        <w:rPr>
          <w:sz w:val="28"/>
          <w:szCs w:val="28"/>
          <w:shd w:val="clear" w:color="auto" w:fill="FFFFFF"/>
        </w:rPr>
        <w:t xml:space="preserve">, яка </w:t>
      </w:r>
      <w:proofErr w:type="spellStart"/>
      <w:r w:rsidRPr="008A4154">
        <w:rPr>
          <w:sz w:val="28"/>
          <w:szCs w:val="28"/>
          <w:shd w:val="clear" w:color="auto" w:fill="FFFFFF"/>
        </w:rPr>
        <w:t>надає</w:t>
      </w:r>
      <w:proofErr w:type="spellEnd"/>
      <w:r w:rsidRPr="008A4154">
        <w:rPr>
          <w:sz w:val="28"/>
          <w:szCs w:val="28"/>
          <w:shd w:val="clear" w:color="auto" w:fill="FFFFFF"/>
        </w:rPr>
        <w:t xml:space="preserve"> </w:t>
      </w:r>
      <w:proofErr w:type="spellStart"/>
      <w:r w:rsidRPr="008A4154">
        <w:rPr>
          <w:sz w:val="28"/>
          <w:szCs w:val="28"/>
          <w:shd w:val="clear" w:color="auto" w:fill="FFFFFF"/>
        </w:rPr>
        <w:t>соціальні</w:t>
      </w:r>
      <w:proofErr w:type="spellEnd"/>
      <w:r w:rsidRPr="008A4154">
        <w:rPr>
          <w:sz w:val="28"/>
          <w:szCs w:val="28"/>
          <w:shd w:val="clear" w:color="auto" w:fill="FFFFFF"/>
        </w:rPr>
        <w:t xml:space="preserve"> </w:t>
      </w:r>
      <w:proofErr w:type="spellStart"/>
      <w:r w:rsidRPr="008A4154">
        <w:rPr>
          <w:sz w:val="28"/>
          <w:szCs w:val="28"/>
          <w:shd w:val="clear" w:color="auto" w:fill="FFFFFF"/>
        </w:rPr>
        <w:t>послуги</w:t>
      </w:r>
      <w:proofErr w:type="spellEnd"/>
      <w:r w:rsidRPr="008A4154">
        <w:rPr>
          <w:sz w:val="28"/>
          <w:szCs w:val="28"/>
          <w:shd w:val="clear" w:color="auto" w:fill="FFFFFF"/>
        </w:rPr>
        <w:t xml:space="preserve"> з догляду без </w:t>
      </w:r>
      <w:proofErr w:type="spellStart"/>
      <w:r w:rsidRPr="008A4154">
        <w:rPr>
          <w:sz w:val="28"/>
          <w:szCs w:val="28"/>
          <w:shd w:val="clear" w:color="auto" w:fill="FFFFFF"/>
        </w:rPr>
        <w:t>здійснення</w:t>
      </w:r>
      <w:proofErr w:type="spellEnd"/>
      <w:r w:rsidRPr="008A4154">
        <w:rPr>
          <w:sz w:val="28"/>
          <w:szCs w:val="28"/>
          <w:shd w:val="clear" w:color="auto" w:fill="FFFFFF"/>
        </w:rPr>
        <w:t xml:space="preserve"> </w:t>
      </w:r>
      <w:proofErr w:type="spellStart"/>
      <w:r w:rsidRPr="008A4154">
        <w:rPr>
          <w:sz w:val="28"/>
          <w:szCs w:val="28"/>
          <w:shd w:val="clear" w:color="auto" w:fill="FFFFFF"/>
        </w:rPr>
        <w:t>підприємницької</w:t>
      </w:r>
      <w:proofErr w:type="spellEnd"/>
      <w:r w:rsidRPr="008A4154">
        <w:rPr>
          <w:sz w:val="28"/>
          <w:szCs w:val="28"/>
          <w:shd w:val="clear" w:color="auto" w:fill="FFFFFF"/>
        </w:rPr>
        <w:t xml:space="preserve"> </w:t>
      </w:r>
      <w:proofErr w:type="spellStart"/>
      <w:r w:rsidRPr="008A4154">
        <w:rPr>
          <w:sz w:val="28"/>
          <w:szCs w:val="28"/>
          <w:shd w:val="clear" w:color="auto" w:fill="FFFFFF"/>
        </w:rPr>
        <w:t>діяльності</w:t>
      </w:r>
      <w:proofErr w:type="spellEnd"/>
      <w:r w:rsidRPr="008A4154">
        <w:rPr>
          <w:sz w:val="28"/>
          <w:szCs w:val="28"/>
          <w:shd w:val="clear" w:color="auto" w:fill="FFFFFF"/>
        </w:rPr>
        <w:t xml:space="preserve"> на </w:t>
      </w:r>
      <w:proofErr w:type="spellStart"/>
      <w:r w:rsidRPr="008A4154">
        <w:rPr>
          <w:sz w:val="28"/>
          <w:szCs w:val="28"/>
          <w:shd w:val="clear" w:color="auto" w:fill="FFFFFF"/>
        </w:rPr>
        <w:t>професійній</w:t>
      </w:r>
      <w:proofErr w:type="spellEnd"/>
      <w:r w:rsidRPr="008A4154">
        <w:rPr>
          <w:sz w:val="28"/>
          <w:szCs w:val="28"/>
          <w:shd w:val="clear" w:color="auto" w:fill="FFFFFF"/>
        </w:rPr>
        <w:t xml:space="preserve"> </w:t>
      </w:r>
      <w:proofErr w:type="spellStart"/>
      <w:r w:rsidRPr="008A4154">
        <w:rPr>
          <w:sz w:val="28"/>
          <w:szCs w:val="28"/>
          <w:shd w:val="clear" w:color="auto" w:fill="FFFFFF"/>
        </w:rPr>
        <w:t>основі</w:t>
      </w:r>
      <w:proofErr w:type="spellEnd"/>
      <w:r w:rsidRPr="008A4154">
        <w:rPr>
          <w:sz w:val="28"/>
          <w:szCs w:val="28"/>
          <w:shd w:val="clear" w:color="auto" w:fill="FFFFFF"/>
          <w:lang w:val="uk-UA"/>
        </w:rPr>
        <w:t>;</w:t>
      </w:r>
      <w:r w:rsidRPr="008A4154">
        <w:rPr>
          <w:sz w:val="28"/>
          <w:szCs w:val="28"/>
        </w:rPr>
        <w:t xml:space="preserve"> </w:t>
      </w:r>
    </w:p>
    <w:p w14:paraId="1C59DC1C" w14:textId="322C6AAF" w:rsidR="00ED4F58" w:rsidRPr="008A4154" w:rsidRDefault="00ED4F58" w:rsidP="000D0F14">
      <w:pPr>
        <w:widowControl/>
        <w:numPr>
          <w:ilvl w:val="0"/>
          <w:numId w:val="154"/>
        </w:numPr>
        <w:shd w:val="clear" w:color="auto" w:fill="FFFFFF"/>
        <w:tabs>
          <w:tab w:val="left" w:pos="993"/>
        </w:tabs>
        <w:overflowPunct/>
        <w:autoSpaceDE/>
        <w:autoSpaceDN/>
        <w:adjustRightInd/>
        <w:spacing w:line="276" w:lineRule="auto"/>
        <w:ind w:left="0" w:firstLine="709"/>
        <w:jc w:val="both"/>
        <w:rPr>
          <w:sz w:val="28"/>
          <w:szCs w:val="28"/>
        </w:rPr>
      </w:pPr>
      <w:proofErr w:type="spellStart"/>
      <w:r w:rsidRPr="008A4154">
        <w:rPr>
          <w:sz w:val="28"/>
          <w:szCs w:val="28"/>
        </w:rPr>
        <w:t>призначення</w:t>
      </w:r>
      <w:proofErr w:type="spellEnd"/>
      <w:r w:rsidRPr="008A4154">
        <w:rPr>
          <w:sz w:val="28"/>
          <w:szCs w:val="28"/>
        </w:rPr>
        <w:t xml:space="preserve"> </w:t>
      </w:r>
      <w:proofErr w:type="spellStart"/>
      <w:r w:rsidRPr="008A4154">
        <w:rPr>
          <w:sz w:val="28"/>
          <w:szCs w:val="28"/>
        </w:rPr>
        <w:t>одноразової</w:t>
      </w:r>
      <w:proofErr w:type="spellEnd"/>
      <w:r w:rsidRPr="008A4154">
        <w:rPr>
          <w:sz w:val="28"/>
          <w:szCs w:val="28"/>
        </w:rPr>
        <w:t xml:space="preserve"> </w:t>
      </w:r>
      <w:proofErr w:type="spellStart"/>
      <w:r w:rsidRPr="008A4154">
        <w:rPr>
          <w:sz w:val="28"/>
          <w:szCs w:val="28"/>
        </w:rPr>
        <w:t>натуральної</w:t>
      </w:r>
      <w:proofErr w:type="spellEnd"/>
      <w:r w:rsidRPr="008A4154">
        <w:rPr>
          <w:sz w:val="28"/>
          <w:szCs w:val="28"/>
        </w:rPr>
        <w:t xml:space="preserve"> </w:t>
      </w:r>
      <w:proofErr w:type="spellStart"/>
      <w:r w:rsidRPr="008A4154">
        <w:rPr>
          <w:sz w:val="28"/>
          <w:szCs w:val="28"/>
        </w:rPr>
        <w:t>допомоги</w:t>
      </w:r>
      <w:proofErr w:type="spellEnd"/>
      <w:r w:rsidRPr="008A4154">
        <w:rPr>
          <w:sz w:val="28"/>
          <w:szCs w:val="28"/>
        </w:rPr>
        <w:t xml:space="preserve"> </w:t>
      </w:r>
      <w:r w:rsidRPr="008A4154">
        <w:rPr>
          <w:sz w:val="28"/>
          <w:szCs w:val="28"/>
          <w:lang w:val="uk-UA"/>
        </w:rPr>
        <w:t>«</w:t>
      </w:r>
      <w:proofErr w:type="spellStart"/>
      <w:r w:rsidRPr="008A4154">
        <w:rPr>
          <w:sz w:val="28"/>
          <w:szCs w:val="28"/>
        </w:rPr>
        <w:t>пакунок</w:t>
      </w:r>
      <w:proofErr w:type="spellEnd"/>
      <w:r w:rsidRPr="008A4154">
        <w:rPr>
          <w:sz w:val="28"/>
          <w:szCs w:val="28"/>
        </w:rPr>
        <w:t xml:space="preserve"> </w:t>
      </w:r>
      <w:proofErr w:type="spellStart"/>
      <w:r w:rsidRPr="008A4154">
        <w:rPr>
          <w:sz w:val="28"/>
          <w:szCs w:val="28"/>
        </w:rPr>
        <w:t>малюка</w:t>
      </w:r>
      <w:proofErr w:type="spellEnd"/>
      <w:r w:rsidRPr="008A4154">
        <w:rPr>
          <w:sz w:val="28"/>
          <w:szCs w:val="28"/>
          <w:lang w:val="uk-UA"/>
        </w:rPr>
        <w:t>»</w:t>
      </w:r>
      <w:r w:rsidR="008A4154">
        <w:rPr>
          <w:rStyle w:val="aff6"/>
          <w:sz w:val="28"/>
          <w:szCs w:val="28"/>
          <w:lang w:val="uk-UA"/>
        </w:rPr>
        <w:footnoteReference w:id="73"/>
      </w:r>
      <w:r w:rsidR="008A4154">
        <w:rPr>
          <w:sz w:val="28"/>
          <w:szCs w:val="28"/>
          <w:lang w:val="uk-UA"/>
        </w:rPr>
        <w:t>.</w:t>
      </w:r>
    </w:p>
    <w:p w14:paraId="2411F457" w14:textId="62863315" w:rsidR="000B75C9" w:rsidRDefault="00ED4F58" w:rsidP="00ED4F58">
      <w:pPr>
        <w:spacing w:line="276" w:lineRule="auto"/>
        <w:ind w:firstLine="709"/>
        <w:jc w:val="both"/>
        <w:rPr>
          <w:sz w:val="28"/>
          <w:szCs w:val="28"/>
          <w:shd w:val="clear" w:color="auto" w:fill="FFFFFF"/>
          <w:lang w:val="uk-UA"/>
        </w:rPr>
      </w:pPr>
      <w:r w:rsidRPr="004A3706">
        <w:rPr>
          <w:sz w:val="28"/>
          <w:szCs w:val="28"/>
        </w:rPr>
        <w:t xml:space="preserve">АПСХ </w:t>
      </w:r>
      <w:proofErr w:type="spellStart"/>
      <w:r w:rsidRPr="004A3706">
        <w:rPr>
          <w:sz w:val="28"/>
          <w:szCs w:val="28"/>
        </w:rPr>
        <w:t>надаються</w:t>
      </w:r>
      <w:proofErr w:type="spellEnd"/>
      <w:r w:rsidRPr="004A3706">
        <w:rPr>
          <w:sz w:val="28"/>
          <w:szCs w:val="28"/>
        </w:rPr>
        <w:t xml:space="preserve"> через </w:t>
      </w:r>
      <w:r w:rsidRPr="00BE04E8">
        <w:rPr>
          <w:sz w:val="28"/>
          <w:szCs w:val="28"/>
          <w:lang w:val="uk-UA"/>
        </w:rPr>
        <w:t>ЦНАП</w:t>
      </w:r>
      <w:r w:rsidR="000B75C9">
        <w:rPr>
          <w:sz w:val="28"/>
          <w:szCs w:val="28"/>
          <w:lang w:val="uk-UA"/>
        </w:rPr>
        <w:t xml:space="preserve"> – </w:t>
      </w:r>
      <w:proofErr w:type="spellStart"/>
      <w:r w:rsidR="000B75C9" w:rsidRPr="000B75C9">
        <w:rPr>
          <w:sz w:val="28"/>
          <w:szCs w:val="28"/>
          <w:shd w:val="clear" w:color="auto" w:fill="FFFFFF"/>
        </w:rPr>
        <w:t>це</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постійно</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діючий</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робочий</w:t>
      </w:r>
      <w:proofErr w:type="spellEnd"/>
      <w:r w:rsidR="000B75C9" w:rsidRPr="000B75C9">
        <w:rPr>
          <w:sz w:val="28"/>
          <w:szCs w:val="28"/>
          <w:shd w:val="clear" w:color="auto" w:fill="FFFFFF"/>
        </w:rPr>
        <w:t xml:space="preserve"> орган </w:t>
      </w:r>
      <w:proofErr w:type="spellStart"/>
      <w:r w:rsidR="000B75C9" w:rsidRPr="000B75C9">
        <w:rPr>
          <w:sz w:val="28"/>
          <w:szCs w:val="28"/>
          <w:shd w:val="clear" w:color="auto" w:fill="FFFFFF"/>
        </w:rPr>
        <w:t>або</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виконавчий</w:t>
      </w:r>
      <w:proofErr w:type="spellEnd"/>
      <w:r w:rsidR="000B75C9" w:rsidRPr="000B75C9">
        <w:rPr>
          <w:sz w:val="28"/>
          <w:szCs w:val="28"/>
          <w:shd w:val="clear" w:color="auto" w:fill="FFFFFF"/>
        </w:rPr>
        <w:t xml:space="preserve"> орган (</w:t>
      </w:r>
      <w:proofErr w:type="spellStart"/>
      <w:r w:rsidR="000B75C9" w:rsidRPr="000B75C9">
        <w:rPr>
          <w:sz w:val="28"/>
          <w:szCs w:val="28"/>
          <w:shd w:val="clear" w:color="auto" w:fill="FFFFFF"/>
        </w:rPr>
        <w:t>структурний</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підрозділ</w:t>
      </w:r>
      <w:proofErr w:type="spellEnd"/>
      <w:r w:rsidR="000B75C9" w:rsidRPr="000B75C9">
        <w:rPr>
          <w:sz w:val="28"/>
          <w:szCs w:val="28"/>
          <w:shd w:val="clear" w:color="auto" w:fill="FFFFFF"/>
        </w:rPr>
        <w:t xml:space="preserve">) </w:t>
      </w:r>
      <w:r w:rsidR="000B75C9">
        <w:rPr>
          <w:sz w:val="28"/>
          <w:szCs w:val="28"/>
          <w:shd w:val="clear" w:color="auto" w:fill="FFFFFF"/>
          <w:lang w:val="uk-UA"/>
        </w:rPr>
        <w:t>ОМС</w:t>
      </w:r>
      <w:r w:rsidR="000B75C9" w:rsidRPr="000B75C9">
        <w:rPr>
          <w:sz w:val="28"/>
          <w:szCs w:val="28"/>
          <w:shd w:val="clear" w:color="auto" w:fill="FFFFFF"/>
        </w:rPr>
        <w:t xml:space="preserve">, в </w:t>
      </w:r>
      <w:proofErr w:type="spellStart"/>
      <w:r w:rsidR="000B75C9" w:rsidRPr="000B75C9">
        <w:rPr>
          <w:sz w:val="28"/>
          <w:szCs w:val="28"/>
          <w:shd w:val="clear" w:color="auto" w:fill="FFFFFF"/>
        </w:rPr>
        <w:t>якому</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надаються</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адміністративні</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послуги</w:t>
      </w:r>
      <w:proofErr w:type="spellEnd"/>
      <w:r w:rsidR="000B75C9" w:rsidRPr="000B75C9">
        <w:rPr>
          <w:sz w:val="28"/>
          <w:szCs w:val="28"/>
          <w:shd w:val="clear" w:color="auto" w:fill="FFFFFF"/>
        </w:rPr>
        <w:t xml:space="preserve"> </w:t>
      </w:r>
      <w:proofErr w:type="spellStart"/>
      <w:r w:rsidR="000B75C9" w:rsidRPr="000B75C9">
        <w:rPr>
          <w:sz w:val="28"/>
          <w:szCs w:val="28"/>
          <w:shd w:val="clear" w:color="auto" w:fill="FFFFFF"/>
        </w:rPr>
        <w:t>згідно</w:t>
      </w:r>
      <w:proofErr w:type="spellEnd"/>
      <w:r w:rsidR="000B75C9" w:rsidRPr="000B75C9">
        <w:rPr>
          <w:sz w:val="28"/>
          <w:szCs w:val="28"/>
          <w:shd w:val="clear" w:color="auto" w:fill="FFFFFF"/>
        </w:rPr>
        <w:t xml:space="preserve"> з </w:t>
      </w:r>
      <w:proofErr w:type="spellStart"/>
      <w:r w:rsidR="000B75C9" w:rsidRPr="000B75C9">
        <w:rPr>
          <w:sz w:val="28"/>
          <w:szCs w:val="28"/>
          <w:shd w:val="clear" w:color="auto" w:fill="FFFFFF"/>
        </w:rPr>
        <w:t>переліком</w:t>
      </w:r>
      <w:proofErr w:type="spellEnd"/>
      <w:r w:rsidR="000B75C9" w:rsidRPr="000B75C9">
        <w:rPr>
          <w:sz w:val="28"/>
          <w:szCs w:val="28"/>
          <w:shd w:val="clear" w:color="auto" w:fill="FFFFFF"/>
        </w:rPr>
        <w:t xml:space="preserve">, </w:t>
      </w:r>
      <w:proofErr w:type="spellStart"/>
      <w:r w:rsidR="000B75C9" w:rsidRPr="00C80BBD">
        <w:rPr>
          <w:sz w:val="28"/>
          <w:szCs w:val="28"/>
          <w:shd w:val="clear" w:color="auto" w:fill="FFFFFF"/>
        </w:rPr>
        <w:t>визначеним</w:t>
      </w:r>
      <w:proofErr w:type="spellEnd"/>
      <w:r w:rsidR="000B75C9" w:rsidRPr="00C80BBD">
        <w:rPr>
          <w:sz w:val="28"/>
          <w:szCs w:val="28"/>
          <w:shd w:val="clear" w:color="auto" w:fill="FFFFFF"/>
        </w:rPr>
        <w:t xml:space="preserve"> </w:t>
      </w:r>
      <w:proofErr w:type="spellStart"/>
      <w:r w:rsidR="000B75C9" w:rsidRPr="00C80BBD">
        <w:rPr>
          <w:sz w:val="28"/>
          <w:szCs w:val="28"/>
          <w:shd w:val="clear" w:color="auto" w:fill="FFFFFF"/>
        </w:rPr>
        <w:t>відповідно</w:t>
      </w:r>
      <w:proofErr w:type="spellEnd"/>
      <w:r w:rsidR="000B75C9" w:rsidRPr="00C80BBD">
        <w:rPr>
          <w:sz w:val="28"/>
          <w:szCs w:val="28"/>
          <w:shd w:val="clear" w:color="auto" w:fill="FFFFFF"/>
        </w:rPr>
        <w:t xml:space="preserve"> до Закону</w:t>
      </w:r>
      <w:r w:rsidR="000B75C9" w:rsidRPr="00C80BBD">
        <w:rPr>
          <w:sz w:val="28"/>
          <w:szCs w:val="28"/>
          <w:shd w:val="clear" w:color="auto" w:fill="FFFFFF"/>
          <w:lang w:val="uk-UA"/>
        </w:rPr>
        <w:t xml:space="preserve"> України «Про адміністративні послуги»</w:t>
      </w:r>
      <w:r w:rsidR="000B75C9" w:rsidRPr="00C80BBD">
        <w:rPr>
          <w:sz w:val="28"/>
          <w:szCs w:val="28"/>
          <w:shd w:val="clear" w:color="auto" w:fill="FFFFFF"/>
        </w:rPr>
        <w:t>.</w:t>
      </w:r>
      <w:r w:rsidR="00C80BBD" w:rsidRPr="00C80BBD">
        <w:rPr>
          <w:sz w:val="28"/>
          <w:szCs w:val="28"/>
          <w:shd w:val="clear" w:color="auto" w:fill="FFFFFF"/>
          <w:lang w:val="uk-UA"/>
        </w:rPr>
        <w:t xml:space="preserve"> </w:t>
      </w:r>
      <w:r w:rsidR="00C80BBD" w:rsidRPr="00C80BBD">
        <w:rPr>
          <w:sz w:val="28"/>
          <w:szCs w:val="28"/>
          <w:shd w:val="clear" w:color="auto" w:fill="FFFFFF"/>
        </w:rPr>
        <w:t xml:space="preserve">У </w:t>
      </w:r>
      <w:r w:rsidR="00C80BBD" w:rsidRPr="008E1017">
        <w:rPr>
          <w:sz w:val="28"/>
          <w:szCs w:val="28"/>
          <w:shd w:val="clear" w:color="auto" w:fill="FFFFFF"/>
          <w:lang w:val="uk-UA"/>
        </w:rPr>
        <w:t>ЦНАП</w:t>
      </w:r>
      <w:r w:rsidR="00C80BBD" w:rsidRPr="008E1017">
        <w:rPr>
          <w:sz w:val="28"/>
          <w:szCs w:val="28"/>
          <w:shd w:val="clear" w:color="auto" w:fill="FFFFFF"/>
        </w:rPr>
        <w:t xml:space="preserve"> </w:t>
      </w:r>
      <w:proofErr w:type="spellStart"/>
      <w:r w:rsidR="00C80BBD" w:rsidRPr="008E1017">
        <w:rPr>
          <w:sz w:val="28"/>
          <w:szCs w:val="28"/>
          <w:shd w:val="clear" w:color="auto" w:fill="FFFFFF"/>
        </w:rPr>
        <w:t>послуги</w:t>
      </w:r>
      <w:proofErr w:type="spellEnd"/>
      <w:r w:rsidR="00C80BBD" w:rsidRPr="008E1017">
        <w:rPr>
          <w:sz w:val="28"/>
          <w:szCs w:val="28"/>
          <w:shd w:val="clear" w:color="auto" w:fill="FFFFFF"/>
        </w:rPr>
        <w:t xml:space="preserve"> </w:t>
      </w:r>
      <w:proofErr w:type="spellStart"/>
      <w:r w:rsidR="00C80BBD" w:rsidRPr="008E1017">
        <w:rPr>
          <w:sz w:val="28"/>
          <w:szCs w:val="28"/>
          <w:shd w:val="clear" w:color="auto" w:fill="FFFFFF"/>
        </w:rPr>
        <w:t>надаються</w:t>
      </w:r>
      <w:proofErr w:type="spellEnd"/>
      <w:r w:rsidR="00C80BBD" w:rsidRPr="008E1017">
        <w:rPr>
          <w:sz w:val="28"/>
          <w:szCs w:val="28"/>
          <w:shd w:val="clear" w:color="auto" w:fill="FFFFFF"/>
        </w:rPr>
        <w:t xml:space="preserve"> </w:t>
      </w:r>
      <w:proofErr w:type="spellStart"/>
      <w:r w:rsidR="00C80BBD" w:rsidRPr="008E1017">
        <w:rPr>
          <w:sz w:val="28"/>
          <w:szCs w:val="28"/>
          <w:shd w:val="clear" w:color="auto" w:fill="FFFFFF"/>
        </w:rPr>
        <w:t>адміністратором</w:t>
      </w:r>
      <w:proofErr w:type="spellEnd"/>
      <w:r w:rsidR="00C80BBD" w:rsidRPr="008E1017">
        <w:rPr>
          <w:sz w:val="28"/>
          <w:szCs w:val="28"/>
          <w:shd w:val="clear" w:color="auto" w:fill="FFFFFF"/>
        </w:rPr>
        <w:t xml:space="preserve"> центру, у тому </w:t>
      </w:r>
      <w:proofErr w:type="spellStart"/>
      <w:r w:rsidR="00C80BBD" w:rsidRPr="008E1017">
        <w:rPr>
          <w:sz w:val="28"/>
          <w:szCs w:val="28"/>
          <w:shd w:val="clear" w:color="auto" w:fill="FFFFFF"/>
        </w:rPr>
        <w:t>числі</w:t>
      </w:r>
      <w:proofErr w:type="spellEnd"/>
      <w:r w:rsidR="00C80BBD" w:rsidRPr="008E1017">
        <w:rPr>
          <w:sz w:val="28"/>
          <w:szCs w:val="28"/>
          <w:shd w:val="clear" w:color="auto" w:fill="FFFFFF"/>
        </w:rPr>
        <w:t xml:space="preserve"> шляхом </w:t>
      </w:r>
      <w:proofErr w:type="spellStart"/>
      <w:r w:rsidR="00C80BBD" w:rsidRPr="008E1017">
        <w:rPr>
          <w:sz w:val="28"/>
          <w:szCs w:val="28"/>
          <w:shd w:val="clear" w:color="auto" w:fill="FFFFFF"/>
        </w:rPr>
        <w:t>його</w:t>
      </w:r>
      <w:proofErr w:type="spellEnd"/>
      <w:r w:rsidR="00C80BBD" w:rsidRPr="008E1017">
        <w:rPr>
          <w:sz w:val="28"/>
          <w:szCs w:val="28"/>
          <w:shd w:val="clear" w:color="auto" w:fill="FFFFFF"/>
        </w:rPr>
        <w:t xml:space="preserve"> </w:t>
      </w:r>
      <w:proofErr w:type="spellStart"/>
      <w:r w:rsidR="00C80BBD" w:rsidRPr="008E1017">
        <w:rPr>
          <w:sz w:val="28"/>
          <w:szCs w:val="28"/>
          <w:shd w:val="clear" w:color="auto" w:fill="FFFFFF"/>
        </w:rPr>
        <w:t>взаємодії</w:t>
      </w:r>
      <w:proofErr w:type="spellEnd"/>
      <w:r w:rsidR="00C80BBD" w:rsidRPr="008E1017">
        <w:rPr>
          <w:sz w:val="28"/>
          <w:szCs w:val="28"/>
          <w:shd w:val="clear" w:color="auto" w:fill="FFFFFF"/>
        </w:rPr>
        <w:t xml:space="preserve"> з </w:t>
      </w:r>
      <w:proofErr w:type="spellStart"/>
      <w:r w:rsidR="00C80BBD" w:rsidRPr="008E1017">
        <w:rPr>
          <w:sz w:val="28"/>
          <w:szCs w:val="28"/>
          <w:shd w:val="clear" w:color="auto" w:fill="FFFFFF"/>
        </w:rPr>
        <w:t>суб’єктами</w:t>
      </w:r>
      <w:proofErr w:type="spellEnd"/>
      <w:r w:rsidR="00C80BBD" w:rsidRPr="008E1017">
        <w:rPr>
          <w:sz w:val="28"/>
          <w:szCs w:val="28"/>
          <w:shd w:val="clear" w:color="auto" w:fill="FFFFFF"/>
        </w:rPr>
        <w:t xml:space="preserve"> </w:t>
      </w:r>
      <w:proofErr w:type="spellStart"/>
      <w:r w:rsidR="00C80BBD" w:rsidRPr="008E1017">
        <w:rPr>
          <w:sz w:val="28"/>
          <w:szCs w:val="28"/>
          <w:shd w:val="clear" w:color="auto" w:fill="FFFFFF"/>
        </w:rPr>
        <w:t>надання</w:t>
      </w:r>
      <w:proofErr w:type="spellEnd"/>
      <w:r w:rsidR="00C80BBD" w:rsidRPr="008E1017">
        <w:rPr>
          <w:sz w:val="28"/>
          <w:szCs w:val="28"/>
          <w:shd w:val="clear" w:color="auto" w:fill="FFFFFF"/>
        </w:rPr>
        <w:t xml:space="preserve"> </w:t>
      </w:r>
      <w:proofErr w:type="spellStart"/>
      <w:r w:rsidR="00C80BBD" w:rsidRPr="008E1017">
        <w:rPr>
          <w:sz w:val="28"/>
          <w:szCs w:val="28"/>
          <w:shd w:val="clear" w:color="auto" w:fill="FFFFFF"/>
        </w:rPr>
        <w:t>адміністративних</w:t>
      </w:r>
      <w:proofErr w:type="spellEnd"/>
      <w:r w:rsidR="00C80BBD" w:rsidRPr="008E1017">
        <w:rPr>
          <w:sz w:val="28"/>
          <w:szCs w:val="28"/>
          <w:shd w:val="clear" w:color="auto" w:fill="FFFFFF"/>
        </w:rPr>
        <w:t xml:space="preserve"> </w:t>
      </w:r>
      <w:proofErr w:type="spellStart"/>
      <w:r w:rsidR="00C80BBD" w:rsidRPr="008E1017">
        <w:rPr>
          <w:sz w:val="28"/>
          <w:szCs w:val="28"/>
          <w:shd w:val="clear" w:color="auto" w:fill="FFFFFF"/>
        </w:rPr>
        <w:t>послуг</w:t>
      </w:r>
      <w:proofErr w:type="spellEnd"/>
      <w:r w:rsidR="00C80BBD" w:rsidRPr="008E1017">
        <w:rPr>
          <w:sz w:val="28"/>
          <w:szCs w:val="28"/>
          <w:shd w:val="clear" w:color="auto" w:fill="FFFFFF"/>
        </w:rPr>
        <w:t>.</w:t>
      </w:r>
      <w:r w:rsidR="008E1017" w:rsidRPr="008E1017">
        <w:rPr>
          <w:sz w:val="28"/>
          <w:szCs w:val="28"/>
          <w:shd w:val="clear" w:color="auto" w:fill="FFFFFF"/>
          <w:lang w:val="uk-UA"/>
        </w:rPr>
        <w:t xml:space="preserve"> Адміністратор – це посадова особа органу, який прийняв рішення про утворення </w:t>
      </w:r>
      <w:r w:rsidR="008E1017">
        <w:rPr>
          <w:sz w:val="28"/>
          <w:szCs w:val="28"/>
          <w:shd w:val="clear" w:color="auto" w:fill="FFFFFF"/>
          <w:lang w:val="uk-UA"/>
        </w:rPr>
        <w:t>ЦНАП</w:t>
      </w:r>
      <w:r w:rsidR="008E1017" w:rsidRPr="008E1017">
        <w:rPr>
          <w:sz w:val="28"/>
          <w:szCs w:val="28"/>
          <w:shd w:val="clear" w:color="auto" w:fill="FFFFFF"/>
          <w:lang w:val="uk-UA"/>
        </w:rPr>
        <w:t>, яка надає адміністративні послуги або організовує їх надання шляхом взаємодії з суб’єктами надання адміністративних послуг</w:t>
      </w:r>
      <w:r w:rsidR="008E1017">
        <w:rPr>
          <w:rStyle w:val="aff6"/>
          <w:sz w:val="28"/>
          <w:szCs w:val="28"/>
          <w:shd w:val="clear" w:color="auto" w:fill="FFFFFF"/>
          <w:lang w:val="uk-UA"/>
        </w:rPr>
        <w:footnoteReference w:id="74"/>
      </w:r>
      <w:r w:rsidR="008E1017" w:rsidRPr="008E1017">
        <w:rPr>
          <w:sz w:val="28"/>
          <w:szCs w:val="28"/>
          <w:shd w:val="clear" w:color="auto" w:fill="FFFFFF"/>
          <w:lang w:val="uk-UA"/>
        </w:rPr>
        <w:t>.</w:t>
      </w:r>
    </w:p>
    <w:p w14:paraId="331CF462" w14:textId="66222EFF" w:rsidR="008E1017" w:rsidRPr="009722AC" w:rsidRDefault="008E1017" w:rsidP="00ED4F58">
      <w:pPr>
        <w:spacing w:line="276" w:lineRule="auto"/>
        <w:ind w:firstLine="709"/>
        <w:jc w:val="both"/>
        <w:rPr>
          <w:sz w:val="28"/>
          <w:szCs w:val="28"/>
          <w:lang w:val="uk-UA"/>
        </w:rPr>
      </w:pPr>
      <w:r w:rsidRPr="009722AC">
        <w:rPr>
          <w:sz w:val="28"/>
          <w:szCs w:val="28"/>
          <w:shd w:val="clear" w:color="auto" w:fill="FFFFFF"/>
          <w:lang w:val="uk-UA"/>
        </w:rPr>
        <w:t xml:space="preserve">Надання адміністративних послуг в електронній формі та доступ суб’єктів звернення до інформації про адміністративні послуги з використанням мережі Інтернет забезпечуються засобами Єдиного державного </w:t>
      </w:r>
      <w:proofErr w:type="spellStart"/>
      <w:r w:rsidRPr="009722AC">
        <w:rPr>
          <w:sz w:val="28"/>
          <w:szCs w:val="28"/>
          <w:shd w:val="clear" w:color="auto" w:fill="FFFFFF"/>
          <w:lang w:val="uk-UA"/>
        </w:rPr>
        <w:t>вебпорталу</w:t>
      </w:r>
      <w:proofErr w:type="spellEnd"/>
      <w:r w:rsidRPr="009722AC">
        <w:rPr>
          <w:sz w:val="28"/>
          <w:szCs w:val="28"/>
          <w:shd w:val="clear" w:color="auto" w:fill="FFFFFF"/>
          <w:lang w:val="uk-UA"/>
        </w:rPr>
        <w:t xml:space="preserve"> електронних послуг, який є офіційним джерелом інформації про надання адміністративних послуг в Україні.</w:t>
      </w:r>
    </w:p>
    <w:p w14:paraId="64103E09" w14:textId="77777777" w:rsidR="00F12330" w:rsidRPr="006D6B8C" w:rsidRDefault="00F12330" w:rsidP="009A43C2">
      <w:pPr>
        <w:shd w:val="clear" w:color="auto" w:fill="FFFFFF"/>
        <w:spacing w:line="276" w:lineRule="auto"/>
        <w:jc w:val="both"/>
        <w:rPr>
          <w:sz w:val="28"/>
          <w:szCs w:val="28"/>
          <w:lang w:val="uk-UA"/>
        </w:rPr>
      </w:pPr>
      <w:bookmarkStart w:id="197" w:name="_Hlk177748178"/>
    </w:p>
    <w:p w14:paraId="2DE350A1" w14:textId="7B430D5B" w:rsidR="003F0F8B" w:rsidRPr="00891B08" w:rsidRDefault="009A43C2" w:rsidP="009A43C2">
      <w:pPr>
        <w:pStyle w:val="a3"/>
        <w:tabs>
          <w:tab w:val="left" w:pos="993"/>
        </w:tabs>
        <w:spacing w:line="276" w:lineRule="auto"/>
        <w:ind w:left="0" w:firstLine="709"/>
        <w:jc w:val="both"/>
        <w:rPr>
          <w:b/>
          <w:bCs/>
          <w:sz w:val="28"/>
          <w:szCs w:val="28"/>
          <w:lang w:val="uk-UA"/>
        </w:rPr>
      </w:pPr>
      <w:r>
        <w:rPr>
          <w:b/>
          <w:bCs/>
          <w:sz w:val="28"/>
          <w:szCs w:val="28"/>
          <w:lang w:val="uk-UA"/>
        </w:rPr>
        <w:t>1.2.</w:t>
      </w:r>
      <w:r w:rsidR="00C979DD">
        <w:rPr>
          <w:b/>
          <w:bCs/>
          <w:sz w:val="28"/>
          <w:szCs w:val="28"/>
          <w:lang w:val="uk-UA"/>
        </w:rPr>
        <w:t>4</w:t>
      </w:r>
      <w:r>
        <w:rPr>
          <w:b/>
          <w:bCs/>
          <w:sz w:val="28"/>
          <w:szCs w:val="28"/>
          <w:lang w:val="uk-UA"/>
        </w:rPr>
        <w:t xml:space="preserve">. </w:t>
      </w:r>
      <w:r w:rsidR="003F0F8B" w:rsidRPr="009A43C2">
        <w:rPr>
          <w:b/>
          <w:bCs/>
          <w:sz w:val="28"/>
          <w:szCs w:val="28"/>
          <w:lang w:val="uk-UA"/>
        </w:rPr>
        <w:t>Т</w:t>
      </w:r>
      <w:r w:rsidR="003F0F8B" w:rsidRPr="00891B08">
        <w:rPr>
          <w:b/>
          <w:bCs/>
          <w:sz w:val="28"/>
          <w:szCs w:val="28"/>
          <w:lang w:val="uk-UA"/>
        </w:rPr>
        <w:t xml:space="preserve">ехнології  </w:t>
      </w:r>
      <w:r w:rsidR="003F0F8B" w:rsidRPr="009A43C2">
        <w:rPr>
          <w:b/>
          <w:bCs/>
          <w:color w:val="000000"/>
          <w:sz w:val="28"/>
          <w:szCs w:val="28"/>
          <w:lang w:val="uk-UA"/>
        </w:rPr>
        <w:t xml:space="preserve">соціального </w:t>
      </w:r>
      <w:r w:rsidR="003F0F8B" w:rsidRPr="00891B08">
        <w:rPr>
          <w:b/>
          <w:bCs/>
          <w:color w:val="000000"/>
          <w:sz w:val="28"/>
          <w:szCs w:val="28"/>
          <w:lang w:val="uk-UA"/>
        </w:rPr>
        <w:t>адміністрування</w:t>
      </w:r>
      <w:r w:rsidR="003F0F8B" w:rsidRPr="00891B08">
        <w:rPr>
          <w:b/>
          <w:bCs/>
          <w:sz w:val="28"/>
          <w:szCs w:val="28"/>
          <w:lang w:val="uk-UA"/>
        </w:rPr>
        <w:t xml:space="preserve"> </w:t>
      </w:r>
    </w:p>
    <w:p w14:paraId="4C1B9164" w14:textId="7D7947CF" w:rsidR="00BC5219" w:rsidRPr="00891B08" w:rsidRDefault="00705228" w:rsidP="0025014C">
      <w:pPr>
        <w:spacing w:line="276" w:lineRule="auto"/>
        <w:ind w:firstLine="709"/>
        <w:jc w:val="both"/>
        <w:rPr>
          <w:sz w:val="28"/>
          <w:szCs w:val="28"/>
          <w:lang w:val="uk-UA"/>
        </w:rPr>
      </w:pPr>
      <w:bookmarkStart w:id="198" w:name="_Hlk122103620"/>
      <w:r w:rsidRPr="00705228">
        <w:rPr>
          <w:sz w:val="28"/>
          <w:szCs w:val="28"/>
          <w:lang w:val="uk-UA"/>
        </w:rPr>
        <w:t xml:space="preserve">Розглядаючи технології соціального </w:t>
      </w:r>
      <w:r>
        <w:rPr>
          <w:sz w:val="28"/>
          <w:szCs w:val="28"/>
          <w:lang w:val="uk-UA"/>
        </w:rPr>
        <w:t>адміністрування зазначимо, що м</w:t>
      </w:r>
      <w:r w:rsidR="00BC5219" w:rsidRPr="00891B08">
        <w:rPr>
          <w:sz w:val="28"/>
          <w:szCs w:val="28"/>
          <w:lang w:val="uk-UA"/>
        </w:rPr>
        <w:t xml:space="preserve">еханізми не можуть обійтися без технологій так само, як і технології не можуть існувати </w:t>
      </w:r>
      <w:proofErr w:type="spellStart"/>
      <w:r w:rsidR="00BC5219" w:rsidRPr="00891B08">
        <w:rPr>
          <w:sz w:val="28"/>
          <w:szCs w:val="28"/>
          <w:lang w:val="uk-UA"/>
        </w:rPr>
        <w:t>відокремлено</w:t>
      </w:r>
      <w:proofErr w:type="spellEnd"/>
      <w:r w:rsidR="00BC5219" w:rsidRPr="00891B08">
        <w:rPr>
          <w:sz w:val="28"/>
          <w:szCs w:val="28"/>
          <w:lang w:val="uk-UA"/>
        </w:rPr>
        <w:t xml:space="preserve"> від механізмів. </w:t>
      </w:r>
    </w:p>
    <w:p w14:paraId="2E09B4EA" w14:textId="7182F1D9" w:rsidR="008A2BB3" w:rsidRPr="0025014C" w:rsidRDefault="00705228" w:rsidP="0025014C">
      <w:pPr>
        <w:spacing w:line="276" w:lineRule="auto"/>
        <w:ind w:firstLine="709"/>
        <w:jc w:val="both"/>
        <w:rPr>
          <w:sz w:val="28"/>
          <w:szCs w:val="28"/>
          <w:lang w:val="uk-UA"/>
        </w:rPr>
      </w:pPr>
      <w:r>
        <w:rPr>
          <w:rStyle w:val="afb"/>
          <w:i w:val="0"/>
          <w:iCs w:val="0"/>
          <w:sz w:val="28"/>
          <w:szCs w:val="28"/>
          <w:shd w:val="clear" w:color="auto" w:fill="FFFFFF"/>
          <w:lang w:val="uk-UA"/>
        </w:rPr>
        <w:t>Т</w:t>
      </w:r>
      <w:r w:rsidRPr="008F794F">
        <w:rPr>
          <w:rStyle w:val="afb"/>
          <w:i w:val="0"/>
          <w:iCs w:val="0"/>
          <w:sz w:val="28"/>
          <w:szCs w:val="28"/>
          <w:shd w:val="clear" w:color="auto" w:fill="FFFFFF"/>
          <w:lang w:val="uk-UA"/>
        </w:rPr>
        <w:t>ехнологі</w:t>
      </w:r>
      <w:r>
        <w:rPr>
          <w:rStyle w:val="afb"/>
          <w:i w:val="0"/>
          <w:iCs w:val="0"/>
          <w:sz w:val="28"/>
          <w:szCs w:val="28"/>
          <w:shd w:val="clear" w:color="auto" w:fill="FFFFFF"/>
          <w:lang w:val="uk-UA"/>
        </w:rPr>
        <w:t>ї</w:t>
      </w:r>
      <w:r w:rsidRPr="008F794F">
        <w:rPr>
          <w:rStyle w:val="afb"/>
          <w:i w:val="0"/>
          <w:iCs w:val="0"/>
          <w:sz w:val="28"/>
          <w:szCs w:val="28"/>
          <w:shd w:val="clear" w:color="auto" w:fill="FFFFFF"/>
          <w:lang w:val="uk-UA"/>
        </w:rPr>
        <w:t xml:space="preserve"> </w:t>
      </w:r>
      <w:r>
        <w:rPr>
          <w:rStyle w:val="afb"/>
          <w:i w:val="0"/>
          <w:iCs w:val="0"/>
          <w:sz w:val="28"/>
          <w:szCs w:val="28"/>
          <w:shd w:val="clear" w:color="auto" w:fill="FFFFFF"/>
          <w:lang w:val="uk-UA"/>
        </w:rPr>
        <w:t>є о</w:t>
      </w:r>
      <w:r w:rsidR="0047781A" w:rsidRPr="008F794F">
        <w:rPr>
          <w:rStyle w:val="afb"/>
          <w:i w:val="0"/>
          <w:iCs w:val="0"/>
          <w:sz w:val="28"/>
          <w:szCs w:val="28"/>
          <w:shd w:val="clear" w:color="auto" w:fill="FFFFFF"/>
          <w:lang w:val="uk-UA"/>
        </w:rPr>
        <w:t>сновою сучасних систем адміністрування, внаслідок того,</w:t>
      </w:r>
      <w:r w:rsidR="004775BA" w:rsidRPr="008F794F">
        <w:rPr>
          <w:rStyle w:val="afb"/>
          <w:i w:val="0"/>
          <w:iCs w:val="0"/>
          <w:sz w:val="28"/>
          <w:szCs w:val="28"/>
          <w:shd w:val="clear" w:color="auto" w:fill="FFFFFF"/>
          <w:lang w:val="uk-UA"/>
        </w:rPr>
        <w:t xml:space="preserve"> </w:t>
      </w:r>
      <w:r w:rsidR="0047781A" w:rsidRPr="008F794F">
        <w:rPr>
          <w:rStyle w:val="afb"/>
          <w:i w:val="0"/>
          <w:iCs w:val="0"/>
          <w:sz w:val="28"/>
          <w:szCs w:val="28"/>
          <w:shd w:val="clear" w:color="auto" w:fill="FFFFFF"/>
          <w:lang w:val="uk-UA"/>
        </w:rPr>
        <w:t xml:space="preserve">що </w:t>
      </w:r>
      <w:r w:rsidR="008F794F">
        <w:rPr>
          <w:rStyle w:val="afb"/>
          <w:i w:val="0"/>
          <w:iCs w:val="0"/>
          <w:sz w:val="28"/>
          <w:szCs w:val="28"/>
          <w:shd w:val="clear" w:color="auto" w:fill="FFFFFF"/>
          <w:lang w:val="uk-UA"/>
        </w:rPr>
        <w:t>вон</w:t>
      </w:r>
      <w:r>
        <w:rPr>
          <w:rStyle w:val="afb"/>
          <w:i w:val="0"/>
          <w:iCs w:val="0"/>
          <w:sz w:val="28"/>
          <w:szCs w:val="28"/>
          <w:shd w:val="clear" w:color="auto" w:fill="FFFFFF"/>
          <w:lang w:val="uk-UA"/>
        </w:rPr>
        <w:t>и</w:t>
      </w:r>
      <w:r w:rsidR="008F794F">
        <w:rPr>
          <w:rStyle w:val="afb"/>
          <w:i w:val="0"/>
          <w:iCs w:val="0"/>
          <w:sz w:val="28"/>
          <w:szCs w:val="28"/>
          <w:shd w:val="clear" w:color="auto" w:fill="FFFFFF"/>
          <w:lang w:val="uk-UA"/>
        </w:rPr>
        <w:t xml:space="preserve"> не лише </w:t>
      </w:r>
      <w:r w:rsidR="008F794F" w:rsidRPr="008F794F">
        <w:rPr>
          <w:rStyle w:val="afb"/>
          <w:i w:val="0"/>
          <w:iCs w:val="0"/>
          <w:sz w:val="28"/>
          <w:szCs w:val="28"/>
          <w:shd w:val="clear" w:color="auto" w:fill="FFFFFF"/>
          <w:lang w:val="uk-UA"/>
        </w:rPr>
        <w:t>забезпечу</w:t>
      </w:r>
      <w:r>
        <w:rPr>
          <w:rStyle w:val="afb"/>
          <w:i w:val="0"/>
          <w:iCs w:val="0"/>
          <w:sz w:val="28"/>
          <w:szCs w:val="28"/>
          <w:shd w:val="clear" w:color="auto" w:fill="FFFFFF"/>
          <w:lang w:val="uk-UA"/>
        </w:rPr>
        <w:t>ють</w:t>
      </w:r>
      <w:r w:rsidR="008F794F" w:rsidRPr="008F794F">
        <w:rPr>
          <w:rStyle w:val="afb"/>
          <w:i w:val="0"/>
          <w:iCs w:val="0"/>
          <w:sz w:val="28"/>
          <w:szCs w:val="28"/>
          <w:shd w:val="clear" w:color="auto" w:fill="FFFFFF"/>
          <w:lang w:val="uk-UA"/>
        </w:rPr>
        <w:t xml:space="preserve"> сталість і раціональність здійснення адміністративних процесів, а є </w:t>
      </w:r>
      <w:r w:rsidR="0047781A" w:rsidRPr="008F794F">
        <w:rPr>
          <w:rStyle w:val="afb"/>
          <w:i w:val="0"/>
          <w:iCs w:val="0"/>
          <w:sz w:val="28"/>
          <w:szCs w:val="28"/>
          <w:shd w:val="clear" w:color="auto" w:fill="FFFFFF"/>
          <w:lang w:val="uk-UA"/>
        </w:rPr>
        <w:t>інструментом</w:t>
      </w:r>
      <w:r w:rsidR="004775BA" w:rsidRPr="008F794F">
        <w:rPr>
          <w:rStyle w:val="afb"/>
          <w:i w:val="0"/>
          <w:iCs w:val="0"/>
          <w:sz w:val="28"/>
          <w:szCs w:val="28"/>
          <w:shd w:val="clear" w:color="auto" w:fill="FFFFFF"/>
          <w:lang w:val="uk-UA"/>
        </w:rPr>
        <w:t xml:space="preserve"> </w:t>
      </w:r>
      <w:r w:rsidR="008F794F" w:rsidRPr="008F794F">
        <w:rPr>
          <w:rStyle w:val="afb"/>
          <w:i w:val="0"/>
          <w:iCs w:val="0"/>
          <w:sz w:val="28"/>
          <w:szCs w:val="28"/>
          <w:shd w:val="clear" w:color="auto" w:fill="FFFFFF"/>
          <w:lang w:val="uk-UA"/>
        </w:rPr>
        <w:t>реформування, оптимізації та в</w:t>
      </w:r>
      <w:r w:rsidR="0047781A" w:rsidRPr="008F794F">
        <w:rPr>
          <w:rStyle w:val="afb"/>
          <w:i w:val="0"/>
          <w:iCs w:val="0"/>
          <w:sz w:val="28"/>
          <w:szCs w:val="28"/>
          <w:shd w:val="clear" w:color="auto" w:fill="FFFFFF"/>
          <w:lang w:val="uk-UA"/>
        </w:rPr>
        <w:t>досконал</w:t>
      </w:r>
      <w:r w:rsidR="008F794F">
        <w:rPr>
          <w:rStyle w:val="afb"/>
          <w:i w:val="0"/>
          <w:iCs w:val="0"/>
          <w:sz w:val="28"/>
          <w:szCs w:val="28"/>
          <w:shd w:val="clear" w:color="auto" w:fill="FFFFFF"/>
          <w:lang w:val="uk-UA"/>
        </w:rPr>
        <w:t>ення</w:t>
      </w:r>
      <w:r w:rsidR="008F794F" w:rsidRPr="008F794F">
        <w:rPr>
          <w:rStyle w:val="afb"/>
          <w:i w:val="0"/>
          <w:iCs w:val="0"/>
          <w:sz w:val="28"/>
          <w:szCs w:val="28"/>
          <w:shd w:val="clear" w:color="auto" w:fill="FFFFFF"/>
          <w:lang w:val="uk-UA"/>
        </w:rPr>
        <w:t xml:space="preserve"> </w:t>
      </w:r>
      <w:r w:rsidR="008F794F">
        <w:rPr>
          <w:rStyle w:val="afb"/>
          <w:i w:val="0"/>
          <w:iCs w:val="0"/>
          <w:sz w:val="28"/>
          <w:szCs w:val="28"/>
          <w:shd w:val="clear" w:color="auto" w:fill="FFFFFF"/>
          <w:lang w:val="uk-UA"/>
        </w:rPr>
        <w:t>зазначених</w:t>
      </w:r>
      <w:r w:rsidR="0047781A" w:rsidRPr="008F794F">
        <w:rPr>
          <w:rStyle w:val="afb"/>
          <w:i w:val="0"/>
          <w:iCs w:val="0"/>
          <w:sz w:val="28"/>
          <w:szCs w:val="28"/>
          <w:shd w:val="clear" w:color="auto" w:fill="FFFFFF"/>
          <w:lang w:val="uk-UA"/>
        </w:rPr>
        <w:t xml:space="preserve"> процес</w:t>
      </w:r>
      <w:r w:rsidR="008F794F" w:rsidRPr="008F794F">
        <w:rPr>
          <w:rStyle w:val="afb"/>
          <w:i w:val="0"/>
          <w:iCs w:val="0"/>
          <w:sz w:val="28"/>
          <w:szCs w:val="28"/>
          <w:shd w:val="clear" w:color="auto" w:fill="FFFFFF"/>
          <w:lang w:val="uk-UA"/>
        </w:rPr>
        <w:t>ів</w:t>
      </w:r>
      <w:r w:rsidR="0047781A" w:rsidRPr="008F794F">
        <w:rPr>
          <w:rStyle w:val="afb"/>
          <w:i w:val="0"/>
          <w:iCs w:val="0"/>
          <w:sz w:val="28"/>
          <w:szCs w:val="28"/>
          <w:shd w:val="clear" w:color="auto" w:fill="FFFFFF"/>
          <w:lang w:val="uk-UA"/>
        </w:rPr>
        <w:t>.</w:t>
      </w:r>
      <w:r w:rsidR="0047781A" w:rsidRPr="004775BA">
        <w:rPr>
          <w:rStyle w:val="afb"/>
          <w:sz w:val="28"/>
          <w:szCs w:val="28"/>
          <w:shd w:val="clear" w:color="auto" w:fill="FFFFFF"/>
          <w:lang w:val="uk-UA"/>
        </w:rPr>
        <w:t xml:space="preserve"> </w:t>
      </w:r>
      <w:r w:rsidR="00F53D02" w:rsidRPr="004775BA">
        <w:rPr>
          <w:sz w:val="28"/>
          <w:szCs w:val="28"/>
          <w:lang w:val="uk-UA"/>
        </w:rPr>
        <w:t>Технологі</w:t>
      </w:r>
      <w:r w:rsidR="00FF629C">
        <w:rPr>
          <w:sz w:val="28"/>
          <w:szCs w:val="28"/>
          <w:lang w:val="uk-UA"/>
        </w:rPr>
        <w:t xml:space="preserve">ї соціального </w:t>
      </w:r>
      <w:r w:rsidR="00EB3FC8" w:rsidRPr="004775BA">
        <w:rPr>
          <w:sz w:val="28"/>
          <w:szCs w:val="28"/>
          <w:lang w:val="uk-UA"/>
        </w:rPr>
        <w:t>адміністрування</w:t>
      </w:r>
      <w:r w:rsidR="00F53D02" w:rsidRPr="004775BA">
        <w:rPr>
          <w:sz w:val="28"/>
          <w:szCs w:val="28"/>
          <w:lang w:val="uk-UA"/>
        </w:rPr>
        <w:t xml:space="preserve"> безпосередньо відобража</w:t>
      </w:r>
      <w:r w:rsidR="00FF629C">
        <w:rPr>
          <w:sz w:val="28"/>
          <w:szCs w:val="28"/>
          <w:lang w:val="uk-UA"/>
        </w:rPr>
        <w:t>ють</w:t>
      </w:r>
      <w:r w:rsidR="00F53D02" w:rsidRPr="004775BA">
        <w:rPr>
          <w:sz w:val="28"/>
          <w:szCs w:val="28"/>
          <w:lang w:val="uk-UA"/>
        </w:rPr>
        <w:t xml:space="preserve"> </w:t>
      </w:r>
      <w:r w:rsidR="00EB3FC8" w:rsidRPr="004775BA">
        <w:rPr>
          <w:sz w:val="28"/>
          <w:szCs w:val="28"/>
          <w:lang w:val="uk-UA"/>
        </w:rPr>
        <w:t>адміністративні</w:t>
      </w:r>
      <w:r w:rsidR="00F53D02" w:rsidRPr="004775BA">
        <w:rPr>
          <w:sz w:val="28"/>
          <w:szCs w:val="28"/>
          <w:lang w:val="uk-UA"/>
        </w:rPr>
        <w:t xml:space="preserve"> процеси, а ї</w:t>
      </w:r>
      <w:r w:rsidR="00FF629C">
        <w:rPr>
          <w:sz w:val="28"/>
          <w:szCs w:val="28"/>
          <w:lang w:val="uk-UA"/>
        </w:rPr>
        <w:t>хня</w:t>
      </w:r>
      <w:r w:rsidR="00F53D02" w:rsidRPr="004775BA">
        <w:rPr>
          <w:sz w:val="28"/>
          <w:szCs w:val="28"/>
          <w:lang w:val="uk-UA"/>
        </w:rPr>
        <w:t xml:space="preserve"> сутність полягає в </w:t>
      </w:r>
      <w:r w:rsidR="00F53D02" w:rsidRPr="004775BA">
        <w:rPr>
          <w:sz w:val="28"/>
          <w:szCs w:val="28"/>
          <w:lang w:val="uk-UA"/>
        </w:rPr>
        <w:lastRenderedPageBreak/>
        <w:t>системному поєднанні наукового знання, управлінськ</w:t>
      </w:r>
      <w:r w:rsidR="00EB3FC8" w:rsidRPr="004775BA">
        <w:rPr>
          <w:sz w:val="28"/>
          <w:szCs w:val="28"/>
          <w:lang w:val="uk-UA"/>
        </w:rPr>
        <w:t>ої специфіки</w:t>
      </w:r>
      <w:r w:rsidR="00F53D02" w:rsidRPr="004775BA">
        <w:rPr>
          <w:sz w:val="28"/>
          <w:szCs w:val="28"/>
          <w:lang w:val="uk-UA"/>
        </w:rPr>
        <w:t xml:space="preserve"> та інтересів </w:t>
      </w:r>
      <w:r w:rsidR="00EB3FC8" w:rsidRPr="004775BA">
        <w:rPr>
          <w:sz w:val="28"/>
          <w:szCs w:val="28"/>
          <w:lang w:val="uk-UA"/>
        </w:rPr>
        <w:t>громадян</w:t>
      </w:r>
      <w:r w:rsidR="00F53D02" w:rsidRPr="004775BA">
        <w:rPr>
          <w:sz w:val="28"/>
          <w:szCs w:val="28"/>
          <w:lang w:val="uk-UA"/>
        </w:rPr>
        <w:t xml:space="preserve">, цілей і функцій </w:t>
      </w:r>
      <w:r w:rsidR="00EB3FC8" w:rsidRPr="004775BA">
        <w:rPr>
          <w:sz w:val="28"/>
          <w:szCs w:val="28"/>
          <w:lang w:val="uk-UA"/>
        </w:rPr>
        <w:t xml:space="preserve">соціального </w:t>
      </w:r>
      <w:r w:rsidR="00F53D02" w:rsidRPr="004775BA">
        <w:rPr>
          <w:sz w:val="28"/>
          <w:szCs w:val="28"/>
          <w:lang w:val="uk-UA"/>
        </w:rPr>
        <w:t xml:space="preserve">управління, можливостей та елементів управлінської діяльності. </w:t>
      </w:r>
      <w:r w:rsidR="003F0F8B" w:rsidRPr="004775BA">
        <w:rPr>
          <w:sz w:val="28"/>
          <w:szCs w:val="28"/>
          <w:lang w:val="uk-UA"/>
        </w:rPr>
        <w:t>Під</w:t>
      </w:r>
      <w:bookmarkStart w:id="199" w:name="_Hlk122104468"/>
      <w:r w:rsidR="003F0F8B" w:rsidRPr="004775BA">
        <w:rPr>
          <w:i/>
          <w:iCs/>
          <w:sz w:val="28"/>
          <w:szCs w:val="28"/>
          <w:lang w:val="uk-UA"/>
        </w:rPr>
        <w:t xml:space="preserve"> </w:t>
      </w:r>
      <w:r w:rsidR="003F0F8B" w:rsidRPr="0025014C">
        <w:rPr>
          <w:sz w:val="28"/>
          <w:szCs w:val="28"/>
          <w:lang w:val="uk-UA"/>
        </w:rPr>
        <w:t>технологією</w:t>
      </w:r>
      <w:bookmarkEnd w:id="199"/>
      <w:r w:rsidR="003F0F8B" w:rsidRPr="004775BA">
        <w:rPr>
          <w:i/>
          <w:iCs/>
          <w:sz w:val="28"/>
          <w:szCs w:val="28"/>
          <w:lang w:val="uk-UA"/>
        </w:rPr>
        <w:t xml:space="preserve"> </w:t>
      </w:r>
      <w:r w:rsidR="003F0F8B" w:rsidRPr="004775BA">
        <w:rPr>
          <w:sz w:val="28"/>
          <w:szCs w:val="28"/>
          <w:lang w:val="uk-UA"/>
        </w:rPr>
        <w:t xml:space="preserve">прийнято розуміти здійснення послідовних управлінських дій, спрямованих на перетворення у соціальній сфері або спрямування її в бажаний стан. Іншими словами, технологія – це певний набір засобів і методів, за допомогою яких здійснюється цілеспрямований </w:t>
      </w:r>
      <w:r w:rsidR="003F0F8B" w:rsidRPr="00422BFD">
        <w:rPr>
          <w:sz w:val="28"/>
          <w:szCs w:val="28"/>
          <w:lang w:val="uk-UA"/>
        </w:rPr>
        <w:t xml:space="preserve">управлінський вплив на соціальний процес з метою оптимального режиму функціонування </w:t>
      </w:r>
      <w:r w:rsidR="0025014C" w:rsidRPr="00422BFD">
        <w:rPr>
          <w:sz w:val="28"/>
          <w:szCs w:val="28"/>
          <w:lang w:val="uk-UA"/>
        </w:rPr>
        <w:t>та</w:t>
      </w:r>
      <w:r w:rsidR="003F0F8B" w:rsidRPr="00422BFD">
        <w:rPr>
          <w:sz w:val="28"/>
          <w:szCs w:val="28"/>
          <w:lang w:val="uk-UA"/>
        </w:rPr>
        <w:t xml:space="preserve"> бажаного розвитку. </w:t>
      </w:r>
      <w:r w:rsidR="00BF7BC7" w:rsidRPr="00422BFD">
        <w:rPr>
          <w:sz w:val="28"/>
          <w:szCs w:val="28"/>
          <w:lang w:val="uk-UA"/>
        </w:rPr>
        <w:t>Технології соціального адміністрування</w:t>
      </w:r>
      <w:r w:rsidR="00BF7BC7" w:rsidRPr="004775BA">
        <w:rPr>
          <w:sz w:val="28"/>
          <w:szCs w:val="28"/>
          <w:lang w:val="uk-UA"/>
        </w:rPr>
        <w:t xml:space="preserve"> </w:t>
      </w:r>
      <w:r w:rsidR="00BF7BC7" w:rsidRPr="004775BA">
        <w:rPr>
          <w:sz w:val="28"/>
          <w:szCs w:val="28"/>
          <w:bdr w:val="none" w:sz="0" w:space="0" w:color="auto" w:frame="1"/>
          <w:lang w:val="uk-UA"/>
        </w:rPr>
        <w:t>завжди детерміновані соціальними</w:t>
      </w:r>
      <w:r w:rsidR="00BF7BC7" w:rsidRPr="004775BA">
        <w:rPr>
          <w:sz w:val="28"/>
          <w:szCs w:val="28"/>
        </w:rPr>
        <w:t> </w:t>
      </w:r>
      <w:r w:rsidR="00BF7BC7" w:rsidRPr="004775BA">
        <w:rPr>
          <w:sz w:val="28"/>
          <w:szCs w:val="28"/>
          <w:bdr w:val="none" w:sz="0" w:space="0" w:color="auto" w:frame="1"/>
          <w:lang w:val="uk-UA"/>
        </w:rPr>
        <w:t>проблемами і спрямовані на ї</w:t>
      </w:r>
      <w:r w:rsidR="00BF7BC7">
        <w:rPr>
          <w:sz w:val="28"/>
          <w:szCs w:val="28"/>
          <w:bdr w:val="none" w:sz="0" w:space="0" w:color="auto" w:frame="1"/>
          <w:lang w:val="uk-UA"/>
        </w:rPr>
        <w:t>х</w:t>
      </w:r>
      <w:r w:rsidR="00BF7BC7" w:rsidRPr="004775BA">
        <w:rPr>
          <w:sz w:val="28"/>
          <w:szCs w:val="28"/>
          <w:bdr w:val="none" w:sz="0" w:space="0" w:color="auto" w:frame="1"/>
          <w:lang w:val="uk-UA"/>
        </w:rPr>
        <w:t xml:space="preserve"> розв’язання</w:t>
      </w:r>
      <w:r w:rsidR="00BF7BC7" w:rsidRPr="004775BA">
        <w:rPr>
          <w:sz w:val="28"/>
          <w:szCs w:val="28"/>
          <w:lang w:val="uk-UA"/>
        </w:rPr>
        <w:t xml:space="preserve">, тому ці технології не можуть бути абстрактними і їх побудова зазвичай виходить із логіки самого вирішення соціальної проблеми, відображає сутність конкретних соціальних завдань. </w:t>
      </w:r>
      <w:r w:rsidR="008A2BB3" w:rsidRPr="004775BA">
        <w:rPr>
          <w:sz w:val="28"/>
          <w:szCs w:val="28"/>
          <w:lang w:val="uk-UA"/>
        </w:rPr>
        <w:t xml:space="preserve">Чітко прописані у технології процедури здійснення </w:t>
      </w:r>
      <w:r w:rsidR="00EB3FC8" w:rsidRPr="004775BA">
        <w:rPr>
          <w:sz w:val="28"/>
          <w:szCs w:val="28"/>
          <w:lang w:val="uk-UA"/>
        </w:rPr>
        <w:t>соціального</w:t>
      </w:r>
      <w:r w:rsidR="008A2BB3" w:rsidRPr="004775BA">
        <w:rPr>
          <w:sz w:val="28"/>
          <w:szCs w:val="28"/>
          <w:lang w:val="uk-UA"/>
        </w:rPr>
        <w:t xml:space="preserve"> адміністрування регламентують напрям</w:t>
      </w:r>
      <w:r w:rsidR="00FF629C">
        <w:rPr>
          <w:sz w:val="28"/>
          <w:szCs w:val="28"/>
          <w:lang w:val="uk-UA"/>
        </w:rPr>
        <w:t>и</w:t>
      </w:r>
      <w:r w:rsidR="008A2BB3" w:rsidRPr="004775BA">
        <w:rPr>
          <w:sz w:val="28"/>
          <w:szCs w:val="28"/>
          <w:lang w:val="uk-UA"/>
        </w:rPr>
        <w:t xml:space="preserve"> та послідовність дій </w:t>
      </w:r>
      <w:r w:rsidR="00EB3FC8" w:rsidRPr="004775BA">
        <w:rPr>
          <w:sz w:val="28"/>
          <w:szCs w:val="28"/>
          <w:lang w:val="uk-UA"/>
        </w:rPr>
        <w:t>персоналу</w:t>
      </w:r>
      <w:r w:rsidR="008A2BB3" w:rsidRPr="004775BA">
        <w:rPr>
          <w:sz w:val="28"/>
          <w:szCs w:val="28"/>
          <w:lang w:val="uk-UA"/>
        </w:rPr>
        <w:t xml:space="preserve">, </w:t>
      </w:r>
      <w:r w:rsidR="00EB3FC8" w:rsidRPr="004775BA">
        <w:rPr>
          <w:sz w:val="28"/>
          <w:szCs w:val="28"/>
          <w:lang w:val="uk-UA"/>
        </w:rPr>
        <w:t>усувають</w:t>
      </w:r>
      <w:r w:rsidR="008A2BB3" w:rsidRPr="004775BA">
        <w:rPr>
          <w:sz w:val="28"/>
          <w:szCs w:val="28"/>
          <w:lang w:val="uk-UA"/>
        </w:rPr>
        <w:t xml:space="preserve"> неефективн</w:t>
      </w:r>
      <w:r w:rsidR="00EB3FC8" w:rsidRPr="004775BA">
        <w:rPr>
          <w:sz w:val="28"/>
          <w:szCs w:val="28"/>
          <w:lang w:val="uk-UA"/>
        </w:rPr>
        <w:t>і</w:t>
      </w:r>
      <w:r w:rsidR="008A2BB3" w:rsidRPr="004775BA">
        <w:rPr>
          <w:sz w:val="28"/>
          <w:szCs w:val="28"/>
          <w:lang w:val="uk-UA"/>
        </w:rPr>
        <w:t xml:space="preserve"> </w:t>
      </w:r>
      <w:r w:rsidR="00EB3FC8" w:rsidRPr="004775BA">
        <w:rPr>
          <w:sz w:val="28"/>
          <w:szCs w:val="28"/>
          <w:lang w:val="uk-UA"/>
        </w:rPr>
        <w:t>методи</w:t>
      </w:r>
      <w:r w:rsidR="008A2BB3" w:rsidRPr="004775BA">
        <w:rPr>
          <w:sz w:val="28"/>
          <w:szCs w:val="28"/>
          <w:lang w:val="uk-UA"/>
        </w:rPr>
        <w:t xml:space="preserve">, надають керівникам впевненості щодо </w:t>
      </w:r>
      <w:r w:rsidR="00EB3FC8" w:rsidRPr="004775BA">
        <w:rPr>
          <w:sz w:val="28"/>
          <w:szCs w:val="28"/>
          <w:lang w:val="uk-UA"/>
        </w:rPr>
        <w:t>ефективності</w:t>
      </w:r>
      <w:r w:rsidR="008A2BB3" w:rsidRPr="004775BA">
        <w:rPr>
          <w:sz w:val="28"/>
          <w:szCs w:val="28"/>
          <w:lang w:val="uk-UA"/>
        </w:rPr>
        <w:t xml:space="preserve"> дій підлеглих та отримання бажаного результату. </w:t>
      </w:r>
    </w:p>
    <w:p w14:paraId="2A715CE5" w14:textId="3916FA50" w:rsidR="006B7DE4" w:rsidRPr="006B7DE4" w:rsidRDefault="00262352" w:rsidP="006B7DE4">
      <w:pPr>
        <w:spacing w:line="276" w:lineRule="auto"/>
        <w:ind w:firstLine="709"/>
        <w:jc w:val="both"/>
        <w:rPr>
          <w:i/>
          <w:iCs/>
          <w:sz w:val="28"/>
          <w:szCs w:val="28"/>
          <w:lang w:val="uk-UA"/>
        </w:rPr>
      </w:pPr>
      <w:r w:rsidRPr="0050531D">
        <w:rPr>
          <w:b/>
          <w:i/>
          <w:iCs/>
          <w:sz w:val="28"/>
          <w:szCs w:val="28"/>
          <w:lang w:val="uk-UA"/>
        </w:rPr>
        <w:t>Технологія соціального адміністрування</w:t>
      </w:r>
      <w:r w:rsidRPr="006B7DE4">
        <w:rPr>
          <w:i/>
          <w:iCs/>
          <w:sz w:val="28"/>
          <w:szCs w:val="28"/>
          <w:lang w:val="uk-UA"/>
        </w:rPr>
        <w:t xml:space="preserve"> – сукупність </w:t>
      </w:r>
      <w:r w:rsidR="00F15948" w:rsidRPr="006B7DE4">
        <w:rPr>
          <w:rStyle w:val="afb"/>
          <w:sz w:val="28"/>
          <w:szCs w:val="28"/>
          <w:shd w:val="clear" w:color="auto" w:fill="FFFFFF"/>
          <w:lang w:val="uk-UA"/>
        </w:rPr>
        <w:t xml:space="preserve">інноваційних та організаційних </w:t>
      </w:r>
      <w:r w:rsidRPr="006B7DE4">
        <w:rPr>
          <w:i/>
          <w:iCs/>
          <w:sz w:val="28"/>
          <w:szCs w:val="28"/>
          <w:lang w:val="uk-UA"/>
        </w:rPr>
        <w:t>засобів, процесів, операцій,</w:t>
      </w:r>
      <w:r w:rsidR="006B7DE4" w:rsidRPr="006B7DE4">
        <w:rPr>
          <w:i/>
          <w:iCs/>
          <w:sz w:val="28"/>
          <w:szCs w:val="28"/>
          <w:lang w:val="uk-UA"/>
        </w:rPr>
        <w:t xml:space="preserve"> за допомогою яких здійснюється процес адміністрування соціальної підтримки і соціальних послуг </w:t>
      </w:r>
      <w:r w:rsidR="006B7DE4">
        <w:rPr>
          <w:i/>
          <w:iCs/>
          <w:sz w:val="28"/>
          <w:szCs w:val="28"/>
          <w:lang w:val="uk-UA"/>
        </w:rPr>
        <w:t>та</w:t>
      </w:r>
      <w:r w:rsidR="006B7DE4" w:rsidRPr="006B7DE4">
        <w:rPr>
          <w:i/>
          <w:iCs/>
          <w:sz w:val="28"/>
          <w:szCs w:val="28"/>
          <w:lang w:val="uk-UA"/>
        </w:rPr>
        <w:t xml:space="preserve"> забезпечується</w:t>
      </w:r>
      <w:r w:rsidRPr="006B7DE4">
        <w:rPr>
          <w:i/>
          <w:iCs/>
          <w:sz w:val="28"/>
          <w:szCs w:val="28"/>
          <w:lang w:val="uk-UA"/>
        </w:rPr>
        <w:t xml:space="preserve"> </w:t>
      </w:r>
      <w:r w:rsidR="006B7DE4" w:rsidRPr="006B7DE4">
        <w:rPr>
          <w:i/>
          <w:iCs/>
          <w:sz w:val="28"/>
          <w:szCs w:val="28"/>
          <w:lang w:val="uk-UA"/>
        </w:rPr>
        <w:t>стабільний режим функціонування інституцій соціального захисту.</w:t>
      </w:r>
    </w:p>
    <w:p w14:paraId="317E6810" w14:textId="071FA245" w:rsidR="008A3C3B" w:rsidRPr="00BC5219" w:rsidRDefault="006B7DE4" w:rsidP="00415B3C">
      <w:pPr>
        <w:spacing w:line="276" w:lineRule="auto"/>
        <w:ind w:firstLine="709"/>
        <w:jc w:val="both"/>
        <w:rPr>
          <w:sz w:val="28"/>
          <w:szCs w:val="28"/>
          <w:lang w:val="uk-UA"/>
        </w:rPr>
      </w:pPr>
      <w:bookmarkStart w:id="200" w:name="_Hlk176620029"/>
      <w:r w:rsidRPr="006B7DE4">
        <w:rPr>
          <w:sz w:val="28"/>
          <w:szCs w:val="28"/>
          <w:lang w:val="uk-UA"/>
        </w:rPr>
        <w:t>У</w:t>
      </w:r>
      <w:r w:rsidRPr="006B7DE4">
        <w:rPr>
          <w:b/>
          <w:i/>
          <w:iCs/>
          <w:sz w:val="28"/>
          <w:szCs w:val="28"/>
          <w:lang w:val="uk-UA"/>
        </w:rPr>
        <w:t xml:space="preserve"> </w:t>
      </w:r>
      <w:r w:rsidRPr="006B7DE4">
        <w:rPr>
          <w:sz w:val="28"/>
          <w:szCs w:val="28"/>
          <w:lang w:val="uk-UA"/>
        </w:rPr>
        <w:t>західній соціологічній думці виділяють три основні групи технологій управління: технології планування (</w:t>
      </w:r>
      <w:proofErr w:type="spellStart"/>
      <w:r w:rsidRPr="006B7DE4">
        <w:rPr>
          <w:sz w:val="28"/>
          <w:szCs w:val="28"/>
        </w:rPr>
        <w:t>planning</w:t>
      </w:r>
      <w:proofErr w:type="spellEnd"/>
      <w:r w:rsidRPr="006B7DE4">
        <w:rPr>
          <w:sz w:val="28"/>
          <w:szCs w:val="28"/>
          <w:lang w:val="uk-UA"/>
        </w:rPr>
        <w:t>) управлінських рішень; технології реалізації (</w:t>
      </w:r>
      <w:proofErr w:type="spellStart"/>
      <w:r w:rsidRPr="006B7DE4">
        <w:rPr>
          <w:sz w:val="28"/>
          <w:szCs w:val="28"/>
        </w:rPr>
        <w:t>structuring</w:t>
      </w:r>
      <w:proofErr w:type="spellEnd"/>
      <w:r w:rsidRPr="006B7DE4">
        <w:rPr>
          <w:sz w:val="28"/>
          <w:szCs w:val="28"/>
          <w:lang w:val="uk-UA"/>
        </w:rPr>
        <w:t>) управлінських рішень; технології зміни (</w:t>
      </w:r>
      <w:proofErr w:type="spellStart"/>
      <w:r w:rsidRPr="006B7DE4">
        <w:rPr>
          <w:sz w:val="28"/>
          <w:szCs w:val="28"/>
        </w:rPr>
        <w:t>adaptable</w:t>
      </w:r>
      <w:proofErr w:type="spellEnd"/>
      <w:r w:rsidRPr="006B7DE4">
        <w:rPr>
          <w:sz w:val="28"/>
          <w:szCs w:val="28"/>
          <w:lang w:val="uk-UA"/>
        </w:rPr>
        <w:t>) структури організації</w:t>
      </w:r>
      <w:r w:rsidR="00706406">
        <w:rPr>
          <w:rStyle w:val="aff6"/>
          <w:sz w:val="28"/>
          <w:szCs w:val="28"/>
          <w:lang w:val="uk-UA"/>
        </w:rPr>
        <w:footnoteReference w:id="75"/>
      </w:r>
      <w:r w:rsidRPr="006B7DE4">
        <w:rPr>
          <w:sz w:val="28"/>
          <w:szCs w:val="28"/>
          <w:lang w:val="uk-UA"/>
        </w:rPr>
        <w:t xml:space="preserve">. Є чимало спроб поділу технологій управління за видами: на основі рівнів управління (технології центрального, регіонального, галузевого, місцевого управління); за специфікою керованих об’єктів (технології діагностування, проектування, реформування; інформаційні, </w:t>
      </w:r>
      <w:r w:rsidR="00964B7A">
        <w:rPr>
          <w:sz w:val="28"/>
          <w:szCs w:val="28"/>
          <w:lang w:val="uk-UA"/>
        </w:rPr>
        <w:t xml:space="preserve">апробаційні, </w:t>
      </w:r>
      <w:r w:rsidR="00B64509">
        <w:rPr>
          <w:sz w:val="28"/>
          <w:szCs w:val="28"/>
          <w:lang w:val="uk-UA"/>
        </w:rPr>
        <w:t>адаптивні,</w:t>
      </w:r>
      <w:r w:rsidRPr="006B7DE4">
        <w:rPr>
          <w:sz w:val="28"/>
          <w:szCs w:val="28"/>
          <w:lang w:val="uk-UA"/>
        </w:rPr>
        <w:t xml:space="preserve"> інноваційні, організаційні</w:t>
      </w:r>
      <w:r w:rsidR="00BF7BC7">
        <w:rPr>
          <w:sz w:val="28"/>
          <w:szCs w:val="28"/>
          <w:lang w:val="uk-UA"/>
        </w:rPr>
        <w:t xml:space="preserve"> </w:t>
      </w:r>
      <w:r w:rsidRPr="006B7DE4">
        <w:rPr>
          <w:sz w:val="28"/>
          <w:szCs w:val="28"/>
          <w:lang w:val="uk-UA"/>
        </w:rPr>
        <w:t xml:space="preserve">та ін.). </w:t>
      </w:r>
    </w:p>
    <w:bookmarkEnd w:id="200"/>
    <w:p w14:paraId="46D565AB" w14:textId="77777777" w:rsidR="00345424" w:rsidRPr="00C061B7" w:rsidRDefault="00345424" w:rsidP="00345424">
      <w:pPr>
        <w:suppressAutoHyphens/>
        <w:spacing w:line="276" w:lineRule="auto"/>
        <w:ind w:firstLine="709"/>
        <w:jc w:val="both"/>
        <w:outlineLvl w:val="1"/>
        <w:rPr>
          <w:sz w:val="28"/>
          <w:szCs w:val="28"/>
        </w:rPr>
      </w:pPr>
      <w:proofErr w:type="spellStart"/>
      <w:r w:rsidRPr="00C061B7">
        <w:rPr>
          <w:sz w:val="28"/>
          <w:szCs w:val="28"/>
        </w:rPr>
        <w:t>Технологі</w:t>
      </w:r>
      <w:proofErr w:type="spellEnd"/>
      <w:r>
        <w:rPr>
          <w:sz w:val="28"/>
          <w:szCs w:val="28"/>
          <w:lang w:val="uk-UA"/>
        </w:rPr>
        <w:t>ї</w:t>
      </w:r>
      <w:r w:rsidRPr="00C061B7">
        <w:rPr>
          <w:sz w:val="28"/>
          <w:szCs w:val="28"/>
        </w:rPr>
        <w:t xml:space="preserve"> </w:t>
      </w:r>
      <w:r>
        <w:rPr>
          <w:sz w:val="28"/>
          <w:szCs w:val="28"/>
          <w:lang w:val="uk-UA"/>
        </w:rPr>
        <w:t>соціального</w:t>
      </w:r>
      <w:r w:rsidRPr="00C061B7">
        <w:rPr>
          <w:sz w:val="28"/>
          <w:szCs w:val="28"/>
        </w:rPr>
        <w:t xml:space="preserve"> </w:t>
      </w:r>
      <w:proofErr w:type="spellStart"/>
      <w:r w:rsidRPr="00C061B7">
        <w:rPr>
          <w:sz w:val="28"/>
          <w:szCs w:val="28"/>
        </w:rPr>
        <w:t>адміністрування</w:t>
      </w:r>
      <w:proofErr w:type="spellEnd"/>
      <w:r w:rsidRPr="00C061B7">
        <w:rPr>
          <w:sz w:val="28"/>
          <w:szCs w:val="28"/>
        </w:rPr>
        <w:t xml:space="preserve"> базу</w:t>
      </w:r>
      <w:r>
        <w:rPr>
          <w:sz w:val="28"/>
          <w:szCs w:val="28"/>
          <w:lang w:val="uk-UA"/>
        </w:rPr>
        <w:t>ю</w:t>
      </w:r>
      <w:proofErr w:type="spellStart"/>
      <w:r w:rsidRPr="00C061B7">
        <w:rPr>
          <w:sz w:val="28"/>
          <w:szCs w:val="28"/>
        </w:rPr>
        <w:t>ться</w:t>
      </w:r>
      <w:proofErr w:type="spellEnd"/>
      <w:r w:rsidRPr="00C061B7">
        <w:rPr>
          <w:sz w:val="28"/>
          <w:szCs w:val="28"/>
        </w:rPr>
        <w:t xml:space="preserve"> на таких </w:t>
      </w:r>
      <w:r>
        <w:rPr>
          <w:sz w:val="28"/>
          <w:szCs w:val="28"/>
          <w:lang w:val="uk-UA"/>
        </w:rPr>
        <w:t xml:space="preserve">загальних </w:t>
      </w:r>
      <w:r w:rsidRPr="00C061B7">
        <w:rPr>
          <w:i/>
          <w:sz w:val="28"/>
          <w:szCs w:val="28"/>
        </w:rPr>
        <w:t>принципах:</w:t>
      </w:r>
      <w:r w:rsidRPr="00C061B7">
        <w:rPr>
          <w:sz w:val="28"/>
          <w:szCs w:val="28"/>
        </w:rPr>
        <w:t xml:space="preserve"> </w:t>
      </w:r>
    </w:p>
    <w:p w14:paraId="03AA2F63" w14:textId="77777777" w:rsidR="00345424" w:rsidRPr="00C061B7" w:rsidRDefault="00345424" w:rsidP="00345424">
      <w:pPr>
        <w:widowControl/>
        <w:numPr>
          <w:ilvl w:val="0"/>
          <w:numId w:val="4"/>
        </w:numPr>
        <w:tabs>
          <w:tab w:val="left" w:pos="1134"/>
        </w:tabs>
        <w:suppressAutoHyphens/>
        <w:overflowPunct/>
        <w:autoSpaceDE/>
        <w:autoSpaceDN/>
        <w:adjustRightInd/>
        <w:spacing w:line="276" w:lineRule="auto"/>
        <w:ind w:left="0" w:firstLine="709"/>
        <w:jc w:val="both"/>
        <w:textAlignment w:val="auto"/>
        <w:outlineLvl w:val="1"/>
        <w:rPr>
          <w:sz w:val="28"/>
          <w:szCs w:val="28"/>
        </w:rPr>
      </w:pPr>
      <w:proofErr w:type="spellStart"/>
      <w:r w:rsidRPr="00C061B7">
        <w:rPr>
          <w:sz w:val="28"/>
          <w:szCs w:val="28"/>
        </w:rPr>
        <w:t>мінімізація</w:t>
      </w:r>
      <w:proofErr w:type="spellEnd"/>
      <w:r w:rsidRPr="00C061B7">
        <w:rPr>
          <w:sz w:val="28"/>
          <w:szCs w:val="28"/>
        </w:rPr>
        <w:t xml:space="preserve"> </w:t>
      </w:r>
      <w:proofErr w:type="spellStart"/>
      <w:r w:rsidRPr="00C061B7">
        <w:rPr>
          <w:sz w:val="28"/>
          <w:szCs w:val="28"/>
        </w:rPr>
        <w:t>або</w:t>
      </w:r>
      <w:proofErr w:type="spellEnd"/>
      <w:r w:rsidRPr="00C061B7">
        <w:rPr>
          <w:sz w:val="28"/>
          <w:szCs w:val="28"/>
        </w:rPr>
        <w:t xml:space="preserve"> </w:t>
      </w:r>
      <w:proofErr w:type="spellStart"/>
      <w:r w:rsidRPr="00C061B7">
        <w:rPr>
          <w:sz w:val="28"/>
          <w:szCs w:val="28"/>
        </w:rPr>
        <w:t>повне</w:t>
      </w:r>
      <w:proofErr w:type="spellEnd"/>
      <w:r w:rsidRPr="00C061B7">
        <w:rPr>
          <w:sz w:val="28"/>
          <w:szCs w:val="28"/>
        </w:rPr>
        <w:t xml:space="preserve"> </w:t>
      </w:r>
      <w:proofErr w:type="spellStart"/>
      <w:r w:rsidRPr="00C061B7">
        <w:rPr>
          <w:sz w:val="28"/>
          <w:szCs w:val="28"/>
        </w:rPr>
        <w:t>усунення</w:t>
      </w:r>
      <w:proofErr w:type="spellEnd"/>
      <w:r w:rsidRPr="00C061B7">
        <w:rPr>
          <w:sz w:val="28"/>
          <w:szCs w:val="28"/>
        </w:rPr>
        <w:t xml:space="preserve"> </w:t>
      </w:r>
      <w:proofErr w:type="spellStart"/>
      <w:r w:rsidRPr="00C061B7">
        <w:rPr>
          <w:sz w:val="28"/>
          <w:szCs w:val="28"/>
        </w:rPr>
        <w:t>неузгодженості</w:t>
      </w:r>
      <w:proofErr w:type="spellEnd"/>
      <w:r w:rsidRPr="00C061B7">
        <w:rPr>
          <w:sz w:val="28"/>
          <w:szCs w:val="28"/>
        </w:rPr>
        <w:t xml:space="preserve"> </w:t>
      </w:r>
      <w:proofErr w:type="spellStart"/>
      <w:r w:rsidRPr="00C061B7">
        <w:rPr>
          <w:sz w:val="28"/>
          <w:szCs w:val="28"/>
        </w:rPr>
        <w:t>між</w:t>
      </w:r>
      <w:proofErr w:type="spellEnd"/>
      <w:r w:rsidRPr="00C061B7">
        <w:rPr>
          <w:sz w:val="28"/>
          <w:szCs w:val="28"/>
        </w:rPr>
        <w:t xml:space="preserve"> </w:t>
      </w:r>
      <w:proofErr w:type="spellStart"/>
      <w:r w:rsidRPr="00C061B7">
        <w:rPr>
          <w:sz w:val="28"/>
          <w:szCs w:val="28"/>
        </w:rPr>
        <w:t>діями</w:t>
      </w:r>
      <w:proofErr w:type="spellEnd"/>
      <w:r w:rsidRPr="00C061B7">
        <w:rPr>
          <w:sz w:val="28"/>
          <w:szCs w:val="28"/>
        </w:rPr>
        <w:t xml:space="preserve"> </w:t>
      </w:r>
      <w:proofErr w:type="spellStart"/>
      <w:r w:rsidRPr="00C061B7">
        <w:rPr>
          <w:sz w:val="28"/>
          <w:szCs w:val="28"/>
        </w:rPr>
        <w:t>різних</w:t>
      </w:r>
      <w:proofErr w:type="spellEnd"/>
      <w:r w:rsidRPr="00C061B7">
        <w:rPr>
          <w:sz w:val="28"/>
          <w:szCs w:val="28"/>
        </w:rPr>
        <w:t xml:space="preserve"> </w:t>
      </w:r>
      <w:r>
        <w:rPr>
          <w:sz w:val="28"/>
          <w:szCs w:val="28"/>
          <w:lang w:val="uk-UA"/>
        </w:rPr>
        <w:t>інституцій соціального захисту</w:t>
      </w:r>
      <w:r w:rsidRPr="00C061B7">
        <w:rPr>
          <w:sz w:val="28"/>
          <w:szCs w:val="28"/>
        </w:rPr>
        <w:t xml:space="preserve">; </w:t>
      </w:r>
    </w:p>
    <w:p w14:paraId="32E88969" w14:textId="77777777" w:rsidR="00345424" w:rsidRPr="00C061B7" w:rsidRDefault="00345424" w:rsidP="00345424">
      <w:pPr>
        <w:widowControl/>
        <w:numPr>
          <w:ilvl w:val="0"/>
          <w:numId w:val="4"/>
        </w:numPr>
        <w:tabs>
          <w:tab w:val="left" w:pos="1134"/>
        </w:tabs>
        <w:suppressAutoHyphens/>
        <w:overflowPunct/>
        <w:autoSpaceDE/>
        <w:autoSpaceDN/>
        <w:adjustRightInd/>
        <w:spacing w:line="276" w:lineRule="auto"/>
        <w:ind w:left="0" w:firstLine="709"/>
        <w:jc w:val="both"/>
        <w:textAlignment w:val="auto"/>
        <w:outlineLvl w:val="1"/>
        <w:rPr>
          <w:sz w:val="28"/>
          <w:szCs w:val="28"/>
        </w:rPr>
      </w:pPr>
      <w:proofErr w:type="spellStart"/>
      <w:r w:rsidRPr="00C061B7">
        <w:rPr>
          <w:sz w:val="28"/>
          <w:szCs w:val="28"/>
        </w:rPr>
        <w:t>єдність</w:t>
      </w:r>
      <w:proofErr w:type="spellEnd"/>
      <w:r w:rsidRPr="00C061B7">
        <w:rPr>
          <w:sz w:val="28"/>
          <w:szCs w:val="28"/>
        </w:rPr>
        <w:t xml:space="preserve"> </w:t>
      </w:r>
      <w:proofErr w:type="spellStart"/>
      <w:r w:rsidRPr="00C061B7">
        <w:rPr>
          <w:sz w:val="28"/>
          <w:szCs w:val="28"/>
        </w:rPr>
        <w:t>технологічного</w:t>
      </w:r>
      <w:proofErr w:type="spellEnd"/>
      <w:r w:rsidRPr="00C061B7">
        <w:rPr>
          <w:sz w:val="28"/>
          <w:szCs w:val="28"/>
        </w:rPr>
        <w:t xml:space="preserve"> </w:t>
      </w:r>
      <w:proofErr w:type="spellStart"/>
      <w:r w:rsidRPr="00C061B7">
        <w:rPr>
          <w:sz w:val="28"/>
          <w:szCs w:val="28"/>
        </w:rPr>
        <w:t>процесу</w:t>
      </w:r>
      <w:proofErr w:type="spellEnd"/>
      <w:r w:rsidRPr="00C061B7">
        <w:rPr>
          <w:sz w:val="28"/>
          <w:szCs w:val="28"/>
        </w:rPr>
        <w:t xml:space="preserve"> в </w:t>
      </w:r>
      <w:proofErr w:type="spellStart"/>
      <w:r w:rsidRPr="00C061B7">
        <w:rPr>
          <w:sz w:val="28"/>
          <w:szCs w:val="28"/>
        </w:rPr>
        <w:t>установі</w:t>
      </w:r>
      <w:proofErr w:type="spellEnd"/>
      <w:r w:rsidRPr="00C061B7">
        <w:rPr>
          <w:sz w:val="28"/>
          <w:szCs w:val="28"/>
        </w:rPr>
        <w:t xml:space="preserve"> (</w:t>
      </w:r>
      <w:proofErr w:type="spellStart"/>
      <w:r w:rsidRPr="00C061B7">
        <w:rPr>
          <w:sz w:val="28"/>
          <w:szCs w:val="28"/>
        </w:rPr>
        <w:t>виключення</w:t>
      </w:r>
      <w:proofErr w:type="spellEnd"/>
      <w:r w:rsidRPr="00C061B7">
        <w:rPr>
          <w:sz w:val="28"/>
          <w:szCs w:val="28"/>
        </w:rPr>
        <w:t xml:space="preserve"> </w:t>
      </w:r>
      <w:proofErr w:type="spellStart"/>
      <w:r w:rsidRPr="00C061B7">
        <w:rPr>
          <w:sz w:val="28"/>
          <w:szCs w:val="28"/>
        </w:rPr>
        <w:t>перешкод</w:t>
      </w:r>
      <w:proofErr w:type="spellEnd"/>
      <w:r w:rsidRPr="00C061B7">
        <w:rPr>
          <w:sz w:val="28"/>
          <w:szCs w:val="28"/>
        </w:rPr>
        <w:t xml:space="preserve"> при </w:t>
      </w:r>
      <w:proofErr w:type="spellStart"/>
      <w:r w:rsidRPr="00C061B7">
        <w:rPr>
          <w:sz w:val="28"/>
          <w:szCs w:val="28"/>
        </w:rPr>
        <w:t>виконанні</w:t>
      </w:r>
      <w:proofErr w:type="spellEnd"/>
      <w:r w:rsidRPr="00C061B7">
        <w:rPr>
          <w:sz w:val="28"/>
          <w:szCs w:val="28"/>
        </w:rPr>
        <w:t xml:space="preserve"> </w:t>
      </w:r>
      <w:proofErr w:type="spellStart"/>
      <w:r w:rsidRPr="00C061B7">
        <w:rPr>
          <w:sz w:val="28"/>
          <w:szCs w:val="28"/>
        </w:rPr>
        <w:t>різних</w:t>
      </w:r>
      <w:proofErr w:type="spellEnd"/>
      <w:r w:rsidRPr="00C061B7">
        <w:rPr>
          <w:sz w:val="28"/>
          <w:szCs w:val="28"/>
        </w:rPr>
        <w:t xml:space="preserve"> </w:t>
      </w:r>
      <w:proofErr w:type="spellStart"/>
      <w:r w:rsidRPr="00C061B7">
        <w:rPr>
          <w:sz w:val="28"/>
          <w:szCs w:val="28"/>
        </w:rPr>
        <w:t>робіт</w:t>
      </w:r>
      <w:proofErr w:type="spellEnd"/>
      <w:r w:rsidRPr="00C061B7">
        <w:rPr>
          <w:sz w:val="28"/>
          <w:szCs w:val="28"/>
        </w:rPr>
        <w:t xml:space="preserve">); </w:t>
      </w:r>
    </w:p>
    <w:p w14:paraId="1DEC4D93" w14:textId="77777777" w:rsidR="00345424" w:rsidRDefault="00345424" w:rsidP="00345424">
      <w:pPr>
        <w:widowControl/>
        <w:numPr>
          <w:ilvl w:val="0"/>
          <w:numId w:val="4"/>
        </w:numPr>
        <w:tabs>
          <w:tab w:val="left" w:pos="1134"/>
        </w:tabs>
        <w:suppressAutoHyphens/>
        <w:overflowPunct/>
        <w:autoSpaceDE/>
        <w:autoSpaceDN/>
        <w:adjustRightInd/>
        <w:spacing w:line="276" w:lineRule="auto"/>
        <w:ind w:left="0" w:firstLine="709"/>
        <w:jc w:val="both"/>
        <w:textAlignment w:val="auto"/>
        <w:outlineLvl w:val="1"/>
        <w:rPr>
          <w:sz w:val="28"/>
          <w:szCs w:val="28"/>
        </w:rPr>
      </w:pPr>
      <w:proofErr w:type="spellStart"/>
      <w:r w:rsidRPr="00C061B7">
        <w:rPr>
          <w:sz w:val="28"/>
          <w:szCs w:val="28"/>
        </w:rPr>
        <w:lastRenderedPageBreak/>
        <w:t>отримання</w:t>
      </w:r>
      <w:proofErr w:type="spellEnd"/>
      <w:r w:rsidRPr="00C061B7">
        <w:rPr>
          <w:sz w:val="28"/>
          <w:szCs w:val="28"/>
        </w:rPr>
        <w:t xml:space="preserve"> </w:t>
      </w:r>
      <w:proofErr w:type="spellStart"/>
      <w:r w:rsidRPr="00C061B7">
        <w:rPr>
          <w:sz w:val="28"/>
          <w:szCs w:val="28"/>
        </w:rPr>
        <w:t>найкращого</w:t>
      </w:r>
      <w:proofErr w:type="spellEnd"/>
      <w:r w:rsidRPr="00C061B7">
        <w:rPr>
          <w:sz w:val="28"/>
          <w:szCs w:val="28"/>
        </w:rPr>
        <w:t xml:space="preserve"> результату при </w:t>
      </w:r>
      <w:proofErr w:type="spellStart"/>
      <w:r w:rsidRPr="00C061B7">
        <w:rPr>
          <w:sz w:val="28"/>
          <w:szCs w:val="28"/>
        </w:rPr>
        <w:t>найменшій</w:t>
      </w:r>
      <w:proofErr w:type="spellEnd"/>
      <w:r w:rsidRPr="00C061B7">
        <w:rPr>
          <w:sz w:val="28"/>
          <w:szCs w:val="28"/>
        </w:rPr>
        <w:t xml:space="preserve"> </w:t>
      </w:r>
      <w:proofErr w:type="spellStart"/>
      <w:r w:rsidRPr="00C061B7">
        <w:rPr>
          <w:sz w:val="28"/>
          <w:szCs w:val="28"/>
        </w:rPr>
        <w:t>складності</w:t>
      </w:r>
      <w:proofErr w:type="spellEnd"/>
      <w:r w:rsidRPr="00C061B7">
        <w:rPr>
          <w:sz w:val="28"/>
          <w:szCs w:val="28"/>
        </w:rPr>
        <w:t xml:space="preserve"> </w:t>
      </w:r>
      <w:proofErr w:type="spellStart"/>
      <w:r w:rsidRPr="00C061B7">
        <w:rPr>
          <w:sz w:val="28"/>
          <w:szCs w:val="28"/>
        </w:rPr>
        <w:t>робіт</w:t>
      </w:r>
      <w:proofErr w:type="spellEnd"/>
      <w:r w:rsidRPr="00C061B7">
        <w:rPr>
          <w:sz w:val="28"/>
          <w:szCs w:val="28"/>
        </w:rPr>
        <w:t>;</w:t>
      </w:r>
    </w:p>
    <w:p w14:paraId="0D68BE5F" w14:textId="77777777" w:rsidR="00345424" w:rsidRPr="00C061B7" w:rsidRDefault="00345424" w:rsidP="00345424">
      <w:pPr>
        <w:widowControl/>
        <w:numPr>
          <w:ilvl w:val="0"/>
          <w:numId w:val="4"/>
        </w:numPr>
        <w:tabs>
          <w:tab w:val="left" w:pos="1134"/>
        </w:tabs>
        <w:suppressAutoHyphens/>
        <w:overflowPunct/>
        <w:autoSpaceDE/>
        <w:autoSpaceDN/>
        <w:adjustRightInd/>
        <w:spacing w:line="276" w:lineRule="auto"/>
        <w:ind w:left="0" w:firstLine="709"/>
        <w:jc w:val="both"/>
        <w:textAlignment w:val="auto"/>
        <w:outlineLvl w:val="1"/>
        <w:rPr>
          <w:sz w:val="28"/>
          <w:szCs w:val="28"/>
        </w:rPr>
      </w:pPr>
      <w:proofErr w:type="spellStart"/>
      <w:r w:rsidRPr="00C061B7">
        <w:rPr>
          <w:sz w:val="28"/>
          <w:szCs w:val="28"/>
        </w:rPr>
        <w:t>оптимальне</w:t>
      </w:r>
      <w:proofErr w:type="spellEnd"/>
      <w:r w:rsidRPr="00C061B7">
        <w:rPr>
          <w:sz w:val="28"/>
          <w:szCs w:val="28"/>
        </w:rPr>
        <w:t xml:space="preserve"> </w:t>
      </w:r>
      <w:proofErr w:type="spellStart"/>
      <w:r w:rsidRPr="00C061B7">
        <w:rPr>
          <w:sz w:val="28"/>
          <w:szCs w:val="28"/>
        </w:rPr>
        <w:t>витрачання</w:t>
      </w:r>
      <w:proofErr w:type="spellEnd"/>
      <w:r w:rsidRPr="00C061B7">
        <w:rPr>
          <w:sz w:val="28"/>
          <w:szCs w:val="28"/>
        </w:rPr>
        <w:t xml:space="preserve"> </w:t>
      </w:r>
      <w:proofErr w:type="spellStart"/>
      <w:r w:rsidRPr="00C061B7">
        <w:rPr>
          <w:sz w:val="28"/>
          <w:szCs w:val="28"/>
        </w:rPr>
        <w:t>матеріальних</w:t>
      </w:r>
      <w:proofErr w:type="spellEnd"/>
      <w:r w:rsidRPr="00C061B7">
        <w:rPr>
          <w:sz w:val="28"/>
          <w:szCs w:val="28"/>
        </w:rPr>
        <w:t xml:space="preserve">, </w:t>
      </w:r>
      <w:proofErr w:type="spellStart"/>
      <w:r w:rsidRPr="00C061B7">
        <w:rPr>
          <w:sz w:val="28"/>
          <w:szCs w:val="28"/>
        </w:rPr>
        <w:t>людських</w:t>
      </w:r>
      <w:proofErr w:type="spellEnd"/>
      <w:r w:rsidRPr="00C061B7">
        <w:rPr>
          <w:sz w:val="28"/>
          <w:szCs w:val="28"/>
        </w:rPr>
        <w:t xml:space="preserve"> та </w:t>
      </w:r>
      <w:proofErr w:type="spellStart"/>
      <w:r w:rsidRPr="00C061B7">
        <w:rPr>
          <w:sz w:val="28"/>
          <w:szCs w:val="28"/>
        </w:rPr>
        <w:t>фінансових</w:t>
      </w:r>
      <w:proofErr w:type="spellEnd"/>
      <w:r w:rsidRPr="00C061B7">
        <w:rPr>
          <w:sz w:val="28"/>
          <w:szCs w:val="28"/>
        </w:rPr>
        <w:t xml:space="preserve"> </w:t>
      </w:r>
      <w:proofErr w:type="spellStart"/>
      <w:r w:rsidRPr="00C061B7">
        <w:rPr>
          <w:sz w:val="28"/>
          <w:szCs w:val="28"/>
        </w:rPr>
        <w:t>ресурсів</w:t>
      </w:r>
      <w:proofErr w:type="spellEnd"/>
      <w:r w:rsidRPr="00C061B7">
        <w:rPr>
          <w:sz w:val="28"/>
          <w:szCs w:val="28"/>
        </w:rPr>
        <w:t xml:space="preserve">; </w:t>
      </w:r>
    </w:p>
    <w:p w14:paraId="065BFE4F" w14:textId="77777777" w:rsidR="00345424" w:rsidRDefault="00345424" w:rsidP="00345424">
      <w:pPr>
        <w:widowControl/>
        <w:numPr>
          <w:ilvl w:val="0"/>
          <w:numId w:val="4"/>
        </w:numPr>
        <w:tabs>
          <w:tab w:val="left" w:pos="1134"/>
        </w:tabs>
        <w:suppressAutoHyphens/>
        <w:overflowPunct/>
        <w:autoSpaceDE/>
        <w:autoSpaceDN/>
        <w:adjustRightInd/>
        <w:spacing w:line="276" w:lineRule="auto"/>
        <w:ind w:left="0" w:firstLine="709"/>
        <w:jc w:val="both"/>
        <w:textAlignment w:val="auto"/>
        <w:outlineLvl w:val="1"/>
        <w:rPr>
          <w:sz w:val="28"/>
          <w:szCs w:val="28"/>
        </w:rPr>
      </w:pPr>
      <w:proofErr w:type="spellStart"/>
      <w:r w:rsidRPr="00C061B7">
        <w:rPr>
          <w:sz w:val="28"/>
          <w:szCs w:val="28"/>
        </w:rPr>
        <w:t>рівномірність</w:t>
      </w:r>
      <w:proofErr w:type="spellEnd"/>
      <w:r w:rsidRPr="00C061B7">
        <w:rPr>
          <w:sz w:val="28"/>
          <w:szCs w:val="28"/>
        </w:rPr>
        <w:t xml:space="preserve"> </w:t>
      </w:r>
      <w:proofErr w:type="spellStart"/>
      <w:r w:rsidRPr="00C061B7">
        <w:rPr>
          <w:sz w:val="28"/>
          <w:szCs w:val="28"/>
        </w:rPr>
        <w:t>навантаження</w:t>
      </w:r>
      <w:proofErr w:type="spellEnd"/>
      <w:r w:rsidRPr="00C061B7">
        <w:rPr>
          <w:sz w:val="28"/>
          <w:szCs w:val="28"/>
        </w:rPr>
        <w:t xml:space="preserve"> на </w:t>
      </w:r>
      <w:proofErr w:type="spellStart"/>
      <w:r w:rsidRPr="00C061B7">
        <w:rPr>
          <w:sz w:val="28"/>
          <w:szCs w:val="28"/>
        </w:rPr>
        <w:t>структурні</w:t>
      </w:r>
      <w:proofErr w:type="spellEnd"/>
      <w:r w:rsidRPr="00C061B7">
        <w:rPr>
          <w:sz w:val="28"/>
          <w:szCs w:val="28"/>
        </w:rPr>
        <w:t xml:space="preserve"> </w:t>
      </w:r>
      <w:proofErr w:type="spellStart"/>
      <w:r w:rsidRPr="00C061B7">
        <w:rPr>
          <w:sz w:val="28"/>
          <w:szCs w:val="28"/>
        </w:rPr>
        <w:t>підрозділи</w:t>
      </w:r>
      <w:proofErr w:type="spellEnd"/>
      <w:r w:rsidRPr="00C061B7">
        <w:rPr>
          <w:sz w:val="28"/>
          <w:szCs w:val="28"/>
        </w:rPr>
        <w:t xml:space="preserve"> та </w:t>
      </w:r>
      <w:proofErr w:type="spellStart"/>
      <w:r w:rsidRPr="00C061B7">
        <w:rPr>
          <w:sz w:val="28"/>
          <w:szCs w:val="28"/>
        </w:rPr>
        <w:t>окремих</w:t>
      </w:r>
      <w:proofErr w:type="spellEnd"/>
      <w:r w:rsidRPr="00C061B7">
        <w:rPr>
          <w:sz w:val="28"/>
          <w:szCs w:val="28"/>
        </w:rPr>
        <w:t xml:space="preserve"> </w:t>
      </w:r>
      <w:proofErr w:type="spellStart"/>
      <w:r w:rsidRPr="00C061B7">
        <w:rPr>
          <w:sz w:val="28"/>
          <w:szCs w:val="28"/>
        </w:rPr>
        <w:t>працівників</w:t>
      </w:r>
      <w:proofErr w:type="spellEnd"/>
      <w:r w:rsidRPr="00C061B7">
        <w:rPr>
          <w:sz w:val="28"/>
          <w:szCs w:val="28"/>
        </w:rPr>
        <w:t>.</w:t>
      </w:r>
    </w:p>
    <w:p w14:paraId="43B198C4" w14:textId="34C7F7BF" w:rsidR="004775BA" w:rsidRPr="006F5787" w:rsidRDefault="006F5787" w:rsidP="00FB392B">
      <w:pPr>
        <w:spacing w:line="276" w:lineRule="auto"/>
        <w:ind w:firstLine="709"/>
        <w:jc w:val="both"/>
        <w:rPr>
          <w:sz w:val="28"/>
          <w:szCs w:val="28"/>
          <w:lang w:val="uk-UA"/>
        </w:rPr>
      </w:pPr>
      <w:r w:rsidRPr="006F5787">
        <w:rPr>
          <w:sz w:val="28"/>
          <w:szCs w:val="28"/>
          <w:lang w:val="uk-UA"/>
        </w:rPr>
        <w:t>Т</w:t>
      </w:r>
      <w:r w:rsidR="003369B4" w:rsidRPr="006F5787">
        <w:rPr>
          <w:sz w:val="28"/>
          <w:szCs w:val="28"/>
          <w:lang w:val="uk-UA"/>
        </w:rPr>
        <w:t xml:space="preserve">ехнології соціального адміністрування </w:t>
      </w:r>
      <w:r w:rsidRPr="006F5787">
        <w:rPr>
          <w:sz w:val="28"/>
          <w:szCs w:val="28"/>
          <w:lang w:val="uk-UA"/>
        </w:rPr>
        <w:t>спрямовані</w:t>
      </w:r>
      <w:r w:rsidR="003369B4" w:rsidRPr="006F5787">
        <w:rPr>
          <w:sz w:val="28"/>
          <w:szCs w:val="28"/>
          <w:lang w:val="uk-UA"/>
        </w:rPr>
        <w:t xml:space="preserve"> </w:t>
      </w:r>
      <w:r w:rsidRPr="006F5787">
        <w:rPr>
          <w:sz w:val="28"/>
          <w:szCs w:val="28"/>
          <w:lang w:val="uk-UA"/>
        </w:rPr>
        <w:t xml:space="preserve">на </w:t>
      </w:r>
      <w:r w:rsidR="003369B4" w:rsidRPr="006F5787">
        <w:rPr>
          <w:sz w:val="28"/>
          <w:szCs w:val="28"/>
          <w:lang w:val="uk-UA"/>
        </w:rPr>
        <w:t>забезпеченн</w:t>
      </w:r>
      <w:r w:rsidRPr="006F5787">
        <w:rPr>
          <w:sz w:val="28"/>
          <w:szCs w:val="28"/>
          <w:lang w:val="uk-UA"/>
        </w:rPr>
        <w:t>я</w:t>
      </w:r>
      <w:r w:rsidR="003369B4" w:rsidRPr="006F5787">
        <w:rPr>
          <w:sz w:val="28"/>
          <w:szCs w:val="28"/>
          <w:lang w:val="uk-UA"/>
        </w:rPr>
        <w:t xml:space="preserve"> взаємозв’язку процесів із функціями соціального управління. При цьому слід не плутати самі функції </w:t>
      </w:r>
      <w:r w:rsidRPr="006F5787">
        <w:rPr>
          <w:sz w:val="28"/>
          <w:szCs w:val="28"/>
          <w:lang w:val="uk-UA"/>
        </w:rPr>
        <w:t xml:space="preserve">соціального управління </w:t>
      </w:r>
      <w:r w:rsidR="003369B4" w:rsidRPr="006F5787">
        <w:rPr>
          <w:sz w:val="28"/>
          <w:szCs w:val="28"/>
          <w:lang w:val="uk-UA"/>
        </w:rPr>
        <w:t xml:space="preserve">з технологіями. Технології спрямовані на реалізацію </w:t>
      </w:r>
      <w:r w:rsidRPr="006F5787">
        <w:rPr>
          <w:sz w:val="28"/>
          <w:szCs w:val="28"/>
          <w:lang w:val="uk-UA"/>
        </w:rPr>
        <w:t xml:space="preserve">соціальних </w:t>
      </w:r>
      <w:r w:rsidR="003369B4" w:rsidRPr="006F5787">
        <w:rPr>
          <w:sz w:val="28"/>
          <w:szCs w:val="28"/>
          <w:lang w:val="uk-UA"/>
        </w:rPr>
        <w:t>функцій</w:t>
      </w:r>
      <w:r w:rsidR="00FB392B" w:rsidRPr="006F5787">
        <w:rPr>
          <w:sz w:val="28"/>
          <w:szCs w:val="28"/>
          <w:lang w:val="uk-UA"/>
        </w:rPr>
        <w:t>, тому їх не модна ототожнювати</w:t>
      </w:r>
      <w:r w:rsidR="003369B4" w:rsidRPr="006F5787">
        <w:rPr>
          <w:sz w:val="28"/>
          <w:szCs w:val="28"/>
          <w:lang w:val="uk-UA"/>
        </w:rPr>
        <w:t>.</w:t>
      </w:r>
      <w:r w:rsidR="00FB392B" w:rsidRPr="006F5787">
        <w:rPr>
          <w:sz w:val="28"/>
          <w:szCs w:val="28"/>
          <w:lang w:val="uk-UA"/>
        </w:rPr>
        <w:t xml:space="preserve"> Теж саме стосується й методів соціального управління. </w:t>
      </w:r>
    </w:p>
    <w:p w14:paraId="416D1528" w14:textId="0CF061AF" w:rsidR="006D67EA" w:rsidRPr="00094E32" w:rsidRDefault="006D67EA" w:rsidP="006D67EA">
      <w:pPr>
        <w:shd w:val="clear" w:color="auto" w:fill="FFFFFF"/>
        <w:tabs>
          <w:tab w:val="left" w:pos="1134"/>
        </w:tabs>
        <w:spacing w:line="276" w:lineRule="auto"/>
        <w:ind w:firstLine="709"/>
        <w:jc w:val="both"/>
        <w:rPr>
          <w:rFonts w:eastAsiaTheme="majorEastAsia"/>
          <w:bCs/>
          <w:sz w:val="28"/>
          <w:szCs w:val="28"/>
          <w:lang w:val="uk-UA"/>
        </w:rPr>
      </w:pPr>
      <w:r w:rsidRPr="006D67EA">
        <w:rPr>
          <w:b/>
          <w:i/>
          <w:iCs/>
          <w:sz w:val="28"/>
          <w:szCs w:val="28"/>
          <w:shd w:val="clear" w:color="auto" w:fill="FFFFFF"/>
          <w:lang w:val="uk-UA"/>
        </w:rPr>
        <w:t>Верифікація</w:t>
      </w:r>
      <w:r w:rsidRPr="005206AA">
        <w:rPr>
          <w:sz w:val="28"/>
          <w:szCs w:val="28"/>
          <w:shd w:val="clear" w:color="auto" w:fill="FFFFFF"/>
          <w:lang w:val="uk-UA"/>
        </w:rPr>
        <w:t xml:space="preserve"> – </w:t>
      </w:r>
      <w:r>
        <w:rPr>
          <w:sz w:val="28"/>
          <w:szCs w:val="28"/>
          <w:shd w:val="clear" w:color="auto" w:fill="FFFFFF"/>
          <w:lang w:val="uk-UA"/>
        </w:rPr>
        <w:t>технологія</w:t>
      </w:r>
      <w:r w:rsidRPr="005206AA">
        <w:rPr>
          <w:sz w:val="28"/>
          <w:szCs w:val="28"/>
          <w:shd w:val="clear" w:color="auto" w:fill="FFFFFF"/>
          <w:lang w:val="uk-UA"/>
        </w:rPr>
        <w:t xml:space="preserve"> збору та перевірки достовірності інформації, що визначена законодавством для призначення, нарахування та/або здійснення державних виплат і впливає на визначення права на отримання та розмір таких виплат, а також виявлення невідповідності даних у автоматизованих інформаційних системах, реєстрах, базах даних.</w:t>
      </w:r>
      <w:r>
        <w:rPr>
          <w:rFonts w:eastAsiaTheme="majorEastAsia"/>
          <w:bCs/>
          <w:sz w:val="28"/>
          <w:szCs w:val="28"/>
          <w:lang w:val="uk-UA"/>
        </w:rPr>
        <w:t xml:space="preserve"> Верифікація буває трьох видів: </w:t>
      </w:r>
      <w:r w:rsidRPr="00094E32">
        <w:rPr>
          <w:rFonts w:eastAsiaTheme="majorEastAsia"/>
          <w:bCs/>
          <w:i/>
          <w:iCs/>
          <w:sz w:val="28"/>
          <w:szCs w:val="28"/>
          <w:lang w:val="uk-UA"/>
        </w:rPr>
        <w:t>поточна, превентивна і ретроспективна</w:t>
      </w:r>
      <w:r w:rsidR="000C27A0">
        <w:rPr>
          <w:rFonts w:eastAsiaTheme="majorEastAsia"/>
          <w:bCs/>
          <w:sz w:val="28"/>
          <w:szCs w:val="28"/>
          <w:lang w:val="uk-UA"/>
        </w:rPr>
        <w:t>:</w:t>
      </w:r>
    </w:p>
    <w:p w14:paraId="63F7B0D5" w14:textId="0422211C" w:rsidR="000C27A0" w:rsidRPr="000C27A0" w:rsidRDefault="000C27A0"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lang w:val="uk-UA"/>
        </w:rPr>
      </w:pPr>
      <w:r w:rsidRPr="000C27A0">
        <w:rPr>
          <w:sz w:val="28"/>
          <w:szCs w:val="28"/>
          <w:lang w:val="uk-UA"/>
        </w:rPr>
        <w:t xml:space="preserve">поточна верифікація </w:t>
      </w:r>
      <w:r>
        <w:rPr>
          <w:sz w:val="28"/>
          <w:szCs w:val="28"/>
          <w:lang w:val="uk-UA"/>
        </w:rPr>
        <w:t>–</w:t>
      </w:r>
      <w:r w:rsidRPr="000C27A0">
        <w:rPr>
          <w:sz w:val="28"/>
          <w:szCs w:val="28"/>
          <w:lang w:val="uk-UA"/>
        </w:rPr>
        <w:t xml:space="preserve"> верифікація під час нарахування та/або здійснення державних виплат реципієнту</w:t>
      </w:r>
      <w:r w:rsidR="00A83FE6">
        <w:rPr>
          <w:sz w:val="28"/>
          <w:szCs w:val="28"/>
          <w:lang w:val="uk-UA"/>
        </w:rPr>
        <w:t>;</w:t>
      </w:r>
    </w:p>
    <w:p w14:paraId="73E2842C" w14:textId="77777777" w:rsidR="00CD5400" w:rsidRPr="00CD5400" w:rsidRDefault="00CD5400"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lang w:val="uk-UA"/>
        </w:rPr>
      </w:pPr>
      <w:r w:rsidRPr="000C27A0">
        <w:rPr>
          <w:sz w:val="28"/>
          <w:szCs w:val="28"/>
          <w:lang w:val="uk-UA"/>
        </w:rPr>
        <w:t xml:space="preserve">превентивна верифікація </w:t>
      </w:r>
      <w:r>
        <w:rPr>
          <w:sz w:val="28"/>
          <w:szCs w:val="28"/>
          <w:lang w:val="uk-UA"/>
        </w:rPr>
        <w:t>–</w:t>
      </w:r>
      <w:r w:rsidRPr="000C27A0">
        <w:rPr>
          <w:sz w:val="28"/>
          <w:szCs w:val="28"/>
          <w:lang w:val="uk-UA"/>
        </w:rPr>
        <w:t xml:space="preserve"> верифікація, що здійснюється в режимі реального часу під час звернення реципієнта за призначенням державних виплат</w:t>
      </w:r>
      <w:r w:rsidRPr="000C27A0">
        <w:rPr>
          <w:sz w:val="28"/>
          <w:szCs w:val="28"/>
          <w:shd w:val="clear" w:color="auto" w:fill="FFFFFF"/>
          <w:lang w:val="uk-UA"/>
        </w:rPr>
        <w:t xml:space="preserve"> </w:t>
      </w:r>
      <w:r w:rsidR="000C27A0" w:rsidRPr="000C27A0">
        <w:rPr>
          <w:sz w:val="28"/>
          <w:szCs w:val="28"/>
          <w:shd w:val="clear" w:color="auto" w:fill="FFFFFF"/>
          <w:lang w:val="uk-UA"/>
        </w:rPr>
        <w:t>ретроспективна верифікація</w:t>
      </w:r>
      <w:r>
        <w:rPr>
          <w:sz w:val="28"/>
          <w:szCs w:val="28"/>
          <w:shd w:val="clear" w:color="auto" w:fill="FFFFFF"/>
          <w:lang w:val="uk-UA"/>
        </w:rPr>
        <w:t>;</w:t>
      </w:r>
      <w:r w:rsidR="000C27A0" w:rsidRPr="000C27A0">
        <w:rPr>
          <w:sz w:val="28"/>
          <w:szCs w:val="28"/>
          <w:shd w:val="clear" w:color="auto" w:fill="FFFFFF"/>
          <w:lang w:val="uk-UA"/>
        </w:rPr>
        <w:t xml:space="preserve"> </w:t>
      </w:r>
    </w:p>
    <w:p w14:paraId="3047C013" w14:textId="7829BA71" w:rsidR="000C27A0" w:rsidRPr="00CD5400" w:rsidRDefault="00CD5400"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lang w:val="uk-UA"/>
        </w:rPr>
      </w:pPr>
      <w:r w:rsidRPr="00CD5400">
        <w:rPr>
          <w:rFonts w:eastAsiaTheme="majorEastAsia"/>
          <w:bCs/>
          <w:sz w:val="28"/>
          <w:szCs w:val="28"/>
          <w:lang w:val="uk-UA"/>
        </w:rPr>
        <w:t>ретроспективна</w:t>
      </w:r>
      <w:r w:rsidRPr="00CD5400">
        <w:rPr>
          <w:sz w:val="28"/>
          <w:szCs w:val="28"/>
          <w:shd w:val="clear" w:color="auto" w:fill="FFFFFF"/>
          <w:lang w:val="uk-UA"/>
        </w:rPr>
        <w:t xml:space="preserve"> </w:t>
      </w:r>
      <w:r w:rsidR="000C27A0" w:rsidRPr="00CD5400">
        <w:rPr>
          <w:sz w:val="28"/>
          <w:szCs w:val="28"/>
          <w:shd w:val="clear" w:color="auto" w:fill="FFFFFF"/>
          <w:lang w:val="uk-UA"/>
        </w:rPr>
        <w:t>верифікація після завершення державних виплат реципієнту</w:t>
      </w:r>
      <w:r w:rsidR="000C27A0">
        <w:rPr>
          <w:rStyle w:val="aff6"/>
          <w:sz w:val="28"/>
          <w:szCs w:val="28"/>
          <w:lang w:val="uk-UA"/>
        </w:rPr>
        <w:footnoteReference w:id="76"/>
      </w:r>
      <w:r w:rsidR="000C27A0" w:rsidRPr="00CD5400">
        <w:rPr>
          <w:sz w:val="28"/>
          <w:szCs w:val="28"/>
          <w:lang w:val="uk-UA"/>
        </w:rPr>
        <w:t>.</w:t>
      </w:r>
    </w:p>
    <w:p w14:paraId="587B65DD" w14:textId="70A6CFA6" w:rsidR="00D22BF1" w:rsidRPr="002319AE" w:rsidRDefault="00D22BF1" w:rsidP="002319AE">
      <w:pPr>
        <w:pStyle w:val="a3"/>
        <w:widowControl/>
        <w:shd w:val="clear" w:color="auto" w:fill="FFFFFF"/>
        <w:tabs>
          <w:tab w:val="left" w:pos="993"/>
        </w:tabs>
        <w:overflowPunct/>
        <w:autoSpaceDE/>
        <w:autoSpaceDN/>
        <w:adjustRightInd/>
        <w:spacing w:line="276" w:lineRule="auto"/>
        <w:ind w:left="0" w:firstLine="709"/>
        <w:jc w:val="both"/>
        <w:textAlignment w:val="auto"/>
        <w:rPr>
          <w:sz w:val="28"/>
          <w:szCs w:val="28"/>
          <w:lang w:val="uk-UA"/>
        </w:rPr>
      </w:pPr>
      <w:r w:rsidRPr="002319AE">
        <w:rPr>
          <w:sz w:val="28"/>
          <w:szCs w:val="28"/>
          <w:shd w:val="clear" w:color="auto" w:fill="FFFFFF"/>
          <w:lang w:val="uk-UA"/>
        </w:rPr>
        <w:t>Завданнями органу, що здійснює верифікацію та моніторинг державних виплат, є:</w:t>
      </w:r>
    </w:p>
    <w:p w14:paraId="2F3EBC79" w14:textId="5184AB9D" w:rsidR="00D22BF1" w:rsidRPr="002319AE" w:rsidRDefault="00D22BF1"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lang w:val="uk-UA"/>
        </w:rPr>
      </w:pPr>
      <w:r w:rsidRPr="002319AE">
        <w:rPr>
          <w:sz w:val="28"/>
          <w:szCs w:val="28"/>
          <w:lang w:val="uk-UA"/>
        </w:rPr>
        <w:t>здійснення верифікації достовірності інформації, поданої реципієнтами під час призначення, нарахування та/або здійснення державних виплат, що впливає на визначення права на отримання та розмір державних виплат;</w:t>
      </w:r>
    </w:p>
    <w:p w14:paraId="14D135D1" w14:textId="1EA938EF" w:rsidR="00D22BF1" w:rsidRPr="002319AE" w:rsidRDefault="00D22BF1"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lang w:val="uk-UA"/>
        </w:rPr>
      </w:pPr>
      <w:r w:rsidRPr="002319AE">
        <w:rPr>
          <w:sz w:val="28"/>
          <w:szCs w:val="28"/>
          <w:lang w:val="uk-UA"/>
        </w:rPr>
        <w:t>забезпечення функціонування інформаційно-аналітичної платформи електронної верифікації та моніторингу і забезпечення захисту інформації, що накопичується, обробляється та аналізується в цій платформі, відповідно до вимог законодавства;</w:t>
      </w:r>
    </w:p>
    <w:p w14:paraId="390A4DD2" w14:textId="38002B24" w:rsidR="00D22BF1" w:rsidRPr="002319AE" w:rsidRDefault="00D22BF1"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2319AE">
        <w:rPr>
          <w:sz w:val="28"/>
          <w:szCs w:val="28"/>
        </w:rPr>
        <w:t>проведення</w:t>
      </w:r>
      <w:proofErr w:type="spellEnd"/>
      <w:r w:rsidRPr="002319AE">
        <w:rPr>
          <w:sz w:val="28"/>
          <w:szCs w:val="28"/>
        </w:rPr>
        <w:t xml:space="preserve"> </w:t>
      </w:r>
      <w:proofErr w:type="spellStart"/>
      <w:r w:rsidRPr="002319AE">
        <w:rPr>
          <w:sz w:val="28"/>
          <w:szCs w:val="28"/>
        </w:rPr>
        <w:t>моніторингу</w:t>
      </w:r>
      <w:proofErr w:type="spellEnd"/>
      <w:r w:rsidRPr="002319AE">
        <w:rPr>
          <w:sz w:val="28"/>
          <w:szCs w:val="28"/>
        </w:rPr>
        <w:t xml:space="preserve"> </w:t>
      </w:r>
      <w:proofErr w:type="spellStart"/>
      <w:r w:rsidRPr="002319AE">
        <w:rPr>
          <w:sz w:val="28"/>
          <w:szCs w:val="28"/>
        </w:rPr>
        <w:t>державних</w:t>
      </w:r>
      <w:proofErr w:type="spellEnd"/>
      <w:r w:rsidRPr="002319AE">
        <w:rPr>
          <w:sz w:val="28"/>
          <w:szCs w:val="28"/>
        </w:rPr>
        <w:t xml:space="preserve"> </w:t>
      </w:r>
      <w:proofErr w:type="spellStart"/>
      <w:r w:rsidRPr="002319AE">
        <w:rPr>
          <w:sz w:val="28"/>
          <w:szCs w:val="28"/>
        </w:rPr>
        <w:t>виплат</w:t>
      </w:r>
      <w:proofErr w:type="spellEnd"/>
      <w:r w:rsidRPr="002319AE">
        <w:rPr>
          <w:sz w:val="28"/>
          <w:szCs w:val="28"/>
        </w:rPr>
        <w:t xml:space="preserve">, </w:t>
      </w:r>
      <w:proofErr w:type="spellStart"/>
      <w:r w:rsidRPr="002319AE">
        <w:rPr>
          <w:sz w:val="28"/>
          <w:szCs w:val="28"/>
        </w:rPr>
        <w:t>що</w:t>
      </w:r>
      <w:proofErr w:type="spellEnd"/>
      <w:r w:rsidRPr="002319AE">
        <w:rPr>
          <w:sz w:val="28"/>
          <w:szCs w:val="28"/>
        </w:rPr>
        <w:t xml:space="preserve"> </w:t>
      </w:r>
      <w:proofErr w:type="spellStart"/>
      <w:r w:rsidRPr="002319AE">
        <w:rPr>
          <w:sz w:val="28"/>
          <w:szCs w:val="28"/>
        </w:rPr>
        <w:t>здійснюють</w:t>
      </w:r>
      <w:proofErr w:type="spellEnd"/>
      <w:r w:rsidRPr="002319AE">
        <w:rPr>
          <w:sz w:val="28"/>
          <w:szCs w:val="28"/>
        </w:rPr>
        <w:t xml:space="preserve"> </w:t>
      </w:r>
      <w:proofErr w:type="spellStart"/>
      <w:r w:rsidRPr="002319AE">
        <w:rPr>
          <w:sz w:val="28"/>
          <w:szCs w:val="28"/>
        </w:rPr>
        <w:t>відповідні</w:t>
      </w:r>
      <w:proofErr w:type="spellEnd"/>
      <w:r w:rsidRPr="002319AE">
        <w:rPr>
          <w:sz w:val="28"/>
          <w:szCs w:val="28"/>
        </w:rPr>
        <w:t xml:space="preserve"> </w:t>
      </w:r>
      <w:proofErr w:type="spellStart"/>
      <w:r w:rsidRPr="002319AE">
        <w:rPr>
          <w:sz w:val="28"/>
          <w:szCs w:val="28"/>
        </w:rPr>
        <w:t>органи</w:t>
      </w:r>
      <w:proofErr w:type="spellEnd"/>
      <w:r w:rsidRPr="002319AE">
        <w:rPr>
          <w:sz w:val="28"/>
          <w:szCs w:val="28"/>
        </w:rPr>
        <w:t xml:space="preserve">, </w:t>
      </w:r>
      <w:proofErr w:type="spellStart"/>
      <w:r w:rsidRPr="002319AE">
        <w:rPr>
          <w:sz w:val="28"/>
          <w:szCs w:val="28"/>
        </w:rPr>
        <w:t>стосовно</w:t>
      </w:r>
      <w:proofErr w:type="spellEnd"/>
      <w:r w:rsidRPr="002319AE">
        <w:rPr>
          <w:sz w:val="28"/>
          <w:szCs w:val="28"/>
        </w:rPr>
        <w:t xml:space="preserve"> кожного </w:t>
      </w:r>
      <w:proofErr w:type="spellStart"/>
      <w:r w:rsidRPr="002319AE">
        <w:rPr>
          <w:sz w:val="28"/>
          <w:szCs w:val="28"/>
        </w:rPr>
        <w:t>реципієнта</w:t>
      </w:r>
      <w:proofErr w:type="spellEnd"/>
      <w:r w:rsidRPr="002319AE">
        <w:rPr>
          <w:sz w:val="28"/>
          <w:szCs w:val="28"/>
        </w:rPr>
        <w:t>;</w:t>
      </w:r>
    </w:p>
    <w:p w14:paraId="5B584249" w14:textId="347E5E4C" w:rsidR="00D22BF1" w:rsidRPr="002319AE" w:rsidRDefault="00D22BF1"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2319AE">
        <w:rPr>
          <w:sz w:val="28"/>
          <w:szCs w:val="28"/>
        </w:rPr>
        <w:lastRenderedPageBreak/>
        <w:t>узагальнення</w:t>
      </w:r>
      <w:proofErr w:type="spellEnd"/>
      <w:r w:rsidRPr="002319AE">
        <w:rPr>
          <w:sz w:val="28"/>
          <w:szCs w:val="28"/>
        </w:rPr>
        <w:t xml:space="preserve"> практики </w:t>
      </w:r>
      <w:proofErr w:type="spellStart"/>
      <w:r w:rsidRPr="002319AE">
        <w:rPr>
          <w:sz w:val="28"/>
          <w:szCs w:val="28"/>
        </w:rPr>
        <w:t>застосування</w:t>
      </w:r>
      <w:proofErr w:type="spellEnd"/>
      <w:r w:rsidRPr="002319AE">
        <w:rPr>
          <w:sz w:val="28"/>
          <w:szCs w:val="28"/>
        </w:rPr>
        <w:t xml:space="preserve"> </w:t>
      </w:r>
      <w:proofErr w:type="spellStart"/>
      <w:r w:rsidRPr="002319AE">
        <w:rPr>
          <w:sz w:val="28"/>
          <w:szCs w:val="28"/>
        </w:rPr>
        <w:t>законодавства</w:t>
      </w:r>
      <w:proofErr w:type="spellEnd"/>
      <w:r w:rsidRPr="002319AE">
        <w:rPr>
          <w:sz w:val="28"/>
          <w:szCs w:val="28"/>
        </w:rPr>
        <w:t xml:space="preserve"> з </w:t>
      </w:r>
      <w:proofErr w:type="spellStart"/>
      <w:r w:rsidRPr="002319AE">
        <w:rPr>
          <w:sz w:val="28"/>
          <w:szCs w:val="28"/>
        </w:rPr>
        <w:t>питань</w:t>
      </w:r>
      <w:proofErr w:type="spellEnd"/>
      <w:r w:rsidRPr="002319AE">
        <w:rPr>
          <w:sz w:val="28"/>
          <w:szCs w:val="28"/>
        </w:rPr>
        <w:t xml:space="preserve"> </w:t>
      </w:r>
      <w:proofErr w:type="spellStart"/>
      <w:r w:rsidRPr="002319AE">
        <w:rPr>
          <w:sz w:val="28"/>
          <w:szCs w:val="28"/>
        </w:rPr>
        <w:t>державних</w:t>
      </w:r>
      <w:proofErr w:type="spellEnd"/>
      <w:r w:rsidRPr="002319AE">
        <w:rPr>
          <w:sz w:val="28"/>
          <w:szCs w:val="28"/>
        </w:rPr>
        <w:t xml:space="preserve"> </w:t>
      </w:r>
      <w:proofErr w:type="spellStart"/>
      <w:r w:rsidRPr="002319AE">
        <w:rPr>
          <w:sz w:val="28"/>
          <w:szCs w:val="28"/>
        </w:rPr>
        <w:t>виплат</w:t>
      </w:r>
      <w:proofErr w:type="spellEnd"/>
      <w:r w:rsidRPr="002319AE">
        <w:rPr>
          <w:sz w:val="28"/>
          <w:szCs w:val="28"/>
        </w:rPr>
        <w:t xml:space="preserve">, </w:t>
      </w:r>
      <w:proofErr w:type="spellStart"/>
      <w:r w:rsidRPr="002319AE">
        <w:rPr>
          <w:sz w:val="28"/>
          <w:szCs w:val="28"/>
        </w:rPr>
        <w:t>розроблення</w:t>
      </w:r>
      <w:proofErr w:type="spellEnd"/>
      <w:r w:rsidRPr="002319AE">
        <w:rPr>
          <w:sz w:val="28"/>
          <w:szCs w:val="28"/>
        </w:rPr>
        <w:t xml:space="preserve"> </w:t>
      </w:r>
      <w:proofErr w:type="spellStart"/>
      <w:r w:rsidRPr="002319AE">
        <w:rPr>
          <w:sz w:val="28"/>
          <w:szCs w:val="28"/>
        </w:rPr>
        <w:t>пропозицій</w:t>
      </w:r>
      <w:proofErr w:type="spellEnd"/>
      <w:r w:rsidRPr="002319AE">
        <w:rPr>
          <w:sz w:val="28"/>
          <w:szCs w:val="28"/>
        </w:rPr>
        <w:t xml:space="preserve"> </w:t>
      </w:r>
      <w:proofErr w:type="spellStart"/>
      <w:r w:rsidRPr="002319AE">
        <w:rPr>
          <w:sz w:val="28"/>
          <w:szCs w:val="28"/>
        </w:rPr>
        <w:t>щодо</w:t>
      </w:r>
      <w:proofErr w:type="spellEnd"/>
      <w:r w:rsidRPr="002319AE">
        <w:rPr>
          <w:sz w:val="28"/>
          <w:szCs w:val="28"/>
        </w:rPr>
        <w:t xml:space="preserve"> </w:t>
      </w:r>
      <w:proofErr w:type="spellStart"/>
      <w:r w:rsidRPr="002319AE">
        <w:rPr>
          <w:sz w:val="28"/>
          <w:szCs w:val="28"/>
        </w:rPr>
        <w:t>його</w:t>
      </w:r>
      <w:proofErr w:type="spellEnd"/>
      <w:r w:rsidRPr="002319AE">
        <w:rPr>
          <w:sz w:val="28"/>
          <w:szCs w:val="28"/>
        </w:rPr>
        <w:t xml:space="preserve"> </w:t>
      </w:r>
      <w:proofErr w:type="spellStart"/>
      <w:r w:rsidRPr="002319AE">
        <w:rPr>
          <w:sz w:val="28"/>
          <w:szCs w:val="28"/>
        </w:rPr>
        <w:t>вдосконалення</w:t>
      </w:r>
      <w:proofErr w:type="spellEnd"/>
      <w:r w:rsidRPr="002319AE">
        <w:rPr>
          <w:sz w:val="28"/>
          <w:szCs w:val="28"/>
        </w:rPr>
        <w:t>;</w:t>
      </w:r>
    </w:p>
    <w:p w14:paraId="63F3D1EB" w14:textId="0CEC7A4D" w:rsidR="00D22BF1" w:rsidRPr="002319AE" w:rsidRDefault="00D22BF1"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2319AE">
        <w:rPr>
          <w:sz w:val="28"/>
          <w:szCs w:val="28"/>
        </w:rPr>
        <w:t>надання</w:t>
      </w:r>
      <w:proofErr w:type="spellEnd"/>
      <w:r w:rsidRPr="002319AE">
        <w:rPr>
          <w:sz w:val="28"/>
          <w:szCs w:val="28"/>
        </w:rPr>
        <w:t xml:space="preserve"> органам, </w:t>
      </w:r>
      <w:proofErr w:type="spellStart"/>
      <w:r w:rsidRPr="002319AE">
        <w:rPr>
          <w:sz w:val="28"/>
          <w:szCs w:val="28"/>
        </w:rPr>
        <w:t>що</w:t>
      </w:r>
      <w:proofErr w:type="spellEnd"/>
      <w:r w:rsidRPr="002319AE">
        <w:rPr>
          <w:sz w:val="28"/>
          <w:szCs w:val="28"/>
        </w:rPr>
        <w:t xml:space="preserve"> </w:t>
      </w:r>
      <w:proofErr w:type="spellStart"/>
      <w:r w:rsidRPr="002319AE">
        <w:rPr>
          <w:sz w:val="28"/>
          <w:szCs w:val="28"/>
        </w:rPr>
        <w:t>здійснюють</w:t>
      </w:r>
      <w:proofErr w:type="spellEnd"/>
      <w:r w:rsidRPr="002319AE">
        <w:rPr>
          <w:sz w:val="28"/>
          <w:szCs w:val="28"/>
        </w:rPr>
        <w:t xml:space="preserve"> </w:t>
      </w:r>
      <w:proofErr w:type="spellStart"/>
      <w:r w:rsidRPr="002319AE">
        <w:rPr>
          <w:sz w:val="28"/>
          <w:szCs w:val="28"/>
        </w:rPr>
        <w:t>державні</w:t>
      </w:r>
      <w:proofErr w:type="spellEnd"/>
      <w:r w:rsidRPr="002319AE">
        <w:rPr>
          <w:sz w:val="28"/>
          <w:szCs w:val="28"/>
        </w:rPr>
        <w:t xml:space="preserve"> </w:t>
      </w:r>
      <w:proofErr w:type="spellStart"/>
      <w:r w:rsidRPr="002319AE">
        <w:rPr>
          <w:sz w:val="28"/>
          <w:szCs w:val="28"/>
        </w:rPr>
        <w:t>виплати</w:t>
      </w:r>
      <w:proofErr w:type="spellEnd"/>
      <w:r w:rsidRPr="002319AE">
        <w:rPr>
          <w:sz w:val="28"/>
          <w:szCs w:val="28"/>
        </w:rPr>
        <w:t xml:space="preserve">, </w:t>
      </w:r>
      <w:proofErr w:type="spellStart"/>
      <w:r w:rsidRPr="002319AE">
        <w:rPr>
          <w:sz w:val="28"/>
          <w:szCs w:val="28"/>
        </w:rPr>
        <w:t>рекомендацій</w:t>
      </w:r>
      <w:proofErr w:type="spellEnd"/>
      <w:r w:rsidRPr="002319AE">
        <w:rPr>
          <w:sz w:val="28"/>
          <w:szCs w:val="28"/>
        </w:rPr>
        <w:t xml:space="preserve"> за результатами </w:t>
      </w:r>
      <w:proofErr w:type="spellStart"/>
      <w:r w:rsidRPr="002319AE">
        <w:rPr>
          <w:sz w:val="28"/>
          <w:szCs w:val="28"/>
        </w:rPr>
        <w:t>проведення</w:t>
      </w:r>
      <w:proofErr w:type="spellEnd"/>
      <w:r w:rsidRPr="002319AE">
        <w:rPr>
          <w:sz w:val="28"/>
          <w:szCs w:val="28"/>
        </w:rPr>
        <w:t xml:space="preserve"> </w:t>
      </w:r>
      <w:proofErr w:type="spellStart"/>
      <w:r w:rsidRPr="002319AE">
        <w:rPr>
          <w:sz w:val="28"/>
          <w:szCs w:val="28"/>
        </w:rPr>
        <w:t>верифікації</w:t>
      </w:r>
      <w:proofErr w:type="spellEnd"/>
      <w:r w:rsidRPr="002319AE">
        <w:rPr>
          <w:sz w:val="28"/>
          <w:szCs w:val="28"/>
        </w:rPr>
        <w:t xml:space="preserve"> </w:t>
      </w:r>
      <w:proofErr w:type="spellStart"/>
      <w:r w:rsidRPr="002319AE">
        <w:rPr>
          <w:sz w:val="28"/>
          <w:szCs w:val="28"/>
        </w:rPr>
        <w:t>державних</w:t>
      </w:r>
      <w:proofErr w:type="spellEnd"/>
      <w:r w:rsidRPr="002319AE">
        <w:rPr>
          <w:sz w:val="28"/>
          <w:szCs w:val="28"/>
        </w:rPr>
        <w:t xml:space="preserve"> </w:t>
      </w:r>
      <w:proofErr w:type="spellStart"/>
      <w:r w:rsidRPr="002319AE">
        <w:rPr>
          <w:sz w:val="28"/>
          <w:szCs w:val="28"/>
        </w:rPr>
        <w:t>виплат</w:t>
      </w:r>
      <w:proofErr w:type="spellEnd"/>
      <w:r w:rsidRPr="002319AE">
        <w:rPr>
          <w:sz w:val="28"/>
          <w:szCs w:val="28"/>
        </w:rPr>
        <w:t>;</w:t>
      </w:r>
    </w:p>
    <w:p w14:paraId="1BC917B0" w14:textId="5CA343CB" w:rsidR="00D22BF1" w:rsidRPr="002319AE" w:rsidRDefault="00D22BF1" w:rsidP="000D0F14">
      <w:pPr>
        <w:pStyle w:val="a3"/>
        <w:widowControl/>
        <w:numPr>
          <w:ilvl w:val="0"/>
          <w:numId w:val="149"/>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2319AE">
        <w:rPr>
          <w:sz w:val="28"/>
          <w:szCs w:val="28"/>
        </w:rPr>
        <w:t>роведення</w:t>
      </w:r>
      <w:proofErr w:type="spellEnd"/>
      <w:r w:rsidRPr="002319AE">
        <w:rPr>
          <w:sz w:val="28"/>
          <w:szCs w:val="28"/>
        </w:rPr>
        <w:t xml:space="preserve"> </w:t>
      </w:r>
      <w:proofErr w:type="spellStart"/>
      <w:r w:rsidRPr="002319AE">
        <w:rPr>
          <w:sz w:val="28"/>
          <w:szCs w:val="28"/>
        </w:rPr>
        <w:t>аналізу</w:t>
      </w:r>
      <w:proofErr w:type="spellEnd"/>
      <w:r w:rsidRPr="002319AE">
        <w:rPr>
          <w:sz w:val="28"/>
          <w:szCs w:val="28"/>
        </w:rPr>
        <w:t xml:space="preserve"> </w:t>
      </w:r>
      <w:proofErr w:type="spellStart"/>
      <w:r w:rsidRPr="002319AE">
        <w:rPr>
          <w:sz w:val="28"/>
          <w:szCs w:val="28"/>
        </w:rPr>
        <w:t>врахування</w:t>
      </w:r>
      <w:proofErr w:type="spellEnd"/>
      <w:r w:rsidRPr="002319AE">
        <w:rPr>
          <w:sz w:val="28"/>
          <w:szCs w:val="28"/>
        </w:rPr>
        <w:t xml:space="preserve"> </w:t>
      </w:r>
      <w:proofErr w:type="spellStart"/>
      <w:r w:rsidRPr="002319AE">
        <w:rPr>
          <w:sz w:val="28"/>
          <w:szCs w:val="28"/>
        </w:rPr>
        <w:t>наданих</w:t>
      </w:r>
      <w:proofErr w:type="spellEnd"/>
      <w:r w:rsidRPr="002319AE">
        <w:rPr>
          <w:sz w:val="28"/>
          <w:szCs w:val="28"/>
        </w:rPr>
        <w:t xml:space="preserve"> </w:t>
      </w:r>
      <w:proofErr w:type="spellStart"/>
      <w:r w:rsidRPr="002319AE">
        <w:rPr>
          <w:sz w:val="28"/>
          <w:szCs w:val="28"/>
        </w:rPr>
        <w:t>рекомендацій</w:t>
      </w:r>
      <w:proofErr w:type="spellEnd"/>
      <w:r w:rsidRPr="002319AE">
        <w:rPr>
          <w:sz w:val="28"/>
          <w:szCs w:val="28"/>
        </w:rPr>
        <w:t xml:space="preserve"> органами, </w:t>
      </w:r>
      <w:proofErr w:type="spellStart"/>
      <w:r w:rsidRPr="002319AE">
        <w:rPr>
          <w:sz w:val="28"/>
          <w:szCs w:val="28"/>
        </w:rPr>
        <w:t>що</w:t>
      </w:r>
      <w:proofErr w:type="spellEnd"/>
      <w:r w:rsidRPr="002319AE">
        <w:rPr>
          <w:sz w:val="28"/>
          <w:szCs w:val="28"/>
        </w:rPr>
        <w:t xml:space="preserve"> </w:t>
      </w:r>
      <w:proofErr w:type="spellStart"/>
      <w:r w:rsidRPr="002319AE">
        <w:rPr>
          <w:sz w:val="28"/>
          <w:szCs w:val="28"/>
        </w:rPr>
        <w:t>здійснюють</w:t>
      </w:r>
      <w:proofErr w:type="spellEnd"/>
      <w:r w:rsidRPr="002319AE">
        <w:rPr>
          <w:sz w:val="28"/>
          <w:szCs w:val="28"/>
        </w:rPr>
        <w:t xml:space="preserve"> </w:t>
      </w:r>
      <w:proofErr w:type="spellStart"/>
      <w:r w:rsidRPr="002319AE">
        <w:rPr>
          <w:sz w:val="28"/>
          <w:szCs w:val="28"/>
        </w:rPr>
        <w:t>державні</w:t>
      </w:r>
      <w:proofErr w:type="spellEnd"/>
      <w:r w:rsidRPr="002319AE">
        <w:rPr>
          <w:sz w:val="28"/>
          <w:szCs w:val="28"/>
        </w:rPr>
        <w:t xml:space="preserve"> </w:t>
      </w:r>
      <w:proofErr w:type="spellStart"/>
      <w:r w:rsidRPr="002319AE">
        <w:rPr>
          <w:sz w:val="28"/>
          <w:szCs w:val="28"/>
        </w:rPr>
        <w:t>виплати</w:t>
      </w:r>
      <w:proofErr w:type="spellEnd"/>
      <w:r w:rsidR="002319AE">
        <w:rPr>
          <w:rStyle w:val="aff6"/>
          <w:sz w:val="28"/>
          <w:szCs w:val="28"/>
        </w:rPr>
        <w:footnoteReference w:id="77"/>
      </w:r>
      <w:r w:rsidRPr="002319AE">
        <w:rPr>
          <w:sz w:val="28"/>
          <w:szCs w:val="28"/>
        </w:rPr>
        <w:t>.</w:t>
      </w:r>
    </w:p>
    <w:p w14:paraId="43FB48EA" w14:textId="64FC5338" w:rsidR="006249A7" w:rsidRPr="007F7216" w:rsidRDefault="006D67EA" w:rsidP="007F7216">
      <w:pPr>
        <w:shd w:val="clear" w:color="auto" w:fill="FFFFFF"/>
        <w:tabs>
          <w:tab w:val="left" w:pos="1134"/>
        </w:tabs>
        <w:spacing w:line="276" w:lineRule="auto"/>
        <w:ind w:firstLine="709"/>
        <w:jc w:val="both"/>
        <w:rPr>
          <w:b/>
          <w:sz w:val="28"/>
          <w:szCs w:val="28"/>
          <w:shd w:val="clear" w:color="auto" w:fill="FFFFFF"/>
          <w:lang w:val="uk-UA"/>
        </w:rPr>
      </w:pPr>
      <w:r>
        <w:rPr>
          <w:b/>
          <w:bCs/>
          <w:i/>
          <w:iCs/>
          <w:sz w:val="28"/>
          <w:szCs w:val="28"/>
          <w:lang w:val="uk-UA"/>
        </w:rPr>
        <w:t>В</w:t>
      </w:r>
      <w:r w:rsidR="006F5787" w:rsidRPr="00496DE6">
        <w:rPr>
          <w:b/>
          <w:bCs/>
          <w:i/>
          <w:iCs/>
          <w:sz w:val="28"/>
          <w:szCs w:val="28"/>
          <w:lang w:val="uk-UA"/>
        </w:rPr>
        <w:t>едення випадку</w:t>
      </w:r>
      <w:r w:rsidR="006249A7" w:rsidRPr="006249A7">
        <w:rPr>
          <w:b/>
          <w:bCs/>
          <w:sz w:val="28"/>
          <w:szCs w:val="28"/>
          <w:lang w:val="uk-UA"/>
        </w:rPr>
        <w:t xml:space="preserve"> </w:t>
      </w:r>
      <w:r w:rsidR="006249A7" w:rsidRPr="006249A7">
        <w:rPr>
          <w:sz w:val="28"/>
          <w:szCs w:val="28"/>
          <w:lang w:val="uk-UA"/>
        </w:rPr>
        <w:t xml:space="preserve">– </w:t>
      </w:r>
      <w:r w:rsidR="00496DE6">
        <w:rPr>
          <w:sz w:val="28"/>
          <w:szCs w:val="28"/>
          <w:lang w:val="uk-UA"/>
        </w:rPr>
        <w:t>технологі</w:t>
      </w:r>
      <w:r w:rsidR="000B2AEE">
        <w:rPr>
          <w:sz w:val="28"/>
          <w:szCs w:val="28"/>
          <w:lang w:val="uk-UA"/>
        </w:rPr>
        <w:t>я</w:t>
      </w:r>
      <w:r w:rsidR="006249A7" w:rsidRPr="006249A7">
        <w:rPr>
          <w:sz w:val="28"/>
          <w:szCs w:val="28"/>
          <w:lang w:val="uk-UA"/>
        </w:rPr>
        <w:t xml:space="preserve"> організації надання соціальних послуг, </w:t>
      </w:r>
      <w:r w:rsidR="000B2AEE">
        <w:rPr>
          <w:sz w:val="28"/>
          <w:szCs w:val="28"/>
          <w:lang w:val="uk-UA"/>
        </w:rPr>
        <w:t>коли</w:t>
      </w:r>
      <w:r w:rsidR="006249A7" w:rsidRPr="006249A7">
        <w:rPr>
          <w:sz w:val="28"/>
          <w:szCs w:val="28"/>
          <w:lang w:val="uk-UA"/>
        </w:rPr>
        <w:t xml:space="preserve"> призначений фахівець з соціальної роботи (кейс-менеджер) оцінює потреби отримувачів послуг, планує, організовує та координує процес надання соціальних послуг, формує міждисциплінарну команду фахівців для роботи над випадком, здійснює моніторинг та оцінює результативність наданих послуг, </w:t>
      </w:r>
      <w:r w:rsidR="007F7216">
        <w:rPr>
          <w:sz w:val="28"/>
          <w:szCs w:val="28"/>
          <w:lang w:val="uk-UA"/>
        </w:rPr>
        <w:t>мотивує</w:t>
      </w:r>
      <w:r w:rsidR="006249A7" w:rsidRPr="006249A7">
        <w:rPr>
          <w:sz w:val="28"/>
          <w:szCs w:val="28"/>
          <w:lang w:val="uk-UA"/>
        </w:rPr>
        <w:t xml:space="preserve"> отримувачів, залучає членів родини та їхнє соціальне оточення до взаємодії та самостійності у процесі подолання складних життєвих обставин. </w:t>
      </w:r>
      <w:r w:rsidR="006249A7" w:rsidRPr="006249A7">
        <w:rPr>
          <w:sz w:val="28"/>
          <w:szCs w:val="28"/>
        </w:rPr>
        <w:t xml:space="preserve">Основою </w:t>
      </w:r>
      <w:proofErr w:type="spellStart"/>
      <w:r w:rsidR="006249A7" w:rsidRPr="006249A7">
        <w:rPr>
          <w:sz w:val="28"/>
          <w:szCs w:val="28"/>
        </w:rPr>
        <w:t>ведення</w:t>
      </w:r>
      <w:proofErr w:type="spellEnd"/>
      <w:r w:rsidR="006249A7" w:rsidRPr="006249A7">
        <w:rPr>
          <w:sz w:val="28"/>
          <w:szCs w:val="28"/>
        </w:rPr>
        <w:t xml:space="preserve"> </w:t>
      </w:r>
      <w:proofErr w:type="spellStart"/>
      <w:r w:rsidR="006249A7" w:rsidRPr="006249A7">
        <w:rPr>
          <w:sz w:val="28"/>
          <w:szCs w:val="28"/>
        </w:rPr>
        <w:t>випадку</w:t>
      </w:r>
      <w:proofErr w:type="spellEnd"/>
      <w:r w:rsidR="006249A7" w:rsidRPr="006249A7">
        <w:rPr>
          <w:sz w:val="28"/>
          <w:szCs w:val="28"/>
        </w:rPr>
        <w:t xml:space="preserve"> є </w:t>
      </w:r>
      <w:proofErr w:type="spellStart"/>
      <w:r w:rsidR="006249A7" w:rsidRPr="006249A7">
        <w:rPr>
          <w:sz w:val="28"/>
          <w:szCs w:val="28"/>
        </w:rPr>
        <w:t>орієнтація</w:t>
      </w:r>
      <w:proofErr w:type="spellEnd"/>
      <w:r w:rsidR="006249A7" w:rsidRPr="006249A7">
        <w:rPr>
          <w:sz w:val="28"/>
          <w:szCs w:val="28"/>
        </w:rPr>
        <w:t xml:space="preserve"> кожного члена </w:t>
      </w:r>
      <w:proofErr w:type="spellStart"/>
      <w:r w:rsidR="006249A7" w:rsidRPr="006249A7">
        <w:rPr>
          <w:sz w:val="28"/>
          <w:szCs w:val="28"/>
        </w:rPr>
        <w:t>міждисциплінарної</w:t>
      </w:r>
      <w:proofErr w:type="spellEnd"/>
      <w:r w:rsidR="006249A7" w:rsidRPr="006249A7">
        <w:rPr>
          <w:sz w:val="28"/>
          <w:szCs w:val="28"/>
        </w:rPr>
        <w:t xml:space="preserve"> </w:t>
      </w:r>
      <w:proofErr w:type="spellStart"/>
      <w:r w:rsidR="006249A7" w:rsidRPr="006249A7">
        <w:rPr>
          <w:sz w:val="28"/>
          <w:szCs w:val="28"/>
        </w:rPr>
        <w:t>команди</w:t>
      </w:r>
      <w:proofErr w:type="spellEnd"/>
      <w:r w:rsidR="006249A7" w:rsidRPr="006249A7">
        <w:rPr>
          <w:sz w:val="28"/>
          <w:szCs w:val="28"/>
        </w:rPr>
        <w:t xml:space="preserve"> на </w:t>
      </w:r>
      <w:proofErr w:type="spellStart"/>
      <w:r w:rsidR="006249A7" w:rsidRPr="006249A7">
        <w:rPr>
          <w:sz w:val="28"/>
          <w:szCs w:val="28"/>
        </w:rPr>
        <w:t>покращення</w:t>
      </w:r>
      <w:proofErr w:type="spellEnd"/>
      <w:r w:rsidR="006249A7" w:rsidRPr="006249A7">
        <w:rPr>
          <w:sz w:val="28"/>
          <w:szCs w:val="28"/>
        </w:rPr>
        <w:t xml:space="preserve"> </w:t>
      </w:r>
      <w:proofErr w:type="spellStart"/>
      <w:r w:rsidR="006249A7" w:rsidRPr="006249A7">
        <w:rPr>
          <w:sz w:val="28"/>
          <w:szCs w:val="28"/>
        </w:rPr>
        <w:t>ситуації</w:t>
      </w:r>
      <w:proofErr w:type="spellEnd"/>
      <w:r w:rsidR="006249A7" w:rsidRPr="006249A7">
        <w:rPr>
          <w:sz w:val="28"/>
          <w:szCs w:val="28"/>
        </w:rPr>
        <w:t xml:space="preserve"> в </w:t>
      </w:r>
      <w:proofErr w:type="spellStart"/>
      <w:r w:rsidR="006249A7" w:rsidRPr="006249A7">
        <w:rPr>
          <w:sz w:val="28"/>
          <w:szCs w:val="28"/>
        </w:rPr>
        <w:t>родині</w:t>
      </w:r>
      <w:proofErr w:type="spellEnd"/>
      <w:r w:rsidR="006249A7" w:rsidRPr="006249A7">
        <w:rPr>
          <w:sz w:val="28"/>
          <w:szCs w:val="28"/>
        </w:rPr>
        <w:t xml:space="preserve">. </w:t>
      </w:r>
      <w:r w:rsidR="007F7216" w:rsidRPr="007F7216">
        <w:rPr>
          <w:bCs/>
          <w:sz w:val="28"/>
          <w:szCs w:val="28"/>
          <w:shd w:val="clear" w:color="auto" w:fill="FFFFFF"/>
          <w:lang w:val="uk-UA"/>
        </w:rPr>
        <w:t>Введення випадку</w:t>
      </w:r>
      <w:r w:rsidR="007F7216">
        <w:rPr>
          <w:b/>
          <w:sz w:val="28"/>
          <w:szCs w:val="28"/>
          <w:shd w:val="clear" w:color="auto" w:fill="FFFFFF"/>
          <w:lang w:val="uk-UA"/>
        </w:rPr>
        <w:t xml:space="preserve"> </w:t>
      </w:r>
      <w:r w:rsidR="006F5787" w:rsidRPr="006F5787">
        <w:rPr>
          <w:sz w:val="28"/>
          <w:szCs w:val="28"/>
          <w:lang w:val="uk-UA"/>
        </w:rPr>
        <w:t>включає низку</w:t>
      </w:r>
      <w:r w:rsidR="006F5787" w:rsidRPr="00865C2A">
        <w:rPr>
          <w:sz w:val="28"/>
          <w:szCs w:val="28"/>
          <w:lang w:val="uk-UA"/>
        </w:rPr>
        <w:t xml:space="preserve"> </w:t>
      </w:r>
      <w:r w:rsidR="007F7216">
        <w:rPr>
          <w:sz w:val="28"/>
          <w:szCs w:val="28"/>
          <w:lang w:val="uk-UA"/>
        </w:rPr>
        <w:t>процедур</w:t>
      </w:r>
      <w:r w:rsidR="006F5787" w:rsidRPr="00865C2A">
        <w:rPr>
          <w:sz w:val="28"/>
          <w:szCs w:val="28"/>
          <w:lang w:val="uk-UA"/>
        </w:rPr>
        <w:t xml:space="preserve">: аналіз заяви, оцінювання потреб, визначення середньомісячного сукупного доходу заявника, прийняття рішення про надання соціальних послуг, розроблення індивідуального плану надання соціальних послуг, укладення договору надання соціальних послуг, виконання договору, здійснення моніторингу. </w:t>
      </w:r>
    </w:p>
    <w:p w14:paraId="4502F000" w14:textId="46F6C277" w:rsidR="007F7216" w:rsidRDefault="007F7216" w:rsidP="007F7216">
      <w:pPr>
        <w:shd w:val="clear" w:color="auto" w:fill="FFFFFF"/>
        <w:tabs>
          <w:tab w:val="left" w:pos="1134"/>
        </w:tabs>
        <w:spacing w:line="276" w:lineRule="auto"/>
        <w:ind w:firstLine="709"/>
        <w:jc w:val="both"/>
        <w:rPr>
          <w:sz w:val="28"/>
          <w:szCs w:val="28"/>
          <w:lang w:val="uk-UA"/>
        </w:rPr>
      </w:pPr>
      <w:r w:rsidRPr="00CE50F0">
        <w:rPr>
          <w:b/>
          <w:bCs/>
          <w:i/>
          <w:iCs/>
          <w:sz w:val="28"/>
          <w:szCs w:val="28"/>
          <w:lang w:val="uk-UA"/>
        </w:rPr>
        <w:t>Раннє виявлення</w:t>
      </w:r>
      <w:r w:rsidRPr="00496DE6">
        <w:rPr>
          <w:sz w:val="28"/>
          <w:szCs w:val="28"/>
          <w:lang w:val="uk-UA"/>
        </w:rPr>
        <w:t xml:space="preserve"> – </w:t>
      </w:r>
      <w:r w:rsidR="00496DE6">
        <w:rPr>
          <w:sz w:val="28"/>
          <w:szCs w:val="28"/>
          <w:lang w:val="uk-UA"/>
        </w:rPr>
        <w:t xml:space="preserve">технологія </w:t>
      </w:r>
      <w:r w:rsidRPr="00496DE6">
        <w:rPr>
          <w:sz w:val="28"/>
          <w:szCs w:val="28"/>
          <w:lang w:val="uk-UA"/>
        </w:rPr>
        <w:t>ранн</w:t>
      </w:r>
      <w:r w:rsidR="00496DE6">
        <w:rPr>
          <w:sz w:val="28"/>
          <w:szCs w:val="28"/>
          <w:lang w:val="uk-UA"/>
        </w:rPr>
        <w:t>ьої</w:t>
      </w:r>
      <w:r w:rsidRPr="00496DE6">
        <w:rPr>
          <w:sz w:val="28"/>
          <w:szCs w:val="28"/>
          <w:lang w:val="uk-UA"/>
        </w:rPr>
        <w:t xml:space="preserve"> ідентифікаці</w:t>
      </w:r>
      <w:r w:rsidR="00496DE6">
        <w:rPr>
          <w:sz w:val="28"/>
          <w:szCs w:val="28"/>
          <w:lang w:val="uk-UA"/>
        </w:rPr>
        <w:t>ї</w:t>
      </w:r>
      <w:r w:rsidRPr="00496DE6">
        <w:rPr>
          <w:sz w:val="28"/>
          <w:szCs w:val="28"/>
          <w:lang w:val="uk-UA"/>
        </w:rPr>
        <w:t xml:space="preserve"> фахівцями проблеми, яка може погіршити рівень задоволення потреб дитини, з метою профілактичного реагування (наприклад, інформування батьків дитини про наявні в </w:t>
      </w:r>
      <w:r w:rsidR="00636DF9">
        <w:rPr>
          <w:sz w:val="28"/>
          <w:szCs w:val="28"/>
          <w:lang w:val="uk-UA"/>
        </w:rPr>
        <w:t>ТГ</w:t>
      </w:r>
      <w:r w:rsidRPr="00496DE6">
        <w:rPr>
          <w:sz w:val="28"/>
          <w:szCs w:val="28"/>
          <w:lang w:val="uk-UA"/>
        </w:rPr>
        <w:t xml:space="preserve"> послуги, державні виплати та допомоги; мотивація батьків до співпраці зі спеціалістами, консультування та сприяння доступності послуг). </w:t>
      </w:r>
    </w:p>
    <w:p w14:paraId="038F25C7" w14:textId="50DCE555" w:rsidR="0097590E" w:rsidRDefault="0097590E" w:rsidP="007F7216">
      <w:pPr>
        <w:shd w:val="clear" w:color="auto" w:fill="FFFFFF"/>
        <w:tabs>
          <w:tab w:val="left" w:pos="1134"/>
        </w:tabs>
        <w:spacing w:line="276" w:lineRule="auto"/>
        <w:ind w:firstLine="709"/>
        <w:jc w:val="both"/>
        <w:rPr>
          <w:noProof/>
          <w:sz w:val="28"/>
          <w:szCs w:val="28"/>
          <w:lang w:val="uk-UA"/>
        </w:rPr>
      </w:pPr>
      <w:r>
        <w:rPr>
          <w:noProof/>
          <w:sz w:val="28"/>
          <w:szCs w:val="28"/>
          <w:lang w:val="uk-UA"/>
        </w:rPr>
        <w:t>Наприклад, у</w:t>
      </w:r>
      <w:r w:rsidRPr="0097590E">
        <w:rPr>
          <w:noProof/>
          <w:sz w:val="28"/>
          <w:szCs w:val="28"/>
          <w:lang w:val="uk-UA"/>
        </w:rPr>
        <w:t xml:space="preserve">провадження </w:t>
      </w:r>
      <w:r>
        <w:rPr>
          <w:noProof/>
          <w:sz w:val="28"/>
          <w:szCs w:val="28"/>
          <w:lang w:val="uk-UA"/>
        </w:rPr>
        <w:t xml:space="preserve">технології </w:t>
      </w:r>
      <w:r w:rsidRPr="0097590E">
        <w:rPr>
          <w:noProof/>
          <w:sz w:val="28"/>
          <w:szCs w:val="28"/>
          <w:lang w:val="uk-UA"/>
        </w:rPr>
        <w:t>раннього виявлення потреб дитини у підтримці, направлення її для подальшої діагностики та організації надання допомоги і підтримки</w:t>
      </w:r>
      <w:r>
        <w:rPr>
          <w:noProof/>
          <w:sz w:val="28"/>
          <w:szCs w:val="28"/>
          <w:lang w:val="uk-UA"/>
        </w:rPr>
        <w:t xml:space="preserve"> передбачає:</w:t>
      </w:r>
    </w:p>
    <w:p w14:paraId="4556C6AB" w14:textId="45A0D193" w:rsidR="0097590E" w:rsidRPr="007D33F5" w:rsidRDefault="0097590E" w:rsidP="000D0F14">
      <w:pPr>
        <w:pStyle w:val="a3"/>
        <w:numPr>
          <w:ilvl w:val="0"/>
          <w:numId w:val="158"/>
        </w:numPr>
        <w:shd w:val="clear" w:color="auto" w:fill="FFFFFF"/>
        <w:tabs>
          <w:tab w:val="left" w:pos="1134"/>
        </w:tabs>
        <w:spacing w:line="276" w:lineRule="auto"/>
        <w:ind w:left="0" w:firstLine="709"/>
        <w:jc w:val="both"/>
        <w:rPr>
          <w:noProof/>
          <w:sz w:val="28"/>
          <w:szCs w:val="28"/>
          <w:lang w:val="uk-UA"/>
        </w:rPr>
      </w:pPr>
      <w:r w:rsidRPr="007D33F5">
        <w:rPr>
          <w:noProof/>
          <w:sz w:val="28"/>
          <w:szCs w:val="28"/>
          <w:lang w:val="uk-UA"/>
        </w:rPr>
        <w:t xml:space="preserve">приведення у відповідність з </w:t>
      </w:r>
      <w:r w:rsidR="007D33F5" w:rsidRPr="007D33F5">
        <w:rPr>
          <w:noProof/>
          <w:sz w:val="28"/>
          <w:szCs w:val="28"/>
          <w:lang w:val="uk-UA"/>
        </w:rPr>
        <w:t xml:space="preserve">Національним класифікатором НК 030:2022 «Класифікатор функціонування, обмеження життєдіяльності та здоров’я», </w:t>
      </w:r>
      <w:r w:rsidRPr="007D33F5">
        <w:rPr>
          <w:noProof/>
          <w:sz w:val="28"/>
          <w:szCs w:val="28"/>
          <w:lang w:val="uk-UA"/>
        </w:rPr>
        <w:t>критеріїв оцінки фізичного розвитку дитини відповідного віку, індивідуальної програми реабілітації дитини з інвалідністю, цифровізація форми індивідуальної програми реабілітації дитини з інвалідністю, вдосконалення процедури здійснення контролю за її виконанням;</w:t>
      </w:r>
    </w:p>
    <w:p w14:paraId="6A9E62D0" w14:textId="1FCACC65" w:rsidR="0097590E" w:rsidRPr="007D33F5" w:rsidRDefault="0097590E" w:rsidP="000D0F14">
      <w:pPr>
        <w:pStyle w:val="a3"/>
        <w:numPr>
          <w:ilvl w:val="0"/>
          <w:numId w:val="158"/>
        </w:numPr>
        <w:shd w:val="clear" w:color="auto" w:fill="FFFFFF"/>
        <w:tabs>
          <w:tab w:val="left" w:pos="1134"/>
        </w:tabs>
        <w:spacing w:line="276" w:lineRule="auto"/>
        <w:ind w:left="0" w:firstLine="709"/>
        <w:jc w:val="both"/>
        <w:rPr>
          <w:noProof/>
          <w:sz w:val="28"/>
          <w:szCs w:val="28"/>
          <w:lang w:val="uk-UA"/>
        </w:rPr>
      </w:pPr>
      <w:r w:rsidRPr="007D33F5">
        <w:rPr>
          <w:noProof/>
          <w:sz w:val="28"/>
          <w:szCs w:val="28"/>
        </w:rPr>
        <w:t xml:space="preserve">розроблення та поширення серед батьків дітей дошкільного віку </w:t>
      </w:r>
      <w:r w:rsidRPr="007D33F5">
        <w:rPr>
          <w:noProof/>
          <w:sz w:val="28"/>
          <w:szCs w:val="28"/>
        </w:rPr>
        <w:lastRenderedPageBreak/>
        <w:t>інструментів раннього виявлення порушень розвитку та здоров’я дитини</w:t>
      </w:r>
      <w:r w:rsidR="007D33F5" w:rsidRPr="007D33F5">
        <w:rPr>
          <w:noProof/>
          <w:sz w:val="28"/>
          <w:szCs w:val="28"/>
          <w:lang w:val="uk-UA"/>
        </w:rPr>
        <w:t>;</w:t>
      </w:r>
    </w:p>
    <w:p w14:paraId="420FF0E5" w14:textId="7166498D" w:rsidR="007D33F5" w:rsidRPr="007D33F5" w:rsidRDefault="007D33F5" w:rsidP="000D0F14">
      <w:pPr>
        <w:pStyle w:val="a3"/>
        <w:numPr>
          <w:ilvl w:val="0"/>
          <w:numId w:val="158"/>
        </w:numPr>
        <w:shd w:val="clear" w:color="auto" w:fill="FFFFFF"/>
        <w:tabs>
          <w:tab w:val="left" w:pos="1134"/>
        </w:tabs>
        <w:spacing w:line="276" w:lineRule="auto"/>
        <w:ind w:left="0" w:firstLine="709"/>
        <w:jc w:val="both"/>
        <w:rPr>
          <w:noProof/>
          <w:sz w:val="28"/>
          <w:szCs w:val="28"/>
          <w:lang w:val="uk-UA"/>
        </w:rPr>
      </w:pPr>
      <w:r w:rsidRPr="007D33F5">
        <w:rPr>
          <w:noProof/>
          <w:sz w:val="28"/>
          <w:szCs w:val="28"/>
        </w:rPr>
        <w:t>забезпечення територіальної доступності інклюзивно-ресурсних центрів відповідно до чисельності дитячого населення в межах передбачених видатків на їх утримання</w:t>
      </w:r>
      <w:r w:rsidRPr="007D33F5">
        <w:rPr>
          <w:noProof/>
          <w:sz w:val="28"/>
          <w:szCs w:val="28"/>
          <w:lang w:val="uk-UA"/>
        </w:rPr>
        <w:t>;</w:t>
      </w:r>
    </w:p>
    <w:p w14:paraId="7C209BA2" w14:textId="04CD8518" w:rsidR="007D33F5" w:rsidRPr="007D33F5" w:rsidRDefault="007D33F5" w:rsidP="000D0F14">
      <w:pPr>
        <w:pStyle w:val="a3"/>
        <w:numPr>
          <w:ilvl w:val="0"/>
          <w:numId w:val="158"/>
        </w:numPr>
        <w:shd w:val="clear" w:color="auto" w:fill="FFFFFF"/>
        <w:tabs>
          <w:tab w:val="left" w:pos="1134"/>
        </w:tabs>
        <w:spacing w:line="276" w:lineRule="auto"/>
        <w:ind w:left="0" w:firstLine="709"/>
        <w:jc w:val="both"/>
        <w:rPr>
          <w:noProof/>
          <w:sz w:val="28"/>
          <w:szCs w:val="28"/>
          <w:lang w:val="uk-UA"/>
        </w:rPr>
      </w:pPr>
      <w:r w:rsidRPr="007D33F5">
        <w:rPr>
          <w:noProof/>
          <w:sz w:val="28"/>
          <w:szCs w:val="28"/>
          <w:lang w:val="uk-UA"/>
        </w:rPr>
        <w:t>забезпечення виявлення дітей, які мають потребу в підтримці у зв’язку з порушеннями розвитку та здоров’я, забезпечення відповідного реагування та надання необхідної допомоги</w:t>
      </w:r>
      <w:r>
        <w:rPr>
          <w:rStyle w:val="aff6"/>
          <w:noProof/>
          <w:sz w:val="28"/>
          <w:szCs w:val="28"/>
          <w:lang w:val="uk-UA"/>
        </w:rPr>
        <w:footnoteReference w:id="78"/>
      </w:r>
      <w:r w:rsidRPr="007D33F5">
        <w:rPr>
          <w:noProof/>
          <w:sz w:val="28"/>
          <w:szCs w:val="28"/>
          <w:lang w:val="uk-UA"/>
        </w:rPr>
        <w:t>.</w:t>
      </w:r>
    </w:p>
    <w:p w14:paraId="5FC067B4" w14:textId="7BAF667C" w:rsidR="00637E03" w:rsidRPr="00637E03" w:rsidRDefault="00BF7578" w:rsidP="00637E03">
      <w:pPr>
        <w:shd w:val="clear" w:color="auto" w:fill="FFFFFF"/>
        <w:tabs>
          <w:tab w:val="left" w:pos="1134"/>
        </w:tabs>
        <w:spacing w:line="276" w:lineRule="auto"/>
        <w:ind w:firstLine="709"/>
        <w:jc w:val="both"/>
        <w:rPr>
          <w:sz w:val="28"/>
          <w:szCs w:val="28"/>
          <w:shd w:val="clear" w:color="auto" w:fill="FFFFFF"/>
          <w:lang w:val="uk-UA"/>
        </w:rPr>
      </w:pPr>
      <w:r w:rsidRPr="002622E9">
        <w:rPr>
          <w:b/>
          <w:i/>
          <w:iCs/>
          <w:sz w:val="28"/>
          <w:szCs w:val="28"/>
          <w:bdr w:val="none" w:sz="0" w:space="0" w:color="auto" w:frame="1"/>
          <w:lang w:val="uk-UA"/>
        </w:rPr>
        <w:t>Раннє втручання</w:t>
      </w:r>
      <w:r w:rsidRPr="002622E9">
        <w:rPr>
          <w:sz w:val="28"/>
          <w:szCs w:val="28"/>
        </w:rPr>
        <w:t> </w:t>
      </w:r>
      <w:r w:rsidRPr="002622E9">
        <w:rPr>
          <w:sz w:val="28"/>
          <w:szCs w:val="28"/>
          <w:lang w:val="uk-UA"/>
        </w:rPr>
        <w:t>– міждисциплінарн</w:t>
      </w:r>
      <w:r w:rsidR="00A90558" w:rsidRPr="002622E9">
        <w:rPr>
          <w:sz w:val="28"/>
          <w:szCs w:val="28"/>
          <w:lang w:val="uk-UA"/>
        </w:rPr>
        <w:t>а</w:t>
      </w:r>
      <w:r w:rsidRPr="002622E9">
        <w:rPr>
          <w:sz w:val="28"/>
          <w:szCs w:val="28"/>
          <w:lang w:val="uk-UA"/>
        </w:rPr>
        <w:t xml:space="preserve"> сімейно-центрован</w:t>
      </w:r>
      <w:r w:rsidR="00A90558" w:rsidRPr="002622E9">
        <w:rPr>
          <w:sz w:val="28"/>
          <w:szCs w:val="28"/>
          <w:lang w:val="uk-UA"/>
        </w:rPr>
        <w:t>а технологія</w:t>
      </w:r>
      <w:r w:rsidR="002622E9" w:rsidRPr="002622E9">
        <w:rPr>
          <w:sz w:val="28"/>
          <w:szCs w:val="28"/>
          <w:shd w:val="clear" w:color="auto" w:fill="FFFFFF"/>
          <w:lang w:val="uk-UA"/>
        </w:rPr>
        <w:t xml:space="preserve">, що спрямована на раннє виявлення у дітей віком від народження до чотирьох років </w:t>
      </w:r>
      <w:r w:rsidR="002622E9" w:rsidRPr="00637E03">
        <w:rPr>
          <w:sz w:val="28"/>
          <w:szCs w:val="28"/>
          <w:shd w:val="clear" w:color="auto" w:fill="FFFFFF"/>
          <w:lang w:val="uk-UA"/>
        </w:rPr>
        <w:t>порушень розвитку, мінімізацію їх впливу на повсякденне функціонування дітей, покращення розвитку, супровід і підтримку сімей з дітьми та поліпшення якості їх життя.</w:t>
      </w:r>
      <w:r w:rsidR="00637E03" w:rsidRPr="00637E03">
        <w:rPr>
          <w:sz w:val="28"/>
          <w:szCs w:val="28"/>
          <w:shd w:val="clear" w:color="auto" w:fill="FFFFFF"/>
          <w:lang w:val="uk-UA"/>
        </w:rPr>
        <w:t xml:space="preserve"> Вона максимально збільшує шанси дітей на реалізацію власного потенціалу, дає змогу максимально ефективно використовувати потенціал сім’ї для розвитку дитини та її підготовки до здобуття освіти в закладах освіти. </w:t>
      </w:r>
    </w:p>
    <w:p w14:paraId="1EC3DA48" w14:textId="0512D8EA" w:rsidR="00A90558" w:rsidRPr="00A90558" w:rsidRDefault="00A90558" w:rsidP="00A90558">
      <w:pPr>
        <w:shd w:val="clear" w:color="auto" w:fill="FFFFFF"/>
        <w:tabs>
          <w:tab w:val="left" w:pos="1134"/>
        </w:tabs>
        <w:spacing w:line="276" w:lineRule="auto"/>
        <w:ind w:firstLine="709"/>
        <w:jc w:val="both"/>
        <w:rPr>
          <w:sz w:val="28"/>
          <w:szCs w:val="28"/>
          <w:lang w:val="uk-UA"/>
        </w:rPr>
      </w:pPr>
      <w:r w:rsidRPr="00A90558">
        <w:rPr>
          <w:b/>
          <w:bCs/>
          <w:i/>
          <w:iCs/>
          <w:sz w:val="28"/>
          <w:szCs w:val="28"/>
          <w:lang w:val="uk-UA"/>
        </w:rPr>
        <w:t>Кризове та екстрене втручання</w:t>
      </w:r>
      <w:r w:rsidRPr="00A90558">
        <w:rPr>
          <w:sz w:val="28"/>
          <w:szCs w:val="28"/>
          <w:lang w:val="uk-UA"/>
        </w:rPr>
        <w:t xml:space="preserve"> – термінове втручання в кризову ситуацію з метою негайного усунення або мінімізації наслідків такої ситуації, надання допомоги та підтримки, спрямованої на її подолання. </w:t>
      </w:r>
    </w:p>
    <w:p w14:paraId="15C4E17F" w14:textId="77777777" w:rsidR="00A90558" w:rsidRPr="00A90558" w:rsidRDefault="00A90558" w:rsidP="00A90558">
      <w:pPr>
        <w:shd w:val="clear" w:color="auto" w:fill="FFFFFF"/>
        <w:tabs>
          <w:tab w:val="left" w:pos="1134"/>
        </w:tabs>
        <w:spacing w:line="276" w:lineRule="auto"/>
        <w:ind w:firstLine="709"/>
        <w:jc w:val="both"/>
        <w:rPr>
          <w:sz w:val="28"/>
          <w:szCs w:val="28"/>
        </w:rPr>
      </w:pPr>
      <w:proofErr w:type="spellStart"/>
      <w:r w:rsidRPr="00457C04">
        <w:rPr>
          <w:b/>
          <w:bCs/>
          <w:i/>
          <w:iCs/>
          <w:sz w:val="28"/>
          <w:szCs w:val="28"/>
        </w:rPr>
        <w:t>Спостереження</w:t>
      </w:r>
      <w:proofErr w:type="spellEnd"/>
      <w:r w:rsidRPr="00A90558">
        <w:rPr>
          <w:sz w:val="28"/>
          <w:szCs w:val="28"/>
        </w:rPr>
        <w:t xml:space="preserve"> – </w:t>
      </w:r>
      <w:proofErr w:type="spellStart"/>
      <w:r w:rsidRPr="00A90558">
        <w:rPr>
          <w:sz w:val="28"/>
          <w:szCs w:val="28"/>
        </w:rPr>
        <w:t>визначення</w:t>
      </w:r>
      <w:proofErr w:type="spellEnd"/>
      <w:r w:rsidRPr="00A90558">
        <w:rPr>
          <w:sz w:val="28"/>
          <w:szCs w:val="28"/>
        </w:rPr>
        <w:t xml:space="preserve"> умов, </w:t>
      </w:r>
      <w:proofErr w:type="spellStart"/>
      <w:r w:rsidRPr="00A90558">
        <w:rPr>
          <w:sz w:val="28"/>
          <w:szCs w:val="28"/>
        </w:rPr>
        <w:t>сервісу</w:t>
      </w:r>
      <w:proofErr w:type="spellEnd"/>
      <w:r w:rsidRPr="00A90558">
        <w:rPr>
          <w:sz w:val="28"/>
          <w:szCs w:val="28"/>
        </w:rPr>
        <w:t xml:space="preserve">, </w:t>
      </w:r>
      <w:proofErr w:type="spellStart"/>
      <w:r w:rsidRPr="00A90558">
        <w:rPr>
          <w:sz w:val="28"/>
          <w:szCs w:val="28"/>
        </w:rPr>
        <w:t>якості</w:t>
      </w:r>
      <w:proofErr w:type="spellEnd"/>
      <w:r w:rsidRPr="00A90558">
        <w:rPr>
          <w:sz w:val="28"/>
          <w:szCs w:val="28"/>
        </w:rPr>
        <w:t xml:space="preserve">, стану </w:t>
      </w:r>
      <w:proofErr w:type="spellStart"/>
      <w:r w:rsidRPr="00A90558">
        <w:rPr>
          <w:sz w:val="28"/>
          <w:szCs w:val="28"/>
        </w:rPr>
        <w:t>організації</w:t>
      </w:r>
      <w:proofErr w:type="spellEnd"/>
      <w:r w:rsidRPr="00A90558">
        <w:rPr>
          <w:sz w:val="28"/>
          <w:szCs w:val="28"/>
        </w:rPr>
        <w:t xml:space="preserve"> </w:t>
      </w:r>
      <w:proofErr w:type="spellStart"/>
      <w:r w:rsidRPr="00A90558">
        <w:rPr>
          <w:sz w:val="28"/>
          <w:szCs w:val="28"/>
        </w:rPr>
        <w:t>надання</w:t>
      </w:r>
      <w:proofErr w:type="spellEnd"/>
      <w:r w:rsidRPr="00A90558">
        <w:rPr>
          <w:sz w:val="28"/>
          <w:szCs w:val="28"/>
        </w:rPr>
        <w:t xml:space="preserve"> </w:t>
      </w:r>
      <w:proofErr w:type="spellStart"/>
      <w:r w:rsidRPr="00A90558">
        <w:rPr>
          <w:sz w:val="28"/>
          <w:szCs w:val="28"/>
        </w:rPr>
        <w:t>соціальних</w:t>
      </w:r>
      <w:proofErr w:type="spellEnd"/>
      <w:r w:rsidRPr="00A90558">
        <w:rPr>
          <w:sz w:val="28"/>
          <w:szCs w:val="28"/>
        </w:rPr>
        <w:t xml:space="preserve"> </w:t>
      </w:r>
      <w:proofErr w:type="spellStart"/>
      <w:r w:rsidRPr="00A90558">
        <w:rPr>
          <w:sz w:val="28"/>
          <w:szCs w:val="28"/>
        </w:rPr>
        <w:t>послуг</w:t>
      </w:r>
      <w:proofErr w:type="spellEnd"/>
      <w:r w:rsidRPr="00A90558">
        <w:rPr>
          <w:sz w:val="28"/>
          <w:szCs w:val="28"/>
        </w:rPr>
        <w:t xml:space="preserve"> в </w:t>
      </w:r>
      <w:proofErr w:type="spellStart"/>
      <w:r w:rsidRPr="00A90558">
        <w:rPr>
          <w:sz w:val="28"/>
          <w:szCs w:val="28"/>
        </w:rPr>
        <w:t>інфраструктурних</w:t>
      </w:r>
      <w:proofErr w:type="spellEnd"/>
      <w:r w:rsidRPr="00A90558">
        <w:rPr>
          <w:sz w:val="28"/>
          <w:szCs w:val="28"/>
        </w:rPr>
        <w:t xml:space="preserve"> </w:t>
      </w:r>
      <w:proofErr w:type="spellStart"/>
      <w:r w:rsidRPr="00A90558">
        <w:rPr>
          <w:sz w:val="28"/>
          <w:szCs w:val="28"/>
        </w:rPr>
        <w:t>об’єктах</w:t>
      </w:r>
      <w:proofErr w:type="spellEnd"/>
      <w:r w:rsidRPr="00A90558">
        <w:rPr>
          <w:sz w:val="28"/>
          <w:szCs w:val="28"/>
        </w:rPr>
        <w:t xml:space="preserve">. </w:t>
      </w:r>
    </w:p>
    <w:p w14:paraId="4E9B65A6" w14:textId="5DB064B6" w:rsidR="006D67EA" w:rsidRDefault="006D67EA" w:rsidP="006D67EA">
      <w:pPr>
        <w:spacing w:line="276" w:lineRule="auto"/>
        <w:ind w:firstLine="709"/>
        <w:jc w:val="both"/>
        <w:rPr>
          <w:sz w:val="28"/>
          <w:szCs w:val="28"/>
          <w:lang w:val="uk-UA"/>
        </w:rPr>
      </w:pPr>
      <w:r w:rsidRPr="006D67EA">
        <w:rPr>
          <w:sz w:val="28"/>
          <w:szCs w:val="28"/>
          <w:lang w:val="uk-UA"/>
        </w:rPr>
        <w:t>Процес побудови соціальної держави в Україні тісно пов’язаний з формуванням і встановленням відповідної соціальної системи, фундаментом якої сьогодні виступають такі фактори, як ефективне використання інноваційних інструментів соціального управління</w:t>
      </w:r>
      <w:r w:rsidR="00BA39DE">
        <w:rPr>
          <w:sz w:val="28"/>
          <w:szCs w:val="28"/>
          <w:lang w:val="uk-UA"/>
        </w:rPr>
        <w:t xml:space="preserve"> та адміністрування</w:t>
      </w:r>
      <w:r w:rsidRPr="006D67EA">
        <w:rPr>
          <w:sz w:val="28"/>
          <w:szCs w:val="28"/>
          <w:lang w:val="uk-UA"/>
        </w:rPr>
        <w:t>, засобів інноваційних комунікацій, практик комунікативного менеджменту, контент-аналізу матеріалів, здійснення результативної взаємодії та інтерактивного зв’язку в суб’єкт-об’єктних відносинах. Висока ефективність процесів комунікації в соціальному адмініструванні сприяє розвитку соціальної держави.</w:t>
      </w:r>
    </w:p>
    <w:p w14:paraId="5314912D" w14:textId="77777777" w:rsidR="00D2103F" w:rsidRPr="006D67EA" w:rsidRDefault="00D2103F" w:rsidP="006D67EA">
      <w:pPr>
        <w:spacing w:line="276" w:lineRule="auto"/>
        <w:ind w:firstLine="709"/>
        <w:jc w:val="both"/>
        <w:rPr>
          <w:sz w:val="28"/>
          <w:szCs w:val="28"/>
          <w:lang w:val="uk-UA"/>
        </w:rPr>
      </w:pPr>
    </w:p>
    <w:p w14:paraId="0EDAAAB3" w14:textId="2592DC8D" w:rsidR="00D2103F" w:rsidRPr="00D2103F" w:rsidRDefault="00D2103F" w:rsidP="00AF6C4D">
      <w:pPr>
        <w:spacing w:line="276" w:lineRule="auto"/>
        <w:ind w:firstLine="709"/>
        <w:jc w:val="both"/>
        <w:rPr>
          <w:b/>
          <w:bCs/>
          <w:sz w:val="28"/>
          <w:szCs w:val="28"/>
          <w:lang w:val="uk-UA"/>
        </w:rPr>
      </w:pPr>
      <w:r w:rsidRPr="00D2103F">
        <w:rPr>
          <w:b/>
          <w:bCs/>
          <w:sz w:val="28"/>
          <w:szCs w:val="28"/>
          <w:lang w:val="uk-UA"/>
        </w:rPr>
        <w:t>1.2.5. Інноваційні соціальні технології</w:t>
      </w:r>
    </w:p>
    <w:p w14:paraId="3A977D47" w14:textId="0CF785F4" w:rsidR="006D67EA" w:rsidRPr="00AF6C4D" w:rsidRDefault="006D67EA" w:rsidP="00AF6C4D">
      <w:pPr>
        <w:spacing w:line="276" w:lineRule="auto"/>
        <w:ind w:firstLine="709"/>
        <w:jc w:val="both"/>
        <w:rPr>
          <w:sz w:val="28"/>
          <w:szCs w:val="28"/>
          <w:lang w:val="uk-UA"/>
        </w:rPr>
      </w:pPr>
      <w:r w:rsidRPr="00982971">
        <w:rPr>
          <w:sz w:val="28"/>
          <w:szCs w:val="28"/>
          <w:lang w:val="uk-UA"/>
        </w:rPr>
        <w:t xml:space="preserve">У процесі модернізації </w:t>
      </w:r>
      <w:r w:rsidR="000629D5" w:rsidRPr="00982971">
        <w:rPr>
          <w:sz w:val="28"/>
          <w:szCs w:val="28"/>
          <w:lang w:val="uk-UA"/>
        </w:rPr>
        <w:t xml:space="preserve">та </w:t>
      </w:r>
      <w:r w:rsidR="000629D5" w:rsidRPr="00982971">
        <w:rPr>
          <w:color w:val="1D1D1B"/>
          <w:sz w:val="28"/>
          <w:szCs w:val="28"/>
          <w:shd w:val="clear" w:color="auto" w:fill="FFFFFF"/>
          <w:lang w:val="uk-UA"/>
        </w:rPr>
        <w:t>повномасштабної війни в Україні для отримання багатьох соціальних послуг державою створено прості і доступні цифрові сервіси</w:t>
      </w:r>
      <w:r w:rsidR="00982971" w:rsidRPr="00982971">
        <w:rPr>
          <w:color w:val="1D1D1B"/>
          <w:sz w:val="28"/>
          <w:szCs w:val="28"/>
          <w:shd w:val="clear" w:color="auto" w:fill="FFFFFF"/>
          <w:lang w:val="uk-UA"/>
        </w:rPr>
        <w:t>,</w:t>
      </w:r>
      <w:r w:rsidR="000629D5" w:rsidRPr="00982971">
        <w:rPr>
          <w:color w:val="1D1D1B"/>
          <w:sz w:val="28"/>
          <w:szCs w:val="28"/>
          <w:shd w:val="clear" w:color="auto" w:fill="FFFFFF"/>
          <w:lang w:val="uk-UA"/>
        </w:rPr>
        <w:t xml:space="preserve"> </w:t>
      </w:r>
      <w:r w:rsidR="00982971" w:rsidRPr="00982971">
        <w:rPr>
          <w:sz w:val="28"/>
          <w:szCs w:val="28"/>
          <w:lang w:val="uk-UA"/>
        </w:rPr>
        <w:t>з</w:t>
      </w:r>
      <w:r w:rsidRPr="00982971">
        <w:rPr>
          <w:sz w:val="28"/>
          <w:szCs w:val="28"/>
          <w:lang w:val="uk-UA"/>
        </w:rPr>
        <w:t>’яв</w:t>
      </w:r>
      <w:r w:rsidR="000629D5" w:rsidRPr="00982971">
        <w:rPr>
          <w:sz w:val="28"/>
          <w:szCs w:val="28"/>
          <w:lang w:val="uk-UA"/>
        </w:rPr>
        <w:t>илися</w:t>
      </w:r>
      <w:r w:rsidRPr="00982971">
        <w:rPr>
          <w:sz w:val="28"/>
          <w:szCs w:val="28"/>
          <w:lang w:val="uk-UA"/>
        </w:rPr>
        <w:t xml:space="preserve"> </w:t>
      </w:r>
      <w:r w:rsidR="00D2103F">
        <w:rPr>
          <w:sz w:val="28"/>
          <w:szCs w:val="28"/>
          <w:lang w:val="uk-UA"/>
        </w:rPr>
        <w:t xml:space="preserve">сучасні </w:t>
      </w:r>
      <w:r w:rsidRPr="00982971">
        <w:rPr>
          <w:sz w:val="28"/>
          <w:szCs w:val="28"/>
          <w:lang w:val="uk-UA"/>
        </w:rPr>
        <w:t>соціальні технології</w:t>
      </w:r>
      <w:r w:rsidR="00982971" w:rsidRPr="00982971">
        <w:rPr>
          <w:sz w:val="28"/>
          <w:szCs w:val="28"/>
          <w:lang w:val="uk-UA"/>
        </w:rPr>
        <w:t>,</w:t>
      </w:r>
      <w:r w:rsidRPr="00982971">
        <w:rPr>
          <w:sz w:val="28"/>
          <w:szCs w:val="28"/>
          <w:lang w:val="uk-UA"/>
        </w:rPr>
        <w:t xml:space="preserve"> зокрема</w:t>
      </w:r>
      <w:r w:rsidR="00982971" w:rsidRPr="00982971">
        <w:rPr>
          <w:sz w:val="28"/>
          <w:szCs w:val="28"/>
          <w:lang w:val="uk-UA"/>
        </w:rPr>
        <w:t xml:space="preserve"> інноваційні. </w:t>
      </w:r>
      <w:r w:rsidR="00982971" w:rsidRPr="00982971">
        <w:rPr>
          <w:b/>
          <w:bCs/>
          <w:i/>
          <w:iCs/>
          <w:sz w:val="28"/>
          <w:szCs w:val="28"/>
          <w:lang w:val="uk-UA"/>
        </w:rPr>
        <w:t>І</w:t>
      </w:r>
      <w:r w:rsidRPr="00982971">
        <w:rPr>
          <w:b/>
          <w:bCs/>
          <w:i/>
          <w:iCs/>
          <w:sz w:val="28"/>
          <w:szCs w:val="28"/>
          <w:lang w:val="uk-UA"/>
        </w:rPr>
        <w:t>нноваційні</w:t>
      </w:r>
      <w:r w:rsidR="00982971">
        <w:rPr>
          <w:b/>
          <w:bCs/>
          <w:i/>
          <w:iCs/>
          <w:sz w:val="28"/>
          <w:szCs w:val="28"/>
          <w:lang w:val="uk-UA"/>
        </w:rPr>
        <w:t xml:space="preserve"> технології</w:t>
      </w:r>
      <w:r w:rsidRPr="00982971">
        <w:rPr>
          <w:sz w:val="28"/>
          <w:szCs w:val="28"/>
          <w:lang w:val="uk-UA"/>
        </w:rPr>
        <w:t xml:space="preserve"> </w:t>
      </w:r>
      <w:r w:rsidRPr="00982971">
        <w:rPr>
          <w:i/>
          <w:iCs/>
          <w:sz w:val="28"/>
          <w:szCs w:val="28"/>
          <w:lang w:val="uk-UA"/>
        </w:rPr>
        <w:t xml:space="preserve">– результати інноваційної діяльності, котрі викликають якісні зміни у соціальній сфері, спрямовані на оптимізацію адміністрування та ефективне </w:t>
      </w:r>
      <w:r w:rsidRPr="00982971">
        <w:rPr>
          <w:i/>
          <w:iCs/>
          <w:sz w:val="28"/>
          <w:szCs w:val="28"/>
          <w:lang w:val="uk-UA"/>
        </w:rPr>
        <w:lastRenderedPageBreak/>
        <w:t>використання матеріальних, економічних та соціальних ресурсів</w:t>
      </w:r>
      <w:r w:rsidR="00361E9D" w:rsidRPr="00982971">
        <w:rPr>
          <w:i/>
          <w:iCs/>
          <w:sz w:val="28"/>
          <w:szCs w:val="28"/>
          <w:lang w:val="uk-UA"/>
        </w:rPr>
        <w:t>, а</w:t>
      </w:r>
      <w:r w:rsidR="00361E9D">
        <w:rPr>
          <w:i/>
          <w:iCs/>
          <w:sz w:val="28"/>
          <w:szCs w:val="28"/>
          <w:lang w:val="uk-UA"/>
        </w:rPr>
        <w:t xml:space="preserve"> також покращення доступності і якості соціальних </w:t>
      </w:r>
      <w:r w:rsidR="006F6EEE">
        <w:rPr>
          <w:i/>
          <w:iCs/>
          <w:sz w:val="28"/>
          <w:szCs w:val="28"/>
          <w:lang w:val="uk-UA"/>
        </w:rPr>
        <w:t>сервісів</w:t>
      </w:r>
      <w:r w:rsidRPr="00AF6C4D">
        <w:rPr>
          <w:sz w:val="28"/>
          <w:szCs w:val="28"/>
          <w:lang w:val="uk-UA"/>
        </w:rPr>
        <w:t xml:space="preserve">. </w:t>
      </w:r>
    </w:p>
    <w:p w14:paraId="1BCD46D8" w14:textId="77777777" w:rsidR="00BF54BF" w:rsidRDefault="00AF6C4D" w:rsidP="00BF54BF">
      <w:pPr>
        <w:spacing w:line="276" w:lineRule="auto"/>
        <w:ind w:firstLine="709"/>
        <w:jc w:val="both"/>
        <w:rPr>
          <w:rFonts w:eastAsiaTheme="majorEastAsia"/>
          <w:sz w:val="28"/>
          <w:szCs w:val="28"/>
          <w:lang w:val="uk-UA"/>
        </w:rPr>
      </w:pPr>
      <w:r>
        <w:rPr>
          <w:sz w:val="28"/>
          <w:szCs w:val="28"/>
          <w:lang w:val="uk-UA"/>
        </w:rPr>
        <w:t>До цих технологій належать</w:t>
      </w:r>
      <w:r w:rsidR="006D67EA" w:rsidRPr="00AF6C4D">
        <w:rPr>
          <w:sz w:val="28"/>
          <w:szCs w:val="28"/>
        </w:rPr>
        <w:t xml:space="preserve"> </w:t>
      </w:r>
      <w:proofErr w:type="spellStart"/>
      <w:r w:rsidR="006D67EA" w:rsidRPr="00AF6C4D">
        <w:rPr>
          <w:sz w:val="28"/>
          <w:szCs w:val="28"/>
        </w:rPr>
        <w:t>інформаційно-комунікативні</w:t>
      </w:r>
      <w:proofErr w:type="spellEnd"/>
      <w:r w:rsidR="006D67EA" w:rsidRPr="00AF6C4D">
        <w:rPr>
          <w:sz w:val="28"/>
          <w:szCs w:val="28"/>
        </w:rPr>
        <w:t xml:space="preserve"> та </w:t>
      </w:r>
      <w:proofErr w:type="spellStart"/>
      <w:r w:rsidR="006D67EA" w:rsidRPr="00AF6C4D">
        <w:rPr>
          <w:sz w:val="28"/>
          <w:szCs w:val="28"/>
        </w:rPr>
        <w:t>цифрові</w:t>
      </w:r>
      <w:proofErr w:type="spellEnd"/>
      <w:r w:rsidR="006D67EA" w:rsidRPr="00AF6C4D">
        <w:rPr>
          <w:sz w:val="28"/>
          <w:szCs w:val="28"/>
        </w:rPr>
        <w:t>.</w:t>
      </w:r>
      <w:r w:rsidR="00B337BF">
        <w:rPr>
          <w:sz w:val="28"/>
          <w:szCs w:val="28"/>
          <w:lang w:val="uk-UA"/>
        </w:rPr>
        <w:t xml:space="preserve"> </w:t>
      </w:r>
      <w:r w:rsidR="00401604" w:rsidRPr="00FE1A15">
        <w:rPr>
          <w:b/>
          <w:bCs/>
          <w:i/>
          <w:iCs/>
          <w:sz w:val="28"/>
          <w:szCs w:val="28"/>
          <w:lang w:val="uk-UA"/>
        </w:rPr>
        <w:t>Електронні інформаційні ресурси</w:t>
      </w:r>
      <w:r w:rsidR="00401604" w:rsidRPr="00401604">
        <w:rPr>
          <w:sz w:val="28"/>
          <w:szCs w:val="28"/>
          <w:lang w:val="uk-UA"/>
        </w:rPr>
        <w:t xml:space="preserve"> – інформаційні та інформаційно-комунікаційні системи, платформи, банки даних, у яких систематизовано створені, оброблені та збережені в електронній формі за допомогою технічних засобів та/або програмних продуктів відомості та дані, необхідні для </w:t>
      </w:r>
      <w:r w:rsidR="00401604" w:rsidRPr="003E7004">
        <w:rPr>
          <w:sz w:val="28"/>
          <w:szCs w:val="28"/>
          <w:lang w:val="uk-UA"/>
        </w:rPr>
        <w:t xml:space="preserve">забезпечення інформаційних потреб у соціальній сфері. </w:t>
      </w:r>
      <w:r w:rsidR="00D22BF1" w:rsidRPr="003E7004">
        <w:rPr>
          <w:sz w:val="28"/>
          <w:szCs w:val="28"/>
          <w:lang w:val="uk-UA"/>
        </w:rPr>
        <w:t xml:space="preserve">Наприклад, </w:t>
      </w:r>
      <w:r w:rsidR="002319AE" w:rsidRPr="003E7004">
        <w:rPr>
          <w:sz w:val="28"/>
          <w:szCs w:val="28"/>
          <w:shd w:val="clear" w:color="auto" w:fill="FFFFFF"/>
          <w:lang w:val="uk-UA"/>
        </w:rPr>
        <w:t xml:space="preserve">верифікація державних виплат здійснюється в </w:t>
      </w:r>
      <w:r w:rsidR="002319AE" w:rsidRPr="003E7004">
        <w:rPr>
          <w:i/>
          <w:iCs/>
          <w:sz w:val="28"/>
          <w:szCs w:val="28"/>
          <w:shd w:val="clear" w:color="auto" w:fill="FFFFFF"/>
          <w:lang w:val="uk-UA"/>
        </w:rPr>
        <w:t>інформаційно-аналітичній платформі електронної верифікації та моніторингу</w:t>
      </w:r>
      <w:r w:rsidR="002319AE" w:rsidRPr="003E7004">
        <w:rPr>
          <w:sz w:val="28"/>
          <w:szCs w:val="28"/>
          <w:shd w:val="clear" w:color="auto" w:fill="FFFFFF"/>
          <w:lang w:val="uk-UA"/>
        </w:rPr>
        <w:t xml:space="preserve"> – автоматизованій системі накопичення, обробки, аналізу інформації, отриманої від суб’єктів надання інформації.</w:t>
      </w:r>
      <w:r w:rsidR="002319AE" w:rsidRPr="003E7004">
        <w:rPr>
          <w:rFonts w:eastAsiaTheme="majorEastAsia"/>
          <w:sz w:val="28"/>
          <w:szCs w:val="28"/>
          <w:lang w:val="uk-UA"/>
        </w:rPr>
        <w:t xml:space="preserve"> Вона здійснюється </w:t>
      </w:r>
      <w:r w:rsidR="002319AE" w:rsidRPr="003E7004">
        <w:rPr>
          <w:sz w:val="28"/>
          <w:szCs w:val="28"/>
          <w:shd w:val="clear" w:color="auto" w:fill="FFFFFF"/>
          <w:lang w:val="uk-UA"/>
        </w:rPr>
        <w:t>шляхом застосування комплексу заходів із збору, проведення аналізу та порівняння параметрів інформації, отриманої від суб’єктів надання інформації, за кожним реципієнтом з подальшим визначенням відповідності інформації визначеним законодавством вимогам, що впливають на визначення права на отримання та розмір державних виплат, а також виявлення невідповідності даних в автоматизованих інформаційних системах, реєстрах, базах даних</w:t>
      </w:r>
      <w:r w:rsidR="003E7004">
        <w:rPr>
          <w:rStyle w:val="aff6"/>
          <w:sz w:val="28"/>
          <w:szCs w:val="28"/>
          <w:shd w:val="clear" w:color="auto" w:fill="FFFFFF"/>
          <w:lang w:val="uk-UA"/>
        </w:rPr>
        <w:footnoteReference w:id="79"/>
      </w:r>
      <w:r w:rsidR="002319AE" w:rsidRPr="003E7004">
        <w:rPr>
          <w:sz w:val="28"/>
          <w:szCs w:val="28"/>
          <w:shd w:val="clear" w:color="auto" w:fill="FFFFFF"/>
          <w:lang w:val="uk-UA"/>
        </w:rPr>
        <w:t>.</w:t>
      </w:r>
    </w:p>
    <w:p w14:paraId="5E3F315B" w14:textId="1F6FF877" w:rsidR="00BF54BF" w:rsidRPr="00BF54BF" w:rsidRDefault="00BF54BF" w:rsidP="00BF54BF">
      <w:pPr>
        <w:spacing w:line="276" w:lineRule="auto"/>
        <w:ind w:firstLine="709"/>
        <w:jc w:val="both"/>
        <w:rPr>
          <w:rFonts w:eastAsiaTheme="majorEastAsia"/>
          <w:sz w:val="28"/>
          <w:szCs w:val="28"/>
          <w:lang w:val="uk-UA"/>
        </w:rPr>
      </w:pPr>
      <w:r w:rsidRPr="00BF54BF">
        <w:rPr>
          <w:sz w:val="28"/>
          <w:szCs w:val="28"/>
          <w:lang w:val="uk-UA"/>
        </w:rPr>
        <w:t>Для узгодженості із принципом державної політики цифрового розвитку «адміністративне спрощення» ОВВ та ОМС рекомендовано:</w:t>
      </w:r>
    </w:p>
    <w:p w14:paraId="3955463A" w14:textId="6198A59A" w:rsidR="00BF54BF" w:rsidRPr="00BF54BF" w:rsidRDefault="00BF54BF" w:rsidP="000D0F14">
      <w:pPr>
        <w:pStyle w:val="a3"/>
        <w:widowControl/>
        <w:numPr>
          <w:ilvl w:val="0"/>
          <w:numId w:val="179"/>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BF54BF">
        <w:rPr>
          <w:sz w:val="28"/>
          <w:szCs w:val="28"/>
        </w:rPr>
        <w:t>прагнути</w:t>
      </w:r>
      <w:proofErr w:type="spellEnd"/>
      <w:r w:rsidRPr="00BF54BF">
        <w:rPr>
          <w:sz w:val="28"/>
          <w:szCs w:val="28"/>
        </w:rPr>
        <w:t xml:space="preserve"> </w:t>
      </w:r>
      <w:proofErr w:type="spellStart"/>
      <w:r w:rsidRPr="00BF54BF">
        <w:rPr>
          <w:sz w:val="28"/>
          <w:szCs w:val="28"/>
        </w:rPr>
        <w:t>вдосконалювати</w:t>
      </w:r>
      <w:proofErr w:type="spellEnd"/>
      <w:r w:rsidRPr="00BF54BF">
        <w:rPr>
          <w:sz w:val="28"/>
          <w:szCs w:val="28"/>
        </w:rPr>
        <w:t xml:space="preserve">, </w:t>
      </w:r>
      <w:proofErr w:type="spellStart"/>
      <w:r w:rsidRPr="00BF54BF">
        <w:rPr>
          <w:sz w:val="28"/>
          <w:szCs w:val="28"/>
        </w:rPr>
        <w:t>спрощувати</w:t>
      </w:r>
      <w:proofErr w:type="spellEnd"/>
      <w:r w:rsidRPr="00BF54BF">
        <w:rPr>
          <w:sz w:val="28"/>
          <w:szCs w:val="28"/>
        </w:rPr>
        <w:t xml:space="preserve"> </w:t>
      </w:r>
      <w:proofErr w:type="spellStart"/>
      <w:r w:rsidRPr="00BF54BF">
        <w:rPr>
          <w:sz w:val="28"/>
          <w:szCs w:val="28"/>
        </w:rPr>
        <w:t>свої</w:t>
      </w:r>
      <w:proofErr w:type="spellEnd"/>
      <w:r w:rsidRPr="00BF54BF">
        <w:rPr>
          <w:sz w:val="28"/>
          <w:szCs w:val="28"/>
        </w:rPr>
        <w:t xml:space="preserve"> </w:t>
      </w:r>
      <w:proofErr w:type="spellStart"/>
      <w:r w:rsidRPr="00BF54BF">
        <w:rPr>
          <w:sz w:val="28"/>
          <w:szCs w:val="28"/>
        </w:rPr>
        <w:t>адміністративні</w:t>
      </w:r>
      <w:proofErr w:type="spellEnd"/>
      <w:r w:rsidRPr="00BF54BF">
        <w:rPr>
          <w:sz w:val="28"/>
          <w:szCs w:val="28"/>
        </w:rPr>
        <w:t xml:space="preserve"> </w:t>
      </w:r>
      <w:proofErr w:type="spellStart"/>
      <w:r w:rsidRPr="00BF54BF">
        <w:rPr>
          <w:sz w:val="28"/>
          <w:szCs w:val="28"/>
        </w:rPr>
        <w:t>процеси</w:t>
      </w:r>
      <w:proofErr w:type="spellEnd"/>
      <w:r w:rsidRPr="00BF54BF">
        <w:rPr>
          <w:sz w:val="28"/>
          <w:szCs w:val="28"/>
        </w:rPr>
        <w:t xml:space="preserve"> та </w:t>
      </w:r>
      <w:proofErr w:type="spellStart"/>
      <w:r w:rsidRPr="00BF54BF">
        <w:rPr>
          <w:sz w:val="28"/>
          <w:szCs w:val="28"/>
        </w:rPr>
        <w:t>усувати</w:t>
      </w:r>
      <w:proofErr w:type="spellEnd"/>
      <w:r w:rsidRPr="00BF54BF">
        <w:rPr>
          <w:sz w:val="28"/>
          <w:szCs w:val="28"/>
        </w:rPr>
        <w:t xml:space="preserve"> </w:t>
      </w:r>
      <w:proofErr w:type="spellStart"/>
      <w:r w:rsidRPr="00BF54BF">
        <w:rPr>
          <w:sz w:val="28"/>
          <w:szCs w:val="28"/>
        </w:rPr>
        <w:t>ті</w:t>
      </w:r>
      <w:proofErr w:type="spellEnd"/>
      <w:r w:rsidRPr="00BF54BF">
        <w:rPr>
          <w:sz w:val="28"/>
          <w:szCs w:val="28"/>
        </w:rPr>
        <w:t xml:space="preserve">, </w:t>
      </w:r>
      <w:proofErr w:type="spellStart"/>
      <w:r w:rsidRPr="00BF54BF">
        <w:rPr>
          <w:sz w:val="28"/>
          <w:szCs w:val="28"/>
        </w:rPr>
        <w:t>що</w:t>
      </w:r>
      <w:proofErr w:type="spellEnd"/>
      <w:r w:rsidRPr="00BF54BF">
        <w:rPr>
          <w:sz w:val="28"/>
          <w:szCs w:val="28"/>
        </w:rPr>
        <w:t xml:space="preserve"> не </w:t>
      </w:r>
      <w:proofErr w:type="spellStart"/>
      <w:r w:rsidRPr="00BF54BF">
        <w:rPr>
          <w:sz w:val="28"/>
          <w:szCs w:val="28"/>
        </w:rPr>
        <w:t>забезпечують</w:t>
      </w:r>
      <w:proofErr w:type="spellEnd"/>
      <w:r w:rsidRPr="00BF54BF">
        <w:rPr>
          <w:sz w:val="28"/>
          <w:szCs w:val="28"/>
        </w:rPr>
        <w:t xml:space="preserve"> </w:t>
      </w:r>
      <w:proofErr w:type="spellStart"/>
      <w:r w:rsidRPr="00BF54BF">
        <w:rPr>
          <w:sz w:val="28"/>
          <w:szCs w:val="28"/>
        </w:rPr>
        <w:t>суспільно</w:t>
      </w:r>
      <w:proofErr w:type="spellEnd"/>
      <w:r w:rsidRPr="00BF54BF">
        <w:rPr>
          <w:sz w:val="28"/>
          <w:szCs w:val="28"/>
        </w:rPr>
        <w:t xml:space="preserve"> </w:t>
      </w:r>
      <w:proofErr w:type="spellStart"/>
      <w:r w:rsidRPr="00BF54BF">
        <w:rPr>
          <w:sz w:val="28"/>
          <w:szCs w:val="28"/>
        </w:rPr>
        <w:t>корисний</w:t>
      </w:r>
      <w:proofErr w:type="spellEnd"/>
      <w:r w:rsidRPr="00BF54BF">
        <w:rPr>
          <w:sz w:val="28"/>
          <w:szCs w:val="28"/>
        </w:rPr>
        <w:t xml:space="preserve"> результат, для </w:t>
      </w:r>
      <w:proofErr w:type="spellStart"/>
      <w:r w:rsidRPr="00BF54BF">
        <w:rPr>
          <w:sz w:val="28"/>
          <w:szCs w:val="28"/>
        </w:rPr>
        <w:t>зменшення</w:t>
      </w:r>
      <w:proofErr w:type="spellEnd"/>
      <w:r w:rsidRPr="00BF54BF">
        <w:rPr>
          <w:sz w:val="28"/>
          <w:szCs w:val="28"/>
        </w:rPr>
        <w:t xml:space="preserve"> </w:t>
      </w:r>
      <w:proofErr w:type="spellStart"/>
      <w:r w:rsidRPr="00BF54BF">
        <w:rPr>
          <w:sz w:val="28"/>
          <w:szCs w:val="28"/>
        </w:rPr>
        <w:t>адміністративного</w:t>
      </w:r>
      <w:proofErr w:type="spellEnd"/>
      <w:r w:rsidRPr="00BF54BF">
        <w:rPr>
          <w:sz w:val="28"/>
          <w:szCs w:val="28"/>
        </w:rPr>
        <w:t xml:space="preserve"> </w:t>
      </w:r>
      <w:r>
        <w:rPr>
          <w:sz w:val="28"/>
          <w:szCs w:val="28"/>
          <w:lang w:val="uk-UA"/>
        </w:rPr>
        <w:t>навантаження</w:t>
      </w:r>
      <w:r w:rsidRPr="00BF54BF">
        <w:rPr>
          <w:sz w:val="28"/>
          <w:szCs w:val="28"/>
        </w:rPr>
        <w:t xml:space="preserve"> на </w:t>
      </w:r>
      <w:proofErr w:type="spellStart"/>
      <w:r w:rsidRPr="00BF54BF">
        <w:rPr>
          <w:sz w:val="28"/>
          <w:szCs w:val="28"/>
        </w:rPr>
        <w:t>громадян</w:t>
      </w:r>
      <w:proofErr w:type="spellEnd"/>
      <w:r w:rsidRPr="00BF54BF">
        <w:rPr>
          <w:sz w:val="28"/>
          <w:szCs w:val="28"/>
        </w:rPr>
        <w:t xml:space="preserve"> і </w:t>
      </w:r>
      <w:proofErr w:type="spellStart"/>
      <w:r w:rsidRPr="00BF54BF">
        <w:rPr>
          <w:sz w:val="28"/>
          <w:szCs w:val="28"/>
        </w:rPr>
        <w:t>суб’єкти</w:t>
      </w:r>
      <w:proofErr w:type="spellEnd"/>
      <w:r w:rsidRPr="00BF54BF">
        <w:rPr>
          <w:sz w:val="28"/>
          <w:szCs w:val="28"/>
        </w:rPr>
        <w:t xml:space="preserve"> </w:t>
      </w:r>
      <w:proofErr w:type="spellStart"/>
      <w:r w:rsidRPr="00BF54BF">
        <w:rPr>
          <w:sz w:val="28"/>
          <w:szCs w:val="28"/>
        </w:rPr>
        <w:t>господарювання</w:t>
      </w:r>
      <w:proofErr w:type="spellEnd"/>
      <w:r w:rsidRPr="00BF54BF">
        <w:rPr>
          <w:sz w:val="28"/>
          <w:szCs w:val="28"/>
        </w:rPr>
        <w:t>;</w:t>
      </w:r>
    </w:p>
    <w:p w14:paraId="1773F491" w14:textId="77777777" w:rsidR="00BF54BF" w:rsidRPr="00BF54BF" w:rsidRDefault="00BF54BF" w:rsidP="000D0F14">
      <w:pPr>
        <w:pStyle w:val="a3"/>
        <w:widowControl/>
        <w:numPr>
          <w:ilvl w:val="0"/>
          <w:numId w:val="179"/>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BF54BF">
        <w:rPr>
          <w:sz w:val="28"/>
          <w:szCs w:val="28"/>
        </w:rPr>
        <w:t>запроваджувати</w:t>
      </w:r>
      <w:proofErr w:type="spellEnd"/>
      <w:r w:rsidRPr="00BF54BF">
        <w:rPr>
          <w:sz w:val="28"/>
          <w:szCs w:val="28"/>
        </w:rPr>
        <w:t xml:space="preserve"> е-</w:t>
      </w:r>
      <w:proofErr w:type="spellStart"/>
      <w:r w:rsidRPr="00BF54BF">
        <w:rPr>
          <w:sz w:val="28"/>
          <w:szCs w:val="28"/>
        </w:rPr>
        <w:t>послуги</w:t>
      </w:r>
      <w:proofErr w:type="spellEnd"/>
      <w:r w:rsidRPr="00BF54BF">
        <w:rPr>
          <w:sz w:val="28"/>
          <w:szCs w:val="28"/>
        </w:rPr>
        <w:t xml:space="preserve">, </w:t>
      </w:r>
      <w:proofErr w:type="spellStart"/>
      <w:r w:rsidRPr="00BF54BF">
        <w:rPr>
          <w:sz w:val="28"/>
          <w:szCs w:val="28"/>
        </w:rPr>
        <w:t>що</w:t>
      </w:r>
      <w:proofErr w:type="spellEnd"/>
      <w:r w:rsidRPr="00BF54BF">
        <w:rPr>
          <w:sz w:val="28"/>
          <w:szCs w:val="28"/>
        </w:rPr>
        <w:t xml:space="preserve"> </w:t>
      </w:r>
      <w:proofErr w:type="spellStart"/>
      <w:r w:rsidRPr="00BF54BF">
        <w:rPr>
          <w:sz w:val="28"/>
          <w:szCs w:val="28"/>
        </w:rPr>
        <w:t>підтримуються</w:t>
      </w:r>
      <w:proofErr w:type="spellEnd"/>
      <w:r w:rsidRPr="00BF54BF">
        <w:rPr>
          <w:sz w:val="28"/>
          <w:szCs w:val="28"/>
        </w:rPr>
        <w:t xml:space="preserve"> </w:t>
      </w:r>
      <w:proofErr w:type="spellStart"/>
      <w:r w:rsidRPr="00BF54BF">
        <w:rPr>
          <w:sz w:val="28"/>
          <w:szCs w:val="28"/>
        </w:rPr>
        <w:t>цифровими</w:t>
      </w:r>
      <w:proofErr w:type="spellEnd"/>
      <w:r w:rsidRPr="00BF54BF">
        <w:rPr>
          <w:sz w:val="28"/>
          <w:szCs w:val="28"/>
        </w:rPr>
        <w:t xml:space="preserve"> </w:t>
      </w:r>
      <w:proofErr w:type="spellStart"/>
      <w:r w:rsidRPr="00BF54BF">
        <w:rPr>
          <w:sz w:val="28"/>
          <w:szCs w:val="28"/>
        </w:rPr>
        <w:t>засобами</w:t>
      </w:r>
      <w:proofErr w:type="spellEnd"/>
      <w:r w:rsidRPr="00BF54BF">
        <w:rPr>
          <w:sz w:val="28"/>
          <w:szCs w:val="28"/>
        </w:rPr>
        <w:t>, та е-</w:t>
      </w:r>
      <w:proofErr w:type="spellStart"/>
      <w:r w:rsidRPr="00BF54BF">
        <w:rPr>
          <w:sz w:val="28"/>
          <w:szCs w:val="28"/>
        </w:rPr>
        <w:t>взаємодію</w:t>
      </w:r>
      <w:proofErr w:type="spellEnd"/>
      <w:r w:rsidRPr="00BF54BF">
        <w:rPr>
          <w:sz w:val="28"/>
          <w:szCs w:val="28"/>
        </w:rPr>
        <w:t>;</w:t>
      </w:r>
    </w:p>
    <w:p w14:paraId="567A1BD1" w14:textId="77777777" w:rsidR="00BF54BF" w:rsidRPr="00BF54BF" w:rsidRDefault="00BF54BF" w:rsidP="000D0F14">
      <w:pPr>
        <w:pStyle w:val="a3"/>
        <w:widowControl/>
        <w:numPr>
          <w:ilvl w:val="0"/>
          <w:numId w:val="179"/>
        </w:numPr>
        <w:shd w:val="clear" w:color="auto" w:fill="FFFFFF"/>
        <w:tabs>
          <w:tab w:val="left" w:pos="993"/>
        </w:tabs>
        <w:overflowPunct/>
        <w:autoSpaceDE/>
        <w:autoSpaceDN/>
        <w:adjustRightInd/>
        <w:spacing w:line="276" w:lineRule="auto"/>
        <w:ind w:left="0" w:firstLine="709"/>
        <w:jc w:val="both"/>
        <w:textAlignment w:val="auto"/>
        <w:rPr>
          <w:sz w:val="28"/>
          <w:szCs w:val="28"/>
        </w:rPr>
      </w:pPr>
      <w:bookmarkStart w:id="201" w:name="n80"/>
      <w:bookmarkEnd w:id="201"/>
      <w:proofErr w:type="spellStart"/>
      <w:r w:rsidRPr="00BF54BF">
        <w:rPr>
          <w:sz w:val="28"/>
          <w:szCs w:val="28"/>
        </w:rPr>
        <w:t>створити</w:t>
      </w:r>
      <w:proofErr w:type="spellEnd"/>
      <w:r w:rsidRPr="00BF54BF">
        <w:rPr>
          <w:sz w:val="28"/>
          <w:szCs w:val="28"/>
        </w:rPr>
        <w:t xml:space="preserve"> </w:t>
      </w:r>
      <w:proofErr w:type="spellStart"/>
      <w:r w:rsidRPr="00BF54BF">
        <w:rPr>
          <w:sz w:val="28"/>
          <w:szCs w:val="28"/>
        </w:rPr>
        <w:t>чи</w:t>
      </w:r>
      <w:proofErr w:type="spellEnd"/>
      <w:r w:rsidRPr="00BF54BF">
        <w:rPr>
          <w:sz w:val="28"/>
          <w:szCs w:val="28"/>
        </w:rPr>
        <w:t xml:space="preserve"> </w:t>
      </w:r>
      <w:proofErr w:type="spellStart"/>
      <w:r w:rsidRPr="00BF54BF">
        <w:rPr>
          <w:sz w:val="28"/>
          <w:szCs w:val="28"/>
        </w:rPr>
        <w:t>впровадити</w:t>
      </w:r>
      <w:proofErr w:type="spellEnd"/>
      <w:r w:rsidRPr="00BF54BF">
        <w:rPr>
          <w:sz w:val="28"/>
          <w:szCs w:val="28"/>
        </w:rPr>
        <w:t xml:space="preserve"> </w:t>
      </w:r>
      <w:proofErr w:type="spellStart"/>
      <w:r w:rsidRPr="00BF54BF">
        <w:rPr>
          <w:sz w:val="28"/>
          <w:szCs w:val="28"/>
        </w:rPr>
        <w:t>принаймні</w:t>
      </w:r>
      <w:proofErr w:type="spellEnd"/>
      <w:r w:rsidRPr="00BF54BF">
        <w:rPr>
          <w:sz w:val="28"/>
          <w:szCs w:val="28"/>
        </w:rPr>
        <w:t xml:space="preserve"> один </w:t>
      </w:r>
      <w:proofErr w:type="spellStart"/>
      <w:r w:rsidRPr="00BF54BF">
        <w:rPr>
          <w:sz w:val="28"/>
          <w:szCs w:val="28"/>
        </w:rPr>
        <w:t>цифровий</w:t>
      </w:r>
      <w:proofErr w:type="spellEnd"/>
      <w:r w:rsidRPr="00BF54BF">
        <w:rPr>
          <w:sz w:val="28"/>
          <w:szCs w:val="28"/>
        </w:rPr>
        <w:t xml:space="preserve"> канал е-</w:t>
      </w:r>
      <w:proofErr w:type="spellStart"/>
      <w:r w:rsidRPr="00BF54BF">
        <w:rPr>
          <w:sz w:val="28"/>
          <w:szCs w:val="28"/>
        </w:rPr>
        <w:t>взаємодії</w:t>
      </w:r>
      <w:proofErr w:type="spellEnd"/>
      <w:r w:rsidRPr="00BF54BF">
        <w:rPr>
          <w:sz w:val="28"/>
          <w:szCs w:val="28"/>
        </w:rPr>
        <w:t xml:space="preserve">, </w:t>
      </w:r>
      <w:proofErr w:type="spellStart"/>
      <w:r w:rsidRPr="00BF54BF">
        <w:rPr>
          <w:sz w:val="28"/>
          <w:szCs w:val="28"/>
        </w:rPr>
        <w:t>якщо</w:t>
      </w:r>
      <w:proofErr w:type="spellEnd"/>
      <w:r w:rsidRPr="00BF54BF">
        <w:rPr>
          <w:sz w:val="28"/>
          <w:szCs w:val="28"/>
        </w:rPr>
        <w:t xml:space="preserve"> </w:t>
      </w:r>
      <w:proofErr w:type="spellStart"/>
      <w:r w:rsidRPr="00BF54BF">
        <w:rPr>
          <w:sz w:val="28"/>
          <w:szCs w:val="28"/>
        </w:rPr>
        <w:t>інше</w:t>
      </w:r>
      <w:proofErr w:type="spellEnd"/>
      <w:r w:rsidRPr="00BF54BF">
        <w:rPr>
          <w:sz w:val="28"/>
          <w:szCs w:val="28"/>
        </w:rPr>
        <w:t xml:space="preserve"> не </w:t>
      </w:r>
      <w:proofErr w:type="spellStart"/>
      <w:r w:rsidRPr="00BF54BF">
        <w:rPr>
          <w:sz w:val="28"/>
          <w:szCs w:val="28"/>
        </w:rPr>
        <w:t>встановлено</w:t>
      </w:r>
      <w:proofErr w:type="spellEnd"/>
      <w:r w:rsidRPr="00BF54BF">
        <w:rPr>
          <w:sz w:val="28"/>
          <w:szCs w:val="28"/>
        </w:rPr>
        <w:t xml:space="preserve"> </w:t>
      </w:r>
      <w:proofErr w:type="spellStart"/>
      <w:r w:rsidRPr="00BF54BF">
        <w:rPr>
          <w:sz w:val="28"/>
          <w:szCs w:val="28"/>
        </w:rPr>
        <w:t>законодавством</w:t>
      </w:r>
      <w:proofErr w:type="spellEnd"/>
      <w:r w:rsidRPr="00BF54BF">
        <w:rPr>
          <w:sz w:val="28"/>
          <w:szCs w:val="28"/>
        </w:rPr>
        <w:t>;</w:t>
      </w:r>
    </w:p>
    <w:p w14:paraId="258A0329" w14:textId="77777777" w:rsidR="00BF54BF" w:rsidRPr="00BF54BF" w:rsidRDefault="00BF54BF" w:rsidP="000D0F14">
      <w:pPr>
        <w:pStyle w:val="a3"/>
        <w:widowControl/>
        <w:numPr>
          <w:ilvl w:val="0"/>
          <w:numId w:val="179"/>
        </w:numPr>
        <w:shd w:val="clear" w:color="auto" w:fill="FFFFFF"/>
        <w:tabs>
          <w:tab w:val="left" w:pos="993"/>
        </w:tabs>
        <w:overflowPunct/>
        <w:autoSpaceDE/>
        <w:autoSpaceDN/>
        <w:adjustRightInd/>
        <w:spacing w:line="276" w:lineRule="auto"/>
        <w:ind w:left="0" w:firstLine="709"/>
        <w:jc w:val="both"/>
        <w:textAlignment w:val="auto"/>
        <w:rPr>
          <w:sz w:val="28"/>
          <w:szCs w:val="28"/>
        </w:rPr>
      </w:pPr>
      <w:bookmarkStart w:id="202" w:name="n81"/>
      <w:bookmarkEnd w:id="202"/>
      <w:proofErr w:type="spellStart"/>
      <w:r w:rsidRPr="00BF54BF">
        <w:rPr>
          <w:sz w:val="28"/>
          <w:szCs w:val="28"/>
        </w:rPr>
        <w:t>надати</w:t>
      </w:r>
      <w:proofErr w:type="spellEnd"/>
      <w:r w:rsidRPr="00BF54BF">
        <w:rPr>
          <w:sz w:val="28"/>
          <w:szCs w:val="28"/>
        </w:rPr>
        <w:t xml:space="preserve"> </w:t>
      </w:r>
      <w:proofErr w:type="spellStart"/>
      <w:r w:rsidRPr="00BF54BF">
        <w:rPr>
          <w:sz w:val="28"/>
          <w:szCs w:val="28"/>
        </w:rPr>
        <w:t>перевагу</w:t>
      </w:r>
      <w:proofErr w:type="spellEnd"/>
      <w:r w:rsidRPr="00BF54BF">
        <w:rPr>
          <w:sz w:val="28"/>
          <w:szCs w:val="28"/>
        </w:rPr>
        <w:t xml:space="preserve"> </w:t>
      </w:r>
      <w:proofErr w:type="spellStart"/>
      <w:r w:rsidRPr="00BF54BF">
        <w:rPr>
          <w:sz w:val="28"/>
          <w:szCs w:val="28"/>
        </w:rPr>
        <w:t>використанню</w:t>
      </w:r>
      <w:proofErr w:type="spellEnd"/>
      <w:r w:rsidRPr="00BF54BF">
        <w:rPr>
          <w:sz w:val="28"/>
          <w:szCs w:val="28"/>
        </w:rPr>
        <w:t xml:space="preserve"> </w:t>
      </w:r>
      <w:proofErr w:type="spellStart"/>
      <w:r w:rsidRPr="00BF54BF">
        <w:rPr>
          <w:sz w:val="28"/>
          <w:szCs w:val="28"/>
        </w:rPr>
        <w:t>виключно</w:t>
      </w:r>
      <w:proofErr w:type="spellEnd"/>
      <w:r w:rsidRPr="00BF54BF">
        <w:rPr>
          <w:sz w:val="28"/>
          <w:szCs w:val="28"/>
        </w:rPr>
        <w:t xml:space="preserve"> </w:t>
      </w:r>
      <w:proofErr w:type="spellStart"/>
      <w:r w:rsidRPr="00BF54BF">
        <w:rPr>
          <w:sz w:val="28"/>
          <w:szCs w:val="28"/>
        </w:rPr>
        <w:t>цифрових</w:t>
      </w:r>
      <w:proofErr w:type="spellEnd"/>
      <w:r w:rsidRPr="00BF54BF">
        <w:rPr>
          <w:sz w:val="28"/>
          <w:szCs w:val="28"/>
        </w:rPr>
        <w:t xml:space="preserve"> </w:t>
      </w:r>
      <w:proofErr w:type="spellStart"/>
      <w:r w:rsidRPr="00BF54BF">
        <w:rPr>
          <w:sz w:val="28"/>
          <w:szCs w:val="28"/>
        </w:rPr>
        <w:t>каналів</w:t>
      </w:r>
      <w:proofErr w:type="spellEnd"/>
      <w:r w:rsidRPr="00BF54BF">
        <w:rPr>
          <w:sz w:val="28"/>
          <w:szCs w:val="28"/>
        </w:rPr>
        <w:t xml:space="preserve"> е-</w:t>
      </w:r>
      <w:proofErr w:type="spellStart"/>
      <w:r w:rsidRPr="00BF54BF">
        <w:rPr>
          <w:sz w:val="28"/>
          <w:szCs w:val="28"/>
        </w:rPr>
        <w:t>взаємодії</w:t>
      </w:r>
      <w:proofErr w:type="spellEnd"/>
      <w:r w:rsidRPr="00BF54BF">
        <w:rPr>
          <w:sz w:val="28"/>
          <w:szCs w:val="28"/>
        </w:rPr>
        <w:t>;</w:t>
      </w:r>
    </w:p>
    <w:p w14:paraId="3AA7F464" w14:textId="77777777" w:rsidR="00BF54BF" w:rsidRPr="00BF54BF" w:rsidRDefault="00BF54BF" w:rsidP="000D0F14">
      <w:pPr>
        <w:pStyle w:val="a3"/>
        <w:widowControl/>
        <w:numPr>
          <w:ilvl w:val="0"/>
          <w:numId w:val="179"/>
        </w:numPr>
        <w:shd w:val="clear" w:color="auto" w:fill="FFFFFF"/>
        <w:tabs>
          <w:tab w:val="left" w:pos="993"/>
        </w:tabs>
        <w:overflowPunct/>
        <w:autoSpaceDE/>
        <w:autoSpaceDN/>
        <w:adjustRightInd/>
        <w:spacing w:line="276" w:lineRule="auto"/>
        <w:ind w:left="0" w:firstLine="709"/>
        <w:jc w:val="both"/>
        <w:textAlignment w:val="auto"/>
        <w:rPr>
          <w:sz w:val="28"/>
          <w:szCs w:val="28"/>
        </w:rPr>
      </w:pPr>
      <w:bookmarkStart w:id="203" w:name="n82"/>
      <w:bookmarkEnd w:id="203"/>
      <w:proofErr w:type="spellStart"/>
      <w:r w:rsidRPr="00BF54BF">
        <w:rPr>
          <w:sz w:val="28"/>
          <w:szCs w:val="28"/>
        </w:rPr>
        <w:t>спрощувати</w:t>
      </w:r>
      <w:proofErr w:type="spellEnd"/>
      <w:r w:rsidRPr="00BF54BF">
        <w:rPr>
          <w:sz w:val="28"/>
          <w:szCs w:val="28"/>
        </w:rPr>
        <w:t xml:space="preserve"> </w:t>
      </w:r>
      <w:proofErr w:type="spellStart"/>
      <w:r w:rsidRPr="00BF54BF">
        <w:rPr>
          <w:sz w:val="28"/>
          <w:szCs w:val="28"/>
        </w:rPr>
        <w:t>механізми</w:t>
      </w:r>
      <w:proofErr w:type="spellEnd"/>
      <w:r w:rsidRPr="00BF54BF">
        <w:rPr>
          <w:sz w:val="28"/>
          <w:szCs w:val="28"/>
        </w:rPr>
        <w:t xml:space="preserve"> та </w:t>
      </w:r>
      <w:proofErr w:type="spellStart"/>
      <w:r w:rsidRPr="00BF54BF">
        <w:rPr>
          <w:sz w:val="28"/>
          <w:szCs w:val="28"/>
        </w:rPr>
        <w:t>сприяти</w:t>
      </w:r>
      <w:proofErr w:type="spellEnd"/>
      <w:r w:rsidRPr="00BF54BF">
        <w:rPr>
          <w:sz w:val="28"/>
          <w:szCs w:val="28"/>
        </w:rPr>
        <w:t xml:space="preserve"> в </w:t>
      </w:r>
      <w:proofErr w:type="spellStart"/>
      <w:r w:rsidRPr="00BF54BF">
        <w:rPr>
          <w:sz w:val="28"/>
          <w:szCs w:val="28"/>
        </w:rPr>
        <w:t>отриманні</w:t>
      </w:r>
      <w:proofErr w:type="spellEnd"/>
      <w:r w:rsidRPr="00BF54BF">
        <w:rPr>
          <w:sz w:val="28"/>
          <w:szCs w:val="28"/>
        </w:rPr>
        <w:t xml:space="preserve"> </w:t>
      </w:r>
      <w:proofErr w:type="spellStart"/>
      <w:r w:rsidRPr="00BF54BF">
        <w:rPr>
          <w:sz w:val="28"/>
          <w:szCs w:val="28"/>
        </w:rPr>
        <w:t>громадянами</w:t>
      </w:r>
      <w:proofErr w:type="spellEnd"/>
      <w:r w:rsidRPr="00BF54BF">
        <w:rPr>
          <w:sz w:val="28"/>
          <w:szCs w:val="28"/>
        </w:rPr>
        <w:t xml:space="preserve"> та </w:t>
      </w:r>
      <w:proofErr w:type="spellStart"/>
      <w:r w:rsidRPr="00BF54BF">
        <w:rPr>
          <w:sz w:val="28"/>
          <w:szCs w:val="28"/>
        </w:rPr>
        <w:t>суб’єктами</w:t>
      </w:r>
      <w:proofErr w:type="spellEnd"/>
      <w:r w:rsidRPr="00BF54BF">
        <w:rPr>
          <w:sz w:val="28"/>
          <w:szCs w:val="28"/>
        </w:rPr>
        <w:t xml:space="preserve"> </w:t>
      </w:r>
      <w:proofErr w:type="spellStart"/>
      <w:r w:rsidRPr="00BF54BF">
        <w:rPr>
          <w:sz w:val="28"/>
          <w:szCs w:val="28"/>
        </w:rPr>
        <w:t>господарювання</w:t>
      </w:r>
      <w:proofErr w:type="spellEnd"/>
      <w:r w:rsidRPr="00BF54BF">
        <w:rPr>
          <w:sz w:val="28"/>
          <w:szCs w:val="28"/>
        </w:rPr>
        <w:t xml:space="preserve"> е-</w:t>
      </w:r>
      <w:proofErr w:type="spellStart"/>
      <w:r w:rsidRPr="00BF54BF">
        <w:rPr>
          <w:sz w:val="28"/>
          <w:szCs w:val="28"/>
        </w:rPr>
        <w:t>послуг</w:t>
      </w:r>
      <w:proofErr w:type="spellEnd"/>
      <w:r w:rsidRPr="00BF54BF">
        <w:rPr>
          <w:sz w:val="28"/>
          <w:szCs w:val="28"/>
        </w:rPr>
        <w:t xml:space="preserve"> та </w:t>
      </w:r>
      <w:proofErr w:type="spellStart"/>
      <w:r w:rsidRPr="00BF54BF">
        <w:rPr>
          <w:sz w:val="28"/>
          <w:szCs w:val="28"/>
        </w:rPr>
        <w:t>поданні</w:t>
      </w:r>
      <w:proofErr w:type="spellEnd"/>
      <w:r w:rsidRPr="00BF54BF">
        <w:rPr>
          <w:sz w:val="28"/>
          <w:szCs w:val="28"/>
        </w:rPr>
        <w:t xml:space="preserve"> ними </w:t>
      </w:r>
      <w:proofErr w:type="spellStart"/>
      <w:r w:rsidRPr="00BF54BF">
        <w:rPr>
          <w:sz w:val="28"/>
          <w:szCs w:val="28"/>
        </w:rPr>
        <w:t>запитів</w:t>
      </w:r>
      <w:proofErr w:type="spellEnd"/>
      <w:r w:rsidRPr="00BF54BF">
        <w:rPr>
          <w:sz w:val="28"/>
          <w:szCs w:val="28"/>
        </w:rPr>
        <w:t xml:space="preserve"> і </w:t>
      </w:r>
      <w:proofErr w:type="spellStart"/>
      <w:r w:rsidRPr="00BF54BF">
        <w:rPr>
          <w:sz w:val="28"/>
          <w:szCs w:val="28"/>
        </w:rPr>
        <w:t>звернень</w:t>
      </w:r>
      <w:proofErr w:type="spellEnd"/>
      <w:r w:rsidRPr="00BF54BF">
        <w:rPr>
          <w:sz w:val="28"/>
          <w:szCs w:val="28"/>
        </w:rPr>
        <w:t xml:space="preserve">, </w:t>
      </w:r>
      <w:proofErr w:type="spellStart"/>
      <w:r w:rsidRPr="00BF54BF">
        <w:rPr>
          <w:sz w:val="28"/>
          <w:szCs w:val="28"/>
        </w:rPr>
        <w:t>якщо</w:t>
      </w:r>
      <w:proofErr w:type="spellEnd"/>
      <w:r w:rsidRPr="00BF54BF">
        <w:rPr>
          <w:sz w:val="28"/>
          <w:szCs w:val="28"/>
        </w:rPr>
        <w:t xml:space="preserve"> </w:t>
      </w:r>
      <w:proofErr w:type="spellStart"/>
      <w:r w:rsidRPr="00BF54BF">
        <w:rPr>
          <w:sz w:val="28"/>
          <w:szCs w:val="28"/>
        </w:rPr>
        <w:t>інше</w:t>
      </w:r>
      <w:proofErr w:type="spellEnd"/>
      <w:r w:rsidRPr="00BF54BF">
        <w:rPr>
          <w:sz w:val="28"/>
          <w:szCs w:val="28"/>
        </w:rPr>
        <w:t xml:space="preserve"> не </w:t>
      </w:r>
      <w:proofErr w:type="spellStart"/>
      <w:r w:rsidRPr="00BF54BF">
        <w:rPr>
          <w:sz w:val="28"/>
          <w:szCs w:val="28"/>
        </w:rPr>
        <w:t>встановлено</w:t>
      </w:r>
      <w:proofErr w:type="spellEnd"/>
      <w:r w:rsidRPr="00BF54BF">
        <w:rPr>
          <w:sz w:val="28"/>
          <w:szCs w:val="28"/>
        </w:rPr>
        <w:t xml:space="preserve"> </w:t>
      </w:r>
      <w:proofErr w:type="spellStart"/>
      <w:r w:rsidRPr="00BF54BF">
        <w:rPr>
          <w:sz w:val="28"/>
          <w:szCs w:val="28"/>
        </w:rPr>
        <w:t>законодавством</w:t>
      </w:r>
      <w:proofErr w:type="spellEnd"/>
      <w:r w:rsidRPr="00BF54BF">
        <w:rPr>
          <w:sz w:val="28"/>
          <w:szCs w:val="28"/>
        </w:rPr>
        <w:t>;</w:t>
      </w:r>
    </w:p>
    <w:p w14:paraId="58577884" w14:textId="3815EA53" w:rsidR="00BF54BF" w:rsidRPr="00BF54BF" w:rsidRDefault="00BF54BF" w:rsidP="000D0F14">
      <w:pPr>
        <w:pStyle w:val="a3"/>
        <w:widowControl/>
        <w:numPr>
          <w:ilvl w:val="0"/>
          <w:numId w:val="179"/>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BF54BF">
        <w:rPr>
          <w:sz w:val="28"/>
          <w:szCs w:val="28"/>
        </w:rPr>
        <w:lastRenderedPageBreak/>
        <w:t>спрощувати</w:t>
      </w:r>
      <w:proofErr w:type="spellEnd"/>
      <w:r w:rsidRPr="00BF54BF">
        <w:rPr>
          <w:sz w:val="28"/>
          <w:szCs w:val="28"/>
        </w:rPr>
        <w:t xml:space="preserve"> </w:t>
      </w:r>
      <w:proofErr w:type="spellStart"/>
      <w:r w:rsidRPr="00BF54BF">
        <w:rPr>
          <w:sz w:val="28"/>
          <w:szCs w:val="28"/>
        </w:rPr>
        <w:t>адміністративні</w:t>
      </w:r>
      <w:proofErr w:type="spellEnd"/>
      <w:r w:rsidRPr="00BF54BF">
        <w:rPr>
          <w:sz w:val="28"/>
          <w:szCs w:val="28"/>
        </w:rPr>
        <w:t xml:space="preserve"> </w:t>
      </w:r>
      <w:proofErr w:type="spellStart"/>
      <w:r w:rsidRPr="00BF54BF">
        <w:rPr>
          <w:sz w:val="28"/>
          <w:szCs w:val="28"/>
        </w:rPr>
        <w:t>процеси</w:t>
      </w:r>
      <w:proofErr w:type="spellEnd"/>
      <w:r w:rsidRPr="00BF54BF">
        <w:rPr>
          <w:sz w:val="28"/>
          <w:szCs w:val="28"/>
        </w:rPr>
        <w:t xml:space="preserve">, </w:t>
      </w:r>
      <w:proofErr w:type="spellStart"/>
      <w:r w:rsidRPr="00BF54BF">
        <w:rPr>
          <w:sz w:val="28"/>
          <w:szCs w:val="28"/>
        </w:rPr>
        <w:t>зокрема</w:t>
      </w:r>
      <w:proofErr w:type="spellEnd"/>
      <w:r w:rsidRPr="00BF54BF">
        <w:rPr>
          <w:sz w:val="28"/>
          <w:szCs w:val="28"/>
        </w:rPr>
        <w:t xml:space="preserve"> через </w:t>
      </w:r>
      <w:proofErr w:type="spellStart"/>
      <w:r w:rsidRPr="00BF54BF">
        <w:rPr>
          <w:sz w:val="28"/>
          <w:szCs w:val="28"/>
        </w:rPr>
        <w:t>їх</w:t>
      </w:r>
      <w:proofErr w:type="spellEnd"/>
      <w:r w:rsidRPr="00BF54BF">
        <w:rPr>
          <w:sz w:val="28"/>
          <w:szCs w:val="28"/>
        </w:rPr>
        <w:t xml:space="preserve"> </w:t>
      </w:r>
      <w:proofErr w:type="spellStart"/>
      <w:r w:rsidRPr="00BF54BF">
        <w:rPr>
          <w:sz w:val="28"/>
          <w:szCs w:val="28"/>
        </w:rPr>
        <w:t>цифрову</w:t>
      </w:r>
      <w:proofErr w:type="spellEnd"/>
      <w:r w:rsidRPr="00BF54BF">
        <w:rPr>
          <w:sz w:val="28"/>
          <w:szCs w:val="28"/>
        </w:rPr>
        <w:t xml:space="preserve"> </w:t>
      </w:r>
      <w:proofErr w:type="spellStart"/>
      <w:r w:rsidRPr="00BF54BF">
        <w:rPr>
          <w:sz w:val="28"/>
          <w:szCs w:val="28"/>
        </w:rPr>
        <w:t>трансформацію</w:t>
      </w:r>
      <w:proofErr w:type="spellEnd"/>
      <w:r w:rsidRPr="00BF54BF">
        <w:rPr>
          <w:sz w:val="28"/>
          <w:szCs w:val="28"/>
        </w:rPr>
        <w:t xml:space="preserve"> для </w:t>
      </w:r>
      <w:proofErr w:type="spellStart"/>
      <w:r w:rsidRPr="00BF54BF">
        <w:rPr>
          <w:sz w:val="28"/>
          <w:szCs w:val="28"/>
        </w:rPr>
        <w:t>скорочення</w:t>
      </w:r>
      <w:proofErr w:type="spellEnd"/>
      <w:r w:rsidRPr="00BF54BF">
        <w:rPr>
          <w:sz w:val="28"/>
          <w:szCs w:val="28"/>
        </w:rPr>
        <w:t xml:space="preserve"> часу і </w:t>
      </w:r>
      <w:proofErr w:type="spellStart"/>
      <w:r w:rsidRPr="00BF54BF">
        <w:rPr>
          <w:sz w:val="28"/>
          <w:szCs w:val="28"/>
        </w:rPr>
        <w:t>підвищення</w:t>
      </w:r>
      <w:proofErr w:type="spellEnd"/>
      <w:r w:rsidRPr="00BF54BF">
        <w:rPr>
          <w:sz w:val="28"/>
          <w:szCs w:val="28"/>
        </w:rPr>
        <w:t xml:space="preserve"> </w:t>
      </w:r>
      <w:proofErr w:type="spellStart"/>
      <w:r w:rsidRPr="00BF54BF">
        <w:rPr>
          <w:sz w:val="28"/>
          <w:szCs w:val="28"/>
        </w:rPr>
        <w:t>якості</w:t>
      </w:r>
      <w:proofErr w:type="spellEnd"/>
      <w:r w:rsidRPr="00BF54BF">
        <w:rPr>
          <w:sz w:val="28"/>
          <w:szCs w:val="28"/>
        </w:rPr>
        <w:t xml:space="preserve"> </w:t>
      </w:r>
      <w:proofErr w:type="spellStart"/>
      <w:r w:rsidRPr="00BF54BF">
        <w:rPr>
          <w:sz w:val="28"/>
          <w:szCs w:val="28"/>
        </w:rPr>
        <w:t>реагування</w:t>
      </w:r>
      <w:proofErr w:type="spellEnd"/>
      <w:r w:rsidRPr="00BF54BF">
        <w:rPr>
          <w:sz w:val="28"/>
          <w:szCs w:val="28"/>
        </w:rPr>
        <w:t xml:space="preserve"> на </w:t>
      </w:r>
      <w:proofErr w:type="spellStart"/>
      <w:r w:rsidRPr="00BF54BF">
        <w:rPr>
          <w:sz w:val="28"/>
          <w:szCs w:val="28"/>
        </w:rPr>
        <w:t>запити</w:t>
      </w:r>
      <w:proofErr w:type="spellEnd"/>
      <w:r w:rsidRPr="00BF54BF">
        <w:rPr>
          <w:sz w:val="28"/>
          <w:szCs w:val="28"/>
        </w:rPr>
        <w:t xml:space="preserve"> та </w:t>
      </w:r>
      <w:proofErr w:type="spellStart"/>
      <w:r w:rsidRPr="00BF54BF">
        <w:rPr>
          <w:sz w:val="28"/>
          <w:szCs w:val="28"/>
        </w:rPr>
        <w:t>звернення</w:t>
      </w:r>
      <w:proofErr w:type="spellEnd"/>
      <w:r w:rsidRPr="00BF54BF">
        <w:rPr>
          <w:sz w:val="28"/>
          <w:szCs w:val="28"/>
        </w:rPr>
        <w:t xml:space="preserve"> </w:t>
      </w:r>
      <w:proofErr w:type="spellStart"/>
      <w:r w:rsidRPr="00BF54BF">
        <w:rPr>
          <w:sz w:val="28"/>
          <w:szCs w:val="28"/>
        </w:rPr>
        <w:t>громадян</w:t>
      </w:r>
      <w:proofErr w:type="spellEnd"/>
      <w:r w:rsidRPr="00BF54BF">
        <w:rPr>
          <w:sz w:val="28"/>
          <w:szCs w:val="28"/>
        </w:rPr>
        <w:t xml:space="preserve"> і </w:t>
      </w:r>
      <w:proofErr w:type="spellStart"/>
      <w:r w:rsidRPr="00BF54BF">
        <w:rPr>
          <w:sz w:val="28"/>
          <w:szCs w:val="28"/>
        </w:rPr>
        <w:t>суб’єктів</w:t>
      </w:r>
      <w:proofErr w:type="spellEnd"/>
      <w:r w:rsidRPr="00BF54BF">
        <w:rPr>
          <w:sz w:val="28"/>
          <w:szCs w:val="28"/>
        </w:rPr>
        <w:t xml:space="preserve"> </w:t>
      </w:r>
      <w:proofErr w:type="spellStart"/>
      <w:r w:rsidRPr="00BF54BF">
        <w:rPr>
          <w:sz w:val="28"/>
          <w:szCs w:val="28"/>
        </w:rPr>
        <w:t>господарювання</w:t>
      </w:r>
      <w:proofErr w:type="spellEnd"/>
      <w:r>
        <w:rPr>
          <w:rStyle w:val="aff6"/>
          <w:sz w:val="28"/>
          <w:szCs w:val="28"/>
        </w:rPr>
        <w:footnoteReference w:id="80"/>
      </w:r>
      <w:r w:rsidRPr="00BF54BF">
        <w:rPr>
          <w:sz w:val="28"/>
          <w:szCs w:val="28"/>
        </w:rPr>
        <w:t>.</w:t>
      </w:r>
    </w:p>
    <w:p w14:paraId="7C649289" w14:textId="183B23D6" w:rsidR="00634BEB" w:rsidRPr="00FE1A15" w:rsidRDefault="00634BEB" w:rsidP="008A4CF3">
      <w:pPr>
        <w:shd w:val="clear" w:color="auto" w:fill="FFFFFF"/>
        <w:spacing w:line="276" w:lineRule="auto"/>
        <w:ind w:firstLine="709"/>
        <w:jc w:val="both"/>
        <w:rPr>
          <w:sz w:val="28"/>
          <w:szCs w:val="28"/>
          <w:lang w:val="uk-UA"/>
        </w:rPr>
      </w:pPr>
      <w:r w:rsidRPr="00401604">
        <w:rPr>
          <w:b/>
          <w:bCs/>
          <w:i/>
          <w:sz w:val="28"/>
          <w:szCs w:val="28"/>
          <w:shd w:val="clear" w:color="auto" w:fill="FFFFFF"/>
          <w:lang w:val="uk-UA"/>
        </w:rPr>
        <w:t>Єдина інформаційна система соціальної сфери (</w:t>
      </w:r>
      <w:r w:rsidR="00BE04E8">
        <w:rPr>
          <w:b/>
          <w:bCs/>
          <w:i/>
          <w:sz w:val="28"/>
          <w:szCs w:val="28"/>
          <w:shd w:val="clear" w:color="auto" w:fill="FFFFFF"/>
          <w:lang w:val="uk-UA"/>
        </w:rPr>
        <w:t xml:space="preserve">далі – </w:t>
      </w:r>
      <w:r w:rsidRPr="00401604">
        <w:rPr>
          <w:b/>
          <w:bCs/>
          <w:i/>
          <w:sz w:val="28"/>
          <w:szCs w:val="28"/>
          <w:shd w:val="clear" w:color="auto" w:fill="FFFFFF"/>
          <w:lang w:val="uk-UA"/>
        </w:rPr>
        <w:t>ЄІССС)</w:t>
      </w:r>
      <w:r w:rsidRPr="0075513D">
        <w:rPr>
          <w:i/>
          <w:sz w:val="28"/>
          <w:szCs w:val="28"/>
          <w:shd w:val="clear" w:color="auto" w:fill="FFFFFF"/>
          <w:lang w:val="uk-UA"/>
        </w:rPr>
        <w:t xml:space="preserve"> </w:t>
      </w:r>
      <w:r w:rsidRPr="00401604">
        <w:rPr>
          <w:sz w:val="28"/>
          <w:szCs w:val="28"/>
          <w:lang w:val="uk-UA"/>
        </w:rPr>
        <w:t xml:space="preserve">– це інформаційно-комунікаційна система, що забезпечує реалізацію функцій суб’єктів </w:t>
      </w:r>
      <w:r w:rsidRPr="003B7F57">
        <w:rPr>
          <w:iCs/>
          <w:sz w:val="28"/>
          <w:szCs w:val="28"/>
          <w:shd w:val="clear" w:color="auto" w:fill="FFFFFF"/>
          <w:lang w:val="uk-UA"/>
        </w:rPr>
        <w:t>ЄІССС</w:t>
      </w:r>
      <w:r w:rsidRPr="00FE1A15">
        <w:rPr>
          <w:sz w:val="28"/>
          <w:szCs w:val="28"/>
          <w:lang w:val="uk-UA"/>
        </w:rPr>
        <w:t xml:space="preserve">, інформаційну підтримку та супровід їхньої діяльності та є сукупністю взаємопов’язаних центральної та функціональних підсистем, програмно-інформаційних комплексів, програмно-технічних засобів, які забезпечують логічне поєднання відповідних електронних інформаційних ресурсів, обробку та захист інформації, електронну інформаційну взаємодію. </w:t>
      </w:r>
      <w:r w:rsidR="003B7F57" w:rsidRPr="003B7F57">
        <w:rPr>
          <w:sz w:val="28"/>
          <w:szCs w:val="28"/>
          <w:lang w:val="uk-UA"/>
        </w:rPr>
        <w:t>ЄІССС об</w:t>
      </w:r>
      <w:r w:rsidR="003B7F57">
        <w:rPr>
          <w:sz w:val="28"/>
          <w:szCs w:val="28"/>
          <w:lang w:val="uk-UA"/>
        </w:rPr>
        <w:t>’</w:t>
      </w:r>
      <w:r w:rsidR="003B7F57" w:rsidRPr="003B7F57">
        <w:rPr>
          <w:sz w:val="28"/>
          <w:szCs w:val="28"/>
          <w:lang w:val="uk-UA"/>
        </w:rPr>
        <w:t xml:space="preserve">єднує різні інформаційні ресурси соціальної сфери, а її основа – Єдиний соціальний реєстр (ЄСР). </w:t>
      </w:r>
    </w:p>
    <w:p w14:paraId="651BF48E" w14:textId="77777777" w:rsidR="00634BEB" w:rsidRDefault="00634BEB" w:rsidP="00634BEB">
      <w:pPr>
        <w:spacing w:line="276" w:lineRule="auto"/>
        <w:ind w:firstLine="709"/>
        <w:jc w:val="both"/>
        <w:rPr>
          <w:sz w:val="28"/>
          <w:szCs w:val="28"/>
          <w:lang w:val="uk-UA"/>
        </w:rPr>
      </w:pPr>
      <w:r w:rsidRPr="003B7F57">
        <w:rPr>
          <w:iCs/>
          <w:sz w:val="28"/>
          <w:szCs w:val="28"/>
          <w:shd w:val="clear" w:color="auto" w:fill="FFFFFF"/>
          <w:lang w:val="uk-UA"/>
        </w:rPr>
        <w:t>ЄІССС</w:t>
      </w:r>
      <w:r w:rsidRPr="00FE1A15">
        <w:rPr>
          <w:sz w:val="28"/>
          <w:szCs w:val="28"/>
          <w:lang w:val="uk-UA"/>
        </w:rPr>
        <w:t xml:space="preserve"> створено з метою забезпечення цілісної автоматизації процесів у соціальній сфері шляхом об’єднання та оптимізації діючих електронних інформаційних ресурсів соціальної сфери, розвитку електронної інформаційної взаємодії суб’єктів </w:t>
      </w:r>
      <w:r w:rsidRPr="003B7F57">
        <w:rPr>
          <w:iCs/>
          <w:sz w:val="28"/>
          <w:szCs w:val="28"/>
          <w:shd w:val="clear" w:color="auto" w:fill="FFFFFF"/>
          <w:lang w:val="uk-UA"/>
        </w:rPr>
        <w:t>ЄІССС</w:t>
      </w:r>
      <w:r w:rsidRPr="00401604">
        <w:rPr>
          <w:sz w:val="28"/>
          <w:szCs w:val="28"/>
          <w:lang w:val="uk-UA"/>
        </w:rPr>
        <w:t xml:space="preserve">, спрямованої на забезпечення прозорості соціальної сфери, </w:t>
      </w:r>
      <w:proofErr w:type="spellStart"/>
      <w:r w:rsidRPr="00401604">
        <w:rPr>
          <w:sz w:val="28"/>
          <w:szCs w:val="28"/>
          <w:lang w:val="uk-UA"/>
        </w:rPr>
        <w:t>цифровізацію</w:t>
      </w:r>
      <w:proofErr w:type="spellEnd"/>
      <w:r w:rsidRPr="00401604">
        <w:rPr>
          <w:sz w:val="28"/>
          <w:szCs w:val="28"/>
          <w:lang w:val="uk-UA"/>
        </w:rPr>
        <w:t xml:space="preserve"> соціальної підтримки та підвищення рівня її доступності для осіб, які її потребують. </w:t>
      </w:r>
    </w:p>
    <w:p w14:paraId="557BE2A5" w14:textId="77777777" w:rsidR="002A7E88" w:rsidRDefault="00634BEB" w:rsidP="002A7E88">
      <w:pPr>
        <w:shd w:val="clear" w:color="auto" w:fill="FFFFFF"/>
        <w:spacing w:line="276" w:lineRule="auto"/>
        <w:ind w:firstLine="709"/>
        <w:jc w:val="both"/>
        <w:rPr>
          <w:sz w:val="28"/>
          <w:szCs w:val="28"/>
          <w:shd w:val="clear" w:color="auto" w:fill="FFFFFF"/>
          <w:lang w:val="uk-UA"/>
        </w:rPr>
      </w:pPr>
      <w:r w:rsidRPr="00634BEB">
        <w:rPr>
          <w:sz w:val="28"/>
          <w:szCs w:val="28"/>
          <w:shd w:val="clear" w:color="auto" w:fill="FFFFFF"/>
          <w:lang w:val="uk-UA"/>
        </w:rPr>
        <w:t xml:space="preserve">ЄІССС </w:t>
      </w:r>
      <w:r w:rsidRPr="00402DBD">
        <w:rPr>
          <w:sz w:val="28"/>
          <w:szCs w:val="28"/>
          <w:shd w:val="clear" w:color="auto" w:fill="FFFFFF"/>
          <w:lang w:val="uk-UA"/>
        </w:rPr>
        <w:t xml:space="preserve">призначена для накопичення, зберігання та автоматизованого оброблення інформації щодо соціального захисту населення, створена з урахуванням новітніх інформаційних та управлінських технологій, єдиних сучасних стандартів якості обслуговування заявників, можливостей вироблення ефективних організаційних і структурних рішень. </w:t>
      </w:r>
    </w:p>
    <w:p w14:paraId="413DF5BC" w14:textId="37DD6057" w:rsidR="0030003F" w:rsidRPr="003B7F57" w:rsidRDefault="002A7E88" w:rsidP="003B7F57">
      <w:pPr>
        <w:shd w:val="clear" w:color="auto" w:fill="FFFFFF"/>
        <w:spacing w:line="276" w:lineRule="auto"/>
        <w:ind w:firstLine="709"/>
        <w:jc w:val="both"/>
        <w:rPr>
          <w:sz w:val="28"/>
          <w:szCs w:val="28"/>
        </w:rPr>
      </w:pPr>
      <w:proofErr w:type="spellStart"/>
      <w:r w:rsidRPr="003B7F57">
        <w:rPr>
          <w:sz w:val="28"/>
          <w:szCs w:val="28"/>
          <w:lang w:val="uk-UA"/>
        </w:rPr>
        <w:t>Мінсоцполітики</w:t>
      </w:r>
      <w:proofErr w:type="spellEnd"/>
      <w:r w:rsidRPr="003B7F57">
        <w:rPr>
          <w:sz w:val="28"/>
          <w:szCs w:val="28"/>
          <w:lang w:val="uk-UA"/>
        </w:rPr>
        <w:t xml:space="preserve"> </w:t>
      </w:r>
      <w:r w:rsidR="00B7050E" w:rsidRPr="003B7F57">
        <w:rPr>
          <w:sz w:val="28"/>
          <w:szCs w:val="28"/>
          <w:lang w:val="uk-UA"/>
        </w:rPr>
        <w:t>за</w:t>
      </w:r>
      <w:r w:rsidRPr="003B7F57">
        <w:rPr>
          <w:sz w:val="28"/>
          <w:szCs w:val="28"/>
          <w:lang w:val="uk-UA"/>
        </w:rPr>
        <w:t xml:space="preserve">провадило </w:t>
      </w:r>
      <w:r w:rsidR="00B7050E" w:rsidRPr="003B7F57">
        <w:rPr>
          <w:sz w:val="28"/>
          <w:szCs w:val="28"/>
          <w:lang w:val="uk-UA"/>
        </w:rPr>
        <w:t>у</w:t>
      </w:r>
      <w:r w:rsidRPr="003B7F57">
        <w:rPr>
          <w:sz w:val="28"/>
          <w:szCs w:val="28"/>
          <w:lang w:val="uk-UA"/>
        </w:rPr>
        <w:t xml:space="preserve"> промислову експлуатацію ЄІССС як єдиний програмний комплекс у складі базових підсистем, які забезпечують функціонування системи соціальної підтримки, а також її розвиток та удосконалення.</w:t>
      </w:r>
      <w:r w:rsidR="0030003F" w:rsidRPr="003B7F57">
        <w:rPr>
          <w:sz w:val="28"/>
          <w:szCs w:val="28"/>
          <w:lang w:val="uk-UA"/>
        </w:rPr>
        <w:t xml:space="preserve"> </w:t>
      </w:r>
      <w:r w:rsidRPr="003B7F57">
        <w:rPr>
          <w:sz w:val="28"/>
          <w:szCs w:val="28"/>
          <w:lang w:val="uk-UA"/>
        </w:rPr>
        <w:t>ЄІССС запрацювала як експериментальний про</w:t>
      </w:r>
      <w:r w:rsidR="00B7050E" w:rsidRPr="003B7F57">
        <w:rPr>
          <w:sz w:val="28"/>
          <w:szCs w:val="28"/>
          <w:lang w:val="uk-UA"/>
        </w:rPr>
        <w:t>е</w:t>
      </w:r>
      <w:r w:rsidRPr="003B7F57">
        <w:rPr>
          <w:sz w:val="28"/>
          <w:szCs w:val="28"/>
          <w:lang w:val="uk-UA"/>
        </w:rPr>
        <w:t>кт у перший рік повномасштабного російського вторгнення</w:t>
      </w:r>
      <w:r w:rsidR="0030003F" w:rsidRPr="003B7F57">
        <w:rPr>
          <w:sz w:val="28"/>
          <w:szCs w:val="28"/>
          <w:lang w:val="uk-UA"/>
        </w:rPr>
        <w:t xml:space="preserve"> –</w:t>
      </w:r>
      <w:r w:rsidRPr="003B7F57">
        <w:rPr>
          <w:sz w:val="28"/>
          <w:szCs w:val="28"/>
          <w:lang w:val="uk-UA"/>
        </w:rPr>
        <w:t xml:space="preserve"> це д</w:t>
      </w:r>
      <w:r w:rsidR="0030003F" w:rsidRPr="003B7F57">
        <w:rPr>
          <w:sz w:val="28"/>
          <w:szCs w:val="28"/>
          <w:lang w:val="uk-UA"/>
        </w:rPr>
        <w:t>ало можливість</w:t>
      </w:r>
      <w:r w:rsidRPr="003B7F57">
        <w:rPr>
          <w:sz w:val="28"/>
          <w:szCs w:val="28"/>
          <w:lang w:val="uk-UA"/>
        </w:rPr>
        <w:t xml:space="preserve"> </w:t>
      </w:r>
      <w:proofErr w:type="spellStart"/>
      <w:r w:rsidRPr="003B7F57">
        <w:rPr>
          <w:sz w:val="28"/>
          <w:szCs w:val="28"/>
          <w:lang w:val="uk-UA"/>
        </w:rPr>
        <w:t>оперативно</w:t>
      </w:r>
      <w:proofErr w:type="spellEnd"/>
      <w:r w:rsidRPr="003B7F57">
        <w:rPr>
          <w:sz w:val="28"/>
          <w:szCs w:val="28"/>
          <w:lang w:val="uk-UA"/>
        </w:rPr>
        <w:t xml:space="preserve"> реагувати на безпрецедентні виклики. </w:t>
      </w:r>
      <w:proofErr w:type="spellStart"/>
      <w:r w:rsidRPr="003B7F57">
        <w:rPr>
          <w:sz w:val="28"/>
          <w:szCs w:val="28"/>
        </w:rPr>
        <w:t>Наприклад</w:t>
      </w:r>
      <w:proofErr w:type="spellEnd"/>
      <w:r w:rsidRPr="003B7F57">
        <w:rPr>
          <w:sz w:val="28"/>
          <w:szCs w:val="28"/>
        </w:rPr>
        <w:t xml:space="preserve">, </w:t>
      </w:r>
      <w:proofErr w:type="spellStart"/>
      <w:r w:rsidRPr="003B7F57">
        <w:rPr>
          <w:sz w:val="28"/>
          <w:szCs w:val="28"/>
        </w:rPr>
        <w:t>саме</w:t>
      </w:r>
      <w:proofErr w:type="spellEnd"/>
      <w:r w:rsidRPr="003B7F57">
        <w:rPr>
          <w:sz w:val="28"/>
          <w:szCs w:val="28"/>
        </w:rPr>
        <w:t xml:space="preserve"> </w:t>
      </w:r>
      <w:proofErr w:type="spellStart"/>
      <w:r w:rsidRPr="003B7F57">
        <w:rPr>
          <w:sz w:val="28"/>
          <w:szCs w:val="28"/>
        </w:rPr>
        <w:t>завдяки</w:t>
      </w:r>
      <w:proofErr w:type="spellEnd"/>
      <w:r w:rsidRPr="003B7F57">
        <w:rPr>
          <w:sz w:val="28"/>
          <w:szCs w:val="28"/>
        </w:rPr>
        <w:t xml:space="preserve"> ЄІССС у </w:t>
      </w:r>
      <w:proofErr w:type="spellStart"/>
      <w:r w:rsidRPr="003B7F57">
        <w:rPr>
          <w:sz w:val="28"/>
          <w:szCs w:val="28"/>
        </w:rPr>
        <w:t>Дії</w:t>
      </w:r>
      <w:proofErr w:type="spellEnd"/>
      <w:r w:rsidRPr="003B7F57">
        <w:rPr>
          <w:sz w:val="28"/>
          <w:szCs w:val="28"/>
        </w:rPr>
        <w:t xml:space="preserve"> </w:t>
      </w:r>
      <w:proofErr w:type="spellStart"/>
      <w:r w:rsidRPr="003B7F57">
        <w:rPr>
          <w:sz w:val="28"/>
          <w:szCs w:val="28"/>
        </w:rPr>
        <w:t>доступний</w:t>
      </w:r>
      <w:proofErr w:type="spellEnd"/>
      <w:r w:rsidRPr="003B7F57">
        <w:rPr>
          <w:sz w:val="28"/>
          <w:szCs w:val="28"/>
        </w:rPr>
        <w:t xml:space="preserve"> </w:t>
      </w:r>
      <w:proofErr w:type="spellStart"/>
      <w:r w:rsidRPr="003B7F57">
        <w:rPr>
          <w:sz w:val="28"/>
          <w:szCs w:val="28"/>
        </w:rPr>
        <w:t>сервіс</w:t>
      </w:r>
      <w:proofErr w:type="spellEnd"/>
      <w:r w:rsidRPr="003B7F57">
        <w:rPr>
          <w:sz w:val="28"/>
          <w:szCs w:val="28"/>
        </w:rPr>
        <w:t xml:space="preserve"> для </w:t>
      </w:r>
      <w:r w:rsidR="0030003F" w:rsidRPr="003B7F57">
        <w:rPr>
          <w:sz w:val="28"/>
          <w:szCs w:val="28"/>
          <w:lang w:val="uk-UA"/>
        </w:rPr>
        <w:t>ВПО</w:t>
      </w:r>
      <w:r w:rsidRPr="003B7F57">
        <w:rPr>
          <w:sz w:val="28"/>
          <w:szCs w:val="28"/>
        </w:rPr>
        <w:t xml:space="preserve">. </w:t>
      </w:r>
      <w:proofErr w:type="spellStart"/>
      <w:r w:rsidRPr="003B7F57">
        <w:rPr>
          <w:sz w:val="28"/>
          <w:szCs w:val="28"/>
        </w:rPr>
        <w:t>Також</w:t>
      </w:r>
      <w:proofErr w:type="spellEnd"/>
      <w:r w:rsidRPr="003B7F57">
        <w:rPr>
          <w:sz w:val="28"/>
          <w:szCs w:val="28"/>
        </w:rPr>
        <w:t xml:space="preserve"> </w:t>
      </w:r>
      <w:proofErr w:type="spellStart"/>
      <w:r w:rsidRPr="003B7F57">
        <w:rPr>
          <w:sz w:val="28"/>
          <w:szCs w:val="28"/>
        </w:rPr>
        <w:t>завдяки</w:t>
      </w:r>
      <w:proofErr w:type="spellEnd"/>
      <w:r w:rsidRPr="003B7F57">
        <w:rPr>
          <w:sz w:val="28"/>
          <w:szCs w:val="28"/>
        </w:rPr>
        <w:t xml:space="preserve"> </w:t>
      </w:r>
      <w:proofErr w:type="spellStart"/>
      <w:r w:rsidRPr="003B7F57">
        <w:rPr>
          <w:sz w:val="28"/>
          <w:szCs w:val="28"/>
        </w:rPr>
        <w:t>системі</w:t>
      </w:r>
      <w:proofErr w:type="spellEnd"/>
      <w:r w:rsidRPr="003B7F57">
        <w:rPr>
          <w:sz w:val="28"/>
          <w:szCs w:val="28"/>
        </w:rPr>
        <w:t xml:space="preserve"> у 2023</w:t>
      </w:r>
      <w:r w:rsidR="0030003F" w:rsidRPr="003B7F57">
        <w:rPr>
          <w:sz w:val="28"/>
          <w:szCs w:val="28"/>
          <w:lang w:val="uk-UA"/>
        </w:rPr>
        <w:t xml:space="preserve"> р.</w:t>
      </w:r>
      <w:r w:rsidRPr="003B7F57">
        <w:rPr>
          <w:sz w:val="28"/>
          <w:szCs w:val="28"/>
        </w:rPr>
        <w:t xml:space="preserve"> </w:t>
      </w:r>
      <w:proofErr w:type="spellStart"/>
      <w:r w:rsidRPr="003B7F57">
        <w:rPr>
          <w:sz w:val="28"/>
          <w:szCs w:val="28"/>
        </w:rPr>
        <w:t>була</w:t>
      </w:r>
      <w:proofErr w:type="spellEnd"/>
      <w:r w:rsidRPr="003B7F57">
        <w:rPr>
          <w:sz w:val="28"/>
          <w:szCs w:val="28"/>
        </w:rPr>
        <w:t xml:space="preserve"> </w:t>
      </w:r>
      <w:proofErr w:type="spellStart"/>
      <w:r w:rsidRPr="003B7F57">
        <w:rPr>
          <w:sz w:val="28"/>
          <w:szCs w:val="28"/>
        </w:rPr>
        <w:t>організована</w:t>
      </w:r>
      <w:proofErr w:type="spellEnd"/>
      <w:r w:rsidRPr="003B7F57">
        <w:rPr>
          <w:sz w:val="28"/>
          <w:szCs w:val="28"/>
        </w:rPr>
        <w:t xml:space="preserve"> </w:t>
      </w:r>
      <w:proofErr w:type="spellStart"/>
      <w:r w:rsidRPr="003B7F57">
        <w:rPr>
          <w:sz w:val="28"/>
          <w:szCs w:val="28"/>
        </w:rPr>
        <w:t>виплата</w:t>
      </w:r>
      <w:proofErr w:type="spellEnd"/>
      <w:r w:rsidRPr="003B7F57">
        <w:rPr>
          <w:sz w:val="28"/>
          <w:szCs w:val="28"/>
        </w:rPr>
        <w:t xml:space="preserve"> </w:t>
      </w:r>
      <w:proofErr w:type="spellStart"/>
      <w:r w:rsidRPr="003B7F57">
        <w:rPr>
          <w:sz w:val="28"/>
          <w:szCs w:val="28"/>
        </w:rPr>
        <w:t>одноразової</w:t>
      </w:r>
      <w:proofErr w:type="spellEnd"/>
      <w:r w:rsidRPr="003B7F57">
        <w:rPr>
          <w:sz w:val="28"/>
          <w:szCs w:val="28"/>
        </w:rPr>
        <w:t xml:space="preserve"> </w:t>
      </w:r>
      <w:proofErr w:type="spellStart"/>
      <w:r w:rsidRPr="003B7F57">
        <w:rPr>
          <w:sz w:val="28"/>
          <w:szCs w:val="28"/>
        </w:rPr>
        <w:t>допомоги</w:t>
      </w:r>
      <w:proofErr w:type="spellEnd"/>
      <w:r w:rsidRPr="003B7F57">
        <w:rPr>
          <w:sz w:val="28"/>
          <w:szCs w:val="28"/>
        </w:rPr>
        <w:t xml:space="preserve"> </w:t>
      </w:r>
      <w:proofErr w:type="spellStart"/>
      <w:r w:rsidRPr="003B7F57">
        <w:rPr>
          <w:sz w:val="28"/>
          <w:szCs w:val="28"/>
        </w:rPr>
        <w:t>мешканцям</w:t>
      </w:r>
      <w:proofErr w:type="spellEnd"/>
      <w:r w:rsidRPr="003B7F57">
        <w:rPr>
          <w:sz w:val="28"/>
          <w:szCs w:val="28"/>
        </w:rPr>
        <w:t xml:space="preserve"> </w:t>
      </w:r>
      <w:proofErr w:type="spellStart"/>
      <w:r w:rsidRPr="003B7F57">
        <w:rPr>
          <w:sz w:val="28"/>
          <w:szCs w:val="28"/>
        </w:rPr>
        <w:t>Миколаївської</w:t>
      </w:r>
      <w:proofErr w:type="spellEnd"/>
      <w:r w:rsidRPr="003B7F57">
        <w:rPr>
          <w:sz w:val="28"/>
          <w:szCs w:val="28"/>
        </w:rPr>
        <w:t xml:space="preserve"> та </w:t>
      </w:r>
      <w:proofErr w:type="spellStart"/>
      <w:r w:rsidRPr="003B7F57">
        <w:rPr>
          <w:sz w:val="28"/>
          <w:szCs w:val="28"/>
        </w:rPr>
        <w:t>Херсонської</w:t>
      </w:r>
      <w:proofErr w:type="spellEnd"/>
      <w:r w:rsidRPr="003B7F57">
        <w:rPr>
          <w:sz w:val="28"/>
          <w:szCs w:val="28"/>
        </w:rPr>
        <w:t xml:space="preserve"> областей, </w:t>
      </w:r>
      <w:proofErr w:type="spellStart"/>
      <w:r w:rsidRPr="003B7F57">
        <w:rPr>
          <w:sz w:val="28"/>
          <w:szCs w:val="28"/>
        </w:rPr>
        <w:t>які</w:t>
      </w:r>
      <w:proofErr w:type="spellEnd"/>
      <w:r w:rsidRPr="003B7F57">
        <w:rPr>
          <w:sz w:val="28"/>
          <w:szCs w:val="28"/>
        </w:rPr>
        <w:t xml:space="preserve"> </w:t>
      </w:r>
      <w:proofErr w:type="spellStart"/>
      <w:r w:rsidRPr="003B7F57">
        <w:rPr>
          <w:sz w:val="28"/>
          <w:szCs w:val="28"/>
        </w:rPr>
        <w:t>постраждали</w:t>
      </w:r>
      <w:proofErr w:type="spellEnd"/>
      <w:r w:rsidRPr="003B7F57">
        <w:rPr>
          <w:sz w:val="28"/>
          <w:szCs w:val="28"/>
        </w:rPr>
        <w:t xml:space="preserve"> </w:t>
      </w:r>
      <w:proofErr w:type="spellStart"/>
      <w:r w:rsidRPr="003B7F57">
        <w:rPr>
          <w:sz w:val="28"/>
          <w:szCs w:val="28"/>
        </w:rPr>
        <w:t>внаслідок</w:t>
      </w:r>
      <w:proofErr w:type="spellEnd"/>
      <w:r w:rsidRPr="003B7F57">
        <w:rPr>
          <w:sz w:val="28"/>
          <w:szCs w:val="28"/>
        </w:rPr>
        <w:t xml:space="preserve"> </w:t>
      </w:r>
      <w:proofErr w:type="spellStart"/>
      <w:r w:rsidRPr="003B7F57">
        <w:rPr>
          <w:sz w:val="28"/>
          <w:szCs w:val="28"/>
        </w:rPr>
        <w:t>підриву</w:t>
      </w:r>
      <w:proofErr w:type="spellEnd"/>
      <w:r w:rsidRPr="003B7F57">
        <w:rPr>
          <w:sz w:val="28"/>
          <w:szCs w:val="28"/>
        </w:rPr>
        <w:t xml:space="preserve"> </w:t>
      </w:r>
      <w:proofErr w:type="spellStart"/>
      <w:r w:rsidRPr="003B7F57">
        <w:rPr>
          <w:sz w:val="28"/>
          <w:szCs w:val="28"/>
        </w:rPr>
        <w:t>дамби</w:t>
      </w:r>
      <w:proofErr w:type="spellEnd"/>
      <w:r w:rsidRPr="003B7F57">
        <w:rPr>
          <w:sz w:val="28"/>
          <w:szCs w:val="28"/>
        </w:rPr>
        <w:t xml:space="preserve"> </w:t>
      </w:r>
      <w:proofErr w:type="spellStart"/>
      <w:r w:rsidRPr="003B7F57">
        <w:rPr>
          <w:sz w:val="28"/>
          <w:szCs w:val="28"/>
        </w:rPr>
        <w:t>Каховської</w:t>
      </w:r>
      <w:proofErr w:type="spellEnd"/>
      <w:r w:rsidRPr="003B7F57">
        <w:rPr>
          <w:sz w:val="28"/>
          <w:szCs w:val="28"/>
        </w:rPr>
        <w:t xml:space="preserve"> ГЕС. </w:t>
      </w:r>
    </w:p>
    <w:p w14:paraId="7D40569D" w14:textId="68AF54F0" w:rsidR="00247115" w:rsidRPr="00247115" w:rsidRDefault="00247115" w:rsidP="003B7F57">
      <w:pPr>
        <w:spacing w:line="276" w:lineRule="auto"/>
        <w:ind w:firstLine="709"/>
        <w:jc w:val="both"/>
        <w:rPr>
          <w:sz w:val="28"/>
          <w:szCs w:val="28"/>
        </w:rPr>
      </w:pPr>
      <w:proofErr w:type="spellStart"/>
      <w:r w:rsidRPr="003B7F57">
        <w:rPr>
          <w:sz w:val="28"/>
          <w:szCs w:val="28"/>
        </w:rPr>
        <w:t>Мінсоцполітики</w:t>
      </w:r>
      <w:proofErr w:type="spellEnd"/>
      <w:r w:rsidRPr="003B7F57">
        <w:rPr>
          <w:sz w:val="28"/>
          <w:szCs w:val="28"/>
        </w:rPr>
        <w:t xml:space="preserve">, ДП «ІОЦ </w:t>
      </w:r>
      <w:proofErr w:type="spellStart"/>
      <w:r w:rsidRPr="003B7F57">
        <w:rPr>
          <w:sz w:val="28"/>
          <w:szCs w:val="28"/>
        </w:rPr>
        <w:t>Мінсоцполітики</w:t>
      </w:r>
      <w:proofErr w:type="spellEnd"/>
      <w:r w:rsidRPr="003B7F57">
        <w:rPr>
          <w:sz w:val="28"/>
          <w:szCs w:val="28"/>
        </w:rPr>
        <w:t xml:space="preserve">» та </w:t>
      </w:r>
      <w:proofErr w:type="spellStart"/>
      <w:r w:rsidRPr="003B7F57">
        <w:rPr>
          <w:sz w:val="28"/>
          <w:szCs w:val="28"/>
        </w:rPr>
        <w:t>Всесвітня</w:t>
      </w:r>
      <w:proofErr w:type="spellEnd"/>
      <w:r w:rsidRPr="003B7F57">
        <w:rPr>
          <w:sz w:val="28"/>
          <w:szCs w:val="28"/>
        </w:rPr>
        <w:t xml:space="preserve"> </w:t>
      </w:r>
      <w:proofErr w:type="spellStart"/>
      <w:r w:rsidRPr="003B7F57">
        <w:rPr>
          <w:sz w:val="28"/>
          <w:szCs w:val="28"/>
        </w:rPr>
        <w:t>продовольча</w:t>
      </w:r>
      <w:proofErr w:type="spellEnd"/>
      <w:r w:rsidRPr="003B7F57">
        <w:rPr>
          <w:sz w:val="28"/>
          <w:szCs w:val="28"/>
        </w:rPr>
        <w:t xml:space="preserve"> </w:t>
      </w:r>
      <w:proofErr w:type="spellStart"/>
      <w:r w:rsidRPr="00247115">
        <w:rPr>
          <w:sz w:val="28"/>
          <w:szCs w:val="28"/>
        </w:rPr>
        <w:t>програма</w:t>
      </w:r>
      <w:proofErr w:type="spellEnd"/>
      <w:r w:rsidRPr="00247115">
        <w:rPr>
          <w:sz w:val="28"/>
          <w:szCs w:val="28"/>
        </w:rPr>
        <w:t xml:space="preserve"> ООН </w:t>
      </w:r>
      <w:proofErr w:type="spellStart"/>
      <w:r w:rsidRPr="00247115">
        <w:rPr>
          <w:sz w:val="28"/>
          <w:szCs w:val="28"/>
        </w:rPr>
        <w:t>уклали</w:t>
      </w:r>
      <w:proofErr w:type="spellEnd"/>
      <w:r w:rsidRPr="00247115">
        <w:rPr>
          <w:sz w:val="28"/>
          <w:szCs w:val="28"/>
        </w:rPr>
        <w:t xml:space="preserve"> </w:t>
      </w:r>
      <w:proofErr w:type="spellStart"/>
      <w:r w:rsidRPr="00247115">
        <w:rPr>
          <w:sz w:val="28"/>
          <w:szCs w:val="28"/>
        </w:rPr>
        <w:t>договір</w:t>
      </w:r>
      <w:proofErr w:type="spellEnd"/>
      <w:r w:rsidRPr="00247115">
        <w:rPr>
          <w:sz w:val="28"/>
          <w:szCs w:val="28"/>
        </w:rPr>
        <w:t xml:space="preserve"> </w:t>
      </w:r>
      <w:proofErr w:type="spellStart"/>
      <w:r w:rsidRPr="00247115">
        <w:rPr>
          <w:sz w:val="28"/>
          <w:szCs w:val="28"/>
        </w:rPr>
        <w:t>щодо</w:t>
      </w:r>
      <w:proofErr w:type="spellEnd"/>
      <w:r w:rsidRPr="00247115">
        <w:rPr>
          <w:sz w:val="28"/>
          <w:szCs w:val="28"/>
        </w:rPr>
        <w:t xml:space="preserve"> </w:t>
      </w:r>
      <w:proofErr w:type="spellStart"/>
      <w:r w:rsidRPr="00247115">
        <w:rPr>
          <w:sz w:val="28"/>
          <w:szCs w:val="28"/>
        </w:rPr>
        <w:t>продовження</w:t>
      </w:r>
      <w:proofErr w:type="spellEnd"/>
      <w:r w:rsidRPr="00247115">
        <w:rPr>
          <w:sz w:val="28"/>
          <w:szCs w:val="28"/>
        </w:rPr>
        <w:t xml:space="preserve"> </w:t>
      </w:r>
      <w:proofErr w:type="spellStart"/>
      <w:r w:rsidRPr="00247115">
        <w:rPr>
          <w:sz w:val="28"/>
          <w:szCs w:val="28"/>
        </w:rPr>
        <w:t>співпраці</w:t>
      </w:r>
      <w:proofErr w:type="spellEnd"/>
      <w:r w:rsidRPr="00247115">
        <w:rPr>
          <w:sz w:val="28"/>
          <w:szCs w:val="28"/>
        </w:rPr>
        <w:t xml:space="preserve"> в </w:t>
      </w:r>
      <w:proofErr w:type="spellStart"/>
      <w:r w:rsidRPr="00247115">
        <w:rPr>
          <w:sz w:val="28"/>
          <w:szCs w:val="28"/>
        </w:rPr>
        <w:t>напрямі</w:t>
      </w:r>
      <w:proofErr w:type="spellEnd"/>
      <w:r w:rsidRPr="00247115">
        <w:rPr>
          <w:sz w:val="28"/>
          <w:szCs w:val="28"/>
        </w:rPr>
        <w:t xml:space="preserve"> </w:t>
      </w:r>
      <w:proofErr w:type="spellStart"/>
      <w:r w:rsidRPr="00247115">
        <w:rPr>
          <w:sz w:val="28"/>
          <w:szCs w:val="28"/>
        </w:rPr>
        <w:lastRenderedPageBreak/>
        <w:t>цифровізації</w:t>
      </w:r>
      <w:proofErr w:type="spellEnd"/>
      <w:r w:rsidRPr="00247115">
        <w:rPr>
          <w:sz w:val="28"/>
          <w:szCs w:val="28"/>
        </w:rPr>
        <w:t xml:space="preserve">. </w:t>
      </w:r>
      <w:proofErr w:type="spellStart"/>
      <w:r w:rsidRPr="00247115">
        <w:rPr>
          <w:sz w:val="28"/>
          <w:szCs w:val="28"/>
        </w:rPr>
        <w:t>Він</w:t>
      </w:r>
      <w:proofErr w:type="spellEnd"/>
      <w:r w:rsidRPr="00247115">
        <w:rPr>
          <w:sz w:val="28"/>
          <w:szCs w:val="28"/>
        </w:rPr>
        <w:t xml:space="preserve"> </w:t>
      </w:r>
      <w:proofErr w:type="spellStart"/>
      <w:r w:rsidRPr="00247115">
        <w:rPr>
          <w:sz w:val="28"/>
          <w:szCs w:val="28"/>
        </w:rPr>
        <w:t>передбачає</w:t>
      </w:r>
      <w:proofErr w:type="spellEnd"/>
      <w:r w:rsidRPr="00247115">
        <w:rPr>
          <w:sz w:val="28"/>
          <w:szCs w:val="28"/>
        </w:rPr>
        <w:t xml:space="preserve"> </w:t>
      </w:r>
      <w:proofErr w:type="spellStart"/>
      <w:r w:rsidRPr="00247115">
        <w:rPr>
          <w:sz w:val="28"/>
          <w:szCs w:val="28"/>
        </w:rPr>
        <w:t>подальшу</w:t>
      </w:r>
      <w:proofErr w:type="spellEnd"/>
      <w:r w:rsidRPr="00247115">
        <w:rPr>
          <w:sz w:val="28"/>
          <w:szCs w:val="28"/>
        </w:rPr>
        <w:t xml:space="preserve"> </w:t>
      </w:r>
      <w:proofErr w:type="spellStart"/>
      <w:r w:rsidRPr="00247115">
        <w:rPr>
          <w:sz w:val="28"/>
          <w:szCs w:val="28"/>
        </w:rPr>
        <w:t>модернізацію</w:t>
      </w:r>
      <w:proofErr w:type="spellEnd"/>
      <w:r w:rsidRPr="00247115">
        <w:rPr>
          <w:sz w:val="28"/>
          <w:szCs w:val="28"/>
        </w:rPr>
        <w:t xml:space="preserve"> ЄІССС. </w:t>
      </w:r>
      <w:proofErr w:type="spellStart"/>
      <w:r w:rsidRPr="00247115">
        <w:rPr>
          <w:sz w:val="28"/>
          <w:szCs w:val="28"/>
        </w:rPr>
        <w:t>Співпраця</w:t>
      </w:r>
      <w:proofErr w:type="spellEnd"/>
      <w:r w:rsidRPr="00247115">
        <w:rPr>
          <w:sz w:val="28"/>
          <w:szCs w:val="28"/>
        </w:rPr>
        <w:t xml:space="preserve"> </w:t>
      </w:r>
      <w:proofErr w:type="spellStart"/>
      <w:r w:rsidRPr="00247115">
        <w:rPr>
          <w:sz w:val="28"/>
          <w:szCs w:val="28"/>
        </w:rPr>
        <w:t>сторін</w:t>
      </w:r>
      <w:proofErr w:type="spellEnd"/>
      <w:r w:rsidR="00325254">
        <w:rPr>
          <w:sz w:val="28"/>
          <w:szCs w:val="28"/>
          <w:lang w:val="uk-UA"/>
        </w:rPr>
        <w:t xml:space="preserve"> </w:t>
      </w:r>
      <w:proofErr w:type="gramStart"/>
      <w:r w:rsidRPr="00247115">
        <w:rPr>
          <w:sz w:val="28"/>
          <w:szCs w:val="28"/>
        </w:rPr>
        <w:t>у</w:t>
      </w:r>
      <w:r w:rsidR="00325254">
        <w:rPr>
          <w:sz w:val="28"/>
          <w:szCs w:val="28"/>
          <w:lang w:val="uk-UA"/>
        </w:rPr>
        <w:t xml:space="preserve"> </w:t>
      </w:r>
      <w:r w:rsidRPr="00247115">
        <w:rPr>
          <w:sz w:val="28"/>
          <w:szCs w:val="28"/>
        </w:rPr>
        <w:t>межах</w:t>
      </w:r>
      <w:proofErr w:type="gramEnd"/>
      <w:r w:rsidR="00325254">
        <w:rPr>
          <w:sz w:val="28"/>
          <w:szCs w:val="28"/>
          <w:lang w:val="uk-UA"/>
        </w:rPr>
        <w:t xml:space="preserve"> </w:t>
      </w:r>
      <w:r w:rsidRPr="00247115">
        <w:rPr>
          <w:sz w:val="28"/>
          <w:szCs w:val="28"/>
        </w:rPr>
        <w:t xml:space="preserve">ЄІССС </w:t>
      </w:r>
      <w:proofErr w:type="spellStart"/>
      <w:r w:rsidRPr="00247115">
        <w:rPr>
          <w:sz w:val="28"/>
          <w:szCs w:val="28"/>
        </w:rPr>
        <w:t>передбачена</w:t>
      </w:r>
      <w:proofErr w:type="spellEnd"/>
      <w:r w:rsidRPr="00247115">
        <w:rPr>
          <w:sz w:val="28"/>
          <w:szCs w:val="28"/>
        </w:rPr>
        <w:t xml:space="preserve"> за такими </w:t>
      </w:r>
      <w:proofErr w:type="spellStart"/>
      <w:r w:rsidRPr="00247115">
        <w:rPr>
          <w:sz w:val="28"/>
          <w:szCs w:val="28"/>
        </w:rPr>
        <w:t>напрямами</w:t>
      </w:r>
      <w:proofErr w:type="spellEnd"/>
      <w:r w:rsidRPr="00247115">
        <w:rPr>
          <w:sz w:val="28"/>
          <w:szCs w:val="28"/>
        </w:rPr>
        <w:t>:</w:t>
      </w:r>
    </w:p>
    <w:p w14:paraId="2847AEB0" w14:textId="175B6EDA" w:rsidR="00247115" w:rsidRPr="00354C5F" w:rsidRDefault="00247115" w:rsidP="000D0F14">
      <w:pPr>
        <w:pStyle w:val="a3"/>
        <w:numPr>
          <w:ilvl w:val="0"/>
          <w:numId w:val="164"/>
        </w:numPr>
        <w:tabs>
          <w:tab w:val="left" w:pos="993"/>
        </w:tabs>
        <w:spacing w:line="276" w:lineRule="auto"/>
        <w:ind w:left="0" w:firstLine="709"/>
        <w:jc w:val="both"/>
        <w:rPr>
          <w:sz w:val="28"/>
          <w:szCs w:val="28"/>
        </w:rPr>
      </w:pPr>
      <w:proofErr w:type="spellStart"/>
      <w:r w:rsidRPr="00354C5F">
        <w:rPr>
          <w:sz w:val="28"/>
          <w:szCs w:val="28"/>
        </w:rPr>
        <w:t>виплати</w:t>
      </w:r>
      <w:proofErr w:type="spellEnd"/>
      <w:r w:rsidRPr="00354C5F">
        <w:rPr>
          <w:sz w:val="28"/>
          <w:szCs w:val="28"/>
        </w:rPr>
        <w:t xml:space="preserve"> ВПО</w:t>
      </w:r>
      <w:r w:rsidR="00354C5F">
        <w:rPr>
          <w:sz w:val="28"/>
          <w:szCs w:val="28"/>
          <w:lang w:val="uk-UA"/>
        </w:rPr>
        <w:t xml:space="preserve"> –</w:t>
      </w:r>
      <w:r w:rsidRPr="00354C5F">
        <w:rPr>
          <w:sz w:val="28"/>
          <w:szCs w:val="28"/>
        </w:rPr>
        <w:t xml:space="preserve"> </w:t>
      </w:r>
      <w:proofErr w:type="spellStart"/>
      <w:r w:rsidRPr="00354C5F">
        <w:rPr>
          <w:sz w:val="28"/>
          <w:szCs w:val="28"/>
        </w:rPr>
        <w:t>вдосконалення</w:t>
      </w:r>
      <w:proofErr w:type="spellEnd"/>
      <w:r w:rsidRPr="00354C5F">
        <w:rPr>
          <w:sz w:val="28"/>
          <w:szCs w:val="28"/>
        </w:rPr>
        <w:t xml:space="preserve"> </w:t>
      </w:r>
      <w:proofErr w:type="spellStart"/>
      <w:r w:rsidRPr="00354C5F">
        <w:rPr>
          <w:sz w:val="28"/>
          <w:szCs w:val="28"/>
        </w:rPr>
        <w:t>автоматизації</w:t>
      </w:r>
      <w:proofErr w:type="spellEnd"/>
      <w:r w:rsidRPr="00354C5F">
        <w:rPr>
          <w:sz w:val="28"/>
          <w:szCs w:val="28"/>
        </w:rPr>
        <w:t xml:space="preserve"> </w:t>
      </w:r>
      <w:proofErr w:type="spellStart"/>
      <w:r w:rsidRPr="00354C5F">
        <w:rPr>
          <w:sz w:val="28"/>
          <w:szCs w:val="28"/>
        </w:rPr>
        <w:t>продовження</w:t>
      </w:r>
      <w:proofErr w:type="spellEnd"/>
      <w:r w:rsidRPr="00354C5F">
        <w:rPr>
          <w:sz w:val="28"/>
          <w:szCs w:val="28"/>
        </w:rPr>
        <w:t xml:space="preserve"> </w:t>
      </w:r>
      <w:proofErr w:type="spellStart"/>
      <w:r w:rsidRPr="00354C5F">
        <w:rPr>
          <w:sz w:val="28"/>
          <w:szCs w:val="28"/>
        </w:rPr>
        <w:t>виплат</w:t>
      </w:r>
      <w:proofErr w:type="spellEnd"/>
      <w:r w:rsidRPr="00354C5F">
        <w:rPr>
          <w:sz w:val="28"/>
          <w:szCs w:val="28"/>
        </w:rPr>
        <w:t xml:space="preserve"> на 6 </w:t>
      </w:r>
      <w:proofErr w:type="spellStart"/>
      <w:r w:rsidRPr="00354C5F">
        <w:rPr>
          <w:sz w:val="28"/>
          <w:szCs w:val="28"/>
        </w:rPr>
        <w:t>місяців</w:t>
      </w:r>
      <w:proofErr w:type="spellEnd"/>
      <w:r w:rsidRPr="00354C5F">
        <w:rPr>
          <w:sz w:val="28"/>
          <w:szCs w:val="28"/>
        </w:rPr>
        <w:t xml:space="preserve"> без </w:t>
      </w:r>
      <w:proofErr w:type="spellStart"/>
      <w:r w:rsidRPr="00354C5F">
        <w:rPr>
          <w:sz w:val="28"/>
          <w:szCs w:val="28"/>
        </w:rPr>
        <w:t>подання</w:t>
      </w:r>
      <w:proofErr w:type="spellEnd"/>
      <w:r w:rsidRPr="00354C5F">
        <w:rPr>
          <w:sz w:val="28"/>
          <w:szCs w:val="28"/>
        </w:rPr>
        <w:t xml:space="preserve"> заяви, на </w:t>
      </w:r>
      <w:proofErr w:type="spellStart"/>
      <w:r w:rsidRPr="00354C5F">
        <w:rPr>
          <w:sz w:val="28"/>
          <w:szCs w:val="28"/>
        </w:rPr>
        <w:t>основі</w:t>
      </w:r>
      <w:proofErr w:type="spellEnd"/>
      <w:r w:rsidRPr="00354C5F">
        <w:rPr>
          <w:sz w:val="28"/>
          <w:szCs w:val="28"/>
        </w:rPr>
        <w:t xml:space="preserve"> </w:t>
      </w:r>
      <w:proofErr w:type="spellStart"/>
      <w:r w:rsidRPr="00354C5F">
        <w:rPr>
          <w:sz w:val="28"/>
          <w:szCs w:val="28"/>
        </w:rPr>
        <w:t>даних</w:t>
      </w:r>
      <w:proofErr w:type="spellEnd"/>
      <w:r w:rsidRPr="00354C5F">
        <w:rPr>
          <w:sz w:val="28"/>
          <w:szCs w:val="28"/>
        </w:rPr>
        <w:t xml:space="preserve"> </w:t>
      </w:r>
      <w:proofErr w:type="spellStart"/>
      <w:r w:rsidRPr="00354C5F">
        <w:rPr>
          <w:sz w:val="28"/>
          <w:szCs w:val="28"/>
        </w:rPr>
        <w:t>Державної</w:t>
      </w:r>
      <w:proofErr w:type="spellEnd"/>
      <w:r w:rsidRPr="00354C5F">
        <w:rPr>
          <w:sz w:val="28"/>
          <w:szCs w:val="28"/>
        </w:rPr>
        <w:t xml:space="preserve"> </w:t>
      </w:r>
      <w:proofErr w:type="spellStart"/>
      <w:r w:rsidRPr="00354C5F">
        <w:rPr>
          <w:sz w:val="28"/>
          <w:szCs w:val="28"/>
        </w:rPr>
        <w:t>податкової</w:t>
      </w:r>
      <w:proofErr w:type="spellEnd"/>
      <w:r w:rsidRPr="00354C5F">
        <w:rPr>
          <w:sz w:val="28"/>
          <w:szCs w:val="28"/>
        </w:rPr>
        <w:t xml:space="preserve"> </w:t>
      </w:r>
      <w:proofErr w:type="spellStart"/>
      <w:r w:rsidRPr="00354C5F">
        <w:rPr>
          <w:sz w:val="28"/>
          <w:szCs w:val="28"/>
        </w:rPr>
        <w:t>служби</w:t>
      </w:r>
      <w:proofErr w:type="spellEnd"/>
      <w:r w:rsidRPr="00354C5F">
        <w:rPr>
          <w:sz w:val="28"/>
          <w:szCs w:val="28"/>
        </w:rPr>
        <w:t xml:space="preserve"> </w:t>
      </w:r>
      <w:proofErr w:type="spellStart"/>
      <w:r w:rsidRPr="00354C5F">
        <w:rPr>
          <w:sz w:val="28"/>
          <w:szCs w:val="28"/>
        </w:rPr>
        <w:t>України</w:t>
      </w:r>
      <w:proofErr w:type="spellEnd"/>
      <w:r w:rsidRPr="00354C5F">
        <w:rPr>
          <w:sz w:val="28"/>
          <w:szCs w:val="28"/>
        </w:rPr>
        <w:t xml:space="preserve"> та ПФУ, а </w:t>
      </w:r>
      <w:proofErr w:type="spellStart"/>
      <w:r w:rsidRPr="00354C5F">
        <w:rPr>
          <w:sz w:val="28"/>
          <w:szCs w:val="28"/>
        </w:rPr>
        <w:t>також</w:t>
      </w:r>
      <w:proofErr w:type="spellEnd"/>
      <w:r w:rsidRPr="00354C5F">
        <w:rPr>
          <w:sz w:val="28"/>
          <w:szCs w:val="28"/>
        </w:rPr>
        <w:t xml:space="preserve"> </w:t>
      </w:r>
      <w:proofErr w:type="spellStart"/>
      <w:r w:rsidRPr="00354C5F">
        <w:rPr>
          <w:sz w:val="28"/>
          <w:szCs w:val="28"/>
        </w:rPr>
        <w:t>спрощення</w:t>
      </w:r>
      <w:proofErr w:type="spellEnd"/>
      <w:r w:rsidRPr="00354C5F">
        <w:rPr>
          <w:sz w:val="28"/>
          <w:szCs w:val="28"/>
        </w:rPr>
        <w:t xml:space="preserve"> порядку </w:t>
      </w:r>
      <w:proofErr w:type="spellStart"/>
      <w:r w:rsidRPr="00354C5F">
        <w:rPr>
          <w:sz w:val="28"/>
          <w:szCs w:val="28"/>
        </w:rPr>
        <w:t>повідомлення</w:t>
      </w:r>
      <w:proofErr w:type="spellEnd"/>
      <w:r w:rsidRPr="00354C5F">
        <w:rPr>
          <w:sz w:val="28"/>
          <w:szCs w:val="28"/>
        </w:rPr>
        <w:t xml:space="preserve"> про </w:t>
      </w:r>
      <w:proofErr w:type="spellStart"/>
      <w:r w:rsidRPr="00354C5F">
        <w:rPr>
          <w:sz w:val="28"/>
          <w:szCs w:val="28"/>
        </w:rPr>
        <w:t>зміну</w:t>
      </w:r>
      <w:proofErr w:type="spellEnd"/>
      <w:r w:rsidRPr="00354C5F">
        <w:rPr>
          <w:sz w:val="28"/>
          <w:szCs w:val="28"/>
        </w:rPr>
        <w:t xml:space="preserve"> </w:t>
      </w:r>
      <w:proofErr w:type="spellStart"/>
      <w:r w:rsidRPr="00354C5F">
        <w:rPr>
          <w:sz w:val="28"/>
          <w:szCs w:val="28"/>
        </w:rPr>
        <w:t>місця</w:t>
      </w:r>
      <w:proofErr w:type="spellEnd"/>
      <w:r w:rsidRPr="00354C5F">
        <w:rPr>
          <w:sz w:val="28"/>
          <w:szCs w:val="28"/>
        </w:rPr>
        <w:t xml:space="preserve"> </w:t>
      </w:r>
      <w:proofErr w:type="spellStart"/>
      <w:r w:rsidRPr="00354C5F">
        <w:rPr>
          <w:sz w:val="28"/>
          <w:szCs w:val="28"/>
        </w:rPr>
        <w:t>проживання</w:t>
      </w:r>
      <w:proofErr w:type="spellEnd"/>
      <w:r w:rsidRPr="00354C5F">
        <w:rPr>
          <w:sz w:val="28"/>
          <w:szCs w:val="28"/>
        </w:rPr>
        <w:t xml:space="preserve"> та </w:t>
      </w:r>
      <w:proofErr w:type="spellStart"/>
      <w:r w:rsidRPr="00354C5F">
        <w:rPr>
          <w:sz w:val="28"/>
          <w:szCs w:val="28"/>
        </w:rPr>
        <w:t>автоматичний</w:t>
      </w:r>
      <w:proofErr w:type="spellEnd"/>
      <w:r w:rsidRPr="00354C5F">
        <w:rPr>
          <w:sz w:val="28"/>
          <w:szCs w:val="28"/>
        </w:rPr>
        <w:t xml:space="preserve"> </w:t>
      </w:r>
      <w:proofErr w:type="spellStart"/>
      <w:r w:rsidRPr="00354C5F">
        <w:rPr>
          <w:sz w:val="28"/>
          <w:szCs w:val="28"/>
        </w:rPr>
        <w:t>перерахунок</w:t>
      </w:r>
      <w:proofErr w:type="spellEnd"/>
      <w:r w:rsidRPr="00354C5F">
        <w:rPr>
          <w:sz w:val="28"/>
          <w:szCs w:val="28"/>
        </w:rPr>
        <w:t xml:space="preserve"> </w:t>
      </w:r>
      <w:proofErr w:type="spellStart"/>
      <w:r w:rsidRPr="00354C5F">
        <w:rPr>
          <w:sz w:val="28"/>
          <w:szCs w:val="28"/>
        </w:rPr>
        <w:t>виплат</w:t>
      </w:r>
      <w:proofErr w:type="spellEnd"/>
      <w:r w:rsidRPr="00354C5F">
        <w:rPr>
          <w:sz w:val="28"/>
          <w:szCs w:val="28"/>
        </w:rPr>
        <w:t>;</w:t>
      </w:r>
    </w:p>
    <w:p w14:paraId="61054DE8" w14:textId="08D4D1DA" w:rsidR="00247115" w:rsidRPr="00354C5F" w:rsidRDefault="00247115" w:rsidP="000D0F14">
      <w:pPr>
        <w:pStyle w:val="a3"/>
        <w:numPr>
          <w:ilvl w:val="0"/>
          <w:numId w:val="164"/>
        </w:numPr>
        <w:tabs>
          <w:tab w:val="left" w:pos="993"/>
        </w:tabs>
        <w:spacing w:line="276" w:lineRule="auto"/>
        <w:ind w:left="0" w:firstLine="709"/>
        <w:jc w:val="both"/>
        <w:rPr>
          <w:sz w:val="28"/>
          <w:szCs w:val="28"/>
        </w:rPr>
      </w:pPr>
      <w:proofErr w:type="spellStart"/>
      <w:r w:rsidRPr="00354C5F">
        <w:rPr>
          <w:sz w:val="28"/>
          <w:szCs w:val="28"/>
        </w:rPr>
        <w:t>обмін</w:t>
      </w:r>
      <w:proofErr w:type="spellEnd"/>
      <w:r w:rsidRPr="00354C5F">
        <w:rPr>
          <w:sz w:val="28"/>
          <w:szCs w:val="28"/>
        </w:rPr>
        <w:t xml:space="preserve"> </w:t>
      </w:r>
      <w:proofErr w:type="spellStart"/>
      <w:r w:rsidRPr="00354C5F">
        <w:rPr>
          <w:sz w:val="28"/>
          <w:szCs w:val="28"/>
        </w:rPr>
        <w:t>даними</w:t>
      </w:r>
      <w:proofErr w:type="spellEnd"/>
      <w:r w:rsidRPr="00354C5F">
        <w:rPr>
          <w:sz w:val="28"/>
          <w:szCs w:val="28"/>
        </w:rPr>
        <w:t xml:space="preserve"> з ПФУ </w:t>
      </w:r>
      <w:r w:rsidR="00354C5F">
        <w:rPr>
          <w:sz w:val="28"/>
          <w:szCs w:val="28"/>
          <w:lang w:val="uk-UA"/>
        </w:rPr>
        <w:t>–</w:t>
      </w:r>
      <w:r w:rsidRPr="00354C5F">
        <w:rPr>
          <w:sz w:val="28"/>
          <w:szCs w:val="28"/>
        </w:rPr>
        <w:t xml:space="preserve"> </w:t>
      </w:r>
      <w:proofErr w:type="spellStart"/>
      <w:r w:rsidRPr="00354C5F">
        <w:rPr>
          <w:sz w:val="28"/>
          <w:szCs w:val="28"/>
        </w:rPr>
        <w:t>автоматизація</w:t>
      </w:r>
      <w:proofErr w:type="spellEnd"/>
      <w:r w:rsidRPr="00354C5F">
        <w:rPr>
          <w:sz w:val="28"/>
          <w:szCs w:val="28"/>
        </w:rPr>
        <w:t xml:space="preserve"> </w:t>
      </w:r>
      <w:proofErr w:type="spellStart"/>
      <w:r w:rsidRPr="00354C5F">
        <w:rPr>
          <w:sz w:val="28"/>
          <w:szCs w:val="28"/>
        </w:rPr>
        <w:t>передання</w:t>
      </w:r>
      <w:proofErr w:type="spellEnd"/>
      <w:r w:rsidRPr="00354C5F">
        <w:rPr>
          <w:sz w:val="28"/>
          <w:szCs w:val="28"/>
        </w:rPr>
        <w:t xml:space="preserve"> </w:t>
      </w:r>
      <w:proofErr w:type="spellStart"/>
      <w:r w:rsidRPr="00354C5F">
        <w:rPr>
          <w:sz w:val="28"/>
          <w:szCs w:val="28"/>
        </w:rPr>
        <w:t>даних</w:t>
      </w:r>
      <w:proofErr w:type="spellEnd"/>
      <w:r w:rsidRPr="00354C5F">
        <w:rPr>
          <w:sz w:val="28"/>
          <w:szCs w:val="28"/>
        </w:rPr>
        <w:t xml:space="preserve"> про доходи, </w:t>
      </w:r>
      <w:proofErr w:type="spellStart"/>
      <w:r w:rsidRPr="00354C5F">
        <w:rPr>
          <w:sz w:val="28"/>
          <w:szCs w:val="28"/>
        </w:rPr>
        <w:t>що</w:t>
      </w:r>
      <w:proofErr w:type="spellEnd"/>
      <w:r w:rsidRPr="00354C5F">
        <w:rPr>
          <w:sz w:val="28"/>
          <w:szCs w:val="28"/>
        </w:rPr>
        <w:t xml:space="preserve"> </w:t>
      </w:r>
      <w:proofErr w:type="spellStart"/>
      <w:r w:rsidRPr="00354C5F">
        <w:rPr>
          <w:sz w:val="28"/>
          <w:szCs w:val="28"/>
        </w:rPr>
        <w:t>дасть</w:t>
      </w:r>
      <w:proofErr w:type="spellEnd"/>
      <w:r w:rsidRPr="00354C5F">
        <w:rPr>
          <w:sz w:val="28"/>
          <w:szCs w:val="28"/>
        </w:rPr>
        <w:t xml:space="preserve"> </w:t>
      </w:r>
      <w:proofErr w:type="spellStart"/>
      <w:r w:rsidRPr="00354C5F">
        <w:rPr>
          <w:sz w:val="28"/>
          <w:szCs w:val="28"/>
        </w:rPr>
        <w:t>можливість</w:t>
      </w:r>
      <w:proofErr w:type="spellEnd"/>
      <w:r w:rsidRPr="00354C5F">
        <w:rPr>
          <w:sz w:val="28"/>
          <w:szCs w:val="28"/>
        </w:rPr>
        <w:t xml:space="preserve"> </w:t>
      </w:r>
      <w:proofErr w:type="spellStart"/>
      <w:r w:rsidRPr="00354C5F">
        <w:rPr>
          <w:sz w:val="28"/>
          <w:szCs w:val="28"/>
        </w:rPr>
        <w:t>уникати</w:t>
      </w:r>
      <w:proofErr w:type="spellEnd"/>
      <w:r w:rsidRPr="00354C5F">
        <w:rPr>
          <w:sz w:val="28"/>
          <w:szCs w:val="28"/>
        </w:rPr>
        <w:t xml:space="preserve"> </w:t>
      </w:r>
      <w:proofErr w:type="spellStart"/>
      <w:r w:rsidRPr="00354C5F">
        <w:rPr>
          <w:sz w:val="28"/>
          <w:szCs w:val="28"/>
        </w:rPr>
        <w:t>помилок</w:t>
      </w:r>
      <w:proofErr w:type="spellEnd"/>
      <w:r w:rsidRPr="00354C5F">
        <w:rPr>
          <w:sz w:val="28"/>
          <w:szCs w:val="28"/>
        </w:rPr>
        <w:t xml:space="preserve"> </w:t>
      </w:r>
      <w:proofErr w:type="spellStart"/>
      <w:r w:rsidRPr="00354C5F">
        <w:rPr>
          <w:sz w:val="28"/>
          <w:szCs w:val="28"/>
        </w:rPr>
        <w:t>під</w:t>
      </w:r>
      <w:proofErr w:type="spellEnd"/>
      <w:r w:rsidRPr="00354C5F">
        <w:rPr>
          <w:sz w:val="28"/>
          <w:szCs w:val="28"/>
        </w:rPr>
        <w:t xml:space="preserve"> час </w:t>
      </w:r>
      <w:proofErr w:type="spellStart"/>
      <w:r w:rsidRPr="00354C5F">
        <w:rPr>
          <w:sz w:val="28"/>
          <w:szCs w:val="28"/>
        </w:rPr>
        <w:t>нарахування</w:t>
      </w:r>
      <w:proofErr w:type="spellEnd"/>
      <w:r w:rsidRPr="00354C5F">
        <w:rPr>
          <w:sz w:val="28"/>
          <w:szCs w:val="28"/>
        </w:rPr>
        <w:t xml:space="preserve"> </w:t>
      </w:r>
      <w:proofErr w:type="spellStart"/>
      <w:r w:rsidRPr="00354C5F">
        <w:rPr>
          <w:sz w:val="28"/>
          <w:szCs w:val="28"/>
        </w:rPr>
        <w:t>виплат</w:t>
      </w:r>
      <w:proofErr w:type="spellEnd"/>
      <w:r w:rsidRPr="00354C5F">
        <w:rPr>
          <w:sz w:val="28"/>
          <w:szCs w:val="28"/>
        </w:rPr>
        <w:t xml:space="preserve"> і </w:t>
      </w:r>
      <w:proofErr w:type="spellStart"/>
      <w:r w:rsidRPr="00354C5F">
        <w:rPr>
          <w:sz w:val="28"/>
          <w:szCs w:val="28"/>
        </w:rPr>
        <w:t>покращить</w:t>
      </w:r>
      <w:proofErr w:type="spellEnd"/>
      <w:r w:rsidRPr="00354C5F">
        <w:rPr>
          <w:sz w:val="28"/>
          <w:szCs w:val="28"/>
        </w:rPr>
        <w:t xml:space="preserve"> </w:t>
      </w:r>
      <w:proofErr w:type="spellStart"/>
      <w:r w:rsidRPr="00354C5F">
        <w:rPr>
          <w:sz w:val="28"/>
          <w:szCs w:val="28"/>
        </w:rPr>
        <w:t>взаємодію</w:t>
      </w:r>
      <w:proofErr w:type="spellEnd"/>
      <w:r w:rsidRPr="00354C5F">
        <w:rPr>
          <w:sz w:val="28"/>
          <w:szCs w:val="28"/>
        </w:rPr>
        <w:t xml:space="preserve"> </w:t>
      </w:r>
      <w:proofErr w:type="spellStart"/>
      <w:r w:rsidRPr="00354C5F">
        <w:rPr>
          <w:sz w:val="28"/>
          <w:szCs w:val="28"/>
        </w:rPr>
        <w:t>між</w:t>
      </w:r>
      <w:proofErr w:type="spellEnd"/>
      <w:r w:rsidRPr="00354C5F">
        <w:rPr>
          <w:sz w:val="28"/>
          <w:szCs w:val="28"/>
        </w:rPr>
        <w:t xml:space="preserve"> </w:t>
      </w:r>
      <w:proofErr w:type="spellStart"/>
      <w:r w:rsidRPr="00354C5F">
        <w:rPr>
          <w:sz w:val="28"/>
          <w:szCs w:val="28"/>
        </w:rPr>
        <w:t>державними</w:t>
      </w:r>
      <w:proofErr w:type="spellEnd"/>
      <w:r w:rsidRPr="00354C5F">
        <w:rPr>
          <w:sz w:val="28"/>
          <w:szCs w:val="28"/>
        </w:rPr>
        <w:t xml:space="preserve"> </w:t>
      </w:r>
      <w:proofErr w:type="spellStart"/>
      <w:r w:rsidRPr="00354C5F">
        <w:rPr>
          <w:sz w:val="28"/>
          <w:szCs w:val="28"/>
        </w:rPr>
        <w:t>установами</w:t>
      </w:r>
      <w:proofErr w:type="spellEnd"/>
      <w:r w:rsidRPr="00354C5F">
        <w:rPr>
          <w:sz w:val="28"/>
          <w:szCs w:val="28"/>
        </w:rPr>
        <w:t>;</w:t>
      </w:r>
    </w:p>
    <w:p w14:paraId="238AB16C" w14:textId="33BE4E5D" w:rsidR="00247115" w:rsidRPr="00354C5F" w:rsidRDefault="00247115" w:rsidP="000D0F14">
      <w:pPr>
        <w:pStyle w:val="a3"/>
        <w:numPr>
          <w:ilvl w:val="0"/>
          <w:numId w:val="164"/>
        </w:numPr>
        <w:tabs>
          <w:tab w:val="left" w:pos="993"/>
        </w:tabs>
        <w:spacing w:line="276" w:lineRule="auto"/>
        <w:ind w:left="0" w:firstLine="709"/>
        <w:jc w:val="both"/>
        <w:rPr>
          <w:sz w:val="28"/>
          <w:szCs w:val="28"/>
        </w:rPr>
      </w:pPr>
      <w:proofErr w:type="spellStart"/>
      <w:r w:rsidRPr="00354C5F">
        <w:rPr>
          <w:sz w:val="28"/>
          <w:szCs w:val="28"/>
        </w:rPr>
        <w:t>соціальні</w:t>
      </w:r>
      <w:proofErr w:type="spellEnd"/>
      <w:r w:rsidRPr="00354C5F">
        <w:rPr>
          <w:sz w:val="28"/>
          <w:szCs w:val="28"/>
        </w:rPr>
        <w:t xml:space="preserve"> </w:t>
      </w:r>
      <w:proofErr w:type="spellStart"/>
      <w:r w:rsidRPr="00354C5F">
        <w:rPr>
          <w:sz w:val="28"/>
          <w:szCs w:val="28"/>
        </w:rPr>
        <w:t>виплати</w:t>
      </w:r>
      <w:proofErr w:type="spellEnd"/>
      <w:r w:rsidRPr="00354C5F">
        <w:rPr>
          <w:sz w:val="28"/>
          <w:szCs w:val="28"/>
        </w:rPr>
        <w:t xml:space="preserve"> </w:t>
      </w:r>
      <w:r w:rsidR="00354C5F">
        <w:rPr>
          <w:sz w:val="28"/>
          <w:szCs w:val="28"/>
          <w:lang w:val="uk-UA"/>
        </w:rPr>
        <w:t>–</w:t>
      </w:r>
      <w:r w:rsidRPr="00354C5F">
        <w:rPr>
          <w:sz w:val="28"/>
          <w:szCs w:val="28"/>
        </w:rPr>
        <w:t xml:space="preserve"> </w:t>
      </w:r>
      <w:proofErr w:type="spellStart"/>
      <w:r w:rsidRPr="00354C5F">
        <w:rPr>
          <w:sz w:val="28"/>
          <w:szCs w:val="28"/>
        </w:rPr>
        <w:t>вдосконалення</w:t>
      </w:r>
      <w:proofErr w:type="spellEnd"/>
      <w:r w:rsidRPr="00354C5F">
        <w:rPr>
          <w:sz w:val="28"/>
          <w:szCs w:val="28"/>
        </w:rPr>
        <w:t xml:space="preserve"> </w:t>
      </w:r>
      <w:proofErr w:type="spellStart"/>
      <w:r w:rsidRPr="00354C5F">
        <w:rPr>
          <w:sz w:val="28"/>
          <w:szCs w:val="28"/>
        </w:rPr>
        <w:t>автоматизації</w:t>
      </w:r>
      <w:proofErr w:type="spellEnd"/>
      <w:r w:rsidRPr="00354C5F">
        <w:rPr>
          <w:sz w:val="28"/>
          <w:szCs w:val="28"/>
        </w:rPr>
        <w:t xml:space="preserve"> </w:t>
      </w:r>
      <w:proofErr w:type="spellStart"/>
      <w:r w:rsidRPr="00354C5F">
        <w:rPr>
          <w:sz w:val="28"/>
          <w:szCs w:val="28"/>
        </w:rPr>
        <w:t>продовження</w:t>
      </w:r>
      <w:proofErr w:type="spellEnd"/>
      <w:r w:rsidRPr="00354C5F">
        <w:rPr>
          <w:sz w:val="28"/>
          <w:szCs w:val="28"/>
        </w:rPr>
        <w:t xml:space="preserve"> </w:t>
      </w:r>
      <w:proofErr w:type="spellStart"/>
      <w:r w:rsidRPr="00354C5F">
        <w:rPr>
          <w:sz w:val="28"/>
          <w:szCs w:val="28"/>
        </w:rPr>
        <w:t>виплат</w:t>
      </w:r>
      <w:proofErr w:type="spellEnd"/>
      <w:r w:rsidRPr="00354C5F">
        <w:rPr>
          <w:sz w:val="28"/>
          <w:szCs w:val="28"/>
        </w:rPr>
        <w:t xml:space="preserve">, а </w:t>
      </w:r>
      <w:proofErr w:type="spellStart"/>
      <w:r w:rsidRPr="00354C5F">
        <w:rPr>
          <w:sz w:val="28"/>
          <w:szCs w:val="28"/>
        </w:rPr>
        <w:t>також</w:t>
      </w:r>
      <w:proofErr w:type="spellEnd"/>
      <w:r w:rsidRPr="00354C5F">
        <w:rPr>
          <w:sz w:val="28"/>
          <w:szCs w:val="28"/>
        </w:rPr>
        <w:t xml:space="preserve"> </w:t>
      </w:r>
      <w:proofErr w:type="spellStart"/>
      <w:r w:rsidRPr="00354C5F">
        <w:rPr>
          <w:sz w:val="28"/>
          <w:szCs w:val="28"/>
        </w:rPr>
        <w:t>створення</w:t>
      </w:r>
      <w:proofErr w:type="spellEnd"/>
      <w:r w:rsidRPr="00354C5F">
        <w:rPr>
          <w:sz w:val="28"/>
          <w:szCs w:val="28"/>
        </w:rPr>
        <w:t xml:space="preserve"> </w:t>
      </w:r>
      <w:proofErr w:type="spellStart"/>
      <w:r w:rsidRPr="00354C5F">
        <w:rPr>
          <w:sz w:val="28"/>
          <w:szCs w:val="28"/>
        </w:rPr>
        <w:t>функціоналу</w:t>
      </w:r>
      <w:proofErr w:type="spellEnd"/>
      <w:r w:rsidRPr="00354C5F">
        <w:rPr>
          <w:sz w:val="28"/>
          <w:szCs w:val="28"/>
        </w:rPr>
        <w:t xml:space="preserve"> для </w:t>
      </w:r>
      <w:proofErr w:type="spellStart"/>
      <w:r w:rsidRPr="00354C5F">
        <w:rPr>
          <w:sz w:val="28"/>
          <w:szCs w:val="28"/>
        </w:rPr>
        <w:t>призначення</w:t>
      </w:r>
      <w:proofErr w:type="spellEnd"/>
      <w:r w:rsidRPr="00354C5F">
        <w:rPr>
          <w:sz w:val="28"/>
          <w:szCs w:val="28"/>
        </w:rPr>
        <w:t xml:space="preserve"> </w:t>
      </w:r>
      <w:proofErr w:type="spellStart"/>
      <w:r w:rsidRPr="00354C5F">
        <w:rPr>
          <w:sz w:val="28"/>
          <w:szCs w:val="28"/>
        </w:rPr>
        <w:t>допомоги</w:t>
      </w:r>
      <w:proofErr w:type="spellEnd"/>
      <w:r w:rsidRPr="00354C5F">
        <w:rPr>
          <w:sz w:val="28"/>
          <w:szCs w:val="28"/>
        </w:rPr>
        <w:t xml:space="preserve"> при </w:t>
      </w:r>
      <w:proofErr w:type="spellStart"/>
      <w:r w:rsidRPr="00354C5F">
        <w:rPr>
          <w:sz w:val="28"/>
          <w:szCs w:val="28"/>
        </w:rPr>
        <w:t>народженні</w:t>
      </w:r>
      <w:proofErr w:type="spellEnd"/>
      <w:r w:rsidRPr="00354C5F">
        <w:rPr>
          <w:sz w:val="28"/>
          <w:szCs w:val="28"/>
        </w:rPr>
        <w:t xml:space="preserve"> </w:t>
      </w:r>
      <w:proofErr w:type="spellStart"/>
      <w:r w:rsidRPr="00354C5F">
        <w:rPr>
          <w:sz w:val="28"/>
          <w:szCs w:val="28"/>
        </w:rPr>
        <w:t>дитини</w:t>
      </w:r>
      <w:proofErr w:type="spellEnd"/>
      <w:r w:rsidRPr="00354C5F">
        <w:rPr>
          <w:sz w:val="28"/>
          <w:szCs w:val="28"/>
        </w:rPr>
        <w:t>;</w:t>
      </w:r>
    </w:p>
    <w:p w14:paraId="1AC5448B" w14:textId="3DE563C0" w:rsidR="00247115" w:rsidRPr="00354C5F" w:rsidRDefault="00247115" w:rsidP="000D0F14">
      <w:pPr>
        <w:pStyle w:val="a3"/>
        <w:numPr>
          <w:ilvl w:val="0"/>
          <w:numId w:val="164"/>
        </w:numPr>
        <w:tabs>
          <w:tab w:val="left" w:pos="993"/>
        </w:tabs>
        <w:spacing w:line="276" w:lineRule="auto"/>
        <w:ind w:left="0" w:firstLine="709"/>
        <w:jc w:val="both"/>
        <w:rPr>
          <w:sz w:val="28"/>
          <w:szCs w:val="28"/>
        </w:rPr>
      </w:pPr>
      <w:proofErr w:type="spellStart"/>
      <w:r w:rsidRPr="00354C5F">
        <w:rPr>
          <w:sz w:val="28"/>
          <w:szCs w:val="28"/>
        </w:rPr>
        <w:t>електронний</w:t>
      </w:r>
      <w:proofErr w:type="spellEnd"/>
      <w:r w:rsidRPr="00354C5F">
        <w:rPr>
          <w:sz w:val="28"/>
          <w:szCs w:val="28"/>
        </w:rPr>
        <w:t xml:space="preserve"> кейс-менеджмент </w:t>
      </w:r>
      <w:r w:rsidR="00354C5F">
        <w:rPr>
          <w:sz w:val="28"/>
          <w:szCs w:val="28"/>
          <w:lang w:val="uk-UA"/>
        </w:rPr>
        <w:t>–</w:t>
      </w:r>
      <w:r w:rsidRPr="00354C5F">
        <w:rPr>
          <w:sz w:val="28"/>
          <w:szCs w:val="28"/>
        </w:rPr>
        <w:t xml:space="preserve"> </w:t>
      </w:r>
      <w:proofErr w:type="spellStart"/>
      <w:r w:rsidRPr="00354C5F">
        <w:rPr>
          <w:sz w:val="28"/>
          <w:szCs w:val="28"/>
        </w:rPr>
        <w:t>проведення</w:t>
      </w:r>
      <w:proofErr w:type="spellEnd"/>
      <w:r w:rsidRPr="00354C5F">
        <w:rPr>
          <w:sz w:val="28"/>
          <w:szCs w:val="28"/>
        </w:rPr>
        <w:t xml:space="preserve"> </w:t>
      </w:r>
      <w:proofErr w:type="spellStart"/>
      <w:r w:rsidRPr="00354C5F">
        <w:rPr>
          <w:sz w:val="28"/>
          <w:szCs w:val="28"/>
        </w:rPr>
        <w:t>тестувань</w:t>
      </w:r>
      <w:proofErr w:type="spellEnd"/>
      <w:r w:rsidRPr="00354C5F">
        <w:rPr>
          <w:sz w:val="28"/>
          <w:szCs w:val="28"/>
        </w:rPr>
        <w:t xml:space="preserve"> </w:t>
      </w:r>
      <w:proofErr w:type="spellStart"/>
      <w:r w:rsidRPr="00354C5F">
        <w:rPr>
          <w:sz w:val="28"/>
          <w:szCs w:val="28"/>
        </w:rPr>
        <w:t>функціоналу</w:t>
      </w:r>
      <w:proofErr w:type="spellEnd"/>
      <w:r w:rsidRPr="00354C5F">
        <w:rPr>
          <w:sz w:val="28"/>
          <w:szCs w:val="28"/>
        </w:rPr>
        <w:t xml:space="preserve">, </w:t>
      </w:r>
      <w:proofErr w:type="spellStart"/>
      <w:r w:rsidRPr="00354C5F">
        <w:rPr>
          <w:sz w:val="28"/>
          <w:szCs w:val="28"/>
        </w:rPr>
        <w:t>щоб</w:t>
      </w:r>
      <w:proofErr w:type="spellEnd"/>
      <w:r w:rsidRPr="00354C5F">
        <w:rPr>
          <w:sz w:val="28"/>
          <w:szCs w:val="28"/>
        </w:rPr>
        <w:t xml:space="preserve"> </w:t>
      </w:r>
      <w:proofErr w:type="spellStart"/>
      <w:r w:rsidRPr="00354C5F">
        <w:rPr>
          <w:sz w:val="28"/>
          <w:szCs w:val="28"/>
        </w:rPr>
        <w:t>удосконалити</w:t>
      </w:r>
      <w:proofErr w:type="spellEnd"/>
      <w:r w:rsidRPr="00354C5F">
        <w:rPr>
          <w:sz w:val="28"/>
          <w:szCs w:val="28"/>
        </w:rPr>
        <w:t xml:space="preserve"> </w:t>
      </w:r>
      <w:proofErr w:type="spellStart"/>
      <w:r w:rsidRPr="00354C5F">
        <w:rPr>
          <w:sz w:val="28"/>
          <w:szCs w:val="28"/>
        </w:rPr>
        <w:t>надання</w:t>
      </w:r>
      <w:proofErr w:type="spellEnd"/>
      <w:r w:rsidRPr="00354C5F">
        <w:rPr>
          <w:sz w:val="28"/>
          <w:szCs w:val="28"/>
        </w:rPr>
        <w:t xml:space="preserve"> </w:t>
      </w:r>
      <w:proofErr w:type="spellStart"/>
      <w:r w:rsidRPr="00354C5F">
        <w:rPr>
          <w:sz w:val="28"/>
          <w:szCs w:val="28"/>
        </w:rPr>
        <w:t>адресної</w:t>
      </w:r>
      <w:proofErr w:type="spellEnd"/>
      <w:r w:rsidRPr="00354C5F">
        <w:rPr>
          <w:sz w:val="28"/>
          <w:szCs w:val="28"/>
        </w:rPr>
        <w:t xml:space="preserve"> </w:t>
      </w:r>
      <w:proofErr w:type="spellStart"/>
      <w:r w:rsidRPr="00354C5F">
        <w:rPr>
          <w:sz w:val="28"/>
          <w:szCs w:val="28"/>
        </w:rPr>
        <w:t>допомоги</w:t>
      </w:r>
      <w:proofErr w:type="spellEnd"/>
      <w:r w:rsidRPr="00354C5F">
        <w:rPr>
          <w:sz w:val="28"/>
          <w:szCs w:val="28"/>
        </w:rPr>
        <w:t xml:space="preserve">, </w:t>
      </w:r>
      <w:proofErr w:type="spellStart"/>
      <w:r w:rsidRPr="00354C5F">
        <w:rPr>
          <w:sz w:val="28"/>
          <w:szCs w:val="28"/>
        </w:rPr>
        <w:t>зокрема</w:t>
      </w:r>
      <w:proofErr w:type="spellEnd"/>
      <w:r w:rsidRPr="00354C5F">
        <w:rPr>
          <w:sz w:val="28"/>
          <w:szCs w:val="28"/>
        </w:rPr>
        <w:t xml:space="preserve">, через </w:t>
      </w:r>
      <w:proofErr w:type="spellStart"/>
      <w:r w:rsidRPr="00354C5F">
        <w:rPr>
          <w:sz w:val="28"/>
          <w:szCs w:val="28"/>
        </w:rPr>
        <w:t>оцінювання</w:t>
      </w:r>
      <w:proofErr w:type="spellEnd"/>
      <w:r w:rsidRPr="00354C5F">
        <w:rPr>
          <w:sz w:val="28"/>
          <w:szCs w:val="28"/>
        </w:rPr>
        <w:t xml:space="preserve"> потреб </w:t>
      </w:r>
      <w:proofErr w:type="spellStart"/>
      <w:r w:rsidRPr="00354C5F">
        <w:rPr>
          <w:sz w:val="28"/>
          <w:szCs w:val="28"/>
        </w:rPr>
        <w:t>людини</w:t>
      </w:r>
      <w:proofErr w:type="spellEnd"/>
      <w:r w:rsidRPr="00354C5F">
        <w:rPr>
          <w:sz w:val="28"/>
          <w:szCs w:val="28"/>
        </w:rPr>
        <w:t xml:space="preserve"> </w:t>
      </w:r>
      <w:proofErr w:type="spellStart"/>
      <w:r w:rsidRPr="00354C5F">
        <w:rPr>
          <w:sz w:val="28"/>
          <w:szCs w:val="28"/>
        </w:rPr>
        <w:t>або</w:t>
      </w:r>
      <w:proofErr w:type="spellEnd"/>
      <w:r w:rsidRPr="00354C5F">
        <w:rPr>
          <w:sz w:val="28"/>
          <w:szCs w:val="28"/>
        </w:rPr>
        <w:t xml:space="preserve"> </w:t>
      </w:r>
      <w:proofErr w:type="spellStart"/>
      <w:r w:rsidRPr="00354C5F">
        <w:rPr>
          <w:sz w:val="28"/>
          <w:szCs w:val="28"/>
        </w:rPr>
        <w:t>сім'ї</w:t>
      </w:r>
      <w:proofErr w:type="spellEnd"/>
      <w:r w:rsidRPr="00354C5F">
        <w:rPr>
          <w:sz w:val="28"/>
          <w:szCs w:val="28"/>
        </w:rPr>
        <w:t xml:space="preserve"> у </w:t>
      </w:r>
      <w:proofErr w:type="spellStart"/>
      <w:r w:rsidRPr="00354C5F">
        <w:rPr>
          <w:sz w:val="28"/>
          <w:szCs w:val="28"/>
        </w:rPr>
        <w:t>соціальних</w:t>
      </w:r>
      <w:proofErr w:type="spellEnd"/>
      <w:r w:rsidRPr="00354C5F">
        <w:rPr>
          <w:sz w:val="28"/>
          <w:szCs w:val="28"/>
        </w:rPr>
        <w:t xml:space="preserve"> </w:t>
      </w:r>
      <w:proofErr w:type="spellStart"/>
      <w:r w:rsidRPr="00354C5F">
        <w:rPr>
          <w:sz w:val="28"/>
          <w:szCs w:val="28"/>
        </w:rPr>
        <w:t>послугах</w:t>
      </w:r>
      <w:proofErr w:type="spellEnd"/>
      <w:r w:rsidRPr="00354C5F">
        <w:rPr>
          <w:sz w:val="28"/>
          <w:szCs w:val="28"/>
        </w:rPr>
        <w:t>; </w:t>
      </w:r>
    </w:p>
    <w:p w14:paraId="1CE346D7" w14:textId="4D6600D3" w:rsidR="00247115" w:rsidRPr="008D05A9" w:rsidRDefault="00247115" w:rsidP="000D0F14">
      <w:pPr>
        <w:pStyle w:val="a3"/>
        <w:numPr>
          <w:ilvl w:val="0"/>
          <w:numId w:val="164"/>
        </w:numPr>
        <w:tabs>
          <w:tab w:val="left" w:pos="993"/>
        </w:tabs>
        <w:spacing w:line="276" w:lineRule="auto"/>
        <w:ind w:left="0" w:firstLine="709"/>
        <w:jc w:val="both"/>
        <w:rPr>
          <w:sz w:val="28"/>
          <w:szCs w:val="28"/>
        </w:rPr>
      </w:pPr>
      <w:proofErr w:type="spellStart"/>
      <w:r w:rsidRPr="008D05A9">
        <w:rPr>
          <w:sz w:val="28"/>
          <w:szCs w:val="28"/>
        </w:rPr>
        <w:t>верифікація</w:t>
      </w:r>
      <w:proofErr w:type="spellEnd"/>
      <w:r w:rsidRPr="008D05A9">
        <w:rPr>
          <w:sz w:val="28"/>
          <w:szCs w:val="28"/>
        </w:rPr>
        <w:t xml:space="preserve"> </w:t>
      </w:r>
      <w:proofErr w:type="spellStart"/>
      <w:r w:rsidRPr="008D05A9">
        <w:rPr>
          <w:sz w:val="28"/>
          <w:szCs w:val="28"/>
        </w:rPr>
        <w:t>заяв</w:t>
      </w:r>
      <w:proofErr w:type="spellEnd"/>
      <w:r w:rsidRPr="008D05A9">
        <w:rPr>
          <w:sz w:val="28"/>
          <w:szCs w:val="28"/>
        </w:rPr>
        <w:t xml:space="preserve"> </w:t>
      </w:r>
      <w:r w:rsidR="00354C5F" w:rsidRPr="008D05A9">
        <w:rPr>
          <w:sz w:val="28"/>
          <w:szCs w:val="28"/>
          <w:lang w:val="uk-UA"/>
        </w:rPr>
        <w:t>–</w:t>
      </w:r>
      <w:r w:rsidRPr="008D05A9">
        <w:rPr>
          <w:sz w:val="28"/>
          <w:szCs w:val="28"/>
        </w:rPr>
        <w:t xml:space="preserve"> </w:t>
      </w:r>
      <w:proofErr w:type="spellStart"/>
      <w:r w:rsidRPr="008D05A9">
        <w:rPr>
          <w:sz w:val="28"/>
          <w:szCs w:val="28"/>
        </w:rPr>
        <w:t>перенесення</w:t>
      </w:r>
      <w:proofErr w:type="spellEnd"/>
      <w:r w:rsidRPr="008D05A9">
        <w:rPr>
          <w:sz w:val="28"/>
          <w:szCs w:val="28"/>
        </w:rPr>
        <w:t xml:space="preserve"> </w:t>
      </w:r>
      <w:proofErr w:type="spellStart"/>
      <w:r w:rsidRPr="008D05A9">
        <w:rPr>
          <w:sz w:val="28"/>
          <w:szCs w:val="28"/>
        </w:rPr>
        <w:t>верифікації</w:t>
      </w:r>
      <w:proofErr w:type="spellEnd"/>
      <w:r w:rsidRPr="008D05A9">
        <w:rPr>
          <w:sz w:val="28"/>
          <w:szCs w:val="28"/>
        </w:rPr>
        <w:t xml:space="preserve"> </w:t>
      </w:r>
      <w:proofErr w:type="spellStart"/>
      <w:r w:rsidRPr="008D05A9">
        <w:rPr>
          <w:sz w:val="28"/>
          <w:szCs w:val="28"/>
        </w:rPr>
        <w:t>заяв</w:t>
      </w:r>
      <w:proofErr w:type="spellEnd"/>
      <w:r w:rsidRPr="008D05A9">
        <w:rPr>
          <w:sz w:val="28"/>
          <w:szCs w:val="28"/>
        </w:rPr>
        <w:t xml:space="preserve"> на </w:t>
      </w:r>
      <w:proofErr w:type="spellStart"/>
      <w:r w:rsidRPr="008D05A9">
        <w:rPr>
          <w:sz w:val="28"/>
          <w:szCs w:val="28"/>
        </w:rPr>
        <w:t>рівень</w:t>
      </w:r>
      <w:proofErr w:type="spellEnd"/>
      <w:r w:rsidRPr="008D05A9">
        <w:rPr>
          <w:sz w:val="28"/>
          <w:szCs w:val="28"/>
        </w:rPr>
        <w:t xml:space="preserve"> </w:t>
      </w:r>
      <w:proofErr w:type="spellStart"/>
      <w:r w:rsidRPr="008D05A9">
        <w:rPr>
          <w:sz w:val="28"/>
          <w:szCs w:val="28"/>
        </w:rPr>
        <w:t>органів</w:t>
      </w:r>
      <w:proofErr w:type="spellEnd"/>
      <w:r w:rsidRPr="008D05A9">
        <w:rPr>
          <w:sz w:val="28"/>
          <w:szCs w:val="28"/>
        </w:rPr>
        <w:t xml:space="preserve"> </w:t>
      </w:r>
      <w:proofErr w:type="spellStart"/>
      <w:r w:rsidRPr="008D05A9">
        <w:rPr>
          <w:sz w:val="28"/>
          <w:szCs w:val="28"/>
        </w:rPr>
        <w:t>соціального</w:t>
      </w:r>
      <w:proofErr w:type="spellEnd"/>
      <w:r w:rsidRPr="008D05A9">
        <w:rPr>
          <w:sz w:val="28"/>
          <w:szCs w:val="28"/>
        </w:rPr>
        <w:t xml:space="preserve"> </w:t>
      </w:r>
      <w:proofErr w:type="spellStart"/>
      <w:r w:rsidRPr="008D05A9">
        <w:rPr>
          <w:sz w:val="28"/>
          <w:szCs w:val="28"/>
        </w:rPr>
        <w:t>захисту</w:t>
      </w:r>
      <w:proofErr w:type="spellEnd"/>
      <w:r w:rsidRPr="008D05A9">
        <w:rPr>
          <w:sz w:val="28"/>
          <w:szCs w:val="28"/>
        </w:rPr>
        <w:t xml:space="preserve"> </w:t>
      </w:r>
      <w:proofErr w:type="spellStart"/>
      <w:r w:rsidRPr="008D05A9">
        <w:rPr>
          <w:sz w:val="28"/>
          <w:szCs w:val="28"/>
        </w:rPr>
        <w:t>населення</w:t>
      </w:r>
      <w:proofErr w:type="spellEnd"/>
      <w:r w:rsidRPr="008D05A9">
        <w:rPr>
          <w:sz w:val="28"/>
          <w:szCs w:val="28"/>
        </w:rPr>
        <w:t xml:space="preserve">, </w:t>
      </w:r>
      <w:proofErr w:type="spellStart"/>
      <w:r w:rsidRPr="008D05A9">
        <w:rPr>
          <w:sz w:val="28"/>
          <w:szCs w:val="28"/>
        </w:rPr>
        <w:t>що</w:t>
      </w:r>
      <w:proofErr w:type="spellEnd"/>
      <w:r w:rsidRPr="008D05A9">
        <w:rPr>
          <w:sz w:val="28"/>
          <w:szCs w:val="28"/>
        </w:rPr>
        <w:t xml:space="preserve"> </w:t>
      </w:r>
      <w:proofErr w:type="spellStart"/>
      <w:r w:rsidRPr="008D05A9">
        <w:rPr>
          <w:sz w:val="28"/>
          <w:szCs w:val="28"/>
        </w:rPr>
        <w:t>пришвидшить</w:t>
      </w:r>
      <w:proofErr w:type="spellEnd"/>
      <w:r w:rsidRPr="008D05A9">
        <w:rPr>
          <w:sz w:val="28"/>
          <w:szCs w:val="28"/>
        </w:rPr>
        <w:t xml:space="preserve"> </w:t>
      </w:r>
      <w:proofErr w:type="spellStart"/>
      <w:r w:rsidRPr="008D05A9">
        <w:rPr>
          <w:sz w:val="28"/>
          <w:szCs w:val="28"/>
        </w:rPr>
        <w:t>їх</w:t>
      </w:r>
      <w:proofErr w:type="spellEnd"/>
      <w:r w:rsidRPr="008D05A9">
        <w:rPr>
          <w:sz w:val="28"/>
          <w:szCs w:val="28"/>
        </w:rPr>
        <w:t xml:space="preserve"> </w:t>
      </w:r>
      <w:proofErr w:type="spellStart"/>
      <w:r w:rsidRPr="008D05A9">
        <w:rPr>
          <w:sz w:val="28"/>
          <w:szCs w:val="28"/>
        </w:rPr>
        <w:t>обробку</w:t>
      </w:r>
      <w:proofErr w:type="spellEnd"/>
      <w:r w:rsidRPr="008D05A9">
        <w:rPr>
          <w:sz w:val="28"/>
          <w:szCs w:val="28"/>
        </w:rPr>
        <w:t xml:space="preserve"> та </w:t>
      </w:r>
      <w:proofErr w:type="spellStart"/>
      <w:r w:rsidRPr="008D05A9">
        <w:rPr>
          <w:sz w:val="28"/>
          <w:szCs w:val="28"/>
        </w:rPr>
        <w:t>зменшить</w:t>
      </w:r>
      <w:proofErr w:type="spellEnd"/>
      <w:r w:rsidRPr="008D05A9">
        <w:rPr>
          <w:sz w:val="28"/>
          <w:szCs w:val="28"/>
        </w:rPr>
        <w:t xml:space="preserve"> </w:t>
      </w:r>
      <w:proofErr w:type="spellStart"/>
      <w:r w:rsidRPr="008D05A9">
        <w:rPr>
          <w:sz w:val="28"/>
          <w:szCs w:val="28"/>
        </w:rPr>
        <w:t>навантаження</w:t>
      </w:r>
      <w:proofErr w:type="spellEnd"/>
      <w:r w:rsidRPr="008D05A9">
        <w:rPr>
          <w:sz w:val="28"/>
          <w:szCs w:val="28"/>
        </w:rPr>
        <w:t xml:space="preserve"> на </w:t>
      </w:r>
      <w:proofErr w:type="spellStart"/>
      <w:r w:rsidRPr="008D05A9">
        <w:rPr>
          <w:sz w:val="28"/>
          <w:szCs w:val="28"/>
        </w:rPr>
        <w:t>ЦНАПи</w:t>
      </w:r>
      <w:proofErr w:type="spellEnd"/>
      <w:r w:rsidRPr="008D05A9">
        <w:rPr>
          <w:sz w:val="28"/>
          <w:szCs w:val="28"/>
        </w:rPr>
        <w:t>; </w:t>
      </w:r>
    </w:p>
    <w:p w14:paraId="56215E60" w14:textId="539FE56B" w:rsidR="00247115" w:rsidRPr="00354C5F" w:rsidRDefault="00247115" w:rsidP="000D0F14">
      <w:pPr>
        <w:pStyle w:val="a3"/>
        <w:numPr>
          <w:ilvl w:val="0"/>
          <w:numId w:val="164"/>
        </w:numPr>
        <w:tabs>
          <w:tab w:val="left" w:pos="993"/>
        </w:tabs>
        <w:spacing w:line="276" w:lineRule="auto"/>
        <w:ind w:left="0" w:firstLine="709"/>
        <w:jc w:val="both"/>
        <w:rPr>
          <w:sz w:val="28"/>
          <w:szCs w:val="28"/>
        </w:rPr>
      </w:pPr>
      <w:proofErr w:type="spellStart"/>
      <w:r w:rsidRPr="00354C5F">
        <w:rPr>
          <w:sz w:val="28"/>
          <w:szCs w:val="28"/>
        </w:rPr>
        <w:t>підтримка</w:t>
      </w:r>
      <w:proofErr w:type="spellEnd"/>
      <w:r w:rsidRPr="00354C5F">
        <w:rPr>
          <w:sz w:val="28"/>
          <w:szCs w:val="28"/>
        </w:rPr>
        <w:t xml:space="preserve"> </w:t>
      </w:r>
      <w:proofErr w:type="spellStart"/>
      <w:r w:rsidRPr="00354C5F">
        <w:rPr>
          <w:sz w:val="28"/>
          <w:szCs w:val="28"/>
        </w:rPr>
        <w:t>дітей</w:t>
      </w:r>
      <w:proofErr w:type="spellEnd"/>
      <w:r w:rsidRPr="00354C5F">
        <w:rPr>
          <w:sz w:val="28"/>
          <w:szCs w:val="28"/>
        </w:rPr>
        <w:t xml:space="preserve">, </w:t>
      </w:r>
      <w:proofErr w:type="spellStart"/>
      <w:r w:rsidRPr="00354C5F">
        <w:rPr>
          <w:sz w:val="28"/>
          <w:szCs w:val="28"/>
        </w:rPr>
        <w:t>позбавлених</w:t>
      </w:r>
      <w:proofErr w:type="spellEnd"/>
      <w:r w:rsidRPr="00354C5F">
        <w:rPr>
          <w:sz w:val="28"/>
          <w:szCs w:val="28"/>
        </w:rPr>
        <w:t xml:space="preserve"> </w:t>
      </w:r>
      <w:proofErr w:type="spellStart"/>
      <w:r w:rsidRPr="00354C5F">
        <w:rPr>
          <w:sz w:val="28"/>
          <w:szCs w:val="28"/>
        </w:rPr>
        <w:t>батьківського</w:t>
      </w:r>
      <w:proofErr w:type="spellEnd"/>
      <w:r w:rsidRPr="00354C5F">
        <w:rPr>
          <w:sz w:val="28"/>
          <w:szCs w:val="28"/>
        </w:rPr>
        <w:t xml:space="preserve"> </w:t>
      </w:r>
      <w:proofErr w:type="spellStart"/>
      <w:r w:rsidRPr="00354C5F">
        <w:rPr>
          <w:sz w:val="28"/>
          <w:szCs w:val="28"/>
        </w:rPr>
        <w:t>піклування</w:t>
      </w:r>
      <w:proofErr w:type="spellEnd"/>
      <w:r w:rsidRPr="00354C5F">
        <w:rPr>
          <w:sz w:val="28"/>
          <w:szCs w:val="28"/>
        </w:rPr>
        <w:t xml:space="preserve"> </w:t>
      </w:r>
      <w:r w:rsidR="00354C5F">
        <w:rPr>
          <w:sz w:val="28"/>
          <w:szCs w:val="28"/>
          <w:lang w:val="uk-UA"/>
        </w:rPr>
        <w:t>–</w:t>
      </w:r>
      <w:r w:rsidRPr="00354C5F">
        <w:rPr>
          <w:sz w:val="28"/>
          <w:szCs w:val="28"/>
        </w:rPr>
        <w:t xml:space="preserve"> </w:t>
      </w:r>
      <w:proofErr w:type="spellStart"/>
      <w:r w:rsidRPr="00354C5F">
        <w:rPr>
          <w:sz w:val="28"/>
          <w:szCs w:val="28"/>
        </w:rPr>
        <w:t>автоматизація</w:t>
      </w:r>
      <w:proofErr w:type="spellEnd"/>
      <w:r w:rsidRPr="00354C5F">
        <w:rPr>
          <w:sz w:val="28"/>
          <w:szCs w:val="28"/>
        </w:rPr>
        <w:t xml:space="preserve"> </w:t>
      </w:r>
      <w:proofErr w:type="spellStart"/>
      <w:r w:rsidRPr="00354C5F">
        <w:rPr>
          <w:sz w:val="28"/>
          <w:szCs w:val="28"/>
        </w:rPr>
        <w:t>процесу</w:t>
      </w:r>
      <w:proofErr w:type="spellEnd"/>
      <w:r w:rsidRPr="00354C5F">
        <w:rPr>
          <w:sz w:val="28"/>
          <w:szCs w:val="28"/>
        </w:rPr>
        <w:t xml:space="preserve"> </w:t>
      </w:r>
      <w:proofErr w:type="spellStart"/>
      <w:r w:rsidRPr="00354C5F">
        <w:rPr>
          <w:sz w:val="28"/>
          <w:szCs w:val="28"/>
        </w:rPr>
        <w:t>надання</w:t>
      </w:r>
      <w:proofErr w:type="spellEnd"/>
      <w:r w:rsidRPr="00354C5F">
        <w:rPr>
          <w:sz w:val="28"/>
          <w:szCs w:val="28"/>
        </w:rPr>
        <w:t xml:space="preserve"> </w:t>
      </w:r>
      <w:proofErr w:type="spellStart"/>
      <w:r w:rsidRPr="00354C5F">
        <w:rPr>
          <w:sz w:val="28"/>
          <w:szCs w:val="28"/>
        </w:rPr>
        <w:t>допомоги</w:t>
      </w:r>
      <w:proofErr w:type="spellEnd"/>
      <w:r w:rsidRPr="00354C5F">
        <w:rPr>
          <w:sz w:val="28"/>
          <w:szCs w:val="28"/>
        </w:rPr>
        <w:t xml:space="preserve"> «</w:t>
      </w:r>
      <w:proofErr w:type="spellStart"/>
      <w:r w:rsidRPr="00354C5F">
        <w:rPr>
          <w:sz w:val="28"/>
          <w:szCs w:val="28"/>
        </w:rPr>
        <w:t>Дитина</w:t>
      </w:r>
      <w:proofErr w:type="spellEnd"/>
      <w:r w:rsidRPr="00354C5F">
        <w:rPr>
          <w:sz w:val="28"/>
          <w:szCs w:val="28"/>
        </w:rPr>
        <w:t xml:space="preserve"> не одна», </w:t>
      </w:r>
      <w:proofErr w:type="spellStart"/>
      <w:r w:rsidRPr="00354C5F">
        <w:rPr>
          <w:sz w:val="28"/>
          <w:szCs w:val="28"/>
        </w:rPr>
        <w:t>включно</w:t>
      </w:r>
      <w:proofErr w:type="spellEnd"/>
      <w:r w:rsidRPr="00354C5F">
        <w:rPr>
          <w:sz w:val="28"/>
          <w:szCs w:val="28"/>
        </w:rPr>
        <w:t xml:space="preserve"> </w:t>
      </w:r>
      <w:proofErr w:type="spellStart"/>
      <w:r w:rsidRPr="00354C5F">
        <w:rPr>
          <w:sz w:val="28"/>
          <w:szCs w:val="28"/>
        </w:rPr>
        <w:t>із</w:t>
      </w:r>
      <w:proofErr w:type="spellEnd"/>
      <w:r w:rsidRPr="00354C5F">
        <w:rPr>
          <w:sz w:val="28"/>
          <w:szCs w:val="28"/>
        </w:rPr>
        <w:t xml:space="preserve"> </w:t>
      </w:r>
      <w:proofErr w:type="spellStart"/>
      <w:r w:rsidRPr="00354C5F">
        <w:rPr>
          <w:sz w:val="28"/>
          <w:szCs w:val="28"/>
        </w:rPr>
        <w:t>реєстрацією</w:t>
      </w:r>
      <w:proofErr w:type="spellEnd"/>
      <w:r w:rsidRPr="00354C5F">
        <w:rPr>
          <w:sz w:val="28"/>
          <w:szCs w:val="28"/>
        </w:rPr>
        <w:t xml:space="preserve"> </w:t>
      </w:r>
      <w:proofErr w:type="spellStart"/>
      <w:r w:rsidRPr="00354C5F">
        <w:rPr>
          <w:sz w:val="28"/>
          <w:szCs w:val="28"/>
        </w:rPr>
        <w:t>заяв</w:t>
      </w:r>
      <w:proofErr w:type="spellEnd"/>
      <w:r w:rsidRPr="00354C5F">
        <w:rPr>
          <w:sz w:val="28"/>
          <w:szCs w:val="28"/>
        </w:rPr>
        <w:t xml:space="preserve">, </w:t>
      </w:r>
      <w:proofErr w:type="spellStart"/>
      <w:r w:rsidRPr="00354C5F">
        <w:rPr>
          <w:sz w:val="28"/>
          <w:szCs w:val="28"/>
        </w:rPr>
        <w:t>перевіркою</w:t>
      </w:r>
      <w:proofErr w:type="spellEnd"/>
      <w:r w:rsidRPr="00354C5F">
        <w:rPr>
          <w:sz w:val="28"/>
          <w:szCs w:val="28"/>
        </w:rPr>
        <w:t xml:space="preserve"> права на </w:t>
      </w:r>
      <w:proofErr w:type="spellStart"/>
      <w:r w:rsidRPr="00354C5F">
        <w:rPr>
          <w:sz w:val="28"/>
          <w:szCs w:val="28"/>
        </w:rPr>
        <w:t>отримання</w:t>
      </w:r>
      <w:proofErr w:type="spellEnd"/>
      <w:r w:rsidRPr="00354C5F">
        <w:rPr>
          <w:sz w:val="28"/>
          <w:szCs w:val="28"/>
        </w:rPr>
        <w:t xml:space="preserve"> </w:t>
      </w:r>
      <w:proofErr w:type="spellStart"/>
      <w:r w:rsidRPr="00354C5F">
        <w:rPr>
          <w:sz w:val="28"/>
          <w:szCs w:val="28"/>
        </w:rPr>
        <w:t>допомоги</w:t>
      </w:r>
      <w:proofErr w:type="spellEnd"/>
      <w:r w:rsidRPr="00354C5F">
        <w:rPr>
          <w:sz w:val="28"/>
          <w:szCs w:val="28"/>
        </w:rPr>
        <w:t xml:space="preserve"> та </w:t>
      </w:r>
      <w:proofErr w:type="spellStart"/>
      <w:r w:rsidRPr="00354C5F">
        <w:rPr>
          <w:sz w:val="28"/>
          <w:szCs w:val="28"/>
        </w:rPr>
        <w:t>розрахунком</w:t>
      </w:r>
      <w:proofErr w:type="spellEnd"/>
      <w:r w:rsidRPr="00354C5F">
        <w:rPr>
          <w:sz w:val="28"/>
          <w:szCs w:val="28"/>
        </w:rPr>
        <w:t xml:space="preserve"> сум</w:t>
      </w:r>
      <w:r w:rsidR="00354C5F">
        <w:rPr>
          <w:rStyle w:val="aff6"/>
          <w:sz w:val="28"/>
          <w:szCs w:val="28"/>
        </w:rPr>
        <w:footnoteReference w:id="81"/>
      </w:r>
      <w:r w:rsidRPr="00354C5F">
        <w:rPr>
          <w:sz w:val="28"/>
          <w:szCs w:val="28"/>
        </w:rPr>
        <w:t>. </w:t>
      </w:r>
    </w:p>
    <w:p w14:paraId="28807043" w14:textId="2DB6548A" w:rsidR="00F15326" w:rsidRPr="00F15326" w:rsidRDefault="00F15326" w:rsidP="00F15326">
      <w:pPr>
        <w:spacing w:line="276" w:lineRule="auto"/>
        <w:ind w:firstLine="709"/>
        <w:jc w:val="both"/>
        <w:rPr>
          <w:sz w:val="28"/>
          <w:szCs w:val="28"/>
          <w:lang w:val="uk-UA"/>
        </w:rPr>
      </w:pPr>
      <w:r w:rsidRPr="00F15326">
        <w:rPr>
          <w:b/>
          <w:bCs/>
          <w:i/>
          <w:iCs/>
          <w:sz w:val="28"/>
          <w:szCs w:val="28"/>
          <w:shd w:val="clear" w:color="auto" w:fill="FFFFFF"/>
          <w:lang w:val="uk-UA"/>
        </w:rPr>
        <w:t>Інформаційно-комунікаційна система для автоматизації ЦНАП «Вулик»</w:t>
      </w:r>
      <w:r w:rsidRPr="00F15326">
        <w:rPr>
          <w:sz w:val="28"/>
          <w:szCs w:val="28"/>
          <w:shd w:val="clear" w:color="auto" w:fill="FFFFFF"/>
          <w:lang w:val="uk-UA"/>
        </w:rPr>
        <w:t xml:space="preserve"> </w:t>
      </w:r>
      <w:r>
        <w:rPr>
          <w:sz w:val="28"/>
          <w:szCs w:val="28"/>
          <w:shd w:val="clear" w:color="auto" w:fill="FFFFFF"/>
          <w:lang w:val="uk-UA"/>
        </w:rPr>
        <w:t>–</w:t>
      </w:r>
      <w:r w:rsidRPr="00F15326">
        <w:rPr>
          <w:sz w:val="28"/>
          <w:szCs w:val="28"/>
          <w:shd w:val="clear" w:color="auto" w:fill="FFFFFF"/>
          <w:lang w:val="uk-UA"/>
        </w:rPr>
        <w:t xml:space="preserve"> сукупність інформаційних та електронних комунікаційних систем, які у процесі обробки інформації діють як єдине ціле для організаційно-технічного забезпечення та автоматизації процесів і процедур функціонування </w:t>
      </w:r>
      <w:r>
        <w:rPr>
          <w:sz w:val="28"/>
          <w:szCs w:val="28"/>
          <w:shd w:val="clear" w:color="auto" w:fill="FFFFFF"/>
          <w:lang w:val="uk-UA"/>
        </w:rPr>
        <w:t>ЦНАП</w:t>
      </w:r>
      <w:r w:rsidRPr="00F15326">
        <w:rPr>
          <w:sz w:val="28"/>
          <w:szCs w:val="28"/>
          <w:shd w:val="clear" w:color="auto" w:fill="FFFFFF"/>
          <w:lang w:val="uk-UA"/>
        </w:rPr>
        <w:t xml:space="preserve">, їх територіальних підрозділів , віддалених (у тому числі пересувних) робочих місць адміністраторів із застосування сервісів </w:t>
      </w:r>
      <w:r>
        <w:rPr>
          <w:sz w:val="28"/>
          <w:szCs w:val="28"/>
          <w:shd w:val="clear" w:color="auto" w:fill="FFFFFF"/>
          <w:lang w:val="uk-UA"/>
        </w:rPr>
        <w:t>«</w:t>
      </w:r>
      <w:r w:rsidRPr="00F15326">
        <w:rPr>
          <w:sz w:val="28"/>
          <w:szCs w:val="28"/>
          <w:shd w:val="clear" w:color="auto" w:fill="FFFFFF"/>
          <w:lang w:val="uk-UA"/>
        </w:rPr>
        <w:t>Мобільний адміністратор</w:t>
      </w:r>
      <w:r>
        <w:rPr>
          <w:sz w:val="28"/>
          <w:szCs w:val="28"/>
          <w:shd w:val="clear" w:color="auto" w:fill="FFFFFF"/>
          <w:lang w:val="uk-UA"/>
        </w:rPr>
        <w:t>»</w:t>
      </w:r>
      <w:r w:rsidRPr="00F15326">
        <w:rPr>
          <w:sz w:val="28"/>
          <w:szCs w:val="28"/>
          <w:shd w:val="clear" w:color="auto" w:fill="FFFFFF"/>
          <w:lang w:val="uk-UA"/>
        </w:rPr>
        <w:t xml:space="preserve"> та </w:t>
      </w:r>
      <w:r>
        <w:rPr>
          <w:sz w:val="28"/>
          <w:szCs w:val="28"/>
          <w:shd w:val="clear" w:color="auto" w:fill="FFFFFF"/>
          <w:lang w:val="uk-UA"/>
        </w:rPr>
        <w:t>«</w:t>
      </w:r>
      <w:r w:rsidRPr="00F15326">
        <w:rPr>
          <w:sz w:val="28"/>
          <w:szCs w:val="28"/>
          <w:shd w:val="clear" w:color="auto" w:fill="FFFFFF"/>
          <w:lang w:val="uk-UA"/>
        </w:rPr>
        <w:t>Мобільний центр</w:t>
      </w:r>
      <w:r>
        <w:rPr>
          <w:sz w:val="28"/>
          <w:szCs w:val="28"/>
          <w:shd w:val="clear" w:color="auto" w:fill="FFFFFF"/>
          <w:lang w:val="uk-UA"/>
        </w:rPr>
        <w:t>»</w:t>
      </w:r>
      <w:r w:rsidRPr="00F15326">
        <w:rPr>
          <w:sz w:val="28"/>
          <w:szCs w:val="28"/>
          <w:shd w:val="clear" w:color="auto" w:fill="FFFFFF"/>
          <w:lang w:val="uk-UA"/>
        </w:rPr>
        <w:t xml:space="preserve"> під час надання адміністративних послуг</w:t>
      </w:r>
      <w:r w:rsidR="00BD6752">
        <w:rPr>
          <w:rStyle w:val="aff6"/>
          <w:sz w:val="28"/>
          <w:szCs w:val="28"/>
          <w:shd w:val="clear" w:color="auto" w:fill="FFFFFF"/>
          <w:lang w:val="uk-UA"/>
        </w:rPr>
        <w:footnoteReference w:id="82"/>
      </w:r>
      <w:r w:rsidR="00BD6752">
        <w:rPr>
          <w:sz w:val="28"/>
          <w:szCs w:val="28"/>
          <w:shd w:val="clear" w:color="auto" w:fill="FFFFFF"/>
          <w:lang w:val="uk-UA"/>
        </w:rPr>
        <w:t>.</w:t>
      </w:r>
    </w:p>
    <w:p w14:paraId="3DAF256B" w14:textId="13EDE53F" w:rsidR="00EB0135" w:rsidRPr="00FE4C81" w:rsidRDefault="00EB0135" w:rsidP="00EB0135">
      <w:pPr>
        <w:spacing w:line="276" w:lineRule="auto"/>
        <w:ind w:firstLine="709"/>
        <w:jc w:val="both"/>
        <w:rPr>
          <w:b/>
          <w:bCs/>
          <w:iCs/>
          <w:sz w:val="28"/>
          <w:szCs w:val="28"/>
          <w:shd w:val="clear" w:color="auto" w:fill="FFFFFF"/>
          <w:lang w:val="uk-UA"/>
        </w:rPr>
      </w:pPr>
      <w:r w:rsidRPr="00F15326">
        <w:rPr>
          <w:b/>
          <w:bCs/>
          <w:iCs/>
          <w:sz w:val="28"/>
          <w:szCs w:val="28"/>
          <w:shd w:val="clear" w:color="auto" w:fill="FFFFFF"/>
          <w:lang w:val="uk-UA"/>
        </w:rPr>
        <w:t>Ведення реєстрів</w:t>
      </w:r>
      <w:r w:rsidR="00FD539A" w:rsidRPr="00F15326">
        <w:rPr>
          <w:b/>
          <w:bCs/>
          <w:iCs/>
          <w:sz w:val="28"/>
          <w:szCs w:val="28"/>
          <w:shd w:val="clear" w:color="auto" w:fill="FFFFFF"/>
          <w:lang w:val="uk-UA"/>
        </w:rPr>
        <w:t xml:space="preserve">. </w:t>
      </w:r>
      <w:r w:rsidR="00FD539A" w:rsidRPr="00F15326">
        <w:rPr>
          <w:iCs/>
          <w:sz w:val="28"/>
          <w:szCs w:val="28"/>
          <w:shd w:val="clear" w:color="auto" w:fill="FFFFFF"/>
          <w:lang w:val="uk-UA"/>
        </w:rPr>
        <w:t>ПФУ</w:t>
      </w:r>
      <w:r w:rsidR="00FD539A" w:rsidRPr="00F15326">
        <w:rPr>
          <w:b/>
          <w:bCs/>
          <w:iCs/>
          <w:sz w:val="28"/>
          <w:szCs w:val="28"/>
          <w:shd w:val="clear" w:color="auto" w:fill="FFFFFF"/>
          <w:lang w:val="uk-UA"/>
        </w:rPr>
        <w:t xml:space="preserve"> </w:t>
      </w:r>
      <w:r w:rsidR="00FD539A" w:rsidRPr="00F15326">
        <w:rPr>
          <w:sz w:val="28"/>
          <w:szCs w:val="28"/>
          <w:shd w:val="clear" w:color="auto" w:fill="FFFFFF"/>
          <w:lang w:val="uk-UA"/>
        </w:rPr>
        <w:t xml:space="preserve">формує та веде реєстр застрахованих осіб </w:t>
      </w:r>
      <w:r w:rsidR="00FD539A" w:rsidRPr="00FE4C81">
        <w:rPr>
          <w:sz w:val="28"/>
          <w:szCs w:val="28"/>
          <w:shd w:val="clear" w:color="auto" w:fill="FFFFFF"/>
          <w:lang w:val="uk-UA"/>
        </w:rPr>
        <w:t xml:space="preserve">Державного реєстру загальнообов’язкового державного соціального страхування та у складі зазначеного реєстру </w:t>
      </w:r>
      <w:r w:rsidR="00FE4C81">
        <w:rPr>
          <w:sz w:val="28"/>
          <w:szCs w:val="28"/>
          <w:shd w:val="clear" w:color="auto" w:fill="FFFFFF"/>
          <w:lang w:val="uk-UA"/>
        </w:rPr>
        <w:t>–</w:t>
      </w:r>
      <w:r w:rsidR="00FD539A" w:rsidRPr="00FE4C81">
        <w:rPr>
          <w:sz w:val="28"/>
          <w:szCs w:val="28"/>
          <w:shd w:val="clear" w:color="auto" w:fill="FFFFFF"/>
          <w:lang w:val="uk-UA"/>
        </w:rPr>
        <w:t xml:space="preserve"> реєстр платників страхових внесків до солідарної системи загальнообов’язкового державного пенсійного </w:t>
      </w:r>
      <w:r w:rsidR="00FD539A" w:rsidRPr="00FE4C81">
        <w:rPr>
          <w:sz w:val="28"/>
          <w:szCs w:val="28"/>
          <w:shd w:val="clear" w:color="auto" w:fill="FFFFFF"/>
          <w:lang w:val="uk-UA"/>
        </w:rPr>
        <w:lastRenderedPageBreak/>
        <w:t>страхування</w:t>
      </w:r>
      <w:r w:rsidR="00FE4C81">
        <w:rPr>
          <w:sz w:val="28"/>
          <w:szCs w:val="28"/>
          <w:shd w:val="clear" w:color="auto" w:fill="FFFFFF"/>
          <w:lang w:val="uk-UA"/>
        </w:rPr>
        <w:t>.</w:t>
      </w:r>
    </w:p>
    <w:p w14:paraId="473DBB90" w14:textId="77777777" w:rsidR="00CF32C9" w:rsidRDefault="004D5A0A" w:rsidP="00CF32C9">
      <w:pPr>
        <w:spacing w:line="276" w:lineRule="auto"/>
        <w:ind w:firstLine="709"/>
        <w:jc w:val="both"/>
        <w:rPr>
          <w:sz w:val="28"/>
          <w:szCs w:val="28"/>
          <w:lang w:val="uk-UA"/>
        </w:rPr>
      </w:pPr>
      <w:r w:rsidRPr="00401604">
        <w:rPr>
          <w:b/>
          <w:bCs/>
          <w:i/>
          <w:iCs/>
          <w:sz w:val="28"/>
          <w:szCs w:val="28"/>
          <w:lang w:val="uk-UA"/>
        </w:rPr>
        <w:t xml:space="preserve">Єдиний соціальний реєстр </w:t>
      </w:r>
      <w:r w:rsidRPr="00401604">
        <w:rPr>
          <w:sz w:val="28"/>
          <w:szCs w:val="28"/>
          <w:lang w:val="uk-UA"/>
        </w:rPr>
        <w:t xml:space="preserve">– це інформаційно-комунікаційна система, що є складовою центральної підсистеми </w:t>
      </w:r>
      <w:r w:rsidR="00401604" w:rsidRPr="00CF32C9">
        <w:rPr>
          <w:iCs/>
          <w:sz w:val="28"/>
          <w:szCs w:val="28"/>
          <w:shd w:val="clear" w:color="auto" w:fill="FFFFFF"/>
          <w:lang w:val="uk-UA"/>
        </w:rPr>
        <w:t>ЄІССС</w:t>
      </w:r>
      <w:r w:rsidR="00401604" w:rsidRPr="00FE1A15">
        <w:rPr>
          <w:sz w:val="28"/>
          <w:szCs w:val="28"/>
          <w:lang w:val="uk-UA"/>
        </w:rPr>
        <w:t xml:space="preserve"> </w:t>
      </w:r>
      <w:r w:rsidRPr="00FE1A15">
        <w:rPr>
          <w:sz w:val="28"/>
          <w:szCs w:val="28"/>
          <w:lang w:val="uk-UA"/>
        </w:rPr>
        <w:t xml:space="preserve">та забезпечує збирання, накопичення, збереження, захист та облік електронних даних заявників, осіб, у яких встановлено право на отримання соціальної підтримки та отримувачів усіх видів соціальної підтримки, надання яких забезпечується суб’єктами </w:t>
      </w:r>
      <w:r w:rsidR="00401604" w:rsidRPr="008D05A9">
        <w:rPr>
          <w:iCs/>
          <w:sz w:val="28"/>
          <w:szCs w:val="28"/>
          <w:shd w:val="clear" w:color="auto" w:fill="FFFFFF"/>
          <w:lang w:val="uk-UA"/>
        </w:rPr>
        <w:t>ЄІССС</w:t>
      </w:r>
      <w:r w:rsidRPr="008D05A9">
        <w:rPr>
          <w:iCs/>
          <w:sz w:val="28"/>
          <w:szCs w:val="28"/>
          <w:lang w:val="uk-UA"/>
        </w:rPr>
        <w:t xml:space="preserve"> </w:t>
      </w:r>
      <w:r w:rsidRPr="00FE1A15">
        <w:rPr>
          <w:sz w:val="28"/>
          <w:szCs w:val="28"/>
          <w:lang w:val="uk-UA"/>
        </w:rPr>
        <w:t>відповідно до їхніх повноважень.</w:t>
      </w:r>
      <w:r w:rsidR="00401604" w:rsidRPr="00FE1A15">
        <w:rPr>
          <w:sz w:val="28"/>
          <w:szCs w:val="28"/>
          <w:lang w:val="uk-UA"/>
        </w:rPr>
        <w:t xml:space="preserve"> Єдиний с</w:t>
      </w:r>
      <w:r w:rsidRPr="00FE1A15">
        <w:rPr>
          <w:sz w:val="28"/>
          <w:szCs w:val="28"/>
          <w:lang w:val="uk-UA"/>
        </w:rPr>
        <w:t>оціальний реєстр ведеться з метою централізованого накопичення інформації та ведення єдиного обліку заявників, осіб, у яких встановлено право на отримання</w:t>
      </w:r>
      <w:r w:rsidRPr="00401604">
        <w:rPr>
          <w:sz w:val="28"/>
          <w:szCs w:val="28"/>
          <w:lang w:val="uk-UA"/>
        </w:rPr>
        <w:t xml:space="preserve"> соціальної підтримки та отримувачів усіх видів соціальної підтримки, інформаційного забезпечення органів </w:t>
      </w:r>
      <w:r w:rsidR="00401604">
        <w:rPr>
          <w:sz w:val="28"/>
          <w:szCs w:val="28"/>
          <w:lang w:val="uk-UA"/>
        </w:rPr>
        <w:t>публічної влади</w:t>
      </w:r>
      <w:r w:rsidRPr="00401604">
        <w:rPr>
          <w:sz w:val="28"/>
          <w:szCs w:val="28"/>
          <w:lang w:val="uk-UA"/>
        </w:rPr>
        <w:t>, фізичних і юридичних осіб при реалізації їхніх повноважень у сфері соціального захисту населення та здійснення інших заходів із соціальної підтримки вразливих груп населення та осіб, які перебувають у складних життєвих обставинах чи з інших підстав потребують соціальної підтримки.</w:t>
      </w:r>
    </w:p>
    <w:p w14:paraId="7B3E7796" w14:textId="7F83AB8E" w:rsidR="001C4B3F" w:rsidRPr="00CF32C9" w:rsidRDefault="001C4B3F" w:rsidP="00CF32C9">
      <w:pPr>
        <w:spacing w:line="276" w:lineRule="auto"/>
        <w:ind w:firstLine="709"/>
        <w:jc w:val="both"/>
        <w:rPr>
          <w:sz w:val="28"/>
          <w:szCs w:val="28"/>
          <w:lang w:val="uk-UA"/>
        </w:rPr>
      </w:pPr>
      <w:r w:rsidRPr="00CF32C9">
        <w:rPr>
          <w:b/>
          <w:bCs/>
          <w:i/>
          <w:iCs/>
          <w:sz w:val="28"/>
          <w:szCs w:val="28"/>
          <w:lang w:val="uk-UA"/>
        </w:rPr>
        <w:t>Реєстр надавачів та отримувачів соціальних послуг</w:t>
      </w:r>
      <w:r w:rsidRPr="00CF32C9">
        <w:rPr>
          <w:sz w:val="28"/>
          <w:szCs w:val="28"/>
          <w:lang w:val="uk-UA"/>
        </w:rPr>
        <w:t xml:space="preserve"> –</w:t>
      </w:r>
      <w:r w:rsidRPr="00CF32C9">
        <w:rPr>
          <w:sz w:val="28"/>
          <w:szCs w:val="28"/>
          <w:shd w:val="clear" w:color="auto" w:fill="FFFFFF"/>
          <w:lang w:val="uk-UA"/>
        </w:rPr>
        <w:t xml:space="preserve"> це автоматизована інформаційно-телекомунікаційна система, призначена для збирання, реєстрації, накопичення, зберігання, використання, знеособлення і знищення даних про надавачів та отримувачів соціальних послуг, визначених законодавством.</w:t>
      </w:r>
      <w:r w:rsidR="00CF32C9" w:rsidRPr="00CF32C9">
        <w:rPr>
          <w:sz w:val="28"/>
          <w:szCs w:val="28"/>
          <w:shd w:val="clear" w:color="auto" w:fill="FFFFFF"/>
          <w:lang w:val="uk-UA"/>
        </w:rPr>
        <w:t xml:space="preserve"> </w:t>
      </w:r>
      <w:r w:rsidR="00CF32C9" w:rsidRPr="00C0601B">
        <w:rPr>
          <w:sz w:val="28"/>
          <w:szCs w:val="28"/>
          <w:shd w:val="clear" w:color="auto" w:fill="FFFFFF"/>
          <w:lang w:val="uk-UA"/>
        </w:rPr>
        <w:t xml:space="preserve">Реєстр є складовою </w:t>
      </w:r>
      <w:r w:rsidR="00CF32C9" w:rsidRPr="00CF32C9">
        <w:rPr>
          <w:iCs/>
          <w:sz w:val="28"/>
          <w:szCs w:val="28"/>
          <w:shd w:val="clear" w:color="auto" w:fill="FFFFFF"/>
          <w:lang w:val="uk-UA"/>
        </w:rPr>
        <w:t>ЄІССС</w:t>
      </w:r>
      <w:r w:rsidR="00CF32C9" w:rsidRPr="00C0601B">
        <w:rPr>
          <w:sz w:val="28"/>
          <w:szCs w:val="28"/>
          <w:shd w:val="clear" w:color="auto" w:fill="FFFFFF"/>
          <w:lang w:val="uk-UA"/>
        </w:rPr>
        <w:t>.</w:t>
      </w:r>
      <w:r w:rsidR="00CF32C9" w:rsidRPr="00CF32C9">
        <w:rPr>
          <w:sz w:val="28"/>
          <w:szCs w:val="28"/>
          <w:shd w:val="clear" w:color="auto" w:fill="FFFFFF"/>
          <w:lang w:val="uk-UA"/>
        </w:rPr>
        <w:t xml:space="preserve"> </w:t>
      </w:r>
      <w:r w:rsidR="00CF32C9" w:rsidRPr="00CF32C9">
        <w:rPr>
          <w:sz w:val="28"/>
          <w:szCs w:val="28"/>
          <w:lang w:val="uk-UA"/>
        </w:rPr>
        <w:t xml:space="preserve">Держателем Реєстру є </w:t>
      </w:r>
      <w:proofErr w:type="spellStart"/>
      <w:r w:rsidR="00CF32C9" w:rsidRPr="00CF32C9">
        <w:rPr>
          <w:sz w:val="28"/>
          <w:szCs w:val="28"/>
          <w:lang w:val="uk-UA"/>
        </w:rPr>
        <w:t>Мінсоцполітики</w:t>
      </w:r>
      <w:proofErr w:type="spellEnd"/>
      <w:r w:rsidR="00CF32C9" w:rsidRPr="00CF32C9">
        <w:rPr>
          <w:sz w:val="28"/>
          <w:szCs w:val="28"/>
          <w:lang w:val="uk-UA"/>
        </w:rPr>
        <w:t>, що здійснює нормативно-правове, організаційно-методичне, інформаційне забезпечення формування та ведення Реєстру і доступу до нього</w:t>
      </w:r>
      <w:r w:rsidR="00CF32C9">
        <w:rPr>
          <w:rStyle w:val="aff6"/>
          <w:sz w:val="28"/>
          <w:szCs w:val="28"/>
        </w:rPr>
        <w:footnoteReference w:id="83"/>
      </w:r>
      <w:r w:rsidR="00CF32C9" w:rsidRPr="00CF32C9">
        <w:rPr>
          <w:sz w:val="28"/>
          <w:szCs w:val="28"/>
          <w:lang w:val="uk-UA"/>
        </w:rPr>
        <w:t>.</w:t>
      </w:r>
    </w:p>
    <w:p w14:paraId="0057EF2B" w14:textId="688329FE" w:rsidR="00EB0135" w:rsidRPr="00EB0135" w:rsidRDefault="00EB0135" w:rsidP="00CF32C9">
      <w:pPr>
        <w:spacing w:line="276" w:lineRule="auto"/>
        <w:ind w:firstLine="709"/>
        <w:jc w:val="both"/>
        <w:rPr>
          <w:sz w:val="28"/>
          <w:szCs w:val="28"/>
          <w:shd w:val="clear" w:color="auto" w:fill="FFFFFF"/>
          <w:lang w:val="uk-UA"/>
        </w:rPr>
      </w:pPr>
      <w:r w:rsidRPr="00CF32C9">
        <w:rPr>
          <w:b/>
          <w:bCs/>
          <w:i/>
          <w:iCs/>
          <w:sz w:val="28"/>
          <w:szCs w:val="28"/>
          <w:shd w:val="clear" w:color="auto" w:fill="FFFFFF"/>
          <w:lang w:val="uk-UA"/>
        </w:rPr>
        <w:t xml:space="preserve">Державний реєстр дітей, які постраждали внаслідок збройної агресії </w:t>
      </w:r>
      <w:r w:rsidRPr="00EB0135">
        <w:rPr>
          <w:b/>
          <w:bCs/>
          <w:i/>
          <w:iCs/>
          <w:sz w:val="28"/>
          <w:szCs w:val="28"/>
          <w:shd w:val="clear" w:color="auto" w:fill="FFFFFF"/>
          <w:lang w:val="uk-UA"/>
        </w:rPr>
        <w:t>Російської Федерації проти України</w:t>
      </w:r>
      <w:r w:rsidRPr="00EB0135">
        <w:rPr>
          <w:sz w:val="28"/>
          <w:szCs w:val="28"/>
          <w:shd w:val="clear" w:color="auto" w:fill="FFFFFF"/>
          <w:lang w:val="uk-UA"/>
        </w:rPr>
        <w:t xml:space="preserve"> – це державна автоматизована інформаційно-комунікаційна система, призначена для збирання, накопичення, зберігання, захисту, обробки та використання інформації про дітей, які постраждали внаслідок збройної агресії Російської Федерації проти України, у результаті їх виявлення, а також про дітей, які загинули внаслідок збройної агресії Російської Федерації проти України.</w:t>
      </w:r>
    </w:p>
    <w:p w14:paraId="2059AB03" w14:textId="39839880" w:rsidR="00EB0135" w:rsidRPr="00EB0135" w:rsidRDefault="00EB0135" w:rsidP="00443CFB">
      <w:pPr>
        <w:spacing w:line="276" w:lineRule="auto"/>
        <w:ind w:firstLine="709"/>
        <w:jc w:val="both"/>
        <w:rPr>
          <w:sz w:val="28"/>
          <w:szCs w:val="28"/>
          <w:shd w:val="clear" w:color="auto" w:fill="FFFFFF"/>
          <w:lang w:val="uk-UA"/>
        </w:rPr>
      </w:pPr>
      <w:r w:rsidRPr="00EB0135">
        <w:rPr>
          <w:sz w:val="28"/>
          <w:szCs w:val="28"/>
          <w:shd w:val="clear" w:color="auto" w:fill="FFFFFF"/>
          <w:lang w:val="uk-UA"/>
        </w:rPr>
        <w:t xml:space="preserve">Реєстр інтегрується з системою електронної взаємодії електронних ресурсів, держателем яких є </w:t>
      </w:r>
      <w:proofErr w:type="spellStart"/>
      <w:r>
        <w:rPr>
          <w:sz w:val="28"/>
          <w:szCs w:val="28"/>
          <w:shd w:val="clear" w:color="auto" w:fill="FFFFFF"/>
          <w:lang w:val="uk-UA"/>
        </w:rPr>
        <w:t>Мінсоцполітики</w:t>
      </w:r>
      <w:proofErr w:type="spellEnd"/>
      <w:r w:rsidRPr="00EB0135">
        <w:rPr>
          <w:sz w:val="28"/>
          <w:szCs w:val="28"/>
          <w:shd w:val="clear" w:color="auto" w:fill="FFFFFF"/>
          <w:lang w:val="uk-UA"/>
        </w:rPr>
        <w:t xml:space="preserve">, з метою обміну даними в режимі </w:t>
      </w:r>
      <w:r>
        <w:rPr>
          <w:sz w:val="28"/>
          <w:szCs w:val="28"/>
          <w:shd w:val="clear" w:color="auto" w:fill="FFFFFF"/>
          <w:lang w:val="uk-UA"/>
        </w:rPr>
        <w:t>«</w:t>
      </w:r>
      <w:r w:rsidRPr="00EB0135">
        <w:rPr>
          <w:sz w:val="28"/>
          <w:szCs w:val="28"/>
          <w:shd w:val="clear" w:color="auto" w:fill="FFFFFF"/>
          <w:lang w:val="uk-UA"/>
        </w:rPr>
        <w:t xml:space="preserve">електронний запит </w:t>
      </w:r>
      <w:r>
        <w:rPr>
          <w:sz w:val="28"/>
          <w:szCs w:val="28"/>
          <w:shd w:val="clear" w:color="auto" w:fill="FFFFFF"/>
          <w:lang w:val="uk-UA"/>
        </w:rPr>
        <w:t xml:space="preserve">– </w:t>
      </w:r>
      <w:r w:rsidRPr="00EB0135">
        <w:rPr>
          <w:sz w:val="28"/>
          <w:szCs w:val="28"/>
          <w:shd w:val="clear" w:color="auto" w:fill="FFFFFF"/>
          <w:lang w:val="uk-UA"/>
        </w:rPr>
        <w:t>електронна відповідь</w:t>
      </w:r>
      <w:r>
        <w:rPr>
          <w:sz w:val="28"/>
          <w:szCs w:val="28"/>
          <w:shd w:val="clear" w:color="auto" w:fill="FFFFFF"/>
          <w:lang w:val="uk-UA"/>
        </w:rPr>
        <w:t>»</w:t>
      </w:r>
      <w:r w:rsidRPr="00EB0135">
        <w:rPr>
          <w:sz w:val="28"/>
          <w:szCs w:val="28"/>
          <w:shd w:val="clear" w:color="auto" w:fill="FFFFFF"/>
          <w:lang w:val="uk-UA"/>
        </w:rPr>
        <w:t>, взаємного пошуку та перегляду наявних даних, формування спільних масивів даних, документів та форм, автоматичного протоколювання всіх кроків та операцій зазначеної взаємодії</w:t>
      </w:r>
      <w:r>
        <w:rPr>
          <w:rStyle w:val="aff6"/>
          <w:sz w:val="28"/>
          <w:szCs w:val="28"/>
          <w:shd w:val="clear" w:color="auto" w:fill="FFFFFF"/>
          <w:lang w:val="uk-UA"/>
        </w:rPr>
        <w:footnoteReference w:id="84"/>
      </w:r>
      <w:r w:rsidRPr="00EB0135">
        <w:rPr>
          <w:sz w:val="28"/>
          <w:szCs w:val="28"/>
          <w:shd w:val="clear" w:color="auto" w:fill="FFFFFF"/>
          <w:lang w:val="uk-UA"/>
        </w:rPr>
        <w:t>.</w:t>
      </w:r>
    </w:p>
    <w:p w14:paraId="4C90DEF6" w14:textId="7D77B43B" w:rsidR="00443CFB" w:rsidRPr="00443CFB" w:rsidRDefault="00443CFB" w:rsidP="00443CFB">
      <w:pPr>
        <w:spacing w:line="276" w:lineRule="auto"/>
        <w:ind w:firstLine="709"/>
        <w:jc w:val="both"/>
        <w:rPr>
          <w:sz w:val="28"/>
          <w:szCs w:val="28"/>
          <w:lang w:val="uk-UA"/>
        </w:rPr>
      </w:pPr>
      <w:r>
        <w:rPr>
          <w:sz w:val="28"/>
          <w:szCs w:val="28"/>
          <w:lang w:val="uk-UA"/>
        </w:rPr>
        <w:lastRenderedPageBreak/>
        <w:t>Резуль</w:t>
      </w:r>
      <w:r w:rsidR="00BA39DE">
        <w:rPr>
          <w:sz w:val="28"/>
          <w:szCs w:val="28"/>
          <w:lang w:val="uk-UA"/>
        </w:rPr>
        <w:t>т</w:t>
      </w:r>
      <w:r>
        <w:rPr>
          <w:sz w:val="28"/>
          <w:szCs w:val="28"/>
          <w:lang w:val="uk-UA"/>
        </w:rPr>
        <w:t>ати</w:t>
      </w:r>
      <w:r w:rsidRPr="00443CFB">
        <w:rPr>
          <w:sz w:val="28"/>
          <w:szCs w:val="28"/>
          <w:lang w:val="uk-UA"/>
        </w:rPr>
        <w:t xml:space="preserve"> </w:t>
      </w:r>
      <w:proofErr w:type="spellStart"/>
      <w:r w:rsidRPr="00443CFB">
        <w:rPr>
          <w:sz w:val="28"/>
          <w:szCs w:val="28"/>
          <w:lang w:val="uk-UA"/>
        </w:rPr>
        <w:t>цифровізації</w:t>
      </w:r>
      <w:proofErr w:type="spellEnd"/>
      <w:r w:rsidRPr="00443CFB">
        <w:rPr>
          <w:sz w:val="28"/>
          <w:szCs w:val="28"/>
          <w:lang w:val="uk-UA"/>
        </w:rPr>
        <w:t xml:space="preserve"> </w:t>
      </w:r>
      <w:r>
        <w:rPr>
          <w:sz w:val="28"/>
          <w:szCs w:val="28"/>
          <w:lang w:val="uk-UA"/>
        </w:rPr>
        <w:t xml:space="preserve">соціальної сфери </w:t>
      </w:r>
      <w:r w:rsidRPr="00443CFB">
        <w:rPr>
          <w:sz w:val="28"/>
          <w:szCs w:val="28"/>
          <w:lang w:val="uk-UA"/>
        </w:rPr>
        <w:t xml:space="preserve">систематизовані у вигляді таблиці </w:t>
      </w:r>
      <w:r w:rsidR="008F5F9A">
        <w:rPr>
          <w:sz w:val="28"/>
          <w:szCs w:val="28"/>
          <w:lang w:val="uk-UA"/>
        </w:rPr>
        <w:t>1</w:t>
      </w:r>
      <w:r w:rsidR="00BA39DE">
        <w:rPr>
          <w:sz w:val="28"/>
          <w:szCs w:val="28"/>
          <w:lang w:val="uk-UA"/>
        </w:rPr>
        <w:t>.</w:t>
      </w:r>
      <w:r w:rsidR="008F5F9A">
        <w:rPr>
          <w:sz w:val="28"/>
          <w:szCs w:val="28"/>
          <w:lang w:val="uk-UA"/>
        </w:rPr>
        <w:t>2</w:t>
      </w:r>
      <w:r w:rsidR="00BA39DE">
        <w:rPr>
          <w:sz w:val="28"/>
          <w:szCs w:val="28"/>
          <w:lang w:val="uk-UA"/>
        </w:rPr>
        <w:t>.</w:t>
      </w:r>
    </w:p>
    <w:p w14:paraId="6CC66E36" w14:textId="53DA078B" w:rsidR="00443CFB" w:rsidRPr="00D30C85" w:rsidRDefault="00443CFB" w:rsidP="00443CFB">
      <w:pPr>
        <w:ind w:firstLine="567"/>
        <w:jc w:val="right"/>
        <w:rPr>
          <w:i/>
          <w:sz w:val="28"/>
          <w:szCs w:val="28"/>
        </w:rPr>
      </w:pPr>
      <w:proofErr w:type="spellStart"/>
      <w:r w:rsidRPr="00D30C85">
        <w:rPr>
          <w:i/>
          <w:sz w:val="28"/>
          <w:szCs w:val="28"/>
        </w:rPr>
        <w:t>Таблиця</w:t>
      </w:r>
      <w:proofErr w:type="spellEnd"/>
      <w:r w:rsidRPr="00D30C85">
        <w:rPr>
          <w:i/>
          <w:sz w:val="28"/>
          <w:szCs w:val="28"/>
        </w:rPr>
        <w:t xml:space="preserve"> </w:t>
      </w:r>
      <w:r w:rsidR="008F5F9A">
        <w:rPr>
          <w:i/>
          <w:sz w:val="28"/>
          <w:szCs w:val="28"/>
          <w:lang w:val="uk-UA"/>
        </w:rPr>
        <w:t>1</w:t>
      </w:r>
      <w:r w:rsidRPr="00D30C85">
        <w:rPr>
          <w:i/>
          <w:sz w:val="28"/>
          <w:szCs w:val="28"/>
        </w:rPr>
        <w:t>.</w:t>
      </w:r>
      <w:r w:rsidR="008F5F9A">
        <w:rPr>
          <w:i/>
          <w:sz w:val="28"/>
          <w:szCs w:val="28"/>
          <w:lang w:val="uk-UA"/>
        </w:rPr>
        <w:t>2</w:t>
      </w:r>
      <w:r w:rsidRPr="00D30C85">
        <w:rPr>
          <w:i/>
          <w:sz w:val="28"/>
          <w:szCs w:val="28"/>
        </w:rPr>
        <w:t xml:space="preserve">. </w:t>
      </w:r>
    </w:p>
    <w:p w14:paraId="137F0E92" w14:textId="6C8C9CA7" w:rsidR="00443CFB" w:rsidRDefault="00443CFB" w:rsidP="00443CFB">
      <w:pPr>
        <w:ind w:firstLine="567"/>
        <w:jc w:val="center"/>
        <w:rPr>
          <w:b/>
          <w:sz w:val="28"/>
          <w:szCs w:val="28"/>
        </w:rPr>
      </w:pPr>
      <w:proofErr w:type="spellStart"/>
      <w:r w:rsidRPr="009B5361">
        <w:rPr>
          <w:b/>
          <w:sz w:val="28"/>
          <w:szCs w:val="28"/>
        </w:rPr>
        <w:t>Наслідки</w:t>
      </w:r>
      <w:proofErr w:type="spellEnd"/>
      <w:r w:rsidRPr="009B5361">
        <w:rPr>
          <w:b/>
          <w:sz w:val="28"/>
          <w:szCs w:val="28"/>
        </w:rPr>
        <w:t xml:space="preserve"> </w:t>
      </w:r>
      <w:proofErr w:type="spellStart"/>
      <w:r w:rsidRPr="009B5361">
        <w:rPr>
          <w:b/>
          <w:sz w:val="28"/>
          <w:szCs w:val="28"/>
        </w:rPr>
        <w:t>цифровізації</w:t>
      </w:r>
      <w:proofErr w:type="spellEnd"/>
      <w:r w:rsidRPr="009B5361">
        <w:rPr>
          <w:b/>
          <w:sz w:val="28"/>
          <w:szCs w:val="28"/>
        </w:rPr>
        <w:t xml:space="preserve"> </w:t>
      </w:r>
      <w:proofErr w:type="spellStart"/>
      <w:r w:rsidRPr="009B5361">
        <w:rPr>
          <w:b/>
          <w:sz w:val="28"/>
          <w:szCs w:val="28"/>
        </w:rPr>
        <w:t>соціальної</w:t>
      </w:r>
      <w:proofErr w:type="spellEnd"/>
      <w:r w:rsidRPr="009B5361">
        <w:rPr>
          <w:b/>
          <w:sz w:val="28"/>
          <w:szCs w:val="28"/>
        </w:rPr>
        <w:t xml:space="preserve"> </w:t>
      </w:r>
      <w:proofErr w:type="spellStart"/>
      <w:r w:rsidRPr="009B5361">
        <w:rPr>
          <w:b/>
          <w:sz w:val="28"/>
          <w:szCs w:val="28"/>
        </w:rPr>
        <w:t>сфери</w:t>
      </w:r>
      <w:proofErr w:type="spellEnd"/>
    </w:p>
    <w:p w14:paraId="69629BA4" w14:textId="77777777" w:rsidR="00443CFB" w:rsidRPr="009B5361" w:rsidRDefault="00443CFB" w:rsidP="00443CFB">
      <w:pPr>
        <w:ind w:firstLine="567"/>
        <w:jc w:val="center"/>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3843"/>
        <w:gridCol w:w="5158"/>
      </w:tblGrid>
      <w:tr w:rsidR="00443CFB" w:rsidRPr="004F51AB" w14:paraId="4272CF09" w14:textId="77777777" w:rsidTr="002A7307">
        <w:tc>
          <w:tcPr>
            <w:tcW w:w="518" w:type="dxa"/>
          </w:tcPr>
          <w:p w14:paraId="0C5EC1BF" w14:textId="77777777" w:rsidR="00443CFB" w:rsidRPr="001D13B0" w:rsidRDefault="00443CFB" w:rsidP="0004198E">
            <w:pPr>
              <w:rPr>
                <w:b/>
                <w:sz w:val="24"/>
                <w:szCs w:val="24"/>
              </w:rPr>
            </w:pPr>
            <w:r w:rsidRPr="001D13B0">
              <w:rPr>
                <w:b/>
                <w:sz w:val="24"/>
                <w:szCs w:val="24"/>
              </w:rPr>
              <w:t>№</w:t>
            </w:r>
            <w:r>
              <w:rPr>
                <w:b/>
                <w:sz w:val="24"/>
                <w:szCs w:val="24"/>
              </w:rPr>
              <w:t xml:space="preserve"> з/п</w:t>
            </w:r>
          </w:p>
        </w:tc>
        <w:tc>
          <w:tcPr>
            <w:tcW w:w="3843" w:type="dxa"/>
          </w:tcPr>
          <w:p w14:paraId="2A3B7389" w14:textId="7312C951" w:rsidR="00443CFB" w:rsidRPr="00443CFB" w:rsidRDefault="00443CFB" w:rsidP="0004198E">
            <w:pPr>
              <w:tabs>
                <w:tab w:val="left" w:pos="2327"/>
              </w:tabs>
              <w:jc w:val="center"/>
              <w:rPr>
                <w:b/>
                <w:sz w:val="24"/>
                <w:szCs w:val="24"/>
                <w:lang w:val="uk-UA"/>
              </w:rPr>
            </w:pPr>
            <w:r>
              <w:rPr>
                <w:b/>
                <w:sz w:val="24"/>
                <w:szCs w:val="24"/>
                <w:lang w:val="uk-UA"/>
              </w:rPr>
              <w:t>Результат</w:t>
            </w:r>
          </w:p>
        </w:tc>
        <w:tc>
          <w:tcPr>
            <w:tcW w:w="5158" w:type="dxa"/>
          </w:tcPr>
          <w:p w14:paraId="45CC1C9F" w14:textId="1454039B" w:rsidR="00443CFB" w:rsidRPr="002A7307" w:rsidRDefault="002A7307" w:rsidP="0004198E">
            <w:pPr>
              <w:jc w:val="center"/>
              <w:rPr>
                <w:b/>
                <w:sz w:val="24"/>
                <w:szCs w:val="24"/>
                <w:lang w:val="uk-UA"/>
              </w:rPr>
            </w:pPr>
            <w:r>
              <w:rPr>
                <w:b/>
                <w:sz w:val="24"/>
                <w:szCs w:val="24"/>
                <w:lang w:val="uk-UA"/>
              </w:rPr>
              <w:t>Значення</w:t>
            </w:r>
          </w:p>
        </w:tc>
      </w:tr>
      <w:tr w:rsidR="002A7307" w:rsidRPr="004F51AB" w14:paraId="5F4E4C78" w14:textId="77777777" w:rsidTr="002A7307">
        <w:tc>
          <w:tcPr>
            <w:tcW w:w="518" w:type="dxa"/>
          </w:tcPr>
          <w:p w14:paraId="497D6CDA" w14:textId="77777777" w:rsidR="002A7307" w:rsidRPr="001D13B0" w:rsidRDefault="002A7307" w:rsidP="002A7307">
            <w:pPr>
              <w:rPr>
                <w:sz w:val="24"/>
                <w:szCs w:val="24"/>
              </w:rPr>
            </w:pPr>
            <w:r w:rsidRPr="001D13B0">
              <w:rPr>
                <w:sz w:val="24"/>
                <w:szCs w:val="24"/>
              </w:rPr>
              <w:t>1.</w:t>
            </w:r>
          </w:p>
        </w:tc>
        <w:tc>
          <w:tcPr>
            <w:tcW w:w="3843" w:type="dxa"/>
          </w:tcPr>
          <w:p w14:paraId="6BC5C634" w14:textId="38BBEC56" w:rsidR="002A7307" w:rsidRPr="002A7307" w:rsidRDefault="002A7307" w:rsidP="002A7307">
            <w:pPr>
              <w:jc w:val="both"/>
              <w:rPr>
                <w:sz w:val="24"/>
                <w:szCs w:val="24"/>
                <w:highlight w:val="red"/>
                <w:lang w:val="uk-UA"/>
              </w:rPr>
            </w:pPr>
            <w:r w:rsidRPr="002A7307">
              <w:rPr>
                <w:sz w:val="24"/>
                <w:szCs w:val="24"/>
                <w:lang w:val="uk-UA"/>
              </w:rPr>
              <w:t>З</w:t>
            </w:r>
            <w:proofErr w:type="spellStart"/>
            <w:r w:rsidRPr="002A7307">
              <w:rPr>
                <w:sz w:val="24"/>
                <w:szCs w:val="24"/>
              </w:rPr>
              <w:t>ручний</w:t>
            </w:r>
            <w:proofErr w:type="spellEnd"/>
            <w:r w:rsidRPr="002A7307">
              <w:rPr>
                <w:sz w:val="24"/>
                <w:szCs w:val="24"/>
              </w:rPr>
              <w:t xml:space="preserve"> і </w:t>
            </w:r>
            <w:proofErr w:type="spellStart"/>
            <w:r w:rsidRPr="002A7307">
              <w:rPr>
                <w:sz w:val="24"/>
                <w:szCs w:val="24"/>
              </w:rPr>
              <w:t>доступний</w:t>
            </w:r>
            <w:proofErr w:type="spellEnd"/>
            <w:r w:rsidRPr="002A7307">
              <w:rPr>
                <w:sz w:val="24"/>
                <w:szCs w:val="24"/>
              </w:rPr>
              <w:t xml:space="preserve"> </w:t>
            </w:r>
            <w:proofErr w:type="spellStart"/>
            <w:r w:rsidRPr="002A7307">
              <w:rPr>
                <w:sz w:val="24"/>
                <w:szCs w:val="24"/>
              </w:rPr>
              <w:t>сервіс</w:t>
            </w:r>
            <w:proofErr w:type="spellEnd"/>
            <w:r w:rsidRPr="002A7307">
              <w:rPr>
                <w:sz w:val="24"/>
                <w:szCs w:val="24"/>
                <w:lang w:val="uk-UA"/>
              </w:rPr>
              <w:t xml:space="preserve"> для громадян</w:t>
            </w:r>
            <w:r w:rsidRPr="002A7307">
              <w:rPr>
                <w:sz w:val="24"/>
                <w:szCs w:val="24"/>
              </w:rPr>
              <w:t xml:space="preserve">, </w:t>
            </w:r>
            <w:proofErr w:type="spellStart"/>
            <w:r w:rsidRPr="002A7307">
              <w:rPr>
                <w:sz w:val="24"/>
                <w:szCs w:val="24"/>
              </w:rPr>
              <w:t>можливість</w:t>
            </w:r>
            <w:proofErr w:type="spellEnd"/>
            <w:r w:rsidRPr="002A7307">
              <w:rPr>
                <w:sz w:val="24"/>
                <w:szCs w:val="24"/>
              </w:rPr>
              <w:t xml:space="preserve"> </w:t>
            </w:r>
            <w:proofErr w:type="spellStart"/>
            <w:r w:rsidRPr="002A7307">
              <w:rPr>
                <w:sz w:val="24"/>
                <w:szCs w:val="24"/>
              </w:rPr>
              <w:t>отримати</w:t>
            </w:r>
            <w:proofErr w:type="spellEnd"/>
            <w:r w:rsidRPr="002A7307">
              <w:rPr>
                <w:sz w:val="24"/>
                <w:szCs w:val="24"/>
              </w:rPr>
              <w:t xml:space="preserve"> </w:t>
            </w:r>
            <w:proofErr w:type="spellStart"/>
            <w:r w:rsidRPr="002A7307">
              <w:rPr>
                <w:sz w:val="24"/>
                <w:szCs w:val="24"/>
              </w:rPr>
              <w:t>послугу</w:t>
            </w:r>
            <w:proofErr w:type="spellEnd"/>
            <w:r w:rsidRPr="002A7307">
              <w:rPr>
                <w:sz w:val="24"/>
                <w:szCs w:val="24"/>
              </w:rPr>
              <w:t xml:space="preserve"> </w:t>
            </w:r>
            <w:proofErr w:type="spellStart"/>
            <w:r w:rsidRPr="002A7307">
              <w:rPr>
                <w:sz w:val="24"/>
                <w:szCs w:val="24"/>
              </w:rPr>
              <w:t>або</w:t>
            </w:r>
            <w:proofErr w:type="spellEnd"/>
            <w:r w:rsidRPr="002A7307">
              <w:rPr>
                <w:sz w:val="24"/>
                <w:szCs w:val="24"/>
              </w:rPr>
              <w:t xml:space="preserve"> </w:t>
            </w:r>
            <w:proofErr w:type="spellStart"/>
            <w:r w:rsidRPr="002A7307">
              <w:rPr>
                <w:sz w:val="24"/>
                <w:szCs w:val="24"/>
              </w:rPr>
              <w:t>виплату</w:t>
            </w:r>
            <w:proofErr w:type="spellEnd"/>
            <w:r w:rsidRPr="002A7307">
              <w:rPr>
                <w:sz w:val="24"/>
                <w:szCs w:val="24"/>
              </w:rPr>
              <w:t xml:space="preserve"> </w:t>
            </w:r>
            <w:proofErr w:type="spellStart"/>
            <w:r w:rsidRPr="002A7307">
              <w:rPr>
                <w:sz w:val="24"/>
                <w:szCs w:val="24"/>
              </w:rPr>
              <w:t>всього</w:t>
            </w:r>
            <w:proofErr w:type="spellEnd"/>
            <w:r w:rsidRPr="002A7307">
              <w:rPr>
                <w:sz w:val="24"/>
                <w:szCs w:val="24"/>
              </w:rPr>
              <w:t xml:space="preserve"> за </w:t>
            </w:r>
            <w:proofErr w:type="spellStart"/>
            <w:r w:rsidRPr="002A7307">
              <w:rPr>
                <w:sz w:val="24"/>
                <w:szCs w:val="24"/>
              </w:rPr>
              <w:t>кілька</w:t>
            </w:r>
            <w:proofErr w:type="spellEnd"/>
            <w:r w:rsidRPr="002A7307">
              <w:rPr>
                <w:sz w:val="24"/>
                <w:szCs w:val="24"/>
              </w:rPr>
              <w:t xml:space="preserve"> </w:t>
            </w:r>
            <w:proofErr w:type="spellStart"/>
            <w:r w:rsidRPr="002A7307">
              <w:rPr>
                <w:sz w:val="24"/>
                <w:szCs w:val="24"/>
              </w:rPr>
              <w:t>хвилин</w:t>
            </w:r>
            <w:proofErr w:type="spellEnd"/>
            <w:r w:rsidRPr="002A7307">
              <w:rPr>
                <w:sz w:val="24"/>
                <w:szCs w:val="24"/>
              </w:rPr>
              <w:t xml:space="preserve"> без </w:t>
            </w:r>
            <w:proofErr w:type="spellStart"/>
            <w:r w:rsidRPr="002A7307">
              <w:rPr>
                <w:sz w:val="24"/>
                <w:szCs w:val="24"/>
              </w:rPr>
              <w:t>виходу</w:t>
            </w:r>
            <w:proofErr w:type="spellEnd"/>
            <w:r w:rsidRPr="002A7307">
              <w:rPr>
                <w:sz w:val="24"/>
                <w:szCs w:val="24"/>
              </w:rPr>
              <w:t xml:space="preserve"> з дом</w:t>
            </w:r>
            <w:r w:rsidRPr="002A7307">
              <w:rPr>
                <w:sz w:val="24"/>
                <w:szCs w:val="24"/>
                <w:lang w:val="uk-UA"/>
              </w:rPr>
              <w:t>у</w:t>
            </w:r>
          </w:p>
        </w:tc>
        <w:tc>
          <w:tcPr>
            <w:tcW w:w="5158" w:type="dxa"/>
          </w:tcPr>
          <w:p w14:paraId="533A3AF8" w14:textId="77777777" w:rsidR="002A7307" w:rsidRPr="001D13B0" w:rsidRDefault="002A7307" w:rsidP="002A7307">
            <w:pPr>
              <w:jc w:val="both"/>
              <w:rPr>
                <w:sz w:val="24"/>
                <w:szCs w:val="24"/>
              </w:rPr>
            </w:pPr>
            <w:r w:rsidRPr="001D13B0">
              <w:rPr>
                <w:sz w:val="24"/>
                <w:szCs w:val="24"/>
              </w:rPr>
              <w:t>• </w:t>
            </w:r>
            <w:proofErr w:type="spellStart"/>
            <w:r w:rsidRPr="001D13B0">
              <w:rPr>
                <w:sz w:val="24"/>
                <w:szCs w:val="24"/>
              </w:rPr>
              <w:t>можливість</w:t>
            </w:r>
            <w:proofErr w:type="spellEnd"/>
            <w:r w:rsidRPr="001D13B0">
              <w:rPr>
                <w:sz w:val="24"/>
                <w:szCs w:val="24"/>
              </w:rPr>
              <w:t xml:space="preserve"> </w:t>
            </w:r>
            <w:proofErr w:type="spellStart"/>
            <w:r w:rsidRPr="001D13B0">
              <w:rPr>
                <w:sz w:val="24"/>
                <w:szCs w:val="24"/>
              </w:rPr>
              <w:t>одержати</w:t>
            </w:r>
            <w:proofErr w:type="spellEnd"/>
            <w:r w:rsidRPr="001D13B0">
              <w:rPr>
                <w:sz w:val="24"/>
                <w:szCs w:val="24"/>
              </w:rPr>
              <w:t xml:space="preserve"> будь-яку </w:t>
            </w:r>
            <w:proofErr w:type="spellStart"/>
            <w:r w:rsidRPr="001D13B0">
              <w:rPr>
                <w:sz w:val="24"/>
                <w:szCs w:val="24"/>
              </w:rPr>
              <w:t>соціальну</w:t>
            </w:r>
            <w:proofErr w:type="spellEnd"/>
            <w:r w:rsidRPr="001D13B0">
              <w:rPr>
                <w:sz w:val="24"/>
                <w:szCs w:val="24"/>
              </w:rPr>
              <w:t xml:space="preserve"> </w:t>
            </w:r>
            <w:proofErr w:type="spellStart"/>
            <w:r w:rsidRPr="001D13B0">
              <w:rPr>
                <w:sz w:val="24"/>
                <w:szCs w:val="24"/>
              </w:rPr>
              <w:t>виплату</w:t>
            </w:r>
            <w:proofErr w:type="spellEnd"/>
            <w:r w:rsidRPr="001D13B0">
              <w:rPr>
                <w:sz w:val="24"/>
                <w:szCs w:val="24"/>
              </w:rPr>
              <w:t xml:space="preserve"> за </w:t>
            </w:r>
            <w:proofErr w:type="spellStart"/>
            <w:r w:rsidRPr="001D13B0">
              <w:rPr>
                <w:sz w:val="24"/>
                <w:szCs w:val="24"/>
              </w:rPr>
              <w:t>кілька</w:t>
            </w:r>
            <w:proofErr w:type="spellEnd"/>
            <w:r w:rsidRPr="001D13B0">
              <w:rPr>
                <w:sz w:val="24"/>
                <w:szCs w:val="24"/>
              </w:rPr>
              <w:t xml:space="preserve"> </w:t>
            </w:r>
            <w:proofErr w:type="spellStart"/>
            <w:r w:rsidRPr="001D13B0">
              <w:rPr>
                <w:sz w:val="24"/>
                <w:szCs w:val="24"/>
              </w:rPr>
              <w:t>хвилин</w:t>
            </w:r>
            <w:proofErr w:type="spellEnd"/>
            <w:r w:rsidRPr="001D13B0">
              <w:rPr>
                <w:sz w:val="24"/>
                <w:szCs w:val="24"/>
              </w:rPr>
              <w:t xml:space="preserve">; </w:t>
            </w:r>
          </w:p>
          <w:p w14:paraId="7BF51208" w14:textId="77777777" w:rsidR="002A7307" w:rsidRPr="001D13B0" w:rsidRDefault="002A7307" w:rsidP="002A7307">
            <w:pPr>
              <w:jc w:val="both"/>
              <w:rPr>
                <w:sz w:val="24"/>
                <w:szCs w:val="24"/>
              </w:rPr>
            </w:pPr>
            <w:r w:rsidRPr="001D13B0">
              <w:rPr>
                <w:sz w:val="24"/>
                <w:szCs w:val="24"/>
              </w:rPr>
              <w:t>• </w:t>
            </w:r>
            <w:proofErr w:type="spellStart"/>
            <w:r w:rsidRPr="001D13B0">
              <w:rPr>
                <w:sz w:val="24"/>
                <w:szCs w:val="24"/>
              </w:rPr>
              <w:t>можливість</w:t>
            </w:r>
            <w:proofErr w:type="spellEnd"/>
            <w:r w:rsidRPr="001D13B0">
              <w:rPr>
                <w:sz w:val="24"/>
                <w:szCs w:val="24"/>
              </w:rPr>
              <w:t xml:space="preserve"> </w:t>
            </w:r>
            <w:proofErr w:type="spellStart"/>
            <w:r w:rsidRPr="001D13B0">
              <w:rPr>
                <w:sz w:val="24"/>
                <w:szCs w:val="24"/>
              </w:rPr>
              <w:t>одержати</w:t>
            </w:r>
            <w:proofErr w:type="spellEnd"/>
            <w:r w:rsidRPr="001D13B0">
              <w:rPr>
                <w:sz w:val="24"/>
                <w:szCs w:val="24"/>
              </w:rPr>
              <w:t xml:space="preserve"> будь-яку </w:t>
            </w:r>
            <w:proofErr w:type="spellStart"/>
            <w:r w:rsidRPr="001D13B0">
              <w:rPr>
                <w:sz w:val="24"/>
                <w:szCs w:val="24"/>
              </w:rPr>
              <w:t>соціальну</w:t>
            </w:r>
            <w:proofErr w:type="spellEnd"/>
            <w:r w:rsidRPr="001D13B0">
              <w:rPr>
                <w:sz w:val="24"/>
                <w:szCs w:val="24"/>
              </w:rPr>
              <w:t xml:space="preserve"> </w:t>
            </w:r>
            <w:proofErr w:type="spellStart"/>
            <w:r w:rsidRPr="001D13B0">
              <w:rPr>
                <w:sz w:val="24"/>
                <w:szCs w:val="24"/>
              </w:rPr>
              <w:t>послугу</w:t>
            </w:r>
            <w:proofErr w:type="spellEnd"/>
            <w:r w:rsidRPr="001D13B0">
              <w:rPr>
                <w:sz w:val="24"/>
                <w:szCs w:val="24"/>
              </w:rPr>
              <w:t xml:space="preserve"> у </w:t>
            </w:r>
            <w:proofErr w:type="spellStart"/>
            <w:r w:rsidRPr="001D13B0">
              <w:rPr>
                <w:sz w:val="24"/>
                <w:szCs w:val="24"/>
              </w:rPr>
              <w:t>смартфоні</w:t>
            </w:r>
            <w:proofErr w:type="spellEnd"/>
            <w:r w:rsidRPr="001D13B0">
              <w:rPr>
                <w:sz w:val="24"/>
                <w:szCs w:val="24"/>
              </w:rPr>
              <w:t xml:space="preserve">, не </w:t>
            </w:r>
            <w:proofErr w:type="spellStart"/>
            <w:r w:rsidRPr="001D13B0">
              <w:rPr>
                <w:sz w:val="24"/>
                <w:szCs w:val="24"/>
              </w:rPr>
              <w:t>виходячи</w:t>
            </w:r>
            <w:proofErr w:type="spellEnd"/>
            <w:r w:rsidRPr="001D13B0">
              <w:rPr>
                <w:sz w:val="24"/>
                <w:szCs w:val="24"/>
              </w:rPr>
              <w:t xml:space="preserve"> з дому; </w:t>
            </w:r>
          </w:p>
          <w:p w14:paraId="1D519F05" w14:textId="761B0E72" w:rsidR="002A7307" w:rsidRPr="00443CFB" w:rsidRDefault="002A7307" w:rsidP="002A7307">
            <w:pPr>
              <w:jc w:val="both"/>
              <w:rPr>
                <w:sz w:val="24"/>
                <w:szCs w:val="24"/>
                <w:highlight w:val="red"/>
              </w:rPr>
            </w:pPr>
            <w:r w:rsidRPr="001D13B0">
              <w:rPr>
                <w:sz w:val="24"/>
                <w:szCs w:val="24"/>
              </w:rPr>
              <w:t>• </w:t>
            </w:r>
            <w:proofErr w:type="spellStart"/>
            <w:r w:rsidRPr="001D13B0">
              <w:rPr>
                <w:sz w:val="24"/>
                <w:szCs w:val="24"/>
              </w:rPr>
              <w:t>інформування</w:t>
            </w:r>
            <w:proofErr w:type="spellEnd"/>
            <w:r w:rsidRPr="001D13B0">
              <w:rPr>
                <w:sz w:val="24"/>
                <w:szCs w:val="24"/>
              </w:rPr>
              <w:t xml:space="preserve"> </w:t>
            </w:r>
            <w:proofErr w:type="spellStart"/>
            <w:r w:rsidRPr="001D13B0">
              <w:rPr>
                <w:sz w:val="24"/>
                <w:szCs w:val="24"/>
              </w:rPr>
              <w:t>громадян</w:t>
            </w:r>
            <w:proofErr w:type="spellEnd"/>
            <w:r w:rsidRPr="001D13B0">
              <w:rPr>
                <w:sz w:val="24"/>
                <w:szCs w:val="24"/>
              </w:rPr>
              <w:t xml:space="preserve"> про </w:t>
            </w:r>
            <w:proofErr w:type="spellStart"/>
            <w:r w:rsidRPr="001D13B0">
              <w:rPr>
                <w:sz w:val="24"/>
                <w:szCs w:val="24"/>
              </w:rPr>
              <w:t>їхні</w:t>
            </w:r>
            <w:proofErr w:type="spellEnd"/>
            <w:r w:rsidRPr="001D13B0">
              <w:rPr>
                <w:sz w:val="24"/>
                <w:szCs w:val="24"/>
              </w:rPr>
              <w:t xml:space="preserve"> </w:t>
            </w:r>
            <w:proofErr w:type="spellStart"/>
            <w:r w:rsidRPr="001D13B0">
              <w:rPr>
                <w:sz w:val="24"/>
                <w:szCs w:val="24"/>
              </w:rPr>
              <w:t>соціальні</w:t>
            </w:r>
            <w:proofErr w:type="spellEnd"/>
            <w:r w:rsidRPr="001D13B0">
              <w:rPr>
                <w:sz w:val="24"/>
                <w:szCs w:val="24"/>
              </w:rPr>
              <w:t xml:space="preserve"> права та </w:t>
            </w:r>
            <w:proofErr w:type="spellStart"/>
            <w:r w:rsidRPr="001D13B0">
              <w:rPr>
                <w:sz w:val="24"/>
                <w:szCs w:val="24"/>
              </w:rPr>
              <w:t>належний</w:t>
            </w:r>
            <w:proofErr w:type="spellEnd"/>
            <w:r w:rsidRPr="001D13B0">
              <w:rPr>
                <w:sz w:val="24"/>
                <w:szCs w:val="24"/>
              </w:rPr>
              <w:t xml:space="preserve"> </w:t>
            </w:r>
            <w:proofErr w:type="spellStart"/>
            <w:r w:rsidRPr="001D13B0">
              <w:rPr>
                <w:sz w:val="24"/>
                <w:szCs w:val="24"/>
              </w:rPr>
              <w:t>захист</w:t>
            </w:r>
            <w:proofErr w:type="spellEnd"/>
            <w:r w:rsidRPr="001D13B0">
              <w:rPr>
                <w:sz w:val="24"/>
                <w:szCs w:val="24"/>
              </w:rPr>
              <w:t xml:space="preserve"> </w:t>
            </w:r>
            <w:proofErr w:type="spellStart"/>
            <w:r w:rsidRPr="001D13B0">
              <w:rPr>
                <w:sz w:val="24"/>
                <w:szCs w:val="24"/>
              </w:rPr>
              <w:t>цих</w:t>
            </w:r>
            <w:proofErr w:type="spellEnd"/>
            <w:r w:rsidRPr="001D13B0">
              <w:rPr>
                <w:sz w:val="24"/>
                <w:szCs w:val="24"/>
              </w:rPr>
              <w:t xml:space="preserve"> прав</w:t>
            </w:r>
          </w:p>
        </w:tc>
      </w:tr>
      <w:tr w:rsidR="002A7307" w:rsidRPr="004F51AB" w14:paraId="07DFD428" w14:textId="77777777" w:rsidTr="002A7307">
        <w:tc>
          <w:tcPr>
            <w:tcW w:w="518" w:type="dxa"/>
          </w:tcPr>
          <w:p w14:paraId="59D886A3" w14:textId="77777777" w:rsidR="002A7307" w:rsidRPr="001D13B0" w:rsidRDefault="002A7307" w:rsidP="002A7307">
            <w:pPr>
              <w:jc w:val="center"/>
              <w:rPr>
                <w:sz w:val="24"/>
                <w:szCs w:val="24"/>
              </w:rPr>
            </w:pPr>
            <w:r w:rsidRPr="001D13B0">
              <w:rPr>
                <w:sz w:val="24"/>
                <w:szCs w:val="24"/>
              </w:rPr>
              <w:t>2.</w:t>
            </w:r>
          </w:p>
        </w:tc>
        <w:tc>
          <w:tcPr>
            <w:tcW w:w="3843" w:type="dxa"/>
          </w:tcPr>
          <w:p w14:paraId="62B1FC65" w14:textId="07E777AC" w:rsidR="002A7307" w:rsidRPr="002A7307" w:rsidRDefault="002A7307" w:rsidP="002A7307">
            <w:pPr>
              <w:jc w:val="both"/>
              <w:rPr>
                <w:sz w:val="24"/>
                <w:szCs w:val="24"/>
                <w:highlight w:val="red"/>
              </w:rPr>
            </w:pPr>
            <w:proofErr w:type="spellStart"/>
            <w:r w:rsidRPr="002A7307">
              <w:rPr>
                <w:sz w:val="24"/>
                <w:szCs w:val="24"/>
              </w:rPr>
              <w:t>Прозорий</w:t>
            </w:r>
            <w:proofErr w:type="spellEnd"/>
            <w:r w:rsidRPr="002A7307">
              <w:rPr>
                <w:sz w:val="24"/>
                <w:szCs w:val="24"/>
              </w:rPr>
              <w:t xml:space="preserve"> </w:t>
            </w:r>
            <w:proofErr w:type="spellStart"/>
            <w:r w:rsidRPr="002A7307">
              <w:rPr>
                <w:sz w:val="24"/>
                <w:szCs w:val="24"/>
              </w:rPr>
              <w:t>розподіл</w:t>
            </w:r>
            <w:proofErr w:type="spellEnd"/>
            <w:r w:rsidRPr="002A7307">
              <w:rPr>
                <w:sz w:val="24"/>
                <w:szCs w:val="24"/>
              </w:rPr>
              <w:t xml:space="preserve"> і контроль </w:t>
            </w:r>
            <w:proofErr w:type="spellStart"/>
            <w:r w:rsidRPr="002A7307">
              <w:rPr>
                <w:sz w:val="24"/>
                <w:szCs w:val="24"/>
              </w:rPr>
              <w:t>видатків</w:t>
            </w:r>
            <w:proofErr w:type="spellEnd"/>
            <w:r w:rsidRPr="002A7307">
              <w:rPr>
                <w:sz w:val="24"/>
                <w:szCs w:val="24"/>
              </w:rPr>
              <w:t xml:space="preserve"> у </w:t>
            </w:r>
            <w:proofErr w:type="spellStart"/>
            <w:r w:rsidRPr="002A7307">
              <w:rPr>
                <w:sz w:val="24"/>
                <w:szCs w:val="24"/>
              </w:rPr>
              <w:t>соціальній</w:t>
            </w:r>
            <w:proofErr w:type="spellEnd"/>
            <w:r w:rsidRPr="002A7307">
              <w:rPr>
                <w:sz w:val="24"/>
                <w:szCs w:val="24"/>
              </w:rPr>
              <w:t xml:space="preserve"> </w:t>
            </w:r>
            <w:proofErr w:type="spellStart"/>
            <w:r w:rsidRPr="002A7307">
              <w:rPr>
                <w:sz w:val="24"/>
                <w:szCs w:val="24"/>
              </w:rPr>
              <w:t>сфері</w:t>
            </w:r>
            <w:proofErr w:type="spellEnd"/>
          </w:p>
        </w:tc>
        <w:tc>
          <w:tcPr>
            <w:tcW w:w="5158" w:type="dxa"/>
          </w:tcPr>
          <w:p w14:paraId="612C9F15" w14:textId="505C6D47" w:rsidR="002A7307" w:rsidRPr="004F4778" w:rsidRDefault="002A7307" w:rsidP="002A7307">
            <w:pPr>
              <w:jc w:val="both"/>
              <w:rPr>
                <w:sz w:val="24"/>
                <w:szCs w:val="24"/>
                <w:highlight w:val="red"/>
                <w:lang w:val="uk-UA"/>
              </w:rPr>
            </w:pPr>
            <w:r w:rsidRPr="001D13B0">
              <w:rPr>
                <w:sz w:val="24"/>
                <w:szCs w:val="24"/>
              </w:rPr>
              <w:t>• прозор</w:t>
            </w:r>
            <w:proofErr w:type="spellStart"/>
            <w:r w:rsidR="004F4778">
              <w:rPr>
                <w:sz w:val="24"/>
                <w:szCs w:val="24"/>
                <w:lang w:val="uk-UA"/>
              </w:rPr>
              <w:t>ий</w:t>
            </w:r>
            <w:proofErr w:type="spellEnd"/>
            <w:r w:rsidRPr="001D13B0">
              <w:rPr>
                <w:sz w:val="24"/>
                <w:szCs w:val="24"/>
              </w:rPr>
              <w:t xml:space="preserve"> </w:t>
            </w:r>
            <w:proofErr w:type="spellStart"/>
            <w:r w:rsidRPr="001D13B0">
              <w:rPr>
                <w:sz w:val="24"/>
                <w:szCs w:val="24"/>
              </w:rPr>
              <w:t>контрол</w:t>
            </w:r>
            <w:proofErr w:type="spellEnd"/>
            <w:r w:rsidR="004F4778">
              <w:rPr>
                <w:sz w:val="24"/>
                <w:szCs w:val="24"/>
                <w:lang w:val="uk-UA"/>
              </w:rPr>
              <w:t>ь</w:t>
            </w:r>
            <w:r w:rsidRPr="001D13B0">
              <w:rPr>
                <w:sz w:val="24"/>
                <w:szCs w:val="24"/>
              </w:rPr>
              <w:t xml:space="preserve"> </w:t>
            </w:r>
            <w:proofErr w:type="spellStart"/>
            <w:r w:rsidRPr="001D13B0">
              <w:rPr>
                <w:sz w:val="24"/>
                <w:szCs w:val="24"/>
              </w:rPr>
              <w:t>видатків</w:t>
            </w:r>
            <w:proofErr w:type="spellEnd"/>
            <w:r w:rsidRPr="001D13B0">
              <w:rPr>
                <w:sz w:val="24"/>
                <w:szCs w:val="24"/>
              </w:rPr>
              <w:t xml:space="preserve"> </w:t>
            </w:r>
            <w:r w:rsidR="00BA39DE">
              <w:rPr>
                <w:sz w:val="24"/>
                <w:szCs w:val="24"/>
                <w:lang w:val="uk-UA"/>
              </w:rPr>
              <w:t>Д</w:t>
            </w:r>
            <w:proofErr w:type="spellStart"/>
            <w:r w:rsidRPr="001D13B0">
              <w:rPr>
                <w:sz w:val="24"/>
                <w:szCs w:val="24"/>
              </w:rPr>
              <w:t>ержав</w:t>
            </w:r>
            <w:proofErr w:type="spellEnd"/>
            <w:r w:rsidR="004F4778">
              <w:rPr>
                <w:sz w:val="24"/>
                <w:szCs w:val="24"/>
                <w:lang w:val="uk-UA"/>
              </w:rPr>
              <w:t xml:space="preserve">ного бюджету </w:t>
            </w:r>
            <w:r w:rsidR="00BA39DE">
              <w:rPr>
                <w:sz w:val="24"/>
                <w:szCs w:val="24"/>
                <w:lang w:val="uk-UA"/>
              </w:rPr>
              <w:t xml:space="preserve">та місцевих бюджетів </w:t>
            </w:r>
            <w:r w:rsidR="004F4778">
              <w:rPr>
                <w:sz w:val="24"/>
                <w:szCs w:val="24"/>
                <w:lang w:val="uk-UA"/>
              </w:rPr>
              <w:t>на соціальну сферу</w:t>
            </w:r>
          </w:p>
        </w:tc>
      </w:tr>
      <w:tr w:rsidR="002A7307" w:rsidRPr="004F51AB" w14:paraId="7C86E5BF" w14:textId="77777777" w:rsidTr="002A7307">
        <w:tc>
          <w:tcPr>
            <w:tcW w:w="518" w:type="dxa"/>
          </w:tcPr>
          <w:p w14:paraId="30DAA8BF" w14:textId="77777777" w:rsidR="002A7307" w:rsidRPr="001D13B0" w:rsidRDefault="002A7307" w:rsidP="002A7307">
            <w:pPr>
              <w:jc w:val="center"/>
              <w:rPr>
                <w:sz w:val="24"/>
                <w:szCs w:val="24"/>
              </w:rPr>
            </w:pPr>
            <w:r w:rsidRPr="001D13B0">
              <w:rPr>
                <w:sz w:val="24"/>
                <w:szCs w:val="24"/>
              </w:rPr>
              <w:t>3.</w:t>
            </w:r>
          </w:p>
        </w:tc>
        <w:tc>
          <w:tcPr>
            <w:tcW w:w="3843" w:type="dxa"/>
          </w:tcPr>
          <w:p w14:paraId="4F88734A" w14:textId="4E27C9CA" w:rsidR="002A7307" w:rsidRPr="002A7307" w:rsidRDefault="002A7307" w:rsidP="002A7307">
            <w:pPr>
              <w:jc w:val="both"/>
              <w:rPr>
                <w:sz w:val="24"/>
                <w:szCs w:val="24"/>
                <w:highlight w:val="red"/>
              </w:rPr>
            </w:pPr>
            <w:proofErr w:type="spellStart"/>
            <w:r w:rsidRPr="002A7307">
              <w:rPr>
                <w:sz w:val="24"/>
                <w:szCs w:val="24"/>
              </w:rPr>
              <w:t>Зменшення</w:t>
            </w:r>
            <w:proofErr w:type="spellEnd"/>
            <w:r w:rsidRPr="002A7307">
              <w:rPr>
                <w:sz w:val="24"/>
                <w:szCs w:val="24"/>
              </w:rPr>
              <w:t xml:space="preserve"> </w:t>
            </w:r>
            <w:proofErr w:type="spellStart"/>
            <w:r w:rsidRPr="002A7307">
              <w:rPr>
                <w:sz w:val="24"/>
                <w:szCs w:val="24"/>
              </w:rPr>
              <w:t>адміністративних</w:t>
            </w:r>
            <w:proofErr w:type="spellEnd"/>
            <w:r w:rsidRPr="002A7307">
              <w:rPr>
                <w:sz w:val="24"/>
                <w:szCs w:val="24"/>
              </w:rPr>
              <w:t xml:space="preserve"> </w:t>
            </w:r>
            <w:proofErr w:type="spellStart"/>
            <w:r w:rsidRPr="002A7307">
              <w:rPr>
                <w:sz w:val="24"/>
                <w:szCs w:val="24"/>
              </w:rPr>
              <w:t>витрат</w:t>
            </w:r>
            <w:proofErr w:type="spellEnd"/>
            <w:r w:rsidRPr="002A7307">
              <w:rPr>
                <w:sz w:val="24"/>
                <w:szCs w:val="24"/>
              </w:rPr>
              <w:t xml:space="preserve"> та бюрократичного </w:t>
            </w:r>
            <w:proofErr w:type="spellStart"/>
            <w:r w:rsidRPr="002A7307">
              <w:rPr>
                <w:sz w:val="24"/>
                <w:szCs w:val="24"/>
              </w:rPr>
              <w:t>апарату</w:t>
            </w:r>
            <w:proofErr w:type="spellEnd"/>
          </w:p>
        </w:tc>
        <w:tc>
          <w:tcPr>
            <w:tcW w:w="5158" w:type="dxa"/>
          </w:tcPr>
          <w:p w14:paraId="40BBB7CC" w14:textId="55E6ACB8" w:rsidR="002A7307" w:rsidRPr="004F4778" w:rsidRDefault="002A7307" w:rsidP="002A7307">
            <w:pPr>
              <w:jc w:val="both"/>
              <w:rPr>
                <w:sz w:val="24"/>
                <w:szCs w:val="24"/>
              </w:rPr>
            </w:pPr>
            <w:r w:rsidRPr="001D13B0">
              <w:rPr>
                <w:sz w:val="24"/>
                <w:szCs w:val="24"/>
              </w:rPr>
              <w:t>• </w:t>
            </w:r>
            <w:proofErr w:type="spellStart"/>
            <w:r w:rsidRPr="001D13B0">
              <w:rPr>
                <w:sz w:val="24"/>
                <w:szCs w:val="24"/>
              </w:rPr>
              <w:t>скороченн</w:t>
            </w:r>
            <w:proofErr w:type="spellEnd"/>
            <w:r>
              <w:rPr>
                <w:sz w:val="24"/>
                <w:szCs w:val="24"/>
                <w:lang w:val="uk-UA"/>
              </w:rPr>
              <w:t>я</w:t>
            </w:r>
            <w:r w:rsidRPr="001D13B0">
              <w:rPr>
                <w:sz w:val="24"/>
                <w:szCs w:val="24"/>
              </w:rPr>
              <w:t xml:space="preserve"> </w:t>
            </w:r>
            <w:proofErr w:type="spellStart"/>
            <w:r w:rsidRPr="001D13B0">
              <w:rPr>
                <w:sz w:val="24"/>
                <w:szCs w:val="24"/>
              </w:rPr>
              <w:t>щонайменше</w:t>
            </w:r>
            <w:proofErr w:type="spellEnd"/>
            <w:r w:rsidRPr="001D13B0">
              <w:rPr>
                <w:sz w:val="24"/>
                <w:szCs w:val="24"/>
              </w:rPr>
              <w:t xml:space="preserve"> </w:t>
            </w:r>
            <w:proofErr w:type="spellStart"/>
            <w:r w:rsidRPr="001D13B0">
              <w:rPr>
                <w:sz w:val="24"/>
                <w:szCs w:val="24"/>
              </w:rPr>
              <w:t>удвічі</w:t>
            </w:r>
            <w:proofErr w:type="spellEnd"/>
            <w:r w:rsidRPr="001D13B0">
              <w:rPr>
                <w:sz w:val="24"/>
                <w:szCs w:val="24"/>
              </w:rPr>
              <w:t xml:space="preserve"> </w:t>
            </w:r>
            <w:proofErr w:type="spellStart"/>
            <w:r w:rsidRPr="001D13B0">
              <w:rPr>
                <w:sz w:val="24"/>
                <w:szCs w:val="24"/>
              </w:rPr>
              <w:t>адміністративних</w:t>
            </w:r>
            <w:proofErr w:type="spellEnd"/>
            <w:r w:rsidRPr="001D13B0">
              <w:rPr>
                <w:sz w:val="24"/>
                <w:szCs w:val="24"/>
              </w:rPr>
              <w:t xml:space="preserve"> </w:t>
            </w:r>
            <w:proofErr w:type="spellStart"/>
            <w:r w:rsidRPr="001D13B0">
              <w:rPr>
                <w:sz w:val="24"/>
                <w:szCs w:val="24"/>
              </w:rPr>
              <w:t>видатків</w:t>
            </w:r>
            <w:proofErr w:type="spellEnd"/>
            <w:r w:rsidRPr="001D13B0">
              <w:rPr>
                <w:sz w:val="24"/>
                <w:szCs w:val="24"/>
              </w:rPr>
              <w:t xml:space="preserve"> на </w:t>
            </w:r>
            <w:proofErr w:type="spellStart"/>
            <w:r w:rsidRPr="001D13B0">
              <w:rPr>
                <w:sz w:val="24"/>
                <w:szCs w:val="24"/>
              </w:rPr>
              <w:t>утримання</w:t>
            </w:r>
            <w:proofErr w:type="spellEnd"/>
            <w:r w:rsidRPr="001D13B0">
              <w:rPr>
                <w:sz w:val="24"/>
                <w:szCs w:val="24"/>
              </w:rPr>
              <w:t xml:space="preserve"> бюрократичного </w:t>
            </w:r>
            <w:proofErr w:type="spellStart"/>
            <w:r w:rsidRPr="001D13B0">
              <w:rPr>
                <w:sz w:val="24"/>
                <w:szCs w:val="24"/>
              </w:rPr>
              <w:t>апарату</w:t>
            </w:r>
            <w:proofErr w:type="spellEnd"/>
            <w:r w:rsidRPr="001D13B0">
              <w:rPr>
                <w:sz w:val="24"/>
                <w:szCs w:val="24"/>
              </w:rPr>
              <w:t xml:space="preserve"> в </w:t>
            </w:r>
            <w:proofErr w:type="spellStart"/>
            <w:r w:rsidRPr="001D13B0">
              <w:rPr>
                <w:sz w:val="24"/>
                <w:szCs w:val="24"/>
              </w:rPr>
              <w:t>соціальній</w:t>
            </w:r>
            <w:proofErr w:type="spellEnd"/>
            <w:r w:rsidRPr="001D13B0">
              <w:rPr>
                <w:sz w:val="24"/>
                <w:szCs w:val="24"/>
              </w:rPr>
              <w:t xml:space="preserve"> </w:t>
            </w:r>
            <w:proofErr w:type="spellStart"/>
            <w:r w:rsidRPr="001D13B0">
              <w:rPr>
                <w:sz w:val="24"/>
                <w:szCs w:val="24"/>
              </w:rPr>
              <w:t>сфері</w:t>
            </w:r>
            <w:proofErr w:type="spellEnd"/>
            <w:r w:rsidRPr="001D13B0">
              <w:rPr>
                <w:sz w:val="24"/>
                <w:szCs w:val="24"/>
              </w:rPr>
              <w:t xml:space="preserve"> </w:t>
            </w:r>
          </w:p>
        </w:tc>
      </w:tr>
      <w:tr w:rsidR="002A7307" w:rsidRPr="004F51AB" w14:paraId="23C1FDF7" w14:textId="77777777" w:rsidTr="004F4778">
        <w:trPr>
          <w:trHeight w:val="416"/>
        </w:trPr>
        <w:tc>
          <w:tcPr>
            <w:tcW w:w="518" w:type="dxa"/>
          </w:tcPr>
          <w:p w14:paraId="5E28CC04" w14:textId="77777777" w:rsidR="002A7307" w:rsidRPr="001D13B0" w:rsidRDefault="002A7307" w:rsidP="002A7307">
            <w:pPr>
              <w:jc w:val="center"/>
              <w:rPr>
                <w:sz w:val="24"/>
                <w:szCs w:val="24"/>
              </w:rPr>
            </w:pPr>
            <w:r w:rsidRPr="001D13B0">
              <w:rPr>
                <w:sz w:val="24"/>
                <w:szCs w:val="24"/>
              </w:rPr>
              <w:t>4.</w:t>
            </w:r>
          </w:p>
        </w:tc>
        <w:tc>
          <w:tcPr>
            <w:tcW w:w="3843" w:type="dxa"/>
          </w:tcPr>
          <w:p w14:paraId="5E27AA91" w14:textId="6E3F7C2F" w:rsidR="002A7307" w:rsidRPr="002A7307" w:rsidRDefault="002A7307" w:rsidP="002A7307">
            <w:pPr>
              <w:jc w:val="both"/>
              <w:rPr>
                <w:sz w:val="24"/>
                <w:szCs w:val="24"/>
                <w:highlight w:val="red"/>
              </w:rPr>
            </w:pPr>
            <w:proofErr w:type="spellStart"/>
            <w:r w:rsidRPr="002A7307">
              <w:rPr>
                <w:sz w:val="24"/>
                <w:szCs w:val="24"/>
              </w:rPr>
              <w:t>Оптимізація</w:t>
            </w:r>
            <w:proofErr w:type="spellEnd"/>
            <w:r w:rsidRPr="002A7307">
              <w:rPr>
                <w:sz w:val="24"/>
                <w:szCs w:val="24"/>
              </w:rPr>
              <w:t xml:space="preserve"> </w:t>
            </w:r>
            <w:proofErr w:type="spellStart"/>
            <w:r w:rsidRPr="002A7307">
              <w:rPr>
                <w:sz w:val="24"/>
                <w:szCs w:val="24"/>
              </w:rPr>
              <w:t>видатків</w:t>
            </w:r>
            <w:proofErr w:type="spellEnd"/>
            <w:r w:rsidRPr="002A7307">
              <w:rPr>
                <w:sz w:val="24"/>
                <w:szCs w:val="24"/>
              </w:rPr>
              <w:t xml:space="preserve"> шляхом </w:t>
            </w:r>
            <w:proofErr w:type="spellStart"/>
            <w:r w:rsidRPr="002A7307">
              <w:rPr>
                <w:sz w:val="24"/>
                <w:szCs w:val="24"/>
              </w:rPr>
              <w:t>покращення</w:t>
            </w:r>
            <w:proofErr w:type="spellEnd"/>
            <w:r w:rsidRPr="002A7307">
              <w:rPr>
                <w:sz w:val="24"/>
                <w:szCs w:val="24"/>
              </w:rPr>
              <w:t xml:space="preserve"> </w:t>
            </w:r>
            <w:proofErr w:type="spellStart"/>
            <w:r w:rsidRPr="002A7307">
              <w:rPr>
                <w:sz w:val="24"/>
                <w:szCs w:val="24"/>
              </w:rPr>
              <w:t>планування</w:t>
            </w:r>
            <w:proofErr w:type="spellEnd"/>
            <w:r w:rsidRPr="002A7307">
              <w:rPr>
                <w:sz w:val="24"/>
                <w:szCs w:val="24"/>
              </w:rPr>
              <w:t xml:space="preserve"> та </w:t>
            </w:r>
            <w:proofErr w:type="spellStart"/>
            <w:r w:rsidRPr="002A7307">
              <w:rPr>
                <w:sz w:val="24"/>
                <w:szCs w:val="24"/>
              </w:rPr>
              <w:t>здійснення</w:t>
            </w:r>
            <w:proofErr w:type="spellEnd"/>
            <w:r w:rsidRPr="002A7307">
              <w:rPr>
                <w:sz w:val="24"/>
                <w:szCs w:val="24"/>
              </w:rPr>
              <w:t xml:space="preserve"> </w:t>
            </w:r>
            <w:proofErr w:type="spellStart"/>
            <w:r w:rsidRPr="002A7307">
              <w:rPr>
                <w:sz w:val="24"/>
                <w:szCs w:val="24"/>
              </w:rPr>
              <w:t>виплат</w:t>
            </w:r>
            <w:proofErr w:type="spellEnd"/>
            <w:r w:rsidRPr="002A7307">
              <w:rPr>
                <w:sz w:val="24"/>
                <w:szCs w:val="24"/>
              </w:rPr>
              <w:t xml:space="preserve">, а </w:t>
            </w:r>
            <w:proofErr w:type="spellStart"/>
            <w:r w:rsidRPr="002A7307">
              <w:rPr>
                <w:sz w:val="24"/>
                <w:szCs w:val="24"/>
              </w:rPr>
              <w:t>також</w:t>
            </w:r>
            <w:proofErr w:type="spellEnd"/>
            <w:r w:rsidRPr="002A7307">
              <w:rPr>
                <w:sz w:val="24"/>
                <w:szCs w:val="24"/>
              </w:rPr>
              <w:t xml:space="preserve"> </w:t>
            </w:r>
            <w:proofErr w:type="spellStart"/>
            <w:r w:rsidRPr="002A7307">
              <w:rPr>
                <w:sz w:val="24"/>
                <w:szCs w:val="24"/>
              </w:rPr>
              <w:t>верифікації</w:t>
            </w:r>
            <w:proofErr w:type="spellEnd"/>
            <w:r w:rsidRPr="002A7307">
              <w:rPr>
                <w:sz w:val="24"/>
                <w:szCs w:val="24"/>
              </w:rPr>
              <w:t xml:space="preserve"> </w:t>
            </w:r>
            <w:proofErr w:type="spellStart"/>
            <w:r w:rsidRPr="002A7307">
              <w:rPr>
                <w:sz w:val="24"/>
                <w:szCs w:val="24"/>
              </w:rPr>
              <w:t>отримувачів</w:t>
            </w:r>
            <w:proofErr w:type="spellEnd"/>
            <w:r w:rsidRPr="002A7307">
              <w:rPr>
                <w:sz w:val="24"/>
                <w:szCs w:val="24"/>
              </w:rPr>
              <w:t xml:space="preserve"> </w:t>
            </w:r>
            <w:proofErr w:type="spellStart"/>
            <w:r w:rsidRPr="002A7307">
              <w:rPr>
                <w:sz w:val="24"/>
                <w:szCs w:val="24"/>
              </w:rPr>
              <w:t>коштів</w:t>
            </w:r>
            <w:proofErr w:type="spellEnd"/>
          </w:p>
        </w:tc>
        <w:tc>
          <w:tcPr>
            <w:tcW w:w="5158" w:type="dxa"/>
          </w:tcPr>
          <w:p w14:paraId="54550638" w14:textId="25DCFD8D" w:rsidR="002A7307" w:rsidRPr="001D13B0" w:rsidRDefault="002A7307" w:rsidP="002A7307">
            <w:pPr>
              <w:jc w:val="both"/>
              <w:rPr>
                <w:sz w:val="24"/>
                <w:szCs w:val="24"/>
              </w:rPr>
            </w:pPr>
            <w:r w:rsidRPr="001D13B0">
              <w:rPr>
                <w:sz w:val="24"/>
                <w:szCs w:val="24"/>
              </w:rPr>
              <w:t>• </w:t>
            </w:r>
            <w:proofErr w:type="spellStart"/>
            <w:r w:rsidRPr="001D13B0">
              <w:rPr>
                <w:sz w:val="24"/>
                <w:szCs w:val="24"/>
              </w:rPr>
              <w:t>упорядкуванн</w:t>
            </w:r>
            <w:proofErr w:type="spellEnd"/>
            <w:r>
              <w:rPr>
                <w:sz w:val="24"/>
                <w:szCs w:val="24"/>
                <w:lang w:val="uk-UA"/>
              </w:rPr>
              <w:t>я</w:t>
            </w:r>
            <w:r w:rsidRPr="001D13B0">
              <w:rPr>
                <w:sz w:val="24"/>
                <w:szCs w:val="24"/>
              </w:rPr>
              <w:t xml:space="preserve"> </w:t>
            </w:r>
            <w:proofErr w:type="spellStart"/>
            <w:r w:rsidRPr="001D13B0">
              <w:rPr>
                <w:sz w:val="24"/>
                <w:szCs w:val="24"/>
              </w:rPr>
              <w:t>планування</w:t>
            </w:r>
            <w:proofErr w:type="spellEnd"/>
            <w:r w:rsidRPr="001D13B0">
              <w:rPr>
                <w:sz w:val="24"/>
                <w:szCs w:val="24"/>
              </w:rPr>
              <w:t xml:space="preserve"> та </w:t>
            </w:r>
            <w:proofErr w:type="spellStart"/>
            <w:r w:rsidRPr="001D13B0">
              <w:rPr>
                <w:sz w:val="24"/>
                <w:szCs w:val="24"/>
              </w:rPr>
              <w:t>здійсненн</w:t>
            </w:r>
            <w:proofErr w:type="spellEnd"/>
            <w:r>
              <w:rPr>
                <w:sz w:val="24"/>
                <w:szCs w:val="24"/>
                <w:lang w:val="uk-UA"/>
              </w:rPr>
              <w:t>я</w:t>
            </w:r>
            <w:r w:rsidRPr="001D13B0">
              <w:rPr>
                <w:sz w:val="24"/>
                <w:szCs w:val="24"/>
              </w:rPr>
              <w:t xml:space="preserve"> </w:t>
            </w:r>
            <w:proofErr w:type="spellStart"/>
            <w:r w:rsidRPr="001D13B0">
              <w:rPr>
                <w:sz w:val="24"/>
                <w:szCs w:val="24"/>
              </w:rPr>
              <w:t>соціальних</w:t>
            </w:r>
            <w:proofErr w:type="spellEnd"/>
            <w:r w:rsidRPr="001D13B0">
              <w:rPr>
                <w:sz w:val="24"/>
                <w:szCs w:val="24"/>
              </w:rPr>
              <w:t xml:space="preserve"> </w:t>
            </w:r>
            <w:proofErr w:type="spellStart"/>
            <w:r w:rsidRPr="001D13B0">
              <w:rPr>
                <w:sz w:val="24"/>
                <w:szCs w:val="24"/>
              </w:rPr>
              <w:t>виплат</w:t>
            </w:r>
            <w:proofErr w:type="spellEnd"/>
            <w:r w:rsidRPr="001D13B0">
              <w:rPr>
                <w:sz w:val="24"/>
                <w:szCs w:val="24"/>
              </w:rPr>
              <w:t xml:space="preserve"> і </w:t>
            </w:r>
            <w:proofErr w:type="spellStart"/>
            <w:r w:rsidRPr="001D13B0">
              <w:rPr>
                <w:sz w:val="24"/>
                <w:szCs w:val="24"/>
              </w:rPr>
              <w:t>верифікації</w:t>
            </w:r>
            <w:proofErr w:type="spellEnd"/>
            <w:r w:rsidRPr="001D13B0">
              <w:rPr>
                <w:sz w:val="24"/>
                <w:szCs w:val="24"/>
              </w:rPr>
              <w:t xml:space="preserve"> </w:t>
            </w:r>
            <w:proofErr w:type="spellStart"/>
            <w:r w:rsidRPr="001D13B0">
              <w:rPr>
                <w:sz w:val="24"/>
                <w:szCs w:val="24"/>
              </w:rPr>
              <w:t>їх</w:t>
            </w:r>
            <w:proofErr w:type="spellEnd"/>
            <w:r w:rsidRPr="001D13B0">
              <w:rPr>
                <w:sz w:val="24"/>
                <w:szCs w:val="24"/>
              </w:rPr>
              <w:t xml:space="preserve"> </w:t>
            </w:r>
            <w:proofErr w:type="spellStart"/>
            <w:r w:rsidRPr="001D13B0">
              <w:rPr>
                <w:sz w:val="24"/>
                <w:szCs w:val="24"/>
              </w:rPr>
              <w:t>одержувачів</w:t>
            </w:r>
            <w:proofErr w:type="spellEnd"/>
            <w:r w:rsidRPr="001D13B0">
              <w:rPr>
                <w:sz w:val="24"/>
                <w:szCs w:val="24"/>
              </w:rPr>
              <w:t xml:space="preserve">; </w:t>
            </w:r>
          </w:p>
          <w:p w14:paraId="116DFEE2" w14:textId="0D7CE145" w:rsidR="002A7307" w:rsidRPr="001D13B0" w:rsidRDefault="002A7307" w:rsidP="002A7307">
            <w:pPr>
              <w:jc w:val="both"/>
              <w:rPr>
                <w:sz w:val="24"/>
                <w:szCs w:val="24"/>
              </w:rPr>
            </w:pPr>
            <w:r w:rsidRPr="001D13B0">
              <w:rPr>
                <w:sz w:val="24"/>
                <w:szCs w:val="24"/>
              </w:rPr>
              <w:t>• </w:t>
            </w:r>
            <w:proofErr w:type="spellStart"/>
            <w:r w:rsidRPr="001D13B0">
              <w:rPr>
                <w:sz w:val="24"/>
                <w:szCs w:val="24"/>
              </w:rPr>
              <w:t>повному</w:t>
            </w:r>
            <w:proofErr w:type="spellEnd"/>
            <w:r w:rsidRPr="001D13B0">
              <w:rPr>
                <w:sz w:val="24"/>
                <w:szCs w:val="24"/>
              </w:rPr>
              <w:t xml:space="preserve"> переходу на </w:t>
            </w:r>
            <w:proofErr w:type="spellStart"/>
            <w:r w:rsidRPr="001D13B0">
              <w:rPr>
                <w:sz w:val="24"/>
                <w:szCs w:val="24"/>
              </w:rPr>
              <w:t>електронний</w:t>
            </w:r>
            <w:proofErr w:type="spellEnd"/>
            <w:r w:rsidRPr="001D13B0">
              <w:rPr>
                <w:sz w:val="24"/>
                <w:szCs w:val="24"/>
              </w:rPr>
              <w:t xml:space="preserve"> </w:t>
            </w:r>
            <w:proofErr w:type="spellStart"/>
            <w:r w:rsidRPr="001D13B0">
              <w:rPr>
                <w:sz w:val="24"/>
                <w:szCs w:val="24"/>
              </w:rPr>
              <w:t>документообіг</w:t>
            </w:r>
            <w:proofErr w:type="spellEnd"/>
            <w:r w:rsidRPr="001D13B0">
              <w:rPr>
                <w:sz w:val="24"/>
                <w:szCs w:val="24"/>
              </w:rPr>
              <w:t xml:space="preserve"> у </w:t>
            </w:r>
            <w:proofErr w:type="spellStart"/>
            <w:r w:rsidRPr="001D13B0">
              <w:rPr>
                <w:sz w:val="24"/>
                <w:szCs w:val="24"/>
              </w:rPr>
              <w:t>соціальній</w:t>
            </w:r>
            <w:proofErr w:type="spellEnd"/>
            <w:r w:rsidRPr="001D13B0">
              <w:rPr>
                <w:sz w:val="24"/>
                <w:szCs w:val="24"/>
              </w:rPr>
              <w:t xml:space="preserve"> </w:t>
            </w:r>
            <w:proofErr w:type="spellStart"/>
            <w:r w:rsidRPr="001D13B0">
              <w:rPr>
                <w:sz w:val="24"/>
                <w:szCs w:val="24"/>
              </w:rPr>
              <w:t>сфері</w:t>
            </w:r>
            <w:proofErr w:type="spellEnd"/>
            <w:r w:rsidRPr="001D13B0">
              <w:rPr>
                <w:sz w:val="24"/>
                <w:szCs w:val="24"/>
              </w:rPr>
              <w:t xml:space="preserve"> </w:t>
            </w:r>
          </w:p>
          <w:p w14:paraId="32C752D8" w14:textId="0DFD4AE5" w:rsidR="002A7307" w:rsidRPr="00443CFB" w:rsidRDefault="002A7307" w:rsidP="002A7307">
            <w:pPr>
              <w:jc w:val="both"/>
              <w:rPr>
                <w:sz w:val="24"/>
                <w:szCs w:val="24"/>
                <w:highlight w:val="red"/>
              </w:rPr>
            </w:pPr>
          </w:p>
        </w:tc>
      </w:tr>
    </w:tbl>
    <w:p w14:paraId="5CCBA3C0" w14:textId="77777777" w:rsidR="00443CFB" w:rsidRDefault="00443CFB" w:rsidP="004B59F8">
      <w:pPr>
        <w:spacing w:line="276" w:lineRule="auto"/>
        <w:ind w:firstLine="709"/>
        <w:jc w:val="both"/>
        <w:rPr>
          <w:b/>
          <w:bCs/>
          <w:i/>
          <w:iCs/>
          <w:sz w:val="28"/>
          <w:szCs w:val="28"/>
        </w:rPr>
      </w:pPr>
    </w:p>
    <w:p w14:paraId="4BCCB657" w14:textId="3401DF18" w:rsidR="002D5FC5" w:rsidRPr="00BF387C" w:rsidRDefault="002D5FC5" w:rsidP="00BF387C">
      <w:pPr>
        <w:spacing w:line="276" w:lineRule="auto"/>
        <w:ind w:firstLine="709"/>
        <w:jc w:val="both"/>
        <w:rPr>
          <w:bCs/>
          <w:sz w:val="28"/>
          <w:szCs w:val="28"/>
          <w:lang w:val="uk-UA"/>
        </w:rPr>
      </w:pPr>
      <w:proofErr w:type="spellStart"/>
      <w:r w:rsidRPr="002D5FC5">
        <w:rPr>
          <w:b/>
          <w:bCs/>
          <w:i/>
          <w:iCs/>
          <w:sz w:val="28"/>
          <w:szCs w:val="28"/>
        </w:rPr>
        <w:t>Програмний</w:t>
      </w:r>
      <w:proofErr w:type="spellEnd"/>
      <w:r w:rsidRPr="002D5FC5">
        <w:rPr>
          <w:b/>
          <w:bCs/>
          <w:i/>
          <w:iCs/>
          <w:sz w:val="28"/>
          <w:szCs w:val="28"/>
        </w:rPr>
        <w:t xml:space="preserve"> комплекс «</w:t>
      </w:r>
      <w:proofErr w:type="spellStart"/>
      <w:r w:rsidRPr="002D5FC5">
        <w:rPr>
          <w:b/>
          <w:bCs/>
          <w:i/>
          <w:iCs/>
          <w:sz w:val="28"/>
          <w:szCs w:val="28"/>
        </w:rPr>
        <w:t>Інтегрована</w:t>
      </w:r>
      <w:proofErr w:type="spellEnd"/>
      <w:r w:rsidRPr="002D5FC5">
        <w:rPr>
          <w:b/>
          <w:bCs/>
          <w:i/>
          <w:iCs/>
          <w:sz w:val="28"/>
          <w:szCs w:val="28"/>
        </w:rPr>
        <w:t xml:space="preserve"> </w:t>
      </w:r>
      <w:proofErr w:type="spellStart"/>
      <w:r w:rsidRPr="002D5FC5">
        <w:rPr>
          <w:b/>
          <w:bCs/>
          <w:i/>
          <w:iCs/>
          <w:sz w:val="28"/>
          <w:szCs w:val="28"/>
        </w:rPr>
        <w:t>інформаційна</w:t>
      </w:r>
      <w:proofErr w:type="spellEnd"/>
      <w:r w:rsidRPr="002D5FC5">
        <w:rPr>
          <w:b/>
          <w:bCs/>
          <w:i/>
          <w:iCs/>
          <w:sz w:val="28"/>
          <w:szCs w:val="28"/>
        </w:rPr>
        <w:t xml:space="preserve"> система «</w:t>
      </w:r>
      <w:proofErr w:type="spellStart"/>
      <w:r w:rsidRPr="002D5FC5">
        <w:rPr>
          <w:b/>
          <w:bCs/>
          <w:i/>
          <w:iCs/>
          <w:sz w:val="28"/>
          <w:szCs w:val="28"/>
        </w:rPr>
        <w:t>Соціальна</w:t>
      </w:r>
      <w:proofErr w:type="spellEnd"/>
      <w:r w:rsidRPr="002D5FC5">
        <w:rPr>
          <w:b/>
          <w:bCs/>
          <w:i/>
          <w:iCs/>
          <w:sz w:val="28"/>
          <w:szCs w:val="28"/>
        </w:rPr>
        <w:t xml:space="preserve"> громада» (ПК «ІІС «</w:t>
      </w:r>
      <w:proofErr w:type="spellStart"/>
      <w:r w:rsidRPr="002D5FC5">
        <w:rPr>
          <w:b/>
          <w:bCs/>
          <w:i/>
          <w:iCs/>
          <w:sz w:val="28"/>
          <w:szCs w:val="28"/>
        </w:rPr>
        <w:t>Соціальна</w:t>
      </w:r>
      <w:proofErr w:type="spellEnd"/>
      <w:r w:rsidRPr="002D5FC5">
        <w:rPr>
          <w:b/>
          <w:bCs/>
          <w:i/>
          <w:iCs/>
          <w:sz w:val="28"/>
          <w:szCs w:val="28"/>
        </w:rPr>
        <w:t xml:space="preserve"> громада»)</w:t>
      </w:r>
      <w:r w:rsidRPr="002D5FC5">
        <w:rPr>
          <w:sz w:val="28"/>
          <w:szCs w:val="28"/>
        </w:rPr>
        <w:t xml:space="preserve"> </w:t>
      </w:r>
      <w:r>
        <w:rPr>
          <w:sz w:val="28"/>
          <w:szCs w:val="28"/>
          <w:lang w:val="uk-UA"/>
        </w:rPr>
        <w:t>–</w:t>
      </w:r>
      <w:r w:rsidRPr="002D5FC5">
        <w:rPr>
          <w:sz w:val="28"/>
          <w:szCs w:val="28"/>
        </w:rPr>
        <w:t xml:space="preserve"> </w:t>
      </w:r>
      <w:proofErr w:type="spellStart"/>
      <w:r w:rsidRPr="002D5FC5">
        <w:rPr>
          <w:sz w:val="28"/>
          <w:szCs w:val="28"/>
        </w:rPr>
        <w:t>це</w:t>
      </w:r>
      <w:proofErr w:type="spellEnd"/>
      <w:r w:rsidRPr="002D5FC5">
        <w:rPr>
          <w:sz w:val="28"/>
          <w:szCs w:val="28"/>
        </w:rPr>
        <w:t xml:space="preserve"> </w:t>
      </w:r>
      <w:proofErr w:type="spellStart"/>
      <w:r w:rsidRPr="002D5FC5">
        <w:rPr>
          <w:sz w:val="28"/>
          <w:szCs w:val="28"/>
        </w:rPr>
        <w:t>клієнт-серверний</w:t>
      </w:r>
      <w:proofErr w:type="spellEnd"/>
      <w:r w:rsidRPr="002D5FC5">
        <w:rPr>
          <w:sz w:val="28"/>
          <w:szCs w:val="28"/>
        </w:rPr>
        <w:t xml:space="preserve"> WEB-</w:t>
      </w:r>
      <w:proofErr w:type="spellStart"/>
      <w:r w:rsidRPr="002D5FC5">
        <w:rPr>
          <w:sz w:val="28"/>
          <w:szCs w:val="28"/>
        </w:rPr>
        <w:t>додаток</w:t>
      </w:r>
      <w:proofErr w:type="spellEnd"/>
      <w:r w:rsidRPr="002D5FC5">
        <w:rPr>
          <w:sz w:val="28"/>
          <w:szCs w:val="28"/>
        </w:rPr>
        <w:t xml:space="preserve">, </w:t>
      </w:r>
      <w:proofErr w:type="spellStart"/>
      <w:r w:rsidRPr="002D5FC5">
        <w:rPr>
          <w:sz w:val="28"/>
          <w:szCs w:val="28"/>
        </w:rPr>
        <w:t>який</w:t>
      </w:r>
      <w:proofErr w:type="spellEnd"/>
      <w:r w:rsidRPr="002D5FC5">
        <w:rPr>
          <w:sz w:val="28"/>
          <w:szCs w:val="28"/>
        </w:rPr>
        <w:t xml:space="preserve"> </w:t>
      </w:r>
      <w:proofErr w:type="spellStart"/>
      <w:r w:rsidRPr="002D5FC5">
        <w:rPr>
          <w:sz w:val="28"/>
          <w:szCs w:val="28"/>
        </w:rPr>
        <w:t>розроблено</w:t>
      </w:r>
      <w:proofErr w:type="spellEnd"/>
      <w:r w:rsidRPr="002D5FC5">
        <w:rPr>
          <w:sz w:val="28"/>
          <w:szCs w:val="28"/>
        </w:rPr>
        <w:t xml:space="preserve"> з метою </w:t>
      </w:r>
      <w:proofErr w:type="spellStart"/>
      <w:r w:rsidRPr="002D5FC5">
        <w:rPr>
          <w:sz w:val="28"/>
          <w:szCs w:val="28"/>
        </w:rPr>
        <w:t>наближення</w:t>
      </w:r>
      <w:proofErr w:type="spellEnd"/>
      <w:r w:rsidRPr="002D5FC5">
        <w:rPr>
          <w:sz w:val="28"/>
          <w:szCs w:val="28"/>
        </w:rPr>
        <w:t xml:space="preserve"> </w:t>
      </w:r>
      <w:r>
        <w:rPr>
          <w:sz w:val="28"/>
          <w:szCs w:val="28"/>
          <w:lang w:val="uk-UA"/>
        </w:rPr>
        <w:t>АПСХ</w:t>
      </w:r>
      <w:r w:rsidRPr="002D5FC5">
        <w:rPr>
          <w:sz w:val="28"/>
          <w:szCs w:val="28"/>
        </w:rPr>
        <w:t xml:space="preserve"> до </w:t>
      </w:r>
      <w:proofErr w:type="spellStart"/>
      <w:r w:rsidRPr="002D5FC5">
        <w:rPr>
          <w:sz w:val="28"/>
          <w:szCs w:val="28"/>
        </w:rPr>
        <w:t>мешканців</w:t>
      </w:r>
      <w:proofErr w:type="spellEnd"/>
      <w:r w:rsidRPr="002D5FC5">
        <w:rPr>
          <w:sz w:val="28"/>
          <w:szCs w:val="28"/>
        </w:rPr>
        <w:t xml:space="preserve"> ТГ.</w:t>
      </w:r>
      <w:r>
        <w:rPr>
          <w:sz w:val="28"/>
          <w:szCs w:val="28"/>
          <w:lang w:val="uk-UA"/>
        </w:rPr>
        <w:t xml:space="preserve"> </w:t>
      </w:r>
      <w:r w:rsidRPr="002D5FC5">
        <w:rPr>
          <w:sz w:val="28"/>
          <w:szCs w:val="28"/>
          <w:lang w:val="uk-UA"/>
        </w:rPr>
        <w:t xml:space="preserve">ПК «ІІС «Соціальна громада» об’єднує у єдиному інформаційному середовищі «фронт»-офіси прийому документів від населення, що знаходяться, приміром, у ЦНАП з «бек»-офісом у структурних підрозділах соціального захисту населення (далі </w:t>
      </w:r>
      <w:r>
        <w:rPr>
          <w:sz w:val="28"/>
          <w:szCs w:val="28"/>
          <w:lang w:val="uk-UA"/>
        </w:rPr>
        <w:t xml:space="preserve">– </w:t>
      </w:r>
      <w:r w:rsidRPr="002D5FC5">
        <w:rPr>
          <w:sz w:val="28"/>
          <w:szCs w:val="28"/>
          <w:lang w:val="uk-UA"/>
        </w:rPr>
        <w:t xml:space="preserve"> СПСЗН), де приймається рішення про надання </w:t>
      </w:r>
      <w:r>
        <w:rPr>
          <w:sz w:val="28"/>
          <w:szCs w:val="28"/>
          <w:lang w:val="uk-UA"/>
        </w:rPr>
        <w:t>АПСХ</w:t>
      </w:r>
      <w:r w:rsidRPr="002D5FC5">
        <w:rPr>
          <w:sz w:val="28"/>
          <w:szCs w:val="28"/>
          <w:lang w:val="uk-UA"/>
        </w:rPr>
        <w:t>. Це, у свою чергу</w:t>
      </w:r>
      <w:r w:rsidR="00BF387C">
        <w:rPr>
          <w:sz w:val="28"/>
          <w:szCs w:val="28"/>
          <w:lang w:val="uk-UA"/>
        </w:rPr>
        <w:t xml:space="preserve"> </w:t>
      </w:r>
      <w:r>
        <w:rPr>
          <w:sz w:val="28"/>
          <w:szCs w:val="28"/>
          <w:lang w:val="uk-UA"/>
        </w:rPr>
        <w:t>п</w:t>
      </w:r>
      <w:proofErr w:type="spellStart"/>
      <w:r w:rsidRPr="002D5FC5">
        <w:rPr>
          <w:sz w:val="28"/>
          <w:szCs w:val="28"/>
        </w:rPr>
        <w:t>ришвидшує</w:t>
      </w:r>
      <w:proofErr w:type="spellEnd"/>
      <w:r w:rsidRPr="002D5FC5">
        <w:rPr>
          <w:sz w:val="28"/>
          <w:szCs w:val="28"/>
        </w:rPr>
        <w:t xml:space="preserve"> </w:t>
      </w:r>
      <w:proofErr w:type="spellStart"/>
      <w:r w:rsidRPr="002D5FC5">
        <w:rPr>
          <w:sz w:val="28"/>
          <w:szCs w:val="28"/>
        </w:rPr>
        <w:t>отримання</w:t>
      </w:r>
      <w:proofErr w:type="spellEnd"/>
      <w:r w:rsidRPr="002D5FC5">
        <w:rPr>
          <w:sz w:val="28"/>
          <w:szCs w:val="28"/>
        </w:rPr>
        <w:t xml:space="preserve"> </w:t>
      </w:r>
      <w:r>
        <w:rPr>
          <w:sz w:val="28"/>
          <w:szCs w:val="28"/>
          <w:lang w:val="uk-UA"/>
        </w:rPr>
        <w:t>АПСХ</w:t>
      </w:r>
      <w:r w:rsidRPr="002D5FC5">
        <w:rPr>
          <w:sz w:val="28"/>
          <w:szCs w:val="28"/>
        </w:rPr>
        <w:t xml:space="preserve"> </w:t>
      </w:r>
      <w:proofErr w:type="spellStart"/>
      <w:r w:rsidRPr="002D5FC5">
        <w:rPr>
          <w:sz w:val="28"/>
          <w:szCs w:val="28"/>
        </w:rPr>
        <w:t>майже</w:t>
      </w:r>
      <w:proofErr w:type="spellEnd"/>
      <w:r w:rsidRPr="002D5FC5">
        <w:rPr>
          <w:sz w:val="28"/>
          <w:szCs w:val="28"/>
        </w:rPr>
        <w:t xml:space="preserve"> на </w:t>
      </w:r>
      <w:proofErr w:type="spellStart"/>
      <w:r w:rsidRPr="002D5FC5">
        <w:rPr>
          <w:sz w:val="28"/>
          <w:szCs w:val="28"/>
        </w:rPr>
        <w:t>тиждень</w:t>
      </w:r>
      <w:proofErr w:type="spellEnd"/>
      <w:r w:rsidRPr="002D5FC5">
        <w:rPr>
          <w:sz w:val="28"/>
          <w:szCs w:val="28"/>
        </w:rPr>
        <w:t xml:space="preserve">, </w:t>
      </w:r>
      <w:proofErr w:type="spellStart"/>
      <w:r w:rsidRPr="002D5FC5">
        <w:rPr>
          <w:sz w:val="28"/>
          <w:szCs w:val="28"/>
        </w:rPr>
        <w:t>адже</w:t>
      </w:r>
      <w:proofErr w:type="spellEnd"/>
      <w:r w:rsidRPr="002D5FC5">
        <w:rPr>
          <w:sz w:val="28"/>
          <w:szCs w:val="28"/>
        </w:rPr>
        <w:t xml:space="preserve"> </w:t>
      </w:r>
      <w:proofErr w:type="spellStart"/>
      <w:r w:rsidRPr="002D5FC5">
        <w:rPr>
          <w:sz w:val="28"/>
          <w:szCs w:val="28"/>
        </w:rPr>
        <w:t>раніше</w:t>
      </w:r>
      <w:proofErr w:type="spellEnd"/>
      <w:r w:rsidRPr="002D5FC5">
        <w:rPr>
          <w:sz w:val="28"/>
          <w:szCs w:val="28"/>
        </w:rPr>
        <w:t xml:space="preserve"> ОМС </w:t>
      </w:r>
      <w:r>
        <w:rPr>
          <w:sz w:val="28"/>
          <w:szCs w:val="28"/>
          <w:lang w:val="uk-UA"/>
        </w:rPr>
        <w:t>у</w:t>
      </w:r>
      <w:r w:rsidRPr="002D5FC5">
        <w:rPr>
          <w:sz w:val="28"/>
          <w:szCs w:val="28"/>
        </w:rPr>
        <w:t xml:space="preserve"> </w:t>
      </w:r>
      <w:proofErr w:type="spellStart"/>
      <w:r w:rsidRPr="002D5FC5">
        <w:rPr>
          <w:sz w:val="28"/>
          <w:szCs w:val="28"/>
        </w:rPr>
        <w:t>середньому</w:t>
      </w:r>
      <w:proofErr w:type="spellEnd"/>
      <w:r w:rsidRPr="002D5FC5">
        <w:rPr>
          <w:sz w:val="28"/>
          <w:szCs w:val="28"/>
        </w:rPr>
        <w:t xml:space="preserve"> раз на 7 </w:t>
      </w:r>
      <w:proofErr w:type="spellStart"/>
      <w:r w:rsidRPr="002D5FC5">
        <w:rPr>
          <w:sz w:val="28"/>
          <w:szCs w:val="28"/>
        </w:rPr>
        <w:t>днів</w:t>
      </w:r>
      <w:proofErr w:type="spellEnd"/>
      <w:r w:rsidRPr="002D5FC5">
        <w:rPr>
          <w:sz w:val="28"/>
          <w:szCs w:val="28"/>
        </w:rPr>
        <w:t xml:space="preserve"> доставляли </w:t>
      </w:r>
      <w:proofErr w:type="spellStart"/>
      <w:r w:rsidRPr="002D5FC5">
        <w:rPr>
          <w:sz w:val="28"/>
          <w:szCs w:val="28"/>
        </w:rPr>
        <w:t>прийняті</w:t>
      </w:r>
      <w:proofErr w:type="spellEnd"/>
      <w:r w:rsidRPr="002D5FC5">
        <w:rPr>
          <w:sz w:val="28"/>
          <w:szCs w:val="28"/>
        </w:rPr>
        <w:t xml:space="preserve"> </w:t>
      </w:r>
      <w:proofErr w:type="spellStart"/>
      <w:r w:rsidRPr="002D5FC5">
        <w:rPr>
          <w:sz w:val="28"/>
          <w:szCs w:val="28"/>
        </w:rPr>
        <w:t>документи</w:t>
      </w:r>
      <w:proofErr w:type="spellEnd"/>
      <w:r w:rsidRPr="002D5FC5">
        <w:rPr>
          <w:sz w:val="28"/>
          <w:szCs w:val="28"/>
        </w:rPr>
        <w:t xml:space="preserve"> </w:t>
      </w:r>
      <w:proofErr w:type="spellStart"/>
      <w:r w:rsidRPr="002D5FC5">
        <w:rPr>
          <w:sz w:val="28"/>
          <w:szCs w:val="28"/>
        </w:rPr>
        <w:t>від</w:t>
      </w:r>
      <w:proofErr w:type="spellEnd"/>
      <w:r w:rsidRPr="002D5FC5">
        <w:rPr>
          <w:sz w:val="28"/>
          <w:szCs w:val="28"/>
        </w:rPr>
        <w:t xml:space="preserve"> </w:t>
      </w:r>
      <w:proofErr w:type="spellStart"/>
      <w:r w:rsidRPr="002D5FC5">
        <w:rPr>
          <w:sz w:val="28"/>
          <w:szCs w:val="28"/>
        </w:rPr>
        <w:t>населення</w:t>
      </w:r>
      <w:proofErr w:type="spellEnd"/>
      <w:r w:rsidRPr="002D5FC5">
        <w:rPr>
          <w:sz w:val="28"/>
          <w:szCs w:val="28"/>
        </w:rPr>
        <w:t xml:space="preserve"> до СПСЗН. ПК «ІІС «</w:t>
      </w:r>
      <w:proofErr w:type="spellStart"/>
      <w:r w:rsidRPr="002D5FC5">
        <w:rPr>
          <w:sz w:val="28"/>
          <w:szCs w:val="28"/>
        </w:rPr>
        <w:t>Соціальна</w:t>
      </w:r>
      <w:proofErr w:type="spellEnd"/>
      <w:r w:rsidRPr="002D5FC5">
        <w:rPr>
          <w:sz w:val="28"/>
          <w:szCs w:val="28"/>
        </w:rPr>
        <w:t xml:space="preserve"> громада» того ж дня </w:t>
      </w:r>
      <w:proofErr w:type="spellStart"/>
      <w:r w:rsidRPr="002D5FC5">
        <w:rPr>
          <w:sz w:val="28"/>
          <w:szCs w:val="28"/>
        </w:rPr>
        <w:t>дасть</w:t>
      </w:r>
      <w:proofErr w:type="spellEnd"/>
      <w:r w:rsidRPr="002D5FC5">
        <w:rPr>
          <w:sz w:val="28"/>
          <w:szCs w:val="28"/>
        </w:rPr>
        <w:t xml:space="preserve"> </w:t>
      </w:r>
      <w:proofErr w:type="spellStart"/>
      <w:r w:rsidRPr="002D5FC5">
        <w:rPr>
          <w:sz w:val="28"/>
          <w:szCs w:val="28"/>
        </w:rPr>
        <w:t>змогу</w:t>
      </w:r>
      <w:proofErr w:type="spellEnd"/>
      <w:r w:rsidRPr="002D5FC5">
        <w:rPr>
          <w:sz w:val="28"/>
          <w:szCs w:val="28"/>
        </w:rPr>
        <w:t xml:space="preserve"> </w:t>
      </w:r>
      <w:proofErr w:type="spellStart"/>
      <w:r w:rsidRPr="002D5FC5">
        <w:rPr>
          <w:sz w:val="28"/>
          <w:szCs w:val="28"/>
        </w:rPr>
        <w:t>передавати</w:t>
      </w:r>
      <w:proofErr w:type="spellEnd"/>
      <w:r w:rsidRPr="002D5FC5">
        <w:rPr>
          <w:sz w:val="28"/>
          <w:szCs w:val="28"/>
        </w:rPr>
        <w:t xml:space="preserve"> в «бек»-</w:t>
      </w:r>
      <w:proofErr w:type="spellStart"/>
      <w:r w:rsidRPr="002D5FC5">
        <w:rPr>
          <w:sz w:val="28"/>
          <w:szCs w:val="28"/>
        </w:rPr>
        <w:t>офіс</w:t>
      </w:r>
      <w:proofErr w:type="spellEnd"/>
      <w:r w:rsidRPr="002D5FC5">
        <w:rPr>
          <w:sz w:val="28"/>
          <w:szCs w:val="28"/>
        </w:rPr>
        <w:t xml:space="preserve"> </w:t>
      </w:r>
      <w:proofErr w:type="spellStart"/>
      <w:r w:rsidRPr="002D5FC5">
        <w:rPr>
          <w:sz w:val="28"/>
          <w:szCs w:val="28"/>
        </w:rPr>
        <w:t>прийняті</w:t>
      </w:r>
      <w:proofErr w:type="spellEnd"/>
      <w:r w:rsidRPr="002D5FC5">
        <w:rPr>
          <w:sz w:val="28"/>
          <w:szCs w:val="28"/>
        </w:rPr>
        <w:t xml:space="preserve"> </w:t>
      </w:r>
      <w:proofErr w:type="spellStart"/>
      <w:r w:rsidRPr="002D5FC5">
        <w:rPr>
          <w:sz w:val="28"/>
          <w:szCs w:val="28"/>
        </w:rPr>
        <w:t>електронні</w:t>
      </w:r>
      <w:proofErr w:type="spellEnd"/>
      <w:r w:rsidRPr="002D5FC5">
        <w:rPr>
          <w:sz w:val="28"/>
          <w:szCs w:val="28"/>
        </w:rPr>
        <w:t xml:space="preserve"> </w:t>
      </w:r>
      <w:proofErr w:type="spellStart"/>
      <w:r w:rsidRPr="002D5FC5">
        <w:rPr>
          <w:sz w:val="28"/>
          <w:szCs w:val="28"/>
        </w:rPr>
        <w:t>копії</w:t>
      </w:r>
      <w:proofErr w:type="spellEnd"/>
      <w:r w:rsidRPr="002D5FC5">
        <w:rPr>
          <w:sz w:val="28"/>
          <w:szCs w:val="28"/>
        </w:rPr>
        <w:t xml:space="preserve"> </w:t>
      </w:r>
      <w:proofErr w:type="spellStart"/>
      <w:r w:rsidRPr="002D5FC5">
        <w:rPr>
          <w:sz w:val="28"/>
          <w:szCs w:val="28"/>
        </w:rPr>
        <w:t>документів</w:t>
      </w:r>
      <w:proofErr w:type="spellEnd"/>
      <w:r w:rsidRPr="002D5FC5">
        <w:rPr>
          <w:sz w:val="28"/>
          <w:szCs w:val="28"/>
        </w:rPr>
        <w:t>.</w:t>
      </w:r>
      <w:r w:rsidR="00BF387C" w:rsidRPr="00BF387C">
        <w:rPr>
          <w:bCs/>
          <w:sz w:val="28"/>
          <w:szCs w:val="28"/>
          <w:lang w:val="uk-UA"/>
        </w:rPr>
        <w:t xml:space="preserve"> </w:t>
      </w:r>
      <w:r w:rsidR="00BF387C">
        <w:rPr>
          <w:bCs/>
          <w:sz w:val="28"/>
          <w:szCs w:val="28"/>
          <w:lang w:val="uk-UA"/>
        </w:rPr>
        <w:t>Наразі через цей комплекс можна отримати 22 АПСХ.</w:t>
      </w:r>
    </w:p>
    <w:p w14:paraId="55B7220E" w14:textId="0B54764A" w:rsidR="008C182D" w:rsidRPr="004B59F8" w:rsidRDefault="008C182D" w:rsidP="004B59F8">
      <w:pPr>
        <w:spacing w:line="276" w:lineRule="auto"/>
        <w:ind w:firstLine="709"/>
        <w:jc w:val="both"/>
        <w:rPr>
          <w:sz w:val="28"/>
          <w:szCs w:val="28"/>
        </w:rPr>
      </w:pPr>
      <w:proofErr w:type="spellStart"/>
      <w:r w:rsidRPr="004B59F8">
        <w:rPr>
          <w:sz w:val="28"/>
          <w:szCs w:val="28"/>
        </w:rPr>
        <w:t>Зазначений</w:t>
      </w:r>
      <w:proofErr w:type="spellEnd"/>
      <w:r w:rsidRPr="004B59F8">
        <w:rPr>
          <w:sz w:val="28"/>
          <w:szCs w:val="28"/>
        </w:rPr>
        <w:t xml:space="preserve"> комплекс </w:t>
      </w:r>
      <w:proofErr w:type="spellStart"/>
      <w:r w:rsidRPr="004B59F8">
        <w:rPr>
          <w:sz w:val="28"/>
          <w:szCs w:val="28"/>
        </w:rPr>
        <w:t>дає</w:t>
      </w:r>
      <w:proofErr w:type="spellEnd"/>
      <w:r w:rsidRPr="004B59F8">
        <w:rPr>
          <w:sz w:val="28"/>
          <w:szCs w:val="28"/>
        </w:rPr>
        <w:t xml:space="preserve"> </w:t>
      </w:r>
      <w:proofErr w:type="spellStart"/>
      <w:r w:rsidRPr="004B59F8">
        <w:rPr>
          <w:sz w:val="28"/>
          <w:szCs w:val="28"/>
        </w:rPr>
        <w:t>такі</w:t>
      </w:r>
      <w:proofErr w:type="spellEnd"/>
      <w:r w:rsidRPr="004B59F8">
        <w:rPr>
          <w:sz w:val="28"/>
          <w:szCs w:val="28"/>
        </w:rPr>
        <w:t xml:space="preserve"> </w:t>
      </w:r>
      <w:proofErr w:type="spellStart"/>
      <w:r w:rsidRPr="004B59F8">
        <w:rPr>
          <w:sz w:val="28"/>
          <w:szCs w:val="28"/>
        </w:rPr>
        <w:t>переваги</w:t>
      </w:r>
      <w:proofErr w:type="spellEnd"/>
      <w:r w:rsidRPr="004B59F8">
        <w:rPr>
          <w:sz w:val="28"/>
          <w:szCs w:val="28"/>
        </w:rPr>
        <w:t xml:space="preserve"> та </w:t>
      </w:r>
      <w:proofErr w:type="spellStart"/>
      <w:r w:rsidRPr="004B59F8">
        <w:rPr>
          <w:sz w:val="28"/>
          <w:szCs w:val="28"/>
        </w:rPr>
        <w:t>можливості</w:t>
      </w:r>
      <w:proofErr w:type="spellEnd"/>
      <w:r w:rsidRPr="004B59F8">
        <w:rPr>
          <w:sz w:val="28"/>
          <w:szCs w:val="28"/>
        </w:rPr>
        <w:t xml:space="preserve"> для </w:t>
      </w:r>
      <w:proofErr w:type="spellStart"/>
      <w:r w:rsidRPr="004B59F8">
        <w:rPr>
          <w:sz w:val="28"/>
          <w:szCs w:val="28"/>
        </w:rPr>
        <w:t>населення</w:t>
      </w:r>
      <w:proofErr w:type="spellEnd"/>
      <w:r w:rsidRPr="004B59F8">
        <w:rPr>
          <w:sz w:val="28"/>
          <w:szCs w:val="28"/>
        </w:rPr>
        <w:t>:</w:t>
      </w:r>
    </w:p>
    <w:p w14:paraId="48DDD480" w14:textId="3FD884A3" w:rsidR="008C182D" w:rsidRPr="004B59F8" w:rsidRDefault="004B59F8" w:rsidP="000D0F14">
      <w:pPr>
        <w:pStyle w:val="a3"/>
        <w:numPr>
          <w:ilvl w:val="0"/>
          <w:numId w:val="89"/>
        </w:numPr>
        <w:tabs>
          <w:tab w:val="left" w:pos="993"/>
        </w:tabs>
        <w:spacing w:line="276" w:lineRule="auto"/>
        <w:ind w:left="0" w:firstLine="709"/>
        <w:jc w:val="both"/>
        <w:rPr>
          <w:sz w:val="28"/>
          <w:szCs w:val="28"/>
        </w:rPr>
      </w:pPr>
      <w:r>
        <w:rPr>
          <w:sz w:val="28"/>
          <w:szCs w:val="28"/>
          <w:lang w:val="uk-UA"/>
        </w:rPr>
        <w:t>м</w:t>
      </w:r>
      <w:proofErr w:type="spellStart"/>
      <w:r w:rsidR="008C182D" w:rsidRPr="004B59F8">
        <w:rPr>
          <w:sz w:val="28"/>
          <w:szCs w:val="28"/>
        </w:rPr>
        <w:t>ожливість</w:t>
      </w:r>
      <w:proofErr w:type="spellEnd"/>
      <w:r w:rsidR="008C182D" w:rsidRPr="004B59F8">
        <w:rPr>
          <w:sz w:val="28"/>
          <w:szCs w:val="28"/>
        </w:rPr>
        <w:t xml:space="preserve"> </w:t>
      </w:r>
      <w:proofErr w:type="spellStart"/>
      <w:r w:rsidR="008C182D" w:rsidRPr="004B59F8">
        <w:rPr>
          <w:sz w:val="28"/>
          <w:szCs w:val="28"/>
        </w:rPr>
        <w:t>оформити</w:t>
      </w:r>
      <w:proofErr w:type="spellEnd"/>
      <w:r w:rsidR="008C182D" w:rsidRPr="004B59F8">
        <w:rPr>
          <w:sz w:val="28"/>
          <w:szCs w:val="28"/>
        </w:rPr>
        <w:t xml:space="preserve"> та </w:t>
      </w:r>
      <w:proofErr w:type="spellStart"/>
      <w:r w:rsidR="008C182D" w:rsidRPr="004B59F8">
        <w:rPr>
          <w:sz w:val="28"/>
          <w:szCs w:val="28"/>
        </w:rPr>
        <w:t>отримати</w:t>
      </w:r>
      <w:proofErr w:type="spellEnd"/>
      <w:r w:rsidR="008C182D" w:rsidRPr="004B59F8">
        <w:rPr>
          <w:sz w:val="28"/>
          <w:szCs w:val="28"/>
        </w:rPr>
        <w:t xml:space="preserve"> </w:t>
      </w:r>
      <w:r w:rsidR="0038254B">
        <w:rPr>
          <w:sz w:val="28"/>
          <w:szCs w:val="28"/>
          <w:lang w:val="uk-UA"/>
        </w:rPr>
        <w:t>АПСХ</w:t>
      </w:r>
      <w:r w:rsidR="008C182D" w:rsidRPr="004B59F8">
        <w:rPr>
          <w:sz w:val="28"/>
          <w:szCs w:val="28"/>
        </w:rPr>
        <w:t xml:space="preserve"> </w:t>
      </w:r>
      <w:proofErr w:type="spellStart"/>
      <w:r w:rsidR="008C182D" w:rsidRPr="004B59F8">
        <w:rPr>
          <w:sz w:val="28"/>
          <w:szCs w:val="28"/>
        </w:rPr>
        <w:t>ближче</w:t>
      </w:r>
      <w:proofErr w:type="spellEnd"/>
      <w:r w:rsidR="008C182D" w:rsidRPr="004B59F8">
        <w:rPr>
          <w:sz w:val="28"/>
          <w:szCs w:val="28"/>
        </w:rPr>
        <w:t xml:space="preserve"> до </w:t>
      </w:r>
      <w:proofErr w:type="spellStart"/>
      <w:r w:rsidR="008C182D" w:rsidRPr="004B59F8">
        <w:rPr>
          <w:sz w:val="28"/>
          <w:szCs w:val="28"/>
        </w:rPr>
        <w:t>місця</w:t>
      </w:r>
      <w:proofErr w:type="spellEnd"/>
      <w:r w:rsidR="008C182D" w:rsidRPr="004B59F8">
        <w:rPr>
          <w:sz w:val="28"/>
          <w:szCs w:val="28"/>
        </w:rPr>
        <w:t xml:space="preserve"> </w:t>
      </w:r>
      <w:proofErr w:type="spellStart"/>
      <w:r w:rsidR="008C182D" w:rsidRPr="004B59F8">
        <w:rPr>
          <w:sz w:val="28"/>
          <w:szCs w:val="28"/>
        </w:rPr>
        <w:t>проживання</w:t>
      </w:r>
      <w:proofErr w:type="spellEnd"/>
      <w:r w:rsidR="008C182D" w:rsidRPr="004B59F8">
        <w:rPr>
          <w:sz w:val="28"/>
          <w:szCs w:val="28"/>
        </w:rPr>
        <w:t xml:space="preserve">, а не </w:t>
      </w:r>
      <w:proofErr w:type="spellStart"/>
      <w:r w:rsidR="008C182D" w:rsidRPr="004B59F8">
        <w:rPr>
          <w:sz w:val="28"/>
          <w:szCs w:val="28"/>
        </w:rPr>
        <w:t>їхати</w:t>
      </w:r>
      <w:proofErr w:type="spellEnd"/>
      <w:r w:rsidR="008C182D" w:rsidRPr="004B59F8">
        <w:rPr>
          <w:sz w:val="28"/>
          <w:szCs w:val="28"/>
        </w:rPr>
        <w:t xml:space="preserve"> за нею до </w:t>
      </w:r>
      <w:r>
        <w:rPr>
          <w:sz w:val="28"/>
          <w:szCs w:val="28"/>
          <w:lang w:val="uk-UA"/>
        </w:rPr>
        <w:t>структурного підрозділу захисту населення</w:t>
      </w:r>
      <w:r w:rsidR="008C182D" w:rsidRPr="004B59F8">
        <w:rPr>
          <w:sz w:val="28"/>
          <w:szCs w:val="28"/>
        </w:rPr>
        <w:t xml:space="preserve"> </w:t>
      </w:r>
      <w:r>
        <w:rPr>
          <w:sz w:val="28"/>
          <w:szCs w:val="28"/>
          <w:lang w:val="uk-UA"/>
        </w:rPr>
        <w:t>РДА;</w:t>
      </w:r>
    </w:p>
    <w:p w14:paraId="5CE46B10" w14:textId="10243CDA" w:rsidR="008C182D" w:rsidRPr="004B59F8" w:rsidRDefault="004B59F8" w:rsidP="000D0F14">
      <w:pPr>
        <w:pStyle w:val="a3"/>
        <w:numPr>
          <w:ilvl w:val="0"/>
          <w:numId w:val="89"/>
        </w:numPr>
        <w:tabs>
          <w:tab w:val="left" w:pos="993"/>
        </w:tabs>
        <w:spacing w:line="276" w:lineRule="auto"/>
        <w:ind w:left="0" w:firstLine="709"/>
        <w:jc w:val="both"/>
        <w:rPr>
          <w:sz w:val="28"/>
          <w:szCs w:val="28"/>
        </w:rPr>
      </w:pPr>
      <w:r>
        <w:rPr>
          <w:sz w:val="28"/>
          <w:szCs w:val="28"/>
          <w:lang w:val="uk-UA"/>
        </w:rPr>
        <w:lastRenderedPageBreak/>
        <w:t>п</w:t>
      </w:r>
      <w:proofErr w:type="spellStart"/>
      <w:r w:rsidR="008C182D" w:rsidRPr="004B59F8">
        <w:rPr>
          <w:sz w:val="28"/>
          <w:szCs w:val="28"/>
        </w:rPr>
        <w:t>ришвидшення</w:t>
      </w:r>
      <w:proofErr w:type="spellEnd"/>
      <w:r w:rsidR="008C182D" w:rsidRPr="004B59F8">
        <w:rPr>
          <w:sz w:val="28"/>
          <w:szCs w:val="28"/>
        </w:rPr>
        <w:t xml:space="preserve"> </w:t>
      </w:r>
      <w:proofErr w:type="spellStart"/>
      <w:r w:rsidR="008C182D" w:rsidRPr="004B59F8">
        <w:rPr>
          <w:sz w:val="28"/>
          <w:szCs w:val="28"/>
        </w:rPr>
        <w:t>процесу</w:t>
      </w:r>
      <w:proofErr w:type="spellEnd"/>
      <w:r w:rsidR="008C182D" w:rsidRPr="004B59F8">
        <w:rPr>
          <w:sz w:val="28"/>
          <w:szCs w:val="28"/>
        </w:rPr>
        <w:t xml:space="preserve"> </w:t>
      </w:r>
      <w:proofErr w:type="spellStart"/>
      <w:r w:rsidR="008C182D" w:rsidRPr="004B59F8">
        <w:rPr>
          <w:sz w:val="28"/>
          <w:szCs w:val="28"/>
        </w:rPr>
        <w:t>прийому</w:t>
      </w:r>
      <w:proofErr w:type="spellEnd"/>
      <w:r w:rsidR="008C182D" w:rsidRPr="004B59F8">
        <w:rPr>
          <w:sz w:val="28"/>
          <w:szCs w:val="28"/>
        </w:rPr>
        <w:t xml:space="preserve"> </w:t>
      </w:r>
      <w:proofErr w:type="spellStart"/>
      <w:r w:rsidR="008C182D" w:rsidRPr="004B59F8">
        <w:rPr>
          <w:sz w:val="28"/>
          <w:szCs w:val="28"/>
        </w:rPr>
        <w:t>заяв</w:t>
      </w:r>
      <w:proofErr w:type="spellEnd"/>
      <w:r w:rsidR="008C182D" w:rsidRPr="004B59F8">
        <w:rPr>
          <w:sz w:val="28"/>
          <w:szCs w:val="28"/>
        </w:rPr>
        <w:t xml:space="preserve"> </w:t>
      </w:r>
      <w:proofErr w:type="spellStart"/>
      <w:r w:rsidR="008C182D" w:rsidRPr="004B59F8">
        <w:rPr>
          <w:sz w:val="28"/>
          <w:szCs w:val="28"/>
        </w:rPr>
        <w:t>від</w:t>
      </w:r>
      <w:proofErr w:type="spellEnd"/>
      <w:r w:rsidR="008C182D" w:rsidRPr="004B59F8">
        <w:rPr>
          <w:sz w:val="28"/>
          <w:szCs w:val="28"/>
        </w:rPr>
        <w:t xml:space="preserve"> </w:t>
      </w:r>
      <w:proofErr w:type="spellStart"/>
      <w:r w:rsidR="008C182D" w:rsidRPr="004B59F8">
        <w:rPr>
          <w:sz w:val="28"/>
          <w:szCs w:val="28"/>
        </w:rPr>
        <w:t>громадян</w:t>
      </w:r>
      <w:proofErr w:type="spellEnd"/>
      <w:r w:rsidR="008C182D" w:rsidRPr="004B59F8">
        <w:rPr>
          <w:sz w:val="28"/>
          <w:szCs w:val="28"/>
        </w:rPr>
        <w:t xml:space="preserve"> шляхом </w:t>
      </w:r>
      <w:proofErr w:type="spellStart"/>
      <w:r w:rsidR="008C182D" w:rsidRPr="004B59F8">
        <w:rPr>
          <w:sz w:val="28"/>
          <w:szCs w:val="28"/>
        </w:rPr>
        <w:t>формування</w:t>
      </w:r>
      <w:proofErr w:type="spellEnd"/>
      <w:r w:rsidR="008C182D" w:rsidRPr="004B59F8">
        <w:rPr>
          <w:sz w:val="28"/>
          <w:szCs w:val="28"/>
        </w:rPr>
        <w:t xml:space="preserve"> </w:t>
      </w:r>
      <w:proofErr w:type="spellStart"/>
      <w:r w:rsidR="008C182D" w:rsidRPr="004B59F8">
        <w:rPr>
          <w:sz w:val="28"/>
          <w:szCs w:val="28"/>
        </w:rPr>
        <w:t>електронних</w:t>
      </w:r>
      <w:proofErr w:type="spellEnd"/>
      <w:r w:rsidR="008C182D" w:rsidRPr="004B59F8">
        <w:rPr>
          <w:sz w:val="28"/>
          <w:szCs w:val="28"/>
        </w:rPr>
        <w:t xml:space="preserve"> </w:t>
      </w:r>
      <w:proofErr w:type="spellStart"/>
      <w:r w:rsidR="008C182D" w:rsidRPr="004B59F8">
        <w:rPr>
          <w:sz w:val="28"/>
          <w:szCs w:val="28"/>
        </w:rPr>
        <w:t>заяв</w:t>
      </w:r>
      <w:proofErr w:type="spellEnd"/>
      <w:r w:rsidR="008C182D" w:rsidRPr="004B59F8">
        <w:rPr>
          <w:sz w:val="28"/>
          <w:szCs w:val="28"/>
        </w:rPr>
        <w:t xml:space="preserve">, як для </w:t>
      </w:r>
      <w:proofErr w:type="spellStart"/>
      <w:r w:rsidR="008C182D" w:rsidRPr="004B59F8">
        <w:rPr>
          <w:sz w:val="28"/>
          <w:szCs w:val="28"/>
        </w:rPr>
        <w:t>призначення</w:t>
      </w:r>
      <w:proofErr w:type="spellEnd"/>
      <w:r w:rsidR="008C182D" w:rsidRPr="004B59F8">
        <w:rPr>
          <w:sz w:val="28"/>
          <w:szCs w:val="28"/>
        </w:rPr>
        <w:t xml:space="preserve"> </w:t>
      </w:r>
      <w:proofErr w:type="spellStart"/>
      <w:r w:rsidR="008C182D" w:rsidRPr="004B59F8">
        <w:rPr>
          <w:sz w:val="28"/>
          <w:szCs w:val="28"/>
        </w:rPr>
        <w:t>усіх</w:t>
      </w:r>
      <w:proofErr w:type="spellEnd"/>
      <w:r w:rsidR="008C182D" w:rsidRPr="004B59F8">
        <w:rPr>
          <w:sz w:val="28"/>
          <w:szCs w:val="28"/>
        </w:rPr>
        <w:t xml:space="preserve"> </w:t>
      </w:r>
      <w:proofErr w:type="spellStart"/>
      <w:r w:rsidR="008C182D" w:rsidRPr="004B59F8">
        <w:rPr>
          <w:sz w:val="28"/>
          <w:szCs w:val="28"/>
        </w:rPr>
        <w:t>видів</w:t>
      </w:r>
      <w:proofErr w:type="spellEnd"/>
      <w:r w:rsidR="008C182D" w:rsidRPr="004B59F8">
        <w:rPr>
          <w:sz w:val="28"/>
          <w:szCs w:val="28"/>
        </w:rPr>
        <w:t xml:space="preserve"> </w:t>
      </w:r>
      <w:proofErr w:type="spellStart"/>
      <w:r w:rsidR="008C182D" w:rsidRPr="004B59F8">
        <w:rPr>
          <w:sz w:val="28"/>
          <w:szCs w:val="28"/>
        </w:rPr>
        <w:t>соціальних</w:t>
      </w:r>
      <w:proofErr w:type="spellEnd"/>
      <w:r w:rsidR="008C182D" w:rsidRPr="004B59F8">
        <w:rPr>
          <w:sz w:val="28"/>
          <w:szCs w:val="28"/>
        </w:rPr>
        <w:t xml:space="preserve"> </w:t>
      </w:r>
      <w:proofErr w:type="spellStart"/>
      <w:r w:rsidR="008C182D" w:rsidRPr="004B59F8">
        <w:rPr>
          <w:sz w:val="28"/>
          <w:szCs w:val="28"/>
        </w:rPr>
        <w:t>допомог</w:t>
      </w:r>
      <w:proofErr w:type="spellEnd"/>
      <w:r w:rsidR="008C182D" w:rsidRPr="004B59F8">
        <w:rPr>
          <w:sz w:val="28"/>
          <w:szCs w:val="28"/>
        </w:rPr>
        <w:t xml:space="preserve"> та </w:t>
      </w:r>
      <w:proofErr w:type="spellStart"/>
      <w:r w:rsidR="008C182D" w:rsidRPr="004B59F8">
        <w:rPr>
          <w:sz w:val="28"/>
          <w:szCs w:val="28"/>
        </w:rPr>
        <w:t>компенсаційних</w:t>
      </w:r>
      <w:proofErr w:type="spellEnd"/>
      <w:r w:rsidR="008C182D" w:rsidRPr="004B59F8">
        <w:rPr>
          <w:sz w:val="28"/>
          <w:szCs w:val="28"/>
        </w:rPr>
        <w:t xml:space="preserve"> </w:t>
      </w:r>
      <w:proofErr w:type="spellStart"/>
      <w:r w:rsidR="008C182D" w:rsidRPr="004B59F8">
        <w:rPr>
          <w:sz w:val="28"/>
          <w:szCs w:val="28"/>
        </w:rPr>
        <w:t>виплат</w:t>
      </w:r>
      <w:proofErr w:type="spellEnd"/>
      <w:r w:rsidR="008C182D" w:rsidRPr="004B59F8">
        <w:rPr>
          <w:sz w:val="28"/>
          <w:szCs w:val="28"/>
        </w:rPr>
        <w:t xml:space="preserve">, так і для </w:t>
      </w:r>
      <w:proofErr w:type="spellStart"/>
      <w:r w:rsidR="008C182D" w:rsidRPr="004B59F8">
        <w:rPr>
          <w:sz w:val="28"/>
          <w:szCs w:val="28"/>
        </w:rPr>
        <w:t>взяття</w:t>
      </w:r>
      <w:proofErr w:type="spellEnd"/>
      <w:r w:rsidR="008C182D" w:rsidRPr="004B59F8">
        <w:rPr>
          <w:sz w:val="28"/>
          <w:szCs w:val="28"/>
        </w:rPr>
        <w:t xml:space="preserve"> </w:t>
      </w:r>
      <w:proofErr w:type="spellStart"/>
      <w:r w:rsidR="008C182D" w:rsidRPr="004B59F8">
        <w:rPr>
          <w:sz w:val="28"/>
          <w:szCs w:val="28"/>
        </w:rPr>
        <w:t>пільговика</w:t>
      </w:r>
      <w:proofErr w:type="spellEnd"/>
      <w:r w:rsidR="008C182D" w:rsidRPr="004B59F8">
        <w:rPr>
          <w:sz w:val="28"/>
          <w:szCs w:val="28"/>
        </w:rPr>
        <w:t xml:space="preserve"> на </w:t>
      </w:r>
      <w:proofErr w:type="spellStart"/>
      <w:r w:rsidR="008C182D" w:rsidRPr="004B59F8">
        <w:rPr>
          <w:sz w:val="28"/>
          <w:szCs w:val="28"/>
        </w:rPr>
        <w:t>облік</w:t>
      </w:r>
      <w:proofErr w:type="spellEnd"/>
      <w:r w:rsidR="008C182D" w:rsidRPr="004B59F8">
        <w:rPr>
          <w:sz w:val="28"/>
          <w:szCs w:val="28"/>
        </w:rPr>
        <w:t xml:space="preserve">, </w:t>
      </w:r>
      <w:proofErr w:type="spellStart"/>
      <w:r w:rsidR="008C182D" w:rsidRPr="004B59F8">
        <w:rPr>
          <w:sz w:val="28"/>
          <w:szCs w:val="28"/>
        </w:rPr>
        <w:t>призначення</w:t>
      </w:r>
      <w:proofErr w:type="spellEnd"/>
      <w:r w:rsidR="008C182D" w:rsidRPr="004B59F8">
        <w:rPr>
          <w:sz w:val="28"/>
          <w:szCs w:val="28"/>
        </w:rPr>
        <w:t xml:space="preserve"> </w:t>
      </w:r>
      <w:proofErr w:type="spellStart"/>
      <w:r w:rsidR="008C182D" w:rsidRPr="004B59F8">
        <w:rPr>
          <w:sz w:val="28"/>
          <w:szCs w:val="28"/>
        </w:rPr>
        <w:t>житлової</w:t>
      </w:r>
      <w:proofErr w:type="spellEnd"/>
      <w:r w:rsidR="008C182D" w:rsidRPr="004B59F8">
        <w:rPr>
          <w:sz w:val="28"/>
          <w:szCs w:val="28"/>
        </w:rPr>
        <w:t xml:space="preserve"> </w:t>
      </w:r>
      <w:proofErr w:type="spellStart"/>
      <w:r w:rsidR="008C182D" w:rsidRPr="004B59F8">
        <w:rPr>
          <w:sz w:val="28"/>
          <w:szCs w:val="28"/>
        </w:rPr>
        <w:t>субсидії</w:t>
      </w:r>
      <w:proofErr w:type="spellEnd"/>
      <w:r w:rsidR="008C182D" w:rsidRPr="004B59F8">
        <w:rPr>
          <w:sz w:val="28"/>
          <w:szCs w:val="28"/>
        </w:rPr>
        <w:t xml:space="preserve">. </w:t>
      </w:r>
      <w:proofErr w:type="spellStart"/>
      <w:r w:rsidR="008C182D" w:rsidRPr="004B59F8">
        <w:rPr>
          <w:sz w:val="28"/>
          <w:szCs w:val="28"/>
        </w:rPr>
        <w:t>Електронна</w:t>
      </w:r>
      <w:proofErr w:type="spellEnd"/>
      <w:r w:rsidR="008C182D" w:rsidRPr="004B59F8">
        <w:rPr>
          <w:sz w:val="28"/>
          <w:szCs w:val="28"/>
        </w:rPr>
        <w:t xml:space="preserve"> </w:t>
      </w:r>
      <w:proofErr w:type="spellStart"/>
      <w:r w:rsidR="008C182D" w:rsidRPr="004B59F8">
        <w:rPr>
          <w:sz w:val="28"/>
          <w:szCs w:val="28"/>
        </w:rPr>
        <w:t>заява</w:t>
      </w:r>
      <w:proofErr w:type="spellEnd"/>
      <w:r w:rsidR="008C182D" w:rsidRPr="004B59F8">
        <w:rPr>
          <w:sz w:val="28"/>
          <w:szCs w:val="28"/>
        </w:rPr>
        <w:t xml:space="preserve"> </w:t>
      </w:r>
      <w:proofErr w:type="spellStart"/>
      <w:r w:rsidR="008C182D" w:rsidRPr="004B59F8">
        <w:rPr>
          <w:sz w:val="28"/>
          <w:szCs w:val="28"/>
        </w:rPr>
        <w:t>друкується</w:t>
      </w:r>
      <w:proofErr w:type="spellEnd"/>
      <w:r w:rsidR="008C182D" w:rsidRPr="004B59F8">
        <w:rPr>
          <w:sz w:val="28"/>
          <w:szCs w:val="28"/>
        </w:rPr>
        <w:t xml:space="preserve"> та </w:t>
      </w:r>
      <w:proofErr w:type="spellStart"/>
      <w:r w:rsidR="008C182D" w:rsidRPr="004B59F8">
        <w:rPr>
          <w:sz w:val="28"/>
          <w:szCs w:val="28"/>
        </w:rPr>
        <w:t>підписується</w:t>
      </w:r>
      <w:proofErr w:type="spellEnd"/>
      <w:r w:rsidR="008C182D" w:rsidRPr="004B59F8">
        <w:rPr>
          <w:sz w:val="28"/>
          <w:szCs w:val="28"/>
        </w:rPr>
        <w:t xml:space="preserve"> </w:t>
      </w:r>
      <w:proofErr w:type="spellStart"/>
      <w:r w:rsidR="008C182D" w:rsidRPr="004B59F8">
        <w:rPr>
          <w:sz w:val="28"/>
          <w:szCs w:val="28"/>
        </w:rPr>
        <w:t>заявником</w:t>
      </w:r>
      <w:proofErr w:type="spellEnd"/>
      <w:r>
        <w:rPr>
          <w:sz w:val="28"/>
          <w:szCs w:val="28"/>
          <w:lang w:val="uk-UA"/>
        </w:rPr>
        <w:t>;</w:t>
      </w:r>
    </w:p>
    <w:p w14:paraId="201D0017" w14:textId="77777777" w:rsidR="0038254B" w:rsidRDefault="004B59F8" w:rsidP="000D0F14">
      <w:pPr>
        <w:pStyle w:val="a3"/>
        <w:numPr>
          <w:ilvl w:val="0"/>
          <w:numId w:val="89"/>
        </w:numPr>
        <w:tabs>
          <w:tab w:val="left" w:pos="993"/>
        </w:tabs>
        <w:spacing w:line="276" w:lineRule="auto"/>
        <w:ind w:left="0" w:firstLine="709"/>
        <w:jc w:val="both"/>
        <w:rPr>
          <w:sz w:val="28"/>
          <w:szCs w:val="28"/>
        </w:rPr>
      </w:pPr>
      <w:r>
        <w:rPr>
          <w:sz w:val="28"/>
          <w:szCs w:val="28"/>
          <w:lang w:val="uk-UA"/>
        </w:rPr>
        <w:t>м</w:t>
      </w:r>
      <w:proofErr w:type="spellStart"/>
      <w:r w:rsidR="008C182D" w:rsidRPr="004B59F8">
        <w:rPr>
          <w:sz w:val="28"/>
          <w:szCs w:val="28"/>
        </w:rPr>
        <w:t>ожливість</w:t>
      </w:r>
      <w:proofErr w:type="spellEnd"/>
      <w:r w:rsidR="008C182D" w:rsidRPr="004B59F8">
        <w:rPr>
          <w:sz w:val="28"/>
          <w:szCs w:val="28"/>
        </w:rPr>
        <w:t xml:space="preserve"> </w:t>
      </w:r>
      <w:proofErr w:type="spellStart"/>
      <w:r w:rsidR="008C182D" w:rsidRPr="004B59F8">
        <w:rPr>
          <w:sz w:val="28"/>
          <w:szCs w:val="28"/>
        </w:rPr>
        <w:t>відстеження</w:t>
      </w:r>
      <w:proofErr w:type="spellEnd"/>
      <w:r w:rsidR="008C182D" w:rsidRPr="004B59F8">
        <w:rPr>
          <w:sz w:val="28"/>
          <w:szCs w:val="28"/>
        </w:rPr>
        <w:t xml:space="preserve"> стану </w:t>
      </w:r>
      <w:proofErr w:type="spellStart"/>
      <w:r w:rsidR="008C182D" w:rsidRPr="004B59F8">
        <w:rPr>
          <w:sz w:val="28"/>
          <w:szCs w:val="28"/>
        </w:rPr>
        <w:t>розгляду</w:t>
      </w:r>
      <w:proofErr w:type="spellEnd"/>
      <w:r w:rsidR="008C182D" w:rsidRPr="004B59F8">
        <w:rPr>
          <w:sz w:val="28"/>
          <w:szCs w:val="28"/>
        </w:rPr>
        <w:t xml:space="preserve"> </w:t>
      </w:r>
      <w:proofErr w:type="spellStart"/>
      <w:r w:rsidR="008C182D" w:rsidRPr="004B59F8">
        <w:rPr>
          <w:sz w:val="28"/>
          <w:szCs w:val="28"/>
        </w:rPr>
        <w:t>заяв</w:t>
      </w:r>
      <w:proofErr w:type="spellEnd"/>
      <w:r w:rsidR="008C182D" w:rsidRPr="004B59F8">
        <w:rPr>
          <w:sz w:val="28"/>
          <w:szCs w:val="28"/>
        </w:rPr>
        <w:t xml:space="preserve"> </w:t>
      </w:r>
      <w:proofErr w:type="spellStart"/>
      <w:r w:rsidR="008C182D" w:rsidRPr="004B59F8">
        <w:rPr>
          <w:sz w:val="28"/>
          <w:szCs w:val="28"/>
        </w:rPr>
        <w:t>після</w:t>
      </w:r>
      <w:proofErr w:type="spellEnd"/>
      <w:r w:rsidR="008C182D" w:rsidRPr="004B59F8">
        <w:rPr>
          <w:sz w:val="28"/>
          <w:szCs w:val="28"/>
        </w:rPr>
        <w:t xml:space="preserve"> </w:t>
      </w:r>
      <w:proofErr w:type="spellStart"/>
      <w:r w:rsidR="008C182D" w:rsidRPr="004B59F8">
        <w:rPr>
          <w:sz w:val="28"/>
          <w:szCs w:val="28"/>
        </w:rPr>
        <w:t>звернення</w:t>
      </w:r>
      <w:proofErr w:type="spellEnd"/>
      <w:r w:rsidR="008C182D" w:rsidRPr="004B59F8">
        <w:rPr>
          <w:sz w:val="28"/>
          <w:szCs w:val="28"/>
        </w:rPr>
        <w:t xml:space="preserve"> до фронт-</w:t>
      </w:r>
      <w:proofErr w:type="spellStart"/>
      <w:r w:rsidR="008C182D" w:rsidRPr="004B59F8">
        <w:rPr>
          <w:sz w:val="28"/>
          <w:szCs w:val="28"/>
        </w:rPr>
        <w:t>офісу</w:t>
      </w:r>
      <w:proofErr w:type="spellEnd"/>
      <w:r w:rsidR="008C182D" w:rsidRPr="004B59F8">
        <w:rPr>
          <w:sz w:val="28"/>
          <w:szCs w:val="28"/>
        </w:rPr>
        <w:t>.</w:t>
      </w:r>
    </w:p>
    <w:p w14:paraId="12155FC6" w14:textId="1308C8C4" w:rsidR="0038254B" w:rsidRPr="0038254B" w:rsidRDefault="0038254B" w:rsidP="0038254B">
      <w:pPr>
        <w:spacing w:line="276" w:lineRule="auto"/>
        <w:ind w:firstLine="709"/>
        <w:jc w:val="both"/>
        <w:rPr>
          <w:sz w:val="28"/>
          <w:szCs w:val="28"/>
        </w:rPr>
      </w:pPr>
      <w:r w:rsidRPr="0038254B">
        <w:rPr>
          <w:sz w:val="28"/>
          <w:szCs w:val="28"/>
        </w:rPr>
        <w:t xml:space="preserve">Для </w:t>
      </w:r>
      <w:proofErr w:type="spellStart"/>
      <w:r w:rsidRPr="0038254B">
        <w:rPr>
          <w:sz w:val="28"/>
          <w:szCs w:val="28"/>
        </w:rPr>
        <w:t>посадових</w:t>
      </w:r>
      <w:proofErr w:type="spellEnd"/>
      <w:r w:rsidRPr="0038254B">
        <w:rPr>
          <w:sz w:val="28"/>
          <w:szCs w:val="28"/>
        </w:rPr>
        <w:t xml:space="preserve"> </w:t>
      </w:r>
      <w:proofErr w:type="spellStart"/>
      <w:r w:rsidRPr="0038254B">
        <w:rPr>
          <w:sz w:val="28"/>
          <w:szCs w:val="28"/>
        </w:rPr>
        <w:t>осіб</w:t>
      </w:r>
      <w:proofErr w:type="spellEnd"/>
      <w:r w:rsidRPr="0038254B">
        <w:rPr>
          <w:sz w:val="28"/>
          <w:szCs w:val="28"/>
        </w:rPr>
        <w:t xml:space="preserve"> </w:t>
      </w:r>
      <w:proofErr w:type="spellStart"/>
      <w:r w:rsidRPr="0038254B">
        <w:rPr>
          <w:sz w:val="28"/>
          <w:szCs w:val="28"/>
        </w:rPr>
        <w:t>місцевого</w:t>
      </w:r>
      <w:proofErr w:type="spellEnd"/>
      <w:r w:rsidRPr="0038254B">
        <w:rPr>
          <w:sz w:val="28"/>
          <w:szCs w:val="28"/>
        </w:rPr>
        <w:t xml:space="preserve"> </w:t>
      </w:r>
      <w:proofErr w:type="spellStart"/>
      <w:r w:rsidRPr="0038254B">
        <w:rPr>
          <w:sz w:val="28"/>
          <w:szCs w:val="28"/>
        </w:rPr>
        <w:t>самоврядування</w:t>
      </w:r>
      <w:proofErr w:type="spellEnd"/>
      <w:r w:rsidRPr="0038254B">
        <w:rPr>
          <w:sz w:val="28"/>
          <w:szCs w:val="28"/>
        </w:rPr>
        <w:t xml:space="preserve"> </w:t>
      </w:r>
      <w:r w:rsidR="00BF387C">
        <w:rPr>
          <w:sz w:val="28"/>
          <w:szCs w:val="28"/>
          <w:lang w:val="uk-UA"/>
        </w:rPr>
        <w:t xml:space="preserve">дає </w:t>
      </w:r>
      <w:proofErr w:type="spellStart"/>
      <w:r w:rsidRPr="0038254B">
        <w:rPr>
          <w:sz w:val="28"/>
          <w:szCs w:val="28"/>
        </w:rPr>
        <w:t>такі</w:t>
      </w:r>
      <w:proofErr w:type="spellEnd"/>
      <w:r w:rsidRPr="0038254B">
        <w:rPr>
          <w:sz w:val="28"/>
          <w:szCs w:val="28"/>
        </w:rPr>
        <w:t xml:space="preserve"> </w:t>
      </w:r>
      <w:proofErr w:type="spellStart"/>
      <w:r w:rsidRPr="0038254B">
        <w:rPr>
          <w:sz w:val="28"/>
          <w:szCs w:val="28"/>
        </w:rPr>
        <w:t>переваги</w:t>
      </w:r>
      <w:proofErr w:type="spellEnd"/>
      <w:r w:rsidRPr="0038254B">
        <w:rPr>
          <w:sz w:val="28"/>
          <w:szCs w:val="28"/>
        </w:rPr>
        <w:t xml:space="preserve"> та </w:t>
      </w:r>
      <w:proofErr w:type="spellStart"/>
      <w:r w:rsidRPr="0038254B">
        <w:rPr>
          <w:sz w:val="28"/>
          <w:szCs w:val="28"/>
        </w:rPr>
        <w:t>можливості</w:t>
      </w:r>
      <w:proofErr w:type="spellEnd"/>
      <w:r w:rsidRPr="0038254B">
        <w:rPr>
          <w:sz w:val="28"/>
          <w:szCs w:val="28"/>
        </w:rPr>
        <w:t>:</w:t>
      </w:r>
    </w:p>
    <w:p w14:paraId="5907F908" w14:textId="444012C9"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у</w:t>
      </w:r>
      <w:proofErr w:type="spellStart"/>
      <w:r w:rsidR="0038254B" w:rsidRPr="009134B1">
        <w:rPr>
          <w:sz w:val="28"/>
          <w:szCs w:val="28"/>
        </w:rPr>
        <w:t>ніфікація</w:t>
      </w:r>
      <w:proofErr w:type="spellEnd"/>
      <w:r w:rsidR="0038254B" w:rsidRPr="009134B1">
        <w:rPr>
          <w:sz w:val="28"/>
          <w:szCs w:val="28"/>
        </w:rPr>
        <w:t xml:space="preserve"> </w:t>
      </w:r>
      <w:proofErr w:type="spellStart"/>
      <w:r w:rsidR="0038254B" w:rsidRPr="009134B1">
        <w:rPr>
          <w:sz w:val="28"/>
          <w:szCs w:val="28"/>
        </w:rPr>
        <w:t>форматів</w:t>
      </w:r>
      <w:proofErr w:type="spellEnd"/>
      <w:r w:rsidR="0038254B" w:rsidRPr="009134B1">
        <w:rPr>
          <w:sz w:val="28"/>
          <w:szCs w:val="28"/>
        </w:rPr>
        <w:t xml:space="preserve"> </w:t>
      </w:r>
      <w:proofErr w:type="spellStart"/>
      <w:r w:rsidR="0038254B" w:rsidRPr="009134B1">
        <w:rPr>
          <w:sz w:val="28"/>
          <w:szCs w:val="28"/>
        </w:rPr>
        <w:t>ділових</w:t>
      </w:r>
      <w:proofErr w:type="spellEnd"/>
      <w:r w:rsidR="0038254B" w:rsidRPr="009134B1">
        <w:rPr>
          <w:sz w:val="28"/>
          <w:szCs w:val="28"/>
        </w:rPr>
        <w:t xml:space="preserve"> </w:t>
      </w:r>
      <w:proofErr w:type="spellStart"/>
      <w:r w:rsidR="0038254B" w:rsidRPr="009134B1">
        <w:rPr>
          <w:sz w:val="28"/>
          <w:szCs w:val="28"/>
        </w:rPr>
        <w:t>процесів</w:t>
      </w:r>
      <w:proofErr w:type="spellEnd"/>
      <w:r w:rsidR="0038254B" w:rsidRPr="009134B1">
        <w:rPr>
          <w:sz w:val="28"/>
          <w:szCs w:val="28"/>
        </w:rPr>
        <w:t xml:space="preserve"> та </w:t>
      </w:r>
      <w:proofErr w:type="spellStart"/>
      <w:r w:rsidR="0038254B" w:rsidRPr="009134B1">
        <w:rPr>
          <w:sz w:val="28"/>
          <w:szCs w:val="28"/>
        </w:rPr>
        <w:t>оптимізація</w:t>
      </w:r>
      <w:proofErr w:type="spellEnd"/>
      <w:r w:rsidR="0038254B" w:rsidRPr="009134B1">
        <w:rPr>
          <w:sz w:val="28"/>
          <w:szCs w:val="28"/>
        </w:rPr>
        <w:t xml:space="preserve"> </w:t>
      </w:r>
      <w:proofErr w:type="spellStart"/>
      <w:r w:rsidR="0038254B" w:rsidRPr="009134B1">
        <w:rPr>
          <w:sz w:val="28"/>
          <w:szCs w:val="28"/>
        </w:rPr>
        <w:t>роботи</w:t>
      </w:r>
      <w:proofErr w:type="spellEnd"/>
      <w:r w:rsidR="0038254B" w:rsidRPr="009134B1">
        <w:rPr>
          <w:sz w:val="28"/>
          <w:szCs w:val="28"/>
        </w:rPr>
        <w:t xml:space="preserve"> </w:t>
      </w:r>
      <w:proofErr w:type="spellStart"/>
      <w:r w:rsidR="0038254B" w:rsidRPr="009134B1">
        <w:rPr>
          <w:sz w:val="28"/>
          <w:szCs w:val="28"/>
        </w:rPr>
        <w:t>користувачів</w:t>
      </w:r>
      <w:proofErr w:type="spellEnd"/>
      <w:r w:rsidR="0038254B" w:rsidRPr="009134B1">
        <w:rPr>
          <w:sz w:val="28"/>
          <w:szCs w:val="28"/>
        </w:rPr>
        <w:t xml:space="preserve">, </w:t>
      </w:r>
      <w:proofErr w:type="spellStart"/>
      <w:r w:rsidR="0038254B" w:rsidRPr="009134B1">
        <w:rPr>
          <w:sz w:val="28"/>
          <w:szCs w:val="28"/>
        </w:rPr>
        <w:t>що</w:t>
      </w:r>
      <w:proofErr w:type="spellEnd"/>
      <w:r w:rsidR="0038254B" w:rsidRPr="009134B1">
        <w:rPr>
          <w:sz w:val="28"/>
          <w:szCs w:val="28"/>
        </w:rPr>
        <w:t xml:space="preserve"> </w:t>
      </w:r>
      <w:proofErr w:type="spellStart"/>
      <w:r w:rsidR="0038254B" w:rsidRPr="009134B1">
        <w:rPr>
          <w:sz w:val="28"/>
          <w:szCs w:val="28"/>
        </w:rPr>
        <w:t>забезпечується</w:t>
      </w:r>
      <w:proofErr w:type="spellEnd"/>
      <w:r w:rsidR="0038254B" w:rsidRPr="009134B1">
        <w:rPr>
          <w:sz w:val="28"/>
          <w:szCs w:val="28"/>
        </w:rPr>
        <w:t xml:space="preserve"> </w:t>
      </w:r>
      <w:proofErr w:type="spellStart"/>
      <w:r w:rsidR="0038254B" w:rsidRPr="009134B1">
        <w:rPr>
          <w:sz w:val="28"/>
          <w:szCs w:val="28"/>
        </w:rPr>
        <w:t>використанням</w:t>
      </w:r>
      <w:proofErr w:type="spellEnd"/>
      <w:r w:rsidR="0038254B" w:rsidRPr="009134B1">
        <w:rPr>
          <w:sz w:val="28"/>
          <w:szCs w:val="28"/>
        </w:rPr>
        <w:t xml:space="preserve"> </w:t>
      </w:r>
      <w:proofErr w:type="spellStart"/>
      <w:r w:rsidR="0038254B" w:rsidRPr="009134B1">
        <w:rPr>
          <w:sz w:val="28"/>
          <w:szCs w:val="28"/>
        </w:rPr>
        <w:t>особистих</w:t>
      </w:r>
      <w:proofErr w:type="spellEnd"/>
      <w:r w:rsidR="0038254B" w:rsidRPr="009134B1">
        <w:rPr>
          <w:sz w:val="28"/>
          <w:szCs w:val="28"/>
        </w:rPr>
        <w:t xml:space="preserve"> </w:t>
      </w:r>
      <w:proofErr w:type="spellStart"/>
      <w:r w:rsidR="0038254B" w:rsidRPr="009134B1">
        <w:rPr>
          <w:sz w:val="28"/>
          <w:szCs w:val="28"/>
        </w:rPr>
        <w:t>кабінетів</w:t>
      </w:r>
      <w:proofErr w:type="spellEnd"/>
      <w:r w:rsidR="0038254B" w:rsidRPr="009134B1">
        <w:rPr>
          <w:sz w:val="28"/>
          <w:szCs w:val="28"/>
        </w:rPr>
        <w:t xml:space="preserve"> на кожному </w:t>
      </w:r>
      <w:proofErr w:type="spellStart"/>
      <w:r w:rsidR="0038254B" w:rsidRPr="009134B1">
        <w:rPr>
          <w:sz w:val="28"/>
          <w:szCs w:val="28"/>
        </w:rPr>
        <w:t>рівні</w:t>
      </w:r>
      <w:proofErr w:type="spellEnd"/>
      <w:r>
        <w:rPr>
          <w:sz w:val="28"/>
          <w:szCs w:val="28"/>
          <w:lang w:val="uk-UA"/>
        </w:rPr>
        <w:t>;</w:t>
      </w:r>
    </w:p>
    <w:p w14:paraId="19D50383" w14:textId="02EE2847"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о</w:t>
      </w:r>
      <w:proofErr w:type="spellStart"/>
      <w:r w:rsidR="0038254B" w:rsidRPr="009134B1">
        <w:rPr>
          <w:sz w:val="28"/>
          <w:szCs w:val="28"/>
        </w:rPr>
        <w:t>б’єднання</w:t>
      </w:r>
      <w:proofErr w:type="spellEnd"/>
      <w:r w:rsidR="0038254B" w:rsidRPr="009134B1">
        <w:rPr>
          <w:sz w:val="28"/>
          <w:szCs w:val="28"/>
        </w:rPr>
        <w:t xml:space="preserve"> </w:t>
      </w:r>
      <w:proofErr w:type="spellStart"/>
      <w:r w:rsidR="0038254B" w:rsidRPr="009134B1">
        <w:rPr>
          <w:sz w:val="28"/>
          <w:szCs w:val="28"/>
        </w:rPr>
        <w:t>актуальних</w:t>
      </w:r>
      <w:proofErr w:type="spellEnd"/>
      <w:r w:rsidR="0038254B" w:rsidRPr="009134B1">
        <w:rPr>
          <w:sz w:val="28"/>
          <w:szCs w:val="28"/>
        </w:rPr>
        <w:t xml:space="preserve"> та </w:t>
      </w:r>
      <w:proofErr w:type="spellStart"/>
      <w:r w:rsidR="0038254B" w:rsidRPr="009134B1">
        <w:rPr>
          <w:sz w:val="28"/>
          <w:szCs w:val="28"/>
        </w:rPr>
        <w:t>узгоджених</w:t>
      </w:r>
      <w:proofErr w:type="spellEnd"/>
      <w:r w:rsidR="0038254B" w:rsidRPr="009134B1">
        <w:rPr>
          <w:sz w:val="28"/>
          <w:szCs w:val="28"/>
        </w:rPr>
        <w:t xml:space="preserve"> </w:t>
      </w:r>
      <w:proofErr w:type="spellStart"/>
      <w:r w:rsidR="0038254B" w:rsidRPr="009134B1">
        <w:rPr>
          <w:sz w:val="28"/>
          <w:szCs w:val="28"/>
        </w:rPr>
        <w:t>даних</w:t>
      </w:r>
      <w:proofErr w:type="spellEnd"/>
      <w:r w:rsidR="0038254B" w:rsidRPr="009134B1">
        <w:rPr>
          <w:sz w:val="28"/>
          <w:szCs w:val="28"/>
        </w:rPr>
        <w:t xml:space="preserve"> </w:t>
      </w:r>
      <w:proofErr w:type="spellStart"/>
      <w:r w:rsidR="0038254B" w:rsidRPr="009134B1">
        <w:rPr>
          <w:sz w:val="28"/>
          <w:szCs w:val="28"/>
        </w:rPr>
        <w:t>із</w:t>
      </w:r>
      <w:proofErr w:type="spellEnd"/>
      <w:r w:rsidR="0038254B" w:rsidRPr="009134B1">
        <w:rPr>
          <w:sz w:val="28"/>
          <w:szCs w:val="28"/>
        </w:rPr>
        <w:t xml:space="preserve"> </w:t>
      </w:r>
      <w:proofErr w:type="spellStart"/>
      <w:r w:rsidR="0038254B" w:rsidRPr="009134B1">
        <w:rPr>
          <w:sz w:val="28"/>
          <w:szCs w:val="28"/>
        </w:rPr>
        <w:t>усіх</w:t>
      </w:r>
      <w:proofErr w:type="spellEnd"/>
      <w:r w:rsidR="0038254B" w:rsidRPr="009134B1">
        <w:rPr>
          <w:sz w:val="28"/>
          <w:szCs w:val="28"/>
        </w:rPr>
        <w:t xml:space="preserve"> ТГ в </w:t>
      </w:r>
      <w:proofErr w:type="spellStart"/>
      <w:r w:rsidR="0038254B" w:rsidRPr="009134B1">
        <w:rPr>
          <w:sz w:val="28"/>
          <w:szCs w:val="28"/>
        </w:rPr>
        <w:t>єдиному</w:t>
      </w:r>
      <w:proofErr w:type="spellEnd"/>
      <w:r w:rsidR="0038254B" w:rsidRPr="009134B1">
        <w:rPr>
          <w:sz w:val="28"/>
          <w:szCs w:val="28"/>
        </w:rPr>
        <w:t xml:space="preserve"> </w:t>
      </w:r>
      <w:proofErr w:type="spellStart"/>
      <w:r w:rsidR="0038254B" w:rsidRPr="009134B1">
        <w:rPr>
          <w:sz w:val="28"/>
          <w:szCs w:val="28"/>
        </w:rPr>
        <w:t>інформаційному</w:t>
      </w:r>
      <w:proofErr w:type="spellEnd"/>
      <w:r w:rsidR="0038254B" w:rsidRPr="009134B1">
        <w:rPr>
          <w:sz w:val="28"/>
          <w:szCs w:val="28"/>
        </w:rPr>
        <w:t xml:space="preserve"> </w:t>
      </w:r>
      <w:proofErr w:type="spellStart"/>
      <w:r w:rsidR="0038254B" w:rsidRPr="009134B1">
        <w:rPr>
          <w:sz w:val="28"/>
          <w:szCs w:val="28"/>
        </w:rPr>
        <w:t>середовищі</w:t>
      </w:r>
      <w:proofErr w:type="spellEnd"/>
      <w:r>
        <w:rPr>
          <w:sz w:val="28"/>
          <w:szCs w:val="28"/>
          <w:lang w:val="uk-UA"/>
        </w:rPr>
        <w:t>;</w:t>
      </w:r>
    </w:p>
    <w:p w14:paraId="0E9A0F0B" w14:textId="516C0BAB"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з</w:t>
      </w:r>
      <w:proofErr w:type="spellStart"/>
      <w:r w:rsidR="0038254B" w:rsidRPr="009134B1">
        <w:rPr>
          <w:sz w:val="28"/>
          <w:szCs w:val="28"/>
        </w:rPr>
        <w:t>меншення</w:t>
      </w:r>
      <w:proofErr w:type="spellEnd"/>
      <w:r w:rsidR="0038254B" w:rsidRPr="009134B1">
        <w:rPr>
          <w:sz w:val="28"/>
          <w:szCs w:val="28"/>
        </w:rPr>
        <w:t xml:space="preserve"> </w:t>
      </w:r>
      <w:proofErr w:type="spellStart"/>
      <w:r w:rsidR="0038254B" w:rsidRPr="009134B1">
        <w:rPr>
          <w:sz w:val="28"/>
          <w:szCs w:val="28"/>
        </w:rPr>
        <w:t>помилок</w:t>
      </w:r>
      <w:proofErr w:type="spellEnd"/>
      <w:r w:rsidR="0038254B" w:rsidRPr="009134B1">
        <w:rPr>
          <w:sz w:val="28"/>
          <w:szCs w:val="28"/>
        </w:rPr>
        <w:t xml:space="preserve"> в </w:t>
      </w:r>
      <w:proofErr w:type="spellStart"/>
      <w:r w:rsidR="0038254B" w:rsidRPr="009134B1">
        <w:rPr>
          <w:sz w:val="28"/>
          <w:szCs w:val="28"/>
        </w:rPr>
        <w:t>процесі</w:t>
      </w:r>
      <w:proofErr w:type="spellEnd"/>
      <w:r w:rsidR="0038254B" w:rsidRPr="009134B1">
        <w:rPr>
          <w:sz w:val="28"/>
          <w:szCs w:val="28"/>
        </w:rPr>
        <w:t xml:space="preserve"> </w:t>
      </w:r>
      <w:proofErr w:type="spellStart"/>
      <w:r w:rsidR="0038254B" w:rsidRPr="009134B1">
        <w:rPr>
          <w:sz w:val="28"/>
          <w:szCs w:val="28"/>
        </w:rPr>
        <w:t>формування</w:t>
      </w:r>
      <w:proofErr w:type="spellEnd"/>
      <w:r w:rsidR="0038254B" w:rsidRPr="009134B1">
        <w:rPr>
          <w:sz w:val="28"/>
          <w:szCs w:val="28"/>
        </w:rPr>
        <w:t xml:space="preserve"> </w:t>
      </w:r>
      <w:proofErr w:type="spellStart"/>
      <w:r w:rsidR="0038254B" w:rsidRPr="009134B1">
        <w:rPr>
          <w:sz w:val="28"/>
          <w:szCs w:val="28"/>
        </w:rPr>
        <w:t>даних</w:t>
      </w:r>
      <w:proofErr w:type="spellEnd"/>
      <w:r w:rsidR="0038254B" w:rsidRPr="009134B1">
        <w:rPr>
          <w:sz w:val="28"/>
          <w:szCs w:val="28"/>
        </w:rPr>
        <w:t xml:space="preserve">, </w:t>
      </w:r>
      <w:proofErr w:type="spellStart"/>
      <w:r w:rsidR="0038254B" w:rsidRPr="009134B1">
        <w:rPr>
          <w:sz w:val="28"/>
          <w:szCs w:val="28"/>
        </w:rPr>
        <w:t>оскільки</w:t>
      </w:r>
      <w:proofErr w:type="spellEnd"/>
      <w:r w:rsidR="0038254B" w:rsidRPr="009134B1">
        <w:rPr>
          <w:sz w:val="28"/>
          <w:szCs w:val="28"/>
        </w:rPr>
        <w:t xml:space="preserve"> </w:t>
      </w:r>
      <w:proofErr w:type="spellStart"/>
      <w:r w:rsidR="0038254B" w:rsidRPr="009134B1">
        <w:rPr>
          <w:sz w:val="28"/>
          <w:szCs w:val="28"/>
        </w:rPr>
        <w:t>реквізити</w:t>
      </w:r>
      <w:proofErr w:type="spellEnd"/>
      <w:r w:rsidR="0038254B" w:rsidRPr="009134B1">
        <w:rPr>
          <w:sz w:val="28"/>
          <w:szCs w:val="28"/>
        </w:rPr>
        <w:t xml:space="preserve"> </w:t>
      </w:r>
      <w:proofErr w:type="spellStart"/>
      <w:r w:rsidR="0038254B" w:rsidRPr="009134B1">
        <w:rPr>
          <w:sz w:val="28"/>
          <w:szCs w:val="28"/>
        </w:rPr>
        <w:t>електронних</w:t>
      </w:r>
      <w:proofErr w:type="spellEnd"/>
      <w:r w:rsidR="0038254B" w:rsidRPr="009134B1">
        <w:rPr>
          <w:sz w:val="28"/>
          <w:szCs w:val="28"/>
        </w:rPr>
        <w:t xml:space="preserve"> </w:t>
      </w:r>
      <w:proofErr w:type="spellStart"/>
      <w:r w:rsidR="0038254B" w:rsidRPr="009134B1">
        <w:rPr>
          <w:sz w:val="28"/>
          <w:szCs w:val="28"/>
        </w:rPr>
        <w:t>заяв</w:t>
      </w:r>
      <w:proofErr w:type="spellEnd"/>
      <w:r w:rsidR="0038254B" w:rsidRPr="009134B1">
        <w:rPr>
          <w:sz w:val="28"/>
          <w:szCs w:val="28"/>
        </w:rPr>
        <w:t xml:space="preserve"> </w:t>
      </w:r>
      <w:proofErr w:type="spellStart"/>
      <w:r w:rsidR="0038254B" w:rsidRPr="009134B1">
        <w:rPr>
          <w:sz w:val="28"/>
          <w:szCs w:val="28"/>
        </w:rPr>
        <w:t>формуються</w:t>
      </w:r>
      <w:proofErr w:type="spellEnd"/>
      <w:r w:rsidR="0038254B" w:rsidRPr="009134B1">
        <w:rPr>
          <w:sz w:val="28"/>
          <w:szCs w:val="28"/>
        </w:rPr>
        <w:t xml:space="preserve"> з </w:t>
      </w:r>
      <w:proofErr w:type="spellStart"/>
      <w:r w:rsidR="0038254B" w:rsidRPr="009134B1">
        <w:rPr>
          <w:sz w:val="28"/>
          <w:szCs w:val="28"/>
        </w:rPr>
        <w:t>використанням</w:t>
      </w:r>
      <w:proofErr w:type="spellEnd"/>
      <w:r w:rsidR="0038254B" w:rsidRPr="009134B1">
        <w:rPr>
          <w:sz w:val="28"/>
          <w:szCs w:val="28"/>
        </w:rPr>
        <w:t xml:space="preserve"> </w:t>
      </w:r>
      <w:proofErr w:type="spellStart"/>
      <w:r w:rsidR="0038254B" w:rsidRPr="009134B1">
        <w:rPr>
          <w:sz w:val="28"/>
          <w:szCs w:val="28"/>
        </w:rPr>
        <w:t>централізованої</w:t>
      </w:r>
      <w:proofErr w:type="spellEnd"/>
      <w:r w:rsidR="0038254B" w:rsidRPr="009134B1">
        <w:rPr>
          <w:sz w:val="28"/>
          <w:szCs w:val="28"/>
        </w:rPr>
        <w:t xml:space="preserve"> нормативно- </w:t>
      </w:r>
      <w:proofErr w:type="spellStart"/>
      <w:r w:rsidR="0038254B" w:rsidRPr="009134B1">
        <w:rPr>
          <w:sz w:val="28"/>
          <w:szCs w:val="28"/>
        </w:rPr>
        <w:t>довідкової</w:t>
      </w:r>
      <w:proofErr w:type="spellEnd"/>
      <w:r w:rsidR="0038254B" w:rsidRPr="009134B1">
        <w:rPr>
          <w:sz w:val="28"/>
          <w:szCs w:val="28"/>
        </w:rPr>
        <w:t xml:space="preserve"> </w:t>
      </w:r>
      <w:proofErr w:type="spellStart"/>
      <w:r w:rsidR="0038254B" w:rsidRPr="009134B1">
        <w:rPr>
          <w:sz w:val="28"/>
          <w:szCs w:val="28"/>
        </w:rPr>
        <w:t>інформації</w:t>
      </w:r>
      <w:proofErr w:type="spellEnd"/>
      <w:r w:rsidR="0038254B" w:rsidRPr="009134B1">
        <w:rPr>
          <w:sz w:val="28"/>
          <w:szCs w:val="28"/>
        </w:rPr>
        <w:t xml:space="preserve">. </w:t>
      </w:r>
      <w:proofErr w:type="spellStart"/>
      <w:r w:rsidR="0038254B" w:rsidRPr="009134B1">
        <w:rPr>
          <w:sz w:val="28"/>
          <w:szCs w:val="28"/>
        </w:rPr>
        <w:t>Персональні</w:t>
      </w:r>
      <w:proofErr w:type="spellEnd"/>
      <w:r w:rsidR="0038254B" w:rsidRPr="009134B1">
        <w:rPr>
          <w:sz w:val="28"/>
          <w:szCs w:val="28"/>
        </w:rPr>
        <w:t xml:space="preserve"> </w:t>
      </w:r>
      <w:proofErr w:type="spellStart"/>
      <w:r w:rsidR="0038254B" w:rsidRPr="009134B1">
        <w:rPr>
          <w:sz w:val="28"/>
          <w:szCs w:val="28"/>
        </w:rPr>
        <w:t>дані</w:t>
      </w:r>
      <w:proofErr w:type="spellEnd"/>
      <w:r w:rsidR="0038254B" w:rsidRPr="009134B1">
        <w:rPr>
          <w:sz w:val="28"/>
          <w:szCs w:val="28"/>
        </w:rPr>
        <w:t xml:space="preserve"> </w:t>
      </w:r>
      <w:proofErr w:type="spellStart"/>
      <w:r w:rsidR="0038254B" w:rsidRPr="009134B1">
        <w:rPr>
          <w:sz w:val="28"/>
          <w:szCs w:val="28"/>
        </w:rPr>
        <w:t>заявника</w:t>
      </w:r>
      <w:proofErr w:type="spellEnd"/>
      <w:r w:rsidR="0038254B" w:rsidRPr="009134B1">
        <w:rPr>
          <w:sz w:val="28"/>
          <w:szCs w:val="28"/>
        </w:rPr>
        <w:t xml:space="preserve"> (адреса </w:t>
      </w:r>
      <w:proofErr w:type="spellStart"/>
      <w:r w:rsidR="0038254B" w:rsidRPr="009134B1">
        <w:rPr>
          <w:sz w:val="28"/>
          <w:szCs w:val="28"/>
        </w:rPr>
        <w:t>реєстрації</w:t>
      </w:r>
      <w:proofErr w:type="spellEnd"/>
      <w:r w:rsidR="0038254B" w:rsidRPr="009134B1">
        <w:rPr>
          <w:sz w:val="28"/>
          <w:szCs w:val="28"/>
        </w:rPr>
        <w:t xml:space="preserve">, фактичного </w:t>
      </w:r>
      <w:proofErr w:type="spellStart"/>
      <w:r w:rsidR="0038254B" w:rsidRPr="009134B1">
        <w:rPr>
          <w:sz w:val="28"/>
          <w:szCs w:val="28"/>
        </w:rPr>
        <w:t>місця</w:t>
      </w:r>
      <w:proofErr w:type="spellEnd"/>
      <w:r w:rsidR="0038254B" w:rsidRPr="009134B1">
        <w:rPr>
          <w:sz w:val="28"/>
          <w:szCs w:val="28"/>
        </w:rPr>
        <w:t xml:space="preserve"> </w:t>
      </w:r>
      <w:proofErr w:type="spellStart"/>
      <w:r w:rsidR="0038254B" w:rsidRPr="009134B1">
        <w:rPr>
          <w:sz w:val="28"/>
          <w:szCs w:val="28"/>
        </w:rPr>
        <w:t>проживання</w:t>
      </w:r>
      <w:proofErr w:type="spellEnd"/>
      <w:r w:rsidR="0038254B" w:rsidRPr="009134B1">
        <w:rPr>
          <w:sz w:val="28"/>
          <w:szCs w:val="28"/>
        </w:rPr>
        <w:t xml:space="preserve"> та </w:t>
      </w:r>
      <w:proofErr w:type="spellStart"/>
      <w:r w:rsidR="0038254B" w:rsidRPr="009134B1">
        <w:rPr>
          <w:sz w:val="28"/>
          <w:szCs w:val="28"/>
        </w:rPr>
        <w:t>інформація</w:t>
      </w:r>
      <w:proofErr w:type="spellEnd"/>
      <w:r w:rsidR="0038254B" w:rsidRPr="009134B1">
        <w:rPr>
          <w:sz w:val="28"/>
          <w:szCs w:val="28"/>
        </w:rPr>
        <w:t xml:space="preserve"> про </w:t>
      </w:r>
      <w:proofErr w:type="spellStart"/>
      <w:r w:rsidR="0038254B" w:rsidRPr="009134B1">
        <w:rPr>
          <w:sz w:val="28"/>
          <w:szCs w:val="28"/>
        </w:rPr>
        <w:t>членів</w:t>
      </w:r>
      <w:proofErr w:type="spellEnd"/>
      <w:r w:rsidR="0038254B" w:rsidRPr="009134B1">
        <w:rPr>
          <w:sz w:val="28"/>
          <w:szCs w:val="28"/>
        </w:rPr>
        <w:t xml:space="preserve"> </w:t>
      </w:r>
      <w:proofErr w:type="spellStart"/>
      <w:r w:rsidR="0038254B" w:rsidRPr="009134B1">
        <w:rPr>
          <w:sz w:val="28"/>
          <w:szCs w:val="28"/>
        </w:rPr>
        <w:t>родини</w:t>
      </w:r>
      <w:proofErr w:type="spellEnd"/>
      <w:r w:rsidR="0038254B" w:rsidRPr="009134B1">
        <w:rPr>
          <w:sz w:val="28"/>
          <w:szCs w:val="28"/>
        </w:rPr>
        <w:t xml:space="preserve">) </w:t>
      </w:r>
      <w:proofErr w:type="spellStart"/>
      <w:r w:rsidR="0038254B" w:rsidRPr="009134B1">
        <w:rPr>
          <w:sz w:val="28"/>
          <w:szCs w:val="28"/>
        </w:rPr>
        <w:t>формуються</w:t>
      </w:r>
      <w:proofErr w:type="spellEnd"/>
      <w:r w:rsidR="0038254B" w:rsidRPr="009134B1">
        <w:rPr>
          <w:sz w:val="28"/>
          <w:szCs w:val="28"/>
        </w:rPr>
        <w:t xml:space="preserve"> з </w:t>
      </w:r>
      <w:proofErr w:type="spellStart"/>
      <w:r w:rsidR="0038254B" w:rsidRPr="009134B1">
        <w:rPr>
          <w:sz w:val="28"/>
          <w:szCs w:val="28"/>
        </w:rPr>
        <w:t>централізованих</w:t>
      </w:r>
      <w:proofErr w:type="spellEnd"/>
      <w:r w:rsidR="0038254B" w:rsidRPr="009134B1">
        <w:rPr>
          <w:sz w:val="28"/>
          <w:szCs w:val="28"/>
        </w:rPr>
        <w:t xml:space="preserve"> баз </w:t>
      </w:r>
      <w:proofErr w:type="spellStart"/>
      <w:r w:rsidR="0038254B" w:rsidRPr="009134B1">
        <w:rPr>
          <w:sz w:val="28"/>
          <w:szCs w:val="28"/>
        </w:rPr>
        <w:t>даних</w:t>
      </w:r>
      <w:proofErr w:type="spellEnd"/>
      <w:r w:rsidR="0038254B" w:rsidRPr="009134B1">
        <w:rPr>
          <w:sz w:val="28"/>
          <w:szCs w:val="28"/>
        </w:rPr>
        <w:t xml:space="preserve"> </w:t>
      </w:r>
      <w:proofErr w:type="spellStart"/>
      <w:r w:rsidR="0038254B" w:rsidRPr="009134B1">
        <w:rPr>
          <w:sz w:val="28"/>
          <w:szCs w:val="28"/>
        </w:rPr>
        <w:t>отримувачів</w:t>
      </w:r>
      <w:proofErr w:type="spellEnd"/>
      <w:r w:rsidR="0038254B" w:rsidRPr="009134B1">
        <w:rPr>
          <w:sz w:val="28"/>
          <w:szCs w:val="28"/>
        </w:rPr>
        <w:t xml:space="preserve"> </w:t>
      </w:r>
      <w:proofErr w:type="spellStart"/>
      <w:r w:rsidR="0038254B" w:rsidRPr="009134B1">
        <w:rPr>
          <w:sz w:val="28"/>
          <w:szCs w:val="28"/>
        </w:rPr>
        <w:t>усіх</w:t>
      </w:r>
      <w:proofErr w:type="spellEnd"/>
      <w:r w:rsidR="0038254B" w:rsidRPr="009134B1">
        <w:rPr>
          <w:sz w:val="28"/>
          <w:szCs w:val="28"/>
        </w:rPr>
        <w:t xml:space="preserve"> </w:t>
      </w:r>
      <w:proofErr w:type="spellStart"/>
      <w:r w:rsidR="0038254B" w:rsidRPr="009134B1">
        <w:rPr>
          <w:sz w:val="28"/>
          <w:szCs w:val="28"/>
        </w:rPr>
        <w:t>видів</w:t>
      </w:r>
      <w:proofErr w:type="spellEnd"/>
      <w:r w:rsidR="0038254B" w:rsidRPr="009134B1">
        <w:rPr>
          <w:sz w:val="28"/>
          <w:szCs w:val="28"/>
        </w:rPr>
        <w:t xml:space="preserve"> </w:t>
      </w:r>
      <w:proofErr w:type="spellStart"/>
      <w:r w:rsidR="0038254B" w:rsidRPr="009134B1">
        <w:rPr>
          <w:sz w:val="28"/>
          <w:szCs w:val="28"/>
        </w:rPr>
        <w:t>соціальної</w:t>
      </w:r>
      <w:proofErr w:type="spellEnd"/>
      <w:r w:rsidR="0038254B" w:rsidRPr="009134B1">
        <w:rPr>
          <w:sz w:val="28"/>
          <w:szCs w:val="28"/>
        </w:rPr>
        <w:t xml:space="preserve"> </w:t>
      </w:r>
      <w:proofErr w:type="spellStart"/>
      <w:r w:rsidR="0038254B" w:rsidRPr="009134B1">
        <w:rPr>
          <w:sz w:val="28"/>
          <w:szCs w:val="28"/>
        </w:rPr>
        <w:t>допомоги</w:t>
      </w:r>
      <w:proofErr w:type="spellEnd"/>
      <w:r w:rsidR="0038254B" w:rsidRPr="009134B1">
        <w:rPr>
          <w:sz w:val="28"/>
          <w:szCs w:val="28"/>
        </w:rPr>
        <w:t xml:space="preserve"> та </w:t>
      </w:r>
      <w:proofErr w:type="spellStart"/>
      <w:r w:rsidR="0038254B" w:rsidRPr="009134B1">
        <w:rPr>
          <w:sz w:val="28"/>
          <w:szCs w:val="28"/>
        </w:rPr>
        <w:t>компенсаційних</w:t>
      </w:r>
      <w:proofErr w:type="spellEnd"/>
      <w:r w:rsidR="0038254B" w:rsidRPr="009134B1">
        <w:rPr>
          <w:sz w:val="28"/>
          <w:szCs w:val="28"/>
        </w:rPr>
        <w:t xml:space="preserve"> </w:t>
      </w:r>
      <w:proofErr w:type="spellStart"/>
      <w:r w:rsidR="0038254B" w:rsidRPr="009134B1">
        <w:rPr>
          <w:sz w:val="28"/>
          <w:szCs w:val="28"/>
        </w:rPr>
        <w:t>виплат</w:t>
      </w:r>
      <w:proofErr w:type="spellEnd"/>
      <w:r>
        <w:rPr>
          <w:sz w:val="28"/>
          <w:szCs w:val="28"/>
          <w:lang w:val="uk-UA"/>
        </w:rPr>
        <w:t>;</w:t>
      </w:r>
    </w:p>
    <w:p w14:paraId="780F530B" w14:textId="4E6BF825"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о</w:t>
      </w:r>
      <w:proofErr w:type="spellStart"/>
      <w:r w:rsidR="0038254B" w:rsidRPr="009134B1">
        <w:rPr>
          <w:sz w:val="28"/>
          <w:szCs w:val="28"/>
        </w:rPr>
        <w:t>перативне</w:t>
      </w:r>
      <w:proofErr w:type="spellEnd"/>
      <w:r w:rsidR="0038254B" w:rsidRPr="009134B1">
        <w:rPr>
          <w:sz w:val="28"/>
          <w:szCs w:val="28"/>
        </w:rPr>
        <w:t xml:space="preserve"> </w:t>
      </w:r>
      <w:proofErr w:type="spellStart"/>
      <w:r w:rsidR="0038254B" w:rsidRPr="009134B1">
        <w:rPr>
          <w:sz w:val="28"/>
          <w:szCs w:val="28"/>
        </w:rPr>
        <w:t>надходження</w:t>
      </w:r>
      <w:proofErr w:type="spellEnd"/>
      <w:r w:rsidR="0038254B" w:rsidRPr="009134B1">
        <w:rPr>
          <w:sz w:val="28"/>
          <w:szCs w:val="28"/>
        </w:rPr>
        <w:t xml:space="preserve"> до СПСЗН (в </w:t>
      </w:r>
      <w:proofErr w:type="spellStart"/>
      <w:r w:rsidR="0038254B" w:rsidRPr="009134B1">
        <w:rPr>
          <w:sz w:val="28"/>
          <w:szCs w:val="28"/>
        </w:rPr>
        <w:t>кінці</w:t>
      </w:r>
      <w:proofErr w:type="spellEnd"/>
      <w:r w:rsidR="0038254B" w:rsidRPr="009134B1">
        <w:rPr>
          <w:sz w:val="28"/>
          <w:szCs w:val="28"/>
        </w:rPr>
        <w:t xml:space="preserve"> </w:t>
      </w:r>
      <w:proofErr w:type="spellStart"/>
      <w:r w:rsidR="0038254B" w:rsidRPr="009134B1">
        <w:rPr>
          <w:sz w:val="28"/>
          <w:szCs w:val="28"/>
        </w:rPr>
        <w:t>робочого</w:t>
      </w:r>
      <w:proofErr w:type="spellEnd"/>
      <w:r w:rsidR="0038254B" w:rsidRPr="009134B1">
        <w:rPr>
          <w:sz w:val="28"/>
          <w:szCs w:val="28"/>
        </w:rPr>
        <w:t xml:space="preserve"> дня) </w:t>
      </w:r>
      <w:proofErr w:type="spellStart"/>
      <w:r w:rsidR="0038254B" w:rsidRPr="009134B1">
        <w:rPr>
          <w:sz w:val="28"/>
          <w:szCs w:val="28"/>
        </w:rPr>
        <w:t>електронних</w:t>
      </w:r>
      <w:proofErr w:type="spellEnd"/>
      <w:r w:rsidR="0038254B" w:rsidRPr="009134B1">
        <w:rPr>
          <w:sz w:val="28"/>
          <w:szCs w:val="28"/>
        </w:rPr>
        <w:t xml:space="preserve"> </w:t>
      </w:r>
      <w:proofErr w:type="spellStart"/>
      <w:r w:rsidR="0038254B" w:rsidRPr="009134B1">
        <w:rPr>
          <w:sz w:val="28"/>
          <w:szCs w:val="28"/>
        </w:rPr>
        <w:t>заяв</w:t>
      </w:r>
      <w:proofErr w:type="spellEnd"/>
      <w:r w:rsidR="0038254B" w:rsidRPr="009134B1">
        <w:rPr>
          <w:sz w:val="28"/>
          <w:szCs w:val="28"/>
        </w:rPr>
        <w:t xml:space="preserve"> з «</w:t>
      </w:r>
      <w:proofErr w:type="spellStart"/>
      <w:r w:rsidR="0038254B" w:rsidRPr="009134B1">
        <w:rPr>
          <w:sz w:val="28"/>
          <w:szCs w:val="28"/>
        </w:rPr>
        <w:t>прикріпленими</w:t>
      </w:r>
      <w:proofErr w:type="spellEnd"/>
      <w:r w:rsidR="0038254B" w:rsidRPr="009134B1">
        <w:rPr>
          <w:sz w:val="28"/>
          <w:szCs w:val="28"/>
        </w:rPr>
        <w:t xml:space="preserve">» </w:t>
      </w:r>
      <w:proofErr w:type="spellStart"/>
      <w:r w:rsidR="0038254B" w:rsidRPr="009134B1">
        <w:rPr>
          <w:sz w:val="28"/>
          <w:szCs w:val="28"/>
        </w:rPr>
        <w:t>сканованими</w:t>
      </w:r>
      <w:proofErr w:type="spellEnd"/>
      <w:r w:rsidR="0038254B" w:rsidRPr="009134B1">
        <w:rPr>
          <w:sz w:val="28"/>
          <w:szCs w:val="28"/>
        </w:rPr>
        <w:t xml:space="preserve"> </w:t>
      </w:r>
      <w:proofErr w:type="spellStart"/>
      <w:r w:rsidR="0038254B" w:rsidRPr="009134B1">
        <w:rPr>
          <w:sz w:val="28"/>
          <w:szCs w:val="28"/>
        </w:rPr>
        <w:t>копіями</w:t>
      </w:r>
      <w:proofErr w:type="spellEnd"/>
      <w:r w:rsidR="0038254B" w:rsidRPr="009134B1">
        <w:rPr>
          <w:sz w:val="28"/>
          <w:szCs w:val="28"/>
        </w:rPr>
        <w:t xml:space="preserve"> </w:t>
      </w:r>
      <w:proofErr w:type="spellStart"/>
      <w:r w:rsidR="0038254B" w:rsidRPr="009134B1">
        <w:rPr>
          <w:sz w:val="28"/>
          <w:szCs w:val="28"/>
        </w:rPr>
        <w:t>документів</w:t>
      </w:r>
      <w:proofErr w:type="spellEnd"/>
      <w:r w:rsidR="0038254B" w:rsidRPr="009134B1">
        <w:rPr>
          <w:sz w:val="28"/>
          <w:szCs w:val="28"/>
        </w:rPr>
        <w:t xml:space="preserve">, </w:t>
      </w:r>
      <w:proofErr w:type="spellStart"/>
      <w:r w:rsidR="0038254B" w:rsidRPr="009134B1">
        <w:rPr>
          <w:sz w:val="28"/>
          <w:szCs w:val="28"/>
        </w:rPr>
        <w:t>прискор</w:t>
      </w:r>
      <w:r w:rsidRPr="009134B1">
        <w:rPr>
          <w:sz w:val="28"/>
          <w:szCs w:val="28"/>
          <w:lang w:val="uk-UA"/>
        </w:rPr>
        <w:t>ює</w:t>
      </w:r>
      <w:proofErr w:type="spellEnd"/>
      <w:r w:rsidR="0038254B" w:rsidRPr="009134B1">
        <w:rPr>
          <w:sz w:val="28"/>
          <w:szCs w:val="28"/>
        </w:rPr>
        <w:t xml:space="preserve"> </w:t>
      </w:r>
      <w:proofErr w:type="spellStart"/>
      <w:r w:rsidR="0038254B" w:rsidRPr="009134B1">
        <w:rPr>
          <w:sz w:val="28"/>
          <w:szCs w:val="28"/>
        </w:rPr>
        <w:t>процес</w:t>
      </w:r>
      <w:proofErr w:type="spellEnd"/>
      <w:r w:rsidR="0038254B" w:rsidRPr="009134B1">
        <w:rPr>
          <w:sz w:val="28"/>
          <w:szCs w:val="28"/>
        </w:rPr>
        <w:t xml:space="preserve"> </w:t>
      </w:r>
      <w:proofErr w:type="spellStart"/>
      <w:r w:rsidR="0038254B" w:rsidRPr="009134B1">
        <w:rPr>
          <w:sz w:val="28"/>
          <w:szCs w:val="28"/>
        </w:rPr>
        <w:t>призначення</w:t>
      </w:r>
      <w:proofErr w:type="spellEnd"/>
      <w:r w:rsidR="0038254B" w:rsidRPr="009134B1">
        <w:rPr>
          <w:sz w:val="28"/>
          <w:szCs w:val="28"/>
        </w:rPr>
        <w:t xml:space="preserve"> (</w:t>
      </w:r>
      <w:proofErr w:type="spellStart"/>
      <w:r w:rsidR="0038254B" w:rsidRPr="009134B1">
        <w:rPr>
          <w:sz w:val="28"/>
          <w:szCs w:val="28"/>
        </w:rPr>
        <w:t>перерахунку</w:t>
      </w:r>
      <w:proofErr w:type="spellEnd"/>
      <w:r w:rsidR="0038254B" w:rsidRPr="009134B1">
        <w:rPr>
          <w:sz w:val="28"/>
          <w:szCs w:val="28"/>
        </w:rPr>
        <w:t xml:space="preserve">) </w:t>
      </w:r>
      <w:proofErr w:type="spellStart"/>
      <w:r w:rsidR="0038254B" w:rsidRPr="009134B1">
        <w:rPr>
          <w:sz w:val="28"/>
          <w:szCs w:val="28"/>
        </w:rPr>
        <w:t>соціальної</w:t>
      </w:r>
      <w:proofErr w:type="spellEnd"/>
      <w:r w:rsidR="0038254B" w:rsidRPr="009134B1">
        <w:rPr>
          <w:sz w:val="28"/>
          <w:szCs w:val="28"/>
        </w:rPr>
        <w:t xml:space="preserve"> </w:t>
      </w:r>
      <w:proofErr w:type="spellStart"/>
      <w:r w:rsidR="0038254B" w:rsidRPr="009134B1">
        <w:rPr>
          <w:sz w:val="28"/>
          <w:szCs w:val="28"/>
        </w:rPr>
        <w:t>допомоги</w:t>
      </w:r>
      <w:proofErr w:type="spellEnd"/>
      <w:r w:rsidR="0038254B" w:rsidRPr="009134B1">
        <w:rPr>
          <w:sz w:val="28"/>
          <w:szCs w:val="28"/>
        </w:rPr>
        <w:t xml:space="preserve"> та </w:t>
      </w:r>
      <w:proofErr w:type="spellStart"/>
      <w:r w:rsidR="0038254B" w:rsidRPr="009134B1">
        <w:rPr>
          <w:sz w:val="28"/>
          <w:szCs w:val="28"/>
        </w:rPr>
        <w:t>компенсаційних</w:t>
      </w:r>
      <w:proofErr w:type="spellEnd"/>
      <w:r w:rsidR="0038254B" w:rsidRPr="009134B1">
        <w:rPr>
          <w:sz w:val="28"/>
          <w:szCs w:val="28"/>
        </w:rPr>
        <w:t xml:space="preserve"> </w:t>
      </w:r>
      <w:proofErr w:type="spellStart"/>
      <w:r w:rsidR="0038254B" w:rsidRPr="009134B1">
        <w:rPr>
          <w:sz w:val="28"/>
          <w:szCs w:val="28"/>
        </w:rPr>
        <w:t>виплат</w:t>
      </w:r>
      <w:proofErr w:type="spellEnd"/>
      <w:r>
        <w:rPr>
          <w:sz w:val="28"/>
          <w:szCs w:val="28"/>
          <w:lang w:val="uk-UA"/>
        </w:rPr>
        <w:t>;</w:t>
      </w:r>
    </w:p>
    <w:p w14:paraId="1EC6FEED" w14:textId="7A9A0C08"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і</w:t>
      </w:r>
      <w:proofErr w:type="spellStart"/>
      <w:r w:rsidR="0038254B" w:rsidRPr="009134B1">
        <w:rPr>
          <w:sz w:val="28"/>
          <w:szCs w:val="28"/>
        </w:rPr>
        <w:t>нтеграція</w:t>
      </w:r>
      <w:proofErr w:type="spellEnd"/>
      <w:r w:rsidR="0038254B" w:rsidRPr="009134B1">
        <w:rPr>
          <w:sz w:val="28"/>
          <w:szCs w:val="28"/>
        </w:rPr>
        <w:t xml:space="preserve"> з </w:t>
      </w:r>
      <w:proofErr w:type="spellStart"/>
      <w:r w:rsidR="0038254B" w:rsidRPr="009134B1">
        <w:rPr>
          <w:sz w:val="28"/>
          <w:szCs w:val="28"/>
        </w:rPr>
        <w:t>діючими</w:t>
      </w:r>
      <w:proofErr w:type="spellEnd"/>
      <w:r w:rsidR="0038254B" w:rsidRPr="009134B1">
        <w:rPr>
          <w:sz w:val="28"/>
          <w:szCs w:val="28"/>
        </w:rPr>
        <w:t xml:space="preserve"> </w:t>
      </w:r>
      <w:proofErr w:type="spellStart"/>
      <w:r w:rsidR="0038254B" w:rsidRPr="009134B1">
        <w:rPr>
          <w:sz w:val="28"/>
          <w:szCs w:val="28"/>
        </w:rPr>
        <w:t>програмними</w:t>
      </w:r>
      <w:proofErr w:type="spellEnd"/>
      <w:r w:rsidR="0038254B" w:rsidRPr="009134B1">
        <w:rPr>
          <w:sz w:val="28"/>
          <w:szCs w:val="28"/>
        </w:rPr>
        <w:t xml:space="preserve"> комплексами </w:t>
      </w:r>
      <w:r w:rsidRPr="009134B1">
        <w:rPr>
          <w:sz w:val="28"/>
          <w:szCs w:val="28"/>
          <w:lang w:val="uk-UA"/>
        </w:rPr>
        <w:t>–</w:t>
      </w:r>
      <w:r w:rsidR="0038254B" w:rsidRPr="009134B1">
        <w:rPr>
          <w:sz w:val="28"/>
          <w:szCs w:val="28"/>
        </w:rPr>
        <w:t xml:space="preserve"> АСОПД/КОМТЕХ-СОЦ, ЄДАРП, </w:t>
      </w:r>
      <w:proofErr w:type="spellStart"/>
      <w:r w:rsidR="0038254B" w:rsidRPr="009134B1">
        <w:rPr>
          <w:sz w:val="28"/>
          <w:szCs w:val="28"/>
        </w:rPr>
        <w:t>Житлові</w:t>
      </w:r>
      <w:proofErr w:type="spellEnd"/>
      <w:r w:rsidR="0038254B" w:rsidRPr="009134B1">
        <w:rPr>
          <w:sz w:val="28"/>
          <w:szCs w:val="28"/>
        </w:rPr>
        <w:t xml:space="preserve"> </w:t>
      </w:r>
      <w:proofErr w:type="spellStart"/>
      <w:r w:rsidR="0038254B" w:rsidRPr="009134B1">
        <w:rPr>
          <w:sz w:val="28"/>
          <w:szCs w:val="28"/>
        </w:rPr>
        <w:t>субсидії</w:t>
      </w:r>
      <w:proofErr w:type="spellEnd"/>
      <w:r>
        <w:rPr>
          <w:sz w:val="28"/>
          <w:szCs w:val="28"/>
          <w:lang w:val="uk-UA"/>
        </w:rPr>
        <w:t>;</w:t>
      </w:r>
    </w:p>
    <w:p w14:paraId="3DAA9300" w14:textId="7A4DECB6"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о</w:t>
      </w:r>
      <w:proofErr w:type="spellStart"/>
      <w:r w:rsidR="0038254B" w:rsidRPr="009134B1">
        <w:rPr>
          <w:sz w:val="28"/>
          <w:szCs w:val="28"/>
        </w:rPr>
        <w:t>тримані</w:t>
      </w:r>
      <w:proofErr w:type="spellEnd"/>
      <w:r w:rsidR="0038254B" w:rsidRPr="009134B1">
        <w:rPr>
          <w:sz w:val="28"/>
          <w:szCs w:val="28"/>
        </w:rPr>
        <w:t xml:space="preserve"> </w:t>
      </w:r>
      <w:proofErr w:type="spellStart"/>
      <w:r w:rsidR="0038254B" w:rsidRPr="009134B1">
        <w:rPr>
          <w:sz w:val="28"/>
          <w:szCs w:val="28"/>
        </w:rPr>
        <w:t>електронні</w:t>
      </w:r>
      <w:proofErr w:type="spellEnd"/>
      <w:r w:rsidR="0038254B" w:rsidRPr="009134B1">
        <w:rPr>
          <w:sz w:val="28"/>
          <w:szCs w:val="28"/>
        </w:rPr>
        <w:t xml:space="preserve"> заяви </w:t>
      </w:r>
      <w:proofErr w:type="spellStart"/>
      <w:r w:rsidR="0038254B" w:rsidRPr="009134B1">
        <w:rPr>
          <w:sz w:val="28"/>
          <w:szCs w:val="28"/>
        </w:rPr>
        <w:t>опрацьовуються</w:t>
      </w:r>
      <w:proofErr w:type="spellEnd"/>
      <w:r w:rsidR="0038254B" w:rsidRPr="009134B1">
        <w:rPr>
          <w:sz w:val="28"/>
          <w:szCs w:val="28"/>
        </w:rPr>
        <w:t xml:space="preserve"> </w:t>
      </w:r>
      <w:proofErr w:type="spellStart"/>
      <w:r w:rsidR="0038254B" w:rsidRPr="009134B1">
        <w:rPr>
          <w:sz w:val="28"/>
          <w:szCs w:val="28"/>
        </w:rPr>
        <w:t>спеціалістами</w:t>
      </w:r>
      <w:proofErr w:type="spellEnd"/>
      <w:r w:rsidR="0038254B" w:rsidRPr="009134B1">
        <w:rPr>
          <w:sz w:val="28"/>
          <w:szCs w:val="28"/>
        </w:rPr>
        <w:t xml:space="preserve"> СПСЗН, </w:t>
      </w:r>
      <w:proofErr w:type="spellStart"/>
      <w:r w:rsidR="0038254B" w:rsidRPr="009134B1">
        <w:rPr>
          <w:sz w:val="28"/>
          <w:szCs w:val="28"/>
        </w:rPr>
        <w:t>після</w:t>
      </w:r>
      <w:proofErr w:type="spellEnd"/>
      <w:r w:rsidR="0038254B" w:rsidRPr="009134B1">
        <w:rPr>
          <w:sz w:val="28"/>
          <w:szCs w:val="28"/>
        </w:rPr>
        <w:t xml:space="preserve"> </w:t>
      </w:r>
      <w:proofErr w:type="spellStart"/>
      <w:r w:rsidR="0038254B" w:rsidRPr="009134B1">
        <w:rPr>
          <w:sz w:val="28"/>
          <w:szCs w:val="28"/>
        </w:rPr>
        <w:t>опрацювання</w:t>
      </w:r>
      <w:proofErr w:type="spellEnd"/>
      <w:r w:rsidR="0038254B" w:rsidRPr="009134B1">
        <w:rPr>
          <w:sz w:val="28"/>
          <w:szCs w:val="28"/>
        </w:rPr>
        <w:t xml:space="preserve">, в ТГ </w:t>
      </w:r>
      <w:proofErr w:type="spellStart"/>
      <w:r w:rsidR="0038254B" w:rsidRPr="009134B1">
        <w:rPr>
          <w:sz w:val="28"/>
          <w:szCs w:val="28"/>
        </w:rPr>
        <w:t>передається</w:t>
      </w:r>
      <w:proofErr w:type="spellEnd"/>
      <w:r w:rsidR="0038254B" w:rsidRPr="009134B1">
        <w:rPr>
          <w:sz w:val="28"/>
          <w:szCs w:val="28"/>
        </w:rPr>
        <w:t xml:space="preserve"> </w:t>
      </w:r>
      <w:proofErr w:type="spellStart"/>
      <w:r w:rsidR="0038254B" w:rsidRPr="009134B1">
        <w:rPr>
          <w:sz w:val="28"/>
          <w:szCs w:val="28"/>
        </w:rPr>
        <w:t>повідомлення</w:t>
      </w:r>
      <w:proofErr w:type="spellEnd"/>
      <w:r w:rsidR="0038254B" w:rsidRPr="009134B1">
        <w:rPr>
          <w:sz w:val="28"/>
          <w:szCs w:val="28"/>
        </w:rPr>
        <w:t xml:space="preserve"> про </w:t>
      </w:r>
      <w:proofErr w:type="spellStart"/>
      <w:r w:rsidR="0038254B" w:rsidRPr="009134B1">
        <w:rPr>
          <w:sz w:val="28"/>
          <w:szCs w:val="28"/>
        </w:rPr>
        <w:t>призначення</w:t>
      </w:r>
      <w:proofErr w:type="spellEnd"/>
      <w:r w:rsidR="0038254B" w:rsidRPr="009134B1">
        <w:rPr>
          <w:sz w:val="28"/>
          <w:szCs w:val="28"/>
        </w:rPr>
        <w:t xml:space="preserve"> (</w:t>
      </w:r>
      <w:proofErr w:type="spellStart"/>
      <w:r w:rsidR="0038254B" w:rsidRPr="009134B1">
        <w:rPr>
          <w:sz w:val="28"/>
          <w:szCs w:val="28"/>
        </w:rPr>
        <w:t>відмову</w:t>
      </w:r>
      <w:proofErr w:type="spellEnd"/>
      <w:r w:rsidR="0038254B" w:rsidRPr="009134B1">
        <w:rPr>
          <w:sz w:val="28"/>
          <w:szCs w:val="28"/>
        </w:rPr>
        <w:t xml:space="preserve">) </w:t>
      </w:r>
      <w:proofErr w:type="spellStart"/>
      <w:r w:rsidR="0038254B" w:rsidRPr="009134B1">
        <w:rPr>
          <w:sz w:val="28"/>
          <w:szCs w:val="28"/>
        </w:rPr>
        <w:t>допомоги</w:t>
      </w:r>
      <w:proofErr w:type="spellEnd"/>
      <w:r w:rsidR="0038254B" w:rsidRPr="009134B1">
        <w:rPr>
          <w:sz w:val="28"/>
          <w:szCs w:val="28"/>
        </w:rPr>
        <w:t xml:space="preserve"> </w:t>
      </w:r>
      <w:proofErr w:type="spellStart"/>
      <w:r w:rsidR="0038254B" w:rsidRPr="009134B1">
        <w:rPr>
          <w:sz w:val="28"/>
          <w:szCs w:val="28"/>
        </w:rPr>
        <w:t>із</w:t>
      </w:r>
      <w:proofErr w:type="spellEnd"/>
      <w:r w:rsidR="0038254B" w:rsidRPr="009134B1">
        <w:rPr>
          <w:sz w:val="28"/>
          <w:szCs w:val="28"/>
        </w:rPr>
        <w:t xml:space="preserve"> </w:t>
      </w:r>
      <w:proofErr w:type="spellStart"/>
      <w:r w:rsidR="0038254B" w:rsidRPr="009134B1">
        <w:rPr>
          <w:sz w:val="28"/>
          <w:szCs w:val="28"/>
        </w:rPr>
        <w:t>зазначенням</w:t>
      </w:r>
      <w:proofErr w:type="spellEnd"/>
      <w:r w:rsidR="0038254B" w:rsidRPr="009134B1">
        <w:rPr>
          <w:sz w:val="28"/>
          <w:szCs w:val="28"/>
        </w:rPr>
        <w:t xml:space="preserve"> </w:t>
      </w:r>
      <w:proofErr w:type="spellStart"/>
      <w:r w:rsidR="0038254B" w:rsidRPr="009134B1">
        <w:rPr>
          <w:sz w:val="28"/>
          <w:szCs w:val="28"/>
        </w:rPr>
        <w:t>її</w:t>
      </w:r>
      <w:proofErr w:type="spellEnd"/>
      <w:r w:rsidR="0038254B" w:rsidRPr="009134B1">
        <w:rPr>
          <w:sz w:val="28"/>
          <w:szCs w:val="28"/>
        </w:rPr>
        <w:t xml:space="preserve"> </w:t>
      </w:r>
      <w:proofErr w:type="spellStart"/>
      <w:r w:rsidR="0038254B" w:rsidRPr="009134B1">
        <w:rPr>
          <w:sz w:val="28"/>
          <w:szCs w:val="28"/>
        </w:rPr>
        <w:t>розміру</w:t>
      </w:r>
      <w:proofErr w:type="spellEnd"/>
      <w:r w:rsidR="0038254B" w:rsidRPr="009134B1">
        <w:rPr>
          <w:sz w:val="28"/>
          <w:szCs w:val="28"/>
        </w:rPr>
        <w:t xml:space="preserve"> та </w:t>
      </w:r>
      <w:proofErr w:type="spellStart"/>
      <w:r w:rsidR="0038254B" w:rsidRPr="009134B1">
        <w:rPr>
          <w:sz w:val="28"/>
          <w:szCs w:val="28"/>
        </w:rPr>
        <w:t>терміном</w:t>
      </w:r>
      <w:proofErr w:type="spellEnd"/>
      <w:r w:rsidR="0038254B" w:rsidRPr="009134B1">
        <w:rPr>
          <w:sz w:val="28"/>
          <w:szCs w:val="28"/>
        </w:rPr>
        <w:t xml:space="preserve"> </w:t>
      </w:r>
      <w:proofErr w:type="spellStart"/>
      <w:r w:rsidR="0038254B" w:rsidRPr="009134B1">
        <w:rPr>
          <w:sz w:val="28"/>
          <w:szCs w:val="28"/>
        </w:rPr>
        <w:t>дії</w:t>
      </w:r>
      <w:proofErr w:type="spellEnd"/>
      <w:r>
        <w:rPr>
          <w:sz w:val="28"/>
          <w:szCs w:val="28"/>
          <w:lang w:val="uk-UA"/>
        </w:rPr>
        <w:t>;</w:t>
      </w:r>
    </w:p>
    <w:p w14:paraId="5CDB9147" w14:textId="65203FBC"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г</w:t>
      </w:r>
      <w:proofErr w:type="spellStart"/>
      <w:r w:rsidR="0038254B" w:rsidRPr="009134B1">
        <w:rPr>
          <w:sz w:val="28"/>
          <w:szCs w:val="28"/>
        </w:rPr>
        <w:t>нучкість</w:t>
      </w:r>
      <w:proofErr w:type="spellEnd"/>
      <w:r w:rsidR="0038254B" w:rsidRPr="009134B1">
        <w:rPr>
          <w:sz w:val="28"/>
          <w:szCs w:val="28"/>
        </w:rPr>
        <w:t xml:space="preserve"> ПК «ІІС «</w:t>
      </w:r>
      <w:proofErr w:type="spellStart"/>
      <w:r w:rsidR="0038254B" w:rsidRPr="009134B1">
        <w:rPr>
          <w:sz w:val="28"/>
          <w:szCs w:val="28"/>
        </w:rPr>
        <w:t>Соціальна</w:t>
      </w:r>
      <w:proofErr w:type="spellEnd"/>
      <w:r w:rsidR="0038254B" w:rsidRPr="009134B1">
        <w:rPr>
          <w:sz w:val="28"/>
          <w:szCs w:val="28"/>
        </w:rPr>
        <w:t xml:space="preserve"> громада» д</w:t>
      </w:r>
      <w:proofErr w:type="spellStart"/>
      <w:r w:rsidRPr="009134B1">
        <w:rPr>
          <w:sz w:val="28"/>
          <w:szCs w:val="28"/>
          <w:lang w:val="uk-UA"/>
        </w:rPr>
        <w:t>пє</w:t>
      </w:r>
      <w:proofErr w:type="spellEnd"/>
      <w:r w:rsidRPr="009134B1">
        <w:rPr>
          <w:sz w:val="28"/>
          <w:szCs w:val="28"/>
          <w:lang w:val="uk-UA"/>
        </w:rPr>
        <w:t xml:space="preserve"> можливість</w:t>
      </w:r>
      <w:r w:rsidR="0038254B" w:rsidRPr="009134B1">
        <w:rPr>
          <w:sz w:val="28"/>
          <w:szCs w:val="28"/>
        </w:rPr>
        <w:t xml:space="preserve"> </w:t>
      </w:r>
      <w:proofErr w:type="spellStart"/>
      <w:r w:rsidR="0038254B" w:rsidRPr="009134B1">
        <w:rPr>
          <w:sz w:val="28"/>
          <w:szCs w:val="28"/>
        </w:rPr>
        <w:t>швидко</w:t>
      </w:r>
      <w:proofErr w:type="spellEnd"/>
      <w:r w:rsidR="0038254B" w:rsidRPr="009134B1">
        <w:rPr>
          <w:sz w:val="28"/>
          <w:szCs w:val="28"/>
        </w:rPr>
        <w:t xml:space="preserve"> </w:t>
      </w:r>
      <w:proofErr w:type="spellStart"/>
      <w:r w:rsidR="0038254B" w:rsidRPr="009134B1">
        <w:rPr>
          <w:sz w:val="28"/>
          <w:szCs w:val="28"/>
        </w:rPr>
        <w:t>змінювати</w:t>
      </w:r>
      <w:proofErr w:type="spellEnd"/>
      <w:r w:rsidR="0038254B" w:rsidRPr="009134B1">
        <w:rPr>
          <w:sz w:val="28"/>
          <w:szCs w:val="28"/>
        </w:rPr>
        <w:t xml:space="preserve"> </w:t>
      </w:r>
      <w:proofErr w:type="spellStart"/>
      <w:r w:rsidR="0038254B" w:rsidRPr="009134B1">
        <w:rPr>
          <w:sz w:val="28"/>
          <w:szCs w:val="28"/>
        </w:rPr>
        <w:t>ролі</w:t>
      </w:r>
      <w:proofErr w:type="spellEnd"/>
      <w:r w:rsidR="0038254B" w:rsidRPr="009134B1">
        <w:rPr>
          <w:sz w:val="28"/>
          <w:szCs w:val="28"/>
        </w:rPr>
        <w:t xml:space="preserve">, права та </w:t>
      </w:r>
      <w:proofErr w:type="spellStart"/>
      <w:r w:rsidR="0038254B" w:rsidRPr="009134B1">
        <w:rPr>
          <w:sz w:val="28"/>
          <w:szCs w:val="28"/>
        </w:rPr>
        <w:t>функції</w:t>
      </w:r>
      <w:proofErr w:type="spellEnd"/>
      <w:r w:rsidR="0038254B" w:rsidRPr="009134B1">
        <w:rPr>
          <w:sz w:val="28"/>
          <w:szCs w:val="28"/>
        </w:rPr>
        <w:t xml:space="preserve"> </w:t>
      </w:r>
      <w:proofErr w:type="spellStart"/>
      <w:r w:rsidR="0038254B" w:rsidRPr="009134B1">
        <w:rPr>
          <w:sz w:val="28"/>
          <w:szCs w:val="28"/>
        </w:rPr>
        <w:t>користувачів</w:t>
      </w:r>
      <w:proofErr w:type="spellEnd"/>
      <w:r w:rsidR="0038254B" w:rsidRPr="009134B1">
        <w:rPr>
          <w:sz w:val="28"/>
          <w:szCs w:val="28"/>
        </w:rPr>
        <w:t xml:space="preserve"> </w:t>
      </w:r>
      <w:proofErr w:type="spellStart"/>
      <w:r w:rsidR="0038254B" w:rsidRPr="009134B1">
        <w:rPr>
          <w:sz w:val="28"/>
          <w:szCs w:val="28"/>
        </w:rPr>
        <w:t>системи</w:t>
      </w:r>
      <w:proofErr w:type="spellEnd"/>
      <w:r w:rsidR="0038254B" w:rsidRPr="009134B1">
        <w:rPr>
          <w:sz w:val="28"/>
          <w:szCs w:val="28"/>
        </w:rPr>
        <w:t xml:space="preserve">, на </w:t>
      </w:r>
      <w:proofErr w:type="spellStart"/>
      <w:r w:rsidR="0038254B" w:rsidRPr="009134B1">
        <w:rPr>
          <w:sz w:val="28"/>
          <w:szCs w:val="28"/>
        </w:rPr>
        <w:t>нові</w:t>
      </w:r>
      <w:proofErr w:type="spellEnd"/>
      <w:r w:rsidR="0038254B" w:rsidRPr="009134B1">
        <w:rPr>
          <w:sz w:val="28"/>
          <w:szCs w:val="28"/>
        </w:rPr>
        <w:t xml:space="preserve"> з </w:t>
      </w:r>
      <w:proofErr w:type="spellStart"/>
      <w:r w:rsidR="0038254B" w:rsidRPr="009134B1">
        <w:rPr>
          <w:sz w:val="28"/>
          <w:szCs w:val="28"/>
        </w:rPr>
        <w:t>додатковими</w:t>
      </w:r>
      <w:proofErr w:type="spellEnd"/>
      <w:r w:rsidR="0038254B" w:rsidRPr="009134B1">
        <w:rPr>
          <w:sz w:val="28"/>
          <w:szCs w:val="28"/>
        </w:rPr>
        <w:t xml:space="preserve"> </w:t>
      </w:r>
      <w:proofErr w:type="spellStart"/>
      <w:r w:rsidR="0038254B" w:rsidRPr="009134B1">
        <w:rPr>
          <w:sz w:val="28"/>
          <w:szCs w:val="28"/>
        </w:rPr>
        <w:t>функціями</w:t>
      </w:r>
      <w:proofErr w:type="spellEnd"/>
      <w:r>
        <w:rPr>
          <w:sz w:val="28"/>
          <w:szCs w:val="28"/>
          <w:lang w:val="uk-UA"/>
        </w:rPr>
        <w:t>;</w:t>
      </w:r>
    </w:p>
    <w:p w14:paraId="21EF4C0B" w14:textId="136CCC3E"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ш</w:t>
      </w:r>
      <w:proofErr w:type="spellStart"/>
      <w:r w:rsidR="0038254B" w:rsidRPr="009134B1">
        <w:rPr>
          <w:sz w:val="28"/>
          <w:szCs w:val="28"/>
        </w:rPr>
        <w:t>видке</w:t>
      </w:r>
      <w:proofErr w:type="spellEnd"/>
      <w:r w:rsidR="0038254B" w:rsidRPr="009134B1">
        <w:rPr>
          <w:sz w:val="28"/>
          <w:szCs w:val="28"/>
        </w:rPr>
        <w:t xml:space="preserve"> </w:t>
      </w:r>
      <w:proofErr w:type="spellStart"/>
      <w:r w:rsidR="0038254B" w:rsidRPr="009134B1">
        <w:rPr>
          <w:sz w:val="28"/>
          <w:szCs w:val="28"/>
        </w:rPr>
        <w:t>реагування</w:t>
      </w:r>
      <w:proofErr w:type="spellEnd"/>
      <w:r w:rsidR="0038254B" w:rsidRPr="009134B1">
        <w:rPr>
          <w:sz w:val="28"/>
          <w:szCs w:val="28"/>
        </w:rPr>
        <w:t xml:space="preserve"> на </w:t>
      </w:r>
      <w:proofErr w:type="spellStart"/>
      <w:r w:rsidR="0038254B" w:rsidRPr="009134B1">
        <w:rPr>
          <w:sz w:val="28"/>
          <w:szCs w:val="28"/>
        </w:rPr>
        <w:t>постійні</w:t>
      </w:r>
      <w:proofErr w:type="spellEnd"/>
      <w:r w:rsidR="0038254B" w:rsidRPr="009134B1">
        <w:rPr>
          <w:sz w:val="28"/>
          <w:szCs w:val="28"/>
        </w:rPr>
        <w:t xml:space="preserve"> </w:t>
      </w:r>
      <w:proofErr w:type="spellStart"/>
      <w:r w:rsidR="0038254B" w:rsidRPr="009134B1">
        <w:rPr>
          <w:sz w:val="28"/>
          <w:szCs w:val="28"/>
        </w:rPr>
        <w:t>зміни</w:t>
      </w:r>
      <w:proofErr w:type="spellEnd"/>
      <w:r w:rsidR="0038254B" w:rsidRPr="009134B1">
        <w:rPr>
          <w:sz w:val="28"/>
          <w:szCs w:val="28"/>
        </w:rPr>
        <w:t xml:space="preserve"> в </w:t>
      </w:r>
      <w:proofErr w:type="spellStart"/>
      <w:r w:rsidR="0038254B" w:rsidRPr="009134B1">
        <w:rPr>
          <w:sz w:val="28"/>
          <w:szCs w:val="28"/>
        </w:rPr>
        <w:t>законодавстві</w:t>
      </w:r>
      <w:proofErr w:type="spellEnd"/>
      <w:r>
        <w:rPr>
          <w:sz w:val="28"/>
          <w:szCs w:val="28"/>
          <w:lang w:val="uk-UA"/>
        </w:rPr>
        <w:t>;</w:t>
      </w:r>
    </w:p>
    <w:p w14:paraId="14507738" w14:textId="7E9AE597"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t>ф</w:t>
      </w:r>
      <w:proofErr w:type="spellStart"/>
      <w:r w:rsidR="0038254B" w:rsidRPr="009134B1">
        <w:rPr>
          <w:sz w:val="28"/>
          <w:szCs w:val="28"/>
        </w:rPr>
        <w:t>ормування</w:t>
      </w:r>
      <w:proofErr w:type="spellEnd"/>
      <w:r w:rsidR="0038254B" w:rsidRPr="009134B1">
        <w:rPr>
          <w:sz w:val="28"/>
          <w:szCs w:val="28"/>
        </w:rPr>
        <w:t xml:space="preserve"> </w:t>
      </w:r>
      <w:proofErr w:type="spellStart"/>
      <w:r w:rsidR="0038254B" w:rsidRPr="009134B1">
        <w:rPr>
          <w:sz w:val="28"/>
          <w:szCs w:val="28"/>
        </w:rPr>
        <w:t>електронного</w:t>
      </w:r>
      <w:proofErr w:type="spellEnd"/>
      <w:r w:rsidR="0038254B" w:rsidRPr="009134B1">
        <w:rPr>
          <w:sz w:val="28"/>
          <w:szCs w:val="28"/>
        </w:rPr>
        <w:t xml:space="preserve"> «журналу </w:t>
      </w:r>
      <w:proofErr w:type="spellStart"/>
      <w:r w:rsidR="0038254B" w:rsidRPr="009134B1">
        <w:rPr>
          <w:sz w:val="28"/>
          <w:szCs w:val="28"/>
        </w:rPr>
        <w:t>реєстрації</w:t>
      </w:r>
      <w:proofErr w:type="spellEnd"/>
      <w:r w:rsidR="0038254B" w:rsidRPr="009134B1">
        <w:rPr>
          <w:sz w:val="28"/>
          <w:szCs w:val="28"/>
        </w:rPr>
        <w:t xml:space="preserve"> </w:t>
      </w:r>
      <w:proofErr w:type="spellStart"/>
      <w:r w:rsidR="0038254B" w:rsidRPr="009134B1">
        <w:rPr>
          <w:sz w:val="28"/>
          <w:szCs w:val="28"/>
        </w:rPr>
        <w:t>звернень</w:t>
      </w:r>
      <w:proofErr w:type="spellEnd"/>
      <w:r w:rsidR="0038254B" w:rsidRPr="009134B1">
        <w:rPr>
          <w:sz w:val="28"/>
          <w:szCs w:val="28"/>
        </w:rPr>
        <w:t>» д</w:t>
      </w:r>
      <w:proofErr w:type="spellStart"/>
      <w:r w:rsidRPr="009134B1">
        <w:rPr>
          <w:sz w:val="28"/>
          <w:szCs w:val="28"/>
          <w:lang w:val="uk-UA"/>
        </w:rPr>
        <w:t>ає</w:t>
      </w:r>
      <w:proofErr w:type="spellEnd"/>
      <w:r w:rsidRPr="009134B1">
        <w:rPr>
          <w:sz w:val="28"/>
          <w:szCs w:val="28"/>
          <w:lang w:val="uk-UA"/>
        </w:rPr>
        <w:t xml:space="preserve"> можливість</w:t>
      </w:r>
      <w:r w:rsidR="0038254B" w:rsidRPr="009134B1">
        <w:rPr>
          <w:sz w:val="28"/>
          <w:szCs w:val="28"/>
        </w:rPr>
        <w:t xml:space="preserve"> </w:t>
      </w:r>
      <w:proofErr w:type="spellStart"/>
      <w:r w:rsidR="0038254B" w:rsidRPr="009134B1">
        <w:rPr>
          <w:sz w:val="28"/>
          <w:szCs w:val="28"/>
        </w:rPr>
        <w:t>керівнику</w:t>
      </w:r>
      <w:proofErr w:type="spellEnd"/>
      <w:r w:rsidR="0038254B" w:rsidRPr="009134B1">
        <w:rPr>
          <w:sz w:val="28"/>
          <w:szCs w:val="28"/>
        </w:rPr>
        <w:t xml:space="preserve"> ТГ та </w:t>
      </w:r>
      <w:proofErr w:type="spellStart"/>
      <w:r w:rsidR="0038254B" w:rsidRPr="009134B1">
        <w:rPr>
          <w:sz w:val="28"/>
          <w:szCs w:val="28"/>
        </w:rPr>
        <w:t>спеціалістам</w:t>
      </w:r>
      <w:proofErr w:type="spellEnd"/>
      <w:r w:rsidR="0038254B" w:rsidRPr="009134B1">
        <w:rPr>
          <w:sz w:val="28"/>
          <w:szCs w:val="28"/>
        </w:rPr>
        <w:t xml:space="preserve"> СПСЗН </w:t>
      </w:r>
      <w:proofErr w:type="spellStart"/>
      <w:r w:rsidR="0038254B" w:rsidRPr="009134B1">
        <w:rPr>
          <w:sz w:val="28"/>
          <w:szCs w:val="28"/>
        </w:rPr>
        <w:t>виконувати</w:t>
      </w:r>
      <w:proofErr w:type="spellEnd"/>
      <w:r w:rsidR="0038254B" w:rsidRPr="009134B1">
        <w:rPr>
          <w:sz w:val="28"/>
          <w:szCs w:val="28"/>
        </w:rPr>
        <w:t xml:space="preserve"> </w:t>
      </w:r>
      <w:proofErr w:type="spellStart"/>
      <w:r w:rsidR="0038254B" w:rsidRPr="009134B1">
        <w:rPr>
          <w:sz w:val="28"/>
          <w:szCs w:val="28"/>
        </w:rPr>
        <w:t>моніторинг</w:t>
      </w:r>
      <w:proofErr w:type="spellEnd"/>
      <w:r w:rsidR="0038254B" w:rsidRPr="009134B1">
        <w:rPr>
          <w:sz w:val="28"/>
          <w:szCs w:val="28"/>
        </w:rPr>
        <w:t xml:space="preserve"> </w:t>
      </w:r>
      <w:proofErr w:type="spellStart"/>
      <w:r w:rsidR="0038254B" w:rsidRPr="009134B1">
        <w:rPr>
          <w:sz w:val="28"/>
          <w:szCs w:val="28"/>
        </w:rPr>
        <w:t>опрацювання</w:t>
      </w:r>
      <w:proofErr w:type="spellEnd"/>
      <w:r w:rsidR="0038254B" w:rsidRPr="009134B1">
        <w:rPr>
          <w:sz w:val="28"/>
          <w:szCs w:val="28"/>
        </w:rPr>
        <w:t xml:space="preserve"> </w:t>
      </w:r>
      <w:proofErr w:type="spellStart"/>
      <w:r w:rsidR="0038254B" w:rsidRPr="009134B1">
        <w:rPr>
          <w:sz w:val="28"/>
          <w:szCs w:val="28"/>
        </w:rPr>
        <w:t>заяв</w:t>
      </w:r>
      <w:proofErr w:type="spellEnd"/>
      <w:r w:rsidR="0038254B" w:rsidRPr="009134B1">
        <w:rPr>
          <w:sz w:val="28"/>
          <w:szCs w:val="28"/>
        </w:rPr>
        <w:t xml:space="preserve"> та </w:t>
      </w:r>
      <w:proofErr w:type="spellStart"/>
      <w:r w:rsidR="0038254B" w:rsidRPr="009134B1">
        <w:rPr>
          <w:sz w:val="28"/>
          <w:szCs w:val="28"/>
        </w:rPr>
        <w:t>здійснювати</w:t>
      </w:r>
      <w:proofErr w:type="spellEnd"/>
      <w:r w:rsidR="0038254B" w:rsidRPr="009134B1">
        <w:rPr>
          <w:sz w:val="28"/>
          <w:szCs w:val="28"/>
        </w:rPr>
        <w:t xml:space="preserve"> </w:t>
      </w:r>
      <w:proofErr w:type="spellStart"/>
      <w:r w:rsidR="0038254B" w:rsidRPr="009134B1">
        <w:rPr>
          <w:sz w:val="28"/>
          <w:szCs w:val="28"/>
        </w:rPr>
        <w:t>швидкий</w:t>
      </w:r>
      <w:proofErr w:type="spellEnd"/>
      <w:r w:rsidR="0038254B" w:rsidRPr="009134B1">
        <w:rPr>
          <w:sz w:val="28"/>
          <w:szCs w:val="28"/>
        </w:rPr>
        <w:t xml:space="preserve"> </w:t>
      </w:r>
      <w:proofErr w:type="spellStart"/>
      <w:r w:rsidR="0038254B" w:rsidRPr="009134B1">
        <w:rPr>
          <w:sz w:val="28"/>
          <w:szCs w:val="28"/>
        </w:rPr>
        <w:t>пошук</w:t>
      </w:r>
      <w:proofErr w:type="spellEnd"/>
      <w:r w:rsidR="0038254B" w:rsidRPr="009134B1">
        <w:rPr>
          <w:sz w:val="28"/>
          <w:szCs w:val="28"/>
        </w:rPr>
        <w:t xml:space="preserve"> </w:t>
      </w:r>
      <w:proofErr w:type="spellStart"/>
      <w:r w:rsidR="0038254B" w:rsidRPr="009134B1">
        <w:rPr>
          <w:sz w:val="28"/>
          <w:szCs w:val="28"/>
        </w:rPr>
        <w:t>звернень</w:t>
      </w:r>
      <w:proofErr w:type="spellEnd"/>
      <w:r w:rsidR="0038254B" w:rsidRPr="009134B1">
        <w:rPr>
          <w:sz w:val="28"/>
          <w:szCs w:val="28"/>
        </w:rPr>
        <w:t xml:space="preserve"> за будь-</w:t>
      </w:r>
      <w:proofErr w:type="spellStart"/>
      <w:r w:rsidR="0038254B" w:rsidRPr="009134B1">
        <w:rPr>
          <w:sz w:val="28"/>
          <w:szCs w:val="28"/>
        </w:rPr>
        <w:t>якою</w:t>
      </w:r>
      <w:proofErr w:type="spellEnd"/>
      <w:r w:rsidR="0038254B" w:rsidRPr="009134B1">
        <w:rPr>
          <w:sz w:val="28"/>
          <w:szCs w:val="28"/>
        </w:rPr>
        <w:t xml:space="preserve"> </w:t>
      </w:r>
      <w:proofErr w:type="spellStart"/>
      <w:r w:rsidR="0038254B" w:rsidRPr="009134B1">
        <w:rPr>
          <w:sz w:val="28"/>
          <w:szCs w:val="28"/>
        </w:rPr>
        <w:t>ознакою</w:t>
      </w:r>
      <w:proofErr w:type="spellEnd"/>
      <w:r w:rsidR="0038254B" w:rsidRPr="009134B1">
        <w:rPr>
          <w:sz w:val="28"/>
          <w:szCs w:val="28"/>
        </w:rPr>
        <w:t xml:space="preserve"> (до прикладу, заяви з </w:t>
      </w:r>
      <w:proofErr w:type="spellStart"/>
      <w:r w:rsidR="0038254B" w:rsidRPr="009134B1">
        <w:rPr>
          <w:sz w:val="28"/>
          <w:szCs w:val="28"/>
        </w:rPr>
        <w:t>повним</w:t>
      </w:r>
      <w:proofErr w:type="spellEnd"/>
      <w:r w:rsidR="0038254B" w:rsidRPr="009134B1">
        <w:rPr>
          <w:sz w:val="28"/>
          <w:szCs w:val="28"/>
        </w:rPr>
        <w:t xml:space="preserve"> </w:t>
      </w:r>
      <w:proofErr w:type="spellStart"/>
      <w:r w:rsidR="0038254B" w:rsidRPr="009134B1">
        <w:rPr>
          <w:sz w:val="28"/>
          <w:szCs w:val="28"/>
        </w:rPr>
        <w:t>або</w:t>
      </w:r>
      <w:proofErr w:type="spellEnd"/>
      <w:r w:rsidR="0038254B" w:rsidRPr="009134B1">
        <w:rPr>
          <w:sz w:val="28"/>
          <w:szCs w:val="28"/>
        </w:rPr>
        <w:t xml:space="preserve"> </w:t>
      </w:r>
      <w:proofErr w:type="spellStart"/>
      <w:r w:rsidR="0038254B" w:rsidRPr="009134B1">
        <w:rPr>
          <w:sz w:val="28"/>
          <w:szCs w:val="28"/>
        </w:rPr>
        <w:t>неповним</w:t>
      </w:r>
      <w:proofErr w:type="spellEnd"/>
      <w:r w:rsidR="0038254B" w:rsidRPr="009134B1">
        <w:rPr>
          <w:sz w:val="28"/>
          <w:szCs w:val="28"/>
        </w:rPr>
        <w:t xml:space="preserve"> пакетом </w:t>
      </w:r>
      <w:proofErr w:type="spellStart"/>
      <w:r w:rsidR="0038254B" w:rsidRPr="009134B1">
        <w:rPr>
          <w:sz w:val="28"/>
          <w:szCs w:val="28"/>
        </w:rPr>
        <w:t>документів</w:t>
      </w:r>
      <w:proofErr w:type="spellEnd"/>
      <w:r w:rsidR="0038254B" w:rsidRPr="009134B1">
        <w:rPr>
          <w:sz w:val="28"/>
          <w:szCs w:val="28"/>
        </w:rPr>
        <w:t xml:space="preserve">, станом </w:t>
      </w:r>
      <w:proofErr w:type="spellStart"/>
      <w:r w:rsidR="0038254B" w:rsidRPr="009134B1">
        <w:rPr>
          <w:sz w:val="28"/>
          <w:szCs w:val="28"/>
        </w:rPr>
        <w:t>опрацювання</w:t>
      </w:r>
      <w:proofErr w:type="spellEnd"/>
      <w:r w:rsidR="0038254B" w:rsidRPr="009134B1">
        <w:rPr>
          <w:sz w:val="28"/>
          <w:szCs w:val="28"/>
        </w:rPr>
        <w:t xml:space="preserve"> заяви, видом </w:t>
      </w:r>
      <w:proofErr w:type="spellStart"/>
      <w:r w:rsidR="0038254B" w:rsidRPr="009134B1">
        <w:rPr>
          <w:sz w:val="28"/>
          <w:szCs w:val="28"/>
        </w:rPr>
        <w:t>допомог</w:t>
      </w:r>
      <w:proofErr w:type="spellEnd"/>
      <w:r w:rsidR="0038254B" w:rsidRPr="009134B1">
        <w:rPr>
          <w:sz w:val="28"/>
          <w:szCs w:val="28"/>
        </w:rPr>
        <w:t xml:space="preserve">, статусом заяви </w:t>
      </w:r>
      <w:proofErr w:type="spellStart"/>
      <w:r w:rsidR="0038254B" w:rsidRPr="009134B1">
        <w:rPr>
          <w:sz w:val="28"/>
          <w:szCs w:val="28"/>
        </w:rPr>
        <w:t>тощо</w:t>
      </w:r>
      <w:proofErr w:type="spellEnd"/>
      <w:r w:rsidR="0038254B" w:rsidRPr="009134B1">
        <w:rPr>
          <w:sz w:val="28"/>
          <w:szCs w:val="28"/>
        </w:rPr>
        <w:t>)</w:t>
      </w:r>
      <w:r>
        <w:rPr>
          <w:sz w:val="28"/>
          <w:szCs w:val="28"/>
          <w:lang w:val="uk-UA"/>
        </w:rPr>
        <w:t>;</w:t>
      </w:r>
    </w:p>
    <w:p w14:paraId="38170AA6" w14:textId="1A5D6F04" w:rsidR="0038254B" w:rsidRPr="009134B1" w:rsidRDefault="009134B1" w:rsidP="000D0F14">
      <w:pPr>
        <w:pStyle w:val="a3"/>
        <w:numPr>
          <w:ilvl w:val="0"/>
          <w:numId w:val="155"/>
        </w:numPr>
        <w:tabs>
          <w:tab w:val="left" w:pos="1134"/>
        </w:tabs>
        <w:spacing w:line="276" w:lineRule="auto"/>
        <w:ind w:left="0" w:firstLine="709"/>
        <w:jc w:val="both"/>
        <w:rPr>
          <w:sz w:val="28"/>
          <w:szCs w:val="28"/>
        </w:rPr>
      </w:pPr>
      <w:r>
        <w:rPr>
          <w:sz w:val="28"/>
          <w:szCs w:val="28"/>
          <w:lang w:val="uk-UA"/>
        </w:rPr>
        <w:lastRenderedPageBreak/>
        <w:t>п</w:t>
      </w:r>
      <w:proofErr w:type="spellStart"/>
      <w:r w:rsidR="0038254B" w:rsidRPr="009134B1">
        <w:rPr>
          <w:sz w:val="28"/>
          <w:szCs w:val="28"/>
        </w:rPr>
        <w:t>ідсистема</w:t>
      </w:r>
      <w:proofErr w:type="spellEnd"/>
      <w:r w:rsidR="0038254B" w:rsidRPr="009134B1">
        <w:rPr>
          <w:sz w:val="28"/>
          <w:szCs w:val="28"/>
        </w:rPr>
        <w:t xml:space="preserve"> «</w:t>
      </w:r>
      <w:proofErr w:type="spellStart"/>
      <w:r w:rsidR="0038254B" w:rsidRPr="009134B1">
        <w:rPr>
          <w:sz w:val="28"/>
          <w:szCs w:val="28"/>
        </w:rPr>
        <w:t>Звітність</w:t>
      </w:r>
      <w:proofErr w:type="spellEnd"/>
      <w:r w:rsidR="0038254B" w:rsidRPr="009134B1">
        <w:rPr>
          <w:sz w:val="28"/>
          <w:szCs w:val="28"/>
        </w:rPr>
        <w:t xml:space="preserve">» </w:t>
      </w:r>
      <w:proofErr w:type="spellStart"/>
      <w:r w:rsidR="0038254B" w:rsidRPr="009134B1">
        <w:rPr>
          <w:sz w:val="28"/>
          <w:szCs w:val="28"/>
        </w:rPr>
        <w:t>надає</w:t>
      </w:r>
      <w:proofErr w:type="spellEnd"/>
      <w:r w:rsidR="0038254B" w:rsidRPr="009134B1">
        <w:rPr>
          <w:sz w:val="28"/>
          <w:szCs w:val="28"/>
        </w:rPr>
        <w:t xml:space="preserve"> </w:t>
      </w:r>
      <w:proofErr w:type="spellStart"/>
      <w:r w:rsidR="0038254B" w:rsidRPr="009134B1">
        <w:rPr>
          <w:sz w:val="28"/>
          <w:szCs w:val="28"/>
        </w:rPr>
        <w:t>можливість</w:t>
      </w:r>
      <w:proofErr w:type="spellEnd"/>
      <w:r w:rsidR="0038254B" w:rsidRPr="009134B1">
        <w:rPr>
          <w:sz w:val="28"/>
          <w:szCs w:val="28"/>
        </w:rPr>
        <w:t xml:space="preserve"> </w:t>
      </w:r>
      <w:proofErr w:type="spellStart"/>
      <w:r w:rsidR="0038254B" w:rsidRPr="009134B1">
        <w:rPr>
          <w:sz w:val="28"/>
          <w:szCs w:val="28"/>
        </w:rPr>
        <w:t>формувати</w:t>
      </w:r>
      <w:proofErr w:type="spellEnd"/>
      <w:r w:rsidR="0038254B" w:rsidRPr="009134B1">
        <w:rPr>
          <w:sz w:val="28"/>
          <w:szCs w:val="28"/>
        </w:rPr>
        <w:t xml:space="preserve"> </w:t>
      </w:r>
      <w:proofErr w:type="spellStart"/>
      <w:r w:rsidR="0038254B" w:rsidRPr="009134B1">
        <w:rPr>
          <w:sz w:val="28"/>
          <w:szCs w:val="28"/>
        </w:rPr>
        <w:t>Звіт</w:t>
      </w:r>
      <w:proofErr w:type="spellEnd"/>
      <w:r w:rsidR="0038254B" w:rsidRPr="009134B1">
        <w:rPr>
          <w:sz w:val="28"/>
          <w:szCs w:val="28"/>
        </w:rPr>
        <w:t xml:space="preserve"> про </w:t>
      </w:r>
      <w:proofErr w:type="spellStart"/>
      <w:r w:rsidR="0038254B" w:rsidRPr="009134B1">
        <w:rPr>
          <w:sz w:val="28"/>
          <w:szCs w:val="28"/>
        </w:rPr>
        <w:t>кількість</w:t>
      </w:r>
      <w:proofErr w:type="spellEnd"/>
      <w:r w:rsidR="0038254B" w:rsidRPr="009134B1">
        <w:rPr>
          <w:sz w:val="28"/>
          <w:szCs w:val="28"/>
        </w:rPr>
        <w:t xml:space="preserve"> </w:t>
      </w:r>
      <w:proofErr w:type="spellStart"/>
      <w:r w:rsidR="0038254B" w:rsidRPr="009134B1">
        <w:rPr>
          <w:sz w:val="28"/>
          <w:szCs w:val="28"/>
        </w:rPr>
        <w:t>прийнятих</w:t>
      </w:r>
      <w:proofErr w:type="spellEnd"/>
      <w:r w:rsidR="0038254B" w:rsidRPr="009134B1">
        <w:rPr>
          <w:sz w:val="28"/>
          <w:szCs w:val="28"/>
        </w:rPr>
        <w:t xml:space="preserve"> та </w:t>
      </w:r>
      <w:proofErr w:type="spellStart"/>
      <w:r w:rsidR="0038254B" w:rsidRPr="009134B1">
        <w:rPr>
          <w:sz w:val="28"/>
          <w:szCs w:val="28"/>
        </w:rPr>
        <w:t>опрацьованих</w:t>
      </w:r>
      <w:proofErr w:type="spellEnd"/>
      <w:r w:rsidR="0038254B" w:rsidRPr="009134B1">
        <w:rPr>
          <w:sz w:val="28"/>
          <w:szCs w:val="28"/>
        </w:rPr>
        <w:t xml:space="preserve"> </w:t>
      </w:r>
      <w:proofErr w:type="spellStart"/>
      <w:r w:rsidR="0038254B" w:rsidRPr="009134B1">
        <w:rPr>
          <w:sz w:val="28"/>
          <w:szCs w:val="28"/>
        </w:rPr>
        <w:t>заяв</w:t>
      </w:r>
      <w:proofErr w:type="spellEnd"/>
      <w:r w:rsidR="0038254B" w:rsidRPr="009134B1">
        <w:rPr>
          <w:sz w:val="28"/>
          <w:szCs w:val="28"/>
        </w:rPr>
        <w:t xml:space="preserve"> в ТГ</w:t>
      </w:r>
      <w:r w:rsidR="00F830DA">
        <w:rPr>
          <w:rStyle w:val="aff6"/>
          <w:sz w:val="28"/>
          <w:szCs w:val="28"/>
        </w:rPr>
        <w:footnoteReference w:id="85"/>
      </w:r>
      <w:r w:rsidR="0038254B" w:rsidRPr="009134B1">
        <w:rPr>
          <w:sz w:val="28"/>
          <w:szCs w:val="28"/>
        </w:rPr>
        <w:t>.</w:t>
      </w:r>
    </w:p>
    <w:p w14:paraId="13D160E2" w14:textId="07628C82" w:rsidR="00E835C0" w:rsidRDefault="00401604" w:rsidP="00E835C0">
      <w:pPr>
        <w:spacing w:line="276" w:lineRule="auto"/>
        <w:ind w:firstLine="709"/>
        <w:jc w:val="both"/>
        <w:rPr>
          <w:sz w:val="28"/>
          <w:szCs w:val="28"/>
        </w:rPr>
      </w:pPr>
      <w:r w:rsidRPr="004B59F8">
        <w:rPr>
          <w:b/>
          <w:bCs/>
          <w:i/>
          <w:iCs/>
          <w:sz w:val="28"/>
          <w:szCs w:val="28"/>
          <w:lang w:val="uk-UA"/>
        </w:rPr>
        <w:t>Ф</w:t>
      </w:r>
      <w:proofErr w:type="spellStart"/>
      <w:r w:rsidR="00AF6C4D" w:rsidRPr="004B59F8">
        <w:rPr>
          <w:b/>
          <w:bCs/>
          <w:i/>
          <w:iCs/>
          <w:sz w:val="28"/>
          <w:szCs w:val="28"/>
        </w:rPr>
        <w:t>ункціонал</w:t>
      </w:r>
      <w:proofErr w:type="spellEnd"/>
      <w:r w:rsidR="00AF6C4D" w:rsidRPr="004B59F8">
        <w:rPr>
          <w:b/>
          <w:bCs/>
          <w:i/>
          <w:iCs/>
          <w:sz w:val="28"/>
          <w:szCs w:val="28"/>
        </w:rPr>
        <w:t xml:space="preserve"> </w:t>
      </w:r>
      <w:proofErr w:type="spellStart"/>
      <w:r w:rsidR="00AF6C4D" w:rsidRPr="004B59F8">
        <w:rPr>
          <w:b/>
          <w:bCs/>
          <w:i/>
          <w:iCs/>
          <w:sz w:val="28"/>
          <w:szCs w:val="28"/>
        </w:rPr>
        <w:t>електронного</w:t>
      </w:r>
      <w:proofErr w:type="spellEnd"/>
      <w:r w:rsidR="00AF6C4D" w:rsidRPr="004B59F8">
        <w:rPr>
          <w:b/>
          <w:bCs/>
          <w:i/>
          <w:iCs/>
          <w:sz w:val="28"/>
          <w:szCs w:val="28"/>
        </w:rPr>
        <w:t xml:space="preserve"> кейс-менеджменту</w:t>
      </w:r>
      <w:r w:rsidRPr="004B59F8">
        <w:rPr>
          <w:sz w:val="28"/>
          <w:szCs w:val="28"/>
          <w:lang w:val="uk-UA"/>
        </w:rPr>
        <w:t xml:space="preserve"> – технологія, що </w:t>
      </w:r>
      <w:proofErr w:type="spellStart"/>
      <w:r w:rsidR="00AF6C4D" w:rsidRPr="004B59F8">
        <w:rPr>
          <w:sz w:val="28"/>
          <w:szCs w:val="28"/>
        </w:rPr>
        <w:t>дає</w:t>
      </w:r>
      <w:proofErr w:type="spellEnd"/>
      <w:r w:rsidR="00AF6C4D" w:rsidRPr="00AF6C4D">
        <w:rPr>
          <w:sz w:val="28"/>
          <w:szCs w:val="28"/>
        </w:rPr>
        <w:t xml:space="preserve"> </w:t>
      </w:r>
      <w:proofErr w:type="spellStart"/>
      <w:r w:rsidR="00AF6C4D" w:rsidRPr="00AF6C4D">
        <w:rPr>
          <w:sz w:val="28"/>
          <w:szCs w:val="28"/>
        </w:rPr>
        <w:t>можливість</w:t>
      </w:r>
      <w:proofErr w:type="spellEnd"/>
      <w:r w:rsidR="00AF6C4D" w:rsidRPr="00AF6C4D">
        <w:rPr>
          <w:sz w:val="28"/>
          <w:szCs w:val="28"/>
        </w:rPr>
        <w:t xml:space="preserve"> </w:t>
      </w:r>
      <w:proofErr w:type="spellStart"/>
      <w:r w:rsidR="00AF6C4D" w:rsidRPr="00AF6C4D">
        <w:rPr>
          <w:sz w:val="28"/>
          <w:szCs w:val="28"/>
        </w:rPr>
        <w:t>подавати</w:t>
      </w:r>
      <w:proofErr w:type="spellEnd"/>
      <w:r w:rsidR="00AF6C4D" w:rsidRPr="00AF6C4D">
        <w:rPr>
          <w:sz w:val="28"/>
          <w:szCs w:val="28"/>
        </w:rPr>
        <w:t xml:space="preserve"> онлайн-заяви на </w:t>
      </w:r>
      <w:proofErr w:type="spellStart"/>
      <w:r w:rsidR="00AF6C4D" w:rsidRPr="00AF6C4D">
        <w:rPr>
          <w:sz w:val="28"/>
          <w:szCs w:val="28"/>
        </w:rPr>
        <w:t>соціальні</w:t>
      </w:r>
      <w:proofErr w:type="spellEnd"/>
      <w:r w:rsidR="00AF6C4D" w:rsidRPr="00AF6C4D">
        <w:rPr>
          <w:sz w:val="28"/>
          <w:szCs w:val="28"/>
        </w:rPr>
        <w:t xml:space="preserve"> </w:t>
      </w:r>
      <w:proofErr w:type="spellStart"/>
      <w:r w:rsidR="00AF6C4D" w:rsidRPr="00AF6C4D">
        <w:rPr>
          <w:sz w:val="28"/>
          <w:szCs w:val="28"/>
        </w:rPr>
        <w:t>послуги</w:t>
      </w:r>
      <w:proofErr w:type="spellEnd"/>
      <w:r w:rsidR="00AF6C4D" w:rsidRPr="00AF6C4D">
        <w:rPr>
          <w:sz w:val="28"/>
          <w:szCs w:val="28"/>
        </w:rPr>
        <w:t xml:space="preserve">. </w:t>
      </w:r>
      <w:proofErr w:type="spellStart"/>
      <w:r w:rsidR="00AF6C4D" w:rsidRPr="00AF6C4D">
        <w:rPr>
          <w:sz w:val="28"/>
          <w:szCs w:val="28"/>
        </w:rPr>
        <w:t>Він</w:t>
      </w:r>
      <w:proofErr w:type="spellEnd"/>
      <w:r w:rsidR="00AF6C4D" w:rsidRPr="00AF6C4D">
        <w:rPr>
          <w:sz w:val="28"/>
          <w:szCs w:val="28"/>
        </w:rPr>
        <w:t xml:space="preserve"> </w:t>
      </w:r>
      <w:proofErr w:type="spellStart"/>
      <w:r w:rsidR="00AF6C4D" w:rsidRPr="00AF6C4D">
        <w:rPr>
          <w:sz w:val="28"/>
          <w:szCs w:val="28"/>
        </w:rPr>
        <w:t>дає</w:t>
      </w:r>
      <w:proofErr w:type="spellEnd"/>
      <w:r w:rsidR="00AF6C4D" w:rsidRPr="00AF6C4D">
        <w:rPr>
          <w:sz w:val="28"/>
          <w:szCs w:val="28"/>
        </w:rPr>
        <w:t xml:space="preserve"> </w:t>
      </w:r>
      <w:proofErr w:type="spellStart"/>
      <w:r w:rsidR="00AF6C4D" w:rsidRPr="00AF6C4D">
        <w:rPr>
          <w:sz w:val="28"/>
          <w:szCs w:val="28"/>
        </w:rPr>
        <w:t>можливість</w:t>
      </w:r>
      <w:proofErr w:type="spellEnd"/>
      <w:r w:rsidR="00AF6C4D" w:rsidRPr="00AF6C4D">
        <w:rPr>
          <w:sz w:val="28"/>
          <w:szCs w:val="28"/>
        </w:rPr>
        <w:t xml:space="preserve">: подати </w:t>
      </w:r>
      <w:proofErr w:type="spellStart"/>
      <w:r w:rsidR="00AF6C4D" w:rsidRPr="00AF6C4D">
        <w:rPr>
          <w:sz w:val="28"/>
          <w:szCs w:val="28"/>
        </w:rPr>
        <w:t>заяву</w:t>
      </w:r>
      <w:proofErr w:type="spellEnd"/>
      <w:r w:rsidR="00AF6C4D" w:rsidRPr="00AF6C4D">
        <w:rPr>
          <w:sz w:val="28"/>
          <w:szCs w:val="28"/>
        </w:rPr>
        <w:t xml:space="preserve"> на одну </w:t>
      </w:r>
      <w:proofErr w:type="spellStart"/>
      <w:r w:rsidR="00AF6C4D" w:rsidRPr="00AF6C4D">
        <w:rPr>
          <w:sz w:val="28"/>
          <w:szCs w:val="28"/>
        </w:rPr>
        <w:t>або</w:t>
      </w:r>
      <w:proofErr w:type="spellEnd"/>
      <w:r w:rsidR="00AF6C4D" w:rsidRPr="00AF6C4D">
        <w:rPr>
          <w:sz w:val="28"/>
          <w:szCs w:val="28"/>
        </w:rPr>
        <w:t xml:space="preserve"> </w:t>
      </w:r>
      <w:proofErr w:type="spellStart"/>
      <w:r w:rsidR="00AF6C4D" w:rsidRPr="00AF6C4D">
        <w:rPr>
          <w:sz w:val="28"/>
          <w:szCs w:val="28"/>
        </w:rPr>
        <w:t>декілька</w:t>
      </w:r>
      <w:proofErr w:type="spellEnd"/>
      <w:r w:rsidR="00AF6C4D" w:rsidRPr="00AF6C4D">
        <w:rPr>
          <w:sz w:val="28"/>
          <w:szCs w:val="28"/>
        </w:rPr>
        <w:t xml:space="preserve"> </w:t>
      </w:r>
      <w:proofErr w:type="spellStart"/>
      <w:r w:rsidR="00AF6C4D" w:rsidRPr="00AF6C4D">
        <w:rPr>
          <w:sz w:val="28"/>
          <w:szCs w:val="28"/>
        </w:rPr>
        <w:t>соціальних</w:t>
      </w:r>
      <w:proofErr w:type="spellEnd"/>
      <w:r w:rsidR="00AF6C4D" w:rsidRPr="00AF6C4D">
        <w:rPr>
          <w:sz w:val="28"/>
          <w:szCs w:val="28"/>
        </w:rPr>
        <w:t xml:space="preserve"> </w:t>
      </w:r>
      <w:proofErr w:type="spellStart"/>
      <w:r w:rsidR="00AF6C4D" w:rsidRPr="00AF6C4D">
        <w:rPr>
          <w:sz w:val="28"/>
          <w:szCs w:val="28"/>
        </w:rPr>
        <w:t>послуг</w:t>
      </w:r>
      <w:proofErr w:type="spellEnd"/>
      <w:r w:rsidR="00AF6C4D" w:rsidRPr="00AF6C4D">
        <w:rPr>
          <w:sz w:val="28"/>
          <w:szCs w:val="28"/>
        </w:rPr>
        <w:t xml:space="preserve">, </w:t>
      </w:r>
      <w:proofErr w:type="spellStart"/>
      <w:r w:rsidR="00AF6C4D" w:rsidRPr="00AF6C4D">
        <w:rPr>
          <w:sz w:val="28"/>
          <w:szCs w:val="28"/>
        </w:rPr>
        <w:t>відстежувати</w:t>
      </w:r>
      <w:proofErr w:type="spellEnd"/>
      <w:r w:rsidR="00AF6C4D" w:rsidRPr="00AF6C4D">
        <w:rPr>
          <w:sz w:val="28"/>
          <w:szCs w:val="28"/>
        </w:rPr>
        <w:t xml:space="preserve"> статус </w:t>
      </w:r>
      <w:proofErr w:type="spellStart"/>
      <w:r w:rsidR="00AF6C4D" w:rsidRPr="00AF6C4D">
        <w:rPr>
          <w:sz w:val="28"/>
          <w:szCs w:val="28"/>
        </w:rPr>
        <w:t>свого</w:t>
      </w:r>
      <w:proofErr w:type="spellEnd"/>
      <w:r w:rsidR="00AF6C4D" w:rsidRPr="00AF6C4D">
        <w:rPr>
          <w:sz w:val="28"/>
          <w:szCs w:val="28"/>
        </w:rPr>
        <w:t xml:space="preserve"> </w:t>
      </w:r>
      <w:proofErr w:type="spellStart"/>
      <w:r w:rsidR="00AF6C4D" w:rsidRPr="00AF6C4D">
        <w:rPr>
          <w:sz w:val="28"/>
          <w:szCs w:val="28"/>
        </w:rPr>
        <w:t>звернення</w:t>
      </w:r>
      <w:proofErr w:type="spellEnd"/>
      <w:r w:rsidR="00AF6C4D" w:rsidRPr="00AF6C4D">
        <w:rPr>
          <w:sz w:val="28"/>
          <w:szCs w:val="28"/>
        </w:rPr>
        <w:t xml:space="preserve">, </w:t>
      </w:r>
      <w:proofErr w:type="spellStart"/>
      <w:r w:rsidR="00AF6C4D" w:rsidRPr="00AF6C4D">
        <w:rPr>
          <w:sz w:val="28"/>
          <w:szCs w:val="28"/>
        </w:rPr>
        <w:t>планувати</w:t>
      </w:r>
      <w:proofErr w:type="spellEnd"/>
      <w:r w:rsidR="00AF6C4D" w:rsidRPr="00AF6C4D">
        <w:rPr>
          <w:sz w:val="28"/>
          <w:szCs w:val="28"/>
        </w:rPr>
        <w:t xml:space="preserve"> </w:t>
      </w:r>
      <w:proofErr w:type="spellStart"/>
      <w:r w:rsidR="00AF6C4D" w:rsidRPr="00AF6C4D">
        <w:rPr>
          <w:sz w:val="28"/>
          <w:szCs w:val="28"/>
        </w:rPr>
        <w:t>розподіл</w:t>
      </w:r>
      <w:proofErr w:type="spellEnd"/>
      <w:r w:rsidR="00AF6C4D" w:rsidRPr="00AF6C4D">
        <w:rPr>
          <w:sz w:val="28"/>
          <w:szCs w:val="28"/>
        </w:rPr>
        <w:t xml:space="preserve"> </w:t>
      </w:r>
      <w:proofErr w:type="spellStart"/>
      <w:r w:rsidR="00AF6C4D" w:rsidRPr="00AF6C4D">
        <w:rPr>
          <w:sz w:val="28"/>
          <w:szCs w:val="28"/>
        </w:rPr>
        <w:t>навантаження</w:t>
      </w:r>
      <w:proofErr w:type="spellEnd"/>
      <w:r w:rsidR="00AF6C4D" w:rsidRPr="00AF6C4D">
        <w:rPr>
          <w:sz w:val="28"/>
          <w:szCs w:val="28"/>
        </w:rPr>
        <w:t xml:space="preserve"> </w:t>
      </w:r>
      <w:proofErr w:type="spellStart"/>
      <w:r w:rsidR="00AF6C4D" w:rsidRPr="00AF6C4D">
        <w:rPr>
          <w:sz w:val="28"/>
          <w:szCs w:val="28"/>
        </w:rPr>
        <w:t>між</w:t>
      </w:r>
      <w:proofErr w:type="spellEnd"/>
      <w:r w:rsidR="00AF6C4D" w:rsidRPr="00AF6C4D">
        <w:rPr>
          <w:sz w:val="28"/>
          <w:szCs w:val="28"/>
        </w:rPr>
        <w:t xml:space="preserve"> </w:t>
      </w:r>
      <w:proofErr w:type="spellStart"/>
      <w:r w:rsidR="00AF6C4D" w:rsidRPr="00AF6C4D">
        <w:rPr>
          <w:sz w:val="28"/>
          <w:szCs w:val="28"/>
        </w:rPr>
        <w:t>працівниками</w:t>
      </w:r>
      <w:proofErr w:type="spellEnd"/>
      <w:r w:rsidR="00AF6C4D" w:rsidRPr="00AF6C4D">
        <w:rPr>
          <w:sz w:val="28"/>
          <w:szCs w:val="28"/>
        </w:rPr>
        <w:t xml:space="preserve"> та </w:t>
      </w:r>
      <w:proofErr w:type="spellStart"/>
      <w:r w:rsidR="00AF6C4D" w:rsidRPr="00AF6C4D">
        <w:rPr>
          <w:sz w:val="28"/>
          <w:szCs w:val="28"/>
        </w:rPr>
        <w:t>подавати</w:t>
      </w:r>
      <w:proofErr w:type="spellEnd"/>
      <w:r w:rsidR="00AF6C4D" w:rsidRPr="00AF6C4D">
        <w:rPr>
          <w:sz w:val="28"/>
          <w:szCs w:val="28"/>
        </w:rPr>
        <w:t xml:space="preserve"> </w:t>
      </w:r>
      <w:proofErr w:type="spellStart"/>
      <w:r w:rsidR="00AF6C4D" w:rsidRPr="00AF6C4D">
        <w:rPr>
          <w:sz w:val="28"/>
          <w:szCs w:val="28"/>
        </w:rPr>
        <w:t>звітність</w:t>
      </w:r>
      <w:proofErr w:type="spellEnd"/>
      <w:r w:rsidR="00AF6C4D" w:rsidRPr="00AF6C4D">
        <w:rPr>
          <w:sz w:val="28"/>
          <w:szCs w:val="28"/>
        </w:rPr>
        <w:t xml:space="preserve"> в е-</w:t>
      </w:r>
      <w:proofErr w:type="spellStart"/>
      <w:r w:rsidR="00AF6C4D" w:rsidRPr="00AF6C4D">
        <w:rPr>
          <w:sz w:val="28"/>
          <w:szCs w:val="28"/>
        </w:rPr>
        <w:t>формі</w:t>
      </w:r>
      <w:proofErr w:type="spellEnd"/>
      <w:r w:rsidR="00AF6C4D" w:rsidRPr="00AF6C4D">
        <w:rPr>
          <w:sz w:val="28"/>
          <w:szCs w:val="28"/>
        </w:rPr>
        <w:t xml:space="preserve">. </w:t>
      </w:r>
      <w:proofErr w:type="spellStart"/>
      <w:r w:rsidR="00AF6C4D" w:rsidRPr="00AF6C4D">
        <w:rPr>
          <w:sz w:val="28"/>
          <w:szCs w:val="28"/>
        </w:rPr>
        <w:t>Простий</w:t>
      </w:r>
      <w:proofErr w:type="spellEnd"/>
      <w:r w:rsidR="00AF6C4D" w:rsidRPr="00AF6C4D">
        <w:rPr>
          <w:sz w:val="28"/>
          <w:szCs w:val="28"/>
        </w:rPr>
        <w:t xml:space="preserve"> </w:t>
      </w:r>
      <w:proofErr w:type="spellStart"/>
      <w:r w:rsidR="00AF6C4D" w:rsidRPr="00AF6C4D">
        <w:rPr>
          <w:sz w:val="28"/>
          <w:szCs w:val="28"/>
        </w:rPr>
        <w:t>спосіб</w:t>
      </w:r>
      <w:proofErr w:type="spellEnd"/>
      <w:r w:rsidR="00AF6C4D" w:rsidRPr="00AF6C4D">
        <w:rPr>
          <w:sz w:val="28"/>
          <w:szCs w:val="28"/>
        </w:rPr>
        <w:t xml:space="preserve"> </w:t>
      </w:r>
      <w:proofErr w:type="spellStart"/>
      <w:r w:rsidR="00AF6C4D" w:rsidRPr="00AF6C4D">
        <w:rPr>
          <w:sz w:val="28"/>
          <w:szCs w:val="28"/>
        </w:rPr>
        <w:t>звернення</w:t>
      </w:r>
      <w:proofErr w:type="spellEnd"/>
      <w:r w:rsidR="00AF6C4D" w:rsidRPr="00AF6C4D">
        <w:rPr>
          <w:sz w:val="28"/>
          <w:szCs w:val="28"/>
        </w:rPr>
        <w:t xml:space="preserve"> за </w:t>
      </w:r>
      <w:proofErr w:type="spellStart"/>
      <w:r w:rsidR="00AF6C4D" w:rsidRPr="00AF6C4D">
        <w:rPr>
          <w:sz w:val="28"/>
          <w:szCs w:val="28"/>
        </w:rPr>
        <w:t>послугою</w:t>
      </w:r>
      <w:proofErr w:type="spellEnd"/>
      <w:r w:rsidR="00AF6C4D" w:rsidRPr="00AF6C4D">
        <w:rPr>
          <w:sz w:val="28"/>
          <w:szCs w:val="28"/>
        </w:rPr>
        <w:t xml:space="preserve"> і </w:t>
      </w:r>
      <w:proofErr w:type="spellStart"/>
      <w:r w:rsidR="00AF6C4D" w:rsidRPr="00AF6C4D">
        <w:rPr>
          <w:sz w:val="28"/>
          <w:szCs w:val="28"/>
        </w:rPr>
        <w:t>опрацювання</w:t>
      </w:r>
      <w:proofErr w:type="spellEnd"/>
      <w:r w:rsidR="00AF6C4D" w:rsidRPr="00AF6C4D">
        <w:rPr>
          <w:sz w:val="28"/>
          <w:szCs w:val="28"/>
        </w:rPr>
        <w:t xml:space="preserve">, </w:t>
      </w:r>
      <w:proofErr w:type="spellStart"/>
      <w:r w:rsidR="00AF6C4D" w:rsidRPr="00AF6C4D">
        <w:rPr>
          <w:sz w:val="28"/>
          <w:szCs w:val="28"/>
        </w:rPr>
        <w:t>зручна</w:t>
      </w:r>
      <w:proofErr w:type="spellEnd"/>
      <w:r w:rsidR="00AF6C4D" w:rsidRPr="00AF6C4D">
        <w:rPr>
          <w:sz w:val="28"/>
          <w:szCs w:val="28"/>
        </w:rPr>
        <w:t xml:space="preserve"> </w:t>
      </w:r>
      <w:proofErr w:type="spellStart"/>
      <w:r w:rsidR="00AF6C4D" w:rsidRPr="00AF6C4D">
        <w:rPr>
          <w:sz w:val="28"/>
          <w:szCs w:val="28"/>
        </w:rPr>
        <w:t>електронна</w:t>
      </w:r>
      <w:proofErr w:type="spellEnd"/>
      <w:r w:rsidR="00AF6C4D" w:rsidRPr="00AF6C4D">
        <w:rPr>
          <w:sz w:val="28"/>
          <w:szCs w:val="28"/>
        </w:rPr>
        <w:t xml:space="preserve"> </w:t>
      </w:r>
      <w:proofErr w:type="spellStart"/>
      <w:r w:rsidR="00AF6C4D" w:rsidRPr="00AF6C4D">
        <w:rPr>
          <w:sz w:val="28"/>
          <w:szCs w:val="28"/>
        </w:rPr>
        <w:t>оцінка</w:t>
      </w:r>
      <w:proofErr w:type="spellEnd"/>
      <w:r w:rsidR="00AF6C4D" w:rsidRPr="00AF6C4D">
        <w:rPr>
          <w:sz w:val="28"/>
          <w:szCs w:val="28"/>
        </w:rPr>
        <w:t xml:space="preserve"> потреб, </w:t>
      </w:r>
      <w:proofErr w:type="spellStart"/>
      <w:r w:rsidR="00AF6C4D" w:rsidRPr="00AF6C4D">
        <w:rPr>
          <w:sz w:val="28"/>
          <w:szCs w:val="28"/>
        </w:rPr>
        <w:t>усі</w:t>
      </w:r>
      <w:proofErr w:type="spellEnd"/>
      <w:r w:rsidR="00AF6C4D" w:rsidRPr="00AF6C4D">
        <w:rPr>
          <w:sz w:val="28"/>
          <w:szCs w:val="28"/>
        </w:rPr>
        <w:t xml:space="preserve"> </w:t>
      </w:r>
      <w:proofErr w:type="spellStart"/>
      <w:r w:rsidR="00AF6C4D" w:rsidRPr="00AF6C4D">
        <w:rPr>
          <w:sz w:val="28"/>
          <w:szCs w:val="28"/>
        </w:rPr>
        <w:t>призначені</w:t>
      </w:r>
      <w:proofErr w:type="spellEnd"/>
      <w:r w:rsidR="00AF6C4D" w:rsidRPr="00AF6C4D">
        <w:rPr>
          <w:sz w:val="28"/>
          <w:szCs w:val="28"/>
        </w:rPr>
        <w:t xml:space="preserve"> </w:t>
      </w:r>
      <w:proofErr w:type="spellStart"/>
      <w:r w:rsidR="00AF6C4D" w:rsidRPr="00AF6C4D">
        <w:rPr>
          <w:sz w:val="28"/>
          <w:szCs w:val="28"/>
        </w:rPr>
        <w:t>послуги</w:t>
      </w:r>
      <w:proofErr w:type="spellEnd"/>
      <w:r w:rsidR="00AF6C4D" w:rsidRPr="00AF6C4D">
        <w:rPr>
          <w:sz w:val="28"/>
          <w:szCs w:val="28"/>
        </w:rPr>
        <w:t xml:space="preserve"> </w:t>
      </w:r>
      <w:proofErr w:type="spellStart"/>
      <w:r w:rsidR="00AF6C4D" w:rsidRPr="00AF6C4D">
        <w:rPr>
          <w:sz w:val="28"/>
          <w:szCs w:val="28"/>
        </w:rPr>
        <w:t>відображаються</w:t>
      </w:r>
      <w:proofErr w:type="spellEnd"/>
      <w:r w:rsidR="00AF6C4D" w:rsidRPr="00AF6C4D">
        <w:rPr>
          <w:sz w:val="28"/>
          <w:szCs w:val="28"/>
        </w:rPr>
        <w:t xml:space="preserve"> в </w:t>
      </w:r>
      <w:proofErr w:type="spellStart"/>
      <w:r w:rsidR="00AF6C4D" w:rsidRPr="00AF6C4D">
        <w:rPr>
          <w:sz w:val="28"/>
          <w:szCs w:val="28"/>
        </w:rPr>
        <w:t>особистому</w:t>
      </w:r>
      <w:proofErr w:type="spellEnd"/>
      <w:r w:rsidR="00AF6C4D" w:rsidRPr="00AF6C4D">
        <w:rPr>
          <w:sz w:val="28"/>
          <w:szCs w:val="28"/>
        </w:rPr>
        <w:t xml:space="preserve"> </w:t>
      </w:r>
      <w:proofErr w:type="spellStart"/>
      <w:r w:rsidR="00AF6C4D" w:rsidRPr="00AF6C4D">
        <w:rPr>
          <w:sz w:val="28"/>
          <w:szCs w:val="28"/>
        </w:rPr>
        <w:t>кабінеті</w:t>
      </w:r>
      <w:proofErr w:type="spellEnd"/>
      <w:r w:rsidR="00AF6C4D" w:rsidRPr="00AF6C4D">
        <w:rPr>
          <w:sz w:val="28"/>
          <w:szCs w:val="28"/>
        </w:rPr>
        <w:t xml:space="preserve">. Мета </w:t>
      </w:r>
      <w:proofErr w:type="spellStart"/>
      <w:r w:rsidR="00AF6C4D" w:rsidRPr="00AF6C4D">
        <w:rPr>
          <w:sz w:val="28"/>
          <w:szCs w:val="28"/>
        </w:rPr>
        <w:t>запровадження</w:t>
      </w:r>
      <w:proofErr w:type="spellEnd"/>
      <w:r w:rsidR="00AF6C4D" w:rsidRPr="00AF6C4D">
        <w:rPr>
          <w:sz w:val="28"/>
          <w:szCs w:val="28"/>
        </w:rPr>
        <w:t xml:space="preserve"> </w:t>
      </w:r>
      <w:proofErr w:type="spellStart"/>
      <w:r w:rsidR="00AF6C4D" w:rsidRPr="00AF6C4D">
        <w:rPr>
          <w:sz w:val="28"/>
          <w:szCs w:val="28"/>
        </w:rPr>
        <w:t>функціонал</w:t>
      </w:r>
      <w:proofErr w:type="spellEnd"/>
      <w:r w:rsidR="004D5A0A">
        <w:rPr>
          <w:sz w:val="28"/>
          <w:szCs w:val="28"/>
          <w:lang w:val="uk-UA"/>
        </w:rPr>
        <w:t>у</w:t>
      </w:r>
      <w:r w:rsidR="00AF6C4D" w:rsidRPr="00AF6C4D">
        <w:rPr>
          <w:sz w:val="28"/>
          <w:szCs w:val="28"/>
        </w:rPr>
        <w:t xml:space="preserve"> </w:t>
      </w:r>
      <w:proofErr w:type="spellStart"/>
      <w:r w:rsidR="00AF6C4D" w:rsidRPr="00AF6C4D">
        <w:rPr>
          <w:sz w:val="28"/>
          <w:szCs w:val="28"/>
        </w:rPr>
        <w:t>електронного</w:t>
      </w:r>
      <w:proofErr w:type="spellEnd"/>
      <w:r w:rsidR="00AF6C4D" w:rsidRPr="00AF6C4D">
        <w:rPr>
          <w:sz w:val="28"/>
          <w:szCs w:val="28"/>
        </w:rPr>
        <w:t xml:space="preserve"> кейс-менеджменту – </w:t>
      </w:r>
      <w:proofErr w:type="spellStart"/>
      <w:r w:rsidR="00AF6C4D" w:rsidRPr="00AF6C4D">
        <w:rPr>
          <w:sz w:val="28"/>
          <w:szCs w:val="28"/>
        </w:rPr>
        <w:t>залишити</w:t>
      </w:r>
      <w:proofErr w:type="spellEnd"/>
      <w:r w:rsidR="00AF6C4D" w:rsidRPr="00AF6C4D">
        <w:rPr>
          <w:sz w:val="28"/>
          <w:szCs w:val="28"/>
        </w:rPr>
        <w:t xml:space="preserve"> в </w:t>
      </w:r>
      <w:proofErr w:type="spellStart"/>
      <w:r w:rsidR="00AF6C4D" w:rsidRPr="00AF6C4D">
        <w:rPr>
          <w:sz w:val="28"/>
          <w:szCs w:val="28"/>
        </w:rPr>
        <w:t>минулому</w:t>
      </w:r>
      <w:proofErr w:type="spellEnd"/>
      <w:r w:rsidR="00AF6C4D" w:rsidRPr="00AF6C4D">
        <w:rPr>
          <w:sz w:val="28"/>
          <w:szCs w:val="28"/>
        </w:rPr>
        <w:t xml:space="preserve"> </w:t>
      </w:r>
      <w:proofErr w:type="spellStart"/>
      <w:r w:rsidR="00AF6C4D" w:rsidRPr="00AF6C4D">
        <w:rPr>
          <w:sz w:val="28"/>
          <w:szCs w:val="28"/>
        </w:rPr>
        <w:t>безкінечні</w:t>
      </w:r>
      <w:proofErr w:type="spellEnd"/>
      <w:r w:rsidR="00AF6C4D" w:rsidRPr="00AF6C4D">
        <w:rPr>
          <w:sz w:val="28"/>
          <w:szCs w:val="28"/>
        </w:rPr>
        <w:t xml:space="preserve"> </w:t>
      </w:r>
      <w:proofErr w:type="spellStart"/>
      <w:r w:rsidR="00AF6C4D" w:rsidRPr="00AF6C4D">
        <w:rPr>
          <w:sz w:val="28"/>
          <w:szCs w:val="28"/>
        </w:rPr>
        <w:t>черги</w:t>
      </w:r>
      <w:proofErr w:type="spellEnd"/>
      <w:r w:rsidR="00AF6C4D" w:rsidRPr="00AF6C4D">
        <w:rPr>
          <w:sz w:val="28"/>
          <w:szCs w:val="28"/>
        </w:rPr>
        <w:t xml:space="preserve">, </w:t>
      </w:r>
      <w:proofErr w:type="spellStart"/>
      <w:r w:rsidR="00AF6C4D" w:rsidRPr="00AF6C4D">
        <w:rPr>
          <w:sz w:val="28"/>
          <w:szCs w:val="28"/>
        </w:rPr>
        <w:t>довідки</w:t>
      </w:r>
      <w:proofErr w:type="spellEnd"/>
      <w:r w:rsidR="00AF6C4D" w:rsidRPr="00AF6C4D">
        <w:rPr>
          <w:sz w:val="28"/>
          <w:szCs w:val="28"/>
        </w:rPr>
        <w:t xml:space="preserve">, </w:t>
      </w:r>
      <w:proofErr w:type="spellStart"/>
      <w:r w:rsidR="00AF6C4D" w:rsidRPr="00AF6C4D">
        <w:rPr>
          <w:sz w:val="28"/>
          <w:szCs w:val="28"/>
        </w:rPr>
        <w:t>звіти</w:t>
      </w:r>
      <w:proofErr w:type="spellEnd"/>
      <w:r w:rsidR="00AF6C4D" w:rsidRPr="00AF6C4D">
        <w:rPr>
          <w:sz w:val="28"/>
          <w:szCs w:val="28"/>
        </w:rPr>
        <w:t xml:space="preserve"> та </w:t>
      </w:r>
      <w:proofErr w:type="spellStart"/>
      <w:r w:rsidR="00AF6C4D" w:rsidRPr="00AF6C4D">
        <w:rPr>
          <w:sz w:val="28"/>
          <w:szCs w:val="28"/>
        </w:rPr>
        <w:t>очікування</w:t>
      </w:r>
      <w:proofErr w:type="spellEnd"/>
      <w:r w:rsidR="00AF6C4D" w:rsidRPr="00AF6C4D">
        <w:rPr>
          <w:sz w:val="28"/>
          <w:szCs w:val="28"/>
        </w:rPr>
        <w:t xml:space="preserve">, а </w:t>
      </w:r>
      <w:proofErr w:type="spellStart"/>
      <w:r w:rsidR="00AF6C4D" w:rsidRPr="00AF6C4D">
        <w:rPr>
          <w:sz w:val="28"/>
          <w:szCs w:val="28"/>
        </w:rPr>
        <w:t>натомість</w:t>
      </w:r>
      <w:proofErr w:type="spellEnd"/>
      <w:r w:rsidR="00AF6C4D" w:rsidRPr="00AF6C4D">
        <w:rPr>
          <w:sz w:val="28"/>
          <w:szCs w:val="28"/>
        </w:rPr>
        <w:t xml:space="preserve"> увесь </w:t>
      </w:r>
      <w:proofErr w:type="spellStart"/>
      <w:r w:rsidR="00AF6C4D" w:rsidRPr="00AF6C4D">
        <w:rPr>
          <w:sz w:val="28"/>
          <w:szCs w:val="28"/>
        </w:rPr>
        <w:t>зекономлений</w:t>
      </w:r>
      <w:proofErr w:type="spellEnd"/>
      <w:r w:rsidR="00AF6C4D" w:rsidRPr="00AF6C4D">
        <w:rPr>
          <w:sz w:val="28"/>
          <w:szCs w:val="28"/>
        </w:rPr>
        <w:t xml:space="preserve"> час </w:t>
      </w:r>
      <w:proofErr w:type="spellStart"/>
      <w:r w:rsidR="00AF6C4D" w:rsidRPr="00AF6C4D">
        <w:rPr>
          <w:sz w:val="28"/>
          <w:szCs w:val="28"/>
        </w:rPr>
        <w:t>спрямувати</w:t>
      </w:r>
      <w:proofErr w:type="spellEnd"/>
      <w:r w:rsidR="00AF6C4D" w:rsidRPr="00AF6C4D">
        <w:rPr>
          <w:sz w:val="28"/>
          <w:szCs w:val="28"/>
        </w:rPr>
        <w:t xml:space="preserve"> на </w:t>
      </w:r>
      <w:proofErr w:type="spellStart"/>
      <w:r w:rsidR="00AF6C4D" w:rsidRPr="00AF6C4D">
        <w:rPr>
          <w:sz w:val="28"/>
          <w:szCs w:val="28"/>
        </w:rPr>
        <w:t>людину</w:t>
      </w:r>
      <w:proofErr w:type="spellEnd"/>
      <w:r w:rsidR="00AF6C4D" w:rsidRPr="00AF6C4D">
        <w:rPr>
          <w:sz w:val="28"/>
          <w:szCs w:val="28"/>
        </w:rPr>
        <w:t xml:space="preserve"> </w:t>
      </w:r>
      <w:proofErr w:type="spellStart"/>
      <w:r w:rsidR="00AF6C4D" w:rsidRPr="00AF6C4D">
        <w:rPr>
          <w:sz w:val="28"/>
          <w:szCs w:val="28"/>
        </w:rPr>
        <w:t>або</w:t>
      </w:r>
      <w:proofErr w:type="spellEnd"/>
      <w:r w:rsidR="00AF6C4D" w:rsidRPr="00AF6C4D">
        <w:rPr>
          <w:sz w:val="28"/>
          <w:szCs w:val="28"/>
        </w:rPr>
        <w:t xml:space="preserve"> родину, яка </w:t>
      </w:r>
      <w:proofErr w:type="spellStart"/>
      <w:r w:rsidR="00AF6C4D" w:rsidRPr="00AF6C4D">
        <w:rPr>
          <w:sz w:val="28"/>
          <w:szCs w:val="28"/>
        </w:rPr>
        <w:t>потребує</w:t>
      </w:r>
      <w:proofErr w:type="spellEnd"/>
      <w:r w:rsidR="00AF6C4D" w:rsidRPr="00AF6C4D">
        <w:rPr>
          <w:sz w:val="28"/>
          <w:szCs w:val="28"/>
        </w:rPr>
        <w:t xml:space="preserve"> </w:t>
      </w:r>
      <w:proofErr w:type="spellStart"/>
      <w:r w:rsidR="00AF6C4D" w:rsidRPr="00AF6C4D">
        <w:rPr>
          <w:sz w:val="28"/>
          <w:szCs w:val="28"/>
        </w:rPr>
        <w:t>соціальної</w:t>
      </w:r>
      <w:proofErr w:type="spellEnd"/>
      <w:r w:rsidR="00AF6C4D" w:rsidRPr="00AF6C4D">
        <w:rPr>
          <w:sz w:val="28"/>
          <w:szCs w:val="28"/>
        </w:rPr>
        <w:t xml:space="preserve"> </w:t>
      </w:r>
      <w:proofErr w:type="spellStart"/>
      <w:r w:rsidR="00AF6C4D" w:rsidRPr="00AF6C4D">
        <w:rPr>
          <w:sz w:val="28"/>
          <w:szCs w:val="28"/>
        </w:rPr>
        <w:t>підтримки</w:t>
      </w:r>
      <w:proofErr w:type="spellEnd"/>
      <w:r w:rsidR="00AF6C4D" w:rsidRPr="00AF6C4D">
        <w:rPr>
          <w:sz w:val="28"/>
          <w:szCs w:val="28"/>
        </w:rPr>
        <w:t xml:space="preserve">. </w:t>
      </w:r>
    </w:p>
    <w:p w14:paraId="354BC407" w14:textId="77777777" w:rsidR="00B44E59" w:rsidRDefault="00B44E59" w:rsidP="00B44E59">
      <w:pPr>
        <w:spacing w:line="276" w:lineRule="auto"/>
        <w:ind w:firstLine="709"/>
        <w:jc w:val="both"/>
        <w:rPr>
          <w:sz w:val="28"/>
          <w:szCs w:val="28"/>
        </w:rPr>
      </w:pPr>
      <w:r w:rsidRPr="0075513D">
        <w:rPr>
          <w:sz w:val="28"/>
          <w:szCs w:val="28"/>
          <w:lang w:val="uk-UA"/>
        </w:rPr>
        <w:t>Важливо зазначити, що в рамках однієї великої соціальної системи можуть застосовуватися різні технології або їхн</w:t>
      </w:r>
      <w:r>
        <w:rPr>
          <w:sz w:val="28"/>
          <w:szCs w:val="28"/>
          <w:lang w:val="uk-UA"/>
        </w:rPr>
        <w:t>я синергія</w:t>
      </w:r>
      <w:r w:rsidRPr="0075513D">
        <w:rPr>
          <w:sz w:val="28"/>
          <w:szCs w:val="28"/>
          <w:lang w:val="uk-UA"/>
        </w:rPr>
        <w:t>.</w:t>
      </w:r>
      <w:r w:rsidRPr="0075513D">
        <w:rPr>
          <w:sz w:val="28"/>
          <w:szCs w:val="28"/>
        </w:rPr>
        <w:t xml:space="preserve"> При </w:t>
      </w:r>
      <w:proofErr w:type="spellStart"/>
      <w:r w:rsidRPr="0075513D">
        <w:rPr>
          <w:sz w:val="28"/>
          <w:szCs w:val="28"/>
        </w:rPr>
        <w:t>цьому</w:t>
      </w:r>
      <w:proofErr w:type="spellEnd"/>
      <w:r w:rsidRPr="0075513D">
        <w:rPr>
          <w:sz w:val="28"/>
          <w:szCs w:val="28"/>
        </w:rPr>
        <w:t xml:space="preserve"> </w:t>
      </w:r>
      <w:proofErr w:type="spellStart"/>
      <w:r w:rsidRPr="0075513D">
        <w:rPr>
          <w:sz w:val="28"/>
          <w:szCs w:val="28"/>
        </w:rPr>
        <w:t>основним</w:t>
      </w:r>
      <w:proofErr w:type="spellEnd"/>
      <w:r w:rsidRPr="0075513D">
        <w:rPr>
          <w:sz w:val="28"/>
          <w:szCs w:val="28"/>
        </w:rPr>
        <w:t xml:space="preserve"> регулятором практичного </w:t>
      </w:r>
      <w:proofErr w:type="spellStart"/>
      <w:r w:rsidRPr="0075513D">
        <w:rPr>
          <w:sz w:val="28"/>
          <w:szCs w:val="28"/>
        </w:rPr>
        <w:t>використанн</w:t>
      </w:r>
      <w:proofErr w:type="spellEnd"/>
      <w:r w:rsidRPr="0075513D">
        <w:rPr>
          <w:sz w:val="28"/>
          <w:szCs w:val="28"/>
          <w:lang w:val="uk-UA"/>
        </w:rPr>
        <w:t xml:space="preserve">я зазначених </w:t>
      </w:r>
      <w:proofErr w:type="spellStart"/>
      <w:r w:rsidRPr="0075513D">
        <w:rPr>
          <w:sz w:val="28"/>
          <w:szCs w:val="28"/>
        </w:rPr>
        <w:t>технологій</w:t>
      </w:r>
      <w:proofErr w:type="spellEnd"/>
      <w:r w:rsidRPr="0075513D">
        <w:rPr>
          <w:sz w:val="28"/>
          <w:szCs w:val="28"/>
          <w:lang w:val="uk-UA"/>
        </w:rPr>
        <w:t xml:space="preserve"> є</w:t>
      </w:r>
      <w:r w:rsidRPr="0075513D">
        <w:rPr>
          <w:sz w:val="28"/>
          <w:szCs w:val="28"/>
        </w:rPr>
        <w:t xml:space="preserve"> </w:t>
      </w:r>
      <w:proofErr w:type="spellStart"/>
      <w:r w:rsidRPr="0075513D">
        <w:rPr>
          <w:sz w:val="28"/>
          <w:szCs w:val="28"/>
        </w:rPr>
        <w:t>різні</w:t>
      </w:r>
      <w:proofErr w:type="spellEnd"/>
      <w:r w:rsidRPr="0075513D">
        <w:rPr>
          <w:sz w:val="28"/>
          <w:szCs w:val="28"/>
        </w:rPr>
        <w:t xml:space="preserve"> </w:t>
      </w:r>
      <w:proofErr w:type="spellStart"/>
      <w:r w:rsidRPr="0075513D">
        <w:rPr>
          <w:sz w:val="28"/>
          <w:szCs w:val="28"/>
        </w:rPr>
        <w:t>способи</w:t>
      </w:r>
      <w:proofErr w:type="spellEnd"/>
      <w:r w:rsidRPr="0075513D">
        <w:rPr>
          <w:sz w:val="28"/>
          <w:szCs w:val="28"/>
        </w:rPr>
        <w:t> </w:t>
      </w:r>
      <w:proofErr w:type="spellStart"/>
      <w:r w:rsidRPr="0075513D">
        <w:rPr>
          <w:sz w:val="28"/>
          <w:szCs w:val="28"/>
        </w:rPr>
        <w:t>цільового</w:t>
      </w:r>
      <w:proofErr w:type="spellEnd"/>
      <w:r w:rsidRPr="0075513D">
        <w:rPr>
          <w:sz w:val="28"/>
          <w:szCs w:val="28"/>
        </w:rPr>
        <w:t xml:space="preserve"> </w:t>
      </w:r>
      <w:proofErr w:type="spellStart"/>
      <w:r w:rsidRPr="0075513D">
        <w:rPr>
          <w:sz w:val="28"/>
          <w:szCs w:val="28"/>
        </w:rPr>
        <w:t>управління</w:t>
      </w:r>
      <w:proofErr w:type="spellEnd"/>
      <w:r w:rsidRPr="0075513D">
        <w:rPr>
          <w:sz w:val="28"/>
          <w:szCs w:val="28"/>
        </w:rPr>
        <w:t xml:space="preserve"> </w:t>
      </w:r>
      <w:proofErr w:type="spellStart"/>
      <w:r w:rsidRPr="0075513D">
        <w:rPr>
          <w:sz w:val="28"/>
          <w:szCs w:val="28"/>
        </w:rPr>
        <w:t>соціальною</w:t>
      </w:r>
      <w:proofErr w:type="spellEnd"/>
      <w:r w:rsidRPr="0075513D">
        <w:rPr>
          <w:sz w:val="28"/>
          <w:szCs w:val="28"/>
        </w:rPr>
        <w:t xml:space="preserve"> </w:t>
      </w:r>
      <w:proofErr w:type="spellStart"/>
      <w:r w:rsidRPr="0075513D">
        <w:rPr>
          <w:sz w:val="28"/>
          <w:szCs w:val="28"/>
        </w:rPr>
        <w:t>роботою</w:t>
      </w:r>
      <w:proofErr w:type="spellEnd"/>
      <w:r w:rsidRPr="0075513D">
        <w:rPr>
          <w:sz w:val="28"/>
          <w:szCs w:val="28"/>
        </w:rPr>
        <w:t xml:space="preserve">. </w:t>
      </w:r>
      <w:r w:rsidRPr="0075513D">
        <w:rPr>
          <w:sz w:val="28"/>
          <w:szCs w:val="28"/>
          <w:lang w:val="uk-UA"/>
        </w:rPr>
        <w:t>В умовах нинішніх викликів о</w:t>
      </w:r>
      <w:proofErr w:type="spellStart"/>
      <w:r w:rsidRPr="004C7A1F">
        <w:rPr>
          <w:sz w:val="28"/>
          <w:szCs w:val="28"/>
        </w:rPr>
        <w:t>соблива</w:t>
      </w:r>
      <w:proofErr w:type="spellEnd"/>
      <w:r w:rsidRPr="004C7A1F">
        <w:rPr>
          <w:sz w:val="28"/>
          <w:szCs w:val="28"/>
        </w:rPr>
        <w:t xml:space="preserve"> </w:t>
      </w:r>
      <w:proofErr w:type="spellStart"/>
      <w:r w:rsidRPr="004C7A1F">
        <w:rPr>
          <w:sz w:val="28"/>
          <w:szCs w:val="28"/>
        </w:rPr>
        <w:t>увага</w:t>
      </w:r>
      <w:proofErr w:type="spellEnd"/>
      <w:r w:rsidRPr="004C7A1F">
        <w:rPr>
          <w:sz w:val="28"/>
          <w:szCs w:val="28"/>
        </w:rPr>
        <w:t xml:space="preserve"> </w:t>
      </w:r>
      <w:proofErr w:type="spellStart"/>
      <w:r w:rsidRPr="004C7A1F">
        <w:rPr>
          <w:sz w:val="28"/>
          <w:szCs w:val="28"/>
        </w:rPr>
        <w:t>має</w:t>
      </w:r>
      <w:proofErr w:type="spellEnd"/>
      <w:r w:rsidRPr="004C7A1F">
        <w:rPr>
          <w:sz w:val="28"/>
          <w:szCs w:val="28"/>
        </w:rPr>
        <w:t xml:space="preserve"> </w:t>
      </w:r>
      <w:r w:rsidRPr="0075513D">
        <w:rPr>
          <w:sz w:val="28"/>
          <w:szCs w:val="28"/>
          <w:lang w:val="uk-UA"/>
        </w:rPr>
        <w:t>надаватися</w:t>
      </w:r>
      <w:r w:rsidRPr="004C7A1F">
        <w:rPr>
          <w:sz w:val="28"/>
          <w:szCs w:val="28"/>
        </w:rPr>
        <w:t xml:space="preserve"> </w:t>
      </w:r>
      <w:r w:rsidRPr="0075513D">
        <w:rPr>
          <w:sz w:val="28"/>
          <w:szCs w:val="28"/>
          <w:lang w:val="uk-UA"/>
        </w:rPr>
        <w:t>універсальним</w:t>
      </w:r>
      <w:r w:rsidRPr="004C7A1F">
        <w:rPr>
          <w:sz w:val="28"/>
          <w:szCs w:val="28"/>
        </w:rPr>
        <w:t xml:space="preserve"> </w:t>
      </w:r>
      <w:r>
        <w:rPr>
          <w:sz w:val="28"/>
          <w:szCs w:val="28"/>
          <w:lang w:val="uk-UA"/>
        </w:rPr>
        <w:t xml:space="preserve">та інноваційним </w:t>
      </w:r>
      <w:proofErr w:type="spellStart"/>
      <w:r w:rsidRPr="004C7A1F">
        <w:rPr>
          <w:sz w:val="28"/>
          <w:szCs w:val="28"/>
        </w:rPr>
        <w:t>технологіям</w:t>
      </w:r>
      <w:proofErr w:type="spellEnd"/>
      <w:r w:rsidRPr="0075513D">
        <w:rPr>
          <w:sz w:val="28"/>
          <w:szCs w:val="28"/>
          <w:lang w:val="uk-UA"/>
        </w:rPr>
        <w:t>, спрямованим на</w:t>
      </w:r>
      <w:r w:rsidRPr="004C7A1F">
        <w:rPr>
          <w:sz w:val="28"/>
          <w:szCs w:val="28"/>
        </w:rPr>
        <w:t xml:space="preserve"> </w:t>
      </w:r>
      <w:r w:rsidRPr="0075513D">
        <w:rPr>
          <w:sz w:val="28"/>
          <w:szCs w:val="28"/>
          <w:lang w:val="uk-UA"/>
        </w:rPr>
        <w:t>уникнення соціальних</w:t>
      </w:r>
      <w:r w:rsidRPr="004C7A1F">
        <w:rPr>
          <w:sz w:val="28"/>
          <w:szCs w:val="28"/>
        </w:rPr>
        <w:t xml:space="preserve"> криз</w:t>
      </w:r>
      <w:r w:rsidRPr="0075513D">
        <w:rPr>
          <w:sz w:val="28"/>
          <w:szCs w:val="28"/>
          <w:lang w:val="uk-UA"/>
        </w:rPr>
        <w:t xml:space="preserve"> або зменшення їхнього негативного впливу на суспільство: демографічних, </w:t>
      </w:r>
      <w:proofErr w:type="spellStart"/>
      <w:r w:rsidRPr="004C7A1F">
        <w:rPr>
          <w:sz w:val="28"/>
          <w:szCs w:val="28"/>
        </w:rPr>
        <w:t>екологічних</w:t>
      </w:r>
      <w:proofErr w:type="spellEnd"/>
      <w:r w:rsidRPr="004C7A1F">
        <w:rPr>
          <w:sz w:val="28"/>
          <w:szCs w:val="28"/>
        </w:rPr>
        <w:t xml:space="preserve">, </w:t>
      </w:r>
      <w:proofErr w:type="spellStart"/>
      <w:r w:rsidRPr="004C7A1F">
        <w:rPr>
          <w:sz w:val="28"/>
          <w:szCs w:val="28"/>
        </w:rPr>
        <w:t>продовольчих</w:t>
      </w:r>
      <w:proofErr w:type="spellEnd"/>
      <w:r w:rsidRPr="004C7A1F">
        <w:rPr>
          <w:sz w:val="28"/>
          <w:szCs w:val="28"/>
        </w:rPr>
        <w:t xml:space="preserve"> та </w:t>
      </w:r>
      <w:proofErr w:type="spellStart"/>
      <w:r w:rsidRPr="004C7A1F">
        <w:rPr>
          <w:sz w:val="28"/>
          <w:szCs w:val="28"/>
        </w:rPr>
        <w:t>інших</w:t>
      </w:r>
      <w:proofErr w:type="spellEnd"/>
      <w:r w:rsidRPr="004C7A1F">
        <w:rPr>
          <w:sz w:val="28"/>
          <w:szCs w:val="28"/>
        </w:rPr>
        <w:t>.</w:t>
      </w:r>
      <w:r w:rsidRPr="0075513D">
        <w:rPr>
          <w:sz w:val="28"/>
          <w:szCs w:val="28"/>
          <w:lang w:val="uk-UA"/>
        </w:rPr>
        <w:t xml:space="preserve"> </w:t>
      </w:r>
    </w:p>
    <w:p w14:paraId="6AB517F6" w14:textId="77777777" w:rsidR="00A05573" w:rsidRDefault="00A05573" w:rsidP="00E835C0">
      <w:pPr>
        <w:spacing w:line="276" w:lineRule="auto"/>
        <w:ind w:firstLine="709"/>
        <w:jc w:val="both"/>
        <w:rPr>
          <w:sz w:val="28"/>
          <w:szCs w:val="28"/>
        </w:rPr>
      </w:pPr>
    </w:p>
    <w:p w14:paraId="1785E9AF" w14:textId="1041FB0F" w:rsidR="00A05573" w:rsidRPr="00891B08" w:rsidRDefault="00A05573" w:rsidP="00E715A1">
      <w:pPr>
        <w:pStyle w:val="a3"/>
        <w:tabs>
          <w:tab w:val="left" w:pos="993"/>
        </w:tabs>
        <w:spacing w:line="276" w:lineRule="auto"/>
        <w:ind w:left="0" w:firstLine="709"/>
        <w:jc w:val="both"/>
        <w:rPr>
          <w:b/>
          <w:bCs/>
          <w:sz w:val="28"/>
          <w:szCs w:val="28"/>
          <w:lang w:val="uk-UA"/>
        </w:rPr>
      </w:pPr>
      <w:r>
        <w:rPr>
          <w:b/>
          <w:bCs/>
          <w:sz w:val="28"/>
          <w:szCs w:val="28"/>
          <w:lang w:val="uk-UA"/>
        </w:rPr>
        <w:t>1.2.</w:t>
      </w:r>
      <w:r w:rsidR="00D2103F">
        <w:rPr>
          <w:b/>
          <w:bCs/>
          <w:sz w:val="28"/>
          <w:szCs w:val="28"/>
          <w:lang w:val="uk-UA"/>
        </w:rPr>
        <w:t>6</w:t>
      </w:r>
      <w:r>
        <w:rPr>
          <w:b/>
          <w:bCs/>
          <w:sz w:val="28"/>
          <w:szCs w:val="28"/>
          <w:lang w:val="uk-UA"/>
        </w:rPr>
        <w:t xml:space="preserve">. </w:t>
      </w:r>
      <w:r w:rsidR="0033107D">
        <w:rPr>
          <w:b/>
          <w:bCs/>
          <w:sz w:val="28"/>
          <w:szCs w:val="28"/>
          <w:lang w:val="uk-UA"/>
        </w:rPr>
        <w:t>Цифрові с</w:t>
      </w:r>
      <w:r w:rsidRPr="009A43C2">
        <w:rPr>
          <w:b/>
          <w:bCs/>
          <w:color w:val="000000"/>
          <w:sz w:val="28"/>
          <w:szCs w:val="28"/>
          <w:lang w:val="uk-UA"/>
        </w:rPr>
        <w:t>оціальн</w:t>
      </w:r>
      <w:r>
        <w:rPr>
          <w:b/>
          <w:bCs/>
          <w:color w:val="000000"/>
          <w:sz w:val="28"/>
          <w:szCs w:val="28"/>
          <w:lang w:val="uk-UA"/>
        </w:rPr>
        <w:t>і</w:t>
      </w:r>
      <w:r w:rsidRPr="009A43C2">
        <w:rPr>
          <w:b/>
          <w:bCs/>
          <w:color w:val="000000"/>
          <w:sz w:val="28"/>
          <w:szCs w:val="28"/>
          <w:lang w:val="uk-UA"/>
        </w:rPr>
        <w:t xml:space="preserve"> </w:t>
      </w:r>
      <w:r>
        <w:rPr>
          <w:b/>
          <w:bCs/>
          <w:color w:val="000000"/>
          <w:sz w:val="28"/>
          <w:szCs w:val="28"/>
          <w:lang w:val="uk-UA"/>
        </w:rPr>
        <w:t>сервіси</w:t>
      </w:r>
      <w:r w:rsidRPr="00891B08">
        <w:rPr>
          <w:b/>
          <w:bCs/>
          <w:sz w:val="28"/>
          <w:szCs w:val="28"/>
          <w:lang w:val="uk-UA"/>
        </w:rPr>
        <w:t xml:space="preserve"> </w:t>
      </w:r>
    </w:p>
    <w:p w14:paraId="5FCB357F" w14:textId="77777777" w:rsidR="00C17A95" w:rsidRDefault="00E60916" w:rsidP="00C17A95">
      <w:pPr>
        <w:spacing w:line="276" w:lineRule="auto"/>
        <w:ind w:firstLine="709"/>
        <w:jc w:val="both"/>
        <w:rPr>
          <w:sz w:val="28"/>
          <w:szCs w:val="28"/>
          <w:shd w:val="clear" w:color="auto" w:fill="FFFFFF"/>
        </w:rPr>
      </w:pPr>
      <w:r w:rsidRPr="00E715A1">
        <w:rPr>
          <w:sz w:val="28"/>
          <w:szCs w:val="28"/>
          <w:shd w:val="clear" w:color="auto" w:fill="FFFFFF"/>
          <w:lang w:val="uk-UA"/>
        </w:rPr>
        <w:t xml:space="preserve">Навіть в умовах </w:t>
      </w:r>
      <w:proofErr w:type="spellStart"/>
      <w:r w:rsidRPr="00E715A1">
        <w:rPr>
          <w:sz w:val="28"/>
          <w:szCs w:val="28"/>
          <w:shd w:val="clear" w:color="auto" w:fill="FFFFFF"/>
        </w:rPr>
        <w:t>повномасштабної</w:t>
      </w:r>
      <w:proofErr w:type="spellEnd"/>
      <w:r w:rsidRPr="00E715A1">
        <w:rPr>
          <w:sz w:val="28"/>
          <w:szCs w:val="28"/>
          <w:shd w:val="clear" w:color="auto" w:fill="FFFFFF"/>
        </w:rPr>
        <w:t xml:space="preserve"> </w:t>
      </w:r>
      <w:proofErr w:type="spellStart"/>
      <w:r w:rsidRPr="00E715A1">
        <w:rPr>
          <w:sz w:val="28"/>
          <w:szCs w:val="28"/>
          <w:shd w:val="clear" w:color="auto" w:fill="FFFFFF"/>
        </w:rPr>
        <w:t>війни</w:t>
      </w:r>
      <w:proofErr w:type="spellEnd"/>
      <w:r w:rsidRPr="00E715A1">
        <w:rPr>
          <w:sz w:val="28"/>
          <w:szCs w:val="28"/>
          <w:shd w:val="clear" w:color="auto" w:fill="FFFFFF"/>
        </w:rPr>
        <w:t xml:space="preserve"> </w:t>
      </w:r>
      <w:r w:rsidRPr="00E715A1">
        <w:rPr>
          <w:sz w:val="28"/>
          <w:szCs w:val="28"/>
          <w:shd w:val="clear" w:color="auto" w:fill="FFFFFF"/>
          <w:lang w:val="uk-UA"/>
        </w:rPr>
        <w:t xml:space="preserve">Україна </w:t>
      </w:r>
      <w:proofErr w:type="spellStart"/>
      <w:r w:rsidRPr="00E715A1">
        <w:rPr>
          <w:sz w:val="28"/>
          <w:szCs w:val="28"/>
          <w:shd w:val="clear" w:color="auto" w:fill="FFFFFF"/>
        </w:rPr>
        <w:t>продовж</w:t>
      </w:r>
      <w:r w:rsidRPr="00E715A1">
        <w:rPr>
          <w:sz w:val="28"/>
          <w:szCs w:val="28"/>
          <w:shd w:val="clear" w:color="auto" w:fill="FFFFFF"/>
          <w:lang w:val="uk-UA"/>
        </w:rPr>
        <w:t>ила</w:t>
      </w:r>
      <w:proofErr w:type="spellEnd"/>
      <w:r w:rsidRPr="00E715A1">
        <w:rPr>
          <w:sz w:val="28"/>
          <w:szCs w:val="28"/>
          <w:shd w:val="clear" w:color="auto" w:fill="FFFFFF"/>
        </w:rPr>
        <w:t xml:space="preserve"> </w:t>
      </w:r>
      <w:proofErr w:type="spellStart"/>
      <w:r w:rsidRPr="00E715A1">
        <w:rPr>
          <w:sz w:val="28"/>
          <w:szCs w:val="28"/>
          <w:shd w:val="clear" w:color="auto" w:fill="FFFFFF"/>
        </w:rPr>
        <w:t>будувати</w:t>
      </w:r>
      <w:proofErr w:type="spellEnd"/>
      <w:r w:rsidRPr="00E715A1">
        <w:rPr>
          <w:sz w:val="28"/>
          <w:szCs w:val="28"/>
          <w:shd w:val="clear" w:color="auto" w:fill="FFFFFF"/>
        </w:rPr>
        <w:t xml:space="preserve"> </w:t>
      </w:r>
      <w:proofErr w:type="spellStart"/>
      <w:r w:rsidRPr="00E715A1">
        <w:rPr>
          <w:sz w:val="28"/>
          <w:szCs w:val="28"/>
          <w:shd w:val="clear" w:color="auto" w:fill="FFFFFF"/>
        </w:rPr>
        <w:t>найзручнішу</w:t>
      </w:r>
      <w:proofErr w:type="spellEnd"/>
      <w:r w:rsidRPr="00E715A1">
        <w:rPr>
          <w:sz w:val="28"/>
          <w:szCs w:val="28"/>
          <w:shd w:val="clear" w:color="auto" w:fill="FFFFFF"/>
        </w:rPr>
        <w:t xml:space="preserve"> </w:t>
      </w:r>
      <w:proofErr w:type="spellStart"/>
      <w:r w:rsidRPr="00E715A1">
        <w:rPr>
          <w:sz w:val="28"/>
          <w:szCs w:val="28"/>
          <w:shd w:val="clear" w:color="auto" w:fill="FFFFFF"/>
        </w:rPr>
        <w:t>цифрову</w:t>
      </w:r>
      <w:proofErr w:type="spellEnd"/>
      <w:r w:rsidRPr="00E715A1">
        <w:rPr>
          <w:sz w:val="28"/>
          <w:szCs w:val="28"/>
          <w:shd w:val="clear" w:color="auto" w:fill="FFFFFF"/>
        </w:rPr>
        <w:t xml:space="preserve"> державу та </w:t>
      </w:r>
      <w:proofErr w:type="spellStart"/>
      <w:r w:rsidRPr="00E715A1">
        <w:rPr>
          <w:sz w:val="28"/>
          <w:szCs w:val="28"/>
          <w:shd w:val="clear" w:color="auto" w:fill="FFFFFF"/>
        </w:rPr>
        <w:t>доводити</w:t>
      </w:r>
      <w:proofErr w:type="spellEnd"/>
      <w:r w:rsidRPr="00E715A1">
        <w:rPr>
          <w:sz w:val="28"/>
          <w:szCs w:val="28"/>
          <w:shd w:val="clear" w:color="auto" w:fill="FFFFFF"/>
        </w:rPr>
        <w:t xml:space="preserve"> свою </w:t>
      </w:r>
      <w:proofErr w:type="spellStart"/>
      <w:r w:rsidRPr="00E715A1">
        <w:rPr>
          <w:sz w:val="28"/>
          <w:szCs w:val="28"/>
          <w:shd w:val="clear" w:color="auto" w:fill="FFFFFF"/>
        </w:rPr>
        <w:t>ефективність</w:t>
      </w:r>
      <w:proofErr w:type="spellEnd"/>
      <w:r w:rsidRPr="00E715A1">
        <w:rPr>
          <w:sz w:val="28"/>
          <w:szCs w:val="28"/>
          <w:shd w:val="clear" w:color="auto" w:fill="FFFFFF"/>
        </w:rPr>
        <w:t xml:space="preserve"> у </w:t>
      </w:r>
      <w:proofErr w:type="spellStart"/>
      <w:r w:rsidRPr="00E715A1">
        <w:rPr>
          <w:sz w:val="28"/>
          <w:szCs w:val="28"/>
          <w:shd w:val="clear" w:color="auto" w:fill="FFFFFF"/>
        </w:rPr>
        <w:t>міжнародних</w:t>
      </w:r>
      <w:proofErr w:type="spellEnd"/>
      <w:r w:rsidRPr="00E715A1">
        <w:rPr>
          <w:sz w:val="28"/>
          <w:szCs w:val="28"/>
          <w:shd w:val="clear" w:color="auto" w:fill="FFFFFF"/>
        </w:rPr>
        <w:t xml:space="preserve"> рейтингах. </w:t>
      </w:r>
      <w:r w:rsidR="006D51A1" w:rsidRPr="00E715A1">
        <w:rPr>
          <w:sz w:val="28"/>
          <w:szCs w:val="28"/>
          <w:shd w:val="clear" w:color="auto" w:fill="FFFFFF"/>
          <w:lang w:val="uk-UA"/>
        </w:rPr>
        <w:t>У 2024 р.</w:t>
      </w:r>
      <w:r w:rsidR="006D51A1" w:rsidRPr="00E715A1">
        <w:rPr>
          <w:sz w:val="28"/>
          <w:szCs w:val="28"/>
          <w:shd w:val="clear" w:color="auto" w:fill="FFFFFF"/>
        </w:rPr>
        <w:t xml:space="preserve"> </w:t>
      </w:r>
      <w:proofErr w:type="spellStart"/>
      <w:r w:rsidR="006D51A1" w:rsidRPr="00E715A1">
        <w:rPr>
          <w:sz w:val="28"/>
          <w:szCs w:val="28"/>
          <w:shd w:val="clear" w:color="auto" w:fill="FFFFFF"/>
        </w:rPr>
        <w:t>Україна</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посіла</w:t>
      </w:r>
      <w:proofErr w:type="spellEnd"/>
      <w:r w:rsidR="006D51A1" w:rsidRPr="00E715A1">
        <w:rPr>
          <w:sz w:val="28"/>
          <w:szCs w:val="28"/>
          <w:shd w:val="clear" w:color="auto" w:fill="FFFFFF"/>
        </w:rPr>
        <w:t xml:space="preserve"> п</w:t>
      </w:r>
      <w:r w:rsidR="00E715A1">
        <w:rPr>
          <w:sz w:val="28"/>
          <w:szCs w:val="28"/>
          <w:shd w:val="clear" w:color="auto" w:fill="FFFFFF"/>
          <w:lang w:val="uk-UA"/>
        </w:rPr>
        <w:t>’</w:t>
      </w:r>
      <w:r w:rsidR="006D51A1" w:rsidRPr="00E715A1">
        <w:rPr>
          <w:sz w:val="28"/>
          <w:szCs w:val="28"/>
          <w:shd w:val="clear" w:color="auto" w:fill="FFFFFF"/>
        </w:rPr>
        <w:t xml:space="preserve">яте </w:t>
      </w:r>
      <w:proofErr w:type="spellStart"/>
      <w:r w:rsidR="006D51A1" w:rsidRPr="00E715A1">
        <w:rPr>
          <w:sz w:val="28"/>
          <w:szCs w:val="28"/>
          <w:shd w:val="clear" w:color="auto" w:fill="FFFFFF"/>
        </w:rPr>
        <w:t>місце</w:t>
      </w:r>
      <w:proofErr w:type="spellEnd"/>
      <w:r w:rsidR="006D51A1" w:rsidRPr="00E715A1">
        <w:rPr>
          <w:sz w:val="28"/>
          <w:szCs w:val="28"/>
          <w:shd w:val="clear" w:color="auto" w:fill="FFFFFF"/>
        </w:rPr>
        <w:t xml:space="preserve"> за </w:t>
      </w:r>
      <w:proofErr w:type="spellStart"/>
      <w:r w:rsidR="006D51A1" w:rsidRPr="00E715A1">
        <w:rPr>
          <w:sz w:val="28"/>
          <w:szCs w:val="28"/>
          <w:shd w:val="clear" w:color="auto" w:fill="FFFFFF"/>
        </w:rPr>
        <w:t>рівнем</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розвитку</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цифрових</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державних</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послуг</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серед</w:t>
      </w:r>
      <w:proofErr w:type="spellEnd"/>
      <w:r w:rsidR="006D51A1" w:rsidRPr="00E715A1">
        <w:rPr>
          <w:sz w:val="28"/>
          <w:szCs w:val="28"/>
          <w:shd w:val="clear" w:color="auto" w:fill="FFFFFF"/>
        </w:rPr>
        <w:t xml:space="preserve"> 193 </w:t>
      </w:r>
      <w:proofErr w:type="spellStart"/>
      <w:r w:rsidR="006D51A1" w:rsidRPr="00E715A1">
        <w:rPr>
          <w:sz w:val="28"/>
          <w:szCs w:val="28"/>
          <w:shd w:val="clear" w:color="auto" w:fill="FFFFFF"/>
        </w:rPr>
        <w:t>країн</w:t>
      </w:r>
      <w:proofErr w:type="spellEnd"/>
      <w:r w:rsidR="006D51A1" w:rsidRPr="00E715A1">
        <w:rPr>
          <w:sz w:val="28"/>
          <w:szCs w:val="28"/>
          <w:shd w:val="clear" w:color="auto" w:fill="FFFFFF"/>
        </w:rPr>
        <w:t xml:space="preserve"> у рейтингу Online </w:t>
      </w:r>
      <w:proofErr w:type="spellStart"/>
      <w:r w:rsidR="006D51A1" w:rsidRPr="00E715A1">
        <w:rPr>
          <w:sz w:val="28"/>
          <w:szCs w:val="28"/>
          <w:shd w:val="clear" w:color="auto" w:fill="FFFFFF"/>
        </w:rPr>
        <w:t>services</w:t>
      </w:r>
      <w:proofErr w:type="spellEnd"/>
      <w:r w:rsidR="006D51A1" w:rsidRPr="00E715A1">
        <w:rPr>
          <w:sz w:val="28"/>
          <w:szCs w:val="28"/>
          <w:shd w:val="clear" w:color="auto" w:fill="FFFFFF"/>
        </w:rPr>
        <w:t xml:space="preserve"> Index, </w:t>
      </w:r>
      <w:proofErr w:type="spellStart"/>
      <w:r w:rsidR="006D51A1" w:rsidRPr="00E715A1">
        <w:rPr>
          <w:sz w:val="28"/>
          <w:szCs w:val="28"/>
          <w:shd w:val="clear" w:color="auto" w:fill="FFFFFF"/>
        </w:rPr>
        <w:t>міжнародного</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дослідження</w:t>
      </w:r>
      <w:proofErr w:type="spellEnd"/>
      <w:r w:rsidR="006D51A1" w:rsidRPr="00E715A1">
        <w:rPr>
          <w:sz w:val="28"/>
          <w:szCs w:val="28"/>
          <w:shd w:val="clear" w:color="auto" w:fill="FFFFFF"/>
        </w:rPr>
        <w:t> </w:t>
      </w:r>
      <w:hyperlink r:id="rId62" w:tgtFrame="_blank" w:history="1">
        <w:r w:rsidR="006D51A1" w:rsidRPr="00E715A1">
          <w:rPr>
            <w:rStyle w:val="a5"/>
            <w:color w:val="auto"/>
            <w:sz w:val="28"/>
            <w:szCs w:val="28"/>
            <w:u w:val="none"/>
            <w:shd w:val="clear" w:color="auto" w:fill="FFFFFF"/>
          </w:rPr>
          <w:t>E-Government Development Index</w:t>
        </w:r>
      </w:hyperlink>
      <w:r w:rsidR="006D51A1" w:rsidRPr="00E715A1">
        <w:rPr>
          <w:sz w:val="28"/>
          <w:szCs w:val="28"/>
          <w:shd w:val="clear" w:color="auto" w:fill="FFFFFF"/>
        </w:rPr>
        <w:t xml:space="preserve">. </w:t>
      </w:r>
      <w:proofErr w:type="spellStart"/>
      <w:r w:rsidR="006D51A1" w:rsidRPr="00E715A1">
        <w:rPr>
          <w:sz w:val="28"/>
          <w:szCs w:val="28"/>
          <w:shd w:val="clear" w:color="auto" w:fill="FFFFFF"/>
        </w:rPr>
        <w:t>Ще</w:t>
      </w:r>
      <w:proofErr w:type="spellEnd"/>
      <w:r w:rsidR="006D51A1" w:rsidRPr="00E715A1">
        <w:rPr>
          <w:sz w:val="28"/>
          <w:szCs w:val="28"/>
          <w:shd w:val="clear" w:color="auto" w:fill="FFFFFF"/>
        </w:rPr>
        <w:t xml:space="preserve"> у 2018 р</w:t>
      </w:r>
      <w:r w:rsidR="00E715A1">
        <w:rPr>
          <w:sz w:val="28"/>
          <w:szCs w:val="28"/>
          <w:shd w:val="clear" w:color="auto" w:fill="FFFFFF"/>
          <w:lang w:val="uk-UA"/>
        </w:rPr>
        <w:t>.</w:t>
      </w:r>
      <w:r w:rsidR="006D51A1" w:rsidRPr="00E715A1">
        <w:rPr>
          <w:sz w:val="28"/>
          <w:szCs w:val="28"/>
          <w:shd w:val="clear" w:color="auto" w:fill="FFFFFF"/>
        </w:rPr>
        <w:t xml:space="preserve"> </w:t>
      </w:r>
      <w:proofErr w:type="spellStart"/>
      <w:r w:rsidR="006D51A1" w:rsidRPr="00E715A1">
        <w:rPr>
          <w:sz w:val="28"/>
          <w:szCs w:val="28"/>
          <w:shd w:val="clear" w:color="auto" w:fill="FFFFFF"/>
        </w:rPr>
        <w:t>Україна</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була</w:t>
      </w:r>
      <w:proofErr w:type="spellEnd"/>
      <w:r w:rsidR="006D51A1" w:rsidRPr="00E715A1">
        <w:rPr>
          <w:sz w:val="28"/>
          <w:szCs w:val="28"/>
          <w:shd w:val="clear" w:color="auto" w:fill="FFFFFF"/>
        </w:rPr>
        <w:t xml:space="preserve"> </w:t>
      </w:r>
      <w:proofErr w:type="spellStart"/>
      <w:r w:rsidR="006D51A1" w:rsidRPr="00E715A1">
        <w:rPr>
          <w:sz w:val="28"/>
          <w:szCs w:val="28"/>
          <w:shd w:val="clear" w:color="auto" w:fill="FFFFFF"/>
        </w:rPr>
        <w:t>лише</w:t>
      </w:r>
      <w:proofErr w:type="spellEnd"/>
      <w:r w:rsidR="006D51A1" w:rsidRPr="00E715A1">
        <w:rPr>
          <w:sz w:val="28"/>
          <w:szCs w:val="28"/>
          <w:shd w:val="clear" w:color="auto" w:fill="FFFFFF"/>
        </w:rPr>
        <w:t xml:space="preserve"> на 102 </w:t>
      </w:r>
      <w:proofErr w:type="spellStart"/>
      <w:r w:rsidR="006D51A1" w:rsidRPr="00E715A1">
        <w:rPr>
          <w:sz w:val="28"/>
          <w:szCs w:val="28"/>
          <w:shd w:val="clear" w:color="auto" w:fill="FFFFFF"/>
        </w:rPr>
        <w:t>місці</w:t>
      </w:r>
      <w:proofErr w:type="spellEnd"/>
      <w:r w:rsidR="006D51A1" w:rsidRPr="00E715A1">
        <w:rPr>
          <w:sz w:val="28"/>
          <w:szCs w:val="28"/>
          <w:shd w:val="clear" w:color="auto" w:fill="FFFFFF"/>
        </w:rPr>
        <w:t>.</w:t>
      </w:r>
      <w:r w:rsidR="006770CA" w:rsidRPr="00E715A1">
        <w:rPr>
          <w:sz w:val="28"/>
          <w:szCs w:val="28"/>
          <w:lang w:val="uk-UA"/>
        </w:rPr>
        <w:t xml:space="preserve"> </w:t>
      </w:r>
      <w:r w:rsidR="006770CA" w:rsidRPr="006770CA">
        <w:rPr>
          <w:sz w:val="28"/>
          <w:szCs w:val="28"/>
        </w:rPr>
        <w:t>У 2024 р</w:t>
      </w:r>
      <w:r w:rsidR="00E715A1">
        <w:rPr>
          <w:sz w:val="28"/>
          <w:szCs w:val="28"/>
          <w:lang w:val="uk-UA"/>
        </w:rPr>
        <w:t>.</w:t>
      </w:r>
      <w:r w:rsidR="006770CA" w:rsidRPr="006770CA">
        <w:rPr>
          <w:sz w:val="28"/>
          <w:szCs w:val="28"/>
        </w:rPr>
        <w:t xml:space="preserve"> </w:t>
      </w:r>
      <w:proofErr w:type="spellStart"/>
      <w:r w:rsidR="006770CA" w:rsidRPr="006770CA">
        <w:rPr>
          <w:sz w:val="28"/>
          <w:szCs w:val="28"/>
        </w:rPr>
        <w:t>кількість</w:t>
      </w:r>
      <w:proofErr w:type="spellEnd"/>
      <w:r w:rsidR="006770CA" w:rsidRPr="006770CA">
        <w:rPr>
          <w:sz w:val="28"/>
          <w:szCs w:val="28"/>
        </w:rPr>
        <w:t xml:space="preserve"> </w:t>
      </w:r>
      <w:proofErr w:type="spellStart"/>
      <w:r w:rsidR="006770CA" w:rsidRPr="006770CA">
        <w:rPr>
          <w:sz w:val="28"/>
          <w:szCs w:val="28"/>
        </w:rPr>
        <w:t>користувачів</w:t>
      </w:r>
      <w:proofErr w:type="spellEnd"/>
      <w:r w:rsidR="006770CA" w:rsidRPr="006770CA">
        <w:rPr>
          <w:sz w:val="28"/>
          <w:szCs w:val="28"/>
        </w:rPr>
        <w:t xml:space="preserve"> </w:t>
      </w:r>
      <w:proofErr w:type="spellStart"/>
      <w:r w:rsidR="006770CA" w:rsidRPr="006770CA">
        <w:rPr>
          <w:sz w:val="28"/>
          <w:szCs w:val="28"/>
        </w:rPr>
        <w:t>Дії</w:t>
      </w:r>
      <w:proofErr w:type="spellEnd"/>
      <w:r w:rsidR="006770CA" w:rsidRPr="006770CA">
        <w:rPr>
          <w:sz w:val="28"/>
          <w:szCs w:val="28"/>
        </w:rPr>
        <w:t xml:space="preserve"> </w:t>
      </w:r>
      <w:proofErr w:type="spellStart"/>
      <w:r w:rsidR="006770CA" w:rsidRPr="006770CA">
        <w:rPr>
          <w:sz w:val="28"/>
          <w:szCs w:val="28"/>
        </w:rPr>
        <w:t>сягнула</w:t>
      </w:r>
      <w:proofErr w:type="spellEnd"/>
      <w:r w:rsidR="006770CA" w:rsidRPr="006770CA">
        <w:rPr>
          <w:sz w:val="28"/>
          <w:szCs w:val="28"/>
        </w:rPr>
        <w:t xml:space="preserve"> </w:t>
      </w:r>
      <w:proofErr w:type="spellStart"/>
      <w:r w:rsidR="006770CA" w:rsidRPr="006770CA">
        <w:rPr>
          <w:sz w:val="28"/>
          <w:szCs w:val="28"/>
        </w:rPr>
        <w:t>понад</w:t>
      </w:r>
      <w:proofErr w:type="spellEnd"/>
      <w:r w:rsidR="006770CA" w:rsidRPr="006770CA">
        <w:rPr>
          <w:sz w:val="28"/>
          <w:szCs w:val="28"/>
        </w:rPr>
        <w:t xml:space="preserve"> 21</w:t>
      </w:r>
      <w:r w:rsidR="006770CA" w:rsidRPr="00E715A1">
        <w:rPr>
          <w:sz w:val="28"/>
          <w:szCs w:val="28"/>
          <w:lang w:val="uk-UA"/>
        </w:rPr>
        <w:t>,8</w:t>
      </w:r>
      <w:r w:rsidR="006770CA" w:rsidRPr="006770CA">
        <w:rPr>
          <w:sz w:val="28"/>
          <w:szCs w:val="28"/>
        </w:rPr>
        <w:t xml:space="preserve"> м</w:t>
      </w:r>
      <w:proofErr w:type="spellStart"/>
      <w:r w:rsidR="006770CA" w:rsidRPr="00E715A1">
        <w:rPr>
          <w:sz w:val="28"/>
          <w:szCs w:val="28"/>
          <w:lang w:val="uk-UA"/>
        </w:rPr>
        <w:t>лн</w:t>
      </w:r>
      <w:proofErr w:type="spellEnd"/>
      <w:r w:rsidR="006770CA" w:rsidRPr="006770CA">
        <w:rPr>
          <w:sz w:val="28"/>
          <w:szCs w:val="28"/>
        </w:rPr>
        <w:t xml:space="preserve">. У </w:t>
      </w:r>
      <w:proofErr w:type="spellStart"/>
      <w:r w:rsidR="006770CA" w:rsidRPr="006770CA">
        <w:rPr>
          <w:sz w:val="28"/>
          <w:szCs w:val="28"/>
        </w:rPr>
        <w:t>застосунку</w:t>
      </w:r>
      <w:proofErr w:type="spellEnd"/>
      <w:r w:rsidR="006770CA" w:rsidRPr="006770CA">
        <w:rPr>
          <w:sz w:val="28"/>
          <w:szCs w:val="28"/>
        </w:rPr>
        <w:t xml:space="preserve"> </w:t>
      </w:r>
      <w:proofErr w:type="spellStart"/>
      <w:r w:rsidR="006770CA" w:rsidRPr="006770CA">
        <w:rPr>
          <w:sz w:val="28"/>
          <w:szCs w:val="28"/>
        </w:rPr>
        <w:t>вже</w:t>
      </w:r>
      <w:proofErr w:type="spellEnd"/>
      <w:r w:rsidR="006770CA" w:rsidRPr="006770CA">
        <w:rPr>
          <w:sz w:val="28"/>
          <w:szCs w:val="28"/>
        </w:rPr>
        <w:t xml:space="preserve"> </w:t>
      </w:r>
      <w:proofErr w:type="spellStart"/>
      <w:r w:rsidR="006770CA" w:rsidRPr="006770CA">
        <w:rPr>
          <w:sz w:val="28"/>
          <w:szCs w:val="28"/>
        </w:rPr>
        <w:t>доступні</w:t>
      </w:r>
      <w:proofErr w:type="spellEnd"/>
      <w:r w:rsidR="006770CA" w:rsidRPr="006770CA">
        <w:rPr>
          <w:sz w:val="28"/>
          <w:szCs w:val="28"/>
        </w:rPr>
        <w:t xml:space="preserve"> 28 </w:t>
      </w:r>
      <w:proofErr w:type="spellStart"/>
      <w:r w:rsidR="006770CA" w:rsidRPr="006770CA">
        <w:rPr>
          <w:sz w:val="28"/>
          <w:szCs w:val="28"/>
        </w:rPr>
        <w:t>документів</w:t>
      </w:r>
      <w:proofErr w:type="spellEnd"/>
      <w:r w:rsidR="006770CA" w:rsidRPr="006770CA">
        <w:rPr>
          <w:sz w:val="28"/>
          <w:szCs w:val="28"/>
        </w:rPr>
        <w:t xml:space="preserve"> та </w:t>
      </w:r>
      <w:proofErr w:type="spellStart"/>
      <w:r w:rsidR="006770CA" w:rsidRPr="006770CA">
        <w:rPr>
          <w:sz w:val="28"/>
          <w:szCs w:val="28"/>
        </w:rPr>
        <w:t>понад</w:t>
      </w:r>
      <w:proofErr w:type="spellEnd"/>
      <w:r w:rsidR="006770CA" w:rsidRPr="006770CA">
        <w:rPr>
          <w:sz w:val="28"/>
          <w:szCs w:val="28"/>
        </w:rPr>
        <w:t xml:space="preserve"> 30 </w:t>
      </w:r>
      <w:proofErr w:type="spellStart"/>
      <w:r w:rsidR="006770CA" w:rsidRPr="006770CA">
        <w:rPr>
          <w:sz w:val="28"/>
          <w:szCs w:val="28"/>
        </w:rPr>
        <w:t>сервісів</w:t>
      </w:r>
      <w:proofErr w:type="spellEnd"/>
      <w:r w:rsidR="006770CA" w:rsidRPr="006770CA">
        <w:rPr>
          <w:sz w:val="28"/>
          <w:szCs w:val="28"/>
        </w:rPr>
        <w:t xml:space="preserve">, </w:t>
      </w:r>
      <w:proofErr w:type="spellStart"/>
      <w:r w:rsidR="006770CA" w:rsidRPr="006770CA">
        <w:rPr>
          <w:sz w:val="28"/>
          <w:szCs w:val="28"/>
        </w:rPr>
        <w:t>ще</w:t>
      </w:r>
      <w:proofErr w:type="spellEnd"/>
      <w:r w:rsidR="006770CA" w:rsidRPr="006770CA">
        <w:rPr>
          <w:sz w:val="28"/>
          <w:szCs w:val="28"/>
        </w:rPr>
        <w:t xml:space="preserve"> </w:t>
      </w:r>
      <w:proofErr w:type="spellStart"/>
      <w:r w:rsidR="006770CA" w:rsidRPr="006770CA">
        <w:rPr>
          <w:sz w:val="28"/>
          <w:szCs w:val="28"/>
        </w:rPr>
        <w:t>понад</w:t>
      </w:r>
      <w:proofErr w:type="spellEnd"/>
      <w:r w:rsidR="006770CA" w:rsidRPr="006770CA">
        <w:rPr>
          <w:sz w:val="28"/>
          <w:szCs w:val="28"/>
        </w:rPr>
        <w:t xml:space="preserve"> 130 </w:t>
      </w:r>
      <w:proofErr w:type="spellStart"/>
      <w:r w:rsidR="006770CA" w:rsidRPr="006770CA">
        <w:rPr>
          <w:sz w:val="28"/>
          <w:szCs w:val="28"/>
        </w:rPr>
        <w:t>послуг</w:t>
      </w:r>
      <w:proofErr w:type="spellEnd"/>
      <w:r w:rsidR="006770CA" w:rsidRPr="006770CA">
        <w:rPr>
          <w:sz w:val="28"/>
          <w:szCs w:val="28"/>
        </w:rPr>
        <w:t xml:space="preserve"> – на </w:t>
      </w:r>
      <w:proofErr w:type="spellStart"/>
      <w:r w:rsidR="006770CA" w:rsidRPr="006770CA">
        <w:rPr>
          <w:sz w:val="28"/>
          <w:szCs w:val="28"/>
        </w:rPr>
        <w:t>порталі</w:t>
      </w:r>
      <w:proofErr w:type="spellEnd"/>
      <w:r w:rsidR="006770CA" w:rsidRPr="006770CA">
        <w:rPr>
          <w:sz w:val="28"/>
          <w:szCs w:val="28"/>
        </w:rPr>
        <w:t xml:space="preserve"> </w:t>
      </w:r>
      <w:proofErr w:type="spellStart"/>
      <w:r w:rsidR="006770CA" w:rsidRPr="006770CA">
        <w:rPr>
          <w:sz w:val="28"/>
          <w:szCs w:val="28"/>
        </w:rPr>
        <w:t>Дія</w:t>
      </w:r>
      <w:proofErr w:type="spellEnd"/>
      <w:r w:rsidR="006770CA" w:rsidRPr="006770CA">
        <w:rPr>
          <w:sz w:val="28"/>
          <w:szCs w:val="28"/>
        </w:rPr>
        <w:t>.</w:t>
      </w:r>
      <w:r w:rsidR="006770CA" w:rsidRPr="00E715A1">
        <w:rPr>
          <w:sz w:val="28"/>
          <w:szCs w:val="28"/>
          <w:lang w:val="uk-UA"/>
        </w:rPr>
        <w:t xml:space="preserve"> </w:t>
      </w:r>
      <w:r w:rsidR="006770CA" w:rsidRPr="006770CA">
        <w:rPr>
          <w:sz w:val="28"/>
          <w:szCs w:val="28"/>
        </w:rPr>
        <w:t xml:space="preserve">У </w:t>
      </w:r>
      <w:proofErr w:type="spellStart"/>
      <w:r w:rsidR="006770CA" w:rsidRPr="006770CA">
        <w:rPr>
          <w:sz w:val="28"/>
          <w:szCs w:val="28"/>
        </w:rPr>
        <w:t>Дії</w:t>
      </w:r>
      <w:proofErr w:type="spellEnd"/>
      <w:r w:rsidR="006770CA" w:rsidRPr="006770CA">
        <w:rPr>
          <w:sz w:val="28"/>
          <w:szCs w:val="28"/>
        </w:rPr>
        <w:t xml:space="preserve"> </w:t>
      </w:r>
      <w:proofErr w:type="spellStart"/>
      <w:r w:rsidR="006770CA" w:rsidRPr="006770CA">
        <w:rPr>
          <w:sz w:val="28"/>
          <w:szCs w:val="28"/>
        </w:rPr>
        <w:t>українці</w:t>
      </w:r>
      <w:proofErr w:type="spellEnd"/>
      <w:r w:rsidR="006770CA" w:rsidRPr="006770CA">
        <w:rPr>
          <w:sz w:val="28"/>
          <w:szCs w:val="28"/>
        </w:rPr>
        <w:t xml:space="preserve"> </w:t>
      </w:r>
      <w:proofErr w:type="spellStart"/>
      <w:r w:rsidR="006770CA" w:rsidRPr="006770CA">
        <w:rPr>
          <w:sz w:val="28"/>
          <w:szCs w:val="28"/>
        </w:rPr>
        <w:t>отримали</w:t>
      </w:r>
      <w:proofErr w:type="spellEnd"/>
      <w:r w:rsidR="006770CA" w:rsidRPr="006770CA">
        <w:rPr>
          <w:sz w:val="28"/>
          <w:szCs w:val="28"/>
        </w:rPr>
        <w:t xml:space="preserve"> десятки </w:t>
      </w:r>
      <w:proofErr w:type="spellStart"/>
      <w:r w:rsidR="006770CA" w:rsidRPr="006770CA">
        <w:rPr>
          <w:sz w:val="28"/>
          <w:szCs w:val="28"/>
        </w:rPr>
        <w:t>нових</w:t>
      </w:r>
      <w:proofErr w:type="spellEnd"/>
      <w:r w:rsidR="006770CA" w:rsidRPr="006770CA">
        <w:rPr>
          <w:sz w:val="28"/>
          <w:szCs w:val="28"/>
        </w:rPr>
        <w:t xml:space="preserve"> </w:t>
      </w:r>
      <w:proofErr w:type="spellStart"/>
      <w:r w:rsidR="006770CA" w:rsidRPr="006770CA">
        <w:rPr>
          <w:sz w:val="28"/>
          <w:szCs w:val="28"/>
        </w:rPr>
        <w:t>сервісів</w:t>
      </w:r>
      <w:proofErr w:type="spellEnd"/>
      <w:r w:rsidR="006770CA" w:rsidRPr="006770CA">
        <w:rPr>
          <w:sz w:val="28"/>
          <w:szCs w:val="28"/>
        </w:rPr>
        <w:t xml:space="preserve">, один з </w:t>
      </w:r>
      <w:proofErr w:type="spellStart"/>
      <w:r w:rsidR="006770CA" w:rsidRPr="006770CA">
        <w:rPr>
          <w:sz w:val="28"/>
          <w:szCs w:val="28"/>
        </w:rPr>
        <w:t>яких</w:t>
      </w:r>
      <w:proofErr w:type="spellEnd"/>
      <w:r w:rsidR="006770CA" w:rsidRPr="006770CA">
        <w:rPr>
          <w:sz w:val="28"/>
          <w:szCs w:val="28"/>
        </w:rPr>
        <w:t xml:space="preserve"> – </w:t>
      </w:r>
      <w:proofErr w:type="spellStart"/>
      <w:r w:rsidR="006770CA" w:rsidRPr="006770CA">
        <w:rPr>
          <w:sz w:val="28"/>
          <w:szCs w:val="28"/>
        </w:rPr>
        <w:t>Шлюб</w:t>
      </w:r>
      <w:proofErr w:type="spellEnd"/>
      <w:r w:rsidR="006770CA" w:rsidRPr="006770CA">
        <w:rPr>
          <w:sz w:val="28"/>
          <w:szCs w:val="28"/>
        </w:rPr>
        <w:t xml:space="preserve"> онлайн. </w:t>
      </w:r>
      <w:proofErr w:type="spellStart"/>
      <w:r w:rsidR="006770CA" w:rsidRPr="006770CA">
        <w:rPr>
          <w:sz w:val="28"/>
          <w:szCs w:val="28"/>
        </w:rPr>
        <w:t>Україна</w:t>
      </w:r>
      <w:proofErr w:type="spellEnd"/>
      <w:r w:rsidR="006770CA" w:rsidRPr="006770CA">
        <w:rPr>
          <w:sz w:val="28"/>
          <w:szCs w:val="28"/>
        </w:rPr>
        <w:t xml:space="preserve"> стала </w:t>
      </w:r>
      <w:proofErr w:type="spellStart"/>
      <w:r w:rsidR="006770CA" w:rsidRPr="006770CA">
        <w:rPr>
          <w:sz w:val="28"/>
          <w:szCs w:val="28"/>
        </w:rPr>
        <w:t>першою</w:t>
      </w:r>
      <w:proofErr w:type="spellEnd"/>
      <w:r w:rsidR="006770CA" w:rsidRPr="006770CA">
        <w:rPr>
          <w:sz w:val="28"/>
          <w:szCs w:val="28"/>
        </w:rPr>
        <w:t xml:space="preserve"> </w:t>
      </w:r>
      <w:proofErr w:type="spellStart"/>
      <w:r w:rsidR="006770CA" w:rsidRPr="006770CA">
        <w:rPr>
          <w:sz w:val="28"/>
          <w:szCs w:val="28"/>
        </w:rPr>
        <w:t>країною</w:t>
      </w:r>
      <w:proofErr w:type="spellEnd"/>
      <w:r w:rsidR="006770CA" w:rsidRPr="006770CA">
        <w:rPr>
          <w:sz w:val="28"/>
          <w:szCs w:val="28"/>
        </w:rPr>
        <w:t xml:space="preserve"> у </w:t>
      </w:r>
      <w:proofErr w:type="spellStart"/>
      <w:r w:rsidR="006770CA" w:rsidRPr="006770CA">
        <w:rPr>
          <w:sz w:val="28"/>
          <w:szCs w:val="28"/>
        </w:rPr>
        <w:t>світі</w:t>
      </w:r>
      <w:proofErr w:type="spellEnd"/>
      <w:r w:rsidR="006770CA" w:rsidRPr="006770CA">
        <w:rPr>
          <w:sz w:val="28"/>
          <w:szCs w:val="28"/>
        </w:rPr>
        <w:t xml:space="preserve">, де весь цикл </w:t>
      </w:r>
      <w:proofErr w:type="spellStart"/>
      <w:r w:rsidR="006770CA" w:rsidRPr="006770CA">
        <w:rPr>
          <w:sz w:val="28"/>
          <w:szCs w:val="28"/>
        </w:rPr>
        <w:t>одруження</w:t>
      </w:r>
      <w:proofErr w:type="spellEnd"/>
      <w:r w:rsidR="006770CA" w:rsidRPr="006770CA">
        <w:rPr>
          <w:sz w:val="28"/>
          <w:szCs w:val="28"/>
        </w:rPr>
        <w:t xml:space="preserve"> </w:t>
      </w:r>
      <w:proofErr w:type="spellStart"/>
      <w:r w:rsidR="006770CA" w:rsidRPr="006770CA">
        <w:rPr>
          <w:sz w:val="28"/>
          <w:szCs w:val="28"/>
        </w:rPr>
        <w:t>можна</w:t>
      </w:r>
      <w:proofErr w:type="spellEnd"/>
      <w:r w:rsidR="006770CA" w:rsidRPr="006770CA">
        <w:rPr>
          <w:sz w:val="28"/>
          <w:szCs w:val="28"/>
        </w:rPr>
        <w:t xml:space="preserve"> пройти в </w:t>
      </w:r>
      <w:proofErr w:type="spellStart"/>
      <w:r w:rsidR="006770CA" w:rsidRPr="006770CA">
        <w:rPr>
          <w:sz w:val="28"/>
          <w:szCs w:val="28"/>
        </w:rPr>
        <w:t>застосунку</w:t>
      </w:r>
      <w:proofErr w:type="spellEnd"/>
      <w:r w:rsidR="006770CA" w:rsidRPr="006770CA">
        <w:rPr>
          <w:sz w:val="28"/>
          <w:szCs w:val="28"/>
        </w:rPr>
        <w:t xml:space="preserve">. </w:t>
      </w:r>
      <w:proofErr w:type="spellStart"/>
      <w:r w:rsidR="006770CA" w:rsidRPr="00E715A1">
        <w:rPr>
          <w:sz w:val="28"/>
          <w:szCs w:val="28"/>
          <w:shd w:val="clear" w:color="auto" w:fill="FFFFFF"/>
        </w:rPr>
        <w:t>Шлюб</w:t>
      </w:r>
      <w:proofErr w:type="spellEnd"/>
      <w:r w:rsidR="006770CA" w:rsidRPr="00E715A1">
        <w:rPr>
          <w:sz w:val="28"/>
          <w:szCs w:val="28"/>
          <w:shd w:val="clear" w:color="auto" w:fill="FFFFFF"/>
        </w:rPr>
        <w:t xml:space="preserve"> онлайн у </w:t>
      </w:r>
      <w:proofErr w:type="spellStart"/>
      <w:r w:rsidR="006770CA" w:rsidRPr="00E715A1">
        <w:rPr>
          <w:sz w:val="28"/>
          <w:szCs w:val="28"/>
          <w:shd w:val="clear" w:color="auto" w:fill="FFFFFF"/>
        </w:rPr>
        <w:t>Дії</w:t>
      </w:r>
      <w:proofErr w:type="spellEnd"/>
      <w:r w:rsidR="006770CA" w:rsidRPr="00E715A1">
        <w:rPr>
          <w:sz w:val="28"/>
          <w:szCs w:val="28"/>
          <w:shd w:val="clear" w:color="auto" w:fill="FFFFFF"/>
        </w:rPr>
        <w:t xml:space="preserve"> </w:t>
      </w:r>
      <w:proofErr w:type="spellStart"/>
      <w:r w:rsidR="006770CA" w:rsidRPr="00E715A1">
        <w:rPr>
          <w:sz w:val="28"/>
          <w:szCs w:val="28"/>
          <w:shd w:val="clear" w:color="auto" w:fill="FFFFFF"/>
        </w:rPr>
        <w:t>потрапив</w:t>
      </w:r>
      <w:proofErr w:type="spellEnd"/>
      <w:r w:rsidR="006770CA" w:rsidRPr="00E715A1">
        <w:rPr>
          <w:sz w:val="28"/>
          <w:szCs w:val="28"/>
          <w:shd w:val="clear" w:color="auto" w:fill="FFFFFF"/>
        </w:rPr>
        <w:t xml:space="preserve"> </w:t>
      </w:r>
      <w:proofErr w:type="gramStart"/>
      <w:r w:rsidR="006770CA" w:rsidRPr="00E715A1">
        <w:rPr>
          <w:sz w:val="28"/>
          <w:szCs w:val="28"/>
          <w:shd w:val="clear" w:color="auto" w:fill="FFFFFF"/>
        </w:rPr>
        <w:t>до списку</w:t>
      </w:r>
      <w:proofErr w:type="gramEnd"/>
      <w:r w:rsidR="006770CA" w:rsidRPr="00E715A1">
        <w:rPr>
          <w:sz w:val="28"/>
          <w:szCs w:val="28"/>
          <w:shd w:val="clear" w:color="auto" w:fill="FFFFFF"/>
        </w:rPr>
        <w:t xml:space="preserve"> TIME Best </w:t>
      </w:r>
      <w:proofErr w:type="spellStart"/>
      <w:r w:rsidR="006770CA" w:rsidRPr="00E715A1">
        <w:rPr>
          <w:sz w:val="28"/>
          <w:szCs w:val="28"/>
          <w:shd w:val="clear" w:color="auto" w:fill="FFFFFF"/>
        </w:rPr>
        <w:t>Inventions</w:t>
      </w:r>
      <w:proofErr w:type="spellEnd"/>
      <w:r w:rsidR="006770CA" w:rsidRPr="00E715A1">
        <w:rPr>
          <w:sz w:val="28"/>
          <w:szCs w:val="28"/>
          <w:shd w:val="clear" w:color="auto" w:fill="FFFFFF"/>
        </w:rPr>
        <w:t xml:space="preserve"> 2024 в </w:t>
      </w:r>
      <w:proofErr w:type="spellStart"/>
      <w:r w:rsidR="006770CA" w:rsidRPr="00E715A1">
        <w:rPr>
          <w:sz w:val="28"/>
          <w:szCs w:val="28"/>
          <w:shd w:val="clear" w:color="auto" w:fill="FFFFFF"/>
        </w:rPr>
        <w:t>категорії</w:t>
      </w:r>
      <w:proofErr w:type="spellEnd"/>
      <w:r w:rsidR="006770CA" w:rsidRPr="00E715A1">
        <w:rPr>
          <w:sz w:val="28"/>
          <w:szCs w:val="28"/>
          <w:shd w:val="clear" w:color="auto" w:fill="FFFFFF"/>
        </w:rPr>
        <w:t xml:space="preserve"> </w:t>
      </w:r>
      <w:proofErr w:type="spellStart"/>
      <w:r w:rsidR="006770CA" w:rsidRPr="00E715A1">
        <w:rPr>
          <w:sz w:val="28"/>
          <w:szCs w:val="28"/>
          <w:shd w:val="clear" w:color="auto" w:fill="FFFFFF"/>
        </w:rPr>
        <w:t>Apps</w:t>
      </w:r>
      <w:proofErr w:type="spellEnd"/>
      <w:r w:rsidR="006770CA" w:rsidRPr="00E715A1">
        <w:rPr>
          <w:sz w:val="28"/>
          <w:szCs w:val="28"/>
          <w:shd w:val="clear" w:color="auto" w:fill="FFFFFF"/>
        </w:rPr>
        <w:t xml:space="preserve"> &amp; Software</w:t>
      </w:r>
      <w:r w:rsidR="006D51A1" w:rsidRPr="00E715A1">
        <w:rPr>
          <w:rStyle w:val="aff6"/>
          <w:sz w:val="28"/>
          <w:szCs w:val="28"/>
          <w:shd w:val="clear" w:color="auto" w:fill="FFFFFF"/>
          <w:lang w:val="uk-UA"/>
        </w:rPr>
        <w:footnoteReference w:id="86"/>
      </w:r>
      <w:r w:rsidR="006D51A1" w:rsidRPr="00E715A1">
        <w:rPr>
          <w:sz w:val="28"/>
          <w:szCs w:val="28"/>
          <w:shd w:val="clear" w:color="auto" w:fill="FFFFFF"/>
        </w:rPr>
        <w:t xml:space="preserve">. </w:t>
      </w:r>
    </w:p>
    <w:p w14:paraId="70F40A19" w14:textId="0CA18A61" w:rsidR="00C17A95" w:rsidRPr="00C17A95" w:rsidRDefault="00F10FF5" w:rsidP="00C17A95">
      <w:pPr>
        <w:spacing w:line="276" w:lineRule="auto"/>
        <w:ind w:firstLine="709"/>
        <w:jc w:val="both"/>
        <w:rPr>
          <w:sz w:val="28"/>
          <w:szCs w:val="28"/>
          <w:shd w:val="clear" w:color="auto" w:fill="FFFFFF"/>
        </w:rPr>
      </w:pPr>
      <w:r w:rsidRPr="00C17A95">
        <w:rPr>
          <w:sz w:val="28"/>
          <w:szCs w:val="28"/>
          <w:shd w:val="clear" w:color="auto" w:fill="FFFFFF"/>
          <w:lang w:val="uk-UA"/>
        </w:rPr>
        <w:t>У цих здобутках цифрової держави суттєвою є частка соціальних сервісів.</w:t>
      </w:r>
      <w:r w:rsidR="00C17A95" w:rsidRPr="00C17A95">
        <w:rPr>
          <w:sz w:val="28"/>
          <w:szCs w:val="28"/>
          <w:shd w:val="clear" w:color="auto" w:fill="FFFFFF"/>
        </w:rPr>
        <w:t xml:space="preserve"> </w:t>
      </w:r>
      <w:proofErr w:type="spellStart"/>
      <w:r w:rsidR="00C17A95" w:rsidRPr="00C17A95">
        <w:rPr>
          <w:sz w:val="28"/>
          <w:szCs w:val="28"/>
          <w:shd w:val="clear" w:color="auto" w:fill="FFFFFF"/>
        </w:rPr>
        <w:lastRenderedPageBreak/>
        <w:t>Їх</w:t>
      </w:r>
      <w:proofErr w:type="spellEnd"/>
      <w:r w:rsidR="00C17A95" w:rsidRPr="00C17A95">
        <w:rPr>
          <w:sz w:val="28"/>
          <w:szCs w:val="28"/>
          <w:shd w:val="clear" w:color="auto" w:fill="FFFFFF"/>
        </w:rPr>
        <w:t xml:space="preserve"> </w:t>
      </w:r>
      <w:proofErr w:type="spellStart"/>
      <w:r w:rsidR="00C17A95" w:rsidRPr="00C17A95">
        <w:rPr>
          <w:sz w:val="28"/>
          <w:szCs w:val="28"/>
          <w:shd w:val="clear" w:color="auto" w:fill="FFFFFF"/>
        </w:rPr>
        <w:t>запровадження</w:t>
      </w:r>
      <w:proofErr w:type="spellEnd"/>
      <w:r w:rsidR="00C17A95" w:rsidRPr="00C17A95">
        <w:rPr>
          <w:sz w:val="28"/>
          <w:szCs w:val="28"/>
          <w:shd w:val="clear" w:color="auto" w:fill="FFFFFF"/>
        </w:rPr>
        <w:t xml:space="preserve"> у </w:t>
      </w:r>
      <w:proofErr w:type="spellStart"/>
      <w:r w:rsidR="00C17A95" w:rsidRPr="00C17A95">
        <w:rPr>
          <w:sz w:val="28"/>
          <w:szCs w:val="28"/>
          <w:shd w:val="clear" w:color="auto" w:fill="FFFFFF"/>
        </w:rPr>
        <w:t>діяльність</w:t>
      </w:r>
      <w:proofErr w:type="spellEnd"/>
      <w:r w:rsidR="00C17A95" w:rsidRPr="00C17A95">
        <w:rPr>
          <w:sz w:val="28"/>
          <w:szCs w:val="28"/>
          <w:shd w:val="clear" w:color="auto" w:fill="FFFFFF"/>
        </w:rPr>
        <w:t xml:space="preserve"> ІСЗ </w:t>
      </w:r>
      <w:proofErr w:type="spellStart"/>
      <w:r w:rsidR="00C17A95" w:rsidRPr="00C17A95">
        <w:rPr>
          <w:sz w:val="28"/>
          <w:szCs w:val="28"/>
          <w:shd w:val="clear" w:color="auto" w:fill="FFFFFF"/>
        </w:rPr>
        <w:t>здійснюється</w:t>
      </w:r>
      <w:proofErr w:type="spellEnd"/>
      <w:r w:rsidR="00C17A95" w:rsidRPr="00C17A95">
        <w:rPr>
          <w:sz w:val="28"/>
          <w:szCs w:val="28"/>
          <w:shd w:val="clear" w:color="auto" w:fill="FFFFFF"/>
        </w:rPr>
        <w:t xml:space="preserve"> в межах </w:t>
      </w:r>
      <w:proofErr w:type="spellStart"/>
      <w:r w:rsidR="00C17A95" w:rsidRPr="00C17A95">
        <w:rPr>
          <w:sz w:val="28"/>
          <w:szCs w:val="28"/>
        </w:rPr>
        <w:t>реалізації</w:t>
      </w:r>
      <w:proofErr w:type="spellEnd"/>
      <w:r w:rsidR="00C17A95" w:rsidRPr="00C17A95">
        <w:rPr>
          <w:sz w:val="28"/>
          <w:szCs w:val="28"/>
          <w:lang w:val="uk-UA"/>
        </w:rPr>
        <w:t xml:space="preserve"> принцип</w:t>
      </w:r>
      <w:proofErr w:type="spellStart"/>
      <w:r w:rsidR="00C17A95" w:rsidRPr="00C17A95">
        <w:rPr>
          <w:sz w:val="28"/>
          <w:szCs w:val="28"/>
        </w:rPr>
        <w:t>ів</w:t>
      </w:r>
      <w:proofErr w:type="spellEnd"/>
      <w:r w:rsidR="00C17A95" w:rsidRPr="00C17A95">
        <w:rPr>
          <w:sz w:val="28"/>
          <w:szCs w:val="28"/>
          <w:lang w:val="uk-UA"/>
        </w:rPr>
        <w:t xml:space="preserve"> державної політики цифрового розвитку</w:t>
      </w:r>
      <w:r w:rsidR="00C17A95" w:rsidRPr="00C17A95">
        <w:rPr>
          <w:sz w:val="28"/>
          <w:szCs w:val="28"/>
        </w:rPr>
        <w:t xml:space="preserve">, </w:t>
      </w:r>
      <w:proofErr w:type="spellStart"/>
      <w:r w:rsidR="00C17A95" w:rsidRPr="00C17A95">
        <w:rPr>
          <w:sz w:val="28"/>
          <w:szCs w:val="28"/>
        </w:rPr>
        <w:t>зокрема</w:t>
      </w:r>
      <w:proofErr w:type="spellEnd"/>
      <w:r w:rsidR="00B32495">
        <w:rPr>
          <w:sz w:val="28"/>
          <w:szCs w:val="28"/>
          <w:lang w:val="uk-UA"/>
        </w:rPr>
        <w:t xml:space="preserve"> з метою</w:t>
      </w:r>
      <w:r w:rsidR="00C17A95" w:rsidRPr="00C17A95">
        <w:rPr>
          <w:sz w:val="28"/>
          <w:szCs w:val="28"/>
          <w:lang w:val="uk-UA"/>
        </w:rPr>
        <w:t>:</w:t>
      </w:r>
    </w:p>
    <w:p w14:paraId="5D345D89" w14:textId="1A9BCE10" w:rsidR="00C17A95" w:rsidRPr="00C17A95" w:rsidRDefault="00C17A95" w:rsidP="000D0F14">
      <w:pPr>
        <w:pStyle w:val="a3"/>
        <w:widowControl/>
        <w:numPr>
          <w:ilvl w:val="0"/>
          <w:numId w:val="178"/>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C17A95">
        <w:rPr>
          <w:sz w:val="28"/>
          <w:szCs w:val="28"/>
        </w:rPr>
        <w:t>використання</w:t>
      </w:r>
      <w:proofErr w:type="spellEnd"/>
      <w:r w:rsidRPr="00C17A95">
        <w:rPr>
          <w:sz w:val="28"/>
          <w:szCs w:val="28"/>
        </w:rPr>
        <w:t xml:space="preserve"> </w:t>
      </w:r>
      <w:proofErr w:type="spellStart"/>
      <w:r w:rsidRPr="00C17A95">
        <w:rPr>
          <w:sz w:val="28"/>
          <w:szCs w:val="28"/>
        </w:rPr>
        <w:t>всіх</w:t>
      </w:r>
      <w:proofErr w:type="spellEnd"/>
      <w:r w:rsidRPr="00C17A95">
        <w:rPr>
          <w:sz w:val="28"/>
          <w:szCs w:val="28"/>
        </w:rPr>
        <w:t xml:space="preserve"> </w:t>
      </w:r>
      <w:proofErr w:type="spellStart"/>
      <w:r w:rsidRPr="00C17A95">
        <w:rPr>
          <w:sz w:val="28"/>
          <w:szCs w:val="28"/>
        </w:rPr>
        <w:t>переваг</w:t>
      </w:r>
      <w:proofErr w:type="spellEnd"/>
      <w:r w:rsidRPr="00C17A95">
        <w:rPr>
          <w:sz w:val="28"/>
          <w:szCs w:val="28"/>
        </w:rPr>
        <w:t xml:space="preserve">, </w:t>
      </w:r>
      <w:proofErr w:type="spellStart"/>
      <w:r w:rsidRPr="00C17A95">
        <w:rPr>
          <w:sz w:val="28"/>
          <w:szCs w:val="28"/>
        </w:rPr>
        <w:t>які</w:t>
      </w:r>
      <w:proofErr w:type="spellEnd"/>
      <w:r w:rsidRPr="00C17A95">
        <w:rPr>
          <w:sz w:val="28"/>
          <w:szCs w:val="28"/>
        </w:rPr>
        <w:t xml:space="preserve"> </w:t>
      </w:r>
      <w:proofErr w:type="spellStart"/>
      <w:r w:rsidRPr="00C17A95">
        <w:rPr>
          <w:sz w:val="28"/>
          <w:szCs w:val="28"/>
        </w:rPr>
        <w:t>надають</w:t>
      </w:r>
      <w:proofErr w:type="spellEnd"/>
      <w:r w:rsidRPr="00C17A95">
        <w:rPr>
          <w:sz w:val="28"/>
          <w:szCs w:val="28"/>
        </w:rPr>
        <w:t xml:space="preserve"> </w:t>
      </w:r>
      <w:proofErr w:type="spellStart"/>
      <w:r w:rsidRPr="00C17A95">
        <w:rPr>
          <w:sz w:val="28"/>
          <w:szCs w:val="28"/>
        </w:rPr>
        <w:t>сучасні</w:t>
      </w:r>
      <w:proofErr w:type="spellEnd"/>
      <w:r w:rsidRPr="00C17A95">
        <w:rPr>
          <w:sz w:val="28"/>
          <w:szCs w:val="28"/>
        </w:rPr>
        <w:t xml:space="preserve"> </w:t>
      </w:r>
      <w:proofErr w:type="spellStart"/>
      <w:r w:rsidRPr="00C17A95">
        <w:rPr>
          <w:sz w:val="28"/>
          <w:szCs w:val="28"/>
        </w:rPr>
        <w:t>технології</w:t>
      </w:r>
      <w:proofErr w:type="spellEnd"/>
      <w:r w:rsidRPr="00C17A95">
        <w:rPr>
          <w:sz w:val="28"/>
          <w:szCs w:val="28"/>
        </w:rPr>
        <w:t>,</w:t>
      </w:r>
      <w:r w:rsidR="00B32495">
        <w:rPr>
          <w:sz w:val="28"/>
          <w:szCs w:val="28"/>
          <w:lang w:val="uk-UA"/>
        </w:rPr>
        <w:t xml:space="preserve"> </w:t>
      </w:r>
      <w:proofErr w:type="gramStart"/>
      <w:r w:rsidRPr="00C17A95">
        <w:rPr>
          <w:sz w:val="28"/>
          <w:szCs w:val="28"/>
        </w:rPr>
        <w:t>для</w:t>
      </w:r>
      <w:r w:rsidR="00B32495">
        <w:rPr>
          <w:sz w:val="28"/>
          <w:szCs w:val="28"/>
          <w:lang w:val="uk-UA"/>
        </w:rPr>
        <w:t xml:space="preserve"> </w:t>
      </w:r>
      <w:r w:rsidRPr="00C17A95">
        <w:rPr>
          <w:sz w:val="28"/>
          <w:szCs w:val="28"/>
        </w:rPr>
        <w:t>доступу</w:t>
      </w:r>
      <w:proofErr w:type="gramEnd"/>
      <w:r w:rsidR="00B32495">
        <w:rPr>
          <w:sz w:val="28"/>
          <w:szCs w:val="28"/>
          <w:lang w:val="uk-UA"/>
        </w:rPr>
        <w:t xml:space="preserve"> </w:t>
      </w:r>
      <w:r w:rsidRPr="00C17A95">
        <w:rPr>
          <w:sz w:val="28"/>
          <w:szCs w:val="28"/>
        </w:rPr>
        <w:t>до е-</w:t>
      </w:r>
      <w:proofErr w:type="spellStart"/>
      <w:r w:rsidRPr="00C17A95">
        <w:rPr>
          <w:sz w:val="28"/>
          <w:szCs w:val="28"/>
        </w:rPr>
        <w:t>ресурсів</w:t>
      </w:r>
      <w:proofErr w:type="spellEnd"/>
      <w:r w:rsidRPr="00C17A95">
        <w:rPr>
          <w:sz w:val="28"/>
          <w:szCs w:val="28"/>
        </w:rPr>
        <w:t xml:space="preserve"> та е-</w:t>
      </w:r>
      <w:proofErr w:type="spellStart"/>
      <w:r w:rsidRPr="00C17A95">
        <w:rPr>
          <w:sz w:val="28"/>
          <w:szCs w:val="28"/>
        </w:rPr>
        <w:t>послуг</w:t>
      </w:r>
      <w:proofErr w:type="spellEnd"/>
      <w:r w:rsidRPr="00C17A95">
        <w:rPr>
          <w:sz w:val="28"/>
          <w:szCs w:val="28"/>
        </w:rPr>
        <w:t xml:space="preserve">, </w:t>
      </w:r>
      <w:proofErr w:type="spellStart"/>
      <w:r w:rsidRPr="00C17A95">
        <w:rPr>
          <w:sz w:val="28"/>
          <w:szCs w:val="28"/>
        </w:rPr>
        <w:t>подолання</w:t>
      </w:r>
      <w:proofErr w:type="spellEnd"/>
      <w:r w:rsidRPr="00C17A95">
        <w:rPr>
          <w:sz w:val="28"/>
          <w:szCs w:val="28"/>
        </w:rPr>
        <w:t xml:space="preserve"> </w:t>
      </w:r>
      <w:proofErr w:type="spellStart"/>
      <w:r w:rsidRPr="00C17A95">
        <w:rPr>
          <w:sz w:val="28"/>
          <w:szCs w:val="28"/>
        </w:rPr>
        <w:t>соціального</w:t>
      </w:r>
      <w:proofErr w:type="spellEnd"/>
      <w:r w:rsidRPr="00C17A95">
        <w:rPr>
          <w:sz w:val="28"/>
          <w:szCs w:val="28"/>
        </w:rPr>
        <w:t xml:space="preserve"> та </w:t>
      </w:r>
      <w:proofErr w:type="spellStart"/>
      <w:r w:rsidRPr="00C17A95">
        <w:rPr>
          <w:sz w:val="28"/>
          <w:szCs w:val="28"/>
        </w:rPr>
        <w:t>економічного</w:t>
      </w:r>
      <w:proofErr w:type="spellEnd"/>
      <w:r w:rsidRPr="00C17A95">
        <w:rPr>
          <w:sz w:val="28"/>
          <w:szCs w:val="28"/>
        </w:rPr>
        <w:t xml:space="preserve"> </w:t>
      </w:r>
      <w:proofErr w:type="spellStart"/>
      <w:r w:rsidRPr="00C17A95">
        <w:rPr>
          <w:sz w:val="28"/>
          <w:szCs w:val="28"/>
        </w:rPr>
        <w:t>розшарування</w:t>
      </w:r>
      <w:proofErr w:type="spellEnd"/>
      <w:r w:rsidRPr="00C17A95">
        <w:rPr>
          <w:sz w:val="28"/>
          <w:szCs w:val="28"/>
        </w:rPr>
        <w:t>;</w:t>
      </w:r>
    </w:p>
    <w:p w14:paraId="3CF545BC" w14:textId="1287B93A" w:rsidR="00C17A95" w:rsidRPr="00C17A95" w:rsidRDefault="00C17A95" w:rsidP="000D0F14">
      <w:pPr>
        <w:pStyle w:val="a3"/>
        <w:widowControl/>
        <w:numPr>
          <w:ilvl w:val="0"/>
          <w:numId w:val="178"/>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C17A95">
        <w:rPr>
          <w:sz w:val="28"/>
          <w:szCs w:val="28"/>
        </w:rPr>
        <w:t>гарантува</w:t>
      </w:r>
      <w:r w:rsidRPr="00C17A95">
        <w:rPr>
          <w:sz w:val="28"/>
          <w:szCs w:val="28"/>
          <w:lang w:val="uk-UA"/>
        </w:rPr>
        <w:t>ння</w:t>
      </w:r>
      <w:proofErr w:type="spellEnd"/>
      <w:r w:rsidRPr="00C17A95">
        <w:rPr>
          <w:sz w:val="28"/>
          <w:szCs w:val="28"/>
        </w:rPr>
        <w:t xml:space="preserve"> людям з </w:t>
      </w:r>
      <w:proofErr w:type="spellStart"/>
      <w:r w:rsidRPr="00C17A95">
        <w:rPr>
          <w:sz w:val="28"/>
          <w:szCs w:val="28"/>
        </w:rPr>
        <w:t>інвалідністю</w:t>
      </w:r>
      <w:proofErr w:type="spellEnd"/>
      <w:r w:rsidRPr="00C17A95">
        <w:rPr>
          <w:sz w:val="28"/>
          <w:szCs w:val="28"/>
        </w:rPr>
        <w:t xml:space="preserve">, </w:t>
      </w:r>
      <w:proofErr w:type="spellStart"/>
      <w:r w:rsidRPr="00C17A95">
        <w:rPr>
          <w:sz w:val="28"/>
          <w:szCs w:val="28"/>
        </w:rPr>
        <w:t>вадами</w:t>
      </w:r>
      <w:proofErr w:type="spellEnd"/>
      <w:r w:rsidRPr="00C17A95">
        <w:rPr>
          <w:sz w:val="28"/>
          <w:szCs w:val="28"/>
        </w:rPr>
        <w:t xml:space="preserve"> і людям </w:t>
      </w:r>
      <w:proofErr w:type="spellStart"/>
      <w:r w:rsidRPr="00C17A95">
        <w:rPr>
          <w:sz w:val="28"/>
          <w:szCs w:val="28"/>
        </w:rPr>
        <w:t>похилого</w:t>
      </w:r>
      <w:proofErr w:type="spellEnd"/>
      <w:r w:rsidRPr="00C17A95">
        <w:rPr>
          <w:sz w:val="28"/>
          <w:szCs w:val="28"/>
        </w:rPr>
        <w:t xml:space="preserve"> </w:t>
      </w:r>
      <w:proofErr w:type="spellStart"/>
      <w:r w:rsidRPr="00C17A95">
        <w:rPr>
          <w:sz w:val="28"/>
          <w:szCs w:val="28"/>
        </w:rPr>
        <w:t>віку</w:t>
      </w:r>
      <w:proofErr w:type="spellEnd"/>
      <w:r w:rsidRPr="00C17A95">
        <w:rPr>
          <w:sz w:val="28"/>
          <w:szCs w:val="28"/>
        </w:rPr>
        <w:t xml:space="preserve"> </w:t>
      </w:r>
      <w:proofErr w:type="spellStart"/>
      <w:r w:rsidRPr="00C17A95">
        <w:rPr>
          <w:sz w:val="28"/>
          <w:szCs w:val="28"/>
        </w:rPr>
        <w:t>можливість</w:t>
      </w:r>
      <w:proofErr w:type="spellEnd"/>
      <w:r w:rsidRPr="00C17A95">
        <w:rPr>
          <w:sz w:val="28"/>
          <w:szCs w:val="28"/>
        </w:rPr>
        <w:t xml:space="preserve"> </w:t>
      </w:r>
      <w:proofErr w:type="spellStart"/>
      <w:r w:rsidRPr="00C17A95">
        <w:rPr>
          <w:sz w:val="28"/>
          <w:szCs w:val="28"/>
        </w:rPr>
        <w:t>користуватися</w:t>
      </w:r>
      <w:proofErr w:type="spellEnd"/>
      <w:r w:rsidRPr="00C17A95">
        <w:rPr>
          <w:sz w:val="28"/>
          <w:szCs w:val="28"/>
        </w:rPr>
        <w:t xml:space="preserve"> е-ресурсами та е-</w:t>
      </w:r>
      <w:proofErr w:type="spellStart"/>
      <w:r w:rsidRPr="00C17A95">
        <w:rPr>
          <w:sz w:val="28"/>
          <w:szCs w:val="28"/>
        </w:rPr>
        <w:t>послугами</w:t>
      </w:r>
      <w:proofErr w:type="spellEnd"/>
      <w:r w:rsidRPr="00C17A95">
        <w:rPr>
          <w:sz w:val="28"/>
          <w:szCs w:val="28"/>
        </w:rPr>
        <w:t xml:space="preserve"> на </w:t>
      </w:r>
      <w:proofErr w:type="spellStart"/>
      <w:r w:rsidRPr="00C17A95">
        <w:rPr>
          <w:sz w:val="28"/>
          <w:szCs w:val="28"/>
        </w:rPr>
        <w:t>рівні</w:t>
      </w:r>
      <w:proofErr w:type="spellEnd"/>
      <w:r w:rsidRPr="00C17A95">
        <w:rPr>
          <w:sz w:val="28"/>
          <w:szCs w:val="28"/>
        </w:rPr>
        <w:t xml:space="preserve"> з </w:t>
      </w:r>
      <w:proofErr w:type="spellStart"/>
      <w:r w:rsidRPr="00C17A95">
        <w:rPr>
          <w:sz w:val="28"/>
          <w:szCs w:val="28"/>
        </w:rPr>
        <w:t>іншими</w:t>
      </w:r>
      <w:proofErr w:type="spellEnd"/>
      <w:r w:rsidRPr="00C17A95">
        <w:rPr>
          <w:sz w:val="28"/>
          <w:szCs w:val="28"/>
        </w:rPr>
        <w:t xml:space="preserve"> </w:t>
      </w:r>
      <w:proofErr w:type="spellStart"/>
      <w:r w:rsidRPr="00C17A95">
        <w:rPr>
          <w:sz w:val="28"/>
          <w:szCs w:val="28"/>
        </w:rPr>
        <w:t>громадянами</w:t>
      </w:r>
      <w:proofErr w:type="spellEnd"/>
      <w:r w:rsidRPr="00C17A95">
        <w:rPr>
          <w:sz w:val="28"/>
          <w:szCs w:val="28"/>
        </w:rPr>
        <w:t>;</w:t>
      </w:r>
    </w:p>
    <w:p w14:paraId="28810588" w14:textId="5DCF3E10" w:rsidR="00C17A95" w:rsidRPr="00C17A95" w:rsidRDefault="00C17A95" w:rsidP="000D0F14">
      <w:pPr>
        <w:pStyle w:val="a3"/>
        <w:widowControl/>
        <w:numPr>
          <w:ilvl w:val="0"/>
          <w:numId w:val="178"/>
        </w:numPr>
        <w:shd w:val="clear" w:color="auto" w:fill="FFFFFF"/>
        <w:tabs>
          <w:tab w:val="left" w:pos="1134"/>
        </w:tabs>
        <w:overflowPunct/>
        <w:autoSpaceDE/>
        <w:autoSpaceDN/>
        <w:adjustRightInd/>
        <w:spacing w:line="276" w:lineRule="auto"/>
        <w:ind w:left="0" w:firstLine="709"/>
        <w:jc w:val="both"/>
        <w:textAlignment w:val="auto"/>
        <w:rPr>
          <w:sz w:val="28"/>
          <w:szCs w:val="28"/>
        </w:rPr>
      </w:pPr>
      <w:proofErr w:type="spellStart"/>
      <w:r w:rsidRPr="00C17A95">
        <w:rPr>
          <w:sz w:val="28"/>
          <w:szCs w:val="28"/>
        </w:rPr>
        <w:t>забезпеч</w:t>
      </w:r>
      <w:r w:rsidR="00B32495">
        <w:rPr>
          <w:sz w:val="28"/>
          <w:szCs w:val="28"/>
          <w:lang w:val="uk-UA"/>
        </w:rPr>
        <w:t>ення</w:t>
      </w:r>
      <w:proofErr w:type="spellEnd"/>
      <w:r w:rsidRPr="00C17A95">
        <w:rPr>
          <w:sz w:val="28"/>
          <w:szCs w:val="28"/>
        </w:rPr>
        <w:t xml:space="preserve"> </w:t>
      </w:r>
      <w:proofErr w:type="spellStart"/>
      <w:r w:rsidRPr="00C17A95">
        <w:rPr>
          <w:sz w:val="28"/>
          <w:szCs w:val="28"/>
        </w:rPr>
        <w:t>електронн</w:t>
      </w:r>
      <w:r w:rsidR="00B32495">
        <w:rPr>
          <w:sz w:val="28"/>
          <w:szCs w:val="28"/>
          <w:lang w:val="uk-UA"/>
        </w:rPr>
        <w:t>ої</w:t>
      </w:r>
      <w:proofErr w:type="spellEnd"/>
      <w:r w:rsidRPr="00C17A95">
        <w:rPr>
          <w:sz w:val="28"/>
          <w:szCs w:val="28"/>
        </w:rPr>
        <w:t xml:space="preserve"> </w:t>
      </w:r>
      <w:proofErr w:type="spellStart"/>
      <w:r w:rsidRPr="00C17A95">
        <w:rPr>
          <w:sz w:val="28"/>
          <w:szCs w:val="28"/>
        </w:rPr>
        <w:t>доступн</w:t>
      </w:r>
      <w:proofErr w:type="spellEnd"/>
      <w:r w:rsidR="00B32495">
        <w:rPr>
          <w:sz w:val="28"/>
          <w:szCs w:val="28"/>
          <w:lang w:val="uk-UA"/>
        </w:rPr>
        <w:t>о</w:t>
      </w:r>
      <w:proofErr w:type="spellStart"/>
      <w:r w:rsidRPr="00C17A95">
        <w:rPr>
          <w:sz w:val="28"/>
          <w:szCs w:val="28"/>
        </w:rPr>
        <w:t>ст</w:t>
      </w:r>
      <w:proofErr w:type="spellEnd"/>
      <w:r w:rsidR="00B32495">
        <w:rPr>
          <w:sz w:val="28"/>
          <w:szCs w:val="28"/>
          <w:lang w:val="uk-UA"/>
        </w:rPr>
        <w:t>і</w:t>
      </w:r>
      <w:r w:rsidRPr="00C17A95">
        <w:rPr>
          <w:sz w:val="28"/>
          <w:szCs w:val="28"/>
        </w:rPr>
        <w:t xml:space="preserve"> для </w:t>
      </w:r>
      <w:proofErr w:type="spellStart"/>
      <w:r w:rsidRPr="00C17A95">
        <w:rPr>
          <w:sz w:val="28"/>
          <w:szCs w:val="28"/>
        </w:rPr>
        <w:t>всіх</w:t>
      </w:r>
      <w:proofErr w:type="spellEnd"/>
      <w:r w:rsidRPr="00C17A95">
        <w:rPr>
          <w:sz w:val="28"/>
          <w:szCs w:val="28"/>
        </w:rPr>
        <w:t xml:space="preserve"> </w:t>
      </w:r>
      <w:proofErr w:type="spellStart"/>
      <w:r w:rsidRPr="00C17A95">
        <w:rPr>
          <w:sz w:val="28"/>
          <w:szCs w:val="28"/>
        </w:rPr>
        <w:t>громадян</w:t>
      </w:r>
      <w:proofErr w:type="spellEnd"/>
      <w:r w:rsidRPr="00C17A95">
        <w:rPr>
          <w:sz w:val="28"/>
          <w:szCs w:val="28"/>
        </w:rPr>
        <w:t xml:space="preserve">, </w:t>
      </w:r>
      <w:proofErr w:type="spellStart"/>
      <w:r w:rsidRPr="00C17A95">
        <w:rPr>
          <w:sz w:val="28"/>
          <w:szCs w:val="28"/>
        </w:rPr>
        <w:t>включаючи</w:t>
      </w:r>
      <w:proofErr w:type="spellEnd"/>
      <w:r w:rsidRPr="00C17A95">
        <w:rPr>
          <w:sz w:val="28"/>
          <w:szCs w:val="28"/>
        </w:rPr>
        <w:t xml:space="preserve"> людей з </w:t>
      </w:r>
      <w:proofErr w:type="spellStart"/>
      <w:r w:rsidRPr="00C17A95">
        <w:rPr>
          <w:sz w:val="28"/>
          <w:szCs w:val="28"/>
        </w:rPr>
        <w:t>інвалідністю</w:t>
      </w:r>
      <w:proofErr w:type="spellEnd"/>
      <w:r w:rsidRPr="00C17A95">
        <w:rPr>
          <w:sz w:val="28"/>
          <w:szCs w:val="28"/>
        </w:rPr>
        <w:t xml:space="preserve">, </w:t>
      </w:r>
      <w:proofErr w:type="spellStart"/>
      <w:r w:rsidRPr="00C17A95">
        <w:rPr>
          <w:sz w:val="28"/>
          <w:szCs w:val="28"/>
        </w:rPr>
        <w:t>вадами</w:t>
      </w:r>
      <w:proofErr w:type="spellEnd"/>
      <w:r w:rsidRPr="00C17A95">
        <w:rPr>
          <w:sz w:val="28"/>
          <w:szCs w:val="28"/>
        </w:rPr>
        <w:t xml:space="preserve">, людей </w:t>
      </w:r>
      <w:proofErr w:type="spellStart"/>
      <w:r w:rsidRPr="00C17A95">
        <w:rPr>
          <w:sz w:val="28"/>
          <w:szCs w:val="28"/>
        </w:rPr>
        <w:t>похилого</w:t>
      </w:r>
      <w:proofErr w:type="spellEnd"/>
      <w:r w:rsidRPr="00C17A95">
        <w:rPr>
          <w:sz w:val="28"/>
          <w:szCs w:val="28"/>
        </w:rPr>
        <w:t xml:space="preserve"> </w:t>
      </w:r>
      <w:proofErr w:type="spellStart"/>
      <w:r w:rsidRPr="00C17A95">
        <w:rPr>
          <w:sz w:val="28"/>
          <w:szCs w:val="28"/>
        </w:rPr>
        <w:t>віку</w:t>
      </w:r>
      <w:proofErr w:type="spellEnd"/>
      <w:r w:rsidR="00B32495">
        <w:rPr>
          <w:rStyle w:val="aff6"/>
          <w:sz w:val="28"/>
          <w:szCs w:val="28"/>
        </w:rPr>
        <w:footnoteReference w:id="87"/>
      </w:r>
      <w:r w:rsidRPr="00C17A95">
        <w:rPr>
          <w:sz w:val="28"/>
          <w:szCs w:val="28"/>
        </w:rPr>
        <w:t>.</w:t>
      </w:r>
    </w:p>
    <w:p w14:paraId="4C3C0B86" w14:textId="78BDE9C6" w:rsidR="007347FF" w:rsidRPr="00B32495" w:rsidRDefault="00FC43AF" w:rsidP="00B32495">
      <w:pPr>
        <w:tabs>
          <w:tab w:val="left" w:pos="1134"/>
        </w:tabs>
        <w:spacing w:line="276" w:lineRule="auto"/>
        <w:ind w:firstLine="709"/>
        <w:jc w:val="both"/>
        <w:rPr>
          <w:sz w:val="28"/>
          <w:szCs w:val="28"/>
          <w:shd w:val="clear" w:color="auto" w:fill="FFFFFF"/>
          <w:lang w:val="uk-UA"/>
        </w:rPr>
      </w:pPr>
      <w:r w:rsidRPr="00B32495">
        <w:rPr>
          <w:sz w:val="28"/>
          <w:szCs w:val="28"/>
          <w:lang w:val="uk-UA"/>
        </w:rPr>
        <w:t xml:space="preserve">Застосунок Дія надає користувачам доступ до інформації про соціальні послуги та </w:t>
      </w:r>
      <w:r w:rsidR="002A781B" w:rsidRPr="00B32495">
        <w:rPr>
          <w:sz w:val="28"/>
          <w:szCs w:val="28"/>
          <w:lang w:val="uk-UA"/>
        </w:rPr>
        <w:t xml:space="preserve">державні </w:t>
      </w:r>
      <w:r w:rsidRPr="00B32495">
        <w:rPr>
          <w:sz w:val="28"/>
          <w:szCs w:val="28"/>
          <w:lang w:val="uk-UA"/>
        </w:rPr>
        <w:t>програми</w:t>
      </w:r>
      <w:r w:rsidR="007347FF" w:rsidRPr="00B32495">
        <w:rPr>
          <w:sz w:val="28"/>
          <w:szCs w:val="28"/>
          <w:lang w:val="uk-UA"/>
        </w:rPr>
        <w:t>.</w:t>
      </w:r>
      <w:r w:rsidRPr="00B32495">
        <w:rPr>
          <w:sz w:val="28"/>
          <w:szCs w:val="28"/>
          <w:lang w:val="uk-UA"/>
        </w:rPr>
        <w:t xml:space="preserve"> </w:t>
      </w:r>
      <w:r w:rsidR="007347FF" w:rsidRPr="00B32495">
        <w:rPr>
          <w:sz w:val="28"/>
          <w:szCs w:val="28"/>
          <w:lang w:val="uk-UA"/>
        </w:rPr>
        <w:t xml:space="preserve">В Дії громадяни можуть легко знайти необхідну інформацію про умови, правила та процедури отримання соціальної підтримки, що сприяє обґрунтованому вибору з отримання соціальної допомоги. Застосунок дає можливість громадянам подавати заявки на соціальні послуги онлайн, що дозволяє зменшити час та зусилля, необхідні для отримання допомоги чи підтримки. </w:t>
      </w:r>
      <w:proofErr w:type="spellStart"/>
      <w:r w:rsidR="007347FF" w:rsidRPr="00B32495">
        <w:rPr>
          <w:sz w:val="28"/>
          <w:szCs w:val="28"/>
        </w:rPr>
        <w:t>Це</w:t>
      </w:r>
      <w:proofErr w:type="spellEnd"/>
      <w:r w:rsidR="007347FF" w:rsidRPr="00B32495">
        <w:rPr>
          <w:sz w:val="28"/>
          <w:szCs w:val="28"/>
        </w:rPr>
        <w:t xml:space="preserve"> робить </w:t>
      </w:r>
      <w:proofErr w:type="spellStart"/>
      <w:r w:rsidR="007347FF" w:rsidRPr="00B32495">
        <w:rPr>
          <w:sz w:val="28"/>
          <w:szCs w:val="28"/>
        </w:rPr>
        <w:t>процес</w:t>
      </w:r>
      <w:proofErr w:type="spellEnd"/>
      <w:r w:rsidR="007347FF" w:rsidRPr="00B32495">
        <w:rPr>
          <w:sz w:val="28"/>
          <w:szCs w:val="28"/>
        </w:rPr>
        <w:t xml:space="preserve"> </w:t>
      </w:r>
      <w:proofErr w:type="spellStart"/>
      <w:r w:rsidR="007347FF" w:rsidRPr="00B32495">
        <w:rPr>
          <w:sz w:val="28"/>
          <w:szCs w:val="28"/>
        </w:rPr>
        <w:t>подання</w:t>
      </w:r>
      <w:proofErr w:type="spellEnd"/>
      <w:r w:rsidR="007347FF" w:rsidRPr="00B32495">
        <w:rPr>
          <w:sz w:val="28"/>
          <w:szCs w:val="28"/>
        </w:rPr>
        <w:t xml:space="preserve"> заявок </w:t>
      </w:r>
      <w:proofErr w:type="spellStart"/>
      <w:r w:rsidR="007347FF" w:rsidRPr="00B32495">
        <w:rPr>
          <w:sz w:val="28"/>
          <w:szCs w:val="28"/>
        </w:rPr>
        <w:t>більш</w:t>
      </w:r>
      <w:proofErr w:type="spellEnd"/>
      <w:r w:rsidR="007347FF" w:rsidRPr="00B32495">
        <w:rPr>
          <w:sz w:val="28"/>
          <w:szCs w:val="28"/>
        </w:rPr>
        <w:t xml:space="preserve"> </w:t>
      </w:r>
      <w:proofErr w:type="spellStart"/>
      <w:r w:rsidR="007347FF" w:rsidRPr="00B32495">
        <w:rPr>
          <w:sz w:val="28"/>
          <w:szCs w:val="28"/>
        </w:rPr>
        <w:t>зручним</w:t>
      </w:r>
      <w:proofErr w:type="spellEnd"/>
      <w:r w:rsidR="007347FF" w:rsidRPr="00B32495">
        <w:rPr>
          <w:sz w:val="28"/>
          <w:szCs w:val="28"/>
        </w:rPr>
        <w:t xml:space="preserve"> та </w:t>
      </w:r>
      <w:proofErr w:type="spellStart"/>
      <w:r w:rsidR="007347FF" w:rsidRPr="00B32495">
        <w:rPr>
          <w:sz w:val="28"/>
          <w:szCs w:val="28"/>
        </w:rPr>
        <w:t>швидким</w:t>
      </w:r>
      <w:proofErr w:type="spellEnd"/>
      <w:r w:rsidR="007347FF" w:rsidRPr="00B32495">
        <w:rPr>
          <w:sz w:val="28"/>
          <w:szCs w:val="28"/>
        </w:rPr>
        <w:t xml:space="preserve"> для </w:t>
      </w:r>
      <w:proofErr w:type="spellStart"/>
      <w:r w:rsidR="007347FF" w:rsidRPr="00B32495">
        <w:rPr>
          <w:sz w:val="28"/>
          <w:szCs w:val="28"/>
        </w:rPr>
        <w:t>користувачів</w:t>
      </w:r>
      <w:proofErr w:type="spellEnd"/>
      <w:r w:rsidR="007347FF" w:rsidRPr="00B32495">
        <w:rPr>
          <w:sz w:val="28"/>
          <w:szCs w:val="28"/>
        </w:rPr>
        <w:t xml:space="preserve">, а </w:t>
      </w:r>
      <w:proofErr w:type="spellStart"/>
      <w:r w:rsidR="007347FF" w:rsidRPr="00B32495">
        <w:rPr>
          <w:sz w:val="28"/>
          <w:szCs w:val="28"/>
        </w:rPr>
        <w:t>також</w:t>
      </w:r>
      <w:proofErr w:type="spellEnd"/>
      <w:r w:rsidR="007347FF" w:rsidRPr="00B32495">
        <w:rPr>
          <w:sz w:val="28"/>
          <w:szCs w:val="28"/>
        </w:rPr>
        <w:t xml:space="preserve"> д</w:t>
      </w:r>
      <w:proofErr w:type="spellStart"/>
      <w:r w:rsidR="007347FF" w:rsidRPr="00B32495">
        <w:rPr>
          <w:sz w:val="28"/>
          <w:szCs w:val="28"/>
          <w:lang w:val="uk-UA"/>
        </w:rPr>
        <w:t>ає</w:t>
      </w:r>
      <w:proofErr w:type="spellEnd"/>
      <w:r w:rsidR="007347FF" w:rsidRPr="00B32495">
        <w:rPr>
          <w:sz w:val="28"/>
          <w:szCs w:val="28"/>
          <w:lang w:val="uk-UA"/>
        </w:rPr>
        <w:t xml:space="preserve"> можливість соціальним</w:t>
      </w:r>
      <w:r w:rsidR="007347FF" w:rsidRPr="00B32495">
        <w:rPr>
          <w:sz w:val="28"/>
          <w:szCs w:val="28"/>
        </w:rPr>
        <w:t xml:space="preserve"> службам </w:t>
      </w:r>
      <w:proofErr w:type="spellStart"/>
      <w:r w:rsidR="007347FF" w:rsidRPr="00B32495">
        <w:rPr>
          <w:sz w:val="28"/>
          <w:szCs w:val="28"/>
        </w:rPr>
        <w:t>більш</w:t>
      </w:r>
      <w:proofErr w:type="spellEnd"/>
      <w:r w:rsidR="007347FF" w:rsidRPr="00B32495">
        <w:rPr>
          <w:sz w:val="28"/>
          <w:szCs w:val="28"/>
        </w:rPr>
        <w:t xml:space="preserve"> </w:t>
      </w:r>
      <w:proofErr w:type="spellStart"/>
      <w:r w:rsidR="007347FF" w:rsidRPr="00B32495">
        <w:rPr>
          <w:sz w:val="28"/>
          <w:szCs w:val="28"/>
        </w:rPr>
        <w:t>ефективно</w:t>
      </w:r>
      <w:proofErr w:type="spellEnd"/>
      <w:r w:rsidR="007347FF" w:rsidRPr="00B32495">
        <w:rPr>
          <w:sz w:val="28"/>
          <w:szCs w:val="28"/>
        </w:rPr>
        <w:t xml:space="preserve"> </w:t>
      </w:r>
      <w:proofErr w:type="spellStart"/>
      <w:r w:rsidR="007347FF" w:rsidRPr="00B32495">
        <w:rPr>
          <w:sz w:val="28"/>
          <w:szCs w:val="28"/>
        </w:rPr>
        <w:t>обробляти</w:t>
      </w:r>
      <w:proofErr w:type="spellEnd"/>
      <w:r w:rsidR="007347FF" w:rsidRPr="00B32495">
        <w:rPr>
          <w:sz w:val="28"/>
          <w:szCs w:val="28"/>
        </w:rPr>
        <w:t xml:space="preserve"> заявки. </w:t>
      </w:r>
      <w:proofErr w:type="spellStart"/>
      <w:r w:rsidR="007347FF" w:rsidRPr="00B32495">
        <w:rPr>
          <w:sz w:val="28"/>
          <w:szCs w:val="28"/>
        </w:rPr>
        <w:t>Громадяни</w:t>
      </w:r>
      <w:proofErr w:type="spellEnd"/>
      <w:r w:rsidR="007347FF" w:rsidRPr="00B32495">
        <w:rPr>
          <w:sz w:val="28"/>
          <w:szCs w:val="28"/>
        </w:rPr>
        <w:t xml:space="preserve"> </w:t>
      </w:r>
      <w:proofErr w:type="spellStart"/>
      <w:r w:rsidR="007347FF" w:rsidRPr="00B32495">
        <w:rPr>
          <w:sz w:val="28"/>
          <w:szCs w:val="28"/>
        </w:rPr>
        <w:t>можуть</w:t>
      </w:r>
      <w:proofErr w:type="spellEnd"/>
      <w:r w:rsidR="007347FF" w:rsidRPr="00B32495">
        <w:rPr>
          <w:sz w:val="28"/>
          <w:szCs w:val="28"/>
        </w:rPr>
        <w:t xml:space="preserve"> </w:t>
      </w:r>
      <w:proofErr w:type="spellStart"/>
      <w:r w:rsidR="007347FF" w:rsidRPr="00B32495">
        <w:rPr>
          <w:sz w:val="28"/>
          <w:szCs w:val="28"/>
        </w:rPr>
        <w:t>контролювати</w:t>
      </w:r>
      <w:proofErr w:type="spellEnd"/>
      <w:r w:rsidR="007347FF" w:rsidRPr="00B32495">
        <w:rPr>
          <w:sz w:val="28"/>
          <w:szCs w:val="28"/>
        </w:rPr>
        <w:t xml:space="preserve"> </w:t>
      </w:r>
      <w:proofErr w:type="spellStart"/>
      <w:r w:rsidR="007347FF" w:rsidRPr="00B32495">
        <w:rPr>
          <w:sz w:val="28"/>
          <w:szCs w:val="28"/>
        </w:rPr>
        <w:t>процес</w:t>
      </w:r>
      <w:proofErr w:type="spellEnd"/>
      <w:r w:rsidR="007347FF" w:rsidRPr="00B32495">
        <w:rPr>
          <w:sz w:val="28"/>
          <w:szCs w:val="28"/>
        </w:rPr>
        <w:t xml:space="preserve"> </w:t>
      </w:r>
      <w:proofErr w:type="spellStart"/>
      <w:r w:rsidR="007347FF" w:rsidRPr="00B32495">
        <w:rPr>
          <w:sz w:val="28"/>
          <w:szCs w:val="28"/>
        </w:rPr>
        <w:t>обробки</w:t>
      </w:r>
      <w:proofErr w:type="spellEnd"/>
      <w:r w:rsidR="007347FF" w:rsidRPr="00B32495">
        <w:rPr>
          <w:sz w:val="28"/>
          <w:szCs w:val="28"/>
        </w:rPr>
        <w:t xml:space="preserve"> </w:t>
      </w:r>
      <w:proofErr w:type="spellStart"/>
      <w:r w:rsidR="007347FF" w:rsidRPr="00B32495">
        <w:rPr>
          <w:sz w:val="28"/>
          <w:szCs w:val="28"/>
        </w:rPr>
        <w:t>їхніх</w:t>
      </w:r>
      <w:proofErr w:type="spellEnd"/>
      <w:r w:rsidR="007347FF" w:rsidRPr="00B32495">
        <w:rPr>
          <w:sz w:val="28"/>
          <w:szCs w:val="28"/>
        </w:rPr>
        <w:t xml:space="preserve"> заявок та </w:t>
      </w:r>
      <w:proofErr w:type="spellStart"/>
      <w:r w:rsidR="007347FF" w:rsidRPr="00B32495">
        <w:rPr>
          <w:sz w:val="28"/>
          <w:szCs w:val="28"/>
        </w:rPr>
        <w:t>взаємодіяти</w:t>
      </w:r>
      <w:proofErr w:type="spellEnd"/>
      <w:r w:rsidR="007347FF" w:rsidRPr="00B32495">
        <w:rPr>
          <w:sz w:val="28"/>
          <w:szCs w:val="28"/>
        </w:rPr>
        <w:t xml:space="preserve"> з </w:t>
      </w:r>
      <w:r w:rsidR="007347FF" w:rsidRPr="00B32495">
        <w:rPr>
          <w:sz w:val="28"/>
          <w:szCs w:val="28"/>
          <w:lang w:val="uk-UA"/>
        </w:rPr>
        <w:t>соціальними</w:t>
      </w:r>
      <w:r w:rsidR="007347FF" w:rsidRPr="00B32495">
        <w:rPr>
          <w:sz w:val="28"/>
          <w:szCs w:val="28"/>
        </w:rPr>
        <w:t xml:space="preserve"> службами через </w:t>
      </w:r>
      <w:proofErr w:type="spellStart"/>
      <w:r w:rsidR="007347FF" w:rsidRPr="00B32495">
        <w:rPr>
          <w:sz w:val="28"/>
          <w:szCs w:val="28"/>
        </w:rPr>
        <w:t>зворотний</w:t>
      </w:r>
      <w:proofErr w:type="spellEnd"/>
      <w:r w:rsidR="007347FF" w:rsidRPr="00B32495">
        <w:rPr>
          <w:sz w:val="28"/>
          <w:szCs w:val="28"/>
        </w:rPr>
        <w:t xml:space="preserve"> </w:t>
      </w:r>
      <w:proofErr w:type="spellStart"/>
      <w:r w:rsidR="007347FF" w:rsidRPr="00B32495">
        <w:rPr>
          <w:sz w:val="28"/>
          <w:szCs w:val="28"/>
        </w:rPr>
        <w:t>зв</w:t>
      </w:r>
      <w:proofErr w:type="spellEnd"/>
      <w:r w:rsidR="007347FF" w:rsidRPr="00B32495">
        <w:rPr>
          <w:sz w:val="28"/>
          <w:szCs w:val="28"/>
          <w:lang w:val="uk-UA"/>
        </w:rPr>
        <w:t>’</w:t>
      </w:r>
      <w:proofErr w:type="spellStart"/>
      <w:r w:rsidR="007347FF" w:rsidRPr="00B32495">
        <w:rPr>
          <w:sz w:val="28"/>
          <w:szCs w:val="28"/>
        </w:rPr>
        <w:t>язок</w:t>
      </w:r>
      <w:proofErr w:type="spellEnd"/>
      <w:r w:rsidR="007347FF" w:rsidRPr="00B32495">
        <w:rPr>
          <w:sz w:val="28"/>
          <w:szCs w:val="28"/>
        </w:rPr>
        <w:t xml:space="preserve">. </w:t>
      </w:r>
      <w:proofErr w:type="spellStart"/>
      <w:r w:rsidR="007347FF" w:rsidRPr="00B32495">
        <w:rPr>
          <w:sz w:val="28"/>
          <w:szCs w:val="28"/>
        </w:rPr>
        <w:t>Це</w:t>
      </w:r>
      <w:proofErr w:type="spellEnd"/>
      <w:r w:rsidR="007347FF" w:rsidRPr="00B32495">
        <w:rPr>
          <w:sz w:val="28"/>
          <w:szCs w:val="28"/>
        </w:rPr>
        <w:t xml:space="preserve"> робить систему </w:t>
      </w:r>
      <w:proofErr w:type="spellStart"/>
      <w:r w:rsidR="007347FF" w:rsidRPr="00B32495">
        <w:rPr>
          <w:sz w:val="28"/>
          <w:szCs w:val="28"/>
        </w:rPr>
        <w:t>соціального</w:t>
      </w:r>
      <w:proofErr w:type="spellEnd"/>
      <w:r w:rsidR="007347FF" w:rsidRPr="00B32495">
        <w:rPr>
          <w:sz w:val="28"/>
          <w:szCs w:val="28"/>
        </w:rPr>
        <w:t xml:space="preserve"> </w:t>
      </w:r>
      <w:proofErr w:type="spellStart"/>
      <w:r w:rsidR="007347FF" w:rsidRPr="00B32495">
        <w:rPr>
          <w:sz w:val="28"/>
          <w:szCs w:val="28"/>
        </w:rPr>
        <w:t>забезпечення</w:t>
      </w:r>
      <w:proofErr w:type="spellEnd"/>
      <w:r w:rsidR="007347FF" w:rsidRPr="00B32495">
        <w:rPr>
          <w:sz w:val="28"/>
          <w:szCs w:val="28"/>
        </w:rPr>
        <w:t xml:space="preserve"> </w:t>
      </w:r>
      <w:proofErr w:type="spellStart"/>
      <w:r w:rsidR="007347FF" w:rsidRPr="00B32495">
        <w:rPr>
          <w:sz w:val="28"/>
          <w:szCs w:val="28"/>
        </w:rPr>
        <w:t>більш</w:t>
      </w:r>
      <w:proofErr w:type="spellEnd"/>
      <w:r w:rsidR="007347FF" w:rsidRPr="00B32495">
        <w:rPr>
          <w:sz w:val="28"/>
          <w:szCs w:val="28"/>
        </w:rPr>
        <w:t xml:space="preserve"> </w:t>
      </w:r>
      <w:proofErr w:type="spellStart"/>
      <w:r w:rsidR="007347FF" w:rsidRPr="00B32495">
        <w:rPr>
          <w:sz w:val="28"/>
          <w:szCs w:val="28"/>
        </w:rPr>
        <w:t>прозорою</w:t>
      </w:r>
      <w:proofErr w:type="spellEnd"/>
      <w:r w:rsidR="007347FF" w:rsidRPr="00B32495">
        <w:rPr>
          <w:sz w:val="28"/>
          <w:szCs w:val="28"/>
        </w:rPr>
        <w:t xml:space="preserve"> та </w:t>
      </w:r>
      <w:r w:rsidR="007347FF" w:rsidRPr="00B32495">
        <w:rPr>
          <w:sz w:val="28"/>
          <w:szCs w:val="28"/>
          <w:lang w:val="uk-UA"/>
        </w:rPr>
        <w:t>доступною</w:t>
      </w:r>
      <w:r w:rsidR="007347FF" w:rsidRPr="00B32495">
        <w:rPr>
          <w:sz w:val="28"/>
          <w:szCs w:val="28"/>
        </w:rPr>
        <w:t xml:space="preserve">, а </w:t>
      </w:r>
      <w:proofErr w:type="spellStart"/>
      <w:r w:rsidR="007347FF" w:rsidRPr="00B32495">
        <w:rPr>
          <w:sz w:val="28"/>
          <w:szCs w:val="28"/>
        </w:rPr>
        <w:t>також</w:t>
      </w:r>
      <w:proofErr w:type="spellEnd"/>
      <w:r w:rsidR="007347FF" w:rsidRPr="00B32495">
        <w:rPr>
          <w:sz w:val="28"/>
          <w:szCs w:val="28"/>
        </w:rPr>
        <w:t xml:space="preserve"> </w:t>
      </w:r>
      <w:proofErr w:type="spellStart"/>
      <w:r w:rsidR="007347FF" w:rsidRPr="00B32495">
        <w:rPr>
          <w:sz w:val="28"/>
          <w:szCs w:val="28"/>
        </w:rPr>
        <w:t>сприяє</w:t>
      </w:r>
      <w:proofErr w:type="spellEnd"/>
      <w:r w:rsidR="007347FF" w:rsidRPr="00B32495">
        <w:rPr>
          <w:sz w:val="28"/>
          <w:szCs w:val="28"/>
        </w:rPr>
        <w:t xml:space="preserve"> </w:t>
      </w:r>
      <w:proofErr w:type="spellStart"/>
      <w:r w:rsidR="007347FF" w:rsidRPr="00B32495">
        <w:rPr>
          <w:sz w:val="28"/>
          <w:szCs w:val="28"/>
        </w:rPr>
        <w:t>покращенню</w:t>
      </w:r>
      <w:proofErr w:type="spellEnd"/>
      <w:r w:rsidR="007347FF" w:rsidRPr="00B32495">
        <w:rPr>
          <w:sz w:val="28"/>
          <w:szCs w:val="28"/>
        </w:rPr>
        <w:t xml:space="preserve"> </w:t>
      </w:r>
      <w:proofErr w:type="spellStart"/>
      <w:r w:rsidR="007347FF" w:rsidRPr="00B32495">
        <w:rPr>
          <w:sz w:val="28"/>
          <w:szCs w:val="28"/>
        </w:rPr>
        <w:t>якості</w:t>
      </w:r>
      <w:proofErr w:type="spellEnd"/>
      <w:r w:rsidR="007347FF" w:rsidRPr="00B32495">
        <w:rPr>
          <w:sz w:val="28"/>
          <w:szCs w:val="28"/>
          <w:lang w:val="uk-UA"/>
        </w:rPr>
        <w:t xml:space="preserve"> соціальних </w:t>
      </w:r>
      <w:proofErr w:type="spellStart"/>
      <w:r w:rsidR="007347FF" w:rsidRPr="00B32495">
        <w:rPr>
          <w:sz w:val="28"/>
          <w:szCs w:val="28"/>
        </w:rPr>
        <w:t>послуг</w:t>
      </w:r>
      <w:proofErr w:type="spellEnd"/>
      <w:r w:rsidR="007347FF" w:rsidRPr="00B32495">
        <w:rPr>
          <w:sz w:val="28"/>
          <w:szCs w:val="28"/>
        </w:rPr>
        <w:t>.</w:t>
      </w:r>
    </w:p>
    <w:p w14:paraId="520200D2" w14:textId="3EF0673C" w:rsidR="00A158CF" w:rsidRPr="007347FF" w:rsidRDefault="007347FF" w:rsidP="00614F71">
      <w:pPr>
        <w:spacing w:line="276" w:lineRule="auto"/>
        <w:ind w:firstLine="709"/>
        <w:jc w:val="both"/>
        <w:rPr>
          <w:sz w:val="28"/>
          <w:szCs w:val="28"/>
          <w:shd w:val="clear" w:color="auto" w:fill="FFFFFF"/>
          <w:lang w:val="uk-UA"/>
        </w:rPr>
      </w:pPr>
      <w:r>
        <w:rPr>
          <w:sz w:val="28"/>
          <w:szCs w:val="28"/>
          <w:lang w:val="uk-UA"/>
        </w:rPr>
        <w:t>З</w:t>
      </w:r>
      <w:r w:rsidR="00FC43AF" w:rsidRPr="002A781B">
        <w:rPr>
          <w:sz w:val="28"/>
          <w:szCs w:val="28"/>
          <w:lang w:val="uk-UA"/>
        </w:rPr>
        <w:t xml:space="preserve">окрема </w:t>
      </w:r>
      <w:r>
        <w:rPr>
          <w:sz w:val="28"/>
          <w:szCs w:val="28"/>
          <w:lang w:val="uk-UA"/>
        </w:rPr>
        <w:t xml:space="preserve">в Дії громадяни можуть отримати такі соціальні сервіси: </w:t>
      </w:r>
      <w:r w:rsidR="00FC43AF" w:rsidRPr="002A781B">
        <w:rPr>
          <w:sz w:val="28"/>
          <w:szCs w:val="28"/>
          <w:lang w:val="uk-UA"/>
        </w:rPr>
        <w:t>надання соціальн</w:t>
      </w:r>
      <w:r w:rsidR="002A781B">
        <w:rPr>
          <w:sz w:val="28"/>
          <w:szCs w:val="28"/>
          <w:lang w:val="uk-UA"/>
        </w:rPr>
        <w:t>ої</w:t>
      </w:r>
      <w:r w:rsidR="00FC43AF" w:rsidRPr="002A781B">
        <w:rPr>
          <w:sz w:val="28"/>
          <w:szCs w:val="28"/>
          <w:lang w:val="uk-UA"/>
        </w:rPr>
        <w:t xml:space="preserve"> допомог</w:t>
      </w:r>
      <w:r w:rsidR="002A781B">
        <w:rPr>
          <w:sz w:val="28"/>
          <w:szCs w:val="28"/>
          <w:lang w:val="uk-UA"/>
        </w:rPr>
        <w:t>и</w:t>
      </w:r>
      <w:r w:rsidR="00FC43AF" w:rsidRPr="002A781B">
        <w:rPr>
          <w:sz w:val="28"/>
          <w:szCs w:val="28"/>
          <w:lang w:val="uk-UA"/>
        </w:rPr>
        <w:t xml:space="preserve"> </w:t>
      </w:r>
      <w:r w:rsidR="00FC43AF" w:rsidRPr="00A158CF">
        <w:rPr>
          <w:sz w:val="28"/>
          <w:szCs w:val="28"/>
          <w:lang w:val="uk-UA"/>
        </w:rPr>
        <w:t>при народженні дитини, надання допомоги</w:t>
      </w:r>
      <w:r w:rsidR="00A158CF">
        <w:rPr>
          <w:sz w:val="28"/>
          <w:szCs w:val="28"/>
          <w:lang w:val="uk-UA"/>
        </w:rPr>
        <w:t xml:space="preserve"> з</w:t>
      </w:r>
      <w:r w:rsidR="00FC43AF" w:rsidRPr="00A158CF">
        <w:rPr>
          <w:sz w:val="28"/>
          <w:szCs w:val="28"/>
          <w:lang w:val="uk-UA"/>
        </w:rPr>
        <w:t xml:space="preserve"> безробітт</w:t>
      </w:r>
      <w:r w:rsidR="00A158CF">
        <w:rPr>
          <w:sz w:val="28"/>
          <w:szCs w:val="28"/>
          <w:lang w:val="uk-UA"/>
        </w:rPr>
        <w:t>я</w:t>
      </w:r>
      <w:r w:rsidR="00FC43AF" w:rsidRPr="00A158CF">
        <w:rPr>
          <w:sz w:val="28"/>
          <w:szCs w:val="28"/>
          <w:lang w:val="uk-UA"/>
        </w:rPr>
        <w:t xml:space="preserve">, </w:t>
      </w:r>
      <w:r w:rsidR="00A158CF" w:rsidRPr="00A158CF">
        <w:rPr>
          <w:sz w:val="28"/>
          <w:szCs w:val="28"/>
          <w:lang w:val="uk-UA"/>
        </w:rPr>
        <w:t xml:space="preserve">здійснити </w:t>
      </w:r>
      <w:r w:rsidR="00FC43AF" w:rsidRPr="00A158CF">
        <w:rPr>
          <w:sz w:val="28"/>
          <w:szCs w:val="28"/>
          <w:lang w:val="uk-UA"/>
        </w:rPr>
        <w:t xml:space="preserve">перерахунок пенсії, </w:t>
      </w:r>
      <w:r w:rsidR="00A158CF" w:rsidRPr="00A158CF">
        <w:rPr>
          <w:sz w:val="28"/>
          <w:szCs w:val="28"/>
          <w:lang w:val="uk-UA"/>
        </w:rPr>
        <w:t>подати заяву на отримання</w:t>
      </w:r>
      <w:r w:rsidR="00FC43AF" w:rsidRPr="00A158CF">
        <w:rPr>
          <w:sz w:val="28"/>
          <w:szCs w:val="28"/>
          <w:lang w:val="uk-UA"/>
        </w:rPr>
        <w:t xml:space="preserve"> субсиді</w:t>
      </w:r>
      <w:r w:rsidR="00A158CF" w:rsidRPr="00A158CF">
        <w:rPr>
          <w:sz w:val="28"/>
          <w:szCs w:val="28"/>
          <w:lang w:val="uk-UA"/>
        </w:rPr>
        <w:t xml:space="preserve">ї, </w:t>
      </w:r>
      <w:r w:rsidR="00A158CF" w:rsidRPr="00A158CF">
        <w:rPr>
          <w:rStyle w:val="a4"/>
          <w:rFonts w:eastAsiaTheme="majorEastAsia"/>
          <w:b w:val="0"/>
          <w:bCs/>
          <w:sz w:val="28"/>
          <w:szCs w:val="28"/>
          <w:bdr w:val="none" w:sz="0" w:space="0" w:color="auto" w:frame="1"/>
          <w:lang w:val="uk-UA"/>
        </w:rPr>
        <w:t>отримати статус ВПО</w:t>
      </w:r>
      <w:r w:rsidR="00A158CF" w:rsidRPr="00A158CF">
        <w:rPr>
          <w:sz w:val="28"/>
          <w:szCs w:val="28"/>
        </w:rPr>
        <w:t> </w:t>
      </w:r>
      <w:r w:rsidR="00A158CF" w:rsidRPr="00A158CF">
        <w:rPr>
          <w:sz w:val="28"/>
          <w:szCs w:val="28"/>
          <w:lang w:val="uk-UA"/>
        </w:rPr>
        <w:t>та подати заяву на виплату грошової допомоги на проживання, змінити адресу фактичного проживання ВПО або скасувати статус ВПО, сервіс</w:t>
      </w:r>
      <w:r w:rsidR="00A158CF" w:rsidRPr="00A158CF">
        <w:rPr>
          <w:sz w:val="28"/>
          <w:szCs w:val="28"/>
        </w:rPr>
        <w:t> </w:t>
      </w:r>
      <w:hyperlink r:id="rId63" w:history="1">
        <w:r w:rsidR="00A158CF" w:rsidRPr="00A158CF">
          <w:rPr>
            <w:rStyle w:val="a5"/>
            <w:rFonts w:eastAsiaTheme="majorEastAsia"/>
            <w:color w:val="auto"/>
            <w:sz w:val="28"/>
            <w:szCs w:val="28"/>
            <w:u w:val="none"/>
            <w:bdr w:val="none" w:sz="0" w:space="0" w:color="auto" w:frame="1"/>
            <w:lang w:val="uk-UA"/>
          </w:rPr>
          <w:t>«</w:t>
        </w:r>
        <w:proofErr w:type="spellStart"/>
        <w:r w:rsidR="00A158CF" w:rsidRPr="00A158CF">
          <w:rPr>
            <w:rStyle w:val="a5"/>
            <w:rFonts w:eastAsiaTheme="majorEastAsia"/>
            <w:color w:val="auto"/>
            <w:sz w:val="28"/>
            <w:szCs w:val="28"/>
            <w:u w:val="none"/>
            <w:bdr w:val="none" w:sz="0" w:space="0" w:color="auto" w:frame="1"/>
            <w:lang w:val="uk-UA"/>
          </w:rPr>
          <w:t>єМалятко</w:t>
        </w:r>
        <w:proofErr w:type="spellEnd"/>
        <w:r w:rsidR="00A158CF" w:rsidRPr="00A158CF">
          <w:rPr>
            <w:rStyle w:val="a5"/>
            <w:rFonts w:eastAsiaTheme="majorEastAsia"/>
            <w:color w:val="auto"/>
            <w:sz w:val="28"/>
            <w:szCs w:val="28"/>
            <w:u w:val="none"/>
            <w:bdr w:val="none" w:sz="0" w:space="0" w:color="auto" w:frame="1"/>
            <w:lang w:val="uk-UA"/>
          </w:rPr>
          <w:t>»</w:t>
        </w:r>
      </w:hyperlink>
      <w:r w:rsidR="00A158CF" w:rsidRPr="00A158CF">
        <w:rPr>
          <w:sz w:val="28"/>
          <w:szCs w:val="28"/>
          <w:lang w:val="uk-UA"/>
        </w:rPr>
        <w:t xml:space="preserve"> дає можливість онлайн</w:t>
      </w:r>
      <w:r w:rsidR="00A158CF" w:rsidRPr="00A158CF">
        <w:rPr>
          <w:sz w:val="28"/>
          <w:szCs w:val="28"/>
        </w:rPr>
        <w:t> </w:t>
      </w:r>
      <w:r w:rsidR="00A158CF" w:rsidRPr="00A158CF">
        <w:rPr>
          <w:rStyle w:val="a4"/>
          <w:rFonts w:eastAsiaTheme="majorEastAsia"/>
          <w:b w:val="0"/>
          <w:bCs/>
          <w:sz w:val="28"/>
          <w:szCs w:val="28"/>
          <w:bdr w:val="none" w:sz="0" w:space="0" w:color="auto" w:frame="1"/>
          <w:lang w:val="uk-UA"/>
        </w:rPr>
        <w:t>зареєструвати народження дитини та отримати свідоцтво про народження дитини</w:t>
      </w:r>
      <w:r w:rsidR="00A158CF" w:rsidRPr="00A158CF">
        <w:rPr>
          <w:sz w:val="28"/>
          <w:szCs w:val="28"/>
          <w:lang w:val="uk-UA"/>
        </w:rPr>
        <w:t>, а також замовити інші державні послуги, потрібні для новонародженої дитини.</w:t>
      </w:r>
    </w:p>
    <w:p w14:paraId="443A6B16" w14:textId="6C99DD9D" w:rsidR="00EB6D1D" w:rsidRPr="00EB6D1D" w:rsidRDefault="00EB6D1D" w:rsidP="00614F71">
      <w:pPr>
        <w:spacing w:line="276" w:lineRule="auto"/>
        <w:ind w:firstLine="709"/>
        <w:jc w:val="both"/>
        <w:rPr>
          <w:sz w:val="28"/>
          <w:szCs w:val="28"/>
          <w:lang w:val="uk-UA"/>
        </w:rPr>
      </w:pPr>
      <w:r>
        <w:rPr>
          <w:sz w:val="28"/>
          <w:szCs w:val="28"/>
          <w:lang w:val="uk-UA"/>
        </w:rPr>
        <w:t xml:space="preserve">10 грудня 2024 р. КМУ прийняв рішення про </w:t>
      </w:r>
      <w:r w:rsidRPr="00EB6D1D">
        <w:rPr>
          <w:sz w:val="28"/>
          <w:szCs w:val="28"/>
          <w:lang w:val="uk-UA"/>
        </w:rPr>
        <w:t>запуск експериментального про</w:t>
      </w:r>
      <w:r w:rsidR="00454FEA">
        <w:rPr>
          <w:sz w:val="28"/>
          <w:szCs w:val="28"/>
          <w:lang w:val="uk-UA"/>
        </w:rPr>
        <w:t>е</w:t>
      </w:r>
      <w:r w:rsidRPr="00EB6D1D">
        <w:rPr>
          <w:sz w:val="28"/>
          <w:szCs w:val="28"/>
          <w:lang w:val="uk-UA"/>
        </w:rPr>
        <w:t>кту на порталі Дія</w:t>
      </w:r>
      <w:r>
        <w:rPr>
          <w:sz w:val="28"/>
          <w:szCs w:val="28"/>
          <w:lang w:val="uk-UA"/>
        </w:rPr>
        <w:t xml:space="preserve"> </w:t>
      </w:r>
      <w:r w:rsidR="00454FEA">
        <w:rPr>
          <w:sz w:val="28"/>
          <w:szCs w:val="28"/>
          <w:lang w:val="uk-UA"/>
        </w:rPr>
        <w:t>із</w:t>
      </w:r>
      <w:r w:rsidRPr="00EB6D1D">
        <w:rPr>
          <w:sz w:val="28"/>
          <w:szCs w:val="28"/>
          <w:lang w:val="uk-UA"/>
        </w:rPr>
        <w:t xml:space="preserve"> запровад</w:t>
      </w:r>
      <w:r>
        <w:rPr>
          <w:sz w:val="28"/>
          <w:szCs w:val="28"/>
          <w:lang w:val="uk-UA"/>
        </w:rPr>
        <w:t>ження</w:t>
      </w:r>
      <w:r w:rsidRPr="00EB6D1D">
        <w:rPr>
          <w:sz w:val="28"/>
          <w:szCs w:val="28"/>
          <w:lang w:val="uk-UA"/>
        </w:rPr>
        <w:t xml:space="preserve"> комплексн</w:t>
      </w:r>
      <w:r>
        <w:rPr>
          <w:sz w:val="28"/>
          <w:szCs w:val="28"/>
          <w:lang w:val="uk-UA"/>
        </w:rPr>
        <w:t>ої</w:t>
      </w:r>
      <w:r w:rsidRPr="00EB6D1D">
        <w:rPr>
          <w:sz w:val="28"/>
          <w:szCs w:val="28"/>
          <w:lang w:val="uk-UA"/>
        </w:rPr>
        <w:t xml:space="preserve"> послуг</w:t>
      </w:r>
      <w:r>
        <w:rPr>
          <w:sz w:val="28"/>
          <w:szCs w:val="28"/>
          <w:lang w:val="uk-UA"/>
        </w:rPr>
        <w:t xml:space="preserve">и </w:t>
      </w:r>
      <w:r w:rsidR="00454FEA">
        <w:rPr>
          <w:sz w:val="28"/>
          <w:szCs w:val="28"/>
          <w:lang w:val="uk-UA"/>
        </w:rPr>
        <w:t>для</w:t>
      </w:r>
      <w:r>
        <w:rPr>
          <w:sz w:val="28"/>
          <w:szCs w:val="28"/>
          <w:lang w:val="uk-UA"/>
        </w:rPr>
        <w:t xml:space="preserve"> в</w:t>
      </w:r>
      <w:r w:rsidRPr="00EB6D1D">
        <w:rPr>
          <w:sz w:val="28"/>
          <w:szCs w:val="28"/>
          <w:lang w:val="uk-UA"/>
        </w:rPr>
        <w:t>ійськовослужбовці</w:t>
      </w:r>
      <w:r w:rsidR="00454FEA">
        <w:rPr>
          <w:sz w:val="28"/>
          <w:szCs w:val="28"/>
          <w:lang w:val="uk-UA"/>
        </w:rPr>
        <w:t>в</w:t>
      </w:r>
      <w:r w:rsidRPr="00EB6D1D">
        <w:rPr>
          <w:sz w:val="28"/>
          <w:szCs w:val="28"/>
          <w:lang w:val="uk-UA"/>
        </w:rPr>
        <w:t xml:space="preserve"> ЗСУ, ветеран</w:t>
      </w:r>
      <w:r w:rsidR="00454FEA">
        <w:rPr>
          <w:sz w:val="28"/>
          <w:szCs w:val="28"/>
          <w:lang w:val="uk-UA"/>
        </w:rPr>
        <w:t>ів</w:t>
      </w:r>
      <w:r w:rsidRPr="00EB6D1D">
        <w:rPr>
          <w:sz w:val="28"/>
          <w:szCs w:val="28"/>
          <w:lang w:val="uk-UA"/>
        </w:rPr>
        <w:t xml:space="preserve"> та член</w:t>
      </w:r>
      <w:r w:rsidR="00454FEA">
        <w:rPr>
          <w:sz w:val="28"/>
          <w:szCs w:val="28"/>
          <w:lang w:val="uk-UA"/>
        </w:rPr>
        <w:t>ів</w:t>
      </w:r>
      <w:r w:rsidRPr="00EB6D1D">
        <w:rPr>
          <w:sz w:val="28"/>
          <w:szCs w:val="28"/>
          <w:lang w:val="uk-UA"/>
        </w:rPr>
        <w:t xml:space="preserve"> їхніх сімей</w:t>
      </w:r>
      <w:r w:rsidR="00454FEA">
        <w:rPr>
          <w:sz w:val="28"/>
          <w:szCs w:val="28"/>
          <w:lang w:val="uk-UA"/>
        </w:rPr>
        <w:t>.</w:t>
      </w:r>
      <w:r w:rsidRPr="00EB6D1D">
        <w:rPr>
          <w:sz w:val="28"/>
          <w:szCs w:val="28"/>
          <w:lang w:val="uk-UA"/>
        </w:rPr>
        <w:t xml:space="preserve"> </w:t>
      </w:r>
      <w:r w:rsidR="00454FEA" w:rsidRPr="00EB6D1D">
        <w:rPr>
          <w:sz w:val="28"/>
          <w:szCs w:val="28"/>
          <w:lang w:val="uk-UA"/>
        </w:rPr>
        <w:t>Мета про</w:t>
      </w:r>
      <w:r w:rsidR="00454FEA">
        <w:rPr>
          <w:sz w:val="28"/>
          <w:szCs w:val="28"/>
          <w:lang w:val="uk-UA"/>
        </w:rPr>
        <w:t>е</w:t>
      </w:r>
      <w:r w:rsidR="00454FEA" w:rsidRPr="00EB6D1D">
        <w:rPr>
          <w:sz w:val="28"/>
          <w:szCs w:val="28"/>
          <w:lang w:val="uk-UA"/>
        </w:rPr>
        <w:t>кту</w:t>
      </w:r>
      <w:r w:rsidR="00454FEA">
        <w:rPr>
          <w:sz w:val="28"/>
          <w:szCs w:val="28"/>
          <w:lang w:val="uk-UA"/>
        </w:rPr>
        <w:t xml:space="preserve"> –</w:t>
      </w:r>
      <w:r w:rsidR="00454FEA" w:rsidRPr="00EB6D1D">
        <w:rPr>
          <w:sz w:val="28"/>
          <w:szCs w:val="28"/>
          <w:lang w:val="uk-UA"/>
        </w:rPr>
        <w:t xml:space="preserve"> спростити отримання державної підтримки для захисників і захисниць України</w:t>
      </w:r>
      <w:r w:rsidR="00454FEA">
        <w:rPr>
          <w:sz w:val="28"/>
          <w:szCs w:val="28"/>
          <w:lang w:val="uk-UA"/>
        </w:rPr>
        <w:t xml:space="preserve">, зокрема за однією заявою </w:t>
      </w:r>
      <w:proofErr w:type="spellStart"/>
      <w:r w:rsidRPr="00EB6D1D">
        <w:rPr>
          <w:sz w:val="28"/>
          <w:szCs w:val="28"/>
        </w:rPr>
        <w:t>отримати</w:t>
      </w:r>
      <w:proofErr w:type="spellEnd"/>
      <w:r w:rsidR="00454FEA">
        <w:rPr>
          <w:sz w:val="28"/>
          <w:szCs w:val="28"/>
          <w:lang w:val="uk-UA"/>
        </w:rPr>
        <w:t xml:space="preserve"> </w:t>
      </w:r>
      <w:proofErr w:type="spellStart"/>
      <w:r w:rsidRPr="00EB6D1D">
        <w:rPr>
          <w:sz w:val="28"/>
          <w:szCs w:val="28"/>
        </w:rPr>
        <w:t>такі</w:t>
      </w:r>
      <w:proofErr w:type="spellEnd"/>
      <w:r w:rsidRPr="00EB6D1D">
        <w:rPr>
          <w:sz w:val="28"/>
          <w:szCs w:val="28"/>
        </w:rPr>
        <w:t xml:space="preserve"> </w:t>
      </w:r>
      <w:proofErr w:type="spellStart"/>
      <w:r w:rsidRPr="00EB6D1D">
        <w:rPr>
          <w:sz w:val="28"/>
          <w:szCs w:val="28"/>
        </w:rPr>
        <w:t>послуги</w:t>
      </w:r>
      <w:proofErr w:type="spellEnd"/>
      <w:r w:rsidRPr="00EB6D1D">
        <w:rPr>
          <w:sz w:val="28"/>
          <w:szCs w:val="28"/>
        </w:rPr>
        <w:t>: </w:t>
      </w:r>
    </w:p>
    <w:p w14:paraId="102AFE2A" w14:textId="77777777" w:rsidR="00EB6D1D" w:rsidRPr="007F28CC" w:rsidRDefault="00EB6D1D" w:rsidP="000D0F14">
      <w:pPr>
        <w:pStyle w:val="a3"/>
        <w:numPr>
          <w:ilvl w:val="0"/>
          <w:numId w:val="161"/>
        </w:numPr>
        <w:tabs>
          <w:tab w:val="left" w:pos="1134"/>
        </w:tabs>
        <w:spacing w:line="276" w:lineRule="auto"/>
        <w:ind w:left="0" w:firstLine="709"/>
        <w:jc w:val="both"/>
        <w:rPr>
          <w:sz w:val="28"/>
          <w:szCs w:val="28"/>
          <w:lang w:val="uk-UA"/>
        </w:rPr>
      </w:pPr>
      <w:r w:rsidRPr="007F28CC">
        <w:rPr>
          <w:sz w:val="28"/>
          <w:szCs w:val="28"/>
          <w:lang w:val="uk-UA"/>
        </w:rPr>
        <w:lastRenderedPageBreak/>
        <w:t>статус особи з інвалідністю внаслідок війни;</w:t>
      </w:r>
    </w:p>
    <w:p w14:paraId="5C655C8F" w14:textId="40C43B9F" w:rsidR="00EB6D1D" w:rsidRPr="00454FEA" w:rsidRDefault="00EB6D1D" w:rsidP="000D0F14">
      <w:pPr>
        <w:pStyle w:val="a3"/>
        <w:numPr>
          <w:ilvl w:val="0"/>
          <w:numId w:val="161"/>
        </w:numPr>
        <w:tabs>
          <w:tab w:val="left" w:pos="1134"/>
        </w:tabs>
        <w:spacing w:line="276" w:lineRule="auto"/>
        <w:ind w:left="0" w:firstLine="709"/>
        <w:jc w:val="both"/>
        <w:rPr>
          <w:sz w:val="28"/>
          <w:szCs w:val="28"/>
        </w:rPr>
      </w:pPr>
      <w:r w:rsidRPr="00454FEA">
        <w:rPr>
          <w:sz w:val="28"/>
          <w:szCs w:val="28"/>
        </w:rPr>
        <w:t xml:space="preserve">одноразова </w:t>
      </w:r>
      <w:proofErr w:type="spellStart"/>
      <w:r w:rsidRPr="00454FEA">
        <w:rPr>
          <w:sz w:val="28"/>
          <w:szCs w:val="28"/>
        </w:rPr>
        <w:t>грошова</w:t>
      </w:r>
      <w:proofErr w:type="spellEnd"/>
      <w:r w:rsidRPr="00454FEA">
        <w:rPr>
          <w:sz w:val="28"/>
          <w:szCs w:val="28"/>
        </w:rPr>
        <w:t xml:space="preserve"> </w:t>
      </w:r>
      <w:proofErr w:type="spellStart"/>
      <w:r w:rsidRPr="00454FEA">
        <w:rPr>
          <w:sz w:val="28"/>
          <w:szCs w:val="28"/>
        </w:rPr>
        <w:t>допомога</w:t>
      </w:r>
      <w:proofErr w:type="spellEnd"/>
      <w:r w:rsidRPr="00454FEA">
        <w:rPr>
          <w:sz w:val="28"/>
          <w:szCs w:val="28"/>
        </w:rPr>
        <w:t xml:space="preserve"> при </w:t>
      </w:r>
      <w:proofErr w:type="spellStart"/>
      <w:r w:rsidRPr="00454FEA">
        <w:rPr>
          <w:sz w:val="28"/>
          <w:szCs w:val="28"/>
        </w:rPr>
        <w:t>інвалідності</w:t>
      </w:r>
      <w:proofErr w:type="spellEnd"/>
      <w:r w:rsidR="00454FEA" w:rsidRPr="00454FEA">
        <w:rPr>
          <w:sz w:val="28"/>
          <w:szCs w:val="28"/>
          <w:lang w:val="uk-UA"/>
        </w:rPr>
        <w:t xml:space="preserve"> –</w:t>
      </w:r>
      <w:r w:rsidRPr="00454FEA">
        <w:rPr>
          <w:sz w:val="28"/>
          <w:szCs w:val="28"/>
        </w:rPr>
        <w:t xml:space="preserve"> </w:t>
      </w:r>
      <w:proofErr w:type="spellStart"/>
      <w:r w:rsidRPr="00454FEA">
        <w:rPr>
          <w:sz w:val="28"/>
          <w:szCs w:val="28"/>
        </w:rPr>
        <w:t>фінансова</w:t>
      </w:r>
      <w:proofErr w:type="spellEnd"/>
      <w:r w:rsidRPr="00454FEA">
        <w:rPr>
          <w:sz w:val="28"/>
          <w:szCs w:val="28"/>
        </w:rPr>
        <w:t xml:space="preserve"> </w:t>
      </w:r>
      <w:proofErr w:type="spellStart"/>
      <w:r w:rsidRPr="00454FEA">
        <w:rPr>
          <w:sz w:val="28"/>
          <w:szCs w:val="28"/>
        </w:rPr>
        <w:t>компенсація</w:t>
      </w:r>
      <w:proofErr w:type="spellEnd"/>
      <w:r w:rsidRPr="00454FEA">
        <w:rPr>
          <w:sz w:val="28"/>
          <w:szCs w:val="28"/>
        </w:rPr>
        <w:t xml:space="preserve"> за шкоду здоров</w:t>
      </w:r>
      <w:r w:rsidR="00454FEA" w:rsidRPr="00454FEA">
        <w:rPr>
          <w:sz w:val="28"/>
          <w:szCs w:val="28"/>
          <w:lang w:val="uk-UA"/>
        </w:rPr>
        <w:t>’</w:t>
      </w:r>
      <w:r w:rsidRPr="00454FEA">
        <w:rPr>
          <w:sz w:val="28"/>
          <w:szCs w:val="28"/>
        </w:rPr>
        <w:t xml:space="preserve">ю, </w:t>
      </w:r>
      <w:proofErr w:type="spellStart"/>
      <w:r w:rsidRPr="00454FEA">
        <w:rPr>
          <w:sz w:val="28"/>
          <w:szCs w:val="28"/>
        </w:rPr>
        <w:t>отриману</w:t>
      </w:r>
      <w:proofErr w:type="spellEnd"/>
      <w:r w:rsidRPr="00454FEA">
        <w:rPr>
          <w:sz w:val="28"/>
          <w:szCs w:val="28"/>
        </w:rPr>
        <w:t xml:space="preserve"> </w:t>
      </w:r>
      <w:proofErr w:type="spellStart"/>
      <w:r w:rsidRPr="00454FEA">
        <w:rPr>
          <w:sz w:val="28"/>
          <w:szCs w:val="28"/>
        </w:rPr>
        <w:t>під</w:t>
      </w:r>
      <w:proofErr w:type="spellEnd"/>
      <w:r w:rsidRPr="00454FEA">
        <w:rPr>
          <w:sz w:val="28"/>
          <w:szCs w:val="28"/>
        </w:rPr>
        <w:t xml:space="preserve"> час </w:t>
      </w:r>
      <w:proofErr w:type="spellStart"/>
      <w:r w:rsidRPr="00454FEA">
        <w:rPr>
          <w:sz w:val="28"/>
          <w:szCs w:val="28"/>
        </w:rPr>
        <w:t>виконання</w:t>
      </w:r>
      <w:proofErr w:type="spellEnd"/>
      <w:r w:rsidRPr="00454FEA">
        <w:rPr>
          <w:sz w:val="28"/>
          <w:szCs w:val="28"/>
        </w:rPr>
        <w:t xml:space="preserve"> </w:t>
      </w:r>
      <w:proofErr w:type="spellStart"/>
      <w:r w:rsidRPr="00454FEA">
        <w:rPr>
          <w:sz w:val="28"/>
          <w:szCs w:val="28"/>
        </w:rPr>
        <w:t>бойових</w:t>
      </w:r>
      <w:proofErr w:type="spellEnd"/>
      <w:r w:rsidRPr="00454FEA">
        <w:rPr>
          <w:sz w:val="28"/>
          <w:szCs w:val="28"/>
        </w:rPr>
        <w:t xml:space="preserve"> </w:t>
      </w:r>
      <w:proofErr w:type="spellStart"/>
      <w:r w:rsidRPr="00454FEA">
        <w:rPr>
          <w:sz w:val="28"/>
          <w:szCs w:val="28"/>
        </w:rPr>
        <w:t>завдань</w:t>
      </w:r>
      <w:proofErr w:type="spellEnd"/>
      <w:r w:rsidRPr="00454FEA">
        <w:rPr>
          <w:sz w:val="28"/>
          <w:szCs w:val="28"/>
        </w:rPr>
        <w:t>;</w:t>
      </w:r>
    </w:p>
    <w:p w14:paraId="379CC8D8" w14:textId="43DB4B1F" w:rsidR="00EB6D1D" w:rsidRPr="00454FEA" w:rsidRDefault="00EB6D1D" w:rsidP="000D0F14">
      <w:pPr>
        <w:pStyle w:val="a3"/>
        <w:numPr>
          <w:ilvl w:val="0"/>
          <w:numId w:val="161"/>
        </w:numPr>
        <w:tabs>
          <w:tab w:val="left" w:pos="1134"/>
        </w:tabs>
        <w:spacing w:line="276" w:lineRule="auto"/>
        <w:ind w:left="0" w:firstLine="709"/>
        <w:jc w:val="both"/>
        <w:rPr>
          <w:sz w:val="28"/>
          <w:szCs w:val="28"/>
        </w:rPr>
      </w:pPr>
      <w:proofErr w:type="spellStart"/>
      <w:r w:rsidRPr="00454FEA">
        <w:rPr>
          <w:sz w:val="28"/>
          <w:szCs w:val="28"/>
        </w:rPr>
        <w:t>пенсія</w:t>
      </w:r>
      <w:proofErr w:type="spellEnd"/>
      <w:r w:rsidRPr="00454FEA">
        <w:rPr>
          <w:sz w:val="28"/>
          <w:szCs w:val="28"/>
        </w:rPr>
        <w:t xml:space="preserve"> по </w:t>
      </w:r>
      <w:proofErr w:type="spellStart"/>
      <w:r w:rsidRPr="00454FEA">
        <w:rPr>
          <w:sz w:val="28"/>
          <w:szCs w:val="28"/>
        </w:rPr>
        <w:t>інвалідності</w:t>
      </w:r>
      <w:proofErr w:type="spellEnd"/>
      <w:r w:rsidRPr="00454FEA">
        <w:rPr>
          <w:sz w:val="28"/>
          <w:szCs w:val="28"/>
        </w:rPr>
        <w:t xml:space="preserve"> </w:t>
      </w:r>
      <w:r w:rsidR="00454FEA" w:rsidRPr="00454FEA">
        <w:rPr>
          <w:sz w:val="28"/>
          <w:szCs w:val="28"/>
          <w:lang w:val="uk-UA"/>
        </w:rPr>
        <w:t>–</w:t>
      </w:r>
      <w:r w:rsidRPr="00454FEA">
        <w:rPr>
          <w:sz w:val="28"/>
          <w:szCs w:val="28"/>
        </w:rPr>
        <w:t xml:space="preserve"> </w:t>
      </w:r>
      <w:proofErr w:type="spellStart"/>
      <w:r w:rsidRPr="00454FEA">
        <w:rPr>
          <w:sz w:val="28"/>
          <w:szCs w:val="28"/>
        </w:rPr>
        <w:t>щомісячна</w:t>
      </w:r>
      <w:proofErr w:type="spellEnd"/>
      <w:r w:rsidRPr="00454FEA">
        <w:rPr>
          <w:sz w:val="28"/>
          <w:szCs w:val="28"/>
        </w:rPr>
        <w:t xml:space="preserve"> </w:t>
      </w:r>
      <w:proofErr w:type="spellStart"/>
      <w:r w:rsidRPr="00454FEA">
        <w:rPr>
          <w:sz w:val="28"/>
          <w:szCs w:val="28"/>
        </w:rPr>
        <w:t>виплата</w:t>
      </w:r>
      <w:proofErr w:type="spellEnd"/>
      <w:r w:rsidRPr="00454FEA">
        <w:rPr>
          <w:sz w:val="28"/>
          <w:szCs w:val="28"/>
        </w:rPr>
        <w:t xml:space="preserve"> для </w:t>
      </w:r>
      <w:proofErr w:type="spellStart"/>
      <w:r w:rsidRPr="00454FEA">
        <w:rPr>
          <w:sz w:val="28"/>
          <w:szCs w:val="28"/>
        </w:rPr>
        <w:t>забезпечення</w:t>
      </w:r>
      <w:proofErr w:type="spellEnd"/>
      <w:r w:rsidRPr="00454FEA">
        <w:rPr>
          <w:sz w:val="28"/>
          <w:szCs w:val="28"/>
        </w:rPr>
        <w:t xml:space="preserve"> </w:t>
      </w:r>
      <w:proofErr w:type="spellStart"/>
      <w:r w:rsidRPr="00454FEA">
        <w:rPr>
          <w:sz w:val="28"/>
          <w:szCs w:val="28"/>
        </w:rPr>
        <w:t>гідного</w:t>
      </w:r>
      <w:proofErr w:type="spellEnd"/>
      <w:r w:rsidRPr="00454FEA">
        <w:rPr>
          <w:sz w:val="28"/>
          <w:szCs w:val="28"/>
        </w:rPr>
        <w:t xml:space="preserve"> </w:t>
      </w:r>
      <w:proofErr w:type="spellStart"/>
      <w:r w:rsidRPr="00454FEA">
        <w:rPr>
          <w:sz w:val="28"/>
          <w:szCs w:val="28"/>
        </w:rPr>
        <w:t>життя</w:t>
      </w:r>
      <w:proofErr w:type="spellEnd"/>
      <w:r w:rsidRPr="00454FEA">
        <w:rPr>
          <w:sz w:val="28"/>
          <w:szCs w:val="28"/>
        </w:rPr>
        <w:t xml:space="preserve"> </w:t>
      </w:r>
      <w:proofErr w:type="spellStart"/>
      <w:r w:rsidRPr="00454FEA">
        <w:rPr>
          <w:sz w:val="28"/>
          <w:szCs w:val="28"/>
        </w:rPr>
        <w:t>військовослужбовців</w:t>
      </w:r>
      <w:proofErr w:type="spellEnd"/>
      <w:r w:rsidRPr="00454FEA">
        <w:rPr>
          <w:sz w:val="28"/>
          <w:szCs w:val="28"/>
        </w:rPr>
        <w:t xml:space="preserve">, </w:t>
      </w:r>
      <w:proofErr w:type="spellStart"/>
      <w:r w:rsidRPr="00454FEA">
        <w:rPr>
          <w:sz w:val="28"/>
          <w:szCs w:val="28"/>
        </w:rPr>
        <w:t>які</w:t>
      </w:r>
      <w:proofErr w:type="spellEnd"/>
      <w:r w:rsidRPr="00454FEA">
        <w:rPr>
          <w:sz w:val="28"/>
          <w:szCs w:val="28"/>
        </w:rPr>
        <w:t xml:space="preserve"> </w:t>
      </w:r>
      <w:proofErr w:type="spellStart"/>
      <w:r w:rsidRPr="00454FEA">
        <w:rPr>
          <w:sz w:val="28"/>
          <w:szCs w:val="28"/>
        </w:rPr>
        <w:t>втратили</w:t>
      </w:r>
      <w:proofErr w:type="spellEnd"/>
      <w:r w:rsidRPr="00454FEA">
        <w:rPr>
          <w:sz w:val="28"/>
          <w:szCs w:val="28"/>
        </w:rPr>
        <w:t xml:space="preserve"> </w:t>
      </w:r>
      <w:proofErr w:type="spellStart"/>
      <w:r w:rsidRPr="00454FEA">
        <w:rPr>
          <w:sz w:val="28"/>
          <w:szCs w:val="28"/>
        </w:rPr>
        <w:t>працездатність</w:t>
      </w:r>
      <w:proofErr w:type="spellEnd"/>
      <w:r w:rsidRPr="00454FEA">
        <w:rPr>
          <w:sz w:val="28"/>
          <w:szCs w:val="28"/>
        </w:rPr>
        <w:t xml:space="preserve"> </w:t>
      </w:r>
      <w:proofErr w:type="spellStart"/>
      <w:r w:rsidRPr="00454FEA">
        <w:rPr>
          <w:sz w:val="28"/>
          <w:szCs w:val="28"/>
        </w:rPr>
        <w:t>під</w:t>
      </w:r>
      <w:proofErr w:type="spellEnd"/>
      <w:r w:rsidRPr="00454FEA">
        <w:rPr>
          <w:sz w:val="28"/>
          <w:szCs w:val="28"/>
        </w:rPr>
        <w:t xml:space="preserve"> час </w:t>
      </w:r>
      <w:proofErr w:type="spellStart"/>
      <w:r w:rsidRPr="00454FEA">
        <w:rPr>
          <w:sz w:val="28"/>
          <w:szCs w:val="28"/>
        </w:rPr>
        <w:t>служби</w:t>
      </w:r>
      <w:proofErr w:type="spellEnd"/>
      <w:r w:rsidRPr="00454FEA">
        <w:rPr>
          <w:sz w:val="28"/>
          <w:szCs w:val="28"/>
        </w:rPr>
        <w:t>;</w:t>
      </w:r>
    </w:p>
    <w:p w14:paraId="14D1D9B8" w14:textId="144047D2" w:rsidR="00EB6D1D" w:rsidRPr="00454FEA" w:rsidRDefault="00EB6D1D" w:rsidP="000D0F14">
      <w:pPr>
        <w:pStyle w:val="a3"/>
        <w:numPr>
          <w:ilvl w:val="0"/>
          <w:numId w:val="161"/>
        </w:numPr>
        <w:tabs>
          <w:tab w:val="left" w:pos="1134"/>
        </w:tabs>
        <w:spacing w:line="276" w:lineRule="auto"/>
        <w:ind w:left="0" w:firstLine="709"/>
        <w:jc w:val="both"/>
        <w:rPr>
          <w:sz w:val="28"/>
          <w:szCs w:val="28"/>
        </w:rPr>
      </w:pPr>
      <w:proofErr w:type="spellStart"/>
      <w:r w:rsidRPr="00454FEA">
        <w:rPr>
          <w:sz w:val="28"/>
          <w:szCs w:val="28"/>
        </w:rPr>
        <w:t>дострокова</w:t>
      </w:r>
      <w:proofErr w:type="spellEnd"/>
      <w:r w:rsidRPr="00454FEA">
        <w:rPr>
          <w:sz w:val="28"/>
          <w:szCs w:val="28"/>
        </w:rPr>
        <w:t xml:space="preserve"> </w:t>
      </w:r>
      <w:proofErr w:type="spellStart"/>
      <w:r w:rsidRPr="00454FEA">
        <w:rPr>
          <w:sz w:val="28"/>
          <w:szCs w:val="28"/>
        </w:rPr>
        <w:t>пенсія</w:t>
      </w:r>
      <w:proofErr w:type="spellEnd"/>
      <w:r w:rsidRPr="00454FEA">
        <w:rPr>
          <w:sz w:val="28"/>
          <w:szCs w:val="28"/>
        </w:rPr>
        <w:t xml:space="preserve"> за </w:t>
      </w:r>
      <w:proofErr w:type="spellStart"/>
      <w:r w:rsidRPr="00454FEA">
        <w:rPr>
          <w:sz w:val="28"/>
          <w:szCs w:val="28"/>
        </w:rPr>
        <w:t>віком</w:t>
      </w:r>
      <w:proofErr w:type="spellEnd"/>
      <w:r w:rsidRPr="00454FEA">
        <w:rPr>
          <w:sz w:val="28"/>
          <w:szCs w:val="28"/>
        </w:rPr>
        <w:t xml:space="preserve"> </w:t>
      </w:r>
      <w:r w:rsidR="00454FEA" w:rsidRPr="00454FEA">
        <w:rPr>
          <w:sz w:val="28"/>
          <w:szCs w:val="28"/>
          <w:lang w:val="uk-UA"/>
        </w:rPr>
        <w:t>–</w:t>
      </w:r>
      <w:r w:rsidRPr="00454FEA">
        <w:rPr>
          <w:sz w:val="28"/>
          <w:szCs w:val="28"/>
        </w:rPr>
        <w:t xml:space="preserve"> </w:t>
      </w:r>
      <w:proofErr w:type="spellStart"/>
      <w:r w:rsidRPr="00454FEA">
        <w:rPr>
          <w:sz w:val="28"/>
          <w:szCs w:val="28"/>
        </w:rPr>
        <w:t>можливість</w:t>
      </w:r>
      <w:proofErr w:type="spellEnd"/>
      <w:r w:rsidRPr="00454FEA">
        <w:rPr>
          <w:sz w:val="28"/>
          <w:szCs w:val="28"/>
        </w:rPr>
        <w:t xml:space="preserve"> </w:t>
      </w:r>
      <w:proofErr w:type="spellStart"/>
      <w:r w:rsidRPr="00454FEA">
        <w:rPr>
          <w:sz w:val="28"/>
          <w:szCs w:val="28"/>
        </w:rPr>
        <w:t>отримати</w:t>
      </w:r>
      <w:proofErr w:type="spellEnd"/>
      <w:r w:rsidRPr="00454FEA">
        <w:rPr>
          <w:sz w:val="28"/>
          <w:szCs w:val="28"/>
        </w:rPr>
        <w:t xml:space="preserve"> </w:t>
      </w:r>
      <w:proofErr w:type="spellStart"/>
      <w:r w:rsidRPr="00454FEA">
        <w:rPr>
          <w:sz w:val="28"/>
          <w:szCs w:val="28"/>
        </w:rPr>
        <w:t>пенсію</w:t>
      </w:r>
      <w:proofErr w:type="spellEnd"/>
      <w:r w:rsidRPr="00454FEA">
        <w:rPr>
          <w:sz w:val="28"/>
          <w:szCs w:val="28"/>
        </w:rPr>
        <w:t xml:space="preserve"> </w:t>
      </w:r>
      <w:proofErr w:type="spellStart"/>
      <w:r w:rsidRPr="00454FEA">
        <w:rPr>
          <w:sz w:val="28"/>
          <w:szCs w:val="28"/>
        </w:rPr>
        <w:t>раніше</w:t>
      </w:r>
      <w:proofErr w:type="spellEnd"/>
      <w:r w:rsidRPr="00454FEA">
        <w:rPr>
          <w:sz w:val="28"/>
          <w:szCs w:val="28"/>
        </w:rPr>
        <w:t xml:space="preserve"> </w:t>
      </w:r>
      <w:proofErr w:type="spellStart"/>
      <w:r w:rsidRPr="00454FEA">
        <w:rPr>
          <w:sz w:val="28"/>
          <w:szCs w:val="28"/>
        </w:rPr>
        <w:t>встановленого</w:t>
      </w:r>
      <w:proofErr w:type="spellEnd"/>
      <w:r w:rsidRPr="00454FEA">
        <w:rPr>
          <w:sz w:val="28"/>
          <w:szCs w:val="28"/>
        </w:rPr>
        <w:t xml:space="preserve"> </w:t>
      </w:r>
      <w:proofErr w:type="spellStart"/>
      <w:r w:rsidRPr="00454FEA">
        <w:rPr>
          <w:sz w:val="28"/>
          <w:szCs w:val="28"/>
        </w:rPr>
        <w:t>терміну</w:t>
      </w:r>
      <w:proofErr w:type="spellEnd"/>
      <w:r w:rsidRPr="00454FEA">
        <w:rPr>
          <w:sz w:val="28"/>
          <w:szCs w:val="28"/>
        </w:rPr>
        <w:t xml:space="preserve"> через </w:t>
      </w:r>
      <w:proofErr w:type="spellStart"/>
      <w:r w:rsidRPr="00454FEA">
        <w:rPr>
          <w:sz w:val="28"/>
          <w:szCs w:val="28"/>
        </w:rPr>
        <w:t>особливості</w:t>
      </w:r>
      <w:proofErr w:type="spellEnd"/>
      <w:r w:rsidRPr="00454FEA">
        <w:rPr>
          <w:sz w:val="28"/>
          <w:szCs w:val="28"/>
        </w:rPr>
        <w:t xml:space="preserve"> </w:t>
      </w:r>
      <w:proofErr w:type="spellStart"/>
      <w:r w:rsidRPr="00454FEA">
        <w:rPr>
          <w:sz w:val="28"/>
          <w:szCs w:val="28"/>
        </w:rPr>
        <w:t>служби</w:t>
      </w:r>
      <w:proofErr w:type="spellEnd"/>
      <w:r w:rsidRPr="00454FEA">
        <w:rPr>
          <w:sz w:val="28"/>
          <w:szCs w:val="28"/>
        </w:rPr>
        <w:t xml:space="preserve"> та стан здоров</w:t>
      </w:r>
      <w:r w:rsidR="00454FEA" w:rsidRPr="00454FEA">
        <w:rPr>
          <w:sz w:val="28"/>
          <w:szCs w:val="28"/>
          <w:lang w:val="uk-UA"/>
        </w:rPr>
        <w:t>’</w:t>
      </w:r>
      <w:r w:rsidRPr="00454FEA">
        <w:rPr>
          <w:sz w:val="28"/>
          <w:szCs w:val="28"/>
        </w:rPr>
        <w:t>я;</w:t>
      </w:r>
    </w:p>
    <w:p w14:paraId="519A13C0" w14:textId="5FD04877" w:rsidR="00EB6D1D" w:rsidRPr="00454FEA" w:rsidRDefault="00EB6D1D" w:rsidP="000D0F14">
      <w:pPr>
        <w:pStyle w:val="a3"/>
        <w:numPr>
          <w:ilvl w:val="0"/>
          <w:numId w:val="161"/>
        </w:numPr>
        <w:tabs>
          <w:tab w:val="left" w:pos="1134"/>
        </w:tabs>
        <w:spacing w:line="276" w:lineRule="auto"/>
        <w:ind w:left="0" w:firstLine="709"/>
        <w:jc w:val="both"/>
        <w:rPr>
          <w:sz w:val="28"/>
          <w:szCs w:val="28"/>
        </w:rPr>
      </w:pPr>
      <w:proofErr w:type="spellStart"/>
      <w:r w:rsidRPr="00454FEA">
        <w:rPr>
          <w:sz w:val="28"/>
          <w:szCs w:val="28"/>
        </w:rPr>
        <w:t>допоміжні</w:t>
      </w:r>
      <w:proofErr w:type="spellEnd"/>
      <w:r w:rsidRPr="00454FEA">
        <w:rPr>
          <w:sz w:val="28"/>
          <w:szCs w:val="28"/>
        </w:rPr>
        <w:t xml:space="preserve"> </w:t>
      </w:r>
      <w:proofErr w:type="spellStart"/>
      <w:r w:rsidRPr="00454FEA">
        <w:rPr>
          <w:sz w:val="28"/>
          <w:szCs w:val="28"/>
        </w:rPr>
        <w:t>засоби</w:t>
      </w:r>
      <w:proofErr w:type="spellEnd"/>
      <w:r w:rsidRPr="00454FEA">
        <w:rPr>
          <w:sz w:val="28"/>
          <w:szCs w:val="28"/>
        </w:rPr>
        <w:t xml:space="preserve"> </w:t>
      </w:r>
      <w:proofErr w:type="spellStart"/>
      <w:r w:rsidRPr="00454FEA">
        <w:rPr>
          <w:sz w:val="28"/>
          <w:szCs w:val="28"/>
        </w:rPr>
        <w:t>реабілітації</w:t>
      </w:r>
      <w:proofErr w:type="spellEnd"/>
      <w:r w:rsidRPr="00454FEA">
        <w:rPr>
          <w:sz w:val="28"/>
          <w:szCs w:val="28"/>
        </w:rPr>
        <w:t xml:space="preserve"> </w:t>
      </w:r>
      <w:r w:rsidR="00454FEA" w:rsidRPr="00454FEA">
        <w:rPr>
          <w:sz w:val="28"/>
          <w:szCs w:val="28"/>
          <w:lang w:val="uk-UA"/>
        </w:rPr>
        <w:t>–</w:t>
      </w:r>
      <w:r w:rsidRPr="00454FEA">
        <w:rPr>
          <w:sz w:val="28"/>
          <w:szCs w:val="28"/>
        </w:rPr>
        <w:t xml:space="preserve"> </w:t>
      </w:r>
      <w:proofErr w:type="spellStart"/>
      <w:r w:rsidRPr="00454FEA">
        <w:rPr>
          <w:sz w:val="28"/>
          <w:szCs w:val="28"/>
        </w:rPr>
        <w:t>забезпечення</w:t>
      </w:r>
      <w:proofErr w:type="spellEnd"/>
      <w:r w:rsidRPr="00454FEA">
        <w:rPr>
          <w:sz w:val="28"/>
          <w:szCs w:val="28"/>
        </w:rPr>
        <w:t xml:space="preserve"> протезами та </w:t>
      </w:r>
      <w:proofErr w:type="spellStart"/>
      <w:r w:rsidRPr="00454FEA">
        <w:rPr>
          <w:sz w:val="28"/>
          <w:szCs w:val="28"/>
        </w:rPr>
        <w:t>іншими</w:t>
      </w:r>
      <w:proofErr w:type="spellEnd"/>
      <w:r w:rsidRPr="00454FEA">
        <w:rPr>
          <w:sz w:val="28"/>
          <w:szCs w:val="28"/>
        </w:rPr>
        <w:t xml:space="preserve"> </w:t>
      </w:r>
      <w:proofErr w:type="spellStart"/>
      <w:r w:rsidRPr="00454FEA">
        <w:rPr>
          <w:sz w:val="28"/>
          <w:szCs w:val="28"/>
        </w:rPr>
        <w:t>засобами</w:t>
      </w:r>
      <w:proofErr w:type="spellEnd"/>
      <w:r w:rsidRPr="00454FEA">
        <w:rPr>
          <w:sz w:val="28"/>
          <w:szCs w:val="28"/>
        </w:rPr>
        <w:t xml:space="preserve"> </w:t>
      </w:r>
      <w:proofErr w:type="spellStart"/>
      <w:r w:rsidRPr="00454FEA">
        <w:rPr>
          <w:sz w:val="28"/>
          <w:szCs w:val="28"/>
        </w:rPr>
        <w:t>реабілітації</w:t>
      </w:r>
      <w:proofErr w:type="spellEnd"/>
      <w:r w:rsidRPr="00454FEA">
        <w:rPr>
          <w:sz w:val="28"/>
          <w:szCs w:val="28"/>
        </w:rPr>
        <w:t xml:space="preserve">, </w:t>
      </w:r>
      <w:proofErr w:type="spellStart"/>
      <w:r w:rsidRPr="00454FEA">
        <w:rPr>
          <w:sz w:val="28"/>
          <w:szCs w:val="28"/>
        </w:rPr>
        <w:t>щоб</w:t>
      </w:r>
      <w:proofErr w:type="spellEnd"/>
      <w:r w:rsidRPr="00454FEA">
        <w:rPr>
          <w:sz w:val="28"/>
          <w:szCs w:val="28"/>
        </w:rPr>
        <w:t xml:space="preserve"> </w:t>
      </w:r>
      <w:proofErr w:type="spellStart"/>
      <w:r w:rsidRPr="00454FEA">
        <w:rPr>
          <w:sz w:val="28"/>
          <w:szCs w:val="28"/>
        </w:rPr>
        <w:t>адаптуватися</w:t>
      </w:r>
      <w:proofErr w:type="spellEnd"/>
      <w:r w:rsidRPr="00454FEA">
        <w:rPr>
          <w:sz w:val="28"/>
          <w:szCs w:val="28"/>
        </w:rPr>
        <w:t xml:space="preserve"> до </w:t>
      </w:r>
      <w:proofErr w:type="spellStart"/>
      <w:r w:rsidRPr="00454FEA">
        <w:rPr>
          <w:sz w:val="28"/>
          <w:szCs w:val="28"/>
        </w:rPr>
        <w:t>нових</w:t>
      </w:r>
      <w:proofErr w:type="spellEnd"/>
      <w:r w:rsidRPr="00454FEA">
        <w:rPr>
          <w:sz w:val="28"/>
          <w:szCs w:val="28"/>
        </w:rPr>
        <w:t xml:space="preserve"> умов та </w:t>
      </w:r>
      <w:proofErr w:type="spellStart"/>
      <w:r w:rsidRPr="00454FEA">
        <w:rPr>
          <w:sz w:val="28"/>
          <w:szCs w:val="28"/>
        </w:rPr>
        <w:t>повернутися</w:t>
      </w:r>
      <w:proofErr w:type="spellEnd"/>
      <w:r w:rsidRPr="00454FEA">
        <w:rPr>
          <w:sz w:val="28"/>
          <w:szCs w:val="28"/>
        </w:rPr>
        <w:t xml:space="preserve"> до активного </w:t>
      </w:r>
      <w:proofErr w:type="spellStart"/>
      <w:r w:rsidRPr="00454FEA">
        <w:rPr>
          <w:sz w:val="28"/>
          <w:szCs w:val="28"/>
        </w:rPr>
        <w:t>соціального</w:t>
      </w:r>
      <w:proofErr w:type="spellEnd"/>
      <w:r w:rsidRPr="00454FEA">
        <w:rPr>
          <w:sz w:val="28"/>
          <w:szCs w:val="28"/>
        </w:rPr>
        <w:t xml:space="preserve"> </w:t>
      </w:r>
      <w:proofErr w:type="spellStart"/>
      <w:r w:rsidRPr="00454FEA">
        <w:rPr>
          <w:sz w:val="28"/>
          <w:szCs w:val="28"/>
        </w:rPr>
        <w:t>життя</w:t>
      </w:r>
      <w:proofErr w:type="spellEnd"/>
      <w:r w:rsidRPr="00454FEA">
        <w:rPr>
          <w:sz w:val="28"/>
          <w:szCs w:val="28"/>
        </w:rPr>
        <w:t>;</w:t>
      </w:r>
    </w:p>
    <w:p w14:paraId="1EF49786" w14:textId="764C40F0" w:rsidR="00EB6D1D" w:rsidRPr="00454FEA" w:rsidRDefault="00EB6D1D" w:rsidP="000D0F14">
      <w:pPr>
        <w:pStyle w:val="a3"/>
        <w:numPr>
          <w:ilvl w:val="0"/>
          <w:numId w:val="161"/>
        </w:numPr>
        <w:tabs>
          <w:tab w:val="left" w:pos="1134"/>
        </w:tabs>
        <w:spacing w:line="276" w:lineRule="auto"/>
        <w:ind w:left="0" w:firstLine="709"/>
        <w:jc w:val="both"/>
        <w:rPr>
          <w:sz w:val="28"/>
          <w:szCs w:val="28"/>
        </w:rPr>
      </w:pPr>
      <w:r w:rsidRPr="00454FEA">
        <w:rPr>
          <w:sz w:val="28"/>
          <w:szCs w:val="28"/>
        </w:rPr>
        <w:t xml:space="preserve">статус члена </w:t>
      </w:r>
      <w:proofErr w:type="spellStart"/>
      <w:r w:rsidRPr="00454FEA">
        <w:rPr>
          <w:sz w:val="28"/>
          <w:szCs w:val="28"/>
        </w:rPr>
        <w:t>сім</w:t>
      </w:r>
      <w:proofErr w:type="spellEnd"/>
      <w:r w:rsidR="00454FEA" w:rsidRPr="00454FEA">
        <w:rPr>
          <w:sz w:val="28"/>
          <w:szCs w:val="28"/>
          <w:lang w:val="uk-UA"/>
        </w:rPr>
        <w:t>’</w:t>
      </w:r>
      <w:r w:rsidRPr="00454FEA">
        <w:rPr>
          <w:sz w:val="28"/>
          <w:szCs w:val="28"/>
        </w:rPr>
        <w:t xml:space="preserve">ї </w:t>
      </w:r>
      <w:proofErr w:type="spellStart"/>
      <w:r w:rsidRPr="00454FEA">
        <w:rPr>
          <w:sz w:val="28"/>
          <w:szCs w:val="28"/>
        </w:rPr>
        <w:t>загиблого</w:t>
      </w:r>
      <w:proofErr w:type="spellEnd"/>
      <w:r w:rsidRPr="00454FEA">
        <w:rPr>
          <w:sz w:val="28"/>
          <w:szCs w:val="28"/>
        </w:rPr>
        <w:t xml:space="preserve"> </w:t>
      </w:r>
      <w:proofErr w:type="spellStart"/>
      <w:proofErr w:type="gramStart"/>
      <w:r w:rsidRPr="00454FEA">
        <w:rPr>
          <w:sz w:val="28"/>
          <w:szCs w:val="28"/>
        </w:rPr>
        <w:t>Захисника</w:t>
      </w:r>
      <w:proofErr w:type="spellEnd"/>
      <w:r w:rsidRPr="00454FEA">
        <w:rPr>
          <w:sz w:val="28"/>
          <w:szCs w:val="28"/>
        </w:rPr>
        <w:t xml:space="preserve">  </w:t>
      </w:r>
      <w:proofErr w:type="spellStart"/>
      <w:r w:rsidRPr="00454FEA">
        <w:rPr>
          <w:sz w:val="28"/>
          <w:szCs w:val="28"/>
        </w:rPr>
        <w:t>чи</w:t>
      </w:r>
      <w:proofErr w:type="spellEnd"/>
      <w:proofErr w:type="gramEnd"/>
      <w:r w:rsidRPr="00454FEA">
        <w:rPr>
          <w:sz w:val="28"/>
          <w:szCs w:val="28"/>
        </w:rPr>
        <w:t xml:space="preserve"> </w:t>
      </w:r>
      <w:proofErr w:type="spellStart"/>
      <w:r w:rsidRPr="00454FEA">
        <w:rPr>
          <w:sz w:val="28"/>
          <w:szCs w:val="28"/>
        </w:rPr>
        <w:t>Захисниці</w:t>
      </w:r>
      <w:proofErr w:type="spellEnd"/>
      <w:r w:rsidRPr="00454FEA">
        <w:rPr>
          <w:sz w:val="28"/>
          <w:szCs w:val="28"/>
        </w:rPr>
        <w:t>;</w:t>
      </w:r>
    </w:p>
    <w:p w14:paraId="2865C34D" w14:textId="56298F58" w:rsidR="00EB6D1D" w:rsidRPr="00454FEA" w:rsidRDefault="00EB6D1D" w:rsidP="000D0F14">
      <w:pPr>
        <w:pStyle w:val="a3"/>
        <w:numPr>
          <w:ilvl w:val="0"/>
          <w:numId w:val="161"/>
        </w:numPr>
        <w:tabs>
          <w:tab w:val="left" w:pos="1134"/>
        </w:tabs>
        <w:spacing w:line="276" w:lineRule="auto"/>
        <w:ind w:left="0" w:firstLine="709"/>
        <w:jc w:val="both"/>
        <w:rPr>
          <w:sz w:val="28"/>
          <w:szCs w:val="28"/>
        </w:rPr>
      </w:pPr>
      <w:r w:rsidRPr="00454FEA">
        <w:rPr>
          <w:sz w:val="28"/>
          <w:szCs w:val="28"/>
        </w:rPr>
        <w:t xml:space="preserve">одноразова </w:t>
      </w:r>
      <w:proofErr w:type="spellStart"/>
      <w:r w:rsidRPr="00454FEA">
        <w:rPr>
          <w:sz w:val="28"/>
          <w:szCs w:val="28"/>
        </w:rPr>
        <w:t>грошова</w:t>
      </w:r>
      <w:proofErr w:type="spellEnd"/>
      <w:r w:rsidRPr="00454FEA">
        <w:rPr>
          <w:sz w:val="28"/>
          <w:szCs w:val="28"/>
        </w:rPr>
        <w:t xml:space="preserve"> </w:t>
      </w:r>
      <w:proofErr w:type="spellStart"/>
      <w:r w:rsidRPr="00454FEA">
        <w:rPr>
          <w:sz w:val="28"/>
          <w:szCs w:val="28"/>
        </w:rPr>
        <w:t>допомога</w:t>
      </w:r>
      <w:proofErr w:type="spellEnd"/>
      <w:r w:rsidRPr="00454FEA">
        <w:rPr>
          <w:sz w:val="28"/>
          <w:szCs w:val="28"/>
        </w:rPr>
        <w:t xml:space="preserve"> </w:t>
      </w:r>
      <w:r w:rsidR="00454FEA" w:rsidRPr="00454FEA">
        <w:rPr>
          <w:sz w:val="28"/>
          <w:szCs w:val="28"/>
          <w:lang w:val="uk-UA"/>
        </w:rPr>
        <w:t>–</w:t>
      </w:r>
      <w:r w:rsidRPr="00454FEA">
        <w:rPr>
          <w:sz w:val="28"/>
          <w:szCs w:val="28"/>
        </w:rPr>
        <w:t xml:space="preserve"> </w:t>
      </w:r>
      <w:proofErr w:type="spellStart"/>
      <w:r w:rsidRPr="00454FEA">
        <w:rPr>
          <w:sz w:val="28"/>
          <w:szCs w:val="28"/>
        </w:rPr>
        <w:t>фінансова</w:t>
      </w:r>
      <w:proofErr w:type="spellEnd"/>
      <w:r w:rsidRPr="00454FEA">
        <w:rPr>
          <w:sz w:val="28"/>
          <w:szCs w:val="28"/>
        </w:rPr>
        <w:t xml:space="preserve"> </w:t>
      </w:r>
      <w:proofErr w:type="spellStart"/>
      <w:r w:rsidRPr="00454FEA">
        <w:rPr>
          <w:sz w:val="28"/>
          <w:szCs w:val="28"/>
        </w:rPr>
        <w:t>підтримка</w:t>
      </w:r>
      <w:proofErr w:type="spellEnd"/>
      <w:r w:rsidRPr="00454FEA">
        <w:rPr>
          <w:sz w:val="28"/>
          <w:szCs w:val="28"/>
        </w:rPr>
        <w:t xml:space="preserve"> </w:t>
      </w:r>
      <w:proofErr w:type="spellStart"/>
      <w:r w:rsidRPr="00454FEA">
        <w:rPr>
          <w:sz w:val="28"/>
          <w:szCs w:val="28"/>
        </w:rPr>
        <w:t>сім</w:t>
      </w:r>
      <w:proofErr w:type="spellEnd"/>
      <w:r w:rsidR="00454FEA" w:rsidRPr="00454FEA">
        <w:rPr>
          <w:sz w:val="28"/>
          <w:szCs w:val="28"/>
          <w:lang w:val="uk-UA"/>
        </w:rPr>
        <w:t>’</w:t>
      </w:r>
      <w:r w:rsidRPr="00454FEA">
        <w:rPr>
          <w:sz w:val="28"/>
          <w:szCs w:val="28"/>
        </w:rPr>
        <w:t xml:space="preserve">ям </w:t>
      </w:r>
      <w:proofErr w:type="spellStart"/>
      <w:r w:rsidRPr="00454FEA">
        <w:rPr>
          <w:sz w:val="28"/>
          <w:szCs w:val="28"/>
        </w:rPr>
        <w:t>загиблих</w:t>
      </w:r>
      <w:proofErr w:type="spellEnd"/>
      <w:r w:rsidRPr="00454FEA">
        <w:rPr>
          <w:sz w:val="28"/>
          <w:szCs w:val="28"/>
        </w:rPr>
        <w:t xml:space="preserve"> </w:t>
      </w:r>
      <w:proofErr w:type="spellStart"/>
      <w:r w:rsidRPr="00454FEA">
        <w:rPr>
          <w:sz w:val="28"/>
          <w:szCs w:val="28"/>
        </w:rPr>
        <w:t>військовослужбовців</w:t>
      </w:r>
      <w:proofErr w:type="spellEnd"/>
      <w:r w:rsidRPr="00454FEA">
        <w:rPr>
          <w:sz w:val="28"/>
          <w:szCs w:val="28"/>
        </w:rPr>
        <w:t>;</w:t>
      </w:r>
    </w:p>
    <w:p w14:paraId="63022FB8" w14:textId="235ED5E8" w:rsidR="00EB6D1D" w:rsidRPr="00454FEA" w:rsidRDefault="00EB6D1D" w:rsidP="000D0F14">
      <w:pPr>
        <w:pStyle w:val="a3"/>
        <w:numPr>
          <w:ilvl w:val="0"/>
          <w:numId w:val="161"/>
        </w:numPr>
        <w:tabs>
          <w:tab w:val="left" w:pos="1134"/>
        </w:tabs>
        <w:spacing w:line="276" w:lineRule="auto"/>
        <w:ind w:left="0" w:firstLine="709"/>
        <w:jc w:val="both"/>
        <w:rPr>
          <w:sz w:val="28"/>
          <w:szCs w:val="28"/>
        </w:rPr>
      </w:pPr>
      <w:proofErr w:type="spellStart"/>
      <w:r w:rsidRPr="00454FEA">
        <w:rPr>
          <w:sz w:val="28"/>
          <w:szCs w:val="28"/>
        </w:rPr>
        <w:t>пенсія</w:t>
      </w:r>
      <w:proofErr w:type="spellEnd"/>
      <w:r w:rsidRPr="00454FEA">
        <w:rPr>
          <w:sz w:val="28"/>
          <w:szCs w:val="28"/>
        </w:rPr>
        <w:t xml:space="preserve"> в </w:t>
      </w:r>
      <w:proofErr w:type="spellStart"/>
      <w:r w:rsidRPr="00454FEA">
        <w:rPr>
          <w:sz w:val="28"/>
          <w:szCs w:val="28"/>
        </w:rPr>
        <w:t>разі</w:t>
      </w:r>
      <w:proofErr w:type="spellEnd"/>
      <w:r w:rsidRPr="00454FEA">
        <w:rPr>
          <w:sz w:val="28"/>
          <w:szCs w:val="28"/>
        </w:rPr>
        <w:t xml:space="preserve"> </w:t>
      </w:r>
      <w:proofErr w:type="spellStart"/>
      <w:r w:rsidRPr="00454FEA">
        <w:rPr>
          <w:sz w:val="28"/>
          <w:szCs w:val="28"/>
        </w:rPr>
        <w:t>втрати</w:t>
      </w:r>
      <w:proofErr w:type="spellEnd"/>
      <w:r w:rsidRPr="00454FEA">
        <w:rPr>
          <w:sz w:val="28"/>
          <w:szCs w:val="28"/>
        </w:rPr>
        <w:t xml:space="preserve"> </w:t>
      </w:r>
      <w:proofErr w:type="spellStart"/>
      <w:r w:rsidRPr="00454FEA">
        <w:rPr>
          <w:sz w:val="28"/>
          <w:szCs w:val="28"/>
        </w:rPr>
        <w:t>годувальника</w:t>
      </w:r>
      <w:proofErr w:type="spellEnd"/>
      <w:r w:rsidRPr="00454FEA">
        <w:rPr>
          <w:sz w:val="28"/>
          <w:szCs w:val="28"/>
        </w:rPr>
        <w:t xml:space="preserve"> </w:t>
      </w:r>
      <w:r w:rsidR="00454FEA" w:rsidRPr="00454FEA">
        <w:rPr>
          <w:sz w:val="28"/>
          <w:szCs w:val="28"/>
          <w:lang w:val="uk-UA"/>
        </w:rPr>
        <w:t>–</w:t>
      </w:r>
      <w:r w:rsidRPr="00454FEA">
        <w:rPr>
          <w:sz w:val="28"/>
          <w:szCs w:val="28"/>
        </w:rPr>
        <w:t xml:space="preserve"> </w:t>
      </w:r>
      <w:proofErr w:type="spellStart"/>
      <w:r w:rsidRPr="00454FEA">
        <w:rPr>
          <w:sz w:val="28"/>
          <w:szCs w:val="28"/>
        </w:rPr>
        <w:t>регулярні</w:t>
      </w:r>
      <w:proofErr w:type="spellEnd"/>
      <w:r w:rsidRPr="00454FEA">
        <w:rPr>
          <w:sz w:val="28"/>
          <w:szCs w:val="28"/>
        </w:rPr>
        <w:t xml:space="preserve"> </w:t>
      </w:r>
      <w:proofErr w:type="spellStart"/>
      <w:r w:rsidRPr="00454FEA">
        <w:rPr>
          <w:sz w:val="28"/>
          <w:szCs w:val="28"/>
        </w:rPr>
        <w:t>виплати</w:t>
      </w:r>
      <w:proofErr w:type="spellEnd"/>
      <w:r w:rsidRPr="00454FEA">
        <w:rPr>
          <w:sz w:val="28"/>
          <w:szCs w:val="28"/>
        </w:rPr>
        <w:t xml:space="preserve"> </w:t>
      </w:r>
      <w:proofErr w:type="spellStart"/>
      <w:r w:rsidRPr="00454FEA">
        <w:rPr>
          <w:sz w:val="28"/>
          <w:szCs w:val="28"/>
        </w:rPr>
        <w:t>сім</w:t>
      </w:r>
      <w:proofErr w:type="spellEnd"/>
      <w:r w:rsidR="00454FEA" w:rsidRPr="00454FEA">
        <w:rPr>
          <w:sz w:val="28"/>
          <w:szCs w:val="28"/>
          <w:lang w:val="uk-UA"/>
        </w:rPr>
        <w:t>’</w:t>
      </w:r>
      <w:r w:rsidRPr="00454FEA">
        <w:rPr>
          <w:sz w:val="28"/>
          <w:szCs w:val="28"/>
        </w:rPr>
        <w:t xml:space="preserve">ям </w:t>
      </w:r>
      <w:proofErr w:type="spellStart"/>
      <w:r w:rsidRPr="00454FEA">
        <w:rPr>
          <w:sz w:val="28"/>
          <w:szCs w:val="28"/>
        </w:rPr>
        <w:t>загиблих</w:t>
      </w:r>
      <w:proofErr w:type="spellEnd"/>
      <w:r w:rsidRPr="00454FEA">
        <w:rPr>
          <w:sz w:val="28"/>
          <w:szCs w:val="28"/>
        </w:rPr>
        <w:t xml:space="preserve"> </w:t>
      </w:r>
      <w:proofErr w:type="spellStart"/>
      <w:r w:rsidRPr="00454FEA">
        <w:rPr>
          <w:sz w:val="28"/>
          <w:szCs w:val="28"/>
        </w:rPr>
        <w:t>захисників</w:t>
      </w:r>
      <w:proofErr w:type="spellEnd"/>
      <w:r w:rsidRPr="00454FEA">
        <w:rPr>
          <w:sz w:val="28"/>
          <w:szCs w:val="28"/>
        </w:rPr>
        <w:t>;</w:t>
      </w:r>
    </w:p>
    <w:p w14:paraId="65EDA25F" w14:textId="3ECD6DDA" w:rsidR="00EB6D1D" w:rsidRPr="00454FEA" w:rsidRDefault="00EB6D1D" w:rsidP="000D0F14">
      <w:pPr>
        <w:pStyle w:val="a3"/>
        <w:numPr>
          <w:ilvl w:val="0"/>
          <w:numId w:val="161"/>
        </w:numPr>
        <w:tabs>
          <w:tab w:val="left" w:pos="1134"/>
        </w:tabs>
        <w:spacing w:line="276" w:lineRule="auto"/>
        <w:ind w:left="0" w:firstLine="709"/>
        <w:jc w:val="both"/>
        <w:rPr>
          <w:sz w:val="28"/>
          <w:szCs w:val="28"/>
        </w:rPr>
      </w:pPr>
      <w:proofErr w:type="spellStart"/>
      <w:r w:rsidRPr="00454FEA">
        <w:rPr>
          <w:sz w:val="28"/>
          <w:szCs w:val="28"/>
        </w:rPr>
        <w:t>соціальні</w:t>
      </w:r>
      <w:proofErr w:type="spellEnd"/>
      <w:r w:rsidRPr="00454FEA">
        <w:rPr>
          <w:sz w:val="28"/>
          <w:szCs w:val="28"/>
        </w:rPr>
        <w:t xml:space="preserve"> </w:t>
      </w:r>
      <w:proofErr w:type="spellStart"/>
      <w:r w:rsidRPr="00454FEA">
        <w:rPr>
          <w:sz w:val="28"/>
          <w:szCs w:val="28"/>
        </w:rPr>
        <w:t>послуги</w:t>
      </w:r>
      <w:proofErr w:type="spellEnd"/>
      <w:r w:rsidRPr="00454FEA">
        <w:rPr>
          <w:sz w:val="28"/>
          <w:szCs w:val="28"/>
        </w:rPr>
        <w:t xml:space="preserve"> </w:t>
      </w:r>
      <w:r w:rsidR="00454FEA" w:rsidRPr="00454FEA">
        <w:rPr>
          <w:sz w:val="28"/>
          <w:szCs w:val="28"/>
          <w:lang w:val="uk-UA"/>
        </w:rPr>
        <w:t>–</w:t>
      </w:r>
      <w:r w:rsidRPr="00454FEA">
        <w:rPr>
          <w:sz w:val="28"/>
          <w:szCs w:val="28"/>
        </w:rPr>
        <w:t xml:space="preserve"> комплексна </w:t>
      </w:r>
      <w:proofErr w:type="spellStart"/>
      <w:r w:rsidRPr="00454FEA">
        <w:rPr>
          <w:sz w:val="28"/>
          <w:szCs w:val="28"/>
        </w:rPr>
        <w:t>підтримка</w:t>
      </w:r>
      <w:proofErr w:type="spellEnd"/>
      <w:r w:rsidRPr="00454FEA">
        <w:rPr>
          <w:sz w:val="28"/>
          <w:szCs w:val="28"/>
        </w:rPr>
        <w:t xml:space="preserve"> </w:t>
      </w:r>
      <w:proofErr w:type="spellStart"/>
      <w:r w:rsidRPr="00454FEA">
        <w:rPr>
          <w:sz w:val="28"/>
          <w:szCs w:val="28"/>
        </w:rPr>
        <w:t>військових</w:t>
      </w:r>
      <w:proofErr w:type="spellEnd"/>
      <w:r w:rsidRPr="00454FEA">
        <w:rPr>
          <w:sz w:val="28"/>
          <w:szCs w:val="28"/>
        </w:rPr>
        <w:t xml:space="preserve">, </w:t>
      </w:r>
      <w:proofErr w:type="spellStart"/>
      <w:r w:rsidRPr="00454FEA">
        <w:rPr>
          <w:sz w:val="28"/>
          <w:szCs w:val="28"/>
        </w:rPr>
        <w:t>ветеранів</w:t>
      </w:r>
      <w:proofErr w:type="spellEnd"/>
      <w:r w:rsidRPr="00454FEA">
        <w:rPr>
          <w:sz w:val="28"/>
          <w:szCs w:val="28"/>
        </w:rPr>
        <w:t xml:space="preserve"> та </w:t>
      </w:r>
      <w:proofErr w:type="spellStart"/>
      <w:r w:rsidRPr="00454FEA">
        <w:rPr>
          <w:sz w:val="28"/>
          <w:szCs w:val="28"/>
        </w:rPr>
        <w:t>їхніх</w:t>
      </w:r>
      <w:proofErr w:type="spellEnd"/>
      <w:r w:rsidRPr="00454FEA">
        <w:rPr>
          <w:sz w:val="28"/>
          <w:szCs w:val="28"/>
        </w:rPr>
        <w:t xml:space="preserve"> родин;</w:t>
      </w:r>
    </w:p>
    <w:p w14:paraId="687B125E" w14:textId="6DBE244D" w:rsidR="00EB6D1D" w:rsidRPr="00454FEA" w:rsidRDefault="00EB6D1D" w:rsidP="000D0F14">
      <w:pPr>
        <w:pStyle w:val="a3"/>
        <w:numPr>
          <w:ilvl w:val="0"/>
          <w:numId w:val="161"/>
        </w:numPr>
        <w:tabs>
          <w:tab w:val="left" w:pos="1134"/>
        </w:tabs>
        <w:spacing w:line="276" w:lineRule="auto"/>
        <w:ind w:left="0" w:firstLine="709"/>
        <w:jc w:val="both"/>
        <w:rPr>
          <w:sz w:val="28"/>
          <w:szCs w:val="28"/>
        </w:rPr>
      </w:pPr>
      <w:proofErr w:type="spellStart"/>
      <w:r w:rsidRPr="00454FEA">
        <w:rPr>
          <w:sz w:val="28"/>
          <w:szCs w:val="28"/>
        </w:rPr>
        <w:t>пільги</w:t>
      </w:r>
      <w:proofErr w:type="spellEnd"/>
      <w:r w:rsidRPr="00454FEA">
        <w:rPr>
          <w:sz w:val="28"/>
          <w:szCs w:val="28"/>
        </w:rPr>
        <w:t xml:space="preserve"> з оплати </w:t>
      </w:r>
      <w:proofErr w:type="spellStart"/>
      <w:r w:rsidRPr="00454FEA">
        <w:rPr>
          <w:sz w:val="28"/>
          <w:szCs w:val="28"/>
        </w:rPr>
        <w:t>комунальних</w:t>
      </w:r>
      <w:proofErr w:type="spellEnd"/>
      <w:r w:rsidRPr="00454FEA">
        <w:rPr>
          <w:sz w:val="28"/>
          <w:szCs w:val="28"/>
        </w:rPr>
        <w:t xml:space="preserve"> </w:t>
      </w:r>
      <w:proofErr w:type="spellStart"/>
      <w:r w:rsidRPr="00454FEA">
        <w:rPr>
          <w:sz w:val="28"/>
          <w:szCs w:val="28"/>
        </w:rPr>
        <w:t>послуг</w:t>
      </w:r>
      <w:proofErr w:type="spellEnd"/>
      <w:r w:rsidRPr="00454FEA">
        <w:rPr>
          <w:sz w:val="28"/>
          <w:szCs w:val="28"/>
        </w:rPr>
        <w:t xml:space="preserve"> </w:t>
      </w:r>
      <w:r w:rsidR="00454FEA" w:rsidRPr="00454FEA">
        <w:rPr>
          <w:sz w:val="28"/>
          <w:szCs w:val="28"/>
          <w:lang w:val="uk-UA"/>
        </w:rPr>
        <w:t>–</w:t>
      </w:r>
      <w:r w:rsidRPr="00454FEA">
        <w:rPr>
          <w:sz w:val="28"/>
          <w:szCs w:val="28"/>
        </w:rPr>
        <w:t xml:space="preserve"> </w:t>
      </w:r>
      <w:proofErr w:type="spellStart"/>
      <w:r w:rsidRPr="00454FEA">
        <w:rPr>
          <w:sz w:val="28"/>
          <w:szCs w:val="28"/>
        </w:rPr>
        <w:t>знижки</w:t>
      </w:r>
      <w:proofErr w:type="spellEnd"/>
      <w:r w:rsidRPr="00454FEA">
        <w:rPr>
          <w:sz w:val="28"/>
          <w:szCs w:val="28"/>
        </w:rPr>
        <w:t xml:space="preserve"> на </w:t>
      </w:r>
      <w:proofErr w:type="spellStart"/>
      <w:r w:rsidRPr="00454FEA">
        <w:rPr>
          <w:sz w:val="28"/>
          <w:szCs w:val="28"/>
        </w:rPr>
        <w:t>житлово-комунальні</w:t>
      </w:r>
      <w:proofErr w:type="spellEnd"/>
      <w:r w:rsidRPr="00454FEA">
        <w:rPr>
          <w:sz w:val="28"/>
          <w:szCs w:val="28"/>
        </w:rPr>
        <w:t xml:space="preserve"> </w:t>
      </w:r>
      <w:proofErr w:type="spellStart"/>
      <w:r w:rsidRPr="00454FEA">
        <w:rPr>
          <w:sz w:val="28"/>
          <w:szCs w:val="28"/>
        </w:rPr>
        <w:t>послуги</w:t>
      </w:r>
      <w:proofErr w:type="spellEnd"/>
      <w:r w:rsidRPr="00454FEA">
        <w:rPr>
          <w:sz w:val="28"/>
          <w:szCs w:val="28"/>
        </w:rPr>
        <w:t xml:space="preserve">, </w:t>
      </w:r>
      <w:proofErr w:type="spellStart"/>
      <w:r w:rsidRPr="00454FEA">
        <w:rPr>
          <w:sz w:val="28"/>
          <w:szCs w:val="28"/>
        </w:rPr>
        <w:t>опалення</w:t>
      </w:r>
      <w:proofErr w:type="spellEnd"/>
      <w:r w:rsidRPr="00454FEA">
        <w:rPr>
          <w:sz w:val="28"/>
          <w:szCs w:val="28"/>
        </w:rPr>
        <w:t xml:space="preserve">, газ, </w:t>
      </w:r>
      <w:proofErr w:type="spellStart"/>
      <w:r w:rsidRPr="00454FEA">
        <w:rPr>
          <w:sz w:val="28"/>
          <w:szCs w:val="28"/>
        </w:rPr>
        <w:t>придбання</w:t>
      </w:r>
      <w:proofErr w:type="spellEnd"/>
      <w:r w:rsidRPr="00454FEA">
        <w:rPr>
          <w:sz w:val="28"/>
          <w:szCs w:val="28"/>
        </w:rPr>
        <w:t xml:space="preserve"> твердого </w:t>
      </w:r>
      <w:proofErr w:type="spellStart"/>
      <w:r w:rsidRPr="00454FEA">
        <w:rPr>
          <w:sz w:val="28"/>
          <w:szCs w:val="28"/>
        </w:rPr>
        <w:t>палива</w:t>
      </w:r>
      <w:proofErr w:type="spellEnd"/>
      <w:r w:rsidR="00614F71">
        <w:rPr>
          <w:rStyle w:val="aff6"/>
          <w:sz w:val="28"/>
          <w:szCs w:val="28"/>
        </w:rPr>
        <w:footnoteReference w:id="88"/>
      </w:r>
      <w:r w:rsidRPr="00454FEA">
        <w:rPr>
          <w:sz w:val="28"/>
          <w:szCs w:val="28"/>
        </w:rPr>
        <w:t>.</w:t>
      </w:r>
    </w:p>
    <w:p w14:paraId="0026467B" w14:textId="77777777" w:rsidR="0030003F" w:rsidRDefault="00A054F8" w:rsidP="0030003F">
      <w:pPr>
        <w:spacing w:line="276" w:lineRule="auto"/>
        <w:ind w:firstLine="709"/>
        <w:jc w:val="both"/>
        <w:rPr>
          <w:sz w:val="28"/>
          <w:szCs w:val="28"/>
          <w:lang w:val="uk-UA"/>
        </w:rPr>
      </w:pPr>
      <w:r w:rsidRPr="002A781B">
        <w:rPr>
          <w:b/>
          <w:bCs/>
          <w:i/>
          <w:iCs/>
          <w:sz w:val="28"/>
          <w:szCs w:val="28"/>
          <w:bdr w:val="none" w:sz="0" w:space="0" w:color="auto" w:frame="1"/>
          <w:shd w:val="clear" w:color="auto" w:fill="FFFFFF"/>
          <w:lang w:val="uk-UA"/>
        </w:rPr>
        <w:t xml:space="preserve">Електронна </w:t>
      </w:r>
      <w:r w:rsidRPr="002A781B">
        <w:rPr>
          <w:b/>
          <w:bCs/>
          <w:i/>
          <w:iCs/>
          <w:sz w:val="28"/>
          <w:szCs w:val="28"/>
          <w:lang w:val="uk-UA"/>
        </w:rPr>
        <w:t>соціальна послуга (або е-</w:t>
      </w:r>
      <w:proofErr w:type="spellStart"/>
      <w:r w:rsidRPr="002A781B">
        <w:rPr>
          <w:b/>
          <w:bCs/>
          <w:i/>
          <w:iCs/>
          <w:sz w:val="28"/>
          <w:szCs w:val="28"/>
          <w:lang w:val="uk-UA"/>
        </w:rPr>
        <w:t>соцпослуга</w:t>
      </w:r>
      <w:proofErr w:type="spellEnd"/>
      <w:r w:rsidRPr="002A781B">
        <w:rPr>
          <w:b/>
          <w:bCs/>
          <w:i/>
          <w:iCs/>
          <w:sz w:val="28"/>
          <w:szCs w:val="28"/>
          <w:lang w:val="uk-UA"/>
        </w:rPr>
        <w:t xml:space="preserve">) </w:t>
      </w:r>
      <w:r w:rsidRPr="002A781B">
        <w:rPr>
          <w:sz w:val="28"/>
          <w:szCs w:val="28"/>
          <w:shd w:val="clear" w:color="auto" w:fill="FFFFFF"/>
          <w:lang w:val="uk-UA"/>
        </w:rPr>
        <w:t xml:space="preserve">– </w:t>
      </w:r>
      <w:r w:rsidRPr="002A781B">
        <w:rPr>
          <w:sz w:val="28"/>
          <w:szCs w:val="28"/>
          <w:lang w:val="uk-UA"/>
        </w:rPr>
        <w:t xml:space="preserve">це адміністративна </w:t>
      </w:r>
      <w:r w:rsidRPr="00E715A1">
        <w:rPr>
          <w:sz w:val="28"/>
          <w:szCs w:val="28"/>
          <w:lang w:val="uk-UA"/>
        </w:rPr>
        <w:t>або інша соціальна послуга</w:t>
      </w:r>
      <w:r w:rsidRPr="00E715A1">
        <w:rPr>
          <w:sz w:val="28"/>
          <w:szCs w:val="28"/>
          <w:shd w:val="clear" w:color="auto" w:fill="FFFFFF"/>
          <w:lang w:val="uk-UA"/>
        </w:rPr>
        <w:t xml:space="preserve">, що надається державними органами, </w:t>
      </w:r>
      <w:r w:rsidR="008137A2" w:rsidRPr="00E715A1">
        <w:rPr>
          <w:sz w:val="28"/>
          <w:szCs w:val="28"/>
          <w:shd w:val="clear" w:color="auto" w:fill="FFFFFF"/>
          <w:lang w:val="uk-UA"/>
        </w:rPr>
        <w:t>ОМС</w:t>
      </w:r>
      <w:r w:rsidRPr="00E715A1">
        <w:rPr>
          <w:sz w:val="28"/>
          <w:szCs w:val="28"/>
          <w:shd w:val="clear" w:color="auto" w:fill="FFFFFF"/>
          <w:lang w:val="uk-UA"/>
        </w:rPr>
        <w:t xml:space="preserve">, підприємствами, установами, організаціями, які перебувають в їх управлінні, </w:t>
      </w:r>
      <w:r w:rsidR="00486478" w:rsidRPr="00E715A1">
        <w:rPr>
          <w:sz w:val="28"/>
          <w:szCs w:val="28"/>
          <w:shd w:val="clear" w:color="auto" w:fill="FFFFFF"/>
          <w:lang w:val="uk-UA"/>
        </w:rPr>
        <w:t>що</w:t>
      </w:r>
      <w:r w:rsidRPr="00E715A1">
        <w:rPr>
          <w:sz w:val="28"/>
          <w:szCs w:val="28"/>
          <w:shd w:val="clear" w:color="auto" w:fill="FFFFFF"/>
          <w:lang w:val="uk-UA"/>
        </w:rPr>
        <w:t xml:space="preserve"> </w:t>
      </w:r>
      <w:r w:rsidRPr="006D51A1">
        <w:rPr>
          <w:sz w:val="28"/>
          <w:szCs w:val="28"/>
          <w:shd w:val="clear" w:color="auto" w:fill="FFFFFF"/>
          <w:lang w:val="uk-UA"/>
        </w:rPr>
        <w:t xml:space="preserve">надається </w:t>
      </w:r>
      <w:r>
        <w:rPr>
          <w:sz w:val="28"/>
          <w:szCs w:val="28"/>
          <w:shd w:val="clear" w:color="auto" w:fill="FFFFFF"/>
          <w:lang w:val="uk-UA"/>
        </w:rPr>
        <w:t xml:space="preserve">громадянину </w:t>
      </w:r>
      <w:r w:rsidRPr="006D51A1">
        <w:rPr>
          <w:sz w:val="28"/>
          <w:szCs w:val="28"/>
          <w:lang w:val="uk-UA"/>
        </w:rPr>
        <w:t>в електронній формі</w:t>
      </w:r>
      <w:r w:rsidRPr="006D51A1">
        <w:rPr>
          <w:sz w:val="28"/>
          <w:szCs w:val="28"/>
          <w:shd w:val="clear" w:color="auto" w:fill="FFFFFF"/>
          <w:lang w:val="uk-UA"/>
        </w:rPr>
        <w:t xml:space="preserve"> з використанням інформаційно-телекомунікаційних систем на підставі заяви, поданої в електронній формі з використанням інформаційно-телекомунікаційних систем.</w:t>
      </w:r>
      <w:r w:rsidR="005764D0">
        <w:rPr>
          <w:sz w:val="28"/>
          <w:szCs w:val="28"/>
          <w:shd w:val="clear" w:color="auto" w:fill="FFFFFF"/>
          <w:lang w:val="uk-UA"/>
        </w:rPr>
        <w:t xml:space="preserve"> </w:t>
      </w:r>
      <w:r w:rsidRPr="005764D0">
        <w:rPr>
          <w:sz w:val="28"/>
          <w:szCs w:val="28"/>
          <w:lang w:val="uk-UA"/>
        </w:rPr>
        <w:t>Завдяки цьому, громадянин має змогу отримати послугу від держави (оформлення соціальної допомоги</w:t>
      </w:r>
      <w:r>
        <w:rPr>
          <w:sz w:val="28"/>
          <w:szCs w:val="28"/>
          <w:lang w:val="uk-UA"/>
        </w:rPr>
        <w:t xml:space="preserve"> </w:t>
      </w:r>
      <w:r w:rsidRPr="005764D0">
        <w:rPr>
          <w:sz w:val="28"/>
          <w:szCs w:val="28"/>
          <w:lang w:val="uk-UA"/>
        </w:rPr>
        <w:t xml:space="preserve">тощо) без особистого відвідування органів </w:t>
      </w:r>
      <w:r>
        <w:rPr>
          <w:sz w:val="28"/>
          <w:szCs w:val="28"/>
          <w:lang w:val="uk-UA"/>
        </w:rPr>
        <w:t xml:space="preserve">публічної </w:t>
      </w:r>
      <w:r w:rsidRPr="005764D0">
        <w:rPr>
          <w:sz w:val="28"/>
          <w:szCs w:val="28"/>
          <w:lang w:val="uk-UA"/>
        </w:rPr>
        <w:t>влади.</w:t>
      </w:r>
      <w:r w:rsidRPr="00E835C0">
        <w:rPr>
          <w:sz w:val="28"/>
          <w:szCs w:val="28"/>
        </w:rPr>
        <w:t> Е-</w:t>
      </w:r>
      <w:proofErr w:type="spellStart"/>
      <w:r>
        <w:rPr>
          <w:sz w:val="28"/>
          <w:szCs w:val="28"/>
          <w:lang w:val="uk-UA"/>
        </w:rPr>
        <w:t>соц</w:t>
      </w:r>
      <w:r w:rsidRPr="00E835C0">
        <w:rPr>
          <w:sz w:val="28"/>
          <w:szCs w:val="28"/>
        </w:rPr>
        <w:t>послуги</w:t>
      </w:r>
      <w:proofErr w:type="spellEnd"/>
      <w:r w:rsidRPr="00E835C0">
        <w:rPr>
          <w:sz w:val="28"/>
          <w:szCs w:val="28"/>
        </w:rPr>
        <w:t xml:space="preserve"> </w:t>
      </w:r>
      <w:proofErr w:type="spellStart"/>
      <w:r w:rsidRPr="00E835C0">
        <w:rPr>
          <w:sz w:val="28"/>
          <w:szCs w:val="28"/>
        </w:rPr>
        <w:t>надаються</w:t>
      </w:r>
      <w:proofErr w:type="spellEnd"/>
      <w:r w:rsidRPr="00E835C0">
        <w:rPr>
          <w:sz w:val="28"/>
          <w:szCs w:val="28"/>
        </w:rPr>
        <w:t xml:space="preserve"> через </w:t>
      </w:r>
      <w:proofErr w:type="spellStart"/>
      <w:r w:rsidRPr="00E835C0">
        <w:rPr>
          <w:sz w:val="28"/>
          <w:szCs w:val="28"/>
        </w:rPr>
        <w:t>Інтернет</w:t>
      </w:r>
      <w:proofErr w:type="spellEnd"/>
      <w:r w:rsidRPr="00E835C0">
        <w:rPr>
          <w:sz w:val="28"/>
          <w:szCs w:val="28"/>
        </w:rPr>
        <w:t xml:space="preserve">, </w:t>
      </w:r>
      <w:proofErr w:type="spellStart"/>
      <w:r w:rsidRPr="00E835C0">
        <w:rPr>
          <w:sz w:val="28"/>
          <w:szCs w:val="28"/>
        </w:rPr>
        <w:t>тож</w:t>
      </w:r>
      <w:proofErr w:type="spellEnd"/>
      <w:r w:rsidRPr="00E835C0">
        <w:rPr>
          <w:sz w:val="28"/>
          <w:szCs w:val="28"/>
        </w:rPr>
        <w:t xml:space="preserve"> </w:t>
      </w:r>
      <w:proofErr w:type="spellStart"/>
      <w:r w:rsidRPr="00E835C0">
        <w:rPr>
          <w:sz w:val="28"/>
          <w:szCs w:val="28"/>
        </w:rPr>
        <w:t>доступні</w:t>
      </w:r>
      <w:proofErr w:type="spellEnd"/>
      <w:r w:rsidRPr="00E835C0">
        <w:rPr>
          <w:sz w:val="28"/>
          <w:szCs w:val="28"/>
        </w:rPr>
        <w:t xml:space="preserve"> з дому </w:t>
      </w:r>
      <w:proofErr w:type="spellStart"/>
      <w:r w:rsidRPr="00E835C0">
        <w:rPr>
          <w:sz w:val="28"/>
          <w:szCs w:val="28"/>
        </w:rPr>
        <w:t>чи</w:t>
      </w:r>
      <w:proofErr w:type="spellEnd"/>
      <w:r w:rsidRPr="00E835C0">
        <w:rPr>
          <w:sz w:val="28"/>
          <w:szCs w:val="28"/>
        </w:rPr>
        <w:t xml:space="preserve"> </w:t>
      </w:r>
      <w:proofErr w:type="spellStart"/>
      <w:r w:rsidRPr="00E835C0">
        <w:rPr>
          <w:sz w:val="28"/>
          <w:szCs w:val="28"/>
        </w:rPr>
        <w:t>офісу</w:t>
      </w:r>
      <w:proofErr w:type="spellEnd"/>
      <w:r w:rsidRPr="00E835C0">
        <w:rPr>
          <w:sz w:val="28"/>
          <w:szCs w:val="28"/>
        </w:rPr>
        <w:t xml:space="preserve"> 24 </w:t>
      </w:r>
      <w:proofErr w:type="spellStart"/>
      <w:r w:rsidRPr="00E835C0">
        <w:rPr>
          <w:sz w:val="28"/>
          <w:szCs w:val="28"/>
        </w:rPr>
        <w:t>години</w:t>
      </w:r>
      <w:proofErr w:type="spellEnd"/>
      <w:r w:rsidRPr="00E835C0">
        <w:rPr>
          <w:sz w:val="28"/>
          <w:szCs w:val="28"/>
        </w:rPr>
        <w:t xml:space="preserve"> на добу та </w:t>
      </w:r>
      <w:proofErr w:type="spellStart"/>
      <w:r w:rsidRPr="00E835C0">
        <w:rPr>
          <w:sz w:val="28"/>
          <w:szCs w:val="28"/>
        </w:rPr>
        <w:t>сім</w:t>
      </w:r>
      <w:proofErr w:type="spellEnd"/>
      <w:r w:rsidRPr="00E835C0">
        <w:rPr>
          <w:sz w:val="28"/>
          <w:szCs w:val="28"/>
        </w:rPr>
        <w:t xml:space="preserve"> </w:t>
      </w:r>
      <w:proofErr w:type="spellStart"/>
      <w:r w:rsidRPr="00E835C0">
        <w:rPr>
          <w:sz w:val="28"/>
          <w:szCs w:val="28"/>
        </w:rPr>
        <w:t>днів</w:t>
      </w:r>
      <w:proofErr w:type="spellEnd"/>
      <w:r w:rsidRPr="00E835C0">
        <w:rPr>
          <w:sz w:val="28"/>
          <w:szCs w:val="28"/>
        </w:rPr>
        <w:t xml:space="preserve"> на </w:t>
      </w:r>
      <w:proofErr w:type="spellStart"/>
      <w:r w:rsidRPr="00E835C0">
        <w:rPr>
          <w:sz w:val="28"/>
          <w:szCs w:val="28"/>
        </w:rPr>
        <w:t>тиждень</w:t>
      </w:r>
      <w:proofErr w:type="spellEnd"/>
      <w:r w:rsidRPr="00E835C0">
        <w:rPr>
          <w:sz w:val="28"/>
          <w:szCs w:val="28"/>
        </w:rPr>
        <w:t xml:space="preserve">. Таким чином, вони є </w:t>
      </w:r>
      <w:proofErr w:type="spellStart"/>
      <w:r w:rsidRPr="00E835C0">
        <w:rPr>
          <w:sz w:val="28"/>
          <w:szCs w:val="28"/>
        </w:rPr>
        <w:t>зручнішими</w:t>
      </w:r>
      <w:proofErr w:type="spellEnd"/>
      <w:r w:rsidRPr="00E835C0">
        <w:rPr>
          <w:sz w:val="28"/>
          <w:szCs w:val="28"/>
        </w:rPr>
        <w:t xml:space="preserve"> та </w:t>
      </w:r>
      <w:proofErr w:type="spellStart"/>
      <w:r w:rsidRPr="00E835C0">
        <w:rPr>
          <w:sz w:val="28"/>
          <w:szCs w:val="28"/>
        </w:rPr>
        <w:t>швидшими</w:t>
      </w:r>
      <w:proofErr w:type="spellEnd"/>
      <w:r w:rsidRPr="00E835C0">
        <w:rPr>
          <w:sz w:val="28"/>
          <w:szCs w:val="28"/>
        </w:rPr>
        <w:t xml:space="preserve"> </w:t>
      </w:r>
      <w:r w:rsidRPr="00B5116D">
        <w:rPr>
          <w:sz w:val="28"/>
          <w:szCs w:val="28"/>
        </w:rPr>
        <w:t xml:space="preserve">за </w:t>
      </w:r>
      <w:proofErr w:type="spellStart"/>
      <w:r w:rsidRPr="00B5116D">
        <w:rPr>
          <w:sz w:val="28"/>
          <w:szCs w:val="28"/>
        </w:rPr>
        <w:t>особисті</w:t>
      </w:r>
      <w:proofErr w:type="spellEnd"/>
      <w:r w:rsidRPr="00B5116D">
        <w:rPr>
          <w:sz w:val="28"/>
          <w:szCs w:val="28"/>
        </w:rPr>
        <w:t xml:space="preserve"> </w:t>
      </w:r>
      <w:proofErr w:type="spellStart"/>
      <w:r w:rsidRPr="00B5116D">
        <w:rPr>
          <w:sz w:val="28"/>
          <w:szCs w:val="28"/>
        </w:rPr>
        <w:t>візити</w:t>
      </w:r>
      <w:proofErr w:type="spellEnd"/>
      <w:r w:rsidRPr="00B5116D">
        <w:rPr>
          <w:sz w:val="28"/>
          <w:szCs w:val="28"/>
        </w:rPr>
        <w:t xml:space="preserve"> та </w:t>
      </w:r>
      <w:proofErr w:type="spellStart"/>
      <w:r w:rsidRPr="00B5116D">
        <w:rPr>
          <w:sz w:val="28"/>
          <w:szCs w:val="28"/>
        </w:rPr>
        <w:t>мінімізують</w:t>
      </w:r>
      <w:proofErr w:type="spellEnd"/>
      <w:r w:rsidRPr="00B5116D">
        <w:rPr>
          <w:sz w:val="28"/>
          <w:szCs w:val="28"/>
        </w:rPr>
        <w:t xml:space="preserve"> </w:t>
      </w:r>
      <w:proofErr w:type="spellStart"/>
      <w:r w:rsidRPr="00B5116D">
        <w:rPr>
          <w:sz w:val="28"/>
          <w:szCs w:val="28"/>
        </w:rPr>
        <w:t>ризики</w:t>
      </w:r>
      <w:proofErr w:type="spellEnd"/>
      <w:r w:rsidRPr="00B5116D">
        <w:rPr>
          <w:sz w:val="28"/>
          <w:szCs w:val="28"/>
        </w:rPr>
        <w:t xml:space="preserve"> </w:t>
      </w:r>
      <w:proofErr w:type="spellStart"/>
      <w:r w:rsidRPr="00B5116D">
        <w:rPr>
          <w:sz w:val="28"/>
          <w:szCs w:val="28"/>
        </w:rPr>
        <w:t>корупції</w:t>
      </w:r>
      <w:proofErr w:type="spellEnd"/>
      <w:r w:rsidRPr="00B5116D">
        <w:rPr>
          <w:sz w:val="28"/>
          <w:szCs w:val="28"/>
        </w:rPr>
        <w:t>.</w:t>
      </w:r>
      <w:r w:rsidR="00E67243" w:rsidRPr="00B5116D">
        <w:rPr>
          <w:sz w:val="28"/>
          <w:szCs w:val="28"/>
          <w:lang w:val="uk-UA"/>
        </w:rPr>
        <w:t xml:space="preserve"> </w:t>
      </w:r>
    </w:p>
    <w:p w14:paraId="40EEFA03" w14:textId="5390E2D7" w:rsidR="00B5116D" w:rsidRPr="00B5116D" w:rsidRDefault="00B5116D" w:rsidP="00B7050E">
      <w:pPr>
        <w:spacing w:line="276" w:lineRule="auto"/>
        <w:ind w:firstLine="709"/>
        <w:jc w:val="both"/>
        <w:rPr>
          <w:sz w:val="28"/>
          <w:szCs w:val="28"/>
          <w:lang w:val="uk-UA"/>
        </w:rPr>
      </w:pPr>
      <w:r w:rsidRPr="00B7050E">
        <w:rPr>
          <w:sz w:val="28"/>
          <w:szCs w:val="28"/>
          <w:lang w:val="uk-UA"/>
        </w:rPr>
        <w:t>Н</w:t>
      </w:r>
      <w:r w:rsidR="00E67243" w:rsidRPr="00B7050E">
        <w:rPr>
          <w:sz w:val="28"/>
          <w:szCs w:val="28"/>
          <w:lang w:val="uk-UA"/>
        </w:rPr>
        <w:t xml:space="preserve">а сайті </w:t>
      </w:r>
      <w:proofErr w:type="spellStart"/>
      <w:r w:rsidR="00E67243" w:rsidRPr="00B7050E">
        <w:rPr>
          <w:sz w:val="28"/>
          <w:szCs w:val="28"/>
          <w:lang w:val="uk-UA"/>
        </w:rPr>
        <w:t>Мінсоцполітики</w:t>
      </w:r>
      <w:proofErr w:type="spellEnd"/>
      <w:r w:rsidR="00E67243" w:rsidRPr="00B7050E">
        <w:rPr>
          <w:sz w:val="28"/>
          <w:szCs w:val="28"/>
          <w:lang w:val="uk-UA"/>
        </w:rPr>
        <w:t xml:space="preserve"> функціонує </w:t>
      </w:r>
      <w:r w:rsidR="00A05573" w:rsidRPr="00B7050E">
        <w:rPr>
          <w:i/>
          <w:iCs/>
          <w:sz w:val="28"/>
          <w:szCs w:val="28"/>
          <w:lang w:val="uk-UA"/>
        </w:rPr>
        <w:t>Соціальний веб-портал електронних послуг</w:t>
      </w:r>
      <w:r w:rsidRPr="00B7050E">
        <w:rPr>
          <w:sz w:val="28"/>
          <w:szCs w:val="28"/>
          <w:lang w:val="uk-UA"/>
        </w:rPr>
        <w:t xml:space="preserve"> </w:t>
      </w:r>
      <w:r w:rsidRPr="00B7050E">
        <w:rPr>
          <w:i/>
          <w:iCs/>
          <w:sz w:val="28"/>
          <w:szCs w:val="28"/>
          <w:lang w:val="uk-UA"/>
        </w:rPr>
        <w:t>(</w:t>
      </w:r>
      <w:proofErr w:type="spellStart"/>
      <w:r w:rsidRPr="00B7050E">
        <w:rPr>
          <w:i/>
          <w:iCs/>
          <w:sz w:val="28"/>
          <w:szCs w:val="28"/>
        </w:rPr>
        <w:t>soc</w:t>
      </w:r>
      <w:proofErr w:type="spellEnd"/>
      <w:r w:rsidRPr="00B7050E">
        <w:rPr>
          <w:i/>
          <w:iCs/>
          <w:sz w:val="28"/>
          <w:szCs w:val="28"/>
          <w:lang w:val="uk-UA"/>
        </w:rPr>
        <w:t>.</w:t>
      </w:r>
      <w:proofErr w:type="spellStart"/>
      <w:r w:rsidRPr="00B7050E">
        <w:rPr>
          <w:i/>
          <w:iCs/>
          <w:sz w:val="28"/>
          <w:szCs w:val="28"/>
        </w:rPr>
        <w:t>gov</w:t>
      </w:r>
      <w:proofErr w:type="spellEnd"/>
      <w:r w:rsidRPr="00B7050E">
        <w:rPr>
          <w:i/>
          <w:iCs/>
          <w:sz w:val="28"/>
          <w:szCs w:val="28"/>
          <w:lang w:val="uk-UA"/>
        </w:rPr>
        <w:t>.</w:t>
      </w:r>
      <w:proofErr w:type="spellStart"/>
      <w:r w:rsidRPr="00B7050E">
        <w:rPr>
          <w:i/>
          <w:iCs/>
          <w:sz w:val="28"/>
          <w:szCs w:val="28"/>
        </w:rPr>
        <w:t>ua</w:t>
      </w:r>
      <w:proofErr w:type="spellEnd"/>
      <w:r w:rsidRPr="00B7050E">
        <w:rPr>
          <w:i/>
          <w:iCs/>
          <w:sz w:val="28"/>
          <w:szCs w:val="28"/>
          <w:lang w:val="uk-UA"/>
        </w:rPr>
        <w:t>)</w:t>
      </w:r>
      <w:r w:rsidRPr="00B7050E">
        <w:rPr>
          <w:sz w:val="28"/>
          <w:szCs w:val="28"/>
          <w:lang w:val="uk-UA"/>
        </w:rPr>
        <w:t xml:space="preserve"> –</w:t>
      </w:r>
      <w:r w:rsidR="00A05573" w:rsidRPr="00B7050E">
        <w:rPr>
          <w:sz w:val="28"/>
          <w:szCs w:val="28"/>
          <w:lang w:val="uk-UA"/>
        </w:rPr>
        <w:t xml:space="preserve"> </w:t>
      </w:r>
      <w:r w:rsidR="0030003F" w:rsidRPr="00B7050E">
        <w:rPr>
          <w:sz w:val="28"/>
          <w:szCs w:val="28"/>
          <w:lang w:val="uk-UA"/>
        </w:rPr>
        <w:t xml:space="preserve">нова підсистема ЄІССС, </w:t>
      </w:r>
      <w:r w:rsidR="00A05573" w:rsidRPr="00B7050E">
        <w:rPr>
          <w:sz w:val="28"/>
          <w:szCs w:val="28"/>
          <w:lang w:val="uk-UA"/>
        </w:rPr>
        <w:t>сучасне цифрове рішення для усіх сторін, які залучені до процесу надання соціальної підтримки</w:t>
      </w:r>
      <w:r w:rsidR="00B7050E" w:rsidRPr="00B7050E">
        <w:rPr>
          <w:sz w:val="28"/>
          <w:szCs w:val="28"/>
          <w:lang w:val="uk-UA"/>
        </w:rPr>
        <w:t>.</w:t>
      </w:r>
      <w:r w:rsidR="0030003F" w:rsidRPr="00B7050E">
        <w:rPr>
          <w:sz w:val="28"/>
          <w:szCs w:val="28"/>
          <w:lang w:val="uk-UA"/>
        </w:rPr>
        <w:t xml:space="preserve"> </w:t>
      </w:r>
      <w:r w:rsidR="00B7050E" w:rsidRPr="00B7050E">
        <w:rPr>
          <w:sz w:val="28"/>
          <w:szCs w:val="28"/>
          <w:lang w:val="uk-UA"/>
        </w:rPr>
        <w:t>Він</w:t>
      </w:r>
      <w:r w:rsidR="0030003F" w:rsidRPr="00B7050E">
        <w:rPr>
          <w:sz w:val="28"/>
          <w:szCs w:val="28"/>
          <w:lang w:val="uk-UA"/>
        </w:rPr>
        <w:t xml:space="preserve"> запрац</w:t>
      </w:r>
      <w:r w:rsidR="00B7050E" w:rsidRPr="00B7050E">
        <w:rPr>
          <w:sz w:val="28"/>
          <w:szCs w:val="28"/>
          <w:lang w:val="uk-UA"/>
        </w:rPr>
        <w:t>ю</w:t>
      </w:r>
      <w:r w:rsidR="0030003F" w:rsidRPr="00B7050E">
        <w:rPr>
          <w:sz w:val="28"/>
          <w:szCs w:val="28"/>
          <w:lang w:val="uk-UA"/>
        </w:rPr>
        <w:t>вав наприкі</w:t>
      </w:r>
      <w:r w:rsidR="00B7050E" w:rsidRPr="00B7050E">
        <w:rPr>
          <w:sz w:val="28"/>
          <w:szCs w:val="28"/>
          <w:lang w:val="uk-UA"/>
        </w:rPr>
        <w:t>н</w:t>
      </w:r>
      <w:r w:rsidR="0030003F" w:rsidRPr="00B7050E">
        <w:rPr>
          <w:sz w:val="28"/>
          <w:szCs w:val="28"/>
          <w:lang w:val="uk-UA"/>
        </w:rPr>
        <w:t>ці вересня 2024 року</w:t>
      </w:r>
      <w:r w:rsidR="00A05573" w:rsidRPr="00B7050E">
        <w:rPr>
          <w:sz w:val="28"/>
          <w:szCs w:val="28"/>
          <w:lang w:val="uk-UA"/>
        </w:rPr>
        <w:t xml:space="preserve">. </w:t>
      </w:r>
      <w:r w:rsidR="00B7050E" w:rsidRPr="00B7050E">
        <w:rPr>
          <w:sz w:val="28"/>
          <w:szCs w:val="28"/>
        </w:rPr>
        <w:t xml:space="preserve">На </w:t>
      </w:r>
      <w:proofErr w:type="spellStart"/>
      <w:r w:rsidR="00B7050E" w:rsidRPr="00B7050E">
        <w:rPr>
          <w:sz w:val="28"/>
          <w:szCs w:val="28"/>
        </w:rPr>
        <w:t>порталі</w:t>
      </w:r>
      <w:proofErr w:type="spellEnd"/>
      <w:r w:rsidR="00B7050E" w:rsidRPr="00B7050E">
        <w:rPr>
          <w:sz w:val="28"/>
          <w:szCs w:val="28"/>
        </w:rPr>
        <w:t xml:space="preserve"> </w:t>
      </w:r>
      <w:proofErr w:type="spellStart"/>
      <w:r w:rsidR="00B7050E" w:rsidRPr="00B7050E">
        <w:rPr>
          <w:sz w:val="28"/>
          <w:szCs w:val="28"/>
        </w:rPr>
        <w:t>можна</w:t>
      </w:r>
      <w:proofErr w:type="spellEnd"/>
      <w:r w:rsidR="00B7050E" w:rsidRPr="00B7050E">
        <w:rPr>
          <w:sz w:val="28"/>
          <w:szCs w:val="28"/>
        </w:rPr>
        <w:t xml:space="preserve"> </w:t>
      </w:r>
      <w:proofErr w:type="spellStart"/>
      <w:r w:rsidR="00B7050E" w:rsidRPr="00B7050E">
        <w:rPr>
          <w:sz w:val="28"/>
          <w:szCs w:val="28"/>
        </w:rPr>
        <w:t>подавати</w:t>
      </w:r>
      <w:proofErr w:type="spellEnd"/>
      <w:r w:rsidR="00B7050E" w:rsidRPr="00B7050E">
        <w:rPr>
          <w:sz w:val="28"/>
          <w:szCs w:val="28"/>
        </w:rPr>
        <w:t xml:space="preserve"> онлайн-заяви на </w:t>
      </w:r>
      <w:proofErr w:type="spellStart"/>
      <w:r w:rsidR="00B7050E" w:rsidRPr="00B7050E">
        <w:rPr>
          <w:sz w:val="28"/>
          <w:szCs w:val="28"/>
        </w:rPr>
        <w:t>отримання</w:t>
      </w:r>
      <w:proofErr w:type="spellEnd"/>
      <w:r w:rsidR="00B7050E" w:rsidRPr="00B7050E">
        <w:rPr>
          <w:sz w:val="28"/>
          <w:szCs w:val="28"/>
        </w:rPr>
        <w:t xml:space="preserve"> </w:t>
      </w:r>
      <w:proofErr w:type="spellStart"/>
      <w:r w:rsidR="00B7050E" w:rsidRPr="00B7050E">
        <w:rPr>
          <w:sz w:val="28"/>
          <w:szCs w:val="28"/>
        </w:rPr>
        <w:t>соціальних</w:t>
      </w:r>
      <w:proofErr w:type="spellEnd"/>
      <w:r w:rsidR="00B7050E" w:rsidRPr="00B7050E">
        <w:rPr>
          <w:sz w:val="28"/>
          <w:szCs w:val="28"/>
        </w:rPr>
        <w:t xml:space="preserve"> </w:t>
      </w:r>
      <w:proofErr w:type="spellStart"/>
      <w:r w:rsidR="00B7050E" w:rsidRPr="00B7050E">
        <w:rPr>
          <w:sz w:val="28"/>
          <w:szCs w:val="28"/>
        </w:rPr>
        <w:t>послуг</w:t>
      </w:r>
      <w:proofErr w:type="spellEnd"/>
      <w:r w:rsidR="00B7050E" w:rsidRPr="00B7050E">
        <w:rPr>
          <w:sz w:val="28"/>
          <w:szCs w:val="28"/>
        </w:rPr>
        <w:t xml:space="preserve"> </w:t>
      </w:r>
      <w:proofErr w:type="spellStart"/>
      <w:r w:rsidR="00B7050E" w:rsidRPr="00B7050E">
        <w:rPr>
          <w:sz w:val="28"/>
          <w:szCs w:val="28"/>
        </w:rPr>
        <w:t>або</w:t>
      </w:r>
      <w:proofErr w:type="spellEnd"/>
      <w:r w:rsidR="00B7050E" w:rsidRPr="00B7050E">
        <w:rPr>
          <w:sz w:val="28"/>
          <w:szCs w:val="28"/>
        </w:rPr>
        <w:t xml:space="preserve"> ж </w:t>
      </w:r>
      <w:proofErr w:type="spellStart"/>
      <w:r w:rsidR="00B7050E" w:rsidRPr="00B7050E">
        <w:rPr>
          <w:sz w:val="28"/>
          <w:szCs w:val="28"/>
        </w:rPr>
        <w:t>залишати</w:t>
      </w:r>
      <w:proofErr w:type="spellEnd"/>
      <w:r w:rsidR="00B7050E" w:rsidRPr="00B7050E">
        <w:rPr>
          <w:sz w:val="28"/>
          <w:szCs w:val="28"/>
        </w:rPr>
        <w:t xml:space="preserve"> </w:t>
      </w:r>
      <w:proofErr w:type="spellStart"/>
      <w:r w:rsidR="00B7050E" w:rsidRPr="00B7050E">
        <w:rPr>
          <w:sz w:val="28"/>
          <w:szCs w:val="28"/>
        </w:rPr>
        <w:t>звернення</w:t>
      </w:r>
      <w:proofErr w:type="spellEnd"/>
      <w:r w:rsidR="00B7050E" w:rsidRPr="00B7050E">
        <w:rPr>
          <w:sz w:val="28"/>
          <w:szCs w:val="28"/>
        </w:rPr>
        <w:t xml:space="preserve"> про тих, </w:t>
      </w:r>
      <w:proofErr w:type="spellStart"/>
      <w:r w:rsidR="00B7050E" w:rsidRPr="00B7050E">
        <w:rPr>
          <w:sz w:val="28"/>
          <w:szCs w:val="28"/>
        </w:rPr>
        <w:t>хто</w:t>
      </w:r>
      <w:proofErr w:type="spellEnd"/>
      <w:r w:rsidR="00B7050E" w:rsidRPr="00B7050E">
        <w:rPr>
          <w:sz w:val="28"/>
          <w:szCs w:val="28"/>
        </w:rPr>
        <w:t xml:space="preserve"> </w:t>
      </w:r>
      <w:proofErr w:type="spellStart"/>
      <w:r w:rsidR="00B7050E" w:rsidRPr="00B7050E">
        <w:rPr>
          <w:sz w:val="28"/>
          <w:szCs w:val="28"/>
        </w:rPr>
        <w:t>цього</w:t>
      </w:r>
      <w:proofErr w:type="spellEnd"/>
      <w:r w:rsidR="00B7050E" w:rsidRPr="00B7050E">
        <w:rPr>
          <w:sz w:val="28"/>
          <w:szCs w:val="28"/>
        </w:rPr>
        <w:t xml:space="preserve"> </w:t>
      </w:r>
      <w:proofErr w:type="spellStart"/>
      <w:r w:rsidR="00B7050E" w:rsidRPr="00B7050E">
        <w:rPr>
          <w:sz w:val="28"/>
          <w:szCs w:val="28"/>
        </w:rPr>
        <w:lastRenderedPageBreak/>
        <w:t>потребує</w:t>
      </w:r>
      <w:proofErr w:type="spellEnd"/>
      <w:r w:rsidR="00B7050E" w:rsidRPr="00B7050E">
        <w:rPr>
          <w:sz w:val="28"/>
          <w:szCs w:val="28"/>
        </w:rPr>
        <w:t xml:space="preserve">. </w:t>
      </w:r>
      <w:proofErr w:type="spellStart"/>
      <w:r w:rsidR="00B7050E" w:rsidRPr="00B7050E">
        <w:rPr>
          <w:sz w:val="28"/>
          <w:szCs w:val="28"/>
        </w:rPr>
        <w:t>Соціальні</w:t>
      </w:r>
      <w:proofErr w:type="spellEnd"/>
      <w:r w:rsidR="00B7050E" w:rsidRPr="00B7050E">
        <w:rPr>
          <w:sz w:val="28"/>
          <w:szCs w:val="28"/>
        </w:rPr>
        <w:t xml:space="preserve"> </w:t>
      </w:r>
      <w:proofErr w:type="spellStart"/>
      <w:r w:rsidR="00B7050E" w:rsidRPr="00B7050E">
        <w:rPr>
          <w:sz w:val="28"/>
          <w:szCs w:val="28"/>
        </w:rPr>
        <w:t>послуги</w:t>
      </w:r>
      <w:proofErr w:type="spellEnd"/>
      <w:r w:rsidR="00B7050E">
        <w:rPr>
          <w:sz w:val="28"/>
          <w:szCs w:val="28"/>
          <w:lang w:val="uk-UA"/>
        </w:rPr>
        <w:t xml:space="preserve"> –</w:t>
      </w:r>
      <w:r w:rsidR="00B7050E" w:rsidRPr="00B7050E">
        <w:rPr>
          <w:sz w:val="28"/>
          <w:szCs w:val="28"/>
        </w:rPr>
        <w:t xml:space="preserve"> перший </w:t>
      </w:r>
      <w:proofErr w:type="spellStart"/>
      <w:r w:rsidR="00B7050E" w:rsidRPr="00B7050E">
        <w:rPr>
          <w:sz w:val="28"/>
          <w:szCs w:val="28"/>
        </w:rPr>
        <w:t>етап</w:t>
      </w:r>
      <w:proofErr w:type="spellEnd"/>
      <w:r w:rsidR="00B7050E" w:rsidRPr="00B7050E">
        <w:rPr>
          <w:sz w:val="28"/>
          <w:szCs w:val="28"/>
        </w:rPr>
        <w:t xml:space="preserve"> </w:t>
      </w:r>
      <w:proofErr w:type="spellStart"/>
      <w:r w:rsidR="00B7050E" w:rsidRPr="00B7050E">
        <w:rPr>
          <w:sz w:val="28"/>
          <w:szCs w:val="28"/>
        </w:rPr>
        <w:t>розвитку</w:t>
      </w:r>
      <w:proofErr w:type="spellEnd"/>
      <w:r w:rsidR="00B7050E" w:rsidRPr="00B7050E">
        <w:rPr>
          <w:sz w:val="28"/>
          <w:szCs w:val="28"/>
        </w:rPr>
        <w:t xml:space="preserve"> порталу, </w:t>
      </w:r>
      <w:proofErr w:type="spellStart"/>
      <w:r w:rsidR="00B7050E" w:rsidRPr="00B7050E">
        <w:rPr>
          <w:sz w:val="28"/>
          <w:szCs w:val="28"/>
        </w:rPr>
        <w:t>надалі</w:t>
      </w:r>
      <w:proofErr w:type="spellEnd"/>
      <w:r w:rsidR="00B7050E" w:rsidRPr="00B7050E">
        <w:rPr>
          <w:sz w:val="28"/>
          <w:szCs w:val="28"/>
        </w:rPr>
        <w:t xml:space="preserve"> </w:t>
      </w:r>
      <w:proofErr w:type="spellStart"/>
      <w:r w:rsidR="00B7050E" w:rsidRPr="00B7050E">
        <w:rPr>
          <w:sz w:val="28"/>
          <w:szCs w:val="28"/>
        </w:rPr>
        <w:t>його</w:t>
      </w:r>
      <w:proofErr w:type="spellEnd"/>
      <w:r w:rsidR="00B7050E" w:rsidRPr="00B7050E">
        <w:rPr>
          <w:sz w:val="28"/>
          <w:szCs w:val="28"/>
        </w:rPr>
        <w:t xml:space="preserve"> </w:t>
      </w:r>
      <w:proofErr w:type="spellStart"/>
      <w:r w:rsidR="00B7050E" w:rsidRPr="00B7050E">
        <w:rPr>
          <w:sz w:val="28"/>
          <w:szCs w:val="28"/>
        </w:rPr>
        <w:t>розширять</w:t>
      </w:r>
      <w:proofErr w:type="spellEnd"/>
      <w:r w:rsidR="00B7050E" w:rsidRPr="00B7050E">
        <w:rPr>
          <w:sz w:val="28"/>
          <w:szCs w:val="28"/>
        </w:rPr>
        <w:t xml:space="preserve"> </w:t>
      </w:r>
      <w:proofErr w:type="spellStart"/>
      <w:r w:rsidR="00B7050E" w:rsidRPr="00B7050E">
        <w:rPr>
          <w:sz w:val="28"/>
          <w:szCs w:val="28"/>
        </w:rPr>
        <w:t>можливістю</w:t>
      </w:r>
      <w:proofErr w:type="spellEnd"/>
      <w:r w:rsidR="00B7050E" w:rsidRPr="00B7050E">
        <w:rPr>
          <w:sz w:val="28"/>
          <w:szCs w:val="28"/>
        </w:rPr>
        <w:t xml:space="preserve"> </w:t>
      </w:r>
      <w:proofErr w:type="spellStart"/>
      <w:r w:rsidR="00B7050E" w:rsidRPr="00B7050E">
        <w:rPr>
          <w:sz w:val="28"/>
          <w:szCs w:val="28"/>
        </w:rPr>
        <w:t>подавати</w:t>
      </w:r>
      <w:proofErr w:type="spellEnd"/>
      <w:r w:rsidR="00B7050E" w:rsidRPr="00B7050E">
        <w:rPr>
          <w:sz w:val="28"/>
          <w:szCs w:val="28"/>
        </w:rPr>
        <w:t xml:space="preserve"> заяви і на </w:t>
      </w:r>
      <w:proofErr w:type="spellStart"/>
      <w:r w:rsidR="00B7050E" w:rsidRPr="00B7050E">
        <w:rPr>
          <w:sz w:val="28"/>
          <w:szCs w:val="28"/>
        </w:rPr>
        <w:t>призначення</w:t>
      </w:r>
      <w:proofErr w:type="spellEnd"/>
      <w:r w:rsidR="00B7050E" w:rsidRPr="00B7050E">
        <w:rPr>
          <w:sz w:val="28"/>
          <w:szCs w:val="28"/>
        </w:rPr>
        <w:t xml:space="preserve"> </w:t>
      </w:r>
      <w:proofErr w:type="spellStart"/>
      <w:r w:rsidR="00B7050E" w:rsidRPr="00B7050E">
        <w:rPr>
          <w:sz w:val="28"/>
          <w:szCs w:val="28"/>
        </w:rPr>
        <w:t>соціальної</w:t>
      </w:r>
      <w:proofErr w:type="spellEnd"/>
      <w:r w:rsidR="00B7050E" w:rsidRPr="00B7050E">
        <w:rPr>
          <w:sz w:val="28"/>
          <w:szCs w:val="28"/>
        </w:rPr>
        <w:t xml:space="preserve"> </w:t>
      </w:r>
      <w:proofErr w:type="spellStart"/>
      <w:r w:rsidR="00B7050E" w:rsidRPr="00B7050E">
        <w:rPr>
          <w:sz w:val="28"/>
          <w:szCs w:val="28"/>
        </w:rPr>
        <w:t>допомоги</w:t>
      </w:r>
      <w:proofErr w:type="spellEnd"/>
      <w:r w:rsidR="00B7050E" w:rsidRPr="00B7050E">
        <w:rPr>
          <w:sz w:val="28"/>
          <w:szCs w:val="28"/>
        </w:rPr>
        <w:t>. </w:t>
      </w:r>
      <w:r w:rsidR="00B7050E">
        <w:rPr>
          <w:sz w:val="28"/>
          <w:szCs w:val="28"/>
          <w:lang w:val="uk-UA"/>
        </w:rPr>
        <w:t>Портал</w:t>
      </w:r>
      <w:r w:rsidRPr="00B5116D">
        <w:rPr>
          <w:sz w:val="28"/>
          <w:szCs w:val="28"/>
          <w:lang w:val="uk-UA"/>
        </w:rPr>
        <w:t xml:space="preserve"> має такі перева</w:t>
      </w:r>
      <w:r>
        <w:rPr>
          <w:sz w:val="28"/>
          <w:szCs w:val="28"/>
          <w:lang w:val="uk-UA"/>
        </w:rPr>
        <w:t>г</w:t>
      </w:r>
      <w:r w:rsidRPr="00B5116D">
        <w:rPr>
          <w:sz w:val="28"/>
          <w:szCs w:val="28"/>
          <w:lang w:val="uk-UA"/>
        </w:rPr>
        <w:t>и:</w:t>
      </w:r>
    </w:p>
    <w:p w14:paraId="2B4985E5" w14:textId="7938A7A3" w:rsidR="00B5116D" w:rsidRPr="00B5116D" w:rsidRDefault="00B5116D" w:rsidP="000D0F14">
      <w:pPr>
        <w:pStyle w:val="a3"/>
        <w:numPr>
          <w:ilvl w:val="0"/>
          <w:numId w:val="159"/>
        </w:numPr>
        <w:tabs>
          <w:tab w:val="left" w:pos="993"/>
        </w:tabs>
        <w:spacing w:line="276" w:lineRule="auto"/>
        <w:ind w:left="0" w:firstLine="709"/>
        <w:jc w:val="both"/>
        <w:rPr>
          <w:sz w:val="28"/>
          <w:szCs w:val="28"/>
        </w:rPr>
      </w:pPr>
      <w:proofErr w:type="spellStart"/>
      <w:r w:rsidRPr="00B5116D">
        <w:rPr>
          <w:sz w:val="28"/>
          <w:szCs w:val="28"/>
        </w:rPr>
        <w:t>людина</w:t>
      </w:r>
      <w:proofErr w:type="spellEnd"/>
      <w:r w:rsidRPr="00B5116D">
        <w:rPr>
          <w:sz w:val="28"/>
          <w:szCs w:val="28"/>
        </w:rPr>
        <w:t xml:space="preserve"> </w:t>
      </w:r>
      <w:proofErr w:type="spellStart"/>
      <w:r w:rsidRPr="00B5116D">
        <w:rPr>
          <w:sz w:val="28"/>
          <w:szCs w:val="28"/>
        </w:rPr>
        <w:t>або</w:t>
      </w:r>
      <w:proofErr w:type="spellEnd"/>
      <w:r w:rsidRPr="00B5116D">
        <w:rPr>
          <w:sz w:val="28"/>
          <w:szCs w:val="28"/>
        </w:rPr>
        <w:t xml:space="preserve"> </w:t>
      </w:r>
      <w:proofErr w:type="spellStart"/>
      <w:r w:rsidRPr="00B5116D">
        <w:rPr>
          <w:sz w:val="28"/>
          <w:szCs w:val="28"/>
        </w:rPr>
        <w:t>сім’я</w:t>
      </w:r>
      <w:proofErr w:type="spellEnd"/>
      <w:r w:rsidRPr="00B5116D">
        <w:rPr>
          <w:sz w:val="28"/>
          <w:szCs w:val="28"/>
        </w:rPr>
        <w:t xml:space="preserve">, </w:t>
      </w:r>
      <w:proofErr w:type="spellStart"/>
      <w:r w:rsidRPr="00B5116D">
        <w:rPr>
          <w:sz w:val="28"/>
          <w:szCs w:val="28"/>
        </w:rPr>
        <w:t>якій</w:t>
      </w:r>
      <w:proofErr w:type="spellEnd"/>
      <w:r w:rsidRPr="00B5116D">
        <w:rPr>
          <w:sz w:val="28"/>
          <w:szCs w:val="28"/>
        </w:rPr>
        <w:t xml:space="preserve"> </w:t>
      </w:r>
      <w:proofErr w:type="spellStart"/>
      <w:r w:rsidRPr="00B5116D">
        <w:rPr>
          <w:sz w:val="28"/>
          <w:szCs w:val="28"/>
        </w:rPr>
        <w:t>потрібна</w:t>
      </w:r>
      <w:proofErr w:type="spellEnd"/>
      <w:r w:rsidRPr="00B5116D">
        <w:rPr>
          <w:sz w:val="28"/>
          <w:szCs w:val="28"/>
        </w:rPr>
        <w:t xml:space="preserve"> </w:t>
      </w:r>
      <w:proofErr w:type="spellStart"/>
      <w:r w:rsidRPr="00B5116D">
        <w:rPr>
          <w:sz w:val="28"/>
          <w:szCs w:val="28"/>
        </w:rPr>
        <w:t>підтримка</w:t>
      </w:r>
      <w:proofErr w:type="spellEnd"/>
      <w:r w:rsidRPr="00B5116D">
        <w:rPr>
          <w:sz w:val="28"/>
          <w:szCs w:val="28"/>
        </w:rPr>
        <w:t> </w:t>
      </w:r>
      <w:r w:rsidRPr="00B5116D">
        <w:rPr>
          <w:sz w:val="28"/>
          <w:szCs w:val="28"/>
          <w:lang w:val="uk-UA"/>
        </w:rPr>
        <w:t>–</w:t>
      </w:r>
      <w:r w:rsidRPr="00B5116D">
        <w:rPr>
          <w:sz w:val="28"/>
          <w:szCs w:val="28"/>
        </w:rPr>
        <w:t xml:space="preserve"> </w:t>
      </w:r>
      <w:proofErr w:type="spellStart"/>
      <w:r w:rsidRPr="00B5116D">
        <w:rPr>
          <w:sz w:val="28"/>
          <w:szCs w:val="28"/>
        </w:rPr>
        <w:t>можливість</w:t>
      </w:r>
      <w:proofErr w:type="spellEnd"/>
      <w:r w:rsidRPr="00B5116D">
        <w:rPr>
          <w:sz w:val="28"/>
          <w:szCs w:val="28"/>
        </w:rPr>
        <w:t xml:space="preserve"> подати онлайн-</w:t>
      </w:r>
      <w:proofErr w:type="spellStart"/>
      <w:r w:rsidRPr="00B5116D">
        <w:rPr>
          <w:sz w:val="28"/>
          <w:szCs w:val="28"/>
        </w:rPr>
        <w:t>заяву</w:t>
      </w:r>
      <w:proofErr w:type="spellEnd"/>
      <w:r w:rsidRPr="00B5116D">
        <w:rPr>
          <w:sz w:val="28"/>
          <w:szCs w:val="28"/>
        </w:rPr>
        <w:t xml:space="preserve">, </w:t>
      </w:r>
      <w:proofErr w:type="spellStart"/>
      <w:r w:rsidRPr="00B5116D">
        <w:rPr>
          <w:sz w:val="28"/>
          <w:szCs w:val="28"/>
        </w:rPr>
        <w:t>ознайомитися</w:t>
      </w:r>
      <w:proofErr w:type="spellEnd"/>
      <w:r w:rsidRPr="00B5116D">
        <w:rPr>
          <w:sz w:val="28"/>
          <w:szCs w:val="28"/>
        </w:rPr>
        <w:t xml:space="preserve"> </w:t>
      </w:r>
      <w:proofErr w:type="spellStart"/>
      <w:r w:rsidRPr="00B5116D">
        <w:rPr>
          <w:sz w:val="28"/>
          <w:szCs w:val="28"/>
        </w:rPr>
        <w:t>із</w:t>
      </w:r>
      <w:proofErr w:type="spellEnd"/>
      <w:r w:rsidRPr="00B5116D">
        <w:rPr>
          <w:sz w:val="28"/>
          <w:szCs w:val="28"/>
        </w:rPr>
        <w:t xml:space="preserve"> </w:t>
      </w:r>
      <w:proofErr w:type="spellStart"/>
      <w:r w:rsidRPr="00B5116D">
        <w:rPr>
          <w:sz w:val="28"/>
          <w:szCs w:val="28"/>
        </w:rPr>
        <w:t>доступними</w:t>
      </w:r>
      <w:proofErr w:type="spellEnd"/>
      <w:r w:rsidRPr="00B5116D">
        <w:rPr>
          <w:sz w:val="28"/>
          <w:szCs w:val="28"/>
        </w:rPr>
        <w:t xml:space="preserve"> </w:t>
      </w:r>
      <w:proofErr w:type="spellStart"/>
      <w:r w:rsidRPr="00B5116D">
        <w:rPr>
          <w:sz w:val="28"/>
          <w:szCs w:val="28"/>
        </w:rPr>
        <w:t>послугами</w:t>
      </w:r>
      <w:proofErr w:type="spellEnd"/>
      <w:r w:rsidRPr="00B5116D">
        <w:rPr>
          <w:sz w:val="28"/>
          <w:szCs w:val="28"/>
        </w:rPr>
        <w:t xml:space="preserve"> у</w:t>
      </w:r>
      <w:r>
        <w:rPr>
          <w:sz w:val="28"/>
          <w:szCs w:val="28"/>
          <w:lang w:val="uk-UA"/>
        </w:rPr>
        <w:t xml:space="preserve"> ТГ</w:t>
      </w:r>
      <w:r w:rsidRPr="00B5116D">
        <w:rPr>
          <w:sz w:val="28"/>
          <w:szCs w:val="28"/>
        </w:rPr>
        <w:t xml:space="preserve"> та </w:t>
      </w:r>
      <w:proofErr w:type="spellStart"/>
      <w:r w:rsidRPr="00B5116D">
        <w:rPr>
          <w:sz w:val="28"/>
          <w:szCs w:val="28"/>
        </w:rPr>
        <w:t>відстежувати</w:t>
      </w:r>
      <w:proofErr w:type="spellEnd"/>
      <w:r w:rsidRPr="00B5116D">
        <w:rPr>
          <w:sz w:val="28"/>
          <w:szCs w:val="28"/>
        </w:rPr>
        <w:t xml:space="preserve"> статус </w:t>
      </w:r>
      <w:proofErr w:type="spellStart"/>
      <w:r w:rsidRPr="00B5116D">
        <w:rPr>
          <w:sz w:val="28"/>
          <w:szCs w:val="28"/>
        </w:rPr>
        <w:t>свого</w:t>
      </w:r>
      <w:proofErr w:type="spellEnd"/>
      <w:r w:rsidRPr="00B5116D">
        <w:rPr>
          <w:sz w:val="28"/>
          <w:szCs w:val="28"/>
        </w:rPr>
        <w:t xml:space="preserve"> </w:t>
      </w:r>
      <w:proofErr w:type="spellStart"/>
      <w:r w:rsidRPr="00B5116D">
        <w:rPr>
          <w:sz w:val="28"/>
          <w:szCs w:val="28"/>
        </w:rPr>
        <w:t>звернення</w:t>
      </w:r>
      <w:proofErr w:type="spellEnd"/>
      <w:r w:rsidRPr="00B5116D">
        <w:rPr>
          <w:sz w:val="28"/>
          <w:szCs w:val="28"/>
        </w:rPr>
        <w:t>;</w:t>
      </w:r>
    </w:p>
    <w:p w14:paraId="3EA264F4" w14:textId="0464051B" w:rsidR="00B5116D" w:rsidRPr="00B5116D" w:rsidRDefault="00B5116D" w:rsidP="000D0F14">
      <w:pPr>
        <w:pStyle w:val="a3"/>
        <w:numPr>
          <w:ilvl w:val="0"/>
          <w:numId w:val="159"/>
        </w:numPr>
        <w:tabs>
          <w:tab w:val="left" w:pos="993"/>
        </w:tabs>
        <w:spacing w:line="276" w:lineRule="auto"/>
        <w:ind w:left="0" w:firstLine="709"/>
        <w:jc w:val="both"/>
        <w:rPr>
          <w:sz w:val="28"/>
          <w:szCs w:val="28"/>
        </w:rPr>
      </w:pPr>
      <w:proofErr w:type="spellStart"/>
      <w:r w:rsidRPr="00B5116D">
        <w:rPr>
          <w:sz w:val="28"/>
          <w:szCs w:val="28"/>
        </w:rPr>
        <w:t>фахівець</w:t>
      </w:r>
      <w:proofErr w:type="spellEnd"/>
      <w:r w:rsidRPr="00B5116D">
        <w:rPr>
          <w:sz w:val="28"/>
          <w:szCs w:val="28"/>
        </w:rPr>
        <w:t xml:space="preserve"> </w:t>
      </w:r>
      <w:proofErr w:type="spellStart"/>
      <w:r w:rsidRPr="00B5116D">
        <w:rPr>
          <w:sz w:val="28"/>
          <w:szCs w:val="28"/>
        </w:rPr>
        <w:t>соціальної</w:t>
      </w:r>
      <w:proofErr w:type="spellEnd"/>
      <w:r w:rsidRPr="00B5116D">
        <w:rPr>
          <w:sz w:val="28"/>
          <w:szCs w:val="28"/>
        </w:rPr>
        <w:t xml:space="preserve"> </w:t>
      </w:r>
      <w:proofErr w:type="spellStart"/>
      <w:r w:rsidRPr="00B5116D">
        <w:rPr>
          <w:sz w:val="28"/>
          <w:szCs w:val="28"/>
        </w:rPr>
        <w:t>сфери</w:t>
      </w:r>
      <w:proofErr w:type="spellEnd"/>
      <w:r w:rsidRPr="00B5116D">
        <w:rPr>
          <w:sz w:val="28"/>
          <w:szCs w:val="28"/>
        </w:rPr>
        <w:t xml:space="preserve"> (кейс-менеджер) </w:t>
      </w:r>
      <w:r w:rsidRPr="00B5116D">
        <w:rPr>
          <w:sz w:val="28"/>
          <w:szCs w:val="28"/>
          <w:lang w:val="uk-UA"/>
        </w:rPr>
        <w:t>–</w:t>
      </w:r>
      <w:r>
        <w:rPr>
          <w:sz w:val="28"/>
          <w:szCs w:val="28"/>
          <w:lang w:val="uk-UA"/>
        </w:rPr>
        <w:t xml:space="preserve"> </w:t>
      </w:r>
      <w:proofErr w:type="spellStart"/>
      <w:r w:rsidRPr="00B5116D">
        <w:rPr>
          <w:sz w:val="28"/>
          <w:szCs w:val="28"/>
        </w:rPr>
        <w:t>оптимізація</w:t>
      </w:r>
      <w:proofErr w:type="spellEnd"/>
      <w:r w:rsidRPr="00B5116D">
        <w:rPr>
          <w:sz w:val="28"/>
          <w:szCs w:val="28"/>
        </w:rPr>
        <w:t xml:space="preserve"> </w:t>
      </w:r>
      <w:proofErr w:type="spellStart"/>
      <w:r w:rsidRPr="00B5116D">
        <w:rPr>
          <w:sz w:val="28"/>
          <w:szCs w:val="28"/>
        </w:rPr>
        <w:t>документообігу</w:t>
      </w:r>
      <w:proofErr w:type="spellEnd"/>
      <w:r w:rsidRPr="00B5116D">
        <w:rPr>
          <w:sz w:val="28"/>
          <w:szCs w:val="28"/>
        </w:rPr>
        <w:t xml:space="preserve"> та </w:t>
      </w:r>
      <w:proofErr w:type="spellStart"/>
      <w:r w:rsidRPr="00B5116D">
        <w:rPr>
          <w:sz w:val="28"/>
          <w:szCs w:val="28"/>
        </w:rPr>
        <w:t>ефективне</w:t>
      </w:r>
      <w:proofErr w:type="spellEnd"/>
      <w:r w:rsidRPr="00B5116D">
        <w:rPr>
          <w:sz w:val="28"/>
          <w:szCs w:val="28"/>
        </w:rPr>
        <w:t xml:space="preserve"> </w:t>
      </w:r>
      <w:proofErr w:type="spellStart"/>
      <w:r w:rsidRPr="00B5116D">
        <w:rPr>
          <w:sz w:val="28"/>
          <w:szCs w:val="28"/>
        </w:rPr>
        <w:t>планування</w:t>
      </w:r>
      <w:proofErr w:type="spellEnd"/>
      <w:r w:rsidRPr="00B5116D">
        <w:rPr>
          <w:sz w:val="28"/>
          <w:szCs w:val="28"/>
        </w:rPr>
        <w:t xml:space="preserve"> </w:t>
      </w:r>
      <w:proofErr w:type="gramStart"/>
      <w:r w:rsidRPr="00B5116D">
        <w:rPr>
          <w:sz w:val="28"/>
          <w:szCs w:val="28"/>
        </w:rPr>
        <w:t>у межах</w:t>
      </w:r>
      <w:proofErr w:type="gramEnd"/>
      <w:r w:rsidRPr="00B5116D">
        <w:rPr>
          <w:sz w:val="28"/>
          <w:szCs w:val="28"/>
        </w:rPr>
        <w:t xml:space="preserve"> </w:t>
      </w:r>
      <w:proofErr w:type="spellStart"/>
      <w:r w:rsidRPr="00B5116D">
        <w:rPr>
          <w:sz w:val="28"/>
          <w:szCs w:val="28"/>
        </w:rPr>
        <w:t>ведення</w:t>
      </w:r>
      <w:proofErr w:type="spellEnd"/>
      <w:r w:rsidRPr="00B5116D">
        <w:rPr>
          <w:sz w:val="28"/>
          <w:szCs w:val="28"/>
        </w:rPr>
        <w:t xml:space="preserve"> </w:t>
      </w:r>
      <w:proofErr w:type="spellStart"/>
      <w:r w:rsidRPr="00B5116D">
        <w:rPr>
          <w:sz w:val="28"/>
          <w:szCs w:val="28"/>
        </w:rPr>
        <w:t>випадку</w:t>
      </w:r>
      <w:proofErr w:type="spellEnd"/>
      <w:r w:rsidRPr="00B5116D">
        <w:rPr>
          <w:sz w:val="28"/>
          <w:szCs w:val="28"/>
        </w:rPr>
        <w:t>;</w:t>
      </w:r>
    </w:p>
    <w:p w14:paraId="7707B868" w14:textId="7F83DD3C" w:rsidR="00B5116D" w:rsidRPr="00B5116D" w:rsidRDefault="00B5116D" w:rsidP="000D0F14">
      <w:pPr>
        <w:pStyle w:val="a3"/>
        <w:numPr>
          <w:ilvl w:val="0"/>
          <w:numId w:val="159"/>
        </w:numPr>
        <w:tabs>
          <w:tab w:val="left" w:pos="993"/>
        </w:tabs>
        <w:spacing w:line="276" w:lineRule="auto"/>
        <w:ind w:left="0" w:firstLine="709"/>
        <w:jc w:val="both"/>
        <w:rPr>
          <w:sz w:val="28"/>
          <w:szCs w:val="28"/>
        </w:rPr>
      </w:pPr>
      <w:proofErr w:type="spellStart"/>
      <w:r w:rsidRPr="00B5116D">
        <w:rPr>
          <w:sz w:val="28"/>
          <w:szCs w:val="28"/>
        </w:rPr>
        <w:t>надавач</w:t>
      </w:r>
      <w:proofErr w:type="spellEnd"/>
      <w:r w:rsidRPr="00B5116D">
        <w:rPr>
          <w:sz w:val="28"/>
          <w:szCs w:val="28"/>
        </w:rPr>
        <w:t xml:space="preserve"> </w:t>
      </w:r>
      <w:proofErr w:type="spellStart"/>
      <w:r w:rsidRPr="00B5116D">
        <w:rPr>
          <w:sz w:val="28"/>
          <w:szCs w:val="28"/>
        </w:rPr>
        <w:t>соціальних</w:t>
      </w:r>
      <w:proofErr w:type="spellEnd"/>
      <w:r w:rsidRPr="00B5116D">
        <w:rPr>
          <w:sz w:val="28"/>
          <w:szCs w:val="28"/>
        </w:rPr>
        <w:t xml:space="preserve"> </w:t>
      </w:r>
      <w:proofErr w:type="spellStart"/>
      <w:r w:rsidRPr="00B5116D">
        <w:rPr>
          <w:sz w:val="28"/>
          <w:szCs w:val="28"/>
        </w:rPr>
        <w:t>послуг</w:t>
      </w:r>
      <w:proofErr w:type="spellEnd"/>
      <w:r w:rsidRPr="00B5116D">
        <w:rPr>
          <w:sz w:val="28"/>
          <w:szCs w:val="28"/>
        </w:rPr>
        <w:t> </w:t>
      </w:r>
      <w:r w:rsidRPr="00B5116D">
        <w:rPr>
          <w:sz w:val="28"/>
          <w:szCs w:val="28"/>
          <w:lang w:val="uk-UA"/>
        </w:rPr>
        <w:t>–</w:t>
      </w:r>
      <w:r w:rsidRPr="00B5116D">
        <w:rPr>
          <w:sz w:val="28"/>
          <w:szCs w:val="28"/>
        </w:rPr>
        <w:t xml:space="preserve"> контроль справ, </w:t>
      </w:r>
      <w:proofErr w:type="spellStart"/>
      <w:r w:rsidRPr="00B5116D">
        <w:rPr>
          <w:sz w:val="28"/>
          <w:szCs w:val="28"/>
        </w:rPr>
        <w:t>розподіл</w:t>
      </w:r>
      <w:proofErr w:type="spellEnd"/>
      <w:r w:rsidRPr="00B5116D">
        <w:rPr>
          <w:sz w:val="28"/>
          <w:szCs w:val="28"/>
        </w:rPr>
        <w:t xml:space="preserve"> </w:t>
      </w:r>
      <w:proofErr w:type="spellStart"/>
      <w:r w:rsidRPr="00B5116D">
        <w:rPr>
          <w:sz w:val="28"/>
          <w:szCs w:val="28"/>
        </w:rPr>
        <w:t>навантаження</w:t>
      </w:r>
      <w:proofErr w:type="spellEnd"/>
      <w:r w:rsidRPr="00B5116D">
        <w:rPr>
          <w:sz w:val="28"/>
          <w:szCs w:val="28"/>
        </w:rPr>
        <w:t xml:space="preserve"> </w:t>
      </w:r>
      <w:proofErr w:type="spellStart"/>
      <w:r w:rsidRPr="00B5116D">
        <w:rPr>
          <w:sz w:val="28"/>
          <w:szCs w:val="28"/>
        </w:rPr>
        <w:t>команди</w:t>
      </w:r>
      <w:proofErr w:type="spellEnd"/>
      <w:r w:rsidRPr="00B5116D">
        <w:rPr>
          <w:sz w:val="28"/>
          <w:szCs w:val="28"/>
        </w:rPr>
        <w:t xml:space="preserve"> та </w:t>
      </w:r>
      <w:proofErr w:type="spellStart"/>
      <w:r w:rsidRPr="00B5116D">
        <w:rPr>
          <w:sz w:val="28"/>
          <w:szCs w:val="28"/>
        </w:rPr>
        <w:t>менше</w:t>
      </w:r>
      <w:proofErr w:type="spellEnd"/>
      <w:r w:rsidRPr="00B5116D">
        <w:rPr>
          <w:sz w:val="28"/>
          <w:szCs w:val="28"/>
        </w:rPr>
        <w:t xml:space="preserve"> часу на </w:t>
      </w:r>
      <w:proofErr w:type="spellStart"/>
      <w:r w:rsidRPr="00B5116D">
        <w:rPr>
          <w:sz w:val="28"/>
          <w:szCs w:val="28"/>
        </w:rPr>
        <w:t>звітність</w:t>
      </w:r>
      <w:proofErr w:type="spellEnd"/>
      <w:r w:rsidRPr="00B5116D">
        <w:rPr>
          <w:sz w:val="28"/>
          <w:szCs w:val="28"/>
        </w:rPr>
        <w:t>;</w:t>
      </w:r>
    </w:p>
    <w:p w14:paraId="69E54F43" w14:textId="1546E116" w:rsidR="00B5116D" w:rsidRPr="008E0B67" w:rsidRDefault="00B5116D" w:rsidP="000D0F14">
      <w:pPr>
        <w:pStyle w:val="a3"/>
        <w:numPr>
          <w:ilvl w:val="0"/>
          <w:numId w:val="159"/>
        </w:numPr>
        <w:tabs>
          <w:tab w:val="left" w:pos="993"/>
        </w:tabs>
        <w:spacing w:line="276" w:lineRule="auto"/>
        <w:ind w:left="0" w:firstLine="709"/>
        <w:jc w:val="both"/>
        <w:rPr>
          <w:sz w:val="28"/>
          <w:szCs w:val="28"/>
        </w:rPr>
      </w:pPr>
      <w:proofErr w:type="spellStart"/>
      <w:r w:rsidRPr="00B5116D">
        <w:rPr>
          <w:sz w:val="28"/>
          <w:szCs w:val="28"/>
        </w:rPr>
        <w:t>структурний</w:t>
      </w:r>
      <w:proofErr w:type="spellEnd"/>
      <w:r w:rsidRPr="00B5116D">
        <w:rPr>
          <w:sz w:val="28"/>
          <w:szCs w:val="28"/>
        </w:rPr>
        <w:t xml:space="preserve"> </w:t>
      </w:r>
      <w:proofErr w:type="spellStart"/>
      <w:r w:rsidRPr="00B5116D">
        <w:rPr>
          <w:sz w:val="28"/>
          <w:szCs w:val="28"/>
        </w:rPr>
        <w:t>підрозділ</w:t>
      </w:r>
      <w:proofErr w:type="spellEnd"/>
      <w:r w:rsidRPr="00B5116D">
        <w:rPr>
          <w:sz w:val="28"/>
          <w:szCs w:val="28"/>
        </w:rPr>
        <w:t xml:space="preserve"> з </w:t>
      </w:r>
      <w:proofErr w:type="spellStart"/>
      <w:r w:rsidRPr="00B5116D">
        <w:rPr>
          <w:sz w:val="28"/>
          <w:szCs w:val="28"/>
        </w:rPr>
        <w:t>питань</w:t>
      </w:r>
      <w:proofErr w:type="spellEnd"/>
      <w:r w:rsidRPr="00B5116D">
        <w:rPr>
          <w:sz w:val="28"/>
          <w:szCs w:val="28"/>
        </w:rPr>
        <w:t xml:space="preserve"> </w:t>
      </w:r>
      <w:proofErr w:type="spellStart"/>
      <w:r w:rsidRPr="00B5116D">
        <w:rPr>
          <w:sz w:val="28"/>
          <w:szCs w:val="28"/>
        </w:rPr>
        <w:t>соціального</w:t>
      </w:r>
      <w:proofErr w:type="spellEnd"/>
      <w:r w:rsidRPr="00B5116D">
        <w:rPr>
          <w:sz w:val="28"/>
          <w:szCs w:val="28"/>
        </w:rPr>
        <w:t xml:space="preserve"> </w:t>
      </w:r>
      <w:proofErr w:type="spellStart"/>
      <w:r w:rsidRPr="00B5116D">
        <w:rPr>
          <w:sz w:val="28"/>
          <w:szCs w:val="28"/>
        </w:rPr>
        <w:t>захисту</w:t>
      </w:r>
      <w:proofErr w:type="spellEnd"/>
      <w:r w:rsidRPr="00B5116D">
        <w:rPr>
          <w:sz w:val="28"/>
          <w:szCs w:val="28"/>
        </w:rPr>
        <w:t xml:space="preserve"> </w:t>
      </w:r>
      <w:proofErr w:type="spellStart"/>
      <w:r w:rsidRPr="00B5116D">
        <w:rPr>
          <w:sz w:val="28"/>
          <w:szCs w:val="28"/>
        </w:rPr>
        <w:t>населення</w:t>
      </w:r>
      <w:proofErr w:type="spellEnd"/>
      <w:r w:rsidRPr="00B5116D">
        <w:rPr>
          <w:sz w:val="28"/>
          <w:szCs w:val="28"/>
        </w:rPr>
        <w:t> </w:t>
      </w:r>
      <w:r w:rsidRPr="00B5116D">
        <w:rPr>
          <w:sz w:val="28"/>
          <w:szCs w:val="28"/>
          <w:lang w:val="uk-UA"/>
        </w:rPr>
        <w:t>–</w:t>
      </w:r>
      <w:r w:rsidRPr="00B5116D">
        <w:rPr>
          <w:sz w:val="28"/>
          <w:szCs w:val="28"/>
        </w:rPr>
        <w:t xml:space="preserve"> </w:t>
      </w:r>
      <w:proofErr w:type="spellStart"/>
      <w:r w:rsidRPr="00B5116D">
        <w:rPr>
          <w:sz w:val="28"/>
          <w:szCs w:val="28"/>
        </w:rPr>
        <w:t>швидша</w:t>
      </w:r>
      <w:proofErr w:type="spellEnd"/>
      <w:r w:rsidRPr="00B5116D">
        <w:rPr>
          <w:sz w:val="28"/>
          <w:szCs w:val="28"/>
        </w:rPr>
        <w:t xml:space="preserve"> </w:t>
      </w:r>
      <w:proofErr w:type="spellStart"/>
      <w:r w:rsidRPr="00B5116D">
        <w:rPr>
          <w:sz w:val="28"/>
          <w:szCs w:val="28"/>
        </w:rPr>
        <w:t>обробка</w:t>
      </w:r>
      <w:proofErr w:type="spellEnd"/>
      <w:r w:rsidRPr="00B5116D">
        <w:rPr>
          <w:sz w:val="28"/>
          <w:szCs w:val="28"/>
        </w:rPr>
        <w:t xml:space="preserve"> </w:t>
      </w:r>
      <w:proofErr w:type="spellStart"/>
      <w:r w:rsidRPr="00B5116D">
        <w:rPr>
          <w:sz w:val="28"/>
          <w:szCs w:val="28"/>
        </w:rPr>
        <w:t>звернень</w:t>
      </w:r>
      <w:proofErr w:type="spellEnd"/>
      <w:r w:rsidRPr="00B5116D">
        <w:rPr>
          <w:sz w:val="28"/>
          <w:szCs w:val="28"/>
        </w:rPr>
        <w:t xml:space="preserve">, </w:t>
      </w:r>
      <w:proofErr w:type="spellStart"/>
      <w:r w:rsidRPr="00B5116D">
        <w:rPr>
          <w:sz w:val="28"/>
          <w:szCs w:val="28"/>
        </w:rPr>
        <w:t>адже</w:t>
      </w:r>
      <w:proofErr w:type="spellEnd"/>
      <w:r w:rsidRPr="00B5116D">
        <w:rPr>
          <w:sz w:val="28"/>
          <w:szCs w:val="28"/>
        </w:rPr>
        <w:t xml:space="preserve"> </w:t>
      </w:r>
      <w:proofErr w:type="spellStart"/>
      <w:r w:rsidRPr="00B5116D">
        <w:rPr>
          <w:sz w:val="28"/>
          <w:szCs w:val="28"/>
        </w:rPr>
        <w:t>всі</w:t>
      </w:r>
      <w:proofErr w:type="spellEnd"/>
      <w:r w:rsidRPr="00B5116D">
        <w:rPr>
          <w:sz w:val="28"/>
          <w:szCs w:val="28"/>
        </w:rPr>
        <w:t xml:space="preserve"> </w:t>
      </w:r>
      <w:proofErr w:type="spellStart"/>
      <w:r w:rsidRPr="00B5116D">
        <w:rPr>
          <w:sz w:val="28"/>
          <w:szCs w:val="28"/>
        </w:rPr>
        <w:t>необхідні</w:t>
      </w:r>
      <w:proofErr w:type="spellEnd"/>
      <w:r w:rsidRPr="00B5116D">
        <w:rPr>
          <w:sz w:val="28"/>
          <w:szCs w:val="28"/>
        </w:rPr>
        <w:t xml:space="preserve"> </w:t>
      </w:r>
      <w:proofErr w:type="spellStart"/>
      <w:r w:rsidRPr="00B5116D">
        <w:rPr>
          <w:sz w:val="28"/>
          <w:szCs w:val="28"/>
        </w:rPr>
        <w:t>документи</w:t>
      </w:r>
      <w:proofErr w:type="spellEnd"/>
      <w:r w:rsidRPr="00B5116D">
        <w:rPr>
          <w:sz w:val="28"/>
          <w:szCs w:val="28"/>
        </w:rPr>
        <w:t xml:space="preserve"> </w:t>
      </w:r>
      <w:proofErr w:type="spellStart"/>
      <w:r w:rsidRPr="00B5116D">
        <w:rPr>
          <w:sz w:val="28"/>
          <w:szCs w:val="28"/>
        </w:rPr>
        <w:t>щодо</w:t>
      </w:r>
      <w:proofErr w:type="spellEnd"/>
      <w:r w:rsidRPr="00B5116D">
        <w:rPr>
          <w:sz w:val="28"/>
          <w:szCs w:val="28"/>
        </w:rPr>
        <w:t xml:space="preserve"> </w:t>
      </w:r>
      <w:proofErr w:type="spellStart"/>
      <w:r w:rsidRPr="00B5116D">
        <w:rPr>
          <w:sz w:val="28"/>
          <w:szCs w:val="28"/>
        </w:rPr>
        <w:t>людини</w:t>
      </w:r>
      <w:proofErr w:type="spellEnd"/>
      <w:r w:rsidRPr="00B5116D">
        <w:rPr>
          <w:sz w:val="28"/>
          <w:szCs w:val="28"/>
        </w:rPr>
        <w:t xml:space="preserve"> </w:t>
      </w:r>
      <w:proofErr w:type="spellStart"/>
      <w:r w:rsidRPr="00B5116D">
        <w:rPr>
          <w:sz w:val="28"/>
          <w:szCs w:val="28"/>
        </w:rPr>
        <w:t>або</w:t>
      </w:r>
      <w:proofErr w:type="spellEnd"/>
      <w:r w:rsidRPr="00B5116D">
        <w:rPr>
          <w:sz w:val="28"/>
          <w:szCs w:val="28"/>
        </w:rPr>
        <w:t xml:space="preserve"> </w:t>
      </w:r>
      <w:proofErr w:type="spellStart"/>
      <w:r w:rsidRPr="00B5116D">
        <w:rPr>
          <w:sz w:val="28"/>
          <w:szCs w:val="28"/>
        </w:rPr>
        <w:t>сім’ї</w:t>
      </w:r>
      <w:proofErr w:type="spellEnd"/>
      <w:r w:rsidRPr="00B5116D">
        <w:rPr>
          <w:sz w:val="28"/>
          <w:szCs w:val="28"/>
        </w:rPr>
        <w:t xml:space="preserve"> </w:t>
      </w:r>
      <w:proofErr w:type="spellStart"/>
      <w:r w:rsidRPr="00B5116D">
        <w:rPr>
          <w:sz w:val="28"/>
          <w:szCs w:val="28"/>
        </w:rPr>
        <w:t>вже</w:t>
      </w:r>
      <w:proofErr w:type="spellEnd"/>
      <w:r w:rsidRPr="00B5116D">
        <w:rPr>
          <w:sz w:val="28"/>
          <w:szCs w:val="28"/>
        </w:rPr>
        <w:t xml:space="preserve"> у </w:t>
      </w:r>
      <w:proofErr w:type="spellStart"/>
      <w:r w:rsidRPr="00B5116D">
        <w:rPr>
          <w:sz w:val="28"/>
          <w:szCs w:val="28"/>
        </w:rPr>
        <w:t>системі</w:t>
      </w:r>
      <w:proofErr w:type="spellEnd"/>
      <w:r w:rsidR="008E0B67">
        <w:rPr>
          <w:rStyle w:val="aff6"/>
          <w:sz w:val="28"/>
          <w:szCs w:val="28"/>
        </w:rPr>
        <w:footnoteReference w:id="89"/>
      </w:r>
      <w:r w:rsidRPr="00B5116D">
        <w:rPr>
          <w:sz w:val="28"/>
          <w:szCs w:val="28"/>
        </w:rPr>
        <w:t>.</w:t>
      </w:r>
    </w:p>
    <w:p w14:paraId="07B27D78" w14:textId="0E830A13" w:rsidR="00317980" w:rsidRPr="00317980" w:rsidRDefault="00317980" w:rsidP="00317980">
      <w:pPr>
        <w:widowControl/>
        <w:shd w:val="clear" w:color="auto" w:fill="FFFFFF"/>
        <w:tabs>
          <w:tab w:val="left" w:pos="1134"/>
        </w:tabs>
        <w:overflowPunct/>
        <w:autoSpaceDE/>
        <w:autoSpaceDN/>
        <w:adjustRightInd/>
        <w:spacing w:line="276" w:lineRule="auto"/>
        <w:ind w:firstLine="709"/>
        <w:jc w:val="both"/>
        <w:rPr>
          <w:sz w:val="28"/>
          <w:szCs w:val="28"/>
          <w:lang w:val="uk-UA"/>
        </w:rPr>
      </w:pPr>
      <w:r>
        <w:rPr>
          <w:sz w:val="28"/>
          <w:szCs w:val="28"/>
          <w:lang w:val="uk-UA"/>
        </w:rPr>
        <w:t>Н</w:t>
      </w:r>
      <w:r w:rsidRPr="00D3779F">
        <w:rPr>
          <w:sz w:val="28"/>
          <w:szCs w:val="28"/>
        </w:rPr>
        <w:t>а веб-</w:t>
      </w:r>
      <w:proofErr w:type="spellStart"/>
      <w:r w:rsidRPr="00D3779F">
        <w:rPr>
          <w:sz w:val="28"/>
          <w:szCs w:val="28"/>
        </w:rPr>
        <w:t>порталі</w:t>
      </w:r>
      <w:proofErr w:type="spellEnd"/>
      <w:r w:rsidRPr="00D3779F">
        <w:rPr>
          <w:sz w:val="28"/>
          <w:szCs w:val="28"/>
        </w:rPr>
        <w:t xml:space="preserve"> </w:t>
      </w:r>
      <w:proofErr w:type="spellStart"/>
      <w:r w:rsidRPr="00D3779F">
        <w:rPr>
          <w:sz w:val="28"/>
          <w:szCs w:val="28"/>
        </w:rPr>
        <w:t>Мінсоцполітик</w:t>
      </w:r>
      <w:proofErr w:type="spellEnd"/>
      <w:r w:rsidR="00130B92">
        <w:rPr>
          <w:sz w:val="28"/>
          <w:szCs w:val="28"/>
          <w:lang w:val="uk-UA"/>
        </w:rPr>
        <w:t>и</w:t>
      </w:r>
      <w:r w:rsidR="00130B92" w:rsidRPr="00130B92">
        <w:rPr>
          <w:i/>
          <w:iCs/>
          <w:sz w:val="28"/>
          <w:szCs w:val="28"/>
        </w:rPr>
        <w:t xml:space="preserve"> </w:t>
      </w:r>
      <w:r w:rsidR="00130B92" w:rsidRPr="00130B92">
        <w:rPr>
          <w:i/>
          <w:iCs/>
          <w:sz w:val="28"/>
          <w:szCs w:val="28"/>
          <w:lang w:val="en-US"/>
        </w:rPr>
        <w:t>E</w:t>
      </w:r>
      <w:r w:rsidR="00130B92" w:rsidRPr="00130B92">
        <w:rPr>
          <w:i/>
          <w:iCs/>
          <w:sz w:val="28"/>
          <w:szCs w:val="28"/>
          <w:lang w:val="uk-UA"/>
        </w:rPr>
        <w:t>-сервіси</w:t>
      </w:r>
      <w:r w:rsidR="00130B92">
        <w:rPr>
          <w:sz w:val="28"/>
          <w:szCs w:val="28"/>
          <w:lang w:val="uk-UA"/>
        </w:rPr>
        <w:t xml:space="preserve"> у розділі </w:t>
      </w:r>
      <w:r w:rsidRPr="00D3779F">
        <w:rPr>
          <w:sz w:val="28"/>
          <w:szCs w:val="28"/>
        </w:rPr>
        <w:t>«</w:t>
      </w:r>
      <w:proofErr w:type="spellStart"/>
      <w:r w:rsidRPr="00D3779F">
        <w:rPr>
          <w:sz w:val="28"/>
          <w:szCs w:val="28"/>
        </w:rPr>
        <w:t>Допомога</w:t>
      </w:r>
      <w:proofErr w:type="spellEnd"/>
      <w:r w:rsidRPr="00D3779F">
        <w:rPr>
          <w:sz w:val="28"/>
          <w:szCs w:val="28"/>
        </w:rPr>
        <w:t xml:space="preserve"> при </w:t>
      </w:r>
      <w:proofErr w:type="spellStart"/>
      <w:r w:rsidRPr="00D3779F">
        <w:rPr>
          <w:sz w:val="28"/>
          <w:szCs w:val="28"/>
        </w:rPr>
        <w:t>народженні</w:t>
      </w:r>
      <w:proofErr w:type="spellEnd"/>
      <w:r w:rsidRPr="00D3779F">
        <w:rPr>
          <w:sz w:val="28"/>
          <w:szCs w:val="28"/>
        </w:rPr>
        <w:t xml:space="preserve"> </w:t>
      </w:r>
      <w:proofErr w:type="spellStart"/>
      <w:r w:rsidRPr="00D3779F">
        <w:rPr>
          <w:sz w:val="28"/>
          <w:szCs w:val="28"/>
        </w:rPr>
        <w:t>дитини</w:t>
      </w:r>
      <w:proofErr w:type="spellEnd"/>
      <w:r w:rsidRPr="00D3779F">
        <w:rPr>
          <w:sz w:val="28"/>
          <w:szCs w:val="28"/>
        </w:rPr>
        <w:t xml:space="preserve">» </w:t>
      </w:r>
      <w:r>
        <w:rPr>
          <w:sz w:val="28"/>
          <w:szCs w:val="28"/>
          <w:lang w:val="uk-UA"/>
        </w:rPr>
        <w:t xml:space="preserve">можна </w:t>
      </w:r>
      <w:proofErr w:type="spellStart"/>
      <w:r w:rsidRPr="00D3779F">
        <w:rPr>
          <w:sz w:val="28"/>
          <w:szCs w:val="28"/>
        </w:rPr>
        <w:t>оформити</w:t>
      </w:r>
      <w:proofErr w:type="spellEnd"/>
      <w:r w:rsidRPr="00D3779F">
        <w:rPr>
          <w:sz w:val="28"/>
          <w:szCs w:val="28"/>
        </w:rPr>
        <w:t xml:space="preserve"> </w:t>
      </w:r>
      <w:proofErr w:type="spellStart"/>
      <w:r w:rsidRPr="00D3779F">
        <w:rPr>
          <w:sz w:val="28"/>
          <w:szCs w:val="28"/>
        </w:rPr>
        <w:t>соціальну</w:t>
      </w:r>
      <w:proofErr w:type="spellEnd"/>
      <w:r w:rsidR="00123540">
        <w:rPr>
          <w:sz w:val="28"/>
          <w:szCs w:val="28"/>
          <w:lang w:val="uk-UA"/>
        </w:rPr>
        <w:t xml:space="preserve"> </w:t>
      </w:r>
      <w:proofErr w:type="spellStart"/>
      <w:r w:rsidRPr="00D3779F">
        <w:rPr>
          <w:rStyle w:val="a4"/>
          <w:rFonts w:eastAsiaTheme="majorEastAsia"/>
          <w:b w:val="0"/>
          <w:bCs/>
          <w:i/>
          <w:iCs/>
          <w:sz w:val="28"/>
          <w:szCs w:val="28"/>
          <w:bdr w:val="none" w:sz="0" w:space="0" w:color="auto" w:frame="1"/>
        </w:rPr>
        <w:t>допомогу</w:t>
      </w:r>
      <w:proofErr w:type="spellEnd"/>
      <w:r w:rsidRPr="00D3779F">
        <w:rPr>
          <w:rStyle w:val="a4"/>
          <w:rFonts w:eastAsiaTheme="majorEastAsia"/>
          <w:b w:val="0"/>
          <w:bCs/>
          <w:i/>
          <w:iCs/>
          <w:sz w:val="28"/>
          <w:szCs w:val="28"/>
          <w:bdr w:val="none" w:sz="0" w:space="0" w:color="auto" w:frame="1"/>
        </w:rPr>
        <w:t xml:space="preserve"> при </w:t>
      </w:r>
      <w:proofErr w:type="spellStart"/>
      <w:r w:rsidRPr="00D3779F">
        <w:rPr>
          <w:rStyle w:val="a4"/>
          <w:rFonts w:eastAsiaTheme="majorEastAsia"/>
          <w:b w:val="0"/>
          <w:bCs/>
          <w:i/>
          <w:iCs/>
          <w:sz w:val="28"/>
          <w:szCs w:val="28"/>
          <w:bdr w:val="none" w:sz="0" w:space="0" w:color="auto" w:frame="1"/>
        </w:rPr>
        <w:t>народженні</w:t>
      </w:r>
      <w:proofErr w:type="spellEnd"/>
      <w:r w:rsidRPr="00D3779F">
        <w:rPr>
          <w:rStyle w:val="a4"/>
          <w:rFonts w:eastAsiaTheme="majorEastAsia"/>
          <w:b w:val="0"/>
          <w:bCs/>
          <w:i/>
          <w:iCs/>
          <w:sz w:val="28"/>
          <w:szCs w:val="28"/>
          <w:bdr w:val="none" w:sz="0" w:space="0" w:color="auto" w:frame="1"/>
        </w:rPr>
        <w:t xml:space="preserve"> </w:t>
      </w:r>
      <w:proofErr w:type="spellStart"/>
      <w:r w:rsidRPr="00D3779F">
        <w:rPr>
          <w:rStyle w:val="a4"/>
          <w:rFonts w:eastAsiaTheme="majorEastAsia"/>
          <w:b w:val="0"/>
          <w:bCs/>
          <w:i/>
          <w:iCs/>
          <w:sz w:val="28"/>
          <w:szCs w:val="28"/>
          <w:bdr w:val="none" w:sz="0" w:space="0" w:color="auto" w:frame="1"/>
        </w:rPr>
        <w:t>дитини</w:t>
      </w:r>
      <w:proofErr w:type="spellEnd"/>
      <w:r w:rsidR="00123540">
        <w:rPr>
          <w:sz w:val="28"/>
          <w:szCs w:val="28"/>
          <w:lang w:val="uk-UA"/>
        </w:rPr>
        <w:t xml:space="preserve"> </w:t>
      </w:r>
      <w:r w:rsidRPr="00D3779F">
        <w:rPr>
          <w:sz w:val="28"/>
          <w:szCs w:val="28"/>
        </w:rPr>
        <w:t xml:space="preserve">на одного з </w:t>
      </w:r>
      <w:proofErr w:type="spellStart"/>
      <w:r w:rsidRPr="00D3779F">
        <w:rPr>
          <w:sz w:val="28"/>
          <w:szCs w:val="28"/>
        </w:rPr>
        <w:t>батьків</w:t>
      </w:r>
      <w:proofErr w:type="spellEnd"/>
      <w:r w:rsidRPr="00D3779F">
        <w:rPr>
          <w:sz w:val="28"/>
          <w:szCs w:val="28"/>
        </w:rPr>
        <w:t xml:space="preserve"> </w:t>
      </w:r>
      <w:proofErr w:type="spellStart"/>
      <w:r w:rsidRPr="00D3779F">
        <w:rPr>
          <w:sz w:val="28"/>
          <w:szCs w:val="28"/>
        </w:rPr>
        <w:t>або</w:t>
      </w:r>
      <w:proofErr w:type="spellEnd"/>
      <w:r w:rsidRPr="00D3779F">
        <w:rPr>
          <w:sz w:val="28"/>
          <w:szCs w:val="28"/>
        </w:rPr>
        <w:t xml:space="preserve"> </w:t>
      </w:r>
      <w:proofErr w:type="spellStart"/>
      <w:r w:rsidRPr="00D3779F">
        <w:rPr>
          <w:sz w:val="28"/>
          <w:szCs w:val="28"/>
        </w:rPr>
        <w:t>опікунів</w:t>
      </w:r>
      <w:proofErr w:type="spellEnd"/>
      <w:r w:rsidRPr="00D3779F">
        <w:rPr>
          <w:sz w:val="28"/>
          <w:szCs w:val="28"/>
        </w:rPr>
        <w:t xml:space="preserve">, з </w:t>
      </w:r>
      <w:proofErr w:type="spellStart"/>
      <w:r w:rsidRPr="00D3779F">
        <w:rPr>
          <w:sz w:val="28"/>
          <w:szCs w:val="28"/>
        </w:rPr>
        <w:t>яким</w:t>
      </w:r>
      <w:proofErr w:type="spellEnd"/>
      <w:r w:rsidRPr="00D3779F">
        <w:rPr>
          <w:sz w:val="28"/>
          <w:szCs w:val="28"/>
        </w:rPr>
        <w:t xml:space="preserve"> </w:t>
      </w:r>
      <w:proofErr w:type="spellStart"/>
      <w:r w:rsidRPr="00D3779F">
        <w:rPr>
          <w:sz w:val="28"/>
          <w:szCs w:val="28"/>
        </w:rPr>
        <w:t>постійно</w:t>
      </w:r>
      <w:proofErr w:type="spellEnd"/>
      <w:r w:rsidRPr="00D3779F">
        <w:rPr>
          <w:sz w:val="28"/>
          <w:szCs w:val="28"/>
        </w:rPr>
        <w:t xml:space="preserve"> </w:t>
      </w:r>
      <w:proofErr w:type="spellStart"/>
      <w:r w:rsidRPr="00D3779F">
        <w:rPr>
          <w:sz w:val="28"/>
          <w:szCs w:val="28"/>
        </w:rPr>
        <w:t>проживає</w:t>
      </w:r>
      <w:proofErr w:type="spellEnd"/>
      <w:r w:rsidRPr="00D3779F">
        <w:rPr>
          <w:sz w:val="28"/>
          <w:szCs w:val="28"/>
        </w:rPr>
        <w:t xml:space="preserve"> </w:t>
      </w:r>
      <w:proofErr w:type="spellStart"/>
      <w:r w:rsidRPr="00D3779F">
        <w:rPr>
          <w:sz w:val="28"/>
          <w:szCs w:val="28"/>
        </w:rPr>
        <w:t>малюк</w:t>
      </w:r>
      <w:proofErr w:type="spellEnd"/>
      <w:r>
        <w:rPr>
          <w:sz w:val="28"/>
          <w:szCs w:val="28"/>
          <w:lang w:val="uk-UA"/>
        </w:rPr>
        <w:t>.</w:t>
      </w:r>
    </w:p>
    <w:p w14:paraId="24FDD749" w14:textId="535CD347" w:rsidR="00130B92" w:rsidRDefault="00130B92" w:rsidP="00130B92">
      <w:pPr>
        <w:spacing w:line="276" w:lineRule="auto"/>
        <w:ind w:firstLine="709"/>
        <w:jc w:val="both"/>
        <w:rPr>
          <w:sz w:val="28"/>
          <w:szCs w:val="28"/>
          <w:shd w:val="clear" w:color="auto" w:fill="FFFFFF"/>
          <w:lang w:val="uk-UA"/>
        </w:rPr>
      </w:pPr>
      <w:r w:rsidRPr="005764D0">
        <w:rPr>
          <w:i/>
          <w:iCs/>
          <w:sz w:val="28"/>
          <w:szCs w:val="28"/>
          <w:lang w:val="uk-UA"/>
        </w:rPr>
        <w:t>Електронний кабінет особи з інвалідністю</w:t>
      </w:r>
      <w:r w:rsidRPr="005764D0">
        <w:rPr>
          <w:sz w:val="28"/>
          <w:szCs w:val="28"/>
          <w:lang w:val="uk-UA"/>
        </w:rPr>
        <w:t xml:space="preserve"> </w:t>
      </w:r>
      <w:r w:rsidRPr="005764D0">
        <w:rPr>
          <w:sz w:val="28"/>
          <w:szCs w:val="28"/>
          <w:shd w:val="clear" w:color="auto" w:fill="FFFFFF"/>
          <w:lang w:val="uk-UA"/>
        </w:rPr>
        <w:t>– сервіс, який дає можливість безпечно подавати документи онлайн, щоб безоплатно отримати допоміжні засоби реабілітації. Дані про особу з інвалідністю або особу без інвалідності, яка потребує забезпечення допоміжними засобами реабілітації, з електронного кабінету вносяться до спеціальної бази, яка називається Централізований банк даних з проблем інвалідності (ЦБІ)</w:t>
      </w:r>
      <w:r>
        <w:rPr>
          <w:rStyle w:val="aff6"/>
          <w:sz w:val="28"/>
          <w:szCs w:val="28"/>
          <w:shd w:val="clear" w:color="auto" w:fill="FFFFFF"/>
          <w:lang w:val="uk-UA"/>
        </w:rPr>
        <w:footnoteReference w:id="90"/>
      </w:r>
      <w:r w:rsidRPr="005764D0">
        <w:rPr>
          <w:sz w:val="28"/>
          <w:szCs w:val="28"/>
          <w:shd w:val="clear" w:color="auto" w:fill="FFFFFF"/>
          <w:lang w:val="uk-UA"/>
        </w:rPr>
        <w:t>.</w:t>
      </w:r>
      <w:r>
        <w:rPr>
          <w:sz w:val="28"/>
          <w:szCs w:val="28"/>
          <w:shd w:val="clear" w:color="auto" w:fill="FFFFFF"/>
          <w:lang w:val="uk-UA"/>
        </w:rPr>
        <w:t xml:space="preserve"> </w:t>
      </w:r>
    </w:p>
    <w:p w14:paraId="024C40FC" w14:textId="06B58411" w:rsidR="00B44E59" w:rsidRPr="00B44E59" w:rsidRDefault="00B44E59" w:rsidP="00B44E59">
      <w:pPr>
        <w:spacing w:line="276" w:lineRule="auto"/>
        <w:ind w:firstLine="709"/>
        <w:jc w:val="both"/>
        <w:rPr>
          <w:sz w:val="28"/>
          <w:szCs w:val="28"/>
          <w:shd w:val="clear" w:color="auto" w:fill="FFFFFF"/>
          <w:lang w:val="uk-UA"/>
        </w:rPr>
      </w:pPr>
      <w:proofErr w:type="spellStart"/>
      <w:r w:rsidRPr="00B44E59">
        <w:rPr>
          <w:sz w:val="28"/>
          <w:szCs w:val="28"/>
          <w:lang w:val="uk-UA"/>
        </w:rPr>
        <w:t>Мінсоцполітики</w:t>
      </w:r>
      <w:proofErr w:type="spellEnd"/>
      <w:r w:rsidRPr="00B44E59">
        <w:rPr>
          <w:sz w:val="28"/>
          <w:szCs w:val="28"/>
          <w:lang w:val="uk-UA"/>
        </w:rPr>
        <w:t xml:space="preserve"> створило </w:t>
      </w:r>
      <w:r w:rsidRPr="00DE39BF">
        <w:rPr>
          <w:sz w:val="28"/>
          <w:szCs w:val="28"/>
          <w:lang w:val="uk-UA"/>
        </w:rPr>
        <w:t xml:space="preserve">цифровий </w:t>
      </w:r>
      <w:proofErr w:type="spellStart"/>
      <w:r w:rsidRPr="00DE39BF">
        <w:rPr>
          <w:sz w:val="28"/>
          <w:szCs w:val="28"/>
          <w:lang w:val="uk-UA"/>
        </w:rPr>
        <w:t>дашборд</w:t>
      </w:r>
      <w:proofErr w:type="spellEnd"/>
      <w:r w:rsidRPr="00B44E59">
        <w:rPr>
          <w:sz w:val="28"/>
          <w:szCs w:val="28"/>
          <w:lang w:val="uk-UA"/>
        </w:rPr>
        <w:t xml:space="preserve"> для напряму «виплати від міжнародних організацій». Він надає змогу скористатись </w:t>
      </w:r>
      <w:proofErr w:type="spellStart"/>
      <w:r w:rsidRPr="00B44E59">
        <w:rPr>
          <w:sz w:val="28"/>
          <w:szCs w:val="28"/>
          <w:lang w:val="uk-UA"/>
        </w:rPr>
        <w:t>мультифільтрацією</w:t>
      </w:r>
      <w:proofErr w:type="spellEnd"/>
      <w:r w:rsidRPr="00B44E59">
        <w:rPr>
          <w:sz w:val="28"/>
          <w:szCs w:val="28"/>
          <w:lang w:val="uk-UA"/>
        </w:rPr>
        <w:t xml:space="preserve"> та побачити детальну інформацію по заявах, поданих через платформу </w:t>
      </w:r>
      <w:proofErr w:type="spellStart"/>
      <w:r w:rsidRPr="00DE39BF">
        <w:rPr>
          <w:i/>
          <w:iCs/>
          <w:sz w:val="28"/>
          <w:szCs w:val="28"/>
          <w:lang w:val="uk-UA"/>
        </w:rPr>
        <w:t>єДопомога</w:t>
      </w:r>
      <w:proofErr w:type="spellEnd"/>
      <w:r w:rsidRPr="00DE39BF">
        <w:rPr>
          <w:i/>
          <w:iCs/>
          <w:sz w:val="28"/>
          <w:szCs w:val="28"/>
          <w:lang w:val="uk-UA"/>
        </w:rPr>
        <w:t xml:space="preserve"> </w:t>
      </w:r>
      <w:r w:rsidRPr="00B44E59">
        <w:rPr>
          <w:sz w:val="28"/>
          <w:szCs w:val="28"/>
          <w:lang w:val="uk-UA"/>
        </w:rPr>
        <w:t xml:space="preserve">на отримання виплати від міжнародної організації, а також можна побачити кількісні дані щодо вже отриманої допомоги. У </w:t>
      </w:r>
      <w:proofErr w:type="spellStart"/>
      <w:r w:rsidRPr="00B44E59">
        <w:rPr>
          <w:sz w:val="28"/>
          <w:szCs w:val="28"/>
          <w:lang w:val="uk-UA"/>
        </w:rPr>
        <w:t>дашборді</w:t>
      </w:r>
      <w:proofErr w:type="spellEnd"/>
      <w:r w:rsidRPr="00B44E59">
        <w:rPr>
          <w:sz w:val="28"/>
          <w:szCs w:val="28"/>
          <w:lang w:val="uk-UA"/>
        </w:rPr>
        <w:t xml:space="preserve"> відображається аналітична інформація про надання грошової допомоги міжнародними організаціями в рамках реалізації проекту щодо надання додаткових заходів соціальної підтримки окремих категорій населення, зокрема з числа ВПО.</w:t>
      </w:r>
    </w:p>
    <w:p w14:paraId="673E06FE" w14:textId="77777777" w:rsidR="00B44E59" w:rsidRDefault="00B44E59" w:rsidP="00B44E59">
      <w:pPr>
        <w:tabs>
          <w:tab w:val="left" w:pos="1134"/>
        </w:tabs>
        <w:spacing w:line="276" w:lineRule="auto"/>
        <w:ind w:firstLine="709"/>
        <w:jc w:val="both"/>
        <w:rPr>
          <w:sz w:val="28"/>
          <w:szCs w:val="28"/>
          <w:lang w:val="uk-UA"/>
        </w:rPr>
      </w:pPr>
      <w:r w:rsidRPr="00B44E59">
        <w:rPr>
          <w:i/>
          <w:iCs/>
          <w:sz w:val="28"/>
          <w:szCs w:val="28"/>
          <w:lang w:val="uk-UA"/>
        </w:rPr>
        <w:t>Он-лайн платформа «Допомога поруч»</w:t>
      </w:r>
      <w:r w:rsidRPr="00D3779F">
        <w:rPr>
          <w:sz w:val="28"/>
          <w:szCs w:val="28"/>
          <w:lang w:val="uk-UA"/>
        </w:rPr>
        <w:t xml:space="preserve"> дає можливість  координувати всі </w:t>
      </w:r>
      <w:r>
        <w:rPr>
          <w:sz w:val="28"/>
          <w:szCs w:val="28"/>
          <w:lang w:val="uk-UA"/>
        </w:rPr>
        <w:t xml:space="preserve">органи публічної влади, бізнес та волонтерів для підтримки соціально вразливих верств населення. </w:t>
      </w:r>
      <w:bookmarkStart w:id="204" w:name="_Hlk122103797"/>
    </w:p>
    <w:bookmarkEnd w:id="204"/>
    <w:p w14:paraId="04EB42EF" w14:textId="314F2914" w:rsidR="00317980" w:rsidRDefault="005764D0" w:rsidP="00317980">
      <w:pPr>
        <w:spacing w:line="276" w:lineRule="auto"/>
        <w:ind w:firstLine="709"/>
        <w:jc w:val="both"/>
        <w:rPr>
          <w:sz w:val="28"/>
          <w:szCs w:val="28"/>
          <w:shd w:val="clear" w:color="auto" w:fill="FFFFFF"/>
          <w:lang w:val="uk-UA"/>
        </w:rPr>
      </w:pPr>
      <w:r>
        <w:rPr>
          <w:sz w:val="28"/>
          <w:szCs w:val="28"/>
          <w:shd w:val="clear" w:color="auto" w:fill="FFFFFF"/>
          <w:lang w:val="uk-UA"/>
        </w:rPr>
        <w:t xml:space="preserve">На сайті ПФУ розміщений </w:t>
      </w:r>
      <w:r w:rsidRPr="005764D0">
        <w:rPr>
          <w:i/>
          <w:iCs/>
          <w:sz w:val="28"/>
          <w:szCs w:val="28"/>
          <w:shd w:val="clear" w:color="auto" w:fill="FFFFFF"/>
          <w:lang w:val="uk-UA"/>
        </w:rPr>
        <w:t>Портал електронних послуг</w:t>
      </w:r>
      <w:r>
        <w:rPr>
          <w:sz w:val="28"/>
          <w:szCs w:val="28"/>
          <w:shd w:val="clear" w:color="auto" w:fill="FFFFFF"/>
          <w:lang w:val="uk-UA"/>
        </w:rPr>
        <w:t xml:space="preserve">, на якому можна </w:t>
      </w:r>
      <w:r>
        <w:rPr>
          <w:sz w:val="28"/>
          <w:szCs w:val="28"/>
          <w:shd w:val="clear" w:color="auto" w:fill="FFFFFF"/>
          <w:lang w:val="uk-UA"/>
        </w:rPr>
        <w:lastRenderedPageBreak/>
        <w:t>отримати соціальні послуги, що надаються цим ЦОВВ, зокрема оформити пенсію</w:t>
      </w:r>
      <w:r w:rsidR="006E447E">
        <w:rPr>
          <w:sz w:val="28"/>
          <w:szCs w:val="28"/>
          <w:shd w:val="clear" w:color="auto" w:fill="FFFFFF"/>
          <w:lang w:val="uk-UA"/>
        </w:rPr>
        <w:t>;</w:t>
      </w:r>
      <w:r>
        <w:rPr>
          <w:sz w:val="28"/>
          <w:szCs w:val="28"/>
          <w:shd w:val="clear" w:color="auto" w:fill="FFFFFF"/>
          <w:lang w:val="uk-UA"/>
        </w:rPr>
        <w:t xml:space="preserve"> </w:t>
      </w:r>
      <w:r w:rsidR="006E447E">
        <w:rPr>
          <w:sz w:val="28"/>
          <w:szCs w:val="28"/>
          <w:shd w:val="clear" w:color="auto" w:fill="FFFFFF"/>
          <w:lang w:val="uk-UA"/>
        </w:rPr>
        <w:t>житлову субсидію чи пільгу; страхову виплату</w:t>
      </w:r>
      <w:r w:rsidR="00DE39BF">
        <w:rPr>
          <w:sz w:val="28"/>
          <w:szCs w:val="28"/>
          <w:shd w:val="clear" w:color="auto" w:fill="FFFFFF"/>
          <w:lang w:val="uk-UA"/>
        </w:rPr>
        <w:t>.</w:t>
      </w:r>
    </w:p>
    <w:bookmarkEnd w:id="198"/>
    <w:p w14:paraId="5C1212A0" w14:textId="079627A4" w:rsidR="0033107D" w:rsidRPr="00B44E59" w:rsidRDefault="0033107D" w:rsidP="00B44E59">
      <w:pPr>
        <w:tabs>
          <w:tab w:val="left" w:pos="1134"/>
        </w:tabs>
        <w:spacing w:line="276" w:lineRule="auto"/>
        <w:ind w:firstLine="709"/>
        <w:jc w:val="both"/>
        <w:rPr>
          <w:sz w:val="28"/>
          <w:szCs w:val="28"/>
          <w:shd w:val="clear" w:color="auto" w:fill="FFFFFF"/>
          <w:lang w:val="uk-UA"/>
        </w:rPr>
      </w:pPr>
      <w:r>
        <w:rPr>
          <w:sz w:val="28"/>
          <w:szCs w:val="28"/>
          <w:lang w:val="uk-UA"/>
        </w:rPr>
        <w:t>Запровадження цифрових соціальних сервісів</w:t>
      </w:r>
      <w:r w:rsidR="00B44E59">
        <w:rPr>
          <w:sz w:val="28"/>
          <w:szCs w:val="28"/>
          <w:lang w:val="uk-UA"/>
        </w:rPr>
        <w:t xml:space="preserve">, що </w:t>
      </w:r>
      <w:r w:rsidR="00B44E59" w:rsidRPr="00D3779F">
        <w:rPr>
          <w:sz w:val="28"/>
          <w:szCs w:val="28"/>
          <w:shd w:val="clear" w:color="auto" w:fill="FFFFFF"/>
          <w:lang w:val="uk-UA"/>
        </w:rPr>
        <w:t>дають можливість</w:t>
      </w:r>
      <w:r w:rsidR="00B44E59" w:rsidRPr="00E67243">
        <w:rPr>
          <w:sz w:val="28"/>
          <w:szCs w:val="28"/>
          <w:shd w:val="clear" w:color="auto" w:fill="FFFFFF"/>
          <w:lang w:val="uk-UA"/>
        </w:rPr>
        <w:t xml:space="preserve"> отримати необхідні </w:t>
      </w:r>
      <w:r w:rsidR="00B44E59" w:rsidRPr="00D3779F">
        <w:rPr>
          <w:sz w:val="28"/>
          <w:szCs w:val="28"/>
          <w:shd w:val="clear" w:color="auto" w:fill="FFFFFF"/>
          <w:lang w:val="uk-UA"/>
        </w:rPr>
        <w:t xml:space="preserve">соціальні </w:t>
      </w:r>
      <w:r w:rsidR="00B44E59" w:rsidRPr="00E67243">
        <w:rPr>
          <w:sz w:val="28"/>
          <w:szCs w:val="28"/>
          <w:shd w:val="clear" w:color="auto" w:fill="FFFFFF"/>
          <w:lang w:val="uk-UA"/>
        </w:rPr>
        <w:t xml:space="preserve">послуги у декілька </w:t>
      </w:r>
      <w:proofErr w:type="spellStart"/>
      <w:r w:rsidR="00B44E59" w:rsidRPr="00E67243">
        <w:rPr>
          <w:sz w:val="28"/>
          <w:szCs w:val="28"/>
          <w:shd w:val="clear" w:color="auto" w:fill="FFFFFF"/>
          <w:lang w:val="uk-UA"/>
        </w:rPr>
        <w:t>кліків</w:t>
      </w:r>
      <w:proofErr w:type="spellEnd"/>
      <w:r w:rsidR="00B44E59" w:rsidRPr="00D3779F">
        <w:rPr>
          <w:sz w:val="28"/>
          <w:szCs w:val="28"/>
          <w:shd w:val="clear" w:color="auto" w:fill="FFFFFF"/>
          <w:lang w:val="uk-UA"/>
        </w:rPr>
        <w:t>,</w:t>
      </w:r>
      <w:r w:rsidR="00B44E59">
        <w:rPr>
          <w:sz w:val="28"/>
          <w:szCs w:val="28"/>
          <w:shd w:val="clear" w:color="auto" w:fill="FFFFFF"/>
          <w:lang w:val="uk-UA"/>
        </w:rPr>
        <w:t xml:space="preserve"> </w:t>
      </w:r>
      <w:r>
        <w:rPr>
          <w:sz w:val="28"/>
          <w:szCs w:val="28"/>
          <w:lang w:val="uk-UA"/>
        </w:rPr>
        <w:t>сприяє</w:t>
      </w:r>
      <w:r w:rsidRPr="00B44E59">
        <w:rPr>
          <w:sz w:val="28"/>
          <w:szCs w:val="28"/>
          <w:lang w:val="uk-UA"/>
        </w:rPr>
        <w:t xml:space="preserve">: </w:t>
      </w:r>
    </w:p>
    <w:p w14:paraId="3CFB9176" w14:textId="5D2B3B8F" w:rsidR="0033107D" w:rsidRPr="0033107D" w:rsidRDefault="0033107D" w:rsidP="000D0F14">
      <w:pPr>
        <w:pStyle w:val="a3"/>
        <w:numPr>
          <w:ilvl w:val="0"/>
          <w:numId w:val="160"/>
        </w:numPr>
        <w:tabs>
          <w:tab w:val="left" w:pos="993"/>
        </w:tabs>
        <w:spacing w:line="276" w:lineRule="auto"/>
        <w:ind w:left="0" w:firstLine="709"/>
        <w:jc w:val="both"/>
        <w:rPr>
          <w:sz w:val="28"/>
          <w:szCs w:val="28"/>
        </w:rPr>
      </w:pPr>
      <w:r w:rsidRPr="0033107D">
        <w:rPr>
          <w:i/>
          <w:iCs/>
          <w:sz w:val="28"/>
          <w:szCs w:val="28"/>
          <w:lang w:val="uk-UA"/>
        </w:rPr>
        <w:t>п</w:t>
      </w:r>
      <w:proofErr w:type="spellStart"/>
      <w:r w:rsidRPr="0033107D">
        <w:rPr>
          <w:i/>
          <w:iCs/>
          <w:sz w:val="28"/>
          <w:szCs w:val="28"/>
        </w:rPr>
        <w:t>ідвищенн</w:t>
      </w:r>
      <w:proofErr w:type="spellEnd"/>
      <w:r w:rsidRPr="0033107D">
        <w:rPr>
          <w:i/>
          <w:iCs/>
          <w:sz w:val="28"/>
          <w:szCs w:val="28"/>
          <w:lang w:val="uk-UA"/>
        </w:rPr>
        <w:t>ю</w:t>
      </w:r>
      <w:r w:rsidRPr="0033107D">
        <w:rPr>
          <w:i/>
          <w:iCs/>
          <w:sz w:val="28"/>
          <w:szCs w:val="28"/>
        </w:rPr>
        <w:t xml:space="preserve"> </w:t>
      </w:r>
      <w:proofErr w:type="spellStart"/>
      <w:r w:rsidRPr="0033107D">
        <w:rPr>
          <w:i/>
          <w:iCs/>
          <w:sz w:val="28"/>
          <w:szCs w:val="28"/>
        </w:rPr>
        <w:t>доступності</w:t>
      </w:r>
      <w:proofErr w:type="spellEnd"/>
      <w:r w:rsidRPr="0033107D">
        <w:rPr>
          <w:i/>
          <w:iCs/>
          <w:sz w:val="28"/>
          <w:szCs w:val="28"/>
        </w:rPr>
        <w:t xml:space="preserve"> та </w:t>
      </w:r>
      <w:proofErr w:type="spellStart"/>
      <w:r w:rsidRPr="0033107D">
        <w:rPr>
          <w:i/>
          <w:iCs/>
          <w:sz w:val="28"/>
          <w:szCs w:val="28"/>
        </w:rPr>
        <w:t>зручності</w:t>
      </w:r>
      <w:proofErr w:type="spellEnd"/>
      <w:r w:rsidRPr="0033107D">
        <w:rPr>
          <w:sz w:val="28"/>
          <w:szCs w:val="28"/>
        </w:rPr>
        <w:t xml:space="preserve">. </w:t>
      </w:r>
      <w:proofErr w:type="spellStart"/>
      <w:r w:rsidRPr="0033107D">
        <w:rPr>
          <w:sz w:val="28"/>
          <w:szCs w:val="28"/>
        </w:rPr>
        <w:t>Розвиток</w:t>
      </w:r>
      <w:proofErr w:type="spellEnd"/>
      <w:r w:rsidRPr="0033107D">
        <w:rPr>
          <w:sz w:val="28"/>
          <w:szCs w:val="28"/>
        </w:rPr>
        <w:t xml:space="preserve"> </w:t>
      </w:r>
      <w:proofErr w:type="spellStart"/>
      <w:r w:rsidRPr="0033107D">
        <w:rPr>
          <w:sz w:val="28"/>
          <w:szCs w:val="28"/>
        </w:rPr>
        <w:t>цифрових</w:t>
      </w:r>
      <w:proofErr w:type="spellEnd"/>
      <w:r w:rsidRPr="0033107D">
        <w:rPr>
          <w:sz w:val="28"/>
          <w:szCs w:val="28"/>
        </w:rPr>
        <w:t xml:space="preserve"> </w:t>
      </w:r>
      <w:proofErr w:type="spellStart"/>
      <w:r w:rsidRPr="0033107D">
        <w:rPr>
          <w:sz w:val="28"/>
          <w:szCs w:val="28"/>
        </w:rPr>
        <w:t>соціальних</w:t>
      </w:r>
      <w:proofErr w:type="spellEnd"/>
      <w:r w:rsidRPr="0033107D">
        <w:rPr>
          <w:sz w:val="28"/>
          <w:szCs w:val="28"/>
        </w:rPr>
        <w:t xml:space="preserve"> </w:t>
      </w:r>
      <w:proofErr w:type="spellStart"/>
      <w:r w:rsidRPr="0033107D">
        <w:rPr>
          <w:sz w:val="28"/>
          <w:szCs w:val="28"/>
        </w:rPr>
        <w:t>сервісів</w:t>
      </w:r>
      <w:proofErr w:type="spellEnd"/>
      <w:r w:rsidRPr="0033107D">
        <w:rPr>
          <w:sz w:val="28"/>
          <w:szCs w:val="28"/>
        </w:rPr>
        <w:t xml:space="preserve"> </w:t>
      </w:r>
      <w:proofErr w:type="spellStart"/>
      <w:r w:rsidRPr="0033107D">
        <w:rPr>
          <w:sz w:val="28"/>
          <w:szCs w:val="28"/>
        </w:rPr>
        <w:t>спростить</w:t>
      </w:r>
      <w:proofErr w:type="spellEnd"/>
      <w:r w:rsidRPr="0033107D">
        <w:rPr>
          <w:sz w:val="28"/>
          <w:szCs w:val="28"/>
        </w:rPr>
        <w:t xml:space="preserve"> доступ </w:t>
      </w:r>
      <w:proofErr w:type="spellStart"/>
      <w:r w:rsidR="0048545F" w:rsidRPr="0033107D">
        <w:rPr>
          <w:sz w:val="28"/>
          <w:szCs w:val="28"/>
        </w:rPr>
        <w:t>громадян</w:t>
      </w:r>
      <w:r w:rsidR="0048545F">
        <w:rPr>
          <w:sz w:val="28"/>
          <w:szCs w:val="28"/>
          <w:lang w:val="uk-UA"/>
        </w:rPr>
        <w:t>ам</w:t>
      </w:r>
      <w:proofErr w:type="spellEnd"/>
      <w:r w:rsidR="0048545F" w:rsidRPr="0033107D">
        <w:rPr>
          <w:sz w:val="28"/>
          <w:szCs w:val="28"/>
        </w:rPr>
        <w:t xml:space="preserve"> </w:t>
      </w:r>
      <w:r w:rsidRPr="0033107D">
        <w:rPr>
          <w:sz w:val="28"/>
          <w:szCs w:val="28"/>
        </w:rPr>
        <w:t xml:space="preserve">до </w:t>
      </w:r>
      <w:r w:rsidR="0048545F">
        <w:rPr>
          <w:sz w:val="28"/>
          <w:szCs w:val="28"/>
          <w:lang w:val="uk-UA"/>
        </w:rPr>
        <w:t xml:space="preserve">отримання </w:t>
      </w:r>
      <w:proofErr w:type="spellStart"/>
      <w:r w:rsidRPr="0033107D">
        <w:rPr>
          <w:sz w:val="28"/>
          <w:szCs w:val="28"/>
        </w:rPr>
        <w:t>соціальних</w:t>
      </w:r>
      <w:proofErr w:type="spellEnd"/>
      <w:r w:rsidRPr="0033107D">
        <w:rPr>
          <w:sz w:val="28"/>
          <w:szCs w:val="28"/>
        </w:rPr>
        <w:t xml:space="preserve"> </w:t>
      </w:r>
      <w:proofErr w:type="spellStart"/>
      <w:r w:rsidRPr="0033107D">
        <w:rPr>
          <w:sz w:val="28"/>
          <w:szCs w:val="28"/>
        </w:rPr>
        <w:t>послуг</w:t>
      </w:r>
      <w:proofErr w:type="spellEnd"/>
      <w:r w:rsidRPr="0033107D">
        <w:rPr>
          <w:sz w:val="28"/>
          <w:szCs w:val="28"/>
        </w:rPr>
        <w:t xml:space="preserve">, особливо для тих, </w:t>
      </w:r>
      <w:proofErr w:type="spellStart"/>
      <w:r w:rsidRPr="0033107D">
        <w:rPr>
          <w:sz w:val="28"/>
          <w:szCs w:val="28"/>
        </w:rPr>
        <w:t>хто</w:t>
      </w:r>
      <w:proofErr w:type="spellEnd"/>
      <w:r w:rsidRPr="0033107D">
        <w:rPr>
          <w:sz w:val="28"/>
          <w:szCs w:val="28"/>
        </w:rPr>
        <w:t xml:space="preserve"> </w:t>
      </w:r>
      <w:proofErr w:type="spellStart"/>
      <w:r w:rsidRPr="0033107D">
        <w:rPr>
          <w:sz w:val="28"/>
          <w:szCs w:val="28"/>
        </w:rPr>
        <w:t>живе</w:t>
      </w:r>
      <w:proofErr w:type="spellEnd"/>
      <w:r w:rsidRPr="0033107D">
        <w:rPr>
          <w:sz w:val="28"/>
          <w:szCs w:val="28"/>
        </w:rPr>
        <w:t xml:space="preserve"> в </w:t>
      </w:r>
      <w:proofErr w:type="spellStart"/>
      <w:r w:rsidRPr="0033107D">
        <w:rPr>
          <w:sz w:val="28"/>
          <w:szCs w:val="28"/>
        </w:rPr>
        <w:t>віддалених</w:t>
      </w:r>
      <w:proofErr w:type="spellEnd"/>
      <w:r w:rsidRPr="0033107D">
        <w:rPr>
          <w:sz w:val="28"/>
          <w:szCs w:val="28"/>
        </w:rPr>
        <w:t xml:space="preserve"> </w:t>
      </w:r>
      <w:proofErr w:type="spellStart"/>
      <w:r w:rsidRPr="0033107D">
        <w:rPr>
          <w:sz w:val="28"/>
          <w:szCs w:val="28"/>
        </w:rPr>
        <w:t>або</w:t>
      </w:r>
      <w:proofErr w:type="spellEnd"/>
      <w:r w:rsidRPr="0033107D">
        <w:rPr>
          <w:sz w:val="28"/>
          <w:szCs w:val="28"/>
        </w:rPr>
        <w:t xml:space="preserve"> </w:t>
      </w:r>
      <w:proofErr w:type="spellStart"/>
      <w:r w:rsidRPr="0033107D">
        <w:rPr>
          <w:sz w:val="28"/>
          <w:szCs w:val="28"/>
        </w:rPr>
        <w:t>важкодоступних</w:t>
      </w:r>
      <w:proofErr w:type="spellEnd"/>
      <w:r w:rsidRPr="0033107D">
        <w:rPr>
          <w:sz w:val="28"/>
          <w:szCs w:val="28"/>
        </w:rPr>
        <w:t xml:space="preserve"> районах. </w:t>
      </w:r>
      <w:proofErr w:type="spellStart"/>
      <w:r w:rsidRPr="0033107D">
        <w:rPr>
          <w:sz w:val="28"/>
          <w:szCs w:val="28"/>
        </w:rPr>
        <w:t>Цифрові</w:t>
      </w:r>
      <w:proofErr w:type="spellEnd"/>
      <w:r w:rsidRPr="0033107D">
        <w:rPr>
          <w:sz w:val="28"/>
          <w:szCs w:val="28"/>
        </w:rPr>
        <w:t xml:space="preserve"> </w:t>
      </w:r>
      <w:proofErr w:type="spellStart"/>
      <w:r w:rsidRPr="0033107D">
        <w:rPr>
          <w:sz w:val="28"/>
          <w:szCs w:val="28"/>
        </w:rPr>
        <w:t>сервіси</w:t>
      </w:r>
      <w:proofErr w:type="spellEnd"/>
      <w:r w:rsidRPr="0033107D">
        <w:rPr>
          <w:sz w:val="28"/>
          <w:szCs w:val="28"/>
        </w:rPr>
        <w:t xml:space="preserve"> д</w:t>
      </w:r>
      <w:proofErr w:type="spellStart"/>
      <w:r w:rsidR="0048545F">
        <w:rPr>
          <w:sz w:val="28"/>
          <w:szCs w:val="28"/>
          <w:lang w:val="uk-UA"/>
        </w:rPr>
        <w:t>адуть</w:t>
      </w:r>
      <w:proofErr w:type="spellEnd"/>
      <w:r w:rsidR="0048545F">
        <w:rPr>
          <w:sz w:val="28"/>
          <w:szCs w:val="28"/>
          <w:lang w:val="uk-UA"/>
        </w:rPr>
        <w:t xml:space="preserve"> можливість</w:t>
      </w:r>
      <w:r w:rsidRPr="0033107D">
        <w:rPr>
          <w:sz w:val="28"/>
          <w:szCs w:val="28"/>
        </w:rPr>
        <w:t xml:space="preserve"> </w:t>
      </w:r>
      <w:proofErr w:type="spellStart"/>
      <w:r w:rsidRPr="0033107D">
        <w:rPr>
          <w:sz w:val="28"/>
          <w:szCs w:val="28"/>
        </w:rPr>
        <w:t>забезпечити</w:t>
      </w:r>
      <w:proofErr w:type="spellEnd"/>
      <w:r w:rsidRPr="0033107D">
        <w:rPr>
          <w:sz w:val="28"/>
          <w:szCs w:val="28"/>
        </w:rPr>
        <w:t xml:space="preserve"> </w:t>
      </w:r>
      <w:proofErr w:type="spellStart"/>
      <w:r w:rsidRPr="0033107D">
        <w:rPr>
          <w:sz w:val="28"/>
          <w:szCs w:val="28"/>
        </w:rPr>
        <w:t>допомогу</w:t>
      </w:r>
      <w:proofErr w:type="spellEnd"/>
      <w:r w:rsidRPr="0033107D">
        <w:rPr>
          <w:sz w:val="28"/>
          <w:szCs w:val="28"/>
        </w:rPr>
        <w:t xml:space="preserve"> </w:t>
      </w:r>
      <w:proofErr w:type="spellStart"/>
      <w:r w:rsidRPr="0033107D">
        <w:rPr>
          <w:sz w:val="28"/>
          <w:szCs w:val="28"/>
        </w:rPr>
        <w:t>тим</w:t>
      </w:r>
      <w:proofErr w:type="spellEnd"/>
      <w:r w:rsidRPr="0033107D">
        <w:rPr>
          <w:sz w:val="28"/>
          <w:szCs w:val="28"/>
        </w:rPr>
        <w:t xml:space="preserve">, </w:t>
      </w:r>
      <w:proofErr w:type="spellStart"/>
      <w:r w:rsidRPr="0033107D">
        <w:rPr>
          <w:sz w:val="28"/>
          <w:szCs w:val="28"/>
        </w:rPr>
        <w:t>хто</w:t>
      </w:r>
      <w:proofErr w:type="spellEnd"/>
      <w:r w:rsidRPr="0033107D">
        <w:rPr>
          <w:sz w:val="28"/>
          <w:szCs w:val="28"/>
        </w:rPr>
        <w:t xml:space="preserve"> </w:t>
      </w:r>
      <w:proofErr w:type="spellStart"/>
      <w:r w:rsidRPr="0033107D">
        <w:rPr>
          <w:sz w:val="28"/>
          <w:szCs w:val="28"/>
        </w:rPr>
        <w:t>потребує</w:t>
      </w:r>
      <w:proofErr w:type="spellEnd"/>
      <w:r w:rsidRPr="0033107D">
        <w:rPr>
          <w:sz w:val="28"/>
          <w:szCs w:val="28"/>
        </w:rPr>
        <w:t xml:space="preserve"> </w:t>
      </w:r>
      <w:proofErr w:type="spellStart"/>
      <w:r w:rsidRPr="0033107D">
        <w:rPr>
          <w:sz w:val="28"/>
          <w:szCs w:val="28"/>
        </w:rPr>
        <w:t>її</w:t>
      </w:r>
      <w:proofErr w:type="spellEnd"/>
      <w:r w:rsidRPr="0033107D">
        <w:rPr>
          <w:sz w:val="28"/>
          <w:szCs w:val="28"/>
        </w:rPr>
        <w:t xml:space="preserve"> </w:t>
      </w:r>
      <w:proofErr w:type="spellStart"/>
      <w:r w:rsidRPr="0033107D">
        <w:rPr>
          <w:sz w:val="28"/>
          <w:szCs w:val="28"/>
        </w:rPr>
        <w:t>найбільше</w:t>
      </w:r>
      <w:proofErr w:type="spellEnd"/>
      <w:r w:rsidRPr="0033107D">
        <w:rPr>
          <w:sz w:val="28"/>
          <w:szCs w:val="28"/>
        </w:rPr>
        <w:t xml:space="preserve">, без </w:t>
      </w:r>
      <w:proofErr w:type="spellStart"/>
      <w:r w:rsidRPr="0033107D">
        <w:rPr>
          <w:sz w:val="28"/>
          <w:szCs w:val="28"/>
        </w:rPr>
        <w:t>необхідності</w:t>
      </w:r>
      <w:proofErr w:type="spellEnd"/>
      <w:r w:rsidRPr="0033107D">
        <w:rPr>
          <w:sz w:val="28"/>
          <w:szCs w:val="28"/>
        </w:rPr>
        <w:t xml:space="preserve"> </w:t>
      </w:r>
      <w:r w:rsidR="0048545F">
        <w:rPr>
          <w:sz w:val="28"/>
          <w:szCs w:val="28"/>
          <w:lang w:val="uk-UA"/>
        </w:rPr>
        <w:t xml:space="preserve">їхньої </w:t>
      </w:r>
      <w:proofErr w:type="spellStart"/>
      <w:r w:rsidRPr="0033107D">
        <w:rPr>
          <w:sz w:val="28"/>
          <w:szCs w:val="28"/>
        </w:rPr>
        <w:t>фізичного</w:t>
      </w:r>
      <w:proofErr w:type="spellEnd"/>
      <w:r w:rsidRPr="0033107D">
        <w:rPr>
          <w:sz w:val="28"/>
          <w:szCs w:val="28"/>
        </w:rPr>
        <w:t xml:space="preserve"> </w:t>
      </w:r>
      <w:proofErr w:type="spellStart"/>
      <w:r w:rsidRPr="0033107D">
        <w:rPr>
          <w:sz w:val="28"/>
          <w:szCs w:val="28"/>
        </w:rPr>
        <w:t>присутності</w:t>
      </w:r>
      <w:proofErr w:type="spellEnd"/>
      <w:r w:rsidRPr="0033107D">
        <w:rPr>
          <w:sz w:val="28"/>
          <w:szCs w:val="28"/>
        </w:rPr>
        <w:t xml:space="preserve">; </w:t>
      </w:r>
    </w:p>
    <w:p w14:paraId="468003C1" w14:textId="37DFB471" w:rsidR="0033107D" w:rsidRPr="0033107D" w:rsidRDefault="0033107D" w:rsidP="000D0F14">
      <w:pPr>
        <w:pStyle w:val="a3"/>
        <w:numPr>
          <w:ilvl w:val="0"/>
          <w:numId w:val="160"/>
        </w:numPr>
        <w:tabs>
          <w:tab w:val="left" w:pos="993"/>
        </w:tabs>
        <w:spacing w:line="276" w:lineRule="auto"/>
        <w:ind w:left="0" w:firstLine="709"/>
        <w:jc w:val="both"/>
        <w:rPr>
          <w:sz w:val="28"/>
          <w:szCs w:val="28"/>
        </w:rPr>
      </w:pPr>
      <w:r w:rsidRPr="0033107D">
        <w:rPr>
          <w:i/>
          <w:iCs/>
          <w:sz w:val="28"/>
          <w:szCs w:val="28"/>
          <w:lang w:val="uk-UA"/>
        </w:rPr>
        <w:t>п</w:t>
      </w:r>
      <w:proofErr w:type="spellStart"/>
      <w:r w:rsidRPr="0033107D">
        <w:rPr>
          <w:i/>
          <w:iCs/>
          <w:sz w:val="28"/>
          <w:szCs w:val="28"/>
        </w:rPr>
        <w:t>ідвищенн</w:t>
      </w:r>
      <w:proofErr w:type="spellEnd"/>
      <w:r w:rsidRPr="0033107D">
        <w:rPr>
          <w:i/>
          <w:iCs/>
          <w:sz w:val="28"/>
          <w:szCs w:val="28"/>
          <w:lang w:val="uk-UA"/>
        </w:rPr>
        <w:t>ю</w:t>
      </w:r>
      <w:r w:rsidRPr="0033107D">
        <w:rPr>
          <w:i/>
          <w:iCs/>
          <w:sz w:val="28"/>
          <w:szCs w:val="28"/>
        </w:rPr>
        <w:t xml:space="preserve"> </w:t>
      </w:r>
      <w:proofErr w:type="spellStart"/>
      <w:r w:rsidRPr="0033107D">
        <w:rPr>
          <w:i/>
          <w:iCs/>
          <w:sz w:val="28"/>
          <w:szCs w:val="28"/>
        </w:rPr>
        <w:t>ефективності</w:t>
      </w:r>
      <w:proofErr w:type="spellEnd"/>
      <w:r w:rsidRPr="0033107D">
        <w:rPr>
          <w:sz w:val="28"/>
          <w:szCs w:val="28"/>
        </w:rPr>
        <w:t xml:space="preserve">. </w:t>
      </w:r>
      <w:proofErr w:type="spellStart"/>
      <w:r w:rsidRPr="0033107D">
        <w:rPr>
          <w:sz w:val="28"/>
          <w:szCs w:val="28"/>
        </w:rPr>
        <w:t>Використання</w:t>
      </w:r>
      <w:proofErr w:type="spellEnd"/>
      <w:r w:rsidRPr="0033107D">
        <w:rPr>
          <w:sz w:val="28"/>
          <w:szCs w:val="28"/>
        </w:rPr>
        <w:t xml:space="preserve"> </w:t>
      </w:r>
      <w:proofErr w:type="spellStart"/>
      <w:r w:rsidRPr="0033107D">
        <w:rPr>
          <w:sz w:val="28"/>
          <w:szCs w:val="28"/>
        </w:rPr>
        <w:t>цифрових</w:t>
      </w:r>
      <w:proofErr w:type="spellEnd"/>
      <w:r w:rsidRPr="0033107D">
        <w:rPr>
          <w:sz w:val="28"/>
          <w:szCs w:val="28"/>
        </w:rPr>
        <w:t xml:space="preserve"> </w:t>
      </w:r>
      <w:proofErr w:type="spellStart"/>
      <w:r w:rsidRPr="0033107D">
        <w:rPr>
          <w:sz w:val="28"/>
          <w:szCs w:val="28"/>
        </w:rPr>
        <w:t>соціальних</w:t>
      </w:r>
      <w:proofErr w:type="spellEnd"/>
      <w:r w:rsidRPr="0033107D">
        <w:rPr>
          <w:sz w:val="28"/>
          <w:szCs w:val="28"/>
        </w:rPr>
        <w:t xml:space="preserve"> </w:t>
      </w:r>
      <w:proofErr w:type="spellStart"/>
      <w:r w:rsidRPr="0033107D">
        <w:rPr>
          <w:sz w:val="28"/>
          <w:szCs w:val="28"/>
        </w:rPr>
        <w:t>сервісів</w:t>
      </w:r>
      <w:proofErr w:type="spellEnd"/>
      <w:r w:rsidRPr="0033107D">
        <w:rPr>
          <w:sz w:val="28"/>
          <w:szCs w:val="28"/>
        </w:rPr>
        <w:t xml:space="preserve"> </w:t>
      </w:r>
      <w:r>
        <w:rPr>
          <w:sz w:val="28"/>
          <w:szCs w:val="28"/>
          <w:lang w:val="uk-UA"/>
        </w:rPr>
        <w:t>сприятиме</w:t>
      </w:r>
      <w:r w:rsidRPr="0033107D">
        <w:rPr>
          <w:sz w:val="28"/>
          <w:szCs w:val="28"/>
        </w:rPr>
        <w:t xml:space="preserve"> </w:t>
      </w:r>
      <w:proofErr w:type="spellStart"/>
      <w:r w:rsidRPr="0033107D">
        <w:rPr>
          <w:sz w:val="28"/>
          <w:szCs w:val="28"/>
        </w:rPr>
        <w:t>оптиміз</w:t>
      </w:r>
      <w:r>
        <w:rPr>
          <w:sz w:val="28"/>
          <w:szCs w:val="28"/>
          <w:lang w:val="uk-UA"/>
        </w:rPr>
        <w:t>ації</w:t>
      </w:r>
      <w:proofErr w:type="spellEnd"/>
      <w:r w:rsidRPr="0033107D">
        <w:rPr>
          <w:sz w:val="28"/>
          <w:szCs w:val="28"/>
        </w:rPr>
        <w:t xml:space="preserve"> </w:t>
      </w:r>
      <w:proofErr w:type="spellStart"/>
      <w:r w:rsidRPr="0033107D">
        <w:rPr>
          <w:sz w:val="28"/>
          <w:szCs w:val="28"/>
        </w:rPr>
        <w:t>процес</w:t>
      </w:r>
      <w:r>
        <w:rPr>
          <w:sz w:val="28"/>
          <w:szCs w:val="28"/>
          <w:lang w:val="uk-UA"/>
        </w:rPr>
        <w:t>ів</w:t>
      </w:r>
      <w:proofErr w:type="spellEnd"/>
      <w:r w:rsidRPr="0033107D">
        <w:rPr>
          <w:sz w:val="28"/>
          <w:szCs w:val="28"/>
        </w:rPr>
        <w:t xml:space="preserve"> </w:t>
      </w:r>
      <w:proofErr w:type="spellStart"/>
      <w:r w:rsidRPr="0033107D">
        <w:rPr>
          <w:sz w:val="28"/>
          <w:szCs w:val="28"/>
        </w:rPr>
        <w:t>надання</w:t>
      </w:r>
      <w:proofErr w:type="spellEnd"/>
      <w:r w:rsidRPr="0033107D">
        <w:rPr>
          <w:sz w:val="28"/>
          <w:szCs w:val="28"/>
        </w:rPr>
        <w:t xml:space="preserve"> </w:t>
      </w:r>
      <w:proofErr w:type="spellStart"/>
      <w:r w:rsidRPr="0033107D">
        <w:rPr>
          <w:sz w:val="28"/>
          <w:szCs w:val="28"/>
        </w:rPr>
        <w:t>послуг</w:t>
      </w:r>
      <w:proofErr w:type="spellEnd"/>
      <w:r w:rsidRPr="0033107D">
        <w:rPr>
          <w:sz w:val="28"/>
          <w:szCs w:val="28"/>
        </w:rPr>
        <w:t xml:space="preserve"> і </w:t>
      </w:r>
      <w:proofErr w:type="spellStart"/>
      <w:r w:rsidRPr="0033107D">
        <w:rPr>
          <w:sz w:val="28"/>
          <w:szCs w:val="28"/>
        </w:rPr>
        <w:t>управління</w:t>
      </w:r>
      <w:proofErr w:type="spellEnd"/>
      <w:r w:rsidRPr="0033107D">
        <w:rPr>
          <w:sz w:val="28"/>
          <w:szCs w:val="28"/>
        </w:rPr>
        <w:t xml:space="preserve"> ресурсами. </w:t>
      </w:r>
      <w:r>
        <w:rPr>
          <w:sz w:val="28"/>
          <w:szCs w:val="28"/>
          <w:lang w:val="uk-UA"/>
        </w:rPr>
        <w:t>Цифрові</w:t>
      </w:r>
      <w:r w:rsidRPr="0033107D">
        <w:rPr>
          <w:sz w:val="28"/>
          <w:szCs w:val="28"/>
        </w:rPr>
        <w:t xml:space="preserve"> </w:t>
      </w:r>
      <w:proofErr w:type="spellStart"/>
      <w:r w:rsidRPr="0033107D">
        <w:rPr>
          <w:sz w:val="28"/>
          <w:szCs w:val="28"/>
        </w:rPr>
        <w:t>інструменти</w:t>
      </w:r>
      <w:proofErr w:type="spellEnd"/>
      <w:r w:rsidRPr="0033107D">
        <w:rPr>
          <w:sz w:val="28"/>
          <w:szCs w:val="28"/>
        </w:rPr>
        <w:t xml:space="preserve"> </w:t>
      </w:r>
      <w:proofErr w:type="spellStart"/>
      <w:r w:rsidRPr="0033107D">
        <w:rPr>
          <w:sz w:val="28"/>
          <w:szCs w:val="28"/>
        </w:rPr>
        <w:t>сприятимуть</w:t>
      </w:r>
      <w:proofErr w:type="spellEnd"/>
      <w:r w:rsidRPr="0033107D">
        <w:rPr>
          <w:sz w:val="28"/>
          <w:szCs w:val="28"/>
        </w:rPr>
        <w:t xml:space="preserve"> </w:t>
      </w:r>
      <w:proofErr w:type="spellStart"/>
      <w:r w:rsidRPr="0033107D">
        <w:rPr>
          <w:sz w:val="28"/>
          <w:szCs w:val="28"/>
        </w:rPr>
        <w:t>зменшенню</w:t>
      </w:r>
      <w:proofErr w:type="spellEnd"/>
      <w:r w:rsidRPr="0033107D">
        <w:rPr>
          <w:sz w:val="28"/>
          <w:szCs w:val="28"/>
        </w:rPr>
        <w:t xml:space="preserve"> </w:t>
      </w:r>
      <w:proofErr w:type="spellStart"/>
      <w:r w:rsidRPr="0033107D">
        <w:rPr>
          <w:sz w:val="28"/>
          <w:szCs w:val="28"/>
        </w:rPr>
        <w:t>бюрократії</w:t>
      </w:r>
      <w:proofErr w:type="spellEnd"/>
      <w:r w:rsidRPr="0033107D">
        <w:rPr>
          <w:sz w:val="28"/>
          <w:szCs w:val="28"/>
        </w:rPr>
        <w:t xml:space="preserve"> та </w:t>
      </w:r>
      <w:proofErr w:type="spellStart"/>
      <w:r w:rsidRPr="0033107D">
        <w:rPr>
          <w:sz w:val="28"/>
          <w:szCs w:val="28"/>
        </w:rPr>
        <w:t>ефективнішому</w:t>
      </w:r>
      <w:proofErr w:type="spellEnd"/>
      <w:r w:rsidRPr="0033107D">
        <w:rPr>
          <w:sz w:val="28"/>
          <w:szCs w:val="28"/>
        </w:rPr>
        <w:t xml:space="preserve"> </w:t>
      </w:r>
      <w:proofErr w:type="spellStart"/>
      <w:r w:rsidRPr="0033107D">
        <w:rPr>
          <w:sz w:val="28"/>
          <w:szCs w:val="28"/>
        </w:rPr>
        <w:t>використанню</w:t>
      </w:r>
      <w:proofErr w:type="spellEnd"/>
      <w:r w:rsidRPr="0033107D">
        <w:rPr>
          <w:sz w:val="28"/>
          <w:szCs w:val="28"/>
        </w:rPr>
        <w:t xml:space="preserve"> </w:t>
      </w:r>
      <w:r w:rsidR="0048545F">
        <w:rPr>
          <w:sz w:val="28"/>
          <w:szCs w:val="28"/>
          <w:lang w:val="uk-UA"/>
        </w:rPr>
        <w:t xml:space="preserve">наявних </w:t>
      </w:r>
      <w:proofErr w:type="spellStart"/>
      <w:r w:rsidRPr="0033107D">
        <w:rPr>
          <w:sz w:val="28"/>
          <w:szCs w:val="28"/>
        </w:rPr>
        <w:t>ресурсів</w:t>
      </w:r>
      <w:proofErr w:type="spellEnd"/>
      <w:r w:rsidRPr="0033107D">
        <w:rPr>
          <w:sz w:val="28"/>
          <w:szCs w:val="28"/>
        </w:rPr>
        <w:t xml:space="preserve">; </w:t>
      </w:r>
    </w:p>
    <w:p w14:paraId="4888B4F7" w14:textId="57CE8D77" w:rsidR="0033107D" w:rsidRPr="0033107D" w:rsidRDefault="0033107D" w:rsidP="000D0F14">
      <w:pPr>
        <w:pStyle w:val="a3"/>
        <w:numPr>
          <w:ilvl w:val="0"/>
          <w:numId w:val="160"/>
        </w:numPr>
        <w:tabs>
          <w:tab w:val="left" w:pos="993"/>
        </w:tabs>
        <w:spacing w:line="276" w:lineRule="auto"/>
        <w:ind w:left="0" w:firstLine="709"/>
        <w:jc w:val="both"/>
        <w:rPr>
          <w:sz w:val="28"/>
          <w:szCs w:val="28"/>
        </w:rPr>
      </w:pPr>
      <w:r w:rsidRPr="0048545F">
        <w:rPr>
          <w:i/>
          <w:iCs/>
          <w:sz w:val="28"/>
          <w:szCs w:val="28"/>
          <w:lang w:val="uk-UA"/>
        </w:rPr>
        <w:t>і</w:t>
      </w:r>
      <w:proofErr w:type="spellStart"/>
      <w:r w:rsidRPr="0048545F">
        <w:rPr>
          <w:i/>
          <w:iCs/>
          <w:sz w:val="28"/>
          <w:szCs w:val="28"/>
        </w:rPr>
        <w:t>нноваційн</w:t>
      </w:r>
      <w:proofErr w:type="spellEnd"/>
      <w:r w:rsidR="0048545F" w:rsidRPr="0048545F">
        <w:rPr>
          <w:i/>
          <w:iCs/>
          <w:sz w:val="28"/>
          <w:szCs w:val="28"/>
          <w:lang w:val="uk-UA"/>
        </w:rPr>
        <w:t>ості</w:t>
      </w:r>
      <w:r w:rsidRPr="0048545F">
        <w:rPr>
          <w:i/>
          <w:iCs/>
          <w:sz w:val="28"/>
          <w:szCs w:val="28"/>
        </w:rPr>
        <w:t xml:space="preserve"> та </w:t>
      </w:r>
      <w:proofErr w:type="spellStart"/>
      <w:r w:rsidRPr="0048545F">
        <w:rPr>
          <w:i/>
          <w:iCs/>
          <w:sz w:val="28"/>
          <w:szCs w:val="28"/>
        </w:rPr>
        <w:t>розвит</w:t>
      </w:r>
      <w:proofErr w:type="spellEnd"/>
      <w:r w:rsidR="0048545F" w:rsidRPr="0048545F">
        <w:rPr>
          <w:i/>
          <w:iCs/>
          <w:sz w:val="28"/>
          <w:szCs w:val="28"/>
          <w:lang w:val="uk-UA"/>
        </w:rPr>
        <w:t>ку</w:t>
      </w:r>
      <w:r w:rsidRPr="0048545F">
        <w:rPr>
          <w:i/>
          <w:iCs/>
          <w:sz w:val="28"/>
          <w:szCs w:val="28"/>
        </w:rPr>
        <w:t xml:space="preserve"> </w:t>
      </w:r>
      <w:proofErr w:type="spellStart"/>
      <w:r w:rsidRPr="0048545F">
        <w:rPr>
          <w:i/>
          <w:iCs/>
          <w:sz w:val="28"/>
          <w:szCs w:val="28"/>
        </w:rPr>
        <w:t>нових</w:t>
      </w:r>
      <w:proofErr w:type="spellEnd"/>
      <w:r w:rsidRPr="0048545F">
        <w:rPr>
          <w:i/>
          <w:iCs/>
          <w:sz w:val="28"/>
          <w:szCs w:val="28"/>
        </w:rPr>
        <w:t xml:space="preserve"> </w:t>
      </w:r>
      <w:proofErr w:type="spellStart"/>
      <w:r w:rsidRPr="0048545F">
        <w:rPr>
          <w:i/>
          <w:iCs/>
          <w:sz w:val="28"/>
          <w:szCs w:val="28"/>
        </w:rPr>
        <w:t>послуг</w:t>
      </w:r>
      <w:proofErr w:type="spellEnd"/>
      <w:r w:rsidRPr="0033107D">
        <w:rPr>
          <w:sz w:val="28"/>
          <w:szCs w:val="28"/>
        </w:rPr>
        <w:t xml:space="preserve">. </w:t>
      </w:r>
      <w:proofErr w:type="spellStart"/>
      <w:r w:rsidRPr="0033107D">
        <w:rPr>
          <w:sz w:val="28"/>
          <w:szCs w:val="28"/>
        </w:rPr>
        <w:t>Цифрові</w:t>
      </w:r>
      <w:proofErr w:type="spellEnd"/>
      <w:r w:rsidRPr="0033107D">
        <w:rPr>
          <w:sz w:val="28"/>
          <w:szCs w:val="28"/>
        </w:rPr>
        <w:t xml:space="preserve"> </w:t>
      </w:r>
      <w:proofErr w:type="spellStart"/>
      <w:r w:rsidRPr="0033107D">
        <w:rPr>
          <w:sz w:val="28"/>
          <w:szCs w:val="28"/>
        </w:rPr>
        <w:t>соціальні</w:t>
      </w:r>
      <w:proofErr w:type="spellEnd"/>
      <w:r w:rsidRPr="0033107D">
        <w:rPr>
          <w:sz w:val="28"/>
          <w:szCs w:val="28"/>
        </w:rPr>
        <w:t xml:space="preserve"> </w:t>
      </w:r>
      <w:proofErr w:type="spellStart"/>
      <w:r w:rsidRPr="0033107D">
        <w:rPr>
          <w:sz w:val="28"/>
          <w:szCs w:val="28"/>
        </w:rPr>
        <w:t>сервіси</w:t>
      </w:r>
      <w:proofErr w:type="spellEnd"/>
      <w:r w:rsidRPr="0033107D">
        <w:rPr>
          <w:sz w:val="28"/>
          <w:szCs w:val="28"/>
        </w:rPr>
        <w:t xml:space="preserve"> </w:t>
      </w:r>
      <w:proofErr w:type="spellStart"/>
      <w:r w:rsidRPr="0033107D">
        <w:rPr>
          <w:sz w:val="28"/>
          <w:szCs w:val="28"/>
        </w:rPr>
        <w:t>відкривають</w:t>
      </w:r>
      <w:proofErr w:type="spellEnd"/>
      <w:r w:rsidRPr="0033107D">
        <w:rPr>
          <w:sz w:val="28"/>
          <w:szCs w:val="28"/>
        </w:rPr>
        <w:t xml:space="preserve"> </w:t>
      </w:r>
      <w:proofErr w:type="spellStart"/>
      <w:r w:rsidRPr="0033107D">
        <w:rPr>
          <w:sz w:val="28"/>
          <w:szCs w:val="28"/>
        </w:rPr>
        <w:t>нові</w:t>
      </w:r>
      <w:proofErr w:type="spellEnd"/>
      <w:r w:rsidRPr="0033107D">
        <w:rPr>
          <w:sz w:val="28"/>
          <w:szCs w:val="28"/>
        </w:rPr>
        <w:t xml:space="preserve"> </w:t>
      </w:r>
      <w:proofErr w:type="spellStart"/>
      <w:r w:rsidRPr="0033107D">
        <w:rPr>
          <w:sz w:val="28"/>
          <w:szCs w:val="28"/>
        </w:rPr>
        <w:t>можливості</w:t>
      </w:r>
      <w:proofErr w:type="spellEnd"/>
      <w:r w:rsidRPr="0033107D">
        <w:rPr>
          <w:sz w:val="28"/>
          <w:szCs w:val="28"/>
        </w:rPr>
        <w:t xml:space="preserve"> для </w:t>
      </w:r>
      <w:proofErr w:type="spellStart"/>
      <w:r w:rsidRPr="0033107D">
        <w:rPr>
          <w:sz w:val="28"/>
          <w:szCs w:val="28"/>
        </w:rPr>
        <w:t>розробки</w:t>
      </w:r>
      <w:proofErr w:type="spellEnd"/>
      <w:r w:rsidRPr="0033107D">
        <w:rPr>
          <w:sz w:val="28"/>
          <w:szCs w:val="28"/>
        </w:rPr>
        <w:t xml:space="preserve"> </w:t>
      </w:r>
      <w:proofErr w:type="spellStart"/>
      <w:r w:rsidRPr="0033107D">
        <w:rPr>
          <w:sz w:val="28"/>
          <w:szCs w:val="28"/>
        </w:rPr>
        <w:t>інноваційних</w:t>
      </w:r>
      <w:proofErr w:type="spellEnd"/>
      <w:r w:rsidRPr="0033107D">
        <w:rPr>
          <w:sz w:val="28"/>
          <w:szCs w:val="28"/>
        </w:rPr>
        <w:t xml:space="preserve"> </w:t>
      </w:r>
      <w:proofErr w:type="spellStart"/>
      <w:r w:rsidRPr="0033107D">
        <w:rPr>
          <w:sz w:val="28"/>
          <w:szCs w:val="28"/>
        </w:rPr>
        <w:t>підходів</w:t>
      </w:r>
      <w:proofErr w:type="spellEnd"/>
      <w:r w:rsidRPr="0033107D">
        <w:rPr>
          <w:sz w:val="28"/>
          <w:szCs w:val="28"/>
        </w:rPr>
        <w:t xml:space="preserve"> до </w:t>
      </w:r>
      <w:proofErr w:type="spellStart"/>
      <w:r w:rsidRPr="0033107D">
        <w:rPr>
          <w:sz w:val="28"/>
          <w:szCs w:val="28"/>
        </w:rPr>
        <w:t>надання</w:t>
      </w:r>
      <w:proofErr w:type="spellEnd"/>
      <w:r w:rsidRPr="0033107D">
        <w:rPr>
          <w:sz w:val="28"/>
          <w:szCs w:val="28"/>
        </w:rPr>
        <w:t xml:space="preserve"> </w:t>
      </w:r>
      <w:proofErr w:type="spellStart"/>
      <w:r w:rsidRPr="0033107D">
        <w:rPr>
          <w:sz w:val="28"/>
          <w:szCs w:val="28"/>
        </w:rPr>
        <w:t>соціальних</w:t>
      </w:r>
      <w:proofErr w:type="spellEnd"/>
      <w:r w:rsidRPr="0033107D">
        <w:rPr>
          <w:sz w:val="28"/>
          <w:szCs w:val="28"/>
        </w:rPr>
        <w:t xml:space="preserve"> </w:t>
      </w:r>
      <w:proofErr w:type="spellStart"/>
      <w:r w:rsidRPr="0033107D">
        <w:rPr>
          <w:sz w:val="28"/>
          <w:szCs w:val="28"/>
        </w:rPr>
        <w:t>послуг</w:t>
      </w:r>
      <w:proofErr w:type="spellEnd"/>
      <w:r w:rsidRPr="0033107D">
        <w:rPr>
          <w:sz w:val="28"/>
          <w:szCs w:val="28"/>
        </w:rPr>
        <w:t xml:space="preserve">. </w:t>
      </w:r>
      <w:proofErr w:type="spellStart"/>
      <w:r w:rsidRPr="0033107D">
        <w:rPr>
          <w:sz w:val="28"/>
          <w:szCs w:val="28"/>
        </w:rPr>
        <w:t>Впровадження</w:t>
      </w:r>
      <w:proofErr w:type="spellEnd"/>
      <w:r w:rsidRPr="0033107D">
        <w:rPr>
          <w:sz w:val="28"/>
          <w:szCs w:val="28"/>
        </w:rPr>
        <w:t xml:space="preserve"> штучного </w:t>
      </w:r>
      <w:proofErr w:type="spellStart"/>
      <w:r w:rsidRPr="0033107D">
        <w:rPr>
          <w:sz w:val="28"/>
          <w:szCs w:val="28"/>
        </w:rPr>
        <w:t>інтелекту</w:t>
      </w:r>
      <w:proofErr w:type="spellEnd"/>
      <w:r w:rsidRPr="0033107D">
        <w:rPr>
          <w:sz w:val="28"/>
          <w:szCs w:val="28"/>
        </w:rPr>
        <w:t xml:space="preserve">, </w:t>
      </w:r>
      <w:proofErr w:type="spellStart"/>
      <w:r w:rsidRPr="0033107D">
        <w:rPr>
          <w:sz w:val="28"/>
          <w:szCs w:val="28"/>
        </w:rPr>
        <w:t>аналітики</w:t>
      </w:r>
      <w:proofErr w:type="spellEnd"/>
      <w:r w:rsidRPr="0033107D">
        <w:rPr>
          <w:sz w:val="28"/>
          <w:szCs w:val="28"/>
        </w:rPr>
        <w:t xml:space="preserve"> </w:t>
      </w:r>
      <w:proofErr w:type="spellStart"/>
      <w:r w:rsidRPr="0033107D">
        <w:rPr>
          <w:sz w:val="28"/>
          <w:szCs w:val="28"/>
        </w:rPr>
        <w:t>даних</w:t>
      </w:r>
      <w:proofErr w:type="spellEnd"/>
      <w:r w:rsidRPr="0033107D">
        <w:rPr>
          <w:sz w:val="28"/>
          <w:szCs w:val="28"/>
        </w:rPr>
        <w:t xml:space="preserve"> та </w:t>
      </w:r>
      <w:proofErr w:type="spellStart"/>
      <w:r w:rsidRPr="0033107D">
        <w:rPr>
          <w:sz w:val="28"/>
          <w:szCs w:val="28"/>
        </w:rPr>
        <w:t>розумних</w:t>
      </w:r>
      <w:proofErr w:type="spellEnd"/>
      <w:r w:rsidRPr="0033107D">
        <w:rPr>
          <w:sz w:val="28"/>
          <w:szCs w:val="28"/>
        </w:rPr>
        <w:t xml:space="preserve"> </w:t>
      </w:r>
      <w:proofErr w:type="spellStart"/>
      <w:r w:rsidRPr="0033107D">
        <w:rPr>
          <w:sz w:val="28"/>
          <w:szCs w:val="28"/>
        </w:rPr>
        <w:t>алгоритмів</w:t>
      </w:r>
      <w:proofErr w:type="spellEnd"/>
      <w:r w:rsidRPr="0033107D">
        <w:rPr>
          <w:sz w:val="28"/>
          <w:szCs w:val="28"/>
        </w:rPr>
        <w:t xml:space="preserve"> </w:t>
      </w:r>
      <w:proofErr w:type="spellStart"/>
      <w:r w:rsidRPr="0033107D">
        <w:rPr>
          <w:sz w:val="28"/>
          <w:szCs w:val="28"/>
        </w:rPr>
        <w:t>може</w:t>
      </w:r>
      <w:proofErr w:type="spellEnd"/>
      <w:r w:rsidRPr="0033107D">
        <w:rPr>
          <w:sz w:val="28"/>
          <w:szCs w:val="28"/>
        </w:rPr>
        <w:t xml:space="preserve"> </w:t>
      </w:r>
      <w:proofErr w:type="spellStart"/>
      <w:r w:rsidRPr="0033107D">
        <w:rPr>
          <w:sz w:val="28"/>
          <w:szCs w:val="28"/>
        </w:rPr>
        <w:t>поліпшити</w:t>
      </w:r>
      <w:proofErr w:type="spellEnd"/>
      <w:r w:rsidRPr="0033107D">
        <w:rPr>
          <w:sz w:val="28"/>
          <w:szCs w:val="28"/>
        </w:rPr>
        <w:t xml:space="preserve"> </w:t>
      </w:r>
      <w:proofErr w:type="spellStart"/>
      <w:r w:rsidRPr="0033107D">
        <w:rPr>
          <w:sz w:val="28"/>
          <w:szCs w:val="28"/>
        </w:rPr>
        <w:t>здатність</w:t>
      </w:r>
      <w:proofErr w:type="spellEnd"/>
      <w:r w:rsidRPr="0033107D">
        <w:rPr>
          <w:sz w:val="28"/>
          <w:szCs w:val="28"/>
        </w:rPr>
        <w:t xml:space="preserve"> </w:t>
      </w:r>
      <w:proofErr w:type="spellStart"/>
      <w:r w:rsidRPr="0033107D">
        <w:rPr>
          <w:sz w:val="28"/>
          <w:szCs w:val="28"/>
        </w:rPr>
        <w:t>передбачати</w:t>
      </w:r>
      <w:proofErr w:type="spellEnd"/>
      <w:r w:rsidRPr="0033107D">
        <w:rPr>
          <w:sz w:val="28"/>
          <w:szCs w:val="28"/>
        </w:rPr>
        <w:t xml:space="preserve"> потреби та </w:t>
      </w:r>
      <w:proofErr w:type="spellStart"/>
      <w:r w:rsidRPr="0033107D">
        <w:rPr>
          <w:sz w:val="28"/>
          <w:szCs w:val="28"/>
        </w:rPr>
        <w:t>ідентифікувати</w:t>
      </w:r>
      <w:proofErr w:type="spellEnd"/>
      <w:r w:rsidRPr="0033107D">
        <w:rPr>
          <w:sz w:val="28"/>
          <w:szCs w:val="28"/>
        </w:rPr>
        <w:t xml:space="preserve"> </w:t>
      </w:r>
      <w:proofErr w:type="spellStart"/>
      <w:r w:rsidRPr="0033107D">
        <w:rPr>
          <w:sz w:val="28"/>
          <w:szCs w:val="28"/>
        </w:rPr>
        <w:t>проблеми</w:t>
      </w:r>
      <w:proofErr w:type="spellEnd"/>
      <w:r w:rsidRPr="0033107D">
        <w:rPr>
          <w:sz w:val="28"/>
          <w:szCs w:val="28"/>
        </w:rPr>
        <w:t xml:space="preserve"> </w:t>
      </w:r>
      <w:proofErr w:type="spellStart"/>
      <w:r w:rsidRPr="0033107D">
        <w:rPr>
          <w:sz w:val="28"/>
          <w:szCs w:val="28"/>
        </w:rPr>
        <w:t>громадян</w:t>
      </w:r>
      <w:proofErr w:type="spellEnd"/>
      <w:r w:rsidRPr="0033107D">
        <w:rPr>
          <w:sz w:val="28"/>
          <w:szCs w:val="28"/>
        </w:rPr>
        <w:t xml:space="preserve"> з метою </w:t>
      </w:r>
      <w:proofErr w:type="spellStart"/>
      <w:r w:rsidRPr="0033107D">
        <w:rPr>
          <w:sz w:val="28"/>
          <w:szCs w:val="28"/>
        </w:rPr>
        <w:t>надання</w:t>
      </w:r>
      <w:proofErr w:type="spellEnd"/>
      <w:r w:rsidRPr="0033107D">
        <w:rPr>
          <w:sz w:val="28"/>
          <w:szCs w:val="28"/>
        </w:rPr>
        <w:t xml:space="preserve"> </w:t>
      </w:r>
      <w:proofErr w:type="spellStart"/>
      <w:r w:rsidRPr="0033107D">
        <w:rPr>
          <w:sz w:val="28"/>
          <w:szCs w:val="28"/>
        </w:rPr>
        <w:t>більш</w:t>
      </w:r>
      <w:proofErr w:type="spellEnd"/>
      <w:r w:rsidRPr="0033107D">
        <w:rPr>
          <w:sz w:val="28"/>
          <w:szCs w:val="28"/>
        </w:rPr>
        <w:t xml:space="preserve"> </w:t>
      </w:r>
      <w:proofErr w:type="spellStart"/>
      <w:r w:rsidRPr="0033107D">
        <w:rPr>
          <w:sz w:val="28"/>
          <w:szCs w:val="28"/>
        </w:rPr>
        <w:t>якісної</w:t>
      </w:r>
      <w:proofErr w:type="spellEnd"/>
      <w:r w:rsidRPr="0033107D">
        <w:rPr>
          <w:sz w:val="28"/>
          <w:szCs w:val="28"/>
        </w:rPr>
        <w:t xml:space="preserve"> </w:t>
      </w:r>
      <w:proofErr w:type="spellStart"/>
      <w:r w:rsidRPr="0033107D">
        <w:rPr>
          <w:sz w:val="28"/>
          <w:szCs w:val="28"/>
        </w:rPr>
        <w:t>допомоги</w:t>
      </w:r>
      <w:proofErr w:type="spellEnd"/>
      <w:r w:rsidRPr="0033107D">
        <w:rPr>
          <w:sz w:val="28"/>
          <w:szCs w:val="28"/>
        </w:rPr>
        <w:t xml:space="preserve">; </w:t>
      </w:r>
    </w:p>
    <w:p w14:paraId="186FC23A" w14:textId="02B9B599" w:rsidR="0033107D" w:rsidRPr="0033107D" w:rsidRDefault="0048545F" w:rsidP="000D0F14">
      <w:pPr>
        <w:pStyle w:val="a3"/>
        <w:numPr>
          <w:ilvl w:val="0"/>
          <w:numId w:val="160"/>
        </w:numPr>
        <w:tabs>
          <w:tab w:val="left" w:pos="993"/>
        </w:tabs>
        <w:spacing w:line="276" w:lineRule="auto"/>
        <w:ind w:left="0" w:firstLine="709"/>
        <w:jc w:val="both"/>
        <w:rPr>
          <w:sz w:val="28"/>
          <w:szCs w:val="28"/>
        </w:rPr>
      </w:pPr>
      <w:r w:rsidRPr="0048545F">
        <w:rPr>
          <w:i/>
          <w:iCs/>
          <w:sz w:val="28"/>
          <w:szCs w:val="28"/>
          <w:lang w:val="uk-UA"/>
        </w:rPr>
        <w:t>з</w:t>
      </w:r>
      <w:proofErr w:type="spellStart"/>
      <w:r w:rsidR="0033107D" w:rsidRPr="0048545F">
        <w:rPr>
          <w:i/>
          <w:iCs/>
          <w:sz w:val="28"/>
          <w:szCs w:val="28"/>
        </w:rPr>
        <w:t>алучен</w:t>
      </w:r>
      <w:proofErr w:type="spellEnd"/>
      <w:r w:rsidRPr="0048545F">
        <w:rPr>
          <w:i/>
          <w:iCs/>
          <w:sz w:val="28"/>
          <w:szCs w:val="28"/>
          <w:lang w:val="uk-UA"/>
        </w:rPr>
        <w:t>ості</w:t>
      </w:r>
      <w:r w:rsidR="0033107D" w:rsidRPr="0048545F">
        <w:rPr>
          <w:i/>
          <w:iCs/>
          <w:sz w:val="28"/>
          <w:szCs w:val="28"/>
        </w:rPr>
        <w:t xml:space="preserve"> </w:t>
      </w:r>
      <w:proofErr w:type="spellStart"/>
      <w:r w:rsidR="0033107D" w:rsidRPr="0048545F">
        <w:rPr>
          <w:i/>
          <w:iCs/>
          <w:sz w:val="28"/>
          <w:szCs w:val="28"/>
        </w:rPr>
        <w:t>громадськості</w:t>
      </w:r>
      <w:proofErr w:type="spellEnd"/>
      <w:r w:rsidR="0033107D" w:rsidRPr="0048545F">
        <w:rPr>
          <w:i/>
          <w:iCs/>
          <w:sz w:val="28"/>
          <w:szCs w:val="28"/>
        </w:rPr>
        <w:t xml:space="preserve"> та партнерств</w:t>
      </w:r>
      <w:r w:rsidRPr="0048545F">
        <w:rPr>
          <w:i/>
          <w:iCs/>
          <w:sz w:val="28"/>
          <w:szCs w:val="28"/>
          <w:lang w:val="uk-UA"/>
        </w:rPr>
        <w:t>у</w:t>
      </w:r>
      <w:r w:rsidR="0033107D" w:rsidRPr="0033107D">
        <w:rPr>
          <w:sz w:val="28"/>
          <w:szCs w:val="28"/>
        </w:rPr>
        <w:t xml:space="preserve">. </w:t>
      </w:r>
      <w:proofErr w:type="spellStart"/>
      <w:r w:rsidR="0033107D" w:rsidRPr="0033107D">
        <w:rPr>
          <w:sz w:val="28"/>
          <w:szCs w:val="28"/>
        </w:rPr>
        <w:t>Цифрові</w:t>
      </w:r>
      <w:proofErr w:type="spellEnd"/>
      <w:r w:rsidR="0033107D" w:rsidRPr="0033107D">
        <w:rPr>
          <w:sz w:val="28"/>
          <w:szCs w:val="28"/>
        </w:rPr>
        <w:t xml:space="preserve"> </w:t>
      </w:r>
      <w:proofErr w:type="spellStart"/>
      <w:r w:rsidR="0033107D" w:rsidRPr="0033107D">
        <w:rPr>
          <w:sz w:val="28"/>
          <w:szCs w:val="28"/>
        </w:rPr>
        <w:t>соціальні</w:t>
      </w:r>
      <w:proofErr w:type="spellEnd"/>
      <w:r w:rsidR="0033107D" w:rsidRPr="0033107D">
        <w:rPr>
          <w:sz w:val="28"/>
          <w:szCs w:val="28"/>
        </w:rPr>
        <w:t xml:space="preserve"> </w:t>
      </w:r>
      <w:proofErr w:type="spellStart"/>
      <w:r w:rsidR="0033107D" w:rsidRPr="0033107D">
        <w:rPr>
          <w:sz w:val="28"/>
          <w:szCs w:val="28"/>
        </w:rPr>
        <w:t>сервіси</w:t>
      </w:r>
      <w:proofErr w:type="spellEnd"/>
      <w:r w:rsidR="0033107D" w:rsidRPr="0033107D">
        <w:rPr>
          <w:sz w:val="28"/>
          <w:szCs w:val="28"/>
        </w:rPr>
        <w:t xml:space="preserve"> </w:t>
      </w:r>
      <w:proofErr w:type="spellStart"/>
      <w:r w:rsidR="0033107D" w:rsidRPr="0033107D">
        <w:rPr>
          <w:sz w:val="28"/>
          <w:szCs w:val="28"/>
        </w:rPr>
        <w:t>можуть</w:t>
      </w:r>
      <w:proofErr w:type="spellEnd"/>
      <w:r w:rsidR="0033107D" w:rsidRPr="0033107D">
        <w:rPr>
          <w:sz w:val="28"/>
          <w:szCs w:val="28"/>
        </w:rPr>
        <w:t xml:space="preserve"> </w:t>
      </w:r>
      <w:proofErr w:type="spellStart"/>
      <w:r w:rsidR="0033107D" w:rsidRPr="0033107D">
        <w:rPr>
          <w:sz w:val="28"/>
          <w:szCs w:val="28"/>
        </w:rPr>
        <w:t>забезпечити</w:t>
      </w:r>
      <w:proofErr w:type="spellEnd"/>
      <w:r w:rsidR="0033107D" w:rsidRPr="0033107D">
        <w:rPr>
          <w:sz w:val="28"/>
          <w:szCs w:val="28"/>
        </w:rPr>
        <w:t xml:space="preserve"> </w:t>
      </w:r>
      <w:proofErr w:type="spellStart"/>
      <w:r w:rsidR="0033107D" w:rsidRPr="0033107D">
        <w:rPr>
          <w:sz w:val="28"/>
          <w:szCs w:val="28"/>
        </w:rPr>
        <w:t>більш</w:t>
      </w:r>
      <w:proofErr w:type="spellEnd"/>
      <w:r w:rsidR="0033107D" w:rsidRPr="0033107D">
        <w:rPr>
          <w:sz w:val="28"/>
          <w:szCs w:val="28"/>
        </w:rPr>
        <w:t xml:space="preserve"> </w:t>
      </w:r>
      <w:proofErr w:type="spellStart"/>
      <w:r w:rsidR="0033107D" w:rsidRPr="0033107D">
        <w:rPr>
          <w:sz w:val="28"/>
          <w:szCs w:val="28"/>
        </w:rPr>
        <w:t>активне</w:t>
      </w:r>
      <w:proofErr w:type="spellEnd"/>
      <w:r w:rsidR="0033107D" w:rsidRPr="0033107D">
        <w:rPr>
          <w:sz w:val="28"/>
          <w:szCs w:val="28"/>
        </w:rPr>
        <w:t xml:space="preserve"> </w:t>
      </w:r>
      <w:proofErr w:type="spellStart"/>
      <w:r w:rsidR="0033107D" w:rsidRPr="0033107D">
        <w:rPr>
          <w:sz w:val="28"/>
          <w:szCs w:val="28"/>
        </w:rPr>
        <w:t>залучення</w:t>
      </w:r>
      <w:proofErr w:type="spellEnd"/>
      <w:r w:rsidR="0033107D" w:rsidRPr="0033107D">
        <w:rPr>
          <w:sz w:val="28"/>
          <w:szCs w:val="28"/>
        </w:rPr>
        <w:t xml:space="preserve"> </w:t>
      </w:r>
      <w:proofErr w:type="spellStart"/>
      <w:r w:rsidR="0033107D" w:rsidRPr="0033107D">
        <w:rPr>
          <w:sz w:val="28"/>
          <w:szCs w:val="28"/>
        </w:rPr>
        <w:t>громадськості</w:t>
      </w:r>
      <w:proofErr w:type="spellEnd"/>
      <w:r w:rsidR="0033107D" w:rsidRPr="0033107D">
        <w:rPr>
          <w:sz w:val="28"/>
          <w:szCs w:val="28"/>
        </w:rPr>
        <w:t xml:space="preserve"> до </w:t>
      </w:r>
      <w:proofErr w:type="spellStart"/>
      <w:r w:rsidR="0033107D" w:rsidRPr="0033107D">
        <w:rPr>
          <w:sz w:val="28"/>
          <w:szCs w:val="28"/>
        </w:rPr>
        <w:t>процесу</w:t>
      </w:r>
      <w:proofErr w:type="spellEnd"/>
      <w:r w:rsidR="0033107D" w:rsidRPr="0033107D">
        <w:rPr>
          <w:sz w:val="28"/>
          <w:szCs w:val="28"/>
        </w:rPr>
        <w:t xml:space="preserve"> </w:t>
      </w:r>
      <w:proofErr w:type="spellStart"/>
      <w:r w:rsidR="0033107D" w:rsidRPr="0033107D">
        <w:rPr>
          <w:sz w:val="28"/>
          <w:szCs w:val="28"/>
        </w:rPr>
        <w:t>надання</w:t>
      </w:r>
      <w:proofErr w:type="spellEnd"/>
      <w:r w:rsidR="0033107D" w:rsidRPr="0033107D">
        <w:rPr>
          <w:sz w:val="28"/>
          <w:szCs w:val="28"/>
        </w:rPr>
        <w:t xml:space="preserve"> </w:t>
      </w:r>
      <w:proofErr w:type="spellStart"/>
      <w:r w:rsidR="0033107D" w:rsidRPr="0033107D">
        <w:rPr>
          <w:sz w:val="28"/>
          <w:szCs w:val="28"/>
        </w:rPr>
        <w:t>соціальних</w:t>
      </w:r>
      <w:proofErr w:type="spellEnd"/>
      <w:r w:rsidR="0033107D" w:rsidRPr="0033107D">
        <w:rPr>
          <w:sz w:val="28"/>
          <w:szCs w:val="28"/>
        </w:rPr>
        <w:t xml:space="preserve"> </w:t>
      </w:r>
      <w:proofErr w:type="spellStart"/>
      <w:r w:rsidR="0033107D" w:rsidRPr="0033107D">
        <w:rPr>
          <w:sz w:val="28"/>
          <w:szCs w:val="28"/>
        </w:rPr>
        <w:t>послуг</w:t>
      </w:r>
      <w:proofErr w:type="spellEnd"/>
      <w:r w:rsidR="0033107D" w:rsidRPr="0033107D">
        <w:rPr>
          <w:sz w:val="28"/>
          <w:szCs w:val="28"/>
        </w:rPr>
        <w:t xml:space="preserve">, а </w:t>
      </w:r>
      <w:proofErr w:type="spellStart"/>
      <w:r w:rsidR="0033107D" w:rsidRPr="0033107D">
        <w:rPr>
          <w:sz w:val="28"/>
          <w:szCs w:val="28"/>
        </w:rPr>
        <w:t>саме</w:t>
      </w:r>
      <w:proofErr w:type="spellEnd"/>
      <w:r w:rsidR="0033107D" w:rsidRPr="0033107D">
        <w:rPr>
          <w:sz w:val="28"/>
          <w:szCs w:val="28"/>
        </w:rPr>
        <w:t xml:space="preserve"> стати </w:t>
      </w:r>
      <w:proofErr w:type="spellStart"/>
      <w:r w:rsidR="0033107D" w:rsidRPr="0033107D">
        <w:rPr>
          <w:sz w:val="28"/>
          <w:szCs w:val="28"/>
        </w:rPr>
        <w:t>майданчиком</w:t>
      </w:r>
      <w:proofErr w:type="spellEnd"/>
      <w:r w:rsidR="0033107D" w:rsidRPr="0033107D">
        <w:rPr>
          <w:sz w:val="28"/>
          <w:szCs w:val="28"/>
        </w:rPr>
        <w:t xml:space="preserve"> для партнерства </w:t>
      </w:r>
      <w:proofErr w:type="spellStart"/>
      <w:r w:rsidR="0033107D" w:rsidRPr="0033107D">
        <w:rPr>
          <w:sz w:val="28"/>
          <w:szCs w:val="28"/>
        </w:rPr>
        <w:t>між</w:t>
      </w:r>
      <w:proofErr w:type="spellEnd"/>
      <w:r w:rsidR="0033107D" w:rsidRPr="0033107D">
        <w:rPr>
          <w:sz w:val="28"/>
          <w:szCs w:val="28"/>
        </w:rPr>
        <w:t xml:space="preserve"> </w:t>
      </w:r>
      <w:proofErr w:type="spellStart"/>
      <w:r w:rsidR="0033107D" w:rsidRPr="0033107D">
        <w:rPr>
          <w:sz w:val="28"/>
          <w:szCs w:val="28"/>
        </w:rPr>
        <w:t>громадськими</w:t>
      </w:r>
      <w:proofErr w:type="spellEnd"/>
      <w:r w:rsidR="0033107D" w:rsidRPr="0033107D">
        <w:rPr>
          <w:sz w:val="28"/>
          <w:szCs w:val="28"/>
        </w:rPr>
        <w:t xml:space="preserve"> </w:t>
      </w:r>
      <w:proofErr w:type="spellStart"/>
      <w:r w:rsidR="0033107D" w:rsidRPr="0033107D">
        <w:rPr>
          <w:sz w:val="28"/>
          <w:szCs w:val="28"/>
        </w:rPr>
        <w:t>організаціями</w:t>
      </w:r>
      <w:proofErr w:type="spellEnd"/>
      <w:r w:rsidR="0033107D" w:rsidRPr="0033107D">
        <w:rPr>
          <w:sz w:val="28"/>
          <w:szCs w:val="28"/>
        </w:rPr>
        <w:t xml:space="preserve">, державою, </w:t>
      </w:r>
      <w:proofErr w:type="spellStart"/>
      <w:r w:rsidR="0033107D" w:rsidRPr="0033107D">
        <w:rPr>
          <w:sz w:val="28"/>
          <w:szCs w:val="28"/>
        </w:rPr>
        <w:t>бізнесом</w:t>
      </w:r>
      <w:proofErr w:type="spellEnd"/>
      <w:r w:rsidR="0033107D" w:rsidRPr="0033107D">
        <w:rPr>
          <w:sz w:val="28"/>
          <w:szCs w:val="28"/>
        </w:rPr>
        <w:t xml:space="preserve"> та </w:t>
      </w:r>
      <w:proofErr w:type="spellStart"/>
      <w:r w:rsidR="0033107D" w:rsidRPr="0033107D">
        <w:rPr>
          <w:sz w:val="28"/>
          <w:szCs w:val="28"/>
        </w:rPr>
        <w:t>іншими</w:t>
      </w:r>
      <w:proofErr w:type="spellEnd"/>
      <w:r w:rsidR="0033107D" w:rsidRPr="0033107D">
        <w:rPr>
          <w:sz w:val="28"/>
          <w:szCs w:val="28"/>
        </w:rPr>
        <w:t xml:space="preserve"> </w:t>
      </w:r>
      <w:r>
        <w:rPr>
          <w:sz w:val="28"/>
          <w:szCs w:val="28"/>
          <w:lang w:val="uk-UA"/>
        </w:rPr>
        <w:t>акторами</w:t>
      </w:r>
      <w:r w:rsidR="0033107D" w:rsidRPr="0033107D">
        <w:rPr>
          <w:sz w:val="28"/>
          <w:szCs w:val="28"/>
        </w:rPr>
        <w:t xml:space="preserve"> для </w:t>
      </w:r>
      <w:proofErr w:type="spellStart"/>
      <w:r w:rsidR="0033107D" w:rsidRPr="0033107D">
        <w:rPr>
          <w:sz w:val="28"/>
          <w:szCs w:val="28"/>
        </w:rPr>
        <w:t>спільної</w:t>
      </w:r>
      <w:proofErr w:type="spellEnd"/>
      <w:r w:rsidR="0033107D" w:rsidRPr="0033107D">
        <w:rPr>
          <w:sz w:val="28"/>
          <w:szCs w:val="28"/>
        </w:rPr>
        <w:t xml:space="preserve"> </w:t>
      </w:r>
      <w:proofErr w:type="spellStart"/>
      <w:r w:rsidR="0033107D" w:rsidRPr="0033107D">
        <w:rPr>
          <w:sz w:val="28"/>
          <w:szCs w:val="28"/>
        </w:rPr>
        <w:t>реалізації</w:t>
      </w:r>
      <w:proofErr w:type="spellEnd"/>
      <w:r w:rsidR="0033107D" w:rsidRPr="0033107D">
        <w:rPr>
          <w:sz w:val="28"/>
          <w:szCs w:val="28"/>
        </w:rPr>
        <w:t xml:space="preserve"> </w:t>
      </w:r>
      <w:proofErr w:type="spellStart"/>
      <w:r w:rsidR="0033107D" w:rsidRPr="0033107D">
        <w:rPr>
          <w:sz w:val="28"/>
          <w:szCs w:val="28"/>
        </w:rPr>
        <w:t>соціальних</w:t>
      </w:r>
      <w:proofErr w:type="spellEnd"/>
      <w:r w:rsidR="0033107D" w:rsidRPr="0033107D">
        <w:rPr>
          <w:sz w:val="28"/>
          <w:szCs w:val="28"/>
        </w:rPr>
        <w:t xml:space="preserve"> </w:t>
      </w:r>
      <w:proofErr w:type="spellStart"/>
      <w:r w:rsidR="0033107D" w:rsidRPr="0033107D">
        <w:rPr>
          <w:sz w:val="28"/>
          <w:szCs w:val="28"/>
        </w:rPr>
        <w:t>проектів</w:t>
      </w:r>
      <w:proofErr w:type="spellEnd"/>
      <w:r w:rsidR="0033107D" w:rsidRPr="0033107D">
        <w:rPr>
          <w:sz w:val="28"/>
          <w:szCs w:val="28"/>
        </w:rPr>
        <w:t xml:space="preserve">; </w:t>
      </w:r>
    </w:p>
    <w:p w14:paraId="10D1FA5A" w14:textId="3FCA7146" w:rsidR="0033107D" w:rsidRPr="0033107D" w:rsidRDefault="0048545F" w:rsidP="000D0F14">
      <w:pPr>
        <w:pStyle w:val="a3"/>
        <w:numPr>
          <w:ilvl w:val="0"/>
          <w:numId w:val="160"/>
        </w:numPr>
        <w:tabs>
          <w:tab w:val="left" w:pos="993"/>
        </w:tabs>
        <w:spacing w:line="276" w:lineRule="auto"/>
        <w:ind w:left="0" w:firstLine="709"/>
        <w:jc w:val="both"/>
        <w:rPr>
          <w:sz w:val="28"/>
          <w:szCs w:val="28"/>
        </w:rPr>
      </w:pPr>
      <w:r w:rsidRPr="0048545F">
        <w:rPr>
          <w:i/>
          <w:iCs/>
          <w:sz w:val="28"/>
          <w:szCs w:val="28"/>
          <w:lang w:val="uk-UA"/>
        </w:rPr>
        <w:t>з</w:t>
      </w:r>
      <w:proofErr w:type="spellStart"/>
      <w:r w:rsidR="0033107D" w:rsidRPr="0048545F">
        <w:rPr>
          <w:i/>
          <w:iCs/>
          <w:sz w:val="28"/>
          <w:szCs w:val="28"/>
        </w:rPr>
        <w:t>більшенн</w:t>
      </w:r>
      <w:proofErr w:type="spellEnd"/>
      <w:r w:rsidRPr="0048545F">
        <w:rPr>
          <w:i/>
          <w:iCs/>
          <w:sz w:val="28"/>
          <w:szCs w:val="28"/>
          <w:lang w:val="uk-UA"/>
        </w:rPr>
        <w:t>ю</w:t>
      </w:r>
      <w:r w:rsidR="0033107D" w:rsidRPr="0048545F">
        <w:rPr>
          <w:i/>
          <w:iCs/>
          <w:sz w:val="28"/>
          <w:szCs w:val="28"/>
        </w:rPr>
        <w:t xml:space="preserve"> </w:t>
      </w:r>
      <w:proofErr w:type="spellStart"/>
      <w:r w:rsidR="0033107D" w:rsidRPr="0048545F">
        <w:rPr>
          <w:i/>
          <w:iCs/>
          <w:sz w:val="28"/>
          <w:szCs w:val="28"/>
        </w:rPr>
        <w:t>обсягу</w:t>
      </w:r>
      <w:proofErr w:type="spellEnd"/>
      <w:r>
        <w:rPr>
          <w:i/>
          <w:iCs/>
          <w:sz w:val="28"/>
          <w:szCs w:val="28"/>
          <w:lang w:val="uk-UA"/>
        </w:rPr>
        <w:t xml:space="preserve">, </w:t>
      </w:r>
      <w:proofErr w:type="spellStart"/>
      <w:r w:rsidR="0033107D" w:rsidRPr="0048545F">
        <w:rPr>
          <w:i/>
          <w:iCs/>
          <w:sz w:val="28"/>
          <w:szCs w:val="28"/>
        </w:rPr>
        <w:t>різноманітності</w:t>
      </w:r>
      <w:proofErr w:type="spellEnd"/>
      <w:r w:rsidR="0033107D" w:rsidRPr="0048545F">
        <w:rPr>
          <w:i/>
          <w:iCs/>
          <w:sz w:val="28"/>
          <w:szCs w:val="28"/>
        </w:rPr>
        <w:t xml:space="preserve"> </w:t>
      </w:r>
      <w:r>
        <w:rPr>
          <w:i/>
          <w:iCs/>
          <w:sz w:val="28"/>
          <w:szCs w:val="28"/>
          <w:lang w:val="uk-UA"/>
        </w:rPr>
        <w:t xml:space="preserve">та якості </w:t>
      </w:r>
      <w:proofErr w:type="spellStart"/>
      <w:r w:rsidR="0033107D" w:rsidRPr="0048545F">
        <w:rPr>
          <w:i/>
          <w:iCs/>
          <w:sz w:val="28"/>
          <w:szCs w:val="28"/>
        </w:rPr>
        <w:t>послуг</w:t>
      </w:r>
      <w:proofErr w:type="spellEnd"/>
      <w:r w:rsidR="0033107D" w:rsidRPr="0033107D">
        <w:rPr>
          <w:sz w:val="28"/>
          <w:szCs w:val="28"/>
        </w:rPr>
        <w:t xml:space="preserve">. </w:t>
      </w:r>
      <w:proofErr w:type="spellStart"/>
      <w:r w:rsidR="0033107D" w:rsidRPr="0033107D">
        <w:rPr>
          <w:sz w:val="28"/>
          <w:szCs w:val="28"/>
        </w:rPr>
        <w:t>Цифрові</w:t>
      </w:r>
      <w:proofErr w:type="spellEnd"/>
      <w:r w:rsidR="0033107D" w:rsidRPr="0033107D">
        <w:rPr>
          <w:sz w:val="28"/>
          <w:szCs w:val="28"/>
        </w:rPr>
        <w:t xml:space="preserve"> </w:t>
      </w:r>
      <w:proofErr w:type="spellStart"/>
      <w:r w:rsidR="0033107D" w:rsidRPr="0033107D">
        <w:rPr>
          <w:sz w:val="28"/>
          <w:szCs w:val="28"/>
        </w:rPr>
        <w:t>соціальні</w:t>
      </w:r>
      <w:proofErr w:type="spellEnd"/>
      <w:r w:rsidR="0033107D" w:rsidRPr="0033107D">
        <w:rPr>
          <w:sz w:val="28"/>
          <w:szCs w:val="28"/>
        </w:rPr>
        <w:t xml:space="preserve"> </w:t>
      </w:r>
      <w:proofErr w:type="spellStart"/>
      <w:r w:rsidR="0033107D" w:rsidRPr="0033107D">
        <w:rPr>
          <w:sz w:val="28"/>
          <w:szCs w:val="28"/>
        </w:rPr>
        <w:t>сервіси</w:t>
      </w:r>
      <w:proofErr w:type="spellEnd"/>
      <w:r w:rsidR="0033107D" w:rsidRPr="0033107D">
        <w:rPr>
          <w:sz w:val="28"/>
          <w:szCs w:val="28"/>
        </w:rPr>
        <w:t xml:space="preserve"> </w:t>
      </w:r>
      <w:proofErr w:type="spellStart"/>
      <w:r w:rsidR="0033107D" w:rsidRPr="0033107D">
        <w:rPr>
          <w:sz w:val="28"/>
          <w:szCs w:val="28"/>
        </w:rPr>
        <w:t>сприятимуть</w:t>
      </w:r>
      <w:proofErr w:type="spellEnd"/>
      <w:r w:rsidR="0033107D" w:rsidRPr="0033107D">
        <w:rPr>
          <w:sz w:val="28"/>
          <w:szCs w:val="28"/>
        </w:rPr>
        <w:t xml:space="preserve"> </w:t>
      </w:r>
      <w:proofErr w:type="spellStart"/>
      <w:r w:rsidR="0033107D" w:rsidRPr="0033107D">
        <w:rPr>
          <w:sz w:val="28"/>
          <w:szCs w:val="28"/>
        </w:rPr>
        <w:t>розширенню</w:t>
      </w:r>
      <w:proofErr w:type="spellEnd"/>
      <w:r w:rsidR="0033107D" w:rsidRPr="0033107D">
        <w:rPr>
          <w:sz w:val="28"/>
          <w:szCs w:val="28"/>
        </w:rPr>
        <w:t xml:space="preserve"> </w:t>
      </w:r>
      <w:proofErr w:type="spellStart"/>
      <w:r w:rsidR="0033107D" w:rsidRPr="0033107D">
        <w:rPr>
          <w:sz w:val="28"/>
          <w:szCs w:val="28"/>
        </w:rPr>
        <w:t>переліку</w:t>
      </w:r>
      <w:proofErr w:type="spellEnd"/>
      <w:r w:rsidR="0033107D" w:rsidRPr="0033107D">
        <w:rPr>
          <w:sz w:val="28"/>
          <w:szCs w:val="28"/>
        </w:rPr>
        <w:t xml:space="preserve"> </w:t>
      </w:r>
      <w:proofErr w:type="spellStart"/>
      <w:r w:rsidR="0033107D" w:rsidRPr="0033107D">
        <w:rPr>
          <w:sz w:val="28"/>
          <w:szCs w:val="28"/>
        </w:rPr>
        <w:t>соціальних</w:t>
      </w:r>
      <w:proofErr w:type="spellEnd"/>
      <w:r w:rsidR="0033107D" w:rsidRPr="0033107D">
        <w:rPr>
          <w:sz w:val="28"/>
          <w:szCs w:val="28"/>
        </w:rPr>
        <w:t xml:space="preserve"> </w:t>
      </w:r>
      <w:proofErr w:type="spellStart"/>
      <w:r w:rsidR="0033107D" w:rsidRPr="0033107D">
        <w:rPr>
          <w:sz w:val="28"/>
          <w:szCs w:val="28"/>
        </w:rPr>
        <w:t>послуг</w:t>
      </w:r>
      <w:proofErr w:type="spellEnd"/>
      <w:r w:rsidR="0033107D" w:rsidRPr="0033107D">
        <w:rPr>
          <w:sz w:val="28"/>
          <w:szCs w:val="28"/>
        </w:rPr>
        <w:t xml:space="preserve">, а </w:t>
      </w:r>
      <w:proofErr w:type="spellStart"/>
      <w:r w:rsidR="0033107D" w:rsidRPr="0033107D">
        <w:rPr>
          <w:sz w:val="28"/>
          <w:szCs w:val="28"/>
        </w:rPr>
        <w:t>також</w:t>
      </w:r>
      <w:proofErr w:type="spellEnd"/>
      <w:r w:rsidR="0033107D" w:rsidRPr="0033107D">
        <w:rPr>
          <w:sz w:val="28"/>
          <w:szCs w:val="28"/>
        </w:rPr>
        <w:t xml:space="preserve"> д</w:t>
      </w:r>
      <w:proofErr w:type="spellStart"/>
      <w:r>
        <w:rPr>
          <w:sz w:val="28"/>
          <w:szCs w:val="28"/>
          <w:lang w:val="uk-UA"/>
        </w:rPr>
        <w:t>адуть</w:t>
      </w:r>
      <w:proofErr w:type="spellEnd"/>
      <w:r>
        <w:rPr>
          <w:sz w:val="28"/>
          <w:szCs w:val="28"/>
          <w:lang w:val="uk-UA"/>
        </w:rPr>
        <w:t xml:space="preserve"> можливість</w:t>
      </w:r>
      <w:r w:rsidR="0033107D" w:rsidRPr="0033107D">
        <w:rPr>
          <w:sz w:val="28"/>
          <w:szCs w:val="28"/>
        </w:rPr>
        <w:t xml:space="preserve"> </w:t>
      </w:r>
      <w:proofErr w:type="spellStart"/>
      <w:r w:rsidR="0033107D" w:rsidRPr="0033107D">
        <w:rPr>
          <w:sz w:val="28"/>
          <w:szCs w:val="28"/>
        </w:rPr>
        <w:t>ефективніше</w:t>
      </w:r>
      <w:proofErr w:type="spellEnd"/>
      <w:r w:rsidR="0033107D" w:rsidRPr="0033107D">
        <w:rPr>
          <w:sz w:val="28"/>
          <w:szCs w:val="28"/>
        </w:rPr>
        <w:t xml:space="preserve"> </w:t>
      </w:r>
      <w:proofErr w:type="spellStart"/>
      <w:r w:rsidR="0033107D" w:rsidRPr="0033107D">
        <w:rPr>
          <w:sz w:val="28"/>
          <w:szCs w:val="28"/>
        </w:rPr>
        <w:t>координувати</w:t>
      </w:r>
      <w:proofErr w:type="spellEnd"/>
      <w:r w:rsidR="0033107D" w:rsidRPr="0033107D">
        <w:rPr>
          <w:sz w:val="28"/>
          <w:szCs w:val="28"/>
        </w:rPr>
        <w:t xml:space="preserve"> роботу </w:t>
      </w:r>
      <w:proofErr w:type="spellStart"/>
      <w:r w:rsidR="0033107D" w:rsidRPr="0033107D">
        <w:rPr>
          <w:sz w:val="28"/>
          <w:szCs w:val="28"/>
        </w:rPr>
        <w:t>відповідних</w:t>
      </w:r>
      <w:proofErr w:type="spellEnd"/>
      <w:r w:rsidR="0033107D" w:rsidRPr="0033107D">
        <w:rPr>
          <w:sz w:val="28"/>
          <w:szCs w:val="28"/>
        </w:rPr>
        <w:t xml:space="preserve"> служб та </w:t>
      </w:r>
      <w:proofErr w:type="spellStart"/>
      <w:r w:rsidR="0033107D" w:rsidRPr="0033107D">
        <w:rPr>
          <w:sz w:val="28"/>
          <w:szCs w:val="28"/>
        </w:rPr>
        <w:t>організацій</w:t>
      </w:r>
      <w:proofErr w:type="spellEnd"/>
      <w:r w:rsidR="0033107D" w:rsidRPr="0033107D">
        <w:rPr>
          <w:sz w:val="28"/>
          <w:szCs w:val="28"/>
        </w:rPr>
        <w:t xml:space="preserve">, </w:t>
      </w:r>
      <w:proofErr w:type="spellStart"/>
      <w:r w:rsidR="0033107D" w:rsidRPr="0033107D">
        <w:rPr>
          <w:sz w:val="28"/>
          <w:szCs w:val="28"/>
        </w:rPr>
        <w:t>що</w:t>
      </w:r>
      <w:proofErr w:type="spellEnd"/>
      <w:r w:rsidR="0033107D" w:rsidRPr="0033107D">
        <w:rPr>
          <w:sz w:val="28"/>
          <w:szCs w:val="28"/>
        </w:rPr>
        <w:t xml:space="preserve"> </w:t>
      </w:r>
      <w:proofErr w:type="spellStart"/>
      <w:r w:rsidR="0033107D" w:rsidRPr="0033107D">
        <w:rPr>
          <w:sz w:val="28"/>
          <w:szCs w:val="28"/>
        </w:rPr>
        <w:t>забезпечить</w:t>
      </w:r>
      <w:proofErr w:type="spellEnd"/>
      <w:r w:rsidR="0033107D" w:rsidRPr="0033107D">
        <w:rPr>
          <w:sz w:val="28"/>
          <w:szCs w:val="28"/>
        </w:rPr>
        <w:t xml:space="preserve"> </w:t>
      </w:r>
      <w:proofErr w:type="spellStart"/>
      <w:r w:rsidR="0033107D" w:rsidRPr="0033107D">
        <w:rPr>
          <w:sz w:val="28"/>
          <w:szCs w:val="28"/>
        </w:rPr>
        <w:t>більш</w:t>
      </w:r>
      <w:proofErr w:type="spellEnd"/>
      <w:r w:rsidR="0033107D" w:rsidRPr="0033107D">
        <w:rPr>
          <w:sz w:val="28"/>
          <w:szCs w:val="28"/>
        </w:rPr>
        <w:t xml:space="preserve"> </w:t>
      </w:r>
      <w:proofErr w:type="spellStart"/>
      <w:r w:rsidR="0033107D" w:rsidRPr="0033107D">
        <w:rPr>
          <w:sz w:val="28"/>
          <w:szCs w:val="28"/>
        </w:rPr>
        <w:t>повний</w:t>
      </w:r>
      <w:proofErr w:type="spellEnd"/>
      <w:r w:rsidR="0033107D" w:rsidRPr="0033107D">
        <w:rPr>
          <w:sz w:val="28"/>
          <w:szCs w:val="28"/>
        </w:rPr>
        <w:t xml:space="preserve"> спектр </w:t>
      </w:r>
      <w:proofErr w:type="spellStart"/>
      <w:r w:rsidR="0033107D" w:rsidRPr="0033107D">
        <w:rPr>
          <w:sz w:val="28"/>
          <w:szCs w:val="28"/>
        </w:rPr>
        <w:t>підтримки</w:t>
      </w:r>
      <w:proofErr w:type="spellEnd"/>
      <w:r w:rsidR="0033107D" w:rsidRPr="0033107D">
        <w:rPr>
          <w:sz w:val="28"/>
          <w:szCs w:val="28"/>
        </w:rPr>
        <w:t xml:space="preserve"> для </w:t>
      </w:r>
      <w:proofErr w:type="spellStart"/>
      <w:r w:rsidR="0033107D" w:rsidRPr="0033107D">
        <w:rPr>
          <w:sz w:val="28"/>
          <w:szCs w:val="28"/>
        </w:rPr>
        <w:t>громадян</w:t>
      </w:r>
      <w:proofErr w:type="spellEnd"/>
      <w:r>
        <w:rPr>
          <w:sz w:val="28"/>
          <w:szCs w:val="28"/>
          <w:lang w:val="uk-UA"/>
        </w:rPr>
        <w:t xml:space="preserve"> та якість соціальних послуг</w:t>
      </w:r>
      <w:r w:rsidR="0033107D" w:rsidRPr="0033107D">
        <w:rPr>
          <w:sz w:val="28"/>
          <w:szCs w:val="28"/>
        </w:rPr>
        <w:t xml:space="preserve">; </w:t>
      </w:r>
    </w:p>
    <w:p w14:paraId="16938A41" w14:textId="790738C3" w:rsidR="0033107D" w:rsidRPr="0033107D" w:rsidRDefault="0033107D" w:rsidP="000D0F14">
      <w:pPr>
        <w:pStyle w:val="a3"/>
        <w:numPr>
          <w:ilvl w:val="0"/>
          <w:numId w:val="160"/>
        </w:numPr>
        <w:tabs>
          <w:tab w:val="left" w:pos="993"/>
        </w:tabs>
        <w:spacing w:line="276" w:lineRule="auto"/>
        <w:ind w:left="0" w:firstLine="709"/>
        <w:jc w:val="both"/>
        <w:rPr>
          <w:sz w:val="28"/>
          <w:szCs w:val="28"/>
        </w:rPr>
      </w:pPr>
      <w:proofErr w:type="spellStart"/>
      <w:r w:rsidRPr="0048545F">
        <w:rPr>
          <w:i/>
          <w:iCs/>
          <w:sz w:val="28"/>
          <w:szCs w:val="28"/>
        </w:rPr>
        <w:t>інклюзивності</w:t>
      </w:r>
      <w:proofErr w:type="spellEnd"/>
      <w:r w:rsidRPr="0033107D">
        <w:rPr>
          <w:sz w:val="28"/>
          <w:szCs w:val="28"/>
        </w:rPr>
        <w:t xml:space="preserve">. </w:t>
      </w:r>
      <w:proofErr w:type="spellStart"/>
      <w:r w:rsidRPr="0033107D">
        <w:rPr>
          <w:sz w:val="28"/>
          <w:szCs w:val="28"/>
        </w:rPr>
        <w:t>Використання</w:t>
      </w:r>
      <w:proofErr w:type="spellEnd"/>
      <w:r w:rsidRPr="0033107D">
        <w:rPr>
          <w:sz w:val="28"/>
          <w:szCs w:val="28"/>
        </w:rPr>
        <w:t xml:space="preserve"> </w:t>
      </w:r>
      <w:proofErr w:type="spellStart"/>
      <w:r w:rsidRPr="0033107D">
        <w:rPr>
          <w:sz w:val="28"/>
          <w:szCs w:val="28"/>
        </w:rPr>
        <w:t>цифрових</w:t>
      </w:r>
      <w:proofErr w:type="spellEnd"/>
      <w:r w:rsidRPr="0033107D">
        <w:rPr>
          <w:sz w:val="28"/>
          <w:szCs w:val="28"/>
        </w:rPr>
        <w:t xml:space="preserve"> </w:t>
      </w:r>
      <w:proofErr w:type="spellStart"/>
      <w:r w:rsidRPr="0033107D">
        <w:rPr>
          <w:sz w:val="28"/>
          <w:szCs w:val="28"/>
        </w:rPr>
        <w:t>соціальних</w:t>
      </w:r>
      <w:proofErr w:type="spellEnd"/>
      <w:r w:rsidRPr="0033107D">
        <w:rPr>
          <w:sz w:val="28"/>
          <w:szCs w:val="28"/>
        </w:rPr>
        <w:t xml:space="preserve"> </w:t>
      </w:r>
      <w:proofErr w:type="spellStart"/>
      <w:r w:rsidRPr="0033107D">
        <w:rPr>
          <w:sz w:val="28"/>
          <w:szCs w:val="28"/>
        </w:rPr>
        <w:t>сервісів</w:t>
      </w:r>
      <w:proofErr w:type="spellEnd"/>
      <w:r w:rsidRPr="0033107D">
        <w:rPr>
          <w:sz w:val="28"/>
          <w:szCs w:val="28"/>
        </w:rPr>
        <w:t xml:space="preserve"> </w:t>
      </w:r>
      <w:proofErr w:type="spellStart"/>
      <w:r w:rsidRPr="0033107D">
        <w:rPr>
          <w:sz w:val="28"/>
          <w:szCs w:val="28"/>
        </w:rPr>
        <w:t>може</w:t>
      </w:r>
      <w:proofErr w:type="spellEnd"/>
      <w:r w:rsidRPr="0033107D">
        <w:rPr>
          <w:sz w:val="28"/>
          <w:szCs w:val="28"/>
        </w:rPr>
        <w:t xml:space="preserve"> </w:t>
      </w:r>
      <w:proofErr w:type="spellStart"/>
      <w:r w:rsidRPr="0033107D">
        <w:rPr>
          <w:sz w:val="28"/>
          <w:szCs w:val="28"/>
        </w:rPr>
        <w:t>забезпечити</w:t>
      </w:r>
      <w:proofErr w:type="spellEnd"/>
      <w:r w:rsidRPr="0033107D">
        <w:rPr>
          <w:sz w:val="28"/>
          <w:szCs w:val="28"/>
        </w:rPr>
        <w:t xml:space="preserve"> </w:t>
      </w:r>
      <w:proofErr w:type="spellStart"/>
      <w:r w:rsidRPr="0033107D">
        <w:rPr>
          <w:sz w:val="28"/>
          <w:szCs w:val="28"/>
        </w:rPr>
        <w:t>доступність</w:t>
      </w:r>
      <w:proofErr w:type="spellEnd"/>
      <w:r w:rsidRPr="0033107D">
        <w:rPr>
          <w:sz w:val="28"/>
          <w:szCs w:val="28"/>
        </w:rPr>
        <w:t xml:space="preserve"> </w:t>
      </w:r>
      <w:r w:rsidR="00891590">
        <w:rPr>
          <w:sz w:val="28"/>
          <w:szCs w:val="28"/>
          <w:lang w:val="uk-UA"/>
        </w:rPr>
        <w:t xml:space="preserve">соціальних </w:t>
      </w:r>
      <w:proofErr w:type="spellStart"/>
      <w:r w:rsidRPr="0033107D">
        <w:rPr>
          <w:sz w:val="28"/>
          <w:szCs w:val="28"/>
        </w:rPr>
        <w:t>послуг</w:t>
      </w:r>
      <w:proofErr w:type="spellEnd"/>
      <w:r w:rsidRPr="0033107D">
        <w:rPr>
          <w:sz w:val="28"/>
          <w:szCs w:val="28"/>
        </w:rPr>
        <w:t xml:space="preserve"> для </w:t>
      </w:r>
      <w:proofErr w:type="spellStart"/>
      <w:r w:rsidRPr="0033107D">
        <w:rPr>
          <w:sz w:val="28"/>
          <w:szCs w:val="28"/>
        </w:rPr>
        <w:t>всіх</w:t>
      </w:r>
      <w:proofErr w:type="spellEnd"/>
      <w:r w:rsidRPr="0033107D">
        <w:rPr>
          <w:sz w:val="28"/>
          <w:szCs w:val="28"/>
        </w:rPr>
        <w:t xml:space="preserve"> </w:t>
      </w:r>
      <w:proofErr w:type="spellStart"/>
      <w:r w:rsidRPr="0033107D">
        <w:rPr>
          <w:sz w:val="28"/>
          <w:szCs w:val="28"/>
        </w:rPr>
        <w:t>груп</w:t>
      </w:r>
      <w:proofErr w:type="spellEnd"/>
      <w:r w:rsidRPr="0033107D">
        <w:rPr>
          <w:sz w:val="28"/>
          <w:szCs w:val="28"/>
        </w:rPr>
        <w:t xml:space="preserve"> </w:t>
      </w:r>
      <w:proofErr w:type="spellStart"/>
      <w:r w:rsidRPr="0033107D">
        <w:rPr>
          <w:sz w:val="28"/>
          <w:szCs w:val="28"/>
        </w:rPr>
        <w:t>населення</w:t>
      </w:r>
      <w:proofErr w:type="spellEnd"/>
      <w:r w:rsidRPr="0033107D">
        <w:rPr>
          <w:sz w:val="28"/>
          <w:szCs w:val="28"/>
        </w:rPr>
        <w:t xml:space="preserve">, </w:t>
      </w:r>
      <w:proofErr w:type="spellStart"/>
      <w:r w:rsidRPr="0033107D">
        <w:rPr>
          <w:sz w:val="28"/>
          <w:szCs w:val="28"/>
        </w:rPr>
        <w:t>включаючи</w:t>
      </w:r>
      <w:proofErr w:type="spellEnd"/>
      <w:r w:rsidRPr="0033107D">
        <w:rPr>
          <w:sz w:val="28"/>
          <w:szCs w:val="28"/>
        </w:rPr>
        <w:t xml:space="preserve"> людей з </w:t>
      </w:r>
      <w:proofErr w:type="spellStart"/>
      <w:r w:rsidRPr="0033107D">
        <w:rPr>
          <w:sz w:val="28"/>
          <w:szCs w:val="28"/>
        </w:rPr>
        <w:t>обмеженими</w:t>
      </w:r>
      <w:proofErr w:type="spellEnd"/>
      <w:r w:rsidRPr="0033107D">
        <w:rPr>
          <w:sz w:val="28"/>
          <w:szCs w:val="28"/>
        </w:rPr>
        <w:t xml:space="preserve"> </w:t>
      </w:r>
      <w:proofErr w:type="spellStart"/>
      <w:r w:rsidRPr="0033107D">
        <w:rPr>
          <w:sz w:val="28"/>
          <w:szCs w:val="28"/>
        </w:rPr>
        <w:t>можливостями</w:t>
      </w:r>
      <w:proofErr w:type="spellEnd"/>
      <w:r w:rsidRPr="0033107D">
        <w:rPr>
          <w:sz w:val="28"/>
          <w:szCs w:val="28"/>
        </w:rPr>
        <w:t xml:space="preserve">, </w:t>
      </w:r>
      <w:proofErr w:type="spellStart"/>
      <w:r w:rsidRPr="0033107D">
        <w:rPr>
          <w:sz w:val="28"/>
          <w:szCs w:val="28"/>
        </w:rPr>
        <w:t>громадян</w:t>
      </w:r>
      <w:proofErr w:type="spellEnd"/>
      <w:r w:rsidRPr="0033107D">
        <w:rPr>
          <w:sz w:val="28"/>
          <w:szCs w:val="28"/>
        </w:rPr>
        <w:t xml:space="preserve"> </w:t>
      </w:r>
      <w:proofErr w:type="spellStart"/>
      <w:r w:rsidRPr="0033107D">
        <w:rPr>
          <w:sz w:val="28"/>
          <w:szCs w:val="28"/>
        </w:rPr>
        <w:t>похилого</w:t>
      </w:r>
      <w:proofErr w:type="spellEnd"/>
      <w:r w:rsidRPr="0033107D">
        <w:rPr>
          <w:sz w:val="28"/>
          <w:szCs w:val="28"/>
        </w:rPr>
        <w:t xml:space="preserve"> </w:t>
      </w:r>
      <w:proofErr w:type="spellStart"/>
      <w:r w:rsidRPr="0033107D">
        <w:rPr>
          <w:sz w:val="28"/>
          <w:szCs w:val="28"/>
        </w:rPr>
        <w:t>віку</w:t>
      </w:r>
      <w:proofErr w:type="spellEnd"/>
      <w:r w:rsidRPr="0033107D">
        <w:rPr>
          <w:sz w:val="28"/>
          <w:szCs w:val="28"/>
        </w:rPr>
        <w:t xml:space="preserve">, </w:t>
      </w:r>
      <w:proofErr w:type="spellStart"/>
      <w:r w:rsidRPr="0033107D">
        <w:rPr>
          <w:sz w:val="28"/>
          <w:szCs w:val="28"/>
        </w:rPr>
        <w:t>мігрантів</w:t>
      </w:r>
      <w:proofErr w:type="spellEnd"/>
      <w:r w:rsidRPr="0033107D">
        <w:rPr>
          <w:sz w:val="28"/>
          <w:szCs w:val="28"/>
        </w:rPr>
        <w:t xml:space="preserve"> </w:t>
      </w:r>
      <w:proofErr w:type="spellStart"/>
      <w:r w:rsidRPr="0033107D">
        <w:rPr>
          <w:sz w:val="28"/>
          <w:szCs w:val="28"/>
        </w:rPr>
        <w:t>тощо</w:t>
      </w:r>
      <w:proofErr w:type="spellEnd"/>
      <w:r w:rsidRPr="0033107D">
        <w:rPr>
          <w:sz w:val="28"/>
          <w:szCs w:val="28"/>
        </w:rPr>
        <w:t xml:space="preserve">; </w:t>
      </w:r>
    </w:p>
    <w:p w14:paraId="41FE6AA5" w14:textId="1C1A0F24" w:rsidR="001316A9" w:rsidRPr="00E63F93" w:rsidRDefault="0048545F" w:rsidP="00C5640D">
      <w:pPr>
        <w:pStyle w:val="a3"/>
        <w:numPr>
          <w:ilvl w:val="0"/>
          <w:numId w:val="160"/>
        </w:numPr>
        <w:tabs>
          <w:tab w:val="left" w:pos="993"/>
        </w:tabs>
        <w:spacing w:line="276" w:lineRule="auto"/>
        <w:ind w:left="0" w:firstLine="709"/>
        <w:jc w:val="both"/>
        <w:rPr>
          <w:sz w:val="28"/>
          <w:szCs w:val="28"/>
        </w:rPr>
      </w:pPr>
      <w:r w:rsidRPr="0048545F">
        <w:rPr>
          <w:i/>
          <w:iCs/>
          <w:sz w:val="28"/>
          <w:szCs w:val="28"/>
          <w:lang w:val="uk-UA"/>
        </w:rPr>
        <w:t>с</w:t>
      </w:r>
      <w:proofErr w:type="spellStart"/>
      <w:r w:rsidR="0033107D" w:rsidRPr="0048545F">
        <w:rPr>
          <w:i/>
          <w:iCs/>
          <w:sz w:val="28"/>
          <w:szCs w:val="28"/>
        </w:rPr>
        <w:t>творенн</w:t>
      </w:r>
      <w:proofErr w:type="spellEnd"/>
      <w:r w:rsidRPr="0048545F">
        <w:rPr>
          <w:i/>
          <w:iCs/>
          <w:sz w:val="28"/>
          <w:szCs w:val="28"/>
          <w:lang w:val="uk-UA"/>
        </w:rPr>
        <w:t>ю</w:t>
      </w:r>
      <w:r w:rsidR="0033107D" w:rsidRPr="0048545F">
        <w:rPr>
          <w:i/>
          <w:iCs/>
          <w:sz w:val="28"/>
          <w:szCs w:val="28"/>
        </w:rPr>
        <w:t xml:space="preserve"> </w:t>
      </w:r>
      <w:proofErr w:type="spellStart"/>
      <w:r w:rsidR="0033107D" w:rsidRPr="0048545F">
        <w:rPr>
          <w:i/>
          <w:iCs/>
          <w:sz w:val="28"/>
          <w:szCs w:val="28"/>
        </w:rPr>
        <w:t>інформованого</w:t>
      </w:r>
      <w:proofErr w:type="spellEnd"/>
      <w:r w:rsidR="0033107D" w:rsidRPr="0048545F">
        <w:rPr>
          <w:i/>
          <w:iCs/>
          <w:sz w:val="28"/>
          <w:szCs w:val="28"/>
        </w:rPr>
        <w:t xml:space="preserve"> </w:t>
      </w:r>
      <w:proofErr w:type="spellStart"/>
      <w:r w:rsidR="0033107D" w:rsidRPr="0048545F">
        <w:rPr>
          <w:i/>
          <w:iCs/>
          <w:sz w:val="28"/>
          <w:szCs w:val="28"/>
        </w:rPr>
        <w:t>суспільства</w:t>
      </w:r>
      <w:proofErr w:type="spellEnd"/>
      <w:r w:rsidR="0033107D" w:rsidRPr="0033107D">
        <w:rPr>
          <w:sz w:val="28"/>
          <w:szCs w:val="28"/>
        </w:rPr>
        <w:t xml:space="preserve">. </w:t>
      </w:r>
      <w:proofErr w:type="spellStart"/>
      <w:r w:rsidR="0033107D" w:rsidRPr="0033107D">
        <w:rPr>
          <w:sz w:val="28"/>
          <w:szCs w:val="28"/>
        </w:rPr>
        <w:t>Цифрові</w:t>
      </w:r>
      <w:proofErr w:type="spellEnd"/>
      <w:r w:rsidR="0033107D" w:rsidRPr="0033107D">
        <w:rPr>
          <w:sz w:val="28"/>
          <w:szCs w:val="28"/>
        </w:rPr>
        <w:t xml:space="preserve"> </w:t>
      </w:r>
      <w:proofErr w:type="spellStart"/>
      <w:r w:rsidR="0033107D" w:rsidRPr="0033107D">
        <w:rPr>
          <w:sz w:val="28"/>
          <w:szCs w:val="28"/>
        </w:rPr>
        <w:t>соціальні</w:t>
      </w:r>
      <w:proofErr w:type="spellEnd"/>
      <w:r w:rsidR="0033107D" w:rsidRPr="0033107D">
        <w:rPr>
          <w:sz w:val="28"/>
          <w:szCs w:val="28"/>
        </w:rPr>
        <w:t xml:space="preserve"> </w:t>
      </w:r>
      <w:proofErr w:type="spellStart"/>
      <w:r w:rsidR="0033107D" w:rsidRPr="0033107D">
        <w:rPr>
          <w:sz w:val="28"/>
          <w:szCs w:val="28"/>
        </w:rPr>
        <w:t>сервіси</w:t>
      </w:r>
      <w:proofErr w:type="spellEnd"/>
      <w:r w:rsidR="0033107D" w:rsidRPr="0033107D">
        <w:rPr>
          <w:sz w:val="28"/>
          <w:szCs w:val="28"/>
        </w:rPr>
        <w:t xml:space="preserve"> </w:t>
      </w:r>
      <w:proofErr w:type="spellStart"/>
      <w:r w:rsidR="0033107D" w:rsidRPr="0033107D">
        <w:rPr>
          <w:sz w:val="28"/>
          <w:szCs w:val="28"/>
        </w:rPr>
        <w:t>відіграватимуть</w:t>
      </w:r>
      <w:proofErr w:type="spellEnd"/>
      <w:r w:rsidR="0033107D" w:rsidRPr="0033107D">
        <w:rPr>
          <w:sz w:val="28"/>
          <w:szCs w:val="28"/>
        </w:rPr>
        <w:t xml:space="preserve"> </w:t>
      </w:r>
      <w:proofErr w:type="spellStart"/>
      <w:r w:rsidR="0033107D" w:rsidRPr="0033107D">
        <w:rPr>
          <w:sz w:val="28"/>
          <w:szCs w:val="28"/>
        </w:rPr>
        <w:t>важливу</w:t>
      </w:r>
      <w:proofErr w:type="spellEnd"/>
      <w:r w:rsidR="0033107D" w:rsidRPr="0033107D">
        <w:rPr>
          <w:sz w:val="28"/>
          <w:szCs w:val="28"/>
        </w:rPr>
        <w:t xml:space="preserve"> роль у </w:t>
      </w:r>
      <w:proofErr w:type="spellStart"/>
      <w:r w:rsidR="0033107D" w:rsidRPr="0033107D">
        <w:rPr>
          <w:sz w:val="28"/>
          <w:szCs w:val="28"/>
        </w:rPr>
        <w:t>створенні</w:t>
      </w:r>
      <w:proofErr w:type="spellEnd"/>
      <w:r w:rsidR="0033107D" w:rsidRPr="0033107D">
        <w:rPr>
          <w:sz w:val="28"/>
          <w:szCs w:val="28"/>
        </w:rPr>
        <w:t xml:space="preserve"> </w:t>
      </w:r>
      <w:proofErr w:type="spellStart"/>
      <w:r w:rsidR="0033107D" w:rsidRPr="0033107D">
        <w:rPr>
          <w:sz w:val="28"/>
          <w:szCs w:val="28"/>
        </w:rPr>
        <w:t>інформованого</w:t>
      </w:r>
      <w:proofErr w:type="spellEnd"/>
      <w:r w:rsidR="0033107D" w:rsidRPr="0033107D">
        <w:rPr>
          <w:sz w:val="28"/>
          <w:szCs w:val="28"/>
        </w:rPr>
        <w:t xml:space="preserve"> </w:t>
      </w:r>
      <w:proofErr w:type="spellStart"/>
      <w:r w:rsidR="0033107D" w:rsidRPr="0033107D">
        <w:rPr>
          <w:sz w:val="28"/>
          <w:szCs w:val="28"/>
        </w:rPr>
        <w:t>суспільства</w:t>
      </w:r>
      <w:proofErr w:type="spellEnd"/>
      <w:r w:rsidR="0033107D" w:rsidRPr="0033107D">
        <w:rPr>
          <w:sz w:val="28"/>
          <w:szCs w:val="28"/>
        </w:rPr>
        <w:t xml:space="preserve">, де </w:t>
      </w:r>
      <w:proofErr w:type="spellStart"/>
      <w:r w:rsidR="0033107D" w:rsidRPr="0033107D">
        <w:rPr>
          <w:sz w:val="28"/>
          <w:szCs w:val="28"/>
        </w:rPr>
        <w:t>громадяни</w:t>
      </w:r>
      <w:proofErr w:type="spellEnd"/>
      <w:r w:rsidR="0033107D" w:rsidRPr="0033107D">
        <w:rPr>
          <w:sz w:val="28"/>
          <w:szCs w:val="28"/>
        </w:rPr>
        <w:t xml:space="preserve"> </w:t>
      </w:r>
      <w:proofErr w:type="spellStart"/>
      <w:r w:rsidR="0033107D" w:rsidRPr="0033107D">
        <w:rPr>
          <w:sz w:val="28"/>
          <w:szCs w:val="28"/>
        </w:rPr>
        <w:t>мають</w:t>
      </w:r>
      <w:proofErr w:type="spellEnd"/>
      <w:r w:rsidR="0033107D" w:rsidRPr="0033107D">
        <w:rPr>
          <w:sz w:val="28"/>
          <w:szCs w:val="28"/>
        </w:rPr>
        <w:t xml:space="preserve"> доступ до </w:t>
      </w:r>
      <w:proofErr w:type="spellStart"/>
      <w:r w:rsidR="0033107D" w:rsidRPr="0033107D">
        <w:rPr>
          <w:sz w:val="28"/>
          <w:szCs w:val="28"/>
        </w:rPr>
        <w:t>актуальної</w:t>
      </w:r>
      <w:proofErr w:type="spellEnd"/>
      <w:r w:rsidR="0033107D" w:rsidRPr="0033107D">
        <w:rPr>
          <w:sz w:val="28"/>
          <w:szCs w:val="28"/>
        </w:rPr>
        <w:t xml:space="preserve"> </w:t>
      </w:r>
      <w:proofErr w:type="spellStart"/>
      <w:r w:rsidR="0033107D" w:rsidRPr="0033107D">
        <w:rPr>
          <w:sz w:val="28"/>
          <w:szCs w:val="28"/>
        </w:rPr>
        <w:t>інформації</w:t>
      </w:r>
      <w:proofErr w:type="spellEnd"/>
      <w:r w:rsidR="0033107D" w:rsidRPr="0033107D">
        <w:rPr>
          <w:sz w:val="28"/>
          <w:szCs w:val="28"/>
        </w:rPr>
        <w:t xml:space="preserve"> про </w:t>
      </w:r>
      <w:proofErr w:type="spellStart"/>
      <w:r w:rsidR="0033107D" w:rsidRPr="0033107D">
        <w:rPr>
          <w:sz w:val="28"/>
          <w:szCs w:val="28"/>
        </w:rPr>
        <w:t>соціальні</w:t>
      </w:r>
      <w:proofErr w:type="spellEnd"/>
      <w:r w:rsidR="0033107D" w:rsidRPr="0033107D">
        <w:rPr>
          <w:sz w:val="28"/>
          <w:szCs w:val="28"/>
        </w:rPr>
        <w:t xml:space="preserve"> </w:t>
      </w:r>
      <w:proofErr w:type="spellStart"/>
      <w:r w:rsidR="0033107D" w:rsidRPr="0033107D">
        <w:rPr>
          <w:sz w:val="28"/>
          <w:szCs w:val="28"/>
        </w:rPr>
        <w:t>послуги</w:t>
      </w:r>
      <w:proofErr w:type="spellEnd"/>
      <w:r w:rsidR="0033107D" w:rsidRPr="0033107D">
        <w:rPr>
          <w:sz w:val="28"/>
          <w:szCs w:val="28"/>
        </w:rPr>
        <w:t xml:space="preserve">, права та </w:t>
      </w:r>
      <w:proofErr w:type="spellStart"/>
      <w:r w:rsidR="0033107D" w:rsidRPr="0033107D">
        <w:rPr>
          <w:sz w:val="28"/>
          <w:szCs w:val="28"/>
        </w:rPr>
        <w:t>можливості</w:t>
      </w:r>
      <w:proofErr w:type="spellEnd"/>
      <w:r w:rsidR="00891590">
        <w:rPr>
          <w:rStyle w:val="aff6"/>
          <w:sz w:val="28"/>
          <w:szCs w:val="28"/>
        </w:rPr>
        <w:footnoteReference w:id="91"/>
      </w:r>
      <w:r w:rsidR="0033107D" w:rsidRPr="0033107D">
        <w:rPr>
          <w:sz w:val="28"/>
          <w:szCs w:val="28"/>
        </w:rPr>
        <w:t>.</w:t>
      </w:r>
    </w:p>
    <w:p w14:paraId="3F6F2F82" w14:textId="0C58B402" w:rsidR="00ED0466" w:rsidRPr="006F2BB1" w:rsidRDefault="00E42265" w:rsidP="008C64EF">
      <w:pPr>
        <w:spacing w:line="276" w:lineRule="auto"/>
        <w:ind w:firstLine="709"/>
        <w:jc w:val="both"/>
        <w:rPr>
          <w:b/>
          <w:bCs/>
          <w:sz w:val="28"/>
          <w:szCs w:val="28"/>
        </w:rPr>
      </w:pPr>
      <w:proofErr w:type="spellStart"/>
      <w:r>
        <w:rPr>
          <w:b/>
          <w:bCs/>
          <w:sz w:val="28"/>
          <w:szCs w:val="28"/>
        </w:rPr>
        <w:lastRenderedPageBreak/>
        <w:t>П</w:t>
      </w:r>
      <w:r w:rsidR="00ED0466" w:rsidRPr="006F2BB1">
        <w:rPr>
          <w:b/>
          <w:bCs/>
          <w:sz w:val="28"/>
          <w:szCs w:val="28"/>
        </w:rPr>
        <w:t>итання</w:t>
      </w:r>
      <w:proofErr w:type="spellEnd"/>
      <w:r w:rsidR="00417D36">
        <w:rPr>
          <w:b/>
          <w:bCs/>
          <w:sz w:val="28"/>
          <w:szCs w:val="28"/>
          <w:lang w:val="uk-UA"/>
        </w:rPr>
        <w:t xml:space="preserve"> </w:t>
      </w:r>
      <w:proofErr w:type="gramStart"/>
      <w:r w:rsidR="00ED0466" w:rsidRPr="006F2BB1">
        <w:rPr>
          <w:b/>
          <w:bCs/>
          <w:sz w:val="28"/>
          <w:szCs w:val="28"/>
        </w:rPr>
        <w:t>для</w:t>
      </w:r>
      <w:r w:rsidR="00417D36">
        <w:rPr>
          <w:b/>
          <w:bCs/>
          <w:sz w:val="28"/>
          <w:szCs w:val="28"/>
          <w:lang w:val="uk-UA"/>
        </w:rPr>
        <w:t xml:space="preserve"> </w:t>
      </w:r>
      <w:r w:rsidR="00ED0466" w:rsidRPr="006F2BB1">
        <w:rPr>
          <w:b/>
          <w:bCs/>
          <w:sz w:val="28"/>
          <w:szCs w:val="28"/>
        </w:rPr>
        <w:t>самоконтролю</w:t>
      </w:r>
      <w:proofErr w:type="gramEnd"/>
      <w:r w:rsidR="00417D36">
        <w:rPr>
          <w:b/>
          <w:bCs/>
          <w:sz w:val="28"/>
          <w:szCs w:val="28"/>
          <w:lang w:val="uk-UA"/>
        </w:rPr>
        <w:t xml:space="preserve"> </w:t>
      </w:r>
      <w:proofErr w:type="spellStart"/>
      <w:r w:rsidR="00ED0466" w:rsidRPr="006F2BB1">
        <w:rPr>
          <w:b/>
          <w:bCs/>
          <w:sz w:val="28"/>
          <w:szCs w:val="28"/>
        </w:rPr>
        <w:t>знань</w:t>
      </w:r>
      <w:proofErr w:type="spellEnd"/>
    </w:p>
    <w:p w14:paraId="41E13DCE" w14:textId="7D42D6DC" w:rsidR="00424819" w:rsidRPr="00424819" w:rsidRDefault="00424819" w:rsidP="008C64EF">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iCs/>
          <w:sz w:val="28"/>
          <w:szCs w:val="28"/>
          <w:lang w:val="uk-UA"/>
        </w:rPr>
        <w:t>У чому полягає різниця між соціальним управлінням та соціальним адмініструванням?</w:t>
      </w:r>
    </w:p>
    <w:p w14:paraId="003787D6" w14:textId="46E9D55D" w:rsidR="002F5FEE" w:rsidRPr="002F5FEE" w:rsidRDefault="002F5FEE"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color w:val="000000"/>
          <w:sz w:val="28"/>
          <w:szCs w:val="28"/>
          <w:lang w:val="uk-UA"/>
        </w:rPr>
        <w:t>В якому році з’явилося поняття «</w:t>
      </w:r>
      <w:r>
        <w:rPr>
          <w:color w:val="000000"/>
          <w:sz w:val="28"/>
          <w:szCs w:val="28"/>
          <w:lang w:val="en-US"/>
        </w:rPr>
        <w:t>Public</w:t>
      </w:r>
      <w:r w:rsidRPr="001C5B39">
        <w:rPr>
          <w:color w:val="000000"/>
          <w:sz w:val="28"/>
          <w:szCs w:val="28"/>
          <w:lang w:val="uk-UA"/>
        </w:rPr>
        <w:t xml:space="preserve"> </w:t>
      </w:r>
      <w:r>
        <w:rPr>
          <w:color w:val="000000"/>
          <w:sz w:val="28"/>
          <w:szCs w:val="28"/>
          <w:lang w:val="en-US"/>
        </w:rPr>
        <w:t>administration</w:t>
      </w:r>
      <w:r>
        <w:rPr>
          <w:color w:val="000000"/>
          <w:sz w:val="28"/>
          <w:szCs w:val="28"/>
          <w:lang w:val="uk-UA"/>
        </w:rPr>
        <w:t>»?</w:t>
      </w:r>
    </w:p>
    <w:p w14:paraId="1C8EB653" w14:textId="28B343AA" w:rsidR="00C65AED" w:rsidRDefault="00C65AED"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sz w:val="28"/>
          <w:szCs w:val="28"/>
          <w:lang w:val="uk-UA"/>
        </w:rPr>
        <w:t xml:space="preserve">У чому полягає ключова відмінність адміністративних актів від нормативних? </w:t>
      </w:r>
    </w:p>
    <w:p w14:paraId="6524ED38" w14:textId="6E858DAA" w:rsidR="00C979DD" w:rsidRDefault="00C979DD"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sz w:val="28"/>
          <w:szCs w:val="28"/>
          <w:lang w:val="uk-UA"/>
        </w:rPr>
        <w:t>Назвіть принципи соціального адміністрування.</w:t>
      </w:r>
    </w:p>
    <w:p w14:paraId="3A4394BC" w14:textId="7CF1443C" w:rsidR="00424819" w:rsidRDefault="00424819"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sz w:val="28"/>
          <w:szCs w:val="28"/>
          <w:lang w:val="uk-UA"/>
        </w:rPr>
        <w:t>Назвіть функції соціального адміністрування.</w:t>
      </w:r>
    </w:p>
    <w:p w14:paraId="4ED3A03E" w14:textId="47183AF0" w:rsidR="00896DAE" w:rsidRDefault="00896DAE"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sidRPr="00896DAE">
        <w:rPr>
          <w:sz w:val="28"/>
          <w:szCs w:val="28"/>
          <w:shd w:val="clear" w:color="auto" w:fill="FFFFFF"/>
          <w:lang w:val="uk-UA"/>
        </w:rPr>
        <w:t xml:space="preserve">Наведіть приклад </w:t>
      </w:r>
      <w:proofErr w:type="spellStart"/>
      <w:r w:rsidRPr="00896DAE">
        <w:rPr>
          <w:sz w:val="28"/>
          <w:szCs w:val="28"/>
          <w:shd w:val="clear" w:color="auto" w:fill="FFFFFF"/>
        </w:rPr>
        <w:t>а</w:t>
      </w:r>
      <w:r w:rsidRPr="00896DAE">
        <w:rPr>
          <w:sz w:val="28"/>
          <w:szCs w:val="28"/>
        </w:rPr>
        <w:t>дміністративн</w:t>
      </w:r>
      <w:r w:rsidRPr="00896DAE">
        <w:rPr>
          <w:sz w:val="28"/>
          <w:szCs w:val="28"/>
          <w:lang w:val="uk-UA"/>
        </w:rPr>
        <w:t>их</w:t>
      </w:r>
      <w:proofErr w:type="spellEnd"/>
      <w:r w:rsidRPr="00896DAE">
        <w:rPr>
          <w:sz w:val="28"/>
          <w:szCs w:val="28"/>
        </w:rPr>
        <w:t xml:space="preserve"> </w:t>
      </w:r>
      <w:proofErr w:type="spellStart"/>
      <w:r w:rsidRPr="00896DAE">
        <w:rPr>
          <w:sz w:val="28"/>
          <w:szCs w:val="28"/>
        </w:rPr>
        <w:t>послуг</w:t>
      </w:r>
      <w:proofErr w:type="spellEnd"/>
      <w:r w:rsidRPr="00896DAE">
        <w:rPr>
          <w:sz w:val="28"/>
          <w:szCs w:val="28"/>
        </w:rPr>
        <w:t xml:space="preserve"> </w:t>
      </w:r>
      <w:proofErr w:type="spellStart"/>
      <w:r w:rsidRPr="00896DAE">
        <w:rPr>
          <w:sz w:val="28"/>
          <w:szCs w:val="28"/>
        </w:rPr>
        <w:t>соціального</w:t>
      </w:r>
      <w:proofErr w:type="spellEnd"/>
      <w:r w:rsidRPr="00896DAE">
        <w:rPr>
          <w:sz w:val="28"/>
          <w:szCs w:val="28"/>
        </w:rPr>
        <w:t xml:space="preserve"> характеру</w:t>
      </w:r>
      <w:r w:rsidRPr="00896DAE">
        <w:rPr>
          <w:sz w:val="28"/>
          <w:szCs w:val="28"/>
          <w:lang w:val="uk-UA"/>
        </w:rPr>
        <w:t>.</w:t>
      </w:r>
    </w:p>
    <w:p w14:paraId="0799EDE5" w14:textId="6F9A6082" w:rsidR="00896DAE" w:rsidRPr="00896DAE" w:rsidRDefault="00896DAE"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sz w:val="28"/>
          <w:szCs w:val="28"/>
          <w:shd w:val="clear" w:color="auto" w:fill="FFFFFF"/>
          <w:lang w:val="uk-UA"/>
        </w:rPr>
        <w:t xml:space="preserve">У чому різниця між соціальними послугами та </w:t>
      </w:r>
      <w:proofErr w:type="spellStart"/>
      <w:r w:rsidRPr="00896DAE">
        <w:rPr>
          <w:sz w:val="28"/>
          <w:szCs w:val="28"/>
          <w:shd w:val="clear" w:color="auto" w:fill="FFFFFF"/>
        </w:rPr>
        <w:t>а</w:t>
      </w:r>
      <w:r w:rsidRPr="00896DAE">
        <w:rPr>
          <w:sz w:val="28"/>
          <w:szCs w:val="28"/>
        </w:rPr>
        <w:t>дміністративн</w:t>
      </w:r>
      <w:r w:rsidRPr="00896DAE">
        <w:rPr>
          <w:sz w:val="28"/>
          <w:szCs w:val="28"/>
          <w:lang w:val="uk-UA"/>
        </w:rPr>
        <w:t>и</w:t>
      </w:r>
      <w:r>
        <w:rPr>
          <w:sz w:val="28"/>
          <w:szCs w:val="28"/>
          <w:lang w:val="uk-UA"/>
        </w:rPr>
        <w:t>ми</w:t>
      </w:r>
      <w:proofErr w:type="spellEnd"/>
      <w:r w:rsidRPr="00896DAE">
        <w:rPr>
          <w:sz w:val="28"/>
          <w:szCs w:val="28"/>
        </w:rPr>
        <w:t xml:space="preserve"> </w:t>
      </w:r>
      <w:proofErr w:type="spellStart"/>
      <w:r w:rsidRPr="00896DAE">
        <w:rPr>
          <w:sz w:val="28"/>
          <w:szCs w:val="28"/>
        </w:rPr>
        <w:t>послуг</w:t>
      </w:r>
      <w:r>
        <w:rPr>
          <w:sz w:val="28"/>
          <w:szCs w:val="28"/>
          <w:lang w:val="uk-UA"/>
        </w:rPr>
        <w:t>ами</w:t>
      </w:r>
      <w:proofErr w:type="spellEnd"/>
      <w:r w:rsidRPr="00896DAE">
        <w:rPr>
          <w:sz w:val="28"/>
          <w:szCs w:val="28"/>
        </w:rPr>
        <w:t xml:space="preserve"> </w:t>
      </w:r>
      <w:proofErr w:type="spellStart"/>
      <w:r w:rsidRPr="00896DAE">
        <w:rPr>
          <w:sz w:val="28"/>
          <w:szCs w:val="28"/>
        </w:rPr>
        <w:t>соціального</w:t>
      </w:r>
      <w:proofErr w:type="spellEnd"/>
      <w:r w:rsidRPr="00896DAE">
        <w:rPr>
          <w:sz w:val="28"/>
          <w:szCs w:val="28"/>
        </w:rPr>
        <w:t xml:space="preserve"> характеру</w:t>
      </w:r>
      <w:r>
        <w:rPr>
          <w:sz w:val="28"/>
          <w:szCs w:val="28"/>
          <w:lang w:val="uk-UA"/>
        </w:rPr>
        <w:t>?</w:t>
      </w:r>
    </w:p>
    <w:p w14:paraId="42786F90" w14:textId="6548E393" w:rsidR="000B3955" w:rsidRPr="008A4CF3" w:rsidRDefault="00E42265"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proofErr w:type="spellStart"/>
      <w:r w:rsidRPr="000B3955">
        <w:rPr>
          <w:iCs/>
          <w:sz w:val="28"/>
          <w:szCs w:val="28"/>
        </w:rPr>
        <w:t>Назвіть</w:t>
      </w:r>
      <w:proofErr w:type="spellEnd"/>
      <w:r w:rsidRPr="000B3955">
        <w:rPr>
          <w:iCs/>
          <w:sz w:val="28"/>
          <w:szCs w:val="28"/>
        </w:rPr>
        <w:t xml:space="preserve"> </w:t>
      </w:r>
      <w:proofErr w:type="spellStart"/>
      <w:r w:rsidRPr="000B3955">
        <w:rPr>
          <w:iCs/>
          <w:sz w:val="28"/>
          <w:szCs w:val="28"/>
        </w:rPr>
        <w:t>технологі</w:t>
      </w:r>
      <w:proofErr w:type="spellEnd"/>
      <w:r w:rsidRPr="000B3955">
        <w:rPr>
          <w:iCs/>
          <w:sz w:val="28"/>
          <w:szCs w:val="28"/>
          <w:lang w:val="uk-UA"/>
        </w:rPr>
        <w:t>ї</w:t>
      </w:r>
      <w:r w:rsidRPr="000B3955">
        <w:rPr>
          <w:iCs/>
          <w:sz w:val="28"/>
          <w:szCs w:val="28"/>
        </w:rPr>
        <w:t xml:space="preserve"> </w:t>
      </w:r>
      <w:r w:rsidR="00A13CA7">
        <w:rPr>
          <w:iCs/>
          <w:sz w:val="28"/>
          <w:szCs w:val="28"/>
          <w:lang w:val="uk-UA"/>
        </w:rPr>
        <w:t>соціального</w:t>
      </w:r>
      <w:r w:rsidRPr="000B3955">
        <w:rPr>
          <w:iCs/>
          <w:sz w:val="28"/>
          <w:szCs w:val="28"/>
        </w:rPr>
        <w:t xml:space="preserve"> </w:t>
      </w:r>
      <w:proofErr w:type="spellStart"/>
      <w:r w:rsidRPr="000B3955">
        <w:rPr>
          <w:iCs/>
          <w:sz w:val="28"/>
          <w:szCs w:val="28"/>
        </w:rPr>
        <w:t>адміністрування</w:t>
      </w:r>
      <w:proofErr w:type="spellEnd"/>
      <w:r w:rsidRPr="000B3955">
        <w:rPr>
          <w:iCs/>
          <w:sz w:val="28"/>
          <w:szCs w:val="28"/>
          <w:lang w:val="uk-UA"/>
        </w:rPr>
        <w:t>.</w:t>
      </w:r>
    </w:p>
    <w:p w14:paraId="384F6DD2" w14:textId="7580D79E" w:rsidR="008A4CF3" w:rsidRPr="000B3955" w:rsidRDefault="008A4CF3"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iCs/>
          <w:sz w:val="28"/>
          <w:szCs w:val="28"/>
          <w:lang w:val="uk-UA"/>
        </w:rPr>
        <w:t>Що таке інноваційні технології?</w:t>
      </w:r>
    </w:p>
    <w:p w14:paraId="7DE52CE9" w14:textId="1DB35336" w:rsidR="00CE5C03" w:rsidRPr="00CE5C03" w:rsidRDefault="00CE5C03" w:rsidP="00422BFD">
      <w:pPr>
        <w:widowControl/>
        <w:numPr>
          <w:ilvl w:val="1"/>
          <w:numId w:val="6"/>
        </w:numPr>
        <w:tabs>
          <w:tab w:val="left" w:pos="1134"/>
        </w:tabs>
        <w:overflowPunct/>
        <w:autoSpaceDE/>
        <w:autoSpaceDN/>
        <w:adjustRightInd/>
        <w:spacing w:line="276" w:lineRule="auto"/>
        <w:ind w:left="0" w:firstLine="709"/>
        <w:jc w:val="both"/>
        <w:textAlignment w:val="auto"/>
        <w:rPr>
          <w:bCs/>
          <w:sz w:val="28"/>
          <w:szCs w:val="28"/>
          <w:lang w:val="uk-UA"/>
        </w:rPr>
      </w:pPr>
      <w:r w:rsidRPr="00CE5C03">
        <w:rPr>
          <w:bCs/>
          <w:sz w:val="28"/>
          <w:szCs w:val="28"/>
          <w:bdr w:val="none" w:sz="0" w:space="0" w:color="auto" w:frame="1"/>
          <w:lang w:val="uk-UA"/>
        </w:rPr>
        <w:t>У чому різниця між раннім втручанням і раннім виявленням?</w:t>
      </w:r>
      <w:r w:rsidRPr="00CE5C03">
        <w:rPr>
          <w:bCs/>
          <w:sz w:val="28"/>
          <w:szCs w:val="28"/>
        </w:rPr>
        <w:t> </w:t>
      </w:r>
      <w:r w:rsidRPr="00CE5C03">
        <w:rPr>
          <w:bCs/>
          <w:sz w:val="28"/>
          <w:szCs w:val="28"/>
          <w:lang w:val="uk-UA" w:eastAsia="uk-UA"/>
        </w:rPr>
        <w:t xml:space="preserve"> </w:t>
      </w:r>
    </w:p>
    <w:p w14:paraId="4C2FF760" w14:textId="36CD5290" w:rsidR="00B234C2" w:rsidRDefault="00B234C2" w:rsidP="00422BFD">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sz w:val="28"/>
          <w:szCs w:val="28"/>
          <w:lang w:val="uk-UA" w:eastAsia="uk-UA"/>
        </w:rPr>
        <w:t>Назвіть види верифікації державних виплат.</w:t>
      </w:r>
    </w:p>
    <w:p w14:paraId="30E9F0AA" w14:textId="69DB79F3" w:rsidR="00292C2B" w:rsidRDefault="00E42265" w:rsidP="005C2E8B">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sidRPr="000B3955">
        <w:rPr>
          <w:iCs/>
          <w:sz w:val="28"/>
          <w:szCs w:val="28"/>
          <w:lang w:val="uk-UA"/>
        </w:rPr>
        <w:t xml:space="preserve">Які Ви знаєте </w:t>
      </w:r>
      <w:r w:rsidR="006C225D">
        <w:rPr>
          <w:iCs/>
          <w:sz w:val="28"/>
          <w:szCs w:val="28"/>
          <w:lang w:val="uk-UA"/>
        </w:rPr>
        <w:t xml:space="preserve">соціальні </w:t>
      </w:r>
      <w:r w:rsidRPr="000B3955">
        <w:rPr>
          <w:iCs/>
          <w:sz w:val="28"/>
          <w:szCs w:val="28"/>
          <w:lang w:val="uk-UA"/>
        </w:rPr>
        <w:t>інноваційні</w:t>
      </w:r>
      <w:r w:rsidR="006C225D">
        <w:rPr>
          <w:iCs/>
          <w:sz w:val="28"/>
          <w:szCs w:val="28"/>
          <w:lang w:val="uk-UA"/>
        </w:rPr>
        <w:t xml:space="preserve"> </w:t>
      </w:r>
      <w:r w:rsidRPr="000B3955">
        <w:rPr>
          <w:iCs/>
          <w:sz w:val="28"/>
          <w:szCs w:val="28"/>
          <w:lang w:val="uk-UA"/>
        </w:rPr>
        <w:t>технології?</w:t>
      </w:r>
      <w:r w:rsidR="000B3955" w:rsidRPr="000B3955">
        <w:rPr>
          <w:sz w:val="28"/>
          <w:szCs w:val="28"/>
          <w:lang w:val="uk-UA" w:eastAsia="uk-UA"/>
        </w:rPr>
        <w:t xml:space="preserve"> </w:t>
      </w:r>
      <w:bookmarkEnd w:id="197"/>
    </w:p>
    <w:p w14:paraId="23E24EEC" w14:textId="7A02A21B" w:rsidR="006C225D" w:rsidRDefault="006C225D" w:rsidP="005C2E8B">
      <w:pPr>
        <w:widowControl/>
        <w:numPr>
          <w:ilvl w:val="1"/>
          <w:numId w:val="6"/>
        </w:numPr>
        <w:tabs>
          <w:tab w:val="left" w:pos="1134"/>
        </w:tabs>
        <w:overflowPunct/>
        <w:autoSpaceDE/>
        <w:autoSpaceDN/>
        <w:adjustRightInd/>
        <w:spacing w:line="276" w:lineRule="auto"/>
        <w:ind w:left="0" w:firstLine="709"/>
        <w:jc w:val="both"/>
        <w:textAlignment w:val="auto"/>
        <w:rPr>
          <w:sz w:val="28"/>
          <w:szCs w:val="28"/>
          <w:lang w:val="uk-UA"/>
        </w:rPr>
      </w:pPr>
      <w:r>
        <w:rPr>
          <w:sz w:val="28"/>
          <w:szCs w:val="28"/>
          <w:lang w:val="uk-UA" w:eastAsia="uk-UA"/>
        </w:rPr>
        <w:t>Назвіть цифрові інноваційні технології.</w:t>
      </w:r>
    </w:p>
    <w:p w14:paraId="7FEB7795" w14:textId="59158C43" w:rsidR="003472E0" w:rsidRPr="008A4CF3" w:rsidRDefault="003472E0" w:rsidP="005C2E8B">
      <w:pPr>
        <w:widowControl/>
        <w:numPr>
          <w:ilvl w:val="1"/>
          <w:numId w:val="6"/>
        </w:numPr>
        <w:tabs>
          <w:tab w:val="left" w:pos="1134"/>
        </w:tabs>
        <w:overflowPunct/>
        <w:autoSpaceDE/>
        <w:autoSpaceDN/>
        <w:adjustRightInd/>
        <w:spacing w:line="276" w:lineRule="auto"/>
        <w:ind w:left="0" w:firstLine="709"/>
        <w:jc w:val="both"/>
        <w:textAlignment w:val="auto"/>
        <w:rPr>
          <w:iCs/>
          <w:sz w:val="28"/>
          <w:szCs w:val="28"/>
          <w:lang w:val="uk-UA"/>
        </w:rPr>
      </w:pPr>
      <w:r w:rsidRPr="003472E0">
        <w:rPr>
          <w:iCs/>
          <w:sz w:val="28"/>
          <w:szCs w:val="28"/>
          <w:shd w:val="clear" w:color="auto" w:fill="FFFFFF"/>
          <w:lang w:val="uk-UA"/>
        </w:rPr>
        <w:t>З якою метою запроваджена Єдина інформаційна система соціальної сфери?</w:t>
      </w:r>
    </w:p>
    <w:p w14:paraId="2AB2C93F" w14:textId="359CF000" w:rsidR="008A4CF3" w:rsidRPr="006C225D" w:rsidRDefault="008A4CF3" w:rsidP="005C2E8B">
      <w:pPr>
        <w:widowControl/>
        <w:numPr>
          <w:ilvl w:val="1"/>
          <w:numId w:val="6"/>
        </w:numPr>
        <w:tabs>
          <w:tab w:val="left" w:pos="1134"/>
        </w:tabs>
        <w:overflowPunct/>
        <w:autoSpaceDE/>
        <w:autoSpaceDN/>
        <w:adjustRightInd/>
        <w:spacing w:line="276" w:lineRule="auto"/>
        <w:ind w:left="0" w:firstLine="709"/>
        <w:jc w:val="both"/>
        <w:textAlignment w:val="auto"/>
        <w:rPr>
          <w:iCs/>
          <w:sz w:val="28"/>
          <w:szCs w:val="28"/>
          <w:lang w:val="uk-UA"/>
        </w:rPr>
      </w:pPr>
      <w:r>
        <w:rPr>
          <w:iCs/>
          <w:sz w:val="28"/>
          <w:szCs w:val="28"/>
          <w:shd w:val="clear" w:color="auto" w:fill="FFFFFF"/>
          <w:lang w:val="uk-UA"/>
        </w:rPr>
        <w:t>Наведіть приклади цифрових соціальних сервісів.</w:t>
      </w:r>
    </w:p>
    <w:p w14:paraId="60AFED37" w14:textId="3B86BB89" w:rsidR="006C225D" w:rsidRPr="003472E0" w:rsidRDefault="002F5FEE" w:rsidP="005C2E8B">
      <w:pPr>
        <w:widowControl/>
        <w:numPr>
          <w:ilvl w:val="1"/>
          <w:numId w:val="6"/>
        </w:numPr>
        <w:tabs>
          <w:tab w:val="left" w:pos="1134"/>
        </w:tabs>
        <w:overflowPunct/>
        <w:autoSpaceDE/>
        <w:autoSpaceDN/>
        <w:adjustRightInd/>
        <w:spacing w:line="276" w:lineRule="auto"/>
        <w:ind w:left="0" w:firstLine="709"/>
        <w:jc w:val="both"/>
        <w:textAlignment w:val="auto"/>
        <w:rPr>
          <w:iCs/>
          <w:sz w:val="28"/>
          <w:szCs w:val="28"/>
          <w:lang w:val="uk-UA"/>
        </w:rPr>
      </w:pPr>
      <w:r>
        <w:rPr>
          <w:sz w:val="28"/>
          <w:szCs w:val="28"/>
          <w:lang w:val="uk-UA"/>
        </w:rPr>
        <w:t xml:space="preserve">Назвіть переваги </w:t>
      </w:r>
      <w:r w:rsidR="006C225D">
        <w:rPr>
          <w:sz w:val="28"/>
          <w:szCs w:val="28"/>
          <w:lang w:val="uk-UA"/>
        </w:rPr>
        <w:t>цифрових соціальних сервісів</w:t>
      </w:r>
      <w:r>
        <w:rPr>
          <w:sz w:val="28"/>
          <w:szCs w:val="28"/>
          <w:lang w:val="uk-UA"/>
        </w:rPr>
        <w:t>.</w:t>
      </w:r>
    </w:p>
    <w:p w14:paraId="13079761" w14:textId="77777777" w:rsidR="00CB54E3" w:rsidRDefault="00CB54E3" w:rsidP="009E3E70">
      <w:pPr>
        <w:spacing w:line="276" w:lineRule="auto"/>
        <w:rPr>
          <w:b/>
          <w:bCs/>
          <w:sz w:val="28"/>
          <w:szCs w:val="28"/>
          <w:lang w:val="uk-UA"/>
        </w:rPr>
      </w:pPr>
    </w:p>
    <w:p w14:paraId="33F552B0" w14:textId="77777777" w:rsidR="00CB54E3" w:rsidRDefault="00CB54E3" w:rsidP="00E171FD">
      <w:pPr>
        <w:spacing w:line="276" w:lineRule="auto"/>
        <w:jc w:val="center"/>
        <w:rPr>
          <w:b/>
          <w:bCs/>
          <w:sz w:val="28"/>
          <w:szCs w:val="28"/>
          <w:lang w:val="uk-UA"/>
        </w:rPr>
      </w:pPr>
    </w:p>
    <w:p w14:paraId="5072C07D" w14:textId="05AF4548" w:rsidR="00417D36" w:rsidRDefault="00417D36" w:rsidP="00E171FD">
      <w:pPr>
        <w:spacing w:line="276" w:lineRule="auto"/>
        <w:jc w:val="center"/>
        <w:rPr>
          <w:b/>
          <w:bCs/>
          <w:sz w:val="28"/>
          <w:szCs w:val="28"/>
          <w:lang w:val="uk-UA"/>
        </w:rPr>
      </w:pPr>
    </w:p>
    <w:p w14:paraId="30019FDE" w14:textId="495ED0C7" w:rsidR="001316A9" w:rsidRDefault="001316A9" w:rsidP="00E171FD">
      <w:pPr>
        <w:spacing w:line="276" w:lineRule="auto"/>
        <w:jc w:val="center"/>
        <w:rPr>
          <w:b/>
          <w:bCs/>
          <w:sz w:val="28"/>
          <w:szCs w:val="28"/>
          <w:lang w:val="uk-UA"/>
        </w:rPr>
      </w:pPr>
    </w:p>
    <w:p w14:paraId="557C46EC" w14:textId="1BB9A367" w:rsidR="001316A9" w:rsidRDefault="001316A9" w:rsidP="00E171FD">
      <w:pPr>
        <w:spacing w:line="276" w:lineRule="auto"/>
        <w:jc w:val="center"/>
        <w:rPr>
          <w:b/>
          <w:bCs/>
          <w:sz w:val="28"/>
          <w:szCs w:val="28"/>
          <w:lang w:val="uk-UA"/>
        </w:rPr>
      </w:pPr>
    </w:p>
    <w:p w14:paraId="3BBE6DD3" w14:textId="13881577" w:rsidR="001316A9" w:rsidRDefault="001316A9" w:rsidP="00E171FD">
      <w:pPr>
        <w:spacing w:line="276" w:lineRule="auto"/>
        <w:jc w:val="center"/>
        <w:rPr>
          <w:b/>
          <w:bCs/>
          <w:sz w:val="28"/>
          <w:szCs w:val="28"/>
          <w:lang w:val="uk-UA"/>
        </w:rPr>
      </w:pPr>
    </w:p>
    <w:p w14:paraId="66AC3997" w14:textId="782A3B01" w:rsidR="001316A9" w:rsidRDefault="001316A9" w:rsidP="00E171FD">
      <w:pPr>
        <w:spacing w:line="276" w:lineRule="auto"/>
        <w:jc w:val="center"/>
        <w:rPr>
          <w:b/>
          <w:bCs/>
          <w:sz w:val="28"/>
          <w:szCs w:val="28"/>
          <w:lang w:val="uk-UA"/>
        </w:rPr>
      </w:pPr>
    </w:p>
    <w:p w14:paraId="07269DD0" w14:textId="6F80DF32" w:rsidR="001316A9" w:rsidRDefault="001316A9" w:rsidP="00E171FD">
      <w:pPr>
        <w:spacing w:line="276" w:lineRule="auto"/>
        <w:jc w:val="center"/>
        <w:rPr>
          <w:b/>
          <w:bCs/>
          <w:sz w:val="28"/>
          <w:szCs w:val="28"/>
          <w:lang w:val="uk-UA"/>
        </w:rPr>
      </w:pPr>
    </w:p>
    <w:p w14:paraId="3DFF6891" w14:textId="0A5B4FA1" w:rsidR="001316A9" w:rsidRDefault="001316A9" w:rsidP="00E171FD">
      <w:pPr>
        <w:spacing w:line="276" w:lineRule="auto"/>
        <w:jc w:val="center"/>
        <w:rPr>
          <w:b/>
          <w:bCs/>
          <w:sz w:val="28"/>
          <w:szCs w:val="28"/>
          <w:lang w:val="uk-UA"/>
        </w:rPr>
      </w:pPr>
    </w:p>
    <w:p w14:paraId="6C0A9BDE" w14:textId="6E0A7F51" w:rsidR="001316A9" w:rsidRDefault="001316A9" w:rsidP="00E171FD">
      <w:pPr>
        <w:spacing w:line="276" w:lineRule="auto"/>
        <w:jc w:val="center"/>
        <w:rPr>
          <w:b/>
          <w:bCs/>
          <w:sz w:val="28"/>
          <w:szCs w:val="28"/>
          <w:lang w:val="uk-UA"/>
        </w:rPr>
      </w:pPr>
    </w:p>
    <w:p w14:paraId="23C34761" w14:textId="15961EF2" w:rsidR="001316A9" w:rsidRDefault="001316A9" w:rsidP="00E171FD">
      <w:pPr>
        <w:spacing w:line="276" w:lineRule="auto"/>
        <w:jc w:val="center"/>
        <w:rPr>
          <w:b/>
          <w:bCs/>
          <w:sz w:val="28"/>
          <w:szCs w:val="28"/>
          <w:lang w:val="uk-UA"/>
        </w:rPr>
      </w:pPr>
    </w:p>
    <w:p w14:paraId="3B2DE110" w14:textId="6A1FF0A9" w:rsidR="001316A9" w:rsidRDefault="001316A9" w:rsidP="00E171FD">
      <w:pPr>
        <w:spacing w:line="276" w:lineRule="auto"/>
        <w:jc w:val="center"/>
        <w:rPr>
          <w:b/>
          <w:bCs/>
          <w:sz w:val="28"/>
          <w:szCs w:val="28"/>
          <w:lang w:val="uk-UA"/>
        </w:rPr>
      </w:pPr>
    </w:p>
    <w:p w14:paraId="66607908" w14:textId="1E10087E" w:rsidR="001316A9" w:rsidRDefault="001316A9" w:rsidP="00E171FD">
      <w:pPr>
        <w:spacing w:line="276" w:lineRule="auto"/>
        <w:jc w:val="center"/>
        <w:rPr>
          <w:b/>
          <w:bCs/>
          <w:sz w:val="28"/>
          <w:szCs w:val="28"/>
          <w:lang w:val="uk-UA"/>
        </w:rPr>
      </w:pPr>
    </w:p>
    <w:p w14:paraId="6822826B" w14:textId="0EF22900" w:rsidR="001316A9" w:rsidRDefault="001316A9" w:rsidP="00E171FD">
      <w:pPr>
        <w:spacing w:line="276" w:lineRule="auto"/>
        <w:jc w:val="center"/>
        <w:rPr>
          <w:b/>
          <w:bCs/>
          <w:sz w:val="28"/>
          <w:szCs w:val="28"/>
          <w:lang w:val="uk-UA"/>
        </w:rPr>
      </w:pPr>
    </w:p>
    <w:p w14:paraId="7B1BAE94" w14:textId="70054BD7" w:rsidR="001316A9" w:rsidRDefault="001316A9" w:rsidP="00E171FD">
      <w:pPr>
        <w:spacing w:line="276" w:lineRule="auto"/>
        <w:jc w:val="center"/>
        <w:rPr>
          <w:b/>
          <w:bCs/>
          <w:sz w:val="28"/>
          <w:szCs w:val="28"/>
          <w:lang w:val="uk-UA"/>
        </w:rPr>
      </w:pPr>
    </w:p>
    <w:p w14:paraId="46473847" w14:textId="77777777" w:rsidR="00417D36" w:rsidRDefault="00417D36" w:rsidP="00C96BF2">
      <w:pPr>
        <w:spacing w:line="276" w:lineRule="auto"/>
        <w:rPr>
          <w:b/>
          <w:bCs/>
          <w:sz w:val="28"/>
          <w:szCs w:val="28"/>
          <w:lang w:val="uk-UA"/>
        </w:rPr>
      </w:pPr>
    </w:p>
    <w:p w14:paraId="5F00540D" w14:textId="5D4F4CEE" w:rsidR="00897A4C" w:rsidRPr="00BC42C3" w:rsidRDefault="00BC42C3" w:rsidP="00E171FD">
      <w:pPr>
        <w:spacing w:line="276" w:lineRule="auto"/>
        <w:jc w:val="center"/>
        <w:rPr>
          <w:b/>
          <w:bCs/>
          <w:sz w:val="28"/>
          <w:szCs w:val="28"/>
          <w:lang w:val="uk-UA"/>
        </w:rPr>
      </w:pPr>
      <w:r w:rsidRPr="00BC42C3">
        <w:rPr>
          <w:b/>
          <w:bCs/>
          <w:sz w:val="28"/>
          <w:szCs w:val="28"/>
          <w:lang w:val="uk-UA"/>
        </w:rPr>
        <w:lastRenderedPageBreak/>
        <w:t>СПИСОК РЕКОМЕНДОВАНОЇ ЛІТЕРАТУРИ</w:t>
      </w:r>
    </w:p>
    <w:p w14:paraId="25997DA5" w14:textId="3CC844FC" w:rsidR="00960C2C" w:rsidRPr="002320C6" w:rsidRDefault="00960C2C" w:rsidP="002320C6">
      <w:pPr>
        <w:numPr>
          <w:ilvl w:val="0"/>
          <w:numId w:val="1"/>
        </w:numPr>
        <w:shd w:val="clear" w:color="auto" w:fill="FFFFFF"/>
        <w:tabs>
          <w:tab w:val="clear" w:pos="1440"/>
          <w:tab w:val="num" w:pos="284"/>
          <w:tab w:val="left" w:pos="672"/>
          <w:tab w:val="left" w:pos="1080"/>
          <w:tab w:val="left" w:pos="1134"/>
          <w:tab w:val="left" w:pos="1260"/>
        </w:tabs>
        <w:overflowPunct/>
        <w:spacing w:line="276" w:lineRule="auto"/>
        <w:ind w:left="0" w:firstLine="709"/>
        <w:jc w:val="both"/>
        <w:textAlignment w:val="auto"/>
        <w:rPr>
          <w:spacing w:val="-10"/>
          <w:sz w:val="28"/>
          <w:szCs w:val="28"/>
          <w:lang w:val="uk-UA"/>
        </w:rPr>
      </w:pPr>
      <w:r w:rsidRPr="002320C6">
        <w:rPr>
          <w:sz w:val="28"/>
          <w:szCs w:val="28"/>
          <w:lang w:val="uk-UA"/>
        </w:rPr>
        <w:t>Гудзь А. О. С</w:t>
      </w:r>
      <w:proofErr w:type="spellStart"/>
      <w:r w:rsidRPr="002320C6">
        <w:rPr>
          <w:sz w:val="28"/>
          <w:szCs w:val="28"/>
        </w:rPr>
        <w:t>истема</w:t>
      </w:r>
      <w:proofErr w:type="spellEnd"/>
      <w:r w:rsidRPr="002320C6">
        <w:rPr>
          <w:sz w:val="28"/>
          <w:szCs w:val="28"/>
        </w:rPr>
        <w:t xml:space="preserve"> </w:t>
      </w:r>
      <w:proofErr w:type="spellStart"/>
      <w:r w:rsidRPr="002320C6">
        <w:rPr>
          <w:sz w:val="28"/>
          <w:szCs w:val="28"/>
        </w:rPr>
        <w:t>соціального</w:t>
      </w:r>
      <w:proofErr w:type="spellEnd"/>
      <w:r w:rsidRPr="002320C6">
        <w:rPr>
          <w:sz w:val="28"/>
          <w:szCs w:val="28"/>
        </w:rPr>
        <w:t xml:space="preserve"> </w:t>
      </w:r>
      <w:proofErr w:type="spellStart"/>
      <w:r w:rsidRPr="002320C6">
        <w:rPr>
          <w:sz w:val="28"/>
          <w:szCs w:val="28"/>
        </w:rPr>
        <w:t>захисту</w:t>
      </w:r>
      <w:proofErr w:type="spellEnd"/>
      <w:r w:rsidRPr="002320C6">
        <w:rPr>
          <w:sz w:val="28"/>
          <w:szCs w:val="28"/>
        </w:rPr>
        <w:t xml:space="preserve"> </w:t>
      </w:r>
      <w:r w:rsidRPr="002320C6">
        <w:rPr>
          <w:sz w:val="28"/>
          <w:szCs w:val="28"/>
          <w:lang w:val="uk-UA"/>
        </w:rPr>
        <w:t>У</w:t>
      </w:r>
      <w:proofErr w:type="spellStart"/>
      <w:r w:rsidRPr="002320C6">
        <w:rPr>
          <w:sz w:val="28"/>
          <w:szCs w:val="28"/>
        </w:rPr>
        <w:t>країни</w:t>
      </w:r>
      <w:proofErr w:type="spellEnd"/>
      <w:r w:rsidRPr="002320C6">
        <w:rPr>
          <w:sz w:val="28"/>
          <w:szCs w:val="28"/>
        </w:rPr>
        <w:t xml:space="preserve"> та </w:t>
      </w:r>
      <w:proofErr w:type="spellStart"/>
      <w:r w:rsidRPr="002320C6">
        <w:rPr>
          <w:sz w:val="28"/>
          <w:szCs w:val="28"/>
        </w:rPr>
        <w:t>місце</w:t>
      </w:r>
      <w:proofErr w:type="spellEnd"/>
      <w:r w:rsidRPr="002320C6">
        <w:rPr>
          <w:sz w:val="28"/>
          <w:szCs w:val="28"/>
        </w:rPr>
        <w:t xml:space="preserve"> в </w:t>
      </w:r>
      <w:proofErr w:type="spellStart"/>
      <w:r w:rsidRPr="002320C6">
        <w:rPr>
          <w:sz w:val="28"/>
          <w:szCs w:val="28"/>
        </w:rPr>
        <w:t>ній</w:t>
      </w:r>
      <w:proofErr w:type="spellEnd"/>
      <w:r w:rsidRPr="002320C6">
        <w:rPr>
          <w:sz w:val="28"/>
          <w:szCs w:val="28"/>
        </w:rPr>
        <w:t xml:space="preserve"> </w:t>
      </w:r>
      <w:proofErr w:type="spellStart"/>
      <w:r w:rsidRPr="002320C6">
        <w:rPr>
          <w:sz w:val="28"/>
          <w:szCs w:val="28"/>
        </w:rPr>
        <w:t>недержавного</w:t>
      </w:r>
      <w:proofErr w:type="spellEnd"/>
      <w:r w:rsidRPr="002320C6">
        <w:rPr>
          <w:sz w:val="28"/>
          <w:szCs w:val="28"/>
        </w:rPr>
        <w:t xml:space="preserve"> </w:t>
      </w:r>
      <w:proofErr w:type="spellStart"/>
      <w:r w:rsidRPr="002320C6">
        <w:rPr>
          <w:sz w:val="28"/>
          <w:szCs w:val="28"/>
        </w:rPr>
        <w:t>соціального</w:t>
      </w:r>
      <w:proofErr w:type="spellEnd"/>
      <w:r w:rsidRPr="002320C6">
        <w:rPr>
          <w:sz w:val="28"/>
          <w:szCs w:val="28"/>
        </w:rPr>
        <w:t xml:space="preserve"> </w:t>
      </w:r>
      <w:proofErr w:type="spellStart"/>
      <w:r w:rsidRPr="002320C6">
        <w:rPr>
          <w:sz w:val="28"/>
          <w:szCs w:val="28"/>
        </w:rPr>
        <w:t>забезпечення</w:t>
      </w:r>
      <w:proofErr w:type="spellEnd"/>
      <w:r w:rsidRPr="002320C6">
        <w:rPr>
          <w:sz w:val="28"/>
          <w:szCs w:val="28"/>
          <w:lang w:val="uk-UA"/>
        </w:rPr>
        <w:t xml:space="preserve">. </w:t>
      </w:r>
      <w:proofErr w:type="spellStart"/>
      <w:r w:rsidRPr="002320C6">
        <w:rPr>
          <w:i/>
          <w:iCs/>
          <w:sz w:val="28"/>
          <w:szCs w:val="28"/>
        </w:rPr>
        <w:t>Науковий</w:t>
      </w:r>
      <w:proofErr w:type="spellEnd"/>
      <w:r w:rsidRPr="002320C6">
        <w:rPr>
          <w:i/>
          <w:iCs/>
          <w:sz w:val="28"/>
          <w:szCs w:val="28"/>
        </w:rPr>
        <w:t xml:space="preserve"> </w:t>
      </w:r>
      <w:proofErr w:type="spellStart"/>
      <w:r w:rsidRPr="002320C6">
        <w:rPr>
          <w:i/>
          <w:iCs/>
          <w:sz w:val="28"/>
          <w:szCs w:val="28"/>
        </w:rPr>
        <w:t>вісник</w:t>
      </w:r>
      <w:proofErr w:type="spellEnd"/>
      <w:r w:rsidRPr="002320C6">
        <w:rPr>
          <w:i/>
          <w:iCs/>
          <w:sz w:val="28"/>
          <w:szCs w:val="28"/>
        </w:rPr>
        <w:t xml:space="preserve"> </w:t>
      </w:r>
      <w:proofErr w:type="spellStart"/>
      <w:r w:rsidRPr="002320C6">
        <w:rPr>
          <w:i/>
          <w:iCs/>
          <w:sz w:val="28"/>
          <w:szCs w:val="28"/>
        </w:rPr>
        <w:t>Міжнародного</w:t>
      </w:r>
      <w:proofErr w:type="spellEnd"/>
      <w:r w:rsidRPr="002320C6">
        <w:rPr>
          <w:i/>
          <w:iCs/>
          <w:sz w:val="28"/>
          <w:szCs w:val="28"/>
        </w:rPr>
        <w:t xml:space="preserve"> </w:t>
      </w:r>
      <w:proofErr w:type="spellStart"/>
      <w:r w:rsidRPr="002320C6">
        <w:rPr>
          <w:i/>
          <w:iCs/>
          <w:sz w:val="28"/>
          <w:szCs w:val="28"/>
        </w:rPr>
        <w:t>гуманітарного</w:t>
      </w:r>
      <w:proofErr w:type="spellEnd"/>
      <w:r w:rsidRPr="002320C6">
        <w:rPr>
          <w:i/>
          <w:iCs/>
          <w:sz w:val="28"/>
          <w:szCs w:val="28"/>
        </w:rPr>
        <w:t xml:space="preserve"> </w:t>
      </w:r>
      <w:proofErr w:type="spellStart"/>
      <w:r w:rsidRPr="002320C6">
        <w:rPr>
          <w:i/>
          <w:iCs/>
          <w:sz w:val="28"/>
          <w:szCs w:val="28"/>
        </w:rPr>
        <w:t>університету</w:t>
      </w:r>
      <w:proofErr w:type="spellEnd"/>
      <w:r w:rsidRPr="002320C6">
        <w:rPr>
          <w:sz w:val="28"/>
          <w:szCs w:val="28"/>
        </w:rPr>
        <w:t xml:space="preserve">. </w:t>
      </w:r>
      <w:r w:rsidRPr="003965CC">
        <w:rPr>
          <w:i/>
          <w:iCs/>
          <w:sz w:val="28"/>
          <w:szCs w:val="28"/>
        </w:rPr>
        <w:t>Сер</w:t>
      </w:r>
      <w:proofErr w:type="spellStart"/>
      <w:r w:rsidR="003965CC">
        <w:rPr>
          <w:i/>
          <w:iCs/>
          <w:sz w:val="28"/>
          <w:szCs w:val="28"/>
          <w:lang w:val="uk-UA"/>
        </w:rPr>
        <w:t>ія</w:t>
      </w:r>
      <w:proofErr w:type="spellEnd"/>
      <w:r w:rsidRPr="003965CC">
        <w:rPr>
          <w:i/>
          <w:iCs/>
          <w:sz w:val="28"/>
          <w:szCs w:val="28"/>
        </w:rPr>
        <w:t xml:space="preserve">: </w:t>
      </w:r>
      <w:proofErr w:type="spellStart"/>
      <w:r w:rsidRPr="003965CC">
        <w:rPr>
          <w:i/>
          <w:iCs/>
          <w:sz w:val="28"/>
          <w:szCs w:val="28"/>
        </w:rPr>
        <w:t>Юриспруденція</w:t>
      </w:r>
      <w:proofErr w:type="spellEnd"/>
      <w:r w:rsidRPr="002320C6">
        <w:rPr>
          <w:sz w:val="28"/>
          <w:szCs w:val="28"/>
        </w:rPr>
        <w:t>. 2019</w:t>
      </w:r>
      <w:r w:rsidRPr="002320C6">
        <w:rPr>
          <w:sz w:val="28"/>
          <w:szCs w:val="28"/>
          <w:lang w:val="uk-UA"/>
        </w:rPr>
        <w:t>.</w:t>
      </w:r>
      <w:r w:rsidRPr="002320C6">
        <w:rPr>
          <w:sz w:val="28"/>
          <w:szCs w:val="28"/>
        </w:rPr>
        <w:t xml:space="preserve"> № 40</w:t>
      </w:r>
      <w:r w:rsidRPr="002320C6">
        <w:rPr>
          <w:sz w:val="28"/>
          <w:szCs w:val="28"/>
          <w:lang w:val="uk-UA"/>
        </w:rPr>
        <w:t>. С. 106-109.</w:t>
      </w:r>
    </w:p>
    <w:p w14:paraId="54097CD0" w14:textId="77777777" w:rsidR="00483081" w:rsidRPr="002320C6" w:rsidRDefault="00483081" w:rsidP="002320C6">
      <w:pPr>
        <w:numPr>
          <w:ilvl w:val="0"/>
          <w:numId w:val="1"/>
        </w:numPr>
        <w:shd w:val="clear" w:color="auto" w:fill="FFFFFF"/>
        <w:tabs>
          <w:tab w:val="clear" w:pos="1440"/>
          <w:tab w:val="num" w:pos="284"/>
          <w:tab w:val="left" w:pos="672"/>
          <w:tab w:val="left" w:pos="1080"/>
          <w:tab w:val="left" w:pos="1134"/>
          <w:tab w:val="left" w:pos="1260"/>
        </w:tabs>
        <w:overflowPunct/>
        <w:spacing w:line="276" w:lineRule="auto"/>
        <w:ind w:left="0" w:firstLine="709"/>
        <w:jc w:val="both"/>
        <w:textAlignment w:val="auto"/>
        <w:rPr>
          <w:spacing w:val="-10"/>
          <w:sz w:val="28"/>
          <w:szCs w:val="28"/>
          <w:lang w:val="uk-UA"/>
        </w:rPr>
      </w:pPr>
      <w:bookmarkStart w:id="206" w:name="_Hlk115802445"/>
      <w:proofErr w:type="spellStart"/>
      <w:r w:rsidRPr="002320C6">
        <w:rPr>
          <w:sz w:val="28"/>
          <w:szCs w:val="28"/>
        </w:rPr>
        <w:t>Дєгтяр</w:t>
      </w:r>
      <w:proofErr w:type="spellEnd"/>
      <w:r w:rsidRPr="002320C6">
        <w:rPr>
          <w:sz w:val="28"/>
          <w:szCs w:val="28"/>
        </w:rPr>
        <w:t xml:space="preserve"> О. Роль </w:t>
      </w:r>
      <w:proofErr w:type="spellStart"/>
      <w:r w:rsidRPr="002320C6">
        <w:rPr>
          <w:sz w:val="28"/>
          <w:szCs w:val="28"/>
        </w:rPr>
        <w:t>системи</w:t>
      </w:r>
      <w:proofErr w:type="spellEnd"/>
      <w:r w:rsidRPr="002320C6">
        <w:rPr>
          <w:sz w:val="28"/>
          <w:szCs w:val="28"/>
        </w:rPr>
        <w:t xml:space="preserve"> </w:t>
      </w:r>
      <w:proofErr w:type="spellStart"/>
      <w:r w:rsidRPr="002320C6">
        <w:rPr>
          <w:sz w:val="28"/>
          <w:szCs w:val="28"/>
        </w:rPr>
        <w:t>публічного</w:t>
      </w:r>
      <w:proofErr w:type="spellEnd"/>
      <w:r w:rsidRPr="002320C6">
        <w:rPr>
          <w:sz w:val="28"/>
          <w:szCs w:val="28"/>
        </w:rPr>
        <w:t xml:space="preserve"> </w:t>
      </w:r>
      <w:proofErr w:type="spellStart"/>
      <w:r w:rsidRPr="002320C6">
        <w:rPr>
          <w:sz w:val="28"/>
          <w:szCs w:val="28"/>
        </w:rPr>
        <w:t>управління</w:t>
      </w:r>
      <w:proofErr w:type="spellEnd"/>
      <w:r w:rsidRPr="002320C6">
        <w:rPr>
          <w:sz w:val="28"/>
          <w:szCs w:val="28"/>
        </w:rPr>
        <w:t xml:space="preserve"> в </w:t>
      </w:r>
      <w:proofErr w:type="spellStart"/>
      <w:r w:rsidRPr="002320C6">
        <w:rPr>
          <w:sz w:val="28"/>
          <w:szCs w:val="28"/>
        </w:rPr>
        <w:t>соціальній</w:t>
      </w:r>
      <w:proofErr w:type="spellEnd"/>
      <w:r w:rsidRPr="002320C6">
        <w:rPr>
          <w:sz w:val="28"/>
          <w:szCs w:val="28"/>
        </w:rPr>
        <w:t xml:space="preserve"> </w:t>
      </w:r>
      <w:proofErr w:type="spellStart"/>
      <w:r w:rsidRPr="002320C6">
        <w:rPr>
          <w:sz w:val="28"/>
          <w:szCs w:val="28"/>
        </w:rPr>
        <w:t>сфері</w:t>
      </w:r>
      <w:proofErr w:type="spellEnd"/>
      <w:r w:rsidRPr="002320C6">
        <w:rPr>
          <w:sz w:val="28"/>
          <w:szCs w:val="28"/>
        </w:rPr>
        <w:t xml:space="preserve"> </w:t>
      </w:r>
      <w:proofErr w:type="spellStart"/>
      <w:r w:rsidRPr="002320C6">
        <w:rPr>
          <w:sz w:val="28"/>
          <w:szCs w:val="28"/>
        </w:rPr>
        <w:t>суспільства</w:t>
      </w:r>
      <w:proofErr w:type="spellEnd"/>
      <w:r w:rsidRPr="002320C6">
        <w:rPr>
          <w:sz w:val="28"/>
          <w:szCs w:val="28"/>
        </w:rPr>
        <w:t xml:space="preserve">. </w:t>
      </w:r>
      <w:proofErr w:type="spellStart"/>
      <w:r w:rsidRPr="002320C6">
        <w:rPr>
          <w:i/>
          <w:iCs/>
          <w:sz w:val="28"/>
          <w:szCs w:val="28"/>
        </w:rPr>
        <w:t>Публічне</w:t>
      </w:r>
      <w:proofErr w:type="spellEnd"/>
      <w:r w:rsidRPr="002320C6">
        <w:rPr>
          <w:i/>
          <w:iCs/>
          <w:sz w:val="28"/>
          <w:szCs w:val="28"/>
        </w:rPr>
        <w:t xml:space="preserve"> </w:t>
      </w:r>
      <w:proofErr w:type="spellStart"/>
      <w:r w:rsidRPr="002320C6">
        <w:rPr>
          <w:i/>
          <w:iCs/>
          <w:sz w:val="28"/>
          <w:szCs w:val="28"/>
        </w:rPr>
        <w:t>урядування</w:t>
      </w:r>
      <w:proofErr w:type="spellEnd"/>
      <w:r w:rsidRPr="002320C6">
        <w:rPr>
          <w:sz w:val="28"/>
          <w:szCs w:val="28"/>
        </w:rPr>
        <w:t>. 2016. 1 (2). С. 89–94.</w:t>
      </w:r>
      <w:bookmarkEnd w:id="206"/>
    </w:p>
    <w:p w14:paraId="7ABD9935" w14:textId="7AF2EA0A" w:rsidR="00483081" w:rsidRPr="002320C6" w:rsidRDefault="00483081" w:rsidP="002320C6">
      <w:pPr>
        <w:numPr>
          <w:ilvl w:val="0"/>
          <w:numId w:val="1"/>
        </w:numPr>
        <w:shd w:val="clear" w:color="auto" w:fill="FFFFFF"/>
        <w:tabs>
          <w:tab w:val="clear" w:pos="1440"/>
          <w:tab w:val="num" w:pos="284"/>
          <w:tab w:val="left" w:pos="672"/>
          <w:tab w:val="left" w:pos="1080"/>
          <w:tab w:val="left" w:pos="1134"/>
          <w:tab w:val="left" w:pos="1260"/>
        </w:tabs>
        <w:overflowPunct/>
        <w:spacing w:line="276" w:lineRule="auto"/>
        <w:ind w:left="0" w:firstLine="709"/>
        <w:jc w:val="both"/>
        <w:textAlignment w:val="auto"/>
        <w:rPr>
          <w:spacing w:val="-10"/>
          <w:sz w:val="28"/>
          <w:szCs w:val="28"/>
          <w:lang w:val="uk-UA"/>
        </w:rPr>
      </w:pPr>
      <w:proofErr w:type="spellStart"/>
      <w:r w:rsidRPr="002320C6">
        <w:rPr>
          <w:sz w:val="28"/>
          <w:szCs w:val="28"/>
          <w:lang w:val="uk-UA"/>
        </w:rPr>
        <w:t>Епель</w:t>
      </w:r>
      <w:proofErr w:type="spellEnd"/>
      <w:r w:rsidRPr="002320C6">
        <w:rPr>
          <w:sz w:val="28"/>
          <w:szCs w:val="28"/>
          <w:lang w:val="uk-UA"/>
        </w:rPr>
        <w:t xml:space="preserve"> О. В. </w:t>
      </w:r>
      <w:r w:rsidRPr="002320C6">
        <w:rPr>
          <w:sz w:val="28"/>
          <w:szCs w:val="28"/>
        </w:rPr>
        <w:t xml:space="preserve">Система </w:t>
      </w:r>
      <w:proofErr w:type="spellStart"/>
      <w:r w:rsidRPr="002320C6">
        <w:rPr>
          <w:sz w:val="28"/>
          <w:szCs w:val="28"/>
        </w:rPr>
        <w:t>соціального</w:t>
      </w:r>
      <w:proofErr w:type="spellEnd"/>
      <w:r w:rsidRPr="002320C6">
        <w:rPr>
          <w:sz w:val="28"/>
          <w:szCs w:val="28"/>
        </w:rPr>
        <w:t xml:space="preserve"> </w:t>
      </w:r>
      <w:proofErr w:type="spellStart"/>
      <w:r w:rsidRPr="002320C6">
        <w:rPr>
          <w:sz w:val="28"/>
          <w:szCs w:val="28"/>
        </w:rPr>
        <w:t>захисту</w:t>
      </w:r>
      <w:proofErr w:type="spellEnd"/>
      <w:r w:rsidRPr="002320C6">
        <w:rPr>
          <w:sz w:val="28"/>
          <w:szCs w:val="28"/>
        </w:rPr>
        <w:t xml:space="preserve"> в </w:t>
      </w:r>
      <w:proofErr w:type="spellStart"/>
      <w:r w:rsidRPr="002320C6">
        <w:rPr>
          <w:sz w:val="28"/>
          <w:szCs w:val="28"/>
        </w:rPr>
        <w:t>Україні</w:t>
      </w:r>
      <w:proofErr w:type="spellEnd"/>
      <w:r w:rsidRPr="002320C6">
        <w:rPr>
          <w:sz w:val="28"/>
          <w:szCs w:val="28"/>
        </w:rPr>
        <w:t xml:space="preserve"> як </w:t>
      </w:r>
      <w:proofErr w:type="spellStart"/>
      <w:r w:rsidRPr="002320C6">
        <w:rPr>
          <w:sz w:val="28"/>
          <w:szCs w:val="28"/>
        </w:rPr>
        <w:t>чинник</w:t>
      </w:r>
      <w:proofErr w:type="spellEnd"/>
      <w:r w:rsidRPr="002320C6">
        <w:rPr>
          <w:sz w:val="28"/>
          <w:szCs w:val="28"/>
        </w:rPr>
        <w:t xml:space="preserve"> </w:t>
      </w:r>
      <w:proofErr w:type="spellStart"/>
      <w:r w:rsidRPr="002320C6">
        <w:rPr>
          <w:sz w:val="28"/>
          <w:szCs w:val="28"/>
        </w:rPr>
        <w:t>формування</w:t>
      </w:r>
      <w:proofErr w:type="spellEnd"/>
      <w:r w:rsidRPr="002320C6">
        <w:rPr>
          <w:sz w:val="28"/>
          <w:szCs w:val="28"/>
        </w:rPr>
        <w:t xml:space="preserve"> </w:t>
      </w:r>
      <w:proofErr w:type="spellStart"/>
      <w:r w:rsidRPr="002320C6">
        <w:rPr>
          <w:sz w:val="28"/>
          <w:szCs w:val="28"/>
        </w:rPr>
        <w:t>соціальної</w:t>
      </w:r>
      <w:proofErr w:type="spellEnd"/>
      <w:r w:rsidRPr="002320C6">
        <w:rPr>
          <w:sz w:val="28"/>
          <w:szCs w:val="28"/>
        </w:rPr>
        <w:t xml:space="preserve"> </w:t>
      </w:r>
      <w:proofErr w:type="spellStart"/>
      <w:r w:rsidRPr="002320C6">
        <w:rPr>
          <w:sz w:val="28"/>
          <w:szCs w:val="28"/>
        </w:rPr>
        <w:t>держави</w:t>
      </w:r>
      <w:proofErr w:type="spellEnd"/>
      <w:r w:rsidRPr="002320C6">
        <w:rPr>
          <w:sz w:val="28"/>
          <w:szCs w:val="28"/>
        </w:rPr>
        <w:t xml:space="preserve">: стан, </w:t>
      </w:r>
      <w:proofErr w:type="spellStart"/>
      <w:r w:rsidRPr="002320C6">
        <w:rPr>
          <w:sz w:val="28"/>
          <w:szCs w:val="28"/>
        </w:rPr>
        <w:t>проблеми</w:t>
      </w:r>
      <w:proofErr w:type="spellEnd"/>
      <w:r w:rsidRPr="002320C6">
        <w:rPr>
          <w:sz w:val="28"/>
          <w:szCs w:val="28"/>
        </w:rPr>
        <w:t xml:space="preserve"> та </w:t>
      </w:r>
      <w:proofErr w:type="spellStart"/>
      <w:r w:rsidRPr="002320C6">
        <w:rPr>
          <w:sz w:val="28"/>
          <w:szCs w:val="28"/>
        </w:rPr>
        <w:t>стратегія</w:t>
      </w:r>
      <w:proofErr w:type="spellEnd"/>
      <w:r w:rsidRPr="002320C6">
        <w:rPr>
          <w:sz w:val="28"/>
          <w:szCs w:val="28"/>
        </w:rPr>
        <w:t xml:space="preserve"> </w:t>
      </w:r>
      <w:proofErr w:type="spellStart"/>
      <w:proofErr w:type="gramStart"/>
      <w:r w:rsidRPr="002320C6">
        <w:rPr>
          <w:sz w:val="28"/>
          <w:szCs w:val="28"/>
        </w:rPr>
        <w:t>розвитку</w:t>
      </w:r>
      <w:proofErr w:type="spellEnd"/>
      <w:r w:rsidRPr="002320C6">
        <w:rPr>
          <w:sz w:val="28"/>
          <w:szCs w:val="28"/>
          <w:lang w:val="uk-UA"/>
        </w:rPr>
        <w:t xml:space="preserve"> :</w:t>
      </w:r>
      <w:proofErr w:type="gramEnd"/>
      <w:r w:rsidRPr="002320C6">
        <w:rPr>
          <w:sz w:val="28"/>
          <w:szCs w:val="28"/>
          <w:lang w:val="uk-UA"/>
        </w:rPr>
        <w:t xml:space="preserve"> монографія. Київ: Людмила, 2023. 196 с.</w:t>
      </w:r>
    </w:p>
    <w:p w14:paraId="1DF81298" w14:textId="14F635A0" w:rsidR="0028145C" w:rsidRPr="0028145C" w:rsidRDefault="0028145C" w:rsidP="002320C6">
      <w:pPr>
        <w:widowControl/>
        <w:numPr>
          <w:ilvl w:val="0"/>
          <w:numId w:val="1"/>
        </w:numPr>
        <w:tabs>
          <w:tab w:val="left" w:pos="284"/>
          <w:tab w:val="left" w:pos="993"/>
          <w:tab w:val="left" w:pos="1134"/>
        </w:tabs>
        <w:spacing w:line="276" w:lineRule="auto"/>
        <w:ind w:left="0" w:firstLine="709"/>
        <w:jc w:val="both"/>
        <w:rPr>
          <w:sz w:val="28"/>
          <w:szCs w:val="28"/>
        </w:rPr>
      </w:pPr>
      <w:proofErr w:type="spellStart"/>
      <w:r w:rsidRPr="0028145C">
        <w:rPr>
          <w:sz w:val="28"/>
          <w:szCs w:val="28"/>
        </w:rPr>
        <w:t>Іванова</w:t>
      </w:r>
      <w:proofErr w:type="spellEnd"/>
      <w:r w:rsidRPr="0028145C">
        <w:rPr>
          <w:sz w:val="28"/>
          <w:szCs w:val="28"/>
        </w:rPr>
        <w:t xml:space="preserve"> І. </w:t>
      </w:r>
      <w:proofErr w:type="spellStart"/>
      <w:r w:rsidRPr="0028145C">
        <w:rPr>
          <w:sz w:val="28"/>
          <w:szCs w:val="28"/>
        </w:rPr>
        <w:t>Методи</w:t>
      </w:r>
      <w:proofErr w:type="spellEnd"/>
      <w:r w:rsidRPr="0028145C">
        <w:rPr>
          <w:sz w:val="28"/>
          <w:szCs w:val="28"/>
        </w:rPr>
        <w:t xml:space="preserve"> </w:t>
      </w:r>
      <w:proofErr w:type="spellStart"/>
      <w:r w:rsidRPr="0028145C">
        <w:rPr>
          <w:sz w:val="28"/>
          <w:szCs w:val="28"/>
        </w:rPr>
        <w:t>соціальної</w:t>
      </w:r>
      <w:proofErr w:type="spellEnd"/>
      <w:r w:rsidRPr="0028145C">
        <w:rPr>
          <w:sz w:val="28"/>
          <w:szCs w:val="28"/>
        </w:rPr>
        <w:t xml:space="preserve"> </w:t>
      </w:r>
      <w:proofErr w:type="spellStart"/>
      <w:r w:rsidRPr="0028145C">
        <w:rPr>
          <w:sz w:val="28"/>
          <w:szCs w:val="28"/>
        </w:rPr>
        <w:t>роботи</w:t>
      </w:r>
      <w:proofErr w:type="spellEnd"/>
      <w:r w:rsidRPr="0028145C">
        <w:rPr>
          <w:sz w:val="28"/>
          <w:szCs w:val="28"/>
        </w:rPr>
        <w:t xml:space="preserve"> (на </w:t>
      </w:r>
      <w:proofErr w:type="spellStart"/>
      <w:r w:rsidRPr="0028145C">
        <w:rPr>
          <w:sz w:val="28"/>
          <w:szCs w:val="28"/>
        </w:rPr>
        <w:t>основі</w:t>
      </w:r>
      <w:proofErr w:type="spellEnd"/>
      <w:r w:rsidRPr="0028145C">
        <w:rPr>
          <w:sz w:val="28"/>
          <w:szCs w:val="28"/>
        </w:rPr>
        <w:t xml:space="preserve"> </w:t>
      </w:r>
      <w:proofErr w:type="spellStart"/>
      <w:r w:rsidRPr="0028145C">
        <w:rPr>
          <w:sz w:val="28"/>
          <w:szCs w:val="28"/>
        </w:rPr>
        <w:t>Державних</w:t>
      </w:r>
      <w:proofErr w:type="spellEnd"/>
      <w:r w:rsidRPr="0028145C">
        <w:rPr>
          <w:sz w:val="28"/>
          <w:szCs w:val="28"/>
        </w:rPr>
        <w:t xml:space="preserve"> </w:t>
      </w:r>
      <w:proofErr w:type="spellStart"/>
      <w:r w:rsidRPr="0028145C">
        <w:rPr>
          <w:sz w:val="28"/>
          <w:szCs w:val="28"/>
        </w:rPr>
        <w:t>стандартів</w:t>
      </w:r>
      <w:proofErr w:type="spellEnd"/>
      <w:r w:rsidRPr="0028145C">
        <w:rPr>
          <w:sz w:val="28"/>
          <w:szCs w:val="28"/>
        </w:rPr>
        <w:t xml:space="preserve"> </w:t>
      </w:r>
      <w:proofErr w:type="spellStart"/>
      <w:r w:rsidRPr="0028145C">
        <w:rPr>
          <w:sz w:val="28"/>
          <w:szCs w:val="28"/>
        </w:rPr>
        <w:t>соціальних</w:t>
      </w:r>
      <w:proofErr w:type="spellEnd"/>
      <w:r w:rsidRPr="0028145C">
        <w:rPr>
          <w:sz w:val="28"/>
          <w:szCs w:val="28"/>
        </w:rPr>
        <w:t xml:space="preserve"> </w:t>
      </w:r>
      <w:proofErr w:type="spellStart"/>
      <w:r w:rsidRPr="0028145C">
        <w:rPr>
          <w:sz w:val="28"/>
          <w:szCs w:val="28"/>
        </w:rPr>
        <w:t>послуг</w:t>
      </w:r>
      <w:proofErr w:type="spellEnd"/>
      <w:r w:rsidRPr="0028145C">
        <w:rPr>
          <w:sz w:val="28"/>
          <w:szCs w:val="28"/>
        </w:rPr>
        <w:t>). К</w:t>
      </w:r>
      <w:proofErr w:type="spellStart"/>
      <w:r>
        <w:rPr>
          <w:sz w:val="28"/>
          <w:szCs w:val="28"/>
          <w:lang w:val="uk-UA"/>
        </w:rPr>
        <w:t>иїв</w:t>
      </w:r>
      <w:proofErr w:type="spellEnd"/>
      <w:r w:rsidRPr="0028145C">
        <w:rPr>
          <w:sz w:val="28"/>
          <w:szCs w:val="28"/>
        </w:rPr>
        <w:t xml:space="preserve">: </w:t>
      </w:r>
      <w:proofErr w:type="spellStart"/>
      <w:r w:rsidRPr="0028145C">
        <w:rPr>
          <w:sz w:val="28"/>
          <w:szCs w:val="28"/>
        </w:rPr>
        <w:t>Університет</w:t>
      </w:r>
      <w:proofErr w:type="spellEnd"/>
      <w:r w:rsidRPr="0028145C">
        <w:rPr>
          <w:sz w:val="28"/>
          <w:szCs w:val="28"/>
        </w:rPr>
        <w:t xml:space="preserve"> «</w:t>
      </w:r>
      <w:proofErr w:type="spellStart"/>
      <w:r w:rsidRPr="0028145C">
        <w:rPr>
          <w:sz w:val="28"/>
          <w:szCs w:val="28"/>
        </w:rPr>
        <w:t>Україна</w:t>
      </w:r>
      <w:proofErr w:type="spellEnd"/>
      <w:r w:rsidRPr="0028145C">
        <w:rPr>
          <w:sz w:val="28"/>
          <w:szCs w:val="28"/>
        </w:rPr>
        <w:t>», 2018. 302 с.</w:t>
      </w:r>
    </w:p>
    <w:p w14:paraId="6ACD5C45" w14:textId="19C66649" w:rsidR="007C334A" w:rsidRPr="007C334A" w:rsidRDefault="007C334A" w:rsidP="002320C6">
      <w:pPr>
        <w:widowControl/>
        <w:numPr>
          <w:ilvl w:val="0"/>
          <w:numId w:val="1"/>
        </w:numPr>
        <w:tabs>
          <w:tab w:val="left" w:pos="284"/>
          <w:tab w:val="left" w:pos="993"/>
          <w:tab w:val="left" w:pos="1134"/>
        </w:tabs>
        <w:spacing w:line="276" w:lineRule="auto"/>
        <w:ind w:left="0" w:firstLine="709"/>
        <w:jc w:val="both"/>
        <w:rPr>
          <w:sz w:val="28"/>
          <w:szCs w:val="28"/>
        </w:rPr>
      </w:pPr>
      <w:r w:rsidRPr="007C334A">
        <w:rPr>
          <w:sz w:val="28"/>
          <w:szCs w:val="28"/>
        </w:rPr>
        <w:t>Карпенко О.</w:t>
      </w:r>
      <w:r>
        <w:rPr>
          <w:sz w:val="28"/>
          <w:szCs w:val="28"/>
          <w:lang w:val="uk-UA"/>
        </w:rPr>
        <w:t xml:space="preserve"> </w:t>
      </w:r>
      <w:r w:rsidRPr="007C334A">
        <w:rPr>
          <w:sz w:val="28"/>
          <w:szCs w:val="28"/>
        </w:rPr>
        <w:t>Г.</w:t>
      </w:r>
      <w:r>
        <w:rPr>
          <w:sz w:val="28"/>
          <w:szCs w:val="28"/>
          <w:lang w:val="uk-UA"/>
        </w:rPr>
        <w:t>,</w:t>
      </w:r>
      <w:r w:rsidRPr="007C334A">
        <w:rPr>
          <w:sz w:val="28"/>
          <w:szCs w:val="28"/>
        </w:rPr>
        <w:t xml:space="preserve"> Романова Н.</w:t>
      </w:r>
      <w:r>
        <w:rPr>
          <w:sz w:val="28"/>
          <w:szCs w:val="28"/>
          <w:lang w:val="uk-UA"/>
        </w:rPr>
        <w:t xml:space="preserve"> </w:t>
      </w:r>
      <w:r w:rsidRPr="007C334A">
        <w:rPr>
          <w:sz w:val="28"/>
          <w:szCs w:val="28"/>
        </w:rPr>
        <w:t xml:space="preserve">Ф. </w:t>
      </w:r>
      <w:proofErr w:type="spellStart"/>
      <w:r w:rsidRPr="007C334A">
        <w:rPr>
          <w:sz w:val="28"/>
          <w:szCs w:val="28"/>
        </w:rPr>
        <w:t>Теорія</w:t>
      </w:r>
      <w:proofErr w:type="spellEnd"/>
      <w:r w:rsidRPr="007C334A">
        <w:rPr>
          <w:sz w:val="28"/>
          <w:szCs w:val="28"/>
        </w:rPr>
        <w:t xml:space="preserve"> і практика </w:t>
      </w:r>
      <w:proofErr w:type="spellStart"/>
      <w:r w:rsidRPr="007C334A">
        <w:rPr>
          <w:sz w:val="28"/>
          <w:szCs w:val="28"/>
        </w:rPr>
        <w:t>соціальної</w:t>
      </w:r>
      <w:proofErr w:type="spellEnd"/>
      <w:r w:rsidRPr="007C334A">
        <w:rPr>
          <w:sz w:val="28"/>
          <w:szCs w:val="28"/>
        </w:rPr>
        <w:t xml:space="preserve"> </w:t>
      </w:r>
      <w:proofErr w:type="spellStart"/>
      <w:r w:rsidRPr="007C334A">
        <w:rPr>
          <w:sz w:val="28"/>
          <w:szCs w:val="28"/>
        </w:rPr>
        <w:t>роботи</w:t>
      </w:r>
      <w:proofErr w:type="spellEnd"/>
      <w:r w:rsidRPr="007C334A">
        <w:rPr>
          <w:sz w:val="28"/>
          <w:szCs w:val="28"/>
        </w:rPr>
        <w:t xml:space="preserve">: </w:t>
      </w:r>
      <w:proofErr w:type="spellStart"/>
      <w:r w:rsidRPr="007C334A">
        <w:rPr>
          <w:sz w:val="28"/>
          <w:szCs w:val="28"/>
        </w:rPr>
        <w:t>навч</w:t>
      </w:r>
      <w:proofErr w:type="spellEnd"/>
      <w:r>
        <w:rPr>
          <w:sz w:val="28"/>
          <w:szCs w:val="28"/>
          <w:lang w:val="uk-UA"/>
        </w:rPr>
        <w:t>.</w:t>
      </w:r>
      <w:r w:rsidRPr="007C334A">
        <w:rPr>
          <w:sz w:val="28"/>
          <w:szCs w:val="28"/>
        </w:rPr>
        <w:t xml:space="preserve"> </w:t>
      </w:r>
      <w:proofErr w:type="spellStart"/>
      <w:r w:rsidRPr="007C334A">
        <w:rPr>
          <w:sz w:val="28"/>
          <w:szCs w:val="28"/>
        </w:rPr>
        <w:t>посіб</w:t>
      </w:r>
      <w:proofErr w:type="spellEnd"/>
      <w:r>
        <w:rPr>
          <w:sz w:val="28"/>
          <w:szCs w:val="28"/>
          <w:lang w:val="uk-UA"/>
        </w:rPr>
        <w:t xml:space="preserve">. </w:t>
      </w:r>
      <w:r w:rsidRPr="007C334A">
        <w:rPr>
          <w:sz w:val="28"/>
          <w:szCs w:val="28"/>
        </w:rPr>
        <w:t>К</w:t>
      </w:r>
      <w:proofErr w:type="spellStart"/>
      <w:r>
        <w:rPr>
          <w:sz w:val="28"/>
          <w:szCs w:val="28"/>
          <w:lang w:val="uk-UA"/>
        </w:rPr>
        <w:t>иїв</w:t>
      </w:r>
      <w:proofErr w:type="spellEnd"/>
      <w:r w:rsidRPr="007C334A">
        <w:rPr>
          <w:sz w:val="28"/>
          <w:szCs w:val="28"/>
        </w:rPr>
        <w:t xml:space="preserve">: </w:t>
      </w:r>
      <w:proofErr w:type="spellStart"/>
      <w:r w:rsidRPr="007C334A">
        <w:rPr>
          <w:sz w:val="28"/>
          <w:szCs w:val="28"/>
        </w:rPr>
        <w:t>Видавничий</w:t>
      </w:r>
      <w:proofErr w:type="spellEnd"/>
      <w:r w:rsidRPr="007C334A">
        <w:rPr>
          <w:sz w:val="28"/>
          <w:szCs w:val="28"/>
        </w:rPr>
        <w:t xml:space="preserve"> </w:t>
      </w:r>
      <w:proofErr w:type="spellStart"/>
      <w:r w:rsidRPr="007C334A">
        <w:rPr>
          <w:sz w:val="28"/>
          <w:szCs w:val="28"/>
        </w:rPr>
        <w:t>Дім</w:t>
      </w:r>
      <w:proofErr w:type="spellEnd"/>
      <w:r w:rsidRPr="007C334A">
        <w:rPr>
          <w:sz w:val="28"/>
          <w:szCs w:val="28"/>
        </w:rPr>
        <w:t xml:space="preserve"> «Слово», 2015</w:t>
      </w:r>
      <w:r>
        <w:rPr>
          <w:sz w:val="28"/>
          <w:szCs w:val="28"/>
          <w:lang w:val="uk-UA"/>
        </w:rPr>
        <w:t>.</w:t>
      </w:r>
      <w:r w:rsidRPr="007C334A">
        <w:rPr>
          <w:sz w:val="28"/>
          <w:szCs w:val="28"/>
        </w:rPr>
        <w:t xml:space="preserve"> 408 с.</w:t>
      </w:r>
    </w:p>
    <w:p w14:paraId="329F045E" w14:textId="01245B40" w:rsidR="00521223" w:rsidRPr="002320C6" w:rsidRDefault="00521223" w:rsidP="002320C6">
      <w:pPr>
        <w:widowControl/>
        <w:numPr>
          <w:ilvl w:val="0"/>
          <w:numId w:val="1"/>
        </w:numPr>
        <w:tabs>
          <w:tab w:val="left" w:pos="284"/>
          <w:tab w:val="left" w:pos="993"/>
          <w:tab w:val="left" w:pos="1134"/>
        </w:tabs>
        <w:spacing w:line="276" w:lineRule="auto"/>
        <w:ind w:left="0" w:firstLine="709"/>
        <w:jc w:val="both"/>
        <w:rPr>
          <w:sz w:val="28"/>
          <w:szCs w:val="28"/>
        </w:rPr>
      </w:pPr>
      <w:proofErr w:type="spellStart"/>
      <w:r w:rsidRPr="002320C6">
        <w:rPr>
          <w:sz w:val="28"/>
          <w:szCs w:val="28"/>
        </w:rPr>
        <w:t>Колбіна</w:t>
      </w:r>
      <w:proofErr w:type="spellEnd"/>
      <w:r w:rsidRPr="002320C6">
        <w:rPr>
          <w:sz w:val="28"/>
          <w:szCs w:val="28"/>
        </w:rPr>
        <w:t xml:space="preserve"> Л. А. Менеджмент </w:t>
      </w:r>
      <w:proofErr w:type="spellStart"/>
      <w:r w:rsidRPr="002320C6">
        <w:rPr>
          <w:sz w:val="28"/>
          <w:szCs w:val="28"/>
        </w:rPr>
        <w:t>соціальної</w:t>
      </w:r>
      <w:proofErr w:type="spellEnd"/>
      <w:r w:rsidRPr="002320C6">
        <w:rPr>
          <w:sz w:val="28"/>
          <w:szCs w:val="28"/>
        </w:rPr>
        <w:t xml:space="preserve"> </w:t>
      </w:r>
      <w:proofErr w:type="spellStart"/>
      <w:proofErr w:type="gramStart"/>
      <w:r w:rsidRPr="002320C6">
        <w:rPr>
          <w:sz w:val="28"/>
          <w:szCs w:val="28"/>
        </w:rPr>
        <w:t>роботи</w:t>
      </w:r>
      <w:proofErr w:type="spellEnd"/>
      <w:r w:rsidR="003965CC">
        <w:rPr>
          <w:sz w:val="28"/>
          <w:szCs w:val="28"/>
          <w:lang w:val="uk-UA"/>
        </w:rPr>
        <w:t xml:space="preserve"> </w:t>
      </w:r>
      <w:r w:rsidRPr="002320C6">
        <w:rPr>
          <w:sz w:val="28"/>
          <w:szCs w:val="28"/>
        </w:rPr>
        <w:t>:</w:t>
      </w:r>
      <w:proofErr w:type="gramEnd"/>
      <w:r w:rsidRPr="002320C6">
        <w:rPr>
          <w:sz w:val="28"/>
          <w:szCs w:val="28"/>
        </w:rPr>
        <w:t xml:space="preserve"> </w:t>
      </w:r>
      <w:proofErr w:type="spellStart"/>
      <w:r w:rsidRPr="002320C6">
        <w:rPr>
          <w:sz w:val="28"/>
          <w:szCs w:val="28"/>
        </w:rPr>
        <w:t>навч</w:t>
      </w:r>
      <w:proofErr w:type="spellEnd"/>
      <w:r w:rsidRPr="002320C6">
        <w:rPr>
          <w:sz w:val="28"/>
          <w:szCs w:val="28"/>
        </w:rPr>
        <w:t xml:space="preserve">. </w:t>
      </w:r>
      <w:proofErr w:type="spellStart"/>
      <w:r w:rsidRPr="002320C6">
        <w:rPr>
          <w:sz w:val="28"/>
          <w:szCs w:val="28"/>
        </w:rPr>
        <w:t>посіб</w:t>
      </w:r>
      <w:proofErr w:type="spellEnd"/>
      <w:r w:rsidRPr="002320C6">
        <w:rPr>
          <w:sz w:val="28"/>
          <w:szCs w:val="28"/>
        </w:rPr>
        <w:t xml:space="preserve">. Одеса: </w:t>
      </w:r>
      <w:proofErr w:type="spellStart"/>
      <w:r w:rsidRPr="002320C6">
        <w:rPr>
          <w:sz w:val="28"/>
          <w:szCs w:val="28"/>
        </w:rPr>
        <w:t>видавець</w:t>
      </w:r>
      <w:proofErr w:type="spellEnd"/>
      <w:r w:rsidRPr="002320C6">
        <w:rPr>
          <w:sz w:val="28"/>
          <w:szCs w:val="28"/>
        </w:rPr>
        <w:t xml:space="preserve"> </w:t>
      </w:r>
      <w:proofErr w:type="spellStart"/>
      <w:r w:rsidRPr="002320C6">
        <w:rPr>
          <w:sz w:val="28"/>
          <w:szCs w:val="28"/>
        </w:rPr>
        <w:t>Букаєв</w:t>
      </w:r>
      <w:proofErr w:type="spellEnd"/>
      <w:r w:rsidRPr="002320C6">
        <w:rPr>
          <w:sz w:val="28"/>
          <w:szCs w:val="28"/>
        </w:rPr>
        <w:t xml:space="preserve"> Вадим </w:t>
      </w:r>
      <w:proofErr w:type="spellStart"/>
      <w:r w:rsidRPr="002320C6">
        <w:rPr>
          <w:sz w:val="28"/>
          <w:szCs w:val="28"/>
        </w:rPr>
        <w:t>Вікторович</w:t>
      </w:r>
      <w:proofErr w:type="spellEnd"/>
      <w:r w:rsidRPr="002320C6">
        <w:rPr>
          <w:sz w:val="28"/>
          <w:szCs w:val="28"/>
        </w:rPr>
        <w:t>, 2017. 406 с.</w:t>
      </w:r>
      <w:r w:rsidRPr="002320C6">
        <w:rPr>
          <w:bCs/>
          <w:sz w:val="28"/>
          <w:szCs w:val="28"/>
          <w:shd w:val="clear" w:color="auto" w:fill="FFFFFF"/>
        </w:rPr>
        <w:t xml:space="preserve"> </w:t>
      </w:r>
    </w:p>
    <w:p w14:paraId="679981CB" w14:textId="112CFCCC" w:rsidR="007E42B1" w:rsidRPr="007E42B1" w:rsidRDefault="007E42B1" w:rsidP="002320C6">
      <w:pPr>
        <w:widowControl/>
        <w:numPr>
          <w:ilvl w:val="0"/>
          <w:numId w:val="1"/>
        </w:numPr>
        <w:tabs>
          <w:tab w:val="left" w:pos="284"/>
          <w:tab w:val="left" w:pos="993"/>
          <w:tab w:val="left" w:pos="1134"/>
        </w:tabs>
        <w:spacing w:line="276" w:lineRule="auto"/>
        <w:ind w:left="0" w:firstLine="709"/>
        <w:jc w:val="both"/>
        <w:rPr>
          <w:sz w:val="28"/>
          <w:szCs w:val="28"/>
        </w:rPr>
      </w:pPr>
      <w:r w:rsidRPr="007E42B1">
        <w:rPr>
          <w:sz w:val="28"/>
          <w:szCs w:val="28"/>
          <w:shd w:val="clear" w:color="auto" w:fill="FFFFFF"/>
        </w:rPr>
        <w:t xml:space="preserve">Коляда Н., Левченко Н. </w:t>
      </w:r>
      <w:proofErr w:type="spellStart"/>
      <w:r w:rsidRPr="007E42B1">
        <w:rPr>
          <w:sz w:val="28"/>
          <w:szCs w:val="28"/>
          <w:shd w:val="clear" w:color="auto" w:fill="FFFFFF"/>
        </w:rPr>
        <w:t>Технології</w:t>
      </w:r>
      <w:proofErr w:type="spellEnd"/>
      <w:r w:rsidRPr="007E42B1">
        <w:rPr>
          <w:sz w:val="28"/>
          <w:szCs w:val="28"/>
          <w:shd w:val="clear" w:color="auto" w:fill="FFFFFF"/>
        </w:rPr>
        <w:t xml:space="preserve"> </w:t>
      </w:r>
      <w:proofErr w:type="spellStart"/>
      <w:r w:rsidRPr="007E42B1">
        <w:rPr>
          <w:sz w:val="28"/>
          <w:szCs w:val="28"/>
          <w:shd w:val="clear" w:color="auto" w:fill="FFFFFF"/>
        </w:rPr>
        <w:t>соціальної</w:t>
      </w:r>
      <w:proofErr w:type="spellEnd"/>
      <w:r w:rsidRPr="007E42B1">
        <w:rPr>
          <w:sz w:val="28"/>
          <w:szCs w:val="28"/>
          <w:shd w:val="clear" w:color="auto" w:fill="FFFFFF"/>
        </w:rPr>
        <w:t xml:space="preserve"> </w:t>
      </w:r>
      <w:proofErr w:type="spellStart"/>
      <w:proofErr w:type="gramStart"/>
      <w:r w:rsidRPr="007E42B1">
        <w:rPr>
          <w:sz w:val="28"/>
          <w:szCs w:val="28"/>
          <w:shd w:val="clear" w:color="auto" w:fill="FFFFFF"/>
        </w:rPr>
        <w:t>роботи</w:t>
      </w:r>
      <w:proofErr w:type="spellEnd"/>
      <w:r w:rsidRPr="007E42B1">
        <w:rPr>
          <w:sz w:val="28"/>
          <w:szCs w:val="28"/>
          <w:shd w:val="clear" w:color="auto" w:fill="FFFFFF"/>
        </w:rPr>
        <w:t xml:space="preserve"> :</w:t>
      </w:r>
      <w:proofErr w:type="gramEnd"/>
      <w:r w:rsidRPr="007E42B1">
        <w:rPr>
          <w:sz w:val="28"/>
          <w:szCs w:val="28"/>
          <w:shd w:val="clear" w:color="auto" w:fill="FFFFFF"/>
        </w:rPr>
        <w:t xml:space="preserve"> </w:t>
      </w:r>
      <w:r>
        <w:rPr>
          <w:sz w:val="28"/>
          <w:szCs w:val="28"/>
          <w:shd w:val="clear" w:color="auto" w:fill="FFFFFF"/>
          <w:lang w:val="uk-UA"/>
        </w:rPr>
        <w:t>н</w:t>
      </w:r>
      <w:proofErr w:type="spellStart"/>
      <w:r w:rsidRPr="007E42B1">
        <w:rPr>
          <w:sz w:val="28"/>
          <w:szCs w:val="28"/>
          <w:shd w:val="clear" w:color="auto" w:fill="FFFFFF"/>
        </w:rPr>
        <w:t>авч</w:t>
      </w:r>
      <w:proofErr w:type="spellEnd"/>
      <w:r>
        <w:rPr>
          <w:sz w:val="28"/>
          <w:szCs w:val="28"/>
          <w:shd w:val="clear" w:color="auto" w:fill="FFFFFF"/>
          <w:lang w:val="uk-UA"/>
        </w:rPr>
        <w:t>.</w:t>
      </w:r>
      <w:r w:rsidRPr="007E42B1">
        <w:rPr>
          <w:sz w:val="28"/>
          <w:szCs w:val="28"/>
          <w:shd w:val="clear" w:color="auto" w:fill="FFFFFF"/>
        </w:rPr>
        <w:t xml:space="preserve"> </w:t>
      </w:r>
      <w:proofErr w:type="spellStart"/>
      <w:r w:rsidRPr="007E42B1">
        <w:rPr>
          <w:sz w:val="28"/>
          <w:szCs w:val="28"/>
          <w:shd w:val="clear" w:color="auto" w:fill="FFFFFF"/>
        </w:rPr>
        <w:t>посіб</w:t>
      </w:r>
      <w:proofErr w:type="spellEnd"/>
      <w:r w:rsidRPr="007E42B1">
        <w:rPr>
          <w:sz w:val="28"/>
          <w:szCs w:val="28"/>
          <w:shd w:val="clear" w:color="auto" w:fill="FFFFFF"/>
        </w:rPr>
        <w:t>. Умань: «ВІЗАВІ», 2018. 337 с.</w:t>
      </w:r>
    </w:p>
    <w:p w14:paraId="2D749B14" w14:textId="727402BA" w:rsidR="001E7696" w:rsidRPr="002320C6" w:rsidRDefault="00521223" w:rsidP="002320C6">
      <w:pPr>
        <w:widowControl/>
        <w:numPr>
          <w:ilvl w:val="0"/>
          <w:numId w:val="1"/>
        </w:numPr>
        <w:tabs>
          <w:tab w:val="left" w:pos="284"/>
          <w:tab w:val="left" w:pos="993"/>
          <w:tab w:val="left" w:pos="1134"/>
        </w:tabs>
        <w:spacing w:line="276" w:lineRule="auto"/>
        <w:ind w:left="0" w:firstLine="709"/>
        <w:jc w:val="both"/>
        <w:rPr>
          <w:sz w:val="28"/>
          <w:szCs w:val="28"/>
        </w:rPr>
      </w:pPr>
      <w:proofErr w:type="spellStart"/>
      <w:r w:rsidRPr="002320C6">
        <w:rPr>
          <w:sz w:val="28"/>
          <w:szCs w:val="28"/>
          <w:shd w:val="clear" w:color="auto" w:fill="FFFFFF"/>
        </w:rPr>
        <w:t>Купрійчик</w:t>
      </w:r>
      <w:proofErr w:type="spellEnd"/>
      <w:r w:rsidRPr="002320C6">
        <w:rPr>
          <w:sz w:val="28"/>
          <w:szCs w:val="28"/>
          <w:shd w:val="clear" w:color="auto" w:fill="FFFFFF"/>
        </w:rPr>
        <w:t xml:space="preserve"> В. М., </w:t>
      </w:r>
      <w:proofErr w:type="spellStart"/>
      <w:r w:rsidRPr="002320C6">
        <w:rPr>
          <w:sz w:val="28"/>
          <w:szCs w:val="28"/>
          <w:shd w:val="clear" w:color="auto" w:fill="FFFFFF"/>
        </w:rPr>
        <w:t>Венцель</w:t>
      </w:r>
      <w:proofErr w:type="spellEnd"/>
      <w:r w:rsidRPr="002320C6">
        <w:rPr>
          <w:sz w:val="28"/>
          <w:szCs w:val="28"/>
          <w:shd w:val="clear" w:color="auto" w:fill="FFFFFF"/>
        </w:rPr>
        <w:t xml:space="preserve"> В. Т.  </w:t>
      </w:r>
      <w:proofErr w:type="spellStart"/>
      <w:r w:rsidRPr="002320C6">
        <w:rPr>
          <w:sz w:val="28"/>
          <w:szCs w:val="28"/>
          <w:shd w:val="clear" w:color="auto" w:fill="FFFFFF"/>
        </w:rPr>
        <w:t>Соціальна</w:t>
      </w:r>
      <w:proofErr w:type="spellEnd"/>
      <w:r w:rsidRPr="002320C6">
        <w:rPr>
          <w:sz w:val="28"/>
          <w:szCs w:val="28"/>
          <w:shd w:val="clear" w:color="auto" w:fill="FFFFFF"/>
        </w:rPr>
        <w:t xml:space="preserve"> </w:t>
      </w:r>
      <w:proofErr w:type="spellStart"/>
      <w:r w:rsidRPr="002320C6">
        <w:rPr>
          <w:sz w:val="28"/>
          <w:szCs w:val="28"/>
          <w:shd w:val="clear" w:color="auto" w:fill="FFFFFF"/>
        </w:rPr>
        <w:t>функція</w:t>
      </w:r>
      <w:proofErr w:type="spellEnd"/>
      <w:r w:rsidRPr="002320C6">
        <w:rPr>
          <w:sz w:val="28"/>
          <w:szCs w:val="28"/>
          <w:shd w:val="clear" w:color="auto" w:fill="FFFFFF"/>
        </w:rPr>
        <w:t xml:space="preserve"> </w:t>
      </w:r>
      <w:proofErr w:type="spellStart"/>
      <w:r w:rsidRPr="002320C6">
        <w:rPr>
          <w:sz w:val="28"/>
          <w:szCs w:val="28"/>
          <w:shd w:val="clear" w:color="auto" w:fill="FFFFFF"/>
        </w:rPr>
        <w:t>держави</w:t>
      </w:r>
      <w:proofErr w:type="spellEnd"/>
      <w:r w:rsidRPr="002320C6">
        <w:rPr>
          <w:sz w:val="28"/>
          <w:szCs w:val="28"/>
          <w:shd w:val="clear" w:color="auto" w:fill="FFFFFF"/>
        </w:rPr>
        <w:t xml:space="preserve"> та </w:t>
      </w:r>
      <w:proofErr w:type="spellStart"/>
      <w:r w:rsidRPr="002320C6">
        <w:rPr>
          <w:sz w:val="28"/>
          <w:szCs w:val="28"/>
          <w:shd w:val="clear" w:color="auto" w:fill="FFFFFF"/>
        </w:rPr>
        <w:t>особливості</w:t>
      </w:r>
      <w:proofErr w:type="spellEnd"/>
      <w:r w:rsidRPr="002320C6">
        <w:rPr>
          <w:sz w:val="28"/>
          <w:szCs w:val="28"/>
          <w:shd w:val="clear" w:color="auto" w:fill="FFFFFF"/>
        </w:rPr>
        <w:t xml:space="preserve"> </w:t>
      </w:r>
      <w:proofErr w:type="spellStart"/>
      <w:r w:rsidRPr="002320C6">
        <w:rPr>
          <w:sz w:val="28"/>
          <w:szCs w:val="28"/>
          <w:shd w:val="clear" w:color="auto" w:fill="FFFFFF"/>
        </w:rPr>
        <w:t>її</w:t>
      </w:r>
      <w:proofErr w:type="spellEnd"/>
      <w:r w:rsidRPr="002320C6">
        <w:rPr>
          <w:sz w:val="28"/>
          <w:szCs w:val="28"/>
          <w:shd w:val="clear" w:color="auto" w:fill="FFFFFF"/>
        </w:rPr>
        <w:t xml:space="preserve"> </w:t>
      </w:r>
      <w:proofErr w:type="spellStart"/>
      <w:r w:rsidRPr="002320C6">
        <w:rPr>
          <w:sz w:val="28"/>
          <w:szCs w:val="28"/>
          <w:shd w:val="clear" w:color="auto" w:fill="FFFFFF"/>
        </w:rPr>
        <w:t>реалізації</w:t>
      </w:r>
      <w:proofErr w:type="spellEnd"/>
      <w:r w:rsidRPr="002320C6">
        <w:rPr>
          <w:sz w:val="28"/>
          <w:szCs w:val="28"/>
          <w:shd w:val="clear" w:color="auto" w:fill="FFFFFF"/>
        </w:rPr>
        <w:t xml:space="preserve"> в </w:t>
      </w:r>
      <w:proofErr w:type="spellStart"/>
      <w:r w:rsidRPr="002320C6">
        <w:rPr>
          <w:sz w:val="28"/>
          <w:szCs w:val="28"/>
          <w:shd w:val="clear" w:color="auto" w:fill="FFFFFF"/>
        </w:rPr>
        <w:t>умовах</w:t>
      </w:r>
      <w:proofErr w:type="spellEnd"/>
      <w:r w:rsidRPr="002320C6">
        <w:rPr>
          <w:sz w:val="28"/>
          <w:szCs w:val="28"/>
          <w:shd w:val="clear" w:color="auto" w:fill="FFFFFF"/>
        </w:rPr>
        <w:t xml:space="preserve"> </w:t>
      </w:r>
      <w:proofErr w:type="spellStart"/>
      <w:r w:rsidRPr="002320C6">
        <w:rPr>
          <w:sz w:val="28"/>
          <w:szCs w:val="28"/>
          <w:shd w:val="clear" w:color="auto" w:fill="FFFFFF"/>
        </w:rPr>
        <w:t>сучасних</w:t>
      </w:r>
      <w:proofErr w:type="spellEnd"/>
      <w:r w:rsidRPr="002320C6">
        <w:rPr>
          <w:sz w:val="28"/>
          <w:szCs w:val="28"/>
          <w:shd w:val="clear" w:color="auto" w:fill="FFFFFF"/>
        </w:rPr>
        <w:t xml:space="preserve"> </w:t>
      </w:r>
      <w:proofErr w:type="spellStart"/>
      <w:r w:rsidRPr="002320C6">
        <w:rPr>
          <w:sz w:val="28"/>
          <w:szCs w:val="28"/>
          <w:shd w:val="clear" w:color="auto" w:fill="FFFFFF"/>
        </w:rPr>
        <w:t>глобалізаційних</w:t>
      </w:r>
      <w:proofErr w:type="spellEnd"/>
      <w:r w:rsidRPr="002320C6">
        <w:rPr>
          <w:sz w:val="28"/>
          <w:szCs w:val="28"/>
          <w:shd w:val="clear" w:color="auto" w:fill="FFFFFF"/>
        </w:rPr>
        <w:t xml:space="preserve"> </w:t>
      </w:r>
      <w:proofErr w:type="spellStart"/>
      <w:r w:rsidRPr="002320C6">
        <w:rPr>
          <w:sz w:val="28"/>
          <w:szCs w:val="28"/>
          <w:shd w:val="clear" w:color="auto" w:fill="FFFFFF"/>
        </w:rPr>
        <w:t>викликів</w:t>
      </w:r>
      <w:proofErr w:type="spellEnd"/>
      <w:r w:rsidRPr="002320C6">
        <w:rPr>
          <w:sz w:val="28"/>
          <w:szCs w:val="28"/>
          <w:shd w:val="clear" w:color="auto" w:fill="FFFFFF"/>
        </w:rPr>
        <w:t xml:space="preserve">. </w:t>
      </w:r>
      <w:proofErr w:type="spellStart"/>
      <w:r w:rsidRPr="002320C6">
        <w:rPr>
          <w:i/>
          <w:sz w:val="28"/>
          <w:szCs w:val="28"/>
        </w:rPr>
        <w:t>Ефективність</w:t>
      </w:r>
      <w:proofErr w:type="spellEnd"/>
      <w:r w:rsidRPr="002320C6">
        <w:rPr>
          <w:i/>
          <w:sz w:val="28"/>
          <w:szCs w:val="28"/>
        </w:rPr>
        <w:t xml:space="preserve"> державного </w:t>
      </w:r>
      <w:proofErr w:type="spellStart"/>
      <w:r w:rsidRPr="002320C6">
        <w:rPr>
          <w:i/>
          <w:sz w:val="28"/>
          <w:szCs w:val="28"/>
        </w:rPr>
        <w:t>управління</w:t>
      </w:r>
      <w:proofErr w:type="spellEnd"/>
      <w:r w:rsidRPr="002320C6">
        <w:rPr>
          <w:sz w:val="28"/>
          <w:szCs w:val="28"/>
        </w:rPr>
        <w:t xml:space="preserve">. 2019. </w:t>
      </w:r>
      <w:proofErr w:type="spellStart"/>
      <w:r w:rsidRPr="002320C6">
        <w:rPr>
          <w:sz w:val="28"/>
          <w:szCs w:val="28"/>
        </w:rPr>
        <w:t>Вип</w:t>
      </w:r>
      <w:proofErr w:type="spellEnd"/>
      <w:r w:rsidRPr="002320C6">
        <w:rPr>
          <w:sz w:val="28"/>
          <w:szCs w:val="28"/>
        </w:rPr>
        <w:t>. 3. С. 103-115.</w:t>
      </w:r>
    </w:p>
    <w:p w14:paraId="1A65CD60" w14:textId="77777777" w:rsidR="00B6618D" w:rsidRPr="002320C6" w:rsidRDefault="001E7696" w:rsidP="002320C6">
      <w:pPr>
        <w:widowControl/>
        <w:numPr>
          <w:ilvl w:val="0"/>
          <w:numId w:val="1"/>
        </w:numPr>
        <w:tabs>
          <w:tab w:val="left" w:pos="284"/>
          <w:tab w:val="left" w:pos="993"/>
          <w:tab w:val="left" w:pos="1134"/>
        </w:tabs>
        <w:spacing w:line="276" w:lineRule="auto"/>
        <w:ind w:left="0" w:firstLine="709"/>
        <w:jc w:val="both"/>
        <w:rPr>
          <w:sz w:val="28"/>
          <w:szCs w:val="28"/>
        </w:rPr>
      </w:pPr>
      <w:proofErr w:type="spellStart"/>
      <w:r w:rsidRPr="002320C6">
        <w:rPr>
          <w:sz w:val="28"/>
          <w:szCs w:val="28"/>
        </w:rPr>
        <w:t>Лопушняк</w:t>
      </w:r>
      <w:proofErr w:type="spellEnd"/>
      <w:r w:rsidRPr="002320C6">
        <w:rPr>
          <w:sz w:val="28"/>
          <w:szCs w:val="28"/>
        </w:rPr>
        <w:t xml:space="preserve"> Г. </w:t>
      </w:r>
      <w:proofErr w:type="spellStart"/>
      <w:r w:rsidRPr="002320C6">
        <w:rPr>
          <w:sz w:val="28"/>
          <w:szCs w:val="28"/>
        </w:rPr>
        <w:t>Соціальний</w:t>
      </w:r>
      <w:proofErr w:type="spellEnd"/>
      <w:r w:rsidRPr="002320C6">
        <w:rPr>
          <w:sz w:val="28"/>
          <w:szCs w:val="28"/>
        </w:rPr>
        <w:t xml:space="preserve"> </w:t>
      </w:r>
      <w:proofErr w:type="spellStart"/>
      <w:r w:rsidRPr="002320C6">
        <w:rPr>
          <w:sz w:val="28"/>
          <w:szCs w:val="28"/>
        </w:rPr>
        <w:t>захист</w:t>
      </w:r>
      <w:proofErr w:type="spellEnd"/>
      <w:r w:rsidRPr="002320C6">
        <w:rPr>
          <w:sz w:val="28"/>
          <w:szCs w:val="28"/>
        </w:rPr>
        <w:t xml:space="preserve"> </w:t>
      </w:r>
      <w:proofErr w:type="spellStart"/>
      <w:r w:rsidRPr="002320C6">
        <w:rPr>
          <w:sz w:val="28"/>
          <w:szCs w:val="28"/>
        </w:rPr>
        <w:t>населення</w:t>
      </w:r>
      <w:proofErr w:type="spellEnd"/>
      <w:r w:rsidRPr="002320C6">
        <w:rPr>
          <w:sz w:val="28"/>
          <w:szCs w:val="28"/>
        </w:rPr>
        <w:t xml:space="preserve">: теоретична </w:t>
      </w:r>
      <w:proofErr w:type="spellStart"/>
      <w:r w:rsidRPr="002320C6">
        <w:rPr>
          <w:sz w:val="28"/>
          <w:szCs w:val="28"/>
        </w:rPr>
        <w:t>концептуалізація</w:t>
      </w:r>
      <w:proofErr w:type="spellEnd"/>
      <w:r w:rsidRPr="002320C6">
        <w:rPr>
          <w:sz w:val="28"/>
          <w:szCs w:val="28"/>
        </w:rPr>
        <w:t xml:space="preserve"> та </w:t>
      </w:r>
      <w:proofErr w:type="spellStart"/>
      <w:r w:rsidRPr="002320C6">
        <w:rPr>
          <w:sz w:val="28"/>
          <w:szCs w:val="28"/>
        </w:rPr>
        <w:t>особливості</w:t>
      </w:r>
      <w:proofErr w:type="spellEnd"/>
      <w:r w:rsidRPr="002320C6">
        <w:rPr>
          <w:sz w:val="28"/>
          <w:szCs w:val="28"/>
        </w:rPr>
        <w:t xml:space="preserve"> державного </w:t>
      </w:r>
      <w:proofErr w:type="spellStart"/>
      <w:r w:rsidRPr="002320C6">
        <w:rPr>
          <w:sz w:val="28"/>
          <w:szCs w:val="28"/>
        </w:rPr>
        <w:t>управління</w:t>
      </w:r>
      <w:proofErr w:type="spellEnd"/>
      <w:r w:rsidRPr="002320C6">
        <w:rPr>
          <w:sz w:val="28"/>
          <w:szCs w:val="28"/>
        </w:rPr>
        <w:t xml:space="preserve">. </w:t>
      </w:r>
      <w:proofErr w:type="spellStart"/>
      <w:r w:rsidRPr="002320C6">
        <w:rPr>
          <w:i/>
          <w:iCs/>
          <w:sz w:val="28"/>
          <w:szCs w:val="28"/>
        </w:rPr>
        <w:t>Теорія</w:t>
      </w:r>
      <w:proofErr w:type="spellEnd"/>
      <w:r w:rsidRPr="002320C6">
        <w:rPr>
          <w:i/>
          <w:iCs/>
          <w:sz w:val="28"/>
          <w:szCs w:val="28"/>
        </w:rPr>
        <w:t xml:space="preserve"> та практика державного </w:t>
      </w:r>
      <w:proofErr w:type="spellStart"/>
      <w:r w:rsidRPr="002320C6">
        <w:rPr>
          <w:i/>
          <w:iCs/>
          <w:sz w:val="28"/>
          <w:szCs w:val="28"/>
        </w:rPr>
        <w:t>управління</w:t>
      </w:r>
      <w:proofErr w:type="spellEnd"/>
      <w:r w:rsidRPr="002320C6">
        <w:rPr>
          <w:sz w:val="28"/>
          <w:szCs w:val="28"/>
        </w:rPr>
        <w:t xml:space="preserve">. 2011. </w:t>
      </w:r>
      <w:proofErr w:type="spellStart"/>
      <w:r w:rsidRPr="002320C6">
        <w:rPr>
          <w:sz w:val="28"/>
          <w:szCs w:val="28"/>
        </w:rPr>
        <w:t>Вип</w:t>
      </w:r>
      <w:proofErr w:type="spellEnd"/>
      <w:r w:rsidRPr="002320C6">
        <w:rPr>
          <w:sz w:val="28"/>
          <w:szCs w:val="28"/>
        </w:rPr>
        <w:t>. 2. С. 277–284.</w:t>
      </w:r>
    </w:p>
    <w:p w14:paraId="69821AF9" w14:textId="77777777" w:rsidR="0051360C" w:rsidRPr="002320C6" w:rsidRDefault="0051360C" w:rsidP="002320C6">
      <w:pPr>
        <w:numPr>
          <w:ilvl w:val="0"/>
          <w:numId w:val="1"/>
        </w:numPr>
        <w:shd w:val="clear" w:color="auto" w:fill="FFFFFF"/>
        <w:tabs>
          <w:tab w:val="clear" w:pos="1440"/>
          <w:tab w:val="num" w:pos="284"/>
          <w:tab w:val="left" w:pos="672"/>
          <w:tab w:val="left" w:pos="993"/>
          <w:tab w:val="left" w:pos="1080"/>
          <w:tab w:val="left" w:pos="1134"/>
        </w:tabs>
        <w:overflowPunct/>
        <w:spacing w:line="276" w:lineRule="auto"/>
        <w:ind w:left="0" w:firstLine="709"/>
        <w:jc w:val="both"/>
        <w:textAlignment w:val="auto"/>
        <w:rPr>
          <w:spacing w:val="-10"/>
          <w:sz w:val="28"/>
          <w:szCs w:val="28"/>
        </w:rPr>
      </w:pPr>
      <w:bookmarkStart w:id="207" w:name="_Hlk176620379"/>
      <w:r w:rsidRPr="002320C6">
        <w:rPr>
          <w:sz w:val="28"/>
          <w:szCs w:val="28"/>
          <w:lang w:val="uk-UA"/>
        </w:rPr>
        <w:t xml:space="preserve">Малиновський В. Роль та місце Національної соціальної сервісної служби у механізмі реалізації державної соціальної політики. </w:t>
      </w:r>
      <w:bookmarkStart w:id="208" w:name="_Hlk165456675"/>
      <w:proofErr w:type="spellStart"/>
      <w:r w:rsidRPr="002320C6">
        <w:rPr>
          <w:i/>
          <w:iCs/>
          <w:sz w:val="28"/>
          <w:szCs w:val="28"/>
        </w:rPr>
        <w:t>Соціально-психологічна</w:t>
      </w:r>
      <w:proofErr w:type="spellEnd"/>
      <w:r w:rsidRPr="002320C6">
        <w:rPr>
          <w:i/>
          <w:iCs/>
          <w:sz w:val="28"/>
          <w:szCs w:val="28"/>
        </w:rPr>
        <w:t xml:space="preserve"> </w:t>
      </w:r>
      <w:proofErr w:type="spellStart"/>
      <w:r w:rsidRPr="002320C6">
        <w:rPr>
          <w:i/>
          <w:iCs/>
          <w:sz w:val="28"/>
          <w:szCs w:val="28"/>
        </w:rPr>
        <w:t>допомога</w:t>
      </w:r>
      <w:proofErr w:type="spellEnd"/>
      <w:r w:rsidRPr="002320C6">
        <w:rPr>
          <w:i/>
          <w:iCs/>
          <w:sz w:val="28"/>
          <w:szCs w:val="28"/>
        </w:rPr>
        <w:t xml:space="preserve"> і </w:t>
      </w:r>
      <w:proofErr w:type="spellStart"/>
      <w:r w:rsidRPr="002320C6">
        <w:rPr>
          <w:i/>
          <w:iCs/>
          <w:sz w:val="28"/>
          <w:szCs w:val="28"/>
        </w:rPr>
        <w:t>соціальна</w:t>
      </w:r>
      <w:proofErr w:type="spellEnd"/>
      <w:r w:rsidRPr="002320C6">
        <w:rPr>
          <w:i/>
          <w:iCs/>
          <w:sz w:val="28"/>
          <w:szCs w:val="28"/>
        </w:rPr>
        <w:t xml:space="preserve"> робота: </w:t>
      </w:r>
      <w:proofErr w:type="spellStart"/>
      <w:r w:rsidRPr="002320C6">
        <w:rPr>
          <w:i/>
          <w:iCs/>
          <w:sz w:val="28"/>
          <w:szCs w:val="28"/>
        </w:rPr>
        <w:t>виклики</w:t>
      </w:r>
      <w:proofErr w:type="spellEnd"/>
      <w:r w:rsidRPr="002320C6">
        <w:rPr>
          <w:i/>
          <w:iCs/>
          <w:sz w:val="28"/>
          <w:szCs w:val="28"/>
        </w:rPr>
        <w:t xml:space="preserve"> </w:t>
      </w:r>
      <w:proofErr w:type="spellStart"/>
      <w:proofErr w:type="gramStart"/>
      <w:r w:rsidRPr="002320C6">
        <w:rPr>
          <w:i/>
          <w:iCs/>
          <w:sz w:val="28"/>
          <w:szCs w:val="28"/>
        </w:rPr>
        <w:t>сучасності</w:t>
      </w:r>
      <w:proofErr w:type="spellEnd"/>
      <w:r w:rsidRPr="002320C6">
        <w:rPr>
          <w:sz w:val="28"/>
          <w:szCs w:val="28"/>
        </w:rPr>
        <w:t xml:space="preserve"> :</w:t>
      </w:r>
      <w:proofErr w:type="gramEnd"/>
      <w:r w:rsidRPr="002320C6">
        <w:rPr>
          <w:sz w:val="28"/>
          <w:szCs w:val="28"/>
        </w:rPr>
        <w:t xml:space="preserve"> </w:t>
      </w:r>
      <w:proofErr w:type="spellStart"/>
      <w:r w:rsidRPr="002320C6">
        <w:rPr>
          <w:sz w:val="28"/>
          <w:szCs w:val="28"/>
        </w:rPr>
        <w:t>матеріали</w:t>
      </w:r>
      <w:proofErr w:type="spellEnd"/>
      <w:r w:rsidRPr="002320C6">
        <w:rPr>
          <w:sz w:val="28"/>
          <w:szCs w:val="28"/>
        </w:rPr>
        <w:t xml:space="preserve"> V </w:t>
      </w:r>
      <w:proofErr w:type="spellStart"/>
      <w:r w:rsidRPr="002320C6">
        <w:rPr>
          <w:sz w:val="28"/>
          <w:szCs w:val="28"/>
        </w:rPr>
        <w:t>Всеукр</w:t>
      </w:r>
      <w:proofErr w:type="spellEnd"/>
      <w:r w:rsidRPr="002320C6">
        <w:rPr>
          <w:sz w:val="28"/>
          <w:szCs w:val="28"/>
        </w:rPr>
        <w:t>. наук.-</w:t>
      </w:r>
      <w:proofErr w:type="spellStart"/>
      <w:r w:rsidRPr="002320C6">
        <w:rPr>
          <w:sz w:val="28"/>
          <w:szCs w:val="28"/>
        </w:rPr>
        <w:t>практ</w:t>
      </w:r>
      <w:proofErr w:type="spellEnd"/>
      <w:r w:rsidRPr="002320C6">
        <w:rPr>
          <w:sz w:val="28"/>
          <w:szCs w:val="28"/>
        </w:rPr>
        <w:t xml:space="preserve">. </w:t>
      </w:r>
      <w:proofErr w:type="spellStart"/>
      <w:r w:rsidRPr="002320C6">
        <w:rPr>
          <w:sz w:val="28"/>
          <w:szCs w:val="28"/>
        </w:rPr>
        <w:t>конф</w:t>
      </w:r>
      <w:proofErr w:type="spellEnd"/>
      <w:r w:rsidRPr="002320C6">
        <w:rPr>
          <w:sz w:val="28"/>
          <w:szCs w:val="28"/>
        </w:rPr>
        <w:t xml:space="preserve">. (м. </w:t>
      </w:r>
      <w:proofErr w:type="spellStart"/>
      <w:r w:rsidRPr="002320C6">
        <w:rPr>
          <w:sz w:val="28"/>
          <w:szCs w:val="28"/>
        </w:rPr>
        <w:t>Луцьк</w:t>
      </w:r>
      <w:proofErr w:type="spellEnd"/>
      <w:r w:rsidRPr="002320C6">
        <w:rPr>
          <w:sz w:val="28"/>
          <w:szCs w:val="28"/>
        </w:rPr>
        <w:t xml:space="preserve">, 18–19 </w:t>
      </w:r>
      <w:proofErr w:type="spellStart"/>
      <w:r w:rsidRPr="002320C6">
        <w:rPr>
          <w:sz w:val="28"/>
          <w:szCs w:val="28"/>
        </w:rPr>
        <w:t>квітня</w:t>
      </w:r>
      <w:proofErr w:type="spellEnd"/>
      <w:r w:rsidRPr="002320C6">
        <w:rPr>
          <w:sz w:val="28"/>
          <w:szCs w:val="28"/>
        </w:rPr>
        <w:t xml:space="preserve"> 2024 р.). </w:t>
      </w:r>
      <w:proofErr w:type="spellStart"/>
      <w:r w:rsidRPr="002320C6">
        <w:rPr>
          <w:sz w:val="28"/>
          <w:szCs w:val="28"/>
        </w:rPr>
        <w:t>Луцьк</w:t>
      </w:r>
      <w:proofErr w:type="spellEnd"/>
      <w:r w:rsidRPr="002320C6">
        <w:rPr>
          <w:sz w:val="28"/>
          <w:szCs w:val="28"/>
        </w:rPr>
        <w:t xml:space="preserve">: </w:t>
      </w:r>
      <w:proofErr w:type="spellStart"/>
      <w:r w:rsidRPr="002320C6">
        <w:rPr>
          <w:sz w:val="28"/>
          <w:szCs w:val="28"/>
        </w:rPr>
        <w:t>відділ</w:t>
      </w:r>
      <w:proofErr w:type="spellEnd"/>
      <w:r w:rsidRPr="002320C6">
        <w:rPr>
          <w:sz w:val="28"/>
          <w:szCs w:val="28"/>
        </w:rPr>
        <w:t xml:space="preserve"> </w:t>
      </w:r>
      <w:proofErr w:type="spellStart"/>
      <w:r w:rsidRPr="002320C6">
        <w:rPr>
          <w:sz w:val="28"/>
          <w:szCs w:val="28"/>
        </w:rPr>
        <w:t>іміджу</w:t>
      </w:r>
      <w:proofErr w:type="spellEnd"/>
      <w:r w:rsidRPr="002320C6">
        <w:rPr>
          <w:sz w:val="28"/>
          <w:szCs w:val="28"/>
        </w:rPr>
        <w:t xml:space="preserve"> та </w:t>
      </w:r>
      <w:proofErr w:type="spellStart"/>
      <w:r w:rsidRPr="002320C6">
        <w:rPr>
          <w:sz w:val="28"/>
          <w:szCs w:val="28"/>
        </w:rPr>
        <w:t>промоції</w:t>
      </w:r>
      <w:proofErr w:type="spellEnd"/>
      <w:r w:rsidRPr="002320C6">
        <w:rPr>
          <w:sz w:val="28"/>
          <w:szCs w:val="28"/>
        </w:rPr>
        <w:t xml:space="preserve"> ЛНТУ,</w:t>
      </w:r>
      <w:r w:rsidRPr="002320C6">
        <w:rPr>
          <w:sz w:val="28"/>
          <w:szCs w:val="28"/>
          <w:lang w:val="uk-UA"/>
        </w:rPr>
        <w:t xml:space="preserve"> 2024.</w:t>
      </w:r>
      <w:bookmarkEnd w:id="208"/>
      <w:r w:rsidRPr="002320C6">
        <w:rPr>
          <w:sz w:val="28"/>
          <w:szCs w:val="28"/>
          <w:lang w:val="uk-UA"/>
        </w:rPr>
        <w:t xml:space="preserve"> С. 135–141.</w:t>
      </w:r>
    </w:p>
    <w:p w14:paraId="2F1002D6" w14:textId="77777777" w:rsidR="00960C2C" w:rsidRPr="002320C6" w:rsidRDefault="0051360C" w:rsidP="002320C6">
      <w:pPr>
        <w:numPr>
          <w:ilvl w:val="0"/>
          <w:numId w:val="1"/>
        </w:numPr>
        <w:shd w:val="clear" w:color="auto" w:fill="FFFFFF"/>
        <w:tabs>
          <w:tab w:val="clear" w:pos="1440"/>
          <w:tab w:val="num" w:pos="284"/>
          <w:tab w:val="left" w:pos="672"/>
          <w:tab w:val="left" w:pos="993"/>
          <w:tab w:val="left" w:pos="1080"/>
          <w:tab w:val="left" w:pos="1134"/>
        </w:tabs>
        <w:overflowPunct/>
        <w:spacing w:line="276" w:lineRule="auto"/>
        <w:ind w:left="0" w:firstLine="709"/>
        <w:jc w:val="both"/>
        <w:textAlignment w:val="auto"/>
        <w:rPr>
          <w:spacing w:val="-10"/>
          <w:sz w:val="28"/>
          <w:szCs w:val="28"/>
        </w:rPr>
      </w:pPr>
      <w:r w:rsidRPr="002320C6">
        <w:rPr>
          <w:sz w:val="28"/>
          <w:szCs w:val="28"/>
          <w:lang w:val="uk-UA"/>
        </w:rPr>
        <w:t xml:space="preserve">Малиновський В. Я., </w:t>
      </w:r>
      <w:proofErr w:type="spellStart"/>
      <w:r w:rsidRPr="002320C6">
        <w:rPr>
          <w:sz w:val="28"/>
          <w:szCs w:val="28"/>
          <w:lang w:val="uk-UA"/>
        </w:rPr>
        <w:t>Касянчук</w:t>
      </w:r>
      <w:proofErr w:type="spellEnd"/>
      <w:r w:rsidRPr="002320C6">
        <w:rPr>
          <w:sz w:val="28"/>
          <w:szCs w:val="28"/>
          <w:lang w:val="uk-UA"/>
        </w:rPr>
        <w:t xml:space="preserve"> І. С. </w:t>
      </w:r>
      <w:proofErr w:type="spellStart"/>
      <w:r w:rsidRPr="002320C6">
        <w:rPr>
          <w:sz w:val="28"/>
          <w:szCs w:val="28"/>
        </w:rPr>
        <w:t>Особливості</w:t>
      </w:r>
      <w:proofErr w:type="spellEnd"/>
      <w:r w:rsidRPr="002320C6">
        <w:rPr>
          <w:sz w:val="28"/>
          <w:szCs w:val="28"/>
        </w:rPr>
        <w:t xml:space="preserve"> </w:t>
      </w:r>
      <w:proofErr w:type="spellStart"/>
      <w:r w:rsidRPr="002320C6">
        <w:rPr>
          <w:sz w:val="28"/>
          <w:szCs w:val="28"/>
        </w:rPr>
        <w:t>надання</w:t>
      </w:r>
      <w:proofErr w:type="spellEnd"/>
      <w:r w:rsidRPr="002320C6">
        <w:rPr>
          <w:sz w:val="28"/>
          <w:szCs w:val="28"/>
        </w:rPr>
        <w:t xml:space="preserve"> </w:t>
      </w:r>
      <w:proofErr w:type="spellStart"/>
      <w:r w:rsidRPr="002320C6">
        <w:rPr>
          <w:sz w:val="28"/>
          <w:szCs w:val="28"/>
        </w:rPr>
        <w:t>соціальних</w:t>
      </w:r>
      <w:proofErr w:type="spellEnd"/>
      <w:r w:rsidRPr="002320C6">
        <w:rPr>
          <w:sz w:val="28"/>
          <w:szCs w:val="28"/>
        </w:rPr>
        <w:t xml:space="preserve"> </w:t>
      </w:r>
      <w:proofErr w:type="spellStart"/>
      <w:r w:rsidRPr="002320C6">
        <w:rPr>
          <w:sz w:val="28"/>
          <w:szCs w:val="28"/>
        </w:rPr>
        <w:t>послуг</w:t>
      </w:r>
      <w:proofErr w:type="spellEnd"/>
      <w:r w:rsidRPr="002320C6">
        <w:rPr>
          <w:sz w:val="28"/>
          <w:szCs w:val="28"/>
        </w:rPr>
        <w:t xml:space="preserve"> в </w:t>
      </w:r>
      <w:proofErr w:type="spellStart"/>
      <w:r w:rsidRPr="002320C6">
        <w:rPr>
          <w:sz w:val="28"/>
          <w:szCs w:val="28"/>
        </w:rPr>
        <w:t>умовах</w:t>
      </w:r>
      <w:proofErr w:type="spellEnd"/>
      <w:r w:rsidRPr="002320C6">
        <w:rPr>
          <w:sz w:val="28"/>
          <w:szCs w:val="28"/>
        </w:rPr>
        <w:t xml:space="preserve"> </w:t>
      </w:r>
      <w:proofErr w:type="spellStart"/>
      <w:r w:rsidRPr="002320C6">
        <w:rPr>
          <w:sz w:val="28"/>
          <w:szCs w:val="28"/>
        </w:rPr>
        <w:t>воєнного</w:t>
      </w:r>
      <w:proofErr w:type="spellEnd"/>
      <w:r w:rsidRPr="002320C6">
        <w:rPr>
          <w:sz w:val="28"/>
          <w:szCs w:val="28"/>
        </w:rPr>
        <w:t xml:space="preserve"> стану</w:t>
      </w:r>
      <w:r w:rsidRPr="002320C6">
        <w:rPr>
          <w:sz w:val="28"/>
          <w:szCs w:val="28"/>
          <w:lang w:val="uk-UA"/>
        </w:rPr>
        <w:t xml:space="preserve">. </w:t>
      </w:r>
      <w:r w:rsidRPr="002320C6">
        <w:rPr>
          <w:sz w:val="28"/>
          <w:szCs w:val="28"/>
          <w:shd w:val="clear" w:color="auto" w:fill="FFFFFF"/>
          <w:lang w:val="uk-UA"/>
        </w:rPr>
        <w:t>М</w:t>
      </w:r>
      <w:r w:rsidRPr="002320C6">
        <w:rPr>
          <w:sz w:val="28"/>
          <w:szCs w:val="28"/>
          <w:lang w:val="uk-UA"/>
        </w:rPr>
        <w:t xml:space="preserve">атеріали ІІІ </w:t>
      </w:r>
      <w:proofErr w:type="spellStart"/>
      <w:r w:rsidRPr="002320C6">
        <w:rPr>
          <w:sz w:val="28"/>
          <w:szCs w:val="28"/>
          <w:shd w:val="clear" w:color="auto" w:fill="FFFFFF"/>
          <w:lang w:val="uk-UA"/>
        </w:rPr>
        <w:t>Всеукр</w:t>
      </w:r>
      <w:proofErr w:type="spellEnd"/>
      <w:r w:rsidRPr="002320C6">
        <w:rPr>
          <w:sz w:val="28"/>
          <w:szCs w:val="28"/>
          <w:shd w:val="clear" w:color="auto" w:fill="FFFFFF"/>
          <w:lang w:val="uk-UA"/>
        </w:rPr>
        <w:t>. наук.-</w:t>
      </w:r>
      <w:proofErr w:type="spellStart"/>
      <w:r w:rsidRPr="002320C6">
        <w:rPr>
          <w:sz w:val="28"/>
          <w:szCs w:val="28"/>
          <w:shd w:val="clear" w:color="auto" w:fill="FFFFFF"/>
          <w:lang w:val="uk-UA"/>
        </w:rPr>
        <w:t>практ</w:t>
      </w:r>
      <w:proofErr w:type="spellEnd"/>
      <w:r w:rsidRPr="002320C6">
        <w:rPr>
          <w:sz w:val="28"/>
          <w:szCs w:val="28"/>
          <w:shd w:val="clear" w:color="auto" w:fill="FFFFFF"/>
          <w:lang w:val="uk-UA"/>
        </w:rPr>
        <w:t xml:space="preserve">. </w:t>
      </w:r>
      <w:proofErr w:type="spellStart"/>
      <w:r w:rsidRPr="002320C6">
        <w:rPr>
          <w:sz w:val="28"/>
          <w:szCs w:val="28"/>
          <w:shd w:val="clear" w:color="auto" w:fill="FFFFFF"/>
          <w:lang w:val="uk-UA"/>
        </w:rPr>
        <w:t>конф</w:t>
      </w:r>
      <w:proofErr w:type="spellEnd"/>
      <w:r w:rsidRPr="002320C6">
        <w:rPr>
          <w:sz w:val="28"/>
          <w:szCs w:val="28"/>
          <w:shd w:val="clear" w:color="auto" w:fill="FFFFFF"/>
          <w:lang w:val="uk-UA"/>
        </w:rPr>
        <w:t xml:space="preserve">. </w:t>
      </w:r>
      <w:r w:rsidRPr="002320C6">
        <w:rPr>
          <w:i/>
          <w:iCs/>
          <w:sz w:val="28"/>
          <w:szCs w:val="28"/>
          <w:shd w:val="clear" w:color="auto" w:fill="FFFFFF"/>
          <w:lang w:val="uk-UA"/>
        </w:rPr>
        <w:t>«Соціальна допомога і соціальна робота: виклики сучасності»</w:t>
      </w:r>
      <w:r w:rsidRPr="002320C6">
        <w:rPr>
          <w:sz w:val="28"/>
          <w:szCs w:val="28"/>
          <w:shd w:val="clear" w:color="auto" w:fill="FFFFFF"/>
          <w:lang w:val="uk-UA"/>
        </w:rPr>
        <w:t>. Луцьк, ЛНТУ, 202</w:t>
      </w:r>
      <w:r w:rsidRPr="002320C6">
        <w:rPr>
          <w:sz w:val="28"/>
          <w:szCs w:val="28"/>
          <w:shd w:val="clear" w:color="auto" w:fill="FFFFFF"/>
          <w:lang w:val="en-US"/>
        </w:rPr>
        <w:t>2</w:t>
      </w:r>
      <w:r w:rsidRPr="002320C6">
        <w:rPr>
          <w:sz w:val="28"/>
          <w:szCs w:val="28"/>
          <w:shd w:val="clear" w:color="auto" w:fill="FFFFFF"/>
          <w:lang w:val="uk-UA"/>
        </w:rPr>
        <w:t xml:space="preserve">.  </w:t>
      </w:r>
      <w:r w:rsidRPr="002320C6">
        <w:rPr>
          <w:sz w:val="28"/>
          <w:szCs w:val="28"/>
          <w:lang w:val="uk-UA"/>
        </w:rPr>
        <w:t>С. 54–56.</w:t>
      </w:r>
    </w:p>
    <w:p w14:paraId="42D68B3A" w14:textId="386FAB6B" w:rsidR="00960C2C" w:rsidRPr="002320C6" w:rsidRDefault="00960C2C" w:rsidP="002320C6">
      <w:pPr>
        <w:numPr>
          <w:ilvl w:val="0"/>
          <w:numId w:val="1"/>
        </w:numPr>
        <w:shd w:val="clear" w:color="auto" w:fill="FFFFFF"/>
        <w:tabs>
          <w:tab w:val="clear" w:pos="1440"/>
          <w:tab w:val="num" w:pos="284"/>
          <w:tab w:val="left" w:pos="672"/>
          <w:tab w:val="left" w:pos="993"/>
          <w:tab w:val="left" w:pos="1080"/>
          <w:tab w:val="left" w:pos="1134"/>
        </w:tabs>
        <w:overflowPunct/>
        <w:spacing w:line="276" w:lineRule="auto"/>
        <w:ind w:left="0" w:firstLine="709"/>
        <w:jc w:val="both"/>
        <w:textAlignment w:val="auto"/>
        <w:rPr>
          <w:spacing w:val="-10"/>
          <w:sz w:val="28"/>
          <w:szCs w:val="28"/>
        </w:rPr>
      </w:pPr>
      <w:proofErr w:type="spellStart"/>
      <w:r w:rsidRPr="002320C6">
        <w:rPr>
          <w:sz w:val="28"/>
          <w:szCs w:val="28"/>
        </w:rPr>
        <w:t>Малиновський</w:t>
      </w:r>
      <w:proofErr w:type="spellEnd"/>
      <w:r w:rsidRPr="002320C6">
        <w:rPr>
          <w:sz w:val="28"/>
          <w:szCs w:val="28"/>
        </w:rPr>
        <w:t xml:space="preserve"> В. Я. </w:t>
      </w:r>
      <w:proofErr w:type="spellStart"/>
      <w:r w:rsidRPr="002320C6">
        <w:rPr>
          <w:sz w:val="28"/>
          <w:szCs w:val="28"/>
        </w:rPr>
        <w:t>Купрійчик</w:t>
      </w:r>
      <w:proofErr w:type="spellEnd"/>
      <w:r w:rsidRPr="002320C6">
        <w:rPr>
          <w:sz w:val="28"/>
          <w:szCs w:val="28"/>
        </w:rPr>
        <w:t xml:space="preserve"> М. В. </w:t>
      </w:r>
      <w:proofErr w:type="spellStart"/>
      <w:r w:rsidRPr="002320C6">
        <w:rPr>
          <w:sz w:val="28"/>
          <w:szCs w:val="28"/>
        </w:rPr>
        <w:t>Організація</w:t>
      </w:r>
      <w:proofErr w:type="spellEnd"/>
      <w:r w:rsidRPr="002320C6">
        <w:rPr>
          <w:sz w:val="28"/>
          <w:szCs w:val="28"/>
        </w:rPr>
        <w:t xml:space="preserve"> </w:t>
      </w:r>
      <w:proofErr w:type="spellStart"/>
      <w:r w:rsidRPr="002320C6">
        <w:rPr>
          <w:sz w:val="28"/>
          <w:szCs w:val="28"/>
        </w:rPr>
        <w:t>соціальної</w:t>
      </w:r>
      <w:proofErr w:type="spellEnd"/>
      <w:r w:rsidRPr="002320C6">
        <w:rPr>
          <w:sz w:val="28"/>
          <w:szCs w:val="28"/>
        </w:rPr>
        <w:t xml:space="preserve"> </w:t>
      </w:r>
      <w:proofErr w:type="spellStart"/>
      <w:r w:rsidRPr="002320C6">
        <w:rPr>
          <w:sz w:val="28"/>
          <w:szCs w:val="28"/>
        </w:rPr>
        <w:t>роботи</w:t>
      </w:r>
      <w:proofErr w:type="spellEnd"/>
      <w:r w:rsidRPr="002320C6">
        <w:rPr>
          <w:sz w:val="28"/>
          <w:szCs w:val="28"/>
        </w:rPr>
        <w:t xml:space="preserve"> в </w:t>
      </w:r>
      <w:proofErr w:type="spellStart"/>
      <w:r w:rsidRPr="002320C6">
        <w:rPr>
          <w:sz w:val="28"/>
          <w:szCs w:val="28"/>
        </w:rPr>
        <w:t>умовах</w:t>
      </w:r>
      <w:proofErr w:type="spellEnd"/>
      <w:r w:rsidRPr="002320C6">
        <w:rPr>
          <w:sz w:val="28"/>
          <w:szCs w:val="28"/>
        </w:rPr>
        <w:t xml:space="preserve"> </w:t>
      </w:r>
      <w:proofErr w:type="spellStart"/>
      <w:r w:rsidRPr="002320C6">
        <w:rPr>
          <w:sz w:val="28"/>
          <w:szCs w:val="28"/>
        </w:rPr>
        <w:t>децентралізованої</w:t>
      </w:r>
      <w:proofErr w:type="spellEnd"/>
      <w:r w:rsidRPr="002320C6">
        <w:rPr>
          <w:sz w:val="28"/>
          <w:szCs w:val="28"/>
        </w:rPr>
        <w:t xml:space="preserve"> </w:t>
      </w:r>
      <w:proofErr w:type="spellStart"/>
      <w:r w:rsidRPr="002320C6">
        <w:rPr>
          <w:sz w:val="28"/>
          <w:szCs w:val="28"/>
        </w:rPr>
        <w:t>держави</w:t>
      </w:r>
      <w:proofErr w:type="spellEnd"/>
      <w:r w:rsidRPr="002320C6">
        <w:rPr>
          <w:sz w:val="28"/>
          <w:szCs w:val="28"/>
        </w:rPr>
        <w:t xml:space="preserve">. </w:t>
      </w:r>
      <w:proofErr w:type="spellStart"/>
      <w:r w:rsidRPr="002320C6">
        <w:rPr>
          <w:sz w:val="28"/>
          <w:szCs w:val="28"/>
          <w:shd w:val="clear" w:color="auto" w:fill="FFFFFF"/>
        </w:rPr>
        <w:t>М</w:t>
      </w:r>
      <w:r w:rsidRPr="002320C6">
        <w:rPr>
          <w:sz w:val="28"/>
          <w:szCs w:val="28"/>
        </w:rPr>
        <w:t>атеріали</w:t>
      </w:r>
      <w:proofErr w:type="spellEnd"/>
      <w:r w:rsidRPr="002320C6">
        <w:rPr>
          <w:sz w:val="28"/>
          <w:szCs w:val="28"/>
        </w:rPr>
        <w:t xml:space="preserve"> ІІІ </w:t>
      </w:r>
      <w:proofErr w:type="spellStart"/>
      <w:r w:rsidRPr="002320C6">
        <w:rPr>
          <w:sz w:val="28"/>
          <w:szCs w:val="28"/>
          <w:shd w:val="clear" w:color="auto" w:fill="FFFFFF"/>
        </w:rPr>
        <w:t>Всеукр</w:t>
      </w:r>
      <w:proofErr w:type="spellEnd"/>
      <w:r w:rsidRPr="002320C6">
        <w:rPr>
          <w:sz w:val="28"/>
          <w:szCs w:val="28"/>
          <w:shd w:val="clear" w:color="auto" w:fill="FFFFFF"/>
        </w:rPr>
        <w:t>. наук.-</w:t>
      </w:r>
      <w:proofErr w:type="spellStart"/>
      <w:r w:rsidRPr="002320C6">
        <w:rPr>
          <w:sz w:val="28"/>
          <w:szCs w:val="28"/>
          <w:shd w:val="clear" w:color="auto" w:fill="FFFFFF"/>
        </w:rPr>
        <w:t>практ</w:t>
      </w:r>
      <w:proofErr w:type="spellEnd"/>
      <w:r w:rsidRPr="002320C6">
        <w:rPr>
          <w:sz w:val="28"/>
          <w:szCs w:val="28"/>
          <w:shd w:val="clear" w:color="auto" w:fill="FFFFFF"/>
        </w:rPr>
        <w:t xml:space="preserve">. </w:t>
      </w:r>
      <w:proofErr w:type="spellStart"/>
      <w:r w:rsidRPr="002320C6">
        <w:rPr>
          <w:sz w:val="28"/>
          <w:szCs w:val="28"/>
          <w:shd w:val="clear" w:color="auto" w:fill="FFFFFF"/>
        </w:rPr>
        <w:t>конф</w:t>
      </w:r>
      <w:proofErr w:type="spellEnd"/>
      <w:r w:rsidRPr="002320C6">
        <w:rPr>
          <w:sz w:val="28"/>
          <w:szCs w:val="28"/>
          <w:shd w:val="clear" w:color="auto" w:fill="FFFFFF"/>
        </w:rPr>
        <w:t xml:space="preserve">. </w:t>
      </w:r>
      <w:r w:rsidRPr="002320C6">
        <w:rPr>
          <w:i/>
          <w:iCs/>
          <w:sz w:val="28"/>
          <w:szCs w:val="28"/>
          <w:shd w:val="clear" w:color="auto" w:fill="FFFFFF"/>
        </w:rPr>
        <w:t>«</w:t>
      </w:r>
      <w:proofErr w:type="spellStart"/>
      <w:r w:rsidRPr="002320C6">
        <w:rPr>
          <w:i/>
          <w:iCs/>
          <w:sz w:val="28"/>
          <w:szCs w:val="28"/>
          <w:shd w:val="clear" w:color="auto" w:fill="FFFFFF"/>
        </w:rPr>
        <w:t>Соціальна</w:t>
      </w:r>
      <w:proofErr w:type="spellEnd"/>
      <w:r w:rsidRPr="002320C6">
        <w:rPr>
          <w:i/>
          <w:iCs/>
          <w:sz w:val="28"/>
          <w:szCs w:val="28"/>
          <w:shd w:val="clear" w:color="auto" w:fill="FFFFFF"/>
        </w:rPr>
        <w:t xml:space="preserve"> </w:t>
      </w:r>
      <w:proofErr w:type="spellStart"/>
      <w:r w:rsidRPr="002320C6">
        <w:rPr>
          <w:i/>
          <w:iCs/>
          <w:sz w:val="28"/>
          <w:szCs w:val="28"/>
          <w:shd w:val="clear" w:color="auto" w:fill="FFFFFF"/>
        </w:rPr>
        <w:t>допомога</w:t>
      </w:r>
      <w:proofErr w:type="spellEnd"/>
      <w:r w:rsidRPr="002320C6">
        <w:rPr>
          <w:i/>
          <w:iCs/>
          <w:sz w:val="28"/>
          <w:szCs w:val="28"/>
          <w:shd w:val="clear" w:color="auto" w:fill="FFFFFF"/>
        </w:rPr>
        <w:t xml:space="preserve"> і </w:t>
      </w:r>
      <w:proofErr w:type="spellStart"/>
      <w:r w:rsidRPr="002320C6">
        <w:rPr>
          <w:i/>
          <w:iCs/>
          <w:sz w:val="28"/>
          <w:szCs w:val="28"/>
          <w:shd w:val="clear" w:color="auto" w:fill="FFFFFF"/>
        </w:rPr>
        <w:t>соціальна</w:t>
      </w:r>
      <w:proofErr w:type="spellEnd"/>
      <w:r w:rsidRPr="002320C6">
        <w:rPr>
          <w:i/>
          <w:iCs/>
          <w:sz w:val="28"/>
          <w:szCs w:val="28"/>
          <w:shd w:val="clear" w:color="auto" w:fill="FFFFFF"/>
        </w:rPr>
        <w:t xml:space="preserve"> робота: </w:t>
      </w:r>
      <w:proofErr w:type="spellStart"/>
      <w:r w:rsidRPr="002320C6">
        <w:rPr>
          <w:i/>
          <w:iCs/>
          <w:sz w:val="28"/>
          <w:szCs w:val="28"/>
          <w:shd w:val="clear" w:color="auto" w:fill="FFFFFF"/>
        </w:rPr>
        <w:t>виклики</w:t>
      </w:r>
      <w:proofErr w:type="spellEnd"/>
      <w:r w:rsidRPr="002320C6">
        <w:rPr>
          <w:i/>
          <w:iCs/>
          <w:sz w:val="28"/>
          <w:szCs w:val="28"/>
          <w:shd w:val="clear" w:color="auto" w:fill="FFFFFF"/>
        </w:rPr>
        <w:t xml:space="preserve"> </w:t>
      </w:r>
      <w:proofErr w:type="spellStart"/>
      <w:r w:rsidRPr="002320C6">
        <w:rPr>
          <w:i/>
          <w:iCs/>
          <w:sz w:val="28"/>
          <w:szCs w:val="28"/>
          <w:shd w:val="clear" w:color="auto" w:fill="FFFFFF"/>
        </w:rPr>
        <w:t>сучасності</w:t>
      </w:r>
      <w:proofErr w:type="spellEnd"/>
      <w:r w:rsidRPr="002320C6">
        <w:rPr>
          <w:i/>
          <w:iCs/>
          <w:sz w:val="28"/>
          <w:szCs w:val="28"/>
          <w:shd w:val="clear" w:color="auto" w:fill="FFFFFF"/>
        </w:rPr>
        <w:t>»</w:t>
      </w:r>
      <w:r w:rsidRPr="002320C6">
        <w:rPr>
          <w:sz w:val="28"/>
          <w:szCs w:val="28"/>
          <w:shd w:val="clear" w:color="auto" w:fill="FFFFFF"/>
        </w:rPr>
        <w:t xml:space="preserve">. </w:t>
      </w:r>
      <w:proofErr w:type="spellStart"/>
      <w:r w:rsidRPr="002320C6">
        <w:rPr>
          <w:sz w:val="28"/>
          <w:szCs w:val="28"/>
          <w:shd w:val="clear" w:color="auto" w:fill="FFFFFF"/>
        </w:rPr>
        <w:t>Луцьк</w:t>
      </w:r>
      <w:proofErr w:type="spellEnd"/>
      <w:r w:rsidRPr="002320C6">
        <w:rPr>
          <w:sz w:val="28"/>
          <w:szCs w:val="28"/>
          <w:shd w:val="clear" w:color="auto" w:fill="FFFFFF"/>
        </w:rPr>
        <w:t>, ЛНТУ, 202</w:t>
      </w:r>
      <w:r w:rsidRPr="002320C6">
        <w:rPr>
          <w:sz w:val="28"/>
          <w:szCs w:val="28"/>
          <w:shd w:val="clear" w:color="auto" w:fill="FFFFFF"/>
          <w:lang w:val="en-US"/>
        </w:rPr>
        <w:t>2</w:t>
      </w:r>
      <w:r w:rsidRPr="002320C6">
        <w:rPr>
          <w:sz w:val="28"/>
          <w:szCs w:val="28"/>
          <w:shd w:val="clear" w:color="auto" w:fill="FFFFFF"/>
        </w:rPr>
        <w:t xml:space="preserve">.  </w:t>
      </w:r>
      <w:r w:rsidRPr="002320C6">
        <w:rPr>
          <w:sz w:val="28"/>
          <w:szCs w:val="28"/>
        </w:rPr>
        <w:t>С.  125–130.</w:t>
      </w:r>
    </w:p>
    <w:p w14:paraId="3CEB4D04" w14:textId="77777777" w:rsidR="00483081" w:rsidRPr="002320C6" w:rsidRDefault="00483081" w:rsidP="002320C6">
      <w:pPr>
        <w:widowControl/>
        <w:numPr>
          <w:ilvl w:val="0"/>
          <w:numId w:val="1"/>
        </w:numPr>
        <w:tabs>
          <w:tab w:val="left" w:pos="709"/>
          <w:tab w:val="left" w:pos="993"/>
          <w:tab w:val="left" w:pos="1134"/>
        </w:tabs>
        <w:overflowPunct/>
        <w:autoSpaceDE/>
        <w:autoSpaceDN/>
        <w:adjustRightInd/>
        <w:spacing w:line="276" w:lineRule="auto"/>
        <w:ind w:left="0" w:firstLine="709"/>
        <w:jc w:val="both"/>
        <w:textAlignment w:val="auto"/>
        <w:rPr>
          <w:spacing w:val="-10"/>
          <w:sz w:val="28"/>
          <w:szCs w:val="28"/>
        </w:rPr>
      </w:pPr>
      <w:r w:rsidRPr="002320C6">
        <w:rPr>
          <w:sz w:val="28"/>
          <w:szCs w:val="28"/>
          <w:lang w:val="uk-UA"/>
        </w:rPr>
        <w:lastRenderedPageBreak/>
        <w:t xml:space="preserve">Малиновський В. Я. Модель формування та реалізації державної соціальної політики в Україні. </w:t>
      </w:r>
      <w:r w:rsidRPr="002320C6">
        <w:rPr>
          <w:i/>
          <w:iCs/>
          <w:sz w:val="28"/>
          <w:szCs w:val="28"/>
          <w:lang w:val="uk-UA"/>
        </w:rPr>
        <w:t>Соціальна допомога і соціальна робота: виклики сучасності</w:t>
      </w:r>
      <w:r w:rsidRPr="002320C6">
        <w:rPr>
          <w:sz w:val="28"/>
          <w:szCs w:val="28"/>
          <w:lang w:val="uk-UA"/>
        </w:rPr>
        <w:t>: матеріали І</w:t>
      </w:r>
      <w:r w:rsidRPr="002320C6">
        <w:rPr>
          <w:sz w:val="28"/>
          <w:szCs w:val="28"/>
          <w:lang w:val="en-US"/>
        </w:rPr>
        <w:t>V</w:t>
      </w:r>
      <w:r w:rsidRPr="002320C6">
        <w:rPr>
          <w:sz w:val="28"/>
          <w:szCs w:val="28"/>
          <w:lang w:val="uk-UA"/>
        </w:rPr>
        <w:t xml:space="preserve"> </w:t>
      </w:r>
      <w:proofErr w:type="spellStart"/>
      <w:r w:rsidRPr="002320C6">
        <w:rPr>
          <w:sz w:val="28"/>
          <w:szCs w:val="28"/>
          <w:lang w:val="uk-UA"/>
        </w:rPr>
        <w:t>Всеукр</w:t>
      </w:r>
      <w:proofErr w:type="spellEnd"/>
      <w:r w:rsidRPr="002320C6">
        <w:rPr>
          <w:sz w:val="28"/>
          <w:szCs w:val="28"/>
          <w:lang w:val="uk-UA"/>
        </w:rPr>
        <w:t>. наук.-</w:t>
      </w:r>
      <w:proofErr w:type="spellStart"/>
      <w:r w:rsidRPr="002320C6">
        <w:rPr>
          <w:sz w:val="28"/>
          <w:szCs w:val="28"/>
          <w:lang w:val="uk-UA"/>
        </w:rPr>
        <w:t>практ</w:t>
      </w:r>
      <w:proofErr w:type="spellEnd"/>
      <w:r w:rsidRPr="002320C6">
        <w:rPr>
          <w:sz w:val="28"/>
          <w:szCs w:val="28"/>
          <w:lang w:val="uk-UA"/>
        </w:rPr>
        <w:t xml:space="preserve">. </w:t>
      </w:r>
      <w:proofErr w:type="spellStart"/>
      <w:r w:rsidRPr="002320C6">
        <w:rPr>
          <w:sz w:val="28"/>
          <w:szCs w:val="28"/>
          <w:lang w:val="uk-UA"/>
        </w:rPr>
        <w:t>конф</w:t>
      </w:r>
      <w:proofErr w:type="spellEnd"/>
      <w:r w:rsidRPr="002320C6">
        <w:rPr>
          <w:sz w:val="28"/>
          <w:szCs w:val="28"/>
          <w:lang w:val="uk-UA"/>
        </w:rPr>
        <w:t>. (м. Луцьк 11 – 12 трав. 2023 р.). Луцьк: ЛНТУ, 2023. С. 104–108.</w:t>
      </w:r>
    </w:p>
    <w:p w14:paraId="14054652" w14:textId="4070A80A" w:rsidR="00483081" w:rsidRPr="002320C6" w:rsidRDefault="00483081" w:rsidP="002320C6">
      <w:pPr>
        <w:widowControl/>
        <w:numPr>
          <w:ilvl w:val="0"/>
          <w:numId w:val="1"/>
        </w:numPr>
        <w:tabs>
          <w:tab w:val="left" w:pos="709"/>
          <w:tab w:val="left" w:pos="993"/>
          <w:tab w:val="left" w:pos="1134"/>
        </w:tabs>
        <w:overflowPunct/>
        <w:autoSpaceDE/>
        <w:autoSpaceDN/>
        <w:adjustRightInd/>
        <w:spacing w:line="276" w:lineRule="auto"/>
        <w:ind w:left="0" w:firstLine="709"/>
        <w:jc w:val="both"/>
        <w:textAlignment w:val="auto"/>
        <w:rPr>
          <w:spacing w:val="-10"/>
          <w:sz w:val="28"/>
          <w:szCs w:val="28"/>
        </w:rPr>
      </w:pPr>
      <w:r w:rsidRPr="002320C6">
        <w:rPr>
          <w:sz w:val="28"/>
          <w:szCs w:val="28"/>
          <w:lang w:val="uk-UA"/>
        </w:rPr>
        <w:t>Малиновський В. Я. Н</w:t>
      </w:r>
      <w:proofErr w:type="spellStart"/>
      <w:r w:rsidRPr="002320C6">
        <w:rPr>
          <w:sz w:val="28"/>
          <w:szCs w:val="28"/>
        </w:rPr>
        <w:t>аукові</w:t>
      </w:r>
      <w:proofErr w:type="spellEnd"/>
      <w:r w:rsidRPr="002320C6">
        <w:rPr>
          <w:sz w:val="28"/>
          <w:szCs w:val="28"/>
        </w:rPr>
        <w:t xml:space="preserve"> засади </w:t>
      </w:r>
      <w:proofErr w:type="spellStart"/>
      <w:r w:rsidRPr="002320C6">
        <w:rPr>
          <w:sz w:val="28"/>
          <w:szCs w:val="28"/>
        </w:rPr>
        <w:t>процесу</w:t>
      </w:r>
      <w:proofErr w:type="spellEnd"/>
      <w:r w:rsidRPr="002320C6">
        <w:rPr>
          <w:sz w:val="28"/>
          <w:szCs w:val="28"/>
        </w:rPr>
        <w:t xml:space="preserve"> </w:t>
      </w:r>
      <w:proofErr w:type="spellStart"/>
      <w:r w:rsidRPr="002320C6">
        <w:rPr>
          <w:sz w:val="28"/>
          <w:szCs w:val="28"/>
        </w:rPr>
        <w:t>формування</w:t>
      </w:r>
      <w:proofErr w:type="spellEnd"/>
      <w:r w:rsidRPr="002320C6">
        <w:rPr>
          <w:sz w:val="28"/>
          <w:szCs w:val="28"/>
        </w:rPr>
        <w:t xml:space="preserve"> </w:t>
      </w:r>
      <w:proofErr w:type="spellStart"/>
      <w:r w:rsidRPr="002320C6">
        <w:rPr>
          <w:sz w:val="28"/>
          <w:szCs w:val="28"/>
        </w:rPr>
        <w:t>державної</w:t>
      </w:r>
      <w:proofErr w:type="spellEnd"/>
      <w:r w:rsidRPr="002320C6">
        <w:rPr>
          <w:sz w:val="28"/>
          <w:szCs w:val="28"/>
        </w:rPr>
        <w:t xml:space="preserve"> </w:t>
      </w:r>
      <w:proofErr w:type="spellStart"/>
      <w:r w:rsidRPr="002320C6">
        <w:rPr>
          <w:sz w:val="28"/>
          <w:szCs w:val="28"/>
        </w:rPr>
        <w:t>соціальної</w:t>
      </w:r>
      <w:proofErr w:type="spellEnd"/>
      <w:r w:rsidRPr="002320C6">
        <w:rPr>
          <w:sz w:val="28"/>
          <w:szCs w:val="28"/>
        </w:rPr>
        <w:t xml:space="preserve"> </w:t>
      </w:r>
      <w:proofErr w:type="spellStart"/>
      <w:r w:rsidRPr="002320C6">
        <w:rPr>
          <w:sz w:val="28"/>
          <w:szCs w:val="28"/>
        </w:rPr>
        <w:t>політики</w:t>
      </w:r>
      <w:proofErr w:type="spellEnd"/>
      <w:r w:rsidRPr="002320C6">
        <w:rPr>
          <w:sz w:val="28"/>
          <w:szCs w:val="28"/>
          <w:lang w:val="uk-UA"/>
        </w:rPr>
        <w:t xml:space="preserve">. </w:t>
      </w:r>
      <w:r w:rsidRPr="002320C6">
        <w:rPr>
          <w:i/>
          <w:sz w:val="28"/>
          <w:szCs w:val="28"/>
          <w:lang w:val="uk-UA"/>
        </w:rPr>
        <w:t>Соціально-економічні проблеми сучасного періоду України</w:t>
      </w:r>
      <w:r w:rsidRPr="002320C6">
        <w:rPr>
          <w:iCs/>
          <w:sz w:val="28"/>
          <w:szCs w:val="28"/>
          <w:lang w:val="uk-UA"/>
        </w:rPr>
        <w:t xml:space="preserve">: </w:t>
      </w:r>
      <w:proofErr w:type="spellStart"/>
      <w:r w:rsidRPr="002320C6">
        <w:rPr>
          <w:iCs/>
          <w:sz w:val="28"/>
          <w:szCs w:val="28"/>
          <w:lang w:val="uk-UA"/>
        </w:rPr>
        <w:t>зб</w:t>
      </w:r>
      <w:proofErr w:type="spellEnd"/>
      <w:r w:rsidRPr="002320C6">
        <w:rPr>
          <w:iCs/>
          <w:sz w:val="28"/>
          <w:szCs w:val="28"/>
          <w:lang w:val="uk-UA"/>
        </w:rPr>
        <w:t>. наук. пр.</w:t>
      </w:r>
      <w:r w:rsidRPr="002320C6">
        <w:rPr>
          <w:sz w:val="28"/>
          <w:szCs w:val="28"/>
          <w:lang w:val="uk-UA"/>
        </w:rPr>
        <w:t xml:space="preserve"> 2023. № 1 (159). С. 17</w:t>
      </w:r>
      <w:r w:rsidRPr="002320C6">
        <w:rPr>
          <w:sz w:val="28"/>
          <w:szCs w:val="28"/>
          <w:shd w:val="clear" w:color="auto" w:fill="FFFFFF"/>
          <w:lang w:val="uk-UA"/>
        </w:rPr>
        <w:t>–22.</w:t>
      </w:r>
    </w:p>
    <w:p w14:paraId="5BC4FAC7" w14:textId="4832CD64" w:rsidR="00B6618D" w:rsidRPr="002320C6" w:rsidRDefault="00B6618D" w:rsidP="002320C6">
      <w:pPr>
        <w:widowControl/>
        <w:numPr>
          <w:ilvl w:val="0"/>
          <w:numId w:val="1"/>
        </w:numPr>
        <w:tabs>
          <w:tab w:val="left" w:pos="709"/>
          <w:tab w:val="left" w:pos="993"/>
          <w:tab w:val="left" w:pos="1134"/>
        </w:tabs>
        <w:overflowPunct/>
        <w:autoSpaceDE/>
        <w:autoSpaceDN/>
        <w:adjustRightInd/>
        <w:spacing w:line="276" w:lineRule="auto"/>
        <w:ind w:left="0" w:firstLine="709"/>
        <w:jc w:val="both"/>
        <w:textAlignment w:val="auto"/>
        <w:rPr>
          <w:spacing w:val="-10"/>
          <w:sz w:val="28"/>
          <w:szCs w:val="28"/>
        </w:rPr>
      </w:pPr>
      <w:r w:rsidRPr="002320C6">
        <w:rPr>
          <w:bCs/>
          <w:sz w:val="28"/>
          <w:szCs w:val="28"/>
          <w:lang w:val="uk-UA"/>
        </w:rPr>
        <w:t xml:space="preserve">Малиновський В. Я. Особливості цифрової трансформації соціальної сфери в умовах воєнного стану. </w:t>
      </w:r>
      <w:r w:rsidRPr="002320C6">
        <w:rPr>
          <w:i/>
          <w:iCs/>
          <w:sz w:val="28"/>
          <w:szCs w:val="28"/>
        </w:rPr>
        <w:t>Теоретико-</w:t>
      </w:r>
      <w:proofErr w:type="spellStart"/>
      <w:r w:rsidRPr="002320C6">
        <w:rPr>
          <w:i/>
          <w:iCs/>
          <w:sz w:val="28"/>
          <w:szCs w:val="28"/>
        </w:rPr>
        <w:t>прикладні</w:t>
      </w:r>
      <w:proofErr w:type="spellEnd"/>
      <w:r w:rsidRPr="002320C6">
        <w:rPr>
          <w:i/>
          <w:iCs/>
          <w:sz w:val="28"/>
          <w:szCs w:val="28"/>
        </w:rPr>
        <w:t xml:space="preserve"> </w:t>
      </w:r>
      <w:proofErr w:type="spellStart"/>
      <w:r w:rsidRPr="002320C6">
        <w:rPr>
          <w:i/>
          <w:iCs/>
          <w:sz w:val="28"/>
          <w:szCs w:val="28"/>
        </w:rPr>
        <w:t>аспекти</w:t>
      </w:r>
      <w:proofErr w:type="spellEnd"/>
      <w:r w:rsidRPr="002320C6">
        <w:rPr>
          <w:i/>
          <w:iCs/>
          <w:sz w:val="28"/>
          <w:szCs w:val="28"/>
        </w:rPr>
        <w:t xml:space="preserve"> </w:t>
      </w:r>
      <w:proofErr w:type="spellStart"/>
      <w:r w:rsidRPr="002320C6">
        <w:rPr>
          <w:i/>
          <w:iCs/>
          <w:sz w:val="28"/>
          <w:szCs w:val="28"/>
        </w:rPr>
        <w:t>розвитку</w:t>
      </w:r>
      <w:proofErr w:type="spellEnd"/>
      <w:r w:rsidRPr="002320C6">
        <w:rPr>
          <w:i/>
          <w:iCs/>
          <w:sz w:val="28"/>
          <w:szCs w:val="28"/>
        </w:rPr>
        <w:t xml:space="preserve"> </w:t>
      </w:r>
      <w:proofErr w:type="spellStart"/>
      <w:r w:rsidRPr="002320C6">
        <w:rPr>
          <w:i/>
          <w:iCs/>
          <w:sz w:val="28"/>
          <w:szCs w:val="28"/>
        </w:rPr>
        <w:t>цифрової</w:t>
      </w:r>
      <w:proofErr w:type="spellEnd"/>
      <w:r w:rsidRPr="002320C6">
        <w:rPr>
          <w:i/>
          <w:iCs/>
          <w:sz w:val="28"/>
          <w:szCs w:val="28"/>
        </w:rPr>
        <w:t xml:space="preserve"> </w:t>
      </w:r>
      <w:proofErr w:type="spellStart"/>
      <w:r w:rsidRPr="002320C6">
        <w:rPr>
          <w:i/>
          <w:iCs/>
          <w:sz w:val="28"/>
          <w:szCs w:val="28"/>
        </w:rPr>
        <w:t>держави</w:t>
      </w:r>
      <w:proofErr w:type="spellEnd"/>
      <w:r w:rsidRPr="002320C6">
        <w:rPr>
          <w:i/>
          <w:iCs/>
          <w:sz w:val="28"/>
          <w:szCs w:val="28"/>
        </w:rPr>
        <w:t xml:space="preserve"> в </w:t>
      </w:r>
      <w:proofErr w:type="spellStart"/>
      <w:proofErr w:type="gramStart"/>
      <w:r w:rsidRPr="002320C6">
        <w:rPr>
          <w:i/>
          <w:iCs/>
          <w:sz w:val="28"/>
          <w:szCs w:val="28"/>
        </w:rPr>
        <w:t>Україні</w:t>
      </w:r>
      <w:proofErr w:type="spellEnd"/>
      <w:r w:rsidRPr="002320C6">
        <w:rPr>
          <w:sz w:val="28"/>
          <w:szCs w:val="28"/>
        </w:rPr>
        <w:t xml:space="preserve"> :</w:t>
      </w:r>
      <w:proofErr w:type="gramEnd"/>
      <w:r w:rsidRPr="002320C6">
        <w:rPr>
          <w:sz w:val="28"/>
          <w:szCs w:val="28"/>
        </w:rPr>
        <w:t xml:space="preserve"> </w:t>
      </w:r>
      <w:proofErr w:type="spellStart"/>
      <w:r w:rsidRPr="002320C6">
        <w:rPr>
          <w:sz w:val="28"/>
          <w:szCs w:val="28"/>
        </w:rPr>
        <w:t>матеріали</w:t>
      </w:r>
      <w:proofErr w:type="spellEnd"/>
      <w:r w:rsidRPr="002320C6">
        <w:rPr>
          <w:sz w:val="28"/>
          <w:szCs w:val="28"/>
        </w:rPr>
        <w:t xml:space="preserve"> І </w:t>
      </w:r>
      <w:proofErr w:type="spellStart"/>
      <w:r w:rsidRPr="002320C6">
        <w:rPr>
          <w:sz w:val="28"/>
          <w:szCs w:val="28"/>
        </w:rPr>
        <w:t>всеукр</w:t>
      </w:r>
      <w:proofErr w:type="spellEnd"/>
      <w:r w:rsidRPr="002320C6">
        <w:rPr>
          <w:sz w:val="28"/>
          <w:szCs w:val="28"/>
        </w:rPr>
        <w:t>. наук.-</w:t>
      </w:r>
      <w:proofErr w:type="spellStart"/>
      <w:r w:rsidRPr="002320C6">
        <w:rPr>
          <w:sz w:val="28"/>
          <w:szCs w:val="28"/>
        </w:rPr>
        <w:t>практ</w:t>
      </w:r>
      <w:proofErr w:type="spellEnd"/>
      <w:r w:rsidRPr="002320C6">
        <w:rPr>
          <w:sz w:val="28"/>
          <w:szCs w:val="28"/>
        </w:rPr>
        <w:t xml:space="preserve">. </w:t>
      </w:r>
      <w:proofErr w:type="spellStart"/>
      <w:r w:rsidRPr="002320C6">
        <w:rPr>
          <w:sz w:val="28"/>
          <w:szCs w:val="28"/>
        </w:rPr>
        <w:t>конф</w:t>
      </w:r>
      <w:proofErr w:type="spellEnd"/>
      <w:r w:rsidRPr="002320C6">
        <w:rPr>
          <w:sz w:val="28"/>
          <w:szCs w:val="28"/>
        </w:rPr>
        <w:t xml:space="preserve">. (м. </w:t>
      </w:r>
      <w:proofErr w:type="spellStart"/>
      <w:r w:rsidRPr="002320C6">
        <w:rPr>
          <w:sz w:val="28"/>
          <w:szCs w:val="28"/>
        </w:rPr>
        <w:t>Київ</w:t>
      </w:r>
      <w:proofErr w:type="spellEnd"/>
      <w:r w:rsidRPr="002320C6">
        <w:rPr>
          <w:sz w:val="28"/>
          <w:szCs w:val="28"/>
        </w:rPr>
        <w:t xml:space="preserve">, 09 </w:t>
      </w:r>
      <w:proofErr w:type="spellStart"/>
      <w:r w:rsidRPr="002320C6">
        <w:rPr>
          <w:sz w:val="28"/>
          <w:szCs w:val="28"/>
        </w:rPr>
        <w:t>листоп</w:t>
      </w:r>
      <w:proofErr w:type="spellEnd"/>
      <w:r w:rsidRPr="002320C6">
        <w:rPr>
          <w:sz w:val="28"/>
          <w:szCs w:val="28"/>
        </w:rPr>
        <w:t xml:space="preserve">. 2023 р.). </w:t>
      </w:r>
      <w:proofErr w:type="spellStart"/>
      <w:proofErr w:type="gramStart"/>
      <w:r w:rsidRPr="002320C6">
        <w:rPr>
          <w:sz w:val="28"/>
          <w:szCs w:val="28"/>
        </w:rPr>
        <w:t>Київ</w:t>
      </w:r>
      <w:proofErr w:type="spellEnd"/>
      <w:r w:rsidRPr="002320C6">
        <w:rPr>
          <w:sz w:val="28"/>
          <w:szCs w:val="28"/>
        </w:rPr>
        <w:t xml:space="preserve"> :</w:t>
      </w:r>
      <w:proofErr w:type="gramEnd"/>
      <w:r w:rsidRPr="002320C6">
        <w:rPr>
          <w:sz w:val="28"/>
          <w:szCs w:val="28"/>
        </w:rPr>
        <w:t xml:space="preserve"> </w:t>
      </w:r>
      <w:proofErr w:type="spellStart"/>
      <w:r w:rsidRPr="002320C6">
        <w:rPr>
          <w:sz w:val="28"/>
          <w:szCs w:val="28"/>
        </w:rPr>
        <w:t>Державний</w:t>
      </w:r>
      <w:proofErr w:type="spellEnd"/>
      <w:r w:rsidRPr="002320C6">
        <w:rPr>
          <w:sz w:val="28"/>
          <w:szCs w:val="28"/>
        </w:rPr>
        <w:t xml:space="preserve"> </w:t>
      </w:r>
      <w:proofErr w:type="spellStart"/>
      <w:r w:rsidRPr="002320C6">
        <w:rPr>
          <w:sz w:val="28"/>
          <w:szCs w:val="28"/>
        </w:rPr>
        <w:t>університет</w:t>
      </w:r>
      <w:proofErr w:type="spellEnd"/>
      <w:r w:rsidRPr="002320C6">
        <w:rPr>
          <w:sz w:val="28"/>
          <w:szCs w:val="28"/>
        </w:rPr>
        <w:t xml:space="preserve"> </w:t>
      </w:r>
      <w:proofErr w:type="spellStart"/>
      <w:r w:rsidRPr="002320C6">
        <w:rPr>
          <w:sz w:val="28"/>
          <w:szCs w:val="28"/>
        </w:rPr>
        <w:t>інформаційно-комунікаційних</w:t>
      </w:r>
      <w:proofErr w:type="spellEnd"/>
      <w:r w:rsidRPr="002320C6">
        <w:rPr>
          <w:sz w:val="28"/>
          <w:szCs w:val="28"/>
        </w:rPr>
        <w:t xml:space="preserve"> </w:t>
      </w:r>
      <w:proofErr w:type="spellStart"/>
      <w:r w:rsidRPr="002320C6">
        <w:rPr>
          <w:sz w:val="28"/>
          <w:szCs w:val="28"/>
        </w:rPr>
        <w:t>технологій</w:t>
      </w:r>
      <w:proofErr w:type="spellEnd"/>
      <w:r w:rsidRPr="002320C6">
        <w:rPr>
          <w:sz w:val="28"/>
          <w:szCs w:val="28"/>
        </w:rPr>
        <w:t xml:space="preserve">, 2023. </w:t>
      </w:r>
      <w:r w:rsidRPr="002320C6">
        <w:rPr>
          <w:sz w:val="28"/>
          <w:szCs w:val="28"/>
          <w:lang w:val="uk-UA"/>
        </w:rPr>
        <w:t>С. 23–27.</w:t>
      </w:r>
    </w:p>
    <w:bookmarkEnd w:id="207"/>
    <w:p w14:paraId="3F4952B0" w14:textId="77777777" w:rsidR="00483081" w:rsidRPr="002320C6" w:rsidRDefault="00BC42C3" w:rsidP="002320C6">
      <w:pPr>
        <w:numPr>
          <w:ilvl w:val="0"/>
          <w:numId w:val="1"/>
        </w:numPr>
        <w:shd w:val="clear" w:color="auto" w:fill="FFFFFF"/>
        <w:tabs>
          <w:tab w:val="clear" w:pos="1440"/>
          <w:tab w:val="num" w:pos="284"/>
          <w:tab w:val="left" w:pos="672"/>
          <w:tab w:val="left" w:pos="993"/>
          <w:tab w:val="left" w:pos="1080"/>
          <w:tab w:val="left" w:pos="1134"/>
        </w:tabs>
        <w:overflowPunct/>
        <w:spacing w:line="276" w:lineRule="auto"/>
        <w:ind w:left="0" w:firstLine="709"/>
        <w:jc w:val="both"/>
        <w:textAlignment w:val="auto"/>
        <w:rPr>
          <w:spacing w:val="-10"/>
          <w:sz w:val="28"/>
          <w:szCs w:val="28"/>
        </w:rPr>
      </w:pPr>
      <w:r w:rsidRPr="002320C6">
        <w:rPr>
          <w:sz w:val="28"/>
          <w:szCs w:val="28"/>
          <w:shd w:val="clear" w:color="auto" w:fill="FFFFFF"/>
          <w:lang w:val="uk-UA"/>
        </w:rPr>
        <w:t xml:space="preserve">Малиновський В. Я. Підходи до оптимізації публічного управління соціальною сферою. </w:t>
      </w:r>
      <w:r w:rsidRPr="002320C6">
        <w:rPr>
          <w:i/>
          <w:iCs/>
          <w:sz w:val="28"/>
          <w:szCs w:val="28"/>
          <w:shd w:val="clear" w:color="auto" w:fill="FFFFFF"/>
          <w:lang w:val="uk-UA"/>
        </w:rPr>
        <w:t>Соціальна допомога і соціальна робота: виклики сучасності</w:t>
      </w:r>
      <w:r w:rsidRPr="002320C6">
        <w:rPr>
          <w:sz w:val="28"/>
          <w:szCs w:val="28"/>
          <w:shd w:val="clear" w:color="auto" w:fill="FFFFFF"/>
          <w:lang w:val="uk-UA"/>
        </w:rPr>
        <w:t xml:space="preserve">: </w:t>
      </w:r>
      <w:proofErr w:type="spellStart"/>
      <w:r w:rsidRPr="002320C6">
        <w:rPr>
          <w:sz w:val="28"/>
          <w:szCs w:val="28"/>
          <w:lang w:val="uk-UA"/>
        </w:rPr>
        <w:t>зб</w:t>
      </w:r>
      <w:proofErr w:type="spellEnd"/>
      <w:r w:rsidRPr="002320C6">
        <w:rPr>
          <w:sz w:val="28"/>
          <w:szCs w:val="28"/>
          <w:lang w:val="uk-UA"/>
        </w:rPr>
        <w:t xml:space="preserve">. матеріалів </w:t>
      </w:r>
      <w:proofErr w:type="spellStart"/>
      <w:r w:rsidRPr="002320C6">
        <w:rPr>
          <w:sz w:val="28"/>
          <w:szCs w:val="28"/>
          <w:shd w:val="clear" w:color="auto" w:fill="FFFFFF"/>
          <w:lang w:val="uk-UA"/>
        </w:rPr>
        <w:t>Всеукр</w:t>
      </w:r>
      <w:proofErr w:type="spellEnd"/>
      <w:r w:rsidRPr="002320C6">
        <w:rPr>
          <w:sz w:val="28"/>
          <w:szCs w:val="28"/>
          <w:shd w:val="clear" w:color="auto" w:fill="FFFFFF"/>
          <w:lang w:val="uk-UA"/>
        </w:rPr>
        <w:t>. наук.-</w:t>
      </w:r>
      <w:proofErr w:type="spellStart"/>
      <w:r w:rsidRPr="002320C6">
        <w:rPr>
          <w:sz w:val="28"/>
          <w:szCs w:val="28"/>
          <w:shd w:val="clear" w:color="auto" w:fill="FFFFFF"/>
          <w:lang w:val="uk-UA"/>
        </w:rPr>
        <w:t>практ</w:t>
      </w:r>
      <w:proofErr w:type="spellEnd"/>
      <w:r w:rsidRPr="002320C6">
        <w:rPr>
          <w:sz w:val="28"/>
          <w:szCs w:val="28"/>
          <w:shd w:val="clear" w:color="auto" w:fill="FFFFFF"/>
          <w:lang w:val="uk-UA"/>
        </w:rPr>
        <w:t xml:space="preserve">. </w:t>
      </w:r>
      <w:proofErr w:type="spellStart"/>
      <w:r w:rsidRPr="002320C6">
        <w:rPr>
          <w:sz w:val="28"/>
          <w:szCs w:val="28"/>
          <w:shd w:val="clear" w:color="auto" w:fill="FFFFFF"/>
          <w:lang w:val="uk-UA"/>
        </w:rPr>
        <w:t>конф</w:t>
      </w:r>
      <w:proofErr w:type="spellEnd"/>
      <w:r w:rsidRPr="002320C6">
        <w:rPr>
          <w:sz w:val="28"/>
          <w:szCs w:val="28"/>
          <w:shd w:val="clear" w:color="auto" w:fill="FFFFFF"/>
          <w:lang w:val="uk-UA"/>
        </w:rPr>
        <w:t xml:space="preserve">. </w:t>
      </w:r>
      <w:r w:rsidRPr="002320C6">
        <w:rPr>
          <w:sz w:val="28"/>
          <w:szCs w:val="28"/>
          <w:shd w:val="clear" w:color="auto" w:fill="FFFFFF"/>
        </w:rPr>
        <w:t>(</w:t>
      </w:r>
      <w:r w:rsidRPr="002320C6">
        <w:rPr>
          <w:sz w:val="28"/>
          <w:szCs w:val="28"/>
          <w:shd w:val="clear" w:color="auto" w:fill="FFFFFF"/>
          <w:lang w:val="uk-UA"/>
        </w:rPr>
        <w:t xml:space="preserve">м. Луцьк, 22-23 трав. 2020 р.). Луцьк: ІВВ Луцького НТУ, 2020. С. 65–71. </w:t>
      </w:r>
    </w:p>
    <w:p w14:paraId="5E280C4A" w14:textId="77777777" w:rsidR="00483081" w:rsidRPr="002320C6" w:rsidRDefault="00483081" w:rsidP="002320C6">
      <w:pPr>
        <w:numPr>
          <w:ilvl w:val="0"/>
          <w:numId w:val="1"/>
        </w:numPr>
        <w:shd w:val="clear" w:color="auto" w:fill="FFFFFF"/>
        <w:tabs>
          <w:tab w:val="clear" w:pos="1440"/>
          <w:tab w:val="num" w:pos="284"/>
          <w:tab w:val="left" w:pos="672"/>
          <w:tab w:val="left" w:pos="993"/>
          <w:tab w:val="left" w:pos="1080"/>
          <w:tab w:val="left" w:pos="1134"/>
        </w:tabs>
        <w:overflowPunct/>
        <w:spacing w:line="276" w:lineRule="auto"/>
        <w:ind w:left="0" w:firstLine="709"/>
        <w:jc w:val="both"/>
        <w:textAlignment w:val="auto"/>
        <w:rPr>
          <w:spacing w:val="-10"/>
          <w:sz w:val="28"/>
          <w:szCs w:val="28"/>
        </w:rPr>
      </w:pPr>
      <w:r w:rsidRPr="002320C6">
        <w:rPr>
          <w:sz w:val="28"/>
          <w:szCs w:val="28"/>
          <w:lang w:val="uk-UA"/>
        </w:rPr>
        <w:t xml:space="preserve">Малиновський В. Я. Роль Кабінету Міністрів України у соціальній сфері. </w:t>
      </w:r>
      <w:r w:rsidRPr="002320C6">
        <w:rPr>
          <w:sz w:val="28"/>
          <w:szCs w:val="28"/>
          <w:shd w:val="clear" w:color="auto" w:fill="FFFFFF"/>
          <w:lang w:val="uk-UA"/>
        </w:rPr>
        <w:t>М</w:t>
      </w:r>
      <w:r w:rsidRPr="002320C6">
        <w:rPr>
          <w:sz w:val="28"/>
          <w:szCs w:val="28"/>
          <w:lang w:val="uk-UA"/>
        </w:rPr>
        <w:t xml:space="preserve">атеріали ІІІ </w:t>
      </w:r>
      <w:proofErr w:type="spellStart"/>
      <w:r w:rsidRPr="002320C6">
        <w:rPr>
          <w:sz w:val="28"/>
          <w:szCs w:val="28"/>
          <w:shd w:val="clear" w:color="auto" w:fill="FFFFFF"/>
          <w:lang w:val="uk-UA"/>
        </w:rPr>
        <w:t>Всеукр</w:t>
      </w:r>
      <w:proofErr w:type="spellEnd"/>
      <w:r w:rsidRPr="002320C6">
        <w:rPr>
          <w:sz w:val="28"/>
          <w:szCs w:val="28"/>
          <w:shd w:val="clear" w:color="auto" w:fill="FFFFFF"/>
          <w:lang w:val="uk-UA"/>
        </w:rPr>
        <w:t>. наук.-</w:t>
      </w:r>
      <w:proofErr w:type="spellStart"/>
      <w:r w:rsidRPr="002320C6">
        <w:rPr>
          <w:sz w:val="28"/>
          <w:szCs w:val="28"/>
          <w:shd w:val="clear" w:color="auto" w:fill="FFFFFF"/>
          <w:lang w:val="uk-UA"/>
        </w:rPr>
        <w:t>практ</w:t>
      </w:r>
      <w:proofErr w:type="spellEnd"/>
      <w:r w:rsidRPr="002320C6">
        <w:rPr>
          <w:sz w:val="28"/>
          <w:szCs w:val="28"/>
          <w:shd w:val="clear" w:color="auto" w:fill="FFFFFF"/>
          <w:lang w:val="uk-UA"/>
        </w:rPr>
        <w:t xml:space="preserve">. </w:t>
      </w:r>
      <w:proofErr w:type="spellStart"/>
      <w:r w:rsidRPr="002320C6">
        <w:rPr>
          <w:sz w:val="28"/>
          <w:szCs w:val="28"/>
          <w:shd w:val="clear" w:color="auto" w:fill="FFFFFF"/>
          <w:lang w:val="uk-UA"/>
        </w:rPr>
        <w:t>конф</w:t>
      </w:r>
      <w:proofErr w:type="spellEnd"/>
      <w:r w:rsidRPr="002320C6">
        <w:rPr>
          <w:sz w:val="28"/>
          <w:szCs w:val="28"/>
          <w:shd w:val="clear" w:color="auto" w:fill="FFFFFF"/>
          <w:lang w:val="uk-UA"/>
        </w:rPr>
        <w:t xml:space="preserve">. </w:t>
      </w:r>
      <w:r w:rsidRPr="002320C6">
        <w:rPr>
          <w:i/>
          <w:iCs/>
          <w:sz w:val="28"/>
          <w:szCs w:val="28"/>
          <w:shd w:val="clear" w:color="auto" w:fill="FFFFFF"/>
          <w:lang w:val="uk-UA"/>
        </w:rPr>
        <w:t>«Соціальна допомога і соціальна робота: виклики сучасності»</w:t>
      </w:r>
      <w:r w:rsidRPr="002320C6">
        <w:rPr>
          <w:sz w:val="28"/>
          <w:szCs w:val="28"/>
          <w:shd w:val="clear" w:color="auto" w:fill="FFFFFF"/>
          <w:lang w:val="uk-UA"/>
        </w:rPr>
        <w:t>.  Луцьк, ЛНТУ, 202</w:t>
      </w:r>
      <w:r w:rsidRPr="002320C6">
        <w:rPr>
          <w:sz w:val="28"/>
          <w:szCs w:val="28"/>
          <w:shd w:val="clear" w:color="auto" w:fill="FFFFFF"/>
          <w:lang w:val="en-US"/>
        </w:rPr>
        <w:t>2</w:t>
      </w:r>
      <w:r w:rsidRPr="002320C6">
        <w:rPr>
          <w:sz w:val="28"/>
          <w:szCs w:val="28"/>
          <w:shd w:val="clear" w:color="auto" w:fill="FFFFFF"/>
          <w:lang w:val="uk-UA"/>
        </w:rPr>
        <w:t xml:space="preserve">. С. 22–25. </w:t>
      </w:r>
    </w:p>
    <w:p w14:paraId="11683AE0" w14:textId="77777777" w:rsidR="0051360C" w:rsidRPr="002320C6" w:rsidRDefault="002E1CEA" w:rsidP="002320C6">
      <w:pPr>
        <w:widowControl/>
        <w:numPr>
          <w:ilvl w:val="0"/>
          <w:numId w:val="1"/>
        </w:numPr>
        <w:tabs>
          <w:tab w:val="left" w:pos="993"/>
          <w:tab w:val="left" w:pos="1134"/>
        </w:tabs>
        <w:overflowPunct/>
        <w:autoSpaceDE/>
        <w:autoSpaceDN/>
        <w:adjustRightInd/>
        <w:spacing w:line="276" w:lineRule="auto"/>
        <w:ind w:left="0" w:firstLine="709"/>
        <w:jc w:val="both"/>
        <w:textAlignment w:val="auto"/>
        <w:rPr>
          <w:bCs/>
          <w:sz w:val="28"/>
          <w:szCs w:val="28"/>
          <w:shd w:val="clear" w:color="auto" w:fill="FFFFFF"/>
          <w:lang w:val="uk-UA"/>
        </w:rPr>
      </w:pPr>
      <w:r w:rsidRPr="002320C6">
        <w:rPr>
          <w:sz w:val="28"/>
          <w:szCs w:val="28"/>
          <w:lang w:val="uk-UA"/>
        </w:rPr>
        <w:t xml:space="preserve">Малиновський В. Я. Стратегічні аспекти цифрової трансформації соціальної сфери. </w:t>
      </w:r>
      <w:r w:rsidRPr="002320C6">
        <w:rPr>
          <w:i/>
          <w:sz w:val="28"/>
          <w:szCs w:val="28"/>
          <w:lang w:val="uk-UA"/>
        </w:rPr>
        <w:t>Соціально-економічні проблеми сучасного періоду України</w:t>
      </w:r>
      <w:r w:rsidRPr="002320C6">
        <w:rPr>
          <w:sz w:val="28"/>
          <w:szCs w:val="28"/>
          <w:lang w:val="uk-UA"/>
        </w:rPr>
        <w:t>. 2021. № 1 (147). С. 27</w:t>
      </w:r>
      <w:r w:rsidRPr="002320C6">
        <w:rPr>
          <w:sz w:val="28"/>
          <w:szCs w:val="28"/>
          <w:shd w:val="clear" w:color="auto" w:fill="FFFFFF"/>
          <w:lang w:val="uk-UA"/>
        </w:rPr>
        <w:t>–</w:t>
      </w:r>
      <w:r w:rsidRPr="002320C6">
        <w:rPr>
          <w:sz w:val="28"/>
          <w:szCs w:val="28"/>
          <w:lang w:val="uk-UA"/>
        </w:rPr>
        <w:t xml:space="preserve">31. </w:t>
      </w:r>
      <w:bookmarkStart w:id="209" w:name="_Hlk176620150"/>
    </w:p>
    <w:p w14:paraId="29D558FC" w14:textId="77777777" w:rsidR="008D596A" w:rsidRPr="002320C6" w:rsidRDefault="0051360C" w:rsidP="002320C6">
      <w:pPr>
        <w:widowControl/>
        <w:numPr>
          <w:ilvl w:val="0"/>
          <w:numId w:val="1"/>
        </w:numPr>
        <w:tabs>
          <w:tab w:val="left" w:pos="993"/>
          <w:tab w:val="left" w:pos="1134"/>
        </w:tabs>
        <w:overflowPunct/>
        <w:autoSpaceDE/>
        <w:autoSpaceDN/>
        <w:adjustRightInd/>
        <w:spacing w:line="276" w:lineRule="auto"/>
        <w:ind w:left="0" w:firstLine="709"/>
        <w:jc w:val="both"/>
        <w:textAlignment w:val="auto"/>
        <w:rPr>
          <w:bCs/>
          <w:sz w:val="28"/>
          <w:szCs w:val="28"/>
          <w:shd w:val="clear" w:color="auto" w:fill="FFFFFF"/>
          <w:lang w:val="uk-UA"/>
        </w:rPr>
      </w:pPr>
      <w:r w:rsidRPr="002320C6">
        <w:rPr>
          <w:sz w:val="28"/>
          <w:szCs w:val="28"/>
          <w:lang w:val="uk-UA"/>
        </w:rPr>
        <w:t xml:space="preserve">Малиновський В. Я., </w:t>
      </w:r>
      <w:proofErr w:type="spellStart"/>
      <w:r w:rsidRPr="002320C6">
        <w:rPr>
          <w:sz w:val="28"/>
          <w:szCs w:val="28"/>
          <w:lang w:val="uk-UA"/>
        </w:rPr>
        <w:t>Трофімук</w:t>
      </w:r>
      <w:proofErr w:type="spellEnd"/>
      <w:r w:rsidRPr="002320C6">
        <w:rPr>
          <w:sz w:val="28"/>
          <w:szCs w:val="28"/>
          <w:lang w:val="uk-UA"/>
        </w:rPr>
        <w:t xml:space="preserve"> А. Я. Пріоритетні напрями </w:t>
      </w:r>
      <w:proofErr w:type="spellStart"/>
      <w:r w:rsidRPr="002320C6">
        <w:rPr>
          <w:sz w:val="28"/>
          <w:szCs w:val="28"/>
          <w:lang w:val="uk-UA"/>
        </w:rPr>
        <w:t>цифровізації</w:t>
      </w:r>
      <w:proofErr w:type="spellEnd"/>
      <w:r w:rsidRPr="002320C6">
        <w:rPr>
          <w:sz w:val="28"/>
          <w:szCs w:val="28"/>
          <w:lang w:val="uk-UA"/>
        </w:rPr>
        <w:t xml:space="preserve"> соціальних сервісів та послуг. </w:t>
      </w:r>
      <w:r w:rsidRPr="002320C6">
        <w:rPr>
          <w:i/>
          <w:iCs/>
          <w:sz w:val="28"/>
          <w:szCs w:val="28"/>
          <w:lang w:val="uk-UA"/>
        </w:rPr>
        <w:t>Соціальна допомога і соціальна робота: виклики сучасності</w:t>
      </w:r>
      <w:r w:rsidRPr="002320C6">
        <w:rPr>
          <w:sz w:val="28"/>
          <w:szCs w:val="28"/>
          <w:lang w:val="uk-UA"/>
        </w:rPr>
        <w:t>: матеріали І</w:t>
      </w:r>
      <w:r w:rsidRPr="002320C6">
        <w:rPr>
          <w:sz w:val="28"/>
          <w:szCs w:val="28"/>
          <w:lang w:val="en-US"/>
        </w:rPr>
        <w:t>V</w:t>
      </w:r>
      <w:r w:rsidRPr="002320C6">
        <w:rPr>
          <w:sz w:val="28"/>
          <w:szCs w:val="28"/>
          <w:lang w:val="uk-UA"/>
        </w:rPr>
        <w:t xml:space="preserve"> </w:t>
      </w:r>
      <w:proofErr w:type="spellStart"/>
      <w:r w:rsidRPr="002320C6">
        <w:rPr>
          <w:sz w:val="28"/>
          <w:szCs w:val="28"/>
          <w:lang w:val="uk-UA"/>
        </w:rPr>
        <w:t>Всеукр</w:t>
      </w:r>
      <w:proofErr w:type="spellEnd"/>
      <w:r w:rsidRPr="002320C6">
        <w:rPr>
          <w:sz w:val="28"/>
          <w:szCs w:val="28"/>
          <w:lang w:val="uk-UA"/>
        </w:rPr>
        <w:t>. наук.-</w:t>
      </w:r>
      <w:proofErr w:type="spellStart"/>
      <w:r w:rsidRPr="002320C6">
        <w:rPr>
          <w:sz w:val="28"/>
          <w:szCs w:val="28"/>
          <w:lang w:val="uk-UA"/>
        </w:rPr>
        <w:t>практ</w:t>
      </w:r>
      <w:proofErr w:type="spellEnd"/>
      <w:r w:rsidRPr="002320C6">
        <w:rPr>
          <w:sz w:val="28"/>
          <w:szCs w:val="28"/>
          <w:lang w:val="uk-UA"/>
        </w:rPr>
        <w:t xml:space="preserve">. </w:t>
      </w:r>
      <w:proofErr w:type="spellStart"/>
      <w:r w:rsidRPr="002320C6">
        <w:rPr>
          <w:sz w:val="28"/>
          <w:szCs w:val="28"/>
          <w:lang w:val="uk-UA"/>
        </w:rPr>
        <w:t>конф</w:t>
      </w:r>
      <w:proofErr w:type="spellEnd"/>
      <w:r w:rsidRPr="002320C6">
        <w:rPr>
          <w:sz w:val="28"/>
          <w:szCs w:val="28"/>
          <w:lang w:val="uk-UA"/>
        </w:rPr>
        <w:t xml:space="preserve">. (м. Луцьк 11–12 трав. 2023 р.). Луцьк: ЛНТУ, 2023. С. 222–225. </w:t>
      </w:r>
    </w:p>
    <w:p w14:paraId="31ACF150" w14:textId="50FC5AE8" w:rsidR="00960C2C" w:rsidRPr="002320C6" w:rsidRDefault="004D344C" w:rsidP="002320C6">
      <w:pPr>
        <w:widowControl/>
        <w:numPr>
          <w:ilvl w:val="0"/>
          <w:numId w:val="1"/>
        </w:numPr>
        <w:tabs>
          <w:tab w:val="clear" w:pos="1440"/>
          <w:tab w:val="left" w:pos="993"/>
          <w:tab w:val="left" w:pos="1134"/>
        </w:tabs>
        <w:overflowPunct/>
        <w:autoSpaceDE/>
        <w:autoSpaceDN/>
        <w:adjustRightInd/>
        <w:spacing w:line="276" w:lineRule="auto"/>
        <w:ind w:left="0" w:firstLine="709"/>
        <w:jc w:val="both"/>
        <w:textAlignment w:val="auto"/>
        <w:rPr>
          <w:bCs/>
          <w:sz w:val="28"/>
          <w:szCs w:val="28"/>
          <w:shd w:val="clear" w:color="auto" w:fill="FFFFFF"/>
          <w:lang w:val="uk-UA"/>
        </w:rPr>
      </w:pPr>
      <w:hyperlink r:id="rId64" w:tooltip="Пошук за автором" w:history="1">
        <w:proofErr w:type="spellStart"/>
        <w:r w:rsidR="00960C2C" w:rsidRPr="002320C6">
          <w:rPr>
            <w:rStyle w:val="a5"/>
            <w:color w:val="auto"/>
            <w:sz w:val="28"/>
            <w:szCs w:val="28"/>
            <w:u w:val="none"/>
          </w:rPr>
          <w:t>Николаєва</w:t>
        </w:r>
        <w:proofErr w:type="spellEnd"/>
        <w:r w:rsidR="00960C2C" w:rsidRPr="002320C6">
          <w:rPr>
            <w:rStyle w:val="a5"/>
            <w:color w:val="auto"/>
            <w:sz w:val="28"/>
            <w:szCs w:val="28"/>
            <w:u w:val="none"/>
          </w:rPr>
          <w:t xml:space="preserve"> В. І.</w:t>
        </w:r>
      </w:hyperlink>
      <w:r w:rsidR="00960C2C" w:rsidRPr="002320C6">
        <w:rPr>
          <w:sz w:val="28"/>
          <w:szCs w:val="28"/>
        </w:rPr>
        <w:t> </w:t>
      </w:r>
      <w:proofErr w:type="spellStart"/>
      <w:r w:rsidR="00960C2C" w:rsidRPr="002320C6">
        <w:rPr>
          <w:sz w:val="28"/>
          <w:szCs w:val="28"/>
        </w:rPr>
        <w:t>Державне</w:t>
      </w:r>
      <w:proofErr w:type="spellEnd"/>
      <w:r w:rsidR="00960C2C" w:rsidRPr="002320C6">
        <w:rPr>
          <w:sz w:val="28"/>
          <w:szCs w:val="28"/>
        </w:rPr>
        <w:t xml:space="preserve"> </w:t>
      </w:r>
      <w:proofErr w:type="spellStart"/>
      <w:r w:rsidR="00960C2C" w:rsidRPr="002320C6">
        <w:rPr>
          <w:sz w:val="28"/>
          <w:szCs w:val="28"/>
        </w:rPr>
        <w:t>управління</w:t>
      </w:r>
      <w:proofErr w:type="spellEnd"/>
      <w:r w:rsidR="00960C2C" w:rsidRPr="002320C6">
        <w:rPr>
          <w:sz w:val="28"/>
          <w:szCs w:val="28"/>
        </w:rPr>
        <w:t xml:space="preserve"> </w:t>
      </w:r>
      <w:proofErr w:type="spellStart"/>
      <w:r w:rsidR="00960C2C" w:rsidRPr="002320C6">
        <w:rPr>
          <w:sz w:val="28"/>
          <w:szCs w:val="28"/>
        </w:rPr>
        <w:t>соціальною</w:t>
      </w:r>
      <w:proofErr w:type="spellEnd"/>
      <w:r w:rsidR="00960C2C" w:rsidRPr="002320C6">
        <w:rPr>
          <w:sz w:val="28"/>
          <w:szCs w:val="28"/>
        </w:rPr>
        <w:t xml:space="preserve"> </w:t>
      </w:r>
      <w:proofErr w:type="spellStart"/>
      <w:r w:rsidR="00960C2C" w:rsidRPr="002320C6">
        <w:rPr>
          <w:sz w:val="28"/>
          <w:szCs w:val="28"/>
        </w:rPr>
        <w:t>політикою</w:t>
      </w:r>
      <w:proofErr w:type="spellEnd"/>
      <w:r w:rsidR="00960C2C" w:rsidRPr="002320C6">
        <w:rPr>
          <w:sz w:val="28"/>
          <w:szCs w:val="28"/>
        </w:rPr>
        <w:t xml:space="preserve"> та системою </w:t>
      </w:r>
      <w:proofErr w:type="spellStart"/>
      <w:r w:rsidR="00960C2C" w:rsidRPr="002320C6">
        <w:rPr>
          <w:sz w:val="28"/>
          <w:szCs w:val="28"/>
        </w:rPr>
        <w:t>соціальної</w:t>
      </w:r>
      <w:proofErr w:type="spellEnd"/>
      <w:r w:rsidR="00960C2C" w:rsidRPr="002320C6">
        <w:rPr>
          <w:sz w:val="28"/>
          <w:szCs w:val="28"/>
        </w:rPr>
        <w:t xml:space="preserve"> </w:t>
      </w:r>
      <w:proofErr w:type="spellStart"/>
      <w:r w:rsidR="00960C2C" w:rsidRPr="002320C6">
        <w:rPr>
          <w:sz w:val="28"/>
          <w:szCs w:val="28"/>
        </w:rPr>
        <w:t>роботи</w:t>
      </w:r>
      <w:proofErr w:type="spellEnd"/>
      <w:r w:rsidR="00960C2C" w:rsidRPr="002320C6">
        <w:rPr>
          <w:sz w:val="28"/>
          <w:szCs w:val="28"/>
        </w:rPr>
        <w:t xml:space="preserve"> на </w:t>
      </w:r>
      <w:proofErr w:type="spellStart"/>
      <w:r w:rsidR="00960C2C" w:rsidRPr="002320C6">
        <w:rPr>
          <w:sz w:val="28"/>
          <w:szCs w:val="28"/>
        </w:rPr>
        <w:t>рівні</w:t>
      </w:r>
      <w:proofErr w:type="spellEnd"/>
      <w:r w:rsidR="00960C2C" w:rsidRPr="002320C6">
        <w:rPr>
          <w:sz w:val="28"/>
          <w:szCs w:val="28"/>
        </w:rPr>
        <w:t xml:space="preserve"> </w:t>
      </w:r>
      <w:proofErr w:type="spellStart"/>
      <w:r w:rsidR="00960C2C" w:rsidRPr="002320C6">
        <w:rPr>
          <w:sz w:val="28"/>
          <w:szCs w:val="28"/>
        </w:rPr>
        <w:t>громади</w:t>
      </w:r>
      <w:proofErr w:type="spellEnd"/>
      <w:r w:rsidR="00960C2C" w:rsidRPr="002320C6">
        <w:rPr>
          <w:sz w:val="28"/>
          <w:szCs w:val="28"/>
        </w:rPr>
        <w:t xml:space="preserve">. </w:t>
      </w:r>
      <w:hyperlink r:id="rId65" w:tooltip="Періодичне видання" w:history="1">
        <w:r w:rsidR="00960C2C" w:rsidRPr="002320C6">
          <w:rPr>
            <w:rStyle w:val="a5"/>
            <w:i/>
            <w:iCs/>
            <w:color w:val="auto"/>
            <w:sz w:val="28"/>
            <w:szCs w:val="28"/>
            <w:u w:val="none"/>
          </w:rPr>
          <w:t>Менеджер</w:t>
        </w:r>
      </w:hyperlink>
      <w:r w:rsidR="00960C2C" w:rsidRPr="002320C6">
        <w:rPr>
          <w:sz w:val="28"/>
          <w:szCs w:val="28"/>
        </w:rPr>
        <w:t>. 2018. № 1. С. 20-27. </w:t>
      </w:r>
    </w:p>
    <w:p w14:paraId="60D22D9B" w14:textId="45ED0A32" w:rsidR="00521223" w:rsidRPr="002320C6" w:rsidRDefault="00521223" w:rsidP="002320C6">
      <w:pPr>
        <w:numPr>
          <w:ilvl w:val="0"/>
          <w:numId w:val="1"/>
        </w:numPr>
        <w:tabs>
          <w:tab w:val="left" w:pos="993"/>
          <w:tab w:val="left" w:pos="1134"/>
        </w:tabs>
        <w:spacing w:line="276" w:lineRule="auto"/>
        <w:ind w:left="0" w:firstLine="709"/>
        <w:jc w:val="both"/>
        <w:rPr>
          <w:sz w:val="28"/>
          <w:szCs w:val="28"/>
        </w:rPr>
      </w:pPr>
      <w:proofErr w:type="spellStart"/>
      <w:r w:rsidRPr="002320C6">
        <w:rPr>
          <w:rStyle w:val="rvts9"/>
          <w:sz w:val="28"/>
          <w:szCs w:val="28"/>
          <w:shd w:val="clear" w:color="auto" w:fill="FFFFFF"/>
        </w:rPr>
        <w:t>Оксьом</w:t>
      </w:r>
      <w:proofErr w:type="spellEnd"/>
      <w:r w:rsidRPr="002320C6">
        <w:rPr>
          <w:rStyle w:val="rvts9"/>
          <w:sz w:val="28"/>
          <w:szCs w:val="28"/>
          <w:shd w:val="clear" w:color="auto" w:fill="FFFFFF"/>
        </w:rPr>
        <w:t xml:space="preserve"> І. </w:t>
      </w:r>
      <w:proofErr w:type="spellStart"/>
      <w:r w:rsidRPr="002320C6">
        <w:rPr>
          <w:sz w:val="28"/>
          <w:szCs w:val="28"/>
        </w:rPr>
        <w:t>Форми</w:t>
      </w:r>
      <w:proofErr w:type="spellEnd"/>
      <w:r w:rsidRPr="002320C6">
        <w:rPr>
          <w:sz w:val="28"/>
          <w:szCs w:val="28"/>
        </w:rPr>
        <w:t xml:space="preserve"> і </w:t>
      </w:r>
      <w:proofErr w:type="spellStart"/>
      <w:r w:rsidRPr="002320C6">
        <w:rPr>
          <w:sz w:val="28"/>
          <w:szCs w:val="28"/>
        </w:rPr>
        <w:t>методи</w:t>
      </w:r>
      <w:proofErr w:type="spellEnd"/>
      <w:r w:rsidRPr="002320C6">
        <w:rPr>
          <w:sz w:val="28"/>
          <w:szCs w:val="28"/>
        </w:rPr>
        <w:t xml:space="preserve"> державного </w:t>
      </w:r>
      <w:proofErr w:type="spellStart"/>
      <w:r w:rsidRPr="002320C6">
        <w:rPr>
          <w:sz w:val="28"/>
          <w:szCs w:val="28"/>
        </w:rPr>
        <w:t>управління</w:t>
      </w:r>
      <w:proofErr w:type="spellEnd"/>
      <w:r w:rsidRPr="002320C6">
        <w:rPr>
          <w:sz w:val="28"/>
          <w:szCs w:val="28"/>
        </w:rPr>
        <w:t xml:space="preserve"> в </w:t>
      </w:r>
      <w:proofErr w:type="spellStart"/>
      <w:r w:rsidRPr="002320C6">
        <w:rPr>
          <w:sz w:val="28"/>
          <w:szCs w:val="28"/>
        </w:rPr>
        <w:t>соціальній</w:t>
      </w:r>
      <w:proofErr w:type="spellEnd"/>
      <w:r w:rsidRPr="002320C6">
        <w:rPr>
          <w:sz w:val="28"/>
          <w:szCs w:val="28"/>
        </w:rPr>
        <w:t xml:space="preserve"> </w:t>
      </w:r>
      <w:proofErr w:type="spellStart"/>
      <w:r w:rsidRPr="002320C6">
        <w:rPr>
          <w:sz w:val="28"/>
          <w:szCs w:val="28"/>
        </w:rPr>
        <w:t>сфері</w:t>
      </w:r>
      <w:proofErr w:type="spellEnd"/>
      <w:r w:rsidRPr="002320C6">
        <w:rPr>
          <w:sz w:val="28"/>
          <w:szCs w:val="28"/>
        </w:rPr>
        <w:t xml:space="preserve">: </w:t>
      </w:r>
      <w:proofErr w:type="spellStart"/>
      <w:r w:rsidRPr="002320C6">
        <w:rPr>
          <w:sz w:val="28"/>
          <w:szCs w:val="28"/>
        </w:rPr>
        <w:t>організаційно-правовий</w:t>
      </w:r>
      <w:proofErr w:type="spellEnd"/>
      <w:r w:rsidRPr="002320C6">
        <w:rPr>
          <w:sz w:val="28"/>
          <w:szCs w:val="28"/>
        </w:rPr>
        <w:t xml:space="preserve"> аспект. </w:t>
      </w:r>
      <w:proofErr w:type="spellStart"/>
      <w:r w:rsidRPr="002320C6">
        <w:rPr>
          <w:i/>
          <w:sz w:val="28"/>
          <w:szCs w:val="28"/>
        </w:rPr>
        <w:t>Публiчне</w:t>
      </w:r>
      <w:proofErr w:type="spellEnd"/>
      <w:r w:rsidRPr="002320C6">
        <w:rPr>
          <w:i/>
          <w:sz w:val="28"/>
          <w:szCs w:val="28"/>
        </w:rPr>
        <w:t xml:space="preserve"> право</w:t>
      </w:r>
      <w:r w:rsidRPr="002320C6">
        <w:rPr>
          <w:sz w:val="28"/>
          <w:szCs w:val="28"/>
        </w:rPr>
        <w:t>. 2014. № 4 (16). С. 56-64.</w:t>
      </w:r>
    </w:p>
    <w:bookmarkEnd w:id="209"/>
    <w:p w14:paraId="7A021203" w14:textId="77777777" w:rsidR="008D596A" w:rsidRPr="002320C6" w:rsidRDefault="001E7696" w:rsidP="002320C6">
      <w:pPr>
        <w:numPr>
          <w:ilvl w:val="0"/>
          <w:numId w:val="1"/>
        </w:numPr>
        <w:shd w:val="clear" w:color="auto" w:fill="FFFFFF"/>
        <w:tabs>
          <w:tab w:val="left" w:pos="672"/>
          <w:tab w:val="left" w:pos="993"/>
          <w:tab w:val="left" w:pos="1080"/>
          <w:tab w:val="left" w:pos="1134"/>
        </w:tabs>
        <w:overflowPunct/>
        <w:spacing w:line="276" w:lineRule="auto"/>
        <w:ind w:left="0" w:firstLine="709"/>
        <w:jc w:val="both"/>
        <w:textAlignment w:val="auto"/>
        <w:rPr>
          <w:spacing w:val="-10"/>
          <w:sz w:val="28"/>
          <w:szCs w:val="28"/>
        </w:rPr>
      </w:pPr>
      <w:proofErr w:type="spellStart"/>
      <w:r w:rsidRPr="002320C6">
        <w:rPr>
          <w:sz w:val="28"/>
          <w:szCs w:val="28"/>
        </w:rPr>
        <w:t>Посібник</w:t>
      </w:r>
      <w:proofErr w:type="spellEnd"/>
      <w:r w:rsidRPr="002320C6">
        <w:rPr>
          <w:sz w:val="28"/>
          <w:szCs w:val="28"/>
        </w:rPr>
        <w:t xml:space="preserve"> </w:t>
      </w:r>
      <w:proofErr w:type="spellStart"/>
      <w:r w:rsidRPr="002320C6">
        <w:rPr>
          <w:sz w:val="28"/>
          <w:szCs w:val="28"/>
        </w:rPr>
        <w:t>із</w:t>
      </w:r>
      <w:proofErr w:type="spellEnd"/>
      <w:r w:rsidRPr="002320C6">
        <w:rPr>
          <w:sz w:val="28"/>
          <w:szCs w:val="28"/>
        </w:rPr>
        <w:t xml:space="preserve"> </w:t>
      </w:r>
      <w:proofErr w:type="spellStart"/>
      <w:r w:rsidRPr="002320C6">
        <w:rPr>
          <w:sz w:val="28"/>
          <w:szCs w:val="28"/>
        </w:rPr>
        <w:t>визначення</w:t>
      </w:r>
      <w:proofErr w:type="spellEnd"/>
      <w:r w:rsidRPr="002320C6">
        <w:rPr>
          <w:sz w:val="28"/>
          <w:szCs w:val="28"/>
        </w:rPr>
        <w:t xml:space="preserve"> потреб </w:t>
      </w:r>
      <w:proofErr w:type="spellStart"/>
      <w:r w:rsidRPr="002320C6">
        <w:rPr>
          <w:sz w:val="28"/>
          <w:szCs w:val="28"/>
        </w:rPr>
        <w:t>населення</w:t>
      </w:r>
      <w:proofErr w:type="spellEnd"/>
      <w:r w:rsidRPr="002320C6">
        <w:rPr>
          <w:sz w:val="28"/>
          <w:szCs w:val="28"/>
        </w:rPr>
        <w:t xml:space="preserve"> </w:t>
      </w:r>
      <w:proofErr w:type="spellStart"/>
      <w:r w:rsidRPr="002320C6">
        <w:rPr>
          <w:sz w:val="28"/>
          <w:szCs w:val="28"/>
        </w:rPr>
        <w:t>об’єднаної</w:t>
      </w:r>
      <w:proofErr w:type="spellEnd"/>
      <w:r w:rsidRPr="002320C6">
        <w:rPr>
          <w:sz w:val="28"/>
          <w:szCs w:val="28"/>
        </w:rPr>
        <w:t xml:space="preserve"> </w:t>
      </w:r>
      <w:proofErr w:type="spellStart"/>
      <w:r w:rsidRPr="002320C6">
        <w:rPr>
          <w:sz w:val="28"/>
          <w:szCs w:val="28"/>
        </w:rPr>
        <w:t>територіальної</w:t>
      </w:r>
      <w:proofErr w:type="spellEnd"/>
      <w:r w:rsidRPr="002320C6">
        <w:rPr>
          <w:sz w:val="28"/>
          <w:szCs w:val="28"/>
        </w:rPr>
        <w:t xml:space="preserve"> </w:t>
      </w:r>
      <w:proofErr w:type="spellStart"/>
      <w:r w:rsidRPr="002320C6">
        <w:rPr>
          <w:sz w:val="28"/>
          <w:szCs w:val="28"/>
        </w:rPr>
        <w:t>громади</w:t>
      </w:r>
      <w:proofErr w:type="spellEnd"/>
      <w:r w:rsidRPr="002320C6">
        <w:rPr>
          <w:sz w:val="28"/>
          <w:szCs w:val="28"/>
        </w:rPr>
        <w:t xml:space="preserve"> у </w:t>
      </w:r>
      <w:proofErr w:type="spellStart"/>
      <w:r w:rsidRPr="002320C6">
        <w:rPr>
          <w:sz w:val="28"/>
          <w:szCs w:val="28"/>
        </w:rPr>
        <w:t>соціальних</w:t>
      </w:r>
      <w:proofErr w:type="spellEnd"/>
      <w:r w:rsidRPr="002320C6">
        <w:rPr>
          <w:sz w:val="28"/>
          <w:szCs w:val="28"/>
        </w:rPr>
        <w:t xml:space="preserve"> </w:t>
      </w:r>
      <w:proofErr w:type="spellStart"/>
      <w:r w:rsidRPr="002320C6">
        <w:rPr>
          <w:sz w:val="28"/>
          <w:szCs w:val="28"/>
        </w:rPr>
        <w:t>послугах</w:t>
      </w:r>
      <w:proofErr w:type="spellEnd"/>
      <w:r w:rsidRPr="002320C6">
        <w:rPr>
          <w:sz w:val="28"/>
          <w:szCs w:val="28"/>
        </w:rPr>
        <w:t xml:space="preserve">. </w:t>
      </w:r>
      <w:proofErr w:type="spellStart"/>
      <w:r w:rsidRPr="002320C6">
        <w:rPr>
          <w:sz w:val="28"/>
          <w:szCs w:val="28"/>
        </w:rPr>
        <w:t>Практичні</w:t>
      </w:r>
      <w:proofErr w:type="spellEnd"/>
      <w:r w:rsidRPr="002320C6">
        <w:rPr>
          <w:sz w:val="28"/>
          <w:szCs w:val="28"/>
        </w:rPr>
        <w:t xml:space="preserve"> </w:t>
      </w:r>
      <w:proofErr w:type="spellStart"/>
      <w:r w:rsidRPr="002320C6">
        <w:rPr>
          <w:sz w:val="28"/>
          <w:szCs w:val="28"/>
        </w:rPr>
        <w:t>рекомендації</w:t>
      </w:r>
      <w:proofErr w:type="spellEnd"/>
      <w:r w:rsidRPr="002320C6">
        <w:rPr>
          <w:sz w:val="28"/>
          <w:szCs w:val="28"/>
        </w:rPr>
        <w:t xml:space="preserve">. </w:t>
      </w:r>
      <w:proofErr w:type="spellStart"/>
      <w:r w:rsidRPr="002320C6">
        <w:rPr>
          <w:sz w:val="28"/>
          <w:szCs w:val="28"/>
        </w:rPr>
        <w:t>Київ</w:t>
      </w:r>
      <w:proofErr w:type="spellEnd"/>
      <w:r w:rsidRPr="002320C6">
        <w:rPr>
          <w:sz w:val="28"/>
          <w:szCs w:val="28"/>
        </w:rPr>
        <w:t>, 2019. 70 с.</w:t>
      </w:r>
      <w:bookmarkStart w:id="210" w:name="_Hlk114485602"/>
    </w:p>
    <w:p w14:paraId="2974233E" w14:textId="6778D0A5" w:rsidR="00954285" w:rsidRPr="00954285" w:rsidRDefault="00954285" w:rsidP="002320C6">
      <w:pPr>
        <w:numPr>
          <w:ilvl w:val="0"/>
          <w:numId w:val="1"/>
        </w:numPr>
        <w:shd w:val="clear" w:color="auto" w:fill="FFFFFF"/>
        <w:tabs>
          <w:tab w:val="left" w:pos="672"/>
          <w:tab w:val="left" w:pos="993"/>
          <w:tab w:val="left" w:pos="1080"/>
          <w:tab w:val="left" w:pos="1134"/>
        </w:tabs>
        <w:overflowPunct/>
        <w:spacing w:line="276" w:lineRule="auto"/>
        <w:ind w:left="0" w:firstLine="709"/>
        <w:jc w:val="both"/>
        <w:textAlignment w:val="auto"/>
        <w:rPr>
          <w:spacing w:val="-10"/>
          <w:sz w:val="28"/>
          <w:szCs w:val="28"/>
        </w:rPr>
      </w:pPr>
      <w:proofErr w:type="spellStart"/>
      <w:r w:rsidRPr="00954285">
        <w:rPr>
          <w:sz w:val="28"/>
          <w:szCs w:val="28"/>
        </w:rPr>
        <w:t>Семигіна</w:t>
      </w:r>
      <w:proofErr w:type="spellEnd"/>
      <w:r w:rsidRPr="00954285">
        <w:rPr>
          <w:sz w:val="28"/>
          <w:szCs w:val="28"/>
          <w:lang w:val="uk-UA"/>
        </w:rPr>
        <w:t xml:space="preserve"> </w:t>
      </w:r>
      <w:r w:rsidRPr="00954285">
        <w:rPr>
          <w:sz w:val="28"/>
          <w:szCs w:val="28"/>
        </w:rPr>
        <w:t xml:space="preserve">Т. </w:t>
      </w:r>
      <w:proofErr w:type="spellStart"/>
      <w:r w:rsidRPr="00954285">
        <w:rPr>
          <w:sz w:val="28"/>
          <w:szCs w:val="28"/>
        </w:rPr>
        <w:t>Сучасна</w:t>
      </w:r>
      <w:proofErr w:type="spellEnd"/>
      <w:r w:rsidRPr="00954285">
        <w:rPr>
          <w:sz w:val="28"/>
          <w:szCs w:val="28"/>
        </w:rPr>
        <w:t xml:space="preserve"> </w:t>
      </w:r>
      <w:proofErr w:type="spellStart"/>
      <w:r w:rsidRPr="00954285">
        <w:rPr>
          <w:sz w:val="28"/>
          <w:szCs w:val="28"/>
        </w:rPr>
        <w:t>соціальна</w:t>
      </w:r>
      <w:proofErr w:type="spellEnd"/>
      <w:r w:rsidRPr="00954285">
        <w:rPr>
          <w:sz w:val="28"/>
          <w:szCs w:val="28"/>
        </w:rPr>
        <w:t xml:space="preserve"> робота. </w:t>
      </w:r>
      <w:proofErr w:type="spellStart"/>
      <w:r w:rsidRPr="00954285">
        <w:rPr>
          <w:sz w:val="28"/>
          <w:szCs w:val="28"/>
        </w:rPr>
        <w:t>Київ</w:t>
      </w:r>
      <w:proofErr w:type="spellEnd"/>
      <w:r w:rsidRPr="00954285">
        <w:rPr>
          <w:sz w:val="28"/>
          <w:szCs w:val="28"/>
        </w:rPr>
        <w:t xml:space="preserve">: </w:t>
      </w:r>
      <w:proofErr w:type="spellStart"/>
      <w:r w:rsidRPr="00954285">
        <w:rPr>
          <w:sz w:val="28"/>
          <w:szCs w:val="28"/>
        </w:rPr>
        <w:t>Академія</w:t>
      </w:r>
      <w:proofErr w:type="spellEnd"/>
      <w:r w:rsidRPr="00954285">
        <w:rPr>
          <w:sz w:val="28"/>
          <w:szCs w:val="28"/>
        </w:rPr>
        <w:t xml:space="preserve"> </w:t>
      </w:r>
      <w:proofErr w:type="spellStart"/>
      <w:r w:rsidRPr="00954285">
        <w:rPr>
          <w:sz w:val="28"/>
          <w:szCs w:val="28"/>
        </w:rPr>
        <w:t>праці</w:t>
      </w:r>
      <w:proofErr w:type="spellEnd"/>
      <w:r w:rsidRPr="00954285">
        <w:rPr>
          <w:sz w:val="28"/>
          <w:szCs w:val="28"/>
        </w:rPr>
        <w:t xml:space="preserve">, </w:t>
      </w:r>
      <w:proofErr w:type="spellStart"/>
      <w:r w:rsidRPr="00954285">
        <w:rPr>
          <w:sz w:val="28"/>
          <w:szCs w:val="28"/>
        </w:rPr>
        <w:t>соціальних</w:t>
      </w:r>
      <w:proofErr w:type="spellEnd"/>
      <w:r w:rsidRPr="00954285">
        <w:rPr>
          <w:sz w:val="28"/>
          <w:szCs w:val="28"/>
        </w:rPr>
        <w:t xml:space="preserve"> </w:t>
      </w:r>
      <w:proofErr w:type="spellStart"/>
      <w:r w:rsidRPr="00954285">
        <w:rPr>
          <w:sz w:val="28"/>
          <w:szCs w:val="28"/>
        </w:rPr>
        <w:t>відносин</w:t>
      </w:r>
      <w:proofErr w:type="spellEnd"/>
      <w:r w:rsidRPr="00954285">
        <w:rPr>
          <w:sz w:val="28"/>
          <w:szCs w:val="28"/>
        </w:rPr>
        <w:t xml:space="preserve"> і туризму, 2020. 275 с</w:t>
      </w:r>
    </w:p>
    <w:p w14:paraId="681AC520" w14:textId="284560F6" w:rsidR="007E42B1" w:rsidRPr="007E42B1" w:rsidRDefault="007E42B1" w:rsidP="002320C6">
      <w:pPr>
        <w:numPr>
          <w:ilvl w:val="0"/>
          <w:numId w:val="1"/>
        </w:numPr>
        <w:shd w:val="clear" w:color="auto" w:fill="FFFFFF"/>
        <w:tabs>
          <w:tab w:val="left" w:pos="672"/>
          <w:tab w:val="left" w:pos="993"/>
          <w:tab w:val="left" w:pos="1080"/>
          <w:tab w:val="left" w:pos="1134"/>
        </w:tabs>
        <w:overflowPunct/>
        <w:spacing w:line="276" w:lineRule="auto"/>
        <w:ind w:left="0" w:firstLine="709"/>
        <w:jc w:val="both"/>
        <w:textAlignment w:val="auto"/>
        <w:rPr>
          <w:spacing w:val="-10"/>
          <w:sz w:val="28"/>
          <w:szCs w:val="28"/>
        </w:rPr>
      </w:pPr>
      <w:r w:rsidRPr="007E42B1">
        <w:rPr>
          <w:sz w:val="28"/>
          <w:szCs w:val="28"/>
        </w:rPr>
        <w:t xml:space="preserve">Система </w:t>
      </w:r>
      <w:proofErr w:type="spellStart"/>
      <w:r w:rsidRPr="007E42B1">
        <w:rPr>
          <w:sz w:val="28"/>
          <w:szCs w:val="28"/>
        </w:rPr>
        <w:t>соціальних</w:t>
      </w:r>
      <w:proofErr w:type="spellEnd"/>
      <w:r w:rsidRPr="007E42B1">
        <w:rPr>
          <w:sz w:val="28"/>
          <w:szCs w:val="28"/>
        </w:rPr>
        <w:t xml:space="preserve"> служб в </w:t>
      </w:r>
      <w:proofErr w:type="spellStart"/>
      <w:r w:rsidRPr="007E42B1">
        <w:rPr>
          <w:sz w:val="28"/>
          <w:szCs w:val="28"/>
        </w:rPr>
        <w:t>Україні</w:t>
      </w:r>
      <w:proofErr w:type="spellEnd"/>
      <w:r w:rsidRPr="007E42B1">
        <w:rPr>
          <w:sz w:val="28"/>
          <w:szCs w:val="28"/>
        </w:rPr>
        <w:t xml:space="preserve">: </w:t>
      </w:r>
      <w:proofErr w:type="spellStart"/>
      <w:r w:rsidRPr="007E42B1">
        <w:rPr>
          <w:sz w:val="28"/>
          <w:szCs w:val="28"/>
        </w:rPr>
        <w:t>навч</w:t>
      </w:r>
      <w:proofErr w:type="spellEnd"/>
      <w:r w:rsidRPr="007E42B1">
        <w:rPr>
          <w:sz w:val="28"/>
          <w:szCs w:val="28"/>
        </w:rPr>
        <w:t xml:space="preserve">. </w:t>
      </w:r>
      <w:r>
        <w:rPr>
          <w:sz w:val="28"/>
          <w:szCs w:val="28"/>
          <w:lang w:val="uk-UA"/>
        </w:rPr>
        <w:t>п</w:t>
      </w:r>
      <w:proofErr w:type="spellStart"/>
      <w:r w:rsidRPr="007E42B1">
        <w:rPr>
          <w:sz w:val="28"/>
          <w:szCs w:val="28"/>
        </w:rPr>
        <w:t>осіб</w:t>
      </w:r>
      <w:proofErr w:type="spellEnd"/>
      <w:r>
        <w:rPr>
          <w:sz w:val="28"/>
          <w:szCs w:val="28"/>
          <w:lang w:val="uk-UA"/>
        </w:rPr>
        <w:t>.</w:t>
      </w:r>
      <w:r w:rsidRPr="007E42B1">
        <w:rPr>
          <w:sz w:val="28"/>
          <w:szCs w:val="28"/>
        </w:rPr>
        <w:t xml:space="preserve"> / </w:t>
      </w:r>
      <w:proofErr w:type="spellStart"/>
      <w:r w:rsidRPr="007E42B1">
        <w:rPr>
          <w:sz w:val="28"/>
          <w:szCs w:val="28"/>
        </w:rPr>
        <w:t>упоряд</w:t>
      </w:r>
      <w:proofErr w:type="spellEnd"/>
      <w:r>
        <w:rPr>
          <w:sz w:val="28"/>
          <w:szCs w:val="28"/>
          <w:lang w:val="uk-UA"/>
        </w:rPr>
        <w:t>.</w:t>
      </w:r>
      <w:r w:rsidRPr="007E42B1">
        <w:rPr>
          <w:sz w:val="28"/>
          <w:szCs w:val="28"/>
        </w:rPr>
        <w:t xml:space="preserve"> А.</w:t>
      </w:r>
      <w:r>
        <w:rPr>
          <w:sz w:val="28"/>
          <w:szCs w:val="28"/>
          <w:lang w:val="uk-UA"/>
        </w:rPr>
        <w:t xml:space="preserve"> </w:t>
      </w:r>
      <w:r w:rsidRPr="007E42B1">
        <w:rPr>
          <w:sz w:val="28"/>
          <w:szCs w:val="28"/>
        </w:rPr>
        <w:t>В.</w:t>
      </w:r>
      <w:r>
        <w:rPr>
          <w:sz w:val="28"/>
          <w:szCs w:val="28"/>
          <w:lang w:val="uk-UA"/>
        </w:rPr>
        <w:t xml:space="preserve"> </w:t>
      </w:r>
      <w:proofErr w:type="spellStart"/>
      <w:r w:rsidRPr="007E42B1">
        <w:rPr>
          <w:sz w:val="28"/>
          <w:szCs w:val="28"/>
        </w:rPr>
        <w:t>Камбур</w:t>
      </w:r>
      <w:proofErr w:type="spellEnd"/>
      <w:r w:rsidRPr="007E42B1">
        <w:rPr>
          <w:sz w:val="28"/>
          <w:szCs w:val="28"/>
        </w:rPr>
        <w:t xml:space="preserve">. </w:t>
      </w:r>
      <w:proofErr w:type="spellStart"/>
      <w:r w:rsidRPr="007E42B1">
        <w:rPr>
          <w:sz w:val="28"/>
          <w:szCs w:val="28"/>
        </w:rPr>
        <w:t>Чернівці</w:t>
      </w:r>
      <w:proofErr w:type="spellEnd"/>
      <w:r w:rsidRPr="007E42B1">
        <w:rPr>
          <w:sz w:val="28"/>
          <w:szCs w:val="28"/>
        </w:rPr>
        <w:t xml:space="preserve">: </w:t>
      </w:r>
      <w:proofErr w:type="spellStart"/>
      <w:r w:rsidRPr="007E42B1">
        <w:rPr>
          <w:sz w:val="28"/>
          <w:szCs w:val="28"/>
        </w:rPr>
        <w:t>Чернівецький</w:t>
      </w:r>
      <w:proofErr w:type="spellEnd"/>
      <w:r w:rsidRPr="007E42B1">
        <w:rPr>
          <w:sz w:val="28"/>
          <w:szCs w:val="28"/>
        </w:rPr>
        <w:t xml:space="preserve"> ун-</w:t>
      </w:r>
      <w:proofErr w:type="gramStart"/>
      <w:r w:rsidRPr="007E42B1">
        <w:rPr>
          <w:sz w:val="28"/>
          <w:szCs w:val="28"/>
        </w:rPr>
        <w:t>т ,</w:t>
      </w:r>
      <w:proofErr w:type="gramEnd"/>
      <w:r w:rsidRPr="007E42B1">
        <w:rPr>
          <w:sz w:val="28"/>
          <w:szCs w:val="28"/>
        </w:rPr>
        <w:t xml:space="preserve"> 2024.</w:t>
      </w:r>
      <w:r>
        <w:rPr>
          <w:sz w:val="28"/>
          <w:szCs w:val="28"/>
          <w:lang w:val="uk-UA"/>
        </w:rPr>
        <w:t xml:space="preserve"> </w:t>
      </w:r>
      <w:r w:rsidRPr="007E42B1">
        <w:rPr>
          <w:sz w:val="28"/>
          <w:szCs w:val="28"/>
        </w:rPr>
        <w:t>160 с.</w:t>
      </w:r>
    </w:p>
    <w:p w14:paraId="17C8EC4A" w14:textId="77777777" w:rsidR="007C334A" w:rsidRPr="007C334A" w:rsidRDefault="007C334A" w:rsidP="007C334A">
      <w:pPr>
        <w:widowControl/>
        <w:numPr>
          <w:ilvl w:val="0"/>
          <w:numId w:val="1"/>
        </w:numPr>
        <w:tabs>
          <w:tab w:val="clear" w:pos="1440"/>
          <w:tab w:val="left" w:pos="993"/>
          <w:tab w:val="left" w:pos="1134"/>
        </w:tabs>
        <w:overflowPunct/>
        <w:autoSpaceDE/>
        <w:autoSpaceDN/>
        <w:adjustRightInd/>
        <w:spacing w:line="276" w:lineRule="auto"/>
        <w:ind w:left="0" w:firstLine="709"/>
        <w:jc w:val="both"/>
        <w:textAlignment w:val="auto"/>
        <w:rPr>
          <w:bCs/>
          <w:sz w:val="28"/>
          <w:szCs w:val="28"/>
          <w:shd w:val="clear" w:color="auto" w:fill="FFFFFF"/>
          <w:lang w:val="uk-UA"/>
        </w:rPr>
      </w:pPr>
      <w:r w:rsidRPr="007C334A">
        <w:rPr>
          <w:sz w:val="28"/>
          <w:szCs w:val="28"/>
          <w:lang w:val="uk-UA"/>
        </w:rPr>
        <w:lastRenderedPageBreak/>
        <w:t xml:space="preserve">Система соціального захисту в Україні : </w:t>
      </w:r>
      <w:proofErr w:type="spellStart"/>
      <w:r w:rsidRPr="007C334A">
        <w:rPr>
          <w:sz w:val="28"/>
          <w:szCs w:val="28"/>
          <w:lang w:val="uk-UA"/>
        </w:rPr>
        <w:t>навч</w:t>
      </w:r>
      <w:proofErr w:type="spellEnd"/>
      <w:r w:rsidRPr="007C334A">
        <w:rPr>
          <w:sz w:val="28"/>
          <w:szCs w:val="28"/>
          <w:lang w:val="uk-UA"/>
        </w:rPr>
        <w:t xml:space="preserve">. </w:t>
      </w:r>
      <w:proofErr w:type="spellStart"/>
      <w:r w:rsidRPr="007C334A">
        <w:rPr>
          <w:sz w:val="28"/>
          <w:szCs w:val="28"/>
          <w:lang w:val="uk-UA"/>
        </w:rPr>
        <w:t>посіб</w:t>
      </w:r>
      <w:proofErr w:type="spellEnd"/>
      <w:r w:rsidRPr="007C334A">
        <w:rPr>
          <w:sz w:val="28"/>
          <w:szCs w:val="28"/>
          <w:lang w:val="uk-UA"/>
        </w:rPr>
        <w:t>. / уклад. О. О. Матрос. Умань: Візаві, 2021. 175 с</w:t>
      </w:r>
    </w:p>
    <w:p w14:paraId="3266C995" w14:textId="4E77E1B5" w:rsidR="008D596A" w:rsidRPr="002320C6" w:rsidRDefault="008D596A" w:rsidP="002320C6">
      <w:pPr>
        <w:numPr>
          <w:ilvl w:val="0"/>
          <w:numId w:val="1"/>
        </w:numPr>
        <w:shd w:val="clear" w:color="auto" w:fill="FFFFFF"/>
        <w:tabs>
          <w:tab w:val="left" w:pos="672"/>
          <w:tab w:val="left" w:pos="993"/>
          <w:tab w:val="left" w:pos="1080"/>
          <w:tab w:val="left" w:pos="1134"/>
        </w:tabs>
        <w:overflowPunct/>
        <w:spacing w:line="276" w:lineRule="auto"/>
        <w:ind w:left="0" w:firstLine="709"/>
        <w:jc w:val="both"/>
        <w:textAlignment w:val="auto"/>
        <w:rPr>
          <w:spacing w:val="-10"/>
          <w:sz w:val="28"/>
          <w:szCs w:val="28"/>
        </w:rPr>
      </w:pPr>
      <w:proofErr w:type="spellStart"/>
      <w:r w:rsidRPr="002320C6">
        <w:rPr>
          <w:sz w:val="28"/>
          <w:szCs w:val="28"/>
        </w:rPr>
        <w:t>Соціальна</w:t>
      </w:r>
      <w:proofErr w:type="spellEnd"/>
      <w:r w:rsidRPr="002320C6">
        <w:rPr>
          <w:sz w:val="28"/>
          <w:szCs w:val="28"/>
        </w:rPr>
        <w:t xml:space="preserve"> </w:t>
      </w:r>
      <w:proofErr w:type="gramStart"/>
      <w:r w:rsidRPr="002320C6">
        <w:rPr>
          <w:sz w:val="28"/>
          <w:szCs w:val="28"/>
        </w:rPr>
        <w:t>робота</w:t>
      </w:r>
      <w:r w:rsidR="00D4205F">
        <w:rPr>
          <w:sz w:val="28"/>
          <w:szCs w:val="28"/>
          <w:lang w:val="uk-UA"/>
        </w:rPr>
        <w:t xml:space="preserve"> </w:t>
      </w:r>
      <w:r w:rsidRPr="002320C6">
        <w:rPr>
          <w:sz w:val="28"/>
          <w:szCs w:val="28"/>
        </w:rPr>
        <w:t>:</w:t>
      </w:r>
      <w:proofErr w:type="gramEnd"/>
      <w:r w:rsidRPr="002320C6">
        <w:rPr>
          <w:sz w:val="28"/>
          <w:szCs w:val="28"/>
        </w:rPr>
        <w:t xml:space="preserve"> </w:t>
      </w:r>
      <w:proofErr w:type="spellStart"/>
      <w:r w:rsidRPr="002320C6">
        <w:rPr>
          <w:sz w:val="28"/>
          <w:szCs w:val="28"/>
        </w:rPr>
        <w:t>навч</w:t>
      </w:r>
      <w:proofErr w:type="spellEnd"/>
      <w:r w:rsidRPr="002320C6">
        <w:rPr>
          <w:sz w:val="28"/>
          <w:szCs w:val="28"/>
        </w:rPr>
        <w:t xml:space="preserve">. </w:t>
      </w:r>
      <w:proofErr w:type="spellStart"/>
      <w:r w:rsidRPr="002320C6">
        <w:rPr>
          <w:sz w:val="28"/>
          <w:szCs w:val="28"/>
        </w:rPr>
        <w:t>енциклопедичний</w:t>
      </w:r>
      <w:proofErr w:type="spellEnd"/>
      <w:r w:rsidRPr="002320C6">
        <w:rPr>
          <w:sz w:val="28"/>
          <w:szCs w:val="28"/>
        </w:rPr>
        <w:t xml:space="preserve"> словник-</w:t>
      </w:r>
      <w:proofErr w:type="spellStart"/>
      <w:r w:rsidRPr="002320C6">
        <w:rPr>
          <w:sz w:val="28"/>
          <w:szCs w:val="28"/>
        </w:rPr>
        <w:t>довідник</w:t>
      </w:r>
      <w:proofErr w:type="spellEnd"/>
      <w:r w:rsidRPr="002320C6">
        <w:rPr>
          <w:sz w:val="28"/>
          <w:szCs w:val="28"/>
        </w:rPr>
        <w:t xml:space="preserve"> / за наук. ред. В. М. </w:t>
      </w:r>
      <w:proofErr w:type="spellStart"/>
      <w:r w:rsidRPr="002320C6">
        <w:rPr>
          <w:sz w:val="28"/>
          <w:szCs w:val="28"/>
        </w:rPr>
        <w:t>Пічі</w:t>
      </w:r>
      <w:proofErr w:type="spellEnd"/>
      <w:r w:rsidRPr="002320C6">
        <w:rPr>
          <w:sz w:val="28"/>
          <w:szCs w:val="28"/>
        </w:rPr>
        <w:t xml:space="preserve">. Вид. 4-те, </w:t>
      </w:r>
      <w:proofErr w:type="spellStart"/>
      <w:r w:rsidRPr="002320C6">
        <w:rPr>
          <w:sz w:val="28"/>
          <w:szCs w:val="28"/>
        </w:rPr>
        <w:t>виправлене</w:t>
      </w:r>
      <w:proofErr w:type="spellEnd"/>
      <w:r w:rsidRPr="002320C6">
        <w:rPr>
          <w:sz w:val="28"/>
          <w:szCs w:val="28"/>
        </w:rPr>
        <w:t xml:space="preserve">, </w:t>
      </w:r>
      <w:proofErr w:type="spellStart"/>
      <w:r w:rsidRPr="002320C6">
        <w:rPr>
          <w:sz w:val="28"/>
          <w:szCs w:val="28"/>
        </w:rPr>
        <w:t>перероблене</w:t>
      </w:r>
      <w:proofErr w:type="spellEnd"/>
      <w:r w:rsidRPr="002320C6">
        <w:rPr>
          <w:sz w:val="28"/>
          <w:szCs w:val="28"/>
        </w:rPr>
        <w:t xml:space="preserve"> та </w:t>
      </w:r>
      <w:proofErr w:type="spellStart"/>
      <w:r w:rsidRPr="002320C6">
        <w:rPr>
          <w:sz w:val="28"/>
          <w:szCs w:val="28"/>
        </w:rPr>
        <w:t>доповнене</w:t>
      </w:r>
      <w:proofErr w:type="spellEnd"/>
      <w:r w:rsidRPr="002320C6">
        <w:rPr>
          <w:sz w:val="28"/>
          <w:szCs w:val="28"/>
        </w:rPr>
        <w:t xml:space="preserve">. </w:t>
      </w:r>
      <w:proofErr w:type="spellStart"/>
      <w:r w:rsidRPr="002320C6">
        <w:rPr>
          <w:sz w:val="28"/>
          <w:szCs w:val="28"/>
        </w:rPr>
        <w:t>Львів</w:t>
      </w:r>
      <w:proofErr w:type="spellEnd"/>
      <w:r w:rsidRPr="002320C6">
        <w:rPr>
          <w:sz w:val="28"/>
          <w:szCs w:val="28"/>
        </w:rPr>
        <w:t xml:space="preserve">: </w:t>
      </w:r>
      <w:proofErr w:type="spellStart"/>
      <w:r w:rsidRPr="002320C6">
        <w:rPr>
          <w:sz w:val="28"/>
          <w:szCs w:val="28"/>
        </w:rPr>
        <w:t>Новий</w:t>
      </w:r>
      <w:proofErr w:type="spellEnd"/>
      <w:r w:rsidRPr="002320C6">
        <w:rPr>
          <w:sz w:val="28"/>
          <w:szCs w:val="28"/>
        </w:rPr>
        <w:t xml:space="preserve"> </w:t>
      </w:r>
      <w:proofErr w:type="spellStart"/>
      <w:r w:rsidRPr="002320C6">
        <w:rPr>
          <w:sz w:val="28"/>
          <w:szCs w:val="28"/>
        </w:rPr>
        <w:t>Світ</w:t>
      </w:r>
      <w:proofErr w:type="spellEnd"/>
      <w:r w:rsidRPr="002320C6">
        <w:rPr>
          <w:sz w:val="28"/>
          <w:szCs w:val="28"/>
        </w:rPr>
        <w:t xml:space="preserve"> - 2000, 2020. 61с.</w:t>
      </w:r>
    </w:p>
    <w:p w14:paraId="37DD13AE" w14:textId="4154B42F" w:rsidR="001B53A6" w:rsidRPr="002320C6" w:rsidRDefault="001B53A6" w:rsidP="002320C6">
      <w:pPr>
        <w:numPr>
          <w:ilvl w:val="0"/>
          <w:numId w:val="1"/>
        </w:numPr>
        <w:shd w:val="clear" w:color="auto" w:fill="FFFFFF"/>
        <w:tabs>
          <w:tab w:val="clear" w:pos="1440"/>
          <w:tab w:val="num" w:pos="284"/>
          <w:tab w:val="left" w:pos="672"/>
          <w:tab w:val="left" w:pos="993"/>
          <w:tab w:val="left" w:pos="1080"/>
          <w:tab w:val="left" w:pos="1134"/>
        </w:tabs>
        <w:overflowPunct/>
        <w:spacing w:line="276" w:lineRule="auto"/>
        <w:ind w:left="0" w:firstLine="709"/>
        <w:jc w:val="both"/>
        <w:textAlignment w:val="auto"/>
        <w:rPr>
          <w:spacing w:val="-10"/>
          <w:sz w:val="28"/>
          <w:szCs w:val="28"/>
          <w:lang w:val="uk-UA"/>
        </w:rPr>
      </w:pPr>
      <w:r w:rsidRPr="002320C6">
        <w:rPr>
          <w:bCs/>
          <w:sz w:val="28"/>
          <w:szCs w:val="28"/>
          <w:lang w:val="uk-UA"/>
        </w:rPr>
        <w:t>Соціальне управління та адміністрування:</w:t>
      </w:r>
      <w:r w:rsidRPr="002320C6">
        <w:rPr>
          <w:sz w:val="28"/>
          <w:szCs w:val="28"/>
          <w:lang w:val="uk-UA"/>
        </w:rPr>
        <w:t xml:space="preserve"> конспект лекцій для здобувачів другого (магістерського) рівня </w:t>
      </w:r>
      <w:r w:rsidRPr="002320C6">
        <w:rPr>
          <w:bCs/>
          <w:sz w:val="28"/>
          <w:szCs w:val="28"/>
          <w:lang w:val="uk-UA"/>
        </w:rPr>
        <w:t xml:space="preserve">вищої освіти </w:t>
      </w:r>
      <w:r w:rsidRPr="002320C6">
        <w:rPr>
          <w:sz w:val="28"/>
          <w:szCs w:val="28"/>
          <w:lang w:val="uk-UA"/>
        </w:rPr>
        <w:t>освітньо-професійної програми «Управління в системі соціального забезпечення»</w:t>
      </w:r>
      <w:r w:rsidRPr="002320C6">
        <w:rPr>
          <w:bCs/>
          <w:sz w:val="28"/>
          <w:szCs w:val="28"/>
          <w:lang w:val="uk-UA"/>
        </w:rPr>
        <w:t xml:space="preserve"> галузі знань 23 «Соціальна робота» 232 «Соціальне забезпечення» денної та заочної форм навчання</w:t>
      </w:r>
      <w:r w:rsidRPr="002320C6">
        <w:rPr>
          <w:sz w:val="28"/>
          <w:szCs w:val="28"/>
          <w:lang w:val="uk-UA"/>
        </w:rPr>
        <w:t xml:space="preserve"> / уклад. В.</w:t>
      </w:r>
      <w:r w:rsidR="005412A4" w:rsidRPr="002320C6">
        <w:rPr>
          <w:sz w:val="28"/>
          <w:szCs w:val="28"/>
          <w:lang w:val="uk-UA"/>
        </w:rPr>
        <w:t xml:space="preserve"> </w:t>
      </w:r>
      <w:r w:rsidRPr="002320C6">
        <w:rPr>
          <w:sz w:val="28"/>
          <w:szCs w:val="28"/>
          <w:lang w:val="uk-UA"/>
        </w:rPr>
        <w:t>Я.</w:t>
      </w:r>
      <w:r w:rsidRPr="002320C6">
        <w:rPr>
          <w:sz w:val="28"/>
          <w:szCs w:val="28"/>
        </w:rPr>
        <w:t> </w:t>
      </w:r>
      <w:r w:rsidRPr="002320C6">
        <w:rPr>
          <w:sz w:val="28"/>
          <w:szCs w:val="28"/>
          <w:lang w:val="uk-UA"/>
        </w:rPr>
        <w:t xml:space="preserve">Малиновський. Луцьк: </w:t>
      </w:r>
      <w:r w:rsidRPr="002320C6">
        <w:rPr>
          <w:sz w:val="28"/>
          <w:szCs w:val="28"/>
          <w:lang w:val="uk-UA" w:eastAsia="ar-SA"/>
        </w:rPr>
        <w:t>ЛНТУ, 2021. 119 с.</w:t>
      </w:r>
      <w:bookmarkEnd w:id="210"/>
    </w:p>
    <w:p w14:paraId="1A937916" w14:textId="69913B46" w:rsidR="001B53A6" w:rsidRPr="002320C6" w:rsidRDefault="001B53A6" w:rsidP="002320C6">
      <w:pPr>
        <w:numPr>
          <w:ilvl w:val="0"/>
          <w:numId w:val="1"/>
        </w:numPr>
        <w:shd w:val="clear" w:color="auto" w:fill="FFFFFF"/>
        <w:tabs>
          <w:tab w:val="clear" w:pos="1440"/>
          <w:tab w:val="num" w:pos="284"/>
          <w:tab w:val="left" w:pos="672"/>
          <w:tab w:val="left" w:pos="993"/>
          <w:tab w:val="left" w:pos="1080"/>
          <w:tab w:val="left" w:pos="1134"/>
        </w:tabs>
        <w:overflowPunct/>
        <w:spacing w:line="276" w:lineRule="auto"/>
        <w:ind w:left="0" w:firstLine="709"/>
        <w:jc w:val="both"/>
        <w:textAlignment w:val="auto"/>
        <w:rPr>
          <w:spacing w:val="-10"/>
          <w:sz w:val="28"/>
          <w:szCs w:val="28"/>
        </w:rPr>
      </w:pPr>
      <w:r w:rsidRPr="002320C6">
        <w:rPr>
          <w:sz w:val="28"/>
          <w:szCs w:val="28"/>
          <w:lang w:val="uk-UA"/>
        </w:rPr>
        <w:t xml:space="preserve"> Соціальне управління та адміністрування: </w:t>
      </w:r>
      <w:r w:rsidRPr="002320C6">
        <w:rPr>
          <w:bCs/>
          <w:sz w:val="28"/>
          <w:szCs w:val="28"/>
          <w:lang w:val="uk-UA"/>
        </w:rPr>
        <w:t xml:space="preserve">методичні вказівки до практичних занять і самостійної роботи </w:t>
      </w:r>
      <w:r w:rsidRPr="002320C6">
        <w:rPr>
          <w:sz w:val="28"/>
          <w:szCs w:val="28"/>
          <w:lang w:val="uk-UA"/>
        </w:rPr>
        <w:t xml:space="preserve">для здобувачів для здобувачів другого (магістерського) рівня </w:t>
      </w:r>
      <w:r w:rsidRPr="002320C6">
        <w:rPr>
          <w:bCs/>
          <w:sz w:val="28"/>
          <w:szCs w:val="28"/>
          <w:lang w:val="uk-UA"/>
        </w:rPr>
        <w:t xml:space="preserve">вищої освіти </w:t>
      </w:r>
      <w:r w:rsidRPr="002320C6">
        <w:rPr>
          <w:sz w:val="28"/>
          <w:szCs w:val="28"/>
          <w:lang w:val="uk-UA"/>
        </w:rPr>
        <w:t>освітньо-професійної програми «Управління в системі соціального забезпечення»</w:t>
      </w:r>
      <w:r w:rsidRPr="002320C6">
        <w:rPr>
          <w:bCs/>
          <w:sz w:val="28"/>
          <w:szCs w:val="28"/>
          <w:lang w:val="uk-UA"/>
        </w:rPr>
        <w:t xml:space="preserve"> галузі знань 23 «Соціальна робота» 232 «Соціальне забезпечення» денної та заочної форм навчання</w:t>
      </w:r>
      <w:r w:rsidRPr="002320C6">
        <w:rPr>
          <w:sz w:val="28"/>
          <w:szCs w:val="28"/>
          <w:lang w:val="uk-UA"/>
        </w:rPr>
        <w:t xml:space="preserve"> / уклад. В.</w:t>
      </w:r>
      <w:r w:rsidR="005412A4" w:rsidRPr="002320C6">
        <w:rPr>
          <w:sz w:val="28"/>
          <w:szCs w:val="28"/>
          <w:lang w:val="uk-UA"/>
        </w:rPr>
        <w:t xml:space="preserve"> </w:t>
      </w:r>
      <w:r w:rsidRPr="002320C6">
        <w:rPr>
          <w:sz w:val="28"/>
          <w:szCs w:val="28"/>
          <w:lang w:val="uk-UA"/>
        </w:rPr>
        <w:t xml:space="preserve">Я. Малиновський. Луцьк: </w:t>
      </w:r>
      <w:r w:rsidRPr="002320C6">
        <w:rPr>
          <w:sz w:val="28"/>
          <w:szCs w:val="28"/>
          <w:lang w:val="uk-UA" w:eastAsia="ar-SA"/>
        </w:rPr>
        <w:t>Луцький НТУ, 2021. 55 с.</w:t>
      </w:r>
    </w:p>
    <w:p w14:paraId="13805D29" w14:textId="7857E475" w:rsidR="00960C2C" w:rsidRPr="002320C6" w:rsidRDefault="002E1CEA" w:rsidP="002320C6">
      <w:pPr>
        <w:widowControl/>
        <w:numPr>
          <w:ilvl w:val="0"/>
          <w:numId w:val="1"/>
        </w:numPr>
        <w:tabs>
          <w:tab w:val="left" w:pos="993"/>
          <w:tab w:val="left" w:pos="1134"/>
        </w:tabs>
        <w:overflowPunct/>
        <w:autoSpaceDE/>
        <w:autoSpaceDN/>
        <w:adjustRightInd/>
        <w:spacing w:line="276" w:lineRule="auto"/>
        <w:ind w:left="0" w:firstLine="709"/>
        <w:jc w:val="both"/>
        <w:textAlignment w:val="auto"/>
        <w:rPr>
          <w:sz w:val="28"/>
          <w:szCs w:val="28"/>
        </w:rPr>
      </w:pPr>
      <w:bookmarkStart w:id="211" w:name="_Hlk176620183"/>
      <w:proofErr w:type="spellStart"/>
      <w:r w:rsidRPr="002320C6">
        <w:rPr>
          <w:sz w:val="28"/>
          <w:szCs w:val="28"/>
        </w:rPr>
        <w:t>Соціальні</w:t>
      </w:r>
      <w:proofErr w:type="spellEnd"/>
      <w:r w:rsidRPr="002320C6">
        <w:rPr>
          <w:sz w:val="28"/>
          <w:szCs w:val="28"/>
        </w:rPr>
        <w:t xml:space="preserve"> </w:t>
      </w:r>
      <w:proofErr w:type="spellStart"/>
      <w:r w:rsidRPr="002320C6">
        <w:rPr>
          <w:sz w:val="28"/>
          <w:szCs w:val="28"/>
        </w:rPr>
        <w:t>технології</w:t>
      </w:r>
      <w:proofErr w:type="spellEnd"/>
      <w:r w:rsidRPr="002320C6">
        <w:rPr>
          <w:sz w:val="28"/>
          <w:szCs w:val="28"/>
        </w:rPr>
        <w:t xml:space="preserve">: </w:t>
      </w:r>
      <w:proofErr w:type="spellStart"/>
      <w:r w:rsidRPr="002320C6">
        <w:rPr>
          <w:sz w:val="28"/>
          <w:szCs w:val="28"/>
        </w:rPr>
        <w:t>заради</w:t>
      </w:r>
      <w:proofErr w:type="spellEnd"/>
      <w:r w:rsidRPr="002320C6">
        <w:rPr>
          <w:sz w:val="28"/>
          <w:szCs w:val="28"/>
        </w:rPr>
        <w:t xml:space="preserve"> </w:t>
      </w:r>
      <w:proofErr w:type="spellStart"/>
      <w:r w:rsidRPr="002320C6">
        <w:rPr>
          <w:sz w:val="28"/>
          <w:szCs w:val="28"/>
        </w:rPr>
        <w:t>чого</w:t>
      </w:r>
      <w:proofErr w:type="spellEnd"/>
      <w:r w:rsidRPr="002320C6">
        <w:rPr>
          <w:sz w:val="28"/>
          <w:szCs w:val="28"/>
        </w:rPr>
        <w:t xml:space="preserve">? </w:t>
      </w:r>
      <w:proofErr w:type="spellStart"/>
      <w:r w:rsidRPr="002320C6">
        <w:rPr>
          <w:sz w:val="28"/>
          <w:szCs w:val="28"/>
        </w:rPr>
        <w:t>яким</w:t>
      </w:r>
      <w:proofErr w:type="spellEnd"/>
      <w:r w:rsidRPr="002320C6">
        <w:rPr>
          <w:sz w:val="28"/>
          <w:szCs w:val="28"/>
        </w:rPr>
        <w:t xml:space="preserve"> чином? з </w:t>
      </w:r>
      <w:proofErr w:type="spellStart"/>
      <w:r w:rsidRPr="002320C6">
        <w:rPr>
          <w:sz w:val="28"/>
          <w:szCs w:val="28"/>
        </w:rPr>
        <w:t>яким</w:t>
      </w:r>
      <w:proofErr w:type="spellEnd"/>
      <w:r w:rsidRPr="002320C6">
        <w:rPr>
          <w:sz w:val="28"/>
          <w:szCs w:val="28"/>
        </w:rPr>
        <w:t xml:space="preserve"> </w:t>
      </w:r>
      <w:proofErr w:type="gramStart"/>
      <w:r w:rsidRPr="002320C6">
        <w:rPr>
          <w:sz w:val="28"/>
          <w:szCs w:val="28"/>
        </w:rPr>
        <w:t>результатом</w:t>
      </w:r>
      <w:r w:rsidR="00404ACB">
        <w:rPr>
          <w:sz w:val="28"/>
          <w:szCs w:val="28"/>
          <w:lang w:val="uk-UA"/>
        </w:rPr>
        <w:t xml:space="preserve"> </w:t>
      </w:r>
      <w:r w:rsidRPr="002320C6">
        <w:rPr>
          <w:sz w:val="28"/>
          <w:szCs w:val="28"/>
        </w:rPr>
        <w:t>:</w:t>
      </w:r>
      <w:proofErr w:type="gramEnd"/>
      <w:r w:rsidRPr="002320C6">
        <w:rPr>
          <w:sz w:val="28"/>
          <w:szCs w:val="28"/>
        </w:rPr>
        <w:t xml:space="preserve"> </w:t>
      </w:r>
      <w:proofErr w:type="spellStart"/>
      <w:r w:rsidRPr="002320C6">
        <w:rPr>
          <w:sz w:val="28"/>
          <w:szCs w:val="28"/>
        </w:rPr>
        <w:t>моногр</w:t>
      </w:r>
      <w:r w:rsidR="00404ACB">
        <w:rPr>
          <w:sz w:val="28"/>
          <w:szCs w:val="28"/>
          <w:lang w:val="uk-UA"/>
        </w:rPr>
        <w:t>афія</w:t>
      </w:r>
      <w:proofErr w:type="spellEnd"/>
      <w:r w:rsidRPr="002320C6">
        <w:rPr>
          <w:sz w:val="28"/>
          <w:szCs w:val="28"/>
        </w:rPr>
        <w:t xml:space="preserve"> </w:t>
      </w:r>
      <w:r w:rsidR="00404ACB">
        <w:rPr>
          <w:sz w:val="28"/>
          <w:szCs w:val="28"/>
          <w:lang w:val="uk-UA"/>
        </w:rPr>
        <w:t xml:space="preserve">/ </w:t>
      </w:r>
      <w:r w:rsidRPr="002320C6">
        <w:rPr>
          <w:sz w:val="28"/>
          <w:szCs w:val="28"/>
        </w:rPr>
        <w:t>В.</w:t>
      </w:r>
      <w:r w:rsidRPr="002320C6">
        <w:rPr>
          <w:sz w:val="28"/>
          <w:szCs w:val="28"/>
          <w:lang w:val="uk-UA"/>
        </w:rPr>
        <w:t xml:space="preserve"> </w:t>
      </w:r>
      <w:proofErr w:type="spellStart"/>
      <w:r w:rsidRPr="002320C6">
        <w:rPr>
          <w:sz w:val="28"/>
          <w:szCs w:val="28"/>
        </w:rPr>
        <w:t>Подшивалкіна</w:t>
      </w:r>
      <w:proofErr w:type="spellEnd"/>
      <w:r w:rsidRPr="002320C6">
        <w:rPr>
          <w:sz w:val="28"/>
          <w:szCs w:val="28"/>
        </w:rPr>
        <w:t>, Т.</w:t>
      </w:r>
      <w:r w:rsidRPr="002320C6">
        <w:rPr>
          <w:sz w:val="28"/>
          <w:szCs w:val="28"/>
          <w:lang w:val="uk-UA"/>
        </w:rPr>
        <w:t xml:space="preserve"> </w:t>
      </w:r>
      <w:proofErr w:type="spellStart"/>
      <w:r w:rsidRPr="002320C6">
        <w:rPr>
          <w:sz w:val="28"/>
          <w:szCs w:val="28"/>
        </w:rPr>
        <w:t>Каменська</w:t>
      </w:r>
      <w:proofErr w:type="spellEnd"/>
      <w:r w:rsidRPr="002320C6">
        <w:rPr>
          <w:sz w:val="28"/>
          <w:szCs w:val="28"/>
        </w:rPr>
        <w:t>, М.</w:t>
      </w:r>
      <w:r w:rsidRPr="002320C6">
        <w:rPr>
          <w:sz w:val="28"/>
          <w:szCs w:val="28"/>
          <w:lang w:val="uk-UA"/>
        </w:rPr>
        <w:t xml:space="preserve"> </w:t>
      </w:r>
      <w:proofErr w:type="spellStart"/>
      <w:r w:rsidRPr="002320C6">
        <w:rPr>
          <w:sz w:val="28"/>
          <w:szCs w:val="28"/>
        </w:rPr>
        <w:t>Туленков</w:t>
      </w:r>
      <w:proofErr w:type="spellEnd"/>
      <w:r w:rsidRPr="002320C6">
        <w:rPr>
          <w:sz w:val="28"/>
          <w:szCs w:val="28"/>
        </w:rPr>
        <w:t>, Л.</w:t>
      </w:r>
      <w:r w:rsidRPr="002320C6">
        <w:rPr>
          <w:sz w:val="28"/>
          <w:szCs w:val="28"/>
          <w:lang w:val="uk-UA"/>
        </w:rPr>
        <w:t xml:space="preserve"> </w:t>
      </w:r>
      <w:r w:rsidRPr="002320C6">
        <w:rPr>
          <w:sz w:val="28"/>
          <w:szCs w:val="28"/>
        </w:rPr>
        <w:t>Хижняк, В.</w:t>
      </w:r>
      <w:r w:rsidR="00E16CC4" w:rsidRPr="002320C6">
        <w:rPr>
          <w:sz w:val="28"/>
          <w:szCs w:val="28"/>
          <w:lang w:val="uk-UA"/>
        </w:rPr>
        <w:t xml:space="preserve"> </w:t>
      </w:r>
      <w:proofErr w:type="spellStart"/>
      <w:r w:rsidRPr="002320C6">
        <w:rPr>
          <w:sz w:val="28"/>
          <w:szCs w:val="28"/>
        </w:rPr>
        <w:t>Чепак</w:t>
      </w:r>
      <w:proofErr w:type="spellEnd"/>
      <w:r w:rsidRPr="002320C6">
        <w:rPr>
          <w:sz w:val="28"/>
          <w:szCs w:val="28"/>
        </w:rPr>
        <w:t xml:space="preserve"> та </w:t>
      </w:r>
      <w:proofErr w:type="spellStart"/>
      <w:r w:rsidRPr="002320C6">
        <w:rPr>
          <w:sz w:val="28"/>
          <w:szCs w:val="28"/>
        </w:rPr>
        <w:t>ін</w:t>
      </w:r>
      <w:proofErr w:type="spellEnd"/>
      <w:r w:rsidRPr="002320C6">
        <w:rPr>
          <w:sz w:val="28"/>
          <w:szCs w:val="28"/>
        </w:rPr>
        <w:t xml:space="preserve">. Одеса: </w:t>
      </w:r>
      <w:proofErr w:type="spellStart"/>
      <w:r w:rsidRPr="002320C6">
        <w:rPr>
          <w:sz w:val="28"/>
          <w:szCs w:val="28"/>
        </w:rPr>
        <w:t>Нац</w:t>
      </w:r>
      <w:proofErr w:type="spellEnd"/>
      <w:r w:rsidR="00404ACB">
        <w:rPr>
          <w:sz w:val="28"/>
          <w:szCs w:val="28"/>
          <w:lang w:val="uk-UA"/>
        </w:rPr>
        <w:t>.</w:t>
      </w:r>
      <w:r w:rsidRPr="002320C6">
        <w:rPr>
          <w:sz w:val="28"/>
          <w:szCs w:val="28"/>
        </w:rPr>
        <w:t xml:space="preserve"> </w:t>
      </w:r>
      <w:proofErr w:type="spellStart"/>
      <w:r w:rsidRPr="002320C6">
        <w:rPr>
          <w:sz w:val="28"/>
          <w:szCs w:val="28"/>
        </w:rPr>
        <w:t>ун</w:t>
      </w:r>
      <w:proofErr w:type="spellEnd"/>
      <w:r w:rsidR="00404ACB">
        <w:rPr>
          <w:sz w:val="28"/>
          <w:szCs w:val="28"/>
          <w:lang w:val="uk-UA"/>
        </w:rPr>
        <w:t>-</w:t>
      </w:r>
      <w:proofErr w:type="spellStart"/>
      <w:r w:rsidRPr="002320C6">
        <w:rPr>
          <w:sz w:val="28"/>
          <w:szCs w:val="28"/>
        </w:rPr>
        <w:t>тет</w:t>
      </w:r>
      <w:proofErr w:type="spellEnd"/>
      <w:r w:rsidRPr="002320C6">
        <w:rPr>
          <w:sz w:val="28"/>
          <w:szCs w:val="28"/>
        </w:rPr>
        <w:t xml:space="preserve"> </w:t>
      </w:r>
      <w:proofErr w:type="spellStart"/>
      <w:r w:rsidRPr="002320C6">
        <w:rPr>
          <w:sz w:val="28"/>
          <w:szCs w:val="28"/>
        </w:rPr>
        <w:t>імені</w:t>
      </w:r>
      <w:proofErr w:type="spellEnd"/>
      <w:r w:rsidRPr="002320C6">
        <w:rPr>
          <w:sz w:val="28"/>
          <w:szCs w:val="28"/>
        </w:rPr>
        <w:t xml:space="preserve"> І.</w:t>
      </w:r>
      <w:r w:rsidRPr="002320C6">
        <w:rPr>
          <w:sz w:val="28"/>
          <w:szCs w:val="28"/>
          <w:lang w:val="uk-UA"/>
        </w:rPr>
        <w:t xml:space="preserve"> </w:t>
      </w:r>
      <w:r w:rsidRPr="002320C6">
        <w:rPr>
          <w:sz w:val="28"/>
          <w:szCs w:val="28"/>
        </w:rPr>
        <w:t>І. Мечникова, 2015.</w:t>
      </w:r>
      <w:r w:rsidRPr="002320C6">
        <w:rPr>
          <w:sz w:val="28"/>
          <w:szCs w:val="28"/>
          <w:lang w:val="uk-UA"/>
        </w:rPr>
        <w:t xml:space="preserve"> </w:t>
      </w:r>
      <w:r w:rsidRPr="002320C6">
        <w:rPr>
          <w:sz w:val="28"/>
          <w:szCs w:val="28"/>
        </w:rPr>
        <w:t>546</w:t>
      </w:r>
      <w:r w:rsidRPr="002320C6">
        <w:rPr>
          <w:sz w:val="28"/>
          <w:szCs w:val="28"/>
          <w:lang w:val="uk-UA"/>
        </w:rPr>
        <w:t xml:space="preserve"> </w:t>
      </w:r>
      <w:r w:rsidRPr="002320C6">
        <w:rPr>
          <w:sz w:val="28"/>
          <w:szCs w:val="28"/>
        </w:rPr>
        <w:t>с.</w:t>
      </w:r>
      <w:bookmarkStart w:id="212" w:name="_Toc28161498"/>
      <w:bookmarkEnd w:id="211"/>
    </w:p>
    <w:p w14:paraId="1963050A" w14:textId="77777777" w:rsidR="000C120C" w:rsidRDefault="00954285" w:rsidP="000C120C">
      <w:pPr>
        <w:widowControl/>
        <w:numPr>
          <w:ilvl w:val="0"/>
          <w:numId w:val="1"/>
        </w:numPr>
        <w:tabs>
          <w:tab w:val="left" w:pos="993"/>
          <w:tab w:val="left" w:pos="1134"/>
        </w:tabs>
        <w:overflowPunct/>
        <w:autoSpaceDE/>
        <w:autoSpaceDN/>
        <w:adjustRightInd/>
        <w:spacing w:line="276" w:lineRule="auto"/>
        <w:ind w:left="0" w:firstLine="709"/>
        <w:jc w:val="both"/>
        <w:textAlignment w:val="auto"/>
        <w:rPr>
          <w:sz w:val="28"/>
          <w:szCs w:val="28"/>
        </w:rPr>
      </w:pPr>
      <w:proofErr w:type="spellStart"/>
      <w:r w:rsidRPr="00954285">
        <w:rPr>
          <w:sz w:val="28"/>
          <w:szCs w:val="28"/>
        </w:rPr>
        <w:t>Спільно</w:t>
      </w:r>
      <w:proofErr w:type="spellEnd"/>
      <w:r w:rsidRPr="00954285">
        <w:rPr>
          <w:sz w:val="28"/>
          <w:szCs w:val="28"/>
        </w:rPr>
        <w:t xml:space="preserve"> до </w:t>
      </w:r>
      <w:proofErr w:type="spellStart"/>
      <w:r w:rsidRPr="00954285">
        <w:rPr>
          <w:sz w:val="28"/>
          <w:szCs w:val="28"/>
        </w:rPr>
        <w:t>нових</w:t>
      </w:r>
      <w:proofErr w:type="spellEnd"/>
      <w:r w:rsidRPr="00954285">
        <w:rPr>
          <w:sz w:val="28"/>
          <w:szCs w:val="28"/>
        </w:rPr>
        <w:t xml:space="preserve"> </w:t>
      </w:r>
      <w:proofErr w:type="spellStart"/>
      <w:r w:rsidRPr="00954285">
        <w:rPr>
          <w:sz w:val="28"/>
          <w:szCs w:val="28"/>
        </w:rPr>
        <w:t>послуг</w:t>
      </w:r>
      <w:proofErr w:type="spellEnd"/>
      <w:r w:rsidRPr="00954285">
        <w:rPr>
          <w:sz w:val="28"/>
          <w:szCs w:val="28"/>
        </w:rPr>
        <w:t xml:space="preserve">. </w:t>
      </w:r>
      <w:proofErr w:type="spellStart"/>
      <w:r w:rsidRPr="00954285">
        <w:rPr>
          <w:sz w:val="28"/>
          <w:szCs w:val="28"/>
        </w:rPr>
        <w:t>Керівництво</w:t>
      </w:r>
      <w:proofErr w:type="spellEnd"/>
      <w:r w:rsidRPr="00954285">
        <w:rPr>
          <w:sz w:val="28"/>
          <w:szCs w:val="28"/>
        </w:rPr>
        <w:t xml:space="preserve"> </w:t>
      </w:r>
      <w:proofErr w:type="spellStart"/>
      <w:r w:rsidRPr="00954285">
        <w:rPr>
          <w:sz w:val="28"/>
          <w:szCs w:val="28"/>
        </w:rPr>
        <w:t>із</w:t>
      </w:r>
      <w:proofErr w:type="spellEnd"/>
      <w:r w:rsidRPr="00954285">
        <w:rPr>
          <w:sz w:val="28"/>
          <w:szCs w:val="28"/>
        </w:rPr>
        <w:t xml:space="preserve"> </w:t>
      </w:r>
      <w:proofErr w:type="spellStart"/>
      <w:r w:rsidRPr="00954285">
        <w:rPr>
          <w:sz w:val="28"/>
          <w:szCs w:val="28"/>
        </w:rPr>
        <w:t>впровадження</w:t>
      </w:r>
      <w:proofErr w:type="spellEnd"/>
      <w:r w:rsidRPr="00954285">
        <w:rPr>
          <w:sz w:val="28"/>
          <w:szCs w:val="28"/>
        </w:rPr>
        <w:t xml:space="preserve"> </w:t>
      </w:r>
      <w:proofErr w:type="spellStart"/>
      <w:r w:rsidRPr="00954285">
        <w:rPr>
          <w:sz w:val="28"/>
          <w:szCs w:val="28"/>
        </w:rPr>
        <w:t>соціальних</w:t>
      </w:r>
      <w:proofErr w:type="spellEnd"/>
      <w:r w:rsidRPr="00954285">
        <w:rPr>
          <w:sz w:val="28"/>
          <w:szCs w:val="28"/>
        </w:rPr>
        <w:t xml:space="preserve"> </w:t>
      </w:r>
      <w:proofErr w:type="spellStart"/>
      <w:r w:rsidRPr="00954285">
        <w:rPr>
          <w:sz w:val="28"/>
          <w:szCs w:val="28"/>
        </w:rPr>
        <w:t>послуг</w:t>
      </w:r>
      <w:proofErr w:type="spellEnd"/>
      <w:r w:rsidRPr="00954285">
        <w:rPr>
          <w:sz w:val="28"/>
          <w:szCs w:val="28"/>
        </w:rPr>
        <w:t xml:space="preserve"> для </w:t>
      </w:r>
      <w:proofErr w:type="spellStart"/>
      <w:r w:rsidRPr="00954285">
        <w:rPr>
          <w:sz w:val="28"/>
          <w:szCs w:val="28"/>
        </w:rPr>
        <w:t>сімей</w:t>
      </w:r>
      <w:proofErr w:type="spellEnd"/>
      <w:r w:rsidRPr="00954285">
        <w:rPr>
          <w:sz w:val="28"/>
          <w:szCs w:val="28"/>
        </w:rPr>
        <w:t xml:space="preserve"> з </w:t>
      </w:r>
      <w:proofErr w:type="spellStart"/>
      <w:r w:rsidRPr="00954285">
        <w:rPr>
          <w:sz w:val="28"/>
          <w:szCs w:val="28"/>
        </w:rPr>
        <w:t>дітьми</w:t>
      </w:r>
      <w:proofErr w:type="spellEnd"/>
      <w:r w:rsidRPr="00954285">
        <w:rPr>
          <w:sz w:val="28"/>
          <w:szCs w:val="28"/>
        </w:rPr>
        <w:t xml:space="preserve"> в громадах. Ч</w:t>
      </w:r>
      <w:r>
        <w:rPr>
          <w:sz w:val="28"/>
          <w:szCs w:val="28"/>
          <w:lang w:val="uk-UA"/>
        </w:rPr>
        <w:t>.</w:t>
      </w:r>
      <w:r w:rsidRPr="00954285">
        <w:rPr>
          <w:sz w:val="28"/>
          <w:szCs w:val="28"/>
        </w:rPr>
        <w:t xml:space="preserve"> 1. </w:t>
      </w:r>
      <w:proofErr w:type="spellStart"/>
      <w:r w:rsidRPr="00954285">
        <w:rPr>
          <w:sz w:val="28"/>
          <w:szCs w:val="28"/>
        </w:rPr>
        <w:t>Соціальне</w:t>
      </w:r>
      <w:proofErr w:type="spellEnd"/>
      <w:r w:rsidRPr="00954285">
        <w:rPr>
          <w:sz w:val="28"/>
          <w:szCs w:val="28"/>
        </w:rPr>
        <w:t xml:space="preserve"> </w:t>
      </w:r>
      <w:proofErr w:type="spellStart"/>
      <w:r w:rsidRPr="00954285">
        <w:rPr>
          <w:sz w:val="28"/>
          <w:szCs w:val="28"/>
        </w:rPr>
        <w:t>планування</w:t>
      </w:r>
      <w:proofErr w:type="spellEnd"/>
      <w:r w:rsidRPr="00954285">
        <w:rPr>
          <w:sz w:val="28"/>
          <w:szCs w:val="28"/>
        </w:rPr>
        <w:t xml:space="preserve"> та </w:t>
      </w:r>
      <w:proofErr w:type="spellStart"/>
      <w:r w:rsidRPr="00954285">
        <w:rPr>
          <w:sz w:val="28"/>
          <w:szCs w:val="28"/>
        </w:rPr>
        <w:t>розвиток</w:t>
      </w:r>
      <w:proofErr w:type="spellEnd"/>
      <w:r w:rsidRPr="00954285">
        <w:rPr>
          <w:sz w:val="28"/>
          <w:szCs w:val="28"/>
        </w:rPr>
        <w:t xml:space="preserve"> </w:t>
      </w:r>
      <w:proofErr w:type="spellStart"/>
      <w:proofErr w:type="gramStart"/>
      <w:r w:rsidRPr="00954285">
        <w:rPr>
          <w:sz w:val="28"/>
          <w:szCs w:val="28"/>
        </w:rPr>
        <w:t>послуг</w:t>
      </w:r>
      <w:proofErr w:type="spellEnd"/>
      <w:r>
        <w:rPr>
          <w:sz w:val="28"/>
          <w:szCs w:val="28"/>
          <w:lang w:val="uk-UA"/>
        </w:rPr>
        <w:t xml:space="preserve"> :</w:t>
      </w:r>
      <w:proofErr w:type="gramEnd"/>
      <w:r w:rsidRPr="00954285">
        <w:rPr>
          <w:sz w:val="28"/>
          <w:szCs w:val="28"/>
        </w:rPr>
        <w:t xml:space="preserve"> </w:t>
      </w:r>
      <w:r>
        <w:rPr>
          <w:sz w:val="28"/>
          <w:szCs w:val="28"/>
          <w:lang w:val="uk-UA"/>
        </w:rPr>
        <w:t>п</w:t>
      </w:r>
      <w:proofErr w:type="spellStart"/>
      <w:r w:rsidRPr="00954285">
        <w:rPr>
          <w:sz w:val="28"/>
          <w:szCs w:val="28"/>
        </w:rPr>
        <w:t>осіб</w:t>
      </w:r>
      <w:proofErr w:type="spellEnd"/>
      <w:r>
        <w:rPr>
          <w:sz w:val="28"/>
          <w:szCs w:val="28"/>
          <w:lang w:val="uk-UA"/>
        </w:rPr>
        <w:t>.</w:t>
      </w:r>
      <w:r w:rsidRPr="00954285">
        <w:rPr>
          <w:sz w:val="28"/>
          <w:szCs w:val="28"/>
        </w:rPr>
        <w:t xml:space="preserve"> / </w:t>
      </w:r>
      <w:proofErr w:type="spellStart"/>
      <w:r w:rsidRPr="00954285">
        <w:rPr>
          <w:sz w:val="28"/>
          <w:szCs w:val="28"/>
        </w:rPr>
        <w:t>Дащаківська</w:t>
      </w:r>
      <w:proofErr w:type="spellEnd"/>
      <w:r w:rsidRPr="00954285">
        <w:rPr>
          <w:sz w:val="28"/>
          <w:szCs w:val="28"/>
        </w:rPr>
        <w:t xml:space="preserve"> О.Ю., </w:t>
      </w:r>
      <w:proofErr w:type="spellStart"/>
      <w:r w:rsidRPr="00954285">
        <w:rPr>
          <w:sz w:val="28"/>
          <w:szCs w:val="28"/>
        </w:rPr>
        <w:t>Криницька</w:t>
      </w:r>
      <w:proofErr w:type="spellEnd"/>
      <w:r w:rsidRPr="00954285">
        <w:rPr>
          <w:sz w:val="28"/>
          <w:szCs w:val="28"/>
        </w:rPr>
        <w:t xml:space="preserve"> І.П., Максименко К.М. </w:t>
      </w:r>
      <w:proofErr w:type="spellStart"/>
      <w:r w:rsidRPr="00954285">
        <w:rPr>
          <w:sz w:val="28"/>
          <w:szCs w:val="28"/>
        </w:rPr>
        <w:t>Київ</w:t>
      </w:r>
      <w:proofErr w:type="spellEnd"/>
      <w:r w:rsidRPr="00954285">
        <w:rPr>
          <w:sz w:val="28"/>
          <w:szCs w:val="28"/>
        </w:rPr>
        <w:t>, 2021. 76 с.</w:t>
      </w:r>
    </w:p>
    <w:p w14:paraId="15DDCDA7" w14:textId="74CF3752" w:rsidR="000C120C" w:rsidRPr="000C120C" w:rsidRDefault="000C120C" w:rsidP="000C120C">
      <w:pPr>
        <w:widowControl/>
        <w:numPr>
          <w:ilvl w:val="0"/>
          <w:numId w:val="1"/>
        </w:numPr>
        <w:tabs>
          <w:tab w:val="left" w:pos="993"/>
          <w:tab w:val="left" w:pos="1134"/>
        </w:tabs>
        <w:overflowPunct/>
        <w:autoSpaceDE/>
        <w:autoSpaceDN/>
        <w:adjustRightInd/>
        <w:spacing w:line="276" w:lineRule="auto"/>
        <w:ind w:left="0" w:firstLine="709"/>
        <w:jc w:val="both"/>
        <w:textAlignment w:val="auto"/>
        <w:rPr>
          <w:sz w:val="28"/>
          <w:szCs w:val="28"/>
        </w:rPr>
      </w:pPr>
      <w:r w:rsidRPr="000C120C">
        <w:rPr>
          <w:sz w:val="28"/>
          <w:szCs w:val="28"/>
          <w:lang w:val="uk-UA"/>
        </w:rPr>
        <w:t>Т</w:t>
      </w:r>
      <w:proofErr w:type="spellStart"/>
      <w:r w:rsidRPr="000C120C">
        <w:rPr>
          <w:sz w:val="28"/>
          <w:szCs w:val="28"/>
        </w:rPr>
        <w:t>ехнології</w:t>
      </w:r>
      <w:proofErr w:type="spellEnd"/>
      <w:r w:rsidRPr="000C120C">
        <w:rPr>
          <w:sz w:val="28"/>
          <w:szCs w:val="28"/>
        </w:rPr>
        <w:t xml:space="preserve"> </w:t>
      </w:r>
      <w:proofErr w:type="spellStart"/>
      <w:r w:rsidRPr="000C120C">
        <w:rPr>
          <w:sz w:val="28"/>
          <w:szCs w:val="28"/>
        </w:rPr>
        <w:t>соціальної</w:t>
      </w:r>
      <w:proofErr w:type="spellEnd"/>
      <w:r w:rsidRPr="000C120C">
        <w:rPr>
          <w:sz w:val="28"/>
          <w:szCs w:val="28"/>
        </w:rPr>
        <w:t xml:space="preserve"> </w:t>
      </w:r>
      <w:proofErr w:type="spellStart"/>
      <w:r w:rsidRPr="000C120C">
        <w:rPr>
          <w:sz w:val="28"/>
          <w:szCs w:val="28"/>
        </w:rPr>
        <w:t>роботи</w:t>
      </w:r>
      <w:proofErr w:type="spellEnd"/>
      <w:r>
        <w:rPr>
          <w:sz w:val="28"/>
          <w:szCs w:val="28"/>
          <w:lang w:val="uk-UA"/>
        </w:rPr>
        <w:t xml:space="preserve"> </w:t>
      </w:r>
      <w:r w:rsidRPr="000C120C">
        <w:rPr>
          <w:sz w:val="28"/>
          <w:szCs w:val="28"/>
        </w:rPr>
        <w:t xml:space="preserve">: </w:t>
      </w:r>
      <w:proofErr w:type="spellStart"/>
      <w:r w:rsidRPr="000C120C">
        <w:rPr>
          <w:sz w:val="28"/>
          <w:szCs w:val="28"/>
        </w:rPr>
        <w:t>навч</w:t>
      </w:r>
      <w:proofErr w:type="spellEnd"/>
      <w:r w:rsidRPr="000C120C">
        <w:rPr>
          <w:sz w:val="28"/>
          <w:szCs w:val="28"/>
        </w:rPr>
        <w:t xml:space="preserve">. </w:t>
      </w:r>
      <w:proofErr w:type="spellStart"/>
      <w:r w:rsidRPr="000C120C">
        <w:rPr>
          <w:sz w:val="28"/>
          <w:szCs w:val="28"/>
        </w:rPr>
        <w:t>посіб</w:t>
      </w:r>
      <w:proofErr w:type="spellEnd"/>
      <w:r w:rsidRPr="000C120C">
        <w:rPr>
          <w:sz w:val="28"/>
          <w:szCs w:val="28"/>
        </w:rPr>
        <w:t xml:space="preserve">. для </w:t>
      </w:r>
      <w:proofErr w:type="spellStart"/>
      <w:r w:rsidRPr="000C120C">
        <w:rPr>
          <w:sz w:val="28"/>
          <w:szCs w:val="28"/>
        </w:rPr>
        <w:t>студентів</w:t>
      </w:r>
      <w:proofErr w:type="spellEnd"/>
      <w:r w:rsidRPr="000C120C">
        <w:rPr>
          <w:sz w:val="28"/>
          <w:szCs w:val="28"/>
        </w:rPr>
        <w:t xml:space="preserve"> ВНЗ / О. А. Агарков та </w:t>
      </w:r>
      <w:proofErr w:type="spellStart"/>
      <w:r w:rsidRPr="000C120C">
        <w:rPr>
          <w:sz w:val="28"/>
          <w:szCs w:val="28"/>
        </w:rPr>
        <w:t>ін</w:t>
      </w:r>
      <w:proofErr w:type="spellEnd"/>
      <w:r w:rsidRPr="000C120C">
        <w:rPr>
          <w:sz w:val="28"/>
          <w:szCs w:val="28"/>
        </w:rPr>
        <w:t xml:space="preserve">. </w:t>
      </w:r>
      <w:proofErr w:type="spellStart"/>
      <w:r w:rsidRPr="000C120C">
        <w:rPr>
          <w:sz w:val="28"/>
          <w:szCs w:val="28"/>
        </w:rPr>
        <w:t>Запоріжжя</w:t>
      </w:r>
      <w:proofErr w:type="spellEnd"/>
      <w:r w:rsidRPr="000C120C">
        <w:rPr>
          <w:sz w:val="28"/>
          <w:szCs w:val="28"/>
        </w:rPr>
        <w:t xml:space="preserve">: Мотор </w:t>
      </w:r>
      <w:proofErr w:type="spellStart"/>
      <w:r w:rsidRPr="000C120C">
        <w:rPr>
          <w:sz w:val="28"/>
          <w:szCs w:val="28"/>
        </w:rPr>
        <w:t>Січ</w:t>
      </w:r>
      <w:proofErr w:type="spellEnd"/>
      <w:r w:rsidRPr="000C120C">
        <w:rPr>
          <w:sz w:val="28"/>
          <w:szCs w:val="28"/>
        </w:rPr>
        <w:t>, 2015. 486 с.</w:t>
      </w:r>
    </w:p>
    <w:p w14:paraId="47816AFB" w14:textId="7AE09C6C" w:rsidR="00960C2C" w:rsidRPr="002320C6" w:rsidRDefault="00960C2C" w:rsidP="002320C6">
      <w:pPr>
        <w:widowControl/>
        <w:numPr>
          <w:ilvl w:val="0"/>
          <w:numId w:val="1"/>
        </w:numPr>
        <w:tabs>
          <w:tab w:val="left" w:pos="993"/>
          <w:tab w:val="left" w:pos="1134"/>
        </w:tabs>
        <w:overflowPunct/>
        <w:autoSpaceDE/>
        <w:autoSpaceDN/>
        <w:adjustRightInd/>
        <w:spacing w:line="276" w:lineRule="auto"/>
        <w:ind w:left="0" w:firstLine="709"/>
        <w:jc w:val="both"/>
        <w:textAlignment w:val="auto"/>
        <w:rPr>
          <w:sz w:val="28"/>
          <w:szCs w:val="28"/>
        </w:rPr>
      </w:pPr>
      <w:proofErr w:type="spellStart"/>
      <w:r w:rsidRPr="002320C6">
        <w:rPr>
          <w:sz w:val="28"/>
          <w:szCs w:val="28"/>
        </w:rPr>
        <w:t>Чанишева</w:t>
      </w:r>
      <w:proofErr w:type="spellEnd"/>
      <w:r w:rsidRPr="002320C6">
        <w:rPr>
          <w:sz w:val="28"/>
          <w:szCs w:val="28"/>
        </w:rPr>
        <w:t xml:space="preserve"> Г. І. </w:t>
      </w:r>
      <w:proofErr w:type="spellStart"/>
      <w:r w:rsidRPr="002320C6">
        <w:rPr>
          <w:sz w:val="28"/>
          <w:szCs w:val="28"/>
        </w:rPr>
        <w:t>Щодо</w:t>
      </w:r>
      <w:proofErr w:type="spellEnd"/>
      <w:r w:rsidRPr="002320C6">
        <w:rPr>
          <w:sz w:val="28"/>
          <w:szCs w:val="28"/>
        </w:rPr>
        <w:t xml:space="preserve"> </w:t>
      </w:r>
      <w:proofErr w:type="spellStart"/>
      <w:r w:rsidRPr="002320C6">
        <w:rPr>
          <w:sz w:val="28"/>
          <w:szCs w:val="28"/>
        </w:rPr>
        <w:t>поняття</w:t>
      </w:r>
      <w:proofErr w:type="spellEnd"/>
      <w:r w:rsidRPr="002320C6">
        <w:rPr>
          <w:sz w:val="28"/>
          <w:szCs w:val="28"/>
        </w:rPr>
        <w:t xml:space="preserve"> та </w:t>
      </w:r>
      <w:proofErr w:type="spellStart"/>
      <w:r w:rsidRPr="002320C6">
        <w:rPr>
          <w:sz w:val="28"/>
          <w:szCs w:val="28"/>
        </w:rPr>
        <w:t>цілей</w:t>
      </w:r>
      <w:proofErr w:type="spellEnd"/>
      <w:r w:rsidRPr="002320C6">
        <w:rPr>
          <w:sz w:val="28"/>
          <w:szCs w:val="28"/>
        </w:rPr>
        <w:t xml:space="preserve"> </w:t>
      </w:r>
      <w:proofErr w:type="spellStart"/>
      <w:r w:rsidRPr="002320C6">
        <w:rPr>
          <w:sz w:val="28"/>
          <w:szCs w:val="28"/>
        </w:rPr>
        <w:t>соціальної</w:t>
      </w:r>
      <w:proofErr w:type="spellEnd"/>
      <w:r w:rsidRPr="002320C6">
        <w:rPr>
          <w:sz w:val="28"/>
          <w:szCs w:val="28"/>
        </w:rPr>
        <w:t xml:space="preserve"> </w:t>
      </w:r>
      <w:proofErr w:type="spellStart"/>
      <w:r w:rsidRPr="002320C6">
        <w:rPr>
          <w:sz w:val="28"/>
          <w:szCs w:val="28"/>
        </w:rPr>
        <w:t>політики</w:t>
      </w:r>
      <w:proofErr w:type="spellEnd"/>
      <w:r w:rsidRPr="002320C6">
        <w:rPr>
          <w:sz w:val="28"/>
          <w:szCs w:val="28"/>
        </w:rPr>
        <w:t xml:space="preserve">. </w:t>
      </w:r>
      <w:proofErr w:type="spellStart"/>
      <w:r w:rsidRPr="002320C6">
        <w:rPr>
          <w:i/>
          <w:iCs/>
          <w:sz w:val="28"/>
          <w:szCs w:val="28"/>
        </w:rPr>
        <w:t>Правове</w:t>
      </w:r>
      <w:proofErr w:type="spellEnd"/>
      <w:r w:rsidRPr="002320C6">
        <w:rPr>
          <w:i/>
          <w:iCs/>
          <w:sz w:val="28"/>
          <w:szCs w:val="28"/>
        </w:rPr>
        <w:t xml:space="preserve"> </w:t>
      </w:r>
      <w:proofErr w:type="spellStart"/>
      <w:r w:rsidRPr="002320C6">
        <w:rPr>
          <w:i/>
          <w:iCs/>
          <w:sz w:val="28"/>
          <w:szCs w:val="28"/>
        </w:rPr>
        <w:t>життя</w:t>
      </w:r>
      <w:proofErr w:type="spellEnd"/>
      <w:r w:rsidRPr="002320C6">
        <w:rPr>
          <w:i/>
          <w:iCs/>
          <w:sz w:val="28"/>
          <w:szCs w:val="28"/>
        </w:rPr>
        <w:t xml:space="preserve"> </w:t>
      </w:r>
      <w:proofErr w:type="spellStart"/>
      <w:r w:rsidRPr="002320C6">
        <w:rPr>
          <w:i/>
          <w:iCs/>
          <w:sz w:val="28"/>
          <w:szCs w:val="28"/>
        </w:rPr>
        <w:t>сучасної</w:t>
      </w:r>
      <w:proofErr w:type="spellEnd"/>
      <w:r w:rsidRPr="002320C6">
        <w:rPr>
          <w:i/>
          <w:iCs/>
          <w:sz w:val="28"/>
          <w:szCs w:val="28"/>
        </w:rPr>
        <w:t xml:space="preserve"> </w:t>
      </w:r>
      <w:proofErr w:type="spellStart"/>
      <w:proofErr w:type="gramStart"/>
      <w:r w:rsidRPr="002320C6">
        <w:rPr>
          <w:i/>
          <w:iCs/>
          <w:sz w:val="28"/>
          <w:szCs w:val="28"/>
        </w:rPr>
        <w:t>України</w:t>
      </w:r>
      <w:proofErr w:type="spellEnd"/>
      <w:r w:rsidRPr="002320C6">
        <w:rPr>
          <w:sz w:val="28"/>
          <w:szCs w:val="28"/>
        </w:rPr>
        <w:t xml:space="preserve"> :</w:t>
      </w:r>
      <w:proofErr w:type="gramEnd"/>
      <w:r w:rsidRPr="002320C6">
        <w:rPr>
          <w:sz w:val="28"/>
          <w:szCs w:val="28"/>
        </w:rPr>
        <w:t xml:space="preserve"> матер. </w:t>
      </w:r>
      <w:proofErr w:type="spellStart"/>
      <w:r w:rsidRPr="002320C6">
        <w:rPr>
          <w:sz w:val="28"/>
          <w:szCs w:val="28"/>
        </w:rPr>
        <w:t>Міжн</w:t>
      </w:r>
      <w:proofErr w:type="spellEnd"/>
      <w:r w:rsidRPr="002320C6">
        <w:rPr>
          <w:sz w:val="28"/>
          <w:szCs w:val="28"/>
        </w:rPr>
        <w:t>. наук.-</w:t>
      </w:r>
      <w:proofErr w:type="spellStart"/>
      <w:r w:rsidRPr="002320C6">
        <w:rPr>
          <w:sz w:val="28"/>
          <w:szCs w:val="28"/>
        </w:rPr>
        <w:t>практ</w:t>
      </w:r>
      <w:proofErr w:type="spellEnd"/>
      <w:r w:rsidRPr="002320C6">
        <w:rPr>
          <w:sz w:val="28"/>
          <w:szCs w:val="28"/>
        </w:rPr>
        <w:t xml:space="preserve">. </w:t>
      </w:r>
      <w:proofErr w:type="spellStart"/>
      <w:r w:rsidRPr="002320C6">
        <w:rPr>
          <w:sz w:val="28"/>
          <w:szCs w:val="28"/>
        </w:rPr>
        <w:t>конф</w:t>
      </w:r>
      <w:proofErr w:type="spellEnd"/>
      <w:r w:rsidRPr="002320C6">
        <w:rPr>
          <w:sz w:val="28"/>
          <w:szCs w:val="28"/>
        </w:rPr>
        <w:t>. (м. Одеса, 15 трав. 2020 р.)</w:t>
      </w:r>
      <w:r w:rsidRPr="002320C6">
        <w:rPr>
          <w:sz w:val="28"/>
          <w:szCs w:val="28"/>
          <w:lang w:val="uk-UA"/>
        </w:rPr>
        <w:t xml:space="preserve">. </w:t>
      </w:r>
      <w:r w:rsidRPr="002320C6">
        <w:rPr>
          <w:sz w:val="28"/>
          <w:szCs w:val="28"/>
        </w:rPr>
        <w:t>Одеса: Гельветика, 2020. Т. 2. С. 153–156.</w:t>
      </w:r>
    </w:p>
    <w:p w14:paraId="21BDA0E1" w14:textId="71B85428" w:rsidR="00960C2C" w:rsidRPr="002320C6" w:rsidRDefault="00960C2C" w:rsidP="002320C6">
      <w:pPr>
        <w:widowControl/>
        <w:numPr>
          <w:ilvl w:val="0"/>
          <w:numId w:val="1"/>
        </w:numPr>
        <w:tabs>
          <w:tab w:val="left" w:pos="993"/>
          <w:tab w:val="left" w:pos="1134"/>
        </w:tabs>
        <w:overflowPunct/>
        <w:autoSpaceDE/>
        <w:autoSpaceDN/>
        <w:adjustRightInd/>
        <w:spacing w:line="276" w:lineRule="auto"/>
        <w:ind w:left="0" w:firstLine="709"/>
        <w:jc w:val="both"/>
        <w:textAlignment w:val="auto"/>
        <w:rPr>
          <w:sz w:val="28"/>
          <w:szCs w:val="28"/>
        </w:rPr>
      </w:pPr>
      <w:proofErr w:type="spellStart"/>
      <w:r w:rsidRPr="002320C6">
        <w:rPr>
          <w:sz w:val="28"/>
          <w:szCs w:val="28"/>
          <w:lang w:val="uk-UA"/>
        </w:rPr>
        <w:t>Чудик</w:t>
      </w:r>
      <w:proofErr w:type="spellEnd"/>
      <w:r w:rsidRPr="002320C6">
        <w:rPr>
          <w:sz w:val="28"/>
          <w:szCs w:val="28"/>
          <w:lang w:val="uk-UA"/>
        </w:rPr>
        <w:t>-Білоусова Н. І. Р</w:t>
      </w:r>
      <w:proofErr w:type="spellStart"/>
      <w:r w:rsidRPr="002320C6">
        <w:rPr>
          <w:sz w:val="28"/>
          <w:szCs w:val="28"/>
        </w:rPr>
        <w:t>оль</w:t>
      </w:r>
      <w:proofErr w:type="spellEnd"/>
      <w:r w:rsidRPr="002320C6">
        <w:rPr>
          <w:sz w:val="28"/>
          <w:szCs w:val="28"/>
        </w:rPr>
        <w:t xml:space="preserve"> </w:t>
      </w:r>
      <w:proofErr w:type="spellStart"/>
      <w:r w:rsidRPr="002320C6">
        <w:rPr>
          <w:sz w:val="28"/>
          <w:szCs w:val="28"/>
        </w:rPr>
        <w:t>бізнесу</w:t>
      </w:r>
      <w:proofErr w:type="spellEnd"/>
      <w:r w:rsidRPr="002320C6">
        <w:rPr>
          <w:sz w:val="28"/>
          <w:szCs w:val="28"/>
        </w:rPr>
        <w:t xml:space="preserve"> у </w:t>
      </w:r>
      <w:proofErr w:type="spellStart"/>
      <w:r w:rsidRPr="002320C6">
        <w:rPr>
          <w:sz w:val="28"/>
          <w:szCs w:val="28"/>
        </w:rPr>
        <w:t>формуванні</w:t>
      </w:r>
      <w:proofErr w:type="spellEnd"/>
      <w:r w:rsidRPr="002320C6">
        <w:rPr>
          <w:sz w:val="28"/>
          <w:szCs w:val="28"/>
        </w:rPr>
        <w:t xml:space="preserve"> </w:t>
      </w:r>
      <w:proofErr w:type="spellStart"/>
      <w:r w:rsidRPr="002320C6">
        <w:rPr>
          <w:sz w:val="28"/>
          <w:szCs w:val="28"/>
        </w:rPr>
        <w:t>системи</w:t>
      </w:r>
      <w:proofErr w:type="spellEnd"/>
      <w:r w:rsidRPr="002320C6">
        <w:rPr>
          <w:sz w:val="28"/>
          <w:szCs w:val="28"/>
        </w:rPr>
        <w:t xml:space="preserve"> </w:t>
      </w:r>
      <w:proofErr w:type="spellStart"/>
      <w:r w:rsidRPr="002320C6">
        <w:rPr>
          <w:sz w:val="28"/>
          <w:szCs w:val="28"/>
        </w:rPr>
        <w:t>недержавного</w:t>
      </w:r>
      <w:proofErr w:type="spellEnd"/>
      <w:r w:rsidRPr="002320C6">
        <w:rPr>
          <w:sz w:val="28"/>
          <w:szCs w:val="28"/>
        </w:rPr>
        <w:t xml:space="preserve"> </w:t>
      </w:r>
      <w:proofErr w:type="spellStart"/>
      <w:r w:rsidRPr="002320C6">
        <w:rPr>
          <w:sz w:val="28"/>
          <w:szCs w:val="28"/>
        </w:rPr>
        <w:t>соціального</w:t>
      </w:r>
      <w:proofErr w:type="spellEnd"/>
      <w:r w:rsidRPr="002320C6">
        <w:rPr>
          <w:sz w:val="28"/>
          <w:szCs w:val="28"/>
        </w:rPr>
        <w:t xml:space="preserve"> </w:t>
      </w:r>
      <w:proofErr w:type="spellStart"/>
      <w:r w:rsidRPr="002320C6">
        <w:rPr>
          <w:sz w:val="28"/>
          <w:szCs w:val="28"/>
        </w:rPr>
        <w:t>забезпечення</w:t>
      </w:r>
      <w:proofErr w:type="spellEnd"/>
      <w:r w:rsidRPr="002320C6">
        <w:rPr>
          <w:sz w:val="28"/>
          <w:szCs w:val="28"/>
        </w:rPr>
        <w:t xml:space="preserve"> в </w:t>
      </w:r>
      <w:proofErr w:type="spellStart"/>
      <w:r w:rsidRPr="002320C6">
        <w:rPr>
          <w:sz w:val="28"/>
          <w:szCs w:val="28"/>
        </w:rPr>
        <w:t>умовах</w:t>
      </w:r>
      <w:proofErr w:type="spellEnd"/>
      <w:r w:rsidRPr="002320C6">
        <w:rPr>
          <w:sz w:val="28"/>
          <w:szCs w:val="28"/>
        </w:rPr>
        <w:t xml:space="preserve"> </w:t>
      </w:r>
      <w:proofErr w:type="spellStart"/>
      <w:r w:rsidRPr="002320C6">
        <w:rPr>
          <w:sz w:val="28"/>
          <w:szCs w:val="28"/>
        </w:rPr>
        <w:t>глобалізації</w:t>
      </w:r>
      <w:proofErr w:type="spellEnd"/>
      <w:r w:rsidRPr="002320C6">
        <w:rPr>
          <w:sz w:val="28"/>
          <w:szCs w:val="28"/>
          <w:lang w:val="uk-UA"/>
        </w:rPr>
        <w:t xml:space="preserve">. </w:t>
      </w:r>
      <w:proofErr w:type="spellStart"/>
      <w:r w:rsidRPr="002320C6">
        <w:rPr>
          <w:i/>
          <w:iCs/>
          <w:sz w:val="28"/>
          <w:szCs w:val="28"/>
        </w:rPr>
        <w:t>Актуальні</w:t>
      </w:r>
      <w:proofErr w:type="spellEnd"/>
      <w:r w:rsidRPr="002320C6">
        <w:rPr>
          <w:i/>
          <w:iCs/>
          <w:sz w:val="28"/>
          <w:szCs w:val="28"/>
        </w:rPr>
        <w:t xml:space="preserve"> </w:t>
      </w:r>
      <w:proofErr w:type="spellStart"/>
      <w:r w:rsidRPr="002320C6">
        <w:rPr>
          <w:i/>
          <w:iCs/>
          <w:sz w:val="28"/>
          <w:szCs w:val="28"/>
        </w:rPr>
        <w:t>проблеми</w:t>
      </w:r>
      <w:proofErr w:type="spellEnd"/>
      <w:r w:rsidRPr="002320C6">
        <w:rPr>
          <w:i/>
          <w:iCs/>
          <w:sz w:val="28"/>
          <w:szCs w:val="28"/>
        </w:rPr>
        <w:t xml:space="preserve"> </w:t>
      </w:r>
      <w:proofErr w:type="spellStart"/>
      <w:r w:rsidRPr="002320C6">
        <w:rPr>
          <w:i/>
          <w:iCs/>
          <w:sz w:val="28"/>
          <w:szCs w:val="28"/>
        </w:rPr>
        <w:t>вітчизняної</w:t>
      </w:r>
      <w:proofErr w:type="spellEnd"/>
      <w:r w:rsidRPr="002320C6">
        <w:rPr>
          <w:i/>
          <w:iCs/>
          <w:sz w:val="28"/>
          <w:szCs w:val="28"/>
        </w:rPr>
        <w:t xml:space="preserve"> </w:t>
      </w:r>
      <w:proofErr w:type="spellStart"/>
      <w:r w:rsidRPr="002320C6">
        <w:rPr>
          <w:i/>
          <w:iCs/>
          <w:sz w:val="28"/>
          <w:szCs w:val="28"/>
        </w:rPr>
        <w:t>юриспруденці</w:t>
      </w:r>
      <w:proofErr w:type="spellEnd"/>
      <w:r w:rsidRPr="002320C6">
        <w:rPr>
          <w:i/>
          <w:iCs/>
          <w:sz w:val="28"/>
          <w:szCs w:val="28"/>
          <w:lang w:val="uk-UA"/>
        </w:rPr>
        <w:t>ї</w:t>
      </w:r>
      <w:r w:rsidRPr="002320C6">
        <w:rPr>
          <w:sz w:val="28"/>
          <w:szCs w:val="28"/>
          <w:lang w:val="uk-UA"/>
        </w:rPr>
        <w:t xml:space="preserve">. </w:t>
      </w:r>
      <w:r w:rsidRPr="002320C6">
        <w:rPr>
          <w:sz w:val="28"/>
          <w:szCs w:val="28"/>
        </w:rPr>
        <w:t>2022</w:t>
      </w:r>
      <w:r w:rsidRPr="002320C6">
        <w:rPr>
          <w:sz w:val="28"/>
          <w:szCs w:val="28"/>
          <w:lang w:val="uk-UA"/>
        </w:rPr>
        <w:t xml:space="preserve">. № 5. С. 51-59. </w:t>
      </w:r>
    </w:p>
    <w:p w14:paraId="5D717F22" w14:textId="4B94D298" w:rsidR="0051360C" w:rsidRPr="002320C6" w:rsidRDefault="0051360C" w:rsidP="002320C6">
      <w:pPr>
        <w:numPr>
          <w:ilvl w:val="0"/>
          <w:numId w:val="1"/>
        </w:numPr>
        <w:shd w:val="clear" w:color="auto" w:fill="FFFFFF"/>
        <w:tabs>
          <w:tab w:val="left" w:pos="672"/>
          <w:tab w:val="left" w:pos="993"/>
          <w:tab w:val="left" w:pos="1080"/>
          <w:tab w:val="left" w:pos="1134"/>
        </w:tabs>
        <w:overflowPunct/>
        <w:spacing w:line="276" w:lineRule="auto"/>
        <w:ind w:left="0" w:firstLine="709"/>
        <w:jc w:val="both"/>
        <w:textAlignment w:val="auto"/>
        <w:rPr>
          <w:spacing w:val="-10"/>
          <w:sz w:val="28"/>
          <w:szCs w:val="28"/>
          <w:lang w:val="en-US"/>
        </w:rPr>
      </w:pPr>
      <w:r w:rsidRPr="002320C6">
        <w:rPr>
          <w:sz w:val="28"/>
          <w:szCs w:val="28"/>
          <w:shd w:val="clear" w:color="auto" w:fill="FFFFFF"/>
          <w:lang w:val="en-US"/>
        </w:rPr>
        <w:t xml:space="preserve">Zhuk, O., </w:t>
      </w:r>
      <w:proofErr w:type="spellStart"/>
      <w:r w:rsidRPr="002320C6">
        <w:rPr>
          <w:sz w:val="28"/>
          <w:szCs w:val="28"/>
          <w:shd w:val="clear" w:color="auto" w:fill="FFFFFF"/>
          <w:lang w:val="en-US"/>
        </w:rPr>
        <w:t>Malynovskyi</w:t>
      </w:r>
      <w:proofErr w:type="spellEnd"/>
      <w:r w:rsidRPr="002320C6">
        <w:rPr>
          <w:sz w:val="28"/>
          <w:szCs w:val="28"/>
          <w:shd w:val="clear" w:color="auto" w:fill="FFFFFF"/>
          <w:lang w:val="en-US"/>
        </w:rPr>
        <w:t xml:space="preserve">, V., Silvestrova, O., </w:t>
      </w:r>
      <w:proofErr w:type="spellStart"/>
      <w:r w:rsidRPr="002320C6">
        <w:rPr>
          <w:sz w:val="28"/>
          <w:szCs w:val="28"/>
          <w:shd w:val="clear" w:color="auto" w:fill="FFFFFF"/>
          <w:lang w:val="en-US"/>
        </w:rPr>
        <w:t>Haponchuk</w:t>
      </w:r>
      <w:proofErr w:type="spellEnd"/>
      <w:r w:rsidRPr="002320C6">
        <w:rPr>
          <w:sz w:val="28"/>
          <w:szCs w:val="28"/>
          <w:shd w:val="clear" w:color="auto" w:fill="FFFFFF"/>
          <w:lang w:val="en-US"/>
        </w:rPr>
        <w:t xml:space="preserve">, O. Modern concepts and theories of state management of the system of social work. </w:t>
      </w:r>
      <w:r w:rsidRPr="002320C6">
        <w:rPr>
          <w:i/>
          <w:iCs/>
          <w:sz w:val="28"/>
          <w:szCs w:val="28"/>
          <w:shd w:val="clear" w:color="auto" w:fill="FFFFFF"/>
          <w:lang w:val="en-US"/>
        </w:rPr>
        <w:t xml:space="preserve">Lex </w:t>
      </w:r>
      <w:proofErr w:type="spellStart"/>
      <w:r w:rsidRPr="002320C6">
        <w:rPr>
          <w:i/>
          <w:iCs/>
          <w:sz w:val="28"/>
          <w:szCs w:val="28"/>
          <w:shd w:val="clear" w:color="auto" w:fill="FFFFFF"/>
          <w:lang w:val="en-US"/>
        </w:rPr>
        <w:t>humana</w:t>
      </w:r>
      <w:proofErr w:type="spellEnd"/>
      <w:r w:rsidRPr="002320C6">
        <w:rPr>
          <w:sz w:val="28"/>
          <w:szCs w:val="28"/>
          <w:shd w:val="clear" w:color="auto" w:fill="FFFFFF"/>
          <w:lang w:val="en-US"/>
        </w:rPr>
        <w:t>. 2023, Vol. 15. № 2. P. 110–121.</w:t>
      </w:r>
    </w:p>
    <w:p w14:paraId="0250EBDE" w14:textId="77777777" w:rsidR="00D14A5B" w:rsidRPr="00DD0461" w:rsidRDefault="00D14A5B" w:rsidP="00D14A5B">
      <w:pPr>
        <w:widowControl/>
        <w:tabs>
          <w:tab w:val="left" w:pos="284"/>
          <w:tab w:val="left" w:pos="993"/>
          <w:tab w:val="left" w:pos="1134"/>
        </w:tabs>
        <w:spacing w:line="276" w:lineRule="auto"/>
        <w:ind w:left="709"/>
        <w:jc w:val="both"/>
        <w:rPr>
          <w:sz w:val="28"/>
          <w:szCs w:val="28"/>
          <w:lang w:val="uk-UA"/>
        </w:rPr>
      </w:pPr>
    </w:p>
    <w:p w14:paraId="15B4BBCF" w14:textId="77777777" w:rsidR="00942676" w:rsidRDefault="00942676" w:rsidP="005B0257">
      <w:pPr>
        <w:tabs>
          <w:tab w:val="left" w:pos="993"/>
        </w:tabs>
        <w:spacing w:line="276" w:lineRule="auto"/>
        <w:ind w:firstLine="709"/>
        <w:jc w:val="center"/>
        <w:rPr>
          <w:b/>
          <w:bCs/>
          <w:sz w:val="32"/>
          <w:szCs w:val="32"/>
          <w:lang w:val="uk-UA"/>
        </w:rPr>
      </w:pPr>
      <w:bookmarkStart w:id="213" w:name="_Toc146542871"/>
      <w:bookmarkEnd w:id="212"/>
    </w:p>
    <w:p w14:paraId="4B401E81" w14:textId="77777777" w:rsidR="00EA4FBE" w:rsidRDefault="00EA4FBE" w:rsidP="009E3E70">
      <w:pPr>
        <w:tabs>
          <w:tab w:val="left" w:pos="993"/>
        </w:tabs>
        <w:spacing w:line="276" w:lineRule="auto"/>
        <w:ind w:firstLine="709"/>
        <w:jc w:val="center"/>
        <w:rPr>
          <w:b/>
          <w:bCs/>
          <w:sz w:val="32"/>
          <w:szCs w:val="32"/>
          <w:lang w:val="uk-UA"/>
        </w:rPr>
      </w:pPr>
    </w:p>
    <w:p w14:paraId="0043EF63" w14:textId="3202695B" w:rsidR="00D2400F" w:rsidRPr="005B0257" w:rsidRDefault="00D2400F" w:rsidP="009E3E70">
      <w:pPr>
        <w:tabs>
          <w:tab w:val="left" w:pos="993"/>
        </w:tabs>
        <w:spacing w:line="276" w:lineRule="auto"/>
        <w:ind w:firstLine="709"/>
        <w:jc w:val="center"/>
        <w:rPr>
          <w:b/>
          <w:bCs/>
          <w:sz w:val="32"/>
          <w:szCs w:val="32"/>
          <w:lang w:val="uk-UA"/>
        </w:rPr>
      </w:pPr>
      <w:r w:rsidRPr="005B0257">
        <w:rPr>
          <w:b/>
          <w:bCs/>
          <w:sz w:val="32"/>
          <w:szCs w:val="32"/>
          <w:lang w:val="uk-UA"/>
        </w:rPr>
        <w:lastRenderedPageBreak/>
        <w:t>РОЗДІЛ 2</w:t>
      </w:r>
    </w:p>
    <w:p w14:paraId="17C4E50D" w14:textId="49434CB5" w:rsidR="00D2400F" w:rsidRPr="005B0257" w:rsidRDefault="00D2400F" w:rsidP="009E3E70">
      <w:pPr>
        <w:tabs>
          <w:tab w:val="left" w:pos="993"/>
        </w:tabs>
        <w:spacing w:line="276" w:lineRule="auto"/>
        <w:ind w:firstLine="709"/>
        <w:jc w:val="center"/>
        <w:rPr>
          <w:b/>
          <w:bCs/>
          <w:sz w:val="32"/>
          <w:szCs w:val="32"/>
          <w:lang w:val="uk-UA"/>
        </w:rPr>
      </w:pPr>
      <w:r w:rsidRPr="005B0257">
        <w:rPr>
          <w:b/>
          <w:bCs/>
          <w:sz w:val="32"/>
          <w:szCs w:val="32"/>
          <w:lang w:val="uk-UA"/>
        </w:rPr>
        <w:t>ІННОВАЦІЙНІ МОДЕЛІ СОЦІАЛЬНОГО ЗАХИСТУ ТА ЗАБЕЗПЕЧЕННЯ</w:t>
      </w:r>
    </w:p>
    <w:p w14:paraId="46E0892D" w14:textId="77777777" w:rsidR="00D2400F" w:rsidRPr="00D2400F" w:rsidRDefault="00D2400F" w:rsidP="009E3E70">
      <w:pPr>
        <w:tabs>
          <w:tab w:val="left" w:pos="993"/>
        </w:tabs>
        <w:spacing w:line="276" w:lineRule="auto"/>
        <w:ind w:firstLine="709"/>
        <w:jc w:val="center"/>
        <w:rPr>
          <w:b/>
          <w:bCs/>
          <w:sz w:val="28"/>
          <w:szCs w:val="28"/>
          <w:lang w:val="uk-UA"/>
        </w:rPr>
      </w:pPr>
    </w:p>
    <w:p w14:paraId="7DDB50B7" w14:textId="77777777" w:rsidR="006C5739" w:rsidRPr="00D2400F" w:rsidRDefault="006C5739" w:rsidP="006C5739">
      <w:pPr>
        <w:tabs>
          <w:tab w:val="left" w:pos="993"/>
        </w:tabs>
        <w:spacing w:line="276" w:lineRule="auto"/>
        <w:ind w:firstLine="709"/>
        <w:jc w:val="center"/>
        <w:rPr>
          <w:b/>
          <w:bCs/>
          <w:sz w:val="28"/>
          <w:szCs w:val="28"/>
          <w:lang w:val="uk-UA"/>
        </w:rPr>
      </w:pPr>
      <w:r w:rsidRPr="00D2400F">
        <w:rPr>
          <w:b/>
          <w:bCs/>
          <w:sz w:val="28"/>
          <w:szCs w:val="28"/>
          <w:lang w:val="uk-UA"/>
        </w:rPr>
        <w:t xml:space="preserve">ТЕМА </w:t>
      </w:r>
      <w:r>
        <w:rPr>
          <w:b/>
          <w:bCs/>
          <w:sz w:val="28"/>
          <w:szCs w:val="28"/>
          <w:lang w:val="uk-UA"/>
        </w:rPr>
        <w:t>2.</w:t>
      </w:r>
      <w:r w:rsidRPr="00D2400F">
        <w:rPr>
          <w:b/>
          <w:bCs/>
          <w:sz w:val="28"/>
          <w:szCs w:val="28"/>
          <w:lang w:val="uk-UA"/>
        </w:rPr>
        <w:t xml:space="preserve">1. ТЕОРЕТИЧНІ ОСНОВИ ІННОВАЦІЙ </w:t>
      </w:r>
    </w:p>
    <w:p w14:paraId="61B46D9F" w14:textId="77777777" w:rsidR="006C5739" w:rsidRPr="00D2400F" w:rsidRDefault="006C5739" w:rsidP="006C5739">
      <w:pPr>
        <w:tabs>
          <w:tab w:val="left" w:pos="993"/>
        </w:tabs>
        <w:spacing w:line="276" w:lineRule="auto"/>
        <w:ind w:firstLine="709"/>
        <w:jc w:val="center"/>
        <w:rPr>
          <w:b/>
          <w:bCs/>
          <w:sz w:val="28"/>
          <w:szCs w:val="28"/>
          <w:lang w:val="uk-UA"/>
        </w:rPr>
      </w:pPr>
      <w:r w:rsidRPr="00D2400F">
        <w:rPr>
          <w:b/>
          <w:bCs/>
          <w:sz w:val="28"/>
          <w:szCs w:val="28"/>
          <w:lang w:val="uk-UA"/>
        </w:rPr>
        <w:t xml:space="preserve">В СИСТЕМІ СОЦІАЛЬНОГО ЗАХИСТУ ТА ЗАБЕЗПЕЧЕННЯ </w:t>
      </w:r>
    </w:p>
    <w:p w14:paraId="61DE5164" w14:textId="77777777" w:rsidR="006C5739" w:rsidRDefault="006C5739" w:rsidP="006C5739">
      <w:pPr>
        <w:tabs>
          <w:tab w:val="left" w:pos="993"/>
        </w:tabs>
        <w:spacing w:line="276" w:lineRule="auto"/>
        <w:ind w:firstLine="709"/>
        <w:rPr>
          <w:b/>
          <w:bCs/>
          <w:sz w:val="28"/>
          <w:szCs w:val="28"/>
          <w:lang w:val="uk-UA"/>
        </w:rPr>
      </w:pPr>
    </w:p>
    <w:p w14:paraId="28E540FF" w14:textId="77777777" w:rsidR="006C5739" w:rsidRDefault="006C5739" w:rsidP="006B62CF">
      <w:pPr>
        <w:pStyle w:val="a3"/>
        <w:numPr>
          <w:ilvl w:val="2"/>
          <w:numId w:val="224"/>
        </w:numPr>
        <w:tabs>
          <w:tab w:val="left" w:pos="993"/>
        </w:tabs>
        <w:suppressAutoHyphens/>
        <w:spacing w:line="276" w:lineRule="auto"/>
        <w:ind w:left="0" w:firstLine="709"/>
        <w:jc w:val="both"/>
        <w:rPr>
          <w:bCs/>
          <w:kern w:val="1"/>
          <w:sz w:val="28"/>
          <w:szCs w:val="28"/>
          <w:lang w:val="uk-UA" w:eastAsia="zh-CN" w:bidi="hi-IN"/>
        </w:rPr>
      </w:pPr>
      <w:r w:rsidRPr="00FC6654">
        <w:rPr>
          <w:bCs/>
          <w:kern w:val="1"/>
          <w:sz w:val="28"/>
          <w:szCs w:val="28"/>
          <w:lang w:val="uk-UA" w:eastAsia="zh-CN" w:bidi="hi-IN"/>
        </w:rPr>
        <w:t>Сутність інноваційних підходів у системі соціального захисту</w:t>
      </w:r>
    </w:p>
    <w:p w14:paraId="7DFB3E0A" w14:textId="77777777" w:rsidR="006C5739" w:rsidRPr="002C3AEA" w:rsidRDefault="006C5739" w:rsidP="006B62CF">
      <w:pPr>
        <w:pStyle w:val="a3"/>
        <w:numPr>
          <w:ilvl w:val="2"/>
          <w:numId w:val="224"/>
        </w:numPr>
        <w:tabs>
          <w:tab w:val="left" w:pos="993"/>
        </w:tabs>
        <w:suppressAutoHyphens/>
        <w:spacing w:line="276" w:lineRule="auto"/>
        <w:ind w:left="0" w:firstLine="709"/>
        <w:jc w:val="both"/>
        <w:rPr>
          <w:bCs/>
          <w:kern w:val="1"/>
          <w:sz w:val="28"/>
          <w:szCs w:val="28"/>
          <w:lang w:val="uk-UA" w:eastAsia="zh-CN" w:bidi="hi-IN"/>
        </w:rPr>
      </w:pPr>
      <w:r w:rsidRPr="002C3AEA">
        <w:rPr>
          <w:bCs/>
          <w:kern w:val="1"/>
          <w:sz w:val="28"/>
          <w:szCs w:val="28"/>
          <w:lang w:val="uk-UA" w:eastAsia="zh-CN" w:bidi="hi-IN"/>
        </w:rPr>
        <w:t>Зарубіжні моделі соціальних інновацій в системі соціального захисту</w:t>
      </w:r>
    </w:p>
    <w:p w14:paraId="2A8809CF" w14:textId="77777777" w:rsidR="006C5739" w:rsidRPr="002C3AEA" w:rsidRDefault="006C5739" w:rsidP="006B62CF">
      <w:pPr>
        <w:pStyle w:val="a3"/>
        <w:numPr>
          <w:ilvl w:val="2"/>
          <w:numId w:val="224"/>
        </w:numPr>
        <w:tabs>
          <w:tab w:val="left" w:pos="993"/>
        </w:tabs>
        <w:suppressAutoHyphens/>
        <w:spacing w:line="276" w:lineRule="auto"/>
        <w:ind w:left="0" w:firstLine="709"/>
        <w:jc w:val="both"/>
        <w:rPr>
          <w:bCs/>
          <w:kern w:val="1"/>
          <w:sz w:val="28"/>
          <w:szCs w:val="28"/>
          <w:lang w:val="uk-UA" w:eastAsia="zh-CN" w:bidi="hi-IN"/>
        </w:rPr>
      </w:pPr>
      <w:r w:rsidRPr="002C3AEA">
        <w:rPr>
          <w:bCs/>
          <w:color w:val="000000"/>
          <w:kern w:val="1"/>
          <w:sz w:val="28"/>
          <w:szCs w:val="24"/>
          <w:lang w:val="uk-UA" w:eastAsia="en-GB" w:bidi="hi-IN"/>
        </w:rPr>
        <w:t>Інноваційні моделі, технології та інструменти соціального захисту і забезпечення населення</w:t>
      </w:r>
    </w:p>
    <w:p w14:paraId="3FED0D8F" w14:textId="77777777" w:rsidR="006C5739" w:rsidRPr="002C3AEA" w:rsidRDefault="006C5739" w:rsidP="006B62CF">
      <w:pPr>
        <w:pStyle w:val="a3"/>
        <w:numPr>
          <w:ilvl w:val="2"/>
          <w:numId w:val="224"/>
        </w:numPr>
        <w:tabs>
          <w:tab w:val="left" w:pos="993"/>
        </w:tabs>
        <w:suppressAutoHyphens/>
        <w:spacing w:line="276" w:lineRule="auto"/>
        <w:ind w:left="0" w:firstLine="709"/>
        <w:jc w:val="both"/>
        <w:rPr>
          <w:bCs/>
          <w:kern w:val="1"/>
          <w:sz w:val="28"/>
          <w:szCs w:val="28"/>
          <w:lang w:val="uk-UA" w:eastAsia="zh-CN" w:bidi="hi-IN"/>
        </w:rPr>
      </w:pPr>
      <w:r w:rsidRPr="002C3AEA">
        <w:rPr>
          <w:bCs/>
          <w:color w:val="000000"/>
          <w:kern w:val="1"/>
          <w:sz w:val="28"/>
          <w:szCs w:val="24"/>
          <w:lang w:val="uk-UA" w:eastAsia="en-GB" w:bidi="hi-IN"/>
        </w:rPr>
        <w:t>Цифрові інновації у системі соціального захисту</w:t>
      </w:r>
    </w:p>
    <w:p w14:paraId="042E0C1B" w14:textId="77777777" w:rsidR="006C5739" w:rsidRPr="002C3AEA" w:rsidRDefault="006C5739" w:rsidP="006B62CF">
      <w:pPr>
        <w:pStyle w:val="a3"/>
        <w:numPr>
          <w:ilvl w:val="2"/>
          <w:numId w:val="224"/>
        </w:numPr>
        <w:tabs>
          <w:tab w:val="left" w:pos="993"/>
        </w:tabs>
        <w:suppressAutoHyphens/>
        <w:spacing w:line="276" w:lineRule="auto"/>
        <w:ind w:left="0" w:firstLine="709"/>
        <w:jc w:val="both"/>
        <w:rPr>
          <w:bCs/>
          <w:kern w:val="1"/>
          <w:sz w:val="28"/>
          <w:szCs w:val="28"/>
          <w:lang w:val="uk-UA" w:eastAsia="zh-CN" w:bidi="hi-IN"/>
        </w:rPr>
      </w:pPr>
      <w:r w:rsidRPr="002C3AEA">
        <w:rPr>
          <w:bCs/>
          <w:color w:val="000000"/>
          <w:kern w:val="1"/>
          <w:sz w:val="28"/>
          <w:szCs w:val="28"/>
          <w:lang w:val="uk-UA" w:eastAsia="en-GB" w:bidi="hi-IN"/>
        </w:rPr>
        <w:t>Соціальні інновації щодо захисту прав дітей</w:t>
      </w:r>
    </w:p>
    <w:p w14:paraId="75932386" w14:textId="77777777" w:rsidR="006C5739" w:rsidRPr="002C3AEA" w:rsidRDefault="006C5739" w:rsidP="006C5739">
      <w:pPr>
        <w:pStyle w:val="a3"/>
        <w:tabs>
          <w:tab w:val="left" w:pos="993"/>
        </w:tabs>
        <w:suppressAutoHyphens/>
        <w:spacing w:line="276" w:lineRule="auto"/>
        <w:ind w:left="0" w:firstLine="709"/>
        <w:jc w:val="both"/>
        <w:rPr>
          <w:bCs/>
          <w:kern w:val="1"/>
          <w:sz w:val="28"/>
          <w:szCs w:val="28"/>
          <w:lang w:val="uk-UA" w:eastAsia="zh-CN" w:bidi="hi-IN"/>
        </w:rPr>
      </w:pPr>
    </w:p>
    <w:p w14:paraId="28C6C2F8" w14:textId="77777777" w:rsidR="006C5739" w:rsidRPr="002C3AEA" w:rsidRDefault="006C5739" w:rsidP="006C5739">
      <w:pPr>
        <w:pStyle w:val="a3"/>
        <w:numPr>
          <w:ilvl w:val="2"/>
          <w:numId w:val="133"/>
        </w:numPr>
        <w:tabs>
          <w:tab w:val="left" w:pos="993"/>
        </w:tabs>
        <w:suppressAutoHyphens/>
        <w:spacing w:line="276" w:lineRule="auto"/>
        <w:rPr>
          <w:kern w:val="1"/>
          <w:sz w:val="28"/>
          <w:szCs w:val="28"/>
          <w:lang w:val="uk-UA" w:eastAsia="zh-CN" w:bidi="hi-IN"/>
        </w:rPr>
      </w:pPr>
      <w:r w:rsidRPr="002C3AEA">
        <w:rPr>
          <w:b/>
          <w:kern w:val="1"/>
          <w:sz w:val="28"/>
          <w:szCs w:val="28"/>
          <w:lang w:val="uk-UA" w:eastAsia="zh-CN" w:bidi="hi-IN"/>
        </w:rPr>
        <w:t>Сутність інноваційних підходів у системі соціального захисту</w:t>
      </w:r>
    </w:p>
    <w:p w14:paraId="6C325E29" w14:textId="77777777" w:rsidR="006C5739" w:rsidRPr="002C3AEA" w:rsidRDefault="006C5739" w:rsidP="006C5739">
      <w:pPr>
        <w:tabs>
          <w:tab w:val="left" w:pos="993"/>
          <w:tab w:val="left" w:pos="1420"/>
          <w:tab w:val="left" w:pos="2270"/>
        </w:tabs>
        <w:suppressAutoHyphens/>
        <w:spacing w:line="276" w:lineRule="auto"/>
        <w:ind w:firstLine="709"/>
        <w:jc w:val="both"/>
        <w:rPr>
          <w:kern w:val="1"/>
          <w:sz w:val="28"/>
          <w:szCs w:val="28"/>
          <w:shd w:val="clear" w:color="auto" w:fill="FFFFFF"/>
          <w:lang w:val="uk-UA" w:eastAsia="zh-CN" w:bidi="hi-IN"/>
        </w:rPr>
      </w:pPr>
      <w:r w:rsidRPr="002C3AEA">
        <w:rPr>
          <w:sz w:val="28"/>
          <w:szCs w:val="28"/>
          <w:lang w:val="uk-UA"/>
        </w:rPr>
        <w:t xml:space="preserve">Поняття «інновація» (з </w:t>
      </w:r>
      <w:proofErr w:type="spellStart"/>
      <w:r w:rsidRPr="002C3AEA">
        <w:rPr>
          <w:sz w:val="28"/>
          <w:szCs w:val="28"/>
          <w:lang w:val="uk-UA"/>
        </w:rPr>
        <w:t>англ</w:t>
      </w:r>
      <w:proofErr w:type="spellEnd"/>
      <w:r w:rsidRPr="002C3AEA">
        <w:rPr>
          <w:sz w:val="28"/>
          <w:szCs w:val="28"/>
          <w:lang w:val="uk-UA"/>
        </w:rPr>
        <w:t xml:space="preserve">. – </w:t>
      </w:r>
      <w:proofErr w:type="spellStart"/>
      <w:r w:rsidRPr="002C3AEA">
        <w:rPr>
          <w:sz w:val="28"/>
          <w:szCs w:val="28"/>
        </w:rPr>
        <w:t>innovation</w:t>
      </w:r>
      <w:proofErr w:type="spellEnd"/>
      <w:r w:rsidRPr="002C3AEA">
        <w:rPr>
          <w:sz w:val="28"/>
          <w:szCs w:val="28"/>
          <w:lang w:val="uk-UA"/>
        </w:rPr>
        <w:t xml:space="preserve">) означає нове науково-технічне досягнення, нововведення як результат новизни. Спочатку його використовували культурологи, маючи на увазі «впровадження деяких елементів однієї культури в іншу, згодом вчені-економісти: австрійський вчений Йозеф </w:t>
      </w:r>
      <w:proofErr w:type="spellStart"/>
      <w:r w:rsidRPr="002C3AEA">
        <w:rPr>
          <w:sz w:val="28"/>
          <w:szCs w:val="28"/>
          <w:lang w:val="uk-UA"/>
        </w:rPr>
        <w:t>Шумпетер</w:t>
      </w:r>
      <w:proofErr w:type="spellEnd"/>
      <w:r w:rsidRPr="002C3AEA">
        <w:rPr>
          <w:sz w:val="28"/>
          <w:szCs w:val="28"/>
          <w:lang w:val="uk-UA"/>
        </w:rPr>
        <w:t xml:space="preserve"> на початку </w:t>
      </w:r>
      <w:r w:rsidRPr="002C3AEA">
        <w:rPr>
          <w:sz w:val="28"/>
          <w:szCs w:val="28"/>
        </w:rPr>
        <w:t>XX</w:t>
      </w:r>
      <w:r w:rsidRPr="002C3AEA">
        <w:rPr>
          <w:sz w:val="28"/>
          <w:szCs w:val="28"/>
          <w:lang w:val="uk-UA"/>
        </w:rPr>
        <w:t xml:space="preserve"> ст. вперше ввів у науку терміни «інновація» та «інноваційний процес»</w:t>
      </w:r>
      <w:r w:rsidRPr="002C3AEA">
        <w:rPr>
          <w:rStyle w:val="aff6"/>
          <w:rFonts w:eastAsia="MS Mincho"/>
          <w:sz w:val="28"/>
          <w:szCs w:val="28"/>
        </w:rPr>
        <w:footnoteReference w:id="92"/>
      </w:r>
      <w:r w:rsidRPr="002C3AEA">
        <w:rPr>
          <w:sz w:val="28"/>
          <w:szCs w:val="28"/>
          <w:lang w:val="uk-UA"/>
        </w:rPr>
        <w:t xml:space="preserve">. Саме Й. </w:t>
      </w:r>
      <w:proofErr w:type="spellStart"/>
      <w:r w:rsidRPr="002C3AEA">
        <w:rPr>
          <w:sz w:val="28"/>
          <w:szCs w:val="28"/>
          <w:lang w:val="uk-UA"/>
        </w:rPr>
        <w:t>Шумпетер</w:t>
      </w:r>
      <w:proofErr w:type="spellEnd"/>
      <w:r w:rsidRPr="002C3AEA">
        <w:rPr>
          <w:sz w:val="28"/>
          <w:szCs w:val="28"/>
          <w:lang w:val="uk-UA"/>
        </w:rPr>
        <w:t xml:space="preserve"> визначив п’ять типів нових комбінацій змін (інновацій).</w:t>
      </w:r>
    </w:p>
    <w:p w14:paraId="63534254" w14:textId="77777777" w:rsidR="006C5739" w:rsidRPr="0057692B" w:rsidRDefault="006C5739" w:rsidP="006C5739">
      <w:pPr>
        <w:tabs>
          <w:tab w:val="left" w:pos="993"/>
          <w:tab w:val="left" w:pos="1420"/>
          <w:tab w:val="left" w:pos="2270"/>
        </w:tabs>
        <w:suppressAutoHyphens/>
        <w:spacing w:line="276" w:lineRule="auto"/>
        <w:ind w:firstLine="709"/>
        <w:jc w:val="both"/>
        <w:rPr>
          <w:kern w:val="1"/>
          <w:sz w:val="28"/>
          <w:szCs w:val="28"/>
          <w:lang w:val="uk-UA" w:eastAsia="zh-CN" w:bidi="hi-IN"/>
        </w:rPr>
      </w:pPr>
      <w:r w:rsidRPr="002C3AEA">
        <w:rPr>
          <w:kern w:val="1"/>
          <w:sz w:val="28"/>
          <w:szCs w:val="28"/>
          <w:shd w:val="clear" w:color="auto" w:fill="FFFFFF"/>
          <w:lang w:val="uk-UA" w:eastAsia="zh-CN" w:bidi="hi-IN"/>
        </w:rPr>
        <w:t>Відповідно до Закону України «Про інноваційну діяльність»</w:t>
      </w:r>
      <w:r w:rsidRPr="002C3AEA">
        <w:rPr>
          <w:b/>
          <w:bCs/>
          <w:i/>
          <w:iCs/>
          <w:kern w:val="1"/>
          <w:sz w:val="28"/>
          <w:szCs w:val="28"/>
          <w:shd w:val="clear" w:color="auto" w:fill="FFFFFF"/>
          <w:lang w:val="uk-UA" w:eastAsia="zh-CN" w:bidi="hi-IN"/>
        </w:rPr>
        <w:t xml:space="preserve"> інновації</w:t>
      </w:r>
      <w:r w:rsidRPr="002C3AEA">
        <w:rPr>
          <w:kern w:val="1"/>
          <w:sz w:val="28"/>
          <w:szCs w:val="28"/>
          <w:shd w:val="clear" w:color="auto" w:fill="FFFFFF"/>
          <w:lang w:val="uk-UA" w:eastAsia="zh-CN" w:bidi="hi-IN"/>
        </w:rPr>
        <w:t xml:space="preserve"> – «це новостворені (застосовані) і (або) вдосконалені конкурентоздатні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w:t>
      </w:r>
      <w:r w:rsidRPr="00D2400F">
        <w:rPr>
          <w:kern w:val="1"/>
          <w:sz w:val="28"/>
          <w:szCs w:val="28"/>
          <w:shd w:val="clear" w:color="auto" w:fill="FFFFFF"/>
          <w:lang w:val="uk-UA" w:eastAsia="zh-CN" w:bidi="hi-IN"/>
        </w:rPr>
        <w:t xml:space="preserve"> структуру та якість виробництва і </w:t>
      </w:r>
      <w:r>
        <w:rPr>
          <w:kern w:val="1"/>
          <w:sz w:val="28"/>
          <w:szCs w:val="28"/>
          <w:shd w:val="clear" w:color="auto" w:fill="FFFFFF"/>
          <w:lang w:val="uk-UA" w:eastAsia="zh-CN" w:bidi="hi-IN"/>
        </w:rPr>
        <w:t xml:space="preserve"> (або) </w:t>
      </w:r>
      <w:r w:rsidRPr="00D2400F">
        <w:rPr>
          <w:kern w:val="1"/>
          <w:sz w:val="28"/>
          <w:szCs w:val="28"/>
          <w:shd w:val="clear" w:color="auto" w:fill="FFFFFF"/>
          <w:lang w:val="uk-UA" w:eastAsia="zh-CN" w:bidi="hi-IN"/>
        </w:rPr>
        <w:t>соціальної сфери</w:t>
      </w:r>
      <w:r>
        <w:rPr>
          <w:kern w:val="1"/>
          <w:sz w:val="28"/>
          <w:szCs w:val="28"/>
          <w:shd w:val="clear" w:color="auto" w:fill="FFFFFF"/>
          <w:lang w:val="uk-UA" w:eastAsia="zh-CN" w:bidi="hi-IN"/>
        </w:rPr>
        <w:t>»</w:t>
      </w:r>
      <w:r>
        <w:rPr>
          <w:rStyle w:val="aff6"/>
          <w:rFonts w:eastAsia="MS Mincho"/>
          <w:kern w:val="1"/>
          <w:sz w:val="28"/>
          <w:szCs w:val="28"/>
          <w:shd w:val="clear" w:color="auto" w:fill="FFFFFF"/>
          <w:lang w:eastAsia="zh-CN" w:bidi="hi-IN"/>
        </w:rPr>
        <w:footnoteReference w:id="93"/>
      </w:r>
      <w:r w:rsidRPr="00D2400F">
        <w:rPr>
          <w:kern w:val="1"/>
          <w:sz w:val="28"/>
          <w:szCs w:val="28"/>
          <w:shd w:val="clear" w:color="auto" w:fill="FFFFFF"/>
          <w:lang w:val="uk-UA" w:eastAsia="zh-CN" w:bidi="hi-IN"/>
        </w:rPr>
        <w:t>.</w:t>
      </w:r>
      <w:r>
        <w:rPr>
          <w:kern w:val="1"/>
          <w:sz w:val="28"/>
          <w:szCs w:val="28"/>
          <w:shd w:val="clear" w:color="auto" w:fill="FFFFFF"/>
          <w:lang w:val="uk-UA" w:eastAsia="zh-CN" w:bidi="hi-IN"/>
        </w:rPr>
        <w:t xml:space="preserve"> Сучасні інноваційні зміни пов</w:t>
      </w:r>
      <w:r w:rsidRPr="0057692B">
        <w:rPr>
          <w:kern w:val="1"/>
          <w:sz w:val="28"/>
          <w:szCs w:val="28"/>
          <w:shd w:val="clear" w:color="auto" w:fill="FFFFFF"/>
          <w:lang w:val="uk-UA" w:eastAsia="zh-CN" w:bidi="hi-IN"/>
        </w:rPr>
        <w:t>’</w:t>
      </w:r>
      <w:r>
        <w:rPr>
          <w:kern w:val="1"/>
          <w:sz w:val="28"/>
          <w:szCs w:val="28"/>
          <w:shd w:val="clear" w:color="auto" w:fill="FFFFFF"/>
          <w:lang w:val="uk-UA" w:eastAsia="zh-CN" w:bidi="hi-IN"/>
        </w:rPr>
        <w:t>язують з творчою ідеєю, інтелектуальним потенціалом та креативністю людини. А впровадження цих ідей у практику – результат інноваційного процесу.</w:t>
      </w:r>
    </w:p>
    <w:p w14:paraId="0C247F0A" w14:textId="77777777" w:rsidR="006C5739" w:rsidRPr="00D2400F" w:rsidRDefault="006C5739" w:rsidP="006C5739">
      <w:pPr>
        <w:tabs>
          <w:tab w:val="left" w:pos="993"/>
          <w:tab w:val="left" w:pos="1420"/>
          <w:tab w:val="left" w:pos="2270"/>
        </w:tabs>
        <w:suppressAutoHyphens/>
        <w:spacing w:line="276" w:lineRule="auto"/>
        <w:ind w:firstLine="709"/>
        <w:jc w:val="both"/>
        <w:rPr>
          <w:kern w:val="1"/>
          <w:sz w:val="28"/>
          <w:szCs w:val="28"/>
          <w:lang w:val="uk-UA" w:eastAsia="zh-CN" w:bidi="hi-IN"/>
        </w:rPr>
      </w:pPr>
      <w:r w:rsidRPr="00D2400F">
        <w:rPr>
          <w:kern w:val="1"/>
          <w:sz w:val="28"/>
          <w:szCs w:val="28"/>
          <w:shd w:val="clear" w:color="auto" w:fill="FFFFFF"/>
          <w:lang w:val="uk-UA" w:eastAsia="zh-CN" w:bidi="hi-IN"/>
        </w:rPr>
        <w:t xml:space="preserve">Соціально-економічний розвиток країни багато в чому визначається інтенсивністю соціальних інновацій, які є одним з головним інструментів </w:t>
      </w:r>
      <w:r w:rsidRPr="00D2400F">
        <w:rPr>
          <w:kern w:val="1"/>
          <w:sz w:val="28"/>
          <w:szCs w:val="28"/>
          <w:shd w:val="clear" w:color="auto" w:fill="FFFFFF"/>
          <w:lang w:val="uk-UA" w:eastAsia="zh-CN" w:bidi="hi-IN"/>
        </w:rPr>
        <w:lastRenderedPageBreak/>
        <w:t>підвищення якості життя населення.</w:t>
      </w:r>
    </w:p>
    <w:p w14:paraId="6F2A5309" w14:textId="77777777" w:rsidR="006C5739" w:rsidRDefault="006C5739" w:rsidP="006C5739">
      <w:pPr>
        <w:tabs>
          <w:tab w:val="left" w:pos="993"/>
          <w:tab w:val="left" w:pos="1420"/>
          <w:tab w:val="left" w:pos="2270"/>
        </w:tabs>
        <w:suppressAutoHyphens/>
        <w:spacing w:line="276" w:lineRule="auto"/>
        <w:ind w:firstLine="709"/>
        <w:jc w:val="both"/>
        <w:rPr>
          <w:kern w:val="1"/>
          <w:sz w:val="28"/>
          <w:szCs w:val="28"/>
          <w:shd w:val="clear" w:color="auto" w:fill="FFFFFF"/>
          <w:lang w:val="uk-UA" w:eastAsia="zh-CN" w:bidi="hi-IN"/>
        </w:rPr>
      </w:pPr>
      <w:r w:rsidRPr="000E50C2">
        <w:rPr>
          <w:b/>
          <w:bCs/>
          <w:i/>
          <w:iCs/>
          <w:kern w:val="1"/>
          <w:sz w:val="28"/>
          <w:szCs w:val="28"/>
          <w:shd w:val="clear" w:color="auto" w:fill="FFFFFF"/>
          <w:lang w:val="uk-UA" w:eastAsia="zh-CN" w:bidi="hi-IN"/>
        </w:rPr>
        <w:t>Соціальні інновації</w:t>
      </w:r>
      <w:r w:rsidRPr="00D2400F">
        <w:rPr>
          <w:kern w:val="1"/>
          <w:sz w:val="28"/>
          <w:szCs w:val="28"/>
          <w:shd w:val="clear" w:color="auto" w:fill="FFFFFF"/>
          <w:lang w:val="uk-UA" w:eastAsia="zh-CN" w:bidi="hi-IN"/>
        </w:rPr>
        <w:t xml:space="preserve"> (продукти, послуги, моделі) – це </w:t>
      </w:r>
      <w:r>
        <w:rPr>
          <w:kern w:val="1"/>
          <w:sz w:val="28"/>
          <w:szCs w:val="28"/>
          <w:shd w:val="clear" w:color="auto" w:fill="FFFFFF"/>
          <w:lang w:val="uk-UA" w:eastAsia="zh-CN" w:bidi="hi-IN"/>
        </w:rPr>
        <w:t>«</w:t>
      </w:r>
      <w:r w:rsidRPr="00D2400F">
        <w:rPr>
          <w:kern w:val="1"/>
          <w:sz w:val="28"/>
          <w:szCs w:val="28"/>
          <w:shd w:val="clear" w:color="auto" w:fill="FFFFFF"/>
          <w:lang w:val="uk-UA" w:eastAsia="zh-CN" w:bidi="hi-IN"/>
        </w:rPr>
        <w:t>нестандартне рішення соціальної проблеми, яке є більш ефективним, доцільним, життєздатним і в певному сенсі виходить за межі технологізації діяльності, разом з тим вони лишаються важливим елементом соціально-інноваційного процесу, а саме формування нових структур, відносин, тощо, що пов’язують соціальні інновації з соціальним інжинірингом</w:t>
      </w:r>
      <w:r>
        <w:rPr>
          <w:kern w:val="1"/>
          <w:sz w:val="28"/>
          <w:szCs w:val="28"/>
          <w:shd w:val="clear" w:color="auto" w:fill="FFFFFF"/>
          <w:lang w:val="uk-UA" w:eastAsia="zh-CN" w:bidi="hi-IN"/>
        </w:rPr>
        <w:t>»</w:t>
      </w:r>
      <w:r>
        <w:rPr>
          <w:rStyle w:val="aff6"/>
          <w:rFonts w:eastAsia="MS Mincho"/>
          <w:kern w:val="1"/>
          <w:sz w:val="28"/>
          <w:szCs w:val="28"/>
          <w:shd w:val="clear" w:color="auto" w:fill="FFFFFF"/>
          <w:lang w:eastAsia="zh-CN" w:bidi="hi-IN"/>
        </w:rPr>
        <w:footnoteReference w:id="94"/>
      </w:r>
      <w:r w:rsidRPr="00D2400F">
        <w:rPr>
          <w:kern w:val="1"/>
          <w:sz w:val="28"/>
          <w:szCs w:val="28"/>
          <w:shd w:val="clear" w:color="auto" w:fill="FFFFFF"/>
          <w:lang w:val="uk-UA" w:eastAsia="zh-CN" w:bidi="hi-IN"/>
        </w:rPr>
        <w:t>.</w:t>
      </w:r>
      <w:r>
        <w:rPr>
          <w:kern w:val="1"/>
          <w:sz w:val="28"/>
          <w:szCs w:val="28"/>
          <w:shd w:val="clear" w:color="auto" w:fill="FFFFFF"/>
          <w:lang w:val="uk-UA" w:eastAsia="zh-CN" w:bidi="hi-IN"/>
        </w:rPr>
        <w:t xml:space="preserve"> Зарубіжні та вітчизняні вчені трактують соціальні інновації як нові ідеї, втілені у ініціативи, процеси послуги, продукти, методи, моделі. Вони завжди впливають на зміну соціальних систем, сприяючи покращенню соціальних процесів та соціального благополуччя населення.</w:t>
      </w:r>
    </w:p>
    <w:p w14:paraId="45C06725" w14:textId="77777777" w:rsidR="006C5739" w:rsidRPr="00FA717F" w:rsidRDefault="006C5739" w:rsidP="006C5739">
      <w:pPr>
        <w:widowControl/>
        <w:tabs>
          <w:tab w:val="left" w:pos="993"/>
        </w:tabs>
        <w:suppressAutoHyphens/>
        <w:overflowPunct/>
        <w:spacing w:line="276" w:lineRule="auto"/>
        <w:ind w:firstLine="709"/>
        <w:jc w:val="both"/>
        <w:textAlignment w:val="auto"/>
        <w:rPr>
          <w:sz w:val="28"/>
          <w:szCs w:val="28"/>
          <w:lang w:val="uk-UA"/>
        </w:rPr>
      </w:pPr>
      <w:r w:rsidRPr="007D3436">
        <w:rPr>
          <w:sz w:val="28"/>
          <w:szCs w:val="28"/>
          <w:lang w:val="uk-UA"/>
        </w:rPr>
        <w:t>Під поняттям «соціальні інновації» науковці також розуміють «соціальне спрямування технологічних й економічних інновацій, необхідне для забезпечення якісних соціальних змін, поліпшення якості життя людей і розвитку суспільства»</w:t>
      </w:r>
      <w:r w:rsidRPr="007D3436">
        <w:rPr>
          <w:rStyle w:val="aff6"/>
          <w:rFonts w:eastAsia="MS Mincho"/>
          <w:sz w:val="28"/>
          <w:szCs w:val="28"/>
        </w:rPr>
        <w:footnoteReference w:id="95"/>
      </w:r>
      <w:r w:rsidRPr="007D3436">
        <w:rPr>
          <w:sz w:val="28"/>
          <w:szCs w:val="28"/>
          <w:lang w:val="uk-UA"/>
        </w:rPr>
        <w:t>, особливо в умовах сучасних викликів. Враховуючи це, соціальні інновації охоплюють не лише процеси і тенденції розвитку громадянського суспільства, а й публічне управління, діяльність політичних, правових, економічних інститутів, а також громадську та соціально-культурну сферу</w:t>
      </w:r>
      <w:r w:rsidRPr="007D3436">
        <w:rPr>
          <w:lang w:val="uk-UA"/>
        </w:rPr>
        <w:t xml:space="preserve">. </w:t>
      </w:r>
      <w:r w:rsidRPr="007D3436">
        <w:rPr>
          <w:sz w:val="28"/>
          <w:szCs w:val="28"/>
          <w:lang w:val="uk-UA"/>
        </w:rPr>
        <w:t>В сучасних постійно змінюваних умовах соціальні інновації охоплюють всі сектори економіки.</w:t>
      </w:r>
      <w:r w:rsidRPr="00FA717F">
        <w:rPr>
          <w:sz w:val="28"/>
          <w:szCs w:val="28"/>
          <w:lang w:val="uk-UA"/>
        </w:rPr>
        <w:t xml:space="preserve"> </w:t>
      </w:r>
    </w:p>
    <w:p w14:paraId="0141DF6C" w14:textId="77777777" w:rsidR="006C5739" w:rsidRDefault="006C5739" w:rsidP="006C5739">
      <w:pPr>
        <w:tabs>
          <w:tab w:val="left" w:pos="993"/>
          <w:tab w:val="left" w:pos="1420"/>
          <w:tab w:val="left" w:pos="2270"/>
        </w:tabs>
        <w:suppressAutoHyphens/>
        <w:spacing w:line="276" w:lineRule="auto"/>
        <w:ind w:firstLine="709"/>
        <w:jc w:val="both"/>
        <w:rPr>
          <w:kern w:val="1"/>
          <w:sz w:val="28"/>
          <w:szCs w:val="28"/>
          <w:shd w:val="clear" w:color="auto" w:fill="FFFFFF"/>
          <w:lang w:val="uk-UA" w:eastAsia="zh-CN" w:bidi="hi-IN"/>
        </w:rPr>
      </w:pPr>
      <w:r w:rsidRPr="000E50C2">
        <w:rPr>
          <w:b/>
          <w:bCs/>
          <w:i/>
          <w:iCs/>
          <w:kern w:val="1"/>
          <w:sz w:val="28"/>
          <w:szCs w:val="28"/>
          <w:shd w:val="clear" w:color="auto" w:fill="FFFFFF"/>
          <w:lang w:val="uk-UA" w:eastAsia="zh-CN" w:bidi="hi-IN"/>
        </w:rPr>
        <w:t>Інноваційний процес</w:t>
      </w:r>
      <w:r w:rsidRPr="00D2400F">
        <w:rPr>
          <w:kern w:val="1"/>
          <w:sz w:val="28"/>
          <w:szCs w:val="28"/>
          <w:shd w:val="clear" w:color="auto" w:fill="FFFFFF"/>
          <w:lang w:val="uk-UA" w:eastAsia="zh-CN" w:bidi="hi-IN"/>
        </w:rPr>
        <w:t xml:space="preserve"> – це процес перетворення наукового знання в інновацію, </w:t>
      </w:r>
      <w:r>
        <w:rPr>
          <w:kern w:val="1"/>
          <w:sz w:val="28"/>
          <w:szCs w:val="28"/>
          <w:shd w:val="clear" w:color="auto" w:fill="FFFFFF"/>
          <w:lang w:val="uk-UA" w:eastAsia="zh-CN" w:bidi="hi-IN"/>
        </w:rPr>
        <w:t>сукупність послідовних дій, що забезпечують перетворення</w:t>
      </w:r>
      <w:r w:rsidRPr="00D2400F">
        <w:rPr>
          <w:kern w:val="1"/>
          <w:sz w:val="28"/>
          <w:szCs w:val="28"/>
          <w:shd w:val="clear" w:color="auto" w:fill="FFFFFF"/>
          <w:lang w:val="uk-UA" w:eastAsia="zh-CN" w:bidi="hi-IN"/>
        </w:rPr>
        <w:t xml:space="preserve"> ідеї в конкретний продукт, технологію </w:t>
      </w:r>
      <w:r>
        <w:rPr>
          <w:kern w:val="1"/>
          <w:sz w:val="28"/>
          <w:szCs w:val="28"/>
          <w:shd w:val="clear" w:color="auto" w:fill="FFFFFF"/>
          <w:lang w:val="uk-UA" w:eastAsia="zh-CN" w:bidi="hi-IN"/>
        </w:rPr>
        <w:t>чи</w:t>
      </w:r>
      <w:r w:rsidRPr="00D2400F">
        <w:rPr>
          <w:kern w:val="1"/>
          <w:sz w:val="28"/>
          <w:szCs w:val="28"/>
          <w:shd w:val="clear" w:color="auto" w:fill="FFFFFF"/>
          <w:lang w:val="uk-UA" w:eastAsia="zh-CN" w:bidi="hi-IN"/>
        </w:rPr>
        <w:t xml:space="preserve"> послугу</w:t>
      </w:r>
      <w:r>
        <w:rPr>
          <w:kern w:val="1"/>
          <w:sz w:val="28"/>
          <w:szCs w:val="28"/>
          <w:shd w:val="clear" w:color="auto" w:fill="FFFFFF"/>
          <w:lang w:val="uk-UA" w:eastAsia="zh-CN" w:bidi="hi-IN"/>
        </w:rPr>
        <w:t xml:space="preserve">. Інноваційний процес завершується впровадженням </w:t>
      </w:r>
      <w:r w:rsidRPr="00D2400F">
        <w:rPr>
          <w:kern w:val="1"/>
          <w:sz w:val="28"/>
          <w:szCs w:val="28"/>
          <w:shd w:val="clear" w:color="auto" w:fill="FFFFFF"/>
          <w:lang w:val="uk-UA" w:eastAsia="zh-CN" w:bidi="hi-IN"/>
        </w:rPr>
        <w:t>і пошир</w:t>
      </w:r>
      <w:r>
        <w:rPr>
          <w:kern w:val="1"/>
          <w:sz w:val="28"/>
          <w:szCs w:val="28"/>
          <w:shd w:val="clear" w:color="auto" w:fill="FFFFFF"/>
          <w:lang w:val="uk-UA" w:eastAsia="zh-CN" w:bidi="hi-IN"/>
        </w:rPr>
        <w:t>енням у практичному використанні</w:t>
      </w:r>
      <w:r w:rsidRPr="00D2400F">
        <w:rPr>
          <w:kern w:val="1"/>
          <w:sz w:val="28"/>
          <w:szCs w:val="28"/>
          <w:shd w:val="clear" w:color="auto" w:fill="FFFFFF"/>
          <w:lang w:val="uk-UA" w:eastAsia="zh-CN" w:bidi="hi-IN"/>
        </w:rPr>
        <w:t>.</w:t>
      </w:r>
    </w:p>
    <w:p w14:paraId="5724D1B4" w14:textId="77777777" w:rsidR="006C5739" w:rsidRPr="00716B14" w:rsidRDefault="006C5739" w:rsidP="006C5739">
      <w:pPr>
        <w:pStyle w:val="4O4rz4444"/>
        <w:spacing w:after="0" w:line="276" w:lineRule="auto"/>
        <w:ind w:firstLine="709"/>
        <w:jc w:val="both"/>
        <w:rPr>
          <w:sz w:val="28"/>
          <w:szCs w:val="28"/>
        </w:rPr>
      </w:pPr>
      <w:r w:rsidRPr="00716B14">
        <w:rPr>
          <w:sz w:val="28"/>
          <w:szCs w:val="28"/>
        </w:rPr>
        <w:t xml:space="preserve">Інноваційний процес включає взаємопов’язану сукупність таких елементів: інноваційна діяльність, інноваційна політика, інноваційна співпраця (створення інновацій, трансферу технологій); інноваційне управління. Водночас інноваційний процес поєднує економіку, освіту, науку, науково-технічний прогрес, підприємницьку діяльність та управління цими елементами. </w:t>
      </w:r>
    </w:p>
    <w:p w14:paraId="3A8DCB52" w14:textId="77777777" w:rsidR="006C5739" w:rsidRPr="00716B14" w:rsidRDefault="006C5739" w:rsidP="006C5739">
      <w:pPr>
        <w:pStyle w:val="4O4rz4444"/>
        <w:spacing w:after="0" w:line="276" w:lineRule="auto"/>
        <w:ind w:firstLine="567"/>
        <w:jc w:val="both"/>
        <w:rPr>
          <w:sz w:val="28"/>
          <w:szCs w:val="28"/>
        </w:rPr>
      </w:pPr>
      <w:r w:rsidRPr="00716B14">
        <w:rPr>
          <w:sz w:val="28"/>
          <w:szCs w:val="28"/>
        </w:rPr>
        <w:t>Результативність провадження інновацій залежить від таких чинників: стан зовнішнього середовища; інноваційний потенціал соціально-економічної системи; особливості проведення інноваційного процесу.</w:t>
      </w:r>
    </w:p>
    <w:p w14:paraId="6CBDE16D" w14:textId="77777777" w:rsidR="006C5739" w:rsidRPr="00716B14" w:rsidRDefault="006C5739" w:rsidP="006C5739">
      <w:pPr>
        <w:tabs>
          <w:tab w:val="left" w:pos="993"/>
          <w:tab w:val="left" w:pos="1420"/>
          <w:tab w:val="left" w:pos="2270"/>
        </w:tabs>
        <w:suppressAutoHyphens/>
        <w:spacing w:line="276" w:lineRule="auto"/>
        <w:ind w:firstLine="567"/>
        <w:jc w:val="both"/>
        <w:rPr>
          <w:kern w:val="1"/>
          <w:sz w:val="28"/>
          <w:szCs w:val="28"/>
          <w:shd w:val="clear" w:color="auto" w:fill="FFFFFF"/>
          <w:lang w:val="uk-UA" w:eastAsia="zh-CN" w:bidi="hi-IN"/>
        </w:rPr>
      </w:pPr>
      <w:r>
        <w:rPr>
          <w:kern w:val="1"/>
          <w:sz w:val="28"/>
          <w:szCs w:val="28"/>
          <w:shd w:val="clear" w:color="auto" w:fill="FFFFFF"/>
          <w:lang w:val="uk-UA" w:eastAsia="zh-CN" w:bidi="hi-IN"/>
        </w:rPr>
        <w:t>Послідовність о</w:t>
      </w:r>
      <w:r w:rsidRPr="00716B14">
        <w:rPr>
          <w:kern w:val="1"/>
          <w:sz w:val="28"/>
          <w:szCs w:val="28"/>
          <w:shd w:val="clear" w:color="auto" w:fill="FFFFFF"/>
          <w:lang w:val="uk-UA" w:eastAsia="zh-CN" w:bidi="hi-IN"/>
        </w:rPr>
        <w:t>сновн</w:t>
      </w:r>
      <w:r>
        <w:rPr>
          <w:kern w:val="1"/>
          <w:sz w:val="28"/>
          <w:szCs w:val="28"/>
          <w:shd w:val="clear" w:color="auto" w:fill="FFFFFF"/>
          <w:lang w:val="uk-UA" w:eastAsia="zh-CN" w:bidi="hi-IN"/>
        </w:rPr>
        <w:t>их</w:t>
      </w:r>
      <w:r w:rsidRPr="00716B14">
        <w:rPr>
          <w:kern w:val="1"/>
          <w:sz w:val="28"/>
          <w:szCs w:val="28"/>
          <w:shd w:val="clear" w:color="auto" w:fill="FFFFFF"/>
          <w:lang w:val="uk-UA" w:eastAsia="zh-CN" w:bidi="hi-IN"/>
        </w:rPr>
        <w:t xml:space="preserve"> етап</w:t>
      </w:r>
      <w:r>
        <w:rPr>
          <w:kern w:val="1"/>
          <w:sz w:val="28"/>
          <w:szCs w:val="28"/>
          <w:shd w:val="clear" w:color="auto" w:fill="FFFFFF"/>
          <w:lang w:val="uk-UA" w:eastAsia="zh-CN" w:bidi="hi-IN"/>
        </w:rPr>
        <w:t>ів</w:t>
      </w:r>
      <w:r w:rsidRPr="00716B14">
        <w:rPr>
          <w:kern w:val="1"/>
          <w:sz w:val="28"/>
          <w:szCs w:val="28"/>
          <w:shd w:val="clear" w:color="auto" w:fill="FFFFFF"/>
          <w:lang w:val="uk-UA" w:eastAsia="zh-CN" w:bidi="hi-IN"/>
        </w:rPr>
        <w:t xml:space="preserve"> інноваційного процесу</w:t>
      </w:r>
      <w:r>
        <w:rPr>
          <w:kern w:val="1"/>
          <w:sz w:val="28"/>
          <w:szCs w:val="28"/>
          <w:shd w:val="clear" w:color="auto" w:fill="FFFFFF"/>
          <w:lang w:val="uk-UA" w:eastAsia="zh-CN" w:bidi="hi-IN"/>
        </w:rPr>
        <w:t xml:space="preserve"> </w:t>
      </w:r>
      <w:proofErr w:type="spellStart"/>
      <w:r>
        <w:rPr>
          <w:kern w:val="1"/>
          <w:sz w:val="28"/>
          <w:szCs w:val="28"/>
          <w:shd w:val="clear" w:color="auto" w:fill="FFFFFF"/>
          <w:lang w:val="uk-UA" w:eastAsia="zh-CN" w:bidi="hi-IN"/>
        </w:rPr>
        <w:t>представно</w:t>
      </w:r>
      <w:proofErr w:type="spellEnd"/>
      <w:r>
        <w:rPr>
          <w:kern w:val="1"/>
          <w:sz w:val="28"/>
          <w:szCs w:val="28"/>
          <w:shd w:val="clear" w:color="auto" w:fill="FFFFFF"/>
          <w:lang w:val="uk-UA" w:eastAsia="zh-CN" w:bidi="hi-IN"/>
        </w:rPr>
        <w:t xml:space="preserve"> на </w:t>
      </w:r>
      <w:r>
        <w:rPr>
          <w:kern w:val="1"/>
          <w:sz w:val="28"/>
          <w:szCs w:val="28"/>
          <w:shd w:val="clear" w:color="auto" w:fill="FFFFFF"/>
          <w:lang w:val="uk-UA" w:eastAsia="zh-CN" w:bidi="hi-IN"/>
        </w:rPr>
        <w:lastRenderedPageBreak/>
        <w:t>рис. 2.1</w:t>
      </w:r>
      <w:r w:rsidRPr="00716B14">
        <w:rPr>
          <w:kern w:val="1"/>
          <w:sz w:val="28"/>
          <w:szCs w:val="28"/>
          <w:shd w:val="clear" w:color="auto" w:fill="FFFFFF"/>
          <w:lang w:val="uk-UA" w:eastAsia="zh-CN" w:bidi="hi-IN"/>
        </w:rPr>
        <w:t>:</w:t>
      </w:r>
    </w:p>
    <w:p w14:paraId="4B7E0E3B" w14:textId="77777777" w:rsidR="006C5739" w:rsidRPr="00716B14" w:rsidRDefault="006C5739" w:rsidP="006C5739">
      <w:pPr>
        <w:tabs>
          <w:tab w:val="left" w:pos="993"/>
          <w:tab w:val="left" w:pos="1420"/>
          <w:tab w:val="left" w:pos="2270"/>
        </w:tabs>
        <w:suppressAutoHyphens/>
        <w:spacing w:line="276" w:lineRule="auto"/>
        <w:ind w:firstLine="567"/>
        <w:jc w:val="both"/>
        <w:rPr>
          <w:kern w:val="1"/>
          <w:sz w:val="28"/>
          <w:szCs w:val="28"/>
          <w:shd w:val="clear" w:color="auto" w:fill="FFFFFF"/>
          <w:lang w:val="uk-UA" w:eastAsia="zh-CN" w:bidi="hi-IN"/>
        </w:rPr>
      </w:pPr>
    </w:p>
    <w:p w14:paraId="3DF4BC2F" w14:textId="77777777" w:rsidR="006C5739" w:rsidRPr="00716B14" w:rsidRDefault="006C5739" w:rsidP="006C5739">
      <w:pPr>
        <w:tabs>
          <w:tab w:val="left" w:pos="993"/>
          <w:tab w:val="left" w:pos="1420"/>
          <w:tab w:val="left" w:pos="2270"/>
        </w:tabs>
        <w:suppressAutoHyphens/>
        <w:spacing w:line="276" w:lineRule="auto"/>
        <w:ind w:firstLine="567"/>
        <w:jc w:val="both"/>
        <w:rPr>
          <w:kern w:val="1"/>
          <w:sz w:val="28"/>
          <w:szCs w:val="28"/>
          <w:shd w:val="clear" w:color="auto" w:fill="FFFFFF"/>
          <w:lang w:val="uk-UA" w:eastAsia="zh-CN" w:bidi="hi-IN"/>
        </w:rPr>
      </w:pPr>
    </w:p>
    <w:p w14:paraId="70E42D3D" w14:textId="77777777" w:rsidR="006C5739" w:rsidRPr="009C2E4A" w:rsidRDefault="006C5739" w:rsidP="006C5739">
      <w:pPr>
        <w:tabs>
          <w:tab w:val="left" w:pos="993"/>
          <w:tab w:val="left" w:pos="1420"/>
          <w:tab w:val="left" w:pos="2270"/>
        </w:tabs>
        <w:suppressAutoHyphens/>
        <w:spacing w:line="360" w:lineRule="auto"/>
        <w:jc w:val="both"/>
        <w:rPr>
          <w:kern w:val="1"/>
          <w:sz w:val="28"/>
          <w:szCs w:val="28"/>
          <w:highlight w:val="cyan"/>
          <w:lang w:val="uk-UA" w:eastAsia="zh-CN" w:bidi="hi-IN"/>
        </w:rPr>
      </w:pPr>
      <w:r w:rsidRPr="009C2E4A">
        <w:rPr>
          <w:noProof/>
          <w:kern w:val="1"/>
          <w:sz w:val="28"/>
          <w:szCs w:val="28"/>
          <w:highlight w:val="cyan"/>
          <w:lang w:val="uk-UA" w:eastAsia="zh-CN" w:bidi="hi-IN"/>
        </w:rPr>
        <mc:AlternateContent>
          <mc:Choice Requires="wps">
            <w:drawing>
              <wp:anchor distT="0" distB="0" distL="114300" distR="114300" simplePos="0" relativeHeight="251740160" behindDoc="0" locked="0" layoutInCell="1" allowOverlap="1" wp14:anchorId="7CDAB711" wp14:editId="6DADF804">
                <wp:simplePos x="0" y="0"/>
                <wp:positionH relativeFrom="column">
                  <wp:posOffset>1783458</wp:posOffset>
                </wp:positionH>
                <wp:positionV relativeFrom="paragraph">
                  <wp:posOffset>1545</wp:posOffset>
                </wp:positionV>
                <wp:extent cx="1245561" cy="690880"/>
                <wp:effectExtent l="0" t="0" r="12065" b="13970"/>
                <wp:wrapNone/>
                <wp:docPr id="16" name="Прямокутник 14"/>
                <wp:cNvGraphicFramePr/>
                <a:graphic xmlns:a="http://schemas.openxmlformats.org/drawingml/2006/main">
                  <a:graphicData uri="http://schemas.microsoft.com/office/word/2010/wordprocessingShape">
                    <wps:wsp>
                      <wps:cNvSpPr/>
                      <wps:spPr>
                        <a:xfrm>
                          <a:off x="0" y="0"/>
                          <a:ext cx="1245561" cy="690880"/>
                        </a:xfrm>
                        <a:prstGeom prst="rect">
                          <a:avLst/>
                        </a:prstGeom>
                      </wps:spPr>
                      <wps:style>
                        <a:lnRef idx="2">
                          <a:schemeClr val="dk1"/>
                        </a:lnRef>
                        <a:fillRef idx="1">
                          <a:schemeClr val="lt1"/>
                        </a:fillRef>
                        <a:effectRef idx="0">
                          <a:schemeClr val="dk1"/>
                        </a:effectRef>
                        <a:fontRef idx="minor">
                          <a:schemeClr val="dk1"/>
                        </a:fontRef>
                      </wps:style>
                      <wps:txbx>
                        <w:txbxContent>
                          <w:p w14:paraId="0113FC2B" w14:textId="77777777" w:rsidR="006C5739" w:rsidRPr="00886B57" w:rsidRDefault="006C5739" w:rsidP="006C5739">
                            <w:pPr>
                              <w:ind w:left="-142"/>
                              <w:jc w:val="both"/>
                              <w:rPr>
                                <w:kern w:val="1"/>
                                <w:sz w:val="22"/>
                                <w:szCs w:val="22"/>
                                <w:shd w:val="clear" w:color="auto" w:fill="FFFFFF"/>
                                <w:lang w:val="uk-UA" w:eastAsia="zh-CN" w:bidi="hi-IN"/>
                              </w:rPr>
                            </w:pPr>
                            <w:r w:rsidRPr="00886B57">
                              <w:rPr>
                                <w:kern w:val="1"/>
                                <w:sz w:val="22"/>
                                <w:szCs w:val="22"/>
                                <w:shd w:val="clear" w:color="auto" w:fill="FFFFFF"/>
                                <w:lang w:val="uk-UA" w:eastAsia="zh-CN" w:bidi="hi-IN"/>
                              </w:rPr>
                              <w:t>Розробка і про</w:t>
                            </w:r>
                            <w:r>
                              <w:rPr>
                                <w:kern w:val="1"/>
                                <w:sz w:val="22"/>
                                <w:szCs w:val="22"/>
                                <w:shd w:val="clear" w:color="auto" w:fill="FFFFFF"/>
                                <w:lang w:val="uk-UA" w:eastAsia="zh-CN" w:bidi="hi-IN"/>
                              </w:rPr>
                              <w:t>е</w:t>
                            </w:r>
                            <w:r w:rsidRPr="00886B57">
                              <w:rPr>
                                <w:kern w:val="1"/>
                                <w:sz w:val="22"/>
                                <w:szCs w:val="22"/>
                                <w:shd w:val="clear" w:color="auto" w:fill="FFFFFF"/>
                                <w:lang w:val="uk-UA" w:eastAsia="zh-CN" w:bidi="hi-IN"/>
                              </w:rPr>
                              <w:t>ктування нової ідеї/моделі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AB711" id="Прямокутник 14" o:spid="_x0000_s1041" style="position:absolute;left:0;text-align:left;margin-left:140.45pt;margin-top:.1pt;width:98.1pt;height:54.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" fillcolor="white [3201]" strokecolor="black [3200]" strokeweight="1pt">
                <v:textbox>
                  <w:txbxContent>
                    <w:p w14:paraId="0113FC2B" w14:textId="77777777" w:rsidR="006C5739" w:rsidRPr="00886B57" w:rsidRDefault="006C5739" w:rsidP="006C5739">
                      <w:pPr>
                        <w:ind w:left="-142"/>
                        <w:jc w:val="both"/>
                        <w:rPr>
                          <w:kern w:val="1"/>
                          <w:sz w:val="22"/>
                          <w:szCs w:val="22"/>
                          <w:shd w:val="clear" w:color="auto" w:fill="FFFFFF"/>
                          <w:lang w:val="uk-UA" w:eastAsia="zh-CN" w:bidi="hi-IN"/>
                        </w:rPr>
                      </w:pPr>
                      <w:r w:rsidRPr="00886B57">
                        <w:rPr>
                          <w:kern w:val="1"/>
                          <w:sz w:val="22"/>
                          <w:szCs w:val="22"/>
                          <w:shd w:val="clear" w:color="auto" w:fill="FFFFFF"/>
                          <w:lang w:val="uk-UA" w:eastAsia="zh-CN" w:bidi="hi-IN"/>
                        </w:rPr>
                        <w:t>Розробка і про</w:t>
                      </w:r>
                      <w:r>
                        <w:rPr>
                          <w:kern w:val="1"/>
                          <w:sz w:val="22"/>
                          <w:szCs w:val="22"/>
                          <w:shd w:val="clear" w:color="auto" w:fill="FFFFFF"/>
                          <w:lang w:val="uk-UA" w:eastAsia="zh-CN" w:bidi="hi-IN"/>
                        </w:rPr>
                        <w:t>е</w:t>
                      </w:r>
                      <w:r w:rsidRPr="00886B57">
                        <w:rPr>
                          <w:kern w:val="1"/>
                          <w:sz w:val="22"/>
                          <w:szCs w:val="22"/>
                          <w:shd w:val="clear" w:color="auto" w:fill="FFFFFF"/>
                          <w:lang w:val="uk-UA" w:eastAsia="zh-CN" w:bidi="hi-IN"/>
                        </w:rPr>
                        <w:t>ктування нової ідеї/моделі</w:t>
                      </w:r>
                    </w:p>
                  </w:txbxContent>
                </v:textbox>
              </v:rect>
            </w:pict>
          </mc:Fallback>
        </mc:AlternateContent>
      </w:r>
      <w:r w:rsidRPr="009C2E4A">
        <w:rPr>
          <w:noProof/>
          <w:kern w:val="1"/>
          <w:sz w:val="28"/>
          <w:szCs w:val="28"/>
          <w:highlight w:val="cyan"/>
          <w:lang w:val="uk-UA" w:eastAsia="zh-CN" w:bidi="hi-IN"/>
        </w:rPr>
        <mc:AlternateContent>
          <mc:Choice Requires="wps">
            <w:drawing>
              <wp:anchor distT="0" distB="0" distL="114300" distR="114300" simplePos="0" relativeHeight="251739136" behindDoc="0" locked="0" layoutInCell="1" allowOverlap="1" wp14:anchorId="4610A092" wp14:editId="06ECE945">
                <wp:simplePos x="0" y="0"/>
                <wp:positionH relativeFrom="margin">
                  <wp:align>left</wp:align>
                </wp:positionH>
                <wp:positionV relativeFrom="paragraph">
                  <wp:posOffset>28918</wp:posOffset>
                </wp:positionV>
                <wp:extent cx="1452789" cy="690880"/>
                <wp:effectExtent l="0" t="0" r="14605" b="13970"/>
                <wp:wrapNone/>
                <wp:docPr id="8" name="Прямокутник 9"/>
                <wp:cNvGraphicFramePr/>
                <a:graphic xmlns:a="http://schemas.openxmlformats.org/drawingml/2006/main">
                  <a:graphicData uri="http://schemas.microsoft.com/office/word/2010/wordprocessingShape">
                    <wps:wsp>
                      <wps:cNvSpPr/>
                      <wps:spPr>
                        <a:xfrm>
                          <a:off x="0" y="0"/>
                          <a:ext cx="1452789" cy="690880"/>
                        </a:xfrm>
                        <a:prstGeom prst="rect">
                          <a:avLst/>
                        </a:prstGeom>
                      </wps:spPr>
                      <wps:style>
                        <a:lnRef idx="2">
                          <a:schemeClr val="dk1"/>
                        </a:lnRef>
                        <a:fillRef idx="1">
                          <a:schemeClr val="lt1"/>
                        </a:fillRef>
                        <a:effectRef idx="0">
                          <a:schemeClr val="dk1"/>
                        </a:effectRef>
                        <a:fontRef idx="minor">
                          <a:schemeClr val="dk1"/>
                        </a:fontRef>
                      </wps:style>
                      <wps:txbx>
                        <w:txbxContent>
                          <w:p w14:paraId="76BD9F43" w14:textId="77777777" w:rsidR="006C5739" w:rsidRPr="00886B57" w:rsidRDefault="006C5739" w:rsidP="006C5739">
                            <w:pPr>
                              <w:ind w:left="-142" w:right="-147"/>
                              <w:jc w:val="both"/>
                              <w:rPr>
                                <w:sz w:val="22"/>
                                <w:szCs w:val="22"/>
                              </w:rPr>
                            </w:pPr>
                            <w:r>
                              <w:rPr>
                                <w:kern w:val="1"/>
                                <w:sz w:val="22"/>
                                <w:szCs w:val="22"/>
                                <w:shd w:val="clear" w:color="auto" w:fill="FFFFFF"/>
                                <w:lang w:val="uk-UA" w:eastAsia="zh-CN" w:bidi="hi-IN"/>
                              </w:rPr>
                              <w:t xml:space="preserve"> </w:t>
                            </w:r>
                            <w:r w:rsidRPr="00886B57">
                              <w:rPr>
                                <w:kern w:val="1"/>
                                <w:sz w:val="22"/>
                                <w:szCs w:val="22"/>
                                <w:shd w:val="clear" w:color="auto" w:fill="FFFFFF"/>
                                <w:lang w:val="uk-UA" w:eastAsia="zh-CN" w:bidi="hi-IN"/>
                              </w:rPr>
                              <w:t xml:space="preserve">Визначення потреби в </w:t>
                            </w:r>
                            <w:r>
                              <w:rPr>
                                <w:kern w:val="1"/>
                                <w:sz w:val="22"/>
                                <w:szCs w:val="22"/>
                                <w:shd w:val="clear" w:color="auto" w:fill="FFFFFF"/>
                                <w:lang w:val="uk-UA" w:eastAsia="zh-CN" w:bidi="hi-IN"/>
                              </w:rPr>
                              <w:t xml:space="preserve">  </w:t>
                            </w:r>
                            <w:r w:rsidRPr="00886B57">
                              <w:rPr>
                                <w:kern w:val="1"/>
                                <w:sz w:val="22"/>
                                <w:szCs w:val="22"/>
                                <w:shd w:val="clear" w:color="auto" w:fill="FFFFFF"/>
                                <w:lang w:val="uk-UA" w:eastAsia="zh-CN" w:bidi="hi-IN"/>
                              </w:rPr>
                              <w:t xml:space="preserve">інновації (вивчення </w:t>
                            </w:r>
                            <w:r>
                              <w:rPr>
                                <w:kern w:val="1"/>
                                <w:sz w:val="22"/>
                                <w:szCs w:val="22"/>
                                <w:shd w:val="clear" w:color="auto" w:fill="FFFFFF"/>
                                <w:lang w:val="uk-UA" w:eastAsia="zh-CN" w:bidi="hi-IN"/>
                              </w:rPr>
                              <w:t xml:space="preserve"> </w:t>
                            </w:r>
                            <w:r w:rsidRPr="00886B57">
                              <w:rPr>
                                <w:kern w:val="1"/>
                                <w:sz w:val="22"/>
                                <w:szCs w:val="22"/>
                                <w:shd w:val="clear" w:color="auto" w:fill="FFFFFF"/>
                                <w:lang w:val="uk-UA" w:eastAsia="zh-CN" w:bidi="hi-IN"/>
                              </w:rPr>
                              <w:t>проблеми)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10A092" id="Прямокутник 9" o:spid="_x0000_s1042" style="position:absolute;left:0;text-align:left;margin-left:0;margin-top:2.3pt;width:114.4pt;height:54.4pt;z-index:2517391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" fillcolor="white [3201]" strokecolor="black [3200]" strokeweight="1pt">
                <v:textbox>
                  <w:txbxContent>
                    <w:p w14:paraId="76BD9F43" w14:textId="77777777" w:rsidR="006C5739" w:rsidRPr="00886B57" w:rsidRDefault="006C5739" w:rsidP="006C5739">
                      <w:pPr>
                        <w:ind w:left="-142" w:right="-147"/>
                        <w:jc w:val="both"/>
                        <w:rPr>
                          <w:sz w:val="22"/>
                          <w:szCs w:val="22"/>
                        </w:rPr>
                      </w:pPr>
                      <w:r>
                        <w:rPr>
                          <w:kern w:val="1"/>
                          <w:sz w:val="22"/>
                          <w:szCs w:val="22"/>
                          <w:shd w:val="clear" w:color="auto" w:fill="FFFFFF"/>
                          <w:lang w:val="uk-UA" w:eastAsia="zh-CN" w:bidi="hi-IN"/>
                        </w:rPr>
                        <w:t xml:space="preserve"> </w:t>
                      </w:r>
                      <w:r w:rsidRPr="00886B57">
                        <w:rPr>
                          <w:kern w:val="1"/>
                          <w:sz w:val="22"/>
                          <w:szCs w:val="22"/>
                          <w:shd w:val="clear" w:color="auto" w:fill="FFFFFF"/>
                          <w:lang w:val="uk-UA" w:eastAsia="zh-CN" w:bidi="hi-IN"/>
                        </w:rPr>
                        <w:t xml:space="preserve">Визначення потреби в </w:t>
                      </w:r>
                      <w:r>
                        <w:rPr>
                          <w:kern w:val="1"/>
                          <w:sz w:val="22"/>
                          <w:szCs w:val="22"/>
                          <w:shd w:val="clear" w:color="auto" w:fill="FFFFFF"/>
                          <w:lang w:val="uk-UA" w:eastAsia="zh-CN" w:bidi="hi-IN"/>
                        </w:rPr>
                        <w:t xml:space="preserve">  </w:t>
                      </w:r>
                      <w:r w:rsidRPr="00886B57">
                        <w:rPr>
                          <w:kern w:val="1"/>
                          <w:sz w:val="22"/>
                          <w:szCs w:val="22"/>
                          <w:shd w:val="clear" w:color="auto" w:fill="FFFFFF"/>
                          <w:lang w:val="uk-UA" w:eastAsia="zh-CN" w:bidi="hi-IN"/>
                        </w:rPr>
                        <w:t xml:space="preserve">інновації (вивчення </w:t>
                      </w:r>
                      <w:r>
                        <w:rPr>
                          <w:kern w:val="1"/>
                          <w:sz w:val="22"/>
                          <w:szCs w:val="22"/>
                          <w:shd w:val="clear" w:color="auto" w:fill="FFFFFF"/>
                          <w:lang w:val="uk-UA" w:eastAsia="zh-CN" w:bidi="hi-IN"/>
                        </w:rPr>
                        <w:t xml:space="preserve"> </w:t>
                      </w:r>
                      <w:r w:rsidRPr="00886B57">
                        <w:rPr>
                          <w:kern w:val="1"/>
                          <w:sz w:val="22"/>
                          <w:szCs w:val="22"/>
                          <w:shd w:val="clear" w:color="auto" w:fill="FFFFFF"/>
                          <w:lang w:val="uk-UA" w:eastAsia="zh-CN" w:bidi="hi-IN"/>
                        </w:rPr>
                        <w:t>проблеми)</w:t>
                      </w:r>
                    </w:p>
                  </w:txbxContent>
                </v:textbox>
                <w10:wrap anchorx="margin"/>
              </v:rect>
            </w:pict>
          </mc:Fallback>
        </mc:AlternateContent>
      </w:r>
      <w:r w:rsidRPr="009C2E4A">
        <w:rPr>
          <w:noProof/>
          <w:kern w:val="1"/>
          <w:sz w:val="28"/>
          <w:szCs w:val="28"/>
          <w:highlight w:val="cyan"/>
          <w:lang w:val="uk-UA" w:eastAsia="zh-CN" w:bidi="hi-IN"/>
        </w:rPr>
        <mc:AlternateContent>
          <mc:Choice Requires="wps">
            <w:drawing>
              <wp:anchor distT="0" distB="0" distL="114300" distR="114300" simplePos="0" relativeHeight="251741184" behindDoc="0" locked="0" layoutInCell="1" allowOverlap="1" wp14:anchorId="49BDA294" wp14:editId="0B12EF8B">
                <wp:simplePos x="0" y="0"/>
                <wp:positionH relativeFrom="page">
                  <wp:posOffset>4304847</wp:posOffset>
                </wp:positionH>
                <wp:positionV relativeFrom="paragraph">
                  <wp:posOffset>3810</wp:posOffset>
                </wp:positionV>
                <wp:extent cx="1094014" cy="685165"/>
                <wp:effectExtent l="0" t="0" r="11430" b="19685"/>
                <wp:wrapNone/>
                <wp:docPr id="40" name="Прямокутник 15"/>
                <wp:cNvGraphicFramePr/>
                <a:graphic xmlns:a="http://schemas.openxmlformats.org/drawingml/2006/main">
                  <a:graphicData uri="http://schemas.microsoft.com/office/word/2010/wordprocessingShape">
                    <wps:wsp>
                      <wps:cNvSpPr/>
                      <wps:spPr>
                        <a:xfrm>
                          <a:off x="0" y="0"/>
                          <a:ext cx="1094014" cy="685165"/>
                        </a:xfrm>
                        <a:prstGeom prst="rect">
                          <a:avLst/>
                        </a:prstGeom>
                      </wps:spPr>
                      <wps:style>
                        <a:lnRef idx="2">
                          <a:schemeClr val="dk1"/>
                        </a:lnRef>
                        <a:fillRef idx="1">
                          <a:schemeClr val="lt1"/>
                        </a:fillRef>
                        <a:effectRef idx="0">
                          <a:schemeClr val="dk1"/>
                        </a:effectRef>
                        <a:fontRef idx="minor">
                          <a:schemeClr val="dk1"/>
                        </a:fontRef>
                      </wps:style>
                      <wps:txbx>
                        <w:txbxContent>
                          <w:p w14:paraId="6393BC88" w14:textId="77777777" w:rsidR="006C5739" w:rsidRPr="00886B57" w:rsidRDefault="006C5739" w:rsidP="006C5739">
                            <w:pPr>
                              <w:jc w:val="center"/>
                              <w:rPr>
                                <w:sz w:val="22"/>
                                <w:szCs w:val="22"/>
                                <w:lang w:val="uk-UA"/>
                              </w:rPr>
                            </w:pPr>
                            <w:r w:rsidRPr="00886B57">
                              <w:rPr>
                                <w:sz w:val="22"/>
                                <w:szCs w:val="22"/>
                                <w:lang w:val="uk-UA"/>
                              </w:rPr>
                              <w:t>Апробація</w:t>
                            </w:r>
                          </w:p>
                          <w:p w14:paraId="35B4A811" w14:textId="77777777" w:rsidR="006C5739" w:rsidRPr="00886B57" w:rsidRDefault="006C5739" w:rsidP="006C5739">
                            <w:pPr>
                              <w:jc w:val="center"/>
                              <w:rPr>
                                <w:sz w:val="22"/>
                                <w:szCs w:val="22"/>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BDA294" id="Прямокутник 15" o:spid="_x0000_s1043" style="position:absolute;left:0;text-align:left;margin-left:338.95pt;margin-top:.3pt;width:86.15pt;height:53.9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" fillcolor="white [3201]" strokecolor="black [3200]" strokeweight="1pt">
                <v:textbox>
                  <w:txbxContent>
                    <w:p w14:paraId="6393BC88" w14:textId="77777777" w:rsidR="006C5739" w:rsidRPr="00886B57" w:rsidRDefault="006C5739" w:rsidP="006C5739">
                      <w:pPr>
                        <w:jc w:val="center"/>
                        <w:rPr>
                          <w:sz w:val="22"/>
                          <w:szCs w:val="22"/>
                          <w:lang w:val="uk-UA"/>
                        </w:rPr>
                      </w:pPr>
                      <w:r w:rsidRPr="00886B57">
                        <w:rPr>
                          <w:sz w:val="22"/>
                          <w:szCs w:val="22"/>
                          <w:lang w:val="uk-UA"/>
                        </w:rPr>
                        <w:t>Апробація</w:t>
                      </w:r>
                    </w:p>
                    <w:p w14:paraId="35B4A811" w14:textId="77777777" w:rsidR="006C5739" w:rsidRPr="00886B57" w:rsidRDefault="006C5739" w:rsidP="006C5739">
                      <w:pPr>
                        <w:jc w:val="center"/>
                        <w:rPr>
                          <w:sz w:val="22"/>
                          <w:szCs w:val="22"/>
                          <w:lang w:val="uk-UA"/>
                        </w:rPr>
                      </w:pPr>
                    </w:p>
                  </w:txbxContent>
                </v:textbox>
                <w10:wrap anchorx="page"/>
              </v:rect>
            </w:pict>
          </mc:Fallback>
        </mc:AlternateContent>
      </w:r>
      <w:r w:rsidRPr="009C2E4A">
        <w:rPr>
          <w:noProof/>
          <w:kern w:val="1"/>
          <w:sz w:val="28"/>
          <w:szCs w:val="28"/>
          <w:highlight w:val="cyan"/>
          <w:lang w:val="uk-UA" w:eastAsia="zh-CN" w:bidi="hi-IN"/>
        </w:rPr>
        <mc:AlternateContent>
          <mc:Choice Requires="wps">
            <w:drawing>
              <wp:anchor distT="0" distB="0" distL="114300" distR="114300" simplePos="0" relativeHeight="251742208" behindDoc="0" locked="0" layoutInCell="1" allowOverlap="1" wp14:anchorId="707C70EC" wp14:editId="71050E3C">
                <wp:simplePos x="0" y="0"/>
                <wp:positionH relativeFrom="margin">
                  <wp:posOffset>4940391</wp:posOffset>
                </wp:positionH>
                <wp:positionV relativeFrom="paragraph">
                  <wp:posOffset>3991</wp:posOffset>
                </wp:positionV>
                <wp:extent cx="1218565" cy="658495"/>
                <wp:effectExtent l="0" t="0" r="19685" b="27305"/>
                <wp:wrapNone/>
                <wp:docPr id="41" name="Прямокутник 17"/>
                <wp:cNvGraphicFramePr/>
                <a:graphic xmlns:a="http://schemas.openxmlformats.org/drawingml/2006/main">
                  <a:graphicData uri="http://schemas.microsoft.com/office/word/2010/wordprocessingShape">
                    <wps:wsp>
                      <wps:cNvSpPr/>
                      <wps:spPr>
                        <a:xfrm>
                          <a:off x="0" y="0"/>
                          <a:ext cx="1218565" cy="658495"/>
                        </a:xfrm>
                        <a:prstGeom prst="rect">
                          <a:avLst/>
                        </a:prstGeom>
                      </wps:spPr>
                      <wps:style>
                        <a:lnRef idx="2">
                          <a:schemeClr val="dk1"/>
                        </a:lnRef>
                        <a:fillRef idx="1">
                          <a:schemeClr val="lt1"/>
                        </a:fillRef>
                        <a:effectRef idx="0">
                          <a:schemeClr val="dk1"/>
                        </a:effectRef>
                        <a:fontRef idx="minor">
                          <a:schemeClr val="dk1"/>
                        </a:fontRef>
                      </wps:style>
                      <wps:txbx>
                        <w:txbxContent>
                          <w:p w14:paraId="6EA054E9" w14:textId="77777777" w:rsidR="006C5739" w:rsidRPr="00886B57" w:rsidRDefault="006C5739" w:rsidP="006C5739">
                            <w:pPr>
                              <w:ind w:left="-142"/>
                              <w:jc w:val="both"/>
                              <w:rPr>
                                <w:sz w:val="22"/>
                                <w:szCs w:val="22"/>
                                <w:lang w:val="uk-UA"/>
                              </w:rPr>
                            </w:pPr>
                            <w:r>
                              <w:rPr>
                                <w:sz w:val="22"/>
                                <w:szCs w:val="22"/>
                                <w:lang w:val="uk-UA"/>
                              </w:rPr>
                              <w:t xml:space="preserve"> </w:t>
                            </w:r>
                            <w:r w:rsidRPr="00886B57">
                              <w:rPr>
                                <w:sz w:val="22"/>
                                <w:szCs w:val="22"/>
                                <w:lang w:val="uk-UA"/>
                              </w:rPr>
                              <w:t xml:space="preserve">Впровадження та </w:t>
                            </w:r>
                            <w:r>
                              <w:rPr>
                                <w:sz w:val="22"/>
                                <w:szCs w:val="22"/>
                                <w:lang w:val="uk-UA"/>
                              </w:rPr>
                              <w:t xml:space="preserve">  </w:t>
                            </w:r>
                            <w:r w:rsidRPr="00886B57">
                              <w:rPr>
                                <w:sz w:val="22"/>
                                <w:szCs w:val="22"/>
                                <w:lang w:val="uk-UA"/>
                              </w:rPr>
                              <w:t>розповсюдження</w:t>
                            </w:r>
                          </w:p>
                          <w:p w14:paraId="17E66C74" w14:textId="77777777" w:rsidR="006C5739" w:rsidRPr="0046522F" w:rsidRDefault="006C5739" w:rsidP="006C5739">
                            <w:pPr>
                              <w:ind w:left="-142"/>
                              <w:jc w:val="both"/>
                              <w:rPr>
                                <w:sz w:val="24"/>
                                <w:szCs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7C70EC" id="Прямокутник 17" o:spid="_x0000_s1044" style="position:absolute;left:0;text-align:left;margin-left:389pt;margin-top:.3pt;width:95.95pt;height:51.85pt;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" fillcolor="white [3201]" strokecolor="black [3200]" strokeweight="1pt">
                <v:textbox>
                  <w:txbxContent>
                    <w:p w14:paraId="6EA054E9" w14:textId="77777777" w:rsidR="006C5739" w:rsidRPr="00886B57" w:rsidRDefault="006C5739" w:rsidP="006C5739">
                      <w:pPr>
                        <w:ind w:left="-142"/>
                        <w:jc w:val="both"/>
                        <w:rPr>
                          <w:sz w:val="22"/>
                          <w:szCs w:val="22"/>
                          <w:lang w:val="uk-UA"/>
                        </w:rPr>
                      </w:pPr>
                      <w:r>
                        <w:rPr>
                          <w:sz w:val="22"/>
                          <w:szCs w:val="22"/>
                          <w:lang w:val="uk-UA"/>
                        </w:rPr>
                        <w:t xml:space="preserve"> </w:t>
                      </w:r>
                      <w:r w:rsidRPr="00886B57">
                        <w:rPr>
                          <w:sz w:val="22"/>
                          <w:szCs w:val="22"/>
                          <w:lang w:val="uk-UA"/>
                        </w:rPr>
                        <w:t xml:space="preserve">Впровадження та </w:t>
                      </w:r>
                      <w:r>
                        <w:rPr>
                          <w:sz w:val="22"/>
                          <w:szCs w:val="22"/>
                          <w:lang w:val="uk-UA"/>
                        </w:rPr>
                        <w:t xml:space="preserve">  </w:t>
                      </w:r>
                      <w:r w:rsidRPr="00886B57">
                        <w:rPr>
                          <w:sz w:val="22"/>
                          <w:szCs w:val="22"/>
                          <w:lang w:val="uk-UA"/>
                        </w:rPr>
                        <w:t>розповсюдження</w:t>
                      </w:r>
                    </w:p>
                    <w:p w14:paraId="17E66C74" w14:textId="77777777" w:rsidR="006C5739" w:rsidRPr="0046522F" w:rsidRDefault="006C5739" w:rsidP="006C5739">
                      <w:pPr>
                        <w:ind w:left="-142"/>
                        <w:jc w:val="both"/>
                        <w:rPr>
                          <w:sz w:val="24"/>
                          <w:szCs w:val="24"/>
                          <w:lang w:val="uk-UA"/>
                        </w:rPr>
                      </w:pPr>
                    </w:p>
                  </w:txbxContent>
                </v:textbox>
                <w10:wrap anchorx="margin"/>
              </v:rect>
            </w:pict>
          </mc:Fallback>
        </mc:AlternateContent>
      </w:r>
    </w:p>
    <w:p w14:paraId="7CA87903" w14:textId="77777777" w:rsidR="006C5739" w:rsidRDefault="006C5739" w:rsidP="006C5739">
      <w:pPr>
        <w:tabs>
          <w:tab w:val="left" w:pos="993"/>
          <w:tab w:val="left" w:pos="1420"/>
          <w:tab w:val="left" w:pos="2270"/>
        </w:tabs>
        <w:suppressAutoHyphens/>
        <w:spacing w:line="360" w:lineRule="auto"/>
        <w:ind w:firstLine="567"/>
        <w:jc w:val="both"/>
        <w:rPr>
          <w:kern w:val="1"/>
          <w:sz w:val="28"/>
          <w:szCs w:val="28"/>
          <w:lang w:val="uk-UA" w:eastAsia="zh-CN" w:bidi="hi-IN"/>
        </w:rPr>
      </w:pPr>
      <w:r w:rsidRPr="009C2E4A">
        <w:rPr>
          <w:noProof/>
          <w:kern w:val="1"/>
          <w:sz w:val="28"/>
          <w:szCs w:val="28"/>
          <w:highlight w:val="cyan"/>
          <w:lang w:val="uk-UA" w:eastAsia="zh-CN" w:bidi="hi-IN"/>
        </w:rPr>
        <mc:AlternateContent>
          <mc:Choice Requires="wps">
            <w:drawing>
              <wp:anchor distT="0" distB="0" distL="114300" distR="114300" simplePos="0" relativeHeight="251743232" behindDoc="0" locked="0" layoutInCell="1" allowOverlap="1" wp14:anchorId="6A00016A" wp14:editId="1D4335D2">
                <wp:simplePos x="0" y="0"/>
                <wp:positionH relativeFrom="column">
                  <wp:posOffset>3040834</wp:posOffset>
                </wp:positionH>
                <wp:positionV relativeFrom="paragraph">
                  <wp:posOffset>59236</wp:posOffset>
                </wp:positionV>
                <wp:extent cx="358503" cy="68036"/>
                <wp:effectExtent l="0" t="19050" r="41910" b="46355"/>
                <wp:wrapNone/>
                <wp:docPr id="42" name="Стрілка: вправо 20"/>
                <wp:cNvGraphicFramePr/>
                <a:graphic xmlns:a="http://schemas.openxmlformats.org/drawingml/2006/main">
                  <a:graphicData uri="http://schemas.microsoft.com/office/word/2010/wordprocessingShape">
                    <wps:wsp>
                      <wps:cNvSpPr/>
                      <wps:spPr>
                        <a:xfrm>
                          <a:off x="0" y="0"/>
                          <a:ext cx="358503" cy="68036"/>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43A06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20" o:spid="_x0000_s1026" type="#_x0000_t13" style="position:absolute;margin-left:239.45pt;margin-top:4.65pt;width:28.25pt;height:5.3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" adj="19550" fillcolor="white [3201]" strokecolor="black [3200]" strokeweight="1pt"/>
            </w:pict>
          </mc:Fallback>
        </mc:AlternateContent>
      </w:r>
      <w:r w:rsidRPr="009C2E4A">
        <w:rPr>
          <w:noProof/>
          <w:kern w:val="1"/>
          <w:sz w:val="28"/>
          <w:szCs w:val="28"/>
          <w:highlight w:val="cyan"/>
          <w:lang w:val="uk-UA" w:eastAsia="zh-CN" w:bidi="hi-IN"/>
        </w:rPr>
        <mc:AlternateContent>
          <mc:Choice Requires="wps">
            <w:drawing>
              <wp:anchor distT="0" distB="0" distL="114300" distR="114300" simplePos="0" relativeHeight="251744256" behindDoc="0" locked="0" layoutInCell="1" allowOverlap="1" wp14:anchorId="36748BDC" wp14:editId="30265735">
                <wp:simplePos x="0" y="0"/>
                <wp:positionH relativeFrom="column">
                  <wp:posOffset>1456962</wp:posOffset>
                </wp:positionH>
                <wp:positionV relativeFrom="paragraph">
                  <wp:posOffset>64679</wp:posOffset>
                </wp:positionV>
                <wp:extent cx="326572" cy="73479"/>
                <wp:effectExtent l="0" t="19050" r="35560" b="41275"/>
                <wp:wrapNone/>
                <wp:docPr id="43" name="Стрілка: вправо 22"/>
                <wp:cNvGraphicFramePr/>
                <a:graphic xmlns:a="http://schemas.openxmlformats.org/drawingml/2006/main">
                  <a:graphicData uri="http://schemas.microsoft.com/office/word/2010/wordprocessingShape">
                    <wps:wsp>
                      <wps:cNvSpPr/>
                      <wps:spPr>
                        <a:xfrm>
                          <a:off x="0" y="0"/>
                          <a:ext cx="326572" cy="734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7EFA6" id="Стрілка: вправо 22" o:spid="_x0000_s1026" type="#_x0000_t13" style="position:absolute;margin-left:114.7pt;margin-top:5.1pt;width:25.7pt;height:5.8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" adj="19170" filled="f" strokecolor="black [3200]">
                <v:stroke joinstyle="round"/>
              </v:shape>
            </w:pict>
          </mc:Fallback>
        </mc:AlternateContent>
      </w:r>
      <w:r w:rsidRPr="009C2E4A">
        <w:rPr>
          <w:noProof/>
          <w:kern w:val="1"/>
          <w:sz w:val="28"/>
          <w:szCs w:val="28"/>
          <w:highlight w:val="cyan"/>
          <w:lang w:val="uk-UA" w:eastAsia="zh-CN" w:bidi="hi-IN"/>
        </w:rPr>
        <mc:AlternateContent>
          <mc:Choice Requires="wps">
            <w:drawing>
              <wp:anchor distT="0" distB="0" distL="114300" distR="114300" simplePos="0" relativeHeight="251745280" behindDoc="0" locked="0" layoutInCell="1" allowOverlap="1" wp14:anchorId="49EC4F64" wp14:editId="09AE7F94">
                <wp:simplePos x="0" y="0"/>
                <wp:positionH relativeFrom="column">
                  <wp:posOffset>4505053</wp:posOffset>
                </wp:positionH>
                <wp:positionV relativeFrom="paragraph">
                  <wp:posOffset>20955</wp:posOffset>
                </wp:positionV>
                <wp:extent cx="435428" cy="73479"/>
                <wp:effectExtent l="0" t="19050" r="41275" b="41275"/>
                <wp:wrapNone/>
                <wp:docPr id="44" name="Стрілка: вправо 26"/>
                <wp:cNvGraphicFramePr/>
                <a:graphic xmlns:a="http://schemas.openxmlformats.org/drawingml/2006/main">
                  <a:graphicData uri="http://schemas.microsoft.com/office/word/2010/wordprocessingShape">
                    <wps:wsp>
                      <wps:cNvSpPr/>
                      <wps:spPr>
                        <a:xfrm>
                          <a:off x="0" y="0"/>
                          <a:ext cx="435428" cy="734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01ADAC" id="Стрілка: вправо 26" o:spid="_x0000_s1026" type="#_x0000_t13" style="position:absolute;margin-left:354.75pt;margin-top:1.65pt;width:34.3pt;height:5.8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" adj="19777" filled="f" strokecolor="black [3200]">
                <v:stroke joinstyle="round"/>
              </v:shape>
            </w:pict>
          </mc:Fallback>
        </mc:AlternateContent>
      </w:r>
      <w:r>
        <w:rPr>
          <w:kern w:val="1"/>
          <w:sz w:val="28"/>
          <w:szCs w:val="28"/>
          <w:lang w:val="uk-UA" w:eastAsia="zh-CN" w:bidi="hi-IN"/>
        </w:rPr>
        <w:t>є</w:t>
      </w:r>
    </w:p>
    <w:p w14:paraId="66377208" w14:textId="77777777" w:rsidR="006C5739" w:rsidRDefault="006C5739" w:rsidP="006C5739">
      <w:pPr>
        <w:tabs>
          <w:tab w:val="left" w:pos="993"/>
          <w:tab w:val="left" w:pos="1420"/>
          <w:tab w:val="left" w:pos="2270"/>
        </w:tabs>
        <w:suppressAutoHyphens/>
        <w:spacing w:line="360" w:lineRule="auto"/>
        <w:ind w:firstLine="567"/>
        <w:jc w:val="both"/>
        <w:rPr>
          <w:kern w:val="1"/>
          <w:sz w:val="28"/>
          <w:szCs w:val="28"/>
          <w:lang w:val="uk-UA" w:eastAsia="zh-CN" w:bidi="hi-IN"/>
        </w:rPr>
      </w:pPr>
    </w:p>
    <w:p w14:paraId="781E862D" w14:textId="77777777" w:rsidR="006C5739" w:rsidRDefault="006C5739" w:rsidP="006C5739">
      <w:pPr>
        <w:tabs>
          <w:tab w:val="left" w:pos="993"/>
          <w:tab w:val="left" w:pos="1420"/>
          <w:tab w:val="left" w:pos="2270"/>
        </w:tabs>
        <w:suppressAutoHyphens/>
        <w:spacing w:line="360" w:lineRule="auto"/>
        <w:ind w:firstLine="567"/>
        <w:jc w:val="center"/>
        <w:rPr>
          <w:kern w:val="1"/>
          <w:sz w:val="28"/>
          <w:szCs w:val="28"/>
          <w:lang w:val="uk-UA" w:eastAsia="zh-CN" w:bidi="hi-IN"/>
        </w:rPr>
      </w:pPr>
      <w:r>
        <w:rPr>
          <w:kern w:val="1"/>
          <w:sz w:val="28"/>
          <w:szCs w:val="28"/>
          <w:lang w:val="uk-UA" w:eastAsia="zh-CN" w:bidi="hi-IN"/>
        </w:rPr>
        <w:t xml:space="preserve">Рисунок 2.1. </w:t>
      </w:r>
      <w:r>
        <w:rPr>
          <w:kern w:val="1"/>
          <w:sz w:val="28"/>
          <w:szCs w:val="28"/>
          <w:shd w:val="clear" w:color="auto" w:fill="FFFFFF"/>
          <w:lang w:val="uk-UA" w:eastAsia="zh-CN" w:bidi="hi-IN"/>
        </w:rPr>
        <w:t>Е</w:t>
      </w:r>
      <w:r w:rsidRPr="00716B14">
        <w:rPr>
          <w:kern w:val="1"/>
          <w:sz w:val="28"/>
          <w:szCs w:val="28"/>
          <w:shd w:val="clear" w:color="auto" w:fill="FFFFFF"/>
          <w:lang w:val="uk-UA" w:eastAsia="zh-CN" w:bidi="hi-IN"/>
        </w:rPr>
        <w:t>тапи інноваційного процесу</w:t>
      </w:r>
    </w:p>
    <w:p w14:paraId="460E746B" w14:textId="77777777" w:rsidR="006C5739" w:rsidRDefault="006C5739" w:rsidP="006C5739">
      <w:pPr>
        <w:tabs>
          <w:tab w:val="left" w:pos="993"/>
          <w:tab w:val="left" w:pos="1420"/>
          <w:tab w:val="left" w:pos="2270"/>
        </w:tabs>
        <w:suppressAutoHyphens/>
        <w:spacing w:line="360" w:lineRule="auto"/>
        <w:ind w:firstLine="567"/>
        <w:jc w:val="both"/>
        <w:rPr>
          <w:kern w:val="1"/>
          <w:sz w:val="28"/>
          <w:szCs w:val="28"/>
          <w:lang w:val="uk-UA" w:eastAsia="zh-CN" w:bidi="hi-IN"/>
        </w:rPr>
      </w:pPr>
    </w:p>
    <w:p w14:paraId="33950151" w14:textId="77777777" w:rsidR="006C5739" w:rsidRPr="00D2400F" w:rsidRDefault="006C5739" w:rsidP="006C5739">
      <w:pPr>
        <w:tabs>
          <w:tab w:val="left" w:pos="993"/>
          <w:tab w:val="left" w:pos="1420"/>
          <w:tab w:val="left" w:pos="2270"/>
        </w:tabs>
        <w:suppressAutoHyphens/>
        <w:spacing w:line="276" w:lineRule="auto"/>
        <w:ind w:firstLine="709"/>
        <w:jc w:val="both"/>
        <w:rPr>
          <w:kern w:val="1"/>
          <w:sz w:val="28"/>
          <w:szCs w:val="28"/>
          <w:lang w:val="uk-UA" w:eastAsia="zh-CN" w:bidi="hi-IN"/>
        </w:rPr>
      </w:pPr>
      <w:r w:rsidRPr="00D2400F">
        <w:rPr>
          <w:kern w:val="1"/>
          <w:sz w:val="28"/>
          <w:szCs w:val="28"/>
          <w:shd w:val="clear" w:color="auto" w:fill="FFFFFF"/>
          <w:lang w:val="uk-UA" w:eastAsia="zh-CN" w:bidi="hi-IN"/>
        </w:rPr>
        <w:t xml:space="preserve">Як показує історія багатьох країн, найбільш сприятливим періодом для появи інновацій є </w:t>
      </w:r>
      <w:r>
        <w:rPr>
          <w:kern w:val="1"/>
          <w:sz w:val="28"/>
          <w:szCs w:val="28"/>
          <w:shd w:val="clear" w:color="auto" w:fill="FFFFFF"/>
          <w:lang w:val="uk-UA" w:eastAsia="zh-CN" w:bidi="hi-IN"/>
        </w:rPr>
        <w:t xml:space="preserve">період депресії, що слідує </w:t>
      </w:r>
      <w:r w:rsidRPr="00D2400F">
        <w:rPr>
          <w:kern w:val="1"/>
          <w:sz w:val="28"/>
          <w:szCs w:val="28"/>
          <w:shd w:val="clear" w:color="auto" w:fill="FFFFFF"/>
          <w:lang w:val="uk-UA" w:eastAsia="zh-CN" w:bidi="hi-IN"/>
        </w:rPr>
        <w:t>за економічною кризою. Вважається, що депресія посилює потребу в інноваціях для виходу з кризи. Якщо в періоди підйому економіки інновації можуть призводити до певної дестабілізації, то в періоди соціально-економічного спаду нові ідеї покликані відігравати роль засобу, що сприяє виходу з кризи.</w:t>
      </w:r>
    </w:p>
    <w:p w14:paraId="76604F19" w14:textId="77777777" w:rsidR="006C5739" w:rsidRPr="00D2400F" w:rsidRDefault="006C5739" w:rsidP="006C5739">
      <w:pPr>
        <w:tabs>
          <w:tab w:val="left" w:pos="993"/>
          <w:tab w:val="left" w:pos="1420"/>
          <w:tab w:val="left" w:pos="2270"/>
        </w:tabs>
        <w:suppressAutoHyphens/>
        <w:spacing w:line="276" w:lineRule="auto"/>
        <w:ind w:firstLine="709"/>
        <w:jc w:val="both"/>
        <w:rPr>
          <w:kern w:val="1"/>
          <w:sz w:val="28"/>
          <w:szCs w:val="28"/>
          <w:lang w:val="uk-UA" w:eastAsia="zh-CN" w:bidi="hi-IN"/>
        </w:rPr>
      </w:pPr>
      <w:r w:rsidRPr="00D2400F">
        <w:rPr>
          <w:kern w:val="1"/>
          <w:sz w:val="28"/>
          <w:szCs w:val="28"/>
          <w:shd w:val="clear" w:color="auto" w:fill="FFFFFF"/>
          <w:lang w:val="uk-UA" w:eastAsia="zh-CN" w:bidi="hi-IN"/>
        </w:rPr>
        <w:t xml:space="preserve">Появі соціальних інновацій можуть сприяти такі </w:t>
      </w:r>
      <w:r>
        <w:rPr>
          <w:kern w:val="1"/>
          <w:sz w:val="28"/>
          <w:szCs w:val="28"/>
          <w:shd w:val="clear" w:color="auto" w:fill="FFFFFF"/>
          <w:lang w:val="uk-UA" w:eastAsia="zh-CN" w:bidi="hi-IN"/>
        </w:rPr>
        <w:t>фактори</w:t>
      </w:r>
      <w:r w:rsidRPr="00D2400F">
        <w:rPr>
          <w:kern w:val="1"/>
          <w:sz w:val="28"/>
          <w:szCs w:val="28"/>
          <w:shd w:val="clear" w:color="auto" w:fill="FFFFFF"/>
          <w:lang w:val="uk-UA" w:eastAsia="zh-CN" w:bidi="hi-IN"/>
        </w:rPr>
        <w:t>, як:</w:t>
      </w:r>
    </w:p>
    <w:p w14:paraId="67C767A4" w14:textId="77777777" w:rsidR="006C5739" w:rsidRPr="00D2400F" w:rsidRDefault="006C5739" w:rsidP="006C5739">
      <w:pPr>
        <w:pStyle w:val="a3"/>
        <w:numPr>
          <w:ilvl w:val="1"/>
          <w:numId w:val="34"/>
        </w:numPr>
        <w:tabs>
          <w:tab w:val="left" w:pos="993"/>
          <w:tab w:val="left" w:pos="1420"/>
          <w:tab w:val="left" w:pos="2270"/>
        </w:tabs>
        <w:suppressAutoHyphens/>
        <w:overflowPunct/>
        <w:spacing w:line="276" w:lineRule="auto"/>
        <w:ind w:left="0" w:firstLine="709"/>
        <w:jc w:val="both"/>
        <w:rPr>
          <w:kern w:val="1"/>
          <w:sz w:val="28"/>
          <w:szCs w:val="28"/>
          <w:shd w:val="clear" w:color="auto" w:fill="FFFFFF"/>
          <w:lang w:val="uk-UA" w:eastAsia="zh-CN" w:bidi="hi-IN"/>
        </w:rPr>
      </w:pPr>
      <w:r>
        <w:rPr>
          <w:kern w:val="1"/>
          <w:sz w:val="28"/>
          <w:szCs w:val="28"/>
          <w:shd w:val="clear" w:color="auto" w:fill="FFFFFF"/>
          <w:lang w:val="uk-UA" w:eastAsia="zh-CN" w:bidi="hi-IN"/>
        </w:rPr>
        <w:t>«</w:t>
      </w:r>
      <w:r w:rsidRPr="00D2400F">
        <w:rPr>
          <w:kern w:val="1"/>
          <w:sz w:val="28"/>
          <w:szCs w:val="28"/>
          <w:shd w:val="clear" w:color="auto" w:fill="FFFFFF"/>
          <w:lang w:val="uk-UA" w:eastAsia="zh-CN" w:bidi="hi-IN"/>
        </w:rPr>
        <w:t>загострення соціальних проблем, що вимагає нових підходів до їх вирішення;</w:t>
      </w:r>
    </w:p>
    <w:p w14:paraId="67DFFEA1" w14:textId="77777777" w:rsidR="006C5739" w:rsidRPr="00D2400F" w:rsidRDefault="006C5739" w:rsidP="006C5739">
      <w:pPr>
        <w:pStyle w:val="a3"/>
        <w:numPr>
          <w:ilvl w:val="1"/>
          <w:numId w:val="34"/>
        </w:numPr>
        <w:tabs>
          <w:tab w:val="left" w:pos="993"/>
          <w:tab w:val="left" w:pos="1420"/>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відсутність необхідних ресурсів для розвитку, що потребує більш дієвих способів їх пошуку</w:t>
      </w:r>
      <w:r>
        <w:rPr>
          <w:kern w:val="1"/>
          <w:sz w:val="28"/>
          <w:szCs w:val="28"/>
          <w:shd w:val="clear" w:color="auto" w:fill="FFFFFF"/>
          <w:lang w:val="uk-UA" w:eastAsia="zh-CN" w:bidi="hi-IN"/>
        </w:rPr>
        <w:t>»</w:t>
      </w:r>
      <w:r>
        <w:rPr>
          <w:rStyle w:val="aff6"/>
          <w:rFonts w:eastAsia="MS Mincho"/>
          <w:kern w:val="1"/>
          <w:sz w:val="28"/>
          <w:szCs w:val="28"/>
          <w:shd w:val="clear" w:color="auto" w:fill="FFFFFF"/>
          <w:lang w:eastAsia="zh-CN" w:bidi="hi-IN"/>
        </w:rPr>
        <w:footnoteReference w:id="96"/>
      </w:r>
      <w:r w:rsidRPr="00D2400F">
        <w:rPr>
          <w:kern w:val="1"/>
          <w:sz w:val="28"/>
          <w:szCs w:val="28"/>
          <w:shd w:val="clear" w:color="auto" w:fill="FFFFFF"/>
          <w:lang w:val="uk-UA" w:eastAsia="zh-CN" w:bidi="hi-IN"/>
        </w:rPr>
        <w:t>;</w:t>
      </w:r>
    </w:p>
    <w:p w14:paraId="17385097" w14:textId="77777777" w:rsidR="006C5739" w:rsidRPr="000A6B4C" w:rsidRDefault="006C5739" w:rsidP="006C5739">
      <w:pPr>
        <w:pStyle w:val="a3"/>
        <w:numPr>
          <w:ilvl w:val="1"/>
          <w:numId w:val="34"/>
        </w:numPr>
        <w:tabs>
          <w:tab w:val="left" w:pos="993"/>
          <w:tab w:val="left" w:pos="1420"/>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тенденція посилення вимог до якості послуг закладів соціальної сфери та приведення їх до міжнародних стандартів.</w:t>
      </w:r>
    </w:p>
    <w:p w14:paraId="66786C1F" w14:textId="77777777" w:rsidR="006C5739" w:rsidRDefault="006C5739" w:rsidP="006C5739">
      <w:pPr>
        <w:spacing w:line="276" w:lineRule="auto"/>
        <w:ind w:firstLine="567"/>
        <w:jc w:val="both"/>
        <w:rPr>
          <w:sz w:val="28"/>
          <w:szCs w:val="28"/>
          <w:lang w:val="uk-UA"/>
        </w:rPr>
      </w:pPr>
      <w:r w:rsidRPr="006C2608">
        <w:rPr>
          <w:sz w:val="28"/>
          <w:szCs w:val="28"/>
          <w:lang w:val="uk-UA"/>
        </w:rPr>
        <w:t xml:space="preserve">Соціальні інновації орієнтовані, </w:t>
      </w:r>
      <w:r>
        <w:rPr>
          <w:sz w:val="28"/>
          <w:szCs w:val="28"/>
          <w:lang w:val="uk-UA"/>
        </w:rPr>
        <w:t>передусім</w:t>
      </w:r>
      <w:r w:rsidRPr="006C2608">
        <w:rPr>
          <w:sz w:val="28"/>
          <w:szCs w:val="28"/>
          <w:lang w:val="uk-UA"/>
        </w:rPr>
        <w:t>, на вирішення низки соціальних проблем</w:t>
      </w:r>
      <w:r>
        <w:rPr>
          <w:sz w:val="28"/>
          <w:szCs w:val="28"/>
          <w:lang w:val="uk-UA"/>
        </w:rPr>
        <w:t xml:space="preserve">: </w:t>
      </w:r>
      <w:r w:rsidRPr="006C2608">
        <w:rPr>
          <w:sz w:val="28"/>
          <w:szCs w:val="28"/>
          <w:lang w:val="uk-UA"/>
        </w:rPr>
        <w:t xml:space="preserve">безробіття, злочинність, матеріальна бідність, міграція, старіння населення та </w:t>
      </w:r>
      <w:r>
        <w:rPr>
          <w:sz w:val="28"/>
          <w:szCs w:val="28"/>
          <w:lang w:val="uk-UA"/>
        </w:rPr>
        <w:t>зростання категорій населення, які опинились в складних життєвих обставинах.</w:t>
      </w:r>
    </w:p>
    <w:p w14:paraId="34D8D51A" w14:textId="77777777" w:rsidR="006C5739" w:rsidRPr="00886B57" w:rsidRDefault="006C5739" w:rsidP="006C5739">
      <w:pPr>
        <w:spacing w:line="276" w:lineRule="auto"/>
        <w:ind w:firstLine="567"/>
        <w:jc w:val="both"/>
        <w:rPr>
          <w:sz w:val="28"/>
          <w:szCs w:val="28"/>
          <w:lang w:val="uk-UA"/>
        </w:rPr>
      </w:pPr>
      <w:r w:rsidRPr="00D2400F">
        <w:rPr>
          <w:kern w:val="1"/>
          <w:sz w:val="28"/>
          <w:szCs w:val="28"/>
          <w:shd w:val="clear" w:color="auto" w:fill="FFFFFF"/>
          <w:lang w:val="uk-UA" w:eastAsia="zh-CN" w:bidi="hi-IN"/>
        </w:rPr>
        <w:t>Головною метою державної інноваційної політики є створення соціально-економічних, організаційних і правових умов для ефективного відтворення, розвитку й використання науково-технічного потенціалу країни, забезпечення впровадження сучасних технологій, виробництва та реалізації нових видів конкурентоздатної продукції.</w:t>
      </w:r>
    </w:p>
    <w:p w14:paraId="7D74193D" w14:textId="77777777" w:rsidR="006C5739" w:rsidRPr="00D2400F" w:rsidRDefault="006C5739" w:rsidP="006C5739">
      <w:pPr>
        <w:tabs>
          <w:tab w:val="left" w:pos="993"/>
          <w:tab w:val="left" w:pos="1420"/>
          <w:tab w:val="left" w:pos="2270"/>
        </w:tabs>
        <w:suppressAutoHyphens/>
        <w:spacing w:line="276" w:lineRule="auto"/>
        <w:ind w:firstLine="567"/>
        <w:jc w:val="both"/>
        <w:rPr>
          <w:kern w:val="1"/>
          <w:sz w:val="28"/>
          <w:szCs w:val="28"/>
          <w:lang w:val="uk-UA" w:eastAsia="zh-CN" w:bidi="hi-IN"/>
        </w:rPr>
      </w:pPr>
      <w:r w:rsidRPr="00D2400F">
        <w:rPr>
          <w:kern w:val="1"/>
          <w:sz w:val="28"/>
          <w:szCs w:val="28"/>
          <w:shd w:val="clear" w:color="auto" w:fill="FFFFFF"/>
          <w:lang w:val="uk-UA" w:eastAsia="zh-CN" w:bidi="hi-IN"/>
        </w:rPr>
        <w:t xml:space="preserve">Згідно </w:t>
      </w:r>
      <w:r>
        <w:rPr>
          <w:kern w:val="1"/>
          <w:sz w:val="28"/>
          <w:szCs w:val="28"/>
          <w:shd w:val="clear" w:color="auto" w:fill="FFFFFF"/>
          <w:lang w:val="uk-UA" w:eastAsia="zh-CN" w:bidi="hi-IN"/>
        </w:rPr>
        <w:t>із Законом</w:t>
      </w:r>
      <w:r w:rsidRPr="00D2400F">
        <w:rPr>
          <w:kern w:val="1"/>
          <w:sz w:val="28"/>
          <w:szCs w:val="28"/>
          <w:shd w:val="clear" w:color="auto" w:fill="FFFFFF"/>
          <w:lang w:val="uk-UA" w:eastAsia="zh-CN" w:bidi="hi-IN"/>
        </w:rPr>
        <w:t xml:space="preserve"> України </w:t>
      </w:r>
      <w:r>
        <w:rPr>
          <w:kern w:val="1"/>
          <w:sz w:val="28"/>
          <w:szCs w:val="28"/>
          <w:shd w:val="clear" w:color="auto" w:fill="FFFFFF"/>
          <w:lang w:val="uk-UA" w:eastAsia="zh-CN" w:bidi="hi-IN"/>
        </w:rPr>
        <w:t>«</w:t>
      </w:r>
      <w:r w:rsidRPr="00D2400F">
        <w:rPr>
          <w:kern w:val="1"/>
          <w:sz w:val="28"/>
          <w:szCs w:val="28"/>
          <w:shd w:val="clear" w:color="auto" w:fill="FFFFFF"/>
          <w:lang w:val="uk-UA" w:eastAsia="zh-CN" w:bidi="hi-IN"/>
        </w:rPr>
        <w:t>Про інноваційну діяльність</w:t>
      </w:r>
      <w:r>
        <w:rPr>
          <w:kern w:val="1"/>
          <w:sz w:val="28"/>
          <w:szCs w:val="28"/>
          <w:shd w:val="clear" w:color="auto" w:fill="FFFFFF"/>
          <w:lang w:val="uk-UA" w:eastAsia="zh-CN" w:bidi="hi-IN"/>
        </w:rPr>
        <w:t>»</w:t>
      </w:r>
      <w:r w:rsidRPr="00D2400F">
        <w:rPr>
          <w:kern w:val="1"/>
          <w:sz w:val="28"/>
          <w:szCs w:val="28"/>
          <w:shd w:val="clear" w:color="auto" w:fill="FFFFFF"/>
          <w:lang w:val="uk-UA" w:eastAsia="zh-CN" w:bidi="hi-IN"/>
        </w:rPr>
        <w:t xml:space="preserve"> </w:t>
      </w:r>
      <w:r>
        <w:rPr>
          <w:kern w:val="1"/>
          <w:sz w:val="28"/>
          <w:szCs w:val="28"/>
          <w:shd w:val="clear" w:color="auto" w:fill="FFFFFF"/>
          <w:lang w:val="uk-UA" w:eastAsia="zh-CN" w:bidi="hi-IN"/>
        </w:rPr>
        <w:t>(2002 р.) «</w:t>
      </w:r>
      <w:r w:rsidRPr="00D2400F">
        <w:rPr>
          <w:kern w:val="1"/>
          <w:sz w:val="28"/>
          <w:szCs w:val="28"/>
          <w:shd w:val="clear" w:color="auto" w:fill="FFFFFF"/>
          <w:lang w:val="uk-UA" w:eastAsia="zh-CN" w:bidi="hi-IN"/>
        </w:rPr>
        <w:t>основними принципами державної інноваційної політики є:</w:t>
      </w:r>
    </w:p>
    <w:p w14:paraId="69F92E59"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орієнтація на інноваційний шлях розвитку економіки України;</w:t>
      </w:r>
    </w:p>
    <w:p w14:paraId="1773E978"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lastRenderedPageBreak/>
        <w:t>визначення державних пріоритетів інноваційного розвитку;</w:t>
      </w:r>
    </w:p>
    <w:p w14:paraId="54D071F7"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формування нормативної бази у сфері інноваційної діяльності;</w:t>
      </w:r>
    </w:p>
    <w:p w14:paraId="5BB0F49C"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створення умов для збереження, розвитку і використання вітчизняного науково-технічного та інноваційного потенціалу;</w:t>
      </w:r>
    </w:p>
    <w:p w14:paraId="2EA4E362"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забезпечення взаємодії науки, освіти, виробництва, фінансово-кредитної сфери у розвитку інноваційної діяльності;</w:t>
      </w:r>
    </w:p>
    <w:p w14:paraId="06B3F0DC"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ефективне використання ринкових механізмів для сприяння інноваційній діяльності, підтримка підприємництва у науково-виробничій сфері;</w:t>
      </w:r>
    </w:p>
    <w:p w14:paraId="402BDB9F"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здійснення заходів на підтримку міжнародної науково-технічної кооперації, трансферу технологій, захисту вітчизняної продукції на внутрішньому ринку та її просування на зовнішній ринок;</w:t>
      </w:r>
    </w:p>
    <w:p w14:paraId="6D954956"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фінансова підтримка, здійснення сприятливої кредитної, податкової і митної політики у сфері інноваційної діяльності;</w:t>
      </w:r>
    </w:p>
    <w:p w14:paraId="132B5BA3" w14:textId="77777777" w:rsidR="006C5739" w:rsidRPr="00D2400F" w:rsidRDefault="006C5739" w:rsidP="006C5739">
      <w:pPr>
        <w:pStyle w:val="a3"/>
        <w:numPr>
          <w:ilvl w:val="0"/>
          <w:numId w:val="200"/>
        </w:numPr>
        <w:tabs>
          <w:tab w:val="left" w:pos="993"/>
          <w:tab w:val="left" w:pos="2270"/>
        </w:tabs>
        <w:suppressAutoHyphens/>
        <w:overflowPunct/>
        <w:spacing w:line="276" w:lineRule="auto"/>
        <w:ind w:left="0" w:firstLine="709"/>
        <w:jc w:val="both"/>
        <w:rPr>
          <w:kern w:val="1"/>
          <w:sz w:val="28"/>
          <w:szCs w:val="28"/>
          <w:lang w:val="uk-UA" w:eastAsia="zh-CN" w:bidi="hi-IN"/>
        </w:rPr>
      </w:pPr>
      <w:r w:rsidRPr="00D2400F">
        <w:rPr>
          <w:kern w:val="1"/>
          <w:sz w:val="28"/>
          <w:szCs w:val="28"/>
          <w:shd w:val="clear" w:color="auto" w:fill="FFFFFF"/>
          <w:lang w:val="uk-UA" w:eastAsia="zh-CN" w:bidi="hi-IN"/>
        </w:rPr>
        <w:t>інформаційне забезпечення суб’єктів інноваційної діяльності</w:t>
      </w:r>
      <w:r>
        <w:rPr>
          <w:kern w:val="1"/>
          <w:sz w:val="28"/>
          <w:szCs w:val="28"/>
          <w:shd w:val="clear" w:color="auto" w:fill="FFFFFF"/>
          <w:lang w:val="uk-UA" w:eastAsia="zh-CN" w:bidi="hi-IN"/>
        </w:rPr>
        <w:t>»</w:t>
      </w:r>
      <w:r>
        <w:rPr>
          <w:rStyle w:val="aff6"/>
          <w:rFonts w:eastAsia="MS Mincho"/>
          <w:kern w:val="1"/>
          <w:sz w:val="28"/>
          <w:szCs w:val="28"/>
          <w:shd w:val="clear" w:color="auto" w:fill="FFFFFF"/>
          <w:lang w:eastAsia="zh-CN" w:bidi="hi-IN"/>
        </w:rPr>
        <w:footnoteReference w:id="97"/>
      </w:r>
      <w:r w:rsidRPr="00D2400F">
        <w:rPr>
          <w:kern w:val="1"/>
          <w:sz w:val="28"/>
          <w:szCs w:val="28"/>
          <w:shd w:val="clear" w:color="auto" w:fill="FFFFFF"/>
          <w:lang w:val="uk-UA" w:eastAsia="zh-CN" w:bidi="hi-IN"/>
        </w:rPr>
        <w:t>.</w:t>
      </w:r>
    </w:p>
    <w:p w14:paraId="01672534" w14:textId="77777777" w:rsidR="006C5739" w:rsidRDefault="006C5739" w:rsidP="006C5739">
      <w:pPr>
        <w:tabs>
          <w:tab w:val="left" w:pos="993"/>
          <w:tab w:val="left" w:pos="1420"/>
          <w:tab w:val="left" w:pos="2270"/>
        </w:tabs>
        <w:suppressAutoHyphens/>
        <w:spacing w:line="276" w:lineRule="auto"/>
        <w:ind w:firstLine="709"/>
        <w:jc w:val="both"/>
        <w:rPr>
          <w:kern w:val="1"/>
          <w:sz w:val="28"/>
          <w:szCs w:val="28"/>
          <w:shd w:val="clear" w:color="auto" w:fill="FFFFFF"/>
          <w:lang w:val="uk-UA" w:eastAsia="zh-CN" w:bidi="hi-IN"/>
        </w:rPr>
      </w:pPr>
      <w:r>
        <w:rPr>
          <w:kern w:val="1"/>
          <w:sz w:val="28"/>
          <w:szCs w:val="28"/>
          <w:shd w:val="clear" w:color="auto" w:fill="FFFFFF"/>
          <w:lang w:val="uk-UA" w:eastAsia="zh-CN" w:bidi="hi-IN"/>
        </w:rPr>
        <w:t>У статті 4 згаданого Закону серед о</w:t>
      </w:r>
      <w:r w:rsidRPr="00D2400F">
        <w:rPr>
          <w:kern w:val="1"/>
          <w:sz w:val="28"/>
          <w:szCs w:val="28"/>
          <w:shd w:val="clear" w:color="auto" w:fill="FFFFFF"/>
          <w:lang w:val="uk-UA" w:eastAsia="zh-CN" w:bidi="hi-IN"/>
        </w:rPr>
        <w:t>б’єкт</w:t>
      </w:r>
      <w:r>
        <w:rPr>
          <w:kern w:val="1"/>
          <w:sz w:val="28"/>
          <w:szCs w:val="28"/>
          <w:shd w:val="clear" w:color="auto" w:fill="FFFFFF"/>
          <w:lang w:val="uk-UA" w:eastAsia="zh-CN" w:bidi="hi-IN"/>
        </w:rPr>
        <w:t>ів</w:t>
      </w:r>
      <w:r w:rsidRPr="00D2400F">
        <w:rPr>
          <w:kern w:val="1"/>
          <w:sz w:val="28"/>
          <w:szCs w:val="28"/>
          <w:shd w:val="clear" w:color="auto" w:fill="FFFFFF"/>
          <w:lang w:val="uk-UA" w:eastAsia="zh-CN" w:bidi="hi-IN"/>
        </w:rPr>
        <w:t xml:space="preserve"> інноваційної діяльності </w:t>
      </w:r>
      <w:r>
        <w:rPr>
          <w:kern w:val="1"/>
          <w:sz w:val="28"/>
          <w:szCs w:val="28"/>
          <w:shd w:val="clear" w:color="auto" w:fill="FFFFFF"/>
          <w:lang w:val="uk-UA" w:eastAsia="zh-CN" w:bidi="hi-IN"/>
        </w:rPr>
        <w:t>є</w:t>
      </w:r>
      <w:r w:rsidRPr="00D2400F">
        <w:rPr>
          <w:kern w:val="1"/>
          <w:sz w:val="28"/>
          <w:szCs w:val="28"/>
          <w:shd w:val="clear" w:color="auto" w:fill="FFFFFF"/>
          <w:lang w:val="uk-UA" w:eastAsia="zh-CN" w:bidi="hi-IN"/>
        </w:rPr>
        <w:t xml:space="preserve">: </w:t>
      </w:r>
      <w:r>
        <w:rPr>
          <w:kern w:val="1"/>
          <w:sz w:val="28"/>
          <w:szCs w:val="28"/>
          <w:shd w:val="clear" w:color="auto" w:fill="FFFFFF"/>
          <w:lang w:val="uk-UA" w:eastAsia="zh-CN" w:bidi="hi-IN"/>
        </w:rPr>
        <w:t>«</w:t>
      </w:r>
      <w:r w:rsidRPr="00D2400F">
        <w:rPr>
          <w:kern w:val="1"/>
          <w:sz w:val="28"/>
          <w:szCs w:val="28"/>
          <w:shd w:val="clear" w:color="auto" w:fill="FFFFFF"/>
          <w:lang w:val="uk-UA" w:eastAsia="zh-CN" w:bidi="hi-IN"/>
        </w:rPr>
        <w:t xml:space="preserve">інноваційні програми і проекти, нові знання та інтелектуальні продукти, виробниче обладнання та процеси, організаційно-технічні рішення виробничого, адміністративного, комерційного або іншого характеру, що істотно поліпшують структуру і якість виробництва </w:t>
      </w:r>
      <w:r>
        <w:rPr>
          <w:kern w:val="1"/>
          <w:sz w:val="28"/>
          <w:szCs w:val="28"/>
          <w:shd w:val="clear" w:color="auto" w:fill="FFFFFF"/>
          <w:lang w:val="uk-UA" w:eastAsia="zh-CN" w:bidi="hi-IN"/>
        </w:rPr>
        <w:t>(</w:t>
      </w:r>
      <w:r w:rsidRPr="00D2400F">
        <w:rPr>
          <w:kern w:val="1"/>
          <w:sz w:val="28"/>
          <w:szCs w:val="28"/>
          <w:shd w:val="clear" w:color="auto" w:fill="FFFFFF"/>
          <w:lang w:val="uk-UA" w:eastAsia="zh-CN" w:bidi="hi-IN"/>
        </w:rPr>
        <w:t>або</w:t>
      </w:r>
      <w:r>
        <w:rPr>
          <w:kern w:val="1"/>
          <w:sz w:val="28"/>
          <w:szCs w:val="28"/>
          <w:shd w:val="clear" w:color="auto" w:fill="FFFFFF"/>
          <w:lang w:val="uk-UA" w:eastAsia="zh-CN" w:bidi="hi-IN"/>
        </w:rPr>
        <w:t>)</w:t>
      </w:r>
      <w:r w:rsidRPr="00D2400F">
        <w:rPr>
          <w:kern w:val="1"/>
          <w:sz w:val="28"/>
          <w:szCs w:val="28"/>
          <w:shd w:val="clear" w:color="auto" w:fill="FFFFFF"/>
          <w:lang w:val="uk-UA" w:eastAsia="zh-CN" w:bidi="hi-IN"/>
        </w:rPr>
        <w:t xml:space="preserve"> соціальної сфери</w:t>
      </w:r>
      <w:r>
        <w:rPr>
          <w:kern w:val="1"/>
          <w:sz w:val="28"/>
          <w:szCs w:val="28"/>
          <w:shd w:val="clear" w:color="auto" w:fill="FFFFFF"/>
          <w:lang w:val="uk-UA" w:eastAsia="zh-CN" w:bidi="hi-IN"/>
        </w:rPr>
        <w:t>»</w:t>
      </w:r>
      <w:r>
        <w:rPr>
          <w:rStyle w:val="aff6"/>
          <w:rFonts w:eastAsia="MS Mincho"/>
          <w:kern w:val="1"/>
          <w:sz w:val="28"/>
          <w:szCs w:val="28"/>
          <w:shd w:val="clear" w:color="auto" w:fill="FFFFFF"/>
          <w:lang w:eastAsia="zh-CN" w:bidi="hi-IN"/>
        </w:rPr>
        <w:footnoteReference w:id="98"/>
      </w:r>
      <w:r w:rsidRPr="00D2400F">
        <w:rPr>
          <w:kern w:val="1"/>
          <w:sz w:val="28"/>
          <w:szCs w:val="28"/>
          <w:shd w:val="clear" w:color="auto" w:fill="FFFFFF"/>
          <w:lang w:val="uk-UA" w:eastAsia="zh-CN" w:bidi="hi-IN"/>
        </w:rPr>
        <w:t>.</w:t>
      </w:r>
    </w:p>
    <w:p w14:paraId="6D0AFD13" w14:textId="77777777" w:rsidR="006C5739" w:rsidRPr="008A653C" w:rsidRDefault="006C5739" w:rsidP="006C5739">
      <w:pPr>
        <w:widowControl/>
        <w:tabs>
          <w:tab w:val="left" w:pos="993"/>
        </w:tabs>
        <w:suppressAutoHyphens/>
        <w:overflowPunct/>
        <w:spacing w:line="276" w:lineRule="auto"/>
        <w:ind w:firstLine="709"/>
        <w:jc w:val="both"/>
        <w:textAlignment w:val="auto"/>
        <w:rPr>
          <w:sz w:val="28"/>
          <w:szCs w:val="28"/>
          <w:lang w:val="uk-UA"/>
        </w:rPr>
      </w:pPr>
      <w:r w:rsidRPr="008A653C">
        <w:rPr>
          <w:kern w:val="1"/>
          <w:sz w:val="28"/>
          <w:szCs w:val="28"/>
          <w:shd w:val="clear" w:color="auto" w:fill="FFFFFF"/>
          <w:lang w:val="uk-UA" w:eastAsia="zh-CN" w:bidi="hi-IN"/>
        </w:rPr>
        <w:t>Впровадження інновацій у соціально-економічній сфері залежить від інноваційного потенціалу, який визначають як сукупні</w:t>
      </w:r>
      <w:r>
        <w:rPr>
          <w:kern w:val="1"/>
          <w:sz w:val="28"/>
          <w:szCs w:val="28"/>
          <w:shd w:val="clear" w:color="auto" w:fill="FFFFFF"/>
          <w:lang w:val="uk-UA" w:eastAsia="zh-CN" w:bidi="hi-IN"/>
        </w:rPr>
        <w:t>с</w:t>
      </w:r>
      <w:r w:rsidRPr="008A653C">
        <w:rPr>
          <w:kern w:val="1"/>
          <w:sz w:val="28"/>
          <w:szCs w:val="28"/>
          <w:shd w:val="clear" w:color="auto" w:fill="FFFFFF"/>
          <w:lang w:val="uk-UA" w:eastAsia="zh-CN" w:bidi="hi-IN"/>
        </w:rPr>
        <w:t>ть наявних інтелектуальних, соціальних, технологічних, фінансово-економічних, науково-виробничих та соціально-культурних ресурсів, які забезпечать створення нових знань, моделей та механізмів їх реалізації.</w:t>
      </w:r>
      <w:r w:rsidRPr="008A653C">
        <w:rPr>
          <w:sz w:val="28"/>
          <w:szCs w:val="28"/>
          <w:lang w:val="uk-UA"/>
        </w:rPr>
        <w:t xml:space="preserve"> Сучасні інноваційні зміни та рішення пов’язані з інтелектом, креативністю, інноваційним мисленням.</w:t>
      </w:r>
    </w:p>
    <w:p w14:paraId="599BC327" w14:textId="77777777" w:rsidR="006C5739" w:rsidRPr="008A653C" w:rsidRDefault="006C5739" w:rsidP="006C5739">
      <w:pPr>
        <w:tabs>
          <w:tab w:val="left" w:pos="993"/>
          <w:tab w:val="left" w:pos="1420"/>
          <w:tab w:val="left" w:pos="2270"/>
        </w:tabs>
        <w:suppressAutoHyphens/>
        <w:spacing w:line="276" w:lineRule="auto"/>
        <w:ind w:firstLine="709"/>
        <w:jc w:val="both"/>
        <w:rPr>
          <w:kern w:val="1"/>
          <w:sz w:val="28"/>
          <w:szCs w:val="28"/>
          <w:lang w:val="uk-UA" w:eastAsia="zh-CN" w:bidi="hi-IN"/>
        </w:rPr>
      </w:pPr>
      <w:r w:rsidRPr="008A653C">
        <w:rPr>
          <w:kern w:val="1"/>
          <w:sz w:val="28"/>
          <w:szCs w:val="28"/>
          <w:lang w:val="uk-UA" w:eastAsia="zh-CN" w:bidi="hi-IN"/>
        </w:rPr>
        <w:t xml:space="preserve">Структурними елементами інноваційного потенціалу можна визначити: </w:t>
      </w:r>
    </w:p>
    <w:p w14:paraId="479AA149" w14:textId="77777777" w:rsidR="006C5739" w:rsidRPr="008A653C" w:rsidRDefault="006C5739" w:rsidP="006C5739">
      <w:pPr>
        <w:pStyle w:val="a3"/>
        <w:numPr>
          <w:ilvl w:val="0"/>
          <w:numId w:val="189"/>
        </w:numPr>
        <w:tabs>
          <w:tab w:val="left" w:pos="709"/>
          <w:tab w:val="left" w:pos="851"/>
          <w:tab w:val="left" w:pos="2270"/>
        </w:tabs>
        <w:suppressAutoHyphens/>
        <w:spacing w:line="276" w:lineRule="auto"/>
        <w:ind w:left="0" w:firstLine="709"/>
        <w:jc w:val="both"/>
        <w:rPr>
          <w:kern w:val="1"/>
          <w:sz w:val="28"/>
          <w:szCs w:val="28"/>
          <w:lang w:val="uk-UA" w:eastAsia="zh-CN" w:bidi="hi-IN"/>
        </w:rPr>
      </w:pPr>
      <w:r w:rsidRPr="008A653C">
        <w:rPr>
          <w:kern w:val="1"/>
          <w:sz w:val="28"/>
          <w:szCs w:val="28"/>
          <w:lang w:val="uk-UA" w:eastAsia="zh-CN" w:bidi="hi-IN"/>
        </w:rPr>
        <w:t xml:space="preserve"> ринок (у сфері соціального забезпечення – це ринок надавачів соціальних послуг);</w:t>
      </w:r>
    </w:p>
    <w:p w14:paraId="122A3980" w14:textId="77777777" w:rsidR="006C5739" w:rsidRPr="008A653C" w:rsidRDefault="006C5739" w:rsidP="006C5739">
      <w:pPr>
        <w:pStyle w:val="a3"/>
        <w:numPr>
          <w:ilvl w:val="0"/>
          <w:numId w:val="189"/>
        </w:numPr>
        <w:tabs>
          <w:tab w:val="left" w:pos="709"/>
          <w:tab w:val="left" w:pos="851"/>
          <w:tab w:val="left" w:pos="2270"/>
        </w:tabs>
        <w:suppressAutoHyphens/>
        <w:spacing w:line="276" w:lineRule="auto"/>
        <w:ind w:left="0" w:firstLine="709"/>
        <w:jc w:val="both"/>
        <w:rPr>
          <w:kern w:val="1"/>
          <w:sz w:val="28"/>
          <w:szCs w:val="28"/>
          <w:lang w:val="uk-UA" w:eastAsia="zh-CN" w:bidi="hi-IN"/>
        </w:rPr>
      </w:pPr>
      <w:r w:rsidRPr="008A653C">
        <w:rPr>
          <w:kern w:val="1"/>
          <w:sz w:val="28"/>
          <w:szCs w:val="28"/>
          <w:lang w:val="uk-UA" w:eastAsia="zh-CN" w:bidi="hi-IN"/>
        </w:rPr>
        <w:t xml:space="preserve"> ерудованість та кваліфікація фахівців, які впроваджуватимуть інноваційні моделі та механізми;</w:t>
      </w:r>
    </w:p>
    <w:p w14:paraId="78EC9E04" w14:textId="77777777" w:rsidR="006C5739" w:rsidRPr="008A653C" w:rsidRDefault="006C5739" w:rsidP="006C5739">
      <w:pPr>
        <w:pStyle w:val="a3"/>
        <w:numPr>
          <w:ilvl w:val="0"/>
          <w:numId w:val="189"/>
        </w:numPr>
        <w:tabs>
          <w:tab w:val="left" w:pos="709"/>
          <w:tab w:val="left" w:pos="851"/>
          <w:tab w:val="left" w:pos="2270"/>
        </w:tabs>
        <w:suppressAutoHyphens/>
        <w:spacing w:line="276" w:lineRule="auto"/>
        <w:ind w:left="0" w:firstLine="709"/>
        <w:jc w:val="both"/>
        <w:rPr>
          <w:kern w:val="1"/>
          <w:sz w:val="28"/>
          <w:szCs w:val="28"/>
          <w:lang w:val="uk-UA" w:eastAsia="zh-CN" w:bidi="hi-IN"/>
        </w:rPr>
      </w:pPr>
      <w:r w:rsidRPr="008A653C">
        <w:rPr>
          <w:kern w:val="1"/>
          <w:sz w:val="28"/>
          <w:szCs w:val="28"/>
          <w:lang w:val="uk-UA" w:eastAsia="zh-CN" w:bidi="hi-IN"/>
        </w:rPr>
        <w:t xml:space="preserve"> інформаційно-технологічний, яка характеризує рівень інформаційного та технічного забезпечення для впровадження інноваційних рішень;</w:t>
      </w:r>
    </w:p>
    <w:p w14:paraId="2876FA56" w14:textId="77777777" w:rsidR="006C5739" w:rsidRPr="008A653C" w:rsidRDefault="006C5739" w:rsidP="006C5739">
      <w:pPr>
        <w:pStyle w:val="a3"/>
        <w:numPr>
          <w:ilvl w:val="0"/>
          <w:numId w:val="189"/>
        </w:numPr>
        <w:tabs>
          <w:tab w:val="left" w:pos="709"/>
          <w:tab w:val="left" w:pos="851"/>
          <w:tab w:val="left" w:pos="2270"/>
        </w:tabs>
        <w:suppressAutoHyphens/>
        <w:spacing w:line="276" w:lineRule="auto"/>
        <w:ind w:left="0" w:firstLine="709"/>
        <w:jc w:val="both"/>
        <w:rPr>
          <w:kern w:val="1"/>
          <w:sz w:val="28"/>
          <w:szCs w:val="28"/>
          <w:lang w:val="uk-UA" w:eastAsia="zh-CN" w:bidi="hi-IN"/>
        </w:rPr>
      </w:pPr>
      <w:r w:rsidRPr="008A653C">
        <w:rPr>
          <w:kern w:val="1"/>
          <w:sz w:val="28"/>
          <w:szCs w:val="28"/>
          <w:lang w:val="uk-UA" w:eastAsia="zh-CN" w:bidi="hi-IN"/>
        </w:rPr>
        <w:t xml:space="preserve"> «взаємодія учасників – забезпечує координацію та </w:t>
      </w:r>
      <w:proofErr w:type="spellStart"/>
      <w:r w:rsidRPr="008A653C">
        <w:rPr>
          <w:kern w:val="1"/>
          <w:sz w:val="28"/>
          <w:szCs w:val="28"/>
          <w:lang w:val="uk-UA" w:eastAsia="zh-CN" w:bidi="hi-IN"/>
        </w:rPr>
        <w:t>узгоджність</w:t>
      </w:r>
      <w:proofErr w:type="spellEnd"/>
      <w:r w:rsidRPr="008A653C">
        <w:rPr>
          <w:kern w:val="1"/>
          <w:sz w:val="28"/>
          <w:szCs w:val="28"/>
          <w:lang w:val="uk-UA" w:eastAsia="zh-CN" w:bidi="hi-IN"/>
        </w:rPr>
        <w:t xml:space="preserve"> інтересів суб’єктів інноваційного процесу;</w:t>
      </w:r>
    </w:p>
    <w:p w14:paraId="776E8AE2" w14:textId="77777777" w:rsidR="006C5739" w:rsidRPr="008A653C" w:rsidRDefault="006C5739" w:rsidP="006C5739">
      <w:pPr>
        <w:pStyle w:val="a3"/>
        <w:numPr>
          <w:ilvl w:val="0"/>
          <w:numId w:val="189"/>
        </w:numPr>
        <w:tabs>
          <w:tab w:val="left" w:pos="709"/>
          <w:tab w:val="left" w:pos="851"/>
          <w:tab w:val="left" w:pos="2270"/>
        </w:tabs>
        <w:suppressAutoHyphens/>
        <w:spacing w:line="276" w:lineRule="auto"/>
        <w:ind w:left="0" w:firstLine="709"/>
        <w:jc w:val="both"/>
        <w:rPr>
          <w:kern w:val="1"/>
          <w:sz w:val="28"/>
          <w:szCs w:val="28"/>
          <w:lang w:val="uk-UA" w:eastAsia="zh-CN" w:bidi="hi-IN"/>
        </w:rPr>
      </w:pPr>
      <w:r w:rsidRPr="008A653C">
        <w:rPr>
          <w:kern w:val="1"/>
          <w:sz w:val="28"/>
          <w:szCs w:val="28"/>
          <w:lang w:val="uk-UA" w:eastAsia="zh-CN" w:bidi="hi-IN"/>
        </w:rPr>
        <w:lastRenderedPageBreak/>
        <w:t xml:space="preserve"> дослідження – характеризує наявність результатів наукових досліджень, їх апробації для реалізації інноваційних рішень»</w:t>
      </w:r>
      <w:r w:rsidRPr="008A653C">
        <w:rPr>
          <w:rStyle w:val="aff6"/>
          <w:rFonts w:eastAsia="MS Mincho"/>
          <w:kern w:val="1"/>
          <w:sz w:val="28"/>
          <w:szCs w:val="28"/>
          <w:lang w:eastAsia="zh-CN" w:bidi="hi-IN"/>
        </w:rPr>
        <w:footnoteReference w:id="99"/>
      </w:r>
      <w:r w:rsidRPr="008A653C">
        <w:rPr>
          <w:kern w:val="1"/>
          <w:sz w:val="28"/>
          <w:szCs w:val="28"/>
          <w:lang w:val="uk-UA" w:eastAsia="zh-CN" w:bidi="hi-IN"/>
        </w:rPr>
        <w:t>.</w:t>
      </w:r>
    </w:p>
    <w:p w14:paraId="66D2F18A" w14:textId="77777777" w:rsidR="006C5739" w:rsidRPr="008A653C" w:rsidRDefault="006C5739" w:rsidP="006C5739">
      <w:pPr>
        <w:widowControl/>
        <w:tabs>
          <w:tab w:val="left" w:pos="993"/>
        </w:tabs>
        <w:suppressAutoHyphens/>
        <w:overflowPunct/>
        <w:spacing w:line="276" w:lineRule="auto"/>
        <w:ind w:firstLine="709"/>
        <w:jc w:val="both"/>
        <w:textAlignment w:val="auto"/>
        <w:rPr>
          <w:sz w:val="28"/>
          <w:szCs w:val="28"/>
          <w:lang w:val="uk-UA"/>
        </w:rPr>
      </w:pPr>
      <w:bookmarkStart w:id="215" w:name="_Hlk155972966"/>
      <w:r w:rsidRPr="008A653C">
        <w:rPr>
          <w:sz w:val="28"/>
          <w:szCs w:val="28"/>
          <w:lang w:val="uk-UA"/>
        </w:rPr>
        <w:t xml:space="preserve">Інновації в системі соціального захисту «характеризуються певною специфікою і мають у порівнянні з технологічними, такі виразні особливості: </w:t>
      </w:r>
    </w:p>
    <w:p w14:paraId="45893BA3" w14:textId="77777777" w:rsidR="006C5739" w:rsidRPr="008A653C" w:rsidRDefault="006C5739" w:rsidP="006C5739">
      <w:pPr>
        <w:pStyle w:val="a3"/>
        <w:widowControl/>
        <w:numPr>
          <w:ilvl w:val="0"/>
          <w:numId w:val="196"/>
        </w:numPr>
        <w:tabs>
          <w:tab w:val="left" w:pos="1134"/>
        </w:tabs>
        <w:suppressAutoHyphens/>
        <w:overflowPunct/>
        <w:spacing w:line="276" w:lineRule="auto"/>
        <w:ind w:left="0" w:firstLine="709"/>
        <w:jc w:val="both"/>
        <w:textAlignment w:val="auto"/>
        <w:rPr>
          <w:sz w:val="28"/>
          <w:szCs w:val="28"/>
          <w:lang w:val="uk-UA"/>
        </w:rPr>
      </w:pPr>
      <w:r w:rsidRPr="008A653C">
        <w:rPr>
          <w:sz w:val="28"/>
          <w:szCs w:val="28"/>
          <w:lang w:val="uk-UA"/>
        </w:rPr>
        <w:t>є результатом колективної творчості;</w:t>
      </w:r>
    </w:p>
    <w:p w14:paraId="3CC1A366" w14:textId="77777777" w:rsidR="006C5739" w:rsidRPr="008A653C" w:rsidRDefault="006C5739" w:rsidP="006C5739">
      <w:pPr>
        <w:pStyle w:val="a3"/>
        <w:widowControl/>
        <w:numPr>
          <w:ilvl w:val="0"/>
          <w:numId w:val="196"/>
        </w:numPr>
        <w:tabs>
          <w:tab w:val="left" w:pos="1134"/>
        </w:tabs>
        <w:suppressAutoHyphens/>
        <w:overflowPunct/>
        <w:spacing w:line="276" w:lineRule="auto"/>
        <w:ind w:left="0" w:firstLine="709"/>
        <w:jc w:val="both"/>
        <w:textAlignment w:val="auto"/>
        <w:rPr>
          <w:sz w:val="28"/>
          <w:szCs w:val="28"/>
          <w:lang w:val="uk-UA"/>
        </w:rPr>
      </w:pPr>
      <w:r w:rsidRPr="008A653C">
        <w:rPr>
          <w:sz w:val="28"/>
          <w:szCs w:val="28"/>
          <w:lang w:val="uk-UA"/>
        </w:rPr>
        <w:t xml:space="preserve">мають велику невизначеність наслідків; </w:t>
      </w:r>
    </w:p>
    <w:p w14:paraId="6BA648F5" w14:textId="77777777" w:rsidR="006C5739" w:rsidRPr="008A653C" w:rsidRDefault="006C5739" w:rsidP="006C5739">
      <w:pPr>
        <w:pStyle w:val="a3"/>
        <w:widowControl/>
        <w:numPr>
          <w:ilvl w:val="0"/>
          <w:numId w:val="196"/>
        </w:numPr>
        <w:tabs>
          <w:tab w:val="left" w:pos="1134"/>
        </w:tabs>
        <w:suppressAutoHyphens/>
        <w:overflowPunct/>
        <w:spacing w:line="276" w:lineRule="auto"/>
        <w:ind w:left="0" w:firstLine="709"/>
        <w:jc w:val="both"/>
        <w:textAlignment w:val="auto"/>
        <w:rPr>
          <w:sz w:val="28"/>
          <w:szCs w:val="28"/>
          <w:lang w:val="uk-UA"/>
        </w:rPr>
      </w:pPr>
      <w:r w:rsidRPr="008A653C">
        <w:rPr>
          <w:sz w:val="28"/>
          <w:szCs w:val="28"/>
          <w:lang w:val="uk-UA"/>
        </w:rPr>
        <w:t xml:space="preserve">характеризуються складністю оцінки їх ефективності; </w:t>
      </w:r>
    </w:p>
    <w:p w14:paraId="6549D517" w14:textId="77777777" w:rsidR="006C5739" w:rsidRPr="008A653C" w:rsidRDefault="006C5739" w:rsidP="006C5739">
      <w:pPr>
        <w:pStyle w:val="a3"/>
        <w:widowControl/>
        <w:numPr>
          <w:ilvl w:val="0"/>
          <w:numId w:val="196"/>
        </w:numPr>
        <w:tabs>
          <w:tab w:val="left" w:pos="1134"/>
        </w:tabs>
        <w:suppressAutoHyphens/>
        <w:overflowPunct/>
        <w:spacing w:line="276" w:lineRule="auto"/>
        <w:ind w:left="0" w:firstLine="709"/>
        <w:jc w:val="both"/>
        <w:textAlignment w:val="auto"/>
        <w:rPr>
          <w:sz w:val="28"/>
          <w:szCs w:val="28"/>
        </w:rPr>
      </w:pPr>
      <w:r w:rsidRPr="008A653C">
        <w:rPr>
          <w:sz w:val="28"/>
          <w:szCs w:val="28"/>
          <w:lang w:val="uk-UA"/>
        </w:rPr>
        <w:t xml:space="preserve">наявність «тимчасового лага» між впровадженням інновації та проявом її ефекту; </w:t>
      </w:r>
    </w:p>
    <w:p w14:paraId="5C80B762" w14:textId="77777777" w:rsidR="006C5739" w:rsidRPr="008A653C" w:rsidRDefault="006C5739" w:rsidP="006C5739">
      <w:pPr>
        <w:pStyle w:val="a3"/>
        <w:widowControl/>
        <w:numPr>
          <w:ilvl w:val="0"/>
          <w:numId w:val="196"/>
        </w:numPr>
        <w:tabs>
          <w:tab w:val="left" w:pos="1134"/>
        </w:tabs>
        <w:suppressAutoHyphens/>
        <w:overflowPunct/>
        <w:spacing w:line="276" w:lineRule="auto"/>
        <w:ind w:left="0" w:firstLine="709"/>
        <w:jc w:val="both"/>
        <w:textAlignment w:val="auto"/>
        <w:rPr>
          <w:sz w:val="28"/>
          <w:szCs w:val="28"/>
          <w:lang w:val="uk-UA"/>
        </w:rPr>
      </w:pPr>
      <w:r w:rsidRPr="008A653C">
        <w:rPr>
          <w:sz w:val="28"/>
          <w:szCs w:val="28"/>
          <w:lang w:val="uk-UA"/>
        </w:rPr>
        <w:t xml:space="preserve">мають більш широку сферу застосування; </w:t>
      </w:r>
    </w:p>
    <w:p w14:paraId="5108173F" w14:textId="77777777" w:rsidR="006C5739" w:rsidRPr="008A653C" w:rsidRDefault="006C5739" w:rsidP="006C5739">
      <w:pPr>
        <w:pStyle w:val="a3"/>
        <w:widowControl/>
        <w:numPr>
          <w:ilvl w:val="0"/>
          <w:numId w:val="196"/>
        </w:numPr>
        <w:tabs>
          <w:tab w:val="left" w:pos="1134"/>
        </w:tabs>
        <w:suppressAutoHyphens/>
        <w:overflowPunct/>
        <w:spacing w:line="276" w:lineRule="auto"/>
        <w:ind w:left="0" w:firstLine="709"/>
        <w:jc w:val="both"/>
        <w:textAlignment w:val="auto"/>
        <w:rPr>
          <w:sz w:val="28"/>
          <w:szCs w:val="28"/>
          <w:lang w:val="uk-UA"/>
        </w:rPr>
      </w:pPr>
      <w:r w:rsidRPr="008A653C">
        <w:rPr>
          <w:sz w:val="28"/>
          <w:szCs w:val="28"/>
          <w:lang w:val="uk-UA"/>
        </w:rPr>
        <w:t>при їх реалізації відсутній обов'язковий супровід вимоги нового технічного оснащення; характеризуються суміщенням стадії виготовлення і проектування, що прискорює інноваційний процес»</w:t>
      </w:r>
      <w:r w:rsidRPr="008A653C">
        <w:rPr>
          <w:rStyle w:val="aff6"/>
          <w:rFonts w:eastAsia="MS Mincho"/>
          <w:sz w:val="28"/>
          <w:szCs w:val="28"/>
        </w:rPr>
        <w:footnoteReference w:id="100"/>
      </w:r>
      <w:r w:rsidRPr="008A653C">
        <w:rPr>
          <w:sz w:val="28"/>
          <w:szCs w:val="28"/>
          <w:lang w:val="uk-UA"/>
        </w:rPr>
        <w:t>.</w:t>
      </w:r>
    </w:p>
    <w:p w14:paraId="3E70B443" w14:textId="77777777" w:rsidR="006C5739" w:rsidRPr="000316E4" w:rsidRDefault="006C5739" w:rsidP="006C5739">
      <w:pPr>
        <w:widowControl/>
        <w:tabs>
          <w:tab w:val="left" w:pos="993"/>
        </w:tabs>
        <w:suppressAutoHyphens/>
        <w:overflowPunct/>
        <w:spacing w:line="276" w:lineRule="auto"/>
        <w:ind w:firstLine="709"/>
        <w:jc w:val="both"/>
        <w:textAlignment w:val="auto"/>
        <w:rPr>
          <w:sz w:val="28"/>
          <w:szCs w:val="28"/>
          <w:lang w:val="uk-UA"/>
        </w:rPr>
      </w:pPr>
      <w:r w:rsidRPr="000316E4">
        <w:rPr>
          <w:sz w:val="28"/>
          <w:szCs w:val="28"/>
          <w:lang w:val="uk-UA"/>
        </w:rPr>
        <w:t>Соціальні інновації можуть бути як ініційованими державою і цілеспрямовано впроваджуватися в суспільство, так і внутрішніми спонтанними змінами, що виникають у процесі соціальної самоорганізації.</w:t>
      </w:r>
      <w:r>
        <w:rPr>
          <w:sz w:val="28"/>
          <w:szCs w:val="28"/>
          <w:lang w:val="uk-UA"/>
        </w:rPr>
        <w:t xml:space="preserve"> Саме соціальні інновації сприятимуть зменшенню соціальної напруги в суспільстві, а також формуванню соціальної відповідальності та соціальної згуртованості.</w:t>
      </w:r>
    </w:p>
    <w:p w14:paraId="04C04928" w14:textId="77777777" w:rsidR="006C5739" w:rsidRPr="000316E4" w:rsidRDefault="006C5739" w:rsidP="006C5739">
      <w:pPr>
        <w:widowControl/>
        <w:tabs>
          <w:tab w:val="left" w:pos="993"/>
        </w:tabs>
        <w:suppressAutoHyphens/>
        <w:overflowPunct/>
        <w:spacing w:line="276" w:lineRule="auto"/>
        <w:ind w:firstLine="709"/>
        <w:jc w:val="both"/>
        <w:textAlignment w:val="auto"/>
        <w:rPr>
          <w:sz w:val="28"/>
          <w:szCs w:val="28"/>
          <w:lang w:val="uk-UA"/>
        </w:rPr>
      </w:pPr>
    </w:p>
    <w:p w14:paraId="5FC33CB3" w14:textId="77777777" w:rsidR="006C5739" w:rsidRPr="008A653C" w:rsidRDefault="006C5739" w:rsidP="006C5739">
      <w:pPr>
        <w:widowControl/>
        <w:tabs>
          <w:tab w:val="left" w:pos="993"/>
        </w:tabs>
        <w:suppressAutoHyphens/>
        <w:overflowPunct/>
        <w:spacing w:line="276" w:lineRule="auto"/>
        <w:ind w:firstLine="709"/>
        <w:jc w:val="both"/>
        <w:textAlignment w:val="auto"/>
        <w:rPr>
          <w:lang w:val="uk-UA"/>
        </w:rPr>
      </w:pPr>
      <w:r w:rsidRPr="008A653C">
        <w:rPr>
          <w:b/>
          <w:bCs/>
          <w:sz w:val="28"/>
          <w:szCs w:val="28"/>
          <w:lang w:val="uk-UA"/>
        </w:rPr>
        <w:t>2.1.2. Зарубіжні моделі соціальних інновацій в системі соціального захисту</w:t>
      </w:r>
    </w:p>
    <w:p w14:paraId="5FFC8F91" w14:textId="77777777" w:rsidR="006C5739" w:rsidRPr="009123F8" w:rsidRDefault="006C5739" w:rsidP="006C5739">
      <w:pPr>
        <w:pStyle w:val="a3"/>
        <w:widowControl/>
        <w:tabs>
          <w:tab w:val="left" w:pos="993"/>
        </w:tabs>
        <w:suppressAutoHyphens/>
        <w:overflowPunct/>
        <w:spacing w:line="276" w:lineRule="auto"/>
        <w:ind w:left="0" w:firstLine="709"/>
        <w:jc w:val="both"/>
        <w:textAlignment w:val="auto"/>
        <w:rPr>
          <w:lang w:val="uk-UA"/>
        </w:rPr>
      </w:pPr>
      <w:r w:rsidRPr="008A653C">
        <w:rPr>
          <w:sz w:val="28"/>
          <w:szCs w:val="28"/>
          <w:lang w:val="uk-UA"/>
        </w:rPr>
        <w:t>У зарубіжних країнах розроблено і впроваджуються моделі та практики, які забезпечують сучасні підходи соціального захисту для людей, що потребують соціальної підтримки та допомоги.</w:t>
      </w:r>
    </w:p>
    <w:bookmarkEnd w:id="215"/>
    <w:p w14:paraId="771CA722" w14:textId="77777777" w:rsidR="006C5739" w:rsidRPr="00367539" w:rsidRDefault="006C5739" w:rsidP="006C5739">
      <w:pPr>
        <w:spacing w:line="276" w:lineRule="auto"/>
        <w:ind w:firstLine="709"/>
        <w:jc w:val="both"/>
        <w:rPr>
          <w:sz w:val="28"/>
          <w:szCs w:val="28"/>
          <w:lang w:val="uk-UA"/>
        </w:rPr>
      </w:pPr>
      <w:r w:rsidRPr="00367539">
        <w:rPr>
          <w:sz w:val="28"/>
          <w:szCs w:val="28"/>
          <w:lang w:val="uk-UA"/>
        </w:rPr>
        <w:t>Виділимо основні зарубіжні моделі соціальних інновацій:</w:t>
      </w:r>
    </w:p>
    <w:p w14:paraId="2144AE0D" w14:textId="77777777" w:rsidR="006C5739" w:rsidRPr="00B96220" w:rsidRDefault="006C5739" w:rsidP="006C5739">
      <w:pPr>
        <w:pStyle w:val="a3"/>
        <w:numPr>
          <w:ilvl w:val="2"/>
          <w:numId w:val="14"/>
        </w:numPr>
        <w:spacing w:line="276" w:lineRule="auto"/>
        <w:ind w:hanging="502"/>
        <w:jc w:val="both"/>
        <w:rPr>
          <w:sz w:val="28"/>
          <w:szCs w:val="28"/>
          <w:lang w:val="uk-UA"/>
        </w:rPr>
      </w:pPr>
      <w:r w:rsidRPr="00B96220">
        <w:rPr>
          <w:b/>
          <w:bCs/>
          <w:i/>
          <w:iCs/>
          <w:sz w:val="28"/>
          <w:szCs w:val="28"/>
          <w:lang w:val="uk-UA"/>
        </w:rPr>
        <w:t>Моделі соціальних інновацій в європейських країнах</w:t>
      </w:r>
      <w:r w:rsidRPr="00B96220">
        <w:rPr>
          <w:sz w:val="28"/>
          <w:szCs w:val="28"/>
          <w:lang w:val="uk-UA"/>
        </w:rPr>
        <w:t>.</w:t>
      </w:r>
    </w:p>
    <w:p w14:paraId="62D5F55F" w14:textId="77777777" w:rsidR="006C5739" w:rsidRPr="00154D8A" w:rsidRDefault="006C5739" w:rsidP="006C5739">
      <w:pPr>
        <w:pStyle w:val="a3"/>
        <w:widowControl/>
        <w:tabs>
          <w:tab w:val="left" w:pos="851"/>
          <w:tab w:val="left" w:pos="1134"/>
        </w:tabs>
        <w:suppressAutoHyphens/>
        <w:overflowPunct/>
        <w:spacing w:line="276" w:lineRule="auto"/>
        <w:ind w:left="0" w:firstLine="709"/>
        <w:jc w:val="both"/>
        <w:textAlignment w:val="auto"/>
        <w:rPr>
          <w:color w:val="000000"/>
          <w:kern w:val="1"/>
          <w:sz w:val="28"/>
          <w:szCs w:val="24"/>
          <w:lang w:val="uk-UA" w:eastAsia="uk-UA"/>
        </w:rPr>
      </w:pPr>
      <w:r w:rsidRPr="00B96220">
        <w:rPr>
          <w:color w:val="000000"/>
          <w:kern w:val="1"/>
          <w:sz w:val="28"/>
          <w:szCs w:val="24"/>
          <w:lang w:val="uk-UA" w:eastAsia="uk-UA"/>
        </w:rPr>
        <w:t>Соціальна політика європейських країн</w:t>
      </w:r>
      <w:r w:rsidRPr="00154D8A">
        <w:rPr>
          <w:color w:val="000000"/>
          <w:kern w:val="1"/>
          <w:sz w:val="28"/>
          <w:szCs w:val="24"/>
          <w:lang w:val="uk-UA" w:eastAsia="uk-UA"/>
        </w:rPr>
        <w:t xml:space="preserve"> є складовою Європейських цінностей (</w:t>
      </w:r>
      <w:r w:rsidRPr="00154D8A">
        <w:rPr>
          <w:color w:val="000000"/>
          <w:kern w:val="1"/>
          <w:sz w:val="28"/>
          <w:szCs w:val="24"/>
          <w:lang w:val="en-US" w:eastAsia="uk-UA"/>
        </w:rPr>
        <w:t>European</w:t>
      </w:r>
      <w:r w:rsidRPr="00154D8A">
        <w:rPr>
          <w:color w:val="000000"/>
          <w:kern w:val="1"/>
          <w:sz w:val="28"/>
          <w:szCs w:val="24"/>
          <w:lang w:val="uk-UA" w:eastAsia="uk-UA"/>
        </w:rPr>
        <w:t xml:space="preserve"> </w:t>
      </w:r>
      <w:r w:rsidRPr="00154D8A">
        <w:rPr>
          <w:color w:val="000000"/>
          <w:kern w:val="1"/>
          <w:sz w:val="28"/>
          <w:szCs w:val="24"/>
          <w:lang w:val="en-US" w:eastAsia="uk-UA"/>
        </w:rPr>
        <w:t>Values</w:t>
      </w:r>
      <w:r w:rsidRPr="00154D8A">
        <w:rPr>
          <w:color w:val="000000"/>
          <w:kern w:val="1"/>
          <w:sz w:val="28"/>
          <w:szCs w:val="24"/>
          <w:lang w:val="uk-UA" w:eastAsia="uk-UA"/>
        </w:rPr>
        <w:t xml:space="preserve">), визначених Комісією Європейського Союзу </w:t>
      </w:r>
      <w:r w:rsidRPr="00C96BF2">
        <w:rPr>
          <w:color w:val="000000"/>
          <w:kern w:val="1"/>
          <w:sz w:val="28"/>
          <w:szCs w:val="24"/>
          <w:lang w:val="uk-UA" w:eastAsia="uk-UA"/>
        </w:rPr>
        <w:t>(далі – ЄС) у 2005 р. Закріплені цінності визначають Європейську модель соціально-економічного розвитку, характерною ознакою якою</w:t>
      </w:r>
      <w:r w:rsidRPr="00154D8A">
        <w:rPr>
          <w:color w:val="000000"/>
          <w:kern w:val="1"/>
          <w:sz w:val="28"/>
          <w:szCs w:val="24"/>
          <w:lang w:val="uk-UA" w:eastAsia="uk-UA"/>
        </w:rPr>
        <w:t xml:space="preserve"> є визначальна роль держави у наданні соціальних послуг, забезпеченні соціального діалогу і партнерства, забезпечення гідних умов життя та праці, соціальній інклюзії та залученості громадянського суспільства.</w:t>
      </w:r>
    </w:p>
    <w:p w14:paraId="453336BF" w14:textId="77777777" w:rsidR="006C5739" w:rsidRPr="00154D8A" w:rsidRDefault="006C5739" w:rsidP="006C5739">
      <w:pPr>
        <w:pStyle w:val="a3"/>
        <w:widowControl/>
        <w:tabs>
          <w:tab w:val="left" w:pos="851"/>
        </w:tabs>
        <w:suppressAutoHyphens/>
        <w:overflowPunct/>
        <w:spacing w:line="276" w:lineRule="auto"/>
        <w:ind w:left="0" w:firstLine="709"/>
        <w:jc w:val="both"/>
        <w:textAlignment w:val="auto"/>
        <w:rPr>
          <w:sz w:val="28"/>
          <w:szCs w:val="28"/>
          <w:lang w:val="uk-UA"/>
        </w:rPr>
      </w:pPr>
      <w:r w:rsidRPr="00154D8A">
        <w:rPr>
          <w:sz w:val="28"/>
          <w:szCs w:val="28"/>
          <w:lang w:val="uk-UA"/>
        </w:rPr>
        <w:lastRenderedPageBreak/>
        <w:t>Не дивлячись на спільні для держав ЄС підходи у сфері соціального захисту (значна роль держави в забезпеченні суспільного добробуту, високий рівень соціальних видатків; посилення адресного характеру у призначенні соціальної допомоги); відбувається активне впровадження соціальних інновацій.</w:t>
      </w:r>
    </w:p>
    <w:p w14:paraId="58C8132E" w14:textId="77777777" w:rsidR="006C5739" w:rsidRPr="00154D8A" w:rsidRDefault="006C5739" w:rsidP="006C5739">
      <w:pPr>
        <w:pStyle w:val="a3"/>
        <w:widowControl/>
        <w:tabs>
          <w:tab w:val="left" w:pos="851"/>
        </w:tabs>
        <w:suppressAutoHyphens/>
        <w:overflowPunct/>
        <w:spacing w:line="276" w:lineRule="auto"/>
        <w:ind w:left="0" w:firstLine="709"/>
        <w:jc w:val="both"/>
        <w:textAlignment w:val="auto"/>
        <w:rPr>
          <w:sz w:val="28"/>
          <w:szCs w:val="28"/>
          <w:lang w:val="uk-UA"/>
        </w:rPr>
      </w:pPr>
      <w:r w:rsidRPr="00154D8A">
        <w:rPr>
          <w:sz w:val="28"/>
          <w:szCs w:val="28"/>
          <w:lang w:val="uk-UA"/>
        </w:rPr>
        <w:t xml:space="preserve">Зокрема, поширюються такі інноваційні практики у системі соціального захисту: зростання кількості соціальних програм, які базуються на страховій основі; впровадження ринкових відносин у систему соціального страхування, поширення приватного пенсійного страхування; </w:t>
      </w:r>
      <w:proofErr w:type="spellStart"/>
      <w:r w:rsidRPr="00154D8A">
        <w:rPr>
          <w:sz w:val="28"/>
          <w:szCs w:val="28"/>
          <w:lang w:val="uk-UA"/>
        </w:rPr>
        <w:t>деінституціоналізація</w:t>
      </w:r>
      <w:proofErr w:type="spellEnd"/>
      <w:r w:rsidRPr="00154D8A">
        <w:rPr>
          <w:sz w:val="28"/>
          <w:szCs w:val="28"/>
          <w:lang w:val="uk-UA"/>
        </w:rPr>
        <w:t xml:space="preserve"> стаціонарних закладів та децентралізація; підвищення ролі недержавного сектора соціальних послуг; впровадження інновацій у соціальній політиці; підтримка активної зайнятості, створення умов для реалізації економічної ініціативи громадян.</w:t>
      </w:r>
    </w:p>
    <w:p w14:paraId="0E94A4BB" w14:textId="77777777" w:rsidR="006C5739" w:rsidRPr="00154D8A" w:rsidRDefault="006C5739" w:rsidP="006C5739">
      <w:pPr>
        <w:widowControl/>
        <w:tabs>
          <w:tab w:val="left" w:pos="993"/>
        </w:tabs>
        <w:suppressAutoHyphens/>
        <w:overflowPunct/>
        <w:spacing w:line="276" w:lineRule="auto"/>
        <w:ind w:firstLine="709"/>
        <w:jc w:val="both"/>
        <w:textAlignment w:val="auto"/>
        <w:rPr>
          <w:sz w:val="28"/>
          <w:szCs w:val="28"/>
          <w:lang w:val="uk-UA"/>
        </w:rPr>
      </w:pPr>
      <w:r w:rsidRPr="00154D8A">
        <w:rPr>
          <w:sz w:val="28"/>
          <w:szCs w:val="28"/>
          <w:lang w:val="uk-UA"/>
        </w:rPr>
        <w:t>Європейська Комісія обирає найбільш оптимальні варіанти політики, спрямовані на сприяння соціальній інноваційн</w:t>
      </w:r>
      <w:r>
        <w:rPr>
          <w:sz w:val="28"/>
          <w:szCs w:val="28"/>
          <w:lang w:val="uk-UA"/>
        </w:rPr>
        <w:t>ій</w:t>
      </w:r>
      <w:r w:rsidRPr="00154D8A">
        <w:rPr>
          <w:sz w:val="28"/>
          <w:szCs w:val="28"/>
          <w:lang w:val="uk-UA"/>
        </w:rPr>
        <w:t xml:space="preserve"> діяльності на загальноєвропейському рівні. Кожен з варіантів майбутніх стратегічних дій на рівні ЄС у сфері соціальних інновацій, розробляється з урахуванням таких аспектів: </w:t>
      </w:r>
    </w:p>
    <w:p w14:paraId="77804550" w14:textId="77777777" w:rsidR="006C5739" w:rsidRPr="00154D8A" w:rsidRDefault="006C5739" w:rsidP="006C5739">
      <w:pPr>
        <w:pStyle w:val="a3"/>
        <w:widowControl/>
        <w:numPr>
          <w:ilvl w:val="1"/>
          <w:numId w:val="201"/>
        </w:numPr>
        <w:tabs>
          <w:tab w:val="left" w:pos="993"/>
        </w:tabs>
        <w:suppressAutoHyphens/>
        <w:overflowPunct/>
        <w:spacing w:line="276" w:lineRule="auto"/>
        <w:ind w:left="0" w:firstLine="709"/>
        <w:jc w:val="both"/>
        <w:textAlignment w:val="auto"/>
        <w:rPr>
          <w:sz w:val="28"/>
          <w:szCs w:val="28"/>
          <w:lang w:val="uk-UA"/>
        </w:rPr>
      </w:pPr>
      <w:r w:rsidRPr="00154D8A">
        <w:rPr>
          <w:sz w:val="28"/>
          <w:szCs w:val="28"/>
          <w:lang w:val="uk-UA"/>
        </w:rPr>
        <w:t xml:space="preserve">розвиток навичок для соціальних інновацій (у галузі освіти та професійної підготовки); </w:t>
      </w:r>
    </w:p>
    <w:p w14:paraId="0EF014C9" w14:textId="77777777" w:rsidR="006C5739" w:rsidRPr="00154D8A" w:rsidRDefault="006C5739" w:rsidP="006C5739">
      <w:pPr>
        <w:pStyle w:val="a3"/>
        <w:widowControl/>
        <w:numPr>
          <w:ilvl w:val="1"/>
          <w:numId w:val="201"/>
        </w:numPr>
        <w:tabs>
          <w:tab w:val="left" w:pos="993"/>
        </w:tabs>
        <w:suppressAutoHyphens/>
        <w:overflowPunct/>
        <w:spacing w:line="276" w:lineRule="auto"/>
        <w:ind w:left="0" w:firstLine="709"/>
        <w:jc w:val="both"/>
        <w:textAlignment w:val="auto"/>
        <w:rPr>
          <w:sz w:val="28"/>
          <w:szCs w:val="28"/>
          <w:lang w:val="uk-UA"/>
        </w:rPr>
      </w:pPr>
      <w:r w:rsidRPr="00154D8A">
        <w:rPr>
          <w:sz w:val="28"/>
          <w:szCs w:val="28"/>
          <w:lang w:val="uk-UA"/>
        </w:rPr>
        <w:t xml:space="preserve">оцінка політичних чи інших ризиків реалізації соціальних інновацій; </w:t>
      </w:r>
    </w:p>
    <w:p w14:paraId="2B5A2D46" w14:textId="77777777" w:rsidR="006C5739" w:rsidRPr="00154D8A" w:rsidRDefault="006C5739" w:rsidP="006C5739">
      <w:pPr>
        <w:pStyle w:val="a3"/>
        <w:widowControl/>
        <w:numPr>
          <w:ilvl w:val="1"/>
          <w:numId w:val="201"/>
        </w:numPr>
        <w:tabs>
          <w:tab w:val="left" w:pos="993"/>
        </w:tabs>
        <w:suppressAutoHyphens/>
        <w:overflowPunct/>
        <w:spacing w:line="276" w:lineRule="auto"/>
        <w:ind w:left="0" w:firstLine="709"/>
        <w:jc w:val="both"/>
        <w:textAlignment w:val="auto"/>
        <w:rPr>
          <w:sz w:val="28"/>
          <w:szCs w:val="28"/>
          <w:lang w:val="uk-UA"/>
        </w:rPr>
      </w:pPr>
      <w:r w:rsidRPr="00154D8A">
        <w:rPr>
          <w:sz w:val="28"/>
          <w:szCs w:val="28"/>
          <w:lang w:val="uk-UA"/>
        </w:rPr>
        <w:t xml:space="preserve">проведення кампаній з підвищення обізнаності громадськості з питань соціальних інновацій; </w:t>
      </w:r>
    </w:p>
    <w:p w14:paraId="3D87B07E" w14:textId="77777777" w:rsidR="006C5739" w:rsidRPr="00154D8A" w:rsidRDefault="006C5739" w:rsidP="006C5739">
      <w:pPr>
        <w:pStyle w:val="a3"/>
        <w:widowControl/>
        <w:numPr>
          <w:ilvl w:val="1"/>
          <w:numId w:val="201"/>
        </w:numPr>
        <w:tabs>
          <w:tab w:val="left" w:pos="993"/>
        </w:tabs>
        <w:suppressAutoHyphens/>
        <w:overflowPunct/>
        <w:spacing w:line="276" w:lineRule="auto"/>
        <w:ind w:left="0" w:firstLine="709"/>
        <w:jc w:val="both"/>
        <w:textAlignment w:val="auto"/>
        <w:rPr>
          <w:sz w:val="28"/>
          <w:szCs w:val="28"/>
          <w:lang w:val="uk-UA"/>
        </w:rPr>
      </w:pPr>
      <w:r w:rsidRPr="00154D8A">
        <w:rPr>
          <w:sz w:val="28"/>
          <w:szCs w:val="28"/>
          <w:lang w:val="uk-UA"/>
        </w:rPr>
        <w:t xml:space="preserve">створення інструментів та інфраструктури для соціальних інновацій (в </w:t>
      </w:r>
      <w:proofErr w:type="spellStart"/>
      <w:r w:rsidRPr="00154D8A">
        <w:rPr>
          <w:sz w:val="28"/>
          <w:szCs w:val="28"/>
          <w:lang w:val="uk-UA"/>
        </w:rPr>
        <w:t>т.ч</w:t>
      </w:r>
      <w:proofErr w:type="spellEnd"/>
      <w:r w:rsidRPr="00154D8A">
        <w:rPr>
          <w:sz w:val="28"/>
          <w:szCs w:val="28"/>
          <w:lang w:val="uk-UA"/>
        </w:rPr>
        <w:t xml:space="preserve">. бази даних, парки соціальних інновацій); </w:t>
      </w:r>
    </w:p>
    <w:p w14:paraId="198AB85A" w14:textId="77777777" w:rsidR="006C5739" w:rsidRPr="00367539" w:rsidRDefault="006C5739" w:rsidP="006C5739">
      <w:pPr>
        <w:pStyle w:val="a3"/>
        <w:widowControl/>
        <w:numPr>
          <w:ilvl w:val="1"/>
          <w:numId w:val="201"/>
        </w:numPr>
        <w:tabs>
          <w:tab w:val="left" w:pos="993"/>
        </w:tabs>
        <w:suppressAutoHyphens/>
        <w:overflowPunct/>
        <w:spacing w:line="276" w:lineRule="auto"/>
        <w:ind w:left="0" w:firstLine="709"/>
        <w:jc w:val="both"/>
        <w:textAlignment w:val="auto"/>
        <w:rPr>
          <w:sz w:val="28"/>
          <w:szCs w:val="28"/>
          <w:lang w:val="uk-UA"/>
        </w:rPr>
      </w:pPr>
      <w:r w:rsidRPr="00367539">
        <w:rPr>
          <w:sz w:val="28"/>
          <w:szCs w:val="28"/>
          <w:lang w:val="uk-UA"/>
        </w:rPr>
        <w:t>забезпечення фінансування соціальних інновацій: надання грантів, залучення інвестицій, створення інформаційних мереж, підтримка проектів).</w:t>
      </w:r>
    </w:p>
    <w:p w14:paraId="79CF21B8" w14:textId="77777777" w:rsidR="006C5739" w:rsidRPr="00367539" w:rsidRDefault="006C5739" w:rsidP="006C5739">
      <w:pPr>
        <w:widowControl/>
        <w:tabs>
          <w:tab w:val="left" w:pos="993"/>
        </w:tabs>
        <w:suppressAutoHyphens/>
        <w:overflowPunct/>
        <w:spacing w:line="276" w:lineRule="auto"/>
        <w:ind w:firstLine="709"/>
        <w:jc w:val="both"/>
        <w:textAlignment w:val="auto"/>
        <w:rPr>
          <w:sz w:val="28"/>
          <w:szCs w:val="28"/>
          <w:lang w:val="uk-UA"/>
        </w:rPr>
      </w:pPr>
      <w:r w:rsidRPr="00367539">
        <w:rPr>
          <w:sz w:val="28"/>
          <w:szCs w:val="28"/>
          <w:lang w:val="uk-UA"/>
        </w:rPr>
        <w:t>З</w:t>
      </w:r>
      <w:r w:rsidRPr="00367539">
        <w:rPr>
          <w:sz w:val="28"/>
          <w:szCs w:val="28"/>
        </w:rPr>
        <w:t xml:space="preserve"> 2011 р. </w:t>
      </w:r>
      <w:proofErr w:type="spellStart"/>
      <w:r w:rsidRPr="00367539">
        <w:rPr>
          <w:sz w:val="28"/>
          <w:szCs w:val="28"/>
        </w:rPr>
        <w:t>Європейська</w:t>
      </w:r>
      <w:proofErr w:type="spellEnd"/>
      <w:r w:rsidRPr="00367539">
        <w:rPr>
          <w:sz w:val="28"/>
          <w:szCs w:val="28"/>
        </w:rPr>
        <w:t xml:space="preserve"> </w:t>
      </w:r>
      <w:proofErr w:type="spellStart"/>
      <w:r w:rsidRPr="00367539">
        <w:rPr>
          <w:sz w:val="28"/>
          <w:szCs w:val="28"/>
        </w:rPr>
        <w:t>Комісія</w:t>
      </w:r>
      <w:proofErr w:type="spellEnd"/>
      <w:r w:rsidRPr="00367539">
        <w:rPr>
          <w:sz w:val="28"/>
          <w:szCs w:val="28"/>
        </w:rPr>
        <w:t xml:space="preserve"> </w:t>
      </w:r>
      <w:proofErr w:type="spellStart"/>
      <w:r w:rsidRPr="00367539">
        <w:rPr>
          <w:sz w:val="28"/>
          <w:szCs w:val="28"/>
        </w:rPr>
        <w:t>підтримує</w:t>
      </w:r>
      <w:proofErr w:type="spellEnd"/>
      <w:r w:rsidRPr="00367539">
        <w:rPr>
          <w:sz w:val="28"/>
          <w:szCs w:val="28"/>
        </w:rPr>
        <w:t xml:space="preserve"> </w:t>
      </w:r>
      <w:proofErr w:type="spellStart"/>
      <w:r w:rsidRPr="00367539">
        <w:rPr>
          <w:sz w:val="28"/>
          <w:szCs w:val="28"/>
        </w:rPr>
        <w:t>широку</w:t>
      </w:r>
      <w:proofErr w:type="spellEnd"/>
      <w:r w:rsidRPr="00367539">
        <w:rPr>
          <w:sz w:val="28"/>
          <w:szCs w:val="28"/>
        </w:rPr>
        <w:t xml:space="preserve"> </w:t>
      </w:r>
      <w:proofErr w:type="spellStart"/>
      <w:r w:rsidRPr="00367539">
        <w:rPr>
          <w:sz w:val="28"/>
          <w:szCs w:val="28"/>
        </w:rPr>
        <w:t>програму</w:t>
      </w:r>
      <w:proofErr w:type="spellEnd"/>
      <w:r w:rsidRPr="00367539">
        <w:rPr>
          <w:sz w:val="28"/>
          <w:szCs w:val="28"/>
        </w:rPr>
        <w:t xml:space="preserve"> </w:t>
      </w:r>
      <w:proofErr w:type="spellStart"/>
      <w:r w:rsidRPr="00367539">
        <w:rPr>
          <w:sz w:val="28"/>
          <w:szCs w:val="28"/>
        </w:rPr>
        <w:t>досліджень</w:t>
      </w:r>
      <w:proofErr w:type="spellEnd"/>
      <w:r w:rsidRPr="00367539">
        <w:rPr>
          <w:sz w:val="28"/>
          <w:szCs w:val="28"/>
        </w:rPr>
        <w:t xml:space="preserve"> </w:t>
      </w:r>
      <w:proofErr w:type="spellStart"/>
      <w:r w:rsidRPr="00367539">
        <w:rPr>
          <w:sz w:val="28"/>
          <w:szCs w:val="28"/>
        </w:rPr>
        <w:t>щодо</w:t>
      </w:r>
      <w:proofErr w:type="spellEnd"/>
      <w:r w:rsidRPr="00367539">
        <w:rPr>
          <w:sz w:val="28"/>
          <w:szCs w:val="28"/>
        </w:rPr>
        <w:t xml:space="preserve"> </w:t>
      </w:r>
      <w:proofErr w:type="spellStart"/>
      <w:r w:rsidRPr="00367539">
        <w:rPr>
          <w:sz w:val="28"/>
          <w:szCs w:val="28"/>
        </w:rPr>
        <w:t>соціальних</w:t>
      </w:r>
      <w:proofErr w:type="spellEnd"/>
      <w:r w:rsidRPr="00367539">
        <w:rPr>
          <w:sz w:val="28"/>
          <w:szCs w:val="28"/>
        </w:rPr>
        <w:t xml:space="preserve"> </w:t>
      </w:r>
      <w:proofErr w:type="spellStart"/>
      <w:r w:rsidRPr="00367539">
        <w:rPr>
          <w:sz w:val="28"/>
          <w:szCs w:val="28"/>
        </w:rPr>
        <w:t>інновацій</w:t>
      </w:r>
      <w:proofErr w:type="spellEnd"/>
      <w:r w:rsidRPr="00367539">
        <w:rPr>
          <w:sz w:val="28"/>
          <w:szCs w:val="28"/>
        </w:rPr>
        <w:t xml:space="preserve"> у державному </w:t>
      </w:r>
      <w:proofErr w:type="spellStart"/>
      <w:r w:rsidRPr="00367539">
        <w:rPr>
          <w:sz w:val="28"/>
          <w:szCs w:val="28"/>
        </w:rPr>
        <w:t>секторі</w:t>
      </w:r>
      <w:proofErr w:type="spellEnd"/>
      <w:r w:rsidRPr="00367539">
        <w:rPr>
          <w:sz w:val="28"/>
          <w:szCs w:val="28"/>
        </w:rPr>
        <w:t>.</w:t>
      </w:r>
    </w:p>
    <w:p w14:paraId="1A4D858F" w14:textId="77777777" w:rsidR="006C5739" w:rsidRPr="00367539" w:rsidRDefault="006C5739" w:rsidP="006C5739">
      <w:pPr>
        <w:widowControl/>
        <w:tabs>
          <w:tab w:val="left" w:pos="993"/>
        </w:tabs>
        <w:suppressAutoHyphens/>
        <w:overflowPunct/>
        <w:spacing w:line="276" w:lineRule="auto"/>
        <w:ind w:firstLine="709"/>
        <w:jc w:val="both"/>
        <w:textAlignment w:val="auto"/>
        <w:rPr>
          <w:b/>
          <w:color w:val="000000"/>
          <w:kern w:val="1"/>
          <w:sz w:val="28"/>
          <w:szCs w:val="28"/>
          <w:lang w:val="uk-UA" w:eastAsia="uk-UA"/>
        </w:rPr>
      </w:pPr>
      <w:r w:rsidRPr="00367539">
        <w:rPr>
          <w:sz w:val="28"/>
          <w:szCs w:val="28"/>
          <w:lang w:val="uk-UA"/>
        </w:rPr>
        <w:t>У країнах ЄС зосереджено увагу на розробці методології моніторингу та комплексного оцінювання соціальних інновацій, поширенні успішного досвіду їх впровадження; запровадженні стимулів для реалізації соціальних інновацій у системі державного управління; створенні інкубаторів соціальних інновацій по всій Європі; створенні цифрової платформи «відкритих інновацій», де ідеї та підходи до вирішення соціальних проблем можуть бути висунуті не лише політиками, але й громадянами та ін. зацікавленими сторонами; створенні мережі центрів соціальних інновацій по всій Європі.</w:t>
      </w:r>
    </w:p>
    <w:p w14:paraId="2B098037" w14:textId="77777777" w:rsidR="006C5739" w:rsidRPr="00367539" w:rsidRDefault="006C5739" w:rsidP="006C5739">
      <w:pPr>
        <w:spacing w:line="276" w:lineRule="auto"/>
        <w:ind w:firstLine="709"/>
        <w:jc w:val="both"/>
        <w:rPr>
          <w:sz w:val="28"/>
          <w:szCs w:val="28"/>
          <w:lang w:val="uk-UA"/>
        </w:rPr>
      </w:pPr>
      <w:r w:rsidRPr="00367539">
        <w:rPr>
          <w:sz w:val="28"/>
          <w:szCs w:val="28"/>
          <w:lang w:val="uk-UA"/>
        </w:rPr>
        <w:t xml:space="preserve">Країни Європи стали лідерами запровадження інноваційних підходів у </w:t>
      </w:r>
      <w:r w:rsidRPr="00367539">
        <w:rPr>
          <w:sz w:val="28"/>
          <w:szCs w:val="28"/>
          <w:lang w:val="uk-UA"/>
        </w:rPr>
        <w:lastRenderedPageBreak/>
        <w:t xml:space="preserve">сфері соціального захисту завдяки розвинутим системам соціального забезпечення та особливому акценті на </w:t>
      </w:r>
      <w:proofErr w:type="spellStart"/>
      <w:r w:rsidRPr="00367539">
        <w:rPr>
          <w:sz w:val="28"/>
          <w:szCs w:val="28"/>
          <w:lang w:val="uk-UA"/>
        </w:rPr>
        <w:t>інклюзивність</w:t>
      </w:r>
      <w:proofErr w:type="spellEnd"/>
      <w:r w:rsidRPr="00367539">
        <w:rPr>
          <w:sz w:val="28"/>
          <w:szCs w:val="28"/>
          <w:lang w:val="uk-UA"/>
        </w:rPr>
        <w:t xml:space="preserve"> і рівність.</w:t>
      </w:r>
    </w:p>
    <w:p w14:paraId="2688797A" w14:textId="77777777" w:rsidR="006C5739" w:rsidRPr="00367539" w:rsidRDefault="006C5739" w:rsidP="006C5739">
      <w:pPr>
        <w:spacing w:line="276" w:lineRule="auto"/>
        <w:ind w:firstLine="709"/>
        <w:jc w:val="both"/>
        <w:rPr>
          <w:sz w:val="28"/>
          <w:szCs w:val="28"/>
        </w:rPr>
      </w:pPr>
      <w:r w:rsidRPr="00367539">
        <w:rPr>
          <w:i/>
          <w:iCs/>
          <w:sz w:val="28"/>
          <w:szCs w:val="28"/>
          <w:lang w:val="uk-UA"/>
        </w:rPr>
        <w:t>Шведська модель соціального захисту</w:t>
      </w:r>
      <w:r w:rsidRPr="00367539">
        <w:rPr>
          <w:sz w:val="28"/>
          <w:szCs w:val="28"/>
          <w:lang w:val="uk-UA"/>
        </w:rPr>
        <w:t xml:space="preserve">: «Швеція відома своїм комплексним підходом до соціального забезпечення, що включає універсальні послуги для всіх громадян, незалежно від їхнього соціально-економічного становища. </w:t>
      </w:r>
      <w:r w:rsidRPr="00367539">
        <w:rPr>
          <w:sz w:val="28"/>
          <w:szCs w:val="28"/>
        </w:rPr>
        <w:t xml:space="preserve">У </w:t>
      </w:r>
      <w:proofErr w:type="spellStart"/>
      <w:r w:rsidRPr="00367539">
        <w:rPr>
          <w:sz w:val="28"/>
          <w:szCs w:val="28"/>
        </w:rPr>
        <w:t>країні</w:t>
      </w:r>
      <w:proofErr w:type="spellEnd"/>
      <w:r w:rsidRPr="00367539">
        <w:rPr>
          <w:sz w:val="28"/>
          <w:szCs w:val="28"/>
        </w:rPr>
        <w:t xml:space="preserve"> широко </w:t>
      </w:r>
      <w:proofErr w:type="spellStart"/>
      <w:r w:rsidRPr="00367539">
        <w:rPr>
          <w:sz w:val="28"/>
          <w:szCs w:val="28"/>
        </w:rPr>
        <w:t>використовується</w:t>
      </w:r>
      <w:proofErr w:type="spellEnd"/>
      <w:r w:rsidRPr="00367539">
        <w:rPr>
          <w:sz w:val="28"/>
          <w:szCs w:val="28"/>
        </w:rPr>
        <w:t xml:space="preserve"> принцип </w:t>
      </w:r>
      <w:proofErr w:type="spellStart"/>
      <w:r w:rsidRPr="00367539">
        <w:rPr>
          <w:sz w:val="28"/>
          <w:szCs w:val="28"/>
        </w:rPr>
        <w:t>активної</w:t>
      </w:r>
      <w:proofErr w:type="spellEnd"/>
      <w:r w:rsidRPr="00367539">
        <w:rPr>
          <w:sz w:val="28"/>
          <w:szCs w:val="28"/>
        </w:rPr>
        <w:t xml:space="preserve"> </w:t>
      </w:r>
      <w:proofErr w:type="spellStart"/>
      <w:r w:rsidRPr="00367539">
        <w:rPr>
          <w:sz w:val="28"/>
          <w:szCs w:val="28"/>
        </w:rPr>
        <w:t>інтеграції</w:t>
      </w:r>
      <w:proofErr w:type="spellEnd"/>
      <w:r w:rsidRPr="00367539">
        <w:rPr>
          <w:sz w:val="28"/>
          <w:szCs w:val="28"/>
        </w:rPr>
        <w:t xml:space="preserve">, за </w:t>
      </w:r>
      <w:proofErr w:type="spellStart"/>
      <w:r w:rsidRPr="00367539">
        <w:rPr>
          <w:sz w:val="28"/>
          <w:szCs w:val="28"/>
        </w:rPr>
        <w:t>якого</w:t>
      </w:r>
      <w:proofErr w:type="spellEnd"/>
      <w:r w:rsidRPr="00367539">
        <w:rPr>
          <w:sz w:val="28"/>
          <w:szCs w:val="28"/>
        </w:rPr>
        <w:t xml:space="preserve"> </w:t>
      </w:r>
      <w:proofErr w:type="spellStart"/>
      <w:r w:rsidRPr="00367539">
        <w:rPr>
          <w:sz w:val="28"/>
          <w:szCs w:val="28"/>
        </w:rPr>
        <w:t>увага</w:t>
      </w:r>
      <w:proofErr w:type="spellEnd"/>
      <w:r w:rsidRPr="00367539">
        <w:rPr>
          <w:sz w:val="28"/>
          <w:szCs w:val="28"/>
        </w:rPr>
        <w:t xml:space="preserve"> </w:t>
      </w:r>
      <w:proofErr w:type="spellStart"/>
      <w:r w:rsidRPr="00367539">
        <w:rPr>
          <w:sz w:val="28"/>
          <w:szCs w:val="28"/>
        </w:rPr>
        <w:t>зосереджена</w:t>
      </w:r>
      <w:proofErr w:type="spellEnd"/>
      <w:r w:rsidRPr="00367539">
        <w:rPr>
          <w:sz w:val="28"/>
          <w:szCs w:val="28"/>
        </w:rPr>
        <w:t xml:space="preserve"> на </w:t>
      </w:r>
      <w:proofErr w:type="spellStart"/>
      <w:r w:rsidRPr="00367539">
        <w:rPr>
          <w:sz w:val="28"/>
          <w:szCs w:val="28"/>
        </w:rPr>
        <w:t>підтримці</w:t>
      </w:r>
      <w:proofErr w:type="spellEnd"/>
      <w:r w:rsidRPr="00367539">
        <w:rPr>
          <w:sz w:val="28"/>
          <w:szCs w:val="28"/>
        </w:rPr>
        <w:t xml:space="preserve"> людей у </w:t>
      </w:r>
      <w:proofErr w:type="spellStart"/>
      <w:r w:rsidRPr="00367539">
        <w:rPr>
          <w:sz w:val="28"/>
          <w:szCs w:val="28"/>
        </w:rPr>
        <w:t>пошуку</w:t>
      </w:r>
      <w:proofErr w:type="spellEnd"/>
      <w:r w:rsidRPr="00367539">
        <w:rPr>
          <w:sz w:val="28"/>
          <w:szCs w:val="28"/>
        </w:rPr>
        <w:t xml:space="preserve"> </w:t>
      </w:r>
      <w:proofErr w:type="spellStart"/>
      <w:r w:rsidRPr="00367539">
        <w:rPr>
          <w:sz w:val="28"/>
          <w:szCs w:val="28"/>
        </w:rPr>
        <w:t>роботи</w:t>
      </w:r>
      <w:proofErr w:type="spellEnd"/>
      <w:r w:rsidRPr="00367539">
        <w:rPr>
          <w:sz w:val="28"/>
          <w:szCs w:val="28"/>
        </w:rPr>
        <w:t xml:space="preserve">, </w:t>
      </w:r>
      <w:proofErr w:type="spellStart"/>
      <w:r w:rsidRPr="00367539">
        <w:rPr>
          <w:sz w:val="28"/>
          <w:szCs w:val="28"/>
        </w:rPr>
        <w:t>освіті</w:t>
      </w:r>
      <w:proofErr w:type="spellEnd"/>
      <w:r w:rsidRPr="00367539">
        <w:rPr>
          <w:sz w:val="28"/>
          <w:szCs w:val="28"/>
        </w:rPr>
        <w:t xml:space="preserve">, </w:t>
      </w:r>
      <w:proofErr w:type="spellStart"/>
      <w:r w:rsidRPr="00367539">
        <w:rPr>
          <w:sz w:val="28"/>
          <w:szCs w:val="28"/>
        </w:rPr>
        <w:t>психологічній</w:t>
      </w:r>
      <w:proofErr w:type="spellEnd"/>
      <w:r w:rsidRPr="00367539">
        <w:rPr>
          <w:sz w:val="28"/>
          <w:szCs w:val="28"/>
        </w:rPr>
        <w:t xml:space="preserve"> </w:t>
      </w:r>
      <w:proofErr w:type="spellStart"/>
      <w:r w:rsidRPr="00367539">
        <w:rPr>
          <w:sz w:val="28"/>
          <w:szCs w:val="28"/>
        </w:rPr>
        <w:t>допомозі</w:t>
      </w:r>
      <w:proofErr w:type="spellEnd"/>
      <w:r w:rsidRPr="00367539">
        <w:rPr>
          <w:sz w:val="28"/>
          <w:szCs w:val="28"/>
        </w:rPr>
        <w:t xml:space="preserve">. </w:t>
      </w:r>
      <w:proofErr w:type="spellStart"/>
      <w:r w:rsidRPr="00367539">
        <w:rPr>
          <w:sz w:val="28"/>
          <w:szCs w:val="28"/>
        </w:rPr>
        <w:t>Важливою</w:t>
      </w:r>
      <w:proofErr w:type="spellEnd"/>
      <w:r w:rsidRPr="00367539">
        <w:rPr>
          <w:sz w:val="28"/>
          <w:szCs w:val="28"/>
        </w:rPr>
        <w:t xml:space="preserve"> </w:t>
      </w:r>
      <w:proofErr w:type="spellStart"/>
      <w:r w:rsidRPr="00367539">
        <w:rPr>
          <w:sz w:val="28"/>
          <w:szCs w:val="28"/>
        </w:rPr>
        <w:t>складовою</w:t>
      </w:r>
      <w:proofErr w:type="spellEnd"/>
      <w:r w:rsidRPr="00367539">
        <w:rPr>
          <w:sz w:val="28"/>
          <w:szCs w:val="28"/>
        </w:rPr>
        <w:t xml:space="preserve"> є </w:t>
      </w:r>
      <w:proofErr w:type="spellStart"/>
      <w:r w:rsidRPr="00367539">
        <w:rPr>
          <w:sz w:val="28"/>
          <w:szCs w:val="28"/>
        </w:rPr>
        <w:t>розвиток</w:t>
      </w:r>
      <w:proofErr w:type="spellEnd"/>
      <w:r w:rsidRPr="00367539">
        <w:rPr>
          <w:sz w:val="28"/>
          <w:szCs w:val="28"/>
        </w:rPr>
        <w:t xml:space="preserve"> </w:t>
      </w:r>
      <w:proofErr w:type="spellStart"/>
      <w:r w:rsidRPr="00367539">
        <w:rPr>
          <w:sz w:val="28"/>
          <w:szCs w:val="28"/>
        </w:rPr>
        <w:t>цифрових</w:t>
      </w:r>
      <w:proofErr w:type="spellEnd"/>
      <w:r w:rsidRPr="00367539">
        <w:rPr>
          <w:sz w:val="28"/>
          <w:szCs w:val="28"/>
        </w:rPr>
        <w:t xml:space="preserve"> платформ для </w:t>
      </w:r>
      <w:proofErr w:type="spellStart"/>
      <w:r w:rsidRPr="00367539">
        <w:rPr>
          <w:sz w:val="28"/>
          <w:szCs w:val="28"/>
        </w:rPr>
        <w:t>надання</w:t>
      </w:r>
      <w:proofErr w:type="spellEnd"/>
      <w:r w:rsidRPr="00367539">
        <w:rPr>
          <w:sz w:val="28"/>
          <w:szCs w:val="28"/>
        </w:rPr>
        <w:t xml:space="preserve"> </w:t>
      </w:r>
      <w:proofErr w:type="spellStart"/>
      <w:r w:rsidRPr="00367539">
        <w:rPr>
          <w:sz w:val="28"/>
          <w:szCs w:val="28"/>
        </w:rPr>
        <w:t>соціальних</w:t>
      </w:r>
      <w:proofErr w:type="spellEnd"/>
      <w:r w:rsidRPr="00367539">
        <w:rPr>
          <w:sz w:val="28"/>
          <w:szCs w:val="28"/>
        </w:rPr>
        <w:t xml:space="preserve"> </w:t>
      </w:r>
      <w:proofErr w:type="spellStart"/>
      <w:r w:rsidRPr="00367539">
        <w:rPr>
          <w:sz w:val="28"/>
          <w:szCs w:val="28"/>
        </w:rPr>
        <w:t>послуг</w:t>
      </w:r>
      <w:proofErr w:type="spellEnd"/>
      <w:r w:rsidRPr="00367539">
        <w:rPr>
          <w:sz w:val="28"/>
          <w:szCs w:val="28"/>
        </w:rPr>
        <w:t xml:space="preserve">, </w:t>
      </w:r>
      <w:proofErr w:type="spellStart"/>
      <w:r w:rsidRPr="00367539">
        <w:rPr>
          <w:sz w:val="28"/>
          <w:szCs w:val="28"/>
        </w:rPr>
        <w:t>які</w:t>
      </w:r>
      <w:proofErr w:type="spellEnd"/>
      <w:r w:rsidRPr="00367539">
        <w:rPr>
          <w:sz w:val="28"/>
          <w:szCs w:val="28"/>
        </w:rPr>
        <w:t xml:space="preserve"> </w:t>
      </w:r>
      <w:proofErr w:type="spellStart"/>
      <w:r w:rsidRPr="00367539">
        <w:rPr>
          <w:sz w:val="28"/>
          <w:szCs w:val="28"/>
        </w:rPr>
        <w:t>дозволяють</w:t>
      </w:r>
      <w:proofErr w:type="spellEnd"/>
      <w:r w:rsidRPr="00367539">
        <w:rPr>
          <w:sz w:val="28"/>
          <w:szCs w:val="28"/>
        </w:rPr>
        <w:t xml:space="preserve"> </w:t>
      </w:r>
      <w:proofErr w:type="spellStart"/>
      <w:r w:rsidRPr="00367539">
        <w:rPr>
          <w:sz w:val="28"/>
          <w:szCs w:val="28"/>
        </w:rPr>
        <w:t>громадянам</w:t>
      </w:r>
      <w:proofErr w:type="spellEnd"/>
      <w:r w:rsidRPr="00367539">
        <w:rPr>
          <w:sz w:val="28"/>
          <w:szCs w:val="28"/>
        </w:rPr>
        <w:t xml:space="preserve"> </w:t>
      </w:r>
      <w:proofErr w:type="spellStart"/>
      <w:r w:rsidRPr="00367539">
        <w:rPr>
          <w:sz w:val="28"/>
          <w:szCs w:val="28"/>
        </w:rPr>
        <w:t>отримувати</w:t>
      </w:r>
      <w:proofErr w:type="spellEnd"/>
      <w:r w:rsidRPr="00367539">
        <w:rPr>
          <w:sz w:val="28"/>
          <w:szCs w:val="28"/>
        </w:rPr>
        <w:t xml:space="preserve"> доступ до </w:t>
      </w:r>
      <w:proofErr w:type="spellStart"/>
      <w:r w:rsidRPr="00367539">
        <w:rPr>
          <w:sz w:val="28"/>
          <w:szCs w:val="28"/>
        </w:rPr>
        <w:t>допомоги</w:t>
      </w:r>
      <w:proofErr w:type="spellEnd"/>
      <w:r w:rsidRPr="00367539">
        <w:rPr>
          <w:sz w:val="28"/>
          <w:szCs w:val="28"/>
        </w:rPr>
        <w:t xml:space="preserve"> з будь-</w:t>
      </w:r>
      <w:proofErr w:type="spellStart"/>
      <w:r w:rsidRPr="00367539">
        <w:rPr>
          <w:sz w:val="28"/>
          <w:szCs w:val="28"/>
        </w:rPr>
        <w:t>якого</w:t>
      </w:r>
      <w:proofErr w:type="spellEnd"/>
      <w:r w:rsidRPr="00367539">
        <w:rPr>
          <w:sz w:val="28"/>
          <w:szCs w:val="28"/>
        </w:rPr>
        <w:t xml:space="preserve"> </w:t>
      </w:r>
      <w:proofErr w:type="spellStart"/>
      <w:r w:rsidRPr="00367539">
        <w:rPr>
          <w:sz w:val="28"/>
          <w:szCs w:val="28"/>
        </w:rPr>
        <w:t>місця</w:t>
      </w:r>
      <w:proofErr w:type="spellEnd"/>
      <w:r w:rsidRPr="00367539">
        <w:rPr>
          <w:sz w:val="28"/>
          <w:szCs w:val="28"/>
          <w:lang w:val="uk-UA"/>
        </w:rPr>
        <w:t>»</w:t>
      </w:r>
      <w:r w:rsidRPr="00367539">
        <w:rPr>
          <w:rStyle w:val="aff6"/>
          <w:rFonts w:eastAsia="MS Mincho"/>
          <w:sz w:val="28"/>
          <w:szCs w:val="28"/>
        </w:rPr>
        <w:footnoteReference w:id="101"/>
      </w:r>
      <w:r w:rsidRPr="00367539">
        <w:rPr>
          <w:sz w:val="28"/>
          <w:szCs w:val="28"/>
        </w:rPr>
        <w:t>.</w:t>
      </w:r>
    </w:p>
    <w:p w14:paraId="5CA8F956" w14:textId="77777777" w:rsidR="006C5739" w:rsidRPr="00367539" w:rsidRDefault="006C5739" w:rsidP="006C5739">
      <w:pPr>
        <w:spacing w:line="276" w:lineRule="auto"/>
        <w:ind w:firstLine="709"/>
        <w:jc w:val="both"/>
        <w:rPr>
          <w:sz w:val="28"/>
          <w:szCs w:val="28"/>
        </w:rPr>
      </w:pPr>
      <w:r w:rsidRPr="00367539">
        <w:rPr>
          <w:i/>
          <w:iCs/>
          <w:sz w:val="28"/>
          <w:szCs w:val="28"/>
        </w:rPr>
        <w:t xml:space="preserve">Модель </w:t>
      </w:r>
      <w:proofErr w:type="spellStart"/>
      <w:r w:rsidRPr="00367539">
        <w:rPr>
          <w:i/>
          <w:iCs/>
          <w:sz w:val="28"/>
          <w:szCs w:val="28"/>
        </w:rPr>
        <w:t>підтримки</w:t>
      </w:r>
      <w:proofErr w:type="spellEnd"/>
      <w:r w:rsidRPr="00367539">
        <w:rPr>
          <w:i/>
          <w:iCs/>
          <w:sz w:val="28"/>
          <w:szCs w:val="28"/>
        </w:rPr>
        <w:t xml:space="preserve"> </w:t>
      </w:r>
      <w:proofErr w:type="spellStart"/>
      <w:r w:rsidRPr="00367539">
        <w:rPr>
          <w:i/>
          <w:iCs/>
          <w:sz w:val="28"/>
          <w:szCs w:val="28"/>
        </w:rPr>
        <w:t>бездомних</w:t>
      </w:r>
      <w:proofErr w:type="spellEnd"/>
      <w:r w:rsidRPr="00367539">
        <w:rPr>
          <w:i/>
          <w:iCs/>
          <w:sz w:val="28"/>
          <w:szCs w:val="28"/>
        </w:rPr>
        <w:t xml:space="preserve"> у </w:t>
      </w:r>
      <w:proofErr w:type="spellStart"/>
      <w:r w:rsidRPr="00367539">
        <w:rPr>
          <w:i/>
          <w:iCs/>
          <w:sz w:val="28"/>
          <w:szCs w:val="28"/>
        </w:rPr>
        <w:t>Нідерландах</w:t>
      </w:r>
      <w:proofErr w:type="spellEnd"/>
      <w:r w:rsidRPr="00367539">
        <w:rPr>
          <w:sz w:val="28"/>
          <w:szCs w:val="28"/>
        </w:rPr>
        <w:t xml:space="preserve">: </w:t>
      </w:r>
      <w:proofErr w:type="spellStart"/>
      <w:r w:rsidRPr="00367539">
        <w:rPr>
          <w:sz w:val="28"/>
          <w:szCs w:val="28"/>
        </w:rPr>
        <w:t>Нідерланди</w:t>
      </w:r>
      <w:proofErr w:type="spellEnd"/>
      <w:r w:rsidRPr="00367539">
        <w:rPr>
          <w:sz w:val="28"/>
          <w:szCs w:val="28"/>
        </w:rPr>
        <w:t xml:space="preserve"> активно </w:t>
      </w:r>
      <w:proofErr w:type="spellStart"/>
      <w:r w:rsidRPr="00367539">
        <w:rPr>
          <w:sz w:val="28"/>
          <w:szCs w:val="28"/>
        </w:rPr>
        <w:t>застосовують</w:t>
      </w:r>
      <w:proofErr w:type="spellEnd"/>
      <w:r w:rsidRPr="00367539">
        <w:rPr>
          <w:sz w:val="28"/>
          <w:szCs w:val="28"/>
        </w:rPr>
        <w:t xml:space="preserve"> </w:t>
      </w:r>
      <w:r w:rsidRPr="00367539">
        <w:rPr>
          <w:sz w:val="28"/>
          <w:szCs w:val="28"/>
          <w:lang w:val="uk-UA"/>
        </w:rPr>
        <w:t>програму «</w:t>
      </w:r>
      <w:proofErr w:type="spellStart"/>
      <w:r w:rsidRPr="00367539">
        <w:rPr>
          <w:sz w:val="28"/>
          <w:szCs w:val="28"/>
        </w:rPr>
        <w:t>Housing</w:t>
      </w:r>
      <w:proofErr w:type="spellEnd"/>
      <w:r w:rsidRPr="00367539">
        <w:rPr>
          <w:sz w:val="28"/>
          <w:szCs w:val="28"/>
        </w:rPr>
        <w:t xml:space="preserve"> First»</w:t>
      </w:r>
      <w:r w:rsidRPr="00367539">
        <w:rPr>
          <w:sz w:val="28"/>
          <w:szCs w:val="28"/>
          <w:lang w:val="uk-UA"/>
        </w:rPr>
        <w:t xml:space="preserve"> </w:t>
      </w:r>
      <w:r w:rsidRPr="00367539">
        <w:rPr>
          <w:sz w:val="28"/>
          <w:szCs w:val="28"/>
        </w:rPr>
        <w:t>(</w:t>
      </w:r>
      <w:proofErr w:type="spellStart"/>
      <w:r w:rsidRPr="00367539">
        <w:rPr>
          <w:sz w:val="28"/>
          <w:szCs w:val="28"/>
        </w:rPr>
        <w:t>Житло</w:t>
      </w:r>
      <w:proofErr w:type="spellEnd"/>
      <w:r w:rsidRPr="00367539">
        <w:rPr>
          <w:sz w:val="28"/>
          <w:szCs w:val="28"/>
        </w:rPr>
        <w:t xml:space="preserve"> </w:t>
      </w:r>
      <w:proofErr w:type="spellStart"/>
      <w:r w:rsidRPr="00367539">
        <w:rPr>
          <w:sz w:val="28"/>
          <w:szCs w:val="28"/>
        </w:rPr>
        <w:t>насамперед</w:t>
      </w:r>
      <w:proofErr w:type="spellEnd"/>
      <w:r w:rsidRPr="00367539">
        <w:rPr>
          <w:sz w:val="28"/>
          <w:szCs w:val="28"/>
        </w:rPr>
        <w:t xml:space="preserve">) </w:t>
      </w:r>
      <w:r w:rsidRPr="00367539">
        <w:rPr>
          <w:sz w:val="28"/>
          <w:szCs w:val="28"/>
          <w:lang w:val="uk-UA"/>
        </w:rPr>
        <w:t>–</w:t>
      </w:r>
      <w:r w:rsidRPr="00367539">
        <w:rPr>
          <w:sz w:val="28"/>
          <w:szCs w:val="28"/>
        </w:rPr>
        <w:t xml:space="preserve"> модель, яка </w:t>
      </w:r>
      <w:proofErr w:type="spellStart"/>
      <w:r w:rsidRPr="00367539">
        <w:rPr>
          <w:sz w:val="28"/>
          <w:szCs w:val="28"/>
        </w:rPr>
        <w:t>передбачає</w:t>
      </w:r>
      <w:proofErr w:type="spellEnd"/>
      <w:r w:rsidRPr="00367539">
        <w:rPr>
          <w:sz w:val="28"/>
          <w:szCs w:val="28"/>
        </w:rPr>
        <w:t xml:space="preserve"> </w:t>
      </w:r>
      <w:proofErr w:type="spellStart"/>
      <w:r w:rsidRPr="00367539">
        <w:rPr>
          <w:sz w:val="28"/>
          <w:szCs w:val="28"/>
        </w:rPr>
        <w:t>надання</w:t>
      </w:r>
      <w:proofErr w:type="spellEnd"/>
      <w:r w:rsidRPr="00367539">
        <w:rPr>
          <w:sz w:val="28"/>
          <w:szCs w:val="28"/>
        </w:rPr>
        <w:t xml:space="preserve"> </w:t>
      </w:r>
      <w:proofErr w:type="spellStart"/>
      <w:r w:rsidRPr="00367539">
        <w:rPr>
          <w:sz w:val="28"/>
          <w:szCs w:val="28"/>
        </w:rPr>
        <w:t>бездомним</w:t>
      </w:r>
      <w:proofErr w:type="spellEnd"/>
      <w:r w:rsidRPr="00367539">
        <w:rPr>
          <w:sz w:val="28"/>
          <w:szCs w:val="28"/>
        </w:rPr>
        <w:t xml:space="preserve"> людям </w:t>
      </w:r>
      <w:proofErr w:type="spellStart"/>
      <w:r w:rsidRPr="00367539">
        <w:rPr>
          <w:sz w:val="28"/>
          <w:szCs w:val="28"/>
        </w:rPr>
        <w:t>постійного</w:t>
      </w:r>
      <w:proofErr w:type="spellEnd"/>
      <w:r w:rsidRPr="00367539">
        <w:rPr>
          <w:sz w:val="28"/>
          <w:szCs w:val="28"/>
        </w:rPr>
        <w:t xml:space="preserve"> </w:t>
      </w:r>
      <w:proofErr w:type="spellStart"/>
      <w:r w:rsidRPr="00367539">
        <w:rPr>
          <w:sz w:val="28"/>
          <w:szCs w:val="28"/>
        </w:rPr>
        <w:t>житла</w:t>
      </w:r>
      <w:proofErr w:type="spellEnd"/>
      <w:r w:rsidRPr="00367539">
        <w:rPr>
          <w:sz w:val="28"/>
          <w:szCs w:val="28"/>
        </w:rPr>
        <w:t xml:space="preserve"> без </w:t>
      </w:r>
      <w:proofErr w:type="spellStart"/>
      <w:r w:rsidRPr="00367539">
        <w:rPr>
          <w:sz w:val="28"/>
          <w:szCs w:val="28"/>
        </w:rPr>
        <w:t>попередніх</w:t>
      </w:r>
      <w:proofErr w:type="spellEnd"/>
      <w:r w:rsidRPr="00367539">
        <w:rPr>
          <w:sz w:val="28"/>
          <w:szCs w:val="28"/>
        </w:rPr>
        <w:t xml:space="preserve"> умов, таких як </w:t>
      </w:r>
      <w:proofErr w:type="spellStart"/>
      <w:r w:rsidRPr="00367539">
        <w:rPr>
          <w:sz w:val="28"/>
          <w:szCs w:val="28"/>
        </w:rPr>
        <w:t>лікування</w:t>
      </w:r>
      <w:proofErr w:type="spellEnd"/>
      <w:r w:rsidRPr="00367539">
        <w:rPr>
          <w:sz w:val="28"/>
          <w:szCs w:val="28"/>
        </w:rPr>
        <w:t xml:space="preserve"> </w:t>
      </w:r>
      <w:proofErr w:type="spellStart"/>
      <w:r w:rsidRPr="00367539">
        <w:rPr>
          <w:sz w:val="28"/>
          <w:szCs w:val="28"/>
        </w:rPr>
        <w:t>або</w:t>
      </w:r>
      <w:proofErr w:type="spellEnd"/>
      <w:r w:rsidRPr="00367539">
        <w:rPr>
          <w:sz w:val="28"/>
          <w:szCs w:val="28"/>
        </w:rPr>
        <w:t xml:space="preserve"> </w:t>
      </w:r>
      <w:proofErr w:type="spellStart"/>
      <w:r w:rsidRPr="00367539">
        <w:rPr>
          <w:sz w:val="28"/>
          <w:szCs w:val="28"/>
        </w:rPr>
        <w:t>проходження</w:t>
      </w:r>
      <w:proofErr w:type="spellEnd"/>
      <w:r w:rsidRPr="00367539">
        <w:rPr>
          <w:sz w:val="28"/>
          <w:szCs w:val="28"/>
        </w:rPr>
        <w:t xml:space="preserve"> </w:t>
      </w:r>
      <w:proofErr w:type="spellStart"/>
      <w:r w:rsidRPr="00367539">
        <w:rPr>
          <w:sz w:val="28"/>
          <w:szCs w:val="28"/>
        </w:rPr>
        <w:t>курсів</w:t>
      </w:r>
      <w:proofErr w:type="spellEnd"/>
      <w:r w:rsidRPr="00367539">
        <w:rPr>
          <w:sz w:val="28"/>
          <w:szCs w:val="28"/>
        </w:rPr>
        <w:t xml:space="preserve"> </w:t>
      </w:r>
      <w:proofErr w:type="spellStart"/>
      <w:r w:rsidRPr="00367539">
        <w:rPr>
          <w:sz w:val="28"/>
          <w:szCs w:val="28"/>
        </w:rPr>
        <w:t>адаптації</w:t>
      </w:r>
      <w:proofErr w:type="spellEnd"/>
      <w:r w:rsidRPr="00367539">
        <w:rPr>
          <w:sz w:val="28"/>
          <w:szCs w:val="28"/>
        </w:rPr>
        <w:t xml:space="preserve">. </w:t>
      </w:r>
      <w:proofErr w:type="spellStart"/>
      <w:r w:rsidRPr="00367539">
        <w:rPr>
          <w:sz w:val="28"/>
          <w:szCs w:val="28"/>
        </w:rPr>
        <w:t>Це</w:t>
      </w:r>
      <w:proofErr w:type="spellEnd"/>
      <w:r w:rsidRPr="00367539">
        <w:rPr>
          <w:sz w:val="28"/>
          <w:szCs w:val="28"/>
        </w:rPr>
        <w:t xml:space="preserve"> </w:t>
      </w:r>
      <w:proofErr w:type="spellStart"/>
      <w:r w:rsidRPr="00367539">
        <w:rPr>
          <w:sz w:val="28"/>
          <w:szCs w:val="28"/>
        </w:rPr>
        <w:t>дозволяє</w:t>
      </w:r>
      <w:proofErr w:type="spellEnd"/>
      <w:r w:rsidRPr="00367539">
        <w:rPr>
          <w:sz w:val="28"/>
          <w:szCs w:val="28"/>
        </w:rPr>
        <w:t xml:space="preserve"> </w:t>
      </w:r>
      <w:proofErr w:type="spellStart"/>
      <w:r w:rsidRPr="00367539">
        <w:rPr>
          <w:sz w:val="28"/>
          <w:szCs w:val="28"/>
        </w:rPr>
        <w:t>стабілізувати</w:t>
      </w:r>
      <w:proofErr w:type="spellEnd"/>
      <w:r w:rsidRPr="00367539">
        <w:rPr>
          <w:sz w:val="28"/>
          <w:szCs w:val="28"/>
        </w:rPr>
        <w:t xml:space="preserve"> </w:t>
      </w:r>
      <w:proofErr w:type="spellStart"/>
      <w:r w:rsidRPr="00367539">
        <w:rPr>
          <w:sz w:val="28"/>
          <w:szCs w:val="28"/>
        </w:rPr>
        <w:t>ситуацію</w:t>
      </w:r>
      <w:proofErr w:type="spellEnd"/>
      <w:r w:rsidRPr="00367539">
        <w:rPr>
          <w:sz w:val="28"/>
          <w:szCs w:val="28"/>
        </w:rPr>
        <w:t xml:space="preserve"> і </w:t>
      </w:r>
      <w:proofErr w:type="spellStart"/>
      <w:r w:rsidRPr="00367539">
        <w:rPr>
          <w:sz w:val="28"/>
          <w:szCs w:val="28"/>
        </w:rPr>
        <w:t>працювати</w:t>
      </w:r>
      <w:proofErr w:type="spellEnd"/>
      <w:r w:rsidRPr="00367539">
        <w:rPr>
          <w:sz w:val="28"/>
          <w:szCs w:val="28"/>
        </w:rPr>
        <w:t xml:space="preserve"> з </w:t>
      </w:r>
      <w:proofErr w:type="spellStart"/>
      <w:r w:rsidRPr="00367539">
        <w:rPr>
          <w:sz w:val="28"/>
          <w:szCs w:val="28"/>
        </w:rPr>
        <w:t>іншими</w:t>
      </w:r>
      <w:proofErr w:type="spellEnd"/>
      <w:r w:rsidRPr="00367539">
        <w:rPr>
          <w:sz w:val="28"/>
          <w:szCs w:val="28"/>
        </w:rPr>
        <w:t xml:space="preserve"> </w:t>
      </w:r>
      <w:proofErr w:type="spellStart"/>
      <w:r w:rsidRPr="00367539">
        <w:rPr>
          <w:sz w:val="28"/>
          <w:szCs w:val="28"/>
        </w:rPr>
        <w:t>соціальними</w:t>
      </w:r>
      <w:proofErr w:type="spellEnd"/>
      <w:r w:rsidRPr="00367539">
        <w:rPr>
          <w:sz w:val="28"/>
          <w:szCs w:val="28"/>
        </w:rPr>
        <w:t xml:space="preserve"> проблемами, </w:t>
      </w:r>
      <w:r w:rsidRPr="00367539">
        <w:rPr>
          <w:sz w:val="28"/>
          <w:szCs w:val="28"/>
          <w:lang w:val="uk-UA"/>
        </w:rPr>
        <w:t xml:space="preserve">зокрема, </w:t>
      </w:r>
      <w:r w:rsidRPr="00367539">
        <w:rPr>
          <w:sz w:val="28"/>
          <w:szCs w:val="28"/>
        </w:rPr>
        <w:t xml:space="preserve">такими як </w:t>
      </w:r>
      <w:proofErr w:type="spellStart"/>
      <w:r w:rsidRPr="00367539">
        <w:rPr>
          <w:sz w:val="28"/>
          <w:szCs w:val="28"/>
        </w:rPr>
        <w:t>психічне</w:t>
      </w:r>
      <w:proofErr w:type="spellEnd"/>
      <w:r w:rsidRPr="00367539">
        <w:rPr>
          <w:sz w:val="28"/>
          <w:szCs w:val="28"/>
        </w:rPr>
        <w:t xml:space="preserve"> </w:t>
      </w:r>
      <w:proofErr w:type="spellStart"/>
      <w:r w:rsidRPr="00367539">
        <w:rPr>
          <w:sz w:val="28"/>
          <w:szCs w:val="28"/>
        </w:rPr>
        <w:t>здоров’я</w:t>
      </w:r>
      <w:proofErr w:type="spellEnd"/>
      <w:r w:rsidRPr="00367539">
        <w:rPr>
          <w:sz w:val="28"/>
          <w:szCs w:val="28"/>
        </w:rPr>
        <w:t xml:space="preserve"> </w:t>
      </w:r>
      <w:proofErr w:type="spellStart"/>
      <w:r w:rsidRPr="00367539">
        <w:rPr>
          <w:sz w:val="28"/>
          <w:szCs w:val="28"/>
        </w:rPr>
        <w:t>чи</w:t>
      </w:r>
      <w:proofErr w:type="spellEnd"/>
      <w:r w:rsidRPr="00367539">
        <w:rPr>
          <w:sz w:val="28"/>
          <w:szCs w:val="28"/>
        </w:rPr>
        <w:t xml:space="preserve"> </w:t>
      </w:r>
      <w:proofErr w:type="spellStart"/>
      <w:r w:rsidRPr="00367539">
        <w:rPr>
          <w:sz w:val="28"/>
          <w:szCs w:val="28"/>
        </w:rPr>
        <w:t>залежності</w:t>
      </w:r>
      <w:proofErr w:type="spellEnd"/>
      <w:r w:rsidRPr="00367539">
        <w:rPr>
          <w:sz w:val="28"/>
          <w:szCs w:val="28"/>
        </w:rPr>
        <w:t>.</w:t>
      </w:r>
    </w:p>
    <w:p w14:paraId="59724509" w14:textId="77777777" w:rsidR="006C5739" w:rsidRPr="00367539" w:rsidRDefault="006C5739" w:rsidP="006C5739">
      <w:pPr>
        <w:spacing w:line="276" w:lineRule="auto"/>
        <w:ind w:firstLine="709"/>
        <w:jc w:val="both"/>
        <w:rPr>
          <w:sz w:val="28"/>
          <w:szCs w:val="28"/>
          <w:lang w:val="uk-UA"/>
        </w:rPr>
      </w:pPr>
      <w:r w:rsidRPr="00367539">
        <w:rPr>
          <w:sz w:val="28"/>
          <w:szCs w:val="28"/>
          <w:lang w:val="uk-UA"/>
        </w:rPr>
        <w:t xml:space="preserve">Модель, що передбачає створення осередків соціальних інновацій з метою формування соціально відповідального бізнесу та соціальної відповідальності людини у забезпеченні свого добробуту та якості життя. У 2006 р. у Нідерландах засновано Національний інститут соціальних інновацій асоціаціями роботодавців, профспілками, двома університетами і незалежними організаціями з метою стимулювання соціальних інновацій на робочих місцях, та накопичення інноваційного потенціалу. В 2010 р. відкрито «Парк соціальних інновацій у м. </w:t>
      </w:r>
      <w:proofErr w:type="spellStart"/>
      <w:r w:rsidRPr="00367539">
        <w:rPr>
          <w:sz w:val="28"/>
          <w:szCs w:val="28"/>
          <w:lang w:val="uk-UA"/>
        </w:rPr>
        <w:t>Сантурсе</w:t>
      </w:r>
      <w:proofErr w:type="spellEnd"/>
      <w:r w:rsidRPr="00367539">
        <w:rPr>
          <w:sz w:val="28"/>
          <w:szCs w:val="28"/>
          <w:lang w:val="uk-UA"/>
        </w:rPr>
        <w:t>, Іспанія – це перший досвід у створенні «соціально-орієнтованої силіконової долини», що є результатом об’єднання міжнародних компаній і асоціацій з метою створити нові соціальні підприємства з доступом до навчання та наставництва»</w:t>
      </w:r>
      <w:r w:rsidRPr="00367539">
        <w:rPr>
          <w:rStyle w:val="aff6"/>
          <w:rFonts w:eastAsia="MS Mincho"/>
          <w:sz w:val="28"/>
          <w:szCs w:val="28"/>
        </w:rPr>
        <w:footnoteReference w:id="102"/>
      </w:r>
      <w:r w:rsidRPr="00367539">
        <w:rPr>
          <w:sz w:val="28"/>
          <w:szCs w:val="28"/>
          <w:lang w:val="uk-UA"/>
        </w:rPr>
        <w:t xml:space="preserve">. </w:t>
      </w:r>
    </w:p>
    <w:p w14:paraId="0FCF6096" w14:textId="77777777" w:rsidR="006C5739" w:rsidRPr="00367539" w:rsidRDefault="006C5739" w:rsidP="006C5739">
      <w:pPr>
        <w:spacing w:line="276" w:lineRule="auto"/>
        <w:ind w:firstLine="709"/>
        <w:jc w:val="both"/>
        <w:rPr>
          <w:sz w:val="28"/>
          <w:szCs w:val="28"/>
          <w:lang w:val="uk-UA"/>
        </w:rPr>
      </w:pPr>
      <w:r w:rsidRPr="00B96220">
        <w:rPr>
          <w:b/>
          <w:bCs/>
          <w:i/>
          <w:iCs/>
          <w:sz w:val="28"/>
          <w:szCs w:val="28"/>
          <w:lang w:val="uk-UA"/>
        </w:rPr>
        <w:t>2</w:t>
      </w:r>
      <w:r w:rsidRPr="00367539">
        <w:rPr>
          <w:sz w:val="28"/>
          <w:szCs w:val="28"/>
          <w:lang w:val="uk-UA"/>
        </w:rPr>
        <w:t xml:space="preserve">. </w:t>
      </w:r>
      <w:r w:rsidRPr="00367539">
        <w:rPr>
          <w:b/>
          <w:bCs/>
          <w:i/>
          <w:iCs/>
          <w:sz w:val="28"/>
          <w:szCs w:val="28"/>
          <w:lang w:val="uk-UA"/>
        </w:rPr>
        <w:t>Інновації у соціальному захисті США</w:t>
      </w:r>
      <w:r w:rsidRPr="00367539">
        <w:rPr>
          <w:sz w:val="28"/>
          <w:szCs w:val="28"/>
          <w:lang w:val="uk-UA"/>
        </w:rPr>
        <w:t xml:space="preserve"> зорієнтовані на соціальну підтримку людей з інвалідністю: У США розвинена система Індивідуальних планів підтримки (</w:t>
      </w:r>
      <w:r w:rsidRPr="00367539">
        <w:rPr>
          <w:sz w:val="28"/>
          <w:szCs w:val="28"/>
        </w:rPr>
        <w:t>IPP</w:t>
      </w:r>
      <w:r w:rsidRPr="00367539">
        <w:rPr>
          <w:sz w:val="28"/>
          <w:szCs w:val="28"/>
          <w:lang w:val="uk-UA"/>
        </w:rPr>
        <w:t>), які сприяють інтеграції осіб з інвалідністю в суспільство та надають їм можливості для самостійного життя. Ці плани включають медичні послуги, психологічну допомогу, навчання та підтримку в роботі, що допомагає людям розвивати незалежність і соціальну взаємодію.</w:t>
      </w:r>
    </w:p>
    <w:p w14:paraId="21B906B4" w14:textId="77777777" w:rsidR="006C5739" w:rsidRPr="00367539" w:rsidRDefault="006C5739" w:rsidP="006C5739">
      <w:pPr>
        <w:spacing w:line="276" w:lineRule="auto"/>
        <w:ind w:firstLine="709"/>
        <w:jc w:val="both"/>
        <w:rPr>
          <w:sz w:val="28"/>
          <w:szCs w:val="28"/>
        </w:rPr>
      </w:pPr>
      <w:r w:rsidRPr="00367539">
        <w:rPr>
          <w:sz w:val="28"/>
          <w:szCs w:val="28"/>
          <w:lang w:val="uk-UA"/>
        </w:rPr>
        <w:t xml:space="preserve">Американські соціальні служби активно застосовують великі </w:t>
      </w:r>
      <w:r>
        <w:rPr>
          <w:sz w:val="28"/>
          <w:szCs w:val="28"/>
          <w:lang w:val="uk-UA"/>
        </w:rPr>
        <w:t xml:space="preserve">масиви </w:t>
      </w:r>
      <w:r w:rsidRPr="00367539">
        <w:rPr>
          <w:sz w:val="28"/>
          <w:szCs w:val="28"/>
          <w:lang w:val="uk-UA"/>
        </w:rPr>
        <w:lastRenderedPageBreak/>
        <w:t>дан</w:t>
      </w:r>
      <w:r>
        <w:rPr>
          <w:sz w:val="28"/>
          <w:szCs w:val="28"/>
          <w:lang w:val="uk-UA"/>
        </w:rPr>
        <w:t>их</w:t>
      </w:r>
      <w:r w:rsidRPr="00367539">
        <w:rPr>
          <w:sz w:val="28"/>
          <w:szCs w:val="28"/>
          <w:lang w:val="uk-UA"/>
        </w:rPr>
        <w:t xml:space="preserve"> (</w:t>
      </w:r>
      <w:proofErr w:type="spellStart"/>
      <w:r w:rsidRPr="00367539">
        <w:rPr>
          <w:sz w:val="28"/>
          <w:szCs w:val="28"/>
        </w:rPr>
        <w:t>big</w:t>
      </w:r>
      <w:proofErr w:type="spellEnd"/>
      <w:r w:rsidRPr="00367539">
        <w:rPr>
          <w:sz w:val="28"/>
          <w:szCs w:val="28"/>
          <w:lang w:val="uk-UA"/>
        </w:rPr>
        <w:t xml:space="preserve"> </w:t>
      </w:r>
      <w:proofErr w:type="spellStart"/>
      <w:r w:rsidRPr="00367539">
        <w:rPr>
          <w:sz w:val="28"/>
          <w:szCs w:val="28"/>
        </w:rPr>
        <w:t>data</w:t>
      </w:r>
      <w:proofErr w:type="spellEnd"/>
      <w:r w:rsidRPr="00367539">
        <w:rPr>
          <w:sz w:val="28"/>
          <w:szCs w:val="28"/>
          <w:lang w:val="uk-UA"/>
        </w:rPr>
        <w:t xml:space="preserve">) і штучний інтелект для оптимізації процесів надання соціальних послуг, прогнозування потреб в допомозі та персоналізації підходів до підтримки. </w:t>
      </w:r>
      <w:proofErr w:type="spellStart"/>
      <w:r w:rsidRPr="00367539">
        <w:rPr>
          <w:sz w:val="28"/>
          <w:szCs w:val="28"/>
        </w:rPr>
        <w:t>Наприклад</w:t>
      </w:r>
      <w:proofErr w:type="spellEnd"/>
      <w:r w:rsidRPr="00367539">
        <w:rPr>
          <w:sz w:val="28"/>
          <w:szCs w:val="28"/>
        </w:rPr>
        <w:t xml:space="preserve">, </w:t>
      </w:r>
      <w:proofErr w:type="spellStart"/>
      <w:r w:rsidRPr="00367539">
        <w:rPr>
          <w:sz w:val="28"/>
          <w:szCs w:val="28"/>
        </w:rPr>
        <w:t>програми</w:t>
      </w:r>
      <w:proofErr w:type="spellEnd"/>
      <w:r w:rsidRPr="00367539">
        <w:rPr>
          <w:sz w:val="28"/>
          <w:szCs w:val="28"/>
        </w:rPr>
        <w:t xml:space="preserve"> </w:t>
      </w:r>
      <w:proofErr w:type="spellStart"/>
      <w:r w:rsidRPr="00367539">
        <w:rPr>
          <w:sz w:val="28"/>
          <w:szCs w:val="28"/>
        </w:rPr>
        <w:t>допомоги</w:t>
      </w:r>
      <w:proofErr w:type="spellEnd"/>
      <w:r w:rsidRPr="00367539">
        <w:rPr>
          <w:sz w:val="28"/>
          <w:szCs w:val="28"/>
        </w:rPr>
        <w:t xml:space="preserve"> людям </w:t>
      </w:r>
      <w:proofErr w:type="spellStart"/>
      <w:r w:rsidRPr="00367539">
        <w:rPr>
          <w:sz w:val="28"/>
          <w:szCs w:val="28"/>
        </w:rPr>
        <w:t>із</w:t>
      </w:r>
      <w:proofErr w:type="spellEnd"/>
      <w:r w:rsidRPr="00367539">
        <w:rPr>
          <w:sz w:val="28"/>
          <w:szCs w:val="28"/>
        </w:rPr>
        <w:t xml:space="preserve"> </w:t>
      </w:r>
      <w:proofErr w:type="spellStart"/>
      <w:r w:rsidRPr="00367539">
        <w:rPr>
          <w:sz w:val="28"/>
          <w:szCs w:val="28"/>
        </w:rPr>
        <w:t>психічними</w:t>
      </w:r>
      <w:proofErr w:type="spellEnd"/>
      <w:r w:rsidRPr="00367539">
        <w:rPr>
          <w:sz w:val="28"/>
          <w:szCs w:val="28"/>
        </w:rPr>
        <w:t xml:space="preserve"> </w:t>
      </w:r>
      <w:proofErr w:type="spellStart"/>
      <w:r w:rsidRPr="00367539">
        <w:rPr>
          <w:sz w:val="28"/>
          <w:szCs w:val="28"/>
        </w:rPr>
        <w:t>розладами</w:t>
      </w:r>
      <w:proofErr w:type="spellEnd"/>
      <w:r w:rsidRPr="00367539">
        <w:rPr>
          <w:sz w:val="28"/>
          <w:szCs w:val="28"/>
        </w:rPr>
        <w:t xml:space="preserve"> </w:t>
      </w:r>
      <w:proofErr w:type="spellStart"/>
      <w:r w:rsidRPr="00367539">
        <w:rPr>
          <w:sz w:val="28"/>
          <w:szCs w:val="28"/>
        </w:rPr>
        <w:t>можуть</w:t>
      </w:r>
      <w:proofErr w:type="spellEnd"/>
      <w:r w:rsidRPr="00367539">
        <w:rPr>
          <w:sz w:val="28"/>
          <w:szCs w:val="28"/>
        </w:rPr>
        <w:t xml:space="preserve"> </w:t>
      </w:r>
      <w:proofErr w:type="spellStart"/>
      <w:r w:rsidRPr="00367539">
        <w:rPr>
          <w:sz w:val="28"/>
          <w:szCs w:val="28"/>
        </w:rPr>
        <w:t>використовувати</w:t>
      </w:r>
      <w:proofErr w:type="spellEnd"/>
      <w:r w:rsidRPr="00367539">
        <w:rPr>
          <w:sz w:val="28"/>
          <w:szCs w:val="28"/>
        </w:rPr>
        <w:t xml:space="preserve"> </w:t>
      </w:r>
      <w:proofErr w:type="spellStart"/>
      <w:r w:rsidRPr="00367539">
        <w:rPr>
          <w:sz w:val="28"/>
          <w:szCs w:val="28"/>
        </w:rPr>
        <w:t>алгоритми</w:t>
      </w:r>
      <w:proofErr w:type="spellEnd"/>
      <w:r w:rsidRPr="00367539">
        <w:rPr>
          <w:sz w:val="28"/>
          <w:szCs w:val="28"/>
        </w:rPr>
        <w:t xml:space="preserve"> для </w:t>
      </w:r>
      <w:proofErr w:type="spellStart"/>
      <w:r w:rsidRPr="00367539">
        <w:rPr>
          <w:sz w:val="28"/>
          <w:szCs w:val="28"/>
        </w:rPr>
        <w:t>моніторингу</w:t>
      </w:r>
      <w:proofErr w:type="spellEnd"/>
      <w:r w:rsidRPr="00367539">
        <w:rPr>
          <w:sz w:val="28"/>
          <w:szCs w:val="28"/>
        </w:rPr>
        <w:t xml:space="preserve"> </w:t>
      </w:r>
      <w:proofErr w:type="spellStart"/>
      <w:r w:rsidRPr="00367539">
        <w:rPr>
          <w:sz w:val="28"/>
          <w:szCs w:val="28"/>
        </w:rPr>
        <w:t>емоційного</w:t>
      </w:r>
      <w:proofErr w:type="spellEnd"/>
      <w:r w:rsidRPr="00367539">
        <w:rPr>
          <w:sz w:val="28"/>
          <w:szCs w:val="28"/>
        </w:rPr>
        <w:t xml:space="preserve"> стану </w:t>
      </w:r>
      <w:proofErr w:type="spellStart"/>
      <w:r w:rsidRPr="00367539">
        <w:rPr>
          <w:sz w:val="28"/>
          <w:szCs w:val="28"/>
        </w:rPr>
        <w:t>клієнтів</w:t>
      </w:r>
      <w:proofErr w:type="spellEnd"/>
      <w:r w:rsidRPr="00367539">
        <w:rPr>
          <w:sz w:val="28"/>
          <w:szCs w:val="28"/>
        </w:rPr>
        <w:t xml:space="preserve"> через </w:t>
      </w:r>
      <w:proofErr w:type="spellStart"/>
      <w:r w:rsidRPr="00367539">
        <w:rPr>
          <w:sz w:val="28"/>
          <w:szCs w:val="28"/>
        </w:rPr>
        <w:t>мобільні</w:t>
      </w:r>
      <w:proofErr w:type="spellEnd"/>
      <w:r w:rsidRPr="00367539">
        <w:rPr>
          <w:sz w:val="28"/>
          <w:szCs w:val="28"/>
        </w:rPr>
        <w:t xml:space="preserve"> </w:t>
      </w:r>
      <w:proofErr w:type="spellStart"/>
      <w:r w:rsidRPr="00367539">
        <w:rPr>
          <w:sz w:val="28"/>
          <w:szCs w:val="28"/>
        </w:rPr>
        <w:t>додатки</w:t>
      </w:r>
      <w:proofErr w:type="spellEnd"/>
      <w:r w:rsidRPr="00367539">
        <w:rPr>
          <w:sz w:val="28"/>
          <w:szCs w:val="28"/>
        </w:rPr>
        <w:t xml:space="preserve"> та </w:t>
      </w:r>
      <w:proofErr w:type="spellStart"/>
      <w:r w:rsidRPr="00367539">
        <w:rPr>
          <w:sz w:val="28"/>
          <w:szCs w:val="28"/>
        </w:rPr>
        <w:t>пропонувати</w:t>
      </w:r>
      <w:proofErr w:type="spellEnd"/>
      <w:r w:rsidRPr="00367539">
        <w:rPr>
          <w:sz w:val="28"/>
          <w:szCs w:val="28"/>
        </w:rPr>
        <w:t xml:space="preserve"> </w:t>
      </w:r>
      <w:proofErr w:type="spellStart"/>
      <w:r w:rsidRPr="00367539">
        <w:rPr>
          <w:sz w:val="28"/>
          <w:szCs w:val="28"/>
        </w:rPr>
        <w:t>індивідуальні</w:t>
      </w:r>
      <w:proofErr w:type="spellEnd"/>
      <w:r w:rsidRPr="00367539">
        <w:rPr>
          <w:sz w:val="28"/>
          <w:szCs w:val="28"/>
        </w:rPr>
        <w:t xml:space="preserve"> </w:t>
      </w:r>
      <w:proofErr w:type="spellStart"/>
      <w:r w:rsidRPr="00367539">
        <w:rPr>
          <w:sz w:val="28"/>
          <w:szCs w:val="28"/>
        </w:rPr>
        <w:t>рекомендації</w:t>
      </w:r>
      <w:proofErr w:type="spellEnd"/>
      <w:r w:rsidRPr="00367539">
        <w:rPr>
          <w:sz w:val="28"/>
          <w:szCs w:val="28"/>
        </w:rPr>
        <w:t>.</w:t>
      </w:r>
    </w:p>
    <w:p w14:paraId="5242E14F" w14:textId="77777777" w:rsidR="006C5739" w:rsidRPr="00367539" w:rsidRDefault="006C5739" w:rsidP="006C5739">
      <w:pPr>
        <w:spacing w:line="276" w:lineRule="auto"/>
        <w:ind w:firstLine="709"/>
        <w:jc w:val="both"/>
        <w:rPr>
          <w:b/>
          <w:bCs/>
          <w:i/>
          <w:iCs/>
          <w:sz w:val="28"/>
          <w:szCs w:val="28"/>
        </w:rPr>
      </w:pPr>
      <w:r w:rsidRPr="00367539">
        <w:rPr>
          <w:b/>
          <w:bCs/>
          <w:i/>
          <w:iCs/>
          <w:sz w:val="28"/>
          <w:szCs w:val="28"/>
        </w:rPr>
        <w:t xml:space="preserve"> </w:t>
      </w:r>
      <w:r w:rsidRPr="00B96220">
        <w:rPr>
          <w:b/>
          <w:bCs/>
          <w:i/>
          <w:iCs/>
          <w:sz w:val="28"/>
          <w:szCs w:val="28"/>
        </w:rPr>
        <w:t>3.</w:t>
      </w:r>
      <w:r w:rsidRPr="00B96220">
        <w:rPr>
          <w:sz w:val="28"/>
          <w:szCs w:val="28"/>
        </w:rPr>
        <w:t xml:space="preserve"> </w:t>
      </w:r>
      <w:r w:rsidRPr="00367539">
        <w:rPr>
          <w:b/>
          <w:bCs/>
          <w:i/>
          <w:iCs/>
          <w:sz w:val="28"/>
          <w:szCs w:val="28"/>
          <w:lang w:val="uk-UA"/>
        </w:rPr>
        <w:t>Соціальні і</w:t>
      </w:r>
      <w:proofErr w:type="spellStart"/>
      <w:r w:rsidRPr="00367539">
        <w:rPr>
          <w:b/>
          <w:bCs/>
          <w:i/>
          <w:iCs/>
          <w:sz w:val="28"/>
          <w:szCs w:val="28"/>
        </w:rPr>
        <w:t>нновації</w:t>
      </w:r>
      <w:proofErr w:type="spellEnd"/>
      <w:r w:rsidRPr="00367539">
        <w:rPr>
          <w:b/>
          <w:bCs/>
          <w:i/>
          <w:iCs/>
          <w:sz w:val="28"/>
          <w:szCs w:val="28"/>
        </w:rPr>
        <w:t xml:space="preserve"> в </w:t>
      </w:r>
      <w:proofErr w:type="spellStart"/>
      <w:r w:rsidRPr="00367539">
        <w:rPr>
          <w:b/>
          <w:bCs/>
          <w:i/>
          <w:iCs/>
          <w:sz w:val="28"/>
          <w:szCs w:val="28"/>
        </w:rPr>
        <w:t>Австралії</w:t>
      </w:r>
      <w:proofErr w:type="spellEnd"/>
      <w:r w:rsidRPr="00367539">
        <w:rPr>
          <w:b/>
          <w:bCs/>
          <w:i/>
          <w:iCs/>
          <w:sz w:val="28"/>
          <w:szCs w:val="28"/>
        </w:rPr>
        <w:t xml:space="preserve"> та </w:t>
      </w:r>
      <w:proofErr w:type="spellStart"/>
      <w:r w:rsidRPr="00367539">
        <w:rPr>
          <w:b/>
          <w:bCs/>
          <w:i/>
          <w:iCs/>
          <w:sz w:val="28"/>
          <w:szCs w:val="28"/>
        </w:rPr>
        <w:t>Канаді</w:t>
      </w:r>
      <w:proofErr w:type="spellEnd"/>
      <w:r w:rsidRPr="00367539">
        <w:rPr>
          <w:b/>
          <w:bCs/>
          <w:i/>
          <w:iCs/>
          <w:sz w:val="28"/>
          <w:szCs w:val="28"/>
        </w:rPr>
        <w:t xml:space="preserve">  </w:t>
      </w:r>
    </w:p>
    <w:p w14:paraId="6ACA7D32" w14:textId="77777777" w:rsidR="006C5739" w:rsidRPr="00367539" w:rsidRDefault="006C5739" w:rsidP="006C5739">
      <w:pPr>
        <w:spacing w:line="276" w:lineRule="auto"/>
        <w:ind w:firstLine="709"/>
        <w:jc w:val="both"/>
        <w:rPr>
          <w:sz w:val="28"/>
          <w:szCs w:val="28"/>
        </w:rPr>
      </w:pPr>
      <w:proofErr w:type="spellStart"/>
      <w:r w:rsidRPr="00367539">
        <w:rPr>
          <w:sz w:val="28"/>
          <w:szCs w:val="28"/>
        </w:rPr>
        <w:t>Австралія</w:t>
      </w:r>
      <w:proofErr w:type="spellEnd"/>
      <w:r w:rsidRPr="00367539">
        <w:rPr>
          <w:sz w:val="28"/>
          <w:szCs w:val="28"/>
        </w:rPr>
        <w:t xml:space="preserve"> та Канада активно </w:t>
      </w:r>
      <w:proofErr w:type="spellStart"/>
      <w:r w:rsidRPr="00367539">
        <w:rPr>
          <w:sz w:val="28"/>
          <w:szCs w:val="28"/>
        </w:rPr>
        <w:t>працюють</w:t>
      </w:r>
      <w:proofErr w:type="spellEnd"/>
      <w:r w:rsidRPr="00367539">
        <w:rPr>
          <w:sz w:val="28"/>
          <w:szCs w:val="28"/>
        </w:rPr>
        <w:t xml:space="preserve"> над </w:t>
      </w:r>
      <w:proofErr w:type="spellStart"/>
      <w:r w:rsidRPr="00367539">
        <w:rPr>
          <w:sz w:val="28"/>
          <w:szCs w:val="28"/>
        </w:rPr>
        <w:t>інтеграцією</w:t>
      </w:r>
      <w:proofErr w:type="spellEnd"/>
      <w:r w:rsidRPr="00367539">
        <w:rPr>
          <w:sz w:val="28"/>
          <w:szCs w:val="28"/>
        </w:rPr>
        <w:t xml:space="preserve"> </w:t>
      </w:r>
      <w:proofErr w:type="spellStart"/>
      <w:r w:rsidRPr="00367539">
        <w:rPr>
          <w:sz w:val="28"/>
          <w:szCs w:val="28"/>
        </w:rPr>
        <w:t>інновацій</w:t>
      </w:r>
      <w:proofErr w:type="spellEnd"/>
      <w:r w:rsidRPr="00367539">
        <w:rPr>
          <w:sz w:val="28"/>
          <w:szCs w:val="28"/>
        </w:rPr>
        <w:t xml:space="preserve"> у </w:t>
      </w:r>
      <w:proofErr w:type="spellStart"/>
      <w:r w:rsidRPr="00367539">
        <w:rPr>
          <w:sz w:val="28"/>
          <w:szCs w:val="28"/>
        </w:rPr>
        <w:t>свої</w:t>
      </w:r>
      <w:proofErr w:type="spellEnd"/>
      <w:r w:rsidRPr="00367539">
        <w:rPr>
          <w:sz w:val="28"/>
          <w:szCs w:val="28"/>
        </w:rPr>
        <w:t xml:space="preserve"> </w:t>
      </w:r>
      <w:proofErr w:type="spellStart"/>
      <w:r w:rsidRPr="00367539">
        <w:rPr>
          <w:sz w:val="28"/>
          <w:szCs w:val="28"/>
        </w:rPr>
        <w:t>соціальні</w:t>
      </w:r>
      <w:proofErr w:type="spellEnd"/>
      <w:r w:rsidRPr="00367539">
        <w:rPr>
          <w:sz w:val="28"/>
          <w:szCs w:val="28"/>
        </w:rPr>
        <w:t xml:space="preserve"> </w:t>
      </w:r>
      <w:proofErr w:type="spellStart"/>
      <w:r w:rsidRPr="00367539">
        <w:rPr>
          <w:sz w:val="28"/>
          <w:szCs w:val="28"/>
        </w:rPr>
        <w:t>служби</w:t>
      </w:r>
      <w:proofErr w:type="spellEnd"/>
      <w:r w:rsidRPr="00367539">
        <w:rPr>
          <w:sz w:val="28"/>
          <w:szCs w:val="28"/>
        </w:rPr>
        <w:t xml:space="preserve">, </w:t>
      </w:r>
      <w:proofErr w:type="spellStart"/>
      <w:r w:rsidRPr="00367539">
        <w:rPr>
          <w:sz w:val="28"/>
          <w:szCs w:val="28"/>
        </w:rPr>
        <w:t>орієнтуючись</w:t>
      </w:r>
      <w:proofErr w:type="spellEnd"/>
      <w:r w:rsidRPr="00367539">
        <w:rPr>
          <w:sz w:val="28"/>
          <w:szCs w:val="28"/>
        </w:rPr>
        <w:t xml:space="preserve"> на </w:t>
      </w:r>
      <w:proofErr w:type="spellStart"/>
      <w:r w:rsidRPr="00367539">
        <w:rPr>
          <w:sz w:val="28"/>
          <w:szCs w:val="28"/>
        </w:rPr>
        <w:t>підтримку</w:t>
      </w:r>
      <w:proofErr w:type="spellEnd"/>
      <w:r w:rsidRPr="00367539">
        <w:rPr>
          <w:sz w:val="28"/>
          <w:szCs w:val="28"/>
        </w:rPr>
        <w:t xml:space="preserve"> </w:t>
      </w:r>
      <w:proofErr w:type="spellStart"/>
      <w:r w:rsidRPr="00367539">
        <w:rPr>
          <w:sz w:val="28"/>
          <w:szCs w:val="28"/>
        </w:rPr>
        <w:t>вразливих</w:t>
      </w:r>
      <w:proofErr w:type="spellEnd"/>
      <w:r w:rsidRPr="00367539">
        <w:rPr>
          <w:sz w:val="28"/>
          <w:szCs w:val="28"/>
        </w:rPr>
        <w:t xml:space="preserve"> </w:t>
      </w:r>
      <w:proofErr w:type="spellStart"/>
      <w:r w:rsidRPr="00367539">
        <w:rPr>
          <w:sz w:val="28"/>
          <w:szCs w:val="28"/>
        </w:rPr>
        <w:t>груп</w:t>
      </w:r>
      <w:proofErr w:type="spellEnd"/>
      <w:r w:rsidRPr="00367539">
        <w:rPr>
          <w:sz w:val="28"/>
          <w:szCs w:val="28"/>
        </w:rPr>
        <w:t xml:space="preserve"> </w:t>
      </w:r>
      <w:proofErr w:type="spellStart"/>
      <w:r w:rsidRPr="00367539">
        <w:rPr>
          <w:sz w:val="28"/>
          <w:szCs w:val="28"/>
        </w:rPr>
        <w:t>населення</w:t>
      </w:r>
      <w:proofErr w:type="spellEnd"/>
      <w:r w:rsidRPr="00367539">
        <w:rPr>
          <w:sz w:val="28"/>
          <w:szCs w:val="28"/>
        </w:rPr>
        <w:t>.</w:t>
      </w:r>
    </w:p>
    <w:p w14:paraId="7531DDC6" w14:textId="77777777" w:rsidR="006C5739" w:rsidRPr="00367539" w:rsidRDefault="006C5739" w:rsidP="006C5739">
      <w:pPr>
        <w:spacing w:line="276" w:lineRule="auto"/>
        <w:ind w:firstLine="709"/>
        <w:jc w:val="both"/>
        <w:rPr>
          <w:sz w:val="28"/>
          <w:szCs w:val="28"/>
        </w:rPr>
      </w:pPr>
      <w:proofErr w:type="spellStart"/>
      <w:r w:rsidRPr="00367539">
        <w:rPr>
          <w:i/>
          <w:iCs/>
          <w:sz w:val="28"/>
          <w:szCs w:val="28"/>
        </w:rPr>
        <w:t>Австралійська</w:t>
      </w:r>
      <w:proofErr w:type="spellEnd"/>
      <w:r w:rsidRPr="00367539">
        <w:rPr>
          <w:i/>
          <w:iCs/>
          <w:sz w:val="28"/>
          <w:szCs w:val="28"/>
        </w:rPr>
        <w:t xml:space="preserve"> модель </w:t>
      </w:r>
      <w:proofErr w:type="spellStart"/>
      <w:r w:rsidRPr="00367539">
        <w:rPr>
          <w:i/>
          <w:iCs/>
          <w:sz w:val="28"/>
          <w:szCs w:val="28"/>
        </w:rPr>
        <w:t>соціального</w:t>
      </w:r>
      <w:proofErr w:type="spellEnd"/>
      <w:r w:rsidRPr="00367539">
        <w:rPr>
          <w:i/>
          <w:iCs/>
          <w:sz w:val="28"/>
          <w:szCs w:val="28"/>
        </w:rPr>
        <w:t xml:space="preserve"> </w:t>
      </w:r>
      <w:proofErr w:type="spellStart"/>
      <w:r w:rsidRPr="00367539">
        <w:rPr>
          <w:i/>
          <w:iCs/>
          <w:sz w:val="28"/>
          <w:szCs w:val="28"/>
        </w:rPr>
        <w:t>підприємництва</w:t>
      </w:r>
      <w:proofErr w:type="spellEnd"/>
      <w:r w:rsidRPr="00367539">
        <w:rPr>
          <w:sz w:val="28"/>
          <w:szCs w:val="28"/>
        </w:rPr>
        <w:t xml:space="preserve">: </w:t>
      </w:r>
      <w:r w:rsidRPr="00367539">
        <w:rPr>
          <w:sz w:val="28"/>
          <w:szCs w:val="28"/>
          <w:lang w:val="uk-UA"/>
        </w:rPr>
        <w:t>в</w:t>
      </w:r>
      <w:r w:rsidRPr="00367539">
        <w:rPr>
          <w:sz w:val="28"/>
          <w:szCs w:val="28"/>
        </w:rPr>
        <w:t xml:space="preserve"> </w:t>
      </w:r>
      <w:proofErr w:type="spellStart"/>
      <w:r w:rsidRPr="00367539">
        <w:rPr>
          <w:sz w:val="28"/>
          <w:szCs w:val="28"/>
        </w:rPr>
        <w:t>Австралії</w:t>
      </w:r>
      <w:proofErr w:type="spellEnd"/>
      <w:r w:rsidRPr="00367539">
        <w:rPr>
          <w:sz w:val="28"/>
          <w:szCs w:val="28"/>
        </w:rPr>
        <w:t xml:space="preserve"> активно </w:t>
      </w:r>
      <w:proofErr w:type="spellStart"/>
      <w:r w:rsidRPr="00367539">
        <w:rPr>
          <w:sz w:val="28"/>
          <w:szCs w:val="28"/>
        </w:rPr>
        <w:t>застосовують</w:t>
      </w:r>
      <w:proofErr w:type="spellEnd"/>
      <w:r w:rsidRPr="00367539">
        <w:rPr>
          <w:sz w:val="28"/>
          <w:szCs w:val="28"/>
        </w:rPr>
        <w:t xml:space="preserve"> </w:t>
      </w:r>
      <w:proofErr w:type="spellStart"/>
      <w:r w:rsidRPr="00367539">
        <w:rPr>
          <w:sz w:val="28"/>
          <w:szCs w:val="28"/>
        </w:rPr>
        <w:t>концепцію</w:t>
      </w:r>
      <w:proofErr w:type="spellEnd"/>
      <w:r w:rsidRPr="00367539">
        <w:rPr>
          <w:sz w:val="28"/>
          <w:szCs w:val="28"/>
        </w:rPr>
        <w:t xml:space="preserve"> </w:t>
      </w:r>
      <w:proofErr w:type="spellStart"/>
      <w:r w:rsidRPr="00367539">
        <w:rPr>
          <w:sz w:val="28"/>
          <w:szCs w:val="28"/>
        </w:rPr>
        <w:t>соціальних</w:t>
      </w:r>
      <w:proofErr w:type="spellEnd"/>
      <w:r w:rsidRPr="00367539">
        <w:rPr>
          <w:sz w:val="28"/>
          <w:szCs w:val="28"/>
        </w:rPr>
        <w:t xml:space="preserve"> </w:t>
      </w:r>
      <w:proofErr w:type="spellStart"/>
      <w:r w:rsidRPr="00367539">
        <w:rPr>
          <w:sz w:val="28"/>
          <w:szCs w:val="28"/>
        </w:rPr>
        <w:t>підприємств</w:t>
      </w:r>
      <w:proofErr w:type="spellEnd"/>
      <w:r w:rsidRPr="00367539">
        <w:rPr>
          <w:sz w:val="28"/>
          <w:szCs w:val="28"/>
        </w:rPr>
        <w:t xml:space="preserve">, </w:t>
      </w:r>
      <w:proofErr w:type="spellStart"/>
      <w:r w:rsidRPr="00367539">
        <w:rPr>
          <w:sz w:val="28"/>
          <w:szCs w:val="28"/>
        </w:rPr>
        <w:t>які</w:t>
      </w:r>
      <w:proofErr w:type="spellEnd"/>
      <w:r w:rsidRPr="00367539">
        <w:rPr>
          <w:sz w:val="28"/>
          <w:szCs w:val="28"/>
        </w:rPr>
        <w:t xml:space="preserve"> </w:t>
      </w:r>
      <w:proofErr w:type="spellStart"/>
      <w:r w:rsidRPr="00367539">
        <w:rPr>
          <w:sz w:val="28"/>
          <w:szCs w:val="28"/>
        </w:rPr>
        <w:t>займаються</w:t>
      </w:r>
      <w:proofErr w:type="spellEnd"/>
      <w:r w:rsidRPr="00367539">
        <w:rPr>
          <w:sz w:val="28"/>
          <w:szCs w:val="28"/>
        </w:rPr>
        <w:t xml:space="preserve"> </w:t>
      </w:r>
      <w:proofErr w:type="spellStart"/>
      <w:r w:rsidRPr="00367539">
        <w:rPr>
          <w:sz w:val="28"/>
          <w:szCs w:val="28"/>
        </w:rPr>
        <w:t>наданням</w:t>
      </w:r>
      <w:proofErr w:type="spellEnd"/>
      <w:r w:rsidRPr="00367539">
        <w:rPr>
          <w:sz w:val="28"/>
          <w:szCs w:val="28"/>
        </w:rPr>
        <w:t xml:space="preserve"> </w:t>
      </w:r>
      <w:proofErr w:type="spellStart"/>
      <w:r w:rsidRPr="00367539">
        <w:rPr>
          <w:sz w:val="28"/>
          <w:szCs w:val="28"/>
        </w:rPr>
        <w:t>соціальних</w:t>
      </w:r>
      <w:proofErr w:type="spellEnd"/>
      <w:r w:rsidRPr="00367539">
        <w:rPr>
          <w:sz w:val="28"/>
          <w:szCs w:val="28"/>
        </w:rPr>
        <w:t xml:space="preserve"> </w:t>
      </w:r>
      <w:proofErr w:type="spellStart"/>
      <w:r w:rsidRPr="00367539">
        <w:rPr>
          <w:sz w:val="28"/>
          <w:szCs w:val="28"/>
        </w:rPr>
        <w:t>послуг</w:t>
      </w:r>
      <w:proofErr w:type="spellEnd"/>
      <w:r w:rsidRPr="00367539">
        <w:rPr>
          <w:sz w:val="28"/>
          <w:szCs w:val="28"/>
        </w:rPr>
        <w:t xml:space="preserve"> і </w:t>
      </w:r>
      <w:proofErr w:type="spellStart"/>
      <w:r w:rsidRPr="00367539">
        <w:rPr>
          <w:sz w:val="28"/>
          <w:szCs w:val="28"/>
        </w:rPr>
        <w:t>водночас</w:t>
      </w:r>
      <w:proofErr w:type="spellEnd"/>
      <w:r w:rsidRPr="00367539">
        <w:rPr>
          <w:sz w:val="28"/>
          <w:szCs w:val="28"/>
        </w:rPr>
        <w:t xml:space="preserve"> </w:t>
      </w:r>
      <w:proofErr w:type="spellStart"/>
      <w:r w:rsidRPr="00367539">
        <w:rPr>
          <w:sz w:val="28"/>
          <w:szCs w:val="28"/>
        </w:rPr>
        <w:t>створюють</w:t>
      </w:r>
      <w:proofErr w:type="spellEnd"/>
      <w:r w:rsidRPr="00367539">
        <w:rPr>
          <w:sz w:val="28"/>
          <w:szCs w:val="28"/>
        </w:rPr>
        <w:t xml:space="preserve"> </w:t>
      </w:r>
      <w:proofErr w:type="spellStart"/>
      <w:r w:rsidRPr="00367539">
        <w:rPr>
          <w:sz w:val="28"/>
          <w:szCs w:val="28"/>
        </w:rPr>
        <w:t>робочі</w:t>
      </w:r>
      <w:proofErr w:type="spellEnd"/>
      <w:r w:rsidRPr="00367539">
        <w:rPr>
          <w:sz w:val="28"/>
          <w:szCs w:val="28"/>
        </w:rPr>
        <w:t xml:space="preserve"> </w:t>
      </w:r>
      <w:proofErr w:type="spellStart"/>
      <w:r w:rsidRPr="00367539">
        <w:rPr>
          <w:sz w:val="28"/>
          <w:szCs w:val="28"/>
        </w:rPr>
        <w:t>місця</w:t>
      </w:r>
      <w:proofErr w:type="spellEnd"/>
      <w:r w:rsidRPr="00367539">
        <w:rPr>
          <w:sz w:val="28"/>
          <w:szCs w:val="28"/>
        </w:rPr>
        <w:t xml:space="preserve"> для </w:t>
      </w:r>
      <w:proofErr w:type="spellStart"/>
      <w:r w:rsidRPr="00367539">
        <w:rPr>
          <w:sz w:val="28"/>
          <w:szCs w:val="28"/>
        </w:rPr>
        <w:t>малозабезпечених</w:t>
      </w:r>
      <w:proofErr w:type="spellEnd"/>
      <w:r w:rsidRPr="00367539">
        <w:rPr>
          <w:sz w:val="28"/>
          <w:szCs w:val="28"/>
        </w:rPr>
        <w:t xml:space="preserve"> </w:t>
      </w:r>
      <w:proofErr w:type="spellStart"/>
      <w:r w:rsidRPr="00367539">
        <w:rPr>
          <w:sz w:val="28"/>
          <w:szCs w:val="28"/>
        </w:rPr>
        <w:t>категорій</w:t>
      </w:r>
      <w:proofErr w:type="spellEnd"/>
      <w:r w:rsidRPr="00367539">
        <w:rPr>
          <w:sz w:val="28"/>
          <w:szCs w:val="28"/>
        </w:rPr>
        <w:t xml:space="preserve"> </w:t>
      </w:r>
      <w:proofErr w:type="spellStart"/>
      <w:r w:rsidRPr="00367539">
        <w:rPr>
          <w:sz w:val="28"/>
          <w:szCs w:val="28"/>
        </w:rPr>
        <w:t>громадян</w:t>
      </w:r>
      <w:proofErr w:type="spellEnd"/>
      <w:r w:rsidRPr="00367539">
        <w:rPr>
          <w:sz w:val="28"/>
          <w:szCs w:val="28"/>
        </w:rPr>
        <w:t xml:space="preserve">. </w:t>
      </w:r>
      <w:proofErr w:type="spellStart"/>
      <w:r w:rsidRPr="00367539">
        <w:rPr>
          <w:sz w:val="28"/>
          <w:szCs w:val="28"/>
        </w:rPr>
        <w:t>Наприклад</w:t>
      </w:r>
      <w:proofErr w:type="spellEnd"/>
      <w:r w:rsidRPr="00367539">
        <w:rPr>
          <w:sz w:val="28"/>
          <w:szCs w:val="28"/>
        </w:rPr>
        <w:t xml:space="preserve">, </w:t>
      </w:r>
      <w:proofErr w:type="spellStart"/>
      <w:r w:rsidRPr="00367539">
        <w:rPr>
          <w:sz w:val="28"/>
          <w:szCs w:val="28"/>
        </w:rPr>
        <w:t>соціальні</w:t>
      </w:r>
      <w:proofErr w:type="spellEnd"/>
      <w:r w:rsidRPr="00367539">
        <w:rPr>
          <w:sz w:val="28"/>
          <w:szCs w:val="28"/>
        </w:rPr>
        <w:t xml:space="preserve"> </w:t>
      </w:r>
      <w:proofErr w:type="spellStart"/>
      <w:r w:rsidRPr="00367539">
        <w:rPr>
          <w:sz w:val="28"/>
          <w:szCs w:val="28"/>
        </w:rPr>
        <w:t>підприємства</w:t>
      </w:r>
      <w:proofErr w:type="spellEnd"/>
      <w:r w:rsidRPr="00367539">
        <w:rPr>
          <w:sz w:val="28"/>
          <w:szCs w:val="28"/>
        </w:rPr>
        <w:t xml:space="preserve"> </w:t>
      </w:r>
      <w:proofErr w:type="spellStart"/>
      <w:r w:rsidRPr="00367539">
        <w:rPr>
          <w:sz w:val="28"/>
          <w:szCs w:val="28"/>
        </w:rPr>
        <w:t>можуть</w:t>
      </w:r>
      <w:proofErr w:type="spellEnd"/>
      <w:r w:rsidRPr="00367539">
        <w:rPr>
          <w:sz w:val="28"/>
          <w:szCs w:val="28"/>
        </w:rPr>
        <w:t xml:space="preserve"> </w:t>
      </w:r>
      <w:proofErr w:type="spellStart"/>
      <w:r w:rsidRPr="00367539">
        <w:rPr>
          <w:sz w:val="28"/>
          <w:szCs w:val="28"/>
        </w:rPr>
        <w:t>працювати</w:t>
      </w:r>
      <w:proofErr w:type="spellEnd"/>
      <w:r w:rsidRPr="00367539">
        <w:rPr>
          <w:sz w:val="28"/>
          <w:szCs w:val="28"/>
        </w:rPr>
        <w:t xml:space="preserve"> в </w:t>
      </w:r>
      <w:proofErr w:type="spellStart"/>
      <w:r w:rsidRPr="00367539">
        <w:rPr>
          <w:sz w:val="28"/>
          <w:szCs w:val="28"/>
        </w:rPr>
        <w:t>галузі</w:t>
      </w:r>
      <w:proofErr w:type="spellEnd"/>
      <w:r w:rsidRPr="00367539">
        <w:rPr>
          <w:sz w:val="28"/>
          <w:szCs w:val="28"/>
        </w:rPr>
        <w:t xml:space="preserve"> </w:t>
      </w:r>
      <w:proofErr w:type="spellStart"/>
      <w:r w:rsidRPr="00367539">
        <w:rPr>
          <w:sz w:val="28"/>
          <w:szCs w:val="28"/>
        </w:rPr>
        <w:t>переробки</w:t>
      </w:r>
      <w:proofErr w:type="spellEnd"/>
      <w:r w:rsidRPr="00367539">
        <w:rPr>
          <w:sz w:val="28"/>
          <w:szCs w:val="28"/>
        </w:rPr>
        <w:t xml:space="preserve"> </w:t>
      </w:r>
      <w:proofErr w:type="spellStart"/>
      <w:r w:rsidRPr="00367539">
        <w:rPr>
          <w:sz w:val="28"/>
          <w:szCs w:val="28"/>
        </w:rPr>
        <w:t>відходів</w:t>
      </w:r>
      <w:proofErr w:type="spellEnd"/>
      <w:r w:rsidRPr="00367539">
        <w:rPr>
          <w:sz w:val="28"/>
          <w:szCs w:val="28"/>
        </w:rPr>
        <w:t xml:space="preserve"> </w:t>
      </w:r>
      <w:proofErr w:type="spellStart"/>
      <w:r w:rsidRPr="00367539">
        <w:rPr>
          <w:sz w:val="28"/>
          <w:szCs w:val="28"/>
        </w:rPr>
        <w:t>або</w:t>
      </w:r>
      <w:proofErr w:type="spellEnd"/>
      <w:r w:rsidRPr="00367539">
        <w:rPr>
          <w:sz w:val="28"/>
          <w:szCs w:val="28"/>
        </w:rPr>
        <w:t xml:space="preserve"> </w:t>
      </w:r>
      <w:proofErr w:type="spellStart"/>
      <w:r w:rsidRPr="00367539">
        <w:rPr>
          <w:sz w:val="28"/>
          <w:szCs w:val="28"/>
        </w:rPr>
        <w:t>виготовлення</w:t>
      </w:r>
      <w:proofErr w:type="spellEnd"/>
      <w:r w:rsidRPr="00367539">
        <w:rPr>
          <w:sz w:val="28"/>
          <w:szCs w:val="28"/>
        </w:rPr>
        <w:t xml:space="preserve"> </w:t>
      </w:r>
      <w:proofErr w:type="spellStart"/>
      <w:r w:rsidRPr="00367539">
        <w:rPr>
          <w:sz w:val="28"/>
          <w:szCs w:val="28"/>
        </w:rPr>
        <w:t>товарів</w:t>
      </w:r>
      <w:proofErr w:type="spellEnd"/>
      <w:r w:rsidRPr="00367539">
        <w:rPr>
          <w:sz w:val="28"/>
          <w:szCs w:val="28"/>
        </w:rPr>
        <w:t xml:space="preserve">, </w:t>
      </w:r>
      <w:proofErr w:type="spellStart"/>
      <w:r w:rsidRPr="00367539">
        <w:rPr>
          <w:sz w:val="28"/>
          <w:szCs w:val="28"/>
        </w:rPr>
        <w:t>що</w:t>
      </w:r>
      <w:proofErr w:type="spellEnd"/>
      <w:r w:rsidRPr="00367539">
        <w:rPr>
          <w:sz w:val="28"/>
          <w:szCs w:val="28"/>
        </w:rPr>
        <w:t xml:space="preserve"> д</w:t>
      </w:r>
      <w:proofErr w:type="spellStart"/>
      <w:r w:rsidRPr="00367539">
        <w:rPr>
          <w:sz w:val="28"/>
          <w:szCs w:val="28"/>
          <w:lang w:val="uk-UA"/>
        </w:rPr>
        <w:t>ає</w:t>
      </w:r>
      <w:proofErr w:type="spellEnd"/>
      <w:r w:rsidRPr="00367539">
        <w:rPr>
          <w:sz w:val="28"/>
          <w:szCs w:val="28"/>
          <w:lang w:val="uk-UA"/>
        </w:rPr>
        <w:t xml:space="preserve"> можливість</w:t>
      </w:r>
      <w:r w:rsidRPr="00367539">
        <w:rPr>
          <w:sz w:val="28"/>
          <w:szCs w:val="28"/>
        </w:rPr>
        <w:t xml:space="preserve"> </w:t>
      </w:r>
      <w:proofErr w:type="spellStart"/>
      <w:r w:rsidRPr="00367539">
        <w:rPr>
          <w:sz w:val="28"/>
          <w:szCs w:val="28"/>
        </w:rPr>
        <w:t>одночасно</w:t>
      </w:r>
      <w:proofErr w:type="spellEnd"/>
      <w:r w:rsidRPr="00367539">
        <w:rPr>
          <w:sz w:val="28"/>
          <w:szCs w:val="28"/>
        </w:rPr>
        <w:t xml:space="preserve"> </w:t>
      </w:r>
      <w:proofErr w:type="spellStart"/>
      <w:r w:rsidRPr="00367539">
        <w:rPr>
          <w:sz w:val="28"/>
          <w:szCs w:val="28"/>
        </w:rPr>
        <w:t>вирішувати</w:t>
      </w:r>
      <w:proofErr w:type="spellEnd"/>
      <w:r w:rsidRPr="00367539">
        <w:rPr>
          <w:sz w:val="28"/>
          <w:szCs w:val="28"/>
        </w:rPr>
        <w:t xml:space="preserve"> </w:t>
      </w:r>
      <w:proofErr w:type="spellStart"/>
      <w:r w:rsidRPr="00367539">
        <w:rPr>
          <w:sz w:val="28"/>
          <w:szCs w:val="28"/>
        </w:rPr>
        <w:t>соціальні</w:t>
      </w:r>
      <w:proofErr w:type="spellEnd"/>
      <w:r w:rsidRPr="00367539">
        <w:rPr>
          <w:sz w:val="28"/>
          <w:szCs w:val="28"/>
        </w:rPr>
        <w:t xml:space="preserve"> та </w:t>
      </w:r>
      <w:proofErr w:type="spellStart"/>
      <w:r w:rsidRPr="00367539">
        <w:rPr>
          <w:sz w:val="28"/>
          <w:szCs w:val="28"/>
        </w:rPr>
        <w:t>екологічні</w:t>
      </w:r>
      <w:proofErr w:type="spellEnd"/>
      <w:r w:rsidRPr="00367539">
        <w:rPr>
          <w:sz w:val="28"/>
          <w:szCs w:val="28"/>
        </w:rPr>
        <w:t xml:space="preserve"> </w:t>
      </w:r>
      <w:proofErr w:type="spellStart"/>
      <w:r w:rsidRPr="00367539">
        <w:rPr>
          <w:sz w:val="28"/>
          <w:szCs w:val="28"/>
        </w:rPr>
        <w:t>проблеми</w:t>
      </w:r>
      <w:proofErr w:type="spellEnd"/>
      <w:r w:rsidRPr="00367539">
        <w:rPr>
          <w:sz w:val="28"/>
          <w:szCs w:val="28"/>
        </w:rPr>
        <w:t>.</w:t>
      </w:r>
    </w:p>
    <w:p w14:paraId="1515E374" w14:textId="77777777" w:rsidR="006C5739" w:rsidRPr="00E7319F" w:rsidRDefault="006C5739" w:rsidP="006C5739">
      <w:pPr>
        <w:spacing w:line="276" w:lineRule="auto"/>
        <w:ind w:firstLine="709"/>
        <w:jc w:val="both"/>
        <w:rPr>
          <w:sz w:val="28"/>
          <w:szCs w:val="28"/>
        </w:rPr>
      </w:pPr>
      <w:proofErr w:type="spellStart"/>
      <w:r w:rsidRPr="00367539">
        <w:rPr>
          <w:i/>
          <w:iCs/>
          <w:sz w:val="28"/>
          <w:szCs w:val="28"/>
        </w:rPr>
        <w:t>Програми</w:t>
      </w:r>
      <w:proofErr w:type="spellEnd"/>
      <w:r w:rsidRPr="00367539">
        <w:rPr>
          <w:i/>
          <w:iCs/>
          <w:sz w:val="28"/>
          <w:szCs w:val="28"/>
        </w:rPr>
        <w:t xml:space="preserve"> </w:t>
      </w:r>
      <w:proofErr w:type="spellStart"/>
      <w:r w:rsidRPr="00367539">
        <w:rPr>
          <w:i/>
          <w:iCs/>
          <w:sz w:val="28"/>
          <w:szCs w:val="28"/>
        </w:rPr>
        <w:t>інтеграції</w:t>
      </w:r>
      <w:proofErr w:type="spellEnd"/>
      <w:r w:rsidRPr="00367539">
        <w:rPr>
          <w:i/>
          <w:iCs/>
          <w:sz w:val="28"/>
          <w:szCs w:val="28"/>
        </w:rPr>
        <w:t xml:space="preserve"> для </w:t>
      </w:r>
      <w:proofErr w:type="spellStart"/>
      <w:r w:rsidRPr="00367539">
        <w:rPr>
          <w:i/>
          <w:iCs/>
          <w:sz w:val="28"/>
          <w:szCs w:val="28"/>
        </w:rPr>
        <w:t>біженців</w:t>
      </w:r>
      <w:proofErr w:type="spellEnd"/>
      <w:r w:rsidRPr="00367539">
        <w:rPr>
          <w:i/>
          <w:iCs/>
          <w:sz w:val="28"/>
          <w:szCs w:val="28"/>
        </w:rPr>
        <w:t xml:space="preserve"> у </w:t>
      </w:r>
      <w:proofErr w:type="spellStart"/>
      <w:r w:rsidRPr="00367539">
        <w:rPr>
          <w:i/>
          <w:iCs/>
          <w:sz w:val="28"/>
          <w:szCs w:val="28"/>
        </w:rPr>
        <w:t>Канаді</w:t>
      </w:r>
      <w:proofErr w:type="spellEnd"/>
      <w:r w:rsidRPr="00367539">
        <w:rPr>
          <w:sz w:val="28"/>
          <w:szCs w:val="28"/>
        </w:rPr>
        <w:t xml:space="preserve">: Канада </w:t>
      </w:r>
      <w:proofErr w:type="spellStart"/>
      <w:r w:rsidRPr="00367539">
        <w:rPr>
          <w:sz w:val="28"/>
          <w:szCs w:val="28"/>
        </w:rPr>
        <w:t>розробила</w:t>
      </w:r>
      <w:proofErr w:type="spellEnd"/>
      <w:r w:rsidRPr="00367539">
        <w:rPr>
          <w:sz w:val="28"/>
          <w:szCs w:val="28"/>
        </w:rPr>
        <w:t xml:space="preserve"> систему </w:t>
      </w:r>
      <w:proofErr w:type="spellStart"/>
      <w:r w:rsidRPr="00367539">
        <w:rPr>
          <w:sz w:val="28"/>
          <w:szCs w:val="28"/>
        </w:rPr>
        <w:t>підтримки</w:t>
      </w:r>
      <w:proofErr w:type="spellEnd"/>
      <w:r w:rsidRPr="00367539">
        <w:rPr>
          <w:sz w:val="28"/>
          <w:szCs w:val="28"/>
        </w:rPr>
        <w:t xml:space="preserve"> </w:t>
      </w:r>
      <w:proofErr w:type="spellStart"/>
      <w:r w:rsidRPr="00367539">
        <w:rPr>
          <w:sz w:val="28"/>
          <w:szCs w:val="28"/>
        </w:rPr>
        <w:t>інтеграції</w:t>
      </w:r>
      <w:proofErr w:type="spellEnd"/>
      <w:r w:rsidRPr="00367539">
        <w:rPr>
          <w:sz w:val="28"/>
          <w:szCs w:val="28"/>
        </w:rPr>
        <w:t xml:space="preserve"> </w:t>
      </w:r>
      <w:proofErr w:type="spellStart"/>
      <w:r w:rsidRPr="00367539">
        <w:rPr>
          <w:sz w:val="28"/>
          <w:szCs w:val="28"/>
        </w:rPr>
        <w:t>біженців</w:t>
      </w:r>
      <w:proofErr w:type="spellEnd"/>
      <w:r w:rsidRPr="00367539">
        <w:rPr>
          <w:sz w:val="28"/>
          <w:szCs w:val="28"/>
        </w:rPr>
        <w:t xml:space="preserve">, яка </w:t>
      </w:r>
      <w:proofErr w:type="spellStart"/>
      <w:r w:rsidRPr="00367539">
        <w:rPr>
          <w:sz w:val="28"/>
          <w:szCs w:val="28"/>
        </w:rPr>
        <w:t>включає</w:t>
      </w:r>
      <w:proofErr w:type="spellEnd"/>
      <w:r w:rsidRPr="00367539">
        <w:rPr>
          <w:sz w:val="28"/>
          <w:szCs w:val="28"/>
        </w:rPr>
        <w:t xml:space="preserve"> не </w:t>
      </w:r>
      <w:proofErr w:type="spellStart"/>
      <w:r w:rsidRPr="00367539">
        <w:rPr>
          <w:sz w:val="28"/>
          <w:szCs w:val="28"/>
        </w:rPr>
        <w:t>лише</w:t>
      </w:r>
      <w:proofErr w:type="spellEnd"/>
      <w:r w:rsidRPr="00367539">
        <w:rPr>
          <w:sz w:val="28"/>
          <w:szCs w:val="28"/>
        </w:rPr>
        <w:t xml:space="preserve"> </w:t>
      </w:r>
      <w:proofErr w:type="spellStart"/>
      <w:r w:rsidRPr="00367539">
        <w:rPr>
          <w:sz w:val="28"/>
          <w:szCs w:val="28"/>
        </w:rPr>
        <w:t>надання</w:t>
      </w:r>
      <w:proofErr w:type="spellEnd"/>
      <w:r w:rsidRPr="00367539">
        <w:rPr>
          <w:sz w:val="28"/>
          <w:szCs w:val="28"/>
        </w:rPr>
        <w:t xml:space="preserve"> </w:t>
      </w:r>
      <w:proofErr w:type="spellStart"/>
      <w:r w:rsidRPr="00367539">
        <w:rPr>
          <w:sz w:val="28"/>
          <w:szCs w:val="28"/>
        </w:rPr>
        <w:t>житла</w:t>
      </w:r>
      <w:proofErr w:type="spellEnd"/>
      <w:r w:rsidRPr="00367539">
        <w:rPr>
          <w:sz w:val="28"/>
          <w:szCs w:val="28"/>
        </w:rPr>
        <w:t xml:space="preserve"> та </w:t>
      </w:r>
      <w:proofErr w:type="spellStart"/>
      <w:r w:rsidRPr="00367539">
        <w:rPr>
          <w:sz w:val="28"/>
          <w:szCs w:val="28"/>
        </w:rPr>
        <w:t>медичної</w:t>
      </w:r>
      <w:proofErr w:type="spellEnd"/>
      <w:r w:rsidRPr="00367539">
        <w:rPr>
          <w:sz w:val="28"/>
          <w:szCs w:val="28"/>
        </w:rPr>
        <w:t xml:space="preserve"> </w:t>
      </w:r>
      <w:proofErr w:type="spellStart"/>
      <w:r w:rsidRPr="00367539">
        <w:rPr>
          <w:sz w:val="28"/>
          <w:szCs w:val="28"/>
        </w:rPr>
        <w:t>допомоги</w:t>
      </w:r>
      <w:proofErr w:type="spellEnd"/>
      <w:r w:rsidRPr="00367539">
        <w:rPr>
          <w:sz w:val="28"/>
          <w:szCs w:val="28"/>
        </w:rPr>
        <w:t xml:space="preserve">, але й </w:t>
      </w:r>
      <w:proofErr w:type="spellStart"/>
      <w:r w:rsidRPr="00367539">
        <w:rPr>
          <w:sz w:val="28"/>
          <w:szCs w:val="28"/>
        </w:rPr>
        <w:t>допомогу</w:t>
      </w:r>
      <w:proofErr w:type="spellEnd"/>
      <w:r w:rsidRPr="00367539">
        <w:rPr>
          <w:sz w:val="28"/>
          <w:szCs w:val="28"/>
        </w:rPr>
        <w:t xml:space="preserve"> в </w:t>
      </w:r>
      <w:proofErr w:type="spellStart"/>
      <w:r w:rsidRPr="00367539">
        <w:rPr>
          <w:sz w:val="28"/>
          <w:szCs w:val="28"/>
        </w:rPr>
        <w:t>адаптації</w:t>
      </w:r>
      <w:proofErr w:type="spellEnd"/>
      <w:r w:rsidRPr="00367539">
        <w:rPr>
          <w:sz w:val="28"/>
          <w:szCs w:val="28"/>
        </w:rPr>
        <w:t xml:space="preserve"> </w:t>
      </w:r>
      <w:proofErr w:type="gramStart"/>
      <w:r w:rsidRPr="00367539">
        <w:rPr>
          <w:sz w:val="28"/>
          <w:szCs w:val="28"/>
        </w:rPr>
        <w:t>на ринку</w:t>
      </w:r>
      <w:proofErr w:type="gramEnd"/>
      <w:r w:rsidRPr="00367539">
        <w:rPr>
          <w:sz w:val="28"/>
          <w:szCs w:val="28"/>
        </w:rPr>
        <w:t xml:space="preserve"> </w:t>
      </w:r>
      <w:proofErr w:type="spellStart"/>
      <w:r w:rsidRPr="00367539">
        <w:rPr>
          <w:sz w:val="28"/>
          <w:szCs w:val="28"/>
        </w:rPr>
        <w:t>праці</w:t>
      </w:r>
      <w:proofErr w:type="spellEnd"/>
      <w:r w:rsidRPr="00367539">
        <w:rPr>
          <w:sz w:val="28"/>
          <w:szCs w:val="28"/>
        </w:rPr>
        <w:t xml:space="preserve">, </w:t>
      </w:r>
      <w:proofErr w:type="spellStart"/>
      <w:r w:rsidRPr="00367539">
        <w:rPr>
          <w:sz w:val="28"/>
          <w:szCs w:val="28"/>
        </w:rPr>
        <w:t>зокрема</w:t>
      </w:r>
      <w:proofErr w:type="spellEnd"/>
      <w:r w:rsidRPr="00367539">
        <w:rPr>
          <w:sz w:val="28"/>
          <w:szCs w:val="28"/>
        </w:rPr>
        <w:t xml:space="preserve"> через </w:t>
      </w:r>
      <w:proofErr w:type="spellStart"/>
      <w:r w:rsidRPr="00367539">
        <w:rPr>
          <w:sz w:val="28"/>
          <w:szCs w:val="28"/>
        </w:rPr>
        <w:t>програми</w:t>
      </w:r>
      <w:proofErr w:type="spellEnd"/>
      <w:r w:rsidRPr="00367539">
        <w:rPr>
          <w:sz w:val="28"/>
          <w:szCs w:val="28"/>
        </w:rPr>
        <w:t xml:space="preserve"> </w:t>
      </w:r>
      <w:proofErr w:type="spellStart"/>
      <w:r w:rsidRPr="00E7319F">
        <w:rPr>
          <w:sz w:val="28"/>
          <w:szCs w:val="28"/>
        </w:rPr>
        <w:t>навчання</w:t>
      </w:r>
      <w:proofErr w:type="spellEnd"/>
      <w:r w:rsidRPr="00E7319F">
        <w:rPr>
          <w:sz w:val="28"/>
          <w:szCs w:val="28"/>
        </w:rPr>
        <w:t xml:space="preserve"> </w:t>
      </w:r>
      <w:proofErr w:type="spellStart"/>
      <w:r w:rsidRPr="00E7319F">
        <w:rPr>
          <w:sz w:val="28"/>
          <w:szCs w:val="28"/>
        </w:rPr>
        <w:t>мовам</w:t>
      </w:r>
      <w:proofErr w:type="spellEnd"/>
      <w:r w:rsidRPr="00E7319F">
        <w:rPr>
          <w:sz w:val="28"/>
          <w:szCs w:val="28"/>
        </w:rPr>
        <w:t xml:space="preserve"> та </w:t>
      </w:r>
      <w:proofErr w:type="spellStart"/>
      <w:r w:rsidRPr="00E7319F">
        <w:rPr>
          <w:sz w:val="28"/>
          <w:szCs w:val="28"/>
        </w:rPr>
        <w:t>професійним</w:t>
      </w:r>
      <w:proofErr w:type="spellEnd"/>
      <w:r w:rsidRPr="00E7319F">
        <w:rPr>
          <w:sz w:val="28"/>
          <w:szCs w:val="28"/>
        </w:rPr>
        <w:t xml:space="preserve"> </w:t>
      </w:r>
      <w:proofErr w:type="spellStart"/>
      <w:r w:rsidRPr="00E7319F">
        <w:rPr>
          <w:sz w:val="28"/>
          <w:szCs w:val="28"/>
        </w:rPr>
        <w:t>навичкам</w:t>
      </w:r>
      <w:proofErr w:type="spellEnd"/>
      <w:r w:rsidRPr="00E7319F">
        <w:rPr>
          <w:sz w:val="28"/>
          <w:szCs w:val="28"/>
        </w:rPr>
        <w:t xml:space="preserve">. </w:t>
      </w:r>
      <w:proofErr w:type="spellStart"/>
      <w:r w:rsidRPr="00E7319F">
        <w:rPr>
          <w:sz w:val="28"/>
          <w:szCs w:val="28"/>
        </w:rPr>
        <w:t>Інноваційні</w:t>
      </w:r>
      <w:proofErr w:type="spellEnd"/>
      <w:r w:rsidRPr="00E7319F">
        <w:rPr>
          <w:sz w:val="28"/>
          <w:szCs w:val="28"/>
        </w:rPr>
        <w:t xml:space="preserve"> </w:t>
      </w:r>
      <w:proofErr w:type="spellStart"/>
      <w:r w:rsidRPr="00E7319F">
        <w:rPr>
          <w:sz w:val="28"/>
          <w:szCs w:val="28"/>
        </w:rPr>
        <w:t>програми</w:t>
      </w:r>
      <w:proofErr w:type="spellEnd"/>
      <w:r w:rsidRPr="00E7319F">
        <w:rPr>
          <w:sz w:val="28"/>
          <w:szCs w:val="28"/>
        </w:rPr>
        <w:t xml:space="preserve"> </w:t>
      </w:r>
      <w:proofErr w:type="spellStart"/>
      <w:r w:rsidRPr="00E7319F">
        <w:rPr>
          <w:sz w:val="28"/>
          <w:szCs w:val="28"/>
        </w:rPr>
        <w:t>включають</w:t>
      </w:r>
      <w:proofErr w:type="spellEnd"/>
      <w:r w:rsidRPr="00E7319F">
        <w:rPr>
          <w:sz w:val="28"/>
          <w:szCs w:val="28"/>
        </w:rPr>
        <w:t xml:space="preserve"> </w:t>
      </w:r>
      <w:proofErr w:type="spellStart"/>
      <w:r w:rsidRPr="00E7319F">
        <w:rPr>
          <w:sz w:val="28"/>
          <w:szCs w:val="28"/>
        </w:rPr>
        <w:t>співпрацю</w:t>
      </w:r>
      <w:proofErr w:type="spellEnd"/>
      <w:r w:rsidRPr="00E7319F">
        <w:rPr>
          <w:sz w:val="28"/>
          <w:szCs w:val="28"/>
        </w:rPr>
        <w:t xml:space="preserve"> з </w:t>
      </w:r>
      <w:proofErr w:type="spellStart"/>
      <w:r w:rsidRPr="00E7319F">
        <w:rPr>
          <w:sz w:val="28"/>
          <w:szCs w:val="28"/>
        </w:rPr>
        <w:t>місцевими</w:t>
      </w:r>
      <w:proofErr w:type="spellEnd"/>
      <w:r w:rsidRPr="00E7319F">
        <w:rPr>
          <w:sz w:val="28"/>
          <w:szCs w:val="28"/>
        </w:rPr>
        <w:t xml:space="preserve"> громадами для </w:t>
      </w:r>
      <w:proofErr w:type="spellStart"/>
      <w:r w:rsidRPr="00E7319F">
        <w:rPr>
          <w:sz w:val="28"/>
          <w:szCs w:val="28"/>
        </w:rPr>
        <w:t>забезпечення</w:t>
      </w:r>
      <w:proofErr w:type="spellEnd"/>
      <w:r w:rsidRPr="00E7319F">
        <w:rPr>
          <w:sz w:val="28"/>
          <w:szCs w:val="28"/>
        </w:rPr>
        <w:t xml:space="preserve"> </w:t>
      </w:r>
      <w:proofErr w:type="spellStart"/>
      <w:r w:rsidRPr="00E7319F">
        <w:rPr>
          <w:sz w:val="28"/>
          <w:szCs w:val="28"/>
        </w:rPr>
        <w:t>більш</w:t>
      </w:r>
      <w:proofErr w:type="spellEnd"/>
      <w:r w:rsidRPr="00E7319F">
        <w:rPr>
          <w:sz w:val="28"/>
          <w:szCs w:val="28"/>
        </w:rPr>
        <w:t xml:space="preserve"> </w:t>
      </w:r>
      <w:proofErr w:type="spellStart"/>
      <w:r w:rsidRPr="00E7319F">
        <w:rPr>
          <w:sz w:val="28"/>
          <w:szCs w:val="28"/>
        </w:rPr>
        <w:t>ефективної</w:t>
      </w:r>
      <w:proofErr w:type="spellEnd"/>
      <w:r w:rsidRPr="00E7319F">
        <w:rPr>
          <w:sz w:val="28"/>
          <w:szCs w:val="28"/>
        </w:rPr>
        <w:t xml:space="preserve"> </w:t>
      </w:r>
      <w:proofErr w:type="spellStart"/>
      <w:r w:rsidRPr="00E7319F">
        <w:rPr>
          <w:sz w:val="28"/>
          <w:szCs w:val="28"/>
        </w:rPr>
        <w:t>соціалізації</w:t>
      </w:r>
      <w:proofErr w:type="spellEnd"/>
      <w:r w:rsidRPr="00E7319F">
        <w:rPr>
          <w:sz w:val="28"/>
          <w:szCs w:val="28"/>
        </w:rPr>
        <w:t xml:space="preserve"> </w:t>
      </w:r>
      <w:proofErr w:type="spellStart"/>
      <w:r w:rsidRPr="00E7319F">
        <w:rPr>
          <w:sz w:val="28"/>
          <w:szCs w:val="28"/>
        </w:rPr>
        <w:t>новоприбулих</w:t>
      </w:r>
      <w:proofErr w:type="spellEnd"/>
      <w:r w:rsidRPr="00E7319F">
        <w:rPr>
          <w:sz w:val="28"/>
          <w:szCs w:val="28"/>
        </w:rPr>
        <w:t>.</w:t>
      </w:r>
    </w:p>
    <w:p w14:paraId="03C389A0" w14:textId="77777777" w:rsidR="006C5739" w:rsidRPr="00E7319F" w:rsidRDefault="006C5739" w:rsidP="006C5739">
      <w:pPr>
        <w:pStyle w:val="a3"/>
        <w:widowControl/>
        <w:tabs>
          <w:tab w:val="left" w:pos="851"/>
        </w:tabs>
        <w:suppressAutoHyphens/>
        <w:overflowPunct/>
        <w:spacing w:line="276" w:lineRule="auto"/>
        <w:ind w:left="0" w:firstLine="709"/>
        <w:jc w:val="both"/>
        <w:textAlignment w:val="auto"/>
        <w:rPr>
          <w:color w:val="000000"/>
          <w:kern w:val="1"/>
          <w:sz w:val="28"/>
          <w:szCs w:val="24"/>
          <w:lang w:val="uk-UA" w:eastAsia="uk-UA"/>
        </w:rPr>
      </w:pPr>
      <w:r w:rsidRPr="00E7319F">
        <w:rPr>
          <w:color w:val="000000"/>
          <w:kern w:val="1"/>
          <w:sz w:val="28"/>
          <w:szCs w:val="24"/>
          <w:lang w:val="uk-UA" w:eastAsia="uk-UA"/>
        </w:rPr>
        <w:t>Варто сказати, що значна частина інноваційних рішень, апробованих та впроваджених у зарубіжних країнах, згодом набула поширення і в Україні. Серед них:</w:t>
      </w:r>
    </w:p>
    <w:p w14:paraId="7F83603D" w14:textId="77777777" w:rsidR="006C5739" w:rsidRPr="00E7319F" w:rsidRDefault="006C5739" w:rsidP="006C5739">
      <w:pPr>
        <w:pStyle w:val="a3"/>
        <w:widowControl/>
        <w:numPr>
          <w:ilvl w:val="0"/>
          <w:numId w:val="202"/>
        </w:numPr>
        <w:tabs>
          <w:tab w:val="left" w:pos="851"/>
          <w:tab w:val="left" w:pos="993"/>
        </w:tabs>
        <w:suppressAutoHyphens/>
        <w:overflowPunct/>
        <w:spacing w:line="276" w:lineRule="auto"/>
        <w:ind w:left="0" w:firstLine="709"/>
        <w:jc w:val="both"/>
        <w:textAlignment w:val="auto"/>
        <w:rPr>
          <w:sz w:val="28"/>
          <w:szCs w:val="28"/>
          <w:lang w:val="uk-UA"/>
        </w:rPr>
      </w:pPr>
      <w:r w:rsidRPr="00E7319F">
        <w:rPr>
          <w:sz w:val="28"/>
          <w:szCs w:val="28"/>
          <w:lang w:val="uk-UA"/>
        </w:rPr>
        <w:t xml:space="preserve"> персоніфікація та монетизація пільг;</w:t>
      </w:r>
    </w:p>
    <w:p w14:paraId="6E100F4D" w14:textId="77777777" w:rsidR="006C5739" w:rsidRPr="00E7319F" w:rsidRDefault="006C5739" w:rsidP="006C5739">
      <w:pPr>
        <w:pStyle w:val="a3"/>
        <w:widowControl/>
        <w:numPr>
          <w:ilvl w:val="0"/>
          <w:numId w:val="202"/>
        </w:numPr>
        <w:tabs>
          <w:tab w:val="left" w:pos="851"/>
          <w:tab w:val="left" w:pos="993"/>
        </w:tabs>
        <w:suppressAutoHyphens/>
        <w:overflowPunct/>
        <w:spacing w:line="276" w:lineRule="auto"/>
        <w:ind w:left="0" w:firstLine="709"/>
        <w:jc w:val="both"/>
        <w:textAlignment w:val="auto"/>
        <w:rPr>
          <w:sz w:val="28"/>
          <w:szCs w:val="28"/>
          <w:lang w:val="uk-UA"/>
        </w:rPr>
      </w:pPr>
      <w:r w:rsidRPr="00E7319F">
        <w:rPr>
          <w:sz w:val="28"/>
          <w:szCs w:val="28"/>
        </w:rPr>
        <w:t xml:space="preserve">практика </w:t>
      </w:r>
      <w:proofErr w:type="spellStart"/>
      <w:r w:rsidRPr="00E7319F">
        <w:rPr>
          <w:sz w:val="28"/>
          <w:szCs w:val="28"/>
        </w:rPr>
        <w:t>залучення</w:t>
      </w:r>
      <w:proofErr w:type="spellEnd"/>
      <w:r w:rsidRPr="00E7319F">
        <w:rPr>
          <w:sz w:val="28"/>
          <w:szCs w:val="28"/>
        </w:rPr>
        <w:t xml:space="preserve"> </w:t>
      </w:r>
      <w:proofErr w:type="spellStart"/>
      <w:r w:rsidRPr="00E7319F">
        <w:rPr>
          <w:sz w:val="28"/>
          <w:szCs w:val="28"/>
        </w:rPr>
        <w:t>отримувачів</w:t>
      </w:r>
      <w:proofErr w:type="spellEnd"/>
      <w:r w:rsidRPr="00E7319F">
        <w:rPr>
          <w:sz w:val="28"/>
          <w:szCs w:val="28"/>
        </w:rPr>
        <w:t xml:space="preserve"> </w:t>
      </w:r>
      <w:proofErr w:type="spellStart"/>
      <w:r w:rsidRPr="00E7319F">
        <w:rPr>
          <w:sz w:val="28"/>
          <w:szCs w:val="28"/>
        </w:rPr>
        <w:t>соціальних</w:t>
      </w:r>
      <w:proofErr w:type="spellEnd"/>
      <w:r w:rsidRPr="00E7319F">
        <w:rPr>
          <w:sz w:val="28"/>
          <w:szCs w:val="28"/>
        </w:rPr>
        <w:t xml:space="preserve"> </w:t>
      </w:r>
      <w:proofErr w:type="spellStart"/>
      <w:r w:rsidRPr="00E7319F">
        <w:rPr>
          <w:sz w:val="28"/>
          <w:szCs w:val="28"/>
        </w:rPr>
        <w:t>послуг</w:t>
      </w:r>
      <w:proofErr w:type="spellEnd"/>
      <w:r w:rsidRPr="00E7319F">
        <w:rPr>
          <w:sz w:val="28"/>
          <w:szCs w:val="28"/>
        </w:rPr>
        <w:t xml:space="preserve"> до </w:t>
      </w:r>
      <w:proofErr w:type="spellStart"/>
      <w:r w:rsidRPr="00E7319F">
        <w:rPr>
          <w:sz w:val="28"/>
          <w:szCs w:val="28"/>
        </w:rPr>
        <w:t>оцінювання</w:t>
      </w:r>
      <w:proofErr w:type="spellEnd"/>
      <w:r w:rsidRPr="00E7319F">
        <w:rPr>
          <w:sz w:val="28"/>
          <w:szCs w:val="28"/>
        </w:rPr>
        <w:t xml:space="preserve"> </w:t>
      </w:r>
      <w:r w:rsidRPr="00E7319F">
        <w:rPr>
          <w:sz w:val="28"/>
          <w:szCs w:val="28"/>
          <w:lang w:val="uk-UA"/>
        </w:rPr>
        <w:t xml:space="preserve">якості </w:t>
      </w:r>
      <w:proofErr w:type="spellStart"/>
      <w:r w:rsidRPr="00E7319F">
        <w:rPr>
          <w:sz w:val="28"/>
          <w:szCs w:val="28"/>
          <w:lang w:val="uk-UA"/>
        </w:rPr>
        <w:t>анадання</w:t>
      </w:r>
      <w:proofErr w:type="spellEnd"/>
      <w:r w:rsidRPr="00E7319F">
        <w:rPr>
          <w:sz w:val="28"/>
          <w:szCs w:val="28"/>
          <w:lang w:val="uk-UA"/>
        </w:rPr>
        <w:t xml:space="preserve"> цих</w:t>
      </w:r>
      <w:r w:rsidRPr="00E7319F">
        <w:rPr>
          <w:sz w:val="28"/>
          <w:szCs w:val="28"/>
        </w:rPr>
        <w:t xml:space="preserve"> </w:t>
      </w:r>
      <w:proofErr w:type="spellStart"/>
      <w:r w:rsidRPr="00E7319F">
        <w:rPr>
          <w:sz w:val="28"/>
          <w:szCs w:val="28"/>
        </w:rPr>
        <w:t>послуг</w:t>
      </w:r>
      <w:proofErr w:type="spellEnd"/>
      <w:r w:rsidRPr="00E7319F">
        <w:rPr>
          <w:sz w:val="28"/>
          <w:szCs w:val="28"/>
        </w:rPr>
        <w:t xml:space="preserve">, яку активно </w:t>
      </w:r>
      <w:proofErr w:type="spellStart"/>
      <w:r w:rsidRPr="00E7319F">
        <w:rPr>
          <w:sz w:val="28"/>
          <w:szCs w:val="28"/>
        </w:rPr>
        <w:t>застосовують</w:t>
      </w:r>
      <w:proofErr w:type="spellEnd"/>
      <w:r w:rsidRPr="00E7319F">
        <w:rPr>
          <w:sz w:val="28"/>
          <w:szCs w:val="28"/>
        </w:rPr>
        <w:t xml:space="preserve"> у </w:t>
      </w:r>
      <w:proofErr w:type="spellStart"/>
      <w:r w:rsidRPr="00E7319F">
        <w:rPr>
          <w:sz w:val="28"/>
          <w:szCs w:val="28"/>
        </w:rPr>
        <w:t>Великій</w:t>
      </w:r>
      <w:proofErr w:type="spellEnd"/>
      <w:r w:rsidRPr="00E7319F">
        <w:rPr>
          <w:sz w:val="28"/>
          <w:szCs w:val="28"/>
        </w:rPr>
        <w:t xml:space="preserve"> </w:t>
      </w:r>
      <w:proofErr w:type="spellStart"/>
      <w:r w:rsidRPr="00E7319F">
        <w:rPr>
          <w:sz w:val="28"/>
          <w:szCs w:val="28"/>
        </w:rPr>
        <w:t>Британії</w:t>
      </w:r>
      <w:proofErr w:type="spellEnd"/>
      <w:r w:rsidRPr="00E7319F">
        <w:rPr>
          <w:sz w:val="28"/>
          <w:szCs w:val="28"/>
        </w:rPr>
        <w:t xml:space="preserve">, </w:t>
      </w:r>
      <w:proofErr w:type="spellStart"/>
      <w:r w:rsidRPr="00E7319F">
        <w:rPr>
          <w:sz w:val="28"/>
          <w:szCs w:val="28"/>
        </w:rPr>
        <w:t>Канаді</w:t>
      </w:r>
      <w:proofErr w:type="spellEnd"/>
      <w:r w:rsidRPr="00E7319F">
        <w:rPr>
          <w:sz w:val="28"/>
          <w:szCs w:val="28"/>
        </w:rPr>
        <w:t xml:space="preserve">, </w:t>
      </w:r>
      <w:proofErr w:type="spellStart"/>
      <w:r w:rsidRPr="00E7319F">
        <w:rPr>
          <w:sz w:val="28"/>
          <w:szCs w:val="28"/>
        </w:rPr>
        <w:t>Італії</w:t>
      </w:r>
      <w:proofErr w:type="spellEnd"/>
      <w:r w:rsidRPr="00E7319F">
        <w:rPr>
          <w:sz w:val="28"/>
          <w:szCs w:val="28"/>
        </w:rPr>
        <w:t xml:space="preserve"> </w:t>
      </w:r>
      <w:proofErr w:type="spellStart"/>
      <w:r w:rsidRPr="00E7319F">
        <w:rPr>
          <w:sz w:val="28"/>
          <w:szCs w:val="28"/>
        </w:rPr>
        <w:t>від</w:t>
      </w:r>
      <w:proofErr w:type="spellEnd"/>
      <w:r w:rsidRPr="00E7319F">
        <w:rPr>
          <w:sz w:val="28"/>
          <w:szCs w:val="28"/>
        </w:rPr>
        <w:t xml:space="preserve"> початку 2000 </w:t>
      </w:r>
      <w:proofErr w:type="spellStart"/>
      <w:r w:rsidRPr="00E7319F">
        <w:rPr>
          <w:sz w:val="28"/>
          <w:szCs w:val="28"/>
        </w:rPr>
        <w:t>років</w:t>
      </w:r>
      <w:proofErr w:type="spellEnd"/>
      <w:r w:rsidRPr="00E7319F">
        <w:rPr>
          <w:sz w:val="28"/>
          <w:szCs w:val="28"/>
        </w:rPr>
        <w:t xml:space="preserve">, в </w:t>
      </w:r>
      <w:proofErr w:type="spellStart"/>
      <w:r w:rsidRPr="00E7319F">
        <w:rPr>
          <w:sz w:val="28"/>
          <w:szCs w:val="28"/>
        </w:rPr>
        <w:t>Україні</w:t>
      </w:r>
      <w:proofErr w:type="spellEnd"/>
      <w:r w:rsidRPr="00E7319F">
        <w:rPr>
          <w:sz w:val="28"/>
          <w:szCs w:val="28"/>
        </w:rPr>
        <w:t xml:space="preserve"> стала реальною практикою </w:t>
      </w:r>
      <w:r w:rsidRPr="00E7319F">
        <w:rPr>
          <w:sz w:val="28"/>
          <w:szCs w:val="28"/>
          <w:lang w:val="uk-UA"/>
        </w:rPr>
        <w:t>з</w:t>
      </w:r>
      <w:r w:rsidRPr="00E7319F">
        <w:rPr>
          <w:sz w:val="28"/>
          <w:szCs w:val="28"/>
        </w:rPr>
        <w:t xml:space="preserve"> 2014 </w:t>
      </w:r>
      <w:r w:rsidRPr="00E7319F">
        <w:rPr>
          <w:sz w:val="28"/>
          <w:szCs w:val="28"/>
          <w:lang w:val="uk-UA"/>
        </w:rPr>
        <w:t>року;</w:t>
      </w:r>
    </w:p>
    <w:p w14:paraId="7927E2A6" w14:textId="77777777" w:rsidR="006C5739" w:rsidRPr="00E7319F" w:rsidRDefault="006C5739" w:rsidP="006C5739">
      <w:pPr>
        <w:pStyle w:val="a3"/>
        <w:widowControl/>
        <w:numPr>
          <w:ilvl w:val="0"/>
          <w:numId w:val="202"/>
        </w:numPr>
        <w:tabs>
          <w:tab w:val="left" w:pos="851"/>
          <w:tab w:val="left" w:pos="993"/>
        </w:tabs>
        <w:suppressAutoHyphens/>
        <w:overflowPunct/>
        <w:spacing w:line="276" w:lineRule="auto"/>
        <w:ind w:left="0" w:firstLine="709"/>
        <w:jc w:val="both"/>
        <w:textAlignment w:val="auto"/>
        <w:rPr>
          <w:sz w:val="28"/>
          <w:szCs w:val="28"/>
          <w:lang w:val="uk-UA"/>
        </w:rPr>
      </w:pPr>
      <w:proofErr w:type="spellStart"/>
      <w:r w:rsidRPr="00E7319F">
        <w:rPr>
          <w:sz w:val="28"/>
          <w:szCs w:val="28"/>
          <w:lang w:val="uk-UA"/>
        </w:rPr>
        <w:t>деінституціалізація</w:t>
      </w:r>
      <w:proofErr w:type="spellEnd"/>
      <w:r w:rsidRPr="00E7319F">
        <w:rPr>
          <w:sz w:val="28"/>
          <w:szCs w:val="28"/>
          <w:lang w:val="uk-UA"/>
        </w:rPr>
        <w:t xml:space="preserve"> інтернатних закладів;</w:t>
      </w:r>
    </w:p>
    <w:p w14:paraId="0A2EE6E1" w14:textId="77777777" w:rsidR="006C5739" w:rsidRPr="00E7319F" w:rsidRDefault="006C5739" w:rsidP="006C5739">
      <w:pPr>
        <w:pStyle w:val="a3"/>
        <w:widowControl/>
        <w:numPr>
          <w:ilvl w:val="0"/>
          <w:numId w:val="202"/>
        </w:numPr>
        <w:tabs>
          <w:tab w:val="left" w:pos="851"/>
          <w:tab w:val="left" w:pos="993"/>
        </w:tabs>
        <w:suppressAutoHyphens/>
        <w:overflowPunct/>
        <w:spacing w:line="276" w:lineRule="auto"/>
        <w:ind w:left="0" w:firstLine="709"/>
        <w:jc w:val="both"/>
        <w:textAlignment w:val="auto"/>
        <w:rPr>
          <w:sz w:val="28"/>
          <w:szCs w:val="28"/>
          <w:lang w:val="uk-UA"/>
        </w:rPr>
      </w:pPr>
      <w:r w:rsidRPr="00E7319F">
        <w:rPr>
          <w:sz w:val="28"/>
          <w:szCs w:val="28"/>
          <w:lang w:val="uk-UA"/>
        </w:rPr>
        <w:t>децентралізація системи надання соціальних послуг, запровадження нових соціальних послуг;</w:t>
      </w:r>
    </w:p>
    <w:p w14:paraId="445C00DB" w14:textId="77777777" w:rsidR="006C5739" w:rsidRPr="00E7319F" w:rsidRDefault="006C5739" w:rsidP="006C5739">
      <w:pPr>
        <w:pStyle w:val="a3"/>
        <w:widowControl/>
        <w:numPr>
          <w:ilvl w:val="0"/>
          <w:numId w:val="202"/>
        </w:numPr>
        <w:tabs>
          <w:tab w:val="left" w:pos="851"/>
          <w:tab w:val="left" w:pos="993"/>
        </w:tabs>
        <w:suppressAutoHyphens/>
        <w:overflowPunct/>
        <w:spacing w:line="276" w:lineRule="auto"/>
        <w:ind w:left="0" w:firstLine="709"/>
        <w:jc w:val="both"/>
        <w:textAlignment w:val="auto"/>
        <w:rPr>
          <w:sz w:val="28"/>
          <w:szCs w:val="28"/>
          <w:lang w:val="uk-UA"/>
        </w:rPr>
      </w:pPr>
      <w:r w:rsidRPr="00E7319F">
        <w:rPr>
          <w:sz w:val="28"/>
          <w:szCs w:val="28"/>
          <w:lang w:val="uk-UA"/>
        </w:rPr>
        <w:t>стратегія активного довголіття;</w:t>
      </w:r>
    </w:p>
    <w:p w14:paraId="1899B777" w14:textId="77777777" w:rsidR="006C5739" w:rsidRPr="00E7319F" w:rsidRDefault="006C5739" w:rsidP="006C5739">
      <w:pPr>
        <w:pStyle w:val="a3"/>
        <w:widowControl/>
        <w:numPr>
          <w:ilvl w:val="0"/>
          <w:numId w:val="202"/>
        </w:numPr>
        <w:tabs>
          <w:tab w:val="left" w:pos="851"/>
          <w:tab w:val="left" w:pos="993"/>
        </w:tabs>
        <w:suppressAutoHyphens/>
        <w:overflowPunct/>
        <w:spacing w:line="276" w:lineRule="auto"/>
        <w:ind w:left="0" w:firstLine="709"/>
        <w:jc w:val="both"/>
        <w:textAlignment w:val="auto"/>
        <w:rPr>
          <w:sz w:val="28"/>
          <w:szCs w:val="28"/>
          <w:lang w:val="uk-UA"/>
        </w:rPr>
      </w:pPr>
      <w:r w:rsidRPr="00E7319F">
        <w:rPr>
          <w:sz w:val="28"/>
          <w:szCs w:val="28"/>
          <w:lang w:val="uk-UA"/>
        </w:rPr>
        <w:t>запровадження недержавного пенсійного забезпечення та ін.</w:t>
      </w:r>
    </w:p>
    <w:p w14:paraId="5C2004E7" w14:textId="77777777" w:rsidR="006C5739" w:rsidRPr="00E7319F" w:rsidRDefault="006C5739" w:rsidP="006C5739">
      <w:pPr>
        <w:pStyle w:val="a3"/>
        <w:widowControl/>
        <w:tabs>
          <w:tab w:val="left" w:pos="851"/>
        </w:tabs>
        <w:suppressAutoHyphens/>
        <w:overflowPunct/>
        <w:spacing w:line="276" w:lineRule="auto"/>
        <w:ind w:left="0" w:firstLine="709"/>
        <w:jc w:val="both"/>
        <w:textAlignment w:val="auto"/>
        <w:rPr>
          <w:sz w:val="28"/>
          <w:szCs w:val="28"/>
          <w:lang w:val="uk-UA"/>
        </w:rPr>
      </w:pPr>
      <w:r w:rsidRPr="00E7319F">
        <w:rPr>
          <w:sz w:val="28"/>
          <w:szCs w:val="28"/>
          <w:lang w:val="uk-UA"/>
        </w:rPr>
        <w:t xml:space="preserve">Вивчення зарубіжного досвіду запровадження інновацій у соціальній сфері сприятиме ефективному здійсненню соціальних інновацій та вдосконаленню системи соціального захисту в Україні. </w:t>
      </w:r>
    </w:p>
    <w:p w14:paraId="5369065B" w14:textId="77777777" w:rsidR="006C5739" w:rsidRPr="00E7319F" w:rsidRDefault="006C5739" w:rsidP="006C5739">
      <w:pPr>
        <w:pStyle w:val="a3"/>
        <w:widowControl/>
        <w:tabs>
          <w:tab w:val="left" w:pos="851"/>
        </w:tabs>
        <w:suppressAutoHyphens/>
        <w:overflowPunct/>
        <w:spacing w:line="276" w:lineRule="auto"/>
        <w:ind w:left="1069"/>
        <w:jc w:val="both"/>
        <w:textAlignment w:val="auto"/>
        <w:rPr>
          <w:sz w:val="28"/>
          <w:szCs w:val="28"/>
          <w:lang w:val="uk-UA"/>
        </w:rPr>
      </w:pPr>
    </w:p>
    <w:p w14:paraId="7F25B53C" w14:textId="77777777" w:rsidR="006C5739" w:rsidRPr="00E7319F" w:rsidRDefault="006C5739" w:rsidP="006C5739">
      <w:pPr>
        <w:pStyle w:val="a3"/>
        <w:numPr>
          <w:ilvl w:val="2"/>
          <w:numId w:val="203"/>
        </w:numPr>
        <w:tabs>
          <w:tab w:val="left" w:pos="993"/>
          <w:tab w:val="left" w:pos="1276"/>
        </w:tabs>
        <w:spacing w:line="276" w:lineRule="auto"/>
        <w:ind w:left="0" w:firstLine="708"/>
        <w:jc w:val="both"/>
        <w:rPr>
          <w:color w:val="000000"/>
          <w:kern w:val="1"/>
          <w:sz w:val="28"/>
          <w:szCs w:val="28"/>
          <w:lang w:val="uk-UA" w:eastAsia="en-GB" w:bidi="hi-IN"/>
        </w:rPr>
      </w:pPr>
      <w:r w:rsidRPr="00E7319F">
        <w:rPr>
          <w:b/>
          <w:bCs/>
          <w:color w:val="000000"/>
          <w:kern w:val="1"/>
          <w:sz w:val="28"/>
          <w:szCs w:val="28"/>
          <w:lang w:val="uk-UA" w:eastAsia="en-GB" w:bidi="hi-IN"/>
        </w:rPr>
        <w:lastRenderedPageBreak/>
        <w:t>Інноваційні моделі, технології та інструменти в системі соціального захисту і забезпечення населення</w:t>
      </w:r>
    </w:p>
    <w:p w14:paraId="64A6B961" w14:textId="77777777" w:rsidR="006C5739" w:rsidRPr="003955C4" w:rsidRDefault="006C5739" w:rsidP="006C5739">
      <w:pPr>
        <w:pStyle w:val="a3"/>
        <w:tabs>
          <w:tab w:val="left" w:pos="993"/>
          <w:tab w:val="left" w:pos="1276"/>
        </w:tabs>
        <w:spacing w:line="276" w:lineRule="auto"/>
        <w:ind w:left="0" w:firstLine="708"/>
        <w:jc w:val="both"/>
        <w:rPr>
          <w:sz w:val="28"/>
          <w:szCs w:val="28"/>
        </w:rPr>
      </w:pPr>
      <w:r w:rsidRPr="003955C4">
        <w:rPr>
          <w:sz w:val="28"/>
          <w:szCs w:val="28"/>
          <w:lang w:val="uk-UA"/>
        </w:rPr>
        <w:t xml:space="preserve">Як соціально відповідальна правова держава Україна закріпила у </w:t>
      </w:r>
      <w:proofErr w:type="spellStart"/>
      <w:r w:rsidRPr="003955C4">
        <w:rPr>
          <w:sz w:val="28"/>
          <w:szCs w:val="28"/>
        </w:rPr>
        <w:t>Конституції</w:t>
      </w:r>
      <w:proofErr w:type="spellEnd"/>
      <w:r w:rsidRPr="003955C4">
        <w:rPr>
          <w:sz w:val="28"/>
          <w:szCs w:val="28"/>
        </w:rPr>
        <w:t xml:space="preserve"> право на </w:t>
      </w:r>
      <w:proofErr w:type="spellStart"/>
      <w:r w:rsidRPr="003955C4">
        <w:rPr>
          <w:sz w:val="28"/>
          <w:szCs w:val="28"/>
        </w:rPr>
        <w:t>соціальний</w:t>
      </w:r>
      <w:proofErr w:type="spellEnd"/>
      <w:r w:rsidRPr="003955C4">
        <w:rPr>
          <w:sz w:val="28"/>
          <w:szCs w:val="28"/>
        </w:rPr>
        <w:t xml:space="preserve"> </w:t>
      </w:r>
      <w:proofErr w:type="spellStart"/>
      <w:r w:rsidRPr="003955C4">
        <w:rPr>
          <w:sz w:val="28"/>
          <w:szCs w:val="28"/>
        </w:rPr>
        <w:t>захист</w:t>
      </w:r>
      <w:proofErr w:type="spellEnd"/>
      <w:r w:rsidRPr="003955C4">
        <w:rPr>
          <w:sz w:val="28"/>
          <w:szCs w:val="28"/>
        </w:rPr>
        <w:t xml:space="preserve"> і </w:t>
      </w:r>
      <w:proofErr w:type="spellStart"/>
      <w:r w:rsidRPr="003955C4">
        <w:rPr>
          <w:sz w:val="28"/>
          <w:szCs w:val="28"/>
        </w:rPr>
        <w:t>достатній</w:t>
      </w:r>
      <w:proofErr w:type="spellEnd"/>
      <w:r w:rsidRPr="003955C4">
        <w:rPr>
          <w:sz w:val="28"/>
          <w:szCs w:val="28"/>
        </w:rPr>
        <w:t xml:space="preserve"> </w:t>
      </w:r>
      <w:proofErr w:type="spellStart"/>
      <w:r w:rsidRPr="003955C4">
        <w:rPr>
          <w:sz w:val="28"/>
          <w:szCs w:val="28"/>
        </w:rPr>
        <w:t>життєвий</w:t>
      </w:r>
      <w:proofErr w:type="spellEnd"/>
      <w:r w:rsidRPr="003955C4">
        <w:rPr>
          <w:sz w:val="28"/>
          <w:szCs w:val="28"/>
        </w:rPr>
        <w:t xml:space="preserve"> </w:t>
      </w:r>
      <w:proofErr w:type="spellStart"/>
      <w:r w:rsidRPr="003955C4">
        <w:rPr>
          <w:sz w:val="28"/>
          <w:szCs w:val="28"/>
        </w:rPr>
        <w:t>рівень</w:t>
      </w:r>
      <w:proofErr w:type="spellEnd"/>
      <w:r w:rsidRPr="003955C4">
        <w:rPr>
          <w:sz w:val="28"/>
          <w:szCs w:val="28"/>
        </w:rPr>
        <w:t xml:space="preserve"> (</w:t>
      </w:r>
      <w:proofErr w:type="spellStart"/>
      <w:r w:rsidRPr="003955C4">
        <w:rPr>
          <w:sz w:val="28"/>
          <w:szCs w:val="28"/>
        </w:rPr>
        <w:t>статті</w:t>
      </w:r>
      <w:proofErr w:type="spellEnd"/>
      <w:r w:rsidRPr="003955C4">
        <w:rPr>
          <w:sz w:val="28"/>
          <w:szCs w:val="28"/>
        </w:rPr>
        <w:t xml:space="preserve"> 46, 48). </w:t>
      </w:r>
      <w:proofErr w:type="spellStart"/>
      <w:r w:rsidRPr="003955C4">
        <w:rPr>
          <w:sz w:val="28"/>
          <w:szCs w:val="28"/>
        </w:rPr>
        <w:t>Це</w:t>
      </w:r>
      <w:proofErr w:type="spellEnd"/>
      <w:r w:rsidRPr="003955C4">
        <w:rPr>
          <w:sz w:val="28"/>
          <w:szCs w:val="28"/>
        </w:rPr>
        <w:t xml:space="preserve"> </w:t>
      </w:r>
      <w:proofErr w:type="spellStart"/>
      <w:r w:rsidRPr="003955C4">
        <w:rPr>
          <w:sz w:val="28"/>
          <w:szCs w:val="28"/>
        </w:rPr>
        <w:t>стимулює</w:t>
      </w:r>
      <w:proofErr w:type="spellEnd"/>
      <w:r w:rsidRPr="003955C4">
        <w:rPr>
          <w:sz w:val="28"/>
          <w:szCs w:val="28"/>
        </w:rPr>
        <w:t xml:space="preserve"> державу </w:t>
      </w:r>
      <w:proofErr w:type="spellStart"/>
      <w:r w:rsidRPr="003955C4">
        <w:rPr>
          <w:sz w:val="28"/>
          <w:szCs w:val="28"/>
        </w:rPr>
        <w:t>забезпечувати</w:t>
      </w:r>
      <w:proofErr w:type="spellEnd"/>
      <w:r w:rsidRPr="003955C4">
        <w:rPr>
          <w:sz w:val="28"/>
          <w:szCs w:val="28"/>
        </w:rPr>
        <w:t xml:space="preserve"> систему </w:t>
      </w:r>
      <w:proofErr w:type="spellStart"/>
      <w:r w:rsidRPr="003955C4">
        <w:rPr>
          <w:sz w:val="28"/>
          <w:szCs w:val="28"/>
        </w:rPr>
        <w:t>соціальних</w:t>
      </w:r>
      <w:proofErr w:type="spellEnd"/>
      <w:r w:rsidRPr="003955C4">
        <w:rPr>
          <w:sz w:val="28"/>
          <w:szCs w:val="28"/>
        </w:rPr>
        <w:t xml:space="preserve"> </w:t>
      </w:r>
      <w:proofErr w:type="spellStart"/>
      <w:r w:rsidRPr="003955C4">
        <w:rPr>
          <w:sz w:val="28"/>
          <w:szCs w:val="28"/>
        </w:rPr>
        <w:t>гарантій</w:t>
      </w:r>
      <w:proofErr w:type="spellEnd"/>
      <w:r w:rsidRPr="003955C4">
        <w:rPr>
          <w:sz w:val="28"/>
          <w:szCs w:val="28"/>
        </w:rPr>
        <w:t xml:space="preserve"> та </w:t>
      </w:r>
      <w:proofErr w:type="spellStart"/>
      <w:r w:rsidRPr="003955C4">
        <w:rPr>
          <w:sz w:val="28"/>
          <w:szCs w:val="28"/>
        </w:rPr>
        <w:t>запроваджувати</w:t>
      </w:r>
      <w:proofErr w:type="spellEnd"/>
      <w:r w:rsidRPr="003955C4">
        <w:rPr>
          <w:sz w:val="28"/>
          <w:szCs w:val="28"/>
        </w:rPr>
        <w:t xml:space="preserve"> </w:t>
      </w:r>
      <w:proofErr w:type="spellStart"/>
      <w:r w:rsidRPr="003955C4">
        <w:rPr>
          <w:sz w:val="28"/>
          <w:szCs w:val="28"/>
        </w:rPr>
        <w:t>інноваційні</w:t>
      </w:r>
      <w:proofErr w:type="spellEnd"/>
      <w:r w:rsidRPr="003955C4">
        <w:rPr>
          <w:sz w:val="28"/>
          <w:szCs w:val="28"/>
        </w:rPr>
        <w:t xml:space="preserve"> </w:t>
      </w:r>
      <w:proofErr w:type="spellStart"/>
      <w:r w:rsidRPr="003955C4">
        <w:rPr>
          <w:sz w:val="28"/>
          <w:szCs w:val="28"/>
        </w:rPr>
        <w:t>підходи</w:t>
      </w:r>
      <w:proofErr w:type="spellEnd"/>
      <w:r w:rsidRPr="003955C4">
        <w:rPr>
          <w:sz w:val="28"/>
          <w:szCs w:val="28"/>
        </w:rPr>
        <w:t xml:space="preserve"> у </w:t>
      </w:r>
      <w:proofErr w:type="spellStart"/>
      <w:r w:rsidRPr="003955C4">
        <w:rPr>
          <w:sz w:val="28"/>
          <w:szCs w:val="28"/>
        </w:rPr>
        <w:t>системі</w:t>
      </w:r>
      <w:proofErr w:type="spellEnd"/>
      <w:r w:rsidRPr="003955C4">
        <w:rPr>
          <w:sz w:val="28"/>
          <w:szCs w:val="28"/>
        </w:rPr>
        <w:t xml:space="preserve"> </w:t>
      </w:r>
      <w:proofErr w:type="spellStart"/>
      <w:r w:rsidRPr="003955C4">
        <w:rPr>
          <w:sz w:val="28"/>
          <w:szCs w:val="28"/>
        </w:rPr>
        <w:t>соціального</w:t>
      </w:r>
      <w:proofErr w:type="spellEnd"/>
      <w:r w:rsidRPr="003955C4">
        <w:rPr>
          <w:sz w:val="28"/>
          <w:szCs w:val="28"/>
        </w:rPr>
        <w:t xml:space="preserve"> </w:t>
      </w:r>
      <w:proofErr w:type="spellStart"/>
      <w:r w:rsidRPr="003955C4">
        <w:rPr>
          <w:sz w:val="28"/>
          <w:szCs w:val="28"/>
        </w:rPr>
        <w:t>захисту</w:t>
      </w:r>
      <w:proofErr w:type="spellEnd"/>
      <w:r w:rsidRPr="003955C4">
        <w:rPr>
          <w:sz w:val="28"/>
          <w:szCs w:val="28"/>
        </w:rPr>
        <w:t>.</w:t>
      </w:r>
    </w:p>
    <w:p w14:paraId="6B229E5E" w14:textId="77777777" w:rsidR="006C5739" w:rsidRPr="00C96BF2" w:rsidRDefault="006C5739" w:rsidP="006C5739">
      <w:pPr>
        <w:pStyle w:val="a3"/>
        <w:tabs>
          <w:tab w:val="left" w:pos="993"/>
          <w:tab w:val="left" w:pos="1276"/>
        </w:tabs>
        <w:spacing w:line="276" w:lineRule="auto"/>
        <w:ind w:left="0" w:firstLine="708"/>
        <w:jc w:val="both"/>
        <w:rPr>
          <w:sz w:val="28"/>
          <w:szCs w:val="28"/>
          <w:lang w:val="uk-UA"/>
        </w:rPr>
      </w:pPr>
      <w:r w:rsidRPr="00E7319F">
        <w:rPr>
          <w:sz w:val="28"/>
          <w:szCs w:val="28"/>
          <w:lang w:val="uk-UA"/>
        </w:rPr>
        <w:t xml:space="preserve">Розпочавши реформу соціальної сфери, в Україні концептуально визначено перехід від радянської моделі соціального захисту та забезпечення (де основу складали пільги та соціальні виплати окремим категоріям населення, які часто підміняли належний рівень заробітної плати та матеріального забезпечення) до європейської моделі – з акцентом на соціальні послуги та адресну соціальну підтримку найбільш вразливих категорій та осіб, що опинились в складних життєвих </w:t>
      </w:r>
      <w:r w:rsidRPr="00F37086">
        <w:rPr>
          <w:sz w:val="28"/>
          <w:szCs w:val="28"/>
          <w:lang w:val="uk-UA"/>
        </w:rPr>
        <w:t>обставинах (д</w:t>
      </w:r>
      <w:r w:rsidRPr="00C96BF2">
        <w:rPr>
          <w:sz w:val="28"/>
          <w:szCs w:val="28"/>
          <w:lang w:val="uk-UA"/>
        </w:rPr>
        <w:t>алі – СЖО).</w:t>
      </w:r>
    </w:p>
    <w:p w14:paraId="2A227E13" w14:textId="77777777" w:rsidR="006C5739" w:rsidRPr="00C96BF2" w:rsidRDefault="006C5739" w:rsidP="006C5739">
      <w:pPr>
        <w:pStyle w:val="a3"/>
        <w:tabs>
          <w:tab w:val="left" w:pos="993"/>
          <w:tab w:val="left" w:pos="1276"/>
        </w:tabs>
        <w:spacing w:line="276" w:lineRule="auto"/>
        <w:ind w:left="0" w:firstLine="708"/>
        <w:jc w:val="both"/>
        <w:rPr>
          <w:color w:val="000000"/>
          <w:kern w:val="1"/>
          <w:sz w:val="28"/>
          <w:szCs w:val="28"/>
          <w:lang w:val="uk-UA" w:eastAsia="en-GB" w:bidi="hi-IN"/>
        </w:rPr>
      </w:pPr>
      <w:r w:rsidRPr="00C96BF2">
        <w:rPr>
          <w:sz w:val="28"/>
          <w:szCs w:val="28"/>
          <w:lang w:val="uk-UA"/>
        </w:rPr>
        <w:t xml:space="preserve">Разом з тим, система соціального захисту населення потребує принципово нових підходів, ідей, політичних та управлінських рішень, засобів і механізмів її модернізації, здатних забезпечити високий рівень соціальної безпеки та добробуту громадян України. </w:t>
      </w:r>
    </w:p>
    <w:p w14:paraId="084B778C" w14:textId="77777777" w:rsidR="006C5739" w:rsidRPr="00C96BF2" w:rsidRDefault="006C5739" w:rsidP="006C5739">
      <w:pPr>
        <w:tabs>
          <w:tab w:val="left" w:pos="993"/>
        </w:tabs>
        <w:suppressAutoHyphens/>
        <w:spacing w:line="276" w:lineRule="auto"/>
        <w:ind w:firstLine="709"/>
        <w:jc w:val="both"/>
        <w:rPr>
          <w:color w:val="000000"/>
          <w:kern w:val="1"/>
          <w:sz w:val="28"/>
          <w:szCs w:val="28"/>
          <w:lang w:val="uk-UA" w:eastAsia="uk-UA" w:bidi="hi-IN"/>
        </w:rPr>
      </w:pPr>
      <w:r w:rsidRPr="00C96BF2">
        <w:rPr>
          <w:color w:val="000000"/>
          <w:kern w:val="1"/>
          <w:sz w:val="28"/>
          <w:szCs w:val="28"/>
          <w:lang w:val="uk-UA" w:eastAsia="uk-UA" w:bidi="hi-IN"/>
        </w:rPr>
        <w:t>На сьогодні в Україні тривають реформи, якими передбачено, передусім, впровадження та застосування нового механізму взаємодії між органами виконавчої влади (далі – ОВВ) та органами місцевого самоврядування (далі – ОМС), а також створення і максимальне наближення до безпосереднього споживача мережі публічних послуг у різних сферах.</w:t>
      </w:r>
    </w:p>
    <w:p w14:paraId="5235E4C4" w14:textId="77777777" w:rsidR="006C5739" w:rsidRPr="00157989" w:rsidRDefault="006C5739" w:rsidP="006C5739">
      <w:pPr>
        <w:tabs>
          <w:tab w:val="left" w:pos="993"/>
        </w:tabs>
        <w:suppressAutoHyphens/>
        <w:spacing w:line="276" w:lineRule="auto"/>
        <w:ind w:firstLine="709"/>
        <w:jc w:val="both"/>
        <w:rPr>
          <w:color w:val="000000"/>
          <w:kern w:val="1"/>
          <w:sz w:val="28"/>
          <w:szCs w:val="28"/>
          <w:lang w:val="uk-UA" w:eastAsia="uk-UA"/>
        </w:rPr>
      </w:pPr>
      <w:r w:rsidRPr="00C96BF2">
        <w:rPr>
          <w:color w:val="000000"/>
          <w:kern w:val="1"/>
          <w:sz w:val="28"/>
          <w:szCs w:val="28"/>
          <w:lang w:val="uk-UA" w:eastAsia="uk-UA"/>
        </w:rPr>
        <w:t>26 серпня 2020 р. Кабінет Міністрів України (далі – КМУ)</w:t>
      </w:r>
      <w:r>
        <w:rPr>
          <w:color w:val="000000"/>
          <w:kern w:val="1"/>
          <w:sz w:val="28"/>
          <w:szCs w:val="28"/>
          <w:lang w:val="uk-UA" w:eastAsia="uk-UA"/>
        </w:rPr>
        <w:t xml:space="preserve"> </w:t>
      </w:r>
      <w:r w:rsidRPr="00D2400F">
        <w:rPr>
          <w:color w:val="000000"/>
          <w:kern w:val="1"/>
          <w:sz w:val="28"/>
          <w:szCs w:val="28"/>
          <w:lang w:val="uk-UA" w:eastAsia="uk-UA"/>
        </w:rPr>
        <w:t>схвалив Концепцію реалізації державної політики щодо соціального захисту населення та захисту прав дітей.</w:t>
      </w:r>
      <w:r>
        <w:rPr>
          <w:color w:val="000000"/>
          <w:kern w:val="1"/>
          <w:sz w:val="28"/>
          <w:szCs w:val="28"/>
          <w:lang w:val="uk-UA" w:eastAsia="uk-UA"/>
        </w:rPr>
        <w:t xml:space="preserve"> </w:t>
      </w:r>
      <w:r w:rsidRPr="00157989">
        <w:rPr>
          <w:color w:val="000000"/>
          <w:kern w:val="1"/>
          <w:sz w:val="28"/>
          <w:szCs w:val="28"/>
          <w:lang w:val="uk-UA" w:eastAsia="uk-UA"/>
        </w:rPr>
        <w:t xml:space="preserve">Метою Концепції є </w:t>
      </w:r>
      <w:r>
        <w:rPr>
          <w:color w:val="000000"/>
          <w:kern w:val="1"/>
          <w:sz w:val="28"/>
          <w:szCs w:val="28"/>
          <w:lang w:val="uk-UA" w:eastAsia="uk-UA"/>
        </w:rPr>
        <w:t>«</w:t>
      </w:r>
      <w:r w:rsidRPr="00157989">
        <w:rPr>
          <w:color w:val="000000"/>
          <w:kern w:val="1"/>
          <w:sz w:val="28"/>
          <w:szCs w:val="28"/>
          <w:lang w:val="uk-UA" w:eastAsia="uk-UA"/>
        </w:rPr>
        <w:t xml:space="preserve">визначення та впровадження ефективної моделі взаємодії між </w:t>
      </w:r>
      <w:r>
        <w:rPr>
          <w:color w:val="000000"/>
          <w:kern w:val="1"/>
          <w:sz w:val="28"/>
          <w:szCs w:val="28"/>
          <w:lang w:val="uk-UA" w:eastAsia="uk-UA"/>
        </w:rPr>
        <w:t>ОВВ</w:t>
      </w:r>
      <w:r w:rsidRPr="00157989">
        <w:rPr>
          <w:color w:val="000000"/>
          <w:kern w:val="1"/>
          <w:sz w:val="28"/>
          <w:szCs w:val="28"/>
          <w:lang w:val="uk-UA" w:eastAsia="uk-UA"/>
        </w:rPr>
        <w:t xml:space="preserve"> та </w:t>
      </w:r>
      <w:r>
        <w:rPr>
          <w:color w:val="000000"/>
          <w:kern w:val="1"/>
          <w:sz w:val="28"/>
          <w:szCs w:val="28"/>
          <w:lang w:val="uk-UA" w:eastAsia="uk-UA"/>
        </w:rPr>
        <w:t>ОМС</w:t>
      </w:r>
      <w:r w:rsidRPr="00157989">
        <w:rPr>
          <w:color w:val="000000"/>
          <w:kern w:val="1"/>
          <w:sz w:val="28"/>
          <w:szCs w:val="28"/>
          <w:lang w:val="uk-UA" w:eastAsia="uk-UA"/>
        </w:rPr>
        <w:t xml:space="preserve"> для реалізації державної політики соціального захисту населення та захисту прав дітей із забезпеченням сервісного підходу до надання соціальних послуг та дотриманням принципу їх максимальної доступності для споживачів, а також здійснення державного контролю за дотриманням вимог законодавства у зазначеній сфері</w:t>
      </w:r>
      <w:r>
        <w:rPr>
          <w:color w:val="000000"/>
          <w:kern w:val="1"/>
          <w:sz w:val="28"/>
          <w:szCs w:val="28"/>
          <w:lang w:val="uk-UA" w:eastAsia="uk-UA"/>
        </w:rPr>
        <w:t>»</w:t>
      </w:r>
      <w:r>
        <w:rPr>
          <w:rStyle w:val="aff6"/>
          <w:rFonts w:eastAsia="MS Mincho"/>
          <w:color w:val="000000"/>
          <w:kern w:val="1"/>
          <w:sz w:val="28"/>
          <w:szCs w:val="28"/>
          <w:lang w:eastAsia="uk-UA"/>
        </w:rPr>
        <w:footnoteReference w:id="103"/>
      </w:r>
      <w:r w:rsidRPr="00157989">
        <w:rPr>
          <w:color w:val="000000"/>
          <w:kern w:val="1"/>
          <w:sz w:val="28"/>
          <w:szCs w:val="28"/>
          <w:lang w:val="uk-UA" w:eastAsia="uk-UA"/>
        </w:rPr>
        <w:t>.</w:t>
      </w:r>
    </w:p>
    <w:p w14:paraId="789601CD" w14:textId="77777777" w:rsidR="006C5739" w:rsidRDefault="006C5739" w:rsidP="006C5739">
      <w:pPr>
        <w:tabs>
          <w:tab w:val="left" w:pos="993"/>
        </w:tabs>
        <w:suppressAutoHyphens/>
        <w:spacing w:line="276" w:lineRule="auto"/>
        <w:ind w:firstLine="709"/>
        <w:jc w:val="both"/>
        <w:rPr>
          <w:color w:val="000000"/>
          <w:kern w:val="1"/>
          <w:sz w:val="28"/>
          <w:szCs w:val="28"/>
          <w:lang w:val="uk-UA" w:eastAsia="uk-UA"/>
        </w:rPr>
      </w:pPr>
      <w:r w:rsidRPr="00157989">
        <w:rPr>
          <w:color w:val="000000"/>
          <w:kern w:val="1"/>
          <w:sz w:val="28"/>
          <w:szCs w:val="28"/>
          <w:lang w:val="uk-UA" w:eastAsia="uk-UA"/>
        </w:rPr>
        <w:t xml:space="preserve">Нова модель управління у зазначеній сфері повинна забезпечувати поєднання централізації та децентралізації повноважень щодо соціального захисту населення і захисту прав дітей з метою створення та розвитку повноцінного життєвого середовища для громадян і задоволення їх потреб у </w:t>
      </w:r>
      <w:r w:rsidRPr="00157989">
        <w:rPr>
          <w:color w:val="000000"/>
          <w:kern w:val="1"/>
          <w:sz w:val="28"/>
          <w:szCs w:val="28"/>
          <w:lang w:val="uk-UA" w:eastAsia="uk-UA"/>
        </w:rPr>
        <w:lastRenderedPageBreak/>
        <w:t>соціальному захисті.</w:t>
      </w:r>
      <w:r>
        <w:rPr>
          <w:color w:val="000000"/>
          <w:kern w:val="1"/>
          <w:sz w:val="28"/>
          <w:szCs w:val="28"/>
          <w:lang w:val="uk-UA" w:eastAsia="uk-UA"/>
        </w:rPr>
        <w:t xml:space="preserve"> </w:t>
      </w:r>
    </w:p>
    <w:p w14:paraId="2DD00411" w14:textId="77777777" w:rsidR="006C5739" w:rsidRPr="005309E5" w:rsidRDefault="006C5739" w:rsidP="006C5739">
      <w:pPr>
        <w:tabs>
          <w:tab w:val="left" w:pos="993"/>
        </w:tabs>
        <w:suppressAutoHyphens/>
        <w:spacing w:line="276" w:lineRule="auto"/>
        <w:ind w:firstLine="709"/>
        <w:jc w:val="both"/>
        <w:rPr>
          <w:sz w:val="28"/>
          <w:szCs w:val="28"/>
          <w:shd w:val="clear" w:color="auto" w:fill="FFFFFF"/>
          <w:lang w:val="uk-UA"/>
        </w:rPr>
      </w:pPr>
      <w:r w:rsidRPr="005309E5">
        <w:rPr>
          <w:color w:val="000000"/>
          <w:kern w:val="1"/>
          <w:sz w:val="28"/>
          <w:szCs w:val="28"/>
          <w:lang w:val="uk-UA" w:eastAsia="uk-UA"/>
        </w:rPr>
        <w:t xml:space="preserve">Модель сервісного підходу до надання </w:t>
      </w:r>
      <w:proofErr w:type="spellStart"/>
      <w:r w:rsidRPr="005309E5">
        <w:rPr>
          <w:color w:val="000000"/>
          <w:kern w:val="1"/>
          <w:sz w:val="28"/>
          <w:szCs w:val="28"/>
          <w:lang w:val="uk-UA" w:eastAsia="uk-UA"/>
        </w:rPr>
        <w:t>соцільних</w:t>
      </w:r>
      <w:proofErr w:type="spellEnd"/>
      <w:r w:rsidRPr="005309E5">
        <w:rPr>
          <w:color w:val="000000"/>
          <w:kern w:val="1"/>
          <w:sz w:val="28"/>
          <w:szCs w:val="28"/>
          <w:lang w:val="uk-UA" w:eastAsia="uk-UA"/>
        </w:rPr>
        <w:t xml:space="preserve"> послуг </w:t>
      </w:r>
      <w:r w:rsidRPr="005309E5">
        <w:rPr>
          <w:sz w:val="28"/>
          <w:szCs w:val="28"/>
          <w:shd w:val="clear" w:color="auto" w:fill="FFFFFF"/>
        </w:rPr>
        <w:t xml:space="preserve">заснована на </w:t>
      </w:r>
      <w:proofErr w:type="spellStart"/>
      <w:r w:rsidRPr="005309E5">
        <w:rPr>
          <w:sz w:val="28"/>
          <w:szCs w:val="28"/>
          <w:shd w:val="clear" w:color="auto" w:fill="FFFFFF"/>
        </w:rPr>
        <w:t>ідеї</w:t>
      </w:r>
      <w:proofErr w:type="spellEnd"/>
      <w:r w:rsidRPr="005309E5">
        <w:rPr>
          <w:sz w:val="28"/>
          <w:szCs w:val="28"/>
          <w:shd w:val="clear" w:color="auto" w:fill="FFFFFF"/>
        </w:rPr>
        <w:t xml:space="preserve"> </w:t>
      </w:r>
      <w:proofErr w:type="spellStart"/>
      <w:r w:rsidRPr="005309E5">
        <w:rPr>
          <w:sz w:val="28"/>
          <w:szCs w:val="28"/>
          <w:shd w:val="clear" w:color="auto" w:fill="FFFFFF"/>
        </w:rPr>
        <w:t>сервісного</w:t>
      </w:r>
      <w:proofErr w:type="spellEnd"/>
      <w:r w:rsidRPr="005309E5">
        <w:rPr>
          <w:sz w:val="28"/>
          <w:szCs w:val="28"/>
          <w:shd w:val="clear" w:color="auto" w:fill="FFFFFF"/>
        </w:rPr>
        <w:t xml:space="preserve"> </w:t>
      </w:r>
      <w:proofErr w:type="spellStart"/>
      <w:r w:rsidRPr="005309E5">
        <w:rPr>
          <w:sz w:val="28"/>
          <w:szCs w:val="28"/>
          <w:shd w:val="clear" w:color="auto" w:fill="FFFFFF"/>
        </w:rPr>
        <w:t>публічного</w:t>
      </w:r>
      <w:proofErr w:type="spellEnd"/>
      <w:r w:rsidRPr="005309E5">
        <w:rPr>
          <w:sz w:val="28"/>
          <w:szCs w:val="28"/>
          <w:shd w:val="clear" w:color="auto" w:fill="FFFFFF"/>
        </w:rPr>
        <w:t xml:space="preserve"> </w:t>
      </w:r>
      <w:proofErr w:type="spellStart"/>
      <w:r w:rsidRPr="005309E5">
        <w:rPr>
          <w:sz w:val="28"/>
          <w:szCs w:val="28"/>
          <w:shd w:val="clear" w:color="auto" w:fill="FFFFFF"/>
          <w:lang w:val="uk-UA"/>
        </w:rPr>
        <w:t>аміністрування</w:t>
      </w:r>
      <w:proofErr w:type="spellEnd"/>
      <w:r w:rsidRPr="005309E5">
        <w:rPr>
          <w:sz w:val="28"/>
          <w:szCs w:val="28"/>
          <w:shd w:val="clear" w:color="auto" w:fill="FFFFFF"/>
        </w:rPr>
        <w:t xml:space="preserve">, </w:t>
      </w:r>
      <w:r w:rsidRPr="005309E5">
        <w:rPr>
          <w:sz w:val="28"/>
          <w:szCs w:val="28"/>
          <w:shd w:val="clear" w:color="auto" w:fill="FFFFFF"/>
          <w:lang w:val="uk-UA"/>
        </w:rPr>
        <w:t>що здійснюється</w:t>
      </w:r>
      <w:r w:rsidRPr="005309E5">
        <w:rPr>
          <w:sz w:val="28"/>
          <w:szCs w:val="28"/>
          <w:shd w:val="clear" w:color="auto" w:fill="FFFFFF"/>
        </w:rPr>
        <w:t xml:space="preserve"> </w:t>
      </w:r>
      <w:r w:rsidRPr="005309E5">
        <w:rPr>
          <w:sz w:val="28"/>
          <w:szCs w:val="28"/>
          <w:shd w:val="clear" w:color="auto" w:fill="FFFFFF"/>
          <w:lang w:val="uk-UA"/>
        </w:rPr>
        <w:t>органами публічної влади</w:t>
      </w:r>
      <w:r w:rsidRPr="005309E5">
        <w:rPr>
          <w:sz w:val="28"/>
          <w:szCs w:val="28"/>
          <w:shd w:val="clear" w:color="auto" w:fill="FFFFFF"/>
        </w:rPr>
        <w:t>.</w:t>
      </w:r>
      <w:r w:rsidRPr="005309E5">
        <w:rPr>
          <w:sz w:val="28"/>
          <w:szCs w:val="28"/>
          <w:shd w:val="clear" w:color="auto" w:fill="FFFFFF"/>
          <w:lang w:val="uk-UA"/>
        </w:rPr>
        <w:t xml:space="preserve"> </w:t>
      </w:r>
      <w:proofErr w:type="spellStart"/>
      <w:r w:rsidRPr="005309E5">
        <w:rPr>
          <w:sz w:val="28"/>
          <w:szCs w:val="28"/>
          <w:shd w:val="clear" w:color="auto" w:fill="FFFFFF"/>
        </w:rPr>
        <w:t>Сервісна</w:t>
      </w:r>
      <w:proofErr w:type="spellEnd"/>
      <w:r w:rsidRPr="005309E5">
        <w:rPr>
          <w:sz w:val="28"/>
          <w:szCs w:val="28"/>
          <w:shd w:val="clear" w:color="auto" w:fill="FFFFFF"/>
        </w:rPr>
        <w:t xml:space="preserve"> </w:t>
      </w:r>
      <w:proofErr w:type="spellStart"/>
      <w:r w:rsidRPr="005309E5">
        <w:rPr>
          <w:sz w:val="28"/>
          <w:szCs w:val="28"/>
          <w:shd w:val="clear" w:color="auto" w:fill="FFFFFF"/>
        </w:rPr>
        <w:t>логіка</w:t>
      </w:r>
      <w:proofErr w:type="spellEnd"/>
      <w:r w:rsidRPr="005309E5">
        <w:rPr>
          <w:sz w:val="28"/>
          <w:szCs w:val="28"/>
          <w:shd w:val="clear" w:color="auto" w:fill="FFFFFF"/>
        </w:rPr>
        <w:t xml:space="preserve"> </w:t>
      </w:r>
      <w:r w:rsidRPr="005309E5">
        <w:rPr>
          <w:sz w:val="28"/>
          <w:szCs w:val="28"/>
          <w:shd w:val="clear" w:color="auto" w:fill="FFFFFF"/>
          <w:lang w:val="uk-UA"/>
        </w:rPr>
        <w:t>була в</w:t>
      </w:r>
      <w:proofErr w:type="spellStart"/>
      <w:r w:rsidRPr="005309E5">
        <w:rPr>
          <w:sz w:val="28"/>
          <w:szCs w:val="28"/>
          <w:shd w:val="clear" w:color="auto" w:fill="FFFFFF"/>
        </w:rPr>
        <w:t>зята</w:t>
      </w:r>
      <w:proofErr w:type="spellEnd"/>
      <w:r w:rsidRPr="005309E5">
        <w:rPr>
          <w:sz w:val="28"/>
          <w:szCs w:val="28"/>
          <w:shd w:val="clear" w:color="auto" w:fill="FFFFFF"/>
        </w:rPr>
        <w:t xml:space="preserve"> за основу </w:t>
      </w:r>
      <w:proofErr w:type="spellStart"/>
      <w:r w:rsidRPr="005309E5">
        <w:rPr>
          <w:sz w:val="28"/>
          <w:szCs w:val="28"/>
          <w:shd w:val="clear" w:color="auto" w:fill="FFFFFF"/>
        </w:rPr>
        <w:t>реформування</w:t>
      </w:r>
      <w:proofErr w:type="spellEnd"/>
      <w:r w:rsidRPr="005309E5">
        <w:rPr>
          <w:sz w:val="28"/>
          <w:szCs w:val="28"/>
          <w:shd w:val="clear" w:color="auto" w:fill="FFFFFF"/>
        </w:rPr>
        <w:t xml:space="preserve"> сектора </w:t>
      </w:r>
      <w:r w:rsidRPr="005309E5">
        <w:rPr>
          <w:sz w:val="28"/>
          <w:szCs w:val="28"/>
          <w:shd w:val="clear" w:color="auto" w:fill="FFFFFF"/>
          <w:lang w:val="uk-UA"/>
        </w:rPr>
        <w:t>публічного</w:t>
      </w:r>
      <w:r w:rsidRPr="005309E5">
        <w:rPr>
          <w:sz w:val="28"/>
          <w:szCs w:val="28"/>
          <w:shd w:val="clear" w:color="auto" w:fill="FFFFFF"/>
        </w:rPr>
        <w:t xml:space="preserve"> </w:t>
      </w:r>
      <w:proofErr w:type="spellStart"/>
      <w:r w:rsidRPr="005309E5">
        <w:rPr>
          <w:sz w:val="28"/>
          <w:szCs w:val="28"/>
          <w:shd w:val="clear" w:color="auto" w:fill="FFFFFF"/>
        </w:rPr>
        <w:t>управління</w:t>
      </w:r>
      <w:proofErr w:type="spellEnd"/>
      <w:r w:rsidRPr="005309E5">
        <w:rPr>
          <w:sz w:val="28"/>
          <w:szCs w:val="28"/>
          <w:shd w:val="clear" w:color="auto" w:fill="FFFFFF"/>
        </w:rPr>
        <w:t xml:space="preserve"> </w:t>
      </w:r>
      <w:proofErr w:type="spellStart"/>
      <w:r w:rsidRPr="005309E5">
        <w:rPr>
          <w:sz w:val="28"/>
          <w:szCs w:val="28"/>
          <w:shd w:val="clear" w:color="auto" w:fill="FFFFFF"/>
        </w:rPr>
        <w:t>багатьох</w:t>
      </w:r>
      <w:proofErr w:type="spellEnd"/>
      <w:r w:rsidRPr="005309E5">
        <w:rPr>
          <w:sz w:val="28"/>
          <w:szCs w:val="28"/>
          <w:shd w:val="clear" w:color="auto" w:fill="FFFFFF"/>
        </w:rPr>
        <w:t xml:space="preserve"> </w:t>
      </w:r>
      <w:proofErr w:type="spellStart"/>
      <w:r w:rsidRPr="005309E5">
        <w:rPr>
          <w:sz w:val="28"/>
          <w:szCs w:val="28"/>
          <w:shd w:val="clear" w:color="auto" w:fill="FFFFFF"/>
        </w:rPr>
        <w:t>країн</w:t>
      </w:r>
      <w:proofErr w:type="spellEnd"/>
      <w:r w:rsidRPr="005309E5">
        <w:rPr>
          <w:sz w:val="28"/>
          <w:szCs w:val="28"/>
          <w:shd w:val="clear" w:color="auto" w:fill="FFFFFF"/>
        </w:rPr>
        <w:t xml:space="preserve"> </w:t>
      </w:r>
      <w:proofErr w:type="spellStart"/>
      <w:r w:rsidRPr="005309E5">
        <w:rPr>
          <w:sz w:val="28"/>
          <w:szCs w:val="28"/>
          <w:shd w:val="clear" w:color="auto" w:fill="FFFFFF"/>
        </w:rPr>
        <w:t>світу</w:t>
      </w:r>
      <w:proofErr w:type="spellEnd"/>
      <w:r w:rsidRPr="005309E5">
        <w:rPr>
          <w:sz w:val="28"/>
          <w:szCs w:val="28"/>
          <w:shd w:val="clear" w:color="auto" w:fill="FFFFFF"/>
          <w:lang w:val="uk-UA"/>
        </w:rPr>
        <w:t xml:space="preserve">. </w:t>
      </w:r>
      <w:proofErr w:type="spellStart"/>
      <w:r w:rsidRPr="005309E5">
        <w:rPr>
          <w:sz w:val="28"/>
          <w:szCs w:val="28"/>
        </w:rPr>
        <w:t>Основна</w:t>
      </w:r>
      <w:proofErr w:type="spellEnd"/>
      <w:r w:rsidRPr="005309E5">
        <w:rPr>
          <w:sz w:val="28"/>
          <w:szCs w:val="28"/>
        </w:rPr>
        <w:t xml:space="preserve"> мета </w:t>
      </w:r>
      <w:proofErr w:type="spellStart"/>
      <w:r w:rsidRPr="005309E5">
        <w:rPr>
          <w:sz w:val="28"/>
          <w:szCs w:val="28"/>
        </w:rPr>
        <w:t>сервіс</w:t>
      </w:r>
      <w:proofErr w:type="spellEnd"/>
      <w:r w:rsidRPr="005309E5">
        <w:rPr>
          <w:sz w:val="28"/>
          <w:szCs w:val="28"/>
          <w:lang w:val="uk-UA"/>
        </w:rPr>
        <w:t>ного підходу</w:t>
      </w:r>
      <w:r w:rsidRPr="005309E5">
        <w:rPr>
          <w:sz w:val="28"/>
          <w:szCs w:val="28"/>
        </w:rPr>
        <w:t xml:space="preserve"> </w:t>
      </w:r>
      <w:proofErr w:type="spellStart"/>
      <w:r w:rsidRPr="005309E5">
        <w:rPr>
          <w:sz w:val="28"/>
          <w:szCs w:val="28"/>
        </w:rPr>
        <w:t>полягає</w:t>
      </w:r>
      <w:proofErr w:type="spellEnd"/>
      <w:r w:rsidRPr="005309E5">
        <w:rPr>
          <w:sz w:val="28"/>
          <w:szCs w:val="28"/>
        </w:rPr>
        <w:t xml:space="preserve"> в тому, </w:t>
      </w:r>
      <w:proofErr w:type="spellStart"/>
      <w:r w:rsidRPr="005309E5">
        <w:rPr>
          <w:sz w:val="28"/>
          <w:szCs w:val="28"/>
        </w:rPr>
        <w:t>щоб</w:t>
      </w:r>
      <w:proofErr w:type="spellEnd"/>
      <w:r w:rsidRPr="005309E5">
        <w:rPr>
          <w:sz w:val="28"/>
          <w:szCs w:val="28"/>
        </w:rPr>
        <w:t xml:space="preserve"> </w:t>
      </w:r>
      <w:proofErr w:type="spellStart"/>
      <w:r w:rsidRPr="005309E5">
        <w:rPr>
          <w:sz w:val="28"/>
          <w:szCs w:val="28"/>
        </w:rPr>
        <w:t>задовольнити</w:t>
      </w:r>
      <w:proofErr w:type="spellEnd"/>
      <w:r w:rsidRPr="005309E5">
        <w:rPr>
          <w:sz w:val="28"/>
          <w:szCs w:val="28"/>
        </w:rPr>
        <w:t xml:space="preserve"> потреби та </w:t>
      </w:r>
      <w:proofErr w:type="spellStart"/>
      <w:r w:rsidRPr="005309E5">
        <w:rPr>
          <w:sz w:val="28"/>
          <w:szCs w:val="28"/>
        </w:rPr>
        <w:t>очікування</w:t>
      </w:r>
      <w:proofErr w:type="spellEnd"/>
      <w:r w:rsidRPr="005309E5">
        <w:rPr>
          <w:sz w:val="28"/>
          <w:szCs w:val="28"/>
        </w:rPr>
        <w:t xml:space="preserve"> </w:t>
      </w:r>
      <w:proofErr w:type="spellStart"/>
      <w:r w:rsidRPr="005309E5">
        <w:rPr>
          <w:sz w:val="28"/>
          <w:szCs w:val="28"/>
        </w:rPr>
        <w:t>клієнтів</w:t>
      </w:r>
      <w:proofErr w:type="spellEnd"/>
      <w:r w:rsidRPr="005309E5">
        <w:rPr>
          <w:sz w:val="28"/>
          <w:szCs w:val="28"/>
        </w:rPr>
        <w:t xml:space="preserve"> та </w:t>
      </w:r>
      <w:proofErr w:type="spellStart"/>
      <w:r w:rsidRPr="005309E5">
        <w:rPr>
          <w:sz w:val="28"/>
          <w:szCs w:val="28"/>
        </w:rPr>
        <w:t>забезпечити</w:t>
      </w:r>
      <w:proofErr w:type="spellEnd"/>
      <w:r w:rsidRPr="005309E5">
        <w:rPr>
          <w:sz w:val="28"/>
          <w:szCs w:val="28"/>
        </w:rPr>
        <w:t xml:space="preserve"> </w:t>
      </w:r>
      <w:proofErr w:type="spellStart"/>
      <w:r w:rsidRPr="005309E5">
        <w:rPr>
          <w:sz w:val="28"/>
          <w:szCs w:val="28"/>
        </w:rPr>
        <w:t>їм</w:t>
      </w:r>
      <w:proofErr w:type="spellEnd"/>
      <w:r w:rsidRPr="005309E5">
        <w:rPr>
          <w:sz w:val="28"/>
          <w:szCs w:val="28"/>
        </w:rPr>
        <w:t xml:space="preserve"> </w:t>
      </w:r>
      <w:proofErr w:type="spellStart"/>
      <w:r w:rsidRPr="005309E5">
        <w:rPr>
          <w:sz w:val="28"/>
          <w:szCs w:val="28"/>
        </w:rPr>
        <w:t>високий</w:t>
      </w:r>
      <w:proofErr w:type="spellEnd"/>
      <w:r w:rsidRPr="005309E5">
        <w:rPr>
          <w:sz w:val="28"/>
          <w:szCs w:val="28"/>
        </w:rPr>
        <w:t xml:space="preserve"> </w:t>
      </w:r>
      <w:proofErr w:type="spellStart"/>
      <w:r w:rsidRPr="005309E5">
        <w:rPr>
          <w:sz w:val="28"/>
          <w:szCs w:val="28"/>
        </w:rPr>
        <w:t>рівень</w:t>
      </w:r>
      <w:proofErr w:type="spellEnd"/>
      <w:r w:rsidRPr="005309E5">
        <w:rPr>
          <w:sz w:val="28"/>
          <w:szCs w:val="28"/>
        </w:rPr>
        <w:t xml:space="preserve"> комфорту та </w:t>
      </w:r>
      <w:proofErr w:type="spellStart"/>
      <w:r w:rsidRPr="005309E5">
        <w:rPr>
          <w:sz w:val="28"/>
          <w:szCs w:val="28"/>
        </w:rPr>
        <w:t>задоволення</w:t>
      </w:r>
      <w:proofErr w:type="spellEnd"/>
      <w:r w:rsidRPr="005309E5">
        <w:rPr>
          <w:sz w:val="28"/>
          <w:szCs w:val="28"/>
        </w:rPr>
        <w:t>.</w:t>
      </w:r>
    </w:p>
    <w:p w14:paraId="2038DDEA" w14:textId="77777777" w:rsidR="006C5739" w:rsidRPr="005309E5" w:rsidRDefault="006C5739" w:rsidP="006C5739">
      <w:pPr>
        <w:tabs>
          <w:tab w:val="left" w:pos="993"/>
        </w:tabs>
        <w:suppressAutoHyphens/>
        <w:spacing w:line="276" w:lineRule="auto"/>
        <w:ind w:firstLine="709"/>
        <w:jc w:val="both"/>
        <w:rPr>
          <w:sz w:val="28"/>
          <w:szCs w:val="28"/>
          <w:shd w:val="clear" w:color="auto" w:fill="FFFFFF"/>
          <w:lang w:val="uk-UA"/>
        </w:rPr>
      </w:pPr>
      <w:r w:rsidRPr="005309E5">
        <w:rPr>
          <w:sz w:val="28"/>
          <w:szCs w:val="28"/>
          <w:shd w:val="clear" w:color="auto" w:fill="FFFFFF"/>
          <w:lang w:val="uk-UA"/>
        </w:rPr>
        <w:t xml:space="preserve">Запровадження моделі сервісного підходу у наданні соціальних послуг стимулюватиме формування ринку надавачів послуг, запровадження альтернативного державному сектору надання соціальних послуг, зміщення центру реалізації різних державних програм на місцевий рівень. </w:t>
      </w:r>
    </w:p>
    <w:p w14:paraId="40A61666" w14:textId="77777777" w:rsidR="006C5739" w:rsidRPr="005309E5" w:rsidRDefault="006C5739" w:rsidP="006C5739">
      <w:pPr>
        <w:tabs>
          <w:tab w:val="left" w:pos="993"/>
        </w:tabs>
        <w:suppressAutoHyphens/>
        <w:spacing w:line="276" w:lineRule="auto"/>
        <w:ind w:firstLine="709"/>
        <w:jc w:val="both"/>
        <w:rPr>
          <w:sz w:val="28"/>
          <w:szCs w:val="28"/>
          <w:shd w:val="clear" w:color="auto" w:fill="FFFFFF"/>
          <w:lang w:val="uk-UA"/>
        </w:rPr>
      </w:pPr>
      <w:r w:rsidRPr="005309E5">
        <w:rPr>
          <w:sz w:val="28"/>
          <w:szCs w:val="28"/>
          <w:shd w:val="clear" w:color="auto" w:fill="FFFFFF"/>
          <w:lang w:val="uk-UA"/>
        </w:rPr>
        <w:t xml:space="preserve">Модель сервісного підходу надання соціальних послуг впроваджена як можливість оформлення/надання адміністративних послуг соціального характеру у відповідних структурах органів місцевого самоврядування, зокрема Центрах надання адміністративних послуг (або на віддалених робочих місцях), в </w:t>
      </w:r>
      <w:proofErr w:type="spellStart"/>
      <w:r w:rsidRPr="005309E5">
        <w:rPr>
          <w:sz w:val="28"/>
          <w:szCs w:val="28"/>
          <w:shd w:val="clear" w:color="auto" w:fill="FFFFFF"/>
          <w:lang w:val="uk-UA"/>
        </w:rPr>
        <w:t>т.ч</w:t>
      </w:r>
      <w:proofErr w:type="spellEnd"/>
      <w:r w:rsidRPr="005309E5">
        <w:rPr>
          <w:sz w:val="28"/>
          <w:szCs w:val="28"/>
          <w:shd w:val="clear" w:color="auto" w:fill="FFFFFF"/>
          <w:lang w:val="uk-UA"/>
        </w:rPr>
        <w:t>. з використанням програмного комплексу «Інтегрована інформаційна система «Соціальна громада</w:t>
      </w:r>
      <w:r w:rsidRPr="00C96BF2">
        <w:rPr>
          <w:sz w:val="28"/>
          <w:szCs w:val="28"/>
          <w:shd w:val="clear" w:color="auto" w:fill="FFFFFF"/>
          <w:lang w:val="uk-UA"/>
        </w:rPr>
        <w:t xml:space="preserve">» (далі – </w:t>
      </w:r>
      <w:r w:rsidRPr="00C96BF2">
        <w:rPr>
          <w:sz w:val="27"/>
          <w:szCs w:val="27"/>
          <w:shd w:val="clear" w:color="auto" w:fill="FFFFFF"/>
          <w:lang w:val="uk-UA"/>
        </w:rPr>
        <w:t>ПК «ІІС «Соціальна громада») з</w:t>
      </w:r>
      <w:r w:rsidRPr="005309E5">
        <w:rPr>
          <w:sz w:val="27"/>
          <w:szCs w:val="27"/>
          <w:shd w:val="clear" w:color="auto" w:fill="FFFFFF"/>
          <w:lang w:val="uk-UA"/>
        </w:rPr>
        <w:t xml:space="preserve"> 2020 року.</w:t>
      </w:r>
    </w:p>
    <w:p w14:paraId="3EB63054" w14:textId="77777777" w:rsidR="006C5739" w:rsidRPr="00BF6DC3" w:rsidRDefault="006C5739" w:rsidP="006C5739">
      <w:pPr>
        <w:pStyle w:val="capitalletter0"/>
        <w:shd w:val="clear" w:color="auto" w:fill="FFFFFF"/>
        <w:spacing w:before="0" w:beforeAutospacing="0" w:after="0" w:afterAutospacing="0" w:line="276" w:lineRule="auto"/>
        <w:ind w:firstLine="709"/>
        <w:jc w:val="both"/>
        <w:rPr>
          <w:color w:val="000000"/>
          <w:kern w:val="1"/>
          <w:sz w:val="28"/>
          <w:szCs w:val="28"/>
        </w:rPr>
      </w:pPr>
      <w:r w:rsidRPr="005309E5">
        <w:rPr>
          <w:kern w:val="1"/>
          <w:sz w:val="28"/>
          <w:szCs w:val="28"/>
        </w:rPr>
        <w:t xml:space="preserve">Одним з основних завдань соціального захисту є забезпечення максимально можливої стабільності в суспільстві, адресний підхід у призначенні </w:t>
      </w:r>
      <w:r w:rsidRPr="00BF6DC3">
        <w:rPr>
          <w:color w:val="000000"/>
          <w:kern w:val="1"/>
          <w:sz w:val="28"/>
          <w:szCs w:val="28"/>
        </w:rPr>
        <w:t>соціальних допомог, наближеність соціальних послуг до людей. Для реалізації цих завдань впроваджуються інноваційні соціальні та цифрові технології.</w:t>
      </w:r>
    </w:p>
    <w:p w14:paraId="6E68E838" w14:textId="77777777" w:rsidR="006C5739" w:rsidRPr="00BF6DC3" w:rsidRDefault="006C5739" w:rsidP="006C5739">
      <w:pPr>
        <w:spacing w:line="276" w:lineRule="auto"/>
        <w:ind w:firstLine="709"/>
        <w:jc w:val="both"/>
        <w:rPr>
          <w:sz w:val="28"/>
          <w:szCs w:val="28"/>
          <w:lang w:val="uk-UA"/>
        </w:rPr>
      </w:pPr>
      <w:r w:rsidRPr="00BF6DC3">
        <w:rPr>
          <w:sz w:val="28"/>
          <w:szCs w:val="28"/>
          <w:lang w:val="uk-UA"/>
        </w:rPr>
        <w:t xml:space="preserve">Інноваційні системи і технології в соціальному розвитку спрямовані на підвищення ефективності соціальних послуг, інтеграцію новітніх технологій у роботу інституцій соціальної сфери, а також забезпечення доступу до ресурсів для широкого кола громадян. </w:t>
      </w:r>
    </w:p>
    <w:p w14:paraId="49A1A727" w14:textId="77777777" w:rsidR="006C5739" w:rsidRPr="00BF6DC3" w:rsidRDefault="006C5739" w:rsidP="006C5739">
      <w:pPr>
        <w:spacing w:line="276" w:lineRule="auto"/>
        <w:ind w:firstLine="709"/>
        <w:jc w:val="both"/>
        <w:rPr>
          <w:sz w:val="28"/>
          <w:szCs w:val="28"/>
        </w:rPr>
      </w:pPr>
      <w:r w:rsidRPr="00BF6DC3">
        <w:rPr>
          <w:sz w:val="28"/>
          <w:szCs w:val="28"/>
          <w:lang w:val="uk-UA"/>
        </w:rPr>
        <w:t>О</w:t>
      </w:r>
      <w:proofErr w:type="spellStart"/>
      <w:r w:rsidRPr="00BF6DC3">
        <w:rPr>
          <w:sz w:val="28"/>
          <w:szCs w:val="28"/>
        </w:rPr>
        <w:t>сновні</w:t>
      </w:r>
      <w:proofErr w:type="spellEnd"/>
      <w:r w:rsidRPr="00BF6DC3">
        <w:rPr>
          <w:sz w:val="28"/>
          <w:szCs w:val="28"/>
        </w:rPr>
        <w:t xml:space="preserve"> </w:t>
      </w:r>
      <w:proofErr w:type="spellStart"/>
      <w:r w:rsidRPr="00BF6DC3">
        <w:rPr>
          <w:sz w:val="28"/>
          <w:szCs w:val="28"/>
        </w:rPr>
        <w:t>інноваційні</w:t>
      </w:r>
      <w:proofErr w:type="spellEnd"/>
      <w:r w:rsidRPr="00BF6DC3">
        <w:rPr>
          <w:sz w:val="28"/>
          <w:szCs w:val="28"/>
        </w:rPr>
        <w:t xml:space="preserve"> </w:t>
      </w:r>
      <w:proofErr w:type="spellStart"/>
      <w:r w:rsidRPr="00BF6DC3">
        <w:rPr>
          <w:sz w:val="28"/>
          <w:szCs w:val="28"/>
        </w:rPr>
        <w:t>системи</w:t>
      </w:r>
      <w:proofErr w:type="spellEnd"/>
      <w:r w:rsidRPr="00BF6DC3">
        <w:rPr>
          <w:sz w:val="28"/>
          <w:szCs w:val="28"/>
        </w:rPr>
        <w:t xml:space="preserve"> та </w:t>
      </w:r>
      <w:proofErr w:type="spellStart"/>
      <w:r w:rsidRPr="00BF6DC3">
        <w:rPr>
          <w:sz w:val="28"/>
          <w:szCs w:val="28"/>
        </w:rPr>
        <w:t>технології</w:t>
      </w:r>
      <w:proofErr w:type="spellEnd"/>
      <w:r w:rsidRPr="00BF6DC3">
        <w:rPr>
          <w:sz w:val="28"/>
          <w:szCs w:val="28"/>
        </w:rPr>
        <w:t xml:space="preserve">, </w:t>
      </w:r>
      <w:proofErr w:type="spellStart"/>
      <w:r w:rsidRPr="00BF6DC3">
        <w:rPr>
          <w:sz w:val="28"/>
          <w:szCs w:val="28"/>
        </w:rPr>
        <w:t>що</w:t>
      </w:r>
      <w:proofErr w:type="spellEnd"/>
      <w:r w:rsidRPr="00BF6DC3">
        <w:rPr>
          <w:sz w:val="28"/>
          <w:szCs w:val="28"/>
        </w:rPr>
        <w:t xml:space="preserve"> активно </w:t>
      </w:r>
      <w:proofErr w:type="spellStart"/>
      <w:r w:rsidRPr="00BF6DC3">
        <w:rPr>
          <w:sz w:val="28"/>
          <w:szCs w:val="28"/>
        </w:rPr>
        <w:t>впроваджуються</w:t>
      </w:r>
      <w:proofErr w:type="spellEnd"/>
      <w:r w:rsidRPr="00BF6DC3">
        <w:rPr>
          <w:sz w:val="28"/>
          <w:szCs w:val="28"/>
        </w:rPr>
        <w:t xml:space="preserve"> в </w:t>
      </w:r>
      <w:proofErr w:type="spellStart"/>
      <w:r w:rsidRPr="00BF6DC3">
        <w:rPr>
          <w:sz w:val="28"/>
          <w:szCs w:val="28"/>
        </w:rPr>
        <w:t>соціальну</w:t>
      </w:r>
      <w:proofErr w:type="spellEnd"/>
      <w:r w:rsidRPr="00BF6DC3">
        <w:rPr>
          <w:sz w:val="28"/>
          <w:szCs w:val="28"/>
        </w:rPr>
        <w:t xml:space="preserve"> сферу:</w:t>
      </w:r>
    </w:p>
    <w:p w14:paraId="599651EB" w14:textId="77777777" w:rsidR="006C5739" w:rsidRPr="00BF6DC3" w:rsidRDefault="006C5739" w:rsidP="006C5739">
      <w:pPr>
        <w:spacing w:line="276" w:lineRule="auto"/>
        <w:ind w:firstLine="709"/>
        <w:jc w:val="both"/>
        <w:rPr>
          <w:sz w:val="28"/>
          <w:szCs w:val="28"/>
        </w:rPr>
      </w:pPr>
      <w:r w:rsidRPr="00BF6DC3">
        <w:rPr>
          <w:sz w:val="28"/>
          <w:szCs w:val="28"/>
        </w:rPr>
        <w:t>1</w:t>
      </w:r>
      <w:r w:rsidRPr="00BF6DC3">
        <w:rPr>
          <w:sz w:val="28"/>
          <w:szCs w:val="28"/>
          <w:lang w:val="uk-UA"/>
        </w:rPr>
        <w:t>)</w:t>
      </w:r>
      <w:r w:rsidRPr="00BF6DC3">
        <w:rPr>
          <w:sz w:val="28"/>
          <w:szCs w:val="28"/>
        </w:rPr>
        <w:t xml:space="preserve"> </w:t>
      </w:r>
      <w:proofErr w:type="spellStart"/>
      <w:r w:rsidRPr="00BF6DC3">
        <w:rPr>
          <w:i/>
          <w:iCs/>
          <w:sz w:val="28"/>
          <w:szCs w:val="28"/>
        </w:rPr>
        <w:t>Цифрові</w:t>
      </w:r>
      <w:proofErr w:type="spellEnd"/>
      <w:r w:rsidRPr="00BF6DC3">
        <w:rPr>
          <w:i/>
          <w:iCs/>
          <w:sz w:val="28"/>
          <w:szCs w:val="28"/>
        </w:rPr>
        <w:t xml:space="preserve"> </w:t>
      </w:r>
      <w:proofErr w:type="spellStart"/>
      <w:r w:rsidRPr="00BF6DC3">
        <w:rPr>
          <w:i/>
          <w:iCs/>
          <w:sz w:val="28"/>
          <w:szCs w:val="28"/>
        </w:rPr>
        <w:t>платформи</w:t>
      </w:r>
      <w:proofErr w:type="spellEnd"/>
      <w:r w:rsidRPr="00BF6DC3">
        <w:rPr>
          <w:i/>
          <w:iCs/>
          <w:sz w:val="28"/>
          <w:szCs w:val="28"/>
        </w:rPr>
        <w:t xml:space="preserve"> та онлайн-</w:t>
      </w:r>
      <w:r w:rsidRPr="00BF6DC3">
        <w:rPr>
          <w:i/>
          <w:iCs/>
          <w:sz w:val="28"/>
          <w:szCs w:val="28"/>
          <w:lang w:val="uk-UA"/>
        </w:rPr>
        <w:t>сервіси</w:t>
      </w:r>
      <w:r w:rsidRPr="00BF6DC3">
        <w:rPr>
          <w:sz w:val="28"/>
          <w:szCs w:val="28"/>
          <w:lang w:val="uk-UA"/>
        </w:rPr>
        <w:t xml:space="preserve">. </w:t>
      </w:r>
      <w:proofErr w:type="spellStart"/>
      <w:r w:rsidRPr="00BF6DC3">
        <w:rPr>
          <w:sz w:val="28"/>
          <w:szCs w:val="28"/>
        </w:rPr>
        <w:t>Цифрові</w:t>
      </w:r>
      <w:proofErr w:type="spellEnd"/>
      <w:r w:rsidRPr="00BF6DC3">
        <w:rPr>
          <w:sz w:val="28"/>
          <w:szCs w:val="28"/>
        </w:rPr>
        <w:t xml:space="preserve"> </w:t>
      </w:r>
      <w:proofErr w:type="spellStart"/>
      <w:r w:rsidRPr="00BF6DC3">
        <w:rPr>
          <w:sz w:val="28"/>
          <w:szCs w:val="28"/>
        </w:rPr>
        <w:t>технології</w:t>
      </w:r>
      <w:proofErr w:type="spellEnd"/>
      <w:r w:rsidRPr="00BF6DC3">
        <w:rPr>
          <w:sz w:val="28"/>
          <w:szCs w:val="28"/>
        </w:rPr>
        <w:t xml:space="preserve"> </w:t>
      </w:r>
      <w:proofErr w:type="spellStart"/>
      <w:r w:rsidRPr="00BF6DC3">
        <w:rPr>
          <w:sz w:val="28"/>
          <w:szCs w:val="28"/>
        </w:rPr>
        <w:t>значно</w:t>
      </w:r>
      <w:proofErr w:type="spellEnd"/>
      <w:r w:rsidRPr="00BF6DC3">
        <w:rPr>
          <w:sz w:val="28"/>
          <w:szCs w:val="28"/>
        </w:rPr>
        <w:t xml:space="preserve"> </w:t>
      </w:r>
      <w:proofErr w:type="spellStart"/>
      <w:r w:rsidRPr="00BF6DC3">
        <w:rPr>
          <w:sz w:val="28"/>
          <w:szCs w:val="28"/>
        </w:rPr>
        <w:t>змінюють</w:t>
      </w:r>
      <w:proofErr w:type="spellEnd"/>
      <w:r w:rsidRPr="00BF6DC3">
        <w:rPr>
          <w:sz w:val="28"/>
          <w:szCs w:val="28"/>
        </w:rPr>
        <w:t xml:space="preserve"> </w:t>
      </w:r>
      <w:proofErr w:type="spellStart"/>
      <w:r w:rsidRPr="00BF6DC3">
        <w:rPr>
          <w:sz w:val="28"/>
          <w:szCs w:val="28"/>
        </w:rPr>
        <w:t>соціальну</w:t>
      </w:r>
      <w:proofErr w:type="spellEnd"/>
      <w:r w:rsidRPr="00BF6DC3">
        <w:rPr>
          <w:sz w:val="28"/>
          <w:szCs w:val="28"/>
        </w:rPr>
        <w:t xml:space="preserve"> сферу, особливо в </w:t>
      </w:r>
      <w:proofErr w:type="spellStart"/>
      <w:r w:rsidRPr="00BF6DC3">
        <w:rPr>
          <w:sz w:val="28"/>
          <w:szCs w:val="28"/>
        </w:rPr>
        <w:t>контексті</w:t>
      </w:r>
      <w:proofErr w:type="spellEnd"/>
      <w:r w:rsidRPr="00BF6DC3">
        <w:rPr>
          <w:sz w:val="28"/>
          <w:szCs w:val="28"/>
        </w:rPr>
        <w:t xml:space="preserve"> </w:t>
      </w:r>
      <w:proofErr w:type="spellStart"/>
      <w:r w:rsidRPr="00BF6DC3">
        <w:rPr>
          <w:sz w:val="28"/>
          <w:szCs w:val="28"/>
        </w:rPr>
        <w:t>надання</w:t>
      </w:r>
      <w:proofErr w:type="spellEnd"/>
      <w:r w:rsidRPr="00BF6DC3">
        <w:rPr>
          <w:sz w:val="28"/>
          <w:szCs w:val="28"/>
        </w:rPr>
        <w:t xml:space="preserve"> </w:t>
      </w:r>
      <w:proofErr w:type="spellStart"/>
      <w:r w:rsidRPr="00BF6DC3">
        <w:rPr>
          <w:sz w:val="28"/>
          <w:szCs w:val="28"/>
        </w:rPr>
        <w:t>послуг</w:t>
      </w:r>
      <w:proofErr w:type="spellEnd"/>
      <w:r w:rsidRPr="00BF6DC3">
        <w:rPr>
          <w:sz w:val="28"/>
          <w:szCs w:val="28"/>
        </w:rPr>
        <w:t xml:space="preserve">, </w:t>
      </w:r>
      <w:proofErr w:type="spellStart"/>
      <w:r w:rsidRPr="00BF6DC3">
        <w:rPr>
          <w:sz w:val="28"/>
          <w:szCs w:val="28"/>
        </w:rPr>
        <w:t>моніторингу</w:t>
      </w:r>
      <w:proofErr w:type="spellEnd"/>
      <w:r w:rsidRPr="00BF6DC3">
        <w:rPr>
          <w:sz w:val="28"/>
          <w:szCs w:val="28"/>
        </w:rPr>
        <w:t xml:space="preserve"> та </w:t>
      </w:r>
      <w:proofErr w:type="spellStart"/>
      <w:r w:rsidRPr="00BF6DC3">
        <w:rPr>
          <w:sz w:val="28"/>
          <w:szCs w:val="28"/>
        </w:rPr>
        <w:t>взаємодії</w:t>
      </w:r>
      <w:proofErr w:type="spellEnd"/>
      <w:r w:rsidRPr="00BF6DC3">
        <w:rPr>
          <w:sz w:val="28"/>
          <w:szCs w:val="28"/>
        </w:rPr>
        <w:t xml:space="preserve"> </w:t>
      </w:r>
      <w:proofErr w:type="spellStart"/>
      <w:r w:rsidRPr="00BF6DC3">
        <w:rPr>
          <w:sz w:val="28"/>
          <w:szCs w:val="28"/>
        </w:rPr>
        <w:t>між</w:t>
      </w:r>
      <w:proofErr w:type="spellEnd"/>
      <w:r w:rsidRPr="00BF6DC3">
        <w:rPr>
          <w:sz w:val="28"/>
          <w:szCs w:val="28"/>
        </w:rPr>
        <w:t xml:space="preserve"> державою, </w:t>
      </w:r>
      <w:proofErr w:type="spellStart"/>
      <w:r w:rsidRPr="00BF6DC3">
        <w:rPr>
          <w:sz w:val="28"/>
          <w:szCs w:val="28"/>
        </w:rPr>
        <w:t>громадянами</w:t>
      </w:r>
      <w:proofErr w:type="spellEnd"/>
      <w:r w:rsidRPr="00BF6DC3">
        <w:rPr>
          <w:sz w:val="28"/>
          <w:szCs w:val="28"/>
        </w:rPr>
        <w:t xml:space="preserve"> та </w:t>
      </w:r>
      <w:proofErr w:type="spellStart"/>
      <w:r w:rsidRPr="00BF6DC3">
        <w:rPr>
          <w:sz w:val="28"/>
          <w:szCs w:val="28"/>
        </w:rPr>
        <w:t>соціальними</w:t>
      </w:r>
      <w:proofErr w:type="spellEnd"/>
      <w:r w:rsidRPr="00BF6DC3">
        <w:rPr>
          <w:sz w:val="28"/>
          <w:szCs w:val="28"/>
        </w:rPr>
        <w:t xml:space="preserve"> службами. </w:t>
      </w:r>
      <w:r w:rsidRPr="00BF6DC3">
        <w:rPr>
          <w:sz w:val="28"/>
          <w:szCs w:val="28"/>
          <w:shd w:val="clear" w:color="auto" w:fill="FFFFFF"/>
          <w:lang w:val="uk-UA"/>
        </w:rPr>
        <w:t xml:space="preserve">Понад 100 видів соціальних допомог, пільг, компенсацій, а також субсидії можна швидко оформити як в паперовому форматі у </w:t>
      </w:r>
      <w:proofErr w:type="spellStart"/>
      <w:r w:rsidRPr="00BF6DC3">
        <w:rPr>
          <w:sz w:val="28"/>
          <w:szCs w:val="28"/>
          <w:shd w:val="clear" w:color="auto" w:fill="FFFFFF"/>
          <w:lang w:val="uk-UA"/>
        </w:rPr>
        <w:t>ЦНАПах</w:t>
      </w:r>
      <w:proofErr w:type="spellEnd"/>
      <w:r w:rsidRPr="00BF6DC3">
        <w:rPr>
          <w:sz w:val="28"/>
          <w:szCs w:val="28"/>
          <w:shd w:val="clear" w:color="auto" w:fill="FFFFFF"/>
          <w:lang w:val="uk-UA"/>
        </w:rPr>
        <w:t>, так і через електронні цифрові сервіси – ПК «ІІС «Соціальна громада»» та платформа «Дія», через залучення Пенсійного фонду до нарахування субсидій.</w:t>
      </w:r>
      <w:r w:rsidRPr="00BF6DC3">
        <w:rPr>
          <w:rFonts w:ascii="Roboto" w:hAnsi="Roboto"/>
          <w:sz w:val="21"/>
          <w:szCs w:val="21"/>
          <w:shd w:val="clear" w:color="auto" w:fill="F2F5F9"/>
          <w:lang w:val="uk-UA"/>
        </w:rPr>
        <w:t xml:space="preserve"> </w:t>
      </w:r>
    </w:p>
    <w:p w14:paraId="76D17A89" w14:textId="77777777" w:rsidR="006C5739" w:rsidRPr="00BF6DC3" w:rsidRDefault="006C5739" w:rsidP="006C5739">
      <w:pPr>
        <w:spacing w:line="276" w:lineRule="auto"/>
        <w:ind w:firstLine="709"/>
        <w:jc w:val="both"/>
        <w:rPr>
          <w:sz w:val="28"/>
          <w:szCs w:val="28"/>
        </w:rPr>
      </w:pPr>
      <w:proofErr w:type="spellStart"/>
      <w:r w:rsidRPr="00BF6DC3">
        <w:rPr>
          <w:sz w:val="28"/>
          <w:szCs w:val="28"/>
        </w:rPr>
        <w:t>Переваги</w:t>
      </w:r>
      <w:proofErr w:type="spellEnd"/>
      <w:r w:rsidRPr="00BF6DC3">
        <w:rPr>
          <w:sz w:val="28"/>
          <w:szCs w:val="28"/>
        </w:rPr>
        <w:t xml:space="preserve"> для </w:t>
      </w:r>
      <w:proofErr w:type="spellStart"/>
      <w:r w:rsidRPr="00BF6DC3">
        <w:rPr>
          <w:sz w:val="28"/>
          <w:szCs w:val="28"/>
        </w:rPr>
        <w:t>населення</w:t>
      </w:r>
      <w:proofErr w:type="spellEnd"/>
      <w:r w:rsidRPr="00BF6DC3">
        <w:rPr>
          <w:sz w:val="28"/>
          <w:szCs w:val="28"/>
        </w:rPr>
        <w:t xml:space="preserve">: </w:t>
      </w:r>
      <w:r w:rsidRPr="00BF6DC3">
        <w:rPr>
          <w:sz w:val="28"/>
          <w:szCs w:val="28"/>
          <w:lang w:val="uk-UA"/>
        </w:rPr>
        <w:t>п</w:t>
      </w:r>
      <w:proofErr w:type="spellStart"/>
      <w:r w:rsidRPr="00BF6DC3">
        <w:rPr>
          <w:sz w:val="28"/>
          <w:szCs w:val="28"/>
        </w:rPr>
        <w:t>ришвидшення</w:t>
      </w:r>
      <w:proofErr w:type="spellEnd"/>
      <w:r w:rsidRPr="00BF6DC3">
        <w:rPr>
          <w:sz w:val="28"/>
          <w:szCs w:val="28"/>
        </w:rPr>
        <w:t xml:space="preserve"> </w:t>
      </w:r>
      <w:proofErr w:type="spellStart"/>
      <w:r w:rsidRPr="00BF6DC3">
        <w:rPr>
          <w:sz w:val="28"/>
          <w:szCs w:val="28"/>
        </w:rPr>
        <w:t>процесу</w:t>
      </w:r>
      <w:proofErr w:type="spellEnd"/>
      <w:r w:rsidRPr="00BF6DC3">
        <w:rPr>
          <w:sz w:val="28"/>
          <w:szCs w:val="28"/>
        </w:rPr>
        <w:t xml:space="preserve"> </w:t>
      </w:r>
      <w:proofErr w:type="spellStart"/>
      <w:r w:rsidRPr="00BF6DC3">
        <w:rPr>
          <w:sz w:val="28"/>
          <w:szCs w:val="28"/>
        </w:rPr>
        <w:t>прийому</w:t>
      </w:r>
      <w:proofErr w:type="spellEnd"/>
      <w:r w:rsidRPr="00BF6DC3">
        <w:rPr>
          <w:sz w:val="28"/>
          <w:szCs w:val="28"/>
        </w:rPr>
        <w:t xml:space="preserve"> </w:t>
      </w:r>
      <w:proofErr w:type="spellStart"/>
      <w:r w:rsidRPr="00BF6DC3">
        <w:rPr>
          <w:sz w:val="28"/>
          <w:szCs w:val="28"/>
        </w:rPr>
        <w:t>заяв</w:t>
      </w:r>
      <w:proofErr w:type="spellEnd"/>
      <w:r w:rsidRPr="00BF6DC3">
        <w:rPr>
          <w:sz w:val="28"/>
          <w:szCs w:val="28"/>
        </w:rPr>
        <w:t xml:space="preserve"> </w:t>
      </w:r>
      <w:proofErr w:type="spellStart"/>
      <w:r w:rsidRPr="00BF6DC3">
        <w:rPr>
          <w:sz w:val="28"/>
          <w:szCs w:val="28"/>
        </w:rPr>
        <w:t>від</w:t>
      </w:r>
      <w:proofErr w:type="spellEnd"/>
      <w:r w:rsidRPr="00BF6DC3">
        <w:rPr>
          <w:sz w:val="28"/>
          <w:szCs w:val="28"/>
        </w:rPr>
        <w:t xml:space="preserve"> </w:t>
      </w:r>
      <w:proofErr w:type="spellStart"/>
      <w:r w:rsidRPr="00BF6DC3">
        <w:rPr>
          <w:sz w:val="28"/>
          <w:szCs w:val="28"/>
        </w:rPr>
        <w:t>громадян</w:t>
      </w:r>
      <w:proofErr w:type="spellEnd"/>
      <w:r w:rsidRPr="00BF6DC3">
        <w:rPr>
          <w:sz w:val="28"/>
          <w:szCs w:val="28"/>
        </w:rPr>
        <w:t xml:space="preserve"> шляхом </w:t>
      </w:r>
      <w:proofErr w:type="spellStart"/>
      <w:r w:rsidRPr="00BF6DC3">
        <w:rPr>
          <w:sz w:val="28"/>
          <w:szCs w:val="28"/>
        </w:rPr>
        <w:t>формування</w:t>
      </w:r>
      <w:proofErr w:type="spellEnd"/>
      <w:r w:rsidRPr="00BF6DC3">
        <w:rPr>
          <w:sz w:val="28"/>
          <w:szCs w:val="28"/>
        </w:rPr>
        <w:t xml:space="preserve"> </w:t>
      </w:r>
      <w:proofErr w:type="spellStart"/>
      <w:r w:rsidRPr="00BF6DC3">
        <w:rPr>
          <w:sz w:val="28"/>
          <w:szCs w:val="28"/>
        </w:rPr>
        <w:t>електронних</w:t>
      </w:r>
      <w:proofErr w:type="spellEnd"/>
      <w:r w:rsidRPr="00BF6DC3">
        <w:rPr>
          <w:sz w:val="28"/>
          <w:szCs w:val="28"/>
        </w:rPr>
        <w:t xml:space="preserve"> </w:t>
      </w:r>
      <w:proofErr w:type="spellStart"/>
      <w:r w:rsidRPr="00BF6DC3">
        <w:rPr>
          <w:sz w:val="28"/>
          <w:szCs w:val="28"/>
        </w:rPr>
        <w:t>заяв</w:t>
      </w:r>
      <w:proofErr w:type="spellEnd"/>
      <w:r w:rsidRPr="00BF6DC3">
        <w:rPr>
          <w:sz w:val="28"/>
          <w:szCs w:val="28"/>
        </w:rPr>
        <w:t xml:space="preserve">, як для </w:t>
      </w:r>
      <w:proofErr w:type="spellStart"/>
      <w:r w:rsidRPr="00BF6DC3">
        <w:rPr>
          <w:sz w:val="28"/>
          <w:szCs w:val="28"/>
        </w:rPr>
        <w:t>призначення</w:t>
      </w:r>
      <w:proofErr w:type="spellEnd"/>
      <w:r w:rsidRPr="00BF6DC3">
        <w:rPr>
          <w:sz w:val="28"/>
          <w:szCs w:val="28"/>
        </w:rPr>
        <w:t xml:space="preserve"> </w:t>
      </w:r>
      <w:proofErr w:type="spellStart"/>
      <w:r w:rsidRPr="00BF6DC3">
        <w:rPr>
          <w:sz w:val="28"/>
          <w:szCs w:val="28"/>
        </w:rPr>
        <w:t>усіх</w:t>
      </w:r>
      <w:proofErr w:type="spellEnd"/>
      <w:r w:rsidRPr="00BF6DC3">
        <w:rPr>
          <w:sz w:val="28"/>
          <w:szCs w:val="28"/>
        </w:rPr>
        <w:t xml:space="preserve"> </w:t>
      </w:r>
      <w:proofErr w:type="spellStart"/>
      <w:r w:rsidRPr="00BF6DC3">
        <w:rPr>
          <w:sz w:val="28"/>
          <w:szCs w:val="28"/>
        </w:rPr>
        <w:t>видів</w:t>
      </w:r>
      <w:proofErr w:type="spellEnd"/>
      <w:r w:rsidRPr="00BF6DC3">
        <w:rPr>
          <w:sz w:val="28"/>
          <w:szCs w:val="28"/>
        </w:rPr>
        <w:t xml:space="preserve"> </w:t>
      </w:r>
      <w:proofErr w:type="spellStart"/>
      <w:r w:rsidRPr="00BF6DC3">
        <w:rPr>
          <w:sz w:val="28"/>
          <w:szCs w:val="28"/>
        </w:rPr>
        <w:t>соціальних</w:t>
      </w:r>
      <w:proofErr w:type="spellEnd"/>
      <w:r w:rsidRPr="00BF6DC3">
        <w:rPr>
          <w:sz w:val="28"/>
          <w:szCs w:val="28"/>
        </w:rPr>
        <w:t xml:space="preserve"> </w:t>
      </w:r>
      <w:proofErr w:type="spellStart"/>
      <w:r w:rsidRPr="00BF6DC3">
        <w:rPr>
          <w:sz w:val="28"/>
          <w:szCs w:val="28"/>
        </w:rPr>
        <w:t>допомог</w:t>
      </w:r>
      <w:proofErr w:type="spellEnd"/>
      <w:r w:rsidRPr="00BF6DC3">
        <w:rPr>
          <w:sz w:val="28"/>
          <w:szCs w:val="28"/>
        </w:rPr>
        <w:t xml:space="preserve"> та </w:t>
      </w:r>
      <w:proofErr w:type="spellStart"/>
      <w:r w:rsidRPr="00BF6DC3">
        <w:rPr>
          <w:sz w:val="28"/>
          <w:szCs w:val="28"/>
        </w:rPr>
        <w:t>компенсаційних</w:t>
      </w:r>
      <w:proofErr w:type="spellEnd"/>
      <w:r w:rsidRPr="00BF6DC3">
        <w:rPr>
          <w:sz w:val="28"/>
          <w:szCs w:val="28"/>
        </w:rPr>
        <w:t xml:space="preserve"> </w:t>
      </w:r>
      <w:proofErr w:type="spellStart"/>
      <w:r w:rsidRPr="00BF6DC3">
        <w:rPr>
          <w:sz w:val="28"/>
          <w:szCs w:val="28"/>
        </w:rPr>
        <w:t>виплат</w:t>
      </w:r>
      <w:proofErr w:type="spellEnd"/>
      <w:r w:rsidRPr="00BF6DC3">
        <w:rPr>
          <w:sz w:val="28"/>
          <w:szCs w:val="28"/>
        </w:rPr>
        <w:t xml:space="preserve">, так і для </w:t>
      </w:r>
      <w:proofErr w:type="spellStart"/>
      <w:r w:rsidRPr="00BF6DC3">
        <w:rPr>
          <w:sz w:val="28"/>
          <w:szCs w:val="28"/>
        </w:rPr>
        <w:t>взяття</w:t>
      </w:r>
      <w:proofErr w:type="spellEnd"/>
      <w:r w:rsidRPr="00BF6DC3">
        <w:rPr>
          <w:sz w:val="28"/>
          <w:szCs w:val="28"/>
        </w:rPr>
        <w:t xml:space="preserve"> </w:t>
      </w:r>
      <w:proofErr w:type="spellStart"/>
      <w:r w:rsidRPr="00BF6DC3">
        <w:rPr>
          <w:sz w:val="28"/>
          <w:szCs w:val="28"/>
        </w:rPr>
        <w:t>пільговика</w:t>
      </w:r>
      <w:proofErr w:type="spellEnd"/>
      <w:r w:rsidRPr="00BF6DC3">
        <w:rPr>
          <w:sz w:val="28"/>
          <w:szCs w:val="28"/>
        </w:rPr>
        <w:t xml:space="preserve"> на </w:t>
      </w:r>
      <w:proofErr w:type="spellStart"/>
      <w:r w:rsidRPr="00BF6DC3">
        <w:rPr>
          <w:sz w:val="28"/>
          <w:szCs w:val="28"/>
        </w:rPr>
        <w:lastRenderedPageBreak/>
        <w:t>облік</w:t>
      </w:r>
      <w:proofErr w:type="spellEnd"/>
      <w:r w:rsidRPr="00BF6DC3">
        <w:rPr>
          <w:sz w:val="28"/>
          <w:szCs w:val="28"/>
        </w:rPr>
        <w:t xml:space="preserve">, </w:t>
      </w:r>
      <w:proofErr w:type="spellStart"/>
      <w:r w:rsidRPr="00BF6DC3">
        <w:rPr>
          <w:sz w:val="28"/>
          <w:szCs w:val="28"/>
        </w:rPr>
        <w:t>призначення</w:t>
      </w:r>
      <w:proofErr w:type="spellEnd"/>
      <w:r w:rsidRPr="00BF6DC3">
        <w:rPr>
          <w:sz w:val="28"/>
          <w:szCs w:val="28"/>
        </w:rPr>
        <w:t xml:space="preserve"> </w:t>
      </w:r>
      <w:proofErr w:type="spellStart"/>
      <w:r w:rsidRPr="00BF6DC3">
        <w:rPr>
          <w:sz w:val="28"/>
          <w:szCs w:val="28"/>
        </w:rPr>
        <w:t>житлової</w:t>
      </w:r>
      <w:proofErr w:type="spellEnd"/>
      <w:r w:rsidRPr="00BF6DC3">
        <w:rPr>
          <w:sz w:val="28"/>
          <w:szCs w:val="28"/>
        </w:rPr>
        <w:t xml:space="preserve"> </w:t>
      </w:r>
      <w:proofErr w:type="spellStart"/>
      <w:r w:rsidRPr="00BF6DC3">
        <w:rPr>
          <w:sz w:val="28"/>
          <w:szCs w:val="28"/>
        </w:rPr>
        <w:t>субсидії</w:t>
      </w:r>
      <w:proofErr w:type="spellEnd"/>
      <w:r w:rsidRPr="00BF6DC3">
        <w:rPr>
          <w:sz w:val="28"/>
          <w:szCs w:val="28"/>
        </w:rPr>
        <w:t>. </w:t>
      </w:r>
    </w:p>
    <w:p w14:paraId="5D56D5A0" w14:textId="77777777" w:rsidR="006C5739" w:rsidRPr="00BF6DC3" w:rsidRDefault="006C5739" w:rsidP="006C5739">
      <w:pPr>
        <w:spacing w:line="276" w:lineRule="auto"/>
        <w:ind w:firstLine="709"/>
        <w:jc w:val="both"/>
        <w:rPr>
          <w:sz w:val="28"/>
          <w:szCs w:val="28"/>
          <w:lang w:val="uk-UA"/>
        </w:rPr>
      </w:pPr>
      <w:proofErr w:type="spellStart"/>
      <w:r w:rsidRPr="00BF6DC3">
        <w:rPr>
          <w:sz w:val="28"/>
          <w:szCs w:val="28"/>
        </w:rPr>
        <w:t>Електронні</w:t>
      </w:r>
      <w:proofErr w:type="spellEnd"/>
      <w:r w:rsidRPr="00BF6DC3">
        <w:rPr>
          <w:sz w:val="28"/>
          <w:szCs w:val="28"/>
        </w:rPr>
        <w:t xml:space="preserve"> </w:t>
      </w:r>
      <w:proofErr w:type="spellStart"/>
      <w:r w:rsidRPr="00BF6DC3">
        <w:rPr>
          <w:sz w:val="28"/>
          <w:szCs w:val="28"/>
        </w:rPr>
        <w:t>сервіси</w:t>
      </w:r>
      <w:proofErr w:type="spellEnd"/>
      <w:r w:rsidRPr="00BF6DC3">
        <w:rPr>
          <w:sz w:val="28"/>
          <w:szCs w:val="28"/>
        </w:rPr>
        <w:t xml:space="preserve"> </w:t>
      </w:r>
      <w:proofErr w:type="spellStart"/>
      <w:r w:rsidRPr="00BF6DC3">
        <w:rPr>
          <w:sz w:val="28"/>
          <w:szCs w:val="28"/>
        </w:rPr>
        <w:t>дозволяють</w:t>
      </w:r>
      <w:proofErr w:type="spellEnd"/>
      <w:r w:rsidRPr="00BF6DC3">
        <w:rPr>
          <w:sz w:val="28"/>
          <w:szCs w:val="28"/>
        </w:rPr>
        <w:t xml:space="preserve"> </w:t>
      </w:r>
      <w:proofErr w:type="spellStart"/>
      <w:r w:rsidRPr="00BF6DC3">
        <w:rPr>
          <w:sz w:val="28"/>
          <w:szCs w:val="28"/>
        </w:rPr>
        <w:t>громадянам</w:t>
      </w:r>
      <w:proofErr w:type="spellEnd"/>
      <w:r w:rsidRPr="00BF6DC3">
        <w:rPr>
          <w:sz w:val="28"/>
          <w:szCs w:val="28"/>
        </w:rPr>
        <w:t xml:space="preserve"> </w:t>
      </w:r>
      <w:proofErr w:type="spellStart"/>
      <w:r w:rsidRPr="00BF6DC3">
        <w:rPr>
          <w:sz w:val="28"/>
          <w:szCs w:val="28"/>
        </w:rPr>
        <w:t>подавати</w:t>
      </w:r>
      <w:proofErr w:type="spellEnd"/>
      <w:r w:rsidRPr="00BF6DC3">
        <w:rPr>
          <w:sz w:val="28"/>
          <w:szCs w:val="28"/>
        </w:rPr>
        <w:t xml:space="preserve"> заявки на </w:t>
      </w:r>
      <w:proofErr w:type="spellStart"/>
      <w:r w:rsidRPr="00BF6DC3">
        <w:rPr>
          <w:sz w:val="28"/>
          <w:szCs w:val="28"/>
        </w:rPr>
        <w:t>пільги</w:t>
      </w:r>
      <w:proofErr w:type="spellEnd"/>
      <w:r w:rsidRPr="00BF6DC3">
        <w:rPr>
          <w:sz w:val="28"/>
          <w:szCs w:val="28"/>
        </w:rPr>
        <w:t xml:space="preserve">, </w:t>
      </w:r>
      <w:proofErr w:type="spellStart"/>
      <w:r w:rsidRPr="00BF6DC3">
        <w:rPr>
          <w:sz w:val="28"/>
          <w:szCs w:val="28"/>
        </w:rPr>
        <w:t>соціальні</w:t>
      </w:r>
      <w:proofErr w:type="spellEnd"/>
      <w:r w:rsidRPr="00BF6DC3">
        <w:rPr>
          <w:sz w:val="28"/>
          <w:szCs w:val="28"/>
        </w:rPr>
        <w:t xml:space="preserve"> </w:t>
      </w:r>
      <w:proofErr w:type="spellStart"/>
      <w:r w:rsidRPr="00BF6DC3">
        <w:rPr>
          <w:sz w:val="28"/>
          <w:szCs w:val="28"/>
        </w:rPr>
        <w:t>виплати</w:t>
      </w:r>
      <w:proofErr w:type="spellEnd"/>
      <w:r w:rsidRPr="00BF6DC3">
        <w:rPr>
          <w:sz w:val="28"/>
          <w:szCs w:val="28"/>
        </w:rPr>
        <w:t xml:space="preserve"> та </w:t>
      </w:r>
      <w:proofErr w:type="spellStart"/>
      <w:r w:rsidRPr="00BF6DC3">
        <w:rPr>
          <w:sz w:val="28"/>
          <w:szCs w:val="28"/>
        </w:rPr>
        <w:t>отримувати</w:t>
      </w:r>
      <w:proofErr w:type="spellEnd"/>
      <w:r w:rsidRPr="00BF6DC3">
        <w:rPr>
          <w:sz w:val="28"/>
          <w:szCs w:val="28"/>
        </w:rPr>
        <w:t xml:space="preserve"> </w:t>
      </w:r>
      <w:proofErr w:type="spellStart"/>
      <w:r w:rsidRPr="00BF6DC3">
        <w:rPr>
          <w:sz w:val="28"/>
          <w:szCs w:val="28"/>
        </w:rPr>
        <w:t>консультації</w:t>
      </w:r>
      <w:proofErr w:type="spellEnd"/>
      <w:r w:rsidRPr="00BF6DC3">
        <w:rPr>
          <w:sz w:val="28"/>
          <w:szCs w:val="28"/>
        </w:rPr>
        <w:t xml:space="preserve"> з </w:t>
      </w:r>
      <w:proofErr w:type="spellStart"/>
      <w:r w:rsidRPr="00BF6DC3">
        <w:rPr>
          <w:sz w:val="28"/>
          <w:szCs w:val="28"/>
        </w:rPr>
        <w:t>різних</w:t>
      </w:r>
      <w:proofErr w:type="spellEnd"/>
      <w:r w:rsidRPr="00BF6DC3">
        <w:rPr>
          <w:sz w:val="28"/>
          <w:szCs w:val="28"/>
        </w:rPr>
        <w:t xml:space="preserve"> </w:t>
      </w:r>
      <w:proofErr w:type="spellStart"/>
      <w:r w:rsidRPr="00BF6DC3">
        <w:rPr>
          <w:sz w:val="28"/>
          <w:szCs w:val="28"/>
        </w:rPr>
        <w:t>питань</w:t>
      </w:r>
      <w:proofErr w:type="spellEnd"/>
      <w:r w:rsidRPr="00BF6DC3">
        <w:rPr>
          <w:sz w:val="28"/>
          <w:szCs w:val="28"/>
        </w:rPr>
        <w:t xml:space="preserve">. </w:t>
      </w:r>
      <w:proofErr w:type="spellStart"/>
      <w:r w:rsidRPr="00BF6DC3">
        <w:rPr>
          <w:sz w:val="28"/>
          <w:szCs w:val="28"/>
        </w:rPr>
        <w:t>Це</w:t>
      </w:r>
      <w:proofErr w:type="spellEnd"/>
      <w:r w:rsidRPr="00BF6DC3">
        <w:rPr>
          <w:sz w:val="28"/>
          <w:szCs w:val="28"/>
        </w:rPr>
        <w:t xml:space="preserve"> </w:t>
      </w:r>
      <w:proofErr w:type="spellStart"/>
      <w:r w:rsidRPr="00BF6DC3">
        <w:rPr>
          <w:sz w:val="28"/>
          <w:szCs w:val="28"/>
        </w:rPr>
        <w:t>значно</w:t>
      </w:r>
      <w:proofErr w:type="spellEnd"/>
      <w:r w:rsidRPr="00BF6DC3">
        <w:rPr>
          <w:sz w:val="28"/>
          <w:szCs w:val="28"/>
        </w:rPr>
        <w:t xml:space="preserve"> </w:t>
      </w:r>
      <w:proofErr w:type="spellStart"/>
      <w:r w:rsidRPr="00BF6DC3">
        <w:rPr>
          <w:sz w:val="28"/>
          <w:szCs w:val="28"/>
        </w:rPr>
        <w:t>зменшує</w:t>
      </w:r>
      <w:proofErr w:type="spellEnd"/>
      <w:r w:rsidRPr="00BF6DC3">
        <w:rPr>
          <w:sz w:val="28"/>
          <w:szCs w:val="28"/>
        </w:rPr>
        <w:t xml:space="preserve"> </w:t>
      </w:r>
      <w:proofErr w:type="spellStart"/>
      <w:r w:rsidRPr="00BF6DC3">
        <w:rPr>
          <w:sz w:val="28"/>
          <w:szCs w:val="28"/>
        </w:rPr>
        <w:t>бюрократичні</w:t>
      </w:r>
      <w:proofErr w:type="spellEnd"/>
      <w:r w:rsidRPr="00BF6DC3">
        <w:rPr>
          <w:sz w:val="28"/>
          <w:szCs w:val="28"/>
        </w:rPr>
        <w:t xml:space="preserve"> бар</w:t>
      </w:r>
      <w:r w:rsidRPr="00BF6DC3">
        <w:rPr>
          <w:sz w:val="28"/>
          <w:szCs w:val="28"/>
          <w:lang w:val="uk-UA"/>
        </w:rPr>
        <w:t>’</w:t>
      </w:r>
      <w:proofErr w:type="spellStart"/>
      <w:r w:rsidRPr="00BF6DC3">
        <w:rPr>
          <w:sz w:val="28"/>
          <w:szCs w:val="28"/>
        </w:rPr>
        <w:t>єри</w:t>
      </w:r>
      <w:proofErr w:type="spellEnd"/>
      <w:r w:rsidRPr="00BF6DC3">
        <w:rPr>
          <w:sz w:val="28"/>
          <w:szCs w:val="28"/>
        </w:rPr>
        <w:t xml:space="preserve"> та робить </w:t>
      </w:r>
      <w:proofErr w:type="spellStart"/>
      <w:r w:rsidRPr="00BF6DC3">
        <w:rPr>
          <w:sz w:val="28"/>
          <w:szCs w:val="28"/>
        </w:rPr>
        <w:t>соціальні</w:t>
      </w:r>
      <w:proofErr w:type="spellEnd"/>
      <w:r w:rsidRPr="00BF6DC3">
        <w:rPr>
          <w:sz w:val="28"/>
          <w:szCs w:val="28"/>
        </w:rPr>
        <w:t xml:space="preserve"> </w:t>
      </w:r>
      <w:proofErr w:type="spellStart"/>
      <w:r w:rsidRPr="00BF6DC3">
        <w:rPr>
          <w:sz w:val="28"/>
          <w:szCs w:val="28"/>
        </w:rPr>
        <w:t>послуги</w:t>
      </w:r>
      <w:proofErr w:type="spellEnd"/>
      <w:r w:rsidRPr="00BF6DC3">
        <w:rPr>
          <w:sz w:val="28"/>
          <w:szCs w:val="28"/>
        </w:rPr>
        <w:t xml:space="preserve"> </w:t>
      </w:r>
      <w:proofErr w:type="spellStart"/>
      <w:r w:rsidRPr="00BF6DC3">
        <w:rPr>
          <w:sz w:val="28"/>
          <w:szCs w:val="28"/>
        </w:rPr>
        <w:t>доступнішими</w:t>
      </w:r>
      <w:proofErr w:type="spellEnd"/>
      <w:r w:rsidRPr="00BF6DC3">
        <w:rPr>
          <w:sz w:val="28"/>
          <w:szCs w:val="28"/>
        </w:rPr>
        <w:t xml:space="preserve"> для широких </w:t>
      </w:r>
      <w:proofErr w:type="spellStart"/>
      <w:r w:rsidRPr="00BF6DC3">
        <w:rPr>
          <w:sz w:val="28"/>
          <w:szCs w:val="28"/>
        </w:rPr>
        <w:t>верств</w:t>
      </w:r>
      <w:proofErr w:type="spellEnd"/>
      <w:r w:rsidRPr="00BF6DC3">
        <w:rPr>
          <w:sz w:val="28"/>
          <w:szCs w:val="28"/>
        </w:rPr>
        <w:t xml:space="preserve"> </w:t>
      </w:r>
      <w:proofErr w:type="spellStart"/>
      <w:r w:rsidRPr="00BF6DC3">
        <w:rPr>
          <w:sz w:val="28"/>
          <w:szCs w:val="28"/>
        </w:rPr>
        <w:t>населення</w:t>
      </w:r>
      <w:proofErr w:type="spellEnd"/>
      <w:r w:rsidRPr="00BF6DC3">
        <w:rPr>
          <w:sz w:val="28"/>
          <w:szCs w:val="28"/>
        </w:rPr>
        <w:t xml:space="preserve">, </w:t>
      </w:r>
      <w:proofErr w:type="spellStart"/>
      <w:r w:rsidRPr="00BF6DC3">
        <w:rPr>
          <w:sz w:val="28"/>
          <w:szCs w:val="28"/>
        </w:rPr>
        <w:t>включаючи</w:t>
      </w:r>
      <w:proofErr w:type="spellEnd"/>
      <w:r w:rsidRPr="00BF6DC3">
        <w:rPr>
          <w:sz w:val="28"/>
          <w:szCs w:val="28"/>
        </w:rPr>
        <w:t xml:space="preserve"> людей з </w:t>
      </w:r>
      <w:proofErr w:type="spellStart"/>
      <w:r w:rsidRPr="00BF6DC3">
        <w:rPr>
          <w:sz w:val="28"/>
          <w:szCs w:val="28"/>
        </w:rPr>
        <w:t>обмеженими</w:t>
      </w:r>
      <w:proofErr w:type="spellEnd"/>
      <w:r w:rsidRPr="00BF6DC3">
        <w:rPr>
          <w:sz w:val="28"/>
          <w:szCs w:val="28"/>
        </w:rPr>
        <w:t xml:space="preserve"> </w:t>
      </w:r>
      <w:proofErr w:type="spellStart"/>
      <w:r w:rsidRPr="00BF6DC3">
        <w:rPr>
          <w:sz w:val="28"/>
          <w:szCs w:val="28"/>
        </w:rPr>
        <w:t>можливостями</w:t>
      </w:r>
      <w:proofErr w:type="spellEnd"/>
      <w:r w:rsidRPr="00BF6DC3">
        <w:rPr>
          <w:sz w:val="28"/>
          <w:szCs w:val="28"/>
        </w:rPr>
        <w:t xml:space="preserve"> та </w:t>
      </w:r>
      <w:proofErr w:type="spellStart"/>
      <w:r w:rsidRPr="00BF6DC3">
        <w:rPr>
          <w:sz w:val="28"/>
          <w:szCs w:val="28"/>
        </w:rPr>
        <w:t>осіб</w:t>
      </w:r>
      <w:proofErr w:type="spellEnd"/>
      <w:r w:rsidRPr="00BF6DC3">
        <w:rPr>
          <w:sz w:val="28"/>
          <w:szCs w:val="28"/>
        </w:rPr>
        <w:t xml:space="preserve">, </w:t>
      </w:r>
      <w:proofErr w:type="spellStart"/>
      <w:r w:rsidRPr="00BF6DC3">
        <w:rPr>
          <w:sz w:val="28"/>
          <w:szCs w:val="28"/>
        </w:rPr>
        <w:t>що</w:t>
      </w:r>
      <w:proofErr w:type="spellEnd"/>
      <w:r w:rsidRPr="00BF6DC3">
        <w:rPr>
          <w:sz w:val="28"/>
          <w:szCs w:val="28"/>
        </w:rPr>
        <w:t xml:space="preserve"> </w:t>
      </w:r>
      <w:proofErr w:type="spellStart"/>
      <w:r w:rsidRPr="00BF6DC3">
        <w:rPr>
          <w:sz w:val="28"/>
          <w:szCs w:val="28"/>
        </w:rPr>
        <w:t>мешкають</w:t>
      </w:r>
      <w:proofErr w:type="spellEnd"/>
      <w:r w:rsidRPr="00BF6DC3">
        <w:rPr>
          <w:sz w:val="28"/>
          <w:szCs w:val="28"/>
        </w:rPr>
        <w:t xml:space="preserve"> у </w:t>
      </w:r>
      <w:proofErr w:type="spellStart"/>
      <w:r w:rsidRPr="00BF6DC3">
        <w:rPr>
          <w:sz w:val="28"/>
          <w:szCs w:val="28"/>
        </w:rPr>
        <w:t>віддалених</w:t>
      </w:r>
      <w:proofErr w:type="spellEnd"/>
      <w:r w:rsidRPr="00BF6DC3">
        <w:rPr>
          <w:sz w:val="28"/>
          <w:szCs w:val="28"/>
        </w:rPr>
        <w:t xml:space="preserve"> </w:t>
      </w:r>
      <w:proofErr w:type="spellStart"/>
      <w:r w:rsidRPr="00BF6DC3">
        <w:rPr>
          <w:sz w:val="28"/>
          <w:szCs w:val="28"/>
        </w:rPr>
        <w:t>регіонах</w:t>
      </w:r>
      <w:proofErr w:type="spellEnd"/>
      <w:r w:rsidRPr="00BF6DC3">
        <w:rPr>
          <w:sz w:val="28"/>
          <w:szCs w:val="28"/>
        </w:rPr>
        <w:t>.</w:t>
      </w:r>
      <w:r w:rsidRPr="00BF6DC3">
        <w:rPr>
          <w:sz w:val="28"/>
          <w:szCs w:val="28"/>
          <w:lang w:val="uk-UA"/>
        </w:rPr>
        <w:t xml:space="preserve"> </w:t>
      </w:r>
    </w:p>
    <w:p w14:paraId="674E3EB4" w14:textId="77777777" w:rsidR="006C5739" w:rsidRPr="00BF6DC3" w:rsidRDefault="006C5739" w:rsidP="006C5739">
      <w:pPr>
        <w:spacing w:line="276" w:lineRule="auto"/>
        <w:ind w:firstLine="709"/>
        <w:jc w:val="both"/>
        <w:rPr>
          <w:sz w:val="28"/>
          <w:szCs w:val="28"/>
          <w:lang w:val="uk-UA"/>
        </w:rPr>
      </w:pPr>
      <w:r w:rsidRPr="00BF6DC3">
        <w:rPr>
          <w:sz w:val="28"/>
          <w:szCs w:val="28"/>
          <w:lang w:val="uk-UA"/>
        </w:rPr>
        <w:t xml:space="preserve">2) </w:t>
      </w:r>
      <w:r w:rsidRPr="00BF6DC3">
        <w:rPr>
          <w:i/>
          <w:iCs/>
          <w:sz w:val="28"/>
          <w:szCs w:val="28"/>
          <w:lang w:val="uk-UA"/>
        </w:rPr>
        <w:t>Інклюзивні соціальні моделі та технології для людей з інвалідністю</w:t>
      </w:r>
      <w:r w:rsidRPr="00BF6DC3">
        <w:rPr>
          <w:sz w:val="28"/>
          <w:szCs w:val="28"/>
          <w:lang w:val="uk-UA"/>
        </w:rPr>
        <w:t xml:space="preserve">. </w:t>
      </w:r>
      <w:r w:rsidRPr="00BF6DC3">
        <w:rPr>
          <w:sz w:val="28"/>
          <w:szCs w:val="28"/>
        </w:rPr>
        <w:t xml:space="preserve">Один </w:t>
      </w:r>
      <w:proofErr w:type="spellStart"/>
      <w:r w:rsidRPr="00BF6DC3">
        <w:rPr>
          <w:sz w:val="28"/>
          <w:szCs w:val="28"/>
        </w:rPr>
        <w:t>із</w:t>
      </w:r>
      <w:proofErr w:type="spellEnd"/>
      <w:r w:rsidRPr="00BF6DC3">
        <w:rPr>
          <w:sz w:val="28"/>
          <w:szCs w:val="28"/>
        </w:rPr>
        <w:t xml:space="preserve"> </w:t>
      </w:r>
      <w:proofErr w:type="spellStart"/>
      <w:r w:rsidRPr="00BF6DC3">
        <w:rPr>
          <w:sz w:val="28"/>
          <w:szCs w:val="28"/>
        </w:rPr>
        <w:t>важливих</w:t>
      </w:r>
      <w:proofErr w:type="spellEnd"/>
      <w:r w:rsidRPr="00BF6DC3">
        <w:rPr>
          <w:sz w:val="28"/>
          <w:szCs w:val="28"/>
        </w:rPr>
        <w:t xml:space="preserve"> </w:t>
      </w:r>
      <w:proofErr w:type="spellStart"/>
      <w:r w:rsidRPr="00BF6DC3">
        <w:rPr>
          <w:sz w:val="28"/>
          <w:szCs w:val="28"/>
        </w:rPr>
        <w:t>напрямів</w:t>
      </w:r>
      <w:proofErr w:type="spellEnd"/>
      <w:r w:rsidRPr="00BF6DC3">
        <w:rPr>
          <w:sz w:val="28"/>
          <w:szCs w:val="28"/>
        </w:rPr>
        <w:t xml:space="preserve"> у </w:t>
      </w:r>
      <w:proofErr w:type="spellStart"/>
      <w:r w:rsidRPr="00BF6DC3">
        <w:rPr>
          <w:sz w:val="28"/>
          <w:szCs w:val="28"/>
        </w:rPr>
        <w:t>соціальному</w:t>
      </w:r>
      <w:proofErr w:type="spellEnd"/>
      <w:r w:rsidRPr="00BF6DC3">
        <w:rPr>
          <w:sz w:val="28"/>
          <w:szCs w:val="28"/>
        </w:rPr>
        <w:t xml:space="preserve"> </w:t>
      </w:r>
      <w:proofErr w:type="spellStart"/>
      <w:r w:rsidRPr="00BF6DC3">
        <w:rPr>
          <w:sz w:val="28"/>
          <w:szCs w:val="28"/>
        </w:rPr>
        <w:t>розвитку</w:t>
      </w:r>
      <w:proofErr w:type="spellEnd"/>
      <w:r w:rsidRPr="00BF6DC3">
        <w:rPr>
          <w:sz w:val="28"/>
          <w:szCs w:val="28"/>
        </w:rPr>
        <w:t xml:space="preserve"> </w:t>
      </w:r>
      <w:r w:rsidRPr="00BF6DC3">
        <w:rPr>
          <w:sz w:val="28"/>
          <w:szCs w:val="28"/>
          <w:lang w:val="uk-UA"/>
        </w:rPr>
        <w:t>–</w:t>
      </w:r>
      <w:r w:rsidRPr="00BF6DC3">
        <w:rPr>
          <w:sz w:val="28"/>
          <w:szCs w:val="28"/>
        </w:rPr>
        <w:t xml:space="preserve"> </w:t>
      </w:r>
      <w:proofErr w:type="spellStart"/>
      <w:r w:rsidRPr="00BF6DC3">
        <w:rPr>
          <w:sz w:val="28"/>
          <w:szCs w:val="28"/>
        </w:rPr>
        <w:t>це</w:t>
      </w:r>
      <w:proofErr w:type="spellEnd"/>
      <w:r w:rsidRPr="00BF6DC3">
        <w:rPr>
          <w:sz w:val="28"/>
          <w:szCs w:val="28"/>
        </w:rPr>
        <w:t xml:space="preserve"> </w:t>
      </w:r>
      <w:proofErr w:type="spellStart"/>
      <w:r w:rsidRPr="00BF6DC3">
        <w:rPr>
          <w:sz w:val="28"/>
          <w:szCs w:val="28"/>
        </w:rPr>
        <w:t>використання</w:t>
      </w:r>
      <w:proofErr w:type="spellEnd"/>
      <w:r w:rsidRPr="00BF6DC3">
        <w:rPr>
          <w:sz w:val="28"/>
          <w:szCs w:val="28"/>
          <w:lang w:val="uk-UA"/>
        </w:rPr>
        <w:t xml:space="preserve"> соціальних </w:t>
      </w:r>
      <w:proofErr w:type="spellStart"/>
      <w:r w:rsidRPr="00BF6DC3">
        <w:rPr>
          <w:sz w:val="28"/>
          <w:szCs w:val="28"/>
        </w:rPr>
        <w:t>технологій</w:t>
      </w:r>
      <w:proofErr w:type="spellEnd"/>
      <w:r w:rsidRPr="00BF6DC3">
        <w:rPr>
          <w:sz w:val="28"/>
          <w:szCs w:val="28"/>
        </w:rPr>
        <w:t xml:space="preserve"> для </w:t>
      </w:r>
      <w:proofErr w:type="spellStart"/>
      <w:r w:rsidRPr="00BF6DC3">
        <w:rPr>
          <w:sz w:val="28"/>
          <w:szCs w:val="28"/>
        </w:rPr>
        <w:t>підтримки</w:t>
      </w:r>
      <w:proofErr w:type="spellEnd"/>
      <w:r w:rsidRPr="00BF6DC3">
        <w:rPr>
          <w:sz w:val="28"/>
          <w:szCs w:val="28"/>
        </w:rPr>
        <w:t xml:space="preserve"> людей з </w:t>
      </w:r>
      <w:proofErr w:type="spellStart"/>
      <w:r w:rsidRPr="00BF6DC3">
        <w:rPr>
          <w:sz w:val="28"/>
          <w:szCs w:val="28"/>
        </w:rPr>
        <w:t>інвалідністю</w:t>
      </w:r>
      <w:proofErr w:type="spellEnd"/>
      <w:r w:rsidRPr="00BF6DC3">
        <w:rPr>
          <w:sz w:val="28"/>
          <w:szCs w:val="28"/>
        </w:rPr>
        <w:t xml:space="preserve">. </w:t>
      </w:r>
      <w:proofErr w:type="spellStart"/>
      <w:r w:rsidRPr="00BF6DC3">
        <w:rPr>
          <w:sz w:val="28"/>
          <w:szCs w:val="28"/>
        </w:rPr>
        <w:t>Інклюзивні</w:t>
      </w:r>
      <w:proofErr w:type="spellEnd"/>
      <w:r w:rsidRPr="00BF6DC3">
        <w:rPr>
          <w:sz w:val="28"/>
          <w:szCs w:val="28"/>
        </w:rPr>
        <w:t xml:space="preserve"> </w:t>
      </w:r>
      <w:proofErr w:type="spellStart"/>
      <w:r w:rsidRPr="00BF6DC3">
        <w:rPr>
          <w:sz w:val="28"/>
          <w:szCs w:val="28"/>
        </w:rPr>
        <w:t>системи</w:t>
      </w:r>
      <w:proofErr w:type="spellEnd"/>
      <w:r w:rsidRPr="00BF6DC3">
        <w:rPr>
          <w:sz w:val="28"/>
          <w:szCs w:val="28"/>
        </w:rPr>
        <w:t xml:space="preserve"> </w:t>
      </w:r>
      <w:proofErr w:type="spellStart"/>
      <w:r w:rsidRPr="00BF6DC3">
        <w:rPr>
          <w:sz w:val="28"/>
          <w:szCs w:val="28"/>
        </w:rPr>
        <w:t>спрямовані</w:t>
      </w:r>
      <w:proofErr w:type="spellEnd"/>
      <w:r w:rsidRPr="00BF6DC3">
        <w:rPr>
          <w:sz w:val="28"/>
          <w:szCs w:val="28"/>
        </w:rPr>
        <w:t xml:space="preserve"> на </w:t>
      </w:r>
      <w:proofErr w:type="spellStart"/>
      <w:r w:rsidRPr="00BF6DC3">
        <w:rPr>
          <w:sz w:val="28"/>
          <w:szCs w:val="28"/>
        </w:rPr>
        <w:t>зниження</w:t>
      </w:r>
      <w:proofErr w:type="spellEnd"/>
      <w:r w:rsidRPr="00BF6DC3">
        <w:rPr>
          <w:sz w:val="28"/>
          <w:szCs w:val="28"/>
        </w:rPr>
        <w:t xml:space="preserve"> бар</w:t>
      </w:r>
      <w:r w:rsidRPr="00BF6DC3">
        <w:rPr>
          <w:sz w:val="28"/>
          <w:szCs w:val="28"/>
          <w:lang w:val="uk-UA"/>
        </w:rPr>
        <w:t>’</w:t>
      </w:r>
      <w:proofErr w:type="spellStart"/>
      <w:r w:rsidRPr="00BF6DC3">
        <w:rPr>
          <w:sz w:val="28"/>
          <w:szCs w:val="28"/>
        </w:rPr>
        <w:t>єрів</w:t>
      </w:r>
      <w:proofErr w:type="spellEnd"/>
      <w:r w:rsidRPr="00BF6DC3">
        <w:rPr>
          <w:sz w:val="28"/>
          <w:szCs w:val="28"/>
        </w:rPr>
        <w:t xml:space="preserve"> у </w:t>
      </w:r>
      <w:proofErr w:type="spellStart"/>
      <w:r w:rsidRPr="00BF6DC3">
        <w:rPr>
          <w:sz w:val="28"/>
          <w:szCs w:val="28"/>
        </w:rPr>
        <w:t>житті</w:t>
      </w:r>
      <w:proofErr w:type="spellEnd"/>
      <w:r w:rsidRPr="00BF6DC3">
        <w:rPr>
          <w:sz w:val="28"/>
          <w:szCs w:val="28"/>
        </w:rPr>
        <w:t xml:space="preserve"> таких </w:t>
      </w:r>
      <w:proofErr w:type="spellStart"/>
      <w:r w:rsidRPr="00BF6DC3">
        <w:rPr>
          <w:sz w:val="28"/>
          <w:szCs w:val="28"/>
        </w:rPr>
        <w:t>осіб</w:t>
      </w:r>
      <w:proofErr w:type="spellEnd"/>
      <w:r w:rsidRPr="00BF6DC3">
        <w:rPr>
          <w:sz w:val="28"/>
          <w:szCs w:val="28"/>
          <w:lang w:val="uk-UA"/>
        </w:rPr>
        <w:t>:</w:t>
      </w:r>
    </w:p>
    <w:p w14:paraId="3FC86897" w14:textId="77777777" w:rsidR="006C5739" w:rsidRPr="00BF6DC3" w:rsidRDefault="006C5739" w:rsidP="006C5739">
      <w:pPr>
        <w:pStyle w:val="a3"/>
        <w:numPr>
          <w:ilvl w:val="1"/>
          <w:numId w:val="204"/>
        </w:numPr>
        <w:tabs>
          <w:tab w:val="left" w:pos="993"/>
        </w:tabs>
        <w:spacing w:line="276" w:lineRule="auto"/>
        <w:ind w:left="0" w:firstLine="709"/>
        <w:jc w:val="both"/>
        <w:rPr>
          <w:sz w:val="28"/>
          <w:szCs w:val="28"/>
          <w:lang w:val="uk-UA"/>
        </w:rPr>
      </w:pPr>
      <w:r w:rsidRPr="00BF6DC3">
        <w:rPr>
          <w:sz w:val="28"/>
          <w:szCs w:val="28"/>
          <w:lang w:val="uk-UA"/>
        </w:rPr>
        <w:t xml:space="preserve">використання новітніх розробок для полегшення мобільності та доступу до </w:t>
      </w:r>
      <w:proofErr w:type="spellStart"/>
      <w:r w:rsidRPr="00BF6DC3">
        <w:rPr>
          <w:sz w:val="28"/>
          <w:szCs w:val="28"/>
          <w:lang w:val="uk-UA"/>
        </w:rPr>
        <w:t>простор</w:t>
      </w:r>
      <w:proofErr w:type="spellEnd"/>
      <w:r w:rsidRPr="00BF6DC3">
        <w:rPr>
          <w:sz w:val="28"/>
          <w:szCs w:val="28"/>
        </w:rPr>
        <w:t>у</w:t>
      </w:r>
      <w:r w:rsidRPr="00BF6DC3">
        <w:rPr>
          <w:sz w:val="28"/>
          <w:szCs w:val="28"/>
          <w:lang w:val="uk-UA"/>
        </w:rPr>
        <w:t xml:space="preserve">, таких як інтелектуальні пристрої для допомоги людям з інвалідністю в пересуванні, створення </w:t>
      </w:r>
      <w:proofErr w:type="spellStart"/>
      <w:r w:rsidRPr="00BF6DC3">
        <w:rPr>
          <w:sz w:val="28"/>
          <w:szCs w:val="28"/>
          <w:lang w:val="uk-UA"/>
        </w:rPr>
        <w:t>безбар’єрних</w:t>
      </w:r>
      <w:proofErr w:type="spellEnd"/>
      <w:r w:rsidRPr="00BF6DC3">
        <w:rPr>
          <w:sz w:val="28"/>
          <w:szCs w:val="28"/>
          <w:lang w:val="uk-UA"/>
        </w:rPr>
        <w:t xml:space="preserve"> просторів та використання адаптованих платформ для освіти та роботи;</w:t>
      </w:r>
    </w:p>
    <w:p w14:paraId="06614399" w14:textId="77777777" w:rsidR="006C5739" w:rsidRPr="00BF6DC3" w:rsidRDefault="006C5739" w:rsidP="006C5739">
      <w:pPr>
        <w:pStyle w:val="a3"/>
        <w:numPr>
          <w:ilvl w:val="1"/>
          <w:numId w:val="204"/>
        </w:numPr>
        <w:tabs>
          <w:tab w:val="left" w:pos="993"/>
        </w:tabs>
        <w:spacing w:line="276" w:lineRule="auto"/>
        <w:ind w:left="0" w:firstLine="709"/>
        <w:jc w:val="both"/>
        <w:rPr>
          <w:sz w:val="28"/>
          <w:szCs w:val="28"/>
          <w:lang w:val="uk-UA"/>
        </w:rPr>
      </w:pPr>
      <w:r w:rsidRPr="00BF6DC3">
        <w:rPr>
          <w:sz w:val="28"/>
          <w:szCs w:val="28"/>
          <w:lang w:val="uk-UA"/>
        </w:rPr>
        <w:t>інноваційні технології, альтернативні методів комунікації (спеціалізовані програми та застосунки, адаптовані сайти, мнемосхеми та ін.) для людей з порушеннями слуху або зору, які допомагають їм інтегруватися в соціальне життя.</w:t>
      </w:r>
    </w:p>
    <w:p w14:paraId="5C6AF6C8" w14:textId="77777777" w:rsidR="006C5739" w:rsidRPr="00BF6DC3" w:rsidRDefault="006C5739" w:rsidP="006C5739">
      <w:pPr>
        <w:spacing w:line="276" w:lineRule="auto"/>
        <w:ind w:firstLine="709"/>
        <w:jc w:val="both"/>
        <w:rPr>
          <w:sz w:val="28"/>
          <w:szCs w:val="28"/>
          <w:lang w:val="uk-UA"/>
        </w:rPr>
      </w:pPr>
      <w:r w:rsidRPr="00BF6DC3">
        <w:rPr>
          <w:sz w:val="28"/>
          <w:szCs w:val="28"/>
          <w:lang w:val="uk-UA"/>
        </w:rPr>
        <w:t xml:space="preserve"> 3) </w:t>
      </w:r>
      <w:r w:rsidRPr="00BF6DC3">
        <w:rPr>
          <w:i/>
          <w:iCs/>
          <w:sz w:val="28"/>
          <w:szCs w:val="28"/>
          <w:lang w:val="uk-UA"/>
        </w:rPr>
        <w:t>Інноваційні моделі соціального підприємництва</w:t>
      </w:r>
      <w:r w:rsidRPr="00BF6DC3">
        <w:rPr>
          <w:sz w:val="28"/>
          <w:szCs w:val="28"/>
          <w:lang w:val="uk-UA"/>
        </w:rPr>
        <w:t xml:space="preserve"> використовуються для вирішення соціальних проблем та створення нових можливостей для економічної та соціальної інтеграції осіб з уразливих груп:</w:t>
      </w:r>
    </w:p>
    <w:p w14:paraId="0E8A4B53" w14:textId="77777777" w:rsidR="006C5739" w:rsidRPr="00BF6DC3" w:rsidRDefault="006C5739" w:rsidP="006C5739">
      <w:pPr>
        <w:pStyle w:val="a3"/>
        <w:numPr>
          <w:ilvl w:val="1"/>
          <w:numId w:val="205"/>
        </w:numPr>
        <w:tabs>
          <w:tab w:val="left" w:pos="993"/>
        </w:tabs>
        <w:spacing w:line="276" w:lineRule="auto"/>
        <w:ind w:left="0" w:firstLine="709"/>
        <w:jc w:val="both"/>
        <w:rPr>
          <w:sz w:val="28"/>
          <w:szCs w:val="28"/>
          <w:lang w:val="uk-UA"/>
        </w:rPr>
      </w:pPr>
      <w:r w:rsidRPr="00BF6DC3">
        <w:rPr>
          <w:sz w:val="28"/>
          <w:szCs w:val="28"/>
          <w:lang w:val="uk-UA"/>
        </w:rPr>
        <w:t xml:space="preserve">соціальні підприємства, що працюють на перехресті бізнесу та соціальної діяльності, створюючи робочі місця для соціально незахищених осіб, а також виробляючи товари чи надаючи послуги, які мають соціальну цінність; </w:t>
      </w:r>
    </w:p>
    <w:p w14:paraId="6A785B82" w14:textId="77777777" w:rsidR="006C5739" w:rsidRPr="00BF6DC3" w:rsidRDefault="006C5739" w:rsidP="006C5739">
      <w:pPr>
        <w:pStyle w:val="a3"/>
        <w:numPr>
          <w:ilvl w:val="1"/>
          <w:numId w:val="205"/>
        </w:numPr>
        <w:tabs>
          <w:tab w:val="left" w:pos="993"/>
        </w:tabs>
        <w:spacing w:line="276" w:lineRule="auto"/>
        <w:ind w:left="0" w:firstLine="709"/>
        <w:jc w:val="both"/>
        <w:rPr>
          <w:sz w:val="28"/>
          <w:szCs w:val="28"/>
          <w:lang w:val="uk-UA"/>
        </w:rPr>
      </w:pPr>
      <w:r w:rsidRPr="00BF6DC3">
        <w:rPr>
          <w:sz w:val="28"/>
          <w:szCs w:val="28"/>
          <w:lang w:val="uk-UA"/>
        </w:rPr>
        <w:t>громадські ініціативи та соціальні інвестиції, що дають змогу залучати приватний капітал для фінансування соціальних програм, зокрема для бездомних, осіб з психічними розладами або тих, хто постраждав від соціальних конфліктів.</w:t>
      </w:r>
    </w:p>
    <w:p w14:paraId="265B7873" w14:textId="77777777" w:rsidR="006C5739" w:rsidRPr="00BF6DC3" w:rsidRDefault="006C5739" w:rsidP="006C5739">
      <w:pPr>
        <w:spacing w:line="276" w:lineRule="auto"/>
        <w:ind w:firstLine="709"/>
        <w:jc w:val="both"/>
        <w:rPr>
          <w:sz w:val="28"/>
          <w:szCs w:val="28"/>
          <w:lang w:val="uk-UA"/>
        </w:rPr>
      </w:pPr>
      <w:r w:rsidRPr="00BF6DC3">
        <w:rPr>
          <w:sz w:val="28"/>
          <w:szCs w:val="28"/>
          <w:lang w:val="uk-UA"/>
        </w:rPr>
        <w:t xml:space="preserve"> 4) </w:t>
      </w:r>
      <w:r w:rsidRPr="00BF6DC3">
        <w:rPr>
          <w:i/>
          <w:iCs/>
          <w:sz w:val="28"/>
          <w:szCs w:val="28"/>
          <w:lang w:val="uk-UA"/>
        </w:rPr>
        <w:t>Моделі активної соціальної інтеграції</w:t>
      </w:r>
      <w:r>
        <w:rPr>
          <w:i/>
          <w:iCs/>
          <w:sz w:val="28"/>
          <w:szCs w:val="28"/>
          <w:lang w:val="uk-UA"/>
        </w:rPr>
        <w:t xml:space="preserve">. </w:t>
      </w:r>
      <w:r w:rsidRPr="00015941">
        <w:rPr>
          <w:sz w:val="28"/>
          <w:szCs w:val="28"/>
          <w:lang w:val="uk-UA"/>
        </w:rPr>
        <w:t xml:space="preserve">Для </w:t>
      </w:r>
      <w:r w:rsidRPr="00BF6DC3">
        <w:rPr>
          <w:sz w:val="28"/>
          <w:szCs w:val="28"/>
          <w:lang w:val="uk-UA"/>
        </w:rPr>
        <w:t>підтримки вразливих груп населення застосовуються інноваційні моделі, які забезпечують інтеграцію цих осіб у суспільство через активні стратегії, що включають освіту, професійну підготовку та соціалізацію:</w:t>
      </w:r>
    </w:p>
    <w:p w14:paraId="1E288EAC" w14:textId="77777777" w:rsidR="006C5739" w:rsidRPr="00BF6DC3" w:rsidRDefault="006C5739" w:rsidP="006C5739">
      <w:pPr>
        <w:pStyle w:val="a3"/>
        <w:numPr>
          <w:ilvl w:val="1"/>
          <w:numId w:val="207"/>
        </w:numPr>
        <w:tabs>
          <w:tab w:val="left" w:pos="993"/>
        </w:tabs>
        <w:spacing w:line="276" w:lineRule="auto"/>
        <w:ind w:left="0" w:firstLine="709"/>
        <w:jc w:val="both"/>
        <w:rPr>
          <w:sz w:val="28"/>
          <w:szCs w:val="28"/>
          <w:lang w:val="uk-UA"/>
        </w:rPr>
      </w:pPr>
      <w:r w:rsidRPr="00BF6DC3">
        <w:rPr>
          <w:sz w:val="28"/>
          <w:szCs w:val="28"/>
          <w:lang w:val="uk-UA"/>
        </w:rPr>
        <w:t>моделі активної інтеграції та підтримки безробітних, розвиток системи, що забезпечує безробітним не лише фінансову допомогу, але й надає навчальні курси, програми стажування та підтримку у пошуку роботи, а також інтеграцію на ринок праці;</w:t>
      </w:r>
    </w:p>
    <w:p w14:paraId="14F62D7C" w14:textId="77777777" w:rsidR="006C5739" w:rsidRPr="00BF6DC3" w:rsidRDefault="006C5739" w:rsidP="006C5739">
      <w:pPr>
        <w:pStyle w:val="a3"/>
        <w:numPr>
          <w:ilvl w:val="0"/>
          <w:numId w:val="206"/>
        </w:numPr>
        <w:tabs>
          <w:tab w:val="left" w:pos="993"/>
        </w:tabs>
        <w:spacing w:line="276" w:lineRule="auto"/>
        <w:ind w:left="0" w:firstLine="709"/>
        <w:jc w:val="both"/>
        <w:rPr>
          <w:sz w:val="28"/>
          <w:szCs w:val="28"/>
        </w:rPr>
      </w:pPr>
      <w:r w:rsidRPr="00BF6DC3">
        <w:rPr>
          <w:sz w:val="28"/>
          <w:szCs w:val="28"/>
          <w:lang w:val="uk-UA"/>
        </w:rPr>
        <w:t>р</w:t>
      </w:r>
      <w:proofErr w:type="spellStart"/>
      <w:r w:rsidRPr="00BF6DC3">
        <w:rPr>
          <w:sz w:val="28"/>
          <w:szCs w:val="28"/>
        </w:rPr>
        <w:t>аннє</w:t>
      </w:r>
      <w:proofErr w:type="spellEnd"/>
      <w:r w:rsidRPr="00BF6DC3">
        <w:rPr>
          <w:sz w:val="28"/>
          <w:szCs w:val="28"/>
        </w:rPr>
        <w:t xml:space="preserve"> </w:t>
      </w:r>
      <w:r w:rsidRPr="00BF6DC3">
        <w:rPr>
          <w:sz w:val="28"/>
          <w:szCs w:val="28"/>
          <w:lang w:val="uk-UA"/>
        </w:rPr>
        <w:t xml:space="preserve">виявлення та екстрене (кризове) </w:t>
      </w:r>
      <w:proofErr w:type="spellStart"/>
      <w:r w:rsidRPr="00BF6DC3">
        <w:rPr>
          <w:sz w:val="28"/>
          <w:szCs w:val="28"/>
        </w:rPr>
        <w:t>втручання</w:t>
      </w:r>
      <w:proofErr w:type="spellEnd"/>
      <w:r w:rsidRPr="00BF6DC3">
        <w:rPr>
          <w:sz w:val="28"/>
          <w:szCs w:val="28"/>
        </w:rPr>
        <w:t xml:space="preserve"> у </w:t>
      </w:r>
      <w:proofErr w:type="spellStart"/>
      <w:r w:rsidRPr="00BF6DC3">
        <w:rPr>
          <w:sz w:val="28"/>
          <w:szCs w:val="28"/>
        </w:rPr>
        <w:t>соціальні</w:t>
      </w:r>
      <w:proofErr w:type="spellEnd"/>
      <w:r w:rsidRPr="00BF6DC3">
        <w:rPr>
          <w:sz w:val="28"/>
          <w:szCs w:val="28"/>
        </w:rPr>
        <w:t xml:space="preserve"> </w:t>
      </w:r>
      <w:proofErr w:type="spellStart"/>
      <w:r w:rsidRPr="00BF6DC3">
        <w:rPr>
          <w:sz w:val="28"/>
          <w:szCs w:val="28"/>
        </w:rPr>
        <w:t>проблеми</w:t>
      </w:r>
      <w:proofErr w:type="spellEnd"/>
      <w:r w:rsidRPr="00BF6DC3">
        <w:rPr>
          <w:sz w:val="28"/>
          <w:szCs w:val="28"/>
        </w:rPr>
        <w:t xml:space="preserve">: </w:t>
      </w:r>
      <w:r w:rsidRPr="00BF6DC3">
        <w:rPr>
          <w:sz w:val="28"/>
          <w:szCs w:val="28"/>
          <w:lang w:val="uk-UA"/>
        </w:rPr>
        <w:lastRenderedPageBreak/>
        <w:t>с</w:t>
      </w:r>
      <w:proofErr w:type="spellStart"/>
      <w:r w:rsidRPr="00BF6DC3">
        <w:rPr>
          <w:sz w:val="28"/>
          <w:szCs w:val="28"/>
        </w:rPr>
        <w:t>истеми</w:t>
      </w:r>
      <w:proofErr w:type="spellEnd"/>
      <w:r w:rsidRPr="00BF6DC3">
        <w:rPr>
          <w:sz w:val="28"/>
          <w:szCs w:val="28"/>
        </w:rPr>
        <w:t xml:space="preserve">, </w:t>
      </w:r>
      <w:proofErr w:type="spellStart"/>
      <w:r w:rsidRPr="00BF6DC3">
        <w:rPr>
          <w:sz w:val="28"/>
          <w:szCs w:val="28"/>
        </w:rPr>
        <w:t>які</w:t>
      </w:r>
      <w:proofErr w:type="spellEnd"/>
      <w:r w:rsidRPr="00BF6DC3">
        <w:rPr>
          <w:sz w:val="28"/>
          <w:szCs w:val="28"/>
        </w:rPr>
        <w:t xml:space="preserve"> </w:t>
      </w:r>
      <w:proofErr w:type="spellStart"/>
      <w:r w:rsidRPr="00BF6DC3">
        <w:rPr>
          <w:sz w:val="28"/>
          <w:szCs w:val="28"/>
        </w:rPr>
        <w:t>здійснюють</w:t>
      </w:r>
      <w:proofErr w:type="spellEnd"/>
      <w:r w:rsidRPr="00BF6DC3">
        <w:rPr>
          <w:sz w:val="28"/>
          <w:szCs w:val="28"/>
        </w:rPr>
        <w:t xml:space="preserve"> </w:t>
      </w:r>
      <w:proofErr w:type="spellStart"/>
      <w:r w:rsidRPr="00BF6DC3">
        <w:rPr>
          <w:sz w:val="28"/>
          <w:szCs w:val="28"/>
        </w:rPr>
        <w:t>раннє</w:t>
      </w:r>
      <w:proofErr w:type="spellEnd"/>
      <w:r w:rsidRPr="00BF6DC3">
        <w:rPr>
          <w:sz w:val="28"/>
          <w:szCs w:val="28"/>
        </w:rPr>
        <w:t xml:space="preserve"> </w:t>
      </w:r>
      <w:proofErr w:type="spellStart"/>
      <w:r w:rsidRPr="00BF6DC3">
        <w:rPr>
          <w:sz w:val="28"/>
          <w:szCs w:val="28"/>
        </w:rPr>
        <w:t>виявлення</w:t>
      </w:r>
      <w:proofErr w:type="spellEnd"/>
      <w:r w:rsidRPr="00BF6DC3">
        <w:rPr>
          <w:sz w:val="28"/>
          <w:szCs w:val="28"/>
        </w:rPr>
        <w:t xml:space="preserve"> </w:t>
      </w:r>
      <w:proofErr w:type="spellStart"/>
      <w:r w:rsidRPr="00BF6DC3">
        <w:rPr>
          <w:sz w:val="28"/>
          <w:szCs w:val="28"/>
        </w:rPr>
        <w:t>соціальних</w:t>
      </w:r>
      <w:proofErr w:type="spellEnd"/>
      <w:r w:rsidRPr="00BF6DC3">
        <w:rPr>
          <w:sz w:val="28"/>
          <w:szCs w:val="28"/>
        </w:rPr>
        <w:t xml:space="preserve"> проблем (</w:t>
      </w:r>
      <w:proofErr w:type="spellStart"/>
      <w:r w:rsidRPr="00BF6DC3">
        <w:rPr>
          <w:sz w:val="28"/>
          <w:szCs w:val="28"/>
        </w:rPr>
        <w:t>наприклад</w:t>
      </w:r>
      <w:proofErr w:type="spellEnd"/>
      <w:r w:rsidRPr="00BF6DC3">
        <w:rPr>
          <w:sz w:val="28"/>
          <w:szCs w:val="28"/>
        </w:rPr>
        <w:t xml:space="preserve">, </w:t>
      </w:r>
      <w:proofErr w:type="spellStart"/>
      <w:r w:rsidRPr="00BF6DC3">
        <w:rPr>
          <w:sz w:val="28"/>
          <w:szCs w:val="28"/>
        </w:rPr>
        <w:t>залежностей</w:t>
      </w:r>
      <w:proofErr w:type="spellEnd"/>
      <w:r w:rsidRPr="00BF6DC3">
        <w:rPr>
          <w:sz w:val="28"/>
          <w:szCs w:val="28"/>
        </w:rPr>
        <w:t xml:space="preserve"> </w:t>
      </w:r>
      <w:proofErr w:type="spellStart"/>
      <w:r w:rsidRPr="00BF6DC3">
        <w:rPr>
          <w:sz w:val="28"/>
          <w:szCs w:val="28"/>
        </w:rPr>
        <w:t>або</w:t>
      </w:r>
      <w:proofErr w:type="spellEnd"/>
      <w:r w:rsidRPr="00BF6DC3">
        <w:rPr>
          <w:sz w:val="28"/>
          <w:szCs w:val="28"/>
        </w:rPr>
        <w:t xml:space="preserve"> </w:t>
      </w:r>
      <w:proofErr w:type="spellStart"/>
      <w:r w:rsidRPr="00BF6DC3">
        <w:rPr>
          <w:sz w:val="28"/>
          <w:szCs w:val="28"/>
        </w:rPr>
        <w:t>насильства</w:t>
      </w:r>
      <w:proofErr w:type="spellEnd"/>
      <w:r w:rsidRPr="00BF6DC3">
        <w:rPr>
          <w:sz w:val="28"/>
          <w:szCs w:val="28"/>
        </w:rPr>
        <w:t xml:space="preserve">) і активно </w:t>
      </w:r>
      <w:proofErr w:type="spellStart"/>
      <w:r w:rsidRPr="00BF6DC3">
        <w:rPr>
          <w:sz w:val="28"/>
          <w:szCs w:val="28"/>
        </w:rPr>
        <w:t>працюють</w:t>
      </w:r>
      <w:proofErr w:type="spellEnd"/>
      <w:r w:rsidRPr="00BF6DC3">
        <w:rPr>
          <w:sz w:val="28"/>
          <w:szCs w:val="28"/>
        </w:rPr>
        <w:t xml:space="preserve"> на </w:t>
      </w:r>
      <w:proofErr w:type="spellStart"/>
      <w:r w:rsidRPr="00BF6DC3">
        <w:rPr>
          <w:sz w:val="28"/>
          <w:szCs w:val="28"/>
        </w:rPr>
        <w:t>етапах</w:t>
      </w:r>
      <w:proofErr w:type="spellEnd"/>
      <w:r w:rsidRPr="00BF6DC3">
        <w:rPr>
          <w:sz w:val="28"/>
          <w:szCs w:val="28"/>
        </w:rPr>
        <w:t xml:space="preserve"> </w:t>
      </w:r>
      <w:proofErr w:type="spellStart"/>
      <w:r w:rsidRPr="00BF6DC3">
        <w:rPr>
          <w:sz w:val="28"/>
          <w:szCs w:val="28"/>
        </w:rPr>
        <w:t>їхнього</w:t>
      </w:r>
      <w:proofErr w:type="spellEnd"/>
      <w:r w:rsidRPr="00BF6DC3">
        <w:rPr>
          <w:sz w:val="28"/>
          <w:szCs w:val="28"/>
        </w:rPr>
        <w:t xml:space="preserve"> </w:t>
      </w:r>
      <w:proofErr w:type="spellStart"/>
      <w:r w:rsidRPr="00BF6DC3">
        <w:rPr>
          <w:sz w:val="28"/>
          <w:szCs w:val="28"/>
        </w:rPr>
        <w:t>подолання</w:t>
      </w:r>
      <w:proofErr w:type="spellEnd"/>
      <w:r w:rsidRPr="00BF6DC3">
        <w:rPr>
          <w:sz w:val="28"/>
          <w:szCs w:val="28"/>
        </w:rPr>
        <w:t xml:space="preserve"> до того, як </w:t>
      </w:r>
      <w:proofErr w:type="spellStart"/>
      <w:r w:rsidRPr="00BF6DC3">
        <w:rPr>
          <w:sz w:val="28"/>
          <w:szCs w:val="28"/>
        </w:rPr>
        <w:t>ситуація</w:t>
      </w:r>
      <w:proofErr w:type="spellEnd"/>
      <w:r w:rsidRPr="00BF6DC3">
        <w:rPr>
          <w:sz w:val="28"/>
          <w:szCs w:val="28"/>
        </w:rPr>
        <w:t xml:space="preserve"> стане критичною.</w:t>
      </w:r>
    </w:p>
    <w:p w14:paraId="433BAF16" w14:textId="77777777" w:rsidR="006C5739" w:rsidRPr="00BF6DC3" w:rsidRDefault="006C5739" w:rsidP="006C5739">
      <w:pPr>
        <w:spacing w:line="276" w:lineRule="auto"/>
        <w:ind w:firstLine="709"/>
        <w:jc w:val="both"/>
        <w:rPr>
          <w:sz w:val="28"/>
          <w:szCs w:val="28"/>
        </w:rPr>
      </w:pPr>
      <w:r w:rsidRPr="00BF6DC3">
        <w:rPr>
          <w:sz w:val="28"/>
          <w:szCs w:val="28"/>
        </w:rPr>
        <w:t xml:space="preserve"> 5</w:t>
      </w:r>
      <w:r w:rsidRPr="00BF6DC3">
        <w:rPr>
          <w:sz w:val="28"/>
          <w:szCs w:val="28"/>
          <w:lang w:val="uk-UA"/>
        </w:rPr>
        <w:t>)</w:t>
      </w:r>
      <w:r w:rsidRPr="00BF6DC3">
        <w:rPr>
          <w:sz w:val="28"/>
          <w:szCs w:val="28"/>
        </w:rPr>
        <w:t xml:space="preserve"> </w:t>
      </w:r>
      <w:proofErr w:type="spellStart"/>
      <w:r w:rsidRPr="00BF6DC3">
        <w:rPr>
          <w:i/>
          <w:iCs/>
          <w:sz w:val="28"/>
          <w:szCs w:val="28"/>
        </w:rPr>
        <w:t>Використання</w:t>
      </w:r>
      <w:proofErr w:type="spellEnd"/>
      <w:r w:rsidRPr="00BF6DC3">
        <w:rPr>
          <w:i/>
          <w:iCs/>
          <w:sz w:val="28"/>
          <w:szCs w:val="28"/>
        </w:rPr>
        <w:t xml:space="preserve"> </w:t>
      </w:r>
      <w:r>
        <w:rPr>
          <w:i/>
          <w:iCs/>
          <w:sz w:val="28"/>
          <w:szCs w:val="28"/>
          <w:lang w:val="uk-UA"/>
        </w:rPr>
        <w:t xml:space="preserve">технології </w:t>
      </w:r>
      <w:r w:rsidRPr="00BF6DC3">
        <w:rPr>
          <w:i/>
          <w:iCs/>
          <w:sz w:val="28"/>
          <w:szCs w:val="28"/>
        </w:rPr>
        <w:t>Big Data</w:t>
      </w:r>
      <w:r w:rsidRPr="009438A8">
        <w:rPr>
          <w:i/>
          <w:iCs/>
          <w:sz w:val="28"/>
          <w:szCs w:val="28"/>
        </w:rPr>
        <w:t xml:space="preserve"> </w:t>
      </w:r>
      <w:r>
        <w:rPr>
          <w:i/>
          <w:iCs/>
          <w:sz w:val="28"/>
          <w:szCs w:val="28"/>
          <w:lang w:val="uk-UA"/>
        </w:rPr>
        <w:t>(</w:t>
      </w:r>
      <w:r w:rsidRPr="00BF6DC3">
        <w:rPr>
          <w:i/>
          <w:iCs/>
          <w:sz w:val="28"/>
          <w:szCs w:val="28"/>
        </w:rPr>
        <w:t>велик</w:t>
      </w:r>
      <w:r>
        <w:rPr>
          <w:i/>
          <w:iCs/>
          <w:sz w:val="28"/>
          <w:szCs w:val="28"/>
          <w:lang w:val="uk-UA"/>
        </w:rPr>
        <w:t xml:space="preserve">ого масиву </w:t>
      </w:r>
      <w:proofErr w:type="spellStart"/>
      <w:r w:rsidRPr="00BF6DC3">
        <w:rPr>
          <w:i/>
          <w:iCs/>
          <w:sz w:val="28"/>
          <w:szCs w:val="28"/>
        </w:rPr>
        <w:t>даних</w:t>
      </w:r>
      <w:proofErr w:type="spellEnd"/>
      <w:r w:rsidRPr="00BF6DC3">
        <w:rPr>
          <w:i/>
          <w:iCs/>
          <w:sz w:val="28"/>
          <w:szCs w:val="28"/>
        </w:rPr>
        <w:t xml:space="preserve">) і штучного </w:t>
      </w:r>
      <w:proofErr w:type="spellStart"/>
      <w:r w:rsidRPr="00BF6DC3">
        <w:rPr>
          <w:i/>
          <w:iCs/>
          <w:sz w:val="28"/>
          <w:szCs w:val="28"/>
        </w:rPr>
        <w:t>інтелекту</w:t>
      </w:r>
      <w:proofErr w:type="spellEnd"/>
      <w:r w:rsidRPr="00BF6DC3">
        <w:rPr>
          <w:i/>
          <w:iCs/>
          <w:sz w:val="28"/>
          <w:szCs w:val="28"/>
        </w:rPr>
        <w:t xml:space="preserve"> (</w:t>
      </w:r>
      <w:r w:rsidRPr="00BF6DC3">
        <w:rPr>
          <w:i/>
          <w:iCs/>
          <w:sz w:val="28"/>
          <w:szCs w:val="28"/>
          <w:lang w:val="uk-UA"/>
        </w:rPr>
        <w:t>Ш</w:t>
      </w:r>
      <w:r w:rsidRPr="00BF6DC3">
        <w:rPr>
          <w:i/>
          <w:iCs/>
          <w:sz w:val="28"/>
          <w:szCs w:val="28"/>
        </w:rPr>
        <w:t>I)</w:t>
      </w:r>
      <w:r>
        <w:rPr>
          <w:i/>
          <w:iCs/>
          <w:sz w:val="28"/>
          <w:szCs w:val="28"/>
          <w:lang w:val="uk-UA"/>
        </w:rPr>
        <w:t xml:space="preserve"> </w:t>
      </w:r>
      <w:r w:rsidRPr="00BF6DC3">
        <w:rPr>
          <w:sz w:val="28"/>
          <w:szCs w:val="28"/>
        </w:rPr>
        <w:t>д</w:t>
      </w:r>
      <w:proofErr w:type="spellStart"/>
      <w:r w:rsidRPr="00BF6DC3">
        <w:rPr>
          <w:sz w:val="28"/>
          <w:szCs w:val="28"/>
          <w:lang w:val="uk-UA"/>
        </w:rPr>
        <w:t>ають</w:t>
      </w:r>
      <w:proofErr w:type="spellEnd"/>
      <w:r w:rsidRPr="00BF6DC3">
        <w:rPr>
          <w:sz w:val="28"/>
          <w:szCs w:val="28"/>
          <w:lang w:val="uk-UA"/>
        </w:rPr>
        <w:t xml:space="preserve"> можливість</w:t>
      </w:r>
      <w:r>
        <w:rPr>
          <w:sz w:val="28"/>
          <w:szCs w:val="28"/>
          <w:lang w:val="uk-UA"/>
        </w:rPr>
        <w:t>:</w:t>
      </w:r>
      <w:r w:rsidRPr="00BF6DC3">
        <w:rPr>
          <w:sz w:val="28"/>
          <w:szCs w:val="28"/>
        </w:rPr>
        <w:t xml:space="preserve"> </w:t>
      </w:r>
      <w:proofErr w:type="spellStart"/>
      <w:r w:rsidRPr="00BF6DC3">
        <w:rPr>
          <w:sz w:val="28"/>
          <w:szCs w:val="28"/>
        </w:rPr>
        <w:t>значно</w:t>
      </w:r>
      <w:proofErr w:type="spellEnd"/>
      <w:r w:rsidRPr="00BF6DC3">
        <w:rPr>
          <w:sz w:val="28"/>
          <w:szCs w:val="28"/>
        </w:rPr>
        <w:t xml:space="preserve"> </w:t>
      </w:r>
      <w:proofErr w:type="spellStart"/>
      <w:r w:rsidRPr="00BF6DC3">
        <w:rPr>
          <w:sz w:val="28"/>
          <w:szCs w:val="28"/>
        </w:rPr>
        <w:t>покращити</w:t>
      </w:r>
      <w:proofErr w:type="spellEnd"/>
      <w:r w:rsidRPr="00BF6DC3">
        <w:rPr>
          <w:sz w:val="28"/>
          <w:szCs w:val="28"/>
        </w:rPr>
        <w:t xml:space="preserve"> </w:t>
      </w:r>
      <w:proofErr w:type="spellStart"/>
      <w:r w:rsidRPr="00BF6DC3">
        <w:rPr>
          <w:sz w:val="28"/>
          <w:szCs w:val="28"/>
        </w:rPr>
        <w:t>процеси</w:t>
      </w:r>
      <w:proofErr w:type="spellEnd"/>
      <w:r w:rsidRPr="00BF6DC3">
        <w:rPr>
          <w:sz w:val="28"/>
          <w:szCs w:val="28"/>
        </w:rPr>
        <w:t xml:space="preserve"> </w:t>
      </w:r>
      <w:proofErr w:type="spellStart"/>
      <w:r w:rsidRPr="00BF6DC3">
        <w:rPr>
          <w:sz w:val="28"/>
          <w:szCs w:val="28"/>
        </w:rPr>
        <w:t>виявлення</w:t>
      </w:r>
      <w:proofErr w:type="spellEnd"/>
      <w:r w:rsidRPr="00BF6DC3">
        <w:rPr>
          <w:sz w:val="28"/>
          <w:szCs w:val="28"/>
        </w:rPr>
        <w:t xml:space="preserve"> потреб у </w:t>
      </w:r>
      <w:proofErr w:type="spellStart"/>
      <w:r w:rsidRPr="00BF6DC3">
        <w:rPr>
          <w:sz w:val="28"/>
          <w:szCs w:val="28"/>
        </w:rPr>
        <w:t>соціальному</w:t>
      </w:r>
      <w:proofErr w:type="spellEnd"/>
      <w:r w:rsidRPr="00BF6DC3">
        <w:rPr>
          <w:sz w:val="28"/>
          <w:szCs w:val="28"/>
        </w:rPr>
        <w:t xml:space="preserve"> </w:t>
      </w:r>
      <w:proofErr w:type="spellStart"/>
      <w:r w:rsidRPr="00BF6DC3">
        <w:rPr>
          <w:sz w:val="28"/>
          <w:szCs w:val="28"/>
        </w:rPr>
        <w:t>захисті</w:t>
      </w:r>
      <w:proofErr w:type="spellEnd"/>
      <w:r>
        <w:rPr>
          <w:sz w:val="28"/>
          <w:szCs w:val="28"/>
          <w:lang w:val="uk-UA"/>
        </w:rPr>
        <w:t xml:space="preserve"> </w:t>
      </w:r>
      <w:r w:rsidRPr="00BF6DC3">
        <w:rPr>
          <w:sz w:val="28"/>
          <w:szCs w:val="28"/>
        </w:rPr>
        <w:t xml:space="preserve">та </w:t>
      </w:r>
      <w:proofErr w:type="spellStart"/>
      <w:r w:rsidRPr="00BF6DC3">
        <w:rPr>
          <w:sz w:val="28"/>
          <w:szCs w:val="28"/>
        </w:rPr>
        <w:t>планування</w:t>
      </w:r>
      <w:proofErr w:type="spellEnd"/>
      <w:r w:rsidRPr="00BF6DC3">
        <w:rPr>
          <w:sz w:val="28"/>
          <w:szCs w:val="28"/>
        </w:rPr>
        <w:t xml:space="preserve"> </w:t>
      </w:r>
      <w:proofErr w:type="spellStart"/>
      <w:r w:rsidRPr="00BF6DC3">
        <w:rPr>
          <w:sz w:val="28"/>
          <w:szCs w:val="28"/>
        </w:rPr>
        <w:t>соціальних</w:t>
      </w:r>
      <w:proofErr w:type="spellEnd"/>
      <w:r w:rsidRPr="00BF6DC3">
        <w:rPr>
          <w:sz w:val="28"/>
          <w:szCs w:val="28"/>
        </w:rPr>
        <w:t xml:space="preserve"> </w:t>
      </w:r>
      <w:proofErr w:type="spellStart"/>
      <w:r w:rsidRPr="00BF6DC3">
        <w:rPr>
          <w:sz w:val="28"/>
          <w:szCs w:val="28"/>
        </w:rPr>
        <w:t>програм</w:t>
      </w:r>
      <w:proofErr w:type="spellEnd"/>
      <w:r>
        <w:rPr>
          <w:sz w:val="28"/>
          <w:szCs w:val="28"/>
          <w:lang w:val="uk-UA"/>
        </w:rPr>
        <w:t>,</w:t>
      </w:r>
      <w:r w:rsidRPr="006B13CC">
        <w:rPr>
          <w:sz w:val="28"/>
          <w:szCs w:val="28"/>
        </w:rPr>
        <w:t xml:space="preserve"> </w:t>
      </w:r>
      <w:proofErr w:type="spellStart"/>
      <w:r w:rsidRPr="00BF6DC3">
        <w:rPr>
          <w:sz w:val="28"/>
          <w:szCs w:val="28"/>
        </w:rPr>
        <w:t>аналізувати</w:t>
      </w:r>
      <w:proofErr w:type="spellEnd"/>
      <w:r w:rsidRPr="00BF6DC3">
        <w:rPr>
          <w:sz w:val="28"/>
          <w:szCs w:val="28"/>
        </w:rPr>
        <w:t xml:space="preserve"> </w:t>
      </w:r>
      <w:proofErr w:type="spellStart"/>
      <w:r w:rsidRPr="00BF6DC3">
        <w:rPr>
          <w:sz w:val="28"/>
          <w:szCs w:val="28"/>
        </w:rPr>
        <w:t>великі</w:t>
      </w:r>
      <w:proofErr w:type="spellEnd"/>
      <w:r w:rsidRPr="00BF6DC3">
        <w:rPr>
          <w:sz w:val="28"/>
          <w:szCs w:val="28"/>
        </w:rPr>
        <w:t xml:space="preserve"> </w:t>
      </w:r>
      <w:proofErr w:type="spellStart"/>
      <w:r w:rsidRPr="00BF6DC3">
        <w:rPr>
          <w:sz w:val="28"/>
          <w:szCs w:val="28"/>
        </w:rPr>
        <w:t>обсяги</w:t>
      </w:r>
      <w:proofErr w:type="spellEnd"/>
      <w:r w:rsidRPr="00BF6DC3">
        <w:rPr>
          <w:sz w:val="28"/>
          <w:szCs w:val="28"/>
        </w:rPr>
        <w:t xml:space="preserve"> </w:t>
      </w:r>
      <w:proofErr w:type="spellStart"/>
      <w:r w:rsidRPr="00BF6DC3">
        <w:rPr>
          <w:sz w:val="28"/>
          <w:szCs w:val="28"/>
        </w:rPr>
        <w:t>інформації</w:t>
      </w:r>
      <w:proofErr w:type="spellEnd"/>
      <w:r w:rsidRPr="00BF6DC3">
        <w:rPr>
          <w:sz w:val="28"/>
          <w:szCs w:val="28"/>
        </w:rPr>
        <w:t xml:space="preserve"> про стан </w:t>
      </w:r>
      <w:proofErr w:type="spellStart"/>
      <w:r w:rsidRPr="00BF6DC3">
        <w:rPr>
          <w:sz w:val="28"/>
          <w:szCs w:val="28"/>
        </w:rPr>
        <w:t>громадян</w:t>
      </w:r>
      <w:proofErr w:type="spellEnd"/>
      <w:r w:rsidRPr="00BF6DC3">
        <w:rPr>
          <w:sz w:val="28"/>
          <w:szCs w:val="28"/>
        </w:rPr>
        <w:t xml:space="preserve"> та </w:t>
      </w:r>
      <w:proofErr w:type="spellStart"/>
      <w:r w:rsidRPr="00BF6DC3">
        <w:rPr>
          <w:sz w:val="28"/>
          <w:szCs w:val="28"/>
        </w:rPr>
        <w:t>їхні</w:t>
      </w:r>
      <w:proofErr w:type="spellEnd"/>
      <w:r w:rsidRPr="00BF6DC3">
        <w:rPr>
          <w:sz w:val="28"/>
          <w:szCs w:val="28"/>
        </w:rPr>
        <w:t xml:space="preserve"> потреби, а </w:t>
      </w:r>
      <w:proofErr w:type="spellStart"/>
      <w:r w:rsidRPr="00BF6DC3">
        <w:rPr>
          <w:sz w:val="28"/>
          <w:szCs w:val="28"/>
        </w:rPr>
        <w:t>також</w:t>
      </w:r>
      <w:proofErr w:type="spellEnd"/>
      <w:r w:rsidRPr="00BF6DC3">
        <w:rPr>
          <w:sz w:val="28"/>
          <w:szCs w:val="28"/>
        </w:rPr>
        <w:t xml:space="preserve"> </w:t>
      </w:r>
      <w:proofErr w:type="spellStart"/>
      <w:r w:rsidRPr="00BF6DC3">
        <w:rPr>
          <w:sz w:val="28"/>
          <w:szCs w:val="28"/>
        </w:rPr>
        <w:t>прогнозувати</w:t>
      </w:r>
      <w:proofErr w:type="spellEnd"/>
      <w:r w:rsidRPr="00BF6DC3">
        <w:rPr>
          <w:sz w:val="28"/>
          <w:szCs w:val="28"/>
        </w:rPr>
        <w:t xml:space="preserve"> </w:t>
      </w:r>
      <w:proofErr w:type="spellStart"/>
      <w:r w:rsidRPr="00BF6DC3">
        <w:rPr>
          <w:sz w:val="28"/>
          <w:szCs w:val="28"/>
        </w:rPr>
        <w:t>майбутні</w:t>
      </w:r>
      <w:proofErr w:type="spellEnd"/>
      <w:r w:rsidRPr="00BF6DC3">
        <w:rPr>
          <w:sz w:val="28"/>
          <w:szCs w:val="28"/>
        </w:rPr>
        <w:t xml:space="preserve"> </w:t>
      </w:r>
      <w:proofErr w:type="spellStart"/>
      <w:r w:rsidRPr="00BF6DC3">
        <w:rPr>
          <w:sz w:val="28"/>
          <w:szCs w:val="28"/>
        </w:rPr>
        <w:t>соціальні</w:t>
      </w:r>
      <w:proofErr w:type="spellEnd"/>
      <w:r w:rsidRPr="00BF6DC3">
        <w:rPr>
          <w:sz w:val="28"/>
          <w:szCs w:val="28"/>
        </w:rPr>
        <w:t xml:space="preserve"> </w:t>
      </w:r>
      <w:proofErr w:type="spellStart"/>
      <w:r w:rsidRPr="00BF6DC3">
        <w:rPr>
          <w:sz w:val="28"/>
          <w:szCs w:val="28"/>
        </w:rPr>
        <w:t>виклики</w:t>
      </w:r>
      <w:proofErr w:type="spellEnd"/>
      <w:r w:rsidRPr="00BF6DC3">
        <w:rPr>
          <w:sz w:val="28"/>
          <w:szCs w:val="28"/>
        </w:rPr>
        <w:t>.</w:t>
      </w:r>
    </w:p>
    <w:p w14:paraId="63B8ABF1" w14:textId="77777777" w:rsidR="006C5739" w:rsidRPr="00BF6DC3" w:rsidRDefault="006C5739" w:rsidP="006C5739">
      <w:pPr>
        <w:spacing w:line="276" w:lineRule="auto"/>
        <w:ind w:firstLine="567"/>
        <w:jc w:val="both"/>
        <w:rPr>
          <w:sz w:val="28"/>
          <w:szCs w:val="28"/>
        </w:rPr>
      </w:pPr>
      <w:proofErr w:type="spellStart"/>
      <w:r w:rsidRPr="00BF6DC3">
        <w:rPr>
          <w:sz w:val="28"/>
          <w:szCs w:val="28"/>
        </w:rPr>
        <w:t>Прогнозування</w:t>
      </w:r>
      <w:proofErr w:type="spellEnd"/>
      <w:r w:rsidRPr="00BF6DC3">
        <w:rPr>
          <w:sz w:val="28"/>
          <w:szCs w:val="28"/>
        </w:rPr>
        <w:t xml:space="preserve"> потреб </w:t>
      </w:r>
      <w:proofErr w:type="spellStart"/>
      <w:r w:rsidRPr="00BF6DC3">
        <w:rPr>
          <w:sz w:val="28"/>
          <w:szCs w:val="28"/>
        </w:rPr>
        <w:t>дозволяє</w:t>
      </w:r>
      <w:proofErr w:type="spellEnd"/>
      <w:r w:rsidRPr="00BF6DC3">
        <w:rPr>
          <w:sz w:val="28"/>
          <w:szCs w:val="28"/>
        </w:rPr>
        <w:t xml:space="preserve"> </w:t>
      </w:r>
      <w:proofErr w:type="spellStart"/>
      <w:r w:rsidRPr="00BF6DC3">
        <w:rPr>
          <w:sz w:val="28"/>
          <w:szCs w:val="28"/>
        </w:rPr>
        <w:t>державним</w:t>
      </w:r>
      <w:proofErr w:type="spellEnd"/>
      <w:r w:rsidRPr="00BF6DC3">
        <w:rPr>
          <w:sz w:val="28"/>
          <w:szCs w:val="28"/>
        </w:rPr>
        <w:t xml:space="preserve"> органам та </w:t>
      </w:r>
      <w:proofErr w:type="spellStart"/>
      <w:r w:rsidRPr="00BF6DC3">
        <w:rPr>
          <w:sz w:val="28"/>
          <w:szCs w:val="28"/>
        </w:rPr>
        <w:t>соціальним</w:t>
      </w:r>
      <w:proofErr w:type="spellEnd"/>
      <w:r w:rsidRPr="00BF6DC3">
        <w:rPr>
          <w:sz w:val="28"/>
          <w:szCs w:val="28"/>
        </w:rPr>
        <w:t xml:space="preserve"> службам </w:t>
      </w:r>
      <w:proofErr w:type="spellStart"/>
      <w:r w:rsidRPr="00BF6DC3">
        <w:rPr>
          <w:sz w:val="28"/>
          <w:szCs w:val="28"/>
        </w:rPr>
        <w:t>більш</w:t>
      </w:r>
      <w:proofErr w:type="spellEnd"/>
      <w:r w:rsidRPr="00BF6DC3">
        <w:rPr>
          <w:sz w:val="28"/>
          <w:szCs w:val="28"/>
        </w:rPr>
        <w:t xml:space="preserve"> </w:t>
      </w:r>
      <w:proofErr w:type="spellStart"/>
      <w:r w:rsidRPr="00BF6DC3">
        <w:rPr>
          <w:sz w:val="28"/>
          <w:szCs w:val="28"/>
        </w:rPr>
        <w:t>ефективно</w:t>
      </w:r>
      <w:proofErr w:type="spellEnd"/>
      <w:r w:rsidRPr="00BF6DC3">
        <w:rPr>
          <w:sz w:val="28"/>
          <w:szCs w:val="28"/>
        </w:rPr>
        <w:t xml:space="preserve"> </w:t>
      </w:r>
      <w:proofErr w:type="spellStart"/>
      <w:r w:rsidRPr="00BF6DC3">
        <w:rPr>
          <w:sz w:val="28"/>
          <w:szCs w:val="28"/>
        </w:rPr>
        <w:t>планувати</w:t>
      </w:r>
      <w:proofErr w:type="spellEnd"/>
      <w:r w:rsidRPr="00BF6DC3">
        <w:rPr>
          <w:sz w:val="28"/>
          <w:szCs w:val="28"/>
        </w:rPr>
        <w:t xml:space="preserve"> </w:t>
      </w:r>
      <w:proofErr w:type="spellStart"/>
      <w:r w:rsidRPr="00BF6DC3">
        <w:rPr>
          <w:sz w:val="28"/>
          <w:szCs w:val="28"/>
        </w:rPr>
        <w:t>розподіл</w:t>
      </w:r>
      <w:proofErr w:type="spellEnd"/>
      <w:r w:rsidRPr="00BF6DC3">
        <w:rPr>
          <w:sz w:val="28"/>
          <w:szCs w:val="28"/>
        </w:rPr>
        <w:t xml:space="preserve"> </w:t>
      </w:r>
      <w:proofErr w:type="spellStart"/>
      <w:r w:rsidRPr="00BF6DC3">
        <w:rPr>
          <w:sz w:val="28"/>
          <w:szCs w:val="28"/>
        </w:rPr>
        <w:t>ресурсів</w:t>
      </w:r>
      <w:proofErr w:type="spellEnd"/>
      <w:r w:rsidRPr="00BF6DC3">
        <w:rPr>
          <w:sz w:val="28"/>
          <w:szCs w:val="28"/>
        </w:rPr>
        <w:t xml:space="preserve"> та </w:t>
      </w:r>
      <w:proofErr w:type="spellStart"/>
      <w:r w:rsidRPr="00BF6DC3">
        <w:rPr>
          <w:sz w:val="28"/>
          <w:szCs w:val="28"/>
        </w:rPr>
        <w:t>надання</w:t>
      </w:r>
      <w:proofErr w:type="spellEnd"/>
      <w:r w:rsidRPr="00BF6DC3">
        <w:rPr>
          <w:sz w:val="28"/>
          <w:szCs w:val="28"/>
        </w:rPr>
        <w:t xml:space="preserve"> </w:t>
      </w:r>
      <w:proofErr w:type="spellStart"/>
      <w:r w:rsidRPr="00BF6DC3">
        <w:rPr>
          <w:sz w:val="28"/>
          <w:szCs w:val="28"/>
        </w:rPr>
        <w:t>допомоги</w:t>
      </w:r>
      <w:proofErr w:type="spellEnd"/>
      <w:r w:rsidRPr="00BF6DC3">
        <w:rPr>
          <w:sz w:val="28"/>
          <w:szCs w:val="28"/>
        </w:rPr>
        <w:t>.</w:t>
      </w:r>
    </w:p>
    <w:p w14:paraId="3EA92B4C" w14:textId="77777777" w:rsidR="006C5739" w:rsidRPr="00BF6DC3" w:rsidRDefault="006C5739" w:rsidP="006C5739">
      <w:pPr>
        <w:spacing w:line="276" w:lineRule="auto"/>
        <w:ind w:firstLine="709"/>
        <w:jc w:val="both"/>
        <w:rPr>
          <w:sz w:val="28"/>
          <w:szCs w:val="28"/>
          <w:lang w:val="uk-UA"/>
        </w:rPr>
      </w:pPr>
      <w:r w:rsidRPr="00BF6DC3">
        <w:rPr>
          <w:sz w:val="28"/>
          <w:szCs w:val="28"/>
        </w:rPr>
        <w:t>6</w:t>
      </w:r>
      <w:r w:rsidRPr="00BF6DC3">
        <w:rPr>
          <w:sz w:val="28"/>
          <w:szCs w:val="28"/>
          <w:lang w:val="uk-UA"/>
        </w:rPr>
        <w:t>)</w:t>
      </w:r>
      <w:r w:rsidRPr="00BF6DC3">
        <w:rPr>
          <w:sz w:val="28"/>
          <w:szCs w:val="28"/>
        </w:rPr>
        <w:t xml:space="preserve"> </w:t>
      </w:r>
      <w:proofErr w:type="spellStart"/>
      <w:r w:rsidRPr="00BF6DC3">
        <w:rPr>
          <w:i/>
          <w:iCs/>
          <w:sz w:val="28"/>
          <w:szCs w:val="28"/>
        </w:rPr>
        <w:t>Програми</w:t>
      </w:r>
      <w:proofErr w:type="spellEnd"/>
      <w:r w:rsidRPr="00BF6DC3">
        <w:rPr>
          <w:i/>
          <w:iCs/>
          <w:sz w:val="28"/>
          <w:szCs w:val="28"/>
        </w:rPr>
        <w:t xml:space="preserve"> </w:t>
      </w:r>
      <w:proofErr w:type="spellStart"/>
      <w:r w:rsidRPr="00BF6DC3">
        <w:rPr>
          <w:i/>
          <w:iCs/>
          <w:sz w:val="28"/>
          <w:szCs w:val="28"/>
        </w:rPr>
        <w:t>підтримки</w:t>
      </w:r>
      <w:proofErr w:type="spellEnd"/>
      <w:r w:rsidRPr="00BF6DC3">
        <w:rPr>
          <w:i/>
          <w:iCs/>
          <w:sz w:val="28"/>
          <w:szCs w:val="28"/>
        </w:rPr>
        <w:t xml:space="preserve"> </w:t>
      </w:r>
      <w:proofErr w:type="spellStart"/>
      <w:r w:rsidRPr="00BF6DC3">
        <w:rPr>
          <w:i/>
          <w:iCs/>
          <w:sz w:val="28"/>
          <w:szCs w:val="28"/>
        </w:rPr>
        <w:t>сімей</w:t>
      </w:r>
      <w:proofErr w:type="spellEnd"/>
      <w:r w:rsidRPr="00BF6DC3">
        <w:rPr>
          <w:i/>
          <w:iCs/>
          <w:sz w:val="28"/>
          <w:szCs w:val="28"/>
        </w:rPr>
        <w:t xml:space="preserve"> і </w:t>
      </w:r>
      <w:proofErr w:type="spellStart"/>
      <w:r w:rsidRPr="00BF6DC3">
        <w:rPr>
          <w:i/>
          <w:iCs/>
          <w:sz w:val="28"/>
          <w:szCs w:val="28"/>
        </w:rPr>
        <w:t>дітей</w:t>
      </w:r>
      <w:proofErr w:type="spellEnd"/>
      <w:r w:rsidRPr="00BF6DC3">
        <w:rPr>
          <w:sz w:val="28"/>
          <w:szCs w:val="28"/>
          <w:lang w:val="uk-UA"/>
        </w:rPr>
        <w:t>. Інноваційні технології використовуються для підтримки дітей та сімей, що зазнають труднощів у соціальній адаптації чи мають потребу в додатковій допомозі:</w:t>
      </w:r>
    </w:p>
    <w:p w14:paraId="7AEEC7EA" w14:textId="77777777" w:rsidR="006C5739" w:rsidRPr="00BF6DC3" w:rsidRDefault="006C5739" w:rsidP="006C5739">
      <w:pPr>
        <w:pStyle w:val="a3"/>
        <w:numPr>
          <w:ilvl w:val="1"/>
          <w:numId w:val="209"/>
        </w:numPr>
        <w:tabs>
          <w:tab w:val="left" w:pos="1134"/>
        </w:tabs>
        <w:spacing w:line="276" w:lineRule="auto"/>
        <w:ind w:left="0" w:firstLine="709"/>
        <w:jc w:val="both"/>
        <w:rPr>
          <w:sz w:val="28"/>
          <w:szCs w:val="28"/>
          <w:lang w:val="uk-UA"/>
        </w:rPr>
      </w:pPr>
      <w:r w:rsidRPr="00BF6DC3">
        <w:rPr>
          <w:sz w:val="28"/>
          <w:szCs w:val="28"/>
          <w:lang w:val="uk-UA"/>
        </w:rPr>
        <w:t>онлайн-консультації для батьків та опікунів: платформи для надання психологічної та соціальної допомоги сім’ям через відеоконференції, консультації з педагогами, психологами, юристами;</w:t>
      </w:r>
    </w:p>
    <w:p w14:paraId="35785CE3" w14:textId="77777777" w:rsidR="006C5739" w:rsidRPr="00BF6DC3" w:rsidRDefault="006C5739" w:rsidP="006C5739">
      <w:pPr>
        <w:pStyle w:val="a3"/>
        <w:numPr>
          <w:ilvl w:val="0"/>
          <w:numId w:val="208"/>
        </w:numPr>
        <w:tabs>
          <w:tab w:val="left" w:pos="993"/>
        </w:tabs>
        <w:spacing w:line="276" w:lineRule="auto"/>
        <w:ind w:left="0" w:firstLine="709"/>
        <w:jc w:val="both"/>
        <w:rPr>
          <w:sz w:val="28"/>
          <w:szCs w:val="28"/>
        </w:rPr>
      </w:pPr>
      <w:r w:rsidRPr="00BF6DC3">
        <w:rPr>
          <w:sz w:val="28"/>
          <w:szCs w:val="28"/>
          <w:lang w:val="uk-UA"/>
        </w:rPr>
        <w:t>п</w:t>
      </w:r>
      <w:proofErr w:type="spellStart"/>
      <w:r w:rsidRPr="00BF6DC3">
        <w:rPr>
          <w:sz w:val="28"/>
          <w:szCs w:val="28"/>
        </w:rPr>
        <w:t>рограми</w:t>
      </w:r>
      <w:proofErr w:type="spellEnd"/>
      <w:r w:rsidRPr="00BF6DC3">
        <w:rPr>
          <w:sz w:val="28"/>
          <w:szCs w:val="28"/>
        </w:rPr>
        <w:t xml:space="preserve"> для </w:t>
      </w:r>
      <w:proofErr w:type="spellStart"/>
      <w:r w:rsidRPr="00BF6DC3">
        <w:rPr>
          <w:sz w:val="28"/>
          <w:szCs w:val="28"/>
        </w:rPr>
        <w:t>дітей</w:t>
      </w:r>
      <w:proofErr w:type="spellEnd"/>
      <w:r w:rsidRPr="00BF6DC3">
        <w:rPr>
          <w:sz w:val="28"/>
          <w:szCs w:val="28"/>
        </w:rPr>
        <w:t xml:space="preserve"> та </w:t>
      </w:r>
      <w:proofErr w:type="spellStart"/>
      <w:r w:rsidRPr="00BF6DC3">
        <w:rPr>
          <w:sz w:val="28"/>
          <w:szCs w:val="28"/>
        </w:rPr>
        <w:t>молоді</w:t>
      </w:r>
      <w:proofErr w:type="spellEnd"/>
      <w:r w:rsidRPr="00BF6DC3">
        <w:rPr>
          <w:sz w:val="28"/>
          <w:szCs w:val="28"/>
        </w:rPr>
        <w:t xml:space="preserve">: </w:t>
      </w:r>
      <w:r w:rsidRPr="00BF6DC3">
        <w:rPr>
          <w:sz w:val="28"/>
          <w:szCs w:val="28"/>
          <w:lang w:val="uk-UA"/>
        </w:rPr>
        <w:t>м</w:t>
      </w:r>
      <w:proofErr w:type="spellStart"/>
      <w:r w:rsidRPr="00BF6DC3">
        <w:rPr>
          <w:sz w:val="28"/>
          <w:szCs w:val="28"/>
        </w:rPr>
        <w:t>обільні</w:t>
      </w:r>
      <w:proofErr w:type="spellEnd"/>
      <w:r w:rsidRPr="00BF6DC3">
        <w:rPr>
          <w:sz w:val="28"/>
          <w:szCs w:val="28"/>
        </w:rPr>
        <w:t xml:space="preserve"> </w:t>
      </w:r>
      <w:proofErr w:type="spellStart"/>
      <w:r w:rsidRPr="00BF6DC3">
        <w:rPr>
          <w:sz w:val="28"/>
          <w:szCs w:val="28"/>
        </w:rPr>
        <w:t>додатки</w:t>
      </w:r>
      <w:proofErr w:type="spellEnd"/>
      <w:r w:rsidRPr="00BF6DC3">
        <w:rPr>
          <w:sz w:val="28"/>
          <w:szCs w:val="28"/>
        </w:rPr>
        <w:t xml:space="preserve"> та онлайн-</w:t>
      </w:r>
      <w:proofErr w:type="spellStart"/>
      <w:r w:rsidRPr="00BF6DC3">
        <w:rPr>
          <w:sz w:val="28"/>
          <w:szCs w:val="28"/>
        </w:rPr>
        <w:t>ігри</w:t>
      </w:r>
      <w:proofErr w:type="spellEnd"/>
      <w:r w:rsidRPr="00BF6DC3">
        <w:rPr>
          <w:sz w:val="28"/>
          <w:szCs w:val="28"/>
        </w:rPr>
        <w:t xml:space="preserve">, </w:t>
      </w:r>
      <w:proofErr w:type="spellStart"/>
      <w:r w:rsidRPr="00BF6DC3">
        <w:rPr>
          <w:sz w:val="28"/>
          <w:szCs w:val="28"/>
        </w:rPr>
        <w:t>що</w:t>
      </w:r>
      <w:proofErr w:type="spellEnd"/>
      <w:r w:rsidRPr="00BF6DC3">
        <w:rPr>
          <w:sz w:val="28"/>
          <w:szCs w:val="28"/>
        </w:rPr>
        <w:t xml:space="preserve"> </w:t>
      </w:r>
      <w:proofErr w:type="spellStart"/>
      <w:r w:rsidRPr="00BF6DC3">
        <w:rPr>
          <w:sz w:val="28"/>
          <w:szCs w:val="28"/>
        </w:rPr>
        <w:t>сприяють</w:t>
      </w:r>
      <w:proofErr w:type="spellEnd"/>
      <w:r w:rsidRPr="00BF6DC3">
        <w:rPr>
          <w:sz w:val="28"/>
          <w:szCs w:val="28"/>
        </w:rPr>
        <w:t xml:space="preserve"> </w:t>
      </w:r>
      <w:proofErr w:type="spellStart"/>
      <w:r w:rsidRPr="00BF6DC3">
        <w:rPr>
          <w:sz w:val="28"/>
          <w:szCs w:val="28"/>
        </w:rPr>
        <w:t>розвитку</w:t>
      </w:r>
      <w:proofErr w:type="spellEnd"/>
      <w:r w:rsidRPr="00BF6DC3">
        <w:rPr>
          <w:sz w:val="28"/>
          <w:szCs w:val="28"/>
        </w:rPr>
        <w:t xml:space="preserve"> </w:t>
      </w:r>
      <w:proofErr w:type="spellStart"/>
      <w:r w:rsidRPr="00BF6DC3">
        <w:rPr>
          <w:sz w:val="28"/>
          <w:szCs w:val="28"/>
        </w:rPr>
        <w:t>соціальних</w:t>
      </w:r>
      <w:proofErr w:type="spellEnd"/>
      <w:r w:rsidRPr="00BF6DC3">
        <w:rPr>
          <w:sz w:val="28"/>
          <w:szCs w:val="28"/>
        </w:rPr>
        <w:t xml:space="preserve"> </w:t>
      </w:r>
      <w:proofErr w:type="spellStart"/>
      <w:r w:rsidRPr="00BF6DC3">
        <w:rPr>
          <w:sz w:val="28"/>
          <w:szCs w:val="28"/>
        </w:rPr>
        <w:t>навичок</w:t>
      </w:r>
      <w:proofErr w:type="spellEnd"/>
      <w:r w:rsidRPr="00BF6DC3">
        <w:rPr>
          <w:sz w:val="28"/>
          <w:szCs w:val="28"/>
        </w:rPr>
        <w:t xml:space="preserve"> у </w:t>
      </w:r>
      <w:proofErr w:type="spellStart"/>
      <w:r w:rsidRPr="00BF6DC3">
        <w:rPr>
          <w:sz w:val="28"/>
          <w:szCs w:val="28"/>
        </w:rPr>
        <w:t>дітей</w:t>
      </w:r>
      <w:proofErr w:type="spellEnd"/>
      <w:r w:rsidRPr="00BF6DC3">
        <w:rPr>
          <w:sz w:val="28"/>
          <w:szCs w:val="28"/>
        </w:rPr>
        <w:t xml:space="preserve"> та </w:t>
      </w:r>
      <w:proofErr w:type="spellStart"/>
      <w:r w:rsidRPr="00BF6DC3">
        <w:rPr>
          <w:sz w:val="28"/>
          <w:szCs w:val="28"/>
        </w:rPr>
        <w:t>молоді</w:t>
      </w:r>
      <w:proofErr w:type="spellEnd"/>
      <w:r w:rsidRPr="00BF6DC3">
        <w:rPr>
          <w:sz w:val="28"/>
          <w:szCs w:val="28"/>
        </w:rPr>
        <w:t xml:space="preserve">, а </w:t>
      </w:r>
      <w:proofErr w:type="spellStart"/>
      <w:r w:rsidRPr="00BF6DC3">
        <w:rPr>
          <w:sz w:val="28"/>
          <w:szCs w:val="28"/>
        </w:rPr>
        <w:t>також</w:t>
      </w:r>
      <w:proofErr w:type="spellEnd"/>
      <w:r w:rsidRPr="00BF6DC3">
        <w:rPr>
          <w:sz w:val="28"/>
          <w:szCs w:val="28"/>
        </w:rPr>
        <w:t xml:space="preserve"> </w:t>
      </w:r>
      <w:proofErr w:type="spellStart"/>
      <w:r w:rsidRPr="00BF6DC3">
        <w:rPr>
          <w:sz w:val="28"/>
          <w:szCs w:val="28"/>
        </w:rPr>
        <w:t>допомагають</w:t>
      </w:r>
      <w:proofErr w:type="spellEnd"/>
      <w:r w:rsidRPr="00BF6DC3">
        <w:rPr>
          <w:sz w:val="28"/>
          <w:szCs w:val="28"/>
        </w:rPr>
        <w:t xml:space="preserve"> </w:t>
      </w:r>
      <w:proofErr w:type="spellStart"/>
      <w:r w:rsidRPr="00BF6DC3">
        <w:rPr>
          <w:sz w:val="28"/>
          <w:szCs w:val="28"/>
        </w:rPr>
        <w:t>їм</w:t>
      </w:r>
      <w:proofErr w:type="spellEnd"/>
      <w:r w:rsidRPr="00BF6DC3">
        <w:rPr>
          <w:sz w:val="28"/>
          <w:szCs w:val="28"/>
        </w:rPr>
        <w:t xml:space="preserve"> </w:t>
      </w:r>
      <w:proofErr w:type="spellStart"/>
      <w:r w:rsidRPr="00BF6DC3">
        <w:rPr>
          <w:sz w:val="28"/>
          <w:szCs w:val="28"/>
        </w:rPr>
        <w:t>справлятися</w:t>
      </w:r>
      <w:proofErr w:type="spellEnd"/>
      <w:r w:rsidRPr="00BF6DC3">
        <w:rPr>
          <w:sz w:val="28"/>
          <w:szCs w:val="28"/>
        </w:rPr>
        <w:t xml:space="preserve"> з </w:t>
      </w:r>
      <w:proofErr w:type="spellStart"/>
      <w:r w:rsidRPr="00BF6DC3">
        <w:rPr>
          <w:sz w:val="28"/>
          <w:szCs w:val="28"/>
        </w:rPr>
        <w:t>емоційними</w:t>
      </w:r>
      <w:proofErr w:type="spellEnd"/>
      <w:r w:rsidRPr="00BF6DC3">
        <w:rPr>
          <w:sz w:val="28"/>
          <w:szCs w:val="28"/>
        </w:rPr>
        <w:t xml:space="preserve"> </w:t>
      </w:r>
      <w:proofErr w:type="spellStart"/>
      <w:r w:rsidRPr="00BF6DC3">
        <w:rPr>
          <w:sz w:val="28"/>
          <w:szCs w:val="28"/>
        </w:rPr>
        <w:t>або</w:t>
      </w:r>
      <w:proofErr w:type="spellEnd"/>
      <w:r w:rsidRPr="00BF6DC3">
        <w:rPr>
          <w:sz w:val="28"/>
          <w:szCs w:val="28"/>
        </w:rPr>
        <w:t xml:space="preserve"> </w:t>
      </w:r>
      <w:proofErr w:type="spellStart"/>
      <w:r w:rsidRPr="00BF6DC3">
        <w:rPr>
          <w:sz w:val="28"/>
          <w:szCs w:val="28"/>
        </w:rPr>
        <w:t>соціальними</w:t>
      </w:r>
      <w:proofErr w:type="spellEnd"/>
      <w:r w:rsidRPr="00BF6DC3">
        <w:rPr>
          <w:sz w:val="28"/>
          <w:szCs w:val="28"/>
        </w:rPr>
        <w:t xml:space="preserve"> проблемами.</w:t>
      </w:r>
    </w:p>
    <w:p w14:paraId="65903420" w14:textId="77777777" w:rsidR="006C5739" w:rsidRPr="00157989" w:rsidRDefault="006C5739" w:rsidP="006C5739">
      <w:pPr>
        <w:spacing w:line="276" w:lineRule="auto"/>
        <w:jc w:val="both"/>
        <w:rPr>
          <w:sz w:val="28"/>
          <w:szCs w:val="28"/>
        </w:rPr>
      </w:pPr>
      <w:r w:rsidRPr="00BF6DC3">
        <w:rPr>
          <w:sz w:val="28"/>
          <w:szCs w:val="28"/>
        </w:rPr>
        <w:tab/>
      </w:r>
      <w:proofErr w:type="spellStart"/>
      <w:r w:rsidRPr="00BF6DC3">
        <w:rPr>
          <w:sz w:val="28"/>
          <w:szCs w:val="28"/>
        </w:rPr>
        <w:t>Отже</w:t>
      </w:r>
      <w:proofErr w:type="spellEnd"/>
      <w:r w:rsidRPr="00BF6DC3">
        <w:rPr>
          <w:sz w:val="28"/>
          <w:szCs w:val="28"/>
        </w:rPr>
        <w:t xml:space="preserve">, </w:t>
      </w:r>
      <w:r w:rsidRPr="00BF6DC3">
        <w:rPr>
          <w:sz w:val="28"/>
          <w:szCs w:val="28"/>
          <w:lang w:val="uk-UA"/>
        </w:rPr>
        <w:t>і</w:t>
      </w:r>
      <w:proofErr w:type="spellStart"/>
      <w:r w:rsidRPr="00BF6DC3">
        <w:rPr>
          <w:sz w:val="28"/>
          <w:szCs w:val="28"/>
        </w:rPr>
        <w:t>нноваційні</w:t>
      </w:r>
      <w:proofErr w:type="spellEnd"/>
      <w:r w:rsidRPr="00BF6DC3">
        <w:rPr>
          <w:sz w:val="28"/>
          <w:szCs w:val="28"/>
        </w:rPr>
        <w:t xml:space="preserve"> </w:t>
      </w:r>
      <w:proofErr w:type="spellStart"/>
      <w:r w:rsidRPr="00BF6DC3">
        <w:rPr>
          <w:sz w:val="28"/>
          <w:szCs w:val="28"/>
        </w:rPr>
        <w:t>системи</w:t>
      </w:r>
      <w:proofErr w:type="spellEnd"/>
      <w:r w:rsidRPr="00BF6DC3">
        <w:rPr>
          <w:sz w:val="28"/>
          <w:szCs w:val="28"/>
        </w:rPr>
        <w:t xml:space="preserve"> в </w:t>
      </w:r>
      <w:proofErr w:type="spellStart"/>
      <w:r w:rsidRPr="00BF6DC3">
        <w:rPr>
          <w:sz w:val="28"/>
          <w:szCs w:val="28"/>
        </w:rPr>
        <w:t>сфері</w:t>
      </w:r>
      <w:proofErr w:type="spellEnd"/>
      <w:r w:rsidRPr="00BF6DC3">
        <w:rPr>
          <w:sz w:val="28"/>
          <w:szCs w:val="28"/>
        </w:rPr>
        <w:t xml:space="preserve"> </w:t>
      </w:r>
      <w:proofErr w:type="spellStart"/>
      <w:r w:rsidRPr="00BF6DC3">
        <w:rPr>
          <w:sz w:val="28"/>
          <w:szCs w:val="28"/>
        </w:rPr>
        <w:t>соціального</w:t>
      </w:r>
      <w:proofErr w:type="spellEnd"/>
      <w:r w:rsidRPr="00BF6DC3">
        <w:rPr>
          <w:sz w:val="28"/>
          <w:szCs w:val="28"/>
        </w:rPr>
        <w:t xml:space="preserve"> </w:t>
      </w:r>
      <w:proofErr w:type="spellStart"/>
      <w:r w:rsidRPr="00BF6DC3">
        <w:rPr>
          <w:sz w:val="28"/>
          <w:szCs w:val="28"/>
        </w:rPr>
        <w:t>розвитку</w:t>
      </w:r>
      <w:proofErr w:type="spellEnd"/>
      <w:r w:rsidRPr="00BF6DC3">
        <w:rPr>
          <w:sz w:val="28"/>
          <w:szCs w:val="28"/>
        </w:rPr>
        <w:t xml:space="preserve"> та </w:t>
      </w:r>
      <w:proofErr w:type="spellStart"/>
      <w:r w:rsidRPr="00BF6DC3">
        <w:rPr>
          <w:sz w:val="28"/>
          <w:szCs w:val="28"/>
        </w:rPr>
        <w:t>соціальних</w:t>
      </w:r>
      <w:proofErr w:type="spellEnd"/>
      <w:r w:rsidRPr="00BF6DC3">
        <w:rPr>
          <w:sz w:val="28"/>
          <w:szCs w:val="28"/>
        </w:rPr>
        <w:t xml:space="preserve"> </w:t>
      </w:r>
      <w:proofErr w:type="spellStart"/>
      <w:r w:rsidRPr="00BF6DC3">
        <w:rPr>
          <w:sz w:val="28"/>
          <w:szCs w:val="28"/>
        </w:rPr>
        <w:t>технологій</w:t>
      </w:r>
      <w:proofErr w:type="spellEnd"/>
      <w:r w:rsidRPr="00BF6DC3">
        <w:rPr>
          <w:sz w:val="28"/>
          <w:szCs w:val="28"/>
        </w:rPr>
        <w:t xml:space="preserve"> </w:t>
      </w:r>
      <w:proofErr w:type="spellStart"/>
      <w:r w:rsidRPr="00BF6DC3">
        <w:rPr>
          <w:sz w:val="28"/>
          <w:szCs w:val="28"/>
        </w:rPr>
        <w:t>мають</w:t>
      </w:r>
      <w:proofErr w:type="spellEnd"/>
      <w:r w:rsidRPr="00BF6DC3">
        <w:rPr>
          <w:sz w:val="28"/>
          <w:szCs w:val="28"/>
        </w:rPr>
        <w:t xml:space="preserve"> </w:t>
      </w:r>
      <w:proofErr w:type="spellStart"/>
      <w:r w:rsidRPr="00BF6DC3">
        <w:rPr>
          <w:sz w:val="28"/>
          <w:szCs w:val="28"/>
        </w:rPr>
        <w:t>величезний</w:t>
      </w:r>
      <w:proofErr w:type="spellEnd"/>
      <w:r w:rsidRPr="00BF6DC3">
        <w:rPr>
          <w:sz w:val="28"/>
          <w:szCs w:val="28"/>
        </w:rPr>
        <w:t xml:space="preserve"> </w:t>
      </w:r>
      <w:proofErr w:type="spellStart"/>
      <w:r w:rsidRPr="00BF6DC3">
        <w:rPr>
          <w:sz w:val="28"/>
          <w:szCs w:val="28"/>
        </w:rPr>
        <w:t>потенціал</w:t>
      </w:r>
      <w:proofErr w:type="spellEnd"/>
      <w:r w:rsidRPr="00BF6DC3">
        <w:rPr>
          <w:sz w:val="28"/>
          <w:szCs w:val="28"/>
        </w:rPr>
        <w:t xml:space="preserve"> для </w:t>
      </w:r>
      <w:proofErr w:type="spellStart"/>
      <w:r w:rsidRPr="00BF6DC3">
        <w:rPr>
          <w:sz w:val="28"/>
          <w:szCs w:val="28"/>
        </w:rPr>
        <w:t>покращення</w:t>
      </w:r>
      <w:proofErr w:type="spellEnd"/>
      <w:r w:rsidRPr="00BF6DC3">
        <w:rPr>
          <w:sz w:val="28"/>
          <w:szCs w:val="28"/>
        </w:rPr>
        <w:t xml:space="preserve"> </w:t>
      </w:r>
      <w:proofErr w:type="spellStart"/>
      <w:r w:rsidRPr="00BF6DC3">
        <w:rPr>
          <w:sz w:val="28"/>
          <w:szCs w:val="28"/>
        </w:rPr>
        <w:t>якості</w:t>
      </w:r>
      <w:proofErr w:type="spellEnd"/>
      <w:r w:rsidRPr="00BF6DC3">
        <w:rPr>
          <w:sz w:val="28"/>
          <w:szCs w:val="28"/>
        </w:rPr>
        <w:t xml:space="preserve"> </w:t>
      </w:r>
      <w:proofErr w:type="spellStart"/>
      <w:r w:rsidRPr="00BF6DC3">
        <w:rPr>
          <w:sz w:val="28"/>
          <w:szCs w:val="28"/>
        </w:rPr>
        <w:t>життя</w:t>
      </w:r>
      <w:proofErr w:type="spellEnd"/>
      <w:r w:rsidRPr="00BF6DC3">
        <w:rPr>
          <w:sz w:val="28"/>
          <w:szCs w:val="28"/>
        </w:rPr>
        <w:t xml:space="preserve"> та </w:t>
      </w:r>
      <w:proofErr w:type="spellStart"/>
      <w:r w:rsidRPr="00BF6DC3">
        <w:rPr>
          <w:sz w:val="28"/>
          <w:szCs w:val="28"/>
        </w:rPr>
        <w:t>створення</w:t>
      </w:r>
      <w:proofErr w:type="spellEnd"/>
      <w:r w:rsidRPr="00BF6DC3">
        <w:rPr>
          <w:sz w:val="28"/>
          <w:szCs w:val="28"/>
        </w:rPr>
        <w:t xml:space="preserve"> </w:t>
      </w:r>
      <w:proofErr w:type="spellStart"/>
      <w:r w:rsidRPr="00BF6DC3">
        <w:rPr>
          <w:sz w:val="28"/>
          <w:szCs w:val="28"/>
        </w:rPr>
        <w:t>рівних</w:t>
      </w:r>
      <w:proofErr w:type="spellEnd"/>
      <w:r w:rsidRPr="00BF6DC3">
        <w:rPr>
          <w:sz w:val="28"/>
          <w:szCs w:val="28"/>
        </w:rPr>
        <w:t xml:space="preserve"> </w:t>
      </w:r>
      <w:proofErr w:type="spellStart"/>
      <w:r w:rsidRPr="00BF6DC3">
        <w:rPr>
          <w:sz w:val="28"/>
          <w:szCs w:val="28"/>
        </w:rPr>
        <w:t>можливостей</w:t>
      </w:r>
      <w:proofErr w:type="spellEnd"/>
      <w:r w:rsidRPr="00BF6DC3">
        <w:rPr>
          <w:sz w:val="28"/>
          <w:szCs w:val="28"/>
        </w:rPr>
        <w:t xml:space="preserve"> для </w:t>
      </w:r>
      <w:proofErr w:type="spellStart"/>
      <w:r w:rsidRPr="00BF6DC3">
        <w:rPr>
          <w:sz w:val="28"/>
          <w:szCs w:val="28"/>
        </w:rPr>
        <w:t>всіх</w:t>
      </w:r>
      <w:proofErr w:type="spellEnd"/>
      <w:r w:rsidRPr="00BF6DC3">
        <w:rPr>
          <w:sz w:val="28"/>
          <w:szCs w:val="28"/>
        </w:rPr>
        <w:t xml:space="preserve"> </w:t>
      </w:r>
      <w:proofErr w:type="spellStart"/>
      <w:r w:rsidRPr="00BF6DC3">
        <w:rPr>
          <w:sz w:val="28"/>
          <w:szCs w:val="28"/>
        </w:rPr>
        <w:t>верств</w:t>
      </w:r>
      <w:proofErr w:type="spellEnd"/>
      <w:r w:rsidRPr="00BF6DC3">
        <w:rPr>
          <w:sz w:val="28"/>
          <w:szCs w:val="28"/>
        </w:rPr>
        <w:t xml:space="preserve"> </w:t>
      </w:r>
      <w:proofErr w:type="spellStart"/>
      <w:r w:rsidRPr="00BF6DC3">
        <w:rPr>
          <w:sz w:val="28"/>
          <w:szCs w:val="28"/>
        </w:rPr>
        <w:t>населення</w:t>
      </w:r>
      <w:proofErr w:type="spellEnd"/>
      <w:r w:rsidRPr="00BF6DC3">
        <w:rPr>
          <w:sz w:val="28"/>
          <w:szCs w:val="28"/>
        </w:rPr>
        <w:t xml:space="preserve">. </w:t>
      </w:r>
      <w:proofErr w:type="spellStart"/>
      <w:r w:rsidRPr="00BF6DC3">
        <w:rPr>
          <w:sz w:val="28"/>
          <w:szCs w:val="28"/>
        </w:rPr>
        <w:t>Завдяки</w:t>
      </w:r>
      <w:proofErr w:type="spellEnd"/>
      <w:r w:rsidRPr="00BF6DC3">
        <w:rPr>
          <w:sz w:val="28"/>
          <w:szCs w:val="28"/>
        </w:rPr>
        <w:t xml:space="preserve"> </w:t>
      </w:r>
      <w:proofErr w:type="spellStart"/>
      <w:r w:rsidRPr="00BF6DC3">
        <w:rPr>
          <w:sz w:val="28"/>
          <w:szCs w:val="28"/>
        </w:rPr>
        <w:t>цифровим</w:t>
      </w:r>
      <w:proofErr w:type="spellEnd"/>
      <w:r w:rsidRPr="00BF6DC3">
        <w:rPr>
          <w:sz w:val="28"/>
          <w:szCs w:val="28"/>
        </w:rPr>
        <w:t xml:space="preserve"> платформам, </w:t>
      </w:r>
      <w:proofErr w:type="spellStart"/>
      <w:r w:rsidRPr="00BF6DC3">
        <w:rPr>
          <w:sz w:val="28"/>
          <w:szCs w:val="28"/>
        </w:rPr>
        <w:t>інклюзивним</w:t>
      </w:r>
      <w:proofErr w:type="spellEnd"/>
      <w:r w:rsidRPr="00BF6DC3">
        <w:rPr>
          <w:sz w:val="28"/>
          <w:szCs w:val="28"/>
        </w:rPr>
        <w:t xml:space="preserve"> моделям та </w:t>
      </w:r>
      <w:proofErr w:type="spellStart"/>
      <w:r w:rsidRPr="00BF6DC3">
        <w:rPr>
          <w:sz w:val="28"/>
          <w:szCs w:val="28"/>
        </w:rPr>
        <w:t>новітнім</w:t>
      </w:r>
      <w:proofErr w:type="spellEnd"/>
      <w:r w:rsidRPr="00BF6DC3">
        <w:rPr>
          <w:sz w:val="28"/>
          <w:szCs w:val="28"/>
        </w:rPr>
        <w:t xml:space="preserve"> </w:t>
      </w:r>
      <w:proofErr w:type="spellStart"/>
      <w:r w:rsidRPr="00BF6DC3">
        <w:rPr>
          <w:sz w:val="28"/>
          <w:szCs w:val="28"/>
        </w:rPr>
        <w:t>технологіям</w:t>
      </w:r>
      <w:proofErr w:type="spellEnd"/>
      <w:r w:rsidRPr="00BF6DC3">
        <w:rPr>
          <w:sz w:val="28"/>
          <w:szCs w:val="28"/>
        </w:rPr>
        <w:t xml:space="preserve"> </w:t>
      </w:r>
      <w:proofErr w:type="spellStart"/>
      <w:r w:rsidRPr="00BF6DC3">
        <w:rPr>
          <w:sz w:val="28"/>
          <w:szCs w:val="28"/>
        </w:rPr>
        <w:t>стає</w:t>
      </w:r>
      <w:proofErr w:type="spellEnd"/>
      <w:r w:rsidRPr="00BF6DC3">
        <w:rPr>
          <w:sz w:val="28"/>
          <w:szCs w:val="28"/>
        </w:rPr>
        <w:t xml:space="preserve"> </w:t>
      </w:r>
      <w:proofErr w:type="spellStart"/>
      <w:r w:rsidRPr="00BF6DC3">
        <w:rPr>
          <w:sz w:val="28"/>
          <w:szCs w:val="28"/>
        </w:rPr>
        <w:t>можливим</w:t>
      </w:r>
      <w:proofErr w:type="spellEnd"/>
      <w:r w:rsidRPr="00BF6DC3">
        <w:rPr>
          <w:sz w:val="28"/>
          <w:szCs w:val="28"/>
        </w:rPr>
        <w:t xml:space="preserve"> </w:t>
      </w:r>
      <w:proofErr w:type="spellStart"/>
      <w:r w:rsidRPr="00BF6DC3">
        <w:rPr>
          <w:sz w:val="28"/>
          <w:szCs w:val="28"/>
        </w:rPr>
        <w:t>створення</w:t>
      </w:r>
      <w:proofErr w:type="spellEnd"/>
      <w:r w:rsidRPr="00BF6DC3">
        <w:rPr>
          <w:sz w:val="28"/>
          <w:szCs w:val="28"/>
        </w:rPr>
        <w:t xml:space="preserve"> </w:t>
      </w:r>
      <w:proofErr w:type="spellStart"/>
      <w:r w:rsidRPr="00BF6DC3">
        <w:rPr>
          <w:sz w:val="28"/>
          <w:szCs w:val="28"/>
        </w:rPr>
        <w:t>більш</w:t>
      </w:r>
      <w:proofErr w:type="spellEnd"/>
      <w:r w:rsidRPr="00BF6DC3">
        <w:rPr>
          <w:sz w:val="28"/>
          <w:szCs w:val="28"/>
        </w:rPr>
        <w:t xml:space="preserve"> </w:t>
      </w:r>
      <w:proofErr w:type="spellStart"/>
      <w:r w:rsidRPr="00BF6DC3">
        <w:rPr>
          <w:sz w:val="28"/>
          <w:szCs w:val="28"/>
        </w:rPr>
        <w:t>адаптивних</w:t>
      </w:r>
      <w:proofErr w:type="spellEnd"/>
      <w:r w:rsidRPr="00BF6DC3">
        <w:rPr>
          <w:sz w:val="28"/>
          <w:szCs w:val="28"/>
        </w:rPr>
        <w:t xml:space="preserve"> і </w:t>
      </w:r>
      <w:proofErr w:type="spellStart"/>
      <w:r w:rsidRPr="00BF6DC3">
        <w:rPr>
          <w:sz w:val="28"/>
          <w:szCs w:val="28"/>
        </w:rPr>
        <w:t>ефективних</w:t>
      </w:r>
      <w:proofErr w:type="spellEnd"/>
      <w:r w:rsidRPr="00BF6DC3">
        <w:rPr>
          <w:sz w:val="28"/>
          <w:szCs w:val="28"/>
        </w:rPr>
        <w:t xml:space="preserve"> </w:t>
      </w:r>
      <w:proofErr w:type="spellStart"/>
      <w:r w:rsidRPr="00BF6DC3">
        <w:rPr>
          <w:sz w:val="28"/>
          <w:szCs w:val="28"/>
        </w:rPr>
        <w:t>соціальних</w:t>
      </w:r>
      <w:proofErr w:type="spellEnd"/>
      <w:r w:rsidRPr="00BF6DC3">
        <w:rPr>
          <w:sz w:val="28"/>
          <w:szCs w:val="28"/>
        </w:rPr>
        <w:t xml:space="preserve"> систем, </w:t>
      </w:r>
      <w:proofErr w:type="spellStart"/>
      <w:r w:rsidRPr="00BF6DC3">
        <w:rPr>
          <w:sz w:val="28"/>
          <w:szCs w:val="28"/>
        </w:rPr>
        <w:t>які</w:t>
      </w:r>
      <w:proofErr w:type="spellEnd"/>
      <w:r w:rsidRPr="00BF6DC3">
        <w:rPr>
          <w:sz w:val="28"/>
          <w:szCs w:val="28"/>
        </w:rPr>
        <w:t xml:space="preserve"> </w:t>
      </w:r>
      <w:proofErr w:type="spellStart"/>
      <w:r w:rsidRPr="00BF6DC3">
        <w:rPr>
          <w:sz w:val="28"/>
          <w:szCs w:val="28"/>
        </w:rPr>
        <w:t>можуть</w:t>
      </w:r>
      <w:proofErr w:type="spellEnd"/>
      <w:r w:rsidRPr="00BF6DC3">
        <w:rPr>
          <w:sz w:val="28"/>
          <w:szCs w:val="28"/>
        </w:rPr>
        <w:t xml:space="preserve"> </w:t>
      </w:r>
      <w:proofErr w:type="spellStart"/>
      <w:r w:rsidRPr="00BF6DC3">
        <w:rPr>
          <w:sz w:val="28"/>
          <w:szCs w:val="28"/>
        </w:rPr>
        <w:t>реагувати</w:t>
      </w:r>
      <w:proofErr w:type="spellEnd"/>
      <w:r w:rsidRPr="00BF6DC3">
        <w:rPr>
          <w:sz w:val="28"/>
          <w:szCs w:val="28"/>
        </w:rPr>
        <w:t xml:space="preserve"> на </w:t>
      </w:r>
      <w:proofErr w:type="spellStart"/>
      <w:r w:rsidRPr="00BF6DC3">
        <w:rPr>
          <w:sz w:val="28"/>
          <w:szCs w:val="28"/>
        </w:rPr>
        <w:t>швидко</w:t>
      </w:r>
      <w:proofErr w:type="spellEnd"/>
      <w:r w:rsidRPr="00BF6DC3">
        <w:rPr>
          <w:sz w:val="28"/>
          <w:szCs w:val="28"/>
        </w:rPr>
        <w:t xml:space="preserve"> </w:t>
      </w:r>
      <w:proofErr w:type="spellStart"/>
      <w:r w:rsidRPr="00BF6DC3">
        <w:rPr>
          <w:sz w:val="28"/>
          <w:szCs w:val="28"/>
        </w:rPr>
        <w:t>змінювані</w:t>
      </w:r>
      <w:proofErr w:type="spellEnd"/>
      <w:r w:rsidRPr="00BF6DC3">
        <w:rPr>
          <w:sz w:val="28"/>
          <w:szCs w:val="28"/>
        </w:rPr>
        <w:t xml:space="preserve"> </w:t>
      </w:r>
      <w:proofErr w:type="spellStart"/>
      <w:r w:rsidRPr="00BF6DC3">
        <w:rPr>
          <w:sz w:val="28"/>
          <w:szCs w:val="28"/>
        </w:rPr>
        <w:t>соціальні</w:t>
      </w:r>
      <w:proofErr w:type="spellEnd"/>
      <w:r w:rsidRPr="00BF6DC3">
        <w:rPr>
          <w:sz w:val="28"/>
          <w:szCs w:val="28"/>
        </w:rPr>
        <w:t xml:space="preserve"> </w:t>
      </w:r>
      <w:proofErr w:type="spellStart"/>
      <w:r w:rsidRPr="00BF6DC3">
        <w:rPr>
          <w:sz w:val="28"/>
          <w:szCs w:val="28"/>
        </w:rPr>
        <w:t>реалії</w:t>
      </w:r>
      <w:proofErr w:type="spellEnd"/>
      <w:r w:rsidRPr="00BF6DC3">
        <w:rPr>
          <w:sz w:val="28"/>
          <w:szCs w:val="28"/>
        </w:rPr>
        <w:t xml:space="preserve"> та </w:t>
      </w:r>
      <w:proofErr w:type="spellStart"/>
      <w:r w:rsidRPr="00BF6DC3">
        <w:rPr>
          <w:sz w:val="28"/>
          <w:szCs w:val="28"/>
        </w:rPr>
        <w:t>допомогти</w:t>
      </w:r>
      <w:proofErr w:type="spellEnd"/>
      <w:r w:rsidRPr="00BF6DC3">
        <w:rPr>
          <w:sz w:val="28"/>
          <w:szCs w:val="28"/>
        </w:rPr>
        <w:t xml:space="preserve"> </w:t>
      </w:r>
      <w:proofErr w:type="spellStart"/>
      <w:r w:rsidRPr="00BF6DC3">
        <w:rPr>
          <w:sz w:val="28"/>
          <w:szCs w:val="28"/>
        </w:rPr>
        <w:t>громадянам</w:t>
      </w:r>
      <w:proofErr w:type="spellEnd"/>
      <w:r w:rsidRPr="00BF6DC3">
        <w:rPr>
          <w:sz w:val="28"/>
          <w:szCs w:val="28"/>
        </w:rPr>
        <w:t xml:space="preserve"> у </w:t>
      </w:r>
      <w:proofErr w:type="spellStart"/>
      <w:r w:rsidRPr="00BF6DC3">
        <w:rPr>
          <w:sz w:val="28"/>
          <w:szCs w:val="28"/>
        </w:rPr>
        <w:t>складних</w:t>
      </w:r>
      <w:proofErr w:type="spellEnd"/>
      <w:r w:rsidRPr="00BF6DC3">
        <w:rPr>
          <w:sz w:val="28"/>
          <w:szCs w:val="28"/>
        </w:rPr>
        <w:t xml:space="preserve"> </w:t>
      </w:r>
      <w:proofErr w:type="spellStart"/>
      <w:r w:rsidRPr="00BF6DC3">
        <w:rPr>
          <w:sz w:val="28"/>
          <w:szCs w:val="28"/>
        </w:rPr>
        <w:t>життєвих</w:t>
      </w:r>
      <w:proofErr w:type="spellEnd"/>
      <w:r w:rsidRPr="00BF6DC3">
        <w:rPr>
          <w:sz w:val="28"/>
          <w:szCs w:val="28"/>
        </w:rPr>
        <w:t xml:space="preserve"> </w:t>
      </w:r>
      <w:proofErr w:type="spellStart"/>
      <w:r w:rsidRPr="00BF6DC3">
        <w:rPr>
          <w:sz w:val="28"/>
          <w:szCs w:val="28"/>
        </w:rPr>
        <w:t>ситуаціях</w:t>
      </w:r>
      <w:proofErr w:type="spellEnd"/>
      <w:r w:rsidRPr="00BF6DC3">
        <w:rPr>
          <w:sz w:val="28"/>
          <w:szCs w:val="28"/>
        </w:rPr>
        <w:t>.</w:t>
      </w:r>
    </w:p>
    <w:p w14:paraId="682C8A49" w14:textId="77777777" w:rsidR="006C5739" w:rsidRPr="00D2400F"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644BBC">
        <w:rPr>
          <w:bCs/>
          <w:color w:val="000000"/>
          <w:kern w:val="1"/>
          <w:sz w:val="28"/>
          <w:szCs w:val="28"/>
          <w:lang w:val="uk-UA" w:eastAsia="uk-UA"/>
        </w:rPr>
        <w:t>Важливим інструментом реалізації інновацій у соціальній сфері на сучасному етапі є підготовка та реалізація регіональних та місцевих соціальних програм</w:t>
      </w:r>
      <w:r w:rsidRPr="008774B6">
        <w:rPr>
          <w:bCs/>
          <w:color w:val="000000"/>
          <w:kern w:val="1"/>
          <w:sz w:val="28"/>
          <w:szCs w:val="28"/>
          <w:lang w:val="uk-UA" w:eastAsia="uk-UA"/>
        </w:rPr>
        <w:t>.</w:t>
      </w:r>
      <w:r>
        <w:rPr>
          <w:b/>
          <w:color w:val="000000"/>
          <w:kern w:val="1"/>
          <w:sz w:val="28"/>
          <w:szCs w:val="28"/>
          <w:lang w:val="uk-UA" w:eastAsia="uk-UA"/>
        </w:rPr>
        <w:t xml:space="preserve"> </w:t>
      </w:r>
      <w:r w:rsidRPr="00D2400F">
        <w:rPr>
          <w:color w:val="000000"/>
          <w:kern w:val="1"/>
          <w:sz w:val="28"/>
          <w:szCs w:val="28"/>
          <w:lang w:val="uk-UA" w:eastAsia="uk-UA"/>
        </w:rPr>
        <w:t xml:space="preserve">Нагальною потребою сьогодення є створення нової системи соціального захисту населення на місцях, і регіони у цьому процесі мають відігравати провідну роль. </w:t>
      </w:r>
    </w:p>
    <w:p w14:paraId="0FC20A7C" w14:textId="77777777" w:rsidR="006C5739"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D2400F">
        <w:rPr>
          <w:color w:val="000000"/>
          <w:kern w:val="1"/>
          <w:sz w:val="28"/>
          <w:szCs w:val="28"/>
          <w:lang w:val="uk-UA" w:eastAsia="uk-UA"/>
        </w:rPr>
        <w:t xml:space="preserve">Дієвим механізмом реалізації соціальної функції в регіонах </w:t>
      </w:r>
      <w:r>
        <w:rPr>
          <w:color w:val="000000"/>
          <w:kern w:val="1"/>
          <w:sz w:val="28"/>
          <w:szCs w:val="28"/>
          <w:lang w:val="uk-UA" w:eastAsia="uk-UA"/>
        </w:rPr>
        <w:t xml:space="preserve">та територіальних громадах </w:t>
      </w:r>
      <w:r w:rsidRPr="00D2400F">
        <w:rPr>
          <w:color w:val="000000"/>
          <w:kern w:val="1"/>
          <w:sz w:val="28"/>
          <w:szCs w:val="28"/>
          <w:lang w:val="uk-UA" w:eastAsia="uk-UA"/>
        </w:rPr>
        <w:t xml:space="preserve">є </w:t>
      </w:r>
      <w:r w:rsidRPr="00C96BF2">
        <w:rPr>
          <w:b/>
          <w:bCs/>
          <w:i/>
          <w:iCs/>
          <w:color w:val="000000"/>
          <w:kern w:val="1"/>
          <w:sz w:val="28"/>
          <w:szCs w:val="28"/>
          <w:lang w:val="uk-UA" w:eastAsia="uk-UA"/>
        </w:rPr>
        <w:t>соціальні програми</w:t>
      </w:r>
      <w:r w:rsidRPr="00C96BF2">
        <w:rPr>
          <w:color w:val="000000"/>
          <w:kern w:val="1"/>
          <w:sz w:val="28"/>
          <w:szCs w:val="28"/>
          <w:lang w:val="uk-UA" w:eastAsia="uk-UA"/>
        </w:rPr>
        <w:t xml:space="preserve"> (</w:t>
      </w:r>
      <w:r>
        <w:rPr>
          <w:color w:val="000000"/>
          <w:kern w:val="1"/>
          <w:sz w:val="28"/>
          <w:szCs w:val="28"/>
          <w:lang w:val="uk-UA" w:eastAsia="uk-UA"/>
        </w:rPr>
        <w:t>місцеві цільові програми). Соціальна програма – це «</w:t>
      </w:r>
      <w:r w:rsidRPr="00D2400F">
        <w:rPr>
          <w:color w:val="000000"/>
          <w:kern w:val="1"/>
          <w:sz w:val="28"/>
          <w:szCs w:val="28"/>
          <w:lang w:val="uk-UA" w:eastAsia="uk-UA"/>
        </w:rPr>
        <w:t>систем</w:t>
      </w:r>
      <w:r>
        <w:rPr>
          <w:color w:val="000000"/>
          <w:kern w:val="1"/>
          <w:sz w:val="28"/>
          <w:szCs w:val="28"/>
          <w:lang w:val="uk-UA" w:eastAsia="uk-UA"/>
        </w:rPr>
        <w:t>а</w:t>
      </w:r>
      <w:r w:rsidRPr="00D2400F">
        <w:rPr>
          <w:color w:val="000000"/>
          <w:kern w:val="1"/>
          <w:sz w:val="28"/>
          <w:szCs w:val="28"/>
          <w:lang w:val="uk-UA" w:eastAsia="uk-UA"/>
        </w:rPr>
        <w:t xml:space="preserve">, яку можна визначити як сукупність взаємопов’язаних дій або заходів, спрямованих на досягнення певних результатів у сфері соціального захисту, забезпечену фінансовими та організаційними </w:t>
      </w:r>
      <w:r w:rsidRPr="00D2400F">
        <w:rPr>
          <w:color w:val="000000"/>
          <w:kern w:val="1"/>
          <w:sz w:val="28"/>
          <w:szCs w:val="28"/>
          <w:lang w:val="uk-UA" w:eastAsia="uk-UA"/>
        </w:rPr>
        <w:lastRenderedPageBreak/>
        <w:t>ресурсами</w:t>
      </w:r>
      <w:r>
        <w:rPr>
          <w:color w:val="000000"/>
          <w:kern w:val="1"/>
          <w:sz w:val="28"/>
          <w:szCs w:val="28"/>
          <w:lang w:val="uk-UA" w:eastAsia="uk-UA"/>
        </w:rPr>
        <w:t>»</w:t>
      </w:r>
      <w:r>
        <w:rPr>
          <w:rStyle w:val="aff6"/>
          <w:rFonts w:eastAsia="MS Mincho"/>
          <w:color w:val="000000"/>
          <w:kern w:val="1"/>
          <w:sz w:val="28"/>
          <w:szCs w:val="28"/>
          <w:lang w:eastAsia="uk-UA"/>
        </w:rPr>
        <w:footnoteReference w:id="104"/>
      </w:r>
      <w:r w:rsidRPr="00D2400F">
        <w:rPr>
          <w:color w:val="000000"/>
          <w:kern w:val="1"/>
          <w:sz w:val="28"/>
          <w:szCs w:val="28"/>
          <w:lang w:val="uk-UA" w:eastAsia="uk-UA"/>
        </w:rPr>
        <w:t>. Результатами соціальних програм, як правило, є покращення рівня або якості життя певних груп населення, а також їх соціальний захист.</w:t>
      </w:r>
    </w:p>
    <w:p w14:paraId="2218E31B" w14:textId="77777777" w:rsidR="006C5739" w:rsidRPr="00D2400F"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D2400F">
        <w:rPr>
          <w:color w:val="000000"/>
          <w:kern w:val="1"/>
          <w:sz w:val="28"/>
          <w:szCs w:val="28"/>
          <w:lang w:val="uk-UA" w:eastAsia="uk-UA"/>
        </w:rPr>
        <w:t>Соціальна програма, як будь-яка система, має певн</w:t>
      </w:r>
      <w:r>
        <w:rPr>
          <w:color w:val="000000"/>
          <w:kern w:val="1"/>
          <w:sz w:val="28"/>
          <w:szCs w:val="28"/>
          <w:lang w:val="uk-UA" w:eastAsia="uk-UA"/>
        </w:rPr>
        <w:t>у структуру</w:t>
      </w:r>
      <w:r w:rsidRPr="00D2400F">
        <w:rPr>
          <w:color w:val="000000"/>
          <w:kern w:val="1"/>
          <w:sz w:val="28"/>
          <w:szCs w:val="28"/>
          <w:lang w:val="uk-UA" w:eastAsia="uk-UA"/>
        </w:rPr>
        <w:t>. Компоненти програми – це окремі програмні дії або заходи.</w:t>
      </w:r>
      <w:r>
        <w:rPr>
          <w:color w:val="000000"/>
          <w:kern w:val="1"/>
          <w:sz w:val="28"/>
          <w:szCs w:val="28"/>
          <w:lang w:val="uk-UA" w:eastAsia="uk-UA"/>
        </w:rPr>
        <w:t xml:space="preserve"> </w:t>
      </w:r>
      <w:r w:rsidRPr="00D2400F">
        <w:rPr>
          <w:color w:val="000000"/>
          <w:kern w:val="1"/>
          <w:sz w:val="28"/>
          <w:szCs w:val="28"/>
          <w:lang w:val="uk-UA" w:eastAsia="uk-UA"/>
        </w:rPr>
        <w:t xml:space="preserve">Структуру програми можна визначити як сукупність компонентів та її внутрішніх </w:t>
      </w:r>
      <w:proofErr w:type="spellStart"/>
      <w:r w:rsidRPr="00D2400F">
        <w:rPr>
          <w:color w:val="000000"/>
          <w:kern w:val="1"/>
          <w:sz w:val="28"/>
          <w:szCs w:val="28"/>
          <w:lang w:val="uk-UA" w:eastAsia="uk-UA"/>
        </w:rPr>
        <w:t>зв</w:t>
      </w:r>
      <w:r>
        <w:rPr>
          <w:color w:val="000000"/>
          <w:kern w:val="1"/>
          <w:sz w:val="28"/>
          <w:szCs w:val="28"/>
          <w:lang w:val="uk-UA" w:eastAsia="uk-UA"/>
        </w:rPr>
        <w:t>’</w:t>
      </w:r>
      <w:r w:rsidRPr="00D2400F">
        <w:rPr>
          <w:color w:val="000000"/>
          <w:kern w:val="1"/>
          <w:sz w:val="28"/>
          <w:szCs w:val="28"/>
          <w:lang w:val="uk-UA" w:eastAsia="uk-UA"/>
        </w:rPr>
        <w:t>язків</w:t>
      </w:r>
      <w:proofErr w:type="spellEnd"/>
      <w:r w:rsidRPr="00D2400F">
        <w:rPr>
          <w:color w:val="000000"/>
          <w:kern w:val="1"/>
          <w:sz w:val="28"/>
          <w:szCs w:val="28"/>
          <w:lang w:val="uk-UA" w:eastAsia="uk-UA"/>
        </w:rPr>
        <w:t>.</w:t>
      </w:r>
    </w:p>
    <w:p w14:paraId="2FCD5528" w14:textId="77777777" w:rsidR="006C5739" w:rsidRPr="00D2400F"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D2400F">
        <w:rPr>
          <w:color w:val="000000"/>
          <w:kern w:val="1"/>
          <w:sz w:val="28"/>
          <w:szCs w:val="28"/>
          <w:lang w:val="uk-UA" w:eastAsia="uk-UA"/>
        </w:rPr>
        <w:t xml:space="preserve">Методологічною основою розробки соціальних програм можна назвати </w:t>
      </w:r>
      <w:r w:rsidRPr="008901E3">
        <w:rPr>
          <w:i/>
          <w:iCs/>
          <w:color w:val="000000"/>
          <w:kern w:val="1"/>
          <w:sz w:val="28"/>
          <w:szCs w:val="28"/>
          <w:lang w:val="uk-UA" w:eastAsia="uk-UA"/>
        </w:rPr>
        <w:t>метод системного аналізу</w:t>
      </w:r>
      <w:r w:rsidRPr="00D2400F">
        <w:rPr>
          <w:color w:val="000000"/>
          <w:kern w:val="1"/>
          <w:sz w:val="28"/>
          <w:szCs w:val="28"/>
          <w:lang w:val="uk-UA" w:eastAsia="uk-UA"/>
        </w:rPr>
        <w:t>, який являє собою методологію прийняття рішень.</w:t>
      </w:r>
      <w:r>
        <w:rPr>
          <w:color w:val="000000"/>
          <w:kern w:val="1"/>
          <w:sz w:val="28"/>
          <w:szCs w:val="28"/>
          <w:lang w:val="uk-UA" w:eastAsia="uk-UA"/>
        </w:rPr>
        <w:t xml:space="preserve"> </w:t>
      </w:r>
    </w:p>
    <w:p w14:paraId="7348AAE8" w14:textId="77777777" w:rsidR="006C5739" w:rsidRDefault="006C5739" w:rsidP="006C5739">
      <w:pPr>
        <w:tabs>
          <w:tab w:val="left" w:pos="993"/>
        </w:tabs>
        <w:suppressAutoHyphens/>
        <w:overflowPunct/>
        <w:spacing w:line="276" w:lineRule="auto"/>
        <w:ind w:firstLine="709"/>
        <w:jc w:val="both"/>
        <w:textAlignment w:val="auto"/>
        <w:rPr>
          <w:color w:val="000000"/>
          <w:kern w:val="1"/>
          <w:sz w:val="28"/>
          <w:szCs w:val="28"/>
          <w:lang w:val="uk-UA" w:eastAsia="en-GB" w:bidi="hi-IN"/>
        </w:rPr>
      </w:pPr>
      <w:r w:rsidRPr="008901E3">
        <w:rPr>
          <w:color w:val="000000"/>
          <w:kern w:val="1"/>
          <w:sz w:val="28"/>
          <w:szCs w:val="28"/>
          <w:lang w:val="uk-UA" w:eastAsia="en-GB" w:bidi="hi-IN"/>
        </w:rPr>
        <w:t>Соціальна програма</w:t>
      </w:r>
      <w:r>
        <w:rPr>
          <w:color w:val="000000"/>
          <w:kern w:val="1"/>
          <w:sz w:val="28"/>
          <w:szCs w:val="28"/>
          <w:lang w:val="uk-UA" w:eastAsia="en-GB" w:bidi="hi-IN"/>
        </w:rPr>
        <w:t xml:space="preserve"> включає такі структурно-логічні елементи: </w:t>
      </w:r>
    </w:p>
    <w:p w14:paraId="45D17C25" w14:textId="77777777" w:rsidR="006C5739" w:rsidRPr="00124267" w:rsidRDefault="006C5739" w:rsidP="006C5739">
      <w:pPr>
        <w:pStyle w:val="a3"/>
        <w:numPr>
          <w:ilvl w:val="0"/>
          <w:numId w:val="211"/>
        </w:numPr>
        <w:tabs>
          <w:tab w:val="left" w:pos="993"/>
        </w:tabs>
        <w:suppressAutoHyphens/>
        <w:overflowPunct/>
        <w:spacing w:line="276" w:lineRule="auto"/>
        <w:jc w:val="both"/>
        <w:textAlignment w:val="auto"/>
        <w:rPr>
          <w:color w:val="000000"/>
          <w:kern w:val="1"/>
          <w:sz w:val="28"/>
          <w:szCs w:val="28"/>
          <w:lang w:val="uk-UA" w:eastAsia="en-GB" w:bidi="hi-IN"/>
        </w:rPr>
      </w:pPr>
      <w:r w:rsidRPr="00124267">
        <w:rPr>
          <w:color w:val="000000"/>
          <w:kern w:val="1"/>
          <w:sz w:val="28"/>
          <w:szCs w:val="28"/>
          <w:lang w:val="uk-UA" w:eastAsia="en-GB" w:bidi="hi-IN"/>
        </w:rPr>
        <w:t>науково-методичне забезпечення</w:t>
      </w:r>
      <w:r>
        <w:rPr>
          <w:color w:val="000000"/>
          <w:kern w:val="1"/>
          <w:sz w:val="28"/>
          <w:szCs w:val="28"/>
          <w:lang w:val="uk-UA" w:eastAsia="en-GB" w:bidi="hi-IN"/>
        </w:rPr>
        <w:t>;</w:t>
      </w:r>
    </w:p>
    <w:p w14:paraId="109466A5" w14:textId="77777777" w:rsidR="006C5739" w:rsidRPr="00124267" w:rsidRDefault="006C5739" w:rsidP="006C5739">
      <w:pPr>
        <w:pStyle w:val="a3"/>
        <w:numPr>
          <w:ilvl w:val="0"/>
          <w:numId w:val="210"/>
        </w:numPr>
        <w:tabs>
          <w:tab w:val="left" w:pos="709"/>
          <w:tab w:val="left" w:pos="993"/>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н</w:t>
      </w:r>
      <w:r w:rsidRPr="00124267">
        <w:rPr>
          <w:color w:val="000000"/>
          <w:kern w:val="1"/>
          <w:sz w:val="28"/>
          <w:szCs w:val="28"/>
          <w:lang w:val="uk-UA" w:eastAsia="en-GB" w:bidi="hi-IN"/>
        </w:rPr>
        <w:t>ормативно-правове забезпечення</w:t>
      </w:r>
      <w:r>
        <w:rPr>
          <w:color w:val="000000"/>
          <w:kern w:val="1"/>
          <w:sz w:val="28"/>
          <w:szCs w:val="28"/>
          <w:lang w:val="uk-UA" w:eastAsia="en-GB" w:bidi="hi-IN"/>
        </w:rPr>
        <w:t>;</w:t>
      </w:r>
    </w:p>
    <w:p w14:paraId="28327B32" w14:textId="77777777" w:rsidR="006C5739" w:rsidRPr="00124267" w:rsidRDefault="006C5739" w:rsidP="006C5739">
      <w:pPr>
        <w:pStyle w:val="a3"/>
        <w:numPr>
          <w:ilvl w:val="0"/>
          <w:numId w:val="210"/>
        </w:numPr>
        <w:tabs>
          <w:tab w:val="left" w:pos="709"/>
          <w:tab w:val="left" w:pos="993"/>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ф</w:t>
      </w:r>
      <w:r w:rsidRPr="00124267">
        <w:rPr>
          <w:color w:val="000000"/>
          <w:kern w:val="1"/>
          <w:sz w:val="28"/>
          <w:szCs w:val="28"/>
          <w:lang w:val="uk-UA" w:eastAsia="en-GB" w:bidi="hi-IN"/>
        </w:rPr>
        <w:t>інансове забезпечення</w:t>
      </w:r>
      <w:r>
        <w:rPr>
          <w:color w:val="000000"/>
          <w:kern w:val="1"/>
          <w:sz w:val="28"/>
          <w:szCs w:val="28"/>
          <w:lang w:val="uk-UA" w:eastAsia="en-GB" w:bidi="hi-IN"/>
        </w:rPr>
        <w:t>;</w:t>
      </w:r>
    </w:p>
    <w:p w14:paraId="33ACE9EF" w14:textId="77777777" w:rsidR="006C5739" w:rsidRDefault="006C5739" w:rsidP="006C5739">
      <w:pPr>
        <w:pStyle w:val="a3"/>
        <w:numPr>
          <w:ilvl w:val="0"/>
          <w:numId w:val="210"/>
        </w:numPr>
        <w:tabs>
          <w:tab w:val="left" w:pos="709"/>
          <w:tab w:val="left" w:pos="993"/>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о</w:t>
      </w:r>
      <w:r w:rsidRPr="00124267">
        <w:rPr>
          <w:color w:val="000000"/>
          <w:kern w:val="1"/>
          <w:sz w:val="28"/>
          <w:szCs w:val="28"/>
          <w:lang w:val="uk-UA" w:eastAsia="en-GB" w:bidi="hi-IN"/>
        </w:rPr>
        <w:t>рганізаційне забезпечення</w:t>
      </w:r>
      <w:r>
        <w:rPr>
          <w:color w:val="000000"/>
          <w:kern w:val="1"/>
          <w:sz w:val="28"/>
          <w:szCs w:val="28"/>
          <w:lang w:val="uk-UA" w:eastAsia="en-GB" w:bidi="hi-IN"/>
        </w:rPr>
        <w:t>.</w:t>
      </w:r>
    </w:p>
    <w:p w14:paraId="0B973538" w14:textId="77777777" w:rsidR="006C5739" w:rsidRPr="00124267" w:rsidRDefault="006C5739" w:rsidP="006C5739">
      <w:pPr>
        <w:pStyle w:val="a3"/>
        <w:tabs>
          <w:tab w:val="left" w:pos="1134"/>
        </w:tabs>
        <w:suppressAutoHyphens/>
        <w:overflowPunct/>
        <w:spacing w:line="276" w:lineRule="auto"/>
        <w:ind w:left="1069" w:hanging="360"/>
        <w:jc w:val="center"/>
        <w:textAlignment w:val="auto"/>
        <w:rPr>
          <w:b/>
          <w:bCs/>
          <w:color w:val="000000"/>
          <w:kern w:val="1"/>
          <w:sz w:val="28"/>
          <w:szCs w:val="28"/>
          <w:lang w:val="uk-UA" w:eastAsia="en-GB" w:bidi="hi-IN"/>
        </w:rPr>
      </w:pPr>
      <w:r w:rsidRPr="00F24E23">
        <w:rPr>
          <w:b/>
          <w:bCs/>
          <w:i/>
          <w:iCs/>
          <w:color w:val="000000"/>
          <w:kern w:val="1"/>
          <w:sz w:val="28"/>
          <w:szCs w:val="28"/>
          <w:lang w:val="uk-UA" w:eastAsia="en-GB" w:bidi="hi-IN"/>
        </w:rPr>
        <w:t>Етапи розробки соціальної програми</w:t>
      </w:r>
      <w:r w:rsidRPr="00DC689D">
        <w:rPr>
          <w:rStyle w:val="aff6"/>
          <w:rFonts w:eastAsia="MS Mincho"/>
          <w:color w:val="000000"/>
          <w:kern w:val="1"/>
          <w:sz w:val="28"/>
          <w:szCs w:val="28"/>
          <w:lang w:eastAsia="en-GB" w:bidi="hi-IN"/>
        </w:rPr>
        <w:footnoteReference w:id="105"/>
      </w:r>
      <w:r w:rsidRPr="00DC689D">
        <w:rPr>
          <w:color w:val="000000"/>
          <w:kern w:val="1"/>
          <w:sz w:val="28"/>
          <w:szCs w:val="28"/>
          <w:lang w:val="uk-UA" w:eastAsia="en-GB" w:bidi="hi-IN"/>
        </w:rPr>
        <w:t>:</w:t>
      </w:r>
    </w:p>
    <w:p w14:paraId="42E14C15" w14:textId="77777777" w:rsidR="006C5739" w:rsidRPr="008910F3" w:rsidRDefault="006C5739" w:rsidP="006C5739">
      <w:pPr>
        <w:pStyle w:val="a3"/>
        <w:numPr>
          <w:ilvl w:val="0"/>
          <w:numId w:val="197"/>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Обґрунтування необхідності розробки</w:t>
      </w:r>
    </w:p>
    <w:p w14:paraId="583097F2" w14:textId="77777777" w:rsidR="006C5739" w:rsidRPr="008910F3" w:rsidRDefault="006C5739" w:rsidP="006C5739">
      <w:pPr>
        <w:pStyle w:val="a3"/>
        <w:numPr>
          <w:ilvl w:val="0"/>
          <w:numId w:val="197"/>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Розробка необхідних нормативно-правових актів</w:t>
      </w:r>
    </w:p>
    <w:p w14:paraId="5B420258" w14:textId="77777777" w:rsidR="006C5739" w:rsidRPr="008910F3" w:rsidRDefault="006C5739" w:rsidP="006C5739">
      <w:pPr>
        <w:pStyle w:val="a3"/>
        <w:numPr>
          <w:ilvl w:val="0"/>
          <w:numId w:val="197"/>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Визначення обсягів та джерел фінансування</w:t>
      </w:r>
    </w:p>
    <w:p w14:paraId="0E60C53C" w14:textId="77777777" w:rsidR="006C5739" w:rsidRPr="008910F3" w:rsidRDefault="006C5739" w:rsidP="006C5739">
      <w:pPr>
        <w:pStyle w:val="a3"/>
        <w:numPr>
          <w:ilvl w:val="0"/>
          <w:numId w:val="197"/>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Підготовка необхідних кадрів</w:t>
      </w:r>
    </w:p>
    <w:p w14:paraId="317B4B6A" w14:textId="77777777" w:rsidR="006C5739" w:rsidRPr="008910F3" w:rsidRDefault="006C5739" w:rsidP="006C5739">
      <w:pPr>
        <w:pStyle w:val="a3"/>
        <w:numPr>
          <w:ilvl w:val="0"/>
          <w:numId w:val="197"/>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Узгодження нових правових актів з діючими</w:t>
      </w:r>
    </w:p>
    <w:p w14:paraId="6208F952" w14:textId="77777777" w:rsidR="006C5739" w:rsidRPr="008910F3" w:rsidRDefault="006C5739" w:rsidP="006C5739">
      <w:pPr>
        <w:pStyle w:val="a3"/>
        <w:numPr>
          <w:ilvl w:val="0"/>
          <w:numId w:val="197"/>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Організація структур</w:t>
      </w:r>
    </w:p>
    <w:p w14:paraId="0D51BA80" w14:textId="77777777" w:rsidR="006C5739" w:rsidRPr="008910F3" w:rsidRDefault="006C5739" w:rsidP="006C5739">
      <w:pPr>
        <w:pStyle w:val="a3"/>
        <w:numPr>
          <w:ilvl w:val="0"/>
          <w:numId w:val="198"/>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Здійснення фінансового контролю</w:t>
      </w:r>
    </w:p>
    <w:p w14:paraId="136C6FB5" w14:textId="77777777" w:rsidR="006C5739" w:rsidRPr="008910F3" w:rsidRDefault="006C5739" w:rsidP="006C5739">
      <w:pPr>
        <w:pStyle w:val="a3"/>
        <w:numPr>
          <w:ilvl w:val="0"/>
          <w:numId w:val="198"/>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Організація контролю</w:t>
      </w:r>
    </w:p>
    <w:p w14:paraId="420636DD" w14:textId="77777777" w:rsidR="006C5739" w:rsidRPr="008910F3" w:rsidRDefault="006C5739" w:rsidP="006C5739">
      <w:pPr>
        <w:pStyle w:val="a3"/>
        <w:numPr>
          <w:ilvl w:val="0"/>
          <w:numId w:val="198"/>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Формування конкретних заходів</w:t>
      </w:r>
    </w:p>
    <w:p w14:paraId="03739A66" w14:textId="77777777" w:rsidR="006C5739" w:rsidRPr="008910F3" w:rsidRDefault="006C5739" w:rsidP="006C5739">
      <w:pPr>
        <w:pStyle w:val="a3"/>
        <w:numPr>
          <w:ilvl w:val="0"/>
          <w:numId w:val="198"/>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Обґрунтування організаційного забезпечення</w:t>
      </w:r>
    </w:p>
    <w:p w14:paraId="04F6F3EE" w14:textId="77777777" w:rsidR="006C5739" w:rsidRDefault="006C5739" w:rsidP="006C5739">
      <w:pPr>
        <w:pStyle w:val="a3"/>
        <w:numPr>
          <w:ilvl w:val="0"/>
          <w:numId w:val="198"/>
        </w:numPr>
        <w:tabs>
          <w:tab w:val="left" w:pos="993"/>
        </w:tabs>
        <w:suppressAutoHyphens/>
        <w:overflowPunct/>
        <w:spacing w:line="276" w:lineRule="auto"/>
        <w:ind w:hanging="720"/>
        <w:jc w:val="both"/>
        <w:textAlignment w:val="auto"/>
        <w:rPr>
          <w:color w:val="000000"/>
          <w:kern w:val="1"/>
          <w:sz w:val="28"/>
          <w:szCs w:val="28"/>
          <w:lang w:val="uk-UA" w:eastAsia="en-GB" w:bidi="hi-IN"/>
        </w:rPr>
      </w:pPr>
      <w:r w:rsidRPr="008910F3">
        <w:rPr>
          <w:color w:val="000000"/>
          <w:kern w:val="1"/>
          <w:sz w:val="28"/>
          <w:szCs w:val="28"/>
          <w:lang w:val="uk-UA" w:eastAsia="en-GB" w:bidi="hi-IN"/>
        </w:rPr>
        <w:t>Оцінка очікуваних результатів</w:t>
      </w:r>
    </w:p>
    <w:p w14:paraId="10F89FC5"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Методологія розробки програм д</w:t>
      </w:r>
      <w:r>
        <w:rPr>
          <w:color w:val="000000"/>
          <w:kern w:val="1"/>
          <w:sz w:val="28"/>
          <w:szCs w:val="28"/>
          <w:lang w:val="uk-UA" w:eastAsia="en-GB" w:bidi="hi-IN"/>
        </w:rPr>
        <w:t>ає можливість</w:t>
      </w:r>
      <w:r w:rsidRPr="00D2400F">
        <w:rPr>
          <w:color w:val="000000"/>
          <w:kern w:val="1"/>
          <w:sz w:val="28"/>
          <w:szCs w:val="28"/>
          <w:lang w:val="uk-UA" w:eastAsia="en-GB" w:bidi="hi-IN"/>
        </w:rPr>
        <w:t xml:space="preserve"> відповісти на такі </w:t>
      </w:r>
      <w:r w:rsidRPr="008901E3">
        <w:rPr>
          <w:i/>
          <w:iCs/>
          <w:color w:val="000000"/>
          <w:kern w:val="1"/>
          <w:sz w:val="28"/>
          <w:szCs w:val="28"/>
          <w:lang w:val="uk-UA" w:eastAsia="en-GB" w:bidi="hi-IN"/>
        </w:rPr>
        <w:t>запитання</w:t>
      </w:r>
      <w:r w:rsidRPr="00D2400F">
        <w:rPr>
          <w:color w:val="000000"/>
          <w:kern w:val="1"/>
          <w:sz w:val="28"/>
          <w:szCs w:val="28"/>
          <w:lang w:val="uk-UA" w:eastAsia="en-GB" w:bidi="hi-IN"/>
        </w:rPr>
        <w:t>:</w:t>
      </w:r>
    </w:p>
    <w:p w14:paraId="2D1605C9" w14:textId="77777777" w:rsidR="006C5739" w:rsidRPr="00D2400F" w:rsidRDefault="006C5739" w:rsidP="006C5739">
      <w:pPr>
        <w:numPr>
          <w:ilvl w:val="0"/>
          <w:numId w:val="30"/>
        </w:numPr>
        <w:tabs>
          <w:tab w:val="left" w:pos="993"/>
          <w:tab w:val="left" w:pos="2880"/>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 xml:space="preserve"> </w:t>
      </w:r>
      <w:r w:rsidRPr="00D2400F">
        <w:rPr>
          <w:color w:val="000000"/>
          <w:kern w:val="1"/>
          <w:sz w:val="28"/>
          <w:szCs w:val="28"/>
          <w:lang w:val="uk-UA" w:eastAsia="en-GB" w:bidi="hi-IN"/>
        </w:rPr>
        <w:t>якими є цілі розвитку об</w:t>
      </w:r>
      <w:r>
        <w:rPr>
          <w:color w:val="000000"/>
          <w:kern w:val="1"/>
          <w:sz w:val="28"/>
          <w:szCs w:val="28"/>
          <w:lang w:val="uk-UA" w:eastAsia="en-GB" w:bidi="hi-IN"/>
        </w:rPr>
        <w:t>’</w:t>
      </w:r>
      <w:r w:rsidRPr="00D2400F">
        <w:rPr>
          <w:color w:val="000000"/>
          <w:kern w:val="1"/>
          <w:sz w:val="28"/>
          <w:szCs w:val="28"/>
          <w:lang w:val="uk-UA" w:eastAsia="en-GB" w:bidi="hi-IN"/>
        </w:rPr>
        <w:t>єкт</w:t>
      </w:r>
      <w:r>
        <w:rPr>
          <w:color w:val="000000"/>
          <w:kern w:val="1"/>
          <w:sz w:val="28"/>
          <w:szCs w:val="28"/>
          <w:lang w:val="uk-UA" w:eastAsia="en-GB" w:bidi="hi-IN"/>
        </w:rPr>
        <w:t>а</w:t>
      </w:r>
      <w:r w:rsidRPr="00D2400F">
        <w:rPr>
          <w:color w:val="000000"/>
          <w:kern w:val="1"/>
          <w:sz w:val="28"/>
          <w:szCs w:val="28"/>
          <w:lang w:val="uk-UA" w:eastAsia="en-GB" w:bidi="hi-IN"/>
        </w:rPr>
        <w:t xml:space="preserve"> програмування?</w:t>
      </w:r>
    </w:p>
    <w:p w14:paraId="40E8B2DB" w14:textId="77777777" w:rsidR="006C5739" w:rsidRPr="00D2400F" w:rsidRDefault="006C5739" w:rsidP="006C5739">
      <w:pPr>
        <w:numPr>
          <w:ilvl w:val="0"/>
          <w:numId w:val="30"/>
        </w:numPr>
        <w:tabs>
          <w:tab w:val="left" w:pos="993"/>
          <w:tab w:val="left" w:pos="2880"/>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 xml:space="preserve"> </w:t>
      </w:r>
      <w:r w:rsidRPr="00D2400F">
        <w:rPr>
          <w:color w:val="000000"/>
          <w:kern w:val="1"/>
          <w:sz w:val="28"/>
          <w:szCs w:val="28"/>
          <w:lang w:val="uk-UA" w:eastAsia="en-GB" w:bidi="hi-IN"/>
        </w:rPr>
        <w:t>якою має бути послідовність процесу прийняття рішень?</w:t>
      </w:r>
    </w:p>
    <w:p w14:paraId="3A22564C" w14:textId="77777777" w:rsidR="006C5739" w:rsidRPr="00D2400F" w:rsidRDefault="006C5739" w:rsidP="006C5739">
      <w:pPr>
        <w:numPr>
          <w:ilvl w:val="0"/>
          <w:numId w:val="30"/>
        </w:numPr>
        <w:tabs>
          <w:tab w:val="left" w:pos="993"/>
          <w:tab w:val="left" w:pos="2880"/>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 xml:space="preserve"> </w:t>
      </w:r>
      <w:r w:rsidRPr="00D2400F">
        <w:rPr>
          <w:color w:val="000000"/>
          <w:kern w:val="1"/>
          <w:sz w:val="28"/>
          <w:szCs w:val="28"/>
          <w:lang w:val="uk-UA" w:eastAsia="en-GB" w:bidi="hi-IN"/>
        </w:rPr>
        <w:t>яким вимогам мають відповідати програми?</w:t>
      </w:r>
    </w:p>
    <w:p w14:paraId="52557A2C" w14:textId="77777777" w:rsidR="006C5739" w:rsidRPr="00D2400F" w:rsidRDefault="006C5739" w:rsidP="006C5739">
      <w:pPr>
        <w:numPr>
          <w:ilvl w:val="0"/>
          <w:numId w:val="30"/>
        </w:numPr>
        <w:tabs>
          <w:tab w:val="left" w:pos="993"/>
          <w:tab w:val="left" w:pos="2880"/>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 xml:space="preserve"> </w:t>
      </w:r>
      <w:r w:rsidRPr="00D2400F">
        <w:rPr>
          <w:color w:val="000000"/>
          <w:kern w:val="1"/>
          <w:sz w:val="28"/>
          <w:szCs w:val="28"/>
          <w:lang w:val="uk-UA" w:eastAsia="en-GB" w:bidi="hi-IN"/>
        </w:rPr>
        <w:t>які методологічні підходи мають застосовуватись до вирішення певних проблем програмування?</w:t>
      </w:r>
    </w:p>
    <w:p w14:paraId="343CDEA6"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 xml:space="preserve">Логіка розробки програм полягає в упорядкованій послідовності, </w:t>
      </w:r>
      <w:proofErr w:type="spellStart"/>
      <w:r w:rsidRPr="00D2400F">
        <w:rPr>
          <w:color w:val="000000"/>
          <w:kern w:val="1"/>
          <w:sz w:val="28"/>
          <w:szCs w:val="28"/>
          <w:lang w:val="uk-UA" w:eastAsia="en-GB" w:bidi="hi-IN"/>
        </w:rPr>
        <w:lastRenderedPageBreak/>
        <w:t>взаємоузгодженості</w:t>
      </w:r>
      <w:proofErr w:type="spellEnd"/>
      <w:r w:rsidRPr="00D2400F">
        <w:rPr>
          <w:color w:val="000000"/>
          <w:kern w:val="1"/>
          <w:sz w:val="28"/>
          <w:szCs w:val="28"/>
          <w:lang w:val="uk-UA" w:eastAsia="en-GB" w:bidi="hi-IN"/>
        </w:rPr>
        <w:t xml:space="preserve"> </w:t>
      </w:r>
      <w:r>
        <w:rPr>
          <w:color w:val="000000"/>
          <w:kern w:val="1"/>
          <w:sz w:val="28"/>
          <w:szCs w:val="28"/>
          <w:lang w:val="uk-UA" w:eastAsia="en-GB" w:bidi="hi-IN"/>
        </w:rPr>
        <w:t>та</w:t>
      </w:r>
      <w:r w:rsidRPr="00D2400F">
        <w:rPr>
          <w:color w:val="000000"/>
          <w:kern w:val="1"/>
          <w:sz w:val="28"/>
          <w:szCs w:val="28"/>
          <w:lang w:val="uk-UA" w:eastAsia="en-GB" w:bidi="hi-IN"/>
        </w:rPr>
        <w:t xml:space="preserve"> обґрунтованості процедур програмування.</w:t>
      </w:r>
    </w:p>
    <w:p w14:paraId="1E365907"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 xml:space="preserve">Можна виділити такі структурні </w:t>
      </w:r>
      <w:r w:rsidRPr="008901E3">
        <w:rPr>
          <w:i/>
          <w:iCs/>
          <w:color w:val="000000"/>
          <w:kern w:val="1"/>
          <w:sz w:val="28"/>
          <w:szCs w:val="28"/>
          <w:lang w:val="uk-UA" w:eastAsia="en-GB" w:bidi="hi-IN"/>
        </w:rPr>
        <w:t>елементи логіки</w:t>
      </w:r>
      <w:r w:rsidRPr="00D2400F">
        <w:rPr>
          <w:color w:val="000000"/>
          <w:kern w:val="1"/>
          <w:sz w:val="28"/>
          <w:szCs w:val="28"/>
          <w:lang w:val="uk-UA" w:eastAsia="en-GB" w:bidi="hi-IN"/>
        </w:rPr>
        <w:t xml:space="preserve"> </w:t>
      </w:r>
      <w:r w:rsidRPr="008901E3">
        <w:rPr>
          <w:i/>
          <w:iCs/>
          <w:color w:val="000000"/>
          <w:kern w:val="1"/>
          <w:sz w:val="28"/>
          <w:szCs w:val="28"/>
          <w:lang w:val="uk-UA" w:eastAsia="en-GB" w:bidi="hi-IN"/>
        </w:rPr>
        <w:t>програмування</w:t>
      </w:r>
      <w:r w:rsidRPr="00D2400F">
        <w:rPr>
          <w:color w:val="000000"/>
          <w:kern w:val="1"/>
          <w:sz w:val="28"/>
          <w:szCs w:val="28"/>
          <w:lang w:val="uk-UA" w:eastAsia="en-GB" w:bidi="hi-IN"/>
        </w:rPr>
        <w:t>:</w:t>
      </w:r>
    </w:p>
    <w:p w14:paraId="26022967" w14:textId="77777777" w:rsidR="006C5739" w:rsidRPr="00D2400F" w:rsidRDefault="006C5739" w:rsidP="006C5739">
      <w:pPr>
        <w:numPr>
          <w:ilvl w:val="1"/>
          <w:numId w:val="31"/>
        </w:numPr>
        <w:tabs>
          <w:tab w:val="left" w:pos="993"/>
          <w:tab w:val="left" w:pos="4320"/>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визначення та формування цілі або системи цілей, які має досягти об'єкт програмування;</w:t>
      </w:r>
    </w:p>
    <w:p w14:paraId="3BFB0F50" w14:textId="77777777" w:rsidR="006C5739" w:rsidRPr="00D2400F" w:rsidRDefault="006C5739" w:rsidP="006C5739">
      <w:pPr>
        <w:numPr>
          <w:ilvl w:val="1"/>
          <w:numId w:val="31"/>
        </w:numPr>
        <w:tabs>
          <w:tab w:val="left" w:pos="993"/>
          <w:tab w:val="left" w:pos="4320"/>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аналіз вихідного рівня розвитку об</w:t>
      </w:r>
      <w:r>
        <w:rPr>
          <w:color w:val="000000"/>
          <w:kern w:val="1"/>
          <w:sz w:val="28"/>
          <w:szCs w:val="28"/>
          <w:lang w:val="uk-UA" w:eastAsia="en-GB" w:bidi="hi-IN"/>
        </w:rPr>
        <w:t>’</w:t>
      </w:r>
      <w:r w:rsidRPr="00D2400F">
        <w:rPr>
          <w:color w:val="000000"/>
          <w:kern w:val="1"/>
          <w:sz w:val="28"/>
          <w:szCs w:val="28"/>
          <w:lang w:val="uk-UA" w:eastAsia="en-GB" w:bidi="hi-IN"/>
        </w:rPr>
        <w:t>єкт</w:t>
      </w:r>
      <w:r>
        <w:rPr>
          <w:color w:val="000000"/>
          <w:kern w:val="1"/>
          <w:sz w:val="28"/>
          <w:szCs w:val="28"/>
          <w:lang w:val="uk-UA" w:eastAsia="en-GB" w:bidi="hi-IN"/>
        </w:rPr>
        <w:t>а</w:t>
      </w:r>
      <w:r w:rsidRPr="00D2400F">
        <w:rPr>
          <w:color w:val="000000"/>
          <w:kern w:val="1"/>
          <w:sz w:val="28"/>
          <w:szCs w:val="28"/>
          <w:lang w:val="uk-UA" w:eastAsia="en-GB" w:bidi="hi-IN"/>
        </w:rPr>
        <w:t xml:space="preserve"> програмування, уточнення його параметрів;</w:t>
      </w:r>
    </w:p>
    <w:p w14:paraId="29874110" w14:textId="77777777" w:rsidR="006C5739" w:rsidRPr="00D2400F" w:rsidRDefault="006C5739" w:rsidP="006C5739">
      <w:pPr>
        <w:numPr>
          <w:ilvl w:val="1"/>
          <w:numId w:val="31"/>
        </w:numPr>
        <w:tabs>
          <w:tab w:val="left" w:pos="993"/>
          <w:tab w:val="left" w:pos="4320"/>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 xml:space="preserve"> визначення обсягів змісту ресурсів, які будуть потрібні для розробки та впровадження програми;</w:t>
      </w:r>
    </w:p>
    <w:p w14:paraId="44D7C3DA" w14:textId="77777777" w:rsidR="006C5739" w:rsidRPr="00D2400F" w:rsidRDefault="006C5739" w:rsidP="006C5739">
      <w:pPr>
        <w:numPr>
          <w:ilvl w:val="1"/>
          <w:numId w:val="31"/>
        </w:numPr>
        <w:tabs>
          <w:tab w:val="left" w:pos="993"/>
          <w:tab w:val="left" w:pos="4320"/>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 xml:space="preserve"> аналіз можливих проблем та наслідків у результаті впровадження програми</w:t>
      </w:r>
      <w:r>
        <w:rPr>
          <w:rStyle w:val="aff6"/>
          <w:rFonts w:eastAsia="MS Mincho"/>
          <w:color w:val="000000"/>
          <w:kern w:val="1"/>
          <w:sz w:val="28"/>
          <w:szCs w:val="28"/>
          <w:lang w:eastAsia="en-GB" w:bidi="hi-IN"/>
        </w:rPr>
        <w:footnoteReference w:id="106"/>
      </w:r>
      <w:r w:rsidRPr="00D2400F">
        <w:rPr>
          <w:color w:val="000000"/>
          <w:kern w:val="1"/>
          <w:sz w:val="28"/>
          <w:szCs w:val="28"/>
          <w:lang w:val="uk-UA" w:eastAsia="en-GB" w:bidi="hi-IN"/>
        </w:rPr>
        <w:t xml:space="preserve">. </w:t>
      </w:r>
    </w:p>
    <w:p w14:paraId="24814F26" w14:textId="77777777" w:rsidR="006C5739" w:rsidRPr="00CD72C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CD72CF">
        <w:rPr>
          <w:sz w:val="28"/>
          <w:szCs w:val="28"/>
          <w:lang w:val="uk-UA"/>
        </w:rPr>
        <w:t xml:space="preserve">Громадське обговорення із зацікавленими сторонами є обов’язковою складовою процесу підготовки, вироблення та впровадження пропозицій щодо процесу розробки і функціонування місцевих цільових програм. Метою громадського обговорення є урахування думки, досвіду, позиції, інтересів та можливої участі у реалізації програми зацікавлених сторін: людей, установ, організацій, стан яких може змінитися внаслідок її реалізації. </w:t>
      </w:r>
    </w:p>
    <w:p w14:paraId="0FC62D30" w14:textId="77777777" w:rsidR="006C5739"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Класифікувати соціальні програми можна за різними критеріями: спрямованістю, територіальними масштабами, термінам дії, рівнем комплектності.</w:t>
      </w:r>
      <w:r>
        <w:rPr>
          <w:color w:val="000000"/>
          <w:kern w:val="1"/>
          <w:sz w:val="28"/>
          <w:szCs w:val="28"/>
          <w:lang w:val="uk-UA" w:eastAsia="en-GB" w:bidi="hi-IN"/>
        </w:rPr>
        <w:t xml:space="preserve"> </w:t>
      </w:r>
    </w:p>
    <w:p w14:paraId="40C04FBF"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8901E3">
        <w:rPr>
          <w:i/>
          <w:iCs/>
          <w:color w:val="000000"/>
          <w:kern w:val="1"/>
          <w:sz w:val="28"/>
          <w:szCs w:val="28"/>
          <w:lang w:val="uk-UA" w:eastAsia="en-GB" w:bidi="hi-IN"/>
        </w:rPr>
        <w:t>За спрямованістю</w:t>
      </w:r>
      <w:r w:rsidRPr="00D2400F">
        <w:rPr>
          <w:color w:val="000000"/>
          <w:kern w:val="1"/>
          <w:sz w:val="28"/>
          <w:szCs w:val="28"/>
          <w:lang w:val="uk-UA" w:eastAsia="en-GB" w:bidi="hi-IN"/>
        </w:rPr>
        <w:t xml:space="preserve"> програми розділяються на </w:t>
      </w:r>
      <w:r w:rsidRPr="008901E3">
        <w:rPr>
          <w:i/>
          <w:iCs/>
          <w:color w:val="000000"/>
          <w:kern w:val="1"/>
          <w:sz w:val="28"/>
          <w:szCs w:val="28"/>
          <w:lang w:val="uk-UA" w:eastAsia="en-GB" w:bidi="hi-IN"/>
        </w:rPr>
        <w:t>такі види</w:t>
      </w:r>
      <w:r w:rsidRPr="00D2400F">
        <w:rPr>
          <w:color w:val="000000"/>
          <w:kern w:val="1"/>
          <w:sz w:val="28"/>
          <w:szCs w:val="28"/>
          <w:lang w:val="uk-UA" w:eastAsia="en-GB" w:bidi="hi-IN"/>
        </w:rPr>
        <w:t>:</w:t>
      </w:r>
    </w:p>
    <w:p w14:paraId="2CC02CE7" w14:textId="77777777" w:rsidR="006C5739" w:rsidRPr="00D2400F" w:rsidRDefault="006C5739" w:rsidP="006C5739">
      <w:pPr>
        <w:pStyle w:val="a3"/>
        <w:numPr>
          <w:ilvl w:val="0"/>
          <w:numId w:val="35"/>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спрямовані на попередження негативних соціальних наслідків будь-яких процесів або явищ (програми соціального страхування)</w:t>
      </w:r>
      <w:r>
        <w:rPr>
          <w:color w:val="000000"/>
          <w:kern w:val="1"/>
          <w:sz w:val="28"/>
          <w:szCs w:val="28"/>
          <w:lang w:val="uk-UA" w:eastAsia="en-GB" w:bidi="hi-IN"/>
        </w:rPr>
        <w:t>;</w:t>
      </w:r>
    </w:p>
    <w:p w14:paraId="63875D94" w14:textId="77777777" w:rsidR="006C5739" w:rsidRPr="00D2400F" w:rsidRDefault="006C5739" w:rsidP="006C5739">
      <w:pPr>
        <w:pStyle w:val="a3"/>
        <w:numPr>
          <w:ilvl w:val="0"/>
          <w:numId w:val="35"/>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спрямовані на подолання негативних соціальних явищ або процесів – програми адресної допомоги, програми житлових субсидій</w:t>
      </w:r>
      <w:r>
        <w:rPr>
          <w:color w:val="000000"/>
          <w:kern w:val="1"/>
          <w:sz w:val="28"/>
          <w:szCs w:val="28"/>
          <w:lang w:val="uk-UA" w:eastAsia="en-GB" w:bidi="hi-IN"/>
        </w:rPr>
        <w:t>;</w:t>
      </w:r>
    </w:p>
    <w:p w14:paraId="5B1DD16D" w14:textId="77777777" w:rsidR="006C5739" w:rsidRPr="00D2400F" w:rsidRDefault="006C5739" w:rsidP="006C5739">
      <w:pPr>
        <w:pStyle w:val="a3"/>
        <w:numPr>
          <w:ilvl w:val="0"/>
          <w:numId w:val="35"/>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спрямовані на розвиток будь-якої соціальної сфери або соціальної групи (програма розвитку молоді або програма, спрямована на покращення здоров’я нації).</w:t>
      </w:r>
    </w:p>
    <w:p w14:paraId="21F83A8F"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Програми попередження й програми подолання є переважно універсальними типами, які застосовуються у багатьох країнах світу за схожими схемами. В основному ці програми мають постійний або довготривалий характер і діють на національному рівні.</w:t>
      </w:r>
      <w:r>
        <w:rPr>
          <w:color w:val="000000"/>
          <w:kern w:val="1"/>
          <w:sz w:val="28"/>
          <w:szCs w:val="28"/>
          <w:lang w:val="uk-UA" w:eastAsia="en-GB" w:bidi="hi-IN"/>
        </w:rPr>
        <w:t xml:space="preserve"> </w:t>
      </w:r>
      <w:r w:rsidRPr="00D2400F">
        <w:rPr>
          <w:color w:val="000000"/>
          <w:kern w:val="1"/>
          <w:sz w:val="28"/>
          <w:szCs w:val="28"/>
          <w:lang w:val="uk-UA" w:eastAsia="en-GB" w:bidi="hi-IN"/>
        </w:rPr>
        <w:t xml:space="preserve">Програми розвитку є специфічними програмами, кожна з них розробляється за своєю схемою. Ці програми мають обмежений термін дії, можуть бути різними за </w:t>
      </w:r>
      <w:proofErr w:type="spellStart"/>
      <w:r w:rsidRPr="00D2400F">
        <w:rPr>
          <w:color w:val="000000"/>
          <w:kern w:val="1"/>
          <w:sz w:val="28"/>
          <w:szCs w:val="28"/>
          <w:lang w:eastAsia="en-GB" w:bidi="hi-IN"/>
        </w:rPr>
        <w:t>мас</w:t>
      </w:r>
      <w:r w:rsidRPr="00D2400F">
        <w:rPr>
          <w:color w:val="000000"/>
          <w:kern w:val="1"/>
          <w:sz w:val="28"/>
          <w:szCs w:val="28"/>
          <w:lang w:val="uk-UA" w:eastAsia="en-GB" w:bidi="hi-IN"/>
        </w:rPr>
        <w:t>штабністю</w:t>
      </w:r>
      <w:proofErr w:type="spellEnd"/>
      <w:r w:rsidRPr="00D2400F">
        <w:rPr>
          <w:color w:val="000000"/>
          <w:kern w:val="1"/>
          <w:sz w:val="28"/>
          <w:szCs w:val="28"/>
          <w:lang w:val="uk-UA" w:eastAsia="en-GB" w:bidi="hi-IN"/>
        </w:rPr>
        <w:t>.</w:t>
      </w:r>
    </w:p>
    <w:p w14:paraId="4AEB525F"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 xml:space="preserve">За </w:t>
      </w:r>
      <w:r w:rsidRPr="008901E3">
        <w:rPr>
          <w:i/>
          <w:iCs/>
          <w:color w:val="000000"/>
          <w:kern w:val="1"/>
          <w:sz w:val="28"/>
          <w:szCs w:val="28"/>
          <w:lang w:val="uk-UA" w:eastAsia="en-GB" w:bidi="hi-IN"/>
        </w:rPr>
        <w:t>термінами дії</w:t>
      </w:r>
      <w:r w:rsidRPr="00D2400F">
        <w:rPr>
          <w:color w:val="000000"/>
          <w:kern w:val="1"/>
          <w:sz w:val="28"/>
          <w:szCs w:val="28"/>
          <w:lang w:val="uk-UA" w:eastAsia="en-GB" w:bidi="hi-IN"/>
        </w:rPr>
        <w:t xml:space="preserve">: короткострокові (на 1-2 роки), середньострокові (3-5 </w:t>
      </w:r>
      <w:r w:rsidRPr="00D2400F">
        <w:rPr>
          <w:color w:val="000000"/>
          <w:kern w:val="1"/>
          <w:sz w:val="28"/>
          <w:szCs w:val="28"/>
          <w:lang w:val="uk-UA" w:eastAsia="en-GB" w:bidi="hi-IN"/>
        </w:rPr>
        <w:lastRenderedPageBreak/>
        <w:t>років), довгострокові (8-10 років та більше), постійно діючі: програма соціального страхування, програма адресної допомоги малозабезпеченим верствам, програма допомоги сім'ям з дітьми.</w:t>
      </w:r>
    </w:p>
    <w:p w14:paraId="40C3D8DC"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 xml:space="preserve">За </w:t>
      </w:r>
      <w:proofErr w:type="spellStart"/>
      <w:r w:rsidRPr="008901E3">
        <w:rPr>
          <w:i/>
          <w:iCs/>
          <w:color w:val="000000"/>
          <w:kern w:val="1"/>
          <w:sz w:val="28"/>
          <w:szCs w:val="28"/>
          <w:lang w:eastAsia="en-GB" w:bidi="hi-IN"/>
        </w:rPr>
        <w:t>масштабністю</w:t>
      </w:r>
      <w:proofErr w:type="spellEnd"/>
      <w:r w:rsidRPr="00D2400F">
        <w:rPr>
          <w:color w:val="000000"/>
          <w:kern w:val="1"/>
          <w:sz w:val="28"/>
          <w:szCs w:val="28"/>
          <w:lang w:val="uk-UA" w:eastAsia="en-GB" w:bidi="hi-IN"/>
        </w:rPr>
        <w:t xml:space="preserve"> можна виділити: глобальні, регіональні, національні, територіальні програми.</w:t>
      </w:r>
    </w:p>
    <w:p w14:paraId="34633B4D"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 xml:space="preserve">За </w:t>
      </w:r>
      <w:r w:rsidRPr="008901E3">
        <w:rPr>
          <w:i/>
          <w:iCs/>
          <w:color w:val="000000"/>
          <w:kern w:val="1"/>
          <w:sz w:val="28"/>
          <w:szCs w:val="28"/>
          <w:lang w:val="uk-UA" w:eastAsia="en-GB" w:bidi="hi-IN"/>
        </w:rPr>
        <w:t>рівнем комплектності</w:t>
      </w:r>
      <w:r w:rsidRPr="00D2400F">
        <w:rPr>
          <w:color w:val="000000"/>
          <w:kern w:val="1"/>
          <w:sz w:val="28"/>
          <w:szCs w:val="28"/>
          <w:lang w:val="uk-UA" w:eastAsia="en-GB" w:bidi="hi-IN"/>
        </w:rPr>
        <w:t>: спрямовані на вирішення конкретних проблем конкретних категорій населення за допомогою обмежених дій</w:t>
      </w:r>
      <w:r>
        <w:rPr>
          <w:color w:val="000000"/>
          <w:kern w:val="1"/>
          <w:sz w:val="28"/>
          <w:szCs w:val="28"/>
          <w:lang w:val="uk-UA" w:eastAsia="en-GB" w:bidi="hi-IN"/>
        </w:rPr>
        <w:t xml:space="preserve"> (</w:t>
      </w:r>
      <w:r w:rsidRPr="00D2400F">
        <w:rPr>
          <w:color w:val="000000"/>
          <w:kern w:val="1"/>
          <w:sz w:val="28"/>
          <w:szCs w:val="28"/>
          <w:lang w:val="uk-UA" w:eastAsia="en-GB" w:bidi="hi-IN"/>
        </w:rPr>
        <w:t>наприклад, програма безкоштовних обідів для молодших школярів</w:t>
      </w:r>
      <w:r>
        <w:rPr>
          <w:color w:val="000000"/>
          <w:kern w:val="1"/>
          <w:sz w:val="28"/>
          <w:szCs w:val="28"/>
          <w:lang w:val="uk-UA" w:eastAsia="en-GB" w:bidi="hi-IN"/>
        </w:rPr>
        <w:t>) та програми, що охоплюють комплексні цілі та передбачають сукупність заходів для їх досягнення (наприклад, програма «Громада без бар</w:t>
      </w:r>
      <w:r w:rsidRPr="00233223">
        <w:rPr>
          <w:color w:val="000000"/>
          <w:kern w:val="1"/>
          <w:sz w:val="28"/>
          <w:szCs w:val="28"/>
          <w:lang w:eastAsia="en-GB" w:bidi="hi-IN"/>
        </w:rPr>
        <w:t>’</w:t>
      </w:r>
      <w:proofErr w:type="spellStart"/>
      <w:r>
        <w:rPr>
          <w:color w:val="000000"/>
          <w:kern w:val="1"/>
          <w:sz w:val="28"/>
          <w:szCs w:val="28"/>
          <w:lang w:val="uk-UA" w:eastAsia="en-GB" w:bidi="hi-IN"/>
        </w:rPr>
        <w:t>єрів</w:t>
      </w:r>
      <w:proofErr w:type="spellEnd"/>
      <w:r>
        <w:rPr>
          <w:color w:val="000000"/>
          <w:kern w:val="1"/>
          <w:sz w:val="28"/>
          <w:szCs w:val="28"/>
          <w:lang w:val="uk-UA" w:eastAsia="en-GB" w:bidi="hi-IN"/>
        </w:rPr>
        <w:t>»).</w:t>
      </w:r>
      <w:r w:rsidRPr="00D2400F">
        <w:rPr>
          <w:color w:val="000000"/>
          <w:kern w:val="1"/>
          <w:sz w:val="28"/>
          <w:szCs w:val="28"/>
          <w:lang w:val="uk-UA" w:eastAsia="en-GB" w:bidi="hi-IN"/>
        </w:rPr>
        <w:t xml:space="preserve"> </w:t>
      </w:r>
    </w:p>
    <w:p w14:paraId="5DE6C878" w14:textId="77777777" w:rsidR="006C5739" w:rsidRPr="00D2400F"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331395">
        <w:rPr>
          <w:b/>
          <w:bCs/>
          <w:i/>
          <w:iCs/>
          <w:color w:val="000000"/>
          <w:kern w:val="1"/>
          <w:sz w:val="28"/>
          <w:szCs w:val="28"/>
          <w:lang w:val="uk-UA" w:eastAsia="uk-UA"/>
        </w:rPr>
        <w:t>Державні цільові програми</w:t>
      </w:r>
      <w:r w:rsidRPr="00F84A07">
        <w:rPr>
          <w:color w:val="000000"/>
          <w:kern w:val="1"/>
          <w:sz w:val="28"/>
          <w:szCs w:val="28"/>
          <w:lang w:val="uk-UA" w:eastAsia="uk-UA"/>
        </w:rPr>
        <w:t xml:space="preserve"> </w:t>
      </w:r>
      <w:r w:rsidRPr="00D2400F">
        <w:rPr>
          <w:color w:val="000000"/>
          <w:kern w:val="1"/>
          <w:sz w:val="28"/>
          <w:szCs w:val="28"/>
          <w:lang w:val="uk-UA" w:eastAsia="uk-UA"/>
        </w:rPr>
        <w:t>складають</w:t>
      </w:r>
      <w:r w:rsidRPr="00F84A07">
        <w:rPr>
          <w:color w:val="000000"/>
          <w:kern w:val="1"/>
          <w:sz w:val="28"/>
          <w:szCs w:val="28"/>
          <w:lang w:val="uk-UA" w:eastAsia="uk-UA"/>
        </w:rPr>
        <w:t xml:space="preserve"> </w:t>
      </w:r>
      <w:r>
        <w:rPr>
          <w:color w:val="000000"/>
          <w:kern w:val="1"/>
          <w:sz w:val="28"/>
          <w:szCs w:val="28"/>
          <w:lang w:val="uk-UA" w:eastAsia="uk-UA"/>
        </w:rPr>
        <w:t>о</w:t>
      </w:r>
      <w:r w:rsidRPr="00D2400F">
        <w:rPr>
          <w:color w:val="000000"/>
          <w:kern w:val="1"/>
          <w:sz w:val="28"/>
          <w:szCs w:val="28"/>
          <w:lang w:val="uk-UA" w:eastAsia="uk-UA"/>
        </w:rPr>
        <w:t>кремий вид програм, що являють собою затверджений нормативно-правовий акт України, цілісний документ, який визначає стратегію розв</w:t>
      </w:r>
      <w:r>
        <w:rPr>
          <w:color w:val="000000"/>
          <w:kern w:val="1"/>
          <w:sz w:val="28"/>
          <w:szCs w:val="28"/>
          <w:lang w:val="uk-UA" w:eastAsia="uk-UA"/>
        </w:rPr>
        <w:t>’</w:t>
      </w:r>
      <w:r w:rsidRPr="00D2400F">
        <w:rPr>
          <w:color w:val="000000"/>
          <w:kern w:val="1"/>
          <w:sz w:val="28"/>
          <w:szCs w:val="28"/>
          <w:lang w:val="uk-UA" w:eastAsia="uk-UA"/>
        </w:rPr>
        <w:t>язання соціально-економічних, екологічних, національно-культурних та інших проблем загальносуспільного значення і включає комплекс взаємопов'язаних заходів і завдань (цільових проектів), які спрямовані на досягнення конкретних кінцевих цілей, узгоджені за терміном їх виконання та складом виконавців та реалізується повністю або частково за рахунок коштів державного бюджету.</w:t>
      </w:r>
    </w:p>
    <w:p w14:paraId="79A59914" w14:textId="77777777" w:rsidR="006C5739"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D2400F">
        <w:rPr>
          <w:color w:val="000000"/>
          <w:kern w:val="1"/>
          <w:sz w:val="28"/>
          <w:szCs w:val="28"/>
          <w:lang w:val="uk-UA" w:eastAsia="uk-UA"/>
        </w:rPr>
        <w:t>Взаємодія місцев</w:t>
      </w:r>
      <w:r>
        <w:rPr>
          <w:color w:val="000000"/>
          <w:kern w:val="1"/>
          <w:sz w:val="28"/>
          <w:szCs w:val="28"/>
          <w:lang w:val="uk-UA" w:eastAsia="uk-UA"/>
        </w:rPr>
        <w:t>их</w:t>
      </w:r>
      <w:r w:rsidRPr="00D2400F">
        <w:rPr>
          <w:color w:val="000000"/>
          <w:kern w:val="1"/>
          <w:sz w:val="28"/>
          <w:szCs w:val="28"/>
          <w:lang w:val="uk-UA" w:eastAsia="uk-UA"/>
        </w:rPr>
        <w:t xml:space="preserve"> </w:t>
      </w:r>
      <w:r>
        <w:rPr>
          <w:color w:val="000000"/>
          <w:kern w:val="1"/>
          <w:sz w:val="28"/>
          <w:szCs w:val="28"/>
          <w:lang w:val="uk-UA" w:eastAsia="uk-UA"/>
        </w:rPr>
        <w:t>ОВВ</w:t>
      </w:r>
      <w:r w:rsidRPr="00D2400F">
        <w:rPr>
          <w:color w:val="000000"/>
          <w:kern w:val="1"/>
          <w:sz w:val="28"/>
          <w:szCs w:val="28"/>
          <w:lang w:val="uk-UA" w:eastAsia="uk-UA"/>
        </w:rPr>
        <w:t xml:space="preserve"> та </w:t>
      </w:r>
      <w:r>
        <w:rPr>
          <w:color w:val="000000"/>
          <w:kern w:val="1"/>
          <w:sz w:val="28"/>
          <w:szCs w:val="28"/>
          <w:lang w:val="uk-UA" w:eastAsia="uk-UA"/>
        </w:rPr>
        <w:t>ОМС</w:t>
      </w:r>
      <w:r w:rsidRPr="00D2400F">
        <w:rPr>
          <w:color w:val="000000"/>
          <w:kern w:val="1"/>
          <w:sz w:val="28"/>
          <w:szCs w:val="28"/>
          <w:lang w:val="uk-UA" w:eastAsia="uk-UA"/>
        </w:rPr>
        <w:t xml:space="preserve"> при вирішенні соціального захисту населення відіграє значну роль. Територіальні органи спільно організовують систему адресної соціальної допомоги пільговим і малозабезпеченим категоріям населення, реалізовують програми соціальної допомоги, організовують роботу центрів соціального обслуговування, центрів соціальної допомоги родині та дітям, соціальних притулків, оздоровлення та відпочинок дітей, тощо. </w:t>
      </w:r>
    </w:p>
    <w:p w14:paraId="60EE8D46" w14:textId="77777777" w:rsidR="006C5739" w:rsidRPr="00D2400F"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4955C1">
        <w:rPr>
          <w:color w:val="000000"/>
          <w:kern w:val="1"/>
          <w:sz w:val="28"/>
          <w:szCs w:val="28"/>
          <w:lang w:val="uk-UA" w:eastAsia="uk-UA"/>
        </w:rPr>
        <w:t>Завдання соціального програмування полягає у комплексному використанні всіх елементів соціальної політики для досягнення поставленої мети. Програмування передбачає не тільки формулювання цілей, але й визначення матеріальних, фінансових засобів реалізації.</w:t>
      </w:r>
      <w:r w:rsidRPr="00D2400F">
        <w:rPr>
          <w:color w:val="000000"/>
          <w:kern w:val="1"/>
          <w:sz w:val="28"/>
          <w:szCs w:val="28"/>
          <w:lang w:val="uk-UA" w:eastAsia="uk-UA"/>
        </w:rPr>
        <w:t xml:space="preserve"> </w:t>
      </w:r>
    </w:p>
    <w:p w14:paraId="3AAE9DC2" w14:textId="77777777" w:rsidR="006C5739"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D2400F">
        <w:rPr>
          <w:color w:val="000000"/>
          <w:kern w:val="1"/>
          <w:sz w:val="28"/>
          <w:szCs w:val="28"/>
          <w:lang w:val="uk-UA" w:eastAsia="uk-UA"/>
        </w:rPr>
        <w:t>Отже</w:t>
      </w:r>
      <w:r>
        <w:rPr>
          <w:color w:val="000000"/>
          <w:kern w:val="1"/>
          <w:sz w:val="28"/>
          <w:szCs w:val="28"/>
          <w:lang w:val="uk-UA" w:eastAsia="uk-UA"/>
        </w:rPr>
        <w:t>,</w:t>
      </w:r>
      <w:r w:rsidRPr="00D2400F">
        <w:rPr>
          <w:color w:val="000000"/>
          <w:kern w:val="1"/>
          <w:sz w:val="28"/>
          <w:szCs w:val="28"/>
          <w:lang w:val="uk-UA" w:eastAsia="uk-UA"/>
        </w:rPr>
        <w:t xml:space="preserve"> нові виклики сприяють розробленню нових </w:t>
      </w:r>
      <w:r>
        <w:rPr>
          <w:color w:val="000000"/>
          <w:kern w:val="1"/>
          <w:sz w:val="28"/>
          <w:szCs w:val="28"/>
          <w:lang w:val="uk-UA" w:eastAsia="uk-UA"/>
        </w:rPr>
        <w:t>місцевих цільових програм</w:t>
      </w:r>
      <w:r w:rsidRPr="00D2400F">
        <w:rPr>
          <w:color w:val="000000"/>
          <w:kern w:val="1"/>
          <w:sz w:val="28"/>
          <w:szCs w:val="28"/>
          <w:lang w:val="uk-UA" w:eastAsia="uk-UA"/>
        </w:rPr>
        <w:t xml:space="preserve">. Так, у Луцькій міській територіальній громаді була розроблена </w:t>
      </w:r>
      <w:r w:rsidRPr="00331395">
        <w:rPr>
          <w:b/>
          <w:bCs/>
          <w:i/>
          <w:iCs/>
          <w:color w:val="000000"/>
          <w:kern w:val="1"/>
          <w:sz w:val="28"/>
          <w:szCs w:val="28"/>
          <w:lang w:val="uk-UA" w:eastAsia="uk-UA"/>
        </w:rPr>
        <w:t>Програма розвитку надання соціальних послуг на 2021-2025 роки</w:t>
      </w:r>
      <w:r w:rsidRPr="00756B9C">
        <w:rPr>
          <w:rStyle w:val="aff6"/>
          <w:rFonts w:eastAsia="MS Mincho"/>
          <w:i/>
          <w:iCs/>
          <w:color w:val="000000"/>
          <w:kern w:val="1"/>
          <w:sz w:val="28"/>
          <w:szCs w:val="28"/>
          <w:lang w:eastAsia="uk-UA"/>
        </w:rPr>
        <w:footnoteReference w:id="107"/>
      </w:r>
      <w:r w:rsidRPr="00756B9C">
        <w:rPr>
          <w:color w:val="000000"/>
          <w:kern w:val="1"/>
          <w:sz w:val="28"/>
          <w:szCs w:val="28"/>
          <w:lang w:val="uk-UA" w:eastAsia="uk-UA"/>
        </w:rPr>
        <w:t>.</w:t>
      </w:r>
      <w:r w:rsidRPr="00D2400F">
        <w:rPr>
          <w:color w:val="000000"/>
          <w:kern w:val="1"/>
          <w:sz w:val="28"/>
          <w:szCs w:val="28"/>
          <w:lang w:val="uk-UA" w:eastAsia="uk-UA"/>
        </w:rPr>
        <w:t xml:space="preserve"> Метою Програми є можливість розширити кількість видів послуг, покращити їх якість та охопити більшу кількість вразливих груп населення. Заплановано створити власну систему надання соціальних послуг, відповідно до аналізу потреб </w:t>
      </w:r>
      <w:r w:rsidRPr="00D2400F">
        <w:rPr>
          <w:color w:val="000000"/>
          <w:kern w:val="1"/>
          <w:sz w:val="28"/>
          <w:szCs w:val="28"/>
          <w:lang w:val="uk-UA" w:eastAsia="uk-UA"/>
        </w:rPr>
        <w:lastRenderedPageBreak/>
        <w:t>населення та наближення послуги до отримувачів.</w:t>
      </w:r>
    </w:p>
    <w:p w14:paraId="57E6E175" w14:textId="77777777" w:rsidR="006C5739" w:rsidRPr="00D2400F" w:rsidRDefault="006C5739" w:rsidP="006C5739">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D2400F">
        <w:rPr>
          <w:color w:val="000000"/>
          <w:kern w:val="1"/>
          <w:sz w:val="28"/>
          <w:szCs w:val="28"/>
          <w:lang w:val="uk-UA" w:eastAsia="uk-UA"/>
        </w:rPr>
        <w:t>Основними завданнями Програми є:</w:t>
      </w:r>
    </w:p>
    <w:p w14:paraId="4F64385E" w14:textId="77777777" w:rsidR="006C5739" w:rsidRPr="00D2400F" w:rsidRDefault="006C5739" w:rsidP="006C5739">
      <w:pPr>
        <w:pStyle w:val="a3"/>
        <w:numPr>
          <w:ilvl w:val="0"/>
          <w:numId w:val="36"/>
        </w:numPr>
        <w:tabs>
          <w:tab w:val="left" w:pos="284"/>
          <w:tab w:val="left" w:pos="993"/>
        </w:tabs>
        <w:suppressAutoHyphens/>
        <w:overflowPunct/>
        <w:spacing w:line="276" w:lineRule="auto"/>
        <w:ind w:left="0" w:firstLine="709"/>
        <w:jc w:val="both"/>
        <w:textAlignment w:val="auto"/>
        <w:rPr>
          <w:color w:val="000000"/>
          <w:kern w:val="1"/>
          <w:sz w:val="28"/>
          <w:szCs w:val="28"/>
          <w:lang w:val="uk-UA" w:eastAsia="uk-UA"/>
        </w:rPr>
      </w:pPr>
      <w:r w:rsidRPr="00D2400F">
        <w:rPr>
          <w:color w:val="000000"/>
          <w:kern w:val="1"/>
          <w:sz w:val="28"/>
          <w:szCs w:val="28"/>
          <w:lang w:val="uk-UA" w:eastAsia="uk-UA"/>
        </w:rPr>
        <w:t>забезпечення реалізації механізму надання соціальних послуг за принципами адресності, індивідуального підходу, доступності, відкритості та добровільності;</w:t>
      </w:r>
    </w:p>
    <w:p w14:paraId="52D35972" w14:textId="77777777" w:rsidR="006C5739" w:rsidRDefault="006C5739" w:rsidP="006C5739">
      <w:pPr>
        <w:pStyle w:val="a3"/>
        <w:numPr>
          <w:ilvl w:val="0"/>
          <w:numId w:val="36"/>
        </w:numPr>
        <w:tabs>
          <w:tab w:val="left" w:pos="284"/>
          <w:tab w:val="left" w:pos="993"/>
        </w:tabs>
        <w:suppressAutoHyphens/>
        <w:overflowPunct/>
        <w:spacing w:line="276" w:lineRule="auto"/>
        <w:ind w:left="0" w:firstLine="709"/>
        <w:jc w:val="both"/>
        <w:textAlignment w:val="auto"/>
        <w:rPr>
          <w:color w:val="000000"/>
          <w:kern w:val="1"/>
          <w:sz w:val="28"/>
          <w:szCs w:val="28"/>
          <w:lang w:val="uk-UA" w:eastAsia="uk-UA"/>
        </w:rPr>
      </w:pPr>
      <w:r w:rsidRPr="00D2400F">
        <w:rPr>
          <w:color w:val="000000"/>
          <w:kern w:val="1"/>
          <w:sz w:val="28"/>
          <w:szCs w:val="28"/>
          <w:lang w:val="uk-UA" w:eastAsia="uk-UA"/>
        </w:rPr>
        <w:t>забезпечення ефективної координації діяльності суб’єктів соціального спрямування у наданні соціальних послуг мешканцям Луцької міської територіальної громади</w:t>
      </w:r>
      <w:r>
        <w:rPr>
          <w:color w:val="000000"/>
          <w:kern w:val="1"/>
          <w:sz w:val="28"/>
          <w:szCs w:val="28"/>
          <w:lang w:val="uk-UA" w:eastAsia="uk-UA"/>
        </w:rPr>
        <w:t xml:space="preserve"> </w:t>
      </w:r>
      <w:r w:rsidRPr="00C96BF2">
        <w:rPr>
          <w:color w:val="000000"/>
          <w:kern w:val="1"/>
          <w:sz w:val="28"/>
          <w:szCs w:val="28"/>
          <w:lang w:val="uk-UA" w:eastAsia="uk-UA"/>
        </w:rPr>
        <w:t>(далі – ТГ), в тому</w:t>
      </w:r>
      <w:r w:rsidRPr="00D2400F">
        <w:rPr>
          <w:color w:val="000000"/>
          <w:kern w:val="1"/>
          <w:sz w:val="28"/>
          <w:szCs w:val="28"/>
          <w:lang w:val="uk-UA" w:eastAsia="uk-UA"/>
        </w:rPr>
        <w:t xml:space="preserve"> чисті шляхом співробітництва та партнерства з громадськими організаціями</w:t>
      </w:r>
      <w:r>
        <w:rPr>
          <w:rStyle w:val="aff6"/>
          <w:rFonts w:eastAsia="MS Mincho"/>
          <w:color w:val="000000"/>
          <w:kern w:val="1"/>
          <w:sz w:val="28"/>
          <w:szCs w:val="28"/>
          <w:lang w:eastAsia="uk-UA"/>
        </w:rPr>
        <w:footnoteReference w:id="108"/>
      </w:r>
      <w:r w:rsidRPr="00D2400F">
        <w:rPr>
          <w:color w:val="000000"/>
          <w:kern w:val="1"/>
          <w:sz w:val="28"/>
          <w:szCs w:val="28"/>
          <w:lang w:val="uk-UA" w:eastAsia="uk-UA"/>
        </w:rPr>
        <w:t>.</w:t>
      </w:r>
    </w:p>
    <w:p w14:paraId="111B4874" w14:textId="77777777" w:rsidR="006C5739" w:rsidRPr="00013A7F" w:rsidRDefault="006C5739" w:rsidP="006C5739">
      <w:pPr>
        <w:pStyle w:val="a3"/>
        <w:spacing w:line="276" w:lineRule="auto"/>
        <w:ind w:left="0" w:firstLine="709"/>
        <w:jc w:val="both"/>
        <w:rPr>
          <w:sz w:val="28"/>
          <w:szCs w:val="28"/>
        </w:rPr>
      </w:pPr>
      <w:proofErr w:type="spellStart"/>
      <w:r w:rsidRPr="000551A5">
        <w:rPr>
          <w:sz w:val="28"/>
          <w:szCs w:val="28"/>
        </w:rPr>
        <w:t>Отже</w:t>
      </w:r>
      <w:proofErr w:type="spellEnd"/>
      <w:r w:rsidRPr="000551A5">
        <w:rPr>
          <w:sz w:val="28"/>
          <w:szCs w:val="28"/>
        </w:rPr>
        <w:t xml:space="preserve">, </w:t>
      </w:r>
      <w:r w:rsidRPr="000551A5">
        <w:rPr>
          <w:sz w:val="28"/>
          <w:szCs w:val="28"/>
          <w:lang w:val="uk-UA"/>
        </w:rPr>
        <w:t>і</w:t>
      </w:r>
      <w:proofErr w:type="spellStart"/>
      <w:r w:rsidRPr="000551A5">
        <w:rPr>
          <w:sz w:val="28"/>
          <w:szCs w:val="28"/>
        </w:rPr>
        <w:t>нноваційні</w:t>
      </w:r>
      <w:proofErr w:type="spellEnd"/>
      <w:r w:rsidRPr="000551A5">
        <w:rPr>
          <w:sz w:val="28"/>
          <w:szCs w:val="28"/>
        </w:rPr>
        <w:t xml:space="preserve"> </w:t>
      </w:r>
      <w:proofErr w:type="spellStart"/>
      <w:r w:rsidRPr="000551A5">
        <w:rPr>
          <w:sz w:val="28"/>
          <w:szCs w:val="28"/>
        </w:rPr>
        <w:t>системи</w:t>
      </w:r>
      <w:proofErr w:type="spellEnd"/>
      <w:r w:rsidRPr="000551A5">
        <w:rPr>
          <w:sz w:val="28"/>
          <w:szCs w:val="28"/>
        </w:rPr>
        <w:t xml:space="preserve"> в </w:t>
      </w:r>
      <w:proofErr w:type="spellStart"/>
      <w:r w:rsidRPr="000551A5">
        <w:rPr>
          <w:sz w:val="28"/>
          <w:szCs w:val="28"/>
        </w:rPr>
        <w:t>сфері</w:t>
      </w:r>
      <w:proofErr w:type="spellEnd"/>
      <w:r w:rsidRPr="000551A5">
        <w:rPr>
          <w:sz w:val="28"/>
          <w:szCs w:val="28"/>
        </w:rPr>
        <w:t xml:space="preserve"> </w:t>
      </w:r>
      <w:proofErr w:type="spellStart"/>
      <w:r w:rsidRPr="000551A5">
        <w:rPr>
          <w:sz w:val="28"/>
          <w:szCs w:val="28"/>
        </w:rPr>
        <w:t>соціального</w:t>
      </w:r>
      <w:proofErr w:type="spellEnd"/>
      <w:r w:rsidRPr="000551A5">
        <w:rPr>
          <w:sz w:val="28"/>
          <w:szCs w:val="28"/>
        </w:rPr>
        <w:t xml:space="preserve"> </w:t>
      </w:r>
      <w:proofErr w:type="spellStart"/>
      <w:r w:rsidRPr="000551A5">
        <w:rPr>
          <w:sz w:val="28"/>
          <w:szCs w:val="28"/>
        </w:rPr>
        <w:t>розвитку</w:t>
      </w:r>
      <w:proofErr w:type="spellEnd"/>
      <w:r w:rsidRPr="000551A5">
        <w:rPr>
          <w:sz w:val="28"/>
          <w:szCs w:val="28"/>
        </w:rPr>
        <w:t xml:space="preserve"> та </w:t>
      </w:r>
      <w:proofErr w:type="spellStart"/>
      <w:r w:rsidRPr="000551A5">
        <w:rPr>
          <w:sz w:val="28"/>
          <w:szCs w:val="28"/>
        </w:rPr>
        <w:t>соціальних</w:t>
      </w:r>
      <w:proofErr w:type="spellEnd"/>
      <w:r w:rsidRPr="000551A5">
        <w:rPr>
          <w:sz w:val="28"/>
          <w:szCs w:val="28"/>
        </w:rPr>
        <w:t xml:space="preserve"> </w:t>
      </w:r>
      <w:proofErr w:type="spellStart"/>
      <w:r w:rsidRPr="000551A5">
        <w:rPr>
          <w:sz w:val="28"/>
          <w:szCs w:val="28"/>
        </w:rPr>
        <w:t>технологій</w:t>
      </w:r>
      <w:proofErr w:type="spellEnd"/>
      <w:r w:rsidRPr="000551A5">
        <w:rPr>
          <w:sz w:val="28"/>
          <w:szCs w:val="28"/>
        </w:rPr>
        <w:t xml:space="preserve"> </w:t>
      </w:r>
      <w:proofErr w:type="spellStart"/>
      <w:r w:rsidRPr="000551A5">
        <w:rPr>
          <w:sz w:val="28"/>
          <w:szCs w:val="28"/>
        </w:rPr>
        <w:t>мають</w:t>
      </w:r>
      <w:proofErr w:type="spellEnd"/>
      <w:r w:rsidRPr="000551A5">
        <w:rPr>
          <w:sz w:val="28"/>
          <w:szCs w:val="28"/>
        </w:rPr>
        <w:t xml:space="preserve"> </w:t>
      </w:r>
      <w:proofErr w:type="spellStart"/>
      <w:r w:rsidRPr="000551A5">
        <w:rPr>
          <w:sz w:val="28"/>
          <w:szCs w:val="28"/>
        </w:rPr>
        <w:t>величезний</w:t>
      </w:r>
      <w:proofErr w:type="spellEnd"/>
      <w:r w:rsidRPr="000551A5">
        <w:rPr>
          <w:sz w:val="28"/>
          <w:szCs w:val="28"/>
        </w:rPr>
        <w:t xml:space="preserve"> </w:t>
      </w:r>
      <w:proofErr w:type="spellStart"/>
      <w:r w:rsidRPr="000551A5">
        <w:rPr>
          <w:sz w:val="28"/>
          <w:szCs w:val="28"/>
        </w:rPr>
        <w:t>потенціал</w:t>
      </w:r>
      <w:proofErr w:type="spellEnd"/>
      <w:r w:rsidRPr="000551A5">
        <w:rPr>
          <w:sz w:val="28"/>
          <w:szCs w:val="28"/>
        </w:rPr>
        <w:t xml:space="preserve"> для </w:t>
      </w:r>
      <w:proofErr w:type="spellStart"/>
      <w:r w:rsidRPr="000551A5">
        <w:rPr>
          <w:sz w:val="28"/>
          <w:szCs w:val="28"/>
        </w:rPr>
        <w:t>покращення</w:t>
      </w:r>
      <w:proofErr w:type="spellEnd"/>
      <w:r w:rsidRPr="000551A5">
        <w:rPr>
          <w:sz w:val="28"/>
          <w:szCs w:val="28"/>
        </w:rPr>
        <w:t xml:space="preserve"> </w:t>
      </w:r>
      <w:proofErr w:type="spellStart"/>
      <w:r w:rsidRPr="000551A5">
        <w:rPr>
          <w:sz w:val="28"/>
          <w:szCs w:val="28"/>
        </w:rPr>
        <w:t>якості</w:t>
      </w:r>
      <w:proofErr w:type="spellEnd"/>
      <w:r w:rsidRPr="000551A5">
        <w:rPr>
          <w:sz w:val="28"/>
          <w:szCs w:val="28"/>
        </w:rPr>
        <w:t xml:space="preserve"> </w:t>
      </w:r>
      <w:proofErr w:type="spellStart"/>
      <w:r w:rsidRPr="000551A5">
        <w:rPr>
          <w:sz w:val="28"/>
          <w:szCs w:val="28"/>
        </w:rPr>
        <w:t>життя</w:t>
      </w:r>
      <w:proofErr w:type="spellEnd"/>
      <w:r w:rsidRPr="000551A5">
        <w:rPr>
          <w:sz w:val="28"/>
          <w:szCs w:val="28"/>
        </w:rPr>
        <w:t xml:space="preserve"> та </w:t>
      </w:r>
      <w:proofErr w:type="spellStart"/>
      <w:r w:rsidRPr="000551A5">
        <w:rPr>
          <w:sz w:val="28"/>
          <w:szCs w:val="28"/>
        </w:rPr>
        <w:t>створення</w:t>
      </w:r>
      <w:proofErr w:type="spellEnd"/>
      <w:r w:rsidRPr="000551A5">
        <w:rPr>
          <w:sz w:val="28"/>
          <w:szCs w:val="28"/>
        </w:rPr>
        <w:t xml:space="preserve"> </w:t>
      </w:r>
      <w:proofErr w:type="spellStart"/>
      <w:r w:rsidRPr="000551A5">
        <w:rPr>
          <w:sz w:val="28"/>
          <w:szCs w:val="28"/>
        </w:rPr>
        <w:t>рівних</w:t>
      </w:r>
      <w:proofErr w:type="spellEnd"/>
      <w:r w:rsidRPr="000551A5">
        <w:rPr>
          <w:sz w:val="28"/>
          <w:szCs w:val="28"/>
        </w:rPr>
        <w:t xml:space="preserve"> </w:t>
      </w:r>
      <w:proofErr w:type="spellStart"/>
      <w:r w:rsidRPr="000551A5">
        <w:rPr>
          <w:sz w:val="28"/>
          <w:szCs w:val="28"/>
        </w:rPr>
        <w:t>можливостей</w:t>
      </w:r>
      <w:proofErr w:type="spellEnd"/>
      <w:r w:rsidRPr="000551A5">
        <w:rPr>
          <w:sz w:val="28"/>
          <w:szCs w:val="28"/>
        </w:rPr>
        <w:t xml:space="preserve"> для </w:t>
      </w:r>
      <w:proofErr w:type="spellStart"/>
      <w:r w:rsidRPr="000551A5">
        <w:rPr>
          <w:sz w:val="28"/>
          <w:szCs w:val="28"/>
        </w:rPr>
        <w:t>всіх</w:t>
      </w:r>
      <w:proofErr w:type="spellEnd"/>
      <w:r w:rsidRPr="000551A5">
        <w:rPr>
          <w:sz w:val="28"/>
          <w:szCs w:val="28"/>
        </w:rPr>
        <w:t xml:space="preserve"> </w:t>
      </w:r>
      <w:proofErr w:type="spellStart"/>
      <w:r w:rsidRPr="000551A5">
        <w:rPr>
          <w:sz w:val="28"/>
          <w:szCs w:val="28"/>
        </w:rPr>
        <w:t>верств</w:t>
      </w:r>
      <w:proofErr w:type="spellEnd"/>
      <w:r w:rsidRPr="000551A5">
        <w:rPr>
          <w:sz w:val="28"/>
          <w:szCs w:val="28"/>
        </w:rPr>
        <w:t xml:space="preserve"> </w:t>
      </w:r>
      <w:proofErr w:type="spellStart"/>
      <w:r w:rsidRPr="000551A5">
        <w:rPr>
          <w:sz w:val="28"/>
          <w:szCs w:val="28"/>
        </w:rPr>
        <w:t>населення</w:t>
      </w:r>
      <w:proofErr w:type="spellEnd"/>
      <w:r w:rsidRPr="000551A5">
        <w:rPr>
          <w:sz w:val="28"/>
          <w:szCs w:val="28"/>
        </w:rPr>
        <w:t xml:space="preserve">. </w:t>
      </w:r>
      <w:proofErr w:type="spellStart"/>
      <w:r w:rsidRPr="000551A5">
        <w:rPr>
          <w:sz w:val="28"/>
          <w:szCs w:val="28"/>
        </w:rPr>
        <w:t>Завдяки</w:t>
      </w:r>
      <w:proofErr w:type="spellEnd"/>
      <w:r w:rsidRPr="000551A5">
        <w:rPr>
          <w:sz w:val="28"/>
          <w:szCs w:val="28"/>
        </w:rPr>
        <w:t xml:space="preserve"> </w:t>
      </w:r>
      <w:proofErr w:type="spellStart"/>
      <w:r w:rsidRPr="000551A5">
        <w:rPr>
          <w:sz w:val="28"/>
          <w:szCs w:val="28"/>
        </w:rPr>
        <w:t>цифровим</w:t>
      </w:r>
      <w:proofErr w:type="spellEnd"/>
      <w:r w:rsidRPr="000551A5">
        <w:rPr>
          <w:sz w:val="28"/>
          <w:szCs w:val="28"/>
        </w:rPr>
        <w:t xml:space="preserve"> платформам, </w:t>
      </w:r>
      <w:proofErr w:type="spellStart"/>
      <w:r w:rsidRPr="000551A5">
        <w:rPr>
          <w:sz w:val="28"/>
          <w:szCs w:val="28"/>
        </w:rPr>
        <w:t>інклюзивним</w:t>
      </w:r>
      <w:proofErr w:type="spellEnd"/>
      <w:r w:rsidRPr="000551A5">
        <w:rPr>
          <w:sz w:val="28"/>
          <w:szCs w:val="28"/>
        </w:rPr>
        <w:t xml:space="preserve"> моделям та </w:t>
      </w:r>
      <w:proofErr w:type="spellStart"/>
      <w:r w:rsidRPr="000551A5">
        <w:rPr>
          <w:sz w:val="28"/>
          <w:szCs w:val="28"/>
        </w:rPr>
        <w:t>новітнім</w:t>
      </w:r>
      <w:proofErr w:type="spellEnd"/>
      <w:r w:rsidRPr="000551A5">
        <w:rPr>
          <w:sz w:val="28"/>
          <w:szCs w:val="28"/>
        </w:rPr>
        <w:t xml:space="preserve"> </w:t>
      </w:r>
      <w:proofErr w:type="spellStart"/>
      <w:r w:rsidRPr="000551A5">
        <w:rPr>
          <w:sz w:val="28"/>
          <w:szCs w:val="28"/>
        </w:rPr>
        <w:t>технологіям</w:t>
      </w:r>
      <w:proofErr w:type="spellEnd"/>
      <w:r w:rsidRPr="000551A5">
        <w:rPr>
          <w:sz w:val="28"/>
          <w:szCs w:val="28"/>
        </w:rPr>
        <w:t xml:space="preserve"> </w:t>
      </w:r>
      <w:proofErr w:type="spellStart"/>
      <w:r w:rsidRPr="000551A5">
        <w:rPr>
          <w:sz w:val="28"/>
          <w:szCs w:val="28"/>
        </w:rPr>
        <w:t>стає</w:t>
      </w:r>
      <w:proofErr w:type="spellEnd"/>
      <w:r w:rsidRPr="000551A5">
        <w:rPr>
          <w:sz w:val="28"/>
          <w:szCs w:val="28"/>
        </w:rPr>
        <w:t xml:space="preserve"> </w:t>
      </w:r>
      <w:proofErr w:type="spellStart"/>
      <w:r w:rsidRPr="000551A5">
        <w:rPr>
          <w:sz w:val="28"/>
          <w:szCs w:val="28"/>
        </w:rPr>
        <w:t>можливим</w:t>
      </w:r>
      <w:proofErr w:type="spellEnd"/>
      <w:r w:rsidRPr="000551A5">
        <w:rPr>
          <w:sz w:val="28"/>
          <w:szCs w:val="28"/>
        </w:rPr>
        <w:t xml:space="preserve"> </w:t>
      </w:r>
      <w:proofErr w:type="spellStart"/>
      <w:r w:rsidRPr="000551A5">
        <w:rPr>
          <w:sz w:val="28"/>
          <w:szCs w:val="28"/>
        </w:rPr>
        <w:t>створення</w:t>
      </w:r>
      <w:proofErr w:type="spellEnd"/>
      <w:r w:rsidRPr="000551A5">
        <w:rPr>
          <w:sz w:val="28"/>
          <w:szCs w:val="28"/>
        </w:rPr>
        <w:t xml:space="preserve"> </w:t>
      </w:r>
      <w:proofErr w:type="spellStart"/>
      <w:r w:rsidRPr="000551A5">
        <w:rPr>
          <w:sz w:val="28"/>
          <w:szCs w:val="28"/>
        </w:rPr>
        <w:t>більш</w:t>
      </w:r>
      <w:proofErr w:type="spellEnd"/>
      <w:r w:rsidRPr="000551A5">
        <w:rPr>
          <w:sz w:val="28"/>
          <w:szCs w:val="28"/>
        </w:rPr>
        <w:t xml:space="preserve"> </w:t>
      </w:r>
      <w:proofErr w:type="spellStart"/>
      <w:r w:rsidRPr="000551A5">
        <w:rPr>
          <w:sz w:val="28"/>
          <w:szCs w:val="28"/>
        </w:rPr>
        <w:t>адаптивних</w:t>
      </w:r>
      <w:proofErr w:type="spellEnd"/>
      <w:r w:rsidRPr="000551A5">
        <w:rPr>
          <w:sz w:val="28"/>
          <w:szCs w:val="28"/>
        </w:rPr>
        <w:t xml:space="preserve"> і </w:t>
      </w:r>
      <w:proofErr w:type="spellStart"/>
      <w:r w:rsidRPr="000551A5">
        <w:rPr>
          <w:sz w:val="28"/>
          <w:szCs w:val="28"/>
        </w:rPr>
        <w:t>ефективних</w:t>
      </w:r>
      <w:proofErr w:type="spellEnd"/>
      <w:r w:rsidRPr="000551A5">
        <w:rPr>
          <w:sz w:val="28"/>
          <w:szCs w:val="28"/>
        </w:rPr>
        <w:t xml:space="preserve"> </w:t>
      </w:r>
      <w:proofErr w:type="spellStart"/>
      <w:r w:rsidRPr="000551A5">
        <w:rPr>
          <w:sz w:val="28"/>
          <w:szCs w:val="28"/>
        </w:rPr>
        <w:t>соціальних</w:t>
      </w:r>
      <w:proofErr w:type="spellEnd"/>
      <w:r w:rsidRPr="000551A5">
        <w:rPr>
          <w:sz w:val="28"/>
          <w:szCs w:val="28"/>
        </w:rPr>
        <w:t xml:space="preserve"> систем, </w:t>
      </w:r>
      <w:proofErr w:type="spellStart"/>
      <w:r w:rsidRPr="000551A5">
        <w:rPr>
          <w:sz w:val="28"/>
          <w:szCs w:val="28"/>
        </w:rPr>
        <w:t>які</w:t>
      </w:r>
      <w:proofErr w:type="spellEnd"/>
      <w:r w:rsidRPr="000551A5">
        <w:rPr>
          <w:sz w:val="28"/>
          <w:szCs w:val="28"/>
        </w:rPr>
        <w:t xml:space="preserve"> </w:t>
      </w:r>
      <w:proofErr w:type="spellStart"/>
      <w:r w:rsidRPr="000551A5">
        <w:rPr>
          <w:sz w:val="28"/>
          <w:szCs w:val="28"/>
        </w:rPr>
        <w:t>можуть</w:t>
      </w:r>
      <w:proofErr w:type="spellEnd"/>
      <w:r w:rsidRPr="000551A5">
        <w:rPr>
          <w:sz w:val="28"/>
          <w:szCs w:val="28"/>
        </w:rPr>
        <w:t xml:space="preserve"> </w:t>
      </w:r>
      <w:proofErr w:type="spellStart"/>
      <w:r w:rsidRPr="000551A5">
        <w:rPr>
          <w:sz w:val="28"/>
          <w:szCs w:val="28"/>
        </w:rPr>
        <w:t>реагувати</w:t>
      </w:r>
      <w:proofErr w:type="spellEnd"/>
      <w:r w:rsidRPr="000551A5">
        <w:rPr>
          <w:sz w:val="28"/>
          <w:szCs w:val="28"/>
        </w:rPr>
        <w:t xml:space="preserve"> на </w:t>
      </w:r>
      <w:proofErr w:type="spellStart"/>
      <w:r w:rsidRPr="000551A5">
        <w:rPr>
          <w:sz w:val="28"/>
          <w:szCs w:val="28"/>
        </w:rPr>
        <w:t>швидко</w:t>
      </w:r>
      <w:proofErr w:type="spellEnd"/>
      <w:r w:rsidRPr="000551A5">
        <w:rPr>
          <w:sz w:val="28"/>
          <w:szCs w:val="28"/>
        </w:rPr>
        <w:t xml:space="preserve"> </w:t>
      </w:r>
      <w:proofErr w:type="spellStart"/>
      <w:r w:rsidRPr="000551A5">
        <w:rPr>
          <w:sz w:val="28"/>
          <w:szCs w:val="28"/>
        </w:rPr>
        <w:t>змінювані</w:t>
      </w:r>
      <w:proofErr w:type="spellEnd"/>
      <w:r w:rsidRPr="000551A5">
        <w:rPr>
          <w:sz w:val="28"/>
          <w:szCs w:val="28"/>
        </w:rPr>
        <w:t xml:space="preserve"> </w:t>
      </w:r>
      <w:proofErr w:type="spellStart"/>
      <w:r w:rsidRPr="000551A5">
        <w:rPr>
          <w:sz w:val="28"/>
          <w:szCs w:val="28"/>
        </w:rPr>
        <w:t>соціальні</w:t>
      </w:r>
      <w:proofErr w:type="spellEnd"/>
      <w:r w:rsidRPr="000551A5">
        <w:rPr>
          <w:sz w:val="28"/>
          <w:szCs w:val="28"/>
        </w:rPr>
        <w:t xml:space="preserve"> </w:t>
      </w:r>
      <w:proofErr w:type="spellStart"/>
      <w:r w:rsidRPr="000551A5">
        <w:rPr>
          <w:sz w:val="28"/>
          <w:szCs w:val="28"/>
        </w:rPr>
        <w:t>реалії</w:t>
      </w:r>
      <w:proofErr w:type="spellEnd"/>
      <w:r w:rsidRPr="000551A5">
        <w:rPr>
          <w:sz w:val="28"/>
          <w:szCs w:val="28"/>
        </w:rPr>
        <w:t xml:space="preserve"> та </w:t>
      </w:r>
      <w:proofErr w:type="spellStart"/>
      <w:r w:rsidRPr="000551A5">
        <w:rPr>
          <w:sz w:val="28"/>
          <w:szCs w:val="28"/>
        </w:rPr>
        <w:t>допомогти</w:t>
      </w:r>
      <w:proofErr w:type="spellEnd"/>
      <w:r w:rsidRPr="000551A5">
        <w:rPr>
          <w:sz w:val="28"/>
          <w:szCs w:val="28"/>
        </w:rPr>
        <w:t xml:space="preserve"> </w:t>
      </w:r>
      <w:proofErr w:type="spellStart"/>
      <w:r w:rsidRPr="000551A5">
        <w:rPr>
          <w:sz w:val="28"/>
          <w:szCs w:val="28"/>
        </w:rPr>
        <w:t>громадянам</w:t>
      </w:r>
      <w:proofErr w:type="spellEnd"/>
      <w:r w:rsidRPr="000551A5">
        <w:rPr>
          <w:sz w:val="28"/>
          <w:szCs w:val="28"/>
        </w:rPr>
        <w:t xml:space="preserve"> у </w:t>
      </w:r>
      <w:r w:rsidRPr="000551A5">
        <w:rPr>
          <w:sz w:val="28"/>
          <w:szCs w:val="28"/>
          <w:lang w:val="uk-UA"/>
        </w:rPr>
        <w:t>СЖО</w:t>
      </w:r>
      <w:r w:rsidRPr="000551A5">
        <w:rPr>
          <w:sz w:val="28"/>
          <w:szCs w:val="28"/>
        </w:rPr>
        <w:t>.</w:t>
      </w:r>
    </w:p>
    <w:p w14:paraId="43FA0709" w14:textId="4F3AFFB2" w:rsidR="00F37086" w:rsidRPr="00D2400F" w:rsidRDefault="006C5739" w:rsidP="00C5640D">
      <w:pPr>
        <w:tabs>
          <w:tab w:val="left" w:pos="284"/>
          <w:tab w:val="left" w:pos="993"/>
          <w:tab w:val="left" w:pos="1277"/>
        </w:tabs>
        <w:suppressAutoHyphens/>
        <w:spacing w:line="276" w:lineRule="auto"/>
        <w:ind w:firstLine="709"/>
        <w:contextualSpacing/>
        <w:jc w:val="both"/>
        <w:rPr>
          <w:color w:val="000000"/>
          <w:kern w:val="1"/>
          <w:sz w:val="28"/>
          <w:szCs w:val="28"/>
          <w:lang w:val="uk-UA" w:eastAsia="uk-UA"/>
        </w:rPr>
      </w:pPr>
      <w:r w:rsidRPr="00D2400F">
        <w:rPr>
          <w:color w:val="000000"/>
          <w:kern w:val="1"/>
          <w:sz w:val="28"/>
          <w:szCs w:val="28"/>
          <w:lang w:val="uk-UA" w:eastAsia="uk-UA"/>
        </w:rPr>
        <w:tab/>
        <w:t xml:space="preserve"> </w:t>
      </w:r>
    </w:p>
    <w:p w14:paraId="36874AC9" w14:textId="6BB2D8EB" w:rsidR="006C5739" w:rsidRPr="003722EB" w:rsidRDefault="006C5739" w:rsidP="006C5739">
      <w:pPr>
        <w:pStyle w:val="a3"/>
        <w:tabs>
          <w:tab w:val="left" w:pos="993"/>
        </w:tabs>
        <w:suppressAutoHyphens/>
        <w:spacing w:line="276" w:lineRule="auto"/>
        <w:ind w:left="0" w:firstLine="709"/>
        <w:jc w:val="both"/>
        <w:rPr>
          <w:b/>
          <w:kern w:val="1"/>
          <w:sz w:val="28"/>
          <w:szCs w:val="28"/>
          <w:lang w:val="uk-UA" w:eastAsia="zh-CN" w:bidi="hi-IN"/>
        </w:rPr>
      </w:pPr>
      <w:r w:rsidRPr="00984702">
        <w:rPr>
          <w:b/>
          <w:color w:val="000000"/>
          <w:kern w:val="1"/>
          <w:sz w:val="28"/>
          <w:szCs w:val="24"/>
          <w:lang w:val="uk-UA" w:eastAsia="en-GB" w:bidi="hi-IN"/>
        </w:rPr>
        <w:t>2.1.</w:t>
      </w:r>
      <w:r w:rsidR="00F37086">
        <w:rPr>
          <w:b/>
          <w:color w:val="000000"/>
          <w:kern w:val="1"/>
          <w:sz w:val="28"/>
          <w:szCs w:val="24"/>
          <w:lang w:val="uk-UA" w:eastAsia="en-GB" w:bidi="hi-IN"/>
        </w:rPr>
        <w:t>4</w:t>
      </w:r>
      <w:r w:rsidRPr="00984702">
        <w:rPr>
          <w:b/>
          <w:color w:val="000000"/>
          <w:kern w:val="1"/>
          <w:sz w:val="28"/>
          <w:szCs w:val="24"/>
          <w:lang w:val="uk-UA" w:eastAsia="en-GB" w:bidi="hi-IN"/>
        </w:rPr>
        <w:t>. Цифрові інновації у системі соціального захисту</w:t>
      </w:r>
    </w:p>
    <w:p w14:paraId="7F4CE439" w14:textId="77777777" w:rsidR="006C5739" w:rsidRDefault="006C5739" w:rsidP="006C5739">
      <w:pPr>
        <w:tabs>
          <w:tab w:val="left" w:pos="993"/>
        </w:tabs>
        <w:suppressAutoHyphens/>
        <w:spacing w:line="276" w:lineRule="auto"/>
        <w:ind w:firstLine="709"/>
        <w:jc w:val="both"/>
        <w:rPr>
          <w:color w:val="000000"/>
          <w:kern w:val="1"/>
          <w:sz w:val="28"/>
          <w:szCs w:val="28"/>
          <w:lang w:val="uk-UA" w:eastAsia="en-GB" w:bidi="hi-IN"/>
        </w:rPr>
      </w:pPr>
      <w:r>
        <w:rPr>
          <w:color w:val="000000"/>
          <w:kern w:val="1"/>
          <w:sz w:val="28"/>
          <w:szCs w:val="28"/>
          <w:lang w:val="uk-UA" w:eastAsia="en-GB" w:bidi="hi-IN"/>
        </w:rPr>
        <w:t>П</w:t>
      </w:r>
      <w:r w:rsidRPr="00D2400F">
        <w:rPr>
          <w:color w:val="000000"/>
          <w:kern w:val="1"/>
          <w:sz w:val="28"/>
          <w:szCs w:val="28"/>
          <w:lang w:val="uk-UA" w:eastAsia="en-GB" w:bidi="hi-IN"/>
        </w:rPr>
        <w:t xml:space="preserve">ріоритетом держави на найближчі роки є </w:t>
      </w:r>
      <w:proofErr w:type="spellStart"/>
      <w:r w:rsidRPr="00D2400F">
        <w:rPr>
          <w:color w:val="000000"/>
          <w:kern w:val="1"/>
          <w:sz w:val="28"/>
          <w:szCs w:val="28"/>
          <w:lang w:val="uk-UA" w:eastAsia="en-GB" w:bidi="hi-IN"/>
        </w:rPr>
        <w:t>цифровізація</w:t>
      </w:r>
      <w:proofErr w:type="spellEnd"/>
      <w:r w:rsidRPr="00D2400F">
        <w:rPr>
          <w:color w:val="000000"/>
          <w:kern w:val="1"/>
          <w:sz w:val="28"/>
          <w:szCs w:val="28"/>
          <w:lang w:val="uk-UA" w:eastAsia="en-GB" w:bidi="hi-IN"/>
        </w:rPr>
        <w:t xml:space="preserve"> послуг у всіх сферах життя. </w:t>
      </w:r>
      <w:r>
        <w:rPr>
          <w:color w:val="000000"/>
          <w:kern w:val="1"/>
          <w:sz w:val="28"/>
          <w:szCs w:val="28"/>
          <w:lang w:val="uk-UA" w:eastAsia="en-GB" w:bidi="hi-IN"/>
        </w:rPr>
        <w:t>Сьогодні</w:t>
      </w:r>
      <w:r w:rsidRPr="00D2400F">
        <w:rPr>
          <w:color w:val="000000"/>
          <w:kern w:val="1"/>
          <w:sz w:val="28"/>
          <w:szCs w:val="28"/>
          <w:lang w:val="uk-UA" w:eastAsia="en-GB" w:bidi="hi-IN"/>
        </w:rPr>
        <w:t xml:space="preserve"> в Україні </w:t>
      </w:r>
      <w:r>
        <w:rPr>
          <w:color w:val="000000"/>
          <w:kern w:val="1"/>
          <w:sz w:val="28"/>
          <w:szCs w:val="28"/>
          <w:lang w:val="uk-UA" w:eastAsia="en-GB" w:bidi="hi-IN"/>
        </w:rPr>
        <w:t>відбувається</w:t>
      </w:r>
      <w:r w:rsidRPr="00D2400F">
        <w:rPr>
          <w:color w:val="000000"/>
          <w:kern w:val="1"/>
          <w:sz w:val="28"/>
          <w:szCs w:val="28"/>
          <w:lang w:val="uk-UA" w:eastAsia="en-GB" w:bidi="hi-IN"/>
        </w:rPr>
        <w:t xml:space="preserve"> реформ</w:t>
      </w:r>
      <w:r>
        <w:rPr>
          <w:color w:val="000000"/>
          <w:kern w:val="1"/>
          <w:sz w:val="28"/>
          <w:szCs w:val="28"/>
          <w:lang w:val="uk-UA" w:eastAsia="en-GB" w:bidi="hi-IN"/>
        </w:rPr>
        <w:t>ування</w:t>
      </w:r>
      <w:r w:rsidRPr="00D2400F">
        <w:rPr>
          <w:color w:val="000000"/>
          <w:kern w:val="1"/>
          <w:sz w:val="28"/>
          <w:szCs w:val="28"/>
          <w:lang w:val="uk-UA" w:eastAsia="en-GB" w:bidi="hi-IN"/>
        </w:rPr>
        <w:t xml:space="preserve"> </w:t>
      </w:r>
      <w:r>
        <w:rPr>
          <w:color w:val="000000"/>
          <w:kern w:val="1"/>
          <w:sz w:val="28"/>
          <w:szCs w:val="28"/>
          <w:lang w:val="uk-UA" w:eastAsia="en-GB" w:bidi="hi-IN"/>
        </w:rPr>
        <w:t xml:space="preserve">соціальної сфери, зокрема її цифрова трансформація </w:t>
      </w:r>
      <w:r w:rsidRPr="00D2400F">
        <w:rPr>
          <w:color w:val="000000"/>
          <w:kern w:val="1"/>
          <w:sz w:val="28"/>
          <w:szCs w:val="28"/>
          <w:lang w:val="uk-UA" w:eastAsia="en-GB" w:bidi="hi-IN"/>
        </w:rPr>
        <w:t>– національний про</w:t>
      </w:r>
      <w:r>
        <w:rPr>
          <w:color w:val="000000"/>
          <w:kern w:val="1"/>
          <w:sz w:val="28"/>
          <w:szCs w:val="28"/>
          <w:lang w:val="uk-UA" w:eastAsia="en-GB" w:bidi="hi-IN"/>
        </w:rPr>
        <w:t>е</w:t>
      </w:r>
      <w:r w:rsidRPr="00D2400F">
        <w:rPr>
          <w:color w:val="000000"/>
          <w:kern w:val="1"/>
          <w:sz w:val="28"/>
          <w:szCs w:val="28"/>
          <w:lang w:val="uk-UA" w:eastAsia="en-GB" w:bidi="hi-IN"/>
        </w:rPr>
        <w:t xml:space="preserve">кт для покращення якості надання соціальної підтримки громадянам. </w:t>
      </w:r>
      <w:r>
        <w:rPr>
          <w:color w:val="000000"/>
          <w:kern w:val="1"/>
          <w:sz w:val="28"/>
          <w:szCs w:val="28"/>
          <w:lang w:val="uk-UA" w:eastAsia="en-GB" w:bidi="hi-IN"/>
        </w:rPr>
        <w:t>Вона реалізується згідно Стратегії цифрової трансформації соціальної сфери, схваленої розпорядженням КМУ у 2020 році.</w:t>
      </w:r>
    </w:p>
    <w:p w14:paraId="43DC4B6E" w14:textId="77777777" w:rsidR="006C5739" w:rsidRPr="00F831CA"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D2400F">
        <w:rPr>
          <w:color w:val="000000"/>
          <w:kern w:val="1"/>
          <w:sz w:val="28"/>
          <w:szCs w:val="28"/>
          <w:lang w:val="uk-UA" w:eastAsia="en-GB" w:bidi="hi-IN"/>
        </w:rPr>
        <w:t xml:space="preserve">Більше 120 електронних послуг вже доступні на веб-сайтах суб’єктів надання адміністративних послуг. Створено та запущено Єдиний державний веб-портал електронних послуг – Портал Дія. На порталі Дія кожен громадянин може отримати електронні послуги </w:t>
      </w:r>
      <w:r>
        <w:rPr>
          <w:color w:val="000000"/>
          <w:kern w:val="1"/>
          <w:sz w:val="28"/>
          <w:szCs w:val="28"/>
          <w:lang w:val="uk-UA" w:eastAsia="en-GB" w:bidi="hi-IN"/>
        </w:rPr>
        <w:t>(</w:t>
      </w:r>
      <w:r w:rsidRPr="00D2400F">
        <w:rPr>
          <w:color w:val="000000"/>
          <w:kern w:val="1"/>
          <w:sz w:val="28"/>
          <w:szCs w:val="28"/>
          <w:lang w:val="uk-UA" w:eastAsia="en-GB" w:bidi="hi-IN"/>
        </w:rPr>
        <w:t>доступно 33 електронні послуги</w:t>
      </w:r>
      <w:r>
        <w:rPr>
          <w:color w:val="000000"/>
          <w:kern w:val="1"/>
          <w:sz w:val="28"/>
          <w:szCs w:val="28"/>
          <w:lang w:val="uk-UA" w:eastAsia="en-GB" w:bidi="hi-IN"/>
        </w:rPr>
        <w:t>)</w:t>
      </w:r>
      <w:r w:rsidRPr="00D2400F">
        <w:rPr>
          <w:color w:val="000000"/>
          <w:kern w:val="1"/>
          <w:sz w:val="28"/>
          <w:szCs w:val="28"/>
          <w:lang w:val="uk-UA" w:eastAsia="en-GB" w:bidi="hi-IN"/>
        </w:rPr>
        <w:t xml:space="preserve"> та інформацію про себе з державних електронних інформаційних ресурсів. Запущено мобільний застосунок Дія – доступ громадян до </w:t>
      </w:r>
      <w:r w:rsidRPr="003A4869">
        <w:rPr>
          <w:kern w:val="1"/>
          <w:sz w:val="28"/>
          <w:szCs w:val="28"/>
          <w:lang w:val="uk-UA" w:eastAsia="en-GB" w:bidi="hi-IN"/>
        </w:rPr>
        <w:t>цифрових документів. Мобільним додатком користуються 4,5 млн громадян.</w:t>
      </w:r>
    </w:p>
    <w:p w14:paraId="75468403" w14:textId="77777777" w:rsidR="006C5739" w:rsidRPr="009C54E5" w:rsidRDefault="006C5739" w:rsidP="006C5739">
      <w:pPr>
        <w:pStyle w:val="a9"/>
        <w:shd w:val="clear" w:color="auto" w:fill="FFFFFF"/>
        <w:spacing w:line="276" w:lineRule="auto"/>
        <w:ind w:firstLine="709"/>
        <w:jc w:val="both"/>
        <w:rPr>
          <w:sz w:val="28"/>
          <w:szCs w:val="28"/>
        </w:rPr>
      </w:pPr>
      <w:proofErr w:type="spellStart"/>
      <w:r w:rsidRPr="003A4869">
        <w:rPr>
          <w:kern w:val="1"/>
          <w:sz w:val="28"/>
          <w:szCs w:val="28"/>
          <w:lang w:eastAsia="en-GB" w:bidi="hi-IN"/>
        </w:rPr>
        <w:t>Особливу</w:t>
      </w:r>
      <w:proofErr w:type="spellEnd"/>
      <w:r w:rsidRPr="003A4869">
        <w:rPr>
          <w:kern w:val="1"/>
          <w:sz w:val="28"/>
          <w:szCs w:val="28"/>
          <w:lang w:eastAsia="en-GB" w:bidi="hi-IN"/>
        </w:rPr>
        <w:t xml:space="preserve"> </w:t>
      </w:r>
      <w:proofErr w:type="spellStart"/>
      <w:r w:rsidRPr="003A4869">
        <w:rPr>
          <w:kern w:val="1"/>
          <w:sz w:val="28"/>
          <w:szCs w:val="28"/>
          <w:lang w:eastAsia="en-GB" w:bidi="hi-IN"/>
        </w:rPr>
        <w:t>увагу</w:t>
      </w:r>
      <w:proofErr w:type="spellEnd"/>
      <w:r w:rsidRPr="003A4869">
        <w:rPr>
          <w:kern w:val="1"/>
          <w:sz w:val="28"/>
          <w:szCs w:val="28"/>
          <w:lang w:eastAsia="en-GB" w:bidi="hi-IN"/>
        </w:rPr>
        <w:t xml:space="preserve"> </w:t>
      </w:r>
      <w:proofErr w:type="spellStart"/>
      <w:r w:rsidRPr="003A4869">
        <w:rPr>
          <w:kern w:val="1"/>
          <w:sz w:val="28"/>
          <w:szCs w:val="28"/>
          <w:lang w:eastAsia="en-GB" w:bidi="hi-IN"/>
        </w:rPr>
        <w:t>слід</w:t>
      </w:r>
      <w:proofErr w:type="spellEnd"/>
      <w:r w:rsidRPr="003A4869">
        <w:rPr>
          <w:kern w:val="1"/>
          <w:sz w:val="28"/>
          <w:szCs w:val="28"/>
          <w:lang w:eastAsia="en-GB" w:bidi="hi-IN"/>
        </w:rPr>
        <w:t xml:space="preserve"> </w:t>
      </w:r>
      <w:proofErr w:type="spellStart"/>
      <w:r w:rsidRPr="003A4869">
        <w:rPr>
          <w:kern w:val="1"/>
          <w:sz w:val="28"/>
          <w:szCs w:val="28"/>
          <w:lang w:eastAsia="en-GB" w:bidi="hi-IN"/>
        </w:rPr>
        <w:t>звернути</w:t>
      </w:r>
      <w:proofErr w:type="spellEnd"/>
      <w:r w:rsidRPr="003A4869">
        <w:rPr>
          <w:kern w:val="1"/>
          <w:sz w:val="28"/>
          <w:szCs w:val="28"/>
          <w:lang w:eastAsia="en-GB" w:bidi="hi-IN"/>
        </w:rPr>
        <w:t xml:space="preserve"> на </w:t>
      </w:r>
      <w:proofErr w:type="spellStart"/>
      <w:r w:rsidRPr="003A4869">
        <w:rPr>
          <w:kern w:val="1"/>
          <w:sz w:val="28"/>
          <w:szCs w:val="28"/>
          <w:lang w:eastAsia="en-GB" w:bidi="hi-IN"/>
        </w:rPr>
        <w:t>цифровізацію</w:t>
      </w:r>
      <w:proofErr w:type="spellEnd"/>
      <w:r w:rsidRPr="003A4869">
        <w:rPr>
          <w:kern w:val="1"/>
          <w:sz w:val="28"/>
          <w:szCs w:val="28"/>
          <w:lang w:eastAsia="en-GB" w:bidi="hi-IN"/>
        </w:rPr>
        <w:t xml:space="preserve"> </w:t>
      </w:r>
      <w:proofErr w:type="spellStart"/>
      <w:r w:rsidRPr="003A4869">
        <w:rPr>
          <w:kern w:val="1"/>
          <w:sz w:val="28"/>
          <w:szCs w:val="28"/>
          <w:lang w:eastAsia="en-GB" w:bidi="hi-IN"/>
        </w:rPr>
        <w:t>соціальних</w:t>
      </w:r>
      <w:proofErr w:type="spellEnd"/>
      <w:r w:rsidRPr="003A4869">
        <w:rPr>
          <w:kern w:val="1"/>
          <w:sz w:val="28"/>
          <w:szCs w:val="28"/>
          <w:lang w:eastAsia="en-GB" w:bidi="hi-IN"/>
        </w:rPr>
        <w:t xml:space="preserve"> </w:t>
      </w:r>
      <w:proofErr w:type="spellStart"/>
      <w:r w:rsidRPr="003A4869">
        <w:rPr>
          <w:kern w:val="1"/>
          <w:sz w:val="28"/>
          <w:szCs w:val="28"/>
          <w:lang w:eastAsia="en-GB" w:bidi="hi-IN"/>
        </w:rPr>
        <w:t>послуг</w:t>
      </w:r>
      <w:proofErr w:type="spellEnd"/>
      <w:r w:rsidRPr="003A4869">
        <w:rPr>
          <w:kern w:val="1"/>
          <w:sz w:val="28"/>
          <w:szCs w:val="28"/>
          <w:lang w:eastAsia="en-GB" w:bidi="hi-IN"/>
        </w:rPr>
        <w:t xml:space="preserve">, </w:t>
      </w:r>
      <w:proofErr w:type="spellStart"/>
      <w:r w:rsidRPr="003A4869">
        <w:rPr>
          <w:kern w:val="1"/>
          <w:sz w:val="28"/>
          <w:szCs w:val="28"/>
          <w:lang w:eastAsia="en-GB" w:bidi="hi-IN"/>
        </w:rPr>
        <w:t>які</w:t>
      </w:r>
      <w:proofErr w:type="spellEnd"/>
      <w:r w:rsidRPr="003A4869">
        <w:rPr>
          <w:kern w:val="1"/>
          <w:sz w:val="28"/>
          <w:szCs w:val="28"/>
          <w:lang w:eastAsia="en-GB" w:bidi="hi-IN"/>
        </w:rPr>
        <w:t xml:space="preserve"> </w:t>
      </w:r>
      <w:proofErr w:type="spellStart"/>
      <w:r w:rsidRPr="003A4869">
        <w:rPr>
          <w:kern w:val="1"/>
          <w:sz w:val="28"/>
          <w:szCs w:val="28"/>
          <w:lang w:eastAsia="en-GB" w:bidi="hi-IN"/>
        </w:rPr>
        <w:t>користуються</w:t>
      </w:r>
      <w:proofErr w:type="spellEnd"/>
      <w:r w:rsidRPr="003A4869">
        <w:rPr>
          <w:kern w:val="1"/>
          <w:sz w:val="28"/>
          <w:szCs w:val="28"/>
          <w:lang w:eastAsia="en-GB" w:bidi="hi-IN"/>
        </w:rPr>
        <w:t xml:space="preserve"> попитом у </w:t>
      </w:r>
      <w:proofErr w:type="spellStart"/>
      <w:r w:rsidRPr="003A4869">
        <w:rPr>
          <w:kern w:val="1"/>
          <w:sz w:val="28"/>
          <w:szCs w:val="28"/>
          <w:lang w:eastAsia="en-GB" w:bidi="hi-IN"/>
        </w:rPr>
        <w:t>громадян</w:t>
      </w:r>
      <w:proofErr w:type="spellEnd"/>
      <w:r w:rsidRPr="003A4869">
        <w:rPr>
          <w:kern w:val="1"/>
          <w:sz w:val="28"/>
          <w:szCs w:val="28"/>
          <w:lang w:eastAsia="en-GB" w:bidi="hi-IN"/>
        </w:rPr>
        <w:t xml:space="preserve">. Так, у </w:t>
      </w:r>
      <w:proofErr w:type="spellStart"/>
      <w:r w:rsidRPr="003A4869">
        <w:rPr>
          <w:kern w:val="1"/>
          <w:sz w:val="28"/>
          <w:szCs w:val="28"/>
          <w:lang w:eastAsia="en-GB" w:bidi="hi-IN"/>
        </w:rPr>
        <w:t>додатку</w:t>
      </w:r>
      <w:proofErr w:type="spellEnd"/>
      <w:r w:rsidRPr="003A4869">
        <w:rPr>
          <w:kern w:val="1"/>
          <w:sz w:val="28"/>
          <w:szCs w:val="28"/>
          <w:lang w:eastAsia="en-GB" w:bidi="hi-IN"/>
        </w:rPr>
        <w:t xml:space="preserve"> </w:t>
      </w:r>
      <w:proofErr w:type="spellStart"/>
      <w:r w:rsidRPr="003A4869">
        <w:rPr>
          <w:kern w:val="1"/>
          <w:sz w:val="28"/>
          <w:szCs w:val="28"/>
          <w:lang w:eastAsia="en-GB" w:bidi="hi-IN"/>
        </w:rPr>
        <w:t>Дія</w:t>
      </w:r>
      <w:proofErr w:type="spellEnd"/>
      <w:r w:rsidRPr="003A4869">
        <w:rPr>
          <w:kern w:val="1"/>
          <w:sz w:val="28"/>
          <w:szCs w:val="28"/>
          <w:lang w:eastAsia="en-GB" w:bidi="hi-IN"/>
        </w:rPr>
        <w:t xml:space="preserve"> (</w:t>
      </w:r>
      <w:proofErr w:type="spellStart"/>
      <w:r w:rsidRPr="003A4869">
        <w:rPr>
          <w:kern w:val="1"/>
          <w:sz w:val="28"/>
          <w:szCs w:val="28"/>
          <w:lang w:val="en-US" w:eastAsia="en-GB" w:bidi="hi-IN"/>
        </w:rPr>
        <w:t>diia</w:t>
      </w:r>
      <w:proofErr w:type="spellEnd"/>
      <w:r w:rsidRPr="003A4869">
        <w:rPr>
          <w:kern w:val="1"/>
          <w:sz w:val="28"/>
          <w:szCs w:val="28"/>
          <w:lang w:eastAsia="en-GB" w:bidi="hi-IN"/>
        </w:rPr>
        <w:t>.</w:t>
      </w:r>
      <w:r w:rsidRPr="003A4869">
        <w:rPr>
          <w:kern w:val="1"/>
          <w:sz w:val="28"/>
          <w:szCs w:val="28"/>
          <w:lang w:val="en-US" w:eastAsia="en-GB" w:bidi="hi-IN"/>
        </w:rPr>
        <w:t>gov</w:t>
      </w:r>
      <w:r w:rsidRPr="003A4869">
        <w:rPr>
          <w:kern w:val="1"/>
          <w:sz w:val="28"/>
          <w:szCs w:val="28"/>
          <w:lang w:eastAsia="en-GB" w:bidi="hi-IN"/>
        </w:rPr>
        <w:t>.</w:t>
      </w:r>
      <w:proofErr w:type="spellStart"/>
      <w:r w:rsidRPr="003A4869">
        <w:rPr>
          <w:kern w:val="1"/>
          <w:sz w:val="28"/>
          <w:szCs w:val="28"/>
          <w:lang w:val="en-US" w:eastAsia="en-GB" w:bidi="hi-IN"/>
        </w:rPr>
        <w:t>ua</w:t>
      </w:r>
      <w:proofErr w:type="spellEnd"/>
      <w:r w:rsidRPr="003A4869">
        <w:rPr>
          <w:kern w:val="1"/>
          <w:sz w:val="28"/>
          <w:szCs w:val="28"/>
          <w:lang w:eastAsia="en-GB" w:bidi="hi-IN"/>
        </w:rPr>
        <w:t xml:space="preserve">) </w:t>
      </w:r>
      <w:proofErr w:type="spellStart"/>
      <w:r w:rsidRPr="003A4869">
        <w:rPr>
          <w:kern w:val="1"/>
          <w:sz w:val="28"/>
          <w:szCs w:val="28"/>
          <w:lang w:eastAsia="en-GB" w:bidi="hi-IN"/>
        </w:rPr>
        <w:t>можна</w:t>
      </w:r>
      <w:proofErr w:type="spellEnd"/>
      <w:r w:rsidRPr="003A4869">
        <w:rPr>
          <w:kern w:val="1"/>
          <w:sz w:val="28"/>
          <w:szCs w:val="28"/>
          <w:lang w:eastAsia="en-GB" w:bidi="hi-IN"/>
        </w:rPr>
        <w:t xml:space="preserve"> </w:t>
      </w:r>
      <w:proofErr w:type="spellStart"/>
      <w:r w:rsidRPr="003A4869">
        <w:rPr>
          <w:kern w:val="1"/>
          <w:sz w:val="28"/>
          <w:szCs w:val="28"/>
          <w:lang w:eastAsia="en-GB" w:bidi="hi-IN"/>
        </w:rPr>
        <w:t>отримати</w:t>
      </w:r>
      <w:proofErr w:type="spellEnd"/>
      <w:r w:rsidRPr="003A4869">
        <w:rPr>
          <w:kern w:val="1"/>
          <w:sz w:val="28"/>
          <w:szCs w:val="28"/>
          <w:lang w:eastAsia="en-GB" w:bidi="hi-IN"/>
        </w:rPr>
        <w:t xml:space="preserve"> </w:t>
      </w:r>
      <w:proofErr w:type="spellStart"/>
      <w:r w:rsidRPr="003A4869">
        <w:rPr>
          <w:kern w:val="1"/>
          <w:sz w:val="28"/>
          <w:szCs w:val="28"/>
          <w:lang w:eastAsia="en-GB" w:bidi="hi-IN"/>
        </w:rPr>
        <w:t>такі</w:t>
      </w:r>
      <w:proofErr w:type="spellEnd"/>
      <w:r w:rsidRPr="003A4869">
        <w:rPr>
          <w:kern w:val="1"/>
          <w:sz w:val="28"/>
          <w:szCs w:val="28"/>
          <w:lang w:eastAsia="en-GB" w:bidi="hi-IN"/>
        </w:rPr>
        <w:t xml:space="preserve"> </w:t>
      </w:r>
      <w:proofErr w:type="spellStart"/>
      <w:r w:rsidRPr="003A4869">
        <w:rPr>
          <w:kern w:val="1"/>
          <w:sz w:val="28"/>
          <w:szCs w:val="28"/>
          <w:lang w:eastAsia="en-GB" w:bidi="hi-IN"/>
        </w:rPr>
        <w:t>послуги</w:t>
      </w:r>
      <w:proofErr w:type="spellEnd"/>
      <w:r w:rsidRPr="003A4869">
        <w:rPr>
          <w:kern w:val="1"/>
          <w:sz w:val="28"/>
          <w:szCs w:val="28"/>
          <w:lang w:eastAsia="en-GB" w:bidi="hi-IN"/>
        </w:rPr>
        <w:t xml:space="preserve">: </w:t>
      </w:r>
      <w:proofErr w:type="spellStart"/>
      <w:r w:rsidRPr="003A4869">
        <w:rPr>
          <w:kern w:val="1"/>
          <w:sz w:val="28"/>
          <w:szCs w:val="28"/>
          <w:lang w:eastAsia="en-GB" w:bidi="hi-IN"/>
        </w:rPr>
        <w:t>довідку</w:t>
      </w:r>
      <w:proofErr w:type="spellEnd"/>
      <w:r w:rsidRPr="003A4869">
        <w:rPr>
          <w:kern w:val="1"/>
          <w:sz w:val="28"/>
          <w:szCs w:val="28"/>
          <w:lang w:eastAsia="en-GB" w:bidi="hi-IN"/>
        </w:rPr>
        <w:t xml:space="preserve"> з </w:t>
      </w:r>
      <w:proofErr w:type="spellStart"/>
      <w:r w:rsidRPr="003A4869">
        <w:rPr>
          <w:kern w:val="1"/>
          <w:sz w:val="28"/>
          <w:szCs w:val="28"/>
          <w:lang w:eastAsia="en-GB" w:bidi="hi-IN"/>
        </w:rPr>
        <w:t>Реєстру</w:t>
      </w:r>
      <w:proofErr w:type="spellEnd"/>
      <w:r w:rsidRPr="003A4869">
        <w:rPr>
          <w:kern w:val="1"/>
          <w:sz w:val="28"/>
          <w:szCs w:val="28"/>
          <w:lang w:eastAsia="en-GB" w:bidi="hi-IN"/>
        </w:rPr>
        <w:t xml:space="preserve"> </w:t>
      </w:r>
      <w:proofErr w:type="spellStart"/>
      <w:r w:rsidRPr="003A4869">
        <w:rPr>
          <w:kern w:val="1"/>
          <w:sz w:val="28"/>
          <w:szCs w:val="28"/>
          <w:lang w:eastAsia="en-GB" w:bidi="hi-IN"/>
        </w:rPr>
        <w:t>застрахованих</w:t>
      </w:r>
      <w:proofErr w:type="spellEnd"/>
      <w:r w:rsidRPr="003A4869">
        <w:rPr>
          <w:kern w:val="1"/>
          <w:sz w:val="28"/>
          <w:szCs w:val="28"/>
          <w:lang w:eastAsia="en-GB" w:bidi="hi-IN"/>
        </w:rPr>
        <w:t xml:space="preserve"> </w:t>
      </w:r>
      <w:proofErr w:type="spellStart"/>
      <w:r w:rsidRPr="003A4869">
        <w:rPr>
          <w:kern w:val="1"/>
          <w:sz w:val="28"/>
          <w:szCs w:val="28"/>
          <w:lang w:eastAsia="en-GB" w:bidi="hi-IN"/>
        </w:rPr>
        <w:t>осіб</w:t>
      </w:r>
      <w:proofErr w:type="spellEnd"/>
      <w:r w:rsidRPr="003A4869">
        <w:rPr>
          <w:kern w:val="1"/>
          <w:sz w:val="28"/>
          <w:szCs w:val="28"/>
          <w:lang w:eastAsia="en-GB" w:bidi="hi-IN"/>
        </w:rPr>
        <w:t xml:space="preserve">, </w:t>
      </w:r>
      <w:proofErr w:type="spellStart"/>
      <w:r w:rsidRPr="003A4869">
        <w:rPr>
          <w:kern w:val="1"/>
          <w:sz w:val="28"/>
          <w:szCs w:val="28"/>
          <w:lang w:eastAsia="en-GB" w:bidi="hi-IN"/>
        </w:rPr>
        <w:t>послугу</w:t>
      </w:r>
      <w:proofErr w:type="spellEnd"/>
      <w:r w:rsidRPr="003A4869">
        <w:rPr>
          <w:kern w:val="1"/>
          <w:sz w:val="28"/>
          <w:szCs w:val="28"/>
          <w:lang w:eastAsia="en-GB" w:bidi="hi-IN"/>
        </w:rPr>
        <w:t xml:space="preserve"> «</w:t>
      </w:r>
      <w:proofErr w:type="spellStart"/>
      <w:r w:rsidRPr="003A4869">
        <w:rPr>
          <w:kern w:val="1"/>
          <w:sz w:val="28"/>
          <w:szCs w:val="28"/>
          <w:lang w:eastAsia="en-GB" w:bidi="hi-IN"/>
        </w:rPr>
        <w:t>Муніципальна</w:t>
      </w:r>
      <w:proofErr w:type="spellEnd"/>
      <w:r w:rsidRPr="003A4869">
        <w:rPr>
          <w:kern w:val="1"/>
          <w:sz w:val="28"/>
          <w:szCs w:val="28"/>
          <w:lang w:eastAsia="en-GB" w:bidi="hi-IN"/>
        </w:rPr>
        <w:t xml:space="preserve"> няня», </w:t>
      </w:r>
      <w:proofErr w:type="spellStart"/>
      <w:r w:rsidRPr="003A4869">
        <w:rPr>
          <w:kern w:val="1"/>
          <w:sz w:val="28"/>
          <w:szCs w:val="28"/>
          <w:lang w:eastAsia="en-GB" w:bidi="hi-IN"/>
        </w:rPr>
        <w:t>допомогу</w:t>
      </w:r>
      <w:proofErr w:type="spellEnd"/>
      <w:r w:rsidRPr="003A4869">
        <w:rPr>
          <w:kern w:val="1"/>
          <w:sz w:val="28"/>
          <w:szCs w:val="28"/>
          <w:lang w:eastAsia="en-GB" w:bidi="hi-IN"/>
        </w:rPr>
        <w:t xml:space="preserve"> при </w:t>
      </w:r>
      <w:proofErr w:type="spellStart"/>
      <w:r w:rsidRPr="003A4869">
        <w:rPr>
          <w:kern w:val="1"/>
          <w:sz w:val="28"/>
          <w:szCs w:val="28"/>
          <w:lang w:eastAsia="en-GB" w:bidi="hi-IN"/>
        </w:rPr>
        <w:t>народження</w:t>
      </w:r>
      <w:proofErr w:type="spellEnd"/>
      <w:r w:rsidRPr="003A4869">
        <w:rPr>
          <w:kern w:val="1"/>
          <w:sz w:val="28"/>
          <w:szCs w:val="28"/>
          <w:lang w:eastAsia="en-GB" w:bidi="hi-IN"/>
        </w:rPr>
        <w:t xml:space="preserve"> </w:t>
      </w:r>
      <w:proofErr w:type="spellStart"/>
      <w:r w:rsidRPr="003A4869">
        <w:rPr>
          <w:kern w:val="1"/>
          <w:sz w:val="28"/>
          <w:szCs w:val="28"/>
          <w:lang w:eastAsia="en-GB" w:bidi="hi-IN"/>
        </w:rPr>
        <w:t>дитини</w:t>
      </w:r>
      <w:proofErr w:type="spellEnd"/>
      <w:r w:rsidRPr="003A4869">
        <w:rPr>
          <w:kern w:val="1"/>
          <w:sz w:val="28"/>
          <w:szCs w:val="28"/>
          <w:lang w:eastAsia="en-GB" w:bidi="hi-IN"/>
        </w:rPr>
        <w:t xml:space="preserve">, </w:t>
      </w:r>
      <w:proofErr w:type="spellStart"/>
      <w:r w:rsidRPr="003A4869">
        <w:rPr>
          <w:kern w:val="1"/>
          <w:sz w:val="28"/>
          <w:szCs w:val="28"/>
          <w:lang w:eastAsia="en-GB" w:bidi="hi-IN"/>
        </w:rPr>
        <w:t>допомогу</w:t>
      </w:r>
      <w:proofErr w:type="spellEnd"/>
      <w:r w:rsidRPr="003A4869">
        <w:rPr>
          <w:kern w:val="1"/>
          <w:sz w:val="28"/>
          <w:szCs w:val="28"/>
          <w:lang w:eastAsia="en-GB" w:bidi="hi-IN"/>
        </w:rPr>
        <w:t xml:space="preserve"> по </w:t>
      </w:r>
      <w:proofErr w:type="spellStart"/>
      <w:r w:rsidRPr="003A4869">
        <w:rPr>
          <w:kern w:val="1"/>
          <w:sz w:val="28"/>
          <w:szCs w:val="28"/>
          <w:lang w:eastAsia="en-GB" w:bidi="hi-IN"/>
        </w:rPr>
        <w:t>безробіттю</w:t>
      </w:r>
      <w:proofErr w:type="spellEnd"/>
      <w:r w:rsidRPr="003A4869">
        <w:rPr>
          <w:kern w:val="1"/>
          <w:sz w:val="28"/>
          <w:szCs w:val="28"/>
          <w:lang w:eastAsia="en-GB" w:bidi="hi-IN"/>
        </w:rPr>
        <w:t xml:space="preserve">, </w:t>
      </w:r>
      <w:proofErr w:type="spellStart"/>
      <w:r w:rsidRPr="003A4869">
        <w:rPr>
          <w:kern w:val="1"/>
          <w:sz w:val="28"/>
          <w:szCs w:val="28"/>
          <w:lang w:eastAsia="en-GB" w:bidi="hi-IN"/>
        </w:rPr>
        <w:t>довідку</w:t>
      </w:r>
      <w:proofErr w:type="spellEnd"/>
      <w:r w:rsidRPr="003A4869">
        <w:rPr>
          <w:kern w:val="1"/>
          <w:sz w:val="28"/>
          <w:szCs w:val="28"/>
          <w:lang w:eastAsia="en-GB" w:bidi="hi-IN"/>
        </w:rPr>
        <w:t xml:space="preserve"> про доходи </w:t>
      </w:r>
      <w:proofErr w:type="spellStart"/>
      <w:r w:rsidRPr="003A4869">
        <w:rPr>
          <w:kern w:val="1"/>
          <w:sz w:val="28"/>
          <w:szCs w:val="28"/>
          <w:lang w:eastAsia="en-GB" w:bidi="hi-IN"/>
        </w:rPr>
        <w:t>пенсіонера</w:t>
      </w:r>
      <w:proofErr w:type="spellEnd"/>
      <w:r w:rsidRPr="003A4869">
        <w:rPr>
          <w:kern w:val="1"/>
          <w:sz w:val="28"/>
          <w:szCs w:val="28"/>
          <w:lang w:eastAsia="en-GB" w:bidi="hi-IN"/>
        </w:rPr>
        <w:t xml:space="preserve">, </w:t>
      </w:r>
      <w:proofErr w:type="spellStart"/>
      <w:r w:rsidRPr="003A4869">
        <w:rPr>
          <w:kern w:val="1"/>
          <w:sz w:val="28"/>
          <w:szCs w:val="28"/>
          <w:lang w:eastAsia="en-GB" w:bidi="hi-IN"/>
        </w:rPr>
        <w:t>призначення</w:t>
      </w:r>
      <w:proofErr w:type="spellEnd"/>
      <w:r w:rsidRPr="003A4869">
        <w:rPr>
          <w:kern w:val="1"/>
          <w:sz w:val="28"/>
          <w:szCs w:val="28"/>
          <w:lang w:eastAsia="en-GB" w:bidi="hi-IN"/>
        </w:rPr>
        <w:t xml:space="preserve"> та </w:t>
      </w:r>
      <w:proofErr w:type="spellStart"/>
      <w:r w:rsidRPr="003A4869">
        <w:rPr>
          <w:kern w:val="1"/>
          <w:sz w:val="28"/>
          <w:szCs w:val="28"/>
          <w:lang w:eastAsia="en-GB" w:bidi="hi-IN"/>
        </w:rPr>
        <w:t>перерахунок</w:t>
      </w:r>
      <w:proofErr w:type="spellEnd"/>
      <w:r w:rsidRPr="003A4869">
        <w:rPr>
          <w:kern w:val="1"/>
          <w:sz w:val="28"/>
          <w:szCs w:val="28"/>
          <w:lang w:eastAsia="en-GB" w:bidi="hi-IN"/>
        </w:rPr>
        <w:t xml:space="preserve"> </w:t>
      </w:r>
      <w:proofErr w:type="spellStart"/>
      <w:r w:rsidRPr="003A4869">
        <w:rPr>
          <w:kern w:val="1"/>
          <w:sz w:val="28"/>
          <w:szCs w:val="28"/>
          <w:lang w:eastAsia="en-GB" w:bidi="hi-IN"/>
        </w:rPr>
        <w:t>пенсії</w:t>
      </w:r>
      <w:proofErr w:type="spellEnd"/>
      <w:r w:rsidRPr="003A4869">
        <w:rPr>
          <w:kern w:val="1"/>
          <w:sz w:val="28"/>
          <w:szCs w:val="28"/>
          <w:lang w:eastAsia="en-GB" w:bidi="hi-IN"/>
        </w:rPr>
        <w:t xml:space="preserve">, </w:t>
      </w:r>
      <w:proofErr w:type="spellStart"/>
      <w:r w:rsidRPr="003A4869">
        <w:rPr>
          <w:kern w:val="1"/>
          <w:sz w:val="28"/>
          <w:szCs w:val="28"/>
          <w:lang w:eastAsia="en-GB" w:bidi="hi-IN"/>
        </w:rPr>
        <w:lastRenderedPageBreak/>
        <w:t>довідку</w:t>
      </w:r>
      <w:proofErr w:type="spellEnd"/>
      <w:r w:rsidRPr="003A4869">
        <w:rPr>
          <w:kern w:val="1"/>
          <w:sz w:val="28"/>
          <w:szCs w:val="28"/>
          <w:lang w:eastAsia="en-GB" w:bidi="hi-IN"/>
        </w:rPr>
        <w:t xml:space="preserve"> ОК-5, ОК-7 </w:t>
      </w:r>
      <w:r w:rsidRPr="009C54E5">
        <w:rPr>
          <w:sz w:val="28"/>
          <w:szCs w:val="28"/>
        </w:rPr>
        <w:t>(</w:t>
      </w:r>
      <w:proofErr w:type="spellStart"/>
      <w:r w:rsidRPr="009C54E5">
        <w:rPr>
          <w:sz w:val="28"/>
          <w:szCs w:val="28"/>
        </w:rPr>
        <w:t>індивідуальні</w:t>
      </w:r>
      <w:proofErr w:type="spellEnd"/>
      <w:r w:rsidRPr="009C54E5">
        <w:rPr>
          <w:sz w:val="28"/>
          <w:szCs w:val="28"/>
        </w:rPr>
        <w:t xml:space="preserve"> </w:t>
      </w:r>
      <w:proofErr w:type="spellStart"/>
      <w:r w:rsidRPr="009C54E5">
        <w:rPr>
          <w:sz w:val="28"/>
          <w:szCs w:val="28"/>
        </w:rPr>
        <w:t>відомості</w:t>
      </w:r>
      <w:proofErr w:type="spellEnd"/>
      <w:r w:rsidRPr="009C54E5">
        <w:rPr>
          <w:sz w:val="28"/>
          <w:szCs w:val="28"/>
        </w:rPr>
        <w:t xml:space="preserve"> про </w:t>
      </w:r>
      <w:proofErr w:type="spellStart"/>
      <w:r w:rsidRPr="009C54E5">
        <w:rPr>
          <w:sz w:val="28"/>
          <w:szCs w:val="28"/>
        </w:rPr>
        <w:t>застраховану</w:t>
      </w:r>
      <w:proofErr w:type="spellEnd"/>
      <w:r w:rsidRPr="009C54E5">
        <w:rPr>
          <w:sz w:val="28"/>
          <w:szCs w:val="28"/>
        </w:rPr>
        <w:t xml:space="preserve"> особу з </w:t>
      </w:r>
      <w:proofErr w:type="spellStart"/>
      <w:r w:rsidRPr="009C54E5">
        <w:rPr>
          <w:sz w:val="28"/>
          <w:szCs w:val="28"/>
        </w:rPr>
        <w:t>реєстру</w:t>
      </w:r>
      <w:proofErr w:type="spellEnd"/>
      <w:r w:rsidRPr="009C54E5">
        <w:rPr>
          <w:sz w:val="28"/>
          <w:szCs w:val="28"/>
        </w:rPr>
        <w:t xml:space="preserve"> </w:t>
      </w:r>
      <w:proofErr w:type="spellStart"/>
      <w:r w:rsidRPr="009C54E5">
        <w:rPr>
          <w:sz w:val="28"/>
          <w:szCs w:val="28"/>
        </w:rPr>
        <w:t>застрахованих</w:t>
      </w:r>
      <w:proofErr w:type="spellEnd"/>
      <w:r w:rsidRPr="009C54E5">
        <w:rPr>
          <w:sz w:val="28"/>
          <w:szCs w:val="28"/>
        </w:rPr>
        <w:t xml:space="preserve"> </w:t>
      </w:r>
      <w:proofErr w:type="spellStart"/>
      <w:r w:rsidRPr="009C54E5">
        <w:rPr>
          <w:sz w:val="28"/>
          <w:szCs w:val="28"/>
        </w:rPr>
        <w:t>осіб</w:t>
      </w:r>
      <w:proofErr w:type="spellEnd"/>
      <w:r w:rsidRPr="009C54E5">
        <w:rPr>
          <w:sz w:val="28"/>
          <w:szCs w:val="28"/>
        </w:rPr>
        <w:t xml:space="preserve"> Державного </w:t>
      </w:r>
      <w:proofErr w:type="spellStart"/>
      <w:r w:rsidRPr="009C54E5">
        <w:rPr>
          <w:sz w:val="28"/>
          <w:szCs w:val="28"/>
        </w:rPr>
        <w:t>реєстру</w:t>
      </w:r>
      <w:proofErr w:type="spellEnd"/>
      <w:r w:rsidRPr="009C54E5">
        <w:rPr>
          <w:sz w:val="28"/>
          <w:szCs w:val="28"/>
        </w:rPr>
        <w:t xml:space="preserve"> </w:t>
      </w:r>
      <w:proofErr w:type="spellStart"/>
      <w:r w:rsidRPr="009C54E5">
        <w:rPr>
          <w:sz w:val="28"/>
          <w:szCs w:val="28"/>
        </w:rPr>
        <w:t>загальнообов</w:t>
      </w:r>
      <w:proofErr w:type="spellEnd"/>
      <w:r w:rsidRPr="009C54E5">
        <w:rPr>
          <w:sz w:val="28"/>
          <w:szCs w:val="28"/>
          <w:lang w:val="uk-UA"/>
        </w:rPr>
        <w:t>’</w:t>
      </w:r>
      <w:proofErr w:type="spellStart"/>
      <w:r w:rsidRPr="009C54E5">
        <w:rPr>
          <w:sz w:val="28"/>
          <w:szCs w:val="28"/>
        </w:rPr>
        <w:t>язкового</w:t>
      </w:r>
      <w:proofErr w:type="spellEnd"/>
      <w:r w:rsidRPr="009C54E5">
        <w:rPr>
          <w:sz w:val="28"/>
          <w:szCs w:val="28"/>
        </w:rPr>
        <w:t xml:space="preserve"> державного </w:t>
      </w:r>
      <w:proofErr w:type="spellStart"/>
      <w:r w:rsidRPr="009C54E5">
        <w:rPr>
          <w:sz w:val="28"/>
          <w:szCs w:val="28"/>
        </w:rPr>
        <w:t>соціального</w:t>
      </w:r>
      <w:proofErr w:type="spellEnd"/>
      <w:r w:rsidRPr="009C54E5">
        <w:rPr>
          <w:sz w:val="28"/>
          <w:szCs w:val="28"/>
        </w:rPr>
        <w:t xml:space="preserve"> </w:t>
      </w:r>
      <w:proofErr w:type="spellStart"/>
      <w:r w:rsidRPr="009C54E5">
        <w:rPr>
          <w:sz w:val="28"/>
          <w:szCs w:val="28"/>
        </w:rPr>
        <w:t>страхування</w:t>
      </w:r>
      <w:proofErr w:type="spellEnd"/>
      <w:r w:rsidRPr="009C54E5">
        <w:rPr>
          <w:sz w:val="28"/>
          <w:szCs w:val="28"/>
        </w:rPr>
        <w:t>),</w:t>
      </w:r>
      <w:r w:rsidRPr="009C54E5">
        <w:rPr>
          <w:kern w:val="1"/>
          <w:sz w:val="28"/>
          <w:szCs w:val="28"/>
          <w:lang w:eastAsia="en-GB" w:bidi="hi-IN"/>
        </w:rPr>
        <w:t xml:space="preserve"> </w:t>
      </w:r>
      <w:proofErr w:type="spellStart"/>
      <w:r w:rsidRPr="009C54E5">
        <w:rPr>
          <w:kern w:val="1"/>
          <w:sz w:val="28"/>
          <w:szCs w:val="28"/>
          <w:lang w:eastAsia="en-GB" w:bidi="hi-IN"/>
        </w:rPr>
        <w:t>заяву</w:t>
      </w:r>
      <w:proofErr w:type="spellEnd"/>
      <w:r w:rsidRPr="009C54E5">
        <w:rPr>
          <w:kern w:val="1"/>
          <w:sz w:val="28"/>
          <w:szCs w:val="28"/>
          <w:lang w:eastAsia="en-GB" w:bidi="hi-IN"/>
        </w:rPr>
        <w:t xml:space="preserve"> на </w:t>
      </w:r>
      <w:proofErr w:type="spellStart"/>
      <w:r w:rsidRPr="009C54E5">
        <w:rPr>
          <w:kern w:val="1"/>
          <w:sz w:val="28"/>
          <w:szCs w:val="28"/>
          <w:lang w:eastAsia="en-GB" w:bidi="hi-IN"/>
        </w:rPr>
        <w:t>субсидію</w:t>
      </w:r>
      <w:proofErr w:type="spellEnd"/>
      <w:r w:rsidRPr="009C54E5">
        <w:rPr>
          <w:kern w:val="1"/>
          <w:sz w:val="28"/>
          <w:szCs w:val="28"/>
          <w:lang w:eastAsia="en-GB" w:bidi="hi-IN"/>
        </w:rPr>
        <w:t xml:space="preserve">, </w:t>
      </w:r>
      <w:proofErr w:type="spellStart"/>
      <w:r w:rsidRPr="009C54E5">
        <w:rPr>
          <w:kern w:val="1"/>
          <w:sz w:val="28"/>
          <w:szCs w:val="28"/>
          <w:lang w:eastAsia="en-GB" w:bidi="hi-IN"/>
        </w:rPr>
        <w:t>комплексну</w:t>
      </w:r>
      <w:proofErr w:type="spellEnd"/>
      <w:r w:rsidRPr="009C54E5">
        <w:rPr>
          <w:kern w:val="1"/>
          <w:sz w:val="28"/>
          <w:szCs w:val="28"/>
          <w:lang w:eastAsia="en-GB" w:bidi="hi-IN"/>
        </w:rPr>
        <w:t xml:space="preserve"> </w:t>
      </w:r>
      <w:proofErr w:type="spellStart"/>
      <w:r w:rsidRPr="009C54E5">
        <w:rPr>
          <w:kern w:val="1"/>
          <w:sz w:val="28"/>
          <w:szCs w:val="28"/>
          <w:lang w:eastAsia="en-GB" w:bidi="hi-IN"/>
        </w:rPr>
        <w:t>послугу</w:t>
      </w:r>
      <w:proofErr w:type="spellEnd"/>
      <w:r w:rsidRPr="009C54E5">
        <w:rPr>
          <w:kern w:val="1"/>
          <w:sz w:val="28"/>
          <w:szCs w:val="28"/>
          <w:lang w:eastAsia="en-GB" w:bidi="hi-IN"/>
        </w:rPr>
        <w:t xml:space="preserve"> «Є-</w:t>
      </w:r>
      <w:proofErr w:type="spellStart"/>
      <w:r w:rsidRPr="009C54E5">
        <w:rPr>
          <w:kern w:val="1"/>
          <w:sz w:val="28"/>
          <w:szCs w:val="28"/>
          <w:lang w:eastAsia="en-GB" w:bidi="hi-IN"/>
        </w:rPr>
        <w:t>Малятко</w:t>
      </w:r>
      <w:proofErr w:type="spellEnd"/>
      <w:r w:rsidRPr="009C54E5">
        <w:rPr>
          <w:kern w:val="1"/>
          <w:sz w:val="28"/>
          <w:szCs w:val="28"/>
          <w:lang w:eastAsia="en-GB" w:bidi="hi-IN"/>
        </w:rPr>
        <w:t xml:space="preserve">». </w:t>
      </w:r>
      <w:proofErr w:type="spellStart"/>
      <w:r w:rsidRPr="009C54E5">
        <w:rPr>
          <w:kern w:val="1"/>
          <w:sz w:val="28"/>
          <w:szCs w:val="28"/>
          <w:lang w:eastAsia="en-GB" w:bidi="hi-IN"/>
        </w:rPr>
        <w:t>Також</w:t>
      </w:r>
      <w:proofErr w:type="spellEnd"/>
      <w:r w:rsidRPr="009C54E5">
        <w:rPr>
          <w:kern w:val="1"/>
          <w:sz w:val="28"/>
          <w:szCs w:val="28"/>
          <w:lang w:eastAsia="en-GB" w:bidi="hi-IN"/>
        </w:rPr>
        <w:t xml:space="preserve"> </w:t>
      </w:r>
      <w:r w:rsidRPr="009C54E5">
        <w:rPr>
          <w:sz w:val="28"/>
          <w:szCs w:val="28"/>
        </w:rPr>
        <w:t xml:space="preserve">доступно </w:t>
      </w:r>
      <w:proofErr w:type="spellStart"/>
      <w:r w:rsidRPr="009C54E5">
        <w:rPr>
          <w:sz w:val="28"/>
          <w:szCs w:val="28"/>
        </w:rPr>
        <w:t>подання</w:t>
      </w:r>
      <w:proofErr w:type="spellEnd"/>
      <w:r w:rsidRPr="009C54E5">
        <w:rPr>
          <w:sz w:val="28"/>
          <w:szCs w:val="28"/>
        </w:rPr>
        <w:t xml:space="preserve"> заяви на статус кандидата в </w:t>
      </w:r>
      <w:proofErr w:type="spellStart"/>
      <w:r w:rsidRPr="009C54E5">
        <w:rPr>
          <w:sz w:val="28"/>
          <w:szCs w:val="28"/>
        </w:rPr>
        <w:t>усиновлювачі</w:t>
      </w:r>
      <w:proofErr w:type="spellEnd"/>
      <w:r w:rsidRPr="009C54E5">
        <w:rPr>
          <w:sz w:val="28"/>
          <w:szCs w:val="28"/>
        </w:rPr>
        <w:t xml:space="preserve">, та </w:t>
      </w:r>
      <w:proofErr w:type="spellStart"/>
      <w:r w:rsidRPr="009C54E5">
        <w:rPr>
          <w:sz w:val="28"/>
          <w:szCs w:val="28"/>
        </w:rPr>
        <w:t>ін</w:t>
      </w:r>
      <w:proofErr w:type="spellEnd"/>
      <w:r w:rsidRPr="009C54E5">
        <w:rPr>
          <w:sz w:val="28"/>
          <w:szCs w:val="28"/>
        </w:rPr>
        <w:t xml:space="preserve">. </w:t>
      </w:r>
      <w:proofErr w:type="spellStart"/>
      <w:r w:rsidRPr="009C54E5">
        <w:rPr>
          <w:sz w:val="28"/>
          <w:szCs w:val="28"/>
        </w:rPr>
        <w:t>Завдяки</w:t>
      </w:r>
      <w:proofErr w:type="spellEnd"/>
      <w:r w:rsidRPr="009C54E5">
        <w:rPr>
          <w:sz w:val="28"/>
          <w:szCs w:val="28"/>
        </w:rPr>
        <w:t xml:space="preserve"> </w:t>
      </w:r>
      <w:proofErr w:type="spellStart"/>
      <w:r w:rsidRPr="009C54E5">
        <w:rPr>
          <w:sz w:val="28"/>
          <w:szCs w:val="28"/>
        </w:rPr>
        <w:t>Пенсійному</w:t>
      </w:r>
      <w:proofErr w:type="spellEnd"/>
      <w:r w:rsidRPr="009C54E5">
        <w:rPr>
          <w:sz w:val="28"/>
          <w:szCs w:val="28"/>
        </w:rPr>
        <w:t xml:space="preserve"> фонду </w:t>
      </w:r>
      <w:proofErr w:type="spellStart"/>
      <w:r w:rsidRPr="009C54E5">
        <w:rPr>
          <w:sz w:val="28"/>
          <w:szCs w:val="28"/>
        </w:rPr>
        <w:t>реалізували</w:t>
      </w:r>
      <w:proofErr w:type="spellEnd"/>
      <w:r w:rsidRPr="009C54E5">
        <w:rPr>
          <w:sz w:val="28"/>
          <w:szCs w:val="28"/>
        </w:rPr>
        <w:t xml:space="preserve"> </w:t>
      </w:r>
      <w:proofErr w:type="spellStart"/>
      <w:r w:rsidRPr="009C54E5">
        <w:rPr>
          <w:sz w:val="28"/>
          <w:szCs w:val="28"/>
        </w:rPr>
        <w:t>відображення</w:t>
      </w:r>
      <w:proofErr w:type="spellEnd"/>
      <w:r w:rsidRPr="009C54E5">
        <w:rPr>
          <w:sz w:val="28"/>
          <w:szCs w:val="28"/>
        </w:rPr>
        <w:t> </w:t>
      </w:r>
      <w:hyperlink r:id="rId66" w:history="1"/>
      <w:r w:rsidRPr="009C54E5">
        <w:rPr>
          <w:sz w:val="28"/>
          <w:szCs w:val="28"/>
        </w:rPr>
        <w:t xml:space="preserve"> </w:t>
      </w:r>
      <w:proofErr w:type="spellStart"/>
      <w:r w:rsidRPr="009C54E5">
        <w:rPr>
          <w:sz w:val="28"/>
          <w:szCs w:val="28"/>
        </w:rPr>
        <w:t>пенсійного</w:t>
      </w:r>
      <w:proofErr w:type="spellEnd"/>
      <w:r w:rsidRPr="009C54E5">
        <w:rPr>
          <w:sz w:val="28"/>
          <w:szCs w:val="28"/>
        </w:rPr>
        <w:t xml:space="preserve"> </w:t>
      </w:r>
      <w:proofErr w:type="spellStart"/>
      <w:r w:rsidRPr="009C54E5">
        <w:rPr>
          <w:sz w:val="28"/>
          <w:szCs w:val="28"/>
        </w:rPr>
        <w:t>посвідчення</w:t>
      </w:r>
      <w:proofErr w:type="spellEnd"/>
      <w:r w:rsidRPr="009C54E5">
        <w:rPr>
          <w:sz w:val="28"/>
          <w:szCs w:val="28"/>
        </w:rPr>
        <w:t xml:space="preserve"> в </w:t>
      </w:r>
      <w:proofErr w:type="spellStart"/>
      <w:r w:rsidRPr="009C54E5">
        <w:rPr>
          <w:sz w:val="28"/>
          <w:szCs w:val="28"/>
        </w:rPr>
        <w:t>застосунку</w:t>
      </w:r>
      <w:proofErr w:type="spellEnd"/>
      <w:r w:rsidRPr="009C54E5">
        <w:rPr>
          <w:sz w:val="28"/>
          <w:szCs w:val="28"/>
        </w:rPr>
        <w:t xml:space="preserve"> </w:t>
      </w:r>
      <w:proofErr w:type="spellStart"/>
      <w:r w:rsidRPr="009C54E5">
        <w:rPr>
          <w:sz w:val="28"/>
          <w:szCs w:val="28"/>
        </w:rPr>
        <w:t>Дія</w:t>
      </w:r>
      <w:proofErr w:type="spellEnd"/>
      <w:r w:rsidRPr="009C54E5">
        <w:rPr>
          <w:sz w:val="28"/>
          <w:szCs w:val="28"/>
        </w:rPr>
        <w:t>.</w:t>
      </w:r>
    </w:p>
    <w:p w14:paraId="2D436B1D"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3A4869">
        <w:rPr>
          <w:kern w:val="1"/>
          <w:sz w:val="28"/>
          <w:szCs w:val="28"/>
          <w:lang w:val="uk-UA" w:eastAsia="en-GB" w:bidi="hi-IN"/>
        </w:rPr>
        <w:t>Відповідно до Порядку надання комплексної послуги «</w:t>
      </w:r>
      <w:proofErr w:type="spellStart"/>
      <w:r>
        <w:rPr>
          <w:kern w:val="1"/>
          <w:sz w:val="28"/>
          <w:szCs w:val="28"/>
          <w:lang w:val="uk-UA" w:eastAsia="en-GB" w:bidi="hi-IN"/>
        </w:rPr>
        <w:t>є</w:t>
      </w:r>
      <w:r w:rsidRPr="003A4869">
        <w:rPr>
          <w:kern w:val="1"/>
          <w:sz w:val="28"/>
          <w:szCs w:val="28"/>
          <w:lang w:val="uk-UA" w:eastAsia="en-GB" w:bidi="hi-IN"/>
        </w:rPr>
        <w:t>Малятко</w:t>
      </w:r>
      <w:proofErr w:type="spellEnd"/>
      <w:r w:rsidRPr="003A4869">
        <w:rPr>
          <w:kern w:val="1"/>
          <w:sz w:val="28"/>
          <w:szCs w:val="28"/>
          <w:lang w:val="uk-UA" w:eastAsia="en-GB" w:bidi="hi-IN"/>
        </w:rPr>
        <w:t xml:space="preserve">», </w:t>
      </w:r>
      <w:r w:rsidRPr="00D2400F">
        <w:rPr>
          <w:color w:val="000000"/>
          <w:kern w:val="1"/>
          <w:sz w:val="28"/>
          <w:szCs w:val="28"/>
          <w:lang w:val="uk-UA" w:eastAsia="en-GB" w:bidi="hi-IN"/>
        </w:rPr>
        <w:t xml:space="preserve">затвердженого постановою </w:t>
      </w:r>
      <w:r>
        <w:rPr>
          <w:color w:val="000000"/>
          <w:kern w:val="1"/>
          <w:sz w:val="28"/>
          <w:szCs w:val="28"/>
          <w:lang w:val="uk-UA" w:eastAsia="en-GB" w:bidi="hi-IN"/>
        </w:rPr>
        <w:t>КМУ</w:t>
      </w:r>
      <w:r w:rsidRPr="00D2400F">
        <w:rPr>
          <w:color w:val="000000"/>
          <w:kern w:val="1"/>
          <w:sz w:val="28"/>
          <w:szCs w:val="28"/>
          <w:lang w:val="uk-UA" w:eastAsia="en-GB" w:bidi="hi-IN"/>
        </w:rPr>
        <w:t xml:space="preserve"> </w:t>
      </w:r>
      <w:r>
        <w:rPr>
          <w:color w:val="000000"/>
          <w:kern w:val="1"/>
          <w:sz w:val="28"/>
          <w:szCs w:val="28"/>
          <w:lang w:val="uk-UA" w:eastAsia="en-GB" w:bidi="hi-IN"/>
        </w:rPr>
        <w:t>«</w:t>
      </w:r>
      <w:r w:rsidRPr="00D2400F">
        <w:rPr>
          <w:color w:val="000000"/>
          <w:kern w:val="1"/>
          <w:sz w:val="28"/>
          <w:szCs w:val="28"/>
          <w:lang w:val="uk-UA" w:eastAsia="en-GB" w:bidi="hi-IN"/>
        </w:rPr>
        <w:t>Про реалізацію експериментального проекту щодо створення сприятливих умов для реалізації прав дитини</w:t>
      </w:r>
      <w:r>
        <w:rPr>
          <w:color w:val="000000"/>
          <w:kern w:val="1"/>
          <w:sz w:val="28"/>
          <w:szCs w:val="28"/>
          <w:lang w:val="uk-UA" w:eastAsia="en-GB" w:bidi="hi-IN"/>
        </w:rPr>
        <w:t>»,</w:t>
      </w:r>
      <w:r w:rsidRPr="00D2400F">
        <w:rPr>
          <w:color w:val="000000"/>
          <w:kern w:val="1"/>
          <w:sz w:val="28"/>
          <w:szCs w:val="28"/>
          <w:lang w:val="uk-UA" w:eastAsia="en-GB" w:bidi="hi-IN"/>
        </w:rPr>
        <w:t xml:space="preserve"> батьки новонароджених дітей мають можливість скористатися комплексною послугою </w:t>
      </w:r>
      <w:r>
        <w:rPr>
          <w:color w:val="000000"/>
          <w:kern w:val="1"/>
          <w:sz w:val="28"/>
          <w:szCs w:val="28"/>
          <w:lang w:val="uk-UA" w:eastAsia="en-GB" w:bidi="hi-IN"/>
        </w:rPr>
        <w:t>«</w:t>
      </w:r>
      <w:proofErr w:type="spellStart"/>
      <w:r>
        <w:rPr>
          <w:color w:val="000000"/>
          <w:kern w:val="1"/>
          <w:sz w:val="28"/>
          <w:szCs w:val="28"/>
          <w:lang w:val="uk-UA" w:eastAsia="en-GB" w:bidi="hi-IN"/>
        </w:rPr>
        <w:t>є</w:t>
      </w:r>
      <w:r w:rsidRPr="00D2400F">
        <w:rPr>
          <w:color w:val="000000"/>
          <w:kern w:val="1"/>
          <w:sz w:val="28"/>
          <w:szCs w:val="28"/>
          <w:lang w:val="uk-UA" w:eastAsia="en-GB" w:bidi="hi-IN"/>
        </w:rPr>
        <w:t>Малятко</w:t>
      </w:r>
      <w:proofErr w:type="spellEnd"/>
      <w:r>
        <w:rPr>
          <w:color w:val="000000"/>
          <w:kern w:val="1"/>
          <w:sz w:val="28"/>
          <w:szCs w:val="28"/>
          <w:lang w:val="uk-UA" w:eastAsia="en-GB" w:bidi="hi-IN"/>
        </w:rPr>
        <w:t>»</w:t>
      </w:r>
      <w:r>
        <w:rPr>
          <w:rStyle w:val="aff6"/>
          <w:rFonts w:eastAsia="MS Mincho"/>
          <w:color w:val="000000"/>
          <w:kern w:val="1"/>
          <w:sz w:val="28"/>
          <w:szCs w:val="28"/>
          <w:lang w:eastAsia="en-GB" w:bidi="hi-IN"/>
        </w:rPr>
        <w:footnoteReference w:id="109"/>
      </w:r>
      <w:r w:rsidRPr="00D2400F">
        <w:rPr>
          <w:color w:val="000000"/>
          <w:kern w:val="1"/>
          <w:sz w:val="28"/>
          <w:szCs w:val="28"/>
          <w:lang w:val="uk-UA" w:eastAsia="en-GB" w:bidi="hi-IN"/>
        </w:rPr>
        <w:t xml:space="preserve">. Комплексна послуга </w:t>
      </w:r>
      <w:bookmarkStart w:id="216" w:name="__DdeLink__3735_1782569149"/>
      <w:r>
        <w:rPr>
          <w:color w:val="000000"/>
          <w:kern w:val="1"/>
          <w:sz w:val="28"/>
          <w:szCs w:val="28"/>
          <w:lang w:val="uk-UA" w:eastAsia="en-GB" w:bidi="hi-IN"/>
        </w:rPr>
        <w:t>«</w:t>
      </w:r>
      <w:r w:rsidRPr="00D2400F">
        <w:rPr>
          <w:color w:val="000000"/>
          <w:kern w:val="1"/>
          <w:sz w:val="28"/>
          <w:szCs w:val="28"/>
          <w:lang w:val="uk-UA" w:eastAsia="en-GB" w:bidi="hi-IN"/>
        </w:rPr>
        <w:t>Є-Малятко</w:t>
      </w:r>
      <w:bookmarkEnd w:id="216"/>
      <w:r>
        <w:rPr>
          <w:color w:val="000000"/>
          <w:kern w:val="1"/>
          <w:sz w:val="28"/>
          <w:szCs w:val="28"/>
          <w:lang w:val="uk-UA" w:eastAsia="en-GB" w:bidi="hi-IN"/>
        </w:rPr>
        <w:t>»</w:t>
      </w:r>
      <w:r w:rsidRPr="00D2400F">
        <w:rPr>
          <w:color w:val="000000"/>
          <w:kern w:val="1"/>
          <w:sz w:val="28"/>
          <w:szCs w:val="28"/>
          <w:lang w:val="uk-UA" w:eastAsia="en-GB" w:bidi="hi-IN"/>
        </w:rPr>
        <w:t xml:space="preserve">, складається з таких послуг: </w:t>
      </w:r>
    </w:p>
    <w:p w14:paraId="0E71137A" w14:textId="77777777" w:rsidR="006C5739" w:rsidRPr="00D2400F"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 xml:space="preserve">реєстрація місця проживання; </w:t>
      </w:r>
    </w:p>
    <w:p w14:paraId="2304DDEE" w14:textId="77777777" w:rsidR="006C5739" w:rsidRPr="00D2400F"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призначення допомоги при народженні дитини;</w:t>
      </w:r>
    </w:p>
    <w:p w14:paraId="0CC2A631" w14:textId="77777777" w:rsidR="006C5739" w:rsidRPr="00D2400F"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призначення допомоги на дітей, які виховуються у багатодітних сім’ях;</w:t>
      </w:r>
    </w:p>
    <w:p w14:paraId="226E5828" w14:textId="77777777" w:rsidR="006C5739" w:rsidRPr="00D2400F"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 xml:space="preserve">внесення відомостей про дитину до Реєстру пацієнтів, що ведеться у центральній базі даних електронної системи охорони здоров’я; </w:t>
      </w:r>
    </w:p>
    <w:p w14:paraId="7E38AC67" w14:textId="77777777" w:rsidR="006C5739" w:rsidRPr="00D2400F"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 xml:space="preserve">реєстрація у Державному реєстрі фізичних осіб </w:t>
      </w:r>
      <w:r>
        <w:rPr>
          <w:color w:val="000000"/>
          <w:kern w:val="1"/>
          <w:sz w:val="28"/>
          <w:szCs w:val="28"/>
          <w:lang w:val="uk-UA" w:eastAsia="en-GB" w:bidi="hi-IN"/>
        </w:rPr>
        <w:t>–</w:t>
      </w:r>
      <w:r w:rsidRPr="00D2400F">
        <w:rPr>
          <w:color w:val="000000"/>
          <w:kern w:val="1"/>
          <w:sz w:val="28"/>
          <w:szCs w:val="28"/>
          <w:lang w:val="uk-UA" w:eastAsia="en-GB" w:bidi="hi-IN"/>
        </w:rPr>
        <w:t xml:space="preserve"> платників податків;</w:t>
      </w:r>
    </w:p>
    <w:p w14:paraId="5F3ADC42" w14:textId="77777777" w:rsidR="006C5739" w:rsidRPr="00D2400F"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 xml:space="preserve">видача посвідчень батьків багатодітної сім’ї; </w:t>
      </w:r>
    </w:p>
    <w:p w14:paraId="7020BF18" w14:textId="77777777" w:rsidR="006C5739"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визначення належності новонародженої дитини до громадянства України;</w:t>
      </w:r>
    </w:p>
    <w:p w14:paraId="334FE3DF" w14:textId="77777777" w:rsidR="006C5739" w:rsidRPr="00D2400F"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D2400F">
        <w:rPr>
          <w:color w:val="000000"/>
          <w:kern w:val="1"/>
          <w:sz w:val="28"/>
          <w:szCs w:val="28"/>
          <w:lang w:val="uk-UA" w:eastAsia="en-GB" w:bidi="hi-IN"/>
        </w:rPr>
        <w:t xml:space="preserve">внесення інформації про новонароджену дитину до Єдиного демографічного реєстру з присвоєнням унікального номера запису в ньому; </w:t>
      </w:r>
    </w:p>
    <w:p w14:paraId="1AE5A812" w14:textId="77777777" w:rsidR="006C5739"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 xml:space="preserve">надання </w:t>
      </w:r>
      <w:r w:rsidRPr="0093618A">
        <w:rPr>
          <w:color w:val="000000"/>
          <w:kern w:val="1"/>
          <w:sz w:val="28"/>
          <w:szCs w:val="28"/>
          <w:lang w:val="uk-UA" w:eastAsia="en-GB" w:bidi="hi-IN"/>
        </w:rPr>
        <w:t>одноразової натуральної допомоги «пакунок малюка» за місцем проживання а</w:t>
      </w:r>
      <w:r w:rsidRPr="00D2400F">
        <w:rPr>
          <w:color w:val="000000"/>
          <w:kern w:val="1"/>
          <w:sz w:val="28"/>
          <w:szCs w:val="28"/>
          <w:lang w:val="uk-UA" w:eastAsia="en-GB" w:bidi="hi-IN"/>
        </w:rPr>
        <w:t>бо перебування її отримувача</w:t>
      </w:r>
      <w:r>
        <w:rPr>
          <w:color w:val="000000"/>
          <w:kern w:val="1"/>
          <w:sz w:val="28"/>
          <w:szCs w:val="28"/>
          <w:lang w:val="uk-UA" w:eastAsia="en-GB" w:bidi="hi-IN"/>
        </w:rPr>
        <w:t xml:space="preserve"> або </w:t>
      </w:r>
    </w:p>
    <w:p w14:paraId="776D8E02" w14:textId="77777777" w:rsidR="006C5739" w:rsidRDefault="006C5739" w:rsidP="006C5739">
      <w:pPr>
        <w:pStyle w:val="a3"/>
        <w:numPr>
          <w:ilvl w:val="0"/>
          <w:numId w:val="37"/>
        </w:numPr>
        <w:tabs>
          <w:tab w:val="left" w:pos="993"/>
        </w:tabs>
        <w:suppressAutoHyphens/>
        <w:overflowPunct/>
        <w:spacing w:line="276" w:lineRule="auto"/>
        <w:ind w:left="0" w:firstLine="709"/>
        <w:jc w:val="both"/>
        <w:textAlignment w:val="auto"/>
        <w:rPr>
          <w:color w:val="000000"/>
          <w:kern w:val="1"/>
          <w:sz w:val="28"/>
          <w:szCs w:val="28"/>
          <w:lang w:val="uk-UA" w:eastAsia="en-GB" w:bidi="hi-IN"/>
        </w:rPr>
      </w:pPr>
      <w:r>
        <w:rPr>
          <w:color w:val="000000"/>
          <w:kern w:val="1"/>
          <w:sz w:val="28"/>
          <w:szCs w:val="28"/>
          <w:lang w:val="uk-UA" w:eastAsia="en-GB" w:bidi="hi-IN"/>
        </w:rPr>
        <w:t xml:space="preserve">надання грошової компенсації вартості одноразової натуральної допомоги </w:t>
      </w:r>
      <w:r w:rsidRPr="0093618A">
        <w:rPr>
          <w:color w:val="000000"/>
          <w:kern w:val="1"/>
          <w:sz w:val="28"/>
          <w:szCs w:val="28"/>
          <w:lang w:val="uk-UA" w:eastAsia="en-GB" w:bidi="hi-IN"/>
        </w:rPr>
        <w:t>«пакунок малюка»</w:t>
      </w:r>
      <w:r>
        <w:rPr>
          <w:rStyle w:val="aff6"/>
          <w:color w:val="000000"/>
          <w:kern w:val="1"/>
          <w:sz w:val="28"/>
          <w:szCs w:val="28"/>
          <w:lang w:val="uk-UA" w:eastAsia="en-GB" w:bidi="hi-IN"/>
        </w:rPr>
        <w:footnoteReference w:id="110"/>
      </w:r>
      <w:r>
        <w:rPr>
          <w:color w:val="000000"/>
          <w:kern w:val="1"/>
          <w:sz w:val="28"/>
          <w:szCs w:val="28"/>
          <w:lang w:val="uk-UA" w:eastAsia="en-GB" w:bidi="hi-IN"/>
        </w:rPr>
        <w:t>.</w:t>
      </w:r>
    </w:p>
    <w:p w14:paraId="40EDC9E7" w14:textId="77777777" w:rsidR="006C5739" w:rsidRDefault="006C5739" w:rsidP="006C5739">
      <w:pPr>
        <w:pStyle w:val="a3"/>
        <w:tabs>
          <w:tab w:val="left" w:pos="993"/>
        </w:tabs>
        <w:suppressAutoHyphens/>
        <w:overflowPunct/>
        <w:spacing w:line="276" w:lineRule="auto"/>
        <w:ind w:left="0" w:firstLine="709"/>
        <w:jc w:val="both"/>
        <w:textAlignment w:val="auto"/>
        <w:rPr>
          <w:color w:val="000000"/>
          <w:kern w:val="1"/>
          <w:sz w:val="28"/>
          <w:szCs w:val="28"/>
          <w:lang w:val="uk-UA" w:eastAsia="en-GB" w:bidi="hi-IN"/>
        </w:rPr>
      </w:pPr>
      <w:r w:rsidRPr="000B2C1C">
        <w:rPr>
          <w:color w:val="1D1D1B"/>
          <w:sz w:val="28"/>
          <w:szCs w:val="28"/>
          <w:bdr w:val="none" w:sz="0" w:space="0" w:color="auto" w:frame="1"/>
          <w:shd w:val="clear" w:color="auto" w:fill="FFFFFF"/>
          <w:lang w:val="uk-UA"/>
        </w:rPr>
        <w:t>Т</w:t>
      </w:r>
      <w:proofErr w:type="spellStart"/>
      <w:r w:rsidRPr="000B2C1C">
        <w:rPr>
          <w:color w:val="1D1D1B"/>
          <w:sz w:val="28"/>
          <w:szCs w:val="28"/>
          <w:bdr w:val="none" w:sz="0" w:space="0" w:color="auto" w:frame="1"/>
          <w:shd w:val="clear" w:color="auto" w:fill="FFFFFF"/>
        </w:rPr>
        <w:t>аку</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послугу</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можна</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отримати</w:t>
      </w:r>
      <w:proofErr w:type="spellEnd"/>
      <w:r w:rsidRPr="000B2C1C">
        <w:rPr>
          <w:color w:val="1D1D1B"/>
          <w:sz w:val="28"/>
          <w:szCs w:val="28"/>
          <w:bdr w:val="none" w:sz="0" w:space="0" w:color="auto" w:frame="1"/>
          <w:shd w:val="clear" w:color="auto" w:fill="FFFFFF"/>
        </w:rPr>
        <w:t xml:space="preserve"> за </w:t>
      </w:r>
      <w:proofErr w:type="spellStart"/>
      <w:r w:rsidRPr="000B2C1C">
        <w:rPr>
          <w:color w:val="1D1D1B"/>
          <w:sz w:val="28"/>
          <w:szCs w:val="28"/>
          <w:bdr w:val="none" w:sz="0" w:space="0" w:color="auto" w:frame="1"/>
          <w:shd w:val="clear" w:color="auto" w:fill="FFFFFF"/>
        </w:rPr>
        <w:t>однією</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заявою</w:t>
      </w:r>
      <w:proofErr w:type="spellEnd"/>
      <w:r w:rsidRPr="000B2C1C">
        <w:rPr>
          <w:color w:val="1D1D1B"/>
          <w:sz w:val="28"/>
          <w:szCs w:val="28"/>
          <w:bdr w:val="none" w:sz="0" w:space="0" w:color="auto" w:frame="1"/>
          <w:shd w:val="clear" w:color="auto" w:fill="FFFFFF"/>
        </w:rPr>
        <w:t xml:space="preserve"> не </w:t>
      </w:r>
      <w:proofErr w:type="spellStart"/>
      <w:r w:rsidRPr="000B2C1C">
        <w:rPr>
          <w:color w:val="1D1D1B"/>
          <w:sz w:val="28"/>
          <w:szCs w:val="28"/>
          <w:bdr w:val="none" w:sz="0" w:space="0" w:color="auto" w:frame="1"/>
          <w:shd w:val="clear" w:color="auto" w:fill="FFFFFF"/>
        </w:rPr>
        <w:t>тільки</w:t>
      </w:r>
      <w:proofErr w:type="spellEnd"/>
      <w:r w:rsidRPr="000B2C1C">
        <w:rPr>
          <w:color w:val="1D1D1B"/>
          <w:sz w:val="28"/>
          <w:szCs w:val="28"/>
          <w:bdr w:val="none" w:sz="0" w:space="0" w:color="auto" w:frame="1"/>
          <w:shd w:val="clear" w:color="auto" w:fill="FFFFFF"/>
        </w:rPr>
        <w:t xml:space="preserve"> у </w:t>
      </w:r>
      <w:proofErr w:type="spellStart"/>
      <w:r w:rsidRPr="000B2C1C">
        <w:rPr>
          <w:color w:val="1D1D1B"/>
          <w:sz w:val="28"/>
          <w:szCs w:val="28"/>
          <w:bdr w:val="none" w:sz="0" w:space="0" w:color="auto" w:frame="1"/>
          <w:shd w:val="clear" w:color="auto" w:fill="FFFFFF"/>
        </w:rPr>
        <w:t>закладі</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охорони</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здоров’я</w:t>
      </w:r>
      <w:proofErr w:type="spellEnd"/>
      <w:r w:rsidRPr="000B2C1C">
        <w:rPr>
          <w:color w:val="1D1D1B"/>
          <w:sz w:val="28"/>
          <w:szCs w:val="28"/>
          <w:bdr w:val="none" w:sz="0" w:space="0" w:color="auto" w:frame="1"/>
          <w:shd w:val="clear" w:color="auto" w:fill="FFFFFF"/>
        </w:rPr>
        <w:t xml:space="preserve">, де народилась </w:t>
      </w:r>
      <w:proofErr w:type="spellStart"/>
      <w:r w:rsidRPr="000B2C1C">
        <w:rPr>
          <w:color w:val="1D1D1B"/>
          <w:sz w:val="28"/>
          <w:szCs w:val="28"/>
          <w:bdr w:val="none" w:sz="0" w:space="0" w:color="auto" w:frame="1"/>
          <w:shd w:val="clear" w:color="auto" w:fill="FFFFFF"/>
        </w:rPr>
        <w:t>дитина</w:t>
      </w:r>
      <w:proofErr w:type="spellEnd"/>
      <w:r w:rsidRPr="000B2C1C">
        <w:rPr>
          <w:color w:val="1D1D1B"/>
          <w:sz w:val="28"/>
          <w:szCs w:val="28"/>
          <w:bdr w:val="none" w:sz="0" w:space="0" w:color="auto" w:frame="1"/>
          <w:shd w:val="clear" w:color="auto" w:fill="FFFFFF"/>
        </w:rPr>
        <w:t>,</w:t>
      </w:r>
      <w:r>
        <w:rPr>
          <w:color w:val="1D1D1B"/>
          <w:sz w:val="28"/>
          <w:szCs w:val="28"/>
          <w:bdr w:val="none" w:sz="0" w:space="0" w:color="auto" w:frame="1"/>
          <w:shd w:val="clear" w:color="auto" w:fill="FFFFFF"/>
          <w:lang w:val="uk-UA"/>
        </w:rPr>
        <w:t xml:space="preserve"> а й</w:t>
      </w:r>
      <w:r w:rsidRPr="000B2C1C">
        <w:rPr>
          <w:color w:val="1D1D1B"/>
          <w:sz w:val="28"/>
          <w:szCs w:val="28"/>
          <w:bdr w:val="none" w:sz="0" w:space="0" w:color="auto" w:frame="1"/>
          <w:shd w:val="clear" w:color="auto" w:fill="FFFFFF"/>
        </w:rPr>
        <w:t xml:space="preserve"> у </w:t>
      </w:r>
      <w:proofErr w:type="spellStart"/>
      <w:r w:rsidRPr="000B2C1C">
        <w:rPr>
          <w:color w:val="1D1D1B"/>
          <w:sz w:val="28"/>
          <w:szCs w:val="28"/>
          <w:bdr w:val="none" w:sz="0" w:space="0" w:color="auto" w:frame="1"/>
          <w:shd w:val="clear" w:color="auto" w:fill="FFFFFF"/>
        </w:rPr>
        <w:t>відділах</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державної</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реєстрації</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актів</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цивільного</w:t>
      </w:r>
      <w:proofErr w:type="spellEnd"/>
      <w:r w:rsidRPr="000B2C1C">
        <w:rPr>
          <w:color w:val="1D1D1B"/>
          <w:sz w:val="28"/>
          <w:szCs w:val="28"/>
          <w:bdr w:val="none" w:sz="0" w:space="0" w:color="auto" w:frame="1"/>
          <w:shd w:val="clear" w:color="auto" w:fill="FFFFFF"/>
        </w:rPr>
        <w:t xml:space="preserve"> стану, а й у цент</w:t>
      </w:r>
      <w:r>
        <w:rPr>
          <w:color w:val="1D1D1B"/>
          <w:sz w:val="28"/>
          <w:szCs w:val="28"/>
          <w:bdr w:val="none" w:sz="0" w:space="0" w:color="auto" w:frame="1"/>
          <w:shd w:val="clear" w:color="auto" w:fill="FFFFFF"/>
          <w:lang w:val="uk-UA"/>
        </w:rPr>
        <w:t>р</w:t>
      </w:r>
      <w:r w:rsidRPr="000B2C1C">
        <w:rPr>
          <w:color w:val="1D1D1B"/>
          <w:sz w:val="28"/>
          <w:szCs w:val="28"/>
          <w:bdr w:val="none" w:sz="0" w:space="0" w:color="auto" w:frame="1"/>
          <w:shd w:val="clear" w:color="auto" w:fill="FFFFFF"/>
        </w:rPr>
        <w:t xml:space="preserve">і </w:t>
      </w:r>
      <w:proofErr w:type="spellStart"/>
      <w:r w:rsidRPr="000B2C1C">
        <w:rPr>
          <w:color w:val="1D1D1B"/>
          <w:sz w:val="28"/>
          <w:szCs w:val="28"/>
          <w:bdr w:val="none" w:sz="0" w:space="0" w:color="auto" w:frame="1"/>
          <w:shd w:val="clear" w:color="auto" w:fill="FFFFFF"/>
        </w:rPr>
        <w:t>надання</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адміністративних</w:t>
      </w:r>
      <w:proofErr w:type="spellEnd"/>
      <w:r w:rsidRPr="000B2C1C">
        <w:rPr>
          <w:color w:val="1D1D1B"/>
          <w:sz w:val="28"/>
          <w:szCs w:val="28"/>
          <w:bdr w:val="none" w:sz="0" w:space="0" w:color="auto" w:frame="1"/>
          <w:shd w:val="clear" w:color="auto" w:fill="FFFFFF"/>
        </w:rPr>
        <w:t xml:space="preserve"> </w:t>
      </w:r>
      <w:proofErr w:type="spellStart"/>
      <w:r w:rsidRPr="000B2C1C">
        <w:rPr>
          <w:color w:val="1D1D1B"/>
          <w:sz w:val="28"/>
          <w:szCs w:val="28"/>
          <w:bdr w:val="none" w:sz="0" w:space="0" w:color="auto" w:frame="1"/>
          <w:shd w:val="clear" w:color="auto" w:fill="FFFFFF"/>
        </w:rPr>
        <w:t>послуг</w:t>
      </w:r>
      <w:proofErr w:type="spellEnd"/>
      <w:r w:rsidRPr="000B2C1C">
        <w:rPr>
          <w:color w:val="1D1D1B"/>
          <w:sz w:val="28"/>
          <w:szCs w:val="28"/>
          <w:bdr w:val="none" w:sz="0" w:space="0" w:color="auto" w:frame="1"/>
          <w:shd w:val="clear" w:color="auto" w:fill="FFFFFF"/>
        </w:rPr>
        <w:t>.</w:t>
      </w:r>
      <w:r>
        <w:rPr>
          <w:color w:val="1D1D1B"/>
          <w:sz w:val="28"/>
          <w:szCs w:val="28"/>
          <w:bdr w:val="none" w:sz="0" w:space="0" w:color="auto" w:frame="1"/>
          <w:shd w:val="clear" w:color="auto" w:fill="FFFFFF"/>
          <w:lang w:val="uk-UA"/>
        </w:rPr>
        <w:t xml:space="preserve"> Порядок замовлення послуги </w:t>
      </w:r>
      <w:r>
        <w:rPr>
          <w:color w:val="000000"/>
          <w:kern w:val="1"/>
          <w:sz w:val="28"/>
          <w:szCs w:val="28"/>
          <w:lang w:val="uk-UA" w:eastAsia="en-GB" w:bidi="hi-IN"/>
        </w:rPr>
        <w:t>«</w:t>
      </w:r>
      <w:proofErr w:type="spellStart"/>
      <w:r>
        <w:rPr>
          <w:color w:val="000000"/>
          <w:kern w:val="1"/>
          <w:sz w:val="28"/>
          <w:szCs w:val="28"/>
          <w:lang w:val="uk-UA" w:eastAsia="en-GB" w:bidi="hi-IN"/>
        </w:rPr>
        <w:t>є</w:t>
      </w:r>
      <w:r w:rsidRPr="00D2400F">
        <w:rPr>
          <w:color w:val="000000"/>
          <w:kern w:val="1"/>
          <w:sz w:val="28"/>
          <w:szCs w:val="28"/>
          <w:lang w:val="uk-UA" w:eastAsia="en-GB" w:bidi="hi-IN"/>
        </w:rPr>
        <w:t>Малятко</w:t>
      </w:r>
      <w:proofErr w:type="spellEnd"/>
      <w:r>
        <w:rPr>
          <w:color w:val="000000"/>
          <w:kern w:val="1"/>
          <w:sz w:val="28"/>
          <w:szCs w:val="28"/>
          <w:lang w:val="uk-UA" w:eastAsia="en-GB" w:bidi="hi-IN"/>
        </w:rPr>
        <w:t xml:space="preserve">», необхідні документи подано на </w:t>
      </w:r>
      <w:r>
        <w:rPr>
          <w:color w:val="000000"/>
          <w:kern w:val="1"/>
          <w:sz w:val="28"/>
          <w:szCs w:val="28"/>
          <w:lang w:val="uk-UA" w:eastAsia="en-GB" w:bidi="hi-IN"/>
        </w:rPr>
        <w:lastRenderedPageBreak/>
        <w:t xml:space="preserve">інформаційному </w:t>
      </w:r>
      <w:proofErr w:type="spellStart"/>
      <w:r>
        <w:rPr>
          <w:color w:val="000000"/>
          <w:kern w:val="1"/>
          <w:sz w:val="28"/>
          <w:szCs w:val="28"/>
          <w:lang w:val="uk-UA" w:eastAsia="en-GB" w:bidi="hi-IN"/>
        </w:rPr>
        <w:t>постері</w:t>
      </w:r>
      <w:proofErr w:type="spellEnd"/>
      <w:r>
        <w:rPr>
          <w:color w:val="000000"/>
          <w:kern w:val="1"/>
          <w:sz w:val="28"/>
          <w:szCs w:val="28"/>
          <w:lang w:val="uk-UA" w:eastAsia="en-GB" w:bidi="hi-IN"/>
        </w:rPr>
        <w:t xml:space="preserve"> (подано на рис.2.2.).</w:t>
      </w:r>
    </w:p>
    <w:p w14:paraId="7D678166" w14:textId="77777777" w:rsidR="006C5739" w:rsidRPr="000B2C1C" w:rsidRDefault="006C5739" w:rsidP="006C5739">
      <w:pPr>
        <w:pStyle w:val="a3"/>
        <w:tabs>
          <w:tab w:val="left" w:pos="993"/>
        </w:tabs>
        <w:suppressAutoHyphens/>
        <w:overflowPunct/>
        <w:spacing w:line="276" w:lineRule="auto"/>
        <w:ind w:left="0" w:firstLine="709"/>
        <w:jc w:val="both"/>
        <w:textAlignment w:val="auto"/>
        <w:rPr>
          <w:color w:val="000000"/>
          <w:kern w:val="1"/>
          <w:sz w:val="28"/>
          <w:szCs w:val="28"/>
          <w:lang w:val="uk-UA" w:eastAsia="en-GB" w:bidi="hi-IN"/>
        </w:rPr>
      </w:pPr>
    </w:p>
    <w:p w14:paraId="06DC2822" w14:textId="77777777" w:rsidR="006C5739" w:rsidRDefault="006C5739" w:rsidP="006C5739">
      <w:pPr>
        <w:pStyle w:val="a3"/>
        <w:tabs>
          <w:tab w:val="left" w:pos="993"/>
        </w:tabs>
        <w:suppressAutoHyphens/>
        <w:overflowPunct/>
        <w:spacing w:line="276" w:lineRule="auto"/>
        <w:ind w:left="0"/>
        <w:jc w:val="center"/>
        <w:textAlignment w:val="auto"/>
        <w:rPr>
          <w:color w:val="000000"/>
          <w:kern w:val="1"/>
          <w:sz w:val="28"/>
          <w:szCs w:val="28"/>
          <w:lang w:val="uk-UA" w:eastAsia="en-GB" w:bidi="hi-IN"/>
        </w:rPr>
      </w:pPr>
      <w:r w:rsidRPr="00340732">
        <w:rPr>
          <w:noProof/>
          <w:color w:val="000000"/>
          <w:kern w:val="1"/>
          <w:sz w:val="28"/>
          <w:szCs w:val="28"/>
          <w:lang w:val="uk-UA" w:eastAsia="en-GB" w:bidi="hi-IN"/>
        </w:rPr>
        <w:drawing>
          <wp:inline distT="0" distB="0" distL="0" distR="0" wp14:anchorId="066118DA" wp14:editId="56030CA1">
            <wp:extent cx="5394053" cy="3810035"/>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402537" cy="3816027"/>
                    </a:xfrm>
                    <a:prstGeom prst="rect">
                      <a:avLst/>
                    </a:prstGeom>
                  </pic:spPr>
                </pic:pic>
              </a:graphicData>
            </a:graphic>
          </wp:inline>
        </w:drawing>
      </w:r>
    </w:p>
    <w:p w14:paraId="46FC606A" w14:textId="77777777" w:rsidR="006C5739" w:rsidRDefault="006C5739" w:rsidP="006C5739">
      <w:pPr>
        <w:pStyle w:val="a3"/>
        <w:tabs>
          <w:tab w:val="left" w:pos="993"/>
        </w:tabs>
        <w:suppressAutoHyphens/>
        <w:overflowPunct/>
        <w:spacing w:line="276" w:lineRule="auto"/>
        <w:ind w:left="709"/>
        <w:jc w:val="both"/>
        <w:textAlignment w:val="auto"/>
        <w:rPr>
          <w:color w:val="000000"/>
          <w:kern w:val="1"/>
          <w:sz w:val="28"/>
          <w:szCs w:val="28"/>
          <w:lang w:val="uk-UA" w:eastAsia="en-GB" w:bidi="hi-IN"/>
        </w:rPr>
      </w:pPr>
    </w:p>
    <w:p w14:paraId="5B0BA7F6" w14:textId="77777777" w:rsidR="006C5739" w:rsidRDefault="006C5739" w:rsidP="006C5739">
      <w:pPr>
        <w:tabs>
          <w:tab w:val="left" w:pos="993"/>
        </w:tabs>
        <w:suppressAutoHyphens/>
        <w:spacing w:line="276" w:lineRule="auto"/>
        <w:jc w:val="center"/>
        <w:rPr>
          <w:kern w:val="1"/>
          <w:sz w:val="28"/>
          <w:szCs w:val="28"/>
          <w:lang w:val="uk-UA" w:eastAsia="en-GB" w:bidi="hi-IN"/>
        </w:rPr>
      </w:pPr>
      <w:r>
        <w:rPr>
          <w:kern w:val="1"/>
          <w:sz w:val="28"/>
          <w:szCs w:val="28"/>
          <w:lang w:val="uk-UA" w:eastAsia="en-GB" w:bidi="hi-IN"/>
        </w:rPr>
        <w:t xml:space="preserve">Рисунок 2.2. </w:t>
      </w:r>
      <w:proofErr w:type="spellStart"/>
      <w:r>
        <w:rPr>
          <w:kern w:val="1"/>
          <w:sz w:val="28"/>
          <w:szCs w:val="28"/>
          <w:lang w:val="uk-UA" w:eastAsia="en-GB" w:bidi="hi-IN"/>
        </w:rPr>
        <w:t>Постер</w:t>
      </w:r>
      <w:proofErr w:type="spellEnd"/>
      <w:r>
        <w:rPr>
          <w:kern w:val="1"/>
          <w:sz w:val="28"/>
          <w:szCs w:val="28"/>
          <w:lang w:val="uk-UA" w:eastAsia="en-GB" w:bidi="hi-IN"/>
        </w:rPr>
        <w:t xml:space="preserve">-інфографіка комплексної послуги </w:t>
      </w:r>
      <w:r>
        <w:rPr>
          <w:color w:val="000000"/>
          <w:kern w:val="1"/>
          <w:sz w:val="28"/>
          <w:szCs w:val="28"/>
          <w:lang w:val="uk-UA" w:eastAsia="en-GB" w:bidi="hi-IN"/>
        </w:rPr>
        <w:t>«</w:t>
      </w:r>
      <w:proofErr w:type="spellStart"/>
      <w:r>
        <w:rPr>
          <w:color w:val="000000"/>
          <w:kern w:val="1"/>
          <w:sz w:val="28"/>
          <w:szCs w:val="28"/>
          <w:lang w:val="uk-UA" w:eastAsia="en-GB" w:bidi="hi-IN"/>
        </w:rPr>
        <w:t>єМ</w:t>
      </w:r>
      <w:r w:rsidRPr="00D2400F">
        <w:rPr>
          <w:color w:val="000000"/>
          <w:kern w:val="1"/>
          <w:sz w:val="28"/>
          <w:szCs w:val="28"/>
          <w:lang w:val="uk-UA" w:eastAsia="en-GB" w:bidi="hi-IN"/>
        </w:rPr>
        <w:t>алятко</w:t>
      </w:r>
      <w:proofErr w:type="spellEnd"/>
      <w:r>
        <w:rPr>
          <w:color w:val="000000"/>
          <w:kern w:val="1"/>
          <w:sz w:val="28"/>
          <w:szCs w:val="28"/>
          <w:lang w:val="uk-UA" w:eastAsia="en-GB" w:bidi="hi-IN"/>
        </w:rPr>
        <w:t>»</w:t>
      </w:r>
      <w:r>
        <w:rPr>
          <w:rStyle w:val="aff6"/>
          <w:color w:val="000000"/>
          <w:kern w:val="1"/>
          <w:sz w:val="28"/>
          <w:szCs w:val="28"/>
          <w:lang w:val="uk-UA" w:eastAsia="en-GB" w:bidi="hi-IN"/>
        </w:rPr>
        <w:footnoteReference w:id="111"/>
      </w:r>
    </w:p>
    <w:p w14:paraId="69375FF5" w14:textId="77777777" w:rsidR="006C5739" w:rsidRDefault="006C5739" w:rsidP="006C5739">
      <w:pPr>
        <w:tabs>
          <w:tab w:val="left" w:pos="993"/>
        </w:tabs>
        <w:suppressAutoHyphens/>
        <w:spacing w:line="276" w:lineRule="auto"/>
        <w:jc w:val="center"/>
        <w:rPr>
          <w:kern w:val="1"/>
          <w:sz w:val="28"/>
          <w:szCs w:val="28"/>
          <w:lang w:val="uk-UA" w:eastAsia="en-GB" w:bidi="hi-IN"/>
        </w:rPr>
      </w:pPr>
    </w:p>
    <w:p w14:paraId="0C6920CF" w14:textId="77777777" w:rsidR="006C5739" w:rsidRPr="00DC55B7" w:rsidRDefault="006C5739" w:rsidP="006C5739">
      <w:pPr>
        <w:tabs>
          <w:tab w:val="left" w:pos="993"/>
        </w:tabs>
        <w:suppressAutoHyphens/>
        <w:spacing w:line="276" w:lineRule="auto"/>
        <w:ind w:firstLine="709"/>
        <w:jc w:val="both"/>
        <w:rPr>
          <w:kern w:val="1"/>
          <w:sz w:val="28"/>
          <w:szCs w:val="28"/>
          <w:lang w:val="uk-UA" w:eastAsia="en-GB" w:bidi="hi-IN"/>
        </w:rPr>
      </w:pPr>
      <w:r w:rsidRPr="00DC55B7">
        <w:rPr>
          <w:kern w:val="1"/>
          <w:sz w:val="28"/>
          <w:szCs w:val="28"/>
          <w:lang w:val="uk-UA" w:eastAsia="en-GB" w:bidi="hi-IN"/>
        </w:rPr>
        <w:t xml:space="preserve">Постановою </w:t>
      </w:r>
      <w:r>
        <w:rPr>
          <w:kern w:val="1"/>
          <w:sz w:val="28"/>
          <w:szCs w:val="28"/>
          <w:lang w:val="uk-UA" w:eastAsia="en-GB" w:bidi="hi-IN"/>
        </w:rPr>
        <w:t>КМУ</w:t>
      </w:r>
      <w:r w:rsidRPr="00DC55B7">
        <w:rPr>
          <w:kern w:val="1"/>
          <w:sz w:val="28"/>
          <w:szCs w:val="28"/>
          <w:lang w:val="uk-UA" w:eastAsia="en-GB" w:bidi="hi-IN"/>
        </w:rPr>
        <w:t xml:space="preserve"> затверджено Положення про Єдину інформаційну систему соціальної сфери, що є важливим кроком на шляху практичної реалізації Стратегії цифрової трансформації соціальної сфери з «метою </w:t>
      </w:r>
      <w:r w:rsidRPr="00DC55B7">
        <w:rPr>
          <w:sz w:val="28"/>
          <w:szCs w:val="28"/>
          <w:shd w:val="clear" w:color="auto" w:fill="FFFFFF"/>
          <w:lang w:val="uk-UA"/>
        </w:rPr>
        <w:t xml:space="preserve">забезпечення цілісної автоматизації процесів у соціальній сфері шляхом оптимізації та розвитку електронної інформаційної взаємодії суб’єктів Єдиної системи, спрямованої на забезпечення прозорості соціальної сфери, </w:t>
      </w:r>
      <w:proofErr w:type="spellStart"/>
      <w:r w:rsidRPr="00DC55B7">
        <w:rPr>
          <w:sz w:val="28"/>
          <w:szCs w:val="28"/>
          <w:shd w:val="clear" w:color="auto" w:fill="FFFFFF"/>
          <w:lang w:val="uk-UA"/>
        </w:rPr>
        <w:t>цифровізацію</w:t>
      </w:r>
      <w:proofErr w:type="spellEnd"/>
      <w:r w:rsidRPr="00DC55B7">
        <w:rPr>
          <w:sz w:val="28"/>
          <w:szCs w:val="28"/>
          <w:shd w:val="clear" w:color="auto" w:fill="FFFFFF"/>
          <w:lang w:val="uk-UA"/>
        </w:rPr>
        <w:t xml:space="preserve"> ринку соціальної підтримки та підвищення рівня її доступності для осіб, які її потребують»</w:t>
      </w:r>
      <w:r w:rsidRPr="00DC55B7">
        <w:rPr>
          <w:rStyle w:val="aff6"/>
          <w:rFonts w:eastAsia="MS Mincho"/>
          <w:sz w:val="28"/>
          <w:szCs w:val="28"/>
          <w:shd w:val="clear" w:color="auto" w:fill="FFFFFF"/>
        </w:rPr>
        <w:footnoteReference w:id="112"/>
      </w:r>
      <w:r w:rsidRPr="00DC55B7">
        <w:rPr>
          <w:kern w:val="1"/>
          <w:sz w:val="28"/>
          <w:szCs w:val="28"/>
          <w:lang w:val="uk-UA" w:eastAsia="en-GB" w:bidi="hi-IN"/>
        </w:rPr>
        <w:t>.</w:t>
      </w:r>
    </w:p>
    <w:p w14:paraId="381C60C5" w14:textId="77777777" w:rsidR="006C5739" w:rsidRPr="00C96BF2" w:rsidRDefault="006C5739" w:rsidP="006C5739">
      <w:pPr>
        <w:tabs>
          <w:tab w:val="left" w:pos="993"/>
        </w:tabs>
        <w:suppressAutoHyphens/>
        <w:spacing w:line="276" w:lineRule="auto"/>
        <w:ind w:firstLine="709"/>
        <w:jc w:val="both"/>
        <w:rPr>
          <w:color w:val="000000"/>
          <w:kern w:val="1"/>
          <w:sz w:val="28"/>
          <w:szCs w:val="28"/>
          <w:lang w:val="uk-UA" w:eastAsia="en-GB" w:bidi="hi-IN"/>
        </w:rPr>
      </w:pPr>
      <w:bookmarkStart w:id="217" w:name="_Hlk156490160"/>
      <w:r w:rsidRPr="00DC55B7">
        <w:rPr>
          <w:b/>
          <w:bCs/>
          <w:i/>
          <w:iCs/>
          <w:kern w:val="1"/>
          <w:sz w:val="28"/>
          <w:szCs w:val="28"/>
          <w:lang w:val="uk-UA" w:eastAsia="en-GB" w:bidi="hi-IN"/>
        </w:rPr>
        <w:t xml:space="preserve">Єдина інформаційна система соціальної сфери </w:t>
      </w:r>
      <w:bookmarkEnd w:id="217"/>
      <w:r w:rsidRPr="00DC55B7">
        <w:rPr>
          <w:b/>
          <w:bCs/>
          <w:i/>
          <w:iCs/>
          <w:kern w:val="1"/>
          <w:sz w:val="28"/>
          <w:szCs w:val="28"/>
          <w:lang w:val="uk-UA" w:eastAsia="en-GB" w:bidi="hi-IN"/>
        </w:rPr>
        <w:t>(далі – ЄІССС)</w:t>
      </w:r>
      <w:r w:rsidRPr="00DC55B7">
        <w:rPr>
          <w:kern w:val="1"/>
          <w:sz w:val="28"/>
          <w:szCs w:val="28"/>
          <w:lang w:val="uk-UA" w:eastAsia="en-GB" w:bidi="hi-IN"/>
        </w:rPr>
        <w:t xml:space="preserve"> – єдина комплексна інформаційно-аналітична система соціальної сфери, що призначена </w:t>
      </w:r>
      <w:r w:rsidRPr="00D2400F">
        <w:rPr>
          <w:color w:val="000000"/>
          <w:kern w:val="1"/>
          <w:sz w:val="28"/>
          <w:szCs w:val="28"/>
          <w:lang w:val="uk-UA" w:eastAsia="en-GB" w:bidi="hi-IN"/>
        </w:rPr>
        <w:t xml:space="preserve">для накопичення, зберігання та автоматизованого оброблення інформації щодо </w:t>
      </w:r>
      <w:r w:rsidRPr="00C96BF2">
        <w:rPr>
          <w:color w:val="000000"/>
          <w:kern w:val="1"/>
          <w:sz w:val="28"/>
          <w:szCs w:val="28"/>
          <w:lang w:val="uk-UA" w:eastAsia="en-GB" w:bidi="hi-IN"/>
        </w:rPr>
        <w:t xml:space="preserve">соціального захисту населення, створена з урахуванням новітніх інформаційних </w:t>
      </w:r>
      <w:r w:rsidRPr="00C96BF2">
        <w:rPr>
          <w:color w:val="000000"/>
          <w:kern w:val="1"/>
          <w:sz w:val="28"/>
          <w:szCs w:val="28"/>
          <w:lang w:val="uk-UA" w:eastAsia="en-GB" w:bidi="hi-IN"/>
        </w:rPr>
        <w:lastRenderedPageBreak/>
        <w:t xml:space="preserve">та управлінських технологій, єдиних сучасних стандартів якості обслуговування заявників, можливостей вироблення ефективних організаційних і структурних рішень. Держателем ЄІССС є Міністерство соціальної політики України (далі –  </w:t>
      </w:r>
      <w:proofErr w:type="spellStart"/>
      <w:r w:rsidRPr="00C96BF2">
        <w:rPr>
          <w:color w:val="000000"/>
          <w:kern w:val="1"/>
          <w:sz w:val="28"/>
          <w:szCs w:val="28"/>
          <w:lang w:val="uk-UA" w:eastAsia="en-GB" w:bidi="hi-IN"/>
        </w:rPr>
        <w:t>Мінсоцполітики</w:t>
      </w:r>
      <w:proofErr w:type="spellEnd"/>
      <w:r w:rsidRPr="00C96BF2">
        <w:rPr>
          <w:color w:val="000000"/>
          <w:kern w:val="1"/>
          <w:sz w:val="28"/>
          <w:szCs w:val="28"/>
          <w:lang w:val="uk-UA" w:eastAsia="en-GB" w:bidi="hi-IN"/>
        </w:rPr>
        <w:t>). ЄІССС дасть можливість автоматизувати усі ділові процеси, пов’язані із наданням будь-яких видів соціальної підтримки, суттєво зменшити «людський фактор», можливі корупційні ризики та водночас спростивши одержання соціальних виплат та послуг для громадян.</w:t>
      </w:r>
    </w:p>
    <w:p w14:paraId="33B9288E" w14:textId="77777777" w:rsidR="006C5739" w:rsidRPr="00C96BF2"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C96BF2">
        <w:rPr>
          <w:b/>
          <w:bCs/>
          <w:i/>
          <w:iCs/>
          <w:color w:val="000000"/>
          <w:kern w:val="1"/>
          <w:sz w:val="28"/>
          <w:szCs w:val="28"/>
          <w:lang w:val="uk-UA" w:eastAsia="en-GB" w:bidi="hi-IN"/>
        </w:rPr>
        <w:t>Єдиний соціальний реєстр (ЄСР)</w:t>
      </w:r>
      <w:r w:rsidRPr="00C96BF2">
        <w:rPr>
          <w:color w:val="000000"/>
          <w:kern w:val="1"/>
          <w:sz w:val="28"/>
          <w:szCs w:val="28"/>
          <w:lang w:val="uk-UA" w:eastAsia="en-GB" w:bidi="hi-IN"/>
        </w:rPr>
        <w:t xml:space="preserve"> –  ключовий елемент у роботі ЄІССС. Він створений на базі Реєстру застрахованих осіб Пенсійного фонду України (далі – ПФУ). Уже зараз в ЄСР є актуальні дані про особу, зокрема, інформація про її документи та страхові виплати. Завдяки тому, що ЄСР взаємодіє з іншими реєстрами, підтвердження особи відбуватиметься автоматично, а з документів достатньо мати лише паспорт. Згодом інтеграція реєстру з порталом Дія дозволить подавати заяви на отримання соціальної допомоги онлайн. Це скоротить час розгляду заяви, адже система сама перевірить інформацію в реєстрах. Заява потрапить на розгляд першому вільному працівнику системи, який може перебувати навіть в іншому місті. Це також допоможе зменшити корупційні ризики. Для працівників підрозділів соціального захисту в ЄІССС створюються кабінети, вхід до яких через електронний підпис. Це забезпечить захист даних та унеможливить несанкціонований доступ до системи. </w:t>
      </w:r>
    </w:p>
    <w:p w14:paraId="615591E5" w14:textId="77777777" w:rsidR="006C5739" w:rsidRPr="00C96BF2"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C96BF2">
        <w:rPr>
          <w:color w:val="000000"/>
          <w:kern w:val="1"/>
          <w:sz w:val="28"/>
          <w:szCs w:val="28"/>
          <w:lang w:val="uk-UA" w:eastAsia="en-GB" w:bidi="hi-IN"/>
        </w:rPr>
        <w:t>Із впровадженням ЄІССС громадянам не потрібно буде звертатися у декілька держустанов, щоб зібрати всі необхідні довідки для отримання соціальних послуг. </w:t>
      </w:r>
    </w:p>
    <w:p w14:paraId="2ACAF4E1" w14:textId="77777777" w:rsidR="006C5739" w:rsidRPr="00C96BF2"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C96BF2">
        <w:rPr>
          <w:color w:val="000000"/>
          <w:kern w:val="1"/>
          <w:sz w:val="28"/>
          <w:szCs w:val="28"/>
          <w:lang w:val="uk-UA" w:eastAsia="en-GB" w:bidi="hi-IN"/>
        </w:rPr>
        <w:t>З 1 лютого 2022 р. ЄІССС запущено у дослідно-промислову експлуатацію у двох областях. ЄІССС успішно протестували в чотирьох територіальних управліннях соціального захисту населення (УСЗН) та п’яти територіальних громадах Київської та Житомирської, Рівненської областей. Зараз вже доступні сім послуг. Серед яких: дистанційне отримання довідок про розмір пенсій та сплачені страхові внески, а також соціальні послуги для дітей і сімей з дітьми, людей з інвалідністю та інші. Надалі в системі будуть автоматизовані всі соціальні послуги. </w:t>
      </w:r>
    </w:p>
    <w:p w14:paraId="47212ACA" w14:textId="77777777" w:rsidR="006C5739" w:rsidRPr="00C96BF2" w:rsidRDefault="006C5739" w:rsidP="006C5739">
      <w:pPr>
        <w:spacing w:line="276" w:lineRule="auto"/>
        <w:ind w:firstLine="709"/>
        <w:jc w:val="both"/>
        <w:rPr>
          <w:sz w:val="28"/>
          <w:szCs w:val="28"/>
        </w:rPr>
      </w:pPr>
      <w:r w:rsidRPr="00C96BF2">
        <w:rPr>
          <w:sz w:val="28"/>
          <w:szCs w:val="28"/>
        </w:rPr>
        <w:t xml:space="preserve">З 1 </w:t>
      </w:r>
      <w:proofErr w:type="spellStart"/>
      <w:r w:rsidRPr="00C96BF2">
        <w:rPr>
          <w:sz w:val="28"/>
          <w:szCs w:val="28"/>
        </w:rPr>
        <w:t>жовтня</w:t>
      </w:r>
      <w:proofErr w:type="spellEnd"/>
      <w:r w:rsidRPr="00C96BF2">
        <w:rPr>
          <w:sz w:val="28"/>
          <w:szCs w:val="28"/>
        </w:rPr>
        <w:t xml:space="preserve"> 2022 р. </w:t>
      </w:r>
      <w:proofErr w:type="spellStart"/>
      <w:r w:rsidRPr="00C96BF2">
        <w:rPr>
          <w:sz w:val="28"/>
          <w:szCs w:val="28"/>
          <w:lang w:val="uk-UA"/>
        </w:rPr>
        <w:t>Мінсоцполітики</w:t>
      </w:r>
      <w:proofErr w:type="spellEnd"/>
      <w:r w:rsidRPr="00C96BF2">
        <w:rPr>
          <w:sz w:val="28"/>
          <w:szCs w:val="28"/>
        </w:rPr>
        <w:t xml:space="preserve"> </w:t>
      </w:r>
      <w:proofErr w:type="spellStart"/>
      <w:r w:rsidRPr="00C96BF2">
        <w:rPr>
          <w:sz w:val="28"/>
          <w:szCs w:val="28"/>
        </w:rPr>
        <w:t>запровадило</w:t>
      </w:r>
      <w:proofErr w:type="spellEnd"/>
      <w:r w:rsidRPr="00C96BF2">
        <w:rPr>
          <w:sz w:val="28"/>
          <w:szCs w:val="28"/>
        </w:rPr>
        <w:t xml:space="preserve"> у </w:t>
      </w:r>
      <w:proofErr w:type="spellStart"/>
      <w:r w:rsidRPr="00C96BF2">
        <w:rPr>
          <w:sz w:val="28"/>
          <w:szCs w:val="28"/>
        </w:rPr>
        <w:t>всіх</w:t>
      </w:r>
      <w:proofErr w:type="spellEnd"/>
      <w:r w:rsidRPr="00C96BF2">
        <w:rPr>
          <w:sz w:val="28"/>
          <w:szCs w:val="28"/>
        </w:rPr>
        <w:t xml:space="preserve"> </w:t>
      </w:r>
      <w:proofErr w:type="spellStart"/>
      <w:r w:rsidRPr="00C96BF2">
        <w:rPr>
          <w:sz w:val="28"/>
          <w:szCs w:val="28"/>
        </w:rPr>
        <w:t>регіонах</w:t>
      </w:r>
      <w:proofErr w:type="spellEnd"/>
      <w:r w:rsidRPr="00C96BF2">
        <w:rPr>
          <w:sz w:val="28"/>
          <w:szCs w:val="28"/>
        </w:rPr>
        <w:t xml:space="preserve"> </w:t>
      </w:r>
      <w:r w:rsidRPr="00C96BF2">
        <w:rPr>
          <w:sz w:val="28"/>
          <w:szCs w:val="28"/>
          <w:lang w:val="uk-UA"/>
        </w:rPr>
        <w:t>ЄІССС</w:t>
      </w:r>
      <w:r w:rsidRPr="00C96BF2">
        <w:rPr>
          <w:sz w:val="28"/>
          <w:szCs w:val="28"/>
        </w:rPr>
        <w:t xml:space="preserve">, </w:t>
      </w:r>
      <w:r w:rsidRPr="00C96BF2">
        <w:rPr>
          <w:sz w:val="28"/>
          <w:szCs w:val="28"/>
          <w:lang w:val="uk-UA"/>
        </w:rPr>
        <w:t>яка забезпечила</w:t>
      </w:r>
      <w:r w:rsidRPr="00C96BF2">
        <w:rPr>
          <w:sz w:val="28"/>
          <w:szCs w:val="28"/>
        </w:rPr>
        <w:t xml:space="preserve"> </w:t>
      </w:r>
      <w:proofErr w:type="spellStart"/>
      <w:r w:rsidRPr="00C96BF2">
        <w:rPr>
          <w:sz w:val="28"/>
          <w:szCs w:val="28"/>
        </w:rPr>
        <w:t>централізован</w:t>
      </w:r>
      <w:proofErr w:type="spellEnd"/>
      <w:r w:rsidRPr="00C96BF2">
        <w:rPr>
          <w:sz w:val="28"/>
          <w:szCs w:val="28"/>
          <w:lang w:val="uk-UA"/>
        </w:rPr>
        <w:t>е</w:t>
      </w:r>
      <w:r w:rsidRPr="00C96BF2">
        <w:rPr>
          <w:sz w:val="28"/>
          <w:szCs w:val="28"/>
        </w:rPr>
        <w:t xml:space="preserve"> </w:t>
      </w:r>
      <w:proofErr w:type="spellStart"/>
      <w:r w:rsidRPr="00C96BF2">
        <w:rPr>
          <w:sz w:val="28"/>
          <w:szCs w:val="28"/>
        </w:rPr>
        <w:t>призначення</w:t>
      </w:r>
      <w:proofErr w:type="spellEnd"/>
      <w:r w:rsidRPr="00C96BF2">
        <w:rPr>
          <w:sz w:val="28"/>
          <w:szCs w:val="28"/>
        </w:rPr>
        <w:t xml:space="preserve">, </w:t>
      </w:r>
      <w:proofErr w:type="spellStart"/>
      <w:r w:rsidRPr="00C96BF2">
        <w:rPr>
          <w:sz w:val="28"/>
          <w:szCs w:val="28"/>
        </w:rPr>
        <w:t>нарахування</w:t>
      </w:r>
      <w:proofErr w:type="spellEnd"/>
      <w:r w:rsidRPr="00C96BF2">
        <w:rPr>
          <w:sz w:val="28"/>
          <w:szCs w:val="28"/>
        </w:rPr>
        <w:t xml:space="preserve"> та </w:t>
      </w:r>
      <w:proofErr w:type="spellStart"/>
      <w:r w:rsidRPr="00C96BF2">
        <w:rPr>
          <w:sz w:val="28"/>
          <w:szCs w:val="28"/>
        </w:rPr>
        <w:t>виплати</w:t>
      </w:r>
      <w:proofErr w:type="spellEnd"/>
      <w:r w:rsidRPr="00C96BF2">
        <w:rPr>
          <w:sz w:val="28"/>
          <w:szCs w:val="28"/>
        </w:rPr>
        <w:t xml:space="preserve"> </w:t>
      </w:r>
      <w:proofErr w:type="spellStart"/>
      <w:r w:rsidRPr="00C96BF2">
        <w:rPr>
          <w:sz w:val="28"/>
          <w:szCs w:val="28"/>
        </w:rPr>
        <w:t>допомоги</w:t>
      </w:r>
      <w:proofErr w:type="spellEnd"/>
      <w:r w:rsidRPr="00C96BF2">
        <w:rPr>
          <w:sz w:val="28"/>
          <w:szCs w:val="28"/>
        </w:rPr>
        <w:t xml:space="preserve"> на </w:t>
      </w:r>
      <w:proofErr w:type="spellStart"/>
      <w:r w:rsidRPr="00C96BF2">
        <w:rPr>
          <w:sz w:val="28"/>
          <w:szCs w:val="28"/>
        </w:rPr>
        <w:t>проживання</w:t>
      </w:r>
      <w:proofErr w:type="spellEnd"/>
      <w:r w:rsidRPr="00C96BF2">
        <w:rPr>
          <w:sz w:val="28"/>
          <w:szCs w:val="28"/>
        </w:rPr>
        <w:t xml:space="preserve"> </w:t>
      </w:r>
      <w:proofErr w:type="spellStart"/>
      <w:r w:rsidRPr="00C96BF2">
        <w:rPr>
          <w:sz w:val="28"/>
          <w:szCs w:val="28"/>
        </w:rPr>
        <w:t>внутрішньо</w:t>
      </w:r>
      <w:proofErr w:type="spellEnd"/>
      <w:r w:rsidRPr="00C96BF2">
        <w:rPr>
          <w:sz w:val="28"/>
          <w:szCs w:val="28"/>
        </w:rPr>
        <w:t xml:space="preserve"> </w:t>
      </w:r>
      <w:proofErr w:type="spellStart"/>
      <w:r w:rsidRPr="00C96BF2">
        <w:rPr>
          <w:sz w:val="28"/>
          <w:szCs w:val="28"/>
        </w:rPr>
        <w:t>переміщеним</w:t>
      </w:r>
      <w:proofErr w:type="spellEnd"/>
      <w:r w:rsidRPr="00C96BF2">
        <w:rPr>
          <w:sz w:val="28"/>
          <w:szCs w:val="28"/>
        </w:rPr>
        <w:t xml:space="preserve"> особам</w:t>
      </w:r>
      <w:r w:rsidRPr="00C96BF2">
        <w:rPr>
          <w:sz w:val="28"/>
          <w:szCs w:val="28"/>
          <w:lang w:val="uk-UA"/>
        </w:rPr>
        <w:t xml:space="preserve"> (далі – ВПО)</w:t>
      </w:r>
      <w:r w:rsidRPr="00C96BF2">
        <w:rPr>
          <w:sz w:val="28"/>
          <w:szCs w:val="28"/>
        </w:rPr>
        <w:t xml:space="preserve">, а </w:t>
      </w:r>
      <w:proofErr w:type="spellStart"/>
      <w:r w:rsidRPr="00C96BF2">
        <w:rPr>
          <w:sz w:val="28"/>
          <w:szCs w:val="28"/>
        </w:rPr>
        <w:t>також</w:t>
      </w:r>
      <w:proofErr w:type="spellEnd"/>
      <w:r w:rsidRPr="00C96BF2">
        <w:rPr>
          <w:sz w:val="28"/>
          <w:szCs w:val="28"/>
        </w:rPr>
        <w:t xml:space="preserve"> </w:t>
      </w:r>
      <w:proofErr w:type="spellStart"/>
      <w:r w:rsidRPr="00C96BF2">
        <w:rPr>
          <w:sz w:val="28"/>
          <w:szCs w:val="28"/>
        </w:rPr>
        <w:t>прискорил</w:t>
      </w:r>
      <w:proofErr w:type="spellEnd"/>
      <w:r w:rsidRPr="00C96BF2">
        <w:rPr>
          <w:sz w:val="28"/>
          <w:szCs w:val="28"/>
          <w:lang w:val="uk-UA"/>
        </w:rPr>
        <w:t>а</w:t>
      </w:r>
      <w:r w:rsidRPr="00C96BF2">
        <w:rPr>
          <w:sz w:val="28"/>
          <w:szCs w:val="28"/>
        </w:rPr>
        <w:t xml:space="preserve"> </w:t>
      </w:r>
      <w:proofErr w:type="spellStart"/>
      <w:r w:rsidRPr="00C96BF2">
        <w:rPr>
          <w:sz w:val="28"/>
          <w:szCs w:val="28"/>
        </w:rPr>
        <w:t>вирішення</w:t>
      </w:r>
      <w:proofErr w:type="spellEnd"/>
      <w:r w:rsidRPr="00C96BF2">
        <w:rPr>
          <w:sz w:val="28"/>
          <w:szCs w:val="28"/>
        </w:rPr>
        <w:t xml:space="preserve"> </w:t>
      </w:r>
      <w:proofErr w:type="spellStart"/>
      <w:r w:rsidRPr="00C96BF2">
        <w:rPr>
          <w:sz w:val="28"/>
          <w:szCs w:val="28"/>
        </w:rPr>
        <w:t>проблемних</w:t>
      </w:r>
      <w:proofErr w:type="spellEnd"/>
      <w:r w:rsidRPr="00C96BF2">
        <w:rPr>
          <w:sz w:val="28"/>
          <w:szCs w:val="28"/>
        </w:rPr>
        <w:t xml:space="preserve"> </w:t>
      </w:r>
      <w:proofErr w:type="spellStart"/>
      <w:r w:rsidRPr="00C96BF2">
        <w:rPr>
          <w:sz w:val="28"/>
          <w:szCs w:val="28"/>
        </w:rPr>
        <w:t>ситуацій</w:t>
      </w:r>
      <w:proofErr w:type="spellEnd"/>
      <w:r w:rsidRPr="00C96BF2">
        <w:rPr>
          <w:sz w:val="28"/>
          <w:szCs w:val="28"/>
        </w:rPr>
        <w:t xml:space="preserve"> </w:t>
      </w:r>
      <w:proofErr w:type="spellStart"/>
      <w:r w:rsidRPr="00C96BF2">
        <w:rPr>
          <w:sz w:val="28"/>
          <w:szCs w:val="28"/>
        </w:rPr>
        <w:t>переселенців</w:t>
      </w:r>
      <w:proofErr w:type="spellEnd"/>
      <w:r w:rsidRPr="00C96BF2">
        <w:rPr>
          <w:sz w:val="28"/>
          <w:szCs w:val="28"/>
        </w:rPr>
        <w:t xml:space="preserve"> та </w:t>
      </w:r>
      <w:proofErr w:type="spellStart"/>
      <w:r w:rsidRPr="00C96BF2">
        <w:rPr>
          <w:sz w:val="28"/>
          <w:szCs w:val="28"/>
        </w:rPr>
        <w:t>виключило</w:t>
      </w:r>
      <w:proofErr w:type="spellEnd"/>
      <w:r w:rsidRPr="00C96BF2">
        <w:rPr>
          <w:sz w:val="28"/>
          <w:szCs w:val="28"/>
        </w:rPr>
        <w:t xml:space="preserve"> </w:t>
      </w:r>
      <w:proofErr w:type="spellStart"/>
      <w:r w:rsidRPr="00C96BF2">
        <w:rPr>
          <w:sz w:val="28"/>
          <w:szCs w:val="28"/>
        </w:rPr>
        <w:t>можливість</w:t>
      </w:r>
      <w:proofErr w:type="spellEnd"/>
      <w:r w:rsidRPr="00C96BF2">
        <w:rPr>
          <w:sz w:val="28"/>
          <w:szCs w:val="28"/>
        </w:rPr>
        <w:t xml:space="preserve"> ручного </w:t>
      </w:r>
      <w:proofErr w:type="spellStart"/>
      <w:r w:rsidRPr="00C96BF2">
        <w:rPr>
          <w:sz w:val="28"/>
          <w:szCs w:val="28"/>
        </w:rPr>
        <w:t>введення</w:t>
      </w:r>
      <w:proofErr w:type="spellEnd"/>
      <w:r w:rsidRPr="00C96BF2">
        <w:rPr>
          <w:sz w:val="28"/>
          <w:szCs w:val="28"/>
        </w:rPr>
        <w:t xml:space="preserve"> </w:t>
      </w:r>
      <w:proofErr w:type="spellStart"/>
      <w:r w:rsidRPr="00C96BF2">
        <w:rPr>
          <w:sz w:val="28"/>
          <w:szCs w:val="28"/>
        </w:rPr>
        <w:t>даних</w:t>
      </w:r>
      <w:proofErr w:type="spellEnd"/>
      <w:r w:rsidRPr="00C96BF2">
        <w:rPr>
          <w:sz w:val="28"/>
          <w:szCs w:val="28"/>
        </w:rPr>
        <w:t xml:space="preserve"> і </w:t>
      </w:r>
      <w:proofErr w:type="spellStart"/>
      <w:r w:rsidRPr="00C96BF2">
        <w:rPr>
          <w:sz w:val="28"/>
          <w:szCs w:val="28"/>
        </w:rPr>
        <w:t>пов</w:t>
      </w:r>
      <w:proofErr w:type="spellEnd"/>
      <w:r w:rsidRPr="00C96BF2">
        <w:rPr>
          <w:sz w:val="28"/>
          <w:szCs w:val="28"/>
          <w:lang w:val="uk-UA"/>
        </w:rPr>
        <w:t>’</w:t>
      </w:r>
      <w:proofErr w:type="spellStart"/>
      <w:r w:rsidRPr="00C96BF2">
        <w:rPr>
          <w:sz w:val="28"/>
          <w:szCs w:val="28"/>
        </w:rPr>
        <w:t>язані</w:t>
      </w:r>
      <w:proofErr w:type="spellEnd"/>
      <w:r w:rsidRPr="00C96BF2">
        <w:rPr>
          <w:sz w:val="28"/>
          <w:szCs w:val="28"/>
        </w:rPr>
        <w:t xml:space="preserve"> з </w:t>
      </w:r>
      <w:proofErr w:type="spellStart"/>
      <w:r w:rsidRPr="00C96BF2">
        <w:rPr>
          <w:sz w:val="28"/>
          <w:szCs w:val="28"/>
        </w:rPr>
        <w:t>цим</w:t>
      </w:r>
      <w:proofErr w:type="spellEnd"/>
      <w:r w:rsidRPr="00C96BF2">
        <w:rPr>
          <w:sz w:val="28"/>
          <w:szCs w:val="28"/>
        </w:rPr>
        <w:t xml:space="preserve"> </w:t>
      </w:r>
      <w:proofErr w:type="spellStart"/>
      <w:r w:rsidRPr="00C96BF2">
        <w:rPr>
          <w:sz w:val="28"/>
          <w:szCs w:val="28"/>
        </w:rPr>
        <w:t>затримки</w:t>
      </w:r>
      <w:proofErr w:type="spellEnd"/>
      <w:r w:rsidRPr="00C96BF2">
        <w:rPr>
          <w:sz w:val="28"/>
          <w:szCs w:val="28"/>
        </w:rPr>
        <w:t xml:space="preserve">, </w:t>
      </w:r>
      <w:proofErr w:type="spellStart"/>
      <w:r w:rsidRPr="00C96BF2">
        <w:rPr>
          <w:sz w:val="28"/>
          <w:szCs w:val="28"/>
        </w:rPr>
        <w:t>помилки</w:t>
      </w:r>
      <w:proofErr w:type="spellEnd"/>
      <w:r w:rsidRPr="00C96BF2">
        <w:rPr>
          <w:sz w:val="28"/>
          <w:szCs w:val="28"/>
        </w:rPr>
        <w:t xml:space="preserve"> та </w:t>
      </w:r>
      <w:proofErr w:type="spellStart"/>
      <w:r w:rsidRPr="00C96BF2">
        <w:rPr>
          <w:sz w:val="28"/>
          <w:szCs w:val="28"/>
        </w:rPr>
        <w:t>корупцію</w:t>
      </w:r>
      <w:proofErr w:type="spellEnd"/>
      <w:r w:rsidRPr="00C96BF2">
        <w:rPr>
          <w:sz w:val="28"/>
          <w:szCs w:val="28"/>
        </w:rPr>
        <w:t xml:space="preserve">, а </w:t>
      </w:r>
      <w:proofErr w:type="spellStart"/>
      <w:r w:rsidRPr="00C96BF2">
        <w:rPr>
          <w:sz w:val="28"/>
          <w:szCs w:val="28"/>
        </w:rPr>
        <w:t>також</w:t>
      </w:r>
      <w:proofErr w:type="spellEnd"/>
      <w:r w:rsidRPr="00C96BF2">
        <w:rPr>
          <w:sz w:val="28"/>
          <w:szCs w:val="28"/>
        </w:rPr>
        <w:t xml:space="preserve"> д</w:t>
      </w:r>
      <w:proofErr w:type="spellStart"/>
      <w:r w:rsidRPr="00C96BF2">
        <w:rPr>
          <w:sz w:val="28"/>
          <w:szCs w:val="28"/>
          <w:lang w:val="uk-UA"/>
        </w:rPr>
        <w:t>ала</w:t>
      </w:r>
      <w:proofErr w:type="spellEnd"/>
      <w:r w:rsidRPr="00C96BF2">
        <w:rPr>
          <w:sz w:val="28"/>
          <w:szCs w:val="28"/>
          <w:lang w:val="uk-UA"/>
        </w:rPr>
        <w:t xml:space="preserve"> можливість</w:t>
      </w:r>
      <w:r w:rsidRPr="00C96BF2">
        <w:rPr>
          <w:sz w:val="28"/>
          <w:szCs w:val="28"/>
        </w:rPr>
        <w:t xml:space="preserve"> </w:t>
      </w:r>
      <w:r w:rsidRPr="00C96BF2">
        <w:rPr>
          <w:sz w:val="28"/>
          <w:szCs w:val="28"/>
          <w:lang w:val="uk-UA"/>
        </w:rPr>
        <w:t>ВПО</w:t>
      </w:r>
      <w:r w:rsidRPr="00C96BF2">
        <w:rPr>
          <w:sz w:val="28"/>
          <w:szCs w:val="28"/>
        </w:rPr>
        <w:t xml:space="preserve"> </w:t>
      </w:r>
      <w:proofErr w:type="spellStart"/>
      <w:r w:rsidRPr="00C96BF2">
        <w:rPr>
          <w:sz w:val="28"/>
          <w:szCs w:val="28"/>
        </w:rPr>
        <w:t>отримувати</w:t>
      </w:r>
      <w:proofErr w:type="spellEnd"/>
      <w:r w:rsidRPr="00C96BF2">
        <w:rPr>
          <w:sz w:val="28"/>
          <w:szCs w:val="28"/>
        </w:rPr>
        <w:t xml:space="preserve"> </w:t>
      </w:r>
      <w:proofErr w:type="spellStart"/>
      <w:r w:rsidRPr="00C96BF2">
        <w:rPr>
          <w:sz w:val="28"/>
          <w:szCs w:val="28"/>
        </w:rPr>
        <w:t>послуги</w:t>
      </w:r>
      <w:proofErr w:type="spellEnd"/>
      <w:r w:rsidRPr="00C96BF2">
        <w:rPr>
          <w:sz w:val="28"/>
          <w:szCs w:val="28"/>
        </w:rPr>
        <w:t xml:space="preserve"> за </w:t>
      </w:r>
      <w:proofErr w:type="spellStart"/>
      <w:r w:rsidRPr="00C96BF2">
        <w:rPr>
          <w:sz w:val="28"/>
          <w:szCs w:val="28"/>
        </w:rPr>
        <w:t>місцем</w:t>
      </w:r>
      <w:proofErr w:type="spellEnd"/>
      <w:r w:rsidRPr="00C96BF2">
        <w:rPr>
          <w:sz w:val="28"/>
          <w:szCs w:val="28"/>
        </w:rPr>
        <w:t xml:space="preserve"> </w:t>
      </w:r>
      <w:proofErr w:type="spellStart"/>
      <w:r w:rsidRPr="00C96BF2">
        <w:rPr>
          <w:sz w:val="28"/>
          <w:szCs w:val="28"/>
        </w:rPr>
        <w:t>свого</w:t>
      </w:r>
      <w:proofErr w:type="spellEnd"/>
      <w:r w:rsidRPr="00C96BF2">
        <w:rPr>
          <w:sz w:val="28"/>
          <w:szCs w:val="28"/>
        </w:rPr>
        <w:t xml:space="preserve"> фактичного </w:t>
      </w:r>
      <w:proofErr w:type="spellStart"/>
      <w:r w:rsidRPr="00C96BF2">
        <w:rPr>
          <w:sz w:val="28"/>
          <w:szCs w:val="28"/>
        </w:rPr>
        <w:t>перебування</w:t>
      </w:r>
      <w:proofErr w:type="spellEnd"/>
      <w:r w:rsidRPr="00C96BF2">
        <w:rPr>
          <w:sz w:val="28"/>
          <w:szCs w:val="28"/>
        </w:rPr>
        <w:t xml:space="preserve">, </w:t>
      </w:r>
    </w:p>
    <w:p w14:paraId="5E73530F" w14:textId="77777777" w:rsidR="006C5739" w:rsidRPr="00C96BF2"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C96BF2">
        <w:rPr>
          <w:color w:val="000000"/>
          <w:kern w:val="1"/>
          <w:sz w:val="28"/>
          <w:szCs w:val="28"/>
          <w:lang w:val="uk-UA" w:eastAsia="en-GB" w:bidi="hi-IN"/>
        </w:rPr>
        <w:lastRenderedPageBreak/>
        <w:t xml:space="preserve">ЄІССС надає можливість кожному громадянину, який потребує соціальної підтримки, швидко отримати будь-який вид допомоги через фронт-офіс в територіальній громаді та ЦНАП, або через електронні сервіси Порталу «Дія». </w:t>
      </w:r>
    </w:p>
    <w:p w14:paraId="094651D3" w14:textId="77777777" w:rsidR="006C5739" w:rsidRPr="00C96BF2"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C96BF2">
        <w:rPr>
          <w:color w:val="1D1D1B"/>
          <w:kern w:val="1"/>
          <w:sz w:val="28"/>
          <w:szCs w:val="28"/>
          <w:lang w:val="uk-UA" w:eastAsia="en-GB" w:bidi="hi-IN"/>
        </w:rPr>
        <w:t>Одне з головних завдань удосконалення системи соціального захисту в умовах децентралізації – забезпечити кожній людині безперешкодний доступ до соціальної підтримки, адміністративних послуг соціального характеру (далі – АПСХ) за місцем свого проживання. Тепер саме у ТГ приймаються заяви та документи для призначення соціальної допомоги.</w:t>
      </w:r>
      <w:r w:rsidRPr="00C96BF2">
        <w:rPr>
          <w:color w:val="000000"/>
          <w:kern w:val="1"/>
          <w:sz w:val="28"/>
          <w:szCs w:val="28"/>
          <w:lang w:val="uk-UA" w:eastAsia="en-GB" w:bidi="hi-IN"/>
        </w:rPr>
        <w:t xml:space="preserve"> </w:t>
      </w:r>
    </w:p>
    <w:p w14:paraId="69BDCA4A" w14:textId="77777777" w:rsidR="006C5739" w:rsidRPr="00D2400F" w:rsidRDefault="006C5739" w:rsidP="006C5739">
      <w:pPr>
        <w:tabs>
          <w:tab w:val="left" w:pos="993"/>
        </w:tabs>
        <w:suppressAutoHyphens/>
        <w:spacing w:line="276" w:lineRule="auto"/>
        <w:ind w:firstLine="709"/>
        <w:jc w:val="both"/>
        <w:rPr>
          <w:color w:val="000000"/>
          <w:kern w:val="1"/>
          <w:sz w:val="28"/>
          <w:szCs w:val="28"/>
          <w:lang w:val="uk-UA" w:eastAsia="en-GB" w:bidi="hi-IN"/>
        </w:rPr>
      </w:pPr>
      <w:r w:rsidRPr="00C96BF2">
        <w:rPr>
          <w:color w:val="000000"/>
          <w:kern w:val="1"/>
          <w:sz w:val="28"/>
          <w:szCs w:val="28"/>
          <w:lang w:val="uk-UA" w:eastAsia="en-GB" w:bidi="hi-IN"/>
        </w:rPr>
        <w:t xml:space="preserve">Наказом </w:t>
      </w:r>
      <w:proofErr w:type="spellStart"/>
      <w:r w:rsidRPr="00C96BF2">
        <w:rPr>
          <w:color w:val="000000"/>
          <w:kern w:val="1"/>
          <w:sz w:val="28"/>
          <w:szCs w:val="28"/>
          <w:lang w:val="uk-UA" w:eastAsia="en-GB" w:bidi="hi-IN"/>
        </w:rPr>
        <w:t>Мінсоцполітики</w:t>
      </w:r>
      <w:proofErr w:type="spellEnd"/>
      <w:r w:rsidRPr="00C96BF2">
        <w:rPr>
          <w:color w:val="000000"/>
          <w:kern w:val="1"/>
          <w:sz w:val="28"/>
          <w:szCs w:val="28"/>
          <w:lang w:val="uk-UA" w:eastAsia="en-GB" w:bidi="hi-IN"/>
        </w:rPr>
        <w:t xml:space="preserve"> від 12.02.2021 р. № 79 «Про упровадження програмного комплексу </w:t>
      </w:r>
      <w:r w:rsidRPr="00C96BF2">
        <w:rPr>
          <w:color w:val="00000A"/>
          <w:kern w:val="1"/>
          <w:sz w:val="28"/>
          <w:szCs w:val="28"/>
          <w:lang w:val="uk-UA" w:eastAsia="en-GB" w:bidi="hi-IN"/>
        </w:rPr>
        <w:t>«Інтегрована інформаційна система «Соціальна громада» було визначено підключення ПК до робочих місць посадових осіб виконавчих органів сільських, селищних, міських рад та адміністраторів Центрів надання адміністративних послуг (далі – ЦНАП) та спеціалістів структурних підрозділів з питань соціального захисту.</w:t>
      </w:r>
    </w:p>
    <w:p w14:paraId="31067364" w14:textId="77777777" w:rsidR="006C5739" w:rsidRDefault="006C5739" w:rsidP="006C5739">
      <w:pPr>
        <w:tabs>
          <w:tab w:val="left" w:pos="993"/>
        </w:tabs>
        <w:suppressAutoHyphens/>
        <w:spacing w:line="276" w:lineRule="auto"/>
        <w:ind w:firstLine="709"/>
        <w:jc w:val="both"/>
        <w:rPr>
          <w:color w:val="00000A"/>
          <w:kern w:val="1"/>
          <w:sz w:val="28"/>
          <w:szCs w:val="28"/>
          <w:lang w:val="uk-UA" w:eastAsia="en-GB" w:bidi="hi-IN"/>
        </w:rPr>
      </w:pPr>
      <w:r w:rsidRPr="00D2400F">
        <w:rPr>
          <w:color w:val="000000"/>
          <w:kern w:val="1"/>
          <w:sz w:val="28"/>
          <w:szCs w:val="28"/>
          <w:lang w:val="uk-UA" w:eastAsia="en-GB" w:bidi="hi-IN"/>
        </w:rPr>
        <w:t xml:space="preserve">Програмний комплекс </w:t>
      </w:r>
      <w:bookmarkStart w:id="218" w:name="__DdeLink__13087_1458703020"/>
      <w:r w:rsidRPr="00D2400F">
        <w:rPr>
          <w:color w:val="00000A"/>
          <w:kern w:val="1"/>
          <w:sz w:val="28"/>
          <w:szCs w:val="28"/>
          <w:highlight w:val="white"/>
          <w:lang w:val="uk-UA" w:eastAsia="en-GB" w:bidi="hi-IN"/>
        </w:rPr>
        <w:t>«Інтегрована інформаційна система «Соціальна громада</w:t>
      </w:r>
      <w:r w:rsidRPr="00D2400F">
        <w:rPr>
          <w:color w:val="00000A"/>
          <w:kern w:val="1"/>
          <w:sz w:val="28"/>
          <w:szCs w:val="28"/>
          <w:lang w:val="uk-UA" w:eastAsia="en-GB" w:bidi="hi-IN"/>
        </w:rPr>
        <w:t>»</w:t>
      </w:r>
      <w:bookmarkEnd w:id="218"/>
      <w:r w:rsidRPr="00D2400F">
        <w:rPr>
          <w:color w:val="00000A"/>
          <w:kern w:val="1"/>
          <w:sz w:val="28"/>
          <w:szCs w:val="28"/>
          <w:lang w:val="uk-UA" w:eastAsia="en-GB" w:bidi="hi-IN"/>
        </w:rPr>
        <w:t xml:space="preserve"> – це клієнт-сервісний </w:t>
      </w:r>
      <w:r w:rsidRPr="00D2400F">
        <w:rPr>
          <w:color w:val="00000A"/>
          <w:kern w:val="1"/>
          <w:sz w:val="28"/>
          <w:szCs w:val="28"/>
          <w:lang w:val="en-US" w:eastAsia="en-GB" w:bidi="hi-IN"/>
        </w:rPr>
        <w:t>WEB</w:t>
      </w:r>
      <w:r w:rsidRPr="00D2400F">
        <w:rPr>
          <w:color w:val="00000A"/>
          <w:kern w:val="1"/>
          <w:sz w:val="28"/>
          <w:szCs w:val="28"/>
          <w:lang w:eastAsia="en-GB" w:bidi="hi-IN"/>
        </w:rPr>
        <w:t>-</w:t>
      </w:r>
      <w:r w:rsidRPr="00D2400F">
        <w:rPr>
          <w:color w:val="00000A"/>
          <w:kern w:val="1"/>
          <w:sz w:val="28"/>
          <w:szCs w:val="28"/>
          <w:lang w:val="uk-UA" w:eastAsia="en-GB" w:bidi="hi-IN"/>
        </w:rPr>
        <w:t xml:space="preserve">додаток, який розроблено з метою наближення </w:t>
      </w:r>
      <w:r>
        <w:rPr>
          <w:color w:val="00000A"/>
          <w:kern w:val="1"/>
          <w:sz w:val="28"/>
          <w:szCs w:val="28"/>
          <w:lang w:val="uk-UA" w:eastAsia="en-GB" w:bidi="hi-IN"/>
        </w:rPr>
        <w:t>АПСХ</w:t>
      </w:r>
      <w:r w:rsidRPr="00D2400F">
        <w:rPr>
          <w:color w:val="00000A"/>
          <w:kern w:val="1"/>
          <w:sz w:val="28"/>
          <w:szCs w:val="28"/>
          <w:lang w:val="uk-UA" w:eastAsia="en-GB" w:bidi="hi-IN"/>
        </w:rPr>
        <w:t xml:space="preserve"> до мешканців </w:t>
      </w:r>
      <w:r w:rsidRPr="001A5B13">
        <w:rPr>
          <w:color w:val="00000A"/>
          <w:kern w:val="1"/>
          <w:sz w:val="28"/>
          <w:szCs w:val="28"/>
          <w:lang w:val="uk-UA" w:eastAsia="en-GB" w:bidi="hi-IN"/>
        </w:rPr>
        <w:t>ТГ.</w:t>
      </w:r>
      <w:r w:rsidRPr="00D2400F">
        <w:rPr>
          <w:color w:val="00000A"/>
          <w:kern w:val="1"/>
          <w:sz w:val="28"/>
          <w:szCs w:val="28"/>
          <w:lang w:val="uk-UA" w:eastAsia="en-GB" w:bidi="hi-IN"/>
        </w:rPr>
        <w:t xml:space="preserve"> ПК </w:t>
      </w:r>
      <w:r w:rsidRPr="00D2400F">
        <w:rPr>
          <w:color w:val="00000A"/>
          <w:kern w:val="1"/>
          <w:sz w:val="28"/>
          <w:szCs w:val="28"/>
          <w:highlight w:val="white"/>
          <w:lang w:val="uk-UA" w:eastAsia="en-GB" w:bidi="hi-IN"/>
        </w:rPr>
        <w:t>«Інтегрована інформаційна система «Соціальна громада</w:t>
      </w:r>
      <w:r w:rsidRPr="00D2400F">
        <w:rPr>
          <w:color w:val="00000A"/>
          <w:kern w:val="1"/>
          <w:sz w:val="28"/>
          <w:szCs w:val="28"/>
          <w:lang w:val="uk-UA" w:eastAsia="en-GB" w:bidi="hi-IN"/>
        </w:rPr>
        <w:t xml:space="preserve">» об’єднує у </w:t>
      </w:r>
      <w:r>
        <w:rPr>
          <w:color w:val="00000A"/>
          <w:kern w:val="1"/>
          <w:sz w:val="28"/>
          <w:szCs w:val="28"/>
          <w:lang w:val="uk-UA" w:eastAsia="en-GB" w:bidi="hi-IN"/>
        </w:rPr>
        <w:t>«</w:t>
      </w:r>
      <w:r w:rsidRPr="00D2400F">
        <w:rPr>
          <w:color w:val="00000A"/>
          <w:kern w:val="1"/>
          <w:sz w:val="28"/>
          <w:szCs w:val="28"/>
          <w:lang w:val="uk-UA" w:eastAsia="en-GB" w:bidi="hi-IN"/>
        </w:rPr>
        <w:t xml:space="preserve">єдиному інформаційному середовищі </w:t>
      </w:r>
      <w:r>
        <w:rPr>
          <w:color w:val="00000A"/>
          <w:kern w:val="1"/>
          <w:sz w:val="28"/>
          <w:szCs w:val="28"/>
          <w:lang w:val="uk-UA" w:eastAsia="en-GB" w:bidi="hi-IN"/>
        </w:rPr>
        <w:t>«</w:t>
      </w:r>
      <w:r w:rsidRPr="00D2400F">
        <w:rPr>
          <w:color w:val="00000A"/>
          <w:kern w:val="1"/>
          <w:sz w:val="28"/>
          <w:szCs w:val="28"/>
          <w:lang w:val="uk-UA" w:eastAsia="en-GB" w:bidi="hi-IN"/>
        </w:rPr>
        <w:t>фронт-офіси</w:t>
      </w:r>
      <w:r>
        <w:rPr>
          <w:color w:val="00000A"/>
          <w:kern w:val="1"/>
          <w:sz w:val="28"/>
          <w:szCs w:val="28"/>
          <w:lang w:val="uk-UA" w:eastAsia="en-GB" w:bidi="hi-IN"/>
        </w:rPr>
        <w:t>»</w:t>
      </w:r>
      <w:r w:rsidRPr="00D2400F">
        <w:rPr>
          <w:color w:val="00000A"/>
          <w:kern w:val="1"/>
          <w:sz w:val="28"/>
          <w:szCs w:val="28"/>
          <w:lang w:val="uk-UA" w:eastAsia="en-GB" w:bidi="hi-IN"/>
        </w:rPr>
        <w:t xml:space="preserve"> прийому документів від населення, що знаходяться</w:t>
      </w:r>
      <w:r>
        <w:rPr>
          <w:color w:val="00000A"/>
          <w:kern w:val="1"/>
          <w:sz w:val="28"/>
          <w:szCs w:val="28"/>
          <w:lang w:val="uk-UA" w:eastAsia="en-GB" w:bidi="hi-IN"/>
        </w:rPr>
        <w:t xml:space="preserve"> </w:t>
      </w:r>
      <w:r w:rsidRPr="00D2400F">
        <w:rPr>
          <w:color w:val="00000A"/>
          <w:kern w:val="1"/>
          <w:sz w:val="28"/>
          <w:szCs w:val="28"/>
          <w:lang w:val="uk-UA" w:eastAsia="en-GB" w:bidi="hi-IN"/>
        </w:rPr>
        <w:t xml:space="preserve">у </w:t>
      </w:r>
      <w:r>
        <w:rPr>
          <w:color w:val="00000A"/>
          <w:kern w:val="1"/>
          <w:sz w:val="28"/>
          <w:szCs w:val="28"/>
          <w:lang w:val="uk-UA" w:eastAsia="en-GB" w:bidi="hi-IN"/>
        </w:rPr>
        <w:t xml:space="preserve">приміщенні </w:t>
      </w:r>
      <w:r w:rsidRPr="00D2400F">
        <w:rPr>
          <w:color w:val="00000A"/>
          <w:kern w:val="1"/>
          <w:sz w:val="28"/>
          <w:szCs w:val="28"/>
          <w:lang w:val="uk-UA" w:eastAsia="en-GB" w:bidi="hi-IN"/>
        </w:rPr>
        <w:t xml:space="preserve">ЦНАП з </w:t>
      </w:r>
      <w:r>
        <w:rPr>
          <w:color w:val="00000A"/>
          <w:kern w:val="1"/>
          <w:sz w:val="28"/>
          <w:szCs w:val="28"/>
          <w:lang w:val="uk-UA" w:eastAsia="en-GB" w:bidi="hi-IN"/>
        </w:rPr>
        <w:t>«</w:t>
      </w:r>
      <w:r w:rsidRPr="00D2400F">
        <w:rPr>
          <w:color w:val="00000A"/>
          <w:kern w:val="1"/>
          <w:sz w:val="28"/>
          <w:szCs w:val="28"/>
          <w:lang w:val="uk-UA" w:eastAsia="en-GB" w:bidi="hi-IN"/>
        </w:rPr>
        <w:t>бек-офісом</w:t>
      </w:r>
      <w:r>
        <w:rPr>
          <w:color w:val="00000A"/>
          <w:kern w:val="1"/>
          <w:sz w:val="28"/>
          <w:szCs w:val="28"/>
          <w:lang w:val="uk-UA" w:eastAsia="en-GB" w:bidi="hi-IN"/>
        </w:rPr>
        <w:t>»</w:t>
      </w:r>
      <w:r w:rsidRPr="00D2400F">
        <w:rPr>
          <w:color w:val="00000A"/>
          <w:kern w:val="1"/>
          <w:sz w:val="28"/>
          <w:szCs w:val="28"/>
          <w:lang w:val="uk-UA" w:eastAsia="en-GB" w:bidi="hi-IN"/>
        </w:rPr>
        <w:t xml:space="preserve"> у структурних підрозділах соціального захисту населення, де приймається рішення про надання </w:t>
      </w:r>
      <w:r>
        <w:rPr>
          <w:color w:val="00000A"/>
          <w:kern w:val="1"/>
          <w:sz w:val="28"/>
          <w:szCs w:val="28"/>
          <w:lang w:val="uk-UA" w:eastAsia="en-GB" w:bidi="hi-IN"/>
        </w:rPr>
        <w:t>АПСХ</w:t>
      </w:r>
      <w:r w:rsidRPr="00D2400F">
        <w:rPr>
          <w:color w:val="00000A"/>
          <w:kern w:val="1"/>
          <w:sz w:val="28"/>
          <w:szCs w:val="28"/>
          <w:lang w:val="uk-UA" w:eastAsia="en-GB" w:bidi="hi-IN"/>
        </w:rPr>
        <w:t>. Це в свою чергу пришвидшує формування електронних справ, передачу та розгляд документів</w:t>
      </w:r>
      <w:r>
        <w:rPr>
          <w:color w:val="00000A"/>
          <w:kern w:val="1"/>
          <w:sz w:val="28"/>
          <w:szCs w:val="28"/>
          <w:lang w:val="uk-UA" w:eastAsia="en-GB" w:bidi="hi-IN"/>
        </w:rPr>
        <w:t>»</w:t>
      </w:r>
      <w:r>
        <w:rPr>
          <w:rStyle w:val="aff6"/>
          <w:rFonts w:eastAsia="MS Mincho"/>
          <w:color w:val="00000A"/>
          <w:kern w:val="1"/>
          <w:sz w:val="28"/>
          <w:szCs w:val="28"/>
          <w:lang w:eastAsia="en-GB" w:bidi="hi-IN"/>
        </w:rPr>
        <w:footnoteReference w:id="113"/>
      </w:r>
      <w:r w:rsidRPr="00D2400F">
        <w:rPr>
          <w:color w:val="00000A"/>
          <w:kern w:val="1"/>
          <w:sz w:val="28"/>
          <w:szCs w:val="28"/>
          <w:lang w:val="uk-UA" w:eastAsia="en-GB" w:bidi="hi-IN"/>
        </w:rPr>
        <w:t>.</w:t>
      </w:r>
    </w:p>
    <w:p w14:paraId="5F859C7E" w14:textId="77777777" w:rsidR="006C5739" w:rsidRPr="001E2885" w:rsidRDefault="006C5739" w:rsidP="006C5739">
      <w:pPr>
        <w:spacing w:line="276" w:lineRule="auto"/>
        <w:ind w:firstLine="709"/>
        <w:jc w:val="both"/>
        <w:rPr>
          <w:sz w:val="28"/>
          <w:szCs w:val="28"/>
        </w:rPr>
      </w:pPr>
      <w:proofErr w:type="spellStart"/>
      <w:r w:rsidRPr="001E2885">
        <w:rPr>
          <w:sz w:val="28"/>
          <w:szCs w:val="28"/>
        </w:rPr>
        <w:t>Цифровізація</w:t>
      </w:r>
      <w:proofErr w:type="spellEnd"/>
      <w:r w:rsidRPr="001E2885">
        <w:rPr>
          <w:sz w:val="28"/>
          <w:szCs w:val="28"/>
        </w:rPr>
        <w:t xml:space="preserve"> </w:t>
      </w:r>
      <w:proofErr w:type="spellStart"/>
      <w:r w:rsidRPr="001E2885">
        <w:rPr>
          <w:sz w:val="28"/>
          <w:szCs w:val="28"/>
        </w:rPr>
        <w:t>соціальної</w:t>
      </w:r>
      <w:proofErr w:type="spellEnd"/>
      <w:r w:rsidRPr="001E2885">
        <w:rPr>
          <w:sz w:val="28"/>
          <w:szCs w:val="28"/>
        </w:rPr>
        <w:t xml:space="preserve"> </w:t>
      </w:r>
      <w:proofErr w:type="spellStart"/>
      <w:r w:rsidRPr="001E2885">
        <w:rPr>
          <w:sz w:val="28"/>
          <w:szCs w:val="28"/>
        </w:rPr>
        <w:t>сфери</w:t>
      </w:r>
      <w:proofErr w:type="spellEnd"/>
      <w:r w:rsidRPr="001E2885">
        <w:rPr>
          <w:sz w:val="28"/>
          <w:szCs w:val="28"/>
        </w:rPr>
        <w:t xml:space="preserve"> є одним </w:t>
      </w:r>
      <w:proofErr w:type="spellStart"/>
      <w:r w:rsidRPr="001E2885">
        <w:rPr>
          <w:sz w:val="28"/>
          <w:szCs w:val="28"/>
        </w:rPr>
        <w:t>із</w:t>
      </w:r>
      <w:proofErr w:type="spellEnd"/>
      <w:r w:rsidRPr="001E2885">
        <w:rPr>
          <w:sz w:val="28"/>
          <w:szCs w:val="28"/>
        </w:rPr>
        <w:t xml:space="preserve"> </w:t>
      </w:r>
      <w:proofErr w:type="spellStart"/>
      <w:r w:rsidRPr="001E2885">
        <w:rPr>
          <w:sz w:val="28"/>
          <w:szCs w:val="28"/>
        </w:rPr>
        <w:t>ключових</w:t>
      </w:r>
      <w:proofErr w:type="spellEnd"/>
      <w:r w:rsidRPr="001E2885">
        <w:rPr>
          <w:sz w:val="28"/>
          <w:szCs w:val="28"/>
        </w:rPr>
        <w:t xml:space="preserve"> </w:t>
      </w:r>
      <w:proofErr w:type="spellStart"/>
      <w:r w:rsidRPr="001E2885">
        <w:rPr>
          <w:sz w:val="28"/>
          <w:szCs w:val="28"/>
        </w:rPr>
        <w:t>напрямів</w:t>
      </w:r>
      <w:proofErr w:type="spellEnd"/>
      <w:r w:rsidRPr="001E2885">
        <w:rPr>
          <w:sz w:val="28"/>
          <w:szCs w:val="28"/>
        </w:rPr>
        <w:t xml:space="preserve"> </w:t>
      </w:r>
      <w:proofErr w:type="spellStart"/>
      <w:r w:rsidRPr="001E2885">
        <w:rPr>
          <w:sz w:val="28"/>
          <w:szCs w:val="28"/>
        </w:rPr>
        <w:t>реформування</w:t>
      </w:r>
      <w:proofErr w:type="spellEnd"/>
      <w:r w:rsidRPr="001E2885">
        <w:rPr>
          <w:sz w:val="28"/>
          <w:szCs w:val="28"/>
        </w:rPr>
        <w:t xml:space="preserve"> </w:t>
      </w:r>
      <w:proofErr w:type="spellStart"/>
      <w:r w:rsidRPr="001E2885">
        <w:rPr>
          <w:sz w:val="28"/>
          <w:szCs w:val="28"/>
        </w:rPr>
        <w:t>системи</w:t>
      </w:r>
      <w:proofErr w:type="spellEnd"/>
      <w:r w:rsidRPr="001E2885">
        <w:rPr>
          <w:sz w:val="28"/>
          <w:szCs w:val="28"/>
        </w:rPr>
        <w:t xml:space="preserve"> </w:t>
      </w:r>
      <w:proofErr w:type="spellStart"/>
      <w:r w:rsidRPr="001E2885">
        <w:rPr>
          <w:sz w:val="28"/>
          <w:szCs w:val="28"/>
        </w:rPr>
        <w:t>соціального</w:t>
      </w:r>
      <w:proofErr w:type="spellEnd"/>
      <w:r w:rsidRPr="001E2885">
        <w:rPr>
          <w:sz w:val="28"/>
          <w:szCs w:val="28"/>
        </w:rPr>
        <w:t xml:space="preserve"> </w:t>
      </w:r>
      <w:proofErr w:type="spellStart"/>
      <w:r w:rsidRPr="001E2885">
        <w:rPr>
          <w:sz w:val="28"/>
          <w:szCs w:val="28"/>
        </w:rPr>
        <w:t>захисту</w:t>
      </w:r>
      <w:proofErr w:type="spellEnd"/>
      <w:r w:rsidRPr="001E2885">
        <w:rPr>
          <w:sz w:val="28"/>
          <w:szCs w:val="28"/>
        </w:rPr>
        <w:t xml:space="preserve"> в </w:t>
      </w:r>
      <w:proofErr w:type="spellStart"/>
      <w:r w:rsidRPr="001E2885">
        <w:rPr>
          <w:sz w:val="28"/>
          <w:szCs w:val="28"/>
        </w:rPr>
        <w:t>Україні</w:t>
      </w:r>
      <w:proofErr w:type="spellEnd"/>
      <w:r w:rsidRPr="001E2885">
        <w:rPr>
          <w:sz w:val="28"/>
          <w:szCs w:val="28"/>
        </w:rPr>
        <w:t xml:space="preserve">. </w:t>
      </w:r>
      <w:proofErr w:type="spellStart"/>
      <w:r w:rsidRPr="001E2885">
        <w:rPr>
          <w:sz w:val="28"/>
          <w:szCs w:val="28"/>
        </w:rPr>
        <w:t>Використання</w:t>
      </w:r>
      <w:proofErr w:type="spellEnd"/>
      <w:r w:rsidRPr="001E2885">
        <w:rPr>
          <w:sz w:val="28"/>
          <w:szCs w:val="28"/>
        </w:rPr>
        <w:t xml:space="preserve"> </w:t>
      </w:r>
      <w:proofErr w:type="spellStart"/>
      <w:r w:rsidRPr="001E2885">
        <w:rPr>
          <w:sz w:val="28"/>
          <w:szCs w:val="28"/>
        </w:rPr>
        <w:t>сучасних</w:t>
      </w:r>
      <w:proofErr w:type="spellEnd"/>
      <w:r w:rsidRPr="001E2885">
        <w:rPr>
          <w:sz w:val="28"/>
          <w:szCs w:val="28"/>
        </w:rPr>
        <w:t xml:space="preserve"> </w:t>
      </w:r>
      <w:proofErr w:type="spellStart"/>
      <w:r w:rsidRPr="001E2885">
        <w:rPr>
          <w:sz w:val="28"/>
          <w:szCs w:val="28"/>
        </w:rPr>
        <w:t>технологій</w:t>
      </w:r>
      <w:proofErr w:type="spellEnd"/>
      <w:r w:rsidRPr="001E2885">
        <w:rPr>
          <w:sz w:val="28"/>
          <w:szCs w:val="28"/>
        </w:rPr>
        <w:t xml:space="preserve"> д</w:t>
      </w:r>
      <w:proofErr w:type="spellStart"/>
      <w:r w:rsidRPr="001E2885">
        <w:rPr>
          <w:sz w:val="28"/>
          <w:szCs w:val="28"/>
          <w:lang w:val="uk-UA"/>
        </w:rPr>
        <w:t>ає</w:t>
      </w:r>
      <w:proofErr w:type="spellEnd"/>
      <w:r w:rsidRPr="001E2885">
        <w:rPr>
          <w:sz w:val="28"/>
          <w:szCs w:val="28"/>
          <w:lang w:val="uk-UA"/>
        </w:rPr>
        <w:t xml:space="preserve"> можливість</w:t>
      </w:r>
      <w:r w:rsidRPr="001E2885">
        <w:rPr>
          <w:sz w:val="28"/>
          <w:szCs w:val="28"/>
        </w:rPr>
        <w:t xml:space="preserve"> </w:t>
      </w:r>
      <w:proofErr w:type="spellStart"/>
      <w:r w:rsidRPr="001E2885">
        <w:rPr>
          <w:sz w:val="28"/>
          <w:szCs w:val="28"/>
        </w:rPr>
        <w:t>зробити</w:t>
      </w:r>
      <w:proofErr w:type="spellEnd"/>
      <w:r w:rsidRPr="001E2885">
        <w:rPr>
          <w:sz w:val="28"/>
          <w:szCs w:val="28"/>
        </w:rPr>
        <w:t xml:space="preserve"> </w:t>
      </w:r>
      <w:proofErr w:type="spellStart"/>
      <w:r w:rsidRPr="001E2885">
        <w:rPr>
          <w:sz w:val="28"/>
          <w:szCs w:val="28"/>
        </w:rPr>
        <w:t>соціальні</w:t>
      </w:r>
      <w:proofErr w:type="spellEnd"/>
      <w:r w:rsidRPr="001E2885">
        <w:rPr>
          <w:sz w:val="28"/>
          <w:szCs w:val="28"/>
        </w:rPr>
        <w:t xml:space="preserve"> </w:t>
      </w:r>
      <w:proofErr w:type="spellStart"/>
      <w:r w:rsidRPr="001E2885">
        <w:rPr>
          <w:sz w:val="28"/>
          <w:szCs w:val="28"/>
        </w:rPr>
        <w:t>послуги</w:t>
      </w:r>
      <w:proofErr w:type="spellEnd"/>
      <w:r w:rsidRPr="001E2885">
        <w:rPr>
          <w:sz w:val="28"/>
          <w:szCs w:val="28"/>
        </w:rPr>
        <w:t xml:space="preserve"> </w:t>
      </w:r>
      <w:proofErr w:type="spellStart"/>
      <w:r w:rsidRPr="001E2885">
        <w:rPr>
          <w:sz w:val="28"/>
          <w:szCs w:val="28"/>
        </w:rPr>
        <w:t>доступнішими</w:t>
      </w:r>
      <w:proofErr w:type="spellEnd"/>
      <w:r w:rsidRPr="001E2885">
        <w:rPr>
          <w:sz w:val="28"/>
          <w:szCs w:val="28"/>
        </w:rPr>
        <w:t xml:space="preserve">, </w:t>
      </w:r>
      <w:proofErr w:type="spellStart"/>
      <w:r w:rsidRPr="001E2885">
        <w:rPr>
          <w:sz w:val="28"/>
          <w:szCs w:val="28"/>
        </w:rPr>
        <w:t>ефективнішими</w:t>
      </w:r>
      <w:proofErr w:type="spellEnd"/>
      <w:r w:rsidRPr="001E2885">
        <w:rPr>
          <w:sz w:val="28"/>
          <w:szCs w:val="28"/>
        </w:rPr>
        <w:t xml:space="preserve"> та </w:t>
      </w:r>
      <w:proofErr w:type="spellStart"/>
      <w:r w:rsidRPr="001E2885">
        <w:rPr>
          <w:sz w:val="28"/>
          <w:szCs w:val="28"/>
        </w:rPr>
        <w:t>прозорішими</w:t>
      </w:r>
      <w:proofErr w:type="spellEnd"/>
      <w:r w:rsidRPr="001E2885">
        <w:rPr>
          <w:sz w:val="28"/>
          <w:szCs w:val="28"/>
        </w:rPr>
        <w:t xml:space="preserve">.  </w:t>
      </w:r>
    </w:p>
    <w:p w14:paraId="23D16D75" w14:textId="77777777" w:rsidR="006C5739" w:rsidRPr="001E2885" w:rsidRDefault="006C5739" w:rsidP="006C5739">
      <w:pPr>
        <w:spacing w:line="276" w:lineRule="auto"/>
        <w:ind w:firstLine="709"/>
        <w:jc w:val="both"/>
        <w:rPr>
          <w:sz w:val="28"/>
          <w:szCs w:val="28"/>
        </w:rPr>
      </w:pPr>
      <w:r w:rsidRPr="001E2885">
        <w:rPr>
          <w:sz w:val="28"/>
          <w:szCs w:val="28"/>
          <w:lang w:val="uk-UA"/>
        </w:rPr>
        <w:t>О</w:t>
      </w:r>
      <w:proofErr w:type="spellStart"/>
      <w:r w:rsidRPr="001E2885">
        <w:rPr>
          <w:sz w:val="28"/>
          <w:szCs w:val="28"/>
        </w:rPr>
        <w:t>сновні</w:t>
      </w:r>
      <w:proofErr w:type="spellEnd"/>
      <w:r w:rsidRPr="001E2885">
        <w:rPr>
          <w:sz w:val="28"/>
          <w:szCs w:val="28"/>
        </w:rPr>
        <w:t xml:space="preserve"> </w:t>
      </w:r>
      <w:proofErr w:type="spellStart"/>
      <w:r w:rsidRPr="001E2885">
        <w:rPr>
          <w:sz w:val="28"/>
          <w:szCs w:val="28"/>
        </w:rPr>
        <w:t>напрями</w:t>
      </w:r>
      <w:proofErr w:type="spellEnd"/>
      <w:r w:rsidRPr="001E2885">
        <w:rPr>
          <w:sz w:val="28"/>
          <w:szCs w:val="28"/>
        </w:rPr>
        <w:t xml:space="preserve"> </w:t>
      </w:r>
      <w:proofErr w:type="spellStart"/>
      <w:r w:rsidRPr="001E2885">
        <w:rPr>
          <w:sz w:val="28"/>
          <w:szCs w:val="28"/>
        </w:rPr>
        <w:t>цифровізації</w:t>
      </w:r>
      <w:proofErr w:type="spellEnd"/>
      <w:r w:rsidRPr="001E2885">
        <w:rPr>
          <w:sz w:val="28"/>
          <w:szCs w:val="28"/>
        </w:rPr>
        <w:t xml:space="preserve"> </w:t>
      </w:r>
      <w:proofErr w:type="spellStart"/>
      <w:r w:rsidRPr="001E2885">
        <w:rPr>
          <w:sz w:val="28"/>
          <w:szCs w:val="28"/>
        </w:rPr>
        <w:t>соціальної</w:t>
      </w:r>
      <w:proofErr w:type="spellEnd"/>
      <w:r w:rsidRPr="001E2885">
        <w:rPr>
          <w:sz w:val="28"/>
          <w:szCs w:val="28"/>
        </w:rPr>
        <w:t xml:space="preserve"> </w:t>
      </w:r>
      <w:proofErr w:type="spellStart"/>
      <w:r w:rsidRPr="001E2885">
        <w:rPr>
          <w:sz w:val="28"/>
          <w:szCs w:val="28"/>
        </w:rPr>
        <w:t>сфери</w:t>
      </w:r>
      <w:proofErr w:type="spellEnd"/>
      <w:r w:rsidRPr="001E2885">
        <w:rPr>
          <w:sz w:val="28"/>
          <w:szCs w:val="28"/>
        </w:rPr>
        <w:t xml:space="preserve">:  </w:t>
      </w:r>
    </w:p>
    <w:p w14:paraId="3460F99F" w14:textId="77777777" w:rsidR="006C5739" w:rsidRPr="001E2885" w:rsidRDefault="006C5739" w:rsidP="006C5739">
      <w:pPr>
        <w:tabs>
          <w:tab w:val="left" w:pos="1134"/>
        </w:tabs>
        <w:spacing w:line="276" w:lineRule="auto"/>
        <w:ind w:firstLine="709"/>
        <w:jc w:val="both"/>
        <w:rPr>
          <w:sz w:val="28"/>
          <w:szCs w:val="28"/>
        </w:rPr>
      </w:pPr>
      <w:r w:rsidRPr="001E2885">
        <w:rPr>
          <w:sz w:val="28"/>
          <w:szCs w:val="28"/>
        </w:rPr>
        <w:t xml:space="preserve">1. </w:t>
      </w:r>
      <w:proofErr w:type="spellStart"/>
      <w:r w:rsidRPr="006B13CC">
        <w:rPr>
          <w:i/>
          <w:iCs/>
          <w:sz w:val="28"/>
          <w:szCs w:val="28"/>
        </w:rPr>
        <w:t>Електронні</w:t>
      </w:r>
      <w:proofErr w:type="spellEnd"/>
      <w:r w:rsidRPr="006B13CC">
        <w:rPr>
          <w:i/>
          <w:iCs/>
          <w:sz w:val="28"/>
          <w:szCs w:val="28"/>
        </w:rPr>
        <w:t xml:space="preserve"> </w:t>
      </w:r>
      <w:proofErr w:type="spellStart"/>
      <w:r w:rsidRPr="006B13CC">
        <w:rPr>
          <w:i/>
          <w:iCs/>
          <w:sz w:val="28"/>
          <w:szCs w:val="28"/>
        </w:rPr>
        <w:t>сервіси</w:t>
      </w:r>
      <w:proofErr w:type="spellEnd"/>
      <w:r w:rsidRPr="006B13CC">
        <w:rPr>
          <w:i/>
          <w:iCs/>
          <w:sz w:val="28"/>
          <w:szCs w:val="28"/>
        </w:rPr>
        <w:t xml:space="preserve"> для </w:t>
      </w:r>
      <w:proofErr w:type="spellStart"/>
      <w:r w:rsidRPr="006B13CC">
        <w:rPr>
          <w:i/>
          <w:iCs/>
          <w:sz w:val="28"/>
          <w:szCs w:val="28"/>
        </w:rPr>
        <w:t>громадян</w:t>
      </w:r>
      <w:proofErr w:type="spellEnd"/>
      <w:r w:rsidRPr="001E2885">
        <w:rPr>
          <w:sz w:val="28"/>
          <w:szCs w:val="28"/>
          <w:lang w:val="uk-UA"/>
        </w:rPr>
        <w:t xml:space="preserve">. </w:t>
      </w:r>
      <w:proofErr w:type="spellStart"/>
      <w:r w:rsidRPr="001E2885">
        <w:rPr>
          <w:sz w:val="28"/>
          <w:szCs w:val="28"/>
        </w:rPr>
        <w:t>Громадяни</w:t>
      </w:r>
      <w:proofErr w:type="spellEnd"/>
      <w:r w:rsidRPr="001E2885">
        <w:rPr>
          <w:sz w:val="28"/>
          <w:szCs w:val="28"/>
        </w:rPr>
        <w:t xml:space="preserve"> </w:t>
      </w:r>
      <w:proofErr w:type="spellStart"/>
      <w:r w:rsidRPr="001E2885">
        <w:rPr>
          <w:sz w:val="28"/>
          <w:szCs w:val="28"/>
        </w:rPr>
        <w:t>можуть</w:t>
      </w:r>
      <w:proofErr w:type="spellEnd"/>
      <w:r w:rsidRPr="001E2885">
        <w:rPr>
          <w:sz w:val="28"/>
          <w:szCs w:val="28"/>
        </w:rPr>
        <w:t xml:space="preserve"> </w:t>
      </w:r>
      <w:proofErr w:type="spellStart"/>
      <w:r w:rsidRPr="001E2885">
        <w:rPr>
          <w:sz w:val="28"/>
          <w:szCs w:val="28"/>
        </w:rPr>
        <w:t>отримувати</w:t>
      </w:r>
      <w:proofErr w:type="spellEnd"/>
      <w:r w:rsidRPr="001E2885">
        <w:rPr>
          <w:sz w:val="28"/>
          <w:szCs w:val="28"/>
        </w:rPr>
        <w:t xml:space="preserve"> </w:t>
      </w:r>
      <w:proofErr w:type="spellStart"/>
      <w:r w:rsidRPr="001E2885">
        <w:rPr>
          <w:sz w:val="28"/>
          <w:szCs w:val="28"/>
        </w:rPr>
        <w:t>послуги</w:t>
      </w:r>
      <w:proofErr w:type="spellEnd"/>
      <w:r w:rsidRPr="001E2885">
        <w:rPr>
          <w:sz w:val="28"/>
          <w:szCs w:val="28"/>
        </w:rPr>
        <w:t xml:space="preserve"> онлайн через </w:t>
      </w:r>
      <w:proofErr w:type="spellStart"/>
      <w:r w:rsidRPr="001E2885">
        <w:rPr>
          <w:sz w:val="28"/>
          <w:szCs w:val="28"/>
        </w:rPr>
        <w:t>спеціалізовані</w:t>
      </w:r>
      <w:proofErr w:type="spellEnd"/>
      <w:r w:rsidRPr="001E2885">
        <w:rPr>
          <w:sz w:val="28"/>
          <w:szCs w:val="28"/>
        </w:rPr>
        <w:t xml:space="preserve"> </w:t>
      </w:r>
      <w:proofErr w:type="spellStart"/>
      <w:r w:rsidRPr="001E2885">
        <w:rPr>
          <w:sz w:val="28"/>
          <w:szCs w:val="28"/>
        </w:rPr>
        <w:t>портали</w:t>
      </w:r>
      <w:proofErr w:type="spellEnd"/>
      <w:r w:rsidRPr="001E2885">
        <w:rPr>
          <w:sz w:val="28"/>
          <w:szCs w:val="28"/>
        </w:rPr>
        <w:t xml:space="preserve">, </w:t>
      </w:r>
      <w:proofErr w:type="spellStart"/>
      <w:r w:rsidRPr="001E2885">
        <w:rPr>
          <w:sz w:val="28"/>
          <w:szCs w:val="28"/>
        </w:rPr>
        <w:t>такі</w:t>
      </w:r>
      <w:proofErr w:type="spellEnd"/>
      <w:r w:rsidRPr="001E2885">
        <w:rPr>
          <w:sz w:val="28"/>
          <w:szCs w:val="28"/>
        </w:rPr>
        <w:t xml:space="preserve"> як: </w:t>
      </w:r>
    </w:p>
    <w:p w14:paraId="0755139E" w14:textId="77777777" w:rsidR="006C5739" w:rsidRPr="001E2885" w:rsidRDefault="006C5739" w:rsidP="006C5739">
      <w:pPr>
        <w:pStyle w:val="a3"/>
        <w:numPr>
          <w:ilvl w:val="0"/>
          <w:numId w:val="192"/>
        </w:numPr>
        <w:tabs>
          <w:tab w:val="left" w:pos="1134"/>
        </w:tabs>
        <w:spacing w:line="276" w:lineRule="auto"/>
        <w:ind w:left="0" w:firstLine="709"/>
        <w:jc w:val="both"/>
        <w:rPr>
          <w:sz w:val="28"/>
          <w:szCs w:val="28"/>
        </w:rPr>
      </w:pPr>
      <w:proofErr w:type="spellStart"/>
      <w:r w:rsidRPr="001E2885">
        <w:rPr>
          <w:sz w:val="28"/>
          <w:szCs w:val="28"/>
        </w:rPr>
        <w:t>Єдиний</w:t>
      </w:r>
      <w:proofErr w:type="spellEnd"/>
      <w:r w:rsidRPr="001E2885">
        <w:rPr>
          <w:sz w:val="28"/>
          <w:szCs w:val="28"/>
        </w:rPr>
        <w:t xml:space="preserve"> </w:t>
      </w:r>
      <w:proofErr w:type="spellStart"/>
      <w:r w:rsidRPr="001E2885">
        <w:rPr>
          <w:sz w:val="28"/>
          <w:szCs w:val="28"/>
        </w:rPr>
        <w:t>державний</w:t>
      </w:r>
      <w:proofErr w:type="spellEnd"/>
      <w:r w:rsidRPr="001E2885">
        <w:rPr>
          <w:sz w:val="28"/>
          <w:szCs w:val="28"/>
        </w:rPr>
        <w:t xml:space="preserve"> </w:t>
      </w:r>
      <w:proofErr w:type="spellStart"/>
      <w:r w:rsidRPr="001E2885">
        <w:rPr>
          <w:sz w:val="28"/>
          <w:szCs w:val="28"/>
        </w:rPr>
        <w:t>вебпортал</w:t>
      </w:r>
      <w:proofErr w:type="spellEnd"/>
      <w:r w:rsidRPr="001E2885">
        <w:rPr>
          <w:sz w:val="28"/>
          <w:szCs w:val="28"/>
        </w:rPr>
        <w:t xml:space="preserve"> </w:t>
      </w:r>
      <w:proofErr w:type="spellStart"/>
      <w:r w:rsidRPr="001E2885">
        <w:rPr>
          <w:sz w:val="28"/>
          <w:szCs w:val="28"/>
        </w:rPr>
        <w:t>електронних</w:t>
      </w:r>
      <w:proofErr w:type="spellEnd"/>
      <w:r w:rsidRPr="001E2885">
        <w:rPr>
          <w:sz w:val="28"/>
          <w:szCs w:val="28"/>
        </w:rPr>
        <w:t xml:space="preserve"> </w:t>
      </w:r>
      <w:proofErr w:type="spellStart"/>
      <w:r w:rsidRPr="001E2885">
        <w:rPr>
          <w:sz w:val="28"/>
          <w:szCs w:val="28"/>
        </w:rPr>
        <w:t>послуг</w:t>
      </w:r>
      <w:proofErr w:type="spellEnd"/>
      <w:r w:rsidRPr="001E2885">
        <w:rPr>
          <w:sz w:val="28"/>
          <w:szCs w:val="28"/>
        </w:rPr>
        <w:t xml:space="preserve"> </w:t>
      </w:r>
      <w:r w:rsidRPr="001E2885">
        <w:rPr>
          <w:sz w:val="28"/>
          <w:szCs w:val="28"/>
          <w:lang w:val="uk-UA"/>
        </w:rPr>
        <w:t>«</w:t>
      </w:r>
      <w:proofErr w:type="spellStart"/>
      <w:r w:rsidRPr="001E2885">
        <w:rPr>
          <w:sz w:val="28"/>
          <w:szCs w:val="28"/>
        </w:rPr>
        <w:t>Дія</w:t>
      </w:r>
      <w:proofErr w:type="spellEnd"/>
      <w:r w:rsidRPr="001E2885">
        <w:rPr>
          <w:sz w:val="28"/>
          <w:szCs w:val="28"/>
          <w:lang w:val="uk-UA"/>
        </w:rPr>
        <w:t>»</w:t>
      </w:r>
      <w:r w:rsidRPr="001E2885">
        <w:rPr>
          <w:sz w:val="28"/>
          <w:szCs w:val="28"/>
        </w:rPr>
        <w:t xml:space="preserve">, де </w:t>
      </w:r>
      <w:proofErr w:type="spellStart"/>
      <w:r w:rsidRPr="001E2885">
        <w:rPr>
          <w:sz w:val="28"/>
          <w:szCs w:val="28"/>
        </w:rPr>
        <w:t>можна</w:t>
      </w:r>
      <w:proofErr w:type="spellEnd"/>
      <w:r w:rsidRPr="001E2885">
        <w:rPr>
          <w:sz w:val="28"/>
          <w:szCs w:val="28"/>
        </w:rPr>
        <w:t xml:space="preserve"> подати заяви на </w:t>
      </w:r>
      <w:proofErr w:type="spellStart"/>
      <w:r w:rsidRPr="001E2885">
        <w:rPr>
          <w:sz w:val="28"/>
          <w:szCs w:val="28"/>
        </w:rPr>
        <w:t>отримання</w:t>
      </w:r>
      <w:proofErr w:type="spellEnd"/>
      <w:r w:rsidRPr="001E2885">
        <w:rPr>
          <w:sz w:val="28"/>
          <w:szCs w:val="28"/>
        </w:rPr>
        <w:t xml:space="preserve"> </w:t>
      </w:r>
      <w:proofErr w:type="spellStart"/>
      <w:r w:rsidRPr="001E2885">
        <w:rPr>
          <w:sz w:val="28"/>
          <w:szCs w:val="28"/>
        </w:rPr>
        <w:t>соціальної</w:t>
      </w:r>
      <w:proofErr w:type="spellEnd"/>
      <w:r w:rsidRPr="001E2885">
        <w:rPr>
          <w:sz w:val="28"/>
          <w:szCs w:val="28"/>
        </w:rPr>
        <w:t xml:space="preserve"> </w:t>
      </w:r>
      <w:proofErr w:type="spellStart"/>
      <w:r w:rsidRPr="001E2885">
        <w:rPr>
          <w:sz w:val="28"/>
          <w:szCs w:val="28"/>
        </w:rPr>
        <w:t>допомоги</w:t>
      </w:r>
      <w:proofErr w:type="spellEnd"/>
      <w:r w:rsidRPr="001E2885">
        <w:rPr>
          <w:sz w:val="28"/>
          <w:szCs w:val="28"/>
        </w:rPr>
        <w:t xml:space="preserve"> </w:t>
      </w:r>
      <w:proofErr w:type="spellStart"/>
      <w:r w:rsidRPr="001E2885">
        <w:rPr>
          <w:sz w:val="28"/>
          <w:szCs w:val="28"/>
        </w:rPr>
        <w:t>чи</w:t>
      </w:r>
      <w:proofErr w:type="spellEnd"/>
      <w:r w:rsidRPr="001E2885">
        <w:rPr>
          <w:sz w:val="28"/>
          <w:szCs w:val="28"/>
        </w:rPr>
        <w:t xml:space="preserve"> </w:t>
      </w:r>
      <w:proofErr w:type="spellStart"/>
      <w:r w:rsidRPr="001E2885">
        <w:rPr>
          <w:sz w:val="28"/>
          <w:szCs w:val="28"/>
        </w:rPr>
        <w:t>субсидій</w:t>
      </w:r>
      <w:proofErr w:type="spellEnd"/>
      <w:r w:rsidRPr="001E2885">
        <w:rPr>
          <w:sz w:val="28"/>
          <w:szCs w:val="28"/>
        </w:rPr>
        <w:t xml:space="preserve">. </w:t>
      </w:r>
    </w:p>
    <w:p w14:paraId="65DE597B" w14:textId="77777777" w:rsidR="006C5739" w:rsidRPr="001E2885" w:rsidRDefault="006C5739" w:rsidP="006C5739">
      <w:pPr>
        <w:pStyle w:val="a3"/>
        <w:numPr>
          <w:ilvl w:val="0"/>
          <w:numId w:val="194"/>
        </w:numPr>
        <w:tabs>
          <w:tab w:val="left" w:pos="1134"/>
        </w:tabs>
        <w:spacing w:line="276" w:lineRule="auto"/>
        <w:ind w:left="0" w:firstLine="709"/>
        <w:jc w:val="both"/>
        <w:rPr>
          <w:sz w:val="28"/>
          <w:szCs w:val="28"/>
        </w:rPr>
      </w:pPr>
      <w:r w:rsidRPr="001E2885">
        <w:rPr>
          <w:sz w:val="28"/>
          <w:szCs w:val="28"/>
          <w:lang w:val="uk-UA"/>
        </w:rPr>
        <w:t xml:space="preserve">Платформа є Допомога – он-лайн послуга, </w:t>
      </w:r>
      <w:r w:rsidRPr="001E2885">
        <w:rPr>
          <w:sz w:val="28"/>
          <w:szCs w:val="28"/>
        </w:rPr>
        <w:t xml:space="preserve">на </w:t>
      </w:r>
      <w:proofErr w:type="spellStart"/>
      <w:r w:rsidRPr="001E2885">
        <w:rPr>
          <w:sz w:val="28"/>
          <w:szCs w:val="28"/>
        </w:rPr>
        <w:t>якій</w:t>
      </w:r>
      <w:proofErr w:type="spellEnd"/>
      <w:r w:rsidRPr="001E2885">
        <w:rPr>
          <w:sz w:val="28"/>
          <w:szCs w:val="28"/>
        </w:rPr>
        <w:t xml:space="preserve"> </w:t>
      </w:r>
      <w:proofErr w:type="spellStart"/>
      <w:r w:rsidRPr="001E2885">
        <w:rPr>
          <w:sz w:val="28"/>
          <w:szCs w:val="28"/>
        </w:rPr>
        <w:t>реалізували</w:t>
      </w:r>
      <w:proofErr w:type="spellEnd"/>
      <w:r w:rsidRPr="001E2885">
        <w:rPr>
          <w:sz w:val="28"/>
          <w:szCs w:val="28"/>
        </w:rPr>
        <w:t xml:space="preserve"> </w:t>
      </w:r>
      <w:proofErr w:type="spellStart"/>
      <w:r w:rsidRPr="001E2885">
        <w:rPr>
          <w:sz w:val="28"/>
          <w:szCs w:val="28"/>
        </w:rPr>
        <w:t>можливість</w:t>
      </w:r>
      <w:proofErr w:type="spellEnd"/>
      <w:r w:rsidRPr="001E2885">
        <w:rPr>
          <w:sz w:val="28"/>
          <w:szCs w:val="28"/>
        </w:rPr>
        <w:t xml:space="preserve"> </w:t>
      </w:r>
      <w:proofErr w:type="spellStart"/>
      <w:r w:rsidRPr="001E2885">
        <w:rPr>
          <w:sz w:val="28"/>
          <w:szCs w:val="28"/>
        </w:rPr>
        <w:t>дізнатись</w:t>
      </w:r>
      <w:proofErr w:type="spellEnd"/>
      <w:r w:rsidRPr="001E2885">
        <w:rPr>
          <w:sz w:val="28"/>
          <w:szCs w:val="28"/>
        </w:rPr>
        <w:t xml:space="preserve"> про те, як </w:t>
      </w:r>
      <w:proofErr w:type="spellStart"/>
      <w:r w:rsidRPr="001E2885">
        <w:rPr>
          <w:sz w:val="28"/>
          <w:szCs w:val="28"/>
        </w:rPr>
        <w:t>отримати</w:t>
      </w:r>
      <w:proofErr w:type="spellEnd"/>
      <w:r w:rsidRPr="001E2885">
        <w:rPr>
          <w:sz w:val="28"/>
          <w:szCs w:val="28"/>
        </w:rPr>
        <w:t xml:space="preserve"> </w:t>
      </w:r>
      <w:proofErr w:type="spellStart"/>
      <w:r w:rsidRPr="001E2885">
        <w:rPr>
          <w:sz w:val="28"/>
          <w:szCs w:val="28"/>
        </w:rPr>
        <w:t>допомогу</w:t>
      </w:r>
      <w:proofErr w:type="spellEnd"/>
      <w:r w:rsidRPr="001E2885">
        <w:rPr>
          <w:sz w:val="28"/>
          <w:szCs w:val="28"/>
        </w:rPr>
        <w:t xml:space="preserve"> на </w:t>
      </w:r>
      <w:proofErr w:type="spellStart"/>
      <w:r w:rsidRPr="001E2885">
        <w:rPr>
          <w:sz w:val="28"/>
          <w:szCs w:val="28"/>
        </w:rPr>
        <w:t>проживання</w:t>
      </w:r>
      <w:proofErr w:type="spellEnd"/>
      <w:r w:rsidRPr="001E2885">
        <w:rPr>
          <w:sz w:val="28"/>
          <w:szCs w:val="28"/>
        </w:rPr>
        <w:t xml:space="preserve"> ВПО і </w:t>
      </w:r>
      <w:proofErr w:type="spellStart"/>
      <w:r w:rsidRPr="001E2885">
        <w:rPr>
          <w:sz w:val="28"/>
          <w:szCs w:val="28"/>
        </w:rPr>
        <w:t>залишити</w:t>
      </w:r>
      <w:proofErr w:type="spellEnd"/>
      <w:r w:rsidRPr="001E2885">
        <w:rPr>
          <w:sz w:val="28"/>
          <w:szCs w:val="28"/>
        </w:rPr>
        <w:t xml:space="preserve"> заявки на </w:t>
      </w:r>
      <w:proofErr w:type="spellStart"/>
      <w:r w:rsidRPr="001E2885">
        <w:rPr>
          <w:sz w:val="28"/>
          <w:szCs w:val="28"/>
        </w:rPr>
        <w:t>допомогу</w:t>
      </w:r>
      <w:proofErr w:type="spellEnd"/>
      <w:r w:rsidRPr="001E2885">
        <w:rPr>
          <w:sz w:val="28"/>
          <w:szCs w:val="28"/>
        </w:rPr>
        <w:t xml:space="preserve"> </w:t>
      </w:r>
      <w:proofErr w:type="spellStart"/>
      <w:r w:rsidRPr="001E2885">
        <w:rPr>
          <w:sz w:val="28"/>
          <w:szCs w:val="28"/>
        </w:rPr>
        <w:t>від</w:t>
      </w:r>
      <w:proofErr w:type="spellEnd"/>
      <w:r w:rsidRPr="001E2885">
        <w:rPr>
          <w:sz w:val="28"/>
          <w:szCs w:val="28"/>
        </w:rPr>
        <w:t xml:space="preserve"> </w:t>
      </w:r>
      <w:proofErr w:type="spellStart"/>
      <w:r w:rsidRPr="001E2885">
        <w:rPr>
          <w:sz w:val="28"/>
          <w:szCs w:val="28"/>
        </w:rPr>
        <w:t>волонтерів</w:t>
      </w:r>
      <w:proofErr w:type="spellEnd"/>
      <w:r w:rsidRPr="001E2885">
        <w:rPr>
          <w:sz w:val="28"/>
          <w:szCs w:val="28"/>
        </w:rPr>
        <w:t xml:space="preserve"> та </w:t>
      </w:r>
      <w:proofErr w:type="spellStart"/>
      <w:r w:rsidRPr="001E2885">
        <w:rPr>
          <w:sz w:val="28"/>
          <w:szCs w:val="28"/>
        </w:rPr>
        <w:t>міжнародних</w:t>
      </w:r>
      <w:proofErr w:type="spellEnd"/>
      <w:r w:rsidRPr="001E2885">
        <w:rPr>
          <w:sz w:val="28"/>
          <w:szCs w:val="28"/>
        </w:rPr>
        <w:t xml:space="preserve"> </w:t>
      </w:r>
      <w:proofErr w:type="spellStart"/>
      <w:r w:rsidRPr="001E2885">
        <w:rPr>
          <w:sz w:val="28"/>
          <w:szCs w:val="28"/>
        </w:rPr>
        <w:t>організацій</w:t>
      </w:r>
      <w:proofErr w:type="spellEnd"/>
      <w:r w:rsidRPr="001E2885">
        <w:rPr>
          <w:sz w:val="28"/>
          <w:szCs w:val="28"/>
        </w:rPr>
        <w:t>.</w:t>
      </w:r>
      <w:r w:rsidRPr="001E2885">
        <w:rPr>
          <w:sz w:val="28"/>
          <w:szCs w:val="28"/>
          <w:lang w:val="uk-UA"/>
        </w:rPr>
        <w:t xml:space="preserve"> В</w:t>
      </w:r>
      <w:proofErr w:type="spellStart"/>
      <w:r w:rsidRPr="001E2885">
        <w:rPr>
          <w:sz w:val="28"/>
          <w:szCs w:val="28"/>
        </w:rPr>
        <w:t>олонтерська</w:t>
      </w:r>
      <w:proofErr w:type="spellEnd"/>
      <w:r w:rsidRPr="001E2885">
        <w:rPr>
          <w:sz w:val="28"/>
          <w:szCs w:val="28"/>
        </w:rPr>
        <w:t xml:space="preserve"> </w:t>
      </w:r>
      <w:proofErr w:type="spellStart"/>
      <w:r w:rsidRPr="001E2885">
        <w:rPr>
          <w:sz w:val="28"/>
          <w:szCs w:val="28"/>
        </w:rPr>
        <w:t>частина</w:t>
      </w:r>
      <w:proofErr w:type="spellEnd"/>
      <w:r w:rsidRPr="001E2885">
        <w:rPr>
          <w:sz w:val="28"/>
          <w:szCs w:val="28"/>
        </w:rPr>
        <w:t xml:space="preserve"> </w:t>
      </w:r>
      <w:proofErr w:type="spellStart"/>
      <w:r w:rsidRPr="001E2885">
        <w:rPr>
          <w:sz w:val="28"/>
          <w:szCs w:val="28"/>
        </w:rPr>
        <w:t>платформи</w:t>
      </w:r>
      <w:proofErr w:type="spellEnd"/>
      <w:r w:rsidRPr="001E2885">
        <w:rPr>
          <w:sz w:val="28"/>
          <w:szCs w:val="28"/>
        </w:rPr>
        <w:t xml:space="preserve"> </w:t>
      </w:r>
      <w:proofErr w:type="spellStart"/>
      <w:r w:rsidRPr="001E2885">
        <w:rPr>
          <w:sz w:val="28"/>
          <w:szCs w:val="28"/>
        </w:rPr>
        <w:t>забезпечила</w:t>
      </w:r>
      <w:proofErr w:type="spellEnd"/>
      <w:r w:rsidRPr="001E2885">
        <w:rPr>
          <w:sz w:val="28"/>
          <w:szCs w:val="28"/>
        </w:rPr>
        <w:t xml:space="preserve"> </w:t>
      </w:r>
      <w:proofErr w:type="spellStart"/>
      <w:r w:rsidRPr="001E2885">
        <w:rPr>
          <w:sz w:val="28"/>
          <w:szCs w:val="28"/>
        </w:rPr>
        <w:t>можливість</w:t>
      </w:r>
      <w:proofErr w:type="spellEnd"/>
      <w:r w:rsidRPr="001E2885">
        <w:rPr>
          <w:sz w:val="28"/>
          <w:szCs w:val="28"/>
        </w:rPr>
        <w:t xml:space="preserve"> </w:t>
      </w:r>
      <w:proofErr w:type="spellStart"/>
      <w:r w:rsidRPr="001E2885">
        <w:rPr>
          <w:sz w:val="28"/>
          <w:szCs w:val="28"/>
        </w:rPr>
        <w:t>адресної</w:t>
      </w:r>
      <w:proofErr w:type="spellEnd"/>
      <w:r w:rsidRPr="001E2885">
        <w:rPr>
          <w:sz w:val="28"/>
          <w:szCs w:val="28"/>
        </w:rPr>
        <w:t xml:space="preserve"> </w:t>
      </w:r>
      <w:proofErr w:type="spellStart"/>
      <w:r w:rsidRPr="001E2885">
        <w:rPr>
          <w:sz w:val="28"/>
          <w:szCs w:val="28"/>
        </w:rPr>
        <w:t>додаткової</w:t>
      </w:r>
      <w:proofErr w:type="spellEnd"/>
      <w:r w:rsidRPr="001E2885">
        <w:rPr>
          <w:sz w:val="28"/>
          <w:szCs w:val="28"/>
        </w:rPr>
        <w:t xml:space="preserve"> </w:t>
      </w:r>
      <w:proofErr w:type="spellStart"/>
      <w:r w:rsidRPr="001E2885">
        <w:rPr>
          <w:sz w:val="28"/>
          <w:szCs w:val="28"/>
        </w:rPr>
        <w:lastRenderedPageBreak/>
        <w:t>підтримки</w:t>
      </w:r>
      <w:proofErr w:type="spellEnd"/>
      <w:r w:rsidRPr="001E2885">
        <w:rPr>
          <w:sz w:val="28"/>
          <w:szCs w:val="28"/>
        </w:rPr>
        <w:t xml:space="preserve"> </w:t>
      </w:r>
      <w:proofErr w:type="spellStart"/>
      <w:r w:rsidRPr="001E2885">
        <w:rPr>
          <w:sz w:val="28"/>
          <w:szCs w:val="28"/>
        </w:rPr>
        <w:t>українців</w:t>
      </w:r>
      <w:proofErr w:type="spellEnd"/>
      <w:r w:rsidRPr="001E2885">
        <w:rPr>
          <w:sz w:val="28"/>
          <w:szCs w:val="28"/>
        </w:rPr>
        <w:t xml:space="preserve"> </w:t>
      </w:r>
      <w:r w:rsidRPr="001E2885">
        <w:rPr>
          <w:sz w:val="28"/>
          <w:szCs w:val="28"/>
          <w:lang w:val="uk-UA"/>
        </w:rPr>
        <w:t>(</w:t>
      </w:r>
      <w:r w:rsidRPr="001E2885">
        <w:rPr>
          <w:sz w:val="28"/>
          <w:szCs w:val="28"/>
        </w:rPr>
        <w:t xml:space="preserve">з моменту </w:t>
      </w:r>
      <w:proofErr w:type="spellStart"/>
      <w:r w:rsidRPr="001E2885">
        <w:rPr>
          <w:sz w:val="28"/>
          <w:szCs w:val="28"/>
        </w:rPr>
        <w:t>створення</w:t>
      </w:r>
      <w:proofErr w:type="spellEnd"/>
      <w:r w:rsidRPr="001E2885">
        <w:rPr>
          <w:sz w:val="28"/>
          <w:szCs w:val="28"/>
        </w:rPr>
        <w:t xml:space="preserve"> </w:t>
      </w:r>
      <w:proofErr w:type="spellStart"/>
      <w:r w:rsidRPr="001E2885">
        <w:rPr>
          <w:sz w:val="28"/>
          <w:szCs w:val="28"/>
        </w:rPr>
        <w:t>платформи</w:t>
      </w:r>
      <w:proofErr w:type="spellEnd"/>
      <w:r w:rsidRPr="001E2885">
        <w:rPr>
          <w:sz w:val="28"/>
          <w:szCs w:val="28"/>
        </w:rPr>
        <w:t xml:space="preserve"> </w:t>
      </w:r>
      <w:proofErr w:type="spellStart"/>
      <w:r w:rsidRPr="001E2885">
        <w:rPr>
          <w:sz w:val="28"/>
          <w:szCs w:val="28"/>
        </w:rPr>
        <w:t>благодійники</w:t>
      </w:r>
      <w:proofErr w:type="spellEnd"/>
      <w:r w:rsidRPr="001E2885">
        <w:rPr>
          <w:sz w:val="28"/>
          <w:szCs w:val="28"/>
        </w:rPr>
        <w:t xml:space="preserve"> </w:t>
      </w:r>
      <w:proofErr w:type="spellStart"/>
      <w:r w:rsidRPr="001E2885">
        <w:rPr>
          <w:sz w:val="28"/>
          <w:szCs w:val="28"/>
        </w:rPr>
        <w:t>надали</w:t>
      </w:r>
      <w:proofErr w:type="spellEnd"/>
      <w:r w:rsidRPr="001E2885">
        <w:rPr>
          <w:sz w:val="28"/>
          <w:szCs w:val="28"/>
        </w:rPr>
        <w:t xml:space="preserve"> </w:t>
      </w:r>
      <w:proofErr w:type="spellStart"/>
      <w:r w:rsidRPr="001E2885">
        <w:rPr>
          <w:sz w:val="28"/>
          <w:szCs w:val="28"/>
        </w:rPr>
        <w:t>допомоги</w:t>
      </w:r>
      <w:proofErr w:type="spellEnd"/>
      <w:r w:rsidRPr="001E2885">
        <w:rPr>
          <w:sz w:val="28"/>
          <w:szCs w:val="28"/>
        </w:rPr>
        <w:t xml:space="preserve"> на </w:t>
      </w:r>
      <w:proofErr w:type="spellStart"/>
      <w:r w:rsidRPr="001E2885">
        <w:rPr>
          <w:sz w:val="28"/>
          <w:szCs w:val="28"/>
        </w:rPr>
        <w:t>більш</w:t>
      </w:r>
      <w:proofErr w:type="spellEnd"/>
      <w:r w:rsidRPr="001E2885">
        <w:rPr>
          <w:sz w:val="28"/>
          <w:szCs w:val="28"/>
        </w:rPr>
        <w:t xml:space="preserve"> </w:t>
      </w:r>
      <w:proofErr w:type="spellStart"/>
      <w:r w:rsidRPr="001E2885">
        <w:rPr>
          <w:sz w:val="28"/>
          <w:szCs w:val="28"/>
        </w:rPr>
        <w:t>ніж</w:t>
      </w:r>
      <w:proofErr w:type="spellEnd"/>
      <w:r w:rsidRPr="001E2885">
        <w:rPr>
          <w:sz w:val="28"/>
          <w:szCs w:val="28"/>
        </w:rPr>
        <w:t xml:space="preserve"> 5,5</w:t>
      </w:r>
      <w:r w:rsidRPr="001E2885">
        <w:rPr>
          <w:sz w:val="28"/>
          <w:szCs w:val="28"/>
          <w:lang w:val="uk-UA"/>
        </w:rPr>
        <w:t> </w:t>
      </w:r>
      <w:r w:rsidRPr="001E2885">
        <w:rPr>
          <w:sz w:val="28"/>
          <w:szCs w:val="28"/>
        </w:rPr>
        <w:t xml:space="preserve">млн </w:t>
      </w:r>
      <w:proofErr w:type="spellStart"/>
      <w:r w:rsidRPr="001E2885">
        <w:rPr>
          <w:sz w:val="28"/>
          <w:szCs w:val="28"/>
        </w:rPr>
        <w:t>гр</w:t>
      </w:r>
      <w:proofErr w:type="spellEnd"/>
      <w:r w:rsidRPr="001E2885">
        <w:rPr>
          <w:sz w:val="28"/>
          <w:szCs w:val="28"/>
          <w:lang w:val="uk-UA"/>
        </w:rPr>
        <w:t>н</w:t>
      </w:r>
      <w:r w:rsidRPr="001E2885">
        <w:rPr>
          <w:sz w:val="28"/>
          <w:szCs w:val="28"/>
        </w:rPr>
        <w:t xml:space="preserve"> на </w:t>
      </w:r>
      <w:r w:rsidRPr="001E2885">
        <w:rPr>
          <w:sz w:val="28"/>
          <w:szCs w:val="28"/>
          <w:lang w:val="uk-UA"/>
        </w:rPr>
        <w:t>продукти</w:t>
      </w:r>
      <w:r w:rsidRPr="001E2885">
        <w:rPr>
          <w:sz w:val="28"/>
          <w:szCs w:val="28"/>
        </w:rPr>
        <w:t xml:space="preserve">, </w:t>
      </w:r>
      <w:proofErr w:type="spellStart"/>
      <w:r w:rsidRPr="001E2885">
        <w:rPr>
          <w:sz w:val="28"/>
          <w:szCs w:val="28"/>
        </w:rPr>
        <w:t>ліки</w:t>
      </w:r>
      <w:proofErr w:type="spellEnd"/>
      <w:r w:rsidRPr="001E2885">
        <w:rPr>
          <w:sz w:val="28"/>
          <w:szCs w:val="28"/>
        </w:rPr>
        <w:t xml:space="preserve"> та </w:t>
      </w:r>
      <w:proofErr w:type="spellStart"/>
      <w:r w:rsidRPr="001E2885">
        <w:rPr>
          <w:sz w:val="28"/>
          <w:szCs w:val="28"/>
        </w:rPr>
        <w:t>паливо</w:t>
      </w:r>
      <w:proofErr w:type="spellEnd"/>
      <w:r w:rsidRPr="001E2885">
        <w:rPr>
          <w:sz w:val="28"/>
          <w:szCs w:val="28"/>
          <w:lang w:val="uk-UA"/>
        </w:rPr>
        <w:t>)</w:t>
      </w:r>
      <w:r w:rsidRPr="001E2885">
        <w:rPr>
          <w:sz w:val="28"/>
          <w:szCs w:val="28"/>
        </w:rPr>
        <w:t>. </w:t>
      </w:r>
    </w:p>
    <w:p w14:paraId="1E1BAFA8" w14:textId="77777777" w:rsidR="006C5739" w:rsidRPr="001E2885" w:rsidRDefault="006C5739" w:rsidP="006C5739">
      <w:pPr>
        <w:pStyle w:val="a3"/>
        <w:spacing w:line="276" w:lineRule="auto"/>
        <w:ind w:left="0" w:firstLine="709"/>
        <w:jc w:val="both"/>
        <w:rPr>
          <w:sz w:val="28"/>
          <w:szCs w:val="28"/>
        </w:rPr>
      </w:pPr>
      <w:r w:rsidRPr="001E2885">
        <w:rPr>
          <w:sz w:val="28"/>
          <w:szCs w:val="28"/>
          <w:lang w:val="uk-UA"/>
        </w:rPr>
        <w:t xml:space="preserve">Он-лайн платформа дає можливість через «Дію» або </w:t>
      </w:r>
      <w:proofErr w:type="spellStart"/>
      <w:r w:rsidRPr="001E2885">
        <w:rPr>
          <w:sz w:val="28"/>
          <w:szCs w:val="28"/>
          <w:lang w:val="uk-UA"/>
        </w:rPr>
        <w:t>офлайн</w:t>
      </w:r>
      <w:proofErr w:type="spellEnd"/>
      <w:r w:rsidRPr="001E2885">
        <w:rPr>
          <w:sz w:val="28"/>
          <w:szCs w:val="28"/>
          <w:lang w:val="uk-UA"/>
        </w:rPr>
        <w:t xml:space="preserve"> отримати статус та виплати для ВПО, оформити заяву про пошкоджене майно, отримати компенсацію підприємцю за працевлаштування ВПО.</w:t>
      </w:r>
    </w:p>
    <w:p w14:paraId="272E900E" w14:textId="20642CD7" w:rsidR="006C5739" w:rsidRPr="006B13CC" w:rsidRDefault="006C5739" w:rsidP="006C5739">
      <w:pPr>
        <w:pStyle w:val="a3"/>
        <w:numPr>
          <w:ilvl w:val="0"/>
          <w:numId w:val="193"/>
        </w:numPr>
        <w:shd w:val="clear" w:color="auto" w:fill="FFFFFF"/>
        <w:tabs>
          <w:tab w:val="left" w:pos="1134"/>
        </w:tabs>
        <w:spacing w:line="276" w:lineRule="auto"/>
        <w:ind w:left="0" w:firstLine="709"/>
        <w:jc w:val="both"/>
        <w:rPr>
          <w:color w:val="050505"/>
          <w:sz w:val="28"/>
          <w:szCs w:val="28"/>
          <w:lang w:eastAsia="uk-UA"/>
        </w:rPr>
      </w:pPr>
      <w:r w:rsidRPr="001E2885">
        <w:rPr>
          <w:sz w:val="28"/>
          <w:szCs w:val="28"/>
        </w:rPr>
        <w:t>Портал</w:t>
      </w:r>
      <w:r w:rsidRPr="001E2885">
        <w:rPr>
          <w:sz w:val="28"/>
          <w:szCs w:val="28"/>
          <w:lang w:val="uk-UA"/>
        </w:rPr>
        <w:t xml:space="preserve"> електронних послуг</w:t>
      </w:r>
      <w:r w:rsidRPr="001E2885">
        <w:rPr>
          <w:sz w:val="28"/>
          <w:szCs w:val="28"/>
        </w:rPr>
        <w:t xml:space="preserve"> П</w:t>
      </w:r>
      <w:r w:rsidRPr="001E2885">
        <w:rPr>
          <w:sz w:val="28"/>
          <w:szCs w:val="28"/>
          <w:lang w:val="uk-UA"/>
        </w:rPr>
        <w:t>ФУ</w:t>
      </w:r>
      <w:r w:rsidRPr="001E2885">
        <w:rPr>
          <w:b/>
          <w:bCs/>
          <w:sz w:val="28"/>
          <w:szCs w:val="28"/>
        </w:rPr>
        <w:t>,</w:t>
      </w:r>
      <w:r w:rsidRPr="001E2885">
        <w:rPr>
          <w:sz w:val="28"/>
          <w:szCs w:val="28"/>
        </w:rPr>
        <w:t xml:space="preserve"> </w:t>
      </w:r>
      <w:proofErr w:type="spellStart"/>
      <w:r w:rsidRPr="001E2885">
        <w:rPr>
          <w:sz w:val="28"/>
          <w:szCs w:val="28"/>
        </w:rPr>
        <w:t>який</w:t>
      </w:r>
      <w:proofErr w:type="spellEnd"/>
      <w:r w:rsidRPr="001E2885">
        <w:rPr>
          <w:sz w:val="28"/>
          <w:szCs w:val="28"/>
        </w:rPr>
        <w:t xml:space="preserve"> д</w:t>
      </w:r>
      <w:proofErr w:type="spellStart"/>
      <w:r w:rsidRPr="001E2885">
        <w:rPr>
          <w:sz w:val="28"/>
          <w:szCs w:val="28"/>
          <w:lang w:val="uk-UA"/>
        </w:rPr>
        <w:t>ає</w:t>
      </w:r>
      <w:proofErr w:type="spellEnd"/>
      <w:r w:rsidRPr="001E2885">
        <w:rPr>
          <w:sz w:val="28"/>
          <w:szCs w:val="28"/>
          <w:lang w:val="uk-UA"/>
        </w:rPr>
        <w:t xml:space="preserve"> можливість</w:t>
      </w:r>
      <w:r w:rsidRPr="001E2885">
        <w:rPr>
          <w:sz w:val="28"/>
          <w:szCs w:val="28"/>
        </w:rPr>
        <w:t xml:space="preserve"> </w:t>
      </w:r>
      <w:proofErr w:type="spellStart"/>
      <w:r w:rsidRPr="001E2885">
        <w:rPr>
          <w:sz w:val="28"/>
          <w:szCs w:val="28"/>
        </w:rPr>
        <w:t>відстежувати</w:t>
      </w:r>
      <w:proofErr w:type="spellEnd"/>
      <w:r w:rsidRPr="001E2885">
        <w:rPr>
          <w:sz w:val="28"/>
          <w:szCs w:val="28"/>
        </w:rPr>
        <w:t xml:space="preserve"> </w:t>
      </w:r>
      <w:proofErr w:type="spellStart"/>
      <w:r w:rsidRPr="001E2885">
        <w:rPr>
          <w:sz w:val="28"/>
          <w:szCs w:val="28"/>
        </w:rPr>
        <w:t>дані</w:t>
      </w:r>
      <w:proofErr w:type="spellEnd"/>
      <w:r w:rsidRPr="001E2885">
        <w:rPr>
          <w:sz w:val="28"/>
          <w:szCs w:val="28"/>
        </w:rPr>
        <w:t xml:space="preserve"> про </w:t>
      </w:r>
      <w:proofErr w:type="spellStart"/>
      <w:r w:rsidRPr="001E2885">
        <w:rPr>
          <w:sz w:val="28"/>
          <w:szCs w:val="28"/>
        </w:rPr>
        <w:t>страховий</w:t>
      </w:r>
      <w:proofErr w:type="spellEnd"/>
      <w:r w:rsidRPr="001E2885">
        <w:rPr>
          <w:sz w:val="28"/>
          <w:szCs w:val="28"/>
        </w:rPr>
        <w:t xml:space="preserve"> стаж, </w:t>
      </w:r>
      <w:proofErr w:type="spellStart"/>
      <w:r w:rsidRPr="001E2885">
        <w:rPr>
          <w:sz w:val="28"/>
          <w:szCs w:val="28"/>
        </w:rPr>
        <w:t>подавати</w:t>
      </w:r>
      <w:proofErr w:type="spellEnd"/>
      <w:r w:rsidRPr="001E2885">
        <w:rPr>
          <w:sz w:val="28"/>
          <w:szCs w:val="28"/>
        </w:rPr>
        <w:t xml:space="preserve"> заяви на </w:t>
      </w:r>
      <w:proofErr w:type="spellStart"/>
      <w:r w:rsidRPr="001E2885">
        <w:rPr>
          <w:sz w:val="28"/>
          <w:szCs w:val="28"/>
        </w:rPr>
        <w:t>оформлення</w:t>
      </w:r>
      <w:proofErr w:type="spellEnd"/>
      <w:r w:rsidRPr="001E2885">
        <w:rPr>
          <w:sz w:val="28"/>
          <w:szCs w:val="28"/>
        </w:rPr>
        <w:t xml:space="preserve"> </w:t>
      </w:r>
      <w:proofErr w:type="spellStart"/>
      <w:r w:rsidRPr="001E2885">
        <w:rPr>
          <w:sz w:val="28"/>
          <w:szCs w:val="28"/>
        </w:rPr>
        <w:t>пенсії</w:t>
      </w:r>
      <w:proofErr w:type="spellEnd"/>
      <w:r w:rsidRPr="001E2885">
        <w:rPr>
          <w:sz w:val="28"/>
          <w:szCs w:val="28"/>
        </w:rPr>
        <w:t xml:space="preserve"> </w:t>
      </w:r>
      <w:proofErr w:type="spellStart"/>
      <w:r w:rsidRPr="001E2885">
        <w:rPr>
          <w:sz w:val="28"/>
          <w:szCs w:val="28"/>
        </w:rPr>
        <w:t>тощо</w:t>
      </w:r>
      <w:proofErr w:type="spellEnd"/>
      <w:r w:rsidRPr="001E2885">
        <w:rPr>
          <w:sz w:val="28"/>
          <w:szCs w:val="28"/>
          <w:lang w:val="uk-UA"/>
        </w:rPr>
        <w:t xml:space="preserve"> (рис. 2.</w:t>
      </w:r>
      <w:r>
        <w:rPr>
          <w:sz w:val="28"/>
          <w:szCs w:val="28"/>
          <w:lang w:val="uk-UA"/>
        </w:rPr>
        <w:t>3</w:t>
      </w:r>
      <w:r w:rsidRPr="001E2885">
        <w:rPr>
          <w:sz w:val="28"/>
          <w:szCs w:val="28"/>
          <w:lang w:val="uk-UA"/>
        </w:rPr>
        <w:t>).</w:t>
      </w:r>
    </w:p>
    <w:p w14:paraId="405942A0" w14:textId="77777777" w:rsidR="006C5739" w:rsidRPr="001E2885" w:rsidRDefault="006C5739" w:rsidP="006C5739">
      <w:pPr>
        <w:pStyle w:val="a3"/>
        <w:shd w:val="clear" w:color="auto" w:fill="FFFFFF"/>
        <w:tabs>
          <w:tab w:val="left" w:pos="1134"/>
        </w:tabs>
        <w:spacing w:line="276" w:lineRule="auto"/>
        <w:ind w:left="709"/>
        <w:jc w:val="both"/>
        <w:rPr>
          <w:color w:val="050505"/>
          <w:sz w:val="28"/>
          <w:szCs w:val="28"/>
          <w:lang w:eastAsia="uk-UA"/>
        </w:rPr>
      </w:pPr>
    </w:p>
    <w:p w14:paraId="3B5DD04A" w14:textId="77777777" w:rsidR="006C5739" w:rsidRDefault="006C5739" w:rsidP="006C5739">
      <w:pPr>
        <w:shd w:val="clear" w:color="auto" w:fill="FFFFFF"/>
        <w:tabs>
          <w:tab w:val="left" w:pos="1134"/>
        </w:tabs>
        <w:spacing w:line="360" w:lineRule="auto"/>
        <w:jc w:val="center"/>
        <w:rPr>
          <w:color w:val="050505"/>
          <w:sz w:val="28"/>
          <w:szCs w:val="28"/>
          <w:highlight w:val="cyan"/>
          <w:lang w:eastAsia="uk-UA"/>
        </w:rPr>
      </w:pPr>
      <w:r w:rsidRPr="00E5168D">
        <w:rPr>
          <w:noProof/>
          <w:lang w:val="uk-UA"/>
        </w:rPr>
        <w:drawing>
          <wp:inline distT="0" distB="0" distL="0" distR="0" wp14:anchorId="4E08677C" wp14:editId="65FB2EC9">
            <wp:extent cx="5342890" cy="3688080"/>
            <wp:effectExtent l="0" t="0" r="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354532" cy="3696116"/>
                    </a:xfrm>
                    <a:prstGeom prst="rect">
                      <a:avLst/>
                    </a:prstGeom>
                  </pic:spPr>
                </pic:pic>
              </a:graphicData>
            </a:graphic>
          </wp:inline>
        </w:drawing>
      </w:r>
    </w:p>
    <w:p w14:paraId="47095BA4" w14:textId="77777777" w:rsidR="00C5640D" w:rsidRDefault="00C5640D" w:rsidP="006C5739">
      <w:pPr>
        <w:shd w:val="clear" w:color="auto" w:fill="FFFFFF"/>
        <w:tabs>
          <w:tab w:val="left" w:pos="1134"/>
        </w:tabs>
        <w:spacing w:line="276" w:lineRule="auto"/>
        <w:ind w:firstLine="709"/>
        <w:jc w:val="center"/>
        <w:rPr>
          <w:color w:val="050505"/>
          <w:sz w:val="28"/>
          <w:szCs w:val="28"/>
          <w:lang w:val="uk-UA" w:eastAsia="uk-UA"/>
        </w:rPr>
      </w:pPr>
    </w:p>
    <w:p w14:paraId="190C6A65" w14:textId="60415FE9" w:rsidR="006C5739" w:rsidRDefault="006C5739" w:rsidP="006C5739">
      <w:pPr>
        <w:shd w:val="clear" w:color="auto" w:fill="FFFFFF"/>
        <w:tabs>
          <w:tab w:val="left" w:pos="1134"/>
        </w:tabs>
        <w:spacing w:line="276" w:lineRule="auto"/>
        <w:ind w:firstLine="709"/>
        <w:jc w:val="center"/>
        <w:rPr>
          <w:color w:val="050505"/>
          <w:sz w:val="28"/>
          <w:szCs w:val="28"/>
          <w:lang w:val="uk-UA" w:eastAsia="uk-UA"/>
        </w:rPr>
      </w:pPr>
      <w:r w:rsidRPr="00EB64FF">
        <w:rPr>
          <w:color w:val="050505"/>
          <w:sz w:val="28"/>
          <w:szCs w:val="28"/>
          <w:lang w:val="uk-UA" w:eastAsia="uk-UA"/>
        </w:rPr>
        <w:t>Рис.</w:t>
      </w:r>
      <w:r>
        <w:rPr>
          <w:color w:val="050505"/>
          <w:sz w:val="28"/>
          <w:szCs w:val="28"/>
          <w:lang w:val="uk-UA" w:eastAsia="uk-UA"/>
        </w:rPr>
        <w:t xml:space="preserve"> </w:t>
      </w:r>
      <w:r w:rsidRPr="00EB64FF">
        <w:rPr>
          <w:color w:val="050505"/>
          <w:sz w:val="28"/>
          <w:szCs w:val="28"/>
          <w:lang w:val="uk-UA" w:eastAsia="uk-UA"/>
        </w:rPr>
        <w:t>2.</w:t>
      </w:r>
      <w:r>
        <w:rPr>
          <w:color w:val="050505"/>
          <w:sz w:val="28"/>
          <w:szCs w:val="28"/>
          <w:lang w:val="uk-UA" w:eastAsia="uk-UA"/>
        </w:rPr>
        <w:t>3</w:t>
      </w:r>
      <w:r w:rsidRPr="00EB64FF">
        <w:rPr>
          <w:color w:val="050505"/>
          <w:sz w:val="28"/>
          <w:szCs w:val="28"/>
          <w:lang w:val="uk-UA" w:eastAsia="uk-UA"/>
        </w:rPr>
        <w:t xml:space="preserve">. Інтерфейс Порталу електронних послуг </w:t>
      </w:r>
      <w:r>
        <w:rPr>
          <w:color w:val="050505"/>
          <w:sz w:val="28"/>
          <w:szCs w:val="28"/>
          <w:lang w:val="uk-UA" w:eastAsia="uk-UA"/>
        </w:rPr>
        <w:t>ПФУ</w:t>
      </w:r>
      <w:r w:rsidR="00F37086" w:rsidRPr="001E2885">
        <w:rPr>
          <w:rStyle w:val="aff6"/>
          <w:rFonts w:eastAsia="MS Mincho"/>
          <w:sz w:val="28"/>
          <w:szCs w:val="28"/>
        </w:rPr>
        <w:footnoteReference w:id="114"/>
      </w:r>
      <w:r w:rsidRPr="00EB64FF">
        <w:rPr>
          <w:color w:val="050505"/>
          <w:sz w:val="28"/>
          <w:szCs w:val="28"/>
          <w:lang w:val="uk-UA" w:eastAsia="uk-UA"/>
        </w:rPr>
        <w:t xml:space="preserve"> </w:t>
      </w:r>
    </w:p>
    <w:p w14:paraId="2AC19A18" w14:textId="77777777" w:rsidR="00C5640D" w:rsidRDefault="00C5640D" w:rsidP="006C5739">
      <w:pPr>
        <w:pStyle w:val="a3"/>
        <w:shd w:val="clear" w:color="auto" w:fill="FFFFFF"/>
        <w:tabs>
          <w:tab w:val="left" w:pos="1134"/>
        </w:tabs>
        <w:spacing w:line="276" w:lineRule="auto"/>
        <w:ind w:left="0" w:firstLine="709"/>
        <w:jc w:val="both"/>
        <w:rPr>
          <w:color w:val="050505"/>
          <w:sz w:val="28"/>
          <w:szCs w:val="28"/>
          <w:lang w:eastAsia="uk-UA"/>
        </w:rPr>
      </w:pPr>
    </w:p>
    <w:p w14:paraId="0C5A716C" w14:textId="12C85716" w:rsidR="006C5739" w:rsidRPr="00CB7B51" w:rsidRDefault="006C5739" w:rsidP="006C5739">
      <w:pPr>
        <w:pStyle w:val="a3"/>
        <w:shd w:val="clear" w:color="auto" w:fill="FFFFFF"/>
        <w:tabs>
          <w:tab w:val="left" w:pos="1134"/>
        </w:tabs>
        <w:spacing w:line="276" w:lineRule="auto"/>
        <w:ind w:left="0" w:firstLine="709"/>
        <w:jc w:val="both"/>
        <w:rPr>
          <w:sz w:val="28"/>
          <w:szCs w:val="28"/>
          <w:lang w:eastAsia="uk-UA"/>
        </w:rPr>
      </w:pPr>
      <w:r w:rsidRPr="00CB7B51">
        <w:rPr>
          <w:color w:val="050505"/>
          <w:sz w:val="28"/>
          <w:szCs w:val="28"/>
          <w:lang w:eastAsia="uk-UA"/>
        </w:rPr>
        <w:t>Веб</w:t>
      </w:r>
      <w:r w:rsidRPr="00CB7B51">
        <w:rPr>
          <w:color w:val="050505"/>
          <w:sz w:val="28"/>
          <w:szCs w:val="28"/>
          <w:lang w:val="uk-UA" w:eastAsia="uk-UA"/>
        </w:rPr>
        <w:t>-</w:t>
      </w:r>
      <w:r w:rsidRPr="00CB7B51">
        <w:rPr>
          <w:color w:val="050505"/>
          <w:sz w:val="28"/>
          <w:szCs w:val="28"/>
          <w:lang w:eastAsia="uk-UA"/>
        </w:rPr>
        <w:t>порталом</w:t>
      </w:r>
      <w:r w:rsidRPr="00CB7B51">
        <w:rPr>
          <w:color w:val="050505"/>
          <w:sz w:val="28"/>
          <w:szCs w:val="28"/>
          <w:lang w:val="uk-UA" w:eastAsia="uk-UA"/>
        </w:rPr>
        <w:t xml:space="preserve"> ПФУ </w:t>
      </w:r>
      <w:proofErr w:type="spellStart"/>
      <w:r w:rsidRPr="00CB7B51">
        <w:rPr>
          <w:color w:val="050505"/>
          <w:sz w:val="28"/>
          <w:szCs w:val="28"/>
          <w:lang w:eastAsia="uk-UA"/>
        </w:rPr>
        <w:t>вже</w:t>
      </w:r>
      <w:proofErr w:type="spellEnd"/>
      <w:r w:rsidRPr="00CB7B51">
        <w:rPr>
          <w:color w:val="050505"/>
          <w:sz w:val="28"/>
          <w:szCs w:val="28"/>
          <w:lang w:eastAsia="uk-UA"/>
        </w:rPr>
        <w:t xml:space="preserve"> </w:t>
      </w:r>
      <w:proofErr w:type="spellStart"/>
      <w:r w:rsidRPr="00CB7B51">
        <w:rPr>
          <w:color w:val="050505"/>
          <w:sz w:val="28"/>
          <w:szCs w:val="28"/>
          <w:lang w:eastAsia="uk-UA"/>
        </w:rPr>
        <w:t>користуються</w:t>
      </w:r>
      <w:proofErr w:type="spellEnd"/>
      <w:r w:rsidRPr="00CB7B51">
        <w:rPr>
          <w:color w:val="050505"/>
          <w:sz w:val="28"/>
          <w:szCs w:val="28"/>
          <w:lang w:eastAsia="uk-UA"/>
        </w:rPr>
        <w:t xml:space="preserve"> </w:t>
      </w:r>
      <w:proofErr w:type="spellStart"/>
      <w:r w:rsidRPr="00CB7B51">
        <w:rPr>
          <w:color w:val="050505"/>
          <w:sz w:val="28"/>
          <w:szCs w:val="28"/>
          <w:lang w:eastAsia="uk-UA"/>
        </w:rPr>
        <w:t>понад</w:t>
      </w:r>
      <w:proofErr w:type="spellEnd"/>
      <w:r w:rsidRPr="00CB7B51">
        <w:rPr>
          <w:color w:val="050505"/>
          <w:sz w:val="28"/>
          <w:szCs w:val="28"/>
          <w:lang w:eastAsia="uk-UA"/>
        </w:rPr>
        <w:t xml:space="preserve"> 21 млн </w:t>
      </w:r>
      <w:r w:rsidRPr="00CB7B51">
        <w:rPr>
          <w:color w:val="050505"/>
          <w:sz w:val="28"/>
          <w:szCs w:val="28"/>
          <w:lang w:val="uk-UA" w:eastAsia="uk-UA"/>
        </w:rPr>
        <w:t>осіб</w:t>
      </w:r>
      <w:r w:rsidRPr="00CB7B51">
        <w:rPr>
          <w:color w:val="050505"/>
          <w:sz w:val="28"/>
          <w:szCs w:val="28"/>
          <w:lang w:eastAsia="uk-UA"/>
        </w:rPr>
        <w:t xml:space="preserve">, а </w:t>
      </w:r>
      <w:proofErr w:type="spellStart"/>
      <w:r w:rsidRPr="00CB7B51">
        <w:rPr>
          <w:color w:val="050505"/>
          <w:sz w:val="28"/>
          <w:szCs w:val="28"/>
          <w:lang w:eastAsia="uk-UA"/>
        </w:rPr>
        <w:t>мобільним</w:t>
      </w:r>
      <w:proofErr w:type="spellEnd"/>
      <w:r w:rsidRPr="00CB7B51">
        <w:rPr>
          <w:color w:val="050505"/>
          <w:sz w:val="28"/>
          <w:szCs w:val="28"/>
          <w:lang w:eastAsia="uk-UA"/>
        </w:rPr>
        <w:t xml:space="preserve"> </w:t>
      </w:r>
      <w:proofErr w:type="spellStart"/>
      <w:r w:rsidRPr="00CB7B51">
        <w:rPr>
          <w:color w:val="050505"/>
          <w:sz w:val="28"/>
          <w:szCs w:val="28"/>
          <w:lang w:eastAsia="uk-UA"/>
        </w:rPr>
        <w:t>застосунком</w:t>
      </w:r>
      <w:proofErr w:type="spellEnd"/>
      <w:r w:rsidRPr="00CB7B51">
        <w:rPr>
          <w:color w:val="050505"/>
          <w:sz w:val="28"/>
          <w:szCs w:val="28"/>
          <w:lang w:eastAsia="uk-UA"/>
        </w:rPr>
        <w:t xml:space="preserve"> – 1,4 млн</w:t>
      </w:r>
      <w:r w:rsidRPr="00CB7B51">
        <w:rPr>
          <w:color w:val="050505"/>
          <w:sz w:val="28"/>
          <w:szCs w:val="28"/>
          <w:lang w:val="uk-UA" w:eastAsia="uk-UA"/>
        </w:rPr>
        <w:t xml:space="preserve"> осіб. </w:t>
      </w:r>
      <w:r w:rsidRPr="00CB7B51">
        <w:rPr>
          <w:color w:val="050505"/>
          <w:sz w:val="28"/>
          <w:szCs w:val="28"/>
          <w:lang w:eastAsia="uk-UA"/>
        </w:rPr>
        <w:t xml:space="preserve">На </w:t>
      </w:r>
      <w:proofErr w:type="spellStart"/>
      <w:r w:rsidRPr="00CB7B51">
        <w:rPr>
          <w:color w:val="050505"/>
          <w:sz w:val="28"/>
          <w:szCs w:val="28"/>
          <w:lang w:eastAsia="uk-UA"/>
        </w:rPr>
        <w:t>порталі</w:t>
      </w:r>
      <w:proofErr w:type="spellEnd"/>
      <w:r w:rsidRPr="00CB7B51">
        <w:rPr>
          <w:color w:val="050505"/>
          <w:sz w:val="28"/>
          <w:szCs w:val="28"/>
          <w:lang w:eastAsia="uk-UA"/>
        </w:rPr>
        <w:t xml:space="preserve"> </w:t>
      </w:r>
      <w:proofErr w:type="spellStart"/>
      <w:r w:rsidRPr="00CB7B51">
        <w:rPr>
          <w:color w:val="050505"/>
          <w:sz w:val="28"/>
          <w:szCs w:val="28"/>
          <w:lang w:eastAsia="uk-UA"/>
        </w:rPr>
        <w:t>доступні</w:t>
      </w:r>
      <w:proofErr w:type="spellEnd"/>
      <w:r w:rsidRPr="00CB7B51">
        <w:rPr>
          <w:color w:val="050505"/>
          <w:sz w:val="28"/>
          <w:szCs w:val="28"/>
          <w:lang w:eastAsia="uk-UA"/>
        </w:rPr>
        <w:t xml:space="preserve"> </w:t>
      </w:r>
      <w:r w:rsidRPr="00CB7B51">
        <w:rPr>
          <w:color w:val="050505"/>
          <w:sz w:val="28"/>
          <w:szCs w:val="28"/>
          <w:lang w:val="uk-UA" w:eastAsia="uk-UA"/>
        </w:rPr>
        <w:t>низка</w:t>
      </w:r>
      <w:r w:rsidRPr="00CB7B51">
        <w:rPr>
          <w:color w:val="050505"/>
          <w:sz w:val="28"/>
          <w:szCs w:val="28"/>
          <w:lang w:eastAsia="uk-UA"/>
        </w:rPr>
        <w:t xml:space="preserve"> </w:t>
      </w:r>
      <w:proofErr w:type="spellStart"/>
      <w:r w:rsidRPr="00CB7B51">
        <w:rPr>
          <w:color w:val="050505"/>
          <w:sz w:val="28"/>
          <w:szCs w:val="28"/>
          <w:lang w:eastAsia="uk-UA"/>
        </w:rPr>
        <w:t>корисних</w:t>
      </w:r>
      <w:proofErr w:type="spellEnd"/>
      <w:r w:rsidRPr="00CB7B51">
        <w:rPr>
          <w:color w:val="050505"/>
          <w:sz w:val="28"/>
          <w:szCs w:val="28"/>
          <w:lang w:eastAsia="uk-UA"/>
        </w:rPr>
        <w:t xml:space="preserve"> </w:t>
      </w:r>
      <w:proofErr w:type="spellStart"/>
      <w:r w:rsidRPr="00CB7B51">
        <w:rPr>
          <w:color w:val="050505"/>
          <w:sz w:val="28"/>
          <w:szCs w:val="28"/>
          <w:lang w:eastAsia="uk-UA"/>
        </w:rPr>
        <w:t>опцій</w:t>
      </w:r>
      <w:proofErr w:type="spellEnd"/>
      <w:r w:rsidRPr="00CB7B51">
        <w:rPr>
          <w:color w:val="050505"/>
          <w:sz w:val="28"/>
          <w:szCs w:val="28"/>
          <w:lang w:eastAsia="uk-UA"/>
        </w:rPr>
        <w:t xml:space="preserve">, </w:t>
      </w:r>
      <w:proofErr w:type="spellStart"/>
      <w:r w:rsidRPr="00CB7B51">
        <w:rPr>
          <w:color w:val="050505"/>
          <w:sz w:val="28"/>
          <w:szCs w:val="28"/>
          <w:lang w:eastAsia="uk-UA"/>
        </w:rPr>
        <w:t>найпопулярніш</w:t>
      </w:r>
      <w:r w:rsidRPr="00CB7B51">
        <w:rPr>
          <w:color w:val="050505"/>
          <w:sz w:val="28"/>
          <w:szCs w:val="28"/>
          <w:lang w:val="uk-UA" w:eastAsia="uk-UA"/>
        </w:rPr>
        <w:t>ою</w:t>
      </w:r>
      <w:proofErr w:type="spellEnd"/>
      <w:r w:rsidRPr="00CB7B51">
        <w:rPr>
          <w:color w:val="050505"/>
          <w:sz w:val="28"/>
          <w:szCs w:val="28"/>
          <w:lang w:val="uk-UA" w:eastAsia="uk-UA"/>
        </w:rPr>
        <w:t xml:space="preserve"> з яких </w:t>
      </w:r>
      <w:r w:rsidRPr="00CB7B51">
        <w:rPr>
          <w:color w:val="050505"/>
          <w:sz w:val="28"/>
          <w:szCs w:val="28"/>
          <w:lang w:eastAsia="uk-UA"/>
        </w:rPr>
        <w:t xml:space="preserve">– </w:t>
      </w:r>
      <w:proofErr w:type="spellStart"/>
      <w:r w:rsidRPr="00CB7B51">
        <w:rPr>
          <w:color w:val="050505"/>
          <w:sz w:val="28"/>
          <w:szCs w:val="28"/>
          <w:lang w:eastAsia="uk-UA"/>
        </w:rPr>
        <w:t>це</w:t>
      </w:r>
      <w:proofErr w:type="spellEnd"/>
      <w:r w:rsidRPr="00CB7B51">
        <w:rPr>
          <w:color w:val="050505"/>
          <w:sz w:val="28"/>
          <w:szCs w:val="28"/>
          <w:lang w:eastAsia="uk-UA"/>
        </w:rPr>
        <w:t xml:space="preserve"> </w:t>
      </w:r>
      <w:proofErr w:type="spellStart"/>
      <w:r w:rsidRPr="00CB7B51">
        <w:rPr>
          <w:color w:val="050505"/>
          <w:sz w:val="28"/>
          <w:szCs w:val="28"/>
          <w:lang w:eastAsia="uk-UA"/>
        </w:rPr>
        <w:t>отримання</w:t>
      </w:r>
      <w:proofErr w:type="spellEnd"/>
      <w:r w:rsidRPr="00CB7B51">
        <w:rPr>
          <w:color w:val="050505"/>
          <w:sz w:val="28"/>
          <w:szCs w:val="28"/>
          <w:lang w:eastAsia="uk-UA"/>
        </w:rPr>
        <w:t xml:space="preserve"> </w:t>
      </w:r>
      <w:proofErr w:type="spellStart"/>
      <w:r w:rsidRPr="00CB7B51">
        <w:rPr>
          <w:color w:val="050505"/>
          <w:sz w:val="28"/>
          <w:szCs w:val="28"/>
          <w:lang w:eastAsia="uk-UA"/>
        </w:rPr>
        <w:t>довідок</w:t>
      </w:r>
      <w:proofErr w:type="spellEnd"/>
      <w:r w:rsidRPr="00CB7B51">
        <w:rPr>
          <w:color w:val="050505"/>
          <w:sz w:val="28"/>
          <w:szCs w:val="28"/>
          <w:lang w:eastAsia="uk-UA"/>
        </w:rPr>
        <w:t xml:space="preserve"> з QR-кодом. А </w:t>
      </w:r>
      <w:proofErr w:type="spellStart"/>
      <w:r w:rsidRPr="00CB7B51">
        <w:rPr>
          <w:color w:val="050505"/>
          <w:sz w:val="28"/>
          <w:szCs w:val="28"/>
          <w:lang w:eastAsia="uk-UA"/>
        </w:rPr>
        <w:t>ще</w:t>
      </w:r>
      <w:proofErr w:type="spellEnd"/>
      <w:r w:rsidRPr="00CB7B51">
        <w:rPr>
          <w:color w:val="050505"/>
          <w:sz w:val="28"/>
          <w:szCs w:val="28"/>
          <w:lang w:eastAsia="uk-UA"/>
        </w:rPr>
        <w:t xml:space="preserve">, не </w:t>
      </w:r>
      <w:proofErr w:type="spellStart"/>
      <w:r w:rsidRPr="00CB7B51">
        <w:rPr>
          <w:color w:val="050505"/>
          <w:sz w:val="28"/>
          <w:szCs w:val="28"/>
          <w:lang w:eastAsia="uk-UA"/>
        </w:rPr>
        <w:t>виходячи</w:t>
      </w:r>
      <w:proofErr w:type="spellEnd"/>
      <w:r w:rsidRPr="00CB7B51">
        <w:rPr>
          <w:color w:val="050505"/>
          <w:sz w:val="28"/>
          <w:szCs w:val="28"/>
          <w:lang w:eastAsia="uk-UA"/>
        </w:rPr>
        <w:t xml:space="preserve"> з дому, </w:t>
      </w:r>
      <w:proofErr w:type="spellStart"/>
      <w:r w:rsidRPr="00CB7B51">
        <w:rPr>
          <w:color w:val="050505"/>
          <w:sz w:val="28"/>
          <w:szCs w:val="28"/>
          <w:lang w:eastAsia="uk-UA"/>
        </w:rPr>
        <w:t>можна</w:t>
      </w:r>
      <w:proofErr w:type="spellEnd"/>
      <w:r w:rsidRPr="00CB7B51">
        <w:rPr>
          <w:color w:val="050505"/>
          <w:sz w:val="28"/>
          <w:szCs w:val="28"/>
          <w:lang w:val="uk-UA" w:eastAsia="uk-UA"/>
        </w:rPr>
        <w:t xml:space="preserve">, </w:t>
      </w:r>
      <w:proofErr w:type="spellStart"/>
      <w:r w:rsidRPr="00CB7B51">
        <w:rPr>
          <w:color w:val="050505"/>
          <w:sz w:val="28"/>
          <w:szCs w:val="28"/>
          <w:lang w:eastAsia="uk-UA"/>
        </w:rPr>
        <w:t>оформити</w:t>
      </w:r>
      <w:proofErr w:type="spellEnd"/>
      <w:r w:rsidRPr="00CB7B51">
        <w:rPr>
          <w:color w:val="050505"/>
          <w:sz w:val="28"/>
          <w:szCs w:val="28"/>
          <w:lang w:eastAsia="uk-UA"/>
        </w:rPr>
        <w:t xml:space="preserve"> </w:t>
      </w:r>
      <w:proofErr w:type="spellStart"/>
      <w:r w:rsidRPr="00CB7B51">
        <w:rPr>
          <w:color w:val="050505"/>
          <w:sz w:val="28"/>
          <w:szCs w:val="28"/>
          <w:lang w:eastAsia="uk-UA"/>
        </w:rPr>
        <w:t>пенсію</w:t>
      </w:r>
      <w:proofErr w:type="spellEnd"/>
      <w:r w:rsidRPr="00CB7B51">
        <w:rPr>
          <w:color w:val="050505"/>
          <w:sz w:val="28"/>
          <w:szCs w:val="28"/>
          <w:lang w:eastAsia="uk-UA"/>
        </w:rPr>
        <w:t xml:space="preserve"> онлайн, </w:t>
      </w:r>
      <w:r w:rsidRPr="00CB7B51">
        <w:rPr>
          <w:color w:val="050505"/>
          <w:sz w:val="28"/>
          <w:szCs w:val="28"/>
          <w:lang w:val="uk-UA" w:eastAsia="uk-UA"/>
        </w:rPr>
        <w:t xml:space="preserve">переглянути пенсійну справу, записатись на прийом, </w:t>
      </w:r>
      <w:r w:rsidRPr="00CB7B51">
        <w:rPr>
          <w:color w:val="050505"/>
          <w:sz w:val="28"/>
          <w:szCs w:val="28"/>
          <w:lang w:eastAsia="uk-UA"/>
        </w:rPr>
        <w:t xml:space="preserve">подати </w:t>
      </w:r>
      <w:proofErr w:type="spellStart"/>
      <w:r w:rsidRPr="00CB7B51">
        <w:rPr>
          <w:color w:val="050505"/>
          <w:sz w:val="28"/>
          <w:szCs w:val="28"/>
          <w:lang w:eastAsia="uk-UA"/>
        </w:rPr>
        <w:t>спрощене</w:t>
      </w:r>
      <w:proofErr w:type="spellEnd"/>
      <w:r w:rsidRPr="00CB7B51">
        <w:rPr>
          <w:color w:val="050505"/>
          <w:sz w:val="28"/>
          <w:szCs w:val="28"/>
          <w:lang w:eastAsia="uk-UA"/>
        </w:rPr>
        <w:t xml:space="preserve"> </w:t>
      </w:r>
      <w:proofErr w:type="spellStart"/>
      <w:r w:rsidRPr="00CB7B51">
        <w:rPr>
          <w:color w:val="050505"/>
          <w:sz w:val="28"/>
          <w:szCs w:val="28"/>
          <w:lang w:eastAsia="uk-UA"/>
        </w:rPr>
        <w:t>звернення</w:t>
      </w:r>
      <w:proofErr w:type="spellEnd"/>
      <w:r w:rsidRPr="00CB7B51">
        <w:rPr>
          <w:color w:val="050505"/>
          <w:sz w:val="28"/>
          <w:szCs w:val="28"/>
          <w:lang w:eastAsia="uk-UA"/>
        </w:rPr>
        <w:t xml:space="preserve"> для </w:t>
      </w:r>
      <w:proofErr w:type="spellStart"/>
      <w:r w:rsidRPr="00CB7B51">
        <w:rPr>
          <w:color w:val="050505"/>
          <w:sz w:val="28"/>
          <w:szCs w:val="28"/>
          <w:lang w:eastAsia="uk-UA"/>
        </w:rPr>
        <w:t>призначення</w:t>
      </w:r>
      <w:proofErr w:type="spellEnd"/>
      <w:r w:rsidRPr="00CB7B51">
        <w:rPr>
          <w:color w:val="050505"/>
          <w:sz w:val="28"/>
          <w:szCs w:val="28"/>
          <w:lang w:eastAsia="uk-UA"/>
        </w:rPr>
        <w:t xml:space="preserve"> </w:t>
      </w:r>
      <w:proofErr w:type="spellStart"/>
      <w:r w:rsidRPr="00CB7B51">
        <w:rPr>
          <w:color w:val="050505"/>
          <w:sz w:val="28"/>
          <w:szCs w:val="28"/>
          <w:lang w:eastAsia="uk-UA"/>
        </w:rPr>
        <w:t>житлової</w:t>
      </w:r>
      <w:proofErr w:type="spellEnd"/>
      <w:r w:rsidRPr="00CB7B51">
        <w:rPr>
          <w:color w:val="050505"/>
          <w:sz w:val="28"/>
          <w:szCs w:val="28"/>
          <w:lang w:eastAsia="uk-UA"/>
        </w:rPr>
        <w:t xml:space="preserve"> </w:t>
      </w:r>
      <w:proofErr w:type="spellStart"/>
      <w:r w:rsidRPr="00CB7B51">
        <w:rPr>
          <w:color w:val="050505"/>
          <w:sz w:val="28"/>
          <w:szCs w:val="28"/>
          <w:lang w:eastAsia="uk-UA"/>
        </w:rPr>
        <w:t>субсидії</w:t>
      </w:r>
      <w:proofErr w:type="spellEnd"/>
      <w:r w:rsidRPr="00CB7B51">
        <w:rPr>
          <w:color w:val="050505"/>
          <w:sz w:val="28"/>
          <w:szCs w:val="28"/>
          <w:lang w:eastAsia="uk-UA"/>
        </w:rPr>
        <w:t xml:space="preserve">, </w:t>
      </w:r>
      <w:proofErr w:type="spellStart"/>
      <w:r w:rsidRPr="00CB7B51">
        <w:rPr>
          <w:color w:val="050505"/>
          <w:sz w:val="28"/>
          <w:szCs w:val="28"/>
          <w:lang w:eastAsia="uk-UA"/>
        </w:rPr>
        <w:t>сплатити</w:t>
      </w:r>
      <w:proofErr w:type="spellEnd"/>
      <w:r w:rsidRPr="00CB7B51">
        <w:rPr>
          <w:color w:val="050505"/>
          <w:sz w:val="28"/>
          <w:szCs w:val="28"/>
          <w:lang w:eastAsia="uk-UA"/>
        </w:rPr>
        <w:t xml:space="preserve"> </w:t>
      </w:r>
      <w:proofErr w:type="spellStart"/>
      <w:r w:rsidRPr="00CB7B51">
        <w:rPr>
          <w:color w:val="050505"/>
          <w:sz w:val="28"/>
          <w:szCs w:val="28"/>
          <w:lang w:eastAsia="uk-UA"/>
        </w:rPr>
        <w:t>добровільний</w:t>
      </w:r>
      <w:proofErr w:type="spellEnd"/>
      <w:r w:rsidRPr="00CB7B51">
        <w:rPr>
          <w:color w:val="050505"/>
          <w:sz w:val="28"/>
          <w:szCs w:val="28"/>
          <w:lang w:eastAsia="uk-UA"/>
        </w:rPr>
        <w:t xml:space="preserve"> </w:t>
      </w:r>
      <w:proofErr w:type="spellStart"/>
      <w:r w:rsidRPr="00CB7B51">
        <w:rPr>
          <w:color w:val="050505"/>
          <w:sz w:val="28"/>
          <w:szCs w:val="28"/>
          <w:lang w:eastAsia="uk-UA"/>
        </w:rPr>
        <w:t>страховий</w:t>
      </w:r>
      <w:proofErr w:type="spellEnd"/>
      <w:r w:rsidRPr="00CB7B51">
        <w:rPr>
          <w:color w:val="050505"/>
          <w:sz w:val="28"/>
          <w:szCs w:val="28"/>
          <w:lang w:eastAsia="uk-UA"/>
        </w:rPr>
        <w:t xml:space="preserve"> </w:t>
      </w:r>
      <w:proofErr w:type="spellStart"/>
      <w:r w:rsidRPr="00CB7B51">
        <w:rPr>
          <w:color w:val="050505"/>
          <w:sz w:val="28"/>
          <w:szCs w:val="28"/>
          <w:lang w:eastAsia="uk-UA"/>
        </w:rPr>
        <w:t>внесок</w:t>
      </w:r>
      <w:proofErr w:type="spellEnd"/>
      <w:r w:rsidRPr="00CB7B51">
        <w:rPr>
          <w:color w:val="050505"/>
          <w:sz w:val="28"/>
          <w:szCs w:val="28"/>
          <w:lang w:eastAsia="uk-UA"/>
        </w:rPr>
        <w:t xml:space="preserve"> (за себе </w:t>
      </w:r>
      <w:proofErr w:type="spellStart"/>
      <w:r w:rsidRPr="00CB7B51">
        <w:rPr>
          <w:color w:val="050505"/>
          <w:sz w:val="28"/>
          <w:szCs w:val="28"/>
          <w:lang w:eastAsia="uk-UA"/>
        </w:rPr>
        <w:t>або</w:t>
      </w:r>
      <w:proofErr w:type="spellEnd"/>
      <w:r w:rsidRPr="00CB7B51">
        <w:rPr>
          <w:color w:val="050505"/>
          <w:sz w:val="28"/>
          <w:szCs w:val="28"/>
          <w:lang w:eastAsia="uk-UA"/>
        </w:rPr>
        <w:t xml:space="preserve"> за </w:t>
      </w:r>
      <w:proofErr w:type="spellStart"/>
      <w:r w:rsidRPr="00CB7B51">
        <w:rPr>
          <w:color w:val="050505"/>
          <w:sz w:val="28"/>
          <w:szCs w:val="28"/>
          <w:lang w:eastAsia="uk-UA"/>
        </w:rPr>
        <w:t>іншу</w:t>
      </w:r>
      <w:proofErr w:type="spellEnd"/>
      <w:r w:rsidRPr="00CB7B51">
        <w:rPr>
          <w:color w:val="050505"/>
          <w:sz w:val="28"/>
          <w:szCs w:val="28"/>
          <w:lang w:eastAsia="uk-UA"/>
        </w:rPr>
        <w:t xml:space="preserve"> </w:t>
      </w:r>
      <w:proofErr w:type="spellStart"/>
      <w:r w:rsidRPr="00CB7B51">
        <w:rPr>
          <w:color w:val="050505"/>
          <w:sz w:val="28"/>
          <w:szCs w:val="28"/>
          <w:lang w:eastAsia="uk-UA"/>
        </w:rPr>
        <w:t>людину</w:t>
      </w:r>
      <w:proofErr w:type="spellEnd"/>
      <w:r w:rsidRPr="00CB7B51">
        <w:rPr>
          <w:color w:val="050505"/>
          <w:sz w:val="28"/>
          <w:szCs w:val="28"/>
          <w:lang w:eastAsia="uk-UA"/>
        </w:rPr>
        <w:t xml:space="preserve">) </w:t>
      </w:r>
      <w:proofErr w:type="spellStart"/>
      <w:r w:rsidRPr="00CB7B51">
        <w:rPr>
          <w:color w:val="050505"/>
          <w:sz w:val="28"/>
          <w:szCs w:val="28"/>
          <w:lang w:eastAsia="uk-UA"/>
        </w:rPr>
        <w:lastRenderedPageBreak/>
        <w:t>чи</w:t>
      </w:r>
      <w:proofErr w:type="spellEnd"/>
      <w:r w:rsidRPr="00CB7B51">
        <w:rPr>
          <w:color w:val="050505"/>
          <w:sz w:val="28"/>
          <w:szCs w:val="28"/>
          <w:lang w:eastAsia="uk-UA"/>
        </w:rPr>
        <w:t xml:space="preserve"> </w:t>
      </w:r>
      <w:proofErr w:type="spellStart"/>
      <w:r w:rsidRPr="00CB7B51">
        <w:rPr>
          <w:color w:val="050505"/>
          <w:sz w:val="28"/>
          <w:szCs w:val="28"/>
          <w:lang w:eastAsia="uk-UA"/>
        </w:rPr>
        <w:t>скористатися</w:t>
      </w:r>
      <w:proofErr w:type="spellEnd"/>
      <w:r w:rsidRPr="00CB7B51">
        <w:rPr>
          <w:color w:val="050505"/>
          <w:sz w:val="28"/>
          <w:szCs w:val="28"/>
          <w:lang w:eastAsia="uk-UA"/>
        </w:rPr>
        <w:t xml:space="preserve"> </w:t>
      </w:r>
      <w:r w:rsidRPr="00CB7B51">
        <w:rPr>
          <w:color w:val="050505"/>
          <w:sz w:val="28"/>
          <w:szCs w:val="28"/>
          <w:lang w:val="uk-UA" w:eastAsia="uk-UA"/>
        </w:rPr>
        <w:t>п</w:t>
      </w:r>
      <w:proofErr w:type="spellStart"/>
      <w:r w:rsidRPr="00CB7B51">
        <w:rPr>
          <w:color w:val="050505"/>
          <w:sz w:val="28"/>
          <w:szCs w:val="28"/>
          <w:lang w:eastAsia="uk-UA"/>
        </w:rPr>
        <w:t>енсійним</w:t>
      </w:r>
      <w:proofErr w:type="spellEnd"/>
      <w:r w:rsidRPr="00CB7B51">
        <w:rPr>
          <w:color w:val="050505"/>
          <w:sz w:val="28"/>
          <w:szCs w:val="28"/>
          <w:lang w:eastAsia="uk-UA"/>
        </w:rPr>
        <w:t xml:space="preserve"> калькулятором, </w:t>
      </w:r>
      <w:proofErr w:type="spellStart"/>
      <w:r w:rsidRPr="00CB7B51">
        <w:rPr>
          <w:color w:val="050505"/>
          <w:sz w:val="28"/>
          <w:szCs w:val="28"/>
          <w:lang w:eastAsia="uk-UA"/>
        </w:rPr>
        <w:t>щоб</w:t>
      </w:r>
      <w:proofErr w:type="spellEnd"/>
      <w:r w:rsidRPr="00CB7B51">
        <w:rPr>
          <w:color w:val="050505"/>
          <w:sz w:val="28"/>
          <w:szCs w:val="28"/>
          <w:lang w:eastAsia="uk-UA"/>
        </w:rPr>
        <w:t xml:space="preserve"> </w:t>
      </w:r>
      <w:proofErr w:type="spellStart"/>
      <w:r w:rsidRPr="00CB7B51">
        <w:rPr>
          <w:color w:val="050505"/>
          <w:sz w:val="28"/>
          <w:szCs w:val="28"/>
          <w:lang w:eastAsia="uk-UA"/>
        </w:rPr>
        <w:t>дізнатись</w:t>
      </w:r>
      <w:proofErr w:type="spellEnd"/>
      <w:r w:rsidRPr="00CB7B51">
        <w:rPr>
          <w:color w:val="050505"/>
          <w:sz w:val="28"/>
          <w:szCs w:val="28"/>
          <w:lang w:eastAsia="uk-UA"/>
        </w:rPr>
        <w:t xml:space="preserve"> </w:t>
      </w:r>
      <w:proofErr w:type="spellStart"/>
      <w:r w:rsidRPr="00CB7B51">
        <w:rPr>
          <w:color w:val="050505"/>
          <w:sz w:val="28"/>
          <w:szCs w:val="28"/>
          <w:lang w:eastAsia="uk-UA"/>
        </w:rPr>
        <w:t>розмір</w:t>
      </w:r>
      <w:proofErr w:type="spellEnd"/>
      <w:r w:rsidRPr="00CB7B51">
        <w:rPr>
          <w:color w:val="050505"/>
          <w:sz w:val="28"/>
          <w:szCs w:val="28"/>
          <w:lang w:eastAsia="uk-UA"/>
        </w:rPr>
        <w:t xml:space="preserve"> </w:t>
      </w:r>
      <w:proofErr w:type="spellStart"/>
      <w:r w:rsidRPr="00CB7B51">
        <w:rPr>
          <w:color w:val="050505"/>
          <w:sz w:val="28"/>
          <w:szCs w:val="28"/>
          <w:lang w:eastAsia="uk-UA"/>
        </w:rPr>
        <w:t>майбутньої</w:t>
      </w:r>
      <w:proofErr w:type="spellEnd"/>
      <w:r w:rsidRPr="00CB7B51">
        <w:rPr>
          <w:color w:val="050505"/>
          <w:sz w:val="28"/>
          <w:szCs w:val="28"/>
          <w:lang w:eastAsia="uk-UA"/>
        </w:rPr>
        <w:t xml:space="preserve"> </w:t>
      </w:r>
      <w:proofErr w:type="spellStart"/>
      <w:r w:rsidRPr="00CB7B51">
        <w:rPr>
          <w:color w:val="050505"/>
          <w:sz w:val="28"/>
          <w:szCs w:val="28"/>
          <w:lang w:eastAsia="uk-UA"/>
        </w:rPr>
        <w:t>пенсії</w:t>
      </w:r>
      <w:proofErr w:type="spellEnd"/>
      <w:r w:rsidRPr="00CB7B51">
        <w:rPr>
          <w:color w:val="050505"/>
          <w:sz w:val="28"/>
          <w:szCs w:val="28"/>
          <w:lang w:val="uk-UA" w:eastAsia="uk-UA"/>
        </w:rPr>
        <w:t xml:space="preserve">, </w:t>
      </w:r>
      <w:r w:rsidRPr="00CB7B51">
        <w:rPr>
          <w:sz w:val="28"/>
          <w:szCs w:val="28"/>
          <w:lang w:val="uk-UA" w:eastAsia="uk-UA"/>
        </w:rPr>
        <w:t xml:space="preserve">отримати інформацію з </w:t>
      </w:r>
      <w:proofErr w:type="spellStart"/>
      <w:r w:rsidRPr="00CB7B51">
        <w:rPr>
          <w:sz w:val="28"/>
          <w:szCs w:val="28"/>
          <w:shd w:val="clear" w:color="auto" w:fill="FFFFFF"/>
        </w:rPr>
        <w:t>Електронного</w:t>
      </w:r>
      <w:proofErr w:type="spellEnd"/>
      <w:r w:rsidRPr="00CB7B51">
        <w:rPr>
          <w:sz w:val="28"/>
          <w:szCs w:val="28"/>
          <w:shd w:val="clear" w:color="auto" w:fill="FFFFFF"/>
        </w:rPr>
        <w:t xml:space="preserve"> </w:t>
      </w:r>
      <w:proofErr w:type="spellStart"/>
      <w:r w:rsidRPr="00CB7B51">
        <w:rPr>
          <w:sz w:val="28"/>
          <w:szCs w:val="28"/>
          <w:shd w:val="clear" w:color="auto" w:fill="FFFFFF"/>
        </w:rPr>
        <w:t>реєстру</w:t>
      </w:r>
      <w:proofErr w:type="spellEnd"/>
      <w:r w:rsidRPr="00CB7B51">
        <w:rPr>
          <w:sz w:val="28"/>
          <w:szCs w:val="28"/>
          <w:shd w:val="clear" w:color="auto" w:fill="FFFFFF"/>
        </w:rPr>
        <w:t xml:space="preserve"> </w:t>
      </w:r>
      <w:proofErr w:type="spellStart"/>
      <w:r w:rsidRPr="00CB7B51">
        <w:rPr>
          <w:sz w:val="28"/>
          <w:szCs w:val="28"/>
          <w:shd w:val="clear" w:color="auto" w:fill="FFFFFF"/>
        </w:rPr>
        <w:t>листків</w:t>
      </w:r>
      <w:proofErr w:type="spellEnd"/>
      <w:r w:rsidRPr="00CB7B51">
        <w:rPr>
          <w:sz w:val="28"/>
          <w:szCs w:val="28"/>
          <w:shd w:val="clear" w:color="auto" w:fill="FFFFFF"/>
        </w:rPr>
        <w:t xml:space="preserve"> </w:t>
      </w:r>
      <w:proofErr w:type="spellStart"/>
      <w:r w:rsidRPr="00CB7B51">
        <w:rPr>
          <w:sz w:val="28"/>
          <w:szCs w:val="28"/>
          <w:shd w:val="clear" w:color="auto" w:fill="FFFFFF"/>
        </w:rPr>
        <w:t>непрацездатності</w:t>
      </w:r>
      <w:proofErr w:type="spellEnd"/>
      <w:r w:rsidRPr="00CB7B51">
        <w:rPr>
          <w:sz w:val="28"/>
          <w:szCs w:val="28"/>
          <w:shd w:val="clear" w:color="auto" w:fill="FFFFFF"/>
        </w:rPr>
        <w:t xml:space="preserve"> (ЕРЛН).</w:t>
      </w:r>
      <w:r w:rsidRPr="00CB7B51">
        <w:rPr>
          <w:sz w:val="28"/>
          <w:szCs w:val="28"/>
          <w:lang w:eastAsia="uk-UA"/>
        </w:rPr>
        <w:t xml:space="preserve"> </w:t>
      </w:r>
    </w:p>
    <w:p w14:paraId="04BDEFB7" w14:textId="77777777" w:rsidR="006C5739" w:rsidRPr="00CB7B51" w:rsidRDefault="006C5739" w:rsidP="006C5739">
      <w:pPr>
        <w:spacing w:line="276" w:lineRule="auto"/>
        <w:ind w:firstLine="709"/>
        <w:jc w:val="both"/>
        <w:rPr>
          <w:sz w:val="28"/>
          <w:szCs w:val="28"/>
        </w:rPr>
      </w:pPr>
      <w:r w:rsidRPr="00CB7B51">
        <w:rPr>
          <w:sz w:val="28"/>
          <w:szCs w:val="28"/>
        </w:rPr>
        <w:t xml:space="preserve">2. </w:t>
      </w:r>
      <w:proofErr w:type="spellStart"/>
      <w:r w:rsidRPr="00CB7B51">
        <w:rPr>
          <w:i/>
          <w:iCs/>
          <w:sz w:val="28"/>
          <w:szCs w:val="28"/>
        </w:rPr>
        <w:t>Цифрові</w:t>
      </w:r>
      <w:proofErr w:type="spellEnd"/>
      <w:r w:rsidRPr="00CB7B51">
        <w:rPr>
          <w:i/>
          <w:iCs/>
          <w:sz w:val="28"/>
          <w:szCs w:val="28"/>
        </w:rPr>
        <w:t xml:space="preserve"> </w:t>
      </w:r>
      <w:proofErr w:type="spellStart"/>
      <w:r w:rsidRPr="00CB7B51">
        <w:rPr>
          <w:i/>
          <w:iCs/>
          <w:sz w:val="28"/>
          <w:szCs w:val="28"/>
        </w:rPr>
        <w:t>платформи</w:t>
      </w:r>
      <w:proofErr w:type="spellEnd"/>
      <w:r w:rsidRPr="00CB7B51">
        <w:rPr>
          <w:i/>
          <w:iCs/>
          <w:sz w:val="28"/>
          <w:szCs w:val="28"/>
        </w:rPr>
        <w:t xml:space="preserve"> </w:t>
      </w:r>
      <w:proofErr w:type="spellStart"/>
      <w:r w:rsidRPr="00CB7B51">
        <w:rPr>
          <w:i/>
          <w:iCs/>
          <w:sz w:val="28"/>
          <w:szCs w:val="28"/>
        </w:rPr>
        <w:t>управління</w:t>
      </w:r>
      <w:proofErr w:type="spellEnd"/>
      <w:r w:rsidRPr="00CB7B51">
        <w:rPr>
          <w:i/>
          <w:iCs/>
          <w:sz w:val="28"/>
          <w:szCs w:val="28"/>
        </w:rPr>
        <w:t xml:space="preserve"> </w:t>
      </w:r>
      <w:proofErr w:type="spellStart"/>
      <w:r w:rsidRPr="00CB7B51">
        <w:rPr>
          <w:i/>
          <w:iCs/>
          <w:sz w:val="28"/>
          <w:szCs w:val="28"/>
        </w:rPr>
        <w:t>соціальними</w:t>
      </w:r>
      <w:proofErr w:type="spellEnd"/>
      <w:r w:rsidRPr="00CB7B51">
        <w:rPr>
          <w:i/>
          <w:iCs/>
          <w:sz w:val="28"/>
          <w:szCs w:val="28"/>
        </w:rPr>
        <w:t xml:space="preserve"> </w:t>
      </w:r>
      <w:proofErr w:type="spellStart"/>
      <w:r w:rsidRPr="00CB7B51">
        <w:rPr>
          <w:i/>
          <w:iCs/>
          <w:sz w:val="28"/>
          <w:szCs w:val="28"/>
        </w:rPr>
        <w:t>послугами</w:t>
      </w:r>
      <w:proofErr w:type="spellEnd"/>
      <w:r w:rsidRPr="00CB7B51">
        <w:rPr>
          <w:sz w:val="28"/>
          <w:szCs w:val="28"/>
          <w:lang w:val="uk-UA"/>
        </w:rPr>
        <w:t>.</w:t>
      </w:r>
      <w:r w:rsidRPr="00CB7B51">
        <w:rPr>
          <w:sz w:val="28"/>
          <w:szCs w:val="28"/>
        </w:rPr>
        <w:t xml:space="preserve"> </w:t>
      </w:r>
      <w:proofErr w:type="spellStart"/>
      <w:r w:rsidRPr="00CB7B51">
        <w:rPr>
          <w:sz w:val="28"/>
          <w:szCs w:val="28"/>
        </w:rPr>
        <w:t>Розробка</w:t>
      </w:r>
      <w:proofErr w:type="spellEnd"/>
      <w:r w:rsidRPr="00CB7B51">
        <w:rPr>
          <w:sz w:val="28"/>
          <w:szCs w:val="28"/>
        </w:rPr>
        <w:t xml:space="preserve"> </w:t>
      </w:r>
      <w:proofErr w:type="spellStart"/>
      <w:r w:rsidRPr="00CB7B51">
        <w:rPr>
          <w:sz w:val="28"/>
          <w:szCs w:val="28"/>
        </w:rPr>
        <w:t>єдиних</w:t>
      </w:r>
      <w:proofErr w:type="spellEnd"/>
      <w:r w:rsidRPr="00CB7B51">
        <w:rPr>
          <w:sz w:val="28"/>
          <w:szCs w:val="28"/>
        </w:rPr>
        <w:t xml:space="preserve"> </w:t>
      </w:r>
      <w:proofErr w:type="spellStart"/>
      <w:r w:rsidRPr="00CB7B51">
        <w:rPr>
          <w:sz w:val="28"/>
          <w:szCs w:val="28"/>
        </w:rPr>
        <w:t>інформаційних</w:t>
      </w:r>
      <w:proofErr w:type="spellEnd"/>
      <w:r w:rsidRPr="00CB7B51">
        <w:rPr>
          <w:sz w:val="28"/>
          <w:szCs w:val="28"/>
        </w:rPr>
        <w:t xml:space="preserve"> систем для </w:t>
      </w:r>
      <w:proofErr w:type="spellStart"/>
      <w:r w:rsidRPr="00CB7B51">
        <w:rPr>
          <w:sz w:val="28"/>
          <w:szCs w:val="28"/>
        </w:rPr>
        <w:t>органів</w:t>
      </w:r>
      <w:proofErr w:type="spellEnd"/>
      <w:r w:rsidRPr="00CB7B51">
        <w:rPr>
          <w:sz w:val="28"/>
          <w:szCs w:val="28"/>
        </w:rPr>
        <w:t xml:space="preserve"> </w:t>
      </w:r>
      <w:proofErr w:type="spellStart"/>
      <w:r w:rsidRPr="00CB7B51">
        <w:rPr>
          <w:sz w:val="28"/>
          <w:szCs w:val="28"/>
        </w:rPr>
        <w:t>соціального</w:t>
      </w:r>
      <w:proofErr w:type="spellEnd"/>
      <w:r w:rsidRPr="00CB7B51">
        <w:rPr>
          <w:sz w:val="28"/>
          <w:szCs w:val="28"/>
        </w:rPr>
        <w:t xml:space="preserve"> </w:t>
      </w:r>
      <w:proofErr w:type="spellStart"/>
      <w:r w:rsidRPr="00CB7B51">
        <w:rPr>
          <w:sz w:val="28"/>
          <w:szCs w:val="28"/>
        </w:rPr>
        <w:t>захисту</w:t>
      </w:r>
      <w:proofErr w:type="spellEnd"/>
      <w:r w:rsidRPr="00CB7B51">
        <w:rPr>
          <w:sz w:val="28"/>
          <w:szCs w:val="28"/>
        </w:rPr>
        <w:t xml:space="preserve"> д</w:t>
      </w:r>
      <w:proofErr w:type="spellStart"/>
      <w:r w:rsidRPr="00CB7B51">
        <w:rPr>
          <w:sz w:val="28"/>
          <w:szCs w:val="28"/>
          <w:lang w:val="uk-UA"/>
        </w:rPr>
        <w:t>ає</w:t>
      </w:r>
      <w:proofErr w:type="spellEnd"/>
      <w:r w:rsidRPr="00CB7B51">
        <w:rPr>
          <w:sz w:val="28"/>
          <w:szCs w:val="28"/>
          <w:lang w:val="uk-UA"/>
        </w:rPr>
        <w:t xml:space="preserve"> можливість</w:t>
      </w:r>
      <w:r w:rsidRPr="00CB7B51">
        <w:rPr>
          <w:sz w:val="28"/>
          <w:szCs w:val="28"/>
        </w:rPr>
        <w:t xml:space="preserve"> </w:t>
      </w:r>
      <w:proofErr w:type="spellStart"/>
      <w:r w:rsidRPr="00CB7B51">
        <w:rPr>
          <w:sz w:val="28"/>
          <w:szCs w:val="28"/>
        </w:rPr>
        <w:t>автоматизувати</w:t>
      </w:r>
      <w:proofErr w:type="spellEnd"/>
      <w:r w:rsidRPr="00CB7B51">
        <w:rPr>
          <w:sz w:val="28"/>
          <w:szCs w:val="28"/>
        </w:rPr>
        <w:t xml:space="preserve"> </w:t>
      </w:r>
      <w:proofErr w:type="spellStart"/>
      <w:r w:rsidRPr="00CB7B51">
        <w:rPr>
          <w:sz w:val="28"/>
          <w:szCs w:val="28"/>
        </w:rPr>
        <w:t>процес</w:t>
      </w:r>
      <w:proofErr w:type="spellEnd"/>
      <w:r w:rsidRPr="00CB7B51">
        <w:rPr>
          <w:sz w:val="28"/>
          <w:szCs w:val="28"/>
        </w:rPr>
        <w:t xml:space="preserve"> </w:t>
      </w:r>
      <w:proofErr w:type="spellStart"/>
      <w:r w:rsidRPr="00CB7B51">
        <w:rPr>
          <w:sz w:val="28"/>
          <w:szCs w:val="28"/>
        </w:rPr>
        <w:t>обробки</w:t>
      </w:r>
      <w:proofErr w:type="spellEnd"/>
      <w:r w:rsidRPr="00CB7B51">
        <w:rPr>
          <w:sz w:val="28"/>
          <w:szCs w:val="28"/>
        </w:rPr>
        <w:t xml:space="preserve"> заявок, </w:t>
      </w:r>
      <w:proofErr w:type="spellStart"/>
      <w:r w:rsidRPr="00CB7B51">
        <w:rPr>
          <w:sz w:val="28"/>
          <w:szCs w:val="28"/>
        </w:rPr>
        <w:t>призначення</w:t>
      </w:r>
      <w:proofErr w:type="spellEnd"/>
      <w:r w:rsidRPr="00CB7B51">
        <w:rPr>
          <w:sz w:val="28"/>
          <w:szCs w:val="28"/>
        </w:rPr>
        <w:t xml:space="preserve"> </w:t>
      </w:r>
      <w:proofErr w:type="spellStart"/>
      <w:r w:rsidRPr="00CB7B51">
        <w:rPr>
          <w:sz w:val="28"/>
          <w:szCs w:val="28"/>
        </w:rPr>
        <w:t>виплат</w:t>
      </w:r>
      <w:proofErr w:type="spellEnd"/>
      <w:r w:rsidRPr="00CB7B51">
        <w:rPr>
          <w:sz w:val="28"/>
          <w:szCs w:val="28"/>
        </w:rPr>
        <w:t xml:space="preserve"> і </w:t>
      </w:r>
      <w:proofErr w:type="spellStart"/>
      <w:r w:rsidRPr="00CB7B51">
        <w:rPr>
          <w:sz w:val="28"/>
          <w:szCs w:val="28"/>
        </w:rPr>
        <w:t>обміну</w:t>
      </w:r>
      <w:proofErr w:type="spellEnd"/>
      <w:r w:rsidRPr="00CB7B51">
        <w:rPr>
          <w:sz w:val="28"/>
          <w:szCs w:val="28"/>
        </w:rPr>
        <w:t xml:space="preserve"> </w:t>
      </w:r>
      <w:proofErr w:type="spellStart"/>
      <w:r w:rsidRPr="00CB7B51">
        <w:rPr>
          <w:sz w:val="28"/>
          <w:szCs w:val="28"/>
        </w:rPr>
        <w:t>даними</w:t>
      </w:r>
      <w:proofErr w:type="spellEnd"/>
      <w:r w:rsidRPr="00CB7B51">
        <w:rPr>
          <w:sz w:val="28"/>
          <w:szCs w:val="28"/>
        </w:rPr>
        <w:t xml:space="preserve"> </w:t>
      </w:r>
      <w:proofErr w:type="spellStart"/>
      <w:r w:rsidRPr="00CB7B51">
        <w:rPr>
          <w:sz w:val="28"/>
          <w:szCs w:val="28"/>
        </w:rPr>
        <w:t>між</w:t>
      </w:r>
      <w:proofErr w:type="spellEnd"/>
      <w:r w:rsidRPr="00CB7B51">
        <w:rPr>
          <w:sz w:val="28"/>
          <w:szCs w:val="28"/>
        </w:rPr>
        <w:t xml:space="preserve"> </w:t>
      </w:r>
      <w:proofErr w:type="spellStart"/>
      <w:r w:rsidRPr="00CB7B51">
        <w:rPr>
          <w:sz w:val="28"/>
          <w:szCs w:val="28"/>
        </w:rPr>
        <w:t>установами</w:t>
      </w:r>
      <w:proofErr w:type="spellEnd"/>
      <w:r w:rsidRPr="00CB7B51">
        <w:rPr>
          <w:sz w:val="28"/>
          <w:szCs w:val="28"/>
        </w:rPr>
        <w:t xml:space="preserve">.  </w:t>
      </w:r>
    </w:p>
    <w:p w14:paraId="05A1EACB" w14:textId="77777777" w:rsidR="006C5739" w:rsidRPr="00CB7B51" w:rsidRDefault="006C5739" w:rsidP="006C5739">
      <w:pPr>
        <w:spacing w:line="276" w:lineRule="auto"/>
        <w:ind w:firstLine="709"/>
        <w:jc w:val="both"/>
        <w:rPr>
          <w:sz w:val="28"/>
          <w:szCs w:val="28"/>
        </w:rPr>
      </w:pPr>
      <w:r w:rsidRPr="00CB7B51">
        <w:rPr>
          <w:sz w:val="28"/>
          <w:szCs w:val="28"/>
        </w:rPr>
        <w:t xml:space="preserve">3. </w:t>
      </w:r>
      <w:proofErr w:type="spellStart"/>
      <w:r w:rsidRPr="00CB7B51">
        <w:rPr>
          <w:i/>
          <w:iCs/>
          <w:sz w:val="28"/>
          <w:szCs w:val="28"/>
        </w:rPr>
        <w:t>Електронні</w:t>
      </w:r>
      <w:proofErr w:type="spellEnd"/>
      <w:r w:rsidRPr="00CB7B51">
        <w:rPr>
          <w:i/>
          <w:iCs/>
          <w:sz w:val="28"/>
          <w:szCs w:val="28"/>
        </w:rPr>
        <w:t xml:space="preserve"> </w:t>
      </w:r>
      <w:proofErr w:type="spellStart"/>
      <w:r w:rsidRPr="00CB7B51">
        <w:rPr>
          <w:i/>
          <w:iCs/>
          <w:sz w:val="28"/>
          <w:szCs w:val="28"/>
        </w:rPr>
        <w:t>реєстри</w:t>
      </w:r>
      <w:proofErr w:type="spellEnd"/>
      <w:r w:rsidRPr="00CB7B51">
        <w:rPr>
          <w:sz w:val="28"/>
          <w:szCs w:val="28"/>
          <w:lang w:val="uk-UA"/>
        </w:rPr>
        <w:t>.</w:t>
      </w:r>
      <w:r w:rsidRPr="00CB7B51">
        <w:rPr>
          <w:sz w:val="28"/>
          <w:szCs w:val="28"/>
        </w:rPr>
        <w:t xml:space="preserve"> </w:t>
      </w:r>
      <w:proofErr w:type="spellStart"/>
      <w:r w:rsidRPr="00CB7B51">
        <w:rPr>
          <w:sz w:val="28"/>
          <w:szCs w:val="28"/>
        </w:rPr>
        <w:t>Впровадження</w:t>
      </w:r>
      <w:proofErr w:type="spellEnd"/>
      <w:r w:rsidRPr="00CB7B51">
        <w:rPr>
          <w:sz w:val="28"/>
          <w:szCs w:val="28"/>
        </w:rPr>
        <w:t xml:space="preserve"> </w:t>
      </w:r>
      <w:proofErr w:type="spellStart"/>
      <w:r w:rsidRPr="00CB7B51">
        <w:rPr>
          <w:sz w:val="28"/>
          <w:szCs w:val="28"/>
        </w:rPr>
        <w:t>реєстрів</w:t>
      </w:r>
      <w:proofErr w:type="spellEnd"/>
      <w:r w:rsidRPr="00CB7B51">
        <w:rPr>
          <w:sz w:val="28"/>
          <w:szCs w:val="28"/>
        </w:rPr>
        <w:t xml:space="preserve"> </w:t>
      </w:r>
      <w:proofErr w:type="spellStart"/>
      <w:r w:rsidRPr="00CB7B51">
        <w:rPr>
          <w:sz w:val="28"/>
          <w:szCs w:val="28"/>
        </w:rPr>
        <w:t>отримувачів</w:t>
      </w:r>
      <w:proofErr w:type="spellEnd"/>
      <w:r w:rsidRPr="00CB7B51">
        <w:rPr>
          <w:sz w:val="28"/>
          <w:szCs w:val="28"/>
        </w:rPr>
        <w:t xml:space="preserve"> </w:t>
      </w:r>
      <w:proofErr w:type="spellStart"/>
      <w:r w:rsidRPr="00CB7B51">
        <w:rPr>
          <w:sz w:val="28"/>
          <w:szCs w:val="28"/>
        </w:rPr>
        <w:t>соціальної</w:t>
      </w:r>
      <w:proofErr w:type="spellEnd"/>
      <w:r w:rsidRPr="00CB7B51">
        <w:rPr>
          <w:sz w:val="28"/>
          <w:szCs w:val="28"/>
        </w:rPr>
        <w:t xml:space="preserve"> </w:t>
      </w:r>
      <w:proofErr w:type="spellStart"/>
      <w:r w:rsidRPr="00CB7B51">
        <w:rPr>
          <w:sz w:val="28"/>
          <w:szCs w:val="28"/>
        </w:rPr>
        <w:t>допомоги</w:t>
      </w:r>
      <w:proofErr w:type="spellEnd"/>
      <w:r w:rsidRPr="00CB7B51">
        <w:rPr>
          <w:sz w:val="28"/>
          <w:szCs w:val="28"/>
        </w:rPr>
        <w:t xml:space="preserve">, </w:t>
      </w:r>
      <w:proofErr w:type="spellStart"/>
      <w:r w:rsidRPr="00CB7B51">
        <w:rPr>
          <w:sz w:val="28"/>
          <w:szCs w:val="28"/>
        </w:rPr>
        <w:t>субсидій</w:t>
      </w:r>
      <w:proofErr w:type="spellEnd"/>
      <w:r w:rsidRPr="00CB7B51">
        <w:rPr>
          <w:sz w:val="28"/>
          <w:szCs w:val="28"/>
        </w:rPr>
        <w:t xml:space="preserve"> і </w:t>
      </w:r>
      <w:proofErr w:type="spellStart"/>
      <w:r w:rsidRPr="00CB7B51">
        <w:rPr>
          <w:sz w:val="28"/>
          <w:szCs w:val="28"/>
        </w:rPr>
        <w:t>пенсій</w:t>
      </w:r>
      <w:proofErr w:type="spellEnd"/>
      <w:r w:rsidRPr="00CB7B51">
        <w:rPr>
          <w:sz w:val="28"/>
          <w:szCs w:val="28"/>
        </w:rPr>
        <w:t xml:space="preserve"> </w:t>
      </w:r>
      <w:proofErr w:type="spellStart"/>
      <w:r w:rsidRPr="00CB7B51">
        <w:rPr>
          <w:sz w:val="28"/>
          <w:szCs w:val="28"/>
        </w:rPr>
        <w:t>сприяє</w:t>
      </w:r>
      <w:proofErr w:type="spellEnd"/>
      <w:r w:rsidRPr="00CB7B51">
        <w:rPr>
          <w:sz w:val="28"/>
          <w:szCs w:val="28"/>
        </w:rPr>
        <w:t xml:space="preserve"> </w:t>
      </w:r>
      <w:proofErr w:type="spellStart"/>
      <w:r w:rsidRPr="00CB7B51">
        <w:rPr>
          <w:sz w:val="28"/>
          <w:szCs w:val="28"/>
        </w:rPr>
        <w:t>зменшенню</w:t>
      </w:r>
      <w:proofErr w:type="spellEnd"/>
      <w:r w:rsidRPr="00CB7B51">
        <w:rPr>
          <w:sz w:val="28"/>
          <w:szCs w:val="28"/>
        </w:rPr>
        <w:t xml:space="preserve"> </w:t>
      </w:r>
      <w:proofErr w:type="spellStart"/>
      <w:r w:rsidRPr="00CB7B51">
        <w:rPr>
          <w:sz w:val="28"/>
          <w:szCs w:val="28"/>
        </w:rPr>
        <w:t>бюрократії</w:t>
      </w:r>
      <w:proofErr w:type="spellEnd"/>
      <w:r w:rsidRPr="00CB7B51">
        <w:rPr>
          <w:sz w:val="28"/>
          <w:szCs w:val="28"/>
        </w:rPr>
        <w:t xml:space="preserve"> та </w:t>
      </w:r>
      <w:proofErr w:type="spellStart"/>
      <w:r w:rsidRPr="00CB7B51">
        <w:rPr>
          <w:sz w:val="28"/>
          <w:szCs w:val="28"/>
        </w:rPr>
        <w:t>усуненню</w:t>
      </w:r>
      <w:proofErr w:type="spellEnd"/>
      <w:r w:rsidRPr="00CB7B51">
        <w:rPr>
          <w:sz w:val="28"/>
          <w:szCs w:val="28"/>
        </w:rPr>
        <w:t xml:space="preserve"> </w:t>
      </w:r>
      <w:proofErr w:type="spellStart"/>
      <w:r w:rsidRPr="00CB7B51">
        <w:rPr>
          <w:sz w:val="28"/>
          <w:szCs w:val="28"/>
        </w:rPr>
        <w:t>зловживань</w:t>
      </w:r>
      <w:proofErr w:type="spellEnd"/>
      <w:r w:rsidRPr="00CB7B51">
        <w:rPr>
          <w:sz w:val="28"/>
          <w:szCs w:val="28"/>
        </w:rPr>
        <w:t xml:space="preserve">. </w:t>
      </w:r>
      <w:proofErr w:type="spellStart"/>
      <w:r w:rsidRPr="00CB7B51">
        <w:rPr>
          <w:sz w:val="28"/>
          <w:szCs w:val="28"/>
        </w:rPr>
        <w:t>Інтеграція</w:t>
      </w:r>
      <w:proofErr w:type="spellEnd"/>
      <w:r w:rsidRPr="00CB7B51">
        <w:rPr>
          <w:sz w:val="28"/>
          <w:szCs w:val="28"/>
        </w:rPr>
        <w:t xml:space="preserve"> </w:t>
      </w:r>
      <w:proofErr w:type="spellStart"/>
      <w:r w:rsidRPr="00CB7B51">
        <w:rPr>
          <w:sz w:val="28"/>
          <w:szCs w:val="28"/>
        </w:rPr>
        <w:t>цих</w:t>
      </w:r>
      <w:proofErr w:type="spellEnd"/>
      <w:r w:rsidRPr="00CB7B51">
        <w:rPr>
          <w:sz w:val="28"/>
          <w:szCs w:val="28"/>
        </w:rPr>
        <w:t xml:space="preserve"> </w:t>
      </w:r>
      <w:proofErr w:type="spellStart"/>
      <w:r w:rsidRPr="00CB7B51">
        <w:rPr>
          <w:sz w:val="28"/>
          <w:szCs w:val="28"/>
        </w:rPr>
        <w:t>реєстрів</w:t>
      </w:r>
      <w:proofErr w:type="spellEnd"/>
      <w:r w:rsidRPr="00CB7B51">
        <w:rPr>
          <w:sz w:val="28"/>
          <w:szCs w:val="28"/>
        </w:rPr>
        <w:t xml:space="preserve"> </w:t>
      </w:r>
      <w:proofErr w:type="spellStart"/>
      <w:r w:rsidRPr="00CB7B51">
        <w:rPr>
          <w:sz w:val="28"/>
          <w:szCs w:val="28"/>
        </w:rPr>
        <w:t>із</w:t>
      </w:r>
      <w:proofErr w:type="spellEnd"/>
      <w:r w:rsidRPr="00CB7B51">
        <w:rPr>
          <w:sz w:val="28"/>
          <w:szCs w:val="28"/>
        </w:rPr>
        <w:t xml:space="preserve"> </w:t>
      </w:r>
      <w:proofErr w:type="spellStart"/>
      <w:r w:rsidRPr="00CB7B51">
        <w:rPr>
          <w:sz w:val="28"/>
          <w:szCs w:val="28"/>
        </w:rPr>
        <w:t>іншими</w:t>
      </w:r>
      <w:proofErr w:type="spellEnd"/>
      <w:r w:rsidRPr="00CB7B51">
        <w:rPr>
          <w:sz w:val="28"/>
          <w:szCs w:val="28"/>
        </w:rPr>
        <w:t xml:space="preserve"> </w:t>
      </w:r>
      <w:proofErr w:type="spellStart"/>
      <w:r w:rsidRPr="00CB7B51">
        <w:rPr>
          <w:sz w:val="28"/>
          <w:szCs w:val="28"/>
        </w:rPr>
        <w:t>державними</w:t>
      </w:r>
      <w:proofErr w:type="spellEnd"/>
      <w:r w:rsidRPr="00CB7B51">
        <w:rPr>
          <w:sz w:val="28"/>
          <w:szCs w:val="28"/>
        </w:rPr>
        <w:t xml:space="preserve"> базами </w:t>
      </w:r>
      <w:proofErr w:type="spellStart"/>
      <w:r w:rsidRPr="00CB7B51">
        <w:rPr>
          <w:sz w:val="28"/>
          <w:szCs w:val="28"/>
        </w:rPr>
        <w:t>даних</w:t>
      </w:r>
      <w:proofErr w:type="spellEnd"/>
      <w:r w:rsidRPr="00CB7B51">
        <w:rPr>
          <w:sz w:val="28"/>
          <w:szCs w:val="28"/>
        </w:rPr>
        <w:t xml:space="preserve"> д</w:t>
      </w:r>
      <w:proofErr w:type="spellStart"/>
      <w:r w:rsidRPr="00CB7B51">
        <w:rPr>
          <w:sz w:val="28"/>
          <w:szCs w:val="28"/>
          <w:lang w:val="uk-UA"/>
        </w:rPr>
        <w:t>ає</w:t>
      </w:r>
      <w:proofErr w:type="spellEnd"/>
      <w:r w:rsidRPr="00CB7B51">
        <w:rPr>
          <w:sz w:val="28"/>
          <w:szCs w:val="28"/>
          <w:lang w:val="uk-UA"/>
        </w:rPr>
        <w:t xml:space="preserve"> можливість</w:t>
      </w:r>
      <w:r w:rsidRPr="00CB7B51">
        <w:rPr>
          <w:sz w:val="28"/>
          <w:szCs w:val="28"/>
        </w:rPr>
        <w:t xml:space="preserve"> автоматично </w:t>
      </w:r>
      <w:proofErr w:type="spellStart"/>
      <w:r w:rsidRPr="00CB7B51">
        <w:rPr>
          <w:sz w:val="28"/>
          <w:szCs w:val="28"/>
        </w:rPr>
        <w:t>перевіряти</w:t>
      </w:r>
      <w:proofErr w:type="spellEnd"/>
      <w:r w:rsidRPr="00CB7B51">
        <w:rPr>
          <w:sz w:val="28"/>
          <w:szCs w:val="28"/>
        </w:rPr>
        <w:t xml:space="preserve"> </w:t>
      </w:r>
      <w:proofErr w:type="spellStart"/>
      <w:r w:rsidRPr="00CB7B51">
        <w:rPr>
          <w:sz w:val="28"/>
          <w:szCs w:val="28"/>
        </w:rPr>
        <w:t>інформацію</w:t>
      </w:r>
      <w:proofErr w:type="spellEnd"/>
      <w:r w:rsidRPr="00CB7B51">
        <w:rPr>
          <w:sz w:val="28"/>
          <w:szCs w:val="28"/>
        </w:rPr>
        <w:t xml:space="preserve"> та </w:t>
      </w:r>
      <w:proofErr w:type="spellStart"/>
      <w:r w:rsidRPr="00CB7B51">
        <w:rPr>
          <w:sz w:val="28"/>
          <w:szCs w:val="28"/>
        </w:rPr>
        <w:t>уникати</w:t>
      </w:r>
      <w:proofErr w:type="spellEnd"/>
      <w:r w:rsidRPr="00CB7B51">
        <w:rPr>
          <w:sz w:val="28"/>
          <w:szCs w:val="28"/>
        </w:rPr>
        <w:t xml:space="preserve"> </w:t>
      </w:r>
      <w:proofErr w:type="spellStart"/>
      <w:r w:rsidRPr="00CB7B51">
        <w:rPr>
          <w:sz w:val="28"/>
          <w:szCs w:val="28"/>
        </w:rPr>
        <w:t>дублювання</w:t>
      </w:r>
      <w:proofErr w:type="spellEnd"/>
      <w:r w:rsidRPr="00CB7B51">
        <w:rPr>
          <w:sz w:val="28"/>
          <w:szCs w:val="28"/>
        </w:rPr>
        <w:t xml:space="preserve"> </w:t>
      </w:r>
      <w:proofErr w:type="spellStart"/>
      <w:r w:rsidRPr="00CB7B51">
        <w:rPr>
          <w:sz w:val="28"/>
          <w:szCs w:val="28"/>
        </w:rPr>
        <w:t>документів</w:t>
      </w:r>
      <w:proofErr w:type="spellEnd"/>
      <w:r w:rsidRPr="00CB7B51">
        <w:rPr>
          <w:sz w:val="28"/>
          <w:szCs w:val="28"/>
        </w:rPr>
        <w:t xml:space="preserve">. </w:t>
      </w:r>
    </w:p>
    <w:p w14:paraId="2FB920C6" w14:textId="77777777" w:rsidR="006C5739" w:rsidRDefault="006C5739" w:rsidP="006C5739">
      <w:pPr>
        <w:spacing w:line="276" w:lineRule="auto"/>
        <w:jc w:val="both"/>
        <w:rPr>
          <w:sz w:val="28"/>
          <w:szCs w:val="28"/>
          <w:lang w:val="uk-UA"/>
        </w:rPr>
      </w:pPr>
      <w:r w:rsidRPr="00CB7B51">
        <w:tab/>
      </w:r>
      <w:proofErr w:type="spellStart"/>
      <w:r w:rsidRPr="00CB7B51">
        <w:rPr>
          <w:sz w:val="28"/>
          <w:szCs w:val="28"/>
        </w:rPr>
        <w:t>Запроваджено</w:t>
      </w:r>
      <w:proofErr w:type="spellEnd"/>
      <w:r w:rsidRPr="00CB7B51">
        <w:rPr>
          <w:sz w:val="28"/>
          <w:szCs w:val="28"/>
        </w:rPr>
        <w:t xml:space="preserve"> </w:t>
      </w:r>
      <w:proofErr w:type="spellStart"/>
      <w:r w:rsidRPr="00CB7B51">
        <w:rPr>
          <w:sz w:val="28"/>
          <w:szCs w:val="28"/>
        </w:rPr>
        <w:t>також</w:t>
      </w:r>
      <w:proofErr w:type="spellEnd"/>
      <w:r w:rsidRPr="00CB7B51">
        <w:rPr>
          <w:sz w:val="28"/>
          <w:szCs w:val="28"/>
        </w:rPr>
        <w:t xml:space="preserve"> </w:t>
      </w:r>
      <w:proofErr w:type="spellStart"/>
      <w:r w:rsidRPr="00CB7B51">
        <w:rPr>
          <w:sz w:val="28"/>
          <w:szCs w:val="28"/>
        </w:rPr>
        <w:t>електронні</w:t>
      </w:r>
      <w:proofErr w:type="spellEnd"/>
      <w:r w:rsidRPr="00CB7B51">
        <w:rPr>
          <w:sz w:val="28"/>
          <w:szCs w:val="28"/>
        </w:rPr>
        <w:t xml:space="preserve"> </w:t>
      </w:r>
      <w:proofErr w:type="spellStart"/>
      <w:r w:rsidRPr="00CB7B51">
        <w:rPr>
          <w:sz w:val="28"/>
          <w:szCs w:val="28"/>
        </w:rPr>
        <w:t>реєстри</w:t>
      </w:r>
      <w:proofErr w:type="spellEnd"/>
      <w:r w:rsidRPr="00CB7B51">
        <w:rPr>
          <w:sz w:val="28"/>
          <w:szCs w:val="28"/>
        </w:rPr>
        <w:t xml:space="preserve"> </w:t>
      </w:r>
      <w:proofErr w:type="spellStart"/>
      <w:r w:rsidRPr="00CB7B51">
        <w:rPr>
          <w:sz w:val="28"/>
          <w:szCs w:val="28"/>
        </w:rPr>
        <w:t>надавачів</w:t>
      </w:r>
      <w:proofErr w:type="spellEnd"/>
      <w:r w:rsidRPr="00CB7B51">
        <w:rPr>
          <w:sz w:val="28"/>
          <w:szCs w:val="28"/>
        </w:rPr>
        <w:t xml:space="preserve"> та </w:t>
      </w:r>
      <w:proofErr w:type="spellStart"/>
      <w:r w:rsidRPr="00CB7B51">
        <w:rPr>
          <w:sz w:val="28"/>
          <w:szCs w:val="28"/>
        </w:rPr>
        <w:t>отримувачів</w:t>
      </w:r>
      <w:proofErr w:type="spellEnd"/>
      <w:r w:rsidRPr="00CB7B51">
        <w:rPr>
          <w:sz w:val="28"/>
          <w:szCs w:val="28"/>
        </w:rPr>
        <w:t xml:space="preserve"> </w:t>
      </w:r>
      <w:proofErr w:type="spellStart"/>
      <w:r w:rsidRPr="00CB7B51">
        <w:rPr>
          <w:sz w:val="28"/>
          <w:szCs w:val="28"/>
        </w:rPr>
        <w:t>соціальних</w:t>
      </w:r>
      <w:proofErr w:type="spellEnd"/>
      <w:r w:rsidRPr="00CB7B51">
        <w:rPr>
          <w:sz w:val="28"/>
          <w:szCs w:val="28"/>
        </w:rPr>
        <w:t xml:space="preserve"> </w:t>
      </w:r>
      <w:proofErr w:type="spellStart"/>
      <w:r w:rsidRPr="00CB7B51">
        <w:rPr>
          <w:sz w:val="28"/>
          <w:szCs w:val="28"/>
        </w:rPr>
        <w:t>послуг</w:t>
      </w:r>
      <w:proofErr w:type="spellEnd"/>
      <w:r w:rsidRPr="00CB7B51">
        <w:rPr>
          <w:sz w:val="28"/>
          <w:szCs w:val="28"/>
        </w:rPr>
        <w:t xml:space="preserve">, </w:t>
      </w:r>
      <w:proofErr w:type="spellStart"/>
      <w:r w:rsidRPr="00CB7B51">
        <w:rPr>
          <w:sz w:val="28"/>
          <w:szCs w:val="28"/>
        </w:rPr>
        <w:t>що</w:t>
      </w:r>
      <w:proofErr w:type="spellEnd"/>
      <w:r w:rsidRPr="00CB7B51">
        <w:rPr>
          <w:sz w:val="28"/>
          <w:szCs w:val="28"/>
        </w:rPr>
        <w:t xml:space="preserve"> </w:t>
      </w:r>
      <w:proofErr w:type="spellStart"/>
      <w:r w:rsidRPr="00CB7B51">
        <w:rPr>
          <w:sz w:val="28"/>
          <w:szCs w:val="28"/>
        </w:rPr>
        <w:t>сприятиме</w:t>
      </w:r>
      <w:proofErr w:type="spellEnd"/>
      <w:r w:rsidRPr="00CB7B51">
        <w:rPr>
          <w:sz w:val="28"/>
          <w:szCs w:val="28"/>
        </w:rPr>
        <w:t xml:space="preserve"> </w:t>
      </w:r>
      <w:proofErr w:type="spellStart"/>
      <w:r w:rsidRPr="00CB7B51">
        <w:rPr>
          <w:sz w:val="28"/>
          <w:szCs w:val="28"/>
        </w:rPr>
        <w:t>здійсненню</w:t>
      </w:r>
      <w:proofErr w:type="spellEnd"/>
      <w:r w:rsidRPr="00CB7B51">
        <w:rPr>
          <w:sz w:val="28"/>
          <w:szCs w:val="28"/>
        </w:rPr>
        <w:t xml:space="preserve"> </w:t>
      </w:r>
      <w:proofErr w:type="spellStart"/>
      <w:r w:rsidRPr="00CB7B51">
        <w:rPr>
          <w:sz w:val="28"/>
          <w:szCs w:val="28"/>
        </w:rPr>
        <w:t>ефективного</w:t>
      </w:r>
      <w:proofErr w:type="spellEnd"/>
      <w:r w:rsidRPr="00CB7B51">
        <w:rPr>
          <w:sz w:val="28"/>
          <w:szCs w:val="28"/>
        </w:rPr>
        <w:t xml:space="preserve"> контролю в </w:t>
      </w:r>
      <w:proofErr w:type="spellStart"/>
      <w:r w:rsidRPr="00CB7B51">
        <w:rPr>
          <w:sz w:val="28"/>
          <w:szCs w:val="28"/>
        </w:rPr>
        <w:t>системі</w:t>
      </w:r>
      <w:proofErr w:type="spellEnd"/>
      <w:r w:rsidRPr="00CB7B51">
        <w:rPr>
          <w:sz w:val="28"/>
          <w:szCs w:val="28"/>
        </w:rPr>
        <w:t xml:space="preserve"> </w:t>
      </w:r>
      <w:proofErr w:type="spellStart"/>
      <w:r w:rsidRPr="00CB7B51">
        <w:rPr>
          <w:sz w:val="28"/>
          <w:szCs w:val="28"/>
        </w:rPr>
        <w:t>надання</w:t>
      </w:r>
      <w:proofErr w:type="spellEnd"/>
      <w:r w:rsidRPr="00CB7B51">
        <w:rPr>
          <w:sz w:val="28"/>
          <w:szCs w:val="28"/>
        </w:rPr>
        <w:t xml:space="preserve"> </w:t>
      </w:r>
      <w:proofErr w:type="spellStart"/>
      <w:r w:rsidRPr="00CB7B51">
        <w:rPr>
          <w:sz w:val="28"/>
          <w:szCs w:val="28"/>
        </w:rPr>
        <w:t>соціальних</w:t>
      </w:r>
      <w:proofErr w:type="spellEnd"/>
      <w:r w:rsidRPr="00CB7B51">
        <w:rPr>
          <w:sz w:val="28"/>
          <w:szCs w:val="28"/>
        </w:rPr>
        <w:t xml:space="preserve"> </w:t>
      </w:r>
      <w:proofErr w:type="spellStart"/>
      <w:r w:rsidRPr="00CB7B51">
        <w:rPr>
          <w:sz w:val="28"/>
          <w:szCs w:val="28"/>
        </w:rPr>
        <w:t>послуг</w:t>
      </w:r>
      <w:proofErr w:type="spellEnd"/>
      <w:r w:rsidRPr="00CB7B51">
        <w:rPr>
          <w:sz w:val="28"/>
          <w:szCs w:val="28"/>
          <w:lang w:val="uk-UA"/>
        </w:rPr>
        <w:t xml:space="preserve">; електронний реєстр листків непрацездатності. </w:t>
      </w:r>
      <w:r w:rsidRPr="00CB7B51">
        <w:rPr>
          <w:sz w:val="28"/>
          <w:szCs w:val="28"/>
          <w:lang w:val="uk-UA"/>
        </w:rPr>
        <w:tab/>
      </w:r>
      <w:r w:rsidRPr="0038544B">
        <w:rPr>
          <w:sz w:val="28"/>
          <w:szCs w:val="28"/>
          <w:lang w:val="uk-UA"/>
        </w:rPr>
        <w:t xml:space="preserve">Створено Єдиний державний реєстр ветеранів війни (ЄДРВВ), </w:t>
      </w:r>
      <w:r>
        <w:rPr>
          <w:sz w:val="28"/>
          <w:szCs w:val="28"/>
          <w:lang w:val="uk-UA"/>
        </w:rPr>
        <w:t xml:space="preserve">Електронний кабінет особи з інвалідністю. </w:t>
      </w:r>
    </w:p>
    <w:p w14:paraId="6C2B1A27" w14:textId="77777777" w:rsidR="006C5739" w:rsidRDefault="006C5739" w:rsidP="006C5739">
      <w:pPr>
        <w:spacing w:line="276" w:lineRule="auto"/>
        <w:jc w:val="both"/>
        <w:rPr>
          <w:color w:val="000000"/>
          <w:sz w:val="28"/>
          <w:szCs w:val="28"/>
          <w:shd w:val="clear" w:color="auto" w:fill="FFFFFF"/>
          <w:lang w:val="uk-UA"/>
        </w:rPr>
      </w:pPr>
      <w:r>
        <w:rPr>
          <w:sz w:val="28"/>
          <w:szCs w:val="28"/>
          <w:lang w:val="uk-UA"/>
        </w:rPr>
        <w:tab/>
      </w:r>
      <w:r w:rsidRPr="0038544B">
        <w:rPr>
          <w:color w:val="000000"/>
          <w:sz w:val="28"/>
          <w:szCs w:val="28"/>
          <w:shd w:val="clear" w:color="auto" w:fill="FFFFFF"/>
          <w:lang w:val="uk-UA"/>
        </w:rPr>
        <w:t>Електронний кабінет особи з інвалідністю – сервіс, який дає можливість безпечно подавати документи онлайн, щоб безоплатно отримати допоміжні засоби реабілітації.</w:t>
      </w:r>
      <w:r>
        <w:rPr>
          <w:color w:val="000000"/>
          <w:sz w:val="28"/>
          <w:szCs w:val="28"/>
          <w:shd w:val="clear" w:color="auto" w:fill="FFFFFF"/>
          <w:lang w:val="uk-UA"/>
        </w:rPr>
        <w:t xml:space="preserve"> </w:t>
      </w:r>
      <w:r w:rsidRPr="0038544B">
        <w:rPr>
          <w:color w:val="000000"/>
          <w:sz w:val="28"/>
          <w:szCs w:val="28"/>
          <w:shd w:val="clear" w:color="auto" w:fill="FFFFFF"/>
          <w:lang w:val="uk-UA"/>
        </w:rPr>
        <w:t>Дані про особу з інвалідністю або особу без інвалідності, яка потребує забезпечення допоміжними засобами реабілітації, з електронного кабінету вносяться до спеціальної бази, яка називається Централізований банк даних з проблем інвалідності</w:t>
      </w:r>
      <w:r w:rsidRPr="00CB7B51">
        <w:rPr>
          <w:color w:val="000000"/>
          <w:sz w:val="28"/>
          <w:szCs w:val="28"/>
          <w:shd w:val="clear" w:color="auto" w:fill="FFFFFF"/>
          <w:lang w:val="uk-UA"/>
        </w:rPr>
        <w:t>.</w:t>
      </w:r>
    </w:p>
    <w:p w14:paraId="4C973C49" w14:textId="77777777" w:rsidR="006C5739" w:rsidRPr="00D12FD3" w:rsidRDefault="006C5739" w:rsidP="006C5739">
      <w:pPr>
        <w:spacing w:line="276" w:lineRule="auto"/>
        <w:ind w:firstLine="709"/>
        <w:rPr>
          <w:sz w:val="28"/>
          <w:szCs w:val="28"/>
        </w:rPr>
      </w:pPr>
      <w:proofErr w:type="spellStart"/>
      <w:r w:rsidRPr="00D12FD3">
        <w:rPr>
          <w:sz w:val="28"/>
          <w:szCs w:val="28"/>
        </w:rPr>
        <w:t>Електронний</w:t>
      </w:r>
      <w:proofErr w:type="spellEnd"/>
      <w:r w:rsidRPr="00D12FD3">
        <w:rPr>
          <w:sz w:val="28"/>
          <w:szCs w:val="28"/>
        </w:rPr>
        <w:t xml:space="preserve"> </w:t>
      </w:r>
      <w:proofErr w:type="spellStart"/>
      <w:r w:rsidRPr="00D12FD3">
        <w:rPr>
          <w:sz w:val="28"/>
          <w:szCs w:val="28"/>
        </w:rPr>
        <w:t>кабінет</w:t>
      </w:r>
      <w:proofErr w:type="spellEnd"/>
      <w:r w:rsidRPr="00D12FD3">
        <w:rPr>
          <w:sz w:val="28"/>
          <w:szCs w:val="28"/>
        </w:rPr>
        <w:t xml:space="preserve"> особи з </w:t>
      </w:r>
      <w:proofErr w:type="spellStart"/>
      <w:r w:rsidRPr="00D12FD3">
        <w:rPr>
          <w:sz w:val="28"/>
          <w:szCs w:val="28"/>
        </w:rPr>
        <w:t>інвалідністю</w:t>
      </w:r>
      <w:proofErr w:type="spellEnd"/>
      <w:r w:rsidRPr="00D12FD3">
        <w:rPr>
          <w:sz w:val="28"/>
          <w:szCs w:val="28"/>
        </w:rPr>
        <w:t xml:space="preserve"> </w:t>
      </w:r>
      <w:proofErr w:type="spellStart"/>
      <w:r w:rsidRPr="00D12FD3">
        <w:rPr>
          <w:sz w:val="28"/>
          <w:szCs w:val="28"/>
        </w:rPr>
        <w:t>дозволяє</w:t>
      </w:r>
      <w:proofErr w:type="spellEnd"/>
      <w:r w:rsidRPr="00D12FD3">
        <w:rPr>
          <w:sz w:val="28"/>
          <w:szCs w:val="28"/>
        </w:rPr>
        <w:t xml:space="preserve"> </w:t>
      </w:r>
      <w:proofErr w:type="spellStart"/>
      <w:r w:rsidRPr="00D12FD3">
        <w:rPr>
          <w:sz w:val="28"/>
          <w:szCs w:val="28"/>
        </w:rPr>
        <w:t>швидко</w:t>
      </w:r>
      <w:proofErr w:type="spellEnd"/>
      <w:r w:rsidRPr="00D12FD3">
        <w:rPr>
          <w:sz w:val="28"/>
          <w:szCs w:val="28"/>
        </w:rPr>
        <w:t xml:space="preserve"> та у </w:t>
      </w:r>
      <w:proofErr w:type="spellStart"/>
      <w:r w:rsidRPr="00D12FD3">
        <w:rPr>
          <w:sz w:val="28"/>
          <w:szCs w:val="28"/>
        </w:rPr>
        <w:t>зручний</w:t>
      </w:r>
      <w:proofErr w:type="spellEnd"/>
      <w:r w:rsidRPr="00D12FD3">
        <w:rPr>
          <w:sz w:val="28"/>
          <w:szCs w:val="28"/>
        </w:rPr>
        <w:t xml:space="preserve"> час:</w:t>
      </w:r>
    </w:p>
    <w:p w14:paraId="60F08892" w14:textId="77777777" w:rsidR="006C5739" w:rsidRPr="00D12FD3" w:rsidRDefault="006C5739" w:rsidP="006C5739">
      <w:pPr>
        <w:pStyle w:val="a3"/>
        <w:numPr>
          <w:ilvl w:val="1"/>
          <w:numId w:val="202"/>
        </w:numPr>
        <w:tabs>
          <w:tab w:val="left" w:pos="851"/>
        </w:tabs>
        <w:spacing w:line="276" w:lineRule="auto"/>
        <w:ind w:left="0" w:firstLine="709"/>
        <w:jc w:val="both"/>
        <w:rPr>
          <w:sz w:val="28"/>
          <w:szCs w:val="28"/>
          <w:lang w:val="uk-UA"/>
        </w:rPr>
      </w:pPr>
      <w:r>
        <w:rPr>
          <w:sz w:val="28"/>
          <w:szCs w:val="28"/>
          <w:lang w:val="uk-UA"/>
        </w:rPr>
        <w:t xml:space="preserve">  п</w:t>
      </w:r>
      <w:r w:rsidRPr="00D12FD3">
        <w:rPr>
          <w:sz w:val="28"/>
          <w:szCs w:val="28"/>
          <w:lang w:val="uk-UA"/>
        </w:rPr>
        <w:t xml:space="preserve">одати </w:t>
      </w:r>
      <w:proofErr w:type="spellStart"/>
      <w:r w:rsidRPr="00D12FD3">
        <w:rPr>
          <w:sz w:val="28"/>
          <w:szCs w:val="28"/>
        </w:rPr>
        <w:t>заяву</w:t>
      </w:r>
      <w:proofErr w:type="spellEnd"/>
      <w:r w:rsidRPr="00D12FD3">
        <w:rPr>
          <w:sz w:val="28"/>
          <w:szCs w:val="28"/>
        </w:rPr>
        <w:t xml:space="preserve"> про </w:t>
      </w:r>
      <w:proofErr w:type="spellStart"/>
      <w:r w:rsidRPr="00D12FD3">
        <w:rPr>
          <w:sz w:val="28"/>
          <w:szCs w:val="28"/>
        </w:rPr>
        <w:t>забезпечення</w:t>
      </w:r>
      <w:proofErr w:type="spellEnd"/>
      <w:r w:rsidRPr="00D12FD3">
        <w:rPr>
          <w:sz w:val="28"/>
          <w:szCs w:val="28"/>
        </w:rPr>
        <w:t xml:space="preserve"> </w:t>
      </w:r>
      <w:proofErr w:type="spellStart"/>
      <w:r w:rsidRPr="00D12FD3">
        <w:rPr>
          <w:sz w:val="28"/>
          <w:szCs w:val="28"/>
        </w:rPr>
        <w:t>засобом</w:t>
      </w:r>
      <w:proofErr w:type="spellEnd"/>
      <w:r w:rsidRPr="00D12FD3">
        <w:rPr>
          <w:sz w:val="28"/>
          <w:szCs w:val="28"/>
        </w:rPr>
        <w:t xml:space="preserve"> </w:t>
      </w:r>
      <w:proofErr w:type="spellStart"/>
      <w:r w:rsidRPr="00D12FD3">
        <w:rPr>
          <w:sz w:val="28"/>
          <w:szCs w:val="28"/>
        </w:rPr>
        <w:t>реабілітації</w:t>
      </w:r>
      <w:proofErr w:type="spellEnd"/>
      <w:r w:rsidRPr="00D12FD3">
        <w:rPr>
          <w:sz w:val="28"/>
          <w:szCs w:val="28"/>
        </w:rPr>
        <w:t xml:space="preserve"> (</w:t>
      </w:r>
      <w:proofErr w:type="spellStart"/>
      <w:r w:rsidRPr="00D12FD3">
        <w:rPr>
          <w:sz w:val="28"/>
          <w:szCs w:val="28"/>
        </w:rPr>
        <w:t>виплату</w:t>
      </w:r>
      <w:proofErr w:type="spellEnd"/>
      <w:r w:rsidRPr="00D12FD3">
        <w:rPr>
          <w:sz w:val="28"/>
          <w:szCs w:val="28"/>
        </w:rPr>
        <w:t xml:space="preserve"> </w:t>
      </w:r>
      <w:proofErr w:type="spellStart"/>
      <w:r w:rsidRPr="00D12FD3">
        <w:rPr>
          <w:sz w:val="28"/>
          <w:szCs w:val="28"/>
        </w:rPr>
        <w:t>компенсації</w:t>
      </w:r>
      <w:proofErr w:type="spellEnd"/>
      <w:r w:rsidRPr="00D12FD3">
        <w:rPr>
          <w:sz w:val="28"/>
          <w:szCs w:val="28"/>
        </w:rPr>
        <w:t>);</w:t>
      </w:r>
      <w:r w:rsidRPr="00D12FD3">
        <w:rPr>
          <w:sz w:val="28"/>
          <w:szCs w:val="28"/>
          <w:lang w:val="uk-UA"/>
        </w:rPr>
        <w:t xml:space="preserve"> </w:t>
      </w:r>
      <w:proofErr w:type="spellStart"/>
      <w:r w:rsidRPr="00D12FD3">
        <w:rPr>
          <w:sz w:val="28"/>
          <w:szCs w:val="28"/>
        </w:rPr>
        <w:t>заяву</w:t>
      </w:r>
      <w:proofErr w:type="spellEnd"/>
      <w:r w:rsidRPr="00D12FD3">
        <w:rPr>
          <w:sz w:val="28"/>
          <w:szCs w:val="28"/>
        </w:rPr>
        <w:t xml:space="preserve"> про </w:t>
      </w:r>
      <w:proofErr w:type="spellStart"/>
      <w:r w:rsidRPr="00D12FD3">
        <w:rPr>
          <w:sz w:val="28"/>
          <w:szCs w:val="28"/>
        </w:rPr>
        <w:t>заміну</w:t>
      </w:r>
      <w:proofErr w:type="spellEnd"/>
      <w:r w:rsidRPr="00D12FD3">
        <w:rPr>
          <w:sz w:val="28"/>
          <w:szCs w:val="28"/>
        </w:rPr>
        <w:t xml:space="preserve"> </w:t>
      </w:r>
      <w:proofErr w:type="spellStart"/>
      <w:r w:rsidRPr="00D12FD3">
        <w:rPr>
          <w:sz w:val="28"/>
          <w:szCs w:val="28"/>
        </w:rPr>
        <w:t>засобу</w:t>
      </w:r>
      <w:proofErr w:type="spellEnd"/>
      <w:r w:rsidRPr="00D12FD3">
        <w:rPr>
          <w:sz w:val="28"/>
          <w:szCs w:val="28"/>
        </w:rPr>
        <w:t xml:space="preserve"> </w:t>
      </w:r>
      <w:proofErr w:type="spellStart"/>
      <w:r w:rsidRPr="00D12FD3">
        <w:rPr>
          <w:sz w:val="28"/>
          <w:szCs w:val="28"/>
        </w:rPr>
        <w:t>реабілітації</w:t>
      </w:r>
      <w:proofErr w:type="spellEnd"/>
      <w:r w:rsidRPr="00D12FD3">
        <w:rPr>
          <w:sz w:val="28"/>
          <w:szCs w:val="28"/>
        </w:rPr>
        <w:t>;</w:t>
      </w:r>
      <w:r w:rsidRPr="00D12FD3">
        <w:rPr>
          <w:sz w:val="28"/>
          <w:szCs w:val="28"/>
          <w:lang w:val="uk-UA"/>
        </w:rPr>
        <w:t xml:space="preserve"> </w:t>
      </w:r>
      <w:r w:rsidRPr="00D12FD3">
        <w:rPr>
          <w:sz w:val="28"/>
          <w:szCs w:val="28"/>
        </w:rPr>
        <w:t xml:space="preserve">заявку про </w:t>
      </w:r>
      <w:proofErr w:type="spellStart"/>
      <w:r w:rsidRPr="00D12FD3">
        <w:rPr>
          <w:sz w:val="28"/>
          <w:szCs w:val="28"/>
        </w:rPr>
        <w:t>проведення</w:t>
      </w:r>
      <w:proofErr w:type="spellEnd"/>
      <w:r w:rsidRPr="00D12FD3">
        <w:rPr>
          <w:sz w:val="28"/>
          <w:szCs w:val="28"/>
        </w:rPr>
        <w:t xml:space="preserve"> ремонту </w:t>
      </w:r>
      <w:proofErr w:type="spellStart"/>
      <w:r w:rsidRPr="00D12FD3">
        <w:rPr>
          <w:sz w:val="28"/>
          <w:szCs w:val="28"/>
        </w:rPr>
        <w:t>засобу</w:t>
      </w:r>
      <w:proofErr w:type="spellEnd"/>
      <w:r w:rsidRPr="00D12FD3">
        <w:rPr>
          <w:sz w:val="28"/>
          <w:szCs w:val="28"/>
        </w:rPr>
        <w:t xml:space="preserve"> </w:t>
      </w:r>
      <w:proofErr w:type="spellStart"/>
      <w:r w:rsidRPr="00D12FD3">
        <w:rPr>
          <w:sz w:val="28"/>
          <w:szCs w:val="28"/>
        </w:rPr>
        <w:t>реабілітації</w:t>
      </w:r>
      <w:proofErr w:type="spellEnd"/>
      <w:r w:rsidRPr="00D12FD3">
        <w:rPr>
          <w:sz w:val="28"/>
          <w:szCs w:val="28"/>
        </w:rPr>
        <w:t>;</w:t>
      </w:r>
      <w:r w:rsidRPr="00D12FD3">
        <w:rPr>
          <w:sz w:val="28"/>
          <w:szCs w:val="28"/>
          <w:lang w:val="uk-UA"/>
        </w:rPr>
        <w:t xml:space="preserve"> </w:t>
      </w:r>
    </w:p>
    <w:p w14:paraId="06B430E5" w14:textId="77777777" w:rsidR="006C5739" w:rsidRPr="00D12FD3" w:rsidRDefault="006C5739" w:rsidP="006C5739">
      <w:pPr>
        <w:pStyle w:val="a3"/>
        <w:numPr>
          <w:ilvl w:val="1"/>
          <w:numId w:val="202"/>
        </w:numPr>
        <w:tabs>
          <w:tab w:val="left" w:pos="993"/>
        </w:tabs>
        <w:spacing w:line="276" w:lineRule="auto"/>
        <w:ind w:left="0" w:firstLine="709"/>
        <w:jc w:val="both"/>
        <w:rPr>
          <w:sz w:val="28"/>
          <w:szCs w:val="28"/>
        </w:rPr>
      </w:pPr>
      <w:proofErr w:type="spellStart"/>
      <w:r w:rsidRPr="00D12FD3">
        <w:rPr>
          <w:sz w:val="28"/>
          <w:szCs w:val="28"/>
        </w:rPr>
        <w:t>оновити</w:t>
      </w:r>
      <w:proofErr w:type="spellEnd"/>
      <w:r w:rsidRPr="00D12FD3">
        <w:rPr>
          <w:sz w:val="28"/>
          <w:szCs w:val="28"/>
        </w:rPr>
        <w:t xml:space="preserve"> </w:t>
      </w:r>
      <w:proofErr w:type="spellStart"/>
      <w:r w:rsidRPr="00D12FD3">
        <w:rPr>
          <w:sz w:val="28"/>
          <w:szCs w:val="28"/>
        </w:rPr>
        <w:t>подані</w:t>
      </w:r>
      <w:proofErr w:type="spellEnd"/>
      <w:r w:rsidRPr="00D12FD3">
        <w:rPr>
          <w:sz w:val="28"/>
          <w:szCs w:val="28"/>
        </w:rPr>
        <w:t xml:space="preserve"> </w:t>
      </w:r>
      <w:proofErr w:type="spellStart"/>
      <w:r w:rsidRPr="00D12FD3">
        <w:rPr>
          <w:sz w:val="28"/>
          <w:szCs w:val="28"/>
        </w:rPr>
        <w:t>раніше</w:t>
      </w:r>
      <w:proofErr w:type="spellEnd"/>
      <w:r w:rsidRPr="00D12FD3">
        <w:rPr>
          <w:sz w:val="28"/>
          <w:szCs w:val="28"/>
        </w:rPr>
        <w:t xml:space="preserve"> </w:t>
      </w:r>
      <w:proofErr w:type="spellStart"/>
      <w:r w:rsidRPr="00D12FD3">
        <w:rPr>
          <w:sz w:val="28"/>
          <w:szCs w:val="28"/>
        </w:rPr>
        <w:t>документи</w:t>
      </w:r>
      <w:proofErr w:type="spellEnd"/>
      <w:r w:rsidRPr="00D12FD3">
        <w:rPr>
          <w:sz w:val="28"/>
          <w:szCs w:val="28"/>
        </w:rPr>
        <w:t xml:space="preserve"> </w:t>
      </w:r>
      <w:proofErr w:type="spellStart"/>
      <w:r w:rsidRPr="00D12FD3">
        <w:rPr>
          <w:sz w:val="28"/>
          <w:szCs w:val="28"/>
        </w:rPr>
        <w:t>щодо</w:t>
      </w:r>
      <w:proofErr w:type="spellEnd"/>
      <w:r w:rsidRPr="00D12FD3">
        <w:rPr>
          <w:sz w:val="28"/>
          <w:szCs w:val="28"/>
        </w:rPr>
        <w:t xml:space="preserve"> </w:t>
      </w:r>
      <w:proofErr w:type="spellStart"/>
      <w:r w:rsidRPr="00D12FD3">
        <w:rPr>
          <w:sz w:val="28"/>
          <w:szCs w:val="28"/>
        </w:rPr>
        <w:t>забезпечення</w:t>
      </w:r>
      <w:proofErr w:type="spellEnd"/>
      <w:r w:rsidRPr="00D12FD3">
        <w:rPr>
          <w:sz w:val="28"/>
          <w:szCs w:val="28"/>
        </w:rPr>
        <w:t xml:space="preserve"> </w:t>
      </w:r>
      <w:proofErr w:type="spellStart"/>
      <w:r w:rsidRPr="00D12FD3">
        <w:rPr>
          <w:sz w:val="28"/>
          <w:szCs w:val="28"/>
        </w:rPr>
        <w:t>засобом</w:t>
      </w:r>
      <w:proofErr w:type="spellEnd"/>
      <w:r w:rsidRPr="00D12FD3">
        <w:rPr>
          <w:sz w:val="28"/>
          <w:szCs w:val="28"/>
        </w:rPr>
        <w:t xml:space="preserve"> </w:t>
      </w:r>
      <w:proofErr w:type="spellStart"/>
      <w:r w:rsidRPr="00D12FD3">
        <w:rPr>
          <w:sz w:val="28"/>
          <w:szCs w:val="28"/>
        </w:rPr>
        <w:t>реабілітації</w:t>
      </w:r>
      <w:proofErr w:type="spellEnd"/>
      <w:r w:rsidRPr="00D12FD3">
        <w:rPr>
          <w:sz w:val="28"/>
          <w:szCs w:val="28"/>
        </w:rPr>
        <w:t>;</w:t>
      </w:r>
    </w:p>
    <w:p w14:paraId="49C46B3A" w14:textId="77777777" w:rsidR="006C5739" w:rsidRPr="0026213F" w:rsidRDefault="006C5739" w:rsidP="006C5739">
      <w:pPr>
        <w:pStyle w:val="a3"/>
        <w:numPr>
          <w:ilvl w:val="1"/>
          <w:numId w:val="202"/>
        </w:numPr>
        <w:tabs>
          <w:tab w:val="left" w:pos="993"/>
        </w:tabs>
        <w:spacing w:line="276" w:lineRule="auto"/>
        <w:ind w:left="0" w:firstLine="709"/>
        <w:jc w:val="both"/>
        <w:rPr>
          <w:color w:val="000000"/>
          <w:sz w:val="28"/>
          <w:szCs w:val="28"/>
          <w:shd w:val="clear" w:color="auto" w:fill="FFFFFF"/>
          <w:lang w:val="uk-UA"/>
        </w:rPr>
      </w:pPr>
      <w:r w:rsidRPr="0026213F">
        <w:rPr>
          <w:sz w:val="28"/>
          <w:szCs w:val="28"/>
          <w:lang w:val="uk-UA"/>
        </w:rPr>
        <w:t>о</w:t>
      </w:r>
      <w:proofErr w:type="spellStart"/>
      <w:r w:rsidRPr="0026213F">
        <w:rPr>
          <w:sz w:val="28"/>
          <w:szCs w:val="28"/>
        </w:rPr>
        <w:t>знайомитися</w:t>
      </w:r>
      <w:proofErr w:type="spellEnd"/>
      <w:r w:rsidRPr="0026213F">
        <w:rPr>
          <w:sz w:val="28"/>
          <w:szCs w:val="28"/>
        </w:rPr>
        <w:t xml:space="preserve"> з </w:t>
      </w:r>
      <w:proofErr w:type="spellStart"/>
      <w:r w:rsidRPr="0026213F">
        <w:rPr>
          <w:sz w:val="28"/>
          <w:szCs w:val="28"/>
        </w:rPr>
        <w:t>переліком</w:t>
      </w:r>
      <w:proofErr w:type="spellEnd"/>
      <w:r w:rsidRPr="0026213F">
        <w:rPr>
          <w:sz w:val="28"/>
          <w:szCs w:val="28"/>
        </w:rPr>
        <w:t xml:space="preserve"> </w:t>
      </w:r>
      <w:proofErr w:type="spellStart"/>
      <w:r w:rsidRPr="0026213F">
        <w:rPr>
          <w:sz w:val="28"/>
          <w:szCs w:val="28"/>
        </w:rPr>
        <w:t>послуг</w:t>
      </w:r>
      <w:proofErr w:type="spellEnd"/>
      <w:r w:rsidRPr="0026213F">
        <w:rPr>
          <w:sz w:val="28"/>
          <w:szCs w:val="28"/>
        </w:rPr>
        <w:t xml:space="preserve"> та </w:t>
      </w:r>
      <w:proofErr w:type="spellStart"/>
      <w:r w:rsidRPr="0026213F">
        <w:rPr>
          <w:sz w:val="28"/>
          <w:szCs w:val="28"/>
        </w:rPr>
        <w:t>їх</w:t>
      </w:r>
      <w:proofErr w:type="spellEnd"/>
      <w:r w:rsidRPr="0026213F">
        <w:rPr>
          <w:sz w:val="28"/>
          <w:szCs w:val="28"/>
        </w:rPr>
        <w:t xml:space="preserve"> </w:t>
      </w:r>
      <w:proofErr w:type="spellStart"/>
      <w:r w:rsidRPr="0026213F">
        <w:rPr>
          <w:sz w:val="28"/>
          <w:szCs w:val="28"/>
        </w:rPr>
        <w:t>надавачів</w:t>
      </w:r>
      <w:proofErr w:type="spellEnd"/>
      <w:r w:rsidRPr="0026213F">
        <w:rPr>
          <w:sz w:val="28"/>
          <w:szCs w:val="28"/>
        </w:rPr>
        <w:br/>
        <w:t xml:space="preserve">Для </w:t>
      </w:r>
      <w:proofErr w:type="spellStart"/>
      <w:r w:rsidRPr="0026213F">
        <w:rPr>
          <w:sz w:val="28"/>
          <w:szCs w:val="28"/>
        </w:rPr>
        <w:t>роботи</w:t>
      </w:r>
      <w:proofErr w:type="spellEnd"/>
      <w:r w:rsidRPr="0026213F">
        <w:rPr>
          <w:sz w:val="28"/>
          <w:szCs w:val="28"/>
        </w:rPr>
        <w:t xml:space="preserve"> з </w:t>
      </w:r>
      <w:proofErr w:type="spellStart"/>
      <w:r w:rsidRPr="0026213F">
        <w:rPr>
          <w:sz w:val="28"/>
          <w:szCs w:val="28"/>
        </w:rPr>
        <w:t>електронним</w:t>
      </w:r>
      <w:proofErr w:type="spellEnd"/>
      <w:r w:rsidRPr="0026213F">
        <w:rPr>
          <w:sz w:val="28"/>
          <w:szCs w:val="28"/>
        </w:rPr>
        <w:t xml:space="preserve"> </w:t>
      </w:r>
      <w:proofErr w:type="spellStart"/>
      <w:r w:rsidRPr="0026213F">
        <w:rPr>
          <w:sz w:val="28"/>
          <w:szCs w:val="28"/>
        </w:rPr>
        <w:t>кабінетом</w:t>
      </w:r>
      <w:proofErr w:type="spellEnd"/>
      <w:r w:rsidRPr="0026213F">
        <w:rPr>
          <w:sz w:val="28"/>
          <w:szCs w:val="28"/>
        </w:rPr>
        <w:t xml:space="preserve"> особи </w:t>
      </w:r>
      <w:proofErr w:type="spellStart"/>
      <w:r w:rsidRPr="0026213F">
        <w:rPr>
          <w:sz w:val="28"/>
          <w:szCs w:val="28"/>
        </w:rPr>
        <w:t>достатньо</w:t>
      </w:r>
      <w:proofErr w:type="spellEnd"/>
      <w:r w:rsidRPr="0026213F">
        <w:rPr>
          <w:sz w:val="28"/>
          <w:szCs w:val="28"/>
        </w:rPr>
        <w:t xml:space="preserve"> </w:t>
      </w:r>
      <w:proofErr w:type="spellStart"/>
      <w:r w:rsidRPr="0026213F">
        <w:rPr>
          <w:sz w:val="28"/>
          <w:szCs w:val="28"/>
        </w:rPr>
        <w:t>мати</w:t>
      </w:r>
      <w:proofErr w:type="spellEnd"/>
      <w:r w:rsidRPr="0026213F">
        <w:rPr>
          <w:sz w:val="28"/>
          <w:szCs w:val="28"/>
        </w:rPr>
        <w:t xml:space="preserve"> смартфон </w:t>
      </w:r>
      <w:proofErr w:type="spellStart"/>
      <w:r w:rsidRPr="0026213F">
        <w:rPr>
          <w:sz w:val="28"/>
          <w:szCs w:val="28"/>
        </w:rPr>
        <w:t>чи</w:t>
      </w:r>
      <w:proofErr w:type="spellEnd"/>
      <w:r w:rsidRPr="0026213F">
        <w:rPr>
          <w:sz w:val="28"/>
          <w:szCs w:val="28"/>
        </w:rPr>
        <w:t xml:space="preserve"> </w:t>
      </w:r>
      <w:proofErr w:type="spellStart"/>
      <w:r w:rsidRPr="0026213F">
        <w:rPr>
          <w:sz w:val="28"/>
          <w:szCs w:val="28"/>
        </w:rPr>
        <w:t>комп’ютер</w:t>
      </w:r>
      <w:proofErr w:type="spellEnd"/>
      <w:r w:rsidRPr="0026213F">
        <w:rPr>
          <w:sz w:val="28"/>
          <w:szCs w:val="28"/>
        </w:rPr>
        <w:t xml:space="preserve"> </w:t>
      </w:r>
      <w:proofErr w:type="spellStart"/>
      <w:r w:rsidRPr="0026213F">
        <w:rPr>
          <w:sz w:val="28"/>
          <w:szCs w:val="28"/>
        </w:rPr>
        <w:t>із</w:t>
      </w:r>
      <w:proofErr w:type="spellEnd"/>
      <w:r w:rsidRPr="0026213F">
        <w:rPr>
          <w:sz w:val="28"/>
          <w:szCs w:val="28"/>
        </w:rPr>
        <w:t xml:space="preserve"> </w:t>
      </w:r>
      <w:proofErr w:type="spellStart"/>
      <w:r w:rsidRPr="0026213F">
        <w:rPr>
          <w:sz w:val="28"/>
          <w:szCs w:val="28"/>
        </w:rPr>
        <w:t>виходом</w:t>
      </w:r>
      <w:proofErr w:type="spellEnd"/>
      <w:r w:rsidRPr="0026213F">
        <w:rPr>
          <w:sz w:val="28"/>
          <w:szCs w:val="28"/>
        </w:rPr>
        <w:t xml:space="preserve"> в </w:t>
      </w:r>
      <w:proofErr w:type="spellStart"/>
      <w:r w:rsidRPr="0026213F">
        <w:rPr>
          <w:sz w:val="28"/>
          <w:szCs w:val="28"/>
        </w:rPr>
        <w:t>інтернет</w:t>
      </w:r>
      <w:proofErr w:type="spellEnd"/>
      <w:r w:rsidRPr="0026213F">
        <w:rPr>
          <w:sz w:val="28"/>
          <w:szCs w:val="28"/>
        </w:rPr>
        <w:t>.</w:t>
      </w:r>
      <w:r w:rsidRPr="0026213F">
        <w:rPr>
          <w:sz w:val="28"/>
          <w:szCs w:val="28"/>
          <w:lang w:val="uk-UA"/>
        </w:rPr>
        <w:t xml:space="preserve"> </w:t>
      </w:r>
      <w:proofErr w:type="spellStart"/>
      <w:r w:rsidRPr="0026213F">
        <w:rPr>
          <w:sz w:val="28"/>
          <w:szCs w:val="28"/>
        </w:rPr>
        <w:t>Документи</w:t>
      </w:r>
      <w:proofErr w:type="spellEnd"/>
      <w:r w:rsidRPr="0026213F">
        <w:rPr>
          <w:sz w:val="28"/>
          <w:szCs w:val="28"/>
        </w:rPr>
        <w:t xml:space="preserve"> </w:t>
      </w:r>
      <w:proofErr w:type="spellStart"/>
      <w:r w:rsidRPr="0026213F">
        <w:rPr>
          <w:sz w:val="28"/>
          <w:szCs w:val="28"/>
        </w:rPr>
        <w:t>подаються</w:t>
      </w:r>
      <w:proofErr w:type="spellEnd"/>
      <w:r w:rsidRPr="0026213F">
        <w:rPr>
          <w:sz w:val="28"/>
          <w:szCs w:val="28"/>
        </w:rPr>
        <w:t xml:space="preserve"> онлайн.</w:t>
      </w:r>
      <w:r>
        <w:rPr>
          <w:sz w:val="28"/>
          <w:szCs w:val="28"/>
          <w:lang w:val="uk-UA"/>
        </w:rPr>
        <w:t xml:space="preserve"> </w:t>
      </w:r>
      <w:proofErr w:type="spellStart"/>
      <w:r w:rsidRPr="0026213F">
        <w:rPr>
          <w:sz w:val="28"/>
          <w:szCs w:val="28"/>
        </w:rPr>
        <w:t>Інформація</w:t>
      </w:r>
      <w:proofErr w:type="spellEnd"/>
      <w:r w:rsidRPr="0026213F">
        <w:rPr>
          <w:sz w:val="28"/>
          <w:szCs w:val="28"/>
        </w:rPr>
        <w:t xml:space="preserve"> </w:t>
      </w:r>
      <w:r w:rsidRPr="0026213F">
        <w:rPr>
          <w:sz w:val="28"/>
          <w:szCs w:val="28"/>
          <w:lang w:val="uk-UA"/>
        </w:rPr>
        <w:t>про алгорит</w:t>
      </w:r>
      <w:r>
        <w:rPr>
          <w:sz w:val="28"/>
          <w:szCs w:val="28"/>
          <w:lang w:val="uk-UA"/>
        </w:rPr>
        <w:t>м</w:t>
      </w:r>
      <w:r w:rsidRPr="0026213F">
        <w:rPr>
          <w:sz w:val="28"/>
          <w:szCs w:val="28"/>
          <w:lang w:val="uk-UA"/>
        </w:rPr>
        <w:t xml:space="preserve"> дій у користуванні електронним кабінетом представлена на рис.</w:t>
      </w:r>
      <w:r>
        <w:rPr>
          <w:sz w:val="28"/>
          <w:szCs w:val="28"/>
          <w:lang w:val="uk-UA"/>
        </w:rPr>
        <w:t>2.4.</w:t>
      </w:r>
    </w:p>
    <w:p w14:paraId="0F526617" w14:textId="77777777" w:rsidR="006C5739" w:rsidRPr="00CB7B51" w:rsidRDefault="006C5739" w:rsidP="006C5739">
      <w:pPr>
        <w:spacing w:line="276" w:lineRule="auto"/>
        <w:ind w:firstLine="709"/>
        <w:jc w:val="both"/>
        <w:rPr>
          <w:sz w:val="28"/>
          <w:szCs w:val="28"/>
        </w:rPr>
      </w:pPr>
      <w:r w:rsidRPr="00CB7B51">
        <w:rPr>
          <w:sz w:val="28"/>
          <w:szCs w:val="28"/>
        </w:rPr>
        <w:t xml:space="preserve">4. </w:t>
      </w:r>
      <w:proofErr w:type="spellStart"/>
      <w:r w:rsidRPr="006B13CC">
        <w:rPr>
          <w:i/>
          <w:iCs/>
          <w:sz w:val="28"/>
          <w:szCs w:val="28"/>
        </w:rPr>
        <w:t>Доступність</w:t>
      </w:r>
      <w:proofErr w:type="spellEnd"/>
      <w:r w:rsidRPr="006B13CC">
        <w:rPr>
          <w:i/>
          <w:iCs/>
          <w:sz w:val="28"/>
          <w:szCs w:val="28"/>
        </w:rPr>
        <w:t xml:space="preserve"> </w:t>
      </w:r>
      <w:proofErr w:type="spellStart"/>
      <w:r w:rsidRPr="006B13CC">
        <w:rPr>
          <w:i/>
          <w:iCs/>
          <w:sz w:val="28"/>
          <w:szCs w:val="28"/>
        </w:rPr>
        <w:t>послуг</w:t>
      </w:r>
      <w:proofErr w:type="spellEnd"/>
      <w:r w:rsidRPr="006B13CC">
        <w:rPr>
          <w:i/>
          <w:iCs/>
          <w:sz w:val="28"/>
          <w:szCs w:val="28"/>
        </w:rPr>
        <w:t xml:space="preserve"> через </w:t>
      </w:r>
      <w:proofErr w:type="spellStart"/>
      <w:r w:rsidRPr="006B13CC">
        <w:rPr>
          <w:i/>
          <w:iCs/>
          <w:sz w:val="28"/>
          <w:szCs w:val="28"/>
        </w:rPr>
        <w:t>мобільні</w:t>
      </w:r>
      <w:proofErr w:type="spellEnd"/>
      <w:r w:rsidRPr="006B13CC">
        <w:rPr>
          <w:i/>
          <w:iCs/>
          <w:sz w:val="28"/>
          <w:szCs w:val="28"/>
        </w:rPr>
        <w:t xml:space="preserve"> </w:t>
      </w:r>
      <w:proofErr w:type="spellStart"/>
      <w:r w:rsidRPr="006B13CC">
        <w:rPr>
          <w:i/>
          <w:iCs/>
          <w:sz w:val="28"/>
          <w:szCs w:val="28"/>
        </w:rPr>
        <w:t>додатки</w:t>
      </w:r>
      <w:proofErr w:type="spellEnd"/>
      <w:r w:rsidRPr="00CB7B51">
        <w:rPr>
          <w:sz w:val="28"/>
          <w:szCs w:val="28"/>
          <w:lang w:val="uk-UA"/>
        </w:rPr>
        <w:t>.</w:t>
      </w:r>
      <w:r w:rsidRPr="00CB7B51">
        <w:rPr>
          <w:sz w:val="28"/>
          <w:szCs w:val="28"/>
        </w:rPr>
        <w:t xml:space="preserve"> </w:t>
      </w:r>
      <w:proofErr w:type="spellStart"/>
      <w:r w:rsidRPr="00CB7B51">
        <w:rPr>
          <w:sz w:val="28"/>
          <w:szCs w:val="28"/>
        </w:rPr>
        <w:t>Мобільні</w:t>
      </w:r>
      <w:proofErr w:type="spellEnd"/>
      <w:r w:rsidRPr="00CB7B51">
        <w:rPr>
          <w:sz w:val="28"/>
          <w:szCs w:val="28"/>
        </w:rPr>
        <w:t xml:space="preserve"> </w:t>
      </w:r>
      <w:proofErr w:type="spellStart"/>
      <w:r w:rsidRPr="00CB7B51">
        <w:rPr>
          <w:sz w:val="28"/>
          <w:szCs w:val="28"/>
        </w:rPr>
        <w:t>додатки</w:t>
      </w:r>
      <w:proofErr w:type="spellEnd"/>
      <w:r w:rsidRPr="00CB7B51">
        <w:rPr>
          <w:sz w:val="28"/>
          <w:szCs w:val="28"/>
          <w:lang w:val="uk-UA"/>
        </w:rPr>
        <w:t xml:space="preserve"> (як, </w:t>
      </w:r>
      <w:proofErr w:type="gramStart"/>
      <w:r w:rsidRPr="00CB7B51">
        <w:rPr>
          <w:sz w:val="28"/>
          <w:szCs w:val="28"/>
          <w:lang w:val="uk-UA"/>
        </w:rPr>
        <w:t xml:space="preserve">наприклад, </w:t>
      </w:r>
      <w:r w:rsidRPr="00CB7B51">
        <w:rPr>
          <w:rFonts w:ascii="Roboto" w:hAnsi="Roboto"/>
          <w:color w:val="191919"/>
          <w:shd w:val="clear" w:color="auto" w:fill="FFFFFF"/>
        </w:rPr>
        <w:t> </w:t>
      </w:r>
      <w:proofErr w:type="spellStart"/>
      <w:r w:rsidRPr="00CB7B51">
        <w:rPr>
          <w:color w:val="191919"/>
          <w:sz w:val="28"/>
          <w:szCs w:val="28"/>
          <w:shd w:val="clear" w:color="auto" w:fill="FFFFFF"/>
        </w:rPr>
        <w:t>мобільн</w:t>
      </w:r>
      <w:r w:rsidRPr="00CB7B51">
        <w:rPr>
          <w:color w:val="191919"/>
          <w:sz w:val="28"/>
          <w:szCs w:val="28"/>
          <w:shd w:val="clear" w:color="auto" w:fill="FFFFFF"/>
          <w:lang w:val="uk-UA"/>
        </w:rPr>
        <w:t>ий</w:t>
      </w:r>
      <w:proofErr w:type="spellEnd"/>
      <w:proofErr w:type="gramEnd"/>
      <w:r w:rsidRPr="00CB7B51">
        <w:rPr>
          <w:color w:val="191919"/>
          <w:sz w:val="28"/>
          <w:szCs w:val="28"/>
          <w:shd w:val="clear" w:color="auto" w:fill="FFFFFF"/>
        </w:rPr>
        <w:t xml:space="preserve"> </w:t>
      </w:r>
      <w:proofErr w:type="spellStart"/>
      <w:r w:rsidRPr="00CB7B51">
        <w:rPr>
          <w:color w:val="191919"/>
          <w:sz w:val="28"/>
          <w:szCs w:val="28"/>
          <w:shd w:val="clear" w:color="auto" w:fill="FFFFFF"/>
        </w:rPr>
        <w:t>застосун</w:t>
      </w:r>
      <w:proofErr w:type="spellEnd"/>
      <w:r w:rsidRPr="00CB7B51">
        <w:rPr>
          <w:color w:val="191919"/>
          <w:sz w:val="28"/>
          <w:szCs w:val="28"/>
          <w:shd w:val="clear" w:color="auto" w:fill="FFFFFF"/>
          <w:lang w:val="uk-UA"/>
        </w:rPr>
        <w:t>о</w:t>
      </w:r>
      <w:r w:rsidRPr="00CB7B51">
        <w:rPr>
          <w:color w:val="191919"/>
          <w:sz w:val="28"/>
          <w:szCs w:val="28"/>
          <w:shd w:val="clear" w:color="auto" w:fill="FFFFFF"/>
        </w:rPr>
        <w:t xml:space="preserve">к </w:t>
      </w:r>
      <w:r w:rsidRPr="00CB7B51">
        <w:rPr>
          <w:color w:val="191919"/>
          <w:sz w:val="28"/>
          <w:szCs w:val="28"/>
          <w:shd w:val="clear" w:color="auto" w:fill="FFFFFF"/>
          <w:lang w:val="uk-UA"/>
        </w:rPr>
        <w:t>«</w:t>
      </w:r>
      <w:proofErr w:type="spellStart"/>
      <w:r w:rsidRPr="00CB7B51">
        <w:rPr>
          <w:color w:val="191919"/>
          <w:sz w:val="28"/>
          <w:szCs w:val="28"/>
          <w:shd w:val="clear" w:color="auto" w:fill="FFFFFF"/>
        </w:rPr>
        <w:t>Пенсійний</w:t>
      </w:r>
      <w:proofErr w:type="spellEnd"/>
      <w:r w:rsidRPr="00CB7B51">
        <w:rPr>
          <w:color w:val="191919"/>
          <w:sz w:val="28"/>
          <w:szCs w:val="28"/>
          <w:shd w:val="clear" w:color="auto" w:fill="FFFFFF"/>
        </w:rPr>
        <w:t xml:space="preserve"> фонд</w:t>
      </w:r>
      <w:r w:rsidRPr="00CB7B51">
        <w:rPr>
          <w:color w:val="191919"/>
          <w:sz w:val="28"/>
          <w:szCs w:val="28"/>
          <w:shd w:val="clear" w:color="auto" w:fill="FFFFFF"/>
          <w:lang w:val="uk-UA"/>
        </w:rPr>
        <w:t xml:space="preserve">») </w:t>
      </w:r>
      <w:proofErr w:type="spellStart"/>
      <w:r w:rsidRPr="00CB7B51">
        <w:rPr>
          <w:sz w:val="28"/>
          <w:szCs w:val="28"/>
        </w:rPr>
        <w:t>допомагають</w:t>
      </w:r>
      <w:proofErr w:type="spellEnd"/>
      <w:r w:rsidRPr="00CB7B51">
        <w:rPr>
          <w:sz w:val="28"/>
          <w:szCs w:val="28"/>
        </w:rPr>
        <w:t xml:space="preserve"> </w:t>
      </w:r>
      <w:proofErr w:type="spellStart"/>
      <w:r w:rsidRPr="00CB7B51">
        <w:rPr>
          <w:sz w:val="28"/>
          <w:szCs w:val="28"/>
        </w:rPr>
        <w:t>громадянам</w:t>
      </w:r>
      <w:proofErr w:type="spellEnd"/>
      <w:r w:rsidRPr="00CB7B51">
        <w:rPr>
          <w:sz w:val="28"/>
          <w:szCs w:val="28"/>
        </w:rPr>
        <w:t xml:space="preserve"> легко </w:t>
      </w:r>
      <w:proofErr w:type="spellStart"/>
      <w:r w:rsidRPr="00CB7B51">
        <w:rPr>
          <w:sz w:val="28"/>
          <w:szCs w:val="28"/>
        </w:rPr>
        <w:t>отримувати</w:t>
      </w:r>
      <w:proofErr w:type="spellEnd"/>
      <w:r w:rsidRPr="00CB7B51">
        <w:rPr>
          <w:sz w:val="28"/>
          <w:szCs w:val="28"/>
        </w:rPr>
        <w:t xml:space="preserve"> </w:t>
      </w:r>
      <w:proofErr w:type="spellStart"/>
      <w:r w:rsidRPr="00CB7B51">
        <w:rPr>
          <w:sz w:val="28"/>
          <w:szCs w:val="28"/>
        </w:rPr>
        <w:t>необхідну</w:t>
      </w:r>
      <w:proofErr w:type="spellEnd"/>
      <w:r w:rsidRPr="00CB7B51">
        <w:rPr>
          <w:sz w:val="28"/>
          <w:szCs w:val="28"/>
        </w:rPr>
        <w:t xml:space="preserve"> </w:t>
      </w:r>
      <w:proofErr w:type="spellStart"/>
      <w:r w:rsidRPr="00CB7B51">
        <w:rPr>
          <w:sz w:val="28"/>
          <w:szCs w:val="28"/>
        </w:rPr>
        <w:t>інформацію</w:t>
      </w:r>
      <w:proofErr w:type="spellEnd"/>
      <w:r w:rsidRPr="00CB7B51">
        <w:rPr>
          <w:sz w:val="28"/>
          <w:szCs w:val="28"/>
        </w:rPr>
        <w:t xml:space="preserve">, </w:t>
      </w:r>
      <w:proofErr w:type="spellStart"/>
      <w:r w:rsidRPr="00CB7B51">
        <w:rPr>
          <w:sz w:val="28"/>
          <w:szCs w:val="28"/>
        </w:rPr>
        <w:t>подавати</w:t>
      </w:r>
      <w:proofErr w:type="spellEnd"/>
      <w:r w:rsidRPr="00CB7B51">
        <w:rPr>
          <w:sz w:val="28"/>
          <w:szCs w:val="28"/>
        </w:rPr>
        <w:t xml:space="preserve"> заяви </w:t>
      </w:r>
      <w:proofErr w:type="spellStart"/>
      <w:r w:rsidRPr="00CB7B51">
        <w:rPr>
          <w:sz w:val="28"/>
          <w:szCs w:val="28"/>
        </w:rPr>
        <w:t>чи</w:t>
      </w:r>
      <w:proofErr w:type="spellEnd"/>
      <w:r w:rsidRPr="00CB7B51">
        <w:rPr>
          <w:sz w:val="28"/>
          <w:szCs w:val="28"/>
        </w:rPr>
        <w:t xml:space="preserve"> </w:t>
      </w:r>
      <w:proofErr w:type="spellStart"/>
      <w:r w:rsidRPr="00CB7B51">
        <w:rPr>
          <w:sz w:val="28"/>
          <w:szCs w:val="28"/>
        </w:rPr>
        <w:t>отримувати</w:t>
      </w:r>
      <w:proofErr w:type="spellEnd"/>
      <w:r w:rsidRPr="00CB7B51">
        <w:rPr>
          <w:sz w:val="28"/>
          <w:szCs w:val="28"/>
        </w:rPr>
        <w:t xml:space="preserve"> </w:t>
      </w:r>
      <w:proofErr w:type="spellStart"/>
      <w:r w:rsidRPr="00CB7B51">
        <w:rPr>
          <w:sz w:val="28"/>
          <w:szCs w:val="28"/>
        </w:rPr>
        <w:lastRenderedPageBreak/>
        <w:t>консультації</w:t>
      </w:r>
      <w:proofErr w:type="spellEnd"/>
      <w:r w:rsidRPr="00CB7B51">
        <w:rPr>
          <w:sz w:val="28"/>
          <w:szCs w:val="28"/>
        </w:rPr>
        <w:t xml:space="preserve">, </w:t>
      </w:r>
      <w:proofErr w:type="spellStart"/>
      <w:r w:rsidRPr="00CB7B51">
        <w:rPr>
          <w:sz w:val="28"/>
          <w:szCs w:val="28"/>
        </w:rPr>
        <w:t>що</w:t>
      </w:r>
      <w:proofErr w:type="spellEnd"/>
      <w:r w:rsidRPr="00CB7B51">
        <w:rPr>
          <w:sz w:val="28"/>
          <w:szCs w:val="28"/>
        </w:rPr>
        <w:t xml:space="preserve"> особливо </w:t>
      </w:r>
      <w:proofErr w:type="spellStart"/>
      <w:r w:rsidRPr="00CB7B51">
        <w:rPr>
          <w:sz w:val="28"/>
          <w:szCs w:val="28"/>
        </w:rPr>
        <w:t>важливо</w:t>
      </w:r>
      <w:proofErr w:type="spellEnd"/>
      <w:r w:rsidRPr="00CB7B51">
        <w:rPr>
          <w:sz w:val="28"/>
          <w:szCs w:val="28"/>
        </w:rPr>
        <w:t xml:space="preserve"> для людей з </w:t>
      </w:r>
      <w:r>
        <w:rPr>
          <w:sz w:val="28"/>
          <w:szCs w:val="28"/>
          <w:lang w:val="uk-UA"/>
        </w:rPr>
        <w:t>фізичними порушеннями</w:t>
      </w:r>
      <w:r w:rsidRPr="00CB7B51">
        <w:rPr>
          <w:sz w:val="28"/>
          <w:szCs w:val="28"/>
        </w:rPr>
        <w:t xml:space="preserve"> </w:t>
      </w:r>
      <w:proofErr w:type="spellStart"/>
      <w:r w:rsidRPr="00CB7B51">
        <w:rPr>
          <w:sz w:val="28"/>
          <w:szCs w:val="28"/>
        </w:rPr>
        <w:t>чи</w:t>
      </w:r>
      <w:proofErr w:type="spellEnd"/>
      <w:r w:rsidRPr="00CB7B51">
        <w:rPr>
          <w:sz w:val="28"/>
          <w:szCs w:val="28"/>
        </w:rPr>
        <w:t xml:space="preserve"> тих, </w:t>
      </w:r>
      <w:proofErr w:type="spellStart"/>
      <w:r w:rsidRPr="00CB7B51">
        <w:rPr>
          <w:sz w:val="28"/>
          <w:szCs w:val="28"/>
        </w:rPr>
        <w:t>хто</w:t>
      </w:r>
      <w:proofErr w:type="spellEnd"/>
      <w:r w:rsidRPr="00CB7B51">
        <w:rPr>
          <w:sz w:val="28"/>
          <w:szCs w:val="28"/>
        </w:rPr>
        <w:t xml:space="preserve"> </w:t>
      </w:r>
      <w:proofErr w:type="spellStart"/>
      <w:r w:rsidRPr="00CB7B51">
        <w:rPr>
          <w:sz w:val="28"/>
          <w:szCs w:val="28"/>
        </w:rPr>
        <w:t>проживає</w:t>
      </w:r>
      <w:proofErr w:type="spellEnd"/>
      <w:r w:rsidRPr="00CB7B51">
        <w:rPr>
          <w:sz w:val="28"/>
          <w:szCs w:val="28"/>
        </w:rPr>
        <w:t xml:space="preserve"> у </w:t>
      </w:r>
      <w:proofErr w:type="spellStart"/>
      <w:r w:rsidRPr="00CB7B51">
        <w:rPr>
          <w:sz w:val="28"/>
          <w:szCs w:val="28"/>
        </w:rPr>
        <w:t>віддалених</w:t>
      </w:r>
      <w:proofErr w:type="spellEnd"/>
      <w:r w:rsidRPr="00CB7B51">
        <w:rPr>
          <w:sz w:val="28"/>
          <w:szCs w:val="28"/>
        </w:rPr>
        <w:t xml:space="preserve"> </w:t>
      </w:r>
      <w:proofErr w:type="spellStart"/>
      <w:r w:rsidRPr="00CB7B51">
        <w:rPr>
          <w:sz w:val="28"/>
          <w:szCs w:val="28"/>
        </w:rPr>
        <w:t>регіонах</w:t>
      </w:r>
      <w:proofErr w:type="spellEnd"/>
      <w:r w:rsidRPr="00CB7B51">
        <w:rPr>
          <w:sz w:val="28"/>
          <w:szCs w:val="28"/>
        </w:rPr>
        <w:t xml:space="preserve">.  </w:t>
      </w:r>
    </w:p>
    <w:p w14:paraId="672347E9" w14:textId="77777777" w:rsidR="006C5739" w:rsidRDefault="006C5739" w:rsidP="006C5739">
      <w:pPr>
        <w:spacing w:line="276" w:lineRule="auto"/>
        <w:ind w:firstLine="709"/>
        <w:jc w:val="both"/>
        <w:rPr>
          <w:sz w:val="28"/>
          <w:szCs w:val="28"/>
          <w:lang w:val="uk-UA"/>
        </w:rPr>
      </w:pPr>
      <w:r w:rsidRPr="00CB7B51">
        <w:rPr>
          <w:sz w:val="28"/>
          <w:szCs w:val="28"/>
        </w:rPr>
        <w:t xml:space="preserve">5. </w:t>
      </w:r>
      <w:proofErr w:type="spellStart"/>
      <w:r w:rsidRPr="00E13816">
        <w:rPr>
          <w:i/>
          <w:iCs/>
          <w:sz w:val="28"/>
          <w:szCs w:val="28"/>
        </w:rPr>
        <w:t>Розширення</w:t>
      </w:r>
      <w:proofErr w:type="spellEnd"/>
      <w:r w:rsidRPr="00E13816">
        <w:rPr>
          <w:i/>
          <w:iCs/>
          <w:sz w:val="28"/>
          <w:szCs w:val="28"/>
        </w:rPr>
        <w:t xml:space="preserve"> </w:t>
      </w:r>
      <w:proofErr w:type="spellStart"/>
      <w:r w:rsidRPr="00E13816">
        <w:rPr>
          <w:i/>
          <w:iCs/>
          <w:sz w:val="28"/>
          <w:szCs w:val="28"/>
        </w:rPr>
        <w:t>можливостей</w:t>
      </w:r>
      <w:proofErr w:type="spellEnd"/>
      <w:r w:rsidRPr="00E13816">
        <w:rPr>
          <w:i/>
          <w:iCs/>
          <w:sz w:val="28"/>
          <w:szCs w:val="28"/>
        </w:rPr>
        <w:t xml:space="preserve"> для людей з </w:t>
      </w:r>
      <w:proofErr w:type="spellStart"/>
      <w:r w:rsidRPr="00E13816">
        <w:rPr>
          <w:i/>
          <w:iCs/>
          <w:sz w:val="28"/>
          <w:szCs w:val="28"/>
        </w:rPr>
        <w:t>інвалідністю</w:t>
      </w:r>
      <w:proofErr w:type="spellEnd"/>
      <w:r w:rsidRPr="00CB7B51">
        <w:rPr>
          <w:sz w:val="28"/>
          <w:szCs w:val="28"/>
          <w:lang w:val="uk-UA"/>
        </w:rPr>
        <w:t xml:space="preserve">. Технології адаптуються для осіб з інвалідністю: створюються додатки для людей із порушенням зору чи слуху, впроваджуються сервіси з голосовим керуванням.  </w:t>
      </w:r>
    </w:p>
    <w:p w14:paraId="4F8AA164" w14:textId="77777777" w:rsidR="006C5739" w:rsidRDefault="006C5739" w:rsidP="006C5739">
      <w:pPr>
        <w:spacing w:line="276" w:lineRule="auto"/>
        <w:ind w:firstLine="709"/>
        <w:jc w:val="both"/>
        <w:rPr>
          <w:sz w:val="28"/>
          <w:szCs w:val="28"/>
          <w:lang w:val="uk-UA"/>
        </w:rPr>
      </w:pPr>
    </w:p>
    <w:p w14:paraId="145E5AD0" w14:textId="77777777" w:rsidR="006C5739" w:rsidRDefault="006C5739" w:rsidP="006C5739">
      <w:pPr>
        <w:spacing w:line="276" w:lineRule="auto"/>
        <w:ind w:firstLine="709"/>
        <w:jc w:val="center"/>
        <w:rPr>
          <w:sz w:val="28"/>
          <w:szCs w:val="28"/>
          <w:lang w:val="uk-UA"/>
        </w:rPr>
      </w:pPr>
      <w:r w:rsidRPr="0038544B">
        <w:rPr>
          <w:noProof/>
          <w:sz w:val="28"/>
          <w:szCs w:val="28"/>
          <w:lang w:val="uk-UA"/>
        </w:rPr>
        <w:drawing>
          <wp:inline distT="0" distB="0" distL="0" distR="0" wp14:anchorId="73C511C9" wp14:editId="6A4849AC">
            <wp:extent cx="3662707" cy="3392592"/>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2273" r="630" b="2435"/>
                    <a:stretch/>
                  </pic:blipFill>
                  <pic:spPr bwMode="auto">
                    <a:xfrm>
                      <a:off x="0" y="0"/>
                      <a:ext cx="3694241" cy="3421801"/>
                    </a:xfrm>
                    <a:prstGeom prst="rect">
                      <a:avLst/>
                    </a:prstGeom>
                    <a:ln>
                      <a:noFill/>
                    </a:ln>
                    <a:extLst>
                      <a:ext uri="{53640926-AAD7-44D8-BBD7-CCE9431645EC}">
                        <a14:shadowObscured xmlns:a14="http://schemas.microsoft.com/office/drawing/2010/main"/>
                      </a:ext>
                    </a:extLst>
                  </pic:spPr>
                </pic:pic>
              </a:graphicData>
            </a:graphic>
          </wp:inline>
        </w:drawing>
      </w:r>
    </w:p>
    <w:p w14:paraId="02CE9D1B" w14:textId="77777777" w:rsidR="006C5739" w:rsidRDefault="006C5739" w:rsidP="006C5739">
      <w:pPr>
        <w:spacing w:line="276" w:lineRule="auto"/>
        <w:ind w:firstLine="709"/>
        <w:jc w:val="center"/>
        <w:rPr>
          <w:sz w:val="28"/>
          <w:szCs w:val="28"/>
          <w:lang w:val="uk-UA"/>
        </w:rPr>
      </w:pPr>
    </w:p>
    <w:p w14:paraId="4B6DC97C" w14:textId="77777777" w:rsidR="006C5739" w:rsidRDefault="006C5739" w:rsidP="006C5739">
      <w:pPr>
        <w:spacing w:line="276" w:lineRule="auto"/>
        <w:jc w:val="center"/>
        <w:rPr>
          <w:sz w:val="28"/>
          <w:szCs w:val="28"/>
          <w:lang w:val="uk-UA"/>
        </w:rPr>
      </w:pPr>
      <w:r>
        <w:rPr>
          <w:sz w:val="28"/>
          <w:szCs w:val="28"/>
          <w:lang w:val="uk-UA"/>
        </w:rPr>
        <w:t>Рис. 2.4. Алгоритм дій у користуванні електронним кабінетом особи з інвалідністю</w:t>
      </w:r>
      <w:r>
        <w:rPr>
          <w:rStyle w:val="aff6"/>
          <w:sz w:val="28"/>
          <w:szCs w:val="28"/>
          <w:lang w:val="uk-UA"/>
        </w:rPr>
        <w:footnoteReference w:id="115"/>
      </w:r>
    </w:p>
    <w:p w14:paraId="4DD76820" w14:textId="77777777" w:rsidR="006C5739" w:rsidRPr="00CB7B51" w:rsidRDefault="006C5739" w:rsidP="006C5739">
      <w:pPr>
        <w:spacing w:line="276" w:lineRule="auto"/>
        <w:ind w:firstLine="709"/>
        <w:jc w:val="center"/>
        <w:rPr>
          <w:sz w:val="28"/>
          <w:szCs w:val="28"/>
          <w:lang w:val="uk-UA"/>
        </w:rPr>
      </w:pPr>
    </w:p>
    <w:p w14:paraId="5BC26871" w14:textId="77777777" w:rsidR="006C5739" w:rsidRPr="00CB7B51" w:rsidRDefault="006C5739" w:rsidP="006C5739">
      <w:pPr>
        <w:spacing w:line="276" w:lineRule="auto"/>
        <w:ind w:firstLine="709"/>
        <w:jc w:val="both"/>
        <w:rPr>
          <w:sz w:val="28"/>
          <w:szCs w:val="28"/>
        </w:rPr>
      </w:pPr>
      <w:r w:rsidRPr="00CB7B51">
        <w:rPr>
          <w:sz w:val="28"/>
          <w:szCs w:val="28"/>
        </w:rPr>
        <w:t xml:space="preserve">6. </w:t>
      </w:r>
      <w:proofErr w:type="spellStart"/>
      <w:r w:rsidRPr="00E13816">
        <w:rPr>
          <w:i/>
          <w:iCs/>
          <w:sz w:val="28"/>
          <w:szCs w:val="28"/>
        </w:rPr>
        <w:t>Автоматизація</w:t>
      </w:r>
      <w:proofErr w:type="spellEnd"/>
      <w:r w:rsidRPr="00E13816">
        <w:rPr>
          <w:i/>
          <w:iCs/>
          <w:sz w:val="28"/>
          <w:szCs w:val="28"/>
        </w:rPr>
        <w:t xml:space="preserve"> </w:t>
      </w:r>
      <w:proofErr w:type="spellStart"/>
      <w:r w:rsidRPr="00E13816">
        <w:rPr>
          <w:i/>
          <w:iCs/>
          <w:sz w:val="28"/>
          <w:szCs w:val="28"/>
        </w:rPr>
        <w:t>соціальних</w:t>
      </w:r>
      <w:proofErr w:type="spellEnd"/>
      <w:r w:rsidRPr="00E13816">
        <w:rPr>
          <w:i/>
          <w:iCs/>
          <w:sz w:val="28"/>
          <w:szCs w:val="28"/>
        </w:rPr>
        <w:t xml:space="preserve"> </w:t>
      </w:r>
      <w:proofErr w:type="spellStart"/>
      <w:r w:rsidRPr="00E13816">
        <w:rPr>
          <w:i/>
          <w:iCs/>
          <w:sz w:val="28"/>
          <w:szCs w:val="28"/>
        </w:rPr>
        <w:t>виплат</w:t>
      </w:r>
      <w:proofErr w:type="spellEnd"/>
      <w:r w:rsidRPr="00CB7B51">
        <w:rPr>
          <w:sz w:val="28"/>
          <w:szCs w:val="28"/>
          <w:lang w:val="uk-UA"/>
        </w:rPr>
        <w:t xml:space="preserve">. </w:t>
      </w:r>
      <w:proofErr w:type="spellStart"/>
      <w:r w:rsidRPr="00CB7B51">
        <w:rPr>
          <w:sz w:val="28"/>
          <w:szCs w:val="28"/>
        </w:rPr>
        <w:t>Цифровізація</w:t>
      </w:r>
      <w:proofErr w:type="spellEnd"/>
      <w:r w:rsidRPr="00CB7B51">
        <w:rPr>
          <w:sz w:val="28"/>
          <w:szCs w:val="28"/>
        </w:rPr>
        <w:t xml:space="preserve"> </w:t>
      </w:r>
      <w:proofErr w:type="spellStart"/>
      <w:r w:rsidRPr="00CB7B51">
        <w:rPr>
          <w:sz w:val="28"/>
          <w:szCs w:val="28"/>
        </w:rPr>
        <w:t>дає</w:t>
      </w:r>
      <w:proofErr w:type="spellEnd"/>
      <w:r w:rsidRPr="00CB7B51">
        <w:rPr>
          <w:sz w:val="28"/>
          <w:szCs w:val="28"/>
        </w:rPr>
        <w:t xml:space="preserve"> </w:t>
      </w:r>
      <w:proofErr w:type="spellStart"/>
      <w:r w:rsidRPr="00CB7B51">
        <w:rPr>
          <w:sz w:val="28"/>
          <w:szCs w:val="28"/>
        </w:rPr>
        <w:t>змогу</w:t>
      </w:r>
      <w:proofErr w:type="spellEnd"/>
      <w:r w:rsidRPr="00CB7B51">
        <w:rPr>
          <w:sz w:val="28"/>
          <w:szCs w:val="28"/>
        </w:rPr>
        <w:t xml:space="preserve"> </w:t>
      </w:r>
      <w:proofErr w:type="spellStart"/>
      <w:r w:rsidRPr="00CB7B51">
        <w:rPr>
          <w:sz w:val="28"/>
          <w:szCs w:val="28"/>
        </w:rPr>
        <w:t>запроваджувати</w:t>
      </w:r>
      <w:proofErr w:type="spellEnd"/>
      <w:r w:rsidRPr="00CB7B51">
        <w:rPr>
          <w:sz w:val="28"/>
          <w:szCs w:val="28"/>
        </w:rPr>
        <w:t xml:space="preserve"> </w:t>
      </w:r>
      <w:proofErr w:type="spellStart"/>
      <w:r w:rsidRPr="00CB7B51">
        <w:rPr>
          <w:sz w:val="28"/>
          <w:szCs w:val="28"/>
        </w:rPr>
        <w:t>автоматичне</w:t>
      </w:r>
      <w:proofErr w:type="spellEnd"/>
      <w:r w:rsidRPr="00CB7B51">
        <w:rPr>
          <w:sz w:val="28"/>
          <w:szCs w:val="28"/>
        </w:rPr>
        <w:t xml:space="preserve"> </w:t>
      </w:r>
      <w:proofErr w:type="spellStart"/>
      <w:r w:rsidRPr="00CB7B51">
        <w:rPr>
          <w:sz w:val="28"/>
          <w:szCs w:val="28"/>
        </w:rPr>
        <w:t>призначення</w:t>
      </w:r>
      <w:proofErr w:type="spellEnd"/>
      <w:r w:rsidRPr="00CB7B51">
        <w:rPr>
          <w:sz w:val="28"/>
          <w:szCs w:val="28"/>
        </w:rPr>
        <w:t xml:space="preserve"> </w:t>
      </w:r>
      <w:proofErr w:type="spellStart"/>
      <w:r w:rsidRPr="00CB7B51">
        <w:rPr>
          <w:sz w:val="28"/>
          <w:szCs w:val="28"/>
        </w:rPr>
        <w:t>допомоги</w:t>
      </w:r>
      <w:proofErr w:type="spellEnd"/>
      <w:r w:rsidRPr="00CB7B51">
        <w:rPr>
          <w:sz w:val="28"/>
          <w:szCs w:val="28"/>
        </w:rPr>
        <w:t xml:space="preserve">, </w:t>
      </w:r>
      <w:proofErr w:type="spellStart"/>
      <w:r w:rsidRPr="00CB7B51">
        <w:rPr>
          <w:sz w:val="28"/>
          <w:szCs w:val="28"/>
        </w:rPr>
        <w:t>наприклад</w:t>
      </w:r>
      <w:proofErr w:type="spellEnd"/>
      <w:r w:rsidRPr="00CB7B51">
        <w:rPr>
          <w:sz w:val="28"/>
          <w:szCs w:val="28"/>
        </w:rPr>
        <w:t xml:space="preserve"> </w:t>
      </w:r>
      <w:proofErr w:type="spellStart"/>
      <w:r w:rsidRPr="00CB7B51">
        <w:rPr>
          <w:sz w:val="28"/>
          <w:szCs w:val="28"/>
        </w:rPr>
        <w:t>субсидій</w:t>
      </w:r>
      <w:proofErr w:type="spellEnd"/>
      <w:r w:rsidRPr="00CB7B51">
        <w:rPr>
          <w:sz w:val="28"/>
          <w:szCs w:val="28"/>
        </w:rPr>
        <w:t xml:space="preserve"> </w:t>
      </w:r>
      <w:proofErr w:type="spellStart"/>
      <w:r w:rsidRPr="00CB7B51">
        <w:rPr>
          <w:sz w:val="28"/>
          <w:szCs w:val="28"/>
        </w:rPr>
        <w:t>чи</w:t>
      </w:r>
      <w:proofErr w:type="spellEnd"/>
      <w:r w:rsidRPr="00CB7B51">
        <w:rPr>
          <w:sz w:val="28"/>
          <w:szCs w:val="28"/>
        </w:rPr>
        <w:t xml:space="preserve"> </w:t>
      </w:r>
      <w:proofErr w:type="spellStart"/>
      <w:r w:rsidRPr="00CB7B51">
        <w:rPr>
          <w:sz w:val="28"/>
          <w:szCs w:val="28"/>
        </w:rPr>
        <w:t>пенсій</w:t>
      </w:r>
      <w:proofErr w:type="spellEnd"/>
      <w:r w:rsidRPr="00CB7B51">
        <w:rPr>
          <w:sz w:val="28"/>
          <w:szCs w:val="28"/>
        </w:rPr>
        <w:t xml:space="preserve">, без </w:t>
      </w:r>
      <w:proofErr w:type="spellStart"/>
      <w:r w:rsidRPr="00CB7B51">
        <w:rPr>
          <w:sz w:val="28"/>
          <w:szCs w:val="28"/>
        </w:rPr>
        <w:t>необхідності</w:t>
      </w:r>
      <w:proofErr w:type="spellEnd"/>
      <w:r w:rsidRPr="00CB7B51">
        <w:rPr>
          <w:sz w:val="28"/>
          <w:szCs w:val="28"/>
        </w:rPr>
        <w:t xml:space="preserve"> повторного </w:t>
      </w:r>
      <w:proofErr w:type="spellStart"/>
      <w:r w:rsidRPr="00CB7B51">
        <w:rPr>
          <w:sz w:val="28"/>
          <w:szCs w:val="28"/>
        </w:rPr>
        <w:t>звернення</w:t>
      </w:r>
      <w:proofErr w:type="spellEnd"/>
      <w:r w:rsidRPr="00CB7B51">
        <w:rPr>
          <w:sz w:val="28"/>
          <w:szCs w:val="28"/>
        </w:rPr>
        <w:t xml:space="preserve"> </w:t>
      </w:r>
      <w:proofErr w:type="spellStart"/>
      <w:r w:rsidRPr="00CB7B51">
        <w:rPr>
          <w:sz w:val="28"/>
          <w:szCs w:val="28"/>
        </w:rPr>
        <w:t>громадян</w:t>
      </w:r>
      <w:proofErr w:type="spellEnd"/>
      <w:r w:rsidRPr="00CB7B51">
        <w:rPr>
          <w:sz w:val="28"/>
          <w:szCs w:val="28"/>
        </w:rPr>
        <w:t xml:space="preserve"> до </w:t>
      </w:r>
      <w:proofErr w:type="spellStart"/>
      <w:r w:rsidRPr="00CB7B51">
        <w:rPr>
          <w:sz w:val="28"/>
          <w:szCs w:val="28"/>
        </w:rPr>
        <w:t>установ</w:t>
      </w:r>
      <w:proofErr w:type="spellEnd"/>
      <w:r w:rsidRPr="00CB7B51">
        <w:rPr>
          <w:sz w:val="28"/>
          <w:szCs w:val="28"/>
        </w:rPr>
        <w:t xml:space="preserve">.  </w:t>
      </w:r>
    </w:p>
    <w:p w14:paraId="4C2DA891" w14:textId="77777777" w:rsidR="006C5739" w:rsidRPr="00CB7B51" w:rsidRDefault="006C5739" w:rsidP="006C5739">
      <w:pPr>
        <w:spacing w:line="276" w:lineRule="auto"/>
        <w:jc w:val="both"/>
        <w:rPr>
          <w:sz w:val="28"/>
          <w:szCs w:val="28"/>
        </w:rPr>
      </w:pPr>
      <w:r w:rsidRPr="00CB7B51">
        <w:rPr>
          <w:sz w:val="28"/>
          <w:szCs w:val="28"/>
        </w:rPr>
        <w:tab/>
      </w:r>
      <w:proofErr w:type="spellStart"/>
      <w:r w:rsidRPr="00CB7B51">
        <w:rPr>
          <w:sz w:val="28"/>
          <w:szCs w:val="28"/>
        </w:rPr>
        <w:t>Переваги</w:t>
      </w:r>
      <w:proofErr w:type="spellEnd"/>
      <w:r w:rsidRPr="00CB7B51">
        <w:rPr>
          <w:sz w:val="28"/>
          <w:szCs w:val="28"/>
        </w:rPr>
        <w:t xml:space="preserve"> </w:t>
      </w:r>
      <w:proofErr w:type="spellStart"/>
      <w:r w:rsidRPr="00CB7B51">
        <w:rPr>
          <w:sz w:val="28"/>
          <w:szCs w:val="28"/>
        </w:rPr>
        <w:t>цифровізації</w:t>
      </w:r>
      <w:proofErr w:type="spellEnd"/>
      <w:r w:rsidRPr="00CB7B51">
        <w:rPr>
          <w:sz w:val="28"/>
          <w:szCs w:val="28"/>
        </w:rPr>
        <w:t xml:space="preserve"> </w:t>
      </w:r>
      <w:proofErr w:type="spellStart"/>
      <w:r w:rsidRPr="00CB7B51">
        <w:rPr>
          <w:sz w:val="28"/>
          <w:szCs w:val="28"/>
        </w:rPr>
        <w:t>соціальної</w:t>
      </w:r>
      <w:proofErr w:type="spellEnd"/>
      <w:r w:rsidRPr="00CB7B51">
        <w:rPr>
          <w:sz w:val="28"/>
          <w:szCs w:val="28"/>
        </w:rPr>
        <w:t xml:space="preserve"> </w:t>
      </w:r>
      <w:proofErr w:type="spellStart"/>
      <w:r w:rsidRPr="00CB7B51">
        <w:rPr>
          <w:sz w:val="28"/>
          <w:szCs w:val="28"/>
        </w:rPr>
        <w:t>сфери</w:t>
      </w:r>
      <w:proofErr w:type="spellEnd"/>
      <w:r w:rsidRPr="00CB7B51">
        <w:rPr>
          <w:sz w:val="28"/>
          <w:szCs w:val="28"/>
        </w:rPr>
        <w:t xml:space="preserve">:  </w:t>
      </w:r>
    </w:p>
    <w:p w14:paraId="0EA8A3A3" w14:textId="77777777" w:rsidR="006C5739" w:rsidRPr="00CB7B51" w:rsidRDefault="006C5739" w:rsidP="006C5739">
      <w:pPr>
        <w:pStyle w:val="a3"/>
        <w:numPr>
          <w:ilvl w:val="0"/>
          <w:numId w:val="212"/>
        </w:numPr>
        <w:tabs>
          <w:tab w:val="left" w:pos="993"/>
        </w:tabs>
        <w:spacing w:line="276" w:lineRule="auto"/>
        <w:ind w:left="0" w:firstLine="709"/>
        <w:jc w:val="both"/>
        <w:rPr>
          <w:sz w:val="28"/>
          <w:szCs w:val="28"/>
        </w:rPr>
      </w:pPr>
      <w:r w:rsidRPr="00CB7B51">
        <w:rPr>
          <w:sz w:val="28"/>
          <w:szCs w:val="28"/>
          <w:lang w:val="uk-UA"/>
        </w:rPr>
        <w:t>с</w:t>
      </w:r>
      <w:proofErr w:type="spellStart"/>
      <w:r w:rsidRPr="00CB7B51">
        <w:rPr>
          <w:sz w:val="28"/>
          <w:szCs w:val="28"/>
        </w:rPr>
        <w:t>прощення</w:t>
      </w:r>
      <w:proofErr w:type="spellEnd"/>
      <w:r w:rsidRPr="00CB7B51">
        <w:rPr>
          <w:sz w:val="28"/>
          <w:szCs w:val="28"/>
        </w:rPr>
        <w:t xml:space="preserve"> доступу до </w:t>
      </w:r>
      <w:proofErr w:type="spellStart"/>
      <w:r w:rsidRPr="00CB7B51">
        <w:rPr>
          <w:sz w:val="28"/>
          <w:szCs w:val="28"/>
        </w:rPr>
        <w:t>соціальних</w:t>
      </w:r>
      <w:proofErr w:type="spellEnd"/>
      <w:r w:rsidRPr="00CB7B51">
        <w:rPr>
          <w:sz w:val="28"/>
          <w:szCs w:val="28"/>
        </w:rPr>
        <w:t xml:space="preserve"> </w:t>
      </w:r>
      <w:proofErr w:type="spellStart"/>
      <w:r w:rsidRPr="00CB7B51">
        <w:rPr>
          <w:sz w:val="28"/>
          <w:szCs w:val="28"/>
        </w:rPr>
        <w:t>послуг</w:t>
      </w:r>
      <w:proofErr w:type="spellEnd"/>
      <w:r w:rsidRPr="00CB7B51">
        <w:rPr>
          <w:sz w:val="28"/>
          <w:szCs w:val="28"/>
          <w:lang w:val="uk-UA"/>
        </w:rPr>
        <w:t>;</w:t>
      </w:r>
      <w:r w:rsidRPr="00CB7B51">
        <w:rPr>
          <w:sz w:val="28"/>
          <w:szCs w:val="28"/>
        </w:rPr>
        <w:t xml:space="preserve">  </w:t>
      </w:r>
    </w:p>
    <w:p w14:paraId="769A5956" w14:textId="77777777" w:rsidR="006C5739" w:rsidRPr="00CB7B51" w:rsidRDefault="006C5739" w:rsidP="006C5739">
      <w:pPr>
        <w:pStyle w:val="a3"/>
        <w:numPr>
          <w:ilvl w:val="0"/>
          <w:numId w:val="212"/>
        </w:numPr>
        <w:tabs>
          <w:tab w:val="left" w:pos="993"/>
        </w:tabs>
        <w:spacing w:line="276" w:lineRule="auto"/>
        <w:ind w:left="0" w:firstLine="709"/>
        <w:jc w:val="both"/>
        <w:rPr>
          <w:sz w:val="28"/>
          <w:szCs w:val="28"/>
        </w:rPr>
      </w:pPr>
      <w:r w:rsidRPr="00CB7B51">
        <w:rPr>
          <w:sz w:val="28"/>
          <w:szCs w:val="28"/>
          <w:lang w:val="uk-UA"/>
        </w:rPr>
        <w:t>п</w:t>
      </w:r>
      <w:proofErr w:type="spellStart"/>
      <w:r w:rsidRPr="00CB7B51">
        <w:rPr>
          <w:sz w:val="28"/>
          <w:szCs w:val="28"/>
        </w:rPr>
        <w:t>розорість</w:t>
      </w:r>
      <w:proofErr w:type="spellEnd"/>
      <w:r w:rsidRPr="00CB7B51">
        <w:rPr>
          <w:sz w:val="28"/>
          <w:szCs w:val="28"/>
        </w:rPr>
        <w:t xml:space="preserve"> та </w:t>
      </w:r>
      <w:proofErr w:type="spellStart"/>
      <w:r w:rsidRPr="00CB7B51">
        <w:rPr>
          <w:sz w:val="28"/>
          <w:szCs w:val="28"/>
        </w:rPr>
        <w:t>зменшення</w:t>
      </w:r>
      <w:proofErr w:type="spellEnd"/>
      <w:r w:rsidRPr="00CB7B51">
        <w:rPr>
          <w:sz w:val="28"/>
          <w:szCs w:val="28"/>
        </w:rPr>
        <w:t xml:space="preserve"> </w:t>
      </w:r>
      <w:proofErr w:type="spellStart"/>
      <w:r w:rsidRPr="00CB7B51">
        <w:rPr>
          <w:sz w:val="28"/>
          <w:szCs w:val="28"/>
        </w:rPr>
        <w:t>корупційних</w:t>
      </w:r>
      <w:proofErr w:type="spellEnd"/>
      <w:r w:rsidRPr="00CB7B51">
        <w:rPr>
          <w:sz w:val="28"/>
          <w:szCs w:val="28"/>
        </w:rPr>
        <w:t xml:space="preserve"> </w:t>
      </w:r>
      <w:proofErr w:type="spellStart"/>
      <w:r w:rsidRPr="00CB7B51">
        <w:rPr>
          <w:sz w:val="28"/>
          <w:szCs w:val="28"/>
        </w:rPr>
        <w:t>ризиків</w:t>
      </w:r>
      <w:proofErr w:type="spellEnd"/>
      <w:r w:rsidRPr="00CB7B51">
        <w:rPr>
          <w:sz w:val="28"/>
          <w:szCs w:val="28"/>
          <w:lang w:val="uk-UA"/>
        </w:rPr>
        <w:t>;</w:t>
      </w:r>
      <w:r w:rsidRPr="00CB7B51">
        <w:rPr>
          <w:sz w:val="28"/>
          <w:szCs w:val="28"/>
        </w:rPr>
        <w:t xml:space="preserve">  </w:t>
      </w:r>
    </w:p>
    <w:p w14:paraId="1A623021" w14:textId="77777777" w:rsidR="006C5739" w:rsidRPr="00CB7B51" w:rsidRDefault="006C5739" w:rsidP="006C5739">
      <w:pPr>
        <w:pStyle w:val="a3"/>
        <w:numPr>
          <w:ilvl w:val="0"/>
          <w:numId w:val="212"/>
        </w:numPr>
        <w:tabs>
          <w:tab w:val="left" w:pos="993"/>
        </w:tabs>
        <w:spacing w:line="276" w:lineRule="auto"/>
        <w:ind w:left="0" w:firstLine="709"/>
        <w:jc w:val="both"/>
        <w:rPr>
          <w:sz w:val="28"/>
          <w:szCs w:val="28"/>
        </w:rPr>
      </w:pPr>
      <w:r w:rsidRPr="00CB7B51">
        <w:rPr>
          <w:sz w:val="28"/>
          <w:szCs w:val="28"/>
          <w:lang w:val="uk-UA"/>
        </w:rPr>
        <w:t>п</w:t>
      </w:r>
      <w:proofErr w:type="spellStart"/>
      <w:r w:rsidRPr="00CB7B51">
        <w:rPr>
          <w:sz w:val="28"/>
          <w:szCs w:val="28"/>
        </w:rPr>
        <w:t>ідвищення</w:t>
      </w:r>
      <w:proofErr w:type="spellEnd"/>
      <w:r w:rsidRPr="00CB7B51">
        <w:rPr>
          <w:sz w:val="28"/>
          <w:szCs w:val="28"/>
        </w:rPr>
        <w:t xml:space="preserve"> </w:t>
      </w:r>
      <w:proofErr w:type="spellStart"/>
      <w:r w:rsidRPr="00CB7B51">
        <w:rPr>
          <w:sz w:val="28"/>
          <w:szCs w:val="28"/>
        </w:rPr>
        <w:t>точності</w:t>
      </w:r>
      <w:proofErr w:type="spellEnd"/>
      <w:r w:rsidRPr="00CB7B51">
        <w:rPr>
          <w:sz w:val="28"/>
          <w:szCs w:val="28"/>
        </w:rPr>
        <w:t xml:space="preserve"> </w:t>
      </w:r>
      <w:proofErr w:type="spellStart"/>
      <w:r w:rsidRPr="00CB7B51">
        <w:rPr>
          <w:sz w:val="28"/>
          <w:szCs w:val="28"/>
        </w:rPr>
        <w:t>обробки</w:t>
      </w:r>
      <w:proofErr w:type="spellEnd"/>
      <w:r w:rsidRPr="00CB7B51">
        <w:rPr>
          <w:sz w:val="28"/>
          <w:szCs w:val="28"/>
        </w:rPr>
        <w:t xml:space="preserve"> </w:t>
      </w:r>
      <w:proofErr w:type="spellStart"/>
      <w:r w:rsidRPr="00CB7B51">
        <w:rPr>
          <w:sz w:val="28"/>
          <w:szCs w:val="28"/>
        </w:rPr>
        <w:t>даних</w:t>
      </w:r>
      <w:proofErr w:type="spellEnd"/>
      <w:r w:rsidRPr="00CB7B51">
        <w:rPr>
          <w:sz w:val="28"/>
          <w:szCs w:val="28"/>
        </w:rPr>
        <w:t xml:space="preserve"> та </w:t>
      </w:r>
      <w:proofErr w:type="spellStart"/>
      <w:r w:rsidRPr="00CB7B51">
        <w:rPr>
          <w:sz w:val="28"/>
          <w:szCs w:val="28"/>
        </w:rPr>
        <w:t>економія</w:t>
      </w:r>
      <w:proofErr w:type="spellEnd"/>
      <w:r w:rsidRPr="00CB7B51">
        <w:rPr>
          <w:sz w:val="28"/>
          <w:szCs w:val="28"/>
        </w:rPr>
        <w:t xml:space="preserve"> часу</w:t>
      </w:r>
      <w:r w:rsidRPr="00CB7B51">
        <w:rPr>
          <w:sz w:val="28"/>
          <w:szCs w:val="28"/>
          <w:lang w:val="uk-UA"/>
        </w:rPr>
        <w:t>;</w:t>
      </w:r>
      <w:r w:rsidRPr="00CB7B51">
        <w:rPr>
          <w:sz w:val="28"/>
          <w:szCs w:val="28"/>
        </w:rPr>
        <w:t xml:space="preserve">  </w:t>
      </w:r>
    </w:p>
    <w:p w14:paraId="43DD2D71" w14:textId="77777777" w:rsidR="006C5739" w:rsidRPr="00CB7B51" w:rsidRDefault="006C5739" w:rsidP="006C5739">
      <w:pPr>
        <w:pStyle w:val="a3"/>
        <w:numPr>
          <w:ilvl w:val="0"/>
          <w:numId w:val="212"/>
        </w:numPr>
        <w:tabs>
          <w:tab w:val="left" w:pos="993"/>
        </w:tabs>
        <w:spacing w:line="276" w:lineRule="auto"/>
        <w:ind w:left="0" w:firstLine="709"/>
        <w:jc w:val="both"/>
        <w:rPr>
          <w:sz w:val="28"/>
          <w:szCs w:val="28"/>
        </w:rPr>
      </w:pPr>
      <w:r w:rsidRPr="00CB7B51">
        <w:rPr>
          <w:sz w:val="28"/>
          <w:szCs w:val="28"/>
          <w:lang w:val="uk-UA"/>
        </w:rPr>
        <w:t>о</w:t>
      </w:r>
      <w:proofErr w:type="spellStart"/>
      <w:r w:rsidRPr="00CB7B51">
        <w:rPr>
          <w:sz w:val="28"/>
          <w:szCs w:val="28"/>
        </w:rPr>
        <w:t>птимізація</w:t>
      </w:r>
      <w:proofErr w:type="spellEnd"/>
      <w:r w:rsidRPr="00CB7B51">
        <w:rPr>
          <w:sz w:val="28"/>
          <w:szCs w:val="28"/>
        </w:rPr>
        <w:t xml:space="preserve"> </w:t>
      </w:r>
      <w:proofErr w:type="spellStart"/>
      <w:r w:rsidRPr="00CB7B51">
        <w:rPr>
          <w:sz w:val="28"/>
          <w:szCs w:val="28"/>
        </w:rPr>
        <w:t>витрат</w:t>
      </w:r>
      <w:proofErr w:type="spellEnd"/>
      <w:r w:rsidRPr="00CB7B51">
        <w:rPr>
          <w:sz w:val="28"/>
          <w:szCs w:val="28"/>
        </w:rPr>
        <w:t xml:space="preserve"> на </w:t>
      </w:r>
      <w:proofErr w:type="spellStart"/>
      <w:r w:rsidRPr="00CB7B51">
        <w:rPr>
          <w:sz w:val="28"/>
          <w:szCs w:val="28"/>
        </w:rPr>
        <w:t>адміністративне</w:t>
      </w:r>
      <w:proofErr w:type="spellEnd"/>
      <w:r w:rsidRPr="00CB7B51">
        <w:rPr>
          <w:sz w:val="28"/>
          <w:szCs w:val="28"/>
        </w:rPr>
        <w:t xml:space="preserve"> </w:t>
      </w:r>
      <w:proofErr w:type="spellStart"/>
      <w:r w:rsidRPr="00CB7B51">
        <w:rPr>
          <w:sz w:val="28"/>
          <w:szCs w:val="28"/>
        </w:rPr>
        <w:t>управління</w:t>
      </w:r>
      <w:proofErr w:type="spellEnd"/>
      <w:r w:rsidRPr="00CB7B51">
        <w:rPr>
          <w:sz w:val="28"/>
          <w:szCs w:val="28"/>
          <w:lang w:val="uk-UA"/>
        </w:rPr>
        <w:t>.</w:t>
      </w:r>
      <w:r w:rsidRPr="00CB7B51">
        <w:rPr>
          <w:sz w:val="28"/>
          <w:szCs w:val="28"/>
        </w:rPr>
        <w:t xml:space="preserve">  </w:t>
      </w:r>
    </w:p>
    <w:p w14:paraId="17251E85" w14:textId="77777777" w:rsidR="006C5739" w:rsidRPr="00CB7B51" w:rsidRDefault="006C5739" w:rsidP="006C5739">
      <w:pPr>
        <w:spacing w:line="276" w:lineRule="auto"/>
        <w:ind w:firstLine="709"/>
        <w:jc w:val="both"/>
        <w:rPr>
          <w:sz w:val="28"/>
          <w:szCs w:val="28"/>
        </w:rPr>
      </w:pPr>
      <w:proofErr w:type="spellStart"/>
      <w:r w:rsidRPr="00CB7B51">
        <w:rPr>
          <w:sz w:val="28"/>
          <w:szCs w:val="28"/>
        </w:rPr>
        <w:t>Виклики</w:t>
      </w:r>
      <w:proofErr w:type="spellEnd"/>
      <w:r w:rsidRPr="00CB7B51">
        <w:rPr>
          <w:sz w:val="28"/>
          <w:szCs w:val="28"/>
        </w:rPr>
        <w:t xml:space="preserve"> </w:t>
      </w:r>
      <w:proofErr w:type="spellStart"/>
      <w:r w:rsidRPr="00CB7B51">
        <w:rPr>
          <w:sz w:val="28"/>
          <w:szCs w:val="28"/>
        </w:rPr>
        <w:t>цифровізації</w:t>
      </w:r>
      <w:proofErr w:type="spellEnd"/>
      <w:r w:rsidRPr="00CB7B51">
        <w:rPr>
          <w:sz w:val="28"/>
          <w:szCs w:val="28"/>
        </w:rPr>
        <w:t xml:space="preserve">: </w:t>
      </w:r>
      <w:r w:rsidRPr="00CB7B51">
        <w:rPr>
          <w:sz w:val="28"/>
          <w:szCs w:val="28"/>
          <w:lang w:val="uk-UA"/>
        </w:rPr>
        <w:t>н</w:t>
      </w:r>
      <w:proofErr w:type="spellStart"/>
      <w:r w:rsidRPr="00CB7B51">
        <w:rPr>
          <w:sz w:val="28"/>
          <w:szCs w:val="28"/>
        </w:rPr>
        <w:t>еобхідність</w:t>
      </w:r>
      <w:proofErr w:type="spellEnd"/>
      <w:r w:rsidRPr="00CB7B51">
        <w:rPr>
          <w:sz w:val="28"/>
          <w:szCs w:val="28"/>
        </w:rPr>
        <w:t xml:space="preserve"> </w:t>
      </w:r>
      <w:proofErr w:type="spellStart"/>
      <w:r w:rsidRPr="00CB7B51">
        <w:rPr>
          <w:sz w:val="28"/>
          <w:szCs w:val="28"/>
        </w:rPr>
        <w:t>навчання</w:t>
      </w:r>
      <w:proofErr w:type="spellEnd"/>
      <w:r w:rsidRPr="00CB7B51">
        <w:rPr>
          <w:sz w:val="28"/>
          <w:szCs w:val="28"/>
        </w:rPr>
        <w:t xml:space="preserve"> </w:t>
      </w:r>
      <w:proofErr w:type="spellStart"/>
      <w:r w:rsidRPr="00CB7B51">
        <w:rPr>
          <w:sz w:val="28"/>
          <w:szCs w:val="28"/>
        </w:rPr>
        <w:t>громадян</w:t>
      </w:r>
      <w:proofErr w:type="spellEnd"/>
      <w:r w:rsidRPr="00CB7B51">
        <w:rPr>
          <w:sz w:val="28"/>
          <w:szCs w:val="28"/>
        </w:rPr>
        <w:t xml:space="preserve"> </w:t>
      </w:r>
      <w:proofErr w:type="spellStart"/>
      <w:r w:rsidRPr="00CB7B51">
        <w:rPr>
          <w:sz w:val="28"/>
          <w:szCs w:val="28"/>
        </w:rPr>
        <w:t>цифровій</w:t>
      </w:r>
      <w:proofErr w:type="spellEnd"/>
      <w:r w:rsidRPr="00CB7B51">
        <w:rPr>
          <w:sz w:val="28"/>
          <w:szCs w:val="28"/>
        </w:rPr>
        <w:t xml:space="preserve"> </w:t>
      </w:r>
      <w:proofErr w:type="spellStart"/>
      <w:r w:rsidRPr="00CB7B51">
        <w:rPr>
          <w:sz w:val="28"/>
          <w:szCs w:val="28"/>
        </w:rPr>
        <w:t>грамотності</w:t>
      </w:r>
      <w:proofErr w:type="spellEnd"/>
      <w:r w:rsidRPr="00CB7B51">
        <w:rPr>
          <w:sz w:val="28"/>
          <w:szCs w:val="28"/>
          <w:lang w:val="uk-UA"/>
        </w:rPr>
        <w:t>; з</w:t>
      </w:r>
      <w:proofErr w:type="spellStart"/>
      <w:r w:rsidRPr="00CB7B51">
        <w:rPr>
          <w:sz w:val="28"/>
          <w:szCs w:val="28"/>
        </w:rPr>
        <w:t>абезпечення</w:t>
      </w:r>
      <w:proofErr w:type="spellEnd"/>
      <w:r w:rsidRPr="00CB7B51">
        <w:rPr>
          <w:sz w:val="28"/>
          <w:szCs w:val="28"/>
        </w:rPr>
        <w:t xml:space="preserve"> </w:t>
      </w:r>
      <w:proofErr w:type="spellStart"/>
      <w:r w:rsidRPr="00CB7B51">
        <w:rPr>
          <w:sz w:val="28"/>
          <w:szCs w:val="28"/>
        </w:rPr>
        <w:t>кібербезпеки</w:t>
      </w:r>
      <w:proofErr w:type="spellEnd"/>
      <w:r w:rsidRPr="00CB7B51">
        <w:rPr>
          <w:sz w:val="28"/>
          <w:szCs w:val="28"/>
        </w:rPr>
        <w:t xml:space="preserve"> </w:t>
      </w:r>
      <w:proofErr w:type="spellStart"/>
      <w:r w:rsidRPr="00CB7B51">
        <w:rPr>
          <w:sz w:val="28"/>
          <w:szCs w:val="28"/>
        </w:rPr>
        <w:t>персональних</w:t>
      </w:r>
      <w:proofErr w:type="spellEnd"/>
      <w:r w:rsidRPr="00CB7B51">
        <w:rPr>
          <w:sz w:val="28"/>
          <w:szCs w:val="28"/>
        </w:rPr>
        <w:t xml:space="preserve"> </w:t>
      </w:r>
      <w:proofErr w:type="spellStart"/>
      <w:r w:rsidRPr="00CB7B51">
        <w:rPr>
          <w:sz w:val="28"/>
          <w:szCs w:val="28"/>
        </w:rPr>
        <w:t>даних</w:t>
      </w:r>
      <w:proofErr w:type="spellEnd"/>
      <w:r w:rsidRPr="00CB7B51">
        <w:rPr>
          <w:sz w:val="28"/>
          <w:szCs w:val="28"/>
          <w:lang w:val="uk-UA"/>
        </w:rPr>
        <w:t xml:space="preserve">; забезпечення </w:t>
      </w:r>
      <w:r w:rsidRPr="00CB7B51">
        <w:rPr>
          <w:sz w:val="28"/>
          <w:szCs w:val="28"/>
          <w:lang w:val="uk-UA"/>
        </w:rPr>
        <w:lastRenderedPageBreak/>
        <w:t>р</w:t>
      </w:r>
      <w:proofErr w:type="spellStart"/>
      <w:r w:rsidRPr="00CB7B51">
        <w:rPr>
          <w:sz w:val="28"/>
          <w:szCs w:val="28"/>
        </w:rPr>
        <w:t>івн</w:t>
      </w:r>
      <w:proofErr w:type="spellEnd"/>
      <w:r w:rsidRPr="00CB7B51">
        <w:rPr>
          <w:sz w:val="28"/>
          <w:szCs w:val="28"/>
          <w:lang w:val="uk-UA"/>
        </w:rPr>
        <w:t xml:space="preserve">ого </w:t>
      </w:r>
      <w:r w:rsidRPr="00CB7B51">
        <w:rPr>
          <w:sz w:val="28"/>
          <w:szCs w:val="28"/>
        </w:rPr>
        <w:t>доступ</w:t>
      </w:r>
      <w:r w:rsidRPr="00CB7B51">
        <w:rPr>
          <w:sz w:val="28"/>
          <w:szCs w:val="28"/>
          <w:lang w:val="uk-UA"/>
        </w:rPr>
        <w:t>у</w:t>
      </w:r>
      <w:r w:rsidRPr="00CB7B51">
        <w:rPr>
          <w:sz w:val="28"/>
          <w:szCs w:val="28"/>
        </w:rPr>
        <w:t xml:space="preserve"> до </w:t>
      </w:r>
      <w:proofErr w:type="spellStart"/>
      <w:r w:rsidRPr="00CB7B51">
        <w:rPr>
          <w:sz w:val="28"/>
          <w:szCs w:val="28"/>
        </w:rPr>
        <w:t>цифрових</w:t>
      </w:r>
      <w:proofErr w:type="spellEnd"/>
      <w:r w:rsidRPr="00CB7B51">
        <w:rPr>
          <w:sz w:val="28"/>
          <w:szCs w:val="28"/>
        </w:rPr>
        <w:t xml:space="preserve"> </w:t>
      </w:r>
      <w:proofErr w:type="spellStart"/>
      <w:r w:rsidRPr="00CB7B51">
        <w:rPr>
          <w:sz w:val="28"/>
          <w:szCs w:val="28"/>
        </w:rPr>
        <w:t>послуг</w:t>
      </w:r>
      <w:proofErr w:type="spellEnd"/>
      <w:r w:rsidRPr="00CB7B51">
        <w:rPr>
          <w:sz w:val="28"/>
          <w:szCs w:val="28"/>
        </w:rPr>
        <w:t xml:space="preserve"> для </w:t>
      </w:r>
      <w:proofErr w:type="spellStart"/>
      <w:r w:rsidRPr="00CB7B51">
        <w:rPr>
          <w:sz w:val="28"/>
          <w:szCs w:val="28"/>
        </w:rPr>
        <w:t>всіх</w:t>
      </w:r>
      <w:proofErr w:type="spellEnd"/>
      <w:r w:rsidRPr="00CB7B51">
        <w:rPr>
          <w:sz w:val="28"/>
          <w:szCs w:val="28"/>
        </w:rPr>
        <w:t xml:space="preserve"> </w:t>
      </w:r>
      <w:proofErr w:type="spellStart"/>
      <w:r w:rsidRPr="00CB7B51">
        <w:rPr>
          <w:sz w:val="28"/>
          <w:szCs w:val="28"/>
        </w:rPr>
        <w:t>верств</w:t>
      </w:r>
      <w:proofErr w:type="spellEnd"/>
      <w:r w:rsidRPr="00CB7B51">
        <w:rPr>
          <w:sz w:val="28"/>
          <w:szCs w:val="28"/>
        </w:rPr>
        <w:t xml:space="preserve"> </w:t>
      </w:r>
      <w:proofErr w:type="spellStart"/>
      <w:r w:rsidRPr="00CB7B51">
        <w:rPr>
          <w:sz w:val="28"/>
          <w:szCs w:val="28"/>
        </w:rPr>
        <w:t>населення</w:t>
      </w:r>
      <w:proofErr w:type="spellEnd"/>
      <w:r w:rsidRPr="00CB7B51">
        <w:rPr>
          <w:sz w:val="28"/>
          <w:szCs w:val="28"/>
        </w:rPr>
        <w:t xml:space="preserve">, </w:t>
      </w:r>
      <w:proofErr w:type="spellStart"/>
      <w:r w:rsidRPr="00CB7B51">
        <w:rPr>
          <w:sz w:val="28"/>
          <w:szCs w:val="28"/>
        </w:rPr>
        <w:t>включаючи</w:t>
      </w:r>
      <w:proofErr w:type="spellEnd"/>
      <w:r w:rsidRPr="00CB7B51">
        <w:rPr>
          <w:sz w:val="28"/>
          <w:szCs w:val="28"/>
        </w:rPr>
        <w:t xml:space="preserve"> людей </w:t>
      </w:r>
      <w:proofErr w:type="spellStart"/>
      <w:r w:rsidRPr="00CB7B51">
        <w:rPr>
          <w:sz w:val="28"/>
          <w:szCs w:val="28"/>
        </w:rPr>
        <w:t>похилого</w:t>
      </w:r>
      <w:proofErr w:type="spellEnd"/>
      <w:r w:rsidRPr="00CB7B51">
        <w:rPr>
          <w:sz w:val="28"/>
          <w:szCs w:val="28"/>
        </w:rPr>
        <w:t xml:space="preserve"> </w:t>
      </w:r>
      <w:proofErr w:type="spellStart"/>
      <w:r w:rsidRPr="00CB7B51">
        <w:rPr>
          <w:sz w:val="28"/>
          <w:szCs w:val="28"/>
        </w:rPr>
        <w:t>віку</w:t>
      </w:r>
      <w:proofErr w:type="spellEnd"/>
      <w:r w:rsidRPr="00CB7B51">
        <w:rPr>
          <w:sz w:val="28"/>
          <w:szCs w:val="28"/>
        </w:rPr>
        <w:t xml:space="preserve"> та </w:t>
      </w:r>
      <w:proofErr w:type="spellStart"/>
      <w:r w:rsidRPr="00CB7B51">
        <w:rPr>
          <w:sz w:val="28"/>
          <w:szCs w:val="28"/>
        </w:rPr>
        <w:t>жителів</w:t>
      </w:r>
      <w:proofErr w:type="spellEnd"/>
      <w:r w:rsidRPr="00CB7B51">
        <w:rPr>
          <w:sz w:val="28"/>
          <w:szCs w:val="28"/>
        </w:rPr>
        <w:t xml:space="preserve"> </w:t>
      </w:r>
      <w:proofErr w:type="spellStart"/>
      <w:r w:rsidRPr="00CB7B51">
        <w:rPr>
          <w:sz w:val="28"/>
          <w:szCs w:val="28"/>
        </w:rPr>
        <w:t>віддалених</w:t>
      </w:r>
      <w:proofErr w:type="spellEnd"/>
      <w:r w:rsidRPr="00CB7B51">
        <w:rPr>
          <w:sz w:val="28"/>
          <w:szCs w:val="28"/>
        </w:rPr>
        <w:t xml:space="preserve"> </w:t>
      </w:r>
      <w:proofErr w:type="spellStart"/>
      <w:r w:rsidRPr="00CB7B51">
        <w:rPr>
          <w:sz w:val="28"/>
          <w:szCs w:val="28"/>
        </w:rPr>
        <w:t>територій</w:t>
      </w:r>
      <w:proofErr w:type="spellEnd"/>
      <w:r w:rsidRPr="00CB7B51">
        <w:rPr>
          <w:sz w:val="28"/>
          <w:szCs w:val="28"/>
        </w:rPr>
        <w:t xml:space="preserve">.  </w:t>
      </w:r>
    </w:p>
    <w:p w14:paraId="06109F53" w14:textId="77777777" w:rsidR="006C5739" w:rsidRPr="00CB7B51" w:rsidRDefault="006C5739" w:rsidP="006C5739">
      <w:pPr>
        <w:spacing w:line="276" w:lineRule="auto"/>
        <w:ind w:firstLine="709"/>
        <w:jc w:val="both"/>
        <w:rPr>
          <w:sz w:val="28"/>
          <w:szCs w:val="28"/>
        </w:rPr>
      </w:pPr>
      <w:proofErr w:type="spellStart"/>
      <w:r w:rsidRPr="00CB7B51">
        <w:rPr>
          <w:sz w:val="28"/>
          <w:szCs w:val="28"/>
        </w:rPr>
        <w:t>Державна</w:t>
      </w:r>
      <w:proofErr w:type="spellEnd"/>
      <w:r w:rsidRPr="00CB7B51">
        <w:rPr>
          <w:sz w:val="28"/>
          <w:szCs w:val="28"/>
        </w:rPr>
        <w:t xml:space="preserve"> </w:t>
      </w:r>
      <w:proofErr w:type="spellStart"/>
      <w:r w:rsidRPr="00CB7B51">
        <w:rPr>
          <w:sz w:val="28"/>
          <w:szCs w:val="28"/>
        </w:rPr>
        <w:t>стратегія</w:t>
      </w:r>
      <w:proofErr w:type="spellEnd"/>
      <w:r w:rsidRPr="00CB7B51">
        <w:rPr>
          <w:sz w:val="28"/>
          <w:szCs w:val="28"/>
        </w:rPr>
        <w:t xml:space="preserve"> </w:t>
      </w:r>
      <w:proofErr w:type="spellStart"/>
      <w:r w:rsidRPr="00CB7B51">
        <w:rPr>
          <w:sz w:val="28"/>
          <w:szCs w:val="28"/>
        </w:rPr>
        <w:t>цифровізації</w:t>
      </w:r>
      <w:proofErr w:type="spellEnd"/>
      <w:r w:rsidRPr="00CB7B51">
        <w:rPr>
          <w:sz w:val="28"/>
          <w:szCs w:val="28"/>
        </w:rPr>
        <w:t xml:space="preserve"> </w:t>
      </w:r>
      <w:proofErr w:type="spellStart"/>
      <w:r w:rsidRPr="00CB7B51">
        <w:rPr>
          <w:sz w:val="28"/>
          <w:szCs w:val="28"/>
        </w:rPr>
        <w:t>соціальної</w:t>
      </w:r>
      <w:proofErr w:type="spellEnd"/>
      <w:r w:rsidRPr="00CB7B51">
        <w:rPr>
          <w:sz w:val="28"/>
          <w:szCs w:val="28"/>
        </w:rPr>
        <w:t xml:space="preserve"> </w:t>
      </w:r>
      <w:proofErr w:type="spellStart"/>
      <w:r w:rsidRPr="00CB7B51">
        <w:rPr>
          <w:sz w:val="28"/>
          <w:szCs w:val="28"/>
        </w:rPr>
        <w:t>сфери</w:t>
      </w:r>
      <w:proofErr w:type="spellEnd"/>
      <w:r w:rsidRPr="00CB7B51">
        <w:rPr>
          <w:sz w:val="28"/>
          <w:szCs w:val="28"/>
        </w:rPr>
        <w:t xml:space="preserve"> </w:t>
      </w:r>
      <w:proofErr w:type="spellStart"/>
      <w:r w:rsidRPr="00CB7B51">
        <w:rPr>
          <w:sz w:val="28"/>
          <w:szCs w:val="28"/>
        </w:rPr>
        <w:t>передбачає</w:t>
      </w:r>
      <w:proofErr w:type="spellEnd"/>
      <w:r w:rsidRPr="00CB7B51">
        <w:rPr>
          <w:sz w:val="28"/>
          <w:szCs w:val="28"/>
        </w:rPr>
        <w:t xml:space="preserve"> подальше </w:t>
      </w:r>
      <w:proofErr w:type="spellStart"/>
      <w:r w:rsidRPr="00CB7B51">
        <w:rPr>
          <w:sz w:val="28"/>
          <w:szCs w:val="28"/>
        </w:rPr>
        <w:t>впровадження</w:t>
      </w:r>
      <w:proofErr w:type="spellEnd"/>
      <w:r w:rsidRPr="00CB7B51">
        <w:rPr>
          <w:sz w:val="28"/>
          <w:szCs w:val="28"/>
        </w:rPr>
        <w:t xml:space="preserve"> </w:t>
      </w:r>
      <w:proofErr w:type="spellStart"/>
      <w:r w:rsidRPr="00CB7B51">
        <w:rPr>
          <w:sz w:val="28"/>
          <w:szCs w:val="28"/>
        </w:rPr>
        <w:t>новітніх</w:t>
      </w:r>
      <w:proofErr w:type="spellEnd"/>
      <w:r w:rsidRPr="00CB7B51">
        <w:rPr>
          <w:sz w:val="28"/>
          <w:szCs w:val="28"/>
        </w:rPr>
        <w:t xml:space="preserve"> </w:t>
      </w:r>
      <w:proofErr w:type="spellStart"/>
      <w:r w:rsidRPr="00CB7B51">
        <w:rPr>
          <w:sz w:val="28"/>
          <w:szCs w:val="28"/>
        </w:rPr>
        <w:t>технологій</w:t>
      </w:r>
      <w:proofErr w:type="spellEnd"/>
      <w:r w:rsidRPr="00CB7B51">
        <w:rPr>
          <w:sz w:val="28"/>
          <w:szCs w:val="28"/>
        </w:rPr>
        <w:t xml:space="preserve">, таких як </w:t>
      </w:r>
      <w:proofErr w:type="spellStart"/>
      <w:r w:rsidRPr="00CB7B51">
        <w:rPr>
          <w:sz w:val="28"/>
          <w:szCs w:val="28"/>
        </w:rPr>
        <w:t>штучний</w:t>
      </w:r>
      <w:proofErr w:type="spellEnd"/>
      <w:r w:rsidRPr="00CB7B51">
        <w:rPr>
          <w:sz w:val="28"/>
          <w:szCs w:val="28"/>
        </w:rPr>
        <w:t xml:space="preserve"> </w:t>
      </w:r>
      <w:proofErr w:type="spellStart"/>
      <w:r w:rsidRPr="00CB7B51">
        <w:rPr>
          <w:sz w:val="28"/>
          <w:szCs w:val="28"/>
        </w:rPr>
        <w:t>інтелект</w:t>
      </w:r>
      <w:proofErr w:type="spellEnd"/>
      <w:r w:rsidRPr="00CB7B51">
        <w:rPr>
          <w:sz w:val="28"/>
          <w:szCs w:val="28"/>
        </w:rPr>
        <w:t xml:space="preserve">, </w:t>
      </w:r>
      <w:proofErr w:type="spellStart"/>
      <w:r w:rsidRPr="00CB7B51">
        <w:rPr>
          <w:sz w:val="28"/>
          <w:szCs w:val="28"/>
        </w:rPr>
        <w:t>блокчейн</w:t>
      </w:r>
      <w:proofErr w:type="spellEnd"/>
      <w:r w:rsidRPr="00CB7B51">
        <w:rPr>
          <w:sz w:val="28"/>
          <w:szCs w:val="28"/>
        </w:rPr>
        <w:t xml:space="preserve"> та </w:t>
      </w:r>
      <w:proofErr w:type="spellStart"/>
      <w:r w:rsidRPr="00CB7B51">
        <w:rPr>
          <w:sz w:val="28"/>
          <w:szCs w:val="28"/>
        </w:rPr>
        <w:t>аналітичні</w:t>
      </w:r>
      <w:proofErr w:type="spellEnd"/>
      <w:r w:rsidRPr="00CB7B51">
        <w:rPr>
          <w:sz w:val="28"/>
          <w:szCs w:val="28"/>
        </w:rPr>
        <w:t xml:space="preserve"> </w:t>
      </w:r>
      <w:proofErr w:type="spellStart"/>
      <w:r w:rsidRPr="00CB7B51">
        <w:rPr>
          <w:sz w:val="28"/>
          <w:szCs w:val="28"/>
        </w:rPr>
        <w:t>платформи</w:t>
      </w:r>
      <w:proofErr w:type="spellEnd"/>
      <w:r w:rsidRPr="00CB7B51">
        <w:rPr>
          <w:sz w:val="28"/>
          <w:szCs w:val="28"/>
        </w:rPr>
        <w:t xml:space="preserve">, для </w:t>
      </w:r>
      <w:proofErr w:type="spellStart"/>
      <w:r w:rsidRPr="00CB7B51">
        <w:rPr>
          <w:sz w:val="28"/>
          <w:szCs w:val="28"/>
        </w:rPr>
        <w:t>прогнозування</w:t>
      </w:r>
      <w:proofErr w:type="spellEnd"/>
      <w:r w:rsidRPr="00CB7B51">
        <w:rPr>
          <w:sz w:val="28"/>
          <w:szCs w:val="28"/>
        </w:rPr>
        <w:t xml:space="preserve"> потреб </w:t>
      </w:r>
      <w:proofErr w:type="spellStart"/>
      <w:r w:rsidRPr="00CB7B51">
        <w:rPr>
          <w:sz w:val="28"/>
          <w:szCs w:val="28"/>
        </w:rPr>
        <w:t>громадян</w:t>
      </w:r>
      <w:proofErr w:type="spellEnd"/>
      <w:r w:rsidRPr="00CB7B51">
        <w:rPr>
          <w:sz w:val="28"/>
          <w:szCs w:val="28"/>
        </w:rPr>
        <w:t xml:space="preserve"> і </w:t>
      </w:r>
      <w:proofErr w:type="spellStart"/>
      <w:r w:rsidRPr="00CB7B51">
        <w:rPr>
          <w:sz w:val="28"/>
          <w:szCs w:val="28"/>
        </w:rPr>
        <w:t>вдосконалення</w:t>
      </w:r>
      <w:proofErr w:type="spellEnd"/>
      <w:r w:rsidRPr="00CB7B51">
        <w:rPr>
          <w:sz w:val="28"/>
          <w:szCs w:val="28"/>
        </w:rPr>
        <w:t xml:space="preserve"> </w:t>
      </w:r>
      <w:proofErr w:type="spellStart"/>
      <w:r w:rsidRPr="00CB7B51">
        <w:rPr>
          <w:sz w:val="28"/>
          <w:szCs w:val="28"/>
        </w:rPr>
        <w:t>системи</w:t>
      </w:r>
      <w:proofErr w:type="spellEnd"/>
      <w:r w:rsidRPr="00CB7B51">
        <w:rPr>
          <w:sz w:val="28"/>
          <w:szCs w:val="28"/>
        </w:rPr>
        <w:t xml:space="preserve"> </w:t>
      </w:r>
      <w:proofErr w:type="spellStart"/>
      <w:r w:rsidRPr="00CB7B51">
        <w:rPr>
          <w:sz w:val="28"/>
          <w:szCs w:val="28"/>
        </w:rPr>
        <w:t>соціального</w:t>
      </w:r>
      <w:proofErr w:type="spellEnd"/>
      <w:r w:rsidRPr="00CB7B51">
        <w:rPr>
          <w:sz w:val="28"/>
          <w:szCs w:val="28"/>
        </w:rPr>
        <w:t xml:space="preserve"> </w:t>
      </w:r>
      <w:proofErr w:type="spellStart"/>
      <w:r w:rsidRPr="00CB7B51">
        <w:rPr>
          <w:sz w:val="28"/>
          <w:szCs w:val="28"/>
        </w:rPr>
        <w:t>захисту</w:t>
      </w:r>
      <w:proofErr w:type="spellEnd"/>
      <w:r w:rsidRPr="00CB7B51">
        <w:rPr>
          <w:sz w:val="28"/>
          <w:szCs w:val="28"/>
        </w:rPr>
        <w:t xml:space="preserve">.  </w:t>
      </w:r>
    </w:p>
    <w:p w14:paraId="46BCDFCF" w14:textId="77777777" w:rsidR="006C5739" w:rsidRPr="00CB7B51" w:rsidRDefault="006C5739" w:rsidP="006C5739">
      <w:pPr>
        <w:pStyle w:val="a3"/>
        <w:tabs>
          <w:tab w:val="left" w:pos="1134"/>
        </w:tabs>
        <w:spacing w:line="276" w:lineRule="auto"/>
        <w:ind w:left="0" w:firstLine="709"/>
        <w:jc w:val="both"/>
        <w:rPr>
          <w:sz w:val="28"/>
          <w:szCs w:val="28"/>
          <w:lang w:val="uk-UA"/>
        </w:rPr>
      </w:pPr>
      <w:r w:rsidRPr="00CB7B51">
        <w:rPr>
          <w:sz w:val="28"/>
          <w:szCs w:val="28"/>
          <w:lang w:val="uk-UA"/>
        </w:rPr>
        <w:t xml:space="preserve">Упродовж 2023-2024 рр. за підтримки </w:t>
      </w:r>
      <w:proofErr w:type="spellStart"/>
      <w:r w:rsidRPr="00CB7B51">
        <w:rPr>
          <w:sz w:val="28"/>
          <w:szCs w:val="28"/>
          <w:lang w:val="uk-UA"/>
        </w:rPr>
        <w:t>Мінсоцполітики</w:t>
      </w:r>
      <w:proofErr w:type="spellEnd"/>
      <w:r w:rsidRPr="00CB7B51">
        <w:rPr>
          <w:sz w:val="28"/>
          <w:szCs w:val="28"/>
          <w:lang w:val="uk-UA"/>
        </w:rPr>
        <w:t xml:space="preserve">, Міністерства цифрової трансформації, Міністерства у справах </w:t>
      </w:r>
      <w:r w:rsidRPr="00C96BF2">
        <w:rPr>
          <w:sz w:val="28"/>
          <w:szCs w:val="28"/>
          <w:lang w:val="uk-UA"/>
        </w:rPr>
        <w:t xml:space="preserve">ветеранів (далі – </w:t>
      </w:r>
      <w:proofErr w:type="spellStart"/>
      <w:r w:rsidRPr="00C96BF2">
        <w:rPr>
          <w:sz w:val="28"/>
          <w:szCs w:val="28"/>
          <w:lang w:val="uk-UA"/>
        </w:rPr>
        <w:t>Мінветеранів</w:t>
      </w:r>
      <w:proofErr w:type="spellEnd"/>
      <w:r w:rsidRPr="00C96BF2">
        <w:rPr>
          <w:sz w:val="28"/>
          <w:szCs w:val="28"/>
          <w:lang w:val="uk-UA"/>
        </w:rPr>
        <w:t>)</w:t>
      </w:r>
      <w:r w:rsidRPr="00CB7B51">
        <w:rPr>
          <w:sz w:val="28"/>
          <w:szCs w:val="28"/>
          <w:lang w:val="uk-UA"/>
        </w:rPr>
        <w:t xml:space="preserve"> впроваджено такі електронні сервіси: </w:t>
      </w:r>
    </w:p>
    <w:p w14:paraId="56E2EBED" w14:textId="77777777" w:rsidR="006C5739" w:rsidRPr="0038544B" w:rsidRDefault="006C5739" w:rsidP="006C5739">
      <w:pPr>
        <w:pStyle w:val="a3"/>
        <w:numPr>
          <w:ilvl w:val="0"/>
          <w:numId w:val="191"/>
        </w:numPr>
        <w:tabs>
          <w:tab w:val="left" w:pos="1134"/>
        </w:tabs>
        <w:spacing w:line="276" w:lineRule="auto"/>
        <w:ind w:left="0" w:firstLine="709"/>
        <w:jc w:val="both"/>
        <w:rPr>
          <w:sz w:val="28"/>
          <w:szCs w:val="28"/>
          <w:lang w:val="uk-UA"/>
        </w:rPr>
      </w:pPr>
      <w:r w:rsidRPr="0038544B">
        <w:rPr>
          <w:sz w:val="28"/>
          <w:szCs w:val="28"/>
          <w:lang w:val="uk-UA"/>
        </w:rPr>
        <w:t xml:space="preserve">Соціальний веб-портал електронних послуг </w:t>
      </w:r>
      <w:proofErr w:type="spellStart"/>
      <w:r w:rsidRPr="0038544B">
        <w:rPr>
          <w:sz w:val="28"/>
          <w:szCs w:val="28"/>
          <w:lang w:val="uk-UA"/>
        </w:rPr>
        <w:t>Мінсоцполітики</w:t>
      </w:r>
      <w:proofErr w:type="spellEnd"/>
      <w:r w:rsidRPr="0038544B">
        <w:rPr>
          <w:sz w:val="28"/>
          <w:szCs w:val="28"/>
          <w:lang w:val="uk-UA"/>
        </w:rPr>
        <w:t xml:space="preserve"> – сучасне цифрове рішення для усіх сторін, які залучені до процесу надання соціальної підтримки (громадян та надавачів соціальних послуг, контролюючих інституцій). Структура головної сторінки Соціального порталу </w:t>
      </w:r>
      <w:proofErr w:type="spellStart"/>
      <w:r w:rsidRPr="0038544B">
        <w:rPr>
          <w:sz w:val="28"/>
          <w:szCs w:val="28"/>
          <w:lang w:val="uk-UA"/>
        </w:rPr>
        <w:t>Мінсоцполітики</w:t>
      </w:r>
      <w:proofErr w:type="spellEnd"/>
      <w:r w:rsidRPr="0038544B">
        <w:rPr>
          <w:sz w:val="28"/>
          <w:szCs w:val="28"/>
          <w:lang w:val="uk-UA"/>
        </w:rPr>
        <w:t xml:space="preserve"> представлена на рис. 2.</w:t>
      </w:r>
      <w:r>
        <w:rPr>
          <w:sz w:val="28"/>
          <w:szCs w:val="28"/>
          <w:lang w:val="uk-UA"/>
        </w:rPr>
        <w:t>5</w:t>
      </w:r>
      <w:r w:rsidRPr="0038544B">
        <w:rPr>
          <w:sz w:val="28"/>
          <w:szCs w:val="28"/>
          <w:lang w:val="uk-UA"/>
        </w:rPr>
        <w:t>.</w:t>
      </w:r>
      <w:r w:rsidRPr="00CB7B51">
        <w:rPr>
          <w:rStyle w:val="aff6"/>
          <w:rFonts w:eastAsia="MS Mincho"/>
          <w:sz w:val="28"/>
          <w:szCs w:val="28"/>
        </w:rPr>
        <w:footnoteReference w:id="116"/>
      </w:r>
    </w:p>
    <w:p w14:paraId="5A81DA3B" w14:textId="77777777" w:rsidR="006C5739" w:rsidRDefault="006C5739" w:rsidP="006C5739">
      <w:pPr>
        <w:pStyle w:val="a3"/>
        <w:tabs>
          <w:tab w:val="left" w:pos="1134"/>
        </w:tabs>
        <w:spacing w:line="276" w:lineRule="auto"/>
        <w:ind w:left="709"/>
        <w:jc w:val="both"/>
        <w:rPr>
          <w:sz w:val="28"/>
          <w:szCs w:val="28"/>
          <w:highlight w:val="cyan"/>
          <w:lang w:val="uk-UA"/>
        </w:rPr>
      </w:pPr>
    </w:p>
    <w:p w14:paraId="429E024B" w14:textId="77777777" w:rsidR="006C5739" w:rsidRPr="00D26EF0" w:rsidRDefault="006C5739" w:rsidP="006C5739">
      <w:pPr>
        <w:pStyle w:val="a3"/>
        <w:tabs>
          <w:tab w:val="left" w:pos="1134"/>
        </w:tabs>
        <w:spacing w:line="360" w:lineRule="auto"/>
        <w:ind w:left="0"/>
        <w:jc w:val="center"/>
        <w:rPr>
          <w:sz w:val="28"/>
          <w:szCs w:val="28"/>
          <w:highlight w:val="cyan"/>
          <w:lang w:val="uk-UA"/>
        </w:rPr>
      </w:pPr>
      <w:r w:rsidRPr="00C02291">
        <w:rPr>
          <w:noProof/>
          <w:sz w:val="28"/>
          <w:szCs w:val="28"/>
          <w:highlight w:val="cyan"/>
        </w:rPr>
        <w:drawing>
          <wp:inline distT="0" distB="0" distL="0" distR="0" wp14:anchorId="723F3CD9" wp14:editId="6FE06D14">
            <wp:extent cx="6114415" cy="3550920"/>
            <wp:effectExtent l="0" t="0" r="635" b="0"/>
            <wp:docPr id="46" name="Місце для вмісту 8">
              <a:extLst xmlns:a="http://schemas.openxmlformats.org/drawingml/2006/main">
                <a:ext uri="{FF2B5EF4-FFF2-40B4-BE49-F238E27FC236}">
                  <a16:creationId xmlns:a16="http://schemas.microsoft.com/office/drawing/2014/main" id="{35A5A990-D3A7-4194-ADD7-CFFEF386D8C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Місце для вмісту 8">
                      <a:extLst>
                        <a:ext uri="{FF2B5EF4-FFF2-40B4-BE49-F238E27FC236}">
                          <a16:creationId xmlns:a16="http://schemas.microsoft.com/office/drawing/2014/main" id="{35A5A990-D3A7-4194-ADD7-CFFEF386D8C1}"/>
                        </a:ext>
                      </a:extLst>
                    </pic:cNvPr>
                    <pic:cNvPicPr>
                      <a:picLocks noGrp="1" noChangeAspect="1"/>
                    </pic:cNvPicPr>
                  </pic:nvPicPr>
                  <pic:blipFill>
                    <a:blip r:embed="rId70"/>
                    <a:stretch>
                      <a:fillRect/>
                    </a:stretch>
                  </pic:blipFill>
                  <pic:spPr>
                    <a:xfrm>
                      <a:off x="0" y="0"/>
                      <a:ext cx="6140666" cy="3566165"/>
                    </a:xfrm>
                    <a:prstGeom prst="rect">
                      <a:avLst/>
                    </a:prstGeom>
                  </pic:spPr>
                </pic:pic>
              </a:graphicData>
            </a:graphic>
          </wp:inline>
        </w:drawing>
      </w:r>
    </w:p>
    <w:p w14:paraId="42CAD090" w14:textId="77777777" w:rsidR="006C5739" w:rsidRDefault="006C5739" w:rsidP="006C5739">
      <w:pPr>
        <w:spacing w:line="276" w:lineRule="auto"/>
        <w:jc w:val="center"/>
        <w:rPr>
          <w:sz w:val="28"/>
          <w:szCs w:val="28"/>
          <w:lang w:val="uk-UA"/>
        </w:rPr>
      </w:pPr>
    </w:p>
    <w:p w14:paraId="6CED0FE9" w14:textId="41D47A20" w:rsidR="006C5739" w:rsidRPr="00C5640D" w:rsidRDefault="006C5739" w:rsidP="00C5640D">
      <w:pPr>
        <w:spacing w:line="276" w:lineRule="auto"/>
        <w:jc w:val="center"/>
        <w:rPr>
          <w:sz w:val="28"/>
          <w:szCs w:val="28"/>
          <w:lang w:val="uk-UA"/>
        </w:rPr>
      </w:pPr>
      <w:r w:rsidRPr="00F41534">
        <w:rPr>
          <w:sz w:val="28"/>
          <w:szCs w:val="28"/>
          <w:lang w:val="uk-UA"/>
        </w:rPr>
        <w:t>Рис. 2.</w:t>
      </w:r>
      <w:r>
        <w:rPr>
          <w:sz w:val="28"/>
          <w:szCs w:val="28"/>
          <w:lang w:val="uk-UA"/>
        </w:rPr>
        <w:t>5</w:t>
      </w:r>
      <w:r w:rsidRPr="00F41534">
        <w:rPr>
          <w:sz w:val="28"/>
          <w:szCs w:val="28"/>
          <w:lang w:val="uk-UA"/>
        </w:rPr>
        <w:t xml:space="preserve">. Соціальний веб-портал електронних послуг </w:t>
      </w:r>
      <w:proofErr w:type="spellStart"/>
      <w:r w:rsidRPr="00F41534">
        <w:rPr>
          <w:sz w:val="28"/>
          <w:szCs w:val="28"/>
          <w:lang w:val="uk-UA"/>
        </w:rPr>
        <w:t>Мінсоцполітики</w:t>
      </w:r>
      <w:proofErr w:type="spellEnd"/>
    </w:p>
    <w:p w14:paraId="5D884FC2" w14:textId="77777777" w:rsidR="006C5739" w:rsidRDefault="006C5739" w:rsidP="006C5739">
      <w:pPr>
        <w:pStyle w:val="a3"/>
        <w:tabs>
          <w:tab w:val="left" w:pos="1134"/>
        </w:tabs>
        <w:spacing w:line="276" w:lineRule="auto"/>
        <w:ind w:left="0" w:firstLine="720"/>
        <w:jc w:val="both"/>
        <w:rPr>
          <w:sz w:val="28"/>
          <w:szCs w:val="28"/>
          <w:lang w:val="uk-UA"/>
        </w:rPr>
      </w:pPr>
      <w:r>
        <w:rPr>
          <w:sz w:val="28"/>
          <w:szCs w:val="28"/>
          <w:lang w:val="uk-UA"/>
        </w:rPr>
        <w:t>Веб-портал забезпечує цифрову та інформаційну доступність в отриманні даних про надавачів та отримувачів соціальних послуг за допомогою заданих параметрів пошуку, а також в оцінюванні якості надання соціальної послуги.</w:t>
      </w:r>
    </w:p>
    <w:p w14:paraId="5168B7E4" w14:textId="77777777" w:rsidR="006C5739" w:rsidRPr="00CB7B51" w:rsidRDefault="006C5739" w:rsidP="006C5739">
      <w:pPr>
        <w:pStyle w:val="a3"/>
        <w:numPr>
          <w:ilvl w:val="0"/>
          <w:numId w:val="199"/>
        </w:numPr>
        <w:tabs>
          <w:tab w:val="left" w:pos="1134"/>
        </w:tabs>
        <w:spacing w:line="276" w:lineRule="auto"/>
        <w:ind w:left="0" w:firstLine="709"/>
        <w:jc w:val="both"/>
        <w:rPr>
          <w:rStyle w:val="a5"/>
          <w:color w:val="auto"/>
          <w:sz w:val="28"/>
          <w:szCs w:val="28"/>
          <w:u w:val="none"/>
          <w:lang w:val="uk-UA"/>
        </w:rPr>
      </w:pPr>
      <w:r w:rsidRPr="00CB7B51">
        <w:rPr>
          <w:sz w:val="28"/>
          <w:szCs w:val="28"/>
          <w:lang w:val="uk-UA"/>
        </w:rPr>
        <w:lastRenderedPageBreak/>
        <w:t xml:space="preserve">Онлайн-платформа про державну програму протезування. </w:t>
      </w:r>
      <w:r w:rsidRPr="00CB7B51">
        <w:rPr>
          <w:rStyle w:val="a5"/>
          <w:color w:val="auto"/>
          <w:sz w:val="28"/>
          <w:szCs w:val="28"/>
          <w:u w:val="none"/>
          <w:lang w:val="uk-UA"/>
        </w:rPr>
        <w:t xml:space="preserve">Державна програма «Безоплатне протезування та засоби реабілітації» – це спільна програма </w:t>
      </w:r>
      <w:proofErr w:type="spellStart"/>
      <w:r w:rsidRPr="00CB7B51">
        <w:rPr>
          <w:sz w:val="28"/>
          <w:szCs w:val="28"/>
          <w:lang w:val="uk-UA"/>
        </w:rPr>
        <w:t>Мінсоцполітики</w:t>
      </w:r>
      <w:proofErr w:type="spellEnd"/>
      <w:r w:rsidRPr="00CB7B51">
        <w:rPr>
          <w:rStyle w:val="a5"/>
          <w:color w:val="auto"/>
          <w:sz w:val="28"/>
          <w:szCs w:val="28"/>
          <w:u w:val="none"/>
          <w:lang w:val="uk-UA"/>
        </w:rPr>
        <w:t xml:space="preserve"> та Фонду соціального захисту осіб з інвалідністю</w:t>
      </w:r>
      <w:r w:rsidRPr="00CB7B51">
        <w:rPr>
          <w:rStyle w:val="aff6"/>
          <w:rFonts w:eastAsia="MS Mincho"/>
          <w:sz w:val="28"/>
          <w:szCs w:val="28"/>
        </w:rPr>
        <w:footnoteReference w:id="117"/>
      </w:r>
    </w:p>
    <w:p w14:paraId="39638DAE" w14:textId="77777777" w:rsidR="006C5739" w:rsidRDefault="006C5739" w:rsidP="006C5739">
      <w:pPr>
        <w:pStyle w:val="a3"/>
        <w:numPr>
          <w:ilvl w:val="0"/>
          <w:numId w:val="191"/>
        </w:numPr>
        <w:tabs>
          <w:tab w:val="left" w:pos="1134"/>
        </w:tabs>
        <w:spacing w:line="276" w:lineRule="auto"/>
        <w:ind w:left="0" w:firstLine="709"/>
        <w:jc w:val="both"/>
        <w:rPr>
          <w:sz w:val="28"/>
          <w:szCs w:val="28"/>
          <w:lang w:val="uk-UA"/>
        </w:rPr>
      </w:pPr>
      <w:r w:rsidRPr="00CB7B51">
        <w:rPr>
          <w:rStyle w:val="a5"/>
          <w:color w:val="auto"/>
          <w:sz w:val="28"/>
          <w:szCs w:val="28"/>
          <w:u w:val="none"/>
          <w:lang w:val="uk-UA"/>
        </w:rPr>
        <w:t xml:space="preserve">Веб-платформу е-Ветеран для ветеранів війни та демобілізованих осіб, яка містить ряд електронних сервісів, зокрема: оформлення/скасування заяви щодо супроводу ветеранів та демобілізованих осіб; цифровий інструмент </w:t>
      </w:r>
      <w:r w:rsidRPr="00CB7B51">
        <w:rPr>
          <w:rStyle w:val="a5"/>
          <w:color w:val="auto"/>
          <w:sz w:val="28"/>
          <w:szCs w:val="28"/>
          <w:u w:val="none"/>
          <w:lang w:val="en-US"/>
        </w:rPr>
        <w:t>MARTA</w:t>
      </w:r>
      <w:r w:rsidRPr="00CB7B51">
        <w:rPr>
          <w:rStyle w:val="a5"/>
          <w:color w:val="auto"/>
          <w:sz w:val="28"/>
          <w:szCs w:val="28"/>
          <w:u w:val="none"/>
          <w:lang w:val="uk-UA"/>
        </w:rPr>
        <w:t>, який дає можливість ветеранам/</w:t>
      </w:r>
      <w:proofErr w:type="spellStart"/>
      <w:r w:rsidRPr="00CB7B51">
        <w:rPr>
          <w:rStyle w:val="a5"/>
          <w:color w:val="auto"/>
          <w:sz w:val="28"/>
          <w:szCs w:val="28"/>
          <w:u w:val="none"/>
          <w:lang w:val="uk-UA"/>
        </w:rPr>
        <w:t>ветеранкам</w:t>
      </w:r>
      <w:proofErr w:type="spellEnd"/>
      <w:r w:rsidRPr="00CB7B51">
        <w:rPr>
          <w:rStyle w:val="a5"/>
          <w:color w:val="auto"/>
          <w:sz w:val="28"/>
          <w:szCs w:val="28"/>
          <w:u w:val="none"/>
          <w:lang w:val="uk-UA"/>
        </w:rPr>
        <w:t xml:space="preserve"> </w:t>
      </w:r>
      <w:r w:rsidRPr="00CB7B51">
        <w:rPr>
          <w:sz w:val="28"/>
          <w:szCs w:val="28"/>
          <w:lang w:val="uk-UA"/>
        </w:rPr>
        <w:t xml:space="preserve">самостійно провести перевірку свого психічного здоров’я та отримати рекомендації з його поліпшення  в даний момент часу; е-Карта вакансій публічної служби для ветеранів; е-Карта з надання послуг ветеранам війни з </w:t>
      </w:r>
      <w:r w:rsidRPr="00CB7B51">
        <w:rPr>
          <w:sz w:val="28"/>
          <w:szCs w:val="28"/>
        </w:rPr>
        <w:t xml:space="preserve">боку </w:t>
      </w:r>
      <w:proofErr w:type="spellStart"/>
      <w:r w:rsidRPr="00CB7B51">
        <w:rPr>
          <w:sz w:val="28"/>
          <w:szCs w:val="28"/>
        </w:rPr>
        <w:t>державних</w:t>
      </w:r>
      <w:proofErr w:type="spellEnd"/>
      <w:r w:rsidRPr="00CB7B51">
        <w:rPr>
          <w:sz w:val="28"/>
          <w:szCs w:val="28"/>
        </w:rPr>
        <w:t xml:space="preserve">, </w:t>
      </w:r>
      <w:proofErr w:type="spellStart"/>
      <w:r w:rsidRPr="00CB7B51">
        <w:rPr>
          <w:sz w:val="28"/>
          <w:szCs w:val="28"/>
        </w:rPr>
        <w:t>недержавних</w:t>
      </w:r>
      <w:proofErr w:type="spellEnd"/>
      <w:r w:rsidRPr="00CB7B51">
        <w:rPr>
          <w:sz w:val="28"/>
          <w:szCs w:val="28"/>
        </w:rPr>
        <w:t xml:space="preserve"> та </w:t>
      </w:r>
      <w:proofErr w:type="spellStart"/>
      <w:r w:rsidRPr="00CB7B51">
        <w:rPr>
          <w:sz w:val="28"/>
          <w:szCs w:val="28"/>
        </w:rPr>
        <w:t>міжнародних</w:t>
      </w:r>
      <w:proofErr w:type="spellEnd"/>
      <w:r w:rsidRPr="00CB7B51">
        <w:rPr>
          <w:sz w:val="28"/>
          <w:szCs w:val="28"/>
        </w:rPr>
        <w:t xml:space="preserve"> </w:t>
      </w:r>
      <w:proofErr w:type="spellStart"/>
      <w:r w:rsidRPr="00CB7B51">
        <w:rPr>
          <w:sz w:val="28"/>
          <w:szCs w:val="28"/>
        </w:rPr>
        <w:t>організацій</w:t>
      </w:r>
      <w:proofErr w:type="spellEnd"/>
      <w:r w:rsidRPr="00CB7B51">
        <w:rPr>
          <w:sz w:val="28"/>
          <w:szCs w:val="28"/>
          <w:lang w:val="uk-UA"/>
        </w:rPr>
        <w:t xml:space="preserve">. Остання є візуалізацією інформації про послуги, які надаються ветеранам та членам їх сімей в ТГ усієї України. е-Карта є динамічною та оновлюється щоденно, містить мобільну версію, можливість отримання </w:t>
      </w:r>
      <w:proofErr w:type="spellStart"/>
      <w:r w:rsidRPr="00CB7B51">
        <w:rPr>
          <w:sz w:val="28"/>
          <w:szCs w:val="28"/>
          <w:lang w:val="uk-UA"/>
        </w:rPr>
        <w:t>зворотнього</w:t>
      </w:r>
      <w:proofErr w:type="spellEnd"/>
      <w:r w:rsidRPr="00CB7B51">
        <w:rPr>
          <w:sz w:val="28"/>
          <w:szCs w:val="28"/>
          <w:lang w:val="uk-UA"/>
        </w:rPr>
        <w:t xml:space="preserve"> зв’язку про отриману послугу (див. рис. 2.</w:t>
      </w:r>
      <w:r>
        <w:rPr>
          <w:sz w:val="28"/>
          <w:szCs w:val="28"/>
          <w:lang w:val="uk-UA"/>
        </w:rPr>
        <w:t>6</w:t>
      </w:r>
      <w:r w:rsidRPr="00CB7B51">
        <w:rPr>
          <w:sz w:val="28"/>
          <w:szCs w:val="28"/>
          <w:lang w:val="uk-UA"/>
        </w:rPr>
        <w:t>.)</w:t>
      </w:r>
      <w:r w:rsidRPr="00CB7B51">
        <w:rPr>
          <w:rStyle w:val="aff6"/>
          <w:rFonts w:eastAsia="MS Mincho"/>
          <w:sz w:val="28"/>
          <w:szCs w:val="28"/>
        </w:rPr>
        <w:footnoteReference w:id="118"/>
      </w:r>
      <w:r w:rsidRPr="00CB7B51">
        <w:rPr>
          <w:sz w:val="28"/>
          <w:szCs w:val="28"/>
          <w:lang w:val="uk-UA"/>
        </w:rPr>
        <w:t>.</w:t>
      </w:r>
    </w:p>
    <w:p w14:paraId="3B3F1C9C" w14:textId="77777777" w:rsidR="006C5739" w:rsidRDefault="006C5739" w:rsidP="006C5739">
      <w:pPr>
        <w:pStyle w:val="a3"/>
        <w:tabs>
          <w:tab w:val="left" w:pos="1134"/>
        </w:tabs>
        <w:spacing w:line="360" w:lineRule="auto"/>
        <w:ind w:left="0"/>
        <w:jc w:val="center"/>
        <w:rPr>
          <w:sz w:val="28"/>
          <w:szCs w:val="28"/>
          <w:highlight w:val="cyan"/>
          <w:lang w:val="uk-UA"/>
        </w:rPr>
      </w:pPr>
      <w:r w:rsidRPr="00B6363C">
        <w:rPr>
          <w:rFonts w:eastAsia="Calibri"/>
          <w:noProof/>
          <w:sz w:val="28"/>
          <w:szCs w:val="28"/>
          <w:lang w:val="uk-UA" w:eastAsia="zh-CN"/>
        </w:rPr>
        <w:drawing>
          <wp:inline distT="0" distB="0" distL="0" distR="0" wp14:anchorId="624203B5" wp14:editId="19952DF8">
            <wp:extent cx="6120765" cy="339153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120765" cy="3391535"/>
                    </a:xfrm>
                    <a:prstGeom prst="rect">
                      <a:avLst/>
                    </a:prstGeom>
                  </pic:spPr>
                </pic:pic>
              </a:graphicData>
            </a:graphic>
          </wp:inline>
        </w:drawing>
      </w:r>
    </w:p>
    <w:p w14:paraId="026C8801" w14:textId="77777777" w:rsidR="003955C4" w:rsidRDefault="003955C4" w:rsidP="00C5640D">
      <w:pPr>
        <w:pStyle w:val="a3"/>
        <w:tabs>
          <w:tab w:val="left" w:pos="284"/>
          <w:tab w:val="left" w:pos="993"/>
          <w:tab w:val="left" w:pos="1277"/>
        </w:tabs>
        <w:suppressAutoHyphens/>
        <w:spacing w:line="276" w:lineRule="auto"/>
        <w:ind w:left="0" w:firstLine="709"/>
        <w:jc w:val="center"/>
        <w:rPr>
          <w:sz w:val="28"/>
          <w:szCs w:val="28"/>
          <w:lang w:val="uk-UA"/>
        </w:rPr>
      </w:pPr>
    </w:p>
    <w:p w14:paraId="578BE7DB" w14:textId="18AA4224" w:rsidR="006C5739" w:rsidRDefault="006C5739" w:rsidP="00C5640D">
      <w:pPr>
        <w:pStyle w:val="a3"/>
        <w:tabs>
          <w:tab w:val="left" w:pos="284"/>
          <w:tab w:val="left" w:pos="993"/>
          <w:tab w:val="left" w:pos="1277"/>
        </w:tabs>
        <w:suppressAutoHyphens/>
        <w:spacing w:line="276" w:lineRule="auto"/>
        <w:ind w:left="0" w:firstLine="709"/>
        <w:jc w:val="center"/>
        <w:rPr>
          <w:sz w:val="28"/>
          <w:szCs w:val="28"/>
        </w:rPr>
      </w:pPr>
      <w:r w:rsidRPr="00F41534">
        <w:rPr>
          <w:sz w:val="28"/>
          <w:szCs w:val="28"/>
          <w:lang w:val="uk-UA"/>
        </w:rPr>
        <w:t>Рис. 2.</w:t>
      </w:r>
      <w:r>
        <w:rPr>
          <w:sz w:val="28"/>
          <w:szCs w:val="28"/>
          <w:lang w:val="uk-UA"/>
        </w:rPr>
        <w:t>6</w:t>
      </w:r>
      <w:r w:rsidRPr="00F41534">
        <w:rPr>
          <w:sz w:val="28"/>
          <w:szCs w:val="28"/>
          <w:lang w:val="uk-UA"/>
        </w:rPr>
        <w:t>. Інтерфейс е-</w:t>
      </w:r>
      <w:r w:rsidRPr="00F41534">
        <w:rPr>
          <w:sz w:val="28"/>
          <w:szCs w:val="28"/>
        </w:rPr>
        <w:t>Карт</w:t>
      </w:r>
      <w:r w:rsidRPr="00F41534">
        <w:rPr>
          <w:sz w:val="28"/>
          <w:szCs w:val="28"/>
          <w:lang w:val="uk-UA"/>
        </w:rPr>
        <w:t>и</w:t>
      </w:r>
      <w:r w:rsidRPr="00F41534">
        <w:rPr>
          <w:sz w:val="28"/>
          <w:szCs w:val="28"/>
        </w:rPr>
        <w:t xml:space="preserve"> </w:t>
      </w:r>
      <w:proofErr w:type="spellStart"/>
      <w:r w:rsidRPr="00F41534">
        <w:rPr>
          <w:sz w:val="28"/>
          <w:szCs w:val="28"/>
        </w:rPr>
        <w:t>послуг</w:t>
      </w:r>
      <w:proofErr w:type="spellEnd"/>
      <w:r w:rsidRPr="00F41534">
        <w:rPr>
          <w:sz w:val="28"/>
          <w:szCs w:val="28"/>
          <w:lang w:val="uk-UA"/>
        </w:rPr>
        <w:t xml:space="preserve"> для </w:t>
      </w:r>
      <w:r w:rsidRPr="00F41534">
        <w:rPr>
          <w:sz w:val="28"/>
          <w:szCs w:val="28"/>
        </w:rPr>
        <w:t>ветеран</w:t>
      </w:r>
      <w:proofErr w:type="spellStart"/>
      <w:r w:rsidRPr="00F41534">
        <w:rPr>
          <w:sz w:val="28"/>
          <w:szCs w:val="28"/>
          <w:lang w:val="uk-UA"/>
        </w:rPr>
        <w:t>ів</w:t>
      </w:r>
      <w:proofErr w:type="spellEnd"/>
      <w:r w:rsidRPr="00F41534">
        <w:rPr>
          <w:sz w:val="28"/>
          <w:szCs w:val="28"/>
        </w:rPr>
        <w:t xml:space="preserve"> </w:t>
      </w:r>
      <w:proofErr w:type="spellStart"/>
      <w:r w:rsidRPr="00F41534">
        <w:rPr>
          <w:sz w:val="28"/>
          <w:szCs w:val="28"/>
        </w:rPr>
        <w:t>війни</w:t>
      </w:r>
      <w:proofErr w:type="spellEnd"/>
    </w:p>
    <w:p w14:paraId="56B82643" w14:textId="77777777" w:rsidR="003955C4" w:rsidRPr="00C5640D" w:rsidRDefault="003955C4" w:rsidP="00C5640D">
      <w:pPr>
        <w:pStyle w:val="a3"/>
        <w:tabs>
          <w:tab w:val="left" w:pos="284"/>
          <w:tab w:val="left" w:pos="993"/>
          <w:tab w:val="left" w:pos="1277"/>
        </w:tabs>
        <w:suppressAutoHyphens/>
        <w:spacing w:line="276" w:lineRule="auto"/>
        <w:ind w:left="0" w:firstLine="709"/>
        <w:jc w:val="center"/>
        <w:rPr>
          <w:sz w:val="28"/>
          <w:szCs w:val="28"/>
        </w:rPr>
      </w:pPr>
    </w:p>
    <w:p w14:paraId="2D4AA862" w14:textId="77777777" w:rsidR="006C5739" w:rsidRPr="00CB7B51" w:rsidRDefault="006C5739" w:rsidP="006C5739">
      <w:pPr>
        <w:pStyle w:val="a3"/>
        <w:numPr>
          <w:ilvl w:val="0"/>
          <w:numId w:val="191"/>
        </w:numPr>
        <w:tabs>
          <w:tab w:val="left" w:pos="1134"/>
        </w:tabs>
        <w:spacing w:line="276" w:lineRule="auto"/>
        <w:ind w:left="0" w:firstLine="709"/>
        <w:jc w:val="both"/>
        <w:rPr>
          <w:sz w:val="28"/>
          <w:szCs w:val="28"/>
          <w:lang w:val="uk-UA"/>
        </w:rPr>
      </w:pPr>
      <w:r w:rsidRPr="00CB7B51">
        <w:rPr>
          <w:sz w:val="28"/>
          <w:szCs w:val="28"/>
          <w:lang w:val="uk-UA"/>
        </w:rPr>
        <w:t xml:space="preserve">Мобільні додатки для інформування про соціальну підтримку, </w:t>
      </w:r>
      <w:r w:rsidRPr="00CB7B51">
        <w:rPr>
          <w:sz w:val="28"/>
          <w:szCs w:val="28"/>
          <w:lang w:val="uk-UA"/>
        </w:rPr>
        <w:lastRenderedPageBreak/>
        <w:t>соціальні послуги, психологічну, гуманітарну та іншу допомогу.</w:t>
      </w:r>
    </w:p>
    <w:p w14:paraId="242A79B1" w14:textId="77777777" w:rsidR="006C5739" w:rsidRPr="00CB7B51" w:rsidRDefault="006C5739" w:rsidP="006C5739">
      <w:pPr>
        <w:spacing w:line="276" w:lineRule="auto"/>
        <w:ind w:firstLine="709"/>
        <w:jc w:val="both"/>
        <w:rPr>
          <w:sz w:val="28"/>
          <w:szCs w:val="28"/>
          <w:lang w:val="uk-UA"/>
        </w:rPr>
      </w:pPr>
      <w:proofErr w:type="spellStart"/>
      <w:r w:rsidRPr="00CB7B51">
        <w:rPr>
          <w:sz w:val="28"/>
          <w:szCs w:val="28"/>
          <w:lang w:val="uk-UA"/>
        </w:rPr>
        <w:t>Цифровізація</w:t>
      </w:r>
      <w:proofErr w:type="spellEnd"/>
      <w:r w:rsidRPr="00CB7B51">
        <w:rPr>
          <w:sz w:val="28"/>
          <w:szCs w:val="28"/>
          <w:lang w:val="uk-UA"/>
        </w:rPr>
        <w:t xml:space="preserve"> соціальної сфери – це важливий крок до створення сучасної, зручної та прозорої системи підтримки громадян, яка відповідає вимогам часу та покращує якість. Стратегія </w:t>
      </w:r>
      <w:proofErr w:type="spellStart"/>
      <w:r w:rsidRPr="00CB7B51">
        <w:rPr>
          <w:sz w:val="28"/>
          <w:szCs w:val="28"/>
          <w:lang w:val="uk-UA"/>
        </w:rPr>
        <w:t>цифровізації</w:t>
      </w:r>
      <w:proofErr w:type="spellEnd"/>
      <w:r w:rsidRPr="00CB7B51">
        <w:rPr>
          <w:sz w:val="28"/>
          <w:szCs w:val="28"/>
          <w:lang w:val="uk-UA"/>
        </w:rPr>
        <w:t xml:space="preserve"> соціальної сфери передбачає подальше впровадження новітніх технологій, таких як штучний інтелект, </w:t>
      </w:r>
      <w:proofErr w:type="spellStart"/>
      <w:r w:rsidRPr="00CB7B51">
        <w:rPr>
          <w:sz w:val="28"/>
          <w:szCs w:val="28"/>
          <w:lang w:val="uk-UA"/>
        </w:rPr>
        <w:t>блокчейн</w:t>
      </w:r>
      <w:proofErr w:type="spellEnd"/>
      <w:r w:rsidRPr="00CB7B51">
        <w:rPr>
          <w:sz w:val="28"/>
          <w:szCs w:val="28"/>
          <w:lang w:val="uk-UA"/>
        </w:rPr>
        <w:t xml:space="preserve"> та аналітичні платформи, для прогнозування потреб громадян і вдосконалення системи соціального захисту.  </w:t>
      </w:r>
    </w:p>
    <w:p w14:paraId="0C8B36B9" w14:textId="77777777" w:rsidR="006C5739" w:rsidRPr="00D2400F" w:rsidRDefault="006C5739" w:rsidP="006C5739">
      <w:pPr>
        <w:pStyle w:val="a3"/>
        <w:tabs>
          <w:tab w:val="left" w:pos="284"/>
          <w:tab w:val="left" w:pos="993"/>
          <w:tab w:val="left" w:pos="1277"/>
        </w:tabs>
        <w:suppressAutoHyphens/>
        <w:spacing w:line="276" w:lineRule="auto"/>
        <w:ind w:left="0" w:firstLine="709"/>
        <w:jc w:val="both"/>
        <w:rPr>
          <w:color w:val="000000"/>
          <w:kern w:val="1"/>
          <w:sz w:val="28"/>
          <w:szCs w:val="28"/>
          <w:lang w:val="uk-UA" w:eastAsia="uk-UA"/>
        </w:rPr>
      </w:pPr>
    </w:p>
    <w:p w14:paraId="53BF0C41" w14:textId="77777777" w:rsidR="006C5739" w:rsidRPr="00A8174E" w:rsidRDefault="006C5739" w:rsidP="006C5739">
      <w:pPr>
        <w:tabs>
          <w:tab w:val="left" w:pos="993"/>
        </w:tabs>
        <w:spacing w:line="276" w:lineRule="auto"/>
        <w:ind w:firstLine="709"/>
        <w:jc w:val="both"/>
        <w:rPr>
          <w:b/>
          <w:bCs/>
          <w:color w:val="000000"/>
          <w:kern w:val="1"/>
          <w:sz w:val="28"/>
          <w:szCs w:val="28"/>
          <w:lang w:val="uk-UA" w:eastAsia="en-GB" w:bidi="hi-IN"/>
        </w:rPr>
      </w:pPr>
      <w:bookmarkStart w:id="219" w:name="_Hlk156160208"/>
      <w:r>
        <w:rPr>
          <w:b/>
          <w:color w:val="000000"/>
          <w:kern w:val="1"/>
          <w:sz w:val="28"/>
          <w:szCs w:val="28"/>
          <w:lang w:val="uk-UA" w:eastAsia="uk-UA"/>
        </w:rPr>
        <w:t>2.</w:t>
      </w:r>
      <w:r w:rsidRPr="00F333B3">
        <w:rPr>
          <w:b/>
          <w:color w:val="000000"/>
          <w:kern w:val="1"/>
          <w:sz w:val="28"/>
          <w:szCs w:val="28"/>
          <w:lang w:val="uk-UA" w:eastAsia="uk-UA"/>
        </w:rPr>
        <w:t>1.5.</w:t>
      </w:r>
      <w:r w:rsidRPr="00F333B3">
        <w:rPr>
          <w:b/>
          <w:i/>
          <w:iCs/>
          <w:color w:val="000000"/>
          <w:kern w:val="1"/>
          <w:sz w:val="28"/>
          <w:szCs w:val="28"/>
          <w:lang w:val="uk-UA" w:eastAsia="uk-UA"/>
        </w:rPr>
        <w:t xml:space="preserve"> </w:t>
      </w:r>
      <w:bookmarkEnd w:id="219"/>
      <w:r w:rsidRPr="00F333B3">
        <w:rPr>
          <w:b/>
          <w:bCs/>
          <w:color w:val="000000"/>
          <w:kern w:val="1"/>
          <w:sz w:val="28"/>
          <w:szCs w:val="28"/>
          <w:lang w:val="uk-UA" w:eastAsia="en-GB" w:bidi="hi-IN"/>
        </w:rPr>
        <w:t>Інноваційні підходи щодо захисту прав дітей</w:t>
      </w:r>
    </w:p>
    <w:p w14:paraId="63460A87" w14:textId="77777777" w:rsidR="006C5739"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Одним з головних пріоритетів державної політики </w:t>
      </w:r>
      <w:r>
        <w:rPr>
          <w:rFonts w:eastAsia="Calibri"/>
          <w:sz w:val="28"/>
          <w:szCs w:val="28"/>
          <w:lang w:val="uk-UA" w:eastAsia="zh-CN"/>
        </w:rPr>
        <w:t xml:space="preserve">на всіх </w:t>
      </w:r>
      <w:r w:rsidRPr="00D2400F">
        <w:rPr>
          <w:rFonts w:eastAsia="Calibri"/>
          <w:sz w:val="28"/>
          <w:szCs w:val="28"/>
          <w:lang w:val="uk-UA" w:eastAsia="zh-CN"/>
        </w:rPr>
        <w:t>рівн</w:t>
      </w:r>
      <w:r>
        <w:rPr>
          <w:rFonts w:eastAsia="Calibri"/>
          <w:sz w:val="28"/>
          <w:szCs w:val="28"/>
          <w:lang w:val="uk-UA" w:eastAsia="zh-CN"/>
        </w:rPr>
        <w:t>ях</w:t>
      </w:r>
      <w:r w:rsidRPr="00D2400F">
        <w:rPr>
          <w:rFonts w:eastAsia="Calibri"/>
          <w:sz w:val="28"/>
          <w:szCs w:val="28"/>
          <w:lang w:val="uk-UA" w:eastAsia="zh-CN"/>
        </w:rPr>
        <w:t xml:space="preserve"> є захист прав дитини, забезпечення її безпеки та добробуту. Найкращим середовищем гармонійного і безпечного розвитку та виховання дитини є сім’я. У випадку, якщо батьки або життєві обставини родини становлять загрозу для життя та розвитку дитини, представляти та захищати її інтереси мають органи</w:t>
      </w:r>
      <w:r>
        <w:rPr>
          <w:rFonts w:eastAsia="Calibri"/>
          <w:sz w:val="28"/>
          <w:szCs w:val="28"/>
          <w:lang w:val="uk-UA" w:eastAsia="zh-CN"/>
        </w:rPr>
        <w:t xml:space="preserve"> публічної влади</w:t>
      </w:r>
      <w:r w:rsidRPr="00D2400F">
        <w:rPr>
          <w:rFonts w:eastAsia="Calibri"/>
          <w:sz w:val="28"/>
          <w:szCs w:val="28"/>
          <w:lang w:val="uk-UA" w:eastAsia="zh-CN"/>
        </w:rPr>
        <w:t xml:space="preserve">. </w:t>
      </w:r>
    </w:p>
    <w:p w14:paraId="110ED2FC" w14:textId="77777777" w:rsidR="006C5739" w:rsidRPr="00AC12BC" w:rsidRDefault="006C5739" w:rsidP="006C5739">
      <w:pPr>
        <w:tabs>
          <w:tab w:val="left" w:pos="993"/>
        </w:tabs>
        <w:suppressAutoHyphens/>
        <w:spacing w:line="276" w:lineRule="auto"/>
        <w:ind w:firstLine="709"/>
        <w:jc w:val="both"/>
        <w:rPr>
          <w:rStyle w:val="st42"/>
          <w:rFonts w:eastAsia="Calibri"/>
          <w:color w:val="auto"/>
          <w:sz w:val="28"/>
          <w:szCs w:val="28"/>
          <w:lang w:val="uk-UA" w:eastAsia="zh-CN"/>
        </w:rPr>
      </w:pPr>
      <w:r w:rsidRPr="00D2400F">
        <w:rPr>
          <w:rFonts w:eastAsia="Calibri"/>
          <w:sz w:val="28"/>
          <w:szCs w:val="28"/>
          <w:lang w:val="uk-UA" w:eastAsia="zh-CN"/>
        </w:rPr>
        <w:t>Найбільш гостро постає питання забезпечення прав дітей-сиріт і дітей, позбавлених батьківського піклування</w:t>
      </w:r>
      <w:r>
        <w:rPr>
          <w:rFonts w:eastAsia="Calibri"/>
          <w:sz w:val="28"/>
          <w:szCs w:val="28"/>
          <w:lang w:val="uk-UA" w:eastAsia="zh-CN"/>
        </w:rPr>
        <w:t xml:space="preserve">. Оскільки на </w:t>
      </w:r>
      <w:r w:rsidRPr="00D2400F">
        <w:rPr>
          <w:rFonts w:eastAsia="Calibri"/>
          <w:sz w:val="28"/>
          <w:szCs w:val="28"/>
          <w:lang w:val="uk-UA" w:eastAsia="zh-CN"/>
        </w:rPr>
        <w:t>місцевому рівні ефективн</w:t>
      </w:r>
      <w:r>
        <w:rPr>
          <w:rFonts w:eastAsia="Calibri"/>
          <w:sz w:val="28"/>
          <w:szCs w:val="28"/>
          <w:lang w:val="uk-UA" w:eastAsia="zh-CN"/>
        </w:rPr>
        <w:t>а</w:t>
      </w:r>
      <w:r w:rsidRPr="00D2400F">
        <w:rPr>
          <w:rFonts w:eastAsia="Calibri"/>
          <w:sz w:val="28"/>
          <w:szCs w:val="28"/>
          <w:lang w:val="uk-UA" w:eastAsia="zh-CN"/>
        </w:rPr>
        <w:t xml:space="preserve"> систем</w:t>
      </w:r>
      <w:r>
        <w:rPr>
          <w:rFonts w:eastAsia="Calibri"/>
          <w:sz w:val="28"/>
          <w:szCs w:val="28"/>
          <w:lang w:val="uk-UA" w:eastAsia="zh-CN"/>
        </w:rPr>
        <w:t>а</w:t>
      </w:r>
      <w:r w:rsidRPr="00D2400F">
        <w:rPr>
          <w:rFonts w:eastAsia="Calibri"/>
          <w:sz w:val="28"/>
          <w:szCs w:val="28"/>
          <w:lang w:val="uk-UA" w:eastAsia="zh-CN"/>
        </w:rPr>
        <w:t xml:space="preserve"> підтримки сімей з дітьми, які перебувають у </w:t>
      </w:r>
      <w:r>
        <w:rPr>
          <w:rFonts w:eastAsia="Calibri"/>
          <w:sz w:val="28"/>
          <w:szCs w:val="28"/>
          <w:lang w:val="uk-UA" w:eastAsia="zh-CN"/>
        </w:rPr>
        <w:t xml:space="preserve">СЖО, лише формується, Урядом </w:t>
      </w:r>
      <w:r w:rsidRPr="00CB7B51">
        <w:rPr>
          <w:sz w:val="28"/>
          <w:szCs w:val="28"/>
          <w:shd w:val="clear" w:color="auto" w:fill="FFFFFF"/>
          <w:lang w:val="uk-UA"/>
        </w:rPr>
        <w:t>було прийняте інноваційне рішення про зміну системи інституційного догляду та виховання дітей в Україні на таку, яка забезпечує догляд і виховання дитини в сімейному або наближеному до сімейного середовищі.</w:t>
      </w:r>
      <w:r w:rsidRPr="00C943F7">
        <w:rPr>
          <w:sz w:val="28"/>
          <w:szCs w:val="28"/>
          <w:shd w:val="clear" w:color="auto" w:fill="FFFFFF"/>
          <w:lang w:val="uk-UA"/>
        </w:rPr>
        <w:t xml:space="preserve"> </w:t>
      </w:r>
    </w:p>
    <w:p w14:paraId="00C0BD48" w14:textId="77777777" w:rsidR="006C5739" w:rsidRPr="00392949" w:rsidRDefault="006C5739" w:rsidP="006C5739">
      <w:pPr>
        <w:tabs>
          <w:tab w:val="left" w:pos="993"/>
        </w:tabs>
        <w:suppressAutoHyphens/>
        <w:spacing w:line="276" w:lineRule="auto"/>
        <w:ind w:firstLine="709"/>
        <w:jc w:val="both"/>
        <w:rPr>
          <w:rStyle w:val="st42"/>
          <w:sz w:val="28"/>
          <w:szCs w:val="28"/>
          <w:lang w:val="uk-UA"/>
        </w:rPr>
      </w:pPr>
      <w:r w:rsidRPr="00C8688A">
        <w:rPr>
          <w:sz w:val="28"/>
          <w:szCs w:val="28"/>
          <w:shd w:val="clear" w:color="auto" w:fill="FFFFFF"/>
          <w:lang w:val="uk-UA"/>
        </w:rPr>
        <w:t xml:space="preserve">Розпорядженням </w:t>
      </w:r>
      <w:r>
        <w:rPr>
          <w:sz w:val="28"/>
          <w:szCs w:val="28"/>
          <w:shd w:val="clear" w:color="auto" w:fill="FFFFFF"/>
          <w:lang w:val="uk-UA"/>
        </w:rPr>
        <w:t>КМУ</w:t>
      </w:r>
      <w:r w:rsidRPr="00C8688A">
        <w:rPr>
          <w:sz w:val="28"/>
          <w:szCs w:val="28"/>
          <w:shd w:val="clear" w:color="auto" w:fill="FFFFFF"/>
          <w:lang w:val="uk-UA"/>
        </w:rPr>
        <w:t xml:space="preserve"> схвалено</w:t>
      </w:r>
      <w:r w:rsidRPr="00AE50E0">
        <w:rPr>
          <w:shd w:val="clear" w:color="auto" w:fill="FFFFFF"/>
          <w:lang w:val="uk-UA"/>
        </w:rPr>
        <w:t xml:space="preserve"> </w:t>
      </w:r>
      <w:r w:rsidRPr="00C8688A">
        <w:rPr>
          <w:rFonts w:eastAsia="Calibri"/>
          <w:sz w:val="28"/>
          <w:szCs w:val="28"/>
          <w:lang w:val="uk-UA"/>
        </w:rPr>
        <w:t>Національну стратегію реформування системи інституційного догляду та виховання дітей на 2017-2026 р</w:t>
      </w:r>
      <w:r>
        <w:rPr>
          <w:rFonts w:eastAsia="Calibri"/>
          <w:sz w:val="28"/>
          <w:szCs w:val="28"/>
          <w:lang w:val="uk-UA"/>
        </w:rPr>
        <w:t>р.</w:t>
      </w:r>
      <w:r>
        <w:rPr>
          <w:sz w:val="28"/>
          <w:szCs w:val="28"/>
          <w:lang w:val="uk-UA"/>
        </w:rPr>
        <w:t>, а якій визначено мету:</w:t>
      </w:r>
      <w:r w:rsidRPr="00392949">
        <w:rPr>
          <w:rStyle w:val="st42"/>
          <w:sz w:val="28"/>
          <w:szCs w:val="28"/>
          <w:lang w:val="uk-UA"/>
        </w:rPr>
        <w:t xml:space="preserve"> «захист найкращих інтересів дитини шляхом зміни системи інституційного догляду та виховання дітей на систему, яка забезпечує догляд і виховання дитини в сімейному або наближеному до сімейного середовищі</w:t>
      </w:r>
      <w:r>
        <w:rPr>
          <w:rStyle w:val="st42"/>
          <w:sz w:val="28"/>
          <w:szCs w:val="28"/>
          <w:lang w:val="uk-UA"/>
        </w:rPr>
        <w:t>»</w:t>
      </w:r>
      <w:r w:rsidRPr="00767F01">
        <w:rPr>
          <w:rStyle w:val="aff6"/>
          <w:rFonts w:eastAsia="Calibri"/>
          <w:sz w:val="28"/>
          <w:szCs w:val="28"/>
          <w:lang w:val="uk-UA"/>
        </w:rPr>
        <w:t xml:space="preserve"> </w:t>
      </w:r>
      <w:r>
        <w:rPr>
          <w:rStyle w:val="aff6"/>
          <w:rFonts w:eastAsia="Calibri"/>
          <w:sz w:val="28"/>
          <w:szCs w:val="28"/>
        </w:rPr>
        <w:footnoteReference w:id="119"/>
      </w:r>
      <w:r w:rsidRPr="00392949">
        <w:rPr>
          <w:rStyle w:val="st42"/>
          <w:sz w:val="28"/>
          <w:szCs w:val="28"/>
          <w:lang w:val="uk-UA"/>
        </w:rPr>
        <w:t>.</w:t>
      </w:r>
    </w:p>
    <w:p w14:paraId="7D2A1B50" w14:textId="77777777" w:rsidR="006C5739" w:rsidRPr="00C8688A" w:rsidRDefault="006C5739" w:rsidP="006C5739">
      <w:pPr>
        <w:tabs>
          <w:tab w:val="left" w:pos="993"/>
        </w:tabs>
        <w:suppressAutoHyphens/>
        <w:spacing w:line="276" w:lineRule="auto"/>
        <w:ind w:firstLine="709"/>
        <w:jc w:val="both"/>
        <w:rPr>
          <w:sz w:val="28"/>
          <w:szCs w:val="28"/>
          <w:lang w:val="uk-UA"/>
        </w:rPr>
      </w:pPr>
      <w:proofErr w:type="spellStart"/>
      <w:r w:rsidRPr="00616613">
        <w:rPr>
          <w:i/>
          <w:iCs/>
          <w:sz w:val="28"/>
          <w:szCs w:val="28"/>
          <w:lang w:val="uk-UA"/>
        </w:rPr>
        <w:t>Деінституціалізація</w:t>
      </w:r>
      <w:proofErr w:type="spellEnd"/>
      <w:r>
        <w:rPr>
          <w:sz w:val="28"/>
          <w:szCs w:val="28"/>
          <w:lang w:val="uk-UA"/>
        </w:rPr>
        <w:t xml:space="preserve"> </w:t>
      </w:r>
      <w:r w:rsidRPr="00C8688A">
        <w:rPr>
          <w:sz w:val="28"/>
          <w:szCs w:val="28"/>
          <w:lang w:val="uk-UA"/>
        </w:rPr>
        <w:t>–</w:t>
      </w:r>
      <w:r>
        <w:rPr>
          <w:sz w:val="28"/>
          <w:szCs w:val="28"/>
          <w:lang w:val="uk-UA"/>
        </w:rPr>
        <w:t xml:space="preserve"> </w:t>
      </w:r>
      <w:r w:rsidRPr="00C8688A">
        <w:rPr>
          <w:sz w:val="28"/>
          <w:szCs w:val="28"/>
          <w:lang w:val="uk-UA"/>
        </w:rPr>
        <w:t>повний процес планування реорганізації зі скороченням і/або закриттям закладів інтернатного типу, створення різноманітних інших послуг догляду за дитиною, які регулюються законом і стандартами, орієнтованими на результат.</w:t>
      </w:r>
    </w:p>
    <w:p w14:paraId="5366DA0D" w14:textId="77777777" w:rsidR="006C5739" w:rsidRPr="00623F7D" w:rsidRDefault="006C5739" w:rsidP="006C5739">
      <w:pPr>
        <w:spacing w:line="276" w:lineRule="auto"/>
        <w:ind w:firstLine="567"/>
        <w:jc w:val="both"/>
        <w:rPr>
          <w:sz w:val="28"/>
          <w:szCs w:val="28"/>
        </w:rPr>
      </w:pPr>
      <w:proofErr w:type="spellStart"/>
      <w:r w:rsidRPr="00623F7D">
        <w:rPr>
          <w:sz w:val="28"/>
          <w:szCs w:val="28"/>
        </w:rPr>
        <w:t>Деінституціалізація</w:t>
      </w:r>
      <w:proofErr w:type="spellEnd"/>
      <w:r w:rsidRPr="00623F7D">
        <w:rPr>
          <w:sz w:val="28"/>
          <w:szCs w:val="28"/>
        </w:rPr>
        <w:t xml:space="preserve"> </w:t>
      </w:r>
      <w:proofErr w:type="spellStart"/>
      <w:r w:rsidRPr="00623F7D">
        <w:rPr>
          <w:sz w:val="28"/>
          <w:szCs w:val="28"/>
        </w:rPr>
        <w:t>базується</w:t>
      </w:r>
      <w:proofErr w:type="spellEnd"/>
      <w:r w:rsidRPr="00623F7D">
        <w:rPr>
          <w:sz w:val="28"/>
          <w:szCs w:val="28"/>
        </w:rPr>
        <w:t xml:space="preserve"> на таких принципах:</w:t>
      </w:r>
    </w:p>
    <w:p w14:paraId="2BC81232" w14:textId="77777777" w:rsidR="006C5739" w:rsidRPr="00AC12BC" w:rsidRDefault="006C5739" w:rsidP="006C5739">
      <w:pPr>
        <w:pStyle w:val="a3"/>
        <w:numPr>
          <w:ilvl w:val="0"/>
          <w:numId w:val="213"/>
        </w:numPr>
        <w:tabs>
          <w:tab w:val="left" w:pos="993"/>
        </w:tabs>
        <w:spacing w:line="276" w:lineRule="auto"/>
        <w:ind w:left="0" w:firstLine="709"/>
        <w:jc w:val="both"/>
        <w:rPr>
          <w:sz w:val="28"/>
          <w:szCs w:val="28"/>
          <w:lang w:val="uk-UA"/>
        </w:rPr>
      </w:pPr>
      <w:r w:rsidRPr="00AC12BC">
        <w:rPr>
          <w:sz w:val="28"/>
          <w:szCs w:val="28"/>
          <w:lang w:val="uk-UA"/>
        </w:rPr>
        <w:t>с</w:t>
      </w:r>
      <w:proofErr w:type="spellStart"/>
      <w:r w:rsidRPr="00AC12BC">
        <w:rPr>
          <w:sz w:val="28"/>
          <w:szCs w:val="28"/>
        </w:rPr>
        <w:t>ім’я</w:t>
      </w:r>
      <w:proofErr w:type="spellEnd"/>
      <w:r w:rsidRPr="00AC12BC">
        <w:rPr>
          <w:sz w:val="28"/>
          <w:szCs w:val="28"/>
        </w:rPr>
        <w:t xml:space="preserve"> є </w:t>
      </w:r>
      <w:proofErr w:type="spellStart"/>
      <w:r w:rsidRPr="00AC12BC">
        <w:rPr>
          <w:sz w:val="28"/>
          <w:szCs w:val="28"/>
        </w:rPr>
        <w:t>найкращим</w:t>
      </w:r>
      <w:proofErr w:type="spellEnd"/>
      <w:r w:rsidRPr="00AC12BC">
        <w:rPr>
          <w:sz w:val="28"/>
          <w:szCs w:val="28"/>
        </w:rPr>
        <w:t xml:space="preserve"> </w:t>
      </w:r>
      <w:proofErr w:type="spellStart"/>
      <w:r w:rsidRPr="00AC12BC">
        <w:rPr>
          <w:sz w:val="28"/>
          <w:szCs w:val="28"/>
        </w:rPr>
        <w:t>середовищем</w:t>
      </w:r>
      <w:proofErr w:type="spellEnd"/>
      <w:r w:rsidRPr="00AC12BC">
        <w:rPr>
          <w:sz w:val="28"/>
          <w:szCs w:val="28"/>
        </w:rPr>
        <w:t xml:space="preserve"> для </w:t>
      </w:r>
      <w:proofErr w:type="spellStart"/>
      <w:r w:rsidRPr="00AC12BC">
        <w:rPr>
          <w:sz w:val="28"/>
          <w:szCs w:val="28"/>
        </w:rPr>
        <w:t>виховання</w:t>
      </w:r>
      <w:proofErr w:type="spellEnd"/>
      <w:r w:rsidRPr="00AC12BC">
        <w:rPr>
          <w:sz w:val="28"/>
          <w:szCs w:val="28"/>
        </w:rPr>
        <w:t xml:space="preserve"> та </w:t>
      </w:r>
      <w:proofErr w:type="spellStart"/>
      <w:r w:rsidRPr="00AC12BC">
        <w:rPr>
          <w:sz w:val="28"/>
          <w:szCs w:val="28"/>
        </w:rPr>
        <w:t>розвитку</w:t>
      </w:r>
      <w:proofErr w:type="spellEnd"/>
      <w:r w:rsidRPr="00AC12BC">
        <w:rPr>
          <w:sz w:val="28"/>
          <w:szCs w:val="28"/>
        </w:rPr>
        <w:t xml:space="preserve"> </w:t>
      </w:r>
      <w:proofErr w:type="spellStart"/>
      <w:r w:rsidRPr="00AC12BC">
        <w:rPr>
          <w:sz w:val="28"/>
          <w:szCs w:val="28"/>
        </w:rPr>
        <w:t>дитини</w:t>
      </w:r>
      <w:proofErr w:type="spellEnd"/>
      <w:r w:rsidRPr="00AC12BC">
        <w:rPr>
          <w:sz w:val="28"/>
          <w:szCs w:val="28"/>
          <w:lang w:val="uk-UA"/>
        </w:rPr>
        <w:t>;</w:t>
      </w:r>
    </w:p>
    <w:p w14:paraId="356ECA1A" w14:textId="77777777" w:rsidR="006C5739" w:rsidRPr="00AC12BC" w:rsidRDefault="006C5739" w:rsidP="006C5739">
      <w:pPr>
        <w:pStyle w:val="a3"/>
        <w:numPr>
          <w:ilvl w:val="0"/>
          <w:numId w:val="213"/>
        </w:numPr>
        <w:tabs>
          <w:tab w:val="left" w:pos="993"/>
        </w:tabs>
        <w:spacing w:line="276" w:lineRule="auto"/>
        <w:ind w:left="0" w:firstLine="709"/>
        <w:jc w:val="both"/>
        <w:rPr>
          <w:sz w:val="28"/>
          <w:szCs w:val="28"/>
          <w:lang w:val="uk-UA"/>
        </w:rPr>
      </w:pPr>
      <w:r w:rsidRPr="00AC12BC">
        <w:rPr>
          <w:sz w:val="28"/>
          <w:szCs w:val="28"/>
          <w:lang w:val="uk-UA"/>
        </w:rPr>
        <w:t>з</w:t>
      </w:r>
      <w:proofErr w:type="spellStart"/>
      <w:r w:rsidRPr="00AC12BC">
        <w:rPr>
          <w:sz w:val="28"/>
          <w:szCs w:val="28"/>
        </w:rPr>
        <w:t>береження</w:t>
      </w:r>
      <w:proofErr w:type="spellEnd"/>
      <w:r w:rsidRPr="00AC12BC">
        <w:rPr>
          <w:sz w:val="28"/>
          <w:szCs w:val="28"/>
        </w:rPr>
        <w:t xml:space="preserve"> </w:t>
      </w:r>
      <w:proofErr w:type="spellStart"/>
      <w:r w:rsidRPr="00AC12BC">
        <w:rPr>
          <w:sz w:val="28"/>
          <w:szCs w:val="28"/>
        </w:rPr>
        <w:t>сім’ї</w:t>
      </w:r>
      <w:proofErr w:type="spellEnd"/>
      <w:r w:rsidRPr="00AC12BC">
        <w:rPr>
          <w:sz w:val="28"/>
          <w:szCs w:val="28"/>
        </w:rPr>
        <w:t xml:space="preserve"> для </w:t>
      </w:r>
      <w:proofErr w:type="spellStart"/>
      <w:r w:rsidRPr="00AC12BC">
        <w:rPr>
          <w:sz w:val="28"/>
          <w:szCs w:val="28"/>
        </w:rPr>
        <w:t>дитини</w:t>
      </w:r>
      <w:proofErr w:type="spellEnd"/>
      <w:r w:rsidRPr="00AC12BC">
        <w:rPr>
          <w:sz w:val="28"/>
          <w:szCs w:val="28"/>
        </w:rPr>
        <w:t xml:space="preserve"> є головною </w:t>
      </w:r>
      <w:proofErr w:type="spellStart"/>
      <w:r w:rsidRPr="00AC12BC">
        <w:rPr>
          <w:sz w:val="28"/>
          <w:szCs w:val="28"/>
        </w:rPr>
        <w:t>умовою</w:t>
      </w:r>
      <w:proofErr w:type="spellEnd"/>
      <w:r w:rsidRPr="00AC12BC">
        <w:rPr>
          <w:sz w:val="28"/>
          <w:szCs w:val="28"/>
        </w:rPr>
        <w:t xml:space="preserve"> </w:t>
      </w:r>
      <w:proofErr w:type="spellStart"/>
      <w:r w:rsidRPr="00AC12BC">
        <w:rPr>
          <w:sz w:val="28"/>
          <w:szCs w:val="28"/>
        </w:rPr>
        <w:t>забезпечення</w:t>
      </w:r>
      <w:proofErr w:type="spellEnd"/>
      <w:r w:rsidRPr="00AC12BC">
        <w:rPr>
          <w:sz w:val="28"/>
          <w:szCs w:val="28"/>
        </w:rPr>
        <w:t xml:space="preserve"> </w:t>
      </w:r>
      <w:proofErr w:type="spellStart"/>
      <w:r w:rsidRPr="00AC12BC">
        <w:rPr>
          <w:sz w:val="28"/>
          <w:szCs w:val="28"/>
        </w:rPr>
        <w:t>її</w:t>
      </w:r>
      <w:proofErr w:type="spellEnd"/>
      <w:r w:rsidRPr="00AC12BC">
        <w:rPr>
          <w:sz w:val="28"/>
          <w:szCs w:val="28"/>
        </w:rPr>
        <w:t xml:space="preserve"> </w:t>
      </w:r>
      <w:r w:rsidRPr="00AC12BC">
        <w:rPr>
          <w:sz w:val="28"/>
          <w:szCs w:val="28"/>
          <w:lang w:val="uk-UA"/>
        </w:rPr>
        <w:t>б</w:t>
      </w:r>
      <w:proofErr w:type="spellStart"/>
      <w:r w:rsidRPr="00AC12BC">
        <w:rPr>
          <w:sz w:val="28"/>
          <w:szCs w:val="28"/>
        </w:rPr>
        <w:t>лагополуччя</w:t>
      </w:r>
      <w:proofErr w:type="spellEnd"/>
      <w:r w:rsidRPr="00AC12BC">
        <w:rPr>
          <w:sz w:val="28"/>
          <w:szCs w:val="28"/>
        </w:rPr>
        <w:t xml:space="preserve"> та </w:t>
      </w:r>
      <w:proofErr w:type="spellStart"/>
      <w:r w:rsidRPr="00AC12BC">
        <w:rPr>
          <w:sz w:val="28"/>
          <w:szCs w:val="28"/>
        </w:rPr>
        <w:t>найкращих</w:t>
      </w:r>
      <w:proofErr w:type="spellEnd"/>
      <w:r w:rsidRPr="00AC12BC">
        <w:rPr>
          <w:sz w:val="28"/>
          <w:szCs w:val="28"/>
        </w:rPr>
        <w:t xml:space="preserve"> </w:t>
      </w:r>
      <w:proofErr w:type="spellStart"/>
      <w:r w:rsidRPr="00AC12BC">
        <w:rPr>
          <w:sz w:val="28"/>
          <w:szCs w:val="28"/>
        </w:rPr>
        <w:t>інтересів</w:t>
      </w:r>
      <w:proofErr w:type="spellEnd"/>
      <w:r w:rsidRPr="00AC12BC">
        <w:rPr>
          <w:sz w:val="28"/>
          <w:szCs w:val="28"/>
          <w:lang w:val="uk-UA"/>
        </w:rPr>
        <w:t>;</w:t>
      </w:r>
    </w:p>
    <w:p w14:paraId="764C1B49" w14:textId="77777777" w:rsidR="006C5739" w:rsidRPr="00AC12BC" w:rsidRDefault="006C5739" w:rsidP="006C5739">
      <w:pPr>
        <w:pStyle w:val="a3"/>
        <w:numPr>
          <w:ilvl w:val="0"/>
          <w:numId w:val="213"/>
        </w:numPr>
        <w:tabs>
          <w:tab w:val="left" w:pos="993"/>
        </w:tabs>
        <w:spacing w:line="276" w:lineRule="auto"/>
        <w:ind w:left="0" w:firstLine="709"/>
        <w:jc w:val="both"/>
        <w:rPr>
          <w:sz w:val="28"/>
          <w:szCs w:val="28"/>
        </w:rPr>
      </w:pPr>
      <w:r w:rsidRPr="00AC12BC">
        <w:rPr>
          <w:sz w:val="28"/>
          <w:szCs w:val="28"/>
          <w:lang w:val="uk-UA"/>
        </w:rPr>
        <w:lastRenderedPageBreak/>
        <w:t>ж</w:t>
      </w:r>
      <w:r w:rsidRPr="00AC12BC">
        <w:rPr>
          <w:sz w:val="28"/>
          <w:szCs w:val="28"/>
        </w:rPr>
        <w:t xml:space="preserve">одна </w:t>
      </w:r>
      <w:proofErr w:type="spellStart"/>
      <w:r w:rsidRPr="00AC12BC">
        <w:rPr>
          <w:sz w:val="28"/>
          <w:szCs w:val="28"/>
        </w:rPr>
        <w:t>дитина</w:t>
      </w:r>
      <w:proofErr w:type="spellEnd"/>
      <w:r w:rsidRPr="00AC12BC">
        <w:rPr>
          <w:sz w:val="28"/>
          <w:szCs w:val="28"/>
        </w:rPr>
        <w:t xml:space="preserve"> не повинна </w:t>
      </w:r>
      <w:proofErr w:type="spellStart"/>
      <w:r w:rsidRPr="00AC12BC">
        <w:rPr>
          <w:sz w:val="28"/>
          <w:szCs w:val="28"/>
        </w:rPr>
        <w:t>залишитись</w:t>
      </w:r>
      <w:proofErr w:type="spellEnd"/>
      <w:r w:rsidRPr="00AC12BC">
        <w:rPr>
          <w:sz w:val="28"/>
          <w:szCs w:val="28"/>
        </w:rPr>
        <w:t xml:space="preserve"> без </w:t>
      </w:r>
      <w:proofErr w:type="spellStart"/>
      <w:r w:rsidRPr="00AC12BC">
        <w:rPr>
          <w:sz w:val="28"/>
          <w:szCs w:val="28"/>
        </w:rPr>
        <w:t>уваги</w:t>
      </w:r>
      <w:proofErr w:type="spellEnd"/>
      <w:r w:rsidRPr="00AC12BC">
        <w:rPr>
          <w:sz w:val="28"/>
          <w:szCs w:val="28"/>
        </w:rPr>
        <w:t xml:space="preserve">. </w:t>
      </w:r>
    </w:p>
    <w:p w14:paraId="60BFC989" w14:textId="77777777" w:rsidR="006C5739" w:rsidRPr="00623F7D" w:rsidRDefault="006C5739" w:rsidP="006C5739">
      <w:pPr>
        <w:spacing w:line="276" w:lineRule="auto"/>
        <w:ind w:firstLine="709"/>
        <w:jc w:val="both"/>
        <w:rPr>
          <w:sz w:val="28"/>
          <w:szCs w:val="28"/>
        </w:rPr>
      </w:pPr>
      <w:r w:rsidRPr="00623F7D">
        <w:rPr>
          <w:sz w:val="28"/>
          <w:szCs w:val="28"/>
        </w:rPr>
        <w:t> </w:t>
      </w:r>
      <w:r>
        <w:rPr>
          <w:sz w:val="28"/>
          <w:szCs w:val="28"/>
          <w:lang w:val="uk-UA"/>
        </w:rPr>
        <w:t>У</w:t>
      </w:r>
      <w:r w:rsidRPr="00623F7D">
        <w:rPr>
          <w:sz w:val="28"/>
          <w:szCs w:val="28"/>
        </w:rPr>
        <w:t xml:space="preserve"> </w:t>
      </w:r>
      <w:proofErr w:type="spellStart"/>
      <w:r w:rsidRPr="00623F7D">
        <w:rPr>
          <w:sz w:val="28"/>
          <w:szCs w:val="28"/>
        </w:rPr>
        <w:t>ході</w:t>
      </w:r>
      <w:proofErr w:type="spellEnd"/>
      <w:r w:rsidRPr="00623F7D">
        <w:rPr>
          <w:sz w:val="28"/>
          <w:szCs w:val="28"/>
        </w:rPr>
        <w:t xml:space="preserve"> </w:t>
      </w:r>
      <w:proofErr w:type="spellStart"/>
      <w:r w:rsidRPr="00623F7D">
        <w:rPr>
          <w:sz w:val="28"/>
          <w:szCs w:val="28"/>
        </w:rPr>
        <w:t>реформи</w:t>
      </w:r>
      <w:proofErr w:type="spellEnd"/>
      <w:r w:rsidRPr="00623F7D">
        <w:rPr>
          <w:sz w:val="28"/>
          <w:szCs w:val="28"/>
        </w:rPr>
        <w:t>:</w:t>
      </w:r>
    </w:p>
    <w:p w14:paraId="38A37D16" w14:textId="77777777" w:rsidR="006C5739" w:rsidRPr="00AC12BC" w:rsidRDefault="006C5739" w:rsidP="006C5739">
      <w:pPr>
        <w:pStyle w:val="a3"/>
        <w:numPr>
          <w:ilvl w:val="0"/>
          <w:numId w:val="214"/>
        </w:numPr>
        <w:tabs>
          <w:tab w:val="left" w:pos="993"/>
        </w:tabs>
        <w:spacing w:line="276" w:lineRule="auto"/>
        <w:ind w:left="0" w:firstLine="709"/>
        <w:jc w:val="both"/>
        <w:rPr>
          <w:sz w:val="28"/>
          <w:szCs w:val="28"/>
        </w:rPr>
      </w:pPr>
      <w:proofErr w:type="spellStart"/>
      <w:r w:rsidRPr="00AC12BC">
        <w:rPr>
          <w:sz w:val="28"/>
          <w:szCs w:val="28"/>
        </w:rPr>
        <w:t>забезпечується</w:t>
      </w:r>
      <w:proofErr w:type="spellEnd"/>
      <w:r w:rsidRPr="00AC12BC">
        <w:rPr>
          <w:sz w:val="28"/>
          <w:szCs w:val="28"/>
        </w:rPr>
        <w:t xml:space="preserve"> </w:t>
      </w:r>
      <w:proofErr w:type="spellStart"/>
      <w:r w:rsidRPr="00AC12BC">
        <w:rPr>
          <w:sz w:val="28"/>
          <w:szCs w:val="28"/>
        </w:rPr>
        <w:t>динамічний</w:t>
      </w:r>
      <w:proofErr w:type="spellEnd"/>
      <w:r w:rsidRPr="00AC12BC">
        <w:rPr>
          <w:sz w:val="28"/>
          <w:szCs w:val="28"/>
        </w:rPr>
        <w:t xml:space="preserve"> </w:t>
      </w:r>
      <w:proofErr w:type="spellStart"/>
      <w:r w:rsidRPr="00AC12BC">
        <w:rPr>
          <w:sz w:val="28"/>
          <w:szCs w:val="28"/>
        </w:rPr>
        <w:t>розвиток</w:t>
      </w:r>
      <w:proofErr w:type="spellEnd"/>
      <w:r w:rsidRPr="00AC12BC">
        <w:rPr>
          <w:sz w:val="28"/>
          <w:szCs w:val="28"/>
        </w:rPr>
        <w:t xml:space="preserve"> і </w:t>
      </w:r>
      <w:proofErr w:type="spellStart"/>
      <w:r w:rsidRPr="00AC12BC">
        <w:rPr>
          <w:sz w:val="28"/>
          <w:szCs w:val="28"/>
        </w:rPr>
        <w:t>доступність</w:t>
      </w:r>
      <w:proofErr w:type="spellEnd"/>
      <w:r w:rsidRPr="00AC12BC">
        <w:rPr>
          <w:sz w:val="28"/>
          <w:szCs w:val="28"/>
        </w:rPr>
        <w:t xml:space="preserve"> </w:t>
      </w:r>
      <w:proofErr w:type="spellStart"/>
      <w:r w:rsidRPr="00AC12BC">
        <w:rPr>
          <w:sz w:val="28"/>
          <w:szCs w:val="28"/>
        </w:rPr>
        <w:t>послуг</w:t>
      </w:r>
      <w:proofErr w:type="spellEnd"/>
      <w:r w:rsidRPr="00AC12BC">
        <w:rPr>
          <w:sz w:val="28"/>
          <w:szCs w:val="28"/>
        </w:rPr>
        <w:t xml:space="preserve"> на </w:t>
      </w:r>
      <w:proofErr w:type="spellStart"/>
      <w:r w:rsidRPr="00AC12BC">
        <w:rPr>
          <w:sz w:val="28"/>
          <w:szCs w:val="28"/>
        </w:rPr>
        <w:t>рівні</w:t>
      </w:r>
      <w:proofErr w:type="spellEnd"/>
      <w:r w:rsidRPr="00AC12BC">
        <w:rPr>
          <w:sz w:val="28"/>
          <w:szCs w:val="28"/>
        </w:rPr>
        <w:t xml:space="preserve"> </w:t>
      </w:r>
      <w:proofErr w:type="spellStart"/>
      <w:r w:rsidRPr="00AC12BC">
        <w:rPr>
          <w:sz w:val="28"/>
          <w:szCs w:val="28"/>
        </w:rPr>
        <w:t>територіальної</w:t>
      </w:r>
      <w:proofErr w:type="spellEnd"/>
      <w:r w:rsidRPr="00AC12BC">
        <w:rPr>
          <w:sz w:val="28"/>
          <w:szCs w:val="28"/>
        </w:rPr>
        <w:t xml:space="preserve"> </w:t>
      </w:r>
      <w:proofErr w:type="spellStart"/>
      <w:r w:rsidRPr="00AC12BC">
        <w:rPr>
          <w:sz w:val="28"/>
          <w:szCs w:val="28"/>
        </w:rPr>
        <w:t>громади</w:t>
      </w:r>
      <w:proofErr w:type="spellEnd"/>
      <w:r w:rsidRPr="00AC12BC">
        <w:rPr>
          <w:sz w:val="28"/>
          <w:szCs w:val="28"/>
        </w:rPr>
        <w:t xml:space="preserve"> для </w:t>
      </w:r>
      <w:proofErr w:type="spellStart"/>
      <w:r w:rsidRPr="00AC12BC">
        <w:rPr>
          <w:sz w:val="28"/>
          <w:szCs w:val="28"/>
        </w:rPr>
        <w:t>дітей</w:t>
      </w:r>
      <w:proofErr w:type="spellEnd"/>
      <w:r w:rsidRPr="00AC12BC">
        <w:rPr>
          <w:sz w:val="28"/>
          <w:szCs w:val="28"/>
        </w:rPr>
        <w:t xml:space="preserve"> та </w:t>
      </w:r>
      <w:proofErr w:type="spellStart"/>
      <w:r w:rsidRPr="00AC12BC">
        <w:rPr>
          <w:sz w:val="28"/>
          <w:szCs w:val="28"/>
        </w:rPr>
        <w:t>сімей</w:t>
      </w:r>
      <w:proofErr w:type="spellEnd"/>
      <w:r w:rsidRPr="00AC12BC">
        <w:rPr>
          <w:sz w:val="28"/>
          <w:szCs w:val="28"/>
        </w:rPr>
        <w:t xml:space="preserve"> з </w:t>
      </w:r>
      <w:proofErr w:type="spellStart"/>
      <w:r w:rsidRPr="00AC12BC">
        <w:rPr>
          <w:sz w:val="28"/>
          <w:szCs w:val="28"/>
        </w:rPr>
        <w:t>дітьми</w:t>
      </w:r>
      <w:proofErr w:type="spellEnd"/>
      <w:r w:rsidRPr="00AC12BC">
        <w:rPr>
          <w:sz w:val="28"/>
          <w:szCs w:val="28"/>
        </w:rPr>
        <w:t xml:space="preserve">, </w:t>
      </w:r>
      <w:proofErr w:type="spellStart"/>
      <w:r w:rsidRPr="00AC12BC">
        <w:rPr>
          <w:sz w:val="28"/>
          <w:szCs w:val="28"/>
        </w:rPr>
        <w:t>що</w:t>
      </w:r>
      <w:proofErr w:type="spellEnd"/>
      <w:r w:rsidRPr="00AC12BC">
        <w:rPr>
          <w:sz w:val="28"/>
          <w:szCs w:val="28"/>
        </w:rPr>
        <w:t xml:space="preserve"> </w:t>
      </w:r>
      <w:proofErr w:type="spellStart"/>
      <w:r w:rsidRPr="00AC12BC">
        <w:rPr>
          <w:sz w:val="28"/>
          <w:szCs w:val="28"/>
        </w:rPr>
        <w:t>сприятиме</w:t>
      </w:r>
      <w:proofErr w:type="spellEnd"/>
      <w:r w:rsidRPr="00AC12BC">
        <w:rPr>
          <w:sz w:val="28"/>
          <w:szCs w:val="28"/>
        </w:rPr>
        <w:t xml:space="preserve"> </w:t>
      </w:r>
      <w:proofErr w:type="spellStart"/>
      <w:r w:rsidRPr="00AC12BC">
        <w:rPr>
          <w:sz w:val="28"/>
          <w:szCs w:val="28"/>
        </w:rPr>
        <w:t>поетапній</w:t>
      </w:r>
      <w:proofErr w:type="spellEnd"/>
      <w:r w:rsidRPr="00AC12BC">
        <w:rPr>
          <w:sz w:val="28"/>
          <w:szCs w:val="28"/>
        </w:rPr>
        <w:t xml:space="preserve"> </w:t>
      </w:r>
      <w:proofErr w:type="spellStart"/>
      <w:r w:rsidRPr="00AC12BC">
        <w:rPr>
          <w:sz w:val="28"/>
          <w:szCs w:val="28"/>
        </w:rPr>
        <w:t>ліквідації</w:t>
      </w:r>
      <w:proofErr w:type="spellEnd"/>
      <w:r w:rsidRPr="00AC12BC">
        <w:rPr>
          <w:sz w:val="28"/>
          <w:szCs w:val="28"/>
        </w:rPr>
        <w:t xml:space="preserve"> </w:t>
      </w:r>
      <w:proofErr w:type="spellStart"/>
      <w:r w:rsidRPr="00AC12BC">
        <w:rPr>
          <w:sz w:val="28"/>
          <w:szCs w:val="28"/>
        </w:rPr>
        <w:t>інтернатних</w:t>
      </w:r>
      <w:proofErr w:type="spellEnd"/>
      <w:r w:rsidRPr="00AC12BC">
        <w:rPr>
          <w:sz w:val="28"/>
          <w:szCs w:val="28"/>
        </w:rPr>
        <w:t xml:space="preserve"> </w:t>
      </w:r>
      <w:proofErr w:type="spellStart"/>
      <w:r w:rsidRPr="00AC12BC">
        <w:rPr>
          <w:sz w:val="28"/>
          <w:szCs w:val="28"/>
        </w:rPr>
        <w:t>закладів</w:t>
      </w:r>
      <w:proofErr w:type="spellEnd"/>
      <w:r w:rsidRPr="00AC12BC">
        <w:rPr>
          <w:sz w:val="28"/>
          <w:szCs w:val="28"/>
        </w:rPr>
        <w:t>;</w:t>
      </w:r>
    </w:p>
    <w:p w14:paraId="7302998B" w14:textId="77777777" w:rsidR="006C5739" w:rsidRPr="00AC12BC" w:rsidRDefault="006C5739" w:rsidP="006C5739">
      <w:pPr>
        <w:pStyle w:val="a3"/>
        <w:numPr>
          <w:ilvl w:val="0"/>
          <w:numId w:val="214"/>
        </w:numPr>
        <w:tabs>
          <w:tab w:val="left" w:pos="993"/>
        </w:tabs>
        <w:spacing w:line="276" w:lineRule="auto"/>
        <w:ind w:left="0" w:firstLine="709"/>
        <w:jc w:val="both"/>
        <w:rPr>
          <w:sz w:val="28"/>
          <w:szCs w:val="28"/>
        </w:rPr>
      </w:pPr>
      <w:proofErr w:type="spellStart"/>
      <w:r w:rsidRPr="00AC12BC">
        <w:rPr>
          <w:sz w:val="28"/>
          <w:szCs w:val="28"/>
        </w:rPr>
        <w:t>вивільнені</w:t>
      </w:r>
      <w:proofErr w:type="spellEnd"/>
      <w:r w:rsidRPr="00AC12BC">
        <w:rPr>
          <w:sz w:val="28"/>
          <w:szCs w:val="28"/>
        </w:rPr>
        <w:t xml:space="preserve"> </w:t>
      </w:r>
      <w:proofErr w:type="spellStart"/>
      <w:r w:rsidRPr="00AC12BC">
        <w:rPr>
          <w:sz w:val="28"/>
          <w:szCs w:val="28"/>
        </w:rPr>
        <w:t>кошти</w:t>
      </w:r>
      <w:proofErr w:type="spellEnd"/>
      <w:r w:rsidRPr="00AC12BC">
        <w:rPr>
          <w:sz w:val="28"/>
          <w:szCs w:val="28"/>
        </w:rPr>
        <w:t xml:space="preserve"> </w:t>
      </w:r>
      <w:proofErr w:type="spellStart"/>
      <w:r w:rsidRPr="00AC12BC">
        <w:rPr>
          <w:sz w:val="28"/>
          <w:szCs w:val="28"/>
        </w:rPr>
        <w:t>спрямовуються</w:t>
      </w:r>
      <w:proofErr w:type="spellEnd"/>
      <w:r w:rsidRPr="00AC12BC">
        <w:rPr>
          <w:sz w:val="28"/>
          <w:szCs w:val="28"/>
        </w:rPr>
        <w:t xml:space="preserve"> на </w:t>
      </w:r>
      <w:proofErr w:type="spellStart"/>
      <w:r w:rsidRPr="00AC12BC">
        <w:rPr>
          <w:sz w:val="28"/>
          <w:szCs w:val="28"/>
        </w:rPr>
        <w:t>створення</w:t>
      </w:r>
      <w:proofErr w:type="spellEnd"/>
      <w:r w:rsidRPr="00AC12BC">
        <w:rPr>
          <w:sz w:val="28"/>
          <w:szCs w:val="28"/>
        </w:rPr>
        <w:t xml:space="preserve"> </w:t>
      </w:r>
      <w:proofErr w:type="spellStart"/>
      <w:r w:rsidRPr="00AC12BC">
        <w:rPr>
          <w:sz w:val="28"/>
          <w:szCs w:val="28"/>
        </w:rPr>
        <w:t>нових</w:t>
      </w:r>
      <w:proofErr w:type="spellEnd"/>
      <w:r w:rsidRPr="00AC12BC">
        <w:rPr>
          <w:sz w:val="28"/>
          <w:szCs w:val="28"/>
        </w:rPr>
        <w:t xml:space="preserve"> і </w:t>
      </w:r>
      <w:proofErr w:type="spellStart"/>
      <w:r w:rsidRPr="00AC12BC">
        <w:rPr>
          <w:sz w:val="28"/>
          <w:szCs w:val="28"/>
        </w:rPr>
        <w:t>розвиток</w:t>
      </w:r>
      <w:proofErr w:type="spellEnd"/>
      <w:r w:rsidRPr="00AC12BC">
        <w:rPr>
          <w:sz w:val="28"/>
          <w:szCs w:val="28"/>
        </w:rPr>
        <w:t xml:space="preserve"> </w:t>
      </w:r>
      <w:proofErr w:type="spellStart"/>
      <w:r w:rsidRPr="00AC12BC">
        <w:rPr>
          <w:sz w:val="28"/>
          <w:szCs w:val="28"/>
        </w:rPr>
        <w:t>існуючих</w:t>
      </w:r>
      <w:proofErr w:type="spellEnd"/>
      <w:r w:rsidRPr="00AC12BC">
        <w:rPr>
          <w:sz w:val="28"/>
          <w:szCs w:val="28"/>
        </w:rPr>
        <w:t xml:space="preserve"> </w:t>
      </w:r>
      <w:proofErr w:type="spellStart"/>
      <w:r w:rsidRPr="00AC12BC">
        <w:rPr>
          <w:sz w:val="28"/>
          <w:szCs w:val="28"/>
        </w:rPr>
        <w:t>послуг</w:t>
      </w:r>
      <w:proofErr w:type="spellEnd"/>
      <w:r w:rsidRPr="00AC12BC">
        <w:rPr>
          <w:sz w:val="28"/>
          <w:szCs w:val="28"/>
        </w:rPr>
        <w:t xml:space="preserve"> у</w:t>
      </w:r>
      <w:r>
        <w:rPr>
          <w:sz w:val="28"/>
          <w:szCs w:val="28"/>
          <w:lang w:val="uk-UA"/>
        </w:rPr>
        <w:t xml:space="preserve"> ТГ</w:t>
      </w:r>
      <w:r w:rsidRPr="00AC12BC">
        <w:rPr>
          <w:sz w:val="28"/>
          <w:szCs w:val="28"/>
        </w:rPr>
        <w:t>;</w:t>
      </w:r>
    </w:p>
    <w:p w14:paraId="45C9608F" w14:textId="77777777" w:rsidR="006C5739" w:rsidRPr="00AC12BC" w:rsidRDefault="006C5739" w:rsidP="006C5739">
      <w:pPr>
        <w:pStyle w:val="a3"/>
        <w:numPr>
          <w:ilvl w:val="0"/>
          <w:numId w:val="214"/>
        </w:numPr>
        <w:tabs>
          <w:tab w:val="left" w:pos="993"/>
        </w:tabs>
        <w:spacing w:line="276" w:lineRule="auto"/>
        <w:ind w:left="0" w:firstLine="709"/>
        <w:jc w:val="both"/>
        <w:rPr>
          <w:sz w:val="28"/>
          <w:szCs w:val="28"/>
        </w:rPr>
      </w:pPr>
      <w:proofErr w:type="spellStart"/>
      <w:r w:rsidRPr="00AC12BC">
        <w:rPr>
          <w:sz w:val="28"/>
          <w:szCs w:val="28"/>
        </w:rPr>
        <w:t>інституції</w:t>
      </w:r>
      <w:proofErr w:type="spellEnd"/>
      <w:r w:rsidRPr="00AC12BC">
        <w:rPr>
          <w:sz w:val="28"/>
          <w:szCs w:val="28"/>
        </w:rPr>
        <w:t xml:space="preserve"> </w:t>
      </w:r>
      <w:proofErr w:type="spellStart"/>
      <w:r w:rsidRPr="00AC12BC">
        <w:rPr>
          <w:sz w:val="28"/>
          <w:szCs w:val="28"/>
        </w:rPr>
        <w:t>перепрофільовуються</w:t>
      </w:r>
      <w:proofErr w:type="spellEnd"/>
      <w:r w:rsidRPr="00AC12BC">
        <w:rPr>
          <w:sz w:val="28"/>
          <w:szCs w:val="28"/>
        </w:rPr>
        <w:t xml:space="preserve"> </w:t>
      </w:r>
      <w:r>
        <w:rPr>
          <w:sz w:val="28"/>
          <w:szCs w:val="28"/>
          <w:lang w:val="uk-UA"/>
        </w:rPr>
        <w:t xml:space="preserve">у </w:t>
      </w:r>
      <w:r w:rsidRPr="00AC12BC">
        <w:rPr>
          <w:sz w:val="28"/>
          <w:szCs w:val="28"/>
        </w:rPr>
        <w:t>центри</w:t>
      </w:r>
      <w:r>
        <w:rPr>
          <w:sz w:val="28"/>
          <w:szCs w:val="28"/>
          <w:lang w:val="uk-UA"/>
        </w:rPr>
        <w:t xml:space="preserve"> </w:t>
      </w:r>
      <w:proofErr w:type="spellStart"/>
      <w:r w:rsidRPr="00AC12BC">
        <w:rPr>
          <w:sz w:val="28"/>
          <w:szCs w:val="28"/>
        </w:rPr>
        <w:t>надання</w:t>
      </w:r>
      <w:proofErr w:type="spellEnd"/>
      <w:r w:rsidRPr="00AC12BC">
        <w:rPr>
          <w:sz w:val="28"/>
          <w:szCs w:val="28"/>
        </w:rPr>
        <w:t xml:space="preserve"> </w:t>
      </w:r>
      <w:proofErr w:type="spellStart"/>
      <w:r w:rsidRPr="00AC12BC">
        <w:rPr>
          <w:sz w:val="28"/>
          <w:szCs w:val="28"/>
        </w:rPr>
        <w:t>спеціалізованих</w:t>
      </w:r>
      <w:proofErr w:type="spellEnd"/>
      <w:r w:rsidRPr="00AC12BC">
        <w:rPr>
          <w:sz w:val="28"/>
          <w:szCs w:val="28"/>
        </w:rPr>
        <w:t xml:space="preserve"> </w:t>
      </w:r>
      <w:proofErr w:type="spellStart"/>
      <w:r w:rsidRPr="00AC12BC">
        <w:rPr>
          <w:sz w:val="28"/>
          <w:szCs w:val="28"/>
        </w:rPr>
        <w:t>послуг</w:t>
      </w:r>
      <w:proofErr w:type="spellEnd"/>
      <w:r w:rsidRPr="00AC12BC">
        <w:rPr>
          <w:sz w:val="28"/>
          <w:szCs w:val="28"/>
        </w:rPr>
        <w:t xml:space="preserve">, </w:t>
      </w:r>
      <w:proofErr w:type="spellStart"/>
      <w:r w:rsidRPr="00AC12BC">
        <w:rPr>
          <w:sz w:val="28"/>
          <w:szCs w:val="28"/>
        </w:rPr>
        <w:t>заклади</w:t>
      </w:r>
      <w:proofErr w:type="spellEnd"/>
      <w:r w:rsidRPr="00AC12BC">
        <w:rPr>
          <w:sz w:val="28"/>
          <w:szCs w:val="28"/>
        </w:rPr>
        <w:t xml:space="preserve"> </w:t>
      </w:r>
      <w:proofErr w:type="spellStart"/>
      <w:r w:rsidRPr="00AC12BC">
        <w:rPr>
          <w:sz w:val="28"/>
          <w:szCs w:val="28"/>
        </w:rPr>
        <w:t>освіти</w:t>
      </w:r>
      <w:proofErr w:type="spellEnd"/>
      <w:r w:rsidRPr="00AC12BC">
        <w:rPr>
          <w:sz w:val="28"/>
          <w:szCs w:val="28"/>
        </w:rPr>
        <w:t xml:space="preserve"> та </w:t>
      </w:r>
      <w:proofErr w:type="spellStart"/>
      <w:r w:rsidRPr="00AC12BC">
        <w:rPr>
          <w:sz w:val="28"/>
          <w:szCs w:val="28"/>
        </w:rPr>
        <w:t>інші</w:t>
      </w:r>
      <w:proofErr w:type="spellEnd"/>
      <w:r w:rsidRPr="00AC12BC">
        <w:rPr>
          <w:sz w:val="28"/>
          <w:szCs w:val="28"/>
        </w:rPr>
        <w:t xml:space="preserve">, </w:t>
      </w:r>
      <w:proofErr w:type="spellStart"/>
      <w:r w:rsidRPr="00AC12BC">
        <w:rPr>
          <w:sz w:val="28"/>
          <w:szCs w:val="28"/>
        </w:rPr>
        <w:t>які</w:t>
      </w:r>
      <w:proofErr w:type="spellEnd"/>
      <w:r w:rsidRPr="00AC12BC">
        <w:rPr>
          <w:sz w:val="28"/>
          <w:szCs w:val="28"/>
        </w:rPr>
        <w:t> </w:t>
      </w:r>
      <w:proofErr w:type="spellStart"/>
      <w:r w:rsidRPr="00AC12BC">
        <w:rPr>
          <w:sz w:val="28"/>
          <w:szCs w:val="28"/>
        </w:rPr>
        <w:t>сприятимуть</w:t>
      </w:r>
      <w:proofErr w:type="spellEnd"/>
      <w:r w:rsidRPr="00AC12BC">
        <w:rPr>
          <w:sz w:val="28"/>
          <w:szCs w:val="28"/>
        </w:rPr>
        <w:t xml:space="preserve"> </w:t>
      </w:r>
      <w:proofErr w:type="spellStart"/>
      <w:r w:rsidRPr="00AC12BC">
        <w:rPr>
          <w:sz w:val="28"/>
          <w:szCs w:val="28"/>
        </w:rPr>
        <w:t>забезпеченню</w:t>
      </w:r>
      <w:proofErr w:type="spellEnd"/>
      <w:r w:rsidRPr="00AC12BC">
        <w:rPr>
          <w:sz w:val="28"/>
          <w:szCs w:val="28"/>
        </w:rPr>
        <w:t xml:space="preserve"> потреб </w:t>
      </w:r>
      <w:proofErr w:type="spellStart"/>
      <w:r w:rsidRPr="00AC12BC">
        <w:rPr>
          <w:sz w:val="28"/>
          <w:szCs w:val="28"/>
        </w:rPr>
        <w:t>мешканців</w:t>
      </w:r>
      <w:proofErr w:type="spellEnd"/>
      <w:r w:rsidRPr="00AC12BC">
        <w:rPr>
          <w:sz w:val="28"/>
          <w:szCs w:val="28"/>
        </w:rPr>
        <w:t xml:space="preserve"> </w:t>
      </w:r>
      <w:r>
        <w:rPr>
          <w:sz w:val="28"/>
          <w:szCs w:val="28"/>
          <w:lang w:val="uk-UA"/>
        </w:rPr>
        <w:t>ТГ</w:t>
      </w:r>
      <w:r w:rsidRPr="00AC12BC">
        <w:rPr>
          <w:sz w:val="28"/>
          <w:szCs w:val="28"/>
        </w:rPr>
        <w:t>.</w:t>
      </w:r>
    </w:p>
    <w:p w14:paraId="598A198D" w14:textId="77777777" w:rsidR="006C5739" w:rsidRDefault="006C5739" w:rsidP="006C5739">
      <w:pPr>
        <w:spacing w:line="276" w:lineRule="auto"/>
        <w:ind w:firstLine="567"/>
        <w:jc w:val="both"/>
        <w:rPr>
          <w:sz w:val="28"/>
          <w:szCs w:val="28"/>
          <w:lang w:val="uk-UA"/>
        </w:rPr>
      </w:pPr>
      <w:r>
        <w:rPr>
          <w:sz w:val="28"/>
          <w:szCs w:val="28"/>
          <w:lang w:val="uk-UA"/>
        </w:rPr>
        <w:t xml:space="preserve">Етапи проведення реформи </w:t>
      </w:r>
      <w:proofErr w:type="spellStart"/>
      <w:r>
        <w:rPr>
          <w:sz w:val="28"/>
          <w:szCs w:val="28"/>
          <w:lang w:val="uk-UA"/>
        </w:rPr>
        <w:t>деінституціалізації</w:t>
      </w:r>
      <w:proofErr w:type="spellEnd"/>
      <w:r>
        <w:rPr>
          <w:sz w:val="28"/>
          <w:szCs w:val="28"/>
          <w:lang w:val="uk-UA"/>
        </w:rPr>
        <w:t xml:space="preserve"> інтернатних закладів в Україні подані на рис. 2.7.</w:t>
      </w:r>
    </w:p>
    <w:p w14:paraId="22031AA1" w14:textId="77777777" w:rsidR="006C5739" w:rsidRPr="0045688F" w:rsidRDefault="006C5739" w:rsidP="006C5739">
      <w:pPr>
        <w:spacing w:line="276" w:lineRule="auto"/>
        <w:ind w:firstLine="567"/>
        <w:jc w:val="both"/>
        <w:rPr>
          <w:sz w:val="28"/>
          <w:szCs w:val="28"/>
        </w:rPr>
      </w:pPr>
    </w:p>
    <w:p w14:paraId="6C21553F" w14:textId="77777777" w:rsidR="006C5739" w:rsidRDefault="006C5739" w:rsidP="006C5739">
      <w:pPr>
        <w:spacing w:line="360" w:lineRule="auto"/>
        <w:jc w:val="center"/>
        <w:rPr>
          <w:sz w:val="28"/>
          <w:szCs w:val="28"/>
          <w:lang w:val="uk-UA"/>
        </w:rPr>
      </w:pPr>
      <w:r>
        <w:rPr>
          <w:noProof/>
          <w:sz w:val="28"/>
          <w:szCs w:val="28"/>
          <w:lang w:val="uk-UA"/>
        </w:rPr>
        <w:drawing>
          <wp:inline distT="0" distB="0" distL="0" distR="0" wp14:anchorId="0B113633" wp14:editId="2E58F15C">
            <wp:extent cx="5024978" cy="3637829"/>
            <wp:effectExtent l="0" t="0" r="4445"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t="-120" b="13528"/>
                    <a:stretch/>
                  </pic:blipFill>
                  <pic:spPr bwMode="auto">
                    <a:xfrm>
                      <a:off x="0" y="0"/>
                      <a:ext cx="5129138" cy="3713235"/>
                    </a:xfrm>
                    <a:prstGeom prst="rect">
                      <a:avLst/>
                    </a:prstGeom>
                    <a:noFill/>
                    <a:ln>
                      <a:noFill/>
                    </a:ln>
                    <a:extLst>
                      <a:ext uri="{53640926-AAD7-44D8-BBD7-CCE9431645EC}">
                        <a14:shadowObscured xmlns:a14="http://schemas.microsoft.com/office/drawing/2010/main"/>
                      </a:ext>
                    </a:extLst>
                  </pic:spPr>
                </pic:pic>
              </a:graphicData>
            </a:graphic>
          </wp:inline>
        </w:drawing>
      </w:r>
    </w:p>
    <w:p w14:paraId="55D04C05" w14:textId="77777777" w:rsidR="006C5739" w:rsidRDefault="006C5739" w:rsidP="006C5739">
      <w:pPr>
        <w:spacing w:line="276" w:lineRule="auto"/>
        <w:ind w:firstLine="567"/>
        <w:jc w:val="center"/>
        <w:rPr>
          <w:sz w:val="28"/>
          <w:szCs w:val="28"/>
          <w:lang w:val="uk-UA"/>
        </w:rPr>
      </w:pPr>
    </w:p>
    <w:p w14:paraId="330138A7" w14:textId="77777777" w:rsidR="006C5739" w:rsidRPr="00DC77C1" w:rsidRDefault="006C5739" w:rsidP="006C5739">
      <w:pPr>
        <w:spacing w:line="276" w:lineRule="auto"/>
        <w:ind w:firstLine="567"/>
        <w:jc w:val="center"/>
        <w:rPr>
          <w:sz w:val="28"/>
          <w:szCs w:val="28"/>
          <w:lang w:val="uk-UA"/>
        </w:rPr>
      </w:pPr>
      <w:r w:rsidRPr="00DC77C1">
        <w:rPr>
          <w:sz w:val="28"/>
          <w:szCs w:val="28"/>
          <w:lang w:val="uk-UA"/>
        </w:rPr>
        <w:t>Рис. 2.</w:t>
      </w:r>
      <w:r>
        <w:rPr>
          <w:sz w:val="28"/>
          <w:szCs w:val="28"/>
          <w:lang w:val="uk-UA"/>
        </w:rPr>
        <w:t>7</w:t>
      </w:r>
      <w:r w:rsidRPr="00DC77C1">
        <w:rPr>
          <w:sz w:val="28"/>
          <w:szCs w:val="28"/>
          <w:lang w:val="uk-UA"/>
        </w:rPr>
        <w:t xml:space="preserve">. Етапи проведення реформи </w:t>
      </w:r>
      <w:proofErr w:type="spellStart"/>
      <w:r w:rsidRPr="00DC77C1">
        <w:rPr>
          <w:sz w:val="28"/>
          <w:szCs w:val="28"/>
          <w:lang w:val="uk-UA"/>
        </w:rPr>
        <w:t>деінституалізації</w:t>
      </w:r>
      <w:proofErr w:type="spellEnd"/>
      <w:r w:rsidRPr="00DC77C1">
        <w:rPr>
          <w:sz w:val="28"/>
          <w:szCs w:val="28"/>
          <w:lang w:val="uk-UA"/>
        </w:rPr>
        <w:t xml:space="preserve"> інтернатних закладів </w:t>
      </w:r>
    </w:p>
    <w:p w14:paraId="50E73A88" w14:textId="77777777" w:rsidR="006C5739" w:rsidRDefault="006C5739" w:rsidP="006C5739">
      <w:pPr>
        <w:spacing w:before="120" w:line="276" w:lineRule="auto"/>
        <w:ind w:firstLine="567"/>
        <w:jc w:val="both"/>
        <w:rPr>
          <w:rFonts w:eastAsia="Calibri"/>
          <w:color w:val="000000"/>
          <w:sz w:val="28"/>
          <w:szCs w:val="28"/>
          <w:lang w:val="uk-UA" w:eastAsia="uk-UA"/>
        </w:rPr>
      </w:pPr>
    </w:p>
    <w:p w14:paraId="51BD4168" w14:textId="77777777" w:rsidR="006C5739" w:rsidRPr="00051F89" w:rsidRDefault="006C5739" w:rsidP="006C5739">
      <w:pPr>
        <w:spacing w:before="120" w:line="276" w:lineRule="auto"/>
        <w:ind w:firstLine="567"/>
        <w:jc w:val="both"/>
        <w:rPr>
          <w:rFonts w:eastAsia="Calibri"/>
          <w:color w:val="000000"/>
          <w:sz w:val="28"/>
          <w:szCs w:val="28"/>
          <w:lang w:val="uk-UA" w:eastAsia="uk-UA"/>
        </w:rPr>
      </w:pPr>
      <w:r w:rsidRPr="00051F89">
        <w:rPr>
          <w:rFonts w:eastAsia="Calibri"/>
          <w:color w:val="000000"/>
          <w:sz w:val="28"/>
          <w:szCs w:val="28"/>
          <w:lang w:val="uk-UA" w:eastAsia="uk-UA"/>
        </w:rPr>
        <w:t xml:space="preserve">Відповідно до Стратегії передбачалось досягнення таких результатів: </w:t>
      </w:r>
    </w:p>
    <w:p w14:paraId="64830FFD" w14:textId="77777777" w:rsidR="006C5739" w:rsidRPr="00DC77C1" w:rsidRDefault="006C5739" w:rsidP="006C5739">
      <w:pPr>
        <w:pStyle w:val="a3"/>
        <w:numPr>
          <w:ilvl w:val="0"/>
          <w:numId w:val="215"/>
        </w:numPr>
        <w:tabs>
          <w:tab w:val="left" w:pos="993"/>
        </w:tabs>
        <w:spacing w:line="276" w:lineRule="auto"/>
        <w:ind w:left="0" w:firstLine="709"/>
        <w:jc w:val="both"/>
        <w:rPr>
          <w:rFonts w:eastAsia="Calibri"/>
          <w:color w:val="000000"/>
          <w:sz w:val="28"/>
          <w:szCs w:val="28"/>
          <w:lang w:val="x-none" w:eastAsia="uk-UA"/>
        </w:rPr>
      </w:pPr>
      <w:r w:rsidRPr="00DC77C1">
        <w:rPr>
          <w:rFonts w:eastAsia="Calibri"/>
          <w:color w:val="000000"/>
          <w:sz w:val="28"/>
          <w:szCs w:val="28"/>
          <w:lang w:val="uk-UA" w:eastAsia="uk-UA"/>
        </w:rPr>
        <w:t>«</w:t>
      </w:r>
      <w:proofErr w:type="spellStart"/>
      <w:r w:rsidRPr="00DC77C1">
        <w:rPr>
          <w:rFonts w:eastAsia="Calibri"/>
          <w:color w:val="000000"/>
          <w:sz w:val="28"/>
          <w:szCs w:val="28"/>
          <w:lang w:val="x-none" w:eastAsia="uk-UA"/>
        </w:rPr>
        <w:t>зменшення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щороку</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починаючи</w:t>
      </w:r>
      <w:proofErr w:type="spellEnd"/>
      <w:r w:rsidRPr="00DC77C1">
        <w:rPr>
          <w:rFonts w:eastAsia="Calibri"/>
          <w:color w:val="000000"/>
          <w:sz w:val="28"/>
          <w:szCs w:val="28"/>
          <w:lang w:val="x-none" w:eastAsia="uk-UA"/>
        </w:rPr>
        <w:t xml:space="preserve"> з 2018 р</w:t>
      </w:r>
      <w:r w:rsidRPr="00DC77C1">
        <w:rPr>
          <w:rFonts w:eastAsia="Calibri"/>
          <w:color w:val="000000"/>
          <w:sz w:val="28"/>
          <w:szCs w:val="28"/>
          <w:lang w:val="uk-UA" w:eastAsia="uk-UA"/>
        </w:rPr>
        <w:t>.</w:t>
      </w:r>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кількості</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які</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цілодобово</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перебувають</w:t>
      </w:r>
      <w:proofErr w:type="spellEnd"/>
      <w:r w:rsidRPr="00DC77C1">
        <w:rPr>
          <w:rFonts w:eastAsia="Calibri"/>
          <w:color w:val="000000"/>
          <w:sz w:val="28"/>
          <w:szCs w:val="28"/>
          <w:lang w:val="x-none" w:eastAsia="uk-UA"/>
        </w:rPr>
        <w:t>/</w:t>
      </w:r>
      <w:proofErr w:type="spellStart"/>
      <w:r w:rsidRPr="00DC77C1">
        <w:rPr>
          <w:rFonts w:eastAsia="Calibri"/>
          <w:color w:val="000000"/>
          <w:sz w:val="28"/>
          <w:szCs w:val="28"/>
          <w:lang w:val="x-none" w:eastAsia="uk-UA"/>
        </w:rPr>
        <w:t>проживають</w:t>
      </w:r>
      <w:proofErr w:type="spellEnd"/>
      <w:r w:rsidRPr="00DC77C1">
        <w:rPr>
          <w:rFonts w:eastAsia="Calibri"/>
          <w:color w:val="000000"/>
          <w:sz w:val="28"/>
          <w:szCs w:val="28"/>
          <w:lang w:val="x-none" w:eastAsia="uk-UA"/>
        </w:rPr>
        <w:t xml:space="preserve"> в закладах </w:t>
      </w:r>
      <w:proofErr w:type="spellStart"/>
      <w:r w:rsidRPr="00DC77C1">
        <w:rPr>
          <w:rFonts w:eastAsia="Calibri"/>
          <w:color w:val="000000"/>
          <w:sz w:val="28"/>
          <w:szCs w:val="28"/>
          <w:lang w:val="x-none" w:eastAsia="uk-UA"/>
        </w:rPr>
        <w:t>інституційного</w:t>
      </w:r>
      <w:proofErr w:type="spellEnd"/>
      <w:r w:rsidRPr="00DC77C1">
        <w:rPr>
          <w:rFonts w:eastAsia="Calibri"/>
          <w:color w:val="000000"/>
          <w:sz w:val="28"/>
          <w:szCs w:val="28"/>
          <w:lang w:val="x-none" w:eastAsia="uk-UA"/>
        </w:rPr>
        <w:t xml:space="preserve"> догляду та </w:t>
      </w:r>
      <w:proofErr w:type="spellStart"/>
      <w:r w:rsidRPr="00DC77C1">
        <w:rPr>
          <w:rFonts w:eastAsia="Calibri"/>
          <w:color w:val="000000"/>
          <w:sz w:val="28"/>
          <w:szCs w:val="28"/>
          <w:lang w:val="x-none" w:eastAsia="uk-UA"/>
        </w:rPr>
        <w:t>виховання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w:t>
      </w:r>
    </w:p>
    <w:p w14:paraId="13095B9E" w14:textId="77777777" w:rsidR="006C5739" w:rsidRPr="00DC77C1" w:rsidRDefault="006C5739" w:rsidP="006C5739">
      <w:pPr>
        <w:pStyle w:val="a3"/>
        <w:numPr>
          <w:ilvl w:val="0"/>
          <w:numId w:val="215"/>
        </w:numPr>
        <w:tabs>
          <w:tab w:val="left" w:pos="993"/>
        </w:tabs>
        <w:spacing w:line="276" w:lineRule="auto"/>
        <w:ind w:left="0" w:firstLine="709"/>
        <w:jc w:val="both"/>
        <w:rPr>
          <w:rFonts w:eastAsia="Calibri"/>
          <w:color w:val="000000"/>
          <w:sz w:val="28"/>
          <w:szCs w:val="28"/>
          <w:lang w:val="x-none" w:eastAsia="uk-UA"/>
        </w:rPr>
      </w:pPr>
      <w:proofErr w:type="spellStart"/>
      <w:r w:rsidRPr="00DC77C1">
        <w:rPr>
          <w:rFonts w:eastAsia="Calibri"/>
          <w:color w:val="000000"/>
          <w:sz w:val="28"/>
          <w:szCs w:val="28"/>
          <w:lang w:val="x-none" w:eastAsia="uk-UA"/>
        </w:rPr>
        <w:t>забезпечення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функціонування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послуги</w:t>
      </w:r>
      <w:proofErr w:type="spellEnd"/>
      <w:r w:rsidRPr="00DC77C1">
        <w:rPr>
          <w:rFonts w:eastAsia="Calibri"/>
          <w:color w:val="000000"/>
          <w:sz w:val="28"/>
          <w:szCs w:val="28"/>
          <w:lang w:val="x-none" w:eastAsia="uk-UA"/>
        </w:rPr>
        <w:t xml:space="preserve"> патронату над </w:t>
      </w:r>
      <w:proofErr w:type="spellStart"/>
      <w:r w:rsidRPr="00DC77C1">
        <w:rPr>
          <w:rFonts w:eastAsia="Calibri"/>
          <w:color w:val="000000"/>
          <w:sz w:val="28"/>
          <w:szCs w:val="28"/>
          <w:lang w:val="x-none" w:eastAsia="uk-UA"/>
        </w:rPr>
        <w:t>дітьми</w:t>
      </w:r>
      <w:proofErr w:type="spellEnd"/>
      <w:r w:rsidRPr="00DC77C1">
        <w:rPr>
          <w:rFonts w:eastAsia="Calibri"/>
          <w:color w:val="000000"/>
          <w:sz w:val="28"/>
          <w:szCs w:val="28"/>
          <w:lang w:val="x-none" w:eastAsia="uk-UA"/>
        </w:rPr>
        <w:t xml:space="preserve"> в </w:t>
      </w:r>
      <w:proofErr w:type="spellStart"/>
      <w:r w:rsidRPr="00DC77C1">
        <w:rPr>
          <w:rFonts w:eastAsia="Calibri"/>
          <w:color w:val="000000"/>
          <w:sz w:val="28"/>
          <w:szCs w:val="28"/>
          <w:lang w:val="x-none" w:eastAsia="uk-UA"/>
        </w:rPr>
        <w:t>усіх</w:t>
      </w:r>
      <w:proofErr w:type="spellEnd"/>
      <w:r w:rsidRPr="00DC77C1">
        <w:rPr>
          <w:rFonts w:eastAsia="Calibri"/>
          <w:color w:val="000000"/>
          <w:sz w:val="28"/>
          <w:szCs w:val="28"/>
          <w:lang w:val="x-none" w:eastAsia="uk-UA"/>
        </w:rPr>
        <w:t xml:space="preserve"> </w:t>
      </w:r>
      <w:r>
        <w:rPr>
          <w:rFonts w:eastAsia="Calibri"/>
          <w:color w:val="000000"/>
          <w:sz w:val="28"/>
          <w:szCs w:val="28"/>
          <w:lang w:val="uk-UA" w:eastAsia="uk-UA"/>
        </w:rPr>
        <w:t>ТГ</w:t>
      </w:r>
      <w:r w:rsidRPr="00DC77C1">
        <w:rPr>
          <w:rFonts w:eastAsia="Calibri"/>
          <w:color w:val="000000"/>
          <w:sz w:val="28"/>
          <w:szCs w:val="28"/>
          <w:lang w:val="x-none" w:eastAsia="uk-UA"/>
        </w:rPr>
        <w:t>;</w:t>
      </w:r>
    </w:p>
    <w:p w14:paraId="690C75CB" w14:textId="77777777" w:rsidR="006C5739" w:rsidRPr="00DC77C1" w:rsidRDefault="006C5739" w:rsidP="006C5739">
      <w:pPr>
        <w:pStyle w:val="a3"/>
        <w:numPr>
          <w:ilvl w:val="0"/>
          <w:numId w:val="215"/>
        </w:numPr>
        <w:tabs>
          <w:tab w:val="left" w:pos="993"/>
        </w:tabs>
        <w:spacing w:line="276" w:lineRule="auto"/>
        <w:ind w:left="0" w:firstLine="709"/>
        <w:jc w:val="both"/>
        <w:rPr>
          <w:rFonts w:eastAsia="Calibri"/>
          <w:color w:val="000000"/>
          <w:sz w:val="28"/>
          <w:szCs w:val="28"/>
          <w:lang w:val="x-none" w:eastAsia="uk-UA"/>
        </w:rPr>
      </w:pPr>
      <w:proofErr w:type="spellStart"/>
      <w:r w:rsidRPr="00DC77C1">
        <w:rPr>
          <w:rFonts w:eastAsia="Calibri"/>
          <w:color w:val="000000"/>
          <w:sz w:val="28"/>
          <w:szCs w:val="28"/>
          <w:lang w:val="x-none" w:eastAsia="uk-UA"/>
        </w:rPr>
        <w:lastRenderedPageBreak/>
        <w:t>введення</w:t>
      </w:r>
      <w:proofErr w:type="spellEnd"/>
      <w:r w:rsidRPr="00DC77C1">
        <w:rPr>
          <w:rFonts w:eastAsia="Calibri"/>
          <w:color w:val="000000"/>
          <w:sz w:val="28"/>
          <w:szCs w:val="28"/>
          <w:lang w:val="x-none" w:eastAsia="uk-UA"/>
        </w:rPr>
        <w:t xml:space="preserve"> посад </w:t>
      </w:r>
      <w:proofErr w:type="spellStart"/>
      <w:r w:rsidRPr="00DC77C1">
        <w:rPr>
          <w:rFonts w:eastAsia="Calibri"/>
          <w:color w:val="000000"/>
          <w:sz w:val="28"/>
          <w:szCs w:val="28"/>
          <w:lang w:val="x-none" w:eastAsia="uk-UA"/>
        </w:rPr>
        <w:t>фахівця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із</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соціальної</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роботи</w:t>
      </w:r>
      <w:proofErr w:type="spellEnd"/>
      <w:r w:rsidRPr="00DC77C1">
        <w:rPr>
          <w:rFonts w:eastAsia="Calibri"/>
          <w:color w:val="000000"/>
          <w:sz w:val="28"/>
          <w:szCs w:val="28"/>
          <w:lang w:val="x-none" w:eastAsia="uk-UA"/>
        </w:rPr>
        <w:t xml:space="preserve"> у </w:t>
      </w:r>
      <w:r>
        <w:rPr>
          <w:rFonts w:eastAsia="Calibri"/>
          <w:color w:val="000000"/>
          <w:sz w:val="28"/>
          <w:szCs w:val="28"/>
          <w:lang w:val="uk-UA" w:eastAsia="uk-UA"/>
        </w:rPr>
        <w:t>ТГ</w:t>
      </w:r>
      <w:r w:rsidRPr="00DC77C1">
        <w:rPr>
          <w:rFonts w:eastAsia="Calibri"/>
          <w:color w:val="000000"/>
          <w:sz w:val="28"/>
          <w:szCs w:val="28"/>
          <w:lang w:val="x-none" w:eastAsia="uk-UA"/>
        </w:rPr>
        <w:t xml:space="preserve"> для </w:t>
      </w:r>
      <w:proofErr w:type="spellStart"/>
      <w:r w:rsidRPr="00DC77C1">
        <w:rPr>
          <w:rFonts w:eastAsia="Calibri"/>
          <w:color w:val="000000"/>
          <w:sz w:val="28"/>
          <w:szCs w:val="28"/>
          <w:lang w:val="x-none" w:eastAsia="uk-UA"/>
        </w:rPr>
        <w:t>забезпечення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здійснення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соціальної</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роботи</w:t>
      </w:r>
      <w:proofErr w:type="spellEnd"/>
      <w:r w:rsidRPr="00DC77C1">
        <w:rPr>
          <w:rFonts w:eastAsia="Calibri"/>
          <w:color w:val="000000"/>
          <w:sz w:val="28"/>
          <w:szCs w:val="28"/>
          <w:lang w:val="x-none" w:eastAsia="uk-UA"/>
        </w:rPr>
        <w:t xml:space="preserve"> та </w:t>
      </w:r>
      <w:proofErr w:type="spellStart"/>
      <w:r w:rsidRPr="00DC77C1">
        <w:rPr>
          <w:rFonts w:eastAsia="Calibri"/>
          <w:color w:val="000000"/>
          <w:sz w:val="28"/>
          <w:szCs w:val="28"/>
          <w:lang w:val="x-none" w:eastAsia="uk-UA"/>
        </w:rPr>
        <w:t>соціального</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супроводу</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відповідно</w:t>
      </w:r>
      <w:proofErr w:type="spellEnd"/>
      <w:r w:rsidRPr="00DC77C1">
        <w:rPr>
          <w:rFonts w:eastAsia="Calibri"/>
          <w:color w:val="000000"/>
          <w:sz w:val="28"/>
          <w:szCs w:val="28"/>
          <w:lang w:val="x-none" w:eastAsia="uk-UA"/>
        </w:rPr>
        <w:t xml:space="preserve"> до державного стандарту </w:t>
      </w:r>
      <w:proofErr w:type="spellStart"/>
      <w:r w:rsidRPr="00DC77C1">
        <w:rPr>
          <w:rFonts w:eastAsia="Calibri"/>
          <w:color w:val="000000"/>
          <w:sz w:val="28"/>
          <w:szCs w:val="28"/>
          <w:lang w:val="x-none" w:eastAsia="uk-UA"/>
        </w:rPr>
        <w:t>соціального</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супроводу</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сімей</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осіб</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які</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перебувають</w:t>
      </w:r>
      <w:proofErr w:type="spellEnd"/>
      <w:r w:rsidRPr="00DC77C1">
        <w:rPr>
          <w:rFonts w:eastAsia="Calibri"/>
          <w:color w:val="000000"/>
          <w:sz w:val="28"/>
          <w:szCs w:val="28"/>
          <w:lang w:val="x-none" w:eastAsia="uk-UA"/>
        </w:rPr>
        <w:t xml:space="preserve"> у </w:t>
      </w:r>
      <w:r>
        <w:rPr>
          <w:rFonts w:eastAsia="Calibri"/>
          <w:color w:val="000000"/>
          <w:sz w:val="28"/>
          <w:szCs w:val="28"/>
          <w:lang w:val="uk-UA" w:eastAsia="uk-UA"/>
        </w:rPr>
        <w:t>СЖО</w:t>
      </w:r>
      <w:r w:rsidRPr="00DC77C1">
        <w:rPr>
          <w:rFonts w:eastAsia="Calibri"/>
          <w:color w:val="000000"/>
          <w:sz w:val="28"/>
          <w:szCs w:val="28"/>
          <w:lang w:val="x-none" w:eastAsia="uk-UA"/>
        </w:rPr>
        <w:t>;</w:t>
      </w:r>
    </w:p>
    <w:p w14:paraId="1E0FCBD5" w14:textId="77777777" w:rsidR="006C5739" w:rsidRPr="00DC77C1" w:rsidRDefault="006C5739" w:rsidP="006C5739">
      <w:pPr>
        <w:pStyle w:val="a3"/>
        <w:numPr>
          <w:ilvl w:val="0"/>
          <w:numId w:val="215"/>
        </w:numPr>
        <w:tabs>
          <w:tab w:val="left" w:pos="993"/>
        </w:tabs>
        <w:spacing w:line="276" w:lineRule="auto"/>
        <w:ind w:left="0" w:firstLine="709"/>
        <w:jc w:val="both"/>
        <w:rPr>
          <w:rFonts w:eastAsia="Calibri"/>
          <w:color w:val="000000"/>
          <w:sz w:val="28"/>
          <w:szCs w:val="28"/>
          <w:lang w:val="x-none" w:eastAsia="uk-UA"/>
        </w:rPr>
      </w:pPr>
      <w:proofErr w:type="spellStart"/>
      <w:r w:rsidRPr="00DC77C1">
        <w:rPr>
          <w:rFonts w:eastAsia="Calibri"/>
          <w:color w:val="000000"/>
          <w:sz w:val="28"/>
          <w:szCs w:val="28"/>
          <w:lang w:val="x-none" w:eastAsia="uk-UA"/>
        </w:rPr>
        <w:t>впровадження</w:t>
      </w:r>
      <w:proofErr w:type="spellEnd"/>
      <w:r w:rsidRPr="00DC77C1">
        <w:rPr>
          <w:rFonts w:eastAsia="Calibri"/>
          <w:color w:val="000000"/>
          <w:sz w:val="28"/>
          <w:szCs w:val="28"/>
          <w:lang w:val="x-none" w:eastAsia="uk-UA"/>
        </w:rPr>
        <w:t xml:space="preserve"> в </w:t>
      </w:r>
      <w:r>
        <w:rPr>
          <w:rFonts w:eastAsia="Calibri"/>
          <w:color w:val="000000"/>
          <w:sz w:val="28"/>
          <w:szCs w:val="28"/>
          <w:lang w:val="uk-UA" w:eastAsia="uk-UA"/>
        </w:rPr>
        <w:t>ТГ</w:t>
      </w:r>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системи</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раннього</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втручання</w:t>
      </w:r>
      <w:proofErr w:type="spellEnd"/>
      <w:r w:rsidRPr="00DC77C1">
        <w:rPr>
          <w:rFonts w:eastAsia="Calibri"/>
          <w:color w:val="000000"/>
          <w:sz w:val="28"/>
          <w:szCs w:val="28"/>
          <w:lang w:val="x-none" w:eastAsia="uk-UA"/>
        </w:rPr>
        <w:t>;</w:t>
      </w:r>
    </w:p>
    <w:p w14:paraId="5F0B711C" w14:textId="77777777" w:rsidR="006C5739" w:rsidRPr="00DC77C1" w:rsidRDefault="006C5739" w:rsidP="006C5739">
      <w:pPr>
        <w:pStyle w:val="a3"/>
        <w:numPr>
          <w:ilvl w:val="0"/>
          <w:numId w:val="215"/>
        </w:numPr>
        <w:tabs>
          <w:tab w:val="left" w:pos="993"/>
        </w:tabs>
        <w:spacing w:line="276" w:lineRule="auto"/>
        <w:ind w:left="0" w:firstLine="709"/>
        <w:jc w:val="both"/>
        <w:rPr>
          <w:rFonts w:eastAsia="Calibri"/>
          <w:color w:val="000000"/>
          <w:sz w:val="28"/>
          <w:szCs w:val="28"/>
          <w:lang w:val="x-none" w:eastAsia="uk-UA"/>
        </w:rPr>
      </w:pPr>
      <w:proofErr w:type="spellStart"/>
      <w:r w:rsidRPr="00DC77C1">
        <w:rPr>
          <w:rFonts w:eastAsia="Calibri"/>
          <w:color w:val="000000"/>
          <w:sz w:val="28"/>
          <w:szCs w:val="28"/>
          <w:lang w:val="x-none" w:eastAsia="uk-UA"/>
        </w:rPr>
        <w:t>створення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мережі</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центрів</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матері</w:t>
      </w:r>
      <w:proofErr w:type="spellEnd"/>
      <w:r w:rsidRPr="00DC77C1">
        <w:rPr>
          <w:rFonts w:eastAsia="Calibri"/>
          <w:color w:val="000000"/>
          <w:sz w:val="28"/>
          <w:szCs w:val="28"/>
          <w:lang w:val="x-none" w:eastAsia="uk-UA"/>
        </w:rPr>
        <w:t xml:space="preserve"> та </w:t>
      </w:r>
      <w:proofErr w:type="spellStart"/>
      <w:r w:rsidRPr="00DC77C1">
        <w:rPr>
          <w:rFonts w:eastAsia="Calibri"/>
          <w:color w:val="000000"/>
          <w:sz w:val="28"/>
          <w:szCs w:val="28"/>
          <w:lang w:val="x-none" w:eastAsia="uk-UA"/>
        </w:rPr>
        <w:t>дитини</w:t>
      </w:r>
      <w:proofErr w:type="spellEnd"/>
      <w:r w:rsidRPr="00DC77C1">
        <w:rPr>
          <w:rFonts w:eastAsia="Calibri"/>
          <w:color w:val="000000"/>
          <w:sz w:val="28"/>
          <w:szCs w:val="28"/>
          <w:lang w:val="x-none" w:eastAsia="uk-UA"/>
        </w:rPr>
        <w:t xml:space="preserve"> в кожному </w:t>
      </w:r>
      <w:proofErr w:type="spellStart"/>
      <w:r w:rsidRPr="00DC77C1">
        <w:rPr>
          <w:rFonts w:eastAsia="Calibri"/>
          <w:color w:val="000000"/>
          <w:sz w:val="28"/>
          <w:szCs w:val="28"/>
          <w:lang w:val="x-none" w:eastAsia="uk-UA"/>
        </w:rPr>
        <w:t>районі</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що</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дасть</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можливість</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зменшити</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влаштування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 xml:space="preserve"> до </w:t>
      </w:r>
      <w:proofErr w:type="spellStart"/>
      <w:r w:rsidRPr="00DC77C1">
        <w:rPr>
          <w:rFonts w:eastAsia="Calibri"/>
          <w:color w:val="000000"/>
          <w:sz w:val="28"/>
          <w:szCs w:val="28"/>
          <w:lang w:val="x-none" w:eastAsia="uk-UA"/>
        </w:rPr>
        <w:t>трьох</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років</w:t>
      </w:r>
      <w:proofErr w:type="spellEnd"/>
      <w:r w:rsidRPr="00DC77C1">
        <w:rPr>
          <w:rFonts w:eastAsia="Calibri"/>
          <w:color w:val="000000"/>
          <w:sz w:val="28"/>
          <w:szCs w:val="28"/>
          <w:lang w:val="x-none" w:eastAsia="uk-UA"/>
        </w:rPr>
        <w:t xml:space="preserve"> до </w:t>
      </w:r>
      <w:proofErr w:type="spellStart"/>
      <w:r w:rsidRPr="00DC77C1">
        <w:rPr>
          <w:rFonts w:eastAsia="Calibri"/>
          <w:color w:val="000000"/>
          <w:sz w:val="28"/>
          <w:szCs w:val="28"/>
          <w:lang w:val="x-none" w:eastAsia="uk-UA"/>
        </w:rPr>
        <w:t>закладів</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інституційного</w:t>
      </w:r>
      <w:proofErr w:type="spellEnd"/>
      <w:r w:rsidRPr="00DC77C1">
        <w:rPr>
          <w:rFonts w:eastAsia="Calibri"/>
          <w:color w:val="000000"/>
          <w:sz w:val="28"/>
          <w:szCs w:val="28"/>
          <w:lang w:val="x-none" w:eastAsia="uk-UA"/>
        </w:rPr>
        <w:t xml:space="preserve"> догляду та </w:t>
      </w:r>
      <w:proofErr w:type="spellStart"/>
      <w:r w:rsidRPr="00DC77C1">
        <w:rPr>
          <w:rFonts w:eastAsia="Calibri"/>
          <w:color w:val="000000"/>
          <w:sz w:val="28"/>
          <w:szCs w:val="28"/>
          <w:lang w:val="x-none" w:eastAsia="uk-UA"/>
        </w:rPr>
        <w:t>виховання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 а з 2024 р</w:t>
      </w:r>
      <w:r>
        <w:rPr>
          <w:rFonts w:eastAsia="Calibri"/>
          <w:color w:val="000000"/>
          <w:sz w:val="28"/>
          <w:szCs w:val="28"/>
          <w:lang w:val="uk-UA" w:eastAsia="uk-UA"/>
        </w:rPr>
        <w:t>.</w:t>
      </w:r>
      <w:r w:rsidRPr="00DC77C1">
        <w:rPr>
          <w:rFonts w:eastAsia="Calibri"/>
          <w:color w:val="000000"/>
          <w:sz w:val="28"/>
          <w:szCs w:val="28"/>
          <w:lang w:val="x-none" w:eastAsia="uk-UA"/>
        </w:rPr>
        <w:t xml:space="preserve"> </w:t>
      </w:r>
      <w:r w:rsidRPr="00DC77C1">
        <w:rPr>
          <w:rFonts w:eastAsia="Calibri"/>
          <w:color w:val="000000"/>
          <w:sz w:val="28"/>
          <w:szCs w:val="28"/>
          <w:lang w:val="uk-UA" w:eastAsia="uk-UA"/>
        </w:rPr>
        <w:t>–</w:t>
      </w:r>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припинення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влаштування</w:t>
      </w:r>
      <w:proofErr w:type="spellEnd"/>
      <w:r w:rsidRPr="00DC77C1">
        <w:rPr>
          <w:rFonts w:eastAsia="Calibri"/>
          <w:color w:val="000000"/>
          <w:sz w:val="28"/>
          <w:szCs w:val="28"/>
          <w:lang w:val="x-none" w:eastAsia="uk-UA"/>
        </w:rPr>
        <w:t xml:space="preserve"> таких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 xml:space="preserve"> до </w:t>
      </w:r>
      <w:proofErr w:type="spellStart"/>
      <w:r w:rsidRPr="00DC77C1">
        <w:rPr>
          <w:rFonts w:eastAsia="Calibri"/>
          <w:color w:val="000000"/>
          <w:sz w:val="28"/>
          <w:szCs w:val="28"/>
          <w:lang w:val="x-none" w:eastAsia="uk-UA"/>
        </w:rPr>
        <w:t>закладів</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інституційного</w:t>
      </w:r>
      <w:proofErr w:type="spellEnd"/>
      <w:r w:rsidRPr="00DC77C1">
        <w:rPr>
          <w:rFonts w:eastAsia="Calibri"/>
          <w:color w:val="000000"/>
          <w:sz w:val="28"/>
          <w:szCs w:val="28"/>
          <w:lang w:val="x-none" w:eastAsia="uk-UA"/>
        </w:rPr>
        <w:t xml:space="preserve"> догляду та </w:t>
      </w:r>
      <w:proofErr w:type="spellStart"/>
      <w:r w:rsidRPr="00DC77C1">
        <w:rPr>
          <w:rFonts w:eastAsia="Calibri"/>
          <w:color w:val="000000"/>
          <w:sz w:val="28"/>
          <w:szCs w:val="28"/>
          <w:lang w:val="x-none" w:eastAsia="uk-UA"/>
        </w:rPr>
        <w:t>виховання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крім</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які</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потребують</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паліативного</w:t>
      </w:r>
      <w:proofErr w:type="spellEnd"/>
      <w:r w:rsidRPr="00DC77C1">
        <w:rPr>
          <w:rFonts w:eastAsia="Calibri"/>
          <w:color w:val="000000"/>
          <w:sz w:val="28"/>
          <w:szCs w:val="28"/>
          <w:lang w:val="x-none" w:eastAsia="uk-UA"/>
        </w:rPr>
        <w:t xml:space="preserve"> догляду;</w:t>
      </w:r>
    </w:p>
    <w:p w14:paraId="54FF2AFE" w14:textId="77777777" w:rsidR="006C5739" w:rsidRPr="00DC77C1" w:rsidRDefault="006C5739" w:rsidP="006C5739">
      <w:pPr>
        <w:pStyle w:val="a3"/>
        <w:numPr>
          <w:ilvl w:val="0"/>
          <w:numId w:val="215"/>
        </w:numPr>
        <w:tabs>
          <w:tab w:val="left" w:pos="993"/>
        </w:tabs>
        <w:spacing w:line="276" w:lineRule="auto"/>
        <w:ind w:left="0" w:firstLine="709"/>
        <w:jc w:val="both"/>
        <w:rPr>
          <w:rFonts w:eastAsia="Calibri"/>
          <w:color w:val="000000"/>
          <w:sz w:val="28"/>
          <w:szCs w:val="28"/>
          <w:lang w:val="uk-UA" w:eastAsia="uk-UA"/>
        </w:rPr>
      </w:pPr>
      <w:proofErr w:type="spellStart"/>
      <w:r w:rsidRPr="00DC77C1">
        <w:rPr>
          <w:rFonts w:eastAsia="Calibri"/>
          <w:color w:val="000000"/>
          <w:sz w:val="28"/>
          <w:szCs w:val="28"/>
          <w:lang w:val="x-none" w:eastAsia="uk-UA"/>
        </w:rPr>
        <w:t>забезпечення</w:t>
      </w:r>
      <w:proofErr w:type="spellEnd"/>
      <w:r w:rsidRPr="00DC77C1">
        <w:rPr>
          <w:rFonts w:eastAsia="Calibri"/>
          <w:color w:val="000000"/>
          <w:sz w:val="28"/>
          <w:szCs w:val="28"/>
          <w:lang w:val="x-none" w:eastAsia="uk-UA"/>
        </w:rPr>
        <w:t xml:space="preserve"> 99 </w:t>
      </w:r>
      <w:r>
        <w:rPr>
          <w:rFonts w:eastAsia="Calibri"/>
          <w:color w:val="000000"/>
          <w:sz w:val="28"/>
          <w:szCs w:val="28"/>
          <w:lang w:val="uk-UA" w:eastAsia="uk-UA"/>
        </w:rPr>
        <w:t>%</w:t>
      </w:r>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дітей-сиріт</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дітей</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позбавлених</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батьківського</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піклування</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сімейним</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вихованням</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вихованням</w:t>
      </w:r>
      <w:proofErr w:type="spellEnd"/>
      <w:r w:rsidRPr="00DC77C1">
        <w:rPr>
          <w:rFonts w:eastAsia="Calibri"/>
          <w:color w:val="000000"/>
          <w:sz w:val="28"/>
          <w:szCs w:val="28"/>
          <w:lang w:val="x-none" w:eastAsia="uk-UA"/>
        </w:rPr>
        <w:t xml:space="preserve"> в </w:t>
      </w:r>
      <w:proofErr w:type="spellStart"/>
      <w:r w:rsidRPr="00DC77C1">
        <w:rPr>
          <w:rFonts w:eastAsia="Calibri"/>
          <w:color w:val="000000"/>
          <w:sz w:val="28"/>
          <w:szCs w:val="28"/>
          <w:lang w:val="x-none" w:eastAsia="uk-UA"/>
        </w:rPr>
        <w:t>умовах</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наближених</w:t>
      </w:r>
      <w:proofErr w:type="spellEnd"/>
      <w:r w:rsidRPr="00DC77C1">
        <w:rPr>
          <w:rFonts w:eastAsia="Calibri"/>
          <w:color w:val="000000"/>
          <w:sz w:val="28"/>
          <w:szCs w:val="28"/>
          <w:lang w:val="x-none" w:eastAsia="uk-UA"/>
        </w:rPr>
        <w:t xml:space="preserve"> до </w:t>
      </w:r>
      <w:proofErr w:type="spellStart"/>
      <w:r w:rsidRPr="00DC77C1">
        <w:rPr>
          <w:rFonts w:eastAsia="Calibri"/>
          <w:color w:val="000000"/>
          <w:sz w:val="28"/>
          <w:szCs w:val="28"/>
          <w:lang w:val="x-none" w:eastAsia="uk-UA"/>
        </w:rPr>
        <w:t>сімейних</w:t>
      </w:r>
      <w:proofErr w:type="spellEnd"/>
      <w:r w:rsidRPr="00DC77C1">
        <w:rPr>
          <w:rFonts w:eastAsia="Calibri"/>
          <w:color w:val="000000"/>
          <w:sz w:val="28"/>
          <w:szCs w:val="28"/>
          <w:lang w:val="x-none" w:eastAsia="uk-UA"/>
        </w:rPr>
        <w:t xml:space="preserve">, з </w:t>
      </w:r>
      <w:proofErr w:type="spellStart"/>
      <w:r w:rsidRPr="00DC77C1">
        <w:rPr>
          <w:rFonts w:eastAsia="Calibri"/>
          <w:color w:val="000000"/>
          <w:sz w:val="28"/>
          <w:szCs w:val="28"/>
          <w:lang w:val="x-none" w:eastAsia="uk-UA"/>
        </w:rPr>
        <w:t>яких</w:t>
      </w:r>
      <w:proofErr w:type="spellEnd"/>
      <w:r w:rsidRPr="00DC77C1">
        <w:rPr>
          <w:rFonts w:eastAsia="Calibri"/>
          <w:color w:val="000000"/>
          <w:sz w:val="28"/>
          <w:szCs w:val="28"/>
          <w:lang w:val="x-none" w:eastAsia="uk-UA"/>
        </w:rPr>
        <w:t xml:space="preserve"> не </w:t>
      </w:r>
      <w:proofErr w:type="spellStart"/>
      <w:r w:rsidRPr="00DC77C1">
        <w:rPr>
          <w:rFonts w:eastAsia="Calibri"/>
          <w:color w:val="000000"/>
          <w:sz w:val="28"/>
          <w:szCs w:val="28"/>
          <w:lang w:val="x-none" w:eastAsia="uk-UA"/>
        </w:rPr>
        <w:t>менше</w:t>
      </w:r>
      <w:proofErr w:type="spellEnd"/>
      <w:r w:rsidRPr="00DC77C1">
        <w:rPr>
          <w:rFonts w:eastAsia="Calibri"/>
          <w:color w:val="000000"/>
          <w:sz w:val="28"/>
          <w:szCs w:val="28"/>
          <w:lang w:val="x-none" w:eastAsia="uk-UA"/>
        </w:rPr>
        <w:t xml:space="preserve"> 95 </w:t>
      </w:r>
      <w:r>
        <w:rPr>
          <w:rFonts w:eastAsia="Calibri"/>
          <w:color w:val="000000"/>
          <w:sz w:val="28"/>
          <w:szCs w:val="28"/>
          <w:lang w:val="uk-UA" w:eastAsia="uk-UA"/>
        </w:rPr>
        <w:t>%</w:t>
      </w:r>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виховуються</w:t>
      </w:r>
      <w:proofErr w:type="spellEnd"/>
      <w:r w:rsidRPr="00DC77C1">
        <w:rPr>
          <w:rFonts w:eastAsia="Calibri"/>
          <w:color w:val="000000"/>
          <w:sz w:val="28"/>
          <w:szCs w:val="28"/>
          <w:lang w:val="x-none" w:eastAsia="uk-UA"/>
        </w:rPr>
        <w:t xml:space="preserve"> в </w:t>
      </w:r>
      <w:proofErr w:type="spellStart"/>
      <w:r w:rsidRPr="00DC77C1">
        <w:rPr>
          <w:rFonts w:eastAsia="Calibri"/>
          <w:color w:val="000000"/>
          <w:sz w:val="28"/>
          <w:szCs w:val="28"/>
          <w:lang w:val="x-none" w:eastAsia="uk-UA"/>
        </w:rPr>
        <w:t>сім’ях</w:t>
      </w:r>
      <w:proofErr w:type="spellEnd"/>
      <w:r w:rsidRPr="00DC77C1">
        <w:rPr>
          <w:rFonts w:eastAsia="Calibri"/>
          <w:color w:val="000000"/>
          <w:sz w:val="28"/>
          <w:szCs w:val="28"/>
          <w:lang w:val="x-none" w:eastAsia="uk-UA"/>
        </w:rPr>
        <w:t xml:space="preserve"> </w:t>
      </w:r>
      <w:proofErr w:type="spellStart"/>
      <w:r w:rsidRPr="00DC77C1">
        <w:rPr>
          <w:rFonts w:eastAsia="Calibri"/>
          <w:color w:val="000000"/>
          <w:sz w:val="28"/>
          <w:szCs w:val="28"/>
          <w:lang w:val="x-none" w:eastAsia="uk-UA"/>
        </w:rPr>
        <w:t>громадян</w:t>
      </w:r>
      <w:proofErr w:type="spellEnd"/>
      <w:r w:rsidRPr="00DC77C1">
        <w:rPr>
          <w:rFonts w:eastAsia="Calibri"/>
          <w:color w:val="000000"/>
          <w:sz w:val="28"/>
          <w:szCs w:val="28"/>
          <w:lang w:val="uk-UA" w:eastAsia="uk-UA"/>
        </w:rPr>
        <w:t>»</w:t>
      </w:r>
      <w:r>
        <w:rPr>
          <w:rFonts w:eastAsia="Calibri"/>
          <w:color w:val="000000"/>
          <w:sz w:val="28"/>
          <w:szCs w:val="28"/>
          <w:lang w:val="uk-UA" w:eastAsia="uk-UA"/>
        </w:rPr>
        <w:t>.</w:t>
      </w:r>
      <w:r>
        <w:rPr>
          <w:rStyle w:val="aff6"/>
          <w:rFonts w:eastAsia="Calibri"/>
          <w:color w:val="000000"/>
          <w:sz w:val="28"/>
          <w:szCs w:val="28"/>
          <w:lang w:eastAsia="uk-UA"/>
        </w:rPr>
        <w:footnoteReference w:id="120"/>
      </w:r>
    </w:p>
    <w:p w14:paraId="5C213AB9" w14:textId="77777777" w:rsidR="006C5739" w:rsidRPr="00CB7B51" w:rsidRDefault="006C5739" w:rsidP="006C5739">
      <w:pPr>
        <w:tabs>
          <w:tab w:val="left" w:pos="709"/>
        </w:tabs>
        <w:suppressAutoHyphens/>
        <w:spacing w:line="276" w:lineRule="auto"/>
        <w:ind w:firstLine="709"/>
        <w:jc w:val="both"/>
        <w:rPr>
          <w:sz w:val="28"/>
          <w:szCs w:val="28"/>
          <w:lang w:val="uk-UA"/>
        </w:rPr>
      </w:pPr>
      <w:r w:rsidRPr="00CB7B51">
        <w:rPr>
          <w:rFonts w:eastAsia="Calibri"/>
          <w:color w:val="00000A"/>
          <w:sz w:val="28"/>
          <w:szCs w:val="28"/>
          <w:lang w:val="uk-UA" w:eastAsia="zh-CN"/>
        </w:rPr>
        <w:t>Партнерами у реалізації державної політики щодо захисту прав дітей виступають інститути громадянського суспільства, які здійснюють свою діяльність у різних сферах захисту прав дітей.</w:t>
      </w:r>
    </w:p>
    <w:p w14:paraId="01D6ACFE" w14:textId="77777777" w:rsidR="006C5739" w:rsidRPr="00F84A07" w:rsidRDefault="006C5739" w:rsidP="006C5739">
      <w:pPr>
        <w:tabs>
          <w:tab w:val="left" w:pos="709"/>
        </w:tabs>
        <w:suppressAutoHyphens/>
        <w:spacing w:line="276" w:lineRule="auto"/>
        <w:ind w:firstLine="709"/>
        <w:jc w:val="both"/>
        <w:rPr>
          <w:sz w:val="28"/>
          <w:szCs w:val="28"/>
          <w:lang w:val="uk-UA"/>
        </w:rPr>
      </w:pPr>
      <w:r w:rsidRPr="00CB7B51">
        <w:rPr>
          <w:sz w:val="28"/>
          <w:szCs w:val="28"/>
          <w:lang w:val="uk-UA"/>
        </w:rPr>
        <w:t>Зазнає розвитку ще одна форма співпраці органів публічної влади з громадськими організаціями, це впровадження соціального замовлення, що дає змогу залучати недержавні інституції до надання соціальних послуг дітям та сім’ям з дітьми, сприяє підвищенню їх доступності та якості.</w:t>
      </w:r>
    </w:p>
    <w:p w14:paraId="23B74153" w14:textId="77777777" w:rsidR="006C5739"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З метою недопущення влаштування дитини з сім’ї, яка перебуває у складних життєвих обставинах, до закладів інституційного догляду продовжується розвиток послуги тимчасового догляду дітей – </w:t>
      </w:r>
      <w:r w:rsidRPr="00D2400F">
        <w:rPr>
          <w:rFonts w:eastAsia="Calibri"/>
          <w:iCs/>
          <w:sz w:val="28"/>
          <w:szCs w:val="28"/>
          <w:lang w:val="uk-UA" w:eastAsia="zh-CN"/>
        </w:rPr>
        <w:t>патронат над дитиною</w:t>
      </w:r>
      <w:r w:rsidRPr="00D2400F">
        <w:rPr>
          <w:rFonts w:eastAsia="Calibri"/>
          <w:i/>
          <w:sz w:val="28"/>
          <w:szCs w:val="28"/>
          <w:lang w:val="uk-UA" w:eastAsia="zh-CN"/>
        </w:rPr>
        <w:t>.</w:t>
      </w:r>
      <w:r w:rsidRPr="00D2400F">
        <w:rPr>
          <w:rFonts w:eastAsia="Calibri"/>
          <w:sz w:val="28"/>
          <w:szCs w:val="28"/>
          <w:lang w:val="uk-UA" w:eastAsia="zh-CN"/>
        </w:rPr>
        <w:t xml:space="preserve"> Ця послуга є тимчасовим доглядом, вихованням та реабілітацією дитини у сім’ї патронатного вихователя на період подолання дитиною, її батьками або іншими законними представниками </w:t>
      </w:r>
      <w:r>
        <w:rPr>
          <w:rFonts w:eastAsia="Calibri"/>
          <w:sz w:val="28"/>
          <w:szCs w:val="28"/>
          <w:lang w:val="uk-UA" w:eastAsia="zh-CN"/>
        </w:rPr>
        <w:t>СЖО</w:t>
      </w:r>
      <w:r w:rsidRPr="00D2400F">
        <w:rPr>
          <w:rFonts w:eastAsia="Calibri"/>
          <w:sz w:val="28"/>
          <w:szCs w:val="28"/>
          <w:lang w:val="uk-UA" w:eastAsia="zh-CN"/>
        </w:rPr>
        <w:t xml:space="preserve">. У патронатну сім’ю дитина може бути влаштована лише на шість місяців як за ініціативою органу опіки та піклування (у разі відібрання дитини у батьків, залишення її без батьківського піклування), так і за ініціативою батьків у разі обґрунтування такої потреби. </w:t>
      </w:r>
    </w:p>
    <w:p w14:paraId="4851D7B5"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Наразі Урядом України унормовано Порядок створення та діяльності сім’ї патронатного вихователя, влаштування, перебування дитини в сім’ї патронатного вихователя, Порядок оплати послуг патронатного вихователя та </w:t>
      </w:r>
      <w:r w:rsidRPr="00D2400F">
        <w:rPr>
          <w:rFonts w:eastAsia="Calibri"/>
          <w:sz w:val="28"/>
          <w:szCs w:val="28"/>
          <w:lang w:val="uk-UA" w:eastAsia="zh-CN"/>
        </w:rPr>
        <w:lastRenderedPageBreak/>
        <w:t>виплати соціальної допомоги на утримання дитини в сім’ї патронатного вихователя</w:t>
      </w:r>
      <w:r>
        <w:rPr>
          <w:rFonts w:eastAsia="Calibri"/>
          <w:sz w:val="28"/>
          <w:szCs w:val="28"/>
          <w:lang w:val="uk-UA" w:eastAsia="zh-CN"/>
        </w:rPr>
        <w:t xml:space="preserve">. </w:t>
      </w:r>
      <w:proofErr w:type="spellStart"/>
      <w:r>
        <w:rPr>
          <w:rFonts w:eastAsia="Calibri"/>
          <w:sz w:val="28"/>
          <w:szCs w:val="28"/>
          <w:lang w:val="uk-UA" w:eastAsia="zh-CN"/>
        </w:rPr>
        <w:t>Мінсоцполітики</w:t>
      </w:r>
      <w:proofErr w:type="spellEnd"/>
      <w:r w:rsidRPr="00D2400F">
        <w:rPr>
          <w:rFonts w:eastAsia="Calibri"/>
          <w:sz w:val="28"/>
          <w:szCs w:val="28"/>
          <w:lang w:val="uk-UA" w:eastAsia="zh-CN"/>
        </w:rPr>
        <w:t xml:space="preserve"> затверджено Програму підготовки патронатних вихователів</w:t>
      </w:r>
      <w:r w:rsidRPr="00D2400F">
        <w:rPr>
          <w:sz w:val="28"/>
          <w:szCs w:val="28"/>
          <w:lang w:val="uk-UA" w:eastAsia="zh-CN"/>
        </w:rPr>
        <w:t>.</w:t>
      </w:r>
    </w:p>
    <w:p w14:paraId="06CD2156"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На розвиток послуг патронату над дітьми введено державну субвенцію, що </w:t>
      </w:r>
      <w:r>
        <w:rPr>
          <w:rFonts w:eastAsia="Calibri"/>
          <w:sz w:val="28"/>
          <w:szCs w:val="28"/>
          <w:lang w:val="uk-UA" w:eastAsia="zh-CN"/>
        </w:rPr>
        <w:t>мотивує ОМС</w:t>
      </w:r>
      <w:r w:rsidRPr="00D2400F">
        <w:rPr>
          <w:rFonts w:eastAsia="Calibri"/>
          <w:sz w:val="28"/>
          <w:szCs w:val="28"/>
          <w:lang w:val="uk-UA" w:eastAsia="zh-CN"/>
        </w:rPr>
        <w:t xml:space="preserve"> не влаштовувати дитину з сім’ї, яка перебуває у </w:t>
      </w:r>
      <w:r>
        <w:rPr>
          <w:rFonts w:eastAsia="Calibri"/>
          <w:sz w:val="28"/>
          <w:szCs w:val="28"/>
          <w:lang w:val="uk-UA" w:eastAsia="zh-CN"/>
        </w:rPr>
        <w:t>СЖО</w:t>
      </w:r>
      <w:r w:rsidRPr="00D2400F">
        <w:rPr>
          <w:rFonts w:eastAsia="Calibri"/>
          <w:sz w:val="28"/>
          <w:szCs w:val="28"/>
          <w:lang w:val="uk-UA" w:eastAsia="zh-CN"/>
        </w:rPr>
        <w:t xml:space="preserve">, до інтернатної установи. Важливим завданням у цьому напрямі є утворення і забезпечення функціонування патронатних сімей в кожній </w:t>
      </w:r>
      <w:r>
        <w:rPr>
          <w:rFonts w:eastAsia="Calibri"/>
          <w:sz w:val="28"/>
          <w:szCs w:val="28"/>
          <w:lang w:val="uk-UA" w:eastAsia="zh-CN"/>
        </w:rPr>
        <w:t>ТГ</w:t>
      </w:r>
      <w:r w:rsidRPr="00D2400F">
        <w:rPr>
          <w:rFonts w:eastAsia="Calibri"/>
          <w:sz w:val="28"/>
          <w:szCs w:val="28"/>
          <w:lang w:val="uk-UA" w:eastAsia="zh-CN"/>
        </w:rPr>
        <w:t xml:space="preserve">, діти якої перебувають в закладах інституційного догляду через </w:t>
      </w:r>
      <w:r>
        <w:rPr>
          <w:rFonts w:eastAsia="Calibri"/>
          <w:sz w:val="28"/>
          <w:szCs w:val="28"/>
          <w:lang w:val="uk-UA" w:eastAsia="zh-CN"/>
        </w:rPr>
        <w:t>СЖО</w:t>
      </w:r>
      <w:r w:rsidRPr="00D2400F">
        <w:rPr>
          <w:rFonts w:eastAsia="Calibri"/>
          <w:sz w:val="28"/>
          <w:szCs w:val="28"/>
          <w:lang w:val="uk-UA" w:eastAsia="zh-CN"/>
        </w:rPr>
        <w:t xml:space="preserve">. </w:t>
      </w:r>
    </w:p>
    <w:p w14:paraId="068486E9"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У листопаді 2017 р. </w:t>
      </w:r>
      <w:r>
        <w:rPr>
          <w:rFonts w:eastAsia="Calibri"/>
          <w:sz w:val="28"/>
          <w:szCs w:val="28"/>
          <w:lang w:val="uk-UA" w:eastAsia="zh-CN"/>
        </w:rPr>
        <w:t xml:space="preserve">ТГ </w:t>
      </w:r>
      <w:r w:rsidRPr="00D2400F">
        <w:rPr>
          <w:rFonts w:eastAsia="Calibri"/>
          <w:sz w:val="28"/>
          <w:szCs w:val="28"/>
          <w:lang w:val="uk-UA" w:eastAsia="zh-CN"/>
        </w:rPr>
        <w:t xml:space="preserve">було надано повноваження щодо забезпечення та дотримання прав дитини. Для реалізації цих завдань </w:t>
      </w:r>
      <w:r w:rsidRPr="00D253BB">
        <w:rPr>
          <w:rFonts w:eastAsia="Calibri"/>
          <w:sz w:val="28"/>
          <w:szCs w:val="28"/>
          <w:lang w:val="uk-UA" w:eastAsia="zh-CN"/>
        </w:rPr>
        <w:t>ТГ</w:t>
      </w:r>
      <w:r w:rsidRPr="00D2400F">
        <w:rPr>
          <w:rFonts w:eastAsia="Calibri"/>
          <w:sz w:val="28"/>
          <w:szCs w:val="28"/>
          <w:lang w:val="uk-UA" w:eastAsia="zh-CN"/>
        </w:rPr>
        <w:t xml:space="preserve"> мають не лише набути повноважень органу опіки та піклування, а й оволодіти процедурами і правилами застосування положень законодавства щодо розв’язання спорів між батьками дитини, обмеження або позбавлення батьківських прав, представлення інтересів дітей у разі відсутності законних представників, протидії насильству тощо. У процесі реформування місцевого самоврядування і територіальної організації влади усі рішення щодо дитини </w:t>
      </w:r>
      <w:r>
        <w:rPr>
          <w:rFonts w:eastAsia="Calibri"/>
          <w:sz w:val="28"/>
          <w:szCs w:val="28"/>
          <w:lang w:val="uk-UA" w:eastAsia="zh-CN"/>
        </w:rPr>
        <w:t>передано до компетенції ОМС, зокрема до служб у справах дітей</w:t>
      </w:r>
      <w:r w:rsidRPr="00D2400F">
        <w:rPr>
          <w:rFonts w:eastAsia="Calibri"/>
          <w:sz w:val="28"/>
          <w:szCs w:val="28"/>
          <w:lang w:val="uk-UA" w:eastAsia="zh-CN"/>
        </w:rPr>
        <w:t xml:space="preserve">. </w:t>
      </w:r>
    </w:p>
    <w:p w14:paraId="253841A2" w14:textId="77777777" w:rsidR="006C5739" w:rsidRPr="00336A62" w:rsidRDefault="006C5739" w:rsidP="006C5739">
      <w:pPr>
        <w:tabs>
          <w:tab w:val="left" w:pos="993"/>
        </w:tabs>
        <w:suppressAutoHyphens/>
        <w:spacing w:line="276" w:lineRule="auto"/>
        <w:ind w:firstLine="709"/>
        <w:jc w:val="both"/>
        <w:rPr>
          <w:rFonts w:eastAsia="Calibri"/>
          <w:sz w:val="28"/>
          <w:szCs w:val="28"/>
          <w:lang w:val="uk-UA" w:eastAsia="zh-CN"/>
        </w:rPr>
      </w:pPr>
      <w:proofErr w:type="spellStart"/>
      <w:r w:rsidRPr="00D2400F">
        <w:rPr>
          <w:rFonts w:eastAsia="Calibri"/>
          <w:sz w:val="28"/>
          <w:szCs w:val="28"/>
          <w:lang w:val="uk-UA" w:eastAsia="zh-CN"/>
        </w:rPr>
        <w:t>Мін</w:t>
      </w:r>
      <w:r>
        <w:rPr>
          <w:rFonts w:eastAsia="Calibri"/>
          <w:sz w:val="28"/>
          <w:szCs w:val="28"/>
          <w:lang w:val="uk-UA" w:eastAsia="zh-CN"/>
        </w:rPr>
        <w:t>соцполітики</w:t>
      </w:r>
      <w:proofErr w:type="spellEnd"/>
      <w:r w:rsidRPr="00D2400F">
        <w:rPr>
          <w:rFonts w:eastAsia="Calibri"/>
          <w:sz w:val="28"/>
          <w:szCs w:val="28"/>
          <w:lang w:val="uk-UA" w:eastAsia="zh-CN"/>
        </w:rPr>
        <w:t xml:space="preserve"> визначило чотири пріоритети, які безпосередньо стосуються системи охорони дитинства, </w:t>
      </w:r>
      <w:r>
        <w:rPr>
          <w:rFonts w:eastAsia="Calibri"/>
          <w:sz w:val="28"/>
          <w:szCs w:val="28"/>
          <w:lang w:val="uk-UA" w:eastAsia="zh-CN"/>
        </w:rPr>
        <w:t xml:space="preserve">що </w:t>
      </w:r>
      <w:r w:rsidRPr="00D2400F">
        <w:rPr>
          <w:rFonts w:eastAsia="Calibri"/>
          <w:sz w:val="28"/>
          <w:szCs w:val="28"/>
          <w:lang w:val="uk-UA" w:eastAsia="zh-CN"/>
        </w:rPr>
        <w:t>впроваджу</w:t>
      </w:r>
      <w:r>
        <w:rPr>
          <w:rFonts w:eastAsia="Calibri"/>
          <w:sz w:val="28"/>
          <w:szCs w:val="28"/>
          <w:lang w:val="uk-UA" w:eastAsia="zh-CN"/>
        </w:rPr>
        <w:t>ються</w:t>
      </w:r>
      <w:r w:rsidRPr="00D2400F">
        <w:rPr>
          <w:rFonts w:eastAsia="Calibri"/>
          <w:sz w:val="28"/>
          <w:szCs w:val="28"/>
          <w:lang w:val="uk-UA" w:eastAsia="zh-CN"/>
        </w:rPr>
        <w:t xml:space="preserve"> </w:t>
      </w:r>
      <w:r>
        <w:rPr>
          <w:rFonts w:eastAsia="Calibri"/>
          <w:sz w:val="28"/>
          <w:szCs w:val="28"/>
          <w:lang w:val="uk-UA" w:eastAsia="zh-CN"/>
        </w:rPr>
        <w:t>у</w:t>
      </w:r>
      <w:r w:rsidRPr="00D2400F">
        <w:rPr>
          <w:rFonts w:eastAsia="Calibri"/>
          <w:sz w:val="28"/>
          <w:szCs w:val="28"/>
          <w:lang w:val="uk-UA" w:eastAsia="zh-CN"/>
        </w:rPr>
        <w:t xml:space="preserve"> </w:t>
      </w:r>
      <w:r>
        <w:rPr>
          <w:rFonts w:eastAsia="Calibri"/>
          <w:sz w:val="28"/>
          <w:szCs w:val="28"/>
          <w:lang w:val="uk-UA" w:eastAsia="zh-CN"/>
        </w:rPr>
        <w:t>ТГ:</w:t>
      </w:r>
      <w:r w:rsidRPr="00D2400F">
        <w:rPr>
          <w:rFonts w:eastAsia="Calibri"/>
          <w:sz w:val="28"/>
          <w:szCs w:val="28"/>
          <w:lang w:val="uk-UA" w:eastAsia="zh-CN"/>
        </w:rPr>
        <w:t xml:space="preserve"> забезпечення прав дітей; сприяння продуктивній зайнятості; залучення громадян до ринку праці; децентралізація системи соціальних послуг та їх розвиток на рівні територіальних громад; запровадження ефективного адресного надання державної соціальної допомоги. Крім того, проводит</w:t>
      </w:r>
      <w:r>
        <w:rPr>
          <w:rFonts w:eastAsia="Calibri"/>
          <w:sz w:val="28"/>
          <w:szCs w:val="28"/>
          <w:lang w:val="uk-UA" w:eastAsia="zh-CN"/>
        </w:rPr>
        <w:t>ь</w:t>
      </w:r>
      <w:r w:rsidRPr="00D2400F">
        <w:rPr>
          <w:rFonts w:eastAsia="Calibri"/>
          <w:sz w:val="28"/>
          <w:szCs w:val="28"/>
          <w:lang w:val="uk-UA" w:eastAsia="zh-CN"/>
        </w:rPr>
        <w:t xml:space="preserve">ся робота щодо підвищення зацікавленості кожної територіальної громади у забезпеченні повноважень щодо соціальної підтримки сімей, які перебувають у </w:t>
      </w:r>
      <w:r>
        <w:rPr>
          <w:rFonts w:eastAsia="Calibri"/>
          <w:sz w:val="28"/>
          <w:szCs w:val="28"/>
          <w:lang w:val="uk-UA" w:eastAsia="zh-CN"/>
        </w:rPr>
        <w:t>СЖО</w:t>
      </w:r>
      <w:r w:rsidRPr="00D2400F">
        <w:rPr>
          <w:rFonts w:eastAsia="Calibri"/>
          <w:sz w:val="28"/>
          <w:szCs w:val="28"/>
          <w:lang w:val="uk-UA" w:eastAsia="zh-CN"/>
        </w:rPr>
        <w:t xml:space="preserve">, та захисту прав кожної дитини, виявленої на її території в кризовому стані, незалежно від походження. Важливим аспектом забезпечення прав дитини є потреба </w:t>
      </w:r>
      <w:r>
        <w:rPr>
          <w:rFonts w:eastAsia="Calibri"/>
          <w:sz w:val="28"/>
          <w:szCs w:val="28"/>
          <w:lang w:val="uk-UA" w:eastAsia="zh-CN"/>
        </w:rPr>
        <w:t xml:space="preserve">в </w:t>
      </w:r>
      <w:r w:rsidRPr="00D2400F">
        <w:rPr>
          <w:rFonts w:eastAsia="Calibri"/>
          <w:sz w:val="28"/>
          <w:szCs w:val="28"/>
          <w:lang w:val="uk-UA" w:eastAsia="zh-CN"/>
        </w:rPr>
        <w:t xml:space="preserve">забезпеченні кваліфікованими кадрами служб </w:t>
      </w:r>
      <w:r>
        <w:rPr>
          <w:rFonts w:eastAsia="Calibri"/>
          <w:sz w:val="28"/>
          <w:szCs w:val="28"/>
          <w:lang w:val="uk-UA" w:eastAsia="zh-CN"/>
        </w:rPr>
        <w:t>у справах</w:t>
      </w:r>
      <w:r w:rsidRPr="00D2400F">
        <w:rPr>
          <w:rFonts w:eastAsia="Calibri"/>
          <w:sz w:val="28"/>
          <w:szCs w:val="28"/>
          <w:lang w:val="uk-UA" w:eastAsia="zh-CN"/>
        </w:rPr>
        <w:t xml:space="preserve"> дітей, які б надавали професійну невідкладну допомогу дітям, сім’ям з дітьми, здійснювали раннє й оперативне втручання у ситуацію, яка загрожує здоров’ю та життю дитини та подальший супровід через систему децентралізованих послуг щодо подолання </w:t>
      </w:r>
      <w:r>
        <w:rPr>
          <w:rFonts w:eastAsia="Calibri"/>
          <w:sz w:val="28"/>
          <w:szCs w:val="28"/>
          <w:lang w:val="uk-UA" w:eastAsia="zh-CN"/>
        </w:rPr>
        <w:t>СЖО</w:t>
      </w:r>
      <w:r w:rsidRPr="00D2400F">
        <w:rPr>
          <w:rFonts w:eastAsia="Calibri"/>
          <w:sz w:val="28"/>
          <w:szCs w:val="28"/>
          <w:lang w:val="uk-UA" w:eastAsia="zh-CN"/>
        </w:rPr>
        <w:t xml:space="preserve">. </w:t>
      </w:r>
    </w:p>
    <w:p w14:paraId="7A3AA509" w14:textId="77777777" w:rsidR="006C5739" w:rsidRPr="00D2400F" w:rsidRDefault="006C5739" w:rsidP="006C5739">
      <w:pPr>
        <w:tabs>
          <w:tab w:val="left" w:pos="993"/>
        </w:tabs>
        <w:suppressAutoHyphens/>
        <w:spacing w:line="276" w:lineRule="auto"/>
        <w:ind w:firstLine="709"/>
        <w:jc w:val="both"/>
        <w:rPr>
          <w:rFonts w:eastAsia="Calibri"/>
          <w:color w:val="00000A"/>
          <w:sz w:val="28"/>
          <w:szCs w:val="28"/>
          <w:lang w:val="uk-UA" w:eastAsia="zh-CN"/>
        </w:rPr>
      </w:pPr>
      <w:r w:rsidRPr="00D2400F">
        <w:rPr>
          <w:rFonts w:eastAsia="Calibri"/>
          <w:color w:val="00000A"/>
          <w:sz w:val="28"/>
          <w:szCs w:val="28"/>
          <w:lang w:val="uk-UA" w:eastAsia="zh-CN"/>
        </w:rPr>
        <w:t xml:space="preserve">Безпосереднє ведення справ щодо дітей покладається законом на службу у справах дітей, щодо повнолітніх – на структурний підрозділ з питань соціального захисту населення. Тільки за наявності у громаді служби у справах дітей можливе утворення комісії з питань захисту прав дитини для розгляду питань (у тому числі спірних), які потребують колегіального рішення та ухвалення </w:t>
      </w:r>
      <w:r w:rsidRPr="00D2400F">
        <w:rPr>
          <w:rFonts w:eastAsia="Calibri"/>
          <w:color w:val="00000A"/>
          <w:sz w:val="28"/>
          <w:szCs w:val="28"/>
          <w:lang w:val="uk-UA" w:eastAsia="zh-CN"/>
        </w:rPr>
        <w:lastRenderedPageBreak/>
        <w:t xml:space="preserve">органом опіки та піклування необхідних рішень стосовно соціального захисту дітей на своїй території, зокрема в позасудовому порядку. </w:t>
      </w:r>
    </w:p>
    <w:p w14:paraId="36DA4B86" w14:textId="77777777" w:rsidR="006C5739" w:rsidRPr="00D2400F" w:rsidRDefault="006C5739" w:rsidP="006C5739">
      <w:pPr>
        <w:tabs>
          <w:tab w:val="left" w:pos="993"/>
        </w:tabs>
        <w:suppressAutoHyphens/>
        <w:spacing w:line="276" w:lineRule="auto"/>
        <w:ind w:firstLine="709"/>
        <w:jc w:val="both"/>
        <w:rPr>
          <w:rFonts w:eastAsia="Calibri"/>
          <w:color w:val="00000A"/>
          <w:sz w:val="28"/>
          <w:szCs w:val="28"/>
          <w:lang w:val="uk-UA" w:eastAsia="zh-CN"/>
        </w:rPr>
      </w:pPr>
      <w:r w:rsidRPr="00D2400F">
        <w:rPr>
          <w:rFonts w:eastAsia="Calibri"/>
          <w:color w:val="00000A"/>
          <w:sz w:val="28"/>
          <w:szCs w:val="28"/>
          <w:lang w:val="uk-UA" w:eastAsia="zh-CN"/>
        </w:rPr>
        <w:t>Закон України «Про органи і служби у справах дітей та спеціальні установи для дітей» визначає штатне забезпечення служб у справах дітей, які мають функціонувати в</w:t>
      </w:r>
      <w:r>
        <w:rPr>
          <w:rFonts w:eastAsia="Calibri"/>
          <w:color w:val="00000A"/>
          <w:sz w:val="28"/>
          <w:szCs w:val="28"/>
          <w:lang w:val="uk-UA" w:eastAsia="zh-CN"/>
        </w:rPr>
        <w:t xml:space="preserve"> ТГ</w:t>
      </w:r>
      <w:r w:rsidRPr="00D2400F">
        <w:rPr>
          <w:rFonts w:eastAsia="Calibri"/>
          <w:color w:val="00000A"/>
          <w:sz w:val="28"/>
          <w:szCs w:val="28"/>
          <w:lang w:val="uk-UA" w:eastAsia="zh-CN"/>
        </w:rPr>
        <w:t>. Змінами, внесеними до цього Закону</w:t>
      </w:r>
      <w:r>
        <w:rPr>
          <w:rFonts w:eastAsia="Calibri"/>
          <w:color w:val="00000A"/>
          <w:sz w:val="28"/>
          <w:szCs w:val="28"/>
          <w:lang w:val="uk-UA" w:eastAsia="zh-CN"/>
        </w:rPr>
        <w:t>,</w:t>
      </w:r>
      <w:r w:rsidRPr="00D2400F">
        <w:rPr>
          <w:rFonts w:eastAsia="Calibri"/>
          <w:color w:val="00000A"/>
          <w:sz w:val="28"/>
          <w:szCs w:val="28"/>
          <w:lang w:val="uk-UA" w:eastAsia="zh-CN"/>
        </w:rPr>
        <w:t xml:space="preserve"> визначено: «Штатна чисельність працівників служб у справах дітей виконавчих органів сільських, селищних рад встановлюється з розрахунку один працівник служби не більше ніж на одну тисячу дітей, але не менше одного працівника на територіальну громаду»</w:t>
      </w:r>
      <w:r>
        <w:rPr>
          <w:rStyle w:val="aff6"/>
          <w:rFonts w:eastAsia="Calibri"/>
          <w:color w:val="00000A"/>
          <w:sz w:val="28"/>
          <w:szCs w:val="28"/>
          <w:lang w:eastAsia="zh-CN"/>
        </w:rPr>
        <w:footnoteReference w:id="121"/>
      </w:r>
      <w:r w:rsidRPr="00D2400F">
        <w:rPr>
          <w:rFonts w:eastAsia="Calibri"/>
          <w:color w:val="00000A"/>
          <w:sz w:val="28"/>
          <w:szCs w:val="28"/>
          <w:lang w:val="uk-UA" w:eastAsia="zh-CN"/>
        </w:rPr>
        <w:t xml:space="preserve">. </w:t>
      </w:r>
    </w:p>
    <w:p w14:paraId="6F9013E4" w14:textId="77777777" w:rsidR="006C5739" w:rsidRDefault="006C5739" w:rsidP="006C5739">
      <w:pPr>
        <w:tabs>
          <w:tab w:val="left" w:pos="709"/>
        </w:tabs>
        <w:suppressAutoHyphens/>
        <w:spacing w:line="276" w:lineRule="auto"/>
        <w:ind w:firstLine="709"/>
        <w:jc w:val="both"/>
        <w:rPr>
          <w:rFonts w:eastAsia="Calibri"/>
          <w:color w:val="00000A"/>
          <w:sz w:val="28"/>
          <w:szCs w:val="28"/>
          <w:lang w:val="uk-UA" w:eastAsia="zh-CN"/>
        </w:rPr>
      </w:pPr>
      <w:r w:rsidRPr="00D2400F">
        <w:rPr>
          <w:rFonts w:eastAsia="Calibri"/>
          <w:color w:val="00000A"/>
          <w:sz w:val="28"/>
          <w:szCs w:val="28"/>
          <w:lang w:val="uk-UA" w:eastAsia="zh-CN"/>
        </w:rPr>
        <w:t>Для міст штатна чисельність працівників служби у справах дітей обраховується як один працівник не більше ніж на дві тисячі дітей, які проживають у місті. Окрім того, створення служби у справах дітей передбачено в Методичних рекомендаціях щодо організації та діяльності</w:t>
      </w:r>
      <w:r>
        <w:rPr>
          <w:rFonts w:eastAsia="Calibri"/>
          <w:color w:val="00000A"/>
          <w:sz w:val="28"/>
          <w:szCs w:val="28"/>
          <w:lang w:val="uk-UA" w:eastAsia="zh-CN"/>
        </w:rPr>
        <w:t xml:space="preserve"> ТГ</w:t>
      </w:r>
      <w:r w:rsidRPr="00D2400F">
        <w:rPr>
          <w:rFonts w:eastAsia="Calibri"/>
          <w:color w:val="00000A"/>
          <w:sz w:val="28"/>
          <w:szCs w:val="28"/>
          <w:lang w:val="uk-UA" w:eastAsia="zh-CN"/>
        </w:rPr>
        <w:t xml:space="preserve"> у сфері соціального захисту населення та захисту прав дітей, які затверджено наказом </w:t>
      </w:r>
      <w:proofErr w:type="spellStart"/>
      <w:r>
        <w:rPr>
          <w:rFonts w:eastAsia="Calibri"/>
          <w:sz w:val="28"/>
          <w:szCs w:val="28"/>
          <w:lang w:val="uk-UA" w:eastAsia="zh-CN"/>
        </w:rPr>
        <w:t>Мінсоцполітики</w:t>
      </w:r>
      <w:proofErr w:type="spellEnd"/>
      <w:r w:rsidRPr="00D2400F">
        <w:rPr>
          <w:rFonts w:eastAsia="Calibri"/>
          <w:color w:val="00000A"/>
          <w:sz w:val="28"/>
          <w:szCs w:val="28"/>
          <w:lang w:val="uk-UA" w:eastAsia="zh-CN"/>
        </w:rPr>
        <w:t xml:space="preserve"> </w:t>
      </w:r>
      <w:r>
        <w:rPr>
          <w:rFonts w:eastAsia="Calibri"/>
          <w:color w:val="00000A"/>
          <w:sz w:val="28"/>
          <w:szCs w:val="28"/>
          <w:lang w:val="uk-UA" w:eastAsia="zh-CN"/>
        </w:rPr>
        <w:t xml:space="preserve">від </w:t>
      </w:r>
      <w:r w:rsidRPr="00CB7B51">
        <w:rPr>
          <w:sz w:val="28"/>
          <w:szCs w:val="28"/>
          <w:lang w:val="uk-UA"/>
        </w:rPr>
        <w:t>30.12.2020</w:t>
      </w:r>
      <w:r w:rsidRPr="00CB7B51">
        <w:rPr>
          <w:sz w:val="28"/>
          <w:szCs w:val="28"/>
        </w:rPr>
        <w:t> </w:t>
      </w:r>
      <w:r w:rsidRPr="00CB7B51">
        <w:rPr>
          <w:sz w:val="28"/>
          <w:szCs w:val="28"/>
          <w:lang w:val="uk-UA"/>
        </w:rPr>
        <w:t xml:space="preserve"> № 868</w:t>
      </w:r>
      <w:r w:rsidRPr="00CB7B51">
        <w:rPr>
          <w:rFonts w:eastAsia="Calibri"/>
          <w:color w:val="00000A"/>
          <w:sz w:val="28"/>
          <w:szCs w:val="28"/>
          <w:lang w:val="uk-UA" w:eastAsia="zh-CN"/>
        </w:rPr>
        <w:t xml:space="preserve"> </w:t>
      </w:r>
      <w:r w:rsidRPr="00D2400F">
        <w:rPr>
          <w:rFonts w:eastAsia="Calibri"/>
          <w:color w:val="00000A"/>
          <w:sz w:val="28"/>
          <w:szCs w:val="28"/>
          <w:lang w:val="uk-UA" w:eastAsia="zh-CN"/>
        </w:rPr>
        <w:t>(зі змінами</w:t>
      </w:r>
      <w:r>
        <w:rPr>
          <w:rFonts w:eastAsia="Calibri"/>
          <w:color w:val="00000A"/>
          <w:sz w:val="28"/>
          <w:szCs w:val="28"/>
          <w:lang w:val="uk-UA" w:eastAsia="zh-CN"/>
        </w:rPr>
        <w:t>)</w:t>
      </w:r>
      <w:r>
        <w:rPr>
          <w:rStyle w:val="aff6"/>
          <w:rFonts w:eastAsia="Calibri"/>
          <w:color w:val="00000A"/>
          <w:sz w:val="28"/>
          <w:szCs w:val="28"/>
          <w:lang w:eastAsia="zh-CN"/>
        </w:rPr>
        <w:footnoteReference w:id="122"/>
      </w:r>
      <w:r>
        <w:rPr>
          <w:rFonts w:eastAsia="Calibri"/>
          <w:color w:val="00000A"/>
          <w:sz w:val="28"/>
          <w:szCs w:val="28"/>
          <w:lang w:val="uk-UA" w:eastAsia="zh-CN"/>
        </w:rPr>
        <w:t>.</w:t>
      </w:r>
    </w:p>
    <w:p w14:paraId="05580539" w14:textId="77777777" w:rsidR="006C5739" w:rsidRPr="00CB7B51" w:rsidRDefault="006C5739" w:rsidP="006C5739">
      <w:pPr>
        <w:tabs>
          <w:tab w:val="left" w:pos="709"/>
        </w:tabs>
        <w:suppressAutoHyphens/>
        <w:spacing w:line="276" w:lineRule="auto"/>
        <w:ind w:firstLine="709"/>
        <w:jc w:val="both"/>
        <w:rPr>
          <w:sz w:val="28"/>
          <w:szCs w:val="28"/>
          <w:lang w:val="uk-UA"/>
        </w:rPr>
      </w:pPr>
      <w:r w:rsidRPr="005228F3">
        <w:rPr>
          <w:sz w:val="28"/>
          <w:szCs w:val="28"/>
          <w:lang w:val="uk-UA"/>
        </w:rPr>
        <w:t>Соціальна робота з сім’ями, дітьми та молоддю вимагає постійного вдосконалення методів та підходів у відповідь на швидко змінювані соціальні умови</w:t>
      </w:r>
      <w:r w:rsidRPr="00CB7B51">
        <w:rPr>
          <w:sz w:val="28"/>
          <w:szCs w:val="28"/>
          <w:lang w:val="uk-UA"/>
        </w:rPr>
        <w:t>. Сучасні інноваційні підходи у цьому напрямі орієнтовані на створення умов для більш ефективної підтримки вразливих груп населення, забезпечення гармонійного розвитку дітей і молоді та підтримку сімей у СЖО:</w:t>
      </w:r>
    </w:p>
    <w:p w14:paraId="1CCD04B2" w14:textId="77777777" w:rsidR="006C5739" w:rsidRPr="00CB7B51" w:rsidRDefault="006C5739" w:rsidP="006C5739">
      <w:pPr>
        <w:spacing w:line="276" w:lineRule="auto"/>
        <w:ind w:firstLine="567"/>
        <w:jc w:val="both"/>
        <w:rPr>
          <w:sz w:val="28"/>
          <w:szCs w:val="28"/>
        </w:rPr>
      </w:pPr>
      <w:r w:rsidRPr="00CB7B51">
        <w:rPr>
          <w:sz w:val="28"/>
          <w:szCs w:val="28"/>
          <w:lang w:val="uk-UA"/>
        </w:rPr>
        <w:t xml:space="preserve"> 1. </w:t>
      </w:r>
      <w:r w:rsidRPr="00CB7B51">
        <w:rPr>
          <w:i/>
          <w:iCs/>
          <w:sz w:val="28"/>
          <w:szCs w:val="28"/>
          <w:lang w:val="uk-UA"/>
        </w:rPr>
        <w:t>Підхід, орієнтований на сім’ю</w:t>
      </w:r>
      <w:r w:rsidRPr="00CB7B51">
        <w:rPr>
          <w:sz w:val="28"/>
          <w:szCs w:val="28"/>
          <w:lang w:val="uk-UA"/>
        </w:rPr>
        <w:t xml:space="preserve">. Одним із інноваційних підходів є акцент на підтримку сімей у їхньому середовищі. Замість того, щоб розміщувати дітей в інституціях, сучасні соціальні служби працюють над тим, щоб забезпечити підтримку в межах родини. </w:t>
      </w:r>
      <w:proofErr w:type="spellStart"/>
      <w:r w:rsidRPr="00CB7B51">
        <w:rPr>
          <w:sz w:val="28"/>
          <w:szCs w:val="28"/>
        </w:rPr>
        <w:t>Це</w:t>
      </w:r>
      <w:proofErr w:type="spellEnd"/>
      <w:r w:rsidRPr="00CB7B51">
        <w:rPr>
          <w:sz w:val="28"/>
          <w:szCs w:val="28"/>
        </w:rPr>
        <w:t xml:space="preserve"> </w:t>
      </w:r>
      <w:proofErr w:type="spellStart"/>
      <w:r w:rsidRPr="00CB7B51">
        <w:rPr>
          <w:sz w:val="28"/>
          <w:szCs w:val="28"/>
        </w:rPr>
        <w:t>включає</w:t>
      </w:r>
      <w:proofErr w:type="spellEnd"/>
      <w:r w:rsidRPr="00CB7B51">
        <w:rPr>
          <w:sz w:val="28"/>
          <w:szCs w:val="28"/>
        </w:rPr>
        <w:t>:</w:t>
      </w:r>
    </w:p>
    <w:p w14:paraId="0039E1DB" w14:textId="77777777" w:rsidR="006C5739" w:rsidRPr="00CB7B51" w:rsidRDefault="006C5739" w:rsidP="006C5739">
      <w:pPr>
        <w:pStyle w:val="a3"/>
        <w:numPr>
          <w:ilvl w:val="0"/>
          <w:numId w:val="216"/>
        </w:numPr>
        <w:tabs>
          <w:tab w:val="left" w:pos="1134"/>
        </w:tabs>
        <w:spacing w:line="276" w:lineRule="auto"/>
        <w:ind w:left="0" w:firstLine="709"/>
        <w:jc w:val="both"/>
        <w:rPr>
          <w:sz w:val="28"/>
          <w:szCs w:val="28"/>
        </w:rPr>
      </w:pPr>
      <w:r w:rsidRPr="00CB7B51">
        <w:rPr>
          <w:sz w:val="28"/>
          <w:szCs w:val="28"/>
          <w:lang w:val="uk-UA"/>
        </w:rPr>
        <w:t>с</w:t>
      </w:r>
      <w:proofErr w:type="spellStart"/>
      <w:r w:rsidRPr="00CB7B51">
        <w:rPr>
          <w:sz w:val="28"/>
          <w:szCs w:val="28"/>
        </w:rPr>
        <w:t>оціальний</w:t>
      </w:r>
      <w:proofErr w:type="spellEnd"/>
      <w:r w:rsidRPr="00CB7B51">
        <w:rPr>
          <w:sz w:val="28"/>
          <w:szCs w:val="28"/>
        </w:rPr>
        <w:t xml:space="preserve"> патронат – </w:t>
      </w:r>
      <w:proofErr w:type="spellStart"/>
      <w:r w:rsidRPr="00CB7B51">
        <w:rPr>
          <w:sz w:val="28"/>
          <w:szCs w:val="28"/>
        </w:rPr>
        <w:t>професіонали</w:t>
      </w:r>
      <w:proofErr w:type="spellEnd"/>
      <w:r w:rsidRPr="00CB7B51">
        <w:rPr>
          <w:sz w:val="28"/>
          <w:szCs w:val="28"/>
        </w:rPr>
        <w:t xml:space="preserve"> </w:t>
      </w:r>
      <w:proofErr w:type="spellStart"/>
      <w:r w:rsidRPr="00CB7B51">
        <w:rPr>
          <w:sz w:val="28"/>
          <w:szCs w:val="28"/>
        </w:rPr>
        <w:t>працюють</w:t>
      </w:r>
      <w:proofErr w:type="spellEnd"/>
      <w:r w:rsidRPr="00CB7B51">
        <w:rPr>
          <w:sz w:val="28"/>
          <w:szCs w:val="28"/>
        </w:rPr>
        <w:t xml:space="preserve"> з </w:t>
      </w:r>
      <w:proofErr w:type="spellStart"/>
      <w:r w:rsidRPr="00CB7B51">
        <w:rPr>
          <w:sz w:val="28"/>
          <w:szCs w:val="28"/>
        </w:rPr>
        <w:t>сім</w:t>
      </w:r>
      <w:proofErr w:type="spellEnd"/>
      <w:r w:rsidRPr="00CB7B51">
        <w:rPr>
          <w:sz w:val="28"/>
          <w:szCs w:val="28"/>
          <w:lang w:val="uk-UA"/>
        </w:rPr>
        <w:t>’</w:t>
      </w:r>
      <w:proofErr w:type="spellStart"/>
      <w:r w:rsidRPr="00CB7B51">
        <w:rPr>
          <w:sz w:val="28"/>
          <w:szCs w:val="28"/>
        </w:rPr>
        <w:t>ями</w:t>
      </w:r>
      <w:proofErr w:type="spellEnd"/>
      <w:r w:rsidRPr="00CB7B51">
        <w:rPr>
          <w:sz w:val="28"/>
          <w:szCs w:val="28"/>
        </w:rPr>
        <w:t xml:space="preserve">, </w:t>
      </w:r>
      <w:proofErr w:type="spellStart"/>
      <w:r w:rsidRPr="00CB7B51">
        <w:rPr>
          <w:sz w:val="28"/>
          <w:szCs w:val="28"/>
        </w:rPr>
        <w:t>допомагаючи</w:t>
      </w:r>
      <w:proofErr w:type="spellEnd"/>
      <w:r w:rsidRPr="00CB7B51">
        <w:rPr>
          <w:sz w:val="28"/>
          <w:szCs w:val="28"/>
        </w:rPr>
        <w:t xml:space="preserve"> </w:t>
      </w:r>
      <w:proofErr w:type="spellStart"/>
      <w:r w:rsidRPr="00CB7B51">
        <w:rPr>
          <w:sz w:val="28"/>
          <w:szCs w:val="28"/>
        </w:rPr>
        <w:t>їм</w:t>
      </w:r>
      <w:proofErr w:type="spellEnd"/>
      <w:r w:rsidRPr="00CB7B51">
        <w:rPr>
          <w:sz w:val="28"/>
          <w:szCs w:val="28"/>
        </w:rPr>
        <w:t xml:space="preserve"> </w:t>
      </w:r>
      <w:proofErr w:type="spellStart"/>
      <w:r w:rsidRPr="00CB7B51">
        <w:rPr>
          <w:sz w:val="28"/>
          <w:szCs w:val="28"/>
        </w:rPr>
        <w:t>подолати</w:t>
      </w:r>
      <w:proofErr w:type="spellEnd"/>
      <w:r w:rsidRPr="00CB7B51">
        <w:rPr>
          <w:sz w:val="28"/>
          <w:szCs w:val="28"/>
        </w:rPr>
        <w:t xml:space="preserve"> </w:t>
      </w:r>
      <w:proofErr w:type="spellStart"/>
      <w:r w:rsidRPr="00CB7B51">
        <w:rPr>
          <w:sz w:val="28"/>
          <w:szCs w:val="28"/>
        </w:rPr>
        <w:t>труднощі</w:t>
      </w:r>
      <w:proofErr w:type="spellEnd"/>
      <w:r w:rsidRPr="00CB7B51">
        <w:rPr>
          <w:sz w:val="28"/>
          <w:szCs w:val="28"/>
        </w:rPr>
        <w:t xml:space="preserve"> та </w:t>
      </w:r>
      <w:proofErr w:type="spellStart"/>
      <w:r w:rsidRPr="00CB7B51">
        <w:rPr>
          <w:sz w:val="28"/>
          <w:szCs w:val="28"/>
        </w:rPr>
        <w:t>забезпечити</w:t>
      </w:r>
      <w:proofErr w:type="spellEnd"/>
      <w:r w:rsidRPr="00CB7B51">
        <w:rPr>
          <w:sz w:val="28"/>
          <w:szCs w:val="28"/>
        </w:rPr>
        <w:t xml:space="preserve"> </w:t>
      </w:r>
      <w:proofErr w:type="spellStart"/>
      <w:r w:rsidRPr="00CB7B51">
        <w:rPr>
          <w:sz w:val="28"/>
          <w:szCs w:val="28"/>
        </w:rPr>
        <w:t>стабільне</w:t>
      </w:r>
      <w:proofErr w:type="spellEnd"/>
      <w:r w:rsidRPr="00CB7B51">
        <w:rPr>
          <w:sz w:val="28"/>
          <w:szCs w:val="28"/>
        </w:rPr>
        <w:t xml:space="preserve"> </w:t>
      </w:r>
      <w:proofErr w:type="spellStart"/>
      <w:r w:rsidRPr="00CB7B51">
        <w:rPr>
          <w:sz w:val="28"/>
          <w:szCs w:val="28"/>
        </w:rPr>
        <w:t>середовище</w:t>
      </w:r>
      <w:proofErr w:type="spellEnd"/>
      <w:r w:rsidRPr="00CB7B51">
        <w:rPr>
          <w:sz w:val="28"/>
          <w:szCs w:val="28"/>
        </w:rPr>
        <w:t xml:space="preserve"> для </w:t>
      </w:r>
      <w:proofErr w:type="spellStart"/>
      <w:r w:rsidRPr="00CB7B51">
        <w:rPr>
          <w:sz w:val="28"/>
          <w:szCs w:val="28"/>
        </w:rPr>
        <w:t>виховання</w:t>
      </w:r>
      <w:proofErr w:type="spellEnd"/>
      <w:r w:rsidRPr="00CB7B51">
        <w:rPr>
          <w:sz w:val="28"/>
          <w:szCs w:val="28"/>
        </w:rPr>
        <w:t xml:space="preserve"> </w:t>
      </w:r>
      <w:proofErr w:type="spellStart"/>
      <w:r w:rsidRPr="00CB7B51">
        <w:rPr>
          <w:sz w:val="28"/>
          <w:szCs w:val="28"/>
        </w:rPr>
        <w:t>дітей</w:t>
      </w:r>
      <w:proofErr w:type="spellEnd"/>
      <w:r w:rsidRPr="00CB7B51">
        <w:rPr>
          <w:sz w:val="28"/>
          <w:szCs w:val="28"/>
          <w:lang w:val="uk-UA"/>
        </w:rPr>
        <w:t>;</w:t>
      </w:r>
    </w:p>
    <w:p w14:paraId="479A4315" w14:textId="77777777" w:rsidR="006C5739" w:rsidRPr="00CB7B51" w:rsidRDefault="006C5739" w:rsidP="006C5739">
      <w:pPr>
        <w:pStyle w:val="a3"/>
        <w:numPr>
          <w:ilvl w:val="0"/>
          <w:numId w:val="216"/>
        </w:numPr>
        <w:tabs>
          <w:tab w:val="left" w:pos="1134"/>
        </w:tabs>
        <w:spacing w:line="276" w:lineRule="auto"/>
        <w:ind w:left="0" w:firstLine="709"/>
        <w:jc w:val="both"/>
        <w:rPr>
          <w:sz w:val="28"/>
          <w:szCs w:val="28"/>
        </w:rPr>
      </w:pPr>
      <w:r w:rsidRPr="00CB7B51">
        <w:rPr>
          <w:sz w:val="28"/>
          <w:szCs w:val="28"/>
          <w:lang w:val="uk-UA"/>
        </w:rPr>
        <w:t>с</w:t>
      </w:r>
      <w:proofErr w:type="spellStart"/>
      <w:r w:rsidRPr="00CB7B51">
        <w:rPr>
          <w:sz w:val="28"/>
          <w:szCs w:val="28"/>
        </w:rPr>
        <w:t>імейна</w:t>
      </w:r>
      <w:proofErr w:type="spellEnd"/>
      <w:r w:rsidRPr="00CB7B51">
        <w:rPr>
          <w:sz w:val="28"/>
          <w:szCs w:val="28"/>
        </w:rPr>
        <w:t xml:space="preserve"> </w:t>
      </w:r>
      <w:proofErr w:type="spellStart"/>
      <w:r w:rsidRPr="00CB7B51">
        <w:rPr>
          <w:sz w:val="28"/>
          <w:szCs w:val="28"/>
        </w:rPr>
        <w:t>реабілітація</w:t>
      </w:r>
      <w:proofErr w:type="spellEnd"/>
      <w:r w:rsidRPr="00CB7B51">
        <w:rPr>
          <w:sz w:val="28"/>
          <w:szCs w:val="28"/>
        </w:rPr>
        <w:t xml:space="preserve"> – </w:t>
      </w:r>
      <w:proofErr w:type="spellStart"/>
      <w:r w:rsidRPr="00CB7B51">
        <w:rPr>
          <w:sz w:val="28"/>
          <w:szCs w:val="28"/>
        </w:rPr>
        <w:t>програми</w:t>
      </w:r>
      <w:proofErr w:type="spellEnd"/>
      <w:r w:rsidRPr="00CB7B51">
        <w:rPr>
          <w:sz w:val="28"/>
          <w:szCs w:val="28"/>
        </w:rPr>
        <w:t xml:space="preserve">, </w:t>
      </w:r>
      <w:proofErr w:type="spellStart"/>
      <w:r w:rsidRPr="00CB7B51">
        <w:rPr>
          <w:sz w:val="28"/>
          <w:szCs w:val="28"/>
        </w:rPr>
        <w:t>що</w:t>
      </w:r>
      <w:proofErr w:type="spellEnd"/>
      <w:r w:rsidRPr="00CB7B51">
        <w:rPr>
          <w:sz w:val="28"/>
          <w:szCs w:val="28"/>
        </w:rPr>
        <w:t xml:space="preserve"> </w:t>
      </w:r>
      <w:proofErr w:type="spellStart"/>
      <w:r w:rsidRPr="00CB7B51">
        <w:rPr>
          <w:sz w:val="28"/>
          <w:szCs w:val="28"/>
        </w:rPr>
        <w:t>спрямовані</w:t>
      </w:r>
      <w:proofErr w:type="spellEnd"/>
      <w:r w:rsidRPr="00CB7B51">
        <w:rPr>
          <w:sz w:val="28"/>
          <w:szCs w:val="28"/>
        </w:rPr>
        <w:t xml:space="preserve"> на </w:t>
      </w:r>
      <w:proofErr w:type="spellStart"/>
      <w:r w:rsidRPr="00CB7B51">
        <w:rPr>
          <w:sz w:val="28"/>
          <w:szCs w:val="28"/>
        </w:rPr>
        <w:t>відновлення</w:t>
      </w:r>
      <w:proofErr w:type="spellEnd"/>
      <w:r w:rsidRPr="00CB7B51">
        <w:rPr>
          <w:sz w:val="28"/>
          <w:szCs w:val="28"/>
        </w:rPr>
        <w:t xml:space="preserve"> </w:t>
      </w:r>
      <w:proofErr w:type="spellStart"/>
      <w:r w:rsidRPr="00CB7B51">
        <w:rPr>
          <w:sz w:val="28"/>
          <w:szCs w:val="28"/>
        </w:rPr>
        <w:t>функцій</w:t>
      </w:r>
      <w:proofErr w:type="spellEnd"/>
      <w:r w:rsidRPr="00CB7B51">
        <w:rPr>
          <w:sz w:val="28"/>
          <w:szCs w:val="28"/>
        </w:rPr>
        <w:t xml:space="preserve"> </w:t>
      </w:r>
      <w:proofErr w:type="spellStart"/>
      <w:r w:rsidRPr="00CB7B51">
        <w:rPr>
          <w:sz w:val="28"/>
          <w:szCs w:val="28"/>
        </w:rPr>
        <w:t>родини</w:t>
      </w:r>
      <w:proofErr w:type="spellEnd"/>
      <w:r w:rsidRPr="00CB7B51">
        <w:rPr>
          <w:sz w:val="28"/>
          <w:szCs w:val="28"/>
        </w:rPr>
        <w:t xml:space="preserve">, </w:t>
      </w:r>
      <w:proofErr w:type="spellStart"/>
      <w:r w:rsidRPr="00CB7B51">
        <w:rPr>
          <w:sz w:val="28"/>
          <w:szCs w:val="28"/>
        </w:rPr>
        <w:t>зокрема</w:t>
      </w:r>
      <w:proofErr w:type="spellEnd"/>
      <w:r w:rsidRPr="00CB7B51">
        <w:rPr>
          <w:sz w:val="28"/>
          <w:szCs w:val="28"/>
        </w:rPr>
        <w:t xml:space="preserve"> через </w:t>
      </w:r>
      <w:proofErr w:type="spellStart"/>
      <w:r w:rsidRPr="00CB7B51">
        <w:rPr>
          <w:sz w:val="28"/>
          <w:szCs w:val="28"/>
        </w:rPr>
        <w:t>психологічну</w:t>
      </w:r>
      <w:proofErr w:type="spellEnd"/>
      <w:r w:rsidRPr="00CB7B51">
        <w:rPr>
          <w:sz w:val="28"/>
          <w:szCs w:val="28"/>
        </w:rPr>
        <w:t xml:space="preserve"> </w:t>
      </w:r>
      <w:proofErr w:type="spellStart"/>
      <w:r w:rsidRPr="00CB7B51">
        <w:rPr>
          <w:sz w:val="28"/>
          <w:szCs w:val="28"/>
        </w:rPr>
        <w:t>допомогу</w:t>
      </w:r>
      <w:proofErr w:type="spellEnd"/>
      <w:r w:rsidRPr="00CB7B51">
        <w:rPr>
          <w:sz w:val="28"/>
          <w:szCs w:val="28"/>
        </w:rPr>
        <w:t xml:space="preserve">, </w:t>
      </w:r>
      <w:proofErr w:type="spellStart"/>
      <w:r w:rsidRPr="00CB7B51">
        <w:rPr>
          <w:sz w:val="28"/>
          <w:szCs w:val="28"/>
        </w:rPr>
        <w:t>медіацію</w:t>
      </w:r>
      <w:proofErr w:type="spellEnd"/>
      <w:r w:rsidRPr="00CB7B51">
        <w:rPr>
          <w:sz w:val="28"/>
          <w:szCs w:val="28"/>
        </w:rPr>
        <w:t xml:space="preserve"> та </w:t>
      </w:r>
      <w:proofErr w:type="spellStart"/>
      <w:r w:rsidRPr="00CB7B51">
        <w:rPr>
          <w:sz w:val="28"/>
          <w:szCs w:val="28"/>
        </w:rPr>
        <w:t>юридичні</w:t>
      </w:r>
      <w:proofErr w:type="spellEnd"/>
      <w:r w:rsidRPr="00CB7B51">
        <w:rPr>
          <w:sz w:val="28"/>
          <w:szCs w:val="28"/>
        </w:rPr>
        <w:t xml:space="preserve"> </w:t>
      </w:r>
      <w:proofErr w:type="spellStart"/>
      <w:r w:rsidRPr="00CB7B51">
        <w:rPr>
          <w:sz w:val="28"/>
          <w:szCs w:val="28"/>
        </w:rPr>
        <w:t>послуги</w:t>
      </w:r>
      <w:proofErr w:type="spellEnd"/>
      <w:r w:rsidRPr="00CB7B51">
        <w:rPr>
          <w:sz w:val="28"/>
          <w:szCs w:val="28"/>
          <w:lang w:val="uk-UA"/>
        </w:rPr>
        <w:t>;</w:t>
      </w:r>
    </w:p>
    <w:p w14:paraId="040C6323" w14:textId="77777777" w:rsidR="006C5739" w:rsidRPr="00CB7B51" w:rsidRDefault="006C5739" w:rsidP="006C5739">
      <w:pPr>
        <w:pStyle w:val="a3"/>
        <w:numPr>
          <w:ilvl w:val="0"/>
          <w:numId w:val="216"/>
        </w:numPr>
        <w:tabs>
          <w:tab w:val="left" w:pos="1134"/>
        </w:tabs>
        <w:spacing w:line="276" w:lineRule="auto"/>
        <w:ind w:left="0" w:firstLine="709"/>
        <w:jc w:val="both"/>
        <w:rPr>
          <w:sz w:val="28"/>
          <w:szCs w:val="28"/>
        </w:rPr>
      </w:pPr>
      <w:r w:rsidRPr="00CB7B51">
        <w:rPr>
          <w:sz w:val="28"/>
          <w:szCs w:val="28"/>
          <w:lang w:val="uk-UA"/>
        </w:rPr>
        <w:t>р</w:t>
      </w:r>
      <w:proofErr w:type="spellStart"/>
      <w:r w:rsidRPr="00CB7B51">
        <w:rPr>
          <w:sz w:val="28"/>
          <w:szCs w:val="28"/>
        </w:rPr>
        <w:t>аннє</w:t>
      </w:r>
      <w:proofErr w:type="spellEnd"/>
      <w:r w:rsidRPr="00CB7B51">
        <w:rPr>
          <w:sz w:val="28"/>
          <w:szCs w:val="28"/>
        </w:rPr>
        <w:t xml:space="preserve"> </w:t>
      </w:r>
      <w:proofErr w:type="spellStart"/>
      <w:r w:rsidRPr="00CB7B51">
        <w:rPr>
          <w:sz w:val="28"/>
          <w:szCs w:val="28"/>
        </w:rPr>
        <w:t>втручання</w:t>
      </w:r>
      <w:proofErr w:type="spellEnd"/>
      <w:r w:rsidRPr="00CB7B51">
        <w:rPr>
          <w:sz w:val="28"/>
          <w:szCs w:val="28"/>
        </w:rPr>
        <w:t xml:space="preserve"> – </w:t>
      </w:r>
      <w:proofErr w:type="spellStart"/>
      <w:r w:rsidRPr="00CB7B51">
        <w:rPr>
          <w:sz w:val="28"/>
          <w:szCs w:val="28"/>
        </w:rPr>
        <w:t>надання</w:t>
      </w:r>
      <w:proofErr w:type="spellEnd"/>
      <w:r w:rsidRPr="00CB7B51">
        <w:rPr>
          <w:sz w:val="28"/>
          <w:szCs w:val="28"/>
        </w:rPr>
        <w:t xml:space="preserve"> </w:t>
      </w:r>
      <w:proofErr w:type="spellStart"/>
      <w:r w:rsidRPr="00CB7B51">
        <w:rPr>
          <w:sz w:val="28"/>
          <w:szCs w:val="28"/>
        </w:rPr>
        <w:t>допомоги</w:t>
      </w:r>
      <w:proofErr w:type="spellEnd"/>
      <w:r w:rsidRPr="00CB7B51">
        <w:rPr>
          <w:sz w:val="28"/>
          <w:szCs w:val="28"/>
        </w:rPr>
        <w:t xml:space="preserve"> </w:t>
      </w:r>
      <w:proofErr w:type="spellStart"/>
      <w:r w:rsidRPr="00CB7B51">
        <w:rPr>
          <w:sz w:val="28"/>
          <w:szCs w:val="28"/>
        </w:rPr>
        <w:t>сім</w:t>
      </w:r>
      <w:proofErr w:type="spellEnd"/>
      <w:r w:rsidRPr="00CB7B51">
        <w:rPr>
          <w:sz w:val="28"/>
          <w:szCs w:val="28"/>
          <w:lang w:val="uk-UA"/>
        </w:rPr>
        <w:t>’</w:t>
      </w:r>
      <w:r w:rsidRPr="00CB7B51">
        <w:rPr>
          <w:sz w:val="28"/>
          <w:szCs w:val="28"/>
        </w:rPr>
        <w:t xml:space="preserve">ям на </w:t>
      </w:r>
      <w:proofErr w:type="spellStart"/>
      <w:r w:rsidRPr="00CB7B51">
        <w:rPr>
          <w:sz w:val="28"/>
          <w:szCs w:val="28"/>
        </w:rPr>
        <w:t>ранніх</w:t>
      </w:r>
      <w:proofErr w:type="spellEnd"/>
      <w:r w:rsidRPr="00CB7B51">
        <w:rPr>
          <w:sz w:val="28"/>
          <w:szCs w:val="28"/>
        </w:rPr>
        <w:t xml:space="preserve"> </w:t>
      </w:r>
      <w:proofErr w:type="spellStart"/>
      <w:r w:rsidRPr="00CB7B51">
        <w:rPr>
          <w:sz w:val="28"/>
          <w:szCs w:val="28"/>
        </w:rPr>
        <w:t>етапах</w:t>
      </w:r>
      <w:proofErr w:type="spellEnd"/>
      <w:r w:rsidRPr="00CB7B51">
        <w:rPr>
          <w:sz w:val="28"/>
          <w:szCs w:val="28"/>
        </w:rPr>
        <w:t xml:space="preserve">, коли </w:t>
      </w:r>
      <w:proofErr w:type="spellStart"/>
      <w:r w:rsidRPr="00CB7B51">
        <w:rPr>
          <w:sz w:val="28"/>
          <w:szCs w:val="28"/>
        </w:rPr>
        <w:t>проблеми</w:t>
      </w:r>
      <w:proofErr w:type="spellEnd"/>
      <w:r w:rsidRPr="00CB7B51">
        <w:rPr>
          <w:sz w:val="28"/>
          <w:szCs w:val="28"/>
        </w:rPr>
        <w:t xml:space="preserve"> </w:t>
      </w:r>
      <w:proofErr w:type="spellStart"/>
      <w:r w:rsidRPr="00CB7B51">
        <w:rPr>
          <w:sz w:val="28"/>
          <w:szCs w:val="28"/>
        </w:rPr>
        <w:t>ще</w:t>
      </w:r>
      <w:proofErr w:type="spellEnd"/>
      <w:r w:rsidRPr="00CB7B51">
        <w:rPr>
          <w:sz w:val="28"/>
          <w:szCs w:val="28"/>
        </w:rPr>
        <w:t xml:space="preserve"> </w:t>
      </w:r>
      <w:proofErr w:type="spellStart"/>
      <w:r w:rsidRPr="00CB7B51">
        <w:rPr>
          <w:sz w:val="28"/>
          <w:szCs w:val="28"/>
        </w:rPr>
        <w:t>можна</w:t>
      </w:r>
      <w:proofErr w:type="spellEnd"/>
      <w:r w:rsidRPr="00CB7B51">
        <w:rPr>
          <w:sz w:val="28"/>
          <w:szCs w:val="28"/>
        </w:rPr>
        <w:t xml:space="preserve"> </w:t>
      </w:r>
      <w:proofErr w:type="spellStart"/>
      <w:r w:rsidRPr="00CB7B51">
        <w:rPr>
          <w:sz w:val="28"/>
          <w:szCs w:val="28"/>
        </w:rPr>
        <w:t>вирішити</w:t>
      </w:r>
      <w:proofErr w:type="spellEnd"/>
      <w:r w:rsidRPr="00CB7B51">
        <w:rPr>
          <w:sz w:val="28"/>
          <w:szCs w:val="28"/>
        </w:rPr>
        <w:t xml:space="preserve"> без </w:t>
      </w:r>
      <w:proofErr w:type="spellStart"/>
      <w:r w:rsidRPr="00CB7B51">
        <w:rPr>
          <w:sz w:val="28"/>
          <w:szCs w:val="28"/>
        </w:rPr>
        <w:t>втручання</w:t>
      </w:r>
      <w:proofErr w:type="spellEnd"/>
      <w:r w:rsidRPr="00CB7B51">
        <w:rPr>
          <w:sz w:val="28"/>
          <w:szCs w:val="28"/>
        </w:rPr>
        <w:t xml:space="preserve"> в </w:t>
      </w:r>
      <w:proofErr w:type="spellStart"/>
      <w:r w:rsidRPr="00CB7B51">
        <w:rPr>
          <w:sz w:val="28"/>
          <w:szCs w:val="28"/>
        </w:rPr>
        <w:t>складніші</w:t>
      </w:r>
      <w:proofErr w:type="spellEnd"/>
      <w:r w:rsidRPr="00CB7B51">
        <w:rPr>
          <w:sz w:val="28"/>
          <w:szCs w:val="28"/>
        </w:rPr>
        <w:t xml:space="preserve"> </w:t>
      </w:r>
      <w:proofErr w:type="spellStart"/>
      <w:r w:rsidRPr="00CB7B51">
        <w:rPr>
          <w:sz w:val="28"/>
          <w:szCs w:val="28"/>
        </w:rPr>
        <w:t>форми</w:t>
      </w:r>
      <w:proofErr w:type="spellEnd"/>
      <w:r w:rsidRPr="00CB7B51">
        <w:rPr>
          <w:sz w:val="28"/>
          <w:szCs w:val="28"/>
        </w:rPr>
        <w:t xml:space="preserve"> </w:t>
      </w:r>
      <w:proofErr w:type="spellStart"/>
      <w:r w:rsidRPr="00CB7B51">
        <w:rPr>
          <w:sz w:val="28"/>
          <w:szCs w:val="28"/>
        </w:rPr>
        <w:t>підтримки</w:t>
      </w:r>
      <w:proofErr w:type="spellEnd"/>
      <w:r w:rsidRPr="00CB7B51">
        <w:rPr>
          <w:sz w:val="28"/>
          <w:szCs w:val="28"/>
        </w:rPr>
        <w:t>.</w:t>
      </w:r>
    </w:p>
    <w:p w14:paraId="6A43E3CB" w14:textId="77777777" w:rsidR="006C5739" w:rsidRPr="00CB7B51" w:rsidRDefault="006C5739" w:rsidP="006C5739">
      <w:pPr>
        <w:spacing w:line="276" w:lineRule="auto"/>
        <w:ind w:firstLine="709"/>
        <w:jc w:val="both"/>
        <w:rPr>
          <w:sz w:val="28"/>
          <w:szCs w:val="28"/>
        </w:rPr>
      </w:pPr>
      <w:r w:rsidRPr="00CB7B51">
        <w:rPr>
          <w:sz w:val="28"/>
          <w:szCs w:val="28"/>
        </w:rPr>
        <w:lastRenderedPageBreak/>
        <w:t xml:space="preserve"> 2. </w:t>
      </w:r>
      <w:proofErr w:type="spellStart"/>
      <w:r w:rsidRPr="00CB7B51">
        <w:rPr>
          <w:i/>
          <w:iCs/>
          <w:sz w:val="28"/>
          <w:szCs w:val="28"/>
        </w:rPr>
        <w:t>Технології</w:t>
      </w:r>
      <w:proofErr w:type="spellEnd"/>
      <w:r w:rsidRPr="00CB7B51">
        <w:rPr>
          <w:i/>
          <w:iCs/>
          <w:sz w:val="28"/>
          <w:szCs w:val="28"/>
        </w:rPr>
        <w:t xml:space="preserve"> і </w:t>
      </w:r>
      <w:proofErr w:type="spellStart"/>
      <w:r w:rsidRPr="00CB7B51">
        <w:rPr>
          <w:i/>
          <w:iCs/>
          <w:sz w:val="28"/>
          <w:szCs w:val="28"/>
        </w:rPr>
        <w:t>цифровізація</w:t>
      </w:r>
      <w:proofErr w:type="spellEnd"/>
      <w:r w:rsidRPr="00CB7B51">
        <w:rPr>
          <w:i/>
          <w:iCs/>
          <w:sz w:val="28"/>
          <w:szCs w:val="28"/>
        </w:rPr>
        <w:t xml:space="preserve"> у </w:t>
      </w:r>
      <w:proofErr w:type="spellStart"/>
      <w:r w:rsidRPr="00CB7B51">
        <w:rPr>
          <w:i/>
          <w:iCs/>
          <w:sz w:val="28"/>
          <w:szCs w:val="28"/>
        </w:rPr>
        <w:t>соціальній</w:t>
      </w:r>
      <w:proofErr w:type="spellEnd"/>
      <w:r w:rsidRPr="00CB7B51">
        <w:rPr>
          <w:i/>
          <w:iCs/>
          <w:sz w:val="28"/>
          <w:szCs w:val="28"/>
        </w:rPr>
        <w:t xml:space="preserve"> </w:t>
      </w:r>
      <w:proofErr w:type="spellStart"/>
      <w:r w:rsidRPr="00CB7B51">
        <w:rPr>
          <w:i/>
          <w:iCs/>
          <w:sz w:val="28"/>
          <w:szCs w:val="28"/>
        </w:rPr>
        <w:t>роботі</w:t>
      </w:r>
      <w:proofErr w:type="spellEnd"/>
      <w:r w:rsidRPr="00CB7B51">
        <w:rPr>
          <w:sz w:val="28"/>
          <w:szCs w:val="28"/>
          <w:lang w:val="uk-UA"/>
        </w:rPr>
        <w:t xml:space="preserve">. </w:t>
      </w:r>
      <w:proofErr w:type="spellStart"/>
      <w:r w:rsidRPr="00CB7B51">
        <w:rPr>
          <w:sz w:val="28"/>
          <w:szCs w:val="28"/>
        </w:rPr>
        <w:t>Цифрові</w:t>
      </w:r>
      <w:proofErr w:type="spellEnd"/>
      <w:r w:rsidRPr="00CB7B51">
        <w:rPr>
          <w:sz w:val="28"/>
          <w:szCs w:val="28"/>
        </w:rPr>
        <w:t xml:space="preserve"> </w:t>
      </w:r>
      <w:proofErr w:type="spellStart"/>
      <w:r w:rsidRPr="00CB7B51">
        <w:rPr>
          <w:sz w:val="28"/>
          <w:szCs w:val="28"/>
        </w:rPr>
        <w:t>технології</w:t>
      </w:r>
      <w:proofErr w:type="spellEnd"/>
      <w:r w:rsidRPr="00CB7B51">
        <w:rPr>
          <w:sz w:val="28"/>
          <w:szCs w:val="28"/>
        </w:rPr>
        <w:t xml:space="preserve"> та </w:t>
      </w:r>
      <w:proofErr w:type="spellStart"/>
      <w:r w:rsidRPr="00CB7B51">
        <w:rPr>
          <w:sz w:val="28"/>
          <w:szCs w:val="28"/>
        </w:rPr>
        <w:t>інтернет-ресурси</w:t>
      </w:r>
      <w:proofErr w:type="spellEnd"/>
      <w:r w:rsidRPr="00CB7B51">
        <w:rPr>
          <w:sz w:val="28"/>
          <w:szCs w:val="28"/>
        </w:rPr>
        <w:t xml:space="preserve"> </w:t>
      </w:r>
      <w:proofErr w:type="spellStart"/>
      <w:r w:rsidRPr="00CB7B51">
        <w:rPr>
          <w:sz w:val="28"/>
          <w:szCs w:val="28"/>
        </w:rPr>
        <w:t>відкривають</w:t>
      </w:r>
      <w:proofErr w:type="spellEnd"/>
      <w:r w:rsidRPr="00CB7B51">
        <w:rPr>
          <w:sz w:val="28"/>
          <w:szCs w:val="28"/>
        </w:rPr>
        <w:t xml:space="preserve"> </w:t>
      </w:r>
      <w:proofErr w:type="spellStart"/>
      <w:r w:rsidRPr="00CB7B51">
        <w:rPr>
          <w:sz w:val="28"/>
          <w:szCs w:val="28"/>
        </w:rPr>
        <w:t>нові</w:t>
      </w:r>
      <w:proofErr w:type="spellEnd"/>
      <w:r w:rsidRPr="00CB7B51">
        <w:rPr>
          <w:sz w:val="28"/>
          <w:szCs w:val="28"/>
        </w:rPr>
        <w:t xml:space="preserve"> </w:t>
      </w:r>
      <w:proofErr w:type="spellStart"/>
      <w:r w:rsidRPr="00CB7B51">
        <w:rPr>
          <w:sz w:val="28"/>
          <w:szCs w:val="28"/>
        </w:rPr>
        <w:t>можливості</w:t>
      </w:r>
      <w:proofErr w:type="spellEnd"/>
      <w:r w:rsidRPr="00CB7B51">
        <w:rPr>
          <w:sz w:val="28"/>
          <w:szCs w:val="28"/>
        </w:rPr>
        <w:t xml:space="preserve"> для </w:t>
      </w:r>
      <w:proofErr w:type="spellStart"/>
      <w:r w:rsidRPr="00CB7B51">
        <w:rPr>
          <w:sz w:val="28"/>
          <w:szCs w:val="28"/>
        </w:rPr>
        <w:t>соціальної</w:t>
      </w:r>
      <w:proofErr w:type="spellEnd"/>
      <w:r w:rsidRPr="00CB7B51">
        <w:rPr>
          <w:sz w:val="28"/>
          <w:szCs w:val="28"/>
        </w:rPr>
        <w:t xml:space="preserve"> </w:t>
      </w:r>
      <w:proofErr w:type="spellStart"/>
      <w:r w:rsidRPr="00CB7B51">
        <w:rPr>
          <w:sz w:val="28"/>
          <w:szCs w:val="28"/>
        </w:rPr>
        <w:t>роботи</w:t>
      </w:r>
      <w:proofErr w:type="spellEnd"/>
      <w:r w:rsidRPr="00CB7B51">
        <w:rPr>
          <w:sz w:val="28"/>
          <w:szCs w:val="28"/>
        </w:rPr>
        <w:t xml:space="preserve"> з </w:t>
      </w:r>
      <w:proofErr w:type="spellStart"/>
      <w:r w:rsidRPr="00CB7B51">
        <w:rPr>
          <w:sz w:val="28"/>
          <w:szCs w:val="28"/>
        </w:rPr>
        <w:t>дітьми</w:t>
      </w:r>
      <w:proofErr w:type="spellEnd"/>
      <w:r w:rsidRPr="00CB7B51">
        <w:rPr>
          <w:sz w:val="28"/>
          <w:szCs w:val="28"/>
        </w:rPr>
        <w:t xml:space="preserve"> та </w:t>
      </w:r>
      <w:proofErr w:type="spellStart"/>
      <w:r w:rsidRPr="00CB7B51">
        <w:rPr>
          <w:sz w:val="28"/>
          <w:szCs w:val="28"/>
        </w:rPr>
        <w:t>молоддю</w:t>
      </w:r>
      <w:proofErr w:type="spellEnd"/>
      <w:r w:rsidRPr="00CB7B51">
        <w:rPr>
          <w:sz w:val="28"/>
          <w:szCs w:val="28"/>
        </w:rPr>
        <w:t xml:space="preserve">. </w:t>
      </w:r>
      <w:proofErr w:type="spellStart"/>
      <w:r w:rsidRPr="00CB7B51">
        <w:rPr>
          <w:sz w:val="28"/>
          <w:szCs w:val="28"/>
        </w:rPr>
        <w:t>Сучасні</w:t>
      </w:r>
      <w:proofErr w:type="spellEnd"/>
      <w:r w:rsidRPr="00CB7B51">
        <w:rPr>
          <w:sz w:val="28"/>
          <w:szCs w:val="28"/>
        </w:rPr>
        <w:t xml:space="preserve"> </w:t>
      </w:r>
      <w:proofErr w:type="spellStart"/>
      <w:r w:rsidRPr="00CB7B51">
        <w:rPr>
          <w:sz w:val="28"/>
          <w:szCs w:val="28"/>
        </w:rPr>
        <w:t>підходи</w:t>
      </w:r>
      <w:proofErr w:type="spellEnd"/>
      <w:r w:rsidRPr="00CB7B51">
        <w:rPr>
          <w:sz w:val="28"/>
          <w:szCs w:val="28"/>
        </w:rPr>
        <w:t xml:space="preserve"> </w:t>
      </w:r>
      <w:proofErr w:type="spellStart"/>
      <w:r w:rsidRPr="00CB7B51">
        <w:rPr>
          <w:sz w:val="28"/>
          <w:szCs w:val="28"/>
        </w:rPr>
        <w:t>включають</w:t>
      </w:r>
      <w:proofErr w:type="spellEnd"/>
      <w:r w:rsidRPr="00CB7B51">
        <w:rPr>
          <w:sz w:val="28"/>
          <w:szCs w:val="28"/>
        </w:rPr>
        <w:t>:</w:t>
      </w:r>
    </w:p>
    <w:p w14:paraId="4986D7C9" w14:textId="77777777" w:rsidR="006C5739" w:rsidRPr="00CB7B51" w:rsidRDefault="006C5739" w:rsidP="006C5739">
      <w:pPr>
        <w:pStyle w:val="a3"/>
        <w:numPr>
          <w:ilvl w:val="0"/>
          <w:numId w:val="217"/>
        </w:numPr>
        <w:tabs>
          <w:tab w:val="left" w:pos="993"/>
        </w:tabs>
        <w:spacing w:line="276" w:lineRule="auto"/>
        <w:ind w:left="0" w:firstLine="709"/>
        <w:jc w:val="both"/>
        <w:rPr>
          <w:sz w:val="28"/>
          <w:szCs w:val="28"/>
        </w:rPr>
      </w:pPr>
      <w:r w:rsidRPr="00CB7B51">
        <w:rPr>
          <w:sz w:val="28"/>
          <w:szCs w:val="28"/>
          <w:lang w:val="uk-UA"/>
        </w:rPr>
        <w:t>м</w:t>
      </w:r>
      <w:proofErr w:type="spellStart"/>
      <w:r w:rsidRPr="00CB7B51">
        <w:rPr>
          <w:sz w:val="28"/>
          <w:szCs w:val="28"/>
        </w:rPr>
        <w:t>обільні</w:t>
      </w:r>
      <w:proofErr w:type="spellEnd"/>
      <w:r w:rsidRPr="00CB7B51">
        <w:rPr>
          <w:sz w:val="28"/>
          <w:szCs w:val="28"/>
        </w:rPr>
        <w:t xml:space="preserve"> </w:t>
      </w:r>
      <w:proofErr w:type="spellStart"/>
      <w:r w:rsidRPr="00CB7B51">
        <w:rPr>
          <w:sz w:val="28"/>
          <w:szCs w:val="28"/>
        </w:rPr>
        <w:t>додатки</w:t>
      </w:r>
      <w:proofErr w:type="spellEnd"/>
      <w:r w:rsidRPr="00CB7B51">
        <w:rPr>
          <w:sz w:val="28"/>
          <w:szCs w:val="28"/>
        </w:rPr>
        <w:t xml:space="preserve"> для </w:t>
      </w:r>
      <w:proofErr w:type="spellStart"/>
      <w:r w:rsidRPr="00CB7B51">
        <w:rPr>
          <w:sz w:val="28"/>
          <w:szCs w:val="28"/>
        </w:rPr>
        <w:t>підтримки</w:t>
      </w:r>
      <w:proofErr w:type="spellEnd"/>
      <w:r w:rsidRPr="00CB7B51">
        <w:rPr>
          <w:sz w:val="28"/>
          <w:szCs w:val="28"/>
        </w:rPr>
        <w:t xml:space="preserve"> </w:t>
      </w:r>
      <w:proofErr w:type="spellStart"/>
      <w:r w:rsidRPr="00CB7B51">
        <w:rPr>
          <w:sz w:val="28"/>
          <w:szCs w:val="28"/>
        </w:rPr>
        <w:t>молоді</w:t>
      </w:r>
      <w:proofErr w:type="spellEnd"/>
      <w:r w:rsidRPr="00CB7B51">
        <w:rPr>
          <w:sz w:val="28"/>
          <w:szCs w:val="28"/>
        </w:rPr>
        <w:t xml:space="preserve"> – </w:t>
      </w:r>
      <w:proofErr w:type="spellStart"/>
      <w:r w:rsidRPr="00CB7B51">
        <w:rPr>
          <w:sz w:val="28"/>
          <w:szCs w:val="28"/>
        </w:rPr>
        <w:t>програми</w:t>
      </w:r>
      <w:proofErr w:type="spellEnd"/>
      <w:r w:rsidRPr="00CB7B51">
        <w:rPr>
          <w:sz w:val="28"/>
          <w:szCs w:val="28"/>
        </w:rPr>
        <w:t xml:space="preserve"> для </w:t>
      </w:r>
      <w:proofErr w:type="spellStart"/>
      <w:r w:rsidRPr="00CB7B51">
        <w:rPr>
          <w:sz w:val="28"/>
          <w:szCs w:val="28"/>
        </w:rPr>
        <w:t>моніторингу</w:t>
      </w:r>
      <w:proofErr w:type="spellEnd"/>
      <w:r w:rsidRPr="00CB7B51">
        <w:rPr>
          <w:sz w:val="28"/>
          <w:szCs w:val="28"/>
        </w:rPr>
        <w:t xml:space="preserve"> </w:t>
      </w:r>
      <w:proofErr w:type="spellStart"/>
      <w:r w:rsidRPr="00CB7B51">
        <w:rPr>
          <w:sz w:val="28"/>
          <w:szCs w:val="28"/>
        </w:rPr>
        <w:t>психоемоційного</w:t>
      </w:r>
      <w:proofErr w:type="spellEnd"/>
      <w:r w:rsidRPr="00CB7B51">
        <w:rPr>
          <w:sz w:val="28"/>
          <w:szCs w:val="28"/>
        </w:rPr>
        <w:t xml:space="preserve"> стану, </w:t>
      </w:r>
      <w:proofErr w:type="spellStart"/>
      <w:r w:rsidRPr="00CB7B51">
        <w:rPr>
          <w:sz w:val="28"/>
          <w:szCs w:val="28"/>
        </w:rPr>
        <w:t>управління</w:t>
      </w:r>
      <w:proofErr w:type="spellEnd"/>
      <w:r w:rsidRPr="00CB7B51">
        <w:rPr>
          <w:sz w:val="28"/>
          <w:szCs w:val="28"/>
        </w:rPr>
        <w:t xml:space="preserve"> </w:t>
      </w:r>
      <w:proofErr w:type="spellStart"/>
      <w:r w:rsidRPr="00CB7B51">
        <w:rPr>
          <w:sz w:val="28"/>
          <w:szCs w:val="28"/>
        </w:rPr>
        <w:t>стресом</w:t>
      </w:r>
      <w:proofErr w:type="spellEnd"/>
      <w:r w:rsidRPr="00CB7B51">
        <w:rPr>
          <w:sz w:val="28"/>
          <w:szCs w:val="28"/>
        </w:rPr>
        <w:t xml:space="preserve">, а </w:t>
      </w:r>
      <w:proofErr w:type="spellStart"/>
      <w:r w:rsidRPr="00CB7B51">
        <w:rPr>
          <w:sz w:val="28"/>
          <w:szCs w:val="28"/>
        </w:rPr>
        <w:t>також</w:t>
      </w:r>
      <w:proofErr w:type="spellEnd"/>
      <w:r w:rsidRPr="00CB7B51">
        <w:rPr>
          <w:sz w:val="28"/>
          <w:szCs w:val="28"/>
        </w:rPr>
        <w:t xml:space="preserve"> </w:t>
      </w:r>
      <w:proofErr w:type="spellStart"/>
      <w:r w:rsidRPr="00CB7B51">
        <w:rPr>
          <w:sz w:val="28"/>
          <w:szCs w:val="28"/>
        </w:rPr>
        <w:t>отримання</w:t>
      </w:r>
      <w:proofErr w:type="spellEnd"/>
      <w:r w:rsidRPr="00CB7B51">
        <w:rPr>
          <w:sz w:val="28"/>
          <w:szCs w:val="28"/>
        </w:rPr>
        <w:t xml:space="preserve"> онлайн-</w:t>
      </w:r>
      <w:proofErr w:type="spellStart"/>
      <w:r w:rsidRPr="00CB7B51">
        <w:rPr>
          <w:sz w:val="28"/>
          <w:szCs w:val="28"/>
        </w:rPr>
        <w:t>консультацій</w:t>
      </w:r>
      <w:proofErr w:type="spellEnd"/>
      <w:r w:rsidRPr="00CB7B51">
        <w:rPr>
          <w:sz w:val="28"/>
          <w:szCs w:val="28"/>
        </w:rPr>
        <w:t xml:space="preserve"> </w:t>
      </w:r>
      <w:proofErr w:type="spellStart"/>
      <w:r w:rsidRPr="00CB7B51">
        <w:rPr>
          <w:sz w:val="28"/>
          <w:szCs w:val="28"/>
        </w:rPr>
        <w:t>психологів</w:t>
      </w:r>
      <w:proofErr w:type="spellEnd"/>
      <w:r w:rsidRPr="00CB7B51">
        <w:rPr>
          <w:sz w:val="28"/>
          <w:szCs w:val="28"/>
          <w:lang w:val="uk-UA"/>
        </w:rPr>
        <w:t>;</w:t>
      </w:r>
    </w:p>
    <w:p w14:paraId="55110938" w14:textId="77777777" w:rsidR="006C5739" w:rsidRPr="00CB7B51" w:rsidRDefault="006C5739" w:rsidP="006C5739">
      <w:pPr>
        <w:pStyle w:val="a3"/>
        <w:numPr>
          <w:ilvl w:val="0"/>
          <w:numId w:val="217"/>
        </w:numPr>
        <w:tabs>
          <w:tab w:val="left" w:pos="993"/>
        </w:tabs>
        <w:spacing w:line="276" w:lineRule="auto"/>
        <w:ind w:left="0" w:firstLine="709"/>
        <w:jc w:val="both"/>
        <w:rPr>
          <w:sz w:val="28"/>
          <w:szCs w:val="28"/>
        </w:rPr>
      </w:pPr>
      <w:r w:rsidRPr="00CB7B51">
        <w:rPr>
          <w:sz w:val="28"/>
          <w:szCs w:val="28"/>
          <w:lang w:val="uk-UA"/>
        </w:rPr>
        <w:t>в</w:t>
      </w:r>
      <w:proofErr w:type="spellStart"/>
      <w:r w:rsidRPr="00CB7B51">
        <w:rPr>
          <w:sz w:val="28"/>
          <w:szCs w:val="28"/>
        </w:rPr>
        <w:t>іртуальні</w:t>
      </w:r>
      <w:proofErr w:type="spellEnd"/>
      <w:r w:rsidRPr="00CB7B51">
        <w:rPr>
          <w:sz w:val="28"/>
          <w:szCs w:val="28"/>
        </w:rPr>
        <w:t xml:space="preserve"> </w:t>
      </w:r>
      <w:proofErr w:type="spellStart"/>
      <w:r w:rsidRPr="00CB7B51">
        <w:rPr>
          <w:sz w:val="28"/>
          <w:szCs w:val="28"/>
        </w:rPr>
        <w:t>платформи</w:t>
      </w:r>
      <w:proofErr w:type="spellEnd"/>
      <w:r w:rsidRPr="00CB7B51">
        <w:rPr>
          <w:sz w:val="28"/>
          <w:szCs w:val="28"/>
        </w:rPr>
        <w:t xml:space="preserve"> для </w:t>
      </w:r>
      <w:proofErr w:type="spellStart"/>
      <w:r w:rsidRPr="00CB7B51">
        <w:rPr>
          <w:sz w:val="28"/>
          <w:szCs w:val="28"/>
        </w:rPr>
        <w:t>навчання</w:t>
      </w:r>
      <w:proofErr w:type="spellEnd"/>
      <w:r w:rsidRPr="00CB7B51">
        <w:rPr>
          <w:sz w:val="28"/>
          <w:szCs w:val="28"/>
        </w:rPr>
        <w:t xml:space="preserve"> та </w:t>
      </w:r>
      <w:proofErr w:type="spellStart"/>
      <w:r w:rsidRPr="00CB7B51">
        <w:rPr>
          <w:sz w:val="28"/>
          <w:szCs w:val="28"/>
        </w:rPr>
        <w:t>саморозвитку</w:t>
      </w:r>
      <w:proofErr w:type="spellEnd"/>
      <w:r w:rsidRPr="00CB7B51">
        <w:rPr>
          <w:sz w:val="28"/>
          <w:szCs w:val="28"/>
        </w:rPr>
        <w:t xml:space="preserve"> – </w:t>
      </w:r>
      <w:proofErr w:type="spellStart"/>
      <w:r w:rsidRPr="00CB7B51">
        <w:rPr>
          <w:sz w:val="28"/>
          <w:szCs w:val="28"/>
        </w:rPr>
        <w:t>платформи</w:t>
      </w:r>
      <w:proofErr w:type="spellEnd"/>
      <w:r w:rsidRPr="00CB7B51">
        <w:rPr>
          <w:sz w:val="28"/>
          <w:szCs w:val="28"/>
        </w:rPr>
        <w:t xml:space="preserve"> для </w:t>
      </w:r>
      <w:proofErr w:type="spellStart"/>
      <w:r w:rsidRPr="00CB7B51">
        <w:rPr>
          <w:sz w:val="28"/>
          <w:szCs w:val="28"/>
        </w:rPr>
        <w:t>дітей</w:t>
      </w:r>
      <w:proofErr w:type="spellEnd"/>
      <w:r w:rsidRPr="00CB7B51">
        <w:rPr>
          <w:sz w:val="28"/>
          <w:szCs w:val="28"/>
        </w:rPr>
        <w:t xml:space="preserve"> і </w:t>
      </w:r>
      <w:proofErr w:type="spellStart"/>
      <w:r w:rsidRPr="00CB7B51">
        <w:rPr>
          <w:sz w:val="28"/>
          <w:szCs w:val="28"/>
        </w:rPr>
        <w:t>молоді</w:t>
      </w:r>
      <w:proofErr w:type="spellEnd"/>
      <w:r w:rsidRPr="00CB7B51">
        <w:rPr>
          <w:sz w:val="28"/>
          <w:szCs w:val="28"/>
        </w:rPr>
        <w:t xml:space="preserve">, </w:t>
      </w:r>
      <w:proofErr w:type="spellStart"/>
      <w:r w:rsidRPr="00CB7B51">
        <w:rPr>
          <w:sz w:val="28"/>
          <w:szCs w:val="28"/>
        </w:rPr>
        <w:t>що</w:t>
      </w:r>
      <w:proofErr w:type="spellEnd"/>
      <w:r w:rsidRPr="00CB7B51">
        <w:rPr>
          <w:sz w:val="28"/>
          <w:szCs w:val="28"/>
        </w:rPr>
        <w:t xml:space="preserve"> </w:t>
      </w:r>
      <w:proofErr w:type="spellStart"/>
      <w:r w:rsidRPr="00CB7B51">
        <w:rPr>
          <w:sz w:val="28"/>
          <w:szCs w:val="28"/>
        </w:rPr>
        <w:t>допомагають</w:t>
      </w:r>
      <w:proofErr w:type="spellEnd"/>
      <w:r w:rsidRPr="00CB7B51">
        <w:rPr>
          <w:sz w:val="28"/>
          <w:szCs w:val="28"/>
        </w:rPr>
        <w:t xml:space="preserve"> </w:t>
      </w:r>
      <w:proofErr w:type="spellStart"/>
      <w:r w:rsidRPr="00CB7B51">
        <w:rPr>
          <w:sz w:val="28"/>
          <w:szCs w:val="28"/>
        </w:rPr>
        <w:t>здобути</w:t>
      </w:r>
      <w:proofErr w:type="spellEnd"/>
      <w:r w:rsidRPr="00CB7B51">
        <w:rPr>
          <w:sz w:val="28"/>
          <w:szCs w:val="28"/>
        </w:rPr>
        <w:t xml:space="preserve"> </w:t>
      </w:r>
      <w:proofErr w:type="spellStart"/>
      <w:r w:rsidRPr="00CB7B51">
        <w:rPr>
          <w:sz w:val="28"/>
          <w:szCs w:val="28"/>
        </w:rPr>
        <w:t>нові</w:t>
      </w:r>
      <w:proofErr w:type="spellEnd"/>
      <w:r w:rsidRPr="00CB7B51">
        <w:rPr>
          <w:sz w:val="28"/>
          <w:szCs w:val="28"/>
        </w:rPr>
        <w:t xml:space="preserve"> </w:t>
      </w:r>
      <w:proofErr w:type="spellStart"/>
      <w:r w:rsidRPr="00CB7B51">
        <w:rPr>
          <w:sz w:val="28"/>
          <w:szCs w:val="28"/>
        </w:rPr>
        <w:t>знання</w:t>
      </w:r>
      <w:proofErr w:type="spellEnd"/>
      <w:r w:rsidRPr="00CB7B51">
        <w:rPr>
          <w:sz w:val="28"/>
          <w:szCs w:val="28"/>
        </w:rPr>
        <w:t xml:space="preserve"> і </w:t>
      </w:r>
      <w:proofErr w:type="spellStart"/>
      <w:r w:rsidRPr="00CB7B51">
        <w:rPr>
          <w:sz w:val="28"/>
          <w:szCs w:val="28"/>
        </w:rPr>
        <w:t>навички</w:t>
      </w:r>
      <w:proofErr w:type="spellEnd"/>
      <w:r w:rsidRPr="00CB7B51">
        <w:rPr>
          <w:sz w:val="28"/>
          <w:szCs w:val="28"/>
        </w:rPr>
        <w:t xml:space="preserve"> без потреби </w:t>
      </w:r>
      <w:proofErr w:type="spellStart"/>
      <w:r w:rsidRPr="00CB7B51">
        <w:rPr>
          <w:sz w:val="28"/>
          <w:szCs w:val="28"/>
        </w:rPr>
        <w:t>покидати</w:t>
      </w:r>
      <w:proofErr w:type="spellEnd"/>
      <w:r w:rsidRPr="00CB7B51">
        <w:rPr>
          <w:sz w:val="28"/>
          <w:szCs w:val="28"/>
        </w:rPr>
        <w:t xml:space="preserve"> </w:t>
      </w:r>
      <w:proofErr w:type="spellStart"/>
      <w:r w:rsidRPr="00CB7B51">
        <w:rPr>
          <w:sz w:val="28"/>
          <w:szCs w:val="28"/>
        </w:rPr>
        <w:t>домівку</w:t>
      </w:r>
      <w:proofErr w:type="spellEnd"/>
      <w:r w:rsidRPr="00CB7B51">
        <w:rPr>
          <w:sz w:val="28"/>
          <w:szCs w:val="28"/>
          <w:lang w:val="uk-UA"/>
        </w:rPr>
        <w:t>;</w:t>
      </w:r>
    </w:p>
    <w:p w14:paraId="099B82F6" w14:textId="77777777" w:rsidR="006C5739" w:rsidRPr="00CB7B51" w:rsidRDefault="006C5739" w:rsidP="006C5739">
      <w:pPr>
        <w:pStyle w:val="a3"/>
        <w:numPr>
          <w:ilvl w:val="0"/>
          <w:numId w:val="217"/>
        </w:numPr>
        <w:tabs>
          <w:tab w:val="left" w:pos="993"/>
        </w:tabs>
        <w:spacing w:line="276" w:lineRule="auto"/>
        <w:ind w:left="0" w:firstLine="709"/>
        <w:jc w:val="both"/>
        <w:rPr>
          <w:sz w:val="28"/>
          <w:szCs w:val="28"/>
        </w:rPr>
      </w:pPr>
      <w:r w:rsidRPr="00CB7B51">
        <w:rPr>
          <w:sz w:val="28"/>
          <w:szCs w:val="28"/>
          <w:lang w:val="uk-UA"/>
        </w:rPr>
        <w:t>т</w:t>
      </w:r>
      <w:proofErr w:type="spellStart"/>
      <w:r w:rsidRPr="00CB7B51">
        <w:rPr>
          <w:sz w:val="28"/>
          <w:szCs w:val="28"/>
        </w:rPr>
        <w:t>елемедицина</w:t>
      </w:r>
      <w:proofErr w:type="spellEnd"/>
      <w:r w:rsidRPr="00CB7B51">
        <w:rPr>
          <w:sz w:val="28"/>
          <w:szCs w:val="28"/>
        </w:rPr>
        <w:t xml:space="preserve"> – онлайн-</w:t>
      </w:r>
      <w:proofErr w:type="spellStart"/>
      <w:r w:rsidRPr="00CB7B51">
        <w:rPr>
          <w:sz w:val="28"/>
          <w:szCs w:val="28"/>
        </w:rPr>
        <w:t>консультації</w:t>
      </w:r>
      <w:proofErr w:type="spellEnd"/>
      <w:r w:rsidRPr="00CB7B51">
        <w:rPr>
          <w:sz w:val="28"/>
          <w:szCs w:val="28"/>
        </w:rPr>
        <w:t xml:space="preserve"> </w:t>
      </w:r>
      <w:proofErr w:type="spellStart"/>
      <w:r w:rsidRPr="00CB7B51">
        <w:rPr>
          <w:sz w:val="28"/>
          <w:szCs w:val="28"/>
        </w:rPr>
        <w:t>лікарів</w:t>
      </w:r>
      <w:proofErr w:type="spellEnd"/>
      <w:r w:rsidRPr="00CB7B51">
        <w:rPr>
          <w:sz w:val="28"/>
          <w:szCs w:val="28"/>
        </w:rPr>
        <w:t xml:space="preserve"> і </w:t>
      </w:r>
      <w:proofErr w:type="spellStart"/>
      <w:r w:rsidRPr="00CB7B51">
        <w:rPr>
          <w:sz w:val="28"/>
          <w:szCs w:val="28"/>
        </w:rPr>
        <w:t>психологів</w:t>
      </w:r>
      <w:proofErr w:type="spellEnd"/>
      <w:r w:rsidRPr="00CB7B51">
        <w:rPr>
          <w:sz w:val="28"/>
          <w:szCs w:val="28"/>
        </w:rPr>
        <w:t xml:space="preserve"> для </w:t>
      </w:r>
      <w:proofErr w:type="spellStart"/>
      <w:r w:rsidRPr="00CB7B51">
        <w:rPr>
          <w:sz w:val="28"/>
          <w:szCs w:val="28"/>
        </w:rPr>
        <w:t>молоді</w:t>
      </w:r>
      <w:proofErr w:type="spellEnd"/>
      <w:r w:rsidRPr="00CB7B51">
        <w:rPr>
          <w:sz w:val="28"/>
          <w:szCs w:val="28"/>
        </w:rPr>
        <w:t xml:space="preserve"> та </w:t>
      </w:r>
      <w:proofErr w:type="spellStart"/>
      <w:r w:rsidRPr="00CB7B51">
        <w:rPr>
          <w:sz w:val="28"/>
          <w:szCs w:val="28"/>
        </w:rPr>
        <w:t>дітей</w:t>
      </w:r>
      <w:proofErr w:type="spellEnd"/>
      <w:r w:rsidRPr="00CB7B51">
        <w:rPr>
          <w:sz w:val="28"/>
          <w:szCs w:val="28"/>
        </w:rPr>
        <w:t xml:space="preserve"> з </w:t>
      </w:r>
      <w:proofErr w:type="spellStart"/>
      <w:r w:rsidRPr="00CB7B51">
        <w:rPr>
          <w:sz w:val="28"/>
          <w:szCs w:val="28"/>
        </w:rPr>
        <w:t>віддалених</w:t>
      </w:r>
      <w:proofErr w:type="spellEnd"/>
      <w:r w:rsidRPr="00CB7B51">
        <w:rPr>
          <w:sz w:val="28"/>
          <w:szCs w:val="28"/>
        </w:rPr>
        <w:t xml:space="preserve"> </w:t>
      </w:r>
      <w:proofErr w:type="spellStart"/>
      <w:r w:rsidRPr="00CB7B51">
        <w:rPr>
          <w:sz w:val="28"/>
          <w:szCs w:val="28"/>
        </w:rPr>
        <w:t>чи</w:t>
      </w:r>
      <w:proofErr w:type="spellEnd"/>
      <w:r w:rsidRPr="00CB7B51">
        <w:rPr>
          <w:sz w:val="28"/>
          <w:szCs w:val="28"/>
        </w:rPr>
        <w:t xml:space="preserve"> </w:t>
      </w:r>
      <w:proofErr w:type="spellStart"/>
      <w:r w:rsidRPr="00CB7B51">
        <w:rPr>
          <w:sz w:val="28"/>
          <w:szCs w:val="28"/>
        </w:rPr>
        <w:t>небезпечних</w:t>
      </w:r>
      <w:proofErr w:type="spellEnd"/>
      <w:r w:rsidRPr="00CB7B51">
        <w:rPr>
          <w:sz w:val="28"/>
          <w:szCs w:val="28"/>
        </w:rPr>
        <w:t xml:space="preserve"> </w:t>
      </w:r>
      <w:proofErr w:type="spellStart"/>
      <w:r w:rsidRPr="00CB7B51">
        <w:rPr>
          <w:sz w:val="28"/>
          <w:szCs w:val="28"/>
        </w:rPr>
        <w:t>територій</w:t>
      </w:r>
      <w:proofErr w:type="spellEnd"/>
      <w:r w:rsidRPr="00CB7B51">
        <w:rPr>
          <w:sz w:val="28"/>
          <w:szCs w:val="28"/>
        </w:rPr>
        <w:t>.</w:t>
      </w:r>
    </w:p>
    <w:p w14:paraId="2DFBD423" w14:textId="77777777" w:rsidR="006C5739" w:rsidRPr="00CB7B51" w:rsidRDefault="006C5739" w:rsidP="006C5739">
      <w:pPr>
        <w:spacing w:line="276" w:lineRule="auto"/>
        <w:ind w:firstLine="709"/>
        <w:jc w:val="both"/>
        <w:rPr>
          <w:sz w:val="28"/>
          <w:szCs w:val="28"/>
          <w:lang w:val="uk-UA"/>
        </w:rPr>
      </w:pPr>
      <w:r w:rsidRPr="00CB7B51">
        <w:rPr>
          <w:sz w:val="28"/>
          <w:szCs w:val="28"/>
        </w:rPr>
        <w:t xml:space="preserve"> 3. </w:t>
      </w:r>
      <w:proofErr w:type="spellStart"/>
      <w:r w:rsidRPr="00CB7B51">
        <w:rPr>
          <w:i/>
          <w:iCs/>
          <w:sz w:val="28"/>
          <w:szCs w:val="28"/>
        </w:rPr>
        <w:t>Міжсекторальна</w:t>
      </w:r>
      <w:proofErr w:type="spellEnd"/>
      <w:r w:rsidRPr="00CB7B51">
        <w:rPr>
          <w:i/>
          <w:iCs/>
          <w:sz w:val="28"/>
          <w:szCs w:val="28"/>
        </w:rPr>
        <w:t xml:space="preserve"> </w:t>
      </w:r>
      <w:proofErr w:type="spellStart"/>
      <w:r w:rsidRPr="00CB7B51">
        <w:rPr>
          <w:i/>
          <w:iCs/>
          <w:sz w:val="28"/>
          <w:szCs w:val="28"/>
        </w:rPr>
        <w:t>співпраця</w:t>
      </w:r>
      <w:proofErr w:type="spellEnd"/>
      <w:r w:rsidRPr="00CB7B51">
        <w:rPr>
          <w:i/>
          <w:iCs/>
          <w:sz w:val="28"/>
          <w:szCs w:val="28"/>
        </w:rPr>
        <w:t xml:space="preserve"> та </w:t>
      </w:r>
      <w:proofErr w:type="spellStart"/>
      <w:r w:rsidRPr="00CB7B51">
        <w:rPr>
          <w:i/>
          <w:iCs/>
          <w:sz w:val="28"/>
          <w:szCs w:val="28"/>
        </w:rPr>
        <w:t>інтердисциплінарні</w:t>
      </w:r>
      <w:proofErr w:type="spellEnd"/>
      <w:r w:rsidRPr="00CB7B51">
        <w:rPr>
          <w:i/>
          <w:iCs/>
          <w:sz w:val="28"/>
          <w:szCs w:val="28"/>
        </w:rPr>
        <w:t xml:space="preserve"> </w:t>
      </w:r>
      <w:proofErr w:type="spellStart"/>
      <w:r w:rsidRPr="00CB7B51">
        <w:rPr>
          <w:i/>
          <w:iCs/>
          <w:sz w:val="28"/>
          <w:szCs w:val="28"/>
        </w:rPr>
        <w:t>підходи</w:t>
      </w:r>
      <w:proofErr w:type="spellEnd"/>
      <w:r w:rsidRPr="00CB7B51">
        <w:rPr>
          <w:sz w:val="28"/>
          <w:szCs w:val="28"/>
          <w:lang w:val="uk-UA"/>
        </w:rPr>
        <w:t>. Сучасні моделі соціальної роботи включають не тільки соціальних працівників, але й спеціалістів із інших сфер:</w:t>
      </w:r>
    </w:p>
    <w:p w14:paraId="3106021B" w14:textId="77777777" w:rsidR="006C5739" w:rsidRDefault="006C5739" w:rsidP="006B62CF">
      <w:pPr>
        <w:pStyle w:val="a3"/>
        <w:numPr>
          <w:ilvl w:val="1"/>
          <w:numId w:val="218"/>
        </w:numPr>
        <w:tabs>
          <w:tab w:val="left" w:pos="1134"/>
        </w:tabs>
        <w:spacing w:line="276" w:lineRule="auto"/>
        <w:ind w:left="0" w:firstLine="709"/>
        <w:jc w:val="both"/>
        <w:rPr>
          <w:sz w:val="28"/>
          <w:szCs w:val="28"/>
          <w:lang w:val="uk-UA"/>
        </w:rPr>
      </w:pPr>
      <w:r w:rsidRPr="00CB7B51">
        <w:rPr>
          <w:sz w:val="28"/>
          <w:szCs w:val="28"/>
          <w:lang w:val="uk-UA"/>
        </w:rPr>
        <w:t>міжнародна та міжвідомча співпраця – організації соціального захисту, освітні та медичні установи, правоохоронні органи працюють разом, щоб забезпечити комплексний підхід до вирішення проблем сімей, дітей та молоді;</w:t>
      </w:r>
    </w:p>
    <w:p w14:paraId="4E8B92E9" w14:textId="77777777" w:rsidR="006C5739" w:rsidRDefault="006C5739" w:rsidP="006B62CF">
      <w:pPr>
        <w:pStyle w:val="a3"/>
        <w:numPr>
          <w:ilvl w:val="1"/>
          <w:numId w:val="218"/>
        </w:numPr>
        <w:tabs>
          <w:tab w:val="left" w:pos="1134"/>
        </w:tabs>
        <w:spacing w:line="276" w:lineRule="auto"/>
        <w:ind w:left="0" w:firstLine="709"/>
        <w:jc w:val="both"/>
        <w:rPr>
          <w:sz w:val="28"/>
          <w:szCs w:val="28"/>
          <w:lang w:val="uk-UA"/>
        </w:rPr>
      </w:pPr>
      <w:r w:rsidRPr="00CB7B51">
        <w:rPr>
          <w:sz w:val="28"/>
          <w:szCs w:val="28"/>
          <w:lang w:val="uk-UA"/>
        </w:rPr>
        <w:t>і</w:t>
      </w:r>
      <w:proofErr w:type="spellStart"/>
      <w:r w:rsidRPr="00CB7B51">
        <w:rPr>
          <w:sz w:val="28"/>
          <w:szCs w:val="28"/>
        </w:rPr>
        <w:t>нтердисциплінарні</w:t>
      </w:r>
      <w:proofErr w:type="spellEnd"/>
      <w:r w:rsidRPr="00CB7B51">
        <w:rPr>
          <w:sz w:val="28"/>
          <w:szCs w:val="28"/>
        </w:rPr>
        <w:t xml:space="preserve"> </w:t>
      </w:r>
      <w:proofErr w:type="spellStart"/>
      <w:r w:rsidRPr="00CB7B51">
        <w:rPr>
          <w:sz w:val="28"/>
          <w:szCs w:val="28"/>
        </w:rPr>
        <w:t>команди</w:t>
      </w:r>
      <w:proofErr w:type="spellEnd"/>
      <w:r w:rsidRPr="00CB7B51">
        <w:rPr>
          <w:sz w:val="28"/>
          <w:szCs w:val="28"/>
        </w:rPr>
        <w:t xml:space="preserve"> – до </w:t>
      </w:r>
      <w:proofErr w:type="spellStart"/>
      <w:r w:rsidRPr="00CB7B51">
        <w:rPr>
          <w:sz w:val="28"/>
          <w:szCs w:val="28"/>
        </w:rPr>
        <w:t>процесу</w:t>
      </w:r>
      <w:proofErr w:type="spellEnd"/>
      <w:r w:rsidRPr="00CB7B51">
        <w:rPr>
          <w:sz w:val="28"/>
          <w:szCs w:val="28"/>
        </w:rPr>
        <w:t xml:space="preserve"> </w:t>
      </w:r>
      <w:proofErr w:type="spellStart"/>
      <w:r w:rsidRPr="00CB7B51">
        <w:rPr>
          <w:sz w:val="28"/>
          <w:szCs w:val="28"/>
        </w:rPr>
        <w:t>допомоги</w:t>
      </w:r>
      <w:proofErr w:type="spellEnd"/>
      <w:r w:rsidRPr="00CB7B51">
        <w:rPr>
          <w:sz w:val="28"/>
          <w:szCs w:val="28"/>
        </w:rPr>
        <w:t xml:space="preserve"> </w:t>
      </w:r>
      <w:proofErr w:type="spellStart"/>
      <w:r w:rsidRPr="00CB7B51">
        <w:rPr>
          <w:sz w:val="28"/>
          <w:szCs w:val="28"/>
        </w:rPr>
        <w:t>залучаються</w:t>
      </w:r>
      <w:proofErr w:type="spellEnd"/>
      <w:r w:rsidRPr="00CB7B51">
        <w:rPr>
          <w:sz w:val="28"/>
          <w:szCs w:val="28"/>
        </w:rPr>
        <w:t xml:space="preserve"> психологи, педагоги, </w:t>
      </w:r>
      <w:proofErr w:type="spellStart"/>
      <w:r w:rsidRPr="00CB7B51">
        <w:rPr>
          <w:sz w:val="28"/>
          <w:szCs w:val="28"/>
        </w:rPr>
        <w:t>юристи</w:t>
      </w:r>
      <w:proofErr w:type="spellEnd"/>
      <w:r w:rsidRPr="00CB7B51">
        <w:rPr>
          <w:sz w:val="28"/>
          <w:szCs w:val="28"/>
        </w:rPr>
        <w:t xml:space="preserve">, медики, </w:t>
      </w:r>
      <w:proofErr w:type="spellStart"/>
      <w:r w:rsidRPr="00CB7B51">
        <w:rPr>
          <w:sz w:val="28"/>
          <w:szCs w:val="28"/>
        </w:rPr>
        <w:t>що</w:t>
      </w:r>
      <w:proofErr w:type="spellEnd"/>
      <w:r w:rsidRPr="00CB7B51">
        <w:rPr>
          <w:sz w:val="28"/>
          <w:szCs w:val="28"/>
        </w:rPr>
        <w:t xml:space="preserve"> </w:t>
      </w:r>
      <w:proofErr w:type="spellStart"/>
      <w:r w:rsidRPr="00CB7B51">
        <w:rPr>
          <w:sz w:val="28"/>
          <w:szCs w:val="28"/>
        </w:rPr>
        <w:t>дозволяє</w:t>
      </w:r>
      <w:proofErr w:type="spellEnd"/>
      <w:r w:rsidRPr="00CB7B51">
        <w:rPr>
          <w:sz w:val="28"/>
          <w:szCs w:val="28"/>
        </w:rPr>
        <w:t xml:space="preserve"> </w:t>
      </w:r>
      <w:proofErr w:type="spellStart"/>
      <w:r w:rsidRPr="00CB7B51">
        <w:rPr>
          <w:sz w:val="28"/>
          <w:szCs w:val="28"/>
        </w:rPr>
        <w:t>розглядати</w:t>
      </w:r>
      <w:proofErr w:type="spellEnd"/>
      <w:r w:rsidRPr="00CB7B51">
        <w:rPr>
          <w:sz w:val="28"/>
          <w:szCs w:val="28"/>
        </w:rPr>
        <w:t xml:space="preserve"> </w:t>
      </w:r>
      <w:proofErr w:type="spellStart"/>
      <w:r w:rsidRPr="00CB7B51">
        <w:rPr>
          <w:sz w:val="28"/>
          <w:szCs w:val="28"/>
        </w:rPr>
        <w:t>проблеми</w:t>
      </w:r>
      <w:proofErr w:type="spellEnd"/>
      <w:r w:rsidRPr="00CB7B51">
        <w:rPr>
          <w:sz w:val="28"/>
          <w:szCs w:val="28"/>
        </w:rPr>
        <w:t xml:space="preserve"> комплексно і з </w:t>
      </w:r>
      <w:proofErr w:type="spellStart"/>
      <w:r w:rsidRPr="00CB7B51">
        <w:rPr>
          <w:sz w:val="28"/>
          <w:szCs w:val="28"/>
        </w:rPr>
        <w:t>різних</w:t>
      </w:r>
      <w:proofErr w:type="spellEnd"/>
      <w:r w:rsidRPr="00CB7B51">
        <w:rPr>
          <w:sz w:val="28"/>
          <w:szCs w:val="28"/>
        </w:rPr>
        <w:t xml:space="preserve"> перспектив.</w:t>
      </w:r>
      <w:r>
        <w:rPr>
          <w:sz w:val="28"/>
          <w:szCs w:val="28"/>
          <w:lang w:val="uk-UA"/>
        </w:rPr>
        <w:t xml:space="preserve"> </w:t>
      </w:r>
    </w:p>
    <w:p w14:paraId="5B8FCAF6" w14:textId="77777777" w:rsidR="006C5739" w:rsidRPr="003351A9" w:rsidRDefault="006C5739" w:rsidP="006C5739">
      <w:pPr>
        <w:pStyle w:val="a3"/>
        <w:tabs>
          <w:tab w:val="left" w:pos="1134"/>
        </w:tabs>
        <w:spacing w:line="276" w:lineRule="auto"/>
        <w:ind w:left="0" w:firstLine="709"/>
        <w:jc w:val="both"/>
        <w:rPr>
          <w:sz w:val="28"/>
          <w:szCs w:val="28"/>
          <w:lang w:val="uk-UA"/>
        </w:rPr>
      </w:pPr>
      <w:r w:rsidRPr="00426F73">
        <w:rPr>
          <w:sz w:val="28"/>
          <w:szCs w:val="28"/>
          <w:lang w:val="uk-UA"/>
        </w:rPr>
        <w:t>Зокрема, соціальна послуга раннього втручання передбачає, що надавачі послуги раннього втручання сприяють</w:t>
      </w:r>
      <w:r>
        <w:rPr>
          <w:sz w:val="28"/>
          <w:szCs w:val="28"/>
          <w:lang w:val="uk-UA"/>
        </w:rPr>
        <w:t xml:space="preserve"> </w:t>
      </w:r>
      <w:r w:rsidRPr="00426F73">
        <w:rPr>
          <w:sz w:val="28"/>
          <w:szCs w:val="28"/>
          <w:lang w:val="uk-UA"/>
        </w:rPr>
        <w:t>транс-</w:t>
      </w:r>
      <w:r>
        <w:rPr>
          <w:sz w:val="28"/>
          <w:szCs w:val="28"/>
          <w:lang w:val="uk-UA"/>
        </w:rPr>
        <w:t>,</w:t>
      </w:r>
      <w:r w:rsidRPr="00426F73">
        <w:rPr>
          <w:sz w:val="28"/>
          <w:szCs w:val="28"/>
          <w:lang w:val="uk-UA"/>
        </w:rPr>
        <w:t xml:space="preserve"> міждисциплінарній роботі та розвитку партнерства</w:t>
      </w:r>
      <w:r>
        <w:rPr>
          <w:sz w:val="28"/>
          <w:szCs w:val="28"/>
          <w:lang w:val="uk-UA"/>
        </w:rPr>
        <w:t xml:space="preserve">; </w:t>
      </w:r>
      <w:r w:rsidRPr="003351A9">
        <w:rPr>
          <w:sz w:val="28"/>
          <w:szCs w:val="28"/>
          <w:lang w:val="uk-UA"/>
        </w:rPr>
        <w:t>участь надавачів послуги раннього втручання у створенні професійної локальної партнерської мережі</w:t>
      </w:r>
      <w:r>
        <w:rPr>
          <w:sz w:val="28"/>
          <w:szCs w:val="28"/>
          <w:lang w:val="uk-UA"/>
        </w:rPr>
        <w:t xml:space="preserve">; </w:t>
      </w:r>
      <w:r w:rsidRPr="003351A9">
        <w:rPr>
          <w:sz w:val="28"/>
          <w:szCs w:val="28"/>
          <w:lang w:val="uk-UA"/>
        </w:rPr>
        <w:t xml:space="preserve">створення та регулярне оновлення координатором / реєстратором послуги раннього втручання надавача послуги раннього втручання документа (Регламенту), в якому перераховані партнерські установи / заклади та потенційні партнери, та пропонування інструментів для полегшення координації з зовнішніми зацікавленими сторонами; </w:t>
      </w:r>
      <w:r>
        <w:rPr>
          <w:sz w:val="28"/>
          <w:szCs w:val="28"/>
          <w:lang w:val="uk-UA"/>
        </w:rPr>
        <w:t>з</w:t>
      </w:r>
      <w:r w:rsidRPr="003351A9">
        <w:rPr>
          <w:sz w:val="28"/>
          <w:szCs w:val="28"/>
          <w:lang w:val="uk-UA"/>
        </w:rPr>
        <w:t>атвердження регламентів міжвідомчої взаємодії у процесі надання послуги раннього втручання</w:t>
      </w:r>
      <w:r>
        <w:rPr>
          <w:sz w:val="28"/>
          <w:szCs w:val="28"/>
          <w:lang w:val="uk-UA"/>
        </w:rPr>
        <w:t>.</w:t>
      </w:r>
    </w:p>
    <w:p w14:paraId="366A22CC" w14:textId="77777777" w:rsidR="006C5739" w:rsidRPr="00CB7B51" w:rsidRDefault="006C5739" w:rsidP="006C5739">
      <w:pPr>
        <w:tabs>
          <w:tab w:val="left" w:pos="1134"/>
        </w:tabs>
        <w:spacing w:line="276" w:lineRule="auto"/>
        <w:ind w:firstLine="709"/>
        <w:jc w:val="both"/>
        <w:rPr>
          <w:sz w:val="28"/>
          <w:szCs w:val="28"/>
        </w:rPr>
      </w:pPr>
      <w:r w:rsidRPr="00426F73">
        <w:rPr>
          <w:sz w:val="28"/>
          <w:szCs w:val="28"/>
          <w:lang w:val="uk-UA"/>
        </w:rPr>
        <w:t xml:space="preserve"> </w:t>
      </w:r>
      <w:r w:rsidRPr="00426F73">
        <w:rPr>
          <w:sz w:val="28"/>
          <w:szCs w:val="28"/>
        </w:rPr>
        <w:t xml:space="preserve">4. </w:t>
      </w:r>
      <w:proofErr w:type="spellStart"/>
      <w:r w:rsidRPr="00426F73">
        <w:rPr>
          <w:i/>
          <w:iCs/>
          <w:sz w:val="28"/>
          <w:szCs w:val="28"/>
        </w:rPr>
        <w:t>Креативні</w:t>
      </w:r>
      <w:proofErr w:type="spellEnd"/>
      <w:r w:rsidRPr="00426F73">
        <w:rPr>
          <w:i/>
          <w:iCs/>
          <w:sz w:val="28"/>
          <w:szCs w:val="28"/>
        </w:rPr>
        <w:t xml:space="preserve"> </w:t>
      </w:r>
      <w:proofErr w:type="spellStart"/>
      <w:r w:rsidRPr="00426F73">
        <w:rPr>
          <w:i/>
          <w:iCs/>
          <w:sz w:val="28"/>
          <w:szCs w:val="28"/>
        </w:rPr>
        <w:t>методи</w:t>
      </w:r>
      <w:proofErr w:type="spellEnd"/>
      <w:r w:rsidRPr="00426F73">
        <w:rPr>
          <w:i/>
          <w:iCs/>
          <w:sz w:val="28"/>
          <w:szCs w:val="28"/>
        </w:rPr>
        <w:t xml:space="preserve"> </w:t>
      </w:r>
      <w:proofErr w:type="spellStart"/>
      <w:r w:rsidRPr="00426F73">
        <w:rPr>
          <w:i/>
          <w:iCs/>
          <w:sz w:val="28"/>
          <w:szCs w:val="28"/>
        </w:rPr>
        <w:t>роботи</w:t>
      </w:r>
      <w:proofErr w:type="spellEnd"/>
      <w:r w:rsidRPr="00426F73">
        <w:rPr>
          <w:i/>
          <w:iCs/>
          <w:sz w:val="28"/>
          <w:szCs w:val="28"/>
        </w:rPr>
        <w:t xml:space="preserve"> з </w:t>
      </w:r>
      <w:proofErr w:type="spellStart"/>
      <w:r w:rsidRPr="00426F73">
        <w:rPr>
          <w:i/>
          <w:iCs/>
          <w:sz w:val="28"/>
          <w:szCs w:val="28"/>
        </w:rPr>
        <w:t>дітьми</w:t>
      </w:r>
      <w:proofErr w:type="spellEnd"/>
      <w:r w:rsidRPr="00426F73">
        <w:rPr>
          <w:i/>
          <w:iCs/>
          <w:sz w:val="28"/>
          <w:szCs w:val="28"/>
        </w:rPr>
        <w:t xml:space="preserve"> та </w:t>
      </w:r>
      <w:proofErr w:type="spellStart"/>
      <w:r w:rsidRPr="00426F73">
        <w:rPr>
          <w:i/>
          <w:iCs/>
          <w:sz w:val="28"/>
          <w:szCs w:val="28"/>
        </w:rPr>
        <w:t>молоддю</w:t>
      </w:r>
      <w:proofErr w:type="spellEnd"/>
      <w:r w:rsidRPr="00426F73">
        <w:rPr>
          <w:sz w:val="28"/>
          <w:szCs w:val="28"/>
          <w:lang w:val="uk-UA"/>
        </w:rPr>
        <w:t xml:space="preserve">. </w:t>
      </w:r>
      <w:proofErr w:type="spellStart"/>
      <w:r w:rsidRPr="00426F73">
        <w:rPr>
          <w:sz w:val="28"/>
          <w:szCs w:val="28"/>
        </w:rPr>
        <w:t>Інноваційні</w:t>
      </w:r>
      <w:proofErr w:type="spellEnd"/>
      <w:r w:rsidRPr="00CB7B51">
        <w:rPr>
          <w:sz w:val="28"/>
          <w:szCs w:val="28"/>
        </w:rPr>
        <w:t xml:space="preserve"> </w:t>
      </w:r>
      <w:proofErr w:type="spellStart"/>
      <w:r w:rsidRPr="00CB7B51">
        <w:rPr>
          <w:sz w:val="28"/>
          <w:szCs w:val="28"/>
        </w:rPr>
        <w:t>методи</w:t>
      </w:r>
      <w:proofErr w:type="spellEnd"/>
      <w:r w:rsidRPr="00CB7B51">
        <w:rPr>
          <w:sz w:val="28"/>
          <w:szCs w:val="28"/>
        </w:rPr>
        <w:t xml:space="preserve"> </w:t>
      </w:r>
      <w:proofErr w:type="spellStart"/>
      <w:r w:rsidRPr="00CB7B51">
        <w:rPr>
          <w:sz w:val="28"/>
          <w:szCs w:val="28"/>
        </w:rPr>
        <w:t>включають</w:t>
      </w:r>
      <w:proofErr w:type="spellEnd"/>
      <w:r w:rsidRPr="00CB7B51">
        <w:rPr>
          <w:sz w:val="28"/>
          <w:szCs w:val="28"/>
        </w:rPr>
        <w:t xml:space="preserve"> </w:t>
      </w:r>
      <w:proofErr w:type="spellStart"/>
      <w:r w:rsidRPr="00CB7B51">
        <w:rPr>
          <w:sz w:val="28"/>
          <w:szCs w:val="28"/>
        </w:rPr>
        <w:t>використання</w:t>
      </w:r>
      <w:proofErr w:type="spellEnd"/>
      <w:r w:rsidRPr="00CB7B51">
        <w:rPr>
          <w:sz w:val="28"/>
          <w:szCs w:val="28"/>
        </w:rPr>
        <w:t xml:space="preserve"> </w:t>
      </w:r>
      <w:proofErr w:type="spellStart"/>
      <w:r w:rsidRPr="00CB7B51">
        <w:rPr>
          <w:sz w:val="28"/>
          <w:szCs w:val="28"/>
        </w:rPr>
        <w:t>творчих</w:t>
      </w:r>
      <w:proofErr w:type="spellEnd"/>
      <w:r w:rsidRPr="00CB7B51">
        <w:rPr>
          <w:sz w:val="28"/>
          <w:szCs w:val="28"/>
        </w:rPr>
        <w:t xml:space="preserve"> практик для </w:t>
      </w:r>
      <w:proofErr w:type="spellStart"/>
      <w:r w:rsidRPr="00CB7B51">
        <w:rPr>
          <w:sz w:val="28"/>
          <w:szCs w:val="28"/>
        </w:rPr>
        <w:t>розвитку</w:t>
      </w:r>
      <w:proofErr w:type="spellEnd"/>
      <w:r w:rsidRPr="00CB7B51">
        <w:rPr>
          <w:sz w:val="28"/>
          <w:szCs w:val="28"/>
        </w:rPr>
        <w:t xml:space="preserve"> </w:t>
      </w:r>
      <w:proofErr w:type="spellStart"/>
      <w:r w:rsidRPr="00CB7B51">
        <w:rPr>
          <w:sz w:val="28"/>
          <w:szCs w:val="28"/>
        </w:rPr>
        <w:t>особистості</w:t>
      </w:r>
      <w:proofErr w:type="spellEnd"/>
      <w:r w:rsidRPr="00CB7B51">
        <w:rPr>
          <w:sz w:val="28"/>
          <w:szCs w:val="28"/>
        </w:rPr>
        <w:t xml:space="preserve"> </w:t>
      </w:r>
      <w:proofErr w:type="spellStart"/>
      <w:r w:rsidRPr="00CB7B51">
        <w:rPr>
          <w:sz w:val="28"/>
          <w:szCs w:val="28"/>
        </w:rPr>
        <w:t>дітей</w:t>
      </w:r>
      <w:proofErr w:type="spellEnd"/>
      <w:r w:rsidRPr="00CB7B51">
        <w:rPr>
          <w:sz w:val="28"/>
          <w:szCs w:val="28"/>
        </w:rPr>
        <w:t xml:space="preserve"> і </w:t>
      </w:r>
      <w:proofErr w:type="spellStart"/>
      <w:r w:rsidRPr="00CB7B51">
        <w:rPr>
          <w:sz w:val="28"/>
          <w:szCs w:val="28"/>
        </w:rPr>
        <w:t>молоді</w:t>
      </w:r>
      <w:proofErr w:type="spellEnd"/>
      <w:r w:rsidRPr="00CB7B51">
        <w:rPr>
          <w:sz w:val="28"/>
          <w:szCs w:val="28"/>
        </w:rPr>
        <w:t>:</w:t>
      </w:r>
    </w:p>
    <w:p w14:paraId="20C5C760" w14:textId="77777777" w:rsidR="006C5739" w:rsidRPr="00CB7B51" w:rsidRDefault="006C5739" w:rsidP="006B62CF">
      <w:pPr>
        <w:pStyle w:val="a3"/>
        <w:numPr>
          <w:ilvl w:val="0"/>
          <w:numId w:val="219"/>
        </w:numPr>
        <w:tabs>
          <w:tab w:val="left" w:pos="993"/>
          <w:tab w:val="left" w:pos="1134"/>
        </w:tabs>
        <w:spacing w:line="276" w:lineRule="auto"/>
        <w:ind w:left="0" w:firstLine="709"/>
        <w:jc w:val="both"/>
        <w:rPr>
          <w:sz w:val="28"/>
          <w:szCs w:val="28"/>
        </w:rPr>
      </w:pPr>
      <w:r w:rsidRPr="00CB7B51">
        <w:rPr>
          <w:sz w:val="28"/>
          <w:szCs w:val="28"/>
          <w:lang w:val="uk-UA"/>
        </w:rPr>
        <w:t>а</w:t>
      </w:r>
      <w:proofErr w:type="spellStart"/>
      <w:r w:rsidRPr="00CB7B51">
        <w:rPr>
          <w:sz w:val="28"/>
          <w:szCs w:val="28"/>
        </w:rPr>
        <w:t>рт-терапія</w:t>
      </w:r>
      <w:proofErr w:type="spellEnd"/>
      <w:r w:rsidRPr="00CB7B51">
        <w:rPr>
          <w:sz w:val="28"/>
          <w:szCs w:val="28"/>
        </w:rPr>
        <w:t xml:space="preserve"> – </w:t>
      </w:r>
      <w:proofErr w:type="spellStart"/>
      <w:r w:rsidRPr="00CB7B51">
        <w:rPr>
          <w:sz w:val="28"/>
          <w:szCs w:val="28"/>
        </w:rPr>
        <w:t>використання</w:t>
      </w:r>
      <w:proofErr w:type="spellEnd"/>
      <w:r w:rsidRPr="00CB7B51">
        <w:rPr>
          <w:sz w:val="28"/>
          <w:szCs w:val="28"/>
        </w:rPr>
        <w:t xml:space="preserve"> </w:t>
      </w:r>
      <w:proofErr w:type="spellStart"/>
      <w:r w:rsidRPr="00CB7B51">
        <w:rPr>
          <w:sz w:val="28"/>
          <w:szCs w:val="28"/>
        </w:rPr>
        <w:t>мистецтва</w:t>
      </w:r>
      <w:proofErr w:type="spellEnd"/>
      <w:r w:rsidRPr="00CB7B51">
        <w:rPr>
          <w:sz w:val="28"/>
          <w:szCs w:val="28"/>
        </w:rPr>
        <w:t xml:space="preserve"> як </w:t>
      </w:r>
      <w:proofErr w:type="spellStart"/>
      <w:r w:rsidRPr="00CB7B51">
        <w:rPr>
          <w:sz w:val="28"/>
          <w:szCs w:val="28"/>
        </w:rPr>
        <w:t>інструменту</w:t>
      </w:r>
      <w:proofErr w:type="spellEnd"/>
      <w:r w:rsidRPr="00CB7B51">
        <w:rPr>
          <w:sz w:val="28"/>
          <w:szCs w:val="28"/>
        </w:rPr>
        <w:t xml:space="preserve"> для </w:t>
      </w:r>
      <w:proofErr w:type="spellStart"/>
      <w:r w:rsidRPr="00CB7B51">
        <w:rPr>
          <w:sz w:val="28"/>
          <w:szCs w:val="28"/>
        </w:rPr>
        <w:t>емоційного</w:t>
      </w:r>
      <w:proofErr w:type="spellEnd"/>
      <w:r w:rsidRPr="00CB7B51">
        <w:rPr>
          <w:sz w:val="28"/>
          <w:szCs w:val="28"/>
        </w:rPr>
        <w:t xml:space="preserve"> </w:t>
      </w:r>
      <w:proofErr w:type="spellStart"/>
      <w:r w:rsidRPr="00CB7B51">
        <w:rPr>
          <w:sz w:val="28"/>
          <w:szCs w:val="28"/>
        </w:rPr>
        <w:t>самовираження</w:t>
      </w:r>
      <w:proofErr w:type="spellEnd"/>
      <w:r w:rsidRPr="00CB7B51">
        <w:rPr>
          <w:sz w:val="28"/>
          <w:szCs w:val="28"/>
        </w:rPr>
        <w:t xml:space="preserve"> та </w:t>
      </w:r>
      <w:proofErr w:type="spellStart"/>
      <w:r w:rsidRPr="00CB7B51">
        <w:rPr>
          <w:sz w:val="28"/>
          <w:szCs w:val="28"/>
        </w:rPr>
        <w:t>психотерапевтичної</w:t>
      </w:r>
      <w:proofErr w:type="spellEnd"/>
      <w:r w:rsidRPr="00CB7B51">
        <w:rPr>
          <w:sz w:val="28"/>
          <w:szCs w:val="28"/>
        </w:rPr>
        <w:t xml:space="preserve"> </w:t>
      </w:r>
      <w:proofErr w:type="spellStart"/>
      <w:r w:rsidRPr="00CB7B51">
        <w:rPr>
          <w:sz w:val="28"/>
          <w:szCs w:val="28"/>
        </w:rPr>
        <w:t>роботи</w:t>
      </w:r>
      <w:proofErr w:type="spellEnd"/>
      <w:r w:rsidRPr="00CB7B51">
        <w:rPr>
          <w:sz w:val="28"/>
          <w:szCs w:val="28"/>
          <w:lang w:val="uk-UA"/>
        </w:rPr>
        <w:t>;</w:t>
      </w:r>
    </w:p>
    <w:p w14:paraId="5E7E6A7E" w14:textId="77777777" w:rsidR="006C5739" w:rsidRPr="00CB7B51" w:rsidRDefault="006C5739" w:rsidP="006B62CF">
      <w:pPr>
        <w:pStyle w:val="a3"/>
        <w:numPr>
          <w:ilvl w:val="0"/>
          <w:numId w:val="219"/>
        </w:numPr>
        <w:tabs>
          <w:tab w:val="left" w:pos="993"/>
          <w:tab w:val="left" w:pos="1134"/>
        </w:tabs>
        <w:spacing w:line="276" w:lineRule="auto"/>
        <w:ind w:left="0" w:firstLine="709"/>
        <w:jc w:val="both"/>
        <w:rPr>
          <w:sz w:val="28"/>
          <w:szCs w:val="28"/>
        </w:rPr>
      </w:pPr>
      <w:r w:rsidRPr="00CB7B51">
        <w:rPr>
          <w:sz w:val="28"/>
          <w:szCs w:val="28"/>
          <w:lang w:val="uk-UA"/>
        </w:rPr>
        <w:t>т</w:t>
      </w:r>
      <w:proofErr w:type="spellStart"/>
      <w:r w:rsidRPr="00CB7B51">
        <w:rPr>
          <w:sz w:val="28"/>
          <w:szCs w:val="28"/>
        </w:rPr>
        <w:t>еатр</w:t>
      </w:r>
      <w:proofErr w:type="spellEnd"/>
      <w:r w:rsidRPr="00CB7B51">
        <w:rPr>
          <w:sz w:val="28"/>
          <w:szCs w:val="28"/>
        </w:rPr>
        <w:t xml:space="preserve"> і </w:t>
      </w:r>
      <w:proofErr w:type="spellStart"/>
      <w:r w:rsidRPr="00CB7B51">
        <w:rPr>
          <w:sz w:val="28"/>
          <w:szCs w:val="28"/>
        </w:rPr>
        <w:t>рольові</w:t>
      </w:r>
      <w:proofErr w:type="spellEnd"/>
      <w:r w:rsidRPr="00CB7B51">
        <w:rPr>
          <w:sz w:val="28"/>
          <w:szCs w:val="28"/>
        </w:rPr>
        <w:t xml:space="preserve"> </w:t>
      </w:r>
      <w:proofErr w:type="spellStart"/>
      <w:r w:rsidRPr="00CB7B51">
        <w:rPr>
          <w:sz w:val="28"/>
          <w:szCs w:val="28"/>
        </w:rPr>
        <w:t>ігри</w:t>
      </w:r>
      <w:proofErr w:type="spellEnd"/>
      <w:r w:rsidRPr="00CB7B51">
        <w:rPr>
          <w:sz w:val="28"/>
          <w:szCs w:val="28"/>
        </w:rPr>
        <w:t xml:space="preserve"> – </w:t>
      </w:r>
      <w:proofErr w:type="spellStart"/>
      <w:r w:rsidRPr="00CB7B51">
        <w:rPr>
          <w:sz w:val="28"/>
          <w:szCs w:val="28"/>
        </w:rPr>
        <w:t>допомагають</w:t>
      </w:r>
      <w:proofErr w:type="spellEnd"/>
      <w:r w:rsidRPr="00CB7B51">
        <w:rPr>
          <w:sz w:val="28"/>
          <w:szCs w:val="28"/>
        </w:rPr>
        <w:t xml:space="preserve"> </w:t>
      </w:r>
      <w:proofErr w:type="spellStart"/>
      <w:r w:rsidRPr="00CB7B51">
        <w:rPr>
          <w:sz w:val="28"/>
          <w:szCs w:val="28"/>
        </w:rPr>
        <w:t>дітям</w:t>
      </w:r>
      <w:proofErr w:type="spellEnd"/>
      <w:r w:rsidRPr="00CB7B51">
        <w:rPr>
          <w:sz w:val="28"/>
          <w:szCs w:val="28"/>
        </w:rPr>
        <w:t xml:space="preserve"> та молодим людям </w:t>
      </w:r>
      <w:proofErr w:type="spellStart"/>
      <w:r w:rsidRPr="00CB7B51">
        <w:rPr>
          <w:sz w:val="28"/>
          <w:szCs w:val="28"/>
        </w:rPr>
        <w:t>розвивати</w:t>
      </w:r>
      <w:proofErr w:type="spellEnd"/>
      <w:r w:rsidRPr="00CB7B51">
        <w:rPr>
          <w:sz w:val="28"/>
          <w:szCs w:val="28"/>
        </w:rPr>
        <w:t xml:space="preserve"> </w:t>
      </w:r>
      <w:proofErr w:type="spellStart"/>
      <w:r w:rsidRPr="00CB7B51">
        <w:rPr>
          <w:sz w:val="28"/>
          <w:szCs w:val="28"/>
        </w:rPr>
        <w:t>соціальні</w:t>
      </w:r>
      <w:proofErr w:type="spellEnd"/>
      <w:r w:rsidRPr="00CB7B51">
        <w:rPr>
          <w:sz w:val="28"/>
          <w:szCs w:val="28"/>
        </w:rPr>
        <w:t xml:space="preserve"> </w:t>
      </w:r>
      <w:proofErr w:type="spellStart"/>
      <w:r w:rsidRPr="00CB7B51">
        <w:rPr>
          <w:sz w:val="28"/>
          <w:szCs w:val="28"/>
        </w:rPr>
        <w:t>навички</w:t>
      </w:r>
      <w:proofErr w:type="spellEnd"/>
      <w:r w:rsidRPr="00CB7B51">
        <w:rPr>
          <w:sz w:val="28"/>
          <w:szCs w:val="28"/>
        </w:rPr>
        <w:t xml:space="preserve">, </w:t>
      </w:r>
      <w:proofErr w:type="spellStart"/>
      <w:r w:rsidRPr="00CB7B51">
        <w:rPr>
          <w:sz w:val="28"/>
          <w:szCs w:val="28"/>
        </w:rPr>
        <w:t>вирішувати</w:t>
      </w:r>
      <w:proofErr w:type="spellEnd"/>
      <w:r w:rsidRPr="00CB7B51">
        <w:rPr>
          <w:sz w:val="28"/>
          <w:szCs w:val="28"/>
        </w:rPr>
        <w:t xml:space="preserve"> </w:t>
      </w:r>
      <w:proofErr w:type="spellStart"/>
      <w:r w:rsidRPr="00CB7B51">
        <w:rPr>
          <w:sz w:val="28"/>
          <w:szCs w:val="28"/>
        </w:rPr>
        <w:t>конфлікти</w:t>
      </w:r>
      <w:proofErr w:type="spellEnd"/>
      <w:r w:rsidRPr="00CB7B51">
        <w:rPr>
          <w:sz w:val="28"/>
          <w:szCs w:val="28"/>
        </w:rPr>
        <w:t xml:space="preserve"> та </w:t>
      </w:r>
      <w:proofErr w:type="spellStart"/>
      <w:r w:rsidRPr="00CB7B51">
        <w:rPr>
          <w:sz w:val="28"/>
          <w:szCs w:val="28"/>
        </w:rPr>
        <w:t>покращувати</w:t>
      </w:r>
      <w:proofErr w:type="spellEnd"/>
      <w:r w:rsidRPr="00CB7B51">
        <w:rPr>
          <w:sz w:val="28"/>
          <w:szCs w:val="28"/>
        </w:rPr>
        <w:t xml:space="preserve"> </w:t>
      </w:r>
      <w:proofErr w:type="spellStart"/>
      <w:r w:rsidRPr="00CB7B51">
        <w:rPr>
          <w:sz w:val="28"/>
          <w:szCs w:val="28"/>
        </w:rPr>
        <w:t>комунікацію</w:t>
      </w:r>
      <w:proofErr w:type="spellEnd"/>
      <w:r w:rsidRPr="00CB7B51">
        <w:rPr>
          <w:sz w:val="28"/>
          <w:szCs w:val="28"/>
          <w:lang w:val="uk-UA"/>
        </w:rPr>
        <w:t>;</w:t>
      </w:r>
    </w:p>
    <w:p w14:paraId="32C83B97" w14:textId="77777777" w:rsidR="006C5739" w:rsidRPr="00CB7B51" w:rsidRDefault="006C5739" w:rsidP="006B62CF">
      <w:pPr>
        <w:pStyle w:val="a3"/>
        <w:numPr>
          <w:ilvl w:val="0"/>
          <w:numId w:val="219"/>
        </w:numPr>
        <w:tabs>
          <w:tab w:val="left" w:pos="993"/>
          <w:tab w:val="left" w:pos="1134"/>
        </w:tabs>
        <w:spacing w:line="276" w:lineRule="auto"/>
        <w:ind w:left="0" w:firstLine="709"/>
        <w:jc w:val="both"/>
        <w:rPr>
          <w:sz w:val="28"/>
          <w:szCs w:val="28"/>
        </w:rPr>
      </w:pPr>
      <w:r w:rsidRPr="00CB7B51">
        <w:rPr>
          <w:sz w:val="28"/>
          <w:szCs w:val="28"/>
          <w:lang w:val="uk-UA"/>
        </w:rPr>
        <w:lastRenderedPageBreak/>
        <w:t>м</w:t>
      </w:r>
      <w:proofErr w:type="spellStart"/>
      <w:r w:rsidRPr="00CB7B51">
        <w:rPr>
          <w:sz w:val="28"/>
          <w:szCs w:val="28"/>
        </w:rPr>
        <w:t>обільні</w:t>
      </w:r>
      <w:proofErr w:type="spellEnd"/>
      <w:r w:rsidRPr="00CB7B51">
        <w:rPr>
          <w:sz w:val="28"/>
          <w:szCs w:val="28"/>
        </w:rPr>
        <w:t xml:space="preserve"> </w:t>
      </w:r>
      <w:proofErr w:type="spellStart"/>
      <w:r w:rsidRPr="00CB7B51">
        <w:rPr>
          <w:sz w:val="28"/>
          <w:szCs w:val="28"/>
        </w:rPr>
        <w:t>тренінгові</w:t>
      </w:r>
      <w:proofErr w:type="spellEnd"/>
      <w:r w:rsidRPr="00CB7B51">
        <w:rPr>
          <w:sz w:val="28"/>
          <w:szCs w:val="28"/>
        </w:rPr>
        <w:t xml:space="preserve"> </w:t>
      </w:r>
      <w:proofErr w:type="spellStart"/>
      <w:r w:rsidRPr="00CB7B51">
        <w:rPr>
          <w:sz w:val="28"/>
          <w:szCs w:val="28"/>
        </w:rPr>
        <w:t>програми</w:t>
      </w:r>
      <w:proofErr w:type="spellEnd"/>
      <w:r w:rsidRPr="00CB7B51">
        <w:rPr>
          <w:sz w:val="28"/>
          <w:szCs w:val="28"/>
        </w:rPr>
        <w:t xml:space="preserve"> – </w:t>
      </w:r>
      <w:proofErr w:type="spellStart"/>
      <w:r w:rsidRPr="00CB7B51">
        <w:rPr>
          <w:sz w:val="28"/>
          <w:szCs w:val="28"/>
        </w:rPr>
        <w:t>семінари</w:t>
      </w:r>
      <w:proofErr w:type="spellEnd"/>
      <w:r w:rsidRPr="00CB7B51">
        <w:rPr>
          <w:sz w:val="28"/>
          <w:szCs w:val="28"/>
        </w:rPr>
        <w:t xml:space="preserve"> і </w:t>
      </w:r>
      <w:proofErr w:type="spellStart"/>
      <w:r w:rsidRPr="00CB7B51">
        <w:rPr>
          <w:sz w:val="28"/>
          <w:szCs w:val="28"/>
        </w:rPr>
        <w:t>майстер-класи</w:t>
      </w:r>
      <w:proofErr w:type="spellEnd"/>
      <w:r w:rsidRPr="00CB7B51">
        <w:rPr>
          <w:sz w:val="28"/>
          <w:szCs w:val="28"/>
        </w:rPr>
        <w:t xml:space="preserve">, </w:t>
      </w:r>
      <w:proofErr w:type="spellStart"/>
      <w:r w:rsidRPr="00CB7B51">
        <w:rPr>
          <w:sz w:val="28"/>
          <w:szCs w:val="28"/>
        </w:rPr>
        <w:t>що</w:t>
      </w:r>
      <w:proofErr w:type="spellEnd"/>
      <w:r w:rsidRPr="00CB7B51">
        <w:rPr>
          <w:sz w:val="28"/>
          <w:szCs w:val="28"/>
        </w:rPr>
        <w:t xml:space="preserve"> </w:t>
      </w:r>
      <w:proofErr w:type="spellStart"/>
      <w:r w:rsidRPr="00CB7B51">
        <w:rPr>
          <w:sz w:val="28"/>
          <w:szCs w:val="28"/>
        </w:rPr>
        <w:t>проводяться</w:t>
      </w:r>
      <w:proofErr w:type="spellEnd"/>
      <w:r w:rsidRPr="00CB7B51">
        <w:rPr>
          <w:sz w:val="28"/>
          <w:szCs w:val="28"/>
        </w:rPr>
        <w:t xml:space="preserve"> на </w:t>
      </w:r>
      <w:proofErr w:type="spellStart"/>
      <w:r w:rsidRPr="00CB7B51">
        <w:rPr>
          <w:sz w:val="28"/>
          <w:szCs w:val="28"/>
        </w:rPr>
        <w:t>місцях</w:t>
      </w:r>
      <w:proofErr w:type="spellEnd"/>
      <w:r w:rsidRPr="00CB7B51">
        <w:rPr>
          <w:sz w:val="28"/>
          <w:szCs w:val="28"/>
        </w:rPr>
        <w:t xml:space="preserve">, </w:t>
      </w:r>
      <w:proofErr w:type="spellStart"/>
      <w:r w:rsidRPr="00CB7B51">
        <w:rPr>
          <w:sz w:val="28"/>
          <w:szCs w:val="28"/>
        </w:rPr>
        <w:t>наприклад</w:t>
      </w:r>
      <w:proofErr w:type="spellEnd"/>
      <w:r w:rsidRPr="00CB7B51">
        <w:rPr>
          <w:sz w:val="28"/>
          <w:szCs w:val="28"/>
        </w:rPr>
        <w:t xml:space="preserve">, у школах </w:t>
      </w:r>
      <w:proofErr w:type="spellStart"/>
      <w:r w:rsidRPr="00CB7B51">
        <w:rPr>
          <w:sz w:val="28"/>
          <w:szCs w:val="28"/>
        </w:rPr>
        <w:t>чи</w:t>
      </w:r>
      <w:proofErr w:type="spellEnd"/>
      <w:r w:rsidRPr="00CB7B51">
        <w:rPr>
          <w:sz w:val="28"/>
          <w:szCs w:val="28"/>
        </w:rPr>
        <w:t xml:space="preserve"> клубах за </w:t>
      </w:r>
      <w:proofErr w:type="spellStart"/>
      <w:r w:rsidRPr="00CB7B51">
        <w:rPr>
          <w:sz w:val="28"/>
          <w:szCs w:val="28"/>
        </w:rPr>
        <w:t>інтересами</w:t>
      </w:r>
      <w:proofErr w:type="spellEnd"/>
      <w:r w:rsidRPr="00CB7B51">
        <w:rPr>
          <w:sz w:val="28"/>
          <w:szCs w:val="28"/>
        </w:rPr>
        <w:t>.</w:t>
      </w:r>
    </w:p>
    <w:p w14:paraId="46A2E533" w14:textId="77777777" w:rsidR="006C5739" w:rsidRPr="00CB7B51" w:rsidRDefault="006C5739" w:rsidP="006C5739">
      <w:pPr>
        <w:tabs>
          <w:tab w:val="left" w:pos="1134"/>
        </w:tabs>
        <w:spacing w:line="276" w:lineRule="auto"/>
        <w:ind w:firstLine="709"/>
        <w:jc w:val="both"/>
        <w:rPr>
          <w:sz w:val="28"/>
          <w:szCs w:val="28"/>
        </w:rPr>
      </w:pPr>
      <w:r w:rsidRPr="00CB7B51">
        <w:rPr>
          <w:sz w:val="28"/>
          <w:szCs w:val="28"/>
        </w:rPr>
        <w:t xml:space="preserve"> 5. </w:t>
      </w:r>
      <w:proofErr w:type="spellStart"/>
      <w:r w:rsidRPr="00CB7B51">
        <w:rPr>
          <w:i/>
          <w:iCs/>
          <w:sz w:val="28"/>
          <w:szCs w:val="28"/>
        </w:rPr>
        <w:t>Підхід</w:t>
      </w:r>
      <w:proofErr w:type="spellEnd"/>
      <w:r w:rsidRPr="00CB7B51">
        <w:rPr>
          <w:i/>
          <w:iCs/>
          <w:sz w:val="28"/>
          <w:szCs w:val="28"/>
        </w:rPr>
        <w:t xml:space="preserve">, </w:t>
      </w:r>
      <w:proofErr w:type="spellStart"/>
      <w:r w:rsidRPr="00CB7B51">
        <w:rPr>
          <w:i/>
          <w:iCs/>
          <w:sz w:val="28"/>
          <w:szCs w:val="28"/>
        </w:rPr>
        <w:t>орієнтований</w:t>
      </w:r>
      <w:proofErr w:type="spellEnd"/>
      <w:r w:rsidRPr="00CB7B51">
        <w:rPr>
          <w:i/>
          <w:iCs/>
          <w:sz w:val="28"/>
          <w:szCs w:val="28"/>
        </w:rPr>
        <w:t xml:space="preserve"> на </w:t>
      </w:r>
      <w:proofErr w:type="spellStart"/>
      <w:r w:rsidRPr="00CB7B51">
        <w:rPr>
          <w:i/>
          <w:iCs/>
          <w:sz w:val="28"/>
          <w:szCs w:val="28"/>
        </w:rPr>
        <w:t>активізацію</w:t>
      </w:r>
      <w:proofErr w:type="spellEnd"/>
      <w:r w:rsidRPr="00CB7B51">
        <w:rPr>
          <w:i/>
          <w:iCs/>
          <w:sz w:val="28"/>
          <w:szCs w:val="28"/>
        </w:rPr>
        <w:t xml:space="preserve"> </w:t>
      </w:r>
      <w:proofErr w:type="spellStart"/>
      <w:r w:rsidRPr="00CB7B51">
        <w:rPr>
          <w:i/>
          <w:iCs/>
          <w:sz w:val="28"/>
          <w:szCs w:val="28"/>
        </w:rPr>
        <w:t>участі</w:t>
      </w:r>
      <w:proofErr w:type="spellEnd"/>
      <w:r w:rsidRPr="00CB7B51">
        <w:rPr>
          <w:i/>
          <w:iCs/>
          <w:sz w:val="28"/>
          <w:szCs w:val="28"/>
        </w:rPr>
        <w:t xml:space="preserve"> </w:t>
      </w:r>
      <w:proofErr w:type="spellStart"/>
      <w:r w:rsidRPr="00CB7B51">
        <w:rPr>
          <w:i/>
          <w:iCs/>
          <w:sz w:val="28"/>
          <w:szCs w:val="28"/>
        </w:rPr>
        <w:t>молоді</w:t>
      </w:r>
      <w:proofErr w:type="spellEnd"/>
      <w:r w:rsidRPr="00CB7B51">
        <w:rPr>
          <w:sz w:val="28"/>
          <w:szCs w:val="28"/>
          <w:lang w:val="uk-UA"/>
        </w:rPr>
        <w:t>.</w:t>
      </w:r>
      <w:r w:rsidRPr="00CB7B51">
        <w:rPr>
          <w:sz w:val="28"/>
          <w:szCs w:val="28"/>
        </w:rPr>
        <w:t xml:space="preserve"> </w:t>
      </w:r>
      <w:proofErr w:type="spellStart"/>
      <w:r w:rsidRPr="00CB7B51">
        <w:rPr>
          <w:sz w:val="28"/>
          <w:szCs w:val="28"/>
        </w:rPr>
        <w:t>Інноваційні</w:t>
      </w:r>
      <w:proofErr w:type="spellEnd"/>
      <w:r w:rsidRPr="00CB7B51">
        <w:rPr>
          <w:sz w:val="28"/>
          <w:szCs w:val="28"/>
        </w:rPr>
        <w:t xml:space="preserve"> </w:t>
      </w:r>
      <w:proofErr w:type="spellStart"/>
      <w:r w:rsidRPr="00CB7B51">
        <w:rPr>
          <w:sz w:val="28"/>
          <w:szCs w:val="28"/>
        </w:rPr>
        <w:t>підходи</w:t>
      </w:r>
      <w:proofErr w:type="spellEnd"/>
      <w:r w:rsidRPr="00CB7B51">
        <w:rPr>
          <w:sz w:val="28"/>
          <w:szCs w:val="28"/>
        </w:rPr>
        <w:t xml:space="preserve"> </w:t>
      </w:r>
      <w:proofErr w:type="spellStart"/>
      <w:r w:rsidRPr="00CB7B51">
        <w:rPr>
          <w:sz w:val="28"/>
          <w:szCs w:val="28"/>
        </w:rPr>
        <w:t>також</w:t>
      </w:r>
      <w:proofErr w:type="spellEnd"/>
      <w:r w:rsidRPr="00CB7B51">
        <w:rPr>
          <w:sz w:val="28"/>
          <w:szCs w:val="28"/>
        </w:rPr>
        <w:t xml:space="preserve"> </w:t>
      </w:r>
      <w:proofErr w:type="spellStart"/>
      <w:r w:rsidRPr="00CB7B51">
        <w:rPr>
          <w:sz w:val="28"/>
          <w:szCs w:val="28"/>
        </w:rPr>
        <w:t>зосереджуються</w:t>
      </w:r>
      <w:proofErr w:type="spellEnd"/>
      <w:r w:rsidRPr="00CB7B51">
        <w:rPr>
          <w:sz w:val="28"/>
          <w:szCs w:val="28"/>
        </w:rPr>
        <w:t xml:space="preserve"> на активному </w:t>
      </w:r>
      <w:proofErr w:type="spellStart"/>
      <w:r w:rsidRPr="00CB7B51">
        <w:rPr>
          <w:sz w:val="28"/>
          <w:szCs w:val="28"/>
        </w:rPr>
        <w:t>залученні</w:t>
      </w:r>
      <w:proofErr w:type="spellEnd"/>
      <w:r w:rsidRPr="00CB7B51">
        <w:rPr>
          <w:sz w:val="28"/>
          <w:szCs w:val="28"/>
        </w:rPr>
        <w:t xml:space="preserve"> </w:t>
      </w:r>
      <w:proofErr w:type="spellStart"/>
      <w:r w:rsidRPr="00CB7B51">
        <w:rPr>
          <w:sz w:val="28"/>
          <w:szCs w:val="28"/>
        </w:rPr>
        <w:t>молоді</w:t>
      </w:r>
      <w:proofErr w:type="spellEnd"/>
      <w:r w:rsidRPr="00CB7B51">
        <w:rPr>
          <w:sz w:val="28"/>
          <w:szCs w:val="28"/>
        </w:rPr>
        <w:t xml:space="preserve"> до </w:t>
      </w:r>
      <w:proofErr w:type="spellStart"/>
      <w:r w:rsidRPr="00CB7B51">
        <w:rPr>
          <w:sz w:val="28"/>
          <w:szCs w:val="28"/>
        </w:rPr>
        <w:t>вирішення</w:t>
      </w:r>
      <w:proofErr w:type="spellEnd"/>
      <w:r w:rsidRPr="00CB7B51">
        <w:rPr>
          <w:sz w:val="28"/>
          <w:szCs w:val="28"/>
        </w:rPr>
        <w:t xml:space="preserve"> </w:t>
      </w:r>
      <w:proofErr w:type="spellStart"/>
      <w:r w:rsidRPr="00CB7B51">
        <w:rPr>
          <w:sz w:val="28"/>
          <w:szCs w:val="28"/>
        </w:rPr>
        <w:t>соціальних</w:t>
      </w:r>
      <w:proofErr w:type="spellEnd"/>
      <w:r w:rsidRPr="00CB7B51">
        <w:rPr>
          <w:sz w:val="28"/>
          <w:szCs w:val="28"/>
        </w:rPr>
        <w:t xml:space="preserve"> проблем та </w:t>
      </w:r>
      <w:proofErr w:type="spellStart"/>
      <w:r w:rsidRPr="00CB7B51">
        <w:rPr>
          <w:sz w:val="28"/>
          <w:szCs w:val="28"/>
        </w:rPr>
        <w:t>розвитку</w:t>
      </w:r>
      <w:proofErr w:type="spellEnd"/>
      <w:r w:rsidRPr="00CB7B51">
        <w:rPr>
          <w:sz w:val="28"/>
          <w:szCs w:val="28"/>
        </w:rPr>
        <w:t xml:space="preserve"> </w:t>
      </w:r>
      <w:proofErr w:type="spellStart"/>
      <w:r w:rsidRPr="00CB7B51">
        <w:rPr>
          <w:sz w:val="28"/>
          <w:szCs w:val="28"/>
        </w:rPr>
        <w:t>суспільства</w:t>
      </w:r>
      <w:proofErr w:type="spellEnd"/>
      <w:r w:rsidRPr="00CB7B51">
        <w:rPr>
          <w:sz w:val="28"/>
          <w:szCs w:val="28"/>
        </w:rPr>
        <w:t>:</w:t>
      </w:r>
    </w:p>
    <w:p w14:paraId="723FAB18" w14:textId="77777777" w:rsidR="006C5739" w:rsidRPr="00CB7B51" w:rsidRDefault="006C5739" w:rsidP="006B62CF">
      <w:pPr>
        <w:pStyle w:val="a3"/>
        <w:numPr>
          <w:ilvl w:val="0"/>
          <w:numId w:val="220"/>
        </w:numPr>
        <w:tabs>
          <w:tab w:val="left" w:pos="1134"/>
        </w:tabs>
        <w:spacing w:line="276" w:lineRule="auto"/>
        <w:ind w:left="0" w:firstLine="709"/>
        <w:jc w:val="both"/>
        <w:rPr>
          <w:sz w:val="28"/>
          <w:szCs w:val="28"/>
        </w:rPr>
      </w:pPr>
      <w:r w:rsidRPr="00CB7B51">
        <w:rPr>
          <w:sz w:val="28"/>
          <w:szCs w:val="28"/>
          <w:lang w:val="uk-UA"/>
        </w:rPr>
        <w:t>п</w:t>
      </w:r>
      <w:proofErr w:type="spellStart"/>
      <w:r w:rsidRPr="00CB7B51">
        <w:rPr>
          <w:sz w:val="28"/>
          <w:szCs w:val="28"/>
        </w:rPr>
        <w:t>рограми</w:t>
      </w:r>
      <w:proofErr w:type="spellEnd"/>
      <w:r w:rsidRPr="00CB7B51">
        <w:rPr>
          <w:sz w:val="28"/>
          <w:szCs w:val="28"/>
        </w:rPr>
        <w:t xml:space="preserve"> </w:t>
      </w:r>
      <w:proofErr w:type="spellStart"/>
      <w:r w:rsidRPr="00CB7B51">
        <w:rPr>
          <w:sz w:val="28"/>
          <w:szCs w:val="28"/>
        </w:rPr>
        <w:t>волонтерства</w:t>
      </w:r>
      <w:proofErr w:type="spellEnd"/>
      <w:r w:rsidRPr="00CB7B51">
        <w:rPr>
          <w:sz w:val="28"/>
          <w:szCs w:val="28"/>
        </w:rPr>
        <w:t xml:space="preserve"> – </w:t>
      </w:r>
      <w:proofErr w:type="spellStart"/>
      <w:r w:rsidRPr="00CB7B51">
        <w:rPr>
          <w:sz w:val="28"/>
          <w:szCs w:val="28"/>
        </w:rPr>
        <w:t>залучення</w:t>
      </w:r>
      <w:proofErr w:type="spellEnd"/>
      <w:r w:rsidRPr="00CB7B51">
        <w:rPr>
          <w:sz w:val="28"/>
          <w:szCs w:val="28"/>
        </w:rPr>
        <w:t xml:space="preserve"> </w:t>
      </w:r>
      <w:proofErr w:type="spellStart"/>
      <w:r w:rsidRPr="00CB7B51">
        <w:rPr>
          <w:sz w:val="28"/>
          <w:szCs w:val="28"/>
        </w:rPr>
        <w:t>молоді</w:t>
      </w:r>
      <w:proofErr w:type="spellEnd"/>
      <w:r w:rsidRPr="00CB7B51">
        <w:rPr>
          <w:sz w:val="28"/>
          <w:szCs w:val="28"/>
        </w:rPr>
        <w:t xml:space="preserve"> до </w:t>
      </w:r>
      <w:proofErr w:type="spellStart"/>
      <w:r w:rsidRPr="00CB7B51">
        <w:rPr>
          <w:sz w:val="28"/>
          <w:szCs w:val="28"/>
        </w:rPr>
        <w:t>волонтерських</w:t>
      </w:r>
      <w:proofErr w:type="spellEnd"/>
      <w:r w:rsidRPr="00CB7B51">
        <w:rPr>
          <w:sz w:val="28"/>
          <w:szCs w:val="28"/>
        </w:rPr>
        <w:t xml:space="preserve"> </w:t>
      </w:r>
      <w:proofErr w:type="spellStart"/>
      <w:r w:rsidRPr="00CB7B51">
        <w:rPr>
          <w:sz w:val="28"/>
          <w:szCs w:val="28"/>
        </w:rPr>
        <w:t>ініціатив</w:t>
      </w:r>
      <w:proofErr w:type="spellEnd"/>
      <w:r w:rsidRPr="00CB7B51">
        <w:rPr>
          <w:sz w:val="28"/>
          <w:szCs w:val="28"/>
        </w:rPr>
        <w:t xml:space="preserve"> д</w:t>
      </w:r>
      <w:proofErr w:type="spellStart"/>
      <w:r w:rsidRPr="00CB7B51">
        <w:rPr>
          <w:sz w:val="28"/>
          <w:szCs w:val="28"/>
          <w:lang w:val="uk-UA"/>
        </w:rPr>
        <w:t>ає</w:t>
      </w:r>
      <w:proofErr w:type="spellEnd"/>
      <w:r w:rsidRPr="00CB7B51">
        <w:rPr>
          <w:sz w:val="28"/>
          <w:szCs w:val="28"/>
          <w:lang w:val="uk-UA"/>
        </w:rPr>
        <w:t xml:space="preserve"> можливість</w:t>
      </w:r>
      <w:r w:rsidRPr="00CB7B51">
        <w:rPr>
          <w:sz w:val="28"/>
          <w:szCs w:val="28"/>
        </w:rPr>
        <w:t xml:space="preserve"> не </w:t>
      </w:r>
      <w:proofErr w:type="spellStart"/>
      <w:r w:rsidRPr="00CB7B51">
        <w:rPr>
          <w:sz w:val="28"/>
          <w:szCs w:val="28"/>
        </w:rPr>
        <w:t>тільки</w:t>
      </w:r>
      <w:proofErr w:type="spellEnd"/>
      <w:r w:rsidRPr="00CB7B51">
        <w:rPr>
          <w:sz w:val="28"/>
          <w:szCs w:val="28"/>
        </w:rPr>
        <w:t xml:space="preserve"> </w:t>
      </w:r>
      <w:proofErr w:type="spellStart"/>
      <w:r w:rsidRPr="00CB7B51">
        <w:rPr>
          <w:sz w:val="28"/>
          <w:szCs w:val="28"/>
        </w:rPr>
        <w:t>допомогти</w:t>
      </w:r>
      <w:proofErr w:type="spellEnd"/>
      <w:r w:rsidRPr="00CB7B51">
        <w:rPr>
          <w:sz w:val="28"/>
          <w:szCs w:val="28"/>
        </w:rPr>
        <w:t xml:space="preserve"> </w:t>
      </w:r>
      <w:proofErr w:type="spellStart"/>
      <w:r w:rsidRPr="00CB7B51">
        <w:rPr>
          <w:sz w:val="28"/>
          <w:szCs w:val="28"/>
        </w:rPr>
        <w:t>іншим</w:t>
      </w:r>
      <w:proofErr w:type="spellEnd"/>
      <w:r w:rsidRPr="00CB7B51">
        <w:rPr>
          <w:sz w:val="28"/>
          <w:szCs w:val="28"/>
        </w:rPr>
        <w:t xml:space="preserve">, але й </w:t>
      </w:r>
      <w:proofErr w:type="spellStart"/>
      <w:r w:rsidRPr="00CB7B51">
        <w:rPr>
          <w:sz w:val="28"/>
          <w:szCs w:val="28"/>
        </w:rPr>
        <w:t>сприяє</w:t>
      </w:r>
      <w:proofErr w:type="spellEnd"/>
      <w:r w:rsidRPr="00CB7B51">
        <w:rPr>
          <w:sz w:val="28"/>
          <w:szCs w:val="28"/>
        </w:rPr>
        <w:t xml:space="preserve"> </w:t>
      </w:r>
      <w:proofErr w:type="spellStart"/>
      <w:r w:rsidRPr="00CB7B51">
        <w:rPr>
          <w:sz w:val="28"/>
          <w:szCs w:val="28"/>
        </w:rPr>
        <w:t>особистісному</w:t>
      </w:r>
      <w:proofErr w:type="spellEnd"/>
      <w:r w:rsidRPr="00CB7B51">
        <w:rPr>
          <w:sz w:val="28"/>
          <w:szCs w:val="28"/>
        </w:rPr>
        <w:t xml:space="preserve"> </w:t>
      </w:r>
      <w:proofErr w:type="spellStart"/>
      <w:r w:rsidRPr="00CB7B51">
        <w:rPr>
          <w:sz w:val="28"/>
          <w:szCs w:val="28"/>
        </w:rPr>
        <w:t>розвитку</w:t>
      </w:r>
      <w:proofErr w:type="spellEnd"/>
      <w:r w:rsidRPr="00CB7B51">
        <w:rPr>
          <w:sz w:val="28"/>
          <w:szCs w:val="28"/>
        </w:rPr>
        <w:t xml:space="preserve"> та </w:t>
      </w:r>
      <w:proofErr w:type="spellStart"/>
      <w:r w:rsidRPr="00CB7B51">
        <w:rPr>
          <w:sz w:val="28"/>
          <w:szCs w:val="28"/>
        </w:rPr>
        <w:t>розширенню</w:t>
      </w:r>
      <w:proofErr w:type="spellEnd"/>
      <w:r w:rsidRPr="00CB7B51">
        <w:rPr>
          <w:sz w:val="28"/>
          <w:szCs w:val="28"/>
        </w:rPr>
        <w:t xml:space="preserve"> </w:t>
      </w:r>
      <w:proofErr w:type="spellStart"/>
      <w:r w:rsidRPr="00CB7B51">
        <w:rPr>
          <w:sz w:val="28"/>
          <w:szCs w:val="28"/>
        </w:rPr>
        <w:t>соціальних</w:t>
      </w:r>
      <w:proofErr w:type="spellEnd"/>
      <w:r w:rsidRPr="00CB7B51">
        <w:rPr>
          <w:sz w:val="28"/>
          <w:szCs w:val="28"/>
        </w:rPr>
        <w:t xml:space="preserve"> </w:t>
      </w:r>
      <w:proofErr w:type="spellStart"/>
      <w:r w:rsidRPr="00CB7B51">
        <w:rPr>
          <w:sz w:val="28"/>
          <w:szCs w:val="28"/>
        </w:rPr>
        <w:t>зв</w:t>
      </w:r>
      <w:proofErr w:type="spellEnd"/>
      <w:r w:rsidRPr="00CB7B51">
        <w:rPr>
          <w:sz w:val="28"/>
          <w:szCs w:val="28"/>
          <w:lang w:val="uk-UA"/>
        </w:rPr>
        <w:t>’</w:t>
      </w:r>
      <w:proofErr w:type="spellStart"/>
      <w:r w:rsidRPr="00CB7B51">
        <w:rPr>
          <w:sz w:val="28"/>
          <w:szCs w:val="28"/>
        </w:rPr>
        <w:t>язків</w:t>
      </w:r>
      <w:proofErr w:type="spellEnd"/>
      <w:r w:rsidRPr="00CB7B51">
        <w:rPr>
          <w:sz w:val="28"/>
          <w:szCs w:val="28"/>
          <w:lang w:val="uk-UA"/>
        </w:rPr>
        <w:t>;</w:t>
      </w:r>
    </w:p>
    <w:p w14:paraId="0F93A232" w14:textId="77777777" w:rsidR="006C5739" w:rsidRPr="00CB7B51" w:rsidRDefault="006C5739" w:rsidP="006B62CF">
      <w:pPr>
        <w:pStyle w:val="a3"/>
        <w:numPr>
          <w:ilvl w:val="0"/>
          <w:numId w:val="220"/>
        </w:numPr>
        <w:tabs>
          <w:tab w:val="left" w:pos="1134"/>
        </w:tabs>
        <w:spacing w:line="276" w:lineRule="auto"/>
        <w:ind w:left="0" w:firstLine="709"/>
        <w:jc w:val="both"/>
        <w:rPr>
          <w:sz w:val="28"/>
          <w:szCs w:val="28"/>
        </w:rPr>
      </w:pPr>
      <w:r w:rsidRPr="00CB7B51">
        <w:rPr>
          <w:sz w:val="28"/>
          <w:szCs w:val="28"/>
          <w:lang w:val="uk-UA"/>
        </w:rPr>
        <w:t>м</w:t>
      </w:r>
      <w:proofErr w:type="spellStart"/>
      <w:r w:rsidRPr="00CB7B51">
        <w:rPr>
          <w:sz w:val="28"/>
          <w:szCs w:val="28"/>
        </w:rPr>
        <w:t>олодіжні</w:t>
      </w:r>
      <w:proofErr w:type="spellEnd"/>
      <w:r w:rsidRPr="00CB7B51">
        <w:rPr>
          <w:sz w:val="28"/>
          <w:szCs w:val="28"/>
        </w:rPr>
        <w:t xml:space="preserve"> </w:t>
      </w:r>
      <w:proofErr w:type="spellStart"/>
      <w:r w:rsidRPr="00CB7B51">
        <w:rPr>
          <w:sz w:val="28"/>
          <w:szCs w:val="28"/>
        </w:rPr>
        <w:t>радикальні</w:t>
      </w:r>
      <w:proofErr w:type="spellEnd"/>
      <w:r w:rsidRPr="00CB7B51">
        <w:rPr>
          <w:sz w:val="28"/>
          <w:szCs w:val="28"/>
        </w:rPr>
        <w:t xml:space="preserve"> </w:t>
      </w:r>
      <w:proofErr w:type="spellStart"/>
      <w:r w:rsidRPr="00CB7B51">
        <w:rPr>
          <w:sz w:val="28"/>
          <w:szCs w:val="28"/>
        </w:rPr>
        <w:t>ініціативи</w:t>
      </w:r>
      <w:proofErr w:type="spellEnd"/>
      <w:r w:rsidRPr="00CB7B51">
        <w:rPr>
          <w:sz w:val="28"/>
          <w:szCs w:val="28"/>
        </w:rPr>
        <w:t xml:space="preserve"> – </w:t>
      </w:r>
      <w:proofErr w:type="spellStart"/>
      <w:r w:rsidRPr="00CB7B51">
        <w:rPr>
          <w:sz w:val="28"/>
          <w:szCs w:val="28"/>
        </w:rPr>
        <w:t>підтримка</w:t>
      </w:r>
      <w:proofErr w:type="spellEnd"/>
      <w:r w:rsidRPr="00CB7B51">
        <w:rPr>
          <w:sz w:val="28"/>
          <w:szCs w:val="28"/>
        </w:rPr>
        <w:t xml:space="preserve"> </w:t>
      </w:r>
      <w:proofErr w:type="spellStart"/>
      <w:r w:rsidRPr="00CB7B51">
        <w:rPr>
          <w:sz w:val="28"/>
          <w:szCs w:val="28"/>
        </w:rPr>
        <w:t>молоді</w:t>
      </w:r>
      <w:proofErr w:type="spellEnd"/>
      <w:r w:rsidRPr="00CB7B51">
        <w:rPr>
          <w:sz w:val="28"/>
          <w:szCs w:val="28"/>
        </w:rPr>
        <w:t xml:space="preserve"> в </w:t>
      </w:r>
      <w:proofErr w:type="spellStart"/>
      <w:r w:rsidRPr="00CB7B51">
        <w:rPr>
          <w:sz w:val="28"/>
          <w:szCs w:val="28"/>
        </w:rPr>
        <w:t>організації</w:t>
      </w:r>
      <w:proofErr w:type="spellEnd"/>
      <w:r w:rsidRPr="00CB7B51">
        <w:rPr>
          <w:sz w:val="28"/>
          <w:szCs w:val="28"/>
        </w:rPr>
        <w:t xml:space="preserve"> та </w:t>
      </w:r>
      <w:proofErr w:type="spellStart"/>
      <w:r w:rsidRPr="00CB7B51">
        <w:rPr>
          <w:sz w:val="28"/>
          <w:szCs w:val="28"/>
        </w:rPr>
        <w:t>реалізації</w:t>
      </w:r>
      <w:proofErr w:type="spellEnd"/>
      <w:r w:rsidRPr="00CB7B51">
        <w:rPr>
          <w:sz w:val="28"/>
          <w:szCs w:val="28"/>
        </w:rPr>
        <w:t xml:space="preserve"> </w:t>
      </w:r>
      <w:proofErr w:type="spellStart"/>
      <w:r w:rsidRPr="00CB7B51">
        <w:rPr>
          <w:sz w:val="28"/>
          <w:szCs w:val="28"/>
        </w:rPr>
        <w:t>власних</w:t>
      </w:r>
      <w:proofErr w:type="spellEnd"/>
      <w:r w:rsidRPr="00CB7B51">
        <w:rPr>
          <w:sz w:val="28"/>
          <w:szCs w:val="28"/>
        </w:rPr>
        <w:t xml:space="preserve"> </w:t>
      </w:r>
      <w:proofErr w:type="spellStart"/>
      <w:r w:rsidRPr="00CB7B51">
        <w:rPr>
          <w:sz w:val="28"/>
          <w:szCs w:val="28"/>
        </w:rPr>
        <w:t>соціальних</w:t>
      </w:r>
      <w:proofErr w:type="spellEnd"/>
      <w:r w:rsidRPr="00CB7B51">
        <w:rPr>
          <w:sz w:val="28"/>
          <w:szCs w:val="28"/>
        </w:rPr>
        <w:t xml:space="preserve"> </w:t>
      </w:r>
      <w:proofErr w:type="spellStart"/>
      <w:r w:rsidRPr="00CB7B51">
        <w:rPr>
          <w:sz w:val="28"/>
          <w:szCs w:val="28"/>
        </w:rPr>
        <w:t>проектів</w:t>
      </w:r>
      <w:proofErr w:type="spellEnd"/>
      <w:r w:rsidRPr="00CB7B51">
        <w:rPr>
          <w:sz w:val="28"/>
          <w:szCs w:val="28"/>
        </w:rPr>
        <w:t>.</w:t>
      </w:r>
    </w:p>
    <w:p w14:paraId="2DC20FFD" w14:textId="77777777" w:rsidR="006C5739" w:rsidRPr="00CB7B51" w:rsidRDefault="006C5739" w:rsidP="006C5739">
      <w:pPr>
        <w:tabs>
          <w:tab w:val="left" w:pos="1134"/>
        </w:tabs>
        <w:spacing w:line="276" w:lineRule="auto"/>
        <w:ind w:firstLine="709"/>
        <w:jc w:val="both"/>
        <w:rPr>
          <w:sz w:val="28"/>
          <w:szCs w:val="28"/>
        </w:rPr>
      </w:pPr>
      <w:r w:rsidRPr="00CB7B51">
        <w:rPr>
          <w:sz w:val="28"/>
          <w:szCs w:val="28"/>
        </w:rPr>
        <w:t xml:space="preserve"> 6. </w:t>
      </w:r>
      <w:proofErr w:type="spellStart"/>
      <w:r w:rsidRPr="00CB7B51">
        <w:rPr>
          <w:i/>
          <w:iCs/>
          <w:sz w:val="28"/>
          <w:szCs w:val="28"/>
        </w:rPr>
        <w:t>Психологічна</w:t>
      </w:r>
      <w:proofErr w:type="spellEnd"/>
      <w:r w:rsidRPr="00CB7B51">
        <w:rPr>
          <w:i/>
          <w:iCs/>
          <w:sz w:val="28"/>
          <w:szCs w:val="28"/>
        </w:rPr>
        <w:t xml:space="preserve"> </w:t>
      </w:r>
      <w:proofErr w:type="spellStart"/>
      <w:r w:rsidRPr="00CB7B51">
        <w:rPr>
          <w:i/>
          <w:iCs/>
          <w:sz w:val="28"/>
          <w:szCs w:val="28"/>
        </w:rPr>
        <w:t>підтримка</w:t>
      </w:r>
      <w:proofErr w:type="spellEnd"/>
      <w:r w:rsidRPr="00CB7B51">
        <w:rPr>
          <w:i/>
          <w:iCs/>
          <w:sz w:val="28"/>
          <w:szCs w:val="28"/>
        </w:rPr>
        <w:t xml:space="preserve"> та </w:t>
      </w:r>
      <w:proofErr w:type="spellStart"/>
      <w:r w:rsidRPr="00CB7B51">
        <w:rPr>
          <w:i/>
          <w:iCs/>
          <w:sz w:val="28"/>
          <w:szCs w:val="28"/>
        </w:rPr>
        <w:t>профілактика</w:t>
      </w:r>
      <w:proofErr w:type="spellEnd"/>
      <w:r w:rsidRPr="00CB7B51">
        <w:rPr>
          <w:sz w:val="28"/>
          <w:szCs w:val="28"/>
          <w:lang w:val="uk-UA"/>
        </w:rPr>
        <w:t xml:space="preserve">. </w:t>
      </w:r>
      <w:proofErr w:type="spellStart"/>
      <w:r w:rsidRPr="00CB7B51">
        <w:rPr>
          <w:sz w:val="28"/>
          <w:szCs w:val="28"/>
        </w:rPr>
        <w:t>Завдяки</w:t>
      </w:r>
      <w:proofErr w:type="spellEnd"/>
      <w:r w:rsidRPr="00CB7B51">
        <w:rPr>
          <w:sz w:val="28"/>
          <w:szCs w:val="28"/>
        </w:rPr>
        <w:t xml:space="preserve"> </w:t>
      </w:r>
      <w:proofErr w:type="spellStart"/>
      <w:r w:rsidRPr="00CB7B51">
        <w:rPr>
          <w:sz w:val="28"/>
          <w:szCs w:val="28"/>
        </w:rPr>
        <w:t>сучасним</w:t>
      </w:r>
      <w:proofErr w:type="spellEnd"/>
      <w:r w:rsidRPr="00CB7B51">
        <w:rPr>
          <w:sz w:val="28"/>
          <w:szCs w:val="28"/>
        </w:rPr>
        <w:t xml:space="preserve"> </w:t>
      </w:r>
      <w:proofErr w:type="spellStart"/>
      <w:r w:rsidRPr="00CB7B51">
        <w:rPr>
          <w:sz w:val="28"/>
          <w:szCs w:val="28"/>
        </w:rPr>
        <w:t>підходам</w:t>
      </w:r>
      <w:proofErr w:type="spellEnd"/>
      <w:r w:rsidRPr="00CB7B51">
        <w:rPr>
          <w:sz w:val="28"/>
          <w:szCs w:val="28"/>
        </w:rPr>
        <w:t xml:space="preserve"> </w:t>
      </w:r>
      <w:proofErr w:type="spellStart"/>
      <w:r w:rsidRPr="00CB7B51">
        <w:rPr>
          <w:sz w:val="28"/>
          <w:szCs w:val="28"/>
        </w:rPr>
        <w:t>фахівці</w:t>
      </w:r>
      <w:proofErr w:type="spellEnd"/>
      <w:r w:rsidRPr="00CB7B51">
        <w:rPr>
          <w:sz w:val="28"/>
          <w:szCs w:val="28"/>
        </w:rPr>
        <w:t xml:space="preserve"> </w:t>
      </w:r>
      <w:proofErr w:type="spellStart"/>
      <w:r w:rsidRPr="00CB7B51">
        <w:rPr>
          <w:sz w:val="28"/>
          <w:szCs w:val="28"/>
        </w:rPr>
        <w:t>більше</w:t>
      </w:r>
      <w:proofErr w:type="spellEnd"/>
      <w:r w:rsidRPr="00CB7B51">
        <w:rPr>
          <w:sz w:val="28"/>
          <w:szCs w:val="28"/>
        </w:rPr>
        <w:t xml:space="preserve"> </w:t>
      </w:r>
      <w:proofErr w:type="spellStart"/>
      <w:r w:rsidRPr="00CB7B51">
        <w:rPr>
          <w:sz w:val="28"/>
          <w:szCs w:val="28"/>
        </w:rPr>
        <w:t>уваги</w:t>
      </w:r>
      <w:proofErr w:type="spellEnd"/>
      <w:r w:rsidRPr="00CB7B51">
        <w:rPr>
          <w:sz w:val="28"/>
          <w:szCs w:val="28"/>
        </w:rPr>
        <w:t xml:space="preserve"> </w:t>
      </w:r>
      <w:r w:rsidRPr="00CB7B51">
        <w:rPr>
          <w:sz w:val="28"/>
          <w:szCs w:val="28"/>
          <w:lang w:val="uk-UA"/>
        </w:rPr>
        <w:t>надають</w:t>
      </w:r>
      <w:r w:rsidRPr="00CB7B51">
        <w:rPr>
          <w:sz w:val="28"/>
          <w:szCs w:val="28"/>
        </w:rPr>
        <w:t xml:space="preserve"> </w:t>
      </w:r>
      <w:proofErr w:type="spellStart"/>
      <w:r w:rsidRPr="00CB7B51">
        <w:rPr>
          <w:sz w:val="28"/>
          <w:szCs w:val="28"/>
        </w:rPr>
        <w:t>психологічному</w:t>
      </w:r>
      <w:proofErr w:type="spellEnd"/>
      <w:r w:rsidRPr="00CB7B51">
        <w:rPr>
          <w:sz w:val="28"/>
          <w:szCs w:val="28"/>
        </w:rPr>
        <w:t xml:space="preserve"> здоров</w:t>
      </w:r>
      <w:r w:rsidRPr="00CB7B51">
        <w:rPr>
          <w:sz w:val="28"/>
          <w:szCs w:val="28"/>
          <w:lang w:val="uk-UA"/>
        </w:rPr>
        <w:t>’</w:t>
      </w:r>
      <w:r w:rsidRPr="00CB7B51">
        <w:rPr>
          <w:sz w:val="28"/>
          <w:szCs w:val="28"/>
        </w:rPr>
        <w:t xml:space="preserve">ю </w:t>
      </w:r>
      <w:proofErr w:type="spellStart"/>
      <w:r w:rsidRPr="00CB7B51">
        <w:rPr>
          <w:sz w:val="28"/>
          <w:szCs w:val="28"/>
        </w:rPr>
        <w:t>молоді</w:t>
      </w:r>
      <w:proofErr w:type="spellEnd"/>
      <w:r w:rsidRPr="00CB7B51">
        <w:rPr>
          <w:sz w:val="28"/>
          <w:szCs w:val="28"/>
        </w:rPr>
        <w:t xml:space="preserve"> та </w:t>
      </w:r>
      <w:proofErr w:type="spellStart"/>
      <w:r w:rsidRPr="00CB7B51">
        <w:rPr>
          <w:sz w:val="28"/>
          <w:szCs w:val="28"/>
        </w:rPr>
        <w:t>дітей</w:t>
      </w:r>
      <w:proofErr w:type="spellEnd"/>
      <w:r w:rsidRPr="00CB7B51">
        <w:rPr>
          <w:sz w:val="28"/>
          <w:szCs w:val="28"/>
        </w:rPr>
        <w:t>:</w:t>
      </w:r>
    </w:p>
    <w:p w14:paraId="08EC1CC1" w14:textId="77777777" w:rsidR="006C5739" w:rsidRPr="00CB7B51" w:rsidRDefault="006C5739" w:rsidP="006B62CF">
      <w:pPr>
        <w:pStyle w:val="a3"/>
        <w:numPr>
          <w:ilvl w:val="0"/>
          <w:numId w:val="221"/>
        </w:numPr>
        <w:tabs>
          <w:tab w:val="left" w:pos="1134"/>
        </w:tabs>
        <w:spacing w:line="276" w:lineRule="auto"/>
        <w:ind w:left="0" w:firstLine="709"/>
        <w:jc w:val="both"/>
        <w:rPr>
          <w:sz w:val="28"/>
          <w:szCs w:val="28"/>
        </w:rPr>
      </w:pPr>
      <w:r w:rsidRPr="00CB7B51">
        <w:rPr>
          <w:sz w:val="28"/>
          <w:szCs w:val="28"/>
          <w:lang w:val="uk-UA"/>
        </w:rPr>
        <w:t>п</w:t>
      </w:r>
      <w:proofErr w:type="spellStart"/>
      <w:r w:rsidRPr="00CB7B51">
        <w:rPr>
          <w:sz w:val="28"/>
          <w:szCs w:val="28"/>
        </w:rPr>
        <w:t>рограми</w:t>
      </w:r>
      <w:proofErr w:type="spellEnd"/>
      <w:r w:rsidRPr="00CB7B51">
        <w:rPr>
          <w:sz w:val="28"/>
          <w:szCs w:val="28"/>
        </w:rPr>
        <w:t xml:space="preserve"> </w:t>
      </w:r>
      <w:proofErr w:type="spellStart"/>
      <w:r w:rsidRPr="00CB7B51">
        <w:rPr>
          <w:sz w:val="28"/>
          <w:szCs w:val="28"/>
        </w:rPr>
        <w:t>психологічної</w:t>
      </w:r>
      <w:proofErr w:type="spellEnd"/>
      <w:r w:rsidRPr="00CB7B51">
        <w:rPr>
          <w:sz w:val="28"/>
          <w:szCs w:val="28"/>
        </w:rPr>
        <w:t xml:space="preserve"> </w:t>
      </w:r>
      <w:proofErr w:type="spellStart"/>
      <w:r w:rsidRPr="00CB7B51">
        <w:rPr>
          <w:sz w:val="28"/>
          <w:szCs w:val="28"/>
        </w:rPr>
        <w:t>реабілітації</w:t>
      </w:r>
      <w:proofErr w:type="spellEnd"/>
      <w:r w:rsidRPr="00CB7B51">
        <w:rPr>
          <w:sz w:val="28"/>
          <w:szCs w:val="28"/>
        </w:rPr>
        <w:t xml:space="preserve"> – </w:t>
      </w:r>
      <w:proofErr w:type="spellStart"/>
      <w:r w:rsidRPr="00CB7B51">
        <w:rPr>
          <w:sz w:val="28"/>
          <w:szCs w:val="28"/>
        </w:rPr>
        <w:t>надання</w:t>
      </w:r>
      <w:proofErr w:type="spellEnd"/>
      <w:r w:rsidRPr="00CB7B51">
        <w:rPr>
          <w:sz w:val="28"/>
          <w:szCs w:val="28"/>
        </w:rPr>
        <w:t xml:space="preserve"> </w:t>
      </w:r>
      <w:proofErr w:type="spellStart"/>
      <w:r w:rsidRPr="00CB7B51">
        <w:rPr>
          <w:sz w:val="28"/>
          <w:szCs w:val="28"/>
        </w:rPr>
        <w:t>психологічної</w:t>
      </w:r>
      <w:proofErr w:type="spellEnd"/>
      <w:r w:rsidRPr="00CB7B51">
        <w:rPr>
          <w:sz w:val="28"/>
          <w:szCs w:val="28"/>
        </w:rPr>
        <w:t xml:space="preserve"> </w:t>
      </w:r>
      <w:proofErr w:type="spellStart"/>
      <w:r w:rsidRPr="00CB7B51">
        <w:rPr>
          <w:sz w:val="28"/>
          <w:szCs w:val="28"/>
        </w:rPr>
        <w:t>допомоги</w:t>
      </w:r>
      <w:proofErr w:type="spellEnd"/>
      <w:r w:rsidRPr="00CB7B51">
        <w:rPr>
          <w:sz w:val="28"/>
          <w:szCs w:val="28"/>
        </w:rPr>
        <w:t xml:space="preserve"> </w:t>
      </w:r>
      <w:proofErr w:type="spellStart"/>
      <w:r w:rsidRPr="00CB7B51">
        <w:rPr>
          <w:sz w:val="28"/>
          <w:szCs w:val="28"/>
        </w:rPr>
        <w:t>дітям</w:t>
      </w:r>
      <w:proofErr w:type="spellEnd"/>
      <w:r w:rsidRPr="00CB7B51">
        <w:rPr>
          <w:sz w:val="28"/>
          <w:szCs w:val="28"/>
        </w:rPr>
        <w:t xml:space="preserve">, молодим людям, </w:t>
      </w:r>
      <w:proofErr w:type="spellStart"/>
      <w:r w:rsidRPr="00CB7B51">
        <w:rPr>
          <w:sz w:val="28"/>
          <w:szCs w:val="28"/>
        </w:rPr>
        <w:t>які</w:t>
      </w:r>
      <w:proofErr w:type="spellEnd"/>
      <w:r w:rsidRPr="00CB7B51">
        <w:rPr>
          <w:sz w:val="28"/>
          <w:szCs w:val="28"/>
        </w:rPr>
        <w:t xml:space="preserve"> </w:t>
      </w:r>
      <w:proofErr w:type="spellStart"/>
      <w:r w:rsidRPr="00CB7B51">
        <w:rPr>
          <w:sz w:val="28"/>
          <w:szCs w:val="28"/>
        </w:rPr>
        <w:t>зазнали</w:t>
      </w:r>
      <w:proofErr w:type="spellEnd"/>
      <w:r w:rsidRPr="00CB7B51">
        <w:rPr>
          <w:sz w:val="28"/>
          <w:szCs w:val="28"/>
        </w:rPr>
        <w:t xml:space="preserve"> </w:t>
      </w:r>
      <w:proofErr w:type="spellStart"/>
      <w:r w:rsidRPr="00CB7B51">
        <w:rPr>
          <w:sz w:val="28"/>
          <w:szCs w:val="28"/>
        </w:rPr>
        <w:t>насильства</w:t>
      </w:r>
      <w:proofErr w:type="spellEnd"/>
      <w:r w:rsidRPr="00CB7B51">
        <w:rPr>
          <w:sz w:val="28"/>
          <w:szCs w:val="28"/>
        </w:rPr>
        <w:t xml:space="preserve">, травм </w:t>
      </w:r>
      <w:proofErr w:type="spellStart"/>
      <w:r w:rsidRPr="00CB7B51">
        <w:rPr>
          <w:sz w:val="28"/>
          <w:szCs w:val="28"/>
        </w:rPr>
        <w:t>чи</w:t>
      </w:r>
      <w:proofErr w:type="spellEnd"/>
      <w:r w:rsidRPr="00CB7B51">
        <w:rPr>
          <w:sz w:val="28"/>
          <w:szCs w:val="28"/>
        </w:rPr>
        <w:t xml:space="preserve"> </w:t>
      </w:r>
      <w:proofErr w:type="spellStart"/>
      <w:r w:rsidRPr="00CB7B51">
        <w:rPr>
          <w:sz w:val="28"/>
          <w:szCs w:val="28"/>
        </w:rPr>
        <w:t>життєвих</w:t>
      </w:r>
      <w:proofErr w:type="spellEnd"/>
      <w:r w:rsidRPr="00CB7B51">
        <w:rPr>
          <w:sz w:val="28"/>
          <w:szCs w:val="28"/>
        </w:rPr>
        <w:t xml:space="preserve"> </w:t>
      </w:r>
      <w:proofErr w:type="spellStart"/>
      <w:r w:rsidRPr="00CB7B51">
        <w:rPr>
          <w:sz w:val="28"/>
          <w:szCs w:val="28"/>
        </w:rPr>
        <w:t>труднощів</w:t>
      </w:r>
      <w:proofErr w:type="spellEnd"/>
      <w:r w:rsidRPr="00CB7B51">
        <w:rPr>
          <w:sz w:val="28"/>
          <w:szCs w:val="28"/>
          <w:lang w:val="uk-UA"/>
        </w:rPr>
        <w:t>;</w:t>
      </w:r>
    </w:p>
    <w:p w14:paraId="6517C24C" w14:textId="77777777" w:rsidR="006C5739" w:rsidRPr="00CB7B51" w:rsidRDefault="006C5739" w:rsidP="006B62CF">
      <w:pPr>
        <w:pStyle w:val="a3"/>
        <w:numPr>
          <w:ilvl w:val="0"/>
          <w:numId w:val="221"/>
        </w:numPr>
        <w:tabs>
          <w:tab w:val="left" w:pos="1134"/>
        </w:tabs>
        <w:spacing w:line="276" w:lineRule="auto"/>
        <w:ind w:left="0" w:firstLine="709"/>
        <w:jc w:val="both"/>
        <w:rPr>
          <w:sz w:val="28"/>
          <w:szCs w:val="28"/>
        </w:rPr>
      </w:pPr>
      <w:r w:rsidRPr="00CB7B51">
        <w:rPr>
          <w:sz w:val="28"/>
          <w:szCs w:val="28"/>
          <w:lang w:val="uk-UA"/>
        </w:rPr>
        <w:t>п</w:t>
      </w:r>
      <w:proofErr w:type="spellStart"/>
      <w:r w:rsidRPr="00CB7B51">
        <w:rPr>
          <w:sz w:val="28"/>
          <w:szCs w:val="28"/>
        </w:rPr>
        <w:t>сихологічні</w:t>
      </w:r>
      <w:proofErr w:type="spellEnd"/>
      <w:r w:rsidRPr="00CB7B51">
        <w:rPr>
          <w:sz w:val="28"/>
          <w:szCs w:val="28"/>
        </w:rPr>
        <w:t xml:space="preserve"> </w:t>
      </w:r>
      <w:proofErr w:type="spellStart"/>
      <w:r w:rsidRPr="00CB7B51">
        <w:rPr>
          <w:sz w:val="28"/>
          <w:szCs w:val="28"/>
        </w:rPr>
        <w:t>тренінги</w:t>
      </w:r>
      <w:proofErr w:type="spellEnd"/>
      <w:r w:rsidRPr="00CB7B51">
        <w:rPr>
          <w:sz w:val="28"/>
          <w:szCs w:val="28"/>
        </w:rPr>
        <w:t xml:space="preserve"> для </w:t>
      </w:r>
      <w:proofErr w:type="spellStart"/>
      <w:r w:rsidRPr="00CB7B51">
        <w:rPr>
          <w:sz w:val="28"/>
          <w:szCs w:val="28"/>
        </w:rPr>
        <w:t>батьків</w:t>
      </w:r>
      <w:proofErr w:type="spellEnd"/>
      <w:r w:rsidRPr="00CB7B51">
        <w:rPr>
          <w:sz w:val="28"/>
          <w:szCs w:val="28"/>
        </w:rPr>
        <w:t xml:space="preserve"> – </w:t>
      </w:r>
      <w:proofErr w:type="spellStart"/>
      <w:r w:rsidRPr="00CB7B51">
        <w:rPr>
          <w:sz w:val="28"/>
          <w:szCs w:val="28"/>
        </w:rPr>
        <w:t>навчання</w:t>
      </w:r>
      <w:proofErr w:type="spellEnd"/>
      <w:r w:rsidRPr="00CB7B51">
        <w:rPr>
          <w:sz w:val="28"/>
          <w:szCs w:val="28"/>
        </w:rPr>
        <w:t xml:space="preserve"> </w:t>
      </w:r>
      <w:proofErr w:type="spellStart"/>
      <w:r w:rsidRPr="00CB7B51">
        <w:rPr>
          <w:sz w:val="28"/>
          <w:szCs w:val="28"/>
        </w:rPr>
        <w:t>батьків</w:t>
      </w:r>
      <w:proofErr w:type="spellEnd"/>
      <w:r w:rsidRPr="00CB7B51">
        <w:rPr>
          <w:sz w:val="28"/>
          <w:szCs w:val="28"/>
        </w:rPr>
        <w:t xml:space="preserve"> </w:t>
      </w:r>
      <w:proofErr w:type="spellStart"/>
      <w:r w:rsidRPr="00CB7B51">
        <w:rPr>
          <w:sz w:val="28"/>
          <w:szCs w:val="28"/>
        </w:rPr>
        <w:t>новітнім</w:t>
      </w:r>
      <w:proofErr w:type="spellEnd"/>
      <w:r w:rsidRPr="00CB7B51">
        <w:rPr>
          <w:sz w:val="28"/>
          <w:szCs w:val="28"/>
        </w:rPr>
        <w:t xml:space="preserve"> методам </w:t>
      </w:r>
      <w:proofErr w:type="spellStart"/>
      <w:r w:rsidRPr="00CB7B51">
        <w:rPr>
          <w:sz w:val="28"/>
          <w:szCs w:val="28"/>
        </w:rPr>
        <w:t>виховання</w:t>
      </w:r>
      <w:proofErr w:type="spellEnd"/>
      <w:r w:rsidRPr="00CB7B51">
        <w:rPr>
          <w:sz w:val="28"/>
          <w:szCs w:val="28"/>
        </w:rPr>
        <w:t xml:space="preserve">, </w:t>
      </w:r>
      <w:proofErr w:type="spellStart"/>
      <w:r w:rsidRPr="00CB7B51">
        <w:rPr>
          <w:sz w:val="28"/>
          <w:szCs w:val="28"/>
        </w:rPr>
        <w:t>профілактика</w:t>
      </w:r>
      <w:proofErr w:type="spellEnd"/>
      <w:r w:rsidRPr="00CB7B51">
        <w:rPr>
          <w:sz w:val="28"/>
          <w:szCs w:val="28"/>
        </w:rPr>
        <w:t xml:space="preserve"> </w:t>
      </w:r>
      <w:proofErr w:type="spellStart"/>
      <w:r w:rsidRPr="00CB7B51">
        <w:rPr>
          <w:sz w:val="28"/>
          <w:szCs w:val="28"/>
        </w:rPr>
        <w:t>стресових</w:t>
      </w:r>
      <w:proofErr w:type="spellEnd"/>
      <w:r w:rsidRPr="00CB7B51">
        <w:rPr>
          <w:sz w:val="28"/>
          <w:szCs w:val="28"/>
        </w:rPr>
        <w:t xml:space="preserve"> </w:t>
      </w:r>
      <w:proofErr w:type="spellStart"/>
      <w:r w:rsidRPr="00CB7B51">
        <w:rPr>
          <w:sz w:val="28"/>
          <w:szCs w:val="28"/>
        </w:rPr>
        <w:t>ситуацій</w:t>
      </w:r>
      <w:proofErr w:type="spellEnd"/>
      <w:r w:rsidRPr="00CB7B51">
        <w:rPr>
          <w:sz w:val="28"/>
          <w:szCs w:val="28"/>
        </w:rPr>
        <w:t xml:space="preserve"> у родинах</w:t>
      </w:r>
      <w:r w:rsidRPr="00CB7B51">
        <w:rPr>
          <w:sz w:val="28"/>
          <w:szCs w:val="28"/>
          <w:lang w:val="uk-UA"/>
        </w:rPr>
        <w:t>;</w:t>
      </w:r>
    </w:p>
    <w:p w14:paraId="5B85C190" w14:textId="77777777" w:rsidR="006C5739" w:rsidRPr="00716B14" w:rsidRDefault="006C5739" w:rsidP="006B62CF">
      <w:pPr>
        <w:pStyle w:val="a3"/>
        <w:numPr>
          <w:ilvl w:val="0"/>
          <w:numId w:val="221"/>
        </w:numPr>
        <w:tabs>
          <w:tab w:val="left" w:pos="1134"/>
        </w:tabs>
        <w:spacing w:line="276" w:lineRule="auto"/>
        <w:ind w:left="0" w:firstLine="709"/>
        <w:jc w:val="both"/>
        <w:rPr>
          <w:sz w:val="28"/>
          <w:szCs w:val="28"/>
        </w:rPr>
      </w:pPr>
      <w:r w:rsidRPr="00716B14">
        <w:rPr>
          <w:sz w:val="28"/>
          <w:szCs w:val="28"/>
          <w:lang w:val="uk-UA"/>
        </w:rPr>
        <w:t>і</w:t>
      </w:r>
      <w:proofErr w:type="spellStart"/>
      <w:r w:rsidRPr="00716B14">
        <w:rPr>
          <w:sz w:val="28"/>
          <w:szCs w:val="28"/>
        </w:rPr>
        <w:t>нноваційні</w:t>
      </w:r>
      <w:proofErr w:type="spellEnd"/>
      <w:r w:rsidRPr="00716B14">
        <w:rPr>
          <w:sz w:val="28"/>
          <w:szCs w:val="28"/>
        </w:rPr>
        <w:t xml:space="preserve"> </w:t>
      </w:r>
      <w:proofErr w:type="spellStart"/>
      <w:r w:rsidRPr="00716B14">
        <w:rPr>
          <w:sz w:val="28"/>
          <w:szCs w:val="28"/>
        </w:rPr>
        <w:t>підходи</w:t>
      </w:r>
      <w:proofErr w:type="spellEnd"/>
      <w:r w:rsidRPr="00716B14">
        <w:rPr>
          <w:sz w:val="28"/>
          <w:szCs w:val="28"/>
        </w:rPr>
        <w:t xml:space="preserve"> в </w:t>
      </w:r>
      <w:proofErr w:type="spellStart"/>
      <w:r w:rsidRPr="00716B14">
        <w:rPr>
          <w:sz w:val="28"/>
          <w:szCs w:val="28"/>
        </w:rPr>
        <w:t>соціальній</w:t>
      </w:r>
      <w:proofErr w:type="spellEnd"/>
      <w:r w:rsidRPr="00716B14">
        <w:rPr>
          <w:sz w:val="28"/>
          <w:szCs w:val="28"/>
        </w:rPr>
        <w:t xml:space="preserve"> </w:t>
      </w:r>
      <w:proofErr w:type="spellStart"/>
      <w:r w:rsidRPr="00716B14">
        <w:rPr>
          <w:sz w:val="28"/>
          <w:szCs w:val="28"/>
        </w:rPr>
        <w:t>роботі</w:t>
      </w:r>
      <w:proofErr w:type="spellEnd"/>
      <w:r w:rsidRPr="00716B14">
        <w:rPr>
          <w:sz w:val="28"/>
          <w:szCs w:val="28"/>
        </w:rPr>
        <w:t xml:space="preserve"> з </w:t>
      </w:r>
      <w:proofErr w:type="spellStart"/>
      <w:r w:rsidRPr="00716B14">
        <w:rPr>
          <w:sz w:val="28"/>
          <w:szCs w:val="28"/>
        </w:rPr>
        <w:t>сім’ями</w:t>
      </w:r>
      <w:proofErr w:type="spellEnd"/>
      <w:r w:rsidRPr="00716B14">
        <w:rPr>
          <w:sz w:val="28"/>
          <w:szCs w:val="28"/>
        </w:rPr>
        <w:t xml:space="preserve">, </w:t>
      </w:r>
      <w:proofErr w:type="spellStart"/>
      <w:r w:rsidRPr="00716B14">
        <w:rPr>
          <w:sz w:val="28"/>
          <w:szCs w:val="28"/>
        </w:rPr>
        <w:t>дітьми</w:t>
      </w:r>
      <w:proofErr w:type="spellEnd"/>
      <w:r w:rsidRPr="00716B14">
        <w:rPr>
          <w:sz w:val="28"/>
          <w:szCs w:val="28"/>
        </w:rPr>
        <w:t xml:space="preserve"> та </w:t>
      </w:r>
      <w:proofErr w:type="spellStart"/>
      <w:r w:rsidRPr="00716B14">
        <w:rPr>
          <w:sz w:val="28"/>
          <w:szCs w:val="28"/>
        </w:rPr>
        <w:t>молоддю</w:t>
      </w:r>
      <w:proofErr w:type="spellEnd"/>
      <w:r w:rsidRPr="00716B14">
        <w:rPr>
          <w:sz w:val="28"/>
          <w:szCs w:val="28"/>
        </w:rPr>
        <w:t xml:space="preserve"> не </w:t>
      </w:r>
      <w:proofErr w:type="spellStart"/>
      <w:r w:rsidRPr="00716B14">
        <w:rPr>
          <w:sz w:val="28"/>
          <w:szCs w:val="28"/>
        </w:rPr>
        <w:t>лише</w:t>
      </w:r>
      <w:proofErr w:type="spellEnd"/>
      <w:r w:rsidRPr="00716B14">
        <w:rPr>
          <w:sz w:val="28"/>
          <w:szCs w:val="28"/>
        </w:rPr>
        <w:t xml:space="preserve"> </w:t>
      </w:r>
      <w:proofErr w:type="spellStart"/>
      <w:r w:rsidRPr="00716B14">
        <w:rPr>
          <w:sz w:val="28"/>
          <w:szCs w:val="28"/>
        </w:rPr>
        <w:t>забезпечують</w:t>
      </w:r>
      <w:proofErr w:type="spellEnd"/>
      <w:r w:rsidRPr="00716B14">
        <w:rPr>
          <w:sz w:val="28"/>
          <w:szCs w:val="28"/>
        </w:rPr>
        <w:t xml:space="preserve"> </w:t>
      </w:r>
      <w:proofErr w:type="spellStart"/>
      <w:r w:rsidRPr="00716B14">
        <w:rPr>
          <w:sz w:val="28"/>
          <w:szCs w:val="28"/>
        </w:rPr>
        <w:t>ефективну</w:t>
      </w:r>
      <w:proofErr w:type="spellEnd"/>
      <w:r w:rsidRPr="00716B14">
        <w:rPr>
          <w:sz w:val="28"/>
          <w:szCs w:val="28"/>
        </w:rPr>
        <w:t xml:space="preserve"> </w:t>
      </w:r>
      <w:proofErr w:type="spellStart"/>
      <w:r w:rsidRPr="00716B14">
        <w:rPr>
          <w:sz w:val="28"/>
          <w:szCs w:val="28"/>
        </w:rPr>
        <w:t>підтримку</w:t>
      </w:r>
      <w:proofErr w:type="spellEnd"/>
      <w:r w:rsidRPr="00716B14">
        <w:rPr>
          <w:sz w:val="28"/>
          <w:szCs w:val="28"/>
        </w:rPr>
        <w:t xml:space="preserve"> у </w:t>
      </w:r>
      <w:proofErr w:type="spellStart"/>
      <w:r w:rsidRPr="00716B14">
        <w:rPr>
          <w:sz w:val="28"/>
          <w:szCs w:val="28"/>
        </w:rPr>
        <w:t>вирішенні</w:t>
      </w:r>
      <w:proofErr w:type="spellEnd"/>
      <w:r w:rsidRPr="00716B14">
        <w:rPr>
          <w:sz w:val="28"/>
          <w:szCs w:val="28"/>
        </w:rPr>
        <w:t xml:space="preserve"> </w:t>
      </w:r>
      <w:proofErr w:type="spellStart"/>
      <w:r w:rsidRPr="00716B14">
        <w:rPr>
          <w:sz w:val="28"/>
          <w:szCs w:val="28"/>
        </w:rPr>
        <w:t>соціальних</w:t>
      </w:r>
      <w:proofErr w:type="spellEnd"/>
      <w:r w:rsidRPr="00716B14">
        <w:rPr>
          <w:sz w:val="28"/>
          <w:szCs w:val="28"/>
        </w:rPr>
        <w:t xml:space="preserve"> проблем, але й </w:t>
      </w:r>
      <w:proofErr w:type="spellStart"/>
      <w:r w:rsidRPr="00716B14">
        <w:rPr>
          <w:sz w:val="28"/>
          <w:szCs w:val="28"/>
        </w:rPr>
        <w:t>допомагають</w:t>
      </w:r>
      <w:proofErr w:type="spellEnd"/>
      <w:r w:rsidRPr="00716B14">
        <w:rPr>
          <w:sz w:val="28"/>
          <w:szCs w:val="28"/>
        </w:rPr>
        <w:t xml:space="preserve"> </w:t>
      </w:r>
      <w:proofErr w:type="spellStart"/>
      <w:r w:rsidRPr="00716B14">
        <w:rPr>
          <w:sz w:val="28"/>
          <w:szCs w:val="28"/>
        </w:rPr>
        <w:t>зберегти</w:t>
      </w:r>
      <w:proofErr w:type="spellEnd"/>
      <w:r w:rsidRPr="00716B14">
        <w:rPr>
          <w:sz w:val="28"/>
          <w:szCs w:val="28"/>
        </w:rPr>
        <w:t xml:space="preserve"> </w:t>
      </w:r>
      <w:proofErr w:type="spellStart"/>
      <w:r w:rsidRPr="00716B14">
        <w:rPr>
          <w:sz w:val="28"/>
          <w:szCs w:val="28"/>
        </w:rPr>
        <w:t>психоемоційне</w:t>
      </w:r>
      <w:proofErr w:type="spellEnd"/>
      <w:r w:rsidRPr="00716B14">
        <w:rPr>
          <w:sz w:val="28"/>
          <w:szCs w:val="28"/>
        </w:rPr>
        <w:t xml:space="preserve"> </w:t>
      </w:r>
      <w:proofErr w:type="spellStart"/>
      <w:r w:rsidRPr="00716B14">
        <w:rPr>
          <w:sz w:val="28"/>
          <w:szCs w:val="28"/>
        </w:rPr>
        <w:t>здоров’я</w:t>
      </w:r>
      <w:proofErr w:type="spellEnd"/>
      <w:r w:rsidRPr="00716B14">
        <w:rPr>
          <w:sz w:val="28"/>
          <w:szCs w:val="28"/>
        </w:rPr>
        <w:t xml:space="preserve">, </w:t>
      </w:r>
      <w:proofErr w:type="spellStart"/>
      <w:r w:rsidRPr="00716B14">
        <w:rPr>
          <w:sz w:val="28"/>
          <w:szCs w:val="28"/>
        </w:rPr>
        <w:t>сприяють</w:t>
      </w:r>
      <w:proofErr w:type="spellEnd"/>
      <w:r w:rsidRPr="00716B14">
        <w:rPr>
          <w:sz w:val="28"/>
          <w:szCs w:val="28"/>
        </w:rPr>
        <w:t xml:space="preserve"> </w:t>
      </w:r>
      <w:proofErr w:type="spellStart"/>
      <w:r w:rsidRPr="00716B14">
        <w:rPr>
          <w:sz w:val="28"/>
          <w:szCs w:val="28"/>
        </w:rPr>
        <w:t>розвитку</w:t>
      </w:r>
      <w:proofErr w:type="spellEnd"/>
      <w:r w:rsidRPr="00716B14">
        <w:rPr>
          <w:sz w:val="28"/>
          <w:szCs w:val="28"/>
        </w:rPr>
        <w:t xml:space="preserve"> та </w:t>
      </w:r>
      <w:proofErr w:type="spellStart"/>
      <w:r w:rsidRPr="00716B14">
        <w:rPr>
          <w:sz w:val="28"/>
          <w:szCs w:val="28"/>
        </w:rPr>
        <w:t>активізації</w:t>
      </w:r>
      <w:proofErr w:type="spellEnd"/>
      <w:r w:rsidRPr="00716B14">
        <w:rPr>
          <w:sz w:val="28"/>
          <w:szCs w:val="28"/>
        </w:rPr>
        <w:t xml:space="preserve"> </w:t>
      </w:r>
      <w:proofErr w:type="spellStart"/>
      <w:r w:rsidRPr="00716B14">
        <w:rPr>
          <w:sz w:val="28"/>
          <w:szCs w:val="28"/>
        </w:rPr>
        <w:t>соціальних</w:t>
      </w:r>
      <w:proofErr w:type="spellEnd"/>
      <w:r w:rsidRPr="00716B14">
        <w:rPr>
          <w:sz w:val="28"/>
          <w:szCs w:val="28"/>
        </w:rPr>
        <w:t xml:space="preserve"> </w:t>
      </w:r>
      <w:proofErr w:type="spellStart"/>
      <w:r w:rsidRPr="00716B14">
        <w:rPr>
          <w:sz w:val="28"/>
          <w:szCs w:val="28"/>
        </w:rPr>
        <w:t>зв</w:t>
      </w:r>
      <w:proofErr w:type="spellEnd"/>
      <w:r w:rsidRPr="00716B14">
        <w:rPr>
          <w:sz w:val="28"/>
          <w:szCs w:val="28"/>
          <w:lang w:val="uk-UA"/>
        </w:rPr>
        <w:t>’</w:t>
      </w:r>
      <w:proofErr w:type="spellStart"/>
      <w:r w:rsidRPr="00716B14">
        <w:rPr>
          <w:sz w:val="28"/>
          <w:szCs w:val="28"/>
        </w:rPr>
        <w:t>язків</w:t>
      </w:r>
      <w:proofErr w:type="spellEnd"/>
      <w:r w:rsidRPr="00716B14">
        <w:rPr>
          <w:sz w:val="28"/>
          <w:szCs w:val="28"/>
        </w:rPr>
        <w:t xml:space="preserve">. Вони </w:t>
      </w:r>
      <w:proofErr w:type="spellStart"/>
      <w:r w:rsidRPr="00716B14">
        <w:rPr>
          <w:sz w:val="28"/>
          <w:szCs w:val="28"/>
        </w:rPr>
        <w:t>сприяють</w:t>
      </w:r>
      <w:proofErr w:type="spellEnd"/>
      <w:r w:rsidRPr="00716B14">
        <w:rPr>
          <w:sz w:val="28"/>
          <w:szCs w:val="28"/>
        </w:rPr>
        <w:t xml:space="preserve"> </w:t>
      </w:r>
      <w:proofErr w:type="spellStart"/>
      <w:r w:rsidRPr="00716B14">
        <w:rPr>
          <w:sz w:val="28"/>
          <w:szCs w:val="28"/>
        </w:rPr>
        <w:t>створенню</w:t>
      </w:r>
      <w:proofErr w:type="spellEnd"/>
      <w:r w:rsidRPr="00716B14">
        <w:rPr>
          <w:sz w:val="28"/>
          <w:szCs w:val="28"/>
        </w:rPr>
        <w:t xml:space="preserve"> </w:t>
      </w:r>
      <w:proofErr w:type="spellStart"/>
      <w:r w:rsidRPr="00716B14">
        <w:rPr>
          <w:sz w:val="28"/>
          <w:szCs w:val="28"/>
        </w:rPr>
        <w:t>сприятливих</w:t>
      </w:r>
      <w:proofErr w:type="spellEnd"/>
      <w:r w:rsidRPr="00716B14">
        <w:rPr>
          <w:sz w:val="28"/>
          <w:szCs w:val="28"/>
        </w:rPr>
        <w:t xml:space="preserve"> умов для </w:t>
      </w:r>
      <w:proofErr w:type="spellStart"/>
      <w:r w:rsidRPr="00716B14">
        <w:rPr>
          <w:sz w:val="28"/>
          <w:szCs w:val="28"/>
        </w:rPr>
        <w:t>кожної</w:t>
      </w:r>
      <w:proofErr w:type="spellEnd"/>
      <w:r w:rsidRPr="00716B14">
        <w:rPr>
          <w:sz w:val="28"/>
          <w:szCs w:val="28"/>
        </w:rPr>
        <w:t xml:space="preserve"> </w:t>
      </w:r>
      <w:proofErr w:type="spellStart"/>
      <w:r w:rsidRPr="00716B14">
        <w:rPr>
          <w:sz w:val="28"/>
          <w:szCs w:val="28"/>
        </w:rPr>
        <w:t>родини</w:t>
      </w:r>
      <w:proofErr w:type="spellEnd"/>
      <w:r w:rsidRPr="00716B14">
        <w:rPr>
          <w:sz w:val="28"/>
          <w:szCs w:val="28"/>
        </w:rPr>
        <w:t xml:space="preserve"> та </w:t>
      </w:r>
      <w:proofErr w:type="spellStart"/>
      <w:r w:rsidRPr="00716B14">
        <w:rPr>
          <w:sz w:val="28"/>
          <w:szCs w:val="28"/>
        </w:rPr>
        <w:t>особистості</w:t>
      </w:r>
      <w:proofErr w:type="spellEnd"/>
      <w:r w:rsidRPr="00716B14">
        <w:rPr>
          <w:sz w:val="28"/>
          <w:szCs w:val="28"/>
        </w:rPr>
        <w:t xml:space="preserve">, </w:t>
      </w:r>
      <w:proofErr w:type="spellStart"/>
      <w:r w:rsidRPr="00716B14">
        <w:rPr>
          <w:sz w:val="28"/>
          <w:szCs w:val="28"/>
        </w:rPr>
        <w:t>що</w:t>
      </w:r>
      <w:proofErr w:type="spellEnd"/>
      <w:r w:rsidRPr="00716B14">
        <w:rPr>
          <w:sz w:val="28"/>
          <w:szCs w:val="28"/>
        </w:rPr>
        <w:t xml:space="preserve"> є </w:t>
      </w:r>
      <w:proofErr w:type="spellStart"/>
      <w:r w:rsidRPr="00716B14">
        <w:rPr>
          <w:sz w:val="28"/>
          <w:szCs w:val="28"/>
        </w:rPr>
        <w:t>важливим</w:t>
      </w:r>
      <w:proofErr w:type="spellEnd"/>
      <w:r w:rsidRPr="00716B14">
        <w:rPr>
          <w:sz w:val="28"/>
          <w:szCs w:val="28"/>
        </w:rPr>
        <w:t xml:space="preserve"> фактором для здорового </w:t>
      </w:r>
      <w:proofErr w:type="spellStart"/>
      <w:r w:rsidRPr="00716B14">
        <w:rPr>
          <w:sz w:val="28"/>
          <w:szCs w:val="28"/>
        </w:rPr>
        <w:t>розвитку</w:t>
      </w:r>
      <w:proofErr w:type="spellEnd"/>
      <w:r w:rsidRPr="00716B14">
        <w:rPr>
          <w:sz w:val="28"/>
          <w:szCs w:val="28"/>
        </w:rPr>
        <w:t xml:space="preserve"> </w:t>
      </w:r>
      <w:proofErr w:type="spellStart"/>
      <w:r w:rsidRPr="00716B14">
        <w:rPr>
          <w:sz w:val="28"/>
          <w:szCs w:val="28"/>
        </w:rPr>
        <w:t>суспільства</w:t>
      </w:r>
      <w:proofErr w:type="spellEnd"/>
      <w:r w:rsidRPr="00716B14">
        <w:rPr>
          <w:sz w:val="28"/>
          <w:szCs w:val="28"/>
        </w:rPr>
        <w:t>.</w:t>
      </w:r>
    </w:p>
    <w:p w14:paraId="355F96FE" w14:textId="77777777" w:rsidR="006C5739" w:rsidRPr="00716B14" w:rsidRDefault="006C5739" w:rsidP="006C5739">
      <w:pPr>
        <w:pStyle w:val="rvps2"/>
        <w:shd w:val="clear" w:color="auto" w:fill="FFFFFF"/>
        <w:tabs>
          <w:tab w:val="left" w:pos="1134"/>
        </w:tabs>
        <w:spacing w:before="0" w:beforeAutospacing="0" w:after="0" w:afterAutospacing="0" w:line="276" w:lineRule="auto"/>
        <w:ind w:firstLine="709"/>
        <w:jc w:val="both"/>
        <w:rPr>
          <w:sz w:val="28"/>
          <w:szCs w:val="28"/>
        </w:rPr>
      </w:pPr>
      <w:r w:rsidRPr="00716B14">
        <w:rPr>
          <w:sz w:val="28"/>
          <w:szCs w:val="28"/>
        </w:rPr>
        <w:t>Для забезпечення розвитку дитини, збереження її здоров’я та життя рекомендується надавати міждисциплінарну, сімейно-центровану комплексну послугу – раннє втручання, яка поєднує медичну, психологічну, соціальну та освітню складові, спрямовується на раннє виявлення та профілактику порушень у дітей, покращення їхнього розвитку, підвищення якості їхнього життя, супровід і підтримку сімей з дітьми, у яких виявлено порушення розвитку (далі – послуга раннього втручання).</w:t>
      </w:r>
      <w:bookmarkStart w:id="220" w:name="n13"/>
      <w:bookmarkEnd w:id="220"/>
    </w:p>
    <w:p w14:paraId="2F305468" w14:textId="77777777" w:rsidR="006C5739" w:rsidRDefault="006C5739" w:rsidP="006C5739">
      <w:pPr>
        <w:pStyle w:val="rvps2"/>
        <w:shd w:val="clear" w:color="auto" w:fill="FFFFFF"/>
        <w:spacing w:before="0" w:beforeAutospacing="0" w:after="0" w:afterAutospacing="0" w:line="276" w:lineRule="auto"/>
        <w:ind w:firstLine="709"/>
        <w:jc w:val="both"/>
        <w:rPr>
          <w:sz w:val="28"/>
          <w:szCs w:val="28"/>
          <w:lang w:val="ru-RU"/>
        </w:rPr>
      </w:pPr>
      <w:bookmarkStart w:id="221" w:name="n3"/>
      <w:bookmarkEnd w:id="221"/>
      <w:r w:rsidRPr="00716B14">
        <w:rPr>
          <w:sz w:val="28"/>
          <w:szCs w:val="28"/>
        </w:rPr>
        <w:t>Послугу раннього втручання «рекомендується надавати дітям у віці до трьох років одинадцяти місяців двадцяти дев’яти днів, які мають порушення розвитку або в яких є ризик виникнення таких порушень і їхнім сім’ям</w:t>
      </w:r>
      <w:bookmarkStart w:id="222" w:name="n14"/>
      <w:bookmarkEnd w:id="222"/>
      <w:r w:rsidRPr="00716B14">
        <w:rPr>
          <w:sz w:val="28"/>
          <w:szCs w:val="28"/>
        </w:rPr>
        <w:t>»</w:t>
      </w:r>
      <w:r w:rsidRPr="00716B14">
        <w:rPr>
          <w:rStyle w:val="aff6"/>
          <w:rFonts w:eastAsia="MS Mincho"/>
          <w:sz w:val="28"/>
          <w:szCs w:val="28"/>
        </w:rPr>
        <w:footnoteReference w:id="123"/>
      </w:r>
      <w:r w:rsidRPr="00716B14">
        <w:rPr>
          <w:sz w:val="28"/>
          <w:szCs w:val="28"/>
        </w:rPr>
        <w:t xml:space="preserve">. </w:t>
      </w:r>
      <w:r w:rsidRPr="00716B14">
        <w:rPr>
          <w:sz w:val="28"/>
          <w:szCs w:val="28"/>
        </w:rPr>
        <w:lastRenderedPageBreak/>
        <w:t>Послуга має надаватись командою фахівців різних галузей на основі інтегрованого, комплексного та міжвідомчого підходів.</w:t>
      </w:r>
      <w:r w:rsidRPr="00E61175">
        <w:rPr>
          <w:sz w:val="28"/>
          <w:szCs w:val="28"/>
          <w:lang w:val="ru-RU"/>
        </w:rPr>
        <w:t xml:space="preserve"> </w:t>
      </w:r>
    </w:p>
    <w:p w14:paraId="6C22F438" w14:textId="77777777" w:rsidR="006C5739" w:rsidRPr="00F958E5" w:rsidRDefault="006C5739" w:rsidP="006C5739">
      <w:pPr>
        <w:pStyle w:val="rvps2"/>
        <w:shd w:val="clear" w:color="auto" w:fill="FFFFFF"/>
        <w:spacing w:before="0" w:beforeAutospacing="0" w:after="0" w:afterAutospacing="0" w:line="276" w:lineRule="auto"/>
        <w:ind w:firstLine="709"/>
        <w:jc w:val="both"/>
        <w:rPr>
          <w:sz w:val="28"/>
          <w:szCs w:val="28"/>
        </w:rPr>
      </w:pPr>
      <w:r w:rsidRPr="00F958E5">
        <w:rPr>
          <w:sz w:val="28"/>
          <w:szCs w:val="28"/>
        </w:rPr>
        <w:t xml:space="preserve">Робота міждисциплінарної команди </w:t>
      </w:r>
      <w:r>
        <w:rPr>
          <w:sz w:val="28"/>
          <w:szCs w:val="28"/>
        </w:rPr>
        <w:t xml:space="preserve">здійснюється </w:t>
      </w:r>
      <w:r w:rsidRPr="00F958E5">
        <w:rPr>
          <w:sz w:val="28"/>
          <w:szCs w:val="28"/>
        </w:rPr>
        <w:t>за трьома напрямами:</w:t>
      </w:r>
    </w:p>
    <w:p w14:paraId="13FFEB67" w14:textId="77777777" w:rsidR="006C5739" w:rsidRPr="00F958E5" w:rsidRDefault="006C5739" w:rsidP="006C5739">
      <w:pPr>
        <w:spacing w:line="276" w:lineRule="auto"/>
        <w:ind w:firstLine="709"/>
        <w:jc w:val="both"/>
        <w:rPr>
          <w:sz w:val="28"/>
          <w:szCs w:val="28"/>
        </w:rPr>
      </w:pPr>
      <w:r w:rsidRPr="00F958E5">
        <w:rPr>
          <w:sz w:val="28"/>
          <w:szCs w:val="28"/>
        </w:rPr>
        <w:t xml:space="preserve"> 1. Робота з </w:t>
      </w:r>
      <w:proofErr w:type="spellStart"/>
      <w:r w:rsidRPr="00F958E5">
        <w:rPr>
          <w:sz w:val="28"/>
          <w:szCs w:val="28"/>
        </w:rPr>
        <w:t>дитиною</w:t>
      </w:r>
      <w:proofErr w:type="spellEnd"/>
      <w:r w:rsidRPr="00F958E5">
        <w:rPr>
          <w:sz w:val="28"/>
          <w:szCs w:val="28"/>
        </w:rPr>
        <w:t xml:space="preserve"> та </w:t>
      </w:r>
      <w:proofErr w:type="spellStart"/>
      <w:r w:rsidRPr="00F958E5">
        <w:rPr>
          <w:sz w:val="28"/>
          <w:szCs w:val="28"/>
        </w:rPr>
        <w:t>навчання</w:t>
      </w:r>
      <w:proofErr w:type="spellEnd"/>
      <w:r w:rsidRPr="00F958E5">
        <w:rPr>
          <w:sz w:val="28"/>
          <w:szCs w:val="28"/>
        </w:rPr>
        <w:t xml:space="preserve"> у </w:t>
      </w:r>
      <w:proofErr w:type="spellStart"/>
      <w:r w:rsidRPr="00F958E5">
        <w:rPr>
          <w:sz w:val="28"/>
          <w:szCs w:val="28"/>
        </w:rPr>
        <w:t>щоденному</w:t>
      </w:r>
      <w:proofErr w:type="spellEnd"/>
      <w:r w:rsidRPr="00F958E5">
        <w:rPr>
          <w:sz w:val="28"/>
          <w:szCs w:val="28"/>
        </w:rPr>
        <w:t xml:space="preserve"> </w:t>
      </w:r>
      <w:proofErr w:type="spellStart"/>
      <w:r w:rsidRPr="00F958E5">
        <w:rPr>
          <w:sz w:val="28"/>
          <w:szCs w:val="28"/>
        </w:rPr>
        <w:t>житті</w:t>
      </w:r>
      <w:proofErr w:type="spellEnd"/>
      <w:r w:rsidRPr="00F958E5">
        <w:rPr>
          <w:sz w:val="28"/>
          <w:szCs w:val="28"/>
        </w:rPr>
        <w:t xml:space="preserve">, в тому </w:t>
      </w:r>
      <w:proofErr w:type="spellStart"/>
      <w:r w:rsidRPr="00F958E5">
        <w:rPr>
          <w:sz w:val="28"/>
          <w:szCs w:val="28"/>
        </w:rPr>
        <w:t>числі</w:t>
      </w:r>
      <w:proofErr w:type="spellEnd"/>
      <w:r w:rsidRPr="00F958E5">
        <w:rPr>
          <w:sz w:val="28"/>
          <w:szCs w:val="28"/>
        </w:rPr>
        <w:t xml:space="preserve"> з </w:t>
      </w:r>
      <w:proofErr w:type="spellStart"/>
      <w:r w:rsidRPr="00F958E5">
        <w:rPr>
          <w:sz w:val="28"/>
          <w:szCs w:val="28"/>
        </w:rPr>
        <w:t>використанням</w:t>
      </w:r>
      <w:proofErr w:type="spellEnd"/>
      <w:r w:rsidRPr="00F958E5">
        <w:rPr>
          <w:sz w:val="28"/>
          <w:szCs w:val="28"/>
        </w:rPr>
        <w:t xml:space="preserve"> </w:t>
      </w:r>
      <w:proofErr w:type="spellStart"/>
      <w:r w:rsidRPr="00F958E5">
        <w:rPr>
          <w:sz w:val="28"/>
          <w:szCs w:val="28"/>
        </w:rPr>
        <w:t>асистивних</w:t>
      </w:r>
      <w:proofErr w:type="spellEnd"/>
      <w:r w:rsidRPr="00F958E5">
        <w:rPr>
          <w:sz w:val="28"/>
          <w:szCs w:val="28"/>
        </w:rPr>
        <w:t xml:space="preserve"> </w:t>
      </w:r>
      <w:proofErr w:type="spellStart"/>
      <w:r w:rsidRPr="00F958E5">
        <w:rPr>
          <w:sz w:val="28"/>
          <w:szCs w:val="28"/>
        </w:rPr>
        <w:t>технологій</w:t>
      </w:r>
      <w:proofErr w:type="spellEnd"/>
      <w:r w:rsidRPr="00F958E5">
        <w:rPr>
          <w:sz w:val="28"/>
          <w:szCs w:val="28"/>
        </w:rPr>
        <w:t xml:space="preserve">, </w:t>
      </w:r>
      <w:proofErr w:type="spellStart"/>
      <w:r w:rsidRPr="00F958E5">
        <w:rPr>
          <w:sz w:val="28"/>
          <w:szCs w:val="28"/>
        </w:rPr>
        <w:t>сприяння</w:t>
      </w:r>
      <w:proofErr w:type="spellEnd"/>
      <w:r w:rsidRPr="00F958E5">
        <w:rPr>
          <w:sz w:val="28"/>
          <w:szCs w:val="28"/>
        </w:rPr>
        <w:t xml:space="preserve"> </w:t>
      </w:r>
      <w:proofErr w:type="spellStart"/>
      <w:r w:rsidRPr="00F958E5">
        <w:rPr>
          <w:sz w:val="28"/>
          <w:szCs w:val="28"/>
        </w:rPr>
        <w:t>соціалізації</w:t>
      </w:r>
      <w:proofErr w:type="spellEnd"/>
      <w:r w:rsidRPr="00F958E5">
        <w:rPr>
          <w:sz w:val="28"/>
          <w:szCs w:val="28"/>
        </w:rPr>
        <w:t xml:space="preserve">. </w:t>
      </w:r>
    </w:p>
    <w:p w14:paraId="5BF686FD" w14:textId="77777777" w:rsidR="006C5739" w:rsidRPr="00F958E5" w:rsidRDefault="006C5739" w:rsidP="006C5739">
      <w:pPr>
        <w:spacing w:line="276" w:lineRule="auto"/>
        <w:ind w:firstLine="709"/>
        <w:jc w:val="both"/>
        <w:rPr>
          <w:sz w:val="28"/>
          <w:szCs w:val="28"/>
        </w:rPr>
      </w:pPr>
      <w:r w:rsidRPr="00F958E5">
        <w:rPr>
          <w:sz w:val="28"/>
          <w:szCs w:val="28"/>
        </w:rPr>
        <w:t xml:space="preserve">2. </w:t>
      </w:r>
      <w:proofErr w:type="spellStart"/>
      <w:r w:rsidRPr="00F958E5">
        <w:rPr>
          <w:sz w:val="28"/>
          <w:szCs w:val="28"/>
        </w:rPr>
        <w:t>Підвищення</w:t>
      </w:r>
      <w:proofErr w:type="spellEnd"/>
      <w:r w:rsidRPr="00F958E5">
        <w:rPr>
          <w:sz w:val="28"/>
          <w:szCs w:val="28"/>
        </w:rPr>
        <w:t xml:space="preserve"> </w:t>
      </w:r>
      <w:proofErr w:type="spellStart"/>
      <w:r w:rsidRPr="00F958E5">
        <w:rPr>
          <w:sz w:val="28"/>
          <w:szCs w:val="28"/>
        </w:rPr>
        <w:t>компетентності</w:t>
      </w:r>
      <w:proofErr w:type="spellEnd"/>
      <w:r w:rsidRPr="00F958E5">
        <w:rPr>
          <w:sz w:val="28"/>
          <w:szCs w:val="28"/>
        </w:rPr>
        <w:t xml:space="preserve"> </w:t>
      </w:r>
      <w:proofErr w:type="spellStart"/>
      <w:r w:rsidRPr="00F958E5">
        <w:rPr>
          <w:sz w:val="28"/>
          <w:szCs w:val="28"/>
        </w:rPr>
        <w:t>батьків</w:t>
      </w:r>
      <w:proofErr w:type="spellEnd"/>
      <w:r w:rsidRPr="00F958E5">
        <w:rPr>
          <w:sz w:val="28"/>
          <w:szCs w:val="28"/>
        </w:rPr>
        <w:t xml:space="preserve"> </w:t>
      </w:r>
      <w:proofErr w:type="spellStart"/>
      <w:r w:rsidRPr="00F958E5">
        <w:rPr>
          <w:sz w:val="28"/>
          <w:szCs w:val="28"/>
        </w:rPr>
        <w:t>щодо</w:t>
      </w:r>
      <w:proofErr w:type="spellEnd"/>
      <w:r w:rsidRPr="00F958E5">
        <w:rPr>
          <w:sz w:val="28"/>
          <w:szCs w:val="28"/>
        </w:rPr>
        <w:t xml:space="preserve"> </w:t>
      </w:r>
      <w:proofErr w:type="spellStart"/>
      <w:r w:rsidRPr="00F958E5">
        <w:rPr>
          <w:sz w:val="28"/>
          <w:szCs w:val="28"/>
        </w:rPr>
        <w:t>особливостей</w:t>
      </w:r>
      <w:proofErr w:type="spellEnd"/>
      <w:r w:rsidRPr="00F958E5">
        <w:rPr>
          <w:sz w:val="28"/>
          <w:szCs w:val="28"/>
        </w:rPr>
        <w:t xml:space="preserve"> </w:t>
      </w:r>
      <w:proofErr w:type="spellStart"/>
      <w:r w:rsidRPr="00F958E5">
        <w:rPr>
          <w:sz w:val="28"/>
          <w:szCs w:val="28"/>
        </w:rPr>
        <w:t>дитини</w:t>
      </w:r>
      <w:proofErr w:type="spellEnd"/>
      <w:r w:rsidRPr="00F958E5">
        <w:rPr>
          <w:sz w:val="28"/>
          <w:szCs w:val="28"/>
        </w:rPr>
        <w:t xml:space="preserve">, </w:t>
      </w:r>
      <w:proofErr w:type="spellStart"/>
      <w:r w:rsidRPr="00F958E5">
        <w:rPr>
          <w:sz w:val="28"/>
          <w:szCs w:val="28"/>
        </w:rPr>
        <w:t>допомога</w:t>
      </w:r>
      <w:proofErr w:type="spellEnd"/>
      <w:r w:rsidRPr="00F958E5">
        <w:rPr>
          <w:sz w:val="28"/>
          <w:szCs w:val="28"/>
        </w:rPr>
        <w:t xml:space="preserve"> в </w:t>
      </w:r>
      <w:proofErr w:type="spellStart"/>
      <w:r w:rsidRPr="00F958E5">
        <w:rPr>
          <w:sz w:val="28"/>
          <w:szCs w:val="28"/>
        </w:rPr>
        <w:t>прийнятті</w:t>
      </w:r>
      <w:proofErr w:type="spellEnd"/>
      <w:r w:rsidRPr="00F958E5">
        <w:rPr>
          <w:sz w:val="28"/>
          <w:szCs w:val="28"/>
        </w:rPr>
        <w:t xml:space="preserve"> </w:t>
      </w:r>
      <w:proofErr w:type="spellStart"/>
      <w:r w:rsidRPr="00F958E5">
        <w:rPr>
          <w:sz w:val="28"/>
          <w:szCs w:val="28"/>
        </w:rPr>
        <w:t>дитини</w:t>
      </w:r>
      <w:proofErr w:type="spellEnd"/>
      <w:r w:rsidRPr="00F958E5">
        <w:rPr>
          <w:sz w:val="28"/>
          <w:szCs w:val="28"/>
        </w:rPr>
        <w:t xml:space="preserve">, </w:t>
      </w:r>
      <w:proofErr w:type="spellStart"/>
      <w:r w:rsidRPr="00F958E5">
        <w:rPr>
          <w:sz w:val="28"/>
          <w:szCs w:val="28"/>
        </w:rPr>
        <w:t>формування</w:t>
      </w:r>
      <w:proofErr w:type="spellEnd"/>
      <w:r w:rsidRPr="00F958E5">
        <w:rPr>
          <w:sz w:val="28"/>
          <w:szCs w:val="28"/>
        </w:rPr>
        <w:t xml:space="preserve"> </w:t>
      </w:r>
      <w:proofErr w:type="spellStart"/>
      <w:r w:rsidRPr="00F958E5">
        <w:rPr>
          <w:sz w:val="28"/>
          <w:szCs w:val="28"/>
        </w:rPr>
        <w:t>їх</w:t>
      </w:r>
      <w:proofErr w:type="spellEnd"/>
      <w:r w:rsidRPr="00F958E5">
        <w:rPr>
          <w:sz w:val="28"/>
          <w:szCs w:val="28"/>
        </w:rPr>
        <w:t xml:space="preserve"> «</w:t>
      </w:r>
      <w:proofErr w:type="spellStart"/>
      <w:r w:rsidRPr="00F958E5">
        <w:rPr>
          <w:sz w:val="28"/>
          <w:szCs w:val="28"/>
        </w:rPr>
        <w:t>самозарадності</w:t>
      </w:r>
      <w:proofErr w:type="spellEnd"/>
      <w:r w:rsidRPr="00F958E5">
        <w:rPr>
          <w:sz w:val="28"/>
          <w:szCs w:val="28"/>
        </w:rPr>
        <w:t>».</w:t>
      </w:r>
    </w:p>
    <w:p w14:paraId="1BA57712" w14:textId="77777777" w:rsidR="006C5739" w:rsidRPr="00E61175" w:rsidRDefault="006C5739" w:rsidP="006C5739">
      <w:pPr>
        <w:spacing w:line="276" w:lineRule="auto"/>
        <w:ind w:firstLine="709"/>
        <w:jc w:val="both"/>
        <w:rPr>
          <w:sz w:val="28"/>
          <w:szCs w:val="28"/>
          <w:lang w:val="uk-UA"/>
        </w:rPr>
      </w:pPr>
      <w:r w:rsidRPr="00F958E5">
        <w:rPr>
          <w:sz w:val="28"/>
          <w:szCs w:val="28"/>
        </w:rPr>
        <w:t xml:space="preserve"> 3. </w:t>
      </w:r>
      <w:proofErr w:type="spellStart"/>
      <w:r w:rsidRPr="00F958E5">
        <w:rPr>
          <w:sz w:val="28"/>
          <w:szCs w:val="28"/>
        </w:rPr>
        <w:t>Координація</w:t>
      </w:r>
      <w:proofErr w:type="spellEnd"/>
      <w:r w:rsidRPr="00F958E5">
        <w:rPr>
          <w:sz w:val="28"/>
          <w:szCs w:val="28"/>
        </w:rPr>
        <w:t xml:space="preserve"> </w:t>
      </w:r>
      <w:proofErr w:type="spellStart"/>
      <w:r w:rsidRPr="00F958E5">
        <w:rPr>
          <w:sz w:val="28"/>
          <w:szCs w:val="28"/>
        </w:rPr>
        <w:t>послуг</w:t>
      </w:r>
      <w:proofErr w:type="spellEnd"/>
      <w:r w:rsidRPr="00F958E5">
        <w:rPr>
          <w:sz w:val="28"/>
          <w:szCs w:val="28"/>
        </w:rPr>
        <w:t xml:space="preserve"> </w:t>
      </w:r>
      <w:proofErr w:type="spellStart"/>
      <w:r w:rsidRPr="00F958E5">
        <w:rPr>
          <w:sz w:val="28"/>
          <w:szCs w:val="28"/>
        </w:rPr>
        <w:t>навколо</w:t>
      </w:r>
      <w:proofErr w:type="spellEnd"/>
      <w:r w:rsidRPr="00F958E5">
        <w:rPr>
          <w:sz w:val="28"/>
          <w:szCs w:val="28"/>
        </w:rPr>
        <w:t xml:space="preserve"> </w:t>
      </w:r>
      <w:proofErr w:type="spellStart"/>
      <w:r w:rsidRPr="00F958E5">
        <w:rPr>
          <w:sz w:val="28"/>
          <w:szCs w:val="28"/>
        </w:rPr>
        <w:t>дитини</w:t>
      </w:r>
      <w:proofErr w:type="spellEnd"/>
      <w:r w:rsidRPr="00F958E5">
        <w:rPr>
          <w:sz w:val="28"/>
          <w:szCs w:val="28"/>
        </w:rPr>
        <w:t xml:space="preserve"> </w:t>
      </w:r>
      <w:proofErr w:type="spellStart"/>
      <w:r w:rsidRPr="00F958E5">
        <w:rPr>
          <w:sz w:val="28"/>
          <w:szCs w:val="28"/>
        </w:rPr>
        <w:t>всіх</w:t>
      </w:r>
      <w:proofErr w:type="spellEnd"/>
      <w:r w:rsidRPr="00F958E5">
        <w:rPr>
          <w:sz w:val="28"/>
          <w:szCs w:val="28"/>
        </w:rPr>
        <w:t xml:space="preserve">, за </w:t>
      </w:r>
      <w:proofErr w:type="spellStart"/>
      <w:r w:rsidRPr="00F958E5">
        <w:rPr>
          <w:sz w:val="28"/>
          <w:szCs w:val="28"/>
        </w:rPr>
        <w:t>її</w:t>
      </w:r>
      <w:proofErr w:type="spellEnd"/>
      <w:r w:rsidRPr="00F958E5">
        <w:rPr>
          <w:sz w:val="28"/>
          <w:szCs w:val="28"/>
        </w:rPr>
        <w:t xml:space="preserve"> потребою: </w:t>
      </w:r>
      <w:proofErr w:type="spellStart"/>
      <w:r w:rsidRPr="00F958E5">
        <w:rPr>
          <w:sz w:val="28"/>
          <w:szCs w:val="28"/>
        </w:rPr>
        <w:t>медичних</w:t>
      </w:r>
      <w:proofErr w:type="spellEnd"/>
      <w:r w:rsidRPr="00F958E5">
        <w:rPr>
          <w:sz w:val="28"/>
          <w:szCs w:val="28"/>
        </w:rPr>
        <w:t xml:space="preserve"> (</w:t>
      </w:r>
      <w:proofErr w:type="spellStart"/>
      <w:r w:rsidRPr="00F958E5">
        <w:rPr>
          <w:sz w:val="28"/>
          <w:szCs w:val="28"/>
        </w:rPr>
        <w:t>динамічне</w:t>
      </w:r>
      <w:proofErr w:type="spellEnd"/>
      <w:r w:rsidRPr="00F958E5">
        <w:rPr>
          <w:sz w:val="28"/>
          <w:szCs w:val="28"/>
        </w:rPr>
        <w:t xml:space="preserve"> </w:t>
      </w:r>
      <w:proofErr w:type="spellStart"/>
      <w:r w:rsidRPr="00F958E5">
        <w:rPr>
          <w:sz w:val="28"/>
          <w:szCs w:val="28"/>
        </w:rPr>
        <w:t>спостереження</w:t>
      </w:r>
      <w:proofErr w:type="spellEnd"/>
      <w:r w:rsidRPr="00F958E5">
        <w:rPr>
          <w:sz w:val="28"/>
          <w:szCs w:val="28"/>
        </w:rPr>
        <w:t xml:space="preserve"> стану </w:t>
      </w:r>
      <w:proofErr w:type="spellStart"/>
      <w:r w:rsidRPr="00F958E5">
        <w:rPr>
          <w:sz w:val="28"/>
          <w:szCs w:val="28"/>
        </w:rPr>
        <w:t>дитини</w:t>
      </w:r>
      <w:proofErr w:type="spellEnd"/>
      <w:r w:rsidRPr="00F958E5">
        <w:rPr>
          <w:sz w:val="28"/>
          <w:szCs w:val="28"/>
        </w:rPr>
        <w:t xml:space="preserve">, </w:t>
      </w:r>
      <w:proofErr w:type="spellStart"/>
      <w:r w:rsidRPr="00F958E5">
        <w:rPr>
          <w:sz w:val="28"/>
          <w:szCs w:val="28"/>
        </w:rPr>
        <w:t>реабілітація</w:t>
      </w:r>
      <w:proofErr w:type="spellEnd"/>
      <w:r w:rsidRPr="00F958E5">
        <w:rPr>
          <w:sz w:val="28"/>
          <w:szCs w:val="28"/>
        </w:rPr>
        <w:t>/</w:t>
      </w:r>
      <w:proofErr w:type="spellStart"/>
      <w:r w:rsidRPr="00F958E5">
        <w:rPr>
          <w:sz w:val="28"/>
          <w:szCs w:val="28"/>
        </w:rPr>
        <w:t>абілітація</w:t>
      </w:r>
      <w:proofErr w:type="spellEnd"/>
      <w:r w:rsidRPr="00F958E5">
        <w:rPr>
          <w:sz w:val="28"/>
          <w:szCs w:val="28"/>
        </w:rPr>
        <w:t xml:space="preserve"> за потребою, </w:t>
      </w:r>
      <w:proofErr w:type="spellStart"/>
      <w:r w:rsidRPr="00F958E5">
        <w:rPr>
          <w:sz w:val="28"/>
          <w:szCs w:val="28"/>
        </w:rPr>
        <w:t>паліативний</w:t>
      </w:r>
      <w:proofErr w:type="spellEnd"/>
      <w:r w:rsidRPr="00F958E5">
        <w:rPr>
          <w:sz w:val="28"/>
          <w:szCs w:val="28"/>
        </w:rPr>
        <w:t xml:space="preserve"> догляд), </w:t>
      </w:r>
      <w:proofErr w:type="spellStart"/>
      <w:r w:rsidRPr="00F958E5">
        <w:rPr>
          <w:sz w:val="28"/>
          <w:szCs w:val="28"/>
        </w:rPr>
        <w:t>освітніх</w:t>
      </w:r>
      <w:proofErr w:type="spellEnd"/>
      <w:r>
        <w:rPr>
          <w:sz w:val="28"/>
          <w:szCs w:val="28"/>
          <w:lang w:val="uk-UA"/>
        </w:rPr>
        <w:t>.</w:t>
      </w:r>
    </w:p>
    <w:p w14:paraId="35D5BB3E" w14:textId="77777777" w:rsidR="006C5739" w:rsidRDefault="006C5739" w:rsidP="006C5739">
      <w:pPr>
        <w:pStyle w:val="a3"/>
        <w:tabs>
          <w:tab w:val="left" w:pos="1134"/>
        </w:tabs>
        <w:spacing w:line="276" w:lineRule="auto"/>
        <w:ind w:left="0" w:firstLine="720"/>
        <w:jc w:val="both"/>
        <w:rPr>
          <w:b/>
          <w:bCs/>
          <w:sz w:val="28"/>
          <w:szCs w:val="28"/>
        </w:rPr>
      </w:pPr>
      <w:bookmarkStart w:id="223" w:name="n20"/>
      <w:bookmarkStart w:id="224" w:name="_Hlk156163425"/>
      <w:bookmarkEnd w:id="223"/>
    </w:p>
    <w:p w14:paraId="637CFADC" w14:textId="77777777" w:rsidR="006C5739" w:rsidRPr="00510BE3" w:rsidRDefault="006C5739" w:rsidP="006C5739">
      <w:pPr>
        <w:pStyle w:val="a3"/>
        <w:tabs>
          <w:tab w:val="left" w:pos="1134"/>
        </w:tabs>
        <w:spacing w:line="276" w:lineRule="auto"/>
        <w:ind w:left="0" w:firstLine="720"/>
        <w:jc w:val="both"/>
        <w:rPr>
          <w:b/>
          <w:bCs/>
          <w:sz w:val="28"/>
          <w:szCs w:val="28"/>
          <w:lang w:val="uk-UA"/>
        </w:rPr>
      </w:pPr>
      <w:proofErr w:type="spellStart"/>
      <w:r w:rsidRPr="00445449">
        <w:rPr>
          <w:b/>
          <w:bCs/>
          <w:sz w:val="28"/>
          <w:szCs w:val="28"/>
        </w:rPr>
        <w:t>Питання</w:t>
      </w:r>
      <w:proofErr w:type="spellEnd"/>
      <w:r w:rsidRPr="00445449">
        <w:rPr>
          <w:b/>
          <w:bCs/>
          <w:sz w:val="28"/>
          <w:szCs w:val="28"/>
        </w:rPr>
        <w:t xml:space="preserve"> </w:t>
      </w:r>
      <w:proofErr w:type="gramStart"/>
      <w:r w:rsidRPr="00445449">
        <w:rPr>
          <w:b/>
          <w:bCs/>
          <w:sz w:val="28"/>
          <w:szCs w:val="28"/>
        </w:rPr>
        <w:t>для</w:t>
      </w:r>
      <w:r>
        <w:rPr>
          <w:b/>
          <w:bCs/>
          <w:sz w:val="28"/>
          <w:szCs w:val="28"/>
          <w:lang w:val="uk-UA"/>
        </w:rPr>
        <w:t xml:space="preserve"> </w:t>
      </w:r>
      <w:r w:rsidRPr="00445449">
        <w:rPr>
          <w:b/>
          <w:bCs/>
          <w:sz w:val="28"/>
          <w:szCs w:val="28"/>
        </w:rPr>
        <w:t>самоконтролю</w:t>
      </w:r>
      <w:proofErr w:type="gramEnd"/>
      <w:r>
        <w:rPr>
          <w:b/>
          <w:bCs/>
          <w:sz w:val="28"/>
          <w:szCs w:val="28"/>
          <w:lang w:val="uk-UA"/>
        </w:rPr>
        <w:t xml:space="preserve"> </w:t>
      </w:r>
      <w:proofErr w:type="spellStart"/>
      <w:r w:rsidRPr="00445449">
        <w:rPr>
          <w:b/>
          <w:bCs/>
          <w:sz w:val="28"/>
          <w:szCs w:val="28"/>
        </w:rPr>
        <w:t>знань</w:t>
      </w:r>
      <w:proofErr w:type="spellEnd"/>
      <w:r w:rsidRPr="00510BE3">
        <w:rPr>
          <w:b/>
          <w:bCs/>
          <w:sz w:val="28"/>
          <w:szCs w:val="28"/>
          <w:lang w:val="uk-UA"/>
        </w:rPr>
        <w:t xml:space="preserve"> </w:t>
      </w:r>
      <w:bookmarkStart w:id="225" w:name="_Hlk155973874"/>
    </w:p>
    <w:p w14:paraId="4CB0B2BF" w14:textId="77777777" w:rsidR="006C5739" w:rsidRDefault="006C5739" w:rsidP="006C5739">
      <w:pPr>
        <w:pStyle w:val="a3"/>
        <w:numPr>
          <w:ilvl w:val="0"/>
          <w:numId w:val="29"/>
        </w:numPr>
        <w:tabs>
          <w:tab w:val="left" w:pos="993"/>
        </w:tabs>
        <w:spacing w:line="276" w:lineRule="auto"/>
        <w:ind w:left="709" w:hanging="153"/>
        <w:jc w:val="both"/>
        <w:rPr>
          <w:color w:val="000000"/>
          <w:kern w:val="1"/>
          <w:sz w:val="28"/>
          <w:szCs w:val="28"/>
          <w:lang w:val="uk-UA" w:eastAsia="uk-UA"/>
        </w:rPr>
      </w:pPr>
      <w:r>
        <w:rPr>
          <w:color w:val="000000"/>
          <w:kern w:val="1"/>
          <w:sz w:val="28"/>
          <w:szCs w:val="28"/>
          <w:lang w:val="uk-UA" w:eastAsia="uk-UA"/>
        </w:rPr>
        <w:t>Дайте визначення понять «інновації», «соціальні інновації».</w:t>
      </w:r>
    </w:p>
    <w:p w14:paraId="31C627A6" w14:textId="77777777" w:rsidR="006C5739" w:rsidRDefault="006C5739" w:rsidP="006C5739">
      <w:pPr>
        <w:pStyle w:val="a3"/>
        <w:numPr>
          <w:ilvl w:val="0"/>
          <w:numId w:val="29"/>
        </w:numPr>
        <w:tabs>
          <w:tab w:val="left" w:pos="993"/>
        </w:tabs>
        <w:spacing w:line="276" w:lineRule="auto"/>
        <w:ind w:left="0" w:firstLine="556"/>
        <w:jc w:val="both"/>
        <w:rPr>
          <w:color w:val="000000"/>
          <w:kern w:val="1"/>
          <w:sz w:val="28"/>
          <w:szCs w:val="28"/>
          <w:lang w:val="uk-UA" w:eastAsia="uk-UA"/>
        </w:rPr>
      </w:pPr>
      <w:r>
        <w:rPr>
          <w:color w:val="000000"/>
          <w:kern w:val="1"/>
          <w:sz w:val="28"/>
          <w:szCs w:val="28"/>
          <w:lang w:val="uk-UA" w:eastAsia="uk-UA"/>
        </w:rPr>
        <w:t>Назвіть о</w:t>
      </w:r>
      <w:r w:rsidRPr="00D2400F">
        <w:rPr>
          <w:color w:val="000000"/>
          <w:kern w:val="1"/>
          <w:sz w:val="28"/>
          <w:szCs w:val="28"/>
          <w:lang w:val="uk-UA" w:eastAsia="uk-UA"/>
        </w:rPr>
        <w:t xml:space="preserve">сновні інноваційні </w:t>
      </w:r>
      <w:r>
        <w:rPr>
          <w:color w:val="000000"/>
          <w:kern w:val="1"/>
          <w:sz w:val="28"/>
          <w:szCs w:val="28"/>
          <w:lang w:val="uk-UA" w:eastAsia="uk-UA"/>
        </w:rPr>
        <w:t>моделі</w:t>
      </w:r>
      <w:r w:rsidRPr="00D2400F">
        <w:rPr>
          <w:color w:val="000000"/>
          <w:kern w:val="1"/>
          <w:sz w:val="28"/>
          <w:szCs w:val="28"/>
          <w:lang w:val="uk-UA" w:eastAsia="uk-UA"/>
        </w:rPr>
        <w:t xml:space="preserve"> </w:t>
      </w:r>
      <w:r>
        <w:rPr>
          <w:color w:val="000000"/>
          <w:kern w:val="1"/>
          <w:sz w:val="28"/>
          <w:szCs w:val="28"/>
          <w:lang w:val="uk-UA" w:eastAsia="uk-UA"/>
        </w:rPr>
        <w:t>соціального захисту в зарубіжних країнах</w:t>
      </w:r>
      <w:r w:rsidRPr="00D2400F">
        <w:rPr>
          <w:color w:val="000000"/>
          <w:kern w:val="1"/>
          <w:sz w:val="28"/>
          <w:szCs w:val="28"/>
          <w:lang w:val="uk-UA" w:eastAsia="uk-UA"/>
        </w:rPr>
        <w:t>.</w:t>
      </w:r>
    </w:p>
    <w:p w14:paraId="19EBD21D" w14:textId="77777777" w:rsidR="006C5739" w:rsidRPr="00D2400F" w:rsidRDefault="006C5739" w:rsidP="006C5739">
      <w:pPr>
        <w:pStyle w:val="a3"/>
        <w:numPr>
          <w:ilvl w:val="0"/>
          <w:numId w:val="29"/>
        </w:numPr>
        <w:tabs>
          <w:tab w:val="left" w:pos="993"/>
        </w:tabs>
        <w:suppressAutoHyphens/>
        <w:overflowPunct/>
        <w:spacing w:line="276" w:lineRule="auto"/>
        <w:ind w:left="0" w:firstLine="556"/>
        <w:jc w:val="both"/>
        <w:textAlignment w:val="auto"/>
        <w:rPr>
          <w:color w:val="000000"/>
          <w:kern w:val="1"/>
          <w:sz w:val="28"/>
          <w:szCs w:val="28"/>
          <w:lang w:val="uk-UA" w:eastAsia="uk-UA"/>
        </w:rPr>
      </w:pPr>
      <w:r>
        <w:rPr>
          <w:color w:val="000000"/>
          <w:kern w:val="1"/>
          <w:sz w:val="28"/>
          <w:szCs w:val="28"/>
          <w:lang w:val="uk-UA" w:eastAsia="uk-UA"/>
        </w:rPr>
        <w:t>У чому сутність м</w:t>
      </w:r>
      <w:r w:rsidRPr="00D2400F">
        <w:rPr>
          <w:color w:val="000000"/>
          <w:kern w:val="1"/>
          <w:sz w:val="28"/>
          <w:szCs w:val="28"/>
          <w:lang w:val="uk-UA" w:eastAsia="uk-UA"/>
        </w:rPr>
        <w:t>одел</w:t>
      </w:r>
      <w:r>
        <w:rPr>
          <w:color w:val="000000"/>
          <w:kern w:val="1"/>
          <w:sz w:val="28"/>
          <w:szCs w:val="28"/>
          <w:lang w:val="uk-UA" w:eastAsia="uk-UA"/>
        </w:rPr>
        <w:t>і</w:t>
      </w:r>
      <w:r w:rsidRPr="00D2400F">
        <w:rPr>
          <w:color w:val="000000"/>
          <w:kern w:val="1"/>
          <w:sz w:val="28"/>
          <w:szCs w:val="28"/>
          <w:lang w:val="uk-UA" w:eastAsia="uk-UA"/>
        </w:rPr>
        <w:t xml:space="preserve"> сервісного підходу до надання соціальних послуг</w:t>
      </w:r>
      <w:r>
        <w:rPr>
          <w:color w:val="000000"/>
          <w:kern w:val="1"/>
          <w:sz w:val="28"/>
          <w:szCs w:val="28"/>
          <w:lang w:val="uk-UA" w:eastAsia="uk-UA"/>
        </w:rPr>
        <w:t>?</w:t>
      </w:r>
    </w:p>
    <w:p w14:paraId="06E86EF7" w14:textId="77777777" w:rsidR="006C57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8"/>
          <w:lang w:val="uk-UA" w:eastAsia="uk-UA"/>
        </w:rPr>
        <w:t>Назвіть о</w:t>
      </w:r>
      <w:r w:rsidRPr="00D2400F">
        <w:rPr>
          <w:color w:val="000000"/>
          <w:kern w:val="1"/>
          <w:sz w:val="28"/>
          <w:szCs w:val="28"/>
          <w:lang w:val="uk-UA" w:eastAsia="uk-UA"/>
        </w:rPr>
        <w:t xml:space="preserve">сновні підходи </w:t>
      </w:r>
      <w:r>
        <w:rPr>
          <w:color w:val="000000"/>
          <w:kern w:val="1"/>
          <w:sz w:val="28"/>
          <w:szCs w:val="28"/>
          <w:lang w:val="uk-UA" w:eastAsia="uk-UA"/>
        </w:rPr>
        <w:t>К</w:t>
      </w:r>
      <w:r w:rsidRPr="00D2400F">
        <w:rPr>
          <w:color w:val="000000"/>
          <w:kern w:val="1"/>
          <w:sz w:val="28"/>
          <w:szCs w:val="28"/>
          <w:lang w:val="uk-UA" w:eastAsia="uk-UA"/>
        </w:rPr>
        <w:t>онцепції державної політики щодо соціального захисту населення та захисту прав дітей.</w:t>
      </w:r>
      <w:bookmarkStart w:id="226" w:name="_Hlk156156628"/>
    </w:p>
    <w:p w14:paraId="1DF5B7B3" w14:textId="77777777" w:rsidR="006C57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8"/>
          <w:lang w:val="uk-UA" w:eastAsia="uk-UA"/>
        </w:rPr>
        <w:t xml:space="preserve">Дайте визначення поняття та структури </w:t>
      </w:r>
      <w:r w:rsidRPr="009A0FEF">
        <w:rPr>
          <w:color w:val="000000"/>
          <w:kern w:val="1"/>
          <w:sz w:val="28"/>
          <w:szCs w:val="28"/>
          <w:lang w:val="uk-UA" w:eastAsia="uk-UA"/>
        </w:rPr>
        <w:t>соціальної програми.</w:t>
      </w:r>
      <w:bookmarkStart w:id="227" w:name="_Hlk156158099"/>
    </w:p>
    <w:p w14:paraId="769509D1" w14:textId="77777777" w:rsidR="006C5739" w:rsidRPr="008C7198"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4"/>
          <w:lang w:val="uk-UA" w:eastAsia="uk-UA"/>
        </w:rPr>
        <w:t>Опишіть етапи р</w:t>
      </w:r>
      <w:r w:rsidRPr="008C7198">
        <w:rPr>
          <w:color w:val="000000"/>
          <w:kern w:val="1"/>
          <w:sz w:val="28"/>
          <w:szCs w:val="24"/>
          <w:lang w:val="uk-UA" w:eastAsia="uk-UA"/>
        </w:rPr>
        <w:t>озробк</w:t>
      </w:r>
      <w:r>
        <w:rPr>
          <w:color w:val="000000"/>
          <w:kern w:val="1"/>
          <w:sz w:val="28"/>
          <w:szCs w:val="24"/>
          <w:lang w:val="uk-UA" w:eastAsia="uk-UA"/>
        </w:rPr>
        <w:t>и</w:t>
      </w:r>
      <w:r w:rsidRPr="008C7198">
        <w:rPr>
          <w:color w:val="000000"/>
          <w:kern w:val="1"/>
          <w:sz w:val="28"/>
          <w:szCs w:val="24"/>
          <w:lang w:val="uk-UA" w:eastAsia="uk-UA"/>
        </w:rPr>
        <w:t xml:space="preserve"> та виконання місцевих програм соціального захисту.</w:t>
      </w:r>
    </w:p>
    <w:p w14:paraId="4EA6952E" w14:textId="77777777" w:rsidR="006C5739" w:rsidRPr="008C7198"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sidRPr="008C7198">
        <w:rPr>
          <w:color w:val="000000"/>
          <w:kern w:val="1"/>
          <w:sz w:val="28"/>
          <w:szCs w:val="24"/>
          <w:lang w:val="uk-UA" w:eastAsia="uk-UA"/>
        </w:rPr>
        <w:t xml:space="preserve">Яку роль відіграють місцеві та регіональні соціальні програми. </w:t>
      </w:r>
    </w:p>
    <w:p w14:paraId="67B5E218" w14:textId="77777777" w:rsidR="006C57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sidRPr="009A0FEF">
        <w:rPr>
          <w:color w:val="000000"/>
          <w:kern w:val="1"/>
          <w:sz w:val="28"/>
          <w:szCs w:val="28"/>
          <w:lang w:val="uk-UA" w:eastAsia="uk-UA"/>
        </w:rPr>
        <w:t xml:space="preserve">В чому полягає </w:t>
      </w:r>
      <w:proofErr w:type="spellStart"/>
      <w:r w:rsidRPr="009A0FEF">
        <w:rPr>
          <w:color w:val="000000"/>
          <w:kern w:val="1"/>
          <w:sz w:val="28"/>
          <w:szCs w:val="28"/>
          <w:lang w:val="uk-UA" w:eastAsia="uk-UA"/>
        </w:rPr>
        <w:t>цифровізація</w:t>
      </w:r>
      <w:proofErr w:type="spellEnd"/>
      <w:r w:rsidRPr="009A0FEF">
        <w:rPr>
          <w:color w:val="000000"/>
          <w:kern w:val="1"/>
          <w:sz w:val="28"/>
          <w:szCs w:val="28"/>
          <w:lang w:val="uk-UA" w:eastAsia="uk-UA"/>
        </w:rPr>
        <w:t xml:space="preserve"> соціальних послуг</w:t>
      </w:r>
      <w:r>
        <w:rPr>
          <w:color w:val="000000"/>
          <w:kern w:val="1"/>
          <w:sz w:val="28"/>
          <w:szCs w:val="28"/>
          <w:lang w:val="uk-UA" w:eastAsia="uk-UA"/>
        </w:rPr>
        <w:t>?</w:t>
      </w:r>
    </w:p>
    <w:p w14:paraId="47AFB17F" w14:textId="77777777" w:rsidR="006C57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8"/>
          <w:lang w:val="uk-UA" w:eastAsia="uk-UA"/>
        </w:rPr>
        <w:t xml:space="preserve"> Розкрийте с</w:t>
      </w:r>
      <w:r w:rsidRPr="009A0FEF">
        <w:rPr>
          <w:color w:val="000000"/>
          <w:kern w:val="1"/>
          <w:sz w:val="28"/>
          <w:szCs w:val="28"/>
          <w:lang w:val="uk-UA" w:eastAsia="uk-UA"/>
        </w:rPr>
        <w:t>уть програмного комплексу ЄІССС.</w:t>
      </w:r>
      <w:bookmarkEnd w:id="226"/>
      <w:bookmarkEnd w:id="227"/>
    </w:p>
    <w:p w14:paraId="3A393BDD" w14:textId="77777777" w:rsidR="006C5739" w:rsidRPr="0042376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4"/>
          <w:lang w:val="uk-UA" w:eastAsia="uk-UA"/>
        </w:rPr>
        <w:t>Охарактеризуйте етапи</w:t>
      </w:r>
      <w:r w:rsidRPr="008C7198">
        <w:rPr>
          <w:color w:val="000000"/>
          <w:kern w:val="1"/>
          <w:sz w:val="28"/>
          <w:szCs w:val="24"/>
          <w:lang w:val="uk-UA" w:eastAsia="uk-UA"/>
        </w:rPr>
        <w:t xml:space="preserve"> впровадження в Україні </w:t>
      </w:r>
      <w:r>
        <w:rPr>
          <w:color w:val="000000"/>
          <w:kern w:val="1"/>
          <w:sz w:val="28"/>
          <w:szCs w:val="24"/>
          <w:lang w:val="uk-UA" w:eastAsia="uk-UA"/>
        </w:rPr>
        <w:t>ЄІССС</w:t>
      </w:r>
      <w:r w:rsidRPr="008C7198">
        <w:rPr>
          <w:color w:val="000000"/>
          <w:kern w:val="1"/>
          <w:sz w:val="28"/>
          <w:szCs w:val="24"/>
          <w:lang w:val="uk-UA" w:eastAsia="uk-UA"/>
        </w:rPr>
        <w:t>.</w:t>
      </w:r>
    </w:p>
    <w:p w14:paraId="40BA6840" w14:textId="77777777" w:rsidR="006C5739" w:rsidRPr="008C7198"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4"/>
          <w:lang w:val="uk-UA" w:eastAsia="uk-UA"/>
        </w:rPr>
        <w:t xml:space="preserve">Назвіть електронні сервіси, впроваджені в Україні у 2023-2024 роках. </w:t>
      </w:r>
    </w:p>
    <w:bookmarkEnd w:id="225"/>
    <w:p w14:paraId="4A3E265B" w14:textId="77777777" w:rsidR="006C57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8"/>
          <w:lang w:val="uk-UA" w:eastAsia="uk-UA"/>
        </w:rPr>
        <w:t>Які основні з</w:t>
      </w:r>
      <w:r w:rsidRPr="009A0FEF">
        <w:rPr>
          <w:color w:val="000000"/>
          <w:kern w:val="1"/>
          <w:sz w:val="28"/>
          <w:szCs w:val="28"/>
          <w:lang w:val="uk-UA" w:eastAsia="uk-UA"/>
        </w:rPr>
        <w:t>авдання Національної стратегії реформування системи інституційного догляду та виховання дітей на 2017-2026 роки</w:t>
      </w:r>
      <w:r>
        <w:rPr>
          <w:color w:val="000000"/>
          <w:kern w:val="1"/>
          <w:sz w:val="28"/>
          <w:szCs w:val="28"/>
          <w:lang w:val="uk-UA" w:eastAsia="uk-UA"/>
        </w:rPr>
        <w:t>?</w:t>
      </w:r>
    </w:p>
    <w:p w14:paraId="4D52595C" w14:textId="77777777" w:rsidR="006C57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sz w:val="28"/>
          <w:szCs w:val="28"/>
          <w:lang w:val="uk-UA"/>
        </w:rPr>
        <w:t xml:space="preserve">Назвіть етапи проведення реформи </w:t>
      </w:r>
      <w:proofErr w:type="spellStart"/>
      <w:r>
        <w:rPr>
          <w:sz w:val="28"/>
          <w:szCs w:val="28"/>
          <w:lang w:val="uk-UA"/>
        </w:rPr>
        <w:t>деінституціалізації</w:t>
      </w:r>
      <w:proofErr w:type="spellEnd"/>
      <w:r>
        <w:rPr>
          <w:sz w:val="28"/>
          <w:szCs w:val="28"/>
          <w:lang w:val="uk-UA"/>
        </w:rPr>
        <w:t xml:space="preserve"> інтернатних закладів в Україні.</w:t>
      </w:r>
    </w:p>
    <w:p w14:paraId="6B3AF244" w14:textId="77777777" w:rsidR="006C5739" w:rsidRPr="009A0FEF"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4"/>
          <w:lang w:val="uk-UA" w:eastAsia="uk-UA"/>
        </w:rPr>
        <w:t>Опишіть п</w:t>
      </w:r>
      <w:r w:rsidRPr="009A0FEF">
        <w:rPr>
          <w:color w:val="000000"/>
          <w:kern w:val="1"/>
          <w:sz w:val="28"/>
          <w:szCs w:val="24"/>
          <w:lang w:val="uk-UA" w:eastAsia="uk-UA"/>
        </w:rPr>
        <w:t xml:space="preserve">орядок створення та діяльності </w:t>
      </w:r>
      <w:bookmarkStart w:id="228" w:name="_Hlk156160054"/>
      <w:r w:rsidRPr="009A0FEF">
        <w:rPr>
          <w:color w:val="000000"/>
          <w:kern w:val="1"/>
          <w:sz w:val="28"/>
          <w:szCs w:val="24"/>
          <w:lang w:val="uk-UA" w:eastAsia="uk-UA"/>
        </w:rPr>
        <w:t>сім</w:t>
      </w:r>
      <w:r w:rsidRPr="009A0FEF">
        <w:rPr>
          <w:color w:val="000000"/>
          <w:kern w:val="1"/>
          <w:sz w:val="28"/>
          <w:szCs w:val="24"/>
          <w:lang w:eastAsia="uk-UA"/>
        </w:rPr>
        <w:t>’</w:t>
      </w:r>
      <w:r w:rsidRPr="009A0FEF">
        <w:rPr>
          <w:color w:val="000000"/>
          <w:kern w:val="1"/>
          <w:sz w:val="28"/>
          <w:szCs w:val="24"/>
          <w:lang w:val="uk-UA" w:eastAsia="uk-UA"/>
        </w:rPr>
        <w:t>ї</w:t>
      </w:r>
      <w:bookmarkEnd w:id="228"/>
      <w:r w:rsidRPr="009A0FEF">
        <w:rPr>
          <w:color w:val="000000"/>
          <w:kern w:val="1"/>
          <w:sz w:val="28"/>
          <w:szCs w:val="24"/>
          <w:lang w:val="uk-UA" w:eastAsia="uk-UA"/>
        </w:rPr>
        <w:t xml:space="preserve"> патронатного вихователя, влаштування, перебування дитини в сім</w:t>
      </w:r>
      <w:r w:rsidRPr="009A0FEF">
        <w:rPr>
          <w:color w:val="000000"/>
          <w:kern w:val="1"/>
          <w:sz w:val="28"/>
          <w:szCs w:val="24"/>
          <w:lang w:eastAsia="uk-UA"/>
        </w:rPr>
        <w:t>’</w:t>
      </w:r>
      <w:r w:rsidRPr="009A0FEF">
        <w:rPr>
          <w:color w:val="000000"/>
          <w:kern w:val="1"/>
          <w:sz w:val="28"/>
          <w:szCs w:val="24"/>
          <w:lang w:val="uk-UA" w:eastAsia="uk-UA"/>
        </w:rPr>
        <w:t>ї патронатного вихователя.</w:t>
      </w:r>
    </w:p>
    <w:p w14:paraId="4F6CFE5B" w14:textId="77777777" w:rsidR="006C5739" w:rsidRPr="00894F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sidRPr="009A0FEF">
        <w:rPr>
          <w:color w:val="000000"/>
          <w:kern w:val="1"/>
          <w:sz w:val="28"/>
          <w:szCs w:val="24"/>
          <w:lang w:val="uk-UA" w:eastAsia="uk-UA"/>
        </w:rPr>
        <w:lastRenderedPageBreak/>
        <w:t xml:space="preserve">Розкрийте пріоритети, які стосуються </w:t>
      </w:r>
      <w:r>
        <w:rPr>
          <w:color w:val="000000"/>
          <w:kern w:val="1"/>
          <w:sz w:val="28"/>
          <w:szCs w:val="24"/>
          <w:lang w:val="uk-UA" w:eastAsia="uk-UA"/>
        </w:rPr>
        <w:t>захисту прав дітей</w:t>
      </w:r>
      <w:r w:rsidRPr="009A0FEF">
        <w:rPr>
          <w:color w:val="000000"/>
          <w:kern w:val="1"/>
          <w:sz w:val="28"/>
          <w:szCs w:val="24"/>
          <w:lang w:val="uk-UA" w:eastAsia="uk-UA"/>
        </w:rPr>
        <w:t xml:space="preserve"> і впроваджені в територіальних громадах.</w:t>
      </w:r>
    </w:p>
    <w:p w14:paraId="2366D961" w14:textId="77777777" w:rsidR="006C5739" w:rsidRPr="00E61175"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sz w:val="28"/>
          <w:szCs w:val="28"/>
          <w:lang w:val="uk-UA"/>
        </w:rPr>
        <w:t>Назвіть інноваційні підходи у с</w:t>
      </w:r>
      <w:r w:rsidRPr="005228F3">
        <w:rPr>
          <w:sz w:val="28"/>
          <w:szCs w:val="28"/>
          <w:lang w:val="uk-UA"/>
        </w:rPr>
        <w:t>оціальн</w:t>
      </w:r>
      <w:r>
        <w:rPr>
          <w:sz w:val="28"/>
          <w:szCs w:val="28"/>
          <w:lang w:val="uk-UA"/>
        </w:rPr>
        <w:t>ій</w:t>
      </w:r>
      <w:r w:rsidRPr="005228F3">
        <w:rPr>
          <w:sz w:val="28"/>
          <w:szCs w:val="28"/>
          <w:lang w:val="uk-UA"/>
        </w:rPr>
        <w:t xml:space="preserve"> робот</w:t>
      </w:r>
      <w:r>
        <w:rPr>
          <w:sz w:val="28"/>
          <w:szCs w:val="28"/>
          <w:lang w:val="uk-UA"/>
        </w:rPr>
        <w:t>і</w:t>
      </w:r>
      <w:r w:rsidRPr="005228F3">
        <w:rPr>
          <w:sz w:val="28"/>
          <w:szCs w:val="28"/>
          <w:lang w:val="uk-UA"/>
        </w:rPr>
        <w:t xml:space="preserve"> з сім’ями, дітьми та молоддю</w:t>
      </w:r>
      <w:r>
        <w:rPr>
          <w:sz w:val="28"/>
          <w:szCs w:val="28"/>
          <w:lang w:val="uk-UA"/>
        </w:rPr>
        <w:t>.</w:t>
      </w:r>
    </w:p>
    <w:p w14:paraId="3BAE1C6E" w14:textId="77777777" w:rsidR="006C5739" w:rsidRPr="002A2CFD"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sz w:val="28"/>
          <w:szCs w:val="28"/>
          <w:lang w:val="uk-UA"/>
        </w:rPr>
        <w:t xml:space="preserve">Назвіть приклади </w:t>
      </w:r>
      <w:proofErr w:type="spellStart"/>
      <w:r>
        <w:rPr>
          <w:sz w:val="28"/>
          <w:szCs w:val="28"/>
          <w:lang w:val="uk-UA"/>
        </w:rPr>
        <w:t>інтердисциплінарних</w:t>
      </w:r>
      <w:proofErr w:type="spellEnd"/>
      <w:r>
        <w:rPr>
          <w:sz w:val="28"/>
          <w:szCs w:val="28"/>
          <w:lang w:val="uk-UA"/>
        </w:rPr>
        <w:t xml:space="preserve"> підходів у системі соціального захисту.</w:t>
      </w:r>
    </w:p>
    <w:p w14:paraId="218578A9" w14:textId="77777777" w:rsidR="006C5739" w:rsidRPr="00894F39" w:rsidRDefault="006C5739" w:rsidP="006C5739">
      <w:pPr>
        <w:pStyle w:val="a3"/>
        <w:numPr>
          <w:ilvl w:val="0"/>
          <w:numId w:val="29"/>
        </w:numPr>
        <w:tabs>
          <w:tab w:val="left" w:pos="993"/>
          <w:tab w:val="left" w:pos="1134"/>
        </w:tabs>
        <w:suppressAutoHyphens/>
        <w:overflowPunct/>
        <w:spacing w:line="276" w:lineRule="auto"/>
        <w:ind w:left="0" w:firstLine="567"/>
        <w:jc w:val="both"/>
        <w:textAlignment w:val="auto"/>
        <w:rPr>
          <w:color w:val="000000"/>
          <w:kern w:val="1"/>
          <w:sz w:val="28"/>
          <w:szCs w:val="28"/>
          <w:lang w:val="uk-UA" w:eastAsia="uk-UA"/>
        </w:rPr>
      </w:pPr>
      <w:r>
        <w:rPr>
          <w:color w:val="000000"/>
          <w:kern w:val="1"/>
          <w:sz w:val="28"/>
          <w:szCs w:val="24"/>
          <w:lang w:val="uk-UA" w:eastAsia="uk-UA"/>
        </w:rPr>
        <w:t>Кому надається і в чому суть послуги раннього втручання.</w:t>
      </w:r>
    </w:p>
    <w:bookmarkEnd w:id="224"/>
    <w:p w14:paraId="1872B6ED" w14:textId="77777777" w:rsidR="006C5739" w:rsidRDefault="006C5739" w:rsidP="006C5739">
      <w:pPr>
        <w:tabs>
          <w:tab w:val="left" w:pos="284"/>
          <w:tab w:val="left" w:pos="993"/>
          <w:tab w:val="left" w:pos="1277"/>
        </w:tabs>
        <w:suppressAutoHyphens/>
        <w:spacing w:line="276" w:lineRule="auto"/>
        <w:ind w:firstLine="709"/>
        <w:jc w:val="center"/>
        <w:rPr>
          <w:b/>
          <w:bCs/>
          <w:color w:val="000000"/>
          <w:kern w:val="1"/>
          <w:sz w:val="28"/>
          <w:szCs w:val="28"/>
          <w:lang w:val="uk-UA" w:eastAsia="uk-UA"/>
        </w:rPr>
      </w:pPr>
    </w:p>
    <w:p w14:paraId="03E0592D" w14:textId="77777777" w:rsidR="006C5739" w:rsidRDefault="006C5739" w:rsidP="006C5739">
      <w:pPr>
        <w:tabs>
          <w:tab w:val="left" w:pos="284"/>
          <w:tab w:val="left" w:pos="993"/>
          <w:tab w:val="left" w:pos="1277"/>
        </w:tabs>
        <w:suppressAutoHyphens/>
        <w:spacing w:line="276" w:lineRule="auto"/>
        <w:ind w:firstLine="709"/>
        <w:jc w:val="center"/>
        <w:rPr>
          <w:b/>
          <w:bCs/>
          <w:color w:val="000000"/>
          <w:kern w:val="1"/>
          <w:sz w:val="28"/>
          <w:szCs w:val="28"/>
          <w:lang w:val="uk-UA" w:eastAsia="uk-UA"/>
        </w:rPr>
      </w:pPr>
    </w:p>
    <w:p w14:paraId="50C9B3DE" w14:textId="77777777" w:rsidR="006C5739" w:rsidRDefault="006C5739" w:rsidP="006C5739">
      <w:pPr>
        <w:tabs>
          <w:tab w:val="left" w:pos="284"/>
          <w:tab w:val="left" w:pos="993"/>
          <w:tab w:val="left" w:pos="1277"/>
        </w:tabs>
        <w:suppressAutoHyphens/>
        <w:spacing w:line="276" w:lineRule="auto"/>
        <w:ind w:firstLine="709"/>
        <w:jc w:val="center"/>
        <w:rPr>
          <w:b/>
          <w:bCs/>
          <w:color w:val="000000"/>
          <w:kern w:val="1"/>
          <w:sz w:val="28"/>
          <w:szCs w:val="28"/>
          <w:lang w:val="uk-UA" w:eastAsia="uk-UA"/>
        </w:rPr>
      </w:pPr>
    </w:p>
    <w:p w14:paraId="65061F0B" w14:textId="77777777" w:rsidR="006C5739" w:rsidRDefault="006C5739" w:rsidP="006C5739">
      <w:pPr>
        <w:tabs>
          <w:tab w:val="left" w:pos="284"/>
          <w:tab w:val="left" w:pos="993"/>
          <w:tab w:val="left" w:pos="1277"/>
        </w:tabs>
        <w:suppressAutoHyphens/>
        <w:spacing w:line="276" w:lineRule="auto"/>
        <w:ind w:firstLine="709"/>
        <w:jc w:val="center"/>
        <w:rPr>
          <w:b/>
          <w:bCs/>
          <w:color w:val="000000"/>
          <w:kern w:val="1"/>
          <w:sz w:val="28"/>
          <w:szCs w:val="28"/>
          <w:lang w:val="uk-UA" w:eastAsia="uk-UA"/>
        </w:rPr>
      </w:pPr>
    </w:p>
    <w:p w14:paraId="36E1C934" w14:textId="77777777" w:rsidR="006C5739" w:rsidRDefault="006C5739" w:rsidP="006C5739">
      <w:pPr>
        <w:tabs>
          <w:tab w:val="left" w:pos="284"/>
          <w:tab w:val="left" w:pos="993"/>
          <w:tab w:val="left" w:pos="1277"/>
        </w:tabs>
        <w:suppressAutoHyphens/>
        <w:spacing w:line="276" w:lineRule="auto"/>
        <w:ind w:firstLine="709"/>
        <w:jc w:val="center"/>
        <w:rPr>
          <w:b/>
          <w:bCs/>
          <w:color w:val="000000"/>
          <w:kern w:val="1"/>
          <w:sz w:val="28"/>
          <w:szCs w:val="28"/>
          <w:lang w:val="uk-UA" w:eastAsia="uk-UA"/>
        </w:rPr>
      </w:pPr>
    </w:p>
    <w:p w14:paraId="0EF0B26D" w14:textId="77777777" w:rsidR="006C5739" w:rsidRDefault="006C5739" w:rsidP="006C5739">
      <w:pPr>
        <w:widowControl/>
        <w:overflowPunct/>
        <w:autoSpaceDE/>
        <w:autoSpaceDN/>
        <w:adjustRightInd/>
        <w:spacing w:after="160" w:line="259" w:lineRule="auto"/>
        <w:textAlignment w:val="auto"/>
        <w:rPr>
          <w:b/>
          <w:bCs/>
          <w:color w:val="000000"/>
          <w:kern w:val="1"/>
          <w:sz w:val="28"/>
          <w:szCs w:val="28"/>
          <w:lang w:val="uk-UA" w:eastAsia="uk-UA"/>
        </w:rPr>
      </w:pPr>
      <w:r>
        <w:rPr>
          <w:b/>
          <w:bCs/>
          <w:color w:val="000000"/>
          <w:kern w:val="1"/>
          <w:sz w:val="28"/>
          <w:szCs w:val="28"/>
          <w:lang w:val="uk-UA" w:eastAsia="uk-UA"/>
        </w:rPr>
        <w:br w:type="page"/>
      </w:r>
    </w:p>
    <w:p w14:paraId="42F9AD9B" w14:textId="2CDD59AA" w:rsidR="006C5739" w:rsidRPr="00254451" w:rsidRDefault="006C5739" w:rsidP="006C5739">
      <w:pPr>
        <w:tabs>
          <w:tab w:val="left" w:pos="284"/>
          <w:tab w:val="left" w:pos="993"/>
          <w:tab w:val="left" w:pos="1277"/>
        </w:tabs>
        <w:suppressAutoHyphens/>
        <w:spacing w:line="276" w:lineRule="auto"/>
        <w:ind w:firstLine="709"/>
        <w:jc w:val="center"/>
        <w:rPr>
          <w:b/>
          <w:bCs/>
          <w:color w:val="000000"/>
          <w:kern w:val="1"/>
          <w:sz w:val="28"/>
          <w:szCs w:val="28"/>
          <w:lang w:val="uk-UA" w:eastAsia="uk-UA"/>
        </w:rPr>
      </w:pPr>
      <w:r w:rsidRPr="00254451">
        <w:rPr>
          <w:b/>
          <w:bCs/>
          <w:color w:val="000000"/>
          <w:kern w:val="1"/>
          <w:sz w:val="28"/>
          <w:szCs w:val="28"/>
          <w:lang w:val="uk-UA" w:eastAsia="uk-UA"/>
        </w:rPr>
        <w:lastRenderedPageBreak/>
        <w:t>ТЕМА 2.2</w:t>
      </w:r>
    </w:p>
    <w:p w14:paraId="7F85DB03" w14:textId="77777777" w:rsidR="006C5739" w:rsidRPr="00D2400F" w:rsidRDefault="006C5739" w:rsidP="006C5739">
      <w:pPr>
        <w:tabs>
          <w:tab w:val="left" w:pos="284"/>
          <w:tab w:val="left" w:pos="993"/>
          <w:tab w:val="left" w:pos="1277"/>
        </w:tabs>
        <w:suppressAutoHyphens/>
        <w:spacing w:line="276" w:lineRule="auto"/>
        <w:ind w:firstLine="709"/>
        <w:jc w:val="center"/>
        <w:rPr>
          <w:b/>
          <w:bCs/>
          <w:color w:val="000000"/>
          <w:kern w:val="1"/>
          <w:sz w:val="28"/>
          <w:szCs w:val="28"/>
          <w:lang w:val="uk-UA" w:eastAsia="uk-UA"/>
        </w:rPr>
      </w:pPr>
      <w:r w:rsidRPr="00254451">
        <w:rPr>
          <w:b/>
          <w:bCs/>
          <w:color w:val="000000"/>
          <w:kern w:val="1"/>
          <w:sz w:val="28"/>
          <w:szCs w:val="28"/>
          <w:lang w:val="uk-UA" w:eastAsia="uk-UA"/>
        </w:rPr>
        <w:t>ПРАКТИЧНІ ІННОВАЦІЇ В СИСТЕМІ СОЦІАЛЬНОГО ЗАХИСТУ ТА ЗАБЕЗПЕЧЕННЯ</w:t>
      </w:r>
    </w:p>
    <w:p w14:paraId="4D2FFBC6" w14:textId="77777777" w:rsidR="006C5739" w:rsidRPr="00D2400F" w:rsidRDefault="006C5739" w:rsidP="006C5739">
      <w:pPr>
        <w:tabs>
          <w:tab w:val="left" w:pos="284"/>
          <w:tab w:val="left" w:pos="993"/>
          <w:tab w:val="left" w:pos="1277"/>
        </w:tabs>
        <w:suppressAutoHyphens/>
        <w:spacing w:line="276" w:lineRule="auto"/>
        <w:ind w:firstLine="709"/>
        <w:jc w:val="both"/>
        <w:rPr>
          <w:b/>
          <w:bCs/>
          <w:color w:val="000000"/>
          <w:kern w:val="1"/>
          <w:sz w:val="28"/>
          <w:szCs w:val="28"/>
          <w:lang w:val="uk-UA" w:eastAsia="uk-UA"/>
        </w:rPr>
      </w:pPr>
    </w:p>
    <w:p w14:paraId="44DAB42B" w14:textId="77777777" w:rsidR="006C5739" w:rsidRPr="00673133" w:rsidRDefault="006C5739" w:rsidP="006C5739">
      <w:pPr>
        <w:tabs>
          <w:tab w:val="left" w:pos="284"/>
          <w:tab w:val="left" w:pos="993"/>
          <w:tab w:val="left" w:pos="1277"/>
        </w:tabs>
        <w:suppressAutoHyphens/>
        <w:spacing w:line="276" w:lineRule="auto"/>
        <w:ind w:firstLine="709"/>
        <w:jc w:val="both"/>
        <w:rPr>
          <w:rFonts w:eastAsia="Calibri"/>
          <w:bCs/>
          <w:sz w:val="28"/>
          <w:szCs w:val="28"/>
          <w:lang w:val="uk-UA" w:eastAsia="zh-CN"/>
        </w:rPr>
      </w:pPr>
      <w:r w:rsidRPr="00673133">
        <w:rPr>
          <w:bCs/>
          <w:color w:val="000000"/>
          <w:kern w:val="1"/>
          <w:sz w:val="28"/>
          <w:szCs w:val="28"/>
          <w:lang w:val="uk-UA" w:eastAsia="uk-UA"/>
        </w:rPr>
        <w:t>2.</w:t>
      </w:r>
      <w:r>
        <w:rPr>
          <w:bCs/>
          <w:color w:val="000000"/>
          <w:kern w:val="1"/>
          <w:sz w:val="28"/>
          <w:szCs w:val="28"/>
          <w:lang w:val="uk-UA" w:eastAsia="uk-UA"/>
        </w:rPr>
        <w:t>2.</w:t>
      </w:r>
      <w:r w:rsidRPr="00673133">
        <w:rPr>
          <w:bCs/>
          <w:color w:val="000000"/>
          <w:kern w:val="1"/>
          <w:sz w:val="28"/>
          <w:szCs w:val="28"/>
          <w:lang w:val="uk-UA" w:eastAsia="uk-UA"/>
        </w:rPr>
        <w:t xml:space="preserve">1. </w:t>
      </w:r>
      <w:r w:rsidRPr="00673133">
        <w:rPr>
          <w:rFonts w:eastAsia="Calibri"/>
          <w:bCs/>
          <w:sz w:val="28"/>
          <w:szCs w:val="28"/>
          <w:lang w:val="uk-UA" w:eastAsia="zh-CN"/>
        </w:rPr>
        <w:t>Інноваційне управління соціальною сферою в територіальній громаді</w:t>
      </w:r>
    </w:p>
    <w:p w14:paraId="153EBC47" w14:textId="77777777" w:rsidR="006C5739" w:rsidRDefault="006C5739" w:rsidP="006C5739">
      <w:pPr>
        <w:tabs>
          <w:tab w:val="left" w:pos="993"/>
        </w:tabs>
        <w:suppressAutoHyphens/>
        <w:spacing w:line="276" w:lineRule="auto"/>
        <w:ind w:firstLine="709"/>
        <w:jc w:val="both"/>
        <w:rPr>
          <w:rFonts w:eastAsia="Calibri"/>
          <w:bCs/>
          <w:sz w:val="28"/>
          <w:szCs w:val="28"/>
          <w:lang w:val="uk-UA" w:eastAsia="zh-CN"/>
        </w:rPr>
      </w:pPr>
      <w:r>
        <w:rPr>
          <w:rFonts w:eastAsia="Calibri"/>
          <w:bCs/>
          <w:sz w:val="28"/>
          <w:szCs w:val="28"/>
          <w:lang w:val="uk-UA" w:eastAsia="zh-CN"/>
        </w:rPr>
        <w:t xml:space="preserve">2.2.2. </w:t>
      </w:r>
      <w:r w:rsidRPr="00673133">
        <w:rPr>
          <w:rFonts w:eastAsia="Calibri"/>
          <w:bCs/>
          <w:sz w:val="28"/>
          <w:szCs w:val="28"/>
          <w:lang w:val="uk-UA" w:eastAsia="zh-CN"/>
        </w:rPr>
        <w:t xml:space="preserve">Організація надання соціальних послуг в </w:t>
      </w:r>
      <w:r>
        <w:rPr>
          <w:rFonts w:eastAsia="Calibri"/>
          <w:bCs/>
          <w:sz w:val="28"/>
          <w:szCs w:val="28"/>
          <w:lang w:val="uk-UA" w:eastAsia="zh-CN"/>
        </w:rPr>
        <w:t xml:space="preserve">територіальних </w:t>
      </w:r>
      <w:r w:rsidRPr="00673133">
        <w:rPr>
          <w:rFonts w:eastAsia="Calibri"/>
          <w:bCs/>
          <w:sz w:val="28"/>
          <w:szCs w:val="28"/>
          <w:lang w:val="uk-UA" w:eastAsia="zh-CN"/>
        </w:rPr>
        <w:t>громадах на сучасному етапі</w:t>
      </w:r>
    </w:p>
    <w:p w14:paraId="22C99D6D" w14:textId="77777777" w:rsidR="006C5739" w:rsidRPr="00673133" w:rsidRDefault="006C5739" w:rsidP="006C5739">
      <w:pPr>
        <w:tabs>
          <w:tab w:val="left" w:pos="993"/>
        </w:tabs>
        <w:suppressAutoHyphens/>
        <w:spacing w:line="276" w:lineRule="auto"/>
        <w:ind w:firstLine="709"/>
        <w:jc w:val="both"/>
        <w:rPr>
          <w:rFonts w:eastAsia="Calibri"/>
          <w:bCs/>
          <w:sz w:val="28"/>
          <w:szCs w:val="28"/>
          <w:lang w:val="uk-UA" w:eastAsia="zh-CN"/>
        </w:rPr>
      </w:pPr>
      <w:r>
        <w:rPr>
          <w:rFonts w:eastAsia="Calibri"/>
          <w:bCs/>
          <w:sz w:val="28"/>
          <w:szCs w:val="28"/>
          <w:lang w:val="uk-UA" w:eastAsia="zh-CN"/>
        </w:rPr>
        <w:t xml:space="preserve">2.2.3. </w:t>
      </w:r>
      <w:r w:rsidRPr="00673133">
        <w:rPr>
          <w:rFonts w:eastAsia="Calibri"/>
          <w:bCs/>
          <w:sz w:val="28"/>
          <w:szCs w:val="28"/>
          <w:lang w:val="uk-UA" w:eastAsia="zh-CN"/>
        </w:rPr>
        <w:t xml:space="preserve">Надання соціальних послуг </w:t>
      </w:r>
      <w:r w:rsidRPr="00BB1C04">
        <w:rPr>
          <w:rFonts w:eastAsia="Calibri"/>
          <w:bCs/>
          <w:sz w:val="28"/>
          <w:szCs w:val="28"/>
          <w:lang w:val="uk-UA" w:eastAsia="zh-CN"/>
        </w:rPr>
        <w:t>в умовах</w:t>
      </w:r>
      <w:r w:rsidRPr="00425CEC">
        <w:rPr>
          <w:rFonts w:eastAsia="Calibri"/>
          <w:b/>
          <w:sz w:val="28"/>
          <w:szCs w:val="28"/>
          <w:lang w:val="uk-UA" w:eastAsia="zh-CN"/>
        </w:rPr>
        <w:t xml:space="preserve"> </w:t>
      </w:r>
      <w:r w:rsidRPr="00673133">
        <w:rPr>
          <w:rFonts w:eastAsia="Calibri"/>
          <w:bCs/>
          <w:sz w:val="28"/>
          <w:szCs w:val="28"/>
          <w:lang w:val="uk-UA" w:eastAsia="zh-CN"/>
        </w:rPr>
        <w:t>дії воєнного стану</w:t>
      </w:r>
    </w:p>
    <w:p w14:paraId="2BA929D4" w14:textId="77777777" w:rsidR="006C5739" w:rsidRDefault="006C5739" w:rsidP="006C5739">
      <w:pPr>
        <w:tabs>
          <w:tab w:val="left" w:pos="284"/>
          <w:tab w:val="left" w:pos="993"/>
          <w:tab w:val="left" w:pos="1277"/>
        </w:tabs>
        <w:suppressAutoHyphens/>
        <w:spacing w:line="276" w:lineRule="auto"/>
        <w:ind w:firstLine="709"/>
        <w:jc w:val="both"/>
        <w:rPr>
          <w:rFonts w:eastAsia="Calibri"/>
          <w:bCs/>
          <w:sz w:val="28"/>
          <w:szCs w:val="28"/>
          <w:lang w:val="uk-UA" w:eastAsia="zh-CN"/>
        </w:rPr>
      </w:pPr>
      <w:r>
        <w:rPr>
          <w:rFonts w:eastAsia="Calibri"/>
          <w:bCs/>
          <w:sz w:val="28"/>
          <w:szCs w:val="28"/>
          <w:highlight w:val="white"/>
          <w:lang w:val="uk-UA" w:eastAsia="zh-CN"/>
        </w:rPr>
        <w:t xml:space="preserve">2.2.4. </w:t>
      </w:r>
      <w:r w:rsidRPr="00673133">
        <w:rPr>
          <w:rFonts w:eastAsia="Calibri"/>
          <w:bCs/>
          <w:sz w:val="28"/>
          <w:szCs w:val="28"/>
          <w:highlight w:val="white"/>
          <w:lang w:val="uk-UA" w:eastAsia="zh-CN"/>
        </w:rPr>
        <w:t>Інноваційна діяльність соціального менеджера</w:t>
      </w:r>
    </w:p>
    <w:p w14:paraId="13B66B95" w14:textId="77777777" w:rsidR="006C5739" w:rsidRPr="00673133" w:rsidRDefault="006C5739" w:rsidP="006C5739">
      <w:pPr>
        <w:tabs>
          <w:tab w:val="left" w:pos="284"/>
          <w:tab w:val="left" w:pos="993"/>
          <w:tab w:val="left" w:pos="1277"/>
        </w:tabs>
        <w:suppressAutoHyphens/>
        <w:spacing w:line="276" w:lineRule="auto"/>
        <w:ind w:firstLine="709"/>
        <w:jc w:val="both"/>
        <w:rPr>
          <w:bCs/>
          <w:i/>
          <w:iCs/>
          <w:color w:val="000000"/>
          <w:kern w:val="1"/>
          <w:sz w:val="28"/>
          <w:szCs w:val="28"/>
          <w:lang w:val="uk-UA" w:eastAsia="uk-UA"/>
        </w:rPr>
      </w:pPr>
    </w:p>
    <w:p w14:paraId="5849E421" w14:textId="77777777" w:rsidR="006C5739" w:rsidRPr="00673133" w:rsidRDefault="006C5739" w:rsidP="006C5739">
      <w:pPr>
        <w:tabs>
          <w:tab w:val="left" w:pos="284"/>
          <w:tab w:val="left" w:pos="993"/>
          <w:tab w:val="left" w:pos="1277"/>
        </w:tabs>
        <w:suppressAutoHyphens/>
        <w:spacing w:line="276" w:lineRule="auto"/>
        <w:ind w:firstLine="709"/>
        <w:jc w:val="both"/>
        <w:rPr>
          <w:rFonts w:eastAsia="Calibri"/>
          <w:b/>
          <w:sz w:val="28"/>
          <w:szCs w:val="28"/>
          <w:lang w:val="uk-UA" w:eastAsia="zh-CN"/>
        </w:rPr>
      </w:pPr>
      <w:r w:rsidRPr="00673133">
        <w:rPr>
          <w:b/>
          <w:color w:val="000000"/>
          <w:kern w:val="1"/>
          <w:sz w:val="28"/>
          <w:szCs w:val="28"/>
          <w:lang w:val="uk-UA" w:eastAsia="uk-UA"/>
        </w:rPr>
        <w:t>2.</w:t>
      </w:r>
      <w:r>
        <w:rPr>
          <w:b/>
          <w:color w:val="000000"/>
          <w:kern w:val="1"/>
          <w:sz w:val="28"/>
          <w:szCs w:val="28"/>
          <w:lang w:val="uk-UA" w:eastAsia="uk-UA"/>
        </w:rPr>
        <w:t>2.</w:t>
      </w:r>
      <w:r w:rsidRPr="00673133">
        <w:rPr>
          <w:b/>
          <w:color w:val="000000"/>
          <w:kern w:val="1"/>
          <w:sz w:val="28"/>
          <w:szCs w:val="28"/>
          <w:lang w:val="uk-UA" w:eastAsia="uk-UA"/>
        </w:rPr>
        <w:t xml:space="preserve">1. </w:t>
      </w:r>
      <w:r w:rsidRPr="00673133">
        <w:rPr>
          <w:rFonts w:eastAsia="Calibri"/>
          <w:b/>
          <w:sz w:val="28"/>
          <w:szCs w:val="28"/>
          <w:lang w:val="uk-UA" w:eastAsia="zh-CN"/>
        </w:rPr>
        <w:t>Інноваційне управління соціальною сферою в територіальній громаді</w:t>
      </w:r>
    </w:p>
    <w:p w14:paraId="25C1BE40" w14:textId="77777777" w:rsidR="006C5739" w:rsidRPr="00CB7B51" w:rsidRDefault="006C5739" w:rsidP="006C5739">
      <w:pPr>
        <w:tabs>
          <w:tab w:val="left" w:pos="993"/>
        </w:tabs>
        <w:suppressAutoHyphens/>
        <w:spacing w:line="276" w:lineRule="auto"/>
        <w:ind w:firstLine="709"/>
        <w:jc w:val="both"/>
        <w:rPr>
          <w:color w:val="000000"/>
          <w:kern w:val="1"/>
          <w:sz w:val="28"/>
          <w:szCs w:val="24"/>
          <w:lang w:val="uk-UA" w:eastAsia="uk-UA"/>
        </w:rPr>
      </w:pPr>
      <w:r w:rsidRPr="00716B14">
        <w:rPr>
          <w:sz w:val="28"/>
          <w:szCs w:val="28"/>
          <w:lang w:val="uk-UA"/>
        </w:rPr>
        <w:t>В умовах децентралізації суттєво зросла роль і повноваження місцевого самоврядування у соціальній сфері.</w:t>
      </w:r>
      <w:r w:rsidRPr="00716B14">
        <w:rPr>
          <w:lang w:val="uk-UA"/>
        </w:rPr>
        <w:t xml:space="preserve"> </w:t>
      </w:r>
      <w:r w:rsidRPr="00716B14">
        <w:rPr>
          <w:color w:val="000000"/>
          <w:kern w:val="1"/>
          <w:sz w:val="28"/>
          <w:szCs w:val="24"/>
          <w:lang w:val="uk-UA" w:eastAsia="uk-UA"/>
        </w:rPr>
        <w:t>Нова модель соціального управління повинна забезпечувати поєднання централізації</w:t>
      </w:r>
      <w:r w:rsidRPr="0069697B">
        <w:rPr>
          <w:color w:val="000000"/>
          <w:kern w:val="1"/>
          <w:sz w:val="28"/>
          <w:szCs w:val="24"/>
          <w:lang w:val="uk-UA" w:eastAsia="uk-UA"/>
        </w:rPr>
        <w:t xml:space="preserve"> та децентралізації повноважень щодо соціального захисту населення і захисту прав дітей з метою створення та розвитку повноцінного життєвого середовища для громадян і задоволення їх потреб у соціальному захисті.</w:t>
      </w:r>
      <w:r>
        <w:rPr>
          <w:color w:val="000000"/>
          <w:kern w:val="1"/>
          <w:sz w:val="28"/>
          <w:szCs w:val="24"/>
          <w:lang w:val="uk-UA" w:eastAsia="uk-UA"/>
        </w:rPr>
        <w:t xml:space="preserve"> У цьому контексті о</w:t>
      </w:r>
      <w:r w:rsidRPr="00A517A2">
        <w:rPr>
          <w:rFonts w:eastAsia="Calibri"/>
          <w:sz w:val="28"/>
          <w:szCs w:val="28"/>
          <w:lang w:val="uk-UA" w:eastAsia="zh-CN"/>
        </w:rPr>
        <w:t>рганізація соціальної роботи та надання соціальних послуг мешканця</w:t>
      </w:r>
      <w:r w:rsidRPr="00D2400F">
        <w:rPr>
          <w:rFonts w:eastAsia="Calibri"/>
          <w:sz w:val="28"/>
          <w:szCs w:val="28"/>
          <w:lang w:val="uk-UA" w:eastAsia="zh-CN"/>
        </w:rPr>
        <w:t xml:space="preserve">м </w:t>
      </w:r>
      <w:r>
        <w:rPr>
          <w:rFonts w:eastAsia="Calibri"/>
          <w:sz w:val="28"/>
          <w:szCs w:val="28"/>
          <w:lang w:val="uk-UA" w:eastAsia="zh-CN"/>
        </w:rPr>
        <w:t>ТГ</w:t>
      </w:r>
      <w:r w:rsidRPr="00D2400F">
        <w:rPr>
          <w:rFonts w:eastAsia="Calibri"/>
          <w:sz w:val="28"/>
          <w:szCs w:val="28"/>
          <w:lang w:val="uk-UA" w:eastAsia="zh-CN"/>
        </w:rPr>
        <w:t xml:space="preserve"> є досить актуальним завданням. Питання соціальної роботи </w:t>
      </w:r>
      <w:r>
        <w:rPr>
          <w:rFonts w:eastAsia="Calibri"/>
          <w:sz w:val="28"/>
          <w:szCs w:val="28"/>
          <w:lang w:val="uk-UA" w:eastAsia="zh-CN"/>
        </w:rPr>
        <w:t xml:space="preserve">на рівні ТГ </w:t>
      </w:r>
      <w:r w:rsidRPr="00D2400F">
        <w:rPr>
          <w:rFonts w:eastAsia="Calibri"/>
          <w:sz w:val="28"/>
          <w:szCs w:val="28"/>
          <w:lang w:val="uk-UA" w:eastAsia="zh-CN"/>
        </w:rPr>
        <w:t xml:space="preserve">полягає в тому, щоб за допомогою </w:t>
      </w:r>
      <w:r>
        <w:rPr>
          <w:rFonts w:eastAsia="Calibri"/>
          <w:sz w:val="28"/>
          <w:szCs w:val="28"/>
          <w:lang w:val="uk-UA" w:eastAsia="zh-CN"/>
        </w:rPr>
        <w:t>різних інструментів (</w:t>
      </w:r>
      <w:r w:rsidRPr="00D2400F">
        <w:rPr>
          <w:rFonts w:eastAsia="Calibri"/>
          <w:sz w:val="28"/>
          <w:szCs w:val="28"/>
          <w:lang w:val="uk-UA" w:eastAsia="zh-CN"/>
        </w:rPr>
        <w:t>економічних, фінансових, організаційно-технічних</w:t>
      </w:r>
      <w:r>
        <w:rPr>
          <w:rFonts w:eastAsia="Calibri"/>
          <w:sz w:val="28"/>
          <w:szCs w:val="28"/>
          <w:lang w:val="uk-UA" w:eastAsia="zh-CN"/>
        </w:rPr>
        <w:t>)</w:t>
      </w:r>
      <w:r w:rsidRPr="00D2400F">
        <w:rPr>
          <w:rFonts w:eastAsia="Calibri"/>
          <w:sz w:val="28"/>
          <w:szCs w:val="28"/>
          <w:lang w:val="uk-UA" w:eastAsia="zh-CN"/>
        </w:rPr>
        <w:t xml:space="preserve"> </w:t>
      </w:r>
      <w:r>
        <w:rPr>
          <w:rFonts w:eastAsia="Calibri"/>
          <w:sz w:val="28"/>
          <w:szCs w:val="28"/>
          <w:lang w:val="uk-UA" w:eastAsia="zh-CN"/>
        </w:rPr>
        <w:t>створити ефективну</w:t>
      </w:r>
      <w:r w:rsidRPr="00D2400F">
        <w:rPr>
          <w:rFonts w:eastAsia="Calibri"/>
          <w:sz w:val="28"/>
          <w:szCs w:val="28"/>
          <w:lang w:val="uk-UA" w:eastAsia="zh-CN"/>
        </w:rPr>
        <w:t xml:space="preserve"> </w:t>
      </w:r>
      <w:r>
        <w:rPr>
          <w:rFonts w:eastAsia="Calibri"/>
          <w:sz w:val="28"/>
          <w:szCs w:val="28"/>
          <w:lang w:val="uk-UA" w:eastAsia="zh-CN"/>
        </w:rPr>
        <w:t xml:space="preserve">систему </w:t>
      </w:r>
      <w:r w:rsidRPr="00D2400F">
        <w:rPr>
          <w:rFonts w:eastAsia="Calibri"/>
          <w:sz w:val="28"/>
          <w:szCs w:val="28"/>
          <w:lang w:val="uk-UA" w:eastAsia="zh-CN"/>
        </w:rPr>
        <w:t>підтримк</w:t>
      </w:r>
      <w:r>
        <w:rPr>
          <w:rFonts w:eastAsia="Calibri"/>
          <w:sz w:val="28"/>
          <w:szCs w:val="28"/>
          <w:lang w:val="uk-UA" w:eastAsia="zh-CN"/>
        </w:rPr>
        <w:t>и</w:t>
      </w:r>
      <w:r w:rsidRPr="00D2400F">
        <w:rPr>
          <w:rFonts w:eastAsia="Calibri"/>
          <w:sz w:val="28"/>
          <w:szCs w:val="28"/>
          <w:lang w:val="uk-UA" w:eastAsia="zh-CN"/>
        </w:rPr>
        <w:t xml:space="preserve"> соціально вразливих груп населення.</w:t>
      </w:r>
      <w:r>
        <w:rPr>
          <w:rFonts w:eastAsia="Calibri"/>
          <w:sz w:val="28"/>
          <w:szCs w:val="28"/>
          <w:lang w:val="uk-UA" w:eastAsia="zh-CN"/>
        </w:rPr>
        <w:t xml:space="preserve"> Одним з таких</w:t>
      </w:r>
      <w:r w:rsidRPr="00D2400F">
        <w:rPr>
          <w:rFonts w:eastAsia="Calibri"/>
          <w:sz w:val="28"/>
          <w:szCs w:val="28"/>
          <w:lang w:val="uk-UA" w:eastAsia="zh-CN"/>
        </w:rPr>
        <w:t xml:space="preserve"> </w:t>
      </w:r>
      <w:r>
        <w:rPr>
          <w:rFonts w:eastAsia="Calibri"/>
          <w:sz w:val="28"/>
          <w:szCs w:val="28"/>
          <w:lang w:val="uk-UA" w:eastAsia="zh-CN"/>
        </w:rPr>
        <w:t xml:space="preserve">інструментів </w:t>
      </w:r>
      <w:r w:rsidRPr="00CB7B51">
        <w:rPr>
          <w:rFonts w:eastAsia="Calibri"/>
          <w:sz w:val="28"/>
          <w:szCs w:val="28"/>
          <w:lang w:val="uk-UA" w:eastAsia="zh-CN"/>
        </w:rPr>
        <w:t xml:space="preserve">є </w:t>
      </w:r>
      <w:r w:rsidRPr="00CB7B51">
        <w:rPr>
          <w:sz w:val="28"/>
          <w:szCs w:val="28"/>
          <w:lang w:val="uk-UA"/>
        </w:rPr>
        <w:t>інтегрована система соціального захисту населення.</w:t>
      </w:r>
      <w:r w:rsidRPr="00CB7B51">
        <w:rPr>
          <w:color w:val="000000"/>
          <w:kern w:val="1"/>
          <w:sz w:val="28"/>
          <w:szCs w:val="24"/>
          <w:lang w:val="uk-UA" w:eastAsia="uk-UA"/>
        </w:rPr>
        <w:t xml:space="preserve"> </w:t>
      </w:r>
      <w:r w:rsidRPr="00CB7B51">
        <w:rPr>
          <w:sz w:val="28"/>
          <w:szCs w:val="28"/>
          <w:lang w:val="uk-UA"/>
        </w:rPr>
        <w:t xml:space="preserve">У процесі реформи соціальної сфери </w:t>
      </w:r>
      <w:proofErr w:type="spellStart"/>
      <w:r w:rsidRPr="00CB7B51">
        <w:rPr>
          <w:color w:val="000000"/>
          <w:kern w:val="1"/>
          <w:sz w:val="28"/>
          <w:szCs w:val="24"/>
          <w:lang w:val="uk-UA" w:eastAsia="uk-UA"/>
        </w:rPr>
        <w:t>Мінсоцполітики</w:t>
      </w:r>
      <w:proofErr w:type="spellEnd"/>
      <w:r w:rsidRPr="00CB7B51">
        <w:rPr>
          <w:sz w:val="28"/>
          <w:szCs w:val="28"/>
          <w:lang w:val="uk-UA"/>
        </w:rPr>
        <w:t xml:space="preserve"> у 2019 р. розроблено та затверджено модель інтегрованої системи соціального захисту населення в структурі </w:t>
      </w:r>
      <w:r w:rsidRPr="00CB7B51">
        <w:rPr>
          <w:rFonts w:eastAsia="Calibri"/>
          <w:sz w:val="28"/>
          <w:szCs w:val="28"/>
          <w:lang w:val="uk-UA" w:eastAsia="zh-CN"/>
        </w:rPr>
        <w:t>ТГ</w:t>
      </w:r>
      <w:r w:rsidRPr="00CB7B51">
        <w:rPr>
          <w:sz w:val="28"/>
          <w:szCs w:val="28"/>
          <w:lang w:val="uk-UA"/>
        </w:rPr>
        <w:t>, що включає компонент надання соціальних послуг (див. рис. 2.</w:t>
      </w:r>
      <w:r>
        <w:rPr>
          <w:sz w:val="28"/>
          <w:szCs w:val="28"/>
          <w:lang w:val="uk-UA"/>
        </w:rPr>
        <w:t>8</w:t>
      </w:r>
      <w:r w:rsidRPr="00CB7B51">
        <w:rPr>
          <w:sz w:val="28"/>
          <w:szCs w:val="28"/>
          <w:lang w:val="uk-UA"/>
        </w:rPr>
        <w:t>).</w:t>
      </w:r>
      <w:r w:rsidRPr="00CB7B51">
        <w:rPr>
          <w:color w:val="000000"/>
          <w:kern w:val="1"/>
          <w:sz w:val="28"/>
          <w:szCs w:val="28"/>
          <w:lang w:val="uk-UA" w:eastAsia="uk-UA"/>
        </w:rPr>
        <w:t xml:space="preserve"> </w:t>
      </w:r>
      <w:r>
        <w:rPr>
          <w:color w:val="000000"/>
          <w:kern w:val="1"/>
          <w:sz w:val="28"/>
          <w:szCs w:val="28"/>
          <w:lang w:val="uk-UA" w:eastAsia="uk-UA"/>
        </w:rPr>
        <w:tab/>
      </w:r>
      <w:r w:rsidRPr="00CB7B51">
        <w:rPr>
          <w:color w:val="000000"/>
          <w:kern w:val="1"/>
          <w:sz w:val="28"/>
          <w:szCs w:val="24"/>
          <w:lang w:val="uk-UA" w:eastAsia="uk-UA"/>
        </w:rPr>
        <w:t xml:space="preserve">Відповідно до Наказу </w:t>
      </w:r>
      <w:proofErr w:type="spellStart"/>
      <w:r w:rsidRPr="00CB7B51">
        <w:rPr>
          <w:color w:val="000000"/>
          <w:kern w:val="1"/>
          <w:sz w:val="28"/>
          <w:szCs w:val="24"/>
          <w:lang w:val="uk-UA" w:eastAsia="uk-UA"/>
        </w:rPr>
        <w:t>Мінсоцполітики</w:t>
      </w:r>
      <w:proofErr w:type="spellEnd"/>
      <w:r w:rsidRPr="00CB7B51">
        <w:rPr>
          <w:color w:val="000000"/>
          <w:kern w:val="1"/>
          <w:sz w:val="28"/>
          <w:szCs w:val="24"/>
          <w:lang w:val="uk-UA" w:eastAsia="uk-UA"/>
        </w:rPr>
        <w:t xml:space="preserve"> від 25.02.2019 р. «метою впровадження інтегрованої системи соціального захисту є створення умов для забезпечення соціального благополуччя мешканців ТГ, доступності соціальної підтримки, в чому числі соціальних послуг.</w:t>
      </w:r>
      <w:r w:rsidRPr="00CB7B51">
        <w:rPr>
          <w:rFonts w:eastAsia="Calibri"/>
          <w:sz w:val="28"/>
          <w:szCs w:val="28"/>
          <w:lang w:val="uk-UA" w:eastAsia="zh-CN"/>
        </w:rPr>
        <w:t xml:space="preserve"> Інтеграцію рекомендовано здійснювати шляхом установлення оптимальних </w:t>
      </w:r>
      <w:proofErr w:type="spellStart"/>
      <w:r w:rsidRPr="00CB7B51">
        <w:rPr>
          <w:rFonts w:eastAsia="Calibri"/>
          <w:sz w:val="28"/>
          <w:szCs w:val="28"/>
          <w:lang w:val="uk-UA" w:eastAsia="zh-CN"/>
        </w:rPr>
        <w:t>зв’язків</w:t>
      </w:r>
      <w:proofErr w:type="spellEnd"/>
      <w:r w:rsidRPr="00CB7B51">
        <w:rPr>
          <w:rFonts w:eastAsia="Calibri"/>
          <w:sz w:val="28"/>
          <w:szCs w:val="28"/>
          <w:lang w:val="uk-UA" w:eastAsia="zh-CN"/>
        </w:rPr>
        <w:t xml:space="preserve"> між самостійними, відносно ізольованими між собою соціальними об</w:t>
      </w:r>
      <w:r w:rsidRPr="00CB7B51">
        <w:rPr>
          <w:color w:val="000000"/>
          <w:kern w:val="1"/>
          <w:sz w:val="28"/>
          <w:szCs w:val="24"/>
          <w:lang w:val="uk-UA" w:eastAsia="uk-UA"/>
        </w:rPr>
        <w:t>’єктами, подальшим їх об’єднанням у цілісній системі»</w:t>
      </w:r>
      <w:r w:rsidRPr="00CB7B51">
        <w:rPr>
          <w:rStyle w:val="aff6"/>
          <w:rFonts w:eastAsia="MS Mincho"/>
          <w:color w:val="000000"/>
          <w:kern w:val="1"/>
          <w:sz w:val="28"/>
          <w:szCs w:val="24"/>
          <w:lang w:eastAsia="uk-UA"/>
        </w:rPr>
        <w:footnoteReference w:id="124"/>
      </w:r>
      <w:r w:rsidRPr="00CB7B51">
        <w:rPr>
          <w:color w:val="000000"/>
          <w:kern w:val="1"/>
          <w:sz w:val="28"/>
          <w:szCs w:val="24"/>
          <w:lang w:val="uk-UA" w:eastAsia="uk-UA"/>
        </w:rPr>
        <w:t xml:space="preserve">. Ключова мета – комплексний підхід до </w:t>
      </w:r>
      <w:proofErr w:type="spellStart"/>
      <w:r w:rsidRPr="00CB7B51">
        <w:rPr>
          <w:color w:val="000000"/>
          <w:kern w:val="1"/>
          <w:sz w:val="28"/>
          <w:szCs w:val="24"/>
          <w:lang w:val="uk-UA" w:eastAsia="uk-UA"/>
        </w:rPr>
        <w:t>розв</w:t>
      </w:r>
      <w:proofErr w:type="spellEnd"/>
      <w:r w:rsidRPr="00CB7B51">
        <w:rPr>
          <w:color w:val="000000"/>
          <w:kern w:val="1"/>
          <w:sz w:val="28"/>
          <w:szCs w:val="24"/>
          <w:lang w:eastAsia="uk-UA"/>
        </w:rPr>
        <w:t>’</w:t>
      </w:r>
      <w:proofErr w:type="spellStart"/>
      <w:r w:rsidRPr="00CB7B51">
        <w:rPr>
          <w:color w:val="000000"/>
          <w:kern w:val="1"/>
          <w:sz w:val="28"/>
          <w:szCs w:val="24"/>
          <w:lang w:val="uk-UA" w:eastAsia="uk-UA"/>
        </w:rPr>
        <w:t>язання</w:t>
      </w:r>
      <w:proofErr w:type="spellEnd"/>
      <w:r w:rsidRPr="00CB7B51">
        <w:rPr>
          <w:color w:val="000000"/>
          <w:kern w:val="1"/>
          <w:sz w:val="28"/>
          <w:szCs w:val="24"/>
          <w:lang w:val="uk-UA" w:eastAsia="uk-UA"/>
        </w:rPr>
        <w:t xml:space="preserve"> проблем осіб та сімей, які опинились у СЖО. </w:t>
      </w:r>
    </w:p>
    <w:p w14:paraId="14AC652F" w14:textId="77777777" w:rsidR="006C5739" w:rsidRPr="00CB7B51" w:rsidRDefault="006C5739" w:rsidP="006C5739">
      <w:pPr>
        <w:tabs>
          <w:tab w:val="left" w:pos="993"/>
        </w:tabs>
        <w:suppressAutoHyphens/>
        <w:spacing w:line="276" w:lineRule="auto"/>
        <w:ind w:firstLine="709"/>
        <w:jc w:val="both"/>
        <w:rPr>
          <w:color w:val="000000"/>
          <w:kern w:val="1"/>
          <w:sz w:val="28"/>
          <w:szCs w:val="28"/>
          <w:lang w:val="uk-UA" w:eastAsia="uk-UA"/>
        </w:rPr>
      </w:pPr>
    </w:p>
    <w:p w14:paraId="3E962D10" w14:textId="2FED6FE6" w:rsidR="006C5739" w:rsidRPr="00DE3A17" w:rsidRDefault="006C5739" w:rsidP="00DE3A17">
      <w:pPr>
        <w:tabs>
          <w:tab w:val="left" w:pos="993"/>
        </w:tabs>
        <w:suppressAutoHyphens/>
        <w:spacing w:line="276" w:lineRule="auto"/>
        <w:jc w:val="center"/>
        <w:rPr>
          <w:color w:val="000000"/>
          <w:kern w:val="1"/>
          <w:sz w:val="28"/>
          <w:szCs w:val="28"/>
          <w:lang w:val="uk-UA" w:eastAsia="uk-UA"/>
        </w:rPr>
      </w:pPr>
      <w:r w:rsidRPr="00CB7B51">
        <w:rPr>
          <w:noProof/>
          <w:color w:val="000000"/>
          <w:kern w:val="1"/>
          <w:sz w:val="28"/>
          <w:szCs w:val="24"/>
          <w:lang w:val="uk-UA" w:eastAsia="uk-UA"/>
        </w:rPr>
        <w:drawing>
          <wp:inline distT="0" distB="0" distL="0" distR="0" wp14:anchorId="25301E0E" wp14:editId="6C1EC81C">
            <wp:extent cx="5573276" cy="3923071"/>
            <wp:effectExtent l="0" t="0" r="8890" b="127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452" t="1668" r="2139" b="7267"/>
                    <a:stretch/>
                  </pic:blipFill>
                  <pic:spPr bwMode="auto">
                    <a:xfrm>
                      <a:off x="0" y="0"/>
                      <a:ext cx="5633981" cy="3965801"/>
                    </a:xfrm>
                    <a:prstGeom prst="rect">
                      <a:avLst/>
                    </a:prstGeom>
                    <a:ln>
                      <a:noFill/>
                    </a:ln>
                    <a:extLst>
                      <a:ext uri="{53640926-AAD7-44D8-BBD7-CCE9431645EC}">
                        <a14:shadowObscured xmlns:a14="http://schemas.microsoft.com/office/drawing/2010/main"/>
                      </a:ext>
                    </a:extLst>
                  </pic:spPr>
                </pic:pic>
              </a:graphicData>
            </a:graphic>
          </wp:inline>
        </w:drawing>
      </w:r>
    </w:p>
    <w:p w14:paraId="224BA697" w14:textId="77777777" w:rsidR="006C5739" w:rsidRPr="00CB7B51" w:rsidRDefault="006C5739" w:rsidP="006C5739">
      <w:pPr>
        <w:pStyle w:val="a3"/>
        <w:widowControl/>
        <w:tabs>
          <w:tab w:val="left" w:pos="993"/>
          <w:tab w:val="left" w:pos="1276"/>
        </w:tabs>
        <w:overflowPunct/>
        <w:autoSpaceDE/>
        <w:autoSpaceDN/>
        <w:adjustRightInd/>
        <w:spacing w:line="276" w:lineRule="auto"/>
        <w:ind w:left="0" w:firstLine="567"/>
        <w:jc w:val="center"/>
        <w:textAlignment w:val="auto"/>
        <w:rPr>
          <w:sz w:val="28"/>
          <w:szCs w:val="28"/>
          <w:lang w:val="uk-UA"/>
        </w:rPr>
      </w:pPr>
      <w:r w:rsidRPr="00CB7B51">
        <w:rPr>
          <w:color w:val="000000"/>
          <w:kern w:val="1"/>
          <w:sz w:val="28"/>
          <w:szCs w:val="28"/>
          <w:lang w:val="uk-UA" w:eastAsia="uk-UA"/>
        </w:rPr>
        <w:t>Рис. 2.</w:t>
      </w:r>
      <w:r>
        <w:rPr>
          <w:color w:val="000000"/>
          <w:kern w:val="1"/>
          <w:sz w:val="28"/>
          <w:szCs w:val="28"/>
          <w:lang w:val="uk-UA" w:eastAsia="uk-UA"/>
        </w:rPr>
        <w:t>8</w:t>
      </w:r>
      <w:r w:rsidRPr="00CB7B51">
        <w:rPr>
          <w:color w:val="000000"/>
          <w:kern w:val="1"/>
          <w:sz w:val="28"/>
          <w:szCs w:val="28"/>
          <w:lang w:val="uk-UA" w:eastAsia="uk-UA"/>
        </w:rPr>
        <w:t>. М</w:t>
      </w:r>
      <w:r w:rsidRPr="00CB7B51">
        <w:rPr>
          <w:sz w:val="28"/>
          <w:szCs w:val="28"/>
          <w:lang w:val="uk-UA"/>
        </w:rPr>
        <w:t>одель системи соціального захисту населення в структурі ТГ</w:t>
      </w:r>
      <w:r w:rsidRPr="00CB7B51">
        <w:rPr>
          <w:rStyle w:val="aff6"/>
          <w:rFonts w:eastAsia="MS Mincho"/>
          <w:sz w:val="28"/>
          <w:szCs w:val="28"/>
        </w:rPr>
        <w:footnoteReference w:id="125"/>
      </w:r>
      <w:r w:rsidRPr="00CB7B51">
        <w:rPr>
          <w:sz w:val="28"/>
          <w:szCs w:val="28"/>
          <w:lang w:val="uk-UA"/>
        </w:rPr>
        <w:t xml:space="preserve">. </w:t>
      </w:r>
    </w:p>
    <w:p w14:paraId="4B42B849" w14:textId="77777777" w:rsidR="006C5739" w:rsidRPr="00CB7B51" w:rsidRDefault="006C5739" w:rsidP="006C5739">
      <w:pPr>
        <w:tabs>
          <w:tab w:val="left" w:pos="993"/>
        </w:tabs>
        <w:suppressAutoHyphens/>
        <w:spacing w:line="276" w:lineRule="auto"/>
        <w:ind w:firstLine="709"/>
        <w:jc w:val="both"/>
        <w:rPr>
          <w:color w:val="000000"/>
          <w:kern w:val="1"/>
          <w:sz w:val="28"/>
          <w:szCs w:val="24"/>
          <w:lang w:val="uk-UA" w:eastAsia="uk-UA"/>
        </w:rPr>
      </w:pPr>
    </w:p>
    <w:p w14:paraId="59A4A2A8" w14:textId="77777777" w:rsidR="006C5739" w:rsidRPr="00CB7B51" w:rsidRDefault="006C5739" w:rsidP="006C5739">
      <w:pPr>
        <w:pStyle w:val="a3"/>
        <w:widowControl/>
        <w:tabs>
          <w:tab w:val="left" w:pos="993"/>
          <w:tab w:val="left" w:pos="1276"/>
        </w:tabs>
        <w:overflowPunct/>
        <w:autoSpaceDE/>
        <w:autoSpaceDN/>
        <w:adjustRightInd/>
        <w:spacing w:line="276" w:lineRule="auto"/>
        <w:ind w:left="0" w:firstLine="709"/>
        <w:jc w:val="both"/>
        <w:textAlignment w:val="auto"/>
        <w:rPr>
          <w:sz w:val="28"/>
          <w:szCs w:val="28"/>
          <w:lang w:val="uk-UA"/>
        </w:rPr>
      </w:pPr>
      <w:r w:rsidRPr="00CB7B51">
        <w:rPr>
          <w:color w:val="000000"/>
          <w:kern w:val="1"/>
          <w:sz w:val="28"/>
          <w:szCs w:val="24"/>
          <w:lang w:val="uk-UA" w:eastAsia="uk-UA"/>
        </w:rPr>
        <w:t xml:space="preserve">Запровадження інтегрованої системи соціального захисту на рівні ТГ рекомендовано здійснювати у таких напрямах: інтеграція врядування (через створення структурних підрозділів у виконавчих комітетах ТГ для виконання функцій з управління системою надання соціальних послуг та соціального захисту); інтеграція стратегій (через запровадження планування та програмно-цільового бюджетування, узгодження місцевих програм для реалізації заходів соціального захисту); інтеграція процесів (через запровадження певних процесів, технологій, процедур для організації соціальної підтримки, в </w:t>
      </w:r>
      <w:proofErr w:type="spellStart"/>
      <w:r w:rsidRPr="00CB7B51">
        <w:rPr>
          <w:color w:val="000000"/>
          <w:kern w:val="1"/>
          <w:sz w:val="28"/>
          <w:szCs w:val="24"/>
          <w:lang w:val="uk-UA" w:eastAsia="uk-UA"/>
        </w:rPr>
        <w:t>т.ч</w:t>
      </w:r>
      <w:proofErr w:type="spellEnd"/>
      <w:r w:rsidRPr="00CB7B51">
        <w:rPr>
          <w:color w:val="000000"/>
          <w:kern w:val="1"/>
          <w:sz w:val="28"/>
          <w:szCs w:val="24"/>
          <w:lang w:val="uk-UA" w:eastAsia="uk-UA"/>
        </w:rPr>
        <w:t xml:space="preserve">., надання соціальних послуг мешканцям ТГ). </w:t>
      </w:r>
    </w:p>
    <w:p w14:paraId="1C00F494"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CB7B51">
        <w:rPr>
          <w:rFonts w:eastAsia="Calibri"/>
          <w:sz w:val="28"/>
          <w:szCs w:val="28"/>
          <w:lang w:val="uk-UA" w:eastAsia="zh-CN"/>
        </w:rPr>
        <w:t xml:space="preserve">Щоб бути успішною та самодостатньою, здійснювати функцію управління соціальною сферою, ТГ повинна навчитися не лише споживати та використовувати ресурси, але і створити соціально-економічні умови для розвитку території. Провести інвентаризацію майна, земель, трудових ресурсів, соціальних установ та виявити потенціал для розвитку допомагає документ, який називають </w:t>
      </w:r>
      <w:bookmarkStart w:id="229" w:name="_Hlk156164185"/>
      <w:r w:rsidRPr="00CB7B51">
        <w:rPr>
          <w:rFonts w:eastAsia="Calibri"/>
          <w:sz w:val="28"/>
          <w:szCs w:val="28"/>
          <w:lang w:val="uk-UA" w:eastAsia="zh-CN"/>
        </w:rPr>
        <w:t>«паспорт громади</w:t>
      </w:r>
      <w:bookmarkEnd w:id="229"/>
      <w:r w:rsidRPr="00CB7B51">
        <w:rPr>
          <w:rFonts w:eastAsia="Calibri"/>
          <w:sz w:val="28"/>
          <w:szCs w:val="28"/>
          <w:lang w:val="uk-UA" w:eastAsia="zh-CN"/>
        </w:rPr>
        <w:t xml:space="preserve">». Кожна ТГ складає свій паспорт, який дає відповіді </w:t>
      </w:r>
      <w:r w:rsidRPr="00CB7B51">
        <w:rPr>
          <w:rFonts w:eastAsia="Calibri"/>
          <w:sz w:val="28"/>
          <w:szCs w:val="28"/>
          <w:lang w:val="uk-UA" w:eastAsia="zh-CN"/>
        </w:rPr>
        <w:lastRenderedPageBreak/>
        <w:t>на питання стосовно площі території, адміністративно-територіального</w:t>
      </w:r>
      <w:r w:rsidRPr="00D2400F">
        <w:rPr>
          <w:rFonts w:eastAsia="Calibri"/>
          <w:sz w:val="28"/>
          <w:szCs w:val="28"/>
          <w:lang w:val="uk-UA" w:eastAsia="zh-CN"/>
        </w:rPr>
        <w:t xml:space="preserve"> поділу, який є склад та зайнятість населення, інформацію про демографічну ситуацію на території, підприємства, заклади освіти, культури, спорту, соціальні заклади. Паспорт розміщується на офіційному сайті </w:t>
      </w:r>
      <w:r>
        <w:rPr>
          <w:rFonts w:eastAsia="Calibri"/>
          <w:sz w:val="28"/>
          <w:szCs w:val="28"/>
          <w:lang w:val="uk-UA" w:eastAsia="zh-CN"/>
        </w:rPr>
        <w:t>ТГ</w:t>
      </w:r>
      <w:r w:rsidRPr="00D2400F">
        <w:rPr>
          <w:rFonts w:eastAsia="Calibri"/>
          <w:sz w:val="28"/>
          <w:szCs w:val="28"/>
          <w:lang w:val="uk-UA" w:eastAsia="zh-CN"/>
        </w:rPr>
        <w:t xml:space="preserve">. </w:t>
      </w:r>
    </w:p>
    <w:p w14:paraId="6BB39AAB"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Механізмом визначення ресурсів і соціальних можливостей </w:t>
      </w:r>
      <w:r>
        <w:rPr>
          <w:rFonts w:eastAsia="Calibri"/>
          <w:sz w:val="28"/>
          <w:szCs w:val="28"/>
          <w:lang w:val="uk-UA" w:eastAsia="zh-CN"/>
        </w:rPr>
        <w:t>ТГ</w:t>
      </w:r>
      <w:r w:rsidRPr="00D2400F">
        <w:rPr>
          <w:rFonts w:eastAsia="Calibri"/>
          <w:sz w:val="28"/>
          <w:szCs w:val="28"/>
          <w:lang w:val="uk-UA" w:eastAsia="zh-CN"/>
        </w:rPr>
        <w:t xml:space="preserve"> є відповідне дослідження, що проводиться у формі опитування. На основі результатів дослідження з оцінки потреб створюється </w:t>
      </w:r>
      <w:r w:rsidRPr="00B334CC">
        <w:rPr>
          <w:rFonts w:eastAsia="Calibri"/>
          <w:b/>
          <w:bCs/>
          <w:i/>
          <w:iCs/>
          <w:sz w:val="28"/>
          <w:szCs w:val="28"/>
          <w:lang w:val="uk-UA" w:eastAsia="zh-CN"/>
        </w:rPr>
        <w:t xml:space="preserve">соціальний </w:t>
      </w:r>
      <w:r w:rsidRPr="00673133">
        <w:rPr>
          <w:rFonts w:eastAsia="Calibri"/>
          <w:b/>
          <w:bCs/>
          <w:i/>
          <w:iCs/>
          <w:sz w:val="28"/>
          <w:szCs w:val="28"/>
          <w:lang w:val="uk-UA" w:eastAsia="zh-CN"/>
        </w:rPr>
        <w:t xml:space="preserve">паспорт ТГ </w:t>
      </w:r>
      <w:r w:rsidRPr="00D2400F">
        <w:rPr>
          <w:rFonts w:eastAsia="Calibri"/>
          <w:sz w:val="28"/>
          <w:szCs w:val="28"/>
          <w:lang w:val="uk-UA" w:eastAsia="zh-CN"/>
        </w:rPr>
        <w:t xml:space="preserve">– </w:t>
      </w:r>
      <w:r>
        <w:rPr>
          <w:rFonts w:eastAsia="Calibri"/>
          <w:sz w:val="28"/>
          <w:szCs w:val="28"/>
          <w:lang w:val="uk-UA" w:eastAsia="zh-CN"/>
        </w:rPr>
        <w:t>«д</w:t>
      </w:r>
      <w:r w:rsidRPr="00D2400F">
        <w:rPr>
          <w:rFonts w:eastAsia="Calibri"/>
          <w:sz w:val="28"/>
          <w:szCs w:val="28"/>
          <w:lang w:val="uk-UA" w:eastAsia="zh-CN"/>
        </w:rPr>
        <w:t xml:space="preserve">ієвий інструмент публічного управління місцевим розвитком, що дає змогу оцінити потенціал </w:t>
      </w:r>
      <w:r>
        <w:rPr>
          <w:rFonts w:eastAsia="Calibri"/>
          <w:sz w:val="28"/>
          <w:szCs w:val="28"/>
          <w:lang w:val="uk-UA" w:eastAsia="zh-CN"/>
        </w:rPr>
        <w:t>ТГ</w:t>
      </w:r>
      <w:r w:rsidRPr="00D2400F">
        <w:rPr>
          <w:rFonts w:eastAsia="Calibri"/>
          <w:sz w:val="28"/>
          <w:szCs w:val="28"/>
          <w:lang w:val="uk-UA" w:eastAsia="zh-CN"/>
        </w:rPr>
        <w:t>, визначити перевагу в розширенні асортименту та покращенні якості надаваних послуг, створити належні умови для докладання праці населення, підвищення рівня життя громади, тощо</w:t>
      </w:r>
      <w:r>
        <w:rPr>
          <w:rFonts w:eastAsia="Calibri"/>
          <w:sz w:val="28"/>
          <w:szCs w:val="28"/>
          <w:lang w:val="uk-UA" w:eastAsia="zh-CN"/>
        </w:rPr>
        <w:t>»</w:t>
      </w:r>
      <w:r>
        <w:rPr>
          <w:rStyle w:val="aff6"/>
          <w:rFonts w:eastAsia="Calibri"/>
          <w:sz w:val="28"/>
          <w:szCs w:val="28"/>
          <w:lang w:eastAsia="zh-CN"/>
        </w:rPr>
        <w:footnoteReference w:id="126"/>
      </w:r>
      <w:r w:rsidRPr="00D2400F">
        <w:rPr>
          <w:rFonts w:eastAsia="Calibri"/>
          <w:sz w:val="28"/>
          <w:szCs w:val="28"/>
          <w:lang w:val="uk-UA" w:eastAsia="zh-CN"/>
        </w:rPr>
        <w:t>.</w:t>
      </w:r>
    </w:p>
    <w:p w14:paraId="64418835"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Структура соціального паспорта </w:t>
      </w:r>
      <w:r>
        <w:rPr>
          <w:rFonts w:eastAsia="Calibri"/>
          <w:sz w:val="28"/>
          <w:szCs w:val="28"/>
          <w:lang w:val="uk-UA" w:eastAsia="zh-CN"/>
        </w:rPr>
        <w:t xml:space="preserve">ТГ </w:t>
      </w:r>
      <w:r w:rsidRPr="00D2400F">
        <w:rPr>
          <w:rFonts w:eastAsia="Calibri"/>
          <w:sz w:val="28"/>
          <w:szCs w:val="28"/>
          <w:lang w:val="uk-UA" w:eastAsia="zh-CN"/>
        </w:rPr>
        <w:t xml:space="preserve">містить </w:t>
      </w:r>
      <w:r>
        <w:rPr>
          <w:rFonts w:eastAsia="Calibri"/>
          <w:sz w:val="28"/>
          <w:szCs w:val="28"/>
          <w:lang w:val="uk-UA" w:eastAsia="zh-CN"/>
        </w:rPr>
        <w:t xml:space="preserve">такі </w:t>
      </w:r>
      <w:r w:rsidRPr="00D2400F">
        <w:rPr>
          <w:rFonts w:eastAsia="Calibri"/>
          <w:sz w:val="28"/>
          <w:szCs w:val="28"/>
          <w:lang w:val="uk-UA" w:eastAsia="zh-CN"/>
        </w:rPr>
        <w:t>необхідні компоненти:</w:t>
      </w:r>
    </w:p>
    <w:p w14:paraId="41133D49" w14:textId="77777777" w:rsidR="006C5739" w:rsidRPr="00D2400F" w:rsidRDefault="006C5739" w:rsidP="006C5739">
      <w:pPr>
        <w:pStyle w:val="a3"/>
        <w:widowControl/>
        <w:numPr>
          <w:ilvl w:val="0"/>
          <w:numId w:val="38"/>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географічний (площа, природні особливості);</w:t>
      </w:r>
    </w:p>
    <w:p w14:paraId="1A22DFCE" w14:textId="77777777" w:rsidR="006C5739" w:rsidRPr="00D2400F" w:rsidRDefault="006C5739" w:rsidP="006C5739">
      <w:pPr>
        <w:pStyle w:val="a3"/>
        <w:widowControl/>
        <w:numPr>
          <w:ilvl w:val="0"/>
          <w:numId w:val="38"/>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демографічний (чисельність населення, гендерний склад);</w:t>
      </w:r>
    </w:p>
    <w:p w14:paraId="46F0A3D9" w14:textId="77777777" w:rsidR="006C5739" w:rsidRPr="00D2400F" w:rsidRDefault="006C5739" w:rsidP="006C5739">
      <w:pPr>
        <w:pStyle w:val="a3"/>
        <w:widowControl/>
        <w:numPr>
          <w:ilvl w:val="0"/>
          <w:numId w:val="38"/>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соціальний (соціальні групи, їхні ознаки та спрямування);</w:t>
      </w:r>
    </w:p>
    <w:p w14:paraId="18CA96A6" w14:textId="77777777" w:rsidR="006C5739" w:rsidRPr="00D2400F" w:rsidRDefault="006C5739" w:rsidP="006C5739">
      <w:pPr>
        <w:pStyle w:val="a3"/>
        <w:widowControl/>
        <w:numPr>
          <w:ilvl w:val="0"/>
          <w:numId w:val="38"/>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економічний (зайнятість населення, наявність підприємств)</w:t>
      </w:r>
    </w:p>
    <w:p w14:paraId="2F02177A" w14:textId="77777777" w:rsidR="006C5739" w:rsidRPr="00D2400F" w:rsidRDefault="006C5739" w:rsidP="006C5739">
      <w:pPr>
        <w:pStyle w:val="a3"/>
        <w:widowControl/>
        <w:numPr>
          <w:ilvl w:val="0"/>
          <w:numId w:val="38"/>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політичний (управлінська структура, недержавні організації)</w:t>
      </w:r>
    </w:p>
    <w:p w14:paraId="7E4B6D7F" w14:textId="77777777" w:rsidR="006C5739" w:rsidRPr="00D2400F" w:rsidRDefault="006C5739" w:rsidP="006C5739">
      <w:pPr>
        <w:pStyle w:val="a3"/>
        <w:widowControl/>
        <w:numPr>
          <w:ilvl w:val="0"/>
          <w:numId w:val="38"/>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Pr>
          <w:rFonts w:eastAsia="Calibri"/>
          <w:sz w:val="28"/>
          <w:szCs w:val="28"/>
          <w:lang w:val="uk-UA" w:eastAsia="zh-CN"/>
        </w:rPr>
        <w:t>к</w:t>
      </w:r>
      <w:r w:rsidRPr="00D2400F">
        <w:rPr>
          <w:rFonts w:eastAsia="Calibri"/>
          <w:sz w:val="28"/>
          <w:szCs w:val="28"/>
          <w:lang w:val="uk-UA" w:eastAsia="zh-CN"/>
        </w:rPr>
        <w:t>ультурн</w:t>
      </w:r>
      <w:r>
        <w:rPr>
          <w:rFonts w:eastAsia="Calibri"/>
          <w:sz w:val="28"/>
          <w:szCs w:val="28"/>
          <w:lang w:val="uk-UA" w:eastAsia="zh-CN"/>
        </w:rPr>
        <w:t>о-</w:t>
      </w:r>
      <w:r w:rsidRPr="00D2400F">
        <w:rPr>
          <w:rFonts w:eastAsia="Calibri"/>
          <w:sz w:val="28"/>
          <w:szCs w:val="28"/>
          <w:lang w:val="uk-UA" w:eastAsia="zh-CN"/>
        </w:rPr>
        <w:t>освітн</w:t>
      </w:r>
      <w:r>
        <w:rPr>
          <w:rFonts w:eastAsia="Calibri"/>
          <w:sz w:val="28"/>
          <w:szCs w:val="28"/>
          <w:lang w:val="uk-UA" w:eastAsia="zh-CN"/>
        </w:rPr>
        <w:t>ій</w:t>
      </w:r>
      <w:r w:rsidRPr="00D2400F">
        <w:rPr>
          <w:rFonts w:eastAsia="Calibri"/>
          <w:sz w:val="28"/>
          <w:szCs w:val="28"/>
          <w:lang w:val="uk-UA" w:eastAsia="zh-CN"/>
        </w:rPr>
        <w:t xml:space="preserve"> (загальноосвітні заклади, </w:t>
      </w:r>
      <w:proofErr w:type="spellStart"/>
      <w:r w:rsidRPr="00D2400F">
        <w:rPr>
          <w:rFonts w:eastAsia="Calibri"/>
          <w:sz w:val="28"/>
          <w:szCs w:val="28"/>
          <w:lang w:val="uk-UA" w:eastAsia="zh-CN"/>
        </w:rPr>
        <w:t>позанавчальні</w:t>
      </w:r>
      <w:proofErr w:type="spellEnd"/>
      <w:r w:rsidRPr="00D2400F">
        <w:rPr>
          <w:rFonts w:eastAsia="Calibri"/>
          <w:sz w:val="28"/>
          <w:szCs w:val="28"/>
          <w:lang w:val="uk-UA" w:eastAsia="zh-CN"/>
        </w:rPr>
        <w:t>, заклади культури та спорту).</w:t>
      </w:r>
    </w:p>
    <w:p w14:paraId="2EB49A99"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Таким чином, соціальний паспорт </w:t>
      </w:r>
      <w:r>
        <w:rPr>
          <w:rFonts w:eastAsia="Calibri"/>
          <w:sz w:val="28"/>
          <w:szCs w:val="28"/>
          <w:lang w:val="uk-UA" w:eastAsia="zh-CN"/>
        </w:rPr>
        <w:t>ТГ</w:t>
      </w:r>
      <w:r w:rsidRPr="00D2400F">
        <w:rPr>
          <w:rFonts w:eastAsia="Calibri"/>
          <w:sz w:val="28"/>
          <w:szCs w:val="28"/>
          <w:lang w:val="uk-UA" w:eastAsia="zh-CN"/>
        </w:rPr>
        <w:t xml:space="preserve"> є своєрідним аудитом соціального стану в </w:t>
      </w:r>
      <w:r>
        <w:rPr>
          <w:rFonts w:eastAsia="Calibri"/>
          <w:sz w:val="28"/>
          <w:szCs w:val="28"/>
          <w:lang w:val="uk-UA" w:eastAsia="zh-CN"/>
        </w:rPr>
        <w:t>ТГ</w:t>
      </w:r>
      <w:r w:rsidRPr="00D2400F">
        <w:rPr>
          <w:rFonts w:eastAsia="Calibri"/>
          <w:sz w:val="28"/>
          <w:szCs w:val="28"/>
          <w:lang w:val="uk-UA" w:eastAsia="zh-CN"/>
        </w:rPr>
        <w:t xml:space="preserve">, що дає можливість організувати ефективну діяльність у соціальній сфері з метою задоволення потреб жителів </w:t>
      </w:r>
      <w:r>
        <w:rPr>
          <w:rFonts w:eastAsia="Calibri"/>
          <w:sz w:val="28"/>
          <w:szCs w:val="28"/>
          <w:lang w:val="uk-UA" w:eastAsia="zh-CN"/>
        </w:rPr>
        <w:t xml:space="preserve">ТГ </w:t>
      </w:r>
      <w:r w:rsidRPr="00D2400F">
        <w:rPr>
          <w:rFonts w:eastAsia="Calibri"/>
          <w:sz w:val="28"/>
          <w:szCs w:val="28"/>
          <w:lang w:val="uk-UA" w:eastAsia="zh-CN"/>
        </w:rPr>
        <w:t>у соціальних послугах.</w:t>
      </w:r>
    </w:p>
    <w:p w14:paraId="619BA3FD"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Основним завданням функціонування </w:t>
      </w:r>
      <w:r>
        <w:rPr>
          <w:rFonts w:eastAsia="Calibri"/>
          <w:sz w:val="28"/>
          <w:szCs w:val="28"/>
          <w:lang w:val="uk-UA" w:eastAsia="zh-CN"/>
        </w:rPr>
        <w:t>ТГ</w:t>
      </w:r>
      <w:r w:rsidRPr="00D2400F">
        <w:rPr>
          <w:rFonts w:eastAsia="Calibri"/>
          <w:sz w:val="28"/>
          <w:szCs w:val="28"/>
          <w:lang w:val="uk-UA" w:eastAsia="zh-CN"/>
        </w:rPr>
        <w:t xml:space="preserve"> є створення простору добробуту, безпеки, збереження здоров’я, психологічного комфорту, тощо. В умовах децентралізації на ТГ покладається вирішення значної частки соціальних питань.</w:t>
      </w:r>
    </w:p>
    <w:p w14:paraId="2AEF1AE5"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Аналіз стану надання соціальних послуг у </w:t>
      </w:r>
      <w:r>
        <w:rPr>
          <w:rFonts w:eastAsia="Calibri"/>
          <w:sz w:val="28"/>
          <w:szCs w:val="28"/>
          <w:lang w:val="uk-UA" w:eastAsia="zh-CN"/>
        </w:rPr>
        <w:t>ТГ</w:t>
      </w:r>
      <w:r w:rsidRPr="00D2400F">
        <w:rPr>
          <w:rFonts w:eastAsia="Calibri"/>
          <w:sz w:val="28"/>
          <w:szCs w:val="28"/>
          <w:lang w:val="uk-UA" w:eastAsia="zh-CN"/>
        </w:rPr>
        <w:t xml:space="preserve"> передбачає:</w:t>
      </w:r>
    </w:p>
    <w:p w14:paraId="31E791F1" w14:textId="77777777" w:rsidR="006C5739" w:rsidRPr="00D2400F" w:rsidRDefault="006C5739" w:rsidP="006C5739">
      <w:pPr>
        <w:pStyle w:val="a3"/>
        <w:widowControl/>
        <w:numPr>
          <w:ilvl w:val="0"/>
          <w:numId w:val="39"/>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 xml:space="preserve">аналіз </w:t>
      </w:r>
      <w:r>
        <w:rPr>
          <w:rFonts w:eastAsia="Calibri"/>
          <w:sz w:val="28"/>
          <w:szCs w:val="28"/>
          <w:lang w:val="uk-UA" w:eastAsia="zh-CN"/>
        </w:rPr>
        <w:t xml:space="preserve">законодавчої та </w:t>
      </w:r>
      <w:r w:rsidRPr="00D2400F">
        <w:rPr>
          <w:rFonts w:eastAsia="Calibri"/>
          <w:sz w:val="28"/>
          <w:szCs w:val="28"/>
          <w:lang w:val="uk-UA" w:eastAsia="zh-CN"/>
        </w:rPr>
        <w:t xml:space="preserve">нормативно-правової бази </w:t>
      </w:r>
      <w:r>
        <w:rPr>
          <w:rFonts w:eastAsia="Calibri"/>
          <w:sz w:val="28"/>
          <w:szCs w:val="28"/>
          <w:lang w:val="uk-UA" w:eastAsia="zh-CN"/>
        </w:rPr>
        <w:t xml:space="preserve">у сфері </w:t>
      </w:r>
      <w:r w:rsidRPr="00D2400F">
        <w:rPr>
          <w:rFonts w:eastAsia="Calibri"/>
          <w:sz w:val="28"/>
          <w:szCs w:val="28"/>
          <w:lang w:val="uk-UA" w:eastAsia="zh-CN"/>
        </w:rPr>
        <w:t xml:space="preserve">соціальних послуг; </w:t>
      </w:r>
    </w:p>
    <w:p w14:paraId="1BD6A0B9" w14:textId="77777777" w:rsidR="006C5739" w:rsidRPr="00D2400F" w:rsidRDefault="006C5739" w:rsidP="006C5739">
      <w:pPr>
        <w:pStyle w:val="a3"/>
        <w:widowControl/>
        <w:numPr>
          <w:ilvl w:val="0"/>
          <w:numId w:val="39"/>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 xml:space="preserve">аналіз стратегії розвитку </w:t>
      </w:r>
      <w:r>
        <w:rPr>
          <w:rFonts w:eastAsia="Calibri"/>
          <w:sz w:val="28"/>
          <w:szCs w:val="28"/>
          <w:lang w:val="uk-UA" w:eastAsia="zh-CN"/>
        </w:rPr>
        <w:t>ТГ</w:t>
      </w:r>
      <w:r w:rsidRPr="00D2400F">
        <w:rPr>
          <w:rFonts w:eastAsia="Calibri"/>
          <w:sz w:val="28"/>
          <w:szCs w:val="28"/>
          <w:lang w:val="uk-UA" w:eastAsia="zh-CN"/>
        </w:rPr>
        <w:t xml:space="preserve"> в аспекті наявності цілей соціального розвитку, захисту д</w:t>
      </w:r>
      <w:r>
        <w:rPr>
          <w:rFonts w:eastAsia="Calibri"/>
          <w:sz w:val="28"/>
          <w:szCs w:val="28"/>
          <w:lang w:val="uk-UA" w:eastAsia="zh-CN"/>
        </w:rPr>
        <w:t>і</w:t>
      </w:r>
      <w:r w:rsidRPr="00D2400F">
        <w:rPr>
          <w:rFonts w:eastAsia="Calibri"/>
          <w:sz w:val="28"/>
          <w:szCs w:val="28"/>
          <w:lang w:val="uk-UA" w:eastAsia="zh-CN"/>
        </w:rPr>
        <w:t>т</w:t>
      </w:r>
      <w:r>
        <w:rPr>
          <w:rFonts w:eastAsia="Calibri"/>
          <w:sz w:val="28"/>
          <w:szCs w:val="28"/>
          <w:lang w:val="uk-UA" w:eastAsia="zh-CN"/>
        </w:rPr>
        <w:t>ей</w:t>
      </w:r>
      <w:r w:rsidRPr="00D2400F">
        <w:rPr>
          <w:rFonts w:eastAsia="Calibri"/>
          <w:sz w:val="28"/>
          <w:szCs w:val="28"/>
          <w:lang w:val="uk-UA" w:eastAsia="zh-CN"/>
        </w:rPr>
        <w:t>, розвитку соціальних послуг;</w:t>
      </w:r>
    </w:p>
    <w:p w14:paraId="13E08857" w14:textId="77777777" w:rsidR="006C5739" w:rsidRPr="00D2400F" w:rsidRDefault="006C5739" w:rsidP="006C5739">
      <w:pPr>
        <w:pStyle w:val="a3"/>
        <w:widowControl/>
        <w:numPr>
          <w:ilvl w:val="0"/>
          <w:numId w:val="39"/>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 xml:space="preserve">аналіз наявності та спроможності </w:t>
      </w:r>
      <w:r>
        <w:rPr>
          <w:rFonts w:eastAsia="Calibri"/>
          <w:sz w:val="28"/>
          <w:szCs w:val="28"/>
          <w:lang w:val="uk-UA" w:eastAsia="zh-CN"/>
        </w:rPr>
        <w:t>закладів</w:t>
      </w:r>
      <w:r w:rsidRPr="00D2400F">
        <w:rPr>
          <w:rFonts w:eastAsia="Calibri"/>
          <w:sz w:val="28"/>
          <w:szCs w:val="28"/>
          <w:lang w:val="uk-UA" w:eastAsia="zh-CN"/>
        </w:rPr>
        <w:t xml:space="preserve">, які слід залучити до розвитку соціальних послуг. </w:t>
      </w:r>
    </w:p>
    <w:p w14:paraId="27DB2EC0"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sz w:val="28"/>
          <w:szCs w:val="28"/>
          <w:lang w:val="uk-UA" w:eastAsia="zh-CN"/>
        </w:rPr>
        <w:t xml:space="preserve"> </w:t>
      </w:r>
      <w:r w:rsidRPr="00D2400F">
        <w:rPr>
          <w:rFonts w:eastAsia="Calibri"/>
          <w:sz w:val="28"/>
          <w:szCs w:val="28"/>
          <w:lang w:val="uk-UA" w:eastAsia="zh-CN"/>
        </w:rPr>
        <w:t xml:space="preserve">Визначення потреб </w:t>
      </w:r>
      <w:r>
        <w:rPr>
          <w:rFonts w:eastAsia="Calibri"/>
          <w:sz w:val="28"/>
          <w:szCs w:val="28"/>
          <w:lang w:val="uk-UA" w:eastAsia="zh-CN"/>
        </w:rPr>
        <w:t>ТГ</w:t>
      </w:r>
      <w:r w:rsidRPr="00D2400F">
        <w:rPr>
          <w:rFonts w:eastAsia="Calibri"/>
          <w:sz w:val="28"/>
          <w:szCs w:val="28"/>
          <w:lang w:val="uk-UA" w:eastAsia="zh-CN"/>
        </w:rPr>
        <w:t xml:space="preserve"> в соціальних послугах</w:t>
      </w:r>
      <w:r>
        <w:rPr>
          <w:rFonts w:eastAsia="Calibri"/>
          <w:sz w:val="28"/>
          <w:szCs w:val="28"/>
          <w:lang w:val="uk-UA" w:eastAsia="zh-CN"/>
        </w:rPr>
        <w:t xml:space="preserve"> включає: </w:t>
      </w:r>
      <w:r w:rsidRPr="00D2400F">
        <w:rPr>
          <w:rFonts w:eastAsia="Calibri"/>
          <w:sz w:val="28"/>
          <w:szCs w:val="28"/>
          <w:lang w:val="uk-UA" w:eastAsia="zh-CN"/>
        </w:rPr>
        <w:t xml:space="preserve">формування </w:t>
      </w:r>
      <w:r w:rsidRPr="00D2400F">
        <w:rPr>
          <w:rFonts w:eastAsia="Calibri"/>
          <w:sz w:val="28"/>
          <w:szCs w:val="28"/>
          <w:lang w:val="uk-UA" w:eastAsia="zh-CN"/>
        </w:rPr>
        <w:lastRenderedPageBreak/>
        <w:t xml:space="preserve">рекомендацій щодо проведення визначення потреб у </w:t>
      </w:r>
      <w:r>
        <w:rPr>
          <w:rFonts w:eastAsia="Calibri"/>
          <w:sz w:val="28"/>
          <w:szCs w:val="28"/>
          <w:lang w:val="uk-UA" w:eastAsia="zh-CN"/>
        </w:rPr>
        <w:t>ТГ</w:t>
      </w:r>
      <w:r w:rsidRPr="00D2400F">
        <w:rPr>
          <w:rFonts w:eastAsia="Calibri"/>
          <w:sz w:val="28"/>
          <w:szCs w:val="28"/>
          <w:lang w:val="uk-UA" w:eastAsia="zh-CN"/>
        </w:rPr>
        <w:t>; участь у розробці технічного завдання для проведення визначення потреб; y участь у зборі інформації в рамках визначення потреб; участь в аналізі отриманих результатів визначення потреб у соціальних послугах.</w:t>
      </w:r>
    </w:p>
    <w:p w14:paraId="1E9D379F" w14:textId="77777777" w:rsidR="006C5739" w:rsidRDefault="006C5739" w:rsidP="006C5739">
      <w:pPr>
        <w:tabs>
          <w:tab w:val="left" w:pos="900"/>
          <w:tab w:val="left" w:pos="993"/>
          <w:tab w:val="right" w:leader="dot" w:pos="10491"/>
        </w:tabs>
        <w:spacing w:line="276" w:lineRule="auto"/>
        <w:ind w:firstLine="709"/>
        <w:contextualSpacing/>
        <w:jc w:val="both"/>
        <w:rPr>
          <w:rFonts w:eastAsia="Calibri"/>
          <w:color w:val="00000A"/>
          <w:sz w:val="28"/>
          <w:szCs w:val="28"/>
          <w:lang w:val="uk-UA" w:eastAsia="zh-CN"/>
        </w:rPr>
      </w:pPr>
      <w:r w:rsidRPr="00D2400F">
        <w:rPr>
          <w:rFonts w:eastAsia="Calibri"/>
          <w:color w:val="00000A"/>
          <w:sz w:val="28"/>
          <w:szCs w:val="28"/>
          <w:lang w:val="uk-UA" w:eastAsia="zh-CN"/>
        </w:rPr>
        <w:t xml:space="preserve">Поняття </w:t>
      </w:r>
      <w:r w:rsidRPr="00BD2512">
        <w:rPr>
          <w:rFonts w:eastAsia="Calibri"/>
          <w:b/>
          <w:bCs/>
          <w:i/>
          <w:iCs/>
          <w:color w:val="00000A"/>
          <w:sz w:val="28"/>
          <w:szCs w:val="28"/>
          <w:lang w:val="uk-UA" w:eastAsia="zh-CN"/>
        </w:rPr>
        <w:t>інтегрованого підходу</w:t>
      </w:r>
      <w:r w:rsidRPr="00D2400F">
        <w:rPr>
          <w:rFonts w:eastAsia="Calibri"/>
          <w:color w:val="00000A"/>
          <w:sz w:val="28"/>
          <w:szCs w:val="28"/>
          <w:lang w:val="uk-UA" w:eastAsia="zh-CN"/>
        </w:rPr>
        <w:t xml:space="preserve"> до надання соціальних послуг – це </w:t>
      </w:r>
      <w:r>
        <w:rPr>
          <w:rFonts w:eastAsia="Calibri"/>
          <w:color w:val="00000A"/>
          <w:sz w:val="28"/>
          <w:szCs w:val="28"/>
          <w:lang w:val="uk-UA" w:eastAsia="zh-CN"/>
        </w:rPr>
        <w:t>«</w:t>
      </w:r>
      <w:r w:rsidRPr="00D2400F">
        <w:rPr>
          <w:rFonts w:eastAsia="Calibri"/>
          <w:color w:val="00000A"/>
          <w:sz w:val="28"/>
          <w:szCs w:val="28"/>
          <w:lang w:val="uk-UA" w:eastAsia="zh-CN"/>
        </w:rPr>
        <w:t xml:space="preserve">комплексне вирішення проблемних питань сім’ї шляхом надання соціальних послуг. Як свідчать кращі практики, такий комплекс має включати не лише надання соціальних послуг за технологією ведення випадку, а й інші необхідні для добробуту родини та особи втручання, такі як соціальні виплати, освітні послуги, охорону здоров’я, ювенальну превенцію, працевлаштування та інші види послуг, які надаються з метою підвищення соціального благополуччя </w:t>
      </w:r>
      <w:r>
        <w:rPr>
          <w:rFonts w:eastAsia="Calibri"/>
          <w:color w:val="00000A"/>
          <w:sz w:val="28"/>
          <w:szCs w:val="28"/>
          <w:lang w:val="uk-UA" w:eastAsia="zh-CN"/>
        </w:rPr>
        <w:t>ТГ</w:t>
      </w:r>
      <w:r w:rsidRPr="00D2400F">
        <w:rPr>
          <w:rFonts w:eastAsia="Calibri"/>
          <w:color w:val="00000A"/>
          <w:sz w:val="28"/>
          <w:szCs w:val="28"/>
          <w:lang w:val="uk-UA" w:eastAsia="zh-CN"/>
        </w:rPr>
        <w:t xml:space="preserve"> і вразливих категорій громадян</w:t>
      </w:r>
      <w:r>
        <w:rPr>
          <w:rFonts w:eastAsia="Calibri"/>
          <w:color w:val="00000A"/>
          <w:sz w:val="28"/>
          <w:szCs w:val="28"/>
          <w:lang w:val="uk-UA" w:eastAsia="zh-CN"/>
        </w:rPr>
        <w:t>»</w:t>
      </w:r>
      <w:r>
        <w:rPr>
          <w:rStyle w:val="aff6"/>
          <w:rFonts w:eastAsia="Calibri"/>
          <w:color w:val="00000A"/>
          <w:sz w:val="28"/>
          <w:szCs w:val="28"/>
          <w:lang w:eastAsia="zh-CN"/>
        </w:rPr>
        <w:footnoteReference w:id="127"/>
      </w:r>
      <w:r w:rsidRPr="00D2400F">
        <w:rPr>
          <w:rFonts w:eastAsia="Calibri"/>
          <w:color w:val="00000A"/>
          <w:sz w:val="28"/>
          <w:szCs w:val="28"/>
          <w:lang w:val="uk-UA" w:eastAsia="zh-CN"/>
        </w:rPr>
        <w:t xml:space="preserve">. Обов’язкові умови такого підходу – наявність єдиної координації та управління всіма </w:t>
      </w:r>
      <w:r>
        <w:rPr>
          <w:rFonts w:eastAsia="Calibri"/>
          <w:color w:val="00000A"/>
          <w:sz w:val="28"/>
          <w:szCs w:val="28"/>
          <w:lang w:val="uk-UA" w:eastAsia="zh-CN"/>
        </w:rPr>
        <w:t>соціальними</w:t>
      </w:r>
      <w:r w:rsidRPr="00D2400F">
        <w:rPr>
          <w:rFonts w:eastAsia="Calibri"/>
          <w:color w:val="00000A"/>
          <w:sz w:val="28"/>
          <w:szCs w:val="28"/>
          <w:lang w:val="uk-UA" w:eastAsia="zh-CN"/>
        </w:rPr>
        <w:t xml:space="preserve"> службами на певній території, єдині інформаційні системи та показники ефективності для всіх залучених </w:t>
      </w:r>
      <w:r>
        <w:rPr>
          <w:rFonts w:eastAsia="Calibri"/>
          <w:color w:val="00000A"/>
          <w:sz w:val="28"/>
          <w:szCs w:val="28"/>
          <w:lang w:val="uk-UA" w:eastAsia="zh-CN"/>
        </w:rPr>
        <w:t xml:space="preserve">інституцій </w:t>
      </w:r>
      <w:r w:rsidRPr="002C5F5B">
        <w:rPr>
          <w:rFonts w:eastAsia="Calibri"/>
          <w:color w:val="00000A"/>
          <w:sz w:val="28"/>
          <w:szCs w:val="28"/>
          <w:lang w:val="uk-UA" w:eastAsia="zh-CN"/>
        </w:rPr>
        <w:t>(див. рис. 2.</w:t>
      </w:r>
      <w:r>
        <w:rPr>
          <w:rFonts w:eastAsia="Calibri"/>
          <w:color w:val="00000A"/>
          <w:sz w:val="28"/>
          <w:szCs w:val="28"/>
          <w:lang w:val="uk-UA" w:eastAsia="zh-CN"/>
        </w:rPr>
        <w:t>9</w:t>
      </w:r>
      <w:r w:rsidRPr="002C5F5B">
        <w:rPr>
          <w:rFonts w:eastAsia="Calibri"/>
          <w:color w:val="00000A"/>
          <w:sz w:val="28"/>
          <w:szCs w:val="28"/>
          <w:lang w:val="uk-UA" w:eastAsia="zh-CN"/>
        </w:rPr>
        <w:t>).</w:t>
      </w:r>
    </w:p>
    <w:p w14:paraId="106B8743" w14:textId="77777777" w:rsidR="006C5739" w:rsidRDefault="006C5739" w:rsidP="006C5739">
      <w:pPr>
        <w:tabs>
          <w:tab w:val="left" w:pos="900"/>
          <w:tab w:val="left" w:pos="993"/>
          <w:tab w:val="right" w:leader="dot" w:pos="10491"/>
        </w:tabs>
        <w:spacing w:line="276" w:lineRule="auto"/>
        <w:ind w:firstLine="709"/>
        <w:contextualSpacing/>
        <w:jc w:val="both"/>
        <w:rPr>
          <w:rFonts w:eastAsia="Calibri"/>
          <w:color w:val="00000A"/>
          <w:sz w:val="28"/>
          <w:szCs w:val="28"/>
          <w:lang w:val="uk-UA" w:eastAsia="zh-CN"/>
        </w:rPr>
      </w:pPr>
    </w:p>
    <w:p w14:paraId="0830C72C" w14:textId="77777777" w:rsidR="006C5739" w:rsidRDefault="006C5739" w:rsidP="006C5739">
      <w:pPr>
        <w:tabs>
          <w:tab w:val="left" w:pos="900"/>
          <w:tab w:val="left" w:pos="993"/>
          <w:tab w:val="right" w:leader="dot" w:pos="10491"/>
        </w:tabs>
        <w:spacing w:line="360" w:lineRule="auto"/>
        <w:ind w:firstLine="709"/>
        <w:contextualSpacing/>
        <w:jc w:val="both"/>
        <w:rPr>
          <w:rFonts w:eastAsia="Calibri"/>
          <w:color w:val="00000A"/>
          <w:sz w:val="28"/>
          <w:szCs w:val="28"/>
          <w:lang w:val="uk-UA" w:eastAsia="zh-CN"/>
        </w:rPr>
      </w:pPr>
      <w:r>
        <w:rPr>
          <w:noProof/>
        </w:rPr>
        <w:drawing>
          <wp:inline distT="0" distB="0" distL="0" distR="0" wp14:anchorId="4072650C" wp14:editId="3DFDA507">
            <wp:extent cx="5121257" cy="3134033"/>
            <wp:effectExtent l="0" t="0" r="381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251686" cy="3213851"/>
                    </a:xfrm>
                    <a:prstGeom prst="rect">
                      <a:avLst/>
                    </a:prstGeom>
                    <a:noFill/>
                    <a:ln>
                      <a:noFill/>
                    </a:ln>
                  </pic:spPr>
                </pic:pic>
              </a:graphicData>
            </a:graphic>
          </wp:inline>
        </w:drawing>
      </w:r>
    </w:p>
    <w:p w14:paraId="52558E71" w14:textId="77777777" w:rsidR="006C5739" w:rsidRDefault="006C5739" w:rsidP="006C5739">
      <w:pPr>
        <w:spacing w:line="276" w:lineRule="auto"/>
        <w:ind w:firstLine="851"/>
        <w:jc w:val="center"/>
        <w:rPr>
          <w:rFonts w:eastAsia="Calibri"/>
          <w:color w:val="00000A"/>
          <w:sz w:val="28"/>
          <w:szCs w:val="28"/>
          <w:lang w:val="uk-UA" w:eastAsia="zh-CN"/>
        </w:rPr>
      </w:pPr>
    </w:p>
    <w:p w14:paraId="37466C61" w14:textId="77777777" w:rsidR="006C5739" w:rsidRPr="002C5F5B" w:rsidRDefault="006C5739" w:rsidP="006C5739">
      <w:pPr>
        <w:spacing w:line="276" w:lineRule="auto"/>
        <w:jc w:val="center"/>
        <w:rPr>
          <w:bCs/>
          <w:sz w:val="28"/>
          <w:szCs w:val="28"/>
          <w:lang w:val="uk-UA" w:eastAsia="uk-UA"/>
        </w:rPr>
      </w:pPr>
      <w:r w:rsidRPr="002C5F5B">
        <w:rPr>
          <w:rFonts w:eastAsia="Calibri"/>
          <w:color w:val="00000A"/>
          <w:sz w:val="28"/>
          <w:szCs w:val="28"/>
          <w:lang w:val="uk-UA" w:eastAsia="zh-CN"/>
        </w:rPr>
        <w:t>Рис.</w:t>
      </w:r>
      <w:r>
        <w:rPr>
          <w:rFonts w:eastAsia="Calibri"/>
          <w:color w:val="00000A"/>
          <w:sz w:val="28"/>
          <w:szCs w:val="28"/>
          <w:lang w:val="uk-UA" w:eastAsia="zh-CN"/>
        </w:rPr>
        <w:t xml:space="preserve"> </w:t>
      </w:r>
      <w:r w:rsidRPr="002C5F5B">
        <w:rPr>
          <w:rFonts w:eastAsia="Calibri"/>
          <w:color w:val="00000A"/>
          <w:sz w:val="28"/>
          <w:szCs w:val="28"/>
          <w:lang w:val="uk-UA" w:eastAsia="zh-CN"/>
        </w:rPr>
        <w:t>2.</w:t>
      </w:r>
      <w:r>
        <w:rPr>
          <w:rFonts w:eastAsia="Calibri"/>
          <w:color w:val="00000A"/>
          <w:sz w:val="28"/>
          <w:szCs w:val="28"/>
          <w:lang w:val="uk-UA" w:eastAsia="zh-CN"/>
        </w:rPr>
        <w:t>9</w:t>
      </w:r>
      <w:r w:rsidRPr="002C5F5B">
        <w:rPr>
          <w:rFonts w:eastAsia="Calibri"/>
          <w:color w:val="00000A"/>
          <w:sz w:val="28"/>
          <w:szCs w:val="28"/>
          <w:lang w:val="uk-UA" w:eastAsia="zh-CN"/>
        </w:rPr>
        <w:t>.</w:t>
      </w:r>
      <w:r w:rsidRPr="002C5F5B">
        <w:rPr>
          <w:b/>
          <w:sz w:val="28"/>
          <w:szCs w:val="28"/>
        </w:rPr>
        <w:t xml:space="preserve"> </w:t>
      </w:r>
      <w:proofErr w:type="spellStart"/>
      <w:r w:rsidRPr="002C5F5B">
        <w:rPr>
          <w:bCs/>
          <w:sz w:val="28"/>
          <w:szCs w:val="28"/>
        </w:rPr>
        <w:t>Інтегрована</w:t>
      </w:r>
      <w:proofErr w:type="spellEnd"/>
      <w:r w:rsidRPr="002C5F5B">
        <w:rPr>
          <w:bCs/>
          <w:sz w:val="28"/>
          <w:szCs w:val="28"/>
        </w:rPr>
        <w:t xml:space="preserve"> модель </w:t>
      </w:r>
      <w:proofErr w:type="spellStart"/>
      <w:r w:rsidRPr="002C5F5B">
        <w:rPr>
          <w:bCs/>
          <w:sz w:val="28"/>
          <w:szCs w:val="28"/>
        </w:rPr>
        <w:t>надання</w:t>
      </w:r>
      <w:proofErr w:type="spellEnd"/>
      <w:r w:rsidRPr="002C5F5B">
        <w:rPr>
          <w:bCs/>
          <w:sz w:val="28"/>
          <w:szCs w:val="28"/>
        </w:rPr>
        <w:t xml:space="preserve"> </w:t>
      </w:r>
      <w:proofErr w:type="spellStart"/>
      <w:r w:rsidRPr="002C5F5B">
        <w:rPr>
          <w:bCs/>
          <w:sz w:val="28"/>
          <w:szCs w:val="28"/>
        </w:rPr>
        <w:t>соціальних</w:t>
      </w:r>
      <w:proofErr w:type="spellEnd"/>
      <w:r w:rsidRPr="002C5F5B">
        <w:rPr>
          <w:bCs/>
          <w:sz w:val="28"/>
          <w:szCs w:val="28"/>
        </w:rPr>
        <w:t xml:space="preserve"> </w:t>
      </w:r>
      <w:proofErr w:type="spellStart"/>
      <w:r w:rsidRPr="002C5F5B">
        <w:rPr>
          <w:bCs/>
          <w:sz w:val="28"/>
          <w:szCs w:val="28"/>
        </w:rPr>
        <w:t>послуг</w:t>
      </w:r>
      <w:proofErr w:type="spellEnd"/>
      <w:r w:rsidRPr="002C5F5B">
        <w:rPr>
          <w:bCs/>
          <w:sz w:val="28"/>
          <w:szCs w:val="28"/>
        </w:rPr>
        <w:t xml:space="preserve"> та </w:t>
      </w:r>
      <w:proofErr w:type="spellStart"/>
      <w:r w:rsidRPr="002C5F5B">
        <w:rPr>
          <w:bCs/>
          <w:sz w:val="28"/>
          <w:szCs w:val="28"/>
        </w:rPr>
        <w:t>захисту</w:t>
      </w:r>
      <w:proofErr w:type="spellEnd"/>
      <w:r w:rsidRPr="002C5F5B">
        <w:rPr>
          <w:bCs/>
          <w:sz w:val="28"/>
          <w:szCs w:val="28"/>
        </w:rPr>
        <w:t xml:space="preserve"> прав д</w:t>
      </w:r>
      <w:proofErr w:type="spellStart"/>
      <w:r>
        <w:rPr>
          <w:bCs/>
          <w:sz w:val="28"/>
          <w:szCs w:val="28"/>
          <w:lang w:val="uk-UA"/>
        </w:rPr>
        <w:t>ітей</w:t>
      </w:r>
      <w:proofErr w:type="spellEnd"/>
      <w:r w:rsidRPr="002C5F5B">
        <w:rPr>
          <w:bCs/>
          <w:sz w:val="28"/>
          <w:szCs w:val="28"/>
        </w:rPr>
        <w:t xml:space="preserve"> на </w:t>
      </w:r>
      <w:proofErr w:type="spellStart"/>
      <w:r w:rsidRPr="002C5F5B">
        <w:rPr>
          <w:bCs/>
          <w:sz w:val="28"/>
          <w:szCs w:val="28"/>
        </w:rPr>
        <w:t>рівні</w:t>
      </w:r>
      <w:proofErr w:type="spellEnd"/>
      <w:r w:rsidRPr="002C5F5B">
        <w:rPr>
          <w:bCs/>
          <w:sz w:val="28"/>
          <w:szCs w:val="28"/>
        </w:rPr>
        <w:t xml:space="preserve"> </w:t>
      </w:r>
      <w:r>
        <w:rPr>
          <w:bCs/>
          <w:sz w:val="28"/>
          <w:szCs w:val="28"/>
          <w:lang w:val="uk-UA"/>
        </w:rPr>
        <w:t>ТГ</w:t>
      </w:r>
    </w:p>
    <w:p w14:paraId="23B88B39" w14:textId="77777777" w:rsidR="006C5739" w:rsidRDefault="006C5739" w:rsidP="006C5739">
      <w:pPr>
        <w:tabs>
          <w:tab w:val="left" w:pos="900"/>
          <w:tab w:val="left" w:pos="993"/>
          <w:tab w:val="right" w:leader="dot" w:pos="10491"/>
        </w:tabs>
        <w:spacing w:line="276" w:lineRule="auto"/>
        <w:ind w:firstLine="709"/>
        <w:contextualSpacing/>
        <w:jc w:val="both"/>
        <w:rPr>
          <w:sz w:val="28"/>
          <w:szCs w:val="28"/>
          <w:highlight w:val="cyan"/>
          <w:lang w:val="uk-UA"/>
        </w:rPr>
      </w:pPr>
    </w:p>
    <w:p w14:paraId="79C1D635" w14:textId="77777777" w:rsidR="006C5739" w:rsidRPr="00CB7B51" w:rsidRDefault="006C5739" w:rsidP="006C5739">
      <w:pPr>
        <w:tabs>
          <w:tab w:val="left" w:pos="900"/>
          <w:tab w:val="left" w:pos="993"/>
          <w:tab w:val="right" w:leader="dot" w:pos="10491"/>
        </w:tabs>
        <w:spacing w:line="276" w:lineRule="auto"/>
        <w:ind w:firstLine="709"/>
        <w:contextualSpacing/>
        <w:jc w:val="both"/>
        <w:rPr>
          <w:sz w:val="28"/>
          <w:szCs w:val="28"/>
          <w:lang w:val="uk-UA"/>
        </w:rPr>
      </w:pPr>
      <w:r w:rsidRPr="00CB7B51">
        <w:rPr>
          <w:sz w:val="28"/>
          <w:szCs w:val="28"/>
          <w:lang w:val="uk-UA"/>
        </w:rPr>
        <w:lastRenderedPageBreak/>
        <w:t>Практичні аспекти реалізації інтегрованого підходу:</w:t>
      </w:r>
    </w:p>
    <w:p w14:paraId="1C439A8E" w14:textId="77777777" w:rsidR="006C5739" w:rsidRPr="00C96BF2" w:rsidRDefault="006C5739" w:rsidP="006B62CF">
      <w:pPr>
        <w:pStyle w:val="a3"/>
        <w:numPr>
          <w:ilvl w:val="0"/>
          <w:numId w:val="222"/>
        </w:numPr>
        <w:tabs>
          <w:tab w:val="left" w:pos="709"/>
          <w:tab w:val="left" w:pos="900"/>
          <w:tab w:val="right" w:leader="dot" w:pos="10491"/>
        </w:tabs>
        <w:spacing w:line="276" w:lineRule="auto"/>
        <w:ind w:left="0" w:firstLine="709"/>
        <w:jc w:val="both"/>
        <w:rPr>
          <w:sz w:val="28"/>
          <w:szCs w:val="28"/>
          <w:lang w:val="uk-UA"/>
        </w:rPr>
      </w:pPr>
      <w:r w:rsidRPr="00CB7B51">
        <w:rPr>
          <w:sz w:val="28"/>
          <w:szCs w:val="28"/>
          <w:lang w:val="uk-UA"/>
        </w:rPr>
        <w:t xml:space="preserve"> у місцях соціальних надання послуг – це «єдине вікно» (різні інституції надають послуги на одному майданчику – ЦНАП, Центр надання соціальних </w:t>
      </w:r>
      <w:r w:rsidRPr="00C96BF2">
        <w:rPr>
          <w:sz w:val="28"/>
          <w:szCs w:val="28"/>
          <w:lang w:val="uk-UA"/>
        </w:rPr>
        <w:t>послуг (далі – ЦНСП), інші суб’єкти надання соціальних послуг);</w:t>
      </w:r>
    </w:p>
    <w:p w14:paraId="688CF141" w14:textId="77777777" w:rsidR="006C5739" w:rsidRPr="00CB7B51" w:rsidRDefault="006C5739" w:rsidP="006B62CF">
      <w:pPr>
        <w:pStyle w:val="a3"/>
        <w:numPr>
          <w:ilvl w:val="0"/>
          <w:numId w:val="222"/>
        </w:numPr>
        <w:tabs>
          <w:tab w:val="left" w:pos="709"/>
          <w:tab w:val="left" w:pos="900"/>
          <w:tab w:val="right" w:leader="dot" w:pos="10491"/>
        </w:tabs>
        <w:spacing w:line="276" w:lineRule="auto"/>
        <w:ind w:left="0" w:firstLine="709"/>
        <w:jc w:val="both"/>
        <w:rPr>
          <w:sz w:val="28"/>
          <w:szCs w:val="28"/>
        </w:rPr>
      </w:pPr>
      <w:r w:rsidRPr="00C96BF2">
        <w:rPr>
          <w:sz w:val="28"/>
          <w:szCs w:val="28"/>
          <w:lang w:val="uk-UA"/>
        </w:rPr>
        <w:t xml:space="preserve"> </w:t>
      </w:r>
      <w:r w:rsidRPr="00C96BF2">
        <w:rPr>
          <w:sz w:val="28"/>
          <w:szCs w:val="28"/>
        </w:rPr>
        <w:t xml:space="preserve">у </w:t>
      </w:r>
      <w:proofErr w:type="spellStart"/>
      <w:r w:rsidRPr="00C96BF2">
        <w:rPr>
          <w:sz w:val="28"/>
          <w:szCs w:val="28"/>
        </w:rPr>
        <w:t>створенні</w:t>
      </w:r>
      <w:proofErr w:type="spellEnd"/>
      <w:r w:rsidRPr="00C96BF2">
        <w:rPr>
          <w:sz w:val="28"/>
          <w:szCs w:val="28"/>
        </w:rPr>
        <w:t xml:space="preserve"> </w:t>
      </w:r>
      <w:proofErr w:type="spellStart"/>
      <w:r w:rsidRPr="00C96BF2">
        <w:rPr>
          <w:sz w:val="28"/>
          <w:szCs w:val="28"/>
        </w:rPr>
        <w:t>спільних</w:t>
      </w:r>
      <w:proofErr w:type="spellEnd"/>
      <w:r w:rsidRPr="00CB7B51">
        <w:rPr>
          <w:sz w:val="28"/>
          <w:szCs w:val="28"/>
        </w:rPr>
        <w:t xml:space="preserve"> </w:t>
      </w:r>
      <w:r w:rsidRPr="00CB7B51">
        <w:rPr>
          <w:sz w:val="28"/>
          <w:szCs w:val="28"/>
          <w:lang w:val="uk-UA"/>
        </w:rPr>
        <w:t xml:space="preserve">соціальних </w:t>
      </w:r>
      <w:proofErr w:type="spellStart"/>
      <w:r w:rsidRPr="00CB7B51">
        <w:rPr>
          <w:sz w:val="28"/>
          <w:szCs w:val="28"/>
        </w:rPr>
        <w:t>програм</w:t>
      </w:r>
      <w:proofErr w:type="spellEnd"/>
      <w:r w:rsidRPr="00CB7B51">
        <w:rPr>
          <w:sz w:val="28"/>
          <w:szCs w:val="28"/>
        </w:rPr>
        <w:t xml:space="preserve"> (</w:t>
      </w:r>
      <w:proofErr w:type="spellStart"/>
      <w:r w:rsidRPr="00CB7B51">
        <w:rPr>
          <w:sz w:val="28"/>
          <w:szCs w:val="28"/>
        </w:rPr>
        <w:t>спільне</w:t>
      </w:r>
      <w:proofErr w:type="spellEnd"/>
      <w:r w:rsidRPr="00CB7B51">
        <w:rPr>
          <w:sz w:val="28"/>
          <w:szCs w:val="28"/>
        </w:rPr>
        <w:t xml:space="preserve"> </w:t>
      </w:r>
      <w:proofErr w:type="spellStart"/>
      <w:r w:rsidRPr="00CB7B51">
        <w:rPr>
          <w:sz w:val="28"/>
          <w:szCs w:val="28"/>
        </w:rPr>
        <w:t>планування</w:t>
      </w:r>
      <w:proofErr w:type="spellEnd"/>
      <w:r w:rsidRPr="00CB7B51">
        <w:rPr>
          <w:sz w:val="28"/>
          <w:szCs w:val="28"/>
        </w:rPr>
        <w:t xml:space="preserve"> </w:t>
      </w:r>
      <w:proofErr w:type="spellStart"/>
      <w:r w:rsidRPr="00CB7B51">
        <w:rPr>
          <w:sz w:val="28"/>
          <w:szCs w:val="28"/>
        </w:rPr>
        <w:t>різними</w:t>
      </w:r>
      <w:proofErr w:type="spellEnd"/>
      <w:r w:rsidRPr="00CB7B51">
        <w:rPr>
          <w:sz w:val="28"/>
          <w:szCs w:val="28"/>
        </w:rPr>
        <w:t xml:space="preserve"> </w:t>
      </w:r>
      <w:proofErr w:type="spellStart"/>
      <w:r w:rsidRPr="00CB7B51">
        <w:rPr>
          <w:sz w:val="28"/>
          <w:szCs w:val="28"/>
        </w:rPr>
        <w:t>підрозділами</w:t>
      </w:r>
      <w:proofErr w:type="spellEnd"/>
      <w:r w:rsidRPr="00CB7B51">
        <w:rPr>
          <w:sz w:val="28"/>
          <w:szCs w:val="28"/>
        </w:rPr>
        <w:t xml:space="preserve">, </w:t>
      </w:r>
      <w:proofErr w:type="spellStart"/>
      <w:r w:rsidRPr="00CB7B51">
        <w:rPr>
          <w:sz w:val="28"/>
          <w:szCs w:val="28"/>
        </w:rPr>
        <w:t>погодження</w:t>
      </w:r>
      <w:proofErr w:type="spellEnd"/>
      <w:r w:rsidRPr="00CB7B51">
        <w:rPr>
          <w:sz w:val="28"/>
          <w:szCs w:val="28"/>
        </w:rPr>
        <w:t xml:space="preserve"> </w:t>
      </w:r>
      <w:proofErr w:type="spellStart"/>
      <w:r w:rsidRPr="00CB7B51">
        <w:rPr>
          <w:sz w:val="28"/>
          <w:szCs w:val="28"/>
        </w:rPr>
        <w:t>заходів</w:t>
      </w:r>
      <w:proofErr w:type="spellEnd"/>
      <w:r w:rsidRPr="00CB7B51">
        <w:rPr>
          <w:sz w:val="28"/>
          <w:szCs w:val="28"/>
        </w:rPr>
        <w:t xml:space="preserve"> та </w:t>
      </w:r>
      <w:proofErr w:type="spellStart"/>
      <w:r w:rsidRPr="00CB7B51">
        <w:rPr>
          <w:sz w:val="28"/>
          <w:szCs w:val="28"/>
        </w:rPr>
        <w:t>очікування</w:t>
      </w:r>
      <w:proofErr w:type="spellEnd"/>
      <w:r w:rsidRPr="00CB7B51">
        <w:rPr>
          <w:sz w:val="28"/>
          <w:szCs w:val="28"/>
        </w:rPr>
        <w:t xml:space="preserve"> </w:t>
      </w:r>
      <w:proofErr w:type="spellStart"/>
      <w:r w:rsidRPr="00CB7B51">
        <w:rPr>
          <w:sz w:val="28"/>
          <w:szCs w:val="28"/>
        </w:rPr>
        <w:t>від</w:t>
      </w:r>
      <w:proofErr w:type="spellEnd"/>
      <w:r w:rsidRPr="00CB7B51">
        <w:rPr>
          <w:sz w:val="28"/>
          <w:szCs w:val="28"/>
        </w:rPr>
        <w:t xml:space="preserve"> </w:t>
      </w:r>
      <w:proofErr w:type="spellStart"/>
      <w:r w:rsidRPr="00CB7B51">
        <w:rPr>
          <w:sz w:val="28"/>
          <w:szCs w:val="28"/>
        </w:rPr>
        <w:t>кінцевого</w:t>
      </w:r>
      <w:proofErr w:type="spellEnd"/>
      <w:r w:rsidRPr="00CB7B51">
        <w:rPr>
          <w:sz w:val="28"/>
          <w:szCs w:val="28"/>
        </w:rPr>
        <w:t xml:space="preserve"> результату)</w:t>
      </w:r>
      <w:r w:rsidRPr="00CB7B51">
        <w:rPr>
          <w:sz w:val="28"/>
          <w:szCs w:val="28"/>
          <w:lang w:val="uk-UA"/>
        </w:rPr>
        <w:t>;</w:t>
      </w:r>
      <w:r w:rsidRPr="00CB7B51">
        <w:rPr>
          <w:sz w:val="28"/>
          <w:szCs w:val="28"/>
        </w:rPr>
        <w:t xml:space="preserve"> </w:t>
      </w:r>
    </w:p>
    <w:p w14:paraId="0210493F" w14:textId="77777777" w:rsidR="006C5739" w:rsidRPr="00CB7B51" w:rsidRDefault="006C5739" w:rsidP="006B62CF">
      <w:pPr>
        <w:pStyle w:val="a3"/>
        <w:numPr>
          <w:ilvl w:val="0"/>
          <w:numId w:val="222"/>
        </w:numPr>
        <w:tabs>
          <w:tab w:val="left" w:pos="709"/>
          <w:tab w:val="left" w:pos="900"/>
          <w:tab w:val="right" w:leader="dot" w:pos="10491"/>
        </w:tabs>
        <w:spacing w:line="276" w:lineRule="auto"/>
        <w:ind w:left="0" w:firstLine="709"/>
        <w:jc w:val="both"/>
        <w:rPr>
          <w:sz w:val="28"/>
          <w:szCs w:val="28"/>
        </w:rPr>
      </w:pPr>
      <w:r w:rsidRPr="00CB7B51">
        <w:rPr>
          <w:sz w:val="28"/>
          <w:szCs w:val="28"/>
          <w:lang w:val="uk-UA"/>
        </w:rPr>
        <w:t>і</w:t>
      </w:r>
      <w:proofErr w:type="spellStart"/>
      <w:r w:rsidRPr="00CB7B51">
        <w:rPr>
          <w:sz w:val="28"/>
          <w:szCs w:val="28"/>
        </w:rPr>
        <w:t>нтеграція</w:t>
      </w:r>
      <w:proofErr w:type="spellEnd"/>
      <w:r w:rsidRPr="00CB7B51">
        <w:rPr>
          <w:sz w:val="28"/>
          <w:szCs w:val="28"/>
        </w:rPr>
        <w:t xml:space="preserve"> </w:t>
      </w:r>
      <w:r w:rsidRPr="00CB7B51">
        <w:rPr>
          <w:sz w:val="28"/>
          <w:szCs w:val="28"/>
          <w:lang w:val="uk-UA"/>
        </w:rPr>
        <w:t>служб</w:t>
      </w:r>
      <w:r w:rsidRPr="00CB7B51">
        <w:rPr>
          <w:sz w:val="28"/>
          <w:szCs w:val="28"/>
        </w:rPr>
        <w:t xml:space="preserve"> у </w:t>
      </w:r>
      <w:proofErr w:type="spellStart"/>
      <w:r w:rsidRPr="00CB7B51">
        <w:rPr>
          <w:sz w:val="28"/>
          <w:szCs w:val="28"/>
        </w:rPr>
        <w:t>наданні</w:t>
      </w:r>
      <w:proofErr w:type="spellEnd"/>
      <w:r w:rsidRPr="00CB7B51">
        <w:rPr>
          <w:sz w:val="28"/>
          <w:szCs w:val="28"/>
        </w:rPr>
        <w:t xml:space="preserve"> </w:t>
      </w:r>
      <w:r w:rsidRPr="00CB7B51">
        <w:rPr>
          <w:sz w:val="28"/>
          <w:szCs w:val="28"/>
          <w:lang w:val="uk-UA"/>
        </w:rPr>
        <w:t xml:space="preserve">соціальних </w:t>
      </w:r>
      <w:proofErr w:type="spellStart"/>
      <w:r w:rsidRPr="00CB7B51">
        <w:rPr>
          <w:sz w:val="28"/>
          <w:szCs w:val="28"/>
        </w:rPr>
        <w:t>послуг</w:t>
      </w:r>
      <w:proofErr w:type="spellEnd"/>
      <w:r w:rsidRPr="00CB7B51">
        <w:rPr>
          <w:sz w:val="28"/>
          <w:szCs w:val="28"/>
        </w:rPr>
        <w:t xml:space="preserve"> </w:t>
      </w:r>
      <w:r w:rsidRPr="00CB7B51">
        <w:rPr>
          <w:sz w:val="28"/>
          <w:szCs w:val="28"/>
          <w:lang w:val="uk-UA"/>
        </w:rPr>
        <w:t xml:space="preserve">в </w:t>
      </w:r>
      <w:proofErr w:type="spellStart"/>
      <w:r w:rsidRPr="00CB7B51">
        <w:rPr>
          <w:sz w:val="28"/>
          <w:szCs w:val="28"/>
        </w:rPr>
        <w:t>одній</w:t>
      </w:r>
      <w:proofErr w:type="spellEnd"/>
      <w:r w:rsidRPr="00CB7B51">
        <w:rPr>
          <w:sz w:val="28"/>
          <w:szCs w:val="28"/>
        </w:rPr>
        <w:t xml:space="preserve"> </w:t>
      </w:r>
      <w:proofErr w:type="spellStart"/>
      <w:r w:rsidRPr="00CB7B51">
        <w:rPr>
          <w:sz w:val="28"/>
          <w:szCs w:val="28"/>
        </w:rPr>
        <w:t>цільовій</w:t>
      </w:r>
      <w:proofErr w:type="spellEnd"/>
      <w:r w:rsidRPr="00CB7B51">
        <w:rPr>
          <w:sz w:val="28"/>
          <w:szCs w:val="28"/>
        </w:rPr>
        <w:t xml:space="preserve"> </w:t>
      </w:r>
      <w:proofErr w:type="spellStart"/>
      <w:r w:rsidRPr="00CB7B51">
        <w:rPr>
          <w:sz w:val="28"/>
          <w:szCs w:val="28"/>
        </w:rPr>
        <w:t>групі</w:t>
      </w:r>
      <w:proofErr w:type="spellEnd"/>
      <w:r w:rsidRPr="00CB7B51">
        <w:rPr>
          <w:sz w:val="28"/>
          <w:szCs w:val="28"/>
        </w:rPr>
        <w:t xml:space="preserve"> </w:t>
      </w:r>
      <w:proofErr w:type="spellStart"/>
      <w:r w:rsidRPr="00CB7B51">
        <w:rPr>
          <w:sz w:val="28"/>
          <w:szCs w:val="28"/>
        </w:rPr>
        <w:t>передбачає</w:t>
      </w:r>
      <w:proofErr w:type="spellEnd"/>
      <w:r w:rsidRPr="00CB7B51">
        <w:rPr>
          <w:sz w:val="28"/>
          <w:szCs w:val="28"/>
        </w:rPr>
        <w:t xml:space="preserve"> </w:t>
      </w:r>
      <w:proofErr w:type="spellStart"/>
      <w:r w:rsidRPr="00CB7B51">
        <w:rPr>
          <w:sz w:val="28"/>
          <w:szCs w:val="28"/>
        </w:rPr>
        <w:t>спільне</w:t>
      </w:r>
      <w:proofErr w:type="spellEnd"/>
      <w:r w:rsidRPr="00CB7B51">
        <w:rPr>
          <w:sz w:val="28"/>
          <w:szCs w:val="28"/>
        </w:rPr>
        <w:t xml:space="preserve"> </w:t>
      </w:r>
      <w:proofErr w:type="spellStart"/>
      <w:r w:rsidRPr="00CB7B51">
        <w:rPr>
          <w:sz w:val="28"/>
          <w:szCs w:val="28"/>
        </w:rPr>
        <w:t>планування</w:t>
      </w:r>
      <w:proofErr w:type="spellEnd"/>
      <w:r w:rsidRPr="00CB7B51">
        <w:rPr>
          <w:sz w:val="28"/>
          <w:szCs w:val="28"/>
        </w:rPr>
        <w:t xml:space="preserve">, </w:t>
      </w:r>
      <w:proofErr w:type="spellStart"/>
      <w:r w:rsidRPr="00CB7B51">
        <w:rPr>
          <w:sz w:val="28"/>
          <w:szCs w:val="28"/>
        </w:rPr>
        <w:t>координацію</w:t>
      </w:r>
      <w:proofErr w:type="spellEnd"/>
      <w:r w:rsidRPr="00CB7B51">
        <w:rPr>
          <w:sz w:val="28"/>
          <w:szCs w:val="28"/>
        </w:rPr>
        <w:t xml:space="preserve"> </w:t>
      </w:r>
      <w:proofErr w:type="spellStart"/>
      <w:r w:rsidRPr="00CB7B51">
        <w:rPr>
          <w:sz w:val="28"/>
          <w:szCs w:val="28"/>
        </w:rPr>
        <w:t>дій</w:t>
      </w:r>
      <w:proofErr w:type="spellEnd"/>
      <w:r w:rsidRPr="00CB7B51">
        <w:rPr>
          <w:sz w:val="28"/>
          <w:szCs w:val="28"/>
        </w:rPr>
        <w:t xml:space="preserve"> та </w:t>
      </w:r>
      <w:proofErr w:type="spellStart"/>
      <w:r w:rsidRPr="00CB7B51">
        <w:rPr>
          <w:sz w:val="28"/>
          <w:szCs w:val="28"/>
        </w:rPr>
        <w:t>взаємодію</w:t>
      </w:r>
      <w:proofErr w:type="spellEnd"/>
      <w:r w:rsidRPr="00CB7B51">
        <w:rPr>
          <w:sz w:val="28"/>
          <w:szCs w:val="28"/>
        </w:rPr>
        <w:t xml:space="preserve"> </w:t>
      </w:r>
      <w:proofErr w:type="spellStart"/>
      <w:r w:rsidRPr="00CB7B51">
        <w:rPr>
          <w:sz w:val="28"/>
          <w:szCs w:val="28"/>
        </w:rPr>
        <w:t>під</w:t>
      </w:r>
      <w:proofErr w:type="spellEnd"/>
      <w:r w:rsidRPr="00CB7B51">
        <w:rPr>
          <w:sz w:val="28"/>
          <w:szCs w:val="28"/>
        </w:rPr>
        <w:t xml:space="preserve"> час </w:t>
      </w:r>
      <w:proofErr w:type="spellStart"/>
      <w:r w:rsidRPr="00CB7B51">
        <w:rPr>
          <w:sz w:val="28"/>
          <w:szCs w:val="28"/>
        </w:rPr>
        <w:t>надання</w:t>
      </w:r>
      <w:proofErr w:type="spellEnd"/>
      <w:r w:rsidRPr="00CB7B51">
        <w:rPr>
          <w:sz w:val="28"/>
          <w:szCs w:val="28"/>
        </w:rPr>
        <w:t xml:space="preserve"> </w:t>
      </w:r>
      <w:r w:rsidRPr="00CB7B51">
        <w:rPr>
          <w:sz w:val="28"/>
          <w:szCs w:val="28"/>
          <w:lang w:val="uk-UA"/>
        </w:rPr>
        <w:t xml:space="preserve">соціальних </w:t>
      </w:r>
      <w:proofErr w:type="spellStart"/>
      <w:r w:rsidRPr="00CB7B51">
        <w:rPr>
          <w:sz w:val="28"/>
          <w:szCs w:val="28"/>
        </w:rPr>
        <w:t>послуг</w:t>
      </w:r>
      <w:proofErr w:type="spellEnd"/>
      <w:r w:rsidRPr="00CB7B51">
        <w:rPr>
          <w:sz w:val="28"/>
          <w:szCs w:val="28"/>
        </w:rPr>
        <w:t xml:space="preserve">. </w:t>
      </w:r>
      <w:proofErr w:type="spellStart"/>
      <w:r w:rsidRPr="00CB7B51">
        <w:rPr>
          <w:sz w:val="28"/>
          <w:szCs w:val="28"/>
        </w:rPr>
        <w:t>Наприклад</w:t>
      </w:r>
      <w:proofErr w:type="spellEnd"/>
      <w:r w:rsidRPr="00CB7B51">
        <w:rPr>
          <w:sz w:val="28"/>
          <w:szCs w:val="28"/>
        </w:rPr>
        <w:t xml:space="preserve">, </w:t>
      </w:r>
      <w:proofErr w:type="spellStart"/>
      <w:r w:rsidRPr="00CB7B51">
        <w:rPr>
          <w:sz w:val="28"/>
          <w:szCs w:val="28"/>
        </w:rPr>
        <w:t>це</w:t>
      </w:r>
      <w:proofErr w:type="spellEnd"/>
      <w:r w:rsidRPr="00CB7B51">
        <w:rPr>
          <w:sz w:val="28"/>
          <w:szCs w:val="28"/>
        </w:rPr>
        <w:t xml:space="preserve"> </w:t>
      </w:r>
      <w:proofErr w:type="spellStart"/>
      <w:r w:rsidRPr="00CB7B51">
        <w:rPr>
          <w:sz w:val="28"/>
          <w:szCs w:val="28"/>
        </w:rPr>
        <w:t>може</w:t>
      </w:r>
      <w:proofErr w:type="spellEnd"/>
      <w:r w:rsidRPr="00CB7B51">
        <w:rPr>
          <w:sz w:val="28"/>
          <w:szCs w:val="28"/>
        </w:rPr>
        <w:t xml:space="preserve"> бути </w:t>
      </w:r>
      <w:proofErr w:type="spellStart"/>
      <w:r w:rsidRPr="00CB7B51">
        <w:rPr>
          <w:sz w:val="28"/>
          <w:szCs w:val="28"/>
        </w:rPr>
        <w:t>соціально-медичний</w:t>
      </w:r>
      <w:proofErr w:type="spellEnd"/>
      <w:r w:rsidRPr="00CB7B51">
        <w:rPr>
          <w:sz w:val="28"/>
          <w:szCs w:val="28"/>
        </w:rPr>
        <w:t xml:space="preserve"> догляд за </w:t>
      </w:r>
      <w:proofErr w:type="spellStart"/>
      <w:r w:rsidRPr="00CB7B51">
        <w:rPr>
          <w:sz w:val="28"/>
          <w:szCs w:val="28"/>
        </w:rPr>
        <w:t>літніми</w:t>
      </w:r>
      <w:proofErr w:type="spellEnd"/>
      <w:r w:rsidRPr="00CB7B51">
        <w:rPr>
          <w:sz w:val="28"/>
          <w:szCs w:val="28"/>
        </w:rPr>
        <w:t xml:space="preserve"> людьми </w:t>
      </w:r>
      <w:proofErr w:type="spellStart"/>
      <w:r w:rsidRPr="00CB7B51">
        <w:rPr>
          <w:sz w:val="28"/>
          <w:szCs w:val="28"/>
        </w:rPr>
        <w:t>чи</w:t>
      </w:r>
      <w:proofErr w:type="spellEnd"/>
      <w:r w:rsidRPr="00CB7B51">
        <w:rPr>
          <w:sz w:val="28"/>
          <w:szCs w:val="28"/>
        </w:rPr>
        <w:t xml:space="preserve"> </w:t>
      </w:r>
      <w:proofErr w:type="spellStart"/>
      <w:r w:rsidRPr="00CB7B51">
        <w:rPr>
          <w:sz w:val="28"/>
          <w:szCs w:val="28"/>
        </w:rPr>
        <w:t>соціально-освітні</w:t>
      </w:r>
      <w:proofErr w:type="spellEnd"/>
      <w:r w:rsidRPr="00CB7B51">
        <w:rPr>
          <w:sz w:val="28"/>
          <w:szCs w:val="28"/>
        </w:rPr>
        <w:t xml:space="preserve"> </w:t>
      </w:r>
      <w:proofErr w:type="spellStart"/>
      <w:r w:rsidRPr="00CB7B51">
        <w:rPr>
          <w:sz w:val="28"/>
          <w:szCs w:val="28"/>
        </w:rPr>
        <w:t>послуги</w:t>
      </w:r>
      <w:proofErr w:type="spellEnd"/>
      <w:r w:rsidRPr="00CB7B51">
        <w:rPr>
          <w:sz w:val="28"/>
          <w:szCs w:val="28"/>
        </w:rPr>
        <w:t xml:space="preserve"> для </w:t>
      </w:r>
      <w:proofErr w:type="spellStart"/>
      <w:r w:rsidRPr="00CB7B51">
        <w:rPr>
          <w:sz w:val="28"/>
          <w:szCs w:val="28"/>
        </w:rPr>
        <w:t>дітей</w:t>
      </w:r>
      <w:proofErr w:type="spellEnd"/>
      <w:r w:rsidRPr="00CB7B51">
        <w:rPr>
          <w:sz w:val="28"/>
          <w:szCs w:val="28"/>
        </w:rPr>
        <w:t xml:space="preserve"> з </w:t>
      </w:r>
      <w:proofErr w:type="spellStart"/>
      <w:r w:rsidRPr="00CB7B51">
        <w:rPr>
          <w:sz w:val="28"/>
          <w:szCs w:val="28"/>
        </w:rPr>
        <w:t>малозабезпечених</w:t>
      </w:r>
      <w:proofErr w:type="spellEnd"/>
      <w:r w:rsidRPr="00CB7B51">
        <w:rPr>
          <w:sz w:val="28"/>
          <w:szCs w:val="28"/>
        </w:rPr>
        <w:t xml:space="preserve"> </w:t>
      </w:r>
      <w:proofErr w:type="spellStart"/>
      <w:r w:rsidRPr="00CB7B51">
        <w:rPr>
          <w:sz w:val="28"/>
          <w:szCs w:val="28"/>
        </w:rPr>
        <w:t>сімей</w:t>
      </w:r>
      <w:proofErr w:type="spellEnd"/>
      <w:r w:rsidRPr="00CB7B51">
        <w:rPr>
          <w:sz w:val="28"/>
          <w:szCs w:val="28"/>
        </w:rPr>
        <w:t>.</w:t>
      </w:r>
    </w:p>
    <w:p w14:paraId="45D6A850" w14:textId="77777777" w:rsidR="006C5739" w:rsidRDefault="006C5739" w:rsidP="006C5739">
      <w:pPr>
        <w:tabs>
          <w:tab w:val="left" w:pos="900"/>
          <w:tab w:val="left" w:pos="993"/>
          <w:tab w:val="right" w:leader="dot" w:pos="10491"/>
        </w:tabs>
        <w:spacing w:line="276" w:lineRule="auto"/>
        <w:ind w:firstLine="709"/>
        <w:contextualSpacing/>
        <w:jc w:val="both"/>
        <w:rPr>
          <w:rFonts w:eastAsia="Calibri"/>
          <w:color w:val="00000A"/>
          <w:sz w:val="28"/>
          <w:szCs w:val="28"/>
          <w:lang w:val="uk-UA" w:eastAsia="zh-CN"/>
        </w:rPr>
      </w:pPr>
      <w:r w:rsidRPr="00D2400F">
        <w:rPr>
          <w:rFonts w:eastAsia="Calibri"/>
          <w:color w:val="00000A"/>
          <w:sz w:val="28"/>
          <w:szCs w:val="28"/>
          <w:lang w:val="uk-UA" w:eastAsia="zh-CN"/>
        </w:rPr>
        <w:t xml:space="preserve">Інтегрована модель системи соціального захисту населення може бути сформована шляхом об’єднання кадрових, матеріальних, фінансових, технологічних ресурсів </w:t>
      </w:r>
      <w:r>
        <w:rPr>
          <w:rFonts w:eastAsia="Calibri"/>
          <w:color w:val="00000A"/>
          <w:sz w:val="28"/>
          <w:szCs w:val="28"/>
          <w:lang w:val="uk-UA" w:eastAsia="zh-CN"/>
        </w:rPr>
        <w:t>ТГ</w:t>
      </w:r>
      <w:r w:rsidRPr="00D2400F">
        <w:rPr>
          <w:rFonts w:eastAsia="Calibri"/>
          <w:color w:val="00000A"/>
          <w:sz w:val="28"/>
          <w:szCs w:val="28"/>
          <w:lang w:val="uk-UA" w:eastAsia="zh-CN"/>
        </w:rPr>
        <w:t xml:space="preserve"> для забезпечення доступу вразливих груп населення до соціальної підтримки, у тому числі соціальних послуг, покращення її якості.</w:t>
      </w:r>
      <w:r>
        <w:rPr>
          <w:rFonts w:eastAsia="Calibri"/>
          <w:color w:val="00000A"/>
          <w:sz w:val="28"/>
          <w:szCs w:val="28"/>
          <w:lang w:val="uk-UA" w:eastAsia="zh-CN"/>
        </w:rPr>
        <w:t xml:space="preserve"> </w:t>
      </w:r>
      <w:r w:rsidRPr="00D2400F">
        <w:rPr>
          <w:rFonts w:eastAsia="Calibri"/>
          <w:color w:val="00000A"/>
          <w:sz w:val="28"/>
          <w:szCs w:val="28"/>
          <w:lang w:val="uk-UA" w:eastAsia="zh-CN"/>
        </w:rPr>
        <w:t xml:space="preserve">Інтегрований підхід </w:t>
      </w:r>
      <w:r>
        <w:rPr>
          <w:rFonts w:eastAsia="Calibri"/>
          <w:color w:val="00000A"/>
          <w:sz w:val="28"/>
          <w:szCs w:val="28"/>
          <w:lang w:val="uk-UA" w:eastAsia="zh-CN"/>
        </w:rPr>
        <w:t>що</w:t>
      </w:r>
      <w:r w:rsidRPr="00D2400F">
        <w:rPr>
          <w:rFonts w:eastAsia="Calibri"/>
          <w:color w:val="00000A"/>
          <w:sz w:val="28"/>
          <w:szCs w:val="28"/>
          <w:lang w:val="uk-UA" w:eastAsia="zh-CN"/>
        </w:rPr>
        <w:t>до надання соціальних послуг є складовою інтегрованої системи соціального захисту</w:t>
      </w:r>
      <w:r>
        <w:rPr>
          <w:rFonts w:eastAsia="Calibri"/>
          <w:color w:val="00000A"/>
          <w:sz w:val="28"/>
          <w:szCs w:val="28"/>
          <w:lang w:val="uk-UA" w:eastAsia="zh-CN"/>
        </w:rPr>
        <w:t xml:space="preserve">. </w:t>
      </w:r>
      <w:r w:rsidRPr="00D2400F">
        <w:rPr>
          <w:rFonts w:eastAsia="Calibri"/>
          <w:color w:val="00000A"/>
          <w:sz w:val="28"/>
          <w:szCs w:val="28"/>
          <w:lang w:val="uk-UA" w:eastAsia="zh-CN"/>
        </w:rPr>
        <w:t xml:space="preserve">Процедури обміну інформацією та переадресації затверджуються на рівні </w:t>
      </w:r>
      <w:r>
        <w:rPr>
          <w:rFonts w:eastAsia="Calibri"/>
          <w:color w:val="00000A"/>
          <w:sz w:val="28"/>
          <w:szCs w:val="28"/>
          <w:lang w:val="uk-UA" w:eastAsia="zh-CN"/>
        </w:rPr>
        <w:t>ТГ</w:t>
      </w:r>
      <w:r w:rsidRPr="00D2400F">
        <w:rPr>
          <w:rFonts w:eastAsia="Calibri"/>
          <w:color w:val="00000A"/>
          <w:sz w:val="28"/>
          <w:szCs w:val="28"/>
          <w:lang w:val="uk-UA" w:eastAsia="zh-CN"/>
        </w:rPr>
        <w:t xml:space="preserve"> у порядку міжвідомчої взаємодії</w:t>
      </w:r>
      <w:r w:rsidRPr="00A23F05">
        <w:rPr>
          <w:sz w:val="28"/>
          <w:szCs w:val="28"/>
          <w:lang w:val="uk-UA"/>
        </w:rPr>
        <w:t xml:space="preserve"> </w:t>
      </w:r>
      <w:r w:rsidRPr="0068175D">
        <w:rPr>
          <w:sz w:val="28"/>
          <w:szCs w:val="28"/>
          <w:lang w:val="uk-UA"/>
        </w:rPr>
        <w:t xml:space="preserve">та міждисциплінарного підходу як на етапі визначення потреб у соціальних послугах, так і під час їх надання. </w:t>
      </w:r>
      <w:r>
        <w:rPr>
          <w:rFonts w:eastAsia="Calibri"/>
          <w:color w:val="00000A"/>
          <w:sz w:val="28"/>
          <w:szCs w:val="28"/>
          <w:lang w:val="uk-UA" w:eastAsia="zh-CN"/>
        </w:rPr>
        <w:t>К</w:t>
      </w:r>
      <w:r w:rsidRPr="00D2400F">
        <w:rPr>
          <w:rFonts w:eastAsia="Calibri"/>
          <w:color w:val="00000A"/>
          <w:sz w:val="28"/>
          <w:szCs w:val="28"/>
          <w:lang w:val="uk-UA" w:eastAsia="zh-CN"/>
        </w:rPr>
        <w:t xml:space="preserve">омплексність надання </w:t>
      </w:r>
      <w:r>
        <w:rPr>
          <w:rFonts w:eastAsia="Calibri"/>
          <w:color w:val="00000A"/>
          <w:sz w:val="28"/>
          <w:szCs w:val="28"/>
          <w:lang w:val="uk-UA" w:eastAsia="zh-CN"/>
        </w:rPr>
        <w:t xml:space="preserve">соціальних </w:t>
      </w:r>
      <w:r w:rsidRPr="00D2400F">
        <w:rPr>
          <w:rFonts w:eastAsia="Calibri"/>
          <w:color w:val="00000A"/>
          <w:sz w:val="28"/>
          <w:szCs w:val="28"/>
          <w:lang w:val="uk-UA" w:eastAsia="zh-CN"/>
        </w:rPr>
        <w:t>послуг забезпечу</w:t>
      </w:r>
      <w:r>
        <w:rPr>
          <w:rFonts w:eastAsia="Calibri"/>
          <w:color w:val="00000A"/>
          <w:sz w:val="28"/>
          <w:szCs w:val="28"/>
          <w:lang w:val="uk-UA" w:eastAsia="zh-CN"/>
        </w:rPr>
        <w:t>ється</w:t>
      </w:r>
      <w:r w:rsidRPr="00D2400F">
        <w:rPr>
          <w:rFonts w:eastAsia="Calibri"/>
          <w:color w:val="00000A"/>
          <w:sz w:val="28"/>
          <w:szCs w:val="28"/>
          <w:lang w:val="uk-UA" w:eastAsia="zh-CN"/>
        </w:rPr>
        <w:t xml:space="preserve"> </w:t>
      </w:r>
      <w:r>
        <w:rPr>
          <w:rFonts w:eastAsia="Calibri"/>
          <w:color w:val="00000A"/>
          <w:sz w:val="28"/>
          <w:szCs w:val="28"/>
          <w:lang w:val="uk-UA" w:eastAsia="zh-CN"/>
        </w:rPr>
        <w:t>через</w:t>
      </w:r>
      <w:r w:rsidRPr="00D2400F">
        <w:rPr>
          <w:rFonts w:eastAsia="Calibri"/>
          <w:color w:val="00000A"/>
          <w:sz w:val="28"/>
          <w:szCs w:val="28"/>
          <w:lang w:val="uk-UA" w:eastAsia="zh-CN"/>
        </w:rPr>
        <w:t xml:space="preserve"> технології ведення випадку, створення міждисциплінарних команд та координованої переадресації отримувачів</w:t>
      </w:r>
      <w:r>
        <w:rPr>
          <w:rFonts w:eastAsia="Calibri"/>
          <w:color w:val="00000A"/>
          <w:sz w:val="28"/>
          <w:szCs w:val="28"/>
          <w:lang w:val="uk-UA" w:eastAsia="zh-CN"/>
        </w:rPr>
        <w:t xml:space="preserve"> соціальних</w:t>
      </w:r>
      <w:r w:rsidRPr="00D2400F">
        <w:rPr>
          <w:rFonts w:eastAsia="Calibri"/>
          <w:color w:val="00000A"/>
          <w:sz w:val="28"/>
          <w:szCs w:val="28"/>
          <w:lang w:val="uk-UA" w:eastAsia="zh-CN"/>
        </w:rPr>
        <w:t xml:space="preserve"> послуг. </w:t>
      </w:r>
    </w:p>
    <w:p w14:paraId="5703E845" w14:textId="77777777" w:rsidR="006C5739" w:rsidRDefault="006C5739" w:rsidP="006C5739">
      <w:pPr>
        <w:tabs>
          <w:tab w:val="left" w:pos="900"/>
          <w:tab w:val="left" w:pos="993"/>
          <w:tab w:val="right" w:leader="dot" w:pos="10491"/>
        </w:tabs>
        <w:spacing w:line="276" w:lineRule="auto"/>
        <w:ind w:firstLine="709"/>
        <w:contextualSpacing/>
        <w:jc w:val="both"/>
        <w:rPr>
          <w:sz w:val="28"/>
          <w:szCs w:val="28"/>
          <w:lang w:val="uk-UA"/>
        </w:rPr>
      </w:pPr>
      <w:r w:rsidRPr="0068175D">
        <w:rPr>
          <w:sz w:val="28"/>
          <w:szCs w:val="28"/>
          <w:lang w:val="uk-UA"/>
        </w:rPr>
        <w:t xml:space="preserve">Одним з ключових </w:t>
      </w:r>
      <w:r>
        <w:rPr>
          <w:sz w:val="28"/>
          <w:szCs w:val="28"/>
          <w:lang w:val="uk-UA"/>
        </w:rPr>
        <w:t xml:space="preserve">механізмів </w:t>
      </w:r>
      <w:r w:rsidRPr="0068175D">
        <w:rPr>
          <w:sz w:val="28"/>
          <w:szCs w:val="28"/>
          <w:lang w:val="uk-UA"/>
        </w:rPr>
        <w:t xml:space="preserve">інтегрованої системи соціального захисту на рівні </w:t>
      </w:r>
      <w:r>
        <w:rPr>
          <w:rFonts w:eastAsia="Calibri"/>
          <w:color w:val="00000A"/>
          <w:sz w:val="28"/>
          <w:szCs w:val="28"/>
          <w:lang w:val="uk-UA" w:eastAsia="zh-CN"/>
        </w:rPr>
        <w:t>ТГ</w:t>
      </w:r>
      <w:r w:rsidRPr="0068175D">
        <w:rPr>
          <w:sz w:val="28"/>
          <w:szCs w:val="28"/>
          <w:lang w:val="uk-UA"/>
        </w:rPr>
        <w:t xml:space="preserve"> є </w:t>
      </w:r>
      <w:r w:rsidRPr="006E3EEC">
        <w:rPr>
          <w:i/>
          <w:iCs/>
          <w:sz w:val="28"/>
          <w:szCs w:val="28"/>
          <w:lang w:val="uk-UA"/>
        </w:rPr>
        <w:t>міжвідомч</w:t>
      </w:r>
      <w:r>
        <w:rPr>
          <w:i/>
          <w:iCs/>
          <w:sz w:val="28"/>
          <w:szCs w:val="28"/>
          <w:lang w:val="uk-UA"/>
        </w:rPr>
        <w:t xml:space="preserve">а </w:t>
      </w:r>
      <w:r w:rsidRPr="006E3EEC">
        <w:rPr>
          <w:i/>
          <w:iCs/>
          <w:sz w:val="28"/>
          <w:szCs w:val="28"/>
          <w:lang w:val="uk-UA"/>
        </w:rPr>
        <w:t>взаємоді</w:t>
      </w:r>
      <w:r>
        <w:rPr>
          <w:i/>
          <w:iCs/>
          <w:sz w:val="28"/>
          <w:szCs w:val="28"/>
          <w:lang w:val="uk-UA"/>
        </w:rPr>
        <w:t>я</w:t>
      </w:r>
      <w:r>
        <w:rPr>
          <w:sz w:val="28"/>
          <w:szCs w:val="28"/>
          <w:lang w:val="uk-UA"/>
        </w:rPr>
        <w:t xml:space="preserve"> </w:t>
      </w:r>
      <w:r w:rsidRPr="0068175D">
        <w:rPr>
          <w:sz w:val="28"/>
          <w:szCs w:val="28"/>
          <w:lang w:val="uk-UA"/>
        </w:rPr>
        <w:t>– партнерств</w:t>
      </w:r>
      <w:r>
        <w:rPr>
          <w:sz w:val="28"/>
          <w:szCs w:val="28"/>
          <w:lang w:val="uk-UA"/>
        </w:rPr>
        <w:t>о</w:t>
      </w:r>
      <w:r w:rsidRPr="0068175D">
        <w:rPr>
          <w:sz w:val="28"/>
          <w:szCs w:val="28"/>
          <w:lang w:val="uk-UA"/>
        </w:rPr>
        <w:t xml:space="preserve"> </w:t>
      </w:r>
      <w:r>
        <w:rPr>
          <w:sz w:val="28"/>
          <w:szCs w:val="28"/>
          <w:lang w:val="uk-UA"/>
        </w:rPr>
        <w:t>інституцій</w:t>
      </w:r>
      <w:r w:rsidRPr="0068175D">
        <w:rPr>
          <w:sz w:val="28"/>
          <w:szCs w:val="28"/>
          <w:lang w:val="uk-UA"/>
        </w:rPr>
        <w:t xml:space="preserve"> </w:t>
      </w:r>
      <w:r>
        <w:rPr>
          <w:sz w:val="28"/>
          <w:szCs w:val="28"/>
          <w:lang w:val="uk-UA"/>
        </w:rPr>
        <w:t xml:space="preserve">соціального захисту </w:t>
      </w:r>
      <w:r w:rsidRPr="0068175D">
        <w:rPr>
          <w:sz w:val="28"/>
          <w:szCs w:val="28"/>
          <w:lang w:val="uk-UA"/>
        </w:rPr>
        <w:t>для спільного досягнення поставлених цілей</w:t>
      </w:r>
      <w:r>
        <w:rPr>
          <w:sz w:val="28"/>
          <w:szCs w:val="28"/>
          <w:lang w:val="uk-UA"/>
        </w:rPr>
        <w:t xml:space="preserve"> у соціальній сфері</w:t>
      </w:r>
      <w:r w:rsidRPr="0068175D">
        <w:rPr>
          <w:sz w:val="28"/>
          <w:szCs w:val="28"/>
          <w:lang w:val="uk-UA"/>
        </w:rPr>
        <w:t>.</w:t>
      </w:r>
      <w:r w:rsidRPr="00D2400F">
        <w:rPr>
          <w:rFonts w:eastAsia="Calibri"/>
          <w:color w:val="00000A"/>
          <w:sz w:val="28"/>
          <w:szCs w:val="28"/>
          <w:lang w:val="uk-UA" w:eastAsia="zh-CN"/>
        </w:rPr>
        <w:t xml:space="preserve"> </w:t>
      </w:r>
      <w:r w:rsidRPr="00CB7B51">
        <w:rPr>
          <w:bCs/>
          <w:sz w:val="28"/>
          <w:szCs w:val="28"/>
          <w:lang w:val="uk-UA"/>
        </w:rPr>
        <w:t>Міжвідомча взаємодія</w:t>
      </w:r>
      <w:r w:rsidRPr="00CB7B51">
        <w:rPr>
          <w:sz w:val="28"/>
          <w:szCs w:val="28"/>
          <w:lang w:val="uk-UA"/>
        </w:rPr>
        <w:t xml:space="preserve"> «забезпечується через співпрацю всіх підрозділів та надавачів соціальних, адміністративних, медичних, освітніх, культурних, реабілітаційних послуг, підрозділів Національної поліції України. </w:t>
      </w:r>
    </w:p>
    <w:p w14:paraId="4BF27C6D" w14:textId="77777777" w:rsidR="006C5739" w:rsidRDefault="006C5739" w:rsidP="006C5739">
      <w:pPr>
        <w:tabs>
          <w:tab w:val="left" w:pos="900"/>
          <w:tab w:val="left" w:pos="993"/>
          <w:tab w:val="right" w:leader="dot" w:pos="10491"/>
        </w:tabs>
        <w:spacing w:line="276" w:lineRule="auto"/>
        <w:ind w:firstLine="709"/>
        <w:contextualSpacing/>
        <w:jc w:val="both"/>
        <w:rPr>
          <w:sz w:val="28"/>
          <w:szCs w:val="28"/>
          <w:lang w:val="uk-UA"/>
        </w:rPr>
      </w:pPr>
      <w:r w:rsidRPr="00CB7B51">
        <w:rPr>
          <w:sz w:val="28"/>
          <w:szCs w:val="28"/>
          <w:lang w:val="uk-UA"/>
        </w:rPr>
        <w:t xml:space="preserve">Така співпраця сприяє розвитку горизонтальних </w:t>
      </w:r>
      <w:proofErr w:type="spellStart"/>
      <w:r w:rsidRPr="00CB7B51">
        <w:rPr>
          <w:sz w:val="28"/>
          <w:szCs w:val="28"/>
          <w:lang w:val="uk-UA"/>
        </w:rPr>
        <w:t>зв’язків</w:t>
      </w:r>
      <w:proofErr w:type="spellEnd"/>
      <w:r w:rsidRPr="00CB7B51">
        <w:rPr>
          <w:sz w:val="28"/>
          <w:szCs w:val="28"/>
          <w:lang w:val="uk-UA"/>
        </w:rPr>
        <w:t xml:space="preserve"> між надавачами послуг, впровадженню єдиних принципів, технології та алгоритмів дій для своєчасного виявлення, попередження та ефективного реагування, надання допомоги, зокрема дітям та їхнім сім’ям,  які перебувають у СЖО. Одним із прикладів забезпечення міжвідомчої взаємодії є комісія із захисту прав дитини»</w:t>
      </w:r>
      <w:r w:rsidRPr="00CB7B51">
        <w:rPr>
          <w:rStyle w:val="aff6"/>
          <w:rFonts w:eastAsia="MS Mincho"/>
          <w:sz w:val="28"/>
          <w:szCs w:val="28"/>
        </w:rPr>
        <w:footnoteReference w:id="128"/>
      </w:r>
      <w:r w:rsidRPr="00CB7B51">
        <w:rPr>
          <w:sz w:val="28"/>
          <w:szCs w:val="28"/>
          <w:lang w:val="uk-UA"/>
        </w:rPr>
        <w:t>.</w:t>
      </w:r>
      <w:r>
        <w:rPr>
          <w:sz w:val="28"/>
          <w:szCs w:val="28"/>
          <w:lang w:val="uk-UA"/>
        </w:rPr>
        <w:t xml:space="preserve"> </w:t>
      </w:r>
    </w:p>
    <w:p w14:paraId="309C47E0" w14:textId="77777777" w:rsidR="006C5739" w:rsidRPr="00243EB2" w:rsidRDefault="006C5739" w:rsidP="006C5739">
      <w:pPr>
        <w:tabs>
          <w:tab w:val="left" w:pos="900"/>
          <w:tab w:val="left" w:pos="993"/>
          <w:tab w:val="right" w:leader="dot" w:pos="10491"/>
        </w:tabs>
        <w:spacing w:line="276" w:lineRule="auto"/>
        <w:ind w:firstLine="709"/>
        <w:contextualSpacing/>
        <w:jc w:val="both"/>
        <w:rPr>
          <w:sz w:val="28"/>
          <w:szCs w:val="28"/>
          <w:lang w:val="uk-UA"/>
        </w:rPr>
      </w:pPr>
      <w:r w:rsidRPr="00243EB2">
        <w:rPr>
          <w:sz w:val="28"/>
          <w:szCs w:val="28"/>
          <w:lang w:val="uk-UA"/>
        </w:rPr>
        <w:lastRenderedPageBreak/>
        <w:t>Міжвідомча взаємодія в інтересах дитини та її сім’ї використовується у процесі надання послуги раннього втручання</w:t>
      </w:r>
      <w:r>
        <w:rPr>
          <w:sz w:val="28"/>
          <w:szCs w:val="28"/>
          <w:lang w:val="uk-UA"/>
        </w:rPr>
        <w:t xml:space="preserve"> задля організації злагодженої роботи фахівців різних закладів, установ, партнерських організацій.</w:t>
      </w:r>
    </w:p>
    <w:p w14:paraId="767E33E3" w14:textId="77777777" w:rsidR="006C5739" w:rsidRPr="00CB7B51" w:rsidRDefault="006C5739" w:rsidP="006C5739">
      <w:pPr>
        <w:spacing w:line="276" w:lineRule="auto"/>
        <w:ind w:firstLine="540"/>
        <w:jc w:val="both"/>
        <w:rPr>
          <w:sz w:val="28"/>
          <w:szCs w:val="28"/>
          <w:lang w:val="uk-UA"/>
        </w:rPr>
      </w:pPr>
      <w:r w:rsidRPr="00CB7B51">
        <w:rPr>
          <w:sz w:val="28"/>
          <w:szCs w:val="28"/>
          <w:lang w:val="uk-UA"/>
        </w:rPr>
        <w:t>Кожній ТГ рекомендується напрацювати та погодити алгоритм міжвідомчої взаємодії, що враховуватиме її власну інституційну спроможність та визначатиме відповідальних виконавців. У цьому алгоритмі доцільно визначити:</w:t>
      </w:r>
    </w:p>
    <w:p w14:paraId="629991A9" w14:textId="77777777" w:rsidR="006C5739" w:rsidRPr="00CB7B51" w:rsidRDefault="006C5739" w:rsidP="006C5739">
      <w:pPr>
        <w:widowControl/>
        <w:numPr>
          <w:ilvl w:val="0"/>
          <w:numId w:val="190"/>
        </w:numPr>
        <w:tabs>
          <w:tab w:val="left" w:pos="1134"/>
        </w:tabs>
        <w:overflowPunct/>
        <w:autoSpaceDE/>
        <w:autoSpaceDN/>
        <w:adjustRightInd/>
        <w:spacing w:line="276" w:lineRule="auto"/>
        <w:ind w:left="0" w:firstLine="709"/>
        <w:jc w:val="both"/>
        <w:textAlignment w:val="auto"/>
        <w:rPr>
          <w:sz w:val="28"/>
          <w:szCs w:val="28"/>
          <w:lang w:val="uk-UA"/>
        </w:rPr>
      </w:pPr>
      <w:r w:rsidRPr="00CB7B51">
        <w:rPr>
          <w:sz w:val="28"/>
          <w:szCs w:val="28"/>
          <w:lang w:val="uk-UA"/>
        </w:rPr>
        <w:t>Перелік наявних у ТГ суб’єктів взаємодії (ЦНСП або інші надавачі соціальних послуг, структурний підрозділ з питань соціального захисту населення, служба у справах дітей, підрозділ Національної поліції, Центр первинної медико-санітарної допомоги та інші) та відповідального за їх координацію.</w:t>
      </w:r>
    </w:p>
    <w:p w14:paraId="3875E686" w14:textId="77777777" w:rsidR="006C5739" w:rsidRPr="00CB7B51" w:rsidRDefault="006C5739" w:rsidP="006C5739">
      <w:pPr>
        <w:widowControl/>
        <w:numPr>
          <w:ilvl w:val="0"/>
          <w:numId w:val="190"/>
        </w:numPr>
        <w:tabs>
          <w:tab w:val="left" w:pos="1134"/>
        </w:tabs>
        <w:overflowPunct/>
        <w:autoSpaceDE/>
        <w:autoSpaceDN/>
        <w:adjustRightInd/>
        <w:spacing w:line="276" w:lineRule="auto"/>
        <w:ind w:left="0" w:firstLine="709"/>
        <w:jc w:val="both"/>
        <w:textAlignment w:val="auto"/>
        <w:rPr>
          <w:sz w:val="28"/>
          <w:szCs w:val="28"/>
        </w:rPr>
      </w:pPr>
      <w:r w:rsidRPr="00CB7B51">
        <w:rPr>
          <w:sz w:val="28"/>
          <w:szCs w:val="28"/>
        </w:rPr>
        <w:t xml:space="preserve">Процедуру </w:t>
      </w:r>
      <w:proofErr w:type="spellStart"/>
      <w:r w:rsidRPr="00CB7B51">
        <w:rPr>
          <w:sz w:val="28"/>
          <w:szCs w:val="28"/>
        </w:rPr>
        <w:t>повідомлення</w:t>
      </w:r>
      <w:proofErr w:type="spellEnd"/>
      <w:r w:rsidRPr="00CB7B51">
        <w:rPr>
          <w:sz w:val="28"/>
          <w:szCs w:val="28"/>
        </w:rPr>
        <w:t xml:space="preserve"> та </w:t>
      </w:r>
      <w:proofErr w:type="spellStart"/>
      <w:r w:rsidRPr="00CB7B51">
        <w:rPr>
          <w:sz w:val="28"/>
          <w:szCs w:val="28"/>
        </w:rPr>
        <w:t>перенаправлення</w:t>
      </w:r>
      <w:proofErr w:type="spellEnd"/>
      <w:r w:rsidRPr="00CB7B51">
        <w:rPr>
          <w:sz w:val="28"/>
          <w:szCs w:val="28"/>
        </w:rPr>
        <w:t xml:space="preserve"> </w:t>
      </w:r>
      <w:proofErr w:type="spellStart"/>
      <w:r w:rsidRPr="00CB7B51">
        <w:rPr>
          <w:sz w:val="28"/>
          <w:szCs w:val="28"/>
        </w:rPr>
        <w:t>інформації</w:t>
      </w:r>
      <w:proofErr w:type="spellEnd"/>
      <w:r w:rsidRPr="00CB7B51">
        <w:rPr>
          <w:sz w:val="28"/>
          <w:szCs w:val="28"/>
        </w:rPr>
        <w:t xml:space="preserve"> у </w:t>
      </w:r>
      <w:proofErr w:type="spellStart"/>
      <w:r w:rsidRPr="00CB7B51">
        <w:rPr>
          <w:sz w:val="28"/>
          <w:szCs w:val="28"/>
        </w:rPr>
        <w:t>випадках</w:t>
      </w:r>
      <w:proofErr w:type="spellEnd"/>
      <w:r w:rsidRPr="00CB7B51">
        <w:rPr>
          <w:sz w:val="28"/>
          <w:szCs w:val="28"/>
        </w:rPr>
        <w:t xml:space="preserve"> </w:t>
      </w:r>
      <w:proofErr w:type="spellStart"/>
      <w:r w:rsidRPr="00CB7B51">
        <w:rPr>
          <w:sz w:val="28"/>
          <w:szCs w:val="28"/>
        </w:rPr>
        <w:t>виявлення</w:t>
      </w:r>
      <w:proofErr w:type="spellEnd"/>
      <w:r w:rsidRPr="00CB7B51">
        <w:rPr>
          <w:sz w:val="28"/>
          <w:szCs w:val="28"/>
        </w:rPr>
        <w:t>:</w:t>
      </w:r>
    </w:p>
    <w:p w14:paraId="1E196C43" w14:textId="77777777" w:rsidR="006C5739" w:rsidRPr="00CB7B51" w:rsidRDefault="006C5739" w:rsidP="006B62CF">
      <w:pPr>
        <w:pStyle w:val="a3"/>
        <w:numPr>
          <w:ilvl w:val="0"/>
          <w:numId w:val="223"/>
        </w:numPr>
        <w:tabs>
          <w:tab w:val="left" w:pos="1134"/>
        </w:tabs>
        <w:spacing w:line="276" w:lineRule="auto"/>
        <w:ind w:left="0" w:firstLine="709"/>
        <w:jc w:val="both"/>
        <w:rPr>
          <w:sz w:val="28"/>
          <w:szCs w:val="28"/>
        </w:rPr>
      </w:pPr>
      <w:proofErr w:type="spellStart"/>
      <w:r w:rsidRPr="00CB7B51">
        <w:rPr>
          <w:sz w:val="28"/>
          <w:szCs w:val="28"/>
        </w:rPr>
        <w:t>осіб</w:t>
      </w:r>
      <w:proofErr w:type="spellEnd"/>
      <w:r w:rsidRPr="00CB7B51">
        <w:rPr>
          <w:sz w:val="28"/>
          <w:szCs w:val="28"/>
        </w:rPr>
        <w:t xml:space="preserve">, </w:t>
      </w:r>
      <w:proofErr w:type="spellStart"/>
      <w:r w:rsidRPr="00CB7B51">
        <w:rPr>
          <w:sz w:val="28"/>
          <w:szCs w:val="28"/>
        </w:rPr>
        <w:t>які</w:t>
      </w:r>
      <w:proofErr w:type="spellEnd"/>
      <w:r w:rsidRPr="00CB7B51">
        <w:rPr>
          <w:sz w:val="28"/>
          <w:szCs w:val="28"/>
        </w:rPr>
        <w:t xml:space="preserve"> </w:t>
      </w:r>
      <w:proofErr w:type="spellStart"/>
      <w:r w:rsidRPr="00CB7B51">
        <w:rPr>
          <w:sz w:val="28"/>
          <w:szCs w:val="28"/>
        </w:rPr>
        <w:t>постраждали</w:t>
      </w:r>
      <w:proofErr w:type="spellEnd"/>
      <w:r w:rsidRPr="00CB7B51">
        <w:rPr>
          <w:sz w:val="28"/>
          <w:szCs w:val="28"/>
        </w:rPr>
        <w:t xml:space="preserve"> </w:t>
      </w:r>
      <w:proofErr w:type="spellStart"/>
      <w:r w:rsidRPr="00CB7B51">
        <w:rPr>
          <w:sz w:val="28"/>
          <w:szCs w:val="28"/>
        </w:rPr>
        <w:t>від</w:t>
      </w:r>
      <w:proofErr w:type="spellEnd"/>
      <w:r w:rsidRPr="00CB7B51">
        <w:rPr>
          <w:sz w:val="28"/>
          <w:szCs w:val="28"/>
        </w:rPr>
        <w:t xml:space="preserve"> </w:t>
      </w:r>
      <w:proofErr w:type="spellStart"/>
      <w:r w:rsidRPr="00CB7B51">
        <w:rPr>
          <w:sz w:val="28"/>
          <w:szCs w:val="28"/>
        </w:rPr>
        <w:t>домашнього</w:t>
      </w:r>
      <w:proofErr w:type="spellEnd"/>
      <w:r w:rsidRPr="00CB7B51">
        <w:rPr>
          <w:sz w:val="28"/>
          <w:szCs w:val="28"/>
        </w:rPr>
        <w:t xml:space="preserve"> </w:t>
      </w:r>
      <w:proofErr w:type="spellStart"/>
      <w:r w:rsidRPr="00CB7B51">
        <w:rPr>
          <w:sz w:val="28"/>
          <w:szCs w:val="28"/>
        </w:rPr>
        <w:t>насильства</w:t>
      </w:r>
      <w:proofErr w:type="spellEnd"/>
      <w:r w:rsidRPr="00CB7B51">
        <w:rPr>
          <w:sz w:val="28"/>
          <w:szCs w:val="28"/>
        </w:rPr>
        <w:t>/</w:t>
      </w:r>
      <w:proofErr w:type="spellStart"/>
      <w:r w:rsidRPr="00CB7B51">
        <w:rPr>
          <w:sz w:val="28"/>
          <w:szCs w:val="28"/>
        </w:rPr>
        <w:t>насильства</w:t>
      </w:r>
      <w:proofErr w:type="spellEnd"/>
      <w:r w:rsidRPr="00CB7B51">
        <w:rPr>
          <w:sz w:val="28"/>
          <w:szCs w:val="28"/>
        </w:rPr>
        <w:t xml:space="preserve"> за </w:t>
      </w:r>
      <w:proofErr w:type="spellStart"/>
      <w:r w:rsidRPr="00CB7B51">
        <w:rPr>
          <w:sz w:val="28"/>
          <w:szCs w:val="28"/>
        </w:rPr>
        <w:t>ознакою</w:t>
      </w:r>
      <w:proofErr w:type="spellEnd"/>
      <w:r w:rsidRPr="00CB7B51">
        <w:rPr>
          <w:sz w:val="28"/>
          <w:szCs w:val="28"/>
        </w:rPr>
        <w:t xml:space="preserve"> </w:t>
      </w:r>
      <w:proofErr w:type="spellStart"/>
      <w:r w:rsidRPr="00CB7B51">
        <w:rPr>
          <w:sz w:val="28"/>
          <w:szCs w:val="28"/>
        </w:rPr>
        <w:t>статі</w:t>
      </w:r>
      <w:proofErr w:type="spellEnd"/>
      <w:r w:rsidRPr="00CB7B51">
        <w:rPr>
          <w:sz w:val="28"/>
          <w:szCs w:val="28"/>
        </w:rPr>
        <w:t xml:space="preserve"> </w:t>
      </w:r>
      <w:proofErr w:type="spellStart"/>
      <w:r w:rsidRPr="00CB7B51">
        <w:rPr>
          <w:sz w:val="28"/>
          <w:szCs w:val="28"/>
        </w:rPr>
        <w:t>або</w:t>
      </w:r>
      <w:proofErr w:type="spellEnd"/>
      <w:r w:rsidRPr="00CB7B51">
        <w:rPr>
          <w:sz w:val="28"/>
          <w:szCs w:val="28"/>
        </w:rPr>
        <w:t xml:space="preserve"> </w:t>
      </w:r>
      <w:proofErr w:type="spellStart"/>
      <w:r w:rsidRPr="00CB7B51">
        <w:rPr>
          <w:sz w:val="28"/>
          <w:szCs w:val="28"/>
        </w:rPr>
        <w:t>торгівлі</w:t>
      </w:r>
      <w:proofErr w:type="spellEnd"/>
      <w:r w:rsidRPr="00CB7B51">
        <w:rPr>
          <w:sz w:val="28"/>
          <w:szCs w:val="28"/>
        </w:rPr>
        <w:t xml:space="preserve"> людьми; </w:t>
      </w:r>
    </w:p>
    <w:p w14:paraId="505B080D" w14:textId="77777777" w:rsidR="006C5739" w:rsidRPr="00CB7B51" w:rsidRDefault="006C5739" w:rsidP="006B62CF">
      <w:pPr>
        <w:pStyle w:val="a3"/>
        <w:numPr>
          <w:ilvl w:val="0"/>
          <w:numId w:val="223"/>
        </w:numPr>
        <w:tabs>
          <w:tab w:val="left" w:pos="1134"/>
        </w:tabs>
        <w:spacing w:line="276" w:lineRule="auto"/>
        <w:ind w:left="0" w:firstLine="709"/>
        <w:jc w:val="both"/>
        <w:rPr>
          <w:sz w:val="28"/>
          <w:szCs w:val="28"/>
        </w:rPr>
      </w:pPr>
      <w:proofErr w:type="spellStart"/>
      <w:r w:rsidRPr="00CB7B51">
        <w:rPr>
          <w:sz w:val="28"/>
          <w:szCs w:val="28"/>
        </w:rPr>
        <w:t>дітей</w:t>
      </w:r>
      <w:proofErr w:type="spellEnd"/>
      <w:r w:rsidRPr="00CB7B51">
        <w:rPr>
          <w:sz w:val="28"/>
          <w:szCs w:val="28"/>
        </w:rPr>
        <w:t xml:space="preserve"> </w:t>
      </w:r>
      <w:proofErr w:type="spellStart"/>
      <w:r w:rsidRPr="00CB7B51">
        <w:rPr>
          <w:sz w:val="28"/>
          <w:szCs w:val="28"/>
        </w:rPr>
        <w:t>постраждалих</w:t>
      </w:r>
      <w:proofErr w:type="spellEnd"/>
      <w:r w:rsidRPr="00CB7B51">
        <w:rPr>
          <w:sz w:val="28"/>
          <w:szCs w:val="28"/>
        </w:rPr>
        <w:t xml:space="preserve"> </w:t>
      </w:r>
      <w:proofErr w:type="spellStart"/>
      <w:r w:rsidRPr="00CB7B51">
        <w:rPr>
          <w:sz w:val="28"/>
          <w:szCs w:val="28"/>
        </w:rPr>
        <w:t>від</w:t>
      </w:r>
      <w:proofErr w:type="spellEnd"/>
      <w:r w:rsidRPr="00CB7B51">
        <w:rPr>
          <w:sz w:val="28"/>
          <w:szCs w:val="28"/>
        </w:rPr>
        <w:t xml:space="preserve"> </w:t>
      </w:r>
      <w:proofErr w:type="spellStart"/>
      <w:r w:rsidRPr="00CB7B51">
        <w:rPr>
          <w:sz w:val="28"/>
          <w:szCs w:val="28"/>
        </w:rPr>
        <w:t>жорстокого</w:t>
      </w:r>
      <w:proofErr w:type="spellEnd"/>
      <w:r w:rsidRPr="00CB7B51">
        <w:rPr>
          <w:sz w:val="28"/>
          <w:szCs w:val="28"/>
        </w:rPr>
        <w:t xml:space="preserve"> </w:t>
      </w:r>
      <w:proofErr w:type="spellStart"/>
      <w:r w:rsidRPr="00CB7B51">
        <w:rPr>
          <w:sz w:val="28"/>
          <w:szCs w:val="28"/>
        </w:rPr>
        <w:t>поводження</w:t>
      </w:r>
      <w:proofErr w:type="spellEnd"/>
      <w:r w:rsidRPr="00CB7B51">
        <w:rPr>
          <w:sz w:val="28"/>
          <w:szCs w:val="28"/>
        </w:rPr>
        <w:t>;</w:t>
      </w:r>
    </w:p>
    <w:p w14:paraId="4F50C006" w14:textId="77777777" w:rsidR="006C5739" w:rsidRPr="00CB7B51" w:rsidRDefault="006C5739" w:rsidP="006B62CF">
      <w:pPr>
        <w:pStyle w:val="a3"/>
        <w:numPr>
          <w:ilvl w:val="0"/>
          <w:numId w:val="223"/>
        </w:numPr>
        <w:tabs>
          <w:tab w:val="left" w:pos="1134"/>
        </w:tabs>
        <w:spacing w:line="276" w:lineRule="auto"/>
        <w:ind w:left="0" w:firstLine="709"/>
        <w:jc w:val="both"/>
        <w:rPr>
          <w:sz w:val="28"/>
          <w:szCs w:val="28"/>
        </w:rPr>
      </w:pPr>
      <w:proofErr w:type="spellStart"/>
      <w:r w:rsidRPr="00CB7B51">
        <w:rPr>
          <w:sz w:val="28"/>
          <w:szCs w:val="28"/>
        </w:rPr>
        <w:t>загрози</w:t>
      </w:r>
      <w:proofErr w:type="spellEnd"/>
      <w:r w:rsidRPr="00CB7B51">
        <w:rPr>
          <w:sz w:val="28"/>
          <w:szCs w:val="28"/>
        </w:rPr>
        <w:t xml:space="preserve"> </w:t>
      </w:r>
      <w:proofErr w:type="spellStart"/>
      <w:r w:rsidRPr="00CB7B51">
        <w:rPr>
          <w:sz w:val="28"/>
          <w:szCs w:val="28"/>
        </w:rPr>
        <w:t>життю</w:t>
      </w:r>
      <w:proofErr w:type="spellEnd"/>
      <w:r w:rsidRPr="00CB7B51">
        <w:rPr>
          <w:sz w:val="28"/>
          <w:szCs w:val="28"/>
        </w:rPr>
        <w:t xml:space="preserve"> та </w:t>
      </w:r>
      <w:proofErr w:type="spellStart"/>
      <w:r w:rsidRPr="00CB7B51">
        <w:rPr>
          <w:sz w:val="28"/>
          <w:szCs w:val="28"/>
        </w:rPr>
        <w:t>здоров’ю</w:t>
      </w:r>
      <w:proofErr w:type="spellEnd"/>
      <w:r w:rsidRPr="00CB7B51">
        <w:rPr>
          <w:sz w:val="28"/>
          <w:szCs w:val="28"/>
        </w:rPr>
        <w:t xml:space="preserve"> </w:t>
      </w:r>
      <w:proofErr w:type="spellStart"/>
      <w:r w:rsidRPr="00CB7B51">
        <w:rPr>
          <w:sz w:val="28"/>
          <w:szCs w:val="28"/>
        </w:rPr>
        <w:t>дитини</w:t>
      </w:r>
      <w:proofErr w:type="spellEnd"/>
      <w:r w:rsidRPr="00CB7B51">
        <w:rPr>
          <w:sz w:val="28"/>
          <w:szCs w:val="28"/>
        </w:rPr>
        <w:t xml:space="preserve">; </w:t>
      </w:r>
    </w:p>
    <w:p w14:paraId="67E39632" w14:textId="77777777" w:rsidR="006C5739" w:rsidRPr="00CB7B51" w:rsidRDefault="006C5739" w:rsidP="006B62CF">
      <w:pPr>
        <w:pStyle w:val="a3"/>
        <w:numPr>
          <w:ilvl w:val="0"/>
          <w:numId w:val="223"/>
        </w:numPr>
        <w:tabs>
          <w:tab w:val="left" w:pos="1134"/>
        </w:tabs>
        <w:spacing w:line="276" w:lineRule="auto"/>
        <w:ind w:left="0" w:firstLine="709"/>
        <w:jc w:val="both"/>
        <w:rPr>
          <w:sz w:val="28"/>
          <w:szCs w:val="28"/>
        </w:rPr>
      </w:pPr>
      <w:proofErr w:type="spellStart"/>
      <w:r w:rsidRPr="00CB7B51">
        <w:rPr>
          <w:sz w:val="28"/>
          <w:szCs w:val="28"/>
        </w:rPr>
        <w:t>сімей</w:t>
      </w:r>
      <w:proofErr w:type="spellEnd"/>
      <w:r w:rsidRPr="00CB7B51">
        <w:rPr>
          <w:sz w:val="28"/>
          <w:szCs w:val="28"/>
        </w:rPr>
        <w:t xml:space="preserve"> у </w:t>
      </w:r>
      <w:r w:rsidRPr="00CB7B51">
        <w:rPr>
          <w:sz w:val="28"/>
          <w:szCs w:val="28"/>
          <w:lang w:val="uk-UA"/>
        </w:rPr>
        <w:t>СЖО</w:t>
      </w:r>
      <w:r w:rsidRPr="00CB7B51">
        <w:rPr>
          <w:sz w:val="28"/>
          <w:szCs w:val="28"/>
        </w:rPr>
        <w:t xml:space="preserve">, </w:t>
      </w:r>
      <w:proofErr w:type="spellStart"/>
      <w:r w:rsidRPr="00CB7B51">
        <w:rPr>
          <w:sz w:val="28"/>
          <w:szCs w:val="28"/>
        </w:rPr>
        <w:t>або</w:t>
      </w:r>
      <w:proofErr w:type="spellEnd"/>
      <w:r w:rsidRPr="00CB7B51">
        <w:rPr>
          <w:sz w:val="28"/>
          <w:szCs w:val="28"/>
        </w:rPr>
        <w:t xml:space="preserve"> </w:t>
      </w:r>
      <w:proofErr w:type="spellStart"/>
      <w:r w:rsidRPr="00CB7B51">
        <w:rPr>
          <w:sz w:val="28"/>
          <w:szCs w:val="28"/>
        </w:rPr>
        <w:t>сімей</w:t>
      </w:r>
      <w:proofErr w:type="spellEnd"/>
      <w:r w:rsidRPr="00CB7B51">
        <w:rPr>
          <w:sz w:val="28"/>
          <w:szCs w:val="28"/>
        </w:rPr>
        <w:t xml:space="preserve"> з </w:t>
      </w:r>
      <w:proofErr w:type="spellStart"/>
      <w:r w:rsidRPr="00CB7B51">
        <w:rPr>
          <w:sz w:val="28"/>
          <w:szCs w:val="28"/>
        </w:rPr>
        <w:t>ознаками</w:t>
      </w:r>
      <w:proofErr w:type="spellEnd"/>
      <w:r w:rsidRPr="00CB7B51">
        <w:rPr>
          <w:sz w:val="28"/>
          <w:szCs w:val="28"/>
        </w:rPr>
        <w:t xml:space="preserve"> </w:t>
      </w:r>
      <w:proofErr w:type="spellStart"/>
      <w:r w:rsidRPr="00CB7B51">
        <w:rPr>
          <w:sz w:val="28"/>
          <w:szCs w:val="28"/>
        </w:rPr>
        <w:t>вразливості</w:t>
      </w:r>
      <w:proofErr w:type="spellEnd"/>
      <w:r w:rsidRPr="00CB7B51">
        <w:rPr>
          <w:sz w:val="28"/>
          <w:szCs w:val="28"/>
        </w:rPr>
        <w:t>;</w:t>
      </w:r>
    </w:p>
    <w:p w14:paraId="2105EB36" w14:textId="77777777" w:rsidR="006C5739" w:rsidRPr="00CB7B51" w:rsidRDefault="006C5739" w:rsidP="006B62CF">
      <w:pPr>
        <w:pStyle w:val="a3"/>
        <w:numPr>
          <w:ilvl w:val="0"/>
          <w:numId w:val="223"/>
        </w:numPr>
        <w:tabs>
          <w:tab w:val="left" w:pos="1134"/>
        </w:tabs>
        <w:spacing w:line="276" w:lineRule="auto"/>
        <w:ind w:left="0" w:firstLine="709"/>
        <w:jc w:val="both"/>
        <w:rPr>
          <w:sz w:val="28"/>
          <w:szCs w:val="28"/>
        </w:rPr>
      </w:pPr>
      <w:proofErr w:type="spellStart"/>
      <w:r w:rsidRPr="00CB7B51">
        <w:rPr>
          <w:sz w:val="28"/>
          <w:szCs w:val="28"/>
        </w:rPr>
        <w:t>інших</w:t>
      </w:r>
      <w:proofErr w:type="spellEnd"/>
      <w:r w:rsidRPr="00CB7B51">
        <w:rPr>
          <w:sz w:val="28"/>
          <w:szCs w:val="28"/>
        </w:rPr>
        <w:t xml:space="preserve"> </w:t>
      </w:r>
      <w:proofErr w:type="spellStart"/>
      <w:r w:rsidRPr="00CB7B51">
        <w:rPr>
          <w:sz w:val="28"/>
          <w:szCs w:val="28"/>
        </w:rPr>
        <w:t>випадків</w:t>
      </w:r>
      <w:proofErr w:type="spellEnd"/>
      <w:r w:rsidRPr="00CB7B51">
        <w:rPr>
          <w:sz w:val="28"/>
          <w:szCs w:val="28"/>
        </w:rPr>
        <w:t xml:space="preserve">, </w:t>
      </w:r>
      <w:proofErr w:type="spellStart"/>
      <w:r w:rsidRPr="00CB7B51">
        <w:rPr>
          <w:sz w:val="28"/>
          <w:szCs w:val="28"/>
        </w:rPr>
        <w:t>що</w:t>
      </w:r>
      <w:proofErr w:type="spellEnd"/>
      <w:r w:rsidRPr="00CB7B51">
        <w:rPr>
          <w:sz w:val="28"/>
          <w:szCs w:val="28"/>
        </w:rPr>
        <w:t xml:space="preserve"> </w:t>
      </w:r>
      <w:proofErr w:type="spellStart"/>
      <w:r w:rsidRPr="00CB7B51">
        <w:rPr>
          <w:sz w:val="28"/>
          <w:szCs w:val="28"/>
        </w:rPr>
        <w:t>потребують</w:t>
      </w:r>
      <w:proofErr w:type="spellEnd"/>
      <w:r w:rsidRPr="00CB7B51">
        <w:rPr>
          <w:sz w:val="28"/>
          <w:szCs w:val="28"/>
        </w:rPr>
        <w:t xml:space="preserve"> </w:t>
      </w:r>
      <w:proofErr w:type="spellStart"/>
      <w:r w:rsidRPr="00CB7B51">
        <w:rPr>
          <w:sz w:val="28"/>
          <w:szCs w:val="28"/>
        </w:rPr>
        <w:t>використання</w:t>
      </w:r>
      <w:proofErr w:type="spellEnd"/>
      <w:r w:rsidRPr="00CB7B51">
        <w:rPr>
          <w:sz w:val="28"/>
          <w:szCs w:val="28"/>
        </w:rPr>
        <w:t xml:space="preserve"> </w:t>
      </w:r>
      <w:proofErr w:type="spellStart"/>
      <w:r w:rsidRPr="00CB7B51">
        <w:rPr>
          <w:sz w:val="28"/>
          <w:szCs w:val="28"/>
        </w:rPr>
        <w:t>міждисциплінарного</w:t>
      </w:r>
      <w:proofErr w:type="spellEnd"/>
      <w:r w:rsidRPr="00CB7B51">
        <w:rPr>
          <w:sz w:val="28"/>
          <w:szCs w:val="28"/>
        </w:rPr>
        <w:t xml:space="preserve"> </w:t>
      </w:r>
      <w:proofErr w:type="spellStart"/>
      <w:r w:rsidRPr="00CB7B51">
        <w:rPr>
          <w:sz w:val="28"/>
          <w:szCs w:val="28"/>
        </w:rPr>
        <w:t>підходу</w:t>
      </w:r>
      <w:proofErr w:type="spellEnd"/>
      <w:r w:rsidRPr="00CB7B51">
        <w:rPr>
          <w:sz w:val="28"/>
          <w:szCs w:val="28"/>
        </w:rPr>
        <w:t>.</w:t>
      </w:r>
    </w:p>
    <w:p w14:paraId="7B1D316F" w14:textId="77777777" w:rsidR="006C5739" w:rsidRPr="00CB7B51" w:rsidRDefault="006C5739" w:rsidP="006C5739">
      <w:pPr>
        <w:widowControl/>
        <w:numPr>
          <w:ilvl w:val="0"/>
          <w:numId w:val="190"/>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CB7B51">
        <w:rPr>
          <w:rFonts w:eastAsia="Calibri"/>
          <w:color w:val="00000A"/>
          <w:sz w:val="28"/>
          <w:szCs w:val="28"/>
          <w:lang w:val="uk-UA" w:eastAsia="zh-CN"/>
        </w:rPr>
        <w:t>Кожна ТГ може напрацювати власні механізми такої взаємодії, однак важливими є інтегрованість послуг. В Україні одним з модераторів упровадження інтегрованого підходу до надання соціальних послуг став проект «Спільно. Соціальні послуги для сім’ї у громаді», який разом з Дитячим фондом ООН (ЮНІСЕФ) реалізований Консорціум партнерських організацій за фінансової підтримки Уряду ФРН та Німецького банку розвитку (</w:t>
      </w:r>
      <w:proofErr w:type="spellStart"/>
      <w:r w:rsidRPr="00CB7B51">
        <w:rPr>
          <w:rFonts w:eastAsia="Calibri"/>
          <w:color w:val="00000A"/>
          <w:sz w:val="28"/>
          <w:szCs w:val="28"/>
          <w:lang w:val="uk-UA" w:eastAsia="zh-CN"/>
        </w:rPr>
        <w:t>KfW</w:t>
      </w:r>
      <w:proofErr w:type="spellEnd"/>
      <w:r w:rsidRPr="00CB7B51">
        <w:rPr>
          <w:rFonts w:eastAsia="Calibri"/>
          <w:color w:val="00000A"/>
          <w:sz w:val="28"/>
          <w:szCs w:val="28"/>
          <w:lang w:val="uk-UA" w:eastAsia="zh-CN"/>
        </w:rPr>
        <w:t>). За результатами реалізації проекту було підготовлено посібник «</w:t>
      </w:r>
      <w:proofErr w:type="spellStart"/>
      <w:r w:rsidRPr="00CB7B51">
        <w:rPr>
          <w:sz w:val="28"/>
          <w:szCs w:val="28"/>
        </w:rPr>
        <w:t>Спільно</w:t>
      </w:r>
      <w:proofErr w:type="spellEnd"/>
      <w:r w:rsidRPr="00CB7B51">
        <w:rPr>
          <w:sz w:val="28"/>
          <w:szCs w:val="28"/>
        </w:rPr>
        <w:t xml:space="preserve"> до </w:t>
      </w:r>
      <w:proofErr w:type="spellStart"/>
      <w:r w:rsidRPr="00CB7B51">
        <w:rPr>
          <w:sz w:val="28"/>
          <w:szCs w:val="28"/>
        </w:rPr>
        <w:t>нових</w:t>
      </w:r>
      <w:proofErr w:type="spellEnd"/>
      <w:r w:rsidRPr="00CB7B51">
        <w:rPr>
          <w:sz w:val="28"/>
          <w:szCs w:val="28"/>
        </w:rPr>
        <w:t xml:space="preserve"> </w:t>
      </w:r>
      <w:proofErr w:type="spellStart"/>
      <w:r w:rsidRPr="00CB7B51">
        <w:rPr>
          <w:sz w:val="28"/>
          <w:szCs w:val="28"/>
        </w:rPr>
        <w:t>послуг</w:t>
      </w:r>
      <w:proofErr w:type="spellEnd"/>
      <w:r w:rsidRPr="00CB7B51">
        <w:rPr>
          <w:sz w:val="28"/>
          <w:szCs w:val="28"/>
        </w:rPr>
        <w:t xml:space="preserve">. </w:t>
      </w:r>
      <w:proofErr w:type="spellStart"/>
      <w:r w:rsidRPr="00CB7B51">
        <w:rPr>
          <w:sz w:val="28"/>
          <w:szCs w:val="28"/>
        </w:rPr>
        <w:t>Керівниц</w:t>
      </w:r>
      <w:proofErr w:type="spellEnd"/>
      <w:r w:rsidRPr="00CB7B51">
        <w:rPr>
          <w:sz w:val="28"/>
          <w:szCs w:val="28"/>
          <w:lang w:val="uk-UA"/>
        </w:rPr>
        <w:t>т</w:t>
      </w:r>
      <w:r w:rsidRPr="00CB7B51">
        <w:rPr>
          <w:sz w:val="28"/>
          <w:szCs w:val="28"/>
        </w:rPr>
        <w:t xml:space="preserve">во </w:t>
      </w:r>
      <w:proofErr w:type="spellStart"/>
      <w:r w:rsidRPr="00CB7B51">
        <w:rPr>
          <w:sz w:val="28"/>
          <w:szCs w:val="28"/>
        </w:rPr>
        <w:t>із</w:t>
      </w:r>
      <w:proofErr w:type="spellEnd"/>
      <w:r w:rsidRPr="00CB7B51">
        <w:rPr>
          <w:sz w:val="28"/>
          <w:szCs w:val="28"/>
        </w:rPr>
        <w:t xml:space="preserve"> </w:t>
      </w:r>
      <w:proofErr w:type="spellStart"/>
      <w:r w:rsidRPr="00CB7B51">
        <w:rPr>
          <w:sz w:val="28"/>
          <w:szCs w:val="28"/>
        </w:rPr>
        <w:t>впровадження</w:t>
      </w:r>
      <w:proofErr w:type="spellEnd"/>
      <w:r w:rsidRPr="00CB7B51">
        <w:rPr>
          <w:sz w:val="28"/>
          <w:szCs w:val="28"/>
        </w:rPr>
        <w:t xml:space="preserve"> </w:t>
      </w:r>
      <w:proofErr w:type="spellStart"/>
      <w:r w:rsidRPr="00CB7B51">
        <w:rPr>
          <w:sz w:val="28"/>
          <w:szCs w:val="28"/>
        </w:rPr>
        <w:t>соціальних</w:t>
      </w:r>
      <w:proofErr w:type="spellEnd"/>
      <w:r w:rsidRPr="00CB7B51">
        <w:rPr>
          <w:sz w:val="28"/>
          <w:szCs w:val="28"/>
        </w:rPr>
        <w:t xml:space="preserve"> </w:t>
      </w:r>
      <w:proofErr w:type="spellStart"/>
      <w:r w:rsidRPr="00CB7B51">
        <w:rPr>
          <w:sz w:val="28"/>
          <w:szCs w:val="28"/>
        </w:rPr>
        <w:t>послуг</w:t>
      </w:r>
      <w:proofErr w:type="spellEnd"/>
      <w:r w:rsidRPr="00CB7B51">
        <w:rPr>
          <w:sz w:val="28"/>
          <w:szCs w:val="28"/>
        </w:rPr>
        <w:t xml:space="preserve"> для </w:t>
      </w:r>
      <w:proofErr w:type="spellStart"/>
      <w:r w:rsidRPr="00CB7B51">
        <w:rPr>
          <w:sz w:val="28"/>
          <w:szCs w:val="28"/>
        </w:rPr>
        <w:t>сімей</w:t>
      </w:r>
      <w:proofErr w:type="spellEnd"/>
      <w:r w:rsidRPr="00CB7B51">
        <w:rPr>
          <w:sz w:val="28"/>
          <w:szCs w:val="28"/>
        </w:rPr>
        <w:t xml:space="preserve"> з </w:t>
      </w:r>
      <w:proofErr w:type="spellStart"/>
      <w:r w:rsidRPr="00CB7B51">
        <w:rPr>
          <w:sz w:val="28"/>
          <w:szCs w:val="28"/>
        </w:rPr>
        <w:t>дітьми</w:t>
      </w:r>
      <w:proofErr w:type="spellEnd"/>
      <w:r w:rsidRPr="00CB7B51">
        <w:rPr>
          <w:sz w:val="28"/>
          <w:szCs w:val="28"/>
        </w:rPr>
        <w:t xml:space="preserve"> в громадах</w:t>
      </w:r>
      <w:r w:rsidRPr="00CB7B51">
        <w:rPr>
          <w:sz w:val="28"/>
          <w:szCs w:val="28"/>
          <w:lang w:val="uk-UA"/>
        </w:rPr>
        <w:t>»</w:t>
      </w:r>
      <w:r w:rsidRPr="00CB7B51">
        <w:rPr>
          <w:rStyle w:val="aff6"/>
          <w:rFonts w:eastAsia="MS Mincho"/>
          <w:sz w:val="28"/>
          <w:szCs w:val="28"/>
        </w:rPr>
        <w:footnoteReference w:id="129"/>
      </w:r>
      <w:r w:rsidRPr="00CB7B51">
        <w:rPr>
          <w:sz w:val="28"/>
          <w:szCs w:val="28"/>
          <w:lang w:val="uk-UA"/>
        </w:rPr>
        <w:t xml:space="preserve"> (2021 р.), в якому значну вагу приділено питанням впровадження соціальних послуг в ТГ; організації і проведення визначення потреб населення ТГ у соціальних послугах, а також плануванню і бюджетуванню соціальних послуг. </w:t>
      </w:r>
    </w:p>
    <w:p w14:paraId="29FE5FB8" w14:textId="77777777" w:rsidR="006C5739" w:rsidRPr="00CB7B51" w:rsidRDefault="006C5739" w:rsidP="006C5739">
      <w:pPr>
        <w:tabs>
          <w:tab w:val="left" w:pos="900"/>
          <w:tab w:val="left" w:pos="993"/>
          <w:tab w:val="right" w:leader="dot" w:pos="10491"/>
        </w:tabs>
        <w:spacing w:line="276" w:lineRule="auto"/>
        <w:ind w:firstLine="709"/>
        <w:contextualSpacing/>
        <w:jc w:val="both"/>
        <w:rPr>
          <w:sz w:val="28"/>
          <w:szCs w:val="28"/>
          <w:lang w:val="uk-UA"/>
        </w:rPr>
      </w:pPr>
      <w:r w:rsidRPr="00CB7B51">
        <w:rPr>
          <w:sz w:val="28"/>
          <w:szCs w:val="28"/>
          <w:lang w:val="uk-UA"/>
        </w:rPr>
        <w:t xml:space="preserve">При плануванні інтегрованої моделі важливо враховувати, що наявність </w:t>
      </w:r>
      <w:r w:rsidRPr="00CB7B51">
        <w:rPr>
          <w:sz w:val="28"/>
          <w:szCs w:val="28"/>
          <w:lang w:val="uk-UA"/>
        </w:rPr>
        <w:lastRenderedPageBreak/>
        <w:t xml:space="preserve">розвинутих медичних, освітніх та реабілітаційних послуг, послуг з культури, організації дозвілля, сприятиме забезпеченню належної профілактики потрапляння сімей і дітей у СЖО. Наприклад, поряд з освітніми (дошкільна освіта, шкільна та позашкільна освіта) мають бути супутні до освітніх послуги (підвезення до закладів освіти, групи продовженого дня, гаряче харчування в закладах освіти), що дасть можливість забезпечити підтримку належного рівня харчування дітей, особливо з малозабезпечених сімей, батькам працювати, не турбуючись про необхідність забрати дитину зі школи в обідній час тощо. </w:t>
      </w:r>
    </w:p>
    <w:p w14:paraId="1EAADB01" w14:textId="77777777" w:rsidR="006C5739" w:rsidRPr="00CB7B51" w:rsidRDefault="006C5739" w:rsidP="006C5739">
      <w:pPr>
        <w:spacing w:line="276" w:lineRule="auto"/>
        <w:ind w:firstLine="630"/>
        <w:jc w:val="both"/>
        <w:rPr>
          <w:sz w:val="28"/>
          <w:szCs w:val="28"/>
          <w:lang w:val="uk-UA"/>
        </w:rPr>
      </w:pPr>
      <w:r w:rsidRPr="00CB7B51">
        <w:rPr>
          <w:sz w:val="28"/>
          <w:szCs w:val="28"/>
          <w:lang w:val="uk-UA"/>
        </w:rPr>
        <w:t xml:space="preserve">Приклад інтеграції, де організаційні та фінансові ресурси різних структурних підрозділів ТГ об’єднуються навколо потреб конкретної дитини чи сім’ї, включає поєднання освітньої послуги інклюзивного навчання із соціальною послугою супроводу дитини під час цього навчання. Оскільки дитина з особливими освітніми потребами може потребувати підтримки та допомоги в пересуванні, самообслуговуванні, комунікації, харчуванні тощо під час інклюзивного навчання, цю підтримку можна забезпечити шляхом надання соціальної послуги супроводу. </w:t>
      </w:r>
      <w:r w:rsidRPr="00CB7B51">
        <w:rPr>
          <w:sz w:val="28"/>
          <w:szCs w:val="28"/>
        </w:rPr>
        <w:t xml:space="preserve">Таким чином, у </w:t>
      </w:r>
      <w:proofErr w:type="spellStart"/>
      <w:r w:rsidRPr="00CB7B51">
        <w:rPr>
          <w:sz w:val="28"/>
          <w:szCs w:val="28"/>
        </w:rPr>
        <w:t>закладі</w:t>
      </w:r>
      <w:proofErr w:type="spellEnd"/>
      <w:r w:rsidRPr="00CB7B51">
        <w:rPr>
          <w:sz w:val="28"/>
          <w:szCs w:val="28"/>
        </w:rPr>
        <w:t xml:space="preserve"> </w:t>
      </w:r>
      <w:proofErr w:type="spellStart"/>
      <w:r w:rsidRPr="00CB7B51">
        <w:rPr>
          <w:sz w:val="28"/>
          <w:szCs w:val="28"/>
        </w:rPr>
        <w:t>освіти</w:t>
      </w:r>
      <w:proofErr w:type="spellEnd"/>
      <w:r w:rsidRPr="00CB7B51">
        <w:rPr>
          <w:sz w:val="28"/>
          <w:szCs w:val="28"/>
        </w:rPr>
        <w:t xml:space="preserve"> </w:t>
      </w:r>
      <w:proofErr w:type="spellStart"/>
      <w:r w:rsidRPr="00CB7B51">
        <w:rPr>
          <w:sz w:val="28"/>
          <w:szCs w:val="28"/>
        </w:rPr>
        <w:t>надається</w:t>
      </w:r>
      <w:proofErr w:type="spellEnd"/>
      <w:r w:rsidRPr="00CB7B51">
        <w:rPr>
          <w:sz w:val="28"/>
          <w:szCs w:val="28"/>
        </w:rPr>
        <w:t xml:space="preserve"> </w:t>
      </w:r>
      <w:proofErr w:type="spellStart"/>
      <w:r w:rsidRPr="00CB7B51">
        <w:rPr>
          <w:sz w:val="28"/>
          <w:szCs w:val="28"/>
        </w:rPr>
        <w:t>соціальна</w:t>
      </w:r>
      <w:proofErr w:type="spellEnd"/>
      <w:r w:rsidRPr="00CB7B51">
        <w:rPr>
          <w:sz w:val="28"/>
          <w:szCs w:val="28"/>
        </w:rPr>
        <w:t xml:space="preserve"> </w:t>
      </w:r>
      <w:proofErr w:type="spellStart"/>
      <w:r w:rsidRPr="00CB7B51">
        <w:rPr>
          <w:sz w:val="28"/>
          <w:szCs w:val="28"/>
        </w:rPr>
        <w:t>послуга</w:t>
      </w:r>
      <w:proofErr w:type="spellEnd"/>
      <w:r w:rsidRPr="00CB7B51">
        <w:rPr>
          <w:sz w:val="28"/>
          <w:szCs w:val="28"/>
        </w:rPr>
        <w:t xml:space="preserve"> для </w:t>
      </w:r>
      <w:proofErr w:type="spellStart"/>
      <w:r w:rsidRPr="00CB7B51">
        <w:rPr>
          <w:sz w:val="28"/>
          <w:szCs w:val="28"/>
        </w:rPr>
        <w:t>забезпечення</w:t>
      </w:r>
      <w:proofErr w:type="spellEnd"/>
      <w:r w:rsidRPr="00CB7B51">
        <w:rPr>
          <w:sz w:val="28"/>
          <w:szCs w:val="28"/>
        </w:rPr>
        <w:t xml:space="preserve"> </w:t>
      </w:r>
      <w:proofErr w:type="spellStart"/>
      <w:r w:rsidRPr="00CB7B51">
        <w:rPr>
          <w:sz w:val="28"/>
          <w:szCs w:val="28"/>
        </w:rPr>
        <w:t>повноцінної</w:t>
      </w:r>
      <w:proofErr w:type="spellEnd"/>
      <w:r w:rsidRPr="00CB7B51">
        <w:rPr>
          <w:sz w:val="28"/>
          <w:szCs w:val="28"/>
        </w:rPr>
        <w:t xml:space="preserve"> </w:t>
      </w:r>
      <w:proofErr w:type="spellStart"/>
      <w:r w:rsidRPr="00CB7B51">
        <w:rPr>
          <w:sz w:val="28"/>
          <w:szCs w:val="28"/>
        </w:rPr>
        <w:t>участі</w:t>
      </w:r>
      <w:proofErr w:type="spellEnd"/>
      <w:r w:rsidRPr="00CB7B51">
        <w:rPr>
          <w:sz w:val="28"/>
          <w:szCs w:val="28"/>
        </w:rPr>
        <w:t xml:space="preserve"> </w:t>
      </w:r>
      <w:proofErr w:type="spellStart"/>
      <w:r w:rsidRPr="00CB7B51">
        <w:rPr>
          <w:sz w:val="28"/>
          <w:szCs w:val="28"/>
        </w:rPr>
        <w:t>дитини</w:t>
      </w:r>
      <w:proofErr w:type="spellEnd"/>
      <w:r w:rsidRPr="00CB7B51">
        <w:rPr>
          <w:sz w:val="28"/>
          <w:szCs w:val="28"/>
        </w:rPr>
        <w:t xml:space="preserve"> в </w:t>
      </w:r>
      <w:proofErr w:type="spellStart"/>
      <w:r w:rsidRPr="00CB7B51">
        <w:rPr>
          <w:sz w:val="28"/>
          <w:szCs w:val="28"/>
        </w:rPr>
        <w:t>освітньому</w:t>
      </w:r>
      <w:proofErr w:type="spellEnd"/>
      <w:r w:rsidRPr="00CB7B51">
        <w:rPr>
          <w:sz w:val="28"/>
          <w:szCs w:val="28"/>
        </w:rPr>
        <w:t xml:space="preserve"> </w:t>
      </w:r>
      <w:proofErr w:type="spellStart"/>
      <w:r w:rsidRPr="00CB7B51">
        <w:rPr>
          <w:sz w:val="28"/>
          <w:szCs w:val="28"/>
        </w:rPr>
        <w:t>процесі</w:t>
      </w:r>
      <w:proofErr w:type="spellEnd"/>
      <w:r w:rsidRPr="00CB7B51">
        <w:rPr>
          <w:sz w:val="28"/>
          <w:szCs w:val="28"/>
        </w:rPr>
        <w:t>.</w:t>
      </w:r>
    </w:p>
    <w:p w14:paraId="1BA081F1" w14:textId="77777777" w:rsidR="006C5739" w:rsidRPr="00CB7B51" w:rsidRDefault="006C5739" w:rsidP="006C5739">
      <w:pPr>
        <w:spacing w:line="276" w:lineRule="auto"/>
        <w:ind w:firstLine="630"/>
        <w:jc w:val="both"/>
        <w:rPr>
          <w:sz w:val="28"/>
          <w:szCs w:val="28"/>
          <w:lang w:val="uk-UA"/>
        </w:rPr>
      </w:pPr>
      <w:r w:rsidRPr="00CB7B51">
        <w:rPr>
          <w:sz w:val="28"/>
          <w:szCs w:val="28"/>
          <w:lang w:val="uk-UA"/>
        </w:rPr>
        <w:t>Також слід зазначити, що відповідно до Закону України «Про соціальні послуги» соціальні послуги можуть надаватися  у центрах зайнятості, закладах охорони здоров’я, освіти, культури та інших закладах, що дає можливість забезпечити надання соціальних послуг різним групам населення, з урахуванням місць, де вони вже отримують інші послуги/допомогу.</w:t>
      </w:r>
    </w:p>
    <w:p w14:paraId="77A5C673" w14:textId="77777777" w:rsidR="006C5739" w:rsidRPr="00CB7B51" w:rsidRDefault="006C5739" w:rsidP="006C5739">
      <w:pPr>
        <w:tabs>
          <w:tab w:val="left" w:pos="993"/>
        </w:tabs>
        <w:suppressAutoHyphens/>
        <w:spacing w:line="276" w:lineRule="auto"/>
        <w:jc w:val="both"/>
        <w:rPr>
          <w:rFonts w:eastAsia="Calibri"/>
          <w:sz w:val="28"/>
          <w:szCs w:val="28"/>
          <w:lang w:val="uk-UA" w:eastAsia="zh-CN"/>
        </w:rPr>
      </w:pPr>
      <w:bookmarkStart w:id="230" w:name="_Hlk156165766"/>
    </w:p>
    <w:bookmarkEnd w:id="230"/>
    <w:p w14:paraId="2DBB2A0E" w14:textId="77777777" w:rsidR="006C5739" w:rsidRPr="00CB7B51" w:rsidRDefault="006C5739" w:rsidP="006C5739">
      <w:pPr>
        <w:tabs>
          <w:tab w:val="left" w:pos="993"/>
        </w:tabs>
        <w:suppressAutoHyphens/>
        <w:spacing w:line="276" w:lineRule="auto"/>
        <w:ind w:firstLine="709"/>
        <w:jc w:val="both"/>
        <w:rPr>
          <w:rFonts w:eastAsia="Calibri"/>
          <w:b/>
          <w:sz w:val="28"/>
          <w:szCs w:val="28"/>
          <w:lang w:val="uk-UA" w:eastAsia="zh-CN"/>
        </w:rPr>
      </w:pPr>
      <w:r w:rsidRPr="00CB7B51">
        <w:rPr>
          <w:rFonts w:eastAsia="Calibri"/>
          <w:b/>
          <w:bCs/>
          <w:color w:val="000000"/>
          <w:sz w:val="28"/>
          <w:szCs w:val="28"/>
          <w:lang w:val="uk-UA" w:eastAsia="zh-CN"/>
        </w:rPr>
        <w:t xml:space="preserve">2.2.2. </w:t>
      </w:r>
      <w:r w:rsidRPr="00CB7B51">
        <w:rPr>
          <w:rFonts w:eastAsia="Calibri"/>
          <w:b/>
          <w:sz w:val="28"/>
          <w:szCs w:val="28"/>
          <w:lang w:val="uk-UA" w:eastAsia="zh-CN"/>
        </w:rPr>
        <w:t>Організація надання соціальних послуг в територіальних громадах на сучасному етапі</w:t>
      </w:r>
    </w:p>
    <w:p w14:paraId="004933BB" w14:textId="3A4DDD9D" w:rsidR="006C5739" w:rsidRDefault="006C5739" w:rsidP="006C5739">
      <w:pPr>
        <w:pStyle w:val="4O4rz4444"/>
        <w:spacing w:after="0" w:line="276" w:lineRule="auto"/>
        <w:ind w:firstLine="567"/>
        <w:jc w:val="both"/>
        <w:rPr>
          <w:sz w:val="28"/>
          <w:szCs w:val="28"/>
        </w:rPr>
      </w:pPr>
      <w:r w:rsidRPr="00CB7B51">
        <w:rPr>
          <w:sz w:val="28"/>
          <w:szCs w:val="28"/>
        </w:rPr>
        <w:t xml:space="preserve">Одним із ключових завдань реформування системи соціального захисту є забезпечення надання базових соціальних послуг населенню за місцем проживання та своєчасна організація спеціалізованих соціальних послуг. У зв’язку з цим </w:t>
      </w:r>
      <w:proofErr w:type="spellStart"/>
      <w:r w:rsidRPr="00CB7B51">
        <w:rPr>
          <w:sz w:val="28"/>
          <w:szCs w:val="28"/>
        </w:rPr>
        <w:t>Мінсоцполітики</w:t>
      </w:r>
      <w:proofErr w:type="spellEnd"/>
      <w:r w:rsidRPr="00CB7B51">
        <w:rPr>
          <w:sz w:val="28"/>
          <w:szCs w:val="28"/>
        </w:rPr>
        <w:t xml:space="preserve"> визначило сучасні складові організації надання соціальних послуг на рівні ТГ (див. рис. 2.</w:t>
      </w:r>
      <w:r>
        <w:rPr>
          <w:sz w:val="28"/>
          <w:szCs w:val="28"/>
        </w:rPr>
        <w:t>10</w:t>
      </w:r>
      <w:r w:rsidRPr="00CB7B51">
        <w:rPr>
          <w:sz w:val="28"/>
          <w:szCs w:val="28"/>
        </w:rPr>
        <w:t>)</w:t>
      </w:r>
      <w:r w:rsidR="00C96BF2">
        <w:rPr>
          <w:sz w:val="28"/>
          <w:szCs w:val="28"/>
        </w:rPr>
        <w:t>.</w:t>
      </w:r>
    </w:p>
    <w:p w14:paraId="05A5B465" w14:textId="77777777" w:rsidR="00C96BF2" w:rsidRPr="00D2400F" w:rsidRDefault="00C96BF2" w:rsidP="00C96BF2">
      <w:pPr>
        <w:tabs>
          <w:tab w:val="left" w:pos="993"/>
        </w:tabs>
        <w:suppressAutoHyphens/>
        <w:spacing w:line="276" w:lineRule="auto"/>
        <w:ind w:firstLine="709"/>
        <w:jc w:val="both"/>
        <w:rPr>
          <w:rFonts w:eastAsia="Calibri"/>
          <w:sz w:val="28"/>
          <w:szCs w:val="28"/>
          <w:lang w:val="uk-UA" w:eastAsia="zh-CN"/>
        </w:rPr>
      </w:pPr>
      <w:r w:rsidRPr="005279FE">
        <w:rPr>
          <w:rFonts w:eastAsia="Calibri"/>
          <w:sz w:val="28"/>
          <w:szCs w:val="28"/>
          <w:lang w:val="uk-UA" w:eastAsia="zh-CN"/>
        </w:rPr>
        <w:t xml:space="preserve">Відповідно до </w:t>
      </w:r>
      <w:r>
        <w:rPr>
          <w:rFonts w:eastAsia="Calibri"/>
          <w:sz w:val="28"/>
          <w:szCs w:val="28"/>
          <w:lang w:val="uk-UA" w:eastAsia="zh-CN"/>
        </w:rPr>
        <w:t>«</w:t>
      </w:r>
      <w:r w:rsidRPr="005279FE">
        <w:rPr>
          <w:rFonts w:eastAsia="Calibri"/>
          <w:sz w:val="28"/>
          <w:szCs w:val="28"/>
          <w:lang w:val="uk-UA" w:eastAsia="zh-CN"/>
        </w:rPr>
        <w:t xml:space="preserve">Порядку розроблення державного </w:t>
      </w:r>
      <w:r w:rsidRPr="00D2400F">
        <w:rPr>
          <w:rFonts w:eastAsia="Calibri"/>
          <w:sz w:val="28"/>
          <w:szCs w:val="28"/>
          <w:lang w:val="uk-UA" w:eastAsia="zh-CN"/>
        </w:rPr>
        <w:t>стандарту соціальної послуги</w:t>
      </w:r>
      <w:r>
        <w:rPr>
          <w:rFonts w:eastAsia="Calibri"/>
          <w:sz w:val="28"/>
          <w:szCs w:val="28"/>
          <w:lang w:val="uk-UA" w:eastAsia="zh-CN"/>
        </w:rPr>
        <w:t>»</w:t>
      </w:r>
      <w:r w:rsidRPr="00D2400F">
        <w:rPr>
          <w:rFonts w:eastAsia="Calibri"/>
          <w:sz w:val="28"/>
          <w:szCs w:val="28"/>
          <w:lang w:val="uk-UA" w:eastAsia="zh-CN"/>
        </w:rPr>
        <w:t>, затверджен</w:t>
      </w:r>
      <w:r>
        <w:rPr>
          <w:rFonts w:eastAsia="Calibri"/>
          <w:sz w:val="28"/>
          <w:szCs w:val="28"/>
          <w:lang w:val="uk-UA" w:eastAsia="zh-CN"/>
        </w:rPr>
        <w:t>ого</w:t>
      </w:r>
      <w:r w:rsidRPr="00D2400F">
        <w:rPr>
          <w:rFonts w:eastAsia="Calibri"/>
          <w:sz w:val="28"/>
          <w:szCs w:val="28"/>
          <w:lang w:val="uk-UA" w:eastAsia="zh-CN"/>
        </w:rPr>
        <w:t xml:space="preserve"> наказом </w:t>
      </w:r>
      <w:proofErr w:type="spellStart"/>
      <w:r w:rsidRPr="00D2400F">
        <w:rPr>
          <w:rFonts w:eastAsia="Calibri"/>
          <w:sz w:val="28"/>
          <w:szCs w:val="28"/>
          <w:lang w:val="uk-UA" w:eastAsia="zh-CN"/>
        </w:rPr>
        <w:t>Мін</w:t>
      </w:r>
      <w:r>
        <w:rPr>
          <w:rFonts w:eastAsia="Calibri"/>
          <w:sz w:val="28"/>
          <w:szCs w:val="28"/>
          <w:lang w:val="uk-UA" w:eastAsia="zh-CN"/>
        </w:rPr>
        <w:t>соцполітики</w:t>
      </w:r>
      <w:proofErr w:type="spellEnd"/>
      <w:r>
        <w:rPr>
          <w:rFonts w:eastAsia="Calibri"/>
          <w:sz w:val="28"/>
          <w:szCs w:val="28"/>
          <w:lang w:val="uk-UA" w:eastAsia="zh-CN"/>
        </w:rPr>
        <w:t>,</w:t>
      </w:r>
      <w:r w:rsidRPr="00D2400F">
        <w:rPr>
          <w:rFonts w:eastAsia="Calibri"/>
          <w:sz w:val="28"/>
          <w:szCs w:val="28"/>
          <w:lang w:val="uk-UA" w:eastAsia="zh-CN"/>
        </w:rPr>
        <w:t xml:space="preserve"> </w:t>
      </w:r>
      <w:r>
        <w:rPr>
          <w:rFonts w:eastAsia="Calibri"/>
          <w:sz w:val="28"/>
          <w:szCs w:val="28"/>
          <w:lang w:val="uk-UA" w:eastAsia="zh-CN"/>
        </w:rPr>
        <w:t>«С</w:t>
      </w:r>
      <w:r w:rsidRPr="00D2400F">
        <w:rPr>
          <w:rFonts w:eastAsia="Calibri"/>
          <w:sz w:val="28"/>
          <w:szCs w:val="28"/>
          <w:lang w:val="uk-UA" w:eastAsia="zh-CN"/>
        </w:rPr>
        <w:t xml:space="preserve">тандарт визначає вимоги щодо забезпечення необхідного рівня доступності соціальних послуг у цілому, а також на кожному етапі їх надання. Стандарт застосовується для організації надання соціальних послуг; здійснення моніторингу надання соціальної послуги, оцінки її якості та контролю за дотриманням вимог, установлених </w:t>
      </w:r>
      <w:r w:rsidRPr="00D2400F">
        <w:rPr>
          <w:rFonts w:eastAsia="Calibri"/>
          <w:sz w:val="28"/>
          <w:szCs w:val="28"/>
          <w:lang w:val="uk-UA" w:eastAsia="zh-CN"/>
        </w:rPr>
        <w:lastRenderedPageBreak/>
        <w:t>законодавством; визначення тарифу платної соціальної послуги</w:t>
      </w:r>
      <w:r>
        <w:rPr>
          <w:rFonts w:eastAsia="Calibri"/>
          <w:sz w:val="28"/>
          <w:szCs w:val="28"/>
          <w:lang w:val="uk-UA" w:eastAsia="zh-CN"/>
        </w:rPr>
        <w:t>»</w:t>
      </w:r>
      <w:r>
        <w:rPr>
          <w:rStyle w:val="aff6"/>
          <w:rFonts w:eastAsia="Calibri"/>
          <w:sz w:val="28"/>
          <w:szCs w:val="28"/>
          <w:lang w:eastAsia="zh-CN"/>
        </w:rPr>
        <w:footnoteReference w:id="130"/>
      </w:r>
      <w:r w:rsidRPr="00D2400F">
        <w:rPr>
          <w:rFonts w:eastAsia="Calibri"/>
          <w:sz w:val="28"/>
          <w:szCs w:val="28"/>
          <w:lang w:val="uk-UA" w:eastAsia="zh-CN"/>
        </w:rPr>
        <w:t>.</w:t>
      </w:r>
    </w:p>
    <w:p w14:paraId="583BB543" w14:textId="77777777" w:rsidR="00C96BF2" w:rsidRPr="00D55013" w:rsidRDefault="00C96BF2" w:rsidP="006C5739">
      <w:pPr>
        <w:pStyle w:val="4O4rz4444"/>
        <w:spacing w:after="0" w:line="276" w:lineRule="auto"/>
        <w:ind w:firstLine="567"/>
        <w:jc w:val="both"/>
        <w:rPr>
          <w:sz w:val="28"/>
          <w:szCs w:val="28"/>
        </w:rPr>
      </w:pPr>
    </w:p>
    <w:p w14:paraId="13523BD7" w14:textId="77777777" w:rsidR="006C5739" w:rsidRDefault="006C5739" w:rsidP="006C5739">
      <w:pPr>
        <w:pStyle w:val="4O4rz4444"/>
        <w:spacing w:after="0" w:line="360" w:lineRule="auto"/>
        <w:jc w:val="center"/>
        <w:rPr>
          <w:sz w:val="28"/>
          <w:szCs w:val="28"/>
        </w:rPr>
      </w:pPr>
      <w:r w:rsidRPr="00B34CAE">
        <w:rPr>
          <w:noProof/>
          <w:sz w:val="28"/>
          <w:szCs w:val="28"/>
        </w:rPr>
        <w:drawing>
          <wp:inline distT="0" distB="0" distL="0" distR="0" wp14:anchorId="074A3BBC" wp14:editId="45E254C4">
            <wp:extent cx="3976373" cy="3468733"/>
            <wp:effectExtent l="0" t="0" r="508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t="8588"/>
                    <a:stretch/>
                  </pic:blipFill>
                  <pic:spPr bwMode="auto">
                    <a:xfrm>
                      <a:off x="0" y="0"/>
                      <a:ext cx="4020206" cy="3506970"/>
                    </a:xfrm>
                    <a:prstGeom prst="rect">
                      <a:avLst/>
                    </a:prstGeom>
                    <a:ln>
                      <a:noFill/>
                    </a:ln>
                    <a:extLst>
                      <a:ext uri="{53640926-AAD7-44D8-BBD7-CCE9431645EC}">
                        <a14:shadowObscured xmlns:a14="http://schemas.microsoft.com/office/drawing/2010/main"/>
                      </a:ext>
                    </a:extLst>
                  </pic:spPr>
                </pic:pic>
              </a:graphicData>
            </a:graphic>
          </wp:inline>
        </w:drawing>
      </w:r>
    </w:p>
    <w:p w14:paraId="54CE75B5" w14:textId="77777777" w:rsidR="006C5739" w:rsidRDefault="006C5739" w:rsidP="006C5739">
      <w:pPr>
        <w:pStyle w:val="a3"/>
        <w:widowControl/>
        <w:tabs>
          <w:tab w:val="left" w:pos="993"/>
          <w:tab w:val="left" w:pos="1276"/>
        </w:tabs>
        <w:overflowPunct/>
        <w:autoSpaceDE/>
        <w:autoSpaceDN/>
        <w:adjustRightInd/>
        <w:spacing w:line="276" w:lineRule="auto"/>
        <w:ind w:left="0" w:firstLine="709"/>
        <w:jc w:val="center"/>
        <w:textAlignment w:val="auto"/>
        <w:rPr>
          <w:sz w:val="28"/>
          <w:szCs w:val="28"/>
        </w:rPr>
      </w:pPr>
    </w:p>
    <w:p w14:paraId="0F86775B" w14:textId="77777777" w:rsidR="006C5739" w:rsidRDefault="006C5739" w:rsidP="006C5739">
      <w:pPr>
        <w:pStyle w:val="a3"/>
        <w:widowControl/>
        <w:tabs>
          <w:tab w:val="left" w:pos="993"/>
          <w:tab w:val="left" w:pos="1276"/>
        </w:tabs>
        <w:overflowPunct/>
        <w:autoSpaceDE/>
        <w:autoSpaceDN/>
        <w:adjustRightInd/>
        <w:spacing w:line="276" w:lineRule="auto"/>
        <w:ind w:left="0" w:firstLine="709"/>
        <w:jc w:val="center"/>
        <w:textAlignment w:val="auto"/>
        <w:rPr>
          <w:i/>
          <w:iCs/>
          <w:sz w:val="28"/>
          <w:szCs w:val="28"/>
          <w:lang w:val="uk-UA"/>
        </w:rPr>
      </w:pPr>
      <w:r w:rsidRPr="00DF164F">
        <w:rPr>
          <w:sz w:val="28"/>
          <w:szCs w:val="28"/>
        </w:rPr>
        <w:t>Рис.</w:t>
      </w:r>
      <w:r>
        <w:rPr>
          <w:sz w:val="28"/>
          <w:szCs w:val="28"/>
          <w:lang w:val="uk-UA"/>
        </w:rPr>
        <w:t xml:space="preserve"> </w:t>
      </w:r>
      <w:r w:rsidRPr="00DF164F">
        <w:rPr>
          <w:sz w:val="28"/>
          <w:szCs w:val="28"/>
        </w:rPr>
        <w:t>2.</w:t>
      </w:r>
      <w:r>
        <w:rPr>
          <w:sz w:val="28"/>
          <w:szCs w:val="28"/>
          <w:lang w:val="uk-UA"/>
        </w:rPr>
        <w:t>10.</w:t>
      </w:r>
      <w:r w:rsidRPr="00DF164F">
        <w:rPr>
          <w:sz w:val="28"/>
          <w:szCs w:val="28"/>
        </w:rPr>
        <w:t xml:space="preserve"> </w:t>
      </w:r>
      <w:proofErr w:type="spellStart"/>
      <w:r w:rsidRPr="00DF164F">
        <w:rPr>
          <w:sz w:val="28"/>
          <w:szCs w:val="28"/>
        </w:rPr>
        <w:t>Управління</w:t>
      </w:r>
      <w:proofErr w:type="spellEnd"/>
      <w:r w:rsidRPr="00DF164F">
        <w:rPr>
          <w:sz w:val="28"/>
          <w:szCs w:val="28"/>
        </w:rPr>
        <w:t xml:space="preserve"> системою </w:t>
      </w:r>
      <w:proofErr w:type="spellStart"/>
      <w:r w:rsidRPr="00DF164F">
        <w:rPr>
          <w:sz w:val="28"/>
          <w:szCs w:val="28"/>
        </w:rPr>
        <w:t>надання</w:t>
      </w:r>
      <w:proofErr w:type="spellEnd"/>
      <w:r w:rsidRPr="00DF164F">
        <w:rPr>
          <w:sz w:val="28"/>
          <w:szCs w:val="28"/>
        </w:rPr>
        <w:t xml:space="preserve"> </w:t>
      </w:r>
      <w:proofErr w:type="spellStart"/>
      <w:r w:rsidRPr="00DF164F">
        <w:rPr>
          <w:sz w:val="28"/>
          <w:szCs w:val="28"/>
        </w:rPr>
        <w:t>соціальних</w:t>
      </w:r>
      <w:proofErr w:type="spellEnd"/>
      <w:r w:rsidRPr="00DF164F">
        <w:rPr>
          <w:sz w:val="28"/>
          <w:szCs w:val="28"/>
        </w:rPr>
        <w:t xml:space="preserve"> </w:t>
      </w:r>
      <w:proofErr w:type="spellStart"/>
      <w:r w:rsidRPr="00DF164F">
        <w:rPr>
          <w:sz w:val="28"/>
          <w:szCs w:val="28"/>
        </w:rPr>
        <w:t>послуг</w:t>
      </w:r>
      <w:proofErr w:type="spellEnd"/>
      <w:r w:rsidRPr="00DF164F">
        <w:rPr>
          <w:sz w:val="28"/>
          <w:szCs w:val="28"/>
        </w:rPr>
        <w:t xml:space="preserve"> на </w:t>
      </w:r>
      <w:proofErr w:type="spellStart"/>
      <w:r w:rsidRPr="00DF164F">
        <w:rPr>
          <w:sz w:val="28"/>
          <w:szCs w:val="28"/>
        </w:rPr>
        <w:t>рівні</w:t>
      </w:r>
      <w:proofErr w:type="spellEnd"/>
      <w:r w:rsidRPr="00DF164F">
        <w:rPr>
          <w:sz w:val="28"/>
          <w:szCs w:val="28"/>
        </w:rPr>
        <w:t xml:space="preserve"> </w:t>
      </w:r>
      <w:r>
        <w:rPr>
          <w:sz w:val="28"/>
          <w:szCs w:val="28"/>
          <w:lang w:val="uk-UA"/>
        </w:rPr>
        <w:t>ТГ</w:t>
      </w:r>
      <w:r w:rsidRPr="00ED4D05">
        <w:rPr>
          <w:rStyle w:val="aff6"/>
          <w:rFonts w:eastAsia="MS Mincho"/>
          <w:sz w:val="28"/>
          <w:szCs w:val="28"/>
        </w:rPr>
        <w:footnoteReference w:id="131"/>
      </w:r>
      <w:r w:rsidRPr="00ED4D05">
        <w:rPr>
          <w:sz w:val="28"/>
          <w:szCs w:val="28"/>
          <w:lang w:val="uk-UA"/>
        </w:rPr>
        <w:t>.</w:t>
      </w:r>
    </w:p>
    <w:p w14:paraId="349D9881" w14:textId="77777777" w:rsidR="006C5739" w:rsidRPr="004B2EBC" w:rsidRDefault="006C5739" w:rsidP="006C5739">
      <w:pPr>
        <w:pStyle w:val="a3"/>
        <w:widowControl/>
        <w:tabs>
          <w:tab w:val="left" w:pos="993"/>
          <w:tab w:val="left" w:pos="1276"/>
        </w:tabs>
        <w:overflowPunct/>
        <w:autoSpaceDE/>
        <w:autoSpaceDN/>
        <w:adjustRightInd/>
        <w:spacing w:line="276" w:lineRule="auto"/>
        <w:ind w:left="0" w:firstLine="709"/>
        <w:jc w:val="both"/>
        <w:textAlignment w:val="auto"/>
        <w:rPr>
          <w:i/>
          <w:iCs/>
          <w:sz w:val="28"/>
          <w:szCs w:val="28"/>
        </w:rPr>
      </w:pPr>
    </w:p>
    <w:p w14:paraId="51015B18" w14:textId="77777777" w:rsidR="00DE3A17" w:rsidRPr="004E733B" w:rsidRDefault="00DE3A17" w:rsidP="00DE3A17">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Надавачі соціальних послуг у разі застосування Стандарту </w:t>
      </w:r>
      <w:r>
        <w:rPr>
          <w:rFonts w:eastAsia="Calibri"/>
          <w:sz w:val="28"/>
          <w:szCs w:val="28"/>
          <w:lang w:val="uk-UA" w:eastAsia="zh-CN"/>
        </w:rPr>
        <w:t>«</w:t>
      </w:r>
      <w:r w:rsidRPr="00D2400F">
        <w:rPr>
          <w:rFonts w:eastAsia="Calibri"/>
          <w:sz w:val="28"/>
          <w:szCs w:val="28"/>
          <w:lang w:val="uk-UA" w:eastAsia="zh-CN"/>
        </w:rPr>
        <w:t xml:space="preserve">забезпечують </w:t>
      </w:r>
      <w:r>
        <w:rPr>
          <w:rFonts w:eastAsia="Calibri"/>
          <w:sz w:val="28"/>
          <w:szCs w:val="28"/>
          <w:lang w:val="uk-UA" w:eastAsia="zh-CN"/>
        </w:rPr>
        <w:t>«</w:t>
      </w:r>
      <w:r w:rsidRPr="00D2400F">
        <w:rPr>
          <w:rFonts w:eastAsia="Calibri"/>
          <w:sz w:val="28"/>
          <w:szCs w:val="28"/>
          <w:lang w:val="uk-UA" w:eastAsia="zh-CN"/>
        </w:rPr>
        <w:t>безкоштовне інформування отримувачів соціальних послуг про відповідний Стандарт</w:t>
      </w:r>
      <w:r>
        <w:rPr>
          <w:rFonts w:eastAsia="Calibri"/>
          <w:sz w:val="28"/>
          <w:szCs w:val="28"/>
          <w:lang w:val="uk-UA" w:eastAsia="zh-CN"/>
        </w:rPr>
        <w:t xml:space="preserve"> </w:t>
      </w:r>
      <w:r w:rsidRPr="004E733B">
        <w:rPr>
          <w:color w:val="333333"/>
          <w:sz w:val="28"/>
          <w:szCs w:val="28"/>
          <w:shd w:val="clear" w:color="auto" w:fill="FFFFFF"/>
          <w:lang w:val="uk-UA"/>
        </w:rPr>
        <w:t>у формі, доступній для сприйняття особами з будь-яким видом порушення здоров’я та з урахуванням їхніх вікових особливостей</w:t>
      </w:r>
      <w:r>
        <w:rPr>
          <w:rStyle w:val="aff6"/>
          <w:rFonts w:eastAsia="MS Mincho"/>
          <w:color w:val="333333"/>
          <w:sz w:val="28"/>
          <w:szCs w:val="28"/>
          <w:shd w:val="clear" w:color="auto" w:fill="FFFFFF"/>
        </w:rPr>
        <w:footnoteReference w:id="132"/>
      </w:r>
    </w:p>
    <w:p w14:paraId="09983E23"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Стандарт розробляється у </w:t>
      </w:r>
      <w:r>
        <w:rPr>
          <w:rFonts w:eastAsia="Calibri"/>
          <w:sz w:val="28"/>
          <w:szCs w:val="28"/>
          <w:lang w:val="uk-UA" w:eastAsia="zh-CN"/>
        </w:rPr>
        <w:t>п</w:t>
      </w:r>
      <w:r w:rsidRPr="004E733B">
        <w:rPr>
          <w:rFonts w:eastAsia="Calibri"/>
          <w:sz w:val="28"/>
          <w:szCs w:val="28"/>
          <w:lang w:eastAsia="zh-CN"/>
        </w:rPr>
        <w:t>’</w:t>
      </w:r>
      <w:r>
        <w:rPr>
          <w:rFonts w:eastAsia="Calibri"/>
          <w:sz w:val="28"/>
          <w:szCs w:val="28"/>
          <w:lang w:val="uk-UA" w:eastAsia="zh-CN"/>
        </w:rPr>
        <w:t>ять</w:t>
      </w:r>
      <w:r w:rsidRPr="00D2400F">
        <w:rPr>
          <w:rFonts w:eastAsia="Calibri"/>
          <w:sz w:val="28"/>
          <w:szCs w:val="28"/>
          <w:lang w:val="uk-UA" w:eastAsia="zh-CN"/>
        </w:rPr>
        <w:t xml:space="preserve"> етапів:</w:t>
      </w:r>
    </w:p>
    <w:p w14:paraId="30947BDD" w14:textId="77777777" w:rsidR="006C5739" w:rsidRPr="00D2400F" w:rsidRDefault="006C5739" w:rsidP="006C5739">
      <w:pPr>
        <w:pStyle w:val="a3"/>
        <w:widowControl/>
        <w:numPr>
          <w:ilvl w:val="3"/>
          <w:numId w:val="3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Розробка проекту Стандарту. Здійснюється на підставі законів, базується на аналізі вітчизняного і зарубіжного досвіду щодо надання соціальної послуги із залученням громадських організацій.</w:t>
      </w:r>
    </w:p>
    <w:p w14:paraId="4B609B23" w14:textId="77777777" w:rsidR="006C5739" w:rsidRPr="00D2400F" w:rsidRDefault="006C5739" w:rsidP="006C5739">
      <w:pPr>
        <w:pStyle w:val="a3"/>
        <w:widowControl/>
        <w:numPr>
          <w:ilvl w:val="0"/>
          <w:numId w:val="3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Публікація про громадське обговорення проекту Стандарту. Вивчається громадська думка.</w:t>
      </w:r>
    </w:p>
    <w:p w14:paraId="542C5CFD" w14:textId="77777777" w:rsidR="006C5739" w:rsidRPr="00D2400F" w:rsidRDefault="006C5739" w:rsidP="006C5739">
      <w:pPr>
        <w:pStyle w:val="a3"/>
        <w:widowControl/>
        <w:numPr>
          <w:ilvl w:val="0"/>
          <w:numId w:val="3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 xml:space="preserve">Апробація проекту Стандарту. Проводиться з метою вивчення можливості його подальшого практичного застосування. Для цього </w:t>
      </w:r>
      <w:r w:rsidRPr="00D2400F">
        <w:rPr>
          <w:rFonts w:eastAsia="Calibri"/>
          <w:sz w:val="28"/>
          <w:szCs w:val="28"/>
          <w:lang w:val="uk-UA" w:eastAsia="zh-CN"/>
        </w:rPr>
        <w:lastRenderedPageBreak/>
        <w:t>визначаються терміни та перелік надавачів соціальних послуг у яких проходитиме апробація.</w:t>
      </w:r>
    </w:p>
    <w:p w14:paraId="44F8367E" w14:textId="77777777" w:rsidR="006C5739" w:rsidRPr="00D2400F" w:rsidRDefault="006C5739" w:rsidP="006C5739">
      <w:pPr>
        <w:pStyle w:val="a3"/>
        <w:widowControl/>
        <w:numPr>
          <w:ilvl w:val="0"/>
          <w:numId w:val="3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Доопрацювання проекту Стандарту, доопрацьовується у строк, що не перевищує трьох місяців.</w:t>
      </w:r>
    </w:p>
    <w:p w14:paraId="014F5EC9" w14:textId="77777777" w:rsidR="006C5739" w:rsidRPr="00D2400F" w:rsidRDefault="006C5739" w:rsidP="006C5739">
      <w:pPr>
        <w:pStyle w:val="a3"/>
        <w:widowControl/>
        <w:numPr>
          <w:ilvl w:val="0"/>
          <w:numId w:val="3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Погодження та затвердження.</w:t>
      </w:r>
    </w:p>
    <w:p w14:paraId="5CF404C8"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Структурні складові Стандарту:</w:t>
      </w:r>
    </w:p>
    <w:p w14:paraId="18685C9A" w14:textId="77777777" w:rsidR="006C5739" w:rsidRPr="00D2400F" w:rsidRDefault="006C5739" w:rsidP="006C5739">
      <w:pPr>
        <w:pStyle w:val="a3"/>
        <w:widowControl/>
        <w:numPr>
          <w:ilvl w:val="0"/>
          <w:numId w:val="40"/>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заголовок Стандарту</w:t>
      </w:r>
      <w:r>
        <w:rPr>
          <w:rFonts w:eastAsia="Calibri"/>
          <w:sz w:val="28"/>
          <w:szCs w:val="28"/>
          <w:lang w:val="uk-UA" w:eastAsia="zh-CN"/>
        </w:rPr>
        <w:t>;</w:t>
      </w:r>
    </w:p>
    <w:p w14:paraId="76B54D1E" w14:textId="77777777" w:rsidR="006C5739" w:rsidRPr="00D2400F" w:rsidRDefault="006C5739" w:rsidP="006C5739">
      <w:pPr>
        <w:pStyle w:val="a3"/>
        <w:widowControl/>
        <w:numPr>
          <w:ilvl w:val="0"/>
          <w:numId w:val="40"/>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преамбула</w:t>
      </w:r>
      <w:r>
        <w:rPr>
          <w:rFonts w:eastAsia="Calibri"/>
          <w:sz w:val="28"/>
          <w:szCs w:val="28"/>
          <w:lang w:val="uk-UA" w:eastAsia="zh-CN"/>
        </w:rPr>
        <w:t>;</w:t>
      </w:r>
    </w:p>
    <w:p w14:paraId="245C7B8D" w14:textId="77777777" w:rsidR="006C5739" w:rsidRPr="00D2400F" w:rsidRDefault="006C5739" w:rsidP="006C5739">
      <w:pPr>
        <w:pStyle w:val="a3"/>
        <w:widowControl/>
        <w:numPr>
          <w:ilvl w:val="0"/>
          <w:numId w:val="40"/>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нормативний корпус: положення щодо сфери застосування, визначення термінів, що використовуються, вимоги до організації та надання соціальної послуги;</w:t>
      </w:r>
    </w:p>
    <w:p w14:paraId="0AFC893F" w14:textId="77777777" w:rsidR="006C5739" w:rsidRDefault="006C5739" w:rsidP="006C5739">
      <w:pPr>
        <w:pStyle w:val="a3"/>
        <w:widowControl/>
        <w:numPr>
          <w:ilvl w:val="0"/>
          <w:numId w:val="40"/>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показники якості соціальних послугах</w:t>
      </w:r>
      <w:r>
        <w:rPr>
          <w:rFonts w:eastAsia="Calibri"/>
          <w:sz w:val="28"/>
          <w:szCs w:val="28"/>
          <w:lang w:val="uk-UA" w:eastAsia="zh-CN"/>
        </w:rPr>
        <w:t>;</w:t>
      </w:r>
    </w:p>
    <w:p w14:paraId="1529F222" w14:textId="77777777" w:rsidR="006C5739" w:rsidRPr="00D2400F" w:rsidRDefault="006C5739" w:rsidP="006C5739">
      <w:pPr>
        <w:pStyle w:val="a3"/>
        <w:widowControl/>
        <w:numPr>
          <w:ilvl w:val="0"/>
          <w:numId w:val="40"/>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механізм моніторингу та контролю</w:t>
      </w:r>
      <w:r>
        <w:rPr>
          <w:rFonts w:eastAsia="Calibri"/>
          <w:sz w:val="28"/>
          <w:szCs w:val="28"/>
          <w:lang w:val="uk-UA" w:eastAsia="zh-CN"/>
        </w:rPr>
        <w:t>;</w:t>
      </w:r>
    </w:p>
    <w:p w14:paraId="053AB754" w14:textId="77777777" w:rsidR="006C5739" w:rsidRPr="00D2400F" w:rsidRDefault="006C5739" w:rsidP="006C5739">
      <w:pPr>
        <w:pStyle w:val="a3"/>
        <w:widowControl/>
        <w:numPr>
          <w:ilvl w:val="0"/>
          <w:numId w:val="40"/>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D2400F">
        <w:rPr>
          <w:rFonts w:eastAsia="Calibri"/>
          <w:sz w:val="28"/>
          <w:szCs w:val="28"/>
          <w:lang w:val="uk-UA" w:eastAsia="zh-CN"/>
        </w:rPr>
        <w:t>фінансово-економічне обґрунтування вартості соціальної послуги.</w:t>
      </w:r>
    </w:p>
    <w:p w14:paraId="3897D51A" w14:textId="77777777" w:rsidR="006C5739" w:rsidRPr="00D2400F" w:rsidRDefault="006C5739" w:rsidP="006C5739">
      <w:pPr>
        <w:tabs>
          <w:tab w:val="left" w:pos="993"/>
        </w:tabs>
        <w:suppressAutoHyphens/>
        <w:spacing w:line="276" w:lineRule="auto"/>
        <w:ind w:firstLine="709"/>
        <w:jc w:val="both"/>
        <w:rPr>
          <w:kern w:val="1"/>
          <w:sz w:val="28"/>
          <w:szCs w:val="28"/>
          <w:lang w:val="uk-UA" w:eastAsia="zh-CN" w:bidi="hi-IN"/>
        </w:rPr>
      </w:pPr>
      <w:r w:rsidRPr="00D2400F">
        <w:rPr>
          <w:kern w:val="1"/>
          <w:sz w:val="28"/>
          <w:szCs w:val="28"/>
          <w:lang w:val="uk-UA" w:eastAsia="zh-CN" w:bidi="hi-IN"/>
        </w:rPr>
        <w:t>Порядок подання та оформлення документів, призначення і виплати компенсації фізичним особам, які надають соціальні послуги з догляду на непрофесійній основі</w:t>
      </w:r>
      <w:r>
        <w:rPr>
          <w:kern w:val="1"/>
          <w:sz w:val="28"/>
          <w:szCs w:val="28"/>
          <w:lang w:val="uk-UA" w:eastAsia="zh-CN" w:bidi="hi-IN"/>
        </w:rPr>
        <w:t xml:space="preserve"> затверджений КМУ у 2020 році</w:t>
      </w:r>
      <w:r w:rsidRPr="00D2400F">
        <w:rPr>
          <w:kern w:val="1"/>
          <w:sz w:val="28"/>
          <w:szCs w:val="28"/>
          <w:lang w:val="uk-UA" w:eastAsia="zh-CN" w:bidi="hi-IN"/>
        </w:rPr>
        <w:t xml:space="preserve">. </w:t>
      </w:r>
      <w:r>
        <w:rPr>
          <w:kern w:val="1"/>
          <w:sz w:val="28"/>
          <w:szCs w:val="28"/>
          <w:lang w:val="uk-UA" w:eastAsia="zh-CN" w:bidi="hi-IN"/>
        </w:rPr>
        <w:t xml:space="preserve">Цей </w:t>
      </w:r>
      <w:r w:rsidRPr="00D2400F">
        <w:rPr>
          <w:kern w:val="1"/>
          <w:sz w:val="28"/>
          <w:szCs w:val="28"/>
          <w:lang w:val="uk-UA" w:eastAsia="zh-CN" w:bidi="hi-IN"/>
        </w:rPr>
        <w:t>Порядок встановлює механізм призначення і виплати компенсації за догляд, що призначається фізичній особі, яка надає соціальні послуги з догляду без провадження підприємницької діяльності на непрофесійній основі, без проходження навчання та дотримання державних стандартів соціальних послуг особам із числа членів своєї сім’ї, які спільно з нею проживають, ведуть спільний побут, мають взаємні права та обов’язки та є: особами з інвалідністю 1 групи, дітьми з інвалідністю, громадяни похилого віку з когнітивними порушеннями, невиліковно хворими, які через порушення функцій організму не можуть самостійно пересуватися та самообслуговуватися, дітьми, яким не встановлено інвалідність, але які є хворими на тяжкі хвороби</w:t>
      </w:r>
      <w:r>
        <w:rPr>
          <w:rStyle w:val="aff6"/>
          <w:kern w:val="1"/>
          <w:sz w:val="28"/>
          <w:szCs w:val="28"/>
          <w:lang w:val="uk-UA" w:eastAsia="zh-CN" w:bidi="hi-IN"/>
        </w:rPr>
        <w:footnoteReference w:id="133"/>
      </w:r>
      <w:r w:rsidRPr="00D2400F">
        <w:rPr>
          <w:kern w:val="1"/>
          <w:sz w:val="28"/>
          <w:szCs w:val="28"/>
          <w:lang w:val="uk-UA" w:eastAsia="zh-CN" w:bidi="hi-IN"/>
        </w:rPr>
        <w:t>. Компенсація призначається і виплачується структурними підрозділами соціального захисту</w:t>
      </w:r>
      <w:r>
        <w:rPr>
          <w:kern w:val="1"/>
          <w:sz w:val="28"/>
          <w:szCs w:val="28"/>
          <w:lang w:val="uk-UA" w:eastAsia="zh-CN" w:bidi="hi-IN"/>
        </w:rPr>
        <w:t xml:space="preserve"> населення.</w:t>
      </w:r>
      <w:r w:rsidRPr="00D2400F">
        <w:rPr>
          <w:kern w:val="1"/>
          <w:sz w:val="28"/>
          <w:szCs w:val="28"/>
          <w:lang w:val="uk-UA" w:eastAsia="zh-CN" w:bidi="hi-IN"/>
        </w:rPr>
        <w:t xml:space="preserve"> </w:t>
      </w:r>
    </w:p>
    <w:p w14:paraId="33D71A24" w14:textId="77777777" w:rsidR="006C5739" w:rsidRPr="00461388" w:rsidRDefault="006C5739" w:rsidP="006C5739">
      <w:pPr>
        <w:tabs>
          <w:tab w:val="left" w:pos="993"/>
        </w:tabs>
        <w:suppressAutoHyphens/>
        <w:spacing w:line="276" w:lineRule="auto"/>
        <w:ind w:firstLine="709"/>
        <w:jc w:val="both"/>
        <w:rPr>
          <w:kern w:val="1"/>
          <w:sz w:val="28"/>
          <w:szCs w:val="28"/>
          <w:lang w:val="uk-UA" w:eastAsia="zh-CN" w:bidi="hi-IN"/>
        </w:rPr>
      </w:pPr>
      <w:r w:rsidRPr="00D2400F">
        <w:rPr>
          <w:kern w:val="1"/>
          <w:sz w:val="28"/>
          <w:szCs w:val="28"/>
          <w:lang w:val="uk-UA" w:eastAsia="zh-CN" w:bidi="hi-IN"/>
        </w:rPr>
        <w:t xml:space="preserve">Розмір компенсації відповідно до Закону України </w:t>
      </w:r>
      <w:r>
        <w:rPr>
          <w:kern w:val="1"/>
          <w:sz w:val="28"/>
          <w:szCs w:val="28"/>
          <w:lang w:val="uk-UA" w:eastAsia="zh-CN" w:bidi="hi-IN"/>
        </w:rPr>
        <w:t>«</w:t>
      </w:r>
      <w:r w:rsidRPr="00D2400F">
        <w:rPr>
          <w:kern w:val="1"/>
          <w:sz w:val="28"/>
          <w:szCs w:val="28"/>
          <w:lang w:val="uk-UA" w:eastAsia="zh-CN" w:bidi="hi-IN"/>
        </w:rPr>
        <w:t>Про соціальні послуги</w:t>
      </w:r>
      <w:r>
        <w:rPr>
          <w:kern w:val="1"/>
          <w:sz w:val="28"/>
          <w:szCs w:val="28"/>
          <w:lang w:val="uk-UA" w:eastAsia="zh-CN" w:bidi="hi-IN"/>
        </w:rPr>
        <w:t>»</w:t>
      </w:r>
      <w:r w:rsidRPr="00D2400F">
        <w:rPr>
          <w:kern w:val="1"/>
          <w:sz w:val="28"/>
          <w:szCs w:val="28"/>
          <w:lang w:val="uk-UA" w:eastAsia="zh-CN" w:bidi="hi-IN"/>
        </w:rPr>
        <w:t xml:space="preserve"> обчислюється як різниця між прожитковим мінімумом на одну особу в розрахунку на місяць, установленим законом на 1 січня календарного року, в якому надаються соціальні послуги та середньомісячним сукупним доходом фізичної особи, яка надає соціальні послуги, за один квартал, який передує </w:t>
      </w:r>
      <w:r w:rsidRPr="00D2400F">
        <w:rPr>
          <w:kern w:val="1"/>
          <w:sz w:val="28"/>
          <w:szCs w:val="28"/>
          <w:lang w:val="uk-UA" w:eastAsia="zh-CN" w:bidi="hi-IN"/>
        </w:rPr>
        <w:lastRenderedPageBreak/>
        <w:t xml:space="preserve">місяцю, що є попереднім до місяця звернення з заявою про згоду надавати соціальні послуги з догляду на непрофесійній основі. Фізична особа, яка надає соціальні послуги, отримує тільки одну компенсацію незалежно від кількості осіб, за якими вона доглядає. Середньомісячний сукупний дохід фізичної особи, яка надає соціальні послуги, визначається із застосуванням автоматичного обміну даними та обчислюється шляхом ділення </w:t>
      </w:r>
      <w:bookmarkStart w:id="231" w:name="_Hlk145959868"/>
      <w:r w:rsidRPr="00D2400F">
        <w:rPr>
          <w:kern w:val="1"/>
          <w:sz w:val="28"/>
          <w:szCs w:val="28"/>
          <w:lang w:val="uk-UA" w:eastAsia="zh-CN" w:bidi="hi-IN"/>
        </w:rPr>
        <w:t xml:space="preserve">середньомісячного сукупного доходу </w:t>
      </w:r>
      <w:bookmarkStart w:id="232" w:name="_Hlk145959777"/>
      <w:r w:rsidRPr="00D2400F">
        <w:rPr>
          <w:kern w:val="1"/>
          <w:sz w:val="28"/>
          <w:szCs w:val="28"/>
          <w:lang w:val="uk-UA" w:eastAsia="zh-CN" w:bidi="hi-IN"/>
        </w:rPr>
        <w:t>сім’ї</w:t>
      </w:r>
      <w:bookmarkEnd w:id="232"/>
      <w:r w:rsidRPr="00D2400F">
        <w:rPr>
          <w:kern w:val="1"/>
          <w:sz w:val="28"/>
          <w:szCs w:val="28"/>
          <w:lang w:val="uk-UA" w:eastAsia="zh-CN" w:bidi="hi-IN"/>
        </w:rPr>
        <w:t xml:space="preserve"> </w:t>
      </w:r>
      <w:bookmarkEnd w:id="231"/>
      <w:r w:rsidRPr="00D2400F">
        <w:rPr>
          <w:kern w:val="1"/>
          <w:sz w:val="28"/>
          <w:szCs w:val="28"/>
          <w:lang w:val="uk-UA" w:eastAsia="zh-CN" w:bidi="hi-IN"/>
        </w:rPr>
        <w:t xml:space="preserve">цієї особи на кількість осіб, які входять до складу </w:t>
      </w:r>
      <w:bookmarkStart w:id="233" w:name="_Hlk145960030"/>
      <w:r w:rsidRPr="00D2400F">
        <w:rPr>
          <w:kern w:val="1"/>
          <w:sz w:val="28"/>
          <w:szCs w:val="28"/>
          <w:lang w:val="uk-UA" w:eastAsia="zh-CN" w:bidi="hi-IN"/>
        </w:rPr>
        <w:t xml:space="preserve">сім’ї </w:t>
      </w:r>
      <w:bookmarkEnd w:id="233"/>
      <w:r w:rsidRPr="00D2400F">
        <w:rPr>
          <w:kern w:val="1"/>
          <w:sz w:val="28"/>
          <w:szCs w:val="28"/>
          <w:lang w:val="uk-UA" w:eastAsia="zh-CN" w:bidi="hi-IN"/>
        </w:rPr>
        <w:t xml:space="preserve">згідно з Методикою обчислення середньомісячного сукупного доходу сім’ї для надання </w:t>
      </w:r>
      <w:r w:rsidRPr="00461388">
        <w:rPr>
          <w:kern w:val="1"/>
          <w:sz w:val="28"/>
          <w:szCs w:val="28"/>
          <w:lang w:val="uk-UA" w:eastAsia="zh-CN" w:bidi="hi-IN"/>
        </w:rPr>
        <w:t xml:space="preserve">соціальних послуг (затверджена наказом </w:t>
      </w:r>
      <w:proofErr w:type="spellStart"/>
      <w:r w:rsidRPr="00461388">
        <w:rPr>
          <w:kern w:val="1"/>
          <w:sz w:val="28"/>
          <w:szCs w:val="28"/>
          <w:lang w:val="uk-UA" w:eastAsia="zh-CN" w:bidi="hi-IN"/>
        </w:rPr>
        <w:t>Мінсоцполітики</w:t>
      </w:r>
      <w:proofErr w:type="spellEnd"/>
      <w:r w:rsidRPr="00461388">
        <w:rPr>
          <w:kern w:val="1"/>
          <w:sz w:val="28"/>
          <w:szCs w:val="28"/>
          <w:lang w:val="uk-UA" w:eastAsia="zh-CN" w:bidi="hi-IN"/>
        </w:rPr>
        <w:t xml:space="preserve"> від </w:t>
      </w:r>
      <w:r w:rsidRPr="00461388">
        <w:rPr>
          <w:color w:val="333333"/>
          <w:sz w:val="28"/>
          <w:szCs w:val="28"/>
          <w:shd w:val="clear" w:color="auto" w:fill="FFFFFF"/>
          <w:lang w:val="uk-UA"/>
        </w:rPr>
        <w:t>17.05.2022</w:t>
      </w:r>
      <w:r w:rsidRPr="00461388">
        <w:rPr>
          <w:color w:val="333333"/>
          <w:sz w:val="28"/>
          <w:szCs w:val="28"/>
          <w:shd w:val="clear" w:color="auto" w:fill="FFFFFF"/>
        </w:rPr>
        <w:t> </w:t>
      </w:r>
      <w:r w:rsidRPr="00461388">
        <w:rPr>
          <w:color w:val="333333"/>
          <w:sz w:val="28"/>
          <w:szCs w:val="28"/>
          <w:shd w:val="clear" w:color="auto" w:fill="FFFFFF"/>
          <w:lang w:val="uk-UA"/>
        </w:rPr>
        <w:t xml:space="preserve"> р. № 150</w:t>
      </w:r>
      <w:r>
        <w:rPr>
          <w:color w:val="333333"/>
          <w:sz w:val="28"/>
          <w:szCs w:val="28"/>
          <w:shd w:val="clear" w:color="auto" w:fill="FFFFFF"/>
          <w:lang w:val="uk-UA"/>
        </w:rPr>
        <w:t>)</w:t>
      </w:r>
      <w:r>
        <w:rPr>
          <w:rStyle w:val="aff6"/>
          <w:color w:val="333333"/>
          <w:sz w:val="28"/>
          <w:szCs w:val="28"/>
          <w:shd w:val="clear" w:color="auto" w:fill="FFFFFF"/>
          <w:lang w:val="uk-UA"/>
        </w:rPr>
        <w:footnoteReference w:id="134"/>
      </w:r>
      <w:r>
        <w:rPr>
          <w:color w:val="333333"/>
          <w:sz w:val="28"/>
          <w:szCs w:val="28"/>
          <w:shd w:val="clear" w:color="auto" w:fill="FFFFFF"/>
          <w:lang w:val="uk-UA"/>
        </w:rPr>
        <w:t>.</w:t>
      </w:r>
    </w:p>
    <w:p w14:paraId="5E12ACCB" w14:textId="77777777" w:rsidR="006C5739" w:rsidRDefault="006C5739" w:rsidP="006C5739">
      <w:pPr>
        <w:tabs>
          <w:tab w:val="left" w:pos="993"/>
        </w:tabs>
        <w:suppressAutoHyphens/>
        <w:spacing w:line="276" w:lineRule="auto"/>
        <w:ind w:firstLine="709"/>
        <w:jc w:val="both"/>
        <w:rPr>
          <w:rFonts w:eastAsia="Calibri"/>
          <w:sz w:val="28"/>
          <w:szCs w:val="28"/>
          <w:lang w:val="uk-UA" w:eastAsia="zh-CN"/>
        </w:rPr>
      </w:pPr>
      <w:r w:rsidRPr="00461388">
        <w:rPr>
          <w:rFonts w:eastAsia="Calibri"/>
          <w:sz w:val="28"/>
          <w:szCs w:val="28"/>
          <w:lang w:val="uk-UA" w:eastAsia="zh-CN"/>
        </w:rPr>
        <w:t>У процесі визначення потреб у соціальних послугах, оцінки можливостей</w:t>
      </w:r>
      <w:r w:rsidRPr="00D2400F">
        <w:rPr>
          <w:rFonts w:eastAsia="Calibri"/>
          <w:sz w:val="28"/>
          <w:szCs w:val="28"/>
          <w:lang w:val="uk-UA" w:eastAsia="zh-CN"/>
        </w:rPr>
        <w:t xml:space="preserve"> соціальної інфраструктури </w:t>
      </w:r>
      <w:r>
        <w:rPr>
          <w:rFonts w:eastAsia="Calibri"/>
          <w:sz w:val="28"/>
          <w:szCs w:val="28"/>
          <w:lang w:val="uk-UA" w:eastAsia="zh-CN"/>
        </w:rPr>
        <w:t>ТГ</w:t>
      </w:r>
      <w:r w:rsidRPr="00D2400F">
        <w:rPr>
          <w:rFonts w:eastAsia="Calibri"/>
          <w:sz w:val="28"/>
          <w:szCs w:val="28"/>
          <w:lang w:val="uk-UA" w:eastAsia="zh-CN"/>
        </w:rPr>
        <w:t xml:space="preserve"> та вивчення надавачів послуг у сусідніх </w:t>
      </w:r>
      <w:r>
        <w:rPr>
          <w:rFonts w:eastAsia="Calibri"/>
          <w:sz w:val="28"/>
          <w:szCs w:val="28"/>
          <w:lang w:val="uk-UA" w:eastAsia="zh-CN"/>
        </w:rPr>
        <w:t>ТГ</w:t>
      </w:r>
      <w:r w:rsidRPr="00D2400F">
        <w:rPr>
          <w:rFonts w:eastAsia="Calibri"/>
          <w:sz w:val="28"/>
          <w:szCs w:val="28"/>
          <w:lang w:val="uk-UA" w:eastAsia="zh-CN"/>
        </w:rPr>
        <w:t xml:space="preserve">, аналізу ресурсів </w:t>
      </w:r>
      <w:r>
        <w:rPr>
          <w:rFonts w:eastAsia="Calibri"/>
          <w:sz w:val="28"/>
          <w:szCs w:val="28"/>
          <w:lang w:val="uk-UA" w:eastAsia="zh-CN"/>
        </w:rPr>
        <w:t>ТГ</w:t>
      </w:r>
      <w:r w:rsidRPr="00D2400F">
        <w:rPr>
          <w:rFonts w:eastAsia="Calibri"/>
          <w:sz w:val="28"/>
          <w:szCs w:val="28"/>
          <w:lang w:val="uk-UA" w:eastAsia="zh-CN"/>
        </w:rPr>
        <w:t xml:space="preserve"> та визначення пріоритетів щодо впровадження соціальних послуг і планування програми соціального розвитку робоча група з’ясовує, чи є надавачі, які можуть надавати у </w:t>
      </w:r>
      <w:r>
        <w:rPr>
          <w:rFonts w:eastAsia="Calibri"/>
          <w:sz w:val="28"/>
          <w:szCs w:val="28"/>
          <w:lang w:val="uk-UA" w:eastAsia="zh-CN"/>
        </w:rPr>
        <w:t>ТГ</w:t>
      </w:r>
      <w:r w:rsidRPr="00D2400F">
        <w:rPr>
          <w:rFonts w:eastAsia="Calibri"/>
          <w:sz w:val="28"/>
          <w:szCs w:val="28"/>
          <w:lang w:val="uk-UA" w:eastAsia="zh-CN"/>
        </w:rPr>
        <w:t xml:space="preserve"> базові соціальні послуги відповідно до Закону України «Про соціальні послуги», а також інші послуги, передбачені класифікатором соціальних послуг та запитувані мешканцями </w:t>
      </w:r>
      <w:r>
        <w:rPr>
          <w:rFonts w:eastAsia="Calibri"/>
          <w:sz w:val="28"/>
          <w:szCs w:val="28"/>
          <w:lang w:val="uk-UA" w:eastAsia="zh-CN"/>
        </w:rPr>
        <w:t>ТГ</w:t>
      </w:r>
      <w:r w:rsidRPr="00D2400F">
        <w:rPr>
          <w:rFonts w:eastAsia="Calibri"/>
          <w:sz w:val="28"/>
          <w:szCs w:val="28"/>
          <w:lang w:val="uk-UA" w:eastAsia="zh-CN"/>
        </w:rPr>
        <w:t xml:space="preserve">. Надавачами є громадські організації, територіальні центри соціального обслуговування (надання соціальних послуг), </w:t>
      </w:r>
      <w:r>
        <w:rPr>
          <w:rFonts w:eastAsia="Calibri"/>
          <w:sz w:val="28"/>
          <w:szCs w:val="28"/>
          <w:lang w:val="uk-UA" w:eastAsia="zh-CN"/>
        </w:rPr>
        <w:t>ЦНСП</w:t>
      </w:r>
      <w:r w:rsidRPr="00D2400F">
        <w:rPr>
          <w:rFonts w:eastAsia="Calibri"/>
          <w:sz w:val="28"/>
          <w:szCs w:val="28"/>
          <w:lang w:val="uk-UA" w:eastAsia="zh-CN"/>
        </w:rPr>
        <w:t xml:space="preserve">, центри соціальних служб тощо. </w:t>
      </w:r>
    </w:p>
    <w:p w14:paraId="0D7BE029" w14:textId="77777777" w:rsidR="006C5739" w:rsidRDefault="006C5739" w:rsidP="006C5739">
      <w:pPr>
        <w:tabs>
          <w:tab w:val="left" w:pos="993"/>
        </w:tabs>
        <w:suppressAutoHyphens/>
        <w:spacing w:line="276" w:lineRule="auto"/>
        <w:ind w:firstLine="709"/>
        <w:jc w:val="both"/>
        <w:rPr>
          <w:rFonts w:eastAsia="Calibri"/>
          <w:sz w:val="28"/>
          <w:szCs w:val="28"/>
          <w:lang w:val="uk-UA" w:eastAsia="zh-CN"/>
        </w:rPr>
      </w:pPr>
      <w:r>
        <w:rPr>
          <w:sz w:val="28"/>
          <w:szCs w:val="28"/>
          <w:lang w:val="uk-UA"/>
        </w:rPr>
        <w:t>Ситуація може бути такою</w:t>
      </w:r>
      <w:r w:rsidRPr="00334204">
        <w:rPr>
          <w:sz w:val="28"/>
          <w:szCs w:val="28"/>
        </w:rPr>
        <w:t xml:space="preserve">, </w:t>
      </w:r>
      <w:proofErr w:type="spellStart"/>
      <w:r w:rsidRPr="00334204">
        <w:rPr>
          <w:sz w:val="28"/>
          <w:szCs w:val="28"/>
        </w:rPr>
        <w:t>що</w:t>
      </w:r>
      <w:proofErr w:type="spellEnd"/>
      <w:r w:rsidRPr="00334204">
        <w:rPr>
          <w:sz w:val="28"/>
          <w:szCs w:val="28"/>
        </w:rPr>
        <w:t xml:space="preserve"> </w:t>
      </w:r>
      <w:r>
        <w:rPr>
          <w:sz w:val="28"/>
          <w:szCs w:val="28"/>
          <w:lang w:val="uk-UA"/>
        </w:rPr>
        <w:t xml:space="preserve">затребуваність </w:t>
      </w:r>
      <w:r w:rsidRPr="00334204">
        <w:rPr>
          <w:sz w:val="28"/>
          <w:szCs w:val="28"/>
        </w:rPr>
        <w:t xml:space="preserve">у </w:t>
      </w:r>
      <w:r>
        <w:rPr>
          <w:sz w:val="28"/>
          <w:szCs w:val="28"/>
          <w:lang w:val="uk-UA"/>
        </w:rPr>
        <w:t xml:space="preserve">соціальних </w:t>
      </w:r>
      <w:proofErr w:type="spellStart"/>
      <w:r w:rsidRPr="00334204">
        <w:rPr>
          <w:sz w:val="28"/>
          <w:szCs w:val="28"/>
        </w:rPr>
        <w:t>послугах</w:t>
      </w:r>
      <w:proofErr w:type="spellEnd"/>
      <w:r>
        <w:rPr>
          <w:sz w:val="28"/>
          <w:szCs w:val="28"/>
          <w:lang w:val="uk-UA"/>
        </w:rPr>
        <w:t xml:space="preserve"> є</w:t>
      </w:r>
      <w:r w:rsidRPr="00334204">
        <w:rPr>
          <w:sz w:val="28"/>
          <w:szCs w:val="28"/>
        </w:rPr>
        <w:t xml:space="preserve"> </w:t>
      </w:r>
      <w:r>
        <w:rPr>
          <w:sz w:val="28"/>
          <w:szCs w:val="28"/>
          <w:lang w:val="uk-UA"/>
        </w:rPr>
        <w:t>значною</w:t>
      </w:r>
      <w:r w:rsidRPr="00334204">
        <w:rPr>
          <w:sz w:val="28"/>
          <w:szCs w:val="28"/>
        </w:rPr>
        <w:t xml:space="preserve">, але у </w:t>
      </w:r>
      <w:r>
        <w:rPr>
          <w:rFonts w:eastAsia="Calibri"/>
          <w:sz w:val="28"/>
          <w:szCs w:val="28"/>
          <w:lang w:val="uk-UA" w:eastAsia="zh-CN"/>
        </w:rPr>
        <w:t>ТГ</w:t>
      </w:r>
      <w:r w:rsidRPr="00334204">
        <w:rPr>
          <w:sz w:val="28"/>
          <w:szCs w:val="28"/>
        </w:rPr>
        <w:t xml:space="preserve"> </w:t>
      </w:r>
      <w:proofErr w:type="spellStart"/>
      <w:r w:rsidRPr="00334204">
        <w:rPr>
          <w:sz w:val="28"/>
          <w:szCs w:val="28"/>
        </w:rPr>
        <w:t>відсутні</w:t>
      </w:r>
      <w:proofErr w:type="spellEnd"/>
      <w:r w:rsidRPr="00334204">
        <w:rPr>
          <w:sz w:val="28"/>
          <w:szCs w:val="28"/>
        </w:rPr>
        <w:t xml:space="preserve"> </w:t>
      </w:r>
      <w:r>
        <w:rPr>
          <w:sz w:val="28"/>
          <w:szCs w:val="28"/>
          <w:lang w:val="uk-UA"/>
        </w:rPr>
        <w:t xml:space="preserve">їх </w:t>
      </w:r>
      <w:proofErr w:type="spellStart"/>
      <w:r w:rsidRPr="00334204">
        <w:rPr>
          <w:sz w:val="28"/>
          <w:szCs w:val="28"/>
        </w:rPr>
        <w:t>надавачі</w:t>
      </w:r>
      <w:proofErr w:type="spellEnd"/>
      <w:r w:rsidRPr="00334204">
        <w:rPr>
          <w:sz w:val="28"/>
          <w:szCs w:val="28"/>
        </w:rPr>
        <w:t xml:space="preserve">. </w:t>
      </w:r>
      <w:r>
        <w:rPr>
          <w:sz w:val="28"/>
          <w:szCs w:val="28"/>
          <w:lang w:val="uk-UA"/>
        </w:rPr>
        <w:t>Відповідні соціальні п</w:t>
      </w:r>
      <w:proofErr w:type="spellStart"/>
      <w:r w:rsidRPr="00334204">
        <w:rPr>
          <w:sz w:val="28"/>
          <w:szCs w:val="28"/>
        </w:rPr>
        <w:t>ослуги</w:t>
      </w:r>
      <w:proofErr w:type="spellEnd"/>
      <w:r w:rsidRPr="00334204">
        <w:rPr>
          <w:sz w:val="28"/>
          <w:szCs w:val="28"/>
        </w:rPr>
        <w:t xml:space="preserve"> </w:t>
      </w:r>
      <w:proofErr w:type="spellStart"/>
      <w:r w:rsidRPr="00334204">
        <w:rPr>
          <w:sz w:val="28"/>
          <w:szCs w:val="28"/>
        </w:rPr>
        <w:t>можна</w:t>
      </w:r>
      <w:proofErr w:type="spellEnd"/>
      <w:r w:rsidRPr="00334204">
        <w:rPr>
          <w:sz w:val="28"/>
          <w:szCs w:val="28"/>
        </w:rPr>
        <w:t xml:space="preserve"> </w:t>
      </w:r>
      <w:r>
        <w:rPr>
          <w:sz w:val="28"/>
          <w:szCs w:val="28"/>
          <w:lang w:val="uk-UA"/>
        </w:rPr>
        <w:t>отримати</w:t>
      </w:r>
      <w:r w:rsidRPr="00334204">
        <w:rPr>
          <w:sz w:val="28"/>
          <w:szCs w:val="28"/>
        </w:rPr>
        <w:t xml:space="preserve"> в </w:t>
      </w:r>
      <w:r>
        <w:rPr>
          <w:sz w:val="28"/>
          <w:szCs w:val="28"/>
          <w:lang w:val="uk-UA"/>
        </w:rPr>
        <w:t>сусідніх</w:t>
      </w:r>
      <w:r w:rsidRPr="00334204">
        <w:rPr>
          <w:sz w:val="28"/>
          <w:szCs w:val="28"/>
        </w:rPr>
        <w:t xml:space="preserve"> </w:t>
      </w:r>
      <w:r>
        <w:rPr>
          <w:rFonts w:eastAsia="Calibri"/>
          <w:sz w:val="28"/>
          <w:szCs w:val="28"/>
          <w:lang w:val="uk-UA" w:eastAsia="zh-CN"/>
        </w:rPr>
        <w:t>ТГ</w:t>
      </w:r>
      <w:r w:rsidRPr="00334204">
        <w:rPr>
          <w:sz w:val="28"/>
          <w:szCs w:val="28"/>
        </w:rPr>
        <w:t xml:space="preserve">, </w:t>
      </w:r>
      <w:r>
        <w:rPr>
          <w:sz w:val="28"/>
          <w:szCs w:val="28"/>
          <w:lang w:val="uk-UA"/>
        </w:rPr>
        <w:t xml:space="preserve">однак вони </w:t>
      </w:r>
      <w:proofErr w:type="spellStart"/>
      <w:r w:rsidRPr="00334204">
        <w:rPr>
          <w:sz w:val="28"/>
          <w:szCs w:val="28"/>
        </w:rPr>
        <w:t>можуть</w:t>
      </w:r>
      <w:proofErr w:type="spellEnd"/>
      <w:r w:rsidRPr="00334204">
        <w:rPr>
          <w:sz w:val="28"/>
          <w:szCs w:val="28"/>
        </w:rPr>
        <w:t xml:space="preserve"> бути </w:t>
      </w:r>
      <w:proofErr w:type="spellStart"/>
      <w:r w:rsidRPr="00334204">
        <w:rPr>
          <w:sz w:val="28"/>
          <w:szCs w:val="28"/>
        </w:rPr>
        <w:t>занадто</w:t>
      </w:r>
      <w:proofErr w:type="spellEnd"/>
      <w:r w:rsidRPr="00334204">
        <w:rPr>
          <w:sz w:val="28"/>
          <w:szCs w:val="28"/>
        </w:rPr>
        <w:t xml:space="preserve"> дорогими </w:t>
      </w:r>
      <w:proofErr w:type="spellStart"/>
      <w:r w:rsidRPr="00334204">
        <w:rPr>
          <w:sz w:val="28"/>
          <w:szCs w:val="28"/>
        </w:rPr>
        <w:t>або</w:t>
      </w:r>
      <w:proofErr w:type="spellEnd"/>
      <w:r w:rsidRPr="00334204">
        <w:rPr>
          <w:sz w:val="28"/>
          <w:szCs w:val="28"/>
        </w:rPr>
        <w:t xml:space="preserve"> не</w:t>
      </w:r>
      <w:r>
        <w:rPr>
          <w:sz w:val="28"/>
          <w:szCs w:val="28"/>
          <w:lang w:val="uk-UA"/>
        </w:rPr>
        <w:t>якісними.</w:t>
      </w:r>
      <w:r w:rsidRPr="00334204">
        <w:rPr>
          <w:sz w:val="28"/>
          <w:szCs w:val="28"/>
        </w:rPr>
        <w:t xml:space="preserve"> У </w:t>
      </w:r>
      <w:r>
        <w:rPr>
          <w:sz w:val="28"/>
          <w:szCs w:val="28"/>
          <w:lang w:val="uk-UA"/>
        </w:rPr>
        <w:t>такому випадку</w:t>
      </w:r>
      <w:r w:rsidRPr="00334204">
        <w:rPr>
          <w:sz w:val="28"/>
          <w:szCs w:val="28"/>
        </w:rPr>
        <w:t xml:space="preserve"> </w:t>
      </w:r>
      <w:proofErr w:type="spellStart"/>
      <w:r w:rsidRPr="00334204">
        <w:rPr>
          <w:sz w:val="28"/>
          <w:szCs w:val="28"/>
        </w:rPr>
        <w:t>доцільно</w:t>
      </w:r>
      <w:proofErr w:type="spellEnd"/>
      <w:r w:rsidRPr="00334204">
        <w:rPr>
          <w:sz w:val="28"/>
          <w:szCs w:val="28"/>
        </w:rPr>
        <w:t xml:space="preserve"> </w:t>
      </w:r>
      <w:proofErr w:type="spellStart"/>
      <w:r w:rsidRPr="00334204">
        <w:rPr>
          <w:sz w:val="28"/>
          <w:szCs w:val="28"/>
        </w:rPr>
        <w:t>створити</w:t>
      </w:r>
      <w:proofErr w:type="spellEnd"/>
      <w:r w:rsidRPr="00334204">
        <w:rPr>
          <w:sz w:val="28"/>
          <w:szCs w:val="28"/>
        </w:rPr>
        <w:t xml:space="preserve"> </w:t>
      </w:r>
      <w:proofErr w:type="spellStart"/>
      <w:r w:rsidRPr="00334204">
        <w:rPr>
          <w:sz w:val="28"/>
          <w:szCs w:val="28"/>
        </w:rPr>
        <w:t>або</w:t>
      </w:r>
      <w:proofErr w:type="spellEnd"/>
      <w:r w:rsidRPr="00334204">
        <w:rPr>
          <w:sz w:val="28"/>
          <w:szCs w:val="28"/>
        </w:rPr>
        <w:t xml:space="preserve"> </w:t>
      </w:r>
      <w:proofErr w:type="spellStart"/>
      <w:r w:rsidRPr="00334204">
        <w:rPr>
          <w:sz w:val="28"/>
          <w:szCs w:val="28"/>
        </w:rPr>
        <w:t>реорганізувати</w:t>
      </w:r>
      <w:proofErr w:type="spellEnd"/>
      <w:r w:rsidRPr="00334204">
        <w:rPr>
          <w:sz w:val="28"/>
          <w:szCs w:val="28"/>
        </w:rPr>
        <w:t xml:space="preserve"> </w:t>
      </w:r>
      <w:proofErr w:type="spellStart"/>
      <w:r w:rsidRPr="00334204">
        <w:rPr>
          <w:sz w:val="28"/>
          <w:szCs w:val="28"/>
        </w:rPr>
        <w:t>існуючий</w:t>
      </w:r>
      <w:proofErr w:type="spellEnd"/>
      <w:r w:rsidRPr="00334204">
        <w:rPr>
          <w:sz w:val="28"/>
          <w:szCs w:val="28"/>
        </w:rPr>
        <w:t xml:space="preserve"> </w:t>
      </w:r>
      <w:proofErr w:type="spellStart"/>
      <w:r w:rsidRPr="00334204">
        <w:rPr>
          <w:sz w:val="28"/>
          <w:szCs w:val="28"/>
        </w:rPr>
        <w:t>комунальний</w:t>
      </w:r>
      <w:proofErr w:type="spellEnd"/>
      <w:r w:rsidRPr="00334204">
        <w:rPr>
          <w:sz w:val="28"/>
          <w:szCs w:val="28"/>
        </w:rPr>
        <w:t xml:space="preserve"> заклад, </w:t>
      </w:r>
      <w:proofErr w:type="spellStart"/>
      <w:r w:rsidRPr="00334204">
        <w:rPr>
          <w:sz w:val="28"/>
          <w:szCs w:val="28"/>
        </w:rPr>
        <w:t>який</w:t>
      </w:r>
      <w:proofErr w:type="spellEnd"/>
      <w:r w:rsidRPr="00334204">
        <w:rPr>
          <w:sz w:val="28"/>
          <w:szCs w:val="28"/>
        </w:rPr>
        <w:t xml:space="preserve"> </w:t>
      </w:r>
      <w:proofErr w:type="spellStart"/>
      <w:r w:rsidRPr="00334204">
        <w:rPr>
          <w:sz w:val="28"/>
          <w:szCs w:val="28"/>
        </w:rPr>
        <w:t>надаватиме</w:t>
      </w:r>
      <w:proofErr w:type="spellEnd"/>
      <w:r w:rsidRPr="00334204">
        <w:rPr>
          <w:sz w:val="28"/>
          <w:szCs w:val="28"/>
        </w:rPr>
        <w:t xml:space="preserve"> </w:t>
      </w:r>
      <w:proofErr w:type="spellStart"/>
      <w:r w:rsidRPr="00334204">
        <w:rPr>
          <w:sz w:val="28"/>
          <w:szCs w:val="28"/>
        </w:rPr>
        <w:t>соціальні</w:t>
      </w:r>
      <w:proofErr w:type="spellEnd"/>
      <w:r w:rsidRPr="00334204">
        <w:rPr>
          <w:sz w:val="28"/>
          <w:szCs w:val="28"/>
        </w:rPr>
        <w:t xml:space="preserve"> </w:t>
      </w:r>
      <w:proofErr w:type="spellStart"/>
      <w:r w:rsidRPr="00334204">
        <w:rPr>
          <w:sz w:val="28"/>
          <w:szCs w:val="28"/>
        </w:rPr>
        <w:t>послуги</w:t>
      </w:r>
      <w:proofErr w:type="spellEnd"/>
      <w:r w:rsidRPr="00334204">
        <w:rPr>
          <w:sz w:val="28"/>
          <w:szCs w:val="28"/>
        </w:rPr>
        <w:t xml:space="preserve">. Для </w:t>
      </w:r>
      <w:proofErr w:type="spellStart"/>
      <w:r w:rsidRPr="00334204">
        <w:rPr>
          <w:sz w:val="28"/>
          <w:szCs w:val="28"/>
        </w:rPr>
        <w:t>надання</w:t>
      </w:r>
      <w:proofErr w:type="spellEnd"/>
      <w:r w:rsidRPr="00334204">
        <w:rPr>
          <w:sz w:val="28"/>
          <w:szCs w:val="28"/>
        </w:rPr>
        <w:t xml:space="preserve"> </w:t>
      </w:r>
      <w:proofErr w:type="spellStart"/>
      <w:r w:rsidRPr="00334204">
        <w:rPr>
          <w:sz w:val="28"/>
          <w:szCs w:val="28"/>
        </w:rPr>
        <w:t>соціальних</w:t>
      </w:r>
      <w:proofErr w:type="spellEnd"/>
      <w:r w:rsidRPr="00334204">
        <w:rPr>
          <w:sz w:val="28"/>
          <w:szCs w:val="28"/>
        </w:rPr>
        <w:t xml:space="preserve"> </w:t>
      </w:r>
      <w:proofErr w:type="spellStart"/>
      <w:r w:rsidRPr="00334204">
        <w:rPr>
          <w:sz w:val="28"/>
          <w:szCs w:val="28"/>
        </w:rPr>
        <w:t>послуг</w:t>
      </w:r>
      <w:proofErr w:type="spellEnd"/>
      <w:r w:rsidRPr="00334204">
        <w:rPr>
          <w:sz w:val="28"/>
          <w:szCs w:val="28"/>
        </w:rPr>
        <w:t xml:space="preserve"> </w:t>
      </w:r>
      <w:r>
        <w:rPr>
          <w:sz w:val="28"/>
          <w:szCs w:val="28"/>
          <w:lang w:val="uk-UA"/>
        </w:rPr>
        <w:t>у</w:t>
      </w:r>
      <w:r w:rsidRPr="00334204">
        <w:rPr>
          <w:sz w:val="28"/>
          <w:szCs w:val="28"/>
        </w:rPr>
        <w:t xml:space="preserve"> </w:t>
      </w:r>
      <w:r>
        <w:rPr>
          <w:rFonts w:eastAsia="Calibri"/>
          <w:sz w:val="28"/>
          <w:szCs w:val="28"/>
          <w:lang w:val="uk-UA" w:eastAsia="zh-CN"/>
        </w:rPr>
        <w:t>ТГ</w:t>
      </w:r>
      <w:r w:rsidRPr="00334204">
        <w:rPr>
          <w:sz w:val="28"/>
          <w:szCs w:val="28"/>
        </w:rPr>
        <w:t xml:space="preserve"> </w:t>
      </w:r>
      <w:proofErr w:type="spellStart"/>
      <w:r w:rsidRPr="00334204">
        <w:rPr>
          <w:sz w:val="28"/>
          <w:szCs w:val="28"/>
        </w:rPr>
        <w:t>створюють</w:t>
      </w:r>
      <w:proofErr w:type="spellEnd"/>
      <w:r>
        <w:rPr>
          <w:sz w:val="28"/>
          <w:szCs w:val="28"/>
          <w:lang w:val="uk-UA"/>
        </w:rPr>
        <w:t>ся ЦНСП,</w:t>
      </w:r>
      <w:r w:rsidRPr="00334204">
        <w:rPr>
          <w:sz w:val="28"/>
          <w:szCs w:val="28"/>
        </w:rPr>
        <w:t xml:space="preserve"> </w:t>
      </w:r>
      <w:r w:rsidRPr="00D2400F">
        <w:rPr>
          <w:rFonts w:eastAsia="Calibri"/>
          <w:sz w:val="28"/>
          <w:szCs w:val="28"/>
          <w:lang w:val="uk-UA" w:eastAsia="zh-CN"/>
        </w:rPr>
        <w:t>територіальн</w:t>
      </w:r>
      <w:r>
        <w:rPr>
          <w:rFonts w:eastAsia="Calibri"/>
          <w:sz w:val="28"/>
          <w:szCs w:val="28"/>
          <w:lang w:val="uk-UA" w:eastAsia="zh-CN"/>
        </w:rPr>
        <w:t>і</w:t>
      </w:r>
      <w:r w:rsidRPr="00D2400F">
        <w:rPr>
          <w:rFonts w:eastAsia="Calibri"/>
          <w:sz w:val="28"/>
          <w:szCs w:val="28"/>
          <w:lang w:val="uk-UA" w:eastAsia="zh-CN"/>
        </w:rPr>
        <w:t xml:space="preserve"> центр</w:t>
      </w:r>
      <w:r>
        <w:rPr>
          <w:rFonts w:eastAsia="Calibri"/>
          <w:sz w:val="28"/>
          <w:szCs w:val="28"/>
          <w:lang w:val="uk-UA" w:eastAsia="zh-CN"/>
        </w:rPr>
        <w:t>и</w:t>
      </w:r>
      <w:r w:rsidRPr="00D2400F">
        <w:rPr>
          <w:rFonts w:eastAsia="Calibri"/>
          <w:sz w:val="28"/>
          <w:szCs w:val="28"/>
          <w:lang w:val="uk-UA" w:eastAsia="zh-CN"/>
        </w:rPr>
        <w:t xml:space="preserve"> соціального обслуговування</w:t>
      </w:r>
      <w:r w:rsidRPr="00334204">
        <w:rPr>
          <w:sz w:val="28"/>
          <w:szCs w:val="28"/>
        </w:rPr>
        <w:t xml:space="preserve"> </w:t>
      </w:r>
      <w:r>
        <w:rPr>
          <w:sz w:val="28"/>
          <w:szCs w:val="28"/>
          <w:lang w:val="uk-UA"/>
        </w:rPr>
        <w:t xml:space="preserve">чи </w:t>
      </w:r>
      <w:r w:rsidRPr="00334204">
        <w:rPr>
          <w:sz w:val="28"/>
          <w:szCs w:val="28"/>
        </w:rPr>
        <w:t>центр</w:t>
      </w:r>
      <w:r>
        <w:rPr>
          <w:sz w:val="28"/>
          <w:szCs w:val="28"/>
          <w:lang w:val="uk-UA"/>
        </w:rPr>
        <w:t>и</w:t>
      </w:r>
      <w:r w:rsidRPr="00334204">
        <w:rPr>
          <w:sz w:val="28"/>
          <w:szCs w:val="28"/>
        </w:rPr>
        <w:t xml:space="preserve"> </w:t>
      </w:r>
      <w:proofErr w:type="spellStart"/>
      <w:r w:rsidRPr="00334204">
        <w:rPr>
          <w:sz w:val="28"/>
          <w:szCs w:val="28"/>
        </w:rPr>
        <w:t>соціальних</w:t>
      </w:r>
      <w:proofErr w:type="spellEnd"/>
      <w:r w:rsidRPr="00334204">
        <w:rPr>
          <w:sz w:val="28"/>
          <w:szCs w:val="28"/>
        </w:rPr>
        <w:t xml:space="preserve"> служб. </w:t>
      </w:r>
      <w:proofErr w:type="spellStart"/>
      <w:r w:rsidRPr="00334204">
        <w:rPr>
          <w:sz w:val="28"/>
          <w:szCs w:val="28"/>
        </w:rPr>
        <w:t>Засновником</w:t>
      </w:r>
      <w:proofErr w:type="spellEnd"/>
      <w:r>
        <w:rPr>
          <w:sz w:val="28"/>
          <w:szCs w:val="28"/>
          <w:lang w:val="uk-UA"/>
        </w:rPr>
        <w:t xml:space="preserve"> таких</w:t>
      </w:r>
      <w:r w:rsidRPr="00334204">
        <w:rPr>
          <w:sz w:val="28"/>
          <w:szCs w:val="28"/>
        </w:rPr>
        <w:t xml:space="preserve"> </w:t>
      </w:r>
      <w:proofErr w:type="spellStart"/>
      <w:r w:rsidRPr="00334204">
        <w:rPr>
          <w:sz w:val="28"/>
          <w:szCs w:val="28"/>
        </w:rPr>
        <w:t>комунальн</w:t>
      </w:r>
      <w:r>
        <w:rPr>
          <w:sz w:val="28"/>
          <w:szCs w:val="28"/>
          <w:lang w:val="uk-UA"/>
        </w:rPr>
        <w:t>их</w:t>
      </w:r>
      <w:proofErr w:type="spellEnd"/>
      <w:r w:rsidRPr="00334204">
        <w:rPr>
          <w:sz w:val="28"/>
          <w:szCs w:val="28"/>
        </w:rPr>
        <w:t xml:space="preserve"> заклад</w:t>
      </w:r>
      <w:proofErr w:type="spellStart"/>
      <w:r>
        <w:rPr>
          <w:sz w:val="28"/>
          <w:szCs w:val="28"/>
          <w:lang w:val="uk-UA"/>
        </w:rPr>
        <w:t>ів</w:t>
      </w:r>
      <w:proofErr w:type="spellEnd"/>
      <w:r w:rsidRPr="00334204">
        <w:rPr>
          <w:sz w:val="28"/>
          <w:szCs w:val="28"/>
        </w:rPr>
        <w:t xml:space="preserve"> є </w:t>
      </w:r>
      <w:r>
        <w:rPr>
          <w:sz w:val="28"/>
          <w:szCs w:val="28"/>
          <w:lang w:val="uk-UA"/>
        </w:rPr>
        <w:t>ОМС</w:t>
      </w:r>
      <w:r w:rsidRPr="00334204">
        <w:rPr>
          <w:sz w:val="28"/>
          <w:szCs w:val="28"/>
        </w:rPr>
        <w:t>.</w:t>
      </w:r>
      <w:r>
        <w:rPr>
          <w:rFonts w:eastAsia="Calibri"/>
          <w:sz w:val="28"/>
          <w:szCs w:val="28"/>
          <w:lang w:val="uk-UA" w:eastAsia="zh-CN"/>
        </w:rPr>
        <w:t xml:space="preserve"> </w:t>
      </w:r>
      <w:r w:rsidRPr="00D2400F">
        <w:rPr>
          <w:rFonts w:eastAsia="Calibri"/>
          <w:sz w:val="28"/>
          <w:szCs w:val="28"/>
          <w:lang w:val="uk-UA" w:eastAsia="zh-CN"/>
        </w:rPr>
        <w:t xml:space="preserve">Незначна відмінність </w:t>
      </w:r>
      <w:r>
        <w:rPr>
          <w:rFonts w:eastAsia="Calibri"/>
          <w:sz w:val="28"/>
          <w:szCs w:val="28"/>
          <w:lang w:val="uk-UA" w:eastAsia="zh-CN"/>
        </w:rPr>
        <w:t>між ними полягає</w:t>
      </w:r>
      <w:r w:rsidRPr="00D2400F">
        <w:rPr>
          <w:rFonts w:eastAsia="Calibri"/>
          <w:sz w:val="28"/>
          <w:szCs w:val="28"/>
          <w:lang w:val="uk-UA" w:eastAsia="zh-CN"/>
        </w:rPr>
        <w:t xml:space="preserve"> в тому, що центри соціальних служб більш</w:t>
      </w:r>
      <w:r>
        <w:rPr>
          <w:rFonts w:eastAsia="Calibri"/>
          <w:sz w:val="28"/>
          <w:szCs w:val="28"/>
          <w:lang w:val="uk-UA" w:eastAsia="zh-CN"/>
        </w:rPr>
        <w:t>у увагу надають</w:t>
      </w:r>
      <w:r w:rsidRPr="00D2400F">
        <w:rPr>
          <w:rFonts w:eastAsia="Calibri"/>
          <w:sz w:val="28"/>
          <w:szCs w:val="28"/>
          <w:lang w:val="uk-UA" w:eastAsia="zh-CN"/>
        </w:rPr>
        <w:t xml:space="preserve"> послуга</w:t>
      </w:r>
      <w:r>
        <w:rPr>
          <w:rFonts w:eastAsia="Calibri"/>
          <w:sz w:val="28"/>
          <w:szCs w:val="28"/>
          <w:lang w:val="uk-UA" w:eastAsia="zh-CN"/>
        </w:rPr>
        <w:t xml:space="preserve">м </w:t>
      </w:r>
      <w:r w:rsidRPr="00D2400F">
        <w:rPr>
          <w:rFonts w:eastAsia="Calibri"/>
          <w:sz w:val="28"/>
          <w:szCs w:val="28"/>
          <w:lang w:val="uk-UA" w:eastAsia="zh-CN"/>
        </w:rPr>
        <w:t>для сімей з дітьми, тоді як послуги для людей похилого віку нада</w:t>
      </w:r>
      <w:r>
        <w:rPr>
          <w:rFonts w:eastAsia="Calibri"/>
          <w:sz w:val="28"/>
          <w:szCs w:val="28"/>
          <w:lang w:val="uk-UA" w:eastAsia="zh-CN"/>
        </w:rPr>
        <w:t>ються</w:t>
      </w:r>
      <w:r w:rsidRPr="00D2400F">
        <w:rPr>
          <w:rFonts w:eastAsia="Calibri"/>
          <w:sz w:val="28"/>
          <w:szCs w:val="28"/>
          <w:lang w:val="uk-UA" w:eastAsia="zh-CN"/>
        </w:rPr>
        <w:t xml:space="preserve"> через</w:t>
      </w:r>
      <w:r w:rsidRPr="007214B6">
        <w:rPr>
          <w:rFonts w:eastAsia="Calibri"/>
          <w:sz w:val="28"/>
          <w:szCs w:val="28"/>
          <w:lang w:val="uk-UA" w:eastAsia="zh-CN"/>
        </w:rPr>
        <w:t xml:space="preserve"> </w:t>
      </w:r>
      <w:r w:rsidRPr="00D2400F">
        <w:rPr>
          <w:rFonts w:eastAsia="Calibri"/>
          <w:sz w:val="28"/>
          <w:szCs w:val="28"/>
          <w:lang w:val="uk-UA" w:eastAsia="zh-CN"/>
        </w:rPr>
        <w:t>територіальн</w:t>
      </w:r>
      <w:r>
        <w:rPr>
          <w:rFonts w:eastAsia="Calibri"/>
          <w:sz w:val="28"/>
          <w:szCs w:val="28"/>
          <w:lang w:val="uk-UA" w:eastAsia="zh-CN"/>
        </w:rPr>
        <w:t>і</w:t>
      </w:r>
      <w:r w:rsidRPr="00D2400F">
        <w:rPr>
          <w:rFonts w:eastAsia="Calibri"/>
          <w:sz w:val="28"/>
          <w:szCs w:val="28"/>
          <w:lang w:val="uk-UA" w:eastAsia="zh-CN"/>
        </w:rPr>
        <w:t xml:space="preserve"> центр</w:t>
      </w:r>
      <w:r>
        <w:rPr>
          <w:rFonts w:eastAsia="Calibri"/>
          <w:sz w:val="28"/>
          <w:szCs w:val="28"/>
          <w:lang w:val="uk-UA" w:eastAsia="zh-CN"/>
        </w:rPr>
        <w:t>и</w:t>
      </w:r>
      <w:r w:rsidRPr="00D2400F">
        <w:rPr>
          <w:rFonts w:eastAsia="Calibri"/>
          <w:sz w:val="28"/>
          <w:szCs w:val="28"/>
          <w:lang w:val="uk-UA" w:eastAsia="zh-CN"/>
        </w:rPr>
        <w:t xml:space="preserve"> соціального обслуговування. </w:t>
      </w:r>
      <w:r>
        <w:rPr>
          <w:rFonts w:eastAsia="Calibri"/>
          <w:sz w:val="28"/>
          <w:szCs w:val="28"/>
          <w:lang w:val="uk-UA" w:eastAsia="zh-CN"/>
        </w:rPr>
        <w:t xml:space="preserve">Натомість ЦНСП надають соціальні </w:t>
      </w:r>
      <w:r w:rsidRPr="00D2400F">
        <w:rPr>
          <w:rFonts w:eastAsia="Calibri"/>
          <w:sz w:val="28"/>
          <w:szCs w:val="28"/>
          <w:lang w:val="uk-UA" w:eastAsia="zh-CN"/>
        </w:rPr>
        <w:t xml:space="preserve">послуги </w:t>
      </w:r>
      <w:r>
        <w:rPr>
          <w:rFonts w:eastAsia="Calibri"/>
          <w:sz w:val="28"/>
          <w:szCs w:val="28"/>
          <w:lang w:val="uk-UA" w:eastAsia="zh-CN"/>
        </w:rPr>
        <w:t>всім категоріям населення. Н</w:t>
      </w:r>
      <w:r w:rsidRPr="00D2400F">
        <w:rPr>
          <w:rFonts w:eastAsia="Calibri"/>
          <w:sz w:val="28"/>
          <w:szCs w:val="28"/>
          <w:lang w:val="uk-UA" w:eastAsia="zh-CN"/>
        </w:rPr>
        <w:t xml:space="preserve">овий </w:t>
      </w:r>
      <w:r>
        <w:rPr>
          <w:rFonts w:eastAsia="Calibri"/>
          <w:sz w:val="28"/>
          <w:szCs w:val="28"/>
          <w:lang w:val="uk-UA" w:eastAsia="zh-CN"/>
        </w:rPr>
        <w:t>ЦНСП</w:t>
      </w:r>
      <w:r w:rsidRPr="00D2400F">
        <w:rPr>
          <w:rFonts w:eastAsia="Calibri"/>
          <w:sz w:val="28"/>
          <w:szCs w:val="28"/>
          <w:lang w:val="uk-UA" w:eastAsia="zh-CN"/>
        </w:rPr>
        <w:t xml:space="preserve"> може утворюватися шляхом реорганізації </w:t>
      </w:r>
      <w:r>
        <w:rPr>
          <w:rFonts w:eastAsia="Calibri"/>
          <w:sz w:val="28"/>
          <w:szCs w:val="28"/>
          <w:lang w:val="uk-UA" w:eastAsia="zh-CN"/>
        </w:rPr>
        <w:t>існуючих в ТГ</w:t>
      </w:r>
      <w:r w:rsidRPr="00D2400F">
        <w:rPr>
          <w:rFonts w:eastAsia="Calibri"/>
          <w:sz w:val="28"/>
          <w:szCs w:val="28"/>
          <w:lang w:val="uk-UA" w:eastAsia="zh-CN"/>
        </w:rPr>
        <w:t xml:space="preserve"> територіального центру та центру соціальних служб для сім’ї, дітей та молоді і тим самим забезпечувати надання різних послуг однією структурою. Для створення комунальної установи «Центр надання соціальних </w:t>
      </w:r>
      <w:r w:rsidRPr="00D2400F">
        <w:rPr>
          <w:rFonts w:eastAsia="Calibri"/>
          <w:sz w:val="28"/>
          <w:szCs w:val="28"/>
          <w:lang w:val="uk-UA" w:eastAsia="zh-CN"/>
        </w:rPr>
        <w:lastRenderedPageBreak/>
        <w:t xml:space="preserve">послуг» рекомендується користуватися постановою </w:t>
      </w:r>
      <w:r>
        <w:rPr>
          <w:rFonts w:eastAsia="Calibri"/>
          <w:sz w:val="28"/>
          <w:szCs w:val="28"/>
          <w:lang w:val="uk-UA" w:eastAsia="zh-CN"/>
        </w:rPr>
        <w:t>КМУ</w:t>
      </w:r>
      <w:r w:rsidRPr="00D2400F">
        <w:rPr>
          <w:rFonts w:eastAsia="Calibri"/>
          <w:sz w:val="28"/>
          <w:szCs w:val="28"/>
          <w:lang w:val="uk-UA" w:eastAsia="zh-CN"/>
        </w:rPr>
        <w:t xml:space="preserve"> «Деякі питання діяльності центрів надання соціальних послуг»</w:t>
      </w:r>
      <w:r>
        <w:rPr>
          <w:rStyle w:val="aff6"/>
          <w:rFonts w:eastAsia="Calibri"/>
          <w:sz w:val="28"/>
          <w:szCs w:val="28"/>
          <w:lang w:eastAsia="zh-CN"/>
        </w:rPr>
        <w:footnoteReference w:id="135"/>
      </w:r>
      <w:r w:rsidRPr="00D2400F">
        <w:rPr>
          <w:rFonts w:eastAsia="Calibri"/>
          <w:sz w:val="28"/>
          <w:szCs w:val="28"/>
          <w:lang w:val="uk-UA" w:eastAsia="zh-CN"/>
        </w:rPr>
        <w:t xml:space="preserve"> </w:t>
      </w:r>
      <w:r>
        <w:rPr>
          <w:rFonts w:eastAsia="Calibri"/>
          <w:sz w:val="28"/>
          <w:szCs w:val="28"/>
          <w:lang w:val="uk-UA" w:eastAsia="zh-CN"/>
        </w:rPr>
        <w:t>і</w:t>
      </w:r>
      <w:r w:rsidRPr="00D2400F">
        <w:rPr>
          <w:rFonts w:eastAsia="Calibri"/>
          <w:sz w:val="28"/>
          <w:szCs w:val="28"/>
          <w:lang w:val="uk-UA" w:eastAsia="zh-CN"/>
        </w:rPr>
        <w:t xml:space="preserve"> Типовим положенням про </w:t>
      </w:r>
      <w:r>
        <w:rPr>
          <w:rFonts w:eastAsia="Calibri"/>
          <w:sz w:val="28"/>
          <w:szCs w:val="28"/>
          <w:lang w:val="uk-UA" w:eastAsia="zh-CN"/>
        </w:rPr>
        <w:t>ЦНСП</w:t>
      </w:r>
      <w:r w:rsidRPr="00D2400F">
        <w:rPr>
          <w:rFonts w:eastAsia="Calibri"/>
          <w:sz w:val="28"/>
          <w:szCs w:val="28"/>
          <w:lang w:val="uk-UA" w:eastAsia="zh-CN"/>
        </w:rPr>
        <w:t xml:space="preserve">. </w:t>
      </w:r>
      <w:r>
        <w:rPr>
          <w:rFonts w:eastAsia="Calibri"/>
          <w:sz w:val="28"/>
          <w:szCs w:val="28"/>
          <w:lang w:val="uk-UA" w:eastAsia="zh-CN"/>
        </w:rPr>
        <w:t>ЦНСП</w:t>
      </w:r>
      <w:r w:rsidRPr="00D2400F">
        <w:rPr>
          <w:rFonts w:eastAsia="Calibri"/>
          <w:sz w:val="28"/>
          <w:szCs w:val="28"/>
          <w:lang w:val="uk-UA" w:eastAsia="zh-CN"/>
        </w:rPr>
        <w:t xml:space="preserve"> є «комплексним закладом соціального захисту населення, структурні або відокремлені (територіальні) підрозділи якого провадять соціальну роботу та надають соціальні послуги особам/сім’ям, які належать до вразливих груп населення та/або перебувають у </w:t>
      </w:r>
      <w:r>
        <w:rPr>
          <w:rFonts w:eastAsia="Calibri"/>
          <w:sz w:val="28"/>
          <w:szCs w:val="28"/>
          <w:lang w:val="uk-UA" w:eastAsia="zh-CN"/>
        </w:rPr>
        <w:t>СЖО</w:t>
      </w:r>
      <w:r w:rsidRPr="00D2400F">
        <w:rPr>
          <w:rFonts w:eastAsia="Calibri"/>
          <w:sz w:val="28"/>
          <w:szCs w:val="28"/>
          <w:lang w:val="uk-UA" w:eastAsia="zh-CN"/>
        </w:rPr>
        <w:t>»</w:t>
      </w:r>
      <w:r>
        <w:rPr>
          <w:rStyle w:val="aff6"/>
          <w:rFonts w:eastAsia="Calibri"/>
          <w:sz w:val="28"/>
          <w:szCs w:val="28"/>
          <w:lang w:eastAsia="zh-CN"/>
        </w:rPr>
        <w:footnoteReference w:id="136"/>
      </w:r>
      <w:r w:rsidRPr="00D2400F">
        <w:rPr>
          <w:rFonts w:eastAsia="Calibri"/>
          <w:sz w:val="28"/>
          <w:szCs w:val="28"/>
          <w:lang w:val="uk-UA" w:eastAsia="zh-CN"/>
        </w:rPr>
        <w:t xml:space="preserve"> Якщо прийнято рішення створити центр соціальних служб, рекомендується керуватись постановою </w:t>
      </w:r>
      <w:r>
        <w:rPr>
          <w:rFonts w:eastAsia="Calibri"/>
          <w:sz w:val="28"/>
          <w:szCs w:val="28"/>
          <w:lang w:val="uk-UA" w:eastAsia="zh-CN"/>
        </w:rPr>
        <w:t>КМУ</w:t>
      </w:r>
      <w:r w:rsidRPr="00D2400F">
        <w:rPr>
          <w:rFonts w:eastAsia="Calibri"/>
          <w:sz w:val="28"/>
          <w:szCs w:val="28"/>
          <w:lang w:val="uk-UA" w:eastAsia="zh-CN"/>
        </w:rPr>
        <w:t xml:space="preserve"> «Деякі питання діяльності центрів соціальних служб» та відповідним Типовим положенням. Якщо в </w:t>
      </w:r>
      <w:r>
        <w:rPr>
          <w:rFonts w:eastAsia="Calibri"/>
          <w:sz w:val="28"/>
          <w:szCs w:val="28"/>
          <w:lang w:val="uk-UA" w:eastAsia="zh-CN"/>
        </w:rPr>
        <w:t>ТГ</w:t>
      </w:r>
      <w:r w:rsidRPr="00D2400F">
        <w:rPr>
          <w:rFonts w:eastAsia="Calibri"/>
          <w:sz w:val="28"/>
          <w:szCs w:val="28"/>
          <w:lang w:val="uk-UA" w:eastAsia="zh-CN"/>
        </w:rPr>
        <w:t xml:space="preserve"> був центр соціальних служб для сім’ї, дітей та молоді, який перейшов з колишнього району, його треба реорганізувати в центр соціальних служб відповідно до цієї постанови</w:t>
      </w:r>
      <w:r>
        <w:rPr>
          <w:rStyle w:val="aff6"/>
          <w:rFonts w:eastAsia="Calibri"/>
          <w:sz w:val="28"/>
          <w:szCs w:val="28"/>
          <w:lang w:val="uk-UA" w:eastAsia="zh-CN"/>
        </w:rPr>
        <w:footnoteReference w:id="137"/>
      </w:r>
      <w:r w:rsidRPr="00D2400F">
        <w:rPr>
          <w:rFonts w:eastAsia="Calibri"/>
          <w:sz w:val="28"/>
          <w:szCs w:val="28"/>
          <w:lang w:val="uk-UA" w:eastAsia="zh-CN"/>
        </w:rPr>
        <w:t>.</w:t>
      </w:r>
    </w:p>
    <w:p w14:paraId="64533466" w14:textId="77777777" w:rsidR="006C5739" w:rsidRPr="00EC5DD8" w:rsidRDefault="006C5739" w:rsidP="006C5739">
      <w:pPr>
        <w:tabs>
          <w:tab w:val="left" w:pos="993"/>
        </w:tabs>
        <w:suppressAutoHyphens/>
        <w:spacing w:line="276" w:lineRule="auto"/>
        <w:ind w:firstLine="709"/>
        <w:jc w:val="both"/>
        <w:rPr>
          <w:sz w:val="28"/>
          <w:szCs w:val="28"/>
          <w:lang w:val="uk-UA" w:eastAsia="uk-UA"/>
        </w:rPr>
      </w:pPr>
      <w:r w:rsidRPr="00E91BAE">
        <w:rPr>
          <w:sz w:val="28"/>
          <w:szCs w:val="28"/>
          <w:lang w:val="uk-UA" w:eastAsia="uk-UA"/>
        </w:rPr>
        <w:t>Наявність структур для організації соціальних послуг д</w:t>
      </w:r>
      <w:r>
        <w:rPr>
          <w:sz w:val="28"/>
          <w:szCs w:val="28"/>
          <w:lang w:val="uk-UA" w:eastAsia="uk-UA"/>
        </w:rPr>
        <w:t>ає можливість</w:t>
      </w:r>
      <w:r w:rsidRPr="00E91BAE">
        <w:rPr>
          <w:sz w:val="28"/>
          <w:szCs w:val="28"/>
          <w:lang w:val="uk-UA" w:eastAsia="uk-UA"/>
        </w:rPr>
        <w:t xml:space="preserve"> створити всі необхідні </w:t>
      </w:r>
      <w:r>
        <w:rPr>
          <w:sz w:val="28"/>
          <w:szCs w:val="28"/>
          <w:lang w:val="uk-UA" w:eastAsia="uk-UA"/>
        </w:rPr>
        <w:t xml:space="preserve">умови для їх надання в ТГ. </w:t>
      </w:r>
      <w:r w:rsidRPr="00E91BAE">
        <w:rPr>
          <w:sz w:val="28"/>
          <w:szCs w:val="28"/>
          <w:lang w:val="uk-UA" w:eastAsia="uk-UA"/>
        </w:rPr>
        <w:t xml:space="preserve">Ці послуги повинні відповідати реальним потребам населення та можливостям </w:t>
      </w:r>
      <w:r>
        <w:rPr>
          <w:rFonts w:eastAsia="Calibri"/>
          <w:sz w:val="28"/>
          <w:szCs w:val="28"/>
          <w:lang w:val="uk-UA" w:eastAsia="zh-CN"/>
        </w:rPr>
        <w:t>ТГ</w:t>
      </w:r>
      <w:r w:rsidRPr="00E91BAE">
        <w:rPr>
          <w:sz w:val="28"/>
          <w:szCs w:val="28"/>
          <w:lang w:val="uk-UA" w:eastAsia="uk-UA"/>
        </w:rPr>
        <w:t xml:space="preserve"> їх забезпечити. Для визначення пріоритетних послуг, які потрібно організувати в </w:t>
      </w:r>
      <w:r>
        <w:rPr>
          <w:rFonts w:eastAsia="Calibri"/>
          <w:sz w:val="28"/>
          <w:szCs w:val="28"/>
          <w:lang w:val="uk-UA" w:eastAsia="zh-CN"/>
        </w:rPr>
        <w:t>ТГ</w:t>
      </w:r>
      <w:r w:rsidRPr="00E91BAE">
        <w:rPr>
          <w:sz w:val="28"/>
          <w:szCs w:val="28"/>
          <w:lang w:val="uk-UA" w:eastAsia="uk-UA"/>
        </w:rPr>
        <w:t>, проводиться оцінка потреб населення в соціальних послугах.</w:t>
      </w:r>
      <w:r>
        <w:rPr>
          <w:sz w:val="28"/>
          <w:szCs w:val="28"/>
          <w:lang w:val="uk-UA" w:eastAsia="uk-UA"/>
        </w:rPr>
        <w:t xml:space="preserve"> </w:t>
      </w:r>
      <w:r w:rsidRPr="00EC5DD8">
        <w:rPr>
          <w:sz w:val="28"/>
          <w:szCs w:val="28"/>
          <w:lang w:val="uk-UA"/>
        </w:rPr>
        <w:t>Відповідно до Закону України «Про соціальні послуги»</w:t>
      </w:r>
      <w:r>
        <w:rPr>
          <w:sz w:val="28"/>
          <w:szCs w:val="28"/>
          <w:lang w:val="uk-UA"/>
        </w:rPr>
        <w:t>:</w:t>
      </w:r>
      <w:r w:rsidRPr="00EC5DD8">
        <w:rPr>
          <w:sz w:val="28"/>
          <w:szCs w:val="28"/>
          <w:lang w:val="uk-UA"/>
        </w:rPr>
        <w:t xml:space="preserve"> </w:t>
      </w:r>
      <w:r>
        <w:rPr>
          <w:sz w:val="28"/>
          <w:szCs w:val="28"/>
          <w:lang w:val="uk-UA"/>
        </w:rPr>
        <w:t>«</w:t>
      </w:r>
      <w:r w:rsidRPr="00EC5DD8">
        <w:rPr>
          <w:sz w:val="28"/>
          <w:szCs w:val="28"/>
          <w:lang w:val="uk-UA"/>
        </w:rPr>
        <w:t xml:space="preserve">визначення потреб населення в соціальних послугах – це збір, узагальнення та аналіз інформації про наявність на території відповідної адміністративно-територіальної одиниці вразливих груп населення, осіб/сімей, які перебувають у </w:t>
      </w:r>
      <w:r>
        <w:rPr>
          <w:sz w:val="28"/>
          <w:szCs w:val="28"/>
          <w:lang w:val="uk-UA"/>
        </w:rPr>
        <w:t>СЖО</w:t>
      </w:r>
      <w:r w:rsidRPr="00EC5DD8">
        <w:rPr>
          <w:sz w:val="28"/>
          <w:szCs w:val="28"/>
          <w:lang w:val="uk-UA"/>
        </w:rPr>
        <w:t xml:space="preserve"> і не можуть самостійно їх подолати, про їхні потреби у соціальних послугах, на основі результатів яких приймаються управлінські рішення щодо організації надання таких послуг</w:t>
      </w:r>
      <w:r>
        <w:rPr>
          <w:sz w:val="28"/>
          <w:szCs w:val="28"/>
          <w:lang w:val="uk-UA"/>
        </w:rPr>
        <w:t>»</w:t>
      </w:r>
      <w:r>
        <w:rPr>
          <w:rStyle w:val="aff6"/>
          <w:rFonts w:eastAsia="MS Mincho"/>
          <w:sz w:val="28"/>
          <w:szCs w:val="28"/>
        </w:rPr>
        <w:footnoteReference w:id="138"/>
      </w:r>
      <w:r w:rsidRPr="00EC5DD8">
        <w:rPr>
          <w:sz w:val="28"/>
          <w:szCs w:val="28"/>
          <w:lang w:val="uk-UA"/>
        </w:rPr>
        <w:t>.</w:t>
      </w:r>
    </w:p>
    <w:p w14:paraId="670E0D09" w14:textId="77777777" w:rsidR="006C5739" w:rsidRPr="00EC5DD8" w:rsidRDefault="006C5739" w:rsidP="006C5739">
      <w:pPr>
        <w:tabs>
          <w:tab w:val="left" w:pos="993"/>
        </w:tabs>
        <w:suppressAutoHyphens/>
        <w:spacing w:line="276" w:lineRule="auto"/>
        <w:ind w:firstLine="709"/>
        <w:jc w:val="both"/>
        <w:rPr>
          <w:rFonts w:eastAsia="Calibri"/>
          <w:sz w:val="28"/>
          <w:szCs w:val="28"/>
          <w:lang w:val="uk-UA" w:eastAsia="zh-CN"/>
        </w:rPr>
      </w:pPr>
    </w:p>
    <w:p w14:paraId="21170643" w14:textId="77777777" w:rsidR="006C5739" w:rsidRPr="00425CEC" w:rsidRDefault="006C5739" w:rsidP="006C5739">
      <w:pPr>
        <w:pStyle w:val="a3"/>
        <w:tabs>
          <w:tab w:val="left" w:pos="993"/>
        </w:tabs>
        <w:spacing w:line="276" w:lineRule="auto"/>
        <w:ind w:left="0" w:firstLine="709"/>
        <w:jc w:val="both"/>
        <w:rPr>
          <w:rFonts w:eastAsia="Calibri"/>
          <w:sz w:val="28"/>
          <w:szCs w:val="28"/>
          <w:lang w:val="uk-UA" w:eastAsia="zh-CN"/>
        </w:rPr>
      </w:pPr>
      <w:bookmarkStart w:id="234" w:name="_Hlk156164032"/>
      <w:r>
        <w:rPr>
          <w:rFonts w:eastAsia="Calibri"/>
          <w:b/>
          <w:sz w:val="28"/>
          <w:szCs w:val="28"/>
          <w:lang w:val="uk-UA" w:eastAsia="zh-CN"/>
        </w:rPr>
        <w:t xml:space="preserve">2.2.3. </w:t>
      </w:r>
      <w:r w:rsidRPr="00425CEC">
        <w:rPr>
          <w:rFonts w:eastAsia="Calibri"/>
          <w:b/>
          <w:sz w:val="28"/>
          <w:szCs w:val="28"/>
          <w:lang w:val="uk-UA" w:eastAsia="zh-CN"/>
        </w:rPr>
        <w:t xml:space="preserve">Надання соціальних послуг </w:t>
      </w:r>
      <w:r w:rsidRPr="00BB1C04">
        <w:rPr>
          <w:rFonts w:eastAsia="Calibri"/>
          <w:b/>
          <w:sz w:val="28"/>
          <w:szCs w:val="28"/>
          <w:lang w:val="uk-UA" w:eastAsia="zh-CN"/>
        </w:rPr>
        <w:t>в умовах</w:t>
      </w:r>
      <w:r w:rsidRPr="00425CEC">
        <w:rPr>
          <w:rFonts w:eastAsia="Calibri"/>
          <w:b/>
          <w:sz w:val="28"/>
          <w:szCs w:val="28"/>
          <w:lang w:val="uk-UA" w:eastAsia="zh-CN"/>
        </w:rPr>
        <w:t xml:space="preserve"> дії воєнного стану</w:t>
      </w:r>
    </w:p>
    <w:p w14:paraId="0B57F2B6"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Від початку вторгнення російських військ та переміщення людей в безпечні місця, держава, люди та волонтери об’єдналися спільними зусиллями, щоб допомогти тим людям, які покинули свої домівки де відбуваються активні військові дії російськими окупантами.</w:t>
      </w:r>
    </w:p>
    <w:p w14:paraId="4806F6B3"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Pr>
          <w:rFonts w:eastAsia="Calibri"/>
          <w:sz w:val="28"/>
          <w:szCs w:val="28"/>
          <w:lang w:val="uk-UA" w:eastAsia="zh-CN"/>
        </w:rPr>
        <w:t>Н</w:t>
      </w:r>
      <w:r w:rsidRPr="00D2400F">
        <w:rPr>
          <w:rFonts w:eastAsia="Calibri"/>
          <w:sz w:val="28"/>
          <w:szCs w:val="28"/>
          <w:lang w:val="uk-UA" w:eastAsia="zh-CN"/>
        </w:rPr>
        <w:t xml:space="preserve">а державному рівні </w:t>
      </w:r>
      <w:r>
        <w:rPr>
          <w:rFonts w:eastAsia="Calibri"/>
          <w:sz w:val="28"/>
          <w:szCs w:val="28"/>
          <w:lang w:val="uk-UA" w:eastAsia="zh-CN"/>
        </w:rPr>
        <w:t>«</w:t>
      </w:r>
      <w:r w:rsidRPr="00D2400F">
        <w:rPr>
          <w:rFonts w:eastAsia="Calibri"/>
          <w:sz w:val="28"/>
          <w:szCs w:val="28"/>
          <w:lang w:val="uk-UA" w:eastAsia="zh-CN"/>
        </w:rPr>
        <w:t xml:space="preserve">було прийнято низку законодавчих рішень щодо підтримки </w:t>
      </w:r>
      <w:r>
        <w:rPr>
          <w:rFonts w:eastAsia="Calibri"/>
          <w:sz w:val="28"/>
          <w:szCs w:val="28"/>
          <w:lang w:val="uk-UA" w:eastAsia="zh-CN"/>
        </w:rPr>
        <w:t>ВПО</w:t>
      </w:r>
      <w:r w:rsidRPr="00D2400F">
        <w:rPr>
          <w:rFonts w:eastAsia="Calibri"/>
          <w:sz w:val="28"/>
          <w:szCs w:val="28"/>
          <w:lang w:val="uk-UA" w:eastAsia="zh-CN"/>
        </w:rPr>
        <w:t xml:space="preserve">. Постановою </w:t>
      </w:r>
      <w:r>
        <w:rPr>
          <w:rFonts w:eastAsia="Calibri"/>
          <w:sz w:val="28"/>
          <w:szCs w:val="28"/>
          <w:lang w:val="uk-UA" w:eastAsia="zh-CN"/>
        </w:rPr>
        <w:t>КМУ</w:t>
      </w:r>
      <w:r w:rsidRPr="00D2400F">
        <w:rPr>
          <w:rFonts w:eastAsia="Calibri"/>
          <w:sz w:val="28"/>
          <w:szCs w:val="28"/>
          <w:lang w:val="uk-UA" w:eastAsia="zh-CN"/>
        </w:rPr>
        <w:t xml:space="preserve"> </w:t>
      </w:r>
      <w:r w:rsidRPr="003D6271">
        <w:rPr>
          <w:rFonts w:eastAsia="Calibri"/>
          <w:sz w:val="28"/>
          <w:szCs w:val="28"/>
          <w:lang w:val="uk-UA" w:eastAsia="zh-CN"/>
        </w:rPr>
        <w:t>«</w:t>
      </w:r>
      <w:r w:rsidRPr="003D6271">
        <w:rPr>
          <w:sz w:val="28"/>
          <w:szCs w:val="28"/>
          <w:shd w:val="clear" w:color="auto" w:fill="FFFFFF"/>
          <w:lang w:val="uk-UA"/>
        </w:rPr>
        <w:t xml:space="preserve">Деякі питання виплати допомоги на проживання </w:t>
      </w:r>
      <w:r>
        <w:rPr>
          <w:sz w:val="28"/>
          <w:szCs w:val="28"/>
          <w:shd w:val="clear" w:color="auto" w:fill="FFFFFF"/>
          <w:lang w:val="uk-UA"/>
        </w:rPr>
        <w:t>ВПО</w:t>
      </w:r>
      <w:r w:rsidRPr="003D6271">
        <w:rPr>
          <w:sz w:val="28"/>
          <w:szCs w:val="28"/>
          <w:shd w:val="clear" w:color="auto" w:fill="FFFFFF"/>
          <w:lang w:val="uk-UA"/>
        </w:rPr>
        <w:t xml:space="preserve">» </w:t>
      </w:r>
      <w:proofErr w:type="spellStart"/>
      <w:r w:rsidRPr="003D6271">
        <w:rPr>
          <w:rFonts w:eastAsia="Calibri"/>
          <w:sz w:val="28"/>
          <w:szCs w:val="28"/>
          <w:lang w:val="uk-UA" w:eastAsia="zh-CN"/>
        </w:rPr>
        <w:t>вн</w:t>
      </w:r>
      <w:r w:rsidRPr="00D2400F">
        <w:rPr>
          <w:rFonts w:eastAsia="Calibri"/>
          <w:sz w:val="28"/>
          <w:szCs w:val="28"/>
          <w:lang w:val="uk-UA" w:eastAsia="zh-CN"/>
        </w:rPr>
        <w:t>есено</w:t>
      </w:r>
      <w:proofErr w:type="spellEnd"/>
      <w:r w:rsidRPr="00D2400F">
        <w:rPr>
          <w:rFonts w:eastAsia="Calibri"/>
          <w:sz w:val="28"/>
          <w:szCs w:val="28"/>
          <w:lang w:val="uk-UA" w:eastAsia="zh-CN"/>
        </w:rPr>
        <w:t xml:space="preserve"> зміни до Порядку надання допомоги на проживання </w:t>
      </w:r>
      <w:r>
        <w:rPr>
          <w:rFonts w:eastAsia="Calibri"/>
          <w:sz w:val="28"/>
          <w:szCs w:val="28"/>
          <w:lang w:val="uk-UA" w:eastAsia="zh-CN"/>
        </w:rPr>
        <w:lastRenderedPageBreak/>
        <w:t>ВПО</w:t>
      </w:r>
      <w:r w:rsidRPr="00D2400F">
        <w:rPr>
          <w:rFonts w:eastAsia="Calibri"/>
          <w:sz w:val="28"/>
          <w:szCs w:val="28"/>
          <w:lang w:val="uk-UA" w:eastAsia="zh-CN"/>
        </w:rPr>
        <w:t xml:space="preserve"> та визначено надавати щомісячно допомогу з місяця звернення на період воєнного стану та одного місяця після його припинення на кожну </w:t>
      </w:r>
      <w:r>
        <w:rPr>
          <w:rFonts w:eastAsia="Calibri"/>
          <w:sz w:val="28"/>
          <w:szCs w:val="28"/>
          <w:lang w:val="uk-UA" w:eastAsia="zh-CN"/>
        </w:rPr>
        <w:t>ВПО</w:t>
      </w:r>
      <w:r w:rsidRPr="00D2400F">
        <w:rPr>
          <w:rFonts w:eastAsia="Calibri"/>
          <w:sz w:val="28"/>
          <w:szCs w:val="28"/>
          <w:lang w:val="uk-UA" w:eastAsia="zh-CN"/>
        </w:rPr>
        <w:t xml:space="preserve">, відомості про яку включено до Єдиної інформаційної бази даних про </w:t>
      </w:r>
      <w:r>
        <w:rPr>
          <w:rFonts w:eastAsia="Calibri"/>
          <w:sz w:val="28"/>
          <w:szCs w:val="28"/>
          <w:lang w:val="uk-UA" w:eastAsia="zh-CN"/>
        </w:rPr>
        <w:t>ВПО</w:t>
      </w:r>
      <w:r w:rsidRPr="00D2400F">
        <w:rPr>
          <w:rFonts w:eastAsia="Calibri"/>
          <w:sz w:val="28"/>
          <w:szCs w:val="28"/>
          <w:lang w:val="uk-UA" w:eastAsia="zh-CN"/>
        </w:rPr>
        <w:t>, у таких розмірах: для осіб з інвалідністю та дітей – 3000 гр</w:t>
      </w:r>
      <w:r>
        <w:rPr>
          <w:rFonts w:eastAsia="Calibri"/>
          <w:sz w:val="28"/>
          <w:szCs w:val="28"/>
          <w:lang w:val="uk-UA" w:eastAsia="zh-CN"/>
        </w:rPr>
        <w:t>н</w:t>
      </w:r>
      <w:r w:rsidRPr="00D2400F">
        <w:rPr>
          <w:rFonts w:eastAsia="Calibri"/>
          <w:sz w:val="28"/>
          <w:szCs w:val="28"/>
          <w:lang w:val="uk-UA" w:eastAsia="zh-CN"/>
        </w:rPr>
        <w:t>, для інших осіб 2000 гр</w:t>
      </w:r>
      <w:r>
        <w:rPr>
          <w:rFonts w:eastAsia="Calibri"/>
          <w:sz w:val="28"/>
          <w:szCs w:val="28"/>
          <w:lang w:val="uk-UA" w:eastAsia="zh-CN"/>
        </w:rPr>
        <w:t>н».</w:t>
      </w:r>
      <w:r>
        <w:rPr>
          <w:rStyle w:val="aff6"/>
          <w:rFonts w:eastAsia="Calibri"/>
          <w:sz w:val="28"/>
          <w:szCs w:val="28"/>
          <w:lang w:eastAsia="zh-CN"/>
        </w:rPr>
        <w:footnoteReference w:id="139"/>
      </w:r>
      <w:r w:rsidRPr="00D2400F">
        <w:rPr>
          <w:rFonts w:eastAsia="Calibri"/>
          <w:sz w:val="28"/>
          <w:szCs w:val="28"/>
          <w:lang w:val="uk-UA" w:eastAsia="zh-CN"/>
        </w:rPr>
        <w:t xml:space="preserve"> Також постановою </w:t>
      </w:r>
      <w:bookmarkStart w:id="235" w:name="__DdeLink__6357_2483241878"/>
      <w:r>
        <w:rPr>
          <w:rFonts w:eastAsia="Calibri"/>
          <w:sz w:val="28"/>
          <w:szCs w:val="28"/>
          <w:lang w:val="uk-UA" w:eastAsia="zh-CN"/>
        </w:rPr>
        <w:t>КМУ</w:t>
      </w:r>
      <w:r w:rsidRPr="00D2400F">
        <w:rPr>
          <w:rFonts w:eastAsia="Calibri"/>
          <w:sz w:val="28"/>
          <w:szCs w:val="28"/>
          <w:lang w:val="uk-UA" w:eastAsia="zh-CN"/>
        </w:rPr>
        <w:t xml:space="preserve"> </w:t>
      </w:r>
      <w:r w:rsidRPr="003D6271">
        <w:rPr>
          <w:rFonts w:eastAsia="Calibri"/>
          <w:sz w:val="28"/>
          <w:szCs w:val="28"/>
          <w:lang w:val="uk-UA" w:eastAsia="zh-CN"/>
        </w:rPr>
        <w:t>«</w:t>
      </w:r>
      <w:r w:rsidRPr="003D6271">
        <w:rPr>
          <w:color w:val="333333"/>
          <w:sz w:val="28"/>
          <w:szCs w:val="28"/>
          <w:shd w:val="clear" w:color="auto" w:fill="FFFFFF"/>
        </w:rPr>
        <w:t xml:space="preserve">Про </w:t>
      </w:r>
      <w:proofErr w:type="spellStart"/>
      <w:r w:rsidRPr="003D6271">
        <w:rPr>
          <w:color w:val="333333"/>
          <w:sz w:val="28"/>
          <w:szCs w:val="28"/>
          <w:shd w:val="clear" w:color="auto" w:fill="FFFFFF"/>
        </w:rPr>
        <w:t>затвердження</w:t>
      </w:r>
      <w:proofErr w:type="spellEnd"/>
      <w:r w:rsidRPr="003D6271">
        <w:rPr>
          <w:color w:val="333333"/>
          <w:sz w:val="28"/>
          <w:szCs w:val="28"/>
          <w:shd w:val="clear" w:color="auto" w:fill="FFFFFF"/>
        </w:rPr>
        <w:t xml:space="preserve"> Порядку </w:t>
      </w:r>
      <w:proofErr w:type="spellStart"/>
      <w:r w:rsidRPr="003D6271">
        <w:rPr>
          <w:color w:val="333333"/>
          <w:sz w:val="28"/>
          <w:szCs w:val="28"/>
          <w:shd w:val="clear" w:color="auto" w:fill="FFFFFF"/>
        </w:rPr>
        <w:t>компенсації</w:t>
      </w:r>
      <w:proofErr w:type="spellEnd"/>
      <w:r w:rsidRPr="003D6271">
        <w:rPr>
          <w:color w:val="333333"/>
          <w:sz w:val="28"/>
          <w:szCs w:val="28"/>
          <w:shd w:val="clear" w:color="auto" w:fill="FFFFFF"/>
        </w:rPr>
        <w:t xml:space="preserve"> </w:t>
      </w:r>
      <w:proofErr w:type="spellStart"/>
      <w:r w:rsidRPr="003D6271">
        <w:rPr>
          <w:color w:val="333333"/>
          <w:sz w:val="28"/>
          <w:szCs w:val="28"/>
          <w:shd w:val="clear" w:color="auto" w:fill="FFFFFF"/>
        </w:rPr>
        <w:t>витрат</w:t>
      </w:r>
      <w:proofErr w:type="spellEnd"/>
      <w:r w:rsidRPr="003D6271">
        <w:rPr>
          <w:color w:val="333333"/>
          <w:sz w:val="28"/>
          <w:szCs w:val="28"/>
          <w:shd w:val="clear" w:color="auto" w:fill="FFFFFF"/>
        </w:rPr>
        <w:t xml:space="preserve"> за </w:t>
      </w:r>
      <w:proofErr w:type="spellStart"/>
      <w:r w:rsidRPr="003D6271">
        <w:rPr>
          <w:color w:val="333333"/>
          <w:sz w:val="28"/>
          <w:szCs w:val="28"/>
          <w:shd w:val="clear" w:color="auto" w:fill="FFFFFF"/>
        </w:rPr>
        <w:t>тимчасове</w:t>
      </w:r>
      <w:proofErr w:type="spellEnd"/>
      <w:r w:rsidRPr="003D6271">
        <w:rPr>
          <w:color w:val="333333"/>
          <w:sz w:val="28"/>
          <w:szCs w:val="28"/>
          <w:shd w:val="clear" w:color="auto" w:fill="FFFFFF"/>
        </w:rPr>
        <w:t xml:space="preserve"> </w:t>
      </w:r>
      <w:proofErr w:type="spellStart"/>
      <w:r w:rsidRPr="003D6271">
        <w:rPr>
          <w:color w:val="333333"/>
          <w:sz w:val="28"/>
          <w:szCs w:val="28"/>
          <w:shd w:val="clear" w:color="auto" w:fill="FFFFFF"/>
        </w:rPr>
        <w:t>розміщення</w:t>
      </w:r>
      <w:proofErr w:type="spellEnd"/>
      <w:r w:rsidRPr="003D6271">
        <w:rPr>
          <w:color w:val="333333"/>
          <w:sz w:val="28"/>
          <w:szCs w:val="28"/>
          <w:shd w:val="clear" w:color="auto" w:fill="FFFFFF"/>
        </w:rPr>
        <w:t xml:space="preserve"> (</w:t>
      </w:r>
      <w:proofErr w:type="spellStart"/>
      <w:r w:rsidRPr="003D6271">
        <w:rPr>
          <w:color w:val="333333"/>
          <w:sz w:val="28"/>
          <w:szCs w:val="28"/>
          <w:shd w:val="clear" w:color="auto" w:fill="FFFFFF"/>
        </w:rPr>
        <w:t>перебування</w:t>
      </w:r>
      <w:proofErr w:type="spellEnd"/>
      <w:r w:rsidRPr="003D6271">
        <w:rPr>
          <w:color w:val="333333"/>
          <w:sz w:val="28"/>
          <w:szCs w:val="28"/>
          <w:shd w:val="clear" w:color="auto" w:fill="FFFFFF"/>
        </w:rPr>
        <w:t xml:space="preserve">) </w:t>
      </w:r>
      <w:r w:rsidRPr="003D6271">
        <w:rPr>
          <w:color w:val="333333"/>
          <w:sz w:val="28"/>
          <w:szCs w:val="28"/>
          <w:shd w:val="clear" w:color="auto" w:fill="FFFFFF"/>
          <w:lang w:val="uk-UA"/>
        </w:rPr>
        <w:t>ВПО</w:t>
      </w:r>
      <w:r>
        <w:rPr>
          <w:color w:val="333333"/>
          <w:sz w:val="28"/>
          <w:szCs w:val="28"/>
          <w:shd w:val="clear" w:color="auto" w:fill="FFFFFF"/>
          <w:lang w:val="uk-UA"/>
        </w:rPr>
        <w:t>»</w:t>
      </w:r>
      <w:r w:rsidRPr="00D2400F">
        <w:rPr>
          <w:rFonts w:eastAsia="Calibri"/>
          <w:sz w:val="28"/>
          <w:szCs w:val="28"/>
          <w:lang w:val="uk-UA" w:eastAsia="zh-CN"/>
        </w:rPr>
        <w:t xml:space="preserve"> затверджено Порядок компенсації витрат за тимчасове розміщення </w:t>
      </w:r>
      <w:r>
        <w:rPr>
          <w:rFonts w:eastAsia="Calibri"/>
          <w:sz w:val="28"/>
          <w:szCs w:val="28"/>
          <w:lang w:val="uk-UA" w:eastAsia="zh-CN"/>
        </w:rPr>
        <w:t>ВПО</w:t>
      </w:r>
      <w:r w:rsidRPr="00D2400F">
        <w:rPr>
          <w:rFonts w:eastAsia="Calibri"/>
          <w:sz w:val="28"/>
          <w:szCs w:val="28"/>
          <w:lang w:val="uk-UA" w:eastAsia="zh-CN"/>
        </w:rPr>
        <w:t xml:space="preserve">, які перемістилися у період воєнного стану </w:t>
      </w:r>
      <w:bookmarkEnd w:id="235"/>
      <w:r w:rsidRPr="00D2400F">
        <w:rPr>
          <w:rFonts w:eastAsia="Calibri"/>
          <w:sz w:val="28"/>
          <w:szCs w:val="28"/>
          <w:lang w:val="uk-UA" w:eastAsia="zh-CN"/>
        </w:rPr>
        <w:t xml:space="preserve">і не отримують щомісячної адресної допомоги </w:t>
      </w:r>
      <w:r>
        <w:rPr>
          <w:rFonts w:eastAsia="Calibri"/>
          <w:sz w:val="28"/>
          <w:szCs w:val="28"/>
          <w:lang w:val="uk-UA" w:eastAsia="zh-CN"/>
        </w:rPr>
        <w:t>ВПО</w:t>
      </w:r>
      <w:r w:rsidRPr="00D2400F">
        <w:rPr>
          <w:rFonts w:eastAsia="Calibri"/>
          <w:sz w:val="28"/>
          <w:szCs w:val="28"/>
          <w:lang w:val="uk-UA" w:eastAsia="zh-CN"/>
        </w:rPr>
        <w:t xml:space="preserve"> для покриття витрат на проживання, в тому числі на оплату житлово-комунальних послуг. Враховуючи те, що дуже багато громадян, які проживають в західних областях України розмістили у власному житлі переміщених осіб, то вони у свою чергу мають можливість отримати компенсацію за комунальні послуги. </w:t>
      </w:r>
    </w:p>
    <w:p w14:paraId="4E330EE9" w14:textId="77777777" w:rsidR="006C5739" w:rsidRPr="00D2400F"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lang w:val="uk-UA" w:eastAsia="zh-CN"/>
        </w:rPr>
        <w:t xml:space="preserve">Також варто згадати, що </w:t>
      </w:r>
      <w:proofErr w:type="spellStart"/>
      <w:r>
        <w:rPr>
          <w:rFonts w:eastAsia="Calibri"/>
          <w:sz w:val="28"/>
          <w:szCs w:val="28"/>
          <w:lang w:val="uk-UA" w:eastAsia="zh-CN"/>
        </w:rPr>
        <w:t>Мінсоцполітики</w:t>
      </w:r>
      <w:proofErr w:type="spellEnd"/>
      <w:r w:rsidRPr="00D2400F">
        <w:rPr>
          <w:rFonts w:eastAsia="Calibri"/>
          <w:sz w:val="28"/>
          <w:szCs w:val="28"/>
          <w:lang w:val="uk-UA" w:eastAsia="zh-CN"/>
        </w:rPr>
        <w:t xml:space="preserve"> спільно з ЮНІСЕФ </w:t>
      </w:r>
      <w:r>
        <w:rPr>
          <w:rFonts w:eastAsia="Calibri"/>
          <w:sz w:val="28"/>
          <w:szCs w:val="28"/>
          <w:lang w:val="uk-UA" w:eastAsia="zh-CN"/>
        </w:rPr>
        <w:t xml:space="preserve">у 2022 р. </w:t>
      </w:r>
      <w:r w:rsidRPr="00D2400F">
        <w:rPr>
          <w:rFonts w:eastAsia="Calibri"/>
          <w:sz w:val="28"/>
          <w:szCs w:val="28"/>
          <w:lang w:val="uk-UA" w:eastAsia="zh-CN"/>
        </w:rPr>
        <w:t>запроваджено програму грошової допомоги для незахищених родин із дітьми, які постраждали через війну та потребують фінансової підтримки. На цю допомогу можуть розраховувати родини, які мають трьох і більше неповнолітніх дітей, з яких принаймні одна дитина не досягла двох років, а також сім’ї з двома або більше дітьми, де одна дитина має інвалідність. Виплата складає 2220 грн для кожного члена сім’ї, але не більше для п’ятьох людей. Виплату даватимуть на три місяці.</w:t>
      </w:r>
      <w:r w:rsidRPr="00B47FF4">
        <w:rPr>
          <w:rFonts w:eastAsia="Calibri"/>
          <w:sz w:val="28"/>
          <w:szCs w:val="28"/>
          <w:lang w:val="uk-UA" w:eastAsia="zh-CN"/>
        </w:rPr>
        <w:t xml:space="preserve"> </w:t>
      </w:r>
      <w:r w:rsidRPr="00D2400F">
        <w:rPr>
          <w:rFonts w:eastAsia="Calibri"/>
          <w:sz w:val="28"/>
          <w:szCs w:val="28"/>
          <w:lang w:val="uk-UA" w:eastAsia="zh-CN"/>
        </w:rPr>
        <w:t xml:space="preserve">Програма орієнтована на людей, які втратили засоби для існування та заощадження через війну та передбачає допомогу на термін два місяці, якщо громадяни зареєстровані в державній системі, як </w:t>
      </w:r>
      <w:r>
        <w:rPr>
          <w:rFonts w:eastAsia="Calibri"/>
          <w:sz w:val="28"/>
          <w:szCs w:val="28"/>
          <w:lang w:val="uk-UA" w:eastAsia="zh-CN"/>
        </w:rPr>
        <w:t>ВПО</w:t>
      </w:r>
      <w:r w:rsidRPr="00D2400F">
        <w:rPr>
          <w:rFonts w:eastAsia="Calibri"/>
          <w:sz w:val="28"/>
          <w:szCs w:val="28"/>
          <w:lang w:val="uk-UA" w:eastAsia="zh-CN"/>
        </w:rPr>
        <w:t xml:space="preserve">. </w:t>
      </w:r>
    </w:p>
    <w:p w14:paraId="17CFF157" w14:textId="77777777" w:rsidR="006C5739" w:rsidRDefault="006C5739" w:rsidP="006C5739">
      <w:pPr>
        <w:tabs>
          <w:tab w:val="left" w:pos="993"/>
        </w:tabs>
        <w:suppressAutoHyphens/>
        <w:spacing w:line="276" w:lineRule="auto"/>
        <w:ind w:firstLine="709"/>
        <w:jc w:val="both"/>
        <w:rPr>
          <w:rFonts w:eastAsia="Calibri"/>
          <w:sz w:val="28"/>
          <w:szCs w:val="28"/>
          <w:lang w:val="uk-UA" w:eastAsia="zh-CN"/>
        </w:rPr>
      </w:pPr>
      <w:r w:rsidRPr="00D2400F">
        <w:rPr>
          <w:rFonts w:eastAsia="Calibri"/>
          <w:sz w:val="28"/>
          <w:szCs w:val="28"/>
          <w:highlight w:val="white"/>
          <w:lang w:val="uk-UA" w:eastAsia="zh-CN"/>
        </w:rPr>
        <w:t>Слід відмітити і активну волонтерську діяльність українців</w:t>
      </w:r>
      <w:r>
        <w:rPr>
          <w:rFonts w:eastAsia="Calibri"/>
          <w:sz w:val="28"/>
          <w:szCs w:val="28"/>
          <w:highlight w:val="white"/>
          <w:lang w:val="uk-UA" w:eastAsia="zh-CN"/>
        </w:rPr>
        <w:t xml:space="preserve">, а також </w:t>
      </w:r>
      <w:r w:rsidRPr="00D2400F">
        <w:rPr>
          <w:rFonts w:eastAsia="Calibri"/>
          <w:sz w:val="28"/>
          <w:szCs w:val="28"/>
          <w:highlight w:val="white"/>
          <w:lang w:val="uk-UA" w:eastAsia="zh-CN"/>
        </w:rPr>
        <w:t>співпрацю</w:t>
      </w:r>
      <w:r>
        <w:rPr>
          <w:rFonts w:eastAsia="Calibri"/>
          <w:sz w:val="28"/>
          <w:szCs w:val="28"/>
          <w:highlight w:val="white"/>
          <w:lang w:val="uk-UA" w:eastAsia="zh-CN"/>
        </w:rPr>
        <w:t xml:space="preserve"> </w:t>
      </w:r>
      <w:r w:rsidRPr="00D2400F">
        <w:rPr>
          <w:rFonts w:eastAsia="Calibri"/>
          <w:sz w:val="28"/>
          <w:szCs w:val="28"/>
          <w:highlight w:val="white"/>
          <w:lang w:val="uk-UA" w:eastAsia="zh-CN"/>
        </w:rPr>
        <w:t xml:space="preserve">з </w:t>
      </w:r>
      <w:r>
        <w:rPr>
          <w:rFonts w:eastAsia="Calibri"/>
          <w:sz w:val="28"/>
          <w:szCs w:val="28"/>
          <w:highlight w:val="white"/>
          <w:lang w:val="uk-UA" w:eastAsia="zh-CN"/>
        </w:rPr>
        <w:t xml:space="preserve">благодійними та волонтерськими організаціями </w:t>
      </w:r>
      <w:r w:rsidRPr="00D2400F">
        <w:rPr>
          <w:rFonts w:eastAsia="Calibri"/>
          <w:sz w:val="28"/>
          <w:szCs w:val="28"/>
          <w:highlight w:val="white"/>
          <w:lang w:val="uk-UA" w:eastAsia="zh-CN"/>
        </w:rPr>
        <w:t xml:space="preserve">з різних країн Європи, які надають благодійну допомогу для українців, в тому числі щодо </w:t>
      </w:r>
      <w:r>
        <w:rPr>
          <w:rFonts w:eastAsia="Calibri"/>
          <w:sz w:val="28"/>
          <w:szCs w:val="28"/>
          <w:highlight w:val="white"/>
          <w:lang w:val="uk-UA" w:eastAsia="zh-CN"/>
        </w:rPr>
        <w:t xml:space="preserve">соціальної </w:t>
      </w:r>
      <w:r w:rsidRPr="00D2400F">
        <w:rPr>
          <w:rFonts w:eastAsia="Calibri"/>
          <w:sz w:val="28"/>
          <w:szCs w:val="28"/>
          <w:highlight w:val="white"/>
          <w:lang w:val="uk-UA" w:eastAsia="zh-CN"/>
        </w:rPr>
        <w:t xml:space="preserve">підтримки </w:t>
      </w:r>
      <w:r>
        <w:rPr>
          <w:rFonts w:eastAsia="Calibri"/>
          <w:sz w:val="28"/>
          <w:szCs w:val="28"/>
          <w:highlight w:val="white"/>
          <w:lang w:val="uk-UA" w:eastAsia="zh-CN"/>
        </w:rPr>
        <w:t>ВПО</w:t>
      </w:r>
      <w:r w:rsidRPr="00D2400F">
        <w:rPr>
          <w:rFonts w:eastAsia="Calibri"/>
          <w:sz w:val="28"/>
          <w:szCs w:val="28"/>
          <w:highlight w:val="white"/>
          <w:lang w:val="uk-UA" w:eastAsia="zh-CN"/>
        </w:rPr>
        <w:t xml:space="preserve">. </w:t>
      </w:r>
    </w:p>
    <w:p w14:paraId="1F6A5147" w14:textId="77777777" w:rsidR="006C5739" w:rsidRPr="00CB7B51" w:rsidRDefault="006C5739" w:rsidP="006C5739">
      <w:pPr>
        <w:tabs>
          <w:tab w:val="left" w:pos="993"/>
          <w:tab w:val="left" w:pos="1468"/>
          <w:tab w:val="right" w:leader="dot" w:pos="11059"/>
        </w:tabs>
        <w:suppressAutoHyphens/>
        <w:spacing w:line="276" w:lineRule="auto"/>
        <w:ind w:firstLine="709"/>
        <w:contextualSpacing/>
        <w:jc w:val="both"/>
        <w:rPr>
          <w:sz w:val="28"/>
          <w:szCs w:val="28"/>
          <w:shd w:val="clear" w:color="auto" w:fill="FFFFFF"/>
          <w:lang w:val="uk-UA"/>
        </w:rPr>
      </w:pPr>
      <w:r w:rsidRPr="00CB7B51">
        <w:rPr>
          <w:color w:val="000000"/>
          <w:kern w:val="1"/>
          <w:sz w:val="28"/>
          <w:szCs w:val="28"/>
          <w:lang w:val="uk-UA"/>
        </w:rPr>
        <w:t xml:space="preserve">З початком широкомасштабного вторгнення </w:t>
      </w:r>
      <w:proofErr w:type="spellStart"/>
      <w:r w:rsidRPr="00CB7B51">
        <w:rPr>
          <w:color w:val="000000"/>
          <w:kern w:val="1"/>
          <w:sz w:val="28"/>
          <w:szCs w:val="28"/>
          <w:lang w:val="uk-UA"/>
        </w:rPr>
        <w:t>росії</w:t>
      </w:r>
      <w:proofErr w:type="spellEnd"/>
      <w:r w:rsidRPr="00CB7B51">
        <w:rPr>
          <w:color w:val="000000"/>
          <w:kern w:val="1"/>
          <w:sz w:val="28"/>
          <w:szCs w:val="28"/>
          <w:lang w:val="uk-UA"/>
        </w:rPr>
        <w:t xml:space="preserve"> на території України та введенням воєнного стану КМУ було </w:t>
      </w:r>
      <w:proofErr w:type="spellStart"/>
      <w:r w:rsidRPr="00CB7B51">
        <w:rPr>
          <w:color w:val="000000"/>
          <w:kern w:val="1"/>
          <w:sz w:val="28"/>
          <w:szCs w:val="28"/>
          <w:lang w:val="uk-UA"/>
        </w:rPr>
        <w:t>внесено</w:t>
      </w:r>
      <w:proofErr w:type="spellEnd"/>
      <w:r w:rsidRPr="00CB7B51">
        <w:rPr>
          <w:color w:val="000000"/>
          <w:kern w:val="1"/>
          <w:sz w:val="28"/>
          <w:szCs w:val="28"/>
          <w:lang w:val="uk-UA"/>
        </w:rPr>
        <w:t xml:space="preserve"> доповнення до деяких Державних стандартів соціальних послуг, зокрема, про те, що у</w:t>
      </w:r>
      <w:r w:rsidRPr="00CB7B51">
        <w:rPr>
          <w:color w:val="333333"/>
          <w:sz w:val="28"/>
          <w:szCs w:val="28"/>
          <w:shd w:val="clear" w:color="auto" w:fill="FFFFFF"/>
          <w:lang w:val="uk-UA"/>
        </w:rPr>
        <w:t xml:space="preserve"> разі введення надзвичайного або воєнного стану в Україні або окремих її місцевостях, наявності загрози життю чи здоров’ю членів сім’ї соціальні послуги можуть надаватися екстрено (</w:t>
      </w:r>
      <w:proofErr w:type="spellStart"/>
      <w:r w:rsidRPr="00CB7B51">
        <w:rPr>
          <w:color w:val="333333"/>
          <w:sz w:val="28"/>
          <w:szCs w:val="28"/>
          <w:shd w:val="clear" w:color="auto" w:fill="FFFFFF"/>
          <w:lang w:val="uk-UA"/>
        </w:rPr>
        <w:t>кризово</w:t>
      </w:r>
      <w:proofErr w:type="spellEnd"/>
      <w:r w:rsidRPr="00CB7B51">
        <w:rPr>
          <w:color w:val="333333"/>
          <w:sz w:val="28"/>
          <w:szCs w:val="28"/>
          <w:shd w:val="clear" w:color="auto" w:fill="FFFFFF"/>
          <w:lang w:val="uk-UA"/>
        </w:rPr>
        <w:t xml:space="preserve">). Наприклад, відповідно до </w:t>
      </w:r>
      <w:r w:rsidRPr="00CB7B51">
        <w:rPr>
          <w:rStyle w:val="rvts23"/>
          <w:sz w:val="28"/>
          <w:szCs w:val="28"/>
          <w:shd w:val="clear" w:color="auto" w:fill="FFFFFF"/>
          <w:lang w:val="uk-UA"/>
        </w:rPr>
        <w:t>Державного стандарту соціального супроводу сімей, у яких виховуються діти-сироти і діти, позбавлені батьківського піклування в редакції 2022 р</w:t>
      </w:r>
      <w:r w:rsidRPr="00CB7B51">
        <w:rPr>
          <w:sz w:val="28"/>
          <w:szCs w:val="28"/>
          <w:shd w:val="clear" w:color="auto" w:fill="FFFFFF"/>
          <w:lang w:val="uk-UA"/>
        </w:rPr>
        <w:t xml:space="preserve"> у «разі введення надзвичайного або </w:t>
      </w:r>
      <w:r w:rsidRPr="00CB7B51">
        <w:rPr>
          <w:sz w:val="28"/>
          <w:szCs w:val="28"/>
          <w:shd w:val="clear" w:color="auto" w:fill="FFFFFF"/>
          <w:lang w:val="uk-UA"/>
        </w:rPr>
        <w:lastRenderedPageBreak/>
        <w:t>воєнного стану в Україні або окремих її місцевостях, наявності загрози життю чи здоров’ю членів сім’ї, у якій виховується дитина-сирота та/або дитина, позбавлена батьківського піклування (сім’я опікунів, піклувальників, прийомна сім’я, дитячий будинок сімейного типу), соціальна послуга соціального супроводу такій сім’ї може надаватися екстрено (</w:t>
      </w:r>
      <w:proofErr w:type="spellStart"/>
      <w:r w:rsidRPr="00CB7B51">
        <w:rPr>
          <w:sz w:val="28"/>
          <w:szCs w:val="28"/>
          <w:shd w:val="clear" w:color="auto" w:fill="FFFFFF"/>
          <w:lang w:val="uk-UA"/>
        </w:rPr>
        <w:t>кризово</w:t>
      </w:r>
      <w:proofErr w:type="spellEnd"/>
      <w:r w:rsidRPr="00CB7B51">
        <w:rPr>
          <w:sz w:val="28"/>
          <w:szCs w:val="28"/>
          <w:shd w:val="clear" w:color="auto" w:fill="FFFFFF"/>
          <w:lang w:val="uk-UA"/>
        </w:rPr>
        <w:t>). У такому разі застосовуються спеціальні вимоги до умов та порядку її надання»</w:t>
      </w:r>
      <w:r w:rsidRPr="00CB7B51">
        <w:rPr>
          <w:rStyle w:val="aff6"/>
          <w:rFonts w:eastAsia="MS Mincho"/>
          <w:sz w:val="28"/>
          <w:szCs w:val="28"/>
          <w:shd w:val="clear" w:color="auto" w:fill="FFFFFF"/>
        </w:rPr>
        <w:footnoteReference w:id="140"/>
      </w:r>
      <w:r w:rsidRPr="00CB7B51">
        <w:rPr>
          <w:rStyle w:val="rvts23"/>
          <w:sz w:val="28"/>
          <w:szCs w:val="28"/>
          <w:shd w:val="clear" w:color="auto" w:fill="FFFFFF"/>
          <w:lang w:val="uk-UA"/>
        </w:rPr>
        <w:t>.</w:t>
      </w:r>
    </w:p>
    <w:p w14:paraId="4CBCCCE3" w14:textId="77777777" w:rsidR="006C5739" w:rsidRPr="00CB7B51" w:rsidRDefault="006C5739" w:rsidP="006C5739">
      <w:pPr>
        <w:tabs>
          <w:tab w:val="left" w:pos="993"/>
        </w:tabs>
        <w:suppressAutoHyphens/>
        <w:spacing w:line="276" w:lineRule="auto"/>
        <w:ind w:firstLine="709"/>
        <w:jc w:val="both"/>
        <w:rPr>
          <w:rFonts w:eastAsia="Calibri"/>
          <w:sz w:val="28"/>
          <w:szCs w:val="28"/>
          <w:lang w:val="uk-UA" w:eastAsia="zh-CN"/>
        </w:rPr>
      </w:pPr>
      <w:r w:rsidRPr="00CB7B51">
        <w:rPr>
          <w:rFonts w:eastAsia="Calibri"/>
          <w:sz w:val="28"/>
          <w:szCs w:val="28"/>
          <w:lang w:val="uk-UA" w:eastAsia="zh-CN"/>
        </w:rPr>
        <w:t xml:space="preserve">В мовах війни запроваджуються інноваційні соціальні послуги, потреба у яких викликана необхідністю соціально-психологічної допомоги населенню, зокрема комплексна соціальна послуга з формування життєстійкості; соціальна послуга із супроводу ветеранів, демобілізованих осіб та членів їх сімей. </w:t>
      </w:r>
    </w:p>
    <w:p w14:paraId="020CEDDF" w14:textId="77777777" w:rsidR="006C5739" w:rsidRPr="00CB7B51" w:rsidRDefault="006C5739" w:rsidP="006C5739">
      <w:pPr>
        <w:spacing w:line="276" w:lineRule="auto"/>
        <w:ind w:firstLine="709"/>
        <w:jc w:val="both"/>
        <w:rPr>
          <w:sz w:val="28"/>
          <w:szCs w:val="28"/>
          <w:lang w:val="uk-UA" w:eastAsia="uk-UA"/>
        </w:rPr>
      </w:pPr>
      <w:r w:rsidRPr="00CB7B51">
        <w:rPr>
          <w:sz w:val="28"/>
          <w:szCs w:val="28"/>
          <w:lang w:val="uk-UA"/>
        </w:rPr>
        <w:t>Комплексна послуга з формування життєстійкості включає проведення</w:t>
      </w:r>
      <w:r w:rsidRPr="00CB7B51">
        <w:rPr>
          <w:sz w:val="28"/>
          <w:szCs w:val="28"/>
          <w:lang w:val="uk-UA" w:eastAsia="uk-UA"/>
        </w:rPr>
        <w:t xml:space="preserve">: індивідуальних та сімейних консультацій, групових тренінгів із самодопомоги, навчань/тренінгів для посилення батьківських навичок; різноманітних </w:t>
      </w:r>
      <w:proofErr w:type="spellStart"/>
      <w:r w:rsidRPr="00CB7B51">
        <w:rPr>
          <w:sz w:val="28"/>
          <w:szCs w:val="28"/>
          <w:lang w:val="uk-UA" w:eastAsia="uk-UA"/>
        </w:rPr>
        <w:t>активностей</w:t>
      </w:r>
      <w:proofErr w:type="spellEnd"/>
      <w:r w:rsidRPr="00CB7B51">
        <w:rPr>
          <w:sz w:val="28"/>
          <w:szCs w:val="28"/>
          <w:lang w:val="uk-UA" w:eastAsia="uk-UA"/>
        </w:rPr>
        <w:t xml:space="preserve"> для дітей та підлітків (книжкові клуби, </w:t>
      </w:r>
      <w:proofErr w:type="spellStart"/>
      <w:r w:rsidRPr="00CB7B51">
        <w:rPr>
          <w:sz w:val="28"/>
          <w:szCs w:val="28"/>
          <w:lang w:val="uk-UA" w:eastAsia="uk-UA"/>
        </w:rPr>
        <w:t>казкотерапія</w:t>
      </w:r>
      <w:proofErr w:type="spellEnd"/>
      <w:r w:rsidRPr="00CB7B51">
        <w:rPr>
          <w:sz w:val="28"/>
          <w:szCs w:val="28"/>
          <w:lang w:val="uk-UA" w:eastAsia="uk-UA"/>
        </w:rPr>
        <w:t xml:space="preserve">, </w:t>
      </w:r>
      <w:proofErr w:type="spellStart"/>
      <w:r w:rsidRPr="00CB7B51">
        <w:rPr>
          <w:sz w:val="28"/>
          <w:szCs w:val="28"/>
          <w:lang w:val="uk-UA" w:eastAsia="uk-UA"/>
        </w:rPr>
        <w:t>арттерапія</w:t>
      </w:r>
      <w:proofErr w:type="spellEnd"/>
      <w:r w:rsidRPr="00CB7B51">
        <w:rPr>
          <w:sz w:val="28"/>
          <w:szCs w:val="28"/>
          <w:lang w:val="uk-UA" w:eastAsia="uk-UA"/>
        </w:rPr>
        <w:t xml:space="preserve">, тощо). </w:t>
      </w:r>
      <w:r w:rsidRPr="00CB7B51">
        <w:rPr>
          <w:sz w:val="28"/>
          <w:szCs w:val="28"/>
          <w:lang w:val="uk-UA"/>
        </w:rPr>
        <w:t>Ця комплексна соціальна послуга «сприятиме:</w:t>
      </w:r>
    </w:p>
    <w:p w14:paraId="450E297A" w14:textId="77777777" w:rsidR="006C5739" w:rsidRPr="00CB7B51" w:rsidRDefault="006C5739" w:rsidP="006C5739">
      <w:pPr>
        <w:pStyle w:val="a3"/>
        <w:widowControl/>
        <w:numPr>
          <w:ilvl w:val="0"/>
          <w:numId w:val="195"/>
        </w:numPr>
        <w:overflowPunct/>
        <w:autoSpaceDE/>
        <w:autoSpaceDN/>
        <w:adjustRightInd/>
        <w:spacing w:line="276" w:lineRule="auto"/>
        <w:ind w:left="0" w:firstLine="567"/>
        <w:jc w:val="both"/>
        <w:textAlignment w:val="auto"/>
        <w:rPr>
          <w:sz w:val="28"/>
          <w:szCs w:val="28"/>
        </w:rPr>
      </w:pPr>
      <w:r w:rsidRPr="00CB7B51">
        <w:rPr>
          <w:sz w:val="28"/>
          <w:szCs w:val="28"/>
          <w:lang w:val="uk-UA"/>
        </w:rPr>
        <w:t xml:space="preserve"> </w:t>
      </w:r>
      <w:proofErr w:type="spellStart"/>
      <w:r w:rsidRPr="00CB7B51">
        <w:rPr>
          <w:sz w:val="28"/>
          <w:szCs w:val="28"/>
        </w:rPr>
        <w:t>підтримці</w:t>
      </w:r>
      <w:proofErr w:type="spellEnd"/>
      <w:r w:rsidRPr="00CB7B51">
        <w:rPr>
          <w:sz w:val="28"/>
          <w:szCs w:val="28"/>
        </w:rPr>
        <w:t xml:space="preserve"> </w:t>
      </w:r>
      <w:proofErr w:type="spellStart"/>
      <w:r w:rsidRPr="00CB7B51">
        <w:rPr>
          <w:sz w:val="28"/>
          <w:szCs w:val="28"/>
        </w:rPr>
        <w:t>психічного</w:t>
      </w:r>
      <w:proofErr w:type="spellEnd"/>
      <w:r w:rsidRPr="00CB7B51">
        <w:rPr>
          <w:sz w:val="28"/>
          <w:szCs w:val="28"/>
        </w:rPr>
        <w:t xml:space="preserve"> </w:t>
      </w:r>
      <w:proofErr w:type="spellStart"/>
      <w:r w:rsidRPr="00CB7B51">
        <w:rPr>
          <w:sz w:val="28"/>
          <w:szCs w:val="28"/>
        </w:rPr>
        <w:t>здоров’я</w:t>
      </w:r>
      <w:proofErr w:type="spellEnd"/>
      <w:r w:rsidRPr="00CB7B51">
        <w:rPr>
          <w:sz w:val="28"/>
          <w:szCs w:val="28"/>
        </w:rPr>
        <w:t xml:space="preserve"> </w:t>
      </w:r>
      <w:proofErr w:type="spellStart"/>
      <w:r w:rsidRPr="00CB7B51">
        <w:rPr>
          <w:sz w:val="28"/>
          <w:szCs w:val="28"/>
        </w:rPr>
        <w:t>населення</w:t>
      </w:r>
      <w:proofErr w:type="spellEnd"/>
      <w:r w:rsidRPr="00CB7B51">
        <w:rPr>
          <w:sz w:val="28"/>
          <w:szCs w:val="28"/>
        </w:rPr>
        <w:t xml:space="preserve"> та </w:t>
      </w:r>
      <w:proofErr w:type="spellStart"/>
      <w:r w:rsidRPr="00CB7B51">
        <w:rPr>
          <w:sz w:val="28"/>
          <w:szCs w:val="28"/>
        </w:rPr>
        <w:t>зниженню</w:t>
      </w:r>
      <w:proofErr w:type="spellEnd"/>
      <w:r w:rsidRPr="00CB7B51">
        <w:rPr>
          <w:sz w:val="28"/>
          <w:szCs w:val="28"/>
        </w:rPr>
        <w:t xml:space="preserve"> </w:t>
      </w:r>
      <w:proofErr w:type="spellStart"/>
      <w:r w:rsidRPr="00CB7B51">
        <w:rPr>
          <w:sz w:val="28"/>
          <w:szCs w:val="28"/>
        </w:rPr>
        <w:t>загального</w:t>
      </w:r>
      <w:proofErr w:type="spellEnd"/>
      <w:r w:rsidRPr="00CB7B51">
        <w:rPr>
          <w:sz w:val="28"/>
          <w:szCs w:val="28"/>
        </w:rPr>
        <w:t xml:space="preserve"> </w:t>
      </w:r>
      <w:proofErr w:type="spellStart"/>
      <w:r w:rsidRPr="00CB7B51">
        <w:rPr>
          <w:sz w:val="28"/>
          <w:szCs w:val="28"/>
        </w:rPr>
        <w:t>рівня</w:t>
      </w:r>
      <w:proofErr w:type="spellEnd"/>
      <w:r w:rsidRPr="00CB7B51">
        <w:rPr>
          <w:sz w:val="28"/>
          <w:szCs w:val="28"/>
        </w:rPr>
        <w:t xml:space="preserve"> </w:t>
      </w:r>
      <w:proofErr w:type="spellStart"/>
      <w:r w:rsidRPr="00CB7B51">
        <w:rPr>
          <w:sz w:val="28"/>
          <w:szCs w:val="28"/>
        </w:rPr>
        <w:t>стресу</w:t>
      </w:r>
      <w:proofErr w:type="spellEnd"/>
      <w:r w:rsidRPr="00CB7B51">
        <w:rPr>
          <w:sz w:val="28"/>
          <w:szCs w:val="28"/>
        </w:rPr>
        <w:t xml:space="preserve"> і </w:t>
      </w:r>
      <w:proofErr w:type="spellStart"/>
      <w:r w:rsidRPr="00CB7B51">
        <w:rPr>
          <w:sz w:val="28"/>
          <w:szCs w:val="28"/>
        </w:rPr>
        <w:t>тривожності</w:t>
      </w:r>
      <w:proofErr w:type="spellEnd"/>
      <w:r w:rsidRPr="00CB7B51">
        <w:rPr>
          <w:sz w:val="28"/>
          <w:szCs w:val="28"/>
        </w:rPr>
        <w:t xml:space="preserve"> </w:t>
      </w:r>
      <w:proofErr w:type="spellStart"/>
      <w:r w:rsidRPr="00CB7B51">
        <w:rPr>
          <w:sz w:val="28"/>
          <w:szCs w:val="28"/>
        </w:rPr>
        <w:t>серед</w:t>
      </w:r>
      <w:proofErr w:type="spellEnd"/>
      <w:r w:rsidRPr="00CB7B51">
        <w:rPr>
          <w:sz w:val="28"/>
          <w:szCs w:val="28"/>
        </w:rPr>
        <w:t xml:space="preserve"> </w:t>
      </w:r>
      <w:proofErr w:type="spellStart"/>
      <w:r w:rsidRPr="00CB7B51">
        <w:rPr>
          <w:sz w:val="28"/>
          <w:szCs w:val="28"/>
        </w:rPr>
        <w:t>населення</w:t>
      </w:r>
      <w:proofErr w:type="spellEnd"/>
      <w:r w:rsidRPr="00CB7B51">
        <w:rPr>
          <w:sz w:val="28"/>
          <w:szCs w:val="28"/>
        </w:rPr>
        <w:t>;</w:t>
      </w:r>
    </w:p>
    <w:p w14:paraId="4B5A0045" w14:textId="77777777" w:rsidR="006C5739" w:rsidRPr="00CB7B51" w:rsidRDefault="006C5739" w:rsidP="006C5739">
      <w:pPr>
        <w:pStyle w:val="a3"/>
        <w:widowControl/>
        <w:numPr>
          <w:ilvl w:val="0"/>
          <w:numId w:val="195"/>
        </w:numPr>
        <w:overflowPunct/>
        <w:autoSpaceDE/>
        <w:autoSpaceDN/>
        <w:adjustRightInd/>
        <w:spacing w:line="276" w:lineRule="auto"/>
        <w:ind w:left="0" w:firstLine="567"/>
        <w:jc w:val="both"/>
        <w:textAlignment w:val="auto"/>
        <w:rPr>
          <w:sz w:val="28"/>
          <w:szCs w:val="28"/>
        </w:rPr>
      </w:pPr>
      <w:r w:rsidRPr="00CB7B51">
        <w:rPr>
          <w:sz w:val="28"/>
          <w:szCs w:val="28"/>
        </w:rPr>
        <w:t xml:space="preserve"> </w:t>
      </w:r>
      <w:proofErr w:type="spellStart"/>
      <w:r w:rsidRPr="00CB7B51">
        <w:rPr>
          <w:sz w:val="28"/>
          <w:szCs w:val="28"/>
        </w:rPr>
        <w:t>адаптації</w:t>
      </w:r>
      <w:proofErr w:type="spellEnd"/>
      <w:r w:rsidRPr="00CB7B51">
        <w:rPr>
          <w:sz w:val="28"/>
          <w:szCs w:val="28"/>
        </w:rPr>
        <w:t xml:space="preserve"> </w:t>
      </w:r>
      <w:proofErr w:type="spellStart"/>
      <w:r w:rsidRPr="00CB7B51">
        <w:rPr>
          <w:sz w:val="28"/>
          <w:szCs w:val="28"/>
        </w:rPr>
        <w:t>осіб</w:t>
      </w:r>
      <w:proofErr w:type="spellEnd"/>
      <w:r w:rsidRPr="00CB7B51">
        <w:rPr>
          <w:sz w:val="28"/>
          <w:szCs w:val="28"/>
        </w:rPr>
        <w:t>/</w:t>
      </w:r>
      <w:proofErr w:type="spellStart"/>
      <w:r w:rsidRPr="00CB7B51">
        <w:rPr>
          <w:sz w:val="28"/>
          <w:szCs w:val="28"/>
        </w:rPr>
        <w:t>сімей</w:t>
      </w:r>
      <w:proofErr w:type="spellEnd"/>
      <w:r w:rsidRPr="00CB7B51">
        <w:rPr>
          <w:sz w:val="28"/>
          <w:szCs w:val="28"/>
        </w:rPr>
        <w:t>/</w:t>
      </w:r>
      <w:proofErr w:type="spellStart"/>
      <w:r w:rsidRPr="00CB7B51">
        <w:rPr>
          <w:sz w:val="28"/>
          <w:szCs w:val="28"/>
        </w:rPr>
        <w:t>групи</w:t>
      </w:r>
      <w:proofErr w:type="spellEnd"/>
      <w:r w:rsidRPr="00CB7B51">
        <w:rPr>
          <w:sz w:val="28"/>
          <w:szCs w:val="28"/>
        </w:rPr>
        <w:t xml:space="preserve"> </w:t>
      </w:r>
      <w:proofErr w:type="spellStart"/>
      <w:r w:rsidRPr="00CB7B51">
        <w:rPr>
          <w:sz w:val="28"/>
          <w:szCs w:val="28"/>
        </w:rPr>
        <w:t>осіб</w:t>
      </w:r>
      <w:proofErr w:type="spellEnd"/>
      <w:r w:rsidRPr="00CB7B51">
        <w:rPr>
          <w:sz w:val="28"/>
          <w:szCs w:val="28"/>
        </w:rPr>
        <w:t xml:space="preserve">, </w:t>
      </w:r>
      <w:proofErr w:type="spellStart"/>
      <w:r w:rsidRPr="00CB7B51">
        <w:rPr>
          <w:sz w:val="28"/>
          <w:szCs w:val="28"/>
        </w:rPr>
        <w:t>які</w:t>
      </w:r>
      <w:proofErr w:type="spellEnd"/>
      <w:r w:rsidRPr="00CB7B51">
        <w:rPr>
          <w:sz w:val="28"/>
          <w:szCs w:val="28"/>
        </w:rPr>
        <w:t xml:space="preserve"> </w:t>
      </w:r>
      <w:proofErr w:type="spellStart"/>
      <w:r w:rsidRPr="00CB7B51">
        <w:rPr>
          <w:sz w:val="28"/>
          <w:szCs w:val="28"/>
        </w:rPr>
        <w:t>проживають</w:t>
      </w:r>
      <w:proofErr w:type="spellEnd"/>
      <w:r w:rsidRPr="00CB7B51">
        <w:rPr>
          <w:sz w:val="28"/>
          <w:szCs w:val="28"/>
        </w:rPr>
        <w:t xml:space="preserve"> на </w:t>
      </w:r>
      <w:proofErr w:type="spellStart"/>
      <w:r w:rsidRPr="00CB7B51">
        <w:rPr>
          <w:sz w:val="28"/>
          <w:szCs w:val="28"/>
        </w:rPr>
        <w:t>території</w:t>
      </w:r>
      <w:proofErr w:type="spellEnd"/>
      <w:r w:rsidRPr="00CB7B51">
        <w:rPr>
          <w:sz w:val="28"/>
          <w:szCs w:val="28"/>
        </w:rPr>
        <w:t xml:space="preserve"> </w:t>
      </w:r>
      <w:r w:rsidRPr="00CB7B51">
        <w:rPr>
          <w:sz w:val="28"/>
          <w:szCs w:val="28"/>
          <w:lang w:val="uk-UA"/>
        </w:rPr>
        <w:t>ТГ</w:t>
      </w:r>
      <w:r w:rsidRPr="00CB7B51">
        <w:rPr>
          <w:sz w:val="28"/>
          <w:szCs w:val="28"/>
        </w:rPr>
        <w:t xml:space="preserve">, </w:t>
      </w:r>
      <w:proofErr w:type="spellStart"/>
      <w:r w:rsidRPr="00CB7B51">
        <w:rPr>
          <w:sz w:val="28"/>
          <w:szCs w:val="28"/>
        </w:rPr>
        <w:t>зокрема</w:t>
      </w:r>
      <w:proofErr w:type="spellEnd"/>
      <w:r w:rsidRPr="00CB7B51">
        <w:rPr>
          <w:sz w:val="28"/>
          <w:szCs w:val="28"/>
        </w:rPr>
        <w:t xml:space="preserve"> </w:t>
      </w:r>
      <w:r w:rsidRPr="00CB7B51">
        <w:rPr>
          <w:sz w:val="28"/>
          <w:szCs w:val="28"/>
          <w:lang w:val="uk-UA"/>
        </w:rPr>
        <w:t>ВПО</w:t>
      </w:r>
      <w:r w:rsidRPr="00CB7B51">
        <w:rPr>
          <w:sz w:val="28"/>
          <w:szCs w:val="28"/>
        </w:rPr>
        <w:t xml:space="preserve">, до </w:t>
      </w:r>
      <w:proofErr w:type="spellStart"/>
      <w:r w:rsidRPr="00CB7B51">
        <w:rPr>
          <w:sz w:val="28"/>
          <w:szCs w:val="28"/>
        </w:rPr>
        <w:t>кризових</w:t>
      </w:r>
      <w:proofErr w:type="spellEnd"/>
      <w:r w:rsidRPr="00CB7B51">
        <w:rPr>
          <w:sz w:val="28"/>
          <w:szCs w:val="28"/>
        </w:rPr>
        <w:t xml:space="preserve"> </w:t>
      </w:r>
      <w:proofErr w:type="spellStart"/>
      <w:r w:rsidRPr="00CB7B51">
        <w:rPr>
          <w:sz w:val="28"/>
          <w:szCs w:val="28"/>
        </w:rPr>
        <w:t>ситуацій</w:t>
      </w:r>
      <w:proofErr w:type="spellEnd"/>
      <w:r w:rsidRPr="00CB7B51">
        <w:rPr>
          <w:sz w:val="28"/>
          <w:szCs w:val="28"/>
        </w:rPr>
        <w:t xml:space="preserve"> (</w:t>
      </w:r>
      <w:proofErr w:type="spellStart"/>
      <w:r w:rsidRPr="00CB7B51">
        <w:rPr>
          <w:sz w:val="28"/>
          <w:szCs w:val="28"/>
        </w:rPr>
        <w:t>зокрема</w:t>
      </w:r>
      <w:proofErr w:type="spellEnd"/>
      <w:r w:rsidRPr="00CB7B51">
        <w:rPr>
          <w:sz w:val="28"/>
          <w:szCs w:val="28"/>
        </w:rPr>
        <w:t xml:space="preserve"> </w:t>
      </w:r>
      <w:proofErr w:type="spellStart"/>
      <w:r w:rsidRPr="00CB7B51">
        <w:rPr>
          <w:sz w:val="28"/>
          <w:szCs w:val="28"/>
        </w:rPr>
        <w:t>воєнних</w:t>
      </w:r>
      <w:proofErr w:type="spellEnd"/>
      <w:r w:rsidRPr="00CB7B51">
        <w:rPr>
          <w:sz w:val="28"/>
          <w:szCs w:val="28"/>
        </w:rPr>
        <w:t xml:space="preserve"> </w:t>
      </w:r>
      <w:proofErr w:type="spellStart"/>
      <w:r w:rsidRPr="00CB7B51">
        <w:rPr>
          <w:sz w:val="28"/>
          <w:szCs w:val="28"/>
        </w:rPr>
        <w:t>дій</w:t>
      </w:r>
      <w:proofErr w:type="spellEnd"/>
      <w:r w:rsidRPr="00CB7B51">
        <w:rPr>
          <w:sz w:val="28"/>
          <w:szCs w:val="28"/>
        </w:rPr>
        <w:t xml:space="preserve">, </w:t>
      </w:r>
      <w:proofErr w:type="spellStart"/>
      <w:r w:rsidRPr="00CB7B51">
        <w:rPr>
          <w:sz w:val="28"/>
          <w:szCs w:val="28"/>
        </w:rPr>
        <w:t>тимчасової</w:t>
      </w:r>
      <w:proofErr w:type="spellEnd"/>
      <w:r w:rsidRPr="00CB7B51">
        <w:rPr>
          <w:sz w:val="28"/>
          <w:szCs w:val="28"/>
        </w:rPr>
        <w:t xml:space="preserve"> </w:t>
      </w:r>
      <w:proofErr w:type="spellStart"/>
      <w:r w:rsidRPr="00CB7B51">
        <w:rPr>
          <w:sz w:val="28"/>
          <w:szCs w:val="28"/>
        </w:rPr>
        <w:t>окупації</w:t>
      </w:r>
      <w:proofErr w:type="spellEnd"/>
      <w:r w:rsidRPr="00CB7B51">
        <w:rPr>
          <w:sz w:val="28"/>
          <w:szCs w:val="28"/>
        </w:rPr>
        <w:t xml:space="preserve">, </w:t>
      </w:r>
      <w:proofErr w:type="spellStart"/>
      <w:r w:rsidRPr="00CB7B51">
        <w:rPr>
          <w:sz w:val="28"/>
          <w:szCs w:val="28"/>
        </w:rPr>
        <w:t>проявів</w:t>
      </w:r>
      <w:proofErr w:type="spellEnd"/>
      <w:r w:rsidRPr="00CB7B51">
        <w:rPr>
          <w:sz w:val="28"/>
          <w:szCs w:val="28"/>
        </w:rPr>
        <w:t xml:space="preserve"> </w:t>
      </w:r>
      <w:proofErr w:type="spellStart"/>
      <w:r w:rsidRPr="00CB7B51">
        <w:rPr>
          <w:sz w:val="28"/>
          <w:szCs w:val="28"/>
        </w:rPr>
        <w:t>насильства</w:t>
      </w:r>
      <w:proofErr w:type="spellEnd"/>
      <w:r w:rsidRPr="00CB7B51">
        <w:rPr>
          <w:sz w:val="28"/>
          <w:szCs w:val="28"/>
        </w:rPr>
        <w:t xml:space="preserve">, </w:t>
      </w:r>
      <w:proofErr w:type="spellStart"/>
      <w:r w:rsidRPr="00CB7B51">
        <w:rPr>
          <w:sz w:val="28"/>
          <w:szCs w:val="28"/>
        </w:rPr>
        <w:t>порушень</w:t>
      </w:r>
      <w:proofErr w:type="spellEnd"/>
      <w:r w:rsidRPr="00CB7B51">
        <w:rPr>
          <w:sz w:val="28"/>
          <w:szCs w:val="28"/>
        </w:rPr>
        <w:t xml:space="preserve"> прав </w:t>
      </w:r>
      <w:proofErr w:type="spellStart"/>
      <w:r w:rsidRPr="00CB7B51">
        <w:rPr>
          <w:sz w:val="28"/>
          <w:szCs w:val="28"/>
        </w:rPr>
        <w:t>людини</w:t>
      </w:r>
      <w:proofErr w:type="spellEnd"/>
      <w:r w:rsidRPr="00CB7B51">
        <w:rPr>
          <w:sz w:val="28"/>
          <w:szCs w:val="28"/>
        </w:rPr>
        <w:t xml:space="preserve"> та </w:t>
      </w:r>
      <w:proofErr w:type="spellStart"/>
      <w:r w:rsidRPr="00CB7B51">
        <w:rPr>
          <w:sz w:val="28"/>
          <w:szCs w:val="28"/>
        </w:rPr>
        <w:t>надзвичайних</w:t>
      </w:r>
      <w:proofErr w:type="spellEnd"/>
      <w:r w:rsidRPr="00CB7B51">
        <w:rPr>
          <w:sz w:val="28"/>
          <w:szCs w:val="28"/>
        </w:rPr>
        <w:t xml:space="preserve"> </w:t>
      </w:r>
      <w:proofErr w:type="spellStart"/>
      <w:r w:rsidRPr="00CB7B51">
        <w:rPr>
          <w:sz w:val="28"/>
          <w:szCs w:val="28"/>
        </w:rPr>
        <w:t>ситуацій</w:t>
      </w:r>
      <w:proofErr w:type="spellEnd"/>
      <w:r w:rsidRPr="00CB7B51">
        <w:rPr>
          <w:sz w:val="28"/>
          <w:szCs w:val="28"/>
        </w:rPr>
        <w:t xml:space="preserve"> природного </w:t>
      </w:r>
      <w:proofErr w:type="spellStart"/>
      <w:r w:rsidRPr="00CB7B51">
        <w:rPr>
          <w:sz w:val="28"/>
          <w:szCs w:val="28"/>
        </w:rPr>
        <w:t>чи</w:t>
      </w:r>
      <w:proofErr w:type="spellEnd"/>
      <w:r w:rsidRPr="00CB7B51">
        <w:rPr>
          <w:sz w:val="28"/>
          <w:szCs w:val="28"/>
        </w:rPr>
        <w:t xml:space="preserve"> техногенного характеру), </w:t>
      </w:r>
      <w:proofErr w:type="spellStart"/>
      <w:r w:rsidRPr="00CB7B51">
        <w:rPr>
          <w:sz w:val="28"/>
          <w:szCs w:val="28"/>
        </w:rPr>
        <w:t>набуттю</w:t>
      </w:r>
      <w:proofErr w:type="spellEnd"/>
      <w:r w:rsidRPr="00CB7B51">
        <w:rPr>
          <w:sz w:val="28"/>
          <w:szCs w:val="28"/>
        </w:rPr>
        <w:t xml:space="preserve"> </w:t>
      </w:r>
      <w:proofErr w:type="spellStart"/>
      <w:r w:rsidRPr="00CB7B51">
        <w:rPr>
          <w:sz w:val="28"/>
          <w:szCs w:val="28"/>
        </w:rPr>
        <w:t>навичок</w:t>
      </w:r>
      <w:proofErr w:type="spellEnd"/>
      <w:r w:rsidRPr="00CB7B51">
        <w:rPr>
          <w:sz w:val="28"/>
          <w:szCs w:val="28"/>
        </w:rPr>
        <w:t xml:space="preserve"> </w:t>
      </w:r>
      <w:proofErr w:type="spellStart"/>
      <w:r w:rsidRPr="00CB7B51">
        <w:rPr>
          <w:sz w:val="28"/>
          <w:szCs w:val="28"/>
        </w:rPr>
        <w:t>стресостійкості</w:t>
      </w:r>
      <w:proofErr w:type="spellEnd"/>
      <w:r w:rsidRPr="00CB7B51">
        <w:rPr>
          <w:sz w:val="28"/>
          <w:szCs w:val="28"/>
        </w:rPr>
        <w:t xml:space="preserve"> як комплексу </w:t>
      </w:r>
      <w:proofErr w:type="spellStart"/>
      <w:r w:rsidRPr="00CB7B51">
        <w:rPr>
          <w:sz w:val="28"/>
          <w:szCs w:val="28"/>
        </w:rPr>
        <w:t>особистісних</w:t>
      </w:r>
      <w:proofErr w:type="spellEnd"/>
      <w:r w:rsidRPr="00CB7B51">
        <w:rPr>
          <w:sz w:val="28"/>
          <w:szCs w:val="28"/>
        </w:rPr>
        <w:t xml:space="preserve"> </w:t>
      </w:r>
      <w:proofErr w:type="spellStart"/>
      <w:r w:rsidRPr="00CB7B51">
        <w:rPr>
          <w:sz w:val="28"/>
          <w:szCs w:val="28"/>
        </w:rPr>
        <w:t>якостей</w:t>
      </w:r>
      <w:proofErr w:type="spellEnd"/>
      <w:r w:rsidRPr="00CB7B51">
        <w:rPr>
          <w:sz w:val="28"/>
          <w:szCs w:val="28"/>
        </w:rPr>
        <w:t xml:space="preserve">, </w:t>
      </w:r>
      <w:proofErr w:type="spellStart"/>
      <w:r w:rsidRPr="00CB7B51">
        <w:rPr>
          <w:sz w:val="28"/>
          <w:szCs w:val="28"/>
        </w:rPr>
        <w:t>що</w:t>
      </w:r>
      <w:proofErr w:type="spellEnd"/>
      <w:r w:rsidRPr="00CB7B51">
        <w:rPr>
          <w:sz w:val="28"/>
          <w:szCs w:val="28"/>
        </w:rPr>
        <w:t xml:space="preserve"> </w:t>
      </w:r>
      <w:proofErr w:type="spellStart"/>
      <w:r w:rsidRPr="00CB7B51">
        <w:rPr>
          <w:sz w:val="28"/>
          <w:szCs w:val="28"/>
        </w:rPr>
        <w:t>дає</w:t>
      </w:r>
      <w:proofErr w:type="spellEnd"/>
      <w:r w:rsidRPr="00CB7B51">
        <w:rPr>
          <w:sz w:val="28"/>
          <w:szCs w:val="28"/>
        </w:rPr>
        <w:t xml:space="preserve"> </w:t>
      </w:r>
      <w:proofErr w:type="spellStart"/>
      <w:r w:rsidRPr="00CB7B51">
        <w:rPr>
          <w:sz w:val="28"/>
          <w:szCs w:val="28"/>
        </w:rPr>
        <w:t>змогу</w:t>
      </w:r>
      <w:proofErr w:type="spellEnd"/>
      <w:r w:rsidRPr="00CB7B51">
        <w:rPr>
          <w:sz w:val="28"/>
          <w:szCs w:val="28"/>
        </w:rPr>
        <w:t xml:space="preserve"> </w:t>
      </w:r>
      <w:proofErr w:type="spellStart"/>
      <w:r w:rsidRPr="00CB7B51">
        <w:rPr>
          <w:sz w:val="28"/>
          <w:szCs w:val="28"/>
        </w:rPr>
        <w:t>зменшити</w:t>
      </w:r>
      <w:proofErr w:type="spellEnd"/>
      <w:r w:rsidRPr="00CB7B51">
        <w:rPr>
          <w:sz w:val="28"/>
          <w:szCs w:val="28"/>
        </w:rPr>
        <w:t xml:space="preserve"> </w:t>
      </w:r>
      <w:proofErr w:type="spellStart"/>
      <w:r w:rsidRPr="00CB7B51">
        <w:rPr>
          <w:sz w:val="28"/>
          <w:szCs w:val="28"/>
        </w:rPr>
        <w:t>значні</w:t>
      </w:r>
      <w:proofErr w:type="spellEnd"/>
      <w:r w:rsidRPr="00CB7B51">
        <w:rPr>
          <w:sz w:val="28"/>
          <w:szCs w:val="28"/>
        </w:rPr>
        <w:t xml:space="preserve"> </w:t>
      </w:r>
      <w:proofErr w:type="spellStart"/>
      <w:r w:rsidRPr="00CB7B51">
        <w:rPr>
          <w:sz w:val="28"/>
          <w:szCs w:val="28"/>
        </w:rPr>
        <w:t>інтелектуальні</w:t>
      </w:r>
      <w:proofErr w:type="spellEnd"/>
      <w:r w:rsidRPr="00CB7B51">
        <w:rPr>
          <w:sz w:val="28"/>
          <w:szCs w:val="28"/>
        </w:rPr>
        <w:t xml:space="preserve">, </w:t>
      </w:r>
      <w:proofErr w:type="spellStart"/>
      <w:r w:rsidRPr="00CB7B51">
        <w:rPr>
          <w:sz w:val="28"/>
          <w:szCs w:val="28"/>
        </w:rPr>
        <w:t>вольові</w:t>
      </w:r>
      <w:proofErr w:type="spellEnd"/>
      <w:r w:rsidRPr="00CB7B51">
        <w:rPr>
          <w:sz w:val="28"/>
          <w:szCs w:val="28"/>
        </w:rPr>
        <w:t xml:space="preserve"> та </w:t>
      </w:r>
      <w:proofErr w:type="spellStart"/>
      <w:r w:rsidRPr="00CB7B51">
        <w:rPr>
          <w:sz w:val="28"/>
          <w:szCs w:val="28"/>
        </w:rPr>
        <w:t>емоційні</w:t>
      </w:r>
      <w:proofErr w:type="spellEnd"/>
      <w:r w:rsidRPr="00CB7B51">
        <w:rPr>
          <w:sz w:val="28"/>
          <w:szCs w:val="28"/>
        </w:rPr>
        <w:t xml:space="preserve"> </w:t>
      </w:r>
      <w:proofErr w:type="spellStart"/>
      <w:r w:rsidRPr="00CB7B51">
        <w:rPr>
          <w:sz w:val="28"/>
          <w:szCs w:val="28"/>
        </w:rPr>
        <w:t>навантаження</w:t>
      </w:r>
      <w:proofErr w:type="spellEnd"/>
      <w:r w:rsidRPr="00CB7B51">
        <w:rPr>
          <w:sz w:val="28"/>
          <w:szCs w:val="28"/>
        </w:rPr>
        <w:t xml:space="preserve"> без </w:t>
      </w:r>
      <w:proofErr w:type="spellStart"/>
      <w:r w:rsidRPr="00CB7B51">
        <w:rPr>
          <w:sz w:val="28"/>
          <w:szCs w:val="28"/>
        </w:rPr>
        <w:t>особливих</w:t>
      </w:r>
      <w:proofErr w:type="spellEnd"/>
      <w:r w:rsidRPr="00CB7B51">
        <w:rPr>
          <w:sz w:val="28"/>
          <w:szCs w:val="28"/>
        </w:rPr>
        <w:t xml:space="preserve"> </w:t>
      </w:r>
      <w:proofErr w:type="spellStart"/>
      <w:r w:rsidRPr="00CB7B51">
        <w:rPr>
          <w:sz w:val="28"/>
          <w:szCs w:val="28"/>
        </w:rPr>
        <w:t>шкідливих</w:t>
      </w:r>
      <w:proofErr w:type="spellEnd"/>
      <w:r w:rsidRPr="00CB7B51">
        <w:rPr>
          <w:sz w:val="28"/>
          <w:szCs w:val="28"/>
        </w:rPr>
        <w:t xml:space="preserve"> </w:t>
      </w:r>
      <w:proofErr w:type="spellStart"/>
      <w:r w:rsidRPr="00CB7B51">
        <w:rPr>
          <w:sz w:val="28"/>
          <w:szCs w:val="28"/>
        </w:rPr>
        <w:t>наслідків</w:t>
      </w:r>
      <w:proofErr w:type="spellEnd"/>
      <w:r w:rsidRPr="00CB7B51">
        <w:rPr>
          <w:sz w:val="28"/>
          <w:szCs w:val="28"/>
        </w:rPr>
        <w:t xml:space="preserve"> для </w:t>
      </w:r>
      <w:proofErr w:type="spellStart"/>
      <w:r w:rsidRPr="00CB7B51">
        <w:rPr>
          <w:sz w:val="28"/>
          <w:szCs w:val="28"/>
        </w:rPr>
        <w:t>власного</w:t>
      </w:r>
      <w:proofErr w:type="spellEnd"/>
      <w:r w:rsidRPr="00CB7B51">
        <w:rPr>
          <w:sz w:val="28"/>
          <w:szCs w:val="28"/>
        </w:rPr>
        <w:t xml:space="preserve"> </w:t>
      </w:r>
      <w:proofErr w:type="spellStart"/>
      <w:r w:rsidRPr="00CB7B51">
        <w:rPr>
          <w:sz w:val="28"/>
          <w:szCs w:val="28"/>
        </w:rPr>
        <w:t>здоров’я</w:t>
      </w:r>
      <w:proofErr w:type="spellEnd"/>
      <w:r w:rsidRPr="00CB7B51">
        <w:rPr>
          <w:sz w:val="28"/>
          <w:szCs w:val="28"/>
        </w:rPr>
        <w:t xml:space="preserve">, </w:t>
      </w:r>
      <w:proofErr w:type="spellStart"/>
      <w:r w:rsidRPr="00CB7B51">
        <w:rPr>
          <w:sz w:val="28"/>
          <w:szCs w:val="28"/>
        </w:rPr>
        <w:t>інших</w:t>
      </w:r>
      <w:proofErr w:type="spellEnd"/>
      <w:r w:rsidRPr="00CB7B51">
        <w:rPr>
          <w:sz w:val="28"/>
          <w:szCs w:val="28"/>
        </w:rPr>
        <w:t xml:space="preserve"> людей та </w:t>
      </w:r>
      <w:proofErr w:type="spellStart"/>
      <w:r w:rsidRPr="00CB7B51">
        <w:rPr>
          <w:sz w:val="28"/>
          <w:szCs w:val="28"/>
        </w:rPr>
        <w:t>професійної</w:t>
      </w:r>
      <w:proofErr w:type="spellEnd"/>
      <w:r w:rsidRPr="00CB7B51">
        <w:rPr>
          <w:sz w:val="28"/>
          <w:szCs w:val="28"/>
        </w:rPr>
        <w:t xml:space="preserve"> </w:t>
      </w:r>
      <w:proofErr w:type="spellStart"/>
      <w:r w:rsidRPr="00CB7B51">
        <w:rPr>
          <w:sz w:val="28"/>
          <w:szCs w:val="28"/>
        </w:rPr>
        <w:t>діяльності</w:t>
      </w:r>
      <w:proofErr w:type="spellEnd"/>
      <w:r w:rsidRPr="00CB7B51">
        <w:rPr>
          <w:sz w:val="28"/>
          <w:szCs w:val="28"/>
        </w:rPr>
        <w:t xml:space="preserve">, а </w:t>
      </w:r>
      <w:proofErr w:type="spellStart"/>
      <w:r w:rsidRPr="00CB7B51">
        <w:rPr>
          <w:sz w:val="28"/>
          <w:szCs w:val="28"/>
        </w:rPr>
        <w:t>також</w:t>
      </w:r>
      <w:proofErr w:type="spellEnd"/>
      <w:r w:rsidRPr="00CB7B51">
        <w:rPr>
          <w:sz w:val="28"/>
          <w:szCs w:val="28"/>
        </w:rPr>
        <w:t xml:space="preserve"> </w:t>
      </w:r>
      <w:proofErr w:type="spellStart"/>
      <w:r w:rsidRPr="00CB7B51">
        <w:rPr>
          <w:sz w:val="28"/>
          <w:szCs w:val="28"/>
        </w:rPr>
        <w:t>запобіганню</w:t>
      </w:r>
      <w:proofErr w:type="spellEnd"/>
      <w:r w:rsidRPr="00CB7B51">
        <w:rPr>
          <w:sz w:val="28"/>
          <w:szCs w:val="28"/>
        </w:rPr>
        <w:t xml:space="preserve"> </w:t>
      </w:r>
      <w:proofErr w:type="spellStart"/>
      <w:r w:rsidRPr="00CB7B51">
        <w:rPr>
          <w:sz w:val="28"/>
          <w:szCs w:val="28"/>
        </w:rPr>
        <w:t>психологічній</w:t>
      </w:r>
      <w:proofErr w:type="spellEnd"/>
      <w:r w:rsidRPr="00CB7B51">
        <w:rPr>
          <w:sz w:val="28"/>
          <w:szCs w:val="28"/>
        </w:rPr>
        <w:t xml:space="preserve"> </w:t>
      </w:r>
      <w:proofErr w:type="spellStart"/>
      <w:r w:rsidRPr="00CB7B51">
        <w:rPr>
          <w:sz w:val="28"/>
          <w:szCs w:val="28"/>
        </w:rPr>
        <w:t>травматизації</w:t>
      </w:r>
      <w:proofErr w:type="spellEnd"/>
      <w:r w:rsidRPr="00CB7B51">
        <w:rPr>
          <w:sz w:val="28"/>
          <w:szCs w:val="28"/>
        </w:rPr>
        <w:t xml:space="preserve"> та </w:t>
      </w:r>
      <w:proofErr w:type="spellStart"/>
      <w:r w:rsidRPr="00CB7B51">
        <w:rPr>
          <w:sz w:val="28"/>
          <w:szCs w:val="28"/>
        </w:rPr>
        <w:t>мінімізації</w:t>
      </w:r>
      <w:proofErr w:type="spellEnd"/>
      <w:r w:rsidRPr="00CB7B51">
        <w:rPr>
          <w:sz w:val="28"/>
          <w:szCs w:val="28"/>
        </w:rPr>
        <w:t xml:space="preserve"> </w:t>
      </w:r>
      <w:proofErr w:type="spellStart"/>
      <w:r w:rsidRPr="00CB7B51">
        <w:rPr>
          <w:sz w:val="28"/>
          <w:szCs w:val="28"/>
        </w:rPr>
        <w:t>ризиків</w:t>
      </w:r>
      <w:proofErr w:type="spellEnd"/>
      <w:r w:rsidRPr="00CB7B51">
        <w:rPr>
          <w:sz w:val="28"/>
          <w:szCs w:val="28"/>
        </w:rPr>
        <w:t xml:space="preserve"> </w:t>
      </w:r>
      <w:proofErr w:type="spellStart"/>
      <w:r w:rsidRPr="00CB7B51">
        <w:rPr>
          <w:sz w:val="28"/>
          <w:szCs w:val="28"/>
        </w:rPr>
        <w:t>психологічної</w:t>
      </w:r>
      <w:proofErr w:type="spellEnd"/>
      <w:r w:rsidRPr="00CB7B51">
        <w:rPr>
          <w:sz w:val="28"/>
          <w:szCs w:val="28"/>
        </w:rPr>
        <w:t xml:space="preserve"> </w:t>
      </w:r>
      <w:proofErr w:type="spellStart"/>
      <w:r w:rsidRPr="00CB7B51">
        <w:rPr>
          <w:sz w:val="28"/>
          <w:szCs w:val="28"/>
        </w:rPr>
        <w:t>ретравматизації</w:t>
      </w:r>
      <w:proofErr w:type="spellEnd"/>
      <w:r w:rsidRPr="00CB7B51">
        <w:rPr>
          <w:sz w:val="28"/>
          <w:szCs w:val="28"/>
        </w:rPr>
        <w:t>;</w:t>
      </w:r>
    </w:p>
    <w:p w14:paraId="56C92477" w14:textId="77777777" w:rsidR="006C5739" w:rsidRPr="00CB7B51" w:rsidRDefault="006C5739" w:rsidP="006C5739">
      <w:pPr>
        <w:pStyle w:val="a3"/>
        <w:widowControl/>
        <w:numPr>
          <w:ilvl w:val="0"/>
          <w:numId w:val="195"/>
        </w:numPr>
        <w:overflowPunct/>
        <w:autoSpaceDE/>
        <w:autoSpaceDN/>
        <w:adjustRightInd/>
        <w:spacing w:line="276" w:lineRule="auto"/>
        <w:ind w:left="0" w:firstLine="567"/>
        <w:jc w:val="both"/>
        <w:textAlignment w:val="auto"/>
        <w:rPr>
          <w:sz w:val="28"/>
          <w:szCs w:val="28"/>
        </w:rPr>
      </w:pPr>
      <w:r w:rsidRPr="00CB7B51">
        <w:rPr>
          <w:sz w:val="28"/>
          <w:szCs w:val="28"/>
        </w:rPr>
        <w:t xml:space="preserve"> </w:t>
      </w:r>
      <w:proofErr w:type="spellStart"/>
      <w:r w:rsidRPr="00CB7B51">
        <w:rPr>
          <w:sz w:val="28"/>
          <w:szCs w:val="28"/>
        </w:rPr>
        <w:t>забезпеченню</w:t>
      </w:r>
      <w:proofErr w:type="spellEnd"/>
      <w:r w:rsidRPr="00CB7B51">
        <w:rPr>
          <w:sz w:val="28"/>
          <w:szCs w:val="28"/>
        </w:rPr>
        <w:t xml:space="preserve"> комплексного </w:t>
      </w:r>
      <w:proofErr w:type="spellStart"/>
      <w:r w:rsidRPr="00CB7B51">
        <w:rPr>
          <w:sz w:val="28"/>
          <w:szCs w:val="28"/>
        </w:rPr>
        <w:t>підходу</w:t>
      </w:r>
      <w:proofErr w:type="spellEnd"/>
      <w:r w:rsidRPr="00CB7B51">
        <w:rPr>
          <w:sz w:val="28"/>
          <w:szCs w:val="28"/>
        </w:rPr>
        <w:t xml:space="preserve"> до </w:t>
      </w:r>
      <w:proofErr w:type="spellStart"/>
      <w:r w:rsidRPr="00CB7B51">
        <w:rPr>
          <w:sz w:val="28"/>
          <w:szCs w:val="28"/>
        </w:rPr>
        <w:t>надання</w:t>
      </w:r>
      <w:proofErr w:type="spellEnd"/>
      <w:r w:rsidRPr="00CB7B51">
        <w:rPr>
          <w:sz w:val="28"/>
          <w:szCs w:val="28"/>
        </w:rPr>
        <w:t xml:space="preserve"> </w:t>
      </w:r>
      <w:proofErr w:type="spellStart"/>
      <w:r w:rsidRPr="00CB7B51">
        <w:rPr>
          <w:sz w:val="28"/>
          <w:szCs w:val="28"/>
        </w:rPr>
        <w:t>соціальних</w:t>
      </w:r>
      <w:proofErr w:type="spellEnd"/>
      <w:r w:rsidRPr="00CB7B51">
        <w:rPr>
          <w:sz w:val="28"/>
          <w:szCs w:val="28"/>
        </w:rPr>
        <w:t xml:space="preserve"> </w:t>
      </w:r>
      <w:proofErr w:type="spellStart"/>
      <w:r w:rsidRPr="00CB7B51">
        <w:rPr>
          <w:sz w:val="28"/>
          <w:szCs w:val="28"/>
        </w:rPr>
        <w:t>послуг</w:t>
      </w:r>
      <w:proofErr w:type="spellEnd"/>
      <w:r w:rsidRPr="00CB7B51">
        <w:rPr>
          <w:sz w:val="28"/>
          <w:szCs w:val="28"/>
        </w:rPr>
        <w:t xml:space="preserve"> особам/</w:t>
      </w:r>
      <w:proofErr w:type="spellStart"/>
      <w:r w:rsidRPr="00CB7B51">
        <w:rPr>
          <w:sz w:val="28"/>
          <w:szCs w:val="28"/>
        </w:rPr>
        <w:t>сім’ям</w:t>
      </w:r>
      <w:proofErr w:type="spellEnd"/>
      <w:r w:rsidRPr="00CB7B51">
        <w:rPr>
          <w:sz w:val="28"/>
          <w:szCs w:val="28"/>
        </w:rPr>
        <w:t>/</w:t>
      </w:r>
      <w:proofErr w:type="spellStart"/>
      <w:r w:rsidRPr="00CB7B51">
        <w:rPr>
          <w:sz w:val="28"/>
          <w:szCs w:val="28"/>
        </w:rPr>
        <w:t>групам</w:t>
      </w:r>
      <w:proofErr w:type="spellEnd"/>
      <w:r w:rsidRPr="00CB7B51">
        <w:rPr>
          <w:sz w:val="28"/>
          <w:szCs w:val="28"/>
        </w:rPr>
        <w:t xml:space="preserve"> </w:t>
      </w:r>
      <w:proofErr w:type="spellStart"/>
      <w:r w:rsidRPr="00CB7B51">
        <w:rPr>
          <w:sz w:val="28"/>
          <w:szCs w:val="28"/>
        </w:rPr>
        <w:t>осіб</w:t>
      </w:r>
      <w:proofErr w:type="spellEnd"/>
      <w:r w:rsidRPr="00CB7B51">
        <w:rPr>
          <w:sz w:val="28"/>
          <w:szCs w:val="28"/>
        </w:rPr>
        <w:t xml:space="preserve">, </w:t>
      </w:r>
      <w:proofErr w:type="spellStart"/>
      <w:r w:rsidRPr="00CB7B51">
        <w:rPr>
          <w:sz w:val="28"/>
          <w:szCs w:val="28"/>
        </w:rPr>
        <w:t>які</w:t>
      </w:r>
      <w:proofErr w:type="spellEnd"/>
      <w:r w:rsidRPr="00CB7B51">
        <w:rPr>
          <w:sz w:val="28"/>
          <w:szCs w:val="28"/>
        </w:rPr>
        <w:t xml:space="preserve"> </w:t>
      </w:r>
      <w:proofErr w:type="spellStart"/>
      <w:r w:rsidRPr="00CB7B51">
        <w:rPr>
          <w:sz w:val="28"/>
          <w:szCs w:val="28"/>
        </w:rPr>
        <w:t>перебувають</w:t>
      </w:r>
      <w:proofErr w:type="spellEnd"/>
      <w:r w:rsidRPr="00CB7B51">
        <w:rPr>
          <w:sz w:val="28"/>
          <w:szCs w:val="28"/>
        </w:rPr>
        <w:t xml:space="preserve"> у </w:t>
      </w:r>
      <w:r w:rsidRPr="00CB7B51">
        <w:rPr>
          <w:sz w:val="28"/>
          <w:szCs w:val="28"/>
          <w:lang w:val="uk-UA"/>
        </w:rPr>
        <w:t>СЖО</w:t>
      </w:r>
      <w:r w:rsidRPr="00CB7B51">
        <w:rPr>
          <w:sz w:val="28"/>
          <w:szCs w:val="28"/>
        </w:rPr>
        <w:t xml:space="preserve"> та/</w:t>
      </w:r>
      <w:proofErr w:type="spellStart"/>
      <w:r w:rsidRPr="00CB7B51">
        <w:rPr>
          <w:sz w:val="28"/>
          <w:szCs w:val="28"/>
        </w:rPr>
        <w:t>або</w:t>
      </w:r>
      <w:proofErr w:type="spellEnd"/>
      <w:r w:rsidRPr="00CB7B51">
        <w:rPr>
          <w:sz w:val="28"/>
          <w:szCs w:val="28"/>
        </w:rPr>
        <w:t xml:space="preserve"> належать до </w:t>
      </w:r>
      <w:proofErr w:type="spellStart"/>
      <w:r w:rsidRPr="00CB7B51">
        <w:rPr>
          <w:sz w:val="28"/>
          <w:szCs w:val="28"/>
        </w:rPr>
        <w:t>вразливих</w:t>
      </w:r>
      <w:proofErr w:type="spellEnd"/>
      <w:r w:rsidRPr="00CB7B51">
        <w:rPr>
          <w:sz w:val="28"/>
          <w:szCs w:val="28"/>
        </w:rPr>
        <w:t xml:space="preserve"> </w:t>
      </w:r>
      <w:proofErr w:type="spellStart"/>
      <w:r w:rsidRPr="00CB7B51">
        <w:rPr>
          <w:sz w:val="28"/>
          <w:szCs w:val="28"/>
        </w:rPr>
        <w:t>груп</w:t>
      </w:r>
      <w:proofErr w:type="spellEnd"/>
      <w:r w:rsidRPr="00CB7B51">
        <w:rPr>
          <w:sz w:val="28"/>
          <w:szCs w:val="28"/>
        </w:rPr>
        <w:t xml:space="preserve"> </w:t>
      </w:r>
      <w:proofErr w:type="spellStart"/>
      <w:r w:rsidRPr="00CB7B51">
        <w:rPr>
          <w:sz w:val="28"/>
          <w:szCs w:val="28"/>
        </w:rPr>
        <w:t>населення</w:t>
      </w:r>
      <w:proofErr w:type="spellEnd"/>
      <w:r w:rsidRPr="00CB7B51">
        <w:rPr>
          <w:sz w:val="28"/>
          <w:szCs w:val="28"/>
        </w:rPr>
        <w:t xml:space="preserve">, </w:t>
      </w:r>
      <w:proofErr w:type="spellStart"/>
      <w:r w:rsidRPr="00CB7B51">
        <w:rPr>
          <w:sz w:val="28"/>
          <w:szCs w:val="28"/>
        </w:rPr>
        <w:t>які</w:t>
      </w:r>
      <w:proofErr w:type="spellEnd"/>
      <w:r w:rsidRPr="00CB7B51">
        <w:rPr>
          <w:sz w:val="28"/>
          <w:szCs w:val="28"/>
        </w:rPr>
        <w:t xml:space="preserve"> </w:t>
      </w:r>
      <w:proofErr w:type="spellStart"/>
      <w:r w:rsidRPr="00CB7B51">
        <w:rPr>
          <w:sz w:val="28"/>
          <w:szCs w:val="28"/>
        </w:rPr>
        <w:t>проживають</w:t>
      </w:r>
      <w:proofErr w:type="spellEnd"/>
      <w:r w:rsidRPr="00CB7B51">
        <w:rPr>
          <w:sz w:val="28"/>
          <w:szCs w:val="28"/>
        </w:rPr>
        <w:t xml:space="preserve"> на </w:t>
      </w:r>
      <w:proofErr w:type="spellStart"/>
      <w:r w:rsidRPr="00CB7B51">
        <w:rPr>
          <w:sz w:val="28"/>
          <w:szCs w:val="28"/>
        </w:rPr>
        <w:t>території</w:t>
      </w:r>
      <w:proofErr w:type="spellEnd"/>
      <w:r w:rsidRPr="00CB7B51">
        <w:rPr>
          <w:sz w:val="28"/>
          <w:szCs w:val="28"/>
        </w:rPr>
        <w:t xml:space="preserve"> </w:t>
      </w:r>
      <w:r w:rsidRPr="00CB7B51">
        <w:rPr>
          <w:sz w:val="28"/>
          <w:szCs w:val="28"/>
          <w:lang w:val="uk-UA"/>
        </w:rPr>
        <w:t>ТГ</w:t>
      </w:r>
      <w:r w:rsidRPr="00CB7B51">
        <w:rPr>
          <w:sz w:val="28"/>
          <w:szCs w:val="28"/>
        </w:rPr>
        <w:t>;</w:t>
      </w:r>
    </w:p>
    <w:p w14:paraId="7D88DB6B" w14:textId="77777777" w:rsidR="006C5739" w:rsidRPr="00CB7B51" w:rsidRDefault="006C5739" w:rsidP="006C5739">
      <w:pPr>
        <w:pStyle w:val="a3"/>
        <w:widowControl/>
        <w:numPr>
          <w:ilvl w:val="0"/>
          <w:numId w:val="195"/>
        </w:numPr>
        <w:overflowPunct/>
        <w:autoSpaceDE/>
        <w:autoSpaceDN/>
        <w:adjustRightInd/>
        <w:spacing w:line="276" w:lineRule="auto"/>
        <w:ind w:left="0" w:firstLine="567"/>
        <w:jc w:val="both"/>
        <w:textAlignment w:val="auto"/>
        <w:rPr>
          <w:sz w:val="28"/>
          <w:szCs w:val="28"/>
        </w:rPr>
      </w:pPr>
      <w:r w:rsidRPr="00CB7B51">
        <w:rPr>
          <w:sz w:val="28"/>
          <w:szCs w:val="28"/>
        </w:rPr>
        <w:t xml:space="preserve"> </w:t>
      </w:r>
      <w:proofErr w:type="spellStart"/>
      <w:r w:rsidRPr="00CB7B51">
        <w:rPr>
          <w:sz w:val="28"/>
          <w:szCs w:val="28"/>
        </w:rPr>
        <w:t>зміцненню</w:t>
      </w:r>
      <w:proofErr w:type="spellEnd"/>
      <w:r w:rsidRPr="00CB7B51">
        <w:rPr>
          <w:sz w:val="28"/>
          <w:szCs w:val="28"/>
        </w:rPr>
        <w:t xml:space="preserve"> </w:t>
      </w:r>
      <w:proofErr w:type="spellStart"/>
      <w:r w:rsidRPr="00CB7B51">
        <w:rPr>
          <w:sz w:val="28"/>
          <w:szCs w:val="28"/>
        </w:rPr>
        <w:t>сімейних</w:t>
      </w:r>
      <w:proofErr w:type="spellEnd"/>
      <w:r w:rsidRPr="00CB7B51">
        <w:rPr>
          <w:sz w:val="28"/>
          <w:szCs w:val="28"/>
        </w:rPr>
        <w:t xml:space="preserve"> і </w:t>
      </w:r>
      <w:proofErr w:type="spellStart"/>
      <w:r w:rsidRPr="00CB7B51">
        <w:rPr>
          <w:sz w:val="28"/>
          <w:szCs w:val="28"/>
        </w:rPr>
        <w:t>родинних</w:t>
      </w:r>
      <w:proofErr w:type="spellEnd"/>
      <w:r w:rsidRPr="00CB7B51">
        <w:rPr>
          <w:sz w:val="28"/>
          <w:szCs w:val="28"/>
        </w:rPr>
        <w:t xml:space="preserve"> </w:t>
      </w:r>
      <w:proofErr w:type="spellStart"/>
      <w:r w:rsidRPr="00CB7B51">
        <w:rPr>
          <w:sz w:val="28"/>
          <w:szCs w:val="28"/>
        </w:rPr>
        <w:t>зв’язків</w:t>
      </w:r>
      <w:proofErr w:type="spellEnd"/>
      <w:r w:rsidRPr="00CB7B51">
        <w:rPr>
          <w:sz w:val="28"/>
          <w:szCs w:val="28"/>
        </w:rPr>
        <w:t xml:space="preserve"> та </w:t>
      </w:r>
      <w:proofErr w:type="spellStart"/>
      <w:r w:rsidRPr="00CB7B51">
        <w:rPr>
          <w:sz w:val="28"/>
          <w:szCs w:val="28"/>
        </w:rPr>
        <w:t>розвитку</w:t>
      </w:r>
      <w:proofErr w:type="spellEnd"/>
      <w:r w:rsidRPr="00CB7B51">
        <w:rPr>
          <w:sz w:val="28"/>
          <w:szCs w:val="28"/>
        </w:rPr>
        <w:t xml:space="preserve"> </w:t>
      </w:r>
      <w:proofErr w:type="spellStart"/>
      <w:r w:rsidRPr="00CB7B51">
        <w:rPr>
          <w:sz w:val="28"/>
          <w:szCs w:val="28"/>
        </w:rPr>
        <w:t>батьківських</w:t>
      </w:r>
      <w:proofErr w:type="spellEnd"/>
      <w:r w:rsidRPr="00CB7B51">
        <w:rPr>
          <w:sz w:val="28"/>
          <w:szCs w:val="28"/>
        </w:rPr>
        <w:t xml:space="preserve"> компетентностей;</w:t>
      </w:r>
    </w:p>
    <w:p w14:paraId="0656912F" w14:textId="77777777" w:rsidR="006C5739" w:rsidRPr="00CB7B51" w:rsidRDefault="006C5739" w:rsidP="006C5739">
      <w:pPr>
        <w:pStyle w:val="a3"/>
        <w:widowControl/>
        <w:numPr>
          <w:ilvl w:val="0"/>
          <w:numId w:val="195"/>
        </w:numPr>
        <w:overflowPunct/>
        <w:autoSpaceDE/>
        <w:autoSpaceDN/>
        <w:adjustRightInd/>
        <w:spacing w:line="276" w:lineRule="auto"/>
        <w:ind w:left="0" w:firstLine="567"/>
        <w:jc w:val="both"/>
        <w:textAlignment w:val="auto"/>
        <w:rPr>
          <w:sz w:val="28"/>
          <w:szCs w:val="28"/>
        </w:rPr>
      </w:pPr>
      <w:r w:rsidRPr="00CB7B51">
        <w:rPr>
          <w:sz w:val="28"/>
          <w:szCs w:val="28"/>
        </w:rPr>
        <w:t xml:space="preserve"> </w:t>
      </w:r>
      <w:proofErr w:type="spellStart"/>
      <w:r w:rsidRPr="00CB7B51">
        <w:rPr>
          <w:sz w:val="28"/>
          <w:szCs w:val="28"/>
        </w:rPr>
        <w:t>зміцненню</w:t>
      </w:r>
      <w:proofErr w:type="spellEnd"/>
      <w:r w:rsidRPr="00CB7B51">
        <w:rPr>
          <w:sz w:val="28"/>
          <w:szCs w:val="28"/>
        </w:rPr>
        <w:t xml:space="preserve"> та </w:t>
      </w:r>
      <w:proofErr w:type="spellStart"/>
      <w:r w:rsidRPr="00CB7B51">
        <w:rPr>
          <w:sz w:val="28"/>
          <w:szCs w:val="28"/>
        </w:rPr>
        <w:t>координації</w:t>
      </w:r>
      <w:proofErr w:type="spellEnd"/>
      <w:r w:rsidRPr="00CB7B51">
        <w:rPr>
          <w:sz w:val="28"/>
          <w:szCs w:val="28"/>
        </w:rPr>
        <w:t xml:space="preserve"> </w:t>
      </w:r>
      <w:proofErr w:type="spellStart"/>
      <w:r w:rsidRPr="00CB7B51">
        <w:rPr>
          <w:sz w:val="28"/>
          <w:szCs w:val="28"/>
        </w:rPr>
        <w:t>волонтерського</w:t>
      </w:r>
      <w:proofErr w:type="spellEnd"/>
      <w:r w:rsidRPr="00CB7B51">
        <w:rPr>
          <w:sz w:val="28"/>
          <w:szCs w:val="28"/>
        </w:rPr>
        <w:t xml:space="preserve"> руху;</w:t>
      </w:r>
    </w:p>
    <w:p w14:paraId="420C6E8C" w14:textId="77777777" w:rsidR="006C5739" w:rsidRPr="00CB7B51" w:rsidRDefault="006C5739" w:rsidP="006C5739">
      <w:pPr>
        <w:pStyle w:val="a3"/>
        <w:widowControl/>
        <w:numPr>
          <w:ilvl w:val="0"/>
          <w:numId w:val="195"/>
        </w:numPr>
        <w:overflowPunct/>
        <w:autoSpaceDE/>
        <w:autoSpaceDN/>
        <w:adjustRightInd/>
        <w:spacing w:line="276" w:lineRule="auto"/>
        <w:ind w:left="0" w:firstLine="567"/>
        <w:jc w:val="both"/>
        <w:textAlignment w:val="auto"/>
        <w:rPr>
          <w:sz w:val="28"/>
          <w:szCs w:val="28"/>
        </w:rPr>
      </w:pPr>
      <w:r w:rsidRPr="00CB7B51">
        <w:rPr>
          <w:sz w:val="28"/>
          <w:szCs w:val="28"/>
        </w:rPr>
        <w:lastRenderedPageBreak/>
        <w:t xml:space="preserve"> </w:t>
      </w:r>
      <w:proofErr w:type="spellStart"/>
      <w:r w:rsidRPr="00CB7B51">
        <w:rPr>
          <w:sz w:val="28"/>
          <w:szCs w:val="28"/>
        </w:rPr>
        <w:t>підвищенню</w:t>
      </w:r>
      <w:proofErr w:type="spellEnd"/>
      <w:r w:rsidRPr="00CB7B51">
        <w:rPr>
          <w:sz w:val="28"/>
          <w:szCs w:val="28"/>
        </w:rPr>
        <w:t xml:space="preserve"> </w:t>
      </w:r>
      <w:proofErr w:type="spellStart"/>
      <w:r w:rsidRPr="00CB7B51">
        <w:rPr>
          <w:sz w:val="28"/>
          <w:szCs w:val="28"/>
        </w:rPr>
        <w:t>соціальної</w:t>
      </w:r>
      <w:proofErr w:type="spellEnd"/>
      <w:r w:rsidRPr="00CB7B51">
        <w:rPr>
          <w:sz w:val="28"/>
          <w:szCs w:val="28"/>
        </w:rPr>
        <w:t xml:space="preserve"> </w:t>
      </w:r>
      <w:proofErr w:type="spellStart"/>
      <w:r w:rsidRPr="00CB7B51">
        <w:rPr>
          <w:sz w:val="28"/>
          <w:szCs w:val="28"/>
        </w:rPr>
        <w:t>згуртованості</w:t>
      </w:r>
      <w:proofErr w:type="spellEnd"/>
      <w:r w:rsidRPr="00CB7B51">
        <w:rPr>
          <w:sz w:val="28"/>
          <w:szCs w:val="28"/>
        </w:rPr>
        <w:t xml:space="preserve"> </w:t>
      </w:r>
      <w:r w:rsidRPr="00CB7B51">
        <w:rPr>
          <w:sz w:val="28"/>
          <w:szCs w:val="28"/>
          <w:lang w:val="uk-UA"/>
        </w:rPr>
        <w:t>ТГ</w:t>
      </w:r>
      <w:r w:rsidRPr="00CB7B51">
        <w:rPr>
          <w:sz w:val="28"/>
          <w:szCs w:val="28"/>
        </w:rPr>
        <w:t>»</w:t>
      </w:r>
      <w:r w:rsidRPr="00CB7B51">
        <w:rPr>
          <w:rStyle w:val="aff6"/>
          <w:rFonts w:eastAsia="MS Mincho"/>
          <w:sz w:val="28"/>
          <w:szCs w:val="28"/>
        </w:rPr>
        <w:footnoteReference w:id="141"/>
      </w:r>
      <w:r w:rsidRPr="00CB7B51">
        <w:rPr>
          <w:sz w:val="28"/>
          <w:szCs w:val="28"/>
        </w:rPr>
        <w:t>.</w:t>
      </w:r>
    </w:p>
    <w:p w14:paraId="71F9CCB8" w14:textId="77777777" w:rsidR="006C5739" w:rsidRPr="00CB7B51" w:rsidRDefault="006C5739" w:rsidP="006C5739">
      <w:pPr>
        <w:tabs>
          <w:tab w:val="left" w:pos="993"/>
        </w:tabs>
        <w:suppressAutoHyphens/>
        <w:spacing w:line="276" w:lineRule="auto"/>
        <w:ind w:firstLine="709"/>
        <w:jc w:val="both"/>
        <w:rPr>
          <w:rFonts w:eastAsia="Calibri"/>
          <w:sz w:val="28"/>
          <w:szCs w:val="28"/>
          <w:lang w:val="uk-UA" w:eastAsia="zh-CN"/>
        </w:rPr>
      </w:pPr>
      <w:r w:rsidRPr="00CB7B51">
        <w:rPr>
          <w:rFonts w:eastAsia="Calibri"/>
          <w:sz w:val="28"/>
          <w:szCs w:val="28"/>
          <w:lang w:val="uk-UA" w:eastAsia="zh-CN"/>
        </w:rPr>
        <w:t xml:space="preserve">КМУ, профільні міністерства за підтримки громадських організацій швидко реагують на виклики, що потребують нових підходів, методів у наданні соціальної підтримки, і запровадження нових професій. </w:t>
      </w:r>
      <w:r w:rsidRPr="00CB7B51">
        <w:rPr>
          <w:color w:val="000000"/>
          <w:sz w:val="28"/>
          <w:szCs w:val="28"/>
          <w:shd w:val="clear" w:color="auto" w:fill="FFFFFF"/>
          <w:lang w:val="uk-UA"/>
        </w:rPr>
        <w:t>У</w:t>
      </w:r>
      <w:r w:rsidRPr="00CB7B51">
        <w:rPr>
          <w:color w:val="000000"/>
          <w:sz w:val="28"/>
          <w:szCs w:val="28"/>
          <w:shd w:val="clear" w:color="auto" w:fill="FFFFFF"/>
        </w:rPr>
        <w:t xml:space="preserve"> </w:t>
      </w:r>
      <w:proofErr w:type="spellStart"/>
      <w:r w:rsidRPr="00CB7B51">
        <w:rPr>
          <w:color w:val="000000"/>
          <w:sz w:val="28"/>
          <w:szCs w:val="28"/>
          <w:shd w:val="clear" w:color="auto" w:fill="FFFFFF"/>
        </w:rPr>
        <w:t>грудні</w:t>
      </w:r>
      <w:proofErr w:type="spellEnd"/>
      <w:r w:rsidRPr="00CB7B51">
        <w:rPr>
          <w:color w:val="000000"/>
          <w:sz w:val="28"/>
          <w:szCs w:val="28"/>
          <w:shd w:val="clear" w:color="auto" w:fill="FFFFFF"/>
        </w:rPr>
        <w:t xml:space="preserve"> 2024 р</w:t>
      </w:r>
      <w:r w:rsidRPr="00CB7B51">
        <w:rPr>
          <w:color w:val="000000"/>
          <w:sz w:val="28"/>
          <w:szCs w:val="28"/>
          <w:shd w:val="clear" w:color="auto" w:fill="FFFFFF"/>
          <w:lang w:val="uk-UA"/>
        </w:rPr>
        <w:t>.</w:t>
      </w:r>
      <w:r w:rsidRPr="00CB7B51">
        <w:rPr>
          <w:color w:val="000000"/>
          <w:sz w:val="28"/>
          <w:szCs w:val="28"/>
          <w:shd w:val="clear" w:color="auto" w:fill="FFFFFF"/>
        </w:rPr>
        <w:t xml:space="preserve"> в </w:t>
      </w:r>
      <w:proofErr w:type="spellStart"/>
      <w:r w:rsidRPr="00CB7B51">
        <w:rPr>
          <w:color w:val="000000"/>
          <w:sz w:val="28"/>
          <w:szCs w:val="28"/>
          <w:shd w:val="clear" w:color="auto" w:fill="FFFFFF"/>
        </w:rPr>
        <w:t>Україні</w:t>
      </w:r>
      <w:proofErr w:type="spellEnd"/>
      <w:r w:rsidRPr="00CB7B51">
        <w:rPr>
          <w:color w:val="000000"/>
          <w:sz w:val="28"/>
          <w:szCs w:val="28"/>
          <w:shd w:val="clear" w:color="auto" w:fill="FFFFFF"/>
        </w:rPr>
        <w:t xml:space="preserve"> </w:t>
      </w:r>
      <w:proofErr w:type="spellStart"/>
      <w:r w:rsidRPr="00CB7B51">
        <w:rPr>
          <w:color w:val="000000"/>
          <w:sz w:val="28"/>
          <w:szCs w:val="28"/>
          <w:shd w:val="clear" w:color="auto" w:fill="FFFFFF"/>
        </w:rPr>
        <w:t>розпочали</w:t>
      </w:r>
      <w:proofErr w:type="spellEnd"/>
      <w:r w:rsidRPr="00CB7B51">
        <w:rPr>
          <w:color w:val="000000"/>
          <w:sz w:val="28"/>
          <w:szCs w:val="28"/>
          <w:shd w:val="clear" w:color="auto" w:fill="FFFFFF"/>
        </w:rPr>
        <w:t xml:space="preserve"> роботу </w:t>
      </w:r>
      <w:proofErr w:type="spellStart"/>
      <w:r w:rsidRPr="00CB7B51">
        <w:rPr>
          <w:color w:val="000000"/>
          <w:sz w:val="28"/>
          <w:szCs w:val="28"/>
          <w:shd w:val="clear" w:color="auto" w:fill="FFFFFF"/>
        </w:rPr>
        <w:t>фахівці</w:t>
      </w:r>
      <w:proofErr w:type="spellEnd"/>
      <w:r w:rsidRPr="00CB7B51">
        <w:rPr>
          <w:color w:val="000000"/>
          <w:sz w:val="28"/>
          <w:szCs w:val="28"/>
          <w:shd w:val="clear" w:color="auto" w:fill="FFFFFF"/>
        </w:rPr>
        <w:t xml:space="preserve"> </w:t>
      </w:r>
      <w:proofErr w:type="spellStart"/>
      <w:r w:rsidRPr="00CB7B51">
        <w:rPr>
          <w:color w:val="000000"/>
          <w:sz w:val="28"/>
          <w:szCs w:val="28"/>
          <w:shd w:val="clear" w:color="auto" w:fill="FFFFFF"/>
        </w:rPr>
        <w:t>із</w:t>
      </w:r>
      <w:proofErr w:type="spellEnd"/>
      <w:r w:rsidRPr="00CB7B51">
        <w:rPr>
          <w:color w:val="000000"/>
          <w:sz w:val="28"/>
          <w:szCs w:val="28"/>
          <w:shd w:val="clear" w:color="auto" w:fill="FFFFFF"/>
        </w:rPr>
        <w:t xml:space="preserve"> </w:t>
      </w:r>
      <w:proofErr w:type="spellStart"/>
      <w:r w:rsidRPr="00CB7B51">
        <w:rPr>
          <w:color w:val="000000"/>
          <w:sz w:val="28"/>
          <w:szCs w:val="28"/>
          <w:shd w:val="clear" w:color="auto" w:fill="FFFFFF"/>
        </w:rPr>
        <w:t>супроводу</w:t>
      </w:r>
      <w:proofErr w:type="spellEnd"/>
      <w:r w:rsidRPr="00CB7B51">
        <w:rPr>
          <w:color w:val="000000"/>
          <w:sz w:val="28"/>
          <w:szCs w:val="28"/>
          <w:shd w:val="clear" w:color="auto" w:fill="FFFFFF"/>
        </w:rPr>
        <w:t xml:space="preserve"> </w:t>
      </w:r>
      <w:proofErr w:type="spellStart"/>
      <w:r w:rsidRPr="00CB7B51">
        <w:rPr>
          <w:color w:val="000000"/>
          <w:sz w:val="28"/>
          <w:szCs w:val="28"/>
          <w:shd w:val="clear" w:color="auto" w:fill="FFFFFF"/>
        </w:rPr>
        <w:t>ветеранів</w:t>
      </w:r>
      <w:proofErr w:type="spellEnd"/>
      <w:r w:rsidRPr="00CB7B51">
        <w:rPr>
          <w:color w:val="000000"/>
          <w:sz w:val="28"/>
          <w:szCs w:val="28"/>
          <w:shd w:val="clear" w:color="auto" w:fill="FFFFFF"/>
        </w:rPr>
        <w:t xml:space="preserve"> </w:t>
      </w:r>
      <w:proofErr w:type="spellStart"/>
      <w:r w:rsidRPr="00CB7B51">
        <w:rPr>
          <w:color w:val="000000"/>
          <w:sz w:val="28"/>
          <w:szCs w:val="28"/>
          <w:shd w:val="clear" w:color="auto" w:fill="FFFFFF"/>
        </w:rPr>
        <w:t>війни</w:t>
      </w:r>
      <w:proofErr w:type="spellEnd"/>
      <w:r w:rsidRPr="00CB7B51">
        <w:rPr>
          <w:color w:val="000000"/>
          <w:sz w:val="28"/>
          <w:szCs w:val="28"/>
          <w:shd w:val="clear" w:color="auto" w:fill="FFFFFF"/>
          <w:lang w:val="uk-UA"/>
        </w:rPr>
        <w:t xml:space="preserve">, </w:t>
      </w:r>
      <w:proofErr w:type="gramStart"/>
      <w:r w:rsidRPr="00CB7B51">
        <w:rPr>
          <w:color w:val="000000"/>
          <w:sz w:val="28"/>
          <w:szCs w:val="28"/>
          <w:shd w:val="clear" w:color="auto" w:fill="FFFFFF"/>
          <w:lang w:val="uk-UA"/>
        </w:rPr>
        <w:t>на початку</w:t>
      </w:r>
      <w:proofErr w:type="gramEnd"/>
      <w:r w:rsidRPr="00CB7B51">
        <w:rPr>
          <w:color w:val="000000"/>
          <w:sz w:val="28"/>
          <w:szCs w:val="28"/>
          <w:shd w:val="clear" w:color="auto" w:fill="FFFFFF"/>
          <w:lang w:val="uk-UA"/>
        </w:rPr>
        <w:t xml:space="preserve"> 2025 р.</w:t>
      </w:r>
      <w:r w:rsidRPr="00CB7B51">
        <w:rPr>
          <w:color w:val="000000"/>
          <w:sz w:val="28"/>
          <w:szCs w:val="28"/>
          <w:shd w:val="clear" w:color="auto" w:fill="FFFFFF"/>
        </w:rPr>
        <w:t xml:space="preserve"> </w:t>
      </w:r>
      <w:proofErr w:type="spellStart"/>
      <w:r w:rsidRPr="00CB7B51">
        <w:rPr>
          <w:color w:val="000000"/>
          <w:sz w:val="28"/>
          <w:szCs w:val="28"/>
          <w:shd w:val="clear" w:color="auto" w:fill="FFFFFF"/>
        </w:rPr>
        <w:t>працевлаштовано</w:t>
      </w:r>
      <w:proofErr w:type="spellEnd"/>
      <w:r w:rsidRPr="00CB7B51">
        <w:rPr>
          <w:color w:val="000000"/>
          <w:sz w:val="28"/>
          <w:szCs w:val="28"/>
          <w:shd w:val="clear" w:color="auto" w:fill="FFFFFF"/>
        </w:rPr>
        <w:t xml:space="preserve"> </w:t>
      </w:r>
      <w:proofErr w:type="spellStart"/>
      <w:r w:rsidRPr="00CB7B51">
        <w:rPr>
          <w:color w:val="000000"/>
          <w:sz w:val="28"/>
          <w:szCs w:val="28"/>
          <w:shd w:val="clear" w:color="auto" w:fill="FFFFFF"/>
        </w:rPr>
        <w:t>понад</w:t>
      </w:r>
      <w:proofErr w:type="spellEnd"/>
      <w:r w:rsidRPr="00CB7B51">
        <w:rPr>
          <w:color w:val="000000"/>
          <w:sz w:val="28"/>
          <w:szCs w:val="28"/>
          <w:shd w:val="clear" w:color="auto" w:fill="FFFFFF"/>
        </w:rPr>
        <w:t xml:space="preserve"> 487 таких </w:t>
      </w:r>
      <w:proofErr w:type="spellStart"/>
      <w:r w:rsidRPr="00CB7B51">
        <w:rPr>
          <w:color w:val="000000"/>
          <w:sz w:val="28"/>
          <w:szCs w:val="28"/>
          <w:shd w:val="clear" w:color="auto" w:fill="FFFFFF"/>
        </w:rPr>
        <w:t>фахівців</w:t>
      </w:r>
      <w:proofErr w:type="spellEnd"/>
      <w:r w:rsidRPr="00CB7B51">
        <w:rPr>
          <w:color w:val="000000"/>
          <w:sz w:val="28"/>
          <w:szCs w:val="28"/>
          <w:shd w:val="clear" w:color="auto" w:fill="FFFFFF"/>
        </w:rPr>
        <w:t xml:space="preserve">. </w:t>
      </w:r>
      <w:r w:rsidRPr="00CB7B51">
        <w:rPr>
          <w:sz w:val="28"/>
          <w:szCs w:val="28"/>
        </w:rPr>
        <w:t xml:space="preserve">31 </w:t>
      </w:r>
      <w:proofErr w:type="spellStart"/>
      <w:r w:rsidRPr="00CB7B51">
        <w:rPr>
          <w:sz w:val="28"/>
          <w:szCs w:val="28"/>
        </w:rPr>
        <w:t>грудня</w:t>
      </w:r>
      <w:proofErr w:type="spellEnd"/>
      <w:r w:rsidRPr="00CB7B51">
        <w:rPr>
          <w:sz w:val="28"/>
          <w:szCs w:val="28"/>
        </w:rPr>
        <w:t xml:space="preserve"> 2024 р. </w:t>
      </w:r>
      <w:r w:rsidRPr="00CB7B51">
        <w:rPr>
          <w:sz w:val="28"/>
          <w:szCs w:val="28"/>
          <w:lang w:val="uk-UA"/>
        </w:rPr>
        <w:t xml:space="preserve">наказом </w:t>
      </w:r>
      <w:proofErr w:type="spellStart"/>
      <w:r w:rsidRPr="00CB7B51">
        <w:rPr>
          <w:sz w:val="28"/>
          <w:szCs w:val="28"/>
          <w:lang w:val="uk-UA"/>
        </w:rPr>
        <w:t>Мінветеранів</w:t>
      </w:r>
      <w:proofErr w:type="spellEnd"/>
      <w:r w:rsidRPr="00CB7B51">
        <w:rPr>
          <w:sz w:val="28"/>
          <w:szCs w:val="28"/>
          <w:lang w:val="uk-UA"/>
        </w:rPr>
        <w:t xml:space="preserve"> запроваджено професійний стандарт </w:t>
      </w:r>
      <w:r w:rsidRPr="00CB7B51">
        <w:rPr>
          <w:sz w:val="28"/>
          <w:szCs w:val="28"/>
        </w:rPr>
        <w:t>«</w:t>
      </w:r>
      <w:proofErr w:type="spellStart"/>
      <w:r w:rsidRPr="00CB7B51">
        <w:rPr>
          <w:sz w:val="28"/>
          <w:szCs w:val="28"/>
        </w:rPr>
        <w:t>Фахівець</w:t>
      </w:r>
      <w:proofErr w:type="spellEnd"/>
      <w:r w:rsidRPr="00CB7B51">
        <w:rPr>
          <w:sz w:val="28"/>
          <w:szCs w:val="28"/>
        </w:rPr>
        <w:t xml:space="preserve"> </w:t>
      </w:r>
      <w:proofErr w:type="spellStart"/>
      <w:r w:rsidRPr="00CB7B51">
        <w:rPr>
          <w:sz w:val="28"/>
          <w:szCs w:val="28"/>
        </w:rPr>
        <w:t>із</w:t>
      </w:r>
      <w:proofErr w:type="spellEnd"/>
      <w:r w:rsidRPr="00CB7B51">
        <w:rPr>
          <w:sz w:val="28"/>
          <w:szCs w:val="28"/>
        </w:rPr>
        <w:t xml:space="preserve"> </w:t>
      </w:r>
      <w:proofErr w:type="spellStart"/>
      <w:r w:rsidRPr="00CB7B51">
        <w:rPr>
          <w:sz w:val="28"/>
          <w:szCs w:val="28"/>
        </w:rPr>
        <w:t>супроводу</w:t>
      </w:r>
      <w:proofErr w:type="spellEnd"/>
      <w:r w:rsidRPr="00CB7B51">
        <w:rPr>
          <w:sz w:val="28"/>
          <w:szCs w:val="28"/>
        </w:rPr>
        <w:t xml:space="preserve"> </w:t>
      </w:r>
      <w:proofErr w:type="spellStart"/>
      <w:r w:rsidRPr="00CB7B51">
        <w:rPr>
          <w:sz w:val="28"/>
          <w:szCs w:val="28"/>
        </w:rPr>
        <w:t>ветеранів</w:t>
      </w:r>
      <w:proofErr w:type="spellEnd"/>
      <w:r w:rsidRPr="00CB7B51">
        <w:rPr>
          <w:sz w:val="28"/>
          <w:szCs w:val="28"/>
        </w:rPr>
        <w:t xml:space="preserve"> </w:t>
      </w:r>
      <w:proofErr w:type="spellStart"/>
      <w:r w:rsidRPr="00CB7B51">
        <w:rPr>
          <w:sz w:val="28"/>
          <w:szCs w:val="28"/>
        </w:rPr>
        <w:t>війни</w:t>
      </w:r>
      <w:proofErr w:type="spellEnd"/>
      <w:r w:rsidRPr="00CB7B51">
        <w:rPr>
          <w:sz w:val="28"/>
          <w:szCs w:val="28"/>
        </w:rPr>
        <w:t xml:space="preserve"> та </w:t>
      </w:r>
      <w:proofErr w:type="spellStart"/>
      <w:r w:rsidRPr="00CB7B51">
        <w:rPr>
          <w:sz w:val="28"/>
          <w:szCs w:val="28"/>
        </w:rPr>
        <w:t>демобілізованих</w:t>
      </w:r>
      <w:proofErr w:type="spellEnd"/>
      <w:r w:rsidRPr="00CB7B51">
        <w:rPr>
          <w:sz w:val="28"/>
          <w:szCs w:val="28"/>
        </w:rPr>
        <w:t xml:space="preserve"> </w:t>
      </w:r>
      <w:proofErr w:type="spellStart"/>
      <w:r w:rsidRPr="00CB7B51">
        <w:rPr>
          <w:sz w:val="28"/>
          <w:szCs w:val="28"/>
        </w:rPr>
        <w:t>осіб</w:t>
      </w:r>
      <w:proofErr w:type="spellEnd"/>
      <w:r w:rsidRPr="00CB7B51">
        <w:rPr>
          <w:sz w:val="28"/>
          <w:szCs w:val="28"/>
        </w:rPr>
        <w:t>»</w:t>
      </w:r>
      <w:r w:rsidRPr="00CB7B51">
        <w:rPr>
          <w:rStyle w:val="aff6"/>
          <w:rFonts w:eastAsia="MS Mincho"/>
          <w:sz w:val="28"/>
          <w:szCs w:val="28"/>
        </w:rPr>
        <w:footnoteReference w:id="142"/>
      </w:r>
      <w:r w:rsidRPr="00CB7B51">
        <w:rPr>
          <w:sz w:val="28"/>
          <w:szCs w:val="28"/>
          <w:lang w:val="uk-UA"/>
        </w:rPr>
        <w:t>. Мета діяльності зазначених фахівців: надання ветеранам війни, демобілізованим особам та членам їх сімей, членам сімей загиблих (померлих) ветеранів війни, членам сімей загиблих (померлих) Захисників і Захисниць України та іншим особам, послуг з підтримки переходу від військової служби до цивільного життя щодо можливостей, прав, гарантій, пільг, отримання публічних (електронних публічних), соціальних, освітніх, реабілітаційних, психологічних та інших послуг, зокрема з питань оформлення документів для отримання таких послуг, визначення пріоритетності потреб зазначених категорій осіб та допомога у пошуку найбільш оптимальних та ефективних інструментів їх реалізації.</w:t>
      </w:r>
    </w:p>
    <w:p w14:paraId="172FA336" w14:textId="77777777" w:rsidR="006C5739" w:rsidRPr="00CB7B51" w:rsidRDefault="006C5739" w:rsidP="006C5739">
      <w:pPr>
        <w:tabs>
          <w:tab w:val="left" w:pos="993"/>
        </w:tabs>
        <w:suppressAutoHyphens/>
        <w:spacing w:line="276" w:lineRule="auto"/>
        <w:ind w:firstLine="709"/>
        <w:jc w:val="both"/>
        <w:rPr>
          <w:color w:val="000000"/>
          <w:sz w:val="28"/>
          <w:szCs w:val="28"/>
          <w:shd w:val="clear" w:color="auto" w:fill="FFFFFF"/>
          <w:lang w:val="uk-UA"/>
        </w:rPr>
      </w:pPr>
      <w:r w:rsidRPr="00CB7B51">
        <w:rPr>
          <w:color w:val="000000"/>
          <w:sz w:val="28"/>
          <w:szCs w:val="28"/>
          <w:shd w:val="clear" w:color="auto" w:fill="FFFFFF"/>
          <w:lang w:val="uk-UA"/>
        </w:rPr>
        <w:t>Фахівці із супроводу ветеранів війни та демобілізованих осіб надають ветеранам війни та їхнім родинам інформаційний супровід, здійснюють консультування та підтримку щодо отримання статусів, соціальних гарантій, проходження реабілітації, процедури отримання допоміжних засобів реабілітації, освітніх послуг, працевлаштування та започаткування власної справи тощо.</w:t>
      </w:r>
    </w:p>
    <w:p w14:paraId="1995058B" w14:textId="77777777" w:rsidR="006C5739" w:rsidRPr="00CB7B51" w:rsidRDefault="006C5739" w:rsidP="006C5739">
      <w:pPr>
        <w:widowControl/>
        <w:shd w:val="clear" w:color="auto" w:fill="FFFFFF"/>
        <w:overflowPunct/>
        <w:autoSpaceDE/>
        <w:autoSpaceDN/>
        <w:adjustRightInd/>
        <w:spacing w:line="276" w:lineRule="auto"/>
        <w:ind w:firstLine="709"/>
        <w:jc w:val="both"/>
        <w:rPr>
          <w:color w:val="000000"/>
          <w:sz w:val="28"/>
          <w:szCs w:val="28"/>
          <w:lang w:val="uk-UA" w:eastAsia="uk-UA"/>
        </w:rPr>
      </w:pPr>
      <w:r w:rsidRPr="00CB7B51">
        <w:rPr>
          <w:rFonts w:eastAsia="Calibri"/>
          <w:sz w:val="28"/>
          <w:szCs w:val="28"/>
          <w:lang w:val="uk-UA" w:eastAsia="zh-CN"/>
        </w:rPr>
        <w:t xml:space="preserve">В рамках запровадження електронних цифрових сервісів розроблено веб-платформу </w:t>
      </w:r>
      <w:r w:rsidRPr="00CB7B51">
        <w:rPr>
          <w:color w:val="000000"/>
          <w:sz w:val="28"/>
          <w:szCs w:val="28"/>
          <w:lang w:val="uk-UA" w:eastAsia="uk-UA"/>
        </w:rPr>
        <w:t xml:space="preserve">е-Ветеран (система на базі Єдиного державного реєстру ветеранів війни). Мета системи – підвищення рівня соціального захисту ветеранів війни шляхом он-лайн контролю за реалізацією їх прав та гарантій. Структура головної </w:t>
      </w:r>
    </w:p>
    <w:p w14:paraId="05025E72" w14:textId="13E7300C" w:rsidR="006C5739" w:rsidRPr="00CB7B51" w:rsidRDefault="006C5739" w:rsidP="006C5739">
      <w:pPr>
        <w:widowControl/>
        <w:shd w:val="clear" w:color="auto" w:fill="FFFFFF"/>
        <w:overflowPunct/>
        <w:autoSpaceDE/>
        <w:autoSpaceDN/>
        <w:adjustRightInd/>
        <w:spacing w:line="276" w:lineRule="auto"/>
        <w:jc w:val="both"/>
        <w:rPr>
          <w:color w:val="000000"/>
          <w:sz w:val="28"/>
          <w:szCs w:val="28"/>
          <w:lang w:val="uk-UA" w:eastAsia="uk-UA"/>
        </w:rPr>
      </w:pPr>
      <w:r w:rsidRPr="00CB7B51">
        <w:rPr>
          <w:color w:val="000000"/>
          <w:sz w:val="28"/>
          <w:szCs w:val="28"/>
          <w:lang w:val="uk-UA" w:eastAsia="uk-UA"/>
        </w:rPr>
        <w:t>сторінки веб-платформи е-Ветеран представлена на рис. 2.</w:t>
      </w:r>
      <w:r>
        <w:rPr>
          <w:color w:val="000000"/>
          <w:sz w:val="28"/>
          <w:szCs w:val="28"/>
          <w:lang w:val="uk-UA" w:eastAsia="uk-UA"/>
        </w:rPr>
        <w:t>11</w:t>
      </w:r>
      <w:r w:rsidRPr="00CB7B51">
        <w:rPr>
          <w:color w:val="000000"/>
          <w:sz w:val="28"/>
          <w:szCs w:val="28"/>
          <w:lang w:val="uk-UA" w:eastAsia="uk-UA"/>
        </w:rPr>
        <w:t xml:space="preserve">. </w:t>
      </w:r>
    </w:p>
    <w:p w14:paraId="36B95F44" w14:textId="77777777" w:rsidR="006C5739" w:rsidRDefault="006C5739" w:rsidP="006C5739">
      <w:pPr>
        <w:widowControl/>
        <w:shd w:val="clear" w:color="auto" w:fill="FFFFFF"/>
        <w:overflowPunct/>
        <w:autoSpaceDE/>
        <w:autoSpaceDN/>
        <w:adjustRightInd/>
        <w:spacing w:line="276" w:lineRule="auto"/>
        <w:ind w:firstLine="709"/>
        <w:jc w:val="both"/>
        <w:rPr>
          <w:color w:val="000000"/>
          <w:sz w:val="28"/>
          <w:szCs w:val="28"/>
          <w:lang w:val="uk-UA" w:eastAsia="uk-UA"/>
        </w:rPr>
      </w:pPr>
    </w:p>
    <w:p w14:paraId="00888AED" w14:textId="77777777" w:rsidR="006C5739" w:rsidRDefault="006C5739" w:rsidP="006C5739">
      <w:pPr>
        <w:tabs>
          <w:tab w:val="left" w:pos="993"/>
        </w:tabs>
        <w:suppressAutoHyphens/>
        <w:spacing w:line="360" w:lineRule="auto"/>
        <w:jc w:val="center"/>
        <w:rPr>
          <w:rFonts w:eastAsia="Calibri"/>
          <w:sz w:val="28"/>
          <w:szCs w:val="28"/>
          <w:lang w:val="uk-UA" w:eastAsia="zh-CN"/>
        </w:rPr>
      </w:pPr>
      <w:r w:rsidRPr="003C0F1A">
        <w:rPr>
          <w:rFonts w:eastAsia="Calibri"/>
          <w:noProof/>
          <w:sz w:val="28"/>
          <w:szCs w:val="28"/>
          <w:lang w:val="uk-UA" w:eastAsia="zh-CN"/>
        </w:rPr>
        <w:lastRenderedPageBreak/>
        <w:drawing>
          <wp:inline distT="0" distB="0" distL="0" distR="0" wp14:anchorId="16DAC942" wp14:editId="2E605FE1">
            <wp:extent cx="4408952" cy="4815349"/>
            <wp:effectExtent l="0" t="0" r="0" b="444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431385" cy="4839849"/>
                    </a:xfrm>
                    <a:prstGeom prst="rect">
                      <a:avLst/>
                    </a:prstGeom>
                  </pic:spPr>
                </pic:pic>
              </a:graphicData>
            </a:graphic>
          </wp:inline>
        </w:drawing>
      </w:r>
    </w:p>
    <w:p w14:paraId="114643B3" w14:textId="77777777" w:rsidR="006C5739" w:rsidRDefault="006C5739" w:rsidP="006C5739">
      <w:pPr>
        <w:tabs>
          <w:tab w:val="left" w:pos="993"/>
        </w:tabs>
        <w:suppressAutoHyphens/>
        <w:spacing w:line="276" w:lineRule="auto"/>
        <w:ind w:firstLine="709"/>
        <w:jc w:val="center"/>
        <w:rPr>
          <w:rFonts w:eastAsia="Calibri"/>
          <w:sz w:val="28"/>
          <w:szCs w:val="28"/>
          <w:lang w:val="uk-UA" w:eastAsia="zh-CN"/>
        </w:rPr>
      </w:pPr>
    </w:p>
    <w:p w14:paraId="418EABB8" w14:textId="052D61D4" w:rsidR="006C5739" w:rsidRPr="00AC64CF" w:rsidRDefault="006C5739" w:rsidP="00AC64CF">
      <w:pPr>
        <w:tabs>
          <w:tab w:val="left" w:pos="993"/>
        </w:tabs>
        <w:suppressAutoHyphens/>
        <w:spacing w:line="276" w:lineRule="auto"/>
        <w:jc w:val="center"/>
        <w:rPr>
          <w:rFonts w:eastAsia="Calibri"/>
          <w:sz w:val="28"/>
          <w:szCs w:val="28"/>
          <w:lang w:eastAsia="zh-CN"/>
        </w:rPr>
      </w:pPr>
      <w:r w:rsidRPr="00ED3577">
        <w:rPr>
          <w:rFonts w:eastAsia="Calibri"/>
          <w:sz w:val="28"/>
          <w:szCs w:val="28"/>
          <w:lang w:val="uk-UA" w:eastAsia="zh-CN"/>
        </w:rPr>
        <w:t>Рис.</w:t>
      </w:r>
      <w:r>
        <w:rPr>
          <w:rFonts w:eastAsia="Calibri"/>
          <w:sz w:val="28"/>
          <w:szCs w:val="28"/>
          <w:lang w:val="uk-UA" w:eastAsia="zh-CN"/>
        </w:rPr>
        <w:t xml:space="preserve"> </w:t>
      </w:r>
      <w:r w:rsidRPr="00ED3577">
        <w:rPr>
          <w:rFonts w:eastAsia="Calibri"/>
          <w:sz w:val="28"/>
          <w:szCs w:val="28"/>
          <w:lang w:val="uk-UA" w:eastAsia="zh-CN"/>
        </w:rPr>
        <w:t>2.</w:t>
      </w:r>
      <w:r>
        <w:rPr>
          <w:rFonts w:eastAsia="Calibri"/>
          <w:sz w:val="28"/>
          <w:szCs w:val="28"/>
          <w:lang w:val="uk-UA" w:eastAsia="zh-CN"/>
        </w:rPr>
        <w:t>11</w:t>
      </w:r>
      <w:r w:rsidRPr="00ED3577">
        <w:rPr>
          <w:rFonts w:eastAsia="Calibri"/>
          <w:sz w:val="28"/>
          <w:szCs w:val="28"/>
          <w:lang w:val="uk-UA" w:eastAsia="zh-CN"/>
        </w:rPr>
        <w:t xml:space="preserve">. Структура головної сторінки </w:t>
      </w:r>
      <w:r w:rsidRPr="00ED3577">
        <w:rPr>
          <w:color w:val="000000"/>
          <w:sz w:val="28"/>
          <w:szCs w:val="28"/>
          <w:lang w:val="uk-UA" w:eastAsia="uk-UA"/>
        </w:rPr>
        <w:t>веб-платформи е-Ветеран</w:t>
      </w:r>
      <w:r w:rsidR="00AC64CF" w:rsidRPr="00CB7B51">
        <w:rPr>
          <w:rStyle w:val="aff6"/>
          <w:rFonts w:eastAsia="MS Mincho"/>
          <w:color w:val="000000"/>
          <w:sz w:val="28"/>
          <w:szCs w:val="28"/>
          <w:lang w:eastAsia="uk-UA"/>
        </w:rPr>
        <w:footnoteReference w:id="143"/>
      </w:r>
    </w:p>
    <w:p w14:paraId="55D43E43" w14:textId="77777777" w:rsidR="00DE3A17" w:rsidRDefault="00DE3A17" w:rsidP="00AC64CF">
      <w:pPr>
        <w:widowControl/>
        <w:shd w:val="clear" w:color="auto" w:fill="FFFFFF"/>
        <w:overflowPunct/>
        <w:autoSpaceDE/>
        <w:autoSpaceDN/>
        <w:adjustRightInd/>
        <w:spacing w:line="276" w:lineRule="auto"/>
        <w:ind w:firstLine="709"/>
        <w:jc w:val="both"/>
        <w:rPr>
          <w:rFonts w:eastAsia="Calibri"/>
          <w:sz w:val="28"/>
          <w:szCs w:val="28"/>
          <w:lang w:val="uk-UA" w:eastAsia="zh-CN"/>
        </w:rPr>
      </w:pPr>
    </w:p>
    <w:p w14:paraId="573B003D" w14:textId="424B1793" w:rsidR="00AC64CF" w:rsidRPr="00CB7B51" w:rsidRDefault="00AC64CF" w:rsidP="00AC64CF">
      <w:pPr>
        <w:widowControl/>
        <w:shd w:val="clear" w:color="auto" w:fill="FFFFFF"/>
        <w:overflowPunct/>
        <w:autoSpaceDE/>
        <w:autoSpaceDN/>
        <w:adjustRightInd/>
        <w:spacing w:line="276" w:lineRule="auto"/>
        <w:ind w:firstLine="709"/>
        <w:jc w:val="both"/>
        <w:rPr>
          <w:sz w:val="28"/>
          <w:szCs w:val="28"/>
          <w:shd w:val="clear" w:color="auto" w:fill="FFFFFF"/>
          <w:lang w:val="uk-UA"/>
        </w:rPr>
      </w:pPr>
      <w:r w:rsidRPr="00CB7B51">
        <w:rPr>
          <w:rFonts w:eastAsia="Calibri"/>
          <w:sz w:val="28"/>
          <w:szCs w:val="28"/>
          <w:lang w:val="uk-UA" w:eastAsia="zh-CN"/>
        </w:rPr>
        <w:t xml:space="preserve">З метою соціально-психологічної підтримки ветеранів війни та демобілізованих осіб створюються Ветеран-хаби, формується мережа реабілітаційних центрів. Під егідою </w:t>
      </w:r>
      <w:proofErr w:type="spellStart"/>
      <w:r w:rsidRPr="00CB7B51">
        <w:rPr>
          <w:sz w:val="28"/>
          <w:szCs w:val="28"/>
          <w:lang w:val="uk-UA"/>
        </w:rPr>
        <w:t>Мінветеранів</w:t>
      </w:r>
      <w:proofErr w:type="spellEnd"/>
      <w:r w:rsidRPr="00CB7B51">
        <w:rPr>
          <w:rFonts w:eastAsia="Calibri"/>
          <w:sz w:val="28"/>
          <w:szCs w:val="28"/>
          <w:lang w:val="uk-UA" w:eastAsia="zh-CN"/>
        </w:rPr>
        <w:t xml:space="preserve"> функціонує п’ять</w:t>
      </w:r>
      <w:r w:rsidRPr="00CB7B51">
        <w:rPr>
          <w:color w:val="212529"/>
          <w:sz w:val="28"/>
          <w:szCs w:val="28"/>
          <w:shd w:val="clear" w:color="auto" w:fill="FFFFFF"/>
          <w:lang w:val="uk-UA"/>
        </w:rPr>
        <w:t xml:space="preserve"> центрів соціально-психологічної реабілітації, </w:t>
      </w:r>
      <w:r w:rsidRPr="00CB7B51">
        <w:rPr>
          <w:sz w:val="28"/>
          <w:szCs w:val="28"/>
          <w:shd w:val="clear" w:color="auto" w:fill="FFFFFF"/>
          <w:lang w:val="uk-UA"/>
        </w:rPr>
        <w:t>метою діяльності яких є надання соціальної та психологічної допомоги ветеранам війни, членам їх сімей та деяким іншим категоріям осіб,</w:t>
      </w:r>
      <w:r w:rsidRPr="00CB7B51">
        <w:rPr>
          <w:sz w:val="28"/>
          <w:szCs w:val="28"/>
          <w:shd w:val="clear" w:color="auto" w:fill="FFFFFF"/>
        </w:rPr>
        <w:t> </w:t>
      </w:r>
      <w:r w:rsidRPr="00CB7B51">
        <w:rPr>
          <w:sz w:val="28"/>
          <w:szCs w:val="28"/>
          <w:shd w:val="clear" w:color="auto" w:fill="FFFFFF"/>
          <w:lang w:val="uk-UA"/>
        </w:rPr>
        <w:t xml:space="preserve"> шляхом задоволення їх потреб у психологічних, юридичних, соціальних, інформаційних та інших видах послуг.</w:t>
      </w:r>
    </w:p>
    <w:p w14:paraId="0D8512FC" w14:textId="77777777" w:rsidR="00AC64CF" w:rsidRDefault="00AC64CF" w:rsidP="00AC64CF">
      <w:pPr>
        <w:tabs>
          <w:tab w:val="left" w:pos="993"/>
        </w:tabs>
        <w:suppressAutoHyphens/>
        <w:spacing w:line="276" w:lineRule="auto"/>
        <w:ind w:firstLine="709"/>
        <w:jc w:val="both"/>
        <w:rPr>
          <w:rFonts w:eastAsia="Calibri"/>
          <w:sz w:val="28"/>
          <w:szCs w:val="28"/>
          <w:lang w:val="uk-UA" w:eastAsia="zh-CN"/>
        </w:rPr>
      </w:pPr>
      <w:r w:rsidRPr="00CB7B51">
        <w:rPr>
          <w:rFonts w:eastAsia="Calibri"/>
          <w:sz w:val="28"/>
          <w:szCs w:val="28"/>
          <w:lang w:val="uk-UA" w:eastAsia="zh-CN"/>
        </w:rPr>
        <w:t>Для цілеспрямованої роботи щодо формування ветеранської політики у виконавчих комітетах міських рад створюють окремі структурні підрозділи – департаменти (управління) з питань ветеранської політики.</w:t>
      </w:r>
      <w:r>
        <w:rPr>
          <w:rFonts w:eastAsia="Calibri"/>
          <w:sz w:val="28"/>
          <w:szCs w:val="28"/>
          <w:lang w:val="uk-UA" w:eastAsia="zh-CN"/>
        </w:rPr>
        <w:t xml:space="preserve"> </w:t>
      </w:r>
    </w:p>
    <w:p w14:paraId="4535F376" w14:textId="77777777" w:rsidR="00AC64CF" w:rsidRPr="00461388" w:rsidRDefault="00AC64CF" w:rsidP="00AC64CF">
      <w:pPr>
        <w:spacing w:line="276" w:lineRule="auto"/>
        <w:ind w:firstLine="709"/>
        <w:jc w:val="both"/>
        <w:rPr>
          <w:sz w:val="28"/>
          <w:szCs w:val="28"/>
          <w:shd w:val="clear" w:color="auto" w:fill="FFFFFF"/>
          <w:lang w:val="uk-UA"/>
        </w:rPr>
      </w:pPr>
      <w:r w:rsidRPr="00461388">
        <w:rPr>
          <w:sz w:val="28"/>
          <w:szCs w:val="28"/>
          <w:lang w:val="uk-UA" w:eastAsia="uk-UA"/>
        </w:rPr>
        <w:t xml:space="preserve">Пілотний проект із запровадження «комплексної послуги з формування </w:t>
      </w:r>
      <w:r w:rsidRPr="00461388">
        <w:rPr>
          <w:sz w:val="28"/>
          <w:szCs w:val="28"/>
          <w:lang w:val="uk-UA" w:eastAsia="uk-UA"/>
        </w:rPr>
        <w:lastRenderedPageBreak/>
        <w:t xml:space="preserve">життєстійкості започаткований і реалізується </w:t>
      </w:r>
      <w:proofErr w:type="spellStart"/>
      <w:r w:rsidRPr="00461388">
        <w:rPr>
          <w:sz w:val="28"/>
          <w:szCs w:val="28"/>
          <w:lang w:val="uk-UA" w:eastAsia="uk-UA"/>
        </w:rPr>
        <w:t>Мінсоцполітики</w:t>
      </w:r>
      <w:proofErr w:type="spellEnd"/>
      <w:r w:rsidRPr="00461388">
        <w:rPr>
          <w:sz w:val="28"/>
          <w:szCs w:val="28"/>
          <w:lang w:val="uk-UA" w:eastAsia="uk-UA"/>
        </w:rPr>
        <w:t>, є складовою частиною «Всеукраїнської програми ментального здоров’я Ти як?</w:t>
      </w:r>
      <w:r w:rsidRPr="00461388">
        <w:rPr>
          <w:sz w:val="28"/>
          <w:szCs w:val="28"/>
          <w:lang w:val="uk-UA"/>
        </w:rPr>
        <w:t>»</w:t>
      </w:r>
      <w:r w:rsidRPr="00461388">
        <w:rPr>
          <w:sz w:val="28"/>
          <w:szCs w:val="28"/>
          <w:lang w:val="uk-UA" w:eastAsia="uk-UA"/>
        </w:rPr>
        <w:t>.</w:t>
      </w:r>
      <w:r w:rsidRPr="00461388">
        <w:rPr>
          <w:rFonts w:ascii="ProbaPro" w:hAnsi="ProbaPro"/>
          <w:color w:val="000000"/>
          <w:sz w:val="30"/>
          <w:szCs w:val="30"/>
          <w:shd w:val="clear" w:color="auto" w:fill="FFFFFF"/>
          <w:lang w:val="uk-UA"/>
        </w:rPr>
        <w:t xml:space="preserve"> </w:t>
      </w:r>
      <w:r w:rsidRPr="00461388">
        <w:rPr>
          <w:color w:val="000000"/>
          <w:spacing w:val="4"/>
          <w:sz w:val="28"/>
          <w:szCs w:val="28"/>
          <w:lang w:val="uk-UA" w:eastAsia="uk-UA"/>
        </w:rPr>
        <w:t>Головна ідея проекту – забезпечити створення та функціонування Центрів життєстійкості, які стануть загальнодоступним місцем, де командою фахівців надаватиметься комплексна послуга індивідуально чи родині. Кошти на створення центрів життєстійкості залучаються з держбюджету, а також за рахунок донорських коштів та фінансування бізнесу.</w:t>
      </w:r>
      <w:r w:rsidRPr="00461388">
        <w:rPr>
          <w:sz w:val="28"/>
          <w:szCs w:val="28"/>
          <w:lang w:val="uk-UA"/>
        </w:rPr>
        <w:t xml:space="preserve"> </w:t>
      </w:r>
      <w:proofErr w:type="spellStart"/>
      <w:r w:rsidRPr="00461388">
        <w:rPr>
          <w:color w:val="000000"/>
          <w:spacing w:val="4"/>
          <w:sz w:val="28"/>
          <w:szCs w:val="28"/>
          <w:lang w:eastAsia="uk-UA"/>
        </w:rPr>
        <w:t>Їх</w:t>
      </w:r>
      <w:proofErr w:type="spellEnd"/>
      <w:r w:rsidRPr="00461388">
        <w:rPr>
          <w:color w:val="000000"/>
          <w:spacing w:val="4"/>
          <w:sz w:val="28"/>
          <w:szCs w:val="28"/>
          <w:lang w:eastAsia="uk-UA"/>
        </w:rPr>
        <w:t xml:space="preserve"> </w:t>
      </w:r>
      <w:proofErr w:type="spellStart"/>
      <w:r w:rsidRPr="00461388">
        <w:rPr>
          <w:color w:val="000000"/>
          <w:spacing w:val="4"/>
          <w:sz w:val="28"/>
          <w:szCs w:val="28"/>
          <w:lang w:eastAsia="uk-UA"/>
        </w:rPr>
        <w:t>спрям</w:t>
      </w:r>
      <w:r w:rsidRPr="00461388">
        <w:rPr>
          <w:color w:val="000000"/>
          <w:spacing w:val="4"/>
          <w:sz w:val="28"/>
          <w:szCs w:val="28"/>
          <w:lang w:val="uk-UA" w:eastAsia="uk-UA"/>
        </w:rPr>
        <w:t>овують</w:t>
      </w:r>
      <w:proofErr w:type="spellEnd"/>
      <w:r w:rsidRPr="00461388">
        <w:rPr>
          <w:color w:val="000000"/>
          <w:spacing w:val="4"/>
          <w:sz w:val="28"/>
          <w:szCs w:val="28"/>
          <w:lang w:eastAsia="uk-UA"/>
        </w:rPr>
        <w:t xml:space="preserve"> на </w:t>
      </w:r>
      <w:proofErr w:type="spellStart"/>
      <w:r w:rsidRPr="00461388">
        <w:rPr>
          <w:color w:val="000000"/>
          <w:spacing w:val="4"/>
          <w:sz w:val="28"/>
          <w:szCs w:val="28"/>
          <w:lang w:eastAsia="uk-UA"/>
        </w:rPr>
        <w:t>облаштування</w:t>
      </w:r>
      <w:proofErr w:type="spellEnd"/>
      <w:r w:rsidRPr="00461388">
        <w:rPr>
          <w:color w:val="000000"/>
          <w:spacing w:val="4"/>
          <w:sz w:val="28"/>
          <w:szCs w:val="28"/>
          <w:lang w:eastAsia="uk-UA"/>
        </w:rPr>
        <w:t xml:space="preserve"> закладу, </w:t>
      </w:r>
      <w:proofErr w:type="spellStart"/>
      <w:r w:rsidRPr="00461388">
        <w:rPr>
          <w:color w:val="000000"/>
          <w:spacing w:val="4"/>
          <w:sz w:val="28"/>
          <w:szCs w:val="28"/>
          <w:lang w:eastAsia="uk-UA"/>
        </w:rPr>
        <w:t>навчання</w:t>
      </w:r>
      <w:proofErr w:type="spellEnd"/>
      <w:r w:rsidRPr="00461388">
        <w:rPr>
          <w:color w:val="000000"/>
          <w:spacing w:val="4"/>
          <w:sz w:val="28"/>
          <w:szCs w:val="28"/>
          <w:lang w:eastAsia="uk-UA"/>
        </w:rPr>
        <w:t xml:space="preserve"> та </w:t>
      </w:r>
      <w:proofErr w:type="spellStart"/>
      <w:r w:rsidRPr="00461388">
        <w:rPr>
          <w:color w:val="000000"/>
          <w:spacing w:val="4"/>
          <w:sz w:val="28"/>
          <w:szCs w:val="28"/>
          <w:lang w:eastAsia="uk-UA"/>
        </w:rPr>
        <w:t>заробітну</w:t>
      </w:r>
      <w:proofErr w:type="spellEnd"/>
      <w:r w:rsidRPr="00461388">
        <w:rPr>
          <w:color w:val="000000"/>
          <w:spacing w:val="4"/>
          <w:sz w:val="28"/>
          <w:szCs w:val="28"/>
          <w:lang w:eastAsia="uk-UA"/>
        </w:rPr>
        <w:t xml:space="preserve"> плату </w:t>
      </w:r>
      <w:proofErr w:type="spellStart"/>
      <w:r w:rsidRPr="00461388">
        <w:rPr>
          <w:color w:val="000000"/>
          <w:spacing w:val="4"/>
          <w:sz w:val="28"/>
          <w:szCs w:val="28"/>
          <w:lang w:eastAsia="uk-UA"/>
        </w:rPr>
        <w:t>команди</w:t>
      </w:r>
      <w:proofErr w:type="spellEnd"/>
      <w:r w:rsidRPr="00461388">
        <w:rPr>
          <w:color w:val="000000"/>
          <w:spacing w:val="4"/>
          <w:sz w:val="28"/>
          <w:szCs w:val="28"/>
          <w:lang w:eastAsia="uk-UA"/>
        </w:rPr>
        <w:t xml:space="preserve"> </w:t>
      </w:r>
      <w:proofErr w:type="spellStart"/>
      <w:r w:rsidRPr="00461388">
        <w:rPr>
          <w:color w:val="000000"/>
          <w:spacing w:val="4"/>
          <w:sz w:val="28"/>
          <w:szCs w:val="28"/>
          <w:lang w:eastAsia="uk-UA"/>
        </w:rPr>
        <w:t>працівників</w:t>
      </w:r>
      <w:proofErr w:type="spellEnd"/>
      <w:r w:rsidRPr="00461388">
        <w:rPr>
          <w:color w:val="000000"/>
          <w:spacing w:val="4"/>
          <w:sz w:val="28"/>
          <w:szCs w:val="28"/>
          <w:lang w:eastAsia="uk-UA"/>
        </w:rPr>
        <w:t xml:space="preserve"> </w:t>
      </w:r>
      <w:proofErr w:type="spellStart"/>
      <w:r w:rsidRPr="00461388">
        <w:rPr>
          <w:color w:val="000000"/>
          <w:spacing w:val="4"/>
          <w:sz w:val="28"/>
          <w:szCs w:val="28"/>
          <w:lang w:eastAsia="uk-UA"/>
        </w:rPr>
        <w:t>впродовж</w:t>
      </w:r>
      <w:proofErr w:type="spellEnd"/>
      <w:r w:rsidRPr="00461388">
        <w:rPr>
          <w:color w:val="000000"/>
          <w:spacing w:val="4"/>
          <w:sz w:val="28"/>
          <w:szCs w:val="28"/>
          <w:lang w:eastAsia="uk-UA"/>
        </w:rPr>
        <w:t xml:space="preserve"> 12 </w:t>
      </w:r>
      <w:proofErr w:type="spellStart"/>
      <w:r w:rsidRPr="00461388">
        <w:rPr>
          <w:color w:val="000000"/>
          <w:spacing w:val="4"/>
          <w:sz w:val="28"/>
          <w:szCs w:val="28"/>
          <w:lang w:eastAsia="uk-UA"/>
        </w:rPr>
        <w:t>місяців</w:t>
      </w:r>
      <w:proofErr w:type="spellEnd"/>
      <w:r w:rsidRPr="00461388">
        <w:rPr>
          <w:color w:val="000000"/>
          <w:spacing w:val="4"/>
          <w:sz w:val="28"/>
          <w:szCs w:val="28"/>
          <w:lang w:val="uk-UA" w:eastAsia="uk-UA"/>
        </w:rPr>
        <w:t xml:space="preserve"> (терміни можуть продовжуватися).</w:t>
      </w:r>
      <w:r w:rsidRPr="00461388">
        <w:rPr>
          <w:color w:val="000000"/>
          <w:spacing w:val="4"/>
          <w:sz w:val="28"/>
          <w:szCs w:val="28"/>
          <w:lang w:eastAsia="uk-UA"/>
        </w:rPr>
        <w:t xml:space="preserve"> </w:t>
      </w:r>
      <w:r w:rsidRPr="00461388">
        <w:rPr>
          <w:sz w:val="28"/>
          <w:szCs w:val="28"/>
          <w:shd w:val="clear" w:color="auto" w:fill="FFFFFF"/>
          <w:lang w:val="uk-UA"/>
        </w:rPr>
        <w:t>Порядок запровадження пілотного проекту визначений у постанові КМУ «Про реалізацію експериментального проекту із запровадження комплексної соціальної послуги з формування життєстійкості»</w:t>
      </w:r>
      <w:r w:rsidRPr="00461388">
        <w:rPr>
          <w:rStyle w:val="aff6"/>
          <w:rFonts w:eastAsia="MS Mincho"/>
          <w:sz w:val="28"/>
          <w:szCs w:val="28"/>
          <w:shd w:val="clear" w:color="auto" w:fill="FFFFFF"/>
        </w:rPr>
        <w:footnoteReference w:id="144"/>
      </w:r>
      <w:r w:rsidRPr="00461388">
        <w:rPr>
          <w:sz w:val="28"/>
          <w:szCs w:val="28"/>
          <w:shd w:val="clear" w:color="auto" w:fill="FFFFFF"/>
          <w:lang w:val="uk-UA"/>
        </w:rPr>
        <w:t xml:space="preserve">. </w:t>
      </w:r>
    </w:p>
    <w:p w14:paraId="5C71DB1D" w14:textId="77777777" w:rsidR="006C5739" w:rsidRPr="00461388" w:rsidRDefault="006C5739" w:rsidP="006C5739">
      <w:pPr>
        <w:spacing w:line="276" w:lineRule="auto"/>
        <w:ind w:firstLine="709"/>
        <w:jc w:val="both"/>
        <w:rPr>
          <w:sz w:val="28"/>
          <w:szCs w:val="28"/>
          <w:lang w:val="uk-UA"/>
        </w:rPr>
      </w:pPr>
      <w:r w:rsidRPr="00461388">
        <w:rPr>
          <w:b/>
          <w:bCs/>
          <w:i/>
          <w:iCs/>
          <w:sz w:val="28"/>
          <w:szCs w:val="28"/>
          <w:lang w:val="uk-UA"/>
        </w:rPr>
        <w:t>Центр життєстійкості</w:t>
      </w:r>
      <w:r w:rsidRPr="00461388">
        <w:rPr>
          <w:sz w:val="28"/>
          <w:szCs w:val="28"/>
          <w:lang w:val="uk-UA"/>
        </w:rPr>
        <w:t xml:space="preserve"> – </w:t>
      </w:r>
      <w:r w:rsidRPr="00461388">
        <w:rPr>
          <w:sz w:val="28"/>
          <w:szCs w:val="28"/>
          <w:shd w:val="clear" w:color="auto" w:fill="FFFFFF"/>
          <w:lang w:val="uk-UA"/>
        </w:rPr>
        <w:t>це громадський соціальний простір та осередок формування соціальної згуртованості ТГ, підтримки психічного здоров’я населення, а також забезпечення застосування комплексного підходу до надання соціальних послуг та інших послуг з підтримки осіб/сімей, які проживають на території ТГ</w:t>
      </w:r>
      <w:r w:rsidRPr="00461388">
        <w:rPr>
          <w:rStyle w:val="aff6"/>
          <w:rFonts w:eastAsia="MS Mincho"/>
          <w:sz w:val="28"/>
          <w:szCs w:val="28"/>
        </w:rPr>
        <w:footnoteReference w:id="145"/>
      </w:r>
      <w:r w:rsidRPr="00461388">
        <w:rPr>
          <w:sz w:val="28"/>
          <w:szCs w:val="28"/>
          <w:lang w:val="uk-UA"/>
        </w:rPr>
        <w:t xml:space="preserve">. </w:t>
      </w:r>
    </w:p>
    <w:p w14:paraId="16EFD17D" w14:textId="77777777" w:rsidR="006C5739" w:rsidRPr="00461388" w:rsidRDefault="006C5739" w:rsidP="006C5739">
      <w:pPr>
        <w:pStyle w:val="rvps2"/>
        <w:shd w:val="clear" w:color="auto" w:fill="FFFFFF"/>
        <w:spacing w:before="0" w:beforeAutospacing="0" w:after="0" w:afterAutospacing="0" w:line="276" w:lineRule="auto"/>
        <w:ind w:firstLine="709"/>
        <w:jc w:val="both"/>
        <w:rPr>
          <w:sz w:val="28"/>
          <w:szCs w:val="28"/>
        </w:rPr>
      </w:pPr>
      <w:r w:rsidRPr="00461388">
        <w:rPr>
          <w:sz w:val="28"/>
          <w:szCs w:val="28"/>
        </w:rPr>
        <w:t>Згідно Порядку організації діяльності та забезпечення функціонування термін «центр життєстійкості» означає приміщення будівлі (споруди), в яких створено умови для:</w:t>
      </w:r>
    </w:p>
    <w:p w14:paraId="094455BF" w14:textId="77777777" w:rsidR="006C5739" w:rsidRPr="00461388" w:rsidRDefault="006C5739" w:rsidP="006B62CF">
      <w:pPr>
        <w:pStyle w:val="rvps2"/>
        <w:numPr>
          <w:ilvl w:val="0"/>
          <w:numId w:val="225"/>
        </w:numPr>
        <w:shd w:val="clear" w:color="auto" w:fill="FFFFFF"/>
        <w:tabs>
          <w:tab w:val="left" w:pos="993"/>
        </w:tabs>
        <w:spacing w:before="0" w:beforeAutospacing="0" w:after="0" w:afterAutospacing="0" w:line="276" w:lineRule="auto"/>
        <w:ind w:left="0" w:firstLine="709"/>
        <w:jc w:val="both"/>
        <w:rPr>
          <w:sz w:val="28"/>
          <w:szCs w:val="28"/>
        </w:rPr>
      </w:pPr>
      <w:bookmarkStart w:id="236" w:name="n18"/>
      <w:bookmarkEnd w:id="236"/>
      <w:r w:rsidRPr="00461388">
        <w:rPr>
          <w:sz w:val="28"/>
          <w:szCs w:val="28"/>
        </w:rPr>
        <w:t>провадження надавачем соціальних послуг діяльності щодо надання комплексної соціальної послуги з формування життєстійкості;</w:t>
      </w:r>
    </w:p>
    <w:p w14:paraId="1D9A2FBE" w14:textId="77777777" w:rsidR="006C5739" w:rsidRPr="00461388" w:rsidRDefault="006C5739" w:rsidP="006B62CF">
      <w:pPr>
        <w:pStyle w:val="rvps2"/>
        <w:numPr>
          <w:ilvl w:val="0"/>
          <w:numId w:val="225"/>
        </w:numPr>
        <w:shd w:val="clear" w:color="auto" w:fill="FFFFFF"/>
        <w:tabs>
          <w:tab w:val="left" w:pos="993"/>
        </w:tabs>
        <w:spacing w:before="0" w:beforeAutospacing="0" w:after="0" w:afterAutospacing="0" w:line="276" w:lineRule="auto"/>
        <w:ind w:left="0" w:firstLine="709"/>
        <w:jc w:val="both"/>
        <w:rPr>
          <w:sz w:val="28"/>
          <w:szCs w:val="28"/>
        </w:rPr>
      </w:pPr>
      <w:r w:rsidRPr="00461388">
        <w:rPr>
          <w:sz w:val="28"/>
          <w:szCs w:val="28"/>
        </w:rPr>
        <w:t xml:space="preserve">створення осередків розміщення сімейних просторів для організації батьківських/сімейних клубів, сімейного консультування та надання соціальних послуг сім’ям з дітьми, </w:t>
      </w:r>
      <w:proofErr w:type="spellStart"/>
      <w:r w:rsidRPr="00461388">
        <w:rPr>
          <w:sz w:val="28"/>
          <w:szCs w:val="28"/>
        </w:rPr>
        <w:t>усиновлювачам</w:t>
      </w:r>
      <w:proofErr w:type="spellEnd"/>
      <w:r w:rsidRPr="00461388">
        <w:rPr>
          <w:sz w:val="28"/>
          <w:szCs w:val="28"/>
        </w:rPr>
        <w:t>, прийомним сім’ям, патронатним сім’ям, дитячим будинкам сімейного типу;</w:t>
      </w:r>
    </w:p>
    <w:p w14:paraId="3F265E12" w14:textId="77777777" w:rsidR="006C5739" w:rsidRPr="00461388" w:rsidRDefault="006C5739" w:rsidP="006B62CF">
      <w:pPr>
        <w:pStyle w:val="rvps2"/>
        <w:numPr>
          <w:ilvl w:val="0"/>
          <w:numId w:val="225"/>
        </w:numPr>
        <w:shd w:val="clear" w:color="auto" w:fill="FFFFFF"/>
        <w:tabs>
          <w:tab w:val="left" w:pos="993"/>
        </w:tabs>
        <w:spacing w:before="0" w:beforeAutospacing="0" w:after="0" w:afterAutospacing="0" w:line="276" w:lineRule="auto"/>
        <w:ind w:left="0" w:firstLine="709"/>
        <w:jc w:val="both"/>
        <w:rPr>
          <w:sz w:val="28"/>
          <w:szCs w:val="28"/>
        </w:rPr>
      </w:pPr>
      <w:r w:rsidRPr="00461388">
        <w:rPr>
          <w:sz w:val="28"/>
          <w:szCs w:val="28"/>
        </w:rPr>
        <w:t>надання фахівцем із супроводу ветеранів війни та демобілізованих осіб підтримки ветеранам;</w:t>
      </w:r>
    </w:p>
    <w:p w14:paraId="3DF3AE68" w14:textId="77777777" w:rsidR="006C5739" w:rsidRPr="00461388" w:rsidRDefault="006C5739" w:rsidP="006B62CF">
      <w:pPr>
        <w:pStyle w:val="rvps2"/>
        <w:numPr>
          <w:ilvl w:val="0"/>
          <w:numId w:val="225"/>
        </w:numPr>
        <w:shd w:val="clear" w:color="auto" w:fill="FFFFFF"/>
        <w:tabs>
          <w:tab w:val="left" w:pos="993"/>
        </w:tabs>
        <w:spacing w:before="0" w:beforeAutospacing="0" w:after="0" w:afterAutospacing="0" w:line="276" w:lineRule="auto"/>
        <w:ind w:left="0" w:firstLine="709"/>
        <w:jc w:val="both"/>
        <w:rPr>
          <w:sz w:val="28"/>
          <w:szCs w:val="28"/>
        </w:rPr>
      </w:pPr>
      <w:r w:rsidRPr="00461388">
        <w:rPr>
          <w:sz w:val="28"/>
          <w:szCs w:val="28"/>
        </w:rPr>
        <w:t>організації прийому отримувачів послуг з надання працівниками регіонального центру зайнятості та їх філій соціальних послуг у сфері зайнятості відповідно до законодавства;</w:t>
      </w:r>
    </w:p>
    <w:p w14:paraId="4876ABC4" w14:textId="77777777" w:rsidR="006C5739" w:rsidRPr="00461388" w:rsidRDefault="006C5739" w:rsidP="006B62CF">
      <w:pPr>
        <w:pStyle w:val="rvps2"/>
        <w:numPr>
          <w:ilvl w:val="0"/>
          <w:numId w:val="225"/>
        </w:numPr>
        <w:shd w:val="clear" w:color="auto" w:fill="FFFFFF"/>
        <w:tabs>
          <w:tab w:val="left" w:pos="993"/>
        </w:tabs>
        <w:spacing w:before="0" w:beforeAutospacing="0" w:after="0" w:afterAutospacing="0" w:line="276" w:lineRule="auto"/>
        <w:ind w:left="0" w:firstLine="709"/>
        <w:jc w:val="both"/>
        <w:rPr>
          <w:sz w:val="28"/>
          <w:szCs w:val="28"/>
        </w:rPr>
      </w:pPr>
      <w:bookmarkStart w:id="237" w:name="n22"/>
      <w:bookmarkEnd w:id="237"/>
      <w:r w:rsidRPr="00461388">
        <w:rPr>
          <w:sz w:val="28"/>
          <w:szCs w:val="28"/>
        </w:rPr>
        <w:lastRenderedPageBreak/>
        <w:t>організації прийому отримувачів послуг з надання безоплатної первинної правничої допомоги відповідно до </w:t>
      </w:r>
      <w:hyperlink r:id="rId77" w:tgtFrame="_blank" w:history="1">
        <w:r w:rsidRPr="00461388">
          <w:rPr>
            <w:rStyle w:val="a5"/>
            <w:rFonts w:eastAsiaTheme="majorEastAsia"/>
            <w:color w:val="auto"/>
            <w:sz w:val="28"/>
            <w:szCs w:val="28"/>
            <w:u w:val="none"/>
          </w:rPr>
          <w:t>Закону України</w:t>
        </w:r>
      </w:hyperlink>
      <w:r w:rsidRPr="00461388">
        <w:rPr>
          <w:sz w:val="28"/>
          <w:szCs w:val="28"/>
        </w:rPr>
        <w:t> «Про безоплатну правничу допомогу»;</w:t>
      </w:r>
    </w:p>
    <w:p w14:paraId="0BA84BD5" w14:textId="77777777" w:rsidR="006C5739" w:rsidRPr="00461388" w:rsidRDefault="006C5739" w:rsidP="006B62CF">
      <w:pPr>
        <w:pStyle w:val="rvps2"/>
        <w:numPr>
          <w:ilvl w:val="0"/>
          <w:numId w:val="225"/>
        </w:numPr>
        <w:shd w:val="clear" w:color="auto" w:fill="FFFFFF"/>
        <w:tabs>
          <w:tab w:val="left" w:pos="993"/>
        </w:tabs>
        <w:spacing w:before="0" w:beforeAutospacing="0" w:after="0" w:afterAutospacing="0" w:line="276" w:lineRule="auto"/>
        <w:ind w:left="0" w:firstLine="709"/>
        <w:jc w:val="both"/>
        <w:rPr>
          <w:sz w:val="28"/>
          <w:szCs w:val="28"/>
        </w:rPr>
      </w:pPr>
      <w:r w:rsidRPr="00461388">
        <w:rPr>
          <w:sz w:val="28"/>
          <w:szCs w:val="28"/>
        </w:rPr>
        <w:t>проведення громадських заходів, спрямованих на задоволення потреб та інтересів територіальної громади, забезпечення розвитку громадянського суспільства</w:t>
      </w:r>
      <w:r w:rsidRPr="00461388">
        <w:rPr>
          <w:rStyle w:val="aff6"/>
          <w:sz w:val="28"/>
          <w:szCs w:val="28"/>
        </w:rPr>
        <w:footnoteReference w:id="146"/>
      </w:r>
      <w:r w:rsidRPr="00461388">
        <w:rPr>
          <w:sz w:val="28"/>
          <w:szCs w:val="28"/>
        </w:rPr>
        <w:t>.</w:t>
      </w:r>
    </w:p>
    <w:p w14:paraId="5271E4BF" w14:textId="77777777" w:rsidR="006C5739" w:rsidRPr="00461388" w:rsidRDefault="006C5739" w:rsidP="006C5739">
      <w:pPr>
        <w:pStyle w:val="rvps2"/>
        <w:shd w:val="clear" w:color="auto" w:fill="FFFFFF"/>
        <w:tabs>
          <w:tab w:val="left" w:pos="1134"/>
        </w:tabs>
        <w:spacing w:before="0" w:beforeAutospacing="0" w:after="0" w:afterAutospacing="0"/>
        <w:ind w:firstLine="709"/>
        <w:jc w:val="both"/>
        <w:rPr>
          <w:sz w:val="28"/>
          <w:szCs w:val="28"/>
        </w:rPr>
      </w:pPr>
      <w:r w:rsidRPr="00461388">
        <w:rPr>
          <w:sz w:val="28"/>
          <w:szCs w:val="28"/>
        </w:rPr>
        <w:t>Під час організації діяльності центру життєстійкості забезпечується:</w:t>
      </w:r>
    </w:p>
    <w:p w14:paraId="76616054" w14:textId="77777777" w:rsidR="006C5739" w:rsidRPr="00461388" w:rsidRDefault="006C5739" w:rsidP="006B62CF">
      <w:pPr>
        <w:pStyle w:val="rvps2"/>
        <w:numPr>
          <w:ilvl w:val="0"/>
          <w:numId w:val="225"/>
        </w:numPr>
        <w:shd w:val="clear" w:color="auto" w:fill="FFFFFF"/>
        <w:tabs>
          <w:tab w:val="left" w:pos="1134"/>
        </w:tabs>
        <w:spacing w:before="0" w:beforeAutospacing="0" w:after="0" w:afterAutospacing="0"/>
        <w:ind w:left="0" w:firstLine="709"/>
        <w:jc w:val="both"/>
        <w:rPr>
          <w:sz w:val="28"/>
          <w:szCs w:val="28"/>
        </w:rPr>
      </w:pPr>
      <w:bookmarkStart w:id="238" w:name="n38"/>
      <w:bookmarkEnd w:id="238"/>
      <w:proofErr w:type="spellStart"/>
      <w:r w:rsidRPr="00461388">
        <w:rPr>
          <w:sz w:val="28"/>
          <w:szCs w:val="28"/>
        </w:rPr>
        <w:t>безбар’єрність</w:t>
      </w:r>
      <w:proofErr w:type="spellEnd"/>
      <w:r w:rsidRPr="00461388">
        <w:rPr>
          <w:sz w:val="28"/>
          <w:szCs w:val="28"/>
        </w:rPr>
        <w:t xml:space="preserve"> приміщення будівлі (споруди);</w:t>
      </w:r>
    </w:p>
    <w:p w14:paraId="10B97AC4" w14:textId="77777777" w:rsidR="006C5739" w:rsidRPr="00461388" w:rsidRDefault="006C5739" w:rsidP="006B62CF">
      <w:pPr>
        <w:pStyle w:val="rvps2"/>
        <w:numPr>
          <w:ilvl w:val="0"/>
          <w:numId w:val="225"/>
        </w:numPr>
        <w:shd w:val="clear" w:color="auto" w:fill="FFFFFF"/>
        <w:tabs>
          <w:tab w:val="left" w:pos="1134"/>
        </w:tabs>
        <w:spacing w:before="0" w:beforeAutospacing="0" w:after="0" w:afterAutospacing="0" w:line="276" w:lineRule="auto"/>
        <w:ind w:left="0" w:firstLine="709"/>
        <w:jc w:val="both"/>
        <w:rPr>
          <w:sz w:val="28"/>
          <w:szCs w:val="28"/>
        </w:rPr>
      </w:pPr>
      <w:r w:rsidRPr="00461388">
        <w:rPr>
          <w:sz w:val="28"/>
          <w:szCs w:val="28"/>
        </w:rPr>
        <w:t xml:space="preserve">відповідність вимогам щодо </w:t>
      </w:r>
      <w:proofErr w:type="spellStart"/>
      <w:r w:rsidRPr="00461388">
        <w:rPr>
          <w:sz w:val="28"/>
          <w:szCs w:val="28"/>
        </w:rPr>
        <w:t>інклюзивності</w:t>
      </w:r>
      <w:proofErr w:type="spellEnd"/>
      <w:r w:rsidRPr="00461388">
        <w:rPr>
          <w:sz w:val="28"/>
          <w:szCs w:val="28"/>
        </w:rPr>
        <w:t xml:space="preserve"> приміщення, передбаченим Державними будівельними нормами ДБН В.2.2-40:2018 «Будинки і споруди. </w:t>
      </w:r>
      <w:proofErr w:type="spellStart"/>
      <w:r w:rsidRPr="00461388">
        <w:rPr>
          <w:sz w:val="28"/>
          <w:szCs w:val="28"/>
        </w:rPr>
        <w:t>Інклюзивність</w:t>
      </w:r>
      <w:proofErr w:type="spellEnd"/>
      <w:r w:rsidRPr="00461388">
        <w:rPr>
          <w:sz w:val="28"/>
          <w:szCs w:val="28"/>
        </w:rPr>
        <w:t xml:space="preserve"> будівель і споруд. Основні положення», стосовно його доступності для осіб з інвалідністю та інших маломобільних груп населення. У </w:t>
      </w:r>
      <w:r w:rsidRPr="008D4AB8">
        <w:rPr>
          <w:sz w:val="28"/>
          <w:szCs w:val="28"/>
        </w:rPr>
        <w:t xml:space="preserve">разі неможливості повністю пристосувати приміщення будівлі (споруди) центру </w:t>
      </w:r>
      <w:r w:rsidRPr="00461388">
        <w:rPr>
          <w:sz w:val="28"/>
          <w:szCs w:val="28"/>
        </w:rPr>
        <w:t>життєстійкості для потреб осіб з інвалідністю забезпечується його розумне пристосування;</w:t>
      </w:r>
    </w:p>
    <w:p w14:paraId="36A77B9C" w14:textId="77777777" w:rsidR="006C5739" w:rsidRPr="00461388" w:rsidRDefault="006C5739" w:rsidP="006B62CF">
      <w:pPr>
        <w:pStyle w:val="rvps2"/>
        <w:numPr>
          <w:ilvl w:val="0"/>
          <w:numId w:val="225"/>
        </w:numPr>
        <w:shd w:val="clear" w:color="auto" w:fill="FFFFFF"/>
        <w:tabs>
          <w:tab w:val="left" w:pos="1134"/>
        </w:tabs>
        <w:spacing w:before="0" w:beforeAutospacing="0" w:after="0" w:afterAutospacing="0"/>
        <w:ind w:left="0" w:firstLine="709"/>
        <w:jc w:val="both"/>
        <w:rPr>
          <w:sz w:val="28"/>
          <w:szCs w:val="28"/>
        </w:rPr>
      </w:pPr>
      <w:bookmarkStart w:id="239" w:name="n40"/>
      <w:bookmarkEnd w:id="239"/>
      <w:r w:rsidRPr="00461388">
        <w:rPr>
          <w:sz w:val="28"/>
          <w:szCs w:val="28"/>
        </w:rPr>
        <w:t>відповідність вимогам санітарної, техногенної та протипожежної безпеки;</w:t>
      </w:r>
    </w:p>
    <w:p w14:paraId="523DD14F" w14:textId="77777777" w:rsidR="006C5739" w:rsidRPr="00461388" w:rsidRDefault="006C5739" w:rsidP="006B62CF">
      <w:pPr>
        <w:pStyle w:val="rvps2"/>
        <w:numPr>
          <w:ilvl w:val="0"/>
          <w:numId w:val="225"/>
        </w:numPr>
        <w:shd w:val="clear" w:color="auto" w:fill="FFFFFF"/>
        <w:tabs>
          <w:tab w:val="left" w:pos="1134"/>
        </w:tabs>
        <w:spacing w:before="0" w:beforeAutospacing="0" w:after="0" w:afterAutospacing="0" w:line="276" w:lineRule="auto"/>
        <w:ind w:left="0" w:firstLine="709"/>
        <w:jc w:val="both"/>
        <w:rPr>
          <w:sz w:val="28"/>
          <w:szCs w:val="28"/>
        </w:rPr>
      </w:pPr>
      <w:r w:rsidRPr="00461388">
        <w:rPr>
          <w:sz w:val="28"/>
          <w:szCs w:val="28"/>
        </w:rPr>
        <w:t>природне освітлення (наявність вікон в кімнатах, де надаватимуться послуги та проводитимуться заходи) та/або штучне освітлення.</w:t>
      </w:r>
    </w:p>
    <w:p w14:paraId="2893A209" w14:textId="77777777" w:rsidR="006C5739" w:rsidRPr="00461388" w:rsidRDefault="006C5739" w:rsidP="006C5739">
      <w:pPr>
        <w:pStyle w:val="rvps2"/>
        <w:shd w:val="clear" w:color="auto" w:fill="FFFFFF"/>
        <w:tabs>
          <w:tab w:val="left" w:pos="1134"/>
        </w:tabs>
        <w:spacing w:before="0" w:beforeAutospacing="0" w:after="0" w:afterAutospacing="0" w:line="276" w:lineRule="auto"/>
        <w:ind w:firstLine="709"/>
        <w:jc w:val="both"/>
        <w:rPr>
          <w:sz w:val="28"/>
          <w:szCs w:val="28"/>
        </w:rPr>
      </w:pPr>
      <w:r w:rsidRPr="00461388">
        <w:rPr>
          <w:sz w:val="28"/>
          <w:szCs w:val="28"/>
        </w:rPr>
        <w:t>Будівлі (споруди), в яких організовується діяльність центру життєстійкості, повинні мати захисні споруди цивільного захисту, придатні для укриття отримувачів послуг та працівників надавачів послуги і безпечного перебування в них, які відповідають </w:t>
      </w:r>
      <w:hyperlink r:id="rId78" w:anchor="n18" w:tgtFrame="_blank" w:history="1">
        <w:r w:rsidRPr="00461388">
          <w:rPr>
            <w:rStyle w:val="a5"/>
            <w:rFonts w:eastAsiaTheme="majorEastAsia"/>
            <w:color w:val="auto"/>
            <w:sz w:val="28"/>
            <w:szCs w:val="28"/>
            <w:u w:val="none"/>
          </w:rPr>
          <w:t>вимогам</w:t>
        </w:r>
      </w:hyperlink>
      <w:r w:rsidRPr="00461388">
        <w:rPr>
          <w:sz w:val="28"/>
          <w:szCs w:val="28"/>
        </w:rPr>
        <w:t>, затвердженим наказом МВС від 9 липня 2018 р. № 579 «Про затвердження вимог з питань використання та обліку фонду захисних споруд цивільного захисту»</w:t>
      </w:r>
      <w:r w:rsidRPr="00461388">
        <w:rPr>
          <w:rStyle w:val="aff6"/>
          <w:sz w:val="28"/>
          <w:szCs w:val="28"/>
        </w:rPr>
        <w:footnoteReference w:id="147"/>
      </w:r>
      <w:r w:rsidRPr="00461388">
        <w:rPr>
          <w:sz w:val="28"/>
          <w:szCs w:val="28"/>
        </w:rPr>
        <w:t>.</w:t>
      </w:r>
    </w:p>
    <w:p w14:paraId="42BC010C" w14:textId="77777777" w:rsidR="006C5739" w:rsidRPr="00461388" w:rsidRDefault="006C5739" w:rsidP="006C5739">
      <w:pPr>
        <w:tabs>
          <w:tab w:val="left" w:pos="993"/>
        </w:tabs>
        <w:suppressAutoHyphens/>
        <w:spacing w:line="276" w:lineRule="auto"/>
        <w:ind w:firstLine="709"/>
        <w:jc w:val="both"/>
        <w:rPr>
          <w:rFonts w:eastAsia="Calibri"/>
          <w:sz w:val="28"/>
          <w:szCs w:val="28"/>
        </w:rPr>
      </w:pPr>
      <w:proofErr w:type="spellStart"/>
      <w:r w:rsidRPr="00461388">
        <w:rPr>
          <w:sz w:val="28"/>
          <w:szCs w:val="28"/>
          <w:lang w:val="uk-UA"/>
        </w:rPr>
        <w:t>Мінсоцполітики</w:t>
      </w:r>
      <w:proofErr w:type="spellEnd"/>
      <w:r w:rsidRPr="00461388">
        <w:rPr>
          <w:sz w:val="28"/>
          <w:szCs w:val="28"/>
          <w:lang w:val="uk-UA"/>
        </w:rPr>
        <w:t>, як координатор експериментального проекту, разом з Фондом соціального захисту осіб з інвалідністю здійснює процедуру конкурсного відбору Центрів життєстійкості. У 2024 р. конкурс оголошували двічі.</w:t>
      </w:r>
      <w:r w:rsidRPr="00461388">
        <w:rPr>
          <w:sz w:val="28"/>
          <w:szCs w:val="28"/>
        </w:rPr>
        <w:t> </w:t>
      </w:r>
      <w:r w:rsidRPr="00461388">
        <w:rPr>
          <w:sz w:val="28"/>
          <w:szCs w:val="28"/>
          <w:lang w:val="uk-UA"/>
        </w:rPr>
        <w:t xml:space="preserve"> На початок 2025 р. </w:t>
      </w:r>
      <w:r w:rsidRPr="00461388">
        <w:rPr>
          <w:sz w:val="28"/>
          <w:szCs w:val="28"/>
        </w:rPr>
        <w:t xml:space="preserve">в 23 областях </w:t>
      </w:r>
      <w:proofErr w:type="spellStart"/>
      <w:r w:rsidRPr="00461388">
        <w:rPr>
          <w:sz w:val="28"/>
          <w:szCs w:val="28"/>
        </w:rPr>
        <w:t>України</w:t>
      </w:r>
      <w:proofErr w:type="spellEnd"/>
      <w:r w:rsidRPr="00461388">
        <w:rPr>
          <w:sz w:val="28"/>
          <w:szCs w:val="28"/>
        </w:rPr>
        <w:t xml:space="preserve"> створено і </w:t>
      </w:r>
      <w:proofErr w:type="spellStart"/>
      <w:r w:rsidRPr="00461388">
        <w:rPr>
          <w:sz w:val="28"/>
          <w:szCs w:val="28"/>
        </w:rPr>
        <w:t>працюють</w:t>
      </w:r>
      <w:proofErr w:type="spellEnd"/>
      <w:r w:rsidRPr="00461388">
        <w:rPr>
          <w:sz w:val="28"/>
          <w:szCs w:val="28"/>
        </w:rPr>
        <w:t xml:space="preserve"> 247 таких </w:t>
      </w:r>
      <w:proofErr w:type="spellStart"/>
      <w:r w:rsidRPr="00461388">
        <w:rPr>
          <w:sz w:val="28"/>
          <w:szCs w:val="28"/>
        </w:rPr>
        <w:t>просторів</w:t>
      </w:r>
      <w:proofErr w:type="spellEnd"/>
      <w:r w:rsidRPr="00461388">
        <w:rPr>
          <w:sz w:val="28"/>
          <w:szCs w:val="28"/>
        </w:rPr>
        <w:t>.</w:t>
      </w:r>
    </w:p>
    <w:p w14:paraId="4180F1AA" w14:textId="77777777" w:rsidR="006C5739" w:rsidRPr="00461388" w:rsidRDefault="006C5739" w:rsidP="006C5739">
      <w:pPr>
        <w:spacing w:line="276" w:lineRule="auto"/>
        <w:ind w:firstLine="567"/>
        <w:jc w:val="both"/>
        <w:rPr>
          <w:sz w:val="28"/>
          <w:szCs w:val="28"/>
          <w:lang w:val="uk-UA"/>
        </w:rPr>
      </w:pPr>
      <w:r w:rsidRPr="00461388">
        <w:rPr>
          <w:sz w:val="28"/>
          <w:szCs w:val="28"/>
          <w:lang w:val="uk-UA"/>
        </w:rPr>
        <w:t xml:space="preserve">Надавачем соціальної послуги може бути юридична особа (громадська організація, благодійна організація, товариство з обмеженою відповідальністю) або ФОП, обов’язково внесений до Реєстру надавачів та отримувачів соціальних </w:t>
      </w:r>
      <w:r w:rsidRPr="00461388">
        <w:rPr>
          <w:sz w:val="28"/>
          <w:szCs w:val="28"/>
          <w:lang w:val="uk-UA"/>
        </w:rPr>
        <w:lastRenderedPageBreak/>
        <w:t>послуг. Надавач соціальної послуги має сформувати команду фахівців (соціальних менеджерів, психологів, фахівців соціальної роботи) відповідно до встановлених нормативів чисельності залежно від кількості жителів у ТГ (див. рис. 2.</w:t>
      </w:r>
      <w:r>
        <w:rPr>
          <w:sz w:val="28"/>
          <w:szCs w:val="28"/>
          <w:lang w:val="uk-UA"/>
        </w:rPr>
        <w:t>12</w:t>
      </w:r>
      <w:r w:rsidRPr="00461388">
        <w:rPr>
          <w:sz w:val="28"/>
          <w:szCs w:val="28"/>
          <w:lang w:val="uk-UA"/>
        </w:rPr>
        <w:t xml:space="preserve">). </w:t>
      </w:r>
    </w:p>
    <w:p w14:paraId="0AC3EB77" w14:textId="77777777" w:rsidR="006C5739" w:rsidRPr="004C5A81" w:rsidRDefault="006C5739" w:rsidP="006C5739">
      <w:pPr>
        <w:spacing w:line="276" w:lineRule="auto"/>
        <w:ind w:firstLine="567"/>
        <w:jc w:val="both"/>
        <w:rPr>
          <w:sz w:val="28"/>
          <w:szCs w:val="28"/>
          <w:highlight w:val="cyan"/>
          <w:lang w:val="uk-UA"/>
        </w:rPr>
      </w:pPr>
    </w:p>
    <w:p w14:paraId="192CEC81" w14:textId="77777777" w:rsidR="006C5739" w:rsidRPr="004C5A81" w:rsidRDefault="006C5739" w:rsidP="006C5739">
      <w:pPr>
        <w:spacing w:line="360" w:lineRule="auto"/>
        <w:jc w:val="center"/>
        <w:rPr>
          <w:sz w:val="28"/>
          <w:szCs w:val="28"/>
          <w:highlight w:val="cyan"/>
          <w:lang w:val="uk-UA"/>
        </w:rPr>
      </w:pPr>
      <w:r w:rsidRPr="008D4AB8">
        <w:rPr>
          <w:noProof/>
          <w:sz w:val="28"/>
          <w:szCs w:val="28"/>
          <w:lang w:val="uk-UA" w:eastAsia="uk-UA"/>
        </w:rPr>
        <w:drawing>
          <wp:inline distT="0" distB="0" distL="0" distR="0" wp14:anchorId="3E2E85B0" wp14:editId="19CB95DE">
            <wp:extent cx="4920343" cy="2925552"/>
            <wp:effectExtent l="0" t="0" r="0" b="825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949531" cy="2942907"/>
                    </a:xfrm>
                    <a:prstGeom prst="rect">
                      <a:avLst/>
                    </a:prstGeom>
                  </pic:spPr>
                </pic:pic>
              </a:graphicData>
            </a:graphic>
          </wp:inline>
        </w:drawing>
      </w:r>
    </w:p>
    <w:p w14:paraId="6B79D426" w14:textId="77777777" w:rsidR="006C5739" w:rsidRDefault="006C5739" w:rsidP="006C5739">
      <w:pPr>
        <w:spacing w:line="276" w:lineRule="auto"/>
        <w:ind w:firstLine="709"/>
        <w:jc w:val="center"/>
        <w:rPr>
          <w:sz w:val="28"/>
          <w:szCs w:val="28"/>
          <w:highlight w:val="cyan"/>
          <w:lang w:val="uk-UA"/>
        </w:rPr>
      </w:pPr>
    </w:p>
    <w:p w14:paraId="3BCC93FD" w14:textId="77777777" w:rsidR="006C5739" w:rsidRPr="00461388" w:rsidRDefault="006C5739" w:rsidP="006C5739">
      <w:pPr>
        <w:spacing w:line="276" w:lineRule="auto"/>
        <w:ind w:firstLine="709"/>
        <w:jc w:val="center"/>
        <w:rPr>
          <w:sz w:val="28"/>
          <w:szCs w:val="28"/>
          <w:lang w:val="uk-UA"/>
        </w:rPr>
      </w:pPr>
      <w:r w:rsidRPr="00461388">
        <w:rPr>
          <w:sz w:val="28"/>
          <w:szCs w:val="28"/>
          <w:lang w:val="uk-UA"/>
        </w:rPr>
        <w:t>Рис. 2.1</w:t>
      </w:r>
      <w:r>
        <w:rPr>
          <w:sz w:val="28"/>
          <w:szCs w:val="28"/>
          <w:lang w:val="uk-UA"/>
        </w:rPr>
        <w:t>2</w:t>
      </w:r>
      <w:r w:rsidRPr="00461388">
        <w:rPr>
          <w:sz w:val="28"/>
          <w:szCs w:val="28"/>
          <w:lang w:val="uk-UA"/>
        </w:rPr>
        <w:t>. Штатний норматив команди фахівців надання соціальної послуги з формування життєстійкості</w:t>
      </w:r>
      <w:r w:rsidRPr="00461388">
        <w:rPr>
          <w:rStyle w:val="aff6"/>
          <w:rFonts w:eastAsia="MS Mincho"/>
          <w:sz w:val="28"/>
          <w:szCs w:val="28"/>
        </w:rPr>
        <w:footnoteReference w:id="148"/>
      </w:r>
      <w:r w:rsidRPr="00461388">
        <w:rPr>
          <w:sz w:val="28"/>
          <w:szCs w:val="28"/>
          <w:lang w:val="uk-UA"/>
        </w:rPr>
        <w:t>.</w:t>
      </w:r>
    </w:p>
    <w:p w14:paraId="32563730" w14:textId="77777777" w:rsidR="006C5739" w:rsidRPr="00767F01" w:rsidRDefault="006C5739" w:rsidP="006C5739">
      <w:pPr>
        <w:spacing w:line="276" w:lineRule="auto"/>
        <w:ind w:firstLine="567"/>
        <w:jc w:val="center"/>
        <w:rPr>
          <w:i/>
          <w:iCs/>
          <w:sz w:val="28"/>
          <w:szCs w:val="28"/>
          <w:highlight w:val="cyan"/>
          <w:lang w:val="uk-UA"/>
        </w:rPr>
      </w:pPr>
    </w:p>
    <w:p w14:paraId="309003F4" w14:textId="77777777" w:rsidR="006C5739" w:rsidRPr="00767F01" w:rsidRDefault="006C5739" w:rsidP="006C5739">
      <w:pPr>
        <w:shd w:val="clear" w:color="auto" w:fill="FFFFFF"/>
        <w:spacing w:line="276" w:lineRule="auto"/>
        <w:ind w:firstLine="567"/>
        <w:jc w:val="both"/>
        <w:rPr>
          <w:color w:val="000000"/>
          <w:sz w:val="28"/>
          <w:szCs w:val="28"/>
          <w:lang w:val="uk-UA" w:eastAsia="uk-UA"/>
        </w:rPr>
      </w:pPr>
    </w:p>
    <w:p w14:paraId="1FF4877A" w14:textId="77777777" w:rsidR="006C5739" w:rsidRPr="00EA599D" w:rsidRDefault="006C5739" w:rsidP="006C5739">
      <w:pPr>
        <w:pStyle w:val="a3"/>
        <w:numPr>
          <w:ilvl w:val="2"/>
          <w:numId w:val="134"/>
        </w:numPr>
        <w:tabs>
          <w:tab w:val="left" w:pos="993"/>
        </w:tabs>
        <w:suppressAutoHyphens/>
        <w:spacing w:line="276" w:lineRule="auto"/>
        <w:ind w:left="0" w:firstLine="709"/>
        <w:rPr>
          <w:rFonts w:eastAsia="Calibri"/>
          <w:b/>
          <w:sz w:val="28"/>
          <w:szCs w:val="28"/>
          <w:lang w:val="uk-UA" w:eastAsia="zh-CN"/>
        </w:rPr>
      </w:pPr>
      <w:r w:rsidRPr="00EA599D">
        <w:rPr>
          <w:rFonts w:eastAsia="Calibri"/>
          <w:b/>
          <w:sz w:val="28"/>
          <w:szCs w:val="28"/>
          <w:highlight w:val="white"/>
          <w:lang w:val="uk-UA" w:eastAsia="zh-CN"/>
        </w:rPr>
        <w:t>Інноваційна діяльність соціального менеджера</w:t>
      </w:r>
    </w:p>
    <w:p w14:paraId="02FE1303" w14:textId="77777777" w:rsidR="006C5739" w:rsidRPr="00EA599D" w:rsidRDefault="006C5739" w:rsidP="006C5739">
      <w:pPr>
        <w:tabs>
          <w:tab w:val="left" w:pos="993"/>
        </w:tabs>
        <w:suppressAutoHyphens/>
        <w:spacing w:line="276" w:lineRule="auto"/>
        <w:ind w:firstLine="709"/>
        <w:jc w:val="both"/>
        <w:rPr>
          <w:rFonts w:eastAsia="Calibri"/>
          <w:sz w:val="28"/>
          <w:szCs w:val="28"/>
          <w:lang w:val="uk-UA" w:eastAsia="zh-CN"/>
        </w:rPr>
      </w:pPr>
      <w:r w:rsidRPr="00EA599D">
        <w:rPr>
          <w:rFonts w:eastAsia="Calibri"/>
          <w:b/>
          <w:bCs/>
          <w:i/>
          <w:iCs/>
          <w:sz w:val="28"/>
          <w:szCs w:val="28"/>
          <w:lang w:val="uk-UA" w:eastAsia="zh-CN"/>
        </w:rPr>
        <w:t>Інноваційна діяльність</w:t>
      </w:r>
      <w:r w:rsidRPr="00EA599D">
        <w:rPr>
          <w:rFonts w:eastAsia="Calibri"/>
          <w:sz w:val="28"/>
          <w:szCs w:val="28"/>
          <w:lang w:val="uk-UA" w:eastAsia="zh-CN"/>
        </w:rPr>
        <w:t xml:space="preserve"> – це комплекс практичних дій, спрямованих на використання науково-технічних результатів для отримання нових або поліпшення існуючих технологій, методів, механізмів соціального управління та адміністрування.</w:t>
      </w:r>
    </w:p>
    <w:p w14:paraId="682C1CB3" w14:textId="77777777" w:rsidR="006C5739" w:rsidRPr="00EA599D" w:rsidRDefault="006C5739" w:rsidP="006C5739">
      <w:pPr>
        <w:tabs>
          <w:tab w:val="left" w:pos="993"/>
        </w:tabs>
        <w:suppressAutoHyphens/>
        <w:spacing w:line="276" w:lineRule="auto"/>
        <w:ind w:firstLine="709"/>
        <w:jc w:val="both"/>
        <w:rPr>
          <w:rFonts w:eastAsia="Calibri"/>
          <w:sz w:val="28"/>
          <w:szCs w:val="28"/>
          <w:lang w:val="uk-UA" w:eastAsia="zh-CN"/>
        </w:rPr>
      </w:pPr>
      <w:r>
        <w:rPr>
          <w:rFonts w:eastAsia="Calibri"/>
          <w:sz w:val="28"/>
          <w:szCs w:val="28"/>
          <w:highlight w:val="white"/>
          <w:lang w:val="uk-UA" w:eastAsia="zh-CN"/>
        </w:rPr>
        <w:t>У 2021 р. н</w:t>
      </w:r>
      <w:r w:rsidRPr="00EA599D">
        <w:rPr>
          <w:rFonts w:eastAsia="Calibri"/>
          <w:sz w:val="28"/>
          <w:szCs w:val="28"/>
          <w:highlight w:val="white"/>
          <w:lang w:val="uk-UA" w:eastAsia="zh-CN"/>
        </w:rPr>
        <w:t xml:space="preserve">аказом Мінекономіки </w:t>
      </w:r>
      <w:r>
        <w:rPr>
          <w:rFonts w:eastAsia="Calibri"/>
          <w:sz w:val="28"/>
          <w:szCs w:val="28"/>
          <w:highlight w:val="white"/>
          <w:lang w:val="uk-UA" w:eastAsia="zh-CN"/>
        </w:rPr>
        <w:t>було</w:t>
      </w:r>
      <w:r w:rsidRPr="00EA599D">
        <w:rPr>
          <w:rFonts w:eastAsia="Calibri"/>
          <w:sz w:val="28"/>
          <w:szCs w:val="28"/>
          <w:highlight w:val="white"/>
          <w:lang w:val="uk-UA" w:eastAsia="zh-CN"/>
        </w:rPr>
        <w:t xml:space="preserve"> затверджено професійний стандарт «Соціальний менеджер», де визначена </w:t>
      </w:r>
      <w:r w:rsidRPr="00785CD6">
        <w:rPr>
          <w:rFonts w:eastAsia="Calibri"/>
          <w:i/>
          <w:iCs/>
          <w:sz w:val="28"/>
          <w:szCs w:val="28"/>
          <w:highlight w:val="white"/>
          <w:lang w:val="uk-UA" w:eastAsia="zh-CN"/>
        </w:rPr>
        <w:t>основна мета</w:t>
      </w:r>
      <w:r w:rsidRPr="00EA599D">
        <w:rPr>
          <w:rFonts w:eastAsia="Calibri"/>
          <w:sz w:val="28"/>
          <w:szCs w:val="28"/>
          <w:highlight w:val="white"/>
          <w:lang w:val="uk-UA" w:eastAsia="zh-CN"/>
        </w:rPr>
        <w:t xml:space="preserve"> професійної діяльності – «здійснення планування, організації, координації, моніторингу соціальної роботи, оцінювання потреб у соціальних послугах для забезпечення надання соціальних послуг, соціальної підтримки сім’ям, дітям та молоді, які </w:t>
      </w:r>
      <w:r w:rsidRPr="00EA599D">
        <w:rPr>
          <w:rFonts w:eastAsia="Calibri"/>
          <w:sz w:val="28"/>
          <w:szCs w:val="28"/>
          <w:highlight w:val="white"/>
          <w:lang w:val="uk-UA" w:eastAsia="zh-CN"/>
        </w:rPr>
        <w:lastRenderedPageBreak/>
        <w:t>перебувають у складних життєвих обставинах у територіальній громаді»</w:t>
      </w:r>
      <w:r w:rsidRPr="00EA599D">
        <w:rPr>
          <w:rStyle w:val="aff6"/>
          <w:rFonts w:eastAsia="Calibri"/>
          <w:sz w:val="28"/>
          <w:szCs w:val="28"/>
          <w:highlight w:val="white"/>
          <w:lang w:eastAsia="zh-CN"/>
        </w:rPr>
        <w:footnoteReference w:id="149"/>
      </w:r>
      <w:r w:rsidRPr="00EA599D">
        <w:rPr>
          <w:rFonts w:eastAsia="Calibri"/>
          <w:sz w:val="28"/>
          <w:szCs w:val="28"/>
          <w:highlight w:val="white"/>
          <w:lang w:val="uk-UA" w:eastAsia="zh-CN"/>
        </w:rPr>
        <w:t>.</w:t>
      </w:r>
    </w:p>
    <w:p w14:paraId="7F55EB39" w14:textId="77777777" w:rsidR="006C5739" w:rsidRPr="00EA599D" w:rsidRDefault="006C5739" w:rsidP="006C5739">
      <w:pPr>
        <w:tabs>
          <w:tab w:val="left" w:pos="993"/>
        </w:tabs>
        <w:suppressAutoHyphens/>
        <w:spacing w:line="276" w:lineRule="auto"/>
        <w:ind w:firstLine="709"/>
        <w:jc w:val="both"/>
        <w:rPr>
          <w:rFonts w:eastAsia="Calibri"/>
          <w:sz w:val="28"/>
          <w:szCs w:val="28"/>
          <w:lang w:val="uk-UA" w:eastAsia="zh-CN"/>
        </w:rPr>
      </w:pPr>
      <w:r w:rsidRPr="00785CD6">
        <w:rPr>
          <w:rFonts w:eastAsia="Calibri"/>
          <w:i/>
          <w:iCs/>
          <w:sz w:val="28"/>
          <w:szCs w:val="28"/>
          <w:highlight w:val="white"/>
          <w:lang w:val="uk-UA" w:eastAsia="zh-CN"/>
        </w:rPr>
        <w:t>Завдання та обов’язки</w:t>
      </w:r>
      <w:r w:rsidRPr="00EA599D">
        <w:rPr>
          <w:rFonts w:eastAsia="Calibri"/>
          <w:sz w:val="28"/>
          <w:szCs w:val="28"/>
          <w:highlight w:val="white"/>
          <w:lang w:val="uk-UA" w:eastAsia="zh-CN"/>
        </w:rPr>
        <w:t xml:space="preserve"> соціального менеджера – проведення соціально-профілактичної роботи, спрямованої на запобігання потраплянню в СЖО осіб/сімей, які належать до вразливих груп населення, надання їм комплексу соціальних послуг, яких вони потребують, з метою мінімізації або подолання таких обставин шляхом інтегрованого підходу до надання соціальних послуг, з використанням технології ведення випадку (кейс-менеджменту).</w:t>
      </w:r>
    </w:p>
    <w:p w14:paraId="1E2DE5A4" w14:textId="77777777" w:rsidR="006C5739" w:rsidRPr="00EA599D" w:rsidRDefault="006C5739" w:rsidP="006C5739">
      <w:pPr>
        <w:tabs>
          <w:tab w:val="left" w:pos="993"/>
        </w:tabs>
        <w:suppressAutoHyphens/>
        <w:spacing w:line="276" w:lineRule="auto"/>
        <w:ind w:firstLine="709"/>
        <w:jc w:val="both"/>
        <w:rPr>
          <w:rFonts w:eastAsia="Calibri"/>
          <w:sz w:val="28"/>
          <w:szCs w:val="28"/>
          <w:lang w:val="uk-UA" w:eastAsia="zh-CN"/>
        </w:rPr>
      </w:pPr>
      <w:r w:rsidRPr="00EA599D">
        <w:rPr>
          <w:rFonts w:eastAsia="Calibri"/>
          <w:sz w:val="28"/>
          <w:szCs w:val="28"/>
          <w:highlight w:val="white"/>
          <w:lang w:val="uk-UA" w:eastAsia="zh-CN"/>
        </w:rPr>
        <w:t>Менеджер здійснює організацію та адміністрування процесу надання соціальних послуг:</w:t>
      </w:r>
    </w:p>
    <w:p w14:paraId="61CF88D6"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соціальна адаптація;</w:t>
      </w:r>
    </w:p>
    <w:p w14:paraId="71C165C9"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соціальна інтеграція та реінтеграція;</w:t>
      </w:r>
    </w:p>
    <w:p w14:paraId="236ACD60"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екстрене (кризове втручання);</w:t>
      </w:r>
    </w:p>
    <w:p w14:paraId="5355B15E"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консультування;</w:t>
      </w:r>
    </w:p>
    <w:p w14:paraId="198246A8"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соціальний супровід;</w:t>
      </w:r>
    </w:p>
    <w:p w14:paraId="35DD56E6"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представництво інтересів;</w:t>
      </w:r>
    </w:p>
    <w:p w14:paraId="075B946B"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посередництво (медіація);</w:t>
      </w:r>
    </w:p>
    <w:p w14:paraId="5F597EB2"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соціальна профілактика;</w:t>
      </w:r>
    </w:p>
    <w:p w14:paraId="075E6ADA"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натуральна допомога;</w:t>
      </w:r>
    </w:p>
    <w:p w14:paraId="4C35EE28"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інформування;</w:t>
      </w:r>
    </w:p>
    <w:p w14:paraId="4BFE60E1" w14:textId="77777777" w:rsidR="006C5739" w:rsidRPr="00EA599D" w:rsidRDefault="006C5739" w:rsidP="006C5739">
      <w:pPr>
        <w:pStyle w:val="a3"/>
        <w:widowControl/>
        <w:numPr>
          <w:ilvl w:val="0"/>
          <w:numId w:val="41"/>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інші базові соціальні послуги визначені законодавством та погоджені структурним підрозділом з питань соціального захисту населення виконавчого органу ТГ.</w:t>
      </w:r>
    </w:p>
    <w:p w14:paraId="78D7643D" w14:textId="77777777" w:rsidR="006C5739" w:rsidRPr="00EA599D" w:rsidRDefault="006C5739" w:rsidP="006C5739">
      <w:pPr>
        <w:tabs>
          <w:tab w:val="left" w:pos="993"/>
        </w:tabs>
        <w:suppressAutoHyphens/>
        <w:spacing w:line="276" w:lineRule="auto"/>
        <w:ind w:firstLine="709"/>
        <w:jc w:val="both"/>
        <w:rPr>
          <w:rFonts w:eastAsia="Calibri"/>
          <w:sz w:val="28"/>
          <w:szCs w:val="28"/>
          <w:lang w:val="uk-UA" w:eastAsia="zh-CN"/>
        </w:rPr>
      </w:pPr>
      <w:r w:rsidRPr="00EA599D">
        <w:rPr>
          <w:rFonts w:eastAsia="Calibri"/>
          <w:sz w:val="28"/>
          <w:szCs w:val="28"/>
          <w:highlight w:val="white"/>
          <w:lang w:val="uk-UA" w:eastAsia="zh-CN"/>
        </w:rPr>
        <w:t xml:space="preserve">Менеджер також проводить роботу, що передбачає здійснення соціального супроводження </w:t>
      </w:r>
      <w:bookmarkStart w:id="240" w:name="__DdeLink__2042_3713176539"/>
      <w:r w:rsidRPr="00EA599D">
        <w:rPr>
          <w:rFonts w:eastAsia="Calibri"/>
          <w:sz w:val="28"/>
          <w:szCs w:val="28"/>
          <w:highlight w:val="white"/>
          <w:lang w:val="uk-UA" w:eastAsia="zh-CN"/>
        </w:rPr>
        <w:t>прийомних сімей та дитячих будинків сімейного типу</w:t>
      </w:r>
      <w:bookmarkEnd w:id="240"/>
      <w:r w:rsidRPr="00EA599D">
        <w:rPr>
          <w:rFonts w:eastAsia="Calibri"/>
          <w:sz w:val="28"/>
          <w:szCs w:val="28"/>
          <w:highlight w:val="white"/>
          <w:lang w:val="uk-UA" w:eastAsia="zh-CN"/>
        </w:rPr>
        <w:t>, спрямованих на забезпечення належних умов функціонування прийомної сім’ї, дитячого будинку сімейного типу, зокрема надання соціальних послуг.</w:t>
      </w:r>
    </w:p>
    <w:p w14:paraId="7A2D6374" w14:textId="77777777" w:rsidR="006C5739" w:rsidRPr="00EA599D" w:rsidRDefault="006C5739" w:rsidP="006C5739">
      <w:pPr>
        <w:tabs>
          <w:tab w:val="left" w:pos="993"/>
        </w:tabs>
        <w:suppressAutoHyphens/>
        <w:spacing w:line="276" w:lineRule="auto"/>
        <w:ind w:firstLine="709"/>
        <w:jc w:val="both"/>
        <w:rPr>
          <w:rFonts w:eastAsia="Calibri"/>
          <w:sz w:val="28"/>
          <w:szCs w:val="28"/>
          <w:lang w:val="uk-UA" w:eastAsia="zh-CN"/>
        </w:rPr>
      </w:pPr>
      <w:r w:rsidRPr="00EA599D">
        <w:rPr>
          <w:rFonts w:eastAsia="Calibri"/>
          <w:sz w:val="28"/>
          <w:szCs w:val="28"/>
          <w:highlight w:val="white"/>
          <w:lang w:val="uk-UA" w:eastAsia="zh-CN"/>
        </w:rPr>
        <w:t xml:space="preserve">Сучасні </w:t>
      </w:r>
      <w:r w:rsidRPr="00EA599D">
        <w:rPr>
          <w:rFonts w:eastAsia="Calibri"/>
          <w:b/>
          <w:bCs/>
          <w:i/>
          <w:iCs/>
          <w:sz w:val="28"/>
          <w:szCs w:val="28"/>
          <w:highlight w:val="white"/>
          <w:lang w:val="uk-UA" w:eastAsia="zh-CN"/>
        </w:rPr>
        <w:t>функції соціального менеджера</w:t>
      </w:r>
      <w:r w:rsidRPr="00EA599D">
        <w:rPr>
          <w:rFonts w:eastAsia="Calibri"/>
          <w:sz w:val="28"/>
          <w:szCs w:val="28"/>
          <w:highlight w:val="white"/>
          <w:lang w:val="uk-UA" w:eastAsia="zh-CN"/>
        </w:rPr>
        <w:t>:</w:t>
      </w:r>
    </w:p>
    <w:p w14:paraId="3A4D5D8A"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виявляє осіб/сім’ї і веде їх облік;</w:t>
      </w:r>
    </w:p>
    <w:p w14:paraId="450A4F79"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проводить оцінювання потреб осіб/сімей у соціальних послугах;</w:t>
      </w:r>
    </w:p>
    <w:p w14:paraId="3797B4B7"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надає соціальні послуги відповідно до державних стандартів соціальних послуг;</w:t>
      </w:r>
    </w:p>
    <w:p w14:paraId="51FCAF90"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забезпечує соціальне супроводження прийомних сімей та дитячих будинків сімейного типу;</w:t>
      </w:r>
    </w:p>
    <w:p w14:paraId="65E81468"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lastRenderedPageBreak/>
        <w:t>надає допомогу у розв’язанні соціально-побутових проблем;</w:t>
      </w:r>
    </w:p>
    <w:p w14:paraId="1363C59B"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забезпечує соціальний патронаж осіб, які відбули покарання у виді обмеження або позбавлення волі на певний строк;</w:t>
      </w:r>
    </w:p>
    <w:p w14:paraId="75A08D64"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складає план реабілітації особи, яка постраждала від торгівлі людьми;</w:t>
      </w:r>
    </w:p>
    <w:p w14:paraId="2B5D3D79"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вносить відомості до реєстру надавачів та отримувачів соціальних послуг;</w:t>
      </w:r>
    </w:p>
    <w:p w14:paraId="330C2672"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створює умови для навчання та підвищення кваліфікації працівників, які надають соціальні послуги;</w:t>
      </w:r>
    </w:p>
    <w:p w14:paraId="742BB4EF" w14:textId="77777777" w:rsidR="006C5739" w:rsidRPr="00EA599D" w:rsidRDefault="006C5739" w:rsidP="006C5739">
      <w:pPr>
        <w:pStyle w:val="a3"/>
        <w:widowControl/>
        <w:numPr>
          <w:ilvl w:val="0"/>
          <w:numId w:val="42"/>
        </w:numPr>
        <w:tabs>
          <w:tab w:val="left" w:pos="993"/>
        </w:tabs>
        <w:suppressAutoHyphens/>
        <w:overflowPunct/>
        <w:autoSpaceDE/>
        <w:autoSpaceDN/>
        <w:adjustRightInd/>
        <w:spacing w:line="276" w:lineRule="auto"/>
        <w:ind w:left="0" w:firstLine="709"/>
        <w:jc w:val="both"/>
        <w:textAlignment w:val="auto"/>
        <w:rPr>
          <w:rFonts w:eastAsia="Calibri"/>
          <w:sz w:val="28"/>
          <w:szCs w:val="28"/>
          <w:lang w:val="uk-UA" w:eastAsia="zh-CN"/>
        </w:rPr>
      </w:pPr>
      <w:r w:rsidRPr="00EA599D">
        <w:rPr>
          <w:rFonts w:eastAsia="Calibri"/>
          <w:sz w:val="28"/>
          <w:szCs w:val="28"/>
          <w:highlight w:val="white"/>
          <w:lang w:val="uk-UA" w:eastAsia="zh-CN"/>
        </w:rPr>
        <w:t xml:space="preserve">взаємодіє з іншими суб’єктами системи надання соціальних послуг, а також з органами, установами, закладами, </w:t>
      </w:r>
      <w:r>
        <w:rPr>
          <w:rFonts w:eastAsia="Calibri"/>
          <w:sz w:val="28"/>
          <w:szCs w:val="28"/>
          <w:highlight w:val="white"/>
          <w:lang w:val="uk-UA" w:eastAsia="zh-CN"/>
        </w:rPr>
        <w:t>ФОП</w:t>
      </w:r>
      <w:r w:rsidRPr="00EA599D">
        <w:rPr>
          <w:rFonts w:eastAsia="Calibri"/>
          <w:sz w:val="28"/>
          <w:szCs w:val="28"/>
          <w:highlight w:val="white"/>
          <w:lang w:val="uk-UA" w:eastAsia="zh-CN"/>
        </w:rPr>
        <w:t>, які в межах компетенції надають допомогу особам/сім’ям або здійснюють їх захист;</w:t>
      </w:r>
    </w:p>
    <w:p w14:paraId="563CC014" w14:textId="77777777" w:rsidR="009E62DE" w:rsidRPr="009E62DE" w:rsidRDefault="006C5739" w:rsidP="009E62DE">
      <w:pPr>
        <w:pStyle w:val="a3"/>
        <w:widowControl/>
        <w:numPr>
          <w:ilvl w:val="0"/>
          <w:numId w:val="42"/>
        </w:numPr>
        <w:tabs>
          <w:tab w:val="left" w:pos="568"/>
          <w:tab w:val="left" w:pos="993"/>
        </w:tabs>
        <w:suppressAutoHyphens/>
        <w:overflowPunct/>
        <w:autoSpaceDE/>
        <w:autoSpaceDN/>
        <w:adjustRightInd/>
        <w:spacing w:line="276" w:lineRule="auto"/>
        <w:ind w:left="0" w:firstLine="568"/>
        <w:jc w:val="both"/>
        <w:textAlignment w:val="auto"/>
        <w:rPr>
          <w:rFonts w:eastAsia="Calibri"/>
          <w:sz w:val="28"/>
          <w:szCs w:val="28"/>
          <w:lang w:val="uk-UA" w:eastAsia="zh-CN"/>
        </w:rPr>
      </w:pPr>
      <w:r w:rsidRPr="00261D3C">
        <w:rPr>
          <w:rFonts w:eastAsia="Calibri"/>
          <w:sz w:val="28"/>
          <w:szCs w:val="28"/>
          <w:highlight w:val="white"/>
          <w:lang w:val="uk-UA" w:eastAsia="zh-CN"/>
        </w:rPr>
        <w:t>інформує населення ТГ про перелік соціальних послуг та порядок їх отримання, про сімейні форми виховання дітей та проводить первинний відбір кандидатур у прийомні батьки, батьки-вихователі;</w:t>
      </w:r>
    </w:p>
    <w:p w14:paraId="54262C6F" w14:textId="77777777" w:rsidR="009E62DE" w:rsidRDefault="006C5739" w:rsidP="009E62DE">
      <w:pPr>
        <w:pStyle w:val="a3"/>
        <w:widowControl/>
        <w:numPr>
          <w:ilvl w:val="0"/>
          <w:numId w:val="42"/>
        </w:numPr>
        <w:tabs>
          <w:tab w:val="left" w:pos="568"/>
          <w:tab w:val="left" w:pos="993"/>
        </w:tabs>
        <w:suppressAutoHyphens/>
        <w:overflowPunct/>
        <w:autoSpaceDE/>
        <w:autoSpaceDN/>
        <w:adjustRightInd/>
        <w:spacing w:line="276" w:lineRule="auto"/>
        <w:ind w:left="0" w:firstLine="568"/>
        <w:jc w:val="both"/>
        <w:textAlignment w:val="auto"/>
        <w:rPr>
          <w:rFonts w:eastAsia="Calibri"/>
          <w:sz w:val="28"/>
          <w:szCs w:val="28"/>
          <w:lang w:val="uk-UA" w:eastAsia="zh-CN"/>
        </w:rPr>
      </w:pPr>
      <w:r w:rsidRPr="009E62DE">
        <w:rPr>
          <w:rFonts w:eastAsia="Calibri"/>
          <w:sz w:val="28"/>
          <w:szCs w:val="28"/>
          <w:highlight w:val="white"/>
          <w:lang w:val="uk-UA" w:eastAsia="zh-CN"/>
        </w:rPr>
        <w:t>бере участь у визначенні потреб населення ТГ у соціальних послугах, а також у підготовці та виконанні програм надання соціальних послуг, готує статистичні та інформаційно-аналітичні матеріали стосовно наданих соціальних послуг і проведеної роботи, які подає структурному підрозділу з питань соціального захисту населення виконавчого органу ТГ;</w:t>
      </w:r>
    </w:p>
    <w:p w14:paraId="6161CF3B" w14:textId="3D99E655" w:rsidR="006C5739" w:rsidRPr="009E62DE" w:rsidRDefault="006C5739" w:rsidP="009E62DE">
      <w:pPr>
        <w:pStyle w:val="a3"/>
        <w:widowControl/>
        <w:numPr>
          <w:ilvl w:val="0"/>
          <w:numId w:val="42"/>
        </w:numPr>
        <w:tabs>
          <w:tab w:val="left" w:pos="568"/>
          <w:tab w:val="left" w:pos="993"/>
        </w:tabs>
        <w:suppressAutoHyphens/>
        <w:overflowPunct/>
        <w:autoSpaceDE/>
        <w:autoSpaceDN/>
        <w:adjustRightInd/>
        <w:spacing w:line="276" w:lineRule="auto"/>
        <w:ind w:left="0" w:firstLine="568"/>
        <w:jc w:val="both"/>
        <w:textAlignment w:val="auto"/>
        <w:rPr>
          <w:rFonts w:eastAsia="Calibri"/>
          <w:sz w:val="28"/>
          <w:szCs w:val="28"/>
          <w:lang w:val="uk-UA" w:eastAsia="zh-CN"/>
        </w:rPr>
      </w:pPr>
      <w:r w:rsidRPr="009E62DE">
        <w:rPr>
          <w:sz w:val="28"/>
          <w:szCs w:val="28"/>
          <w:lang w:val="uk-UA"/>
        </w:rPr>
        <w:t xml:space="preserve">здійснює </w:t>
      </w:r>
      <w:proofErr w:type="spellStart"/>
      <w:r w:rsidRPr="009E62DE">
        <w:rPr>
          <w:sz w:val="28"/>
          <w:szCs w:val="28"/>
        </w:rPr>
        <w:t>підготовк</w:t>
      </w:r>
      <w:proofErr w:type="spellEnd"/>
      <w:r w:rsidRPr="009E62DE">
        <w:rPr>
          <w:sz w:val="28"/>
          <w:szCs w:val="28"/>
          <w:lang w:val="uk-UA"/>
        </w:rPr>
        <w:t>у</w:t>
      </w:r>
      <w:r w:rsidRPr="009E62DE">
        <w:rPr>
          <w:sz w:val="28"/>
          <w:szCs w:val="28"/>
        </w:rPr>
        <w:t xml:space="preserve"> та </w:t>
      </w:r>
      <w:proofErr w:type="spellStart"/>
      <w:r w:rsidRPr="009E62DE">
        <w:rPr>
          <w:sz w:val="28"/>
          <w:szCs w:val="28"/>
        </w:rPr>
        <w:t>подання</w:t>
      </w:r>
      <w:proofErr w:type="spellEnd"/>
      <w:r w:rsidRPr="009E62DE">
        <w:rPr>
          <w:sz w:val="28"/>
          <w:szCs w:val="28"/>
        </w:rPr>
        <w:t xml:space="preserve"> до </w:t>
      </w:r>
      <w:proofErr w:type="spellStart"/>
      <w:r w:rsidRPr="009E62DE">
        <w:rPr>
          <w:sz w:val="28"/>
          <w:szCs w:val="28"/>
        </w:rPr>
        <w:t>відділу</w:t>
      </w:r>
      <w:proofErr w:type="spellEnd"/>
      <w:r w:rsidRPr="009E62DE">
        <w:rPr>
          <w:sz w:val="28"/>
          <w:szCs w:val="28"/>
        </w:rPr>
        <w:t xml:space="preserve"> </w:t>
      </w:r>
      <w:proofErr w:type="spellStart"/>
      <w:r w:rsidRPr="009E62DE">
        <w:rPr>
          <w:sz w:val="28"/>
          <w:szCs w:val="28"/>
        </w:rPr>
        <w:t>соціального</w:t>
      </w:r>
      <w:proofErr w:type="spellEnd"/>
      <w:r w:rsidRPr="009E62DE">
        <w:rPr>
          <w:sz w:val="28"/>
          <w:szCs w:val="28"/>
        </w:rPr>
        <w:t xml:space="preserve"> </w:t>
      </w:r>
      <w:proofErr w:type="spellStart"/>
      <w:r w:rsidRPr="009E62DE">
        <w:rPr>
          <w:sz w:val="28"/>
          <w:szCs w:val="28"/>
        </w:rPr>
        <w:t>захисту</w:t>
      </w:r>
      <w:proofErr w:type="spellEnd"/>
      <w:r w:rsidRPr="009E62DE">
        <w:rPr>
          <w:sz w:val="28"/>
          <w:szCs w:val="28"/>
        </w:rPr>
        <w:t xml:space="preserve"> </w:t>
      </w:r>
      <w:proofErr w:type="spellStart"/>
      <w:r w:rsidRPr="009E62DE">
        <w:rPr>
          <w:sz w:val="28"/>
          <w:szCs w:val="28"/>
        </w:rPr>
        <w:t>пропозицій</w:t>
      </w:r>
      <w:proofErr w:type="spellEnd"/>
      <w:r w:rsidRPr="009E62DE">
        <w:rPr>
          <w:sz w:val="28"/>
          <w:szCs w:val="28"/>
        </w:rPr>
        <w:t xml:space="preserve"> з </w:t>
      </w:r>
      <w:proofErr w:type="spellStart"/>
      <w:r w:rsidRPr="009E62DE">
        <w:rPr>
          <w:sz w:val="28"/>
          <w:szCs w:val="28"/>
        </w:rPr>
        <w:t>удосконалення</w:t>
      </w:r>
      <w:proofErr w:type="spellEnd"/>
      <w:r w:rsidRPr="009E62DE">
        <w:rPr>
          <w:sz w:val="28"/>
          <w:szCs w:val="28"/>
        </w:rPr>
        <w:t xml:space="preserve"> </w:t>
      </w:r>
      <w:proofErr w:type="spellStart"/>
      <w:r w:rsidRPr="009E62DE">
        <w:rPr>
          <w:sz w:val="28"/>
          <w:szCs w:val="28"/>
        </w:rPr>
        <w:t>місцевих</w:t>
      </w:r>
      <w:proofErr w:type="spellEnd"/>
      <w:r w:rsidRPr="009E62DE">
        <w:rPr>
          <w:sz w:val="28"/>
          <w:szCs w:val="28"/>
        </w:rPr>
        <w:t xml:space="preserve"> </w:t>
      </w:r>
      <w:proofErr w:type="spellStart"/>
      <w:r w:rsidRPr="009E62DE">
        <w:rPr>
          <w:sz w:val="28"/>
          <w:szCs w:val="28"/>
        </w:rPr>
        <w:t>програм</w:t>
      </w:r>
      <w:proofErr w:type="spellEnd"/>
      <w:r w:rsidRPr="009E62DE">
        <w:rPr>
          <w:sz w:val="28"/>
          <w:szCs w:val="28"/>
          <w:lang w:val="uk-UA"/>
        </w:rPr>
        <w:t>.</w:t>
      </w:r>
      <w:r w:rsidRPr="009E62DE">
        <w:rPr>
          <w:sz w:val="28"/>
          <w:szCs w:val="28"/>
        </w:rPr>
        <w:t xml:space="preserve"> </w:t>
      </w:r>
    </w:p>
    <w:p w14:paraId="0057FFDA" w14:textId="77777777" w:rsidR="006C5739" w:rsidRPr="00261D3C" w:rsidRDefault="006C5739" w:rsidP="006C5739">
      <w:pPr>
        <w:pStyle w:val="a3"/>
        <w:widowControl/>
        <w:overflowPunct/>
        <w:autoSpaceDE/>
        <w:autoSpaceDN/>
        <w:adjustRightInd/>
        <w:spacing w:line="276" w:lineRule="auto"/>
        <w:ind w:left="0" w:firstLine="709"/>
        <w:jc w:val="both"/>
        <w:textAlignment w:val="auto"/>
        <w:rPr>
          <w:sz w:val="28"/>
          <w:szCs w:val="28"/>
          <w:lang w:val="uk-UA"/>
        </w:rPr>
      </w:pPr>
      <w:proofErr w:type="spellStart"/>
      <w:r w:rsidRPr="00261D3C">
        <w:rPr>
          <w:sz w:val="28"/>
          <w:szCs w:val="28"/>
        </w:rPr>
        <w:t>Рекомендації</w:t>
      </w:r>
      <w:proofErr w:type="spellEnd"/>
      <w:r w:rsidRPr="00261D3C">
        <w:rPr>
          <w:sz w:val="28"/>
          <w:szCs w:val="28"/>
        </w:rPr>
        <w:t xml:space="preserve"> </w:t>
      </w:r>
      <w:proofErr w:type="spellStart"/>
      <w:r w:rsidRPr="00261D3C">
        <w:rPr>
          <w:sz w:val="28"/>
          <w:szCs w:val="28"/>
        </w:rPr>
        <w:t>соціального</w:t>
      </w:r>
      <w:proofErr w:type="spellEnd"/>
      <w:r w:rsidRPr="00261D3C">
        <w:rPr>
          <w:sz w:val="28"/>
          <w:szCs w:val="28"/>
        </w:rPr>
        <w:t xml:space="preserve"> менеджера в межах </w:t>
      </w:r>
      <w:proofErr w:type="spellStart"/>
      <w:r w:rsidRPr="00261D3C">
        <w:rPr>
          <w:sz w:val="28"/>
          <w:szCs w:val="28"/>
        </w:rPr>
        <w:t>виконання</w:t>
      </w:r>
      <w:proofErr w:type="spellEnd"/>
      <w:r w:rsidRPr="00261D3C">
        <w:rPr>
          <w:sz w:val="28"/>
          <w:szCs w:val="28"/>
        </w:rPr>
        <w:t xml:space="preserve"> </w:t>
      </w:r>
      <w:proofErr w:type="spellStart"/>
      <w:r w:rsidRPr="00261D3C">
        <w:rPr>
          <w:sz w:val="28"/>
          <w:szCs w:val="28"/>
        </w:rPr>
        <w:t>його</w:t>
      </w:r>
      <w:proofErr w:type="spellEnd"/>
      <w:r w:rsidRPr="00261D3C">
        <w:rPr>
          <w:sz w:val="28"/>
          <w:szCs w:val="28"/>
        </w:rPr>
        <w:t xml:space="preserve"> </w:t>
      </w:r>
      <w:proofErr w:type="spellStart"/>
      <w:r w:rsidRPr="00261D3C">
        <w:rPr>
          <w:sz w:val="28"/>
          <w:szCs w:val="28"/>
        </w:rPr>
        <w:t>повноважень</w:t>
      </w:r>
      <w:proofErr w:type="spellEnd"/>
      <w:r w:rsidRPr="00261D3C">
        <w:rPr>
          <w:sz w:val="28"/>
          <w:szCs w:val="28"/>
        </w:rPr>
        <w:t xml:space="preserve"> </w:t>
      </w:r>
      <w:proofErr w:type="spellStart"/>
      <w:r w:rsidRPr="00261D3C">
        <w:rPr>
          <w:sz w:val="28"/>
          <w:szCs w:val="28"/>
        </w:rPr>
        <w:t>мають</w:t>
      </w:r>
      <w:proofErr w:type="spellEnd"/>
      <w:r w:rsidRPr="00261D3C">
        <w:rPr>
          <w:sz w:val="28"/>
          <w:szCs w:val="28"/>
        </w:rPr>
        <w:t xml:space="preserve"> бути </w:t>
      </w:r>
      <w:proofErr w:type="spellStart"/>
      <w:r w:rsidRPr="00261D3C">
        <w:rPr>
          <w:sz w:val="28"/>
          <w:szCs w:val="28"/>
        </w:rPr>
        <w:t>обов’язковими</w:t>
      </w:r>
      <w:proofErr w:type="spellEnd"/>
      <w:r w:rsidRPr="00261D3C">
        <w:rPr>
          <w:sz w:val="28"/>
          <w:szCs w:val="28"/>
        </w:rPr>
        <w:t xml:space="preserve"> для </w:t>
      </w:r>
      <w:proofErr w:type="spellStart"/>
      <w:r w:rsidRPr="00261D3C">
        <w:rPr>
          <w:sz w:val="28"/>
          <w:szCs w:val="28"/>
        </w:rPr>
        <w:t>розгляду</w:t>
      </w:r>
      <w:proofErr w:type="spellEnd"/>
      <w:r w:rsidRPr="00261D3C">
        <w:rPr>
          <w:sz w:val="28"/>
          <w:szCs w:val="28"/>
        </w:rPr>
        <w:t xml:space="preserve"> </w:t>
      </w:r>
      <w:proofErr w:type="spellStart"/>
      <w:r w:rsidRPr="00261D3C">
        <w:rPr>
          <w:sz w:val="28"/>
          <w:szCs w:val="28"/>
        </w:rPr>
        <w:t>керівництвом</w:t>
      </w:r>
      <w:proofErr w:type="spellEnd"/>
      <w:r w:rsidRPr="00261D3C">
        <w:rPr>
          <w:sz w:val="28"/>
          <w:szCs w:val="28"/>
        </w:rPr>
        <w:t xml:space="preserve"> </w:t>
      </w:r>
      <w:r>
        <w:rPr>
          <w:sz w:val="28"/>
          <w:szCs w:val="28"/>
          <w:lang w:val="uk-UA"/>
        </w:rPr>
        <w:t>територіальної громади.</w:t>
      </w:r>
    </w:p>
    <w:p w14:paraId="4AFEF382" w14:textId="77777777" w:rsidR="006C5739" w:rsidRPr="00461388" w:rsidRDefault="006C5739" w:rsidP="006C5739">
      <w:pPr>
        <w:pStyle w:val="a3"/>
        <w:widowControl/>
        <w:overflowPunct/>
        <w:autoSpaceDE/>
        <w:autoSpaceDN/>
        <w:adjustRightInd/>
        <w:spacing w:line="276" w:lineRule="auto"/>
        <w:ind w:left="0" w:firstLine="709"/>
        <w:jc w:val="both"/>
        <w:textAlignment w:val="auto"/>
        <w:rPr>
          <w:color w:val="000000"/>
          <w:sz w:val="28"/>
          <w:szCs w:val="28"/>
          <w:lang w:val="uk-UA" w:eastAsia="uk-UA"/>
        </w:rPr>
      </w:pPr>
      <w:r w:rsidRPr="00261D3C">
        <w:rPr>
          <w:sz w:val="28"/>
          <w:szCs w:val="28"/>
          <w:lang w:val="uk-UA"/>
        </w:rPr>
        <w:t>Інноваційна практика</w:t>
      </w:r>
      <w:r w:rsidRPr="00EA599D">
        <w:rPr>
          <w:sz w:val="28"/>
          <w:szCs w:val="28"/>
          <w:lang w:val="uk-UA"/>
        </w:rPr>
        <w:t xml:space="preserve"> соціального менеджера полягає в розумінні та застосуванні сучасних технологій, методів та інструментів для організації соціальної роботи на рівні </w:t>
      </w:r>
      <w:r>
        <w:rPr>
          <w:sz w:val="28"/>
          <w:szCs w:val="28"/>
          <w:lang w:val="uk-UA"/>
        </w:rPr>
        <w:t>ТГ</w:t>
      </w:r>
      <w:r w:rsidRPr="00EA599D">
        <w:rPr>
          <w:sz w:val="28"/>
          <w:szCs w:val="28"/>
          <w:lang w:val="uk-UA"/>
        </w:rPr>
        <w:t>. Сучасна модель інтегрованого підходу до надання соціальних послуг вимагає вміння забезпечувати міждисциплінарний підхід у роботі з клієнтами, особливо під час воєнного стану та в повоєнний період. Одним із таких методів міждисциплінарного підходу є кейс-менеджмент</w:t>
      </w:r>
      <w:r w:rsidRPr="00461388">
        <w:rPr>
          <w:sz w:val="28"/>
          <w:szCs w:val="28"/>
          <w:lang w:val="uk-UA"/>
        </w:rPr>
        <w:t>.</w:t>
      </w:r>
      <w:r w:rsidRPr="00461388">
        <w:rPr>
          <w:color w:val="000000"/>
          <w:sz w:val="28"/>
          <w:szCs w:val="28"/>
          <w:lang w:val="uk-UA" w:eastAsia="uk-UA"/>
        </w:rPr>
        <w:t xml:space="preserve"> Кейс-менеджмент, або ведення випадку, є важливим інструментом у роботі соціального менеджера. Це індивідуальний підхід до кожного клієнта, який передбачає оцінку його потреб, розробку індивідуального плану допомоги та координацію різних служб для його реалізації.</w:t>
      </w:r>
    </w:p>
    <w:p w14:paraId="31D0AD9A" w14:textId="77777777" w:rsidR="006C5739" w:rsidRPr="00461388" w:rsidRDefault="006C5739" w:rsidP="006C5739">
      <w:pPr>
        <w:pStyle w:val="a3"/>
        <w:widowControl/>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 xml:space="preserve">Кейс-менеджмент або «ведення випадку» є однією із ключових технологій соціальної роботи, спрямованої на вирішення соціальних, психологічних, міжособистісних проблем шляхом встановлення безпосередньої взаємодії між </w:t>
      </w:r>
      <w:r w:rsidRPr="00461388">
        <w:rPr>
          <w:color w:val="000000"/>
          <w:sz w:val="28"/>
          <w:szCs w:val="28"/>
          <w:lang w:val="uk-UA" w:eastAsia="uk-UA"/>
        </w:rPr>
        <w:lastRenderedPageBreak/>
        <w:t>соціальним працівником і клієнтом. Процес надання послуг кейс-менеджерами  – це скоординоване надання соціальної підтримки особам/сім’ям, які опинились в СЖО</w:t>
      </w:r>
      <w:r w:rsidRPr="00261D3C">
        <w:rPr>
          <w:color w:val="000000"/>
          <w:sz w:val="28"/>
          <w:szCs w:val="28"/>
          <w:lang w:val="uk-UA" w:eastAsia="uk-UA"/>
        </w:rPr>
        <w:t xml:space="preserve"> </w:t>
      </w:r>
      <w:r w:rsidRPr="00461388">
        <w:rPr>
          <w:color w:val="000000"/>
          <w:sz w:val="28"/>
          <w:szCs w:val="28"/>
          <w:lang w:val="uk-UA" w:eastAsia="uk-UA"/>
        </w:rPr>
        <w:t>відповідно до їх індивідуальних потреб.. Це сприяє полегшенню отримання соціальних послуг, викликаючи довіру</w:t>
      </w:r>
      <w:r>
        <w:rPr>
          <w:color w:val="000000"/>
          <w:sz w:val="28"/>
          <w:szCs w:val="28"/>
          <w:lang w:val="uk-UA" w:eastAsia="uk-UA"/>
        </w:rPr>
        <w:t xml:space="preserve"> </w:t>
      </w:r>
      <w:r w:rsidRPr="00461388">
        <w:rPr>
          <w:color w:val="000000"/>
          <w:sz w:val="28"/>
          <w:szCs w:val="28"/>
          <w:lang w:val="uk-UA" w:eastAsia="uk-UA"/>
        </w:rPr>
        <w:t>як до установи, що надає послуги, так і до держави в цілому.</w:t>
      </w:r>
      <w:r>
        <w:rPr>
          <w:color w:val="000000"/>
          <w:sz w:val="28"/>
          <w:szCs w:val="28"/>
          <w:lang w:val="uk-UA" w:eastAsia="uk-UA"/>
        </w:rPr>
        <w:t xml:space="preserve"> </w:t>
      </w:r>
      <w:r w:rsidRPr="00461388">
        <w:rPr>
          <w:color w:val="000000"/>
          <w:sz w:val="28"/>
          <w:szCs w:val="28"/>
          <w:lang w:val="uk-UA" w:eastAsia="uk-UA"/>
        </w:rPr>
        <w:t>У процесі кейс-менеджменту кожному клієнту/ці гарантується конфіденційність та добровільність.</w:t>
      </w:r>
    </w:p>
    <w:p w14:paraId="2DA0B9F9" w14:textId="77777777" w:rsidR="006C5739" w:rsidRPr="00461388" w:rsidRDefault="006C5739" w:rsidP="006C5739">
      <w:pPr>
        <w:pStyle w:val="a3"/>
        <w:widowControl/>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Ключові етапи «в роботі ке</w:t>
      </w:r>
      <w:r>
        <w:rPr>
          <w:color w:val="000000"/>
          <w:sz w:val="28"/>
          <w:szCs w:val="28"/>
          <w:lang w:val="uk-UA" w:eastAsia="uk-UA"/>
        </w:rPr>
        <w:t>й</w:t>
      </w:r>
      <w:r w:rsidRPr="00461388">
        <w:rPr>
          <w:color w:val="000000"/>
          <w:sz w:val="28"/>
          <w:szCs w:val="28"/>
          <w:lang w:val="uk-UA" w:eastAsia="uk-UA"/>
        </w:rPr>
        <w:t>с-менеджера при веденні випадку:</w:t>
      </w:r>
    </w:p>
    <w:p w14:paraId="0A0B54CF" w14:textId="77777777" w:rsidR="006C5739" w:rsidRPr="00461388" w:rsidRDefault="006C5739" w:rsidP="006C5739">
      <w:pPr>
        <w:pStyle w:val="a3"/>
        <w:widowControl/>
        <w:numPr>
          <w:ilvl w:val="0"/>
          <w:numId w:val="42"/>
        </w:numPr>
        <w:tabs>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визначення особи/сім’ї, яка перебуває у СЖО; формування заяви/повідомлення звернення про таку особу/ сім’ю; аналіз документів особи, доданих до звернення/заяви (або допомога у зборі документів);</w:t>
      </w:r>
    </w:p>
    <w:p w14:paraId="6FC14A62" w14:textId="77777777" w:rsidR="006C5739" w:rsidRPr="00461388" w:rsidRDefault="006C5739" w:rsidP="006C5739">
      <w:pPr>
        <w:pStyle w:val="a3"/>
        <w:widowControl/>
        <w:numPr>
          <w:ilvl w:val="0"/>
          <w:numId w:val="42"/>
        </w:numPr>
        <w:tabs>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аналіз ситуації про особу/сім’ю (візит до сім’ї/особи); залучення та приймання особи у ведення випадку під час надання соціальної послуги. На ньому відбувається зустріч; визначення, чи підходить програма особі; безпосередньо залучення клієнта в програму;</w:t>
      </w:r>
    </w:p>
    <w:p w14:paraId="654F92DA" w14:textId="77777777" w:rsidR="006C5739" w:rsidRPr="00461388" w:rsidRDefault="006C5739" w:rsidP="006C5739">
      <w:pPr>
        <w:pStyle w:val="a3"/>
        <w:widowControl/>
        <w:numPr>
          <w:ilvl w:val="0"/>
          <w:numId w:val="42"/>
        </w:numPr>
        <w:tabs>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оцінка ситуації та потреб клієнта. На цьому етапі визначається  можливість й потреби клієнта відповідно до життєвої ситуації, в якій він опинився; аналіз доходів особи; проведення розрахунків; прийняття рішення про надання чи відмову в наданні соціальної послуги;</w:t>
      </w:r>
    </w:p>
    <w:p w14:paraId="38C19BC6" w14:textId="77777777" w:rsidR="006C5739" w:rsidRPr="00461388" w:rsidRDefault="006C5739" w:rsidP="006C5739">
      <w:pPr>
        <w:pStyle w:val="a3"/>
        <w:widowControl/>
        <w:numPr>
          <w:ilvl w:val="0"/>
          <w:numId w:val="42"/>
        </w:numPr>
        <w:tabs>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розробка індивідуального або сервісного плану. На цьому етапі спеціаліст з кейс-менеджменту безпосередньо здійснює розробку спільно з клієнтом чіткого плану, який містить цілі, відповідні потребам, і використовує можливості, виявлені при оцінці. План повинен складатися з об’єктивних цілей, бути прив’язаний до часу і регулярно оновлюватися;</w:t>
      </w:r>
    </w:p>
    <w:p w14:paraId="7681C7F4" w14:textId="77777777" w:rsidR="006C5739" w:rsidRPr="00461388" w:rsidRDefault="006C5739" w:rsidP="006C5739">
      <w:pPr>
        <w:pStyle w:val="a3"/>
        <w:widowControl/>
        <w:numPr>
          <w:ilvl w:val="0"/>
          <w:numId w:val="42"/>
        </w:numPr>
        <w:tabs>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виконання плану роботи з клієнтом. Інтервенція – визначення послуг та видів допомоги, що підходять під цей етап плану. Направлення клієнта туди, де він може отримати ці послуги й допомогу;</w:t>
      </w:r>
    </w:p>
    <w:p w14:paraId="6BE0D15A" w14:textId="77777777" w:rsidR="006C5739" w:rsidRPr="00461388" w:rsidRDefault="006C5739" w:rsidP="006C5739">
      <w:pPr>
        <w:pStyle w:val="a3"/>
        <w:widowControl/>
        <w:numPr>
          <w:ilvl w:val="0"/>
          <w:numId w:val="42"/>
        </w:numPr>
        <w:tabs>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моніторинг процесу роботи з клієнтом. На цьому етапі кейс-менеджер оцінює та перевіряє, чи працює план і, чи приносить його виконання очікувані результати; здійснює фіксацію етапності супроводу і проміжних результатів. Відбувається швидке формування звітів за описаними вище критеріями;</w:t>
      </w:r>
    </w:p>
    <w:p w14:paraId="2ACC5153" w14:textId="77777777" w:rsidR="006C5739" w:rsidRPr="00461388" w:rsidRDefault="006C5739" w:rsidP="006C5739">
      <w:pPr>
        <w:pStyle w:val="a3"/>
        <w:widowControl/>
        <w:numPr>
          <w:ilvl w:val="0"/>
          <w:numId w:val="42"/>
        </w:numPr>
        <w:tabs>
          <w:tab w:val="left" w:pos="709"/>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оновлення індивідуального плану. На цьому етапі фахівець може виявити необхідність зміни плану відповідно до актуальних потреб клієнта;</w:t>
      </w:r>
    </w:p>
    <w:p w14:paraId="7B5898B8" w14:textId="77777777" w:rsidR="006C5739" w:rsidRPr="00B218AD" w:rsidRDefault="006C5739" w:rsidP="006C5739">
      <w:pPr>
        <w:pStyle w:val="a3"/>
        <w:widowControl/>
        <w:numPr>
          <w:ilvl w:val="0"/>
          <w:numId w:val="42"/>
        </w:numPr>
        <w:tabs>
          <w:tab w:val="left" w:pos="709"/>
          <w:tab w:val="left" w:pos="993"/>
        </w:tabs>
        <w:overflowPunct/>
        <w:autoSpaceDE/>
        <w:autoSpaceDN/>
        <w:adjustRightInd/>
        <w:spacing w:line="276" w:lineRule="auto"/>
        <w:ind w:left="0" w:firstLine="709"/>
        <w:jc w:val="both"/>
        <w:textAlignment w:val="auto"/>
        <w:rPr>
          <w:sz w:val="28"/>
          <w:szCs w:val="28"/>
          <w:lang w:val="uk-UA" w:eastAsia="uk-UA"/>
        </w:rPr>
      </w:pPr>
      <w:r w:rsidRPr="00461388">
        <w:rPr>
          <w:color w:val="000000"/>
          <w:sz w:val="28"/>
          <w:szCs w:val="28"/>
          <w:lang w:val="uk-UA" w:eastAsia="uk-UA"/>
        </w:rPr>
        <w:t>вихід із програми. Завершення – закриття випадку, після того, як план виконаний і за його допомогою досягнуто бажаного ефекту в задоволенні потреб, виявлених на стадії оцінки»</w:t>
      </w:r>
      <w:r w:rsidRPr="00461388">
        <w:rPr>
          <w:rStyle w:val="aff6"/>
          <w:color w:val="000000"/>
          <w:sz w:val="28"/>
          <w:szCs w:val="28"/>
          <w:lang w:val="uk-UA" w:eastAsia="uk-UA"/>
        </w:rPr>
        <w:footnoteReference w:id="150"/>
      </w:r>
      <w:r w:rsidRPr="00461388">
        <w:rPr>
          <w:color w:val="000000"/>
          <w:sz w:val="28"/>
          <w:szCs w:val="28"/>
          <w:lang w:val="uk-UA" w:eastAsia="uk-UA"/>
        </w:rPr>
        <w:t>.</w:t>
      </w:r>
    </w:p>
    <w:p w14:paraId="10E7B432" w14:textId="77777777" w:rsidR="006C5739" w:rsidRPr="00461388" w:rsidRDefault="006C5739" w:rsidP="006C5739">
      <w:pPr>
        <w:pStyle w:val="a3"/>
        <w:widowControl/>
        <w:tabs>
          <w:tab w:val="left" w:pos="993"/>
        </w:tabs>
        <w:overflowPunct/>
        <w:autoSpaceDE/>
        <w:autoSpaceDN/>
        <w:adjustRightInd/>
        <w:spacing w:line="276" w:lineRule="auto"/>
        <w:ind w:left="0" w:firstLine="709"/>
        <w:jc w:val="both"/>
        <w:textAlignment w:val="auto"/>
        <w:rPr>
          <w:sz w:val="28"/>
          <w:szCs w:val="28"/>
          <w:lang w:val="uk-UA" w:eastAsia="uk-UA"/>
        </w:rPr>
      </w:pPr>
      <w:r>
        <w:rPr>
          <w:color w:val="000000"/>
          <w:sz w:val="28"/>
          <w:szCs w:val="28"/>
          <w:lang w:val="uk-UA" w:eastAsia="uk-UA"/>
        </w:rPr>
        <w:lastRenderedPageBreak/>
        <w:t>В сучасних умовах кейс-менеджмент використовується соціальним менеджером при організації надання соціальної послуги раннього втручання, комплексної соціальної послуги з формування життєстійкості, а також у роботі фахівця із супроводу ветеранів</w:t>
      </w:r>
    </w:p>
    <w:p w14:paraId="23F8A4A1" w14:textId="77777777" w:rsidR="006C5739" w:rsidRPr="00461388" w:rsidRDefault="006C5739" w:rsidP="006C5739">
      <w:pPr>
        <w:widowControl/>
        <w:overflowPunct/>
        <w:autoSpaceDE/>
        <w:autoSpaceDN/>
        <w:adjustRightInd/>
        <w:spacing w:line="276" w:lineRule="auto"/>
        <w:ind w:firstLine="709"/>
        <w:jc w:val="both"/>
        <w:textAlignment w:val="auto"/>
        <w:rPr>
          <w:sz w:val="28"/>
          <w:szCs w:val="28"/>
          <w:lang w:val="uk-UA" w:eastAsia="uk-UA"/>
        </w:rPr>
      </w:pPr>
      <w:r w:rsidRPr="00461388">
        <w:rPr>
          <w:color w:val="000000"/>
          <w:sz w:val="28"/>
          <w:szCs w:val="28"/>
          <w:lang w:val="uk-UA" w:eastAsia="uk-UA"/>
        </w:rPr>
        <w:t xml:space="preserve">Інноваційне </w:t>
      </w:r>
      <w:proofErr w:type="spellStart"/>
      <w:r w:rsidRPr="00461388">
        <w:rPr>
          <w:color w:val="000000"/>
          <w:sz w:val="28"/>
          <w:szCs w:val="28"/>
          <w:lang w:val="uk-UA" w:eastAsia="uk-UA"/>
        </w:rPr>
        <w:t>практикування</w:t>
      </w:r>
      <w:proofErr w:type="spellEnd"/>
      <w:r w:rsidRPr="00461388">
        <w:rPr>
          <w:color w:val="000000"/>
          <w:sz w:val="28"/>
          <w:szCs w:val="28"/>
          <w:lang w:val="uk-UA" w:eastAsia="uk-UA"/>
        </w:rPr>
        <w:t xml:space="preserve"> у роботі соціального менеджера – це застосування нових ідей, методів та технологій для вирішення соціальних проблем та покращення якості життя людей. Воно передбачає постійний пошук ефективніших способів роботи, адаптацію до змінних умов та використання сучасних інструментів для досягнення соціальних цілей.</w:t>
      </w:r>
    </w:p>
    <w:p w14:paraId="14D06C63" w14:textId="77777777" w:rsidR="006C5739" w:rsidRPr="00A77E54" w:rsidRDefault="006C5739" w:rsidP="006C5739">
      <w:pPr>
        <w:widowControl/>
        <w:overflowPunct/>
        <w:autoSpaceDE/>
        <w:autoSpaceDN/>
        <w:adjustRightInd/>
        <w:spacing w:line="276" w:lineRule="auto"/>
        <w:ind w:firstLine="709"/>
        <w:jc w:val="both"/>
        <w:textAlignment w:val="auto"/>
        <w:rPr>
          <w:lang w:val="uk-UA"/>
        </w:rPr>
      </w:pPr>
      <w:r w:rsidRPr="00461388">
        <w:rPr>
          <w:color w:val="000000"/>
          <w:sz w:val="28"/>
          <w:szCs w:val="28"/>
          <w:lang w:val="uk-UA" w:eastAsia="uk-UA"/>
        </w:rPr>
        <w:t xml:space="preserve">Електронний кейс-менеджмент передбачає </w:t>
      </w:r>
      <w:proofErr w:type="spellStart"/>
      <w:r w:rsidRPr="00461388">
        <w:rPr>
          <w:color w:val="000000"/>
          <w:sz w:val="28"/>
          <w:szCs w:val="28"/>
          <w:lang w:val="uk-UA" w:eastAsia="uk-UA"/>
        </w:rPr>
        <w:t>цифровізацію</w:t>
      </w:r>
      <w:proofErr w:type="spellEnd"/>
      <w:r w:rsidRPr="00461388">
        <w:rPr>
          <w:color w:val="000000"/>
          <w:sz w:val="28"/>
          <w:szCs w:val="28"/>
          <w:lang w:val="uk-UA" w:eastAsia="uk-UA"/>
        </w:rPr>
        <w:t xml:space="preserve"> соціальних послуг: багато українських організацій переходять на онлайн-платформи для надання консультацій, реєстрації на програми та взаємодії з клієнтами. Наприклад, під час пандемії COVID-19 багато соціальних служб перевели свої послуги в онлайн-формат, що дало можливість забезпечити безперервну підтримку вразливих груп населення. </w:t>
      </w:r>
      <w:r>
        <w:rPr>
          <w:sz w:val="28"/>
          <w:szCs w:val="28"/>
          <w:lang w:val="uk-UA" w:eastAsia="uk-UA"/>
        </w:rPr>
        <w:t>Використання цифрових платформ та електронних ресурсів в роботі соціального менеджера забезпечує оптимізацію документообігу ефективного планування в межах ведення випадку.</w:t>
      </w:r>
    </w:p>
    <w:p w14:paraId="1ADAD8C6" w14:textId="77777777" w:rsidR="006C5739" w:rsidRPr="00461388" w:rsidRDefault="006C5739" w:rsidP="006C5739">
      <w:pPr>
        <w:widowControl/>
        <w:overflowPunct/>
        <w:autoSpaceDE/>
        <w:autoSpaceDN/>
        <w:adjustRightInd/>
        <w:spacing w:line="276" w:lineRule="auto"/>
        <w:ind w:firstLine="709"/>
        <w:jc w:val="both"/>
        <w:textAlignment w:val="auto"/>
        <w:rPr>
          <w:sz w:val="28"/>
          <w:szCs w:val="28"/>
          <w:lang w:val="uk-UA" w:eastAsia="uk-UA"/>
        </w:rPr>
      </w:pPr>
      <w:r>
        <w:rPr>
          <w:color w:val="000000"/>
          <w:sz w:val="28"/>
          <w:szCs w:val="28"/>
          <w:lang w:val="uk-UA" w:eastAsia="uk-UA"/>
        </w:rPr>
        <w:t>В сучасній соціальній роботи також практикуються п</w:t>
      </w:r>
      <w:r w:rsidRPr="00461388">
        <w:rPr>
          <w:color w:val="000000"/>
          <w:sz w:val="28"/>
          <w:szCs w:val="28"/>
          <w:lang w:val="uk-UA" w:eastAsia="uk-UA"/>
        </w:rPr>
        <w:t xml:space="preserve">рограми </w:t>
      </w:r>
      <w:proofErr w:type="spellStart"/>
      <w:r w:rsidRPr="00461388">
        <w:rPr>
          <w:color w:val="000000"/>
          <w:sz w:val="28"/>
          <w:szCs w:val="28"/>
          <w:lang w:val="uk-UA" w:eastAsia="uk-UA"/>
        </w:rPr>
        <w:t>менторства</w:t>
      </w:r>
      <w:proofErr w:type="spellEnd"/>
      <w:r w:rsidRPr="00461388">
        <w:rPr>
          <w:color w:val="000000"/>
          <w:sz w:val="28"/>
          <w:szCs w:val="28"/>
          <w:lang w:val="uk-UA" w:eastAsia="uk-UA"/>
        </w:rPr>
        <w:t>:</w:t>
      </w:r>
    </w:p>
    <w:p w14:paraId="58BAF05B" w14:textId="77777777" w:rsidR="006C5739" w:rsidRPr="00461388" w:rsidRDefault="006C5739" w:rsidP="006B62CF">
      <w:pPr>
        <w:widowControl/>
        <w:numPr>
          <w:ilvl w:val="0"/>
          <w:numId w:val="226"/>
        </w:numPr>
        <w:tabs>
          <w:tab w:val="clear" w:pos="720"/>
          <w:tab w:val="num" w:pos="567"/>
          <w:tab w:val="left" w:pos="1134"/>
        </w:tabs>
        <w:overflowPunct/>
        <w:autoSpaceDE/>
        <w:autoSpaceDN/>
        <w:adjustRightInd/>
        <w:spacing w:line="276" w:lineRule="auto"/>
        <w:ind w:left="0" w:firstLine="709"/>
        <w:jc w:val="both"/>
        <w:rPr>
          <w:color w:val="000000"/>
          <w:sz w:val="28"/>
          <w:szCs w:val="28"/>
          <w:lang w:val="uk-UA" w:eastAsia="uk-UA"/>
        </w:rPr>
      </w:pPr>
      <w:r w:rsidRPr="00461388">
        <w:rPr>
          <w:color w:val="000000"/>
          <w:sz w:val="28"/>
          <w:szCs w:val="28"/>
          <w:lang w:val="uk-UA" w:eastAsia="uk-UA"/>
        </w:rPr>
        <w:t>молоді люди, які опинилися у СЖО, можуть отримувати менторську підтримку від досвідчених фахівців. Це допомагає їм визначити свої цілі та розробити план їх досягнення;</w:t>
      </w:r>
    </w:p>
    <w:p w14:paraId="16A3B764" w14:textId="77777777" w:rsidR="006C5739" w:rsidRPr="00461388" w:rsidRDefault="006C5739" w:rsidP="006B62CF">
      <w:pPr>
        <w:widowControl/>
        <w:numPr>
          <w:ilvl w:val="0"/>
          <w:numId w:val="226"/>
        </w:numPr>
        <w:tabs>
          <w:tab w:val="clear" w:pos="720"/>
          <w:tab w:val="num" w:pos="567"/>
          <w:tab w:val="left" w:pos="1134"/>
        </w:tabs>
        <w:overflowPunct/>
        <w:autoSpaceDE/>
        <w:autoSpaceDN/>
        <w:adjustRightInd/>
        <w:spacing w:line="276" w:lineRule="auto"/>
        <w:ind w:left="0" w:firstLine="709"/>
        <w:jc w:val="both"/>
        <w:rPr>
          <w:color w:val="000000"/>
          <w:sz w:val="28"/>
          <w:szCs w:val="28"/>
          <w:lang w:val="uk-UA" w:eastAsia="uk-UA"/>
        </w:rPr>
      </w:pPr>
      <w:r w:rsidRPr="00461388">
        <w:rPr>
          <w:color w:val="000000"/>
          <w:sz w:val="28"/>
          <w:szCs w:val="28"/>
          <w:lang w:val="uk-UA" w:eastAsia="uk-UA"/>
        </w:rPr>
        <w:t>групові програми для людей з особливими потребами – заняття в групах за інтересами, творчі майстерні, спортивні секції – все це допомагає людям з інвалідністю соціалізуватися та розвиватися;</w:t>
      </w:r>
    </w:p>
    <w:p w14:paraId="21BF3320" w14:textId="77777777" w:rsidR="006C5739" w:rsidRPr="00461388" w:rsidRDefault="006C5739" w:rsidP="006B62CF">
      <w:pPr>
        <w:widowControl/>
        <w:numPr>
          <w:ilvl w:val="0"/>
          <w:numId w:val="226"/>
        </w:numPr>
        <w:tabs>
          <w:tab w:val="clear" w:pos="720"/>
          <w:tab w:val="num" w:pos="567"/>
          <w:tab w:val="left" w:pos="1134"/>
        </w:tabs>
        <w:overflowPunct/>
        <w:autoSpaceDE/>
        <w:autoSpaceDN/>
        <w:adjustRightInd/>
        <w:spacing w:line="276" w:lineRule="auto"/>
        <w:ind w:left="0" w:firstLine="709"/>
        <w:jc w:val="both"/>
        <w:rPr>
          <w:color w:val="000000"/>
          <w:sz w:val="28"/>
          <w:szCs w:val="28"/>
          <w:lang w:val="uk-UA" w:eastAsia="uk-UA"/>
        </w:rPr>
      </w:pPr>
      <w:r w:rsidRPr="00461388">
        <w:rPr>
          <w:color w:val="000000"/>
          <w:sz w:val="28"/>
          <w:szCs w:val="28"/>
          <w:lang w:val="uk-UA" w:eastAsia="uk-UA"/>
        </w:rPr>
        <w:t>програми підтримки сімей – сім’ї, які опинилися у СЖО, можуть отримувати комплексну підтримку, включаючи психологічну допомогу, консультації з юристами, фінансову підтримку.</w:t>
      </w:r>
    </w:p>
    <w:p w14:paraId="3F190427" w14:textId="77777777" w:rsidR="006C5739" w:rsidRPr="00EA599D" w:rsidRDefault="006C5739" w:rsidP="006C5739">
      <w:pPr>
        <w:tabs>
          <w:tab w:val="left" w:pos="284"/>
          <w:tab w:val="left" w:pos="993"/>
          <w:tab w:val="left" w:pos="1277"/>
        </w:tabs>
        <w:suppressAutoHyphens/>
        <w:spacing w:line="276" w:lineRule="auto"/>
        <w:ind w:firstLine="709"/>
        <w:jc w:val="center"/>
        <w:rPr>
          <w:color w:val="000000"/>
          <w:kern w:val="1"/>
          <w:sz w:val="28"/>
          <w:szCs w:val="28"/>
          <w:lang w:val="uk-UA" w:eastAsia="uk-UA"/>
        </w:rPr>
      </w:pPr>
    </w:p>
    <w:p w14:paraId="3DC1287B" w14:textId="77777777" w:rsidR="006C5739" w:rsidRPr="00EA599D" w:rsidRDefault="006C5739" w:rsidP="006C5739">
      <w:pPr>
        <w:pStyle w:val="a3"/>
        <w:spacing w:line="276" w:lineRule="auto"/>
        <w:ind w:left="0" w:firstLine="709"/>
        <w:jc w:val="both"/>
        <w:rPr>
          <w:b/>
          <w:bCs/>
          <w:sz w:val="28"/>
          <w:szCs w:val="28"/>
          <w:lang w:val="uk-UA"/>
        </w:rPr>
      </w:pPr>
      <w:bookmarkStart w:id="241" w:name="_Hlk156492512"/>
      <w:proofErr w:type="spellStart"/>
      <w:r w:rsidRPr="00EA599D">
        <w:rPr>
          <w:b/>
          <w:bCs/>
          <w:sz w:val="28"/>
          <w:szCs w:val="28"/>
        </w:rPr>
        <w:t>Питання</w:t>
      </w:r>
      <w:proofErr w:type="spellEnd"/>
      <w:r w:rsidRPr="00EA599D">
        <w:rPr>
          <w:b/>
          <w:bCs/>
          <w:sz w:val="28"/>
          <w:szCs w:val="28"/>
        </w:rPr>
        <w:t xml:space="preserve"> </w:t>
      </w:r>
      <w:proofErr w:type="gramStart"/>
      <w:r w:rsidRPr="00EA599D">
        <w:rPr>
          <w:b/>
          <w:bCs/>
          <w:sz w:val="28"/>
          <w:szCs w:val="28"/>
        </w:rPr>
        <w:t>для</w:t>
      </w:r>
      <w:r>
        <w:rPr>
          <w:b/>
          <w:bCs/>
          <w:sz w:val="28"/>
          <w:szCs w:val="28"/>
          <w:lang w:val="uk-UA"/>
        </w:rPr>
        <w:t xml:space="preserve"> </w:t>
      </w:r>
      <w:r w:rsidRPr="00EA599D">
        <w:rPr>
          <w:b/>
          <w:bCs/>
          <w:sz w:val="28"/>
          <w:szCs w:val="28"/>
        </w:rPr>
        <w:t>самоконтролю</w:t>
      </w:r>
      <w:proofErr w:type="gramEnd"/>
      <w:r>
        <w:rPr>
          <w:b/>
          <w:bCs/>
          <w:sz w:val="28"/>
          <w:szCs w:val="28"/>
          <w:lang w:val="uk-UA"/>
        </w:rPr>
        <w:t xml:space="preserve"> </w:t>
      </w:r>
      <w:proofErr w:type="spellStart"/>
      <w:r w:rsidRPr="00EA599D">
        <w:rPr>
          <w:b/>
          <w:bCs/>
          <w:sz w:val="28"/>
          <w:szCs w:val="28"/>
        </w:rPr>
        <w:t>знань</w:t>
      </w:r>
      <w:proofErr w:type="spellEnd"/>
    </w:p>
    <w:p w14:paraId="363AC822" w14:textId="77777777" w:rsidR="006C5739" w:rsidRPr="00EA599D" w:rsidRDefault="006C5739" w:rsidP="006C5739">
      <w:pPr>
        <w:pStyle w:val="a3"/>
        <w:numPr>
          <w:ilvl w:val="0"/>
          <w:numId w:val="33"/>
        </w:numPr>
        <w:tabs>
          <w:tab w:val="left" w:pos="284"/>
          <w:tab w:val="left" w:pos="1134"/>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color w:val="000000"/>
          <w:kern w:val="1"/>
          <w:sz w:val="28"/>
          <w:szCs w:val="28"/>
          <w:lang w:val="uk-UA" w:eastAsia="uk-UA"/>
        </w:rPr>
        <w:t>Чи можуть бути надавачами соціальних послуг особи, які не є членами сім</w:t>
      </w:r>
      <w:r w:rsidRPr="00EA599D">
        <w:rPr>
          <w:color w:val="000000"/>
          <w:kern w:val="1"/>
          <w:sz w:val="28"/>
          <w:szCs w:val="28"/>
          <w:lang w:eastAsia="uk-UA"/>
        </w:rPr>
        <w:t>’</w:t>
      </w:r>
      <w:r w:rsidRPr="00EA599D">
        <w:rPr>
          <w:color w:val="000000"/>
          <w:kern w:val="1"/>
          <w:sz w:val="28"/>
          <w:szCs w:val="28"/>
          <w:lang w:val="uk-UA" w:eastAsia="uk-UA"/>
        </w:rPr>
        <w:t>ї ?</w:t>
      </w:r>
    </w:p>
    <w:p w14:paraId="081C84D7" w14:textId="77777777" w:rsidR="006C5739" w:rsidRPr="00EA599D" w:rsidRDefault="006C5739" w:rsidP="006C5739">
      <w:pPr>
        <w:pStyle w:val="a3"/>
        <w:numPr>
          <w:ilvl w:val="0"/>
          <w:numId w:val="33"/>
        </w:numPr>
        <w:tabs>
          <w:tab w:val="left" w:pos="284"/>
          <w:tab w:val="left" w:pos="1134"/>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color w:val="000000"/>
          <w:kern w:val="1"/>
          <w:sz w:val="28"/>
          <w:szCs w:val="28"/>
          <w:lang w:val="uk-UA" w:eastAsia="uk-UA"/>
        </w:rPr>
        <w:t xml:space="preserve">Які базові послуги можуть надаватися </w:t>
      </w:r>
      <w:r>
        <w:rPr>
          <w:color w:val="000000"/>
          <w:kern w:val="1"/>
          <w:sz w:val="28"/>
          <w:szCs w:val="28"/>
          <w:lang w:val="uk-UA" w:eastAsia="uk-UA"/>
        </w:rPr>
        <w:t>у ТГ</w:t>
      </w:r>
      <w:r w:rsidRPr="00EA599D">
        <w:rPr>
          <w:color w:val="000000"/>
          <w:kern w:val="1"/>
          <w:sz w:val="28"/>
          <w:szCs w:val="28"/>
          <w:lang w:val="uk-UA" w:eastAsia="uk-UA"/>
        </w:rPr>
        <w:t>?</w:t>
      </w:r>
    </w:p>
    <w:p w14:paraId="4920E055" w14:textId="77777777" w:rsidR="006C5739" w:rsidRPr="00EA599D" w:rsidRDefault="006C5739" w:rsidP="006C5739">
      <w:pPr>
        <w:pStyle w:val="a3"/>
        <w:numPr>
          <w:ilvl w:val="0"/>
          <w:numId w:val="33"/>
        </w:numPr>
        <w:tabs>
          <w:tab w:val="left" w:pos="284"/>
          <w:tab w:val="left" w:pos="1134"/>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 xml:space="preserve">Для чого потрібен </w:t>
      </w:r>
      <w:r>
        <w:rPr>
          <w:rFonts w:eastAsia="Calibri"/>
          <w:sz w:val="28"/>
          <w:szCs w:val="28"/>
          <w:lang w:val="uk-UA" w:eastAsia="zh-CN"/>
        </w:rPr>
        <w:t xml:space="preserve">соціальний </w:t>
      </w:r>
      <w:r w:rsidRPr="00EA599D">
        <w:rPr>
          <w:rFonts w:eastAsia="Calibri"/>
          <w:sz w:val="28"/>
          <w:szCs w:val="28"/>
          <w:lang w:val="uk-UA" w:eastAsia="zh-CN"/>
        </w:rPr>
        <w:t xml:space="preserve">паспорт </w:t>
      </w:r>
      <w:r>
        <w:rPr>
          <w:rFonts w:eastAsia="Calibri"/>
          <w:sz w:val="28"/>
          <w:szCs w:val="28"/>
          <w:lang w:val="uk-UA" w:eastAsia="zh-CN"/>
        </w:rPr>
        <w:t>ТГ</w:t>
      </w:r>
      <w:r w:rsidRPr="00EA599D">
        <w:rPr>
          <w:rFonts w:eastAsia="Calibri"/>
          <w:sz w:val="28"/>
          <w:szCs w:val="28"/>
          <w:lang w:val="uk-UA" w:eastAsia="zh-CN"/>
        </w:rPr>
        <w:t>?</w:t>
      </w:r>
    </w:p>
    <w:p w14:paraId="0D4AE783" w14:textId="77777777" w:rsidR="006C5739" w:rsidRPr="00EA599D" w:rsidRDefault="006C5739" w:rsidP="006C5739">
      <w:pPr>
        <w:pStyle w:val="a3"/>
        <w:numPr>
          <w:ilvl w:val="0"/>
          <w:numId w:val="33"/>
        </w:numPr>
        <w:tabs>
          <w:tab w:val="left" w:pos="284"/>
          <w:tab w:val="left" w:pos="1134"/>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 xml:space="preserve">Що необхідно враховувати при аналізі надання соціальних послуг у </w:t>
      </w:r>
      <w:r>
        <w:rPr>
          <w:rFonts w:eastAsia="Calibri"/>
          <w:sz w:val="28"/>
          <w:szCs w:val="28"/>
          <w:lang w:val="uk-UA" w:eastAsia="zh-CN"/>
        </w:rPr>
        <w:t>ТГ</w:t>
      </w:r>
      <w:r w:rsidRPr="00EA599D">
        <w:rPr>
          <w:rFonts w:eastAsia="Calibri"/>
          <w:sz w:val="28"/>
          <w:szCs w:val="28"/>
          <w:lang w:val="uk-UA" w:eastAsia="zh-CN"/>
        </w:rPr>
        <w:t>?</w:t>
      </w:r>
    </w:p>
    <w:p w14:paraId="0DA03CC6" w14:textId="77777777" w:rsidR="006C5739" w:rsidRPr="00EA599D" w:rsidRDefault="006C5739" w:rsidP="006C5739">
      <w:pPr>
        <w:pStyle w:val="a3"/>
        <w:numPr>
          <w:ilvl w:val="0"/>
          <w:numId w:val="33"/>
        </w:numPr>
        <w:tabs>
          <w:tab w:val="left" w:pos="284"/>
          <w:tab w:val="left" w:pos="1134"/>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Сутність інтегрованого підходу до надання соціальних послуг.</w:t>
      </w:r>
    </w:p>
    <w:p w14:paraId="57482389" w14:textId="77777777" w:rsidR="006C5739" w:rsidRPr="00EA599D" w:rsidRDefault="006C5739" w:rsidP="006C5739">
      <w:pPr>
        <w:pStyle w:val="a3"/>
        <w:numPr>
          <w:ilvl w:val="0"/>
          <w:numId w:val="33"/>
        </w:numPr>
        <w:tabs>
          <w:tab w:val="left" w:pos="284"/>
          <w:tab w:val="left" w:pos="1134"/>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lastRenderedPageBreak/>
        <w:t>Розкрийте суть технології ведення випадку (кейс-менеджменту).</w:t>
      </w:r>
    </w:p>
    <w:p w14:paraId="05883409" w14:textId="77777777" w:rsidR="006C5739" w:rsidRPr="00EA599D" w:rsidRDefault="006C5739" w:rsidP="006C5739">
      <w:pPr>
        <w:pStyle w:val="a3"/>
        <w:numPr>
          <w:ilvl w:val="0"/>
          <w:numId w:val="33"/>
        </w:numPr>
        <w:tabs>
          <w:tab w:val="left" w:pos="284"/>
          <w:tab w:val="left" w:pos="1134"/>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Як здійснюється моніторинг соціальних послуг у ТГ?</w:t>
      </w:r>
    </w:p>
    <w:p w14:paraId="5540FB02"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Які послуги надають</w:t>
      </w:r>
      <w:r>
        <w:rPr>
          <w:rFonts w:eastAsia="Calibri"/>
          <w:sz w:val="28"/>
          <w:szCs w:val="28"/>
          <w:lang w:val="uk-UA" w:eastAsia="zh-CN"/>
        </w:rPr>
        <w:t>ся</w:t>
      </w:r>
      <w:r w:rsidRPr="00EA599D">
        <w:rPr>
          <w:rFonts w:eastAsia="Calibri"/>
          <w:sz w:val="28"/>
          <w:szCs w:val="28"/>
          <w:lang w:val="uk-UA" w:eastAsia="zh-CN"/>
        </w:rPr>
        <w:t xml:space="preserve"> </w:t>
      </w:r>
      <w:r>
        <w:rPr>
          <w:rFonts w:eastAsia="Calibri"/>
          <w:sz w:val="28"/>
          <w:szCs w:val="28"/>
          <w:lang w:val="uk-UA" w:eastAsia="zh-CN"/>
        </w:rPr>
        <w:t>ВПО</w:t>
      </w:r>
      <w:r w:rsidRPr="00EA599D">
        <w:rPr>
          <w:rFonts w:eastAsia="Calibri"/>
          <w:sz w:val="28"/>
          <w:szCs w:val="28"/>
          <w:lang w:val="uk-UA" w:eastAsia="zh-CN"/>
        </w:rPr>
        <w:t>?</w:t>
      </w:r>
    </w:p>
    <w:p w14:paraId="38EA6F57"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 xml:space="preserve">На які виплати можуть розраховувати </w:t>
      </w:r>
      <w:r>
        <w:rPr>
          <w:rFonts w:eastAsia="Calibri"/>
          <w:sz w:val="28"/>
          <w:szCs w:val="28"/>
          <w:lang w:val="uk-UA" w:eastAsia="zh-CN"/>
        </w:rPr>
        <w:t>ВПО</w:t>
      </w:r>
      <w:r w:rsidRPr="00EA599D">
        <w:rPr>
          <w:rFonts w:eastAsia="Calibri"/>
          <w:sz w:val="28"/>
          <w:szCs w:val="28"/>
          <w:lang w:val="uk-UA" w:eastAsia="zh-CN"/>
        </w:rPr>
        <w:t xml:space="preserve"> в умовах воєнного стану в Україні?</w:t>
      </w:r>
    </w:p>
    <w:p w14:paraId="14BE40DD"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Як здійснюється моніторинг соціальних послуг у ТГ?</w:t>
      </w:r>
    </w:p>
    <w:p w14:paraId="61CB131C"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Коли і з якою метою запроваджено посаду фахівц</w:t>
      </w:r>
      <w:r>
        <w:rPr>
          <w:rFonts w:eastAsia="Calibri"/>
          <w:sz w:val="28"/>
          <w:szCs w:val="28"/>
          <w:lang w:val="uk-UA" w:eastAsia="zh-CN"/>
        </w:rPr>
        <w:t>я</w:t>
      </w:r>
      <w:r w:rsidRPr="00EA599D">
        <w:rPr>
          <w:rFonts w:eastAsia="Calibri"/>
          <w:sz w:val="28"/>
          <w:szCs w:val="28"/>
          <w:lang w:val="uk-UA" w:eastAsia="zh-CN"/>
        </w:rPr>
        <w:t xml:space="preserve"> із супроводу ветеранів </w:t>
      </w:r>
      <w:r>
        <w:rPr>
          <w:rFonts w:eastAsia="Calibri"/>
          <w:sz w:val="28"/>
          <w:szCs w:val="28"/>
          <w:lang w:val="uk-UA" w:eastAsia="zh-CN"/>
        </w:rPr>
        <w:t>у ТГ</w:t>
      </w:r>
      <w:r w:rsidRPr="00EA599D">
        <w:rPr>
          <w:rFonts w:eastAsia="Calibri"/>
          <w:sz w:val="28"/>
          <w:szCs w:val="28"/>
          <w:lang w:val="uk-UA" w:eastAsia="zh-CN"/>
        </w:rPr>
        <w:t>?</w:t>
      </w:r>
    </w:p>
    <w:p w14:paraId="46A8F52F"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В чому суть комплексної соціальної послуги з формування життєстійкості в Україні?</w:t>
      </w:r>
    </w:p>
    <w:p w14:paraId="5AD2E803"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pacing w:val="-6"/>
          <w:sz w:val="28"/>
          <w:szCs w:val="28"/>
          <w:lang w:val="uk-UA" w:eastAsia="zh-CN"/>
        </w:rPr>
        <w:t xml:space="preserve">У чому полягає інноваційне </w:t>
      </w:r>
      <w:proofErr w:type="spellStart"/>
      <w:r w:rsidRPr="00EA599D">
        <w:rPr>
          <w:rFonts w:eastAsia="Calibri"/>
          <w:spacing w:val="-6"/>
          <w:sz w:val="28"/>
          <w:szCs w:val="28"/>
          <w:lang w:val="uk-UA" w:eastAsia="zh-CN"/>
        </w:rPr>
        <w:t>практикування</w:t>
      </w:r>
      <w:proofErr w:type="spellEnd"/>
      <w:r w:rsidRPr="00EA599D">
        <w:rPr>
          <w:rFonts w:eastAsia="Calibri"/>
          <w:spacing w:val="-6"/>
          <w:sz w:val="28"/>
          <w:szCs w:val="28"/>
          <w:lang w:val="uk-UA" w:eastAsia="zh-CN"/>
        </w:rPr>
        <w:t xml:space="preserve"> у роботі соціального менеджера?</w:t>
      </w:r>
    </w:p>
    <w:p w14:paraId="681B900E"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sidRPr="00EA599D">
        <w:rPr>
          <w:rFonts w:eastAsia="Calibri"/>
          <w:sz w:val="28"/>
          <w:szCs w:val="28"/>
          <w:lang w:val="uk-UA" w:eastAsia="zh-CN"/>
        </w:rPr>
        <w:t>Які послуги може надавати соціальний менеджер?</w:t>
      </w:r>
    </w:p>
    <w:p w14:paraId="0472688B" w14:textId="77777777" w:rsidR="006C5739" w:rsidRPr="00461388"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Pr>
          <w:rFonts w:eastAsia="Calibri"/>
          <w:sz w:val="28"/>
          <w:szCs w:val="28"/>
          <w:lang w:val="uk-UA" w:eastAsia="zh-CN"/>
        </w:rPr>
        <w:t>Назвіть</w:t>
      </w:r>
      <w:r w:rsidRPr="00EA599D">
        <w:rPr>
          <w:rFonts w:eastAsia="Calibri"/>
          <w:sz w:val="28"/>
          <w:szCs w:val="28"/>
          <w:lang w:val="uk-UA" w:eastAsia="zh-CN"/>
        </w:rPr>
        <w:t xml:space="preserve"> </w:t>
      </w:r>
      <w:r>
        <w:rPr>
          <w:rFonts w:eastAsia="Calibri"/>
          <w:sz w:val="28"/>
          <w:szCs w:val="28"/>
          <w:lang w:val="uk-UA" w:eastAsia="zh-CN"/>
        </w:rPr>
        <w:t>функції</w:t>
      </w:r>
      <w:r w:rsidRPr="00EA599D">
        <w:rPr>
          <w:rFonts w:eastAsia="Calibri"/>
          <w:sz w:val="28"/>
          <w:szCs w:val="28"/>
          <w:lang w:val="uk-UA" w:eastAsia="zh-CN"/>
        </w:rPr>
        <w:t xml:space="preserve"> роботи соціального менеджера.</w:t>
      </w:r>
    </w:p>
    <w:p w14:paraId="34214ED9" w14:textId="77777777" w:rsidR="006C5739" w:rsidRPr="00EA599D" w:rsidRDefault="006C5739" w:rsidP="006C5739">
      <w:pPr>
        <w:pStyle w:val="a3"/>
        <w:numPr>
          <w:ilvl w:val="0"/>
          <w:numId w:val="33"/>
        </w:numPr>
        <w:tabs>
          <w:tab w:val="left" w:pos="284"/>
          <w:tab w:val="left" w:pos="993"/>
          <w:tab w:val="left" w:pos="1277"/>
        </w:tabs>
        <w:suppressAutoHyphens/>
        <w:overflowPunct/>
        <w:spacing w:line="276" w:lineRule="auto"/>
        <w:ind w:left="0" w:firstLine="709"/>
        <w:jc w:val="both"/>
        <w:textAlignment w:val="auto"/>
        <w:rPr>
          <w:color w:val="000000"/>
          <w:kern w:val="1"/>
          <w:sz w:val="28"/>
          <w:szCs w:val="28"/>
          <w:lang w:val="uk-UA" w:eastAsia="uk-UA"/>
        </w:rPr>
      </w:pPr>
      <w:r>
        <w:rPr>
          <w:rFonts w:eastAsia="Calibri"/>
          <w:sz w:val="28"/>
          <w:szCs w:val="28"/>
          <w:lang w:val="uk-UA" w:eastAsia="zh-CN"/>
        </w:rPr>
        <w:t xml:space="preserve">Які етапи </w:t>
      </w:r>
      <w:r w:rsidRPr="00461388">
        <w:rPr>
          <w:color w:val="000000"/>
          <w:sz w:val="28"/>
          <w:szCs w:val="28"/>
          <w:lang w:val="uk-UA" w:eastAsia="uk-UA"/>
        </w:rPr>
        <w:t>робот</w:t>
      </w:r>
      <w:r>
        <w:rPr>
          <w:color w:val="000000"/>
          <w:sz w:val="28"/>
          <w:szCs w:val="28"/>
          <w:lang w:val="uk-UA" w:eastAsia="uk-UA"/>
        </w:rPr>
        <w:t>и</w:t>
      </w:r>
      <w:r w:rsidRPr="00461388">
        <w:rPr>
          <w:color w:val="000000"/>
          <w:sz w:val="28"/>
          <w:szCs w:val="28"/>
          <w:lang w:val="uk-UA" w:eastAsia="uk-UA"/>
        </w:rPr>
        <w:t xml:space="preserve"> ке</w:t>
      </w:r>
      <w:r>
        <w:rPr>
          <w:color w:val="000000"/>
          <w:sz w:val="28"/>
          <w:szCs w:val="28"/>
          <w:lang w:val="uk-UA" w:eastAsia="uk-UA"/>
        </w:rPr>
        <w:t>й</w:t>
      </w:r>
      <w:r w:rsidRPr="00461388">
        <w:rPr>
          <w:color w:val="000000"/>
          <w:sz w:val="28"/>
          <w:szCs w:val="28"/>
          <w:lang w:val="uk-UA" w:eastAsia="uk-UA"/>
        </w:rPr>
        <w:t>с-менеджера при веденні випадку</w:t>
      </w:r>
      <w:r>
        <w:rPr>
          <w:color w:val="000000"/>
          <w:sz w:val="28"/>
          <w:szCs w:val="28"/>
          <w:lang w:val="uk-UA" w:eastAsia="uk-UA"/>
        </w:rPr>
        <w:t>?</w:t>
      </w:r>
    </w:p>
    <w:bookmarkEnd w:id="234"/>
    <w:bookmarkEnd w:id="241"/>
    <w:p w14:paraId="0B4759CC" w14:textId="77777777" w:rsidR="003722EB" w:rsidRDefault="003722EB" w:rsidP="00EA599D">
      <w:pPr>
        <w:pStyle w:val="a3"/>
        <w:spacing w:line="276" w:lineRule="auto"/>
        <w:ind w:left="0"/>
        <w:jc w:val="center"/>
        <w:rPr>
          <w:b/>
          <w:bCs/>
          <w:sz w:val="28"/>
          <w:szCs w:val="28"/>
          <w:lang w:val="uk-UA"/>
        </w:rPr>
      </w:pPr>
    </w:p>
    <w:p w14:paraId="304C5529" w14:textId="77777777" w:rsidR="00AC64CF" w:rsidRDefault="00AC64CF" w:rsidP="00EA599D">
      <w:pPr>
        <w:pStyle w:val="a3"/>
        <w:spacing w:line="276" w:lineRule="auto"/>
        <w:ind w:left="0"/>
        <w:jc w:val="center"/>
        <w:rPr>
          <w:b/>
          <w:bCs/>
          <w:sz w:val="28"/>
          <w:szCs w:val="28"/>
          <w:lang w:val="uk-UA"/>
        </w:rPr>
      </w:pPr>
    </w:p>
    <w:p w14:paraId="721D32DE" w14:textId="77777777" w:rsidR="00AC64CF" w:rsidRDefault="00AC64CF" w:rsidP="00EA599D">
      <w:pPr>
        <w:pStyle w:val="a3"/>
        <w:spacing w:line="276" w:lineRule="auto"/>
        <w:ind w:left="0"/>
        <w:jc w:val="center"/>
        <w:rPr>
          <w:b/>
          <w:bCs/>
          <w:sz w:val="28"/>
          <w:szCs w:val="28"/>
          <w:lang w:val="uk-UA"/>
        </w:rPr>
      </w:pPr>
    </w:p>
    <w:p w14:paraId="4E7A2C7A" w14:textId="77777777" w:rsidR="00AC64CF" w:rsidRDefault="00AC64CF" w:rsidP="00EA599D">
      <w:pPr>
        <w:pStyle w:val="a3"/>
        <w:spacing w:line="276" w:lineRule="auto"/>
        <w:ind w:left="0"/>
        <w:jc w:val="center"/>
        <w:rPr>
          <w:b/>
          <w:bCs/>
          <w:sz w:val="28"/>
          <w:szCs w:val="28"/>
          <w:lang w:val="uk-UA"/>
        </w:rPr>
      </w:pPr>
    </w:p>
    <w:p w14:paraId="37AEC9E3" w14:textId="77777777" w:rsidR="00AC64CF" w:rsidRDefault="00AC64CF" w:rsidP="00EA599D">
      <w:pPr>
        <w:pStyle w:val="a3"/>
        <w:spacing w:line="276" w:lineRule="auto"/>
        <w:ind w:left="0"/>
        <w:jc w:val="center"/>
        <w:rPr>
          <w:b/>
          <w:bCs/>
          <w:sz w:val="28"/>
          <w:szCs w:val="28"/>
          <w:lang w:val="uk-UA"/>
        </w:rPr>
      </w:pPr>
    </w:p>
    <w:p w14:paraId="2A019585" w14:textId="77777777" w:rsidR="00AC64CF" w:rsidRDefault="00AC64CF" w:rsidP="00EA599D">
      <w:pPr>
        <w:pStyle w:val="a3"/>
        <w:spacing w:line="276" w:lineRule="auto"/>
        <w:ind w:left="0"/>
        <w:jc w:val="center"/>
        <w:rPr>
          <w:b/>
          <w:bCs/>
          <w:sz w:val="28"/>
          <w:szCs w:val="28"/>
          <w:lang w:val="uk-UA"/>
        </w:rPr>
      </w:pPr>
    </w:p>
    <w:p w14:paraId="1FAC119A" w14:textId="77777777" w:rsidR="00AC64CF" w:rsidRDefault="00AC64CF" w:rsidP="00EA599D">
      <w:pPr>
        <w:pStyle w:val="a3"/>
        <w:spacing w:line="276" w:lineRule="auto"/>
        <w:ind w:left="0"/>
        <w:jc w:val="center"/>
        <w:rPr>
          <w:b/>
          <w:bCs/>
          <w:sz w:val="28"/>
          <w:szCs w:val="28"/>
          <w:lang w:val="uk-UA"/>
        </w:rPr>
      </w:pPr>
    </w:p>
    <w:p w14:paraId="5D2FBAB0" w14:textId="77777777" w:rsidR="00AC64CF" w:rsidRDefault="00AC64CF" w:rsidP="00EA599D">
      <w:pPr>
        <w:pStyle w:val="a3"/>
        <w:spacing w:line="276" w:lineRule="auto"/>
        <w:ind w:left="0"/>
        <w:jc w:val="center"/>
        <w:rPr>
          <w:b/>
          <w:bCs/>
          <w:sz w:val="28"/>
          <w:szCs w:val="28"/>
          <w:lang w:val="uk-UA"/>
        </w:rPr>
      </w:pPr>
    </w:p>
    <w:p w14:paraId="7A8E21BA" w14:textId="77777777" w:rsidR="00AC64CF" w:rsidRDefault="00AC64CF" w:rsidP="00EA599D">
      <w:pPr>
        <w:pStyle w:val="a3"/>
        <w:spacing w:line="276" w:lineRule="auto"/>
        <w:ind w:left="0"/>
        <w:jc w:val="center"/>
        <w:rPr>
          <w:b/>
          <w:bCs/>
          <w:sz w:val="28"/>
          <w:szCs w:val="28"/>
          <w:lang w:val="uk-UA"/>
        </w:rPr>
      </w:pPr>
    </w:p>
    <w:p w14:paraId="4D8332BF" w14:textId="77777777" w:rsidR="00AC64CF" w:rsidRDefault="00AC64CF" w:rsidP="00EA599D">
      <w:pPr>
        <w:pStyle w:val="a3"/>
        <w:spacing w:line="276" w:lineRule="auto"/>
        <w:ind w:left="0"/>
        <w:jc w:val="center"/>
        <w:rPr>
          <w:b/>
          <w:bCs/>
          <w:sz w:val="28"/>
          <w:szCs w:val="28"/>
          <w:lang w:val="uk-UA"/>
        </w:rPr>
      </w:pPr>
    </w:p>
    <w:p w14:paraId="295BBEF9" w14:textId="77777777" w:rsidR="00AC64CF" w:rsidRDefault="00AC64CF" w:rsidP="00EA599D">
      <w:pPr>
        <w:pStyle w:val="a3"/>
        <w:spacing w:line="276" w:lineRule="auto"/>
        <w:ind w:left="0"/>
        <w:jc w:val="center"/>
        <w:rPr>
          <w:b/>
          <w:bCs/>
          <w:sz w:val="28"/>
          <w:szCs w:val="28"/>
          <w:lang w:val="uk-UA"/>
        </w:rPr>
      </w:pPr>
    </w:p>
    <w:p w14:paraId="636E95B4" w14:textId="77777777" w:rsidR="00AC64CF" w:rsidRDefault="00AC64CF" w:rsidP="00EA599D">
      <w:pPr>
        <w:pStyle w:val="a3"/>
        <w:spacing w:line="276" w:lineRule="auto"/>
        <w:ind w:left="0"/>
        <w:jc w:val="center"/>
        <w:rPr>
          <w:b/>
          <w:bCs/>
          <w:sz w:val="28"/>
          <w:szCs w:val="28"/>
          <w:lang w:val="uk-UA"/>
        </w:rPr>
      </w:pPr>
    </w:p>
    <w:p w14:paraId="4653C355" w14:textId="77777777" w:rsidR="00AC64CF" w:rsidRDefault="00AC64CF" w:rsidP="00EA599D">
      <w:pPr>
        <w:pStyle w:val="a3"/>
        <w:spacing w:line="276" w:lineRule="auto"/>
        <w:ind w:left="0"/>
        <w:jc w:val="center"/>
        <w:rPr>
          <w:b/>
          <w:bCs/>
          <w:sz w:val="28"/>
          <w:szCs w:val="28"/>
          <w:lang w:val="uk-UA"/>
        </w:rPr>
      </w:pPr>
    </w:p>
    <w:p w14:paraId="4D1F4A3F" w14:textId="77777777" w:rsidR="00AC64CF" w:rsidRDefault="00AC64CF" w:rsidP="00EA599D">
      <w:pPr>
        <w:pStyle w:val="a3"/>
        <w:spacing w:line="276" w:lineRule="auto"/>
        <w:ind w:left="0"/>
        <w:jc w:val="center"/>
        <w:rPr>
          <w:b/>
          <w:bCs/>
          <w:sz w:val="28"/>
          <w:szCs w:val="28"/>
          <w:lang w:val="uk-UA"/>
        </w:rPr>
      </w:pPr>
    </w:p>
    <w:p w14:paraId="1E56CE69" w14:textId="77777777" w:rsidR="00AC64CF" w:rsidRDefault="00AC64CF" w:rsidP="00EA599D">
      <w:pPr>
        <w:pStyle w:val="a3"/>
        <w:spacing w:line="276" w:lineRule="auto"/>
        <w:ind w:left="0"/>
        <w:jc w:val="center"/>
        <w:rPr>
          <w:b/>
          <w:bCs/>
          <w:sz w:val="28"/>
          <w:szCs w:val="28"/>
          <w:lang w:val="uk-UA"/>
        </w:rPr>
      </w:pPr>
    </w:p>
    <w:p w14:paraId="46EE9968" w14:textId="77777777" w:rsidR="00AC64CF" w:rsidRDefault="00AC64CF" w:rsidP="00EA599D">
      <w:pPr>
        <w:pStyle w:val="a3"/>
        <w:spacing w:line="276" w:lineRule="auto"/>
        <w:ind w:left="0"/>
        <w:jc w:val="center"/>
        <w:rPr>
          <w:b/>
          <w:bCs/>
          <w:sz w:val="28"/>
          <w:szCs w:val="28"/>
          <w:lang w:val="uk-UA"/>
        </w:rPr>
      </w:pPr>
    </w:p>
    <w:p w14:paraId="2EE1B20C" w14:textId="77777777" w:rsidR="00AC64CF" w:rsidRDefault="00AC64CF" w:rsidP="00EA599D">
      <w:pPr>
        <w:pStyle w:val="a3"/>
        <w:spacing w:line="276" w:lineRule="auto"/>
        <w:ind w:left="0"/>
        <w:jc w:val="center"/>
        <w:rPr>
          <w:b/>
          <w:bCs/>
          <w:sz w:val="28"/>
          <w:szCs w:val="28"/>
          <w:lang w:val="uk-UA"/>
        </w:rPr>
      </w:pPr>
    </w:p>
    <w:p w14:paraId="56D526CA" w14:textId="77777777" w:rsidR="00AC64CF" w:rsidRDefault="00AC64CF" w:rsidP="00EA599D">
      <w:pPr>
        <w:pStyle w:val="a3"/>
        <w:spacing w:line="276" w:lineRule="auto"/>
        <w:ind w:left="0"/>
        <w:jc w:val="center"/>
        <w:rPr>
          <w:b/>
          <w:bCs/>
          <w:sz w:val="28"/>
          <w:szCs w:val="28"/>
          <w:lang w:val="uk-UA"/>
        </w:rPr>
      </w:pPr>
    </w:p>
    <w:p w14:paraId="4518B180" w14:textId="77777777" w:rsidR="00AC64CF" w:rsidRDefault="00AC64CF" w:rsidP="00EA599D">
      <w:pPr>
        <w:pStyle w:val="a3"/>
        <w:spacing w:line="276" w:lineRule="auto"/>
        <w:ind w:left="0"/>
        <w:jc w:val="center"/>
        <w:rPr>
          <w:b/>
          <w:bCs/>
          <w:sz w:val="28"/>
          <w:szCs w:val="28"/>
          <w:lang w:val="uk-UA"/>
        </w:rPr>
      </w:pPr>
    </w:p>
    <w:p w14:paraId="3FA3CBCC" w14:textId="77777777" w:rsidR="00AC64CF" w:rsidRDefault="00AC64CF" w:rsidP="00EA599D">
      <w:pPr>
        <w:pStyle w:val="a3"/>
        <w:spacing w:line="276" w:lineRule="auto"/>
        <w:ind w:left="0"/>
        <w:jc w:val="center"/>
        <w:rPr>
          <w:b/>
          <w:bCs/>
          <w:sz w:val="28"/>
          <w:szCs w:val="28"/>
          <w:lang w:val="uk-UA"/>
        </w:rPr>
      </w:pPr>
    </w:p>
    <w:p w14:paraId="44A045F8" w14:textId="77777777" w:rsidR="00AC64CF" w:rsidRDefault="00AC64CF" w:rsidP="00EA599D">
      <w:pPr>
        <w:pStyle w:val="a3"/>
        <w:spacing w:line="276" w:lineRule="auto"/>
        <w:ind w:left="0"/>
        <w:jc w:val="center"/>
        <w:rPr>
          <w:b/>
          <w:bCs/>
          <w:sz w:val="28"/>
          <w:szCs w:val="28"/>
          <w:lang w:val="uk-UA"/>
        </w:rPr>
      </w:pPr>
    </w:p>
    <w:p w14:paraId="168F7DC7" w14:textId="77777777" w:rsidR="00AC64CF" w:rsidRDefault="00AC64CF" w:rsidP="00EA599D">
      <w:pPr>
        <w:pStyle w:val="a3"/>
        <w:spacing w:line="276" w:lineRule="auto"/>
        <w:ind w:left="0"/>
        <w:jc w:val="center"/>
        <w:rPr>
          <w:b/>
          <w:bCs/>
          <w:sz w:val="28"/>
          <w:szCs w:val="28"/>
          <w:lang w:val="uk-UA"/>
        </w:rPr>
      </w:pPr>
    </w:p>
    <w:p w14:paraId="64A33A42" w14:textId="4BD2E2FF" w:rsidR="00767F01" w:rsidRDefault="00767F01" w:rsidP="00EA599D">
      <w:pPr>
        <w:pStyle w:val="a3"/>
        <w:spacing w:line="276" w:lineRule="auto"/>
        <w:ind w:left="0"/>
        <w:jc w:val="center"/>
        <w:rPr>
          <w:b/>
          <w:bCs/>
          <w:sz w:val="28"/>
          <w:szCs w:val="28"/>
          <w:lang w:val="uk-UA"/>
        </w:rPr>
      </w:pPr>
      <w:r w:rsidRPr="00EA599D">
        <w:rPr>
          <w:b/>
          <w:bCs/>
          <w:sz w:val="28"/>
          <w:szCs w:val="28"/>
          <w:lang w:val="uk-UA"/>
        </w:rPr>
        <w:lastRenderedPageBreak/>
        <w:t>СПИСОК РЕКОМЕНДОВАНОЇ ЛІТЕРАТУРИ</w:t>
      </w:r>
    </w:p>
    <w:p w14:paraId="57A79D93" w14:textId="77777777" w:rsidR="003722EB" w:rsidRPr="00EA599D" w:rsidRDefault="003722EB" w:rsidP="00EA599D">
      <w:pPr>
        <w:pStyle w:val="a3"/>
        <w:spacing w:line="276" w:lineRule="auto"/>
        <w:ind w:left="0"/>
        <w:jc w:val="center"/>
        <w:rPr>
          <w:b/>
          <w:bCs/>
          <w:sz w:val="28"/>
          <w:szCs w:val="28"/>
          <w:lang w:val="uk-UA"/>
        </w:rPr>
      </w:pPr>
    </w:p>
    <w:p w14:paraId="64FED9B4" w14:textId="127C101A" w:rsidR="00767F01" w:rsidRPr="006C5739"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lang w:val="uk-UA"/>
        </w:rPr>
      </w:pPr>
      <w:proofErr w:type="spellStart"/>
      <w:r w:rsidRPr="006C5739">
        <w:rPr>
          <w:sz w:val="28"/>
          <w:szCs w:val="28"/>
          <w:lang w:val="uk-UA"/>
        </w:rPr>
        <w:t>Горемикіна</w:t>
      </w:r>
      <w:proofErr w:type="spellEnd"/>
      <w:r w:rsidRPr="006C5739">
        <w:rPr>
          <w:sz w:val="28"/>
          <w:szCs w:val="28"/>
          <w:lang w:val="uk-UA"/>
        </w:rPr>
        <w:t xml:space="preserve"> Ю.В. Інноваційні практики соціальної роботи з вразливими групами в Україні. </w:t>
      </w:r>
      <w:proofErr w:type="spellStart"/>
      <w:r w:rsidRPr="006C5739">
        <w:rPr>
          <w:i/>
          <w:iCs/>
          <w:sz w:val="28"/>
          <w:szCs w:val="28"/>
        </w:rPr>
        <w:t>Демографія</w:t>
      </w:r>
      <w:proofErr w:type="spellEnd"/>
      <w:r w:rsidRPr="006C5739">
        <w:rPr>
          <w:i/>
          <w:iCs/>
          <w:sz w:val="28"/>
          <w:szCs w:val="28"/>
        </w:rPr>
        <w:t xml:space="preserve"> та </w:t>
      </w:r>
      <w:proofErr w:type="spellStart"/>
      <w:r w:rsidRPr="006C5739">
        <w:rPr>
          <w:i/>
          <w:iCs/>
          <w:sz w:val="28"/>
          <w:szCs w:val="28"/>
        </w:rPr>
        <w:t>соціальна</w:t>
      </w:r>
      <w:proofErr w:type="spellEnd"/>
      <w:r w:rsidRPr="006C5739">
        <w:rPr>
          <w:i/>
          <w:iCs/>
          <w:sz w:val="28"/>
          <w:szCs w:val="28"/>
        </w:rPr>
        <w:t xml:space="preserve"> </w:t>
      </w:r>
      <w:proofErr w:type="spellStart"/>
      <w:r w:rsidRPr="006C5739">
        <w:rPr>
          <w:i/>
          <w:iCs/>
          <w:sz w:val="28"/>
          <w:szCs w:val="28"/>
        </w:rPr>
        <w:t>економіка</w:t>
      </w:r>
      <w:proofErr w:type="spellEnd"/>
      <w:r w:rsidRPr="006C5739">
        <w:rPr>
          <w:sz w:val="28"/>
          <w:szCs w:val="28"/>
        </w:rPr>
        <w:t>. 2020, № 3 (41)</w:t>
      </w:r>
      <w:r w:rsidRPr="006C5739">
        <w:rPr>
          <w:sz w:val="28"/>
          <w:szCs w:val="28"/>
          <w:lang w:val="uk-UA"/>
        </w:rPr>
        <w:t xml:space="preserve">. С.91-113. </w:t>
      </w:r>
    </w:p>
    <w:p w14:paraId="2446DE87" w14:textId="77777777" w:rsidR="00087711" w:rsidRPr="00087711" w:rsidRDefault="0008771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087711">
        <w:rPr>
          <w:sz w:val="28"/>
          <w:szCs w:val="28"/>
          <w:lang w:val="uk-UA"/>
        </w:rPr>
        <w:t xml:space="preserve">Гусак Н.Є. Кейс-менеджмент внутрішньо-переміщених осіб: методичні рекомендації. </w:t>
      </w:r>
      <w:proofErr w:type="spellStart"/>
      <w:r w:rsidRPr="00087711">
        <w:rPr>
          <w:sz w:val="28"/>
          <w:szCs w:val="28"/>
        </w:rPr>
        <w:t>Київ</w:t>
      </w:r>
      <w:proofErr w:type="spellEnd"/>
      <w:r w:rsidRPr="00087711">
        <w:rPr>
          <w:sz w:val="28"/>
          <w:szCs w:val="28"/>
        </w:rPr>
        <w:t>, 2015. 62 с.</w:t>
      </w:r>
    </w:p>
    <w:p w14:paraId="2A1EED73" w14:textId="3C9B1379" w:rsidR="00767F01" w:rsidRPr="00767F01"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087711">
        <w:rPr>
          <w:sz w:val="28"/>
          <w:szCs w:val="28"/>
        </w:rPr>
        <w:t xml:space="preserve">Жук О. М., </w:t>
      </w:r>
      <w:proofErr w:type="spellStart"/>
      <w:proofErr w:type="gramStart"/>
      <w:r w:rsidRPr="00087711">
        <w:rPr>
          <w:sz w:val="28"/>
          <w:szCs w:val="28"/>
        </w:rPr>
        <w:t>Корецька</w:t>
      </w:r>
      <w:proofErr w:type="spellEnd"/>
      <w:proofErr w:type="gramEnd"/>
      <w:r w:rsidRPr="00087711">
        <w:rPr>
          <w:sz w:val="28"/>
          <w:szCs w:val="28"/>
        </w:rPr>
        <w:t xml:space="preserve"> Т. К. </w:t>
      </w:r>
      <w:proofErr w:type="spellStart"/>
      <w:r w:rsidRPr="00087711">
        <w:rPr>
          <w:sz w:val="28"/>
          <w:szCs w:val="28"/>
        </w:rPr>
        <w:t>Соціальна</w:t>
      </w:r>
      <w:proofErr w:type="spellEnd"/>
      <w:r w:rsidRPr="00087711">
        <w:rPr>
          <w:sz w:val="28"/>
          <w:szCs w:val="28"/>
        </w:rPr>
        <w:t xml:space="preserve"> </w:t>
      </w:r>
      <w:proofErr w:type="spellStart"/>
      <w:r w:rsidRPr="00087711">
        <w:rPr>
          <w:sz w:val="28"/>
          <w:szCs w:val="28"/>
        </w:rPr>
        <w:t>підтримка</w:t>
      </w:r>
      <w:proofErr w:type="spellEnd"/>
      <w:r w:rsidRPr="00087711">
        <w:rPr>
          <w:sz w:val="28"/>
          <w:szCs w:val="28"/>
        </w:rPr>
        <w:t xml:space="preserve"> </w:t>
      </w:r>
      <w:proofErr w:type="spellStart"/>
      <w:r w:rsidRPr="00087711">
        <w:rPr>
          <w:sz w:val="28"/>
          <w:szCs w:val="28"/>
        </w:rPr>
        <w:t>населення</w:t>
      </w:r>
      <w:proofErr w:type="spellEnd"/>
      <w:r w:rsidRPr="00087711">
        <w:rPr>
          <w:sz w:val="28"/>
          <w:szCs w:val="28"/>
        </w:rPr>
        <w:t xml:space="preserve"> </w:t>
      </w:r>
      <w:proofErr w:type="spellStart"/>
      <w:r w:rsidRPr="00087711">
        <w:rPr>
          <w:sz w:val="28"/>
          <w:szCs w:val="28"/>
        </w:rPr>
        <w:t>України</w:t>
      </w:r>
      <w:proofErr w:type="spellEnd"/>
      <w:r w:rsidRPr="00087711">
        <w:rPr>
          <w:sz w:val="28"/>
          <w:szCs w:val="28"/>
        </w:rPr>
        <w:t xml:space="preserve"> в </w:t>
      </w:r>
      <w:proofErr w:type="spellStart"/>
      <w:r w:rsidRPr="00767F01">
        <w:rPr>
          <w:sz w:val="28"/>
          <w:szCs w:val="28"/>
        </w:rPr>
        <w:t>умовах</w:t>
      </w:r>
      <w:proofErr w:type="spellEnd"/>
      <w:r w:rsidRPr="00767F01">
        <w:rPr>
          <w:sz w:val="28"/>
          <w:szCs w:val="28"/>
        </w:rPr>
        <w:t xml:space="preserve"> </w:t>
      </w:r>
      <w:proofErr w:type="spellStart"/>
      <w:r w:rsidRPr="00767F01">
        <w:rPr>
          <w:sz w:val="28"/>
          <w:szCs w:val="28"/>
        </w:rPr>
        <w:t>воєнного</w:t>
      </w:r>
      <w:proofErr w:type="spellEnd"/>
      <w:r w:rsidRPr="00767F01">
        <w:rPr>
          <w:sz w:val="28"/>
          <w:szCs w:val="28"/>
        </w:rPr>
        <w:t xml:space="preserve"> стану. </w:t>
      </w:r>
      <w:proofErr w:type="spellStart"/>
      <w:r w:rsidRPr="00767F01">
        <w:rPr>
          <w:i/>
          <w:iCs/>
          <w:sz w:val="28"/>
          <w:szCs w:val="28"/>
        </w:rPr>
        <w:t>Матеріали</w:t>
      </w:r>
      <w:proofErr w:type="spellEnd"/>
      <w:r w:rsidRPr="00767F01">
        <w:rPr>
          <w:i/>
          <w:iCs/>
          <w:sz w:val="28"/>
          <w:szCs w:val="28"/>
        </w:rPr>
        <w:t xml:space="preserve"> ІІІ </w:t>
      </w:r>
      <w:proofErr w:type="spellStart"/>
      <w:r w:rsidRPr="00767F01">
        <w:rPr>
          <w:i/>
          <w:iCs/>
          <w:sz w:val="28"/>
          <w:szCs w:val="28"/>
        </w:rPr>
        <w:t>Всеукраїнської</w:t>
      </w:r>
      <w:proofErr w:type="spellEnd"/>
      <w:r w:rsidRPr="00767F01">
        <w:rPr>
          <w:i/>
          <w:iCs/>
          <w:sz w:val="28"/>
          <w:szCs w:val="28"/>
        </w:rPr>
        <w:t xml:space="preserve"> </w:t>
      </w:r>
      <w:proofErr w:type="spellStart"/>
      <w:r w:rsidRPr="00767F01">
        <w:rPr>
          <w:i/>
          <w:iCs/>
          <w:sz w:val="28"/>
          <w:szCs w:val="28"/>
        </w:rPr>
        <w:t>науково-практичної</w:t>
      </w:r>
      <w:proofErr w:type="spellEnd"/>
      <w:r w:rsidRPr="00767F01">
        <w:rPr>
          <w:i/>
          <w:iCs/>
          <w:sz w:val="28"/>
          <w:szCs w:val="28"/>
        </w:rPr>
        <w:t xml:space="preserve"> </w:t>
      </w:r>
      <w:proofErr w:type="spellStart"/>
      <w:r w:rsidRPr="00767F01">
        <w:rPr>
          <w:i/>
          <w:iCs/>
          <w:sz w:val="28"/>
          <w:szCs w:val="28"/>
        </w:rPr>
        <w:t>конференції</w:t>
      </w:r>
      <w:proofErr w:type="spellEnd"/>
      <w:r w:rsidRPr="00767F01">
        <w:rPr>
          <w:i/>
          <w:iCs/>
          <w:sz w:val="28"/>
          <w:szCs w:val="28"/>
        </w:rPr>
        <w:t xml:space="preserve"> «</w:t>
      </w:r>
      <w:proofErr w:type="spellStart"/>
      <w:r w:rsidRPr="00767F01">
        <w:rPr>
          <w:i/>
          <w:iCs/>
          <w:sz w:val="28"/>
          <w:szCs w:val="28"/>
        </w:rPr>
        <w:t>Соціальна</w:t>
      </w:r>
      <w:proofErr w:type="spellEnd"/>
      <w:r w:rsidRPr="00767F01">
        <w:rPr>
          <w:i/>
          <w:iCs/>
          <w:sz w:val="28"/>
          <w:szCs w:val="28"/>
        </w:rPr>
        <w:t xml:space="preserve"> </w:t>
      </w:r>
      <w:proofErr w:type="spellStart"/>
      <w:r w:rsidRPr="00767F01">
        <w:rPr>
          <w:i/>
          <w:iCs/>
          <w:sz w:val="28"/>
          <w:szCs w:val="28"/>
        </w:rPr>
        <w:t>допомога</w:t>
      </w:r>
      <w:proofErr w:type="spellEnd"/>
      <w:r w:rsidRPr="00767F01">
        <w:rPr>
          <w:i/>
          <w:iCs/>
          <w:sz w:val="28"/>
          <w:szCs w:val="28"/>
        </w:rPr>
        <w:t xml:space="preserve"> і </w:t>
      </w:r>
      <w:proofErr w:type="spellStart"/>
      <w:r w:rsidRPr="00767F01">
        <w:rPr>
          <w:i/>
          <w:iCs/>
          <w:sz w:val="28"/>
          <w:szCs w:val="28"/>
        </w:rPr>
        <w:t>соціальна</w:t>
      </w:r>
      <w:proofErr w:type="spellEnd"/>
      <w:r w:rsidRPr="00767F01">
        <w:rPr>
          <w:i/>
          <w:iCs/>
          <w:sz w:val="28"/>
          <w:szCs w:val="28"/>
        </w:rPr>
        <w:t xml:space="preserve"> робота: </w:t>
      </w:r>
      <w:proofErr w:type="spellStart"/>
      <w:r w:rsidRPr="00767F01">
        <w:rPr>
          <w:i/>
          <w:iCs/>
          <w:sz w:val="28"/>
          <w:szCs w:val="28"/>
        </w:rPr>
        <w:t>виклики</w:t>
      </w:r>
      <w:proofErr w:type="spellEnd"/>
      <w:r w:rsidRPr="00767F01">
        <w:rPr>
          <w:i/>
          <w:iCs/>
          <w:sz w:val="28"/>
          <w:szCs w:val="28"/>
        </w:rPr>
        <w:t xml:space="preserve"> </w:t>
      </w:r>
      <w:proofErr w:type="spellStart"/>
      <w:r w:rsidRPr="00767F01">
        <w:rPr>
          <w:i/>
          <w:iCs/>
          <w:sz w:val="28"/>
          <w:szCs w:val="28"/>
        </w:rPr>
        <w:t>сучасності</w:t>
      </w:r>
      <w:proofErr w:type="spellEnd"/>
      <w:r w:rsidRPr="00767F01">
        <w:rPr>
          <w:i/>
          <w:iCs/>
          <w:sz w:val="28"/>
          <w:szCs w:val="28"/>
        </w:rPr>
        <w:t>»</w:t>
      </w:r>
      <w:r w:rsidRPr="00767F01">
        <w:rPr>
          <w:sz w:val="28"/>
          <w:szCs w:val="28"/>
        </w:rPr>
        <w:t xml:space="preserve">. </w:t>
      </w:r>
      <w:proofErr w:type="spellStart"/>
      <w:r w:rsidRPr="00767F01">
        <w:rPr>
          <w:sz w:val="28"/>
          <w:szCs w:val="28"/>
        </w:rPr>
        <w:t>Луцьк</w:t>
      </w:r>
      <w:proofErr w:type="spellEnd"/>
      <w:r w:rsidRPr="00767F01">
        <w:rPr>
          <w:sz w:val="28"/>
          <w:szCs w:val="28"/>
        </w:rPr>
        <w:t xml:space="preserve">, ЛНТУ, 2022. С.41-44. </w:t>
      </w:r>
    </w:p>
    <w:p w14:paraId="5F3F699C" w14:textId="78F2E778" w:rsidR="00ED2AE7" w:rsidRPr="00ED2AE7" w:rsidRDefault="00ED2AE7"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ED2AE7">
        <w:rPr>
          <w:sz w:val="28"/>
          <w:szCs w:val="28"/>
        </w:rPr>
        <w:t>Іванова</w:t>
      </w:r>
      <w:proofErr w:type="spellEnd"/>
      <w:r w:rsidRPr="00ED2AE7">
        <w:rPr>
          <w:sz w:val="28"/>
          <w:szCs w:val="28"/>
        </w:rPr>
        <w:t xml:space="preserve"> Л. О.</w:t>
      </w:r>
      <w:r>
        <w:rPr>
          <w:sz w:val="28"/>
          <w:szCs w:val="28"/>
          <w:lang w:val="uk-UA"/>
        </w:rPr>
        <w:t>,</w:t>
      </w:r>
      <w:r w:rsidRPr="00ED2AE7">
        <w:rPr>
          <w:sz w:val="28"/>
          <w:szCs w:val="28"/>
        </w:rPr>
        <w:t xml:space="preserve"> Семак Б. Б., </w:t>
      </w:r>
      <w:proofErr w:type="spellStart"/>
      <w:r w:rsidRPr="00ED2AE7">
        <w:rPr>
          <w:sz w:val="28"/>
          <w:szCs w:val="28"/>
        </w:rPr>
        <w:t>Вовчанська</w:t>
      </w:r>
      <w:proofErr w:type="spellEnd"/>
      <w:r w:rsidRPr="00ED2AE7">
        <w:rPr>
          <w:sz w:val="28"/>
          <w:szCs w:val="28"/>
        </w:rPr>
        <w:t xml:space="preserve"> О. М.</w:t>
      </w:r>
      <w:r>
        <w:rPr>
          <w:sz w:val="28"/>
          <w:szCs w:val="28"/>
          <w:lang w:val="uk-UA"/>
        </w:rPr>
        <w:t xml:space="preserve"> </w:t>
      </w:r>
      <w:r w:rsidRPr="00ED2AE7">
        <w:rPr>
          <w:sz w:val="28"/>
          <w:szCs w:val="28"/>
        </w:rPr>
        <w:t xml:space="preserve">Маркетинг </w:t>
      </w:r>
      <w:proofErr w:type="spellStart"/>
      <w:proofErr w:type="gramStart"/>
      <w:r w:rsidRPr="00ED2AE7">
        <w:rPr>
          <w:sz w:val="28"/>
          <w:szCs w:val="28"/>
        </w:rPr>
        <w:t>послуг</w:t>
      </w:r>
      <w:proofErr w:type="spellEnd"/>
      <w:r w:rsidRPr="00ED2AE7">
        <w:rPr>
          <w:sz w:val="28"/>
          <w:szCs w:val="28"/>
        </w:rPr>
        <w:t xml:space="preserve"> :</w:t>
      </w:r>
      <w:proofErr w:type="gramEnd"/>
      <w:r w:rsidRPr="00ED2AE7">
        <w:rPr>
          <w:sz w:val="28"/>
          <w:szCs w:val="28"/>
        </w:rPr>
        <w:t xml:space="preserve"> </w:t>
      </w:r>
      <w:proofErr w:type="spellStart"/>
      <w:r w:rsidRPr="00ED2AE7">
        <w:rPr>
          <w:sz w:val="28"/>
          <w:szCs w:val="28"/>
        </w:rPr>
        <w:t>навч</w:t>
      </w:r>
      <w:proofErr w:type="spellEnd"/>
      <w:r w:rsidR="007B58D4">
        <w:rPr>
          <w:sz w:val="28"/>
          <w:szCs w:val="28"/>
          <w:lang w:val="uk-UA"/>
        </w:rPr>
        <w:t>.</w:t>
      </w:r>
      <w:r w:rsidRPr="00ED2AE7">
        <w:rPr>
          <w:sz w:val="28"/>
          <w:szCs w:val="28"/>
        </w:rPr>
        <w:t xml:space="preserve"> </w:t>
      </w:r>
      <w:proofErr w:type="spellStart"/>
      <w:r w:rsidRPr="00ED2AE7">
        <w:rPr>
          <w:sz w:val="28"/>
          <w:szCs w:val="28"/>
        </w:rPr>
        <w:t>посіб</w:t>
      </w:r>
      <w:proofErr w:type="spellEnd"/>
      <w:r w:rsidR="007B58D4">
        <w:rPr>
          <w:sz w:val="28"/>
          <w:szCs w:val="28"/>
          <w:lang w:val="uk-UA"/>
        </w:rPr>
        <w:t xml:space="preserve">. </w:t>
      </w:r>
      <w:r w:rsidRPr="00ED2AE7">
        <w:rPr>
          <w:sz w:val="28"/>
          <w:szCs w:val="28"/>
        </w:rPr>
        <w:t>Вид</w:t>
      </w:r>
      <w:r w:rsidR="007B58D4">
        <w:rPr>
          <w:sz w:val="28"/>
          <w:szCs w:val="28"/>
          <w:lang w:val="uk-UA"/>
        </w:rPr>
        <w:t>-</w:t>
      </w:r>
      <w:r w:rsidRPr="00ED2AE7">
        <w:rPr>
          <w:sz w:val="28"/>
          <w:szCs w:val="28"/>
        </w:rPr>
        <w:t xml:space="preserve">во </w:t>
      </w:r>
      <w:proofErr w:type="spellStart"/>
      <w:r w:rsidRPr="00ED2AE7">
        <w:rPr>
          <w:sz w:val="28"/>
          <w:szCs w:val="28"/>
        </w:rPr>
        <w:t>Львівського</w:t>
      </w:r>
      <w:proofErr w:type="spellEnd"/>
      <w:r w:rsidRPr="00ED2AE7">
        <w:rPr>
          <w:sz w:val="28"/>
          <w:szCs w:val="28"/>
        </w:rPr>
        <w:t xml:space="preserve"> торг</w:t>
      </w:r>
      <w:r w:rsidR="007B58D4">
        <w:rPr>
          <w:sz w:val="28"/>
          <w:szCs w:val="28"/>
          <w:lang w:val="uk-UA"/>
        </w:rPr>
        <w:t>.</w:t>
      </w:r>
      <w:r w:rsidRPr="00ED2AE7">
        <w:rPr>
          <w:sz w:val="28"/>
          <w:szCs w:val="28"/>
        </w:rPr>
        <w:t>-</w:t>
      </w:r>
      <w:proofErr w:type="spellStart"/>
      <w:r w:rsidRPr="00ED2AE7">
        <w:rPr>
          <w:sz w:val="28"/>
          <w:szCs w:val="28"/>
        </w:rPr>
        <w:t>екон</w:t>
      </w:r>
      <w:proofErr w:type="spellEnd"/>
      <w:r w:rsidR="007B58D4">
        <w:rPr>
          <w:sz w:val="28"/>
          <w:szCs w:val="28"/>
          <w:lang w:val="uk-UA"/>
        </w:rPr>
        <w:t>.</w:t>
      </w:r>
      <w:r w:rsidRPr="00ED2AE7">
        <w:rPr>
          <w:sz w:val="28"/>
          <w:szCs w:val="28"/>
        </w:rPr>
        <w:t xml:space="preserve"> </w:t>
      </w:r>
      <w:proofErr w:type="spellStart"/>
      <w:r w:rsidRPr="00ED2AE7">
        <w:rPr>
          <w:sz w:val="28"/>
          <w:szCs w:val="28"/>
        </w:rPr>
        <w:t>ун</w:t>
      </w:r>
      <w:proofErr w:type="spellEnd"/>
      <w:r w:rsidR="007B58D4">
        <w:rPr>
          <w:sz w:val="28"/>
          <w:szCs w:val="28"/>
          <w:lang w:val="uk-UA"/>
        </w:rPr>
        <w:t>-</w:t>
      </w:r>
      <w:r w:rsidRPr="00ED2AE7">
        <w:rPr>
          <w:sz w:val="28"/>
          <w:szCs w:val="28"/>
        </w:rPr>
        <w:t>ту, 2018. 508 с</w:t>
      </w:r>
    </w:p>
    <w:p w14:paraId="27DB2CF5" w14:textId="0D049C02" w:rsidR="00AF16FF" w:rsidRPr="00AF16FF" w:rsidRDefault="00AF16FF"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AF16FF">
        <w:rPr>
          <w:sz w:val="28"/>
          <w:szCs w:val="28"/>
          <w:shd w:val="clear" w:color="auto" w:fill="FFFFFF"/>
        </w:rPr>
        <w:t>Інноваційні</w:t>
      </w:r>
      <w:proofErr w:type="spellEnd"/>
      <w:r w:rsidRPr="00AF16FF">
        <w:rPr>
          <w:sz w:val="28"/>
          <w:szCs w:val="28"/>
          <w:shd w:val="clear" w:color="auto" w:fill="FFFFFF"/>
        </w:rPr>
        <w:t xml:space="preserve"> </w:t>
      </w:r>
      <w:proofErr w:type="spellStart"/>
      <w:r w:rsidRPr="00AF16FF">
        <w:rPr>
          <w:sz w:val="28"/>
          <w:szCs w:val="28"/>
          <w:shd w:val="clear" w:color="auto" w:fill="FFFFFF"/>
        </w:rPr>
        <w:t>моделі</w:t>
      </w:r>
      <w:proofErr w:type="spellEnd"/>
      <w:r w:rsidRPr="00AF16FF">
        <w:rPr>
          <w:sz w:val="28"/>
          <w:szCs w:val="28"/>
          <w:shd w:val="clear" w:color="auto" w:fill="FFFFFF"/>
        </w:rPr>
        <w:t xml:space="preserve"> </w:t>
      </w:r>
      <w:proofErr w:type="spellStart"/>
      <w:r w:rsidRPr="00AF16FF">
        <w:rPr>
          <w:sz w:val="28"/>
          <w:szCs w:val="28"/>
          <w:shd w:val="clear" w:color="auto" w:fill="FFFFFF"/>
        </w:rPr>
        <w:t>соціального</w:t>
      </w:r>
      <w:proofErr w:type="spellEnd"/>
      <w:r w:rsidRPr="00AF16FF">
        <w:rPr>
          <w:sz w:val="28"/>
          <w:szCs w:val="28"/>
          <w:shd w:val="clear" w:color="auto" w:fill="FFFFFF"/>
        </w:rPr>
        <w:t xml:space="preserve"> </w:t>
      </w:r>
      <w:proofErr w:type="spellStart"/>
      <w:r w:rsidRPr="00AF16FF">
        <w:rPr>
          <w:sz w:val="28"/>
          <w:szCs w:val="28"/>
          <w:shd w:val="clear" w:color="auto" w:fill="FFFFFF"/>
        </w:rPr>
        <w:t>захисту</w:t>
      </w:r>
      <w:proofErr w:type="spellEnd"/>
      <w:r w:rsidRPr="00AF16FF">
        <w:rPr>
          <w:sz w:val="28"/>
          <w:szCs w:val="28"/>
          <w:shd w:val="clear" w:color="auto" w:fill="FFFFFF"/>
        </w:rPr>
        <w:t xml:space="preserve"> та </w:t>
      </w:r>
      <w:proofErr w:type="spellStart"/>
      <w:proofErr w:type="gramStart"/>
      <w:r w:rsidRPr="00AF16FF">
        <w:rPr>
          <w:sz w:val="28"/>
          <w:szCs w:val="28"/>
          <w:shd w:val="clear" w:color="auto" w:fill="FFFFFF"/>
        </w:rPr>
        <w:t>забезпечення</w:t>
      </w:r>
      <w:proofErr w:type="spellEnd"/>
      <w:r w:rsidRPr="00AF16FF">
        <w:rPr>
          <w:sz w:val="28"/>
          <w:szCs w:val="28"/>
          <w:shd w:val="clear" w:color="auto" w:fill="FFFFFF"/>
        </w:rPr>
        <w:t xml:space="preserve"> :</w:t>
      </w:r>
      <w:proofErr w:type="gramEnd"/>
      <w:r w:rsidRPr="00AF16FF">
        <w:rPr>
          <w:sz w:val="28"/>
          <w:szCs w:val="28"/>
          <w:shd w:val="clear" w:color="auto" w:fill="FFFFFF"/>
        </w:rPr>
        <w:t xml:space="preserve"> конспект </w:t>
      </w:r>
      <w:proofErr w:type="spellStart"/>
      <w:r w:rsidRPr="00AF16FF">
        <w:rPr>
          <w:sz w:val="28"/>
          <w:szCs w:val="28"/>
          <w:shd w:val="clear" w:color="auto" w:fill="FFFFFF"/>
        </w:rPr>
        <w:t>лекцій</w:t>
      </w:r>
      <w:proofErr w:type="spellEnd"/>
      <w:r w:rsidRPr="00AF16FF">
        <w:rPr>
          <w:sz w:val="28"/>
          <w:szCs w:val="28"/>
          <w:shd w:val="clear" w:color="auto" w:fill="FFFFFF"/>
        </w:rPr>
        <w:t xml:space="preserve"> з </w:t>
      </w:r>
      <w:proofErr w:type="spellStart"/>
      <w:r w:rsidRPr="00AF16FF">
        <w:rPr>
          <w:sz w:val="28"/>
          <w:szCs w:val="28"/>
          <w:shd w:val="clear" w:color="auto" w:fill="FFFFFF"/>
        </w:rPr>
        <w:t>дисципліни</w:t>
      </w:r>
      <w:proofErr w:type="spellEnd"/>
      <w:r w:rsidRPr="00AF16FF">
        <w:rPr>
          <w:sz w:val="28"/>
          <w:szCs w:val="28"/>
          <w:shd w:val="clear" w:color="auto" w:fill="FFFFFF"/>
        </w:rPr>
        <w:t xml:space="preserve"> «</w:t>
      </w:r>
      <w:proofErr w:type="spellStart"/>
      <w:r w:rsidRPr="00AF16FF">
        <w:rPr>
          <w:sz w:val="28"/>
          <w:szCs w:val="28"/>
          <w:shd w:val="clear" w:color="auto" w:fill="FFFFFF"/>
        </w:rPr>
        <w:t>Інноваційні</w:t>
      </w:r>
      <w:proofErr w:type="spellEnd"/>
      <w:r w:rsidRPr="00AF16FF">
        <w:rPr>
          <w:sz w:val="28"/>
          <w:szCs w:val="28"/>
          <w:shd w:val="clear" w:color="auto" w:fill="FFFFFF"/>
        </w:rPr>
        <w:t xml:space="preserve"> </w:t>
      </w:r>
      <w:proofErr w:type="spellStart"/>
      <w:r w:rsidRPr="00AF16FF">
        <w:rPr>
          <w:sz w:val="28"/>
          <w:szCs w:val="28"/>
          <w:shd w:val="clear" w:color="auto" w:fill="FFFFFF"/>
        </w:rPr>
        <w:t>моделі</w:t>
      </w:r>
      <w:proofErr w:type="spellEnd"/>
      <w:r w:rsidRPr="00AF16FF">
        <w:rPr>
          <w:sz w:val="28"/>
          <w:szCs w:val="28"/>
          <w:shd w:val="clear" w:color="auto" w:fill="FFFFFF"/>
        </w:rPr>
        <w:t xml:space="preserve"> </w:t>
      </w:r>
      <w:proofErr w:type="spellStart"/>
      <w:r w:rsidRPr="00AF16FF">
        <w:rPr>
          <w:sz w:val="28"/>
          <w:szCs w:val="28"/>
          <w:shd w:val="clear" w:color="auto" w:fill="FFFFFF"/>
        </w:rPr>
        <w:t>соціального</w:t>
      </w:r>
      <w:proofErr w:type="spellEnd"/>
      <w:r w:rsidRPr="00AF16FF">
        <w:rPr>
          <w:sz w:val="28"/>
          <w:szCs w:val="28"/>
          <w:shd w:val="clear" w:color="auto" w:fill="FFFFFF"/>
        </w:rPr>
        <w:t xml:space="preserve"> </w:t>
      </w:r>
      <w:proofErr w:type="spellStart"/>
      <w:r w:rsidRPr="00AF16FF">
        <w:rPr>
          <w:sz w:val="28"/>
          <w:szCs w:val="28"/>
          <w:shd w:val="clear" w:color="auto" w:fill="FFFFFF"/>
        </w:rPr>
        <w:t>захисту</w:t>
      </w:r>
      <w:proofErr w:type="spellEnd"/>
      <w:r w:rsidRPr="00AF16FF">
        <w:rPr>
          <w:sz w:val="28"/>
          <w:szCs w:val="28"/>
          <w:shd w:val="clear" w:color="auto" w:fill="FFFFFF"/>
        </w:rPr>
        <w:t xml:space="preserve"> та </w:t>
      </w:r>
      <w:proofErr w:type="spellStart"/>
      <w:r w:rsidRPr="00AF16FF">
        <w:rPr>
          <w:sz w:val="28"/>
          <w:szCs w:val="28"/>
          <w:shd w:val="clear" w:color="auto" w:fill="FFFFFF"/>
        </w:rPr>
        <w:t>забезпечення</w:t>
      </w:r>
      <w:proofErr w:type="spellEnd"/>
      <w:r w:rsidRPr="00AF16FF">
        <w:rPr>
          <w:sz w:val="28"/>
          <w:szCs w:val="28"/>
          <w:shd w:val="clear" w:color="auto" w:fill="FFFFFF"/>
        </w:rPr>
        <w:t xml:space="preserve">» для </w:t>
      </w:r>
      <w:proofErr w:type="spellStart"/>
      <w:r w:rsidRPr="00AF16FF">
        <w:rPr>
          <w:sz w:val="28"/>
          <w:szCs w:val="28"/>
          <w:shd w:val="clear" w:color="auto" w:fill="FFFFFF"/>
        </w:rPr>
        <w:t>здобувачів</w:t>
      </w:r>
      <w:proofErr w:type="spellEnd"/>
      <w:r w:rsidRPr="00AF16FF">
        <w:rPr>
          <w:sz w:val="28"/>
          <w:szCs w:val="28"/>
          <w:shd w:val="clear" w:color="auto" w:fill="FFFFFF"/>
        </w:rPr>
        <w:t xml:space="preserve"> другого (</w:t>
      </w:r>
      <w:proofErr w:type="spellStart"/>
      <w:r w:rsidRPr="00AF16FF">
        <w:rPr>
          <w:sz w:val="28"/>
          <w:szCs w:val="28"/>
          <w:shd w:val="clear" w:color="auto" w:fill="FFFFFF"/>
        </w:rPr>
        <w:t>магістерського</w:t>
      </w:r>
      <w:proofErr w:type="spellEnd"/>
      <w:r w:rsidRPr="00AF16FF">
        <w:rPr>
          <w:sz w:val="28"/>
          <w:szCs w:val="28"/>
          <w:shd w:val="clear" w:color="auto" w:fill="FFFFFF"/>
        </w:rPr>
        <w:t xml:space="preserve">) </w:t>
      </w:r>
      <w:proofErr w:type="spellStart"/>
      <w:r w:rsidRPr="00AF16FF">
        <w:rPr>
          <w:sz w:val="28"/>
          <w:szCs w:val="28"/>
          <w:shd w:val="clear" w:color="auto" w:fill="FFFFFF"/>
        </w:rPr>
        <w:t>рівня</w:t>
      </w:r>
      <w:proofErr w:type="spellEnd"/>
      <w:r w:rsidRPr="00AF16FF">
        <w:rPr>
          <w:sz w:val="28"/>
          <w:szCs w:val="28"/>
          <w:shd w:val="clear" w:color="auto" w:fill="FFFFFF"/>
        </w:rPr>
        <w:t xml:space="preserve"> </w:t>
      </w:r>
      <w:proofErr w:type="spellStart"/>
      <w:r w:rsidRPr="00AF16FF">
        <w:rPr>
          <w:sz w:val="28"/>
          <w:szCs w:val="28"/>
          <w:shd w:val="clear" w:color="auto" w:fill="FFFFFF"/>
        </w:rPr>
        <w:t>вищої</w:t>
      </w:r>
      <w:proofErr w:type="spellEnd"/>
      <w:r w:rsidRPr="00AF16FF">
        <w:rPr>
          <w:sz w:val="28"/>
          <w:szCs w:val="28"/>
          <w:shd w:val="clear" w:color="auto" w:fill="FFFFFF"/>
        </w:rPr>
        <w:t xml:space="preserve"> </w:t>
      </w:r>
      <w:proofErr w:type="spellStart"/>
      <w:r w:rsidRPr="00AF16FF">
        <w:rPr>
          <w:sz w:val="28"/>
          <w:szCs w:val="28"/>
          <w:shd w:val="clear" w:color="auto" w:fill="FFFFFF"/>
        </w:rPr>
        <w:t>освіти</w:t>
      </w:r>
      <w:proofErr w:type="spellEnd"/>
      <w:r w:rsidRPr="00AF16FF">
        <w:rPr>
          <w:sz w:val="28"/>
          <w:szCs w:val="28"/>
          <w:shd w:val="clear" w:color="auto" w:fill="FFFFFF"/>
        </w:rPr>
        <w:t xml:space="preserve"> </w:t>
      </w:r>
      <w:proofErr w:type="spellStart"/>
      <w:r w:rsidRPr="00AF16FF">
        <w:rPr>
          <w:sz w:val="28"/>
          <w:szCs w:val="28"/>
          <w:shd w:val="clear" w:color="auto" w:fill="FFFFFF"/>
        </w:rPr>
        <w:t>освітньо-професійної</w:t>
      </w:r>
      <w:proofErr w:type="spellEnd"/>
      <w:r w:rsidRPr="00AF16FF">
        <w:rPr>
          <w:sz w:val="28"/>
          <w:szCs w:val="28"/>
          <w:shd w:val="clear" w:color="auto" w:fill="FFFFFF"/>
        </w:rPr>
        <w:t xml:space="preserve"> </w:t>
      </w:r>
      <w:proofErr w:type="spellStart"/>
      <w:r w:rsidRPr="00AF16FF">
        <w:rPr>
          <w:sz w:val="28"/>
          <w:szCs w:val="28"/>
          <w:shd w:val="clear" w:color="auto" w:fill="FFFFFF"/>
        </w:rPr>
        <w:t>програми</w:t>
      </w:r>
      <w:proofErr w:type="spellEnd"/>
      <w:r w:rsidRPr="00AF16FF">
        <w:rPr>
          <w:sz w:val="28"/>
          <w:szCs w:val="28"/>
          <w:shd w:val="clear" w:color="auto" w:fill="FFFFFF"/>
        </w:rPr>
        <w:t xml:space="preserve"> «</w:t>
      </w:r>
      <w:proofErr w:type="spellStart"/>
      <w:r w:rsidRPr="00AF16FF">
        <w:rPr>
          <w:sz w:val="28"/>
          <w:szCs w:val="28"/>
          <w:shd w:val="clear" w:color="auto" w:fill="FFFFFF"/>
        </w:rPr>
        <w:t>Управління</w:t>
      </w:r>
      <w:proofErr w:type="spellEnd"/>
      <w:r w:rsidRPr="00AF16FF">
        <w:rPr>
          <w:sz w:val="28"/>
          <w:szCs w:val="28"/>
          <w:shd w:val="clear" w:color="auto" w:fill="FFFFFF"/>
        </w:rPr>
        <w:t xml:space="preserve"> в </w:t>
      </w:r>
      <w:proofErr w:type="spellStart"/>
      <w:r w:rsidRPr="00AF16FF">
        <w:rPr>
          <w:sz w:val="28"/>
          <w:szCs w:val="28"/>
          <w:shd w:val="clear" w:color="auto" w:fill="FFFFFF"/>
        </w:rPr>
        <w:t>системі</w:t>
      </w:r>
      <w:proofErr w:type="spellEnd"/>
      <w:r w:rsidRPr="00AF16FF">
        <w:rPr>
          <w:sz w:val="28"/>
          <w:szCs w:val="28"/>
          <w:shd w:val="clear" w:color="auto" w:fill="FFFFFF"/>
        </w:rPr>
        <w:t xml:space="preserve"> </w:t>
      </w:r>
      <w:proofErr w:type="spellStart"/>
      <w:r w:rsidRPr="00AF16FF">
        <w:rPr>
          <w:sz w:val="28"/>
          <w:szCs w:val="28"/>
          <w:shd w:val="clear" w:color="auto" w:fill="FFFFFF"/>
        </w:rPr>
        <w:t>соціального</w:t>
      </w:r>
      <w:proofErr w:type="spellEnd"/>
      <w:r w:rsidRPr="00AF16FF">
        <w:rPr>
          <w:sz w:val="28"/>
          <w:szCs w:val="28"/>
          <w:shd w:val="clear" w:color="auto" w:fill="FFFFFF"/>
        </w:rPr>
        <w:t xml:space="preserve"> </w:t>
      </w:r>
      <w:proofErr w:type="spellStart"/>
      <w:r w:rsidRPr="00AF16FF">
        <w:rPr>
          <w:sz w:val="28"/>
          <w:szCs w:val="28"/>
          <w:shd w:val="clear" w:color="auto" w:fill="FFFFFF"/>
        </w:rPr>
        <w:t>забезпечення</w:t>
      </w:r>
      <w:proofErr w:type="spellEnd"/>
      <w:r w:rsidRPr="00AF16FF">
        <w:rPr>
          <w:sz w:val="28"/>
          <w:szCs w:val="28"/>
          <w:shd w:val="clear" w:color="auto" w:fill="FFFFFF"/>
        </w:rPr>
        <w:t xml:space="preserve">» </w:t>
      </w:r>
      <w:proofErr w:type="spellStart"/>
      <w:r w:rsidRPr="00AF16FF">
        <w:rPr>
          <w:sz w:val="28"/>
          <w:szCs w:val="28"/>
          <w:shd w:val="clear" w:color="auto" w:fill="FFFFFF"/>
        </w:rPr>
        <w:t>галузі</w:t>
      </w:r>
      <w:proofErr w:type="spellEnd"/>
      <w:r w:rsidRPr="00AF16FF">
        <w:rPr>
          <w:sz w:val="28"/>
          <w:szCs w:val="28"/>
          <w:shd w:val="clear" w:color="auto" w:fill="FFFFFF"/>
        </w:rPr>
        <w:t xml:space="preserve"> </w:t>
      </w:r>
      <w:proofErr w:type="spellStart"/>
      <w:r w:rsidRPr="00AF16FF">
        <w:rPr>
          <w:sz w:val="28"/>
          <w:szCs w:val="28"/>
          <w:shd w:val="clear" w:color="auto" w:fill="FFFFFF"/>
        </w:rPr>
        <w:t>знань</w:t>
      </w:r>
      <w:proofErr w:type="spellEnd"/>
      <w:r w:rsidRPr="00AF16FF">
        <w:rPr>
          <w:sz w:val="28"/>
          <w:szCs w:val="28"/>
          <w:shd w:val="clear" w:color="auto" w:fill="FFFFFF"/>
        </w:rPr>
        <w:t xml:space="preserve"> 23 </w:t>
      </w:r>
      <w:proofErr w:type="spellStart"/>
      <w:r w:rsidRPr="00AF16FF">
        <w:rPr>
          <w:sz w:val="28"/>
          <w:szCs w:val="28"/>
          <w:shd w:val="clear" w:color="auto" w:fill="FFFFFF"/>
        </w:rPr>
        <w:t>Соціальна</w:t>
      </w:r>
      <w:proofErr w:type="spellEnd"/>
      <w:r w:rsidRPr="00AF16FF">
        <w:rPr>
          <w:sz w:val="28"/>
          <w:szCs w:val="28"/>
          <w:shd w:val="clear" w:color="auto" w:fill="FFFFFF"/>
        </w:rPr>
        <w:t xml:space="preserve"> робота спец. 232 </w:t>
      </w:r>
      <w:proofErr w:type="spellStart"/>
      <w:r w:rsidRPr="00AF16FF">
        <w:rPr>
          <w:sz w:val="28"/>
          <w:szCs w:val="28"/>
          <w:shd w:val="clear" w:color="auto" w:fill="FFFFFF"/>
        </w:rPr>
        <w:t>Соціальне</w:t>
      </w:r>
      <w:proofErr w:type="spellEnd"/>
      <w:r w:rsidRPr="00AF16FF">
        <w:rPr>
          <w:sz w:val="28"/>
          <w:szCs w:val="28"/>
          <w:shd w:val="clear" w:color="auto" w:fill="FFFFFF"/>
        </w:rPr>
        <w:t xml:space="preserve"> </w:t>
      </w:r>
      <w:proofErr w:type="spellStart"/>
      <w:r w:rsidRPr="00AF16FF">
        <w:rPr>
          <w:sz w:val="28"/>
          <w:szCs w:val="28"/>
          <w:shd w:val="clear" w:color="auto" w:fill="FFFFFF"/>
        </w:rPr>
        <w:t>забезпечення</w:t>
      </w:r>
      <w:proofErr w:type="spellEnd"/>
      <w:r w:rsidRPr="00AF16FF">
        <w:rPr>
          <w:sz w:val="28"/>
          <w:szCs w:val="28"/>
          <w:shd w:val="clear" w:color="auto" w:fill="FFFFFF"/>
        </w:rPr>
        <w:t xml:space="preserve"> </w:t>
      </w:r>
      <w:proofErr w:type="spellStart"/>
      <w:r w:rsidRPr="00AF16FF">
        <w:rPr>
          <w:sz w:val="28"/>
          <w:szCs w:val="28"/>
          <w:shd w:val="clear" w:color="auto" w:fill="FFFFFF"/>
        </w:rPr>
        <w:t>денної</w:t>
      </w:r>
      <w:proofErr w:type="spellEnd"/>
      <w:r w:rsidRPr="00AF16FF">
        <w:rPr>
          <w:sz w:val="28"/>
          <w:szCs w:val="28"/>
          <w:shd w:val="clear" w:color="auto" w:fill="FFFFFF"/>
        </w:rPr>
        <w:t xml:space="preserve"> та </w:t>
      </w:r>
      <w:proofErr w:type="spellStart"/>
      <w:r w:rsidRPr="00AF16FF">
        <w:rPr>
          <w:sz w:val="28"/>
          <w:szCs w:val="28"/>
          <w:shd w:val="clear" w:color="auto" w:fill="FFFFFF"/>
        </w:rPr>
        <w:t>заоч</w:t>
      </w:r>
      <w:proofErr w:type="spellEnd"/>
      <w:r w:rsidRPr="00AF16FF">
        <w:rPr>
          <w:sz w:val="28"/>
          <w:szCs w:val="28"/>
          <w:shd w:val="clear" w:color="auto" w:fill="FFFFFF"/>
        </w:rPr>
        <w:t xml:space="preserve">. форм </w:t>
      </w:r>
      <w:proofErr w:type="spellStart"/>
      <w:r w:rsidRPr="00AF16FF">
        <w:rPr>
          <w:sz w:val="28"/>
          <w:szCs w:val="28"/>
          <w:shd w:val="clear" w:color="auto" w:fill="FFFFFF"/>
        </w:rPr>
        <w:t>навч</w:t>
      </w:r>
      <w:proofErr w:type="spellEnd"/>
      <w:r w:rsidRPr="00AF16FF">
        <w:rPr>
          <w:sz w:val="28"/>
          <w:szCs w:val="28"/>
          <w:shd w:val="clear" w:color="auto" w:fill="FFFFFF"/>
        </w:rPr>
        <w:t>. / уклад. Т.</w:t>
      </w:r>
      <w:r w:rsidR="00262189">
        <w:rPr>
          <w:sz w:val="28"/>
          <w:szCs w:val="28"/>
          <w:shd w:val="clear" w:color="auto" w:fill="FFFFFF"/>
        </w:rPr>
        <w:t xml:space="preserve"> </w:t>
      </w:r>
      <w:r w:rsidRPr="00AF16FF">
        <w:rPr>
          <w:sz w:val="28"/>
          <w:szCs w:val="28"/>
          <w:shd w:val="clear" w:color="auto" w:fill="FFFFFF"/>
        </w:rPr>
        <w:t xml:space="preserve">К. </w:t>
      </w:r>
      <w:proofErr w:type="spellStart"/>
      <w:r w:rsidRPr="00AF16FF">
        <w:rPr>
          <w:sz w:val="28"/>
          <w:szCs w:val="28"/>
          <w:shd w:val="clear" w:color="auto" w:fill="FFFFFF"/>
        </w:rPr>
        <w:t>Корецька</w:t>
      </w:r>
      <w:proofErr w:type="spellEnd"/>
      <w:r w:rsidRPr="00AF16FF">
        <w:rPr>
          <w:sz w:val="28"/>
          <w:szCs w:val="28"/>
          <w:shd w:val="clear" w:color="auto" w:fill="FFFFFF"/>
        </w:rPr>
        <w:t xml:space="preserve">. </w:t>
      </w:r>
      <w:proofErr w:type="spellStart"/>
      <w:proofErr w:type="gramStart"/>
      <w:r w:rsidRPr="00AF16FF">
        <w:rPr>
          <w:sz w:val="28"/>
          <w:szCs w:val="28"/>
          <w:shd w:val="clear" w:color="auto" w:fill="FFFFFF"/>
        </w:rPr>
        <w:t>Луцьк</w:t>
      </w:r>
      <w:proofErr w:type="spellEnd"/>
      <w:r w:rsidRPr="00AF16FF">
        <w:rPr>
          <w:sz w:val="28"/>
          <w:szCs w:val="28"/>
          <w:shd w:val="clear" w:color="auto" w:fill="FFFFFF"/>
        </w:rPr>
        <w:t xml:space="preserve"> :</w:t>
      </w:r>
      <w:proofErr w:type="gramEnd"/>
      <w:r w:rsidRPr="00AF16FF">
        <w:rPr>
          <w:sz w:val="28"/>
          <w:szCs w:val="28"/>
          <w:shd w:val="clear" w:color="auto" w:fill="FFFFFF"/>
        </w:rPr>
        <w:t xml:space="preserve"> </w:t>
      </w:r>
      <w:proofErr w:type="spellStart"/>
      <w:r w:rsidRPr="00AF16FF">
        <w:rPr>
          <w:sz w:val="28"/>
          <w:szCs w:val="28"/>
          <w:shd w:val="clear" w:color="auto" w:fill="FFFFFF"/>
        </w:rPr>
        <w:t>Відділ</w:t>
      </w:r>
      <w:proofErr w:type="spellEnd"/>
      <w:r w:rsidRPr="00AF16FF">
        <w:rPr>
          <w:sz w:val="28"/>
          <w:szCs w:val="28"/>
          <w:shd w:val="clear" w:color="auto" w:fill="FFFFFF"/>
        </w:rPr>
        <w:t xml:space="preserve"> </w:t>
      </w:r>
      <w:proofErr w:type="spellStart"/>
      <w:r w:rsidRPr="00AF16FF">
        <w:rPr>
          <w:sz w:val="28"/>
          <w:szCs w:val="28"/>
          <w:shd w:val="clear" w:color="auto" w:fill="FFFFFF"/>
        </w:rPr>
        <w:t>іміджу</w:t>
      </w:r>
      <w:proofErr w:type="spellEnd"/>
      <w:r w:rsidRPr="00AF16FF">
        <w:rPr>
          <w:sz w:val="28"/>
          <w:szCs w:val="28"/>
          <w:shd w:val="clear" w:color="auto" w:fill="FFFFFF"/>
        </w:rPr>
        <w:t xml:space="preserve"> та </w:t>
      </w:r>
      <w:proofErr w:type="spellStart"/>
      <w:r w:rsidRPr="00AF16FF">
        <w:rPr>
          <w:sz w:val="28"/>
          <w:szCs w:val="28"/>
          <w:shd w:val="clear" w:color="auto" w:fill="FFFFFF"/>
        </w:rPr>
        <w:t>промоції</w:t>
      </w:r>
      <w:proofErr w:type="spellEnd"/>
      <w:r w:rsidRPr="00AF16FF">
        <w:rPr>
          <w:sz w:val="28"/>
          <w:szCs w:val="28"/>
          <w:shd w:val="clear" w:color="auto" w:fill="FFFFFF"/>
        </w:rPr>
        <w:t xml:space="preserve"> </w:t>
      </w:r>
      <w:r w:rsidRPr="00AF16FF">
        <w:rPr>
          <w:sz w:val="28"/>
          <w:szCs w:val="28"/>
          <w:shd w:val="clear" w:color="auto" w:fill="FFFFFF"/>
          <w:lang w:val="uk-UA"/>
        </w:rPr>
        <w:t>Л</w:t>
      </w:r>
      <w:r w:rsidRPr="00AF16FF">
        <w:rPr>
          <w:sz w:val="28"/>
          <w:szCs w:val="28"/>
          <w:shd w:val="clear" w:color="auto" w:fill="FFFFFF"/>
        </w:rPr>
        <w:t>НТУ, 2022. 56 с</w:t>
      </w:r>
      <w:r w:rsidRPr="00AF16FF">
        <w:rPr>
          <w:sz w:val="28"/>
          <w:szCs w:val="28"/>
          <w:shd w:val="clear" w:color="auto" w:fill="FFFFFF"/>
          <w:lang w:val="uk-UA"/>
        </w:rPr>
        <w:t>.</w:t>
      </w:r>
    </w:p>
    <w:p w14:paraId="2B498EE1" w14:textId="04E1B280" w:rsidR="00AF16FF" w:rsidRPr="00AF16FF" w:rsidRDefault="00AF16FF"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AF16FF">
        <w:rPr>
          <w:sz w:val="28"/>
          <w:szCs w:val="28"/>
          <w:shd w:val="clear" w:color="auto" w:fill="FFFFFF"/>
        </w:rPr>
        <w:t>Інноваційні</w:t>
      </w:r>
      <w:proofErr w:type="spellEnd"/>
      <w:r w:rsidRPr="00AF16FF">
        <w:rPr>
          <w:sz w:val="28"/>
          <w:szCs w:val="28"/>
          <w:shd w:val="clear" w:color="auto" w:fill="FFFFFF"/>
        </w:rPr>
        <w:t xml:space="preserve"> </w:t>
      </w:r>
      <w:proofErr w:type="spellStart"/>
      <w:r w:rsidRPr="00AF16FF">
        <w:rPr>
          <w:sz w:val="28"/>
          <w:szCs w:val="28"/>
          <w:shd w:val="clear" w:color="auto" w:fill="FFFFFF"/>
        </w:rPr>
        <w:t>моделі</w:t>
      </w:r>
      <w:proofErr w:type="spellEnd"/>
      <w:r w:rsidRPr="00AF16FF">
        <w:rPr>
          <w:sz w:val="28"/>
          <w:szCs w:val="28"/>
          <w:shd w:val="clear" w:color="auto" w:fill="FFFFFF"/>
        </w:rPr>
        <w:t xml:space="preserve"> </w:t>
      </w:r>
      <w:proofErr w:type="spellStart"/>
      <w:r w:rsidRPr="00AF16FF">
        <w:rPr>
          <w:sz w:val="28"/>
          <w:szCs w:val="28"/>
          <w:shd w:val="clear" w:color="auto" w:fill="FFFFFF"/>
        </w:rPr>
        <w:t>соціального</w:t>
      </w:r>
      <w:proofErr w:type="spellEnd"/>
      <w:r w:rsidRPr="00AF16FF">
        <w:rPr>
          <w:sz w:val="28"/>
          <w:szCs w:val="28"/>
          <w:shd w:val="clear" w:color="auto" w:fill="FFFFFF"/>
        </w:rPr>
        <w:t xml:space="preserve"> </w:t>
      </w:r>
      <w:proofErr w:type="spellStart"/>
      <w:r w:rsidRPr="00AF16FF">
        <w:rPr>
          <w:sz w:val="28"/>
          <w:szCs w:val="28"/>
          <w:shd w:val="clear" w:color="auto" w:fill="FFFFFF"/>
        </w:rPr>
        <w:t>захисту</w:t>
      </w:r>
      <w:proofErr w:type="spellEnd"/>
      <w:r w:rsidRPr="00AF16FF">
        <w:rPr>
          <w:sz w:val="28"/>
          <w:szCs w:val="28"/>
          <w:shd w:val="clear" w:color="auto" w:fill="FFFFFF"/>
        </w:rPr>
        <w:t xml:space="preserve"> та </w:t>
      </w:r>
      <w:proofErr w:type="spellStart"/>
      <w:proofErr w:type="gramStart"/>
      <w:r w:rsidRPr="00AF16FF">
        <w:rPr>
          <w:sz w:val="28"/>
          <w:szCs w:val="28"/>
          <w:shd w:val="clear" w:color="auto" w:fill="FFFFFF"/>
        </w:rPr>
        <w:t>забезпечення</w:t>
      </w:r>
      <w:proofErr w:type="spellEnd"/>
      <w:r w:rsidRPr="00AF16FF">
        <w:rPr>
          <w:sz w:val="28"/>
          <w:szCs w:val="28"/>
          <w:shd w:val="clear" w:color="auto" w:fill="FFFFFF"/>
        </w:rPr>
        <w:t xml:space="preserve"> :</w:t>
      </w:r>
      <w:proofErr w:type="gramEnd"/>
      <w:r w:rsidRPr="00AF16FF">
        <w:rPr>
          <w:sz w:val="28"/>
          <w:szCs w:val="28"/>
          <w:shd w:val="clear" w:color="auto" w:fill="FFFFFF"/>
        </w:rPr>
        <w:t xml:space="preserve"> метод. </w:t>
      </w:r>
      <w:proofErr w:type="spellStart"/>
      <w:r w:rsidRPr="00AF16FF">
        <w:rPr>
          <w:sz w:val="28"/>
          <w:szCs w:val="28"/>
          <w:shd w:val="clear" w:color="auto" w:fill="FFFFFF"/>
        </w:rPr>
        <w:t>вказівки</w:t>
      </w:r>
      <w:proofErr w:type="spellEnd"/>
      <w:r w:rsidRPr="00AF16FF">
        <w:rPr>
          <w:sz w:val="28"/>
          <w:szCs w:val="28"/>
          <w:shd w:val="clear" w:color="auto" w:fill="FFFFFF"/>
        </w:rPr>
        <w:t xml:space="preserve"> до </w:t>
      </w:r>
      <w:proofErr w:type="spellStart"/>
      <w:r w:rsidRPr="00AF16FF">
        <w:rPr>
          <w:sz w:val="28"/>
          <w:szCs w:val="28"/>
          <w:shd w:val="clear" w:color="auto" w:fill="FFFFFF"/>
        </w:rPr>
        <w:t>семінарських</w:t>
      </w:r>
      <w:proofErr w:type="spellEnd"/>
      <w:r w:rsidRPr="00AF16FF">
        <w:rPr>
          <w:sz w:val="28"/>
          <w:szCs w:val="28"/>
          <w:shd w:val="clear" w:color="auto" w:fill="FFFFFF"/>
        </w:rPr>
        <w:t xml:space="preserve"> занять та </w:t>
      </w:r>
      <w:proofErr w:type="spellStart"/>
      <w:r w:rsidRPr="00AF16FF">
        <w:rPr>
          <w:sz w:val="28"/>
          <w:szCs w:val="28"/>
          <w:shd w:val="clear" w:color="auto" w:fill="FFFFFF"/>
        </w:rPr>
        <w:t>виконання</w:t>
      </w:r>
      <w:proofErr w:type="spellEnd"/>
      <w:r w:rsidRPr="00AF16FF">
        <w:rPr>
          <w:sz w:val="28"/>
          <w:szCs w:val="28"/>
          <w:shd w:val="clear" w:color="auto" w:fill="FFFFFF"/>
        </w:rPr>
        <w:t xml:space="preserve"> </w:t>
      </w:r>
      <w:proofErr w:type="spellStart"/>
      <w:r w:rsidRPr="00AF16FF">
        <w:rPr>
          <w:sz w:val="28"/>
          <w:szCs w:val="28"/>
          <w:shd w:val="clear" w:color="auto" w:fill="FFFFFF"/>
        </w:rPr>
        <w:t>самостійної</w:t>
      </w:r>
      <w:proofErr w:type="spellEnd"/>
      <w:r w:rsidRPr="00AF16FF">
        <w:rPr>
          <w:sz w:val="28"/>
          <w:szCs w:val="28"/>
          <w:shd w:val="clear" w:color="auto" w:fill="FFFFFF"/>
        </w:rPr>
        <w:t xml:space="preserve"> </w:t>
      </w:r>
      <w:proofErr w:type="spellStart"/>
      <w:r w:rsidRPr="00AF16FF">
        <w:rPr>
          <w:sz w:val="28"/>
          <w:szCs w:val="28"/>
          <w:shd w:val="clear" w:color="auto" w:fill="FFFFFF"/>
        </w:rPr>
        <w:t>роботи</w:t>
      </w:r>
      <w:proofErr w:type="spellEnd"/>
      <w:r w:rsidRPr="00AF16FF">
        <w:rPr>
          <w:sz w:val="28"/>
          <w:szCs w:val="28"/>
          <w:shd w:val="clear" w:color="auto" w:fill="FFFFFF"/>
        </w:rPr>
        <w:t xml:space="preserve"> з </w:t>
      </w:r>
      <w:proofErr w:type="spellStart"/>
      <w:r w:rsidRPr="00AF16FF">
        <w:rPr>
          <w:sz w:val="28"/>
          <w:szCs w:val="28"/>
          <w:shd w:val="clear" w:color="auto" w:fill="FFFFFF"/>
        </w:rPr>
        <w:t>дисципліни</w:t>
      </w:r>
      <w:proofErr w:type="spellEnd"/>
      <w:r w:rsidRPr="00AF16FF">
        <w:rPr>
          <w:sz w:val="28"/>
          <w:szCs w:val="28"/>
          <w:shd w:val="clear" w:color="auto" w:fill="FFFFFF"/>
        </w:rPr>
        <w:t xml:space="preserve"> «</w:t>
      </w:r>
      <w:proofErr w:type="spellStart"/>
      <w:r w:rsidRPr="00AF16FF">
        <w:rPr>
          <w:sz w:val="28"/>
          <w:szCs w:val="28"/>
          <w:shd w:val="clear" w:color="auto" w:fill="FFFFFF"/>
        </w:rPr>
        <w:t>Інноваційні</w:t>
      </w:r>
      <w:proofErr w:type="spellEnd"/>
      <w:r w:rsidRPr="00AF16FF">
        <w:rPr>
          <w:sz w:val="28"/>
          <w:szCs w:val="28"/>
          <w:shd w:val="clear" w:color="auto" w:fill="FFFFFF"/>
        </w:rPr>
        <w:t xml:space="preserve"> </w:t>
      </w:r>
      <w:proofErr w:type="spellStart"/>
      <w:r w:rsidRPr="00AF16FF">
        <w:rPr>
          <w:sz w:val="28"/>
          <w:szCs w:val="28"/>
          <w:shd w:val="clear" w:color="auto" w:fill="FFFFFF"/>
        </w:rPr>
        <w:t>моделі</w:t>
      </w:r>
      <w:proofErr w:type="spellEnd"/>
      <w:r w:rsidRPr="00AF16FF">
        <w:rPr>
          <w:sz w:val="28"/>
          <w:szCs w:val="28"/>
          <w:shd w:val="clear" w:color="auto" w:fill="FFFFFF"/>
        </w:rPr>
        <w:t xml:space="preserve"> </w:t>
      </w:r>
      <w:proofErr w:type="spellStart"/>
      <w:r w:rsidRPr="00AF16FF">
        <w:rPr>
          <w:sz w:val="28"/>
          <w:szCs w:val="28"/>
          <w:shd w:val="clear" w:color="auto" w:fill="FFFFFF"/>
        </w:rPr>
        <w:t>соціального</w:t>
      </w:r>
      <w:proofErr w:type="spellEnd"/>
      <w:r w:rsidRPr="00AF16FF">
        <w:rPr>
          <w:sz w:val="28"/>
          <w:szCs w:val="28"/>
          <w:shd w:val="clear" w:color="auto" w:fill="FFFFFF"/>
        </w:rPr>
        <w:t xml:space="preserve"> </w:t>
      </w:r>
      <w:proofErr w:type="spellStart"/>
      <w:r w:rsidRPr="00AF16FF">
        <w:rPr>
          <w:sz w:val="28"/>
          <w:szCs w:val="28"/>
          <w:shd w:val="clear" w:color="auto" w:fill="FFFFFF"/>
        </w:rPr>
        <w:t>захисту</w:t>
      </w:r>
      <w:proofErr w:type="spellEnd"/>
      <w:r w:rsidRPr="00AF16FF">
        <w:rPr>
          <w:sz w:val="28"/>
          <w:szCs w:val="28"/>
          <w:shd w:val="clear" w:color="auto" w:fill="FFFFFF"/>
        </w:rPr>
        <w:t xml:space="preserve"> та </w:t>
      </w:r>
      <w:proofErr w:type="spellStart"/>
      <w:r w:rsidRPr="00AF16FF">
        <w:rPr>
          <w:sz w:val="28"/>
          <w:szCs w:val="28"/>
          <w:shd w:val="clear" w:color="auto" w:fill="FFFFFF"/>
        </w:rPr>
        <w:t>забезпечення</w:t>
      </w:r>
      <w:proofErr w:type="spellEnd"/>
      <w:r w:rsidRPr="00AF16FF">
        <w:rPr>
          <w:sz w:val="28"/>
          <w:szCs w:val="28"/>
          <w:shd w:val="clear" w:color="auto" w:fill="FFFFFF"/>
        </w:rPr>
        <w:t xml:space="preserve">» для </w:t>
      </w:r>
      <w:proofErr w:type="spellStart"/>
      <w:r w:rsidRPr="00AF16FF">
        <w:rPr>
          <w:sz w:val="28"/>
          <w:szCs w:val="28"/>
          <w:shd w:val="clear" w:color="auto" w:fill="FFFFFF"/>
        </w:rPr>
        <w:t>здобувачів</w:t>
      </w:r>
      <w:proofErr w:type="spellEnd"/>
      <w:r w:rsidRPr="00AF16FF">
        <w:rPr>
          <w:sz w:val="28"/>
          <w:szCs w:val="28"/>
          <w:shd w:val="clear" w:color="auto" w:fill="FFFFFF"/>
        </w:rPr>
        <w:t xml:space="preserve"> другого (</w:t>
      </w:r>
      <w:proofErr w:type="spellStart"/>
      <w:r w:rsidRPr="00AF16FF">
        <w:rPr>
          <w:sz w:val="28"/>
          <w:szCs w:val="28"/>
          <w:shd w:val="clear" w:color="auto" w:fill="FFFFFF"/>
        </w:rPr>
        <w:t>магістерського</w:t>
      </w:r>
      <w:proofErr w:type="spellEnd"/>
      <w:r w:rsidRPr="00AF16FF">
        <w:rPr>
          <w:sz w:val="28"/>
          <w:szCs w:val="28"/>
          <w:shd w:val="clear" w:color="auto" w:fill="FFFFFF"/>
        </w:rPr>
        <w:t xml:space="preserve">) </w:t>
      </w:r>
      <w:proofErr w:type="spellStart"/>
      <w:r w:rsidRPr="00AF16FF">
        <w:rPr>
          <w:sz w:val="28"/>
          <w:szCs w:val="28"/>
          <w:shd w:val="clear" w:color="auto" w:fill="FFFFFF"/>
        </w:rPr>
        <w:t>рівня</w:t>
      </w:r>
      <w:proofErr w:type="spellEnd"/>
      <w:r w:rsidRPr="00AF16FF">
        <w:rPr>
          <w:sz w:val="28"/>
          <w:szCs w:val="28"/>
          <w:shd w:val="clear" w:color="auto" w:fill="FFFFFF"/>
        </w:rPr>
        <w:t xml:space="preserve"> </w:t>
      </w:r>
      <w:proofErr w:type="spellStart"/>
      <w:r w:rsidRPr="00AF16FF">
        <w:rPr>
          <w:sz w:val="28"/>
          <w:szCs w:val="28"/>
          <w:shd w:val="clear" w:color="auto" w:fill="FFFFFF"/>
        </w:rPr>
        <w:t>вищої</w:t>
      </w:r>
      <w:proofErr w:type="spellEnd"/>
      <w:r w:rsidRPr="00AF16FF">
        <w:rPr>
          <w:sz w:val="28"/>
          <w:szCs w:val="28"/>
          <w:shd w:val="clear" w:color="auto" w:fill="FFFFFF"/>
        </w:rPr>
        <w:t xml:space="preserve"> </w:t>
      </w:r>
      <w:proofErr w:type="spellStart"/>
      <w:r w:rsidRPr="00AF16FF">
        <w:rPr>
          <w:sz w:val="28"/>
          <w:szCs w:val="28"/>
          <w:shd w:val="clear" w:color="auto" w:fill="FFFFFF"/>
        </w:rPr>
        <w:t>освіти</w:t>
      </w:r>
      <w:proofErr w:type="spellEnd"/>
      <w:r w:rsidRPr="00AF16FF">
        <w:rPr>
          <w:sz w:val="28"/>
          <w:szCs w:val="28"/>
          <w:shd w:val="clear" w:color="auto" w:fill="FFFFFF"/>
        </w:rPr>
        <w:t xml:space="preserve"> </w:t>
      </w:r>
      <w:proofErr w:type="spellStart"/>
      <w:r w:rsidRPr="00AF16FF">
        <w:rPr>
          <w:sz w:val="28"/>
          <w:szCs w:val="28"/>
          <w:shd w:val="clear" w:color="auto" w:fill="FFFFFF"/>
        </w:rPr>
        <w:t>освітньо-професійної</w:t>
      </w:r>
      <w:proofErr w:type="spellEnd"/>
      <w:r w:rsidRPr="00AF16FF">
        <w:rPr>
          <w:sz w:val="28"/>
          <w:szCs w:val="28"/>
          <w:shd w:val="clear" w:color="auto" w:fill="FFFFFF"/>
        </w:rPr>
        <w:t xml:space="preserve"> </w:t>
      </w:r>
      <w:proofErr w:type="spellStart"/>
      <w:r w:rsidRPr="00AF16FF">
        <w:rPr>
          <w:sz w:val="28"/>
          <w:szCs w:val="28"/>
          <w:shd w:val="clear" w:color="auto" w:fill="FFFFFF"/>
        </w:rPr>
        <w:t>програми</w:t>
      </w:r>
      <w:proofErr w:type="spellEnd"/>
      <w:r w:rsidRPr="00AF16FF">
        <w:rPr>
          <w:sz w:val="28"/>
          <w:szCs w:val="28"/>
          <w:shd w:val="clear" w:color="auto" w:fill="FFFFFF"/>
        </w:rPr>
        <w:t xml:space="preserve"> «</w:t>
      </w:r>
      <w:proofErr w:type="spellStart"/>
      <w:r w:rsidRPr="00AF16FF">
        <w:rPr>
          <w:sz w:val="28"/>
          <w:szCs w:val="28"/>
          <w:shd w:val="clear" w:color="auto" w:fill="FFFFFF"/>
        </w:rPr>
        <w:t>Управління</w:t>
      </w:r>
      <w:proofErr w:type="spellEnd"/>
      <w:r w:rsidRPr="00AF16FF">
        <w:rPr>
          <w:sz w:val="28"/>
          <w:szCs w:val="28"/>
          <w:shd w:val="clear" w:color="auto" w:fill="FFFFFF"/>
        </w:rPr>
        <w:t xml:space="preserve"> в </w:t>
      </w:r>
      <w:proofErr w:type="spellStart"/>
      <w:r w:rsidRPr="00AF16FF">
        <w:rPr>
          <w:sz w:val="28"/>
          <w:szCs w:val="28"/>
          <w:shd w:val="clear" w:color="auto" w:fill="FFFFFF"/>
        </w:rPr>
        <w:t>системі</w:t>
      </w:r>
      <w:proofErr w:type="spellEnd"/>
      <w:r w:rsidRPr="00AF16FF">
        <w:rPr>
          <w:sz w:val="28"/>
          <w:szCs w:val="28"/>
          <w:shd w:val="clear" w:color="auto" w:fill="FFFFFF"/>
        </w:rPr>
        <w:t xml:space="preserve"> </w:t>
      </w:r>
      <w:proofErr w:type="spellStart"/>
      <w:r w:rsidRPr="00AF16FF">
        <w:rPr>
          <w:sz w:val="28"/>
          <w:szCs w:val="28"/>
          <w:shd w:val="clear" w:color="auto" w:fill="FFFFFF"/>
        </w:rPr>
        <w:t>соціального</w:t>
      </w:r>
      <w:proofErr w:type="spellEnd"/>
      <w:r w:rsidRPr="00AF16FF">
        <w:rPr>
          <w:sz w:val="28"/>
          <w:szCs w:val="28"/>
          <w:shd w:val="clear" w:color="auto" w:fill="FFFFFF"/>
        </w:rPr>
        <w:t xml:space="preserve"> </w:t>
      </w:r>
      <w:proofErr w:type="spellStart"/>
      <w:r w:rsidRPr="00AF16FF">
        <w:rPr>
          <w:sz w:val="28"/>
          <w:szCs w:val="28"/>
          <w:shd w:val="clear" w:color="auto" w:fill="FFFFFF"/>
        </w:rPr>
        <w:t>забезпечення</w:t>
      </w:r>
      <w:proofErr w:type="spellEnd"/>
      <w:r w:rsidRPr="00AF16FF">
        <w:rPr>
          <w:sz w:val="28"/>
          <w:szCs w:val="28"/>
          <w:shd w:val="clear" w:color="auto" w:fill="FFFFFF"/>
        </w:rPr>
        <w:t xml:space="preserve">» </w:t>
      </w:r>
      <w:proofErr w:type="spellStart"/>
      <w:r w:rsidRPr="00AF16FF">
        <w:rPr>
          <w:sz w:val="28"/>
          <w:szCs w:val="28"/>
          <w:shd w:val="clear" w:color="auto" w:fill="FFFFFF"/>
        </w:rPr>
        <w:t>галузі</w:t>
      </w:r>
      <w:proofErr w:type="spellEnd"/>
      <w:r w:rsidRPr="00AF16FF">
        <w:rPr>
          <w:sz w:val="28"/>
          <w:szCs w:val="28"/>
          <w:shd w:val="clear" w:color="auto" w:fill="FFFFFF"/>
        </w:rPr>
        <w:t xml:space="preserve"> </w:t>
      </w:r>
      <w:proofErr w:type="spellStart"/>
      <w:r w:rsidRPr="00AF16FF">
        <w:rPr>
          <w:sz w:val="28"/>
          <w:szCs w:val="28"/>
          <w:shd w:val="clear" w:color="auto" w:fill="FFFFFF"/>
        </w:rPr>
        <w:t>знань</w:t>
      </w:r>
      <w:proofErr w:type="spellEnd"/>
      <w:r w:rsidRPr="00AF16FF">
        <w:rPr>
          <w:sz w:val="28"/>
          <w:szCs w:val="28"/>
          <w:shd w:val="clear" w:color="auto" w:fill="FFFFFF"/>
        </w:rPr>
        <w:t xml:space="preserve"> 23 </w:t>
      </w:r>
      <w:proofErr w:type="spellStart"/>
      <w:r w:rsidRPr="00AF16FF">
        <w:rPr>
          <w:sz w:val="28"/>
          <w:szCs w:val="28"/>
          <w:shd w:val="clear" w:color="auto" w:fill="FFFFFF"/>
        </w:rPr>
        <w:t>Соціальна</w:t>
      </w:r>
      <w:proofErr w:type="spellEnd"/>
      <w:r w:rsidRPr="00AF16FF">
        <w:rPr>
          <w:sz w:val="28"/>
          <w:szCs w:val="28"/>
          <w:shd w:val="clear" w:color="auto" w:fill="FFFFFF"/>
        </w:rPr>
        <w:t xml:space="preserve"> робота спец. 232 </w:t>
      </w:r>
      <w:proofErr w:type="spellStart"/>
      <w:r w:rsidRPr="00AF16FF">
        <w:rPr>
          <w:sz w:val="28"/>
          <w:szCs w:val="28"/>
          <w:shd w:val="clear" w:color="auto" w:fill="FFFFFF"/>
        </w:rPr>
        <w:t>Соціальне</w:t>
      </w:r>
      <w:proofErr w:type="spellEnd"/>
      <w:r w:rsidRPr="00AF16FF">
        <w:rPr>
          <w:sz w:val="28"/>
          <w:szCs w:val="28"/>
          <w:shd w:val="clear" w:color="auto" w:fill="FFFFFF"/>
        </w:rPr>
        <w:t xml:space="preserve"> </w:t>
      </w:r>
      <w:proofErr w:type="spellStart"/>
      <w:r w:rsidRPr="00AF16FF">
        <w:rPr>
          <w:sz w:val="28"/>
          <w:szCs w:val="28"/>
          <w:shd w:val="clear" w:color="auto" w:fill="FFFFFF"/>
        </w:rPr>
        <w:t>забезпечення</w:t>
      </w:r>
      <w:proofErr w:type="spellEnd"/>
      <w:r w:rsidRPr="00AF16FF">
        <w:rPr>
          <w:sz w:val="28"/>
          <w:szCs w:val="28"/>
          <w:shd w:val="clear" w:color="auto" w:fill="FFFFFF"/>
        </w:rPr>
        <w:t xml:space="preserve"> </w:t>
      </w:r>
      <w:proofErr w:type="spellStart"/>
      <w:r w:rsidRPr="00AF16FF">
        <w:rPr>
          <w:sz w:val="28"/>
          <w:szCs w:val="28"/>
          <w:shd w:val="clear" w:color="auto" w:fill="FFFFFF"/>
        </w:rPr>
        <w:t>денної</w:t>
      </w:r>
      <w:proofErr w:type="spellEnd"/>
      <w:r w:rsidRPr="00AF16FF">
        <w:rPr>
          <w:sz w:val="28"/>
          <w:szCs w:val="28"/>
          <w:shd w:val="clear" w:color="auto" w:fill="FFFFFF"/>
        </w:rPr>
        <w:t xml:space="preserve"> та </w:t>
      </w:r>
      <w:proofErr w:type="spellStart"/>
      <w:r w:rsidRPr="00AF16FF">
        <w:rPr>
          <w:sz w:val="28"/>
          <w:szCs w:val="28"/>
          <w:shd w:val="clear" w:color="auto" w:fill="FFFFFF"/>
        </w:rPr>
        <w:t>заоч</w:t>
      </w:r>
      <w:proofErr w:type="spellEnd"/>
      <w:r w:rsidRPr="00AF16FF">
        <w:rPr>
          <w:sz w:val="28"/>
          <w:szCs w:val="28"/>
          <w:shd w:val="clear" w:color="auto" w:fill="FFFFFF"/>
        </w:rPr>
        <w:t xml:space="preserve">. форм </w:t>
      </w:r>
      <w:proofErr w:type="spellStart"/>
      <w:r w:rsidRPr="00AF16FF">
        <w:rPr>
          <w:sz w:val="28"/>
          <w:szCs w:val="28"/>
          <w:shd w:val="clear" w:color="auto" w:fill="FFFFFF"/>
        </w:rPr>
        <w:t>навч</w:t>
      </w:r>
      <w:proofErr w:type="spellEnd"/>
      <w:r w:rsidRPr="00AF16FF">
        <w:rPr>
          <w:sz w:val="28"/>
          <w:szCs w:val="28"/>
          <w:shd w:val="clear" w:color="auto" w:fill="FFFFFF"/>
        </w:rPr>
        <w:t>. / уклад. Т.</w:t>
      </w:r>
      <w:r w:rsidR="00262189">
        <w:rPr>
          <w:sz w:val="28"/>
          <w:szCs w:val="28"/>
          <w:shd w:val="clear" w:color="auto" w:fill="FFFFFF"/>
        </w:rPr>
        <w:t xml:space="preserve"> </w:t>
      </w:r>
      <w:r w:rsidRPr="00AF16FF">
        <w:rPr>
          <w:sz w:val="28"/>
          <w:szCs w:val="28"/>
          <w:shd w:val="clear" w:color="auto" w:fill="FFFFFF"/>
        </w:rPr>
        <w:t xml:space="preserve">К. </w:t>
      </w:r>
      <w:proofErr w:type="spellStart"/>
      <w:r w:rsidRPr="00AF16FF">
        <w:rPr>
          <w:sz w:val="28"/>
          <w:szCs w:val="28"/>
          <w:shd w:val="clear" w:color="auto" w:fill="FFFFFF"/>
        </w:rPr>
        <w:t>Корецька</w:t>
      </w:r>
      <w:proofErr w:type="spellEnd"/>
      <w:r w:rsidRPr="00AF16FF">
        <w:rPr>
          <w:sz w:val="28"/>
          <w:szCs w:val="28"/>
          <w:shd w:val="clear" w:color="auto" w:fill="FFFFFF"/>
        </w:rPr>
        <w:t xml:space="preserve">. </w:t>
      </w:r>
      <w:proofErr w:type="spellStart"/>
      <w:proofErr w:type="gramStart"/>
      <w:r w:rsidRPr="00AF16FF">
        <w:rPr>
          <w:sz w:val="28"/>
          <w:szCs w:val="28"/>
          <w:shd w:val="clear" w:color="auto" w:fill="FFFFFF"/>
        </w:rPr>
        <w:t>Луцьк</w:t>
      </w:r>
      <w:proofErr w:type="spellEnd"/>
      <w:r w:rsidRPr="00AF16FF">
        <w:rPr>
          <w:sz w:val="28"/>
          <w:szCs w:val="28"/>
          <w:shd w:val="clear" w:color="auto" w:fill="FFFFFF"/>
        </w:rPr>
        <w:t xml:space="preserve"> :</w:t>
      </w:r>
      <w:proofErr w:type="gramEnd"/>
      <w:r w:rsidRPr="00AF16FF">
        <w:rPr>
          <w:sz w:val="28"/>
          <w:szCs w:val="28"/>
          <w:shd w:val="clear" w:color="auto" w:fill="FFFFFF"/>
        </w:rPr>
        <w:t xml:space="preserve"> </w:t>
      </w:r>
      <w:proofErr w:type="spellStart"/>
      <w:r w:rsidRPr="00AF16FF">
        <w:rPr>
          <w:sz w:val="28"/>
          <w:szCs w:val="28"/>
          <w:shd w:val="clear" w:color="auto" w:fill="FFFFFF"/>
        </w:rPr>
        <w:t>Відділ</w:t>
      </w:r>
      <w:proofErr w:type="spellEnd"/>
      <w:r w:rsidRPr="00AF16FF">
        <w:rPr>
          <w:sz w:val="28"/>
          <w:szCs w:val="28"/>
          <w:shd w:val="clear" w:color="auto" w:fill="FFFFFF"/>
        </w:rPr>
        <w:t xml:space="preserve"> </w:t>
      </w:r>
      <w:proofErr w:type="spellStart"/>
      <w:r w:rsidRPr="00AF16FF">
        <w:rPr>
          <w:sz w:val="28"/>
          <w:szCs w:val="28"/>
          <w:shd w:val="clear" w:color="auto" w:fill="FFFFFF"/>
        </w:rPr>
        <w:t>іміджу</w:t>
      </w:r>
      <w:proofErr w:type="spellEnd"/>
      <w:r w:rsidRPr="00AF16FF">
        <w:rPr>
          <w:sz w:val="28"/>
          <w:szCs w:val="28"/>
          <w:shd w:val="clear" w:color="auto" w:fill="FFFFFF"/>
        </w:rPr>
        <w:t xml:space="preserve"> та </w:t>
      </w:r>
      <w:proofErr w:type="spellStart"/>
      <w:r w:rsidRPr="00AF16FF">
        <w:rPr>
          <w:sz w:val="28"/>
          <w:szCs w:val="28"/>
          <w:shd w:val="clear" w:color="auto" w:fill="FFFFFF"/>
        </w:rPr>
        <w:t>промоції</w:t>
      </w:r>
      <w:proofErr w:type="spellEnd"/>
      <w:r w:rsidRPr="00AF16FF">
        <w:rPr>
          <w:sz w:val="28"/>
          <w:szCs w:val="28"/>
          <w:shd w:val="clear" w:color="auto" w:fill="FFFFFF"/>
        </w:rPr>
        <w:t xml:space="preserve"> ЛНТУ, 2022. 32 с.</w:t>
      </w:r>
    </w:p>
    <w:p w14:paraId="23A85525" w14:textId="56DB0487" w:rsidR="00767F01" w:rsidRPr="00767F01"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767F01">
        <w:rPr>
          <w:sz w:val="28"/>
          <w:szCs w:val="28"/>
        </w:rPr>
        <w:t>Керівництво</w:t>
      </w:r>
      <w:proofErr w:type="spellEnd"/>
      <w:r w:rsidRPr="00767F01">
        <w:rPr>
          <w:sz w:val="28"/>
          <w:szCs w:val="28"/>
        </w:rPr>
        <w:t xml:space="preserve"> </w:t>
      </w:r>
      <w:proofErr w:type="spellStart"/>
      <w:r w:rsidRPr="00767F01">
        <w:rPr>
          <w:sz w:val="28"/>
          <w:szCs w:val="28"/>
        </w:rPr>
        <w:t>із</w:t>
      </w:r>
      <w:proofErr w:type="spellEnd"/>
      <w:r w:rsidRPr="00767F01">
        <w:rPr>
          <w:sz w:val="28"/>
          <w:szCs w:val="28"/>
        </w:rPr>
        <w:t xml:space="preserve"> </w:t>
      </w:r>
      <w:proofErr w:type="spellStart"/>
      <w:r w:rsidRPr="00767F01">
        <w:rPr>
          <w:sz w:val="28"/>
          <w:szCs w:val="28"/>
        </w:rPr>
        <w:t>впровадження</w:t>
      </w:r>
      <w:proofErr w:type="spellEnd"/>
      <w:r w:rsidRPr="00767F01">
        <w:rPr>
          <w:sz w:val="28"/>
          <w:szCs w:val="28"/>
        </w:rPr>
        <w:t xml:space="preserve"> </w:t>
      </w:r>
      <w:proofErr w:type="spellStart"/>
      <w:r w:rsidRPr="00767F01">
        <w:rPr>
          <w:sz w:val="28"/>
          <w:szCs w:val="28"/>
        </w:rPr>
        <w:t>соціальних</w:t>
      </w:r>
      <w:proofErr w:type="spellEnd"/>
      <w:r w:rsidRPr="00767F01">
        <w:rPr>
          <w:sz w:val="28"/>
          <w:szCs w:val="28"/>
        </w:rPr>
        <w:t xml:space="preserve"> </w:t>
      </w:r>
      <w:proofErr w:type="spellStart"/>
      <w:r w:rsidRPr="00767F01">
        <w:rPr>
          <w:sz w:val="28"/>
          <w:szCs w:val="28"/>
        </w:rPr>
        <w:t>послуг</w:t>
      </w:r>
      <w:proofErr w:type="spellEnd"/>
      <w:r w:rsidRPr="00767F01">
        <w:rPr>
          <w:sz w:val="28"/>
          <w:szCs w:val="28"/>
        </w:rPr>
        <w:t xml:space="preserve"> для </w:t>
      </w:r>
      <w:proofErr w:type="spellStart"/>
      <w:r w:rsidRPr="00767F01">
        <w:rPr>
          <w:sz w:val="28"/>
          <w:szCs w:val="28"/>
        </w:rPr>
        <w:t>сімей</w:t>
      </w:r>
      <w:proofErr w:type="spellEnd"/>
      <w:r w:rsidRPr="00767F01">
        <w:rPr>
          <w:sz w:val="28"/>
          <w:szCs w:val="28"/>
        </w:rPr>
        <w:t xml:space="preserve"> з </w:t>
      </w:r>
      <w:proofErr w:type="spellStart"/>
      <w:r w:rsidRPr="00767F01">
        <w:rPr>
          <w:sz w:val="28"/>
          <w:szCs w:val="28"/>
        </w:rPr>
        <w:t>дітьми</w:t>
      </w:r>
      <w:proofErr w:type="spellEnd"/>
      <w:r w:rsidRPr="00767F01">
        <w:rPr>
          <w:sz w:val="28"/>
          <w:szCs w:val="28"/>
        </w:rPr>
        <w:t xml:space="preserve"> в </w:t>
      </w:r>
      <w:proofErr w:type="gramStart"/>
      <w:r w:rsidRPr="00767F01">
        <w:rPr>
          <w:sz w:val="28"/>
          <w:szCs w:val="28"/>
        </w:rPr>
        <w:t>громадах :</w:t>
      </w:r>
      <w:proofErr w:type="gramEnd"/>
      <w:r w:rsidRPr="00767F01">
        <w:rPr>
          <w:sz w:val="28"/>
          <w:szCs w:val="28"/>
        </w:rPr>
        <w:t xml:space="preserve"> </w:t>
      </w:r>
      <w:proofErr w:type="spellStart"/>
      <w:r w:rsidRPr="00767F01">
        <w:rPr>
          <w:sz w:val="28"/>
          <w:szCs w:val="28"/>
        </w:rPr>
        <w:t>посіб</w:t>
      </w:r>
      <w:r w:rsidR="00527977">
        <w:rPr>
          <w:sz w:val="28"/>
          <w:szCs w:val="28"/>
          <w:lang w:val="uk-UA"/>
        </w:rPr>
        <w:t>ник</w:t>
      </w:r>
      <w:proofErr w:type="spellEnd"/>
      <w:r w:rsidRPr="00767F01">
        <w:rPr>
          <w:sz w:val="28"/>
          <w:szCs w:val="28"/>
        </w:rPr>
        <w:t xml:space="preserve">. </w:t>
      </w:r>
      <w:proofErr w:type="spellStart"/>
      <w:r w:rsidRPr="00527977">
        <w:rPr>
          <w:i/>
          <w:iCs/>
          <w:sz w:val="28"/>
          <w:szCs w:val="28"/>
        </w:rPr>
        <w:t>Соціальне</w:t>
      </w:r>
      <w:proofErr w:type="spellEnd"/>
      <w:r w:rsidRPr="00527977">
        <w:rPr>
          <w:i/>
          <w:iCs/>
          <w:sz w:val="28"/>
          <w:szCs w:val="28"/>
        </w:rPr>
        <w:t xml:space="preserve"> </w:t>
      </w:r>
      <w:proofErr w:type="spellStart"/>
      <w:r w:rsidRPr="00527977">
        <w:rPr>
          <w:i/>
          <w:iCs/>
          <w:sz w:val="28"/>
          <w:szCs w:val="28"/>
        </w:rPr>
        <w:t>планування</w:t>
      </w:r>
      <w:proofErr w:type="spellEnd"/>
      <w:r w:rsidRPr="00527977">
        <w:rPr>
          <w:i/>
          <w:iCs/>
          <w:sz w:val="28"/>
          <w:szCs w:val="28"/>
        </w:rPr>
        <w:t xml:space="preserve"> та </w:t>
      </w:r>
      <w:proofErr w:type="spellStart"/>
      <w:r w:rsidRPr="00527977">
        <w:rPr>
          <w:i/>
          <w:iCs/>
          <w:sz w:val="28"/>
          <w:szCs w:val="28"/>
        </w:rPr>
        <w:t>розвиток</w:t>
      </w:r>
      <w:proofErr w:type="spellEnd"/>
      <w:r w:rsidRPr="00527977">
        <w:rPr>
          <w:i/>
          <w:iCs/>
          <w:sz w:val="28"/>
          <w:szCs w:val="28"/>
        </w:rPr>
        <w:t xml:space="preserve"> </w:t>
      </w:r>
      <w:proofErr w:type="spellStart"/>
      <w:r w:rsidRPr="00527977">
        <w:rPr>
          <w:i/>
          <w:iCs/>
          <w:sz w:val="28"/>
          <w:szCs w:val="28"/>
        </w:rPr>
        <w:t>послуг</w:t>
      </w:r>
      <w:proofErr w:type="spellEnd"/>
      <w:r w:rsidRPr="00767F01">
        <w:rPr>
          <w:sz w:val="28"/>
          <w:szCs w:val="28"/>
        </w:rPr>
        <w:t xml:space="preserve">. </w:t>
      </w:r>
      <w:proofErr w:type="spellStart"/>
      <w:r w:rsidRPr="00767F01">
        <w:rPr>
          <w:sz w:val="28"/>
          <w:szCs w:val="28"/>
        </w:rPr>
        <w:t>Громадська</w:t>
      </w:r>
      <w:proofErr w:type="spellEnd"/>
      <w:r w:rsidRPr="00767F01">
        <w:rPr>
          <w:sz w:val="28"/>
          <w:szCs w:val="28"/>
        </w:rPr>
        <w:t xml:space="preserve"> </w:t>
      </w:r>
      <w:proofErr w:type="spellStart"/>
      <w:r w:rsidRPr="00767F01">
        <w:rPr>
          <w:sz w:val="28"/>
          <w:szCs w:val="28"/>
        </w:rPr>
        <w:t>спілка</w:t>
      </w:r>
      <w:proofErr w:type="spellEnd"/>
      <w:r w:rsidRPr="00767F01">
        <w:rPr>
          <w:sz w:val="28"/>
          <w:szCs w:val="28"/>
        </w:rPr>
        <w:t xml:space="preserve"> «</w:t>
      </w:r>
      <w:proofErr w:type="spellStart"/>
      <w:r w:rsidRPr="00767F01">
        <w:rPr>
          <w:sz w:val="28"/>
          <w:szCs w:val="28"/>
        </w:rPr>
        <w:t>Українська</w:t>
      </w:r>
      <w:proofErr w:type="spellEnd"/>
      <w:r w:rsidRPr="00767F01">
        <w:rPr>
          <w:sz w:val="28"/>
          <w:szCs w:val="28"/>
        </w:rPr>
        <w:t xml:space="preserve"> мережа за права </w:t>
      </w:r>
      <w:proofErr w:type="spellStart"/>
      <w:r w:rsidRPr="00767F01">
        <w:rPr>
          <w:sz w:val="28"/>
          <w:szCs w:val="28"/>
        </w:rPr>
        <w:t>дитини</w:t>
      </w:r>
      <w:proofErr w:type="spellEnd"/>
      <w:r w:rsidRPr="00767F01">
        <w:rPr>
          <w:sz w:val="28"/>
          <w:szCs w:val="28"/>
        </w:rPr>
        <w:t>»</w:t>
      </w:r>
      <w:r w:rsidR="003722EB">
        <w:rPr>
          <w:sz w:val="28"/>
          <w:szCs w:val="28"/>
          <w:lang w:val="uk-UA"/>
        </w:rPr>
        <w:t>.</w:t>
      </w:r>
      <w:r w:rsidRPr="00767F01">
        <w:rPr>
          <w:sz w:val="28"/>
          <w:szCs w:val="28"/>
        </w:rPr>
        <w:t xml:space="preserve"> </w:t>
      </w:r>
      <w:r w:rsidR="003722EB" w:rsidRPr="00767F01">
        <w:rPr>
          <w:sz w:val="28"/>
          <w:szCs w:val="28"/>
        </w:rPr>
        <w:t>Ч</w:t>
      </w:r>
      <w:r w:rsidR="003722EB">
        <w:rPr>
          <w:sz w:val="28"/>
          <w:szCs w:val="28"/>
          <w:lang w:val="uk-UA"/>
        </w:rPr>
        <w:t>.</w:t>
      </w:r>
      <w:r w:rsidR="003722EB" w:rsidRPr="00767F01">
        <w:rPr>
          <w:sz w:val="28"/>
          <w:szCs w:val="28"/>
        </w:rPr>
        <w:t xml:space="preserve"> 1. </w:t>
      </w:r>
      <w:r w:rsidRPr="00767F01">
        <w:rPr>
          <w:sz w:val="28"/>
          <w:szCs w:val="28"/>
        </w:rPr>
        <w:t>2021. 78 с.</w:t>
      </w:r>
    </w:p>
    <w:p w14:paraId="08CC0B38" w14:textId="768C309C" w:rsidR="007B58D4" w:rsidRPr="007B58D4" w:rsidRDefault="007B58D4"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7B58D4">
        <w:rPr>
          <w:sz w:val="28"/>
          <w:szCs w:val="28"/>
        </w:rPr>
        <w:t>Кобзін</w:t>
      </w:r>
      <w:proofErr w:type="spellEnd"/>
      <w:r w:rsidRPr="007B58D4">
        <w:rPr>
          <w:sz w:val="28"/>
          <w:szCs w:val="28"/>
        </w:rPr>
        <w:t xml:space="preserve"> Д., </w:t>
      </w:r>
      <w:proofErr w:type="spellStart"/>
      <w:r w:rsidRPr="007B58D4">
        <w:rPr>
          <w:sz w:val="28"/>
          <w:szCs w:val="28"/>
        </w:rPr>
        <w:t>Левкіна</w:t>
      </w:r>
      <w:proofErr w:type="spellEnd"/>
      <w:r w:rsidRPr="007B58D4">
        <w:rPr>
          <w:sz w:val="28"/>
          <w:szCs w:val="28"/>
        </w:rPr>
        <w:t xml:space="preserve"> Г., </w:t>
      </w:r>
      <w:proofErr w:type="spellStart"/>
      <w:r w:rsidRPr="007B58D4">
        <w:rPr>
          <w:sz w:val="28"/>
          <w:szCs w:val="28"/>
        </w:rPr>
        <w:t>Луньова</w:t>
      </w:r>
      <w:proofErr w:type="spellEnd"/>
      <w:r w:rsidRPr="007B58D4">
        <w:rPr>
          <w:sz w:val="28"/>
          <w:szCs w:val="28"/>
        </w:rPr>
        <w:t xml:space="preserve"> О., Черноусов А., Щербань С. </w:t>
      </w:r>
      <w:proofErr w:type="spellStart"/>
      <w:r w:rsidRPr="007B58D4">
        <w:rPr>
          <w:sz w:val="28"/>
          <w:szCs w:val="28"/>
        </w:rPr>
        <w:t>Методичний</w:t>
      </w:r>
      <w:proofErr w:type="spellEnd"/>
      <w:r w:rsidRPr="007B58D4">
        <w:rPr>
          <w:sz w:val="28"/>
          <w:szCs w:val="28"/>
        </w:rPr>
        <w:t xml:space="preserve"> </w:t>
      </w:r>
      <w:proofErr w:type="spellStart"/>
      <w:r w:rsidRPr="007B58D4">
        <w:rPr>
          <w:sz w:val="28"/>
          <w:szCs w:val="28"/>
        </w:rPr>
        <w:t>посібник</w:t>
      </w:r>
      <w:proofErr w:type="spellEnd"/>
      <w:r w:rsidRPr="007B58D4">
        <w:rPr>
          <w:sz w:val="28"/>
          <w:szCs w:val="28"/>
        </w:rPr>
        <w:t xml:space="preserve"> з </w:t>
      </w:r>
      <w:proofErr w:type="spellStart"/>
      <w:r w:rsidRPr="007B58D4">
        <w:rPr>
          <w:sz w:val="28"/>
          <w:szCs w:val="28"/>
        </w:rPr>
        <w:t>оцінювання</w:t>
      </w:r>
      <w:proofErr w:type="spellEnd"/>
      <w:r w:rsidRPr="007B58D4">
        <w:rPr>
          <w:sz w:val="28"/>
          <w:szCs w:val="28"/>
        </w:rPr>
        <w:t xml:space="preserve"> потреб ВПО</w:t>
      </w:r>
      <w:r>
        <w:rPr>
          <w:sz w:val="28"/>
          <w:szCs w:val="28"/>
          <w:lang w:val="uk-UA"/>
        </w:rPr>
        <w:t xml:space="preserve"> </w:t>
      </w:r>
      <w:proofErr w:type="gramStart"/>
      <w:r w:rsidRPr="007B58D4">
        <w:rPr>
          <w:sz w:val="28"/>
          <w:szCs w:val="28"/>
        </w:rPr>
        <w:t>у</w:t>
      </w:r>
      <w:r>
        <w:rPr>
          <w:sz w:val="28"/>
          <w:szCs w:val="28"/>
          <w:lang w:val="uk-UA"/>
        </w:rPr>
        <w:t xml:space="preserve"> </w:t>
      </w:r>
      <w:r w:rsidRPr="007B58D4">
        <w:rPr>
          <w:sz w:val="28"/>
          <w:szCs w:val="28"/>
        </w:rPr>
        <w:t>громадах</w:t>
      </w:r>
      <w:proofErr w:type="gramEnd"/>
      <w:r>
        <w:rPr>
          <w:sz w:val="28"/>
          <w:szCs w:val="28"/>
          <w:lang w:val="uk-UA"/>
        </w:rPr>
        <w:t>.</w:t>
      </w:r>
      <w:r w:rsidRPr="007B58D4">
        <w:rPr>
          <w:sz w:val="28"/>
          <w:szCs w:val="28"/>
        </w:rPr>
        <w:t xml:space="preserve"> </w:t>
      </w:r>
      <w:proofErr w:type="spellStart"/>
      <w:r w:rsidRPr="007B58D4">
        <w:rPr>
          <w:sz w:val="28"/>
          <w:szCs w:val="28"/>
        </w:rPr>
        <w:t>Харків</w:t>
      </w:r>
      <w:proofErr w:type="spellEnd"/>
      <w:r>
        <w:rPr>
          <w:sz w:val="28"/>
          <w:szCs w:val="28"/>
          <w:lang w:val="uk-UA"/>
        </w:rPr>
        <w:t>:</w:t>
      </w:r>
      <w:r w:rsidRPr="007B58D4">
        <w:rPr>
          <w:sz w:val="28"/>
          <w:szCs w:val="28"/>
        </w:rPr>
        <w:t xml:space="preserve"> ХІСД.</w:t>
      </w:r>
      <w:r>
        <w:rPr>
          <w:sz w:val="28"/>
          <w:szCs w:val="28"/>
          <w:lang w:val="uk-UA"/>
        </w:rPr>
        <w:t xml:space="preserve"> </w:t>
      </w:r>
      <w:r w:rsidRPr="007B58D4">
        <w:rPr>
          <w:sz w:val="28"/>
          <w:szCs w:val="28"/>
        </w:rPr>
        <w:t>2020. 246 с.</w:t>
      </w:r>
    </w:p>
    <w:p w14:paraId="34F99E52" w14:textId="6CB2706A" w:rsidR="009D78BF" w:rsidRPr="009D78BF" w:rsidRDefault="009D78BF"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9D78BF">
        <w:rPr>
          <w:color w:val="333333"/>
          <w:sz w:val="28"/>
          <w:szCs w:val="28"/>
          <w:shd w:val="clear" w:color="auto" w:fill="FFFFFF"/>
        </w:rPr>
        <w:t>Колбіна</w:t>
      </w:r>
      <w:proofErr w:type="spellEnd"/>
      <w:r w:rsidRPr="009D78BF">
        <w:rPr>
          <w:color w:val="333333"/>
          <w:sz w:val="28"/>
          <w:szCs w:val="28"/>
          <w:shd w:val="clear" w:color="auto" w:fill="FFFFFF"/>
        </w:rPr>
        <w:t xml:space="preserve"> Л. А. Менеджмент </w:t>
      </w:r>
      <w:proofErr w:type="spellStart"/>
      <w:r w:rsidRPr="009D78BF">
        <w:rPr>
          <w:color w:val="333333"/>
          <w:sz w:val="28"/>
          <w:szCs w:val="28"/>
          <w:shd w:val="clear" w:color="auto" w:fill="FFFFFF"/>
        </w:rPr>
        <w:t>соціальної</w:t>
      </w:r>
      <w:proofErr w:type="spellEnd"/>
      <w:r w:rsidRPr="009D78BF">
        <w:rPr>
          <w:color w:val="333333"/>
          <w:sz w:val="28"/>
          <w:szCs w:val="28"/>
          <w:shd w:val="clear" w:color="auto" w:fill="FFFFFF"/>
        </w:rPr>
        <w:t xml:space="preserve"> </w:t>
      </w:r>
      <w:proofErr w:type="spellStart"/>
      <w:proofErr w:type="gramStart"/>
      <w:r w:rsidRPr="009D78BF">
        <w:rPr>
          <w:color w:val="333333"/>
          <w:sz w:val="28"/>
          <w:szCs w:val="28"/>
          <w:shd w:val="clear" w:color="auto" w:fill="FFFFFF"/>
        </w:rPr>
        <w:t>роботи</w:t>
      </w:r>
      <w:proofErr w:type="spellEnd"/>
      <w:r w:rsidRPr="009D78BF">
        <w:rPr>
          <w:color w:val="333333"/>
          <w:sz w:val="28"/>
          <w:szCs w:val="28"/>
          <w:shd w:val="clear" w:color="auto" w:fill="FFFFFF"/>
        </w:rPr>
        <w:t xml:space="preserve"> :</w:t>
      </w:r>
      <w:proofErr w:type="gramEnd"/>
      <w:r w:rsidRPr="009D78BF">
        <w:rPr>
          <w:color w:val="333333"/>
          <w:sz w:val="28"/>
          <w:szCs w:val="28"/>
          <w:shd w:val="clear" w:color="auto" w:fill="FFFFFF"/>
        </w:rPr>
        <w:t xml:space="preserve"> </w:t>
      </w:r>
      <w:proofErr w:type="spellStart"/>
      <w:r w:rsidRPr="009D78BF">
        <w:rPr>
          <w:color w:val="333333"/>
          <w:sz w:val="28"/>
          <w:szCs w:val="28"/>
          <w:shd w:val="clear" w:color="auto" w:fill="FFFFFF"/>
        </w:rPr>
        <w:t>навч</w:t>
      </w:r>
      <w:proofErr w:type="spellEnd"/>
      <w:r w:rsidRPr="009D78BF">
        <w:rPr>
          <w:color w:val="333333"/>
          <w:sz w:val="28"/>
          <w:szCs w:val="28"/>
          <w:shd w:val="clear" w:color="auto" w:fill="FFFFFF"/>
        </w:rPr>
        <w:t xml:space="preserve">. </w:t>
      </w:r>
      <w:proofErr w:type="spellStart"/>
      <w:r w:rsidRPr="009D78BF">
        <w:rPr>
          <w:color w:val="333333"/>
          <w:sz w:val="28"/>
          <w:szCs w:val="28"/>
          <w:shd w:val="clear" w:color="auto" w:fill="FFFFFF"/>
        </w:rPr>
        <w:t>Посіб</w:t>
      </w:r>
      <w:proofErr w:type="spellEnd"/>
      <w:r>
        <w:rPr>
          <w:color w:val="333333"/>
          <w:sz w:val="28"/>
          <w:szCs w:val="28"/>
          <w:shd w:val="clear" w:color="auto" w:fill="FFFFFF"/>
          <w:lang w:val="uk-UA"/>
        </w:rPr>
        <w:t xml:space="preserve">. </w:t>
      </w:r>
      <w:proofErr w:type="gramStart"/>
      <w:r w:rsidRPr="009D78BF">
        <w:rPr>
          <w:color w:val="333333"/>
          <w:sz w:val="28"/>
          <w:szCs w:val="28"/>
          <w:shd w:val="clear" w:color="auto" w:fill="FFFFFF"/>
        </w:rPr>
        <w:t>Одеса :</w:t>
      </w:r>
      <w:proofErr w:type="gramEnd"/>
      <w:r w:rsidRPr="009D78BF">
        <w:rPr>
          <w:color w:val="333333"/>
          <w:sz w:val="28"/>
          <w:szCs w:val="28"/>
          <w:shd w:val="clear" w:color="auto" w:fill="FFFFFF"/>
        </w:rPr>
        <w:t xml:space="preserve"> </w:t>
      </w:r>
      <w:proofErr w:type="spellStart"/>
      <w:r w:rsidRPr="009D78BF">
        <w:rPr>
          <w:color w:val="333333"/>
          <w:sz w:val="28"/>
          <w:szCs w:val="28"/>
          <w:shd w:val="clear" w:color="auto" w:fill="FFFFFF"/>
        </w:rPr>
        <w:t>видавець</w:t>
      </w:r>
      <w:proofErr w:type="spellEnd"/>
      <w:r w:rsidRPr="009D78BF">
        <w:rPr>
          <w:color w:val="333333"/>
          <w:sz w:val="28"/>
          <w:szCs w:val="28"/>
          <w:shd w:val="clear" w:color="auto" w:fill="FFFFFF"/>
        </w:rPr>
        <w:t xml:space="preserve"> </w:t>
      </w:r>
      <w:proofErr w:type="spellStart"/>
      <w:r w:rsidRPr="009D78BF">
        <w:rPr>
          <w:color w:val="333333"/>
          <w:sz w:val="28"/>
          <w:szCs w:val="28"/>
          <w:shd w:val="clear" w:color="auto" w:fill="FFFFFF"/>
        </w:rPr>
        <w:t>Букаєв</w:t>
      </w:r>
      <w:proofErr w:type="spellEnd"/>
      <w:r w:rsidRPr="009D78BF">
        <w:rPr>
          <w:color w:val="333333"/>
          <w:sz w:val="28"/>
          <w:szCs w:val="28"/>
          <w:shd w:val="clear" w:color="auto" w:fill="FFFFFF"/>
        </w:rPr>
        <w:t xml:space="preserve"> Вадим </w:t>
      </w:r>
      <w:proofErr w:type="spellStart"/>
      <w:r w:rsidRPr="009D78BF">
        <w:rPr>
          <w:color w:val="333333"/>
          <w:sz w:val="28"/>
          <w:szCs w:val="28"/>
          <w:shd w:val="clear" w:color="auto" w:fill="FFFFFF"/>
        </w:rPr>
        <w:t>Вікторович</w:t>
      </w:r>
      <w:proofErr w:type="spellEnd"/>
      <w:r w:rsidRPr="009D78BF">
        <w:rPr>
          <w:color w:val="333333"/>
          <w:sz w:val="28"/>
          <w:szCs w:val="28"/>
          <w:shd w:val="clear" w:color="auto" w:fill="FFFFFF"/>
        </w:rPr>
        <w:t>, 2017. 406 с.</w:t>
      </w:r>
    </w:p>
    <w:p w14:paraId="6CC01FF5" w14:textId="40B6842E" w:rsidR="00767F01" w:rsidRPr="00767F01"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767F01">
        <w:rPr>
          <w:sz w:val="28"/>
          <w:szCs w:val="28"/>
        </w:rPr>
        <w:t>Корецька</w:t>
      </w:r>
      <w:proofErr w:type="spellEnd"/>
      <w:r w:rsidRPr="009D78BF">
        <w:rPr>
          <w:sz w:val="28"/>
          <w:szCs w:val="28"/>
        </w:rPr>
        <w:t xml:space="preserve"> </w:t>
      </w:r>
      <w:r w:rsidRPr="00767F01">
        <w:rPr>
          <w:sz w:val="28"/>
          <w:szCs w:val="28"/>
        </w:rPr>
        <w:t>Т</w:t>
      </w:r>
      <w:r w:rsidRPr="009D78BF">
        <w:rPr>
          <w:sz w:val="28"/>
          <w:szCs w:val="28"/>
        </w:rPr>
        <w:t xml:space="preserve">. </w:t>
      </w:r>
      <w:r w:rsidRPr="00767F01">
        <w:rPr>
          <w:sz w:val="28"/>
          <w:szCs w:val="28"/>
        </w:rPr>
        <w:t>К</w:t>
      </w:r>
      <w:r w:rsidRPr="009D78BF">
        <w:rPr>
          <w:sz w:val="28"/>
          <w:szCs w:val="28"/>
        </w:rPr>
        <w:t xml:space="preserve">. </w:t>
      </w:r>
      <w:proofErr w:type="spellStart"/>
      <w:r w:rsidRPr="00767F01">
        <w:rPr>
          <w:sz w:val="28"/>
          <w:szCs w:val="28"/>
        </w:rPr>
        <w:t>Державне</w:t>
      </w:r>
      <w:proofErr w:type="spellEnd"/>
      <w:r w:rsidRPr="009D78BF">
        <w:rPr>
          <w:sz w:val="28"/>
          <w:szCs w:val="28"/>
        </w:rPr>
        <w:t xml:space="preserve"> </w:t>
      </w:r>
      <w:proofErr w:type="spellStart"/>
      <w:r w:rsidRPr="00767F01">
        <w:rPr>
          <w:sz w:val="28"/>
          <w:szCs w:val="28"/>
        </w:rPr>
        <w:t>регулювання</w:t>
      </w:r>
      <w:proofErr w:type="spellEnd"/>
      <w:r w:rsidRPr="009D78BF">
        <w:rPr>
          <w:sz w:val="28"/>
          <w:szCs w:val="28"/>
        </w:rPr>
        <w:t xml:space="preserve"> </w:t>
      </w:r>
      <w:proofErr w:type="spellStart"/>
      <w:r w:rsidRPr="00767F01">
        <w:rPr>
          <w:sz w:val="28"/>
          <w:szCs w:val="28"/>
        </w:rPr>
        <w:t>соціального</w:t>
      </w:r>
      <w:proofErr w:type="spellEnd"/>
      <w:r w:rsidRPr="009D78BF">
        <w:rPr>
          <w:sz w:val="28"/>
          <w:szCs w:val="28"/>
        </w:rPr>
        <w:t xml:space="preserve"> </w:t>
      </w:r>
      <w:proofErr w:type="spellStart"/>
      <w:r w:rsidRPr="00767F01">
        <w:rPr>
          <w:sz w:val="28"/>
          <w:szCs w:val="28"/>
        </w:rPr>
        <w:t>захисту</w:t>
      </w:r>
      <w:proofErr w:type="spellEnd"/>
      <w:r w:rsidRPr="009D78BF">
        <w:rPr>
          <w:sz w:val="28"/>
          <w:szCs w:val="28"/>
        </w:rPr>
        <w:t xml:space="preserve"> </w:t>
      </w:r>
      <w:proofErr w:type="spellStart"/>
      <w:proofErr w:type="gramStart"/>
      <w:r w:rsidRPr="00767F01">
        <w:rPr>
          <w:sz w:val="28"/>
          <w:szCs w:val="28"/>
        </w:rPr>
        <w:t>населення</w:t>
      </w:r>
      <w:proofErr w:type="spellEnd"/>
      <w:r w:rsidR="003722EB">
        <w:rPr>
          <w:sz w:val="28"/>
          <w:szCs w:val="28"/>
          <w:lang w:val="uk-UA"/>
        </w:rPr>
        <w:t xml:space="preserve"> </w:t>
      </w:r>
      <w:r w:rsidRPr="009D78BF">
        <w:rPr>
          <w:sz w:val="28"/>
          <w:szCs w:val="28"/>
        </w:rPr>
        <w:t>:</w:t>
      </w:r>
      <w:proofErr w:type="gramEnd"/>
      <w:r w:rsidRPr="009D78BF">
        <w:rPr>
          <w:sz w:val="28"/>
          <w:szCs w:val="28"/>
        </w:rPr>
        <w:t xml:space="preserve"> </w:t>
      </w:r>
      <w:proofErr w:type="spellStart"/>
      <w:r w:rsidRPr="00767F01">
        <w:rPr>
          <w:sz w:val="28"/>
          <w:szCs w:val="28"/>
        </w:rPr>
        <w:t>монографія</w:t>
      </w:r>
      <w:proofErr w:type="spellEnd"/>
      <w:r w:rsidRPr="009D78BF">
        <w:rPr>
          <w:sz w:val="28"/>
          <w:szCs w:val="28"/>
        </w:rPr>
        <w:t xml:space="preserve">. </w:t>
      </w:r>
      <w:proofErr w:type="spellStart"/>
      <w:r w:rsidRPr="00767F01">
        <w:rPr>
          <w:sz w:val="28"/>
          <w:szCs w:val="28"/>
        </w:rPr>
        <w:t>Луцьк</w:t>
      </w:r>
      <w:proofErr w:type="spellEnd"/>
      <w:r w:rsidRPr="00767F01">
        <w:rPr>
          <w:sz w:val="28"/>
          <w:szCs w:val="28"/>
        </w:rPr>
        <w:t xml:space="preserve">: </w:t>
      </w:r>
      <w:proofErr w:type="spellStart"/>
      <w:r w:rsidRPr="00767F01">
        <w:rPr>
          <w:sz w:val="28"/>
          <w:szCs w:val="28"/>
        </w:rPr>
        <w:t>друкарня</w:t>
      </w:r>
      <w:proofErr w:type="spellEnd"/>
      <w:r w:rsidRPr="00767F01">
        <w:rPr>
          <w:sz w:val="28"/>
          <w:szCs w:val="28"/>
        </w:rPr>
        <w:t xml:space="preserve"> «</w:t>
      </w:r>
      <w:proofErr w:type="spellStart"/>
      <w:r w:rsidRPr="00767F01">
        <w:rPr>
          <w:sz w:val="28"/>
          <w:szCs w:val="28"/>
        </w:rPr>
        <w:t>Волиньполіграф</w:t>
      </w:r>
      <w:proofErr w:type="spellEnd"/>
      <w:r w:rsidRPr="00767F01">
        <w:rPr>
          <w:sz w:val="28"/>
          <w:szCs w:val="28"/>
        </w:rPr>
        <w:t>». 2021. 212 с.</w:t>
      </w:r>
    </w:p>
    <w:p w14:paraId="50544DAF" w14:textId="77777777" w:rsidR="00514A11" w:rsidRPr="00514A11"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proofErr w:type="gramStart"/>
      <w:r w:rsidRPr="00767F01">
        <w:rPr>
          <w:rFonts w:eastAsia="Times New Roman+FPEF"/>
          <w:sz w:val="28"/>
          <w:szCs w:val="28"/>
        </w:rPr>
        <w:lastRenderedPageBreak/>
        <w:t>Корецька</w:t>
      </w:r>
      <w:proofErr w:type="spellEnd"/>
      <w:proofErr w:type="gramEnd"/>
      <w:r w:rsidRPr="00767F01">
        <w:rPr>
          <w:rFonts w:eastAsia="Times New Roman+FPEF"/>
          <w:sz w:val="28"/>
          <w:szCs w:val="28"/>
        </w:rPr>
        <w:t xml:space="preserve"> Т. К. </w:t>
      </w:r>
      <w:proofErr w:type="spellStart"/>
      <w:r w:rsidRPr="00767F01">
        <w:rPr>
          <w:rFonts w:eastAsia="Times New Roman+FPEF"/>
          <w:sz w:val="28"/>
          <w:szCs w:val="28"/>
        </w:rPr>
        <w:t>Сучасні</w:t>
      </w:r>
      <w:proofErr w:type="spellEnd"/>
      <w:r w:rsidRPr="00767F01">
        <w:rPr>
          <w:rFonts w:eastAsia="Times New Roman+FPEF"/>
          <w:sz w:val="28"/>
          <w:szCs w:val="28"/>
        </w:rPr>
        <w:t xml:space="preserve"> </w:t>
      </w:r>
      <w:proofErr w:type="spellStart"/>
      <w:r w:rsidRPr="00767F01">
        <w:rPr>
          <w:rFonts w:eastAsia="Times New Roman+FPEF"/>
          <w:sz w:val="28"/>
          <w:szCs w:val="28"/>
        </w:rPr>
        <w:t>напрями</w:t>
      </w:r>
      <w:proofErr w:type="spellEnd"/>
      <w:r w:rsidRPr="00767F01">
        <w:rPr>
          <w:rFonts w:eastAsia="Times New Roman+FPEF"/>
          <w:sz w:val="28"/>
          <w:szCs w:val="28"/>
        </w:rPr>
        <w:t xml:space="preserve"> </w:t>
      </w:r>
      <w:proofErr w:type="spellStart"/>
      <w:r w:rsidRPr="00767F01">
        <w:rPr>
          <w:rFonts w:eastAsia="Times New Roman+FPEF"/>
          <w:sz w:val="28"/>
          <w:szCs w:val="28"/>
        </w:rPr>
        <w:t>реалізації</w:t>
      </w:r>
      <w:proofErr w:type="spellEnd"/>
      <w:r w:rsidRPr="00767F01">
        <w:rPr>
          <w:rFonts w:eastAsia="Times New Roman+FPEF"/>
          <w:sz w:val="28"/>
          <w:szCs w:val="28"/>
        </w:rPr>
        <w:t xml:space="preserve"> державного </w:t>
      </w:r>
      <w:proofErr w:type="spellStart"/>
      <w:r w:rsidRPr="00767F01">
        <w:rPr>
          <w:rFonts w:eastAsia="Times New Roman+FPEF"/>
          <w:sz w:val="28"/>
          <w:szCs w:val="28"/>
        </w:rPr>
        <w:t>регулювання</w:t>
      </w:r>
      <w:proofErr w:type="spellEnd"/>
      <w:r w:rsidRPr="00767F01">
        <w:rPr>
          <w:rFonts w:eastAsia="Times New Roman+FPEF"/>
          <w:sz w:val="28"/>
          <w:szCs w:val="28"/>
        </w:rPr>
        <w:t xml:space="preserve"> </w:t>
      </w:r>
      <w:proofErr w:type="spellStart"/>
      <w:r w:rsidRPr="00767F01">
        <w:rPr>
          <w:rFonts w:eastAsia="Times New Roman+FPEF"/>
          <w:sz w:val="28"/>
          <w:szCs w:val="28"/>
        </w:rPr>
        <w:t>соціального</w:t>
      </w:r>
      <w:proofErr w:type="spellEnd"/>
      <w:r w:rsidRPr="00767F01">
        <w:rPr>
          <w:rFonts w:eastAsia="Times New Roman+FPEF"/>
          <w:sz w:val="28"/>
          <w:szCs w:val="28"/>
        </w:rPr>
        <w:t xml:space="preserve"> </w:t>
      </w:r>
      <w:proofErr w:type="spellStart"/>
      <w:r w:rsidRPr="00767F01">
        <w:rPr>
          <w:rFonts w:eastAsia="Times New Roman+FPEF"/>
          <w:sz w:val="28"/>
          <w:szCs w:val="28"/>
        </w:rPr>
        <w:t>захисту</w:t>
      </w:r>
      <w:proofErr w:type="spellEnd"/>
      <w:r w:rsidRPr="00767F01">
        <w:rPr>
          <w:rFonts w:eastAsia="Times New Roman+FPEF"/>
          <w:sz w:val="28"/>
          <w:szCs w:val="28"/>
        </w:rPr>
        <w:t xml:space="preserve"> </w:t>
      </w:r>
      <w:proofErr w:type="spellStart"/>
      <w:r w:rsidRPr="00767F01">
        <w:rPr>
          <w:rFonts w:eastAsia="Times New Roman+FPEF"/>
          <w:sz w:val="28"/>
          <w:szCs w:val="28"/>
        </w:rPr>
        <w:t>населення</w:t>
      </w:r>
      <w:proofErr w:type="spellEnd"/>
      <w:r w:rsidRPr="00767F01">
        <w:rPr>
          <w:rFonts w:eastAsia="Times New Roman+FPEF"/>
          <w:sz w:val="28"/>
          <w:szCs w:val="28"/>
        </w:rPr>
        <w:t xml:space="preserve">. </w:t>
      </w:r>
      <w:proofErr w:type="spellStart"/>
      <w:r w:rsidRPr="00767F01">
        <w:rPr>
          <w:rFonts w:eastAsia="Times New Roman+FPEF"/>
          <w:i/>
          <w:iCs/>
          <w:sz w:val="28"/>
          <w:szCs w:val="28"/>
        </w:rPr>
        <w:t>Вісник</w:t>
      </w:r>
      <w:proofErr w:type="spellEnd"/>
      <w:r w:rsidRPr="00767F01">
        <w:rPr>
          <w:rFonts w:eastAsia="Times New Roman+FPEF"/>
          <w:i/>
          <w:iCs/>
          <w:sz w:val="28"/>
          <w:szCs w:val="28"/>
        </w:rPr>
        <w:t xml:space="preserve"> НУЦЗУ</w:t>
      </w:r>
      <w:r w:rsidRPr="00767F01">
        <w:rPr>
          <w:rFonts w:eastAsia="Times New Roman+FPEF"/>
          <w:sz w:val="28"/>
          <w:szCs w:val="28"/>
        </w:rPr>
        <w:t xml:space="preserve">.  </w:t>
      </w:r>
      <w:proofErr w:type="spellStart"/>
      <w:r w:rsidRPr="00767F01">
        <w:rPr>
          <w:rFonts w:eastAsia="Times New Roman+FPEF"/>
          <w:sz w:val="28"/>
          <w:szCs w:val="28"/>
        </w:rPr>
        <w:t>Вип</w:t>
      </w:r>
      <w:proofErr w:type="spellEnd"/>
      <w:r w:rsidRPr="00767F01">
        <w:rPr>
          <w:rFonts w:eastAsia="Times New Roman+FPEF"/>
          <w:sz w:val="28"/>
          <w:szCs w:val="28"/>
        </w:rPr>
        <w:t xml:space="preserve">. 5 (10). </w:t>
      </w:r>
      <w:proofErr w:type="spellStart"/>
      <w:r w:rsidRPr="00767F01">
        <w:rPr>
          <w:rFonts w:eastAsia="Times New Roman+FPEF"/>
          <w:sz w:val="28"/>
          <w:szCs w:val="28"/>
        </w:rPr>
        <w:t>Харків</w:t>
      </w:r>
      <w:proofErr w:type="spellEnd"/>
      <w:r w:rsidRPr="00767F01">
        <w:rPr>
          <w:rFonts w:eastAsia="Times New Roman+FPEF"/>
          <w:sz w:val="28"/>
          <w:szCs w:val="28"/>
        </w:rPr>
        <w:t>, 2020. С.141-153.</w:t>
      </w:r>
    </w:p>
    <w:p w14:paraId="360BAE1F" w14:textId="2597EC63" w:rsidR="00514A11" w:rsidRPr="00514A11" w:rsidRDefault="00514A1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514A11">
        <w:rPr>
          <w:sz w:val="28"/>
          <w:szCs w:val="28"/>
          <w:shd w:val="clear" w:color="auto" w:fill="FFFFFF"/>
        </w:rPr>
        <w:t>Малиновський</w:t>
      </w:r>
      <w:proofErr w:type="spellEnd"/>
      <w:r w:rsidRPr="00514A11">
        <w:rPr>
          <w:sz w:val="28"/>
          <w:szCs w:val="28"/>
          <w:shd w:val="clear" w:color="auto" w:fill="FFFFFF"/>
        </w:rPr>
        <w:t xml:space="preserve"> В. Я. </w:t>
      </w:r>
      <w:r w:rsidRPr="00514A11">
        <w:rPr>
          <w:sz w:val="28"/>
          <w:szCs w:val="28"/>
          <w:shd w:val="clear" w:color="auto" w:fill="FFFFFF"/>
          <w:lang w:val="en-US"/>
        </w:rPr>
        <w:t>C</w:t>
      </w:r>
      <w:proofErr w:type="spellStart"/>
      <w:r w:rsidRPr="00514A11">
        <w:rPr>
          <w:sz w:val="28"/>
          <w:szCs w:val="28"/>
          <w:shd w:val="clear" w:color="auto" w:fill="FFFFFF"/>
        </w:rPr>
        <w:t>оціальний</w:t>
      </w:r>
      <w:proofErr w:type="spellEnd"/>
      <w:r w:rsidRPr="00514A11">
        <w:rPr>
          <w:sz w:val="28"/>
          <w:szCs w:val="28"/>
          <w:shd w:val="clear" w:color="auto" w:fill="FFFFFF"/>
        </w:rPr>
        <w:t xml:space="preserve"> паспорт – </w:t>
      </w:r>
      <w:proofErr w:type="spellStart"/>
      <w:r w:rsidRPr="00514A11">
        <w:rPr>
          <w:sz w:val="28"/>
          <w:szCs w:val="28"/>
          <w:shd w:val="clear" w:color="auto" w:fill="FFFFFF"/>
        </w:rPr>
        <w:t>дієвий</w:t>
      </w:r>
      <w:proofErr w:type="spellEnd"/>
      <w:r w:rsidRPr="00514A11">
        <w:rPr>
          <w:sz w:val="28"/>
          <w:szCs w:val="28"/>
          <w:shd w:val="clear" w:color="auto" w:fill="FFFFFF"/>
        </w:rPr>
        <w:t xml:space="preserve"> </w:t>
      </w:r>
      <w:proofErr w:type="spellStart"/>
      <w:r w:rsidRPr="00514A11">
        <w:rPr>
          <w:sz w:val="28"/>
          <w:szCs w:val="28"/>
          <w:shd w:val="clear" w:color="auto" w:fill="FFFFFF"/>
        </w:rPr>
        <w:t>інструмент</w:t>
      </w:r>
      <w:proofErr w:type="spellEnd"/>
      <w:r w:rsidRPr="00514A11">
        <w:rPr>
          <w:sz w:val="28"/>
          <w:szCs w:val="28"/>
          <w:shd w:val="clear" w:color="auto" w:fill="FFFFFF"/>
        </w:rPr>
        <w:t xml:space="preserve"> </w:t>
      </w:r>
      <w:proofErr w:type="spellStart"/>
      <w:r w:rsidRPr="00514A11">
        <w:rPr>
          <w:sz w:val="28"/>
          <w:szCs w:val="28"/>
          <w:shd w:val="clear" w:color="auto" w:fill="FFFFFF"/>
        </w:rPr>
        <w:t>публічного</w:t>
      </w:r>
      <w:proofErr w:type="spellEnd"/>
      <w:r w:rsidRPr="00514A11">
        <w:rPr>
          <w:sz w:val="28"/>
          <w:szCs w:val="28"/>
          <w:shd w:val="clear" w:color="auto" w:fill="FFFFFF"/>
        </w:rPr>
        <w:t xml:space="preserve"> </w:t>
      </w:r>
      <w:proofErr w:type="spellStart"/>
      <w:r w:rsidRPr="00514A11">
        <w:rPr>
          <w:sz w:val="28"/>
          <w:szCs w:val="28"/>
          <w:shd w:val="clear" w:color="auto" w:fill="FFFFFF"/>
        </w:rPr>
        <w:t>управління</w:t>
      </w:r>
      <w:proofErr w:type="spellEnd"/>
      <w:r w:rsidRPr="00514A11">
        <w:rPr>
          <w:sz w:val="28"/>
          <w:szCs w:val="28"/>
          <w:shd w:val="clear" w:color="auto" w:fill="FFFFFF"/>
        </w:rPr>
        <w:t xml:space="preserve"> </w:t>
      </w:r>
      <w:proofErr w:type="spellStart"/>
      <w:r w:rsidRPr="00514A11">
        <w:rPr>
          <w:sz w:val="28"/>
          <w:szCs w:val="28"/>
          <w:shd w:val="clear" w:color="auto" w:fill="FFFFFF"/>
        </w:rPr>
        <w:t>місцевим</w:t>
      </w:r>
      <w:proofErr w:type="spellEnd"/>
      <w:r w:rsidRPr="00514A11">
        <w:rPr>
          <w:sz w:val="28"/>
          <w:szCs w:val="28"/>
          <w:shd w:val="clear" w:color="auto" w:fill="FFFFFF"/>
        </w:rPr>
        <w:t xml:space="preserve"> </w:t>
      </w:r>
      <w:proofErr w:type="spellStart"/>
      <w:r w:rsidRPr="00514A11">
        <w:rPr>
          <w:sz w:val="28"/>
          <w:szCs w:val="28"/>
          <w:shd w:val="clear" w:color="auto" w:fill="FFFFFF"/>
        </w:rPr>
        <w:t>розвитком</w:t>
      </w:r>
      <w:proofErr w:type="spellEnd"/>
      <w:r w:rsidRPr="00514A11">
        <w:rPr>
          <w:sz w:val="28"/>
          <w:szCs w:val="28"/>
          <w:shd w:val="clear" w:color="auto" w:fill="FFFFFF"/>
        </w:rPr>
        <w:t xml:space="preserve">. </w:t>
      </w:r>
      <w:proofErr w:type="spellStart"/>
      <w:r w:rsidRPr="00514A11">
        <w:rPr>
          <w:i/>
          <w:sz w:val="28"/>
          <w:szCs w:val="28"/>
          <w:shd w:val="clear" w:color="auto" w:fill="FFFFFF"/>
        </w:rPr>
        <w:t>Соціальна</w:t>
      </w:r>
      <w:proofErr w:type="spellEnd"/>
      <w:r w:rsidRPr="00514A11">
        <w:rPr>
          <w:i/>
          <w:sz w:val="28"/>
          <w:szCs w:val="28"/>
          <w:shd w:val="clear" w:color="auto" w:fill="FFFFFF"/>
        </w:rPr>
        <w:t xml:space="preserve"> </w:t>
      </w:r>
      <w:proofErr w:type="spellStart"/>
      <w:r w:rsidRPr="00514A11">
        <w:rPr>
          <w:i/>
          <w:sz w:val="28"/>
          <w:szCs w:val="28"/>
          <w:shd w:val="clear" w:color="auto" w:fill="FFFFFF"/>
        </w:rPr>
        <w:t>допомога</w:t>
      </w:r>
      <w:proofErr w:type="spellEnd"/>
      <w:r w:rsidRPr="00514A11">
        <w:rPr>
          <w:i/>
          <w:sz w:val="28"/>
          <w:szCs w:val="28"/>
          <w:shd w:val="clear" w:color="auto" w:fill="FFFFFF"/>
        </w:rPr>
        <w:t xml:space="preserve"> і </w:t>
      </w:r>
      <w:proofErr w:type="spellStart"/>
      <w:r w:rsidRPr="00514A11">
        <w:rPr>
          <w:i/>
          <w:sz w:val="28"/>
          <w:szCs w:val="28"/>
          <w:shd w:val="clear" w:color="auto" w:fill="FFFFFF"/>
        </w:rPr>
        <w:t>соціальна</w:t>
      </w:r>
      <w:proofErr w:type="spellEnd"/>
      <w:r w:rsidRPr="00514A11">
        <w:rPr>
          <w:i/>
          <w:sz w:val="28"/>
          <w:szCs w:val="28"/>
          <w:shd w:val="clear" w:color="auto" w:fill="FFFFFF"/>
        </w:rPr>
        <w:t xml:space="preserve"> робота: </w:t>
      </w:r>
      <w:proofErr w:type="spellStart"/>
      <w:r w:rsidRPr="00514A11">
        <w:rPr>
          <w:i/>
          <w:sz w:val="28"/>
          <w:szCs w:val="28"/>
          <w:shd w:val="clear" w:color="auto" w:fill="FFFFFF"/>
        </w:rPr>
        <w:t>виклики</w:t>
      </w:r>
      <w:proofErr w:type="spellEnd"/>
      <w:r w:rsidRPr="00514A11">
        <w:rPr>
          <w:i/>
          <w:sz w:val="28"/>
          <w:szCs w:val="28"/>
          <w:shd w:val="clear" w:color="auto" w:fill="FFFFFF"/>
        </w:rPr>
        <w:t xml:space="preserve"> </w:t>
      </w:r>
      <w:proofErr w:type="spellStart"/>
      <w:r w:rsidRPr="00514A11">
        <w:rPr>
          <w:i/>
          <w:sz w:val="28"/>
          <w:szCs w:val="28"/>
          <w:shd w:val="clear" w:color="auto" w:fill="FFFFFF"/>
        </w:rPr>
        <w:t>сучасності</w:t>
      </w:r>
      <w:proofErr w:type="spellEnd"/>
      <w:r w:rsidRPr="00514A11">
        <w:rPr>
          <w:sz w:val="28"/>
          <w:szCs w:val="28"/>
          <w:shd w:val="clear" w:color="auto" w:fill="FFFFFF"/>
        </w:rPr>
        <w:t xml:space="preserve">: </w:t>
      </w:r>
      <w:proofErr w:type="spellStart"/>
      <w:r w:rsidRPr="00514A11">
        <w:rPr>
          <w:sz w:val="28"/>
          <w:szCs w:val="28"/>
        </w:rPr>
        <w:t>матеріали</w:t>
      </w:r>
      <w:proofErr w:type="spellEnd"/>
      <w:r w:rsidRPr="00514A11">
        <w:rPr>
          <w:sz w:val="28"/>
          <w:szCs w:val="28"/>
        </w:rPr>
        <w:t xml:space="preserve"> ІІ </w:t>
      </w:r>
      <w:proofErr w:type="spellStart"/>
      <w:r w:rsidRPr="00514A11">
        <w:rPr>
          <w:sz w:val="28"/>
          <w:szCs w:val="28"/>
          <w:shd w:val="clear" w:color="auto" w:fill="FFFFFF"/>
        </w:rPr>
        <w:t>Всеукр</w:t>
      </w:r>
      <w:proofErr w:type="spellEnd"/>
      <w:r w:rsidRPr="00514A11">
        <w:rPr>
          <w:sz w:val="28"/>
          <w:szCs w:val="28"/>
          <w:shd w:val="clear" w:color="auto" w:fill="FFFFFF"/>
        </w:rPr>
        <w:t>. наук.-</w:t>
      </w:r>
      <w:proofErr w:type="spellStart"/>
      <w:r w:rsidRPr="00514A11">
        <w:rPr>
          <w:sz w:val="28"/>
          <w:szCs w:val="28"/>
          <w:shd w:val="clear" w:color="auto" w:fill="FFFFFF"/>
        </w:rPr>
        <w:t>практ</w:t>
      </w:r>
      <w:proofErr w:type="spellEnd"/>
      <w:r w:rsidRPr="00514A11">
        <w:rPr>
          <w:sz w:val="28"/>
          <w:szCs w:val="28"/>
          <w:shd w:val="clear" w:color="auto" w:fill="FFFFFF"/>
        </w:rPr>
        <w:t xml:space="preserve">. </w:t>
      </w:r>
      <w:proofErr w:type="spellStart"/>
      <w:r w:rsidRPr="00514A11">
        <w:rPr>
          <w:sz w:val="28"/>
          <w:szCs w:val="28"/>
          <w:shd w:val="clear" w:color="auto" w:fill="FFFFFF"/>
        </w:rPr>
        <w:t>конф</w:t>
      </w:r>
      <w:proofErr w:type="spellEnd"/>
      <w:r w:rsidRPr="00514A11">
        <w:rPr>
          <w:sz w:val="28"/>
          <w:szCs w:val="28"/>
          <w:shd w:val="clear" w:color="auto" w:fill="FFFFFF"/>
        </w:rPr>
        <w:t xml:space="preserve">. </w:t>
      </w:r>
      <w:proofErr w:type="spellStart"/>
      <w:r w:rsidRPr="00514A11">
        <w:rPr>
          <w:sz w:val="28"/>
          <w:szCs w:val="28"/>
          <w:shd w:val="clear" w:color="auto" w:fill="FFFFFF"/>
        </w:rPr>
        <w:t>Луцьк</w:t>
      </w:r>
      <w:proofErr w:type="spellEnd"/>
      <w:r w:rsidRPr="00514A11">
        <w:rPr>
          <w:sz w:val="28"/>
          <w:szCs w:val="28"/>
          <w:shd w:val="clear" w:color="auto" w:fill="FFFFFF"/>
        </w:rPr>
        <w:t xml:space="preserve">: </w:t>
      </w:r>
      <w:proofErr w:type="spellStart"/>
      <w:r w:rsidRPr="00514A11">
        <w:rPr>
          <w:sz w:val="28"/>
          <w:szCs w:val="28"/>
          <w:shd w:val="clear" w:color="auto" w:fill="FFFFFF"/>
        </w:rPr>
        <w:t>Луцький</w:t>
      </w:r>
      <w:proofErr w:type="spellEnd"/>
      <w:r w:rsidRPr="00514A11">
        <w:rPr>
          <w:sz w:val="28"/>
          <w:szCs w:val="28"/>
          <w:shd w:val="clear" w:color="auto" w:fill="FFFFFF"/>
        </w:rPr>
        <w:t xml:space="preserve"> НТУ, 2021. С. 42–47. </w:t>
      </w:r>
    </w:p>
    <w:p w14:paraId="54D840FD" w14:textId="77777777" w:rsidR="00514A11" w:rsidRPr="006C5739" w:rsidRDefault="00514A1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077318">
        <w:rPr>
          <w:sz w:val="28"/>
          <w:szCs w:val="28"/>
          <w:lang w:val="uk-UA"/>
        </w:rPr>
        <w:t xml:space="preserve">Малиновський В. Я. Стратегічні аспекти цифрової трансформації соціальної сфери. </w:t>
      </w:r>
      <w:r w:rsidRPr="00077318">
        <w:rPr>
          <w:i/>
          <w:sz w:val="28"/>
          <w:szCs w:val="28"/>
          <w:lang w:val="uk-UA"/>
        </w:rPr>
        <w:t>Соціально-економічні проблеми сучасного періоду України</w:t>
      </w:r>
      <w:r w:rsidRPr="00077318">
        <w:rPr>
          <w:sz w:val="28"/>
          <w:szCs w:val="28"/>
          <w:lang w:val="uk-UA"/>
        </w:rPr>
        <w:t xml:space="preserve">. </w:t>
      </w:r>
      <w:r w:rsidRPr="006C5739">
        <w:rPr>
          <w:sz w:val="28"/>
          <w:szCs w:val="28"/>
          <w:lang w:val="uk-UA"/>
        </w:rPr>
        <w:t>2021. № 1 (147). С. 27</w:t>
      </w:r>
      <w:r w:rsidRPr="006C5739">
        <w:rPr>
          <w:sz w:val="28"/>
          <w:szCs w:val="28"/>
          <w:shd w:val="clear" w:color="auto" w:fill="FFFFFF"/>
          <w:lang w:val="uk-UA"/>
        </w:rPr>
        <w:t>–</w:t>
      </w:r>
      <w:r w:rsidRPr="006C5739">
        <w:rPr>
          <w:sz w:val="28"/>
          <w:szCs w:val="28"/>
          <w:lang w:val="uk-UA"/>
        </w:rPr>
        <w:t xml:space="preserve">31. </w:t>
      </w:r>
    </w:p>
    <w:p w14:paraId="45FED5ED" w14:textId="1786AA65" w:rsidR="00C86C7F" w:rsidRPr="006C5739" w:rsidRDefault="00C86C7F"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6C5739">
        <w:rPr>
          <w:sz w:val="28"/>
          <w:szCs w:val="28"/>
        </w:rPr>
        <w:t>Посібник</w:t>
      </w:r>
      <w:proofErr w:type="spellEnd"/>
      <w:r w:rsidRPr="006C5739">
        <w:rPr>
          <w:sz w:val="28"/>
          <w:szCs w:val="28"/>
        </w:rPr>
        <w:t xml:space="preserve"> </w:t>
      </w:r>
      <w:proofErr w:type="spellStart"/>
      <w:r w:rsidRPr="006C5739">
        <w:rPr>
          <w:sz w:val="28"/>
          <w:szCs w:val="28"/>
        </w:rPr>
        <w:t>із</w:t>
      </w:r>
      <w:proofErr w:type="spellEnd"/>
      <w:r w:rsidRPr="006C5739">
        <w:rPr>
          <w:sz w:val="28"/>
          <w:szCs w:val="28"/>
        </w:rPr>
        <w:t xml:space="preserve"> </w:t>
      </w:r>
      <w:proofErr w:type="spellStart"/>
      <w:r w:rsidRPr="006C5739">
        <w:rPr>
          <w:sz w:val="28"/>
          <w:szCs w:val="28"/>
        </w:rPr>
        <w:t>визначення</w:t>
      </w:r>
      <w:proofErr w:type="spellEnd"/>
      <w:r w:rsidRPr="006C5739">
        <w:rPr>
          <w:sz w:val="28"/>
          <w:szCs w:val="28"/>
        </w:rPr>
        <w:t xml:space="preserve"> потреб </w:t>
      </w:r>
      <w:proofErr w:type="spellStart"/>
      <w:r w:rsidRPr="006C5739">
        <w:rPr>
          <w:sz w:val="28"/>
          <w:szCs w:val="28"/>
        </w:rPr>
        <w:t>населення</w:t>
      </w:r>
      <w:proofErr w:type="spellEnd"/>
      <w:r w:rsidRPr="006C5739">
        <w:rPr>
          <w:sz w:val="28"/>
          <w:szCs w:val="28"/>
        </w:rPr>
        <w:t xml:space="preserve"> </w:t>
      </w:r>
      <w:proofErr w:type="spellStart"/>
      <w:r w:rsidRPr="006C5739">
        <w:rPr>
          <w:sz w:val="28"/>
          <w:szCs w:val="28"/>
        </w:rPr>
        <w:t>об’єднаної</w:t>
      </w:r>
      <w:proofErr w:type="spellEnd"/>
      <w:r w:rsidRPr="006C5739">
        <w:rPr>
          <w:sz w:val="28"/>
          <w:szCs w:val="28"/>
        </w:rPr>
        <w:t xml:space="preserve"> </w:t>
      </w:r>
      <w:proofErr w:type="spellStart"/>
      <w:r w:rsidRPr="006C5739">
        <w:rPr>
          <w:sz w:val="28"/>
          <w:szCs w:val="28"/>
        </w:rPr>
        <w:t>територіальної</w:t>
      </w:r>
      <w:proofErr w:type="spellEnd"/>
      <w:r w:rsidRPr="006C5739">
        <w:rPr>
          <w:sz w:val="28"/>
          <w:szCs w:val="28"/>
        </w:rPr>
        <w:t xml:space="preserve"> </w:t>
      </w:r>
      <w:proofErr w:type="spellStart"/>
      <w:r w:rsidRPr="006C5739">
        <w:rPr>
          <w:sz w:val="28"/>
          <w:szCs w:val="28"/>
        </w:rPr>
        <w:t>громади</w:t>
      </w:r>
      <w:proofErr w:type="spellEnd"/>
      <w:r w:rsidRPr="006C5739">
        <w:rPr>
          <w:sz w:val="28"/>
          <w:szCs w:val="28"/>
        </w:rPr>
        <w:t xml:space="preserve"> у </w:t>
      </w:r>
      <w:proofErr w:type="spellStart"/>
      <w:r w:rsidRPr="006C5739">
        <w:rPr>
          <w:sz w:val="28"/>
          <w:szCs w:val="28"/>
        </w:rPr>
        <w:t>соціальних</w:t>
      </w:r>
      <w:proofErr w:type="spellEnd"/>
      <w:r w:rsidRPr="006C5739">
        <w:rPr>
          <w:sz w:val="28"/>
          <w:szCs w:val="28"/>
        </w:rPr>
        <w:t xml:space="preserve"> </w:t>
      </w:r>
      <w:proofErr w:type="spellStart"/>
      <w:r w:rsidRPr="006C5739">
        <w:rPr>
          <w:sz w:val="28"/>
          <w:szCs w:val="28"/>
        </w:rPr>
        <w:t>послугах</w:t>
      </w:r>
      <w:proofErr w:type="spellEnd"/>
      <w:r w:rsidRPr="006C5739">
        <w:rPr>
          <w:sz w:val="28"/>
          <w:szCs w:val="28"/>
        </w:rPr>
        <w:t xml:space="preserve">. </w:t>
      </w:r>
      <w:proofErr w:type="spellStart"/>
      <w:r w:rsidRPr="006C5739">
        <w:rPr>
          <w:sz w:val="28"/>
          <w:szCs w:val="28"/>
        </w:rPr>
        <w:t>Практичні</w:t>
      </w:r>
      <w:proofErr w:type="spellEnd"/>
      <w:r w:rsidRPr="006C5739">
        <w:rPr>
          <w:sz w:val="28"/>
          <w:szCs w:val="28"/>
        </w:rPr>
        <w:t xml:space="preserve"> </w:t>
      </w:r>
      <w:proofErr w:type="spellStart"/>
      <w:r w:rsidRPr="006C5739">
        <w:rPr>
          <w:sz w:val="28"/>
          <w:szCs w:val="28"/>
        </w:rPr>
        <w:t>рекомендації</w:t>
      </w:r>
      <w:proofErr w:type="spellEnd"/>
      <w:r w:rsidRPr="006C5739">
        <w:rPr>
          <w:sz w:val="28"/>
          <w:szCs w:val="28"/>
        </w:rPr>
        <w:t xml:space="preserve">. </w:t>
      </w:r>
      <w:proofErr w:type="spellStart"/>
      <w:r w:rsidRPr="006C5739">
        <w:rPr>
          <w:sz w:val="28"/>
          <w:szCs w:val="28"/>
        </w:rPr>
        <w:t>Київ</w:t>
      </w:r>
      <w:proofErr w:type="spellEnd"/>
      <w:r w:rsidRPr="006C5739">
        <w:rPr>
          <w:sz w:val="28"/>
          <w:szCs w:val="28"/>
        </w:rPr>
        <w:t>, 2019. 70 с.</w:t>
      </w:r>
    </w:p>
    <w:p w14:paraId="3A0B0675" w14:textId="3C7B2486" w:rsidR="00767F01" w:rsidRPr="006C5739"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6C5739">
        <w:rPr>
          <w:sz w:val="28"/>
          <w:szCs w:val="28"/>
          <w:lang w:val="uk-UA"/>
        </w:rPr>
        <w:t>Прокопчук О.Т., Мальований М.І.,</w:t>
      </w:r>
      <w:r w:rsidRPr="006C5739">
        <w:rPr>
          <w:sz w:val="28"/>
          <w:szCs w:val="28"/>
        </w:rPr>
        <w:t xml:space="preserve"> </w:t>
      </w:r>
      <w:r w:rsidRPr="006C5739">
        <w:rPr>
          <w:sz w:val="28"/>
          <w:szCs w:val="28"/>
          <w:lang w:val="uk-UA"/>
        </w:rPr>
        <w:t>У</w:t>
      </w:r>
      <w:proofErr w:type="spellStart"/>
      <w:r w:rsidRPr="006C5739">
        <w:rPr>
          <w:sz w:val="28"/>
          <w:szCs w:val="28"/>
        </w:rPr>
        <w:t>лянич</w:t>
      </w:r>
      <w:proofErr w:type="spellEnd"/>
      <w:r w:rsidRPr="006C5739">
        <w:rPr>
          <w:sz w:val="28"/>
          <w:szCs w:val="28"/>
          <w:lang w:val="uk-UA"/>
        </w:rPr>
        <w:t xml:space="preserve"> Ю.В.</w:t>
      </w:r>
      <w:r w:rsidRPr="006C5739">
        <w:rPr>
          <w:sz w:val="28"/>
          <w:szCs w:val="28"/>
        </w:rPr>
        <w:t xml:space="preserve"> </w:t>
      </w:r>
      <w:r w:rsidRPr="006C5739">
        <w:rPr>
          <w:sz w:val="28"/>
          <w:szCs w:val="28"/>
          <w:lang w:val="uk-UA"/>
        </w:rPr>
        <w:t>І</w:t>
      </w:r>
      <w:proofErr w:type="spellStart"/>
      <w:r w:rsidRPr="006C5739">
        <w:rPr>
          <w:sz w:val="28"/>
          <w:szCs w:val="28"/>
        </w:rPr>
        <w:t>нновації</w:t>
      </w:r>
      <w:proofErr w:type="spellEnd"/>
      <w:r w:rsidRPr="006C5739">
        <w:rPr>
          <w:sz w:val="28"/>
          <w:szCs w:val="28"/>
        </w:rPr>
        <w:t xml:space="preserve"> в </w:t>
      </w:r>
      <w:proofErr w:type="spellStart"/>
      <w:r w:rsidRPr="006C5739">
        <w:rPr>
          <w:sz w:val="28"/>
          <w:szCs w:val="28"/>
        </w:rPr>
        <w:t>системі</w:t>
      </w:r>
      <w:proofErr w:type="spellEnd"/>
      <w:r w:rsidRPr="006C5739">
        <w:rPr>
          <w:sz w:val="28"/>
          <w:szCs w:val="28"/>
        </w:rPr>
        <w:t xml:space="preserve"> </w:t>
      </w:r>
      <w:proofErr w:type="spellStart"/>
      <w:r w:rsidRPr="006C5739">
        <w:rPr>
          <w:sz w:val="28"/>
          <w:szCs w:val="28"/>
        </w:rPr>
        <w:t>соціального</w:t>
      </w:r>
      <w:proofErr w:type="spellEnd"/>
      <w:r w:rsidRPr="006C5739">
        <w:rPr>
          <w:sz w:val="28"/>
          <w:szCs w:val="28"/>
        </w:rPr>
        <w:t xml:space="preserve"> </w:t>
      </w:r>
      <w:proofErr w:type="spellStart"/>
      <w:r w:rsidRPr="006C5739">
        <w:rPr>
          <w:sz w:val="28"/>
          <w:szCs w:val="28"/>
        </w:rPr>
        <w:t>захисту</w:t>
      </w:r>
      <w:proofErr w:type="spellEnd"/>
      <w:r w:rsidRPr="006C5739">
        <w:rPr>
          <w:sz w:val="28"/>
          <w:szCs w:val="28"/>
          <w:lang w:val="uk-UA"/>
        </w:rPr>
        <w:t xml:space="preserve">. </w:t>
      </w:r>
      <w:proofErr w:type="spellStart"/>
      <w:r w:rsidRPr="006C5739">
        <w:rPr>
          <w:i/>
          <w:iCs/>
          <w:sz w:val="28"/>
          <w:szCs w:val="28"/>
          <w:lang w:val="uk-UA"/>
        </w:rPr>
        <w:t>Зб</w:t>
      </w:r>
      <w:proofErr w:type="spellEnd"/>
      <w:r w:rsidR="00527977" w:rsidRPr="006C5739">
        <w:rPr>
          <w:i/>
          <w:iCs/>
          <w:sz w:val="28"/>
          <w:szCs w:val="28"/>
          <w:lang w:val="uk-UA"/>
        </w:rPr>
        <w:t>.</w:t>
      </w:r>
      <w:r w:rsidRPr="006C5739">
        <w:rPr>
          <w:i/>
          <w:iCs/>
          <w:sz w:val="28"/>
          <w:szCs w:val="28"/>
          <w:lang w:val="uk-UA"/>
        </w:rPr>
        <w:t xml:space="preserve"> наук</w:t>
      </w:r>
      <w:r w:rsidR="00527977" w:rsidRPr="006C5739">
        <w:rPr>
          <w:i/>
          <w:iCs/>
          <w:sz w:val="28"/>
          <w:szCs w:val="28"/>
          <w:lang w:val="uk-UA"/>
        </w:rPr>
        <w:t>.</w:t>
      </w:r>
      <w:r w:rsidRPr="006C5739">
        <w:rPr>
          <w:i/>
          <w:iCs/>
          <w:sz w:val="28"/>
          <w:szCs w:val="28"/>
          <w:lang w:val="uk-UA"/>
        </w:rPr>
        <w:t xml:space="preserve"> пр</w:t>
      </w:r>
      <w:r w:rsidR="00527977" w:rsidRPr="006C5739">
        <w:rPr>
          <w:i/>
          <w:iCs/>
          <w:sz w:val="28"/>
          <w:szCs w:val="28"/>
          <w:lang w:val="uk-UA"/>
        </w:rPr>
        <w:t>.</w:t>
      </w:r>
      <w:r w:rsidRPr="006C5739">
        <w:rPr>
          <w:i/>
          <w:iCs/>
          <w:sz w:val="28"/>
          <w:szCs w:val="28"/>
          <w:lang w:val="uk-UA"/>
        </w:rPr>
        <w:t xml:space="preserve"> Уманського НУС. </w:t>
      </w:r>
      <w:r w:rsidRPr="006C5739">
        <w:rPr>
          <w:sz w:val="28"/>
          <w:szCs w:val="28"/>
          <w:lang w:val="uk-UA"/>
        </w:rPr>
        <w:t xml:space="preserve">2022. </w:t>
      </w:r>
      <w:proofErr w:type="spellStart"/>
      <w:r w:rsidRPr="006C5739">
        <w:rPr>
          <w:sz w:val="28"/>
          <w:szCs w:val="28"/>
        </w:rPr>
        <w:t>Вип</w:t>
      </w:r>
      <w:proofErr w:type="spellEnd"/>
      <w:r w:rsidR="00527977" w:rsidRPr="006C5739">
        <w:rPr>
          <w:sz w:val="28"/>
          <w:szCs w:val="28"/>
          <w:lang w:val="uk-UA"/>
        </w:rPr>
        <w:t>.</w:t>
      </w:r>
      <w:r w:rsidRPr="006C5739">
        <w:rPr>
          <w:sz w:val="28"/>
          <w:szCs w:val="28"/>
        </w:rPr>
        <w:t xml:space="preserve"> 100</w:t>
      </w:r>
      <w:r w:rsidR="00527977" w:rsidRPr="006C5739">
        <w:rPr>
          <w:sz w:val="28"/>
          <w:szCs w:val="28"/>
          <w:lang w:val="uk-UA"/>
        </w:rPr>
        <w:t>.</w:t>
      </w:r>
      <w:r w:rsidRPr="006C5739">
        <w:rPr>
          <w:sz w:val="28"/>
          <w:szCs w:val="28"/>
        </w:rPr>
        <w:t xml:space="preserve"> Ч</w:t>
      </w:r>
      <w:r w:rsidR="00527977" w:rsidRPr="006C5739">
        <w:rPr>
          <w:sz w:val="28"/>
          <w:szCs w:val="28"/>
          <w:lang w:val="uk-UA"/>
        </w:rPr>
        <w:t>.</w:t>
      </w:r>
      <w:r w:rsidRPr="006C5739">
        <w:rPr>
          <w:sz w:val="28"/>
          <w:szCs w:val="28"/>
        </w:rPr>
        <w:t xml:space="preserve"> 2</w:t>
      </w:r>
      <w:r w:rsidRPr="006C5739">
        <w:rPr>
          <w:sz w:val="28"/>
          <w:szCs w:val="28"/>
          <w:lang w:val="uk-UA"/>
        </w:rPr>
        <w:t xml:space="preserve">. С. 18-28. </w:t>
      </w:r>
    </w:p>
    <w:p w14:paraId="0C04ADDB" w14:textId="77777777" w:rsidR="00767F01" w:rsidRPr="006C5739"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6C5739">
        <w:rPr>
          <w:iCs/>
          <w:sz w:val="28"/>
          <w:szCs w:val="28"/>
        </w:rPr>
        <w:t>Семигіна</w:t>
      </w:r>
      <w:proofErr w:type="spellEnd"/>
      <w:r w:rsidRPr="006C5739">
        <w:rPr>
          <w:iCs/>
          <w:sz w:val="28"/>
          <w:szCs w:val="28"/>
        </w:rPr>
        <w:t xml:space="preserve"> Т. </w:t>
      </w:r>
      <w:proofErr w:type="spellStart"/>
      <w:r w:rsidRPr="006C5739">
        <w:rPr>
          <w:iCs/>
          <w:sz w:val="28"/>
          <w:szCs w:val="28"/>
        </w:rPr>
        <w:t>Сучасна</w:t>
      </w:r>
      <w:proofErr w:type="spellEnd"/>
      <w:r w:rsidRPr="006C5739">
        <w:rPr>
          <w:iCs/>
          <w:sz w:val="28"/>
          <w:szCs w:val="28"/>
        </w:rPr>
        <w:t xml:space="preserve"> </w:t>
      </w:r>
      <w:proofErr w:type="spellStart"/>
      <w:r w:rsidRPr="006C5739">
        <w:rPr>
          <w:iCs/>
          <w:sz w:val="28"/>
          <w:szCs w:val="28"/>
        </w:rPr>
        <w:t>соціальна</w:t>
      </w:r>
      <w:proofErr w:type="spellEnd"/>
      <w:r w:rsidRPr="006C5739">
        <w:rPr>
          <w:iCs/>
          <w:sz w:val="28"/>
          <w:szCs w:val="28"/>
        </w:rPr>
        <w:t xml:space="preserve"> робота.</w:t>
      </w:r>
      <w:r w:rsidRPr="006C5739">
        <w:rPr>
          <w:sz w:val="28"/>
          <w:szCs w:val="28"/>
        </w:rPr>
        <w:t xml:space="preserve"> </w:t>
      </w:r>
      <w:proofErr w:type="spellStart"/>
      <w:r w:rsidRPr="006C5739">
        <w:rPr>
          <w:sz w:val="28"/>
          <w:szCs w:val="28"/>
        </w:rPr>
        <w:t>Київ</w:t>
      </w:r>
      <w:proofErr w:type="spellEnd"/>
      <w:r w:rsidRPr="006C5739">
        <w:rPr>
          <w:sz w:val="28"/>
          <w:szCs w:val="28"/>
        </w:rPr>
        <w:t>:</w:t>
      </w:r>
      <w:r w:rsidRPr="006C5739">
        <w:rPr>
          <w:spacing w:val="-1"/>
          <w:sz w:val="28"/>
          <w:szCs w:val="28"/>
        </w:rPr>
        <w:t xml:space="preserve"> </w:t>
      </w:r>
      <w:proofErr w:type="spellStart"/>
      <w:r w:rsidRPr="006C5739">
        <w:rPr>
          <w:sz w:val="28"/>
          <w:szCs w:val="28"/>
        </w:rPr>
        <w:t>Академія</w:t>
      </w:r>
      <w:proofErr w:type="spellEnd"/>
      <w:r w:rsidRPr="006C5739">
        <w:rPr>
          <w:spacing w:val="-2"/>
          <w:sz w:val="28"/>
          <w:szCs w:val="28"/>
        </w:rPr>
        <w:t xml:space="preserve"> </w:t>
      </w:r>
      <w:proofErr w:type="spellStart"/>
      <w:r w:rsidRPr="006C5739">
        <w:rPr>
          <w:sz w:val="28"/>
          <w:szCs w:val="28"/>
        </w:rPr>
        <w:t>праці</w:t>
      </w:r>
      <w:proofErr w:type="spellEnd"/>
      <w:r w:rsidRPr="006C5739">
        <w:rPr>
          <w:sz w:val="28"/>
          <w:szCs w:val="28"/>
        </w:rPr>
        <w:t>,</w:t>
      </w:r>
      <w:r w:rsidRPr="006C5739">
        <w:rPr>
          <w:spacing w:val="-2"/>
          <w:sz w:val="28"/>
          <w:szCs w:val="28"/>
        </w:rPr>
        <w:t xml:space="preserve"> </w:t>
      </w:r>
      <w:proofErr w:type="spellStart"/>
      <w:r w:rsidRPr="006C5739">
        <w:rPr>
          <w:sz w:val="28"/>
          <w:szCs w:val="28"/>
        </w:rPr>
        <w:t>соціальних</w:t>
      </w:r>
      <w:proofErr w:type="spellEnd"/>
      <w:r w:rsidRPr="006C5739">
        <w:rPr>
          <w:spacing w:val="-3"/>
          <w:sz w:val="28"/>
          <w:szCs w:val="28"/>
        </w:rPr>
        <w:t xml:space="preserve"> </w:t>
      </w:r>
      <w:proofErr w:type="spellStart"/>
      <w:r w:rsidRPr="006C5739">
        <w:rPr>
          <w:sz w:val="28"/>
          <w:szCs w:val="28"/>
        </w:rPr>
        <w:t>відносин</w:t>
      </w:r>
      <w:proofErr w:type="spellEnd"/>
      <w:r w:rsidRPr="006C5739">
        <w:rPr>
          <w:spacing w:val="-2"/>
          <w:sz w:val="28"/>
          <w:szCs w:val="28"/>
        </w:rPr>
        <w:t xml:space="preserve"> </w:t>
      </w:r>
      <w:r w:rsidRPr="006C5739">
        <w:rPr>
          <w:sz w:val="28"/>
          <w:szCs w:val="28"/>
        </w:rPr>
        <w:t>і</w:t>
      </w:r>
      <w:r w:rsidRPr="006C5739">
        <w:rPr>
          <w:spacing w:val="-4"/>
          <w:sz w:val="28"/>
          <w:szCs w:val="28"/>
        </w:rPr>
        <w:t xml:space="preserve"> т</w:t>
      </w:r>
      <w:r w:rsidRPr="006C5739">
        <w:rPr>
          <w:sz w:val="28"/>
          <w:szCs w:val="28"/>
        </w:rPr>
        <w:t>уризму</w:t>
      </w:r>
      <w:r w:rsidRPr="006C5739">
        <w:rPr>
          <w:sz w:val="28"/>
          <w:szCs w:val="28"/>
          <w:lang w:val="uk-UA"/>
        </w:rPr>
        <w:t xml:space="preserve">. </w:t>
      </w:r>
      <w:r w:rsidRPr="006C5739">
        <w:rPr>
          <w:sz w:val="28"/>
          <w:szCs w:val="28"/>
        </w:rPr>
        <w:t>2020.</w:t>
      </w:r>
      <w:r w:rsidRPr="006C5739">
        <w:rPr>
          <w:spacing w:val="-3"/>
          <w:sz w:val="28"/>
          <w:szCs w:val="28"/>
        </w:rPr>
        <w:t xml:space="preserve"> </w:t>
      </w:r>
      <w:r w:rsidRPr="006C5739">
        <w:rPr>
          <w:sz w:val="28"/>
          <w:szCs w:val="28"/>
        </w:rPr>
        <w:t>275</w:t>
      </w:r>
      <w:r w:rsidRPr="006C5739">
        <w:rPr>
          <w:spacing w:val="-1"/>
          <w:sz w:val="28"/>
          <w:szCs w:val="28"/>
        </w:rPr>
        <w:t xml:space="preserve"> </w:t>
      </w:r>
      <w:r w:rsidRPr="006C5739">
        <w:rPr>
          <w:sz w:val="28"/>
          <w:szCs w:val="28"/>
        </w:rPr>
        <w:t>с.</w:t>
      </w:r>
    </w:p>
    <w:p w14:paraId="565D7D89" w14:textId="77777777" w:rsidR="00EA4FBE" w:rsidRPr="006C5739" w:rsidRDefault="00767F0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rStyle w:val="a5"/>
          <w:color w:val="auto"/>
          <w:sz w:val="28"/>
          <w:szCs w:val="28"/>
          <w:u w:val="none"/>
        </w:rPr>
      </w:pPr>
      <w:r w:rsidRPr="006C5739">
        <w:rPr>
          <w:sz w:val="28"/>
          <w:szCs w:val="28"/>
          <w:lang w:val="uk-UA"/>
        </w:rPr>
        <w:t xml:space="preserve"> </w:t>
      </w:r>
      <w:proofErr w:type="spellStart"/>
      <w:r w:rsidRPr="006C5739">
        <w:rPr>
          <w:sz w:val="28"/>
          <w:szCs w:val="28"/>
        </w:rPr>
        <w:t>Соціальні</w:t>
      </w:r>
      <w:proofErr w:type="spellEnd"/>
      <w:r w:rsidRPr="006C5739">
        <w:rPr>
          <w:sz w:val="28"/>
          <w:szCs w:val="28"/>
        </w:rPr>
        <w:t xml:space="preserve"> </w:t>
      </w:r>
      <w:proofErr w:type="spellStart"/>
      <w:r w:rsidRPr="006C5739">
        <w:rPr>
          <w:sz w:val="28"/>
          <w:szCs w:val="28"/>
        </w:rPr>
        <w:t>послуги</w:t>
      </w:r>
      <w:proofErr w:type="spellEnd"/>
      <w:r w:rsidRPr="006C5739">
        <w:rPr>
          <w:sz w:val="28"/>
          <w:szCs w:val="28"/>
        </w:rPr>
        <w:t xml:space="preserve"> в </w:t>
      </w:r>
      <w:proofErr w:type="spellStart"/>
      <w:r w:rsidRPr="006C5739">
        <w:rPr>
          <w:sz w:val="28"/>
          <w:szCs w:val="28"/>
        </w:rPr>
        <w:t>громаді</w:t>
      </w:r>
      <w:proofErr w:type="spellEnd"/>
      <w:r w:rsidRPr="006C5739">
        <w:rPr>
          <w:sz w:val="28"/>
          <w:szCs w:val="28"/>
        </w:rPr>
        <w:t>:</w:t>
      </w:r>
      <w:r w:rsidRPr="006C5739">
        <w:rPr>
          <w:sz w:val="28"/>
          <w:szCs w:val="28"/>
          <w:lang w:val="uk-UA"/>
        </w:rPr>
        <w:t xml:space="preserve"> </w:t>
      </w:r>
      <w:r w:rsidRPr="006C5739">
        <w:rPr>
          <w:sz w:val="28"/>
          <w:szCs w:val="28"/>
        </w:rPr>
        <w:t xml:space="preserve">новели </w:t>
      </w:r>
      <w:proofErr w:type="spellStart"/>
      <w:r w:rsidRPr="006C5739">
        <w:rPr>
          <w:sz w:val="28"/>
          <w:szCs w:val="28"/>
        </w:rPr>
        <w:t>законодавства</w:t>
      </w:r>
      <w:proofErr w:type="spellEnd"/>
      <w:r w:rsidRPr="006C5739">
        <w:rPr>
          <w:sz w:val="28"/>
          <w:szCs w:val="28"/>
          <w:lang w:val="uk-UA"/>
        </w:rPr>
        <w:t>.</w:t>
      </w:r>
      <w:r w:rsidRPr="006C5739">
        <w:rPr>
          <w:sz w:val="28"/>
          <w:szCs w:val="28"/>
        </w:rPr>
        <w:t xml:space="preserve"> </w:t>
      </w:r>
      <w:r w:rsidRPr="006C5739">
        <w:rPr>
          <w:i/>
          <w:iCs/>
          <w:sz w:val="28"/>
          <w:szCs w:val="28"/>
          <w:lang w:val="uk-UA"/>
        </w:rPr>
        <w:t>Буклет.</w:t>
      </w:r>
      <w:r w:rsidRPr="006C5739">
        <w:rPr>
          <w:i/>
          <w:iCs/>
          <w:sz w:val="28"/>
          <w:szCs w:val="28"/>
        </w:rPr>
        <w:t xml:space="preserve"> </w:t>
      </w:r>
      <w:r w:rsidR="004D344C">
        <w:fldChar w:fldCharType="begin"/>
      </w:r>
      <w:r w:rsidR="004D344C">
        <w:instrText xml:space="preserve"> HYPERLINK "https://www.msp.gov.ua/files/deinst/buklet_sp.pdf" </w:instrText>
      </w:r>
      <w:r w:rsidR="004D344C">
        <w:fldChar w:fldCharType="separate"/>
      </w:r>
      <w:r w:rsidRPr="006C5739">
        <w:rPr>
          <w:rStyle w:val="a5"/>
          <w:color w:val="auto"/>
          <w:sz w:val="28"/>
          <w:szCs w:val="28"/>
          <w:u w:val="none"/>
        </w:rPr>
        <w:t>https://www.msp.gov.ua/files/deinst/buklet_sp.pdf</w:t>
      </w:r>
      <w:r w:rsidR="004D344C">
        <w:rPr>
          <w:rStyle w:val="a5"/>
          <w:color w:val="auto"/>
          <w:sz w:val="28"/>
          <w:szCs w:val="28"/>
          <w:u w:val="none"/>
        </w:rPr>
        <w:fldChar w:fldCharType="end"/>
      </w:r>
    </w:p>
    <w:p w14:paraId="7933D727" w14:textId="77777777" w:rsidR="00EA4FBE" w:rsidRDefault="00EA4FBE"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6C5739">
        <w:rPr>
          <w:sz w:val="28"/>
          <w:szCs w:val="28"/>
        </w:rPr>
        <w:t>Соціальні</w:t>
      </w:r>
      <w:proofErr w:type="spellEnd"/>
      <w:r w:rsidRPr="006C5739">
        <w:rPr>
          <w:sz w:val="28"/>
          <w:szCs w:val="28"/>
        </w:rPr>
        <w:t xml:space="preserve"> </w:t>
      </w:r>
      <w:proofErr w:type="spellStart"/>
      <w:r w:rsidRPr="006C5739">
        <w:rPr>
          <w:sz w:val="28"/>
          <w:szCs w:val="28"/>
        </w:rPr>
        <w:t>технології</w:t>
      </w:r>
      <w:proofErr w:type="spellEnd"/>
      <w:r w:rsidRPr="006C5739">
        <w:rPr>
          <w:sz w:val="28"/>
          <w:szCs w:val="28"/>
        </w:rPr>
        <w:t xml:space="preserve">: </w:t>
      </w:r>
      <w:proofErr w:type="spellStart"/>
      <w:r w:rsidRPr="006C5739">
        <w:rPr>
          <w:sz w:val="28"/>
          <w:szCs w:val="28"/>
        </w:rPr>
        <w:t>заради</w:t>
      </w:r>
      <w:proofErr w:type="spellEnd"/>
      <w:r w:rsidRPr="006C5739">
        <w:rPr>
          <w:sz w:val="28"/>
          <w:szCs w:val="28"/>
        </w:rPr>
        <w:t xml:space="preserve"> </w:t>
      </w:r>
      <w:proofErr w:type="spellStart"/>
      <w:r w:rsidRPr="006C5739">
        <w:rPr>
          <w:sz w:val="28"/>
          <w:szCs w:val="28"/>
        </w:rPr>
        <w:t>чого</w:t>
      </w:r>
      <w:proofErr w:type="spellEnd"/>
      <w:r w:rsidRPr="006C5739">
        <w:rPr>
          <w:sz w:val="28"/>
          <w:szCs w:val="28"/>
        </w:rPr>
        <w:t xml:space="preserve">? </w:t>
      </w:r>
      <w:proofErr w:type="spellStart"/>
      <w:r w:rsidRPr="006C5739">
        <w:rPr>
          <w:sz w:val="28"/>
          <w:szCs w:val="28"/>
        </w:rPr>
        <w:t>яким</w:t>
      </w:r>
      <w:proofErr w:type="spellEnd"/>
      <w:r w:rsidRPr="006C5739">
        <w:rPr>
          <w:sz w:val="28"/>
          <w:szCs w:val="28"/>
        </w:rPr>
        <w:t xml:space="preserve"> чином? з </w:t>
      </w:r>
      <w:proofErr w:type="spellStart"/>
      <w:r w:rsidRPr="006C5739">
        <w:rPr>
          <w:sz w:val="28"/>
          <w:szCs w:val="28"/>
        </w:rPr>
        <w:t>яким</w:t>
      </w:r>
      <w:proofErr w:type="spellEnd"/>
      <w:r w:rsidRPr="006C5739">
        <w:rPr>
          <w:sz w:val="28"/>
          <w:szCs w:val="28"/>
        </w:rPr>
        <w:t xml:space="preserve"> </w:t>
      </w:r>
      <w:proofErr w:type="gramStart"/>
      <w:r w:rsidRPr="006C5739">
        <w:rPr>
          <w:sz w:val="28"/>
          <w:szCs w:val="28"/>
        </w:rPr>
        <w:t>результатом</w:t>
      </w:r>
      <w:r w:rsidRPr="006C5739">
        <w:rPr>
          <w:sz w:val="28"/>
          <w:szCs w:val="28"/>
          <w:lang w:val="uk-UA"/>
        </w:rPr>
        <w:t xml:space="preserve"> </w:t>
      </w:r>
      <w:r w:rsidRPr="006C5739">
        <w:rPr>
          <w:sz w:val="28"/>
          <w:szCs w:val="28"/>
        </w:rPr>
        <w:t>:</w:t>
      </w:r>
      <w:proofErr w:type="gramEnd"/>
      <w:r w:rsidRPr="006C5739">
        <w:rPr>
          <w:sz w:val="28"/>
          <w:szCs w:val="28"/>
        </w:rPr>
        <w:t xml:space="preserve"> </w:t>
      </w:r>
      <w:proofErr w:type="spellStart"/>
      <w:r w:rsidRPr="006C5739">
        <w:rPr>
          <w:sz w:val="28"/>
          <w:szCs w:val="28"/>
        </w:rPr>
        <w:t>моногр</w:t>
      </w:r>
      <w:r w:rsidRPr="006C5739">
        <w:rPr>
          <w:sz w:val="28"/>
          <w:szCs w:val="28"/>
          <w:lang w:val="uk-UA"/>
        </w:rPr>
        <w:t>афія</w:t>
      </w:r>
      <w:proofErr w:type="spellEnd"/>
      <w:r w:rsidRPr="006C5739">
        <w:rPr>
          <w:sz w:val="28"/>
          <w:szCs w:val="28"/>
        </w:rPr>
        <w:t xml:space="preserve"> </w:t>
      </w:r>
      <w:r w:rsidRPr="006C5739">
        <w:rPr>
          <w:sz w:val="28"/>
          <w:szCs w:val="28"/>
          <w:lang w:val="uk-UA"/>
        </w:rPr>
        <w:t xml:space="preserve">/ </w:t>
      </w:r>
      <w:r w:rsidRPr="006C5739">
        <w:rPr>
          <w:sz w:val="28"/>
          <w:szCs w:val="28"/>
        </w:rPr>
        <w:t>В.</w:t>
      </w:r>
      <w:r w:rsidRPr="006C5739">
        <w:rPr>
          <w:sz w:val="28"/>
          <w:szCs w:val="28"/>
          <w:lang w:val="uk-UA"/>
        </w:rPr>
        <w:t xml:space="preserve"> </w:t>
      </w:r>
      <w:proofErr w:type="spellStart"/>
      <w:r w:rsidRPr="006C5739">
        <w:rPr>
          <w:sz w:val="28"/>
          <w:szCs w:val="28"/>
        </w:rPr>
        <w:t>Подшивалкіна</w:t>
      </w:r>
      <w:proofErr w:type="spellEnd"/>
      <w:r w:rsidRPr="006C5739">
        <w:rPr>
          <w:sz w:val="28"/>
          <w:szCs w:val="28"/>
        </w:rPr>
        <w:t>, Т.</w:t>
      </w:r>
      <w:r w:rsidRPr="006C5739">
        <w:rPr>
          <w:sz w:val="28"/>
          <w:szCs w:val="28"/>
          <w:lang w:val="uk-UA"/>
        </w:rPr>
        <w:t xml:space="preserve"> </w:t>
      </w:r>
      <w:proofErr w:type="spellStart"/>
      <w:r w:rsidRPr="006C5739">
        <w:rPr>
          <w:sz w:val="28"/>
          <w:szCs w:val="28"/>
        </w:rPr>
        <w:t>Каменська</w:t>
      </w:r>
      <w:proofErr w:type="spellEnd"/>
      <w:r w:rsidRPr="006C5739">
        <w:rPr>
          <w:sz w:val="28"/>
          <w:szCs w:val="28"/>
        </w:rPr>
        <w:t>, М.</w:t>
      </w:r>
      <w:r w:rsidRPr="006C5739">
        <w:rPr>
          <w:sz w:val="28"/>
          <w:szCs w:val="28"/>
          <w:lang w:val="uk-UA"/>
        </w:rPr>
        <w:t xml:space="preserve"> </w:t>
      </w:r>
      <w:proofErr w:type="spellStart"/>
      <w:r w:rsidRPr="006C5739">
        <w:rPr>
          <w:sz w:val="28"/>
          <w:szCs w:val="28"/>
        </w:rPr>
        <w:t>Туленков</w:t>
      </w:r>
      <w:proofErr w:type="spellEnd"/>
      <w:r w:rsidRPr="006C5739">
        <w:rPr>
          <w:sz w:val="28"/>
          <w:szCs w:val="28"/>
        </w:rPr>
        <w:t>, Л.</w:t>
      </w:r>
      <w:r w:rsidRPr="006C5739">
        <w:rPr>
          <w:sz w:val="28"/>
          <w:szCs w:val="28"/>
          <w:lang w:val="uk-UA"/>
        </w:rPr>
        <w:t xml:space="preserve"> </w:t>
      </w:r>
      <w:r w:rsidRPr="006C5739">
        <w:rPr>
          <w:sz w:val="28"/>
          <w:szCs w:val="28"/>
        </w:rPr>
        <w:t>Хижняк, В.</w:t>
      </w:r>
      <w:r w:rsidRPr="006C5739">
        <w:rPr>
          <w:sz w:val="28"/>
          <w:szCs w:val="28"/>
          <w:lang w:val="uk-UA"/>
        </w:rPr>
        <w:t xml:space="preserve"> </w:t>
      </w:r>
      <w:proofErr w:type="spellStart"/>
      <w:r w:rsidRPr="006C5739">
        <w:rPr>
          <w:sz w:val="28"/>
          <w:szCs w:val="28"/>
        </w:rPr>
        <w:t>Чепак</w:t>
      </w:r>
      <w:proofErr w:type="spellEnd"/>
      <w:r w:rsidRPr="00EA4FBE">
        <w:rPr>
          <w:sz w:val="28"/>
          <w:szCs w:val="28"/>
        </w:rPr>
        <w:t xml:space="preserve"> та </w:t>
      </w:r>
      <w:proofErr w:type="spellStart"/>
      <w:r w:rsidRPr="00EA4FBE">
        <w:rPr>
          <w:sz w:val="28"/>
          <w:szCs w:val="28"/>
        </w:rPr>
        <w:t>ін</w:t>
      </w:r>
      <w:proofErr w:type="spellEnd"/>
      <w:r w:rsidRPr="00EA4FBE">
        <w:rPr>
          <w:sz w:val="28"/>
          <w:szCs w:val="28"/>
        </w:rPr>
        <w:t xml:space="preserve">. Одеса: </w:t>
      </w:r>
      <w:proofErr w:type="spellStart"/>
      <w:r w:rsidRPr="00EA4FBE">
        <w:rPr>
          <w:sz w:val="28"/>
          <w:szCs w:val="28"/>
        </w:rPr>
        <w:t>Нац</w:t>
      </w:r>
      <w:proofErr w:type="spellEnd"/>
      <w:r w:rsidRPr="00EA4FBE">
        <w:rPr>
          <w:sz w:val="28"/>
          <w:szCs w:val="28"/>
          <w:lang w:val="uk-UA"/>
        </w:rPr>
        <w:t>.</w:t>
      </w:r>
      <w:r w:rsidRPr="00EA4FBE">
        <w:rPr>
          <w:sz w:val="28"/>
          <w:szCs w:val="28"/>
        </w:rPr>
        <w:t xml:space="preserve"> </w:t>
      </w:r>
      <w:proofErr w:type="spellStart"/>
      <w:r w:rsidRPr="00EA4FBE">
        <w:rPr>
          <w:sz w:val="28"/>
          <w:szCs w:val="28"/>
        </w:rPr>
        <w:t>ун</w:t>
      </w:r>
      <w:proofErr w:type="spellEnd"/>
      <w:r w:rsidRPr="00EA4FBE">
        <w:rPr>
          <w:sz w:val="28"/>
          <w:szCs w:val="28"/>
          <w:lang w:val="uk-UA"/>
        </w:rPr>
        <w:t>-</w:t>
      </w:r>
      <w:proofErr w:type="spellStart"/>
      <w:r w:rsidRPr="00EA4FBE">
        <w:rPr>
          <w:sz w:val="28"/>
          <w:szCs w:val="28"/>
        </w:rPr>
        <w:t>тет</w:t>
      </w:r>
      <w:proofErr w:type="spellEnd"/>
      <w:r w:rsidRPr="00EA4FBE">
        <w:rPr>
          <w:sz w:val="28"/>
          <w:szCs w:val="28"/>
        </w:rPr>
        <w:t xml:space="preserve"> </w:t>
      </w:r>
      <w:proofErr w:type="spellStart"/>
      <w:r w:rsidRPr="00EA4FBE">
        <w:rPr>
          <w:sz w:val="28"/>
          <w:szCs w:val="28"/>
        </w:rPr>
        <w:t>імені</w:t>
      </w:r>
      <w:proofErr w:type="spellEnd"/>
      <w:r w:rsidRPr="00EA4FBE">
        <w:rPr>
          <w:sz w:val="28"/>
          <w:szCs w:val="28"/>
        </w:rPr>
        <w:t xml:space="preserve"> І.</w:t>
      </w:r>
      <w:r w:rsidRPr="00EA4FBE">
        <w:rPr>
          <w:sz w:val="28"/>
          <w:szCs w:val="28"/>
          <w:lang w:val="uk-UA"/>
        </w:rPr>
        <w:t xml:space="preserve"> </w:t>
      </w:r>
      <w:r w:rsidRPr="00EA4FBE">
        <w:rPr>
          <w:sz w:val="28"/>
          <w:szCs w:val="28"/>
        </w:rPr>
        <w:t>І. Мечникова, 2015.</w:t>
      </w:r>
      <w:r w:rsidRPr="00EA4FBE">
        <w:rPr>
          <w:sz w:val="28"/>
          <w:szCs w:val="28"/>
          <w:lang w:val="uk-UA"/>
        </w:rPr>
        <w:t xml:space="preserve"> </w:t>
      </w:r>
      <w:r w:rsidRPr="00EA4FBE">
        <w:rPr>
          <w:sz w:val="28"/>
          <w:szCs w:val="28"/>
        </w:rPr>
        <w:t>546</w:t>
      </w:r>
      <w:r w:rsidRPr="00EA4FBE">
        <w:rPr>
          <w:sz w:val="28"/>
          <w:szCs w:val="28"/>
          <w:lang w:val="uk-UA"/>
        </w:rPr>
        <w:t xml:space="preserve"> </w:t>
      </w:r>
      <w:r w:rsidRPr="00EA4FBE">
        <w:rPr>
          <w:sz w:val="28"/>
          <w:szCs w:val="28"/>
        </w:rPr>
        <w:t>с.</w:t>
      </w:r>
    </w:p>
    <w:p w14:paraId="78F2BAF5" w14:textId="66740A8D" w:rsidR="00EA4FBE" w:rsidRDefault="00EA4FBE"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EA4FBE">
        <w:rPr>
          <w:sz w:val="28"/>
          <w:szCs w:val="28"/>
        </w:rPr>
        <w:t>Спільно</w:t>
      </w:r>
      <w:proofErr w:type="spellEnd"/>
      <w:r w:rsidRPr="00EA4FBE">
        <w:rPr>
          <w:sz w:val="28"/>
          <w:szCs w:val="28"/>
        </w:rPr>
        <w:t xml:space="preserve"> до </w:t>
      </w:r>
      <w:proofErr w:type="spellStart"/>
      <w:r w:rsidRPr="00EA4FBE">
        <w:rPr>
          <w:sz w:val="28"/>
          <w:szCs w:val="28"/>
        </w:rPr>
        <w:t>нових</w:t>
      </w:r>
      <w:proofErr w:type="spellEnd"/>
      <w:r w:rsidRPr="00EA4FBE">
        <w:rPr>
          <w:sz w:val="28"/>
          <w:szCs w:val="28"/>
        </w:rPr>
        <w:t xml:space="preserve"> </w:t>
      </w:r>
      <w:proofErr w:type="spellStart"/>
      <w:r w:rsidRPr="00EA4FBE">
        <w:rPr>
          <w:sz w:val="28"/>
          <w:szCs w:val="28"/>
        </w:rPr>
        <w:t>послуг</w:t>
      </w:r>
      <w:proofErr w:type="spellEnd"/>
      <w:r w:rsidRPr="00EA4FBE">
        <w:rPr>
          <w:sz w:val="28"/>
          <w:szCs w:val="28"/>
        </w:rPr>
        <w:t xml:space="preserve">. </w:t>
      </w:r>
      <w:proofErr w:type="spellStart"/>
      <w:r w:rsidRPr="00EA4FBE">
        <w:rPr>
          <w:sz w:val="28"/>
          <w:szCs w:val="28"/>
        </w:rPr>
        <w:t>Керівництво</w:t>
      </w:r>
      <w:proofErr w:type="spellEnd"/>
      <w:r w:rsidRPr="00EA4FBE">
        <w:rPr>
          <w:sz w:val="28"/>
          <w:szCs w:val="28"/>
        </w:rPr>
        <w:t xml:space="preserve"> </w:t>
      </w:r>
      <w:proofErr w:type="spellStart"/>
      <w:r w:rsidRPr="00EA4FBE">
        <w:rPr>
          <w:sz w:val="28"/>
          <w:szCs w:val="28"/>
        </w:rPr>
        <w:t>із</w:t>
      </w:r>
      <w:proofErr w:type="spellEnd"/>
      <w:r w:rsidRPr="00EA4FBE">
        <w:rPr>
          <w:sz w:val="28"/>
          <w:szCs w:val="28"/>
        </w:rPr>
        <w:t xml:space="preserve"> </w:t>
      </w:r>
      <w:proofErr w:type="spellStart"/>
      <w:r w:rsidRPr="00EA4FBE">
        <w:rPr>
          <w:sz w:val="28"/>
          <w:szCs w:val="28"/>
        </w:rPr>
        <w:t>впровадження</w:t>
      </w:r>
      <w:proofErr w:type="spellEnd"/>
      <w:r w:rsidRPr="00EA4FBE">
        <w:rPr>
          <w:sz w:val="28"/>
          <w:szCs w:val="28"/>
        </w:rPr>
        <w:t xml:space="preserve"> </w:t>
      </w:r>
      <w:proofErr w:type="spellStart"/>
      <w:r w:rsidRPr="00EA4FBE">
        <w:rPr>
          <w:sz w:val="28"/>
          <w:szCs w:val="28"/>
        </w:rPr>
        <w:t>соціальних</w:t>
      </w:r>
      <w:proofErr w:type="spellEnd"/>
      <w:r w:rsidRPr="00EA4FBE">
        <w:rPr>
          <w:sz w:val="28"/>
          <w:szCs w:val="28"/>
        </w:rPr>
        <w:t xml:space="preserve"> </w:t>
      </w:r>
      <w:proofErr w:type="spellStart"/>
      <w:r w:rsidRPr="00EA4FBE">
        <w:rPr>
          <w:sz w:val="28"/>
          <w:szCs w:val="28"/>
        </w:rPr>
        <w:t>послуг</w:t>
      </w:r>
      <w:proofErr w:type="spellEnd"/>
      <w:r w:rsidRPr="00EA4FBE">
        <w:rPr>
          <w:sz w:val="28"/>
          <w:szCs w:val="28"/>
        </w:rPr>
        <w:t xml:space="preserve"> для </w:t>
      </w:r>
      <w:proofErr w:type="spellStart"/>
      <w:r w:rsidRPr="00EA4FBE">
        <w:rPr>
          <w:sz w:val="28"/>
          <w:szCs w:val="28"/>
        </w:rPr>
        <w:t>сімей</w:t>
      </w:r>
      <w:proofErr w:type="spellEnd"/>
      <w:r w:rsidRPr="00EA4FBE">
        <w:rPr>
          <w:sz w:val="28"/>
          <w:szCs w:val="28"/>
        </w:rPr>
        <w:t xml:space="preserve"> з </w:t>
      </w:r>
      <w:proofErr w:type="spellStart"/>
      <w:r w:rsidRPr="00EA4FBE">
        <w:rPr>
          <w:sz w:val="28"/>
          <w:szCs w:val="28"/>
        </w:rPr>
        <w:t>дітьми</w:t>
      </w:r>
      <w:proofErr w:type="spellEnd"/>
      <w:r w:rsidRPr="00EA4FBE">
        <w:rPr>
          <w:sz w:val="28"/>
          <w:szCs w:val="28"/>
        </w:rPr>
        <w:t xml:space="preserve"> в</w:t>
      </w:r>
      <w:r w:rsidR="00000881">
        <w:rPr>
          <w:sz w:val="28"/>
          <w:szCs w:val="28"/>
          <w:lang w:val="uk-UA"/>
        </w:rPr>
        <w:t xml:space="preserve"> </w:t>
      </w:r>
      <w:proofErr w:type="gramStart"/>
      <w:r w:rsidRPr="00EA4FBE">
        <w:rPr>
          <w:sz w:val="28"/>
          <w:szCs w:val="28"/>
        </w:rPr>
        <w:t>громадах</w:t>
      </w:r>
      <w:r w:rsidR="00000881">
        <w:rPr>
          <w:sz w:val="28"/>
          <w:szCs w:val="28"/>
          <w:lang w:val="uk-UA"/>
        </w:rPr>
        <w:t xml:space="preserve"> </w:t>
      </w:r>
      <w:r w:rsidRPr="00EA4FBE">
        <w:rPr>
          <w:sz w:val="28"/>
          <w:szCs w:val="28"/>
          <w:lang w:val="uk-UA"/>
        </w:rPr>
        <w:t>:</w:t>
      </w:r>
      <w:proofErr w:type="gramEnd"/>
      <w:r w:rsidRPr="00EA4FBE">
        <w:rPr>
          <w:sz w:val="28"/>
          <w:szCs w:val="28"/>
        </w:rPr>
        <w:t xml:space="preserve"> </w:t>
      </w:r>
      <w:r w:rsidRPr="00EA4FBE">
        <w:rPr>
          <w:sz w:val="28"/>
          <w:szCs w:val="28"/>
          <w:lang w:val="uk-UA"/>
        </w:rPr>
        <w:t>п</w:t>
      </w:r>
      <w:proofErr w:type="spellStart"/>
      <w:r w:rsidRPr="00EA4FBE">
        <w:rPr>
          <w:sz w:val="28"/>
          <w:szCs w:val="28"/>
        </w:rPr>
        <w:t>осіб</w:t>
      </w:r>
      <w:proofErr w:type="spellEnd"/>
      <w:r w:rsidR="00E352B2">
        <w:rPr>
          <w:sz w:val="28"/>
          <w:szCs w:val="28"/>
          <w:lang w:val="uk-UA"/>
        </w:rPr>
        <w:t>.: у 2 ч.</w:t>
      </w:r>
      <w:r w:rsidRPr="00EA4FBE">
        <w:rPr>
          <w:sz w:val="28"/>
          <w:szCs w:val="28"/>
        </w:rPr>
        <w:t xml:space="preserve"> / </w:t>
      </w:r>
      <w:proofErr w:type="spellStart"/>
      <w:r w:rsidRPr="00EA4FBE">
        <w:rPr>
          <w:sz w:val="28"/>
          <w:szCs w:val="28"/>
        </w:rPr>
        <w:t>Дащаківська</w:t>
      </w:r>
      <w:proofErr w:type="spellEnd"/>
      <w:r w:rsidRPr="00EA4FBE">
        <w:rPr>
          <w:sz w:val="28"/>
          <w:szCs w:val="28"/>
        </w:rPr>
        <w:t xml:space="preserve"> О.</w:t>
      </w:r>
      <w:r>
        <w:rPr>
          <w:sz w:val="28"/>
          <w:szCs w:val="28"/>
          <w:lang w:val="uk-UA"/>
        </w:rPr>
        <w:t xml:space="preserve"> </w:t>
      </w:r>
      <w:r w:rsidRPr="00EA4FBE">
        <w:rPr>
          <w:sz w:val="28"/>
          <w:szCs w:val="28"/>
        </w:rPr>
        <w:t xml:space="preserve">Ю., </w:t>
      </w:r>
      <w:proofErr w:type="spellStart"/>
      <w:r w:rsidRPr="00EA4FBE">
        <w:rPr>
          <w:sz w:val="28"/>
          <w:szCs w:val="28"/>
        </w:rPr>
        <w:t>Криницька</w:t>
      </w:r>
      <w:proofErr w:type="spellEnd"/>
      <w:r w:rsidRPr="00EA4FBE">
        <w:rPr>
          <w:sz w:val="28"/>
          <w:szCs w:val="28"/>
        </w:rPr>
        <w:t xml:space="preserve"> І.</w:t>
      </w:r>
      <w:r>
        <w:rPr>
          <w:sz w:val="28"/>
          <w:szCs w:val="28"/>
          <w:lang w:val="uk-UA"/>
        </w:rPr>
        <w:t xml:space="preserve"> </w:t>
      </w:r>
      <w:r w:rsidRPr="00EA4FBE">
        <w:rPr>
          <w:sz w:val="28"/>
          <w:szCs w:val="28"/>
        </w:rPr>
        <w:t>П., Максименко К.</w:t>
      </w:r>
      <w:r>
        <w:rPr>
          <w:sz w:val="28"/>
          <w:szCs w:val="28"/>
          <w:lang w:val="uk-UA"/>
        </w:rPr>
        <w:t xml:space="preserve"> </w:t>
      </w:r>
      <w:r w:rsidRPr="00EA4FBE">
        <w:rPr>
          <w:sz w:val="28"/>
          <w:szCs w:val="28"/>
        </w:rPr>
        <w:t xml:space="preserve">М. </w:t>
      </w:r>
      <w:proofErr w:type="spellStart"/>
      <w:r w:rsidRPr="00EA4FBE">
        <w:rPr>
          <w:sz w:val="28"/>
          <w:szCs w:val="28"/>
        </w:rPr>
        <w:t>Київ</w:t>
      </w:r>
      <w:proofErr w:type="spellEnd"/>
      <w:r w:rsidR="00000881">
        <w:rPr>
          <w:sz w:val="28"/>
          <w:szCs w:val="28"/>
          <w:lang w:val="uk-UA"/>
        </w:rPr>
        <w:t xml:space="preserve">: </w:t>
      </w:r>
      <w:r w:rsidR="00000881" w:rsidRPr="00E352B2">
        <w:rPr>
          <w:sz w:val="28"/>
          <w:szCs w:val="28"/>
        </w:rPr>
        <w:t>[</w:t>
      </w:r>
      <w:r w:rsidR="00000881" w:rsidRPr="00E352B2">
        <w:rPr>
          <w:sz w:val="28"/>
          <w:szCs w:val="28"/>
          <w:lang w:val="uk-UA"/>
        </w:rPr>
        <w:t>б. в.</w:t>
      </w:r>
      <w:r w:rsidR="00000881" w:rsidRPr="00E352B2">
        <w:rPr>
          <w:sz w:val="28"/>
          <w:szCs w:val="28"/>
        </w:rPr>
        <w:t>]</w:t>
      </w:r>
      <w:r w:rsidRPr="00EA4FBE">
        <w:rPr>
          <w:sz w:val="28"/>
          <w:szCs w:val="28"/>
        </w:rPr>
        <w:t xml:space="preserve">, 2021. </w:t>
      </w:r>
      <w:r w:rsidR="00E352B2" w:rsidRPr="00EA4FBE">
        <w:rPr>
          <w:sz w:val="28"/>
          <w:szCs w:val="28"/>
        </w:rPr>
        <w:t>Ч</w:t>
      </w:r>
      <w:r w:rsidR="00E352B2" w:rsidRPr="00EA4FBE">
        <w:rPr>
          <w:sz w:val="28"/>
          <w:szCs w:val="28"/>
          <w:lang w:val="uk-UA"/>
        </w:rPr>
        <w:t>.</w:t>
      </w:r>
      <w:r w:rsidR="00E352B2" w:rsidRPr="00EA4FBE">
        <w:rPr>
          <w:sz w:val="28"/>
          <w:szCs w:val="28"/>
        </w:rPr>
        <w:t xml:space="preserve"> 1. </w:t>
      </w:r>
      <w:proofErr w:type="spellStart"/>
      <w:r w:rsidR="00E352B2" w:rsidRPr="00EA4FBE">
        <w:rPr>
          <w:sz w:val="28"/>
          <w:szCs w:val="28"/>
        </w:rPr>
        <w:t>Соціальне</w:t>
      </w:r>
      <w:proofErr w:type="spellEnd"/>
      <w:r w:rsidR="00E352B2" w:rsidRPr="00EA4FBE">
        <w:rPr>
          <w:sz w:val="28"/>
          <w:szCs w:val="28"/>
        </w:rPr>
        <w:t xml:space="preserve"> </w:t>
      </w:r>
      <w:proofErr w:type="spellStart"/>
      <w:r w:rsidR="00E352B2" w:rsidRPr="00EA4FBE">
        <w:rPr>
          <w:sz w:val="28"/>
          <w:szCs w:val="28"/>
        </w:rPr>
        <w:t>планування</w:t>
      </w:r>
      <w:proofErr w:type="spellEnd"/>
      <w:r w:rsidR="00E352B2" w:rsidRPr="00EA4FBE">
        <w:rPr>
          <w:sz w:val="28"/>
          <w:szCs w:val="28"/>
        </w:rPr>
        <w:t xml:space="preserve"> та </w:t>
      </w:r>
      <w:proofErr w:type="spellStart"/>
      <w:r w:rsidR="00E352B2" w:rsidRPr="00EA4FBE">
        <w:rPr>
          <w:sz w:val="28"/>
          <w:szCs w:val="28"/>
        </w:rPr>
        <w:t>розвиток</w:t>
      </w:r>
      <w:proofErr w:type="spellEnd"/>
      <w:r w:rsidR="00E352B2" w:rsidRPr="00EA4FBE">
        <w:rPr>
          <w:sz w:val="28"/>
          <w:szCs w:val="28"/>
        </w:rPr>
        <w:t xml:space="preserve"> </w:t>
      </w:r>
      <w:proofErr w:type="spellStart"/>
      <w:r w:rsidR="00E352B2" w:rsidRPr="00EA4FBE">
        <w:rPr>
          <w:sz w:val="28"/>
          <w:szCs w:val="28"/>
        </w:rPr>
        <w:t>послуг</w:t>
      </w:r>
      <w:proofErr w:type="spellEnd"/>
      <w:r w:rsidR="00000881">
        <w:rPr>
          <w:sz w:val="28"/>
          <w:szCs w:val="28"/>
          <w:lang w:val="uk-UA"/>
        </w:rPr>
        <w:t>.</w:t>
      </w:r>
      <w:r w:rsidR="00E352B2" w:rsidRPr="00EA4FBE">
        <w:rPr>
          <w:sz w:val="28"/>
          <w:szCs w:val="28"/>
        </w:rPr>
        <w:t xml:space="preserve"> </w:t>
      </w:r>
      <w:r w:rsidRPr="00EA4FBE">
        <w:rPr>
          <w:sz w:val="28"/>
          <w:szCs w:val="28"/>
        </w:rPr>
        <w:t>76 с.</w:t>
      </w:r>
    </w:p>
    <w:p w14:paraId="4105BC29" w14:textId="76F5A9A5" w:rsidR="00E352B2" w:rsidRPr="00E352B2" w:rsidRDefault="00E352B2"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E352B2">
        <w:rPr>
          <w:sz w:val="28"/>
          <w:szCs w:val="28"/>
        </w:rPr>
        <w:t>Спільно</w:t>
      </w:r>
      <w:proofErr w:type="spellEnd"/>
      <w:r w:rsidRPr="00E352B2">
        <w:rPr>
          <w:sz w:val="28"/>
          <w:szCs w:val="28"/>
        </w:rPr>
        <w:t xml:space="preserve"> до </w:t>
      </w:r>
      <w:proofErr w:type="spellStart"/>
      <w:r w:rsidRPr="00E352B2">
        <w:rPr>
          <w:sz w:val="28"/>
          <w:szCs w:val="28"/>
        </w:rPr>
        <w:t>нових</w:t>
      </w:r>
      <w:proofErr w:type="spellEnd"/>
      <w:r w:rsidRPr="00E352B2">
        <w:rPr>
          <w:sz w:val="28"/>
          <w:szCs w:val="28"/>
        </w:rPr>
        <w:t xml:space="preserve"> </w:t>
      </w:r>
      <w:proofErr w:type="spellStart"/>
      <w:r w:rsidRPr="00E352B2">
        <w:rPr>
          <w:sz w:val="28"/>
          <w:szCs w:val="28"/>
        </w:rPr>
        <w:t>послуг</w:t>
      </w:r>
      <w:proofErr w:type="spellEnd"/>
      <w:r w:rsidRPr="00E352B2">
        <w:rPr>
          <w:sz w:val="28"/>
          <w:szCs w:val="28"/>
        </w:rPr>
        <w:t xml:space="preserve">. </w:t>
      </w:r>
      <w:proofErr w:type="spellStart"/>
      <w:r w:rsidRPr="00E352B2">
        <w:rPr>
          <w:sz w:val="28"/>
          <w:szCs w:val="28"/>
        </w:rPr>
        <w:t>Керівництво</w:t>
      </w:r>
      <w:proofErr w:type="spellEnd"/>
      <w:r w:rsidRPr="00E352B2">
        <w:rPr>
          <w:sz w:val="28"/>
          <w:szCs w:val="28"/>
        </w:rPr>
        <w:t xml:space="preserve"> </w:t>
      </w:r>
      <w:proofErr w:type="spellStart"/>
      <w:r w:rsidRPr="00E352B2">
        <w:rPr>
          <w:sz w:val="28"/>
          <w:szCs w:val="28"/>
        </w:rPr>
        <w:t>із</w:t>
      </w:r>
      <w:proofErr w:type="spellEnd"/>
      <w:r w:rsidRPr="00E352B2">
        <w:rPr>
          <w:sz w:val="28"/>
          <w:szCs w:val="28"/>
        </w:rPr>
        <w:t xml:space="preserve"> </w:t>
      </w:r>
      <w:proofErr w:type="spellStart"/>
      <w:r w:rsidRPr="00E352B2">
        <w:rPr>
          <w:sz w:val="28"/>
          <w:szCs w:val="28"/>
        </w:rPr>
        <w:t>впровадження</w:t>
      </w:r>
      <w:proofErr w:type="spellEnd"/>
      <w:r w:rsidRPr="00E352B2">
        <w:rPr>
          <w:sz w:val="28"/>
          <w:szCs w:val="28"/>
        </w:rPr>
        <w:t xml:space="preserve"> </w:t>
      </w:r>
      <w:proofErr w:type="spellStart"/>
      <w:r w:rsidRPr="00E352B2">
        <w:rPr>
          <w:sz w:val="28"/>
          <w:szCs w:val="28"/>
        </w:rPr>
        <w:t>соціальних</w:t>
      </w:r>
      <w:proofErr w:type="spellEnd"/>
      <w:r w:rsidRPr="00E352B2">
        <w:rPr>
          <w:sz w:val="28"/>
          <w:szCs w:val="28"/>
        </w:rPr>
        <w:t xml:space="preserve"> </w:t>
      </w:r>
      <w:proofErr w:type="spellStart"/>
      <w:r w:rsidRPr="00E352B2">
        <w:rPr>
          <w:sz w:val="28"/>
          <w:szCs w:val="28"/>
        </w:rPr>
        <w:t>послуг</w:t>
      </w:r>
      <w:proofErr w:type="spellEnd"/>
      <w:r w:rsidRPr="00E352B2">
        <w:rPr>
          <w:sz w:val="28"/>
          <w:szCs w:val="28"/>
        </w:rPr>
        <w:t xml:space="preserve"> для </w:t>
      </w:r>
      <w:proofErr w:type="spellStart"/>
      <w:r w:rsidRPr="00E352B2">
        <w:rPr>
          <w:sz w:val="28"/>
          <w:szCs w:val="28"/>
        </w:rPr>
        <w:t>сімей</w:t>
      </w:r>
      <w:proofErr w:type="spellEnd"/>
      <w:r w:rsidRPr="00E352B2">
        <w:rPr>
          <w:sz w:val="28"/>
          <w:szCs w:val="28"/>
        </w:rPr>
        <w:t xml:space="preserve"> з </w:t>
      </w:r>
      <w:proofErr w:type="spellStart"/>
      <w:r w:rsidRPr="00E352B2">
        <w:rPr>
          <w:sz w:val="28"/>
          <w:szCs w:val="28"/>
        </w:rPr>
        <w:t>дітьми</w:t>
      </w:r>
      <w:proofErr w:type="spellEnd"/>
      <w:r w:rsidRPr="00E352B2">
        <w:rPr>
          <w:sz w:val="28"/>
          <w:szCs w:val="28"/>
        </w:rPr>
        <w:t xml:space="preserve"> в </w:t>
      </w:r>
      <w:proofErr w:type="gramStart"/>
      <w:r w:rsidRPr="00E352B2">
        <w:rPr>
          <w:sz w:val="28"/>
          <w:szCs w:val="28"/>
        </w:rPr>
        <w:t>громадах</w:t>
      </w:r>
      <w:r w:rsidRPr="00E352B2">
        <w:rPr>
          <w:sz w:val="28"/>
          <w:szCs w:val="28"/>
          <w:lang w:val="uk-UA"/>
        </w:rPr>
        <w:t xml:space="preserve"> :</w:t>
      </w:r>
      <w:proofErr w:type="gramEnd"/>
      <w:r w:rsidRPr="00E352B2">
        <w:rPr>
          <w:sz w:val="28"/>
          <w:szCs w:val="28"/>
          <w:lang w:val="uk-UA"/>
        </w:rPr>
        <w:t xml:space="preserve"> </w:t>
      </w:r>
      <w:proofErr w:type="spellStart"/>
      <w:r w:rsidRPr="00E352B2">
        <w:rPr>
          <w:sz w:val="28"/>
          <w:szCs w:val="28"/>
          <w:lang w:val="uk-UA"/>
        </w:rPr>
        <w:t>посіб</w:t>
      </w:r>
      <w:proofErr w:type="spellEnd"/>
      <w:r w:rsidR="00000881">
        <w:rPr>
          <w:sz w:val="28"/>
          <w:szCs w:val="28"/>
          <w:lang w:val="uk-UA"/>
        </w:rPr>
        <w:t>.</w:t>
      </w:r>
      <w:r w:rsidRPr="00E352B2">
        <w:rPr>
          <w:sz w:val="28"/>
          <w:szCs w:val="28"/>
          <w:lang w:val="uk-UA"/>
        </w:rPr>
        <w:t>: у</w:t>
      </w:r>
      <w:r w:rsidRPr="00E352B2">
        <w:rPr>
          <w:sz w:val="28"/>
          <w:szCs w:val="28"/>
        </w:rPr>
        <w:t xml:space="preserve"> 2 ч. / </w:t>
      </w:r>
      <w:proofErr w:type="spellStart"/>
      <w:r w:rsidRPr="00E352B2">
        <w:rPr>
          <w:sz w:val="28"/>
          <w:szCs w:val="28"/>
        </w:rPr>
        <w:t>Дащаківська</w:t>
      </w:r>
      <w:proofErr w:type="spellEnd"/>
      <w:r w:rsidRPr="00E352B2">
        <w:rPr>
          <w:sz w:val="28"/>
          <w:szCs w:val="28"/>
        </w:rPr>
        <w:t xml:space="preserve"> О.</w:t>
      </w:r>
      <w:r w:rsidRPr="00E352B2">
        <w:rPr>
          <w:sz w:val="28"/>
          <w:szCs w:val="28"/>
          <w:lang w:val="uk-UA"/>
        </w:rPr>
        <w:t xml:space="preserve"> </w:t>
      </w:r>
      <w:r w:rsidRPr="00E352B2">
        <w:rPr>
          <w:sz w:val="28"/>
          <w:szCs w:val="28"/>
        </w:rPr>
        <w:t>Ю., Стельмах С.</w:t>
      </w:r>
      <w:r w:rsidRPr="00E352B2">
        <w:rPr>
          <w:sz w:val="28"/>
          <w:szCs w:val="28"/>
          <w:lang w:val="uk-UA"/>
        </w:rPr>
        <w:t xml:space="preserve"> </w:t>
      </w:r>
      <w:r w:rsidRPr="00E352B2">
        <w:rPr>
          <w:sz w:val="28"/>
          <w:szCs w:val="28"/>
        </w:rPr>
        <w:t>С., Максименко К.</w:t>
      </w:r>
      <w:r w:rsidRPr="00E352B2">
        <w:rPr>
          <w:sz w:val="28"/>
          <w:szCs w:val="28"/>
          <w:lang w:val="uk-UA"/>
        </w:rPr>
        <w:t xml:space="preserve"> </w:t>
      </w:r>
      <w:r w:rsidRPr="00E352B2">
        <w:rPr>
          <w:sz w:val="28"/>
          <w:szCs w:val="28"/>
        </w:rPr>
        <w:t xml:space="preserve">М. </w:t>
      </w:r>
      <w:proofErr w:type="spellStart"/>
      <w:r w:rsidRPr="00E352B2">
        <w:rPr>
          <w:sz w:val="28"/>
          <w:szCs w:val="28"/>
        </w:rPr>
        <w:t>Київ</w:t>
      </w:r>
      <w:proofErr w:type="spellEnd"/>
      <w:r w:rsidRPr="00E352B2">
        <w:rPr>
          <w:sz w:val="28"/>
          <w:szCs w:val="28"/>
          <w:lang w:val="uk-UA"/>
        </w:rPr>
        <w:t>:</w:t>
      </w:r>
      <w:r w:rsidRPr="00E352B2">
        <w:rPr>
          <w:sz w:val="28"/>
          <w:szCs w:val="28"/>
        </w:rPr>
        <w:t xml:space="preserve"> [</w:t>
      </w:r>
      <w:r w:rsidRPr="00E352B2">
        <w:rPr>
          <w:sz w:val="28"/>
          <w:szCs w:val="28"/>
          <w:lang w:val="uk-UA"/>
        </w:rPr>
        <w:t>б. в.</w:t>
      </w:r>
      <w:r w:rsidRPr="00E352B2">
        <w:rPr>
          <w:sz w:val="28"/>
          <w:szCs w:val="28"/>
        </w:rPr>
        <w:t>]</w:t>
      </w:r>
      <w:r w:rsidRPr="00E352B2">
        <w:rPr>
          <w:sz w:val="28"/>
          <w:szCs w:val="28"/>
          <w:lang w:val="uk-UA"/>
        </w:rPr>
        <w:t>,</w:t>
      </w:r>
      <w:r w:rsidRPr="00E352B2">
        <w:rPr>
          <w:sz w:val="28"/>
          <w:szCs w:val="28"/>
        </w:rPr>
        <w:t xml:space="preserve"> 2021. Ч.</w:t>
      </w:r>
      <w:r w:rsidRPr="00E352B2">
        <w:rPr>
          <w:sz w:val="28"/>
          <w:szCs w:val="28"/>
          <w:lang w:val="uk-UA"/>
        </w:rPr>
        <w:t xml:space="preserve"> 2: </w:t>
      </w:r>
      <w:proofErr w:type="spellStart"/>
      <w:r w:rsidRPr="00E352B2">
        <w:rPr>
          <w:sz w:val="28"/>
          <w:szCs w:val="28"/>
        </w:rPr>
        <w:t>Ведення</w:t>
      </w:r>
      <w:proofErr w:type="spellEnd"/>
      <w:r w:rsidRPr="00E352B2">
        <w:rPr>
          <w:sz w:val="28"/>
          <w:szCs w:val="28"/>
        </w:rPr>
        <w:t xml:space="preserve"> </w:t>
      </w:r>
      <w:proofErr w:type="spellStart"/>
      <w:r w:rsidRPr="00E352B2">
        <w:rPr>
          <w:sz w:val="28"/>
          <w:szCs w:val="28"/>
        </w:rPr>
        <w:t>випадку</w:t>
      </w:r>
      <w:proofErr w:type="spellEnd"/>
      <w:r w:rsidRPr="00E352B2">
        <w:rPr>
          <w:sz w:val="28"/>
          <w:szCs w:val="28"/>
        </w:rPr>
        <w:t xml:space="preserve"> та </w:t>
      </w:r>
      <w:proofErr w:type="spellStart"/>
      <w:r w:rsidRPr="00E352B2">
        <w:rPr>
          <w:sz w:val="28"/>
          <w:szCs w:val="28"/>
        </w:rPr>
        <w:t>міжвідомча</w:t>
      </w:r>
      <w:proofErr w:type="spellEnd"/>
      <w:r w:rsidRPr="00E352B2">
        <w:rPr>
          <w:sz w:val="28"/>
          <w:szCs w:val="28"/>
        </w:rPr>
        <w:t xml:space="preserve"> </w:t>
      </w:r>
      <w:proofErr w:type="spellStart"/>
      <w:r w:rsidRPr="00E352B2">
        <w:rPr>
          <w:sz w:val="28"/>
          <w:szCs w:val="28"/>
        </w:rPr>
        <w:t>взаємодія</w:t>
      </w:r>
      <w:proofErr w:type="spellEnd"/>
      <w:r w:rsidRPr="00E352B2">
        <w:rPr>
          <w:sz w:val="28"/>
          <w:szCs w:val="28"/>
          <w:lang w:val="uk-UA"/>
        </w:rPr>
        <w:t>.</w:t>
      </w:r>
      <w:r w:rsidRPr="00E352B2">
        <w:rPr>
          <w:sz w:val="28"/>
          <w:szCs w:val="28"/>
        </w:rPr>
        <w:t xml:space="preserve"> 72 с.</w:t>
      </w:r>
    </w:p>
    <w:p w14:paraId="67AFF52F" w14:textId="36E31768" w:rsidR="00237445" w:rsidRPr="00237445" w:rsidRDefault="00237445"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237445">
        <w:rPr>
          <w:sz w:val="28"/>
          <w:szCs w:val="28"/>
          <w:shd w:val="clear" w:color="auto" w:fill="FFFFFF"/>
        </w:rPr>
        <w:t xml:space="preserve">Шапошникова, І. В., Макар, М. М. </w:t>
      </w:r>
      <w:proofErr w:type="spellStart"/>
      <w:r w:rsidRPr="00237445">
        <w:rPr>
          <w:sz w:val="28"/>
          <w:szCs w:val="28"/>
          <w:shd w:val="clear" w:color="auto" w:fill="FFFFFF"/>
        </w:rPr>
        <w:t>Інноваційні</w:t>
      </w:r>
      <w:proofErr w:type="spellEnd"/>
      <w:r w:rsidRPr="00237445">
        <w:rPr>
          <w:sz w:val="28"/>
          <w:szCs w:val="28"/>
          <w:shd w:val="clear" w:color="auto" w:fill="FFFFFF"/>
        </w:rPr>
        <w:t xml:space="preserve"> </w:t>
      </w:r>
      <w:proofErr w:type="spellStart"/>
      <w:r w:rsidRPr="00237445">
        <w:rPr>
          <w:sz w:val="28"/>
          <w:szCs w:val="28"/>
          <w:shd w:val="clear" w:color="auto" w:fill="FFFFFF"/>
        </w:rPr>
        <w:t>соціальні</w:t>
      </w:r>
      <w:proofErr w:type="spellEnd"/>
      <w:r w:rsidRPr="00237445">
        <w:rPr>
          <w:sz w:val="28"/>
          <w:szCs w:val="28"/>
          <w:shd w:val="clear" w:color="auto" w:fill="FFFFFF"/>
        </w:rPr>
        <w:t xml:space="preserve"> </w:t>
      </w:r>
      <w:proofErr w:type="spellStart"/>
      <w:r w:rsidRPr="00237445">
        <w:rPr>
          <w:sz w:val="28"/>
          <w:szCs w:val="28"/>
          <w:shd w:val="clear" w:color="auto" w:fill="FFFFFF"/>
        </w:rPr>
        <w:t>технології</w:t>
      </w:r>
      <w:proofErr w:type="spellEnd"/>
      <w:r w:rsidRPr="00237445">
        <w:rPr>
          <w:sz w:val="28"/>
          <w:szCs w:val="28"/>
          <w:shd w:val="clear" w:color="auto" w:fill="FFFFFF"/>
        </w:rPr>
        <w:t xml:space="preserve"> у </w:t>
      </w:r>
      <w:proofErr w:type="spellStart"/>
      <w:r w:rsidRPr="00237445">
        <w:rPr>
          <w:sz w:val="28"/>
          <w:szCs w:val="28"/>
          <w:shd w:val="clear" w:color="auto" w:fill="FFFFFF"/>
        </w:rPr>
        <w:t>роботі</w:t>
      </w:r>
      <w:proofErr w:type="spellEnd"/>
      <w:r w:rsidRPr="00237445">
        <w:rPr>
          <w:sz w:val="28"/>
          <w:szCs w:val="28"/>
          <w:shd w:val="clear" w:color="auto" w:fill="FFFFFF"/>
        </w:rPr>
        <w:t xml:space="preserve"> з </w:t>
      </w:r>
      <w:proofErr w:type="spellStart"/>
      <w:r w:rsidRPr="00237445">
        <w:rPr>
          <w:sz w:val="28"/>
          <w:szCs w:val="28"/>
          <w:shd w:val="clear" w:color="auto" w:fill="FFFFFF"/>
        </w:rPr>
        <w:t>учасниками</w:t>
      </w:r>
      <w:proofErr w:type="spellEnd"/>
      <w:r w:rsidRPr="00237445">
        <w:rPr>
          <w:sz w:val="28"/>
          <w:szCs w:val="28"/>
          <w:shd w:val="clear" w:color="auto" w:fill="FFFFFF"/>
        </w:rPr>
        <w:t xml:space="preserve"> </w:t>
      </w:r>
      <w:proofErr w:type="spellStart"/>
      <w:r w:rsidRPr="00237445">
        <w:rPr>
          <w:sz w:val="28"/>
          <w:szCs w:val="28"/>
          <w:shd w:val="clear" w:color="auto" w:fill="FFFFFF"/>
        </w:rPr>
        <w:t>бойових</w:t>
      </w:r>
      <w:proofErr w:type="spellEnd"/>
      <w:r w:rsidRPr="00237445">
        <w:rPr>
          <w:sz w:val="28"/>
          <w:szCs w:val="28"/>
          <w:shd w:val="clear" w:color="auto" w:fill="FFFFFF"/>
        </w:rPr>
        <w:t xml:space="preserve"> </w:t>
      </w:r>
      <w:proofErr w:type="spellStart"/>
      <w:r w:rsidRPr="00237445">
        <w:rPr>
          <w:sz w:val="28"/>
          <w:szCs w:val="28"/>
          <w:shd w:val="clear" w:color="auto" w:fill="FFFFFF"/>
        </w:rPr>
        <w:t>дій</w:t>
      </w:r>
      <w:proofErr w:type="spellEnd"/>
      <w:r w:rsidRPr="00237445">
        <w:rPr>
          <w:sz w:val="28"/>
          <w:szCs w:val="28"/>
          <w:shd w:val="clear" w:color="auto" w:fill="FFFFFF"/>
        </w:rPr>
        <w:t>. </w:t>
      </w:r>
      <w:proofErr w:type="spellStart"/>
      <w:r w:rsidRPr="00237445">
        <w:rPr>
          <w:i/>
          <w:iCs/>
          <w:sz w:val="28"/>
          <w:szCs w:val="28"/>
          <w:shd w:val="clear" w:color="auto" w:fill="FFFFFF"/>
        </w:rPr>
        <w:t>Проблеми</w:t>
      </w:r>
      <w:proofErr w:type="spellEnd"/>
      <w:r w:rsidRPr="00237445">
        <w:rPr>
          <w:i/>
          <w:iCs/>
          <w:sz w:val="28"/>
          <w:szCs w:val="28"/>
          <w:shd w:val="clear" w:color="auto" w:fill="FFFFFF"/>
        </w:rPr>
        <w:t xml:space="preserve"> </w:t>
      </w:r>
      <w:proofErr w:type="spellStart"/>
      <w:r w:rsidRPr="00237445">
        <w:rPr>
          <w:i/>
          <w:iCs/>
          <w:sz w:val="28"/>
          <w:szCs w:val="28"/>
          <w:shd w:val="clear" w:color="auto" w:fill="FFFFFF"/>
        </w:rPr>
        <w:t>сучасних</w:t>
      </w:r>
      <w:proofErr w:type="spellEnd"/>
      <w:r w:rsidRPr="00237445">
        <w:rPr>
          <w:i/>
          <w:iCs/>
          <w:sz w:val="28"/>
          <w:szCs w:val="28"/>
          <w:shd w:val="clear" w:color="auto" w:fill="FFFFFF"/>
        </w:rPr>
        <w:t xml:space="preserve"> </w:t>
      </w:r>
      <w:proofErr w:type="spellStart"/>
      <w:r w:rsidRPr="00237445">
        <w:rPr>
          <w:i/>
          <w:iCs/>
          <w:sz w:val="28"/>
          <w:szCs w:val="28"/>
          <w:shd w:val="clear" w:color="auto" w:fill="FFFFFF"/>
        </w:rPr>
        <w:t>трансформацій</w:t>
      </w:r>
      <w:proofErr w:type="spellEnd"/>
      <w:r w:rsidRPr="00237445">
        <w:rPr>
          <w:i/>
          <w:iCs/>
          <w:sz w:val="28"/>
          <w:szCs w:val="28"/>
          <w:shd w:val="clear" w:color="auto" w:fill="FFFFFF"/>
        </w:rPr>
        <w:t xml:space="preserve">. </w:t>
      </w:r>
      <w:proofErr w:type="spellStart"/>
      <w:r w:rsidRPr="00237445">
        <w:rPr>
          <w:i/>
          <w:iCs/>
          <w:sz w:val="28"/>
          <w:szCs w:val="28"/>
          <w:shd w:val="clear" w:color="auto" w:fill="FFFFFF"/>
        </w:rPr>
        <w:t>Серія</w:t>
      </w:r>
      <w:proofErr w:type="spellEnd"/>
      <w:r w:rsidRPr="00237445">
        <w:rPr>
          <w:i/>
          <w:iCs/>
          <w:sz w:val="28"/>
          <w:szCs w:val="28"/>
          <w:shd w:val="clear" w:color="auto" w:fill="FFFFFF"/>
        </w:rPr>
        <w:t xml:space="preserve">: </w:t>
      </w:r>
      <w:proofErr w:type="spellStart"/>
      <w:r w:rsidRPr="00237445">
        <w:rPr>
          <w:i/>
          <w:iCs/>
          <w:sz w:val="28"/>
          <w:szCs w:val="28"/>
          <w:shd w:val="clear" w:color="auto" w:fill="FFFFFF"/>
        </w:rPr>
        <w:t>педагогіка</w:t>
      </w:r>
      <w:proofErr w:type="spellEnd"/>
      <w:r w:rsidRPr="00237445">
        <w:rPr>
          <w:i/>
          <w:iCs/>
          <w:sz w:val="28"/>
          <w:szCs w:val="28"/>
          <w:shd w:val="clear" w:color="auto" w:fill="FFFFFF"/>
        </w:rPr>
        <w:t xml:space="preserve"> та </w:t>
      </w:r>
      <w:proofErr w:type="spellStart"/>
      <w:r w:rsidRPr="00237445">
        <w:rPr>
          <w:i/>
          <w:iCs/>
          <w:sz w:val="28"/>
          <w:szCs w:val="28"/>
          <w:shd w:val="clear" w:color="auto" w:fill="FFFFFF"/>
        </w:rPr>
        <w:t>психологія</w:t>
      </w:r>
      <w:proofErr w:type="spellEnd"/>
      <w:r>
        <w:rPr>
          <w:sz w:val="28"/>
          <w:szCs w:val="28"/>
          <w:shd w:val="clear" w:color="auto" w:fill="FFFFFF"/>
          <w:lang w:val="uk-UA"/>
        </w:rPr>
        <w:t xml:space="preserve">. 2024. № 3. </w:t>
      </w:r>
      <w:r w:rsidRPr="00237445">
        <w:rPr>
          <w:sz w:val="28"/>
          <w:szCs w:val="28"/>
          <w:shd w:val="clear" w:color="auto" w:fill="FFFFFF"/>
        </w:rPr>
        <w:t> </w:t>
      </w:r>
    </w:p>
    <w:p w14:paraId="49F2EF8C" w14:textId="4FE6E36F" w:rsidR="00ED2AE7" w:rsidRPr="00D329D1" w:rsidRDefault="00ED2AE7"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D329D1">
        <w:rPr>
          <w:sz w:val="28"/>
          <w:szCs w:val="28"/>
        </w:rPr>
        <w:t xml:space="preserve">Яремчук О. В. </w:t>
      </w:r>
      <w:proofErr w:type="spellStart"/>
      <w:r w:rsidRPr="00D329D1">
        <w:rPr>
          <w:sz w:val="28"/>
          <w:szCs w:val="28"/>
        </w:rPr>
        <w:t>Інновації</w:t>
      </w:r>
      <w:proofErr w:type="spellEnd"/>
      <w:r w:rsidRPr="00D329D1">
        <w:rPr>
          <w:sz w:val="28"/>
          <w:szCs w:val="28"/>
        </w:rPr>
        <w:t xml:space="preserve"> в </w:t>
      </w:r>
      <w:proofErr w:type="spellStart"/>
      <w:r w:rsidRPr="00D329D1">
        <w:rPr>
          <w:sz w:val="28"/>
          <w:szCs w:val="28"/>
        </w:rPr>
        <w:t>соціальній</w:t>
      </w:r>
      <w:proofErr w:type="spellEnd"/>
      <w:r w:rsidRPr="00D329D1">
        <w:rPr>
          <w:sz w:val="28"/>
          <w:szCs w:val="28"/>
        </w:rPr>
        <w:t xml:space="preserve"> </w:t>
      </w:r>
      <w:proofErr w:type="spellStart"/>
      <w:proofErr w:type="gramStart"/>
      <w:r w:rsidRPr="00D329D1">
        <w:rPr>
          <w:sz w:val="28"/>
          <w:szCs w:val="28"/>
        </w:rPr>
        <w:t>роботі</w:t>
      </w:r>
      <w:proofErr w:type="spellEnd"/>
      <w:r w:rsidRPr="00D329D1">
        <w:rPr>
          <w:sz w:val="28"/>
          <w:szCs w:val="28"/>
          <w:lang w:val="uk-UA"/>
        </w:rPr>
        <w:t xml:space="preserve"> </w:t>
      </w:r>
      <w:r w:rsidRPr="00D329D1">
        <w:rPr>
          <w:sz w:val="28"/>
          <w:szCs w:val="28"/>
        </w:rPr>
        <w:t>:</w:t>
      </w:r>
      <w:proofErr w:type="gramEnd"/>
      <w:r w:rsidRPr="00D329D1">
        <w:rPr>
          <w:sz w:val="28"/>
          <w:szCs w:val="28"/>
        </w:rPr>
        <w:t xml:space="preserve"> </w:t>
      </w:r>
      <w:r w:rsidRPr="00D329D1">
        <w:rPr>
          <w:sz w:val="28"/>
          <w:szCs w:val="28"/>
          <w:lang w:val="uk-UA"/>
        </w:rPr>
        <w:t>н</w:t>
      </w:r>
      <w:proofErr w:type="spellStart"/>
      <w:r w:rsidRPr="00D329D1">
        <w:rPr>
          <w:sz w:val="28"/>
          <w:szCs w:val="28"/>
        </w:rPr>
        <w:t>авч</w:t>
      </w:r>
      <w:proofErr w:type="spellEnd"/>
      <w:r w:rsidRPr="00D329D1">
        <w:rPr>
          <w:sz w:val="28"/>
          <w:szCs w:val="28"/>
          <w:lang w:val="uk-UA"/>
        </w:rPr>
        <w:t>.</w:t>
      </w:r>
      <w:r w:rsidRPr="00D329D1">
        <w:rPr>
          <w:sz w:val="28"/>
          <w:szCs w:val="28"/>
        </w:rPr>
        <w:t>-метод</w:t>
      </w:r>
      <w:r w:rsidRPr="00D329D1">
        <w:rPr>
          <w:sz w:val="28"/>
          <w:szCs w:val="28"/>
          <w:lang w:val="uk-UA"/>
        </w:rPr>
        <w:t>.</w:t>
      </w:r>
      <w:r w:rsidRPr="00D329D1">
        <w:rPr>
          <w:sz w:val="28"/>
          <w:szCs w:val="28"/>
        </w:rPr>
        <w:t xml:space="preserve"> </w:t>
      </w:r>
      <w:proofErr w:type="spellStart"/>
      <w:r w:rsidRPr="00D329D1">
        <w:rPr>
          <w:sz w:val="28"/>
          <w:szCs w:val="28"/>
        </w:rPr>
        <w:t>посіб</w:t>
      </w:r>
      <w:proofErr w:type="spellEnd"/>
      <w:r w:rsidRPr="00D329D1">
        <w:rPr>
          <w:sz w:val="28"/>
          <w:szCs w:val="28"/>
          <w:lang w:val="uk-UA"/>
        </w:rPr>
        <w:t xml:space="preserve">. </w:t>
      </w:r>
      <w:proofErr w:type="gramStart"/>
      <w:r w:rsidRPr="00D329D1">
        <w:rPr>
          <w:sz w:val="28"/>
          <w:szCs w:val="28"/>
        </w:rPr>
        <w:t>Одеса :</w:t>
      </w:r>
      <w:proofErr w:type="gramEnd"/>
      <w:r w:rsidRPr="00D329D1">
        <w:rPr>
          <w:sz w:val="28"/>
          <w:szCs w:val="28"/>
        </w:rPr>
        <w:t xml:space="preserve"> </w:t>
      </w:r>
      <w:proofErr w:type="spellStart"/>
      <w:r w:rsidRPr="00D329D1">
        <w:rPr>
          <w:sz w:val="28"/>
          <w:szCs w:val="28"/>
        </w:rPr>
        <w:t>Одеський</w:t>
      </w:r>
      <w:proofErr w:type="spellEnd"/>
      <w:r w:rsidRPr="00D329D1">
        <w:rPr>
          <w:sz w:val="28"/>
          <w:szCs w:val="28"/>
        </w:rPr>
        <w:t xml:space="preserve"> </w:t>
      </w:r>
      <w:proofErr w:type="spellStart"/>
      <w:r w:rsidRPr="00D329D1">
        <w:rPr>
          <w:sz w:val="28"/>
          <w:szCs w:val="28"/>
        </w:rPr>
        <w:t>національний</w:t>
      </w:r>
      <w:proofErr w:type="spellEnd"/>
      <w:r w:rsidRPr="00D329D1">
        <w:rPr>
          <w:sz w:val="28"/>
          <w:szCs w:val="28"/>
        </w:rPr>
        <w:t xml:space="preserve"> </w:t>
      </w:r>
      <w:proofErr w:type="spellStart"/>
      <w:r w:rsidRPr="00D329D1">
        <w:rPr>
          <w:sz w:val="28"/>
          <w:szCs w:val="28"/>
        </w:rPr>
        <w:t>університет</w:t>
      </w:r>
      <w:proofErr w:type="spellEnd"/>
      <w:r w:rsidRPr="00D329D1">
        <w:rPr>
          <w:sz w:val="28"/>
          <w:szCs w:val="28"/>
        </w:rPr>
        <w:t xml:space="preserve"> </w:t>
      </w:r>
      <w:proofErr w:type="spellStart"/>
      <w:r w:rsidRPr="00D329D1">
        <w:rPr>
          <w:sz w:val="28"/>
          <w:szCs w:val="28"/>
        </w:rPr>
        <w:t>імені</w:t>
      </w:r>
      <w:proofErr w:type="spellEnd"/>
      <w:r w:rsidRPr="00D329D1">
        <w:rPr>
          <w:sz w:val="28"/>
          <w:szCs w:val="28"/>
        </w:rPr>
        <w:t xml:space="preserve"> І. І. Мечникова, 2018. 262 с.</w:t>
      </w:r>
    </w:p>
    <w:p w14:paraId="6EC4831F" w14:textId="33DE2A48" w:rsidR="00237445" w:rsidRPr="00237445" w:rsidRDefault="00237445"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proofErr w:type="spellStart"/>
      <w:r w:rsidRPr="00237445">
        <w:rPr>
          <w:color w:val="333333"/>
          <w:sz w:val="28"/>
          <w:szCs w:val="28"/>
          <w:shd w:val="clear" w:color="auto" w:fill="FFFFFF"/>
        </w:rPr>
        <w:t>Ясточкіна</w:t>
      </w:r>
      <w:proofErr w:type="spellEnd"/>
      <w:r w:rsidRPr="00237445">
        <w:rPr>
          <w:color w:val="333333"/>
          <w:sz w:val="28"/>
          <w:szCs w:val="28"/>
          <w:shd w:val="clear" w:color="auto" w:fill="FFFFFF"/>
        </w:rPr>
        <w:t xml:space="preserve"> </w:t>
      </w:r>
      <w:r>
        <w:rPr>
          <w:color w:val="333333"/>
          <w:sz w:val="28"/>
          <w:szCs w:val="28"/>
          <w:shd w:val="clear" w:color="auto" w:fill="FFFFFF"/>
          <w:lang w:val="uk-UA"/>
        </w:rPr>
        <w:t>І.</w:t>
      </w:r>
      <w:r w:rsidRPr="00237445">
        <w:rPr>
          <w:color w:val="333333"/>
          <w:sz w:val="28"/>
          <w:szCs w:val="28"/>
          <w:shd w:val="clear" w:color="auto" w:fill="FFFFFF"/>
        </w:rPr>
        <w:t xml:space="preserve"> А</w:t>
      </w:r>
      <w:r>
        <w:rPr>
          <w:color w:val="333333"/>
          <w:sz w:val="28"/>
          <w:szCs w:val="28"/>
          <w:shd w:val="clear" w:color="auto" w:fill="FFFFFF"/>
          <w:lang w:val="uk-UA"/>
        </w:rPr>
        <w:t>.</w:t>
      </w:r>
      <w:r w:rsidRPr="00237445">
        <w:rPr>
          <w:color w:val="333333"/>
          <w:sz w:val="28"/>
          <w:szCs w:val="28"/>
          <w:shd w:val="clear" w:color="auto" w:fill="FFFFFF"/>
        </w:rPr>
        <w:t xml:space="preserve"> </w:t>
      </w:r>
      <w:proofErr w:type="spellStart"/>
      <w:r w:rsidRPr="00237445">
        <w:rPr>
          <w:color w:val="333333"/>
          <w:sz w:val="28"/>
          <w:szCs w:val="28"/>
          <w:shd w:val="clear" w:color="auto" w:fill="FFFFFF"/>
        </w:rPr>
        <w:t>Інноваційні</w:t>
      </w:r>
      <w:proofErr w:type="spellEnd"/>
      <w:r w:rsidRPr="00237445">
        <w:rPr>
          <w:color w:val="333333"/>
          <w:sz w:val="28"/>
          <w:szCs w:val="28"/>
          <w:shd w:val="clear" w:color="auto" w:fill="FFFFFF"/>
        </w:rPr>
        <w:t xml:space="preserve"> </w:t>
      </w:r>
      <w:proofErr w:type="spellStart"/>
      <w:r w:rsidRPr="00237445">
        <w:rPr>
          <w:color w:val="333333"/>
          <w:sz w:val="28"/>
          <w:szCs w:val="28"/>
          <w:shd w:val="clear" w:color="auto" w:fill="FFFFFF"/>
        </w:rPr>
        <w:t>соціальні</w:t>
      </w:r>
      <w:proofErr w:type="spellEnd"/>
      <w:r w:rsidRPr="00237445">
        <w:rPr>
          <w:color w:val="333333"/>
          <w:sz w:val="28"/>
          <w:szCs w:val="28"/>
          <w:shd w:val="clear" w:color="auto" w:fill="FFFFFF"/>
        </w:rPr>
        <w:t xml:space="preserve"> </w:t>
      </w:r>
      <w:proofErr w:type="spellStart"/>
      <w:r w:rsidRPr="00237445">
        <w:rPr>
          <w:color w:val="333333"/>
          <w:sz w:val="28"/>
          <w:szCs w:val="28"/>
          <w:shd w:val="clear" w:color="auto" w:fill="FFFFFF"/>
        </w:rPr>
        <w:t>технології</w:t>
      </w:r>
      <w:proofErr w:type="spellEnd"/>
      <w:r w:rsidRPr="00237445">
        <w:rPr>
          <w:color w:val="333333"/>
          <w:sz w:val="28"/>
          <w:szCs w:val="28"/>
          <w:shd w:val="clear" w:color="auto" w:fill="FFFFFF"/>
        </w:rPr>
        <w:t xml:space="preserve"> у </w:t>
      </w:r>
      <w:proofErr w:type="spellStart"/>
      <w:r w:rsidRPr="00237445">
        <w:rPr>
          <w:color w:val="333333"/>
          <w:sz w:val="28"/>
          <w:szCs w:val="28"/>
          <w:shd w:val="clear" w:color="auto" w:fill="FFFFFF"/>
        </w:rPr>
        <w:t>роботі</w:t>
      </w:r>
      <w:proofErr w:type="spellEnd"/>
      <w:r w:rsidRPr="00237445">
        <w:rPr>
          <w:color w:val="333333"/>
          <w:sz w:val="28"/>
          <w:szCs w:val="28"/>
          <w:shd w:val="clear" w:color="auto" w:fill="FFFFFF"/>
        </w:rPr>
        <w:t xml:space="preserve"> з </w:t>
      </w:r>
      <w:proofErr w:type="spellStart"/>
      <w:r w:rsidRPr="00237445">
        <w:rPr>
          <w:color w:val="333333"/>
          <w:sz w:val="28"/>
          <w:szCs w:val="28"/>
          <w:shd w:val="clear" w:color="auto" w:fill="FFFFFF"/>
        </w:rPr>
        <w:t>дітьми</w:t>
      </w:r>
      <w:proofErr w:type="spellEnd"/>
      <w:r w:rsidRPr="00237445">
        <w:rPr>
          <w:color w:val="333333"/>
          <w:sz w:val="28"/>
          <w:szCs w:val="28"/>
          <w:shd w:val="clear" w:color="auto" w:fill="FFFFFF"/>
        </w:rPr>
        <w:t xml:space="preserve"> та </w:t>
      </w:r>
      <w:proofErr w:type="spellStart"/>
      <w:r w:rsidRPr="00237445">
        <w:rPr>
          <w:color w:val="333333"/>
          <w:sz w:val="28"/>
          <w:szCs w:val="28"/>
          <w:shd w:val="clear" w:color="auto" w:fill="FFFFFF"/>
        </w:rPr>
        <w:t>молоддю</w:t>
      </w:r>
      <w:proofErr w:type="spellEnd"/>
      <w:r>
        <w:rPr>
          <w:color w:val="333333"/>
          <w:sz w:val="28"/>
          <w:szCs w:val="28"/>
          <w:shd w:val="clear" w:color="auto" w:fill="FFFFFF"/>
          <w:lang w:val="uk-UA"/>
        </w:rPr>
        <w:t xml:space="preserve">. </w:t>
      </w:r>
      <w:proofErr w:type="spellStart"/>
      <w:r w:rsidRPr="00237445">
        <w:rPr>
          <w:i/>
          <w:iCs/>
          <w:color w:val="333333"/>
          <w:sz w:val="28"/>
          <w:szCs w:val="28"/>
          <w:shd w:val="clear" w:color="auto" w:fill="FFFFFF"/>
        </w:rPr>
        <w:t>Науковий</w:t>
      </w:r>
      <w:proofErr w:type="spellEnd"/>
      <w:r w:rsidRPr="00237445">
        <w:rPr>
          <w:i/>
          <w:iCs/>
          <w:color w:val="333333"/>
          <w:sz w:val="28"/>
          <w:szCs w:val="28"/>
          <w:shd w:val="clear" w:color="auto" w:fill="FFFFFF"/>
        </w:rPr>
        <w:t xml:space="preserve"> </w:t>
      </w:r>
      <w:proofErr w:type="spellStart"/>
      <w:r w:rsidRPr="00237445">
        <w:rPr>
          <w:i/>
          <w:iCs/>
          <w:color w:val="333333"/>
          <w:sz w:val="28"/>
          <w:szCs w:val="28"/>
          <w:shd w:val="clear" w:color="auto" w:fill="FFFFFF"/>
        </w:rPr>
        <w:t>вісник</w:t>
      </w:r>
      <w:proofErr w:type="spellEnd"/>
      <w:r w:rsidRPr="00237445">
        <w:rPr>
          <w:i/>
          <w:iCs/>
          <w:color w:val="333333"/>
          <w:sz w:val="28"/>
          <w:szCs w:val="28"/>
          <w:shd w:val="clear" w:color="auto" w:fill="FFFFFF"/>
        </w:rPr>
        <w:t xml:space="preserve"> </w:t>
      </w:r>
      <w:proofErr w:type="spellStart"/>
      <w:r w:rsidRPr="00237445">
        <w:rPr>
          <w:i/>
          <w:iCs/>
          <w:color w:val="333333"/>
          <w:sz w:val="28"/>
          <w:szCs w:val="28"/>
          <w:shd w:val="clear" w:color="auto" w:fill="FFFFFF"/>
        </w:rPr>
        <w:t>Ужгородського</w:t>
      </w:r>
      <w:proofErr w:type="spellEnd"/>
      <w:r w:rsidRPr="00237445">
        <w:rPr>
          <w:i/>
          <w:iCs/>
          <w:color w:val="333333"/>
          <w:sz w:val="28"/>
          <w:szCs w:val="28"/>
          <w:shd w:val="clear" w:color="auto" w:fill="FFFFFF"/>
        </w:rPr>
        <w:t xml:space="preserve"> </w:t>
      </w:r>
      <w:proofErr w:type="spellStart"/>
      <w:proofErr w:type="gramStart"/>
      <w:r w:rsidRPr="00237445">
        <w:rPr>
          <w:i/>
          <w:iCs/>
          <w:color w:val="333333"/>
          <w:sz w:val="28"/>
          <w:szCs w:val="28"/>
          <w:shd w:val="clear" w:color="auto" w:fill="FFFFFF"/>
        </w:rPr>
        <w:t>університету</w:t>
      </w:r>
      <w:proofErr w:type="spellEnd"/>
      <w:r w:rsidRPr="00237445">
        <w:rPr>
          <w:color w:val="333333"/>
          <w:sz w:val="28"/>
          <w:szCs w:val="28"/>
          <w:shd w:val="clear" w:color="auto" w:fill="FFFFFF"/>
        </w:rPr>
        <w:t xml:space="preserve"> :</w:t>
      </w:r>
      <w:proofErr w:type="gramEnd"/>
      <w:r w:rsidRPr="00237445">
        <w:rPr>
          <w:color w:val="333333"/>
          <w:sz w:val="28"/>
          <w:szCs w:val="28"/>
          <w:shd w:val="clear" w:color="auto" w:fill="FFFFFF"/>
        </w:rPr>
        <w:t xml:space="preserve"> </w:t>
      </w:r>
      <w:proofErr w:type="spellStart"/>
      <w:r w:rsidRPr="00237445">
        <w:rPr>
          <w:color w:val="333333"/>
          <w:sz w:val="28"/>
          <w:szCs w:val="28"/>
          <w:shd w:val="clear" w:color="auto" w:fill="FFFFFF"/>
        </w:rPr>
        <w:t>зб</w:t>
      </w:r>
      <w:proofErr w:type="spellEnd"/>
      <w:r>
        <w:rPr>
          <w:color w:val="333333"/>
          <w:sz w:val="28"/>
          <w:szCs w:val="28"/>
          <w:shd w:val="clear" w:color="auto" w:fill="FFFFFF"/>
          <w:lang w:val="uk-UA"/>
        </w:rPr>
        <w:t>.</w:t>
      </w:r>
      <w:r w:rsidRPr="00237445">
        <w:rPr>
          <w:color w:val="333333"/>
          <w:sz w:val="28"/>
          <w:szCs w:val="28"/>
          <w:shd w:val="clear" w:color="auto" w:fill="FFFFFF"/>
        </w:rPr>
        <w:t xml:space="preserve"> наук</w:t>
      </w:r>
      <w:r>
        <w:rPr>
          <w:color w:val="333333"/>
          <w:sz w:val="28"/>
          <w:szCs w:val="28"/>
          <w:shd w:val="clear" w:color="auto" w:fill="FFFFFF"/>
          <w:lang w:val="uk-UA"/>
        </w:rPr>
        <w:t>.</w:t>
      </w:r>
      <w:r w:rsidRPr="00237445">
        <w:rPr>
          <w:color w:val="333333"/>
          <w:sz w:val="28"/>
          <w:szCs w:val="28"/>
          <w:shd w:val="clear" w:color="auto" w:fill="FFFFFF"/>
        </w:rPr>
        <w:t xml:space="preserve"> </w:t>
      </w:r>
      <w:proofErr w:type="spellStart"/>
      <w:r w:rsidRPr="00237445">
        <w:rPr>
          <w:color w:val="333333"/>
          <w:sz w:val="28"/>
          <w:szCs w:val="28"/>
          <w:shd w:val="clear" w:color="auto" w:fill="FFFFFF"/>
        </w:rPr>
        <w:t>пр</w:t>
      </w:r>
      <w:proofErr w:type="spellEnd"/>
      <w:r>
        <w:rPr>
          <w:color w:val="333333"/>
          <w:sz w:val="28"/>
          <w:szCs w:val="28"/>
          <w:shd w:val="clear" w:color="auto" w:fill="FFFFFF"/>
          <w:lang w:val="uk-UA"/>
        </w:rPr>
        <w:t>.</w:t>
      </w:r>
      <w:r w:rsidRPr="00237445">
        <w:rPr>
          <w:color w:val="333333"/>
          <w:sz w:val="28"/>
          <w:szCs w:val="28"/>
          <w:shd w:val="clear" w:color="auto" w:fill="FFFFFF"/>
        </w:rPr>
        <w:t xml:space="preserve">; </w:t>
      </w:r>
      <w:proofErr w:type="spellStart"/>
      <w:r w:rsidRPr="00237445">
        <w:rPr>
          <w:color w:val="333333"/>
          <w:sz w:val="28"/>
          <w:szCs w:val="28"/>
          <w:shd w:val="clear" w:color="auto" w:fill="FFFFFF"/>
        </w:rPr>
        <w:t>серія</w:t>
      </w:r>
      <w:proofErr w:type="spellEnd"/>
      <w:r w:rsidRPr="00237445">
        <w:rPr>
          <w:color w:val="333333"/>
          <w:sz w:val="28"/>
          <w:szCs w:val="28"/>
          <w:shd w:val="clear" w:color="auto" w:fill="FFFFFF"/>
        </w:rPr>
        <w:t xml:space="preserve">: </w:t>
      </w:r>
      <w:proofErr w:type="spellStart"/>
      <w:r w:rsidRPr="00237445">
        <w:rPr>
          <w:color w:val="333333"/>
          <w:sz w:val="28"/>
          <w:szCs w:val="28"/>
          <w:shd w:val="clear" w:color="auto" w:fill="FFFFFF"/>
        </w:rPr>
        <w:lastRenderedPageBreak/>
        <w:t>Педагогіка</w:t>
      </w:r>
      <w:proofErr w:type="spellEnd"/>
      <w:r w:rsidRPr="00237445">
        <w:rPr>
          <w:color w:val="333333"/>
          <w:sz w:val="28"/>
          <w:szCs w:val="28"/>
          <w:shd w:val="clear" w:color="auto" w:fill="FFFFFF"/>
        </w:rPr>
        <w:t xml:space="preserve">. </w:t>
      </w:r>
      <w:proofErr w:type="spellStart"/>
      <w:r w:rsidRPr="00237445">
        <w:rPr>
          <w:color w:val="333333"/>
          <w:sz w:val="28"/>
          <w:szCs w:val="28"/>
          <w:shd w:val="clear" w:color="auto" w:fill="FFFFFF"/>
        </w:rPr>
        <w:t>Соціальна</w:t>
      </w:r>
      <w:proofErr w:type="spellEnd"/>
      <w:r w:rsidRPr="00237445">
        <w:rPr>
          <w:color w:val="333333"/>
          <w:sz w:val="28"/>
          <w:szCs w:val="28"/>
          <w:shd w:val="clear" w:color="auto" w:fill="FFFFFF"/>
        </w:rPr>
        <w:t xml:space="preserve"> робота / голов. ред. О. </w:t>
      </w:r>
      <w:proofErr w:type="spellStart"/>
      <w:r w:rsidRPr="00237445">
        <w:rPr>
          <w:color w:val="333333"/>
          <w:sz w:val="28"/>
          <w:szCs w:val="28"/>
          <w:shd w:val="clear" w:color="auto" w:fill="FFFFFF"/>
        </w:rPr>
        <w:t>Бартош</w:t>
      </w:r>
      <w:proofErr w:type="spellEnd"/>
      <w:r w:rsidRPr="00237445">
        <w:rPr>
          <w:color w:val="333333"/>
          <w:sz w:val="28"/>
          <w:szCs w:val="28"/>
          <w:shd w:val="clear" w:color="auto" w:fill="FFFFFF"/>
        </w:rPr>
        <w:t xml:space="preserve">. </w:t>
      </w:r>
      <w:proofErr w:type="gramStart"/>
      <w:r w:rsidRPr="00237445">
        <w:rPr>
          <w:color w:val="333333"/>
          <w:sz w:val="28"/>
          <w:szCs w:val="28"/>
          <w:shd w:val="clear" w:color="auto" w:fill="FFFFFF"/>
        </w:rPr>
        <w:t>Ужгород :</w:t>
      </w:r>
      <w:proofErr w:type="gramEnd"/>
      <w:r w:rsidRPr="00237445">
        <w:rPr>
          <w:color w:val="333333"/>
          <w:sz w:val="28"/>
          <w:szCs w:val="28"/>
          <w:shd w:val="clear" w:color="auto" w:fill="FFFFFF"/>
        </w:rPr>
        <w:t xml:space="preserve"> Говерла, 2021.</w:t>
      </w:r>
      <w:r>
        <w:rPr>
          <w:color w:val="333333"/>
          <w:sz w:val="28"/>
          <w:szCs w:val="28"/>
          <w:shd w:val="clear" w:color="auto" w:fill="FFFFFF"/>
          <w:lang w:val="uk-UA"/>
        </w:rPr>
        <w:t xml:space="preserve"> </w:t>
      </w:r>
      <w:proofErr w:type="spellStart"/>
      <w:r w:rsidRPr="00237445">
        <w:rPr>
          <w:color w:val="333333"/>
          <w:sz w:val="28"/>
          <w:szCs w:val="28"/>
          <w:shd w:val="clear" w:color="auto" w:fill="FFFFFF"/>
        </w:rPr>
        <w:t>Вип</w:t>
      </w:r>
      <w:proofErr w:type="spellEnd"/>
      <w:r w:rsidRPr="00237445">
        <w:rPr>
          <w:color w:val="333333"/>
          <w:sz w:val="28"/>
          <w:szCs w:val="28"/>
          <w:shd w:val="clear" w:color="auto" w:fill="FFFFFF"/>
        </w:rPr>
        <w:t>. 2 (49). С. 245-248.</w:t>
      </w:r>
    </w:p>
    <w:p w14:paraId="51B91B5A" w14:textId="0282CB79" w:rsidR="00D329D1" w:rsidRPr="00D329D1" w:rsidRDefault="00D329D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D329D1">
        <w:rPr>
          <w:sz w:val="28"/>
          <w:szCs w:val="28"/>
          <w:lang w:val="en-US"/>
        </w:rPr>
        <w:t>Langer</w:t>
      </w:r>
      <w:r w:rsidRPr="00237445">
        <w:rPr>
          <w:sz w:val="28"/>
          <w:szCs w:val="28"/>
          <w:lang w:val="en-US"/>
        </w:rPr>
        <w:t xml:space="preserve"> </w:t>
      </w:r>
      <w:r w:rsidRPr="00D329D1">
        <w:rPr>
          <w:sz w:val="28"/>
          <w:szCs w:val="28"/>
          <w:lang w:val="en-US"/>
        </w:rPr>
        <w:t>A</w:t>
      </w:r>
      <w:r w:rsidRPr="00237445">
        <w:rPr>
          <w:sz w:val="28"/>
          <w:szCs w:val="28"/>
          <w:lang w:val="en-US"/>
        </w:rPr>
        <w:t xml:space="preserve">., </w:t>
      </w:r>
      <w:r w:rsidRPr="00D329D1">
        <w:rPr>
          <w:sz w:val="28"/>
          <w:szCs w:val="28"/>
          <w:lang w:val="en-US"/>
        </w:rPr>
        <w:t>Eurich</w:t>
      </w:r>
      <w:r w:rsidRPr="00237445">
        <w:rPr>
          <w:sz w:val="28"/>
          <w:szCs w:val="28"/>
          <w:lang w:val="en-US"/>
        </w:rPr>
        <w:t xml:space="preserve"> </w:t>
      </w:r>
      <w:r w:rsidRPr="00D329D1">
        <w:rPr>
          <w:sz w:val="28"/>
          <w:szCs w:val="28"/>
          <w:lang w:val="en-US"/>
        </w:rPr>
        <w:t>J</w:t>
      </w:r>
      <w:r w:rsidRPr="00237445">
        <w:rPr>
          <w:sz w:val="28"/>
          <w:szCs w:val="28"/>
          <w:lang w:val="en-US"/>
        </w:rPr>
        <w:t xml:space="preserve">., </w:t>
      </w:r>
      <w:r w:rsidRPr="00D329D1">
        <w:rPr>
          <w:sz w:val="28"/>
          <w:szCs w:val="28"/>
          <w:lang w:val="en-US"/>
        </w:rPr>
        <w:t>S</w:t>
      </w:r>
      <w:r w:rsidRPr="00237445">
        <w:rPr>
          <w:sz w:val="28"/>
          <w:szCs w:val="28"/>
          <w:lang w:val="en-US"/>
        </w:rPr>
        <w:t xml:space="preserve">. </w:t>
      </w:r>
      <w:r w:rsidRPr="00D329D1">
        <w:rPr>
          <w:sz w:val="28"/>
          <w:szCs w:val="28"/>
          <w:lang w:val="en-US"/>
        </w:rPr>
        <w:t>G</w:t>
      </w:r>
      <w:r w:rsidRPr="00237445">
        <w:rPr>
          <w:sz w:val="28"/>
          <w:szCs w:val="28"/>
          <w:lang w:val="en-US"/>
        </w:rPr>
        <w:t>ü</w:t>
      </w:r>
      <w:r w:rsidRPr="00D329D1">
        <w:rPr>
          <w:sz w:val="28"/>
          <w:szCs w:val="28"/>
          <w:lang w:val="en-US"/>
        </w:rPr>
        <w:t>ntner</w:t>
      </w:r>
      <w:r w:rsidRPr="00237445">
        <w:rPr>
          <w:sz w:val="28"/>
          <w:szCs w:val="28"/>
          <w:lang w:val="en-US"/>
        </w:rPr>
        <w:t xml:space="preserve">. </w:t>
      </w:r>
      <w:r w:rsidRPr="00D329D1">
        <w:rPr>
          <w:sz w:val="28"/>
          <w:szCs w:val="28"/>
          <w:lang w:val="en-US"/>
        </w:rPr>
        <w:t xml:space="preserve">Innovation in Social Services: A Systematizing Overview based on the EU Research Platform INNOSER. </w:t>
      </w:r>
      <w:r w:rsidRPr="00D329D1">
        <w:rPr>
          <w:sz w:val="28"/>
          <w:szCs w:val="28"/>
        </w:rPr>
        <w:t>Springer VS: London, 2019. 184 p</w:t>
      </w:r>
      <w:r w:rsidRPr="00D329D1">
        <w:rPr>
          <w:sz w:val="28"/>
          <w:szCs w:val="28"/>
          <w:lang w:val="uk-UA"/>
        </w:rPr>
        <w:t>.</w:t>
      </w:r>
    </w:p>
    <w:p w14:paraId="5095209F" w14:textId="077BC9FC" w:rsidR="00D329D1" w:rsidRPr="00D329D1" w:rsidRDefault="00D329D1" w:rsidP="000D0F14">
      <w:pPr>
        <w:pStyle w:val="a3"/>
        <w:widowControl/>
        <w:numPr>
          <w:ilvl w:val="3"/>
          <w:numId w:val="74"/>
        </w:numPr>
        <w:tabs>
          <w:tab w:val="left" w:pos="993"/>
          <w:tab w:val="left" w:pos="1276"/>
        </w:tabs>
        <w:overflowPunct/>
        <w:autoSpaceDE/>
        <w:autoSpaceDN/>
        <w:adjustRightInd/>
        <w:spacing w:line="276" w:lineRule="auto"/>
        <w:ind w:left="0" w:firstLine="709"/>
        <w:jc w:val="both"/>
        <w:textAlignment w:val="auto"/>
        <w:rPr>
          <w:sz w:val="28"/>
          <w:szCs w:val="28"/>
        </w:rPr>
      </w:pPr>
      <w:r w:rsidRPr="00D329D1">
        <w:rPr>
          <w:sz w:val="28"/>
          <w:szCs w:val="28"/>
          <w:lang w:val="en-US"/>
        </w:rPr>
        <w:t xml:space="preserve">Rey-García, M.; Felgueiras, A.; Bauer, A.; Einarsson; T.; Calo, F.; and Cancellieri, G. (2016). Social innovation in social services. Filling the resource-needs gap for the most vulnerable through </w:t>
      </w:r>
      <w:proofErr w:type="spellStart"/>
      <w:r w:rsidRPr="00D329D1">
        <w:rPr>
          <w:sz w:val="28"/>
          <w:szCs w:val="28"/>
          <w:lang w:val="en-US"/>
        </w:rPr>
        <w:t>crosssector</w:t>
      </w:r>
      <w:proofErr w:type="spellEnd"/>
      <w:r w:rsidRPr="00D329D1">
        <w:rPr>
          <w:sz w:val="28"/>
          <w:szCs w:val="28"/>
          <w:lang w:val="en-US"/>
        </w:rPr>
        <w:t xml:space="preserve"> partnerships and civic engagement. Deliverable 5.4 of the project: “Impact of the Third Sector as Social Innovation” (ITSSOIN), European Commission. </w:t>
      </w:r>
      <w:r w:rsidRPr="00D329D1">
        <w:rPr>
          <w:sz w:val="28"/>
          <w:szCs w:val="28"/>
        </w:rPr>
        <w:t xml:space="preserve">7th Framework </w:t>
      </w:r>
      <w:proofErr w:type="spellStart"/>
      <w:r w:rsidRPr="00D329D1">
        <w:rPr>
          <w:sz w:val="28"/>
          <w:szCs w:val="28"/>
        </w:rPr>
        <w:t>Programme</w:t>
      </w:r>
      <w:proofErr w:type="spellEnd"/>
      <w:r w:rsidRPr="00D329D1">
        <w:rPr>
          <w:sz w:val="28"/>
          <w:szCs w:val="28"/>
        </w:rPr>
        <w:t xml:space="preserve">, </w:t>
      </w:r>
      <w:proofErr w:type="spellStart"/>
      <w:r w:rsidRPr="00D329D1">
        <w:rPr>
          <w:sz w:val="28"/>
          <w:szCs w:val="28"/>
        </w:rPr>
        <w:t>Brussels</w:t>
      </w:r>
      <w:proofErr w:type="spellEnd"/>
      <w:r w:rsidRPr="00D329D1">
        <w:rPr>
          <w:sz w:val="28"/>
          <w:szCs w:val="28"/>
        </w:rPr>
        <w:t>: European Commission, DG Research, 2016. 93 p</w:t>
      </w:r>
      <w:r>
        <w:rPr>
          <w:sz w:val="28"/>
          <w:szCs w:val="28"/>
          <w:lang w:val="uk-UA"/>
        </w:rPr>
        <w:t>.</w:t>
      </w:r>
    </w:p>
    <w:p w14:paraId="4296D957" w14:textId="77777777" w:rsidR="00527977" w:rsidRDefault="00527977" w:rsidP="00E63F88">
      <w:pPr>
        <w:spacing w:line="276" w:lineRule="auto"/>
        <w:ind w:firstLine="709"/>
        <w:jc w:val="center"/>
        <w:outlineLvl w:val="1"/>
        <w:rPr>
          <w:b/>
          <w:bCs/>
          <w:color w:val="000000"/>
          <w:sz w:val="32"/>
          <w:szCs w:val="32"/>
          <w:lang w:val="uk-UA" w:eastAsia="uk-UA"/>
        </w:rPr>
      </w:pPr>
    </w:p>
    <w:p w14:paraId="5769EFC5" w14:textId="77777777" w:rsidR="00527977" w:rsidRDefault="00527977" w:rsidP="00E63F88">
      <w:pPr>
        <w:spacing w:line="276" w:lineRule="auto"/>
        <w:ind w:firstLine="709"/>
        <w:jc w:val="center"/>
        <w:outlineLvl w:val="1"/>
        <w:rPr>
          <w:b/>
          <w:bCs/>
          <w:color w:val="000000"/>
          <w:sz w:val="32"/>
          <w:szCs w:val="32"/>
          <w:lang w:val="uk-UA" w:eastAsia="uk-UA"/>
        </w:rPr>
      </w:pPr>
    </w:p>
    <w:p w14:paraId="6B577BAB" w14:textId="77777777" w:rsidR="00527977" w:rsidRDefault="00527977" w:rsidP="00E63F88">
      <w:pPr>
        <w:spacing w:line="276" w:lineRule="auto"/>
        <w:ind w:firstLine="709"/>
        <w:jc w:val="center"/>
        <w:outlineLvl w:val="1"/>
        <w:rPr>
          <w:b/>
          <w:bCs/>
          <w:color w:val="000000"/>
          <w:sz w:val="32"/>
          <w:szCs w:val="32"/>
          <w:lang w:val="uk-UA" w:eastAsia="uk-UA"/>
        </w:rPr>
      </w:pPr>
    </w:p>
    <w:p w14:paraId="535AB7C3" w14:textId="77777777" w:rsidR="00527977" w:rsidRDefault="00527977" w:rsidP="00E63F88">
      <w:pPr>
        <w:spacing w:line="276" w:lineRule="auto"/>
        <w:ind w:firstLine="709"/>
        <w:jc w:val="center"/>
        <w:outlineLvl w:val="1"/>
        <w:rPr>
          <w:b/>
          <w:bCs/>
          <w:color w:val="000000"/>
          <w:sz w:val="32"/>
          <w:szCs w:val="32"/>
          <w:lang w:val="uk-UA" w:eastAsia="uk-UA"/>
        </w:rPr>
      </w:pPr>
    </w:p>
    <w:p w14:paraId="2DDD2D76" w14:textId="77777777" w:rsidR="00527977" w:rsidRDefault="00527977" w:rsidP="00E63F88">
      <w:pPr>
        <w:spacing w:line="276" w:lineRule="auto"/>
        <w:ind w:firstLine="709"/>
        <w:jc w:val="center"/>
        <w:outlineLvl w:val="1"/>
        <w:rPr>
          <w:b/>
          <w:bCs/>
          <w:color w:val="000000"/>
          <w:sz w:val="32"/>
          <w:szCs w:val="32"/>
          <w:lang w:val="uk-UA" w:eastAsia="uk-UA"/>
        </w:rPr>
      </w:pPr>
    </w:p>
    <w:p w14:paraId="598DB9C0" w14:textId="77777777" w:rsidR="00527977" w:rsidRDefault="00527977" w:rsidP="00E63F88">
      <w:pPr>
        <w:spacing w:line="276" w:lineRule="auto"/>
        <w:ind w:firstLine="709"/>
        <w:jc w:val="center"/>
        <w:outlineLvl w:val="1"/>
        <w:rPr>
          <w:b/>
          <w:bCs/>
          <w:color w:val="000000"/>
          <w:sz w:val="32"/>
          <w:szCs w:val="32"/>
          <w:lang w:val="uk-UA" w:eastAsia="uk-UA"/>
        </w:rPr>
      </w:pPr>
    </w:p>
    <w:p w14:paraId="1F921836" w14:textId="77777777" w:rsidR="00527977" w:rsidRDefault="00527977" w:rsidP="00E63F88">
      <w:pPr>
        <w:spacing w:line="276" w:lineRule="auto"/>
        <w:ind w:firstLine="709"/>
        <w:jc w:val="center"/>
        <w:outlineLvl w:val="1"/>
        <w:rPr>
          <w:b/>
          <w:bCs/>
          <w:color w:val="000000"/>
          <w:sz w:val="32"/>
          <w:szCs w:val="32"/>
          <w:lang w:val="uk-UA" w:eastAsia="uk-UA"/>
        </w:rPr>
      </w:pPr>
    </w:p>
    <w:p w14:paraId="176347EB" w14:textId="77777777" w:rsidR="00527977" w:rsidRDefault="00527977" w:rsidP="00E63F88">
      <w:pPr>
        <w:spacing w:line="276" w:lineRule="auto"/>
        <w:ind w:firstLine="709"/>
        <w:jc w:val="center"/>
        <w:outlineLvl w:val="1"/>
        <w:rPr>
          <w:b/>
          <w:bCs/>
          <w:color w:val="000000"/>
          <w:sz w:val="32"/>
          <w:szCs w:val="32"/>
          <w:lang w:val="uk-UA" w:eastAsia="uk-UA"/>
        </w:rPr>
      </w:pPr>
    </w:p>
    <w:p w14:paraId="38AF4304" w14:textId="77777777" w:rsidR="00527977" w:rsidRDefault="00527977" w:rsidP="00E63F88">
      <w:pPr>
        <w:spacing w:line="276" w:lineRule="auto"/>
        <w:ind w:firstLine="709"/>
        <w:jc w:val="center"/>
        <w:outlineLvl w:val="1"/>
        <w:rPr>
          <w:b/>
          <w:bCs/>
          <w:color w:val="000000"/>
          <w:sz w:val="32"/>
          <w:szCs w:val="32"/>
          <w:lang w:val="uk-UA" w:eastAsia="uk-UA"/>
        </w:rPr>
      </w:pPr>
    </w:p>
    <w:p w14:paraId="4E876ECB" w14:textId="77777777" w:rsidR="00527977" w:rsidRDefault="00527977" w:rsidP="00E63F88">
      <w:pPr>
        <w:spacing w:line="276" w:lineRule="auto"/>
        <w:ind w:firstLine="709"/>
        <w:jc w:val="center"/>
        <w:outlineLvl w:val="1"/>
        <w:rPr>
          <w:b/>
          <w:bCs/>
          <w:color w:val="000000"/>
          <w:sz w:val="32"/>
          <w:szCs w:val="32"/>
          <w:lang w:val="uk-UA" w:eastAsia="uk-UA"/>
        </w:rPr>
      </w:pPr>
    </w:p>
    <w:p w14:paraId="1B82683A" w14:textId="77777777" w:rsidR="00527977" w:rsidRDefault="00527977" w:rsidP="00E63F88">
      <w:pPr>
        <w:spacing w:line="276" w:lineRule="auto"/>
        <w:ind w:firstLine="709"/>
        <w:jc w:val="center"/>
        <w:outlineLvl w:val="1"/>
        <w:rPr>
          <w:b/>
          <w:bCs/>
          <w:color w:val="000000"/>
          <w:sz w:val="32"/>
          <w:szCs w:val="32"/>
          <w:lang w:val="uk-UA" w:eastAsia="uk-UA"/>
        </w:rPr>
      </w:pPr>
    </w:p>
    <w:p w14:paraId="22D6ABE5" w14:textId="77777777" w:rsidR="00B32F9B" w:rsidRDefault="00B32F9B" w:rsidP="00E63F88">
      <w:pPr>
        <w:spacing w:line="276" w:lineRule="auto"/>
        <w:ind w:firstLine="709"/>
        <w:jc w:val="center"/>
        <w:outlineLvl w:val="1"/>
        <w:rPr>
          <w:b/>
          <w:bCs/>
          <w:color w:val="000000"/>
          <w:sz w:val="32"/>
          <w:szCs w:val="32"/>
          <w:lang w:val="uk-UA" w:eastAsia="uk-UA"/>
        </w:rPr>
      </w:pPr>
    </w:p>
    <w:p w14:paraId="62F43967" w14:textId="77777777" w:rsidR="00B32F9B" w:rsidRDefault="00B32F9B" w:rsidP="00E63F88">
      <w:pPr>
        <w:spacing w:line="276" w:lineRule="auto"/>
        <w:ind w:firstLine="709"/>
        <w:jc w:val="center"/>
        <w:outlineLvl w:val="1"/>
        <w:rPr>
          <w:b/>
          <w:bCs/>
          <w:color w:val="000000"/>
          <w:sz w:val="32"/>
          <w:szCs w:val="32"/>
          <w:lang w:val="uk-UA" w:eastAsia="uk-UA"/>
        </w:rPr>
      </w:pPr>
    </w:p>
    <w:p w14:paraId="2F36CE12" w14:textId="77777777" w:rsidR="00B32F9B" w:rsidRDefault="00B32F9B" w:rsidP="00E63F88">
      <w:pPr>
        <w:spacing w:line="276" w:lineRule="auto"/>
        <w:ind w:firstLine="709"/>
        <w:jc w:val="center"/>
        <w:outlineLvl w:val="1"/>
        <w:rPr>
          <w:b/>
          <w:bCs/>
          <w:color w:val="000000"/>
          <w:sz w:val="32"/>
          <w:szCs w:val="32"/>
          <w:lang w:val="uk-UA" w:eastAsia="uk-UA"/>
        </w:rPr>
      </w:pPr>
    </w:p>
    <w:p w14:paraId="76FAA82D" w14:textId="77777777" w:rsidR="00B32F9B" w:rsidRDefault="00B32F9B" w:rsidP="00E63F88">
      <w:pPr>
        <w:spacing w:line="276" w:lineRule="auto"/>
        <w:ind w:firstLine="709"/>
        <w:jc w:val="center"/>
        <w:outlineLvl w:val="1"/>
        <w:rPr>
          <w:b/>
          <w:bCs/>
          <w:color w:val="000000"/>
          <w:sz w:val="32"/>
          <w:szCs w:val="32"/>
          <w:lang w:val="uk-UA" w:eastAsia="uk-UA"/>
        </w:rPr>
      </w:pPr>
    </w:p>
    <w:p w14:paraId="304F4149" w14:textId="77777777" w:rsidR="00B32F9B" w:rsidRDefault="00B32F9B" w:rsidP="00E63F88">
      <w:pPr>
        <w:spacing w:line="276" w:lineRule="auto"/>
        <w:ind w:firstLine="709"/>
        <w:jc w:val="center"/>
        <w:outlineLvl w:val="1"/>
        <w:rPr>
          <w:b/>
          <w:bCs/>
          <w:color w:val="000000"/>
          <w:sz w:val="32"/>
          <w:szCs w:val="32"/>
          <w:lang w:val="uk-UA" w:eastAsia="uk-UA"/>
        </w:rPr>
      </w:pPr>
    </w:p>
    <w:p w14:paraId="66FB53BE" w14:textId="77777777" w:rsidR="00B32F9B" w:rsidRDefault="00B32F9B" w:rsidP="00E63F88">
      <w:pPr>
        <w:spacing w:line="276" w:lineRule="auto"/>
        <w:ind w:firstLine="709"/>
        <w:jc w:val="center"/>
        <w:outlineLvl w:val="1"/>
        <w:rPr>
          <w:b/>
          <w:bCs/>
          <w:color w:val="000000"/>
          <w:sz w:val="32"/>
          <w:szCs w:val="32"/>
          <w:lang w:val="uk-UA" w:eastAsia="uk-UA"/>
        </w:rPr>
      </w:pPr>
    </w:p>
    <w:p w14:paraId="753368B0" w14:textId="77777777" w:rsidR="00B32F9B" w:rsidRDefault="00B32F9B" w:rsidP="00E63F88">
      <w:pPr>
        <w:spacing w:line="276" w:lineRule="auto"/>
        <w:ind w:firstLine="709"/>
        <w:jc w:val="center"/>
        <w:outlineLvl w:val="1"/>
        <w:rPr>
          <w:b/>
          <w:bCs/>
          <w:color w:val="000000"/>
          <w:sz w:val="32"/>
          <w:szCs w:val="32"/>
          <w:lang w:val="uk-UA" w:eastAsia="uk-UA"/>
        </w:rPr>
      </w:pPr>
    </w:p>
    <w:p w14:paraId="615D437B" w14:textId="77777777" w:rsidR="00B32F9B" w:rsidRDefault="00B32F9B" w:rsidP="00E63F88">
      <w:pPr>
        <w:spacing w:line="276" w:lineRule="auto"/>
        <w:ind w:firstLine="709"/>
        <w:jc w:val="center"/>
        <w:outlineLvl w:val="1"/>
        <w:rPr>
          <w:b/>
          <w:bCs/>
          <w:color w:val="000000"/>
          <w:sz w:val="32"/>
          <w:szCs w:val="32"/>
          <w:lang w:val="uk-UA" w:eastAsia="uk-UA"/>
        </w:rPr>
      </w:pPr>
    </w:p>
    <w:p w14:paraId="641546E4" w14:textId="77777777" w:rsidR="00B32F9B" w:rsidRDefault="00B32F9B" w:rsidP="00E63F88">
      <w:pPr>
        <w:spacing w:line="276" w:lineRule="auto"/>
        <w:ind w:firstLine="709"/>
        <w:jc w:val="center"/>
        <w:outlineLvl w:val="1"/>
        <w:rPr>
          <w:b/>
          <w:bCs/>
          <w:color w:val="000000"/>
          <w:sz w:val="32"/>
          <w:szCs w:val="32"/>
          <w:lang w:val="uk-UA" w:eastAsia="uk-UA"/>
        </w:rPr>
      </w:pPr>
    </w:p>
    <w:p w14:paraId="7EA6FD11" w14:textId="77777777" w:rsidR="00B32F9B" w:rsidRDefault="00B32F9B" w:rsidP="00E63F88">
      <w:pPr>
        <w:spacing w:line="276" w:lineRule="auto"/>
        <w:ind w:firstLine="709"/>
        <w:jc w:val="center"/>
        <w:outlineLvl w:val="1"/>
        <w:rPr>
          <w:b/>
          <w:bCs/>
          <w:color w:val="000000"/>
          <w:sz w:val="32"/>
          <w:szCs w:val="32"/>
          <w:lang w:val="uk-UA" w:eastAsia="uk-UA"/>
        </w:rPr>
      </w:pPr>
    </w:p>
    <w:p w14:paraId="3ACB036F" w14:textId="77777777" w:rsidR="00B32F9B" w:rsidRDefault="00B32F9B" w:rsidP="00E63F88">
      <w:pPr>
        <w:spacing w:line="276" w:lineRule="auto"/>
        <w:ind w:firstLine="709"/>
        <w:jc w:val="center"/>
        <w:outlineLvl w:val="1"/>
        <w:rPr>
          <w:b/>
          <w:bCs/>
          <w:color w:val="000000"/>
          <w:sz w:val="32"/>
          <w:szCs w:val="32"/>
          <w:lang w:val="uk-UA" w:eastAsia="uk-UA"/>
        </w:rPr>
      </w:pPr>
    </w:p>
    <w:p w14:paraId="19C846B9" w14:textId="77777777" w:rsidR="00B32F9B" w:rsidRDefault="00B32F9B" w:rsidP="00E63F88">
      <w:pPr>
        <w:spacing w:line="276" w:lineRule="auto"/>
        <w:ind w:firstLine="709"/>
        <w:jc w:val="center"/>
        <w:outlineLvl w:val="1"/>
        <w:rPr>
          <w:b/>
          <w:bCs/>
          <w:color w:val="000000"/>
          <w:sz w:val="32"/>
          <w:szCs w:val="32"/>
          <w:lang w:val="uk-UA" w:eastAsia="uk-UA"/>
        </w:rPr>
      </w:pPr>
    </w:p>
    <w:p w14:paraId="134D97B5" w14:textId="16A90E93" w:rsidR="00953397" w:rsidRPr="00E63F88" w:rsidRDefault="00953397" w:rsidP="00E63F88">
      <w:pPr>
        <w:spacing w:line="276" w:lineRule="auto"/>
        <w:ind w:firstLine="709"/>
        <w:jc w:val="center"/>
        <w:outlineLvl w:val="1"/>
        <w:rPr>
          <w:b/>
          <w:bCs/>
          <w:color w:val="000000"/>
          <w:sz w:val="32"/>
          <w:szCs w:val="32"/>
          <w:lang w:val="uk-UA" w:eastAsia="uk-UA"/>
        </w:rPr>
      </w:pPr>
      <w:r w:rsidRPr="00E63F88">
        <w:rPr>
          <w:b/>
          <w:bCs/>
          <w:color w:val="000000"/>
          <w:sz w:val="32"/>
          <w:szCs w:val="32"/>
          <w:lang w:val="uk-UA" w:eastAsia="uk-UA"/>
        </w:rPr>
        <w:lastRenderedPageBreak/>
        <w:t>РОЗДІЛ 3</w:t>
      </w:r>
    </w:p>
    <w:p w14:paraId="6ADBF01D" w14:textId="619D0043" w:rsidR="00FB26E4" w:rsidRPr="00E63F88" w:rsidRDefault="00FB26E4" w:rsidP="00E63F88">
      <w:pPr>
        <w:spacing w:line="276" w:lineRule="auto"/>
        <w:ind w:firstLine="709"/>
        <w:jc w:val="center"/>
        <w:outlineLvl w:val="1"/>
        <w:rPr>
          <w:b/>
          <w:bCs/>
          <w:sz w:val="32"/>
          <w:szCs w:val="32"/>
          <w:lang w:val="uk-UA"/>
        </w:rPr>
      </w:pPr>
      <w:r w:rsidRPr="00E63F88">
        <w:rPr>
          <w:b/>
          <w:bCs/>
          <w:sz w:val="32"/>
          <w:szCs w:val="32"/>
          <w:lang w:val="uk-UA"/>
        </w:rPr>
        <w:t>СОЦІАЛЬНИЙ М</w:t>
      </w:r>
      <w:r w:rsidR="006E4090">
        <w:rPr>
          <w:b/>
          <w:bCs/>
          <w:sz w:val="32"/>
          <w:szCs w:val="32"/>
          <w:lang w:val="uk-UA"/>
        </w:rPr>
        <w:t>О</w:t>
      </w:r>
      <w:r w:rsidRPr="00E63F88">
        <w:rPr>
          <w:b/>
          <w:bCs/>
          <w:sz w:val="32"/>
          <w:szCs w:val="32"/>
          <w:lang w:val="uk-UA"/>
        </w:rPr>
        <w:t>НІТОРИНГ ТА ПРОЕКТ</w:t>
      </w:r>
      <w:r w:rsidR="00C22787">
        <w:rPr>
          <w:b/>
          <w:bCs/>
          <w:sz w:val="32"/>
          <w:szCs w:val="32"/>
          <w:lang w:val="uk-UA"/>
        </w:rPr>
        <w:t>Н</w:t>
      </w:r>
      <w:r w:rsidRPr="00E63F88">
        <w:rPr>
          <w:b/>
          <w:bCs/>
          <w:sz w:val="32"/>
          <w:szCs w:val="32"/>
          <w:lang w:val="uk-UA"/>
        </w:rPr>
        <w:t>А ДІЯЛЬНІСТЬ</w:t>
      </w:r>
    </w:p>
    <w:p w14:paraId="36E5DA46" w14:textId="77777777" w:rsidR="005206AA" w:rsidRPr="00E171FD" w:rsidRDefault="005206AA" w:rsidP="00E63F88">
      <w:pPr>
        <w:spacing w:line="276" w:lineRule="auto"/>
        <w:ind w:firstLine="709"/>
        <w:jc w:val="center"/>
        <w:outlineLvl w:val="1"/>
        <w:rPr>
          <w:b/>
          <w:bCs/>
          <w:color w:val="000000"/>
          <w:sz w:val="28"/>
          <w:szCs w:val="28"/>
          <w:lang w:val="uk-UA" w:eastAsia="uk-UA"/>
        </w:rPr>
      </w:pPr>
    </w:p>
    <w:p w14:paraId="112B5F80" w14:textId="1883C71A" w:rsidR="00FB26E4" w:rsidRPr="00FB26E4" w:rsidRDefault="00FB26E4" w:rsidP="00E63F88">
      <w:pPr>
        <w:spacing w:line="276" w:lineRule="auto"/>
        <w:ind w:firstLine="709"/>
        <w:jc w:val="center"/>
        <w:rPr>
          <w:rFonts w:eastAsia="Calibri"/>
          <w:b/>
          <w:bCs/>
          <w:sz w:val="28"/>
          <w:szCs w:val="28"/>
          <w:lang w:val="uk-UA" w:eastAsia="en-US"/>
        </w:rPr>
      </w:pPr>
      <w:r w:rsidRPr="00FB26E4">
        <w:rPr>
          <w:b/>
          <w:bCs/>
          <w:sz w:val="28"/>
          <w:szCs w:val="28"/>
          <w:lang w:val="uk-UA"/>
        </w:rPr>
        <w:t xml:space="preserve">ТЕМА </w:t>
      </w:r>
      <w:r w:rsidR="00E63F88">
        <w:rPr>
          <w:b/>
          <w:bCs/>
          <w:sz w:val="28"/>
          <w:szCs w:val="28"/>
          <w:lang w:val="uk-UA"/>
        </w:rPr>
        <w:t>3.</w:t>
      </w:r>
      <w:r w:rsidRPr="00FB26E4">
        <w:rPr>
          <w:b/>
          <w:bCs/>
          <w:sz w:val="28"/>
          <w:szCs w:val="28"/>
          <w:lang w:val="uk-UA"/>
        </w:rPr>
        <w:t xml:space="preserve">1. </w:t>
      </w:r>
      <w:r w:rsidRPr="00FB26E4">
        <w:rPr>
          <w:rFonts w:eastAsia="Calibri"/>
          <w:b/>
          <w:bCs/>
          <w:sz w:val="28"/>
          <w:szCs w:val="28"/>
          <w:lang w:val="uk-UA" w:eastAsia="en-US"/>
        </w:rPr>
        <w:t>ТЕОРЕТИКО-ПРИКЛАДНИЙ АСПЕКТ СОЦІАЛЬНОГО МОНІТОРИНГУ</w:t>
      </w:r>
    </w:p>
    <w:p w14:paraId="5B9873E2" w14:textId="77777777" w:rsidR="00FB26E4" w:rsidRDefault="00FB26E4" w:rsidP="00E63F88">
      <w:pPr>
        <w:spacing w:line="276" w:lineRule="auto"/>
        <w:ind w:firstLine="709"/>
        <w:rPr>
          <w:sz w:val="28"/>
          <w:szCs w:val="28"/>
          <w:lang w:val="uk-UA"/>
        </w:rPr>
      </w:pPr>
    </w:p>
    <w:p w14:paraId="47FB67AC" w14:textId="08BAB2DF" w:rsidR="00FB26E4" w:rsidRPr="00CB46BD" w:rsidRDefault="00E63F88" w:rsidP="009E62DE">
      <w:pPr>
        <w:spacing w:line="276" w:lineRule="auto"/>
        <w:ind w:firstLine="709"/>
        <w:jc w:val="both"/>
        <w:rPr>
          <w:sz w:val="28"/>
          <w:szCs w:val="28"/>
          <w:lang w:val="uk-UA"/>
        </w:rPr>
      </w:pPr>
      <w:r>
        <w:rPr>
          <w:sz w:val="28"/>
          <w:szCs w:val="28"/>
          <w:lang w:val="uk-UA"/>
        </w:rPr>
        <w:t>3.</w:t>
      </w:r>
      <w:r w:rsidR="006C273D">
        <w:rPr>
          <w:sz w:val="28"/>
          <w:szCs w:val="28"/>
          <w:lang w:val="uk-UA"/>
        </w:rPr>
        <w:t>1</w:t>
      </w:r>
      <w:r w:rsidR="00FB26E4">
        <w:rPr>
          <w:sz w:val="28"/>
          <w:szCs w:val="28"/>
          <w:lang w:val="uk-UA"/>
        </w:rPr>
        <w:t>.</w:t>
      </w:r>
      <w:r w:rsidR="00FB26E4" w:rsidRPr="00CB46BD">
        <w:rPr>
          <w:sz w:val="28"/>
          <w:szCs w:val="28"/>
          <w:lang w:val="uk-UA"/>
        </w:rPr>
        <w:t xml:space="preserve">1. Сутність, види та призначення соціального моніторингу </w:t>
      </w:r>
    </w:p>
    <w:p w14:paraId="12C517D7" w14:textId="52BE64C9" w:rsidR="00FB26E4" w:rsidRPr="00CB46BD" w:rsidRDefault="00E63F88" w:rsidP="009E62DE">
      <w:pPr>
        <w:spacing w:line="276" w:lineRule="auto"/>
        <w:ind w:firstLine="709"/>
        <w:jc w:val="both"/>
        <w:rPr>
          <w:sz w:val="28"/>
          <w:szCs w:val="28"/>
          <w:lang w:val="uk-UA"/>
        </w:rPr>
      </w:pPr>
      <w:r>
        <w:rPr>
          <w:sz w:val="28"/>
          <w:szCs w:val="28"/>
          <w:lang w:val="uk-UA"/>
        </w:rPr>
        <w:t>3.</w:t>
      </w:r>
      <w:r w:rsidR="006C273D">
        <w:rPr>
          <w:sz w:val="28"/>
          <w:szCs w:val="28"/>
          <w:lang w:val="uk-UA"/>
        </w:rPr>
        <w:t>1</w:t>
      </w:r>
      <w:r w:rsidR="00FB26E4">
        <w:rPr>
          <w:sz w:val="28"/>
          <w:szCs w:val="28"/>
          <w:lang w:val="uk-UA"/>
        </w:rPr>
        <w:t>.</w:t>
      </w:r>
      <w:r w:rsidR="00FB26E4" w:rsidRPr="00CB46BD">
        <w:rPr>
          <w:sz w:val="28"/>
          <w:szCs w:val="28"/>
          <w:lang w:val="uk-UA"/>
        </w:rPr>
        <w:t>2. Моніторинг в системі стратегічного управління розвитком соціальної сфери</w:t>
      </w:r>
    </w:p>
    <w:p w14:paraId="2E304B3A" w14:textId="00854798" w:rsidR="00FB26E4" w:rsidRPr="00CB46BD" w:rsidRDefault="00E63F88" w:rsidP="009E62DE">
      <w:pPr>
        <w:spacing w:line="276" w:lineRule="auto"/>
        <w:ind w:firstLine="709"/>
        <w:jc w:val="both"/>
        <w:rPr>
          <w:sz w:val="28"/>
          <w:szCs w:val="28"/>
          <w:lang w:val="uk-UA"/>
        </w:rPr>
      </w:pPr>
      <w:r>
        <w:rPr>
          <w:sz w:val="28"/>
          <w:szCs w:val="28"/>
          <w:lang w:val="uk-UA"/>
        </w:rPr>
        <w:t>3.</w:t>
      </w:r>
      <w:r w:rsidR="006C273D">
        <w:rPr>
          <w:sz w:val="28"/>
          <w:szCs w:val="28"/>
          <w:lang w:val="uk-UA"/>
        </w:rPr>
        <w:t>1</w:t>
      </w:r>
      <w:r w:rsidR="00FB26E4">
        <w:rPr>
          <w:sz w:val="28"/>
          <w:szCs w:val="28"/>
          <w:lang w:val="uk-UA"/>
        </w:rPr>
        <w:t>.</w:t>
      </w:r>
      <w:r w:rsidR="00FB26E4" w:rsidRPr="00CB46BD">
        <w:rPr>
          <w:sz w:val="28"/>
          <w:szCs w:val="28"/>
          <w:lang w:val="uk-UA"/>
        </w:rPr>
        <w:t>3. Імплементація соціального моніторингу</w:t>
      </w:r>
    </w:p>
    <w:p w14:paraId="0DC2CBC9" w14:textId="14184865" w:rsidR="00FB26E4" w:rsidRPr="00CB46BD" w:rsidRDefault="00E63F88" w:rsidP="009E62DE">
      <w:pPr>
        <w:spacing w:line="276" w:lineRule="auto"/>
        <w:ind w:firstLine="709"/>
        <w:jc w:val="both"/>
        <w:rPr>
          <w:sz w:val="28"/>
          <w:szCs w:val="28"/>
          <w:lang w:val="uk-UA"/>
        </w:rPr>
      </w:pPr>
      <w:r>
        <w:rPr>
          <w:sz w:val="28"/>
          <w:szCs w:val="28"/>
          <w:lang w:val="uk-UA"/>
        </w:rPr>
        <w:t>3.</w:t>
      </w:r>
      <w:r w:rsidR="006C273D">
        <w:rPr>
          <w:sz w:val="28"/>
          <w:szCs w:val="28"/>
          <w:lang w:val="uk-UA"/>
        </w:rPr>
        <w:t>1</w:t>
      </w:r>
      <w:r w:rsidR="00FB26E4">
        <w:rPr>
          <w:sz w:val="28"/>
          <w:szCs w:val="28"/>
          <w:lang w:val="uk-UA"/>
        </w:rPr>
        <w:t>.4. Соціальне про</w:t>
      </w:r>
      <w:r w:rsidR="00FD4DC4">
        <w:rPr>
          <w:sz w:val="28"/>
          <w:szCs w:val="28"/>
          <w:lang w:val="uk-UA"/>
        </w:rPr>
        <w:t>е</w:t>
      </w:r>
      <w:r w:rsidR="00FB26E4" w:rsidRPr="00CB46BD">
        <w:rPr>
          <w:sz w:val="28"/>
          <w:szCs w:val="28"/>
          <w:lang w:val="uk-UA"/>
        </w:rPr>
        <w:t>ктування</w:t>
      </w:r>
    </w:p>
    <w:p w14:paraId="0742DDB4" w14:textId="77777777" w:rsidR="00FD4DC4" w:rsidRPr="00694FCF" w:rsidRDefault="00FD4DC4" w:rsidP="00FD4DC4">
      <w:pPr>
        <w:spacing w:line="276" w:lineRule="auto"/>
        <w:rPr>
          <w:sz w:val="28"/>
          <w:szCs w:val="28"/>
          <w:lang w:val="uk-UA"/>
        </w:rPr>
      </w:pPr>
    </w:p>
    <w:p w14:paraId="2B3FF4AB" w14:textId="77777777" w:rsidR="00FD4DC4" w:rsidRPr="00694FCF" w:rsidRDefault="00FD4DC4" w:rsidP="00FD4DC4">
      <w:pPr>
        <w:spacing w:line="276" w:lineRule="auto"/>
        <w:ind w:firstLine="709"/>
        <w:rPr>
          <w:b/>
          <w:sz w:val="28"/>
          <w:szCs w:val="28"/>
          <w:lang w:val="uk-UA"/>
        </w:rPr>
      </w:pPr>
      <w:r w:rsidRPr="00694FCF">
        <w:rPr>
          <w:b/>
          <w:sz w:val="28"/>
          <w:szCs w:val="28"/>
          <w:lang w:val="uk-UA"/>
        </w:rPr>
        <w:t xml:space="preserve">3.1.1. Сутність, види та призначення соціального моніторингу </w:t>
      </w:r>
    </w:p>
    <w:p w14:paraId="4F9A1964" w14:textId="77777777" w:rsidR="00FD4DC4" w:rsidRPr="00694FCF" w:rsidRDefault="00FD4DC4" w:rsidP="00FD4DC4">
      <w:pPr>
        <w:tabs>
          <w:tab w:val="left" w:pos="1545"/>
          <w:tab w:val="left" w:pos="3969"/>
        </w:tabs>
        <w:spacing w:line="276" w:lineRule="auto"/>
        <w:ind w:firstLine="567"/>
        <w:jc w:val="both"/>
        <w:rPr>
          <w:sz w:val="28"/>
          <w:szCs w:val="28"/>
          <w:lang w:val="uk-UA"/>
        </w:rPr>
      </w:pPr>
      <w:r w:rsidRPr="00694FCF">
        <w:rPr>
          <w:sz w:val="28"/>
          <w:szCs w:val="28"/>
          <w:lang w:val="uk-UA"/>
        </w:rPr>
        <w:t>Моніторинг та оцінювання ефективності програм соціальної підтримки населення здійснюються з метою підвищення ефективності та удосконалення управління системою соціальної підтримки населення.</w:t>
      </w:r>
    </w:p>
    <w:p w14:paraId="65CCDFED" w14:textId="77777777" w:rsidR="00FD4DC4" w:rsidRPr="00694FCF" w:rsidRDefault="00FD4DC4" w:rsidP="00FD4DC4">
      <w:pPr>
        <w:tabs>
          <w:tab w:val="left" w:pos="1545"/>
          <w:tab w:val="left" w:pos="3969"/>
        </w:tabs>
        <w:spacing w:line="276" w:lineRule="auto"/>
        <w:ind w:firstLine="567"/>
        <w:jc w:val="both"/>
        <w:rPr>
          <w:sz w:val="28"/>
          <w:szCs w:val="28"/>
          <w:lang w:val="uk-UA"/>
        </w:rPr>
      </w:pPr>
      <w:r w:rsidRPr="00694FCF">
        <w:rPr>
          <w:i/>
          <w:sz w:val="28"/>
          <w:szCs w:val="28"/>
          <w:lang w:val="uk-UA"/>
        </w:rPr>
        <w:t>Основне завдання моніторингу та оцінки</w:t>
      </w:r>
      <w:r w:rsidRPr="00694FCF">
        <w:rPr>
          <w:sz w:val="28"/>
          <w:szCs w:val="28"/>
          <w:lang w:val="uk-UA"/>
        </w:rPr>
        <w:t xml:space="preserve"> – зібрати необхідну інформацію для прийняття відповідних рішень. </w:t>
      </w:r>
    </w:p>
    <w:p w14:paraId="7FB775B0" w14:textId="77777777" w:rsidR="00FD4DC4" w:rsidRPr="00694FCF" w:rsidRDefault="00FD4DC4" w:rsidP="00FD4DC4">
      <w:pPr>
        <w:tabs>
          <w:tab w:val="left" w:pos="1545"/>
          <w:tab w:val="left" w:pos="3969"/>
        </w:tabs>
        <w:spacing w:line="276" w:lineRule="auto"/>
        <w:ind w:firstLine="567"/>
        <w:jc w:val="both"/>
        <w:rPr>
          <w:sz w:val="28"/>
          <w:szCs w:val="28"/>
          <w:lang w:val="uk-UA"/>
        </w:rPr>
      </w:pPr>
      <w:r w:rsidRPr="00694FCF">
        <w:rPr>
          <w:i/>
          <w:sz w:val="28"/>
          <w:szCs w:val="28"/>
          <w:lang w:val="uk-UA"/>
        </w:rPr>
        <w:t>Сутність моніторингу</w:t>
      </w:r>
      <w:r w:rsidRPr="00694FCF">
        <w:rPr>
          <w:sz w:val="28"/>
          <w:szCs w:val="28"/>
          <w:lang w:val="uk-UA"/>
        </w:rPr>
        <w:t xml:space="preserve"> та оцінки полягає в тому, щоб  відстежити процес та результати проекту. </w:t>
      </w:r>
    </w:p>
    <w:p w14:paraId="3C2AE509" w14:textId="77777777" w:rsidR="00FD4DC4" w:rsidRPr="00694FCF" w:rsidRDefault="00FD4DC4" w:rsidP="00FD4DC4">
      <w:pPr>
        <w:tabs>
          <w:tab w:val="left" w:pos="1545"/>
          <w:tab w:val="left" w:pos="3969"/>
        </w:tabs>
        <w:spacing w:line="276" w:lineRule="auto"/>
        <w:ind w:firstLine="567"/>
        <w:jc w:val="both"/>
        <w:rPr>
          <w:i/>
          <w:sz w:val="28"/>
          <w:szCs w:val="28"/>
          <w:lang w:val="uk-UA"/>
        </w:rPr>
      </w:pPr>
      <w:r w:rsidRPr="00694FCF">
        <w:rPr>
          <w:sz w:val="28"/>
          <w:szCs w:val="28"/>
          <w:lang w:val="uk-UA"/>
        </w:rPr>
        <w:t xml:space="preserve">Відмінності між моніторингом та оцінкою полягають у глибині аналізу інформації: оцінка має на меті більш глибокий у порівнянні з моніторингом аналіз. Тобто: </w:t>
      </w:r>
      <w:r w:rsidRPr="00694FCF">
        <w:rPr>
          <w:i/>
          <w:sz w:val="28"/>
          <w:szCs w:val="28"/>
          <w:lang w:val="uk-UA"/>
        </w:rPr>
        <w:t>моніторинг</w:t>
      </w:r>
      <w:r w:rsidRPr="00694FCF">
        <w:rPr>
          <w:sz w:val="28"/>
          <w:szCs w:val="28"/>
          <w:lang w:val="uk-UA"/>
        </w:rPr>
        <w:t xml:space="preserve"> відповідає на запитання </w:t>
      </w:r>
      <w:r w:rsidRPr="00694FCF">
        <w:rPr>
          <w:i/>
          <w:sz w:val="28"/>
          <w:szCs w:val="28"/>
          <w:lang w:val="uk-UA"/>
        </w:rPr>
        <w:t>«Як йдуть справи?»</w:t>
      </w:r>
      <w:r w:rsidRPr="00694FCF">
        <w:rPr>
          <w:sz w:val="28"/>
          <w:szCs w:val="28"/>
          <w:lang w:val="uk-UA"/>
        </w:rPr>
        <w:t xml:space="preserve"> (повсякденне відслідковування ситуації, порівняння того, що відбувається з тим, що передбачали досягти). </w:t>
      </w:r>
      <w:r w:rsidRPr="00694FCF">
        <w:rPr>
          <w:i/>
          <w:sz w:val="28"/>
          <w:szCs w:val="28"/>
          <w:lang w:val="uk-UA"/>
        </w:rPr>
        <w:t xml:space="preserve">Оцінка </w:t>
      </w:r>
      <w:r w:rsidRPr="00694FCF">
        <w:rPr>
          <w:sz w:val="28"/>
          <w:szCs w:val="28"/>
          <w:lang w:val="uk-UA"/>
        </w:rPr>
        <w:t xml:space="preserve">відповідає на запитання </w:t>
      </w:r>
      <w:r w:rsidRPr="00694FCF">
        <w:rPr>
          <w:i/>
          <w:sz w:val="28"/>
          <w:szCs w:val="28"/>
          <w:lang w:val="uk-UA"/>
        </w:rPr>
        <w:t>«До чого це призвело?» та «Чому?», «Наскільки?».</w:t>
      </w:r>
    </w:p>
    <w:p w14:paraId="6EB97193" w14:textId="39B4AB10" w:rsidR="00324381" w:rsidRPr="00DE3A17" w:rsidRDefault="00FD4DC4" w:rsidP="00DE3A17">
      <w:pPr>
        <w:spacing w:line="276" w:lineRule="auto"/>
        <w:ind w:firstLine="425"/>
        <w:jc w:val="both"/>
        <w:rPr>
          <w:color w:val="333333"/>
          <w:sz w:val="28"/>
          <w:szCs w:val="28"/>
          <w:shd w:val="clear" w:color="auto" w:fill="FFFFFF"/>
          <w:lang w:val="uk-UA"/>
        </w:rPr>
      </w:pPr>
      <w:r w:rsidRPr="00EA39CF">
        <w:rPr>
          <w:b/>
          <w:bCs/>
          <w:i/>
          <w:sz w:val="28"/>
          <w:szCs w:val="28"/>
          <w:lang w:val="uk-UA"/>
        </w:rPr>
        <w:t>Соціальний моніторинг</w:t>
      </w:r>
      <w:r w:rsidRPr="00EA39CF">
        <w:rPr>
          <w:b/>
          <w:bCs/>
          <w:iCs/>
          <w:sz w:val="28"/>
          <w:szCs w:val="28"/>
          <w:lang w:val="uk-UA"/>
        </w:rPr>
        <w:t xml:space="preserve"> – </w:t>
      </w:r>
      <w:r w:rsidR="00856A8B" w:rsidRPr="00EA39CF">
        <w:rPr>
          <w:i/>
          <w:iCs/>
          <w:color w:val="333333"/>
          <w:sz w:val="28"/>
          <w:szCs w:val="28"/>
          <w:shd w:val="clear" w:color="auto" w:fill="FFFFFF"/>
          <w:lang w:val="uk-UA"/>
        </w:rPr>
        <w:t>це систематичний збір, аналіз та подання відповідної інформації для прийняття центральними органами виконавчої влади рішень щодо удосконалення управління системою соціальної підтримки населення</w:t>
      </w:r>
      <w:r w:rsidR="00EA39CF">
        <w:rPr>
          <w:rStyle w:val="aff6"/>
          <w:i/>
          <w:iCs/>
          <w:color w:val="333333"/>
          <w:sz w:val="28"/>
          <w:szCs w:val="28"/>
          <w:shd w:val="clear" w:color="auto" w:fill="FFFFFF"/>
          <w:lang w:val="uk-UA"/>
        </w:rPr>
        <w:footnoteReference w:id="151"/>
      </w:r>
      <w:r w:rsidR="008661E1">
        <w:rPr>
          <w:color w:val="333333"/>
          <w:sz w:val="28"/>
          <w:szCs w:val="28"/>
          <w:shd w:val="clear" w:color="auto" w:fill="FFFFFF"/>
          <w:lang w:val="uk-UA"/>
        </w:rPr>
        <w:t>.</w:t>
      </w:r>
    </w:p>
    <w:p w14:paraId="51500BA8" w14:textId="77777777" w:rsidR="00324381" w:rsidRPr="00EA39CF" w:rsidRDefault="00324381" w:rsidP="00EA39CF">
      <w:pPr>
        <w:spacing w:line="276" w:lineRule="auto"/>
        <w:ind w:firstLine="425"/>
        <w:jc w:val="both"/>
        <w:rPr>
          <w:i/>
          <w:sz w:val="28"/>
          <w:szCs w:val="28"/>
          <w:lang w:val="uk-UA"/>
        </w:rPr>
      </w:pPr>
    </w:p>
    <w:tbl>
      <w:tblPr>
        <w:tblStyle w:val="af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FD4DC4" w:rsidRPr="00694FCF" w14:paraId="5D5A75BC" w14:textId="77777777" w:rsidTr="005D0879">
        <w:tc>
          <w:tcPr>
            <w:tcW w:w="9345" w:type="dxa"/>
            <w:gridSpan w:val="2"/>
          </w:tcPr>
          <w:p w14:paraId="4FE34853" w14:textId="77777777" w:rsidR="00FD4DC4" w:rsidRPr="00694FCF" w:rsidRDefault="00FD4DC4" w:rsidP="005D0879">
            <w:pPr>
              <w:spacing w:line="276" w:lineRule="auto"/>
              <w:jc w:val="center"/>
              <w:rPr>
                <w:b/>
                <w:iCs/>
                <w:sz w:val="28"/>
                <w:szCs w:val="28"/>
                <w:lang w:val="uk-UA"/>
              </w:rPr>
            </w:pPr>
            <w:r w:rsidRPr="00694FCF">
              <w:rPr>
                <w:b/>
                <w:iCs/>
                <w:sz w:val="28"/>
                <w:szCs w:val="28"/>
                <w:lang w:val="uk-UA"/>
              </w:rPr>
              <w:t>Соціальний моніторинг</w:t>
            </w:r>
          </w:p>
        </w:tc>
      </w:tr>
      <w:tr w:rsidR="00FD4DC4" w:rsidRPr="00694FCF" w14:paraId="744341D5" w14:textId="77777777" w:rsidTr="005D0879">
        <w:tc>
          <w:tcPr>
            <w:tcW w:w="9345" w:type="dxa"/>
            <w:gridSpan w:val="2"/>
          </w:tcPr>
          <w:p w14:paraId="7263A87A" w14:textId="77777777" w:rsidR="00FD4DC4" w:rsidRPr="00694FCF" w:rsidRDefault="00FD4DC4" w:rsidP="005D0879">
            <w:pPr>
              <w:spacing w:line="276" w:lineRule="auto"/>
              <w:jc w:val="both"/>
              <w:rPr>
                <w:i/>
                <w:iCs/>
                <w:sz w:val="28"/>
                <w:szCs w:val="28"/>
                <w:u w:val="single"/>
                <w:lang w:val="uk-UA"/>
              </w:rPr>
            </w:pPr>
            <w:r w:rsidRPr="00694FCF">
              <w:rPr>
                <w:b/>
                <w:iCs/>
                <w:noProof/>
                <w:sz w:val="28"/>
                <w:szCs w:val="28"/>
              </w:rPr>
              <mc:AlternateContent>
                <mc:Choice Requires="wps">
                  <w:drawing>
                    <wp:anchor distT="0" distB="0" distL="114300" distR="114300" simplePos="0" relativeHeight="251737088" behindDoc="0" locked="0" layoutInCell="1" allowOverlap="1" wp14:anchorId="62A2387A" wp14:editId="045D8B3F">
                      <wp:simplePos x="0" y="0"/>
                      <wp:positionH relativeFrom="column">
                        <wp:posOffset>2750185</wp:posOffset>
                      </wp:positionH>
                      <wp:positionV relativeFrom="paragraph">
                        <wp:posOffset>-2469514</wp:posOffset>
                      </wp:positionV>
                      <wp:extent cx="257175" cy="5185093"/>
                      <wp:effectExtent l="0" t="82550" r="22225" b="22225"/>
                      <wp:wrapNone/>
                      <wp:docPr id="28" name="Левая фигурная скобка 28"/>
                      <wp:cNvGraphicFramePr/>
                      <a:graphic xmlns:a="http://schemas.openxmlformats.org/drawingml/2006/main">
                        <a:graphicData uri="http://schemas.microsoft.com/office/word/2010/wordprocessingShape">
                          <wps:wsp>
                            <wps:cNvSpPr/>
                            <wps:spPr>
                              <a:xfrm rot="5400000">
                                <a:off x="0" y="0"/>
                                <a:ext cx="257175" cy="5185093"/>
                              </a:xfrm>
                              <a:prstGeom prst="leftBrace">
                                <a:avLst/>
                              </a:prstGeom>
                              <a:noFill/>
                              <a:ln w="6350" cap="flat" cmpd="sng" algn="ctr">
                                <a:solidFill>
                                  <a:srgbClr val="5B9BD5"/>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01C8A7AA"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28" o:spid="_x0000_s1026" type="#_x0000_t87" style="position:absolute;margin-left:216.55pt;margin-top:-194.45pt;width:20.25pt;height:408.3pt;rotation:90;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" adj="89" strokecolor="#5b9bd5" strokeweight=".5pt">
                      <v:stroke joinstyle="miter"/>
                    </v:shape>
                  </w:pict>
                </mc:Fallback>
              </mc:AlternateContent>
            </w:r>
          </w:p>
        </w:tc>
      </w:tr>
      <w:tr w:rsidR="00FD4DC4" w:rsidRPr="00694FCF" w14:paraId="40B4603D" w14:textId="77777777" w:rsidTr="005D0879">
        <w:tc>
          <w:tcPr>
            <w:tcW w:w="4672" w:type="dxa"/>
          </w:tcPr>
          <w:p w14:paraId="53418FC6" w14:textId="77777777" w:rsidR="00FD4DC4" w:rsidRPr="00694FCF" w:rsidRDefault="00FD4DC4" w:rsidP="005D0879">
            <w:pPr>
              <w:spacing w:line="276" w:lineRule="auto"/>
              <w:jc w:val="both"/>
              <w:rPr>
                <w:iCs/>
                <w:sz w:val="28"/>
                <w:szCs w:val="28"/>
                <w:lang w:val="uk-UA"/>
              </w:rPr>
            </w:pPr>
            <w:r w:rsidRPr="00694FCF">
              <w:rPr>
                <w:i/>
                <w:iCs/>
                <w:sz w:val="28"/>
                <w:szCs w:val="28"/>
                <w:u w:val="single"/>
                <w:lang w:val="uk-UA"/>
              </w:rPr>
              <w:t>соціологічний моніторинг</w:t>
            </w:r>
            <w:r w:rsidRPr="00694FCF">
              <w:rPr>
                <w:iCs/>
                <w:sz w:val="28"/>
                <w:szCs w:val="28"/>
                <w:lang w:val="uk-UA"/>
              </w:rPr>
              <w:t xml:space="preserve"> – оперує якісною, суб’єктивною інформацією, оскільки має справу із думками респондентів та на їх основі виводить загальні об’єктивні тенденції та настрої, що панують у суспільстві.</w:t>
            </w:r>
          </w:p>
        </w:tc>
        <w:tc>
          <w:tcPr>
            <w:tcW w:w="4673" w:type="dxa"/>
          </w:tcPr>
          <w:p w14:paraId="15358177" w14:textId="77777777" w:rsidR="00FD4DC4" w:rsidRPr="00694FCF" w:rsidRDefault="00FD4DC4" w:rsidP="005D0879">
            <w:pPr>
              <w:spacing w:line="276" w:lineRule="auto"/>
              <w:jc w:val="both"/>
              <w:rPr>
                <w:iCs/>
                <w:sz w:val="28"/>
                <w:szCs w:val="28"/>
                <w:lang w:val="uk-UA"/>
              </w:rPr>
            </w:pPr>
            <w:r w:rsidRPr="00694FCF">
              <w:rPr>
                <w:i/>
                <w:iCs/>
                <w:sz w:val="28"/>
                <w:szCs w:val="28"/>
                <w:u w:val="single"/>
                <w:lang w:val="uk-UA"/>
              </w:rPr>
              <w:t>статистичний моніторинг</w:t>
            </w:r>
            <w:r w:rsidRPr="00694FCF">
              <w:rPr>
                <w:iCs/>
                <w:sz w:val="28"/>
                <w:szCs w:val="28"/>
                <w:lang w:val="uk-UA"/>
              </w:rPr>
              <w:t xml:space="preserve"> – оперує виключно об’єктивною інформацію, оскільки має справу із конкретними показниками</w:t>
            </w:r>
          </w:p>
        </w:tc>
      </w:tr>
    </w:tbl>
    <w:p w14:paraId="62DCCBDD" w14:textId="77777777" w:rsidR="00FD4DC4" w:rsidRPr="00694FCF" w:rsidRDefault="00FD4DC4" w:rsidP="00FD4DC4">
      <w:pPr>
        <w:spacing w:line="276" w:lineRule="auto"/>
        <w:ind w:firstLine="720"/>
        <w:jc w:val="both"/>
        <w:rPr>
          <w:iCs/>
          <w:sz w:val="28"/>
          <w:szCs w:val="28"/>
          <w:lang w:val="uk-UA"/>
        </w:rPr>
      </w:pPr>
      <w:r w:rsidRPr="00694FCF">
        <w:rPr>
          <w:iCs/>
          <w:sz w:val="28"/>
          <w:szCs w:val="28"/>
          <w:lang w:val="uk-UA"/>
        </w:rPr>
        <w:t>Проведення соціального моніторингу базується на теоретичній та технічній складових процесу дослідження, що забезпечують його цілісність та ефективність.</w:t>
      </w:r>
    </w:p>
    <w:p w14:paraId="4B85D6F8" w14:textId="77777777" w:rsidR="00FD4DC4" w:rsidRPr="00694FCF" w:rsidRDefault="00FD4DC4" w:rsidP="00FD4DC4">
      <w:pPr>
        <w:spacing w:line="276" w:lineRule="auto"/>
        <w:ind w:firstLine="425"/>
        <w:jc w:val="center"/>
        <w:rPr>
          <w:b/>
          <w:bCs/>
          <w:iCs/>
          <w:sz w:val="28"/>
          <w:szCs w:val="28"/>
          <w:lang w:val="uk-UA"/>
        </w:rPr>
      </w:pPr>
      <w:r w:rsidRPr="00694FCF">
        <w:rPr>
          <w:b/>
          <w:bCs/>
          <w:i/>
          <w:iCs/>
          <w:sz w:val="28"/>
          <w:szCs w:val="28"/>
          <w:lang w:val="uk-UA"/>
        </w:rPr>
        <w:t>Теоретична база</w:t>
      </w:r>
      <w:r w:rsidRPr="00694FCF">
        <w:rPr>
          <w:b/>
          <w:bCs/>
          <w:iCs/>
          <w:sz w:val="28"/>
          <w:szCs w:val="28"/>
          <w:lang w:val="uk-UA"/>
        </w:rPr>
        <w:t> соціального моніторингу включає</w:t>
      </w:r>
    </w:p>
    <w:tbl>
      <w:tblPr>
        <w:tblStyle w:val="afe"/>
        <w:tblW w:w="0" w:type="auto"/>
        <w:tblLook w:val="04A0" w:firstRow="1" w:lastRow="0" w:firstColumn="1" w:lastColumn="0" w:noHBand="0" w:noVBand="1"/>
      </w:tblPr>
      <w:tblGrid>
        <w:gridCol w:w="9345"/>
      </w:tblGrid>
      <w:tr w:rsidR="00FD4DC4" w:rsidRPr="00694FCF" w14:paraId="0A323BA6" w14:textId="77777777" w:rsidTr="005D0879">
        <w:tc>
          <w:tcPr>
            <w:tcW w:w="9345" w:type="dxa"/>
          </w:tcPr>
          <w:p w14:paraId="6894C155" w14:textId="77777777" w:rsidR="00FD4DC4" w:rsidRPr="00694FCF" w:rsidRDefault="00FD4DC4" w:rsidP="000D0F14">
            <w:pPr>
              <w:pStyle w:val="a3"/>
              <w:widowControl/>
              <w:numPr>
                <w:ilvl w:val="0"/>
                <w:numId w:val="46"/>
              </w:numPr>
              <w:overflowPunct/>
              <w:autoSpaceDE/>
              <w:autoSpaceDN/>
              <w:adjustRightInd/>
              <w:spacing w:line="276" w:lineRule="auto"/>
              <w:ind w:left="0" w:firstLine="171"/>
              <w:jc w:val="both"/>
              <w:textAlignment w:val="auto"/>
              <w:rPr>
                <w:iCs/>
                <w:sz w:val="28"/>
                <w:szCs w:val="28"/>
                <w:lang w:val="uk-UA"/>
              </w:rPr>
            </w:pPr>
            <w:r w:rsidRPr="00694FCF">
              <w:rPr>
                <w:iCs/>
                <w:sz w:val="28"/>
                <w:szCs w:val="28"/>
                <w:lang w:val="uk-UA"/>
              </w:rPr>
              <w:t>програму проведення дослідження, яка представляє собою чіткий план збору соціологічної інформації та покликана орієнтувати соціологів у ході дослідження;</w:t>
            </w:r>
          </w:p>
          <w:p w14:paraId="2DC9C088" w14:textId="77777777" w:rsidR="00FD4DC4" w:rsidRPr="00694FCF" w:rsidRDefault="00FD4DC4" w:rsidP="000D0F14">
            <w:pPr>
              <w:pStyle w:val="a3"/>
              <w:widowControl/>
              <w:numPr>
                <w:ilvl w:val="0"/>
                <w:numId w:val="46"/>
              </w:numPr>
              <w:overflowPunct/>
              <w:autoSpaceDE/>
              <w:autoSpaceDN/>
              <w:adjustRightInd/>
              <w:spacing w:line="276" w:lineRule="auto"/>
              <w:ind w:left="0" w:firstLine="171"/>
              <w:jc w:val="both"/>
              <w:textAlignment w:val="auto"/>
              <w:rPr>
                <w:iCs/>
                <w:sz w:val="28"/>
                <w:szCs w:val="28"/>
                <w:lang w:val="uk-UA"/>
              </w:rPr>
            </w:pPr>
            <w:r w:rsidRPr="00694FCF">
              <w:rPr>
                <w:iCs/>
                <w:sz w:val="28"/>
                <w:szCs w:val="28"/>
                <w:lang w:val="uk-UA"/>
              </w:rPr>
              <w:t>розробку форм представлення інформації, що була отримана в процесі дослідження. Це чіткі вимоги щодо оформлення результатів моніторингу (наукові звіти, записки, довідки);</w:t>
            </w:r>
          </w:p>
          <w:p w14:paraId="2FEBF567" w14:textId="77777777" w:rsidR="00FD4DC4" w:rsidRPr="00694FCF" w:rsidRDefault="00FD4DC4" w:rsidP="000D0F14">
            <w:pPr>
              <w:pStyle w:val="a3"/>
              <w:widowControl/>
              <w:numPr>
                <w:ilvl w:val="0"/>
                <w:numId w:val="46"/>
              </w:numPr>
              <w:overflowPunct/>
              <w:autoSpaceDE/>
              <w:autoSpaceDN/>
              <w:adjustRightInd/>
              <w:spacing w:line="276" w:lineRule="auto"/>
              <w:ind w:left="0" w:firstLine="171"/>
              <w:jc w:val="both"/>
              <w:textAlignment w:val="auto"/>
              <w:rPr>
                <w:iCs/>
                <w:sz w:val="28"/>
                <w:szCs w:val="28"/>
                <w:lang w:val="uk-UA"/>
              </w:rPr>
            </w:pPr>
            <w:r w:rsidRPr="00694FCF">
              <w:rPr>
                <w:iCs/>
                <w:sz w:val="28"/>
                <w:szCs w:val="28"/>
                <w:lang w:val="uk-UA"/>
              </w:rPr>
              <w:t>безпосереднє зберігання отриманої інформації.</w:t>
            </w:r>
          </w:p>
        </w:tc>
      </w:tr>
    </w:tbl>
    <w:p w14:paraId="442710DE" w14:textId="77777777" w:rsidR="00FD4DC4" w:rsidRPr="00694FCF" w:rsidRDefault="00FD4DC4" w:rsidP="00FD4DC4">
      <w:pPr>
        <w:spacing w:line="276" w:lineRule="auto"/>
        <w:ind w:firstLine="425"/>
        <w:jc w:val="both"/>
        <w:rPr>
          <w:b/>
          <w:iCs/>
          <w:sz w:val="28"/>
          <w:szCs w:val="28"/>
          <w:lang w:val="uk-UA"/>
        </w:rPr>
      </w:pPr>
    </w:p>
    <w:p w14:paraId="29BEEC04" w14:textId="77777777" w:rsidR="00FD4DC4" w:rsidRPr="00694FCF" w:rsidRDefault="00FD4DC4" w:rsidP="00FD4DC4">
      <w:pPr>
        <w:spacing w:line="276" w:lineRule="auto"/>
        <w:ind w:firstLine="425"/>
        <w:jc w:val="center"/>
        <w:rPr>
          <w:b/>
          <w:iCs/>
          <w:sz w:val="28"/>
          <w:szCs w:val="28"/>
          <w:lang w:val="uk-UA"/>
        </w:rPr>
      </w:pPr>
      <w:r w:rsidRPr="00694FCF">
        <w:rPr>
          <w:b/>
          <w:i/>
          <w:iCs/>
          <w:sz w:val="28"/>
          <w:szCs w:val="28"/>
          <w:lang w:val="uk-UA"/>
        </w:rPr>
        <w:t>Технічна база</w:t>
      </w:r>
      <w:r w:rsidRPr="00694FCF">
        <w:rPr>
          <w:b/>
          <w:iCs/>
          <w:sz w:val="28"/>
          <w:szCs w:val="28"/>
          <w:lang w:val="uk-UA"/>
        </w:rPr>
        <w:t> соціального моніторингу</w:t>
      </w:r>
    </w:p>
    <w:tbl>
      <w:tblPr>
        <w:tblStyle w:val="afe"/>
        <w:tblW w:w="0" w:type="auto"/>
        <w:tblLook w:val="04A0" w:firstRow="1" w:lastRow="0" w:firstColumn="1" w:lastColumn="0" w:noHBand="0" w:noVBand="1"/>
      </w:tblPr>
      <w:tblGrid>
        <w:gridCol w:w="9345"/>
      </w:tblGrid>
      <w:tr w:rsidR="00FD4DC4" w:rsidRPr="00694FCF" w14:paraId="516A3559" w14:textId="77777777" w:rsidTr="005D0879">
        <w:tc>
          <w:tcPr>
            <w:tcW w:w="9345" w:type="dxa"/>
          </w:tcPr>
          <w:p w14:paraId="1C71275A" w14:textId="10694691" w:rsidR="00FD4DC4" w:rsidRPr="00694FCF" w:rsidRDefault="00FD4DC4" w:rsidP="000D0F14">
            <w:pPr>
              <w:pStyle w:val="a3"/>
              <w:widowControl/>
              <w:numPr>
                <w:ilvl w:val="0"/>
                <w:numId w:val="46"/>
              </w:numPr>
              <w:overflowPunct/>
              <w:autoSpaceDE/>
              <w:autoSpaceDN/>
              <w:adjustRightInd/>
              <w:spacing w:line="276" w:lineRule="auto"/>
              <w:ind w:left="0" w:firstLine="331"/>
              <w:jc w:val="both"/>
              <w:textAlignment w:val="auto"/>
              <w:rPr>
                <w:iCs/>
                <w:sz w:val="28"/>
                <w:szCs w:val="28"/>
                <w:lang w:val="uk-UA"/>
              </w:rPr>
            </w:pPr>
            <w:r w:rsidRPr="00694FCF">
              <w:rPr>
                <w:iCs/>
                <w:sz w:val="28"/>
                <w:szCs w:val="28"/>
                <w:lang w:val="uk-UA"/>
              </w:rPr>
              <w:t xml:space="preserve">головного та </w:t>
            </w:r>
            <w:r w:rsidR="009722AA">
              <w:rPr>
                <w:iCs/>
                <w:sz w:val="28"/>
                <w:szCs w:val="28"/>
                <w:lang w:val="uk-UA"/>
              </w:rPr>
              <w:t>структурних</w:t>
            </w:r>
            <w:r w:rsidRPr="00694FCF">
              <w:rPr>
                <w:iCs/>
                <w:sz w:val="28"/>
                <w:szCs w:val="28"/>
                <w:lang w:val="uk-UA"/>
              </w:rPr>
              <w:t xml:space="preserve"> (обласних, районних, міських) обчислюваних центрів, що пов’язані між собою різноманітними каналами зв’язку;</w:t>
            </w:r>
          </w:p>
          <w:p w14:paraId="3BFF6FA1" w14:textId="77777777" w:rsidR="00FD4DC4" w:rsidRPr="00694FCF" w:rsidRDefault="00FD4DC4" w:rsidP="000D0F14">
            <w:pPr>
              <w:pStyle w:val="a3"/>
              <w:widowControl/>
              <w:numPr>
                <w:ilvl w:val="0"/>
                <w:numId w:val="46"/>
              </w:numPr>
              <w:overflowPunct/>
              <w:autoSpaceDE/>
              <w:autoSpaceDN/>
              <w:adjustRightInd/>
              <w:spacing w:line="276" w:lineRule="auto"/>
              <w:ind w:left="0" w:firstLine="331"/>
              <w:jc w:val="both"/>
              <w:textAlignment w:val="auto"/>
              <w:rPr>
                <w:iCs/>
                <w:sz w:val="28"/>
                <w:szCs w:val="28"/>
                <w:lang w:val="uk-UA"/>
              </w:rPr>
            </w:pPr>
            <w:r w:rsidRPr="00694FCF">
              <w:rPr>
                <w:iCs/>
                <w:sz w:val="28"/>
                <w:szCs w:val="28"/>
                <w:lang w:val="uk-UA"/>
              </w:rPr>
              <w:t>спеціальної обчислювальної техніки.</w:t>
            </w:r>
          </w:p>
        </w:tc>
      </w:tr>
    </w:tbl>
    <w:p w14:paraId="728D8A92" w14:textId="77777777" w:rsidR="00FD4DC4" w:rsidRPr="00694FCF" w:rsidRDefault="00FD4DC4" w:rsidP="00FD4DC4">
      <w:pPr>
        <w:spacing w:line="276" w:lineRule="auto"/>
        <w:jc w:val="both"/>
        <w:rPr>
          <w:iCs/>
          <w:sz w:val="28"/>
          <w:szCs w:val="28"/>
          <w:lang w:val="uk-UA"/>
        </w:rPr>
      </w:pPr>
    </w:p>
    <w:p w14:paraId="3B09EAD1" w14:textId="77777777" w:rsidR="00FD4DC4" w:rsidRPr="00694FCF" w:rsidRDefault="00FD4DC4" w:rsidP="00FD4DC4">
      <w:pPr>
        <w:tabs>
          <w:tab w:val="left" w:pos="1134"/>
        </w:tabs>
        <w:spacing w:line="276" w:lineRule="auto"/>
        <w:ind w:firstLine="709"/>
        <w:jc w:val="both"/>
        <w:rPr>
          <w:i/>
          <w:iCs/>
          <w:sz w:val="28"/>
          <w:szCs w:val="28"/>
          <w:lang w:val="uk-UA"/>
        </w:rPr>
      </w:pPr>
      <w:r w:rsidRPr="00694FCF">
        <w:rPr>
          <w:i/>
          <w:iCs/>
          <w:sz w:val="28"/>
          <w:szCs w:val="28"/>
          <w:lang w:val="uk-UA"/>
        </w:rPr>
        <w:t>Проведення моніторингу передбачає такі етапи:</w:t>
      </w:r>
    </w:p>
    <w:p w14:paraId="06821D6F" w14:textId="77777777" w:rsidR="00FD4DC4" w:rsidRPr="00694FCF" w:rsidRDefault="00FD4DC4" w:rsidP="000D0F14">
      <w:pPr>
        <w:pStyle w:val="a3"/>
        <w:widowControl/>
        <w:numPr>
          <w:ilvl w:val="0"/>
          <w:numId w:val="45"/>
        </w:numPr>
        <w:tabs>
          <w:tab w:val="left" w:pos="1134"/>
        </w:tabs>
        <w:overflowPunct/>
        <w:autoSpaceDE/>
        <w:autoSpaceDN/>
        <w:adjustRightInd/>
        <w:spacing w:line="276" w:lineRule="auto"/>
        <w:ind w:left="0" w:firstLine="709"/>
        <w:jc w:val="both"/>
        <w:textAlignment w:val="auto"/>
        <w:rPr>
          <w:iCs/>
          <w:sz w:val="28"/>
          <w:szCs w:val="28"/>
          <w:lang w:val="uk-UA"/>
        </w:rPr>
      </w:pPr>
      <w:r w:rsidRPr="00694FCF">
        <w:rPr>
          <w:iCs/>
          <w:sz w:val="28"/>
          <w:szCs w:val="28"/>
          <w:lang w:val="uk-UA"/>
        </w:rPr>
        <w:t>Формування програми та показників.</w:t>
      </w:r>
    </w:p>
    <w:p w14:paraId="48AFE611" w14:textId="77777777" w:rsidR="00FD4DC4" w:rsidRPr="00694FCF" w:rsidRDefault="00FD4DC4" w:rsidP="000D0F14">
      <w:pPr>
        <w:pStyle w:val="a3"/>
        <w:widowControl/>
        <w:numPr>
          <w:ilvl w:val="0"/>
          <w:numId w:val="45"/>
        </w:numPr>
        <w:tabs>
          <w:tab w:val="left" w:pos="1134"/>
        </w:tabs>
        <w:overflowPunct/>
        <w:autoSpaceDE/>
        <w:autoSpaceDN/>
        <w:adjustRightInd/>
        <w:spacing w:line="276" w:lineRule="auto"/>
        <w:ind w:left="0" w:firstLine="709"/>
        <w:jc w:val="both"/>
        <w:textAlignment w:val="auto"/>
        <w:rPr>
          <w:iCs/>
          <w:sz w:val="28"/>
          <w:szCs w:val="28"/>
          <w:lang w:val="uk-UA"/>
        </w:rPr>
      </w:pPr>
      <w:r w:rsidRPr="00694FCF">
        <w:rPr>
          <w:iCs/>
          <w:sz w:val="28"/>
          <w:szCs w:val="28"/>
          <w:lang w:val="uk-UA"/>
        </w:rPr>
        <w:t>Вибір методів збору даних.</w:t>
      </w:r>
    </w:p>
    <w:p w14:paraId="1F1A039A" w14:textId="77777777" w:rsidR="00FD4DC4" w:rsidRPr="00694FCF" w:rsidRDefault="00FD4DC4" w:rsidP="000D0F14">
      <w:pPr>
        <w:pStyle w:val="a3"/>
        <w:widowControl/>
        <w:numPr>
          <w:ilvl w:val="0"/>
          <w:numId w:val="45"/>
        </w:numPr>
        <w:tabs>
          <w:tab w:val="left" w:pos="1134"/>
        </w:tabs>
        <w:overflowPunct/>
        <w:autoSpaceDE/>
        <w:autoSpaceDN/>
        <w:adjustRightInd/>
        <w:spacing w:line="276" w:lineRule="auto"/>
        <w:ind w:left="0" w:firstLine="709"/>
        <w:jc w:val="both"/>
        <w:textAlignment w:val="auto"/>
        <w:rPr>
          <w:iCs/>
          <w:sz w:val="28"/>
          <w:szCs w:val="28"/>
          <w:lang w:val="uk-UA"/>
        </w:rPr>
      </w:pPr>
      <w:r w:rsidRPr="00694FCF">
        <w:rPr>
          <w:iCs/>
          <w:sz w:val="28"/>
          <w:szCs w:val="28"/>
          <w:lang w:val="uk-UA"/>
        </w:rPr>
        <w:t>Створення плану реалізації моніторингу та оцінювання із зазначення часових меж. Виконавців.</w:t>
      </w:r>
    </w:p>
    <w:p w14:paraId="4408F43A" w14:textId="77777777" w:rsidR="00FD4DC4" w:rsidRPr="00694FCF" w:rsidRDefault="00FD4DC4" w:rsidP="000D0F14">
      <w:pPr>
        <w:pStyle w:val="a3"/>
        <w:widowControl/>
        <w:numPr>
          <w:ilvl w:val="0"/>
          <w:numId w:val="45"/>
        </w:numPr>
        <w:tabs>
          <w:tab w:val="left" w:pos="1134"/>
        </w:tabs>
        <w:overflowPunct/>
        <w:autoSpaceDE/>
        <w:autoSpaceDN/>
        <w:adjustRightInd/>
        <w:spacing w:line="276" w:lineRule="auto"/>
        <w:ind w:left="0" w:firstLine="709"/>
        <w:jc w:val="both"/>
        <w:textAlignment w:val="auto"/>
        <w:rPr>
          <w:iCs/>
          <w:sz w:val="28"/>
          <w:szCs w:val="28"/>
          <w:lang w:val="uk-UA"/>
        </w:rPr>
      </w:pPr>
      <w:r w:rsidRPr="00694FCF">
        <w:rPr>
          <w:iCs/>
          <w:sz w:val="28"/>
          <w:szCs w:val="28"/>
          <w:lang w:val="uk-UA"/>
        </w:rPr>
        <w:t>Розрахування бюджету.</w:t>
      </w:r>
    </w:p>
    <w:p w14:paraId="268E2146" w14:textId="77777777" w:rsidR="00FD4DC4" w:rsidRPr="00694FCF" w:rsidRDefault="00FD4DC4" w:rsidP="000D0F14">
      <w:pPr>
        <w:pStyle w:val="a3"/>
        <w:widowControl/>
        <w:numPr>
          <w:ilvl w:val="0"/>
          <w:numId w:val="45"/>
        </w:numPr>
        <w:tabs>
          <w:tab w:val="left" w:pos="1134"/>
        </w:tabs>
        <w:overflowPunct/>
        <w:autoSpaceDE/>
        <w:autoSpaceDN/>
        <w:adjustRightInd/>
        <w:spacing w:line="276" w:lineRule="auto"/>
        <w:ind w:left="0" w:firstLine="709"/>
        <w:jc w:val="both"/>
        <w:textAlignment w:val="auto"/>
        <w:rPr>
          <w:iCs/>
          <w:sz w:val="28"/>
          <w:szCs w:val="28"/>
          <w:lang w:val="uk-UA"/>
        </w:rPr>
      </w:pPr>
      <w:r w:rsidRPr="00694FCF">
        <w:rPr>
          <w:iCs/>
          <w:sz w:val="28"/>
          <w:szCs w:val="28"/>
          <w:lang w:val="uk-UA"/>
        </w:rPr>
        <w:t>Збір даних за розробленими показниками.</w:t>
      </w:r>
    </w:p>
    <w:p w14:paraId="359F49DB" w14:textId="77777777" w:rsidR="00FD4DC4" w:rsidRPr="00694FCF" w:rsidRDefault="00FD4DC4" w:rsidP="000D0F14">
      <w:pPr>
        <w:pStyle w:val="a3"/>
        <w:widowControl/>
        <w:numPr>
          <w:ilvl w:val="0"/>
          <w:numId w:val="45"/>
        </w:numPr>
        <w:tabs>
          <w:tab w:val="left" w:pos="1134"/>
        </w:tabs>
        <w:overflowPunct/>
        <w:autoSpaceDE/>
        <w:autoSpaceDN/>
        <w:adjustRightInd/>
        <w:spacing w:line="276" w:lineRule="auto"/>
        <w:ind w:left="0" w:firstLine="709"/>
        <w:jc w:val="both"/>
        <w:textAlignment w:val="auto"/>
        <w:rPr>
          <w:iCs/>
          <w:sz w:val="28"/>
          <w:szCs w:val="28"/>
          <w:lang w:val="uk-UA"/>
        </w:rPr>
      </w:pPr>
      <w:r w:rsidRPr="00694FCF">
        <w:rPr>
          <w:iCs/>
          <w:sz w:val="28"/>
          <w:szCs w:val="28"/>
          <w:lang w:val="uk-UA"/>
        </w:rPr>
        <w:t>Аналіз даних, формування звіту.</w:t>
      </w:r>
    </w:p>
    <w:p w14:paraId="52FA7259" w14:textId="631347A6" w:rsidR="00AC64CF" w:rsidRDefault="00FD4DC4" w:rsidP="008661E1">
      <w:pPr>
        <w:tabs>
          <w:tab w:val="left" w:pos="1134"/>
        </w:tabs>
        <w:spacing w:line="276" w:lineRule="auto"/>
        <w:ind w:firstLine="709"/>
        <w:jc w:val="both"/>
        <w:rPr>
          <w:iCs/>
          <w:sz w:val="28"/>
          <w:szCs w:val="28"/>
          <w:lang w:val="uk-UA"/>
        </w:rPr>
      </w:pPr>
      <w:r w:rsidRPr="00694FCF">
        <w:rPr>
          <w:b/>
          <w:iCs/>
          <w:sz w:val="28"/>
          <w:szCs w:val="28"/>
          <w:lang w:val="uk-UA"/>
        </w:rPr>
        <w:t>Програма соціального моніторингу</w:t>
      </w:r>
      <w:r w:rsidRPr="00694FCF">
        <w:rPr>
          <w:iCs/>
          <w:sz w:val="28"/>
          <w:szCs w:val="28"/>
          <w:lang w:val="uk-UA"/>
        </w:rPr>
        <w:t xml:space="preserve"> – план реалізації етапів моніторингу. Включає в себе обґрунтований перелік завдань, визначає мету, інтерпретує </w:t>
      </w:r>
      <w:r w:rsidRPr="00694FCF">
        <w:rPr>
          <w:iCs/>
          <w:sz w:val="28"/>
          <w:szCs w:val="28"/>
          <w:lang w:val="uk-UA"/>
        </w:rPr>
        <w:lastRenderedPageBreak/>
        <w:t>основні поняття та методи дослідження.</w:t>
      </w:r>
    </w:p>
    <w:p w14:paraId="72D4AC86" w14:textId="77777777" w:rsidR="00AC64CF" w:rsidRPr="00694FCF" w:rsidRDefault="00AC64CF" w:rsidP="00FD4DC4">
      <w:pPr>
        <w:tabs>
          <w:tab w:val="left" w:pos="1134"/>
        </w:tabs>
        <w:spacing w:line="276" w:lineRule="auto"/>
        <w:ind w:firstLine="709"/>
        <w:jc w:val="both"/>
        <w:rPr>
          <w:iCs/>
          <w:sz w:val="28"/>
          <w:szCs w:val="28"/>
          <w:lang w:val="uk-UA"/>
        </w:rPr>
      </w:pPr>
    </w:p>
    <w:p w14:paraId="6964293F" w14:textId="77777777" w:rsidR="00FD4DC4" w:rsidRPr="00B74ECF" w:rsidRDefault="00FD4DC4" w:rsidP="00FD4DC4">
      <w:pPr>
        <w:tabs>
          <w:tab w:val="left" w:pos="1134"/>
        </w:tabs>
        <w:ind w:firstLine="709"/>
        <w:jc w:val="center"/>
        <w:rPr>
          <w:iCs/>
          <w:sz w:val="28"/>
          <w:szCs w:val="28"/>
          <w:lang w:val="uk-UA"/>
        </w:rPr>
      </w:pPr>
      <w:r w:rsidRPr="00762E1A">
        <w:rPr>
          <w:b/>
          <w:iCs/>
          <w:sz w:val="28"/>
          <w:szCs w:val="28"/>
          <w:lang w:val="uk-UA"/>
        </w:rPr>
        <w:t>Структура програми</w:t>
      </w:r>
    </w:p>
    <w:tbl>
      <w:tblPr>
        <w:tblStyle w:val="33"/>
        <w:tblW w:w="0" w:type="auto"/>
        <w:tblLook w:val="04A0" w:firstRow="1" w:lastRow="0" w:firstColumn="1" w:lastColumn="0" w:noHBand="0" w:noVBand="1"/>
      </w:tblPr>
      <w:tblGrid>
        <w:gridCol w:w="3160"/>
        <w:gridCol w:w="6231"/>
      </w:tblGrid>
      <w:tr w:rsidR="00FD4DC4" w14:paraId="001F50E4"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114" w:type="dxa"/>
          </w:tcPr>
          <w:p w14:paraId="428F3CC3" w14:textId="77777777" w:rsidR="00FD4DC4" w:rsidRPr="00AF42FE" w:rsidRDefault="00FD4DC4" w:rsidP="005D0879">
            <w:pPr>
              <w:tabs>
                <w:tab w:val="left" w:pos="1134"/>
              </w:tabs>
              <w:ind w:firstLine="709"/>
              <w:jc w:val="center"/>
              <w:rPr>
                <w:i/>
                <w:iCs/>
                <w:sz w:val="28"/>
                <w:szCs w:val="28"/>
                <w:lang w:val="uk-UA"/>
              </w:rPr>
            </w:pPr>
            <w:r w:rsidRPr="00AF42FE">
              <w:rPr>
                <w:i/>
                <w:iCs/>
                <w:caps w:val="0"/>
                <w:sz w:val="28"/>
                <w:szCs w:val="28"/>
                <w:lang w:val="uk-UA"/>
              </w:rPr>
              <w:t xml:space="preserve">пункти програми </w:t>
            </w:r>
          </w:p>
        </w:tc>
        <w:tc>
          <w:tcPr>
            <w:tcW w:w="6231" w:type="dxa"/>
          </w:tcPr>
          <w:p w14:paraId="0C1AEDBE" w14:textId="77777777" w:rsidR="00FD4DC4" w:rsidRPr="00AF42FE" w:rsidRDefault="00FD4DC4" w:rsidP="005D0879">
            <w:pPr>
              <w:tabs>
                <w:tab w:val="left" w:pos="1134"/>
              </w:tabs>
              <w:ind w:firstLine="709"/>
              <w:jc w:val="center"/>
              <w:cnfStyle w:val="100000000000" w:firstRow="1" w:lastRow="0" w:firstColumn="0" w:lastColumn="0" w:oddVBand="0" w:evenVBand="0" w:oddHBand="0" w:evenHBand="0" w:firstRowFirstColumn="0" w:firstRowLastColumn="0" w:lastRowFirstColumn="0" w:lastRowLastColumn="0"/>
              <w:rPr>
                <w:i/>
                <w:iCs/>
                <w:sz w:val="28"/>
                <w:szCs w:val="28"/>
                <w:lang w:val="uk-UA"/>
              </w:rPr>
            </w:pPr>
            <w:r w:rsidRPr="00AF42FE">
              <w:rPr>
                <w:i/>
                <w:iCs/>
                <w:caps w:val="0"/>
                <w:sz w:val="28"/>
                <w:szCs w:val="28"/>
                <w:lang w:val="uk-UA"/>
              </w:rPr>
              <w:t>питання, які потрібно поставити в процесі написання</w:t>
            </w:r>
          </w:p>
        </w:tc>
      </w:tr>
      <w:tr w:rsidR="00FD4DC4" w14:paraId="02E54450"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C6EFD84" w14:textId="77777777" w:rsidR="00FD4DC4" w:rsidRPr="00762E1A" w:rsidRDefault="00FD4DC4" w:rsidP="009722AA">
            <w:pPr>
              <w:spacing w:line="240" w:lineRule="exact"/>
              <w:jc w:val="center"/>
              <w:rPr>
                <w:b w:val="0"/>
                <w:iCs/>
                <w:sz w:val="28"/>
                <w:szCs w:val="28"/>
                <w:lang w:val="uk-UA"/>
              </w:rPr>
            </w:pPr>
            <w:r w:rsidRPr="00762E1A">
              <w:rPr>
                <w:b w:val="0"/>
                <w:iCs/>
                <w:sz w:val="28"/>
                <w:szCs w:val="28"/>
                <w:lang w:val="uk-UA"/>
              </w:rPr>
              <w:t>Проблема та її актуальність</w:t>
            </w:r>
          </w:p>
        </w:tc>
        <w:tc>
          <w:tcPr>
            <w:tcW w:w="6231" w:type="dxa"/>
          </w:tcPr>
          <w:p w14:paraId="59007DC1" w14:textId="77777777" w:rsidR="00FD4DC4" w:rsidRPr="00762E1A" w:rsidRDefault="00FD4DC4" w:rsidP="009722AA">
            <w:pPr>
              <w:spacing w:line="240" w:lineRule="exact"/>
              <w:jc w:val="both"/>
              <w:cnfStyle w:val="000000100000" w:firstRow="0" w:lastRow="0" w:firstColumn="0" w:lastColumn="0" w:oddVBand="0" w:evenVBand="0" w:oddHBand="1" w:evenHBand="0" w:firstRowFirstColumn="0" w:firstRowLastColumn="0" w:lastRowFirstColumn="0" w:lastRowLastColumn="0"/>
              <w:rPr>
                <w:iCs/>
                <w:sz w:val="28"/>
                <w:szCs w:val="28"/>
                <w:lang w:val="uk-UA"/>
              </w:rPr>
            </w:pPr>
            <w:r w:rsidRPr="00762E1A">
              <w:rPr>
                <w:iCs/>
                <w:sz w:val="28"/>
                <w:szCs w:val="28"/>
                <w:lang w:val="uk-UA"/>
              </w:rPr>
              <w:t>Чому проведення моніторингу актуальне? Яких даних не вистачає для вирішення конкретної проблеми</w:t>
            </w:r>
            <w:r>
              <w:rPr>
                <w:iCs/>
                <w:sz w:val="28"/>
                <w:szCs w:val="28"/>
                <w:lang w:val="uk-UA"/>
              </w:rPr>
              <w:t>?</w:t>
            </w:r>
          </w:p>
        </w:tc>
      </w:tr>
      <w:tr w:rsidR="00FD4DC4" w14:paraId="40672728"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307A5375" w14:textId="77777777" w:rsidR="00FD4DC4" w:rsidRPr="00762E1A" w:rsidRDefault="00FD4DC4" w:rsidP="009722AA">
            <w:pPr>
              <w:spacing w:line="240" w:lineRule="exact"/>
              <w:jc w:val="center"/>
              <w:rPr>
                <w:b w:val="0"/>
                <w:iCs/>
                <w:sz w:val="28"/>
                <w:szCs w:val="28"/>
                <w:lang w:val="uk-UA"/>
              </w:rPr>
            </w:pPr>
            <w:r>
              <w:rPr>
                <w:b w:val="0"/>
                <w:iCs/>
                <w:sz w:val="28"/>
                <w:szCs w:val="28"/>
                <w:lang w:val="uk-UA"/>
              </w:rPr>
              <w:t xml:space="preserve">Об’єкт </w:t>
            </w:r>
          </w:p>
        </w:tc>
        <w:tc>
          <w:tcPr>
            <w:tcW w:w="6231" w:type="dxa"/>
          </w:tcPr>
          <w:p w14:paraId="5FE0714B" w14:textId="77777777" w:rsidR="00FD4DC4" w:rsidRPr="00AF42FE" w:rsidRDefault="00FD4DC4" w:rsidP="009722AA">
            <w:pPr>
              <w:spacing w:line="240" w:lineRule="exact"/>
              <w:jc w:val="both"/>
              <w:cnfStyle w:val="000000000000" w:firstRow="0" w:lastRow="0" w:firstColumn="0" w:lastColumn="0" w:oddVBand="0" w:evenVBand="0" w:oddHBand="0" w:evenHBand="0" w:firstRowFirstColumn="0" w:firstRowLastColumn="0" w:lastRowFirstColumn="0" w:lastRowLastColumn="0"/>
              <w:rPr>
                <w:iCs/>
                <w:sz w:val="28"/>
                <w:szCs w:val="28"/>
                <w:lang w:val="uk-UA"/>
              </w:rPr>
            </w:pPr>
            <w:r w:rsidRPr="00AF42FE">
              <w:rPr>
                <w:iCs/>
                <w:sz w:val="28"/>
                <w:szCs w:val="28"/>
                <w:lang w:val="uk-UA"/>
              </w:rPr>
              <w:t>Кого або що вивчаємо?</w:t>
            </w:r>
          </w:p>
        </w:tc>
      </w:tr>
      <w:tr w:rsidR="00FD4DC4" w14:paraId="79BCF857"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0560C5C" w14:textId="77777777" w:rsidR="00FD4DC4" w:rsidRPr="00762E1A" w:rsidRDefault="00FD4DC4" w:rsidP="009722AA">
            <w:pPr>
              <w:spacing w:line="240" w:lineRule="exact"/>
              <w:jc w:val="center"/>
              <w:rPr>
                <w:b w:val="0"/>
                <w:iCs/>
                <w:sz w:val="28"/>
                <w:szCs w:val="28"/>
                <w:lang w:val="uk-UA"/>
              </w:rPr>
            </w:pPr>
            <w:r>
              <w:rPr>
                <w:b w:val="0"/>
                <w:iCs/>
                <w:sz w:val="28"/>
                <w:szCs w:val="28"/>
                <w:lang w:val="uk-UA"/>
              </w:rPr>
              <w:t xml:space="preserve">Предмет </w:t>
            </w:r>
          </w:p>
        </w:tc>
        <w:tc>
          <w:tcPr>
            <w:tcW w:w="6231" w:type="dxa"/>
          </w:tcPr>
          <w:p w14:paraId="102515AB" w14:textId="77777777" w:rsidR="00FD4DC4" w:rsidRPr="00AF42FE" w:rsidRDefault="00FD4DC4" w:rsidP="009722AA">
            <w:pPr>
              <w:spacing w:line="240" w:lineRule="exact"/>
              <w:jc w:val="both"/>
              <w:cnfStyle w:val="000000100000" w:firstRow="0" w:lastRow="0" w:firstColumn="0" w:lastColumn="0" w:oddVBand="0" w:evenVBand="0" w:oddHBand="1" w:evenHBand="0" w:firstRowFirstColumn="0" w:firstRowLastColumn="0" w:lastRowFirstColumn="0" w:lastRowLastColumn="0"/>
              <w:rPr>
                <w:iCs/>
                <w:sz w:val="28"/>
                <w:szCs w:val="28"/>
                <w:lang w:val="uk-UA"/>
              </w:rPr>
            </w:pPr>
            <w:r w:rsidRPr="00AF42FE">
              <w:rPr>
                <w:iCs/>
                <w:sz w:val="28"/>
                <w:szCs w:val="28"/>
                <w:lang w:val="uk-UA"/>
              </w:rPr>
              <w:t>Що нас цікавить в об’єкті? Які саме характеристики об’єкта вивчаємо?</w:t>
            </w:r>
          </w:p>
        </w:tc>
      </w:tr>
      <w:tr w:rsidR="00FD4DC4" w14:paraId="40F834BA"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61901CC9" w14:textId="77777777" w:rsidR="00FD4DC4" w:rsidRPr="00762E1A" w:rsidRDefault="00FD4DC4" w:rsidP="009722AA">
            <w:pPr>
              <w:spacing w:line="240" w:lineRule="exact"/>
              <w:jc w:val="center"/>
              <w:rPr>
                <w:b w:val="0"/>
                <w:iCs/>
                <w:sz w:val="28"/>
                <w:szCs w:val="28"/>
                <w:lang w:val="uk-UA"/>
              </w:rPr>
            </w:pPr>
            <w:r>
              <w:rPr>
                <w:b w:val="0"/>
                <w:iCs/>
                <w:sz w:val="28"/>
                <w:szCs w:val="28"/>
                <w:lang w:val="uk-UA"/>
              </w:rPr>
              <w:t xml:space="preserve">Мета </w:t>
            </w:r>
          </w:p>
        </w:tc>
        <w:tc>
          <w:tcPr>
            <w:tcW w:w="6231" w:type="dxa"/>
          </w:tcPr>
          <w:p w14:paraId="70AD3C89" w14:textId="77777777" w:rsidR="00FD4DC4" w:rsidRPr="00AF42FE" w:rsidRDefault="00FD4DC4" w:rsidP="009722AA">
            <w:pPr>
              <w:spacing w:line="240" w:lineRule="exact"/>
              <w:jc w:val="both"/>
              <w:cnfStyle w:val="000000000000" w:firstRow="0" w:lastRow="0" w:firstColumn="0" w:lastColumn="0" w:oddVBand="0" w:evenVBand="0" w:oddHBand="0" w:evenHBand="0" w:firstRowFirstColumn="0" w:firstRowLastColumn="0" w:lastRowFirstColumn="0" w:lastRowLastColumn="0"/>
              <w:rPr>
                <w:iCs/>
                <w:sz w:val="28"/>
                <w:szCs w:val="28"/>
                <w:lang w:val="uk-UA"/>
              </w:rPr>
            </w:pPr>
            <w:r w:rsidRPr="00AF42FE">
              <w:rPr>
                <w:iCs/>
                <w:sz w:val="28"/>
                <w:szCs w:val="28"/>
                <w:lang w:val="uk-UA"/>
              </w:rPr>
              <w:t>Навіщо проводиться моніторинг? Що ми хочемо отримати в результаті?</w:t>
            </w:r>
          </w:p>
        </w:tc>
      </w:tr>
      <w:tr w:rsidR="00FD4DC4" w14:paraId="7C1A96B0"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0D0B9F36" w14:textId="77777777" w:rsidR="00FD4DC4" w:rsidRPr="00762E1A" w:rsidRDefault="00FD4DC4" w:rsidP="009722AA">
            <w:pPr>
              <w:spacing w:line="240" w:lineRule="exact"/>
              <w:jc w:val="center"/>
              <w:rPr>
                <w:b w:val="0"/>
                <w:iCs/>
                <w:sz w:val="28"/>
                <w:szCs w:val="28"/>
                <w:lang w:val="uk-UA"/>
              </w:rPr>
            </w:pPr>
            <w:r>
              <w:rPr>
                <w:b w:val="0"/>
                <w:iCs/>
                <w:sz w:val="28"/>
                <w:szCs w:val="28"/>
                <w:lang w:val="uk-UA"/>
              </w:rPr>
              <w:t xml:space="preserve">Завдання </w:t>
            </w:r>
          </w:p>
        </w:tc>
        <w:tc>
          <w:tcPr>
            <w:tcW w:w="6231" w:type="dxa"/>
          </w:tcPr>
          <w:p w14:paraId="11E793B7" w14:textId="77777777" w:rsidR="00FD4DC4" w:rsidRPr="00AF42FE" w:rsidRDefault="00FD4DC4" w:rsidP="009722AA">
            <w:pPr>
              <w:spacing w:line="240" w:lineRule="exact"/>
              <w:jc w:val="both"/>
              <w:cnfStyle w:val="000000100000" w:firstRow="0" w:lastRow="0" w:firstColumn="0" w:lastColumn="0" w:oddVBand="0" w:evenVBand="0" w:oddHBand="1" w:evenHBand="0" w:firstRowFirstColumn="0" w:firstRowLastColumn="0" w:lastRowFirstColumn="0" w:lastRowLastColumn="0"/>
              <w:rPr>
                <w:iCs/>
                <w:sz w:val="28"/>
                <w:szCs w:val="28"/>
                <w:lang w:val="uk-UA"/>
              </w:rPr>
            </w:pPr>
            <w:r w:rsidRPr="00AF42FE">
              <w:rPr>
                <w:iCs/>
                <w:sz w:val="28"/>
                <w:szCs w:val="28"/>
                <w:lang w:val="uk-UA"/>
              </w:rPr>
              <w:t>Що треба зробити, щоб досягнути мети? Якими є основні кроки її досягнення?</w:t>
            </w:r>
          </w:p>
        </w:tc>
      </w:tr>
      <w:tr w:rsidR="00FD4DC4" w14:paraId="68AA10F7"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2313DB85" w14:textId="77777777" w:rsidR="00FD4DC4" w:rsidRPr="00762E1A" w:rsidRDefault="00FD4DC4" w:rsidP="009722AA">
            <w:pPr>
              <w:spacing w:line="240" w:lineRule="exact"/>
              <w:jc w:val="center"/>
              <w:rPr>
                <w:b w:val="0"/>
                <w:iCs/>
                <w:sz w:val="28"/>
                <w:szCs w:val="28"/>
                <w:lang w:val="uk-UA"/>
              </w:rPr>
            </w:pPr>
            <w:r>
              <w:rPr>
                <w:b w:val="0"/>
                <w:iCs/>
                <w:sz w:val="28"/>
                <w:szCs w:val="28"/>
                <w:lang w:val="uk-UA"/>
              </w:rPr>
              <w:t xml:space="preserve">Інтерпретація понять </w:t>
            </w:r>
          </w:p>
        </w:tc>
        <w:tc>
          <w:tcPr>
            <w:tcW w:w="6231" w:type="dxa"/>
          </w:tcPr>
          <w:p w14:paraId="4BD94147" w14:textId="77777777" w:rsidR="00FD4DC4" w:rsidRPr="00AF42FE" w:rsidRDefault="00FD4DC4" w:rsidP="009722AA">
            <w:pPr>
              <w:spacing w:line="240" w:lineRule="exact"/>
              <w:jc w:val="both"/>
              <w:cnfStyle w:val="000000000000" w:firstRow="0" w:lastRow="0" w:firstColumn="0" w:lastColumn="0" w:oddVBand="0" w:evenVBand="0" w:oddHBand="0" w:evenHBand="0" w:firstRowFirstColumn="0" w:firstRowLastColumn="0" w:lastRowFirstColumn="0" w:lastRowLastColumn="0"/>
              <w:rPr>
                <w:iCs/>
                <w:sz w:val="28"/>
                <w:szCs w:val="28"/>
                <w:lang w:val="uk-UA"/>
              </w:rPr>
            </w:pPr>
            <w:r w:rsidRPr="00AF42FE">
              <w:rPr>
                <w:iCs/>
                <w:sz w:val="28"/>
                <w:szCs w:val="28"/>
                <w:lang w:val="uk-UA"/>
              </w:rPr>
              <w:t>Як ми розуміємо ключові поняття дослідження?</w:t>
            </w:r>
          </w:p>
        </w:tc>
      </w:tr>
      <w:tr w:rsidR="00FD4DC4" w14:paraId="285FE69C"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F59BB34" w14:textId="77777777" w:rsidR="00FD4DC4" w:rsidRPr="00762E1A" w:rsidRDefault="00FD4DC4" w:rsidP="009722AA">
            <w:pPr>
              <w:spacing w:line="240" w:lineRule="exact"/>
              <w:jc w:val="center"/>
              <w:rPr>
                <w:b w:val="0"/>
                <w:iCs/>
                <w:sz w:val="28"/>
                <w:szCs w:val="28"/>
                <w:lang w:val="uk-UA"/>
              </w:rPr>
            </w:pPr>
            <w:r>
              <w:rPr>
                <w:b w:val="0"/>
                <w:iCs/>
                <w:sz w:val="28"/>
                <w:szCs w:val="28"/>
                <w:lang w:val="uk-UA"/>
              </w:rPr>
              <w:t xml:space="preserve">Операціоналізація понять </w:t>
            </w:r>
          </w:p>
        </w:tc>
        <w:tc>
          <w:tcPr>
            <w:tcW w:w="6231" w:type="dxa"/>
          </w:tcPr>
          <w:p w14:paraId="106FB42D" w14:textId="77777777" w:rsidR="00FD4DC4" w:rsidRPr="00AF42FE" w:rsidRDefault="00FD4DC4" w:rsidP="009722AA">
            <w:pPr>
              <w:spacing w:line="240" w:lineRule="exact"/>
              <w:jc w:val="both"/>
              <w:cnfStyle w:val="000000100000" w:firstRow="0" w:lastRow="0" w:firstColumn="0" w:lastColumn="0" w:oddVBand="0" w:evenVBand="0" w:oddHBand="1" w:evenHBand="0" w:firstRowFirstColumn="0" w:firstRowLastColumn="0" w:lastRowFirstColumn="0" w:lastRowLastColumn="0"/>
              <w:rPr>
                <w:iCs/>
                <w:sz w:val="28"/>
                <w:szCs w:val="28"/>
                <w:lang w:val="uk-UA"/>
              </w:rPr>
            </w:pPr>
            <w:r w:rsidRPr="00AF42FE">
              <w:rPr>
                <w:iCs/>
                <w:sz w:val="28"/>
                <w:szCs w:val="28"/>
                <w:lang w:val="uk-UA"/>
              </w:rPr>
              <w:t>Як ми можемо виміряти ключові поняття дослідження? На які показники важливо розкласти поняття?</w:t>
            </w:r>
          </w:p>
        </w:tc>
      </w:tr>
      <w:tr w:rsidR="00FD4DC4" w14:paraId="02C86E26"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021EB45C" w14:textId="77777777" w:rsidR="00FD4DC4" w:rsidRDefault="00FD4DC4" w:rsidP="009722AA">
            <w:pPr>
              <w:spacing w:line="240" w:lineRule="exact"/>
              <w:jc w:val="center"/>
              <w:rPr>
                <w:b w:val="0"/>
                <w:iCs/>
                <w:sz w:val="28"/>
                <w:szCs w:val="28"/>
                <w:lang w:val="uk-UA"/>
              </w:rPr>
            </w:pPr>
            <w:r>
              <w:rPr>
                <w:b w:val="0"/>
                <w:iCs/>
                <w:sz w:val="28"/>
                <w:szCs w:val="28"/>
                <w:lang w:val="uk-UA"/>
              </w:rPr>
              <w:t xml:space="preserve">Гіпотеза </w:t>
            </w:r>
          </w:p>
        </w:tc>
        <w:tc>
          <w:tcPr>
            <w:tcW w:w="6231" w:type="dxa"/>
          </w:tcPr>
          <w:p w14:paraId="6EF9DE0C" w14:textId="77777777" w:rsidR="00FD4DC4" w:rsidRPr="00AF42FE" w:rsidRDefault="00FD4DC4" w:rsidP="009722AA">
            <w:pPr>
              <w:spacing w:line="240" w:lineRule="exact"/>
              <w:jc w:val="both"/>
              <w:cnfStyle w:val="000000000000" w:firstRow="0" w:lastRow="0" w:firstColumn="0" w:lastColumn="0" w:oddVBand="0" w:evenVBand="0" w:oddHBand="0" w:evenHBand="0" w:firstRowFirstColumn="0" w:firstRowLastColumn="0" w:lastRowFirstColumn="0" w:lastRowLastColumn="0"/>
              <w:rPr>
                <w:iCs/>
                <w:sz w:val="28"/>
                <w:szCs w:val="28"/>
                <w:lang w:val="uk-UA"/>
              </w:rPr>
            </w:pPr>
            <w:r w:rsidRPr="00AF42FE">
              <w:rPr>
                <w:iCs/>
                <w:sz w:val="28"/>
                <w:szCs w:val="28"/>
                <w:lang w:val="uk-UA"/>
              </w:rPr>
              <w:t>Які є у нас припущення щодо об’єкту моніторингу/ та його відношення до досліджуваної проблеми?</w:t>
            </w:r>
          </w:p>
        </w:tc>
      </w:tr>
      <w:tr w:rsidR="00FD4DC4" w14:paraId="1468F9C8"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E364EB1" w14:textId="77777777" w:rsidR="00FD4DC4" w:rsidRDefault="00FD4DC4" w:rsidP="009722AA">
            <w:pPr>
              <w:spacing w:line="240" w:lineRule="exact"/>
              <w:jc w:val="center"/>
              <w:rPr>
                <w:b w:val="0"/>
                <w:iCs/>
                <w:sz w:val="28"/>
                <w:szCs w:val="28"/>
                <w:lang w:val="uk-UA"/>
              </w:rPr>
            </w:pPr>
            <w:r>
              <w:rPr>
                <w:b w:val="0"/>
                <w:iCs/>
                <w:sz w:val="28"/>
                <w:szCs w:val="28"/>
                <w:lang w:val="uk-UA"/>
              </w:rPr>
              <w:t xml:space="preserve">Вибірка </w:t>
            </w:r>
          </w:p>
        </w:tc>
        <w:tc>
          <w:tcPr>
            <w:tcW w:w="6231" w:type="dxa"/>
          </w:tcPr>
          <w:p w14:paraId="6475C08E" w14:textId="77777777" w:rsidR="00FD4DC4" w:rsidRPr="00AF42FE" w:rsidRDefault="00FD4DC4" w:rsidP="009722AA">
            <w:pPr>
              <w:spacing w:line="240" w:lineRule="exact"/>
              <w:jc w:val="both"/>
              <w:cnfStyle w:val="000000100000" w:firstRow="0" w:lastRow="0" w:firstColumn="0" w:lastColumn="0" w:oddVBand="0" w:evenVBand="0" w:oddHBand="1" w:evenHBand="0" w:firstRowFirstColumn="0" w:firstRowLastColumn="0" w:lastRowFirstColumn="0" w:lastRowLastColumn="0"/>
              <w:rPr>
                <w:iCs/>
                <w:sz w:val="28"/>
                <w:szCs w:val="28"/>
                <w:lang w:val="uk-UA"/>
              </w:rPr>
            </w:pPr>
            <w:r w:rsidRPr="00AF42FE">
              <w:rPr>
                <w:iCs/>
                <w:sz w:val="28"/>
                <w:szCs w:val="28"/>
                <w:lang w:val="uk-UA"/>
              </w:rPr>
              <w:t>Яку частину об’єкта нам потрібно вивчити, щоб отримати достовірні дані</w:t>
            </w:r>
          </w:p>
        </w:tc>
      </w:tr>
    </w:tbl>
    <w:p w14:paraId="1A431A3E" w14:textId="77777777" w:rsidR="00FD4DC4" w:rsidRDefault="00FD4DC4" w:rsidP="00FD4DC4">
      <w:pPr>
        <w:spacing w:line="276" w:lineRule="auto"/>
        <w:jc w:val="both"/>
        <w:rPr>
          <w:iCs/>
          <w:sz w:val="28"/>
          <w:szCs w:val="28"/>
          <w:lang w:val="uk-UA"/>
        </w:rPr>
      </w:pPr>
    </w:p>
    <w:p w14:paraId="1B5272ED" w14:textId="77777777" w:rsidR="00FD4DC4" w:rsidRPr="00694FCF" w:rsidRDefault="00FD4DC4" w:rsidP="00FD4DC4">
      <w:pPr>
        <w:tabs>
          <w:tab w:val="left" w:pos="930"/>
        </w:tabs>
        <w:jc w:val="center"/>
        <w:rPr>
          <w:b/>
          <w:sz w:val="28"/>
          <w:szCs w:val="28"/>
          <w:lang w:val="uk-UA"/>
        </w:rPr>
      </w:pPr>
      <w:r w:rsidRPr="00694FCF">
        <w:rPr>
          <w:b/>
          <w:sz w:val="28"/>
          <w:szCs w:val="28"/>
          <w:lang w:val="uk-UA"/>
        </w:rPr>
        <w:t>Методи збору даних під час моніторингу</w:t>
      </w:r>
    </w:p>
    <w:p w14:paraId="450F9CA1" w14:textId="77777777" w:rsidR="00FD4DC4" w:rsidRPr="00694FCF" w:rsidRDefault="00FD4DC4" w:rsidP="00FD4DC4">
      <w:pPr>
        <w:tabs>
          <w:tab w:val="left" w:pos="930"/>
        </w:tabs>
        <w:jc w:val="center"/>
        <w:rPr>
          <w:b/>
          <w:sz w:val="28"/>
          <w:szCs w:val="28"/>
          <w:lang w:val="uk-UA"/>
        </w:rPr>
      </w:pPr>
    </w:p>
    <w:tbl>
      <w:tblPr>
        <w:tblStyle w:val="25"/>
        <w:tblW w:w="0" w:type="auto"/>
        <w:tblLook w:val="04A0" w:firstRow="1" w:lastRow="0" w:firstColumn="1" w:lastColumn="0" w:noHBand="0" w:noVBand="1"/>
      </w:tblPr>
      <w:tblGrid>
        <w:gridCol w:w="3114"/>
        <w:gridCol w:w="6231"/>
      </w:tblGrid>
      <w:tr w:rsidR="00FD4DC4" w:rsidRPr="00FB53F5" w14:paraId="1C328E18"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02F89E9D" w14:textId="77777777" w:rsidR="00FD4DC4" w:rsidRPr="00103B33" w:rsidRDefault="00FD4DC4" w:rsidP="00103B33">
            <w:pPr>
              <w:tabs>
                <w:tab w:val="left" w:pos="930"/>
              </w:tabs>
              <w:spacing w:line="240" w:lineRule="exact"/>
              <w:jc w:val="center"/>
              <w:rPr>
                <w:b w:val="0"/>
                <w:sz w:val="28"/>
                <w:szCs w:val="28"/>
                <w:lang w:val="uk-UA"/>
              </w:rPr>
            </w:pPr>
            <w:r w:rsidRPr="00103B33">
              <w:rPr>
                <w:b w:val="0"/>
                <w:sz w:val="28"/>
                <w:szCs w:val="28"/>
                <w:lang w:val="uk-UA"/>
              </w:rPr>
              <w:t xml:space="preserve">1. </w:t>
            </w:r>
            <w:r w:rsidRPr="00103B33">
              <w:rPr>
                <w:i/>
                <w:iCs/>
                <w:sz w:val="28"/>
                <w:szCs w:val="28"/>
                <w:lang w:val="uk-UA"/>
              </w:rPr>
              <w:t>Масове опитування</w:t>
            </w:r>
          </w:p>
        </w:tc>
        <w:tc>
          <w:tcPr>
            <w:tcW w:w="6231" w:type="dxa"/>
          </w:tcPr>
          <w:p w14:paraId="16E9A383" w14:textId="77777777" w:rsidR="00FD4DC4" w:rsidRPr="00103B33" w:rsidRDefault="00FD4DC4" w:rsidP="00103B33">
            <w:pPr>
              <w:tabs>
                <w:tab w:val="left" w:pos="930"/>
              </w:tabs>
              <w:spacing w:line="240" w:lineRule="exact"/>
              <w:jc w:val="both"/>
              <w:cnfStyle w:val="100000000000" w:firstRow="1" w:lastRow="0" w:firstColumn="0" w:lastColumn="0" w:oddVBand="0" w:evenVBand="0" w:oddHBand="0" w:evenHBand="0" w:firstRowFirstColumn="0" w:firstRowLastColumn="0" w:lastRowFirstColumn="0" w:lastRowLastColumn="0"/>
              <w:rPr>
                <w:b w:val="0"/>
                <w:sz w:val="28"/>
                <w:szCs w:val="28"/>
                <w:lang w:val="uk-UA"/>
              </w:rPr>
            </w:pPr>
            <w:r w:rsidRPr="00103B33">
              <w:rPr>
                <w:b w:val="0"/>
                <w:sz w:val="28"/>
                <w:szCs w:val="28"/>
                <w:lang w:val="uk-UA"/>
              </w:rPr>
              <w:t>кількісний метод отримання первинної інформації, який дозволяє дізнатися суспільну думку щодо досліджуваної проблеми</w:t>
            </w:r>
          </w:p>
        </w:tc>
      </w:tr>
      <w:tr w:rsidR="00FD4DC4" w:rsidRPr="00103B33" w14:paraId="460E64CA"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A81ED5C" w14:textId="77777777" w:rsidR="00FD4DC4" w:rsidRPr="00103B33" w:rsidRDefault="00FD4DC4" w:rsidP="00103B33">
            <w:pPr>
              <w:tabs>
                <w:tab w:val="left" w:pos="930"/>
              </w:tabs>
              <w:spacing w:line="240" w:lineRule="exact"/>
              <w:jc w:val="right"/>
              <w:rPr>
                <w:b w:val="0"/>
                <w:i/>
                <w:sz w:val="28"/>
                <w:szCs w:val="28"/>
                <w:lang w:val="uk-UA"/>
              </w:rPr>
            </w:pPr>
            <w:r w:rsidRPr="00103B33">
              <w:rPr>
                <w:b w:val="0"/>
                <w:i/>
                <w:sz w:val="28"/>
                <w:szCs w:val="28"/>
                <w:lang w:val="uk-UA"/>
              </w:rPr>
              <w:t>Види</w:t>
            </w:r>
          </w:p>
        </w:tc>
        <w:tc>
          <w:tcPr>
            <w:tcW w:w="6231" w:type="dxa"/>
          </w:tcPr>
          <w:p w14:paraId="457BB691"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Очна форма</w:t>
            </w:r>
            <w:r w:rsidRPr="00103B33">
              <w:rPr>
                <w:i/>
                <w:sz w:val="28"/>
                <w:szCs w:val="28"/>
                <w:lang w:val="uk-UA"/>
              </w:rPr>
              <w:tab/>
            </w:r>
          </w:p>
          <w:p w14:paraId="3617B1D7"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Заочне опитування (опитування в місці проведення дослідження, поштове опитування, телефонне опитування, інтернет-опитування)</w:t>
            </w:r>
          </w:p>
        </w:tc>
      </w:tr>
      <w:tr w:rsidR="00FD4DC4" w:rsidRPr="00103B33" w14:paraId="09589625"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313D7180" w14:textId="77777777" w:rsidR="00FD4DC4" w:rsidRPr="00103B33" w:rsidRDefault="00FD4DC4" w:rsidP="00103B33">
            <w:pPr>
              <w:tabs>
                <w:tab w:val="left" w:pos="930"/>
              </w:tabs>
              <w:spacing w:line="240" w:lineRule="exact"/>
              <w:jc w:val="both"/>
              <w:rPr>
                <w:b w:val="0"/>
                <w:sz w:val="28"/>
                <w:szCs w:val="28"/>
                <w:lang w:val="uk-UA"/>
              </w:rPr>
            </w:pPr>
            <w:r w:rsidRPr="00103B33">
              <w:rPr>
                <w:b w:val="0"/>
                <w:sz w:val="28"/>
                <w:szCs w:val="28"/>
                <w:lang w:val="uk-UA"/>
              </w:rPr>
              <w:t xml:space="preserve">2. </w:t>
            </w:r>
            <w:r w:rsidRPr="00103B33">
              <w:rPr>
                <w:i/>
                <w:iCs/>
                <w:sz w:val="28"/>
                <w:szCs w:val="28"/>
                <w:lang w:val="uk-UA"/>
              </w:rPr>
              <w:t>Глибинне інтерв’ю</w:t>
            </w:r>
            <w:r w:rsidRPr="00103B33">
              <w:rPr>
                <w:b w:val="0"/>
                <w:sz w:val="28"/>
                <w:szCs w:val="28"/>
                <w:lang w:val="uk-UA"/>
              </w:rPr>
              <w:t xml:space="preserve"> </w:t>
            </w:r>
          </w:p>
        </w:tc>
        <w:tc>
          <w:tcPr>
            <w:tcW w:w="6231" w:type="dxa"/>
          </w:tcPr>
          <w:p w14:paraId="1D38065B" w14:textId="77777777" w:rsidR="00FD4DC4" w:rsidRPr="00103B33" w:rsidRDefault="00FD4DC4" w:rsidP="00103B33">
            <w:pPr>
              <w:tabs>
                <w:tab w:val="left" w:pos="930"/>
              </w:tabs>
              <w:spacing w:line="240" w:lineRule="exact"/>
              <w:jc w:val="both"/>
              <w:cnfStyle w:val="000000000000" w:firstRow="0" w:lastRow="0" w:firstColumn="0" w:lastColumn="0" w:oddVBand="0" w:evenVBand="0" w:oddHBand="0" w:evenHBand="0" w:firstRowFirstColumn="0" w:firstRowLastColumn="0" w:lastRowFirstColumn="0" w:lastRowLastColumn="0"/>
              <w:rPr>
                <w:sz w:val="28"/>
                <w:szCs w:val="28"/>
                <w:lang w:val="uk-UA"/>
              </w:rPr>
            </w:pPr>
            <w:r w:rsidRPr="00103B33">
              <w:rPr>
                <w:sz w:val="28"/>
                <w:szCs w:val="28"/>
                <w:lang w:val="uk-UA"/>
              </w:rPr>
              <w:t>якісний метод отримання інформації, що передбачає проведення тривалої бесіди у форматі «сам на сам»</w:t>
            </w:r>
          </w:p>
        </w:tc>
      </w:tr>
      <w:tr w:rsidR="00FD4DC4" w:rsidRPr="00103B33" w14:paraId="5C6B79ED"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2684CF0D" w14:textId="77777777" w:rsidR="00FD4DC4" w:rsidRPr="00103B33" w:rsidRDefault="00FD4DC4" w:rsidP="00103B33">
            <w:pPr>
              <w:tabs>
                <w:tab w:val="left" w:pos="930"/>
              </w:tabs>
              <w:spacing w:line="240" w:lineRule="exact"/>
              <w:jc w:val="both"/>
              <w:rPr>
                <w:sz w:val="28"/>
                <w:szCs w:val="28"/>
                <w:lang w:val="uk-UA"/>
              </w:rPr>
            </w:pPr>
            <w:r w:rsidRPr="00103B33">
              <w:rPr>
                <w:sz w:val="28"/>
                <w:szCs w:val="28"/>
                <w:lang w:val="uk-UA"/>
              </w:rPr>
              <w:t xml:space="preserve">3. </w:t>
            </w:r>
            <w:proofErr w:type="spellStart"/>
            <w:r w:rsidRPr="00103B33">
              <w:rPr>
                <w:i/>
                <w:iCs/>
                <w:sz w:val="28"/>
                <w:szCs w:val="28"/>
                <w:lang w:val="uk-UA"/>
              </w:rPr>
              <w:t>Фокусоване</w:t>
            </w:r>
            <w:proofErr w:type="spellEnd"/>
            <w:r w:rsidRPr="00103B33">
              <w:rPr>
                <w:i/>
                <w:iCs/>
                <w:sz w:val="28"/>
                <w:szCs w:val="28"/>
                <w:lang w:val="uk-UA"/>
              </w:rPr>
              <w:t xml:space="preserve"> групове інтерв’ю</w:t>
            </w:r>
            <w:r w:rsidRPr="00103B33">
              <w:rPr>
                <w:sz w:val="28"/>
                <w:szCs w:val="28"/>
                <w:lang w:val="uk-UA"/>
              </w:rPr>
              <w:t xml:space="preserve"> </w:t>
            </w:r>
          </w:p>
        </w:tc>
        <w:tc>
          <w:tcPr>
            <w:tcW w:w="6231" w:type="dxa"/>
          </w:tcPr>
          <w:p w14:paraId="5007F5BF"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sz w:val="28"/>
                <w:szCs w:val="28"/>
                <w:lang w:val="uk-UA"/>
              </w:rPr>
            </w:pPr>
            <w:r w:rsidRPr="00103B33">
              <w:rPr>
                <w:sz w:val="28"/>
                <w:szCs w:val="28"/>
                <w:lang w:val="uk-UA"/>
              </w:rPr>
              <w:t>якісний метод збору інформації, що передбачає проведення бесіди одночасно з кількома учасниками, яке проводить модератор за підготовленим сценарієм</w:t>
            </w:r>
          </w:p>
        </w:tc>
      </w:tr>
      <w:tr w:rsidR="00FD4DC4" w:rsidRPr="00FB53F5" w14:paraId="0460ADED"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22315543" w14:textId="77777777" w:rsidR="00FD4DC4" w:rsidRPr="00103B33" w:rsidRDefault="00FD4DC4" w:rsidP="00103B33">
            <w:pPr>
              <w:tabs>
                <w:tab w:val="left" w:pos="930"/>
              </w:tabs>
              <w:spacing w:line="240" w:lineRule="exact"/>
              <w:jc w:val="both"/>
              <w:rPr>
                <w:sz w:val="28"/>
                <w:szCs w:val="28"/>
                <w:lang w:val="uk-UA"/>
              </w:rPr>
            </w:pPr>
            <w:r w:rsidRPr="00103B33">
              <w:rPr>
                <w:sz w:val="28"/>
                <w:szCs w:val="28"/>
                <w:lang w:val="uk-UA"/>
              </w:rPr>
              <w:t xml:space="preserve">4. </w:t>
            </w:r>
            <w:r w:rsidRPr="00103B33">
              <w:rPr>
                <w:i/>
                <w:iCs/>
                <w:sz w:val="28"/>
                <w:szCs w:val="28"/>
                <w:lang w:val="uk-UA"/>
              </w:rPr>
              <w:t>Спостереження</w:t>
            </w:r>
            <w:r w:rsidRPr="00103B33">
              <w:rPr>
                <w:sz w:val="28"/>
                <w:szCs w:val="28"/>
                <w:lang w:val="uk-UA"/>
              </w:rPr>
              <w:t xml:space="preserve"> </w:t>
            </w:r>
          </w:p>
        </w:tc>
        <w:tc>
          <w:tcPr>
            <w:tcW w:w="6231" w:type="dxa"/>
          </w:tcPr>
          <w:p w14:paraId="59A0AED9" w14:textId="77777777" w:rsidR="00FD4DC4" w:rsidRPr="00103B33" w:rsidRDefault="00FD4DC4" w:rsidP="00103B33">
            <w:pPr>
              <w:tabs>
                <w:tab w:val="left" w:pos="930"/>
              </w:tabs>
              <w:spacing w:line="240" w:lineRule="exact"/>
              <w:jc w:val="both"/>
              <w:cnfStyle w:val="000000000000" w:firstRow="0" w:lastRow="0" w:firstColumn="0" w:lastColumn="0" w:oddVBand="0" w:evenVBand="0" w:oddHBand="0" w:evenHBand="0" w:firstRowFirstColumn="0" w:firstRowLastColumn="0" w:lastRowFirstColumn="0" w:lastRowLastColumn="0"/>
              <w:rPr>
                <w:sz w:val="28"/>
                <w:szCs w:val="28"/>
                <w:lang w:val="uk-UA"/>
              </w:rPr>
            </w:pPr>
            <w:r w:rsidRPr="00103B33">
              <w:rPr>
                <w:sz w:val="28"/>
                <w:szCs w:val="28"/>
                <w:lang w:val="uk-UA"/>
              </w:rPr>
              <w:t xml:space="preserve">ґрунтується на прямому сприйнятті дослідником соціального середовища та реєстрації соціальних явищ і взаємодій, що мають відношення до проблеми дослідження </w:t>
            </w:r>
          </w:p>
        </w:tc>
      </w:tr>
      <w:tr w:rsidR="00FD4DC4" w:rsidRPr="00103B33" w14:paraId="424FE677"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0BFD1094" w14:textId="77777777" w:rsidR="00FD4DC4" w:rsidRPr="00103B33" w:rsidRDefault="00FD4DC4" w:rsidP="00103B33">
            <w:pPr>
              <w:tabs>
                <w:tab w:val="left" w:pos="930"/>
              </w:tabs>
              <w:spacing w:line="240" w:lineRule="exact"/>
              <w:jc w:val="right"/>
              <w:rPr>
                <w:b w:val="0"/>
                <w:i/>
                <w:sz w:val="28"/>
                <w:szCs w:val="28"/>
                <w:lang w:val="uk-UA"/>
              </w:rPr>
            </w:pPr>
            <w:r w:rsidRPr="00103B33">
              <w:rPr>
                <w:b w:val="0"/>
                <w:i/>
                <w:sz w:val="28"/>
                <w:szCs w:val="28"/>
                <w:lang w:val="uk-UA"/>
              </w:rPr>
              <w:t>Види</w:t>
            </w:r>
          </w:p>
        </w:tc>
        <w:tc>
          <w:tcPr>
            <w:tcW w:w="6231" w:type="dxa"/>
          </w:tcPr>
          <w:p w14:paraId="0671A914"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Структуроване</w:t>
            </w:r>
          </w:p>
          <w:p w14:paraId="5170174B"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Неструктуроване</w:t>
            </w:r>
          </w:p>
          <w:p w14:paraId="543A6678"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Включене</w:t>
            </w:r>
          </w:p>
          <w:p w14:paraId="5F79FBB5"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Невключене</w:t>
            </w:r>
          </w:p>
          <w:p w14:paraId="65BA4118"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Польове</w:t>
            </w:r>
          </w:p>
          <w:p w14:paraId="3560169A"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sz w:val="28"/>
                <w:szCs w:val="28"/>
                <w:lang w:val="uk-UA"/>
              </w:rPr>
            </w:pPr>
            <w:r w:rsidRPr="00103B33">
              <w:rPr>
                <w:i/>
                <w:sz w:val="28"/>
                <w:szCs w:val="28"/>
                <w:lang w:val="uk-UA"/>
              </w:rPr>
              <w:t>Лабораторне</w:t>
            </w:r>
          </w:p>
        </w:tc>
      </w:tr>
      <w:tr w:rsidR="00FD4DC4" w:rsidRPr="00103B33" w14:paraId="6A72A021"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0E4938E0" w14:textId="77777777" w:rsidR="00FD4DC4" w:rsidRPr="00103B33" w:rsidRDefault="00FD4DC4" w:rsidP="00103B33">
            <w:pPr>
              <w:tabs>
                <w:tab w:val="left" w:pos="930"/>
              </w:tabs>
              <w:spacing w:line="240" w:lineRule="exact"/>
              <w:jc w:val="both"/>
              <w:rPr>
                <w:sz w:val="28"/>
                <w:szCs w:val="28"/>
                <w:lang w:val="uk-UA"/>
              </w:rPr>
            </w:pPr>
            <w:r w:rsidRPr="00103B33">
              <w:rPr>
                <w:sz w:val="28"/>
                <w:szCs w:val="28"/>
                <w:lang w:val="uk-UA"/>
              </w:rPr>
              <w:t xml:space="preserve">5. </w:t>
            </w:r>
            <w:r w:rsidRPr="00103B33">
              <w:rPr>
                <w:i/>
                <w:iCs/>
                <w:sz w:val="28"/>
                <w:szCs w:val="28"/>
                <w:lang w:val="uk-UA"/>
              </w:rPr>
              <w:t>Аналіз документів</w:t>
            </w:r>
          </w:p>
        </w:tc>
        <w:tc>
          <w:tcPr>
            <w:tcW w:w="6231" w:type="dxa"/>
          </w:tcPr>
          <w:p w14:paraId="2A17B474" w14:textId="77777777" w:rsidR="00FD4DC4" w:rsidRPr="00103B33" w:rsidRDefault="00FD4DC4" w:rsidP="00103B33">
            <w:pPr>
              <w:tabs>
                <w:tab w:val="left" w:pos="930"/>
              </w:tabs>
              <w:spacing w:line="240" w:lineRule="exact"/>
              <w:jc w:val="both"/>
              <w:cnfStyle w:val="000000000000" w:firstRow="0" w:lastRow="0" w:firstColumn="0" w:lastColumn="0" w:oddVBand="0" w:evenVBand="0" w:oddHBand="0" w:evenHBand="0" w:firstRowFirstColumn="0" w:firstRowLastColumn="0" w:lastRowFirstColumn="0" w:lastRowLastColumn="0"/>
              <w:rPr>
                <w:sz w:val="28"/>
                <w:szCs w:val="28"/>
                <w:lang w:val="uk-UA"/>
              </w:rPr>
            </w:pPr>
            <w:r w:rsidRPr="00103B33">
              <w:rPr>
                <w:sz w:val="28"/>
                <w:szCs w:val="28"/>
                <w:lang w:val="uk-UA"/>
              </w:rPr>
              <w:t xml:space="preserve">дозволяє отримати кількісні і якісні дані з документальних джерел, що належать установі, </w:t>
            </w:r>
            <w:r w:rsidRPr="00103B33">
              <w:rPr>
                <w:sz w:val="28"/>
                <w:szCs w:val="28"/>
                <w:lang w:val="uk-UA"/>
              </w:rPr>
              <w:lastRenderedPageBreak/>
              <w:t>окремій особі</w:t>
            </w:r>
          </w:p>
        </w:tc>
      </w:tr>
      <w:tr w:rsidR="00FD4DC4" w:rsidRPr="00103B33" w14:paraId="4A911811"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A75F199" w14:textId="77777777" w:rsidR="00FD4DC4" w:rsidRPr="00103B33" w:rsidRDefault="00FD4DC4" w:rsidP="00103B33">
            <w:pPr>
              <w:tabs>
                <w:tab w:val="left" w:pos="930"/>
              </w:tabs>
              <w:spacing w:line="240" w:lineRule="exact"/>
              <w:jc w:val="right"/>
              <w:rPr>
                <w:sz w:val="28"/>
                <w:szCs w:val="28"/>
                <w:lang w:val="uk-UA"/>
              </w:rPr>
            </w:pPr>
            <w:r w:rsidRPr="00103B33">
              <w:rPr>
                <w:b w:val="0"/>
                <w:i/>
                <w:sz w:val="28"/>
                <w:szCs w:val="28"/>
                <w:lang w:val="uk-UA"/>
              </w:rPr>
              <w:lastRenderedPageBreak/>
              <w:t>Види</w:t>
            </w:r>
          </w:p>
        </w:tc>
        <w:tc>
          <w:tcPr>
            <w:tcW w:w="6231" w:type="dxa"/>
          </w:tcPr>
          <w:p w14:paraId="29C24BBB"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Кількісний</w:t>
            </w:r>
          </w:p>
          <w:p w14:paraId="1DE013E9"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Якісний</w:t>
            </w:r>
          </w:p>
          <w:p w14:paraId="3868965B"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Первинний</w:t>
            </w:r>
          </w:p>
          <w:p w14:paraId="1F5CEA31"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sz w:val="28"/>
                <w:szCs w:val="28"/>
                <w:lang w:val="uk-UA"/>
              </w:rPr>
            </w:pPr>
            <w:r w:rsidRPr="00103B33">
              <w:rPr>
                <w:i/>
                <w:sz w:val="28"/>
                <w:szCs w:val="28"/>
                <w:lang w:val="uk-UA"/>
              </w:rPr>
              <w:t>Вторинний</w:t>
            </w:r>
          </w:p>
        </w:tc>
      </w:tr>
      <w:tr w:rsidR="00FD4DC4" w:rsidRPr="00FB53F5" w14:paraId="3DD41330"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3B551BD8" w14:textId="77777777" w:rsidR="00FD4DC4" w:rsidRPr="00103B33" w:rsidRDefault="00FD4DC4" w:rsidP="00103B33">
            <w:pPr>
              <w:tabs>
                <w:tab w:val="left" w:pos="930"/>
              </w:tabs>
              <w:spacing w:line="240" w:lineRule="exact"/>
              <w:jc w:val="both"/>
              <w:rPr>
                <w:sz w:val="28"/>
                <w:szCs w:val="28"/>
                <w:lang w:val="uk-UA"/>
              </w:rPr>
            </w:pPr>
            <w:r w:rsidRPr="00103B33">
              <w:rPr>
                <w:sz w:val="28"/>
                <w:szCs w:val="28"/>
                <w:lang w:val="uk-UA"/>
              </w:rPr>
              <w:t xml:space="preserve">6. </w:t>
            </w:r>
            <w:r w:rsidRPr="00103B33">
              <w:rPr>
                <w:i/>
                <w:iCs/>
                <w:sz w:val="28"/>
                <w:szCs w:val="28"/>
                <w:lang w:val="uk-UA"/>
              </w:rPr>
              <w:t>Тактика якісного дослідження</w:t>
            </w:r>
            <w:r w:rsidRPr="00103B33">
              <w:rPr>
                <w:sz w:val="28"/>
                <w:szCs w:val="28"/>
                <w:lang w:val="uk-UA"/>
              </w:rPr>
              <w:t xml:space="preserve"> </w:t>
            </w:r>
          </w:p>
        </w:tc>
        <w:tc>
          <w:tcPr>
            <w:tcW w:w="6231" w:type="dxa"/>
          </w:tcPr>
          <w:p w14:paraId="4B19F4E0" w14:textId="77777777" w:rsidR="00FD4DC4" w:rsidRPr="00103B33" w:rsidRDefault="00FD4DC4" w:rsidP="00103B33">
            <w:pPr>
              <w:tabs>
                <w:tab w:val="left" w:pos="930"/>
              </w:tabs>
              <w:spacing w:line="240" w:lineRule="exact"/>
              <w:jc w:val="both"/>
              <w:cnfStyle w:val="000000000000" w:firstRow="0" w:lastRow="0" w:firstColumn="0" w:lastColumn="0" w:oddVBand="0" w:evenVBand="0" w:oddHBand="0" w:evenHBand="0" w:firstRowFirstColumn="0" w:firstRowLastColumn="0" w:lastRowFirstColumn="0" w:lastRowLastColumn="0"/>
              <w:rPr>
                <w:sz w:val="28"/>
                <w:szCs w:val="28"/>
                <w:lang w:val="uk-UA"/>
              </w:rPr>
            </w:pPr>
            <w:r w:rsidRPr="00103B33">
              <w:rPr>
                <w:sz w:val="28"/>
                <w:szCs w:val="28"/>
                <w:lang w:val="uk-UA"/>
              </w:rPr>
              <w:t xml:space="preserve">поєднання методів збору даних для вивчення унікальності об’єкта, їх вибір залежить від фокусу інтересу дослідника </w:t>
            </w:r>
          </w:p>
        </w:tc>
      </w:tr>
      <w:tr w:rsidR="00FD4DC4" w:rsidRPr="00103B33" w14:paraId="04561A6D"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0BF0DBCD" w14:textId="77777777" w:rsidR="00FD4DC4" w:rsidRPr="00103B33" w:rsidRDefault="00FD4DC4" w:rsidP="00103B33">
            <w:pPr>
              <w:tabs>
                <w:tab w:val="left" w:pos="930"/>
              </w:tabs>
              <w:spacing w:line="240" w:lineRule="exact"/>
              <w:jc w:val="right"/>
              <w:rPr>
                <w:b w:val="0"/>
                <w:i/>
                <w:sz w:val="28"/>
                <w:szCs w:val="28"/>
                <w:lang w:val="uk-UA"/>
              </w:rPr>
            </w:pPr>
            <w:r w:rsidRPr="00103B33">
              <w:rPr>
                <w:b w:val="0"/>
                <w:i/>
                <w:sz w:val="28"/>
                <w:szCs w:val="28"/>
                <w:lang w:val="uk-UA"/>
              </w:rPr>
              <w:t xml:space="preserve">Тактики </w:t>
            </w:r>
          </w:p>
        </w:tc>
        <w:tc>
          <w:tcPr>
            <w:tcW w:w="6231" w:type="dxa"/>
          </w:tcPr>
          <w:p w14:paraId="322D0644"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 xml:space="preserve">Історія сім’ї </w:t>
            </w:r>
          </w:p>
        </w:tc>
      </w:tr>
      <w:tr w:rsidR="00FD4DC4" w:rsidRPr="00103B33" w14:paraId="38C3FCE1"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76407227" w14:textId="77777777" w:rsidR="00FD4DC4" w:rsidRPr="00103B33" w:rsidRDefault="00FD4DC4" w:rsidP="00103B33">
            <w:pPr>
              <w:tabs>
                <w:tab w:val="left" w:pos="930"/>
              </w:tabs>
              <w:spacing w:line="240" w:lineRule="exact"/>
              <w:jc w:val="both"/>
              <w:rPr>
                <w:sz w:val="28"/>
                <w:szCs w:val="28"/>
                <w:lang w:val="uk-UA"/>
              </w:rPr>
            </w:pPr>
          </w:p>
        </w:tc>
        <w:tc>
          <w:tcPr>
            <w:tcW w:w="6231" w:type="dxa"/>
          </w:tcPr>
          <w:p w14:paraId="216848F7" w14:textId="77777777" w:rsidR="00FD4DC4" w:rsidRPr="00103B33" w:rsidRDefault="00FD4DC4" w:rsidP="00103B33">
            <w:pPr>
              <w:tabs>
                <w:tab w:val="left" w:pos="930"/>
              </w:tabs>
              <w:spacing w:line="240" w:lineRule="exact"/>
              <w:jc w:val="both"/>
              <w:cnfStyle w:val="000000000000" w:firstRow="0" w:lastRow="0" w:firstColumn="0" w:lastColumn="0" w:oddVBand="0" w:evenVBand="0" w:oddHBand="0" w:evenHBand="0" w:firstRowFirstColumn="0" w:firstRowLastColumn="0" w:lastRowFirstColumn="0" w:lastRowLastColumn="0"/>
              <w:rPr>
                <w:i/>
                <w:sz w:val="28"/>
                <w:szCs w:val="28"/>
                <w:lang w:val="uk-UA"/>
              </w:rPr>
            </w:pPr>
            <w:r w:rsidRPr="00103B33">
              <w:rPr>
                <w:i/>
                <w:sz w:val="28"/>
                <w:szCs w:val="28"/>
                <w:lang w:val="uk-UA"/>
              </w:rPr>
              <w:t>Етнографічне дослідження</w:t>
            </w:r>
          </w:p>
        </w:tc>
      </w:tr>
      <w:tr w:rsidR="00FD4DC4" w:rsidRPr="00103B33" w14:paraId="071D0FEF"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1C912B6" w14:textId="77777777" w:rsidR="00FD4DC4" w:rsidRPr="00103B33" w:rsidRDefault="00FD4DC4" w:rsidP="00103B33">
            <w:pPr>
              <w:tabs>
                <w:tab w:val="left" w:pos="930"/>
              </w:tabs>
              <w:spacing w:line="240" w:lineRule="exact"/>
              <w:jc w:val="both"/>
              <w:rPr>
                <w:sz w:val="28"/>
                <w:szCs w:val="28"/>
                <w:lang w:val="uk-UA"/>
              </w:rPr>
            </w:pPr>
          </w:p>
        </w:tc>
        <w:tc>
          <w:tcPr>
            <w:tcW w:w="6231" w:type="dxa"/>
          </w:tcPr>
          <w:p w14:paraId="29DFBB31"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 xml:space="preserve">Історичне дослідження </w:t>
            </w:r>
          </w:p>
        </w:tc>
      </w:tr>
      <w:tr w:rsidR="00FD4DC4" w:rsidRPr="00103B33" w14:paraId="72F12196"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00F90218" w14:textId="77777777" w:rsidR="00FD4DC4" w:rsidRPr="00103B33" w:rsidRDefault="00FD4DC4" w:rsidP="00103B33">
            <w:pPr>
              <w:tabs>
                <w:tab w:val="left" w:pos="930"/>
              </w:tabs>
              <w:spacing w:line="240" w:lineRule="exact"/>
              <w:jc w:val="both"/>
              <w:rPr>
                <w:sz w:val="28"/>
                <w:szCs w:val="28"/>
                <w:lang w:val="uk-UA"/>
              </w:rPr>
            </w:pPr>
          </w:p>
        </w:tc>
        <w:tc>
          <w:tcPr>
            <w:tcW w:w="6231" w:type="dxa"/>
          </w:tcPr>
          <w:p w14:paraId="6BD20405" w14:textId="77777777" w:rsidR="00FD4DC4" w:rsidRPr="00103B33" w:rsidRDefault="00FD4DC4" w:rsidP="00103B33">
            <w:pPr>
              <w:tabs>
                <w:tab w:val="left" w:pos="930"/>
              </w:tabs>
              <w:spacing w:line="240" w:lineRule="exact"/>
              <w:jc w:val="both"/>
              <w:cnfStyle w:val="000000000000" w:firstRow="0" w:lastRow="0" w:firstColumn="0" w:lastColumn="0" w:oddVBand="0" w:evenVBand="0" w:oddHBand="0" w:evenHBand="0" w:firstRowFirstColumn="0" w:firstRowLastColumn="0" w:lastRowFirstColumn="0" w:lastRowLastColumn="0"/>
              <w:rPr>
                <w:i/>
                <w:sz w:val="28"/>
                <w:szCs w:val="28"/>
                <w:lang w:val="uk-UA"/>
              </w:rPr>
            </w:pPr>
            <w:r w:rsidRPr="00103B33">
              <w:rPr>
                <w:i/>
                <w:sz w:val="28"/>
                <w:szCs w:val="28"/>
                <w:lang w:val="uk-UA"/>
              </w:rPr>
              <w:t>Біографічне дослідження</w:t>
            </w:r>
          </w:p>
        </w:tc>
      </w:tr>
      <w:tr w:rsidR="00FD4DC4" w:rsidRPr="00103B33" w14:paraId="3AF612BE"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27A260EB" w14:textId="77777777" w:rsidR="00FD4DC4" w:rsidRPr="00103B33" w:rsidRDefault="00FD4DC4" w:rsidP="00103B33">
            <w:pPr>
              <w:tabs>
                <w:tab w:val="left" w:pos="930"/>
              </w:tabs>
              <w:spacing w:line="240" w:lineRule="exact"/>
              <w:jc w:val="both"/>
              <w:rPr>
                <w:sz w:val="28"/>
                <w:szCs w:val="28"/>
                <w:lang w:val="uk-UA"/>
              </w:rPr>
            </w:pPr>
          </w:p>
        </w:tc>
        <w:tc>
          <w:tcPr>
            <w:tcW w:w="6231" w:type="dxa"/>
          </w:tcPr>
          <w:p w14:paraId="1B6CE0BA" w14:textId="77777777" w:rsidR="00FD4DC4" w:rsidRPr="00103B33" w:rsidRDefault="00FD4DC4" w:rsidP="00103B33">
            <w:pPr>
              <w:tabs>
                <w:tab w:val="left" w:pos="930"/>
              </w:tabs>
              <w:spacing w:line="240" w:lineRule="exact"/>
              <w:jc w:val="both"/>
              <w:cnfStyle w:val="000000100000" w:firstRow="0" w:lastRow="0" w:firstColumn="0" w:lastColumn="0" w:oddVBand="0" w:evenVBand="0" w:oddHBand="1" w:evenHBand="0" w:firstRowFirstColumn="0" w:firstRowLastColumn="0" w:lastRowFirstColumn="0" w:lastRowLastColumn="0"/>
              <w:rPr>
                <w:i/>
                <w:sz w:val="28"/>
                <w:szCs w:val="28"/>
                <w:lang w:val="uk-UA"/>
              </w:rPr>
            </w:pPr>
            <w:r w:rsidRPr="00103B33">
              <w:rPr>
                <w:i/>
                <w:sz w:val="28"/>
                <w:szCs w:val="28"/>
                <w:lang w:val="uk-UA"/>
              </w:rPr>
              <w:t>Кейс-стаді</w:t>
            </w:r>
          </w:p>
        </w:tc>
      </w:tr>
      <w:tr w:rsidR="00FD4DC4" w:rsidRPr="00103B33" w14:paraId="78D8E09A" w14:textId="77777777" w:rsidTr="005D0879">
        <w:tc>
          <w:tcPr>
            <w:cnfStyle w:val="001000000000" w:firstRow="0" w:lastRow="0" w:firstColumn="1" w:lastColumn="0" w:oddVBand="0" w:evenVBand="0" w:oddHBand="0" w:evenHBand="0" w:firstRowFirstColumn="0" w:firstRowLastColumn="0" w:lastRowFirstColumn="0" w:lastRowLastColumn="0"/>
            <w:tcW w:w="3114" w:type="dxa"/>
          </w:tcPr>
          <w:p w14:paraId="0D39CE54" w14:textId="77777777" w:rsidR="00FD4DC4" w:rsidRPr="00103B33" w:rsidRDefault="00FD4DC4" w:rsidP="00103B33">
            <w:pPr>
              <w:tabs>
                <w:tab w:val="left" w:pos="930"/>
              </w:tabs>
              <w:spacing w:line="240" w:lineRule="exact"/>
              <w:jc w:val="both"/>
              <w:rPr>
                <w:sz w:val="28"/>
                <w:szCs w:val="28"/>
                <w:lang w:val="uk-UA"/>
              </w:rPr>
            </w:pPr>
            <w:r w:rsidRPr="00103B33">
              <w:rPr>
                <w:sz w:val="28"/>
                <w:szCs w:val="28"/>
                <w:lang w:val="uk-UA"/>
              </w:rPr>
              <w:t xml:space="preserve">7. </w:t>
            </w:r>
            <w:r w:rsidRPr="00103B33">
              <w:rPr>
                <w:i/>
                <w:iCs/>
                <w:sz w:val="28"/>
                <w:szCs w:val="28"/>
                <w:lang w:val="uk-UA"/>
              </w:rPr>
              <w:t>Кейс-стаді</w:t>
            </w:r>
            <w:r w:rsidRPr="00103B33">
              <w:rPr>
                <w:sz w:val="28"/>
                <w:szCs w:val="28"/>
                <w:lang w:val="uk-UA"/>
              </w:rPr>
              <w:t xml:space="preserve"> </w:t>
            </w:r>
          </w:p>
        </w:tc>
        <w:tc>
          <w:tcPr>
            <w:tcW w:w="6231" w:type="dxa"/>
          </w:tcPr>
          <w:p w14:paraId="7DAD350B" w14:textId="77777777" w:rsidR="00FD4DC4" w:rsidRPr="00103B33" w:rsidRDefault="00FD4DC4" w:rsidP="00103B33">
            <w:pPr>
              <w:tabs>
                <w:tab w:val="left" w:pos="930"/>
              </w:tabs>
              <w:spacing w:line="240" w:lineRule="exact"/>
              <w:jc w:val="both"/>
              <w:cnfStyle w:val="000000000000" w:firstRow="0" w:lastRow="0" w:firstColumn="0" w:lastColumn="0" w:oddVBand="0" w:evenVBand="0" w:oddHBand="0" w:evenHBand="0" w:firstRowFirstColumn="0" w:firstRowLastColumn="0" w:lastRowFirstColumn="0" w:lastRowLastColumn="0"/>
              <w:rPr>
                <w:sz w:val="28"/>
                <w:szCs w:val="28"/>
                <w:lang w:val="uk-UA"/>
              </w:rPr>
            </w:pPr>
            <w:r w:rsidRPr="00103B33">
              <w:rPr>
                <w:sz w:val="28"/>
                <w:szCs w:val="28"/>
                <w:lang w:val="uk-UA"/>
              </w:rPr>
              <w:t>ретельний аналіз конкретного випадку, соціальної групи або організації шляхом використання якісних методів дослідження. Особливість – дослідження реальних умов, тут і зараз.</w:t>
            </w:r>
          </w:p>
        </w:tc>
      </w:tr>
    </w:tbl>
    <w:p w14:paraId="332D6CA8" w14:textId="77777777" w:rsidR="00FD4DC4" w:rsidRDefault="00FD4DC4" w:rsidP="00FD4DC4">
      <w:pPr>
        <w:tabs>
          <w:tab w:val="left" w:pos="1545"/>
        </w:tabs>
        <w:spacing w:line="288" w:lineRule="auto"/>
        <w:jc w:val="both"/>
        <w:rPr>
          <w:sz w:val="28"/>
          <w:szCs w:val="28"/>
          <w:lang w:val="uk-UA"/>
        </w:rPr>
      </w:pPr>
    </w:p>
    <w:p w14:paraId="70AE347B" w14:textId="77777777" w:rsidR="00FD4DC4" w:rsidRPr="004E49EE" w:rsidRDefault="00FD4DC4" w:rsidP="009722AA">
      <w:pPr>
        <w:tabs>
          <w:tab w:val="left" w:pos="1545"/>
        </w:tabs>
        <w:spacing w:line="276" w:lineRule="auto"/>
        <w:ind w:firstLine="426"/>
        <w:jc w:val="center"/>
        <w:rPr>
          <w:b/>
          <w:sz w:val="28"/>
          <w:szCs w:val="28"/>
          <w:lang w:val="uk-UA"/>
        </w:rPr>
      </w:pPr>
      <w:r w:rsidRPr="004E49EE">
        <w:rPr>
          <w:b/>
          <w:sz w:val="28"/>
          <w:szCs w:val="28"/>
          <w:lang w:val="uk-UA"/>
        </w:rPr>
        <w:t>Види документів</w:t>
      </w:r>
    </w:p>
    <w:p w14:paraId="66204F83" w14:textId="77777777" w:rsidR="00FD4DC4" w:rsidRPr="00DA58EA" w:rsidRDefault="00FD4DC4" w:rsidP="000D0F14">
      <w:pPr>
        <w:pStyle w:val="a3"/>
        <w:widowControl/>
        <w:numPr>
          <w:ilvl w:val="0"/>
          <w:numId w:val="47"/>
        </w:numPr>
        <w:tabs>
          <w:tab w:val="left" w:pos="1545"/>
        </w:tabs>
        <w:overflowPunct/>
        <w:autoSpaceDE/>
        <w:autoSpaceDN/>
        <w:adjustRightInd/>
        <w:spacing w:line="276" w:lineRule="auto"/>
        <w:jc w:val="both"/>
        <w:textAlignment w:val="auto"/>
        <w:rPr>
          <w:sz w:val="28"/>
          <w:szCs w:val="28"/>
          <w:lang w:val="uk-UA"/>
        </w:rPr>
      </w:pPr>
      <w:r w:rsidRPr="00DA58EA">
        <w:rPr>
          <w:sz w:val="28"/>
          <w:szCs w:val="28"/>
          <w:lang w:val="uk-UA"/>
        </w:rPr>
        <w:t>За статусом: офіційні та неофіційні.</w:t>
      </w:r>
    </w:p>
    <w:p w14:paraId="0097461C" w14:textId="77777777" w:rsidR="00FD4DC4" w:rsidRPr="00B74ECF" w:rsidRDefault="00FD4DC4" w:rsidP="000D0F14">
      <w:pPr>
        <w:pStyle w:val="a3"/>
        <w:widowControl/>
        <w:numPr>
          <w:ilvl w:val="0"/>
          <w:numId w:val="47"/>
        </w:numPr>
        <w:overflowPunct/>
        <w:autoSpaceDE/>
        <w:autoSpaceDN/>
        <w:adjustRightInd/>
        <w:spacing w:line="276" w:lineRule="auto"/>
        <w:textAlignment w:val="auto"/>
        <w:rPr>
          <w:sz w:val="28"/>
          <w:szCs w:val="28"/>
          <w:lang w:val="uk-UA"/>
        </w:rPr>
      </w:pPr>
      <w:r w:rsidRPr="00DA58EA">
        <w:rPr>
          <w:sz w:val="28"/>
          <w:szCs w:val="28"/>
          <w:lang w:val="uk-UA"/>
        </w:rPr>
        <w:t>За форматом фіксації інформації: текстові, фото, відео, аудіо</w:t>
      </w:r>
      <w:r>
        <w:rPr>
          <w:sz w:val="28"/>
          <w:szCs w:val="28"/>
          <w:lang w:val="uk-UA"/>
        </w:rPr>
        <w:t>.</w:t>
      </w:r>
    </w:p>
    <w:p w14:paraId="46695AC4" w14:textId="2A2119EA" w:rsidR="00FD4DC4" w:rsidRPr="00103B33" w:rsidRDefault="00FD4DC4" w:rsidP="00FD4DC4">
      <w:pPr>
        <w:tabs>
          <w:tab w:val="left" w:pos="1545"/>
          <w:tab w:val="left" w:pos="3969"/>
        </w:tabs>
        <w:spacing w:line="276" w:lineRule="auto"/>
        <w:jc w:val="center"/>
        <w:rPr>
          <w:b/>
          <w:bCs/>
          <w:i/>
          <w:sz w:val="28"/>
          <w:szCs w:val="28"/>
          <w:lang w:val="uk-UA"/>
        </w:rPr>
      </w:pPr>
      <w:r w:rsidRPr="00103B33">
        <w:rPr>
          <w:b/>
          <w:bCs/>
          <w:i/>
          <w:sz w:val="28"/>
          <w:szCs w:val="28"/>
          <w:lang w:val="uk-UA"/>
        </w:rPr>
        <w:t>Види моніторингу</w:t>
      </w:r>
      <w:r w:rsidR="001B4E3C" w:rsidRPr="009722AA">
        <w:rPr>
          <w:rStyle w:val="aff6"/>
          <w:iCs/>
          <w:sz w:val="28"/>
          <w:szCs w:val="28"/>
          <w:lang w:val="uk-UA"/>
        </w:rPr>
        <w:footnoteReference w:id="152"/>
      </w:r>
    </w:p>
    <w:tbl>
      <w:tblPr>
        <w:tblStyle w:val="afe"/>
        <w:tblW w:w="0" w:type="auto"/>
        <w:tblLook w:val="04A0" w:firstRow="1" w:lastRow="0" w:firstColumn="1" w:lastColumn="0" w:noHBand="0" w:noVBand="1"/>
      </w:tblPr>
      <w:tblGrid>
        <w:gridCol w:w="5240"/>
        <w:gridCol w:w="4105"/>
      </w:tblGrid>
      <w:tr w:rsidR="00FD4DC4" w14:paraId="3DAF10E5" w14:textId="77777777" w:rsidTr="005D0879">
        <w:tc>
          <w:tcPr>
            <w:tcW w:w="5240" w:type="dxa"/>
          </w:tcPr>
          <w:p w14:paraId="52CBECB1" w14:textId="77777777" w:rsidR="00FD4DC4" w:rsidRPr="00182788" w:rsidRDefault="00FD4DC4" w:rsidP="00103B33">
            <w:pPr>
              <w:pStyle w:val="rvps2"/>
              <w:shd w:val="clear" w:color="auto" w:fill="FFFFFF"/>
              <w:tabs>
                <w:tab w:val="left" w:pos="3969"/>
              </w:tabs>
              <w:spacing w:before="0" w:beforeAutospacing="0" w:after="0" w:afterAutospacing="0" w:line="240" w:lineRule="exact"/>
              <w:ind w:firstLine="450"/>
              <w:jc w:val="center"/>
              <w:rPr>
                <w:color w:val="000000" w:themeColor="text1"/>
                <w:sz w:val="28"/>
              </w:rPr>
            </w:pPr>
            <w:bookmarkStart w:id="242" w:name="n54"/>
            <w:bookmarkEnd w:id="242"/>
            <w:r w:rsidRPr="00103B33">
              <w:rPr>
                <w:bCs/>
                <w:i/>
                <w:iCs/>
                <w:color w:val="000000" w:themeColor="text1"/>
                <w:sz w:val="28"/>
              </w:rPr>
              <w:t>поточний</w:t>
            </w:r>
            <w:r w:rsidRPr="00182788">
              <w:rPr>
                <w:b/>
                <w:color w:val="000000" w:themeColor="text1"/>
                <w:sz w:val="28"/>
              </w:rPr>
              <w:t xml:space="preserve"> </w:t>
            </w:r>
            <w:r w:rsidRPr="00182788">
              <w:rPr>
                <w:color w:val="000000" w:themeColor="text1"/>
                <w:sz w:val="28"/>
              </w:rPr>
              <w:t>моніторинг</w:t>
            </w:r>
          </w:p>
          <w:p w14:paraId="74441F49" w14:textId="77777777" w:rsidR="00FD4DC4" w:rsidRPr="00182788" w:rsidRDefault="00FD4DC4" w:rsidP="00103B33">
            <w:pPr>
              <w:pStyle w:val="rvps2"/>
              <w:shd w:val="clear" w:color="auto" w:fill="FFFFFF"/>
              <w:tabs>
                <w:tab w:val="left" w:pos="3969"/>
              </w:tabs>
              <w:spacing w:before="0" w:beforeAutospacing="0" w:after="0" w:afterAutospacing="0" w:line="240" w:lineRule="exact"/>
              <w:jc w:val="both"/>
              <w:rPr>
                <w:color w:val="000000" w:themeColor="text1"/>
                <w:sz w:val="28"/>
                <w:szCs w:val="28"/>
              </w:rPr>
            </w:pPr>
            <w:r w:rsidRPr="00182788">
              <w:rPr>
                <w:color w:val="000000" w:themeColor="text1"/>
                <w:sz w:val="28"/>
              </w:rPr>
              <w:t xml:space="preserve">проводиться один раз на рік на основі обстеження домогосподарств, статистичних та адміністративних даних, за звітний період (за попередній рік). </w:t>
            </w:r>
            <w:bookmarkStart w:id="243" w:name="n55"/>
            <w:bookmarkEnd w:id="243"/>
          </w:p>
        </w:tc>
        <w:tc>
          <w:tcPr>
            <w:tcW w:w="4105" w:type="dxa"/>
          </w:tcPr>
          <w:p w14:paraId="74711D51" w14:textId="77777777" w:rsidR="00FD4DC4" w:rsidRPr="00182788" w:rsidRDefault="00FD4DC4" w:rsidP="00103B33">
            <w:pPr>
              <w:pStyle w:val="rvps2"/>
              <w:shd w:val="clear" w:color="auto" w:fill="FFFFFF"/>
              <w:tabs>
                <w:tab w:val="left" w:pos="3969"/>
              </w:tabs>
              <w:spacing w:before="0" w:beforeAutospacing="0" w:after="0" w:afterAutospacing="0" w:line="240" w:lineRule="exact"/>
              <w:jc w:val="center"/>
              <w:rPr>
                <w:color w:val="000000" w:themeColor="text1"/>
                <w:sz w:val="28"/>
              </w:rPr>
            </w:pPr>
            <w:r w:rsidRPr="00103B33">
              <w:rPr>
                <w:bCs/>
                <w:i/>
                <w:iCs/>
                <w:color w:val="000000" w:themeColor="text1"/>
                <w:sz w:val="28"/>
              </w:rPr>
              <w:t>періодичний</w:t>
            </w:r>
            <w:r w:rsidRPr="00182788">
              <w:rPr>
                <w:color w:val="000000" w:themeColor="text1"/>
                <w:sz w:val="28"/>
              </w:rPr>
              <w:t xml:space="preserve"> моніторинг</w:t>
            </w:r>
          </w:p>
          <w:p w14:paraId="327E988C" w14:textId="77777777" w:rsidR="00FD4DC4" w:rsidRPr="008C3642" w:rsidRDefault="00FD4DC4" w:rsidP="00103B33">
            <w:pPr>
              <w:pStyle w:val="rvps2"/>
              <w:shd w:val="clear" w:color="auto" w:fill="FFFFFF"/>
              <w:tabs>
                <w:tab w:val="left" w:pos="3969"/>
              </w:tabs>
              <w:spacing w:before="0" w:beforeAutospacing="0" w:after="0" w:afterAutospacing="0" w:line="240" w:lineRule="exact"/>
              <w:jc w:val="both"/>
              <w:rPr>
                <w:color w:val="000000" w:themeColor="text1"/>
                <w:sz w:val="28"/>
              </w:rPr>
            </w:pPr>
            <w:r w:rsidRPr="00182788">
              <w:rPr>
                <w:color w:val="000000" w:themeColor="text1"/>
                <w:sz w:val="28"/>
              </w:rPr>
              <w:t xml:space="preserve">проводиться один раз на п’ять років на основі даних поточного моніторингу та даних опитування населення. </w:t>
            </w:r>
          </w:p>
        </w:tc>
      </w:tr>
    </w:tbl>
    <w:p w14:paraId="0027F976" w14:textId="77777777" w:rsidR="00FD4DC4" w:rsidRDefault="00FD4DC4" w:rsidP="00FD4DC4">
      <w:pPr>
        <w:tabs>
          <w:tab w:val="left" w:pos="1545"/>
          <w:tab w:val="left" w:pos="3969"/>
        </w:tabs>
        <w:rPr>
          <w:sz w:val="28"/>
          <w:szCs w:val="28"/>
          <w:lang w:val="uk-UA"/>
        </w:rPr>
      </w:pPr>
    </w:p>
    <w:p w14:paraId="1899D64C" w14:textId="77777777" w:rsidR="00FD4DC4" w:rsidRPr="00103B33" w:rsidRDefault="00FD4DC4" w:rsidP="00FD4DC4">
      <w:pPr>
        <w:tabs>
          <w:tab w:val="left" w:pos="1545"/>
          <w:tab w:val="left" w:pos="3969"/>
        </w:tabs>
        <w:spacing w:line="288" w:lineRule="auto"/>
        <w:ind w:firstLine="567"/>
        <w:jc w:val="center"/>
        <w:rPr>
          <w:b/>
          <w:bCs/>
          <w:i/>
          <w:sz w:val="28"/>
          <w:szCs w:val="28"/>
          <w:lang w:val="uk-UA"/>
        </w:rPr>
      </w:pPr>
      <w:r w:rsidRPr="00103B33">
        <w:rPr>
          <w:b/>
          <w:bCs/>
          <w:i/>
          <w:sz w:val="28"/>
          <w:szCs w:val="28"/>
          <w:lang w:val="uk-UA"/>
        </w:rPr>
        <w:t>Відповідно до цілей моніторингу</w:t>
      </w:r>
    </w:p>
    <w:tbl>
      <w:tblPr>
        <w:tblStyle w:val="afe"/>
        <w:tblW w:w="0" w:type="auto"/>
        <w:tblLook w:val="04A0" w:firstRow="1" w:lastRow="0" w:firstColumn="1" w:lastColumn="0" w:noHBand="0" w:noVBand="1"/>
      </w:tblPr>
      <w:tblGrid>
        <w:gridCol w:w="2405"/>
        <w:gridCol w:w="3825"/>
        <w:gridCol w:w="3115"/>
      </w:tblGrid>
      <w:tr w:rsidR="00FD4DC4" w14:paraId="1DBBD8B3" w14:textId="77777777" w:rsidTr="00103B33">
        <w:trPr>
          <w:trHeight w:val="1794"/>
        </w:trPr>
        <w:tc>
          <w:tcPr>
            <w:tcW w:w="2405" w:type="dxa"/>
          </w:tcPr>
          <w:p w14:paraId="1568DCDE" w14:textId="77777777" w:rsidR="00FD4DC4" w:rsidRPr="00182788" w:rsidRDefault="00FD4DC4" w:rsidP="00103B33">
            <w:pPr>
              <w:tabs>
                <w:tab w:val="left" w:pos="1545"/>
                <w:tab w:val="left" w:pos="3969"/>
              </w:tabs>
              <w:spacing w:line="240" w:lineRule="exact"/>
              <w:rPr>
                <w:sz w:val="28"/>
                <w:szCs w:val="28"/>
                <w:lang w:val="uk-UA"/>
              </w:rPr>
            </w:pPr>
            <w:r w:rsidRPr="00103B33">
              <w:rPr>
                <w:bCs/>
                <w:i/>
                <w:iCs/>
                <w:sz w:val="28"/>
                <w:szCs w:val="28"/>
                <w:lang w:val="uk-UA"/>
              </w:rPr>
              <w:t xml:space="preserve">інформаційний </w:t>
            </w:r>
            <w:r>
              <w:rPr>
                <w:sz w:val="28"/>
                <w:szCs w:val="28"/>
                <w:lang w:val="uk-UA"/>
              </w:rPr>
              <w:t xml:space="preserve"> структуризація</w:t>
            </w:r>
            <w:r w:rsidRPr="00182788">
              <w:rPr>
                <w:sz w:val="28"/>
                <w:szCs w:val="28"/>
                <w:lang w:val="uk-UA"/>
              </w:rPr>
              <w:t>, накопиче</w:t>
            </w:r>
            <w:r>
              <w:rPr>
                <w:sz w:val="28"/>
                <w:szCs w:val="28"/>
                <w:lang w:val="uk-UA"/>
              </w:rPr>
              <w:t>ння і розповсюдження інформації</w:t>
            </w:r>
          </w:p>
          <w:p w14:paraId="72EDFCB3" w14:textId="77777777" w:rsidR="00FD4DC4" w:rsidRPr="00182788" w:rsidRDefault="00FD4DC4" w:rsidP="00103B33">
            <w:pPr>
              <w:tabs>
                <w:tab w:val="left" w:pos="1545"/>
                <w:tab w:val="left" w:pos="3969"/>
              </w:tabs>
              <w:spacing w:line="240" w:lineRule="exact"/>
              <w:jc w:val="both"/>
              <w:rPr>
                <w:sz w:val="28"/>
                <w:szCs w:val="28"/>
                <w:lang w:val="uk-UA"/>
              </w:rPr>
            </w:pPr>
          </w:p>
        </w:tc>
        <w:tc>
          <w:tcPr>
            <w:tcW w:w="3825" w:type="dxa"/>
          </w:tcPr>
          <w:p w14:paraId="521FF649" w14:textId="77777777" w:rsidR="00FD4DC4" w:rsidRPr="00182788" w:rsidRDefault="00FD4DC4" w:rsidP="00103B33">
            <w:pPr>
              <w:tabs>
                <w:tab w:val="left" w:pos="1545"/>
                <w:tab w:val="left" w:pos="3969"/>
              </w:tabs>
              <w:spacing w:line="240" w:lineRule="exact"/>
              <w:jc w:val="both"/>
              <w:rPr>
                <w:sz w:val="28"/>
                <w:szCs w:val="28"/>
                <w:lang w:val="uk-UA"/>
              </w:rPr>
            </w:pPr>
            <w:r w:rsidRPr="00103B33">
              <w:rPr>
                <w:bCs/>
                <w:i/>
                <w:iCs/>
                <w:sz w:val="28"/>
                <w:szCs w:val="28"/>
                <w:lang w:val="uk-UA"/>
              </w:rPr>
              <w:t>проблемно орієнтований</w:t>
            </w:r>
            <w:r w:rsidRPr="00182788">
              <w:rPr>
                <w:sz w:val="28"/>
                <w:szCs w:val="28"/>
                <w:lang w:val="uk-UA"/>
              </w:rPr>
              <w:t xml:space="preserve">  з’ясування закономірностей у процесах соціальної роботи з населенням щодо тих проблем, які вже виявлені та перебу</w:t>
            </w:r>
            <w:r>
              <w:rPr>
                <w:sz w:val="28"/>
                <w:szCs w:val="28"/>
                <w:lang w:val="uk-UA"/>
              </w:rPr>
              <w:t>вають у центрі уваги управління</w:t>
            </w:r>
          </w:p>
        </w:tc>
        <w:tc>
          <w:tcPr>
            <w:tcW w:w="3115" w:type="dxa"/>
          </w:tcPr>
          <w:p w14:paraId="19F531A3" w14:textId="77777777" w:rsidR="00FD4DC4" w:rsidRPr="00103B33" w:rsidRDefault="00FD4DC4" w:rsidP="00103B33">
            <w:pPr>
              <w:tabs>
                <w:tab w:val="left" w:pos="1545"/>
                <w:tab w:val="left" w:pos="3969"/>
              </w:tabs>
              <w:spacing w:line="240" w:lineRule="exact"/>
              <w:jc w:val="both"/>
              <w:rPr>
                <w:bCs/>
                <w:i/>
                <w:iCs/>
                <w:sz w:val="28"/>
                <w:szCs w:val="28"/>
                <w:lang w:val="uk-UA"/>
              </w:rPr>
            </w:pPr>
            <w:r w:rsidRPr="00103B33">
              <w:rPr>
                <w:bCs/>
                <w:i/>
                <w:iCs/>
                <w:sz w:val="28"/>
                <w:szCs w:val="28"/>
                <w:lang w:val="uk-UA"/>
              </w:rPr>
              <w:t xml:space="preserve">пошуковий </w:t>
            </w:r>
          </w:p>
          <w:p w14:paraId="6E7E0058" w14:textId="77777777" w:rsidR="00FD4DC4" w:rsidRPr="00182788" w:rsidRDefault="00FD4DC4" w:rsidP="00103B33">
            <w:pPr>
              <w:tabs>
                <w:tab w:val="left" w:pos="1545"/>
                <w:tab w:val="left" w:pos="3969"/>
              </w:tabs>
              <w:spacing w:line="240" w:lineRule="exact"/>
              <w:jc w:val="both"/>
              <w:rPr>
                <w:sz w:val="28"/>
                <w:szCs w:val="28"/>
                <w:lang w:val="uk-UA"/>
              </w:rPr>
            </w:pPr>
            <w:r w:rsidRPr="00182788">
              <w:rPr>
                <w:sz w:val="28"/>
                <w:szCs w:val="28"/>
                <w:lang w:val="uk-UA"/>
              </w:rPr>
              <w:t>виявлення нових проблем і загроз у сфері надання соціальних послуг до того, як вони явно постануть на рівні управління.</w:t>
            </w:r>
          </w:p>
          <w:p w14:paraId="72E030C5" w14:textId="77777777" w:rsidR="00FD4DC4" w:rsidRPr="00182788" w:rsidRDefault="00FD4DC4" w:rsidP="00103B33">
            <w:pPr>
              <w:tabs>
                <w:tab w:val="left" w:pos="1545"/>
                <w:tab w:val="left" w:pos="3969"/>
              </w:tabs>
              <w:spacing w:line="240" w:lineRule="exact"/>
              <w:jc w:val="both"/>
              <w:rPr>
                <w:sz w:val="28"/>
                <w:szCs w:val="28"/>
                <w:lang w:val="uk-UA"/>
              </w:rPr>
            </w:pPr>
          </w:p>
        </w:tc>
      </w:tr>
    </w:tbl>
    <w:p w14:paraId="4A750A7E" w14:textId="77777777" w:rsidR="00FD4DC4" w:rsidRPr="002E7463" w:rsidRDefault="00FD4DC4" w:rsidP="00FD4DC4">
      <w:pPr>
        <w:tabs>
          <w:tab w:val="left" w:pos="1545"/>
        </w:tabs>
        <w:spacing w:line="288" w:lineRule="auto"/>
        <w:ind w:firstLine="426"/>
        <w:jc w:val="both"/>
        <w:rPr>
          <w:sz w:val="28"/>
          <w:szCs w:val="28"/>
          <w:lang w:val="uk-UA"/>
        </w:rPr>
      </w:pPr>
    </w:p>
    <w:p w14:paraId="072057D9" w14:textId="77777777" w:rsidR="00FD4DC4" w:rsidRPr="002E7463" w:rsidRDefault="00FD4DC4" w:rsidP="00FD4DC4">
      <w:pPr>
        <w:shd w:val="clear" w:color="auto" w:fill="FFFFFF"/>
        <w:tabs>
          <w:tab w:val="left" w:pos="1134"/>
        </w:tabs>
        <w:spacing w:line="276" w:lineRule="auto"/>
        <w:ind w:firstLine="709"/>
        <w:jc w:val="both"/>
        <w:rPr>
          <w:color w:val="000000" w:themeColor="text1"/>
          <w:sz w:val="28"/>
          <w:szCs w:val="28"/>
          <w:lang w:val="uk-UA"/>
        </w:rPr>
      </w:pPr>
      <w:r w:rsidRPr="002E7463">
        <w:rPr>
          <w:color w:val="000000" w:themeColor="text1"/>
          <w:sz w:val="28"/>
          <w:szCs w:val="28"/>
          <w:lang w:val="uk-UA"/>
        </w:rPr>
        <w:t xml:space="preserve">Тобто, моніторинг полягає в систематичному зборі, аналізі та поданні відповідної інформації для прийняття центральними органами виконавчої влади рішень щодо удосконалення управління системою соціальної підтримки населення. Оцінювання в свою чергу полягає у виявленні впливу програм </w:t>
      </w:r>
      <w:r w:rsidRPr="002E7463">
        <w:rPr>
          <w:color w:val="000000" w:themeColor="text1"/>
          <w:sz w:val="28"/>
          <w:szCs w:val="28"/>
          <w:lang w:val="uk-UA"/>
        </w:rPr>
        <w:lastRenderedPageBreak/>
        <w:t>соціальної підтримки населення на добробут і самопочуття окремих груп населення в цілому, вимірювання соціальних результатів, що здійснюється шляхом аналізу зміни рівнів бідності.</w:t>
      </w:r>
    </w:p>
    <w:p w14:paraId="7ED6CBA9" w14:textId="77777777" w:rsidR="00FD4DC4" w:rsidRPr="002E7463" w:rsidRDefault="00FD4DC4" w:rsidP="00FD4DC4">
      <w:pPr>
        <w:shd w:val="clear" w:color="auto" w:fill="FFFFFF"/>
        <w:tabs>
          <w:tab w:val="left" w:pos="1134"/>
        </w:tabs>
        <w:spacing w:line="276" w:lineRule="auto"/>
        <w:ind w:firstLine="709"/>
        <w:jc w:val="both"/>
        <w:rPr>
          <w:color w:val="333333"/>
          <w:sz w:val="28"/>
          <w:szCs w:val="28"/>
          <w:lang w:val="uk-UA"/>
        </w:rPr>
      </w:pPr>
      <w:r w:rsidRPr="002E7463">
        <w:rPr>
          <w:sz w:val="28"/>
          <w:szCs w:val="28"/>
          <w:lang w:val="uk-UA"/>
        </w:rPr>
        <w:t xml:space="preserve">Особливості </w:t>
      </w:r>
      <w:r w:rsidRPr="002E7463">
        <w:rPr>
          <w:i/>
          <w:sz w:val="28"/>
          <w:szCs w:val="28"/>
          <w:lang w:val="uk-UA"/>
        </w:rPr>
        <w:t>соціального моніторингу</w:t>
      </w:r>
      <w:r w:rsidRPr="002E7463">
        <w:rPr>
          <w:bCs/>
          <w:i/>
          <w:iCs/>
          <w:sz w:val="28"/>
          <w:szCs w:val="28"/>
          <w:lang w:val="uk-UA" w:eastAsia="uk-UA"/>
        </w:rPr>
        <w:t xml:space="preserve"> </w:t>
      </w:r>
      <w:r w:rsidRPr="002E7463">
        <w:rPr>
          <w:bCs/>
          <w:i/>
          <w:iCs/>
          <w:sz w:val="28"/>
          <w:szCs w:val="28"/>
          <w:lang w:val="uk-UA"/>
        </w:rPr>
        <w:t>при розробц</w:t>
      </w:r>
      <w:r w:rsidRPr="002A4EE6">
        <w:rPr>
          <w:bCs/>
          <w:i/>
          <w:iCs/>
          <w:sz w:val="28"/>
          <w:szCs w:val="28"/>
          <w:lang w:val="uk-UA"/>
        </w:rPr>
        <w:t>і та реалізації соціальних   програм і проектів</w:t>
      </w:r>
      <w:r w:rsidRPr="00DB5CB3">
        <w:rPr>
          <w:sz w:val="28"/>
          <w:szCs w:val="28"/>
          <w:lang w:val="uk-UA"/>
        </w:rPr>
        <w:t>:</w:t>
      </w:r>
    </w:p>
    <w:p w14:paraId="11501C91" w14:textId="77777777" w:rsidR="00FD4DC4" w:rsidRPr="002A4EE6" w:rsidRDefault="00FD4DC4" w:rsidP="000D0F14">
      <w:pPr>
        <w:pStyle w:val="a3"/>
        <w:widowControl/>
        <w:numPr>
          <w:ilvl w:val="0"/>
          <w:numId w:val="43"/>
        </w:numPr>
        <w:tabs>
          <w:tab w:val="left" w:pos="0"/>
          <w:tab w:val="left" w:pos="1134"/>
        </w:tabs>
        <w:overflowPunct/>
        <w:autoSpaceDE/>
        <w:autoSpaceDN/>
        <w:adjustRightInd/>
        <w:spacing w:line="276" w:lineRule="auto"/>
        <w:ind w:left="0" w:firstLine="709"/>
        <w:jc w:val="both"/>
        <w:textAlignment w:val="auto"/>
        <w:rPr>
          <w:sz w:val="28"/>
          <w:szCs w:val="28"/>
          <w:lang w:val="uk-UA"/>
        </w:rPr>
      </w:pPr>
      <w:r w:rsidRPr="002A4EE6">
        <w:rPr>
          <w:sz w:val="28"/>
          <w:szCs w:val="28"/>
          <w:lang w:val="uk-UA"/>
        </w:rPr>
        <w:t xml:space="preserve">збір і обробка інформації з усіх аспектів проекту; </w:t>
      </w:r>
    </w:p>
    <w:p w14:paraId="4964980E" w14:textId="77777777" w:rsidR="00FD4DC4" w:rsidRPr="002A4EE6" w:rsidRDefault="00FD4DC4" w:rsidP="000D0F14">
      <w:pPr>
        <w:pStyle w:val="a3"/>
        <w:widowControl/>
        <w:numPr>
          <w:ilvl w:val="0"/>
          <w:numId w:val="43"/>
        </w:numPr>
        <w:tabs>
          <w:tab w:val="left" w:pos="0"/>
          <w:tab w:val="left" w:pos="1134"/>
        </w:tabs>
        <w:overflowPunct/>
        <w:autoSpaceDE/>
        <w:autoSpaceDN/>
        <w:adjustRightInd/>
        <w:spacing w:line="276" w:lineRule="auto"/>
        <w:ind w:left="0" w:firstLine="709"/>
        <w:jc w:val="both"/>
        <w:textAlignment w:val="auto"/>
        <w:rPr>
          <w:sz w:val="28"/>
          <w:szCs w:val="28"/>
          <w:lang w:val="uk-UA"/>
        </w:rPr>
      </w:pPr>
      <w:r w:rsidRPr="002A4EE6">
        <w:rPr>
          <w:sz w:val="28"/>
          <w:szCs w:val="28"/>
          <w:lang w:val="uk-UA"/>
        </w:rPr>
        <w:t xml:space="preserve">систематичність, повторюваність, постійність; </w:t>
      </w:r>
    </w:p>
    <w:p w14:paraId="332A1F76" w14:textId="77777777" w:rsidR="00FD4DC4" w:rsidRDefault="00FD4DC4" w:rsidP="000D0F14">
      <w:pPr>
        <w:pStyle w:val="a3"/>
        <w:widowControl/>
        <w:numPr>
          <w:ilvl w:val="0"/>
          <w:numId w:val="43"/>
        </w:numPr>
        <w:tabs>
          <w:tab w:val="left" w:pos="0"/>
          <w:tab w:val="left" w:pos="1134"/>
        </w:tabs>
        <w:overflowPunct/>
        <w:autoSpaceDE/>
        <w:autoSpaceDN/>
        <w:adjustRightInd/>
        <w:spacing w:line="276" w:lineRule="auto"/>
        <w:ind w:left="0" w:firstLine="709"/>
        <w:jc w:val="both"/>
        <w:textAlignment w:val="auto"/>
        <w:rPr>
          <w:sz w:val="28"/>
          <w:szCs w:val="28"/>
          <w:lang w:val="uk-UA"/>
        </w:rPr>
      </w:pPr>
      <w:r w:rsidRPr="002A4EE6">
        <w:rPr>
          <w:sz w:val="28"/>
          <w:szCs w:val="28"/>
          <w:lang w:val="uk-UA"/>
        </w:rPr>
        <w:t>досягнення запланованої мети, коригування, мінімізації негативних наслідків, непередбачуваних ситуацій, поліпшення процесу прийняття рішень, визначення можливостей розвитку та/або повторення проекту.</w:t>
      </w:r>
    </w:p>
    <w:p w14:paraId="7205CB8E" w14:textId="77777777" w:rsidR="00FD4DC4" w:rsidRPr="002A4EE6" w:rsidRDefault="00FD4DC4" w:rsidP="00FD4DC4">
      <w:pPr>
        <w:tabs>
          <w:tab w:val="left" w:pos="0"/>
          <w:tab w:val="left" w:pos="1134"/>
        </w:tabs>
        <w:spacing w:line="276" w:lineRule="auto"/>
        <w:ind w:firstLine="709"/>
        <w:jc w:val="both"/>
        <w:rPr>
          <w:i/>
          <w:sz w:val="28"/>
          <w:szCs w:val="28"/>
          <w:lang w:val="uk-UA"/>
        </w:rPr>
      </w:pPr>
      <w:r w:rsidRPr="002A4EE6">
        <w:rPr>
          <w:i/>
          <w:sz w:val="28"/>
          <w:szCs w:val="28"/>
          <w:lang w:val="uk-UA"/>
        </w:rPr>
        <w:t xml:space="preserve">При проведенні моніторингу соціальних проектів необхідно відстежувати системно: </w:t>
      </w:r>
    </w:p>
    <w:p w14:paraId="635EF0AF" w14:textId="77777777" w:rsidR="00FD4DC4" w:rsidRDefault="00FD4DC4" w:rsidP="000D0F14">
      <w:pPr>
        <w:pStyle w:val="a3"/>
        <w:widowControl/>
        <w:numPr>
          <w:ilvl w:val="0"/>
          <w:numId w:val="44"/>
        </w:numPr>
        <w:tabs>
          <w:tab w:val="left" w:pos="0"/>
          <w:tab w:val="left" w:pos="1134"/>
        </w:tabs>
        <w:overflowPunct/>
        <w:autoSpaceDE/>
        <w:autoSpaceDN/>
        <w:adjustRightInd/>
        <w:spacing w:line="276" w:lineRule="auto"/>
        <w:ind w:left="0" w:firstLine="709"/>
        <w:jc w:val="both"/>
        <w:textAlignment w:val="auto"/>
        <w:rPr>
          <w:sz w:val="28"/>
          <w:szCs w:val="28"/>
          <w:lang w:val="uk-UA"/>
        </w:rPr>
      </w:pPr>
      <w:r w:rsidRPr="002A4EE6">
        <w:rPr>
          <w:sz w:val="28"/>
          <w:szCs w:val="28"/>
          <w:lang w:val="uk-UA"/>
        </w:rPr>
        <w:t xml:space="preserve">використання ресурсів (відповідність витрачених ресурсів плану); </w:t>
      </w:r>
    </w:p>
    <w:p w14:paraId="4C444B35" w14:textId="77777777" w:rsidR="00FD4DC4" w:rsidRDefault="00FD4DC4" w:rsidP="000D0F14">
      <w:pPr>
        <w:pStyle w:val="a3"/>
        <w:widowControl/>
        <w:numPr>
          <w:ilvl w:val="0"/>
          <w:numId w:val="44"/>
        </w:numPr>
        <w:tabs>
          <w:tab w:val="left" w:pos="0"/>
          <w:tab w:val="left" w:pos="1134"/>
        </w:tabs>
        <w:overflowPunct/>
        <w:autoSpaceDE/>
        <w:autoSpaceDN/>
        <w:adjustRightInd/>
        <w:spacing w:line="276" w:lineRule="auto"/>
        <w:ind w:left="0" w:firstLine="709"/>
        <w:jc w:val="both"/>
        <w:textAlignment w:val="auto"/>
        <w:rPr>
          <w:sz w:val="28"/>
          <w:szCs w:val="28"/>
          <w:lang w:val="uk-UA"/>
        </w:rPr>
      </w:pPr>
      <w:r w:rsidRPr="002A4EE6">
        <w:rPr>
          <w:sz w:val="28"/>
          <w:szCs w:val="28"/>
          <w:lang w:val="uk-UA"/>
        </w:rPr>
        <w:t xml:space="preserve">процес виконання запланованої діяльності (відповідність змісту заходів потребам цільових груп, дотримання необхідних технологій, методів, процедур, проведення намічених </w:t>
      </w:r>
      <w:r>
        <w:rPr>
          <w:sz w:val="28"/>
          <w:szCs w:val="28"/>
          <w:lang w:val="uk-UA"/>
        </w:rPr>
        <w:t xml:space="preserve">заходів згідно графіку); </w:t>
      </w:r>
    </w:p>
    <w:p w14:paraId="7305FDBA" w14:textId="77777777" w:rsidR="00FD4DC4" w:rsidRDefault="00FD4DC4" w:rsidP="000D0F14">
      <w:pPr>
        <w:pStyle w:val="a3"/>
        <w:widowControl/>
        <w:numPr>
          <w:ilvl w:val="0"/>
          <w:numId w:val="44"/>
        </w:numPr>
        <w:tabs>
          <w:tab w:val="left" w:pos="0"/>
          <w:tab w:val="left" w:pos="1134"/>
        </w:tabs>
        <w:overflowPunct/>
        <w:autoSpaceDE/>
        <w:autoSpaceDN/>
        <w:adjustRightInd/>
        <w:spacing w:line="276" w:lineRule="auto"/>
        <w:ind w:left="0" w:firstLine="709"/>
        <w:jc w:val="both"/>
        <w:textAlignment w:val="auto"/>
        <w:rPr>
          <w:sz w:val="28"/>
          <w:szCs w:val="28"/>
          <w:lang w:val="uk-UA"/>
        </w:rPr>
      </w:pPr>
      <w:r w:rsidRPr="002A4EE6">
        <w:rPr>
          <w:sz w:val="28"/>
          <w:szCs w:val="28"/>
          <w:lang w:val="uk-UA"/>
        </w:rPr>
        <w:t>результати ( у якій мірі вдається</w:t>
      </w:r>
      <w:r>
        <w:rPr>
          <w:sz w:val="28"/>
          <w:szCs w:val="28"/>
          <w:lang w:val="uk-UA"/>
        </w:rPr>
        <w:t xml:space="preserve"> досягати намічених завдань);</w:t>
      </w:r>
    </w:p>
    <w:p w14:paraId="47E3C1BB" w14:textId="77777777" w:rsidR="00FD4DC4" w:rsidRPr="002A4EE6" w:rsidRDefault="00FD4DC4" w:rsidP="000D0F14">
      <w:pPr>
        <w:pStyle w:val="a3"/>
        <w:widowControl/>
        <w:numPr>
          <w:ilvl w:val="0"/>
          <w:numId w:val="44"/>
        </w:numPr>
        <w:tabs>
          <w:tab w:val="left" w:pos="0"/>
          <w:tab w:val="left" w:pos="1134"/>
        </w:tabs>
        <w:overflowPunct/>
        <w:autoSpaceDE/>
        <w:autoSpaceDN/>
        <w:adjustRightInd/>
        <w:spacing w:line="276" w:lineRule="auto"/>
        <w:ind w:left="0" w:firstLine="709"/>
        <w:jc w:val="both"/>
        <w:textAlignment w:val="auto"/>
        <w:rPr>
          <w:sz w:val="28"/>
          <w:szCs w:val="28"/>
          <w:lang w:val="uk-UA"/>
        </w:rPr>
      </w:pPr>
      <w:r w:rsidRPr="002A4EE6">
        <w:rPr>
          <w:sz w:val="28"/>
          <w:szCs w:val="28"/>
          <w:lang w:val="uk-UA"/>
        </w:rPr>
        <w:t>вплив проекту (як впливає проект на зміни у соціальному середовищі, поведінку цільових груп, роботу сп</w:t>
      </w:r>
      <w:r>
        <w:rPr>
          <w:sz w:val="28"/>
          <w:szCs w:val="28"/>
          <w:lang w:val="uk-UA"/>
        </w:rPr>
        <w:t>еціалістів соціальної сфери</w:t>
      </w:r>
      <w:r w:rsidRPr="002A4EE6">
        <w:rPr>
          <w:sz w:val="28"/>
          <w:szCs w:val="28"/>
          <w:lang w:val="uk-UA"/>
        </w:rPr>
        <w:t>).</w:t>
      </w:r>
    </w:p>
    <w:p w14:paraId="078BF1D6" w14:textId="77777777" w:rsidR="00FD4DC4" w:rsidRDefault="00FD4DC4" w:rsidP="00FD4DC4">
      <w:pPr>
        <w:tabs>
          <w:tab w:val="left" w:pos="1134"/>
          <w:tab w:val="left" w:pos="1545"/>
        </w:tabs>
        <w:spacing w:line="276" w:lineRule="auto"/>
        <w:ind w:firstLine="709"/>
        <w:jc w:val="both"/>
        <w:rPr>
          <w:sz w:val="28"/>
          <w:szCs w:val="28"/>
          <w:lang w:val="uk-UA"/>
        </w:rPr>
      </w:pPr>
      <w:r w:rsidRPr="006550CA">
        <w:rPr>
          <w:sz w:val="28"/>
          <w:szCs w:val="28"/>
          <w:lang w:val="uk-UA"/>
        </w:rPr>
        <w:t>Для здійснення моніторингу не</w:t>
      </w:r>
      <w:r>
        <w:rPr>
          <w:sz w:val="28"/>
          <w:szCs w:val="28"/>
          <w:lang w:val="uk-UA"/>
        </w:rPr>
        <w:t xml:space="preserve">обхідний </w:t>
      </w:r>
      <w:r w:rsidRPr="006550CA">
        <w:rPr>
          <w:b/>
          <w:sz w:val="28"/>
          <w:szCs w:val="28"/>
          <w:lang w:val="uk-UA"/>
        </w:rPr>
        <w:t>певний інструментарій</w:t>
      </w:r>
      <w:r>
        <w:rPr>
          <w:sz w:val="28"/>
          <w:szCs w:val="28"/>
          <w:lang w:val="uk-UA"/>
        </w:rPr>
        <w:t xml:space="preserve">. </w:t>
      </w:r>
      <w:r w:rsidRPr="006550CA">
        <w:rPr>
          <w:sz w:val="28"/>
          <w:szCs w:val="28"/>
          <w:lang w:val="uk-UA"/>
        </w:rPr>
        <w:t xml:space="preserve">Найбільш </w:t>
      </w:r>
      <w:r w:rsidRPr="006550CA">
        <w:rPr>
          <w:i/>
          <w:sz w:val="28"/>
          <w:szCs w:val="28"/>
          <w:lang w:val="uk-UA"/>
        </w:rPr>
        <w:t>ефективним інструментарієм моніторингу соціальних проектів</w:t>
      </w:r>
      <w:r w:rsidRPr="006550CA">
        <w:rPr>
          <w:sz w:val="28"/>
          <w:szCs w:val="28"/>
          <w:lang w:val="uk-UA"/>
        </w:rPr>
        <w:t xml:space="preserve"> є </w:t>
      </w:r>
      <w:r w:rsidRPr="00474F53">
        <w:rPr>
          <w:sz w:val="28"/>
          <w:szCs w:val="28"/>
          <w:lang w:val="uk-UA"/>
        </w:rPr>
        <w:t xml:space="preserve">інтерв’ю, </w:t>
      </w:r>
      <w:r>
        <w:rPr>
          <w:sz w:val="28"/>
          <w:szCs w:val="28"/>
          <w:lang w:val="uk-UA"/>
        </w:rPr>
        <w:t xml:space="preserve"> </w:t>
      </w:r>
      <w:r w:rsidRPr="00474F53">
        <w:rPr>
          <w:sz w:val="28"/>
          <w:szCs w:val="28"/>
          <w:lang w:val="uk-UA"/>
        </w:rPr>
        <w:t xml:space="preserve">спостереження, анкети, </w:t>
      </w:r>
      <w:r>
        <w:rPr>
          <w:sz w:val="28"/>
          <w:szCs w:val="28"/>
          <w:lang w:val="uk-UA"/>
        </w:rPr>
        <w:t xml:space="preserve"> фокус-групи.</w:t>
      </w:r>
    </w:p>
    <w:p w14:paraId="1EC95C7C" w14:textId="77777777" w:rsidR="00FD4DC4" w:rsidRDefault="00FD4DC4" w:rsidP="00FD4DC4">
      <w:pPr>
        <w:tabs>
          <w:tab w:val="left" w:pos="1134"/>
          <w:tab w:val="left" w:pos="1545"/>
        </w:tabs>
        <w:spacing w:line="276" w:lineRule="auto"/>
        <w:ind w:firstLine="709"/>
        <w:jc w:val="both"/>
        <w:rPr>
          <w:sz w:val="28"/>
          <w:szCs w:val="28"/>
          <w:lang w:val="uk-UA"/>
        </w:rPr>
      </w:pPr>
    </w:p>
    <w:p w14:paraId="2DEDCE4D" w14:textId="77777777" w:rsidR="00FD4DC4" w:rsidRDefault="00FD4DC4" w:rsidP="00FD4DC4">
      <w:pPr>
        <w:tabs>
          <w:tab w:val="left" w:pos="1134"/>
          <w:tab w:val="left" w:pos="1545"/>
        </w:tabs>
        <w:spacing w:line="276" w:lineRule="auto"/>
        <w:ind w:firstLine="709"/>
        <w:jc w:val="both"/>
        <w:rPr>
          <w:sz w:val="28"/>
          <w:szCs w:val="28"/>
          <w:lang w:val="uk-UA"/>
        </w:rPr>
      </w:pPr>
      <w:r w:rsidRPr="006C5C45">
        <w:rPr>
          <w:b/>
          <w:sz w:val="28"/>
          <w:szCs w:val="28"/>
          <w:lang w:val="uk-UA"/>
        </w:rPr>
        <w:t>Практичні завдання</w:t>
      </w:r>
    </w:p>
    <w:p w14:paraId="17101DDE" w14:textId="77777777" w:rsidR="00FD4DC4" w:rsidRPr="002129F0" w:rsidRDefault="00FD4DC4" w:rsidP="00FD4DC4">
      <w:pPr>
        <w:tabs>
          <w:tab w:val="left" w:pos="1134"/>
        </w:tabs>
        <w:spacing w:line="276" w:lineRule="auto"/>
        <w:ind w:firstLine="709"/>
        <w:jc w:val="both"/>
        <w:rPr>
          <w:b/>
          <w:sz w:val="28"/>
          <w:szCs w:val="28"/>
          <w:lang w:val="uk-UA"/>
        </w:rPr>
      </w:pPr>
      <w:r w:rsidRPr="002129F0">
        <w:rPr>
          <w:sz w:val="28"/>
          <w:szCs w:val="28"/>
          <w:lang w:val="uk-UA"/>
        </w:rPr>
        <w:t>1. Методи збору даних під час моніторингу</w:t>
      </w:r>
    </w:p>
    <w:tbl>
      <w:tblPr>
        <w:tblStyle w:val="14"/>
        <w:tblW w:w="0" w:type="auto"/>
        <w:tblLook w:val="04A0" w:firstRow="1" w:lastRow="0" w:firstColumn="1" w:lastColumn="0" w:noHBand="0" w:noVBand="1"/>
      </w:tblPr>
      <w:tblGrid>
        <w:gridCol w:w="2336"/>
        <w:gridCol w:w="2336"/>
        <w:gridCol w:w="2336"/>
        <w:gridCol w:w="2337"/>
      </w:tblGrid>
      <w:tr w:rsidR="00FD4DC4" w:rsidRPr="002129F0" w14:paraId="40399E56" w14:textId="77777777" w:rsidTr="005D0879">
        <w:tc>
          <w:tcPr>
            <w:tcW w:w="2336" w:type="dxa"/>
          </w:tcPr>
          <w:p w14:paraId="60568279" w14:textId="77777777" w:rsidR="00FD4DC4" w:rsidRPr="002129F0" w:rsidRDefault="00FD4DC4" w:rsidP="005D0879">
            <w:pPr>
              <w:jc w:val="center"/>
              <w:rPr>
                <w:sz w:val="28"/>
                <w:szCs w:val="28"/>
                <w:lang w:val="uk-UA"/>
              </w:rPr>
            </w:pPr>
            <w:r w:rsidRPr="002129F0">
              <w:rPr>
                <w:sz w:val="28"/>
                <w:szCs w:val="28"/>
                <w:lang w:val="uk-UA"/>
              </w:rPr>
              <w:t>Команда 1</w:t>
            </w:r>
          </w:p>
        </w:tc>
        <w:tc>
          <w:tcPr>
            <w:tcW w:w="2336" w:type="dxa"/>
          </w:tcPr>
          <w:p w14:paraId="71D837F7" w14:textId="77777777" w:rsidR="00FD4DC4" w:rsidRPr="002129F0" w:rsidRDefault="00FD4DC4" w:rsidP="005D0879">
            <w:pPr>
              <w:jc w:val="center"/>
              <w:rPr>
                <w:sz w:val="28"/>
                <w:szCs w:val="28"/>
                <w:lang w:val="uk-UA"/>
              </w:rPr>
            </w:pPr>
            <w:r w:rsidRPr="002129F0">
              <w:rPr>
                <w:sz w:val="28"/>
                <w:szCs w:val="28"/>
                <w:lang w:val="uk-UA"/>
              </w:rPr>
              <w:t>Команда 2</w:t>
            </w:r>
          </w:p>
        </w:tc>
        <w:tc>
          <w:tcPr>
            <w:tcW w:w="2336" w:type="dxa"/>
          </w:tcPr>
          <w:p w14:paraId="0EE80109" w14:textId="77777777" w:rsidR="00FD4DC4" w:rsidRPr="002129F0" w:rsidRDefault="00FD4DC4" w:rsidP="005D0879">
            <w:pPr>
              <w:jc w:val="center"/>
              <w:rPr>
                <w:sz w:val="28"/>
                <w:szCs w:val="28"/>
                <w:lang w:val="uk-UA"/>
              </w:rPr>
            </w:pPr>
            <w:r w:rsidRPr="002129F0">
              <w:rPr>
                <w:sz w:val="28"/>
                <w:szCs w:val="28"/>
                <w:lang w:val="uk-UA"/>
              </w:rPr>
              <w:t>Команда 3</w:t>
            </w:r>
          </w:p>
        </w:tc>
        <w:tc>
          <w:tcPr>
            <w:tcW w:w="2337" w:type="dxa"/>
          </w:tcPr>
          <w:p w14:paraId="757C64F2" w14:textId="77777777" w:rsidR="00FD4DC4" w:rsidRPr="002129F0" w:rsidRDefault="00FD4DC4" w:rsidP="005D0879">
            <w:pPr>
              <w:jc w:val="center"/>
              <w:rPr>
                <w:sz w:val="28"/>
                <w:szCs w:val="28"/>
                <w:lang w:val="uk-UA"/>
              </w:rPr>
            </w:pPr>
            <w:r w:rsidRPr="002129F0">
              <w:rPr>
                <w:sz w:val="28"/>
                <w:szCs w:val="28"/>
                <w:lang w:val="uk-UA"/>
              </w:rPr>
              <w:t>Команда 4</w:t>
            </w:r>
          </w:p>
        </w:tc>
      </w:tr>
      <w:tr w:rsidR="00FD4DC4" w:rsidRPr="002129F0" w14:paraId="03BE0489" w14:textId="77777777" w:rsidTr="005D0879">
        <w:trPr>
          <w:trHeight w:val="705"/>
        </w:trPr>
        <w:tc>
          <w:tcPr>
            <w:tcW w:w="2336" w:type="dxa"/>
          </w:tcPr>
          <w:p w14:paraId="7D7C1DFC" w14:textId="77777777" w:rsidR="00FD4DC4" w:rsidRPr="002129F0" w:rsidRDefault="00FD4DC4" w:rsidP="005D0879">
            <w:pPr>
              <w:jc w:val="both"/>
              <w:rPr>
                <w:i/>
                <w:sz w:val="28"/>
                <w:szCs w:val="28"/>
                <w:lang w:val="uk-UA"/>
              </w:rPr>
            </w:pPr>
            <w:r w:rsidRPr="002129F0">
              <w:rPr>
                <w:i/>
                <w:sz w:val="28"/>
                <w:szCs w:val="28"/>
                <w:lang w:val="uk-UA"/>
              </w:rPr>
              <w:t>Масове опитування</w:t>
            </w:r>
          </w:p>
        </w:tc>
        <w:tc>
          <w:tcPr>
            <w:tcW w:w="2336" w:type="dxa"/>
          </w:tcPr>
          <w:p w14:paraId="1D973719" w14:textId="77777777" w:rsidR="00FD4DC4" w:rsidRPr="002129F0" w:rsidRDefault="00FD4DC4" w:rsidP="005D0879">
            <w:pPr>
              <w:jc w:val="both"/>
              <w:rPr>
                <w:i/>
                <w:sz w:val="28"/>
                <w:szCs w:val="28"/>
                <w:lang w:val="uk-UA"/>
              </w:rPr>
            </w:pPr>
            <w:r w:rsidRPr="002129F0">
              <w:rPr>
                <w:i/>
                <w:sz w:val="28"/>
                <w:szCs w:val="28"/>
                <w:lang w:val="uk-UA"/>
              </w:rPr>
              <w:t>Спостереження</w:t>
            </w:r>
          </w:p>
        </w:tc>
        <w:tc>
          <w:tcPr>
            <w:tcW w:w="2336" w:type="dxa"/>
          </w:tcPr>
          <w:p w14:paraId="4D2978F2" w14:textId="77777777" w:rsidR="00FD4DC4" w:rsidRPr="002129F0" w:rsidRDefault="00FD4DC4" w:rsidP="005D0879">
            <w:pPr>
              <w:jc w:val="both"/>
              <w:rPr>
                <w:i/>
                <w:sz w:val="28"/>
                <w:szCs w:val="28"/>
                <w:lang w:val="uk-UA"/>
              </w:rPr>
            </w:pPr>
            <w:r w:rsidRPr="002129F0">
              <w:rPr>
                <w:i/>
                <w:sz w:val="28"/>
                <w:szCs w:val="28"/>
                <w:lang w:val="uk-UA"/>
              </w:rPr>
              <w:t>Тактика якісного дослідження</w:t>
            </w:r>
          </w:p>
        </w:tc>
        <w:tc>
          <w:tcPr>
            <w:tcW w:w="2337" w:type="dxa"/>
          </w:tcPr>
          <w:p w14:paraId="4B11C4F7" w14:textId="77777777" w:rsidR="00FD4DC4" w:rsidRPr="002129F0" w:rsidRDefault="00FD4DC4" w:rsidP="005D0879">
            <w:pPr>
              <w:jc w:val="both"/>
              <w:rPr>
                <w:i/>
                <w:sz w:val="28"/>
                <w:szCs w:val="28"/>
                <w:lang w:val="uk-UA"/>
              </w:rPr>
            </w:pPr>
            <w:r w:rsidRPr="002129F0">
              <w:rPr>
                <w:i/>
                <w:sz w:val="28"/>
                <w:szCs w:val="28"/>
                <w:lang w:val="uk-UA"/>
              </w:rPr>
              <w:t>Аналіз документів</w:t>
            </w:r>
          </w:p>
        </w:tc>
      </w:tr>
    </w:tbl>
    <w:p w14:paraId="2BC0B637" w14:textId="77777777" w:rsidR="00FD4DC4" w:rsidRPr="002129F0" w:rsidRDefault="00FD4DC4" w:rsidP="00FD4DC4">
      <w:pPr>
        <w:jc w:val="both"/>
        <w:rPr>
          <w:i/>
          <w:sz w:val="28"/>
          <w:szCs w:val="28"/>
          <w:lang w:val="uk-UA"/>
        </w:rPr>
      </w:pPr>
    </w:p>
    <w:p w14:paraId="1B1B2989" w14:textId="77777777" w:rsidR="00FD4DC4" w:rsidRPr="002129F0" w:rsidRDefault="00FD4DC4" w:rsidP="00FD4DC4">
      <w:pPr>
        <w:spacing w:line="360" w:lineRule="auto"/>
        <w:ind w:firstLine="567"/>
        <w:jc w:val="both"/>
        <w:rPr>
          <w:bCs/>
          <w:iCs/>
          <w:sz w:val="28"/>
          <w:szCs w:val="28"/>
          <w:lang w:val="uk-UA"/>
        </w:rPr>
      </w:pPr>
      <w:r w:rsidRPr="002129F0">
        <w:rPr>
          <w:sz w:val="28"/>
          <w:szCs w:val="28"/>
          <w:lang w:val="uk-UA"/>
        </w:rPr>
        <w:t xml:space="preserve">2. </w:t>
      </w:r>
      <w:r w:rsidRPr="002129F0">
        <w:rPr>
          <w:bCs/>
          <w:iCs/>
          <w:sz w:val="28"/>
          <w:szCs w:val="28"/>
          <w:lang w:val="uk-UA"/>
        </w:rPr>
        <w:t>Соціальні ризики  в системі проведення моніторингу</w:t>
      </w:r>
    </w:p>
    <w:tbl>
      <w:tblPr>
        <w:tblStyle w:val="14"/>
        <w:tblW w:w="0" w:type="auto"/>
        <w:tblLook w:val="04A0" w:firstRow="1" w:lastRow="0" w:firstColumn="1" w:lastColumn="0" w:noHBand="0" w:noVBand="1"/>
      </w:tblPr>
      <w:tblGrid>
        <w:gridCol w:w="4390"/>
        <w:gridCol w:w="4819"/>
      </w:tblGrid>
      <w:tr w:rsidR="00FD4DC4" w:rsidRPr="002129F0" w14:paraId="36F3F786" w14:textId="77777777" w:rsidTr="005D0879">
        <w:tc>
          <w:tcPr>
            <w:tcW w:w="4390" w:type="dxa"/>
          </w:tcPr>
          <w:p w14:paraId="7C15202B" w14:textId="77777777" w:rsidR="00FD4DC4" w:rsidRPr="002129F0" w:rsidRDefault="00FD4DC4" w:rsidP="005D0879">
            <w:pPr>
              <w:jc w:val="center"/>
              <w:rPr>
                <w:sz w:val="28"/>
                <w:szCs w:val="28"/>
                <w:lang w:val="uk-UA"/>
              </w:rPr>
            </w:pPr>
            <w:r w:rsidRPr="002129F0">
              <w:rPr>
                <w:sz w:val="28"/>
                <w:szCs w:val="28"/>
                <w:lang w:val="uk-UA"/>
              </w:rPr>
              <w:t>Факти</w:t>
            </w:r>
          </w:p>
        </w:tc>
        <w:tc>
          <w:tcPr>
            <w:tcW w:w="4819" w:type="dxa"/>
          </w:tcPr>
          <w:p w14:paraId="518002B0" w14:textId="77777777" w:rsidR="00FD4DC4" w:rsidRPr="002129F0" w:rsidRDefault="00FD4DC4" w:rsidP="005D0879">
            <w:pPr>
              <w:jc w:val="center"/>
              <w:rPr>
                <w:sz w:val="28"/>
                <w:szCs w:val="28"/>
                <w:lang w:val="uk-UA"/>
              </w:rPr>
            </w:pPr>
            <w:r w:rsidRPr="002129F0">
              <w:rPr>
                <w:sz w:val="28"/>
                <w:szCs w:val="28"/>
                <w:lang w:val="uk-UA"/>
              </w:rPr>
              <w:t>Думки</w:t>
            </w:r>
          </w:p>
        </w:tc>
      </w:tr>
      <w:tr w:rsidR="00FD4DC4" w:rsidRPr="002129F0" w14:paraId="655120A0" w14:textId="77777777" w:rsidTr="005D0879">
        <w:trPr>
          <w:trHeight w:val="136"/>
        </w:trPr>
        <w:tc>
          <w:tcPr>
            <w:tcW w:w="4390" w:type="dxa"/>
          </w:tcPr>
          <w:p w14:paraId="486BA480" w14:textId="77777777" w:rsidR="00FD4DC4" w:rsidRPr="002129F0" w:rsidRDefault="00FD4DC4" w:rsidP="005D0879">
            <w:pPr>
              <w:jc w:val="both"/>
              <w:rPr>
                <w:i/>
                <w:sz w:val="28"/>
                <w:szCs w:val="28"/>
                <w:lang w:val="uk-UA"/>
              </w:rPr>
            </w:pPr>
          </w:p>
        </w:tc>
        <w:tc>
          <w:tcPr>
            <w:tcW w:w="4819" w:type="dxa"/>
          </w:tcPr>
          <w:p w14:paraId="64928DA7" w14:textId="77777777" w:rsidR="00FD4DC4" w:rsidRPr="002129F0" w:rsidRDefault="00FD4DC4" w:rsidP="005D0879">
            <w:pPr>
              <w:jc w:val="both"/>
              <w:rPr>
                <w:i/>
                <w:sz w:val="28"/>
                <w:szCs w:val="28"/>
                <w:lang w:val="uk-UA"/>
              </w:rPr>
            </w:pPr>
          </w:p>
        </w:tc>
      </w:tr>
      <w:tr w:rsidR="00FD4DC4" w:rsidRPr="002129F0" w14:paraId="04280E68" w14:textId="77777777" w:rsidTr="005D0879">
        <w:trPr>
          <w:trHeight w:val="136"/>
        </w:trPr>
        <w:tc>
          <w:tcPr>
            <w:tcW w:w="4390" w:type="dxa"/>
          </w:tcPr>
          <w:p w14:paraId="745D759C" w14:textId="77777777" w:rsidR="00FD4DC4" w:rsidRPr="002129F0" w:rsidRDefault="00FD4DC4" w:rsidP="005D0879">
            <w:pPr>
              <w:jc w:val="both"/>
              <w:rPr>
                <w:i/>
                <w:sz w:val="28"/>
                <w:szCs w:val="28"/>
                <w:lang w:val="uk-UA"/>
              </w:rPr>
            </w:pPr>
          </w:p>
        </w:tc>
        <w:tc>
          <w:tcPr>
            <w:tcW w:w="4819" w:type="dxa"/>
          </w:tcPr>
          <w:p w14:paraId="4075D98F" w14:textId="77777777" w:rsidR="00FD4DC4" w:rsidRPr="002129F0" w:rsidRDefault="00FD4DC4" w:rsidP="005D0879">
            <w:pPr>
              <w:jc w:val="both"/>
              <w:rPr>
                <w:i/>
                <w:sz w:val="28"/>
                <w:szCs w:val="28"/>
                <w:lang w:val="uk-UA"/>
              </w:rPr>
            </w:pPr>
          </w:p>
        </w:tc>
      </w:tr>
    </w:tbl>
    <w:p w14:paraId="0FBD5BE3" w14:textId="77777777" w:rsidR="00FD4DC4" w:rsidRPr="002129F0" w:rsidRDefault="00FD4DC4" w:rsidP="00FD4DC4">
      <w:pPr>
        <w:spacing w:line="276" w:lineRule="auto"/>
        <w:ind w:firstLine="709"/>
        <w:jc w:val="both"/>
        <w:rPr>
          <w:i/>
          <w:sz w:val="28"/>
          <w:szCs w:val="28"/>
          <w:lang w:val="uk-UA"/>
        </w:rPr>
      </w:pPr>
    </w:p>
    <w:p w14:paraId="6E7ADE77" w14:textId="77777777" w:rsidR="00FD4DC4" w:rsidRDefault="00FD4DC4" w:rsidP="00FD4DC4">
      <w:pPr>
        <w:spacing w:line="276" w:lineRule="auto"/>
        <w:ind w:firstLine="709"/>
        <w:jc w:val="both"/>
        <w:rPr>
          <w:b/>
          <w:sz w:val="28"/>
          <w:szCs w:val="28"/>
          <w:lang w:val="uk-UA"/>
        </w:rPr>
      </w:pPr>
      <w:r>
        <w:rPr>
          <w:b/>
          <w:sz w:val="28"/>
          <w:szCs w:val="28"/>
          <w:lang w:val="uk-UA"/>
        </w:rPr>
        <w:t xml:space="preserve">3.1.2. </w:t>
      </w:r>
      <w:r w:rsidRPr="002129F0">
        <w:rPr>
          <w:b/>
          <w:sz w:val="28"/>
          <w:szCs w:val="28"/>
          <w:lang w:val="uk-UA"/>
        </w:rPr>
        <w:t xml:space="preserve">Моніторинг </w:t>
      </w:r>
      <w:r w:rsidRPr="00975B3D">
        <w:rPr>
          <w:b/>
          <w:sz w:val="28"/>
          <w:szCs w:val="28"/>
          <w:lang w:val="uk-UA"/>
        </w:rPr>
        <w:t>в системі стратегічного управління розвитком соціальної сфери</w:t>
      </w:r>
      <w:r w:rsidRPr="002129F0">
        <w:rPr>
          <w:b/>
          <w:sz w:val="28"/>
          <w:szCs w:val="28"/>
          <w:lang w:val="uk-UA"/>
        </w:rPr>
        <w:t xml:space="preserve"> </w:t>
      </w:r>
    </w:p>
    <w:p w14:paraId="7AB5749C" w14:textId="49CA7F2A" w:rsidR="00FD4DC4" w:rsidRDefault="00FD4DC4" w:rsidP="00FD4DC4">
      <w:pPr>
        <w:tabs>
          <w:tab w:val="left" w:pos="1545"/>
        </w:tabs>
        <w:spacing w:line="276" w:lineRule="auto"/>
        <w:ind w:firstLine="709"/>
        <w:jc w:val="both"/>
        <w:rPr>
          <w:sz w:val="28"/>
          <w:szCs w:val="28"/>
          <w:lang w:val="uk-UA"/>
        </w:rPr>
      </w:pPr>
      <w:r w:rsidRPr="002129F0">
        <w:rPr>
          <w:sz w:val="28"/>
          <w:szCs w:val="28"/>
          <w:lang w:val="uk-UA"/>
        </w:rPr>
        <w:t>Правильне планування, моніторинг та оцін</w:t>
      </w:r>
      <w:r w:rsidR="00771B13">
        <w:rPr>
          <w:sz w:val="28"/>
          <w:szCs w:val="28"/>
          <w:lang w:val="uk-UA"/>
        </w:rPr>
        <w:t>ювання</w:t>
      </w:r>
      <w:r w:rsidRPr="002129F0">
        <w:rPr>
          <w:sz w:val="28"/>
          <w:szCs w:val="28"/>
          <w:lang w:val="uk-UA"/>
        </w:rPr>
        <w:t xml:space="preserve"> д</w:t>
      </w:r>
      <w:r>
        <w:rPr>
          <w:sz w:val="28"/>
          <w:szCs w:val="28"/>
          <w:lang w:val="uk-UA"/>
        </w:rPr>
        <w:t>ають можливість</w:t>
      </w:r>
      <w:r w:rsidRPr="002129F0">
        <w:rPr>
          <w:sz w:val="28"/>
          <w:szCs w:val="28"/>
          <w:lang w:val="uk-UA"/>
        </w:rPr>
        <w:t xml:space="preserve"> підвищити результативність діяльності органів виконавчої влади та органів </w:t>
      </w:r>
      <w:r w:rsidRPr="002129F0">
        <w:rPr>
          <w:sz w:val="28"/>
          <w:szCs w:val="28"/>
          <w:lang w:val="uk-UA"/>
        </w:rPr>
        <w:lastRenderedPageBreak/>
        <w:t>місцевого самоврядування, яка спрямована на реалізацію стратегій/програм/проектів відновлення та розвитку, особливо в кризових умовах.</w:t>
      </w:r>
    </w:p>
    <w:p w14:paraId="6E0C19B3" w14:textId="63EB7AB4" w:rsidR="00103B33" w:rsidRDefault="00103B33" w:rsidP="00FD4DC4">
      <w:pPr>
        <w:tabs>
          <w:tab w:val="left" w:pos="1545"/>
        </w:tabs>
        <w:spacing w:line="276" w:lineRule="auto"/>
        <w:ind w:firstLine="709"/>
        <w:jc w:val="both"/>
        <w:rPr>
          <w:sz w:val="28"/>
          <w:szCs w:val="28"/>
          <w:lang w:val="uk-UA"/>
        </w:rPr>
      </w:pPr>
    </w:p>
    <w:p w14:paraId="5BCF2621" w14:textId="34F6988E" w:rsidR="00AC64CF" w:rsidRDefault="00AC64CF" w:rsidP="00FD4DC4">
      <w:pPr>
        <w:tabs>
          <w:tab w:val="left" w:pos="1545"/>
        </w:tabs>
        <w:spacing w:line="276" w:lineRule="auto"/>
        <w:ind w:firstLine="709"/>
        <w:jc w:val="both"/>
        <w:rPr>
          <w:sz w:val="28"/>
          <w:szCs w:val="28"/>
          <w:lang w:val="uk-UA"/>
        </w:rPr>
      </w:pPr>
    </w:p>
    <w:p w14:paraId="73474DE2" w14:textId="77777777" w:rsidR="00AC64CF" w:rsidRPr="002129F0" w:rsidRDefault="00AC64CF" w:rsidP="00FD4DC4">
      <w:pPr>
        <w:tabs>
          <w:tab w:val="left" w:pos="1545"/>
        </w:tabs>
        <w:spacing w:line="276" w:lineRule="auto"/>
        <w:ind w:firstLine="709"/>
        <w:jc w:val="both"/>
        <w:rPr>
          <w:sz w:val="28"/>
          <w:szCs w:val="28"/>
          <w:lang w:val="uk-UA"/>
        </w:rPr>
      </w:pPr>
    </w:p>
    <w:tbl>
      <w:tblPr>
        <w:tblStyle w:val="211"/>
        <w:tblW w:w="9720" w:type="dxa"/>
        <w:tblLook w:val="04A0" w:firstRow="1" w:lastRow="0" w:firstColumn="1" w:lastColumn="0" w:noHBand="0" w:noVBand="1"/>
      </w:tblPr>
      <w:tblGrid>
        <w:gridCol w:w="1842"/>
        <w:gridCol w:w="4796"/>
        <w:gridCol w:w="922"/>
        <w:gridCol w:w="2160"/>
      </w:tblGrid>
      <w:tr w:rsidR="00FD4DC4" w:rsidRPr="002129F0" w14:paraId="6F8EB292"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Pr>
          <w:p w14:paraId="1E478EC4" w14:textId="77777777" w:rsidR="00FD4DC4" w:rsidRPr="002129F0" w:rsidRDefault="00FD4DC4" w:rsidP="00103B33">
            <w:pPr>
              <w:tabs>
                <w:tab w:val="left" w:pos="1545"/>
              </w:tabs>
              <w:spacing w:line="240" w:lineRule="exact"/>
              <w:contextualSpacing/>
              <w:jc w:val="center"/>
              <w:rPr>
                <w:sz w:val="28"/>
                <w:szCs w:val="28"/>
                <w:lang w:val="uk-UA"/>
              </w:rPr>
            </w:pPr>
            <w:r w:rsidRPr="002129F0">
              <w:rPr>
                <w:sz w:val="28"/>
                <w:szCs w:val="28"/>
                <w:lang w:val="uk-UA"/>
              </w:rPr>
              <w:t>Планування</w:t>
            </w:r>
          </w:p>
        </w:tc>
        <w:tc>
          <w:tcPr>
            <w:tcW w:w="4796" w:type="dxa"/>
            <w:tcBorders>
              <w:right w:val="single" w:sz="4" w:space="0" w:color="auto"/>
            </w:tcBorders>
          </w:tcPr>
          <w:p w14:paraId="3A3CC60D" w14:textId="77777777" w:rsidR="00FD4DC4" w:rsidRPr="002129F0"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 w:val="0"/>
                <w:sz w:val="28"/>
                <w:szCs w:val="28"/>
                <w:lang w:val="uk-UA"/>
              </w:rPr>
            </w:pPr>
            <w:r w:rsidRPr="002129F0">
              <w:rPr>
                <w:b w:val="0"/>
                <w:sz w:val="28"/>
                <w:szCs w:val="28"/>
                <w:lang w:val="uk-UA"/>
              </w:rPr>
              <w:t>процес постановки цілей, розробки стратегій/програм/проектів розвитку, певних механізмів надання та використання ресурсів для досягнення встановлених цілей. Допомагає визначити чого бажає досягти стратегія, програма або проект, і як це буде відбуватися.</w:t>
            </w:r>
          </w:p>
        </w:tc>
        <w:tc>
          <w:tcPr>
            <w:tcW w:w="922" w:type="dxa"/>
            <w:vMerge w:val="restart"/>
            <w:tcBorders>
              <w:top w:val="single" w:sz="4" w:space="0" w:color="auto"/>
              <w:left w:val="single" w:sz="4" w:space="0" w:color="auto"/>
              <w:right w:val="single" w:sz="4" w:space="0" w:color="auto"/>
            </w:tcBorders>
            <w:textDirection w:val="btLr"/>
          </w:tcPr>
          <w:p w14:paraId="4886BA30" w14:textId="77777777" w:rsidR="00FD4DC4" w:rsidRPr="002129F0" w:rsidRDefault="00FD4DC4" w:rsidP="00103B33">
            <w:pPr>
              <w:tabs>
                <w:tab w:val="left" w:pos="1545"/>
              </w:tabs>
              <w:spacing w:line="240" w:lineRule="exact"/>
              <w:contextualSpacing/>
              <w:jc w:val="center"/>
              <w:cnfStyle w:val="100000000000" w:firstRow="1" w:lastRow="0" w:firstColumn="0" w:lastColumn="0" w:oddVBand="0" w:evenVBand="0" w:oddHBand="0" w:evenHBand="0" w:firstRowFirstColumn="0" w:firstRowLastColumn="0" w:lastRowFirstColumn="0" w:lastRowLastColumn="0"/>
              <w:rPr>
                <w:sz w:val="28"/>
                <w:szCs w:val="28"/>
                <w:lang w:val="uk-UA"/>
              </w:rPr>
            </w:pPr>
            <w:r w:rsidRPr="002129F0">
              <w:rPr>
                <w:sz w:val="28"/>
                <w:szCs w:val="28"/>
                <w:lang w:val="uk-UA"/>
              </w:rPr>
              <w:t>принципи</w:t>
            </w:r>
          </w:p>
        </w:tc>
        <w:tc>
          <w:tcPr>
            <w:tcW w:w="2160" w:type="dxa"/>
            <w:vMerge w:val="restart"/>
            <w:tcBorders>
              <w:top w:val="single" w:sz="4" w:space="0" w:color="auto"/>
              <w:left w:val="single" w:sz="4" w:space="0" w:color="auto"/>
              <w:right w:val="single" w:sz="4" w:space="0" w:color="auto"/>
            </w:tcBorders>
          </w:tcPr>
          <w:p w14:paraId="73A198A1" w14:textId="77777777" w:rsidR="00FD4DC4" w:rsidRPr="002129F0"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 w:val="0"/>
                <w:i/>
                <w:sz w:val="28"/>
                <w:szCs w:val="28"/>
                <w:lang w:val="uk-UA"/>
              </w:rPr>
            </w:pPr>
            <w:r w:rsidRPr="002129F0">
              <w:rPr>
                <w:b w:val="0"/>
                <w:i/>
                <w:sz w:val="28"/>
                <w:szCs w:val="28"/>
                <w:lang w:val="uk-UA"/>
              </w:rPr>
              <w:t>1.</w:t>
            </w:r>
            <w:r w:rsidRPr="002129F0">
              <w:rPr>
                <w:i/>
                <w:sz w:val="28"/>
                <w:szCs w:val="28"/>
                <w:lang w:val="uk-UA"/>
              </w:rPr>
              <w:t xml:space="preserve"> </w:t>
            </w:r>
            <w:r w:rsidRPr="002129F0">
              <w:rPr>
                <w:b w:val="0"/>
                <w:i/>
                <w:sz w:val="28"/>
                <w:szCs w:val="28"/>
                <w:lang w:val="uk-UA"/>
              </w:rPr>
              <w:t>Залучення зацікавлених сторін</w:t>
            </w:r>
          </w:p>
          <w:p w14:paraId="1969467C" w14:textId="77777777" w:rsidR="00FD4DC4"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Cs w:val="0"/>
                <w:sz w:val="28"/>
                <w:szCs w:val="28"/>
                <w:lang w:val="uk-UA"/>
              </w:rPr>
            </w:pPr>
          </w:p>
          <w:p w14:paraId="76C1CF65" w14:textId="77777777" w:rsidR="00FD4DC4"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Cs w:val="0"/>
                <w:sz w:val="28"/>
                <w:szCs w:val="28"/>
                <w:lang w:val="uk-UA"/>
              </w:rPr>
            </w:pPr>
          </w:p>
          <w:p w14:paraId="043E596B" w14:textId="77777777" w:rsidR="00FD4DC4"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Cs w:val="0"/>
                <w:sz w:val="28"/>
                <w:szCs w:val="28"/>
                <w:lang w:val="uk-UA"/>
              </w:rPr>
            </w:pPr>
          </w:p>
          <w:p w14:paraId="66F91DEF" w14:textId="77777777" w:rsidR="00FD4DC4" w:rsidRPr="002129F0"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 w:val="0"/>
                <w:sz w:val="28"/>
                <w:szCs w:val="28"/>
                <w:lang w:val="uk-UA"/>
              </w:rPr>
            </w:pPr>
          </w:p>
          <w:p w14:paraId="7DFE3F46" w14:textId="77777777" w:rsidR="00FD4DC4" w:rsidRPr="002129F0"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 w:val="0"/>
                <w:i/>
                <w:sz w:val="28"/>
                <w:szCs w:val="28"/>
                <w:lang w:val="uk-UA"/>
              </w:rPr>
            </w:pPr>
            <w:r w:rsidRPr="002129F0">
              <w:rPr>
                <w:b w:val="0"/>
                <w:i/>
                <w:sz w:val="28"/>
                <w:szCs w:val="28"/>
                <w:lang w:val="uk-UA"/>
              </w:rPr>
              <w:t>2. Забезпечення досягнення результату</w:t>
            </w:r>
          </w:p>
          <w:p w14:paraId="1DCE5E63" w14:textId="77777777" w:rsidR="00FD4DC4" w:rsidRPr="002129F0"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 w:val="0"/>
                <w:i/>
                <w:sz w:val="28"/>
                <w:szCs w:val="28"/>
                <w:lang w:val="uk-UA"/>
              </w:rPr>
            </w:pPr>
          </w:p>
          <w:p w14:paraId="1107BC7B" w14:textId="71993B45" w:rsidR="00FD4DC4"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Cs w:val="0"/>
                <w:i/>
                <w:sz w:val="28"/>
                <w:szCs w:val="28"/>
                <w:lang w:val="uk-UA"/>
              </w:rPr>
            </w:pPr>
          </w:p>
          <w:p w14:paraId="1E83AD8B" w14:textId="77777777" w:rsidR="00771B13" w:rsidRPr="002129F0" w:rsidRDefault="00771B13"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b w:val="0"/>
                <w:i/>
                <w:sz w:val="28"/>
                <w:szCs w:val="28"/>
                <w:lang w:val="uk-UA"/>
              </w:rPr>
            </w:pPr>
          </w:p>
          <w:p w14:paraId="70D67D38" w14:textId="77777777" w:rsidR="00FD4DC4" w:rsidRPr="002129F0" w:rsidRDefault="00FD4DC4" w:rsidP="00103B33">
            <w:pPr>
              <w:tabs>
                <w:tab w:val="left" w:pos="1545"/>
              </w:tabs>
              <w:spacing w:line="240" w:lineRule="exact"/>
              <w:contextualSpacing/>
              <w:jc w:val="both"/>
              <w:cnfStyle w:val="100000000000" w:firstRow="1" w:lastRow="0" w:firstColumn="0" w:lastColumn="0" w:oddVBand="0" w:evenVBand="0" w:oddHBand="0" w:evenHBand="0" w:firstRowFirstColumn="0" w:firstRowLastColumn="0" w:lastRowFirstColumn="0" w:lastRowLastColumn="0"/>
              <w:rPr>
                <w:sz w:val="28"/>
                <w:szCs w:val="28"/>
                <w:lang w:val="uk-UA"/>
              </w:rPr>
            </w:pPr>
            <w:r w:rsidRPr="002129F0">
              <w:rPr>
                <w:b w:val="0"/>
                <w:i/>
                <w:sz w:val="28"/>
                <w:szCs w:val="28"/>
                <w:lang w:val="uk-UA"/>
              </w:rPr>
              <w:t>3. Досягнення ефективності, тобто максимальний результат при наявних ресурсах</w:t>
            </w:r>
          </w:p>
        </w:tc>
      </w:tr>
      <w:tr w:rsidR="00FD4DC4" w:rsidRPr="002129F0" w14:paraId="7ECA20DD"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2" w:type="dxa"/>
          </w:tcPr>
          <w:p w14:paraId="5065742A" w14:textId="77777777" w:rsidR="00FD4DC4" w:rsidRPr="002129F0" w:rsidRDefault="00FD4DC4" w:rsidP="00103B33">
            <w:pPr>
              <w:tabs>
                <w:tab w:val="left" w:pos="1545"/>
              </w:tabs>
              <w:spacing w:line="240" w:lineRule="exact"/>
              <w:contextualSpacing/>
              <w:jc w:val="center"/>
              <w:rPr>
                <w:sz w:val="28"/>
                <w:szCs w:val="28"/>
                <w:lang w:val="uk-UA"/>
              </w:rPr>
            </w:pPr>
            <w:r w:rsidRPr="002129F0">
              <w:rPr>
                <w:sz w:val="28"/>
                <w:szCs w:val="28"/>
                <w:lang w:val="uk-UA"/>
              </w:rPr>
              <w:t>Моніторинг</w:t>
            </w:r>
          </w:p>
        </w:tc>
        <w:tc>
          <w:tcPr>
            <w:tcW w:w="4796" w:type="dxa"/>
            <w:tcBorders>
              <w:right w:val="single" w:sz="4" w:space="0" w:color="auto"/>
            </w:tcBorders>
          </w:tcPr>
          <w:p w14:paraId="5F26431A" w14:textId="77777777" w:rsidR="00FD4DC4" w:rsidRPr="002129F0" w:rsidRDefault="00FD4DC4" w:rsidP="00103B33">
            <w:pPr>
              <w:tabs>
                <w:tab w:val="left" w:pos="1545"/>
              </w:tabs>
              <w:spacing w:line="240" w:lineRule="exact"/>
              <w:contextualSpacing/>
              <w:jc w:val="both"/>
              <w:cnfStyle w:val="000000100000" w:firstRow="0" w:lastRow="0" w:firstColumn="0" w:lastColumn="0" w:oddVBand="0" w:evenVBand="0" w:oddHBand="1" w:evenHBand="0" w:firstRowFirstColumn="0" w:firstRowLastColumn="0" w:lastRowFirstColumn="0" w:lastRowLastColumn="0"/>
              <w:rPr>
                <w:sz w:val="28"/>
                <w:szCs w:val="28"/>
                <w:lang w:val="uk-UA"/>
              </w:rPr>
            </w:pPr>
            <w:r w:rsidRPr="002129F0">
              <w:rPr>
                <w:sz w:val="28"/>
                <w:szCs w:val="28"/>
                <w:lang w:val="uk-UA"/>
              </w:rPr>
              <w:t>процес, завдяки якому зацікавлені сторони регулярно на постійній основі отримують інформацію про прогрес в досягненні цілей і завдань стратегії/програми/проекту з точки зору досягнутих результатів</w:t>
            </w:r>
          </w:p>
        </w:tc>
        <w:tc>
          <w:tcPr>
            <w:tcW w:w="922" w:type="dxa"/>
            <w:vMerge/>
            <w:tcBorders>
              <w:left w:val="single" w:sz="4" w:space="0" w:color="auto"/>
              <w:right w:val="single" w:sz="4" w:space="0" w:color="auto"/>
            </w:tcBorders>
          </w:tcPr>
          <w:p w14:paraId="59E92019" w14:textId="77777777" w:rsidR="00FD4DC4" w:rsidRPr="002129F0" w:rsidRDefault="00FD4DC4" w:rsidP="00103B33">
            <w:pPr>
              <w:tabs>
                <w:tab w:val="left" w:pos="1545"/>
              </w:tabs>
              <w:spacing w:line="240" w:lineRule="exact"/>
              <w:contextualSpacing/>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c>
          <w:tcPr>
            <w:tcW w:w="2160" w:type="dxa"/>
            <w:vMerge/>
            <w:tcBorders>
              <w:left w:val="single" w:sz="4" w:space="0" w:color="auto"/>
              <w:right w:val="single" w:sz="4" w:space="0" w:color="auto"/>
            </w:tcBorders>
          </w:tcPr>
          <w:p w14:paraId="5F814F40" w14:textId="77777777" w:rsidR="00FD4DC4" w:rsidRPr="002129F0" w:rsidRDefault="00FD4DC4" w:rsidP="00103B33">
            <w:pPr>
              <w:tabs>
                <w:tab w:val="left" w:pos="1545"/>
              </w:tabs>
              <w:spacing w:line="240" w:lineRule="exact"/>
              <w:contextualSpacing/>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r>
      <w:tr w:rsidR="00FD4DC4" w:rsidRPr="00FB53F5" w14:paraId="69C71544" w14:textId="77777777" w:rsidTr="005D0879">
        <w:tc>
          <w:tcPr>
            <w:cnfStyle w:val="001000000000" w:firstRow="0" w:lastRow="0" w:firstColumn="1" w:lastColumn="0" w:oddVBand="0" w:evenVBand="0" w:oddHBand="0" w:evenHBand="0" w:firstRowFirstColumn="0" w:firstRowLastColumn="0" w:lastRowFirstColumn="0" w:lastRowLastColumn="0"/>
            <w:tcW w:w="1842" w:type="dxa"/>
          </w:tcPr>
          <w:p w14:paraId="2B5BBD97" w14:textId="7E6B333A" w:rsidR="00FD4DC4" w:rsidRPr="002129F0" w:rsidRDefault="00FD4DC4" w:rsidP="00103B33">
            <w:pPr>
              <w:tabs>
                <w:tab w:val="left" w:pos="1545"/>
              </w:tabs>
              <w:spacing w:line="240" w:lineRule="exact"/>
              <w:contextualSpacing/>
              <w:jc w:val="center"/>
              <w:rPr>
                <w:sz w:val="28"/>
                <w:szCs w:val="28"/>
                <w:lang w:val="uk-UA"/>
              </w:rPr>
            </w:pPr>
            <w:r w:rsidRPr="002129F0">
              <w:rPr>
                <w:sz w:val="28"/>
                <w:szCs w:val="28"/>
                <w:lang w:val="uk-UA"/>
              </w:rPr>
              <w:t>Оцін</w:t>
            </w:r>
            <w:r w:rsidR="00771B13">
              <w:rPr>
                <w:sz w:val="28"/>
                <w:szCs w:val="28"/>
                <w:lang w:val="uk-UA"/>
              </w:rPr>
              <w:t>ювання</w:t>
            </w:r>
          </w:p>
        </w:tc>
        <w:tc>
          <w:tcPr>
            <w:tcW w:w="4796" w:type="dxa"/>
            <w:tcBorders>
              <w:right w:val="single" w:sz="4" w:space="0" w:color="auto"/>
            </w:tcBorders>
          </w:tcPr>
          <w:p w14:paraId="798514B5" w14:textId="77777777" w:rsidR="00FD4DC4" w:rsidRPr="002129F0" w:rsidRDefault="00FD4DC4" w:rsidP="00103B33">
            <w:pPr>
              <w:tabs>
                <w:tab w:val="left" w:pos="1545"/>
              </w:tabs>
              <w:spacing w:line="240" w:lineRule="exact"/>
              <w:contextualSpacing/>
              <w:jc w:val="both"/>
              <w:cnfStyle w:val="000000000000" w:firstRow="0" w:lastRow="0" w:firstColumn="0" w:lastColumn="0" w:oddVBand="0" w:evenVBand="0" w:oddHBand="0" w:evenHBand="0" w:firstRowFirstColumn="0" w:firstRowLastColumn="0" w:lastRowFirstColumn="0" w:lastRowLastColumn="0"/>
              <w:rPr>
                <w:sz w:val="28"/>
                <w:szCs w:val="28"/>
                <w:lang w:val="uk-UA"/>
              </w:rPr>
            </w:pPr>
            <w:r w:rsidRPr="002129F0">
              <w:rPr>
                <w:sz w:val="28"/>
                <w:szCs w:val="28"/>
                <w:lang w:val="uk-UA"/>
              </w:rPr>
              <w:t>ретельне і незалежне вимірювання завершеної або триваючої діяльності, з метою встановлення рівня досягнення поставлених цілей і сприяння прийняттю відповідних управлінських рішень</w:t>
            </w:r>
          </w:p>
        </w:tc>
        <w:tc>
          <w:tcPr>
            <w:tcW w:w="922" w:type="dxa"/>
            <w:vMerge/>
            <w:tcBorders>
              <w:left w:val="single" w:sz="4" w:space="0" w:color="auto"/>
              <w:bottom w:val="single" w:sz="4" w:space="0" w:color="auto"/>
              <w:right w:val="single" w:sz="4" w:space="0" w:color="auto"/>
            </w:tcBorders>
          </w:tcPr>
          <w:p w14:paraId="01784F35" w14:textId="77777777" w:rsidR="00FD4DC4" w:rsidRPr="002129F0" w:rsidRDefault="00FD4DC4" w:rsidP="00103B33">
            <w:pPr>
              <w:tabs>
                <w:tab w:val="left" w:pos="1545"/>
              </w:tabs>
              <w:spacing w:line="240" w:lineRule="exact"/>
              <w:contextualSpacing/>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c>
          <w:tcPr>
            <w:tcW w:w="2160" w:type="dxa"/>
            <w:vMerge/>
            <w:tcBorders>
              <w:left w:val="single" w:sz="4" w:space="0" w:color="auto"/>
              <w:bottom w:val="single" w:sz="4" w:space="0" w:color="auto"/>
              <w:right w:val="single" w:sz="4" w:space="0" w:color="auto"/>
            </w:tcBorders>
          </w:tcPr>
          <w:p w14:paraId="7F8343A5" w14:textId="77777777" w:rsidR="00FD4DC4" w:rsidRPr="002129F0" w:rsidRDefault="00FD4DC4" w:rsidP="00103B33">
            <w:pPr>
              <w:tabs>
                <w:tab w:val="left" w:pos="1545"/>
              </w:tabs>
              <w:spacing w:line="240" w:lineRule="exact"/>
              <w:contextualSpacing/>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r>
    </w:tbl>
    <w:p w14:paraId="1587AE8B" w14:textId="77777777" w:rsidR="00FD4DC4" w:rsidRPr="002129F0" w:rsidRDefault="00FD4DC4" w:rsidP="00FD4DC4">
      <w:pPr>
        <w:tabs>
          <w:tab w:val="left" w:pos="1545"/>
        </w:tabs>
        <w:rPr>
          <w:sz w:val="28"/>
          <w:szCs w:val="28"/>
          <w:lang w:val="uk-UA"/>
        </w:rPr>
      </w:pPr>
    </w:p>
    <w:p w14:paraId="113FC000" w14:textId="77777777" w:rsidR="00FD4DC4" w:rsidRPr="002129F0" w:rsidRDefault="00FD4DC4" w:rsidP="00FD4DC4">
      <w:pPr>
        <w:tabs>
          <w:tab w:val="left" w:pos="993"/>
          <w:tab w:val="left" w:pos="1545"/>
        </w:tabs>
        <w:spacing w:line="276" w:lineRule="auto"/>
        <w:ind w:firstLine="709"/>
        <w:jc w:val="center"/>
        <w:rPr>
          <w:b/>
          <w:sz w:val="28"/>
          <w:szCs w:val="28"/>
          <w:lang w:val="uk-UA"/>
        </w:rPr>
      </w:pPr>
      <w:r w:rsidRPr="002129F0">
        <w:rPr>
          <w:b/>
          <w:sz w:val="28"/>
          <w:szCs w:val="28"/>
          <w:lang w:val="uk-UA"/>
        </w:rPr>
        <w:t>Етапи проведення моніторингу:</w:t>
      </w:r>
    </w:p>
    <w:p w14:paraId="55B567A3" w14:textId="77777777" w:rsidR="00FD4DC4" w:rsidRPr="002129F0" w:rsidRDefault="00FD4DC4" w:rsidP="00FD4DC4">
      <w:pPr>
        <w:tabs>
          <w:tab w:val="left" w:pos="993"/>
          <w:tab w:val="left" w:pos="1545"/>
        </w:tabs>
        <w:spacing w:line="276" w:lineRule="auto"/>
        <w:ind w:firstLine="709"/>
        <w:jc w:val="both"/>
        <w:rPr>
          <w:sz w:val="28"/>
          <w:szCs w:val="28"/>
          <w:lang w:val="uk-UA"/>
        </w:rPr>
      </w:pPr>
      <w:r w:rsidRPr="002129F0">
        <w:rPr>
          <w:sz w:val="28"/>
          <w:szCs w:val="28"/>
          <w:lang w:val="uk-UA"/>
        </w:rPr>
        <w:t xml:space="preserve">1. </w:t>
      </w:r>
      <w:r w:rsidRPr="002129F0">
        <w:rPr>
          <w:i/>
          <w:sz w:val="28"/>
          <w:szCs w:val="28"/>
          <w:lang w:val="uk-UA"/>
        </w:rPr>
        <w:t>Планування:</w:t>
      </w:r>
      <w:r w:rsidRPr="002129F0">
        <w:rPr>
          <w:sz w:val="28"/>
          <w:szCs w:val="28"/>
          <w:lang w:val="uk-UA"/>
        </w:rPr>
        <w:t xml:space="preserve"> визначається потреба в індикаторах  виконання заходів, досягнення цілей, джерела і способи отримання інформації, відповідальні за збір інформації, прораховуються витрати, пов’язаних із моніторингу та збором інформації.</w:t>
      </w:r>
    </w:p>
    <w:p w14:paraId="2B55B56D" w14:textId="77777777" w:rsidR="00FD4DC4" w:rsidRPr="002129F0" w:rsidRDefault="00FD4DC4" w:rsidP="00FD4DC4">
      <w:pPr>
        <w:tabs>
          <w:tab w:val="left" w:pos="993"/>
          <w:tab w:val="left" w:pos="1545"/>
        </w:tabs>
        <w:spacing w:line="276" w:lineRule="auto"/>
        <w:ind w:firstLine="709"/>
        <w:jc w:val="both"/>
        <w:rPr>
          <w:sz w:val="28"/>
          <w:szCs w:val="28"/>
          <w:lang w:val="uk-UA"/>
        </w:rPr>
      </w:pPr>
      <w:r w:rsidRPr="002129F0">
        <w:rPr>
          <w:i/>
          <w:sz w:val="28"/>
          <w:szCs w:val="28"/>
          <w:lang w:val="uk-UA"/>
        </w:rPr>
        <w:t>2. Підготовка:</w:t>
      </w:r>
      <w:r w:rsidRPr="002129F0">
        <w:rPr>
          <w:lang w:val="uk-UA"/>
        </w:rPr>
        <w:t xml:space="preserve"> </w:t>
      </w:r>
      <w:r w:rsidRPr="002129F0">
        <w:rPr>
          <w:sz w:val="28"/>
          <w:szCs w:val="28"/>
          <w:lang w:val="uk-UA"/>
        </w:rPr>
        <w:t xml:space="preserve">розробка супровідної документації, формування команди, ознайомлення з системою моніторингу. </w:t>
      </w:r>
    </w:p>
    <w:p w14:paraId="121DEEF1" w14:textId="77777777" w:rsidR="00FD4DC4" w:rsidRPr="002129F0" w:rsidRDefault="00FD4DC4" w:rsidP="00FD4DC4">
      <w:pPr>
        <w:tabs>
          <w:tab w:val="left" w:pos="993"/>
          <w:tab w:val="left" w:pos="1545"/>
        </w:tabs>
        <w:spacing w:line="276" w:lineRule="auto"/>
        <w:ind w:firstLine="709"/>
        <w:jc w:val="both"/>
        <w:rPr>
          <w:sz w:val="28"/>
          <w:szCs w:val="28"/>
          <w:lang w:val="uk-UA"/>
        </w:rPr>
      </w:pPr>
      <w:r w:rsidRPr="002129F0">
        <w:rPr>
          <w:i/>
          <w:sz w:val="28"/>
          <w:szCs w:val="28"/>
          <w:lang w:val="uk-UA"/>
        </w:rPr>
        <w:t>3. Збір даних</w:t>
      </w:r>
      <w:r w:rsidRPr="002129F0">
        <w:rPr>
          <w:sz w:val="28"/>
          <w:szCs w:val="28"/>
          <w:lang w:val="uk-UA"/>
        </w:rPr>
        <w:t>: постійний збір даних та контроль за діяльністю системи.</w:t>
      </w:r>
    </w:p>
    <w:p w14:paraId="21644CF3" w14:textId="77777777" w:rsidR="00FD4DC4" w:rsidRPr="002129F0" w:rsidRDefault="00FD4DC4" w:rsidP="00FD4DC4">
      <w:pPr>
        <w:tabs>
          <w:tab w:val="left" w:pos="993"/>
          <w:tab w:val="left" w:pos="1545"/>
        </w:tabs>
        <w:spacing w:line="276" w:lineRule="auto"/>
        <w:ind w:firstLine="709"/>
        <w:jc w:val="both"/>
        <w:rPr>
          <w:sz w:val="28"/>
          <w:szCs w:val="28"/>
          <w:lang w:val="uk-UA"/>
        </w:rPr>
      </w:pPr>
      <w:r w:rsidRPr="002129F0">
        <w:rPr>
          <w:i/>
          <w:sz w:val="28"/>
          <w:szCs w:val="28"/>
          <w:lang w:val="uk-UA"/>
        </w:rPr>
        <w:t xml:space="preserve">4. Аналіз та порівняння даних: </w:t>
      </w:r>
      <w:r w:rsidRPr="002129F0">
        <w:rPr>
          <w:sz w:val="28"/>
          <w:szCs w:val="28"/>
          <w:lang w:val="uk-UA"/>
        </w:rPr>
        <w:t>порівняння зібраних даних з визначеними плановими, пошук причин відхилень та визначення варіантів розв’язання проблем.</w:t>
      </w:r>
    </w:p>
    <w:p w14:paraId="1FE8BF00" w14:textId="77777777" w:rsidR="00FD4DC4" w:rsidRPr="002129F0" w:rsidRDefault="00FD4DC4" w:rsidP="00FD4DC4">
      <w:pPr>
        <w:tabs>
          <w:tab w:val="left" w:pos="993"/>
          <w:tab w:val="left" w:pos="1545"/>
        </w:tabs>
        <w:spacing w:line="276" w:lineRule="auto"/>
        <w:ind w:firstLine="709"/>
        <w:jc w:val="both"/>
        <w:rPr>
          <w:sz w:val="28"/>
          <w:szCs w:val="28"/>
          <w:lang w:val="uk-UA"/>
        </w:rPr>
      </w:pPr>
      <w:r w:rsidRPr="002129F0">
        <w:rPr>
          <w:i/>
          <w:sz w:val="28"/>
          <w:szCs w:val="28"/>
          <w:lang w:val="uk-UA"/>
        </w:rPr>
        <w:t xml:space="preserve">5. Звіт. </w:t>
      </w:r>
      <w:r w:rsidRPr="002129F0">
        <w:rPr>
          <w:sz w:val="28"/>
          <w:szCs w:val="28"/>
          <w:lang w:val="uk-UA"/>
        </w:rPr>
        <w:t xml:space="preserve">документування зібраних даних і результатів аналізу. </w:t>
      </w:r>
    </w:p>
    <w:p w14:paraId="3EF429BC" w14:textId="77777777" w:rsidR="00FD4DC4" w:rsidRPr="002129F0" w:rsidRDefault="00FD4DC4" w:rsidP="00FD4DC4">
      <w:pPr>
        <w:tabs>
          <w:tab w:val="left" w:pos="993"/>
          <w:tab w:val="left" w:pos="1545"/>
        </w:tabs>
        <w:spacing w:line="276" w:lineRule="auto"/>
        <w:ind w:firstLine="709"/>
        <w:jc w:val="both"/>
        <w:rPr>
          <w:sz w:val="28"/>
          <w:szCs w:val="28"/>
          <w:lang w:val="uk-UA"/>
        </w:rPr>
      </w:pPr>
      <w:r w:rsidRPr="002129F0">
        <w:rPr>
          <w:i/>
          <w:sz w:val="28"/>
          <w:szCs w:val="28"/>
          <w:lang w:val="uk-UA"/>
        </w:rPr>
        <w:t>6. Використання результатів</w:t>
      </w:r>
      <w:r w:rsidRPr="002129F0">
        <w:rPr>
          <w:sz w:val="28"/>
          <w:szCs w:val="28"/>
          <w:lang w:val="uk-UA"/>
        </w:rPr>
        <w:t>: використання результатів моніторингу для вдосконалення управління та реалізації програми.</w:t>
      </w:r>
    </w:p>
    <w:p w14:paraId="37F1D6C2" w14:textId="5BA0816F" w:rsidR="00FD4DC4" w:rsidRPr="002129F0" w:rsidRDefault="00583F7B" w:rsidP="00FD4DC4">
      <w:pPr>
        <w:tabs>
          <w:tab w:val="left" w:pos="993"/>
          <w:tab w:val="left" w:pos="1545"/>
        </w:tabs>
        <w:spacing w:line="276" w:lineRule="auto"/>
        <w:ind w:firstLine="709"/>
        <w:jc w:val="both"/>
        <w:rPr>
          <w:sz w:val="28"/>
          <w:szCs w:val="28"/>
          <w:lang w:val="uk-UA"/>
        </w:rPr>
      </w:pPr>
      <w:r>
        <w:rPr>
          <w:sz w:val="28"/>
          <w:szCs w:val="28"/>
          <w:lang w:val="uk-UA"/>
        </w:rPr>
        <w:t>У</w:t>
      </w:r>
      <w:r w:rsidR="00FD4DC4" w:rsidRPr="002129F0">
        <w:rPr>
          <w:sz w:val="28"/>
          <w:szCs w:val="28"/>
          <w:lang w:val="uk-UA"/>
        </w:rPr>
        <w:t xml:space="preserve"> цілому для проведення моніторингу важливі такі компоненти: </w:t>
      </w:r>
    </w:p>
    <w:p w14:paraId="53C89290" w14:textId="77777777" w:rsidR="00FD4DC4" w:rsidRPr="002129F0" w:rsidRDefault="00FD4DC4" w:rsidP="000D0F14">
      <w:pPr>
        <w:widowControl/>
        <w:numPr>
          <w:ilvl w:val="0"/>
          <w:numId w:val="49"/>
        </w:numPr>
        <w:tabs>
          <w:tab w:val="left" w:pos="993"/>
        </w:tabs>
        <w:overflowPunct/>
        <w:autoSpaceDE/>
        <w:autoSpaceDN/>
        <w:adjustRightInd/>
        <w:spacing w:line="276" w:lineRule="auto"/>
        <w:ind w:left="0" w:firstLine="709"/>
        <w:contextualSpacing/>
        <w:jc w:val="both"/>
        <w:textAlignment w:val="auto"/>
        <w:rPr>
          <w:sz w:val="28"/>
          <w:szCs w:val="28"/>
          <w:lang w:val="uk-UA"/>
        </w:rPr>
      </w:pPr>
      <w:r>
        <w:rPr>
          <w:sz w:val="28"/>
          <w:szCs w:val="28"/>
          <w:lang w:val="uk-UA"/>
        </w:rPr>
        <w:t>п</w:t>
      </w:r>
      <w:r w:rsidRPr="002129F0">
        <w:rPr>
          <w:sz w:val="28"/>
          <w:szCs w:val="28"/>
          <w:lang w:val="uk-UA"/>
        </w:rPr>
        <w:t xml:space="preserve">оказники/або індикатори (планові/або цільові і фактичні); </w:t>
      </w:r>
    </w:p>
    <w:p w14:paraId="50AB8018" w14:textId="77777777" w:rsidR="00FD4DC4" w:rsidRPr="002129F0" w:rsidRDefault="00FD4DC4" w:rsidP="000D0F14">
      <w:pPr>
        <w:widowControl/>
        <w:numPr>
          <w:ilvl w:val="0"/>
          <w:numId w:val="49"/>
        </w:numPr>
        <w:tabs>
          <w:tab w:val="left" w:pos="993"/>
        </w:tabs>
        <w:overflowPunct/>
        <w:autoSpaceDE/>
        <w:autoSpaceDN/>
        <w:adjustRightInd/>
        <w:spacing w:line="276" w:lineRule="auto"/>
        <w:ind w:left="0" w:firstLine="709"/>
        <w:contextualSpacing/>
        <w:jc w:val="both"/>
        <w:textAlignment w:val="auto"/>
        <w:rPr>
          <w:sz w:val="28"/>
          <w:szCs w:val="28"/>
          <w:lang w:val="uk-UA"/>
        </w:rPr>
      </w:pPr>
      <w:r>
        <w:rPr>
          <w:sz w:val="28"/>
          <w:szCs w:val="28"/>
          <w:lang w:val="uk-UA"/>
        </w:rPr>
        <w:t>о</w:t>
      </w:r>
      <w:r w:rsidRPr="002129F0">
        <w:rPr>
          <w:sz w:val="28"/>
          <w:szCs w:val="28"/>
          <w:lang w:val="uk-UA"/>
        </w:rPr>
        <w:t xml:space="preserve">рганізація регулярного збору фактичних показників; </w:t>
      </w:r>
    </w:p>
    <w:p w14:paraId="5E5DF421" w14:textId="77777777" w:rsidR="00FD4DC4" w:rsidRPr="002129F0" w:rsidRDefault="00FD4DC4" w:rsidP="000D0F14">
      <w:pPr>
        <w:widowControl/>
        <w:numPr>
          <w:ilvl w:val="0"/>
          <w:numId w:val="49"/>
        </w:numPr>
        <w:tabs>
          <w:tab w:val="left" w:pos="993"/>
        </w:tabs>
        <w:overflowPunct/>
        <w:autoSpaceDE/>
        <w:autoSpaceDN/>
        <w:adjustRightInd/>
        <w:spacing w:line="276" w:lineRule="auto"/>
        <w:ind w:left="0" w:firstLine="709"/>
        <w:contextualSpacing/>
        <w:jc w:val="both"/>
        <w:textAlignment w:val="auto"/>
        <w:rPr>
          <w:sz w:val="28"/>
          <w:szCs w:val="28"/>
          <w:lang w:val="uk-UA"/>
        </w:rPr>
      </w:pPr>
      <w:r>
        <w:rPr>
          <w:sz w:val="28"/>
          <w:szCs w:val="28"/>
          <w:lang w:val="uk-UA"/>
        </w:rPr>
        <w:lastRenderedPageBreak/>
        <w:t>з</w:t>
      </w:r>
      <w:r w:rsidRPr="002129F0">
        <w:rPr>
          <w:sz w:val="28"/>
          <w:szCs w:val="28"/>
          <w:lang w:val="uk-UA"/>
        </w:rPr>
        <w:t>іставлення планових і фактичних показників досягнення результатів і визначення зрушень або відхилень.</w:t>
      </w:r>
    </w:p>
    <w:p w14:paraId="556B86E7" w14:textId="77777777" w:rsidR="00FD4DC4" w:rsidRPr="002129F0" w:rsidRDefault="00FD4DC4" w:rsidP="00FD4DC4">
      <w:pPr>
        <w:tabs>
          <w:tab w:val="left" w:pos="993"/>
          <w:tab w:val="left" w:pos="1545"/>
        </w:tabs>
        <w:spacing w:line="276" w:lineRule="auto"/>
        <w:ind w:firstLine="709"/>
        <w:jc w:val="center"/>
        <w:rPr>
          <w:b/>
          <w:sz w:val="28"/>
          <w:szCs w:val="28"/>
          <w:lang w:val="uk-UA"/>
        </w:rPr>
      </w:pPr>
      <w:r w:rsidRPr="002129F0">
        <w:rPr>
          <w:b/>
          <w:sz w:val="28"/>
          <w:szCs w:val="28"/>
          <w:lang w:val="uk-UA"/>
        </w:rPr>
        <w:t>Планування моніторингу</w:t>
      </w:r>
    </w:p>
    <w:tbl>
      <w:tblPr>
        <w:tblStyle w:val="26"/>
        <w:tblW w:w="9493" w:type="dxa"/>
        <w:tblLook w:val="04A0" w:firstRow="1" w:lastRow="0" w:firstColumn="1" w:lastColumn="0" w:noHBand="0" w:noVBand="1"/>
      </w:tblPr>
      <w:tblGrid>
        <w:gridCol w:w="3681"/>
        <w:gridCol w:w="5812"/>
      </w:tblGrid>
      <w:tr w:rsidR="00FD4DC4" w:rsidRPr="002129F0" w14:paraId="04308932" w14:textId="77777777" w:rsidTr="005D0879">
        <w:tc>
          <w:tcPr>
            <w:tcW w:w="3681" w:type="dxa"/>
          </w:tcPr>
          <w:p w14:paraId="192341DC"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Очікувані результати</w:t>
            </w:r>
          </w:p>
        </w:tc>
        <w:tc>
          <w:tcPr>
            <w:tcW w:w="5812" w:type="dxa"/>
          </w:tcPr>
          <w:p w14:paraId="78A244A6"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Інформація береться з плану/ програми</w:t>
            </w:r>
          </w:p>
        </w:tc>
      </w:tr>
      <w:tr w:rsidR="00FD4DC4" w:rsidRPr="002129F0" w14:paraId="6C486385" w14:textId="77777777" w:rsidTr="005D0879">
        <w:tc>
          <w:tcPr>
            <w:tcW w:w="3681" w:type="dxa"/>
          </w:tcPr>
          <w:p w14:paraId="550C046D"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Показники моніторингу (вихідні дані та цілі)</w:t>
            </w:r>
          </w:p>
        </w:tc>
        <w:tc>
          <w:tcPr>
            <w:tcW w:w="5812" w:type="dxa"/>
          </w:tcPr>
          <w:p w14:paraId="4912AB74"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Інформація береться з рамки результатів</w:t>
            </w:r>
          </w:p>
        </w:tc>
      </w:tr>
      <w:tr w:rsidR="00FD4DC4" w:rsidRPr="002129F0" w14:paraId="3387D19E" w14:textId="77777777" w:rsidTr="005D0879">
        <w:tc>
          <w:tcPr>
            <w:tcW w:w="3681" w:type="dxa"/>
          </w:tcPr>
          <w:p w14:paraId="301ED21D"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Доцільність  та методи збору</w:t>
            </w:r>
          </w:p>
        </w:tc>
        <w:tc>
          <w:tcPr>
            <w:tcW w:w="5812" w:type="dxa"/>
          </w:tcPr>
          <w:p w14:paraId="296F727C"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Яким чином буде отримана формація?</w:t>
            </w:r>
          </w:p>
        </w:tc>
      </w:tr>
      <w:tr w:rsidR="00FD4DC4" w:rsidRPr="002129F0" w14:paraId="20746C5E" w14:textId="77777777" w:rsidTr="005D0879">
        <w:tc>
          <w:tcPr>
            <w:tcW w:w="3681" w:type="dxa"/>
          </w:tcPr>
          <w:p w14:paraId="7C817AAE"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Графік виконання робіт</w:t>
            </w:r>
          </w:p>
        </w:tc>
        <w:tc>
          <w:tcPr>
            <w:tcW w:w="5812" w:type="dxa"/>
          </w:tcPr>
          <w:p w14:paraId="0E4C4EB7"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Графік моніторингу та рівень деталізації, інформації буде залежати від практичних потреб та встановлюватиметься з урахуванням реальних можливостей</w:t>
            </w:r>
          </w:p>
        </w:tc>
      </w:tr>
      <w:tr w:rsidR="00FD4DC4" w:rsidRPr="00FB53F5" w14:paraId="0361D76F" w14:textId="77777777" w:rsidTr="005D0879">
        <w:tc>
          <w:tcPr>
            <w:tcW w:w="3681" w:type="dxa"/>
          </w:tcPr>
          <w:p w14:paraId="2D6E1A3B"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Обов’язки сторін</w:t>
            </w:r>
          </w:p>
        </w:tc>
        <w:tc>
          <w:tcPr>
            <w:tcW w:w="5812" w:type="dxa"/>
          </w:tcPr>
          <w:p w14:paraId="73F1193B"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Відповідальні за організацію збору інформації та перевірку її якості</w:t>
            </w:r>
          </w:p>
        </w:tc>
      </w:tr>
      <w:tr w:rsidR="00FD4DC4" w:rsidRPr="002129F0" w14:paraId="70F28966" w14:textId="77777777" w:rsidTr="005D0879">
        <w:tc>
          <w:tcPr>
            <w:tcW w:w="3681" w:type="dxa"/>
          </w:tcPr>
          <w:p w14:paraId="5B927F7C"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Засоби перевірки</w:t>
            </w:r>
          </w:p>
        </w:tc>
        <w:tc>
          <w:tcPr>
            <w:tcW w:w="5812" w:type="dxa"/>
          </w:tcPr>
          <w:p w14:paraId="1E31A0CD"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Джерела отримання перевіреної та необхідної інформації</w:t>
            </w:r>
          </w:p>
        </w:tc>
      </w:tr>
      <w:tr w:rsidR="00FD4DC4" w:rsidRPr="002129F0" w14:paraId="55662874" w14:textId="77777777" w:rsidTr="005D0879">
        <w:tc>
          <w:tcPr>
            <w:tcW w:w="3681" w:type="dxa"/>
          </w:tcPr>
          <w:p w14:paraId="238DFF59"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Ресурси</w:t>
            </w:r>
          </w:p>
        </w:tc>
        <w:tc>
          <w:tcPr>
            <w:tcW w:w="5812" w:type="dxa"/>
          </w:tcPr>
          <w:p w14:paraId="1989C563"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Розрахунок необхідних ресурсів</w:t>
            </w:r>
          </w:p>
        </w:tc>
      </w:tr>
      <w:tr w:rsidR="00FD4DC4" w:rsidRPr="002129F0" w14:paraId="45B59DB9" w14:textId="77777777" w:rsidTr="005D0879">
        <w:tc>
          <w:tcPr>
            <w:tcW w:w="3681" w:type="dxa"/>
          </w:tcPr>
          <w:p w14:paraId="4B2ABA8A" w14:textId="77777777" w:rsidR="00FD4DC4" w:rsidRPr="002129F0" w:rsidRDefault="00FD4DC4" w:rsidP="009722AA">
            <w:pPr>
              <w:tabs>
                <w:tab w:val="left" w:pos="1545"/>
              </w:tabs>
              <w:spacing w:line="240" w:lineRule="exact"/>
              <w:jc w:val="center"/>
              <w:rPr>
                <w:i/>
                <w:sz w:val="28"/>
                <w:szCs w:val="28"/>
                <w:lang w:val="uk-UA"/>
              </w:rPr>
            </w:pPr>
            <w:r w:rsidRPr="002129F0">
              <w:rPr>
                <w:i/>
                <w:sz w:val="28"/>
                <w:szCs w:val="28"/>
                <w:lang w:val="uk-UA"/>
              </w:rPr>
              <w:t>Ризики</w:t>
            </w:r>
          </w:p>
        </w:tc>
        <w:tc>
          <w:tcPr>
            <w:tcW w:w="5812" w:type="dxa"/>
          </w:tcPr>
          <w:p w14:paraId="41431627" w14:textId="77777777" w:rsidR="00FD4DC4" w:rsidRPr="002129F0" w:rsidRDefault="00FD4DC4" w:rsidP="009722AA">
            <w:pPr>
              <w:tabs>
                <w:tab w:val="left" w:pos="1545"/>
              </w:tabs>
              <w:spacing w:line="240" w:lineRule="exact"/>
              <w:jc w:val="both"/>
              <w:rPr>
                <w:sz w:val="28"/>
                <w:szCs w:val="28"/>
                <w:lang w:val="uk-UA"/>
              </w:rPr>
            </w:pPr>
            <w:r w:rsidRPr="002129F0">
              <w:rPr>
                <w:sz w:val="28"/>
                <w:szCs w:val="28"/>
                <w:lang w:val="uk-UA"/>
              </w:rPr>
              <w:t>Які припущення та ризики, пов’язані з проведенням моніторингу?</w:t>
            </w:r>
          </w:p>
        </w:tc>
      </w:tr>
    </w:tbl>
    <w:p w14:paraId="6370ADF4" w14:textId="77777777" w:rsidR="00FD4DC4" w:rsidRPr="002129F0" w:rsidRDefault="00FD4DC4" w:rsidP="00FD4DC4">
      <w:pPr>
        <w:tabs>
          <w:tab w:val="left" w:pos="1545"/>
        </w:tabs>
        <w:spacing w:line="288" w:lineRule="auto"/>
        <w:ind w:firstLine="709"/>
        <w:jc w:val="both"/>
        <w:rPr>
          <w:sz w:val="28"/>
          <w:szCs w:val="28"/>
          <w:lang w:val="uk-UA"/>
        </w:rPr>
      </w:pPr>
    </w:p>
    <w:p w14:paraId="74CE4B1F" w14:textId="77777777" w:rsidR="00FD4DC4" w:rsidRDefault="00FD4DC4" w:rsidP="00FD4DC4">
      <w:pPr>
        <w:shd w:val="clear" w:color="auto" w:fill="FFFFFF"/>
        <w:spacing w:line="276" w:lineRule="auto"/>
        <w:ind w:firstLine="709"/>
        <w:jc w:val="both"/>
        <w:rPr>
          <w:sz w:val="28"/>
          <w:szCs w:val="28"/>
          <w:lang w:val="uk-UA"/>
        </w:rPr>
      </w:pPr>
      <w:r w:rsidRPr="002129F0">
        <w:rPr>
          <w:sz w:val="28"/>
          <w:szCs w:val="28"/>
          <w:lang w:val="uk-UA"/>
        </w:rPr>
        <w:t>Результати моніторингу надання соціальних послуг та їх результати порівняльного аналізу розміщуються на офіційних веб-сайтах суб’єктів моніторингу надання та оцінки якості соціальних послуг.</w:t>
      </w:r>
    </w:p>
    <w:p w14:paraId="2924CA2A" w14:textId="77777777" w:rsidR="00FD4DC4" w:rsidRPr="002129F0" w:rsidRDefault="00FD4DC4" w:rsidP="00FD4DC4">
      <w:pPr>
        <w:shd w:val="clear" w:color="auto" w:fill="FFFFFF"/>
        <w:spacing w:line="276" w:lineRule="auto"/>
        <w:ind w:firstLine="709"/>
        <w:jc w:val="both"/>
        <w:rPr>
          <w:sz w:val="28"/>
          <w:szCs w:val="28"/>
          <w:lang w:val="uk-UA"/>
        </w:rPr>
      </w:pPr>
      <w:r w:rsidRPr="002129F0">
        <w:rPr>
          <w:i/>
          <w:color w:val="000000" w:themeColor="text1"/>
          <w:sz w:val="28"/>
          <w:szCs w:val="28"/>
          <w:lang w:val="uk-UA"/>
        </w:rPr>
        <w:t xml:space="preserve">Суб’єктами моніторингу надання та оцінки якості </w:t>
      </w:r>
      <w:r w:rsidRPr="002129F0">
        <w:rPr>
          <w:color w:val="000000" w:themeColor="text1"/>
          <w:sz w:val="28"/>
          <w:szCs w:val="28"/>
          <w:lang w:val="uk-UA"/>
        </w:rPr>
        <w:t>соціальних послуг є:</w:t>
      </w:r>
    </w:p>
    <w:p w14:paraId="036C884D" w14:textId="77777777" w:rsidR="00FD4DC4" w:rsidRPr="002129F0" w:rsidRDefault="00FD4DC4" w:rsidP="000D0F14">
      <w:pPr>
        <w:widowControl/>
        <w:numPr>
          <w:ilvl w:val="0"/>
          <w:numId w:val="48"/>
        </w:numPr>
        <w:shd w:val="clear" w:color="auto" w:fill="FFFFFF"/>
        <w:overflowPunct/>
        <w:autoSpaceDE/>
        <w:autoSpaceDN/>
        <w:adjustRightInd/>
        <w:spacing w:line="276" w:lineRule="auto"/>
        <w:ind w:left="0" w:firstLine="709"/>
        <w:contextualSpacing/>
        <w:textAlignment w:val="auto"/>
        <w:rPr>
          <w:color w:val="000000" w:themeColor="text1"/>
          <w:sz w:val="28"/>
          <w:szCs w:val="28"/>
          <w:lang w:val="uk-UA"/>
        </w:rPr>
      </w:pPr>
      <w:r w:rsidRPr="002129F0">
        <w:rPr>
          <w:color w:val="000000" w:themeColor="text1"/>
          <w:sz w:val="28"/>
          <w:szCs w:val="28"/>
          <w:lang w:val="uk-UA"/>
        </w:rPr>
        <w:t>Нац</w:t>
      </w:r>
      <w:r>
        <w:rPr>
          <w:color w:val="000000" w:themeColor="text1"/>
          <w:sz w:val="28"/>
          <w:szCs w:val="28"/>
          <w:lang w:val="uk-UA"/>
        </w:rPr>
        <w:t xml:space="preserve">іональна </w:t>
      </w:r>
      <w:r w:rsidRPr="002129F0">
        <w:rPr>
          <w:color w:val="000000" w:themeColor="text1"/>
          <w:sz w:val="28"/>
          <w:szCs w:val="28"/>
          <w:lang w:val="uk-UA"/>
        </w:rPr>
        <w:t>со</w:t>
      </w:r>
      <w:r>
        <w:rPr>
          <w:color w:val="000000" w:themeColor="text1"/>
          <w:sz w:val="28"/>
          <w:szCs w:val="28"/>
          <w:lang w:val="uk-UA"/>
        </w:rPr>
        <w:t xml:space="preserve">ціальна сервісна </w:t>
      </w:r>
      <w:r w:rsidRPr="002129F0">
        <w:rPr>
          <w:color w:val="000000" w:themeColor="text1"/>
          <w:sz w:val="28"/>
          <w:szCs w:val="28"/>
          <w:lang w:val="uk-UA"/>
        </w:rPr>
        <w:t>служба;</w:t>
      </w:r>
    </w:p>
    <w:p w14:paraId="75B599AF" w14:textId="77777777" w:rsidR="00FD4DC4" w:rsidRPr="002129F0" w:rsidRDefault="00FD4DC4" w:rsidP="000D0F14">
      <w:pPr>
        <w:widowControl/>
        <w:numPr>
          <w:ilvl w:val="0"/>
          <w:numId w:val="48"/>
        </w:numPr>
        <w:shd w:val="clear" w:color="auto" w:fill="FFFFFF"/>
        <w:overflowPunct/>
        <w:autoSpaceDE/>
        <w:autoSpaceDN/>
        <w:adjustRightInd/>
        <w:spacing w:line="276" w:lineRule="auto"/>
        <w:ind w:left="0" w:firstLine="709"/>
        <w:contextualSpacing/>
        <w:jc w:val="both"/>
        <w:textAlignment w:val="auto"/>
        <w:rPr>
          <w:color w:val="000000" w:themeColor="text1"/>
          <w:sz w:val="28"/>
          <w:szCs w:val="28"/>
          <w:lang w:val="uk-UA"/>
        </w:rPr>
      </w:pPr>
      <w:r w:rsidRPr="002129F0">
        <w:rPr>
          <w:color w:val="000000" w:themeColor="text1"/>
          <w:sz w:val="28"/>
          <w:szCs w:val="28"/>
          <w:lang w:val="uk-UA"/>
        </w:rPr>
        <w:t>структурний підрозділ з питань соціального захисту населення місцевої держадміністрації, виконавчий орган сільської, селищної, міської ради;</w:t>
      </w:r>
    </w:p>
    <w:p w14:paraId="52D5B2C1" w14:textId="77777777" w:rsidR="00FD4DC4" w:rsidRPr="002129F0" w:rsidRDefault="00FD4DC4" w:rsidP="000D0F14">
      <w:pPr>
        <w:widowControl/>
        <w:numPr>
          <w:ilvl w:val="0"/>
          <w:numId w:val="48"/>
        </w:numPr>
        <w:shd w:val="clear" w:color="auto" w:fill="FFFFFF"/>
        <w:overflowPunct/>
        <w:autoSpaceDE/>
        <w:autoSpaceDN/>
        <w:adjustRightInd/>
        <w:spacing w:line="276" w:lineRule="auto"/>
        <w:ind w:left="0" w:firstLine="709"/>
        <w:contextualSpacing/>
        <w:jc w:val="both"/>
        <w:textAlignment w:val="auto"/>
        <w:rPr>
          <w:color w:val="000000" w:themeColor="text1"/>
          <w:sz w:val="28"/>
          <w:szCs w:val="28"/>
          <w:lang w:val="uk-UA"/>
        </w:rPr>
      </w:pPr>
      <w:r w:rsidRPr="002129F0">
        <w:rPr>
          <w:color w:val="000000" w:themeColor="text1"/>
          <w:sz w:val="28"/>
          <w:szCs w:val="28"/>
          <w:lang w:val="uk-UA"/>
        </w:rPr>
        <w:t>об’єднання надавачів соціальних послуг;</w:t>
      </w:r>
    </w:p>
    <w:p w14:paraId="6B376A68" w14:textId="77777777" w:rsidR="00FD4DC4" w:rsidRPr="002129F0" w:rsidRDefault="00FD4DC4" w:rsidP="000D0F14">
      <w:pPr>
        <w:widowControl/>
        <w:numPr>
          <w:ilvl w:val="0"/>
          <w:numId w:val="48"/>
        </w:numPr>
        <w:shd w:val="clear" w:color="auto" w:fill="FFFFFF"/>
        <w:overflowPunct/>
        <w:autoSpaceDE/>
        <w:autoSpaceDN/>
        <w:adjustRightInd/>
        <w:spacing w:line="276" w:lineRule="auto"/>
        <w:ind w:left="0" w:firstLine="709"/>
        <w:contextualSpacing/>
        <w:jc w:val="both"/>
        <w:textAlignment w:val="auto"/>
        <w:rPr>
          <w:color w:val="000000" w:themeColor="text1"/>
          <w:sz w:val="28"/>
          <w:szCs w:val="28"/>
          <w:lang w:val="uk-UA"/>
        </w:rPr>
      </w:pPr>
      <w:r w:rsidRPr="002129F0">
        <w:rPr>
          <w:color w:val="000000" w:themeColor="text1"/>
          <w:sz w:val="28"/>
          <w:szCs w:val="28"/>
          <w:lang w:val="uk-UA"/>
        </w:rPr>
        <w:t>надавачі соціальних послуг незалежно від форми власності (крім надавачів соціальних послуг, що надають такі послуги на непрофесійній основі).</w:t>
      </w:r>
    </w:p>
    <w:p w14:paraId="47F9FEE2" w14:textId="77777777" w:rsidR="00FD4DC4" w:rsidRPr="002129F0" w:rsidRDefault="00FD4DC4" w:rsidP="00FD4DC4">
      <w:pPr>
        <w:shd w:val="clear" w:color="auto" w:fill="FFFFFF"/>
        <w:spacing w:line="276" w:lineRule="auto"/>
        <w:ind w:firstLine="709"/>
        <w:jc w:val="both"/>
        <w:rPr>
          <w:i/>
          <w:color w:val="000000" w:themeColor="text1"/>
          <w:sz w:val="28"/>
          <w:szCs w:val="28"/>
          <w:lang w:val="uk-UA"/>
        </w:rPr>
      </w:pPr>
      <w:r w:rsidRPr="002129F0">
        <w:rPr>
          <w:i/>
          <w:color w:val="000000" w:themeColor="text1"/>
          <w:sz w:val="28"/>
          <w:szCs w:val="28"/>
          <w:lang w:val="uk-UA"/>
        </w:rPr>
        <w:t>Під час проведення моніторингу надання соціальних послуг використовуються дані щодо:</w:t>
      </w:r>
    </w:p>
    <w:p w14:paraId="5CB3FB8B"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r w:rsidRPr="002129F0">
        <w:rPr>
          <w:color w:val="000000" w:themeColor="text1"/>
          <w:sz w:val="28"/>
          <w:szCs w:val="28"/>
          <w:lang w:val="uk-UA"/>
        </w:rPr>
        <w:t xml:space="preserve">діяльності надавачів соціальних послуг (їх </w:t>
      </w:r>
      <w:r>
        <w:rPr>
          <w:color w:val="000000" w:themeColor="text1"/>
          <w:sz w:val="28"/>
          <w:szCs w:val="28"/>
          <w:lang w:val="uk-UA"/>
        </w:rPr>
        <w:t>кількість, типи, потужність</w:t>
      </w:r>
      <w:r w:rsidRPr="002129F0">
        <w:rPr>
          <w:color w:val="000000" w:themeColor="text1"/>
          <w:sz w:val="28"/>
          <w:szCs w:val="28"/>
          <w:lang w:val="uk-UA"/>
        </w:rPr>
        <w:t>);</w:t>
      </w:r>
    </w:p>
    <w:p w14:paraId="7FC5DC5C" w14:textId="3FD1566A"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44" w:name="n44"/>
      <w:bookmarkEnd w:id="244"/>
      <w:r w:rsidRPr="002129F0">
        <w:rPr>
          <w:color w:val="000000" w:themeColor="text1"/>
          <w:sz w:val="28"/>
          <w:szCs w:val="28"/>
          <w:lang w:val="uk-UA"/>
        </w:rPr>
        <w:t xml:space="preserve">потреб жителів </w:t>
      </w:r>
      <w:r w:rsidR="00583F7B">
        <w:rPr>
          <w:color w:val="000000" w:themeColor="text1"/>
          <w:sz w:val="28"/>
          <w:szCs w:val="28"/>
          <w:lang w:val="uk-UA"/>
        </w:rPr>
        <w:t>територіальної громади</w:t>
      </w:r>
      <w:r w:rsidRPr="002129F0">
        <w:rPr>
          <w:color w:val="000000" w:themeColor="text1"/>
          <w:sz w:val="28"/>
          <w:szCs w:val="28"/>
          <w:lang w:val="uk-UA"/>
        </w:rPr>
        <w:t xml:space="preserve"> у соціальних послугах;</w:t>
      </w:r>
    </w:p>
    <w:p w14:paraId="64A39F98"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45" w:name="n45"/>
      <w:bookmarkEnd w:id="245"/>
      <w:r w:rsidRPr="002129F0">
        <w:rPr>
          <w:color w:val="000000" w:themeColor="text1"/>
          <w:sz w:val="28"/>
          <w:szCs w:val="28"/>
          <w:lang w:val="uk-UA"/>
        </w:rPr>
        <w:t xml:space="preserve">причин виникнення (зміни) потреб жителів </w:t>
      </w:r>
      <w:r>
        <w:rPr>
          <w:color w:val="000000" w:themeColor="text1"/>
          <w:sz w:val="28"/>
          <w:szCs w:val="28"/>
          <w:lang w:val="uk-UA"/>
        </w:rPr>
        <w:t xml:space="preserve">територіальної громади </w:t>
      </w:r>
      <w:r w:rsidRPr="002129F0">
        <w:rPr>
          <w:color w:val="000000" w:themeColor="text1"/>
          <w:sz w:val="28"/>
          <w:szCs w:val="28"/>
          <w:lang w:val="uk-UA"/>
        </w:rPr>
        <w:t>у соціальних послугах;</w:t>
      </w:r>
    </w:p>
    <w:p w14:paraId="742E72E4"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46" w:name="n46"/>
      <w:bookmarkEnd w:id="246"/>
      <w:r w:rsidRPr="002129F0">
        <w:rPr>
          <w:color w:val="000000" w:themeColor="text1"/>
          <w:sz w:val="28"/>
          <w:szCs w:val="28"/>
          <w:lang w:val="uk-UA"/>
        </w:rPr>
        <w:t xml:space="preserve">динаміки потреби </w:t>
      </w:r>
      <w:r>
        <w:rPr>
          <w:color w:val="000000" w:themeColor="text1"/>
          <w:sz w:val="28"/>
          <w:szCs w:val="28"/>
          <w:lang w:val="uk-UA"/>
        </w:rPr>
        <w:t xml:space="preserve">територіальної громади </w:t>
      </w:r>
      <w:r w:rsidRPr="002129F0">
        <w:rPr>
          <w:color w:val="000000" w:themeColor="text1"/>
          <w:sz w:val="28"/>
          <w:szCs w:val="28"/>
          <w:lang w:val="uk-UA"/>
        </w:rPr>
        <w:t>у соціальних послугах за видами порівняно з попереднім звітним періодом;</w:t>
      </w:r>
    </w:p>
    <w:p w14:paraId="34FA8B84"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47" w:name="n47"/>
      <w:bookmarkEnd w:id="247"/>
      <w:r w:rsidRPr="002129F0">
        <w:rPr>
          <w:color w:val="000000" w:themeColor="text1"/>
          <w:sz w:val="28"/>
          <w:szCs w:val="28"/>
          <w:lang w:val="uk-UA"/>
        </w:rPr>
        <w:t>фактичної кількості наданих соціальних послуг за звітний період;</w:t>
      </w:r>
    </w:p>
    <w:p w14:paraId="0AC71602"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48" w:name="n48"/>
      <w:bookmarkEnd w:id="248"/>
      <w:r w:rsidRPr="002129F0">
        <w:rPr>
          <w:color w:val="000000" w:themeColor="text1"/>
          <w:sz w:val="28"/>
          <w:szCs w:val="28"/>
          <w:lang w:val="uk-UA"/>
        </w:rPr>
        <w:t>людських та бюджетних ресурсів, залучених для надання соціальних послуг;</w:t>
      </w:r>
    </w:p>
    <w:p w14:paraId="12A3F00B"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49" w:name="n49"/>
      <w:bookmarkEnd w:id="249"/>
      <w:r w:rsidRPr="002129F0">
        <w:rPr>
          <w:color w:val="000000" w:themeColor="text1"/>
          <w:sz w:val="28"/>
          <w:szCs w:val="28"/>
          <w:lang w:val="uk-UA"/>
        </w:rPr>
        <w:t>соціальних груп, які отримують соціальні послуги;</w:t>
      </w:r>
    </w:p>
    <w:p w14:paraId="363C9B02"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50" w:name="n50"/>
      <w:bookmarkEnd w:id="250"/>
      <w:r w:rsidRPr="002129F0">
        <w:rPr>
          <w:color w:val="000000" w:themeColor="text1"/>
          <w:sz w:val="28"/>
          <w:szCs w:val="28"/>
          <w:lang w:val="uk-UA"/>
        </w:rPr>
        <w:lastRenderedPageBreak/>
        <w:t>програмного планування надання соціальних послуг і щодо місцевих програм проведення соціальної роботи та надання соціальних послуг;</w:t>
      </w:r>
    </w:p>
    <w:p w14:paraId="4E135A5E" w14:textId="77777777"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r w:rsidRPr="002129F0">
        <w:rPr>
          <w:color w:val="000000" w:themeColor="text1"/>
          <w:sz w:val="28"/>
          <w:szCs w:val="28"/>
          <w:lang w:val="uk-UA"/>
        </w:rPr>
        <w:t>соціально-економічного розвитку регіонів;</w:t>
      </w:r>
    </w:p>
    <w:p w14:paraId="577E9C4B" w14:textId="073F31BB" w:rsidR="00FD4DC4" w:rsidRPr="002129F0" w:rsidRDefault="00FD4DC4" w:rsidP="000D0F14">
      <w:pPr>
        <w:widowControl/>
        <w:numPr>
          <w:ilvl w:val="0"/>
          <w:numId w:val="50"/>
        </w:numPr>
        <w:shd w:val="clear" w:color="auto" w:fill="FFFFFF"/>
        <w:tabs>
          <w:tab w:val="left" w:pos="1134"/>
        </w:tabs>
        <w:overflowPunct/>
        <w:autoSpaceDE/>
        <w:autoSpaceDN/>
        <w:adjustRightInd/>
        <w:spacing w:line="276" w:lineRule="auto"/>
        <w:ind w:left="0" w:firstLine="709"/>
        <w:jc w:val="both"/>
        <w:textAlignment w:val="auto"/>
        <w:rPr>
          <w:color w:val="000000" w:themeColor="text1"/>
          <w:sz w:val="28"/>
          <w:szCs w:val="28"/>
          <w:lang w:val="uk-UA"/>
        </w:rPr>
      </w:pPr>
      <w:bookmarkStart w:id="251" w:name="n52"/>
      <w:bookmarkEnd w:id="251"/>
      <w:r w:rsidRPr="002129F0">
        <w:rPr>
          <w:color w:val="000000" w:themeColor="text1"/>
          <w:sz w:val="28"/>
          <w:szCs w:val="28"/>
          <w:lang w:val="uk-UA"/>
        </w:rPr>
        <w:t>цільового витрачання бюджетних коштів</w:t>
      </w:r>
      <w:r w:rsidR="00583F7B">
        <w:rPr>
          <w:rStyle w:val="aff6"/>
          <w:color w:val="000000" w:themeColor="text1"/>
          <w:sz w:val="28"/>
          <w:szCs w:val="28"/>
          <w:lang w:val="uk-UA"/>
        </w:rPr>
        <w:footnoteReference w:id="153"/>
      </w:r>
      <w:r w:rsidRPr="002129F0">
        <w:rPr>
          <w:color w:val="000000" w:themeColor="text1"/>
          <w:sz w:val="28"/>
          <w:szCs w:val="28"/>
          <w:lang w:val="uk-UA"/>
        </w:rPr>
        <w:t>.</w:t>
      </w:r>
    </w:p>
    <w:p w14:paraId="2F3EC26A" w14:textId="77777777" w:rsidR="00FD4DC4" w:rsidRDefault="00FD4DC4" w:rsidP="00FD4DC4">
      <w:pPr>
        <w:tabs>
          <w:tab w:val="left" w:pos="1545"/>
        </w:tabs>
        <w:spacing w:line="276" w:lineRule="auto"/>
        <w:ind w:firstLine="709"/>
        <w:jc w:val="both"/>
        <w:rPr>
          <w:sz w:val="28"/>
          <w:szCs w:val="28"/>
          <w:lang w:val="uk-UA"/>
        </w:rPr>
      </w:pPr>
    </w:p>
    <w:p w14:paraId="15B515D5" w14:textId="77777777" w:rsidR="00FD4DC4" w:rsidRPr="009556D5" w:rsidRDefault="00FD4DC4" w:rsidP="00FD4DC4">
      <w:pPr>
        <w:tabs>
          <w:tab w:val="left" w:pos="1545"/>
        </w:tabs>
        <w:spacing w:line="276" w:lineRule="auto"/>
        <w:ind w:firstLine="709"/>
        <w:jc w:val="both"/>
        <w:rPr>
          <w:b/>
          <w:sz w:val="28"/>
          <w:szCs w:val="28"/>
          <w:lang w:val="uk-UA"/>
        </w:rPr>
      </w:pPr>
      <w:r w:rsidRPr="009556D5">
        <w:rPr>
          <w:b/>
          <w:sz w:val="28"/>
          <w:szCs w:val="28"/>
          <w:lang w:val="uk-UA"/>
        </w:rPr>
        <w:t>Практичні завдання</w:t>
      </w:r>
    </w:p>
    <w:p w14:paraId="5F133E21" w14:textId="77777777" w:rsidR="00FD4DC4" w:rsidRPr="009556D5" w:rsidRDefault="00FD4DC4" w:rsidP="00FD4DC4">
      <w:pPr>
        <w:spacing w:line="276" w:lineRule="auto"/>
        <w:ind w:firstLine="709"/>
        <w:rPr>
          <w:sz w:val="28"/>
          <w:szCs w:val="28"/>
          <w:lang w:val="uk-UA"/>
        </w:rPr>
      </w:pPr>
      <w:r w:rsidRPr="009556D5">
        <w:rPr>
          <w:sz w:val="28"/>
          <w:szCs w:val="28"/>
          <w:lang w:val="uk-UA"/>
        </w:rPr>
        <w:t xml:space="preserve">1. </w:t>
      </w:r>
      <w:proofErr w:type="spellStart"/>
      <w:r w:rsidRPr="009556D5">
        <w:rPr>
          <w:sz w:val="28"/>
          <w:szCs w:val="28"/>
          <w:lang w:val="uk-UA"/>
        </w:rPr>
        <w:t>Синквейн</w:t>
      </w:r>
      <w:proofErr w:type="spellEnd"/>
      <w:r w:rsidRPr="009556D5">
        <w:rPr>
          <w:sz w:val="28"/>
          <w:szCs w:val="28"/>
          <w:lang w:val="uk-UA"/>
        </w:rPr>
        <w:t xml:space="preserve"> «моніторинг», «оцінка», «планування».</w:t>
      </w:r>
    </w:p>
    <w:p w14:paraId="00436936" w14:textId="77777777" w:rsidR="00FD4DC4" w:rsidRPr="009556D5" w:rsidRDefault="00FD4DC4" w:rsidP="00FD4DC4">
      <w:pPr>
        <w:spacing w:line="276" w:lineRule="auto"/>
        <w:ind w:firstLine="709"/>
        <w:rPr>
          <w:sz w:val="28"/>
          <w:szCs w:val="28"/>
          <w:lang w:val="uk-UA"/>
        </w:rPr>
      </w:pPr>
      <w:r w:rsidRPr="009556D5">
        <w:rPr>
          <w:sz w:val="28"/>
          <w:szCs w:val="28"/>
          <w:lang w:val="uk-UA"/>
        </w:rPr>
        <w:t>2. Провести соціальний моніторинг за спрощеним планом</w:t>
      </w:r>
    </w:p>
    <w:p w14:paraId="3527DB57" w14:textId="77777777" w:rsidR="00FD4DC4" w:rsidRPr="009556D5" w:rsidRDefault="00FD4DC4" w:rsidP="00FD4DC4">
      <w:pPr>
        <w:tabs>
          <w:tab w:val="left" w:pos="1545"/>
        </w:tabs>
        <w:spacing w:line="276" w:lineRule="auto"/>
        <w:ind w:firstLine="709"/>
        <w:jc w:val="center"/>
        <w:rPr>
          <w:sz w:val="28"/>
          <w:szCs w:val="28"/>
          <w:lang w:val="uk-UA"/>
        </w:rPr>
      </w:pPr>
      <w:r w:rsidRPr="009556D5">
        <w:rPr>
          <w:sz w:val="28"/>
          <w:szCs w:val="28"/>
          <w:lang w:val="uk-UA"/>
        </w:rPr>
        <w:t>ПЛАН МОНІТОРИНГУ</w:t>
      </w:r>
    </w:p>
    <w:tbl>
      <w:tblPr>
        <w:tblStyle w:val="-451"/>
        <w:tblW w:w="0" w:type="auto"/>
        <w:tblLook w:val="04A0" w:firstRow="1" w:lastRow="0" w:firstColumn="1" w:lastColumn="0" w:noHBand="0" w:noVBand="1"/>
      </w:tblPr>
      <w:tblGrid>
        <w:gridCol w:w="1070"/>
        <w:gridCol w:w="1122"/>
        <w:gridCol w:w="1151"/>
        <w:gridCol w:w="1200"/>
        <w:gridCol w:w="1520"/>
        <w:gridCol w:w="1650"/>
        <w:gridCol w:w="1351"/>
      </w:tblGrid>
      <w:tr w:rsidR="00FD4DC4" w:rsidRPr="009556D5" w14:paraId="5066E511"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6" w:type="dxa"/>
            <w:tcBorders>
              <w:top w:val="single" w:sz="4" w:space="0" w:color="auto"/>
              <w:left w:val="single" w:sz="4" w:space="0" w:color="auto"/>
              <w:bottom w:val="single" w:sz="4" w:space="0" w:color="auto"/>
              <w:right w:val="single" w:sz="4" w:space="0" w:color="auto"/>
            </w:tcBorders>
          </w:tcPr>
          <w:p w14:paraId="55165E37" w14:textId="77777777" w:rsidR="00FD4DC4" w:rsidRPr="009556D5" w:rsidRDefault="00FD4DC4" w:rsidP="005D0879">
            <w:pPr>
              <w:tabs>
                <w:tab w:val="left" w:pos="1545"/>
              </w:tabs>
              <w:spacing w:line="360" w:lineRule="auto"/>
              <w:jc w:val="center"/>
              <w:rPr>
                <w:color w:val="000000" w:themeColor="text1"/>
                <w:szCs w:val="28"/>
                <w:lang w:val="uk-UA"/>
              </w:rPr>
            </w:pPr>
            <w:r w:rsidRPr="009556D5">
              <w:rPr>
                <w:color w:val="000000" w:themeColor="text1"/>
                <w:szCs w:val="28"/>
                <w:lang w:val="uk-UA"/>
              </w:rPr>
              <w:t>Завдання</w:t>
            </w:r>
          </w:p>
        </w:tc>
        <w:tc>
          <w:tcPr>
            <w:tcW w:w="1093" w:type="dxa"/>
            <w:tcBorders>
              <w:top w:val="single" w:sz="4" w:space="0" w:color="auto"/>
              <w:left w:val="single" w:sz="4" w:space="0" w:color="auto"/>
              <w:bottom w:val="single" w:sz="4" w:space="0" w:color="auto"/>
              <w:right w:val="single" w:sz="4" w:space="0" w:color="auto"/>
            </w:tcBorders>
          </w:tcPr>
          <w:p w14:paraId="56294264" w14:textId="77777777" w:rsidR="00FD4DC4" w:rsidRPr="009556D5" w:rsidRDefault="00FD4DC4" w:rsidP="005D0879">
            <w:pPr>
              <w:tabs>
                <w:tab w:val="left" w:pos="1545"/>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Cs w:val="28"/>
                <w:lang w:val="uk-UA"/>
              </w:rPr>
            </w:pPr>
            <w:r w:rsidRPr="009556D5">
              <w:rPr>
                <w:color w:val="000000" w:themeColor="text1"/>
                <w:szCs w:val="28"/>
                <w:lang w:val="uk-UA"/>
              </w:rPr>
              <w:t>Результат</w:t>
            </w:r>
          </w:p>
        </w:tc>
        <w:tc>
          <w:tcPr>
            <w:tcW w:w="1116" w:type="dxa"/>
            <w:tcBorders>
              <w:top w:val="single" w:sz="4" w:space="0" w:color="auto"/>
              <w:left w:val="single" w:sz="4" w:space="0" w:color="auto"/>
              <w:bottom w:val="single" w:sz="4" w:space="0" w:color="auto"/>
              <w:right w:val="single" w:sz="4" w:space="0" w:color="auto"/>
            </w:tcBorders>
          </w:tcPr>
          <w:p w14:paraId="07E4CB13" w14:textId="77777777" w:rsidR="00FD4DC4" w:rsidRPr="009556D5" w:rsidRDefault="00FD4DC4" w:rsidP="005D0879">
            <w:pPr>
              <w:tabs>
                <w:tab w:val="left" w:pos="1545"/>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Cs w:val="28"/>
                <w:lang w:val="uk-UA"/>
              </w:rPr>
            </w:pPr>
            <w:r w:rsidRPr="009556D5">
              <w:rPr>
                <w:color w:val="000000" w:themeColor="text1"/>
                <w:szCs w:val="28"/>
                <w:lang w:val="uk-UA"/>
              </w:rPr>
              <w:t>Індикатор</w:t>
            </w:r>
          </w:p>
        </w:tc>
        <w:tc>
          <w:tcPr>
            <w:tcW w:w="1189" w:type="dxa"/>
            <w:tcBorders>
              <w:top w:val="single" w:sz="4" w:space="0" w:color="auto"/>
              <w:left w:val="single" w:sz="4" w:space="0" w:color="auto"/>
              <w:bottom w:val="single" w:sz="4" w:space="0" w:color="auto"/>
              <w:right w:val="single" w:sz="4" w:space="0" w:color="auto"/>
            </w:tcBorders>
          </w:tcPr>
          <w:p w14:paraId="6F4F5C16" w14:textId="77777777" w:rsidR="00FD4DC4" w:rsidRPr="009556D5" w:rsidRDefault="00FD4DC4" w:rsidP="005D0879">
            <w:pPr>
              <w:tabs>
                <w:tab w:val="left" w:pos="1545"/>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Cs w:val="28"/>
                <w:lang w:val="uk-UA"/>
              </w:rPr>
            </w:pPr>
            <w:r w:rsidRPr="009556D5">
              <w:rPr>
                <w:color w:val="000000" w:themeColor="text1"/>
                <w:szCs w:val="28"/>
                <w:lang w:val="uk-UA"/>
              </w:rPr>
              <w:t>Джерело інформації</w:t>
            </w:r>
          </w:p>
        </w:tc>
        <w:tc>
          <w:tcPr>
            <w:tcW w:w="1507" w:type="dxa"/>
            <w:tcBorders>
              <w:top w:val="single" w:sz="4" w:space="0" w:color="auto"/>
              <w:left w:val="single" w:sz="4" w:space="0" w:color="auto"/>
              <w:bottom w:val="single" w:sz="4" w:space="0" w:color="auto"/>
              <w:right w:val="single" w:sz="4" w:space="0" w:color="auto"/>
            </w:tcBorders>
          </w:tcPr>
          <w:p w14:paraId="528C9D12" w14:textId="77777777" w:rsidR="00FD4DC4" w:rsidRPr="009556D5" w:rsidRDefault="00FD4DC4" w:rsidP="005D0879">
            <w:pPr>
              <w:tabs>
                <w:tab w:val="left" w:pos="1545"/>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Cs w:val="28"/>
                <w:lang w:val="uk-UA"/>
              </w:rPr>
            </w:pPr>
            <w:r w:rsidRPr="009556D5">
              <w:rPr>
                <w:color w:val="000000" w:themeColor="text1"/>
                <w:szCs w:val="28"/>
                <w:lang w:val="uk-UA"/>
              </w:rPr>
              <w:t>Періодичність збору/аналізу</w:t>
            </w:r>
          </w:p>
        </w:tc>
        <w:tc>
          <w:tcPr>
            <w:tcW w:w="1636" w:type="dxa"/>
            <w:tcBorders>
              <w:top w:val="single" w:sz="4" w:space="0" w:color="auto"/>
              <w:left w:val="single" w:sz="4" w:space="0" w:color="auto"/>
              <w:bottom w:val="single" w:sz="4" w:space="0" w:color="auto"/>
              <w:right w:val="single" w:sz="4" w:space="0" w:color="auto"/>
            </w:tcBorders>
          </w:tcPr>
          <w:p w14:paraId="777296B9" w14:textId="77777777" w:rsidR="00FD4DC4" w:rsidRPr="009556D5" w:rsidRDefault="00FD4DC4" w:rsidP="005D0879">
            <w:pPr>
              <w:tabs>
                <w:tab w:val="left" w:pos="1545"/>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Cs w:val="28"/>
                <w:lang w:val="uk-UA"/>
              </w:rPr>
            </w:pPr>
            <w:r w:rsidRPr="009556D5">
              <w:rPr>
                <w:color w:val="000000" w:themeColor="text1"/>
                <w:szCs w:val="28"/>
                <w:lang w:val="uk-UA"/>
              </w:rPr>
              <w:t>Відповідальний</w:t>
            </w:r>
          </w:p>
        </w:tc>
        <w:tc>
          <w:tcPr>
            <w:tcW w:w="1326" w:type="dxa"/>
            <w:tcBorders>
              <w:top w:val="single" w:sz="4" w:space="0" w:color="auto"/>
              <w:left w:val="single" w:sz="4" w:space="0" w:color="auto"/>
              <w:bottom w:val="single" w:sz="4" w:space="0" w:color="auto"/>
              <w:right w:val="single" w:sz="4" w:space="0" w:color="auto"/>
            </w:tcBorders>
          </w:tcPr>
          <w:p w14:paraId="020D3996" w14:textId="77777777" w:rsidR="00FD4DC4" w:rsidRPr="009556D5" w:rsidRDefault="00FD4DC4" w:rsidP="005D0879">
            <w:pPr>
              <w:tabs>
                <w:tab w:val="left" w:pos="1545"/>
              </w:tabs>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Cs w:val="28"/>
                <w:lang w:val="uk-UA"/>
              </w:rPr>
            </w:pPr>
            <w:r w:rsidRPr="009556D5">
              <w:rPr>
                <w:color w:val="000000" w:themeColor="text1"/>
                <w:szCs w:val="28"/>
                <w:lang w:val="uk-UA"/>
              </w:rPr>
              <w:t>Користувачі інформації</w:t>
            </w:r>
          </w:p>
        </w:tc>
      </w:tr>
      <w:tr w:rsidR="00FD4DC4" w:rsidRPr="009556D5" w14:paraId="02845428"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6" w:type="dxa"/>
            <w:tcBorders>
              <w:top w:val="single" w:sz="4" w:space="0" w:color="auto"/>
            </w:tcBorders>
          </w:tcPr>
          <w:p w14:paraId="166E9226" w14:textId="77777777" w:rsidR="00FD4DC4" w:rsidRPr="009556D5" w:rsidRDefault="00FD4DC4" w:rsidP="005D0879">
            <w:pPr>
              <w:tabs>
                <w:tab w:val="left" w:pos="1545"/>
              </w:tabs>
              <w:spacing w:line="288" w:lineRule="auto"/>
              <w:jc w:val="both"/>
              <w:rPr>
                <w:sz w:val="28"/>
                <w:szCs w:val="28"/>
                <w:lang w:val="uk-UA"/>
              </w:rPr>
            </w:pPr>
          </w:p>
        </w:tc>
        <w:tc>
          <w:tcPr>
            <w:tcW w:w="1093" w:type="dxa"/>
            <w:tcBorders>
              <w:top w:val="single" w:sz="4" w:space="0" w:color="auto"/>
            </w:tcBorders>
          </w:tcPr>
          <w:p w14:paraId="2AE98589" w14:textId="77777777" w:rsidR="00FD4DC4" w:rsidRPr="009556D5" w:rsidRDefault="00FD4DC4" w:rsidP="005D0879">
            <w:pPr>
              <w:tabs>
                <w:tab w:val="left" w:pos="1545"/>
              </w:tabs>
              <w:spacing w:line="288" w:lineRule="auto"/>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c>
          <w:tcPr>
            <w:tcW w:w="1116" w:type="dxa"/>
            <w:tcBorders>
              <w:top w:val="single" w:sz="4" w:space="0" w:color="auto"/>
            </w:tcBorders>
          </w:tcPr>
          <w:p w14:paraId="5BB4A86B" w14:textId="77777777" w:rsidR="00FD4DC4" w:rsidRPr="009556D5" w:rsidRDefault="00FD4DC4" w:rsidP="005D0879">
            <w:pPr>
              <w:tabs>
                <w:tab w:val="left" w:pos="1545"/>
              </w:tabs>
              <w:spacing w:line="288" w:lineRule="auto"/>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c>
          <w:tcPr>
            <w:tcW w:w="1189" w:type="dxa"/>
            <w:tcBorders>
              <w:top w:val="single" w:sz="4" w:space="0" w:color="auto"/>
            </w:tcBorders>
          </w:tcPr>
          <w:p w14:paraId="3CADEDEF" w14:textId="77777777" w:rsidR="00FD4DC4" w:rsidRPr="009556D5" w:rsidRDefault="00FD4DC4" w:rsidP="005D0879">
            <w:pPr>
              <w:tabs>
                <w:tab w:val="left" w:pos="1545"/>
              </w:tabs>
              <w:spacing w:line="288" w:lineRule="auto"/>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c>
          <w:tcPr>
            <w:tcW w:w="1507" w:type="dxa"/>
            <w:tcBorders>
              <w:top w:val="single" w:sz="4" w:space="0" w:color="auto"/>
            </w:tcBorders>
          </w:tcPr>
          <w:p w14:paraId="778DB43A" w14:textId="77777777" w:rsidR="00FD4DC4" w:rsidRPr="009556D5" w:rsidRDefault="00FD4DC4" w:rsidP="005D0879">
            <w:pPr>
              <w:tabs>
                <w:tab w:val="left" w:pos="1545"/>
              </w:tabs>
              <w:spacing w:line="288" w:lineRule="auto"/>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c>
          <w:tcPr>
            <w:tcW w:w="1636" w:type="dxa"/>
            <w:tcBorders>
              <w:top w:val="single" w:sz="4" w:space="0" w:color="auto"/>
            </w:tcBorders>
          </w:tcPr>
          <w:p w14:paraId="1247FD13" w14:textId="77777777" w:rsidR="00FD4DC4" w:rsidRPr="009556D5" w:rsidRDefault="00FD4DC4" w:rsidP="005D0879">
            <w:pPr>
              <w:tabs>
                <w:tab w:val="left" w:pos="1545"/>
              </w:tabs>
              <w:spacing w:line="288" w:lineRule="auto"/>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c>
          <w:tcPr>
            <w:tcW w:w="1326" w:type="dxa"/>
            <w:tcBorders>
              <w:top w:val="single" w:sz="4" w:space="0" w:color="auto"/>
            </w:tcBorders>
          </w:tcPr>
          <w:p w14:paraId="6EC479DF" w14:textId="77777777" w:rsidR="00FD4DC4" w:rsidRPr="009556D5" w:rsidRDefault="00FD4DC4" w:rsidP="005D0879">
            <w:pPr>
              <w:tabs>
                <w:tab w:val="left" w:pos="1545"/>
              </w:tabs>
              <w:spacing w:line="288" w:lineRule="auto"/>
              <w:jc w:val="both"/>
              <w:cnfStyle w:val="000000100000" w:firstRow="0" w:lastRow="0" w:firstColumn="0" w:lastColumn="0" w:oddVBand="0" w:evenVBand="0" w:oddHBand="1" w:evenHBand="0" w:firstRowFirstColumn="0" w:firstRowLastColumn="0" w:lastRowFirstColumn="0" w:lastRowLastColumn="0"/>
              <w:rPr>
                <w:sz w:val="28"/>
                <w:szCs w:val="28"/>
                <w:lang w:val="uk-UA"/>
              </w:rPr>
            </w:pPr>
          </w:p>
        </w:tc>
      </w:tr>
      <w:tr w:rsidR="00FD4DC4" w:rsidRPr="009556D5" w14:paraId="6A3A0FE3" w14:textId="77777777" w:rsidTr="005D0879">
        <w:tc>
          <w:tcPr>
            <w:cnfStyle w:val="001000000000" w:firstRow="0" w:lastRow="0" w:firstColumn="1" w:lastColumn="0" w:oddVBand="0" w:evenVBand="0" w:oddHBand="0" w:evenHBand="0" w:firstRowFirstColumn="0" w:firstRowLastColumn="0" w:lastRowFirstColumn="0" w:lastRowLastColumn="0"/>
            <w:tcW w:w="1036" w:type="dxa"/>
          </w:tcPr>
          <w:p w14:paraId="299D24A0" w14:textId="77777777" w:rsidR="00FD4DC4" w:rsidRPr="009556D5" w:rsidRDefault="00FD4DC4" w:rsidP="005D0879">
            <w:pPr>
              <w:tabs>
                <w:tab w:val="left" w:pos="1545"/>
              </w:tabs>
              <w:spacing w:line="288" w:lineRule="auto"/>
              <w:jc w:val="both"/>
              <w:rPr>
                <w:sz w:val="28"/>
                <w:szCs w:val="28"/>
                <w:lang w:val="uk-UA"/>
              </w:rPr>
            </w:pPr>
          </w:p>
        </w:tc>
        <w:tc>
          <w:tcPr>
            <w:tcW w:w="1093" w:type="dxa"/>
          </w:tcPr>
          <w:p w14:paraId="0C92DA68" w14:textId="77777777" w:rsidR="00FD4DC4" w:rsidRPr="009556D5" w:rsidRDefault="00FD4DC4" w:rsidP="005D0879">
            <w:pPr>
              <w:tabs>
                <w:tab w:val="left" w:pos="1545"/>
              </w:tabs>
              <w:spacing w:line="288" w:lineRule="auto"/>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c>
          <w:tcPr>
            <w:tcW w:w="1116" w:type="dxa"/>
          </w:tcPr>
          <w:p w14:paraId="78D18ECF" w14:textId="77777777" w:rsidR="00FD4DC4" w:rsidRPr="009556D5" w:rsidRDefault="00FD4DC4" w:rsidP="005D0879">
            <w:pPr>
              <w:tabs>
                <w:tab w:val="left" w:pos="1545"/>
              </w:tabs>
              <w:spacing w:line="288" w:lineRule="auto"/>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c>
          <w:tcPr>
            <w:tcW w:w="1189" w:type="dxa"/>
          </w:tcPr>
          <w:p w14:paraId="1A60A2E6" w14:textId="77777777" w:rsidR="00FD4DC4" w:rsidRPr="009556D5" w:rsidRDefault="00FD4DC4" w:rsidP="005D0879">
            <w:pPr>
              <w:tabs>
                <w:tab w:val="left" w:pos="1545"/>
              </w:tabs>
              <w:spacing w:line="288" w:lineRule="auto"/>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c>
          <w:tcPr>
            <w:tcW w:w="1507" w:type="dxa"/>
          </w:tcPr>
          <w:p w14:paraId="0856033C" w14:textId="77777777" w:rsidR="00FD4DC4" w:rsidRPr="009556D5" w:rsidRDefault="00FD4DC4" w:rsidP="005D0879">
            <w:pPr>
              <w:tabs>
                <w:tab w:val="left" w:pos="1545"/>
              </w:tabs>
              <w:spacing w:line="288" w:lineRule="auto"/>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c>
          <w:tcPr>
            <w:tcW w:w="1636" w:type="dxa"/>
          </w:tcPr>
          <w:p w14:paraId="66C6D8AE" w14:textId="77777777" w:rsidR="00FD4DC4" w:rsidRPr="009556D5" w:rsidRDefault="00FD4DC4" w:rsidP="005D0879">
            <w:pPr>
              <w:tabs>
                <w:tab w:val="left" w:pos="1545"/>
              </w:tabs>
              <w:spacing w:line="288" w:lineRule="auto"/>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c>
          <w:tcPr>
            <w:tcW w:w="1326" w:type="dxa"/>
          </w:tcPr>
          <w:p w14:paraId="75737AC7" w14:textId="77777777" w:rsidR="00FD4DC4" w:rsidRPr="009556D5" w:rsidRDefault="00FD4DC4" w:rsidP="005D0879">
            <w:pPr>
              <w:tabs>
                <w:tab w:val="left" w:pos="1545"/>
              </w:tabs>
              <w:spacing w:line="288" w:lineRule="auto"/>
              <w:jc w:val="both"/>
              <w:cnfStyle w:val="000000000000" w:firstRow="0" w:lastRow="0" w:firstColumn="0" w:lastColumn="0" w:oddVBand="0" w:evenVBand="0" w:oddHBand="0" w:evenHBand="0" w:firstRowFirstColumn="0" w:firstRowLastColumn="0" w:lastRowFirstColumn="0" w:lastRowLastColumn="0"/>
              <w:rPr>
                <w:sz w:val="28"/>
                <w:szCs w:val="28"/>
                <w:lang w:val="uk-UA"/>
              </w:rPr>
            </w:pPr>
          </w:p>
        </w:tc>
      </w:tr>
    </w:tbl>
    <w:p w14:paraId="5080715F" w14:textId="77777777" w:rsidR="00FD4DC4" w:rsidRDefault="00FD4DC4" w:rsidP="00FD4DC4">
      <w:pPr>
        <w:rPr>
          <w:sz w:val="28"/>
          <w:szCs w:val="28"/>
          <w:lang w:val="uk-UA"/>
        </w:rPr>
      </w:pPr>
    </w:p>
    <w:p w14:paraId="6A8A37A7" w14:textId="77777777" w:rsidR="00FD4DC4" w:rsidRDefault="00FD4DC4" w:rsidP="00FD4DC4">
      <w:pPr>
        <w:rPr>
          <w:sz w:val="28"/>
          <w:szCs w:val="28"/>
          <w:lang w:val="uk-UA"/>
        </w:rPr>
      </w:pPr>
    </w:p>
    <w:p w14:paraId="53860252" w14:textId="77777777" w:rsidR="00FD4DC4" w:rsidRPr="009556D5" w:rsidRDefault="00FD4DC4" w:rsidP="00FD4DC4">
      <w:pPr>
        <w:spacing w:line="276" w:lineRule="auto"/>
        <w:ind w:firstLine="709"/>
        <w:jc w:val="both"/>
        <w:rPr>
          <w:b/>
          <w:sz w:val="28"/>
          <w:szCs w:val="28"/>
          <w:lang w:val="uk-UA"/>
        </w:rPr>
      </w:pPr>
      <w:r>
        <w:rPr>
          <w:b/>
          <w:sz w:val="28"/>
          <w:szCs w:val="28"/>
          <w:lang w:val="uk-UA"/>
        </w:rPr>
        <w:t>3.1.3.</w:t>
      </w:r>
      <w:r w:rsidRPr="009556D5">
        <w:rPr>
          <w:b/>
          <w:sz w:val="28"/>
          <w:szCs w:val="28"/>
          <w:lang w:val="uk-UA"/>
        </w:rPr>
        <w:t xml:space="preserve"> Імплементація соціального монітори</w:t>
      </w:r>
      <w:r>
        <w:rPr>
          <w:b/>
          <w:sz w:val="28"/>
          <w:szCs w:val="28"/>
          <w:lang w:val="uk-UA"/>
        </w:rPr>
        <w:t xml:space="preserve">нгу </w:t>
      </w:r>
    </w:p>
    <w:p w14:paraId="2F75234F" w14:textId="4236E5E5" w:rsidR="00FD4DC4" w:rsidRPr="009556D5" w:rsidRDefault="00C410C5" w:rsidP="00C410C5">
      <w:pPr>
        <w:tabs>
          <w:tab w:val="left" w:pos="1545"/>
        </w:tabs>
        <w:spacing w:line="276" w:lineRule="auto"/>
        <w:ind w:firstLine="709"/>
        <w:jc w:val="both"/>
        <w:rPr>
          <w:sz w:val="28"/>
          <w:szCs w:val="28"/>
          <w:lang w:val="uk-UA"/>
        </w:rPr>
      </w:pPr>
      <w:r>
        <w:rPr>
          <w:sz w:val="28"/>
          <w:szCs w:val="28"/>
          <w:lang w:val="uk-UA"/>
        </w:rPr>
        <w:t>У</w:t>
      </w:r>
      <w:r w:rsidRPr="009556D5">
        <w:rPr>
          <w:sz w:val="28"/>
          <w:szCs w:val="28"/>
          <w:lang w:val="uk-UA"/>
        </w:rPr>
        <w:t xml:space="preserve"> </w:t>
      </w:r>
      <w:r>
        <w:rPr>
          <w:sz w:val="28"/>
          <w:szCs w:val="28"/>
          <w:lang w:val="uk-UA"/>
        </w:rPr>
        <w:t xml:space="preserve">соціальній </w:t>
      </w:r>
      <w:r w:rsidRPr="009556D5">
        <w:rPr>
          <w:sz w:val="28"/>
          <w:szCs w:val="28"/>
          <w:lang w:val="uk-UA"/>
        </w:rPr>
        <w:t>сфері</w:t>
      </w:r>
      <w:r>
        <w:rPr>
          <w:sz w:val="28"/>
          <w:szCs w:val="28"/>
          <w:lang w:val="uk-UA"/>
        </w:rPr>
        <w:t xml:space="preserve"> </w:t>
      </w:r>
      <w:r w:rsidR="00783C7A">
        <w:rPr>
          <w:sz w:val="28"/>
          <w:szCs w:val="28"/>
          <w:lang w:val="uk-UA"/>
        </w:rPr>
        <w:t>мо</w:t>
      </w:r>
      <w:r w:rsidR="00FD4DC4" w:rsidRPr="009556D5">
        <w:rPr>
          <w:sz w:val="28"/>
          <w:szCs w:val="28"/>
          <w:lang w:val="uk-UA"/>
        </w:rPr>
        <w:t xml:space="preserve">ніторинг і оцінювання </w:t>
      </w:r>
      <w:r w:rsidR="00BF64C7">
        <w:rPr>
          <w:sz w:val="28"/>
          <w:szCs w:val="28"/>
          <w:lang w:val="uk-UA"/>
        </w:rPr>
        <w:t>здійснюються у різних напрямах:</w:t>
      </w:r>
      <w:r w:rsidR="00FD4DC4" w:rsidRPr="009556D5">
        <w:rPr>
          <w:sz w:val="28"/>
          <w:szCs w:val="28"/>
          <w:lang w:val="uk-UA"/>
        </w:rPr>
        <w:t xml:space="preserve"> </w:t>
      </w:r>
      <w:r w:rsidR="00BF64C7" w:rsidRPr="00BF64C7">
        <w:rPr>
          <w:color w:val="333333"/>
          <w:sz w:val="28"/>
          <w:szCs w:val="28"/>
          <w:shd w:val="clear" w:color="auto" w:fill="FFFFFF"/>
          <w:lang w:val="uk-UA"/>
        </w:rPr>
        <w:t>ефективності програм соціальної підтримки населення</w:t>
      </w:r>
      <w:r>
        <w:rPr>
          <w:color w:val="333333"/>
          <w:sz w:val="28"/>
          <w:szCs w:val="28"/>
          <w:shd w:val="clear" w:color="auto" w:fill="FFFFFF"/>
          <w:lang w:val="uk-UA"/>
        </w:rPr>
        <w:t>;</w:t>
      </w:r>
      <w:r w:rsidR="00BF64C7">
        <w:rPr>
          <w:color w:val="333333"/>
          <w:sz w:val="28"/>
          <w:szCs w:val="28"/>
          <w:shd w:val="clear" w:color="auto" w:fill="FFFFFF"/>
          <w:lang w:val="uk-UA"/>
        </w:rPr>
        <w:t xml:space="preserve"> </w:t>
      </w:r>
      <w:r w:rsidR="00BF64C7" w:rsidRPr="00BF64C7">
        <w:rPr>
          <w:color w:val="333333"/>
          <w:sz w:val="28"/>
          <w:szCs w:val="28"/>
          <w:shd w:val="clear" w:color="auto" w:fill="FFFFFF"/>
          <w:lang w:val="uk-UA"/>
        </w:rPr>
        <w:t>надання та оцінки якості соціальних послуг</w:t>
      </w:r>
      <w:r>
        <w:rPr>
          <w:color w:val="333333"/>
          <w:sz w:val="28"/>
          <w:szCs w:val="28"/>
          <w:shd w:val="clear" w:color="auto" w:fill="FFFFFF"/>
          <w:lang w:val="uk-UA"/>
        </w:rPr>
        <w:t>;</w:t>
      </w:r>
      <w:r w:rsidR="00BF64C7" w:rsidRPr="00BF64C7">
        <w:rPr>
          <w:sz w:val="28"/>
          <w:szCs w:val="28"/>
          <w:lang w:val="uk-UA"/>
        </w:rPr>
        <w:t xml:space="preserve"> </w:t>
      </w:r>
      <w:r w:rsidRPr="00EF524D">
        <w:rPr>
          <w:sz w:val="28"/>
          <w:szCs w:val="28"/>
          <w:lang w:val="uk-UA"/>
        </w:rPr>
        <w:t>прожиткового мінімуму на одну особу</w:t>
      </w:r>
      <w:r>
        <w:rPr>
          <w:sz w:val="28"/>
          <w:szCs w:val="28"/>
          <w:lang w:val="uk-UA"/>
        </w:rPr>
        <w:t>;</w:t>
      </w:r>
      <w:r w:rsidRPr="009556D5">
        <w:rPr>
          <w:sz w:val="28"/>
          <w:szCs w:val="28"/>
          <w:lang w:val="uk-UA"/>
        </w:rPr>
        <w:t xml:space="preserve"> </w:t>
      </w:r>
      <w:r w:rsidRPr="00AD6B0B">
        <w:rPr>
          <w:sz w:val="28"/>
          <w:szCs w:val="28"/>
          <w:shd w:val="clear" w:color="auto" w:fill="FFFFFF"/>
          <w:lang w:val="uk-UA"/>
        </w:rPr>
        <w:t xml:space="preserve">ступеня </w:t>
      </w:r>
      <w:r w:rsidRPr="00D22FC7">
        <w:rPr>
          <w:sz w:val="28"/>
          <w:szCs w:val="28"/>
          <w:lang w:val="uk-UA"/>
        </w:rPr>
        <w:t>застосування державних соціальних стандартів і нормативів</w:t>
      </w:r>
      <w:r>
        <w:rPr>
          <w:sz w:val="28"/>
          <w:szCs w:val="28"/>
          <w:lang w:val="uk-UA"/>
        </w:rPr>
        <w:t>;</w:t>
      </w:r>
      <w:r w:rsidRPr="00C410C5">
        <w:rPr>
          <w:sz w:val="28"/>
          <w:szCs w:val="28"/>
          <w:shd w:val="clear" w:color="auto" w:fill="FFFFFF"/>
          <w:lang w:val="uk-UA"/>
        </w:rPr>
        <w:t xml:space="preserve"> </w:t>
      </w:r>
      <w:proofErr w:type="spellStart"/>
      <w:r w:rsidRPr="00AD6B0B">
        <w:rPr>
          <w:sz w:val="28"/>
          <w:szCs w:val="28"/>
          <w:shd w:val="clear" w:color="auto" w:fill="FFFFFF"/>
          <w:lang w:val="uk-UA"/>
        </w:rPr>
        <w:t>безбар’єрності</w:t>
      </w:r>
      <w:proofErr w:type="spellEnd"/>
      <w:r w:rsidRPr="00AD6B0B">
        <w:rPr>
          <w:sz w:val="28"/>
          <w:szCs w:val="28"/>
          <w:shd w:val="clear" w:color="auto" w:fill="FFFFFF"/>
          <w:lang w:val="uk-UA"/>
        </w:rPr>
        <w:t xml:space="preserve"> об’єктів фізичного оточення і послуг для осіб з інвалідністю</w:t>
      </w:r>
      <w:r>
        <w:rPr>
          <w:sz w:val="28"/>
          <w:szCs w:val="28"/>
          <w:shd w:val="clear" w:color="auto" w:fill="FFFFFF"/>
          <w:lang w:val="uk-UA"/>
        </w:rPr>
        <w:t xml:space="preserve"> тощо.</w:t>
      </w:r>
      <w:r>
        <w:rPr>
          <w:sz w:val="28"/>
          <w:szCs w:val="28"/>
          <w:lang w:val="uk-UA"/>
        </w:rPr>
        <w:t xml:space="preserve"> Зокрема, </w:t>
      </w:r>
      <w:r w:rsidRPr="00783C7A">
        <w:rPr>
          <w:i/>
          <w:iCs/>
          <w:sz w:val="28"/>
          <w:szCs w:val="28"/>
          <w:lang w:val="uk-UA"/>
        </w:rPr>
        <w:t>о</w:t>
      </w:r>
      <w:r w:rsidR="00FD4DC4" w:rsidRPr="00783C7A">
        <w:rPr>
          <w:i/>
          <w:iCs/>
          <w:sz w:val="28"/>
          <w:szCs w:val="28"/>
          <w:lang w:val="uk-UA"/>
        </w:rPr>
        <w:t>сновними</w:t>
      </w:r>
      <w:r w:rsidR="00FD4DC4" w:rsidRPr="009556D5">
        <w:rPr>
          <w:sz w:val="28"/>
          <w:szCs w:val="28"/>
          <w:lang w:val="uk-UA"/>
        </w:rPr>
        <w:t xml:space="preserve"> </w:t>
      </w:r>
      <w:r w:rsidR="00FD4DC4" w:rsidRPr="009556D5">
        <w:rPr>
          <w:i/>
          <w:sz w:val="28"/>
          <w:szCs w:val="28"/>
          <w:lang w:val="uk-UA"/>
        </w:rPr>
        <w:t xml:space="preserve">завданнями </w:t>
      </w:r>
      <w:r w:rsidR="00FD4DC4" w:rsidRPr="00C94521">
        <w:rPr>
          <w:iCs/>
          <w:sz w:val="28"/>
          <w:szCs w:val="28"/>
          <w:lang w:val="uk-UA"/>
        </w:rPr>
        <w:t>моніторингу надання та оцінки якості</w:t>
      </w:r>
      <w:r w:rsidR="00FD4DC4" w:rsidRPr="009556D5">
        <w:rPr>
          <w:sz w:val="28"/>
          <w:szCs w:val="28"/>
          <w:lang w:val="uk-UA"/>
        </w:rPr>
        <w:t xml:space="preserve"> соціальних послуг є:</w:t>
      </w:r>
    </w:p>
    <w:p w14:paraId="3BD85E2C" w14:textId="2D1BF80B"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 xml:space="preserve">1) визначення кількості осіб в </w:t>
      </w:r>
      <w:r w:rsidR="00783C7A">
        <w:rPr>
          <w:sz w:val="28"/>
          <w:szCs w:val="28"/>
          <w:lang w:val="uk-UA"/>
        </w:rPr>
        <w:t>територіальній громаді</w:t>
      </w:r>
      <w:r w:rsidRPr="009556D5">
        <w:rPr>
          <w:sz w:val="28"/>
          <w:szCs w:val="28"/>
          <w:lang w:val="uk-UA"/>
        </w:rPr>
        <w:t>, які потребують соціальних послуг;</w:t>
      </w:r>
    </w:p>
    <w:p w14:paraId="76A19AF8" w14:textId="77777777"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 xml:space="preserve">2) визначення кількості надавачів соціальних послуг та їх </w:t>
      </w:r>
      <w:proofErr w:type="spellStart"/>
      <w:r w:rsidRPr="009556D5">
        <w:rPr>
          <w:sz w:val="28"/>
          <w:szCs w:val="28"/>
          <w:lang w:val="uk-UA"/>
        </w:rPr>
        <w:t>потужностей</w:t>
      </w:r>
      <w:proofErr w:type="spellEnd"/>
      <w:r w:rsidRPr="009556D5">
        <w:rPr>
          <w:sz w:val="28"/>
          <w:szCs w:val="28"/>
          <w:lang w:val="uk-UA"/>
        </w:rPr>
        <w:t>;</w:t>
      </w:r>
    </w:p>
    <w:p w14:paraId="30C305E5" w14:textId="77777777"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 xml:space="preserve">3) забезпечення жителів </w:t>
      </w:r>
      <w:r>
        <w:rPr>
          <w:sz w:val="28"/>
          <w:szCs w:val="28"/>
          <w:lang w:val="uk-UA"/>
        </w:rPr>
        <w:t>територіальної громади</w:t>
      </w:r>
      <w:r w:rsidRPr="009556D5">
        <w:rPr>
          <w:sz w:val="28"/>
          <w:szCs w:val="28"/>
          <w:lang w:val="uk-UA"/>
        </w:rPr>
        <w:t xml:space="preserve"> якісними соціальними послугами, що відповідають їх потребам;</w:t>
      </w:r>
    </w:p>
    <w:p w14:paraId="44C5E7F3" w14:textId="77777777"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4) підготовка звітів про надання соціальних послуг;</w:t>
      </w:r>
    </w:p>
    <w:p w14:paraId="7760333C" w14:textId="77777777"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5) планування роботи з розвитку системи надання соціальних послуг;</w:t>
      </w:r>
    </w:p>
    <w:p w14:paraId="409A7C75" w14:textId="77777777"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6) розвиток ринку соціальних послуг відповідно до реальних потреб отримувачів таких послуг;</w:t>
      </w:r>
    </w:p>
    <w:p w14:paraId="01A5717E" w14:textId="77777777"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7) проведення аналізу виконання норм законодавства з надання соціальних послуг, дотримання державних стандартів надання соціальних послуг;</w:t>
      </w:r>
    </w:p>
    <w:p w14:paraId="42FFB236" w14:textId="25078FBF" w:rsidR="00FD4DC4" w:rsidRPr="009556D5" w:rsidRDefault="00FD4DC4" w:rsidP="00FD4DC4">
      <w:pPr>
        <w:tabs>
          <w:tab w:val="left" w:pos="1545"/>
          <w:tab w:val="left" w:pos="3969"/>
        </w:tabs>
        <w:spacing w:line="276" w:lineRule="auto"/>
        <w:ind w:firstLine="709"/>
        <w:jc w:val="both"/>
        <w:rPr>
          <w:sz w:val="28"/>
          <w:szCs w:val="28"/>
          <w:lang w:val="uk-UA"/>
        </w:rPr>
      </w:pPr>
      <w:r w:rsidRPr="009556D5">
        <w:rPr>
          <w:sz w:val="28"/>
          <w:szCs w:val="28"/>
          <w:lang w:val="uk-UA"/>
        </w:rPr>
        <w:t xml:space="preserve">8) розроблення пропозицій щодо формування державної політики у сфері </w:t>
      </w:r>
      <w:r w:rsidRPr="009556D5">
        <w:rPr>
          <w:sz w:val="28"/>
          <w:szCs w:val="28"/>
          <w:lang w:val="uk-UA"/>
        </w:rPr>
        <w:lastRenderedPageBreak/>
        <w:t>надання соціальних послуг</w:t>
      </w:r>
      <w:r w:rsidR="00783C7A">
        <w:rPr>
          <w:rStyle w:val="aff6"/>
          <w:sz w:val="28"/>
          <w:szCs w:val="28"/>
          <w:lang w:val="uk-UA"/>
        </w:rPr>
        <w:footnoteReference w:id="154"/>
      </w:r>
      <w:r w:rsidRPr="009556D5">
        <w:rPr>
          <w:sz w:val="28"/>
          <w:szCs w:val="28"/>
          <w:lang w:val="uk-UA"/>
        </w:rPr>
        <w:t>.</w:t>
      </w:r>
    </w:p>
    <w:p w14:paraId="66648760" w14:textId="77777777" w:rsidR="00FD4DC4" w:rsidRDefault="00FD4DC4" w:rsidP="00FD4DC4">
      <w:pPr>
        <w:tabs>
          <w:tab w:val="left" w:pos="1545"/>
        </w:tabs>
        <w:spacing w:line="276" w:lineRule="auto"/>
        <w:ind w:firstLine="709"/>
        <w:jc w:val="both"/>
        <w:rPr>
          <w:i/>
          <w:sz w:val="28"/>
          <w:szCs w:val="28"/>
          <w:lang w:val="uk-UA"/>
        </w:rPr>
      </w:pPr>
      <w:r w:rsidRPr="009556D5">
        <w:rPr>
          <w:i/>
          <w:sz w:val="28"/>
          <w:szCs w:val="28"/>
          <w:lang w:val="uk-UA"/>
        </w:rPr>
        <w:t>Соціальний моніторинг може бути реалізованим на державному, регіональному, місцевому та індивідуальному рівнях.</w:t>
      </w:r>
    </w:p>
    <w:p w14:paraId="39AA574D" w14:textId="77777777" w:rsidR="00FD4DC4" w:rsidRPr="009556D5" w:rsidRDefault="00FD4DC4" w:rsidP="00FD4DC4">
      <w:pPr>
        <w:tabs>
          <w:tab w:val="left" w:pos="1545"/>
        </w:tabs>
        <w:spacing w:line="276" w:lineRule="auto"/>
        <w:ind w:firstLine="709"/>
        <w:jc w:val="both"/>
        <w:rPr>
          <w:i/>
          <w:sz w:val="28"/>
          <w:szCs w:val="28"/>
          <w:lang w:val="uk-UA"/>
        </w:rPr>
      </w:pPr>
    </w:p>
    <w:p w14:paraId="56E3EE40" w14:textId="77777777" w:rsidR="00FD4DC4" w:rsidRPr="009556D5" w:rsidRDefault="00FD4DC4" w:rsidP="00FD4DC4">
      <w:pPr>
        <w:tabs>
          <w:tab w:val="left" w:pos="1545"/>
        </w:tabs>
        <w:spacing w:line="276" w:lineRule="auto"/>
        <w:ind w:firstLine="709"/>
        <w:jc w:val="center"/>
        <w:rPr>
          <w:b/>
          <w:bCs/>
          <w:iCs/>
          <w:sz w:val="28"/>
          <w:szCs w:val="28"/>
          <w:lang w:val="uk-UA"/>
        </w:rPr>
      </w:pPr>
      <w:bookmarkStart w:id="252" w:name="n109"/>
      <w:bookmarkStart w:id="253" w:name="n110"/>
      <w:bookmarkStart w:id="254" w:name="n111"/>
      <w:bookmarkEnd w:id="252"/>
      <w:bookmarkEnd w:id="253"/>
      <w:bookmarkEnd w:id="254"/>
      <w:r w:rsidRPr="009556D5">
        <w:rPr>
          <w:b/>
          <w:bCs/>
          <w:iCs/>
          <w:sz w:val="28"/>
          <w:szCs w:val="28"/>
          <w:lang w:val="uk-UA"/>
        </w:rPr>
        <w:t>Технології соціального моніторингу</w:t>
      </w:r>
    </w:p>
    <w:tbl>
      <w:tblPr>
        <w:tblStyle w:val="34"/>
        <w:tblW w:w="0" w:type="auto"/>
        <w:tblLook w:val="04A0" w:firstRow="1" w:lastRow="0" w:firstColumn="1" w:lastColumn="0" w:noHBand="0" w:noVBand="1"/>
      </w:tblPr>
      <w:tblGrid>
        <w:gridCol w:w="3256"/>
        <w:gridCol w:w="3118"/>
        <w:gridCol w:w="2971"/>
      </w:tblGrid>
      <w:tr w:rsidR="00FD4DC4" w:rsidRPr="009556D5" w14:paraId="5523256D" w14:textId="77777777" w:rsidTr="005D0879">
        <w:tc>
          <w:tcPr>
            <w:tcW w:w="3256" w:type="dxa"/>
          </w:tcPr>
          <w:p w14:paraId="0137FFD2" w14:textId="77777777" w:rsidR="00FD4DC4" w:rsidRPr="009556D5" w:rsidRDefault="00FD4DC4" w:rsidP="009722AA">
            <w:pPr>
              <w:tabs>
                <w:tab w:val="left" w:pos="1545"/>
              </w:tabs>
              <w:spacing w:line="240" w:lineRule="exact"/>
              <w:jc w:val="center"/>
              <w:rPr>
                <w:b/>
                <w:sz w:val="28"/>
                <w:szCs w:val="28"/>
                <w:lang w:val="uk-UA"/>
              </w:rPr>
            </w:pPr>
            <w:r w:rsidRPr="009556D5">
              <w:rPr>
                <w:b/>
                <w:sz w:val="28"/>
                <w:szCs w:val="28"/>
                <w:lang w:val="uk-UA"/>
              </w:rPr>
              <w:t>Соціальна діагностика</w:t>
            </w:r>
          </w:p>
        </w:tc>
        <w:tc>
          <w:tcPr>
            <w:tcW w:w="3118" w:type="dxa"/>
          </w:tcPr>
          <w:p w14:paraId="5C5DC459" w14:textId="77777777" w:rsidR="00FD4DC4" w:rsidRPr="009556D5" w:rsidRDefault="00FD4DC4" w:rsidP="009722AA">
            <w:pPr>
              <w:tabs>
                <w:tab w:val="left" w:pos="1545"/>
              </w:tabs>
              <w:spacing w:line="240" w:lineRule="exact"/>
              <w:jc w:val="center"/>
              <w:rPr>
                <w:b/>
                <w:sz w:val="28"/>
                <w:szCs w:val="28"/>
                <w:lang w:val="uk-UA"/>
              </w:rPr>
            </w:pPr>
            <w:r w:rsidRPr="009556D5">
              <w:rPr>
                <w:b/>
                <w:sz w:val="28"/>
                <w:szCs w:val="28"/>
                <w:lang w:val="uk-UA"/>
              </w:rPr>
              <w:t>Соціальне прогнозування</w:t>
            </w:r>
          </w:p>
        </w:tc>
        <w:tc>
          <w:tcPr>
            <w:tcW w:w="2971" w:type="dxa"/>
          </w:tcPr>
          <w:p w14:paraId="144278DB" w14:textId="77777777" w:rsidR="00FD4DC4" w:rsidRPr="009556D5" w:rsidRDefault="00FD4DC4" w:rsidP="009722AA">
            <w:pPr>
              <w:tabs>
                <w:tab w:val="left" w:pos="1545"/>
              </w:tabs>
              <w:spacing w:line="240" w:lineRule="exact"/>
              <w:jc w:val="center"/>
              <w:rPr>
                <w:b/>
                <w:sz w:val="28"/>
                <w:szCs w:val="28"/>
                <w:lang w:val="uk-UA"/>
              </w:rPr>
            </w:pPr>
            <w:r w:rsidRPr="009556D5">
              <w:rPr>
                <w:b/>
                <w:sz w:val="28"/>
                <w:szCs w:val="28"/>
                <w:lang w:val="uk-UA"/>
              </w:rPr>
              <w:t>Соціальне про</w:t>
            </w:r>
            <w:r>
              <w:rPr>
                <w:b/>
                <w:sz w:val="28"/>
                <w:szCs w:val="28"/>
                <w:lang w:val="uk-UA"/>
              </w:rPr>
              <w:t>е</w:t>
            </w:r>
            <w:r w:rsidRPr="009556D5">
              <w:rPr>
                <w:b/>
                <w:sz w:val="28"/>
                <w:szCs w:val="28"/>
                <w:lang w:val="uk-UA"/>
              </w:rPr>
              <w:t>ктування</w:t>
            </w:r>
          </w:p>
        </w:tc>
      </w:tr>
      <w:tr w:rsidR="00FD4DC4" w:rsidRPr="00FB53F5" w14:paraId="26ABDB60" w14:textId="77777777" w:rsidTr="005D0879">
        <w:tc>
          <w:tcPr>
            <w:tcW w:w="3256" w:type="dxa"/>
          </w:tcPr>
          <w:p w14:paraId="405FA575" w14:textId="77777777" w:rsidR="00FD4DC4" w:rsidRPr="009556D5" w:rsidRDefault="00FD4DC4" w:rsidP="009722AA">
            <w:pPr>
              <w:tabs>
                <w:tab w:val="left" w:pos="1545"/>
              </w:tabs>
              <w:spacing w:line="240" w:lineRule="exact"/>
              <w:jc w:val="center"/>
              <w:rPr>
                <w:sz w:val="28"/>
                <w:szCs w:val="28"/>
                <w:lang w:val="uk-UA"/>
              </w:rPr>
            </w:pPr>
            <w:r w:rsidRPr="009556D5">
              <w:rPr>
                <w:sz w:val="28"/>
                <w:szCs w:val="28"/>
                <w:lang w:val="uk-UA"/>
              </w:rPr>
              <w:t xml:space="preserve">попереднє знайомство з досліджуваним об’єктом, постановка завдання, визначення стану </w:t>
            </w:r>
            <w:proofErr w:type="spellStart"/>
            <w:r w:rsidRPr="009556D5">
              <w:rPr>
                <w:sz w:val="28"/>
                <w:szCs w:val="28"/>
                <w:lang w:val="uk-UA"/>
              </w:rPr>
              <w:t>діагностованих</w:t>
            </w:r>
            <w:proofErr w:type="spellEnd"/>
            <w:r w:rsidRPr="009556D5">
              <w:rPr>
                <w:sz w:val="28"/>
                <w:szCs w:val="28"/>
                <w:lang w:val="uk-UA"/>
              </w:rPr>
              <w:t xml:space="preserve"> ситуацій та їхніх параметрів, добір показників, </w:t>
            </w:r>
            <w:proofErr w:type="spellStart"/>
            <w:r w:rsidRPr="009556D5">
              <w:rPr>
                <w:sz w:val="28"/>
                <w:szCs w:val="28"/>
                <w:lang w:val="uk-UA"/>
              </w:rPr>
              <w:t>методик</w:t>
            </w:r>
            <w:proofErr w:type="spellEnd"/>
            <w:r w:rsidRPr="009556D5">
              <w:rPr>
                <w:sz w:val="28"/>
                <w:szCs w:val="28"/>
                <w:lang w:val="uk-UA"/>
              </w:rPr>
              <w:t>; вимірювання та аналіз показників; формулювання висновків, підготовка остаточного заключення-діагнозу</w:t>
            </w:r>
          </w:p>
        </w:tc>
        <w:tc>
          <w:tcPr>
            <w:tcW w:w="3118" w:type="dxa"/>
          </w:tcPr>
          <w:p w14:paraId="305B51B2" w14:textId="77777777" w:rsidR="00FD4DC4" w:rsidRPr="009556D5" w:rsidRDefault="00FD4DC4" w:rsidP="009722AA">
            <w:pPr>
              <w:tabs>
                <w:tab w:val="left" w:pos="1545"/>
              </w:tabs>
              <w:spacing w:line="240" w:lineRule="exact"/>
              <w:jc w:val="center"/>
              <w:rPr>
                <w:sz w:val="28"/>
                <w:szCs w:val="28"/>
                <w:lang w:val="uk-UA"/>
              </w:rPr>
            </w:pPr>
            <w:r w:rsidRPr="009556D5">
              <w:rPr>
                <w:sz w:val="28"/>
                <w:szCs w:val="28"/>
                <w:lang w:val="uk-UA"/>
              </w:rPr>
              <w:t>включає всі технології соціальних досліджень: вивчення документальних джерел та спеціальної літератури, проведення спостережень, опитування громадян та експертів, експеримент постановки та постфактум, схематичне й математичне моделювання</w:t>
            </w:r>
          </w:p>
        </w:tc>
        <w:tc>
          <w:tcPr>
            <w:tcW w:w="2971" w:type="dxa"/>
          </w:tcPr>
          <w:p w14:paraId="3A59EB7D" w14:textId="77777777" w:rsidR="00FD4DC4" w:rsidRPr="009556D5" w:rsidRDefault="00FD4DC4" w:rsidP="009722AA">
            <w:pPr>
              <w:tabs>
                <w:tab w:val="left" w:pos="1545"/>
              </w:tabs>
              <w:spacing w:line="240" w:lineRule="exact"/>
              <w:jc w:val="center"/>
              <w:rPr>
                <w:sz w:val="28"/>
                <w:szCs w:val="28"/>
                <w:lang w:val="uk-UA"/>
              </w:rPr>
            </w:pPr>
            <w:r w:rsidRPr="009556D5">
              <w:rPr>
                <w:sz w:val="28"/>
                <w:szCs w:val="28"/>
                <w:lang w:val="uk-UA"/>
              </w:rPr>
              <w:t>опис найсуттєвіших властивостей об’єкта крізь призму визначеного завдання з використанням нормативно-організаційної документації та стандартів діяльності, що регламентують функціонування досліджуваного об’єкта</w:t>
            </w:r>
          </w:p>
        </w:tc>
      </w:tr>
    </w:tbl>
    <w:p w14:paraId="2A0BB7DC" w14:textId="77777777" w:rsidR="00FD4DC4" w:rsidRPr="009556D5" w:rsidRDefault="00FD4DC4" w:rsidP="00FD4DC4">
      <w:pPr>
        <w:tabs>
          <w:tab w:val="left" w:pos="1545"/>
        </w:tabs>
        <w:spacing w:line="288" w:lineRule="auto"/>
        <w:jc w:val="both"/>
        <w:rPr>
          <w:sz w:val="28"/>
          <w:szCs w:val="28"/>
          <w:lang w:val="uk-UA"/>
        </w:rPr>
      </w:pPr>
    </w:p>
    <w:p w14:paraId="1E993F6D" w14:textId="77777777" w:rsidR="00FD4DC4" w:rsidRPr="00975B3D" w:rsidRDefault="00FD4DC4" w:rsidP="00FD4DC4">
      <w:pPr>
        <w:tabs>
          <w:tab w:val="left" w:pos="1545"/>
        </w:tabs>
        <w:spacing w:line="288" w:lineRule="auto"/>
        <w:ind w:firstLine="567"/>
        <w:jc w:val="center"/>
        <w:rPr>
          <w:b/>
          <w:bCs/>
          <w:i/>
          <w:sz w:val="28"/>
          <w:szCs w:val="28"/>
          <w:lang w:val="uk-UA"/>
        </w:rPr>
      </w:pPr>
      <w:r w:rsidRPr="00975B3D">
        <w:rPr>
          <w:b/>
          <w:bCs/>
          <w:i/>
          <w:sz w:val="28"/>
          <w:szCs w:val="28"/>
          <w:lang w:val="uk-UA"/>
        </w:rPr>
        <w:t>Класифікація технологій за показником рівня їх формалізації:</w:t>
      </w:r>
    </w:p>
    <w:tbl>
      <w:tblPr>
        <w:tblStyle w:val="34"/>
        <w:tblW w:w="0" w:type="auto"/>
        <w:tblLook w:val="04A0" w:firstRow="1" w:lastRow="0" w:firstColumn="1" w:lastColumn="0" w:noHBand="0" w:noVBand="1"/>
      </w:tblPr>
      <w:tblGrid>
        <w:gridCol w:w="2689"/>
        <w:gridCol w:w="6656"/>
      </w:tblGrid>
      <w:tr w:rsidR="00FD4DC4" w:rsidRPr="009556D5" w14:paraId="50CD4F64" w14:textId="77777777" w:rsidTr="005D0879">
        <w:tc>
          <w:tcPr>
            <w:tcW w:w="2689" w:type="dxa"/>
            <w:vMerge w:val="restart"/>
            <w:vAlign w:val="center"/>
          </w:tcPr>
          <w:p w14:paraId="7822FD87" w14:textId="77777777" w:rsidR="00FD4DC4" w:rsidRPr="009556D5" w:rsidRDefault="00FD4DC4" w:rsidP="009722AA">
            <w:pPr>
              <w:tabs>
                <w:tab w:val="left" w:pos="1545"/>
              </w:tabs>
              <w:spacing w:line="240" w:lineRule="exact"/>
              <w:jc w:val="center"/>
              <w:rPr>
                <w:sz w:val="28"/>
                <w:szCs w:val="28"/>
                <w:lang w:val="uk-UA"/>
              </w:rPr>
            </w:pPr>
            <w:r>
              <w:rPr>
                <w:sz w:val="28"/>
                <w:szCs w:val="28"/>
                <w:lang w:val="uk-UA"/>
              </w:rPr>
              <w:t>І</w:t>
            </w:r>
            <w:r w:rsidRPr="009556D5">
              <w:rPr>
                <w:sz w:val="28"/>
                <w:szCs w:val="28"/>
                <w:lang w:val="uk-UA"/>
              </w:rPr>
              <w:t>нтуїтивні (експертні)</w:t>
            </w:r>
          </w:p>
        </w:tc>
        <w:tc>
          <w:tcPr>
            <w:tcW w:w="6656" w:type="dxa"/>
          </w:tcPr>
          <w:p w14:paraId="71652870" w14:textId="77777777" w:rsidR="00FD4DC4" w:rsidRPr="009556D5" w:rsidRDefault="00FD4DC4" w:rsidP="009722AA">
            <w:pPr>
              <w:tabs>
                <w:tab w:val="left" w:pos="1545"/>
              </w:tabs>
              <w:spacing w:line="240" w:lineRule="exact"/>
              <w:jc w:val="both"/>
              <w:rPr>
                <w:sz w:val="28"/>
                <w:szCs w:val="28"/>
                <w:lang w:val="uk-UA"/>
              </w:rPr>
            </w:pPr>
            <w:r w:rsidRPr="009556D5">
              <w:rPr>
                <w:b/>
                <w:sz w:val="28"/>
                <w:szCs w:val="28"/>
                <w:lang w:val="uk-UA"/>
              </w:rPr>
              <w:t xml:space="preserve">індивідуальні </w:t>
            </w:r>
            <w:r w:rsidRPr="009556D5">
              <w:rPr>
                <w:sz w:val="28"/>
                <w:szCs w:val="28"/>
                <w:lang w:val="uk-UA"/>
              </w:rPr>
              <w:t>(технології інтерв’ю, аналітичні записки, написання сценарію)</w:t>
            </w:r>
          </w:p>
        </w:tc>
      </w:tr>
      <w:tr w:rsidR="00FD4DC4" w:rsidRPr="009556D5" w14:paraId="599E160A" w14:textId="77777777" w:rsidTr="005D0879">
        <w:tc>
          <w:tcPr>
            <w:tcW w:w="2689" w:type="dxa"/>
            <w:vMerge/>
          </w:tcPr>
          <w:p w14:paraId="6F6B8F29" w14:textId="77777777" w:rsidR="00FD4DC4" w:rsidRPr="009556D5" w:rsidRDefault="00FD4DC4" w:rsidP="009722AA">
            <w:pPr>
              <w:tabs>
                <w:tab w:val="left" w:pos="1545"/>
              </w:tabs>
              <w:spacing w:line="240" w:lineRule="exact"/>
              <w:jc w:val="both"/>
              <w:rPr>
                <w:sz w:val="28"/>
                <w:szCs w:val="28"/>
                <w:lang w:val="uk-UA"/>
              </w:rPr>
            </w:pPr>
          </w:p>
        </w:tc>
        <w:tc>
          <w:tcPr>
            <w:tcW w:w="6656" w:type="dxa"/>
          </w:tcPr>
          <w:p w14:paraId="0C5FFDF3" w14:textId="77777777" w:rsidR="00FD4DC4" w:rsidRPr="009556D5" w:rsidRDefault="00FD4DC4" w:rsidP="009722AA">
            <w:pPr>
              <w:tabs>
                <w:tab w:val="left" w:pos="1545"/>
              </w:tabs>
              <w:spacing w:line="240" w:lineRule="exact"/>
              <w:jc w:val="both"/>
              <w:rPr>
                <w:sz w:val="28"/>
                <w:szCs w:val="28"/>
                <w:lang w:val="uk-UA"/>
              </w:rPr>
            </w:pPr>
            <w:r w:rsidRPr="009556D5">
              <w:rPr>
                <w:b/>
                <w:sz w:val="28"/>
                <w:szCs w:val="28"/>
                <w:lang w:val="uk-UA"/>
              </w:rPr>
              <w:t>колективні</w:t>
            </w:r>
            <w:r w:rsidRPr="009556D5">
              <w:rPr>
                <w:sz w:val="28"/>
                <w:szCs w:val="28"/>
                <w:lang w:val="uk-UA"/>
              </w:rPr>
              <w:t xml:space="preserve"> (технології анкетування, обговорення комісією, колективне генерування ідей тощо) </w:t>
            </w:r>
          </w:p>
        </w:tc>
      </w:tr>
      <w:tr w:rsidR="00FD4DC4" w:rsidRPr="009556D5" w14:paraId="496D0EBC" w14:textId="77777777" w:rsidTr="005D0879">
        <w:tc>
          <w:tcPr>
            <w:tcW w:w="2689" w:type="dxa"/>
            <w:vMerge/>
          </w:tcPr>
          <w:p w14:paraId="20C05168" w14:textId="77777777" w:rsidR="00FD4DC4" w:rsidRPr="009556D5" w:rsidRDefault="00FD4DC4" w:rsidP="009722AA">
            <w:pPr>
              <w:tabs>
                <w:tab w:val="left" w:pos="1545"/>
              </w:tabs>
              <w:spacing w:line="240" w:lineRule="exact"/>
              <w:jc w:val="both"/>
              <w:rPr>
                <w:sz w:val="28"/>
                <w:szCs w:val="28"/>
                <w:lang w:val="uk-UA"/>
              </w:rPr>
            </w:pPr>
          </w:p>
        </w:tc>
        <w:tc>
          <w:tcPr>
            <w:tcW w:w="6656" w:type="dxa"/>
          </w:tcPr>
          <w:p w14:paraId="0CFFB91C" w14:textId="77777777" w:rsidR="00FD4DC4" w:rsidRPr="009556D5" w:rsidRDefault="00FD4DC4" w:rsidP="009722AA">
            <w:pPr>
              <w:tabs>
                <w:tab w:val="left" w:pos="1545"/>
              </w:tabs>
              <w:spacing w:line="240" w:lineRule="exact"/>
              <w:jc w:val="both"/>
              <w:rPr>
                <w:b/>
                <w:sz w:val="28"/>
                <w:szCs w:val="28"/>
                <w:lang w:val="uk-UA"/>
              </w:rPr>
            </w:pPr>
            <w:r w:rsidRPr="009556D5">
              <w:rPr>
                <w:b/>
                <w:sz w:val="28"/>
                <w:szCs w:val="28"/>
                <w:lang w:val="uk-UA"/>
              </w:rPr>
              <w:t>експертних оцінок</w:t>
            </w:r>
          </w:p>
        </w:tc>
      </w:tr>
      <w:tr w:rsidR="00FD4DC4" w:rsidRPr="00FB53F5" w14:paraId="348CA0C1" w14:textId="77777777" w:rsidTr="005D0879">
        <w:tc>
          <w:tcPr>
            <w:tcW w:w="2689" w:type="dxa"/>
            <w:vMerge w:val="restart"/>
            <w:vAlign w:val="center"/>
          </w:tcPr>
          <w:p w14:paraId="77DB1889" w14:textId="77777777" w:rsidR="00FD4DC4" w:rsidRPr="009556D5" w:rsidRDefault="00FD4DC4" w:rsidP="009722AA">
            <w:pPr>
              <w:tabs>
                <w:tab w:val="left" w:pos="1545"/>
              </w:tabs>
              <w:spacing w:line="240" w:lineRule="exact"/>
              <w:jc w:val="center"/>
              <w:rPr>
                <w:sz w:val="28"/>
                <w:szCs w:val="28"/>
                <w:lang w:val="uk-UA"/>
              </w:rPr>
            </w:pPr>
            <w:r>
              <w:rPr>
                <w:sz w:val="28"/>
                <w:szCs w:val="28"/>
                <w:lang w:val="uk-UA"/>
              </w:rPr>
              <w:t>Ф</w:t>
            </w:r>
            <w:r w:rsidRPr="009556D5">
              <w:rPr>
                <w:sz w:val="28"/>
                <w:szCs w:val="28"/>
                <w:lang w:val="uk-UA"/>
              </w:rPr>
              <w:t>ормалізовані (фактографічні)</w:t>
            </w:r>
          </w:p>
        </w:tc>
        <w:tc>
          <w:tcPr>
            <w:tcW w:w="6656" w:type="dxa"/>
          </w:tcPr>
          <w:p w14:paraId="2B494299" w14:textId="77777777" w:rsidR="00FD4DC4" w:rsidRPr="009556D5" w:rsidRDefault="00FD4DC4" w:rsidP="009722AA">
            <w:pPr>
              <w:tabs>
                <w:tab w:val="left" w:pos="1545"/>
              </w:tabs>
              <w:spacing w:line="240" w:lineRule="exact"/>
              <w:jc w:val="both"/>
              <w:rPr>
                <w:sz w:val="28"/>
                <w:szCs w:val="28"/>
                <w:lang w:val="uk-UA"/>
              </w:rPr>
            </w:pPr>
            <w:r w:rsidRPr="009556D5">
              <w:rPr>
                <w:b/>
                <w:sz w:val="28"/>
                <w:szCs w:val="28"/>
                <w:lang w:val="uk-UA"/>
              </w:rPr>
              <w:t>екстраполяційні</w:t>
            </w:r>
            <w:r w:rsidRPr="009556D5">
              <w:rPr>
                <w:sz w:val="28"/>
                <w:szCs w:val="28"/>
                <w:lang w:val="uk-UA"/>
              </w:rPr>
              <w:t xml:space="preserve"> (технології найменших квадратів, можливого моделювання і адаптивного згладжування)</w:t>
            </w:r>
          </w:p>
        </w:tc>
      </w:tr>
      <w:tr w:rsidR="00FD4DC4" w:rsidRPr="009556D5" w14:paraId="3214CA4E" w14:textId="77777777" w:rsidTr="005D0879">
        <w:tc>
          <w:tcPr>
            <w:tcW w:w="2689" w:type="dxa"/>
            <w:vMerge/>
          </w:tcPr>
          <w:p w14:paraId="11FFD64C" w14:textId="77777777" w:rsidR="00FD4DC4" w:rsidRPr="009556D5" w:rsidRDefault="00FD4DC4" w:rsidP="009722AA">
            <w:pPr>
              <w:tabs>
                <w:tab w:val="left" w:pos="1545"/>
              </w:tabs>
              <w:spacing w:line="240" w:lineRule="exact"/>
              <w:jc w:val="both"/>
              <w:rPr>
                <w:sz w:val="28"/>
                <w:szCs w:val="28"/>
                <w:lang w:val="uk-UA"/>
              </w:rPr>
            </w:pPr>
          </w:p>
        </w:tc>
        <w:tc>
          <w:tcPr>
            <w:tcW w:w="6656" w:type="dxa"/>
          </w:tcPr>
          <w:p w14:paraId="1ECCCE58" w14:textId="77777777" w:rsidR="00FD4DC4" w:rsidRPr="009556D5" w:rsidRDefault="00FD4DC4" w:rsidP="009722AA">
            <w:pPr>
              <w:tabs>
                <w:tab w:val="left" w:pos="1545"/>
              </w:tabs>
              <w:spacing w:line="240" w:lineRule="exact"/>
              <w:jc w:val="both"/>
              <w:rPr>
                <w:sz w:val="28"/>
                <w:szCs w:val="28"/>
                <w:lang w:val="uk-UA"/>
              </w:rPr>
            </w:pPr>
            <w:r w:rsidRPr="009556D5">
              <w:rPr>
                <w:b/>
                <w:sz w:val="28"/>
                <w:szCs w:val="28"/>
                <w:lang w:val="uk-UA"/>
              </w:rPr>
              <w:t>системно-структурні</w:t>
            </w:r>
            <w:r w:rsidRPr="009556D5">
              <w:rPr>
                <w:sz w:val="28"/>
                <w:szCs w:val="28"/>
                <w:lang w:val="uk-UA"/>
              </w:rPr>
              <w:t xml:space="preserve"> (технології ієрархічного функціонального моделювання, морфологічного аналізу, матричного моделювання, структурної аналогії)</w:t>
            </w:r>
          </w:p>
        </w:tc>
      </w:tr>
      <w:tr w:rsidR="00FD4DC4" w:rsidRPr="00FB53F5" w14:paraId="187E6874" w14:textId="77777777" w:rsidTr="005D0879">
        <w:tc>
          <w:tcPr>
            <w:tcW w:w="2689" w:type="dxa"/>
            <w:vMerge/>
          </w:tcPr>
          <w:p w14:paraId="62A1DEFC" w14:textId="77777777" w:rsidR="00FD4DC4" w:rsidRPr="009556D5" w:rsidRDefault="00FD4DC4" w:rsidP="009722AA">
            <w:pPr>
              <w:tabs>
                <w:tab w:val="left" w:pos="1545"/>
              </w:tabs>
              <w:spacing w:line="240" w:lineRule="exact"/>
              <w:jc w:val="both"/>
              <w:rPr>
                <w:sz w:val="28"/>
                <w:szCs w:val="28"/>
                <w:lang w:val="uk-UA"/>
              </w:rPr>
            </w:pPr>
          </w:p>
        </w:tc>
        <w:tc>
          <w:tcPr>
            <w:tcW w:w="6656" w:type="dxa"/>
          </w:tcPr>
          <w:p w14:paraId="76F462C7" w14:textId="77777777" w:rsidR="00FD4DC4" w:rsidRPr="009556D5" w:rsidRDefault="00FD4DC4" w:rsidP="009722AA">
            <w:pPr>
              <w:tabs>
                <w:tab w:val="left" w:pos="1545"/>
              </w:tabs>
              <w:spacing w:line="240" w:lineRule="exact"/>
              <w:jc w:val="both"/>
              <w:rPr>
                <w:sz w:val="28"/>
                <w:szCs w:val="28"/>
                <w:lang w:val="uk-UA"/>
              </w:rPr>
            </w:pPr>
            <w:r w:rsidRPr="009556D5">
              <w:rPr>
                <w:b/>
                <w:sz w:val="28"/>
                <w:szCs w:val="28"/>
                <w:lang w:val="uk-UA"/>
              </w:rPr>
              <w:t>асоціативні</w:t>
            </w:r>
            <w:r w:rsidRPr="009556D5">
              <w:rPr>
                <w:sz w:val="28"/>
                <w:szCs w:val="28"/>
                <w:lang w:val="uk-UA"/>
              </w:rPr>
              <w:t xml:space="preserve"> (технології імітаційного моделювання та історико-логічного аналізу)</w:t>
            </w:r>
          </w:p>
        </w:tc>
      </w:tr>
      <w:tr w:rsidR="00FD4DC4" w:rsidRPr="00FB53F5" w14:paraId="32431106" w14:textId="77777777" w:rsidTr="005D0879">
        <w:tc>
          <w:tcPr>
            <w:tcW w:w="2689" w:type="dxa"/>
            <w:vMerge/>
          </w:tcPr>
          <w:p w14:paraId="4479DCDE" w14:textId="77777777" w:rsidR="00FD4DC4" w:rsidRPr="009556D5" w:rsidRDefault="00FD4DC4" w:rsidP="009722AA">
            <w:pPr>
              <w:tabs>
                <w:tab w:val="left" w:pos="1545"/>
              </w:tabs>
              <w:spacing w:line="240" w:lineRule="exact"/>
              <w:jc w:val="both"/>
              <w:rPr>
                <w:sz w:val="28"/>
                <w:szCs w:val="28"/>
                <w:lang w:val="uk-UA"/>
              </w:rPr>
            </w:pPr>
          </w:p>
        </w:tc>
        <w:tc>
          <w:tcPr>
            <w:tcW w:w="6656" w:type="dxa"/>
          </w:tcPr>
          <w:p w14:paraId="121B095E" w14:textId="77777777" w:rsidR="00FD4DC4" w:rsidRPr="009556D5" w:rsidRDefault="00FD4DC4" w:rsidP="009722AA">
            <w:pPr>
              <w:tabs>
                <w:tab w:val="left" w:pos="1545"/>
              </w:tabs>
              <w:spacing w:line="240" w:lineRule="exact"/>
              <w:jc w:val="both"/>
              <w:rPr>
                <w:sz w:val="28"/>
                <w:szCs w:val="28"/>
                <w:lang w:val="uk-UA"/>
              </w:rPr>
            </w:pPr>
            <w:r w:rsidRPr="009556D5">
              <w:rPr>
                <w:b/>
                <w:sz w:val="28"/>
                <w:szCs w:val="28"/>
                <w:lang w:val="uk-UA"/>
              </w:rPr>
              <w:t xml:space="preserve">технології випереджальної інформації </w:t>
            </w:r>
            <w:r w:rsidRPr="009556D5">
              <w:rPr>
                <w:sz w:val="28"/>
                <w:szCs w:val="28"/>
                <w:lang w:val="uk-UA"/>
              </w:rPr>
              <w:t>(технології аналізу потоків публікацій, оцінок значущих нововведень, аналізу патентної чи аналогічної інформації).</w:t>
            </w:r>
          </w:p>
        </w:tc>
      </w:tr>
    </w:tbl>
    <w:p w14:paraId="51F0DDA8" w14:textId="77777777" w:rsidR="00FD4DC4" w:rsidRPr="009556D5" w:rsidRDefault="00FD4DC4" w:rsidP="00FD4DC4">
      <w:pPr>
        <w:tabs>
          <w:tab w:val="left" w:pos="1545"/>
        </w:tabs>
        <w:ind w:firstLine="567"/>
        <w:jc w:val="both"/>
        <w:rPr>
          <w:sz w:val="28"/>
          <w:szCs w:val="28"/>
          <w:lang w:val="uk-UA"/>
        </w:rPr>
      </w:pPr>
    </w:p>
    <w:p w14:paraId="20746501" w14:textId="77777777" w:rsidR="00FD4DC4" w:rsidRPr="009556D5" w:rsidRDefault="00FD4DC4" w:rsidP="00FD4DC4">
      <w:pPr>
        <w:tabs>
          <w:tab w:val="left" w:pos="1545"/>
        </w:tabs>
        <w:spacing w:line="276" w:lineRule="auto"/>
        <w:ind w:firstLine="709"/>
        <w:jc w:val="both"/>
        <w:rPr>
          <w:sz w:val="28"/>
          <w:szCs w:val="28"/>
          <w:lang w:val="uk-UA"/>
        </w:rPr>
      </w:pPr>
      <w:r w:rsidRPr="009556D5">
        <w:rPr>
          <w:sz w:val="28"/>
          <w:szCs w:val="28"/>
          <w:lang w:val="uk-UA"/>
        </w:rPr>
        <w:t>Необхідно зазначити, що використання однієї чи кількох технологій створюють основу для</w:t>
      </w:r>
      <w:r>
        <w:rPr>
          <w:sz w:val="28"/>
          <w:szCs w:val="28"/>
          <w:lang w:val="uk-UA"/>
        </w:rPr>
        <w:t>:</w:t>
      </w:r>
      <w:r w:rsidRPr="009556D5">
        <w:rPr>
          <w:sz w:val="28"/>
          <w:szCs w:val="28"/>
          <w:lang w:val="uk-UA"/>
        </w:rPr>
        <w:t xml:space="preserve"> </w:t>
      </w:r>
    </w:p>
    <w:p w14:paraId="2C538B37" w14:textId="77777777" w:rsidR="00FD4DC4" w:rsidRPr="009556D5" w:rsidRDefault="00FD4DC4" w:rsidP="000D0F14">
      <w:pPr>
        <w:widowControl/>
        <w:numPr>
          <w:ilvl w:val="0"/>
          <w:numId w:val="52"/>
        </w:numPr>
        <w:tabs>
          <w:tab w:val="left" w:pos="284"/>
          <w:tab w:val="left" w:pos="993"/>
        </w:tabs>
        <w:overflowPunct/>
        <w:autoSpaceDE/>
        <w:autoSpaceDN/>
        <w:adjustRightInd/>
        <w:spacing w:line="276" w:lineRule="auto"/>
        <w:ind w:left="0" w:firstLine="709"/>
        <w:contextualSpacing/>
        <w:jc w:val="both"/>
        <w:textAlignment w:val="auto"/>
        <w:rPr>
          <w:sz w:val="28"/>
          <w:szCs w:val="28"/>
          <w:lang w:val="uk-UA"/>
        </w:rPr>
      </w:pPr>
      <w:proofErr w:type="spellStart"/>
      <w:r w:rsidRPr="009556D5">
        <w:rPr>
          <w:sz w:val="28"/>
          <w:szCs w:val="28"/>
          <w:lang w:val="uk-UA"/>
        </w:rPr>
        <w:lastRenderedPageBreak/>
        <w:t>передпрогнозної</w:t>
      </w:r>
      <w:proofErr w:type="spellEnd"/>
      <w:r w:rsidRPr="009556D5">
        <w:rPr>
          <w:sz w:val="28"/>
          <w:szCs w:val="28"/>
          <w:lang w:val="uk-UA"/>
        </w:rPr>
        <w:t xml:space="preserve"> орієнтації (розробка програми дослідження, побудова стартової (базової) моделі, моделі прогнозного фонду, пошукових та нормативних прогнозних моделей, їх верифікації (перевірка на достовірність);</w:t>
      </w:r>
    </w:p>
    <w:p w14:paraId="1C108B22" w14:textId="77777777" w:rsidR="00FD4DC4" w:rsidRPr="009556D5" w:rsidRDefault="00FD4DC4" w:rsidP="000D0F14">
      <w:pPr>
        <w:widowControl/>
        <w:numPr>
          <w:ilvl w:val="0"/>
          <w:numId w:val="52"/>
        </w:numPr>
        <w:tabs>
          <w:tab w:val="left" w:pos="426"/>
          <w:tab w:val="left" w:pos="993"/>
        </w:tabs>
        <w:overflowPunct/>
        <w:autoSpaceDE/>
        <w:autoSpaceDN/>
        <w:adjustRightInd/>
        <w:spacing w:line="276" w:lineRule="auto"/>
        <w:ind w:left="0" w:firstLine="709"/>
        <w:contextualSpacing/>
        <w:jc w:val="both"/>
        <w:textAlignment w:val="auto"/>
        <w:rPr>
          <w:sz w:val="28"/>
          <w:szCs w:val="28"/>
          <w:lang w:val="uk-UA"/>
        </w:rPr>
      </w:pPr>
      <w:r w:rsidRPr="009556D5">
        <w:rPr>
          <w:sz w:val="28"/>
          <w:szCs w:val="28"/>
          <w:lang w:val="uk-UA"/>
        </w:rPr>
        <w:t>підготовки рекомендацій з метою підвищення ефективності управління соціальними процесами на основі зіставлення даних прогнозного пошуку та нормативів.</w:t>
      </w:r>
    </w:p>
    <w:p w14:paraId="41B65C23" w14:textId="77777777" w:rsidR="00FD4DC4" w:rsidRPr="009556D5" w:rsidRDefault="00FD4DC4" w:rsidP="00FD4DC4">
      <w:pPr>
        <w:tabs>
          <w:tab w:val="left" w:pos="1545"/>
        </w:tabs>
        <w:spacing w:line="276" w:lineRule="auto"/>
        <w:ind w:firstLine="709"/>
        <w:jc w:val="both"/>
        <w:rPr>
          <w:sz w:val="28"/>
          <w:szCs w:val="28"/>
          <w:lang w:val="uk-UA"/>
        </w:rPr>
      </w:pPr>
      <w:r w:rsidRPr="009556D5">
        <w:rPr>
          <w:sz w:val="28"/>
          <w:szCs w:val="28"/>
          <w:lang w:val="uk-UA"/>
        </w:rPr>
        <w:t xml:space="preserve">Джерелом ідей та прикладів систем моніторингу і оцінювання, позитивних та негативних уроків щодо створення спроможності до моніторингу і оцінювання може стати міжнародний досвід щодо впровадження моніторингу і оцінювання в різні сфери життєдіяльності. </w:t>
      </w:r>
    </w:p>
    <w:p w14:paraId="0BF97AD1" w14:textId="77777777" w:rsidR="00FD4DC4" w:rsidRPr="009556D5" w:rsidRDefault="00FD4DC4" w:rsidP="00FD4DC4">
      <w:pPr>
        <w:tabs>
          <w:tab w:val="left" w:pos="1545"/>
        </w:tabs>
        <w:spacing w:line="276" w:lineRule="auto"/>
        <w:ind w:firstLine="709"/>
        <w:jc w:val="both"/>
        <w:rPr>
          <w:sz w:val="28"/>
          <w:szCs w:val="28"/>
          <w:lang w:val="uk-UA"/>
        </w:rPr>
      </w:pPr>
      <w:r w:rsidRPr="009556D5">
        <w:rPr>
          <w:i/>
          <w:sz w:val="28"/>
          <w:szCs w:val="28"/>
          <w:lang w:val="uk-UA"/>
        </w:rPr>
        <w:t>Країни, які тривалий час використовують моніторинг і оцінювання</w:t>
      </w:r>
      <w:r w:rsidRPr="009556D5">
        <w:rPr>
          <w:sz w:val="28"/>
          <w:szCs w:val="28"/>
          <w:lang w:val="uk-UA"/>
        </w:rPr>
        <w:t xml:space="preserve">, можна умовно поділити на три групи: </w:t>
      </w:r>
    </w:p>
    <w:p w14:paraId="7CE95E11" w14:textId="77777777" w:rsidR="00FD4DC4" w:rsidRPr="009556D5" w:rsidRDefault="00FD4DC4" w:rsidP="000D0F14">
      <w:pPr>
        <w:widowControl/>
        <w:numPr>
          <w:ilvl w:val="0"/>
          <w:numId w:val="51"/>
        </w:numPr>
        <w:tabs>
          <w:tab w:val="left" w:pos="0"/>
          <w:tab w:val="left" w:pos="993"/>
        </w:tabs>
        <w:overflowPunct/>
        <w:autoSpaceDE/>
        <w:autoSpaceDN/>
        <w:adjustRightInd/>
        <w:spacing w:line="276" w:lineRule="auto"/>
        <w:ind w:left="0" w:firstLine="709"/>
        <w:contextualSpacing/>
        <w:jc w:val="both"/>
        <w:textAlignment w:val="auto"/>
        <w:rPr>
          <w:sz w:val="28"/>
          <w:szCs w:val="28"/>
          <w:lang w:val="uk-UA"/>
        </w:rPr>
      </w:pPr>
      <w:r w:rsidRPr="009556D5">
        <w:rPr>
          <w:sz w:val="28"/>
          <w:szCs w:val="28"/>
          <w:lang w:val="uk-UA"/>
        </w:rPr>
        <w:t xml:space="preserve">країни-піонери, які першими почали розвивати сферу оцінювання та мають на сьогодні найбільш досконалу систему (США, Канада); </w:t>
      </w:r>
    </w:p>
    <w:p w14:paraId="1FCAB095" w14:textId="77777777" w:rsidR="00FD4DC4" w:rsidRPr="009556D5" w:rsidRDefault="00FD4DC4" w:rsidP="000D0F14">
      <w:pPr>
        <w:widowControl/>
        <w:numPr>
          <w:ilvl w:val="0"/>
          <w:numId w:val="51"/>
        </w:numPr>
        <w:tabs>
          <w:tab w:val="left" w:pos="0"/>
          <w:tab w:val="left" w:pos="993"/>
        </w:tabs>
        <w:overflowPunct/>
        <w:autoSpaceDE/>
        <w:autoSpaceDN/>
        <w:adjustRightInd/>
        <w:spacing w:line="276" w:lineRule="auto"/>
        <w:ind w:left="0" w:firstLine="709"/>
        <w:contextualSpacing/>
        <w:jc w:val="both"/>
        <w:textAlignment w:val="auto"/>
        <w:rPr>
          <w:sz w:val="28"/>
          <w:szCs w:val="28"/>
          <w:lang w:val="uk-UA"/>
        </w:rPr>
      </w:pPr>
      <w:r w:rsidRPr="009556D5">
        <w:rPr>
          <w:sz w:val="28"/>
          <w:szCs w:val="28"/>
          <w:lang w:val="uk-UA"/>
        </w:rPr>
        <w:t xml:space="preserve">розвинуті країни Європейського Союзу (далі – ЄС), які мали значний внутрішній запит на оцінювання та зовнішні вимоги ЄС (Велика Британія, Нідерланди); </w:t>
      </w:r>
    </w:p>
    <w:p w14:paraId="3DE50817" w14:textId="77777777" w:rsidR="00FD4DC4" w:rsidRPr="009556D5" w:rsidRDefault="00FD4DC4" w:rsidP="000D0F14">
      <w:pPr>
        <w:widowControl/>
        <w:numPr>
          <w:ilvl w:val="0"/>
          <w:numId w:val="51"/>
        </w:numPr>
        <w:tabs>
          <w:tab w:val="left" w:pos="0"/>
          <w:tab w:val="left" w:pos="993"/>
        </w:tabs>
        <w:overflowPunct/>
        <w:autoSpaceDE/>
        <w:autoSpaceDN/>
        <w:adjustRightInd/>
        <w:spacing w:line="276" w:lineRule="auto"/>
        <w:ind w:left="0" w:firstLine="709"/>
        <w:contextualSpacing/>
        <w:jc w:val="both"/>
        <w:textAlignment w:val="auto"/>
        <w:rPr>
          <w:sz w:val="28"/>
          <w:szCs w:val="28"/>
          <w:lang w:val="uk-UA"/>
        </w:rPr>
      </w:pPr>
      <w:r w:rsidRPr="009556D5">
        <w:rPr>
          <w:sz w:val="28"/>
          <w:szCs w:val="28"/>
          <w:lang w:val="uk-UA"/>
        </w:rPr>
        <w:t>країни – нові члени Центрально-Східної Європи, у яких оцінювання формувалося згідно з вимогами ЄС (Польща, Слов</w:t>
      </w:r>
      <w:r>
        <w:rPr>
          <w:sz w:val="28"/>
          <w:szCs w:val="28"/>
          <w:lang w:val="uk-UA"/>
        </w:rPr>
        <w:t>аччина</w:t>
      </w:r>
      <w:r w:rsidRPr="009556D5">
        <w:rPr>
          <w:sz w:val="28"/>
          <w:szCs w:val="28"/>
          <w:lang w:val="uk-UA"/>
        </w:rPr>
        <w:t>); країни пострадянського простору (Грузія).</w:t>
      </w:r>
    </w:p>
    <w:p w14:paraId="16742A88" w14:textId="77777777" w:rsidR="00FD4DC4" w:rsidRDefault="00FD4DC4" w:rsidP="00FD4DC4">
      <w:pPr>
        <w:tabs>
          <w:tab w:val="left" w:pos="1545"/>
        </w:tabs>
        <w:spacing w:line="276" w:lineRule="auto"/>
        <w:ind w:firstLine="709"/>
        <w:jc w:val="both"/>
        <w:rPr>
          <w:i/>
          <w:sz w:val="28"/>
          <w:szCs w:val="28"/>
          <w:lang w:val="uk-UA"/>
        </w:rPr>
      </w:pPr>
      <w:r w:rsidRPr="009556D5">
        <w:rPr>
          <w:i/>
          <w:sz w:val="28"/>
          <w:szCs w:val="28"/>
          <w:lang w:val="uk-UA"/>
        </w:rPr>
        <w:t xml:space="preserve">У цих країнах оцінювання виконувало три основні функції: </w:t>
      </w:r>
      <w:r>
        <w:rPr>
          <w:sz w:val="28"/>
          <w:szCs w:val="28"/>
          <w:lang w:val="uk-UA"/>
        </w:rPr>
        <w:t>інформаційну, бюджетну,</w:t>
      </w:r>
      <w:r>
        <w:rPr>
          <w:i/>
          <w:sz w:val="28"/>
          <w:szCs w:val="28"/>
          <w:lang w:val="uk-UA"/>
        </w:rPr>
        <w:t xml:space="preserve"> </w:t>
      </w:r>
      <w:r w:rsidRPr="009556D5">
        <w:rPr>
          <w:sz w:val="28"/>
          <w:szCs w:val="28"/>
          <w:lang w:val="uk-UA"/>
        </w:rPr>
        <w:t>управлінську</w:t>
      </w:r>
      <w:r>
        <w:rPr>
          <w:sz w:val="28"/>
          <w:szCs w:val="28"/>
          <w:lang w:val="uk-UA"/>
        </w:rPr>
        <w:t>.</w:t>
      </w:r>
    </w:p>
    <w:p w14:paraId="01906486" w14:textId="77777777" w:rsidR="00FD4DC4" w:rsidRPr="00474F53" w:rsidRDefault="00FD4DC4" w:rsidP="00FD4DC4">
      <w:pPr>
        <w:tabs>
          <w:tab w:val="left" w:pos="1545"/>
        </w:tabs>
        <w:spacing w:line="276" w:lineRule="auto"/>
        <w:ind w:firstLine="709"/>
        <w:jc w:val="both"/>
        <w:rPr>
          <w:i/>
          <w:sz w:val="28"/>
          <w:szCs w:val="28"/>
          <w:lang w:val="uk-UA"/>
        </w:rPr>
      </w:pPr>
    </w:p>
    <w:p w14:paraId="1B6D163D" w14:textId="77777777" w:rsidR="00FD4DC4" w:rsidRPr="009F3796" w:rsidRDefault="00FD4DC4" w:rsidP="00FD4DC4">
      <w:pPr>
        <w:tabs>
          <w:tab w:val="num" w:pos="0"/>
        </w:tabs>
        <w:spacing w:line="276" w:lineRule="auto"/>
        <w:ind w:firstLine="709"/>
        <w:rPr>
          <w:b/>
          <w:sz w:val="28"/>
          <w:szCs w:val="28"/>
          <w:lang w:val="uk-UA"/>
        </w:rPr>
      </w:pPr>
      <w:r w:rsidRPr="009F3796">
        <w:rPr>
          <w:b/>
          <w:sz w:val="28"/>
          <w:szCs w:val="28"/>
          <w:lang w:val="uk-UA"/>
        </w:rPr>
        <w:t>Практичні завдання</w:t>
      </w:r>
    </w:p>
    <w:p w14:paraId="42FAE66C" w14:textId="77777777" w:rsidR="00FD4DC4" w:rsidRPr="009F3796" w:rsidRDefault="00FD4DC4" w:rsidP="00FD4DC4">
      <w:pPr>
        <w:spacing w:line="276" w:lineRule="auto"/>
        <w:ind w:firstLine="709"/>
        <w:jc w:val="both"/>
        <w:rPr>
          <w:b/>
          <w:sz w:val="28"/>
          <w:szCs w:val="28"/>
          <w:lang w:val="uk-UA"/>
        </w:rPr>
      </w:pPr>
      <w:r w:rsidRPr="009F3796">
        <w:rPr>
          <w:bCs/>
          <w:iCs/>
          <w:sz w:val="28"/>
          <w:szCs w:val="28"/>
          <w:lang w:val="uk-UA"/>
        </w:rPr>
        <w:t>1. Технології соціального моніторингу</w:t>
      </w:r>
    </w:p>
    <w:tbl>
      <w:tblPr>
        <w:tblStyle w:val="42"/>
        <w:tblW w:w="9351" w:type="dxa"/>
        <w:tblLook w:val="04A0" w:firstRow="1" w:lastRow="0" w:firstColumn="1" w:lastColumn="0" w:noHBand="0" w:noVBand="1"/>
      </w:tblPr>
      <w:tblGrid>
        <w:gridCol w:w="3256"/>
        <w:gridCol w:w="2976"/>
        <w:gridCol w:w="3119"/>
      </w:tblGrid>
      <w:tr w:rsidR="00FD4DC4" w:rsidRPr="009F3796" w14:paraId="58CCA29B" w14:textId="77777777" w:rsidTr="005D0879">
        <w:tc>
          <w:tcPr>
            <w:tcW w:w="3256" w:type="dxa"/>
          </w:tcPr>
          <w:p w14:paraId="2E668E6C" w14:textId="77777777" w:rsidR="00FD4DC4" w:rsidRPr="009F3796" w:rsidRDefault="00FD4DC4" w:rsidP="005D0879">
            <w:pPr>
              <w:jc w:val="center"/>
              <w:rPr>
                <w:sz w:val="28"/>
                <w:szCs w:val="28"/>
                <w:lang w:val="uk-UA"/>
              </w:rPr>
            </w:pPr>
            <w:r w:rsidRPr="009F3796">
              <w:rPr>
                <w:sz w:val="28"/>
                <w:szCs w:val="28"/>
                <w:lang w:val="uk-UA"/>
              </w:rPr>
              <w:t>Команда 1</w:t>
            </w:r>
          </w:p>
        </w:tc>
        <w:tc>
          <w:tcPr>
            <w:tcW w:w="2976" w:type="dxa"/>
          </w:tcPr>
          <w:p w14:paraId="2F72847A" w14:textId="77777777" w:rsidR="00FD4DC4" w:rsidRPr="009F3796" w:rsidRDefault="00FD4DC4" w:rsidP="005D0879">
            <w:pPr>
              <w:jc w:val="center"/>
              <w:rPr>
                <w:sz w:val="28"/>
                <w:szCs w:val="28"/>
                <w:lang w:val="uk-UA"/>
              </w:rPr>
            </w:pPr>
            <w:r w:rsidRPr="009F3796">
              <w:rPr>
                <w:sz w:val="28"/>
                <w:szCs w:val="28"/>
                <w:lang w:val="uk-UA"/>
              </w:rPr>
              <w:t>Команда 2</w:t>
            </w:r>
          </w:p>
        </w:tc>
        <w:tc>
          <w:tcPr>
            <w:tcW w:w="3119" w:type="dxa"/>
          </w:tcPr>
          <w:p w14:paraId="5750FB7C" w14:textId="77777777" w:rsidR="00FD4DC4" w:rsidRPr="009F3796" w:rsidRDefault="00FD4DC4" w:rsidP="005D0879">
            <w:pPr>
              <w:jc w:val="center"/>
              <w:rPr>
                <w:sz w:val="28"/>
                <w:szCs w:val="28"/>
                <w:lang w:val="uk-UA"/>
              </w:rPr>
            </w:pPr>
            <w:r w:rsidRPr="009F3796">
              <w:rPr>
                <w:sz w:val="28"/>
                <w:szCs w:val="28"/>
                <w:lang w:val="uk-UA"/>
              </w:rPr>
              <w:t>Команда 3</w:t>
            </w:r>
          </w:p>
        </w:tc>
      </w:tr>
      <w:tr w:rsidR="00FD4DC4" w:rsidRPr="009F3796" w14:paraId="0A5C8A59" w14:textId="77777777" w:rsidTr="005D0879">
        <w:tc>
          <w:tcPr>
            <w:tcW w:w="3256" w:type="dxa"/>
          </w:tcPr>
          <w:p w14:paraId="3D86F6FD" w14:textId="77777777" w:rsidR="00FD4DC4" w:rsidRPr="009F3796" w:rsidRDefault="00FD4DC4" w:rsidP="005D0879">
            <w:pPr>
              <w:tabs>
                <w:tab w:val="left" w:pos="1545"/>
              </w:tabs>
              <w:jc w:val="center"/>
              <w:rPr>
                <w:i/>
                <w:sz w:val="28"/>
                <w:szCs w:val="28"/>
                <w:lang w:val="uk-UA"/>
              </w:rPr>
            </w:pPr>
            <w:r w:rsidRPr="009F3796">
              <w:rPr>
                <w:i/>
                <w:sz w:val="28"/>
                <w:szCs w:val="28"/>
                <w:lang w:val="uk-UA"/>
              </w:rPr>
              <w:t>Соціальна діагностика</w:t>
            </w:r>
          </w:p>
        </w:tc>
        <w:tc>
          <w:tcPr>
            <w:tcW w:w="2976" w:type="dxa"/>
          </w:tcPr>
          <w:p w14:paraId="7DBE2A36" w14:textId="77777777" w:rsidR="00FD4DC4" w:rsidRPr="009F3796" w:rsidRDefault="00FD4DC4" w:rsidP="005D0879">
            <w:pPr>
              <w:tabs>
                <w:tab w:val="left" w:pos="1545"/>
              </w:tabs>
              <w:jc w:val="center"/>
              <w:rPr>
                <w:i/>
                <w:sz w:val="28"/>
                <w:szCs w:val="28"/>
                <w:lang w:val="uk-UA"/>
              </w:rPr>
            </w:pPr>
            <w:r w:rsidRPr="009F3796">
              <w:rPr>
                <w:i/>
                <w:sz w:val="28"/>
                <w:szCs w:val="28"/>
                <w:lang w:val="uk-UA"/>
              </w:rPr>
              <w:t>Соціальне прогнозування</w:t>
            </w:r>
          </w:p>
        </w:tc>
        <w:tc>
          <w:tcPr>
            <w:tcW w:w="3119" w:type="dxa"/>
          </w:tcPr>
          <w:p w14:paraId="036665D0" w14:textId="77777777" w:rsidR="00FD4DC4" w:rsidRPr="009F3796" w:rsidRDefault="00FD4DC4" w:rsidP="005D0879">
            <w:pPr>
              <w:tabs>
                <w:tab w:val="left" w:pos="1545"/>
              </w:tabs>
              <w:jc w:val="center"/>
              <w:rPr>
                <w:i/>
                <w:sz w:val="28"/>
                <w:szCs w:val="28"/>
                <w:lang w:val="uk-UA"/>
              </w:rPr>
            </w:pPr>
            <w:r w:rsidRPr="009F3796">
              <w:rPr>
                <w:i/>
                <w:sz w:val="28"/>
                <w:szCs w:val="28"/>
                <w:lang w:val="uk-UA"/>
              </w:rPr>
              <w:t xml:space="preserve">Соціальне </w:t>
            </w:r>
            <w:proofErr w:type="spellStart"/>
            <w:r w:rsidRPr="009F3796">
              <w:rPr>
                <w:i/>
                <w:sz w:val="28"/>
                <w:szCs w:val="28"/>
                <w:lang w:val="uk-UA"/>
              </w:rPr>
              <w:t>проєктування</w:t>
            </w:r>
            <w:proofErr w:type="spellEnd"/>
          </w:p>
        </w:tc>
      </w:tr>
    </w:tbl>
    <w:p w14:paraId="1B342B23" w14:textId="77777777" w:rsidR="00FD4DC4" w:rsidRPr="009F3796" w:rsidRDefault="00FD4DC4" w:rsidP="00FD4DC4">
      <w:pPr>
        <w:spacing w:line="276" w:lineRule="auto"/>
        <w:jc w:val="both"/>
        <w:rPr>
          <w:sz w:val="28"/>
          <w:szCs w:val="28"/>
        </w:rPr>
      </w:pPr>
    </w:p>
    <w:p w14:paraId="3B679709" w14:textId="77777777" w:rsidR="00FD4DC4" w:rsidRPr="003C2EFF" w:rsidRDefault="00FD4DC4" w:rsidP="00FD4DC4">
      <w:pPr>
        <w:spacing w:line="276" w:lineRule="auto"/>
        <w:ind w:firstLine="709"/>
        <w:jc w:val="both"/>
        <w:rPr>
          <w:sz w:val="28"/>
          <w:szCs w:val="28"/>
          <w:lang w:val="uk-UA"/>
        </w:rPr>
      </w:pPr>
      <w:r w:rsidRPr="003C2EFF">
        <w:rPr>
          <w:sz w:val="28"/>
          <w:szCs w:val="28"/>
          <w:lang w:val="uk-UA"/>
        </w:rPr>
        <w:t xml:space="preserve">2. Розкрити суть </w:t>
      </w:r>
      <w:r w:rsidRPr="003C2EFF">
        <w:rPr>
          <w:bCs/>
          <w:iCs/>
          <w:sz w:val="28"/>
          <w:szCs w:val="28"/>
          <w:lang w:val="uk-UA" w:eastAsia="uk-UA"/>
        </w:rPr>
        <w:t>кращих практик в організації та проведенні моніторингу</w:t>
      </w:r>
      <w:r w:rsidRPr="003C2EFF">
        <w:rPr>
          <w:bCs/>
          <w:sz w:val="28"/>
          <w:szCs w:val="28"/>
          <w:lang w:val="uk-UA"/>
        </w:rPr>
        <w:t xml:space="preserve"> у світовій практиці. Виокремити спільні та відмінні ознаки.</w:t>
      </w:r>
    </w:p>
    <w:p w14:paraId="101A0C63" w14:textId="77777777" w:rsidR="00FD4DC4" w:rsidRPr="003C2EFF" w:rsidRDefault="00FD4DC4" w:rsidP="00FD4DC4">
      <w:pPr>
        <w:spacing w:line="276" w:lineRule="auto"/>
        <w:ind w:firstLine="709"/>
        <w:jc w:val="both"/>
        <w:rPr>
          <w:sz w:val="28"/>
          <w:szCs w:val="28"/>
          <w:lang w:val="uk-UA"/>
        </w:rPr>
      </w:pPr>
    </w:p>
    <w:p w14:paraId="5259FCD1" w14:textId="77777777" w:rsidR="00FD4DC4" w:rsidRPr="003C2EFF" w:rsidRDefault="00FD4DC4" w:rsidP="00FD4DC4">
      <w:pPr>
        <w:spacing w:line="276" w:lineRule="auto"/>
        <w:ind w:firstLine="709"/>
        <w:rPr>
          <w:b/>
          <w:sz w:val="28"/>
          <w:szCs w:val="28"/>
          <w:lang w:val="uk-UA"/>
        </w:rPr>
      </w:pPr>
      <w:r w:rsidRPr="003C2EFF">
        <w:rPr>
          <w:b/>
          <w:sz w:val="28"/>
          <w:szCs w:val="28"/>
          <w:lang w:val="uk-UA"/>
        </w:rPr>
        <w:t xml:space="preserve">3.1.4. Соціальне проектування </w:t>
      </w:r>
    </w:p>
    <w:p w14:paraId="4454127A" w14:textId="784227CD" w:rsidR="006518AC" w:rsidRPr="008861D4" w:rsidRDefault="004D1006" w:rsidP="003169A3">
      <w:pPr>
        <w:shd w:val="clear" w:color="auto" w:fill="FFFFFF"/>
        <w:spacing w:line="276" w:lineRule="auto"/>
        <w:ind w:firstLine="709"/>
        <w:jc w:val="both"/>
        <w:rPr>
          <w:sz w:val="28"/>
          <w:szCs w:val="28"/>
          <w:lang w:val="uk-UA"/>
        </w:rPr>
      </w:pPr>
      <w:r w:rsidRPr="004D1006">
        <w:rPr>
          <w:sz w:val="28"/>
          <w:szCs w:val="28"/>
          <w:lang w:val="uk-UA"/>
        </w:rPr>
        <w:t>П</w:t>
      </w:r>
      <w:r w:rsidRPr="0026157D">
        <w:rPr>
          <w:sz w:val="28"/>
          <w:szCs w:val="28"/>
          <w:lang w:val="uk-UA"/>
        </w:rPr>
        <w:t xml:space="preserve">ід проектом більшість науковців розуміють комплекс заходів, спрямованих на вирішення певної проблеми чи завдання, а під проектуванням – процес створення проекту. Відповідно існують відмінності </w:t>
      </w:r>
      <w:r w:rsidR="00F97776">
        <w:rPr>
          <w:sz w:val="28"/>
          <w:szCs w:val="28"/>
          <w:lang w:val="uk-UA"/>
        </w:rPr>
        <w:t>щодо</w:t>
      </w:r>
      <w:r w:rsidRPr="0026157D">
        <w:rPr>
          <w:sz w:val="28"/>
          <w:szCs w:val="28"/>
          <w:lang w:val="uk-UA"/>
        </w:rPr>
        <w:t xml:space="preserve"> трактуванн</w:t>
      </w:r>
      <w:r w:rsidR="00F97776">
        <w:rPr>
          <w:sz w:val="28"/>
          <w:szCs w:val="28"/>
          <w:lang w:val="uk-UA"/>
        </w:rPr>
        <w:t>я</w:t>
      </w:r>
      <w:r w:rsidRPr="0026157D">
        <w:rPr>
          <w:sz w:val="28"/>
          <w:szCs w:val="28"/>
          <w:lang w:val="uk-UA"/>
        </w:rPr>
        <w:t xml:space="preserve"> поняття </w:t>
      </w:r>
      <w:r w:rsidRPr="006518AC">
        <w:rPr>
          <w:sz w:val="28"/>
          <w:szCs w:val="28"/>
          <w:lang w:val="uk-UA"/>
        </w:rPr>
        <w:t>«</w:t>
      </w:r>
      <w:r w:rsidRPr="0026157D">
        <w:rPr>
          <w:sz w:val="28"/>
          <w:szCs w:val="28"/>
          <w:lang w:val="uk-UA"/>
        </w:rPr>
        <w:t>соціальний проект</w:t>
      </w:r>
      <w:r w:rsidRPr="006518AC">
        <w:rPr>
          <w:sz w:val="28"/>
          <w:szCs w:val="28"/>
          <w:lang w:val="uk-UA"/>
        </w:rPr>
        <w:t>»</w:t>
      </w:r>
      <w:r w:rsidRPr="0026157D">
        <w:rPr>
          <w:sz w:val="28"/>
          <w:szCs w:val="28"/>
          <w:lang w:val="uk-UA"/>
        </w:rPr>
        <w:t>. В літературі воно трактується з різних позицій: як нововведення, як опис ситуації, як сукупність дій та як сукупність рішень.</w:t>
      </w:r>
      <w:r w:rsidR="003169A3" w:rsidRPr="006518AC">
        <w:rPr>
          <w:sz w:val="28"/>
          <w:szCs w:val="28"/>
          <w:lang w:val="uk-UA"/>
        </w:rPr>
        <w:t xml:space="preserve"> </w:t>
      </w:r>
      <w:r w:rsidR="006518AC" w:rsidRPr="006518AC">
        <w:rPr>
          <w:sz w:val="28"/>
          <w:szCs w:val="28"/>
          <w:lang w:val="uk-UA"/>
        </w:rPr>
        <w:t xml:space="preserve">Аналіз </w:t>
      </w:r>
      <w:r w:rsidR="006518AC" w:rsidRPr="006518AC">
        <w:rPr>
          <w:sz w:val="28"/>
          <w:szCs w:val="28"/>
          <w:lang w:val="uk-UA"/>
        </w:rPr>
        <w:lastRenderedPageBreak/>
        <w:t xml:space="preserve">літератури дає підстави </w:t>
      </w:r>
      <w:r w:rsidR="003169A3" w:rsidRPr="006518AC">
        <w:rPr>
          <w:sz w:val="28"/>
          <w:szCs w:val="28"/>
          <w:lang w:val="uk-UA"/>
        </w:rPr>
        <w:t xml:space="preserve">під </w:t>
      </w:r>
      <w:r w:rsidR="003169A3" w:rsidRPr="008861D4">
        <w:rPr>
          <w:sz w:val="28"/>
          <w:szCs w:val="28"/>
          <w:lang w:val="uk-UA"/>
        </w:rPr>
        <w:t>соціальним проектом розуміти опис дій та заходів, спрямованих на вирішення соціальних проблем й уникнення соціальних ризиків, із зазначенням технології їх реалізації у певному часовому проміжку в межах наявного фінансового, кадрового, матеріального та інформаційного</w:t>
      </w:r>
      <w:r w:rsidR="008861D4">
        <w:rPr>
          <w:sz w:val="28"/>
          <w:szCs w:val="28"/>
          <w:lang w:val="uk-UA"/>
        </w:rPr>
        <w:t xml:space="preserve"> </w:t>
      </w:r>
      <w:r w:rsidR="003169A3" w:rsidRPr="008861D4">
        <w:rPr>
          <w:sz w:val="28"/>
          <w:szCs w:val="28"/>
          <w:lang w:val="uk-UA"/>
        </w:rPr>
        <w:t>забезпечення</w:t>
      </w:r>
      <w:r w:rsidR="006518AC" w:rsidRPr="008861D4">
        <w:rPr>
          <w:sz w:val="28"/>
          <w:szCs w:val="28"/>
          <w:lang w:val="uk-UA"/>
        </w:rPr>
        <w:t>.</w:t>
      </w:r>
    </w:p>
    <w:p w14:paraId="6CCF2CC4" w14:textId="77777777" w:rsidR="008861D4" w:rsidRDefault="008861D4" w:rsidP="008861D4">
      <w:pPr>
        <w:shd w:val="clear" w:color="auto" w:fill="FFFFFF"/>
        <w:spacing w:line="276" w:lineRule="auto"/>
        <w:ind w:firstLine="709"/>
        <w:jc w:val="both"/>
        <w:rPr>
          <w:sz w:val="28"/>
          <w:szCs w:val="28"/>
          <w:lang w:val="uk-UA"/>
        </w:rPr>
      </w:pPr>
      <w:r w:rsidRPr="006518AC">
        <w:rPr>
          <w:sz w:val="28"/>
          <w:szCs w:val="28"/>
          <w:lang w:val="uk-UA"/>
        </w:rPr>
        <w:t>Визначення поняття «соціальний проект»: має цільовий характер (вказана мета створення соціальних проектів як така, що полягає у вирішенні соціальних проблем та уникненні соціальних ризиків); враховує часові обмеження та ресурсне забезпечення (кадрове, матеріальне, фінансове, інформаційне); трактується не тільки як опис дій та заходів, а й технології їх реалізації</w:t>
      </w:r>
      <w:r w:rsidRPr="006518AC">
        <w:rPr>
          <w:rStyle w:val="aff6"/>
          <w:sz w:val="28"/>
          <w:szCs w:val="28"/>
          <w:lang w:val="uk-UA"/>
        </w:rPr>
        <w:footnoteReference w:id="155"/>
      </w:r>
      <w:r w:rsidRPr="006518AC">
        <w:rPr>
          <w:sz w:val="28"/>
          <w:szCs w:val="28"/>
          <w:lang w:val="uk-UA"/>
        </w:rPr>
        <w:t>.</w:t>
      </w:r>
    </w:p>
    <w:p w14:paraId="7035EFFF" w14:textId="77777777" w:rsidR="008861D4" w:rsidRPr="003C2EFF" w:rsidRDefault="008861D4" w:rsidP="008861D4">
      <w:pPr>
        <w:tabs>
          <w:tab w:val="left" w:pos="1545"/>
        </w:tabs>
        <w:spacing w:line="276" w:lineRule="auto"/>
        <w:ind w:firstLine="709"/>
        <w:jc w:val="both"/>
        <w:rPr>
          <w:sz w:val="28"/>
          <w:szCs w:val="28"/>
          <w:lang w:val="uk-UA"/>
        </w:rPr>
      </w:pPr>
      <w:r w:rsidRPr="008861D4">
        <w:rPr>
          <w:b/>
          <w:bCs/>
          <w:i/>
          <w:sz w:val="28"/>
          <w:szCs w:val="28"/>
          <w:lang w:val="uk-UA"/>
        </w:rPr>
        <w:t>Соціальний проект</w:t>
      </w:r>
      <w:r w:rsidRPr="003C2EFF">
        <w:rPr>
          <w:sz w:val="28"/>
          <w:szCs w:val="28"/>
          <w:lang w:val="uk-UA"/>
        </w:rPr>
        <w:t xml:space="preserve"> – сукупність технологічних, управлінських та організаційних рішень, спрямованих на вирішення соціальних проблем, поліпшення соціокультурних умов життєдіяльності особистості, проведення необхідних соціальних змін.</w:t>
      </w:r>
    </w:p>
    <w:p w14:paraId="1132A73E" w14:textId="77777777" w:rsidR="00F97776" w:rsidRPr="003C2EFF" w:rsidRDefault="00F97776" w:rsidP="00F97776">
      <w:pPr>
        <w:tabs>
          <w:tab w:val="left" w:pos="1545"/>
        </w:tabs>
        <w:spacing w:line="276" w:lineRule="auto"/>
        <w:ind w:firstLine="709"/>
        <w:jc w:val="both"/>
        <w:rPr>
          <w:b/>
          <w:sz w:val="28"/>
          <w:szCs w:val="28"/>
          <w:lang w:val="uk-UA"/>
        </w:rPr>
      </w:pPr>
      <w:r w:rsidRPr="00C94521">
        <w:rPr>
          <w:bCs/>
          <w:sz w:val="28"/>
          <w:szCs w:val="28"/>
          <w:lang w:val="uk-UA"/>
        </w:rPr>
        <w:t>Соціальний проект повинен відповідати таким</w:t>
      </w:r>
      <w:r w:rsidRPr="003C2EFF">
        <w:rPr>
          <w:b/>
          <w:sz w:val="28"/>
          <w:szCs w:val="28"/>
          <w:lang w:val="uk-UA"/>
        </w:rPr>
        <w:t xml:space="preserve"> </w:t>
      </w:r>
      <w:r w:rsidRPr="00C94521">
        <w:rPr>
          <w:b/>
          <w:i/>
          <w:iCs/>
          <w:sz w:val="28"/>
          <w:szCs w:val="28"/>
          <w:lang w:val="uk-UA"/>
        </w:rPr>
        <w:t>основним принципам</w:t>
      </w:r>
      <w:r w:rsidRPr="003C2EFF">
        <w:rPr>
          <w:b/>
          <w:sz w:val="28"/>
          <w:szCs w:val="28"/>
          <w:lang w:val="uk-UA"/>
        </w:rPr>
        <w:t xml:space="preserve">: </w:t>
      </w:r>
      <w:r w:rsidRPr="003C2EFF">
        <w:rPr>
          <w:sz w:val="28"/>
          <w:szCs w:val="28"/>
          <w:lang w:val="uk-UA"/>
        </w:rPr>
        <w:t xml:space="preserve">однозначність, </w:t>
      </w:r>
      <w:r w:rsidRPr="003C2EFF">
        <w:rPr>
          <w:b/>
          <w:sz w:val="28"/>
          <w:szCs w:val="28"/>
          <w:lang w:val="uk-UA"/>
        </w:rPr>
        <w:t xml:space="preserve"> </w:t>
      </w:r>
      <w:r w:rsidRPr="003C2EFF">
        <w:rPr>
          <w:sz w:val="28"/>
          <w:szCs w:val="28"/>
          <w:lang w:val="uk-UA"/>
        </w:rPr>
        <w:t xml:space="preserve">необхідність, </w:t>
      </w:r>
      <w:r w:rsidRPr="003C2EFF">
        <w:rPr>
          <w:b/>
          <w:sz w:val="28"/>
          <w:szCs w:val="28"/>
          <w:lang w:val="uk-UA"/>
        </w:rPr>
        <w:t xml:space="preserve"> </w:t>
      </w:r>
      <w:r w:rsidRPr="003C2EFF">
        <w:rPr>
          <w:sz w:val="28"/>
          <w:szCs w:val="28"/>
          <w:lang w:val="uk-UA"/>
        </w:rPr>
        <w:t xml:space="preserve">повнота, </w:t>
      </w:r>
      <w:r w:rsidRPr="003C2EFF">
        <w:rPr>
          <w:b/>
          <w:sz w:val="28"/>
          <w:szCs w:val="28"/>
          <w:lang w:val="uk-UA"/>
        </w:rPr>
        <w:t xml:space="preserve"> </w:t>
      </w:r>
      <w:r w:rsidRPr="003C2EFF">
        <w:rPr>
          <w:sz w:val="28"/>
          <w:szCs w:val="28"/>
          <w:lang w:val="uk-UA"/>
        </w:rPr>
        <w:t>несуперечність,</w:t>
      </w:r>
      <w:r w:rsidRPr="003C2EFF">
        <w:rPr>
          <w:b/>
          <w:sz w:val="28"/>
          <w:szCs w:val="28"/>
          <w:lang w:val="uk-UA"/>
        </w:rPr>
        <w:t xml:space="preserve"> </w:t>
      </w:r>
      <w:r w:rsidRPr="003C2EFF">
        <w:rPr>
          <w:sz w:val="28"/>
          <w:szCs w:val="28"/>
          <w:lang w:val="uk-UA"/>
        </w:rPr>
        <w:t>оптимальність.</w:t>
      </w:r>
    </w:p>
    <w:p w14:paraId="5F46B7FC" w14:textId="77777777" w:rsidR="00F97776" w:rsidRPr="003C2EFF" w:rsidRDefault="00F97776" w:rsidP="00F97776">
      <w:pPr>
        <w:tabs>
          <w:tab w:val="left" w:pos="1545"/>
        </w:tabs>
        <w:spacing w:line="276" w:lineRule="auto"/>
        <w:ind w:firstLine="709"/>
        <w:jc w:val="both"/>
        <w:rPr>
          <w:b/>
          <w:sz w:val="28"/>
          <w:szCs w:val="28"/>
          <w:lang w:val="uk-UA"/>
        </w:rPr>
      </w:pPr>
      <w:r w:rsidRPr="00C94521">
        <w:rPr>
          <w:bCs/>
          <w:sz w:val="28"/>
          <w:szCs w:val="28"/>
          <w:lang w:val="uk-UA"/>
        </w:rPr>
        <w:t>Проект зазвичай реалізується за</w:t>
      </w:r>
      <w:r w:rsidRPr="003C2EFF">
        <w:rPr>
          <w:b/>
          <w:sz w:val="28"/>
          <w:szCs w:val="28"/>
          <w:lang w:val="uk-UA"/>
        </w:rPr>
        <w:t xml:space="preserve"> </w:t>
      </w:r>
      <w:r w:rsidRPr="00C94521">
        <w:rPr>
          <w:b/>
          <w:i/>
          <w:iCs/>
          <w:sz w:val="28"/>
          <w:szCs w:val="28"/>
          <w:lang w:val="uk-UA"/>
        </w:rPr>
        <w:t>умови певних обмежень</w:t>
      </w:r>
      <w:r w:rsidRPr="003C2EFF">
        <w:rPr>
          <w:b/>
          <w:sz w:val="28"/>
          <w:szCs w:val="28"/>
          <w:lang w:val="uk-UA"/>
        </w:rPr>
        <w:t xml:space="preserve">: </w:t>
      </w:r>
    </w:p>
    <w:p w14:paraId="370D1CCF" w14:textId="77777777" w:rsidR="00F97776" w:rsidRPr="003C2EFF" w:rsidRDefault="00F97776" w:rsidP="00F97776">
      <w:pPr>
        <w:widowControl/>
        <w:numPr>
          <w:ilvl w:val="0"/>
          <w:numId w:val="176"/>
        </w:numPr>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bCs/>
          <w:i/>
          <w:iCs/>
          <w:sz w:val="28"/>
          <w:szCs w:val="28"/>
          <w:lang w:val="uk-UA"/>
        </w:rPr>
        <w:t>у часі:</w:t>
      </w:r>
      <w:r w:rsidRPr="003C2EFF">
        <w:rPr>
          <w:sz w:val="28"/>
          <w:szCs w:val="28"/>
          <w:lang w:val="uk-UA"/>
        </w:rPr>
        <w:t xml:space="preserve"> проект має точну дату початку і дату закінчення; </w:t>
      </w:r>
    </w:p>
    <w:p w14:paraId="0D16F803" w14:textId="77777777" w:rsidR="00F97776" w:rsidRPr="003C2EFF" w:rsidRDefault="00F97776" w:rsidP="00F97776">
      <w:pPr>
        <w:widowControl/>
        <w:numPr>
          <w:ilvl w:val="0"/>
          <w:numId w:val="176"/>
        </w:numPr>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bCs/>
          <w:i/>
          <w:iCs/>
          <w:sz w:val="28"/>
          <w:szCs w:val="28"/>
          <w:lang w:val="uk-UA"/>
        </w:rPr>
        <w:t>за територією:</w:t>
      </w:r>
      <w:r w:rsidRPr="003C2EFF">
        <w:rPr>
          <w:sz w:val="28"/>
          <w:szCs w:val="28"/>
          <w:lang w:val="uk-UA"/>
        </w:rPr>
        <w:t xml:space="preserve"> територіальні кордони проекту чітко визначені; </w:t>
      </w:r>
    </w:p>
    <w:p w14:paraId="45353127" w14:textId="77777777" w:rsidR="00F97776" w:rsidRPr="003C2EFF" w:rsidRDefault="00F97776" w:rsidP="00F97776">
      <w:pPr>
        <w:widowControl/>
        <w:numPr>
          <w:ilvl w:val="0"/>
          <w:numId w:val="176"/>
        </w:numPr>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bCs/>
          <w:i/>
          <w:iCs/>
          <w:sz w:val="28"/>
          <w:szCs w:val="28"/>
          <w:lang w:val="uk-UA"/>
        </w:rPr>
        <w:t>за ресурсами:</w:t>
      </w:r>
      <w:r w:rsidRPr="003C2EFF">
        <w:rPr>
          <w:sz w:val="28"/>
          <w:szCs w:val="28"/>
          <w:lang w:val="uk-UA"/>
        </w:rPr>
        <w:t xml:space="preserve"> всі необхідні витрати на виконання проекту визначаються завчасно.</w:t>
      </w:r>
    </w:p>
    <w:p w14:paraId="24AB8980" w14:textId="77777777" w:rsidR="00F97776" w:rsidRPr="003C2EFF" w:rsidRDefault="00F97776" w:rsidP="00F97776">
      <w:pPr>
        <w:tabs>
          <w:tab w:val="left" w:pos="1545"/>
        </w:tabs>
        <w:spacing w:line="276" w:lineRule="auto"/>
        <w:ind w:firstLine="709"/>
        <w:jc w:val="both"/>
        <w:rPr>
          <w:b/>
          <w:bCs/>
          <w:i/>
          <w:sz w:val="28"/>
          <w:szCs w:val="28"/>
          <w:lang w:val="uk-UA"/>
        </w:rPr>
      </w:pPr>
      <w:r w:rsidRPr="003C2EFF">
        <w:rPr>
          <w:b/>
          <w:bCs/>
          <w:i/>
          <w:sz w:val="28"/>
          <w:szCs w:val="28"/>
          <w:lang w:val="uk-UA"/>
        </w:rPr>
        <w:t xml:space="preserve">Ознаки соціальних проектів: </w:t>
      </w:r>
    </w:p>
    <w:p w14:paraId="63C6AF4A" w14:textId="77777777" w:rsidR="00F97776" w:rsidRDefault="00F97776" w:rsidP="00F97776">
      <w:pPr>
        <w:tabs>
          <w:tab w:val="left" w:pos="851"/>
          <w:tab w:val="left" w:pos="993"/>
          <w:tab w:val="left" w:pos="1134"/>
        </w:tabs>
        <w:spacing w:line="276" w:lineRule="auto"/>
        <w:ind w:firstLine="709"/>
        <w:jc w:val="both"/>
        <w:rPr>
          <w:sz w:val="28"/>
          <w:szCs w:val="28"/>
          <w:lang w:val="uk-UA"/>
        </w:rPr>
      </w:pPr>
      <w:r w:rsidRPr="003C2EFF">
        <w:rPr>
          <w:sz w:val="28"/>
          <w:szCs w:val="28"/>
          <w:lang w:val="uk-UA"/>
        </w:rPr>
        <w:t>1. Цілепокладання.</w:t>
      </w:r>
    </w:p>
    <w:p w14:paraId="583FA823" w14:textId="77777777" w:rsidR="00F97776" w:rsidRPr="003C2EFF" w:rsidRDefault="00F97776" w:rsidP="00F97776">
      <w:pPr>
        <w:tabs>
          <w:tab w:val="left" w:pos="851"/>
          <w:tab w:val="left" w:pos="993"/>
          <w:tab w:val="left" w:pos="1134"/>
        </w:tabs>
        <w:spacing w:line="276" w:lineRule="auto"/>
        <w:ind w:firstLine="709"/>
        <w:jc w:val="both"/>
        <w:rPr>
          <w:sz w:val="28"/>
          <w:szCs w:val="28"/>
          <w:lang w:val="uk-UA"/>
        </w:rPr>
      </w:pPr>
      <w:r w:rsidRPr="003C2EFF">
        <w:rPr>
          <w:sz w:val="28"/>
          <w:szCs w:val="28"/>
          <w:lang w:val="uk-UA"/>
        </w:rPr>
        <w:t xml:space="preserve">2. Соціально-детермінована (наявність у суспільному </w:t>
      </w:r>
      <w:proofErr w:type="spellStart"/>
      <w:r w:rsidRPr="003C2EFF">
        <w:rPr>
          <w:sz w:val="28"/>
          <w:szCs w:val="28"/>
          <w:lang w:val="uk-UA"/>
        </w:rPr>
        <w:t>життї</w:t>
      </w:r>
      <w:proofErr w:type="spellEnd"/>
      <w:r w:rsidRPr="003C2EFF">
        <w:rPr>
          <w:sz w:val="28"/>
          <w:szCs w:val="28"/>
          <w:lang w:val="uk-UA"/>
        </w:rPr>
        <w:t xml:space="preserve"> ситуації, яка потребує вирішення шляхом </w:t>
      </w:r>
      <w:proofErr w:type="spellStart"/>
      <w:r w:rsidRPr="003C2EFF">
        <w:rPr>
          <w:sz w:val="28"/>
          <w:szCs w:val="28"/>
          <w:lang w:val="uk-UA"/>
        </w:rPr>
        <w:t>нововедень</w:t>
      </w:r>
      <w:proofErr w:type="spellEnd"/>
      <w:r w:rsidRPr="003C2EFF">
        <w:rPr>
          <w:sz w:val="28"/>
          <w:szCs w:val="28"/>
          <w:lang w:val="uk-UA"/>
        </w:rPr>
        <w:t xml:space="preserve"> та окремих змін).</w:t>
      </w:r>
    </w:p>
    <w:p w14:paraId="1D222307" w14:textId="77777777" w:rsidR="00F97776" w:rsidRPr="003C2EFF" w:rsidRDefault="00F97776" w:rsidP="00F97776">
      <w:pPr>
        <w:tabs>
          <w:tab w:val="left" w:pos="851"/>
          <w:tab w:val="left" w:pos="993"/>
          <w:tab w:val="left" w:pos="1134"/>
        </w:tabs>
        <w:spacing w:line="276" w:lineRule="auto"/>
        <w:ind w:firstLine="709"/>
        <w:jc w:val="both"/>
        <w:rPr>
          <w:sz w:val="28"/>
          <w:szCs w:val="28"/>
          <w:lang w:val="uk-UA"/>
        </w:rPr>
      </w:pPr>
      <w:r w:rsidRPr="003C2EFF">
        <w:rPr>
          <w:sz w:val="28"/>
          <w:szCs w:val="28"/>
          <w:lang w:val="uk-UA"/>
        </w:rPr>
        <w:t xml:space="preserve">3. Часова (соціальний проект має свій початок та закінчення, яке може бути стартом для продовження наступного етапу проекту чи його </w:t>
      </w:r>
      <w:proofErr w:type="spellStart"/>
      <w:r w:rsidRPr="003C2EFF">
        <w:rPr>
          <w:sz w:val="28"/>
          <w:szCs w:val="28"/>
          <w:lang w:val="uk-UA"/>
        </w:rPr>
        <w:t>фінішем</w:t>
      </w:r>
      <w:proofErr w:type="spellEnd"/>
      <w:r w:rsidRPr="003C2EFF">
        <w:rPr>
          <w:sz w:val="28"/>
          <w:szCs w:val="28"/>
          <w:lang w:val="uk-UA"/>
        </w:rPr>
        <w:t>).</w:t>
      </w:r>
    </w:p>
    <w:p w14:paraId="41A694FE" w14:textId="77777777" w:rsidR="00F97776" w:rsidRPr="003C2EFF" w:rsidRDefault="00F97776" w:rsidP="00F97776">
      <w:pPr>
        <w:tabs>
          <w:tab w:val="left" w:pos="851"/>
          <w:tab w:val="left" w:pos="993"/>
          <w:tab w:val="left" w:pos="1134"/>
        </w:tabs>
        <w:spacing w:line="276" w:lineRule="auto"/>
        <w:ind w:firstLine="709"/>
        <w:jc w:val="both"/>
        <w:rPr>
          <w:sz w:val="28"/>
          <w:szCs w:val="28"/>
          <w:lang w:val="uk-UA"/>
        </w:rPr>
      </w:pPr>
      <w:r w:rsidRPr="003C2EFF">
        <w:rPr>
          <w:sz w:val="28"/>
          <w:szCs w:val="28"/>
          <w:lang w:val="uk-UA"/>
        </w:rPr>
        <w:t>4. Територіальна (чітко визначені регіони та населені пункти, у яких проводяться проектні заходи).</w:t>
      </w:r>
    </w:p>
    <w:p w14:paraId="2EAE98C2" w14:textId="77777777" w:rsidR="00F97776" w:rsidRPr="003C2EFF" w:rsidRDefault="00F97776" w:rsidP="00F97776">
      <w:pPr>
        <w:tabs>
          <w:tab w:val="left" w:pos="851"/>
          <w:tab w:val="left" w:pos="993"/>
          <w:tab w:val="left" w:pos="1134"/>
        </w:tabs>
        <w:spacing w:line="276" w:lineRule="auto"/>
        <w:ind w:firstLine="709"/>
        <w:jc w:val="both"/>
        <w:rPr>
          <w:sz w:val="28"/>
          <w:szCs w:val="28"/>
          <w:lang w:val="uk-UA"/>
        </w:rPr>
      </w:pPr>
      <w:r w:rsidRPr="003C2EFF">
        <w:rPr>
          <w:sz w:val="28"/>
          <w:szCs w:val="28"/>
          <w:lang w:val="uk-UA"/>
        </w:rPr>
        <w:t xml:space="preserve"> 5. Соціально-інституційна (заклади, організації, установи, в яких проводяться проектні заходи).</w:t>
      </w:r>
    </w:p>
    <w:p w14:paraId="7B272510" w14:textId="77777777" w:rsidR="00F97776" w:rsidRPr="003C2EFF" w:rsidRDefault="00F97776" w:rsidP="00F97776">
      <w:pPr>
        <w:tabs>
          <w:tab w:val="left" w:pos="851"/>
          <w:tab w:val="left" w:pos="993"/>
          <w:tab w:val="left" w:pos="1134"/>
        </w:tabs>
        <w:spacing w:line="276" w:lineRule="auto"/>
        <w:ind w:firstLine="709"/>
        <w:jc w:val="both"/>
        <w:rPr>
          <w:sz w:val="28"/>
          <w:szCs w:val="28"/>
          <w:lang w:val="uk-UA"/>
        </w:rPr>
      </w:pPr>
      <w:r w:rsidRPr="003C2EFF">
        <w:rPr>
          <w:sz w:val="28"/>
          <w:szCs w:val="28"/>
          <w:lang w:val="uk-UA"/>
        </w:rPr>
        <w:t>6. Інноваційна (наявність нових ідей, підходів, технологій вирішення соціальної проблеми на певному рівні).</w:t>
      </w:r>
    </w:p>
    <w:p w14:paraId="27C5C7CE" w14:textId="77777777" w:rsidR="00F97776" w:rsidRDefault="00F97776" w:rsidP="00F97776">
      <w:pPr>
        <w:tabs>
          <w:tab w:val="left" w:pos="851"/>
          <w:tab w:val="left" w:pos="993"/>
          <w:tab w:val="left" w:pos="1134"/>
        </w:tabs>
        <w:spacing w:line="276" w:lineRule="auto"/>
        <w:ind w:firstLine="709"/>
        <w:jc w:val="both"/>
        <w:rPr>
          <w:sz w:val="28"/>
          <w:szCs w:val="28"/>
          <w:lang w:val="uk-UA"/>
        </w:rPr>
      </w:pPr>
      <w:r w:rsidRPr="003C2EFF">
        <w:rPr>
          <w:sz w:val="28"/>
          <w:szCs w:val="28"/>
          <w:lang w:val="uk-UA"/>
        </w:rPr>
        <w:t xml:space="preserve"> 7. Ресурсна (затверджена специфікація та графік використання ресурсів </w:t>
      </w:r>
      <w:r w:rsidRPr="003C2EFF">
        <w:rPr>
          <w:sz w:val="28"/>
          <w:szCs w:val="28"/>
          <w:lang w:val="uk-UA"/>
        </w:rPr>
        <w:lastRenderedPageBreak/>
        <w:t>(фінанси, люди, обладнання тощо).</w:t>
      </w:r>
    </w:p>
    <w:p w14:paraId="698F0060" w14:textId="77777777" w:rsidR="00F97776" w:rsidRDefault="00F97776" w:rsidP="00F97776">
      <w:pPr>
        <w:tabs>
          <w:tab w:val="left" w:pos="851"/>
          <w:tab w:val="left" w:pos="993"/>
          <w:tab w:val="left" w:pos="1134"/>
        </w:tabs>
        <w:spacing w:line="276" w:lineRule="auto"/>
        <w:ind w:firstLine="709"/>
        <w:jc w:val="both"/>
        <w:rPr>
          <w:sz w:val="28"/>
          <w:szCs w:val="28"/>
          <w:lang w:val="uk-UA"/>
        </w:rPr>
      </w:pPr>
      <w:r>
        <w:rPr>
          <w:sz w:val="28"/>
          <w:szCs w:val="28"/>
          <w:lang w:val="uk-UA"/>
        </w:rPr>
        <w:t xml:space="preserve">8. </w:t>
      </w:r>
      <w:r w:rsidRPr="003C2EFF">
        <w:rPr>
          <w:sz w:val="28"/>
          <w:szCs w:val="28"/>
          <w:lang w:val="uk-UA"/>
        </w:rPr>
        <w:t>Організаційна (наявність певної організаційної структури з урахуванням масштабності проекту).</w:t>
      </w:r>
    </w:p>
    <w:p w14:paraId="2E0E5B36" w14:textId="77777777" w:rsidR="00F97776" w:rsidRPr="003C2EFF" w:rsidRDefault="00F97776" w:rsidP="00F97776">
      <w:pPr>
        <w:tabs>
          <w:tab w:val="left" w:pos="851"/>
          <w:tab w:val="left" w:pos="993"/>
          <w:tab w:val="left" w:pos="1134"/>
        </w:tabs>
        <w:spacing w:line="276" w:lineRule="auto"/>
        <w:ind w:firstLine="709"/>
        <w:jc w:val="both"/>
        <w:rPr>
          <w:sz w:val="28"/>
          <w:szCs w:val="28"/>
          <w:lang w:val="uk-UA"/>
        </w:rPr>
      </w:pPr>
      <w:r>
        <w:rPr>
          <w:sz w:val="28"/>
          <w:szCs w:val="28"/>
          <w:lang w:val="uk-UA"/>
        </w:rPr>
        <w:t xml:space="preserve">9. </w:t>
      </w:r>
      <w:r w:rsidRPr="003C2EFF">
        <w:rPr>
          <w:sz w:val="28"/>
          <w:szCs w:val="28"/>
          <w:lang w:val="uk-UA"/>
        </w:rPr>
        <w:t>Соціально-інформаційна (соціальний проект містить компонент інформування громадськості про проектні заходи та їх вплив на зміну ситуації).</w:t>
      </w:r>
    </w:p>
    <w:p w14:paraId="77CDF583" w14:textId="77777777" w:rsidR="00F97776" w:rsidRDefault="00F97776" w:rsidP="00F97776">
      <w:pPr>
        <w:tabs>
          <w:tab w:val="left" w:pos="1545"/>
        </w:tabs>
        <w:spacing w:line="276" w:lineRule="auto"/>
        <w:ind w:firstLine="709"/>
        <w:jc w:val="center"/>
        <w:rPr>
          <w:b/>
          <w:i/>
          <w:sz w:val="28"/>
          <w:szCs w:val="28"/>
          <w:lang w:val="uk-UA"/>
        </w:rPr>
      </w:pPr>
    </w:p>
    <w:p w14:paraId="3350AD0F" w14:textId="77777777" w:rsidR="00F97776" w:rsidRPr="00C94521" w:rsidRDefault="00F97776" w:rsidP="00F97776">
      <w:pPr>
        <w:tabs>
          <w:tab w:val="left" w:pos="1545"/>
        </w:tabs>
        <w:spacing w:line="276" w:lineRule="auto"/>
        <w:ind w:firstLine="709"/>
        <w:jc w:val="center"/>
        <w:rPr>
          <w:b/>
          <w:iCs/>
          <w:sz w:val="28"/>
          <w:szCs w:val="28"/>
          <w:lang w:val="uk-UA"/>
        </w:rPr>
      </w:pPr>
      <w:r w:rsidRPr="00C94521">
        <w:rPr>
          <w:b/>
          <w:iCs/>
          <w:sz w:val="28"/>
          <w:szCs w:val="28"/>
          <w:lang w:val="uk-UA"/>
        </w:rPr>
        <w:t>Види проектів:</w:t>
      </w:r>
    </w:p>
    <w:tbl>
      <w:tblPr>
        <w:tblStyle w:val="51"/>
        <w:tblW w:w="0" w:type="auto"/>
        <w:tblLook w:val="04A0" w:firstRow="1" w:lastRow="0" w:firstColumn="1" w:lastColumn="0" w:noHBand="0" w:noVBand="1"/>
      </w:tblPr>
      <w:tblGrid>
        <w:gridCol w:w="2547"/>
        <w:gridCol w:w="6798"/>
      </w:tblGrid>
      <w:tr w:rsidR="00F97776" w:rsidRPr="00FB53F5" w14:paraId="499C24FB" w14:textId="77777777" w:rsidTr="004F7582">
        <w:tc>
          <w:tcPr>
            <w:tcW w:w="2547" w:type="dxa"/>
          </w:tcPr>
          <w:p w14:paraId="390BE5B3" w14:textId="77777777" w:rsidR="00F97776" w:rsidRPr="005D2680" w:rsidRDefault="00F97776" w:rsidP="004F7582">
            <w:pPr>
              <w:tabs>
                <w:tab w:val="left" w:pos="1545"/>
              </w:tabs>
              <w:spacing w:line="240" w:lineRule="exact"/>
              <w:rPr>
                <w:i/>
                <w:sz w:val="28"/>
                <w:szCs w:val="28"/>
                <w:lang w:val="uk-UA"/>
              </w:rPr>
            </w:pPr>
            <w:r w:rsidRPr="005D2680">
              <w:rPr>
                <w:i/>
                <w:sz w:val="28"/>
                <w:szCs w:val="28"/>
                <w:lang w:val="uk-UA"/>
              </w:rPr>
              <w:t>За характером запланованих змін</w:t>
            </w:r>
          </w:p>
        </w:tc>
        <w:tc>
          <w:tcPr>
            <w:tcW w:w="6798" w:type="dxa"/>
          </w:tcPr>
          <w:p w14:paraId="1877E849" w14:textId="77777777" w:rsidR="00F97776" w:rsidRPr="005D2680" w:rsidRDefault="00F97776" w:rsidP="004F7582">
            <w:pPr>
              <w:tabs>
                <w:tab w:val="left" w:pos="1545"/>
              </w:tabs>
              <w:spacing w:line="240" w:lineRule="exact"/>
              <w:jc w:val="both"/>
              <w:rPr>
                <w:sz w:val="28"/>
                <w:szCs w:val="28"/>
                <w:lang w:val="uk-UA"/>
              </w:rPr>
            </w:pPr>
            <w:r w:rsidRPr="00C94521">
              <w:rPr>
                <w:b/>
                <w:i/>
                <w:iCs/>
                <w:sz w:val="28"/>
                <w:szCs w:val="28"/>
                <w:lang w:val="uk-UA"/>
              </w:rPr>
              <w:t>інноваційні</w:t>
            </w:r>
            <w:r w:rsidRPr="005D2680">
              <w:rPr>
                <w:b/>
                <w:sz w:val="28"/>
                <w:szCs w:val="28"/>
                <w:lang w:val="uk-UA"/>
              </w:rPr>
              <w:t xml:space="preserve"> </w:t>
            </w:r>
            <w:r w:rsidRPr="005D2680">
              <w:rPr>
                <w:sz w:val="28"/>
                <w:szCs w:val="28"/>
                <w:lang w:val="uk-UA"/>
              </w:rPr>
              <w:t>(заходи спрямовані на досягнення інноваційних результатів: інновація-процес, інновація-продукт)</w:t>
            </w:r>
          </w:p>
          <w:p w14:paraId="4B16ED58" w14:textId="77777777" w:rsidR="00F97776" w:rsidRPr="005D2680" w:rsidRDefault="00F97776" w:rsidP="004F7582">
            <w:pPr>
              <w:tabs>
                <w:tab w:val="left" w:pos="1545"/>
              </w:tabs>
              <w:spacing w:line="240" w:lineRule="exact"/>
              <w:jc w:val="both"/>
              <w:rPr>
                <w:sz w:val="28"/>
                <w:szCs w:val="28"/>
                <w:lang w:val="uk-UA"/>
              </w:rPr>
            </w:pPr>
            <w:r w:rsidRPr="00C94521">
              <w:rPr>
                <w:b/>
                <w:i/>
                <w:iCs/>
                <w:sz w:val="28"/>
                <w:szCs w:val="28"/>
                <w:lang w:val="uk-UA"/>
              </w:rPr>
              <w:t>підтримуючі</w:t>
            </w:r>
            <w:r w:rsidRPr="005D2680">
              <w:rPr>
                <w:b/>
                <w:sz w:val="28"/>
                <w:szCs w:val="28"/>
                <w:lang w:val="uk-UA"/>
              </w:rPr>
              <w:t xml:space="preserve"> </w:t>
            </w:r>
            <w:r w:rsidRPr="005D2680">
              <w:rPr>
                <w:sz w:val="28"/>
                <w:szCs w:val="28"/>
                <w:lang w:val="uk-UA"/>
              </w:rPr>
              <w:t>(реставрація, зміцнення, збереження</w:t>
            </w:r>
            <w:r w:rsidRPr="005D2680">
              <w:rPr>
                <w:lang w:val="uk-UA"/>
              </w:rPr>
              <w:t xml:space="preserve"> </w:t>
            </w:r>
            <w:r w:rsidRPr="005D2680">
              <w:rPr>
                <w:sz w:val="28"/>
                <w:szCs w:val="28"/>
                <w:lang w:val="uk-UA"/>
              </w:rPr>
              <w:t>окремих культурних пам’яток, традицій, вирішення екологічних проблем)</w:t>
            </w:r>
          </w:p>
        </w:tc>
      </w:tr>
      <w:tr w:rsidR="00F97776" w:rsidRPr="00FB53F5" w14:paraId="21C66007" w14:textId="77777777" w:rsidTr="004F7582">
        <w:tc>
          <w:tcPr>
            <w:tcW w:w="2547" w:type="dxa"/>
          </w:tcPr>
          <w:p w14:paraId="06438D20" w14:textId="77777777" w:rsidR="00F97776" w:rsidRPr="005D2680" w:rsidRDefault="00F97776" w:rsidP="004F7582">
            <w:pPr>
              <w:tabs>
                <w:tab w:val="left" w:pos="1545"/>
              </w:tabs>
              <w:spacing w:line="240" w:lineRule="exact"/>
              <w:rPr>
                <w:i/>
                <w:sz w:val="28"/>
                <w:szCs w:val="28"/>
                <w:lang w:val="uk-UA"/>
              </w:rPr>
            </w:pPr>
            <w:r w:rsidRPr="005D2680">
              <w:rPr>
                <w:i/>
                <w:sz w:val="28"/>
                <w:szCs w:val="28"/>
                <w:lang w:val="uk-UA"/>
              </w:rPr>
              <w:t>За особливостями фінансування</w:t>
            </w:r>
          </w:p>
        </w:tc>
        <w:tc>
          <w:tcPr>
            <w:tcW w:w="6798" w:type="dxa"/>
          </w:tcPr>
          <w:p w14:paraId="6889B33A" w14:textId="77777777" w:rsidR="00F97776" w:rsidRPr="00C94521" w:rsidRDefault="00F97776" w:rsidP="004F7582">
            <w:pPr>
              <w:tabs>
                <w:tab w:val="left" w:pos="1545"/>
              </w:tabs>
              <w:spacing w:line="240" w:lineRule="exact"/>
              <w:jc w:val="both"/>
              <w:rPr>
                <w:b/>
                <w:i/>
                <w:iCs/>
                <w:sz w:val="28"/>
                <w:szCs w:val="28"/>
                <w:lang w:val="uk-UA"/>
              </w:rPr>
            </w:pPr>
            <w:r w:rsidRPr="00C94521">
              <w:rPr>
                <w:b/>
                <w:i/>
                <w:iCs/>
                <w:sz w:val="28"/>
                <w:szCs w:val="28"/>
                <w:lang w:val="uk-UA"/>
              </w:rPr>
              <w:t>інвестиційні</w:t>
            </w:r>
          </w:p>
          <w:p w14:paraId="05ADB787" w14:textId="77777777" w:rsidR="00F97776" w:rsidRPr="00C94521" w:rsidRDefault="00F97776" w:rsidP="004F7582">
            <w:pPr>
              <w:tabs>
                <w:tab w:val="left" w:pos="1545"/>
              </w:tabs>
              <w:spacing w:line="240" w:lineRule="exact"/>
              <w:jc w:val="both"/>
              <w:rPr>
                <w:b/>
                <w:i/>
                <w:iCs/>
                <w:sz w:val="28"/>
                <w:szCs w:val="28"/>
                <w:lang w:val="uk-UA"/>
              </w:rPr>
            </w:pPr>
            <w:r w:rsidRPr="00C94521">
              <w:rPr>
                <w:b/>
                <w:i/>
                <w:iCs/>
                <w:sz w:val="28"/>
                <w:szCs w:val="28"/>
                <w:lang w:val="uk-UA"/>
              </w:rPr>
              <w:t>спонсорські</w:t>
            </w:r>
          </w:p>
          <w:p w14:paraId="74666864" w14:textId="77777777" w:rsidR="00F97776" w:rsidRPr="00C94521" w:rsidRDefault="00F97776" w:rsidP="004F7582">
            <w:pPr>
              <w:tabs>
                <w:tab w:val="left" w:pos="1545"/>
              </w:tabs>
              <w:spacing w:line="240" w:lineRule="exact"/>
              <w:jc w:val="both"/>
              <w:rPr>
                <w:b/>
                <w:i/>
                <w:iCs/>
                <w:sz w:val="28"/>
                <w:szCs w:val="28"/>
                <w:lang w:val="uk-UA"/>
              </w:rPr>
            </w:pPr>
            <w:r w:rsidRPr="00C94521">
              <w:rPr>
                <w:b/>
                <w:i/>
                <w:iCs/>
                <w:sz w:val="28"/>
                <w:szCs w:val="28"/>
                <w:lang w:val="uk-UA"/>
              </w:rPr>
              <w:t>бюджетні,</w:t>
            </w:r>
          </w:p>
          <w:p w14:paraId="17BFC6EE" w14:textId="77777777" w:rsidR="00F97776" w:rsidRPr="00C94521" w:rsidRDefault="00F97776" w:rsidP="004F7582">
            <w:pPr>
              <w:tabs>
                <w:tab w:val="left" w:pos="1545"/>
              </w:tabs>
              <w:spacing w:line="240" w:lineRule="exact"/>
              <w:jc w:val="both"/>
              <w:rPr>
                <w:b/>
                <w:i/>
                <w:iCs/>
                <w:sz w:val="28"/>
                <w:szCs w:val="28"/>
                <w:lang w:val="uk-UA"/>
              </w:rPr>
            </w:pPr>
            <w:r w:rsidRPr="00C94521">
              <w:rPr>
                <w:b/>
                <w:i/>
                <w:iCs/>
                <w:sz w:val="28"/>
                <w:szCs w:val="28"/>
                <w:lang w:val="uk-UA"/>
              </w:rPr>
              <w:t xml:space="preserve">благодійні </w:t>
            </w:r>
          </w:p>
          <w:p w14:paraId="333F6304" w14:textId="77777777" w:rsidR="00F97776" w:rsidRPr="005D2680" w:rsidRDefault="00F97776" w:rsidP="004F7582">
            <w:pPr>
              <w:tabs>
                <w:tab w:val="left" w:pos="1545"/>
              </w:tabs>
              <w:spacing w:line="240" w:lineRule="exact"/>
              <w:jc w:val="both"/>
              <w:rPr>
                <w:sz w:val="28"/>
                <w:szCs w:val="28"/>
                <w:lang w:val="uk-UA"/>
              </w:rPr>
            </w:pPr>
            <w:r w:rsidRPr="00C94521">
              <w:rPr>
                <w:b/>
                <w:i/>
                <w:iCs/>
                <w:sz w:val="28"/>
                <w:szCs w:val="28"/>
                <w:lang w:val="uk-UA"/>
              </w:rPr>
              <w:t>змішані</w:t>
            </w:r>
          </w:p>
        </w:tc>
      </w:tr>
      <w:tr w:rsidR="00F97776" w:rsidRPr="005D2680" w14:paraId="4D6C847C" w14:textId="77777777" w:rsidTr="004F7582">
        <w:tc>
          <w:tcPr>
            <w:tcW w:w="2547" w:type="dxa"/>
          </w:tcPr>
          <w:p w14:paraId="525EC2A3" w14:textId="77777777" w:rsidR="00F97776" w:rsidRPr="005D2680" w:rsidRDefault="00F97776" w:rsidP="004F7582">
            <w:pPr>
              <w:tabs>
                <w:tab w:val="left" w:pos="1545"/>
              </w:tabs>
              <w:spacing w:line="240" w:lineRule="exact"/>
              <w:rPr>
                <w:i/>
                <w:sz w:val="28"/>
                <w:szCs w:val="28"/>
                <w:lang w:val="uk-UA"/>
              </w:rPr>
            </w:pPr>
            <w:r w:rsidRPr="005D2680">
              <w:rPr>
                <w:i/>
                <w:sz w:val="28"/>
                <w:szCs w:val="28"/>
                <w:lang w:val="uk-UA"/>
              </w:rPr>
              <w:t xml:space="preserve">За масштабами реалізації </w:t>
            </w:r>
          </w:p>
        </w:tc>
        <w:tc>
          <w:tcPr>
            <w:tcW w:w="6798" w:type="dxa"/>
          </w:tcPr>
          <w:p w14:paraId="185DB5BE" w14:textId="77777777" w:rsidR="00F97776" w:rsidRPr="005D2680" w:rsidRDefault="00F97776" w:rsidP="004F7582">
            <w:pPr>
              <w:tabs>
                <w:tab w:val="left" w:pos="1545"/>
              </w:tabs>
              <w:spacing w:line="240" w:lineRule="exact"/>
              <w:jc w:val="both"/>
              <w:rPr>
                <w:i/>
                <w:sz w:val="32"/>
                <w:szCs w:val="28"/>
                <w:lang w:val="uk-UA"/>
              </w:rPr>
            </w:pPr>
            <w:proofErr w:type="spellStart"/>
            <w:r w:rsidRPr="00C94521">
              <w:rPr>
                <w:b/>
                <w:i/>
                <w:iCs/>
                <w:sz w:val="28"/>
                <w:szCs w:val="28"/>
                <w:lang w:val="uk-UA"/>
              </w:rPr>
              <w:t>монопроекти</w:t>
            </w:r>
            <w:proofErr w:type="spellEnd"/>
            <w:r w:rsidRPr="005D2680">
              <w:rPr>
                <w:sz w:val="28"/>
                <w:szCs w:val="28"/>
                <w:lang w:val="uk-UA"/>
              </w:rPr>
              <w:t xml:space="preserve"> </w:t>
            </w:r>
            <w:r w:rsidRPr="005D2680">
              <w:rPr>
                <w:i/>
                <w:sz w:val="28"/>
                <w:szCs w:val="28"/>
                <w:lang w:val="uk-UA"/>
              </w:rPr>
              <w:t>(невелика група людей, простий менеджмент, одна-дві території, незначне фінансування)</w:t>
            </w:r>
          </w:p>
          <w:p w14:paraId="5E11FB49" w14:textId="77777777" w:rsidR="00F97776" w:rsidRPr="00C94521" w:rsidRDefault="00F97776" w:rsidP="004F7582">
            <w:pPr>
              <w:tabs>
                <w:tab w:val="left" w:pos="1545"/>
              </w:tabs>
              <w:spacing w:line="240" w:lineRule="exact"/>
              <w:jc w:val="both"/>
              <w:rPr>
                <w:b/>
                <w:i/>
                <w:iCs/>
                <w:sz w:val="28"/>
                <w:szCs w:val="28"/>
                <w:lang w:val="uk-UA"/>
              </w:rPr>
            </w:pPr>
            <w:proofErr w:type="spellStart"/>
            <w:r w:rsidRPr="00C94521">
              <w:rPr>
                <w:b/>
                <w:i/>
                <w:iCs/>
                <w:sz w:val="28"/>
                <w:szCs w:val="28"/>
                <w:lang w:val="uk-UA"/>
              </w:rPr>
              <w:t>мультипроекти</w:t>
            </w:r>
            <w:proofErr w:type="spellEnd"/>
            <w:r w:rsidRPr="00C94521">
              <w:rPr>
                <w:b/>
                <w:i/>
                <w:iCs/>
                <w:sz w:val="28"/>
                <w:szCs w:val="28"/>
                <w:lang w:val="uk-UA"/>
              </w:rPr>
              <w:t xml:space="preserve"> </w:t>
            </w:r>
          </w:p>
          <w:p w14:paraId="72E20160" w14:textId="77777777" w:rsidR="00F97776" w:rsidRPr="00C94521" w:rsidRDefault="00F97776" w:rsidP="004F7582">
            <w:pPr>
              <w:tabs>
                <w:tab w:val="left" w:pos="1545"/>
              </w:tabs>
              <w:spacing w:line="240" w:lineRule="exact"/>
              <w:jc w:val="both"/>
              <w:rPr>
                <w:b/>
                <w:i/>
                <w:iCs/>
                <w:sz w:val="28"/>
                <w:szCs w:val="28"/>
                <w:lang w:val="uk-UA"/>
              </w:rPr>
            </w:pPr>
            <w:r w:rsidRPr="00C94521">
              <w:rPr>
                <w:b/>
                <w:i/>
                <w:iCs/>
                <w:sz w:val="28"/>
                <w:szCs w:val="28"/>
                <w:lang w:val="uk-UA"/>
              </w:rPr>
              <w:t>мегапроекти</w:t>
            </w:r>
          </w:p>
          <w:p w14:paraId="635BA241" w14:textId="77777777" w:rsidR="00F97776" w:rsidRPr="005D2680" w:rsidRDefault="00F97776" w:rsidP="004F7582">
            <w:pPr>
              <w:tabs>
                <w:tab w:val="left" w:pos="1545"/>
              </w:tabs>
              <w:spacing w:line="240" w:lineRule="exact"/>
              <w:jc w:val="both"/>
              <w:rPr>
                <w:sz w:val="28"/>
                <w:szCs w:val="28"/>
                <w:lang w:val="uk-UA"/>
              </w:rPr>
            </w:pPr>
            <w:proofErr w:type="spellStart"/>
            <w:r w:rsidRPr="00C94521">
              <w:rPr>
                <w:b/>
                <w:i/>
                <w:iCs/>
                <w:sz w:val="28"/>
                <w:szCs w:val="28"/>
                <w:lang w:val="uk-UA"/>
              </w:rPr>
              <w:t>мікропроекти</w:t>
            </w:r>
            <w:proofErr w:type="spellEnd"/>
            <w:r w:rsidRPr="005D2680">
              <w:rPr>
                <w:sz w:val="28"/>
                <w:szCs w:val="28"/>
                <w:lang w:val="uk-UA"/>
              </w:rPr>
              <w:t xml:space="preserve"> </w:t>
            </w:r>
            <w:r w:rsidRPr="005D2680">
              <w:rPr>
                <w:i/>
                <w:sz w:val="28"/>
                <w:szCs w:val="28"/>
                <w:lang w:val="uk-UA"/>
              </w:rPr>
              <w:t xml:space="preserve">(форма прояву ініціативи окремої особи чи групи осіб. Реалізовується для обмеженої кількості осіб, може не бути зовнішнього фінансування, за рахунок наявних ресурсів. Основа – взаємовідносини осіб, які хочуть реалізувати свою ініціативу). </w:t>
            </w:r>
            <w:r w:rsidRPr="005D2680">
              <w:rPr>
                <w:b/>
                <w:i/>
                <w:sz w:val="28"/>
                <w:szCs w:val="28"/>
                <w:lang w:val="uk-UA"/>
              </w:rPr>
              <w:t>Приклад – бюджет участі</w:t>
            </w:r>
          </w:p>
        </w:tc>
      </w:tr>
      <w:tr w:rsidR="00F97776" w:rsidRPr="005D2680" w14:paraId="5AE57C1A" w14:textId="77777777" w:rsidTr="004F7582">
        <w:tc>
          <w:tcPr>
            <w:tcW w:w="9345" w:type="dxa"/>
            <w:gridSpan w:val="2"/>
          </w:tcPr>
          <w:p w14:paraId="57235FF6" w14:textId="77777777" w:rsidR="00F97776" w:rsidRPr="005D2680" w:rsidRDefault="00F97776" w:rsidP="004F7582">
            <w:pPr>
              <w:tabs>
                <w:tab w:val="left" w:pos="1545"/>
              </w:tabs>
              <w:spacing w:line="240" w:lineRule="exact"/>
              <w:jc w:val="both"/>
              <w:rPr>
                <w:i/>
                <w:sz w:val="28"/>
                <w:szCs w:val="28"/>
                <w:lang w:val="uk-UA"/>
              </w:rPr>
            </w:pPr>
            <w:r w:rsidRPr="005D2680">
              <w:rPr>
                <w:i/>
                <w:sz w:val="28"/>
                <w:szCs w:val="28"/>
                <w:lang w:val="uk-UA"/>
              </w:rPr>
              <w:t xml:space="preserve">Показники оцінки </w:t>
            </w:r>
            <w:proofErr w:type="spellStart"/>
            <w:r w:rsidRPr="005D2680">
              <w:rPr>
                <w:i/>
                <w:sz w:val="28"/>
                <w:szCs w:val="28"/>
                <w:lang w:val="uk-UA"/>
              </w:rPr>
              <w:t>маштабності</w:t>
            </w:r>
            <w:proofErr w:type="spellEnd"/>
            <w:r w:rsidRPr="005D2680">
              <w:rPr>
                <w:i/>
                <w:sz w:val="28"/>
                <w:szCs w:val="28"/>
                <w:lang w:val="uk-UA"/>
              </w:rPr>
              <w:t xml:space="preserve">  </w:t>
            </w:r>
            <w:proofErr w:type="spellStart"/>
            <w:r w:rsidRPr="005D2680">
              <w:rPr>
                <w:i/>
                <w:sz w:val="28"/>
                <w:szCs w:val="28"/>
                <w:lang w:val="uk-UA"/>
              </w:rPr>
              <w:t>проєкту</w:t>
            </w:r>
            <w:proofErr w:type="spellEnd"/>
            <w:r w:rsidRPr="005D2680">
              <w:rPr>
                <w:i/>
                <w:sz w:val="28"/>
                <w:szCs w:val="28"/>
                <w:lang w:val="uk-UA"/>
              </w:rPr>
              <w:t>:</w:t>
            </w:r>
          </w:p>
          <w:p w14:paraId="0325552F" w14:textId="77777777" w:rsidR="00F97776" w:rsidRPr="005D2680" w:rsidRDefault="00F97776" w:rsidP="004F7582">
            <w:pPr>
              <w:widowControl/>
              <w:numPr>
                <w:ilvl w:val="0"/>
                <w:numId w:val="53"/>
              </w:numPr>
              <w:tabs>
                <w:tab w:val="left" w:pos="1545"/>
              </w:tabs>
              <w:overflowPunct/>
              <w:autoSpaceDE/>
              <w:autoSpaceDN/>
              <w:adjustRightInd/>
              <w:spacing w:line="240" w:lineRule="exact"/>
              <w:ind w:left="0"/>
              <w:contextualSpacing/>
              <w:jc w:val="both"/>
              <w:textAlignment w:val="auto"/>
              <w:rPr>
                <w:sz w:val="28"/>
                <w:szCs w:val="28"/>
                <w:lang w:val="uk-UA"/>
              </w:rPr>
            </w:pPr>
            <w:r w:rsidRPr="005D2680">
              <w:rPr>
                <w:sz w:val="28"/>
                <w:szCs w:val="28"/>
                <w:lang w:val="uk-UA"/>
              </w:rPr>
              <w:t xml:space="preserve">кількість осіб (організацій), які можуть скористатися послугами чи </w:t>
            </w:r>
            <w:proofErr w:type="spellStart"/>
            <w:r w:rsidRPr="005D2680">
              <w:rPr>
                <w:sz w:val="28"/>
                <w:szCs w:val="28"/>
                <w:lang w:val="uk-UA"/>
              </w:rPr>
              <w:t>результами</w:t>
            </w:r>
            <w:proofErr w:type="spellEnd"/>
            <w:r w:rsidRPr="005D2680">
              <w:rPr>
                <w:sz w:val="28"/>
                <w:szCs w:val="28"/>
                <w:lang w:val="uk-UA"/>
              </w:rPr>
              <w:t xml:space="preserve"> проекту; </w:t>
            </w:r>
          </w:p>
          <w:p w14:paraId="4A41A65E" w14:textId="77777777" w:rsidR="00F97776" w:rsidRPr="005D2680" w:rsidRDefault="00F97776" w:rsidP="004F7582">
            <w:pPr>
              <w:widowControl/>
              <w:numPr>
                <w:ilvl w:val="0"/>
                <w:numId w:val="53"/>
              </w:numPr>
              <w:tabs>
                <w:tab w:val="left" w:pos="1545"/>
              </w:tabs>
              <w:overflowPunct/>
              <w:autoSpaceDE/>
              <w:autoSpaceDN/>
              <w:adjustRightInd/>
              <w:spacing w:line="240" w:lineRule="exact"/>
              <w:ind w:left="0"/>
              <w:contextualSpacing/>
              <w:jc w:val="both"/>
              <w:textAlignment w:val="auto"/>
              <w:rPr>
                <w:sz w:val="28"/>
                <w:szCs w:val="28"/>
                <w:lang w:val="uk-UA"/>
              </w:rPr>
            </w:pPr>
            <w:r w:rsidRPr="005D2680">
              <w:rPr>
                <w:sz w:val="28"/>
                <w:szCs w:val="28"/>
                <w:lang w:val="uk-UA"/>
              </w:rPr>
              <w:t xml:space="preserve">кількість фахівців, яких необхідно долучити до участі в проекті; </w:t>
            </w:r>
          </w:p>
          <w:p w14:paraId="53984A21" w14:textId="77777777" w:rsidR="00F97776" w:rsidRPr="005D2680" w:rsidRDefault="00F97776" w:rsidP="004F7582">
            <w:pPr>
              <w:widowControl/>
              <w:numPr>
                <w:ilvl w:val="0"/>
                <w:numId w:val="53"/>
              </w:numPr>
              <w:tabs>
                <w:tab w:val="left" w:pos="1545"/>
              </w:tabs>
              <w:overflowPunct/>
              <w:autoSpaceDE/>
              <w:autoSpaceDN/>
              <w:adjustRightInd/>
              <w:spacing w:line="240" w:lineRule="exact"/>
              <w:ind w:left="0"/>
              <w:contextualSpacing/>
              <w:jc w:val="both"/>
              <w:textAlignment w:val="auto"/>
              <w:rPr>
                <w:sz w:val="28"/>
                <w:szCs w:val="28"/>
                <w:lang w:val="uk-UA"/>
              </w:rPr>
            </w:pPr>
            <w:r w:rsidRPr="005D2680">
              <w:rPr>
                <w:sz w:val="28"/>
                <w:szCs w:val="28"/>
                <w:lang w:val="uk-UA"/>
              </w:rPr>
              <w:t xml:space="preserve">сукупні фінансові витрати на реалізацію проекту; </w:t>
            </w:r>
          </w:p>
          <w:p w14:paraId="1460A6A3" w14:textId="77777777" w:rsidR="00F97776" w:rsidRPr="005D2680" w:rsidRDefault="00F97776" w:rsidP="004F7582">
            <w:pPr>
              <w:widowControl/>
              <w:numPr>
                <w:ilvl w:val="0"/>
                <w:numId w:val="53"/>
              </w:numPr>
              <w:tabs>
                <w:tab w:val="left" w:pos="1545"/>
              </w:tabs>
              <w:overflowPunct/>
              <w:autoSpaceDE/>
              <w:autoSpaceDN/>
              <w:adjustRightInd/>
              <w:spacing w:line="240" w:lineRule="exact"/>
              <w:ind w:left="0"/>
              <w:contextualSpacing/>
              <w:jc w:val="both"/>
              <w:textAlignment w:val="auto"/>
              <w:rPr>
                <w:sz w:val="28"/>
                <w:szCs w:val="28"/>
                <w:lang w:val="uk-UA"/>
              </w:rPr>
            </w:pPr>
            <w:r w:rsidRPr="005D2680">
              <w:rPr>
                <w:sz w:val="28"/>
                <w:szCs w:val="28"/>
                <w:lang w:val="uk-UA"/>
              </w:rPr>
              <w:t>тривалість та територіальне охоплення проектними заходами.</w:t>
            </w:r>
          </w:p>
        </w:tc>
      </w:tr>
      <w:tr w:rsidR="00F97776" w:rsidRPr="005D2680" w14:paraId="4DDC331F" w14:textId="77777777" w:rsidTr="004F7582">
        <w:tc>
          <w:tcPr>
            <w:tcW w:w="2547" w:type="dxa"/>
          </w:tcPr>
          <w:p w14:paraId="30D6D6D3" w14:textId="77777777" w:rsidR="00F97776" w:rsidRPr="005D2680" w:rsidRDefault="00F97776" w:rsidP="004F7582">
            <w:pPr>
              <w:tabs>
                <w:tab w:val="left" w:pos="1545"/>
              </w:tabs>
              <w:spacing w:line="240" w:lineRule="exact"/>
              <w:rPr>
                <w:i/>
                <w:sz w:val="28"/>
                <w:szCs w:val="28"/>
                <w:lang w:val="uk-UA"/>
              </w:rPr>
            </w:pPr>
            <w:r w:rsidRPr="005D2680">
              <w:rPr>
                <w:i/>
                <w:sz w:val="28"/>
                <w:szCs w:val="28"/>
                <w:lang w:val="uk-UA"/>
              </w:rPr>
              <w:t>За терміном реалізації</w:t>
            </w:r>
          </w:p>
        </w:tc>
        <w:tc>
          <w:tcPr>
            <w:tcW w:w="6798" w:type="dxa"/>
          </w:tcPr>
          <w:p w14:paraId="3CFC2D47" w14:textId="77777777" w:rsidR="00F97776" w:rsidRPr="005D2680" w:rsidRDefault="00F97776" w:rsidP="004F7582">
            <w:pPr>
              <w:tabs>
                <w:tab w:val="left" w:pos="1545"/>
              </w:tabs>
              <w:spacing w:line="240" w:lineRule="exact"/>
              <w:jc w:val="both"/>
              <w:rPr>
                <w:sz w:val="28"/>
                <w:szCs w:val="28"/>
                <w:lang w:val="uk-UA"/>
              </w:rPr>
            </w:pPr>
            <w:r w:rsidRPr="00C94521">
              <w:rPr>
                <w:b/>
                <w:i/>
                <w:iCs/>
                <w:sz w:val="28"/>
                <w:szCs w:val="28"/>
                <w:lang w:val="uk-UA"/>
              </w:rPr>
              <w:t>короткотривалі</w:t>
            </w:r>
            <w:r w:rsidRPr="005D2680">
              <w:rPr>
                <w:sz w:val="28"/>
                <w:szCs w:val="28"/>
                <w:lang w:val="uk-UA"/>
              </w:rPr>
              <w:t xml:space="preserve"> (1-2 роки реалізації), </w:t>
            </w:r>
          </w:p>
          <w:p w14:paraId="3161C15B" w14:textId="77777777" w:rsidR="00F97776" w:rsidRPr="005D2680" w:rsidRDefault="00F97776" w:rsidP="004F7582">
            <w:pPr>
              <w:tabs>
                <w:tab w:val="left" w:pos="1545"/>
              </w:tabs>
              <w:spacing w:line="240" w:lineRule="exact"/>
              <w:jc w:val="both"/>
              <w:rPr>
                <w:sz w:val="28"/>
                <w:szCs w:val="28"/>
                <w:lang w:val="uk-UA"/>
              </w:rPr>
            </w:pPr>
            <w:proofErr w:type="spellStart"/>
            <w:r w:rsidRPr="00C94521">
              <w:rPr>
                <w:b/>
                <w:i/>
                <w:iCs/>
                <w:sz w:val="28"/>
                <w:szCs w:val="28"/>
                <w:lang w:val="uk-UA"/>
              </w:rPr>
              <w:t>середньотривалі</w:t>
            </w:r>
            <w:proofErr w:type="spellEnd"/>
            <w:r w:rsidRPr="00C94521">
              <w:rPr>
                <w:b/>
                <w:i/>
                <w:iCs/>
                <w:sz w:val="28"/>
                <w:szCs w:val="28"/>
                <w:lang w:val="uk-UA"/>
              </w:rPr>
              <w:t xml:space="preserve"> </w:t>
            </w:r>
            <w:r w:rsidRPr="005D2680">
              <w:rPr>
                <w:sz w:val="28"/>
                <w:szCs w:val="28"/>
                <w:lang w:val="uk-UA"/>
              </w:rPr>
              <w:t>(3-5 років)</w:t>
            </w:r>
          </w:p>
          <w:p w14:paraId="0E437B41" w14:textId="77777777" w:rsidR="00F97776" w:rsidRPr="005D2680" w:rsidRDefault="00F97776" w:rsidP="004F7582">
            <w:pPr>
              <w:tabs>
                <w:tab w:val="left" w:pos="1545"/>
              </w:tabs>
              <w:spacing w:line="240" w:lineRule="exact"/>
              <w:jc w:val="both"/>
              <w:rPr>
                <w:sz w:val="28"/>
                <w:szCs w:val="28"/>
                <w:lang w:val="uk-UA"/>
              </w:rPr>
            </w:pPr>
            <w:r w:rsidRPr="00C94521">
              <w:rPr>
                <w:b/>
                <w:i/>
                <w:iCs/>
                <w:sz w:val="28"/>
                <w:szCs w:val="28"/>
                <w:lang w:val="uk-UA"/>
              </w:rPr>
              <w:t>довготривалі</w:t>
            </w:r>
            <w:r w:rsidRPr="005D2680">
              <w:rPr>
                <w:sz w:val="28"/>
                <w:szCs w:val="28"/>
                <w:lang w:val="uk-UA"/>
              </w:rPr>
              <w:t xml:space="preserve"> (більше 5 років)</w:t>
            </w:r>
          </w:p>
        </w:tc>
      </w:tr>
      <w:tr w:rsidR="00F97776" w:rsidRPr="00FB53F5" w14:paraId="0BE97234" w14:textId="77777777" w:rsidTr="004F7582">
        <w:tc>
          <w:tcPr>
            <w:tcW w:w="2547" w:type="dxa"/>
          </w:tcPr>
          <w:p w14:paraId="13A2032E" w14:textId="77777777" w:rsidR="00F97776" w:rsidRPr="005D2680" w:rsidRDefault="00F97776" w:rsidP="004F7582">
            <w:pPr>
              <w:tabs>
                <w:tab w:val="left" w:pos="1545"/>
              </w:tabs>
              <w:spacing w:line="240" w:lineRule="exact"/>
              <w:rPr>
                <w:i/>
                <w:sz w:val="28"/>
                <w:szCs w:val="28"/>
                <w:lang w:val="uk-UA"/>
              </w:rPr>
            </w:pPr>
            <w:r w:rsidRPr="005D2680">
              <w:rPr>
                <w:i/>
                <w:sz w:val="28"/>
                <w:szCs w:val="28"/>
                <w:lang w:val="uk-UA"/>
              </w:rPr>
              <w:t xml:space="preserve">За регіональною ознакою </w:t>
            </w:r>
          </w:p>
        </w:tc>
        <w:tc>
          <w:tcPr>
            <w:tcW w:w="6798" w:type="dxa"/>
          </w:tcPr>
          <w:p w14:paraId="4960CA29" w14:textId="77777777" w:rsidR="00F97776" w:rsidRPr="005D2680" w:rsidRDefault="00F97776" w:rsidP="004F7582">
            <w:pPr>
              <w:tabs>
                <w:tab w:val="left" w:pos="1545"/>
              </w:tabs>
              <w:spacing w:line="240" w:lineRule="exact"/>
              <w:jc w:val="both"/>
              <w:rPr>
                <w:sz w:val="28"/>
                <w:szCs w:val="28"/>
                <w:lang w:val="uk-UA"/>
              </w:rPr>
            </w:pPr>
            <w:r w:rsidRPr="00C94521">
              <w:rPr>
                <w:b/>
                <w:i/>
                <w:iCs/>
                <w:sz w:val="28"/>
                <w:szCs w:val="28"/>
                <w:lang w:val="uk-UA"/>
              </w:rPr>
              <w:t>національні та міжрегіональні</w:t>
            </w:r>
            <w:r w:rsidRPr="005D2680">
              <w:rPr>
                <w:sz w:val="28"/>
                <w:szCs w:val="28"/>
                <w:lang w:val="uk-UA"/>
              </w:rPr>
              <w:t xml:space="preserve"> (фінансуються за рахунок державних коштів)</w:t>
            </w:r>
          </w:p>
          <w:p w14:paraId="2138678E" w14:textId="77777777" w:rsidR="00F97776" w:rsidRPr="005D2680" w:rsidRDefault="00F97776" w:rsidP="004F7582">
            <w:pPr>
              <w:tabs>
                <w:tab w:val="left" w:pos="1545"/>
              </w:tabs>
              <w:spacing w:line="240" w:lineRule="exact"/>
              <w:jc w:val="both"/>
              <w:rPr>
                <w:sz w:val="28"/>
                <w:szCs w:val="28"/>
                <w:lang w:val="uk-UA"/>
              </w:rPr>
            </w:pPr>
            <w:r w:rsidRPr="00C94521">
              <w:rPr>
                <w:b/>
                <w:i/>
                <w:iCs/>
                <w:sz w:val="28"/>
                <w:szCs w:val="28"/>
                <w:lang w:val="uk-UA"/>
              </w:rPr>
              <w:t>регіональні та місцеві</w:t>
            </w:r>
            <w:r w:rsidRPr="005D2680">
              <w:rPr>
                <w:sz w:val="28"/>
                <w:szCs w:val="28"/>
                <w:lang w:val="uk-UA"/>
              </w:rPr>
              <w:t xml:space="preserve"> (за рахунок коштів донорських організацій, спонсорів та коштів місцевого бюджету)</w:t>
            </w:r>
          </w:p>
        </w:tc>
      </w:tr>
      <w:tr w:rsidR="00F97776" w:rsidRPr="005D2680" w14:paraId="0AF988AA" w14:textId="77777777" w:rsidTr="004F7582">
        <w:tc>
          <w:tcPr>
            <w:tcW w:w="2547" w:type="dxa"/>
          </w:tcPr>
          <w:p w14:paraId="15CEF089" w14:textId="77777777" w:rsidR="00F97776" w:rsidRPr="005D2680" w:rsidRDefault="00F97776" w:rsidP="004F7582">
            <w:pPr>
              <w:tabs>
                <w:tab w:val="left" w:pos="1545"/>
              </w:tabs>
              <w:spacing w:line="240" w:lineRule="exact"/>
              <w:rPr>
                <w:i/>
                <w:sz w:val="28"/>
                <w:szCs w:val="28"/>
                <w:lang w:val="uk-UA"/>
              </w:rPr>
            </w:pPr>
            <w:r w:rsidRPr="005D2680">
              <w:rPr>
                <w:i/>
                <w:sz w:val="28"/>
                <w:szCs w:val="28"/>
                <w:lang w:val="uk-UA"/>
              </w:rPr>
              <w:t xml:space="preserve">Залежно від мети </w:t>
            </w:r>
          </w:p>
        </w:tc>
        <w:tc>
          <w:tcPr>
            <w:tcW w:w="6798" w:type="dxa"/>
          </w:tcPr>
          <w:p w14:paraId="3EEE81B9" w14:textId="77777777" w:rsidR="00F97776" w:rsidRPr="00C94521" w:rsidRDefault="00F97776" w:rsidP="004F7582">
            <w:pPr>
              <w:tabs>
                <w:tab w:val="left" w:pos="1545"/>
              </w:tabs>
              <w:spacing w:line="240" w:lineRule="exact"/>
              <w:jc w:val="both"/>
              <w:rPr>
                <w:b/>
                <w:i/>
                <w:iCs/>
                <w:sz w:val="28"/>
                <w:szCs w:val="28"/>
                <w:lang w:val="uk-UA"/>
              </w:rPr>
            </w:pPr>
            <w:r w:rsidRPr="00C94521">
              <w:rPr>
                <w:b/>
                <w:i/>
                <w:iCs/>
                <w:sz w:val="28"/>
                <w:szCs w:val="28"/>
                <w:lang w:val="uk-UA"/>
              </w:rPr>
              <w:t xml:space="preserve">комерційні </w:t>
            </w:r>
          </w:p>
          <w:p w14:paraId="5EF37AC2" w14:textId="77777777" w:rsidR="00F97776" w:rsidRPr="00C94521" w:rsidRDefault="00F97776" w:rsidP="004F7582">
            <w:pPr>
              <w:tabs>
                <w:tab w:val="left" w:pos="1545"/>
              </w:tabs>
              <w:spacing w:line="240" w:lineRule="exact"/>
              <w:jc w:val="both"/>
              <w:rPr>
                <w:b/>
                <w:i/>
                <w:iCs/>
                <w:sz w:val="28"/>
                <w:szCs w:val="28"/>
                <w:lang w:val="uk-UA"/>
              </w:rPr>
            </w:pPr>
            <w:r w:rsidRPr="00C94521">
              <w:rPr>
                <w:b/>
                <w:i/>
                <w:iCs/>
                <w:sz w:val="28"/>
                <w:szCs w:val="28"/>
                <w:lang w:val="uk-UA"/>
              </w:rPr>
              <w:t xml:space="preserve">некомерційні </w:t>
            </w:r>
          </w:p>
          <w:p w14:paraId="3DB95B8A" w14:textId="77777777" w:rsidR="00F97776" w:rsidRPr="005D2680" w:rsidRDefault="00F97776" w:rsidP="004F7582">
            <w:pPr>
              <w:tabs>
                <w:tab w:val="left" w:pos="1545"/>
              </w:tabs>
              <w:spacing w:line="240" w:lineRule="exact"/>
              <w:jc w:val="both"/>
              <w:rPr>
                <w:i/>
                <w:sz w:val="28"/>
                <w:szCs w:val="28"/>
                <w:lang w:val="uk-UA"/>
              </w:rPr>
            </w:pPr>
            <w:r w:rsidRPr="005D2680">
              <w:rPr>
                <w:i/>
                <w:sz w:val="28"/>
                <w:szCs w:val="28"/>
                <w:lang w:val="uk-UA"/>
              </w:rPr>
              <w:t>одержати прибуток або соціальний ефект</w:t>
            </w:r>
          </w:p>
        </w:tc>
      </w:tr>
    </w:tbl>
    <w:p w14:paraId="21FC98D5" w14:textId="77777777" w:rsidR="00F97776" w:rsidRPr="005D2680" w:rsidRDefault="00F97776" w:rsidP="00F97776">
      <w:pPr>
        <w:tabs>
          <w:tab w:val="left" w:pos="1545"/>
        </w:tabs>
        <w:spacing w:line="288" w:lineRule="auto"/>
        <w:ind w:firstLine="567"/>
        <w:jc w:val="both"/>
        <w:rPr>
          <w:sz w:val="28"/>
          <w:szCs w:val="28"/>
          <w:lang w:val="uk-UA"/>
        </w:rPr>
      </w:pPr>
    </w:p>
    <w:p w14:paraId="59A8B112" w14:textId="77777777" w:rsidR="008861D4" w:rsidRPr="003C2EFF" w:rsidRDefault="008861D4" w:rsidP="008861D4">
      <w:pPr>
        <w:shd w:val="clear" w:color="auto" w:fill="FFFFFF"/>
        <w:spacing w:line="276" w:lineRule="auto"/>
        <w:ind w:firstLine="709"/>
        <w:jc w:val="both"/>
        <w:rPr>
          <w:sz w:val="28"/>
          <w:szCs w:val="28"/>
          <w:lang w:val="uk-UA"/>
        </w:rPr>
      </w:pPr>
      <w:r w:rsidRPr="003C2EFF">
        <w:rPr>
          <w:b/>
          <w:i/>
          <w:sz w:val="28"/>
          <w:szCs w:val="28"/>
          <w:lang w:val="uk-UA"/>
        </w:rPr>
        <w:t>Соціальне проектування</w:t>
      </w:r>
      <w:r w:rsidRPr="003C2EFF">
        <w:rPr>
          <w:sz w:val="28"/>
          <w:szCs w:val="28"/>
          <w:lang w:val="uk-UA"/>
        </w:rPr>
        <w:t xml:space="preserve"> – теоретико-практична діяльність щодо створення проектів соціального розвитку на основі соціального передбачення, прогнозування та планування їх соціальних якостей і властивостей. </w:t>
      </w:r>
    </w:p>
    <w:p w14:paraId="0D372AB0" w14:textId="77777777" w:rsidR="008861D4" w:rsidRPr="003C2EFF" w:rsidRDefault="008861D4" w:rsidP="008861D4">
      <w:pPr>
        <w:shd w:val="clear" w:color="auto" w:fill="FFFFFF"/>
        <w:spacing w:line="276" w:lineRule="auto"/>
        <w:ind w:firstLine="709"/>
        <w:jc w:val="both"/>
        <w:rPr>
          <w:sz w:val="28"/>
          <w:szCs w:val="28"/>
          <w:lang w:val="uk-UA"/>
        </w:rPr>
      </w:pPr>
      <w:r w:rsidRPr="00F97776">
        <w:rPr>
          <w:iCs/>
          <w:sz w:val="28"/>
          <w:szCs w:val="28"/>
          <w:lang w:val="uk-UA"/>
        </w:rPr>
        <w:t>Соціальне проектування пов’язане</w:t>
      </w:r>
      <w:r w:rsidRPr="003C2EFF">
        <w:rPr>
          <w:sz w:val="28"/>
          <w:szCs w:val="28"/>
          <w:lang w:val="uk-UA"/>
        </w:rPr>
        <w:t xml:space="preserve"> з інноваційною діяльністю і впровадженням соціальних інновацій, адже дає змогу приймати зміни та </w:t>
      </w:r>
      <w:r w:rsidRPr="003C2EFF">
        <w:rPr>
          <w:sz w:val="28"/>
          <w:szCs w:val="28"/>
          <w:lang w:val="uk-UA"/>
        </w:rPr>
        <w:lastRenderedPageBreak/>
        <w:t xml:space="preserve">реагувати на запити з метою забезпечення соціального ефекту. </w:t>
      </w:r>
    </w:p>
    <w:p w14:paraId="315C6E66" w14:textId="77777777" w:rsidR="00F97776" w:rsidRPr="003C2EFF" w:rsidRDefault="00F97776" w:rsidP="00F97776">
      <w:pPr>
        <w:shd w:val="clear" w:color="auto" w:fill="FFFFFF"/>
        <w:spacing w:line="276" w:lineRule="auto"/>
        <w:ind w:firstLine="709"/>
        <w:jc w:val="both"/>
        <w:rPr>
          <w:b/>
          <w:sz w:val="28"/>
          <w:szCs w:val="28"/>
          <w:lang w:val="uk-UA"/>
        </w:rPr>
      </w:pPr>
      <w:r w:rsidRPr="003C2EFF">
        <w:rPr>
          <w:b/>
          <w:sz w:val="28"/>
          <w:szCs w:val="28"/>
          <w:lang w:val="uk-UA"/>
        </w:rPr>
        <w:t xml:space="preserve">Етапи соціального проектування: </w:t>
      </w:r>
    </w:p>
    <w:p w14:paraId="42040C28"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1) формування проблеми; </w:t>
      </w:r>
    </w:p>
    <w:p w14:paraId="305330DA"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2) соціальне замовлення; </w:t>
      </w:r>
    </w:p>
    <w:p w14:paraId="0285D844" w14:textId="7E90EFAB"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3) паспортизація об</w:t>
      </w:r>
      <w:r>
        <w:rPr>
          <w:sz w:val="28"/>
          <w:szCs w:val="28"/>
          <w:lang w:val="uk-UA"/>
        </w:rPr>
        <w:t>’</w:t>
      </w:r>
      <w:r w:rsidRPr="003C2EFF">
        <w:rPr>
          <w:sz w:val="28"/>
          <w:szCs w:val="28"/>
          <w:lang w:val="uk-UA"/>
        </w:rPr>
        <w:t>єкт</w:t>
      </w:r>
      <w:r>
        <w:rPr>
          <w:sz w:val="28"/>
          <w:szCs w:val="28"/>
          <w:lang w:val="uk-UA"/>
        </w:rPr>
        <w:t>а</w:t>
      </w:r>
      <w:r w:rsidRPr="003C2EFF">
        <w:rPr>
          <w:sz w:val="28"/>
          <w:szCs w:val="28"/>
          <w:lang w:val="uk-UA"/>
        </w:rPr>
        <w:t xml:space="preserve">; </w:t>
      </w:r>
    </w:p>
    <w:p w14:paraId="63C65D9A"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4) формування мети; </w:t>
      </w:r>
    </w:p>
    <w:p w14:paraId="4C01BFED"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5) визначення завдань; </w:t>
      </w:r>
    </w:p>
    <w:p w14:paraId="7A2CD5EA"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6) вибір стратегії проективної діяльності; </w:t>
      </w:r>
    </w:p>
    <w:p w14:paraId="251764A6"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7) створення організаційної програми; </w:t>
      </w:r>
    </w:p>
    <w:p w14:paraId="0D7D0ADA"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8) прогнозування; </w:t>
      </w:r>
    </w:p>
    <w:p w14:paraId="1115F8CF"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9) моделювання;</w:t>
      </w:r>
    </w:p>
    <w:p w14:paraId="12F6C5BD" w14:textId="77777777" w:rsidR="00F97776" w:rsidRPr="003C2EFF" w:rsidRDefault="00F97776" w:rsidP="00F97776">
      <w:pPr>
        <w:shd w:val="clear" w:color="auto" w:fill="FFFFFF"/>
        <w:spacing w:line="276" w:lineRule="auto"/>
        <w:ind w:firstLine="709"/>
        <w:jc w:val="both"/>
        <w:rPr>
          <w:sz w:val="28"/>
          <w:szCs w:val="28"/>
          <w:lang w:val="uk-UA"/>
        </w:rPr>
      </w:pPr>
      <w:r w:rsidRPr="003C2EFF">
        <w:rPr>
          <w:sz w:val="28"/>
          <w:szCs w:val="28"/>
          <w:lang w:val="uk-UA"/>
        </w:rPr>
        <w:t xml:space="preserve">10) вибір найефективнішої моделі; </w:t>
      </w:r>
    </w:p>
    <w:p w14:paraId="200CA167" w14:textId="77777777" w:rsidR="00F97776" w:rsidRPr="003C2EFF" w:rsidRDefault="00F97776" w:rsidP="00F97776">
      <w:pPr>
        <w:shd w:val="clear" w:color="auto" w:fill="FFFFFF"/>
        <w:spacing w:line="276" w:lineRule="auto"/>
        <w:ind w:firstLine="709"/>
        <w:jc w:val="both"/>
        <w:rPr>
          <w:bCs/>
          <w:sz w:val="28"/>
          <w:szCs w:val="28"/>
          <w:lang w:val="uk-UA"/>
        </w:rPr>
      </w:pPr>
      <w:r w:rsidRPr="003C2EFF">
        <w:rPr>
          <w:sz w:val="28"/>
          <w:szCs w:val="28"/>
          <w:lang w:val="uk-UA"/>
        </w:rPr>
        <w:t>11) проект системи.</w:t>
      </w:r>
    </w:p>
    <w:p w14:paraId="52F323D4" w14:textId="7E6A9EF6" w:rsidR="00FD4DC4" w:rsidRPr="00C94521" w:rsidRDefault="00FD4DC4" w:rsidP="00FD4DC4">
      <w:pPr>
        <w:shd w:val="clear" w:color="auto" w:fill="FFFFFF"/>
        <w:spacing w:line="276" w:lineRule="auto"/>
        <w:ind w:firstLine="709"/>
        <w:jc w:val="both"/>
        <w:rPr>
          <w:bCs/>
          <w:sz w:val="28"/>
          <w:szCs w:val="28"/>
          <w:lang w:val="uk-UA"/>
        </w:rPr>
      </w:pPr>
      <w:r w:rsidRPr="003C2EFF">
        <w:rPr>
          <w:sz w:val="28"/>
          <w:szCs w:val="28"/>
          <w:lang w:val="uk-UA"/>
        </w:rPr>
        <w:t xml:space="preserve">Для розробки соціальних проектів (технологій) використовують не тільки різні статистичні, якісні і кількісні методи, але й </w:t>
      </w:r>
      <w:r w:rsidRPr="00C94521">
        <w:rPr>
          <w:b/>
          <w:i/>
          <w:iCs/>
          <w:sz w:val="28"/>
          <w:szCs w:val="28"/>
          <w:lang w:val="uk-UA"/>
        </w:rPr>
        <w:t>специфічні методи</w:t>
      </w:r>
      <w:r w:rsidRPr="003C2EFF">
        <w:rPr>
          <w:b/>
          <w:sz w:val="28"/>
          <w:szCs w:val="28"/>
          <w:lang w:val="uk-UA"/>
        </w:rPr>
        <w:t xml:space="preserve"> </w:t>
      </w:r>
      <w:r w:rsidRPr="00C94521">
        <w:rPr>
          <w:bCs/>
          <w:sz w:val="28"/>
          <w:szCs w:val="28"/>
          <w:lang w:val="uk-UA"/>
        </w:rPr>
        <w:t xml:space="preserve">соціального проектування і конструювання: </w:t>
      </w:r>
    </w:p>
    <w:p w14:paraId="54B25F4B"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систематизації, </w:t>
      </w:r>
    </w:p>
    <w:p w14:paraId="59FEB3EF"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інверсії («зроби навпаки»), </w:t>
      </w:r>
    </w:p>
    <w:p w14:paraId="1B49C30D"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аналогії, </w:t>
      </w:r>
    </w:p>
    <w:p w14:paraId="77CC7A6C"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емпатії, </w:t>
      </w:r>
    </w:p>
    <w:p w14:paraId="7A8183FB"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метод комбінування («нове + старе», «нове + нове», «старе + старе»),</w:t>
      </w:r>
    </w:p>
    <w:p w14:paraId="55B13309"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компенсації, </w:t>
      </w:r>
    </w:p>
    <w:p w14:paraId="09FFCE0B"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розчленовування, </w:t>
      </w:r>
    </w:p>
    <w:p w14:paraId="35903372"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асоціації, </w:t>
      </w:r>
    </w:p>
    <w:p w14:paraId="78125FC6"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метод ідеалізації, </w:t>
      </w:r>
    </w:p>
    <w:p w14:paraId="73F11414" w14:textId="77777777" w:rsidR="00FD4DC4" w:rsidRPr="003C2EFF" w:rsidRDefault="00FD4DC4" w:rsidP="000D0F14">
      <w:pPr>
        <w:widowControl/>
        <w:numPr>
          <w:ilvl w:val="0"/>
          <w:numId w:val="55"/>
        </w:numPr>
        <w:shd w:val="clear" w:color="auto" w:fill="FFFFFF"/>
        <w:tabs>
          <w:tab w:val="left" w:pos="993"/>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пошук помилок та ін. </w:t>
      </w:r>
    </w:p>
    <w:p w14:paraId="029C4BDD" w14:textId="77777777" w:rsidR="00FD4DC4" w:rsidRPr="003C2EFF" w:rsidRDefault="00FD4DC4" w:rsidP="00FD4DC4">
      <w:pPr>
        <w:shd w:val="clear" w:color="auto" w:fill="FFFFFF"/>
        <w:spacing w:line="276" w:lineRule="auto"/>
        <w:ind w:firstLine="709"/>
        <w:jc w:val="both"/>
        <w:rPr>
          <w:sz w:val="28"/>
          <w:szCs w:val="28"/>
          <w:lang w:val="uk-UA"/>
        </w:rPr>
      </w:pPr>
      <w:r w:rsidRPr="003C2EFF">
        <w:rPr>
          <w:sz w:val="28"/>
          <w:szCs w:val="28"/>
          <w:lang w:val="uk-UA"/>
        </w:rPr>
        <w:t xml:space="preserve">Крім цих відносно простих спеціальних методів використовують і інші, складніші </w:t>
      </w:r>
      <w:r w:rsidRPr="00F97776">
        <w:rPr>
          <w:b/>
          <w:i/>
          <w:iCs/>
          <w:sz w:val="28"/>
          <w:szCs w:val="28"/>
          <w:lang w:val="uk-UA"/>
        </w:rPr>
        <w:t>спеціалізовані методи</w:t>
      </w:r>
      <w:r w:rsidRPr="003C2EFF">
        <w:rPr>
          <w:b/>
          <w:sz w:val="28"/>
          <w:szCs w:val="28"/>
          <w:lang w:val="uk-UA"/>
        </w:rPr>
        <w:t xml:space="preserve"> </w:t>
      </w:r>
      <w:r w:rsidRPr="00F97776">
        <w:rPr>
          <w:bCs/>
          <w:sz w:val="28"/>
          <w:szCs w:val="28"/>
          <w:lang w:val="uk-UA"/>
        </w:rPr>
        <w:t>соціального проектування</w:t>
      </w:r>
      <w:r w:rsidRPr="003C2EFF">
        <w:rPr>
          <w:sz w:val="28"/>
          <w:szCs w:val="28"/>
          <w:lang w:val="uk-UA"/>
        </w:rPr>
        <w:t xml:space="preserve"> і конструювання, такі як </w:t>
      </w:r>
    </w:p>
    <w:p w14:paraId="411715DB" w14:textId="77777777" w:rsidR="00FD4DC4" w:rsidRPr="003C2EFF" w:rsidRDefault="00FD4DC4" w:rsidP="000D0F14">
      <w:pPr>
        <w:widowControl/>
        <w:numPr>
          <w:ilvl w:val="0"/>
          <w:numId w:val="54"/>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w:t>
      </w:r>
      <w:proofErr w:type="spellStart"/>
      <w:r w:rsidRPr="003C2EFF">
        <w:rPr>
          <w:sz w:val="28"/>
          <w:szCs w:val="28"/>
          <w:lang w:val="uk-UA"/>
        </w:rPr>
        <w:t>операціональна</w:t>
      </w:r>
      <w:proofErr w:type="spellEnd"/>
      <w:r w:rsidRPr="003C2EFF">
        <w:rPr>
          <w:sz w:val="28"/>
          <w:szCs w:val="28"/>
          <w:lang w:val="uk-UA"/>
        </w:rPr>
        <w:t xml:space="preserve"> гра», </w:t>
      </w:r>
    </w:p>
    <w:p w14:paraId="2DAE51B9" w14:textId="77777777" w:rsidR="00FD4DC4" w:rsidRPr="003C2EFF" w:rsidRDefault="00FD4DC4" w:rsidP="000D0F14">
      <w:pPr>
        <w:widowControl/>
        <w:numPr>
          <w:ilvl w:val="0"/>
          <w:numId w:val="54"/>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«мозкова атака», </w:t>
      </w:r>
    </w:p>
    <w:p w14:paraId="1381E48D" w14:textId="77777777" w:rsidR="00FD4DC4" w:rsidRPr="003C2EFF" w:rsidRDefault="00FD4DC4" w:rsidP="000D0F14">
      <w:pPr>
        <w:widowControl/>
        <w:numPr>
          <w:ilvl w:val="0"/>
          <w:numId w:val="54"/>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«розробка сценарію», </w:t>
      </w:r>
    </w:p>
    <w:p w14:paraId="7929AD7E" w14:textId="77777777" w:rsidR="00FD4DC4" w:rsidRPr="003C2EFF" w:rsidRDefault="00FD4DC4" w:rsidP="000D0F14">
      <w:pPr>
        <w:widowControl/>
        <w:numPr>
          <w:ilvl w:val="0"/>
          <w:numId w:val="54"/>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 xml:space="preserve">соціальний експеримент, </w:t>
      </w:r>
    </w:p>
    <w:p w14:paraId="4EF1A46C" w14:textId="77777777" w:rsidR="00FD4DC4" w:rsidRPr="003C2EFF" w:rsidRDefault="00FD4DC4" w:rsidP="000D0F14">
      <w:pPr>
        <w:widowControl/>
        <w:numPr>
          <w:ilvl w:val="0"/>
          <w:numId w:val="54"/>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3C2EFF">
        <w:rPr>
          <w:sz w:val="28"/>
          <w:szCs w:val="28"/>
          <w:lang w:val="uk-UA"/>
        </w:rPr>
        <w:t>комп’ютерне моделювання і ін. (вони більш дієві і мають високий творчий потенціал, проте для їх використовування необхідна більш висока кваліфікація).</w:t>
      </w:r>
    </w:p>
    <w:p w14:paraId="1DDC2281" w14:textId="77777777" w:rsidR="00FD4DC4" w:rsidRDefault="00FD4DC4" w:rsidP="00FD4DC4">
      <w:pPr>
        <w:tabs>
          <w:tab w:val="left" w:pos="1545"/>
        </w:tabs>
        <w:spacing w:line="276" w:lineRule="auto"/>
        <w:ind w:firstLine="709"/>
        <w:jc w:val="both"/>
        <w:rPr>
          <w:sz w:val="28"/>
          <w:szCs w:val="28"/>
          <w:lang w:val="uk-UA"/>
        </w:rPr>
      </w:pPr>
      <w:r w:rsidRPr="005D2680">
        <w:rPr>
          <w:sz w:val="28"/>
          <w:szCs w:val="28"/>
          <w:lang w:val="uk-UA"/>
        </w:rPr>
        <w:t xml:space="preserve">Важливим аспектом є те, що жоден проект не може відбутися без </w:t>
      </w:r>
      <w:r w:rsidRPr="005D2680">
        <w:rPr>
          <w:sz w:val="28"/>
          <w:szCs w:val="28"/>
          <w:lang w:val="uk-UA"/>
        </w:rPr>
        <w:lastRenderedPageBreak/>
        <w:t>відповідного фінансування. Джерела фінансування можуть бути досить різноманітні, тому відповідно визначають інвестиційні, бюджетні, донорські, благодійні та змішані проекти.</w:t>
      </w:r>
    </w:p>
    <w:p w14:paraId="2124699C" w14:textId="77777777" w:rsidR="00FD4DC4" w:rsidRDefault="00FD4DC4" w:rsidP="00FD4DC4">
      <w:pPr>
        <w:tabs>
          <w:tab w:val="num" w:pos="0"/>
        </w:tabs>
        <w:spacing w:line="276" w:lineRule="auto"/>
        <w:ind w:firstLine="709"/>
        <w:rPr>
          <w:sz w:val="28"/>
          <w:szCs w:val="28"/>
          <w:lang w:val="uk-UA"/>
        </w:rPr>
      </w:pPr>
    </w:p>
    <w:p w14:paraId="0CF448BC" w14:textId="77777777" w:rsidR="00FD4DC4" w:rsidRPr="00474F53" w:rsidRDefault="00FD4DC4" w:rsidP="00FD4DC4">
      <w:pPr>
        <w:tabs>
          <w:tab w:val="num" w:pos="0"/>
        </w:tabs>
        <w:spacing w:line="276" w:lineRule="auto"/>
        <w:ind w:firstLine="709"/>
        <w:rPr>
          <w:b/>
          <w:sz w:val="28"/>
          <w:szCs w:val="28"/>
          <w:lang w:val="uk-UA"/>
        </w:rPr>
      </w:pPr>
      <w:r w:rsidRPr="00474F53">
        <w:rPr>
          <w:b/>
          <w:sz w:val="28"/>
          <w:szCs w:val="28"/>
          <w:lang w:val="uk-UA"/>
        </w:rPr>
        <w:t>Практичні завдання</w:t>
      </w:r>
    </w:p>
    <w:p w14:paraId="12971D94" w14:textId="77777777" w:rsidR="00FD4DC4" w:rsidRPr="00474F53" w:rsidRDefault="00FD4DC4" w:rsidP="00FD4DC4">
      <w:pPr>
        <w:spacing w:line="276" w:lineRule="auto"/>
        <w:ind w:firstLine="709"/>
        <w:jc w:val="both"/>
        <w:rPr>
          <w:sz w:val="28"/>
          <w:szCs w:val="28"/>
          <w:lang w:val="uk-UA"/>
        </w:rPr>
      </w:pPr>
      <w:r w:rsidRPr="00C76B4E">
        <w:rPr>
          <w:sz w:val="28"/>
          <w:szCs w:val="28"/>
          <w:lang w:val="uk-UA"/>
        </w:rPr>
        <w:t xml:space="preserve">1. </w:t>
      </w:r>
      <w:r w:rsidRPr="00474F53">
        <w:rPr>
          <w:sz w:val="28"/>
          <w:szCs w:val="28"/>
          <w:lang w:val="uk-UA"/>
        </w:rPr>
        <w:t>За допомогою «Факти і думки» згрупувати проек</w:t>
      </w:r>
      <w:r>
        <w:rPr>
          <w:sz w:val="28"/>
          <w:szCs w:val="28"/>
          <w:lang w:val="uk-UA"/>
        </w:rPr>
        <w:t>ти за кваліфікаційними ознаками</w:t>
      </w:r>
      <w:r w:rsidRPr="00474F53">
        <w:rPr>
          <w:sz w:val="28"/>
          <w:szCs w:val="28"/>
          <w:lang w:val="uk-UA"/>
        </w:rPr>
        <w:t xml:space="preserve"> </w:t>
      </w:r>
    </w:p>
    <w:tbl>
      <w:tblPr>
        <w:tblStyle w:val="6"/>
        <w:tblW w:w="0" w:type="auto"/>
        <w:tblLook w:val="04A0" w:firstRow="1" w:lastRow="0" w:firstColumn="1" w:lastColumn="0" w:noHBand="0" w:noVBand="1"/>
      </w:tblPr>
      <w:tblGrid>
        <w:gridCol w:w="4672"/>
        <w:gridCol w:w="4673"/>
      </w:tblGrid>
      <w:tr w:rsidR="00FD4DC4" w:rsidRPr="00474F53" w14:paraId="21243D79" w14:textId="77777777" w:rsidTr="005D0879">
        <w:tc>
          <w:tcPr>
            <w:tcW w:w="4672" w:type="dxa"/>
          </w:tcPr>
          <w:p w14:paraId="4A5682F8" w14:textId="77777777" w:rsidR="00FD4DC4" w:rsidRPr="00474F53" w:rsidRDefault="00FD4DC4" w:rsidP="005D0879">
            <w:pPr>
              <w:tabs>
                <w:tab w:val="left" w:pos="360"/>
              </w:tabs>
              <w:jc w:val="both"/>
              <w:rPr>
                <w:bCs/>
                <w:sz w:val="28"/>
                <w:lang w:val="uk-UA"/>
              </w:rPr>
            </w:pPr>
            <w:r w:rsidRPr="00474F53">
              <w:rPr>
                <w:bCs/>
                <w:sz w:val="28"/>
                <w:lang w:val="uk-UA"/>
              </w:rPr>
              <w:t>Класифікаційна ознака</w:t>
            </w:r>
          </w:p>
        </w:tc>
        <w:tc>
          <w:tcPr>
            <w:tcW w:w="4673" w:type="dxa"/>
          </w:tcPr>
          <w:p w14:paraId="73EB3384" w14:textId="77777777" w:rsidR="00FD4DC4" w:rsidRPr="00474F53" w:rsidRDefault="00FD4DC4" w:rsidP="005D0879">
            <w:pPr>
              <w:tabs>
                <w:tab w:val="left" w:pos="360"/>
              </w:tabs>
              <w:jc w:val="both"/>
              <w:rPr>
                <w:bCs/>
                <w:sz w:val="28"/>
                <w:lang w:val="uk-UA"/>
              </w:rPr>
            </w:pPr>
            <w:r w:rsidRPr="00474F53">
              <w:rPr>
                <w:bCs/>
                <w:sz w:val="28"/>
                <w:lang w:val="uk-UA"/>
              </w:rPr>
              <w:t xml:space="preserve">Приклад </w:t>
            </w:r>
          </w:p>
        </w:tc>
      </w:tr>
      <w:tr w:rsidR="00FD4DC4" w:rsidRPr="00474F53" w14:paraId="5B9E816B" w14:textId="77777777" w:rsidTr="005D0879">
        <w:tc>
          <w:tcPr>
            <w:tcW w:w="4672" w:type="dxa"/>
          </w:tcPr>
          <w:p w14:paraId="065721CE" w14:textId="77777777" w:rsidR="00FD4DC4" w:rsidRPr="00474F53" w:rsidRDefault="00FD4DC4" w:rsidP="005D0879">
            <w:pPr>
              <w:tabs>
                <w:tab w:val="left" w:pos="360"/>
              </w:tabs>
              <w:jc w:val="both"/>
              <w:rPr>
                <w:bCs/>
                <w:sz w:val="28"/>
                <w:lang w:val="uk-UA"/>
              </w:rPr>
            </w:pPr>
            <w:r w:rsidRPr="00474F53">
              <w:rPr>
                <w:bCs/>
                <w:sz w:val="28"/>
                <w:lang w:val="uk-UA"/>
              </w:rPr>
              <w:t>1</w:t>
            </w:r>
          </w:p>
        </w:tc>
        <w:tc>
          <w:tcPr>
            <w:tcW w:w="4673" w:type="dxa"/>
          </w:tcPr>
          <w:p w14:paraId="57B87CF4" w14:textId="77777777" w:rsidR="00FD4DC4" w:rsidRPr="00474F53" w:rsidRDefault="00FD4DC4" w:rsidP="005D0879">
            <w:pPr>
              <w:tabs>
                <w:tab w:val="left" w:pos="360"/>
              </w:tabs>
              <w:jc w:val="both"/>
              <w:rPr>
                <w:bCs/>
                <w:sz w:val="28"/>
                <w:lang w:val="uk-UA"/>
              </w:rPr>
            </w:pPr>
          </w:p>
        </w:tc>
      </w:tr>
      <w:tr w:rsidR="00FD4DC4" w:rsidRPr="00474F53" w14:paraId="39BC61AF" w14:textId="77777777" w:rsidTr="005D0879">
        <w:tc>
          <w:tcPr>
            <w:tcW w:w="4672" w:type="dxa"/>
          </w:tcPr>
          <w:p w14:paraId="6AD7CB79" w14:textId="77777777" w:rsidR="00FD4DC4" w:rsidRPr="00474F53" w:rsidRDefault="00FD4DC4" w:rsidP="005D0879">
            <w:pPr>
              <w:tabs>
                <w:tab w:val="left" w:pos="360"/>
              </w:tabs>
              <w:jc w:val="both"/>
              <w:rPr>
                <w:bCs/>
                <w:sz w:val="28"/>
                <w:lang w:val="uk-UA"/>
              </w:rPr>
            </w:pPr>
            <w:r w:rsidRPr="00474F53">
              <w:rPr>
                <w:bCs/>
                <w:sz w:val="28"/>
                <w:lang w:val="uk-UA"/>
              </w:rPr>
              <w:t>2</w:t>
            </w:r>
          </w:p>
        </w:tc>
        <w:tc>
          <w:tcPr>
            <w:tcW w:w="4673" w:type="dxa"/>
          </w:tcPr>
          <w:p w14:paraId="73A5C67B" w14:textId="77777777" w:rsidR="00FD4DC4" w:rsidRPr="00474F53" w:rsidRDefault="00FD4DC4" w:rsidP="005D0879">
            <w:pPr>
              <w:tabs>
                <w:tab w:val="left" w:pos="360"/>
              </w:tabs>
              <w:jc w:val="both"/>
              <w:rPr>
                <w:bCs/>
                <w:sz w:val="28"/>
                <w:lang w:val="uk-UA"/>
              </w:rPr>
            </w:pPr>
          </w:p>
        </w:tc>
      </w:tr>
      <w:tr w:rsidR="00FD4DC4" w:rsidRPr="00474F53" w14:paraId="13DFDAE8" w14:textId="77777777" w:rsidTr="005D0879">
        <w:tc>
          <w:tcPr>
            <w:tcW w:w="4672" w:type="dxa"/>
          </w:tcPr>
          <w:p w14:paraId="0AFC39F0" w14:textId="77777777" w:rsidR="00FD4DC4" w:rsidRPr="00474F53" w:rsidRDefault="00FD4DC4" w:rsidP="005D0879">
            <w:pPr>
              <w:tabs>
                <w:tab w:val="left" w:pos="360"/>
              </w:tabs>
              <w:jc w:val="both"/>
              <w:rPr>
                <w:bCs/>
                <w:sz w:val="28"/>
                <w:lang w:val="uk-UA"/>
              </w:rPr>
            </w:pPr>
            <w:r w:rsidRPr="00474F53">
              <w:rPr>
                <w:bCs/>
                <w:sz w:val="28"/>
                <w:lang w:val="uk-UA"/>
              </w:rPr>
              <w:t>3</w:t>
            </w:r>
          </w:p>
        </w:tc>
        <w:tc>
          <w:tcPr>
            <w:tcW w:w="4673" w:type="dxa"/>
          </w:tcPr>
          <w:p w14:paraId="09476AFB" w14:textId="77777777" w:rsidR="00FD4DC4" w:rsidRPr="00474F53" w:rsidRDefault="00FD4DC4" w:rsidP="005D0879">
            <w:pPr>
              <w:tabs>
                <w:tab w:val="left" w:pos="360"/>
              </w:tabs>
              <w:jc w:val="both"/>
              <w:rPr>
                <w:bCs/>
                <w:sz w:val="28"/>
                <w:lang w:val="uk-UA"/>
              </w:rPr>
            </w:pPr>
          </w:p>
        </w:tc>
      </w:tr>
    </w:tbl>
    <w:p w14:paraId="0DDDA0D8" w14:textId="77777777" w:rsidR="00FD4DC4" w:rsidRDefault="00FD4DC4" w:rsidP="00FD4DC4">
      <w:pPr>
        <w:tabs>
          <w:tab w:val="left" w:pos="360"/>
        </w:tabs>
        <w:spacing w:line="276" w:lineRule="auto"/>
        <w:ind w:firstLine="629"/>
        <w:jc w:val="both"/>
        <w:rPr>
          <w:sz w:val="28"/>
          <w:szCs w:val="28"/>
          <w:lang w:val="uk-UA"/>
        </w:rPr>
      </w:pPr>
    </w:p>
    <w:p w14:paraId="0A70388B" w14:textId="77777777" w:rsidR="00FD4DC4" w:rsidRPr="00474F53" w:rsidRDefault="00FD4DC4" w:rsidP="00FD4DC4">
      <w:pPr>
        <w:tabs>
          <w:tab w:val="left" w:pos="360"/>
        </w:tabs>
        <w:spacing w:line="276" w:lineRule="auto"/>
        <w:ind w:firstLine="629"/>
        <w:jc w:val="both"/>
        <w:rPr>
          <w:sz w:val="28"/>
          <w:szCs w:val="28"/>
          <w:lang w:val="uk-UA"/>
        </w:rPr>
      </w:pPr>
      <w:r w:rsidRPr="00C76B4E">
        <w:rPr>
          <w:sz w:val="28"/>
          <w:szCs w:val="28"/>
          <w:lang w:val="uk-UA"/>
        </w:rPr>
        <w:t>2</w:t>
      </w:r>
      <w:r w:rsidRPr="00474F53">
        <w:rPr>
          <w:sz w:val="28"/>
          <w:szCs w:val="28"/>
          <w:lang w:val="uk-UA"/>
        </w:rPr>
        <w:t>. Обґрунтувати ідею вашого соціального про</w:t>
      </w:r>
      <w:r>
        <w:rPr>
          <w:sz w:val="28"/>
          <w:szCs w:val="28"/>
          <w:lang w:val="uk-UA"/>
        </w:rPr>
        <w:t>е</w:t>
      </w:r>
      <w:r w:rsidRPr="00474F53">
        <w:rPr>
          <w:sz w:val="28"/>
          <w:szCs w:val="28"/>
          <w:lang w:val="uk-UA"/>
        </w:rPr>
        <w:t>кту, відповідаючи на поставлені питання. Результати сформувати в логічну послідовність.</w:t>
      </w:r>
    </w:p>
    <w:tbl>
      <w:tblPr>
        <w:tblStyle w:val="6"/>
        <w:tblW w:w="0" w:type="auto"/>
        <w:tblLook w:val="04A0" w:firstRow="1" w:lastRow="0" w:firstColumn="1" w:lastColumn="0" w:noHBand="0" w:noVBand="1"/>
      </w:tblPr>
      <w:tblGrid>
        <w:gridCol w:w="4672"/>
        <w:gridCol w:w="4673"/>
      </w:tblGrid>
      <w:tr w:rsidR="00FD4DC4" w:rsidRPr="00474F53" w14:paraId="5614D72B" w14:textId="77777777" w:rsidTr="005D0879">
        <w:tc>
          <w:tcPr>
            <w:tcW w:w="4672" w:type="dxa"/>
          </w:tcPr>
          <w:p w14:paraId="0E35D735" w14:textId="77777777" w:rsidR="00FD4DC4" w:rsidRPr="00474F53" w:rsidRDefault="00FD4DC4" w:rsidP="005D0879">
            <w:pPr>
              <w:tabs>
                <w:tab w:val="left" w:pos="360"/>
              </w:tabs>
              <w:jc w:val="both"/>
              <w:rPr>
                <w:bCs/>
                <w:sz w:val="28"/>
                <w:lang w:val="uk-UA"/>
              </w:rPr>
            </w:pPr>
            <w:r w:rsidRPr="00474F53">
              <w:rPr>
                <w:bCs/>
                <w:sz w:val="28"/>
                <w:lang w:val="uk-UA"/>
              </w:rPr>
              <w:t>у чому полягає ідея про</w:t>
            </w:r>
            <w:r>
              <w:rPr>
                <w:bCs/>
                <w:sz w:val="28"/>
                <w:lang w:val="uk-UA"/>
              </w:rPr>
              <w:t>е</w:t>
            </w:r>
            <w:r w:rsidRPr="00474F53">
              <w:rPr>
                <w:bCs/>
                <w:sz w:val="28"/>
                <w:lang w:val="uk-UA"/>
              </w:rPr>
              <w:t>кту?</w:t>
            </w:r>
          </w:p>
        </w:tc>
        <w:tc>
          <w:tcPr>
            <w:tcW w:w="4673" w:type="dxa"/>
          </w:tcPr>
          <w:p w14:paraId="428DD443" w14:textId="77777777" w:rsidR="00FD4DC4" w:rsidRPr="00474F53" w:rsidRDefault="00FD4DC4" w:rsidP="005D0879">
            <w:pPr>
              <w:tabs>
                <w:tab w:val="left" w:pos="360"/>
              </w:tabs>
              <w:jc w:val="both"/>
              <w:rPr>
                <w:bCs/>
                <w:sz w:val="28"/>
                <w:lang w:val="uk-UA"/>
              </w:rPr>
            </w:pPr>
          </w:p>
        </w:tc>
      </w:tr>
      <w:tr w:rsidR="00FD4DC4" w:rsidRPr="00474F53" w14:paraId="7338969E" w14:textId="77777777" w:rsidTr="005D0879">
        <w:tc>
          <w:tcPr>
            <w:tcW w:w="4672" w:type="dxa"/>
          </w:tcPr>
          <w:p w14:paraId="788F7BBD" w14:textId="77777777" w:rsidR="00FD4DC4" w:rsidRPr="00474F53" w:rsidRDefault="00FD4DC4" w:rsidP="005D0879">
            <w:pPr>
              <w:tabs>
                <w:tab w:val="left" w:pos="360"/>
              </w:tabs>
              <w:jc w:val="both"/>
              <w:rPr>
                <w:bCs/>
                <w:sz w:val="28"/>
                <w:lang w:val="uk-UA"/>
              </w:rPr>
            </w:pPr>
            <w:r w:rsidRPr="00474F53">
              <w:rPr>
                <w:bCs/>
                <w:sz w:val="28"/>
                <w:lang w:val="uk-UA"/>
              </w:rPr>
              <w:t>як саме я знайшов зазначену ідею?</w:t>
            </w:r>
          </w:p>
        </w:tc>
        <w:tc>
          <w:tcPr>
            <w:tcW w:w="4673" w:type="dxa"/>
          </w:tcPr>
          <w:p w14:paraId="338AE9D0" w14:textId="77777777" w:rsidR="00FD4DC4" w:rsidRPr="00474F53" w:rsidRDefault="00FD4DC4" w:rsidP="005D0879">
            <w:pPr>
              <w:tabs>
                <w:tab w:val="left" w:pos="360"/>
              </w:tabs>
              <w:jc w:val="both"/>
              <w:rPr>
                <w:bCs/>
                <w:sz w:val="28"/>
                <w:lang w:val="uk-UA"/>
              </w:rPr>
            </w:pPr>
          </w:p>
        </w:tc>
      </w:tr>
      <w:tr w:rsidR="00FD4DC4" w:rsidRPr="00474F53" w14:paraId="3BA111D3" w14:textId="77777777" w:rsidTr="005D0879">
        <w:tc>
          <w:tcPr>
            <w:tcW w:w="4672" w:type="dxa"/>
          </w:tcPr>
          <w:p w14:paraId="5CF7253B" w14:textId="77777777" w:rsidR="00FD4DC4" w:rsidRPr="00474F53" w:rsidRDefault="00FD4DC4" w:rsidP="005D0879">
            <w:pPr>
              <w:tabs>
                <w:tab w:val="left" w:pos="360"/>
              </w:tabs>
              <w:jc w:val="both"/>
              <w:rPr>
                <w:bCs/>
                <w:sz w:val="28"/>
                <w:lang w:val="uk-UA"/>
              </w:rPr>
            </w:pPr>
            <w:r w:rsidRPr="00474F53">
              <w:rPr>
                <w:bCs/>
                <w:sz w:val="28"/>
                <w:lang w:val="uk-UA"/>
              </w:rPr>
              <w:t xml:space="preserve"> чому я зупинився саме на цій ідеї?</w:t>
            </w:r>
          </w:p>
        </w:tc>
        <w:tc>
          <w:tcPr>
            <w:tcW w:w="4673" w:type="dxa"/>
          </w:tcPr>
          <w:p w14:paraId="105C2FC3" w14:textId="77777777" w:rsidR="00FD4DC4" w:rsidRPr="00474F53" w:rsidRDefault="00FD4DC4" w:rsidP="005D0879">
            <w:pPr>
              <w:tabs>
                <w:tab w:val="left" w:pos="360"/>
              </w:tabs>
              <w:jc w:val="both"/>
              <w:rPr>
                <w:bCs/>
                <w:sz w:val="28"/>
                <w:lang w:val="uk-UA"/>
              </w:rPr>
            </w:pPr>
          </w:p>
        </w:tc>
      </w:tr>
      <w:tr w:rsidR="00FD4DC4" w:rsidRPr="00474F53" w14:paraId="322DE244" w14:textId="77777777" w:rsidTr="005D0879">
        <w:tc>
          <w:tcPr>
            <w:tcW w:w="4672" w:type="dxa"/>
          </w:tcPr>
          <w:p w14:paraId="2D359828" w14:textId="77777777" w:rsidR="00FD4DC4" w:rsidRPr="00474F53" w:rsidRDefault="00FD4DC4" w:rsidP="005D0879">
            <w:pPr>
              <w:tabs>
                <w:tab w:val="left" w:pos="360"/>
              </w:tabs>
              <w:jc w:val="both"/>
              <w:rPr>
                <w:bCs/>
                <w:sz w:val="28"/>
                <w:lang w:val="uk-UA"/>
              </w:rPr>
            </w:pPr>
            <w:r w:rsidRPr="00474F53">
              <w:rPr>
                <w:bCs/>
                <w:sz w:val="28"/>
                <w:lang w:val="uk-UA"/>
              </w:rPr>
              <w:t>які обмеження/недоліки має ідея про</w:t>
            </w:r>
            <w:r>
              <w:rPr>
                <w:bCs/>
                <w:sz w:val="28"/>
                <w:lang w:val="uk-UA"/>
              </w:rPr>
              <w:t>е</w:t>
            </w:r>
            <w:r w:rsidRPr="00474F53">
              <w:rPr>
                <w:bCs/>
                <w:sz w:val="28"/>
                <w:lang w:val="uk-UA"/>
              </w:rPr>
              <w:t>кту?</w:t>
            </w:r>
          </w:p>
        </w:tc>
        <w:tc>
          <w:tcPr>
            <w:tcW w:w="4673" w:type="dxa"/>
          </w:tcPr>
          <w:p w14:paraId="7C1AFB76" w14:textId="77777777" w:rsidR="00FD4DC4" w:rsidRPr="00474F53" w:rsidRDefault="00FD4DC4" w:rsidP="005D0879">
            <w:pPr>
              <w:tabs>
                <w:tab w:val="left" w:pos="360"/>
              </w:tabs>
              <w:jc w:val="both"/>
              <w:rPr>
                <w:bCs/>
                <w:sz w:val="28"/>
                <w:lang w:val="uk-UA"/>
              </w:rPr>
            </w:pPr>
          </w:p>
        </w:tc>
      </w:tr>
      <w:tr w:rsidR="00FD4DC4" w:rsidRPr="00474F53" w14:paraId="2E5E9733" w14:textId="77777777" w:rsidTr="005D0879">
        <w:tc>
          <w:tcPr>
            <w:tcW w:w="4672" w:type="dxa"/>
          </w:tcPr>
          <w:p w14:paraId="254E230C" w14:textId="77777777" w:rsidR="00FD4DC4" w:rsidRPr="00474F53" w:rsidRDefault="00FD4DC4" w:rsidP="005D0879">
            <w:pPr>
              <w:tabs>
                <w:tab w:val="left" w:pos="360"/>
              </w:tabs>
              <w:jc w:val="both"/>
              <w:rPr>
                <w:bCs/>
                <w:sz w:val="28"/>
                <w:lang w:val="uk-UA"/>
              </w:rPr>
            </w:pPr>
            <w:r w:rsidRPr="00474F53">
              <w:rPr>
                <w:bCs/>
                <w:sz w:val="28"/>
                <w:lang w:val="uk-UA"/>
              </w:rPr>
              <w:t xml:space="preserve">що можна зробити, щоб поглибити ідею </w:t>
            </w:r>
            <w:proofErr w:type="spellStart"/>
            <w:r w:rsidRPr="00474F53">
              <w:rPr>
                <w:bCs/>
                <w:sz w:val="28"/>
                <w:lang w:val="uk-UA"/>
              </w:rPr>
              <w:t>проєкту</w:t>
            </w:r>
            <w:proofErr w:type="spellEnd"/>
            <w:r w:rsidRPr="00474F53">
              <w:rPr>
                <w:bCs/>
                <w:sz w:val="28"/>
                <w:lang w:val="uk-UA"/>
              </w:rPr>
              <w:t>?</w:t>
            </w:r>
          </w:p>
        </w:tc>
        <w:tc>
          <w:tcPr>
            <w:tcW w:w="4673" w:type="dxa"/>
          </w:tcPr>
          <w:p w14:paraId="41A33CC1" w14:textId="77777777" w:rsidR="00FD4DC4" w:rsidRPr="00474F53" w:rsidRDefault="00FD4DC4" w:rsidP="005D0879">
            <w:pPr>
              <w:tabs>
                <w:tab w:val="left" w:pos="360"/>
              </w:tabs>
              <w:jc w:val="both"/>
              <w:rPr>
                <w:bCs/>
                <w:sz w:val="28"/>
                <w:lang w:val="uk-UA"/>
              </w:rPr>
            </w:pPr>
          </w:p>
        </w:tc>
      </w:tr>
    </w:tbl>
    <w:p w14:paraId="10132C91" w14:textId="77777777" w:rsidR="008661E1" w:rsidRDefault="008661E1" w:rsidP="00FD4DC4">
      <w:pPr>
        <w:pStyle w:val="a3"/>
        <w:spacing w:line="276" w:lineRule="auto"/>
        <w:ind w:left="0" w:firstLine="720"/>
        <w:jc w:val="both"/>
        <w:rPr>
          <w:b/>
          <w:bCs/>
          <w:sz w:val="28"/>
          <w:szCs w:val="28"/>
        </w:rPr>
      </w:pPr>
    </w:p>
    <w:p w14:paraId="60233DCC" w14:textId="75B0860A" w:rsidR="00FD4DC4" w:rsidRPr="003C2EFF" w:rsidRDefault="00FD4DC4" w:rsidP="00FD4DC4">
      <w:pPr>
        <w:pStyle w:val="a3"/>
        <w:spacing w:line="276" w:lineRule="auto"/>
        <w:ind w:left="0" w:firstLine="720"/>
        <w:jc w:val="both"/>
        <w:rPr>
          <w:b/>
          <w:bCs/>
          <w:sz w:val="28"/>
          <w:szCs w:val="28"/>
          <w:lang w:val="uk-UA"/>
        </w:rPr>
      </w:pPr>
      <w:proofErr w:type="spellStart"/>
      <w:r w:rsidRPr="003C2EFF">
        <w:rPr>
          <w:b/>
          <w:bCs/>
          <w:sz w:val="28"/>
          <w:szCs w:val="28"/>
        </w:rPr>
        <w:t>Питання</w:t>
      </w:r>
      <w:proofErr w:type="spellEnd"/>
      <w:r w:rsidRPr="003C2EFF">
        <w:rPr>
          <w:b/>
          <w:bCs/>
          <w:sz w:val="28"/>
          <w:szCs w:val="28"/>
        </w:rPr>
        <w:t xml:space="preserve"> </w:t>
      </w:r>
      <w:proofErr w:type="gramStart"/>
      <w:r w:rsidRPr="003C2EFF">
        <w:rPr>
          <w:b/>
          <w:bCs/>
          <w:sz w:val="28"/>
          <w:szCs w:val="28"/>
        </w:rPr>
        <w:t>для самоконтролю</w:t>
      </w:r>
      <w:proofErr w:type="gramEnd"/>
      <w:r w:rsidRPr="003C2EFF">
        <w:rPr>
          <w:b/>
          <w:bCs/>
          <w:sz w:val="28"/>
          <w:szCs w:val="28"/>
        </w:rPr>
        <w:t xml:space="preserve"> </w:t>
      </w:r>
      <w:proofErr w:type="spellStart"/>
      <w:r w:rsidRPr="003C2EFF">
        <w:rPr>
          <w:b/>
          <w:bCs/>
          <w:sz w:val="28"/>
          <w:szCs w:val="28"/>
        </w:rPr>
        <w:t>знань</w:t>
      </w:r>
      <w:proofErr w:type="spellEnd"/>
      <w:r w:rsidRPr="003C2EFF">
        <w:rPr>
          <w:b/>
          <w:bCs/>
          <w:sz w:val="28"/>
          <w:szCs w:val="28"/>
          <w:lang w:val="uk-UA"/>
        </w:rPr>
        <w:t xml:space="preserve"> </w:t>
      </w:r>
    </w:p>
    <w:p w14:paraId="4306A3A2" w14:textId="77777777" w:rsidR="00FD4DC4" w:rsidRPr="003C2EFF" w:rsidRDefault="00FD4DC4" w:rsidP="000D0F14">
      <w:pPr>
        <w:pStyle w:val="a3"/>
        <w:numPr>
          <w:ilvl w:val="0"/>
          <w:numId w:val="71"/>
        </w:numPr>
        <w:tabs>
          <w:tab w:val="left" w:pos="1134"/>
        </w:tabs>
        <w:spacing w:line="276" w:lineRule="auto"/>
        <w:ind w:left="0" w:firstLine="720"/>
        <w:jc w:val="both"/>
        <w:rPr>
          <w:bCs/>
          <w:sz w:val="28"/>
          <w:szCs w:val="28"/>
          <w:lang w:val="uk-UA"/>
        </w:rPr>
      </w:pPr>
      <w:r w:rsidRPr="003C2EFF">
        <w:rPr>
          <w:bCs/>
          <w:sz w:val="28"/>
          <w:szCs w:val="28"/>
          <w:lang w:val="uk-UA"/>
        </w:rPr>
        <w:t>В чому полягає суть планування моніторингу?</w:t>
      </w:r>
    </w:p>
    <w:p w14:paraId="70C06699" w14:textId="77777777" w:rsidR="00FD4DC4" w:rsidRPr="003C2EFF" w:rsidRDefault="00FD4DC4" w:rsidP="000D0F14">
      <w:pPr>
        <w:pStyle w:val="a3"/>
        <w:numPr>
          <w:ilvl w:val="0"/>
          <w:numId w:val="71"/>
        </w:numPr>
        <w:tabs>
          <w:tab w:val="left" w:pos="1134"/>
        </w:tabs>
        <w:spacing w:line="276" w:lineRule="auto"/>
        <w:ind w:left="0" w:firstLine="720"/>
        <w:jc w:val="both"/>
        <w:rPr>
          <w:bCs/>
          <w:sz w:val="28"/>
          <w:szCs w:val="28"/>
          <w:lang w:val="uk-UA"/>
        </w:rPr>
      </w:pPr>
      <w:r w:rsidRPr="003C2EFF">
        <w:rPr>
          <w:bCs/>
          <w:sz w:val="28"/>
          <w:szCs w:val="28"/>
          <w:lang w:val="uk-UA"/>
        </w:rPr>
        <w:t xml:space="preserve">Охарактеризуйте походження, еволюцію та сучасне розуміння поняття «соціального моніторингу». </w:t>
      </w:r>
    </w:p>
    <w:p w14:paraId="202CF93D" w14:textId="77777777" w:rsidR="00FD4DC4" w:rsidRPr="003C2EFF" w:rsidRDefault="00FD4DC4" w:rsidP="000D0F14">
      <w:pPr>
        <w:pStyle w:val="a3"/>
        <w:numPr>
          <w:ilvl w:val="0"/>
          <w:numId w:val="71"/>
        </w:numPr>
        <w:tabs>
          <w:tab w:val="left" w:pos="1134"/>
        </w:tabs>
        <w:spacing w:line="276" w:lineRule="auto"/>
        <w:ind w:left="0" w:firstLine="720"/>
        <w:jc w:val="both"/>
        <w:rPr>
          <w:bCs/>
          <w:sz w:val="28"/>
          <w:szCs w:val="28"/>
          <w:lang w:val="uk-UA"/>
        </w:rPr>
      </w:pPr>
      <w:r w:rsidRPr="003C2EFF">
        <w:rPr>
          <w:bCs/>
          <w:sz w:val="28"/>
          <w:szCs w:val="28"/>
          <w:lang w:val="uk-UA"/>
        </w:rPr>
        <w:t>Розкрийте сутність соціального моніторингу в системі планування соціально-економічного розвитку регіону.</w:t>
      </w:r>
    </w:p>
    <w:p w14:paraId="78626429" w14:textId="77777777" w:rsidR="00FD4DC4" w:rsidRPr="003C2EFF" w:rsidRDefault="00FD4DC4" w:rsidP="000D0F14">
      <w:pPr>
        <w:pStyle w:val="a3"/>
        <w:numPr>
          <w:ilvl w:val="0"/>
          <w:numId w:val="71"/>
        </w:numPr>
        <w:tabs>
          <w:tab w:val="left" w:pos="1134"/>
        </w:tabs>
        <w:spacing w:line="276" w:lineRule="auto"/>
        <w:ind w:left="0" w:firstLine="720"/>
        <w:jc w:val="both"/>
        <w:rPr>
          <w:bCs/>
          <w:sz w:val="28"/>
          <w:szCs w:val="28"/>
          <w:lang w:val="uk-UA"/>
        </w:rPr>
      </w:pPr>
      <w:r w:rsidRPr="003C2EFF">
        <w:rPr>
          <w:bCs/>
          <w:sz w:val="28"/>
          <w:szCs w:val="28"/>
          <w:lang w:val="uk-UA"/>
        </w:rPr>
        <w:t>В чому полягає сутність та призначення соціального моніторингу?</w:t>
      </w:r>
    </w:p>
    <w:p w14:paraId="71A97247" w14:textId="77777777" w:rsidR="00FD4DC4" w:rsidRPr="003C2EFF" w:rsidRDefault="00FD4DC4" w:rsidP="000D0F14">
      <w:pPr>
        <w:pStyle w:val="a3"/>
        <w:numPr>
          <w:ilvl w:val="0"/>
          <w:numId w:val="71"/>
        </w:numPr>
        <w:tabs>
          <w:tab w:val="left" w:pos="1134"/>
        </w:tabs>
        <w:spacing w:line="276" w:lineRule="auto"/>
        <w:ind w:left="0" w:firstLine="720"/>
        <w:jc w:val="both"/>
        <w:rPr>
          <w:bCs/>
          <w:sz w:val="28"/>
          <w:szCs w:val="28"/>
          <w:lang w:val="uk-UA"/>
        </w:rPr>
      </w:pPr>
      <w:r w:rsidRPr="003C2EFF">
        <w:rPr>
          <w:bCs/>
          <w:sz w:val="28"/>
          <w:szCs w:val="28"/>
          <w:lang w:val="uk-UA"/>
        </w:rPr>
        <w:t>Назвіть завдання соціального моніторингу.</w:t>
      </w:r>
    </w:p>
    <w:p w14:paraId="0C91F187" w14:textId="77777777" w:rsidR="00FD4DC4" w:rsidRPr="003C2EFF" w:rsidRDefault="00FD4DC4" w:rsidP="000D0F14">
      <w:pPr>
        <w:pStyle w:val="a3"/>
        <w:numPr>
          <w:ilvl w:val="0"/>
          <w:numId w:val="71"/>
        </w:numPr>
        <w:tabs>
          <w:tab w:val="left" w:pos="1134"/>
        </w:tabs>
        <w:spacing w:line="276" w:lineRule="auto"/>
        <w:ind w:left="0" w:firstLine="720"/>
        <w:jc w:val="both"/>
        <w:rPr>
          <w:bCs/>
          <w:sz w:val="28"/>
          <w:szCs w:val="28"/>
          <w:lang w:val="uk-UA"/>
        </w:rPr>
      </w:pPr>
      <w:r w:rsidRPr="003C2EFF">
        <w:rPr>
          <w:bCs/>
          <w:sz w:val="28"/>
          <w:szCs w:val="28"/>
          <w:lang w:val="uk-UA"/>
        </w:rPr>
        <w:t>Розкрийте сутність соціальних ризиків  в системі проведення моніторингу.</w:t>
      </w:r>
    </w:p>
    <w:p w14:paraId="55EB7287" w14:textId="77777777" w:rsidR="00FD4DC4" w:rsidRPr="003C2EFF" w:rsidRDefault="00FD4DC4" w:rsidP="000D0F14">
      <w:pPr>
        <w:pStyle w:val="a3"/>
        <w:numPr>
          <w:ilvl w:val="0"/>
          <w:numId w:val="71"/>
        </w:numPr>
        <w:tabs>
          <w:tab w:val="left" w:pos="0"/>
          <w:tab w:val="left" w:pos="142"/>
          <w:tab w:val="left" w:pos="1134"/>
        </w:tabs>
        <w:overflowPunct/>
        <w:spacing w:line="276" w:lineRule="auto"/>
        <w:ind w:left="0" w:firstLine="720"/>
        <w:jc w:val="both"/>
        <w:textAlignment w:val="auto"/>
        <w:rPr>
          <w:sz w:val="28"/>
          <w:szCs w:val="28"/>
          <w:lang w:val="uk-UA"/>
        </w:rPr>
      </w:pPr>
      <w:r w:rsidRPr="003C2EFF">
        <w:rPr>
          <w:bCs/>
          <w:sz w:val="28"/>
          <w:szCs w:val="28"/>
          <w:lang w:val="uk-UA"/>
        </w:rPr>
        <w:t>Охарактеризуйте особливості оцінки, контролю процесу і результатів соціального розвитку.</w:t>
      </w:r>
      <w:r w:rsidRPr="003C2EFF">
        <w:rPr>
          <w:sz w:val="28"/>
          <w:szCs w:val="28"/>
          <w:lang w:val="uk-UA"/>
        </w:rPr>
        <w:t xml:space="preserve"> </w:t>
      </w:r>
    </w:p>
    <w:p w14:paraId="44957E82" w14:textId="77777777" w:rsidR="00FD4DC4" w:rsidRPr="003C2EFF" w:rsidRDefault="00FD4DC4" w:rsidP="000D0F14">
      <w:pPr>
        <w:pStyle w:val="a3"/>
        <w:numPr>
          <w:ilvl w:val="0"/>
          <w:numId w:val="71"/>
        </w:numPr>
        <w:tabs>
          <w:tab w:val="left" w:pos="0"/>
          <w:tab w:val="left" w:pos="142"/>
          <w:tab w:val="left" w:pos="1134"/>
        </w:tabs>
        <w:overflowPunct/>
        <w:spacing w:line="276" w:lineRule="auto"/>
        <w:ind w:left="0" w:firstLine="720"/>
        <w:jc w:val="both"/>
        <w:textAlignment w:val="auto"/>
        <w:rPr>
          <w:sz w:val="28"/>
          <w:szCs w:val="28"/>
          <w:lang w:val="uk-UA"/>
        </w:rPr>
      </w:pPr>
      <w:r w:rsidRPr="003C2EFF">
        <w:rPr>
          <w:sz w:val="28"/>
          <w:szCs w:val="28"/>
          <w:lang w:val="uk-UA"/>
        </w:rPr>
        <w:t xml:space="preserve">Назвіть джерела фінансових </w:t>
      </w:r>
      <w:r w:rsidRPr="003C2EFF">
        <w:rPr>
          <w:bCs/>
          <w:sz w:val="28"/>
          <w:szCs w:val="28"/>
          <w:lang w:val="uk-UA"/>
        </w:rPr>
        <w:t xml:space="preserve">ресурсів для проведення моніторингу. </w:t>
      </w:r>
    </w:p>
    <w:p w14:paraId="3623166C" w14:textId="77777777" w:rsidR="00FD4DC4" w:rsidRPr="003C2EFF" w:rsidRDefault="00FD4DC4" w:rsidP="000D0F14">
      <w:pPr>
        <w:numPr>
          <w:ilvl w:val="0"/>
          <w:numId w:val="71"/>
        </w:numPr>
        <w:tabs>
          <w:tab w:val="left" w:pos="0"/>
          <w:tab w:val="left" w:pos="142"/>
          <w:tab w:val="left" w:pos="1134"/>
        </w:tabs>
        <w:overflowPunct/>
        <w:spacing w:line="276" w:lineRule="auto"/>
        <w:ind w:left="0" w:firstLine="720"/>
        <w:jc w:val="both"/>
        <w:textAlignment w:val="auto"/>
        <w:rPr>
          <w:sz w:val="28"/>
          <w:szCs w:val="28"/>
          <w:lang w:val="uk-UA"/>
        </w:rPr>
      </w:pPr>
      <w:r w:rsidRPr="003C2EFF">
        <w:rPr>
          <w:bCs/>
          <w:sz w:val="28"/>
          <w:szCs w:val="28"/>
          <w:lang w:val="uk-UA"/>
        </w:rPr>
        <w:t>Назвіть суб’єкти та об’єкти розробки і проведення моніторингу та оціночних досліджень.</w:t>
      </w:r>
    </w:p>
    <w:p w14:paraId="7B1FF4DD" w14:textId="77777777" w:rsidR="00FD4DC4" w:rsidRPr="003C2EFF" w:rsidRDefault="00FD4DC4" w:rsidP="000D0F14">
      <w:pPr>
        <w:numPr>
          <w:ilvl w:val="0"/>
          <w:numId w:val="71"/>
        </w:numPr>
        <w:tabs>
          <w:tab w:val="left" w:pos="0"/>
          <w:tab w:val="left" w:pos="142"/>
          <w:tab w:val="left" w:pos="1134"/>
        </w:tabs>
        <w:overflowPunct/>
        <w:spacing w:line="276" w:lineRule="auto"/>
        <w:ind w:left="0" w:firstLine="720"/>
        <w:jc w:val="both"/>
        <w:textAlignment w:val="auto"/>
        <w:rPr>
          <w:sz w:val="28"/>
          <w:szCs w:val="28"/>
          <w:lang w:val="uk-UA"/>
        </w:rPr>
      </w:pPr>
      <w:r w:rsidRPr="003C2EFF">
        <w:rPr>
          <w:sz w:val="28"/>
          <w:szCs w:val="28"/>
          <w:lang w:val="uk-UA"/>
        </w:rPr>
        <w:t>Які саме ресурси необхідно залучити для проведення оцінки?</w:t>
      </w:r>
    </w:p>
    <w:p w14:paraId="1401B501"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rFonts w:eastAsia="Calibri"/>
          <w:bCs/>
          <w:sz w:val="28"/>
          <w:szCs w:val="28"/>
          <w:lang w:val="uk-UA"/>
        </w:rPr>
        <w:t xml:space="preserve">Визначте проблематику моніторингових досліджень в системі </w:t>
      </w:r>
      <w:r w:rsidRPr="003C2EFF">
        <w:rPr>
          <w:rFonts w:eastAsia="Calibri"/>
          <w:bCs/>
          <w:sz w:val="28"/>
          <w:szCs w:val="28"/>
          <w:lang w:val="uk-UA"/>
        </w:rPr>
        <w:lastRenderedPageBreak/>
        <w:t xml:space="preserve">соціального управління. </w:t>
      </w:r>
    </w:p>
    <w:p w14:paraId="20899E70"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rFonts w:eastAsia="Calibri"/>
          <w:bCs/>
          <w:sz w:val="28"/>
          <w:szCs w:val="28"/>
          <w:lang w:val="uk-UA"/>
        </w:rPr>
        <w:t xml:space="preserve">Охарактеризуйте перспективи соціального моніторингу в системі соціального управління. </w:t>
      </w:r>
    </w:p>
    <w:p w14:paraId="5A8FF592"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rFonts w:eastAsia="Calibri"/>
          <w:bCs/>
          <w:sz w:val="28"/>
          <w:szCs w:val="28"/>
          <w:lang w:val="uk-UA"/>
        </w:rPr>
        <w:t xml:space="preserve">Наведіть приклади використання технологій соціального моніторингу. </w:t>
      </w:r>
    </w:p>
    <w:p w14:paraId="5FCCB56F"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rFonts w:eastAsia="Calibri"/>
          <w:bCs/>
          <w:sz w:val="28"/>
          <w:szCs w:val="28"/>
          <w:lang w:val="uk-UA"/>
        </w:rPr>
        <w:t xml:space="preserve">Наведіть кращі практики в організації та проведенні моніторингу та оцінки соціального розвитку на рівнях регіонів, </w:t>
      </w:r>
      <w:r w:rsidRPr="003C2EFF">
        <w:rPr>
          <w:sz w:val="28"/>
          <w:szCs w:val="28"/>
          <w:lang w:val="uk-UA"/>
        </w:rPr>
        <w:t>територіальних</w:t>
      </w:r>
      <w:r w:rsidRPr="003C2EFF">
        <w:rPr>
          <w:rFonts w:eastAsia="Calibri"/>
          <w:bCs/>
          <w:sz w:val="28"/>
          <w:szCs w:val="28"/>
          <w:lang w:val="uk-UA"/>
        </w:rPr>
        <w:t xml:space="preserve"> громад та соціальних організацій.</w:t>
      </w:r>
    </w:p>
    <w:p w14:paraId="4B594388"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rFonts w:eastAsia="Calibri"/>
          <w:bCs/>
          <w:sz w:val="28"/>
          <w:szCs w:val="28"/>
          <w:lang w:val="uk-UA"/>
        </w:rPr>
        <w:t>Розкрийте сутність теоретичної модель діагностики соціального об’єкта та етапи проведення.</w:t>
      </w:r>
    </w:p>
    <w:p w14:paraId="3A809AF0"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bCs/>
          <w:sz w:val="28"/>
          <w:szCs w:val="24"/>
          <w:lang w:val="uk-UA"/>
        </w:rPr>
        <w:t xml:space="preserve">Чи відчуваєте ви себе частіше суб’єктом або об’єктом соціального проектування? В чому це виражається? </w:t>
      </w:r>
    </w:p>
    <w:p w14:paraId="72C4BD8E"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bCs/>
          <w:sz w:val="28"/>
          <w:szCs w:val="24"/>
          <w:lang w:val="uk-UA"/>
        </w:rPr>
        <w:t xml:space="preserve">Чим відрізняється соціальне замовлення від державного замовлення? </w:t>
      </w:r>
    </w:p>
    <w:p w14:paraId="00A8DEA9"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bCs/>
          <w:sz w:val="28"/>
          <w:szCs w:val="24"/>
          <w:lang w:val="uk-UA"/>
        </w:rPr>
        <w:t xml:space="preserve">Наведіть приклади реалізації кожного з принципів соціального проектування в житті вашого регіону / міста / району / </w:t>
      </w:r>
      <w:proofErr w:type="spellStart"/>
      <w:r w:rsidRPr="003C2EFF">
        <w:rPr>
          <w:bCs/>
          <w:sz w:val="28"/>
          <w:szCs w:val="24"/>
          <w:lang w:val="uk-UA"/>
        </w:rPr>
        <w:t>тг</w:t>
      </w:r>
      <w:proofErr w:type="spellEnd"/>
      <w:r w:rsidRPr="003C2EFF">
        <w:rPr>
          <w:bCs/>
          <w:sz w:val="28"/>
          <w:szCs w:val="24"/>
          <w:lang w:val="uk-UA"/>
        </w:rPr>
        <w:t>.</w:t>
      </w:r>
    </w:p>
    <w:p w14:paraId="6972A66D"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bCs/>
          <w:sz w:val="28"/>
          <w:szCs w:val="24"/>
          <w:lang w:val="uk-UA"/>
        </w:rPr>
        <w:t xml:space="preserve">У чому полягає сутність бюджету участі? </w:t>
      </w:r>
    </w:p>
    <w:p w14:paraId="6E6783CE" w14:textId="77777777" w:rsidR="00FD4DC4" w:rsidRPr="003C2EFF" w:rsidRDefault="00FD4DC4" w:rsidP="000D0F14">
      <w:pPr>
        <w:numPr>
          <w:ilvl w:val="0"/>
          <w:numId w:val="71"/>
        </w:numPr>
        <w:tabs>
          <w:tab w:val="left" w:pos="1134"/>
        </w:tabs>
        <w:overflowPunct/>
        <w:spacing w:line="276" w:lineRule="auto"/>
        <w:ind w:left="0" w:firstLine="720"/>
        <w:jc w:val="both"/>
        <w:textAlignment w:val="auto"/>
        <w:rPr>
          <w:rFonts w:eastAsia="Calibri"/>
          <w:bCs/>
          <w:sz w:val="28"/>
          <w:szCs w:val="28"/>
          <w:lang w:val="uk-UA"/>
        </w:rPr>
      </w:pPr>
      <w:r w:rsidRPr="003C2EFF">
        <w:rPr>
          <w:bCs/>
          <w:sz w:val="28"/>
          <w:szCs w:val="24"/>
          <w:lang w:val="uk-UA"/>
        </w:rPr>
        <w:t>Назвіть основні характеристики соціального проекту.</w:t>
      </w:r>
    </w:p>
    <w:p w14:paraId="143863D5" w14:textId="77777777" w:rsidR="00FD4DC4" w:rsidRPr="003C2EFF" w:rsidRDefault="00FD4DC4" w:rsidP="00FD4DC4">
      <w:pPr>
        <w:tabs>
          <w:tab w:val="left" w:pos="1545"/>
        </w:tabs>
        <w:spacing w:line="276" w:lineRule="auto"/>
        <w:ind w:firstLine="720"/>
        <w:jc w:val="both"/>
        <w:rPr>
          <w:sz w:val="28"/>
          <w:szCs w:val="28"/>
          <w:lang w:val="uk-UA"/>
        </w:rPr>
      </w:pPr>
    </w:p>
    <w:p w14:paraId="525AAEBB" w14:textId="77777777" w:rsidR="00FD4DC4" w:rsidRPr="003C2EFF" w:rsidRDefault="00FD4DC4" w:rsidP="00FD4DC4">
      <w:pPr>
        <w:tabs>
          <w:tab w:val="left" w:pos="1545"/>
        </w:tabs>
        <w:spacing w:line="276" w:lineRule="auto"/>
        <w:ind w:firstLine="720"/>
        <w:jc w:val="both"/>
        <w:rPr>
          <w:sz w:val="28"/>
          <w:szCs w:val="28"/>
        </w:rPr>
      </w:pPr>
    </w:p>
    <w:p w14:paraId="7BEE194A" w14:textId="13533950" w:rsidR="00FD4DC4" w:rsidRDefault="00FD4DC4" w:rsidP="00FD4DC4">
      <w:pPr>
        <w:tabs>
          <w:tab w:val="left" w:pos="1545"/>
        </w:tabs>
        <w:spacing w:line="288" w:lineRule="auto"/>
        <w:jc w:val="both"/>
        <w:rPr>
          <w:sz w:val="28"/>
          <w:szCs w:val="28"/>
        </w:rPr>
      </w:pPr>
    </w:p>
    <w:p w14:paraId="7ACA62EA" w14:textId="41419555" w:rsidR="009B565A" w:rsidRDefault="009B565A" w:rsidP="00FD4DC4">
      <w:pPr>
        <w:tabs>
          <w:tab w:val="left" w:pos="1545"/>
        </w:tabs>
        <w:spacing w:line="288" w:lineRule="auto"/>
        <w:jc w:val="both"/>
        <w:rPr>
          <w:sz w:val="28"/>
          <w:szCs w:val="28"/>
        </w:rPr>
      </w:pPr>
    </w:p>
    <w:p w14:paraId="0C0AAE21" w14:textId="10C6F013" w:rsidR="009B565A" w:rsidRDefault="009B565A" w:rsidP="00FD4DC4">
      <w:pPr>
        <w:tabs>
          <w:tab w:val="left" w:pos="1545"/>
        </w:tabs>
        <w:spacing w:line="288" w:lineRule="auto"/>
        <w:jc w:val="both"/>
        <w:rPr>
          <w:sz w:val="28"/>
          <w:szCs w:val="28"/>
        </w:rPr>
      </w:pPr>
    </w:p>
    <w:p w14:paraId="165C6572" w14:textId="4AA15EC3" w:rsidR="009B565A" w:rsidRDefault="009B565A" w:rsidP="00FD4DC4">
      <w:pPr>
        <w:tabs>
          <w:tab w:val="left" w:pos="1545"/>
        </w:tabs>
        <w:spacing w:line="288" w:lineRule="auto"/>
        <w:jc w:val="both"/>
        <w:rPr>
          <w:sz w:val="28"/>
          <w:szCs w:val="28"/>
        </w:rPr>
      </w:pPr>
    </w:p>
    <w:p w14:paraId="2BBD3F80" w14:textId="1639D11E" w:rsidR="008661E1" w:rsidRDefault="008661E1" w:rsidP="00FD4DC4">
      <w:pPr>
        <w:tabs>
          <w:tab w:val="left" w:pos="1545"/>
        </w:tabs>
        <w:spacing w:line="288" w:lineRule="auto"/>
        <w:jc w:val="both"/>
        <w:rPr>
          <w:sz w:val="28"/>
          <w:szCs w:val="28"/>
        </w:rPr>
      </w:pPr>
    </w:p>
    <w:p w14:paraId="4318278B" w14:textId="10B1C974" w:rsidR="008661E1" w:rsidRDefault="008661E1" w:rsidP="00FD4DC4">
      <w:pPr>
        <w:tabs>
          <w:tab w:val="left" w:pos="1545"/>
        </w:tabs>
        <w:spacing w:line="288" w:lineRule="auto"/>
        <w:jc w:val="both"/>
        <w:rPr>
          <w:sz w:val="28"/>
          <w:szCs w:val="28"/>
        </w:rPr>
      </w:pPr>
    </w:p>
    <w:p w14:paraId="0F8A2556" w14:textId="41C6FE94" w:rsidR="008661E1" w:rsidRDefault="008661E1" w:rsidP="00FD4DC4">
      <w:pPr>
        <w:tabs>
          <w:tab w:val="left" w:pos="1545"/>
        </w:tabs>
        <w:spacing w:line="288" w:lineRule="auto"/>
        <w:jc w:val="both"/>
        <w:rPr>
          <w:sz w:val="28"/>
          <w:szCs w:val="28"/>
        </w:rPr>
      </w:pPr>
    </w:p>
    <w:p w14:paraId="0A213F4C" w14:textId="3885FDAF" w:rsidR="008661E1" w:rsidRDefault="008661E1" w:rsidP="00FD4DC4">
      <w:pPr>
        <w:tabs>
          <w:tab w:val="left" w:pos="1545"/>
        </w:tabs>
        <w:spacing w:line="288" w:lineRule="auto"/>
        <w:jc w:val="both"/>
        <w:rPr>
          <w:sz w:val="28"/>
          <w:szCs w:val="28"/>
        </w:rPr>
      </w:pPr>
    </w:p>
    <w:p w14:paraId="0761E976" w14:textId="524600E6" w:rsidR="008661E1" w:rsidRDefault="008661E1" w:rsidP="00FD4DC4">
      <w:pPr>
        <w:tabs>
          <w:tab w:val="left" w:pos="1545"/>
        </w:tabs>
        <w:spacing w:line="288" w:lineRule="auto"/>
        <w:jc w:val="both"/>
        <w:rPr>
          <w:sz w:val="28"/>
          <w:szCs w:val="28"/>
        </w:rPr>
      </w:pPr>
    </w:p>
    <w:p w14:paraId="629D57C3" w14:textId="493CB65F" w:rsidR="008661E1" w:rsidRDefault="008661E1" w:rsidP="00FD4DC4">
      <w:pPr>
        <w:tabs>
          <w:tab w:val="left" w:pos="1545"/>
        </w:tabs>
        <w:spacing w:line="288" w:lineRule="auto"/>
        <w:jc w:val="both"/>
        <w:rPr>
          <w:sz w:val="28"/>
          <w:szCs w:val="28"/>
        </w:rPr>
      </w:pPr>
    </w:p>
    <w:p w14:paraId="392D2EE2" w14:textId="156C5BD0" w:rsidR="008661E1" w:rsidRDefault="008661E1" w:rsidP="00FD4DC4">
      <w:pPr>
        <w:tabs>
          <w:tab w:val="left" w:pos="1545"/>
        </w:tabs>
        <w:spacing w:line="288" w:lineRule="auto"/>
        <w:jc w:val="both"/>
        <w:rPr>
          <w:sz w:val="28"/>
          <w:szCs w:val="28"/>
        </w:rPr>
      </w:pPr>
    </w:p>
    <w:p w14:paraId="790AE784" w14:textId="3260B28F" w:rsidR="008661E1" w:rsidRDefault="008661E1" w:rsidP="00FD4DC4">
      <w:pPr>
        <w:tabs>
          <w:tab w:val="left" w:pos="1545"/>
        </w:tabs>
        <w:spacing w:line="288" w:lineRule="auto"/>
        <w:jc w:val="both"/>
        <w:rPr>
          <w:sz w:val="28"/>
          <w:szCs w:val="28"/>
        </w:rPr>
      </w:pPr>
    </w:p>
    <w:p w14:paraId="42AED850" w14:textId="48AD5006" w:rsidR="008661E1" w:rsidRDefault="008661E1" w:rsidP="00FD4DC4">
      <w:pPr>
        <w:tabs>
          <w:tab w:val="left" w:pos="1545"/>
        </w:tabs>
        <w:spacing w:line="288" w:lineRule="auto"/>
        <w:jc w:val="both"/>
        <w:rPr>
          <w:sz w:val="28"/>
          <w:szCs w:val="28"/>
        </w:rPr>
      </w:pPr>
    </w:p>
    <w:p w14:paraId="3BE3E3A7" w14:textId="30A13F9B" w:rsidR="008661E1" w:rsidRDefault="008661E1" w:rsidP="00FD4DC4">
      <w:pPr>
        <w:tabs>
          <w:tab w:val="left" w:pos="1545"/>
        </w:tabs>
        <w:spacing w:line="288" w:lineRule="auto"/>
        <w:jc w:val="both"/>
        <w:rPr>
          <w:sz w:val="28"/>
          <w:szCs w:val="28"/>
        </w:rPr>
      </w:pPr>
    </w:p>
    <w:p w14:paraId="3511F128" w14:textId="0C5D48D3" w:rsidR="008661E1" w:rsidRDefault="008661E1" w:rsidP="00FD4DC4">
      <w:pPr>
        <w:tabs>
          <w:tab w:val="left" w:pos="1545"/>
        </w:tabs>
        <w:spacing w:line="288" w:lineRule="auto"/>
        <w:jc w:val="both"/>
        <w:rPr>
          <w:sz w:val="28"/>
          <w:szCs w:val="28"/>
        </w:rPr>
      </w:pPr>
    </w:p>
    <w:p w14:paraId="71BF9074" w14:textId="5D15AF1F" w:rsidR="008661E1" w:rsidRDefault="008661E1" w:rsidP="00FD4DC4">
      <w:pPr>
        <w:tabs>
          <w:tab w:val="left" w:pos="1545"/>
        </w:tabs>
        <w:spacing w:line="288" w:lineRule="auto"/>
        <w:jc w:val="both"/>
        <w:rPr>
          <w:sz w:val="28"/>
          <w:szCs w:val="28"/>
        </w:rPr>
      </w:pPr>
    </w:p>
    <w:p w14:paraId="23EC1134" w14:textId="325CC2AC" w:rsidR="008661E1" w:rsidRDefault="008661E1" w:rsidP="00FD4DC4">
      <w:pPr>
        <w:tabs>
          <w:tab w:val="left" w:pos="1545"/>
        </w:tabs>
        <w:spacing w:line="288" w:lineRule="auto"/>
        <w:jc w:val="both"/>
        <w:rPr>
          <w:sz w:val="28"/>
          <w:szCs w:val="28"/>
        </w:rPr>
      </w:pPr>
    </w:p>
    <w:p w14:paraId="2BA4FE9A" w14:textId="73C823AC" w:rsidR="008661E1" w:rsidRDefault="008661E1" w:rsidP="00FD4DC4">
      <w:pPr>
        <w:tabs>
          <w:tab w:val="left" w:pos="1545"/>
        </w:tabs>
        <w:spacing w:line="288" w:lineRule="auto"/>
        <w:jc w:val="both"/>
        <w:rPr>
          <w:sz w:val="28"/>
          <w:szCs w:val="28"/>
        </w:rPr>
      </w:pPr>
    </w:p>
    <w:p w14:paraId="600D737F" w14:textId="77777777" w:rsidR="008661E1" w:rsidRPr="009556D5" w:rsidRDefault="008661E1" w:rsidP="00FD4DC4">
      <w:pPr>
        <w:tabs>
          <w:tab w:val="left" w:pos="1545"/>
        </w:tabs>
        <w:spacing w:line="288" w:lineRule="auto"/>
        <w:jc w:val="both"/>
        <w:rPr>
          <w:sz w:val="28"/>
          <w:szCs w:val="28"/>
        </w:rPr>
      </w:pPr>
    </w:p>
    <w:p w14:paraId="784D3885" w14:textId="77777777" w:rsidR="00FD4DC4" w:rsidRPr="00FB26E4" w:rsidRDefault="00FD4DC4" w:rsidP="00FD4DC4">
      <w:pPr>
        <w:spacing w:line="276" w:lineRule="auto"/>
        <w:ind w:firstLine="709"/>
        <w:jc w:val="center"/>
        <w:rPr>
          <w:iCs/>
          <w:sz w:val="28"/>
          <w:szCs w:val="28"/>
          <w:lang w:val="uk-UA"/>
        </w:rPr>
      </w:pPr>
      <w:r w:rsidRPr="00FB26E4">
        <w:rPr>
          <w:b/>
          <w:bCs/>
          <w:iCs/>
          <w:sz w:val="28"/>
          <w:szCs w:val="28"/>
          <w:lang w:val="uk-UA"/>
        </w:rPr>
        <w:lastRenderedPageBreak/>
        <w:t xml:space="preserve">ТЕМА </w:t>
      </w:r>
      <w:r>
        <w:rPr>
          <w:b/>
          <w:bCs/>
          <w:iCs/>
          <w:sz w:val="28"/>
          <w:szCs w:val="28"/>
          <w:lang w:val="uk-UA"/>
        </w:rPr>
        <w:t>3.</w:t>
      </w:r>
      <w:r w:rsidRPr="00FB26E4">
        <w:rPr>
          <w:b/>
          <w:bCs/>
          <w:iCs/>
          <w:sz w:val="28"/>
          <w:szCs w:val="28"/>
          <w:lang w:val="uk-UA"/>
        </w:rPr>
        <w:t>2. ІМПЕРАТИВИ СОЦІАЛЬНОГО ПРОЕКТУВАННЯ</w:t>
      </w:r>
    </w:p>
    <w:p w14:paraId="457E4445" w14:textId="77777777" w:rsidR="00FD4DC4" w:rsidRDefault="00FD4DC4" w:rsidP="00FD4DC4">
      <w:pPr>
        <w:spacing w:line="276" w:lineRule="auto"/>
        <w:ind w:firstLine="709"/>
        <w:rPr>
          <w:sz w:val="28"/>
          <w:szCs w:val="28"/>
          <w:lang w:val="uk-UA"/>
        </w:rPr>
      </w:pPr>
    </w:p>
    <w:p w14:paraId="180DF1F2" w14:textId="5CD1FFAD" w:rsidR="00FD4DC4" w:rsidRPr="00CB46BD" w:rsidRDefault="00FD4DC4" w:rsidP="00FD4DC4">
      <w:pPr>
        <w:spacing w:line="276" w:lineRule="auto"/>
        <w:ind w:firstLine="709"/>
        <w:rPr>
          <w:sz w:val="28"/>
          <w:szCs w:val="28"/>
          <w:lang w:val="uk-UA"/>
        </w:rPr>
      </w:pPr>
      <w:r>
        <w:rPr>
          <w:sz w:val="28"/>
          <w:szCs w:val="28"/>
          <w:lang w:val="uk-UA"/>
        </w:rPr>
        <w:t xml:space="preserve">3.2.1. </w:t>
      </w:r>
      <w:r w:rsidRPr="00CB46BD">
        <w:rPr>
          <w:sz w:val="28"/>
          <w:szCs w:val="28"/>
          <w:lang w:val="uk-UA"/>
        </w:rPr>
        <w:t>Роз</w:t>
      </w:r>
      <w:r>
        <w:rPr>
          <w:sz w:val="28"/>
          <w:szCs w:val="28"/>
          <w:lang w:val="uk-UA"/>
        </w:rPr>
        <w:t>робка концепції соціального прое</w:t>
      </w:r>
      <w:r w:rsidRPr="00CB46BD">
        <w:rPr>
          <w:sz w:val="28"/>
          <w:szCs w:val="28"/>
          <w:lang w:val="uk-UA"/>
        </w:rPr>
        <w:t>кту</w:t>
      </w:r>
    </w:p>
    <w:p w14:paraId="6A079373" w14:textId="7F4A857B" w:rsidR="00FD4DC4" w:rsidRPr="00CB46BD" w:rsidRDefault="00FD4DC4" w:rsidP="00FD4DC4">
      <w:pPr>
        <w:spacing w:line="276" w:lineRule="auto"/>
        <w:ind w:firstLine="709"/>
        <w:rPr>
          <w:sz w:val="28"/>
          <w:szCs w:val="28"/>
          <w:lang w:val="uk-UA"/>
        </w:rPr>
      </w:pPr>
      <w:r>
        <w:rPr>
          <w:sz w:val="28"/>
          <w:szCs w:val="28"/>
          <w:lang w:val="uk-UA"/>
        </w:rPr>
        <w:t>3.2.2. Алгоритм соціального прое</w:t>
      </w:r>
      <w:r w:rsidRPr="00CB46BD">
        <w:rPr>
          <w:sz w:val="28"/>
          <w:szCs w:val="28"/>
          <w:lang w:val="uk-UA"/>
        </w:rPr>
        <w:t>ктування</w:t>
      </w:r>
    </w:p>
    <w:p w14:paraId="3FB08801" w14:textId="51A3ED92" w:rsidR="00FD4DC4" w:rsidRPr="00CB46BD" w:rsidRDefault="00FD4DC4" w:rsidP="00FD4DC4">
      <w:pPr>
        <w:spacing w:line="276" w:lineRule="auto"/>
        <w:ind w:firstLine="709"/>
        <w:rPr>
          <w:sz w:val="28"/>
          <w:szCs w:val="28"/>
          <w:lang w:val="uk-UA"/>
        </w:rPr>
      </w:pPr>
      <w:r>
        <w:rPr>
          <w:sz w:val="28"/>
          <w:szCs w:val="28"/>
          <w:lang w:val="uk-UA"/>
        </w:rPr>
        <w:t>3.2.3. Реалізація соціального прое</w:t>
      </w:r>
      <w:r w:rsidRPr="00CB46BD">
        <w:rPr>
          <w:sz w:val="28"/>
          <w:szCs w:val="28"/>
          <w:lang w:val="uk-UA"/>
        </w:rPr>
        <w:t>кту</w:t>
      </w:r>
    </w:p>
    <w:p w14:paraId="725E7769" w14:textId="13F8EF2D" w:rsidR="00FD4DC4" w:rsidRDefault="00FD4DC4" w:rsidP="00FD4DC4">
      <w:pPr>
        <w:spacing w:line="276" w:lineRule="auto"/>
        <w:ind w:firstLine="709"/>
        <w:rPr>
          <w:sz w:val="28"/>
          <w:szCs w:val="28"/>
          <w:lang w:val="uk-UA"/>
        </w:rPr>
      </w:pPr>
      <w:r>
        <w:rPr>
          <w:sz w:val="28"/>
          <w:szCs w:val="28"/>
          <w:lang w:val="uk-UA"/>
        </w:rPr>
        <w:t>3.2.4</w:t>
      </w:r>
      <w:r w:rsidRPr="00CB46BD">
        <w:rPr>
          <w:sz w:val="28"/>
          <w:szCs w:val="28"/>
          <w:lang w:val="uk-UA"/>
        </w:rPr>
        <w:t>. Моні</w:t>
      </w:r>
      <w:r>
        <w:rPr>
          <w:sz w:val="28"/>
          <w:szCs w:val="28"/>
          <w:lang w:val="uk-UA"/>
        </w:rPr>
        <w:t>торинг та оцінка соціальних прое</w:t>
      </w:r>
      <w:r w:rsidRPr="00CB46BD">
        <w:rPr>
          <w:sz w:val="28"/>
          <w:szCs w:val="28"/>
          <w:lang w:val="uk-UA"/>
        </w:rPr>
        <w:t>ктів</w:t>
      </w:r>
    </w:p>
    <w:p w14:paraId="2D17EA50" w14:textId="77777777" w:rsidR="00FD4DC4" w:rsidRDefault="00FD4DC4" w:rsidP="00FD4DC4">
      <w:pPr>
        <w:spacing w:line="276" w:lineRule="auto"/>
        <w:ind w:firstLine="709"/>
        <w:rPr>
          <w:b/>
          <w:sz w:val="28"/>
          <w:szCs w:val="28"/>
          <w:lang w:val="uk-UA"/>
        </w:rPr>
      </w:pPr>
    </w:p>
    <w:p w14:paraId="0984B996" w14:textId="77777777" w:rsidR="00FD4DC4" w:rsidRPr="00C76B4E" w:rsidRDefault="00FD4DC4" w:rsidP="00FD4DC4">
      <w:pPr>
        <w:spacing w:line="276" w:lineRule="auto"/>
        <w:ind w:firstLine="709"/>
        <w:rPr>
          <w:b/>
          <w:sz w:val="28"/>
          <w:szCs w:val="28"/>
          <w:lang w:val="uk-UA"/>
        </w:rPr>
      </w:pPr>
      <w:r>
        <w:rPr>
          <w:b/>
          <w:sz w:val="28"/>
          <w:szCs w:val="28"/>
          <w:lang w:val="uk-UA"/>
        </w:rPr>
        <w:t>3.2</w:t>
      </w:r>
      <w:r w:rsidRPr="00C76B4E">
        <w:rPr>
          <w:b/>
          <w:sz w:val="28"/>
          <w:szCs w:val="28"/>
          <w:lang w:val="uk-UA"/>
        </w:rPr>
        <w:t>.</w:t>
      </w:r>
      <w:r>
        <w:rPr>
          <w:b/>
          <w:sz w:val="28"/>
          <w:szCs w:val="28"/>
          <w:lang w:val="uk-UA"/>
        </w:rPr>
        <w:t>1</w:t>
      </w:r>
      <w:r w:rsidRPr="00C76B4E">
        <w:rPr>
          <w:b/>
          <w:sz w:val="28"/>
          <w:szCs w:val="28"/>
          <w:lang w:val="uk-UA"/>
        </w:rPr>
        <w:t>. Розробка концепції соціального про</w:t>
      </w:r>
      <w:r>
        <w:rPr>
          <w:b/>
          <w:sz w:val="28"/>
          <w:szCs w:val="28"/>
          <w:lang w:val="uk-UA"/>
        </w:rPr>
        <w:t>е</w:t>
      </w:r>
      <w:r w:rsidRPr="00C76B4E">
        <w:rPr>
          <w:b/>
          <w:sz w:val="28"/>
          <w:szCs w:val="28"/>
          <w:lang w:val="uk-UA"/>
        </w:rPr>
        <w:t xml:space="preserve">кту </w:t>
      </w:r>
    </w:p>
    <w:p w14:paraId="43D05DA6" w14:textId="77777777" w:rsidR="00FD4DC4" w:rsidRPr="00C76B4E" w:rsidRDefault="00FD4DC4" w:rsidP="00FD4DC4">
      <w:pPr>
        <w:spacing w:line="276" w:lineRule="auto"/>
        <w:ind w:firstLine="709"/>
        <w:jc w:val="both"/>
        <w:rPr>
          <w:sz w:val="28"/>
          <w:szCs w:val="28"/>
          <w:lang w:val="uk-UA"/>
        </w:rPr>
      </w:pPr>
      <w:r w:rsidRPr="005206AA">
        <w:rPr>
          <w:b/>
          <w:i/>
          <w:iCs/>
          <w:sz w:val="28"/>
          <w:szCs w:val="28"/>
          <w:lang w:val="uk-UA"/>
        </w:rPr>
        <w:t>Концепція бізнесу</w:t>
      </w:r>
      <w:r w:rsidRPr="00C76B4E">
        <w:rPr>
          <w:sz w:val="28"/>
          <w:szCs w:val="28"/>
          <w:lang w:val="uk-UA"/>
        </w:rPr>
        <w:t xml:space="preserve"> – концептуальний опис ключової бізнес-ідеї, формату бізнесу, які надають підприємству перевагу над конкурентами.</w:t>
      </w:r>
    </w:p>
    <w:p w14:paraId="2BA57EF3" w14:textId="77777777" w:rsidR="00FD4DC4" w:rsidRPr="00C76B4E" w:rsidRDefault="00FD4DC4" w:rsidP="00FD4DC4">
      <w:pPr>
        <w:spacing w:line="276" w:lineRule="auto"/>
        <w:ind w:firstLine="567"/>
        <w:jc w:val="both"/>
        <w:rPr>
          <w:sz w:val="28"/>
          <w:szCs w:val="28"/>
          <w:lang w:val="uk-UA"/>
        </w:rPr>
      </w:pPr>
      <w:r w:rsidRPr="00C76B4E">
        <w:rPr>
          <w:sz w:val="28"/>
          <w:szCs w:val="28"/>
          <w:lang w:val="uk-UA"/>
        </w:rPr>
        <w:t xml:space="preserve">Концепція є складовою частиною стратегії – тією ключовою ідеєю, навколо якої, і для якої визначається стратегія </w:t>
      </w:r>
      <w:r>
        <w:rPr>
          <w:sz w:val="28"/>
          <w:szCs w:val="28"/>
          <w:lang w:val="uk-UA"/>
        </w:rPr>
        <w:t>проектування</w:t>
      </w:r>
      <w:r w:rsidRPr="00C76B4E">
        <w:rPr>
          <w:sz w:val="28"/>
          <w:szCs w:val="28"/>
          <w:lang w:val="uk-UA"/>
        </w:rPr>
        <w:t xml:space="preserve">. </w:t>
      </w:r>
    </w:p>
    <w:p w14:paraId="0703FB5C" w14:textId="77777777" w:rsidR="00FD4DC4" w:rsidRPr="002520B1" w:rsidRDefault="00FD4DC4" w:rsidP="00FD4DC4">
      <w:pPr>
        <w:spacing w:line="276" w:lineRule="auto"/>
        <w:ind w:firstLine="567"/>
        <w:jc w:val="both"/>
        <w:rPr>
          <w:sz w:val="28"/>
          <w:szCs w:val="28"/>
          <w:lang w:val="uk-UA"/>
        </w:rPr>
      </w:pPr>
      <w:r w:rsidRPr="00C76B4E">
        <w:rPr>
          <w:sz w:val="28"/>
          <w:szCs w:val="28"/>
          <w:lang w:val="uk-UA"/>
        </w:rPr>
        <w:t>Успішність залежить від низки факторів. Так, успіх соціального про</w:t>
      </w:r>
      <w:r>
        <w:rPr>
          <w:sz w:val="28"/>
          <w:szCs w:val="28"/>
          <w:lang w:val="uk-UA"/>
        </w:rPr>
        <w:t>е</w:t>
      </w:r>
      <w:r w:rsidRPr="00C76B4E">
        <w:rPr>
          <w:sz w:val="28"/>
          <w:szCs w:val="28"/>
          <w:lang w:val="uk-UA"/>
        </w:rPr>
        <w:t>кту</w:t>
      </w:r>
      <w:r w:rsidRPr="00C76B4E">
        <w:rPr>
          <w:b/>
          <w:sz w:val="28"/>
          <w:szCs w:val="28"/>
          <w:lang w:val="uk-UA"/>
        </w:rPr>
        <w:t xml:space="preserve"> </w:t>
      </w:r>
      <w:r w:rsidRPr="00C76B4E">
        <w:rPr>
          <w:sz w:val="28"/>
          <w:szCs w:val="28"/>
          <w:lang w:val="uk-UA"/>
        </w:rPr>
        <w:t>може бути о</w:t>
      </w:r>
      <w:r>
        <w:rPr>
          <w:sz w:val="28"/>
          <w:szCs w:val="28"/>
          <w:lang w:val="uk-UA"/>
        </w:rPr>
        <w:t>писаний таким концептом (рис. 3.1.).</w:t>
      </w:r>
    </w:p>
    <w:p w14:paraId="3ECEAC0C" w14:textId="77777777" w:rsidR="00FD4DC4" w:rsidRPr="00C76B4E" w:rsidRDefault="00FD4DC4" w:rsidP="00FD4DC4">
      <w:pPr>
        <w:rPr>
          <w:sz w:val="28"/>
          <w:szCs w:val="28"/>
        </w:rPr>
      </w:pPr>
      <w:r w:rsidRPr="00C76B4E">
        <w:rPr>
          <w:noProof/>
          <w:sz w:val="28"/>
          <w:szCs w:val="28"/>
        </w:rPr>
        <mc:AlternateContent>
          <mc:Choice Requires="wpc">
            <w:drawing>
              <wp:inline distT="0" distB="0" distL="0" distR="0" wp14:anchorId="13B3AB15" wp14:editId="6EB70B22">
                <wp:extent cx="5486400" cy="607695"/>
                <wp:effectExtent l="0" t="0" r="0" b="0"/>
                <wp:docPr id="129" name="Полотно 12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0" name="Прямоугольник 60"/>
                        <wps:cNvSpPr/>
                        <wps:spPr>
                          <a:xfrm>
                            <a:off x="118745" y="76201"/>
                            <a:ext cx="1264285" cy="416559"/>
                          </a:xfrm>
                          <a:prstGeom prst="rect">
                            <a:avLst/>
                          </a:prstGeom>
                          <a:solidFill>
                            <a:sysClr val="window" lastClr="FFFFFF"/>
                          </a:solidFill>
                          <a:ln w="12700" cap="flat" cmpd="sng" algn="ctr">
                            <a:solidFill>
                              <a:srgbClr val="5B9BD5">
                                <a:shade val="50000"/>
                              </a:srgbClr>
                            </a:solidFill>
                            <a:prstDash val="solid"/>
                            <a:miter lim="800000"/>
                          </a:ln>
                          <a:effectLst/>
                        </wps:spPr>
                        <wps:txbx>
                          <w:txbxContent>
                            <w:p w14:paraId="2EE35EB8" w14:textId="77777777" w:rsidR="00FD4DC4" w:rsidRPr="0035609B" w:rsidRDefault="00FD4DC4" w:rsidP="00FD4DC4">
                              <w:pPr>
                                <w:jc w:val="center"/>
                                <w:rPr>
                                  <w:color w:val="000000" w:themeColor="text1"/>
                                  <w:lang w:val="uk-UA"/>
                                </w:rPr>
                              </w:pPr>
                              <w:r w:rsidRPr="0035609B">
                                <w:rPr>
                                  <w:color w:val="000000" w:themeColor="text1"/>
                                  <w:lang w:val="uk-UA"/>
                                </w:rPr>
                                <w:t>Особистість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Прямоугольник 61"/>
                        <wps:cNvSpPr/>
                        <wps:spPr>
                          <a:xfrm>
                            <a:off x="2072640" y="76201"/>
                            <a:ext cx="1264285" cy="416559"/>
                          </a:xfrm>
                          <a:prstGeom prst="rect">
                            <a:avLst/>
                          </a:prstGeom>
                          <a:solidFill>
                            <a:sysClr val="window" lastClr="FFFFFF"/>
                          </a:solidFill>
                          <a:ln w="12700" cap="flat" cmpd="sng" algn="ctr">
                            <a:solidFill>
                              <a:srgbClr val="5B9BD5">
                                <a:shade val="50000"/>
                              </a:srgbClr>
                            </a:solidFill>
                            <a:prstDash val="solid"/>
                            <a:miter lim="800000"/>
                          </a:ln>
                          <a:effectLst/>
                        </wps:spPr>
                        <wps:txbx>
                          <w:txbxContent>
                            <w:p w14:paraId="63B58EB6" w14:textId="77777777" w:rsidR="00FD4DC4" w:rsidRDefault="00FD4DC4" w:rsidP="00FD4DC4">
                              <w:pPr>
                                <w:pStyle w:val="a9"/>
                                <w:spacing w:line="256" w:lineRule="auto"/>
                                <w:jc w:val="center"/>
                              </w:pPr>
                              <w:r>
                                <w:rPr>
                                  <w:rFonts w:eastAsia="Calibri"/>
                                  <w:color w:val="000000"/>
                                  <w:sz w:val="22"/>
                                  <w:szCs w:val="22"/>
                                  <w:lang w:val="uk-UA"/>
                                </w:rPr>
                                <w:t>Ідея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2" name="Прямоугольник 62"/>
                        <wps:cNvSpPr/>
                        <wps:spPr>
                          <a:xfrm>
                            <a:off x="4026535" y="76201"/>
                            <a:ext cx="1264285" cy="416560"/>
                          </a:xfrm>
                          <a:prstGeom prst="rect">
                            <a:avLst/>
                          </a:prstGeom>
                          <a:solidFill>
                            <a:sysClr val="window" lastClr="FFFFFF"/>
                          </a:solidFill>
                          <a:ln w="12700" cap="flat" cmpd="sng" algn="ctr">
                            <a:solidFill>
                              <a:srgbClr val="5B9BD5">
                                <a:shade val="50000"/>
                              </a:srgbClr>
                            </a:solidFill>
                            <a:prstDash val="solid"/>
                            <a:miter lim="800000"/>
                          </a:ln>
                          <a:effectLst/>
                        </wps:spPr>
                        <wps:txbx>
                          <w:txbxContent>
                            <w:p w14:paraId="4730BC1A" w14:textId="77777777" w:rsidR="00FD4DC4" w:rsidRDefault="00FD4DC4" w:rsidP="00FD4DC4">
                              <w:pPr>
                                <w:pStyle w:val="a9"/>
                                <w:spacing w:line="256" w:lineRule="auto"/>
                                <w:jc w:val="center"/>
                              </w:pPr>
                              <w:r>
                                <w:rPr>
                                  <w:rFonts w:eastAsia="Calibri"/>
                                  <w:color w:val="000000"/>
                                  <w:sz w:val="22"/>
                                  <w:szCs w:val="22"/>
                                  <w:lang w:val="uk-UA"/>
                                </w:rPr>
                                <w:t>Ресурси (Інвестиції)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3" name="Плюс 63"/>
                        <wps:cNvSpPr/>
                        <wps:spPr>
                          <a:xfrm>
                            <a:off x="1612900" y="147955"/>
                            <a:ext cx="344805" cy="344805"/>
                          </a:xfrm>
                          <a:prstGeom prst="mathPlus">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Плюс 128"/>
                        <wps:cNvSpPr/>
                        <wps:spPr>
                          <a:xfrm>
                            <a:off x="3566795" y="144145"/>
                            <a:ext cx="344805" cy="344805"/>
                          </a:xfrm>
                          <a:prstGeom prst="mathPlus">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3B3AB15" id="Полотно 129" o:spid="_x0000_s1045" editas="canvas" style="width:6in;height:47.85pt;mso-position-horizontal-relative:char;mso-position-vertical-relative:line" coordsize="54864,6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6" type="#_x0000_t75" style="position:absolute;width:54864;height:6076;visibility:visible;mso-wrap-style:square">
                  <v:fill o:detectmouseclick="t"/>
                  <v:path o:connecttype="none"/>
                </v:shape>
                <v:rect id="Прямоугольник 60" o:spid="_x0000_s1047" style="position:absolute;left:1187;top:762;width:12643;height:41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" fillcolor="window" strokecolor="#41719c" strokeweight="1pt">
                  <v:textbox>
                    <w:txbxContent>
                      <w:p w14:paraId="2EE35EB8" w14:textId="77777777" w:rsidR="00FD4DC4" w:rsidRPr="0035609B" w:rsidRDefault="00FD4DC4" w:rsidP="00FD4DC4">
                        <w:pPr>
                          <w:jc w:val="center"/>
                          <w:rPr>
                            <w:color w:val="000000" w:themeColor="text1"/>
                            <w:lang w:val="uk-UA"/>
                          </w:rPr>
                        </w:pPr>
                        <w:r w:rsidRPr="0035609B">
                          <w:rPr>
                            <w:color w:val="000000" w:themeColor="text1"/>
                            <w:lang w:val="uk-UA"/>
                          </w:rPr>
                          <w:t>Особистість</w:t>
                        </w:r>
                      </w:p>
                    </w:txbxContent>
                  </v:textbox>
                </v:rect>
                <v:rect id="Прямоугольник 61" o:spid="_x0000_s1048" style="position:absolute;left:20726;top:762;width:12643;height:41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" fillcolor="window" strokecolor="#41719c" strokeweight="1pt">
                  <v:textbox>
                    <w:txbxContent>
                      <w:p w14:paraId="63B58EB6" w14:textId="77777777" w:rsidR="00FD4DC4" w:rsidRDefault="00FD4DC4" w:rsidP="00FD4DC4">
                        <w:pPr>
                          <w:pStyle w:val="a9"/>
                          <w:spacing w:line="256" w:lineRule="auto"/>
                          <w:jc w:val="center"/>
                        </w:pPr>
                        <w:r>
                          <w:rPr>
                            <w:rFonts w:eastAsia="Calibri"/>
                            <w:color w:val="000000"/>
                            <w:sz w:val="22"/>
                            <w:szCs w:val="22"/>
                            <w:lang w:val="uk-UA"/>
                          </w:rPr>
                          <w:t>Ідея</w:t>
                        </w:r>
                      </w:p>
                    </w:txbxContent>
                  </v:textbox>
                </v:rect>
                <v:rect id="Прямоугольник 62" o:spid="_x0000_s1049" style="position:absolute;left:40265;top:762;width:12643;height:41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" fillcolor="window" strokecolor="#41719c" strokeweight="1pt">
                  <v:textbox>
                    <w:txbxContent>
                      <w:p w14:paraId="4730BC1A" w14:textId="77777777" w:rsidR="00FD4DC4" w:rsidRDefault="00FD4DC4" w:rsidP="00FD4DC4">
                        <w:pPr>
                          <w:pStyle w:val="a9"/>
                          <w:spacing w:line="256" w:lineRule="auto"/>
                          <w:jc w:val="center"/>
                        </w:pPr>
                        <w:r>
                          <w:rPr>
                            <w:rFonts w:eastAsia="Calibri"/>
                            <w:color w:val="000000"/>
                            <w:sz w:val="22"/>
                            <w:szCs w:val="22"/>
                            <w:lang w:val="uk-UA"/>
                          </w:rPr>
                          <w:t>Ресурси (Інвестиції)</w:t>
                        </w:r>
                      </w:p>
                    </w:txbxContent>
                  </v:textbox>
                </v:rect>
                <v:shape id="Плюс 63" o:spid="_x0000_s1050" style="position:absolute;left:16129;top:1479;width:3448;height:3448;visibility:visible;mso-wrap-style:square;v-text-anchor:middle" coordsize="344805,344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" path="m45704,131853r86149,l131853,45704r81099,l212952,131853r86149,l299101,212952r-86149,l212952,299101r-81099,l131853,212952r-86149,l45704,131853xe" fillcolor="#5b9bd5" strokecolor="#41719c" strokeweight="1pt">
                  <v:stroke joinstyle="miter"/>
                  <v:path arrowok="t" o:connecttype="custom" o:connectlocs="45704,131853;131853,131853;131853,45704;212952,45704;212952,131853;299101,131853;299101,212952;212952,212952;212952,299101;131853,299101;131853,212952;45704,212952;45704,131853" o:connectangles="0,0,0,0,0,0,0,0,0,0,0,0,0"/>
                </v:shape>
                <v:shape id="Плюс 128" o:spid="_x0000_s1051" style="position:absolute;left:35667;top:1441;width:3449;height:3448;visibility:visible;mso-wrap-style:square;v-text-anchor:middle" coordsize="344805,344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" path="m45704,131853r86149,l131853,45704r81099,l212952,131853r86149,l299101,212952r-86149,l212952,299101r-81099,l131853,212952r-86149,l45704,131853xe" fillcolor="#5b9bd5" strokecolor="#41719c" strokeweight="1pt">
                  <v:stroke joinstyle="miter"/>
                  <v:path arrowok="t" o:connecttype="custom" o:connectlocs="45704,131853;131853,131853;131853,45704;212952,45704;212952,131853;299101,131853;299101,212952;212952,212952;212952,299101;131853,299101;131853,212952;45704,212952;45704,131853" o:connectangles="0,0,0,0,0,0,0,0,0,0,0,0,0"/>
                </v:shape>
                <w10:anchorlock/>
              </v:group>
            </w:pict>
          </mc:Fallback>
        </mc:AlternateContent>
      </w:r>
    </w:p>
    <w:p w14:paraId="19AB27F8" w14:textId="77777777" w:rsidR="00FD4DC4" w:rsidRPr="00C76B4E" w:rsidRDefault="00FD4DC4" w:rsidP="00FD4DC4">
      <w:pPr>
        <w:spacing w:line="288" w:lineRule="auto"/>
        <w:jc w:val="center"/>
        <w:rPr>
          <w:sz w:val="28"/>
          <w:szCs w:val="28"/>
          <w:lang w:val="uk-UA"/>
        </w:rPr>
      </w:pPr>
      <w:r w:rsidRPr="00C76B4E">
        <w:rPr>
          <w:sz w:val="28"/>
          <w:szCs w:val="28"/>
          <w:lang w:val="uk-UA"/>
        </w:rPr>
        <w:t>Рис</w:t>
      </w:r>
      <w:r>
        <w:rPr>
          <w:sz w:val="28"/>
          <w:szCs w:val="28"/>
          <w:lang w:val="uk-UA"/>
        </w:rPr>
        <w:t>. 3.1.</w:t>
      </w:r>
      <w:r w:rsidRPr="00C76B4E">
        <w:rPr>
          <w:sz w:val="28"/>
          <w:szCs w:val="28"/>
          <w:lang w:val="uk-UA"/>
        </w:rPr>
        <w:t xml:space="preserve">  Концепт </w:t>
      </w:r>
      <w:r>
        <w:rPr>
          <w:sz w:val="28"/>
          <w:szCs w:val="28"/>
          <w:lang w:val="uk-UA"/>
        </w:rPr>
        <w:t xml:space="preserve">успіху </w:t>
      </w:r>
      <w:r w:rsidRPr="00C76B4E">
        <w:rPr>
          <w:sz w:val="28"/>
          <w:szCs w:val="28"/>
          <w:lang w:val="uk-UA"/>
        </w:rPr>
        <w:t>соціального про</w:t>
      </w:r>
      <w:r>
        <w:rPr>
          <w:sz w:val="28"/>
          <w:szCs w:val="28"/>
          <w:lang w:val="uk-UA"/>
        </w:rPr>
        <w:t>е</w:t>
      </w:r>
      <w:r w:rsidRPr="00C76B4E">
        <w:rPr>
          <w:sz w:val="28"/>
          <w:szCs w:val="28"/>
          <w:lang w:val="uk-UA"/>
        </w:rPr>
        <w:t>кту</w:t>
      </w:r>
    </w:p>
    <w:p w14:paraId="5629263D" w14:textId="77777777" w:rsidR="00FD4DC4" w:rsidRPr="00C76B4E" w:rsidRDefault="00FD4DC4" w:rsidP="00FD4DC4">
      <w:pPr>
        <w:spacing w:line="288" w:lineRule="auto"/>
        <w:rPr>
          <w:sz w:val="28"/>
          <w:szCs w:val="28"/>
        </w:rPr>
      </w:pPr>
    </w:p>
    <w:p w14:paraId="03ACE780"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Для того, щоб зрозуміти, які ресурси потрібні для успішного проекту, потрібно: </w:t>
      </w:r>
    </w:p>
    <w:p w14:paraId="1B39DE36"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1. Визначити всі ресурси, які потрібні для початку власної справи. </w:t>
      </w:r>
    </w:p>
    <w:p w14:paraId="160E86C0"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2. Оцінити їх за такими критеріями: чи всі ресурси дійсно потрібні; що можна отримати безкоштовно; що можна позичити; що можна орендувати.</w:t>
      </w:r>
    </w:p>
    <w:p w14:paraId="46543204"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 3. Виокремити ресурси, які дійсно потрібно купити, та проаналізувати, що може бути: вживане; де дешевше; в розстрочку; бартер. </w:t>
      </w:r>
    </w:p>
    <w:p w14:paraId="270F9B1F"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4. Визначити, коли все це потрібно. </w:t>
      </w:r>
    </w:p>
    <w:p w14:paraId="1CBEBBAC"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Маючи таку «ресурсну мапу» буде легше зрозуміти, яким чином розвивати свій проект, і в кого залучати ресурси.</w:t>
      </w:r>
    </w:p>
    <w:p w14:paraId="5C326CEE" w14:textId="77777777" w:rsidR="00FD4DC4" w:rsidRPr="007F1048" w:rsidRDefault="00FD4DC4" w:rsidP="00FD4DC4">
      <w:pPr>
        <w:spacing w:line="276" w:lineRule="auto"/>
        <w:ind w:firstLine="709"/>
        <w:jc w:val="both"/>
        <w:rPr>
          <w:sz w:val="28"/>
          <w:szCs w:val="28"/>
          <w:lang w:val="uk-UA"/>
        </w:rPr>
      </w:pPr>
      <w:r w:rsidRPr="007F1048">
        <w:rPr>
          <w:i/>
          <w:sz w:val="28"/>
          <w:szCs w:val="28"/>
          <w:lang w:val="uk-UA"/>
        </w:rPr>
        <w:t>Ідея бізнесу</w:t>
      </w:r>
      <w:r w:rsidRPr="007F1048">
        <w:rPr>
          <w:sz w:val="28"/>
          <w:szCs w:val="28"/>
          <w:lang w:val="uk-UA"/>
        </w:rPr>
        <w:t xml:space="preserve"> – це одержання прибутку підприємцем в результаті організації справи із задоволення суспільної потреби. </w:t>
      </w:r>
    </w:p>
    <w:p w14:paraId="1589D030"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Носієм нових ідей та механізмів їх реалізації виступає людина. Якщо вона хоче відкрити свою справу, дуже важливо, щоб ідея відповідала її здібностям, особистим ціннісним установкам. Якщо ідею знайдено, починається процес вибору виду діяльності та проектування підприємства. </w:t>
      </w:r>
    </w:p>
    <w:p w14:paraId="6304803A" w14:textId="77777777" w:rsidR="00FD4DC4" w:rsidRPr="007F1048" w:rsidRDefault="00FD4DC4" w:rsidP="00FD4DC4">
      <w:pPr>
        <w:spacing w:line="276" w:lineRule="auto"/>
        <w:ind w:firstLine="709"/>
        <w:jc w:val="both"/>
        <w:rPr>
          <w:i/>
          <w:sz w:val="28"/>
          <w:szCs w:val="28"/>
          <w:lang w:val="uk-UA"/>
        </w:rPr>
      </w:pPr>
      <w:r w:rsidRPr="007F1048">
        <w:rPr>
          <w:sz w:val="28"/>
          <w:szCs w:val="28"/>
          <w:lang w:val="uk-UA"/>
        </w:rPr>
        <w:t xml:space="preserve">Наука і практика розробила </w:t>
      </w:r>
      <w:r w:rsidRPr="007F1048">
        <w:rPr>
          <w:i/>
          <w:sz w:val="28"/>
          <w:szCs w:val="28"/>
          <w:lang w:val="uk-UA"/>
        </w:rPr>
        <w:t xml:space="preserve">чимало </w:t>
      </w:r>
      <w:r w:rsidRPr="007F1048">
        <w:rPr>
          <w:bCs/>
          <w:i/>
          <w:sz w:val="28"/>
          <w:szCs w:val="28"/>
          <w:lang w:val="uk-UA"/>
        </w:rPr>
        <w:t>методів творчого (евристичного) пошуку підприємницької ідеї</w:t>
      </w:r>
      <w:r w:rsidRPr="007F1048">
        <w:rPr>
          <w:i/>
          <w:sz w:val="28"/>
          <w:szCs w:val="28"/>
          <w:lang w:val="uk-UA"/>
        </w:rPr>
        <w:t xml:space="preserve">. </w:t>
      </w:r>
    </w:p>
    <w:p w14:paraId="3EB81327"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Метод аналогії</w:t>
      </w:r>
      <w:r w:rsidRPr="007F1048">
        <w:rPr>
          <w:i/>
          <w:sz w:val="28"/>
          <w:szCs w:val="28"/>
          <w:lang w:val="uk-UA"/>
        </w:rPr>
        <w:t xml:space="preserve"> </w:t>
      </w:r>
      <w:r w:rsidRPr="007F1048">
        <w:rPr>
          <w:sz w:val="28"/>
          <w:szCs w:val="28"/>
          <w:lang w:val="uk-UA"/>
        </w:rPr>
        <w:t xml:space="preserve">передбачає використання чогось подібного до вже </w:t>
      </w:r>
      <w:r w:rsidRPr="007F1048">
        <w:rPr>
          <w:sz w:val="28"/>
          <w:szCs w:val="28"/>
          <w:lang w:val="uk-UA"/>
        </w:rPr>
        <w:lastRenderedPageBreak/>
        <w:t>відомого рішення, «підказаного», наприклад, технічною економічною або іншою літературою чи “підглянутого” в природі.</w:t>
      </w:r>
    </w:p>
    <w:p w14:paraId="36C39017"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Метод інверсії</w:t>
      </w:r>
      <w:r w:rsidRPr="007F1048">
        <w:rPr>
          <w:sz w:val="28"/>
          <w:szCs w:val="28"/>
          <w:lang w:val="uk-UA"/>
        </w:rPr>
        <w:t xml:space="preserve"> – специфічний метод, що передбачає такі підходи до вирішення нової проблеми:</w:t>
      </w:r>
    </w:p>
    <w:p w14:paraId="077BA2CB" w14:textId="77777777" w:rsidR="00FD4DC4" w:rsidRPr="007F1048" w:rsidRDefault="00FD4DC4" w:rsidP="000D0F14">
      <w:pPr>
        <w:widowControl/>
        <w:numPr>
          <w:ilvl w:val="0"/>
          <w:numId w:val="56"/>
        </w:numPr>
        <w:tabs>
          <w:tab w:val="num" w:pos="0"/>
          <w:tab w:val="left" w:pos="284"/>
          <w:tab w:val="left" w:pos="993"/>
        </w:tabs>
        <w:overflowPunct/>
        <w:autoSpaceDE/>
        <w:autoSpaceDN/>
        <w:adjustRightInd/>
        <w:spacing w:line="276" w:lineRule="auto"/>
        <w:ind w:left="0" w:firstLine="709"/>
        <w:jc w:val="both"/>
        <w:textAlignment w:val="auto"/>
        <w:rPr>
          <w:sz w:val="28"/>
          <w:szCs w:val="28"/>
          <w:lang w:val="uk-UA"/>
        </w:rPr>
      </w:pPr>
      <w:r w:rsidRPr="007F1048">
        <w:rPr>
          <w:sz w:val="28"/>
          <w:szCs w:val="28"/>
          <w:lang w:val="uk-UA"/>
        </w:rPr>
        <w:t>перевернути «догори ногами»;</w:t>
      </w:r>
    </w:p>
    <w:p w14:paraId="2D20F075" w14:textId="77777777" w:rsidR="00FD4DC4" w:rsidRPr="007F1048" w:rsidRDefault="00FD4DC4" w:rsidP="000D0F14">
      <w:pPr>
        <w:widowControl/>
        <w:numPr>
          <w:ilvl w:val="0"/>
          <w:numId w:val="56"/>
        </w:numPr>
        <w:tabs>
          <w:tab w:val="num" w:pos="0"/>
          <w:tab w:val="left" w:pos="284"/>
          <w:tab w:val="left" w:pos="993"/>
        </w:tabs>
        <w:overflowPunct/>
        <w:autoSpaceDE/>
        <w:autoSpaceDN/>
        <w:adjustRightInd/>
        <w:spacing w:line="276" w:lineRule="auto"/>
        <w:ind w:left="0" w:firstLine="709"/>
        <w:jc w:val="both"/>
        <w:textAlignment w:val="auto"/>
        <w:rPr>
          <w:sz w:val="28"/>
          <w:szCs w:val="28"/>
          <w:lang w:val="uk-UA"/>
        </w:rPr>
      </w:pPr>
      <w:r w:rsidRPr="007F1048">
        <w:rPr>
          <w:sz w:val="28"/>
          <w:szCs w:val="28"/>
          <w:lang w:val="uk-UA"/>
        </w:rPr>
        <w:t>«вивернути» на протилежний бік;</w:t>
      </w:r>
    </w:p>
    <w:p w14:paraId="63B58082" w14:textId="77777777" w:rsidR="00FD4DC4" w:rsidRPr="007F1048" w:rsidRDefault="00FD4DC4" w:rsidP="000D0F14">
      <w:pPr>
        <w:widowControl/>
        <w:numPr>
          <w:ilvl w:val="0"/>
          <w:numId w:val="56"/>
        </w:numPr>
        <w:tabs>
          <w:tab w:val="num" w:pos="0"/>
          <w:tab w:val="left" w:pos="284"/>
          <w:tab w:val="left" w:pos="993"/>
        </w:tabs>
        <w:overflowPunct/>
        <w:autoSpaceDE/>
        <w:autoSpaceDN/>
        <w:adjustRightInd/>
        <w:spacing w:line="276" w:lineRule="auto"/>
        <w:ind w:left="0" w:firstLine="709"/>
        <w:jc w:val="both"/>
        <w:textAlignment w:val="auto"/>
        <w:rPr>
          <w:sz w:val="28"/>
          <w:szCs w:val="28"/>
          <w:lang w:val="uk-UA"/>
        </w:rPr>
      </w:pPr>
      <w:r w:rsidRPr="007F1048">
        <w:rPr>
          <w:sz w:val="28"/>
          <w:szCs w:val="28"/>
          <w:lang w:val="uk-UA"/>
        </w:rPr>
        <w:t>поміняти місяцями тощо.</w:t>
      </w:r>
    </w:p>
    <w:p w14:paraId="450FEA6C"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Метод ідеалізації</w:t>
      </w:r>
      <w:r w:rsidRPr="007F1048">
        <w:rPr>
          <w:sz w:val="28"/>
          <w:szCs w:val="28"/>
          <w:lang w:val="uk-UA"/>
        </w:rPr>
        <w:t xml:space="preserve"> базується на ініціюванні уявлення про ідеальне вирішення проблеми, що може «наштовхнути» на усвідомлення якоїсь нової ідеї.</w:t>
      </w:r>
    </w:p>
    <w:p w14:paraId="0EA0F9FE"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 xml:space="preserve">Метод «мозкового штурму» </w:t>
      </w:r>
      <w:r w:rsidRPr="007F1048">
        <w:rPr>
          <w:b/>
          <w:bCs/>
          <w:sz w:val="28"/>
          <w:szCs w:val="28"/>
          <w:lang w:val="uk-UA"/>
        </w:rPr>
        <w:t xml:space="preserve"> </w:t>
      </w:r>
      <w:r w:rsidRPr="007F1048">
        <w:rPr>
          <w:sz w:val="28"/>
          <w:szCs w:val="28"/>
          <w:lang w:val="uk-UA"/>
        </w:rPr>
        <w:t>зводиться до творчої співпраці певної групи спеціалістів заради вирішення проблеми за допомогою, наприклад, проведення дискусії з конкретного кола питань.</w:t>
      </w:r>
    </w:p>
    <w:p w14:paraId="50A3470F"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Метод конференції ідей</w:t>
      </w:r>
      <w:r w:rsidRPr="007F1048">
        <w:rPr>
          <w:sz w:val="28"/>
          <w:szCs w:val="28"/>
          <w:lang w:val="uk-UA"/>
        </w:rPr>
        <w:t xml:space="preserve"> відрізняється від методу «мозкового штурму» тим, що допускає доброзичливу критику у формі репліки або коментарю. Вважається, що така критика може підвищити цінність висунутих ідей.</w:t>
      </w:r>
    </w:p>
    <w:p w14:paraId="22E9F6B9"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Метод колективного блокнота</w:t>
      </w:r>
      <w:r w:rsidRPr="007F1048">
        <w:rPr>
          <w:sz w:val="28"/>
          <w:szCs w:val="28"/>
          <w:lang w:val="uk-UA"/>
        </w:rPr>
        <w:t xml:space="preserve"> поєднує індивідуальне висунення ідеї з колективною оцінкою. При цьому кожний учасник отримує блокнот, у якому викладена суть вирішуваної проблеми. Протягом певного часу (звичайно місяця) кожний учасник обговорення записує у блокноті власні ідеї щодо вирішення певної проблеми. Потім блокноти отримує керівник групи учасників для узагальнення накопиченої інформації. Лише після завершення цієї процедури організовується творча дискусія і приймається відповідне рішення щодо нової підприємницької ідеї.</w:t>
      </w:r>
    </w:p>
    <w:p w14:paraId="04AADCBF"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Метод контрольних запитань</w:t>
      </w:r>
      <w:r w:rsidRPr="007F1048">
        <w:rPr>
          <w:i/>
          <w:sz w:val="28"/>
          <w:szCs w:val="28"/>
          <w:lang w:val="uk-UA"/>
        </w:rPr>
        <w:t xml:space="preserve">. </w:t>
      </w:r>
      <w:r w:rsidRPr="007F1048">
        <w:rPr>
          <w:sz w:val="28"/>
          <w:szCs w:val="28"/>
          <w:lang w:val="uk-UA"/>
        </w:rPr>
        <w:t>Його сутність полягає у тому, щоб ініціювати вирішення обговорюваної проблеми з допомогою певних запитань, що мають стимулювати власні міркування щодо висунутої нової ідеї.</w:t>
      </w:r>
    </w:p>
    <w:p w14:paraId="29E32E15"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Сутність </w:t>
      </w:r>
      <w:r w:rsidRPr="007F1048">
        <w:rPr>
          <w:bCs/>
          <w:i/>
          <w:sz w:val="28"/>
          <w:szCs w:val="28"/>
          <w:lang w:val="uk-UA"/>
        </w:rPr>
        <w:t>методу фокальних об’єктів</w:t>
      </w:r>
      <w:r w:rsidRPr="007F1048">
        <w:rPr>
          <w:sz w:val="28"/>
          <w:szCs w:val="28"/>
          <w:lang w:val="uk-UA"/>
        </w:rPr>
        <w:t xml:space="preserve"> зводиться до перенесення ознак випадково вибраних об’єктів на об’єкт, що потребує вдосконалення. Останній перебуває у фокусі перенесення і тому його названо фокальним.</w:t>
      </w:r>
    </w:p>
    <w:p w14:paraId="0B6B92EE" w14:textId="77777777" w:rsidR="00FD4DC4" w:rsidRPr="007F1048" w:rsidRDefault="00FD4DC4" w:rsidP="00FD4DC4">
      <w:pPr>
        <w:spacing w:line="276" w:lineRule="auto"/>
        <w:ind w:firstLine="709"/>
        <w:jc w:val="both"/>
        <w:rPr>
          <w:sz w:val="28"/>
          <w:szCs w:val="28"/>
          <w:lang w:val="uk-UA"/>
        </w:rPr>
      </w:pPr>
      <w:r w:rsidRPr="007F1048">
        <w:rPr>
          <w:bCs/>
          <w:i/>
          <w:sz w:val="28"/>
          <w:szCs w:val="28"/>
          <w:lang w:val="uk-UA"/>
        </w:rPr>
        <w:t>Метод морфологічного аналізу</w:t>
      </w:r>
      <w:r w:rsidRPr="007F1048">
        <w:rPr>
          <w:sz w:val="28"/>
          <w:szCs w:val="28"/>
          <w:lang w:val="uk-UA"/>
        </w:rPr>
        <w:t xml:space="preserve"> заснований на використанні комбінаторики, тобто дослідженні всіх можливих варіантів, виходячи з закономірностей будови (морфології) об’єкта, що підлягає вивченню й аналізу.</w:t>
      </w:r>
    </w:p>
    <w:p w14:paraId="38F069E3" w14:textId="77777777" w:rsidR="00FD4DC4" w:rsidRPr="007F1048" w:rsidRDefault="00FD4DC4" w:rsidP="00FD4DC4">
      <w:pPr>
        <w:spacing w:line="276" w:lineRule="auto"/>
        <w:ind w:firstLine="709"/>
        <w:jc w:val="both"/>
        <w:rPr>
          <w:b/>
          <w:bCs/>
          <w:iCs/>
          <w:sz w:val="28"/>
          <w:szCs w:val="28"/>
          <w:lang w:val="uk-UA" w:eastAsia="uk-UA"/>
        </w:rPr>
      </w:pPr>
      <w:r w:rsidRPr="007F1048">
        <w:rPr>
          <w:sz w:val="28"/>
          <w:szCs w:val="28"/>
          <w:lang w:val="uk-UA"/>
        </w:rPr>
        <w:t xml:space="preserve">Тому, вибираючи свій напрям, варто оцінити наступні </w:t>
      </w:r>
      <w:r w:rsidRPr="007F1048">
        <w:rPr>
          <w:bCs/>
          <w:i/>
          <w:sz w:val="28"/>
          <w:szCs w:val="28"/>
          <w:lang w:val="uk-UA"/>
        </w:rPr>
        <w:t>фактори</w:t>
      </w:r>
      <w:r w:rsidRPr="007F1048">
        <w:rPr>
          <w:i/>
          <w:sz w:val="28"/>
          <w:szCs w:val="28"/>
          <w:lang w:val="uk-UA"/>
        </w:rPr>
        <w:t xml:space="preserve">: </w:t>
      </w:r>
      <w:r w:rsidRPr="007F1048">
        <w:rPr>
          <w:bCs/>
          <w:i/>
          <w:sz w:val="28"/>
          <w:szCs w:val="28"/>
          <w:lang w:val="uk-UA"/>
        </w:rPr>
        <w:t>Власну особистість.</w:t>
      </w:r>
      <w:r w:rsidRPr="007F1048">
        <w:rPr>
          <w:b/>
          <w:bCs/>
          <w:sz w:val="28"/>
          <w:szCs w:val="28"/>
          <w:lang w:val="uk-UA"/>
        </w:rPr>
        <w:t xml:space="preserve"> </w:t>
      </w:r>
      <w:r w:rsidRPr="007F1048">
        <w:rPr>
          <w:bCs/>
          <w:i/>
          <w:sz w:val="28"/>
          <w:szCs w:val="28"/>
          <w:lang w:val="uk-UA"/>
        </w:rPr>
        <w:t>Досвід та вміння</w:t>
      </w:r>
      <w:r w:rsidRPr="007F1048">
        <w:rPr>
          <w:b/>
          <w:bCs/>
          <w:sz w:val="28"/>
          <w:szCs w:val="28"/>
          <w:lang w:val="uk-UA"/>
        </w:rPr>
        <w:t xml:space="preserve">. </w:t>
      </w:r>
      <w:r w:rsidRPr="007F1048">
        <w:rPr>
          <w:bCs/>
          <w:i/>
          <w:sz w:val="28"/>
          <w:szCs w:val="28"/>
          <w:lang w:val="uk-UA"/>
        </w:rPr>
        <w:t>Загальну економічну ситуацію</w:t>
      </w:r>
      <w:r w:rsidRPr="007F1048">
        <w:rPr>
          <w:sz w:val="28"/>
          <w:szCs w:val="28"/>
          <w:lang w:val="uk-UA"/>
        </w:rPr>
        <w:t xml:space="preserve">. </w:t>
      </w:r>
      <w:r w:rsidRPr="007F1048">
        <w:rPr>
          <w:bCs/>
          <w:i/>
          <w:sz w:val="28"/>
          <w:szCs w:val="28"/>
          <w:lang w:val="uk-UA"/>
        </w:rPr>
        <w:t>Обраний ринок.</w:t>
      </w:r>
      <w:r w:rsidRPr="007F1048">
        <w:rPr>
          <w:sz w:val="28"/>
          <w:szCs w:val="28"/>
          <w:lang w:val="uk-UA"/>
        </w:rPr>
        <w:t xml:space="preserve"> </w:t>
      </w:r>
      <w:r w:rsidRPr="007F1048">
        <w:rPr>
          <w:i/>
          <w:sz w:val="28"/>
          <w:szCs w:val="28"/>
          <w:lang w:val="uk-UA"/>
        </w:rPr>
        <w:t xml:space="preserve"> </w:t>
      </w:r>
      <w:r w:rsidRPr="007F1048">
        <w:rPr>
          <w:bCs/>
          <w:i/>
          <w:sz w:val="28"/>
          <w:szCs w:val="28"/>
          <w:lang w:val="uk-UA"/>
        </w:rPr>
        <w:t>Насиченість конкурентами.</w:t>
      </w:r>
      <w:r w:rsidRPr="007F1048">
        <w:rPr>
          <w:sz w:val="28"/>
          <w:szCs w:val="28"/>
          <w:lang w:val="uk-UA"/>
        </w:rPr>
        <w:t xml:space="preserve"> </w:t>
      </w:r>
      <w:r w:rsidRPr="007F1048">
        <w:rPr>
          <w:bCs/>
          <w:i/>
          <w:sz w:val="28"/>
          <w:szCs w:val="28"/>
          <w:lang w:val="uk-UA"/>
        </w:rPr>
        <w:t>Доступ до ресурсів.</w:t>
      </w:r>
      <w:r w:rsidRPr="007F1048">
        <w:rPr>
          <w:b/>
          <w:bCs/>
          <w:sz w:val="28"/>
          <w:szCs w:val="28"/>
          <w:lang w:val="uk-UA"/>
        </w:rPr>
        <w:t xml:space="preserve"> </w:t>
      </w:r>
    </w:p>
    <w:p w14:paraId="7A1AF07E" w14:textId="77777777" w:rsidR="00FD4DC4" w:rsidRPr="007F1048" w:rsidRDefault="00FD4DC4" w:rsidP="00FD4DC4">
      <w:pPr>
        <w:spacing w:line="276" w:lineRule="auto"/>
        <w:ind w:firstLine="709"/>
        <w:jc w:val="both"/>
        <w:rPr>
          <w:sz w:val="28"/>
          <w:szCs w:val="28"/>
          <w:lang w:val="uk-UA"/>
        </w:rPr>
      </w:pPr>
      <w:r w:rsidRPr="00C94521">
        <w:rPr>
          <w:b/>
          <w:i/>
          <w:iCs/>
          <w:sz w:val="28"/>
          <w:szCs w:val="28"/>
          <w:lang w:val="uk-UA"/>
        </w:rPr>
        <w:t>Підприємницька ідея (бізнес-ідея)</w:t>
      </w:r>
      <w:r w:rsidRPr="007F1048">
        <w:rPr>
          <w:sz w:val="28"/>
          <w:szCs w:val="28"/>
          <w:lang w:val="uk-UA"/>
        </w:rPr>
        <w:t xml:space="preserve"> – </w:t>
      </w:r>
      <w:r w:rsidRPr="00C94521">
        <w:rPr>
          <w:i/>
          <w:iCs/>
          <w:sz w:val="28"/>
          <w:szCs w:val="28"/>
          <w:lang w:val="uk-UA"/>
        </w:rPr>
        <w:t xml:space="preserve">конкретне цілісне знання про доцільність і можливість займатися певним видом підприємницької діяльності, </w:t>
      </w:r>
      <w:r w:rsidRPr="00C94521">
        <w:rPr>
          <w:i/>
          <w:iCs/>
          <w:sz w:val="28"/>
          <w:szCs w:val="28"/>
          <w:lang w:val="uk-UA"/>
        </w:rPr>
        <w:lastRenderedPageBreak/>
        <w:t>а також чітке усвідомлення мети такої діяльності, шляхів і засобів її досягнення</w:t>
      </w:r>
      <w:r w:rsidRPr="007F1048">
        <w:rPr>
          <w:sz w:val="28"/>
          <w:szCs w:val="28"/>
          <w:lang w:val="uk-UA"/>
        </w:rPr>
        <w:t xml:space="preserve">. </w:t>
      </w:r>
    </w:p>
    <w:p w14:paraId="76891977" w14:textId="77777777" w:rsidR="00FD4DC4" w:rsidRPr="007F1048" w:rsidRDefault="00FD4DC4" w:rsidP="00FD4DC4">
      <w:pPr>
        <w:spacing w:line="276" w:lineRule="auto"/>
        <w:ind w:firstLine="709"/>
        <w:jc w:val="both"/>
        <w:rPr>
          <w:i/>
          <w:sz w:val="28"/>
          <w:szCs w:val="28"/>
          <w:lang w:val="uk-UA"/>
        </w:rPr>
      </w:pPr>
      <w:r w:rsidRPr="007F1048">
        <w:rPr>
          <w:i/>
          <w:sz w:val="28"/>
          <w:szCs w:val="28"/>
          <w:lang w:val="uk-UA"/>
        </w:rPr>
        <w:t xml:space="preserve">Окремими елементами бізнес-ідеї є: </w:t>
      </w:r>
    </w:p>
    <w:p w14:paraId="04A2E8A3"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1. Усвідомлення необхідності працювати на межі своїх здібностей (фізичних, розумових, організаторських тощо); </w:t>
      </w:r>
    </w:p>
    <w:p w14:paraId="78C3792C"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2. Відмова від попереднього виду занять, професії тощо;</w:t>
      </w:r>
    </w:p>
    <w:p w14:paraId="7E0C8384"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 3. Прагнення стати власником (а отже, відмова від праці на інших осіб); </w:t>
      </w:r>
    </w:p>
    <w:p w14:paraId="411E6CF1"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4. Прагнення постійно збільшувати свій дохід шляхом створення товарів і послуг, необхідних для суспільства; </w:t>
      </w:r>
    </w:p>
    <w:p w14:paraId="47463B7B"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5. Прагнення у такий спосіб реалізувати свою мету, домогтися визнання у суспільстві й навіть впливати на політику;</w:t>
      </w:r>
    </w:p>
    <w:p w14:paraId="6C64C708"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 6. Чітке усвідомлення шляхів отримання ресурсів для створення власного підприємства, труднощів при його створенні за наявності власних нагромаджень; </w:t>
      </w:r>
    </w:p>
    <w:p w14:paraId="71346694"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7. Уміння обрати оптимальну організаційну та організаційно-правову форму існування підприємства; </w:t>
      </w:r>
    </w:p>
    <w:p w14:paraId="02503288"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8. Знання ризиків, які можуть виникнути в процесі діяльності підприємства, та вміння управляти ними, нейтралізувати найбільші недоліки;</w:t>
      </w:r>
    </w:p>
    <w:p w14:paraId="59AF3B22"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9. Знання зовнішніх чинників, що впливають на діяльність: чинного законодавства, форм та засобів економічної політики, конкуренції з боку іноземних товаровиробників.</w:t>
      </w:r>
    </w:p>
    <w:p w14:paraId="327C7C3E"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 Конкретним виявом підприємницької ідеї є створення нового товару чи послуги; механізму організації та управління виробництвом тощо. </w:t>
      </w:r>
    </w:p>
    <w:p w14:paraId="6CB72EC9"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Така ідея може бути як власною, і в цьому випадку підприємство створюється для її реалізації, так і запозиченою. </w:t>
      </w:r>
    </w:p>
    <w:p w14:paraId="4A8AD42C" w14:textId="77777777" w:rsidR="00FD4DC4" w:rsidRPr="007F1048" w:rsidRDefault="00FD4DC4" w:rsidP="00FD4DC4">
      <w:pPr>
        <w:spacing w:line="276" w:lineRule="auto"/>
        <w:ind w:firstLine="709"/>
        <w:jc w:val="both"/>
        <w:rPr>
          <w:i/>
          <w:sz w:val="28"/>
          <w:szCs w:val="28"/>
          <w:lang w:val="uk-UA"/>
        </w:rPr>
      </w:pPr>
      <w:r w:rsidRPr="007F1048">
        <w:rPr>
          <w:i/>
          <w:sz w:val="28"/>
          <w:szCs w:val="28"/>
          <w:lang w:val="uk-UA"/>
        </w:rPr>
        <w:t xml:space="preserve">Джерелами ідей підприємницької діяльності є: </w:t>
      </w:r>
    </w:p>
    <w:p w14:paraId="4AFA7F44"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отримані знання в середній школі й закладі вищої освіти при вивченні економічних дисциплін; </w:t>
      </w:r>
    </w:p>
    <w:p w14:paraId="06F12108"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досвід у цій сфері батьків, родичів і знайомих;</w:t>
      </w:r>
    </w:p>
    <w:p w14:paraId="6B8CF4C3"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інформація, отримана із засобів масової інформації (радіо, телебачення, газет, журналів тощо); </w:t>
      </w:r>
    </w:p>
    <w:p w14:paraId="1996DA46"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думка споживачів про доцільність мати нові товари, отримувати нові послуги; </w:t>
      </w:r>
    </w:p>
    <w:p w14:paraId="4B40659A"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ідеї науковців, які проводять теоретичні й прикладні дослідження; </w:t>
      </w:r>
    </w:p>
    <w:p w14:paraId="0086AB4D"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відвідування ярмарків і виставок передового досвіду; </w:t>
      </w:r>
    </w:p>
    <w:p w14:paraId="49666118"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побажання працівників торгівлі, системи збуту, осіб, зайнятих рекламою; </w:t>
      </w:r>
    </w:p>
    <w:p w14:paraId="77A7B16E"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lastRenderedPageBreak/>
        <w:t xml:space="preserve">ідей потенційних конкурентів, публікації в професійних виданнях, у тому числі про наявні патенти і ліцензії; </w:t>
      </w:r>
    </w:p>
    <w:p w14:paraId="774EBAD9"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знання основних способів підтримки; </w:t>
      </w:r>
    </w:p>
    <w:p w14:paraId="22631AA2" w14:textId="77777777" w:rsidR="00FD4DC4" w:rsidRPr="007F1048" w:rsidRDefault="00FD4DC4" w:rsidP="000D0F14">
      <w:pPr>
        <w:widowControl/>
        <w:numPr>
          <w:ilvl w:val="1"/>
          <w:numId w:val="57"/>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Інтернет-джерела (в Інтернет-просторі існує багато сайтів, які пропонують допомогу у формуванні ідей власного бізнесу).</w:t>
      </w:r>
    </w:p>
    <w:p w14:paraId="4F017FCF" w14:textId="77777777" w:rsidR="00FD4DC4" w:rsidRPr="007F1048" w:rsidRDefault="00FD4DC4" w:rsidP="00FD4DC4">
      <w:pPr>
        <w:spacing w:line="276" w:lineRule="auto"/>
        <w:ind w:firstLine="709"/>
        <w:jc w:val="both"/>
        <w:rPr>
          <w:i/>
          <w:sz w:val="28"/>
          <w:szCs w:val="28"/>
          <w:lang w:val="uk-UA"/>
        </w:rPr>
      </w:pPr>
      <w:r w:rsidRPr="007F1048">
        <w:rPr>
          <w:i/>
          <w:sz w:val="28"/>
          <w:szCs w:val="28"/>
          <w:lang w:val="uk-UA"/>
        </w:rPr>
        <w:t xml:space="preserve">Підприємець для створення власної справи здійснює такі дії: </w:t>
      </w:r>
    </w:p>
    <w:p w14:paraId="07910291"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1) пошук ідей;</w:t>
      </w:r>
    </w:p>
    <w:p w14:paraId="611C2A66"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2) ділове проектування (тобто розгортання ідеї в проекті, перелік обов’язкових дій); </w:t>
      </w:r>
    </w:p>
    <w:p w14:paraId="10936DF7"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3) підготовка бізнес-плану; </w:t>
      </w:r>
    </w:p>
    <w:p w14:paraId="02EE4738"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4) ухвалення підприємницького рішення про реалізацію даної ідеї; </w:t>
      </w:r>
    </w:p>
    <w:p w14:paraId="0A2EE273"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5) управління проектом; </w:t>
      </w:r>
    </w:p>
    <w:p w14:paraId="43B2049C"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6) реалізація проекту відповідно до змісту ділової ідеї.</w:t>
      </w:r>
    </w:p>
    <w:p w14:paraId="1F67B34D"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Усвідомлення ідеї передбачає знання певного виду такої діяльності, шляхів реалізації соціального проекту. </w:t>
      </w:r>
    </w:p>
    <w:p w14:paraId="685644F9" w14:textId="77777777" w:rsidR="00FD4DC4" w:rsidRPr="007F1048" w:rsidRDefault="00FD4DC4" w:rsidP="00FD4DC4">
      <w:pPr>
        <w:pStyle w:val="a3"/>
        <w:tabs>
          <w:tab w:val="left" w:pos="1545"/>
          <w:tab w:val="left" w:pos="3969"/>
        </w:tabs>
        <w:spacing w:line="276" w:lineRule="auto"/>
        <w:ind w:left="0" w:firstLine="709"/>
        <w:jc w:val="both"/>
        <w:rPr>
          <w:sz w:val="28"/>
          <w:szCs w:val="28"/>
          <w:lang w:val="uk-UA"/>
        </w:rPr>
      </w:pPr>
    </w:p>
    <w:p w14:paraId="50A0E08B" w14:textId="77777777" w:rsidR="00FD4DC4" w:rsidRPr="007F1048" w:rsidRDefault="00FD4DC4" w:rsidP="00FD4DC4">
      <w:pPr>
        <w:pStyle w:val="a3"/>
        <w:tabs>
          <w:tab w:val="left" w:pos="1545"/>
          <w:tab w:val="left" w:pos="3969"/>
        </w:tabs>
        <w:spacing w:line="276" w:lineRule="auto"/>
        <w:ind w:left="0" w:firstLine="709"/>
        <w:jc w:val="both"/>
        <w:rPr>
          <w:b/>
          <w:sz w:val="28"/>
          <w:szCs w:val="28"/>
          <w:lang w:val="uk-UA"/>
        </w:rPr>
      </w:pPr>
      <w:r w:rsidRPr="007F1048">
        <w:rPr>
          <w:b/>
          <w:sz w:val="28"/>
          <w:szCs w:val="28"/>
          <w:lang w:val="uk-UA"/>
        </w:rPr>
        <w:t>Практичні завдання</w:t>
      </w:r>
    </w:p>
    <w:p w14:paraId="46D31767"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1. Заповнити таблицю ТРЬОМА соціально-підприємницькими ідеями</w:t>
      </w:r>
    </w:p>
    <w:tbl>
      <w:tblPr>
        <w:tblStyle w:val="7"/>
        <w:tblW w:w="0" w:type="auto"/>
        <w:tblLook w:val="04A0" w:firstRow="1" w:lastRow="0" w:firstColumn="1" w:lastColumn="0" w:noHBand="0" w:noVBand="1"/>
      </w:tblPr>
      <w:tblGrid>
        <w:gridCol w:w="1129"/>
        <w:gridCol w:w="2609"/>
        <w:gridCol w:w="1869"/>
        <w:gridCol w:w="1869"/>
        <w:gridCol w:w="1869"/>
      </w:tblGrid>
      <w:tr w:rsidR="00FD4DC4" w:rsidRPr="0062752E" w14:paraId="39922156" w14:textId="77777777" w:rsidTr="005D0879">
        <w:tc>
          <w:tcPr>
            <w:tcW w:w="1129" w:type="dxa"/>
          </w:tcPr>
          <w:p w14:paraId="2B359B44" w14:textId="77777777" w:rsidR="00FD4DC4" w:rsidRPr="0062752E" w:rsidRDefault="00FD4DC4" w:rsidP="005D0879">
            <w:pPr>
              <w:jc w:val="center"/>
              <w:rPr>
                <w:sz w:val="28"/>
                <w:szCs w:val="28"/>
                <w:lang w:val="uk-UA"/>
              </w:rPr>
            </w:pPr>
            <w:r w:rsidRPr="0062752E">
              <w:rPr>
                <w:sz w:val="28"/>
                <w:szCs w:val="28"/>
                <w:lang w:val="uk-UA"/>
              </w:rPr>
              <w:t>№ з/п</w:t>
            </w:r>
          </w:p>
        </w:tc>
        <w:tc>
          <w:tcPr>
            <w:tcW w:w="2609" w:type="dxa"/>
          </w:tcPr>
          <w:p w14:paraId="4292592B" w14:textId="77777777" w:rsidR="00FD4DC4" w:rsidRPr="0062752E" w:rsidRDefault="00FD4DC4" w:rsidP="005D0879">
            <w:pPr>
              <w:jc w:val="center"/>
              <w:rPr>
                <w:sz w:val="28"/>
                <w:szCs w:val="28"/>
                <w:lang w:val="uk-UA"/>
              </w:rPr>
            </w:pPr>
            <w:r w:rsidRPr="0062752E">
              <w:rPr>
                <w:sz w:val="28"/>
                <w:szCs w:val="28"/>
                <w:lang w:val="uk-UA"/>
              </w:rPr>
              <w:t>ІДЕЯ (короткий опис)</w:t>
            </w:r>
          </w:p>
        </w:tc>
        <w:tc>
          <w:tcPr>
            <w:tcW w:w="1869" w:type="dxa"/>
          </w:tcPr>
          <w:p w14:paraId="03739BD2" w14:textId="77777777" w:rsidR="00FD4DC4" w:rsidRPr="0062752E" w:rsidRDefault="00FD4DC4" w:rsidP="005D0879">
            <w:pPr>
              <w:jc w:val="center"/>
              <w:rPr>
                <w:sz w:val="28"/>
                <w:szCs w:val="28"/>
                <w:lang w:val="uk-UA"/>
              </w:rPr>
            </w:pPr>
            <w:r w:rsidRPr="0062752E">
              <w:rPr>
                <w:sz w:val="28"/>
                <w:szCs w:val="28"/>
                <w:lang w:val="uk-UA"/>
              </w:rPr>
              <w:t>ТОВАР (продукт, послуга)</w:t>
            </w:r>
          </w:p>
        </w:tc>
        <w:tc>
          <w:tcPr>
            <w:tcW w:w="1869" w:type="dxa"/>
          </w:tcPr>
          <w:p w14:paraId="052D6890" w14:textId="77777777" w:rsidR="00FD4DC4" w:rsidRPr="0062752E" w:rsidRDefault="00FD4DC4" w:rsidP="005D0879">
            <w:pPr>
              <w:jc w:val="center"/>
              <w:rPr>
                <w:sz w:val="28"/>
                <w:szCs w:val="28"/>
                <w:lang w:val="uk-UA"/>
              </w:rPr>
            </w:pPr>
            <w:r w:rsidRPr="0062752E">
              <w:rPr>
                <w:sz w:val="28"/>
                <w:szCs w:val="28"/>
                <w:lang w:val="uk-UA"/>
              </w:rPr>
              <w:t>Потреба в первинному капіталі</w:t>
            </w:r>
          </w:p>
        </w:tc>
        <w:tc>
          <w:tcPr>
            <w:tcW w:w="1869" w:type="dxa"/>
          </w:tcPr>
          <w:p w14:paraId="3A11024D" w14:textId="77777777" w:rsidR="00FD4DC4" w:rsidRPr="0062752E" w:rsidRDefault="00FD4DC4" w:rsidP="005D0879">
            <w:pPr>
              <w:jc w:val="center"/>
              <w:rPr>
                <w:sz w:val="28"/>
                <w:szCs w:val="28"/>
                <w:lang w:val="uk-UA"/>
              </w:rPr>
            </w:pPr>
            <w:r w:rsidRPr="0062752E">
              <w:rPr>
                <w:sz w:val="28"/>
                <w:szCs w:val="28"/>
                <w:lang w:val="uk-UA"/>
              </w:rPr>
              <w:t>Особливості реалізації проекту</w:t>
            </w:r>
          </w:p>
        </w:tc>
      </w:tr>
      <w:tr w:rsidR="00FD4DC4" w:rsidRPr="0062752E" w14:paraId="4776A2B5" w14:textId="77777777" w:rsidTr="005D0879">
        <w:tc>
          <w:tcPr>
            <w:tcW w:w="1129" w:type="dxa"/>
          </w:tcPr>
          <w:p w14:paraId="3615A028" w14:textId="77777777" w:rsidR="00FD4DC4" w:rsidRPr="0062752E" w:rsidRDefault="00FD4DC4" w:rsidP="005D0879">
            <w:pPr>
              <w:rPr>
                <w:sz w:val="28"/>
                <w:szCs w:val="28"/>
                <w:lang w:val="uk-UA"/>
              </w:rPr>
            </w:pPr>
            <w:r w:rsidRPr="0062752E">
              <w:rPr>
                <w:sz w:val="28"/>
                <w:szCs w:val="28"/>
                <w:lang w:val="uk-UA"/>
              </w:rPr>
              <w:t>1</w:t>
            </w:r>
          </w:p>
        </w:tc>
        <w:tc>
          <w:tcPr>
            <w:tcW w:w="2609" w:type="dxa"/>
          </w:tcPr>
          <w:p w14:paraId="76ADF60B" w14:textId="77777777" w:rsidR="00FD4DC4" w:rsidRPr="0062752E" w:rsidRDefault="00FD4DC4" w:rsidP="005D0879">
            <w:pPr>
              <w:rPr>
                <w:sz w:val="28"/>
                <w:szCs w:val="28"/>
                <w:lang w:val="uk-UA"/>
              </w:rPr>
            </w:pPr>
          </w:p>
        </w:tc>
        <w:tc>
          <w:tcPr>
            <w:tcW w:w="1869" w:type="dxa"/>
          </w:tcPr>
          <w:p w14:paraId="0AC50A32" w14:textId="77777777" w:rsidR="00FD4DC4" w:rsidRPr="0062752E" w:rsidRDefault="00FD4DC4" w:rsidP="005D0879">
            <w:pPr>
              <w:rPr>
                <w:sz w:val="28"/>
                <w:szCs w:val="28"/>
                <w:lang w:val="uk-UA"/>
              </w:rPr>
            </w:pPr>
          </w:p>
        </w:tc>
        <w:tc>
          <w:tcPr>
            <w:tcW w:w="1869" w:type="dxa"/>
          </w:tcPr>
          <w:p w14:paraId="4424DFEE" w14:textId="77777777" w:rsidR="00FD4DC4" w:rsidRPr="0062752E" w:rsidRDefault="00FD4DC4" w:rsidP="005D0879">
            <w:pPr>
              <w:rPr>
                <w:sz w:val="28"/>
                <w:szCs w:val="28"/>
                <w:lang w:val="uk-UA"/>
              </w:rPr>
            </w:pPr>
          </w:p>
        </w:tc>
        <w:tc>
          <w:tcPr>
            <w:tcW w:w="1869" w:type="dxa"/>
          </w:tcPr>
          <w:p w14:paraId="55AF770A" w14:textId="77777777" w:rsidR="00FD4DC4" w:rsidRPr="0062752E" w:rsidRDefault="00FD4DC4" w:rsidP="005D0879">
            <w:pPr>
              <w:rPr>
                <w:sz w:val="28"/>
                <w:szCs w:val="28"/>
                <w:lang w:val="uk-UA"/>
              </w:rPr>
            </w:pPr>
          </w:p>
        </w:tc>
      </w:tr>
      <w:tr w:rsidR="00FD4DC4" w:rsidRPr="0062752E" w14:paraId="43DA4931" w14:textId="77777777" w:rsidTr="005D0879">
        <w:tc>
          <w:tcPr>
            <w:tcW w:w="1129" w:type="dxa"/>
          </w:tcPr>
          <w:p w14:paraId="2D4CDF0F" w14:textId="77777777" w:rsidR="00FD4DC4" w:rsidRPr="0062752E" w:rsidRDefault="00FD4DC4" w:rsidP="005D0879">
            <w:pPr>
              <w:rPr>
                <w:sz w:val="28"/>
                <w:szCs w:val="28"/>
                <w:lang w:val="uk-UA"/>
              </w:rPr>
            </w:pPr>
            <w:r w:rsidRPr="0062752E">
              <w:rPr>
                <w:sz w:val="28"/>
                <w:szCs w:val="28"/>
                <w:lang w:val="uk-UA"/>
              </w:rPr>
              <w:t>2</w:t>
            </w:r>
          </w:p>
        </w:tc>
        <w:tc>
          <w:tcPr>
            <w:tcW w:w="2609" w:type="dxa"/>
          </w:tcPr>
          <w:p w14:paraId="79160C1A" w14:textId="77777777" w:rsidR="00FD4DC4" w:rsidRPr="0062752E" w:rsidRDefault="00FD4DC4" w:rsidP="005D0879">
            <w:pPr>
              <w:rPr>
                <w:sz w:val="28"/>
                <w:szCs w:val="28"/>
                <w:lang w:val="uk-UA"/>
              </w:rPr>
            </w:pPr>
          </w:p>
        </w:tc>
        <w:tc>
          <w:tcPr>
            <w:tcW w:w="1869" w:type="dxa"/>
          </w:tcPr>
          <w:p w14:paraId="5DDB307D" w14:textId="77777777" w:rsidR="00FD4DC4" w:rsidRPr="0062752E" w:rsidRDefault="00FD4DC4" w:rsidP="005D0879">
            <w:pPr>
              <w:rPr>
                <w:sz w:val="28"/>
                <w:szCs w:val="28"/>
                <w:lang w:val="uk-UA"/>
              </w:rPr>
            </w:pPr>
          </w:p>
        </w:tc>
        <w:tc>
          <w:tcPr>
            <w:tcW w:w="1869" w:type="dxa"/>
          </w:tcPr>
          <w:p w14:paraId="3CE00CBE" w14:textId="77777777" w:rsidR="00FD4DC4" w:rsidRPr="0062752E" w:rsidRDefault="00FD4DC4" w:rsidP="005D0879">
            <w:pPr>
              <w:rPr>
                <w:sz w:val="28"/>
                <w:szCs w:val="28"/>
                <w:lang w:val="uk-UA"/>
              </w:rPr>
            </w:pPr>
          </w:p>
        </w:tc>
        <w:tc>
          <w:tcPr>
            <w:tcW w:w="1869" w:type="dxa"/>
          </w:tcPr>
          <w:p w14:paraId="7A55ACFC" w14:textId="77777777" w:rsidR="00FD4DC4" w:rsidRPr="0062752E" w:rsidRDefault="00FD4DC4" w:rsidP="005D0879">
            <w:pPr>
              <w:rPr>
                <w:sz w:val="28"/>
                <w:szCs w:val="28"/>
                <w:lang w:val="uk-UA"/>
              </w:rPr>
            </w:pPr>
          </w:p>
        </w:tc>
      </w:tr>
      <w:tr w:rsidR="00FD4DC4" w:rsidRPr="0062752E" w14:paraId="1B4C1871" w14:textId="77777777" w:rsidTr="005D0879">
        <w:tc>
          <w:tcPr>
            <w:tcW w:w="1129" w:type="dxa"/>
          </w:tcPr>
          <w:p w14:paraId="2836AA34" w14:textId="77777777" w:rsidR="00FD4DC4" w:rsidRPr="0062752E" w:rsidRDefault="00FD4DC4" w:rsidP="005D0879">
            <w:pPr>
              <w:rPr>
                <w:sz w:val="28"/>
                <w:szCs w:val="28"/>
                <w:lang w:val="uk-UA"/>
              </w:rPr>
            </w:pPr>
            <w:r w:rsidRPr="0062752E">
              <w:rPr>
                <w:sz w:val="28"/>
                <w:szCs w:val="28"/>
                <w:lang w:val="uk-UA"/>
              </w:rPr>
              <w:t>3</w:t>
            </w:r>
          </w:p>
        </w:tc>
        <w:tc>
          <w:tcPr>
            <w:tcW w:w="2609" w:type="dxa"/>
          </w:tcPr>
          <w:p w14:paraId="542C58B8" w14:textId="77777777" w:rsidR="00FD4DC4" w:rsidRPr="0062752E" w:rsidRDefault="00FD4DC4" w:rsidP="005D0879">
            <w:pPr>
              <w:rPr>
                <w:sz w:val="28"/>
                <w:szCs w:val="28"/>
                <w:lang w:val="uk-UA"/>
              </w:rPr>
            </w:pPr>
          </w:p>
        </w:tc>
        <w:tc>
          <w:tcPr>
            <w:tcW w:w="1869" w:type="dxa"/>
          </w:tcPr>
          <w:p w14:paraId="44545DCA" w14:textId="77777777" w:rsidR="00FD4DC4" w:rsidRPr="0062752E" w:rsidRDefault="00FD4DC4" w:rsidP="005D0879">
            <w:pPr>
              <w:rPr>
                <w:sz w:val="28"/>
                <w:szCs w:val="28"/>
                <w:lang w:val="uk-UA"/>
              </w:rPr>
            </w:pPr>
          </w:p>
        </w:tc>
        <w:tc>
          <w:tcPr>
            <w:tcW w:w="1869" w:type="dxa"/>
          </w:tcPr>
          <w:p w14:paraId="739EEB24" w14:textId="77777777" w:rsidR="00FD4DC4" w:rsidRPr="0062752E" w:rsidRDefault="00FD4DC4" w:rsidP="005D0879">
            <w:pPr>
              <w:rPr>
                <w:sz w:val="28"/>
                <w:szCs w:val="28"/>
                <w:lang w:val="uk-UA"/>
              </w:rPr>
            </w:pPr>
          </w:p>
        </w:tc>
        <w:tc>
          <w:tcPr>
            <w:tcW w:w="1869" w:type="dxa"/>
          </w:tcPr>
          <w:p w14:paraId="32AFBF56" w14:textId="77777777" w:rsidR="00FD4DC4" w:rsidRPr="0062752E" w:rsidRDefault="00FD4DC4" w:rsidP="005D0879">
            <w:pPr>
              <w:rPr>
                <w:sz w:val="28"/>
                <w:szCs w:val="28"/>
                <w:lang w:val="uk-UA"/>
              </w:rPr>
            </w:pPr>
          </w:p>
        </w:tc>
      </w:tr>
    </w:tbl>
    <w:p w14:paraId="5152647E" w14:textId="77777777" w:rsidR="00FD4DC4" w:rsidRPr="0062752E" w:rsidRDefault="00FD4DC4" w:rsidP="00FD4DC4">
      <w:pPr>
        <w:rPr>
          <w:sz w:val="28"/>
          <w:szCs w:val="28"/>
          <w:lang w:val="uk-UA"/>
        </w:rPr>
      </w:pPr>
    </w:p>
    <w:p w14:paraId="60E60D83" w14:textId="77777777" w:rsidR="00FD4DC4" w:rsidRPr="007F1048" w:rsidRDefault="00FD4DC4" w:rsidP="00FD4DC4">
      <w:pPr>
        <w:spacing w:line="276" w:lineRule="auto"/>
        <w:ind w:firstLine="709"/>
        <w:rPr>
          <w:sz w:val="28"/>
          <w:szCs w:val="28"/>
          <w:lang w:val="uk-UA"/>
        </w:rPr>
      </w:pPr>
      <w:r w:rsidRPr="007F1048">
        <w:rPr>
          <w:sz w:val="28"/>
          <w:szCs w:val="28"/>
          <w:lang w:val="uk-UA"/>
        </w:rPr>
        <w:t>2. Розробити власну формулу успіху.</w:t>
      </w:r>
    </w:p>
    <w:p w14:paraId="74A14F53" w14:textId="77777777" w:rsidR="00FD4DC4" w:rsidRPr="007F1048" w:rsidRDefault="00FD4DC4" w:rsidP="00FD4DC4">
      <w:pPr>
        <w:spacing w:line="276" w:lineRule="auto"/>
        <w:ind w:firstLine="709"/>
        <w:rPr>
          <w:sz w:val="28"/>
          <w:szCs w:val="28"/>
          <w:lang w:val="uk-UA"/>
        </w:rPr>
      </w:pPr>
    </w:p>
    <w:p w14:paraId="6B6D2334" w14:textId="77777777" w:rsidR="00FD4DC4" w:rsidRPr="007F1048" w:rsidRDefault="00FD4DC4" w:rsidP="00FD4DC4">
      <w:pPr>
        <w:spacing w:line="276" w:lineRule="auto"/>
        <w:ind w:firstLine="709"/>
        <w:rPr>
          <w:b/>
          <w:sz w:val="28"/>
          <w:szCs w:val="28"/>
          <w:lang w:val="uk-UA"/>
        </w:rPr>
      </w:pPr>
      <w:r w:rsidRPr="007F1048">
        <w:rPr>
          <w:b/>
          <w:sz w:val="28"/>
          <w:szCs w:val="28"/>
          <w:lang w:val="uk-UA"/>
        </w:rPr>
        <w:t xml:space="preserve">3.2.2. Алгоритм соціального проектування </w:t>
      </w:r>
    </w:p>
    <w:p w14:paraId="54EC6C10" w14:textId="77777777" w:rsidR="00FD4DC4" w:rsidRPr="007F1048" w:rsidRDefault="00FD4DC4" w:rsidP="00FD4DC4">
      <w:pPr>
        <w:spacing w:line="276" w:lineRule="auto"/>
        <w:ind w:firstLine="709"/>
        <w:jc w:val="both"/>
        <w:rPr>
          <w:sz w:val="28"/>
          <w:szCs w:val="28"/>
          <w:lang w:val="uk-UA"/>
        </w:rPr>
      </w:pPr>
      <w:r w:rsidRPr="007F1048">
        <w:rPr>
          <w:i/>
          <w:sz w:val="28"/>
          <w:szCs w:val="28"/>
          <w:lang w:val="uk-UA"/>
        </w:rPr>
        <w:t>Основний етап планування ‒ це процес написання бізнес-плану.</w:t>
      </w:r>
      <w:r w:rsidRPr="007F1048">
        <w:rPr>
          <w:sz w:val="28"/>
          <w:szCs w:val="28"/>
          <w:lang w:val="uk-UA"/>
        </w:rPr>
        <w:t xml:space="preserve"> </w:t>
      </w:r>
    </w:p>
    <w:p w14:paraId="0CFA8A7E"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Перед цим необхідно обрати стратегію розвитку. Підприємець орієнтується на одну з можливих </w:t>
      </w:r>
      <w:r w:rsidRPr="007F1048">
        <w:rPr>
          <w:i/>
          <w:sz w:val="28"/>
          <w:szCs w:val="28"/>
          <w:lang w:val="uk-UA"/>
        </w:rPr>
        <w:t>типових стратегій розвитку бізнесу:</w:t>
      </w:r>
    </w:p>
    <w:p w14:paraId="029FADBD" w14:textId="77777777" w:rsidR="00FD4DC4" w:rsidRPr="007F1048" w:rsidRDefault="00FD4DC4" w:rsidP="000D0F14">
      <w:pPr>
        <w:pStyle w:val="a3"/>
        <w:numPr>
          <w:ilvl w:val="0"/>
          <w:numId w:val="172"/>
        </w:numPr>
        <w:tabs>
          <w:tab w:val="left" w:pos="1134"/>
        </w:tabs>
        <w:spacing w:line="276" w:lineRule="auto"/>
        <w:ind w:left="0" w:firstLine="709"/>
        <w:jc w:val="both"/>
        <w:rPr>
          <w:i/>
          <w:sz w:val="28"/>
          <w:szCs w:val="28"/>
          <w:lang w:val="uk-UA"/>
        </w:rPr>
      </w:pPr>
      <w:r w:rsidRPr="007F1048">
        <w:rPr>
          <w:i/>
          <w:sz w:val="28"/>
          <w:szCs w:val="28"/>
          <w:lang w:val="uk-UA"/>
        </w:rPr>
        <w:t xml:space="preserve">стратегію контролю над витратами; </w:t>
      </w:r>
    </w:p>
    <w:p w14:paraId="42D8D459" w14:textId="77777777" w:rsidR="00FD4DC4" w:rsidRPr="007F1048" w:rsidRDefault="00FD4DC4" w:rsidP="000D0F14">
      <w:pPr>
        <w:pStyle w:val="a3"/>
        <w:numPr>
          <w:ilvl w:val="0"/>
          <w:numId w:val="172"/>
        </w:numPr>
        <w:tabs>
          <w:tab w:val="left" w:pos="1134"/>
        </w:tabs>
        <w:spacing w:line="276" w:lineRule="auto"/>
        <w:ind w:left="0" w:firstLine="709"/>
        <w:jc w:val="both"/>
        <w:rPr>
          <w:i/>
          <w:sz w:val="28"/>
          <w:szCs w:val="28"/>
          <w:lang w:val="uk-UA"/>
        </w:rPr>
      </w:pPr>
      <w:r w:rsidRPr="007F1048">
        <w:rPr>
          <w:i/>
          <w:sz w:val="28"/>
          <w:szCs w:val="28"/>
          <w:lang w:val="uk-UA"/>
        </w:rPr>
        <w:t xml:space="preserve">стратегію диференціації, </w:t>
      </w:r>
    </w:p>
    <w:p w14:paraId="13572604" w14:textId="77777777" w:rsidR="00FD4DC4" w:rsidRPr="007F1048" w:rsidRDefault="00FD4DC4" w:rsidP="000D0F14">
      <w:pPr>
        <w:pStyle w:val="a3"/>
        <w:numPr>
          <w:ilvl w:val="0"/>
          <w:numId w:val="172"/>
        </w:numPr>
        <w:tabs>
          <w:tab w:val="left" w:pos="1134"/>
        </w:tabs>
        <w:spacing w:line="276" w:lineRule="auto"/>
        <w:ind w:left="0" w:firstLine="709"/>
        <w:jc w:val="both"/>
        <w:rPr>
          <w:i/>
          <w:sz w:val="28"/>
          <w:szCs w:val="28"/>
          <w:lang w:val="uk-UA"/>
        </w:rPr>
      </w:pPr>
      <w:r w:rsidRPr="007F1048">
        <w:rPr>
          <w:i/>
          <w:sz w:val="28"/>
          <w:szCs w:val="28"/>
          <w:lang w:val="uk-UA"/>
        </w:rPr>
        <w:t xml:space="preserve">стратегію фокусування. </w:t>
      </w:r>
    </w:p>
    <w:p w14:paraId="115A1D1B" w14:textId="77777777" w:rsidR="00FD4DC4" w:rsidRPr="007F1048" w:rsidRDefault="00FD4DC4" w:rsidP="00FD4DC4">
      <w:pPr>
        <w:spacing w:line="276" w:lineRule="auto"/>
        <w:ind w:firstLine="709"/>
        <w:jc w:val="both"/>
        <w:rPr>
          <w:sz w:val="28"/>
          <w:szCs w:val="28"/>
          <w:lang w:val="uk-UA"/>
        </w:rPr>
      </w:pPr>
      <w:r w:rsidRPr="008C087B">
        <w:rPr>
          <w:b/>
          <w:bCs/>
          <w:i/>
          <w:iCs/>
          <w:sz w:val="28"/>
          <w:szCs w:val="28"/>
          <w:lang w:val="uk-UA"/>
        </w:rPr>
        <w:t>Головна мета</w:t>
      </w:r>
      <w:r w:rsidRPr="007F1048">
        <w:rPr>
          <w:sz w:val="28"/>
          <w:szCs w:val="28"/>
          <w:lang w:val="uk-UA"/>
        </w:rPr>
        <w:t xml:space="preserve"> цього етапу – </w:t>
      </w:r>
      <w:r w:rsidRPr="007F1048">
        <w:rPr>
          <w:i/>
          <w:sz w:val="28"/>
          <w:szCs w:val="28"/>
          <w:lang w:val="uk-UA"/>
        </w:rPr>
        <w:t>обґрунтувати економічну доцільність створення обраного виду бізнесу. Сформульовані на попередньому етапі місія, цілі та стратегія створюють каркас бізнес-плану.</w:t>
      </w:r>
    </w:p>
    <w:p w14:paraId="491B4A62" w14:textId="1183D030" w:rsidR="00FD4DC4" w:rsidRDefault="00FD4DC4" w:rsidP="00FD4DC4">
      <w:pPr>
        <w:spacing w:line="276" w:lineRule="auto"/>
        <w:ind w:firstLine="709"/>
        <w:jc w:val="both"/>
        <w:rPr>
          <w:sz w:val="28"/>
          <w:szCs w:val="28"/>
          <w:lang w:val="uk-UA"/>
        </w:rPr>
      </w:pPr>
      <w:r w:rsidRPr="008C087B">
        <w:rPr>
          <w:b/>
          <w:bCs/>
          <w:i/>
          <w:iCs/>
          <w:color w:val="202122"/>
          <w:sz w:val="28"/>
          <w:szCs w:val="28"/>
          <w:lang w:val="uk-UA"/>
        </w:rPr>
        <w:t>Соціальна діагностика</w:t>
      </w:r>
      <w:r w:rsidRPr="007F1048">
        <w:rPr>
          <w:color w:val="202122"/>
          <w:sz w:val="28"/>
          <w:szCs w:val="28"/>
          <w:lang w:val="uk-UA"/>
        </w:rPr>
        <w:t xml:space="preserve"> – </w:t>
      </w:r>
      <w:r w:rsidRPr="008C087B">
        <w:rPr>
          <w:i/>
          <w:iCs/>
          <w:color w:val="202122"/>
          <w:sz w:val="28"/>
          <w:szCs w:val="28"/>
          <w:lang w:val="uk-UA"/>
        </w:rPr>
        <w:t xml:space="preserve">встановлення ступеня відповідності </w:t>
      </w:r>
      <w:r w:rsidRPr="008C087B">
        <w:rPr>
          <w:i/>
          <w:iCs/>
          <w:color w:val="202122"/>
          <w:sz w:val="28"/>
          <w:szCs w:val="28"/>
          <w:lang w:val="uk-UA"/>
        </w:rPr>
        <w:lastRenderedPageBreak/>
        <w:t>(невідповідності) фактичних параметрів </w:t>
      </w:r>
      <w:hyperlink r:id="rId80" w:tooltip="Соціальна ситуація (ще не написана)" w:history="1">
        <w:r w:rsidRPr="008C087B">
          <w:rPr>
            <w:i/>
            <w:iCs/>
            <w:sz w:val="28"/>
            <w:szCs w:val="28"/>
            <w:lang w:val="uk-UA"/>
          </w:rPr>
          <w:t>соціальної ситуації</w:t>
        </w:r>
      </w:hyperlink>
      <w:r w:rsidRPr="008C087B">
        <w:rPr>
          <w:i/>
          <w:iCs/>
          <w:sz w:val="28"/>
          <w:szCs w:val="28"/>
          <w:lang w:val="uk-UA"/>
        </w:rPr>
        <w:t> (кількості ресурсів, якості об'єктів, переважних </w:t>
      </w:r>
      <w:hyperlink r:id="rId81" w:tooltip="Соціальна установка" w:history="1">
        <w:r w:rsidRPr="008C087B">
          <w:rPr>
            <w:i/>
            <w:iCs/>
            <w:sz w:val="28"/>
            <w:szCs w:val="28"/>
            <w:lang w:val="uk-UA"/>
          </w:rPr>
          <w:t>соціальних установок</w:t>
        </w:r>
      </w:hyperlink>
      <w:r w:rsidRPr="008C087B">
        <w:rPr>
          <w:i/>
          <w:iCs/>
          <w:sz w:val="28"/>
          <w:szCs w:val="28"/>
          <w:lang w:val="uk-UA"/>
        </w:rPr>
        <w:t>) соціальним сподіванням (еталонної моделі соціального об’єкта) з наступним комплексним дослідженням причин відхилень, що виникли</w:t>
      </w:r>
      <w:r w:rsidRPr="007F1048">
        <w:rPr>
          <w:sz w:val="28"/>
          <w:szCs w:val="28"/>
          <w:lang w:val="uk-UA"/>
        </w:rPr>
        <w:t>.</w:t>
      </w:r>
    </w:p>
    <w:p w14:paraId="08D6894C" w14:textId="295DE381" w:rsidR="00AC64CF" w:rsidRDefault="00AC64CF" w:rsidP="00FD4DC4">
      <w:pPr>
        <w:spacing w:line="276" w:lineRule="auto"/>
        <w:ind w:firstLine="709"/>
        <w:jc w:val="both"/>
        <w:rPr>
          <w:sz w:val="28"/>
          <w:szCs w:val="28"/>
          <w:lang w:val="uk-UA"/>
        </w:rPr>
      </w:pPr>
    </w:p>
    <w:p w14:paraId="11ED9CDD" w14:textId="63A78B52" w:rsidR="00AC64CF" w:rsidRDefault="00AC64CF" w:rsidP="00FD4DC4">
      <w:pPr>
        <w:spacing w:line="276" w:lineRule="auto"/>
        <w:ind w:firstLine="709"/>
        <w:jc w:val="both"/>
        <w:rPr>
          <w:sz w:val="28"/>
          <w:szCs w:val="28"/>
          <w:lang w:val="uk-UA"/>
        </w:rPr>
      </w:pPr>
    </w:p>
    <w:p w14:paraId="2D98BC1B" w14:textId="77777777" w:rsidR="00AC64CF" w:rsidRPr="007F1048" w:rsidRDefault="00AC64CF" w:rsidP="00FD4DC4">
      <w:pPr>
        <w:spacing w:line="276" w:lineRule="auto"/>
        <w:ind w:firstLine="709"/>
        <w:jc w:val="both"/>
        <w:rPr>
          <w:sz w:val="28"/>
          <w:szCs w:val="28"/>
          <w:lang w:val="uk-UA"/>
        </w:rPr>
      </w:pPr>
    </w:p>
    <w:p w14:paraId="37016692" w14:textId="77777777" w:rsidR="00FD4DC4" w:rsidRPr="008C087B" w:rsidRDefault="00FD4DC4" w:rsidP="00FD4DC4">
      <w:pPr>
        <w:shd w:val="clear" w:color="auto" w:fill="FFFFFF"/>
        <w:ind w:firstLine="709"/>
        <w:jc w:val="both"/>
        <w:rPr>
          <w:b/>
          <w:bCs/>
          <w:iCs/>
          <w:sz w:val="28"/>
          <w:szCs w:val="28"/>
          <w:lang w:val="uk-UA"/>
        </w:rPr>
      </w:pPr>
      <w:r w:rsidRPr="008C087B">
        <w:rPr>
          <w:b/>
          <w:bCs/>
          <w:iCs/>
          <w:sz w:val="28"/>
          <w:szCs w:val="28"/>
          <w:lang w:val="uk-UA"/>
        </w:rPr>
        <w:t>Принципи соціальної діагностики</w:t>
      </w:r>
    </w:p>
    <w:tbl>
      <w:tblPr>
        <w:tblStyle w:val="43"/>
        <w:tblW w:w="0" w:type="auto"/>
        <w:tblLook w:val="04A0" w:firstRow="1" w:lastRow="0" w:firstColumn="1" w:lastColumn="0" w:noHBand="0" w:noVBand="1"/>
      </w:tblPr>
      <w:tblGrid>
        <w:gridCol w:w="3397"/>
        <w:gridCol w:w="5948"/>
      </w:tblGrid>
      <w:tr w:rsidR="00FD4DC4" w:rsidRPr="00FB53F5" w14:paraId="08E73FA2"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4BC8C821" w14:textId="77777777" w:rsidR="00FD4DC4" w:rsidRPr="008C087B" w:rsidRDefault="00FD4DC4" w:rsidP="008C087B">
            <w:pPr>
              <w:spacing w:line="240" w:lineRule="exact"/>
              <w:jc w:val="both"/>
              <w:rPr>
                <w:i/>
                <w:iCs/>
                <w:sz w:val="28"/>
                <w:szCs w:val="28"/>
                <w:lang w:val="uk-UA"/>
              </w:rPr>
            </w:pPr>
            <w:r w:rsidRPr="008C087B">
              <w:rPr>
                <w:i/>
                <w:iCs/>
                <w:sz w:val="28"/>
                <w:szCs w:val="28"/>
                <w:lang w:val="uk-UA"/>
              </w:rPr>
              <w:t>принцип об’єктивності</w:t>
            </w:r>
          </w:p>
        </w:tc>
        <w:tc>
          <w:tcPr>
            <w:tcW w:w="5948" w:type="dxa"/>
          </w:tcPr>
          <w:p w14:paraId="70B272B3" w14:textId="77777777" w:rsidR="00FD4DC4" w:rsidRPr="0062752E" w:rsidRDefault="00FD4DC4" w:rsidP="008C087B">
            <w:pPr>
              <w:spacing w:line="240" w:lineRule="exact"/>
              <w:jc w:val="both"/>
              <w:cnfStyle w:val="100000000000" w:firstRow="1" w:lastRow="0" w:firstColumn="0" w:lastColumn="0" w:oddVBand="0" w:evenVBand="0" w:oddHBand="0" w:evenHBand="0" w:firstRowFirstColumn="0" w:firstRowLastColumn="0" w:lastRowFirstColumn="0" w:lastRowLastColumn="0"/>
              <w:rPr>
                <w:b w:val="0"/>
                <w:sz w:val="28"/>
                <w:szCs w:val="28"/>
                <w:lang w:val="uk-UA"/>
              </w:rPr>
            </w:pPr>
            <w:r w:rsidRPr="0062752E">
              <w:rPr>
                <w:b w:val="0"/>
                <w:sz w:val="28"/>
                <w:szCs w:val="28"/>
                <w:lang w:val="uk-UA"/>
              </w:rPr>
              <w:t>правдивий, неупереджений аналіз та оцінка різних соціальних явищ, що виключає  суб’єктивні викривлення в інтерпретації отриманих результатів діагностування та вплив зовнішніх факторів</w:t>
            </w:r>
          </w:p>
        </w:tc>
      </w:tr>
      <w:tr w:rsidR="00FD4DC4" w:rsidRPr="0062752E" w14:paraId="3DF8F622"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7" w:type="dxa"/>
          </w:tcPr>
          <w:p w14:paraId="2A80CE0B" w14:textId="77777777" w:rsidR="00FD4DC4" w:rsidRPr="008C087B" w:rsidRDefault="00FD4DC4" w:rsidP="008C087B">
            <w:pPr>
              <w:spacing w:line="240" w:lineRule="exact"/>
              <w:jc w:val="both"/>
              <w:rPr>
                <w:i/>
                <w:iCs/>
                <w:sz w:val="28"/>
                <w:szCs w:val="28"/>
                <w:lang w:val="uk-UA"/>
              </w:rPr>
            </w:pPr>
            <w:r w:rsidRPr="008C087B">
              <w:rPr>
                <w:i/>
                <w:iCs/>
                <w:sz w:val="28"/>
                <w:szCs w:val="28"/>
                <w:lang w:val="uk-UA"/>
              </w:rPr>
              <w:t>принцип верифікації соціальної інформації</w:t>
            </w:r>
          </w:p>
        </w:tc>
        <w:tc>
          <w:tcPr>
            <w:tcW w:w="5948" w:type="dxa"/>
          </w:tcPr>
          <w:p w14:paraId="2A6D4B92" w14:textId="77777777" w:rsidR="00FD4DC4" w:rsidRPr="0062752E" w:rsidRDefault="00FD4DC4" w:rsidP="008C087B">
            <w:pPr>
              <w:spacing w:line="240" w:lineRule="exact"/>
              <w:jc w:val="both"/>
              <w:cnfStyle w:val="000000100000" w:firstRow="0" w:lastRow="0" w:firstColumn="0" w:lastColumn="0" w:oddVBand="0" w:evenVBand="0" w:oddHBand="1" w:evenHBand="0" w:firstRowFirstColumn="0" w:firstRowLastColumn="0" w:lastRowFirstColumn="0" w:lastRowLastColumn="0"/>
              <w:rPr>
                <w:sz w:val="28"/>
                <w:szCs w:val="28"/>
                <w:lang w:val="uk-UA"/>
              </w:rPr>
            </w:pPr>
            <w:r w:rsidRPr="0062752E">
              <w:rPr>
                <w:sz w:val="28"/>
                <w:szCs w:val="28"/>
                <w:lang w:val="uk-UA"/>
              </w:rPr>
              <w:t>встановлення достовірності та перевірки за допомогою інших дослідницьких процедур або джерел інформації</w:t>
            </w:r>
          </w:p>
        </w:tc>
      </w:tr>
      <w:tr w:rsidR="00FD4DC4" w:rsidRPr="00FB53F5" w14:paraId="6ACD3ADB" w14:textId="77777777" w:rsidTr="005D0879">
        <w:tc>
          <w:tcPr>
            <w:cnfStyle w:val="001000000000" w:firstRow="0" w:lastRow="0" w:firstColumn="1" w:lastColumn="0" w:oddVBand="0" w:evenVBand="0" w:oddHBand="0" w:evenHBand="0" w:firstRowFirstColumn="0" w:firstRowLastColumn="0" w:lastRowFirstColumn="0" w:lastRowLastColumn="0"/>
            <w:tcW w:w="3397" w:type="dxa"/>
          </w:tcPr>
          <w:p w14:paraId="130744E1" w14:textId="77777777" w:rsidR="00FD4DC4" w:rsidRPr="008C087B" w:rsidRDefault="00FD4DC4" w:rsidP="008C087B">
            <w:pPr>
              <w:spacing w:line="240" w:lineRule="exact"/>
              <w:jc w:val="both"/>
              <w:rPr>
                <w:i/>
                <w:iCs/>
                <w:sz w:val="28"/>
                <w:szCs w:val="28"/>
                <w:lang w:val="uk-UA"/>
              </w:rPr>
            </w:pPr>
            <w:r w:rsidRPr="008C087B">
              <w:rPr>
                <w:i/>
                <w:iCs/>
                <w:sz w:val="28"/>
                <w:szCs w:val="28"/>
                <w:lang w:val="uk-UA"/>
              </w:rPr>
              <w:t>принципи системності та комплексного підходу</w:t>
            </w:r>
          </w:p>
        </w:tc>
        <w:tc>
          <w:tcPr>
            <w:tcW w:w="5948" w:type="dxa"/>
          </w:tcPr>
          <w:p w14:paraId="18EA2D01" w14:textId="77777777" w:rsidR="00FD4DC4" w:rsidRPr="0062752E" w:rsidRDefault="00FD4DC4" w:rsidP="008C087B">
            <w:pPr>
              <w:spacing w:line="240" w:lineRule="exact"/>
              <w:jc w:val="both"/>
              <w:cnfStyle w:val="000000000000" w:firstRow="0" w:lastRow="0" w:firstColumn="0" w:lastColumn="0" w:oddVBand="0" w:evenVBand="0" w:oddHBand="0" w:evenHBand="0" w:firstRowFirstColumn="0" w:firstRowLastColumn="0" w:lastRowFirstColumn="0" w:lastRowLastColumn="0"/>
              <w:rPr>
                <w:sz w:val="28"/>
                <w:szCs w:val="28"/>
                <w:lang w:val="uk-UA"/>
              </w:rPr>
            </w:pPr>
            <w:r w:rsidRPr="0062752E">
              <w:rPr>
                <w:sz w:val="28"/>
                <w:szCs w:val="28"/>
                <w:lang w:val="uk-UA"/>
              </w:rPr>
              <w:t>врахування та аналізу всіх умов та факторів, які сприяли виникненню певної соціальної проблеми чи явища</w:t>
            </w:r>
          </w:p>
        </w:tc>
      </w:tr>
    </w:tbl>
    <w:p w14:paraId="5E57C5F0" w14:textId="77777777" w:rsidR="00FD4DC4" w:rsidRDefault="00FD4DC4" w:rsidP="00FD4DC4">
      <w:pPr>
        <w:shd w:val="clear" w:color="auto" w:fill="FFFFFF"/>
        <w:spacing w:line="288" w:lineRule="auto"/>
        <w:jc w:val="center"/>
        <w:rPr>
          <w:i/>
          <w:color w:val="202122"/>
          <w:sz w:val="28"/>
          <w:szCs w:val="28"/>
          <w:lang w:val="uk-UA"/>
        </w:rPr>
      </w:pPr>
    </w:p>
    <w:p w14:paraId="6851750E" w14:textId="77777777" w:rsidR="00FD4DC4" w:rsidRPr="008C087B" w:rsidRDefault="00FD4DC4" w:rsidP="00FD4DC4">
      <w:pPr>
        <w:shd w:val="clear" w:color="auto" w:fill="FFFFFF"/>
        <w:spacing w:line="288" w:lineRule="auto"/>
        <w:jc w:val="center"/>
        <w:rPr>
          <w:b/>
          <w:bCs/>
          <w:iCs/>
          <w:color w:val="202122"/>
          <w:sz w:val="28"/>
          <w:szCs w:val="28"/>
          <w:lang w:val="uk-UA"/>
        </w:rPr>
      </w:pPr>
      <w:r w:rsidRPr="008C087B">
        <w:rPr>
          <w:b/>
          <w:bCs/>
          <w:iCs/>
          <w:color w:val="202122"/>
          <w:sz w:val="28"/>
          <w:szCs w:val="28"/>
          <w:lang w:val="uk-UA"/>
        </w:rPr>
        <w:t xml:space="preserve">Виконується на </w:t>
      </w:r>
      <w:proofErr w:type="spellStart"/>
      <w:r w:rsidRPr="008C087B">
        <w:rPr>
          <w:b/>
          <w:bCs/>
          <w:iCs/>
          <w:color w:val="202122"/>
          <w:sz w:val="28"/>
          <w:szCs w:val="28"/>
          <w:lang w:val="uk-UA"/>
        </w:rPr>
        <w:t>макро</w:t>
      </w:r>
      <w:proofErr w:type="spellEnd"/>
      <w:r w:rsidRPr="008C087B">
        <w:rPr>
          <w:b/>
          <w:bCs/>
          <w:iCs/>
          <w:color w:val="202122"/>
          <w:sz w:val="28"/>
          <w:szCs w:val="28"/>
          <w:lang w:val="uk-UA"/>
        </w:rPr>
        <w:t>- та мікрорівнях</w:t>
      </w:r>
    </w:p>
    <w:tbl>
      <w:tblPr>
        <w:tblStyle w:val="8"/>
        <w:tblW w:w="0" w:type="auto"/>
        <w:tblLook w:val="04A0" w:firstRow="1" w:lastRow="0" w:firstColumn="1" w:lastColumn="0" w:noHBand="0" w:noVBand="1"/>
      </w:tblPr>
      <w:tblGrid>
        <w:gridCol w:w="1778"/>
        <w:gridCol w:w="3320"/>
        <w:gridCol w:w="4470"/>
      </w:tblGrid>
      <w:tr w:rsidR="00FD4DC4" w:rsidRPr="0062752E" w14:paraId="092BD725" w14:textId="77777777" w:rsidTr="008C087B">
        <w:tc>
          <w:tcPr>
            <w:tcW w:w="1778" w:type="dxa"/>
          </w:tcPr>
          <w:p w14:paraId="1804975E" w14:textId="77777777" w:rsidR="00FD4DC4" w:rsidRPr="0062752E" w:rsidRDefault="00FD4DC4" w:rsidP="00856A8B">
            <w:pPr>
              <w:spacing w:line="240" w:lineRule="exact"/>
              <w:jc w:val="both"/>
              <w:rPr>
                <w:b/>
                <w:bCs/>
                <w:sz w:val="28"/>
                <w:szCs w:val="28"/>
                <w:lang w:val="uk-UA" w:eastAsia="uk-UA"/>
              </w:rPr>
            </w:pPr>
          </w:p>
        </w:tc>
        <w:tc>
          <w:tcPr>
            <w:tcW w:w="3320" w:type="dxa"/>
          </w:tcPr>
          <w:p w14:paraId="032FBF9A" w14:textId="77777777" w:rsidR="00FD4DC4" w:rsidRPr="0062752E" w:rsidRDefault="00FD4DC4" w:rsidP="00856A8B">
            <w:pPr>
              <w:spacing w:line="240" w:lineRule="exact"/>
              <w:jc w:val="center"/>
              <w:rPr>
                <w:b/>
                <w:bCs/>
                <w:sz w:val="28"/>
                <w:szCs w:val="28"/>
                <w:lang w:val="uk-UA" w:eastAsia="uk-UA"/>
              </w:rPr>
            </w:pPr>
            <w:r w:rsidRPr="0062752E">
              <w:rPr>
                <w:b/>
                <w:bCs/>
                <w:sz w:val="28"/>
                <w:szCs w:val="28"/>
                <w:lang w:val="uk-UA" w:eastAsia="uk-UA"/>
              </w:rPr>
              <w:t>Цілі</w:t>
            </w:r>
          </w:p>
        </w:tc>
        <w:tc>
          <w:tcPr>
            <w:tcW w:w="4470" w:type="dxa"/>
          </w:tcPr>
          <w:p w14:paraId="59D6313D" w14:textId="77777777" w:rsidR="00FD4DC4" w:rsidRPr="0062752E" w:rsidRDefault="00FD4DC4" w:rsidP="00856A8B">
            <w:pPr>
              <w:spacing w:line="240" w:lineRule="exact"/>
              <w:jc w:val="center"/>
              <w:rPr>
                <w:b/>
                <w:bCs/>
                <w:sz w:val="28"/>
                <w:szCs w:val="28"/>
                <w:lang w:val="uk-UA" w:eastAsia="uk-UA"/>
              </w:rPr>
            </w:pPr>
            <w:r w:rsidRPr="0062752E">
              <w:rPr>
                <w:b/>
                <w:bCs/>
                <w:sz w:val="28"/>
                <w:szCs w:val="28"/>
                <w:lang w:val="uk-UA" w:eastAsia="uk-UA"/>
              </w:rPr>
              <w:t>Завдання</w:t>
            </w:r>
          </w:p>
        </w:tc>
      </w:tr>
      <w:tr w:rsidR="00FD4DC4" w:rsidRPr="00FB53F5" w14:paraId="1E2054EA" w14:textId="77777777" w:rsidTr="008C087B">
        <w:tc>
          <w:tcPr>
            <w:tcW w:w="1778" w:type="dxa"/>
          </w:tcPr>
          <w:p w14:paraId="71E952B9" w14:textId="77777777" w:rsidR="00FD4DC4" w:rsidRPr="008C087B" w:rsidRDefault="00FD4DC4" w:rsidP="00856A8B">
            <w:pPr>
              <w:spacing w:line="240" w:lineRule="exact"/>
              <w:jc w:val="both"/>
              <w:rPr>
                <w:b/>
                <w:bCs/>
                <w:i/>
                <w:iCs/>
                <w:sz w:val="28"/>
                <w:szCs w:val="28"/>
                <w:lang w:val="uk-UA" w:eastAsia="uk-UA"/>
              </w:rPr>
            </w:pPr>
            <w:r w:rsidRPr="008C087B">
              <w:rPr>
                <w:b/>
                <w:bCs/>
                <w:i/>
                <w:iCs/>
                <w:sz w:val="28"/>
                <w:szCs w:val="28"/>
                <w:lang w:val="uk-UA" w:eastAsia="uk-UA"/>
              </w:rPr>
              <w:t>Макрорівень</w:t>
            </w:r>
          </w:p>
        </w:tc>
        <w:tc>
          <w:tcPr>
            <w:tcW w:w="3320" w:type="dxa"/>
          </w:tcPr>
          <w:p w14:paraId="1F176A76" w14:textId="33818D57" w:rsidR="00FD4DC4" w:rsidRPr="0062752E" w:rsidRDefault="00FD4DC4" w:rsidP="00856A8B">
            <w:pPr>
              <w:spacing w:line="240" w:lineRule="exact"/>
              <w:jc w:val="both"/>
              <w:rPr>
                <w:bCs/>
                <w:sz w:val="28"/>
                <w:szCs w:val="28"/>
                <w:lang w:val="uk-UA" w:eastAsia="uk-UA"/>
              </w:rPr>
            </w:pPr>
            <w:r w:rsidRPr="0062752E">
              <w:rPr>
                <w:bCs/>
                <w:sz w:val="28"/>
                <w:szCs w:val="28"/>
                <w:lang w:val="uk-UA" w:eastAsia="uk-UA"/>
              </w:rPr>
              <w:t>науково-інформаційний супровід державної соціальної політики в цілому і різних її елементів (сімейної, молодіжної,</w:t>
            </w:r>
            <w:r w:rsidR="008C087B">
              <w:rPr>
                <w:bCs/>
                <w:sz w:val="28"/>
                <w:szCs w:val="28"/>
                <w:lang w:val="uk-UA" w:eastAsia="uk-UA"/>
              </w:rPr>
              <w:t xml:space="preserve"> </w:t>
            </w:r>
            <w:r w:rsidRPr="0062752E">
              <w:rPr>
                <w:bCs/>
                <w:sz w:val="28"/>
                <w:szCs w:val="28"/>
                <w:lang w:val="uk-UA" w:eastAsia="uk-UA"/>
              </w:rPr>
              <w:t xml:space="preserve">демографічної </w:t>
            </w:r>
            <w:r>
              <w:rPr>
                <w:bCs/>
                <w:sz w:val="28"/>
                <w:szCs w:val="28"/>
                <w:lang w:val="uk-UA" w:eastAsia="uk-UA"/>
              </w:rPr>
              <w:t>політики</w:t>
            </w:r>
            <w:r w:rsidRPr="0062752E">
              <w:rPr>
                <w:bCs/>
                <w:sz w:val="28"/>
                <w:szCs w:val="28"/>
                <w:lang w:val="uk-UA" w:eastAsia="uk-UA"/>
              </w:rPr>
              <w:t>)</w:t>
            </w:r>
          </w:p>
        </w:tc>
        <w:tc>
          <w:tcPr>
            <w:tcW w:w="4470" w:type="dxa"/>
          </w:tcPr>
          <w:p w14:paraId="605BF008" w14:textId="77777777" w:rsidR="00FD4DC4" w:rsidRPr="0062752E" w:rsidRDefault="00FD4DC4" w:rsidP="00856A8B">
            <w:pPr>
              <w:spacing w:line="240" w:lineRule="exact"/>
              <w:jc w:val="both"/>
              <w:rPr>
                <w:bCs/>
                <w:sz w:val="28"/>
                <w:szCs w:val="28"/>
                <w:lang w:val="uk-UA" w:eastAsia="uk-UA"/>
              </w:rPr>
            </w:pPr>
            <w:r w:rsidRPr="0062752E">
              <w:rPr>
                <w:bCs/>
                <w:sz w:val="28"/>
                <w:szCs w:val="28"/>
                <w:lang w:val="uk-UA" w:eastAsia="uk-UA"/>
              </w:rPr>
              <w:t>збирати, обробляти і аналізувати становище в соціальній сфері країни з метою</w:t>
            </w:r>
          </w:p>
          <w:p w14:paraId="42144177" w14:textId="5BDEAF2B" w:rsidR="00FD4DC4" w:rsidRPr="0062752E" w:rsidRDefault="00FD4DC4" w:rsidP="00856A8B">
            <w:pPr>
              <w:spacing w:line="240" w:lineRule="exact"/>
              <w:jc w:val="both"/>
              <w:rPr>
                <w:bCs/>
                <w:sz w:val="28"/>
                <w:szCs w:val="28"/>
                <w:lang w:val="uk-UA" w:eastAsia="uk-UA"/>
              </w:rPr>
            </w:pPr>
            <w:r w:rsidRPr="0062752E">
              <w:rPr>
                <w:bCs/>
                <w:sz w:val="28"/>
                <w:szCs w:val="28"/>
                <w:lang w:val="uk-UA" w:eastAsia="uk-UA"/>
              </w:rPr>
              <w:t>відстеження результатів</w:t>
            </w:r>
            <w:r w:rsidR="008C087B">
              <w:rPr>
                <w:bCs/>
                <w:sz w:val="28"/>
                <w:szCs w:val="28"/>
                <w:lang w:val="uk-UA" w:eastAsia="uk-UA"/>
              </w:rPr>
              <w:t xml:space="preserve"> державної</w:t>
            </w:r>
            <w:r w:rsidRPr="0062752E">
              <w:rPr>
                <w:bCs/>
                <w:sz w:val="28"/>
                <w:szCs w:val="28"/>
                <w:lang w:val="uk-UA" w:eastAsia="uk-UA"/>
              </w:rPr>
              <w:t xml:space="preserve"> соціаль</w:t>
            </w:r>
            <w:r w:rsidR="008C087B">
              <w:rPr>
                <w:bCs/>
                <w:sz w:val="28"/>
                <w:szCs w:val="28"/>
                <w:lang w:val="uk-UA" w:eastAsia="uk-UA"/>
              </w:rPr>
              <w:t>ної</w:t>
            </w:r>
            <w:r w:rsidRPr="0062752E">
              <w:rPr>
                <w:bCs/>
                <w:sz w:val="28"/>
                <w:szCs w:val="28"/>
                <w:lang w:val="uk-UA" w:eastAsia="uk-UA"/>
              </w:rPr>
              <w:t xml:space="preserve"> політики і вироблення пропозицій </w:t>
            </w:r>
            <w:r w:rsidR="008C087B">
              <w:rPr>
                <w:bCs/>
                <w:sz w:val="28"/>
                <w:szCs w:val="28"/>
                <w:lang w:val="uk-UA" w:eastAsia="uk-UA"/>
              </w:rPr>
              <w:t xml:space="preserve">щодо </w:t>
            </w:r>
            <w:r w:rsidRPr="0062752E">
              <w:rPr>
                <w:bCs/>
                <w:sz w:val="28"/>
                <w:szCs w:val="28"/>
                <w:lang w:val="uk-UA" w:eastAsia="uk-UA"/>
              </w:rPr>
              <w:t xml:space="preserve">внесення </w:t>
            </w:r>
            <w:r w:rsidR="008C087B">
              <w:rPr>
                <w:bCs/>
                <w:sz w:val="28"/>
                <w:szCs w:val="28"/>
                <w:lang w:val="uk-UA" w:eastAsia="uk-UA"/>
              </w:rPr>
              <w:t>відповідних</w:t>
            </w:r>
            <w:r w:rsidRPr="0062752E">
              <w:rPr>
                <w:bCs/>
                <w:sz w:val="28"/>
                <w:szCs w:val="28"/>
                <w:lang w:val="uk-UA" w:eastAsia="uk-UA"/>
              </w:rPr>
              <w:t xml:space="preserve"> коректив</w:t>
            </w:r>
            <w:r w:rsidR="008C087B">
              <w:rPr>
                <w:bCs/>
                <w:sz w:val="28"/>
                <w:szCs w:val="28"/>
                <w:lang w:val="uk-UA" w:eastAsia="uk-UA"/>
              </w:rPr>
              <w:t>ів</w:t>
            </w:r>
            <w:r w:rsidRPr="0062752E">
              <w:rPr>
                <w:bCs/>
                <w:sz w:val="28"/>
                <w:szCs w:val="28"/>
                <w:lang w:val="uk-UA" w:eastAsia="uk-UA"/>
              </w:rPr>
              <w:t xml:space="preserve">. </w:t>
            </w:r>
          </w:p>
        </w:tc>
      </w:tr>
      <w:tr w:rsidR="00FD4DC4" w:rsidRPr="0062752E" w14:paraId="383FBFE1" w14:textId="77777777" w:rsidTr="008C087B">
        <w:tc>
          <w:tcPr>
            <w:tcW w:w="9568" w:type="dxa"/>
            <w:gridSpan w:val="3"/>
          </w:tcPr>
          <w:p w14:paraId="596650F3" w14:textId="77777777" w:rsidR="00FD4DC4" w:rsidRPr="008C087B" w:rsidRDefault="00FD4DC4" w:rsidP="00856A8B">
            <w:pPr>
              <w:spacing w:line="240" w:lineRule="exact"/>
              <w:jc w:val="center"/>
              <w:rPr>
                <w:b/>
                <w:i/>
                <w:sz w:val="28"/>
                <w:szCs w:val="28"/>
                <w:lang w:val="uk-UA" w:eastAsia="uk-UA"/>
              </w:rPr>
            </w:pPr>
            <w:r w:rsidRPr="008C087B">
              <w:rPr>
                <w:b/>
                <w:i/>
                <w:sz w:val="28"/>
                <w:szCs w:val="28"/>
                <w:lang w:val="uk-UA" w:eastAsia="uk-UA"/>
              </w:rPr>
              <w:t>Інструментарій досліджень:</w:t>
            </w:r>
          </w:p>
          <w:p w14:paraId="453C601B" w14:textId="77777777" w:rsidR="00FD4DC4" w:rsidRPr="0062752E" w:rsidRDefault="00FD4DC4" w:rsidP="00856A8B">
            <w:pPr>
              <w:spacing w:line="240" w:lineRule="exact"/>
              <w:jc w:val="center"/>
              <w:rPr>
                <w:bCs/>
                <w:sz w:val="28"/>
                <w:szCs w:val="28"/>
                <w:lang w:eastAsia="uk-UA"/>
              </w:rPr>
            </w:pPr>
            <w:r w:rsidRPr="0062752E">
              <w:rPr>
                <w:bCs/>
                <w:sz w:val="28"/>
                <w:szCs w:val="28"/>
                <w:lang w:val="uk-UA" w:eastAsia="uk-UA"/>
              </w:rPr>
              <w:t>соціологічний, психологічний, економічний, демографічний, юридичний</w:t>
            </w:r>
          </w:p>
        </w:tc>
      </w:tr>
      <w:tr w:rsidR="00FD4DC4" w:rsidRPr="0062752E" w14:paraId="4E49B94F" w14:textId="77777777" w:rsidTr="008C087B">
        <w:tc>
          <w:tcPr>
            <w:tcW w:w="1778" w:type="dxa"/>
          </w:tcPr>
          <w:p w14:paraId="00B0ECF0" w14:textId="77777777" w:rsidR="00FD4DC4" w:rsidRPr="008C087B" w:rsidRDefault="00FD4DC4" w:rsidP="00856A8B">
            <w:pPr>
              <w:spacing w:line="240" w:lineRule="exact"/>
              <w:jc w:val="both"/>
              <w:rPr>
                <w:b/>
                <w:bCs/>
                <w:i/>
                <w:iCs/>
                <w:sz w:val="28"/>
                <w:szCs w:val="28"/>
                <w:lang w:val="uk-UA" w:eastAsia="uk-UA"/>
              </w:rPr>
            </w:pPr>
            <w:r w:rsidRPr="008C087B">
              <w:rPr>
                <w:b/>
                <w:bCs/>
                <w:i/>
                <w:iCs/>
                <w:sz w:val="28"/>
                <w:szCs w:val="28"/>
                <w:lang w:val="uk-UA" w:eastAsia="uk-UA"/>
              </w:rPr>
              <w:t>Мікрорівень</w:t>
            </w:r>
          </w:p>
        </w:tc>
        <w:tc>
          <w:tcPr>
            <w:tcW w:w="3320" w:type="dxa"/>
          </w:tcPr>
          <w:p w14:paraId="1E7E70A2" w14:textId="77777777" w:rsidR="00FD4DC4" w:rsidRPr="0062752E" w:rsidRDefault="00FD4DC4" w:rsidP="00856A8B">
            <w:pPr>
              <w:spacing w:line="240" w:lineRule="exact"/>
              <w:jc w:val="both"/>
              <w:rPr>
                <w:bCs/>
                <w:sz w:val="28"/>
                <w:szCs w:val="28"/>
                <w:lang w:val="uk-UA" w:eastAsia="uk-UA"/>
              </w:rPr>
            </w:pPr>
            <w:r w:rsidRPr="0062752E">
              <w:rPr>
                <w:bCs/>
                <w:sz w:val="28"/>
                <w:szCs w:val="28"/>
                <w:lang w:val="uk-UA" w:eastAsia="uk-UA"/>
              </w:rPr>
              <w:t>дослідження на місцях, постійний соціально-економічний територіальний моніторинг</w:t>
            </w:r>
          </w:p>
        </w:tc>
        <w:tc>
          <w:tcPr>
            <w:tcW w:w="4470" w:type="dxa"/>
          </w:tcPr>
          <w:p w14:paraId="73B3A83A" w14:textId="77777777" w:rsidR="00FD4DC4" w:rsidRPr="0062752E" w:rsidRDefault="00FD4DC4" w:rsidP="00856A8B">
            <w:pPr>
              <w:spacing w:line="240" w:lineRule="exact"/>
              <w:jc w:val="both"/>
              <w:rPr>
                <w:bCs/>
                <w:sz w:val="28"/>
                <w:szCs w:val="28"/>
                <w:lang w:val="uk-UA" w:eastAsia="uk-UA"/>
              </w:rPr>
            </w:pPr>
            <w:r w:rsidRPr="0062752E">
              <w:rPr>
                <w:bCs/>
                <w:sz w:val="28"/>
                <w:szCs w:val="28"/>
                <w:lang w:val="uk-UA" w:eastAsia="uk-UA"/>
              </w:rPr>
              <w:t>проведення практичних організаційних заходів (адресна соціальна допомога малозабезпеченим верствам населення заснована на конкретних соціальних показниках вартості життя, прожиткового мінімуму, середньої заробітної плати, середньої пенсії)</w:t>
            </w:r>
          </w:p>
        </w:tc>
      </w:tr>
    </w:tbl>
    <w:p w14:paraId="7D56F412" w14:textId="77777777" w:rsidR="00FD4DC4" w:rsidRPr="0062752E" w:rsidRDefault="00FD4DC4" w:rsidP="00FD4DC4">
      <w:pPr>
        <w:shd w:val="clear" w:color="auto" w:fill="FFFFFF"/>
        <w:jc w:val="both"/>
        <w:rPr>
          <w:b/>
          <w:bCs/>
          <w:sz w:val="28"/>
          <w:szCs w:val="28"/>
          <w:lang w:val="uk-UA" w:eastAsia="uk-UA"/>
        </w:rPr>
      </w:pPr>
    </w:p>
    <w:p w14:paraId="0BDE57B8" w14:textId="00B27B88" w:rsidR="00FD4DC4" w:rsidRPr="007F1048" w:rsidRDefault="00FD4DC4" w:rsidP="00FD4DC4">
      <w:pPr>
        <w:spacing w:line="276" w:lineRule="auto"/>
        <w:ind w:firstLine="709"/>
        <w:jc w:val="both"/>
        <w:rPr>
          <w:sz w:val="28"/>
          <w:szCs w:val="28"/>
          <w:lang w:val="uk-UA"/>
        </w:rPr>
      </w:pPr>
      <w:r w:rsidRPr="007F1048">
        <w:rPr>
          <w:sz w:val="28"/>
          <w:szCs w:val="28"/>
          <w:lang w:val="uk-UA"/>
        </w:rPr>
        <w:t>У залежності від виду стратегічного аналізу можна ви</w:t>
      </w:r>
      <w:r w:rsidR="008C087B">
        <w:rPr>
          <w:sz w:val="28"/>
          <w:szCs w:val="28"/>
          <w:lang w:val="uk-UA"/>
        </w:rPr>
        <w:t>окремити</w:t>
      </w:r>
      <w:r w:rsidRPr="007F1048">
        <w:rPr>
          <w:sz w:val="28"/>
          <w:szCs w:val="28"/>
          <w:lang w:val="uk-UA"/>
        </w:rPr>
        <w:t xml:space="preserve"> методики стратегічного аналізу зовнішнього, проміжного і внутрішнього середовища.</w:t>
      </w:r>
    </w:p>
    <w:p w14:paraId="6BD7E703" w14:textId="77777777" w:rsidR="00FD4DC4" w:rsidRPr="007F1048" w:rsidRDefault="00FD4DC4" w:rsidP="00FD4DC4">
      <w:pPr>
        <w:spacing w:line="276" w:lineRule="auto"/>
        <w:ind w:firstLine="709"/>
        <w:jc w:val="both"/>
        <w:rPr>
          <w:i/>
          <w:sz w:val="28"/>
          <w:szCs w:val="28"/>
          <w:lang w:val="uk-UA"/>
        </w:rPr>
      </w:pPr>
      <w:r w:rsidRPr="007F1048">
        <w:rPr>
          <w:i/>
          <w:sz w:val="28"/>
          <w:szCs w:val="28"/>
          <w:lang w:val="uk-UA"/>
        </w:rPr>
        <w:t xml:space="preserve">До </w:t>
      </w:r>
      <w:proofErr w:type="spellStart"/>
      <w:r w:rsidRPr="007F1048">
        <w:rPr>
          <w:i/>
          <w:sz w:val="28"/>
          <w:szCs w:val="28"/>
          <w:lang w:val="uk-UA"/>
        </w:rPr>
        <w:t>методик</w:t>
      </w:r>
      <w:proofErr w:type="spellEnd"/>
      <w:r w:rsidRPr="007F1048">
        <w:rPr>
          <w:i/>
          <w:sz w:val="28"/>
          <w:szCs w:val="28"/>
          <w:lang w:val="uk-UA"/>
        </w:rPr>
        <w:t xml:space="preserve"> стратегічного аналізу зовнішнього середовища відносяться: </w:t>
      </w:r>
    </w:p>
    <w:p w14:paraId="54C64EA2" w14:textId="77777777" w:rsidR="00FD4DC4" w:rsidRPr="007F1048" w:rsidRDefault="00FD4DC4" w:rsidP="000D0F14">
      <w:pPr>
        <w:widowControl/>
        <w:numPr>
          <w:ilvl w:val="0"/>
          <w:numId w:val="58"/>
        </w:numPr>
        <w:overflowPunct/>
        <w:autoSpaceDE/>
        <w:autoSpaceDN/>
        <w:adjustRightInd/>
        <w:spacing w:line="276" w:lineRule="auto"/>
        <w:ind w:left="0" w:firstLine="709"/>
        <w:contextualSpacing/>
        <w:jc w:val="both"/>
        <w:textAlignment w:val="auto"/>
        <w:rPr>
          <w:sz w:val="28"/>
          <w:szCs w:val="28"/>
          <w:lang w:val="uk-UA"/>
        </w:rPr>
      </w:pPr>
      <w:r w:rsidRPr="007F1048">
        <w:rPr>
          <w:sz w:val="28"/>
          <w:szCs w:val="28"/>
        </w:rPr>
        <w:t>SWOT</w:t>
      </w:r>
      <w:r w:rsidRPr="007F1048">
        <w:rPr>
          <w:sz w:val="28"/>
          <w:szCs w:val="28"/>
          <w:lang w:val="uk-UA"/>
        </w:rPr>
        <w:t xml:space="preserve">-аналіз зовнішнього середовища; </w:t>
      </w:r>
    </w:p>
    <w:p w14:paraId="56C37019" w14:textId="77777777" w:rsidR="00FD4DC4" w:rsidRPr="007F1048" w:rsidRDefault="00FD4DC4" w:rsidP="000D0F14">
      <w:pPr>
        <w:widowControl/>
        <w:numPr>
          <w:ilvl w:val="0"/>
          <w:numId w:val="58"/>
        </w:numPr>
        <w:overflowPunct/>
        <w:autoSpaceDE/>
        <w:autoSpaceDN/>
        <w:adjustRightInd/>
        <w:spacing w:line="276" w:lineRule="auto"/>
        <w:ind w:left="0" w:firstLine="709"/>
        <w:contextualSpacing/>
        <w:jc w:val="both"/>
        <w:textAlignment w:val="auto"/>
        <w:rPr>
          <w:sz w:val="28"/>
          <w:szCs w:val="28"/>
          <w:lang w:val="uk-UA"/>
        </w:rPr>
      </w:pPr>
      <w:r w:rsidRPr="007F1048">
        <w:rPr>
          <w:sz w:val="28"/>
          <w:szCs w:val="28"/>
        </w:rPr>
        <w:t>PEST</w:t>
      </w:r>
      <w:r w:rsidRPr="007F1048">
        <w:rPr>
          <w:sz w:val="28"/>
          <w:szCs w:val="28"/>
          <w:lang w:val="uk-UA"/>
        </w:rPr>
        <w:t xml:space="preserve">-аналіз; </w:t>
      </w:r>
    </w:p>
    <w:p w14:paraId="22B0415B" w14:textId="77777777" w:rsidR="00FD4DC4" w:rsidRPr="007F1048" w:rsidRDefault="00FD4DC4" w:rsidP="000D0F14">
      <w:pPr>
        <w:widowControl/>
        <w:numPr>
          <w:ilvl w:val="0"/>
          <w:numId w:val="58"/>
        </w:numPr>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економіко-статистичні методи; </w:t>
      </w:r>
    </w:p>
    <w:p w14:paraId="5EC80477" w14:textId="77777777" w:rsidR="00FD4DC4" w:rsidRPr="007F1048" w:rsidRDefault="00FD4DC4" w:rsidP="000D0F14">
      <w:pPr>
        <w:widowControl/>
        <w:numPr>
          <w:ilvl w:val="0"/>
          <w:numId w:val="58"/>
        </w:numPr>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методи економіко-математичного моделювання; </w:t>
      </w:r>
    </w:p>
    <w:p w14:paraId="3A604337" w14:textId="77777777" w:rsidR="00FD4DC4" w:rsidRPr="007F1048" w:rsidRDefault="00FD4DC4" w:rsidP="000D0F14">
      <w:pPr>
        <w:widowControl/>
        <w:numPr>
          <w:ilvl w:val="0"/>
          <w:numId w:val="58"/>
        </w:numPr>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lastRenderedPageBreak/>
        <w:t>методи оптимізації.</w:t>
      </w:r>
    </w:p>
    <w:p w14:paraId="19FF63BC"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 На вибір методики аналізу зовнішнього середовища впливають такі </w:t>
      </w:r>
      <w:r w:rsidRPr="007F1048">
        <w:rPr>
          <w:b/>
          <w:bCs/>
          <w:i/>
          <w:sz w:val="28"/>
          <w:szCs w:val="28"/>
          <w:lang w:val="uk-UA"/>
        </w:rPr>
        <w:t>характеристики зовнішнього середовища</w:t>
      </w:r>
      <w:r w:rsidRPr="007F1048">
        <w:rPr>
          <w:i/>
          <w:sz w:val="28"/>
          <w:szCs w:val="28"/>
          <w:lang w:val="uk-UA"/>
        </w:rPr>
        <w:t>:</w:t>
      </w:r>
      <w:r w:rsidRPr="007F1048">
        <w:rPr>
          <w:sz w:val="28"/>
          <w:szCs w:val="28"/>
          <w:lang w:val="uk-UA"/>
        </w:rPr>
        <w:t xml:space="preserve"> </w:t>
      </w:r>
    </w:p>
    <w:p w14:paraId="75A1D319" w14:textId="77777777" w:rsidR="00FD4DC4" w:rsidRPr="007F1048" w:rsidRDefault="00FD4DC4" w:rsidP="000D0F14">
      <w:pPr>
        <w:pStyle w:val="a3"/>
        <w:numPr>
          <w:ilvl w:val="0"/>
          <w:numId w:val="173"/>
        </w:numPr>
        <w:tabs>
          <w:tab w:val="left" w:pos="1134"/>
        </w:tabs>
        <w:spacing w:line="276" w:lineRule="auto"/>
        <w:ind w:left="0" w:firstLine="709"/>
        <w:jc w:val="both"/>
        <w:rPr>
          <w:sz w:val="28"/>
          <w:szCs w:val="28"/>
          <w:lang w:val="uk-UA"/>
        </w:rPr>
      </w:pPr>
      <w:r w:rsidRPr="007F1048">
        <w:rPr>
          <w:bCs/>
          <w:i/>
          <w:iCs/>
          <w:sz w:val="28"/>
          <w:szCs w:val="28"/>
          <w:lang w:val="uk-UA"/>
        </w:rPr>
        <w:t>складність:</w:t>
      </w:r>
      <w:r w:rsidRPr="007F1048">
        <w:rPr>
          <w:b/>
          <w:i/>
          <w:iCs/>
          <w:sz w:val="28"/>
          <w:szCs w:val="28"/>
          <w:lang w:val="uk-UA"/>
        </w:rPr>
        <w:t xml:space="preserve"> </w:t>
      </w:r>
      <w:r w:rsidRPr="007F1048">
        <w:rPr>
          <w:sz w:val="28"/>
          <w:szCs w:val="28"/>
          <w:lang w:val="uk-UA"/>
        </w:rPr>
        <w:t>число чинників, на які підприємству слід реагувати;</w:t>
      </w:r>
    </w:p>
    <w:p w14:paraId="5C2C61F0" w14:textId="77777777" w:rsidR="00FD4DC4" w:rsidRPr="007F1048" w:rsidRDefault="00FD4DC4" w:rsidP="000D0F14">
      <w:pPr>
        <w:pStyle w:val="a3"/>
        <w:numPr>
          <w:ilvl w:val="0"/>
          <w:numId w:val="173"/>
        </w:numPr>
        <w:tabs>
          <w:tab w:val="left" w:pos="1134"/>
        </w:tabs>
        <w:spacing w:line="276" w:lineRule="auto"/>
        <w:ind w:left="0" w:firstLine="709"/>
        <w:jc w:val="both"/>
        <w:rPr>
          <w:sz w:val="28"/>
          <w:szCs w:val="28"/>
          <w:lang w:val="uk-UA"/>
        </w:rPr>
      </w:pPr>
      <w:r w:rsidRPr="007F1048">
        <w:rPr>
          <w:bCs/>
          <w:i/>
          <w:iCs/>
          <w:sz w:val="28"/>
          <w:szCs w:val="28"/>
          <w:lang w:val="uk-UA"/>
        </w:rPr>
        <w:t>рухливість:</w:t>
      </w:r>
      <w:r w:rsidRPr="007F1048">
        <w:rPr>
          <w:sz w:val="28"/>
          <w:szCs w:val="28"/>
          <w:lang w:val="uk-UA"/>
        </w:rPr>
        <w:t xml:space="preserve"> темп змін, швидкість, з якою відбуваються зміни в оточенні підприємства; </w:t>
      </w:r>
    </w:p>
    <w:p w14:paraId="2DB617C5" w14:textId="77777777" w:rsidR="00FD4DC4" w:rsidRPr="007F1048" w:rsidRDefault="00FD4DC4" w:rsidP="000D0F14">
      <w:pPr>
        <w:pStyle w:val="a3"/>
        <w:numPr>
          <w:ilvl w:val="0"/>
          <w:numId w:val="173"/>
        </w:numPr>
        <w:tabs>
          <w:tab w:val="left" w:pos="1134"/>
        </w:tabs>
        <w:spacing w:line="276" w:lineRule="auto"/>
        <w:ind w:left="0" w:firstLine="709"/>
        <w:jc w:val="both"/>
        <w:rPr>
          <w:sz w:val="28"/>
          <w:szCs w:val="28"/>
          <w:lang w:val="uk-UA"/>
        </w:rPr>
      </w:pPr>
      <w:r w:rsidRPr="007F1048">
        <w:rPr>
          <w:bCs/>
          <w:i/>
          <w:iCs/>
          <w:sz w:val="28"/>
          <w:szCs w:val="28"/>
          <w:lang w:val="uk-UA"/>
        </w:rPr>
        <w:t>невизначеність</w:t>
      </w:r>
      <w:r w:rsidRPr="007F1048">
        <w:rPr>
          <w:sz w:val="28"/>
          <w:szCs w:val="28"/>
          <w:lang w:val="uk-UA"/>
        </w:rPr>
        <w:t xml:space="preserve">: кількість і надійність інформації про певні чинники зовнішнього середовища. Чим вище невизначеність, тим з більшою кількістю проблем доводиться стикатися; </w:t>
      </w:r>
    </w:p>
    <w:p w14:paraId="3DBAA367" w14:textId="77777777" w:rsidR="00FD4DC4" w:rsidRPr="007F1048" w:rsidRDefault="00FD4DC4" w:rsidP="000D0F14">
      <w:pPr>
        <w:pStyle w:val="a3"/>
        <w:numPr>
          <w:ilvl w:val="0"/>
          <w:numId w:val="173"/>
        </w:numPr>
        <w:tabs>
          <w:tab w:val="left" w:pos="1134"/>
        </w:tabs>
        <w:spacing w:line="276" w:lineRule="auto"/>
        <w:ind w:left="0" w:firstLine="709"/>
        <w:jc w:val="both"/>
        <w:rPr>
          <w:sz w:val="28"/>
          <w:szCs w:val="28"/>
          <w:lang w:val="uk-UA"/>
        </w:rPr>
      </w:pPr>
      <w:r w:rsidRPr="007F1048">
        <w:rPr>
          <w:bCs/>
          <w:i/>
          <w:iCs/>
          <w:sz w:val="28"/>
          <w:szCs w:val="28"/>
          <w:lang w:val="uk-UA"/>
        </w:rPr>
        <w:t>звичність подій</w:t>
      </w:r>
      <w:r w:rsidRPr="007F1048">
        <w:rPr>
          <w:sz w:val="28"/>
          <w:szCs w:val="28"/>
          <w:lang w:val="uk-UA"/>
        </w:rPr>
        <w:t>:  новизна виникаючих змін.</w:t>
      </w:r>
    </w:p>
    <w:p w14:paraId="3C1B8128" w14:textId="77777777" w:rsidR="00FD4DC4" w:rsidRPr="007F1048" w:rsidRDefault="00FD4DC4" w:rsidP="00FD4DC4">
      <w:pPr>
        <w:spacing w:line="276" w:lineRule="auto"/>
        <w:ind w:firstLine="709"/>
        <w:jc w:val="both"/>
        <w:rPr>
          <w:i/>
          <w:sz w:val="28"/>
          <w:szCs w:val="28"/>
          <w:lang w:val="uk-UA"/>
        </w:rPr>
      </w:pPr>
      <w:r w:rsidRPr="007F1048">
        <w:rPr>
          <w:sz w:val="28"/>
          <w:szCs w:val="28"/>
          <w:lang w:val="uk-UA"/>
        </w:rPr>
        <w:t xml:space="preserve">Найбільш послідовною і комплексною методикою проведення стратегічного аналізу є </w:t>
      </w:r>
      <w:r w:rsidRPr="007F1048">
        <w:rPr>
          <w:b/>
          <w:i/>
          <w:iCs/>
          <w:sz w:val="28"/>
          <w:szCs w:val="28"/>
          <w:lang w:val="uk-UA"/>
        </w:rPr>
        <w:t>SWOT-аналіз</w:t>
      </w:r>
      <w:r w:rsidRPr="007F1048">
        <w:rPr>
          <w:sz w:val="28"/>
          <w:szCs w:val="28"/>
          <w:lang w:val="uk-UA"/>
        </w:rPr>
        <w:t xml:space="preserve"> (</w:t>
      </w:r>
      <w:proofErr w:type="spellStart"/>
      <w:r w:rsidRPr="007F1048">
        <w:rPr>
          <w:i/>
          <w:sz w:val="28"/>
          <w:szCs w:val="28"/>
          <w:lang w:val="uk-UA"/>
        </w:rPr>
        <w:t>aбpeвіaтypa</w:t>
      </w:r>
      <w:proofErr w:type="spellEnd"/>
      <w:r w:rsidRPr="007F1048">
        <w:rPr>
          <w:i/>
          <w:sz w:val="28"/>
          <w:szCs w:val="28"/>
          <w:lang w:val="uk-UA"/>
        </w:rPr>
        <w:t xml:space="preserve"> </w:t>
      </w:r>
      <w:proofErr w:type="spellStart"/>
      <w:r w:rsidRPr="007F1048">
        <w:rPr>
          <w:i/>
          <w:sz w:val="28"/>
          <w:szCs w:val="28"/>
          <w:lang w:val="uk-UA"/>
        </w:rPr>
        <w:t>cкладена</w:t>
      </w:r>
      <w:proofErr w:type="spellEnd"/>
      <w:r w:rsidRPr="007F1048">
        <w:rPr>
          <w:i/>
          <w:sz w:val="28"/>
          <w:szCs w:val="28"/>
          <w:lang w:val="uk-UA"/>
        </w:rPr>
        <w:t xml:space="preserve"> з </w:t>
      </w:r>
      <w:proofErr w:type="spellStart"/>
      <w:r w:rsidRPr="007F1048">
        <w:rPr>
          <w:i/>
          <w:sz w:val="28"/>
          <w:szCs w:val="28"/>
          <w:lang w:val="uk-UA"/>
        </w:rPr>
        <w:t>пepших</w:t>
      </w:r>
      <w:proofErr w:type="spellEnd"/>
      <w:r w:rsidRPr="007F1048">
        <w:rPr>
          <w:i/>
          <w:sz w:val="28"/>
          <w:szCs w:val="28"/>
          <w:lang w:val="uk-UA"/>
        </w:rPr>
        <w:t xml:space="preserve"> літер </w:t>
      </w:r>
      <w:proofErr w:type="spellStart"/>
      <w:r w:rsidRPr="007F1048">
        <w:rPr>
          <w:i/>
          <w:sz w:val="28"/>
          <w:szCs w:val="28"/>
          <w:lang w:val="uk-UA"/>
        </w:rPr>
        <w:t>aнглійcькиx</w:t>
      </w:r>
      <w:proofErr w:type="spellEnd"/>
      <w:r w:rsidRPr="007F1048">
        <w:rPr>
          <w:i/>
          <w:sz w:val="28"/>
          <w:szCs w:val="28"/>
          <w:lang w:val="uk-UA"/>
        </w:rPr>
        <w:t xml:space="preserve"> </w:t>
      </w:r>
      <w:proofErr w:type="spellStart"/>
      <w:r w:rsidRPr="007F1048">
        <w:rPr>
          <w:i/>
          <w:sz w:val="28"/>
          <w:szCs w:val="28"/>
          <w:lang w:val="uk-UA"/>
        </w:rPr>
        <w:t>cлів</w:t>
      </w:r>
      <w:proofErr w:type="spellEnd"/>
      <w:r w:rsidRPr="007F1048">
        <w:rPr>
          <w:i/>
          <w:sz w:val="28"/>
          <w:szCs w:val="28"/>
          <w:lang w:val="uk-UA"/>
        </w:rPr>
        <w:t xml:space="preserve">: </w:t>
      </w:r>
      <w:proofErr w:type="spellStart"/>
      <w:r w:rsidRPr="007F1048">
        <w:rPr>
          <w:i/>
          <w:sz w:val="28"/>
          <w:szCs w:val="28"/>
          <w:lang w:val="uk-UA"/>
        </w:rPr>
        <w:t>cилa</w:t>
      </w:r>
      <w:proofErr w:type="spellEnd"/>
      <w:r w:rsidRPr="007F1048">
        <w:rPr>
          <w:i/>
          <w:sz w:val="28"/>
          <w:szCs w:val="28"/>
          <w:lang w:val="uk-UA"/>
        </w:rPr>
        <w:t xml:space="preserve">, </w:t>
      </w:r>
      <w:proofErr w:type="spellStart"/>
      <w:r w:rsidRPr="007F1048">
        <w:rPr>
          <w:i/>
          <w:sz w:val="28"/>
          <w:szCs w:val="28"/>
          <w:lang w:val="uk-UA"/>
        </w:rPr>
        <w:t>cлaбкіcть</w:t>
      </w:r>
      <w:proofErr w:type="spellEnd"/>
      <w:r w:rsidRPr="007F1048">
        <w:rPr>
          <w:i/>
          <w:sz w:val="28"/>
          <w:szCs w:val="28"/>
          <w:lang w:val="uk-UA"/>
        </w:rPr>
        <w:t xml:space="preserve">, </w:t>
      </w:r>
      <w:proofErr w:type="spellStart"/>
      <w:r w:rsidRPr="007F1048">
        <w:rPr>
          <w:i/>
          <w:sz w:val="28"/>
          <w:szCs w:val="28"/>
          <w:lang w:val="uk-UA"/>
        </w:rPr>
        <w:t>мoжливості</w:t>
      </w:r>
      <w:proofErr w:type="spellEnd"/>
      <w:r w:rsidRPr="007F1048">
        <w:rPr>
          <w:i/>
          <w:sz w:val="28"/>
          <w:szCs w:val="28"/>
          <w:lang w:val="uk-UA"/>
        </w:rPr>
        <w:t xml:space="preserve"> та </w:t>
      </w:r>
      <w:proofErr w:type="spellStart"/>
      <w:r w:rsidRPr="007F1048">
        <w:rPr>
          <w:i/>
          <w:sz w:val="28"/>
          <w:szCs w:val="28"/>
          <w:lang w:val="uk-UA"/>
        </w:rPr>
        <w:t>загpoзи</w:t>
      </w:r>
      <w:proofErr w:type="spellEnd"/>
      <w:r w:rsidRPr="007F1048">
        <w:rPr>
          <w:i/>
          <w:sz w:val="28"/>
          <w:szCs w:val="28"/>
          <w:lang w:val="uk-UA"/>
        </w:rPr>
        <w:t xml:space="preserve">). </w:t>
      </w:r>
    </w:p>
    <w:p w14:paraId="0636B41A"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Основна ідея SWОТ-аналізу полягає в тому, що при розробці стратегії потрібно враховувати основні чинники, які впливають на соціальний проект. </w:t>
      </w:r>
    </w:p>
    <w:p w14:paraId="7BA7F161" w14:textId="77777777" w:rsidR="00FD4DC4" w:rsidRPr="007F1048" w:rsidRDefault="00FD4DC4" w:rsidP="00FD4DC4">
      <w:pPr>
        <w:spacing w:line="276" w:lineRule="auto"/>
        <w:ind w:firstLine="709"/>
        <w:jc w:val="both"/>
        <w:rPr>
          <w:sz w:val="28"/>
          <w:szCs w:val="28"/>
          <w:lang w:val="uk-UA"/>
        </w:rPr>
      </w:pPr>
      <w:r w:rsidRPr="007F1048">
        <w:rPr>
          <w:i/>
          <w:sz w:val="28"/>
          <w:szCs w:val="28"/>
          <w:lang w:val="uk-UA"/>
        </w:rPr>
        <w:t>Можливості</w:t>
      </w:r>
      <w:r w:rsidRPr="007F1048">
        <w:rPr>
          <w:sz w:val="28"/>
          <w:szCs w:val="28"/>
          <w:lang w:val="uk-UA"/>
        </w:rPr>
        <w:t xml:space="preserve"> –  сприятливі обставини, які можна використовувати для отримання переваг. </w:t>
      </w:r>
    </w:p>
    <w:p w14:paraId="74E40F52" w14:textId="77777777" w:rsidR="00FD4DC4" w:rsidRPr="007F1048" w:rsidRDefault="00FD4DC4" w:rsidP="00FD4DC4">
      <w:pPr>
        <w:spacing w:line="276" w:lineRule="auto"/>
        <w:ind w:firstLine="709"/>
        <w:jc w:val="both"/>
        <w:rPr>
          <w:sz w:val="28"/>
          <w:szCs w:val="28"/>
          <w:lang w:val="uk-UA"/>
        </w:rPr>
      </w:pPr>
      <w:r w:rsidRPr="007F1048">
        <w:rPr>
          <w:i/>
          <w:sz w:val="28"/>
          <w:szCs w:val="28"/>
          <w:lang w:val="uk-UA"/>
        </w:rPr>
        <w:t>Загрози</w:t>
      </w:r>
      <w:r w:rsidRPr="007F1048">
        <w:rPr>
          <w:sz w:val="28"/>
          <w:szCs w:val="28"/>
          <w:lang w:val="uk-UA"/>
        </w:rPr>
        <w:t xml:space="preserve"> – це події, настання яких може несприятливо вплинути на проект.</w:t>
      </w:r>
    </w:p>
    <w:p w14:paraId="6C2CAB02"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Аналіз можливостей та загроз проводиться разом з аналізом сильних і слабких сторін проекту або програми.</w:t>
      </w:r>
    </w:p>
    <w:p w14:paraId="08A94D10" w14:textId="77777777" w:rsidR="00FD4DC4" w:rsidRPr="007F1048" w:rsidRDefault="00FD4DC4" w:rsidP="00FD4DC4">
      <w:pPr>
        <w:spacing w:line="276" w:lineRule="auto"/>
        <w:ind w:firstLine="709"/>
        <w:jc w:val="both"/>
        <w:rPr>
          <w:sz w:val="28"/>
          <w:szCs w:val="28"/>
          <w:lang w:val="uk-UA"/>
        </w:rPr>
      </w:pPr>
      <w:r w:rsidRPr="007F1048">
        <w:rPr>
          <w:i/>
          <w:sz w:val="28"/>
          <w:szCs w:val="28"/>
          <w:lang w:val="uk-UA"/>
        </w:rPr>
        <w:t>Сильні сторони</w:t>
      </w:r>
      <w:r w:rsidRPr="007F1048">
        <w:rPr>
          <w:sz w:val="28"/>
          <w:szCs w:val="28"/>
          <w:lang w:val="uk-UA"/>
        </w:rPr>
        <w:t xml:space="preserve"> – переваги, те, в чому можливо досягнути успіху, або якась особливість, що представляє додаткові можливості. Сила може полягати в існуючому досвіді, доступі до унікальних ресурсів, наявності передової технології і сучасного обладнання, високій кваліфікації персоналу, високій якості продукції, відомості торгової марки. </w:t>
      </w:r>
    </w:p>
    <w:p w14:paraId="61FE107D" w14:textId="77777777" w:rsidR="00FD4DC4" w:rsidRPr="007F1048" w:rsidRDefault="00FD4DC4" w:rsidP="00FD4DC4">
      <w:pPr>
        <w:spacing w:line="276" w:lineRule="auto"/>
        <w:ind w:firstLine="709"/>
        <w:jc w:val="both"/>
        <w:rPr>
          <w:sz w:val="28"/>
          <w:szCs w:val="28"/>
          <w:lang w:val="uk-UA"/>
        </w:rPr>
      </w:pPr>
      <w:r w:rsidRPr="007F1048">
        <w:rPr>
          <w:i/>
          <w:sz w:val="28"/>
          <w:szCs w:val="28"/>
          <w:lang w:val="uk-UA"/>
        </w:rPr>
        <w:t xml:space="preserve">Слабкі сторони </w:t>
      </w:r>
      <w:r w:rsidRPr="007F1048">
        <w:rPr>
          <w:sz w:val="28"/>
          <w:szCs w:val="28"/>
          <w:lang w:val="uk-UA"/>
        </w:rPr>
        <w:t>– це недоліки, відсутність чогось важливого для функціонування або щось, що досі не вдається і ставить у несприятливе положення. У якості прикладу слабких сторін можна навести дуже вузький асортимент погану репутацію, недостатнє фінансування, низький рівень сервісу.</w:t>
      </w:r>
    </w:p>
    <w:p w14:paraId="6ACB75A8" w14:textId="77777777" w:rsidR="00FD4DC4" w:rsidRPr="007F1048" w:rsidRDefault="00FD4DC4" w:rsidP="00FD4DC4">
      <w:pPr>
        <w:spacing w:line="276" w:lineRule="auto"/>
        <w:ind w:firstLine="709"/>
        <w:jc w:val="both"/>
        <w:rPr>
          <w:sz w:val="28"/>
          <w:szCs w:val="28"/>
          <w:lang w:val="uk-UA"/>
        </w:rPr>
      </w:pPr>
      <w:r w:rsidRPr="007F1048">
        <w:rPr>
          <w:b/>
          <w:i/>
          <w:iCs/>
          <w:sz w:val="28"/>
          <w:szCs w:val="28"/>
          <w:lang w:val="uk-UA"/>
        </w:rPr>
        <w:t>PEST-аналіз</w:t>
      </w:r>
      <w:r w:rsidRPr="007F1048">
        <w:rPr>
          <w:sz w:val="28"/>
          <w:szCs w:val="28"/>
          <w:lang w:val="uk-UA"/>
        </w:rPr>
        <w:t xml:space="preserve"> – це методика стратегічного аналізу зовнішнього середовища, яка призначена для виявлення політичних (</w:t>
      </w:r>
      <w:proofErr w:type="spellStart"/>
      <w:r w:rsidRPr="007F1048">
        <w:rPr>
          <w:sz w:val="28"/>
          <w:szCs w:val="28"/>
          <w:lang w:val="uk-UA"/>
        </w:rPr>
        <w:t>Policy</w:t>
      </w:r>
      <w:proofErr w:type="spellEnd"/>
      <w:r w:rsidRPr="007F1048">
        <w:rPr>
          <w:sz w:val="28"/>
          <w:szCs w:val="28"/>
          <w:lang w:val="uk-UA"/>
        </w:rPr>
        <w:t>), економічних (</w:t>
      </w:r>
      <w:proofErr w:type="spellStart"/>
      <w:r w:rsidRPr="007F1048">
        <w:rPr>
          <w:sz w:val="28"/>
          <w:szCs w:val="28"/>
          <w:lang w:val="uk-UA"/>
        </w:rPr>
        <w:t>Economy</w:t>
      </w:r>
      <w:proofErr w:type="spellEnd"/>
      <w:r w:rsidRPr="007F1048">
        <w:rPr>
          <w:sz w:val="28"/>
          <w:szCs w:val="28"/>
          <w:lang w:val="uk-UA"/>
        </w:rPr>
        <w:t>), соціальних (</w:t>
      </w:r>
      <w:proofErr w:type="spellStart"/>
      <w:r w:rsidRPr="007F1048">
        <w:rPr>
          <w:sz w:val="28"/>
          <w:szCs w:val="28"/>
          <w:lang w:val="uk-UA"/>
        </w:rPr>
        <w:t>Society</w:t>
      </w:r>
      <w:proofErr w:type="spellEnd"/>
      <w:r w:rsidRPr="007F1048">
        <w:rPr>
          <w:sz w:val="28"/>
          <w:szCs w:val="28"/>
          <w:lang w:val="uk-UA"/>
        </w:rPr>
        <w:t>) і технологічних (</w:t>
      </w:r>
      <w:proofErr w:type="spellStart"/>
      <w:r w:rsidRPr="007F1048">
        <w:rPr>
          <w:sz w:val="28"/>
          <w:szCs w:val="28"/>
          <w:lang w:val="uk-UA"/>
        </w:rPr>
        <w:t>Technology</w:t>
      </w:r>
      <w:proofErr w:type="spellEnd"/>
      <w:r w:rsidRPr="007F1048">
        <w:rPr>
          <w:sz w:val="28"/>
          <w:szCs w:val="28"/>
          <w:lang w:val="uk-UA"/>
        </w:rPr>
        <w:t xml:space="preserve">) аспектів зовнішнього середовища, що можуть вплинути на стратегію. </w:t>
      </w:r>
    </w:p>
    <w:p w14:paraId="1A6D9D9A" w14:textId="77777777" w:rsidR="00FD4DC4" w:rsidRPr="007F1048" w:rsidRDefault="00FD4DC4" w:rsidP="00FD4DC4">
      <w:pPr>
        <w:spacing w:line="276" w:lineRule="auto"/>
        <w:ind w:firstLine="709"/>
        <w:jc w:val="both"/>
        <w:rPr>
          <w:i/>
          <w:sz w:val="28"/>
          <w:szCs w:val="28"/>
          <w:lang w:val="uk-UA"/>
        </w:rPr>
      </w:pPr>
      <w:r w:rsidRPr="007F1048">
        <w:rPr>
          <w:i/>
          <w:sz w:val="28"/>
          <w:szCs w:val="28"/>
          <w:lang w:val="uk-UA"/>
        </w:rPr>
        <w:t xml:space="preserve">Методику PEST-аналізу варто включити в кожен проект на додаток до </w:t>
      </w:r>
      <w:r w:rsidRPr="007F1048">
        <w:rPr>
          <w:i/>
          <w:sz w:val="28"/>
          <w:szCs w:val="28"/>
        </w:rPr>
        <w:t>SWOT</w:t>
      </w:r>
      <w:r w:rsidRPr="007F1048">
        <w:rPr>
          <w:i/>
          <w:sz w:val="28"/>
          <w:szCs w:val="28"/>
          <w:lang w:val="uk-UA"/>
        </w:rPr>
        <w:t>-аналізу, оскільки він є частиною управління ризиками і розробки стратегії.</w:t>
      </w:r>
    </w:p>
    <w:p w14:paraId="7A43E240" w14:textId="77777777" w:rsidR="00FD4DC4" w:rsidRPr="007F1048" w:rsidRDefault="00FD4DC4" w:rsidP="00FD4DC4">
      <w:pPr>
        <w:spacing w:line="276" w:lineRule="auto"/>
        <w:ind w:firstLine="709"/>
        <w:jc w:val="both"/>
        <w:rPr>
          <w:b/>
          <w:sz w:val="28"/>
          <w:szCs w:val="28"/>
          <w:lang w:val="uk-UA"/>
        </w:rPr>
      </w:pPr>
      <w:r w:rsidRPr="007F1048">
        <w:rPr>
          <w:sz w:val="28"/>
          <w:szCs w:val="28"/>
          <w:lang w:val="uk-UA"/>
        </w:rPr>
        <w:t xml:space="preserve">По мірі збору даних потрібно ретельно перевіряти джерела. Для того щоб </w:t>
      </w:r>
      <w:r w:rsidRPr="007F1048">
        <w:rPr>
          <w:i/>
          <w:sz w:val="28"/>
          <w:szCs w:val="28"/>
          <w:u w:val="single"/>
          <w:lang w:val="uk-UA"/>
        </w:rPr>
        <w:lastRenderedPageBreak/>
        <w:t>PEST-аналіз</w:t>
      </w:r>
      <w:r w:rsidRPr="007F1048">
        <w:rPr>
          <w:i/>
          <w:sz w:val="28"/>
          <w:szCs w:val="28"/>
          <w:lang w:val="uk-UA"/>
        </w:rPr>
        <w:t xml:space="preserve"> дійсно був цінним, </w:t>
      </w:r>
      <w:r w:rsidRPr="007F1048">
        <w:rPr>
          <w:sz w:val="28"/>
          <w:szCs w:val="28"/>
          <w:lang w:val="uk-UA"/>
        </w:rPr>
        <w:t>його слід використовувати в поєднанні зі:</w:t>
      </w:r>
    </w:p>
    <w:p w14:paraId="194BB221" w14:textId="77777777" w:rsidR="00FD4DC4" w:rsidRPr="007F1048" w:rsidRDefault="00FD4DC4" w:rsidP="000D0F14">
      <w:pPr>
        <w:pStyle w:val="a3"/>
        <w:numPr>
          <w:ilvl w:val="0"/>
          <w:numId w:val="174"/>
        </w:numPr>
        <w:tabs>
          <w:tab w:val="left" w:pos="993"/>
        </w:tabs>
        <w:spacing w:line="276" w:lineRule="auto"/>
        <w:ind w:left="0" w:firstLine="709"/>
        <w:jc w:val="both"/>
        <w:rPr>
          <w:b/>
          <w:sz w:val="28"/>
          <w:szCs w:val="28"/>
          <w:lang w:val="uk-UA"/>
        </w:rPr>
      </w:pPr>
      <w:r w:rsidRPr="007F1048">
        <w:rPr>
          <w:i/>
          <w:sz w:val="28"/>
          <w:szCs w:val="28"/>
          <w:u w:val="single"/>
          <w:lang w:val="uk-UA"/>
        </w:rPr>
        <w:t>SWOT-аналізом</w:t>
      </w:r>
      <w:r w:rsidRPr="007F1048">
        <w:rPr>
          <w:i/>
          <w:sz w:val="28"/>
          <w:szCs w:val="28"/>
          <w:lang w:val="uk-UA"/>
        </w:rPr>
        <w:t xml:space="preserve"> (сильні та слабкі сторони, можливості і загрози),</w:t>
      </w:r>
    </w:p>
    <w:p w14:paraId="07FD5FA7" w14:textId="77777777" w:rsidR="00FD4DC4" w:rsidRPr="007F1048" w:rsidRDefault="00FD4DC4" w:rsidP="000D0F14">
      <w:pPr>
        <w:pStyle w:val="a3"/>
        <w:numPr>
          <w:ilvl w:val="0"/>
          <w:numId w:val="174"/>
        </w:numPr>
        <w:tabs>
          <w:tab w:val="left" w:pos="993"/>
        </w:tabs>
        <w:spacing w:line="276" w:lineRule="auto"/>
        <w:ind w:left="0" w:firstLine="709"/>
        <w:jc w:val="both"/>
        <w:rPr>
          <w:b/>
          <w:sz w:val="28"/>
          <w:szCs w:val="28"/>
          <w:lang w:val="uk-UA"/>
        </w:rPr>
      </w:pPr>
      <w:r w:rsidRPr="007F1048">
        <w:rPr>
          <w:i/>
          <w:sz w:val="28"/>
          <w:szCs w:val="28"/>
          <w:u w:val="single"/>
          <w:lang w:val="uk-UA"/>
        </w:rPr>
        <w:t>MOST-аналізом</w:t>
      </w:r>
      <w:r w:rsidRPr="007F1048">
        <w:rPr>
          <w:i/>
          <w:sz w:val="28"/>
          <w:szCs w:val="28"/>
          <w:lang w:val="uk-UA"/>
        </w:rPr>
        <w:t xml:space="preserve"> (місія, мета, стратегії, тактика) </w:t>
      </w:r>
    </w:p>
    <w:p w14:paraId="1E4B3DF8" w14:textId="57752030" w:rsidR="00FD4DC4" w:rsidRDefault="00FD4DC4" w:rsidP="000D0F14">
      <w:pPr>
        <w:pStyle w:val="a3"/>
        <w:numPr>
          <w:ilvl w:val="0"/>
          <w:numId w:val="174"/>
        </w:numPr>
        <w:tabs>
          <w:tab w:val="left" w:pos="993"/>
        </w:tabs>
        <w:spacing w:line="276" w:lineRule="auto"/>
        <w:ind w:left="0" w:firstLine="709"/>
        <w:jc w:val="both"/>
        <w:rPr>
          <w:i/>
          <w:sz w:val="28"/>
          <w:szCs w:val="28"/>
          <w:lang w:val="uk-UA"/>
        </w:rPr>
      </w:pPr>
      <w:r w:rsidRPr="007F1048">
        <w:rPr>
          <w:i/>
          <w:sz w:val="28"/>
          <w:szCs w:val="28"/>
          <w:u w:val="single"/>
          <w:lang w:val="uk-UA"/>
        </w:rPr>
        <w:t>SCRS-аналізом</w:t>
      </w:r>
      <w:r w:rsidRPr="007F1048">
        <w:rPr>
          <w:i/>
          <w:sz w:val="28"/>
          <w:szCs w:val="28"/>
          <w:lang w:val="uk-UA"/>
        </w:rPr>
        <w:t xml:space="preserve"> (стратегія, поточний стан, вимоги, рішення).</w:t>
      </w:r>
    </w:p>
    <w:p w14:paraId="4360BD1C" w14:textId="4BE76724" w:rsidR="00AC64CF" w:rsidRDefault="00AC64CF" w:rsidP="00AC64CF">
      <w:pPr>
        <w:tabs>
          <w:tab w:val="left" w:pos="993"/>
        </w:tabs>
        <w:spacing w:line="276" w:lineRule="auto"/>
        <w:jc w:val="both"/>
        <w:rPr>
          <w:i/>
          <w:sz w:val="28"/>
          <w:szCs w:val="28"/>
          <w:lang w:val="uk-UA"/>
        </w:rPr>
      </w:pPr>
    </w:p>
    <w:p w14:paraId="3FAD6CB9" w14:textId="77777777" w:rsidR="00FD4DC4" w:rsidRPr="007F1048" w:rsidRDefault="00FD4DC4" w:rsidP="00FD4DC4">
      <w:pPr>
        <w:spacing w:line="276" w:lineRule="auto"/>
        <w:ind w:firstLine="709"/>
        <w:jc w:val="center"/>
        <w:rPr>
          <w:b/>
          <w:bCs/>
          <w:sz w:val="28"/>
          <w:szCs w:val="28"/>
          <w:u w:val="single"/>
          <w:lang w:val="uk-UA"/>
        </w:rPr>
      </w:pPr>
      <w:r w:rsidRPr="007F1048">
        <w:rPr>
          <w:b/>
          <w:bCs/>
          <w:sz w:val="28"/>
          <w:szCs w:val="28"/>
          <w:u w:val="single"/>
          <w:lang w:val="uk-UA"/>
        </w:rPr>
        <w:t>Соціальний проект має включати</w:t>
      </w:r>
    </w:p>
    <w:tbl>
      <w:tblPr>
        <w:tblStyle w:val="43"/>
        <w:tblW w:w="0" w:type="auto"/>
        <w:tblLook w:val="04A0" w:firstRow="1" w:lastRow="0" w:firstColumn="1" w:lastColumn="0" w:noHBand="0" w:noVBand="1"/>
      </w:tblPr>
      <w:tblGrid>
        <w:gridCol w:w="2336"/>
        <w:gridCol w:w="2336"/>
        <w:gridCol w:w="2336"/>
        <w:gridCol w:w="2337"/>
      </w:tblGrid>
      <w:tr w:rsidR="00FD4DC4" w:rsidRPr="0062752E" w14:paraId="23B3DE61"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7B30C78D" w14:textId="77777777" w:rsidR="00FD4DC4" w:rsidRPr="0062752E" w:rsidRDefault="00FD4DC4" w:rsidP="00856A8B">
            <w:pPr>
              <w:spacing w:line="240" w:lineRule="exact"/>
              <w:jc w:val="center"/>
              <w:rPr>
                <w:sz w:val="28"/>
                <w:szCs w:val="28"/>
                <w:lang w:val="uk-UA"/>
              </w:rPr>
            </w:pPr>
            <w:r w:rsidRPr="0062752E">
              <w:rPr>
                <w:sz w:val="28"/>
                <w:szCs w:val="28"/>
                <w:lang w:val="uk-UA"/>
              </w:rPr>
              <w:t>Довгостроковий результат</w:t>
            </w:r>
          </w:p>
        </w:tc>
        <w:tc>
          <w:tcPr>
            <w:tcW w:w="2336" w:type="dxa"/>
          </w:tcPr>
          <w:p w14:paraId="19645DF7" w14:textId="77777777" w:rsidR="00FD4DC4" w:rsidRPr="0062752E" w:rsidRDefault="00FD4DC4" w:rsidP="00856A8B">
            <w:pPr>
              <w:spacing w:line="240" w:lineRule="exact"/>
              <w:jc w:val="center"/>
              <w:cnfStyle w:val="100000000000" w:firstRow="1" w:lastRow="0" w:firstColumn="0" w:lastColumn="0" w:oddVBand="0" w:evenVBand="0" w:oddHBand="0" w:evenHBand="0" w:firstRowFirstColumn="0" w:firstRowLastColumn="0" w:lastRowFirstColumn="0" w:lastRowLastColumn="0"/>
              <w:rPr>
                <w:sz w:val="28"/>
                <w:szCs w:val="28"/>
                <w:lang w:val="uk-UA"/>
              </w:rPr>
            </w:pPr>
            <w:r w:rsidRPr="0062752E">
              <w:rPr>
                <w:sz w:val="28"/>
                <w:szCs w:val="28"/>
                <w:lang w:val="uk-UA"/>
              </w:rPr>
              <w:t>Мету</w:t>
            </w:r>
          </w:p>
        </w:tc>
        <w:tc>
          <w:tcPr>
            <w:tcW w:w="2336" w:type="dxa"/>
          </w:tcPr>
          <w:p w14:paraId="3A759C61" w14:textId="77777777" w:rsidR="00FD4DC4" w:rsidRPr="0062752E" w:rsidRDefault="00FD4DC4" w:rsidP="00856A8B">
            <w:pPr>
              <w:spacing w:line="240" w:lineRule="exact"/>
              <w:jc w:val="center"/>
              <w:cnfStyle w:val="100000000000" w:firstRow="1" w:lastRow="0" w:firstColumn="0" w:lastColumn="0" w:oddVBand="0" w:evenVBand="0" w:oddHBand="0" w:evenHBand="0" w:firstRowFirstColumn="0" w:firstRowLastColumn="0" w:lastRowFirstColumn="0" w:lastRowLastColumn="0"/>
              <w:rPr>
                <w:sz w:val="28"/>
                <w:szCs w:val="28"/>
                <w:lang w:val="uk-UA"/>
              </w:rPr>
            </w:pPr>
            <w:r w:rsidRPr="0062752E">
              <w:rPr>
                <w:sz w:val="28"/>
                <w:szCs w:val="28"/>
                <w:lang w:val="uk-UA"/>
              </w:rPr>
              <w:t>Завдання</w:t>
            </w:r>
          </w:p>
        </w:tc>
        <w:tc>
          <w:tcPr>
            <w:tcW w:w="2337" w:type="dxa"/>
          </w:tcPr>
          <w:p w14:paraId="4CFD124C" w14:textId="77777777" w:rsidR="00FD4DC4" w:rsidRPr="0062752E" w:rsidRDefault="00FD4DC4" w:rsidP="00856A8B">
            <w:pPr>
              <w:spacing w:line="240" w:lineRule="exact"/>
              <w:jc w:val="center"/>
              <w:cnfStyle w:val="100000000000" w:firstRow="1" w:lastRow="0" w:firstColumn="0" w:lastColumn="0" w:oddVBand="0" w:evenVBand="0" w:oddHBand="0" w:evenHBand="0" w:firstRowFirstColumn="0" w:firstRowLastColumn="0" w:lastRowFirstColumn="0" w:lastRowLastColumn="0"/>
              <w:rPr>
                <w:sz w:val="28"/>
                <w:szCs w:val="28"/>
                <w:lang w:val="uk-UA"/>
              </w:rPr>
            </w:pPr>
            <w:r w:rsidRPr="0062752E">
              <w:rPr>
                <w:sz w:val="28"/>
                <w:szCs w:val="28"/>
                <w:lang w:val="uk-UA"/>
              </w:rPr>
              <w:t>Діяльність</w:t>
            </w:r>
          </w:p>
        </w:tc>
      </w:tr>
      <w:tr w:rsidR="00FD4DC4" w:rsidRPr="0062752E" w14:paraId="788875AB" w14:textId="77777777" w:rsidTr="005D08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4666F0E0" w14:textId="77777777" w:rsidR="00FD4DC4" w:rsidRPr="0062752E" w:rsidRDefault="00FD4DC4" w:rsidP="00856A8B">
            <w:pPr>
              <w:spacing w:line="240" w:lineRule="exact"/>
              <w:jc w:val="center"/>
              <w:rPr>
                <w:sz w:val="28"/>
                <w:szCs w:val="28"/>
                <w:lang w:val="uk-UA"/>
              </w:rPr>
            </w:pPr>
            <w:r w:rsidRPr="0062752E">
              <w:rPr>
                <w:sz w:val="28"/>
                <w:szCs w:val="28"/>
                <w:lang w:val="uk-UA"/>
              </w:rPr>
              <w:t xml:space="preserve">позитивні зміни, які відбудуться у певній сфері життя </w:t>
            </w:r>
            <w:r>
              <w:rPr>
                <w:sz w:val="28"/>
                <w:szCs w:val="28"/>
                <w:lang w:val="uk-UA"/>
              </w:rPr>
              <w:t xml:space="preserve">територіальної </w:t>
            </w:r>
            <w:r w:rsidRPr="0062752E">
              <w:rPr>
                <w:sz w:val="28"/>
                <w:szCs w:val="28"/>
                <w:lang w:val="uk-UA"/>
              </w:rPr>
              <w:t>громади завдяки реалізації проекту</w:t>
            </w:r>
          </w:p>
        </w:tc>
        <w:tc>
          <w:tcPr>
            <w:tcW w:w="2336" w:type="dxa"/>
          </w:tcPr>
          <w:p w14:paraId="76339FB5" w14:textId="77777777" w:rsidR="00FD4DC4" w:rsidRPr="0062752E" w:rsidRDefault="00FD4DC4" w:rsidP="00856A8B">
            <w:pPr>
              <w:spacing w:line="240" w:lineRule="exact"/>
              <w:jc w:val="center"/>
              <w:cnfStyle w:val="000000100000" w:firstRow="0" w:lastRow="0" w:firstColumn="0" w:lastColumn="0" w:oddVBand="0" w:evenVBand="0" w:oddHBand="1" w:evenHBand="0" w:firstRowFirstColumn="0" w:firstRowLastColumn="0" w:lastRowFirstColumn="0" w:lastRowLastColumn="0"/>
              <w:rPr>
                <w:sz w:val="28"/>
                <w:szCs w:val="28"/>
                <w:lang w:val="uk-UA"/>
              </w:rPr>
            </w:pPr>
            <w:r w:rsidRPr="0062752E">
              <w:rPr>
                <w:sz w:val="28"/>
                <w:szCs w:val="28"/>
                <w:lang w:val="uk-UA"/>
              </w:rPr>
              <w:t>короткий, позитивний опис того, який позитивний результат буде отримано по закінченні проекту</w:t>
            </w:r>
          </w:p>
          <w:p w14:paraId="3582D6E5" w14:textId="77777777" w:rsidR="00FD4DC4" w:rsidRPr="0062752E" w:rsidRDefault="00FD4DC4" w:rsidP="00856A8B">
            <w:pPr>
              <w:spacing w:line="240" w:lineRule="exact"/>
              <w:jc w:val="center"/>
              <w:cnfStyle w:val="000000100000" w:firstRow="0" w:lastRow="0" w:firstColumn="0" w:lastColumn="0" w:oddVBand="0" w:evenVBand="0" w:oddHBand="1" w:evenHBand="0" w:firstRowFirstColumn="0" w:firstRowLastColumn="0" w:lastRowFirstColumn="0" w:lastRowLastColumn="0"/>
              <w:rPr>
                <w:sz w:val="28"/>
                <w:szCs w:val="28"/>
                <w:lang w:val="uk-UA"/>
              </w:rPr>
            </w:pPr>
          </w:p>
        </w:tc>
        <w:tc>
          <w:tcPr>
            <w:tcW w:w="2336" w:type="dxa"/>
          </w:tcPr>
          <w:p w14:paraId="777AD7A5" w14:textId="77777777" w:rsidR="00FD4DC4" w:rsidRPr="0062752E" w:rsidRDefault="00FD4DC4" w:rsidP="00856A8B">
            <w:pPr>
              <w:spacing w:line="240" w:lineRule="exact"/>
              <w:jc w:val="center"/>
              <w:cnfStyle w:val="000000100000" w:firstRow="0" w:lastRow="0" w:firstColumn="0" w:lastColumn="0" w:oddVBand="0" w:evenVBand="0" w:oddHBand="1" w:evenHBand="0" w:firstRowFirstColumn="0" w:firstRowLastColumn="0" w:lastRowFirstColumn="0" w:lastRowLastColumn="0"/>
              <w:rPr>
                <w:sz w:val="28"/>
                <w:szCs w:val="28"/>
                <w:lang w:val="uk-UA"/>
              </w:rPr>
            </w:pPr>
            <w:r w:rsidRPr="0062752E">
              <w:rPr>
                <w:sz w:val="28"/>
                <w:szCs w:val="28"/>
                <w:lang w:val="uk-UA"/>
              </w:rPr>
              <w:t>конкретні результати та продукти (товари, послуги тощо), які будуть вироблені під час запланованої проектної діяльності й сукупність яких забезпечить досягнення мети</w:t>
            </w:r>
          </w:p>
        </w:tc>
        <w:tc>
          <w:tcPr>
            <w:tcW w:w="2337" w:type="dxa"/>
          </w:tcPr>
          <w:p w14:paraId="3EAFC795" w14:textId="77777777" w:rsidR="00FD4DC4" w:rsidRPr="0062752E" w:rsidRDefault="00FD4DC4" w:rsidP="00856A8B">
            <w:pPr>
              <w:spacing w:line="240" w:lineRule="exact"/>
              <w:jc w:val="center"/>
              <w:cnfStyle w:val="000000100000" w:firstRow="0" w:lastRow="0" w:firstColumn="0" w:lastColumn="0" w:oddVBand="0" w:evenVBand="0" w:oddHBand="1" w:evenHBand="0" w:firstRowFirstColumn="0" w:firstRowLastColumn="0" w:lastRowFirstColumn="0" w:lastRowLastColumn="0"/>
              <w:rPr>
                <w:sz w:val="28"/>
                <w:szCs w:val="28"/>
                <w:lang w:val="uk-UA"/>
              </w:rPr>
            </w:pPr>
            <w:r w:rsidRPr="0062752E">
              <w:rPr>
                <w:sz w:val="28"/>
                <w:szCs w:val="28"/>
                <w:lang w:val="uk-UA"/>
              </w:rPr>
              <w:t>заходи, в процесі яких досягаються заплановані результати, виконуються завдання</w:t>
            </w:r>
          </w:p>
        </w:tc>
      </w:tr>
    </w:tbl>
    <w:p w14:paraId="26171975" w14:textId="77777777" w:rsidR="00FD4DC4" w:rsidRPr="0062752E" w:rsidRDefault="00FD4DC4" w:rsidP="00FD4DC4">
      <w:pPr>
        <w:spacing w:line="288" w:lineRule="auto"/>
        <w:jc w:val="both"/>
        <w:rPr>
          <w:sz w:val="28"/>
          <w:szCs w:val="28"/>
          <w:lang w:val="uk-UA"/>
        </w:rPr>
      </w:pPr>
    </w:p>
    <w:p w14:paraId="5F386C8D" w14:textId="77777777" w:rsidR="00FD4DC4" w:rsidRPr="0062752E" w:rsidRDefault="00FD4DC4" w:rsidP="00FD4DC4">
      <w:pPr>
        <w:spacing w:line="276" w:lineRule="auto"/>
        <w:ind w:firstLine="709"/>
        <w:jc w:val="both"/>
        <w:rPr>
          <w:sz w:val="28"/>
          <w:szCs w:val="28"/>
          <w:lang w:val="uk-UA"/>
        </w:rPr>
      </w:pPr>
      <w:r w:rsidRPr="0062752E">
        <w:rPr>
          <w:b/>
          <w:sz w:val="28"/>
          <w:szCs w:val="28"/>
          <w:lang w:val="uk-UA"/>
        </w:rPr>
        <w:t>Послідовність розробки соціального про</w:t>
      </w:r>
      <w:r>
        <w:rPr>
          <w:b/>
          <w:sz w:val="28"/>
          <w:szCs w:val="28"/>
          <w:lang w:val="uk-UA"/>
        </w:rPr>
        <w:t>е</w:t>
      </w:r>
      <w:r w:rsidRPr="0062752E">
        <w:rPr>
          <w:b/>
          <w:sz w:val="28"/>
          <w:szCs w:val="28"/>
          <w:lang w:val="uk-UA"/>
        </w:rPr>
        <w:t>кту:</w:t>
      </w:r>
    </w:p>
    <w:p w14:paraId="12A94F44" w14:textId="77777777" w:rsidR="00FD4DC4" w:rsidRPr="0062752E" w:rsidRDefault="00FD4DC4" w:rsidP="00FD4DC4">
      <w:pPr>
        <w:shd w:val="clear" w:color="auto" w:fill="FFFFFF"/>
        <w:spacing w:line="276" w:lineRule="auto"/>
        <w:ind w:firstLine="567"/>
        <w:jc w:val="both"/>
        <w:rPr>
          <w:sz w:val="28"/>
          <w:szCs w:val="28"/>
          <w:lang w:val="uk-UA"/>
        </w:rPr>
      </w:pPr>
      <w:r w:rsidRPr="0062752E">
        <w:rPr>
          <w:iCs/>
          <w:sz w:val="28"/>
          <w:szCs w:val="28"/>
          <w:u w:val="single"/>
          <w:lang w:val="uk-UA"/>
        </w:rPr>
        <w:t xml:space="preserve">1. Визначення мети написання </w:t>
      </w:r>
    </w:p>
    <w:p w14:paraId="0452A8B7" w14:textId="77777777" w:rsidR="00FD4DC4" w:rsidRPr="0062752E" w:rsidRDefault="00FD4DC4" w:rsidP="00FD4DC4">
      <w:pPr>
        <w:shd w:val="clear" w:color="auto" w:fill="FFFFFF"/>
        <w:spacing w:line="276" w:lineRule="auto"/>
        <w:ind w:firstLine="567"/>
        <w:jc w:val="both"/>
        <w:rPr>
          <w:sz w:val="28"/>
          <w:szCs w:val="28"/>
          <w:lang w:val="uk-UA"/>
        </w:rPr>
      </w:pPr>
      <w:r w:rsidRPr="0062752E">
        <w:rPr>
          <w:sz w:val="28"/>
          <w:szCs w:val="28"/>
          <w:lang w:val="uk-UA"/>
        </w:rPr>
        <w:t>Як правило, ціль соціального про</w:t>
      </w:r>
      <w:r>
        <w:rPr>
          <w:sz w:val="28"/>
          <w:szCs w:val="28"/>
          <w:lang w:val="uk-UA"/>
        </w:rPr>
        <w:t>е</w:t>
      </w:r>
      <w:r w:rsidRPr="0062752E">
        <w:rPr>
          <w:sz w:val="28"/>
          <w:szCs w:val="28"/>
          <w:lang w:val="uk-UA"/>
        </w:rPr>
        <w:t>кту визначається переліком проблем, які покликаний він вирішити.</w:t>
      </w:r>
    </w:p>
    <w:p w14:paraId="721F331E" w14:textId="77777777" w:rsidR="00FD4DC4" w:rsidRPr="0062752E" w:rsidRDefault="00FD4DC4" w:rsidP="00FD4DC4">
      <w:pPr>
        <w:shd w:val="clear" w:color="auto" w:fill="FFFFFF"/>
        <w:spacing w:line="276" w:lineRule="auto"/>
        <w:ind w:firstLine="567"/>
        <w:jc w:val="both"/>
        <w:rPr>
          <w:iCs/>
          <w:sz w:val="28"/>
          <w:szCs w:val="28"/>
          <w:u w:val="single"/>
          <w:lang w:val="uk-UA"/>
        </w:rPr>
      </w:pPr>
      <w:r w:rsidRPr="0062752E">
        <w:rPr>
          <w:iCs/>
          <w:sz w:val="28"/>
          <w:szCs w:val="28"/>
          <w:u w:val="single"/>
          <w:lang w:val="uk-UA"/>
        </w:rPr>
        <w:t xml:space="preserve">2. Чітке визначення кола читачів </w:t>
      </w:r>
    </w:p>
    <w:p w14:paraId="31F90068" w14:textId="77777777" w:rsidR="00FD4DC4" w:rsidRPr="0062752E" w:rsidRDefault="00FD4DC4" w:rsidP="00FD4DC4">
      <w:pPr>
        <w:shd w:val="clear" w:color="auto" w:fill="FFFFFF"/>
        <w:spacing w:line="276" w:lineRule="auto"/>
        <w:ind w:firstLine="567"/>
        <w:jc w:val="both"/>
        <w:rPr>
          <w:sz w:val="28"/>
          <w:szCs w:val="28"/>
          <w:lang w:val="uk-UA"/>
        </w:rPr>
      </w:pPr>
      <w:r w:rsidRPr="0062752E">
        <w:rPr>
          <w:sz w:val="28"/>
          <w:szCs w:val="28"/>
          <w:lang w:val="uk-UA"/>
        </w:rPr>
        <w:t>Варто чітко представляти, чи готується для внутрішнього використання або ж він призначений для вивчення іншими особами.</w:t>
      </w:r>
    </w:p>
    <w:p w14:paraId="38916F06" w14:textId="77777777" w:rsidR="00FD4DC4" w:rsidRPr="0062752E" w:rsidRDefault="00FD4DC4" w:rsidP="00FD4DC4">
      <w:pPr>
        <w:shd w:val="clear" w:color="auto" w:fill="FFFFFF"/>
        <w:spacing w:line="276" w:lineRule="auto"/>
        <w:ind w:firstLine="567"/>
        <w:jc w:val="both"/>
        <w:rPr>
          <w:iCs/>
          <w:sz w:val="28"/>
          <w:szCs w:val="28"/>
          <w:u w:val="single"/>
          <w:lang w:val="uk-UA"/>
        </w:rPr>
      </w:pPr>
      <w:r w:rsidRPr="0062752E">
        <w:rPr>
          <w:iCs/>
          <w:sz w:val="28"/>
          <w:szCs w:val="28"/>
          <w:u w:val="single"/>
          <w:lang w:val="uk-UA"/>
        </w:rPr>
        <w:t xml:space="preserve">3. Збір інформації, необхідної для написання </w:t>
      </w:r>
    </w:p>
    <w:p w14:paraId="3E5CF978" w14:textId="77777777" w:rsidR="00FD4DC4" w:rsidRPr="0062752E" w:rsidRDefault="00FD4DC4" w:rsidP="00FD4DC4">
      <w:pPr>
        <w:shd w:val="clear" w:color="auto" w:fill="FFFFFF"/>
        <w:spacing w:line="276" w:lineRule="auto"/>
        <w:ind w:firstLine="567"/>
        <w:jc w:val="both"/>
        <w:rPr>
          <w:sz w:val="28"/>
          <w:szCs w:val="28"/>
          <w:lang w:val="uk-UA"/>
        </w:rPr>
      </w:pPr>
      <w:r w:rsidRPr="0062752E">
        <w:rPr>
          <w:sz w:val="28"/>
          <w:szCs w:val="28"/>
          <w:lang w:val="uk-UA"/>
        </w:rPr>
        <w:t xml:space="preserve">На цьому етапі необхідно виявити джерела необхідної для розробки </w:t>
      </w:r>
      <w:proofErr w:type="spellStart"/>
      <w:r w:rsidRPr="0062752E">
        <w:rPr>
          <w:sz w:val="28"/>
          <w:szCs w:val="28"/>
          <w:lang w:val="uk-UA"/>
        </w:rPr>
        <w:t>проєкту</w:t>
      </w:r>
      <w:proofErr w:type="spellEnd"/>
      <w:r w:rsidRPr="0062752E">
        <w:rPr>
          <w:sz w:val="28"/>
          <w:szCs w:val="28"/>
          <w:lang w:val="uk-UA"/>
        </w:rPr>
        <w:t xml:space="preserve"> інформації й нагромадити певний стартовий масив інформації для початку роботи над соціальним проектом. На даному етапі використовують результати соціального моніторингу та соціальної діагностики .</w:t>
      </w:r>
    </w:p>
    <w:p w14:paraId="0FDB4497" w14:textId="77777777" w:rsidR="00FD4DC4" w:rsidRDefault="00FD4DC4" w:rsidP="00FD4DC4">
      <w:pPr>
        <w:shd w:val="clear" w:color="auto" w:fill="FFFFFF"/>
        <w:spacing w:line="276" w:lineRule="auto"/>
        <w:ind w:firstLine="567"/>
        <w:jc w:val="both"/>
        <w:rPr>
          <w:iCs/>
          <w:sz w:val="28"/>
          <w:szCs w:val="28"/>
          <w:u w:val="single"/>
          <w:lang w:val="uk-UA"/>
        </w:rPr>
      </w:pPr>
      <w:r w:rsidRPr="0062752E">
        <w:rPr>
          <w:iCs/>
          <w:sz w:val="28"/>
          <w:szCs w:val="28"/>
          <w:u w:val="single"/>
          <w:lang w:val="uk-UA"/>
        </w:rPr>
        <w:t>4. Вибір структури соціального про</w:t>
      </w:r>
      <w:r>
        <w:rPr>
          <w:iCs/>
          <w:sz w:val="28"/>
          <w:szCs w:val="28"/>
          <w:u w:val="single"/>
          <w:lang w:val="uk-UA"/>
        </w:rPr>
        <w:t>е</w:t>
      </w:r>
      <w:r w:rsidRPr="0062752E">
        <w:rPr>
          <w:iCs/>
          <w:sz w:val="28"/>
          <w:szCs w:val="28"/>
          <w:u w:val="single"/>
          <w:lang w:val="uk-UA"/>
        </w:rPr>
        <w:t>кту й безпосереднє написання тексту пояснювальної записки.</w:t>
      </w:r>
    </w:p>
    <w:p w14:paraId="69E32015" w14:textId="77777777" w:rsidR="00FD4DC4" w:rsidRPr="0062752E" w:rsidRDefault="00FD4DC4" w:rsidP="00FD4DC4">
      <w:pPr>
        <w:shd w:val="clear" w:color="auto" w:fill="FFFFFF"/>
        <w:spacing w:line="276" w:lineRule="auto"/>
        <w:ind w:firstLine="567"/>
        <w:jc w:val="both"/>
        <w:rPr>
          <w:iCs/>
          <w:sz w:val="28"/>
          <w:szCs w:val="28"/>
          <w:u w:val="single"/>
          <w:lang w:val="uk-UA"/>
        </w:rPr>
      </w:pPr>
      <w:r w:rsidRPr="0062752E">
        <w:rPr>
          <w:sz w:val="28"/>
          <w:szCs w:val="28"/>
          <w:lang w:val="uk-UA"/>
        </w:rPr>
        <w:t>Для підготовки опису проекту організації-</w:t>
      </w:r>
      <w:proofErr w:type="spellStart"/>
      <w:r w:rsidRPr="0062752E">
        <w:rPr>
          <w:sz w:val="28"/>
          <w:szCs w:val="28"/>
          <w:lang w:val="uk-UA"/>
        </w:rPr>
        <w:t>грантодавці</w:t>
      </w:r>
      <w:proofErr w:type="spellEnd"/>
      <w:r w:rsidRPr="0062752E">
        <w:rPr>
          <w:sz w:val="28"/>
          <w:szCs w:val="28"/>
          <w:lang w:val="uk-UA"/>
        </w:rPr>
        <w:t xml:space="preserve"> розробляють аплікаційну форму – перелік питань та завдань, на які потрібно сформулювати чіткі відповіді та дати необхідну інформацію. Вона складається з двох основних блоків: </w:t>
      </w:r>
    </w:p>
    <w:p w14:paraId="4952AD8E" w14:textId="77777777" w:rsidR="00FD4DC4" w:rsidRPr="00C8729F" w:rsidRDefault="00FD4DC4" w:rsidP="000D0F14">
      <w:pPr>
        <w:pStyle w:val="a3"/>
        <w:numPr>
          <w:ilvl w:val="0"/>
          <w:numId w:val="175"/>
        </w:numPr>
        <w:shd w:val="clear" w:color="auto" w:fill="FFFFFF"/>
        <w:tabs>
          <w:tab w:val="left" w:pos="993"/>
        </w:tabs>
        <w:spacing w:line="276" w:lineRule="auto"/>
        <w:ind w:left="0" w:firstLine="709"/>
        <w:jc w:val="both"/>
        <w:rPr>
          <w:i/>
          <w:sz w:val="28"/>
          <w:szCs w:val="28"/>
          <w:lang w:val="uk-UA"/>
        </w:rPr>
      </w:pPr>
      <w:r w:rsidRPr="00C8729F">
        <w:rPr>
          <w:i/>
          <w:sz w:val="28"/>
          <w:szCs w:val="28"/>
          <w:lang w:val="uk-UA"/>
        </w:rPr>
        <w:t xml:space="preserve">відомості про організацію, яка подає проект; </w:t>
      </w:r>
    </w:p>
    <w:p w14:paraId="03D8F7F5" w14:textId="77777777" w:rsidR="00FD4DC4" w:rsidRPr="00C8729F" w:rsidRDefault="00FD4DC4" w:rsidP="000D0F14">
      <w:pPr>
        <w:pStyle w:val="a3"/>
        <w:numPr>
          <w:ilvl w:val="0"/>
          <w:numId w:val="175"/>
        </w:numPr>
        <w:shd w:val="clear" w:color="auto" w:fill="FFFFFF"/>
        <w:tabs>
          <w:tab w:val="left" w:pos="993"/>
        </w:tabs>
        <w:spacing w:line="276" w:lineRule="auto"/>
        <w:ind w:left="0" w:firstLine="709"/>
        <w:jc w:val="both"/>
        <w:rPr>
          <w:i/>
          <w:sz w:val="28"/>
          <w:szCs w:val="28"/>
          <w:lang w:val="uk-UA"/>
        </w:rPr>
      </w:pPr>
      <w:r w:rsidRPr="00C8729F">
        <w:rPr>
          <w:i/>
          <w:sz w:val="28"/>
          <w:szCs w:val="28"/>
          <w:lang w:val="uk-UA"/>
        </w:rPr>
        <w:t>текст проекту.</w:t>
      </w:r>
    </w:p>
    <w:p w14:paraId="35AD1D8A" w14:textId="77777777" w:rsidR="00FD4DC4" w:rsidRPr="0062752E" w:rsidRDefault="00FD4DC4" w:rsidP="00FD4DC4">
      <w:pPr>
        <w:shd w:val="clear" w:color="auto" w:fill="FFFFFF"/>
        <w:spacing w:line="276" w:lineRule="auto"/>
        <w:ind w:firstLine="567"/>
        <w:jc w:val="both"/>
        <w:rPr>
          <w:i/>
          <w:sz w:val="28"/>
          <w:szCs w:val="28"/>
          <w:lang w:val="uk-UA"/>
        </w:rPr>
      </w:pPr>
    </w:p>
    <w:p w14:paraId="4D52FF10" w14:textId="77777777" w:rsidR="00FD4DC4" w:rsidRPr="000E2508" w:rsidRDefault="00FD4DC4" w:rsidP="00FD4DC4">
      <w:pPr>
        <w:spacing w:line="276" w:lineRule="auto"/>
        <w:jc w:val="center"/>
        <w:rPr>
          <w:b/>
          <w:bCs/>
          <w:sz w:val="28"/>
          <w:szCs w:val="28"/>
          <w:lang w:val="uk-UA"/>
        </w:rPr>
      </w:pPr>
      <w:r w:rsidRPr="000E2508">
        <w:rPr>
          <w:b/>
          <w:bCs/>
          <w:sz w:val="28"/>
          <w:szCs w:val="28"/>
          <w:lang w:val="uk-UA"/>
        </w:rPr>
        <w:lastRenderedPageBreak/>
        <w:t xml:space="preserve">Стандартні компоненти аплікаційної форми </w:t>
      </w:r>
    </w:p>
    <w:tbl>
      <w:tblPr>
        <w:tblStyle w:val="221"/>
        <w:tblW w:w="0" w:type="auto"/>
        <w:tblLook w:val="04A0" w:firstRow="1" w:lastRow="0" w:firstColumn="1" w:lastColumn="0" w:noHBand="0" w:noVBand="1"/>
      </w:tblPr>
      <w:tblGrid>
        <w:gridCol w:w="9345"/>
      </w:tblGrid>
      <w:tr w:rsidR="00FD4DC4" w:rsidRPr="000E2508" w14:paraId="766C9348"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45" w:type="dxa"/>
          </w:tcPr>
          <w:p w14:paraId="040FF10B" w14:textId="77777777" w:rsidR="00FD4DC4" w:rsidRPr="000E2508" w:rsidRDefault="00FD4DC4" w:rsidP="000D0F14">
            <w:pPr>
              <w:pStyle w:val="a3"/>
              <w:numPr>
                <w:ilvl w:val="0"/>
                <w:numId w:val="69"/>
              </w:numPr>
              <w:ind w:left="0"/>
              <w:jc w:val="both"/>
              <w:rPr>
                <w:b w:val="0"/>
                <w:bCs w:val="0"/>
                <w:sz w:val="28"/>
                <w:szCs w:val="28"/>
                <w:lang w:val="uk-UA"/>
              </w:rPr>
            </w:pPr>
            <w:r w:rsidRPr="000E2508">
              <w:rPr>
                <w:b w:val="0"/>
                <w:bCs w:val="0"/>
                <w:sz w:val="28"/>
                <w:szCs w:val="28"/>
                <w:lang w:val="uk-UA"/>
              </w:rPr>
              <w:t>опис проблеми, на вирішення якої спрямовано проект;</w:t>
            </w:r>
          </w:p>
          <w:p w14:paraId="729ED982" w14:textId="77777777" w:rsidR="00FD4DC4" w:rsidRPr="000E2508" w:rsidRDefault="00FD4DC4" w:rsidP="000D0F14">
            <w:pPr>
              <w:pStyle w:val="a3"/>
              <w:numPr>
                <w:ilvl w:val="0"/>
                <w:numId w:val="69"/>
              </w:numPr>
              <w:ind w:left="0"/>
              <w:jc w:val="both"/>
              <w:rPr>
                <w:b w:val="0"/>
                <w:bCs w:val="0"/>
                <w:sz w:val="28"/>
                <w:szCs w:val="28"/>
                <w:lang w:val="uk-UA"/>
              </w:rPr>
            </w:pPr>
            <w:r w:rsidRPr="000E2508">
              <w:rPr>
                <w:b w:val="0"/>
                <w:bCs w:val="0"/>
                <w:sz w:val="28"/>
                <w:szCs w:val="28"/>
                <w:lang w:val="uk-UA"/>
              </w:rPr>
              <w:t xml:space="preserve">мета та завдання проекту; </w:t>
            </w:r>
          </w:p>
          <w:p w14:paraId="530B3800" w14:textId="77777777" w:rsidR="00FD4DC4" w:rsidRPr="000E2508" w:rsidRDefault="00FD4DC4" w:rsidP="000D0F14">
            <w:pPr>
              <w:pStyle w:val="a3"/>
              <w:numPr>
                <w:ilvl w:val="0"/>
                <w:numId w:val="69"/>
              </w:numPr>
              <w:ind w:left="0"/>
              <w:jc w:val="both"/>
              <w:rPr>
                <w:b w:val="0"/>
                <w:bCs w:val="0"/>
                <w:sz w:val="28"/>
                <w:szCs w:val="28"/>
                <w:lang w:val="uk-UA"/>
              </w:rPr>
            </w:pPr>
            <w:proofErr w:type="spellStart"/>
            <w:r w:rsidRPr="000E2508">
              <w:rPr>
                <w:b w:val="0"/>
                <w:bCs w:val="0"/>
                <w:sz w:val="28"/>
                <w:szCs w:val="28"/>
                <w:lang w:val="uk-UA"/>
              </w:rPr>
              <w:t>бенефіціарії</w:t>
            </w:r>
            <w:proofErr w:type="spellEnd"/>
            <w:r w:rsidRPr="000E2508">
              <w:rPr>
                <w:b w:val="0"/>
                <w:bCs w:val="0"/>
                <w:sz w:val="28"/>
                <w:szCs w:val="28"/>
                <w:lang w:val="uk-UA"/>
              </w:rPr>
              <w:t xml:space="preserve"> (цільові групи) проекту; </w:t>
            </w:r>
          </w:p>
          <w:p w14:paraId="707047DE" w14:textId="77777777" w:rsidR="00FD4DC4" w:rsidRPr="000E2508" w:rsidRDefault="00FD4DC4" w:rsidP="000D0F14">
            <w:pPr>
              <w:pStyle w:val="a3"/>
              <w:numPr>
                <w:ilvl w:val="0"/>
                <w:numId w:val="69"/>
              </w:numPr>
              <w:ind w:left="0"/>
              <w:jc w:val="both"/>
              <w:rPr>
                <w:b w:val="0"/>
                <w:bCs w:val="0"/>
                <w:sz w:val="28"/>
                <w:szCs w:val="28"/>
                <w:lang w:val="uk-UA"/>
              </w:rPr>
            </w:pPr>
            <w:r w:rsidRPr="000E2508">
              <w:rPr>
                <w:b w:val="0"/>
                <w:bCs w:val="0"/>
                <w:sz w:val="28"/>
                <w:szCs w:val="28"/>
                <w:lang w:val="uk-UA"/>
              </w:rPr>
              <w:t xml:space="preserve">опис видів діяльності, які будуть виконані в межах проекту; </w:t>
            </w:r>
          </w:p>
          <w:p w14:paraId="1E81F0C2" w14:textId="77777777" w:rsidR="00FD4DC4" w:rsidRPr="000E2508" w:rsidRDefault="00FD4DC4" w:rsidP="000D0F14">
            <w:pPr>
              <w:pStyle w:val="a3"/>
              <w:numPr>
                <w:ilvl w:val="0"/>
                <w:numId w:val="69"/>
              </w:numPr>
              <w:ind w:left="0"/>
              <w:jc w:val="both"/>
              <w:rPr>
                <w:b w:val="0"/>
                <w:bCs w:val="0"/>
                <w:sz w:val="28"/>
                <w:szCs w:val="28"/>
                <w:lang w:val="uk-UA"/>
              </w:rPr>
            </w:pPr>
            <w:r w:rsidRPr="000E2508">
              <w:rPr>
                <w:b w:val="0"/>
                <w:bCs w:val="0"/>
                <w:sz w:val="28"/>
                <w:szCs w:val="28"/>
                <w:lang w:val="uk-UA"/>
              </w:rPr>
              <w:t xml:space="preserve">терміни та місце реалізації проекту; </w:t>
            </w:r>
          </w:p>
          <w:p w14:paraId="79FE0589" w14:textId="77777777" w:rsidR="00FD4DC4" w:rsidRPr="000E2508" w:rsidRDefault="00FD4DC4" w:rsidP="000D0F14">
            <w:pPr>
              <w:pStyle w:val="a3"/>
              <w:numPr>
                <w:ilvl w:val="0"/>
                <w:numId w:val="69"/>
              </w:numPr>
              <w:ind w:left="0"/>
              <w:jc w:val="both"/>
              <w:rPr>
                <w:b w:val="0"/>
                <w:bCs w:val="0"/>
                <w:sz w:val="28"/>
                <w:szCs w:val="28"/>
                <w:lang w:val="uk-UA"/>
              </w:rPr>
            </w:pPr>
            <w:r w:rsidRPr="000E2508">
              <w:rPr>
                <w:b w:val="0"/>
                <w:bCs w:val="0"/>
                <w:sz w:val="28"/>
                <w:szCs w:val="28"/>
                <w:lang w:val="uk-UA"/>
              </w:rPr>
              <w:t xml:space="preserve">прогнозовані результати; </w:t>
            </w:r>
          </w:p>
          <w:p w14:paraId="2127486A" w14:textId="77777777" w:rsidR="00FD4DC4" w:rsidRPr="000E2508" w:rsidRDefault="00FD4DC4" w:rsidP="000D0F14">
            <w:pPr>
              <w:pStyle w:val="a3"/>
              <w:numPr>
                <w:ilvl w:val="0"/>
                <w:numId w:val="69"/>
              </w:numPr>
              <w:ind w:left="0"/>
              <w:jc w:val="both"/>
              <w:rPr>
                <w:b w:val="0"/>
                <w:bCs w:val="0"/>
                <w:sz w:val="28"/>
                <w:szCs w:val="28"/>
                <w:lang w:val="uk-UA"/>
              </w:rPr>
            </w:pPr>
            <w:r w:rsidRPr="000E2508">
              <w:rPr>
                <w:b w:val="0"/>
                <w:bCs w:val="0"/>
                <w:sz w:val="28"/>
                <w:szCs w:val="28"/>
                <w:lang w:val="uk-UA"/>
              </w:rPr>
              <w:t xml:space="preserve">ресурсне забезпечення проекту; </w:t>
            </w:r>
          </w:p>
          <w:p w14:paraId="7B11D6DB" w14:textId="77777777" w:rsidR="00FD4DC4" w:rsidRPr="000E2508" w:rsidRDefault="00FD4DC4" w:rsidP="000D0F14">
            <w:pPr>
              <w:pStyle w:val="a3"/>
              <w:numPr>
                <w:ilvl w:val="0"/>
                <w:numId w:val="69"/>
              </w:numPr>
              <w:ind w:left="0"/>
              <w:jc w:val="both"/>
              <w:rPr>
                <w:b w:val="0"/>
                <w:bCs w:val="0"/>
                <w:sz w:val="28"/>
                <w:szCs w:val="28"/>
                <w:lang w:val="uk-UA" w:eastAsia="uk-UA"/>
              </w:rPr>
            </w:pPr>
            <w:r w:rsidRPr="000E2508">
              <w:rPr>
                <w:b w:val="0"/>
                <w:bCs w:val="0"/>
                <w:sz w:val="28"/>
                <w:szCs w:val="28"/>
                <w:lang w:val="uk-UA"/>
              </w:rPr>
              <w:t>кошторис витрат</w:t>
            </w:r>
          </w:p>
        </w:tc>
      </w:tr>
    </w:tbl>
    <w:p w14:paraId="3E5B1795" w14:textId="77777777" w:rsidR="00FD4DC4" w:rsidRDefault="00FD4DC4" w:rsidP="00FD4DC4">
      <w:pPr>
        <w:shd w:val="clear" w:color="auto" w:fill="FFFFFF"/>
        <w:spacing w:line="276" w:lineRule="auto"/>
        <w:rPr>
          <w:b/>
          <w:bCs/>
          <w:sz w:val="28"/>
          <w:szCs w:val="28"/>
          <w:lang w:val="uk-UA" w:eastAsia="uk-UA"/>
        </w:rPr>
      </w:pPr>
    </w:p>
    <w:p w14:paraId="47A494A8" w14:textId="77777777" w:rsidR="00FD4DC4" w:rsidRPr="000E2508" w:rsidRDefault="00FD4DC4" w:rsidP="00FD4DC4">
      <w:pPr>
        <w:shd w:val="clear" w:color="auto" w:fill="FFFFFF"/>
        <w:spacing w:line="276" w:lineRule="auto"/>
        <w:jc w:val="center"/>
        <w:rPr>
          <w:b/>
          <w:sz w:val="28"/>
          <w:szCs w:val="28"/>
          <w:lang w:val="uk-UA" w:eastAsia="uk-UA"/>
        </w:rPr>
      </w:pPr>
      <w:r w:rsidRPr="000E2508">
        <w:rPr>
          <w:b/>
          <w:sz w:val="28"/>
          <w:szCs w:val="28"/>
          <w:lang w:val="uk-UA" w:eastAsia="uk-UA"/>
        </w:rPr>
        <w:t>Додаткові компонентами аплікаційної форми</w:t>
      </w:r>
    </w:p>
    <w:tbl>
      <w:tblPr>
        <w:tblStyle w:val="221"/>
        <w:tblW w:w="0" w:type="auto"/>
        <w:tblLook w:val="04A0" w:firstRow="1" w:lastRow="0" w:firstColumn="1" w:lastColumn="0" w:noHBand="0" w:noVBand="1"/>
      </w:tblPr>
      <w:tblGrid>
        <w:gridCol w:w="9345"/>
      </w:tblGrid>
      <w:tr w:rsidR="00FD4DC4" w:rsidRPr="0062752E" w14:paraId="724151C0" w14:textId="77777777" w:rsidTr="005D08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45" w:type="dxa"/>
          </w:tcPr>
          <w:p w14:paraId="0FE7CF98" w14:textId="77777777" w:rsidR="00FD4DC4" w:rsidRPr="000E2508" w:rsidRDefault="00FD4DC4" w:rsidP="000D0F14">
            <w:pPr>
              <w:pStyle w:val="a3"/>
              <w:numPr>
                <w:ilvl w:val="0"/>
                <w:numId w:val="70"/>
              </w:numPr>
              <w:ind w:left="0"/>
              <w:jc w:val="both"/>
              <w:rPr>
                <w:b w:val="0"/>
                <w:bCs w:val="0"/>
                <w:sz w:val="28"/>
                <w:szCs w:val="28"/>
                <w:lang w:val="uk-UA"/>
              </w:rPr>
            </w:pPr>
            <w:r w:rsidRPr="000E2508">
              <w:rPr>
                <w:b w:val="0"/>
                <w:bCs w:val="0"/>
                <w:sz w:val="28"/>
                <w:szCs w:val="28"/>
                <w:lang w:val="uk-UA"/>
              </w:rPr>
              <w:t xml:space="preserve">ресурси, які організація може самостійно забезпечити для реалізації; </w:t>
            </w:r>
          </w:p>
          <w:p w14:paraId="4B13B689" w14:textId="77777777" w:rsidR="00FD4DC4" w:rsidRPr="000E2508" w:rsidRDefault="00FD4DC4" w:rsidP="000D0F14">
            <w:pPr>
              <w:pStyle w:val="a3"/>
              <w:numPr>
                <w:ilvl w:val="0"/>
                <w:numId w:val="70"/>
              </w:numPr>
              <w:ind w:left="0"/>
              <w:jc w:val="both"/>
              <w:rPr>
                <w:b w:val="0"/>
                <w:bCs w:val="0"/>
                <w:sz w:val="28"/>
                <w:szCs w:val="28"/>
                <w:lang w:val="uk-UA"/>
              </w:rPr>
            </w:pPr>
            <w:r w:rsidRPr="000E2508">
              <w:rPr>
                <w:b w:val="0"/>
                <w:bCs w:val="0"/>
                <w:sz w:val="28"/>
                <w:szCs w:val="28"/>
                <w:lang w:val="uk-UA"/>
              </w:rPr>
              <w:t xml:space="preserve">перелік проектів, які раніше реалізовувала організація; </w:t>
            </w:r>
          </w:p>
          <w:p w14:paraId="4E4E8813" w14:textId="77777777" w:rsidR="00FD4DC4" w:rsidRPr="000E2508" w:rsidRDefault="00FD4DC4" w:rsidP="000D0F14">
            <w:pPr>
              <w:pStyle w:val="a3"/>
              <w:numPr>
                <w:ilvl w:val="0"/>
                <w:numId w:val="70"/>
              </w:numPr>
              <w:ind w:left="0"/>
              <w:jc w:val="both"/>
              <w:rPr>
                <w:b w:val="0"/>
                <w:bCs w:val="0"/>
                <w:sz w:val="28"/>
                <w:szCs w:val="28"/>
                <w:lang w:val="uk-UA"/>
              </w:rPr>
            </w:pPr>
            <w:r w:rsidRPr="000E2508">
              <w:rPr>
                <w:b w:val="0"/>
                <w:bCs w:val="0"/>
                <w:sz w:val="28"/>
                <w:szCs w:val="28"/>
                <w:lang w:val="uk-UA"/>
              </w:rPr>
              <w:t xml:space="preserve">перелік партнерів організації; </w:t>
            </w:r>
          </w:p>
          <w:p w14:paraId="35C726BB" w14:textId="77777777" w:rsidR="00FD4DC4" w:rsidRPr="000E2508" w:rsidRDefault="00FD4DC4" w:rsidP="000D0F14">
            <w:pPr>
              <w:pStyle w:val="a3"/>
              <w:numPr>
                <w:ilvl w:val="0"/>
                <w:numId w:val="70"/>
              </w:numPr>
              <w:ind w:left="0"/>
              <w:jc w:val="both"/>
              <w:rPr>
                <w:b w:val="0"/>
                <w:bCs w:val="0"/>
                <w:sz w:val="28"/>
                <w:szCs w:val="28"/>
                <w:lang w:val="uk-UA"/>
              </w:rPr>
            </w:pPr>
            <w:r w:rsidRPr="000E2508">
              <w:rPr>
                <w:b w:val="0"/>
                <w:bCs w:val="0"/>
                <w:sz w:val="28"/>
                <w:szCs w:val="28"/>
                <w:lang w:val="uk-UA"/>
              </w:rPr>
              <w:t xml:space="preserve">основні досягнення організації у проектній діяльності; </w:t>
            </w:r>
          </w:p>
          <w:p w14:paraId="3425A801" w14:textId="77777777" w:rsidR="00FD4DC4" w:rsidRPr="000E2508" w:rsidRDefault="00FD4DC4" w:rsidP="000D0F14">
            <w:pPr>
              <w:pStyle w:val="a3"/>
              <w:numPr>
                <w:ilvl w:val="0"/>
                <w:numId w:val="70"/>
              </w:numPr>
              <w:ind w:left="0"/>
              <w:jc w:val="both"/>
              <w:rPr>
                <w:b w:val="0"/>
                <w:bCs w:val="0"/>
                <w:sz w:val="28"/>
                <w:szCs w:val="28"/>
                <w:lang w:val="uk-UA"/>
              </w:rPr>
            </w:pPr>
            <w:r w:rsidRPr="000E2508">
              <w:rPr>
                <w:b w:val="0"/>
                <w:bCs w:val="0"/>
                <w:sz w:val="28"/>
                <w:szCs w:val="28"/>
                <w:lang w:val="uk-UA"/>
              </w:rPr>
              <w:t xml:space="preserve">можливі ризики для реалізації проекту; </w:t>
            </w:r>
          </w:p>
          <w:p w14:paraId="23AB0090" w14:textId="77777777" w:rsidR="00FD4DC4" w:rsidRPr="000E2508" w:rsidRDefault="00FD4DC4" w:rsidP="000D0F14">
            <w:pPr>
              <w:pStyle w:val="a3"/>
              <w:numPr>
                <w:ilvl w:val="0"/>
                <w:numId w:val="70"/>
              </w:numPr>
              <w:ind w:left="0"/>
              <w:jc w:val="both"/>
              <w:rPr>
                <w:sz w:val="28"/>
                <w:szCs w:val="28"/>
                <w:lang w:val="uk-UA" w:eastAsia="uk-UA"/>
              </w:rPr>
            </w:pPr>
            <w:r w:rsidRPr="000E2508">
              <w:rPr>
                <w:b w:val="0"/>
                <w:bCs w:val="0"/>
                <w:sz w:val="28"/>
                <w:szCs w:val="28"/>
                <w:lang w:val="uk-UA"/>
              </w:rPr>
              <w:t>перспективи підтримки ініціатив, реалізованих під час проекту, по закінченні його фінансування</w:t>
            </w:r>
          </w:p>
        </w:tc>
      </w:tr>
    </w:tbl>
    <w:p w14:paraId="4EEA30DB" w14:textId="77777777" w:rsidR="00FD4DC4" w:rsidRPr="0062752E" w:rsidRDefault="00FD4DC4" w:rsidP="00FD4DC4">
      <w:pPr>
        <w:shd w:val="clear" w:color="auto" w:fill="FFFFFF"/>
        <w:spacing w:line="276" w:lineRule="auto"/>
        <w:rPr>
          <w:b/>
          <w:bCs/>
          <w:sz w:val="28"/>
          <w:szCs w:val="28"/>
          <w:lang w:val="uk-UA" w:eastAsia="uk-UA"/>
        </w:rPr>
      </w:pPr>
    </w:p>
    <w:p w14:paraId="09611003" w14:textId="77777777" w:rsidR="00FD4DC4" w:rsidRPr="0062752E" w:rsidRDefault="00FD4DC4" w:rsidP="00FD4DC4">
      <w:pPr>
        <w:shd w:val="clear" w:color="auto" w:fill="FFFFFF"/>
        <w:spacing w:line="276" w:lineRule="auto"/>
        <w:ind w:firstLine="567"/>
        <w:jc w:val="center"/>
        <w:rPr>
          <w:b/>
          <w:bCs/>
          <w:sz w:val="28"/>
          <w:szCs w:val="28"/>
          <w:lang w:val="uk-UA" w:eastAsia="uk-UA"/>
        </w:rPr>
      </w:pPr>
      <w:r w:rsidRPr="0062752E">
        <w:rPr>
          <w:b/>
          <w:bCs/>
          <w:sz w:val="28"/>
          <w:szCs w:val="28"/>
          <w:lang w:val="uk-UA" w:eastAsia="uk-UA"/>
        </w:rPr>
        <w:t>Типова структура, яка використовується при розробці</w:t>
      </w:r>
    </w:p>
    <w:p w14:paraId="6BAFFD62" w14:textId="77777777" w:rsidR="00FD4DC4" w:rsidRPr="0062752E" w:rsidRDefault="00FD4DC4" w:rsidP="00FD4DC4">
      <w:pPr>
        <w:shd w:val="clear" w:color="auto" w:fill="FFFFFF"/>
        <w:spacing w:line="276" w:lineRule="auto"/>
        <w:ind w:firstLine="567"/>
        <w:jc w:val="center"/>
        <w:rPr>
          <w:b/>
          <w:bCs/>
          <w:sz w:val="28"/>
          <w:szCs w:val="28"/>
          <w:lang w:val="uk-UA" w:eastAsia="uk-UA"/>
        </w:rPr>
      </w:pPr>
      <w:r w:rsidRPr="0062752E">
        <w:rPr>
          <w:b/>
          <w:bCs/>
          <w:sz w:val="28"/>
          <w:szCs w:val="28"/>
          <w:lang w:val="uk-UA" w:eastAsia="uk-UA"/>
        </w:rPr>
        <w:t xml:space="preserve"> цільових програм</w:t>
      </w:r>
    </w:p>
    <w:tbl>
      <w:tblPr>
        <w:tblStyle w:val="aff"/>
        <w:tblW w:w="9351" w:type="dxa"/>
        <w:tblLook w:val="04A0" w:firstRow="1" w:lastRow="0" w:firstColumn="1" w:lastColumn="0" w:noHBand="0" w:noVBand="1"/>
      </w:tblPr>
      <w:tblGrid>
        <w:gridCol w:w="9351"/>
      </w:tblGrid>
      <w:tr w:rsidR="00FD4DC4" w:rsidRPr="00FB53F5" w14:paraId="4A3CD5D9" w14:textId="77777777" w:rsidTr="005D0879">
        <w:tc>
          <w:tcPr>
            <w:tcW w:w="9351" w:type="dxa"/>
          </w:tcPr>
          <w:p w14:paraId="59987E94" w14:textId="77777777" w:rsidR="00FD4DC4" w:rsidRPr="0062752E" w:rsidRDefault="00FD4DC4" w:rsidP="008C087B">
            <w:pPr>
              <w:jc w:val="both"/>
              <w:rPr>
                <w:bCs/>
                <w:sz w:val="28"/>
                <w:szCs w:val="28"/>
                <w:lang w:val="uk-UA" w:eastAsia="uk-UA"/>
              </w:rPr>
            </w:pPr>
            <w:r w:rsidRPr="0062752E">
              <w:rPr>
                <w:bCs/>
                <w:sz w:val="28"/>
                <w:szCs w:val="28"/>
                <w:lang w:val="uk-UA" w:eastAsia="uk-UA"/>
              </w:rPr>
              <w:t>1.</w:t>
            </w:r>
            <w:r>
              <w:rPr>
                <w:bCs/>
                <w:sz w:val="28"/>
                <w:szCs w:val="28"/>
                <w:lang w:val="uk-UA" w:eastAsia="uk-UA"/>
              </w:rPr>
              <w:t xml:space="preserve"> </w:t>
            </w:r>
            <w:r w:rsidRPr="0062752E">
              <w:rPr>
                <w:bCs/>
                <w:sz w:val="28"/>
                <w:szCs w:val="28"/>
                <w:lang w:val="uk-UA" w:eastAsia="uk-UA"/>
              </w:rPr>
              <w:t>Зміст проблеми і обґрунтування необхідності її вирішення шляхом здійснення програми</w:t>
            </w:r>
          </w:p>
        </w:tc>
      </w:tr>
      <w:tr w:rsidR="00FD4DC4" w:rsidRPr="0062752E" w14:paraId="5343EA8C" w14:textId="77777777" w:rsidTr="005D0879">
        <w:tc>
          <w:tcPr>
            <w:tcW w:w="9351" w:type="dxa"/>
          </w:tcPr>
          <w:p w14:paraId="1AE4B6C2" w14:textId="77777777" w:rsidR="00FD4DC4" w:rsidRPr="0062752E" w:rsidRDefault="00FD4DC4" w:rsidP="008C087B">
            <w:pPr>
              <w:jc w:val="both"/>
              <w:rPr>
                <w:bCs/>
                <w:sz w:val="28"/>
                <w:szCs w:val="28"/>
                <w:lang w:val="uk-UA" w:eastAsia="uk-UA"/>
              </w:rPr>
            </w:pPr>
            <w:r w:rsidRPr="0062752E">
              <w:rPr>
                <w:bCs/>
                <w:sz w:val="28"/>
                <w:szCs w:val="28"/>
                <w:lang w:val="uk-UA" w:eastAsia="uk-UA"/>
              </w:rPr>
              <w:t>2. Основні цілі, завдання і терміни реалізації програми</w:t>
            </w:r>
          </w:p>
        </w:tc>
      </w:tr>
      <w:tr w:rsidR="00FD4DC4" w:rsidRPr="0062752E" w14:paraId="14AE11D5" w14:textId="77777777" w:rsidTr="005D0879">
        <w:tc>
          <w:tcPr>
            <w:tcW w:w="9351" w:type="dxa"/>
          </w:tcPr>
          <w:p w14:paraId="6F89CDEE" w14:textId="77777777" w:rsidR="00FD4DC4" w:rsidRPr="0062752E" w:rsidRDefault="00FD4DC4" w:rsidP="008C087B">
            <w:pPr>
              <w:jc w:val="both"/>
              <w:rPr>
                <w:bCs/>
                <w:sz w:val="28"/>
                <w:szCs w:val="28"/>
                <w:lang w:val="uk-UA" w:eastAsia="uk-UA"/>
              </w:rPr>
            </w:pPr>
            <w:r w:rsidRPr="0062752E">
              <w:rPr>
                <w:bCs/>
                <w:sz w:val="28"/>
                <w:szCs w:val="28"/>
                <w:lang w:val="uk-UA" w:eastAsia="uk-UA"/>
              </w:rPr>
              <w:t>3. Система заходів програми</w:t>
            </w:r>
          </w:p>
        </w:tc>
      </w:tr>
      <w:tr w:rsidR="00FD4DC4" w:rsidRPr="0062752E" w14:paraId="0B457D3F" w14:textId="77777777" w:rsidTr="005D0879">
        <w:tc>
          <w:tcPr>
            <w:tcW w:w="9351" w:type="dxa"/>
          </w:tcPr>
          <w:p w14:paraId="74EEE148" w14:textId="77777777" w:rsidR="00FD4DC4" w:rsidRPr="0062752E" w:rsidRDefault="00FD4DC4" w:rsidP="008C087B">
            <w:pPr>
              <w:shd w:val="clear" w:color="auto" w:fill="FFFFFF"/>
              <w:jc w:val="both"/>
              <w:rPr>
                <w:bCs/>
                <w:sz w:val="28"/>
                <w:szCs w:val="28"/>
                <w:lang w:val="uk-UA" w:eastAsia="uk-UA"/>
              </w:rPr>
            </w:pPr>
            <w:r w:rsidRPr="0062752E">
              <w:rPr>
                <w:bCs/>
                <w:sz w:val="28"/>
                <w:szCs w:val="28"/>
                <w:lang w:val="uk-UA" w:eastAsia="uk-UA"/>
              </w:rPr>
              <w:t>4. Ресурсне забезпечення програми</w:t>
            </w:r>
          </w:p>
        </w:tc>
      </w:tr>
      <w:tr w:rsidR="00FD4DC4" w:rsidRPr="0062752E" w14:paraId="26DCE8DF" w14:textId="77777777" w:rsidTr="005D0879">
        <w:tc>
          <w:tcPr>
            <w:tcW w:w="9351" w:type="dxa"/>
          </w:tcPr>
          <w:p w14:paraId="03E2978F" w14:textId="77777777" w:rsidR="00FD4DC4" w:rsidRPr="0062752E" w:rsidRDefault="00FD4DC4" w:rsidP="008C087B">
            <w:pPr>
              <w:jc w:val="both"/>
              <w:rPr>
                <w:bCs/>
                <w:sz w:val="28"/>
                <w:szCs w:val="28"/>
                <w:lang w:val="uk-UA" w:eastAsia="uk-UA"/>
              </w:rPr>
            </w:pPr>
            <w:r w:rsidRPr="0062752E">
              <w:rPr>
                <w:bCs/>
                <w:sz w:val="28"/>
                <w:szCs w:val="28"/>
                <w:lang w:val="uk-UA" w:eastAsia="uk-UA"/>
              </w:rPr>
              <w:t>5. Механізми реалізації програми</w:t>
            </w:r>
          </w:p>
        </w:tc>
      </w:tr>
      <w:tr w:rsidR="00FD4DC4" w:rsidRPr="0062752E" w14:paraId="083C41FF" w14:textId="77777777" w:rsidTr="005D0879">
        <w:tc>
          <w:tcPr>
            <w:tcW w:w="9351" w:type="dxa"/>
          </w:tcPr>
          <w:p w14:paraId="03DE7507" w14:textId="77777777" w:rsidR="00FD4DC4" w:rsidRPr="0062752E" w:rsidRDefault="00FD4DC4" w:rsidP="008C087B">
            <w:pPr>
              <w:jc w:val="both"/>
              <w:rPr>
                <w:bCs/>
                <w:sz w:val="28"/>
                <w:szCs w:val="28"/>
                <w:lang w:val="uk-UA" w:eastAsia="uk-UA"/>
              </w:rPr>
            </w:pPr>
            <w:r w:rsidRPr="0062752E">
              <w:rPr>
                <w:bCs/>
                <w:sz w:val="28"/>
                <w:szCs w:val="28"/>
                <w:lang w:val="uk-UA" w:eastAsia="uk-UA"/>
              </w:rPr>
              <w:t>6. Організація управління програмою і контроль за її реалізацією</w:t>
            </w:r>
          </w:p>
        </w:tc>
      </w:tr>
      <w:tr w:rsidR="00FD4DC4" w:rsidRPr="0062752E" w14:paraId="7E72AB60" w14:textId="77777777" w:rsidTr="005D0879">
        <w:tc>
          <w:tcPr>
            <w:tcW w:w="9351" w:type="dxa"/>
          </w:tcPr>
          <w:p w14:paraId="0ABC8CD0" w14:textId="77777777" w:rsidR="00FD4DC4" w:rsidRPr="0062752E" w:rsidRDefault="00FD4DC4" w:rsidP="008C087B">
            <w:pPr>
              <w:jc w:val="both"/>
              <w:rPr>
                <w:bCs/>
                <w:sz w:val="28"/>
                <w:szCs w:val="28"/>
                <w:lang w:val="uk-UA" w:eastAsia="uk-UA"/>
              </w:rPr>
            </w:pPr>
            <w:r w:rsidRPr="0062752E">
              <w:rPr>
                <w:bCs/>
                <w:sz w:val="28"/>
                <w:szCs w:val="28"/>
                <w:lang w:val="uk-UA" w:eastAsia="uk-UA"/>
              </w:rPr>
              <w:t>7. Оцінка ефективності соціально-економічних і екологічних наслідків від реалізації програми</w:t>
            </w:r>
          </w:p>
        </w:tc>
      </w:tr>
      <w:tr w:rsidR="00FD4DC4" w:rsidRPr="0062752E" w14:paraId="418A2605" w14:textId="77777777" w:rsidTr="005D0879">
        <w:tc>
          <w:tcPr>
            <w:tcW w:w="9351" w:type="dxa"/>
          </w:tcPr>
          <w:p w14:paraId="10257B56" w14:textId="77777777" w:rsidR="00FD4DC4" w:rsidRPr="0062752E" w:rsidRDefault="00FD4DC4" w:rsidP="008C087B">
            <w:pPr>
              <w:shd w:val="clear" w:color="auto" w:fill="FFFFFF"/>
              <w:jc w:val="both"/>
              <w:rPr>
                <w:bCs/>
                <w:sz w:val="28"/>
                <w:szCs w:val="28"/>
                <w:lang w:val="uk-UA" w:eastAsia="uk-UA"/>
              </w:rPr>
            </w:pPr>
            <w:r w:rsidRPr="0062752E">
              <w:rPr>
                <w:bCs/>
                <w:sz w:val="28"/>
                <w:szCs w:val="28"/>
                <w:lang w:val="uk-UA" w:eastAsia="uk-UA"/>
              </w:rPr>
              <w:t>8.</w:t>
            </w:r>
            <w:r>
              <w:rPr>
                <w:bCs/>
                <w:sz w:val="28"/>
                <w:szCs w:val="28"/>
                <w:lang w:val="uk-UA" w:eastAsia="uk-UA"/>
              </w:rPr>
              <w:t xml:space="preserve"> </w:t>
            </w:r>
            <w:r w:rsidRPr="0062752E">
              <w:rPr>
                <w:bCs/>
                <w:sz w:val="28"/>
                <w:szCs w:val="28"/>
                <w:lang w:val="uk-UA" w:eastAsia="uk-UA"/>
              </w:rPr>
              <w:t xml:space="preserve">Додатки: </w:t>
            </w:r>
          </w:p>
          <w:p w14:paraId="08F956A8" w14:textId="77777777" w:rsidR="00FD4DC4" w:rsidRPr="0062752E" w:rsidRDefault="00FD4DC4" w:rsidP="008C087B">
            <w:pPr>
              <w:shd w:val="clear" w:color="auto" w:fill="FFFFFF"/>
              <w:jc w:val="both"/>
              <w:rPr>
                <w:bCs/>
                <w:sz w:val="28"/>
                <w:szCs w:val="28"/>
                <w:lang w:val="uk-UA" w:eastAsia="uk-UA"/>
              </w:rPr>
            </w:pPr>
            <w:r w:rsidRPr="0062752E">
              <w:rPr>
                <w:bCs/>
                <w:sz w:val="28"/>
                <w:szCs w:val="28"/>
                <w:lang w:val="uk-UA" w:eastAsia="uk-UA"/>
              </w:rPr>
              <w:t>1) об</w:t>
            </w:r>
            <w:r>
              <w:rPr>
                <w:bCs/>
                <w:sz w:val="28"/>
                <w:szCs w:val="28"/>
                <w:lang w:val="uk-UA" w:eastAsia="uk-UA"/>
              </w:rPr>
              <w:t>’</w:t>
            </w:r>
            <w:r w:rsidRPr="0062752E">
              <w:rPr>
                <w:bCs/>
                <w:sz w:val="28"/>
                <w:szCs w:val="28"/>
                <w:lang w:val="uk-UA" w:eastAsia="uk-UA"/>
              </w:rPr>
              <w:t xml:space="preserve">єми і джерела фінансування програми (з розбиттям </w:t>
            </w:r>
            <w:r>
              <w:rPr>
                <w:bCs/>
                <w:sz w:val="28"/>
                <w:szCs w:val="28"/>
                <w:lang w:val="uk-UA" w:eastAsia="uk-UA"/>
              </w:rPr>
              <w:t>за</w:t>
            </w:r>
            <w:r w:rsidRPr="0062752E">
              <w:rPr>
                <w:bCs/>
                <w:sz w:val="28"/>
                <w:szCs w:val="28"/>
                <w:lang w:val="uk-UA" w:eastAsia="uk-UA"/>
              </w:rPr>
              <w:t xml:space="preserve"> рока</w:t>
            </w:r>
            <w:r>
              <w:rPr>
                <w:bCs/>
                <w:sz w:val="28"/>
                <w:szCs w:val="28"/>
                <w:lang w:val="uk-UA" w:eastAsia="uk-UA"/>
              </w:rPr>
              <w:t xml:space="preserve">ми </w:t>
            </w:r>
            <w:r w:rsidRPr="0062752E">
              <w:rPr>
                <w:bCs/>
                <w:sz w:val="28"/>
                <w:szCs w:val="28"/>
                <w:lang w:val="uk-UA" w:eastAsia="uk-UA"/>
              </w:rPr>
              <w:t xml:space="preserve">і зміст витрат, джерелах фінансових засобів; з розбиттям </w:t>
            </w:r>
            <w:r>
              <w:rPr>
                <w:bCs/>
                <w:sz w:val="28"/>
                <w:szCs w:val="28"/>
                <w:lang w:val="uk-UA" w:eastAsia="uk-UA"/>
              </w:rPr>
              <w:t>за</w:t>
            </w:r>
            <w:r w:rsidRPr="0062752E">
              <w:rPr>
                <w:bCs/>
                <w:sz w:val="28"/>
                <w:szCs w:val="28"/>
                <w:lang w:val="uk-UA" w:eastAsia="uk-UA"/>
              </w:rPr>
              <w:t xml:space="preserve"> ці</w:t>
            </w:r>
            <w:r>
              <w:rPr>
                <w:bCs/>
                <w:sz w:val="28"/>
                <w:szCs w:val="28"/>
                <w:lang w:val="uk-UA" w:eastAsia="uk-UA"/>
              </w:rPr>
              <w:t>єю</w:t>
            </w:r>
            <w:r w:rsidRPr="0062752E">
              <w:rPr>
                <w:bCs/>
                <w:sz w:val="28"/>
                <w:szCs w:val="28"/>
                <w:lang w:val="uk-UA" w:eastAsia="uk-UA"/>
              </w:rPr>
              <w:t xml:space="preserve"> схем</w:t>
            </w:r>
            <w:r>
              <w:rPr>
                <w:bCs/>
                <w:sz w:val="28"/>
                <w:szCs w:val="28"/>
                <w:lang w:val="uk-UA" w:eastAsia="uk-UA"/>
              </w:rPr>
              <w:t>ою</w:t>
            </w:r>
            <w:r w:rsidRPr="0062752E">
              <w:rPr>
                <w:bCs/>
                <w:sz w:val="28"/>
                <w:szCs w:val="28"/>
                <w:lang w:val="uk-UA" w:eastAsia="uk-UA"/>
              </w:rPr>
              <w:t xml:space="preserve"> </w:t>
            </w:r>
            <w:r>
              <w:rPr>
                <w:bCs/>
                <w:sz w:val="28"/>
                <w:szCs w:val="28"/>
                <w:lang w:val="uk-UA" w:eastAsia="uk-UA"/>
              </w:rPr>
              <w:t>за</w:t>
            </w:r>
            <w:r w:rsidRPr="0062752E">
              <w:rPr>
                <w:bCs/>
                <w:sz w:val="28"/>
                <w:szCs w:val="28"/>
                <w:lang w:val="uk-UA" w:eastAsia="uk-UA"/>
              </w:rPr>
              <w:t xml:space="preserve"> підпрограма</w:t>
            </w:r>
            <w:r>
              <w:rPr>
                <w:bCs/>
                <w:sz w:val="28"/>
                <w:szCs w:val="28"/>
                <w:lang w:val="uk-UA" w:eastAsia="uk-UA"/>
              </w:rPr>
              <w:t>ми</w:t>
            </w:r>
            <w:r w:rsidRPr="0062752E">
              <w:rPr>
                <w:bCs/>
                <w:sz w:val="28"/>
                <w:szCs w:val="28"/>
                <w:lang w:val="uk-UA" w:eastAsia="uk-UA"/>
              </w:rPr>
              <w:t xml:space="preserve">); </w:t>
            </w:r>
          </w:p>
          <w:p w14:paraId="607E1849" w14:textId="77777777" w:rsidR="00FD4DC4" w:rsidRPr="0062752E" w:rsidRDefault="00FD4DC4" w:rsidP="008C087B">
            <w:pPr>
              <w:shd w:val="clear" w:color="auto" w:fill="FFFFFF"/>
              <w:jc w:val="both"/>
              <w:rPr>
                <w:bCs/>
                <w:sz w:val="28"/>
                <w:szCs w:val="28"/>
                <w:lang w:val="uk-UA" w:eastAsia="uk-UA"/>
              </w:rPr>
            </w:pPr>
            <w:r w:rsidRPr="0062752E">
              <w:rPr>
                <w:bCs/>
                <w:sz w:val="28"/>
                <w:szCs w:val="28"/>
                <w:lang w:val="uk-UA" w:eastAsia="uk-UA"/>
              </w:rPr>
              <w:t>2) додаткова інформація за програмою (графіки, діаграми, вітчизняний і світовий досвід тощо).</w:t>
            </w:r>
          </w:p>
          <w:p w14:paraId="60769DA1" w14:textId="77777777" w:rsidR="00FD4DC4" w:rsidRPr="0062752E" w:rsidRDefault="00FD4DC4" w:rsidP="008C087B">
            <w:pPr>
              <w:jc w:val="both"/>
              <w:rPr>
                <w:bCs/>
                <w:sz w:val="28"/>
                <w:szCs w:val="28"/>
                <w:lang w:val="uk-UA" w:eastAsia="uk-UA"/>
              </w:rPr>
            </w:pPr>
          </w:p>
        </w:tc>
      </w:tr>
    </w:tbl>
    <w:p w14:paraId="6BE1634F" w14:textId="77777777" w:rsidR="00FD4DC4" w:rsidRPr="0062752E" w:rsidRDefault="00FD4DC4" w:rsidP="00FD4DC4">
      <w:pPr>
        <w:shd w:val="clear" w:color="auto" w:fill="FFFFFF"/>
        <w:spacing w:line="288" w:lineRule="auto"/>
        <w:jc w:val="both"/>
        <w:rPr>
          <w:bCs/>
          <w:sz w:val="28"/>
          <w:szCs w:val="28"/>
          <w:lang w:val="uk-UA" w:eastAsia="uk-UA"/>
        </w:rPr>
      </w:pPr>
    </w:p>
    <w:p w14:paraId="40ABB134" w14:textId="77777777" w:rsidR="00FD4DC4" w:rsidRPr="0062752E" w:rsidRDefault="00FD4DC4" w:rsidP="00FD4DC4">
      <w:pPr>
        <w:shd w:val="clear" w:color="auto" w:fill="FFFFFF"/>
        <w:spacing w:line="288" w:lineRule="auto"/>
        <w:ind w:firstLine="567"/>
        <w:jc w:val="center"/>
        <w:rPr>
          <w:b/>
          <w:bCs/>
          <w:sz w:val="28"/>
          <w:szCs w:val="28"/>
          <w:lang w:val="uk-UA" w:eastAsia="uk-UA"/>
        </w:rPr>
      </w:pPr>
      <w:r w:rsidRPr="0062752E">
        <w:rPr>
          <w:b/>
          <w:bCs/>
          <w:sz w:val="28"/>
          <w:szCs w:val="28"/>
          <w:lang w:val="uk-UA" w:eastAsia="uk-UA"/>
        </w:rPr>
        <w:t>Типова структура проектів</w:t>
      </w:r>
    </w:p>
    <w:tbl>
      <w:tblPr>
        <w:tblStyle w:val="aff"/>
        <w:tblW w:w="9351" w:type="dxa"/>
        <w:tblLook w:val="04A0" w:firstRow="1" w:lastRow="0" w:firstColumn="1" w:lastColumn="0" w:noHBand="0" w:noVBand="1"/>
      </w:tblPr>
      <w:tblGrid>
        <w:gridCol w:w="9351"/>
      </w:tblGrid>
      <w:tr w:rsidR="00FD4DC4" w:rsidRPr="0062752E" w14:paraId="1ABD5620" w14:textId="77777777" w:rsidTr="005D0879">
        <w:tc>
          <w:tcPr>
            <w:tcW w:w="9351" w:type="dxa"/>
          </w:tcPr>
          <w:p w14:paraId="15B9FA20" w14:textId="6B849553" w:rsidR="00FD4DC4" w:rsidRPr="0062752E" w:rsidRDefault="00FD4DC4" w:rsidP="008C087B">
            <w:pPr>
              <w:jc w:val="both"/>
              <w:rPr>
                <w:bCs/>
                <w:sz w:val="28"/>
                <w:szCs w:val="28"/>
                <w:lang w:val="uk-UA" w:eastAsia="uk-UA"/>
              </w:rPr>
            </w:pPr>
            <w:r w:rsidRPr="0062752E">
              <w:rPr>
                <w:bCs/>
                <w:sz w:val="28"/>
                <w:szCs w:val="28"/>
                <w:lang w:val="uk-UA" w:eastAsia="uk-UA"/>
              </w:rPr>
              <w:t xml:space="preserve">1. Проблема, на вирішення якої </w:t>
            </w:r>
            <w:r w:rsidR="00836C0D">
              <w:rPr>
                <w:bCs/>
                <w:sz w:val="28"/>
                <w:szCs w:val="28"/>
                <w:lang w:val="uk-UA" w:eastAsia="uk-UA"/>
              </w:rPr>
              <w:t xml:space="preserve">спрямований </w:t>
            </w:r>
            <w:r w:rsidRPr="0062752E">
              <w:rPr>
                <w:bCs/>
                <w:sz w:val="28"/>
                <w:szCs w:val="28"/>
                <w:lang w:val="uk-UA" w:eastAsia="uk-UA"/>
              </w:rPr>
              <w:t>проект</w:t>
            </w:r>
          </w:p>
        </w:tc>
      </w:tr>
      <w:tr w:rsidR="00FD4DC4" w:rsidRPr="0062752E" w14:paraId="7A2D22F6" w14:textId="77777777" w:rsidTr="005D0879">
        <w:tc>
          <w:tcPr>
            <w:tcW w:w="9351" w:type="dxa"/>
          </w:tcPr>
          <w:p w14:paraId="6C9DBB73" w14:textId="77777777" w:rsidR="00FD4DC4" w:rsidRPr="0062752E" w:rsidRDefault="00FD4DC4" w:rsidP="008C087B">
            <w:pPr>
              <w:jc w:val="both"/>
              <w:rPr>
                <w:bCs/>
                <w:sz w:val="28"/>
                <w:szCs w:val="28"/>
                <w:lang w:val="uk-UA" w:eastAsia="uk-UA"/>
              </w:rPr>
            </w:pPr>
            <w:r w:rsidRPr="0062752E">
              <w:rPr>
                <w:bCs/>
                <w:sz w:val="28"/>
                <w:szCs w:val="28"/>
                <w:lang w:val="uk-UA" w:eastAsia="uk-UA"/>
              </w:rPr>
              <w:lastRenderedPageBreak/>
              <w:t>2. Цілі, завдання проекту</w:t>
            </w:r>
          </w:p>
        </w:tc>
      </w:tr>
      <w:tr w:rsidR="00FD4DC4" w:rsidRPr="0062752E" w14:paraId="7CDD58B8" w14:textId="77777777" w:rsidTr="005D0879">
        <w:tc>
          <w:tcPr>
            <w:tcW w:w="9351" w:type="dxa"/>
          </w:tcPr>
          <w:p w14:paraId="30A31EB2" w14:textId="01B32123" w:rsidR="00FD4DC4" w:rsidRPr="0062752E" w:rsidRDefault="00FD4DC4" w:rsidP="008C087B">
            <w:pPr>
              <w:jc w:val="both"/>
              <w:rPr>
                <w:bCs/>
                <w:sz w:val="28"/>
                <w:szCs w:val="28"/>
                <w:lang w:val="uk-UA" w:eastAsia="uk-UA"/>
              </w:rPr>
            </w:pPr>
            <w:r w:rsidRPr="0062752E">
              <w:rPr>
                <w:bCs/>
                <w:sz w:val="28"/>
                <w:szCs w:val="28"/>
                <w:lang w:val="uk-UA" w:eastAsia="uk-UA"/>
              </w:rPr>
              <w:t>3. Опис робіт (послуг), які мають бути виконані в рамках проекту, і вимоги, що пред</w:t>
            </w:r>
            <w:r w:rsidR="00836C0D">
              <w:rPr>
                <w:bCs/>
                <w:sz w:val="28"/>
                <w:szCs w:val="28"/>
                <w:lang w:val="uk-UA" w:eastAsia="uk-UA"/>
              </w:rPr>
              <w:t>’</w:t>
            </w:r>
            <w:r w:rsidRPr="0062752E">
              <w:rPr>
                <w:bCs/>
                <w:sz w:val="28"/>
                <w:szCs w:val="28"/>
                <w:lang w:val="uk-UA" w:eastAsia="uk-UA"/>
              </w:rPr>
              <w:t>являються до них</w:t>
            </w:r>
          </w:p>
        </w:tc>
      </w:tr>
      <w:tr w:rsidR="00FD4DC4" w:rsidRPr="0062752E" w14:paraId="196BC82D" w14:textId="77777777" w:rsidTr="005D0879">
        <w:tc>
          <w:tcPr>
            <w:tcW w:w="9351" w:type="dxa"/>
          </w:tcPr>
          <w:p w14:paraId="52A184AD" w14:textId="77777777" w:rsidR="00FD4DC4" w:rsidRPr="0062752E" w:rsidRDefault="00FD4DC4" w:rsidP="008C087B">
            <w:pPr>
              <w:shd w:val="clear" w:color="auto" w:fill="FFFFFF"/>
              <w:jc w:val="both"/>
              <w:rPr>
                <w:bCs/>
                <w:sz w:val="28"/>
                <w:szCs w:val="28"/>
                <w:lang w:val="uk-UA" w:eastAsia="uk-UA"/>
              </w:rPr>
            </w:pPr>
            <w:r w:rsidRPr="0062752E">
              <w:rPr>
                <w:bCs/>
                <w:sz w:val="28"/>
                <w:szCs w:val="28"/>
                <w:lang w:val="uk-UA" w:eastAsia="uk-UA"/>
              </w:rPr>
              <w:t>4. Терміни реалізації проекту і очікувані результати</w:t>
            </w:r>
          </w:p>
        </w:tc>
      </w:tr>
      <w:tr w:rsidR="00FD4DC4" w:rsidRPr="0062752E" w14:paraId="17108562" w14:textId="77777777" w:rsidTr="005D0879">
        <w:tc>
          <w:tcPr>
            <w:tcW w:w="9351" w:type="dxa"/>
          </w:tcPr>
          <w:p w14:paraId="56EB2C54" w14:textId="77777777" w:rsidR="00FD4DC4" w:rsidRPr="0062752E" w:rsidRDefault="00FD4DC4" w:rsidP="008C087B">
            <w:pPr>
              <w:jc w:val="both"/>
              <w:rPr>
                <w:bCs/>
                <w:sz w:val="28"/>
                <w:szCs w:val="28"/>
                <w:lang w:val="uk-UA" w:eastAsia="uk-UA"/>
              </w:rPr>
            </w:pPr>
            <w:r w:rsidRPr="0062752E">
              <w:rPr>
                <w:bCs/>
                <w:sz w:val="28"/>
                <w:szCs w:val="28"/>
                <w:lang w:val="uk-UA" w:eastAsia="uk-UA"/>
              </w:rPr>
              <w:t>5. Кадрове, фінансове і матеріально-технічне забезпечення</w:t>
            </w:r>
          </w:p>
        </w:tc>
      </w:tr>
      <w:tr w:rsidR="00FD4DC4" w:rsidRPr="0062752E" w14:paraId="107BF6CF" w14:textId="77777777" w:rsidTr="005D0879">
        <w:tc>
          <w:tcPr>
            <w:tcW w:w="9351" w:type="dxa"/>
          </w:tcPr>
          <w:p w14:paraId="6FD9C588" w14:textId="568FC4A5" w:rsidR="00FD4DC4" w:rsidRPr="0062752E" w:rsidRDefault="00FD4DC4" w:rsidP="008C087B">
            <w:pPr>
              <w:jc w:val="both"/>
              <w:rPr>
                <w:bCs/>
                <w:sz w:val="28"/>
                <w:szCs w:val="28"/>
                <w:lang w:val="uk-UA" w:eastAsia="uk-UA"/>
              </w:rPr>
            </w:pPr>
            <w:r w:rsidRPr="0062752E">
              <w:rPr>
                <w:bCs/>
                <w:sz w:val="28"/>
                <w:szCs w:val="28"/>
                <w:lang w:val="uk-UA" w:eastAsia="uk-UA"/>
              </w:rPr>
              <w:t>6. Порядок здійснення керівництва і контролю за виконанням проекту (включаючи список осіб, безпосередньо відповідальних за його реалізацію)</w:t>
            </w:r>
          </w:p>
        </w:tc>
      </w:tr>
      <w:tr w:rsidR="00FD4DC4" w:rsidRPr="0062752E" w14:paraId="77113F1A" w14:textId="77777777" w:rsidTr="005D0879">
        <w:tc>
          <w:tcPr>
            <w:tcW w:w="9351" w:type="dxa"/>
          </w:tcPr>
          <w:p w14:paraId="7EB8152C" w14:textId="77777777" w:rsidR="00FD4DC4" w:rsidRPr="0062752E" w:rsidRDefault="00FD4DC4" w:rsidP="008C087B">
            <w:pPr>
              <w:shd w:val="clear" w:color="auto" w:fill="FFFFFF"/>
              <w:jc w:val="both"/>
              <w:rPr>
                <w:bCs/>
                <w:sz w:val="28"/>
                <w:szCs w:val="28"/>
                <w:lang w:val="uk-UA" w:eastAsia="uk-UA"/>
              </w:rPr>
            </w:pPr>
            <w:r w:rsidRPr="0062752E">
              <w:rPr>
                <w:bCs/>
                <w:sz w:val="28"/>
                <w:szCs w:val="28"/>
                <w:lang w:val="uk-UA" w:eastAsia="uk-UA"/>
              </w:rPr>
              <w:t>7. Кошторис витрат</w:t>
            </w:r>
          </w:p>
        </w:tc>
      </w:tr>
    </w:tbl>
    <w:p w14:paraId="6BAECE0A" w14:textId="77777777" w:rsidR="00FD4DC4" w:rsidRPr="0062752E" w:rsidRDefault="00FD4DC4" w:rsidP="00FD4DC4">
      <w:pPr>
        <w:shd w:val="clear" w:color="auto" w:fill="FFFFFF"/>
        <w:spacing w:line="288" w:lineRule="auto"/>
        <w:ind w:firstLine="567"/>
        <w:jc w:val="both"/>
        <w:rPr>
          <w:bCs/>
          <w:sz w:val="28"/>
          <w:szCs w:val="28"/>
          <w:lang w:val="uk-UA" w:eastAsia="uk-UA"/>
        </w:rPr>
      </w:pPr>
    </w:p>
    <w:p w14:paraId="2C2350BE" w14:textId="77777777" w:rsidR="00FD4DC4" w:rsidRPr="00514180" w:rsidRDefault="00FD4DC4" w:rsidP="00FD4DC4">
      <w:pPr>
        <w:spacing w:line="276" w:lineRule="auto"/>
        <w:ind w:firstLine="709"/>
        <w:rPr>
          <w:b/>
          <w:sz w:val="28"/>
          <w:szCs w:val="28"/>
          <w:lang w:val="uk-UA"/>
        </w:rPr>
      </w:pPr>
      <w:r w:rsidRPr="00514180">
        <w:rPr>
          <w:b/>
          <w:sz w:val="28"/>
          <w:szCs w:val="28"/>
          <w:lang w:val="uk-UA"/>
        </w:rPr>
        <w:t>Практичні завдання</w:t>
      </w:r>
    </w:p>
    <w:p w14:paraId="61DD4D48" w14:textId="77777777" w:rsidR="00FD4DC4" w:rsidRPr="00514180" w:rsidRDefault="00FD4DC4" w:rsidP="00FD4DC4">
      <w:pPr>
        <w:spacing w:line="276" w:lineRule="auto"/>
        <w:ind w:firstLine="709"/>
        <w:jc w:val="both"/>
        <w:rPr>
          <w:sz w:val="28"/>
          <w:szCs w:val="28"/>
          <w:lang w:val="uk-UA"/>
        </w:rPr>
      </w:pPr>
      <w:r w:rsidRPr="00514180">
        <w:rPr>
          <w:sz w:val="28"/>
          <w:szCs w:val="28"/>
          <w:lang w:val="uk-UA"/>
        </w:rPr>
        <w:t xml:space="preserve">1. Провести </w:t>
      </w:r>
      <w:r w:rsidRPr="00514180">
        <w:rPr>
          <w:sz w:val="28"/>
          <w:szCs w:val="28"/>
          <w:lang w:val="en-US"/>
        </w:rPr>
        <w:t>SWOT</w:t>
      </w:r>
      <w:r w:rsidRPr="00514180">
        <w:rPr>
          <w:sz w:val="28"/>
          <w:szCs w:val="28"/>
          <w:lang w:val="uk-UA"/>
        </w:rPr>
        <w:t>-аналіз (аналіз сильних та слабких сторін підприємства, установи, організації, його можливостей та загроз) обраного об</w:t>
      </w:r>
      <w:r w:rsidRPr="00514180">
        <w:rPr>
          <w:sz w:val="28"/>
          <w:szCs w:val="28"/>
        </w:rPr>
        <w:t>’</w:t>
      </w:r>
      <w:proofErr w:type="spellStart"/>
      <w:r w:rsidRPr="00514180">
        <w:rPr>
          <w:sz w:val="28"/>
          <w:szCs w:val="28"/>
          <w:lang w:val="uk-UA"/>
        </w:rPr>
        <w:t>єкта</w:t>
      </w:r>
      <w:proofErr w:type="spellEnd"/>
      <w:r w:rsidRPr="00514180">
        <w:rPr>
          <w:sz w:val="28"/>
          <w:szCs w:val="28"/>
          <w:lang w:val="uk-UA"/>
        </w:rPr>
        <w:t xml:space="preserve"> дослідження</w:t>
      </w:r>
    </w:p>
    <w:tbl>
      <w:tblPr>
        <w:tblStyle w:val="9"/>
        <w:tblW w:w="0" w:type="auto"/>
        <w:tblLook w:val="04A0" w:firstRow="1" w:lastRow="0" w:firstColumn="1" w:lastColumn="0" w:noHBand="0" w:noVBand="1"/>
      </w:tblPr>
      <w:tblGrid>
        <w:gridCol w:w="4248"/>
        <w:gridCol w:w="4961"/>
      </w:tblGrid>
      <w:tr w:rsidR="00FD4DC4" w:rsidRPr="00514180" w14:paraId="235034E2" w14:textId="77777777" w:rsidTr="005D0879">
        <w:tc>
          <w:tcPr>
            <w:tcW w:w="9209" w:type="dxa"/>
            <w:gridSpan w:val="2"/>
          </w:tcPr>
          <w:p w14:paraId="01EAAF35" w14:textId="77777777" w:rsidR="00FD4DC4" w:rsidRPr="00514180" w:rsidRDefault="00FD4DC4" w:rsidP="00836C0D">
            <w:pPr>
              <w:spacing w:line="240" w:lineRule="exact"/>
              <w:jc w:val="center"/>
              <w:rPr>
                <w:b/>
                <w:sz w:val="28"/>
                <w:szCs w:val="28"/>
                <w:lang w:val="uk-UA"/>
              </w:rPr>
            </w:pPr>
            <w:r w:rsidRPr="00514180">
              <w:rPr>
                <w:b/>
                <w:sz w:val="28"/>
                <w:szCs w:val="28"/>
                <w:lang w:val="uk-UA"/>
              </w:rPr>
              <w:t>Внутрішнє середовище</w:t>
            </w:r>
          </w:p>
        </w:tc>
      </w:tr>
      <w:tr w:rsidR="00FD4DC4" w:rsidRPr="00514180" w14:paraId="6B87FAD8" w14:textId="77777777" w:rsidTr="005D0879">
        <w:tc>
          <w:tcPr>
            <w:tcW w:w="4248" w:type="dxa"/>
          </w:tcPr>
          <w:p w14:paraId="57099785" w14:textId="77777777" w:rsidR="00FD4DC4" w:rsidRPr="00514180" w:rsidRDefault="00FD4DC4" w:rsidP="005D0879">
            <w:pPr>
              <w:jc w:val="center"/>
              <w:rPr>
                <w:sz w:val="28"/>
                <w:szCs w:val="28"/>
                <w:lang w:val="uk-UA"/>
              </w:rPr>
            </w:pPr>
            <w:r w:rsidRPr="00514180">
              <w:rPr>
                <w:sz w:val="28"/>
                <w:szCs w:val="28"/>
                <w:lang w:val="uk-UA"/>
              </w:rPr>
              <w:t xml:space="preserve">Сильні сторони </w:t>
            </w:r>
          </w:p>
        </w:tc>
        <w:tc>
          <w:tcPr>
            <w:tcW w:w="4961" w:type="dxa"/>
          </w:tcPr>
          <w:p w14:paraId="2606BCDC" w14:textId="77777777" w:rsidR="00FD4DC4" w:rsidRPr="00514180" w:rsidRDefault="00FD4DC4" w:rsidP="00836C0D">
            <w:pPr>
              <w:spacing w:line="240" w:lineRule="exact"/>
              <w:jc w:val="center"/>
              <w:rPr>
                <w:sz w:val="28"/>
                <w:szCs w:val="28"/>
                <w:lang w:val="uk-UA"/>
              </w:rPr>
            </w:pPr>
            <w:r w:rsidRPr="00514180">
              <w:rPr>
                <w:sz w:val="28"/>
                <w:szCs w:val="28"/>
                <w:lang w:val="uk-UA"/>
              </w:rPr>
              <w:t>Слабкі сторони</w:t>
            </w:r>
          </w:p>
        </w:tc>
      </w:tr>
      <w:tr w:rsidR="00FD4DC4" w:rsidRPr="00514180" w14:paraId="71E529EB" w14:textId="77777777" w:rsidTr="005D0879">
        <w:tc>
          <w:tcPr>
            <w:tcW w:w="4248" w:type="dxa"/>
          </w:tcPr>
          <w:p w14:paraId="5AAF0FC7" w14:textId="77777777" w:rsidR="00FD4DC4" w:rsidRPr="00514180" w:rsidRDefault="00FD4DC4" w:rsidP="005D0879">
            <w:pPr>
              <w:rPr>
                <w:sz w:val="28"/>
                <w:szCs w:val="28"/>
                <w:lang w:val="uk-UA"/>
              </w:rPr>
            </w:pPr>
          </w:p>
        </w:tc>
        <w:tc>
          <w:tcPr>
            <w:tcW w:w="4961" w:type="dxa"/>
          </w:tcPr>
          <w:p w14:paraId="08FD20EF" w14:textId="77777777" w:rsidR="00FD4DC4" w:rsidRPr="00514180" w:rsidRDefault="00FD4DC4" w:rsidP="00836C0D">
            <w:pPr>
              <w:spacing w:line="240" w:lineRule="exact"/>
              <w:rPr>
                <w:sz w:val="28"/>
                <w:szCs w:val="28"/>
                <w:lang w:val="uk-UA"/>
              </w:rPr>
            </w:pPr>
          </w:p>
        </w:tc>
      </w:tr>
      <w:tr w:rsidR="00FD4DC4" w:rsidRPr="00514180" w14:paraId="12D87843" w14:textId="77777777" w:rsidTr="005D0879">
        <w:tc>
          <w:tcPr>
            <w:tcW w:w="4248" w:type="dxa"/>
          </w:tcPr>
          <w:p w14:paraId="7F8605F1" w14:textId="77777777" w:rsidR="00FD4DC4" w:rsidRPr="00514180" w:rsidRDefault="00FD4DC4" w:rsidP="005D0879">
            <w:pPr>
              <w:rPr>
                <w:sz w:val="28"/>
                <w:szCs w:val="28"/>
                <w:lang w:val="uk-UA"/>
              </w:rPr>
            </w:pPr>
          </w:p>
        </w:tc>
        <w:tc>
          <w:tcPr>
            <w:tcW w:w="4961" w:type="dxa"/>
          </w:tcPr>
          <w:p w14:paraId="539EEC34" w14:textId="77777777" w:rsidR="00FD4DC4" w:rsidRPr="00514180" w:rsidRDefault="00FD4DC4" w:rsidP="00836C0D">
            <w:pPr>
              <w:spacing w:line="240" w:lineRule="exact"/>
              <w:rPr>
                <w:sz w:val="28"/>
                <w:szCs w:val="28"/>
                <w:lang w:val="uk-UA"/>
              </w:rPr>
            </w:pPr>
          </w:p>
        </w:tc>
      </w:tr>
      <w:tr w:rsidR="00FD4DC4" w:rsidRPr="00514180" w14:paraId="7605705D" w14:textId="77777777" w:rsidTr="005D0879">
        <w:tc>
          <w:tcPr>
            <w:tcW w:w="9209" w:type="dxa"/>
            <w:gridSpan w:val="2"/>
          </w:tcPr>
          <w:p w14:paraId="158A4F00" w14:textId="77777777" w:rsidR="00FD4DC4" w:rsidRPr="00514180" w:rsidRDefault="00FD4DC4" w:rsidP="00836C0D">
            <w:pPr>
              <w:spacing w:line="240" w:lineRule="exact"/>
              <w:jc w:val="center"/>
              <w:rPr>
                <w:b/>
                <w:sz w:val="28"/>
                <w:szCs w:val="28"/>
                <w:lang w:val="uk-UA"/>
              </w:rPr>
            </w:pPr>
            <w:r w:rsidRPr="00514180">
              <w:rPr>
                <w:b/>
                <w:sz w:val="28"/>
                <w:szCs w:val="28"/>
                <w:lang w:val="uk-UA"/>
              </w:rPr>
              <w:t>Зовнішнє середовище</w:t>
            </w:r>
          </w:p>
        </w:tc>
      </w:tr>
      <w:tr w:rsidR="00FD4DC4" w:rsidRPr="00514180" w14:paraId="3E44A67D" w14:textId="77777777" w:rsidTr="005D0879">
        <w:tc>
          <w:tcPr>
            <w:tcW w:w="4248" w:type="dxa"/>
          </w:tcPr>
          <w:p w14:paraId="49B496EC" w14:textId="77777777" w:rsidR="00FD4DC4" w:rsidRPr="00514180" w:rsidRDefault="00FD4DC4" w:rsidP="005D0879">
            <w:pPr>
              <w:jc w:val="center"/>
              <w:rPr>
                <w:sz w:val="28"/>
                <w:szCs w:val="28"/>
                <w:lang w:val="uk-UA"/>
              </w:rPr>
            </w:pPr>
            <w:r w:rsidRPr="00514180">
              <w:rPr>
                <w:sz w:val="28"/>
                <w:szCs w:val="28"/>
                <w:lang w:val="uk-UA"/>
              </w:rPr>
              <w:t>Можливості</w:t>
            </w:r>
          </w:p>
        </w:tc>
        <w:tc>
          <w:tcPr>
            <w:tcW w:w="4961" w:type="dxa"/>
          </w:tcPr>
          <w:p w14:paraId="300EAE62" w14:textId="77777777" w:rsidR="00FD4DC4" w:rsidRPr="00514180" w:rsidRDefault="00FD4DC4" w:rsidP="00836C0D">
            <w:pPr>
              <w:spacing w:line="240" w:lineRule="exact"/>
              <w:jc w:val="center"/>
              <w:rPr>
                <w:sz w:val="28"/>
                <w:szCs w:val="28"/>
                <w:lang w:val="uk-UA"/>
              </w:rPr>
            </w:pPr>
            <w:r w:rsidRPr="00514180">
              <w:rPr>
                <w:sz w:val="28"/>
                <w:szCs w:val="28"/>
                <w:lang w:val="uk-UA"/>
              </w:rPr>
              <w:t>Загрози</w:t>
            </w:r>
          </w:p>
        </w:tc>
      </w:tr>
      <w:tr w:rsidR="00FD4DC4" w:rsidRPr="00514180" w14:paraId="0EF3ED4A" w14:textId="77777777" w:rsidTr="005D0879">
        <w:tc>
          <w:tcPr>
            <w:tcW w:w="4248" w:type="dxa"/>
          </w:tcPr>
          <w:p w14:paraId="6AB3EEC9" w14:textId="77777777" w:rsidR="00FD4DC4" w:rsidRPr="00514180" w:rsidRDefault="00FD4DC4" w:rsidP="005D0879">
            <w:pPr>
              <w:jc w:val="center"/>
              <w:rPr>
                <w:sz w:val="28"/>
                <w:szCs w:val="28"/>
                <w:lang w:val="uk-UA"/>
              </w:rPr>
            </w:pPr>
          </w:p>
        </w:tc>
        <w:tc>
          <w:tcPr>
            <w:tcW w:w="4961" w:type="dxa"/>
          </w:tcPr>
          <w:p w14:paraId="13DC8C02" w14:textId="77777777" w:rsidR="00FD4DC4" w:rsidRPr="00514180" w:rsidRDefault="00FD4DC4" w:rsidP="00836C0D">
            <w:pPr>
              <w:spacing w:line="240" w:lineRule="exact"/>
              <w:jc w:val="center"/>
              <w:rPr>
                <w:sz w:val="28"/>
                <w:szCs w:val="28"/>
                <w:lang w:val="uk-UA"/>
              </w:rPr>
            </w:pPr>
          </w:p>
        </w:tc>
      </w:tr>
      <w:tr w:rsidR="00FD4DC4" w:rsidRPr="00514180" w14:paraId="03CC96DA" w14:textId="77777777" w:rsidTr="005D0879">
        <w:tc>
          <w:tcPr>
            <w:tcW w:w="4248" w:type="dxa"/>
          </w:tcPr>
          <w:p w14:paraId="3EE2EB14" w14:textId="77777777" w:rsidR="00FD4DC4" w:rsidRPr="00514180" w:rsidRDefault="00FD4DC4" w:rsidP="005D0879">
            <w:pPr>
              <w:rPr>
                <w:sz w:val="28"/>
                <w:szCs w:val="28"/>
                <w:lang w:val="uk-UA"/>
              </w:rPr>
            </w:pPr>
          </w:p>
        </w:tc>
        <w:tc>
          <w:tcPr>
            <w:tcW w:w="4961" w:type="dxa"/>
          </w:tcPr>
          <w:p w14:paraId="226124C6" w14:textId="77777777" w:rsidR="00FD4DC4" w:rsidRPr="00514180" w:rsidRDefault="00FD4DC4" w:rsidP="00836C0D">
            <w:pPr>
              <w:spacing w:line="240" w:lineRule="exact"/>
              <w:rPr>
                <w:sz w:val="28"/>
                <w:szCs w:val="28"/>
                <w:lang w:val="uk-UA"/>
              </w:rPr>
            </w:pPr>
          </w:p>
        </w:tc>
      </w:tr>
    </w:tbl>
    <w:p w14:paraId="5AC3D148" w14:textId="77777777" w:rsidR="00FD4DC4" w:rsidRPr="00514180" w:rsidRDefault="00FD4DC4" w:rsidP="00FD4DC4">
      <w:pPr>
        <w:rPr>
          <w:sz w:val="28"/>
          <w:szCs w:val="28"/>
          <w:lang w:val="uk-UA"/>
        </w:rPr>
      </w:pPr>
    </w:p>
    <w:p w14:paraId="254097D1" w14:textId="77777777" w:rsidR="00FD4DC4" w:rsidRPr="00514180" w:rsidRDefault="00FD4DC4" w:rsidP="00FD4DC4">
      <w:pPr>
        <w:ind w:firstLine="567"/>
        <w:jc w:val="both"/>
        <w:rPr>
          <w:sz w:val="28"/>
          <w:szCs w:val="28"/>
          <w:lang w:val="uk-UA"/>
        </w:rPr>
      </w:pPr>
      <w:r w:rsidRPr="00514180">
        <w:rPr>
          <w:sz w:val="28"/>
          <w:szCs w:val="28"/>
          <w:lang w:val="uk-UA"/>
        </w:rPr>
        <w:t xml:space="preserve">2. Провести </w:t>
      </w:r>
      <w:r w:rsidRPr="00514180">
        <w:rPr>
          <w:sz w:val="28"/>
          <w:szCs w:val="28"/>
          <w:lang w:val="en-US"/>
        </w:rPr>
        <w:t>PEST</w:t>
      </w:r>
      <w:r w:rsidRPr="00514180">
        <w:rPr>
          <w:sz w:val="28"/>
          <w:szCs w:val="28"/>
          <w:lang w:val="uk-UA"/>
        </w:rPr>
        <w:t>-аналіз обраного об’єкта дослідження</w:t>
      </w:r>
    </w:p>
    <w:p w14:paraId="3A0CEC8A" w14:textId="77777777" w:rsidR="00FD4DC4" w:rsidRPr="00514180" w:rsidRDefault="00FD4DC4" w:rsidP="00FD4DC4">
      <w:pPr>
        <w:ind w:firstLine="567"/>
        <w:rPr>
          <w:i/>
          <w:sz w:val="28"/>
          <w:szCs w:val="28"/>
          <w:lang w:val="uk-UA"/>
        </w:rPr>
      </w:pPr>
    </w:p>
    <w:tbl>
      <w:tblPr>
        <w:tblStyle w:val="9"/>
        <w:tblW w:w="10349" w:type="dxa"/>
        <w:tblInd w:w="-431" w:type="dxa"/>
        <w:tblLook w:val="04A0" w:firstRow="1" w:lastRow="0" w:firstColumn="1" w:lastColumn="0" w:noHBand="0" w:noVBand="1"/>
      </w:tblPr>
      <w:tblGrid>
        <w:gridCol w:w="3403"/>
        <w:gridCol w:w="3544"/>
        <w:gridCol w:w="3402"/>
      </w:tblGrid>
      <w:tr w:rsidR="00FD4DC4" w:rsidRPr="00514180" w14:paraId="4D493D91" w14:textId="77777777" w:rsidTr="005D0879">
        <w:tc>
          <w:tcPr>
            <w:tcW w:w="3403" w:type="dxa"/>
          </w:tcPr>
          <w:p w14:paraId="1CDB4C24" w14:textId="77777777" w:rsidR="00FD4DC4" w:rsidRPr="00514180" w:rsidRDefault="00FD4DC4" w:rsidP="005D0879">
            <w:pPr>
              <w:jc w:val="center"/>
              <w:rPr>
                <w:i/>
                <w:sz w:val="28"/>
                <w:szCs w:val="28"/>
                <w:lang w:val="uk-UA"/>
              </w:rPr>
            </w:pPr>
            <w:r w:rsidRPr="00514180">
              <w:rPr>
                <w:i/>
                <w:sz w:val="28"/>
                <w:szCs w:val="28"/>
                <w:lang w:val="en-US"/>
              </w:rPr>
              <w:t>PEST</w:t>
            </w:r>
            <w:r w:rsidRPr="00514180">
              <w:rPr>
                <w:i/>
                <w:sz w:val="28"/>
                <w:szCs w:val="28"/>
                <w:lang w:val="uk-UA"/>
              </w:rPr>
              <w:t>-фактори</w:t>
            </w:r>
          </w:p>
        </w:tc>
        <w:tc>
          <w:tcPr>
            <w:tcW w:w="3544" w:type="dxa"/>
          </w:tcPr>
          <w:p w14:paraId="2404CB09" w14:textId="77777777" w:rsidR="00FD4DC4" w:rsidRPr="00514180" w:rsidRDefault="00FD4DC4" w:rsidP="005D0879">
            <w:pPr>
              <w:jc w:val="center"/>
              <w:rPr>
                <w:i/>
                <w:sz w:val="28"/>
                <w:szCs w:val="28"/>
                <w:lang w:val="uk-UA"/>
              </w:rPr>
            </w:pPr>
            <w:r w:rsidRPr="00514180">
              <w:rPr>
                <w:i/>
                <w:sz w:val="28"/>
                <w:szCs w:val="28"/>
                <w:lang w:val="uk-UA"/>
              </w:rPr>
              <w:t>Що створює можливості?</w:t>
            </w:r>
          </w:p>
        </w:tc>
        <w:tc>
          <w:tcPr>
            <w:tcW w:w="3402" w:type="dxa"/>
          </w:tcPr>
          <w:p w14:paraId="66EDD675" w14:textId="77777777" w:rsidR="00FD4DC4" w:rsidRPr="00514180" w:rsidRDefault="00FD4DC4" w:rsidP="005D0879">
            <w:pPr>
              <w:jc w:val="center"/>
              <w:rPr>
                <w:i/>
                <w:sz w:val="28"/>
                <w:szCs w:val="28"/>
                <w:lang w:val="uk-UA"/>
              </w:rPr>
            </w:pPr>
            <w:r w:rsidRPr="00514180">
              <w:rPr>
                <w:i/>
                <w:sz w:val="28"/>
                <w:szCs w:val="28"/>
                <w:lang w:val="uk-UA"/>
              </w:rPr>
              <w:t>Що створює загрози?</w:t>
            </w:r>
          </w:p>
        </w:tc>
      </w:tr>
      <w:tr w:rsidR="00FD4DC4" w:rsidRPr="00514180" w14:paraId="35133873" w14:textId="77777777" w:rsidTr="005D0879">
        <w:tc>
          <w:tcPr>
            <w:tcW w:w="3403" w:type="dxa"/>
          </w:tcPr>
          <w:p w14:paraId="0DCBAF35" w14:textId="77777777" w:rsidR="00FD4DC4" w:rsidRPr="00514180" w:rsidRDefault="00FD4DC4" w:rsidP="005D0879">
            <w:pPr>
              <w:rPr>
                <w:sz w:val="28"/>
                <w:szCs w:val="28"/>
                <w:lang w:val="uk-UA"/>
              </w:rPr>
            </w:pPr>
            <w:r w:rsidRPr="00514180">
              <w:rPr>
                <w:sz w:val="28"/>
                <w:szCs w:val="28"/>
                <w:lang w:val="uk-UA"/>
              </w:rPr>
              <w:t xml:space="preserve">Політичні фактори          </w:t>
            </w:r>
            <w:r w:rsidRPr="00514180">
              <w:rPr>
                <w:sz w:val="28"/>
                <w:szCs w:val="28"/>
                <w:lang w:val="en-US"/>
              </w:rPr>
              <w:t>P</w:t>
            </w:r>
          </w:p>
        </w:tc>
        <w:tc>
          <w:tcPr>
            <w:tcW w:w="3544" w:type="dxa"/>
          </w:tcPr>
          <w:p w14:paraId="5A0D3B53" w14:textId="77777777" w:rsidR="00FD4DC4" w:rsidRPr="00514180" w:rsidRDefault="00FD4DC4" w:rsidP="005D0879">
            <w:pPr>
              <w:rPr>
                <w:sz w:val="28"/>
                <w:szCs w:val="28"/>
                <w:lang w:val="uk-UA"/>
              </w:rPr>
            </w:pPr>
          </w:p>
        </w:tc>
        <w:tc>
          <w:tcPr>
            <w:tcW w:w="3402" w:type="dxa"/>
          </w:tcPr>
          <w:p w14:paraId="48A9CC66" w14:textId="77777777" w:rsidR="00FD4DC4" w:rsidRPr="00514180" w:rsidRDefault="00FD4DC4" w:rsidP="005D0879">
            <w:pPr>
              <w:rPr>
                <w:sz w:val="28"/>
                <w:szCs w:val="28"/>
                <w:lang w:val="uk-UA"/>
              </w:rPr>
            </w:pPr>
          </w:p>
        </w:tc>
      </w:tr>
      <w:tr w:rsidR="00FD4DC4" w:rsidRPr="00514180" w14:paraId="407070EC" w14:textId="77777777" w:rsidTr="005D0879">
        <w:tc>
          <w:tcPr>
            <w:tcW w:w="3403" w:type="dxa"/>
          </w:tcPr>
          <w:p w14:paraId="3D6973FC" w14:textId="77777777" w:rsidR="00FD4DC4" w:rsidRPr="00514180" w:rsidRDefault="00FD4DC4" w:rsidP="005D0879">
            <w:pPr>
              <w:rPr>
                <w:sz w:val="28"/>
                <w:szCs w:val="28"/>
                <w:lang w:val="uk-UA"/>
              </w:rPr>
            </w:pPr>
            <w:r w:rsidRPr="00514180">
              <w:rPr>
                <w:sz w:val="28"/>
                <w:szCs w:val="28"/>
                <w:lang w:val="uk-UA"/>
              </w:rPr>
              <w:t xml:space="preserve">Економічні фактори       </w:t>
            </w:r>
            <w:r w:rsidRPr="00514180">
              <w:rPr>
                <w:sz w:val="28"/>
                <w:szCs w:val="28"/>
                <w:lang w:val="en-US"/>
              </w:rPr>
              <w:t>E</w:t>
            </w:r>
          </w:p>
        </w:tc>
        <w:tc>
          <w:tcPr>
            <w:tcW w:w="3544" w:type="dxa"/>
          </w:tcPr>
          <w:p w14:paraId="11936D15" w14:textId="77777777" w:rsidR="00FD4DC4" w:rsidRPr="00514180" w:rsidRDefault="00FD4DC4" w:rsidP="005D0879">
            <w:pPr>
              <w:rPr>
                <w:sz w:val="28"/>
                <w:szCs w:val="28"/>
                <w:lang w:val="uk-UA"/>
              </w:rPr>
            </w:pPr>
          </w:p>
        </w:tc>
        <w:tc>
          <w:tcPr>
            <w:tcW w:w="3402" w:type="dxa"/>
          </w:tcPr>
          <w:p w14:paraId="5FCC6CA2" w14:textId="77777777" w:rsidR="00FD4DC4" w:rsidRPr="00514180" w:rsidRDefault="00FD4DC4" w:rsidP="005D0879">
            <w:pPr>
              <w:rPr>
                <w:sz w:val="28"/>
                <w:szCs w:val="28"/>
                <w:lang w:val="uk-UA"/>
              </w:rPr>
            </w:pPr>
          </w:p>
        </w:tc>
      </w:tr>
      <w:tr w:rsidR="00FD4DC4" w:rsidRPr="00514180" w14:paraId="759E57D4" w14:textId="77777777" w:rsidTr="005D0879">
        <w:tc>
          <w:tcPr>
            <w:tcW w:w="3403" w:type="dxa"/>
          </w:tcPr>
          <w:p w14:paraId="34A8E10E" w14:textId="77777777" w:rsidR="00FD4DC4" w:rsidRPr="00514180" w:rsidRDefault="00FD4DC4" w:rsidP="005D0879">
            <w:pPr>
              <w:rPr>
                <w:sz w:val="28"/>
                <w:szCs w:val="28"/>
                <w:lang w:val="en-US"/>
              </w:rPr>
            </w:pPr>
            <w:r w:rsidRPr="00514180">
              <w:rPr>
                <w:sz w:val="28"/>
                <w:szCs w:val="28"/>
                <w:lang w:val="uk-UA"/>
              </w:rPr>
              <w:t xml:space="preserve">Соціальні фактори </w:t>
            </w:r>
            <w:r w:rsidRPr="00514180">
              <w:rPr>
                <w:sz w:val="28"/>
                <w:szCs w:val="28"/>
                <w:lang w:val="en-US"/>
              </w:rPr>
              <w:t xml:space="preserve">         S</w:t>
            </w:r>
          </w:p>
        </w:tc>
        <w:tc>
          <w:tcPr>
            <w:tcW w:w="3544" w:type="dxa"/>
          </w:tcPr>
          <w:p w14:paraId="4DCEAF53" w14:textId="77777777" w:rsidR="00FD4DC4" w:rsidRPr="00514180" w:rsidRDefault="00FD4DC4" w:rsidP="005D0879">
            <w:pPr>
              <w:rPr>
                <w:sz w:val="28"/>
                <w:szCs w:val="28"/>
                <w:lang w:val="uk-UA"/>
              </w:rPr>
            </w:pPr>
          </w:p>
        </w:tc>
        <w:tc>
          <w:tcPr>
            <w:tcW w:w="3402" w:type="dxa"/>
          </w:tcPr>
          <w:p w14:paraId="0D28E9CF" w14:textId="77777777" w:rsidR="00FD4DC4" w:rsidRPr="00514180" w:rsidRDefault="00FD4DC4" w:rsidP="005D0879">
            <w:pPr>
              <w:rPr>
                <w:sz w:val="28"/>
                <w:szCs w:val="28"/>
                <w:lang w:val="uk-UA"/>
              </w:rPr>
            </w:pPr>
          </w:p>
        </w:tc>
      </w:tr>
      <w:tr w:rsidR="00FD4DC4" w:rsidRPr="00514180" w14:paraId="1D6DC528" w14:textId="77777777" w:rsidTr="005D0879">
        <w:tc>
          <w:tcPr>
            <w:tcW w:w="3403" w:type="dxa"/>
          </w:tcPr>
          <w:p w14:paraId="569C519B" w14:textId="77777777" w:rsidR="00FD4DC4" w:rsidRPr="00514180" w:rsidRDefault="00FD4DC4" w:rsidP="005D0879">
            <w:pPr>
              <w:rPr>
                <w:sz w:val="28"/>
                <w:szCs w:val="28"/>
                <w:lang w:val="en-US"/>
              </w:rPr>
            </w:pPr>
            <w:r w:rsidRPr="00514180">
              <w:rPr>
                <w:sz w:val="28"/>
                <w:szCs w:val="28"/>
                <w:lang w:val="uk-UA"/>
              </w:rPr>
              <w:t xml:space="preserve">Технологічні фактор </w:t>
            </w:r>
            <w:r w:rsidRPr="00514180">
              <w:rPr>
                <w:sz w:val="28"/>
                <w:szCs w:val="28"/>
                <w:lang w:val="en-US"/>
              </w:rPr>
              <w:t xml:space="preserve">     T</w:t>
            </w:r>
          </w:p>
        </w:tc>
        <w:tc>
          <w:tcPr>
            <w:tcW w:w="3544" w:type="dxa"/>
          </w:tcPr>
          <w:p w14:paraId="45F38F3C" w14:textId="77777777" w:rsidR="00FD4DC4" w:rsidRPr="00514180" w:rsidRDefault="00FD4DC4" w:rsidP="005D0879">
            <w:pPr>
              <w:rPr>
                <w:sz w:val="28"/>
                <w:szCs w:val="28"/>
                <w:lang w:val="uk-UA"/>
              </w:rPr>
            </w:pPr>
          </w:p>
        </w:tc>
        <w:tc>
          <w:tcPr>
            <w:tcW w:w="3402" w:type="dxa"/>
          </w:tcPr>
          <w:p w14:paraId="2BCAC82A" w14:textId="77777777" w:rsidR="00FD4DC4" w:rsidRPr="00514180" w:rsidRDefault="00FD4DC4" w:rsidP="005D0879">
            <w:pPr>
              <w:rPr>
                <w:sz w:val="28"/>
                <w:szCs w:val="28"/>
                <w:lang w:val="uk-UA"/>
              </w:rPr>
            </w:pPr>
          </w:p>
        </w:tc>
      </w:tr>
    </w:tbl>
    <w:p w14:paraId="17315777" w14:textId="77777777" w:rsidR="00FD4DC4" w:rsidRDefault="00FD4DC4" w:rsidP="00FD4DC4">
      <w:pPr>
        <w:ind w:firstLine="567"/>
        <w:rPr>
          <w:i/>
          <w:sz w:val="28"/>
          <w:szCs w:val="28"/>
          <w:lang w:val="uk-UA"/>
        </w:rPr>
      </w:pPr>
    </w:p>
    <w:p w14:paraId="5AF53217" w14:textId="77777777" w:rsidR="00FD4DC4" w:rsidRPr="007F1048" w:rsidRDefault="00FD4DC4" w:rsidP="00FD4DC4">
      <w:pPr>
        <w:spacing w:line="276" w:lineRule="auto"/>
        <w:ind w:firstLine="709"/>
        <w:jc w:val="both"/>
        <w:rPr>
          <w:b/>
          <w:sz w:val="28"/>
          <w:szCs w:val="28"/>
          <w:lang w:val="uk-UA"/>
        </w:rPr>
      </w:pPr>
      <w:r w:rsidRPr="007F1048">
        <w:rPr>
          <w:b/>
          <w:sz w:val="28"/>
          <w:szCs w:val="28"/>
          <w:lang w:val="uk-UA"/>
        </w:rPr>
        <w:t xml:space="preserve">3.2.3. Реалізація соціального проекту </w:t>
      </w:r>
    </w:p>
    <w:p w14:paraId="0B8F8F99" w14:textId="77777777" w:rsidR="00FD4DC4" w:rsidRPr="007F1048" w:rsidRDefault="00FD4DC4" w:rsidP="00FD4DC4">
      <w:pPr>
        <w:spacing w:line="276" w:lineRule="auto"/>
        <w:ind w:firstLine="709"/>
        <w:jc w:val="both"/>
        <w:rPr>
          <w:bCs/>
          <w:sz w:val="28"/>
          <w:szCs w:val="28"/>
          <w:lang w:val="uk-UA"/>
        </w:rPr>
      </w:pPr>
      <w:r w:rsidRPr="007F1048">
        <w:rPr>
          <w:bCs/>
          <w:sz w:val="28"/>
          <w:szCs w:val="28"/>
          <w:lang w:val="uk-UA"/>
        </w:rPr>
        <w:t>Фінансування − це отримання суб’єктом господарювання необхідних грошових фондів для здійснення господарської діяльності. На різних етапах існування підприємства використовуються різні джерела фінансування.</w:t>
      </w:r>
    </w:p>
    <w:p w14:paraId="1D84A1FF" w14:textId="77777777" w:rsidR="00FD4DC4" w:rsidRPr="007F1048" w:rsidRDefault="00FD4DC4" w:rsidP="00FD4DC4">
      <w:pPr>
        <w:spacing w:line="276" w:lineRule="auto"/>
        <w:ind w:firstLine="709"/>
        <w:jc w:val="both"/>
        <w:rPr>
          <w:bCs/>
          <w:sz w:val="28"/>
          <w:szCs w:val="28"/>
          <w:lang w:val="uk-UA"/>
        </w:rPr>
      </w:pPr>
      <w:r w:rsidRPr="007F1048">
        <w:rPr>
          <w:bCs/>
          <w:sz w:val="28"/>
          <w:szCs w:val="28"/>
          <w:lang w:val="uk-UA"/>
        </w:rPr>
        <w:t xml:space="preserve">Виділяються два основні види фінансування: внутрішнє та зовнішнє. Внутрішнє фінансування − це власні кошти. В цьому випадку можна використовувати власні заощадження або власні фінансові ресурси. </w:t>
      </w:r>
    </w:p>
    <w:p w14:paraId="04477D12" w14:textId="77777777" w:rsidR="00FD4DC4" w:rsidRPr="007F1048" w:rsidRDefault="00FD4DC4" w:rsidP="00FD4DC4">
      <w:pPr>
        <w:spacing w:line="276" w:lineRule="auto"/>
        <w:ind w:firstLine="709"/>
        <w:jc w:val="both"/>
        <w:rPr>
          <w:bCs/>
          <w:sz w:val="28"/>
          <w:szCs w:val="28"/>
          <w:lang w:val="uk-UA"/>
        </w:rPr>
      </w:pPr>
      <w:r w:rsidRPr="007F1048">
        <w:rPr>
          <w:sz w:val="28"/>
          <w:szCs w:val="28"/>
          <w:lang w:val="uk-UA"/>
        </w:rPr>
        <w:t>Проектне фінансування розглядається як механізм фінансування інвестицій, який забезпечує техніко-економічну ефективність діяльності і дає можливість генерувати достатні для цього грошові потоки.</w:t>
      </w:r>
    </w:p>
    <w:p w14:paraId="4595CF51" w14:textId="77777777" w:rsidR="00FD4DC4" w:rsidRPr="007F1048" w:rsidRDefault="00FD4DC4" w:rsidP="00FD4DC4">
      <w:pPr>
        <w:spacing w:line="276" w:lineRule="auto"/>
        <w:ind w:firstLine="709"/>
        <w:jc w:val="both"/>
        <w:rPr>
          <w:bCs/>
          <w:sz w:val="28"/>
          <w:szCs w:val="28"/>
          <w:lang w:val="uk-UA"/>
        </w:rPr>
      </w:pPr>
      <w:r w:rsidRPr="007F1048">
        <w:rPr>
          <w:sz w:val="28"/>
          <w:szCs w:val="28"/>
          <w:lang w:val="uk-UA"/>
        </w:rPr>
        <w:t xml:space="preserve">Процес фінансування – це об’єднання різних джерел і методів фінансування конкретного інвестиційного проекту з розподілом ризиків серед </w:t>
      </w:r>
      <w:r w:rsidRPr="007F1048">
        <w:rPr>
          <w:sz w:val="28"/>
          <w:szCs w:val="28"/>
          <w:lang w:val="uk-UA"/>
        </w:rPr>
        <w:lastRenderedPageBreak/>
        <w:t xml:space="preserve">його учасників. </w:t>
      </w:r>
    </w:p>
    <w:p w14:paraId="1F3F1D9C" w14:textId="6A6800D2" w:rsidR="00FD4DC4" w:rsidRPr="007F1048" w:rsidRDefault="00FD4DC4" w:rsidP="00FD4DC4">
      <w:pPr>
        <w:spacing w:line="276" w:lineRule="auto"/>
        <w:ind w:firstLine="709"/>
        <w:jc w:val="both"/>
        <w:rPr>
          <w:bCs/>
          <w:sz w:val="28"/>
          <w:szCs w:val="28"/>
          <w:lang w:val="uk-UA"/>
        </w:rPr>
      </w:pPr>
      <w:r w:rsidRPr="007F1048">
        <w:rPr>
          <w:sz w:val="28"/>
          <w:szCs w:val="28"/>
          <w:lang w:val="uk-UA"/>
        </w:rPr>
        <w:t xml:space="preserve">Залучення фінансових ресурсів для реалізації інвестиційних проектів здійснюється в певному порядку, закріпленому чинною </w:t>
      </w:r>
      <w:r w:rsidR="00836C0D">
        <w:rPr>
          <w:sz w:val="28"/>
          <w:szCs w:val="28"/>
          <w:lang w:val="uk-UA"/>
        </w:rPr>
        <w:t xml:space="preserve">законодавчою і </w:t>
      </w:r>
      <w:r w:rsidRPr="007F1048">
        <w:rPr>
          <w:sz w:val="28"/>
          <w:szCs w:val="28"/>
          <w:lang w:val="uk-UA"/>
        </w:rPr>
        <w:t>нормативно-законодавчою базою.</w:t>
      </w:r>
    </w:p>
    <w:p w14:paraId="535FB294" w14:textId="77777777" w:rsidR="00FD4DC4" w:rsidRPr="007F1048" w:rsidRDefault="00FD4DC4" w:rsidP="00FD4DC4">
      <w:pPr>
        <w:tabs>
          <w:tab w:val="left" w:pos="993"/>
        </w:tabs>
        <w:spacing w:line="276" w:lineRule="auto"/>
        <w:ind w:firstLine="709"/>
        <w:jc w:val="both"/>
        <w:rPr>
          <w:bCs/>
          <w:sz w:val="28"/>
          <w:szCs w:val="28"/>
          <w:lang w:val="uk-UA"/>
        </w:rPr>
      </w:pPr>
      <w:r w:rsidRPr="007F1048">
        <w:rPr>
          <w:b/>
          <w:i/>
          <w:sz w:val="28"/>
          <w:szCs w:val="28"/>
          <w:lang w:val="uk-UA"/>
        </w:rPr>
        <w:t>Методи організації пошуку</w:t>
      </w:r>
      <w:r w:rsidRPr="007F1048">
        <w:rPr>
          <w:i/>
          <w:sz w:val="28"/>
          <w:szCs w:val="28"/>
          <w:lang w:val="uk-UA"/>
        </w:rPr>
        <w:t xml:space="preserve"> ресурсів можуть бути різними</w:t>
      </w:r>
      <w:r w:rsidRPr="007F1048">
        <w:rPr>
          <w:sz w:val="28"/>
          <w:szCs w:val="28"/>
          <w:lang w:val="uk-UA"/>
        </w:rPr>
        <w:t>:</w:t>
      </w:r>
    </w:p>
    <w:p w14:paraId="1952A77E" w14:textId="77777777" w:rsidR="00FD4DC4" w:rsidRPr="007F1048" w:rsidRDefault="00FD4DC4" w:rsidP="000D0F14">
      <w:pPr>
        <w:widowControl/>
        <w:numPr>
          <w:ilvl w:val="0"/>
          <w:numId w:val="62"/>
        </w:numPr>
        <w:tabs>
          <w:tab w:val="left" w:pos="993"/>
        </w:tabs>
        <w:overflowPunct/>
        <w:autoSpaceDE/>
        <w:autoSpaceDN/>
        <w:adjustRightInd/>
        <w:spacing w:line="276" w:lineRule="auto"/>
        <w:ind w:left="0" w:firstLine="709"/>
        <w:contextualSpacing/>
        <w:jc w:val="both"/>
        <w:textAlignment w:val="auto"/>
        <w:rPr>
          <w:sz w:val="28"/>
          <w:szCs w:val="28"/>
          <w:lang w:val="uk-UA"/>
        </w:rPr>
      </w:pPr>
      <w:r w:rsidRPr="007F1048">
        <w:rPr>
          <w:i/>
          <w:sz w:val="28"/>
          <w:szCs w:val="28"/>
          <w:lang w:val="uk-UA"/>
        </w:rPr>
        <w:t>екстенсивна стратегія</w:t>
      </w:r>
      <w:r w:rsidRPr="007F1048">
        <w:rPr>
          <w:sz w:val="28"/>
          <w:szCs w:val="28"/>
          <w:lang w:val="uk-UA"/>
        </w:rPr>
        <w:t xml:space="preserve"> – створення баз даних фондів і програм і віялова розсилка запитів або заявок (на практиці малоефективна);</w:t>
      </w:r>
    </w:p>
    <w:p w14:paraId="12F04A71" w14:textId="77777777" w:rsidR="00FD4DC4" w:rsidRPr="007F1048" w:rsidRDefault="00FD4DC4" w:rsidP="000D0F14">
      <w:pPr>
        <w:widowControl/>
        <w:numPr>
          <w:ilvl w:val="0"/>
          <w:numId w:val="62"/>
        </w:numPr>
        <w:tabs>
          <w:tab w:val="left" w:pos="993"/>
        </w:tabs>
        <w:overflowPunct/>
        <w:autoSpaceDE/>
        <w:autoSpaceDN/>
        <w:adjustRightInd/>
        <w:spacing w:line="276" w:lineRule="auto"/>
        <w:ind w:left="0" w:firstLine="709"/>
        <w:contextualSpacing/>
        <w:jc w:val="both"/>
        <w:textAlignment w:val="auto"/>
        <w:rPr>
          <w:sz w:val="28"/>
          <w:szCs w:val="28"/>
          <w:lang w:val="uk-UA"/>
        </w:rPr>
      </w:pPr>
      <w:r w:rsidRPr="007F1048">
        <w:rPr>
          <w:i/>
          <w:sz w:val="28"/>
          <w:szCs w:val="28"/>
          <w:lang w:val="uk-UA"/>
        </w:rPr>
        <w:t>інтенсивна стратегія</w:t>
      </w:r>
      <w:r w:rsidRPr="007F1048">
        <w:rPr>
          <w:sz w:val="28"/>
          <w:szCs w:val="28"/>
          <w:lang w:val="uk-UA"/>
        </w:rPr>
        <w:t xml:space="preserve"> – ретельне планування і підготовка </w:t>
      </w:r>
      <w:proofErr w:type="spellStart"/>
      <w:r w:rsidRPr="007F1048">
        <w:rPr>
          <w:sz w:val="28"/>
          <w:szCs w:val="28"/>
          <w:lang w:val="uk-UA"/>
        </w:rPr>
        <w:t>проєктів</w:t>
      </w:r>
      <w:proofErr w:type="spellEnd"/>
      <w:r w:rsidRPr="007F1048">
        <w:rPr>
          <w:sz w:val="28"/>
          <w:szCs w:val="28"/>
          <w:lang w:val="uk-UA"/>
        </w:rPr>
        <w:t xml:space="preserve"> до стану одного безпрограшного варіанту і подача заявок на грант в ретельно підібраний фонд або програму.</w:t>
      </w:r>
    </w:p>
    <w:p w14:paraId="27649756" w14:textId="77777777" w:rsidR="00FD4DC4" w:rsidRPr="007F1048" w:rsidRDefault="00FD4DC4" w:rsidP="00FD4DC4">
      <w:pPr>
        <w:spacing w:line="276" w:lineRule="auto"/>
        <w:ind w:firstLine="709"/>
        <w:contextualSpacing/>
        <w:jc w:val="both"/>
        <w:rPr>
          <w:sz w:val="28"/>
          <w:szCs w:val="28"/>
          <w:lang w:val="uk-UA"/>
        </w:rPr>
      </w:pPr>
      <w:r w:rsidRPr="007F1048">
        <w:rPr>
          <w:sz w:val="28"/>
          <w:szCs w:val="28"/>
          <w:lang w:val="uk-UA"/>
        </w:rPr>
        <w:t xml:space="preserve">Порядок отримання коштів для фінансування проектів залежить від джерел фінансових ресурсів, видів проектів, методів бухгалтерського обліку, форм участі фінансово-кредитних установ у фінансуванні, ступеня ризику кредитора. </w:t>
      </w:r>
    </w:p>
    <w:p w14:paraId="590E8041" w14:textId="77777777" w:rsidR="00FD4DC4" w:rsidRPr="007F1048" w:rsidRDefault="00FD4DC4" w:rsidP="00FD4DC4">
      <w:pPr>
        <w:spacing w:line="276" w:lineRule="auto"/>
        <w:ind w:firstLine="709"/>
        <w:jc w:val="both"/>
        <w:rPr>
          <w:b/>
          <w:sz w:val="28"/>
          <w:szCs w:val="28"/>
          <w:lang w:val="uk-UA"/>
        </w:rPr>
      </w:pPr>
      <w:r w:rsidRPr="007F1048">
        <w:rPr>
          <w:b/>
          <w:sz w:val="28"/>
          <w:szCs w:val="28"/>
          <w:lang w:val="uk-UA"/>
        </w:rPr>
        <w:t xml:space="preserve">Можливими джерелами залучення ресурсів є: </w:t>
      </w:r>
      <w:r w:rsidRPr="007F1048">
        <w:rPr>
          <w:sz w:val="28"/>
          <w:szCs w:val="28"/>
          <w:lang w:val="uk-UA"/>
        </w:rPr>
        <w:t>компанії;</w:t>
      </w:r>
      <w:r w:rsidRPr="007F1048">
        <w:rPr>
          <w:b/>
          <w:sz w:val="28"/>
          <w:szCs w:val="28"/>
          <w:lang w:val="uk-UA"/>
        </w:rPr>
        <w:t xml:space="preserve"> </w:t>
      </w:r>
      <w:r w:rsidRPr="007F1048">
        <w:rPr>
          <w:sz w:val="28"/>
          <w:szCs w:val="28"/>
          <w:lang w:val="uk-UA"/>
        </w:rPr>
        <w:t>приватні особи;</w:t>
      </w:r>
      <w:r w:rsidRPr="007F1048">
        <w:rPr>
          <w:b/>
          <w:sz w:val="28"/>
          <w:szCs w:val="28"/>
          <w:lang w:val="uk-UA"/>
        </w:rPr>
        <w:t xml:space="preserve"> </w:t>
      </w:r>
      <w:r w:rsidRPr="007F1048">
        <w:rPr>
          <w:sz w:val="28"/>
          <w:szCs w:val="28"/>
          <w:lang w:val="uk-UA"/>
        </w:rPr>
        <w:t>фонди;</w:t>
      </w:r>
      <w:r w:rsidRPr="007F1048">
        <w:rPr>
          <w:b/>
          <w:sz w:val="28"/>
          <w:szCs w:val="28"/>
          <w:lang w:val="uk-UA"/>
        </w:rPr>
        <w:t xml:space="preserve"> </w:t>
      </w:r>
      <w:r w:rsidRPr="007F1048">
        <w:rPr>
          <w:sz w:val="28"/>
          <w:szCs w:val="28"/>
          <w:lang w:val="uk-UA"/>
        </w:rPr>
        <w:t>державні органи.</w:t>
      </w:r>
    </w:p>
    <w:p w14:paraId="1C5B186E" w14:textId="77777777" w:rsidR="00FD4DC4" w:rsidRPr="007F1048" w:rsidRDefault="00FD4DC4" w:rsidP="00FD4DC4">
      <w:pPr>
        <w:spacing w:line="276" w:lineRule="auto"/>
        <w:ind w:firstLine="709"/>
        <w:jc w:val="both"/>
        <w:rPr>
          <w:b/>
          <w:sz w:val="28"/>
          <w:szCs w:val="28"/>
          <w:lang w:val="uk-UA"/>
        </w:rPr>
      </w:pPr>
      <w:r w:rsidRPr="007F1048">
        <w:rPr>
          <w:b/>
          <w:sz w:val="28"/>
          <w:szCs w:val="28"/>
          <w:lang w:val="uk-UA"/>
        </w:rPr>
        <w:t xml:space="preserve">Кожне з цих джерел може виступати як: </w:t>
      </w:r>
      <w:r w:rsidRPr="007F1048">
        <w:rPr>
          <w:sz w:val="28"/>
          <w:szCs w:val="28"/>
          <w:lang w:val="uk-UA"/>
        </w:rPr>
        <w:t>фінансовий спонсор;</w:t>
      </w:r>
      <w:r w:rsidRPr="007F1048">
        <w:rPr>
          <w:b/>
          <w:sz w:val="28"/>
          <w:szCs w:val="28"/>
          <w:lang w:val="uk-UA"/>
        </w:rPr>
        <w:t xml:space="preserve"> </w:t>
      </w:r>
      <w:r w:rsidRPr="007F1048">
        <w:rPr>
          <w:sz w:val="28"/>
          <w:szCs w:val="28"/>
          <w:lang w:val="uk-UA"/>
        </w:rPr>
        <w:t>спонсор на умовах бартеру;</w:t>
      </w:r>
      <w:r w:rsidRPr="007F1048">
        <w:rPr>
          <w:b/>
          <w:sz w:val="28"/>
          <w:szCs w:val="28"/>
          <w:lang w:val="uk-UA"/>
        </w:rPr>
        <w:t xml:space="preserve"> </w:t>
      </w:r>
      <w:r w:rsidRPr="007F1048">
        <w:rPr>
          <w:sz w:val="28"/>
          <w:szCs w:val="28"/>
          <w:lang w:val="uk-UA"/>
        </w:rPr>
        <w:t>інвестор;</w:t>
      </w:r>
      <w:r w:rsidRPr="007F1048">
        <w:rPr>
          <w:b/>
          <w:sz w:val="28"/>
          <w:szCs w:val="28"/>
          <w:lang w:val="uk-UA"/>
        </w:rPr>
        <w:t xml:space="preserve"> </w:t>
      </w:r>
      <w:proofErr w:type="spellStart"/>
      <w:r w:rsidRPr="007F1048">
        <w:rPr>
          <w:sz w:val="28"/>
          <w:szCs w:val="28"/>
          <w:lang w:val="uk-UA"/>
        </w:rPr>
        <w:t>грантодаюча</w:t>
      </w:r>
      <w:proofErr w:type="spellEnd"/>
      <w:r w:rsidRPr="007F1048">
        <w:rPr>
          <w:sz w:val="28"/>
          <w:szCs w:val="28"/>
          <w:lang w:val="uk-UA"/>
        </w:rPr>
        <w:t xml:space="preserve"> організація;</w:t>
      </w:r>
      <w:r w:rsidRPr="007F1048">
        <w:rPr>
          <w:b/>
          <w:sz w:val="28"/>
          <w:szCs w:val="28"/>
          <w:lang w:val="uk-UA"/>
        </w:rPr>
        <w:t xml:space="preserve"> </w:t>
      </w:r>
      <w:r w:rsidRPr="007F1048">
        <w:rPr>
          <w:sz w:val="28"/>
          <w:szCs w:val="28"/>
          <w:lang w:val="uk-UA"/>
        </w:rPr>
        <w:t>меценат;</w:t>
      </w:r>
      <w:r w:rsidRPr="007F1048">
        <w:rPr>
          <w:b/>
          <w:sz w:val="28"/>
          <w:szCs w:val="28"/>
          <w:lang w:val="uk-UA"/>
        </w:rPr>
        <w:t xml:space="preserve"> </w:t>
      </w:r>
      <w:r w:rsidRPr="007F1048">
        <w:rPr>
          <w:sz w:val="28"/>
          <w:szCs w:val="28"/>
          <w:lang w:val="uk-UA"/>
        </w:rPr>
        <w:t>донор.</w:t>
      </w:r>
    </w:p>
    <w:p w14:paraId="6DC4ED21" w14:textId="77777777" w:rsidR="00FD4DC4" w:rsidRPr="007F1048" w:rsidRDefault="00FD4DC4" w:rsidP="00FD4DC4">
      <w:pPr>
        <w:spacing w:line="276" w:lineRule="auto"/>
        <w:ind w:firstLine="709"/>
        <w:jc w:val="both"/>
        <w:rPr>
          <w:b/>
          <w:sz w:val="28"/>
          <w:szCs w:val="28"/>
          <w:lang w:val="uk-UA"/>
        </w:rPr>
      </w:pPr>
      <w:r w:rsidRPr="007F1048">
        <w:rPr>
          <w:sz w:val="28"/>
          <w:szCs w:val="28"/>
          <w:lang w:val="uk-UA"/>
        </w:rPr>
        <w:t xml:space="preserve">Так, залежно від джерел мобілізації фінансових ресурсів проектне фінансування може реалізуватися за рахунок: </w:t>
      </w:r>
    </w:p>
    <w:p w14:paraId="36C9FB88" w14:textId="77777777" w:rsidR="00FD4DC4" w:rsidRPr="007F1048" w:rsidRDefault="00FD4DC4" w:rsidP="000D0F14">
      <w:pPr>
        <w:widowControl/>
        <w:numPr>
          <w:ilvl w:val="0"/>
          <w:numId w:val="60"/>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власних коштів; </w:t>
      </w:r>
    </w:p>
    <w:p w14:paraId="7DC363A6" w14:textId="77777777" w:rsidR="00FD4DC4" w:rsidRPr="007F1048" w:rsidRDefault="00FD4DC4" w:rsidP="000D0F14">
      <w:pPr>
        <w:widowControl/>
        <w:numPr>
          <w:ilvl w:val="0"/>
          <w:numId w:val="60"/>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запозичених коштів (як правило, інвестиційних кредитів і емісії корпоративних облігацій); </w:t>
      </w:r>
    </w:p>
    <w:p w14:paraId="4BD2CFF0" w14:textId="77777777" w:rsidR="00FD4DC4" w:rsidRPr="007F1048" w:rsidRDefault="00FD4DC4" w:rsidP="000D0F14">
      <w:pPr>
        <w:widowControl/>
        <w:numPr>
          <w:ilvl w:val="0"/>
          <w:numId w:val="60"/>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залучених коштів (акціонерів, компаньйонів, пайових внесків тощо); </w:t>
      </w:r>
    </w:p>
    <w:p w14:paraId="7180151C" w14:textId="77777777" w:rsidR="00FD4DC4" w:rsidRPr="007F1048" w:rsidRDefault="00FD4DC4" w:rsidP="000D0F14">
      <w:pPr>
        <w:widowControl/>
        <w:numPr>
          <w:ilvl w:val="0"/>
          <w:numId w:val="60"/>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коштів державного бюджету; </w:t>
      </w:r>
    </w:p>
    <w:p w14:paraId="59B6B4BA" w14:textId="77777777" w:rsidR="00FD4DC4" w:rsidRPr="007F1048" w:rsidRDefault="00FD4DC4" w:rsidP="000D0F14">
      <w:pPr>
        <w:widowControl/>
        <w:numPr>
          <w:ilvl w:val="0"/>
          <w:numId w:val="60"/>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інших джерел фінансування, не заборонених чинним законодавством.</w:t>
      </w:r>
    </w:p>
    <w:p w14:paraId="51403097" w14:textId="77777777" w:rsidR="00FD4DC4" w:rsidRPr="007F1048" w:rsidRDefault="00FD4DC4" w:rsidP="00FD4DC4">
      <w:pPr>
        <w:spacing w:line="276" w:lineRule="auto"/>
        <w:ind w:firstLine="709"/>
        <w:contextualSpacing/>
        <w:jc w:val="both"/>
        <w:rPr>
          <w:sz w:val="28"/>
          <w:szCs w:val="28"/>
          <w:lang w:val="uk-UA"/>
        </w:rPr>
      </w:pPr>
      <w:proofErr w:type="spellStart"/>
      <w:r w:rsidRPr="007F1048">
        <w:rPr>
          <w:rFonts w:eastAsia="Calibri"/>
          <w:b/>
          <w:i/>
          <w:sz w:val="28"/>
          <w:szCs w:val="28"/>
          <w:lang w:val="uk-UA"/>
        </w:rPr>
        <w:t>Краудфандинг</w:t>
      </w:r>
      <w:proofErr w:type="spellEnd"/>
      <w:r w:rsidRPr="007F1048">
        <w:rPr>
          <w:rFonts w:eastAsia="Calibri"/>
          <w:i/>
          <w:sz w:val="28"/>
          <w:szCs w:val="28"/>
          <w:lang w:val="uk-UA"/>
        </w:rPr>
        <w:t xml:space="preserve"> </w:t>
      </w:r>
      <w:r w:rsidRPr="007F1048">
        <w:rPr>
          <w:rFonts w:eastAsia="Calibri"/>
          <w:sz w:val="28"/>
          <w:szCs w:val="28"/>
          <w:lang w:val="uk-UA"/>
        </w:rPr>
        <w:t>(</w:t>
      </w:r>
      <w:proofErr w:type="spellStart"/>
      <w:r w:rsidRPr="007F1048">
        <w:rPr>
          <w:rFonts w:eastAsia="Calibri"/>
          <w:sz w:val="28"/>
          <w:szCs w:val="28"/>
          <w:lang w:val="uk-UA"/>
        </w:rPr>
        <w:t>англ</w:t>
      </w:r>
      <w:proofErr w:type="spellEnd"/>
      <w:r w:rsidRPr="007F1048">
        <w:rPr>
          <w:rFonts w:eastAsia="Calibri"/>
          <w:sz w:val="28"/>
          <w:szCs w:val="28"/>
          <w:lang w:val="uk-UA"/>
        </w:rPr>
        <w:t xml:space="preserve">. </w:t>
      </w:r>
      <w:proofErr w:type="spellStart"/>
      <w:r w:rsidRPr="007F1048">
        <w:rPr>
          <w:rFonts w:eastAsia="Calibri"/>
          <w:sz w:val="28"/>
          <w:szCs w:val="28"/>
          <w:lang w:val="uk-UA"/>
        </w:rPr>
        <w:t>Crowdfunding</w:t>
      </w:r>
      <w:proofErr w:type="spellEnd"/>
      <w:r w:rsidRPr="007F1048">
        <w:rPr>
          <w:rFonts w:eastAsia="Calibri"/>
          <w:sz w:val="28"/>
          <w:szCs w:val="28"/>
          <w:lang w:val="uk-UA"/>
        </w:rPr>
        <w:t xml:space="preserve">, </w:t>
      </w:r>
      <w:proofErr w:type="spellStart"/>
      <w:r w:rsidRPr="007F1048">
        <w:rPr>
          <w:rFonts w:eastAsia="Calibri"/>
          <w:sz w:val="28"/>
          <w:szCs w:val="28"/>
          <w:lang w:val="uk-UA"/>
        </w:rPr>
        <w:t>crowd</w:t>
      </w:r>
      <w:proofErr w:type="spellEnd"/>
      <w:r w:rsidRPr="007F1048">
        <w:rPr>
          <w:rFonts w:eastAsia="Calibri"/>
          <w:sz w:val="28"/>
          <w:szCs w:val="28"/>
          <w:lang w:val="uk-UA"/>
        </w:rPr>
        <w:t xml:space="preserve"> – «громада, гурт, юрба», </w:t>
      </w:r>
      <w:proofErr w:type="spellStart"/>
      <w:r w:rsidRPr="007F1048">
        <w:rPr>
          <w:rFonts w:eastAsia="Calibri"/>
          <w:sz w:val="28"/>
          <w:szCs w:val="28"/>
          <w:lang w:val="uk-UA"/>
        </w:rPr>
        <w:t>funding</w:t>
      </w:r>
      <w:proofErr w:type="spellEnd"/>
      <w:r w:rsidRPr="007F1048">
        <w:rPr>
          <w:rFonts w:eastAsia="Calibri"/>
          <w:sz w:val="28"/>
          <w:szCs w:val="28"/>
          <w:lang w:val="uk-UA"/>
        </w:rPr>
        <w:t xml:space="preserve"> – «фінансування»), тобто «Громадське фінансування», «Фінансування громадою» – це співпраця людей, які добровільно об’єднують свої гроші або інші ресурси разом, як правило через Інтернет, щоб підтримати зусилля інших людей або організацій.</w:t>
      </w:r>
    </w:p>
    <w:p w14:paraId="2694F5B6" w14:textId="77777777" w:rsidR="00FD4DC4" w:rsidRPr="007F1048" w:rsidRDefault="00FD4DC4" w:rsidP="00FD4DC4">
      <w:pPr>
        <w:spacing w:line="276" w:lineRule="auto"/>
        <w:ind w:firstLine="709"/>
        <w:contextualSpacing/>
        <w:jc w:val="both"/>
        <w:rPr>
          <w:sz w:val="28"/>
          <w:szCs w:val="28"/>
          <w:lang w:val="uk-UA"/>
        </w:rPr>
      </w:pPr>
      <w:r w:rsidRPr="007F1048">
        <w:rPr>
          <w:rFonts w:eastAsia="Calibri"/>
          <w:sz w:val="28"/>
          <w:szCs w:val="28"/>
          <w:lang w:val="uk-UA"/>
        </w:rPr>
        <w:t xml:space="preserve">Наявність </w:t>
      </w:r>
      <w:proofErr w:type="spellStart"/>
      <w:r w:rsidRPr="007F1048">
        <w:rPr>
          <w:rFonts w:eastAsia="Calibri"/>
          <w:sz w:val="28"/>
          <w:szCs w:val="28"/>
          <w:lang w:val="uk-UA"/>
        </w:rPr>
        <w:t>краудфандингових</w:t>
      </w:r>
      <w:proofErr w:type="spellEnd"/>
      <w:r w:rsidRPr="007F1048">
        <w:rPr>
          <w:rFonts w:eastAsia="Calibri"/>
          <w:sz w:val="28"/>
          <w:szCs w:val="28"/>
          <w:lang w:val="uk-UA"/>
        </w:rPr>
        <w:t xml:space="preserve"> платформ дає можливість знаходити кошти для реалізації своїх ініціатив серед широкого кола однодумців. Платформи для збору коштів працюють за схожим алгоритмом: ви презентуєте проект за допомогою цікавого відео, привертаєте увагу людей та отримуєте їхні пожертви. Такий спосіб пошуку фінансування дозволяє неприбутковим громадським організаціям легко привернути увагу людей до важливих питань і заручитися </w:t>
      </w:r>
      <w:r w:rsidRPr="007F1048">
        <w:rPr>
          <w:rFonts w:eastAsia="Calibri"/>
          <w:sz w:val="28"/>
          <w:szCs w:val="28"/>
          <w:lang w:val="uk-UA"/>
        </w:rPr>
        <w:lastRenderedPageBreak/>
        <w:t xml:space="preserve">їхньою підтримкою – і моральною, і матеріальною. </w:t>
      </w:r>
    </w:p>
    <w:p w14:paraId="3BA30D53" w14:textId="77777777" w:rsidR="00FD4DC4" w:rsidRPr="007F1048" w:rsidRDefault="00FD4DC4" w:rsidP="00FD4DC4">
      <w:pPr>
        <w:spacing w:line="276" w:lineRule="auto"/>
        <w:ind w:firstLine="709"/>
        <w:contextualSpacing/>
        <w:jc w:val="both"/>
        <w:rPr>
          <w:sz w:val="28"/>
          <w:szCs w:val="28"/>
          <w:lang w:val="uk-UA"/>
        </w:rPr>
      </w:pPr>
      <w:r w:rsidRPr="007F1048">
        <w:rPr>
          <w:rFonts w:eastAsia="Calibri"/>
          <w:color w:val="000000" w:themeColor="text1"/>
          <w:sz w:val="28"/>
          <w:szCs w:val="28"/>
          <w:lang w:val="uk-UA"/>
        </w:rPr>
        <w:t>Платформа створена для реалізації освітніх ідей. Авторами проектів здебільшого виступають </w:t>
      </w:r>
      <w:hyperlink r:id="rId82" w:tooltip="Учитель" w:history="1">
        <w:r w:rsidRPr="007F1048">
          <w:rPr>
            <w:rFonts w:eastAsia="Calibri"/>
            <w:color w:val="000000" w:themeColor="text1"/>
            <w:sz w:val="28"/>
            <w:szCs w:val="28"/>
            <w:lang w:val="uk-UA"/>
          </w:rPr>
          <w:t>вчителі</w:t>
        </w:r>
      </w:hyperlink>
      <w:r w:rsidRPr="007F1048">
        <w:rPr>
          <w:rFonts w:eastAsia="Calibri"/>
          <w:color w:val="000000" w:themeColor="text1"/>
          <w:sz w:val="28"/>
          <w:szCs w:val="28"/>
          <w:lang w:val="uk-UA"/>
        </w:rPr>
        <w:t>, учні та громадські активісти.</w:t>
      </w:r>
      <w:r w:rsidRPr="007F1048">
        <w:rPr>
          <w:sz w:val="28"/>
          <w:szCs w:val="28"/>
          <w:lang w:val="uk-UA"/>
        </w:rPr>
        <w:t xml:space="preserve"> </w:t>
      </w:r>
      <w:r w:rsidRPr="007F1048">
        <w:rPr>
          <w:rFonts w:eastAsia="Calibri"/>
          <w:color w:val="000000" w:themeColor="text1"/>
          <w:sz w:val="28"/>
          <w:szCs w:val="28"/>
          <w:lang w:val="uk-UA"/>
        </w:rPr>
        <w:t>Популярною практикою деяких стартап-шкіл, є допомога в підготовці </w:t>
      </w:r>
      <w:hyperlink r:id="rId83" w:tooltip="Проєкт" w:history="1">
        <w:r w:rsidRPr="007F1048">
          <w:rPr>
            <w:rFonts w:eastAsia="Calibri"/>
            <w:color w:val="000000" w:themeColor="text1"/>
            <w:sz w:val="28"/>
            <w:szCs w:val="28"/>
            <w:lang w:val="uk-UA"/>
          </w:rPr>
          <w:t>проекту</w:t>
        </w:r>
      </w:hyperlink>
      <w:r w:rsidRPr="007F1048">
        <w:rPr>
          <w:rFonts w:eastAsia="Calibri"/>
          <w:color w:val="000000" w:themeColor="text1"/>
          <w:sz w:val="28"/>
          <w:szCs w:val="28"/>
          <w:lang w:val="uk-UA"/>
        </w:rPr>
        <w:t xml:space="preserve"> для розміщення на </w:t>
      </w:r>
      <w:proofErr w:type="spellStart"/>
      <w:r w:rsidRPr="007F1048">
        <w:rPr>
          <w:rFonts w:eastAsia="Calibri"/>
          <w:color w:val="000000" w:themeColor="text1"/>
          <w:sz w:val="28"/>
          <w:szCs w:val="28"/>
          <w:lang w:val="uk-UA"/>
        </w:rPr>
        <w:t>краудфандинговому</w:t>
      </w:r>
      <w:proofErr w:type="spellEnd"/>
      <w:r w:rsidRPr="007F1048">
        <w:rPr>
          <w:rFonts w:eastAsia="Calibri"/>
          <w:color w:val="000000" w:themeColor="text1"/>
          <w:sz w:val="28"/>
          <w:szCs w:val="28"/>
          <w:lang w:val="uk-UA"/>
        </w:rPr>
        <w:t xml:space="preserve"> майданчику.</w:t>
      </w:r>
    </w:p>
    <w:p w14:paraId="79430A8E" w14:textId="77777777" w:rsidR="00FD4DC4" w:rsidRPr="007F1048" w:rsidRDefault="00FD4DC4" w:rsidP="00FD4DC4">
      <w:pPr>
        <w:spacing w:line="276" w:lineRule="auto"/>
        <w:ind w:firstLine="709"/>
        <w:contextualSpacing/>
        <w:jc w:val="both"/>
        <w:rPr>
          <w:sz w:val="28"/>
          <w:szCs w:val="28"/>
          <w:lang w:val="uk-UA"/>
        </w:rPr>
      </w:pPr>
      <w:r w:rsidRPr="007F1048">
        <w:rPr>
          <w:rFonts w:eastAsia="Calibri"/>
          <w:b/>
          <w:i/>
          <w:sz w:val="28"/>
          <w:szCs w:val="28"/>
          <w:lang w:val="uk-UA"/>
        </w:rPr>
        <w:t>Послідовність дій при такому фінансуванні є такою:</w:t>
      </w:r>
    </w:p>
    <w:p w14:paraId="1BF8EEE3" w14:textId="77777777" w:rsidR="00FD4DC4" w:rsidRPr="007F1048" w:rsidRDefault="00FD4DC4" w:rsidP="00FD4DC4">
      <w:pPr>
        <w:spacing w:line="276" w:lineRule="auto"/>
        <w:ind w:firstLine="709"/>
        <w:jc w:val="both"/>
        <w:rPr>
          <w:rFonts w:eastAsia="Calibri"/>
          <w:sz w:val="28"/>
          <w:szCs w:val="28"/>
          <w:lang w:val="uk-UA"/>
        </w:rPr>
      </w:pPr>
      <w:r w:rsidRPr="007F1048">
        <w:rPr>
          <w:rFonts w:eastAsia="Calibri"/>
          <w:sz w:val="28"/>
          <w:szCs w:val="28"/>
          <w:lang w:val="uk-UA"/>
        </w:rPr>
        <w:t>1. Людина придумує ідею та збирає команду або діє одна;</w:t>
      </w:r>
    </w:p>
    <w:p w14:paraId="37F13356" w14:textId="77777777" w:rsidR="00FD4DC4" w:rsidRPr="007F1048" w:rsidRDefault="00FD4DC4" w:rsidP="00FD4DC4">
      <w:pPr>
        <w:spacing w:line="276" w:lineRule="auto"/>
        <w:ind w:firstLine="709"/>
        <w:jc w:val="both"/>
        <w:rPr>
          <w:rFonts w:eastAsia="Calibri"/>
          <w:sz w:val="28"/>
          <w:szCs w:val="28"/>
          <w:lang w:val="uk-UA"/>
        </w:rPr>
      </w:pPr>
      <w:r w:rsidRPr="007F1048">
        <w:rPr>
          <w:rFonts w:eastAsia="Calibri"/>
          <w:sz w:val="28"/>
          <w:szCs w:val="28"/>
          <w:lang w:val="uk-UA"/>
        </w:rPr>
        <w:t xml:space="preserve">2. Створює проект на </w:t>
      </w:r>
      <w:proofErr w:type="spellStart"/>
      <w:r w:rsidRPr="007F1048">
        <w:rPr>
          <w:rFonts w:eastAsia="Calibri"/>
          <w:sz w:val="28"/>
          <w:szCs w:val="28"/>
          <w:lang w:val="uk-UA"/>
        </w:rPr>
        <w:t>краудфандинговій</w:t>
      </w:r>
      <w:proofErr w:type="spellEnd"/>
      <w:r w:rsidRPr="007F1048">
        <w:rPr>
          <w:rFonts w:eastAsia="Calibri"/>
          <w:sz w:val="28"/>
          <w:szCs w:val="28"/>
          <w:lang w:val="uk-UA"/>
        </w:rPr>
        <w:t xml:space="preserve"> платформі і запускає збір коштів;</w:t>
      </w:r>
    </w:p>
    <w:p w14:paraId="3B4B3EE9" w14:textId="77777777" w:rsidR="00FD4DC4" w:rsidRPr="007F1048" w:rsidRDefault="00FD4DC4" w:rsidP="00FD4DC4">
      <w:pPr>
        <w:spacing w:line="276" w:lineRule="auto"/>
        <w:ind w:firstLine="709"/>
        <w:jc w:val="both"/>
        <w:rPr>
          <w:rFonts w:eastAsia="Calibri"/>
          <w:sz w:val="28"/>
          <w:szCs w:val="28"/>
          <w:lang w:val="uk-UA"/>
        </w:rPr>
      </w:pPr>
      <w:r w:rsidRPr="007F1048">
        <w:rPr>
          <w:rFonts w:eastAsia="Calibri"/>
          <w:sz w:val="28"/>
          <w:szCs w:val="28"/>
          <w:lang w:val="uk-UA"/>
        </w:rPr>
        <w:t>4. Популяризує проект, займається рекламою, просуванням;</w:t>
      </w:r>
    </w:p>
    <w:p w14:paraId="50B95439" w14:textId="77777777" w:rsidR="00FD4DC4" w:rsidRPr="007F1048" w:rsidRDefault="00FD4DC4" w:rsidP="00FD4DC4">
      <w:pPr>
        <w:spacing w:line="276" w:lineRule="auto"/>
        <w:ind w:firstLine="709"/>
        <w:jc w:val="both"/>
        <w:rPr>
          <w:rFonts w:eastAsia="Calibri"/>
          <w:sz w:val="28"/>
          <w:szCs w:val="28"/>
          <w:lang w:val="uk-UA"/>
        </w:rPr>
      </w:pPr>
      <w:r w:rsidRPr="007F1048">
        <w:rPr>
          <w:rFonts w:eastAsia="Calibri"/>
          <w:sz w:val="28"/>
          <w:szCs w:val="28"/>
          <w:lang w:val="uk-UA"/>
        </w:rPr>
        <w:t>5. Отримує кошти від інших людей;</w:t>
      </w:r>
    </w:p>
    <w:p w14:paraId="70E0F7E7" w14:textId="77777777" w:rsidR="00FD4DC4" w:rsidRPr="007F1048" w:rsidRDefault="00FD4DC4" w:rsidP="00FD4DC4">
      <w:pPr>
        <w:spacing w:line="276" w:lineRule="auto"/>
        <w:ind w:firstLine="709"/>
        <w:jc w:val="both"/>
        <w:rPr>
          <w:rFonts w:eastAsia="Calibri"/>
          <w:sz w:val="28"/>
          <w:szCs w:val="28"/>
          <w:lang w:val="uk-UA"/>
        </w:rPr>
      </w:pPr>
      <w:r w:rsidRPr="007F1048">
        <w:rPr>
          <w:rFonts w:eastAsia="Calibri"/>
          <w:sz w:val="28"/>
          <w:szCs w:val="28"/>
          <w:lang w:val="uk-UA"/>
        </w:rPr>
        <w:t>6. Реалізує свою ідею та роздає обіцяні нагороди.</w:t>
      </w:r>
    </w:p>
    <w:p w14:paraId="01935A06" w14:textId="77777777" w:rsidR="00FD4DC4" w:rsidRPr="007F1048" w:rsidRDefault="00FD4DC4" w:rsidP="00FD4DC4">
      <w:pPr>
        <w:spacing w:line="276" w:lineRule="auto"/>
        <w:ind w:firstLine="709"/>
        <w:jc w:val="both"/>
        <w:rPr>
          <w:rFonts w:eastAsia="Calibri"/>
          <w:sz w:val="28"/>
          <w:szCs w:val="28"/>
          <w:lang w:val="uk-UA"/>
        </w:rPr>
      </w:pPr>
      <w:r w:rsidRPr="007F1048">
        <w:rPr>
          <w:rFonts w:eastAsia="Calibri"/>
          <w:sz w:val="28"/>
          <w:szCs w:val="28"/>
          <w:lang w:val="uk-UA"/>
        </w:rPr>
        <w:t xml:space="preserve">На сьогоднішній день за схемою </w:t>
      </w:r>
      <w:proofErr w:type="spellStart"/>
      <w:r w:rsidRPr="007F1048">
        <w:rPr>
          <w:rFonts w:eastAsia="Calibri"/>
          <w:sz w:val="28"/>
          <w:szCs w:val="28"/>
          <w:lang w:val="uk-UA"/>
        </w:rPr>
        <w:t>краудфандинга</w:t>
      </w:r>
      <w:proofErr w:type="spellEnd"/>
      <w:r w:rsidRPr="007F1048">
        <w:rPr>
          <w:rFonts w:eastAsia="Calibri"/>
          <w:sz w:val="28"/>
          <w:szCs w:val="28"/>
          <w:lang w:val="uk-UA"/>
        </w:rPr>
        <w:t xml:space="preserve"> фінансуються творчі, благодійні, політичні та бізнес-проекти. Навіть передвиборні кампанії президентів.</w:t>
      </w:r>
    </w:p>
    <w:p w14:paraId="0CF14A76"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Існує дві моделі збору грошей: «все і більше або нічого» і «гнучке фінансування». У першому випадку ініціатор проекту (автор) або збирає 100 плюс % суми, або гроші повертаються спонсорам.  У другому – скільки </w:t>
      </w:r>
      <w:proofErr w:type="spellStart"/>
      <w:r w:rsidRPr="007F1048">
        <w:rPr>
          <w:sz w:val="28"/>
          <w:szCs w:val="28"/>
          <w:lang w:val="uk-UA"/>
        </w:rPr>
        <w:t>збереш</w:t>
      </w:r>
      <w:proofErr w:type="spellEnd"/>
      <w:r w:rsidRPr="007F1048">
        <w:rPr>
          <w:sz w:val="28"/>
          <w:szCs w:val="28"/>
          <w:lang w:val="uk-UA"/>
        </w:rPr>
        <w:t>, стільки і забирай. Другий варіант здається більш привабливим для авторів проектів, але перший викликає набагато більше довіри спонсорів. </w:t>
      </w:r>
    </w:p>
    <w:p w14:paraId="1FC23FC7" w14:textId="77777777" w:rsidR="00FD4DC4" w:rsidRPr="007F1048" w:rsidRDefault="00FD4DC4" w:rsidP="00FD4DC4">
      <w:pPr>
        <w:spacing w:line="276" w:lineRule="auto"/>
        <w:ind w:firstLine="709"/>
        <w:jc w:val="both"/>
        <w:rPr>
          <w:sz w:val="28"/>
          <w:szCs w:val="28"/>
          <w:lang w:val="uk-UA"/>
        </w:rPr>
      </w:pPr>
      <w:proofErr w:type="spellStart"/>
      <w:r w:rsidRPr="007F1048">
        <w:rPr>
          <w:b/>
          <w:bCs/>
          <w:sz w:val="28"/>
          <w:szCs w:val="28"/>
          <w:lang w:val="uk-UA"/>
        </w:rPr>
        <w:t>Фандрейзинг</w:t>
      </w:r>
      <w:proofErr w:type="spellEnd"/>
      <w:r w:rsidRPr="007F1048">
        <w:rPr>
          <w:b/>
          <w:sz w:val="28"/>
          <w:szCs w:val="28"/>
          <w:lang w:val="uk-UA"/>
        </w:rPr>
        <w:t> або </w:t>
      </w:r>
      <w:r w:rsidRPr="007F1048">
        <w:rPr>
          <w:b/>
          <w:bCs/>
          <w:sz w:val="28"/>
          <w:szCs w:val="28"/>
          <w:lang w:val="uk-UA"/>
        </w:rPr>
        <w:t>збір коштів</w:t>
      </w:r>
      <w:r w:rsidRPr="007F1048">
        <w:rPr>
          <w:sz w:val="28"/>
          <w:szCs w:val="28"/>
          <w:lang w:val="uk-UA"/>
        </w:rPr>
        <w:t> (</w:t>
      </w:r>
      <w:proofErr w:type="spellStart"/>
      <w:r w:rsidR="004D344C">
        <w:fldChar w:fldCharType="begin"/>
      </w:r>
      <w:r w:rsidR="004D344C">
        <w:instrText xml:space="preserve"> HYPERLINK "https://uk.wikipedia.org/wiki/%</w:instrText>
      </w:r>
      <w:r w:rsidR="004D344C">
        <w:instrText xml:space="preserve">D0%90%D0%BD%D0%B3%D0%BB%D1%96%D0%B9%D1%81%D1%8C%D0%BA%D0%B0_%D0%BC%D0%BE%D0%B2%D0%B0" \o "Англійська мова" </w:instrText>
      </w:r>
      <w:r w:rsidR="004D344C">
        <w:fldChar w:fldCharType="separate"/>
      </w:r>
      <w:r w:rsidRPr="007F1048">
        <w:rPr>
          <w:sz w:val="28"/>
          <w:szCs w:val="28"/>
          <w:u w:val="single"/>
          <w:lang w:val="uk-UA"/>
        </w:rPr>
        <w:t>англ</w:t>
      </w:r>
      <w:proofErr w:type="spellEnd"/>
      <w:r w:rsidRPr="007F1048">
        <w:rPr>
          <w:sz w:val="28"/>
          <w:szCs w:val="28"/>
          <w:u w:val="single"/>
          <w:lang w:val="uk-UA"/>
        </w:rPr>
        <w:t>.</w:t>
      </w:r>
      <w:r w:rsidR="004D344C">
        <w:rPr>
          <w:sz w:val="28"/>
          <w:szCs w:val="28"/>
          <w:u w:val="single"/>
          <w:lang w:val="uk-UA"/>
        </w:rPr>
        <w:fldChar w:fldCharType="end"/>
      </w:r>
      <w:r w:rsidRPr="007F1048">
        <w:rPr>
          <w:sz w:val="28"/>
          <w:szCs w:val="28"/>
          <w:lang w:val="uk-UA"/>
        </w:rPr>
        <w:t> </w:t>
      </w:r>
      <w:proofErr w:type="spellStart"/>
      <w:r w:rsidRPr="007F1048">
        <w:rPr>
          <w:iCs/>
          <w:sz w:val="28"/>
          <w:szCs w:val="28"/>
          <w:lang w:val="uk-UA"/>
        </w:rPr>
        <w:t>fundraising</w:t>
      </w:r>
      <w:proofErr w:type="spellEnd"/>
      <w:r w:rsidRPr="007F1048">
        <w:rPr>
          <w:sz w:val="28"/>
          <w:szCs w:val="28"/>
          <w:lang w:val="uk-UA"/>
        </w:rPr>
        <w:t xml:space="preserve">) – </w:t>
      </w:r>
      <w:hyperlink r:id="rId84" w:tooltip="Процес" w:history="1">
        <w:r w:rsidRPr="007F1048">
          <w:rPr>
            <w:sz w:val="28"/>
            <w:szCs w:val="28"/>
            <w:lang w:val="uk-UA"/>
          </w:rPr>
          <w:t>процес</w:t>
        </w:r>
      </w:hyperlink>
      <w:r w:rsidRPr="007F1048">
        <w:rPr>
          <w:sz w:val="28"/>
          <w:szCs w:val="28"/>
          <w:lang w:val="uk-UA"/>
        </w:rPr>
        <w:t> залучення грошових коштів та інших ресурсів (людських, матеріальних, інформаційних тощо), які організація не може забезпечити самостійно, та які є необхідними для реалізації певного </w:t>
      </w:r>
      <w:hyperlink r:id="rId85" w:tooltip="Проєкт" w:history="1">
        <w:r w:rsidRPr="007F1048">
          <w:rPr>
            <w:sz w:val="28"/>
            <w:szCs w:val="28"/>
            <w:lang w:val="uk-UA"/>
          </w:rPr>
          <w:t>проекту</w:t>
        </w:r>
      </w:hyperlink>
      <w:r w:rsidRPr="007F1048">
        <w:rPr>
          <w:sz w:val="28"/>
          <w:szCs w:val="28"/>
          <w:lang w:val="uk-UA"/>
        </w:rPr>
        <w:t> або своєї діяльності в цілому.</w:t>
      </w:r>
    </w:p>
    <w:p w14:paraId="7A156907"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Завданнями, що стоять перед </w:t>
      </w:r>
      <w:proofErr w:type="spellStart"/>
      <w:r w:rsidRPr="007F1048">
        <w:rPr>
          <w:sz w:val="28"/>
          <w:szCs w:val="28"/>
          <w:lang w:val="uk-UA"/>
        </w:rPr>
        <w:t>проєктним</w:t>
      </w:r>
      <w:proofErr w:type="spellEnd"/>
      <w:r w:rsidRPr="007F1048">
        <w:rPr>
          <w:sz w:val="28"/>
          <w:szCs w:val="28"/>
          <w:lang w:val="uk-UA"/>
        </w:rPr>
        <w:t xml:space="preserve"> колективом у процесі </w:t>
      </w:r>
      <w:proofErr w:type="spellStart"/>
      <w:r w:rsidRPr="007F1048">
        <w:rPr>
          <w:sz w:val="28"/>
          <w:szCs w:val="28"/>
          <w:lang w:val="uk-UA"/>
        </w:rPr>
        <w:t>фандрейзингу</w:t>
      </w:r>
      <w:proofErr w:type="spellEnd"/>
      <w:r w:rsidRPr="007F1048">
        <w:rPr>
          <w:sz w:val="28"/>
          <w:szCs w:val="28"/>
          <w:lang w:val="uk-UA"/>
        </w:rPr>
        <w:t xml:space="preserve"> є:</w:t>
      </w:r>
    </w:p>
    <w:p w14:paraId="226B2ECA" w14:textId="77777777" w:rsidR="00FD4DC4" w:rsidRPr="007F1048" w:rsidRDefault="00FD4DC4" w:rsidP="000D0F14">
      <w:pPr>
        <w:widowControl/>
        <w:numPr>
          <w:ilvl w:val="1"/>
          <w:numId w:val="61"/>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пошук потенційних донорів;</w:t>
      </w:r>
    </w:p>
    <w:p w14:paraId="04EEB335" w14:textId="77777777" w:rsidR="00FD4DC4" w:rsidRPr="007F1048" w:rsidRDefault="00FD4DC4" w:rsidP="000D0F14">
      <w:pPr>
        <w:widowControl/>
        <w:numPr>
          <w:ilvl w:val="1"/>
          <w:numId w:val="61"/>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обґрунтування потреб організації відповідно до інтересів потенційних донорів та рівнем їх розуміння наших проблем;</w:t>
      </w:r>
    </w:p>
    <w:p w14:paraId="545DB818" w14:textId="77777777" w:rsidR="00FD4DC4" w:rsidRPr="007F1048" w:rsidRDefault="00FD4DC4" w:rsidP="000D0F14">
      <w:pPr>
        <w:widowControl/>
        <w:numPr>
          <w:ilvl w:val="1"/>
          <w:numId w:val="61"/>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постійна робота з потенційними донорами (формування, підтримка і розвиток </w:t>
      </w:r>
      <w:proofErr w:type="spellStart"/>
      <w:r w:rsidRPr="007F1048">
        <w:rPr>
          <w:sz w:val="28"/>
          <w:szCs w:val="28"/>
          <w:lang w:val="uk-UA"/>
        </w:rPr>
        <w:t>зв’язків</w:t>
      </w:r>
      <w:proofErr w:type="spellEnd"/>
      <w:r w:rsidRPr="007F1048">
        <w:rPr>
          <w:sz w:val="28"/>
          <w:szCs w:val="28"/>
          <w:lang w:val="uk-UA"/>
        </w:rPr>
        <w:t>);</w:t>
      </w:r>
    </w:p>
    <w:p w14:paraId="2A6C4145" w14:textId="77777777" w:rsidR="00FD4DC4" w:rsidRPr="007F1048" w:rsidRDefault="00FD4DC4" w:rsidP="000D0F14">
      <w:pPr>
        <w:widowControl/>
        <w:numPr>
          <w:ilvl w:val="1"/>
          <w:numId w:val="61"/>
        </w:numPr>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формування громадської думки на користь підтримки діяльності організації чи колективу, збір листів підтримки, придбання авторитету.</w:t>
      </w:r>
    </w:p>
    <w:p w14:paraId="1610B1A9" w14:textId="77777777" w:rsidR="00FD4DC4" w:rsidRPr="007F1048" w:rsidRDefault="00FD4DC4" w:rsidP="00FD4DC4">
      <w:pPr>
        <w:spacing w:line="276" w:lineRule="auto"/>
        <w:ind w:firstLine="709"/>
        <w:jc w:val="both"/>
        <w:rPr>
          <w:b/>
          <w:i/>
          <w:sz w:val="28"/>
          <w:szCs w:val="28"/>
          <w:lang w:val="uk-UA"/>
        </w:rPr>
      </w:pPr>
      <w:r w:rsidRPr="007F1048">
        <w:rPr>
          <w:b/>
          <w:i/>
          <w:sz w:val="28"/>
          <w:szCs w:val="28"/>
          <w:lang w:val="uk-UA"/>
        </w:rPr>
        <w:t xml:space="preserve">Основні методи проведення </w:t>
      </w:r>
      <w:proofErr w:type="spellStart"/>
      <w:r w:rsidRPr="007F1048">
        <w:rPr>
          <w:b/>
          <w:i/>
          <w:sz w:val="28"/>
          <w:szCs w:val="28"/>
          <w:lang w:val="uk-UA"/>
        </w:rPr>
        <w:t>фандрейзингу</w:t>
      </w:r>
      <w:proofErr w:type="spellEnd"/>
    </w:p>
    <w:p w14:paraId="197C5FB6"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Участь у спільних проектах і отримання цільового фінансування за програмами міжнародних організацій.</w:t>
      </w:r>
    </w:p>
    <w:p w14:paraId="53708F40"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Участь у проектах, фінансованих державою.</w:t>
      </w:r>
    </w:p>
    <w:p w14:paraId="203464B1"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lastRenderedPageBreak/>
        <w:t>Організація спеціальних заходів щодо збору коштів (благодійних вечорів, аукціонів, концертів, спортивних змагань).</w:t>
      </w:r>
    </w:p>
    <w:p w14:paraId="150796FF"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Залучення волонтерів.</w:t>
      </w:r>
    </w:p>
    <w:p w14:paraId="5F386D0E"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Особисті зустрічі.</w:t>
      </w:r>
    </w:p>
    <w:p w14:paraId="12BCA9AD"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Використання ресурсів Інтернету. </w:t>
      </w:r>
    </w:p>
    <w:p w14:paraId="6AC6016D" w14:textId="77777777" w:rsidR="00FD4DC4" w:rsidRPr="007F1048" w:rsidRDefault="004D344C"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hyperlink r:id="rId86" w:tooltip="Краудфандинг" w:history="1">
        <w:proofErr w:type="spellStart"/>
        <w:r w:rsidR="00FD4DC4" w:rsidRPr="007F1048">
          <w:rPr>
            <w:sz w:val="28"/>
            <w:szCs w:val="28"/>
            <w:lang w:val="uk-UA"/>
          </w:rPr>
          <w:t>Краудфандинг</w:t>
        </w:r>
        <w:proofErr w:type="spellEnd"/>
      </w:hyperlink>
      <w:r w:rsidR="00FD4DC4" w:rsidRPr="007F1048">
        <w:rPr>
          <w:sz w:val="28"/>
          <w:szCs w:val="28"/>
          <w:lang w:val="uk-UA"/>
        </w:rPr>
        <w:t xml:space="preserve">. </w:t>
      </w:r>
    </w:p>
    <w:p w14:paraId="4931998D"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Реклама.</w:t>
      </w:r>
    </w:p>
    <w:p w14:paraId="0EDC7FE1"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Розсилка листів подяки. </w:t>
      </w:r>
    </w:p>
    <w:p w14:paraId="3C22A36B"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 xml:space="preserve">Залучення членських внесків в організацію або шлях самофінансування. </w:t>
      </w:r>
    </w:p>
    <w:p w14:paraId="17E4210E" w14:textId="77777777" w:rsidR="00FD4DC4" w:rsidRPr="007F1048" w:rsidRDefault="00FD4DC4" w:rsidP="000D0F14">
      <w:pPr>
        <w:widowControl/>
        <w:numPr>
          <w:ilvl w:val="1"/>
          <w:numId w:val="63"/>
        </w:numPr>
        <w:shd w:val="clear" w:color="auto" w:fill="FFFFFF"/>
        <w:tabs>
          <w:tab w:val="left" w:pos="1134"/>
        </w:tabs>
        <w:overflowPunct/>
        <w:autoSpaceDE/>
        <w:autoSpaceDN/>
        <w:adjustRightInd/>
        <w:spacing w:line="276" w:lineRule="auto"/>
        <w:ind w:left="0" w:firstLine="709"/>
        <w:contextualSpacing/>
        <w:jc w:val="both"/>
        <w:textAlignment w:val="auto"/>
        <w:rPr>
          <w:sz w:val="28"/>
          <w:szCs w:val="28"/>
          <w:lang w:val="uk-UA"/>
        </w:rPr>
      </w:pPr>
      <w:r w:rsidRPr="007F1048">
        <w:rPr>
          <w:sz w:val="28"/>
          <w:szCs w:val="28"/>
          <w:lang w:val="uk-UA"/>
        </w:rPr>
        <w:t>Інший. Визначається вашою креативністю.</w:t>
      </w:r>
    </w:p>
    <w:p w14:paraId="25D4E01E" w14:textId="77777777" w:rsidR="00FD4DC4" w:rsidRPr="007F1048" w:rsidRDefault="00FD4DC4" w:rsidP="00FD4DC4">
      <w:pPr>
        <w:spacing w:line="276" w:lineRule="auto"/>
        <w:ind w:firstLine="709"/>
        <w:jc w:val="both"/>
        <w:rPr>
          <w:sz w:val="28"/>
          <w:szCs w:val="28"/>
          <w:lang w:val="uk-UA"/>
        </w:rPr>
      </w:pPr>
      <w:r w:rsidRPr="007F1048">
        <w:rPr>
          <w:b/>
          <w:i/>
          <w:sz w:val="28"/>
          <w:szCs w:val="28"/>
          <w:lang w:val="uk-UA"/>
        </w:rPr>
        <w:t>Грант</w:t>
      </w:r>
      <w:r w:rsidRPr="007F1048">
        <w:rPr>
          <w:i/>
          <w:sz w:val="28"/>
          <w:szCs w:val="28"/>
          <w:lang w:val="uk-UA"/>
        </w:rPr>
        <w:t xml:space="preserve"> (</w:t>
      </w:r>
      <w:proofErr w:type="spellStart"/>
      <w:r w:rsidRPr="007F1048">
        <w:rPr>
          <w:i/>
          <w:sz w:val="28"/>
          <w:szCs w:val="28"/>
          <w:lang w:val="uk-UA"/>
        </w:rPr>
        <w:t>англ</w:t>
      </w:r>
      <w:proofErr w:type="spellEnd"/>
      <w:r w:rsidRPr="007F1048">
        <w:rPr>
          <w:i/>
          <w:sz w:val="28"/>
          <w:szCs w:val="28"/>
          <w:lang w:val="uk-UA"/>
        </w:rPr>
        <w:t xml:space="preserve">. </w:t>
      </w:r>
      <w:proofErr w:type="spellStart"/>
      <w:r w:rsidRPr="007F1048">
        <w:rPr>
          <w:i/>
          <w:sz w:val="28"/>
          <w:szCs w:val="28"/>
        </w:rPr>
        <w:t>grant</w:t>
      </w:r>
      <w:proofErr w:type="spellEnd"/>
      <w:r w:rsidRPr="007F1048">
        <w:rPr>
          <w:i/>
          <w:sz w:val="28"/>
          <w:szCs w:val="28"/>
          <w:lang w:val="uk-UA"/>
        </w:rPr>
        <w:t xml:space="preserve"> – дарунок, дотація, субсидія)</w:t>
      </w:r>
      <w:r w:rsidRPr="007F1048">
        <w:rPr>
          <w:sz w:val="28"/>
          <w:szCs w:val="28"/>
          <w:lang w:val="uk-UA"/>
        </w:rPr>
        <w:t xml:space="preserve"> розуміють безоплатну допомогу у грошовій або іншій формі, що надається громадянами та юридичними особами (зокрема, іноземними) підприємству, організації, установі, ініціативній групі або приватній особі для реалізації заявленого проекту в тій чи іншій сфері діяльності. </w:t>
      </w:r>
    </w:p>
    <w:p w14:paraId="72A6A40E"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Як правило, гранти надаються на конкурсній основі та на умовах, які визначає </w:t>
      </w:r>
      <w:proofErr w:type="spellStart"/>
      <w:r w:rsidRPr="007F1048">
        <w:rPr>
          <w:sz w:val="28"/>
          <w:szCs w:val="28"/>
          <w:lang w:val="uk-UA"/>
        </w:rPr>
        <w:t>грантодавець</w:t>
      </w:r>
      <w:proofErr w:type="spellEnd"/>
      <w:r w:rsidRPr="007F1048">
        <w:rPr>
          <w:sz w:val="28"/>
          <w:szCs w:val="28"/>
          <w:lang w:val="uk-UA"/>
        </w:rPr>
        <w:t>.</w:t>
      </w:r>
    </w:p>
    <w:p w14:paraId="7DF0A006"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Найпоширенішим джерелом додаткових ресурсів неприбуткових, бюджетних організацій та соціально-значущих проектів є благодійні фонди – донори, які надають допомогу у вигляді грантів.</w:t>
      </w:r>
    </w:p>
    <w:p w14:paraId="1337F899" w14:textId="77777777" w:rsidR="00FD4DC4" w:rsidRPr="007F1048" w:rsidRDefault="00FD4DC4" w:rsidP="00FD4DC4">
      <w:pPr>
        <w:spacing w:line="276" w:lineRule="auto"/>
        <w:ind w:firstLine="709"/>
        <w:jc w:val="both"/>
        <w:rPr>
          <w:i/>
          <w:sz w:val="28"/>
          <w:szCs w:val="28"/>
          <w:lang w:val="uk-UA"/>
        </w:rPr>
      </w:pPr>
      <w:r w:rsidRPr="007F1048">
        <w:rPr>
          <w:i/>
          <w:sz w:val="28"/>
          <w:szCs w:val="28"/>
          <w:lang w:val="uk-UA"/>
        </w:rPr>
        <w:t>Залежно від кількості виконавців гранти:</w:t>
      </w:r>
    </w:p>
    <w:p w14:paraId="6548C724"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1 Індивідуальний (передбачає участь у проекті лише однієї людини, яка одночасно є і керівником, і виконавцем робіт за грантом).</w:t>
      </w:r>
    </w:p>
    <w:p w14:paraId="340CADCF"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 2 Колективний (передбачає реалізацію проекту групою осіб (від двох і більше), що належать до однієї організації, установи).</w:t>
      </w:r>
    </w:p>
    <w:p w14:paraId="6574B018"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3 Партнерський, який передбачає здійснення проекту проектною командою. На відміну від колективного </w:t>
      </w:r>
      <w:proofErr w:type="spellStart"/>
      <w:r w:rsidRPr="007F1048">
        <w:rPr>
          <w:sz w:val="28"/>
          <w:szCs w:val="28"/>
          <w:lang w:val="uk-UA"/>
        </w:rPr>
        <w:t>гранта</w:t>
      </w:r>
      <w:proofErr w:type="spellEnd"/>
      <w:r w:rsidRPr="007F1048">
        <w:rPr>
          <w:sz w:val="28"/>
          <w:szCs w:val="28"/>
          <w:lang w:val="uk-UA"/>
        </w:rPr>
        <w:t>, участь у партнерському можуть брати особи з різних організацій, установ чи навіть країн.</w:t>
      </w:r>
    </w:p>
    <w:p w14:paraId="48947703"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 4 Грант на науковий проект (передбачає проведення конкретного наукового дослідження однією особою або групою).</w:t>
      </w:r>
    </w:p>
    <w:p w14:paraId="02A69652" w14:textId="77777777" w:rsidR="00FD4DC4" w:rsidRPr="007F1048" w:rsidRDefault="00FD4DC4" w:rsidP="00FD4DC4">
      <w:pPr>
        <w:spacing w:line="276" w:lineRule="auto"/>
        <w:ind w:firstLine="709"/>
        <w:jc w:val="both"/>
        <w:rPr>
          <w:i/>
          <w:sz w:val="28"/>
          <w:szCs w:val="28"/>
          <w:lang w:val="uk-UA"/>
        </w:rPr>
      </w:pPr>
      <w:r w:rsidRPr="007F1048">
        <w:rPr>
          <w:i/>
          <w:sz w:val="28"/>
          <w:szCs w:val="28"/>
          <w:lang w:val="uk-UA"/>
        </w:rPr>
        <w:t>Залежно від мети і характеру заходу, на який виділяються кошти</w:t>
      </w:r>
    </w:p>
    <w:p w14:paraId="4BE16E4D"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5 Грант на поїздки (виділяється для участі в конференціях, конгресах, круглих столах, семінарах тощо); </w:t>
      </w:r>
    </w:p>
    <w:p w14:paraId="225167C1"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6 Грант на роботу в архіві, бібліотеці, інституті (передбачає виділення коштів на витрати, пов’язані з відрядженням в інше місто, роботою в дослідному закладі тощо) </w:t>
      </w:r>
    </w:p>
    <w:p w14:paraId="2806112F"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lastRenderedPageBreak/>
        <w:t xml:space="preserve">7 Грант на організацію та проведення заходів (призначений на оплату витрат, пов’язаних із проведенням конференцій та інших наукових зібрань) </w:t>
      </w:r>
    </w:p>
    <w:p w14:paraId="0BCE0926"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8 Грант на читання лекцій в іншому навчальному закладі (перекриває витрати, пов’язані з поїздкою та оплатою лектору) </w:t>
      </w:r>
    </w:p>
    <w:p w14:paraId="7A41BECF"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9 Грант на тривале стажування чи навчання </w:t>
      </w:r>
    </w:p>
    <w:p w14:paraId="4741FA65"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10 Грант на публікаційну діяльність </w:t>
      </w:r>
    </w:p>
    <w:p w14:paraId="492FBD72"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11 Грант на проведення експедицій або польових робіт</w:t>
      </w:r>
    </w:p>
    <w:p w14:paraId="4783A690" w14:textId="77777777" w:rsidR="00FD4DC4" w:rsidRPr="007F1048" w:rsidRDefault="00FD4DC4" w:rsidP="00FD4DC4">
      <w:pPr>
        <w:spacing w:line="276" w:lineRule="auto"/>
        <w:ind w:firstLine="709"/>
        <w:jc w:val="both"/>
        <w:rPr>
          <w:b/>
          <w:sz w:val="28"/>
          <w:szCs w:val="28"/>
          <w:lang w:val="uk-UA"/>
        </w:rPr>
      </w:pPr>
      <w:r w:rsidRPr="007F1048">
        <w:rPr>
          <w:b/>
          <w:sz w:val="28"/>
          <w:szCs w:val="28"/>
          <w:lang w:val="uk-UA"/>
        </w:rPr>
        <w:t>Види грантів</w:t>
      </w:r>
    </w:p>
    <w:p w14:paraId="2099CE96"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1. Грант загальної підтримки. 2. Грант на програми або проекти. 3. Грант із частковим фінансуванням. 4. Капітальний грант. 5. Корпоративний грант. 6. Початковий грант. 7. Грант у натуральній формі. 8. Посередницький грант. 9. Цільовий грант.</w:t>
      </w:r>
    </w:p>
    <w:p w14:paraId="47971607" w14:textId="77777777" w:rsidR="00FD4DC4" w:rsidRPr="007F1048" w:rsidRDefault="00FD4DC4" w:rsidP="00FD4DC4">
      <w:pPr>
        <w:spacing w:line="276" w:lineRule="auto"/>
        <w:ind w:firstLine="709"/>
        <w:jc w:val="both"/>
        <w:rPr>
          <w:b/>
          <w:sz w:val="28"/>
          <w:szCs w:val="28"/>
          <w:lang w:val="uk-UA"/>
        </w:rPr>
      </w:pPr>
    </w:p>
    <w:p w14:paraId="0A34D39A" w14:textId="77777777" w:rsidR="00FD4DC4" w:rsidRPr="007F1048" w:rsidRDefault="00FD4DC4" w:rsidP="00FD4DC4">
      <w:pPr>
        <w:spacing w:line="276" w:lineRule="auto"/>
        <w:ind w:firstLine="709"/>
        <w:jc w:val="both"/>
        <w:rPr>
          <w:b/>
          <w:sz w:val="28"/>
          <w:szCs w:val="28"/>
          <w:lang w:val="uk-UA"/>
        </w:rPr>
      </w:pPr>
      <w:r w:rsidRPr="007F1048">
        <w:rPr>
          <w:b/>
          <w:sz w:val="28"/>
          <w:szCs w:val="28"/>
          <w:lang w:val="uk-UA"/>
        </w:rPr>
        <w:t>Практичні завдання</w:t>
      </w:r>
    </w:p>
    <w:p w14:paraId="27A6723F"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1. </w:t>
      </w:r>
      <w:proofErr w:type="spellStart"/>
      <w:r w:rsidRPr="007F1048">
        <w:rPr>
          <w:sz w:val="28"/>
          <w:szCs w:val="28"/>
          <w:lang w:val="uk-UA"/>
        </w:rPr>
        <w:t>Дослідіть</w:t>
      </w:r>
      <w:proofErr w:type="spellEnd"/>
      <w:r w:rsidRPr="007F1048">
        <w:rPr>
          <w:sz w:val="28"/>
          <w:szCs w:val="28"/>
          <w:lang w:val="uk-UA"/>
        </w:rPr>
        <w:t xml:space="preserve"> види та умови надання кредиту фізичним особам-підприємцям в одному з банків, відділення (філія) якого є у вашій місцевості.</w:t>
      </w:r>
    </w:p>
    <w:p w14:paraId="37799050" w14:textId="77777777" w:rsidR="00FD4DC4" w:rsidRPr="007F1048" w:rsidRDefault="00FD4DC4" w:rsidP="00FD4DC4">
      <w:pPr>
        <w:spacing w:line="276" w:lineRule="auto"/>
        <w:ind w:firstLine="709"/>
        <w:jc w:val="both"/>
        <w:rPr>
          <w:sz w:val="28"/>
          <w:szCs w:val="28"/>
          <w:lang w:val="uk-UA"/>
        </w:rPr>
      </w:pPr>
      <w:r w:rsidRPr="007F1048">
        <w:rPr>
          <w:sz w:val="28"/>
          <w:szCs w:val="28"/>
          <w:lang w:val="uk-UA"/>
        </w:rPr>
        <w:t xml:space="preserve">2. Світове кафе </w:t>
      </w:r>
    </w:p>
    <w:tbl>
      <w:tblPr>
        <w:tblStyle w:val="110"/>
        <w:tblW w:w="0" w:type="auto"/>
        <w:tblLook w:val="04A0" w:firstRow="1" w:lastRow="0" w:firstColumn="1" w:lastColumn="0" w:noHBand="0" w:noVBand="1"/>
      </w:tblPr>
      <w:tblGrid>
        <w:gridCol w:w="3115"/>
        <w:gridCol w:w="3115"/>
        <w:gridCol w:w="3115"/>
      </w:tblGrid>
      <w:tr w:rsidR="00FD4DC4" w:rsidRPr="00D8397C" w14:paraId="314ED338" w14:textId="77777777" w:rsidTr="005D0879">
        <w:tc>
          <w:tcPr>
            <w:tcW w:w="3115" w:type="dxa"/>
          </w:tcPr>
          <w:p w14:paraId="4DA21418" w14:textId="77777777" w:rsidR="00FD4DC4" w:rsidRPr="00D8397C" w:rsidRDefault="00FD4DC4" w:rsidP="005D0879">
            <w:pPr>
              <w:spacing w:line="276" w:lineRule="auto"/>
              <w:jc w:val="center"/>
              <w:rPr>
                <w:sz w:val="28"/>
                <w:szCs w:val="28"/>
                <w:lang w:val="uk-UA"/>
              </w:rPr>
            </w:pPr>
            <w:r w:rsidRPr="00D8397C">
              <w:rPr>
                <w:sz w:val="28"/>
                <w:szCs w:val="28"/>
                <w:lang w:val="uk-UA"/>
              </w:rPr>
              <w:t>Команда 1</w:t>
            </w:r>
          </w:p>
        </w:tc>
        <w:tc>
          <w:tcPr>
            <w:tcW w:w="3115" w:type="dxa"/>
          </w:tcPr>
          <w:p w14:paraId="5DE9BE0D" w14:textId="77777777" w:rsidR="00FD4DC4" w:rsidRPr="00D8397C" w:rsidRDefault="00FD4DC4" w:rsidP="005D0879">
            <w:pPr>
              <w:spacing w:line="276" w:lineRule="auto"/>
              <w:jc w:val="center"/>
              <w:rPr>
                <w:sz w:val="28"/>
                <w:szCs w:val="28"/>
                <w:lang w:val="uk-UA"/>
              </w:rPr>
            </w:pPr>
            <w:r w:rsidRPr="00D8397C">
              <w:rPr>
                <w:sz w:val="28"/>
                <w:szCs w:val="28"/>
                <w:lang w:val="uk-UA"/>
              </w:rPr>
              <w:t>Команда 2</w:t>
            </w:r>
          </w:p>
        </w:tc>
        <w:tc>
          <w:tcPr>
            <w:tcW w:w="3115" w:type="dxa"/>
          </w:tcPr>
          <w:p w14:paraId="6B2CD0B0" w14:textId="77777777" w:rsidR="00FD4DC4" w:rsidRPr="00D8397C" w:rsidRDefault="00FD4DC4" w:rsidP="005D0879">
            <w:pPr>
              <w:spacing w:line="276" w:lineRule="auto"/>
              <w:jc w:val="center"/>
              <w:rPr>
                <w:sz w:val="28"/>
                <w:szCs w:val="28"/>
                <w:lang w:val="uk-UA"/>
              </w:rPr>
            </w:pPr>
            <w:r w:rsidRPr="00D8397C">
              <w:rPr>
                <w:sz w:val="28"/>
                <w:szCs w:val="28"/>
                <w:lang w:val="uk-UA"/>
              </w:rPr>
              <w:t>Команда 2</w:t>
            </w:r>
          </w:p>
        </w:tc>
      </w:tr>
      <w:tr w:rsidR="00FD4DC4" w:rsidRPr="00D8397C" w14:paraId="1FAC6BF0" w14:textId="77777777" w:rsidTr="005D0879">
        <w:tc>
          <w:tcPr>
            <w:tcW w:w="3115" w:type="dxa"/>
          </w:tcPr>
          <w:p w14:paraId="3809D8BF" w14:textId="77777777" w:rsidR="00FD4DC4" w:rsidRPr="00D8397C" w:rsidRDefault="00FD4DC4" w:rsidP="005D0879">
            <w:pPr>
              <w:spacing w:line="276" w:lineRule="auto"/>
              <w:jc w:val="center"/>
              <w:rPr>
                <w:sz w:val="28"/>
                <w:szCs w:val="28"/>
                <w:lang w:val="uk-UA"/>
              </w:rPr>
            </w:pPr>
            <w:proofErr w:type="spellStart"/>
            <w:r w:rsidRPr="00D8397C">
              <w:rPr>
                <w:bCs/>
                <w:iCs/>
                <w:sz w:val="28"/>
                <w:szCs w:val="28"/>
                <w:lang w:val="uk-UA"/>
              </w:rPr>
              <w:t>Краудфандингові</w:t>
            </w:r>
            <w:proofErr w:type="spellEnd"/>
            <w:r w:rsidRPr="00D8397C">
              <w:rPr>
                <w:bCs/>
                <w:iCs/>
                <w:sz w:val="28"/>
                <w:szCs w:val="28"/>
                <w:lang w:val="uk-UA"/>
              </w:rPr>
              <w:t xml:space="preserve"> платформи</w:t>
            </w:r>
          </w:p>
        </w:tc>
        <w:tc>
          <w:tcPr>
            <w:tcW w:w="3115" w:type="dxa"/>
          </w:tcPr>
          <w:p w14:paraId="6CCCE336" w14:textId="77777777" w:rsidR="00FD4DC4" w:rsidRPr="00D8397C" w:rsidRDefault="00FD4DC4" w:rsidP="005D0879">
            <w:pPr>
              <w:spacing w:line="276" w:lineRule="auto"/>
              <w:jc w:val="center"/>
              <w:rPr>
                <w:sz w:val="28"/>
                <w:szCs w:val="28"/>
                <w:lang w:val="uk-UA"/>
              </w:rPr>
            </w:pPr>
            <w:proofErr w:type="spellStart"/>
            <w:r w:rsidRPr="00D8397C">
              <w:rPr>
                <w:sz w:val="28"/>
                <w:szCs w:val="28"/>
                <w:lang w:val="uk-UA"/>
              </w:rPr>
              <w:t>Фандрейзинг</w:t>
            </w:r>
            <w:proofErr w:type="spellEnd"/>
          </w:p>
        </w:tc>
        <w:tc>
          <w:tcPr>
            <w:tcW w:w="3115" w:type="dxa"/>
          </w:tcPr>
          <w:p w14:paraId="0B3587EE" w14:textId="77777777" w:rsidR="00FD4DC4" w:rsidRPr="00D8397C" w:rsidRDefault="00FD4DC4" w:rsidP="005D0879">
            <w:pPr>
              <w:spacing w:line="276" w:lineRule="auto"/>
              <w:jc w:val="center"/>
              <w:rPr>
                <w:sz w:val="28"/>
                <w:szCs w:val="28"/>
                <w:lang w:val="uk-UA"/>
              </w:rPr>
            </w:pPr>
            <w:r w:rsidRPr="00D8397C">
              <w:rPr>
                <w:sz w:val="28"/>
                <w:szCs w:val="28"/>
                <w:lang w:val="uk-UA"/>
              </w:rPr>
              <w:t>Грантове фінансування</w:t>
            </w:r>
          </w:p>
        </w:tc>
      </w:tr>
    </w:tbl>
    <w:p w14:paraId="34B58BB0" w14:textId="77777777" w:rsidR="00FD4DC4" w:rsidRDefault="00FD4DC4" w:rsidP="00FD4DC4">
      <w:pPr>
        <w:rPr>
          <w:sz w:val="28"/>
          <w:szCs w:val="28"/>
          <w:lang w:val="uk-UA"/>
        </w:rPr>
      </w:pPr>
    </w:p>
    <w:p w14:paraId="33BCACF0" w14:textId="77777777" w:rsidR="00FD4DC4" w:rsidRDefault="00FD4DC4" w:rsidP="00FD4DC4">
      <w:pPr>
        <w:rPr>
          <w:sz w:val="28"/>
          <w:szCs w:val="28"/>
          <w:lang w:val="uk-UA"/>
        </w:rPr>
      </w:pPr>
    </w:p>
    <w:p w14:paraId="68435065" w14:textId="77777777" w:rsidR="00FD4DC4" w:rsidRPr="007F1048" w:rsidRDefault="00FD4DC4" w:rsidP="000D0F14">
      <w:pPr>
        <w:pStyle w:val="a3"/>
        <w:numPr>
          <w:ilvl w:val="2"/>
          <w:numId w:val="176"/>
        </w:numPr>
        <w:spacing w:line="276" w:lineRule="auto"/>
        <w:ind w:left="0" w:firstLine="709"/>
        <w:jc w:val="both"/>
        <w:rPr>
          <w:b/>
          <w:sz w:val="28"/>
          <w:szCs w:val="28"/>
          <w:lang w:val="uk-UA"/>
        </w:rPr>
      </w:pPr>
      <w:r w:rsidRPr="007F1048">
        <w:rPr>
          <w:b/>
          <w:sz w:val="28"/>
          <w:szCs w:val="28"/>
          <w:lang w:val="uk-UA"/>
        </w:rPr>
        <w:t xml:space="preserve">Моніторинг та оцінка соціальних проектів </w:t>
      </w:r>
    </w:p>
    <w:p w14:paraId="79703164" w14:textId="77777777" w:rsidR="00FD4DC4" w:rsidRPr="00B93CA5" w:rsidRDefault="00FD4DC4" w:rsidP="00FD4DC4">
      <w:pPr>
        <w:spacing w:line="276" w:lineRule="auto"/>
        <w:ind w:firstLine="709"/>
        <w:jc w:val="both"/>
        <w:rPr>
          <w:sz w:val="28"/>
          <w:szCs w:val="28"/>
          <w:lang w:val="uk-UA"/>
        </w:rPr>
      </w:pPr>
      <w:r w:rsidRPr="00DE5447">
        <w:rPr>
          <w:i/>
          <w:sz w:val="28"/>
          <w:szCs w:val="28"/>
          <w:lang w:val="uk-UA"/>
        </w:rPr>
        <w:t>Моніторинг про</w:t>
      </w:r>
      <w:r>
        <w:rPr>
          <w:i/>
          <w:sz w:val="28"/>
          <w:szCs w:val="28"/>
          <w:lang w:val="uk-UA"/>
        </w:rPr>
        <w:t>е</w:t>
      </w:r>
      <w:r w:rsidRPr="00DE5447">
        <w:rPr>
          <w:i/>
          <w:sz w:val="28"/>
          <w:szCs w:val="28"/>
          <w:lang w:val="uk-UA"/>
        </w:rPr>
        <w:t>кту</w:t>
      </w:r>
      <w:r w:rsidRPr="00B93CA5">
        <w:rPr>
          <w:sz w:val="28"/>
          <w:szCs w:val="28"/>
          <w:lang w:val="uk-UA"/>
        </w:rPr>
        <w:t xml:space="preserve"> – система, що розробляється на початку реалізації про</w:t>
      </w:r>
      <w:r>
        <w:rPr>
          <w:sz w:val="28"/>
          <w:szCs w:val="28"/>
          <w:lang w:val="uk-UA"/>
        </w:rPr>
        <w:t>е</w:t>
      </w:r>
      <w:r w:rsidRPr="00B93CA5">
        <w:rPr>
          <w:sz w:val="28"/>
          <w:szCs w:val="28"/>
          <w:lang w:val="uk-UA"/>
        </w:rPr>
        <w:t>кту, є складовою частиною його реалізації і здійснюється на всіх стадіях.</w:t>
      </w:r>
    </w:p>
    <w:p w14:paraId="6023CF73" w14:textId="77777777" w:rsidR="00FD4DC4" w:rsidRPr="00B93CA5" w:rsidRDefault="00FD4DC4" w:rsidP="00FD4DC4">
      <w:pPr>
        <w:spacing w:line="276" w:lineRule="auto"/>
        <w:ind w:firstLine="709"/>
        <w:jc w:val="both"/>
        <w:rPr>
          <w:sz w:val="28"/>
          <w:szCs w:val="28"/>
          <w:lang w:val="uk-UA"/>
        </w:rPr>
      </w:pPr>
      <w:r w:rsidRPr="00B93CA5">
        <w:rPr>
          <w:sz w:val="28"/>
          <w:szCs w:val="28"/>
          <w:lang w:val="uk-UA"/>
        </w:rPr>
        <w:t xml:space="preserve">Імперативами побудови системи моніторингу соціальних проектів є: </w:t>
      </w:r>
    </w:p>
    <w:p w14:paraId="58DA4E03"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Визначити </w:t>
      </w:r>
      <w:r w:rsidRPr="00B93CA5">
        <w:rPr>
          <w:i/>
          <w:sz w:val="28"/>
          <w:szCs w:val="28"/>
          <w:lang w:val="uk-UA"/>
        </w:rPr>
        <w:t>мету та завдання</w:t>
      </w:r>
      <w:r w:rsidRPr="00B93CA5">
        <w:rPr>
          <w:sz w:val="28"/>
          <w:szCs w:val="28"/>
          <w:lang w:val="uk-UA"/>
        </w:rPr>
        <w:t xml:space="preserve"> моніторингу (завдання будь-якого моніторингу повинне бути визначене так, щоб давати підстави для розробки конкретних рекомендацій щодо удосконалення проекту, уточнення чи розширення його).</w:t>
      </w:r>
    </w:p>
    <w:p w14:paraId="49EF9DC2"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Визначити </w:t>
      </w:r>
      <w:r w:rsidRPr="00B93CA5">
        <w:rPr>
          <w:i/>
          <w:sz w:val="28"/>
          <w:szCs w:val="28"/>
          <w:lang w:val="uk-UA"/>
        </w:rPr>
        <w:t>показники</w:t>
      </w:r>
      <w:r w:rsidRPr="00B93CA5">
        <w:rPr>
          <w:sz w:val="28"/>
          <w:szCs w:val="28"/>
          <w:lang w:val="uk-UA"/>
        </w:rPr>
        <w:t>, за якими можна буде відстежувати хід проекту.</w:t>
      </w:r>
    </w:p>
    <w:p w14:paraId="0883FF0F"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Визначити </w:t>
      </w:r>
      <w:r w:rsidRPr="00B93CA5">
        <w:rPr>
          <w:i/>
          <w:sz w:val="28"/>
          <w:szCs w:val="28"/>
          <w:lang w:val="uk-UA"/>
        </w:rPr>
        <w:t>джерела інформації</w:t>
      </w:r>
      <w:r w:rsidRPr="00B93CA5">
        <w:rPr>
          <w:sz w:val="28"/>
          <w:szCs w:val="28"/>
          <w:lang w:val="uk-UA"/>
        </w:rPr>
        <w:t xml:space="preserve"> для проведення моніторингу (керівники організацій, представники цільових груп, документація проекту або окремих складових проекту, матеріали заходів проекту.</w:t>
      </w:r>
    </w:p>
    <w:p w14:paraId="4ADCA549"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Визначити </w:t>
      </w:r>
      <w:r w:rsidRPr="00B93CA5">
        <w:rPr>
          <w:i/>
          <w:sz w:val="28"/>
          <w:szCs w:val="28"/>
          <w:lang w:val="uk-UA"/>
        </w:rPr>
        <w:t>методи збору інформації</w:t>
      </w:r>
      <w:r w:rsidRPr="00B93CA5">
        <w:rPr>
          <w:sz w:val="28"/>
          <w:szCs w:val="28"/>
          <w:lang w:val="uk-UA"/>
        </w:rPr>
        <w:t>.</w:t>
      </w:r>
    </w:p>
    <w:p w14:paraId="0DBDBC43"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Визначити </w:t>
      </w:r>
      <w:r w:rsidRPr="00B93CA5">
        <w:rPr>
          <w:i/>
          <w:sz w:val="28"/>
          <w:szCs w:val="28"/>
          <w:lang w:val="uk-UA"/>
        </w:rPr>
        <w:t>частоту т</w:t>
      </w:r>
      <w:r>
        <w:rPr>
          <w:i/>
          <w:sz w:val="28"/>
          <w:szCs w:val="28"/>
          <w:lang w:val="uk-UA"/>
        </w:rPr>
        <w:t xml:space="preserve"> </w:t>
      </w:r>
      <w:r w:rsidRPr="00B93CA5">
        <w:rPr>
          <w:i/>
          <w:sz w:val="28"/>
          <w:szCs w:val="28"/>
          <w:lang w:val="uk-UA"/>
        </w:rPr>
        <w:t>а графік збору</w:t>
      </w:r>
      <w:r w:rsidRPr="00B93CA5">
        <w:rPr>
          <w:sz w:val="28"/>
          <w:szCs w:val="28"/>
          <w:lang w:val="uk-UA"/>
        </w:rPr>
        <w:t xml:space="preserve"> інформації.</w:t>
      </w:r>
    </w:p>
    <w:p w14:paraId="42EC088B"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 Визначити </w:t>
      </w:r>
      <w:r w:rsidRPr="00B93CA5">
        <w:rPr>
          <w:i/>
          <w:sz w:val="28"/>
          <w:szCs w:val="28"/>
          <w:lang w:val="uk-UA"/>
        </w:rPr>
        <w:t>відповідальних за збір</w:t>
      </w:r>
      <w:r w:rsidRPr="00B93CA5">
        <w:rPr>
          <w:sz w:val="28"/>
          <w:szCs w:val="28"/>
          <w:lang w:val="uk-UA"/>
        </w:rPr>
        <w:t xml:space="preserve"> інформації.</w:t>
      </w:r>
    </w:p>
    <w:p w14:paraId="74108ACB"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Визначити </w:t>
      </w:r>
      <w:r w:rsidRPr="00B93CA5">
        <w:rPr>
          <w:i/>
          <w:sz w:val="28"/>
          <w:szCs w:val="28"/>
          <w:lang w:val="uk-UA"/>
        </w:rPr>
        <w:t>методику обробки та аналізу</w:t>
      </w:r>
      <w:r w:rsidRPr="00B93CA5">
        <w:rPr>
          <w:sz w:val="28"/>
          <w:szCs w:val="28"/>
          <w:lang w:val="uk-UA"/>
        </w:rPr>
        <w:t xml:space="preserve"> інформації. </w:t>
      </w:r>
    </w:p>
    <w:p w14:paraId="39A986D5" w14:textId="77777777" w:rsidR="00FD4DC4" w:rsidRPr="00B93CA5"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lastRenderedPageBreak/>
        <w:t>Спланувати, як і кому будуть презентовані результати моніторингу, хто і як може ними скористатися.</w:t>
      </w:r>
    </w:p>
    <w:p w14:paraId="37A6613C" w14:textId="77777777" w:rsidR="00FD4DC4" w:rsidRDefault="00FD4DC4" w:rsidP="000D0F14">
      <w:pPr>
        <w:widowControl/>
        <w:numPr>
          <w:ilvl w:val="0"/>
          <w:numId w:val="64"/>
        </w:numPr>
        <w:tabs>
          <w:tab w:val="left" w:pos="1134"/>
        </w:tabs>
        <w:overflowPunct/>
        <w:autoSpaceDE/>
        <w:autoSpaceDN/>
        <w:adjustRightInd/>
        <w:spacing w:line="276" w:lineRule="auto"/>
        <w:ind w:left="0" w:firstLine="709"/>
        <w:contextualSpacing/>
        <w:jc w:val="both"/>
        <w:textAlignment w:val="auto"/>
        <w:rPr>
          <w:lang w:val="uk-UA"/>
        </w:rPr>
      </w:pPr>
      <w:r w:rsidRPr="00B93CA5">
        <w:rPr>
          <w:sz w:val="28"/>
          <w:szCs w:val="28"/>
          <w:lang w:val="uk-UA"/>
        </w:rPr>
        <w:t xml:space="preserve">Врахувати у бюджеті проекту витрати, необхідні для проведення моніторингу. </w:t>
      </w:r>
    </w:p>
    <w:p w14:paraId="04ED1C0F" w14:textId="77777777" w:rsidR="00FD4DC4" w:rsidRDefault="00FD4DC4" w:rsidP="00FD4DC4">
      <w:pPr>
        <w:spacing w:line="276" w:lineRule="auto"/>
        <w:ind w:firstLine="709"/>
        <w:contextualSpacing/>
        <w:jc w:val="both"/>
        <w:rPr>
          <w:lang w:val="uk-UA"/>
        </w:rPr>
      </w:pPr>
      <w:r w:rsidRPr="00B96EDF">
        <w:rPr>
          <w:sz w:val="28"/>
          <w:szCs w:val="28"/>
          <w:lang w:val="uk-UA"/>
        </w:rPr>
        <w:t xml:space="preserve">Важливою організаційною умовою реалізації проектів та проведення моніторингу і оцінки соціальних проектів, є наявність показників (індикаторів). </w:t>
      </w:r>
    </w:p>
    <w:p w14:paraId="175A1616" w14:textId="77777777" w:rsidR="00FD4DC4" w:rsidRDefault="00FD4DC4" w:rsidP="00FD4DC4">
      <w:pPr>
        <w:spacing w:line="276" w:lineRule="auto"/>
        <w:ind w:firstLine="709"/>
        <w:contextualSpacing/>
        <w:jc w:val="both"/>
        <w:rPr>
          <w:lang w:val="uk-UA"/>
        </w:rPr>
      </w:pPr>
      <w:r w:rsidRPr="00B93CA5">
        <w:rPr>
          <w:i/>
          <w:sz w:val="28"/>
          <w:szCs w:val="28"/>
          <w:lang w:val="uk-UA"/>
        </w:rPr>
        <w:t>Показники (індикатори)</w:t>
      </w:r>
      <w:r w:rsidRPr="00B93CA5">
        <w:rPr>
          <w:sz w:val="28"/>
          <w:szCs w:val="28"/>
          <w:lang w:val="uk-UA"/>
        </w:rPr>
        <w:t xml:space="preserve"> це кількісні та якісні критерії успіху, які дають можливість виміряти та оцінити рівень досягнення відповідних, сформованих завдань. Тобто,  це імператив, що допомагає дізнатися: </w:t>
      </w:r>
    </w:p>
    <w:p w14:paraId="760E0B07" w14:textId="77777777" w:rsidR="00FD4DC4" w:rsidRDefault="00FD4DC4" w:rsidP="00FD4DC4">
      <w:pPr>
        <w:spacing w:line="276" w:lineRule="auto"/>
        <w:ind w:firstLine="709"/>
        <w:contextualSpacing/>
        <w:jc w:val="both"/>
        <w:rPr>
          <w:lang w:val="uk-UA"/>
        </w:rPr>
      </w:pPr>
      <w:r w:rsidRPr="00B93CA5">
        <w:rPr>
          <w:sz w:val="28"/>
          <w:szCs w:val="28"/>
          <w:lang w:val="uk-UA"/>
        </w:rPr>
        <w:t xml:space="preserve">1) як далеко знаходиться проект від досягнення мети та завдань; </w:t>
      </w:r>
    </w:p>
    <w:p w14:paraId="13C9FEDC" w14:textId="77777777" w:rsidR="00FD4DC4" w:rsidRDefault="00FD4DC4" w:rsidP="00FD4DC4">
      <w:pPr>
        <w:spacing w:line="276" w:lineRule="auto"/>
        <w:ind w:firstLine="709"/>
        <w:contextualSpacing/>
        <w:jc w:val="both"/>
        <w:rPr>
          <w:lang w:val="uk-UA"/>
        </w:rPr>
      </w:pPr>
      <w:r w:rsidRPr="00B93CA5">
        <w:rPr>
          <w:sz w:val="28"/>
          <w:szCs w:val="28"/>
          <w:lang w:val="uk-UA"/>
        </w:rPr>
        <w:t>2) чи рухається проект в правильному напрям</w:t>
      </w:r>
      <w:r>
        <w:rPr>
          <w:sz w:val="28"/>
          <w:szCs w:val="28"/>
          <w:lang w:val="uk-UA"/>
        </w:rPr>
        <w:t>і</w:t>
      </w:r>
      <w:r w:rsidRPr="00B93CA5">
        <w:rPr>
          <w:sz w:val="28"/>
          <w:szCs w:val="28"/>
          <w:lang w:val="uk-UA"/>
        </w:rPr>
        <w:t xml:space="preserve">. </w:t>
      </w:r>
    </w:p>
    <w:p w14:paraId="47430661" w14:textId="77777777" w:rsidR="00FD4DC4" w:rsidRDefault="00FD4DC4" w:rsidP="00FD4DC4">
      <w:pPr>
        <w:spacing w:line="276" w:lineRule="auto"/>
        <w:ind w:firstLine="709"/>
        <w:contextualSpacing/>
        <w:jc w:val="both"/>
        <w:rPr>
          <w:sz w:val="28"/>
          <w:szCs w:val="28"/>
          <w:lang w:val="uk-UA"/>
        </w:rPr>
      </w:pPr>
      <w:r w:rsidRPr="00B93CA5">
        <w:rPr>
          <w:i/>
          <w:sz w:val="28"/>
          <w:szCs w:val="28"/>
          <w:lang w:val="uk-UA"/>
        </w:rPr>
        <w:t xml:space="preserve">Індикатори </w:t>
      </w:r>
      <w:r w:rsidRPr="00B93CA5">
        <w:rPr>
          <w:sz w:val="28"/>
          <w:szCs w:val="28"/>
          <w:lang w:val="uk-UA"/>
        </w:rPr>
        <w:t xml:space="preserve">формуються під час розробки проекту, повинні відповідати меті та завданням проекту, і  бути: чіткими та зрозумілими; </w:t>
      </w:r>
      <w:r>
        <w:rPr>
          <w:sz w:val="28"/>
          <w:szCs w:val="28"/>
          <w:lang w:val="uk-UA"/>
        </w:rPr>
        <w:t xml:space="preserve">конкретними </w:t>
      </w:r>
      <w:r w:rsidRPr="00B93CA5">
        <w:rPr>
          <w:sz w:val="28"/>
          <w:szCs w:val="28"/>
          <w:lang w:val="uk-UA"/>
        </w:rPr>
        <w:t xml:space="preserve">незалежними; </w:t>
      </w:r>
      <w:r>
        <w:rPr>
          <w:sz w:val="28"/>
          <w:szCs w:val="28"/>
          <w:lang w:val="uk-UA"/>
        </w:rPr>
        <w:t>піддаватись</w:t>
      </w:r>
      <w:r w:rsidRPr="00B93CA5">
        <w:rPr>
          <w:sz w:val="28"/>
          <w:szCs w:val="28"/>
          <w:lang w:val="uk-UA"/>
        </w:rPr>
        <w:t xml:space="preserve"> вимірюванню; придатними для перевірки; </w:t>
      </w:r>
      <w:r>
        <w:rPr>
          <w:sz w:val="28"/>
          <w:szCs w:val="28"/>
          <w:lang w:val="uk-UA"/>
        </w:rPr>
        <w:t xml:space="preserve"> </w:t>
      </w:r>
      <w:r w:rsidRPr="00B93CA5">
        <w:rPr>
          <w:sz w:val="28"/>
          <w:szCs w:val="28"/>
          <w:lang w:val="uk-UA"/>
        </w:rPr>
        <w:t>зібраними за нетривалий час.</w:t>
      </w:r>
    </w:p>
    <w:p w14:paraId="71588383" w14:textId="77777777" w:rsidR="00FD4DC4" w:rsidRDefault="00FD4DC4" w:rsidP="00FD4DC4">
      <w:pPr>
        <w:spacing w:line="276" w:lineRule="auto"/>
        <w:ind w:firstLine="709"/>
        <w:contextualSpacing/>
        <w:jc w:val="both"/>
        <w:rPr>
          <w:sz w:val="28"/>
          <w:szCs w:val="28"/>
          <w:lang w:val="uk-UA"/>
        </w:rPr>
      </w:pPr>
      <w:r w:rsidRPr="00B93CA5">
        <w:rPr>
          <w:i/>
          <w:sz w:val="28"/>
          <w:szCs w:val="28"/>
          <w:lang w:val="uk-UA"/>
        </w:rPr>
        <w:t>Залежно від того, які елементи проекту необхідно</w:t>
      </w:r>
      <w:r w:rsidRPr="00B93CA5">
        <w:rPr>
          <w:sz w:val="28"/>
          <w:szCs w:val="28"/>
          <w:lang w:val="uk-UA"/>
        </w:rPr>
        <w:t xml:space="preserve"> контролювати існують:</w:t>
      </w:r>
      <w:r>
        <w:rPr>
          <w:sz w:val="28"/>
          <w:szCs w:val="28"/>
          <w:lang w:val="uk-UA"/>
        </w:rPr>
        <w:t xml:space="preserve"> базові індикатори, </w:t>
      </w:r>
      <w:r w:rsidRPr="00B96EDF">
        <w:rPr>
          <w:sz w:val="28"/>
          <w:szCs w:val="28"/>
          <w:lang w:val="uk-UA"/>
        </w:rPr>
        <w:t>кількісні індикатори,</w:t>
      </w:r>
      <w:r>
        <w:rPr>
          <w:sz w:val="28"/>
          <w:szCs w:val="28"/>
          <w:lang w:val="uk-UA"/>
        </w:rPr>
        <w:t xml:space="preserve"> індикатори процесу, індикатори результатів, </w:t>
      </w:r>
      <w:r w:rsidRPr="00B93CA5">
        <w:rPr>
          <w:sz w:val="28"/>
          <w:szCs w:val="28"/>
          <w:lang w:val="uk-UA"/>
        </w:rPr>
        <w:t>індикатори впливу.</w:t>
      </w:r>
    </w:p>
    <w:p w14:paraId="6BBA3558" w14:textId="77777777" w:rsidR="00FD4DC4" w:rsidRPr="00B93CA5" w:rsidRDefault="00FD4DC4" w:rsidP="00FD4DC4">
      <w:pPr>
        <w:spacing w:line="276" w:lineRule="auto"/>
        <w:ind w:firstLine="709"/>
        <w:contextualSpacing/>
        <w:jc w:val="both"/>
        <w:rPr>
          <w:sz w:val="28"/>
          <w:szCs w:val="28"/>
          <w:lang w:val="uk-UA"/>
        </w:rPr>
      </w:pPr>
      <w:r w:rsidRPr="00B93CA5">
        <w:rPr>
          <w:i/>
          <w:sz w:val="28"/>
          <w:szCs w:val="28"/>
          <w:lang w:val="uk-UA"/>
        </w:rPr>
        <w:t>Моніторинг не є єдиною процедурою</w:t>
      </w:r>
      <w:r w:rsidRPr="00B93CA5">
        <w:rPr>
          <w:sz w:val="28"/>
          <w:szCs w:val="28"/>
          <w:lang w:val="uk-UA"/>
        </w:rPr>
        <w:t xml:space="preserve">, яка дає уявлення про особливості реалізації соціального проекту. </w:t>
      </w:r>
    </w:p>
    <w:p w14:paraId="619D5B71" w14:textId="77777777" w:rsidR="00FD4DC4" w:rsidRPr="00B93CA5" w:rsidRDefault="00FD4DC4" w:rsidP="00FD4DC4">
      <w:pPr>
        <w:spacing w:line="276" w:lineRule="auto"/>
        <w:ind w:firstLine="709"/>
        <w:jc w:val="center"/>
        <w:rPr>
          <w:b/>
          <w:sz w:val="28"/>
          <w:szCs w:val="28"/>
          <w:lang w:val="uk-UA"/>
        </w:rPr>
      </w:pPr>
      <w:r w:rsidRPr="00B93CA5">
        <w:rPr>
          <w:b/>
          <w:sz w:val="28"/>
          <w:szCs w:val="28"/>
          <w:lang w:val="uk-UA"/>
        </w:rPr>
        <w:t>Види оцінок</w:t>
      </w:r>
    </w:p>
    <w:tbl>
      <w:tblPr>
        <w:tblStyle w:val="120"/>
        <w:tblW w:w="0" w:type="auto"/>
        <w:tblLook w:val="04A0" w:firstRow="1" w:lastRow="0" w:firstColumn="1" w:lastColumn="0" w:noHBand="0" w:noVBand="1"/>
      </w:tblPr>
      <w:tblGrid>
        <w:gridCol w:w="3397"/>
        <w:gridCol w:w="2835"/>
        <w:gridCol w:w="3113"/>
      </w:tblGrid>
      <w:tr w:rsidR="00FD4DC4" w:rsidRPr="00856A8B" w14:paraId="1712D000" w14:textId="77777777" w:rsidTr="005D0879">
        <w:tc>
          <w:tcPr>
            <w:tcW w:w="9345" w:type="dxa"/>
            <w:gridSpan w:val="3"/>
          </w:tcPr>
          <w:p w14:paraId="6CC9DC3C" w14:textId="77777777" w:rsidR="00FD4DC4" w:rsidRPr="00836C0D" w:rsidRDefault="00FD4DC4" w:rsidP="00856A8B">
            <w:pPr>
              <w:spacing w:line="240" w:lineRule="exact"/>
              <w:jc w:val="center"/>
              <w:rPr>
                <w:b/>
                <w:i/>
                <w:iCs/>
                <w:sz w:val="28"/>
                <w:szCs w:val="28"/>
              </w:rPr>
            </w:pPr>
            <w:r w:rsidRPr="00836C0D">
              <w:rPr>
                <w:b/>
                <w:i/>
                <w:iCs/>
                <w:sz w:val="28"/>
                <w:szCs w:val="28"/>
                <w:lang w:val="uk-UA"/>
              </w:rPr>
              <w:t>За часом проведення</w:t>
            </w:r>
          </w:p>
        </w:tc>
      </w:tr>
      <w:tr w:rsidR="00FD4DC4" w:rsidRPr="00856A8B" w14:paraId="205C6DB6" w14:textId="77777777" w:rsidTr="005D0879">
        <w:trPr>
          <w:trHeight w:val="431"/>
        </w:trPr>
        <w:tc>
          <w:tcPr>
            <w:tcW w:w="3397" w:type="dxa"/>
          </w:tcPr>
          <w:p w14:paraId="47C2608C" w14:textId="77777777" w:rsidR="00FD4DC4" w:rsidRPr="00856A8B" w:rsidRDefault="00FD4DC4" w:rsidP="00856A8B">
            <w:pPr>
              <w:spacing w:line="240" w:lineRule="exact"/>
              <w:jc w:val="center"/>
              <w:rPr>
                <w:i/>
                <w:sz w:val="28"/>
                <w:szCs w:val="28"/>
                <w:lang w:val="uk-UA"/>
              </w:rPr>
            </w:pPr>
            <w:r w:rsidRPr="00856A8B">
              <w:rPr>
                <w:i/>
                <w:sz w:val="28"/>
                <w:szCs w:val="28"/>
                <w:lang w:val="uk-UA"/>
              </w:rPr>
              <w:t>Вхідна (базова)</w:t>
            </w:r>
          </w:p>
          <w:p w14:paraId="06FEBED1" w14:textId="77777777" w:rsidR="00FD4DC4" w:rsidRPr="00856A8B" w:rsidRDefault="00FD4DC4" w:rsidP="00856A8B">
            <w:pPr>
              <w:spacing w:line="240" w:lineRule="exact"/>
              <w:jc w:val="both"/>
              <w:rPr>
                <w:sz w:val="28"/>
                <w:szCs w:val="28"/>
                <w:lang w:val="uk-UA"/>
              </w:rPr>
            </w:pPr>
            <w:r w:rsidRPr="00856A8B">
              <w:rPr>
                <w:sz w:val="28"/>
                <w:szCs w:val="28"/>
                <w:lang w:val="uk-UA"/>
              </w:rPr>
              <w:t>оцінка вихідної ситуації, реалістичність цілей та завдань, доречність та адекватність обраних об’єктів, очікуваних результатів.</w:t>
            </w:r>
          </w:p>
          <w:p w14:paraId="75EB173D" w14:textId="77777777" w:rsidR="00FD4DC4" w:rsidRPr="00856A8B" w:rsidRDefault="00FD4DC4" w:rsidP="00836C0D">
            <w:pPr>
              <w:spacing w:line="240" w:lineRule="exact"/>
              <w:jc w:val="both"/>
              <w:rPr>
                <w:sz w:val="28"/>
                <w:szCs w:val="28"/>
                <w:lang w:val="uk-UA"/>
              </w:rPr>
            </w:pPr>
            <w:r w:rsidRPr="00856A8B">
              <w:rPr>
                <w:sz w:val="28"/>
                <w:szCs w:val="28"/>
                <w:lang w:val="uk-UA"/>
              </w:rPr>
              <w:t xml:space="preserve">Приймаються рішення про </w:t>
            </w:r>
            <w:r w:rsidRPr="00856A8B">
              <w:rPr>
                <w:sz w:val="28"/>
                <w:szCs w:val="28"/>
              </w:rPr>
              <w:t xml:space="preserve">про </w:t>
            </w:r>
            <w:r w:rsidRPr="00856A8B">
              <w:rPr>
                <w:sz w:val="28"/>
                <w:szCs w:val="28"/>
                <w:lang w:val="uk-UA"/>
              </w:rPr>
              <w:t>доцільність фінансування проекту чи участь у ньому</w:t>
            </w:r>
          </w:p>
        </w:tc>
        <w:tc>
          <w:tcPr>
            <w:tcW w:w="2835" w:type="dxa"/>
          </w:tcPr>
          <w:p w14:paraId="56E76BA8" w14:textId="77777777" w:rsidR="00FD4DC4" w:rsidRPr="00856A8B" w:rsidRDefault="00FD4DC4" w:rsidP="00856A8B">
            <w:pPr>
              <w:spacing w:line="240" w:lineRule="exact"/>
              <w:jc w:val="center"/>
              <w:rPr>
                <w:i/>
                <w:sz w:val="28"/>
                <w:szCs w:val="28"/>
                <w:lang w:val="uk-UA"/>
              </w:rPr>
            </w:pPr>
            <w:r w:rsidRPr="00856A8B">
              <w:rPr>
                <w:i/>
                <w:sz w:val="28"/>
                <w:szCs w:val="28"/>
                <w:lang w:val="uk-UA"/>
              </w:rPr>
              <w:t>Поточна</w:t>
            </w:r>
          </w:p>
          <w:p w14:paraId="0719E679" w14:textId="77777777" w:rsidR="00FD4DC4" w:rsidRPr="00856A8B" w:rsidRDefault="00FD4DC4" w:rsidP="00856A8B">
            <w:pPr>
              <w:spacing w:line="240" w:lineRule="exact"/>
              <w:jc w:val="both"/>
              <w:rPr>
                <w:sz w:val="28"/>
                <w:szCs w:val="28"/>
                <w:lang w:val="uk-UA"/>
              </w:rPr>
            </w:pPr>
            <w:r w:rsidRPr="00856A8B">
              <w:rPr>
                <w:sz w:val="28"/>
                <w:szCs w:val="28"/>
                <w:lang w:val="uk-UA"/>
              </w:rPr>
              <w:t>оцінка перебігу подій – чи насправді реальна діяльність відповідає запланованій, чи потрібні якісь кардинальні зміни, додаткові заходи.</w:t>
            </w:r>
          </w:p>
        </w:tc>
        <w:tc>
          <w:tcPr>
            <w:tcW w:w="3113" w:type="dxa"/>
          </w:tcPr>
          <w:p w14:paraId="07AB6CA7" w14:textId="77777777" w:rsidR="00FD4DC4" w:rsidRPr="00856A8B" w:rsidRDefault="00FD4DC4" w:rsidP="00856A8B">
            <w:pPr>
              <w:spacing w:line="240" w:lineRule="exact"/>
              <w:jc w:val="center"/>
              <w:rPr>
                <w:i/>
                <w:iCs/>
                <w:sz w:val="28"/>
                <w:szCs w:val="28"/>
                <w:lang w:val="uk-UA"/>
              </w:rPr>
            </w:pPr>
            <w:r w:rsidRPr="00856A8B">
              <w:rPr>
                <w:i/>
                <w:iCs/>
                <w:sz w:val="28"/>
                <w:szCs w:val="28"/>
                <w:lang w:val="uk-UA"/>
              </w:rPr>
              <w:t>Підсумкова</w:t>
            </w:r>
          </w:p>
          <w:p w14:paraId="3A747294" w14:textId="64D3ED11" w:rsidR="00FD4DC4" w:rsidRPr="00856A8B" w:rsidRDefault="00FD4DC4" w:rsidP="00836C0D">
            <w:pPr>
              <w:spacing w:line="240" w:lineRule="exact"/>
              <w:jc w:val="both"/>
              <w:rPr>
                <w:sz w:val="28"/>
                <w:szCs w:val="28"/>
                <w:lang w:val="uk-UA"/>
              </w:rPr>
            </w:pPr>
            <w:r w:rsidRPr="00856A8B">
              <w:rPr>
                <w:sz w:val="28"/>
                <w:szCs w:val="28"/>
                <w:lang w:val="uk-UA"/>
              </w:rPr>
              <w:t>оцінка результатів, яких досягнуто наприкінці проекту.</w:t>
            </w:r>
            <w:r w:rsidR="00836C0D">
              <w:rPr>
                <w:sz w:val="28"/>
                <w:szCs w:val="28"/>
                <w:lang w:val="uk-UA"/>
              </w:rPr>
              <w:t xml:space="preserve"> </w:t>
            </w:r>
            <w:r w:rsidRPr="00856A8B">
              <w:rPr>
                <w:sz w:val="28"/>
                <w:szCs w:val="28"/>
                <w:lang w:val="uk-UA"/>
              </w:rPr>
              <w:t>Проводиться аналіз його рентабельності, тобто вигоди у грошовому вимірі та отриманих соціально-економічних ефектів</w:t>
            </w:r>
          </w:p>
        </w:tc>
      </w:tr>
      <w:tr w:rsidR="00FD4DC4" w:rsidRPr="00856A8B" w14:paraId="61A0AC42" w14:textId="77777777" w:rsidTr="005D0879">
        <w:tc>
          <w:tcPr>
            <w:tcW w:w="9345" w:type="dxa"/>
            <w:gridSpan w:val="3"/>
          </w:tcPr>
          <w:p w14:paraId="14E99FB5" w14:textId="77777777" w:rsidR="00FD4DC4" w:rsidRPr="00836C0D" w:rsidRDefault="00FD4DC4" w:rsidP="00856A8B">
            <w:pPr>
              <w:spacing w:line="240" w:lineRule="exact"/>
              <w:jc w:val="center"/>
              <w:rPr>
                <w:b/>
                <w:i/>
                <w:iCs/>
                <w:sz w:val="28"/>
                <w:szCs w:val="28"/>
                <w:lang w:val="uk-UA"/>
              </w:rPr>
            </w:pPr>
            <w:r w:rsidRPr="00836C0D">
              <w:rPr>
                <w:b/>
                <w:i/>
                <w:iCs/>
                <w:sz w:val="28"/>
                <w:szCs w:val="28"/>
                <w:lang w:val="uk-UA"/>
              </w:rPr>
              <w:t>За тим, хто проводить оцінку проекту</w:t>
            </w:r>
          </w:p>
        </w:tc>
      </w:tr>
      <w:tr w:rsidR="00FD4DC4" w:rsidRPr="00856A8B" w14:paraId="0AA00BAA" w14:textId="77777777" w:rsidTr="005D0879">
        <w:tc>
          <w:tcPr>
            <w:tcW w:w="3397" w:type="dxa"/>
          </w:tcPr>
          <w:p w14:paraId="6BFD4115" w14:textId="77777777" w:rsidR="00FD4DC4" w:rsidRPr="00856A8B" w:rsidRDefault="00FD4DC4" w:rsidP="00856A8B">
            <w:pPr>
              <w:spacing w:line="240" w:lineRule="exact"/>
              <w:jc w:val="center"/>
              <w:rPr>
                <w:i/>
                <w:sz w:val="28"/>
                <w:szCs w:val="28"/>
                <w:lang w:val="uk-UA"/>
              </w:rPr>
            </w:pPr>
            <w:r w:rsidRPr="00856A8B">
              <w:rPr>
                <w:i/>
                <w:sz w:val="28"/>
                <w:szCs w:val="28"/>
                <w:lang w:val="uk-UA"/>
              </w:rPr>
              <w:t>Внутрішня</w:t>
            </w:r>
          </w:p>
          <w:p w14:paraId="13F35E72" w14:textId="77777777" w:rsidR="00FD4DC4" w:rsidRPr="00856A8B" w:rsidRDefault="00FD4DC4" w:rsidP="00856A8B">
            <w:pPr>
              <w:spacing w:line="240" w:lineRule="exact"/>
              <w:jc w:val="both"/>
              <w:rPr>
                <w:sz w:val="28"/>
                <w:szCs w:val="28"/>
                <w:lang w:val="uk-UA"/>
              </w:rPr>
            </w:pPr>
            <w:r w:rsidRPr="00856A8B">
              <w:rPr>
                <w:sz w:val="28"/>
                <w:szCs w:val="28"/>
                <w:lang w:val="uk-UA"/>
              </w:rPr>
              <w:t>проводять учасники проекту, які його реалізовують. Спрямована на удосконалення процесу реалізації проекту</w:t>
            </w:r>
          </w:p>
        </w:tc>
        <w:tc>
          <w:tcPr>
            <w:tcW w:w="5948" w:type="dxa"/>
            <w:gridSpan w:val="2"/>
          </w:tcPr>
          <w:p w14:paraId="7A7AE84B" w14:textId="77777777" w:rsidR="00FD4DC4" w:rsidRPr="00856A8B" w:rsidRDefault="00FD4DC4" w:rsidP="00856A8B">
            <w:pPr>
              <w:spacing w:line="240" w:lineRule="exact"/>
              <w:jc w:val="center"/>
              <w:rPr>
                <w:i/>
                <w:sz w:val="28"/>
                <w:szCs w:val="28"/>
                <w:lang w:val="uk-UA"/>
              </w:rPr>
            </w:pPr>
            <w:r w:rsidRPr="00856A8B">
              <w:rPr>
                <w:i/>
                <w:sz w:val="28"/>
                <w:szCs w:val="28"/>
                <w:lang w:val="uk-UA"/>
              </w:rPr>
              <w:t xml:space="preserve">Зовнішня </w:t>
            </w:r>
          </w:p>
          <w:p w14:paraId="582E7DE1" w14:textId="77777777" w:rsidR="00FD4DC4" w:rsidRPr="00856A8B" w:rsidRDefault="00FD4DC4" w:rsidP="00856A8B">
            <w:pPr>
              <w:spacing w:line="240" w:lineRule="exact"/>
              <w:jc w:val="both"/>
              <w:rPr>
                <w:sz w:val="28"/>
                <w:szCs w:val="28"/>
                <w:lang w:val="uk-UA"/>
              </w:rPr>
            </w:pPr>
            <w:r w:rsidRPr="00856A8B">
              <w:rPr>
                <w:sz w:val="28"/>
                <w:szCs w:val="28"/>
                <w:lang w:val="uk-UA"/>
              </w:rPr>
              <w:t>проводять незалежні експерти з інших організацій чи проектів, які займають незалежну позицію щодо керівників проекту. Спрямована на аналіз відповідності діяльності, результатів, завдань та мети, які були досягнуті, тим, які були заплановані.</w:t>
            </w:r>
          </w:p>
        </w:tc>
      </w:tr>
      <w:tr w:rsidR="00FD4DC4" w:rsidRPr="00856A8B" w14:paraId="5891DE26" w14:textId="77777777" w:rsidTr="005D0879">
        <w:tc>
          <w:tcPr>
            <w:tcW w:w="9345" w:type="dxa"/>
            <w:gridSpan w:val="3"/>
          </w:tcPr>
          <w:p w14:paraId="38EC33F4" w14:textId="77777777" w:rsidR="00FD4DC4" w:rsidRPr="00836C0D" w:rsidRDefault="00FD4DC4" w:rsidP="00856A8B">
            <w:pPr>
              <w:spacing w:line="240" w:lineRule="exact"/>
              <w:jc w:val="center"/>
              <w:rPr>
                <w:b/>
                <w:i/>
                <w:iCs/>
                <w:sz w:val="28"/>
                <w:szCs w:val="28"/>
                <w:lang w:val="uk-UA"/>
              </w:rPr>
            </w:pPr>
            <w:r w:rsidRPr="00836C0D">
              <w:rPr>
                <w:b/>
                <w:i/>
                <w:iCs/>
                <w:sz w:val="28"/>
                <w:szCs w:val="28"/>
                <w:lang w:val="uk-UA"/>
              </w:rPr>
              <w:t>За цільовим призначенням</w:t>
            </w:r>
          </w:p>
        </w:tc>
      </w:tr>
      <w:tr w:rsidR="00FD4DC4" w:rsidRPr="00856A8B" w14:paraId="4F284383" w14:textId="77777777" w:rsidTr="005D0879">
        <w:tc>
          <w:tcPr>
            <w:tcW w:w="3397" w:type="dxa"/>
          </w:tcPr>
          <w:p w14:paraId="6F042EB8" w14:textId="77777777" w:rsidR="00FD4DC4" w:rsidRPr="00856A8B" w:rsidRDefault="00FD4DC4" w:rsidP="00856A8B">
            <w:pPr>
              <w:spacing w:line="240" w:lineRule="exact"/>
              <w:jc w:val="center"/>
              <w:rPr>
                <w:i/>
                <w:iCs/>
                <w:sz w:val="28"/>
                <w:szCs w:val="28"/>
                <w:lang w:val="uk-UA"/>
              </w:rPr>
            </w:pPr>
            <w:r w:rsidRPr="00856A8B">
              <w:rPr>
                <w:i/>
                <w:iCs/>
                <w:sz w:val="28"/>
                <w:szCs w:val="28"/>
                <w:lang w:val="uk-UA"/>
              </w:rPr>
              <w:t xml:space="preserve">Оцінка потреб </w:t>
            </w:r>
          </w:p>
          <w:p w14:paraId="0E813DA9" w14:textId="77777777" w:rsidR="00FD4DC4" w:rsidRPr="00856A8B" w:rsidRDefault="00FD4DC4" w:rsidP="00856A8B">
            <w:pPr>
              <w:spacing w:line="240" w:lineRule="exact"/>
              <w:jc w:val="both"/>
              <w:rPr>
                <w:sz w:val="28"/>
                <w:szCs w:val="28"/>
                <w:lang w:val="uk-UA"/>
              </w:rPr>
            </w:pPr>
            <w:r w:rsidRPr="00856A8B">
              <w:rPr>
                <w:sz w:val="28"/>
                <w:szCs w:val="28"/>
                <w:lang w:val="uk-UA"/>
              </w:rPr>
              <w:t xml:space="preserve">визначення потреб певної цільової групи, на яку зорієнтовано проект. </w:t>
            </w:r>
          </w:p>
          <w:p w14:paraId="0F2736C4" w14:textId="77777777" w:rsidR="00FD4DC4" w:rsidRPr="00856A8B" w:rsidRDefault="00FD4DC4" w:rsidP="00856A8B">
            <w:pPr>
              <w:spacing w:line="240" w:lineRule="exact"/>
              <w:jc w:val="both"/>
              <w:rPr>
                <w:sz w:val="28"/>
                <w:szCs w:val="28"/>
                <w:lang w:val="uk-UA"/>
              </w:rPr>
            </w:pPr>
            <w:r w:rsidRPr="00856A8B">
              <w:rPr>
                <w:sz w:val="28"/>
                <w:szCs w:val="28"/>
                <w:lang w:val="uk-UA"/>
              </w:rPr>
              <w:lastRenderedPageBreak/>
              <w:t>Проводитися на етапі розробки проекту або на початковому етапі реалізації проекту</w:t>
            </w:r>
          </w:p>
        </w:tc>
        <w:tc>
          <w:tcPr>
            <w:tcW w:w="2835" w:type="dxa"/>
          </w:tcPr>
          <w:p w14:paraId="6E6CC3C8" w14:textId="77777777" w:rsidR="00FD4DC4" w:rsidRPr="00856A8B" w:rsidRDefault="00FD4DC4" w:rsidP="00856A8B">
            <w:pPr>
              <w:spacing w:line="240" w:lineRule="exact"/>
              <w:jc w:val="center"/>
              <w:rPr>
                <w:i/>
                <w:iCs/>
                <w:sz w:val="28"/>
                <w:szCs w:val="28"/>
                <w:lang w:val="uk-UA"/>
              </w:rPr>
            </w:pPr>
            <w:r w:rsidRPr="00856A8B">
              <w:rPr>
                <w:i/>
                <w:iCs/>
                <w:sz w:val="28"/>
                <w:szCs w:val="28"/>
                <w:lang w:val="uk-UA"/>
              </w:rPr>
              <w:lastRenderedPageBreak/>
              <w:t>Оцінка процесу</w:t>
            </w:r>
          </w:p>
          <w:p w14:paraId="5D9FD3E7" w14:textId="77777777" w:rsidR="00FD4DC4" w:rsidRPr="00856A8B" w:rsidRDefault="00FD4DC4" w:rsidP="00856A8B">
            <w:pPr>
              <w:spacing w:line="240" w:lineRule="exact"/>
              <w:jc w:val="both"/>
              <w:rPr>
                <w:sz w:val="28"/>
                <w:szCs w:val="28"/>
                <w:lang w:val="uk-UA"/>
              </w:rPr>
            </w:pPr>
            <w:r w:rsidRPr="00856A8B">
              <w:rPr>
                <w:sz w:val="28"/>
                <w:szCs w:val="28"/>
                <w:lang w:val="uk-UA"/>
              </w:rPr>
              <w:t xml:space="preserve">процес відбору учасників, їх залучення, заходи, </w:t>
            </w:r>
            <w:r w:rsidRPr="00856A8B">
              <w:rPr>
                <w:sz w:val="28"/>
                <w:szCs w:val="28"/>
                <w:lang w:val="uk-UA"/>
              </w:rPr>
              <w:lastRenderedPageBreak/>
              <w:t>види діяльності та ресурси проекту, реакція учасників на функціонування проекту.</w:t>
            </w:r>
          </w:p>
          <w:p w14:paraId="579135AF" w14:textId="77777777" w:rsidR="00FD4DC4" w:rsidRPr="00856A8B" w:rsidRDefault="00FD4DC4" w:rsidP="00856A8B">
            <w:pPr>
              <w:spacing w:line="240" w:lineRule="exact"/>
              <w:jc w:val="both"/>
              <w:rPr>
                <w:sz w:val="28"/>
                <w:szCs w:val="28"/>
                <w:lang w:val="uk-UA"/>
              </w:rPr>
            </w:pPr>
            <w:r w:rsidRPr="00856A8B">
              <w:rPr>
                <w:sz w:val="28"/>
                <w:szCs w:val="28"/>
                <w:lang w:val="uk-UA"/>
              </w:rPr>
              <w:t>Відповідність програми намірам її розробників</w:t>
            </w:r>
          </w:p>
        </w:tc>
        <w:tc>
          <w:tcPr>
            <w:tcW w:w="3113" w:type="dxa"/>
          </w:tcPr>
          <w:p w14:paraId="78C56292" w14:textId="77777777" w:rsidR="00FD4DC4" w:rsidRPr="00856A8B" w:rsidRDefault="00FD4DC4" w:rsidP="00856A8B">
            <w:pPr>
              <w:spacing w:line="240" w:lineRule="exact"/>
              <w:jc w:val="center"/>
              <w:rPr>
                <w:i/>
                <w:iCs/>
                <w:sz w:val="28"/>
                <w:szCs w:val="28"/>
                <w:lang w:val="uk-UA"/>
              </w:rPr>
            </w:pPr>
            <w:r w:rsidRPr="00856A8B">
              <w:rPr>
                <w:i/>
                <w:iCs/>
                <w:sz w:val="28"/>
                <w:szCs w:val="28"/>
                <w:lang w:val="uk-UA"/>
              </w:rPr>
              <w:lastRenderedPageBreak/>
              <w:t xml:space="preserve">Оцінка результату </w:t>
            </w:r>
          </w:p>
          <w:p w14:paraId="47637FBD" w14:textId="77777777" w:rsidR="00FD4DC4" w:rsidRPr="00856A8B" w:rsidRDefault="00FD4DC4" w:rsidP="00856A8B">
            <w:pPr>
              <w:spacing w:line="240" w:lineRule="exact"/>
              <w:jc w:val="both"/>
              <w:rPr>
                <w:sz w:val="28"/>
                <w:szCs w:val="28"/>
                <w:lang w:val="uk-UA"/>
              </w:rPr>
            </w:pPr>
            <w:r w:rsidRPr="00856A8B">
              <w:rPr>
                <w:sz w:val="28"/>
                <w:szCs w:val="28"/>
                <w:lang w:val="uk-UA"/>
              </w:rPr>
              <w:t xml:space="preserve">можлива лише, якщо проект вже пройшов певні етапи реалізації </w:t>
            </w:r>
            <w:r w:rsidRPr="00856A8B">
              <w:rPr>
                <w:sz w:val="28"/>
                <w:szCs w:val="28"/>
                <w:lang w:val="uk-UA"/>
              </w:rPr>
              <w:lastRenderedPageBreak/>
              <w:t>або проект завершено.</w:t>
            </w:r>
          </w:p>
        </w:tc>
      </w:tr>
    </w:tbl>
    <w:p w14:paraId="56B2C7DD" w14:textId="77777777" w:rsidR="00FD4DC4" w:rsidRPr="00856A8B" w:rsidRDefault="00FD4DC4" w:rsidP="00856A8B">
      <w:pPr>
        <w:spacing w:line="240" w:lineRule="exact"/>
        <w:ind w:firstLine="567"/>
        <w:jc w:val="center"/>
        <w:rPr>
          <w:sz w:val="28"/>
          <w:szCs w:val="28"/>
          <w:lang w:val="uk-UA"/>
        </w:rPr>
      </w:pPr>
    </w:p>
    <w:p w14:paraId="23AA49DF" w14:textId="77777777" w:rsidR="00FD4DC4" w:rsidRPr="0032607E" w:rsidRDefault="00FD4DC4" w:rsidP="00FD4DC4">
      <w:pPr>
        <w:spacing w:line="276" w:lineRule="auto"/>
        <w:ind w:firstLine="709"/>
        <w:jc w:val="both"/>
        <w:rPr>
          <w:sz w:val="28"/>
          <w:szCs w:val="28"/>
          <w:lang w:val="uk-UA"/>
        </w:rPr>
      </w:pPr>
      <w:r w:rsidRPr="0032607E">
        <w:rPr>
          <w:sz w:val="28"/>
          <w:szCs w:val="28"/>
          <w:lang w:val="uk-UA"/>
        </w:rPr>
        <w:t xml:space="preserve">Найбільш оптимальною для оцінки соціальних проектів </w:t>
      </w:r>
      <w:r w:rsidRPr="00021BD1">
        <w:rPr>
          <w:sz w:val="28"/>
          <w:szCs w:val="28"/>
          <w:lang w:val="uk-UA"/>
        </w:rPr>
        <w:t>є восьми етапна модель оцінки, запропонована британськими фахівцями.</w:t>
      </w:r>
    </w:p>
    <w:p w14:paraId="56E0A8A8" w14:textId="73E2A009" w:rsidR="00FD4DC4" w:rsidRPr="00206C72" w:rsidRDefault="00FD4DC4" w:rsidP="00FD4DC4">
      <w:pPr>
        <w:spacing w:line="276" w:lineRule="auto"/>
        <w:ind w:firstLine="709"/>
        <w:jc w:val="both"/>
        <w:rPr>
          <w:sz w:val="28"/>
          <w:szCs w:val="28"/>
          <w:lang w:val="uk-UA"/>
        </w:rPr>
      </w:pPr>
      <w:r w:rsidRPr="00387C05">
        <w:rPr>
          <w:bCs/>
          <w:i/>
          <w:iCs/>
          <w:sz w:val="28"/>
          <w:szCs w:val="28"/>
          <w:lang w:val="uk-UA"/>
        </w:rPr>
        <w:t>Державна цільова програма</w:t>
      </w:r>
      <w:r w:rsidRPr="0032607E">
        <w:rPr>
          <w:bCs/>
          <w:sz w:val="28"/>
          <w:szCs w:val="28"/>
          <w:lang w:val="uk-UA"/>
        </w:rPr>
        <w:t xml:space="preserve"> – це комплекс взаємопов’язаних завдань і заходів, які спрямовані на розв’язання найважливіших проблем розвитку держави, окремих галузей економіки або адміністративно-територіальних одиниць, здійснюються з використанням коштів Державного бюджету України та узгоджені за строками виконання, складом виконавців, ресурсним забезпеченням.</w:t>
      </w:r>
      <w:r w:rsidR="00206C72">
        <w:rPr>
          <w:bCs/>
          <w:sz w:val="28"/>
          <w:szCs w:val="28"/>
          <w:lang w:val="uk-UA"/>
        </w:rPr>
        <w:t xml:space="preserve"> </w:t>
      </w:r>
      <w:proofErr w:type="spellStart"/>
      <w:r w:rsidR="00206C72">
        <w:rPr>
          <w:bCs/>
          <w:sz w:val="28"/>
          <w:szCs w:val="28"/>
          <w:lang w:val="uk-UA"/>
        </w:rPr>
        <w:t>Нариклад</w:t>
      </w:r>
      <w:proofErr w:type="spellEnd"/>
      <w:r w:rsidR="00206C72">
        <w:rPr>
          <w:bCs/>
          <w:sz w:val="28"/>
          <w:szCs w:val="28"/>
          <w:lang w:val="uk-UA"/>
        </w:rPr>
        <w:t xml:space="preserve">, </w:t>
      </w:r>
      <w:proofErr w:type="spellStart"/>
      <w:r w:rsidR="00206C72" w:rsidRPr="00206C72">
        <w:rPr>
          <w:sz w:val="28"/>
          <w:szCs w:val="28"/>
          <w:shd w:val="clear" w:color="auto" w:fill="FFFFFF"/>
        </w:rPr>
        <w:t>Державн</w:t>
      </w:r>
      <w:proofErr w:type="spellEnd"/>
      <w:r w:rsidR="00206C72" w:rsidRPr="00206C72">
        <w:rPr>
          <w:sz w:val="28"/>
          <w:szCs w:val="28"/>
          <w:shd w:val="clear" w:color="auto" w:fill="FFFFFF"/>
          <w:lang w:val="uk-UA"/>
        </w:rPr>
        <w:t>а</w:t>
      </w:r>
      <w:r w:rsidR="00206C72" w:rsidRPr="00206C72">
        <w:rPr>
          <w:sz w:val="28"/>
          <w:szCs w:val="28"/>
          <w:shd w:val="clear" w:color="auto" w:fill="FFFFFF"/>
        </w:rPr>
        <w:t xml:space="preserve"> </w:t>
      </w:r>
      <w:proofErr w:type="spellStart"/>
      <w:r w:rsidR="00206C72" w:rsidRPr="00206C72">
        <w:rPr>
          <w:sz w:val="28"/>
          <w:szCs w:val="28"/>
          <w:shd w:val="clear" w:color="auto" w:fill="FFFFFF"/>
        </w:rPr>
        <w:t>цільов</w:t>
      </w:r>
      <w:proofErr w:type="spellEnd"/>
      <w:r w:rsidR="00206C72" w:rsidRPr="00206C72">
        <w:rPr>
          <w:sz w:val="28"/>
          <w:szCs w:val="28"/>
          <w:shd w:val="clear" w:color="auto" w:fill="FFFFFF"/>
          <w:lang w:val="uk-UA"/>
        </w:rPr>
        <w:t>а</w:t>
      </w:r>
      <w:r w:rsidR="00206C72" w:rsidRPr="00206C72">
        <w:rPr>
          <w:sz w:val="28"/>
          <w:szCs w:val="28"/>
          <w:shd w:val="clear" w:color="auto" w:fill="FFFFFF"/>
        </w:rPr>
        <w:t xml:space="preserve"> </w:t>
      </w:r>
      <w:proofErr w:type="spellStart"/>
      <w:r w:rsidR="00206C72" w:rsidRPr="00206C72">
        <w:rPr>
          <w:sz w:val="28"/>
          <w:szCs w:val="28"/>
          <w:shd w:val="clear" w:color="auto" w:fill="FFFFFF"/>
        </w:rPr>
        <w:t>соціальн</w:t>
      </w:r>
      <w:proofErr w:type="spellEnd"/>
      <w:r w:rsidR="00206C72" w:rsidRPr="00206C72">
        <w:rPr>
          <w:sz w:val="28"/>
          <w:szCs w:val="28"/>
          <w:shd w:val="clear" w:color="auto" w:fill="FFFFFF"/>
          <w:lang w:val="uk-UA"/>
        </w:rPr>
        <w:t>а</w:t>
      </w:r>
      <w:r w:rsidR="00206C72" w:rsidRPr="00206C72">
        <w:rPr>
          <w:sz w:val="28"/>
          <w:szCs w:val="28"/>
          <w:shd w:val="clear" w:color="auto" w:fill="FFFFFF"/>
        </w:rPr>
        <w:t xml:space="preserve"> </w:t>
      </w:r>
      <w:proofErr w:type="spellStart"/>
      <w:r w:rsidR="00206C72" w:rsidRPr="00206C72">
        <w:rPr>
          <w:sz w:val="28"/>
          <w:szCs w:val="28"/>
          <w:shd w:val="clear" w:color="auto" w:fill="FFFFFF"/>
        </w:rPr>
        <w:t>програм</w:t>
      </w:r>
      <w:proofErr w:type="spellEnd"/>
      <w:r w:rsidR="00206C72" w:rsidRPr="00206C72">
        <w:rPr>
          <w:sz w:val="28"/>
          <w:szCs w:val="28"/>
          <w:shd w:val="clear" w:color="auto" w:fill="FFFFFF"/>
          <w:lang w:val="uk-UA"/>
        </w:rPr>
        <w:t>а</w:t>
      </w:r>
      <w:r w:rsidR="00206C72" w:rsidRPr="00206C72">
        <w:rPr>
          <w:sz w:val="28"/>
          <w:szCs w:val="28"/>
          <w:shd w:val="clear" w:color="auto" w:fill="FFFFFF"/>
        </w:rPr>
        <w:t xml:space="preserve"> </w:t>
      </w:r>
      <w:r w:rsidR="00206C72" w:rsidRPr="00206C72">
        <w:rPr>
          <w:sz w:val="28"/>
          <w:szCs w:val="28"/>
          <w:shd w:val="clear" w:color="auto" w:fill="FFFFFF"/>
          <w:lang w:val="uk-UA"/>
        </w:rPr>
        <w:t>«</w:t>
      </w:r>
      <w:r w:rsidR="00206C72" w:rsidRPr="00206C72">
        <w:rPr>
          <w:sz w:val="28"/>
          <w:szCs w:val="28"/>
          <w:shd w:val="clear" w:color="auto" w:fill="FFFFFF"/>
        </w:rPr>
        <w:t xml:space="preserve">Молодь </w:t>
      </w:r>
      <w:proofErr w:type="spellStart"/>
      <w:r w:rsidR="00206C72" w:rsidRPr="00206C72">
        <w:rPr>
          <w:sz w:val="28"/>
          <w:szCs w:val="28"/>
          <w:shd w:val="clear" w:color="auto" w:fill="FFFFFF"/>
        </w:rPr>
        <w:t>України</w:t>
      </w:r>
      <w:proofErr w:type="spellEnd"/>
      <w:r w:rsidR="00206C72" w:rsidRPr="00206C72">
        <w:rPr>
          <w:sz w:val="28"/>
          <w:szCs w:val="28"/>
          <w:shd w:val="clear" w:color="auto" w:fill="FFFFFF"/>
          <w:lang w:val="uk-UA"/>
        </w:rPr>
        <w:t>»</w:t>
      </w:r>
      <w:r w:rsidR="00206C72" w:rsidRPr="00206C72">
        <w:rPr>
          <w:sz w:val="28"/>
          <w:szCs w:val="28"/>
          <w:shd w:val="clear" w:color="auto" w:fill="FFFFFF"/>
        </w:rPr>
        <w:t xml:space="preserve"> на 2021-2025 роки</w:t>
      </w:r>
      <w:r w:rsidR="00206C72" w:rsidRPr="00206C72">
        <w:rPr>
          <w:sz w:val="28"/>
          <w:szCs w:val="28"/>
          <w:shd w:val="clear" w:color="auto" w:fill="FFFFFF"/>
          <w:lang w:val="uk-UA"/>
        </w:rPr>
        <w:t>.</w:t>
      </w:r>
      <w:r w:rsidR="00206C72" w:rsidRPr="00206C72">
        <w:rPr>
          <w:sz w:val="28"/>
          <w:szCs w:val="28"/>
          <w:shd w:val="clear" w:color="auto" w:fill="FFFFFF"/>
        </w:rPr>
        <w:t> </w:t>
      </w:r>
    </w:p>
    <w:p w14:paraId="03B31B2A" w14:textId="77777777" w:rsidR="00FD4DC4" w:rsidRPr="0032607E" w:rsidRDefault="00FD4DC4" w:rsidP="00FD4DC4">
      <w:pPr>
        <w:spacing w:line="276" w:lineRule="auto"/>
        <w:ind w:firstLine="709"/>
        <w:jc w:val="both"/>
        <w:rPr>
          <w:sz w:val="28"/>
          <w:szCs w:val="28"/>
          <w:lang w:val="uk-UA"/>
        </w:rPr>
      </w:pPr>
      <w:r w:rsidRPr="0032607E">
        <w:rPr>
          <w:bCs/>
          <w:i/>
          <w:sz w:val="28"/>
          <w:szCs w:val="28"/>
          <w:lang w:val="uk-UA"/>
        </w:rPr>
        <w:t>Державні цільові програми поділяються на:</w:t>
      </w:r>
    </w:p>
    <w:p w14:paraId="0925BD7A" w14:textId="5C8F4240" w:rsidR="00FD4DC4" w:rsidRPr="0032607E" w:rsidRDefault="00FD4DC4" w:rsidP="000D0F14">
      <w:pPr>
        <w:widowControl/>
        <w:numPr>
          <w:ilvl w:val="0"/>
          <w:numId w:val="66"/>
        </w:numPr>
        <w:tabs>
          <w:tab w:val="left" w:pos="1134"/>
        </w:tabs>
        <w:overflowPunct/>
        <w:autoSpaceDE/>
        <w:autoSpaceDN/>
        <w:adjustRightInd/>
        <w:spacing w:line="276" w:lineRule="auto"/>
        <w:ind w:left="0" w:firstLine="709"/>
        <w:contextualSpacing/>
        <w:jc w:val="both"/>
        <w:textAlignment w:val="auto"/>
        <w:rPr>
          <w:bCs/>
          <w:sz w:val="28"/>
          <w:szCs w:val="28"/>
          <w:lang w:val="uk-UA"/>
        </w:rPr>
      </w:pPr>
      <w:r w:rsidRPr="0032607E">
        <w:rPr>
          <w:bCs/>
          <w:sz w:val="28"/>
          <w:szCs w:val="28"/>
          <w:lang w:val="uk-UA"/>
        </w:rPr>
        <w:t xml:space="preserve">загальнодержавні програми економічного, науково-технічного, соціального, національно-культурного розвитку, охорони довкілля </w:t>
      </w:r>
      <w:r w:rsidR="00206C72">
        <w:rPr>
          <w:bCs/>
          <w:sz w:val="28"/>
          <w:szCs w:val="28"/>
          <w:lang w:val="uk-UA"/>
        </w:rPr>
        <w:t>–</w:t>
      </w:r>
      <w:r w:rsidRPr="0032607E">
        <w:rPr>
          <w:bCs/>
          <w:sz w:val="28"/>
          <w:szCs w:val="28"/>
          <w:lang w:val="uk-UA"/>
        </w:rPr>
        <w:t xml:space="preserve"> це програми, які охоплюють всю територію держави або значну кількість її регіонів, мають довгостроковий період виконання і здійснюються центральними та місцевими органами виконавчої влади;</w:t>
      </w:r>
    </w:p>
    <w:p w14:paraId="07E2B309" w14:textId="4B65B585" w:rsidR="00FD4DC4" w:rsidRPr="0032607E" w:rsidRDefault="00FD4DC4" w:rsidP="000D0F14">
      <w:pPr>
        <w:widowControl/>
        <w:numPr>
          <w:ilvl w:val="0"/>
          <w:numId w:val="66"/>
        </w:numPr>
        <w:tabs>
          <w:tab w:val="left" w:pos="1134"/>
        </w:tabs>
        <w:overflowPunct/>
        <w:autoSpaceDE/>
        <w:autoSpaceDN/>
        <w:adjustRightInd/>
        <w:spacing w:line="276" w:lineRule="auto"/>
        <w:ind w:left="0" w:firstLine="709"/>
        <w:contextualSpacing/>
        <w:jc w:val="both"/>
        <w:textAlignment w:val="auto"/>
        <w:rPr>
          <w:bCs/>
          <w:sz w:val="28"/>
          <w:szCs w:val="28"/>
          <w:lang w:val="uk-UA"/>
        </w:rPr>
      </w:pPr>
      <w:r w:rsidRPr="0032607E">
        <w:rPr>
          <w:bCs/>
          <w:sz w:val="28"/>
          <w:szCs w:val="28"/>
          <w:lang w:val="uk-UA"/>
        </w:rPr>
        <w:t>інші програми, метою яких є розв</w:t>
      </w:r>
      <w:r w:rsidR="00206C72">
        <w:rPr>
          <w:bCs/>
          <w:sz w:val="28"/>
          <w:szCs w:val="28"/>
          <w:lang w:val="uk-UA"/>
        </w:rPr>
        <w:t>’</w:t>
      </w:r>
      <w:r w:rsidRPr="0032607E">
        <w:rPr>
          <w:bCs/>
          <w:sz w:val="28"/>
          <w:szCs w:val="28"/>
          <w:lang w:val="uk-UA"/>
        </w:rPr>
        <w:t>язання окремих проблем розвитку економіки і суспільства, а також проблем розвитку окремих галузей економіки та адміністративно-територіальних одиниць, що потребують державної підтримки.</w:t>
      </w:r>
    </w:p>
    <w:p w14:paraId="1EFB1F36" w14:textId="77777777" w:rsidR="00FD4DC4" w:rsidRPr="0032607E" w:rsidRDefault="00FD4DC4" w:rsidP="00FD4DC4">
      <w:pPr>
        <w:spacing w:line="276" w:lineRule="auto"/>
        <w:ind w:firstLine="709"/>
        <w:jc w:val="both"/>
        <w:rPr>
          <w:bCs/>
          <w:i/>
          <w:sz w:val="28"/>
          <w:szCs w:val="28"/>
          <w:lang w:val="uk-UA"/>
        </w:rPr>
      </w:pPr>
      <w:r w:rsidRPr="0032607E">
        <w:rPr>
          <w:bCs/>
          <w:i/>
          <w:sz w:val="28"/>
          <w:szCs w:val="28"/>
          <w:lang w:val="uk-UA"/>
        </w:rPr>
        <w:t>Державна цільова програма розробляється за сукупності таких умов:</w:t>
      </w:r>
    </w:p>
    <w:p w14:paraId="22E92446" w14:textId="3A278A77" w:rsidR="00FD4DC4" w:rsidRPr="0032607E" w:rsidRDefault="00FD4DC4" w:rsidP="000D0F14">
      <w:pPr>
        <w:widowControl/>
        <w:numPr>
          <w:ilvl w:val="0"/>
          <w:numId w:val="67"/>
        </w:numPr>
        <w:tabs>
          <w:tab w:val="left" w:pos="1134"/>
        </w:tabs>
        <w:overflowPunct/>
        <w:autoSpaceDE/>
        <w:autoSpaceDN/>
        <w:adjustRightInd/>
        <w:spacing w:line="276" w:lineRule="auto"/>
        <w:ind w:left="0" w:firstLine="709"/>
        <w:contextualSpacing/>
        <w:jc w:val="both"/>
        <w:textAlignment w:val="auto"/>
        <w:rPr>
          <w:bCs/>
          <w:sz w:val="28"/>
          <w:szCs w:val="28"/>
          <w:lang w:val="uk-UA"/>
        </w:rPr>
      </w:pPr>
      <w:r w:rsidRPr="0032607E">
        <w:rPr>
          <w:bCs/>
          <w:sz w:val="28"/>
          <w:szCs w:val="28"/>
          <w:lang w:val="uk-UA"/>
        </w:rPr>
        <w:t>існування проблеми, розв</w:t>
      </w:r>
      <w:r w:rsidR="007A01CB">
        <w:rPr>
          <w:bCs/>
          <w:sz w:val="28"/>
          <w:szCs w:val="28"/>
          <w:lang w:val="uk-UA"/>
        </w:rPr>
        <w:t>’</w:t>
      </w:r>
      <w:r w:rsidRPr="0032607E">
        <w:rPr>
          <w:bCs/>
          <w:sz w:val="28"/>
          <w:szCs w:val="28"/>
          <w:lang w:val="uk-UA"/>
        </w:rPr>
        <w:t>язання якої неможливе засобами територіального чи галузевого управління та потребує державної підтримки, координації діяльності центральних і місцевих органів виконавчої влади та органів місцевого самоврядування;</w:t>
      </w:r>
    </w:p>
    <w:p w14:paraId="65215A1C" w14:textId="77777777" w:rsidR="00FD4DC4" w:rsidRPr="0032607E" w:rsidRDefault="00FD4DC4" w:rsidP="000D0F14">
      <w:pPr>
        <w:widowControl/>
        <w:numPr>
          <w:ilvl w:val="0"/>
          <w:numId w:val="67"/>
        </w:numPr>
        <w:tabs>
          <w:tab w:val="left" w:pos="1134"/>
        </w:tabs>
        <w:overflowPunct/>
        <w:autoSpaceDE/>
        <w:autoSpaceDN/>
        <w:adjustRightInd/>
        <w:spacing w:line="276" w:lineRule="auto"/>
        <w:ind w:left="0" w:firstLine="709"/>
        <w:contextualSpacing/>
        <w:jc w:val="both"/>
        <w:textAlignment w:val="auto"/>
        <w:rPr>
          <w:bCs/>
          <w:sz w:val="28"/>
          <w:szCs w:val="28"/>
          <w:lang w:val="uk-UA"/>
        </w:rPr>
      </w:pPr>
      <w:r w:rsidRPr="0032607E">
        <w:rPr>
          <w:bCs/>
          <w:sz w:val="28"/>
          <w:szCs w:val="28"/>
          <w:lang w:val="uk-UA"/>
        </w:rPr>
        <w:t>відповідності мети програми пріоритетним напрямам державної політики;</w:t>
      </w:r>
    </w:p>
    <w:p w14:paraId="4B8AC55A" w14:textId="54BB7EEE" w:rsidR="00FD4DC4" w:rsidRPr="0032607E" w:rsidRDefault="00FD4DC4" w:rsidP="000D0F14">
      <w:pPr>
        <w:widowControl/>
        <w:numPr>
          <w:ilvl w:val="0"/>
          <w:numId w:val="67"/>
        </w:numPr>
        <w:tabs>
          <w:tab w:val="left" w:pos="1134"/>
        </w:tabs>
        <w:overflowPunct/>
        <w:autoSpaceDE/>
        <w:autoSpaceDN/>
        <w:adjustRightInd/>
        <w:spacing w:line="276" w:lineRule="auto"/>
        <w:ind w:left="0" w:firstLine="709"/>
        <w:contextualSpacing/>
        <w:jc w:val="both"/>
        <w:textAlignment w:val="auto"/>
        <w:rPr>
          <w:bCs/>
          <w:sz w:val="28"/>
          <w:szCs w:val="28"/>
          <w:lang w:val="uk-UA"/>
        </w:rPr>
      </w:pPr>
      <w:r w:rsidRPr="0032607E">
        <w:rPr>
          <w:bCs/>
          <w:sz w:val="28"/>
          <w:szCs w:val="28"/>
          <w:lang w:val="uk-UA"/>
        </w:rPr>
        <w:t xml:space="preserve">необхідності забезпечення міжгалузевих і міжрегіональних </w:t>
      </w:r>
      <w:proofErr w:type="spellStart"/>
      <w:r w:rsidRPr="0032607E">
        <w:rPr>
          <w:bCs/>
          <w:sz w:val="28"/>
          <w:szCs w:val="28"/>
          <w:lang w:val="uk-UA"/>
        </w:rPr>
        <w:t>зв'язків</w:t>
      </w:r>
      <w:proofErr w:type="spellEnd"/>
      <w:r w:rsidRPr="0032607E">
        <w:rPr>
          <w:bCs/>
          <w:sz w:val="28"/>
          <w:szCs w:val="28"/>
          <w:lang w:val="uk-UA"/>
        </w:rPr>
        <w:t xml:space="preserve"> технологічно пов</w:t>
      </w:r>
      <w:r w:rsidR="00387C05">
        <w:rPr>
          <w:bCs/>
          <w:sz w:val="28"/>
          <w:szCs w:val="28"/>
          <w:lang w:val="uk-UA"/>
        </w:rPr>
        <w:t>’</w:t>
      </w:r>
      <w:r w:rsidRPr="0032607E">
        <w:rPr>
          <w:bCs/>
          <w:sz w:val="28"/>
          <w:szCs w:val="28"/>
          <w:lang w:val="uk-UA"/>
        </w:rPr>
        <w:t>язаних галузей та виробництв;</w:t>
      </w:r>
    </w:p>
    <w:p w14:paraId="25C1FE17" w14:textId="535006B2" w:rsidR="00FD4DC4" w:rsidRPr="0032607E" w:rsidRDefault="00FD4DC4" w:rsidP="000D0F14">
      <w:pPr>
        <w:widowControl/>
        <w:numPr>
          <w:ilvl w:val="0"/>
          <w:numId w:val="67"/>
        </w:numPr>
        <w:tabs>
          <w:tab w:val="left" w:pos="1134"/>
        </w:tabs>
        <w:overflowPunct/>
        <w:autoSpaceDE/>
        <w:autoSpaceDN/>
        <w:adjustRightInd/>
        <w:spacing w:line="276" w:lineRule="auto"/>
        <w:ind w:left="0" w:firstLine="709"/>
        <w:contextualSpacing/>
        <w:jc w:val="both"/>
        <w:textAlignment w:val="auto"/>
        <w:rPr>
          <w:bCs/>
          <w:sz w:val="28"/>
          <w:szCs w:val="28"/>
          <w:lang w:val="uk-UA"/>
        </w:rPr>
      </w:pPr>
      <w:r w:rsidRPr="0032607E">
        <w:rPr>
          <w:bCs/>
          <w:sz w:val="28"/>
          <w:szCs w:val="28"/>
          <w:lang w:val="uk-UA"/>
        </w:rPr>
        <w:t>наявності реальної можливості ресурсного забезпечення виконання програми.</w:t>
      </w:r>
    </w:p>
    <w:p w14:paraId="1E3D7D84" w14:textId="401DC85C" w:rsidR="00FD4DC4" w:rsidRPr="0032607E" w:rsidRDefault="00FD4DC4" w:rsidP="00FD4DC4">
      <w:pPr>
        <w:spacing w:line="276" w:lineRule="auto"/>
        <w:ind w:firstLine="709"/>
        <w:jc w:val="both"/>
        <w:rPr>
          <w:bCs/>
          <w:sz w:val="28"/>
          <w:szCs w:val="28"/>
          <w:lang w:val="uk-UA"/>
        </w:rPr>
      </w:pPr>
      <w:r w:rsidRPr="0032607E">
        <w:rPr>
          <w:bCs/>
          <w:i/>
          <w:sz w:val="28"/>
          <w:szCs w:val="28"/>
          <w:lang w:val="uk-UA"/>
        </w:rPr>
        <w:t xml:space="preserve">За своєю спрямованістю державні цільові програми поділяються на: </w:t>
      </w:r>
      <w:r w:rsidRPr="0032607E">
        <w:rPr>
          <w:bCs/>
          <w:sz w:val="28"/>
          <w:szCs w:val="28"/>
          <w:lang w:val="uk-UA"/>
        </w:rPr>
        <w:lastRenderedPageBreak/>
        <w:t xml:space="preserve">економічні, наукові, науково-технічні, соціальні, національно-культурні, екологічні, оборонні, правоохоронні, </w:t>
      </w:r>
      <w:bookmarkStart w:id="255" w:name="n190"/>
      <w:bookmarkEnd w:id="255"/>
      <w:r w:rsidRPr="0032607E">
        <w:rPr>
          <w:bCs/>
          <w:sz w:val="28"/>
          <w:szCs w:val="28"/>
          <w:lang w:val="uk-UA"/>
        </w:rPr>
        <w:t xml:space="preserve">з питань розвідувальної діяльності, з питань посилення розвідувальних </w:t>
      </w:r>
      <w:proofErr w:type="spellStart"/>
      <w:r w:rsidRPr="0032607E">
        <w:rPr>
          <w:bCs/>
          <w:sz w:val="28"/>
          <w:szCs w:val="28"/>
          <w:lang w:val="uk-UA"/>
        </w:rPr>
        <w:t>спроможностей</w:t>
      </w:r>
      <w:proofErr w:type="spellEnd"/>
      <w:r w:rsidRPr="0032607E">
        <w:rPr>
          <w:bCs/>
          <w:sz w:val="28"/>
          <w:szCs w:val="28"/>
          <w:lang w:val="uk-UA"/>
        </w:rPr>
        <w:t xml:space="preserve"> держави</w:t>
      </w:r>
      <w:r w:rsidR="00206C72">
        <w:rPr>
          <w:rStyle w:val="aff6"/>
          <w:bCs/>
          <w:sz w:val="28"/>
          <w:szCs w:val="28"/>
          <w:lang w:val="uk-UA"/>
        </w:rPr>
        <w:footnoteReference w:id="156"/>
      </w:r>
      <w:r w:rsidRPr="0032607E">
        <w:rPr>
          <w:bCs/>
          <w:sz w:val="28"/>
          <w:szCs w:val="28"/>
          <w:lang w:val="uk-UA"/>
        </w:rPr>
        <w:t>.</w:t>
      </w:r>
    </w:p>
    <w:p w14:paraId="3804FD88" w14:textId="16FDB440" w:rsidR="00FD4DC4" w:rsidRPr="0032607E" w:rsidRDefault="00FD4DC4" w:rsidP="00FD4DC4">
      <w:pPr>
        <w:spacing w:line="276" w:lineRule="auto"/>
        <w:ind w:firstLine="709"/>
        <w:jc w:val="both"/>
        <w:rPr>
          <w:bCs/>
          <w:sz w:val="28"/>
          <w:szCs w:val="28"/>
          <w:lang w:val="uk-UA"/>
        </w:rPr>
      </w:pPr>
      <w:r w:rsidRPr="0032607E">
        <w:rPr>
          <w:rFonts w:eastAsia="Calibri"/>
          <w:i/>
          <w:iCs/>
          <w:sz w:val="28"/>
          <w:szCs w:val="28"/>
          <w:lang w:val="uk-UA"/>
        </w:rPr>
        <w:t xml:space="preserve">Соціальна експертиза </w:t>
      </w:r>
      <w:r w:rsidRPr="0032607E">
        <w:rPr>
          <w:rFonts w:eastAsia="Calibri"/>
          <w:iCs/>
          <w:sz w:val="28"/>
          <w:szCs w:val="28"/>
          <w:lang w:val="uk-UA"/>
        </w:rPr>
        <w:t>− це спеціалізована і нормативно оформлена процедура отримання інформації про соціальний об</w:t>
      </w:r>
      <w:r w:rsidR="00387C05">
        <w:rPr>
          <w:rFonts w:eastAsia="Calibri"/>
          <w:iCs/>
          <w:sz w:val="28"/>
          <w:szCs w:val="28"/>
          <w:lang w:val="uk-UA"/>
        </w:rPr>
        <w:t>’</w:t>
      </w:r>
      <w:r w:rsidRPr="0032607E">
        <w:rPr>
          <w:rFonts w:eastAsia="Calibri"/>
          <w:iCs/>
          <w:sz w:val="28"/>
          <w:szCs w:val="28"/>
          <w:lang w:val="uk-UA"/>
        </w:rPr>
        <w:t>єкт або спеціальна методика формування оцінки про характер його функціонування за допомогою опитування фахівців, експертів.</w:t>
      </w:r>
    </w:p>
    <w:p w14:paraId="327F164F" w14:textId="59A73877" w:rsidR="00FD4DC4" w:rsidRPr="0032607E" w:rsidRDefault="00FD4DC4" w:rsidP="00FD4DC4">
      <w:pPr>
        <w:spacing w:line="276" w:lineRule="auto"/>
        <w:ind w:firstLine="709"/>
        <w:jc w:val="both"/>
        <w:rPr>
          <w:rFonts w:eastAsia="Calibri"/>
          <w:sz w:val="28"/>
          <w:szCs w:val="28"/>
          <w:lang w:val="uk-UA"/>
        </w:rPr>
      </w:pPr>
      <w:r w:rsidRPr="0032607E">
        <w:rPr>
          <w:rFonts w:eastAsia="Calibri"/>
          <w:sz w:val="28"/>
          <w:szCs w:val="28"/>
          <w:lang w:val="uk-UA"/>
        </w:rPr>
        <w:t>Такий підхід до соціальної експертизи д</w:t>
      </w:r>
      <w:r w:rsidR="00387C05">
        <w:rPr>
          <w:rFonts w:eastAsia="Calibri"/>
          <w:sz w:val="28"/>
          <w:szCs w:val="28"/>
          <w:lang w:val="uk-UA"/>
        </w:rPr>
        <w:t>ає можливість</w:t>
      </w:r>
      <w:r w:rsidRPr="0032607E">
        <w:rPr>
          <w:rFonts w:eastAsia="Calibri"/>
          <w:sz w:val="28"/>
          <w:szCs w:val="28"/>
          <w:lang w:val="uk-UA"/>
        </w:rPr>
        <w:t xml:space="preserve"> сформулювати ряд її значим</w:t>
      </w:r>
      <w:r w:rsidR="00387C05">
        <w:rPr>
          <w:rFonts w:eastAsia="Calibri"/>
          <w:sz w:val="28"/>
          <w:szCs w:val="28"/>
          <w:lang w:val="uk-UA"/>
        </w:rPr>
        <w:t>их</w:t>
      </w:r>
      <w:r w:rsidRPr="0032607E">
        <w:rPr>
          <w:rFonts w:eastAsia="Calibri"/>
          <w:sz w:val="28"/>
          <w:szCs w:val="28"/>
          <w:lang w:val="uk-UA"/>
        </w:rPr>
        <w:t xml:space="preserve"> характеристик:</w:t>
      </w:r>
    </w:p>
    <w:p w14:paraId="5087AE9D" w14:textId="77777777" w:rsidR="00FD4DC4" w:rsidRPr="0032607E" w:rsidRDefault="00FD4DC4" w:rsidP="000D0F14">
      <w:pPr>
        <w:widowControl/>
        <w:numPr>
          <w:ilvl w:val="0"/>
          <w:numId w:val="65"/>
        </w:numPr>
        <w:tabs>
          <w:tab w:val="left" w:pos="851"/>
          <w:tab w:val="left" w:pos="993"/>
        </w:tabs>
        <w:overflowPunct/>
        <w:autoSpaceDE/>
        <w:autoSpaceDN/>
        <w:adjustRightInd/>
        <w:spacing w:line="276" w:lineRule="auto"/>
        <w:ind w:left="0" w:firstLine="709"/>
        <w:contextualSpacing/>
        <w:jc w:val="both"/>
        <w:textAlignment w:val="auto"/>
        <w:rPr>
          <w:rFonts w:eastAsia="Calibri"/>
          <w:sz w:val="28"/>
          <w:szCs w:val="28"/>
          <w:lang w:val="uk-UA"/>
        </w:rPr>
      </w:pPr>
      <w:r w:rsidRPr="0032607E">
        <w:rPr>
          <w:rFonts w:eastAsia="Calibri"/>
          <w:sz w:val="28"/>
          <w:szCs w:val="28"/>
          <w:lang w:val="uk-UA"/>
        </w:rPr>
        <w:t xml:space="preserve">Соціальна експертиза є методом управлінської діяльності, щодо обґрунтованості та доцільності управлінських рішень на основі прийнятих соціальних критеріїв. </w:t>
      </w:r>
    </w:p>
    <w:p w14:paraId="004295AE" w14:textId="77777777" w:rsidR="00FD4DC4" w:rsidRPr="0032607E" w:rsidRDefault="00FD4DC4" w:rsidP="000D0F14">
      <w:pPr>
        <w:widowControl/>
        <w:numPr>
          <w:ilvl w:val="0"/>
          <w:numId w:val="65"/>
        </w:numPr>
        <w:tabs>
          <w:tab w:val="left" w:pos="851"/>
          <w:tab w:val="left" w:pos="993"/>
        </w:tabs>
        <w:overflowPunct/>
        <w:autoSpaceDE/>
        <w:autoSpaceDN/>
        <w:adjustRightInd/>
        <w:spacing w:line="276" w:lineRule="auto"/>
        <w:ind w:left="0" w:firstLine="709"/>
        <w:contextualSpacing/>
        <w:jc w:val="both"/>
        <w:textAlignment w:val="auto"/>
        <w:rPr>
          <w:rFonts w:eastAsia="Calibri"/>
          <w:sz w:val="28"/>
          <w:szCs w:val="28"/>
          <w:lang w:val="uk-UA"/>
        </w:rPr>
      </w:pPr>
      <w:r w:rsidRPr="0032607E">
        <w:rPr>
          <w:rFonts w:eastAsia="Calibri"/>
          <w:sz w:val="28"/>
          <w:szCs w:val="28"/>
          <w:lang w:val="uk-UA"/>
        </w:rPr>
        <w:t xml:space="preserve">Соціальна експертиза спрямована на визначення соціальних результатів (ефектів) управлінських рішень різного рівня і масштабу на різних стадіях управлінського циклу причинно-наслідкових зав’язків, що лежать в їх основі. </w:t>
      </w:r>
    </w:p>
    <w:p w14:paraId="1574E31E" w14:textId="77777777" w:rsidR="00FD4DC4" w:rsidRPr="0032607E" w:rsidRDefault="00FD4DC4" w:rsidP="00FD4DC4">
      <w:pPr>
        <w:spacing w:line="276" w:lineRule="auto"/>
        <w:ind w:firstLine="709"/>
        <w:jc w:val="both"/>
        <w:rPr>
          <w:rFonts w:eastAsia="Calibri"/>
          <w:sz w:val="28"/>
          <w:szCs w:val="28"/>
          <w:lang w:val="uk-UA"/>
        </w:rPr>
      </w:pPr>
      <w:r w:rsidRPr="0032607E">
        <w:rPr>
          <w:rFonts w:eastAsia="Calibri"/>
          <w:sz w:val="28"/>
          <w:szCs w:val="28"/>
          <w:lang w:val="uk-UA"/>
        </w:rPr>
        <w:t xml:space="preserve">Методи соціальної експертизи: </w:t>
      </w:r>
      <w:r w:rsidRPr="0032607E">
        <w:rPr>
          <w:rFonts w:eastAsia="Calibri"/>
          <w:i/>
          <w:iCs/>
          <w:sz w:val="28"/>
          <w:szCs w:val="28"/>
          <w:lang w:val="uk-UA"/>
        </w:rPr>
        <w:t>Метод аналізу документів.</w:t>
      </w:r>
      <w:r w:rsidRPr="0032607E">
        <w:rPr>
          <w:rFonts w:ascii="Calibri" w:eastAsia="Calibri" w:hAnsi="Calibri"/>
          <w:lang w:val="uk-UA"/>
        </w:rPr>
        <w:t xml:space="preserve"> </w:t>
      </w:r>
      <w:r w:rsidRPr="0032607E">
        <w:rPr>
          <w:rFonts w:eastAsia="Calibri"/>
          <w:i/>
          <w:iCs/>
          <w:sz w:val="28"/>
          <w:szCs w:val="28"/>
          <w:lang w:val="uk-UA"/>
        </w:rPr>
        <w:t>Метод фокус-групи</w:t>
      </w:r>
      <w:r w:rsidRPr="0032607E">
        <w:rPr>
          <w:rFonts w:eastAsia="Calibri"/>
          <w:sz w:val="28"/>
          <w:szCs w:val="28"/>
          <w:lang w:val="uk-UA"/>
        </w:rPr>
        <w:t xml:space="preserve">. </w:t>
      </w:r>
      <w:r w:rsidRPr="0032607E">
        <w:rPr>
          <w:rFonts w:eastAsia="Calibri"/>
          <w:i/>
          <w:iCs/>
          <w:sz w:val="28"/>
          <w:szCs w:val="28"/>
          <w:lang w:val="uk-UA"/>
        </w:rPr>
        <w:t>Глибинні інтерв’ю</w:t>
      </w:r>
      <w:r w:rsidRPr="0032607E">
        <w:rPr>
          <w:rFonts w:eastAsia="Calibri"/>
          <w:sz w:val="28"/>
          <w:szCs w:val="28"/>
          <w:lang w:val="uk-UA"/>
        </w:rPr>
        <w:t xml:space="preserve">. </w:t>
      </w:r>
      <w:r w:rsidRPr="0032607E">
        <w:rPr>
          <w:rFonts w:eastAsia="Calibri"/>
          <w:i/>
          <w:iCs/>
          <w:sz w:val="28"/>
          <w:szCs w:val="28"/>
          <w:lang w:val="uk-UA"/>
        </w:rPr>
        <w:t>Формалізовані інтерв’ю</w:t>
      </w:r>
      <w:r w:rsidRPr="0032607E">
        <w:rPr>
          <w:rFonts w:eastAsia="Calibri"/>
          <w:sz w:val="28"/>
          <w:szCs w:val="28"/>
          <w:lang w:val="uk-UA"/>
        </w:rPr>
        <w:t>.</w:t>
      </w:r>
    </w:p>
    <w:p w14:paraId="4039C480" w14:textId="77777777" w:rsidR="00FD4DC4" w:rsidRPr="0032607E" w:rsidRDefault="00FD4DC4" w:rsidP="00FD4DC4">
      <w:pPr>
        <w:spacing w:line="276" w:lineRule="auto"/>
        <w:ind w:firstLine="709"/>
        <w:contextualSpacing/>
        <w:jc w:val="both"/>
        <w:rPr>
          <w:rFonts w:eastAsia="Calibri"/>
          <w:i/>
          <w:sz w:val="28"/>
          <w:szCs w:val="28"/>
          <w:lang w:val="uk-UA"/>
        </w:rPr>
      </w:pPr>
      <w:r w:rsidRPr="0032607E">
        <w:rPr>
          <w:rFonts w:eastAsia="Calibri"/>
          <w:i/>
          <w:sz w:val="28"/>
          <w:szCs w:val="28"/>
          <w:lang w:val="uk-UA"/>
        </w:rPr>
        <w:t>Загальна технологічна модель соціальної експертизи складається з наступних етапів:</w:t>
      </w:r>
    </w:p>
    <w:p w14:paraId="0334391A" w14:textId="77777777" w:rsidR="00FD4DC4" w:rsidRPr="0032607E" w:rsidRDefault="00FD4DC4" w:rsidP="00FD4DC4">
      <w:pPr>
        <w:spacing w:line="276" w:lineRule="auto"/>
        <w:ind w:firstLine="709"/>
        <w:contextualSpacing/>
        <w:jc w:val="both"/>
        <w:rPr>
          <w:rFonts w:eastAsia="Calibri"/>
          <w:sz w:val="28"/>
          <w:szCs w:val="28"/>
          <w:lang w:val="uk-UA"/>
        </w:rPr>
      </w:pPr>
      <w:r w:rsidRPr="0032607E">
        <w:rPr>
          <w:rFonts w:eastAsia="Calibri"/>
          <w:sz w:val="28"/>
          <w:szCs w:val="28"/>
          <w:lang w:val="uk-UA"/>
        </w:rPr>
        <w:t>1) підготовка експертизи (побудова програми, розробка інструментарію, підбір експертів, їх попереднє опитування і визначення процедури експертного опитування);</w:t>
      </w:r>
    </w:p>
    <w:p w14:paraId="057F54E5" w14:textId="77777777" w:rsidR="00FD4DC4" w:rsidRPr="0032607E" w:rsidRDefault="00FD4DC4" w:rsidP="00FD4DC4">
      <w:pPr>
        <w:spacing w:line="276" w:lineRule="auto"/>
        <w:ind w:firstLine="709"/>
        <w:contextualSpacing/>
        <w:jc w:val="both"/>
        <w:rPr>
          <w:rFonts w:eastAsia="Calibri"/>
          <w:sz w:val="28"/>
          <w:szCs w:val="28"/>
          <w:lang w:val="uk-UA"/>
        </w:rPr>
      </w:pPr>
      <w:r w:rsidRPr="0032607E">
        <w:rPr>
          <w:rFonts w:eastAsia="Calibri"/>
          <w:sz w:val="28"/>
          <w:szCs w:val="28"/>
          <w:lang w:val="uk-UA"/>
        </w:rPr>
        <w:t>2) проведення експертизи (опитування експертів і збір необхідної інформації);</w:t>
      </w:r>
    </w:p>
    <w:p w14:paraId="00E87C63" w14:textId="77777777" w:rsidR="00FD4DC4" w:rsidRPr="0032607E" w:rsidRDefault="00FD4DC4" w:rsidP="00FD4DC4">
      <w:pPr>
        <w:spacing w:line="276" w:lineRule="auto"/>
        <w:ind w:firstLine="709"/>
        <w:contextualSpacing/>
        <w:jc w:val="both"/>
        <w:rPr>
          <w:rFonts w:eastAsia="Calibri"/>
          <w:sz w:val="28"/>
          <w:szCs w:val="28"/>
          <w:lang w:val="uk-UA"/>
        </w:rPr>
      </w:pPr>
      <w:r w:rsidRPr="0032607E">
        <w:rPr>
          <w:rFonts w:eastAsia="Calibri"/>
          <w:sz w:val="28"/>
          <w:szCs w:val="28"/>
          <w:lang w:val="uk-UA"/>
        </w:rPr>
        <w:t>3) аналіз результатів експертизи (аналіз індивідуальних і групових думок експертів, підготовка висновків і практичних рекомендацій, які складають основу експертного висновку).</w:t>
      </w:r>
    </w:p>
    <w:p w14:paraId="71F885FE" w14:textId="77777777" w:rsidR="00FD4DC4" w:rsidRPr="0032607E" w:rsidRDefault="00FD4DC4" w:rsidP="00FD4DC4">
      <w:pPr>
        <w:spacing w:line="276" w:lineRule="auto"/>
        <w:ind w:firstLine="709"/>
        <w:contextualSpacing/>
        <w:jc w:val="both"/>
        <w:rPr>
          <w:rFonts w:eastAsia="Calibri"/>
          <w:sz w:val="28"/>
          <w:szCs w:val="28"/>
          <w:lang w:val="uk-UA"/>
        </w:rPr>
      </w:pPr>
      <w:r w:rsidRPr="0032607E">
        <w:rPr>
          <w:bCs/>
          <w:iCs/>
          <w:sz w:val="28"/>
          <w:szCs w:val="28"/>
          <w:lang w:val="uk-UA"/>
        </w:rPr>
        <w:t xml:space="preserve"> Проведення моніторингу та оцінювання ефективності програм соціальної підтримки населення проводиться на основі </w:t>
      </w:r>
      <w:r w:rsidRPr="0032607E">
        <w:rPr>
          <w:bCs/>
          <w:sz w:val="28"/>
          <w:szCs w:val="28"/>
          <w:lang w:val="uk-UA"/>
        </w:rPr>
        <w:t>Методики проведення моніторингу та оцінювання ефективності програм соціальної підтримки населення</w:t>
      </w:r>
      <w:r w:rsidRPr="0032607E">
        <w:rPr>
          <w:rStyle w:val="aff6"/>
          <w:bCs/>
          <w:sz w:val="28"/>
          <w:szCs w:val="28"/>
          <w:lang w:val="uk-UA"/>
        </w:rPr>
        <w:footnoteReference w:id="157"/>
      </w:r>
      <w:r w:rsidRPr="0032607E">
        <w:rPr>
          <w:bCs/>
          <w:i/>
          <w:iCs/>
          <w:sz w:val="28"/>
          <w:szCs w:val="28"/>
          <w:lang w:val="uk-UA"/>
        </w:rPr>
        <w:t xml:space="preserve">. </w:t>
      </w:r>
    </w:p>
    <w:p w14:paraId="66396061" w14:textId="77777777" w:rsidR="00FD4DC4" w:rsidRPr="0032607E" w:rsidRDefault="00FD4DC4" w:rsidP="00FD4DC4">
      <w:pPr>
        <w:spacing w:line="276" w:lineRule="auto"/>
        <w:ind w:firstLine="709"/>
        <w:jc w:val="both"/>
        <w:rPr>
          <w:b/>
          <w:bCs/>
          <w:sz w:val="28"/>
          <w:szCs w:val="28"/>
          <w:lang w:val="uk-UA"/>
        </w:rPr>
      </w:pPr>
    </w:p>
    <w:p w14:paraId="42335882" w14:textId="77777777" w:rsidR="00FD4DC4" w:rsidRPr="0032607E" w:rsidRDefault="00FD4DC4" w:rsidP="00FD4DC4">
      <w:pPr>
        <w:spacing w:line="276" w:lineRule="auto"/>
        <w:ind w:firstLine="709"/>
        <w:jc w:val="both"/>
        <w:rPr>
          <w:b/>
          <w:sz w:val="28"/>
          <w:szCs w:val="28"/>
          <w:lang w:val="uk-UA"/>
        </w:rPr>
      </w:pPr>
      <w:r w:rsidRPr="0032607E">
        <w:rPr>
          <w:b/>
          <w:sz w:val="28"/>
          <w:szCs w:val="28"/>
          <w:lang w:val="uk-UA"/>
        </w:rPr>
        <w:t>Практичні завдання</w:t>
      </w:r>
    </w:p>
    <w:p w14:paraId="46D742F3" w14:textId="77777777" w:rsidR="00FD4DC4" w:rsidRPr="0032607E" w:rsidRDefault="00FD4DC4" w:rsidP="00FD4DC4">
      <w:pPr>
        <w:tabs>
          <w:tab w:val="num" w:pos="0"/>
        </w:tabs>
        <w:spacing w:line="276" w:lineRule="auto"/>
        <w:ind w:firstLine="709"/>
        <w:jc w:val="both"/>
        <w:rPr>
          <w:sz w:val="28"/>
          <w:szCs w:val="28"/>
          <w:lang w:val="uk-UA"/>
        </w:rPr>
      </w:pPr>
      <w:r w:rsidRPr="0032607E">
        <w:rPr>
          <w:sz w:val="28"/>
          <w:szCs w:val="28"/>
          <w:lang w:val="uk-UA"/>
        </w:rPr>
        <w:lastRenderedPageBreak/>
        <w:t xml:space="preserve">1. </w:t>
      </w:r>
      <w:proofErr w:type="spellStart"/>
      <w:r w:rsidRPr="0032607E">
        <w:rPr>
          <w:sz w:val="28"/>
          <w:szCs w:val="28"/>
          <w:lang w:val="uk-UA"/>
        </w:rPr>
        <w:t>Синквейн</w:t>
      </w:r>
      <w:proofErr w:type="spellEnd"/>
      <w:r w:rsidRPr="0032607E">
        <w:rPr>
          <w:sz w:val="28"/>
          <w:szCs w:val="28"/>
          <w:lang w:val="uk-UA"/>
        </w:rPr>
        <w:t xml:space="preserve">  «експертна оцінка»,  «соціальна експертиза»,  «моніторинг», «індикатор»</w:t>
      </w:r>
    </w:p>
    <w:p w14:paraId="4B30484E" w14:textId="77777777" w:rsidR="00FD4DC4" w:rsidRPr="0032607E" w:rsidRDefault="00FD4DC4" w:rsidP="00FD4DC4">
      <w:pPr>
        <w:tabs>
          <w:tab w:val="num" w:pos="0"/>
        </w:tabs>
        <w:spacing w:line="276" w:lineRule="auto"/>
        <w:ind w:firstLine="709"/>
        <w:jc w:val="both"/>
        <w:rPr>
          <w:sz w:val="28"/>
          <w:szCs w:val="28"/>
          <w:lang w:val="uk-UA"/>
        </w:rPr>
      </w:pPr>
      <w:r w:rsidRPr="0032607E">
        <w:rPr>
          <w:sz w:val="28"/>
          <w:szCs w:val="28"/>
          <w:lang w:val="uk-UA"/>
        </w:rPr>
        <w:t>1. На основі результатів соціального моніторингу скласти типовий соціальний проект за поданою структурою для досягнення соціального ефекту, або фінансового оздоровлення об’єкту дослідження</w:t>
      </w:r>
    </w:p>
    <w:tbl>
      <w:tblPr>
        <w:tblStyle w:val="aff"/>
        <w:tblW w:w="9351" w:type="dxa"/>
        <w:tblLook w:val="04A0" w:firstRow="1" w:lastRow="0" w:firstColumn="1" w:lastColumn="0" w:noHBand="0" w:noVBand="1"/>
      </w:tblPr>
      <w:tblGrid>
        <w:gridCol w:w="9351"/>
      </w:tblGrid>
      <w:tr w:rsidR="00FD4DC4" w:rsidRPr="00FD5799" w14:paraId="005BB990" w14:textId="77777777" w:rsidTr="005D0879">
        <w:tc>
          <w:tcPr>
            <w:tcW w:w="9351" w:type="dxa"/>
          </w:tcPr>
          <w:p w14:paraId="1652C4FC" w14:textId="77777777" w:rsidR="00FD4DC4" w:rsidRPr="0032607E" w:rsidRDefault="00FD4DC4" w:rsidP="005D0879">
            <w:pPr>
              <w:ind w:firstLine="28"/>
              <w:jc w:val="both"/>
              <w:rPr>
                <w:bCs/>
                <w:sz w:val="28"/>
                <w:szCs w:val="28"/>
                <w:lang w:val="uk-UA" w:eastAsia="uk-UA"/>
              </w:rPr>
            </w:pPr>
            <w:r w:rsidRPr="0032607E">
              <w:rPr>
                <w:bCs/>
                <w:sz w:val="28"/>
                <w:szCs w:val="28"/>
                <w:lang w:val="uk-UA" w:eastAsia="uk-UA"/>
              </w:rPr>
              <w:t>1. Проблема, на вирішення якої проект</w:t>
            </w:r>
          </w:p>
        </w:tc>
      </w:tr>
      <w:tr w:rsidR="00FD4DC4" w:rsidRPr="00FD5799" w14:paraId="13E78161" w14:textId="77777777" w:rsidTr="005D0879">
        <w:tc>
          <w:tcPr>
            <w:tcW w:w="9351" w:type="dxa"/>
          </w:tcPr>
          <w:p w14:paraId="59EA7DC3" w14:textId="77777777" w:rsidR="00FD4DC4" w:rsidRPr="0032607E" w:rsidRDefault="00FD4DC4" w:rsidP="005D0879">
            <w:pPr>
              <w:ind w:firstLine="28"/>
              <w:jc w:val="both"/>
              <w:rPr>
                <w:bCs/>
                <w:sz w:val="28"/>
                <w:szCs w:val="28"/>
                <w:lang w:val="uk-UA" w:eastAsia="uk-UA"/>
              </w:rPr>
            </w:pPr>
            <w:r w:rsidRPr="0032607E">
              <w:rPr>
                <w:bCs/>
                <w:sz w:val="28"/>
                <w:szCs w:val="28"/>
                <w:lang w:val="uk-UA" w:eastAsia="uk-UA"/>
              </w:rPr>
              <w:t>2. Цілі, завдання проекту</w:t>
            </w:r>
          </w:p>
        </w:tc>
      </w:tr>
      <w:tr w:rsidR="00FD4DC4" w:rsidRPr="00FD5799" w14:paraId="48C5755A" w14:textId="77777777" w:rsidTr="005D0879">
        <w:tc>
          <w:tcPr>
            <w:tcW w:w="9351" w:type="dxa"/>
          </w:tcPr>
          <w:p w14:paraId="335B1871" w14:textId="77777777" w:rsidR="00FD4DC4" w:rsidRPr="0032607E" w:rsidRDefault="00FD4DC4" w:rsidP="005D0879">
            <w:pPr>
              <w:ind w:firstLine="28"/>
              <w:jc w:val="both"/>
              <w:rPr>
                <w:bCs/>
                <w:sz w:val="28"/>
                <w:szCs w:val="28"/>
                <w:lang w:val="uk-UA" w:eastAsia="uk-UA"/>
              </w:rPr>
            </w:pPr>
            <w:r w:rsidRPr="0032607E">
              <w:rPr>
                <w:bCs/>
                <w:sz w:val="28"/>
                <w:szCs w:val="28"/>
                <w:lang w:val="uk-UA" w:eastAsia="uk-UA"/>
              </w:rPr>
              <w:t>3. Опис робіт (послуг), які мають бути виконані в рамках проекту, і вимоги, що пред’являються до них</w:t>
            </w:r>
          </w:p>
        </w:tc>
      </w:tr>
      <w:tr w:rsidR="00FD4DC4" w:rsidRPr="00FD5799" w14:paraId="10CF60BB" w14:textId="77777777" w:rsidTr="005D0879">
        <w:tc>
          <w:tcPr>
            <w:tcW w:w="9351" w:type="dxa"/>
          </w:tcPr>
          <w:p w14:paraId="5A33D06A" w14:textId="77777777" w:rsidR="00FD4DC4" w:rsidRPr="0032607E" w:rsidRDefault="00FD4DC4" w:rsidP="005D0879">
            <w:pPr>
              <w:shd w:val="clear" w:color="auto" w:fill="FFFFFF"/>
              <w:ind w:firstLine="28"/>
              <w:jc w:val="both"/>
              <w:rPr>
                <w:bCs/>
                <w:sz w:val="28"/>
                <w:szCs w:val="28"/>
                <w:lang w:val="uk-UA" w:eastAsia="uk-UA"/>
              </w:rPr>
            </w:pPr>
            <w:r w:rsidRPr="0032607E">
              <w:rPr>
                <w:bCs/>
                <w:sz w:val="28"/>
                <w:szCs w:val="28"/>
                <w:lang w:val="uk-UA" w:eastAsia="uk-UA"/>
              </w:rPr>
              <w:t>4. Терміни реалізації проекту і очікувані результати</w:t>
            </w:r>
          </w:p>
        </w:tc>
      </w:tr>
      <w:tr w:rsidR="00FD4DC4" w:rsidRPr="00FD5799" w14:paraId="722CB603" w14:textId="77777777" w:rsidTr="005D0879">
        <w:tc>
          <w:tcPr>
            <w:tcW w:w="9351" w:type="dxa"/>
          </w:tcPr>
          <w:p w14:paraId="7EBEA0D3" w14:textId="77777777" w:rsidR="00FD4DC4" w:rsidRPr="0032607E" w:rsidRDefault="00FD4DC4" w:rsidP="005D0879">
            <w:pPr>
              <w:ind w:firstLine="28"/>
              <w:jc w:val="both"/>
              <w:rPr>
                <w:bCs/>
                <w:sz w:val="28"/>
                <w:szCs w:val="28"/>
                <w:lang w:val="uk-UA" w:eastAsia="uk-UA"/>
              </w:rPr>
            </w:pPr>
            <w:r w:rsidRPr="0032607E">
              <w:rPr>
                <w:bCs/>
                <w:sz w:val="28"/>
                <w:szCs w:val="28"/>
                <w:lang w:val="uk-UA" w:eastAsia="uk-UA"/>
              </w:rPr>
              <w:t>5. Кадрове, фінансове і матеріально-технічне забезпечення</w:t>
            </w:r>
          </w:p>
        </w:tc>
      </w:tr>
      <w:tr w:rsidR="00FD4DC4" w:rsidRPr="00FD5799" w14:paraId="5BD126AB" w14:textId="77777777" w:rsidTr="005D0879">
        <w:tc>
          <w:tcPr>
            <w:tcW w:w="9351" w:type="dxa"/>
          </w:tcPr>
          <w:p w14:paraId="384F7891" w14:textId="77777777" w:rsidR="00FD4DC4" w:rsidRPr="0032607E" w:rsidRDefault="00FD4DC4" w:rsidP="005D0879">
            <w:pPr>
              <w:ind w:firstLine="28"/>
              <w:jc w:val="both"/>
              <w:rPr>
                <w:bCs/>
                <w:sz w:val="28"/>
                <w:szCs w:val="28"/>
                <w:lang w:val="uk-UA" w:eastAsia="uk-UA"/>
              </w:rPr>
            </w:pPr>
            <w:r w:rsidRPr="0032607E">
              <w:rPr>
                <w:bCs/>
                <w:sz w:val="28"/>
                <w:szCs w:val="28"/>
                <w:lang w:val="uk-UA" w:eastAsia="uk-UA"/>
              </w:rPr>
              <w:t>6. Порядок здійснення керівництва і контролю за виконанням даного проекту (включаючи список осіб, безпосередньо відповідальних за його реалізацію)</w:t>
            </w:r>
          </w:p>
        </w:tc>
      </w:tr>
      <w:tr w:rsidR="00FD4DC4" w:rsidRPr="00FD5799" w14:paraId="0BF5B10C" w14:textId="77777777" w:rsidTr="005D0879">
        <w:tc>
          <w:tcPr>
            <w:tcW w:w="9351" w:type="dxa"/>
          </w:tcPr>
          <w:p w14:paraId="01C55FB7" w14:textId="77777777" w:rsidR="00FD4DC4" w:rsidRPr="0032607E" w:rsidRDefault="00FD4DC4" w:rsidP="005D0879">
            <w:pPr>
              <w:shd w:val="clear" w:color="auto" w:fill="FFFFFF"/>
              <w:ind w:firstLine="28"/>
              <w:jc w:val="both"/>
              <w:rPr>
                <w:bCs/>
                <w:sz w:val="28"/>
                <w:szCs w:val="28"/>
                <w:lang w:val="uk-UA" w:eastAsia="uk-UA"/>
              </w:rPr>
            </w:pPr>
            <w:r w:rsidRPr="0032607E">
              <w:rPr>
                <w:bCs/>
                <w:sz w:val="28"/>
                <w:szCs w:val="28"/>
                <w:lang w:val="uk-UA" w:eastAsia="uk-UA"/>
              </w:rPr>
              <w:t>7. Кошторис витрат</w:t>
            </w:r>
          </w:p>
        </w:tc>
      </w:tr>
    </w:tbl>
    <w:p w14:paraId="6B95CA5D" w14:textId="77777777" w:rsidR="00FD4DC4" w:rsidRPr="0032607E" w:rsidRDefault="00FD4DC4" w:rsidP="00FD4DC4">
      <w:pPr>
        <w:pStyle w:val="a3"/>
        <w:tabs>
          <w:tab w:val="left" w:pos="1134"/>
        </w:tabs>
        <w:spacing w:line="276" w:lineRule="auto"/>
        <w:ind w:left="0" w:firstLine="709"/>
        <w:jc w:val="both"/>
        <w:rPr>
          <w:rFonts w:eastAsia="MS Mincho"/>
          <w:b/>
          <w:bCs/>
          <w:sz w:val="28"/>
          <w:szCs w:val="28"/>
          <w:lang w:val="uk-UA" w:eastAsia="ja-JP"/>
        </w:rPr>
      </w:pPr>
    </w:p>
    <w:p w14:paraId="6C813AAC" w14:textId="77777777" w:rsidR="00FD4DC4" w:rsidRPr="0032607E" w:rsidRDefault="00FD4DC4" w:rsidP="00FD4DC4">
      <w:pPr>
        <w:pStyle w:val="a3"/>
        <w:tabs>
          <w:tab w:val="left" w:pos="1134"/>
        </w:tabs>
        <w:spacing w:line="276" w:lineRule="auto"/>
        <w:ind w:left="0" w:firstLine="709"/>
        <w:jc w:val="both"/>
        <w:rPr>
          <w:b/>
          <w:bCs/>
          <w:sz w:val="28"/>
          <w:szCs w:val="28"/>
          <w:lang w:val="uk-UA"/>
        </w:rPr>
      </w:pPr>
      <w:r w:rsidRPr="0032607E">
        <w:rPr>
          <w:rFonts w:eastAsia="MS Mincho"/>
          <w:b/>
          <w:bCs/>
          <w:sz w:val="28"/>
          <w:szCs w:val="28"/>
          <w:lang w:val="uk-UA" w:eastAsia="ja-JP"/>
        </w:rPr>
        <w:t xml:space="preserve">Питання для самоконтролю знань </w:t>
      </w:r>
    </w:p>
    <w:p w14:paraId="34B4D4F1"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 xml:space="preserve">У яких випадках може розроблятись соціальний проект? </w:t>
      </w:r>
    </w:p>
    <w:p w14:paraId="1859F027"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У чому полягає важливість розробки соціального проекту?</w:t>
      </w:r>
    </w:p>
    <w:p w14:paraId="4D5ED066"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 xml:space="preserve"> Яким критеріям повинен відповідати соціальний проект? </w:t>
      </w:r>
    </w:p>
    <w:p w14:paraId="496DB6CA"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Які розділи входять до структури соціального проекту? Надайте характеристику кожного з них.</w:t>
      </w:r>
    </w:p>
    <w:p w14:paraId="110A4624"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Охарактеризуйте сутність та основні показники соціальної діагностика.</w:t>
      </w:r>
    </w:p>
    <w:p w14:paraId="523195FD"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 xml:space="preserve">Назвіть шляхи формування та потенційні джерела залучення фінансових коштів для реалізації проекту. </w:t>
      </w:r>
    </w:p>
    <w:p w14:paraId="5353EC9E"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 xml:space="preserve">Як підготуватись до </w:t>
      </w:r>
      <w:proofErr w:type="spellStart"/>
      <w:r w:rsidRPr="0032607E">
        <w:rPr>
          <w:bCs/>
          <w:sz w:val="28"/>
          <w:szCs w:val="28"/>
          <w:lang w:val="uk-UA"/>
        </w:rPr>
        <w:t>краудфандингу</w:t>
      </w:r>
      <w:proofErr w:type="spellEnd"/>
      <w:r w:rsidRPr="0032607E">
        <w:rPr>
          <w:bCs/>
          <w:sz w:val="28"/>
          <w:szCs w:val="28"/>
          <w:lang w:val="uk-UA"/>
        </w:rPr>
        <w:t xml:space="preserve">? Яким чином налагодити процес  збору коштів? В чому суть </w:t>
      </w:r>
      <w:proofErr w:type="spellStart"/>
      <w:r w:rsidRPr="0032607E">
        <w:rPr>
          <w:bCs/>
          <w:sz w:val="28"/>
          <w:szCs w:val="28"/>
          <w:lang w:val="uk-UA"/>
        </w:rPr>
        <w:t>фандрейзингу</w:t>
      </w:r>
      <w:proofErr w:type="spellEnd"/>
      <w:r w:rsidRPr="0032607E">
        <w:rPr>
          <w:bCs/>
          <w:sz w:val="28"/>
          <w:szCs w:val="28"/>
          <w:lang w:val="uk-UA"/>
        </w:rPr>
        <w:t>?</w:t>
      </w:r>
    </w:p>
    <w:p w14:paraId="55A93DD7"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Розкрийте  перспективи грантового фінансування соціальної сфери в Україні.</w:t>
      </w:r>
    </w:p>
    <w:p w14:paraId="58B65624"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bCs/>
          <w:sz w:val="28"/>
          <w:szCs w:val="28"/>
          <w:lang w:val="uk-UA"/>
        </w:rPr>
        <w:t>Охарактеризуйте основні етапи проведення презентації соціального проекту.</w:t>
      </w:r>
    </w:p>
    <w:p w14:paraId="661398A3"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sz w:val="28"/>
          <w:szCs w:val="28"/>
          <w:lang w:val="uk-UA"/>
        </w:rPr>
        <w:t>Які є інвестиційні площадки для соціальних проектів?</w:t>
      </w:r>
    </w:p>
    <w:p w14:paraId="18D3A532"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rFonts w:eastAsia="Calibri"/>
          <w:spacing w:val="-4"/>
          <w:sz w:val="28"/>
          <w:szCs w:val="28"/>
          <w:lang w:val="uk-UA" w:eastAsia="uk-UA"/>
        </w:rPr>
        <w:t xml:space="preserve">Що таке соціально-підприємницька ідея? </w:t>
      </w:r>
      <w:r w:rsidRPr="0032607E">
        <w:rPr>
          <w:bCs/>
          <w:sz w:val="28"/>
          <w:szCs w:val="28"/>
          <w:lang w:val="uk-UA"/>
        </w:rPr>
        <w:t xml:space="preserve"> </w:t>
      </w:r>
    </w:p>
    <w:p w14:paraId="0A752BEF"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rFonts w:eastAsia="Calibri"/>
          <w:spacing w:val="-4"/>
          <w:sz w:val="28"/>
          <w:szCs w:val="28"/>
          <w:lang w:val="uk-UA" w:eastAsia="uk-UA"/>
        </w:rPr>
        <w:t xml:space="preserve">В чому полягає сутність методу «мозкового штурму» та методу «шести капелюхів». </w:t>
      </w:r>
    </w:p>
    <w:p w14:paraId="4C232F37"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rFonts w:eastAsia="Calibri"/>
          <w:spacing w:val="-4"/>
          <w:sz w:val="28"/>
          <w:szCs w:val="28"/>
          <w:lang w:val="uk-UA" w:eastAsia="uk-UA"/>
        </w:rPr>
        <w:t>Охарактеризуйте сутність та причини проведення самоаналізу проекту.</w:t>
      </w:r>
    </w:p>
    <w:p w14:paraId="7CD71E14"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rFonts w:eastAsia="Calibri"/>
          <w:spacing w:val="-4"/>
          <w:sz w:val="28"/>
          <w:szCs w:val="28"/>
          <w:lang w:val="uk-UA" w:eastAsia="uk-UA"/>
        </w:rPr>
        <w:t xml:space="preserve">Як проводиться процес формування проектної групи? </w:t>
      </w:r>
    </w:p>
    <w:p w14:paraId="63A9E1F2" w14:textId="77777777" w:rsidR="00FD4DC4" w:rsidRPr="0032607E" w:rsidRDefault="00FD4DC4" w:rsidP="000D0F14">
      <w:pPr>
        <w:numPr>
          <w:ilvl w:val="3"/>
          <w:numId w:val="59"/>
        </w:numPr>
        <w:tabs>
          <w:tab w:val="left" w:pos="284"/>
          <w:tab w:val="left" w:pos="993"/>
          <w:tab w:val="left" w:pos="1134"/>
        </w:tabs>
        <w:overflowPunct/>
        <w:spacing w:line="276" w:lineRule="auto"/>
        <w:ind w:left="0" w:firstLine="709"/>
        <w:jc w:val="both"/>
        <w:textAlignment w:val="auto"/>
        <w:rPr>
          <w:bCs/>
          <w:sz w:val="28"/>
          <w:szCs w:val="28"/>
          <w:lang w:val="uk-UA"/>
        </w:rPr>
      </w:pPr>
      <w:r w:rsidRPr="0032607E">
        <w:rPr>
          <w:rFonts w:eastAsia="Calibri"/>
          <w:spacing w:val="-4"/>
          <w:sz w:val="28"/>
          <w:szCs w:val="28"/>
          <w:lang w:val="uk-UA" w:eastAsia="uk-UA"/>
        </w:rPr>
        <w:t>В чому полягає суть розробки концептуальних основ соціального проекту.</w:t>
      </w:r>
    </w:p>
    <w:p w14:paraId="0F142307" w14:textId="77777777" w:rsidR="00FD4DC4" w:rsidRPr="0032607E" w:rsidRDefault="00FD4DC4" w:rsidP="00FD4DC4">
      <w:pPr>
        <w:tabs>
          <w:tab w:val="left" w:pos="1134"/>
        </w:tabs>
        <w:spacing w:line="276" w:lineRule="auto"/>
        <w:ind w:firstLine="709"/>
        <w:jc w:val="center"/>
        <w:rPr>
          <w:b/>
          <w:bCs/>
          <w:sz w:val="28"/>
          <w:szCs w:val="28"/>
          <w:lang w:val="uk-UA"/>
        </w:rPr>
      </w:pPr>
      <w:r w:rsidRPr="0032607E">
        <w:rPr>
          <w:b/>
          <w:bCs/>
          <w:sz w:val="28"/>
          <w:szCs w:val="28"/>
          <w:lang w:val="uk-UA"/>
        </w:rPr>
        <w:lastRenderedPageBreak/>
        <w:t>СПИСОК РЕКОМЕНДОВАНОЇ ЛІТЕРАТУРИ</w:t>
      </w:r>
    </w:p>
    <w:p w14:paraId="144A3F0C" w14:textId="5439D432" w:rsidR="00190940" w:rsidRPr="00190940" w:rsidRDefault="007A01CB" w:rsidP="00190940">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Pr>
          <w:sz w:val="28"/>
          <w:szCs w:val="28"/>
          <w:lang w:val="uk-UA"/>
        </w:rPr>
        <w:t xml:space="preserve"> </w:t>
      </w:r>
      <w:proofErr w:type="spellStart"/>
      <w:r w:rsidR="00190940" w:rsidRPr="00190940">
        <w:rPr>
          <w:sz w:val="28"/>
          <w:szCs w:val="28"/>
          <w:lang w:val="uk-UA"/>
        </w:rPr>
        <w:t>Бутченко</w:t>
      </w:r>
      <w:proofErr w:type="spellEnd"/>
      <w:r w:rsidR="00190940" w:rsidRPr="00190940">
        <w:rPr>
          <w:sz w:val="28"/>
          <w:szCs w:val="28"/>
          <w:lang w:val="uk-UA"/>
        </w:rPr>
        <w:t xml:space="preserve"> Т. І. Соціальне </w:t>
      </w:r>
      <w:proofErr w:type="spellStart"/>
      <w:r w:rsidR="00190940" w:rsidRPr="00190940">
        <w:rPr>
          <w:sz w:val="28"/>
          <w:szCs w:val="28"/>
          <w:lang w:val="uk-UA"/>
        </w:rPr>
        <w:t>проєктування</w:t>
      </w:r>
      <w:proofErr w:type="spellEnd"/>
      <w:r w:rsidR="00190940" w:rsidRPr="00190940">
        <w:rPr>
          <w:sz w:val="28"/>
          <w:szCs w:val="28"/>
          <w:lang w:val="uk-UA"/>
        </w:rPr>
        <w:t xml:space="preserve"> : навчальний посібник для здобувачів ступеня вищої освіти бакалавра спеціальності «Соціальна робота» освітньо-професійної програми «Соціальна робота». Запоріжжя: ЗНУ, 2020. 107 с.</w:t>
      </w:r>
      <w:r w:rsidR="00190940" w:rsidRPr="00190940">
        <w:rPr>
          <w:rFonts w:eastAsia="Calibri"/>
          <w:bCs/>
          <w:sz w:val="28"/>
          <w:szCs w:val="28"/>
          <w:lang w:val="uk-UA"/>
        </w:rPr>
        <w:t xml:space="preserve"> </w:t>
      </w:r>
    </w:p>
    <w:p w14:paraId="12908B67" w14:textId="7F6173EA"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rFonts w:eastAsia="Calibri"/>
          <w:bCs/>
          <w:sz w:val="28"/>
          <w:szCs w:val="28"/>
          <w:lang w:val="uk-UA"/>
        </w:rPr>
        <w:t xml:space="preserve">Гончарова С. Ю. Соціальне проектування: методичні рекомендації до практичних завдань для студентів спеціальності 232 Соціальне забезпечення другого (магістерського) рівня. Харків : ХНЕУ ім. С. </w:t>
      </w:r>
      <w:proofErr w:type="spellStart"/>
      <w:r w:rsidRPr="0032607E">
        <w:rPr>
          <w:rFonts w:eastAsia="Calibri"/>
          <w:bCs/>
          <w:sz w:val="28"/>
          <w:szCs w:val="28"/>
          <w:lang w:val="uk-UA"/>
        </w:rPr>
        <w:t>Кузнеця</w:t>
      </w:r>
      <w:proofErr w:type="spellEnd"/>
      <w:r w:rsidRPr="0032607E">
        <w:rPr>
          <w:rFonts w:eastAsia="Calibri"/>
          <w:bCs/>
          <w:sz w:val="28"/>
          <w:szCs w:val="28"/>
          <w:lang w:val="uk-UA"/>
        </w:rPr>
        <w:t>, 2020. 49 с.</w:t>
      </w:r>
    </w:p>
    <w:p w14:paraId="4E40A950" w14:textId="39EF82BF"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rFonts w:eastAsia="Calibri"/>
          <w:bCs/>
          <w:sz w:val="28"/>
          <w:szCs w:val="28"/>
          <w:lang w:val="uk-UA"/>
        </w:rPr>
        <w:t xml:space="preserve">Деякі питання здійснення державного контрою/моніторингу за дотриманням вимог законодавства під час надання соціальної підтримки, соціальних послуг та за дотриманням прав дітей: постанова Кабінету Міністрів України від 06.10.2021 р. № 1035. </w:t>
      </w:r>
      <w:r w:rsidRPr="0032607E">
        <w:rPr>
          <w:rFonts w:eastAsia="Calibri"/>
          <w:bCs/>
          <w:i/>
          <w:iCs/>
          <w:sz w:val="28"/>
          <w:szCs w:val="28"/>
          <w:lang w:val="uk-UA"/>
        </w:rPr>
        <w:t>Урядовий кур’єр</w:t>
      </w:r>
      <w:r w:rsidRPr="0032607E">
        <w:rPr>
          <w:rFonts w:eastAsia="Calibri"/>
          <w:bCs/>
          <w:sz w:val="28"/>
          <w:szCs w:val="28"/>
          <w:lang w:val="uk-UA"/>
        </w:rPr>
        <w:t xml:space="preserve">. 2021. 8 </w:t>
      </w:r>
      <w:proofErr w:type="spellStart"/>
      <w:r w:rsidRPr="0032607E">
        <w:rPr>
          <w:rFonts w:eastAsia="Calibri"/>
          <w:bCs/>
          <w:sz w:val="28"/>
          <w:szCs w:val="28"/>
          <w:lang w:val="uk-UA"/>
        </w:rPr>
        <w:t>жовт</w:t>
      </w:r>
      <w:proofErr w:type="spellEnd"/>
      <w:r w:rsidRPr="0032607E">
        <w:rPr>
          <w:rFonts w:eastAsia="Calibri"/>
          <w:bCs/>
          <w:sz w:val="28"/>
          <w:szCs w:val="28"/>
          <w:lang w:val="uk-UA"/>
        </w:rPr>
        <w:t>. С. 8.</w:t>
      </w:r>
    </w:p>
    <w:p w14:paraId="21AC3310"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sz w:val="28"/>
          <w:szCs w:val="28"/>
          <w:lang w:val="uk-UA"/>
        </w:rPr>
        <w:t xml:space="preserve"> </w:t>
      </w:r>
      <w:proofErr w:type="spellStart"/>
      <w:r w:rsidRPr="0032607E">
        <w:rPr>
          <w:sz w:val="28"/>
          <w:szCs w:val="28"/>
        </w:rPr>
        <w:t>Купира</w:t>
      </w:r>
      <w:proofErr w:type="spellEnd"/>
      <w:r w:rsidRPr="0032607E">
        <w:rPr>
          <w:sz w:val="28"/>
          <w:szCs w:val="28"/>
        </w:rPr>
        <w:t xml:space="preserve"> М.</w:t>
      </w:r>
      <w:r w:rsidRPr="0032607E">
        <w:rPr>
          <w:sz w:val="28"/>
          <w:szCs w:val="28"/>
          <w:lang w:val="uk-UA"/>
        </w:rPr>
        <w:t xml:space="preserve"> </w:t>
      </w:r>
      <w:r w:rsidRPr="0032607E">
        <w:rPr>
          <w:sz w:val="28"/>
          <w:szCs w:val="28"/>
        </w:rPr>
        <w:t xml:space="preserve">І. </w:t>
      </w:r>
      <w:proofErr w:type="spellStart"/>
      <w:r w:rsidRPr="0032607E">
        <w:rPr>
          <w:sz w:val="28"/>
          <w:szCs w:val="28"/>
        </w:rPr>
        <w:t>Модернізація</w:t>
      </w:r>
      <w:proofErr w:type="spellEnd"/>
      <w:r w:rsidRPr="0032607E">
        <w:rPr>
          <w:sz w:val="28"/>
          <w:szCs w:val="28"/>
        </w:rPr>
        <w:t xml:space="preserve"> </w:t>
      </w:r>
      <w:proofErr w:type="spellStart"/>
      <w:r w:rsidRPr="0032607E">
        <w:rPr>
          <w:sz w:val="28"/>
          <w:szCs w:val="28"/>
        </w:rPr>
        <w:t>системи</w:t>
      </w:r>
      <w:proofErr w:type="spellEnd"/>
      <w:r w:rsidRPr="0032607E">
        <w:rPr>
          <w:sz w:val="28"/>
          <w:szCs w:val="28"/>
        </w:rPr>
        <w:t xml:space="preserve"> </w:t>
      </w:r>
      <w:proofErr w:type="spellStart"/>
      <w:r w:rsidRPr="0032607E">
        <w:rPr>
          <w:sz w:val="28"/>
          <w:szCs w:val="28"/>
        </w:rPr>
        <w:t>соціального</w:t>
      </w:r>
      <w:proofErr w:type="spellEnd"/>
      <w:r w:rsidRPr="0032607E">
        <w:rPr>
          <w:sz w:val="28"/>
          <w:szCs w:val="28"/>
        </w:rPr>
        <w:t xml:space="preserve"> </w:t>
      </w:r>
      <w:proofErr w:type="spellStart"/>
      <w:r w:rsidRPr="0032607E">
        <w:rPr>
          <w:sz w:val="28"/>
          <w:szCs w:val="28"/>
        </w:rPr>
        <w:t>захисту</w:t>
      </w:r>
      <w:proofErr w:type="spellEnd"/>
      <w:r w:rsidRPr="0032607E">
        <w:rPr>
          <w:sz w:val="28"/>
          <w:szCs w:val="28"/>
        </w:rPr>
        <w:t xml:space="preserve">: </w:t>
      </w:r>
      <w:proofErr w:type="spellStart"/>
      <w:r w:rsidRPr="0032607E">
        <w:rPr>
          <w:sz w:val="28"/>
          <w:szCs w:val="28"/>
        </w:rPr>
        <w:t>фінансовий</w:t>
      </w:r>
      <w:proofErr w:type="spellEnd"/>
      <w:r w:rsidRPr="0032607E">
        <w:rPr>
          <w:sz w:val="28"/>
          <w:szCs w:val="28"/>
        </w:rPr>
        <w:t xml:space="preserve"> аспект.</w:t>
      </w:r>
      <w:r w:rsidRPr="0032607E">
        <w:rPr>
          <w:b/>
          <w:bCs/>
          <w:sz w:val="28"/>
          <w:szCs w:val="28"/>
        </w:rPr>
        <w:t xml:space="preserve"> </w:t>
      </w:r>
      <w:r w:rsidRPr="00103B33">
        <w:rPr>
          <w:sz w:val="28"/>
          <w:szCs w:val="28"/>
          <w:lang w:val="en-US"/>
        </w:rPr>
        <w:t xml:space="preserve">The </w:t>
      </w:r>
      <w:r w:rsidRPr="0032607E">
        <w:rPr>
          <w:sz w:val="28"/>
          <w:szCs w:val="28"/>
        </w:rPr>
        <w:t>Х</w:t>
      </w:r>
      <w:r w:rsidRPr="00103B33">
        <w:rPr>
          <w:sz w:val="28"/>
          <w:szCs w:val="28"/>
          <w:lang w:val="en-US"/>
        </w:rPr>
        <w:t>VIII International Scientific and Practical Conference «</w:t>
      </w:r>
      <w:r w:rsidRPr="00103B33">
        <w:rPr>
          <w:i/>
          <w:iCs/>
          <w:sz w:val="28"/>
          <w:szCs w:val="28"/>
          <w:lang w:val="en-US"/>
        </w:rPr>
        <w:t>Advancing in research, practice and education</w:t>
      </w:r>
      <w:r w:rsidRPr="00103B33">
        <w:rPr>
          <w:sz w:val="28"/>
          <w:szCs w:val="28"/>
          <w:lang w:val="en-US"/>
        </w:rPr>
        <w:t xml:space="preserve">», May 10 – 13, 2022, Florence, Italy. </w:t>
      </w:r>
      <w:r w:rsidRPr="0032607E">
        <w:rPr>
          <w:sz w:val="28"/>
          <w:szCs w:val="28"/>
        </w:rPr>
        <w:t>677 p. P. 155-157.</w:t>
      </w:r>
    </w:p>
    <w:p w14:paraId="662FADD9"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sz w:val="28"/>
          <w:szCs w:val="28"/>
          <w:lang w:val="uk-UA"/>
        </w:rPr>
        <w:t xml:space="preserve"> </w:t>
      </w:r>
      <w:proofErr w:type="spellStart"/>
      <w:r w:rsidRPr="0032607E">
        <w:rPr>
          <w:sz w:val="28"/>
          <w:szCs w:val="28"/>
        </w:rPr>
        <w:t>Купира</w:t>
      </w:r>
      <w:proofErr w:type="spellEnd"/>
      <w:r w:rsidRPr="0032607E">
        <w:rPr>
          <w:sz w:val="28"/>
          <w:szCs w:val="28"/>
        </w:rPr>
        <w:t xml:space="preserve"> М.</w:t>
      </w:r>
      <w:r w:rsidRPr="0032607E">
        <w:rPr>
          <w:sz w:val="28"/>
          <w:szCs w:val="28"/>
          <w:lang w:val="uk-UA"/>
        </w:rPr>
        <w:t xml:space="preserve"> </w:t>
      </w:r>
      <w:r w:rsidRPr="0032607E">
        <w:rPr>
          <w:sz w:val="28"/>
          <w:szCs w:val="28"/>
        </w:rPr>
        <w:t xml:space="preserve">І. </w:t>
      </w:r>
      <w:proofErr w:type="spellStart"/>
      <w:r w:rsidRPr="0032607E">
        <w:rPr>
          <w:sz w:val="28"/>
          <w:szCs w:val="28"/>
        </w:rPr>
        <w:t>Практичні</w:t>
      </w:r>
      <w:proofErr w:type="spellEnd"/>
      <w:r w:rsidRPr="0032607E">
        <w:rPr>
          <w:sz w:val="28"/>
          <w:szCs w:val="28"/>
        </w:rPr>
        <w:t xml:space="preserve"> </w:t>
      </w:r>
      <w:proofErr w:type="spellStart"/>
      <w:r w:rsidRPr="0032607E">
        <w:rPr>
          <w:sz w:val="28"/>
          <w:szCs w:val="28"/>
        </w:rPr>
        <w:t>аспекти</w:t>
      </w:r>
      <w:proofErr w:type="spellEnd"/>
      <w:r w:rsidRPr="0032607E">
        <w:rPr>
          <w:sz w:val="28"/>
          <w:szCs w:val="28"/>
        </w:rPr>
        <w:t xml:space="preserve"> </w:t>
      </w:r>
      <w:proofErr w:type="spellStart"/>
      <w:r w:rsidRPr="0032607E">
        <w:rPr>
          <w:sz w:val="28"/>
          <w:szCs w:val="28"/>
        </w:rPr>
        <w:t>фінансового</w:t>
      </w:r>
      <w:proofErr w:type="spellEnd"/>
      <w:r w:rsidRPr="0032607E">
        <w:rPr>
          <w:sz w:val="28"/>
          <w:szCs w:val="28"/>
        </w:rPr>
        <w:t xml:space="preserve"> </w:t>
      </w:r>
      <w:proofErr w:type="spellStart"/>
      <w:r w:rsidRPr="0032607E">
        <w:rPr>
          <w:sz w:val="28"/>
          <w:szCs w:val="28"/>
        </w:rPr>
        <w:t>забезпечення</w:t>
      </w:r>
      <w:proofErr w:type="spellEnd"/>
      <w:r w:rsidRPr="0032607E">
        <w:rPr>
          <w:sz w:val="28"/>
          <w:szCs w:val="28"/>
        </w:rPr>
        <w:t xml:space="preserve"> </w:t>
      </w:r>
      <w:proofErr w:type="spellStart"/>
      <w:r w:rsidRPr="0032607E">
        <w:rPr>
          <w:sz w:val="28"/>
          <w:szCs w:val="28"/>
        </w:rPr>
        <w:t>соціального</w:t>
      </w:r>
      <w:proofErr w:type="spellEnd"/>
      <w:r w:rsidRPr="0032607E">
        <w:rPr>
          <w:sz w:val="28"/>
          <w:szCs w:val="28"/>
        </w:rPr>
        <w:t xml:space="preserve"> </w:t>
      </w:r>
      <w:proofErr w:type="spellStart"/>
      <w:r w:rsidRPr="0032607E">
        <w:rPr>
          <w:sz w:val="28"/>
          <w:szCs w:val="28"/>
        </w:rPr>
        <w:t>захисту</w:t>
      </w:r>
      <w:proofErr w:type="spellEnd"/>
      <w:r w:rsidRPr="0032607E">
        <w:rPr>
          <w:sz w:val="28"/>
          <w:szCs w:val="28"/>
        </w:rPr>
        <w:t xml:space="preserve"> </w:t>
      </w:r>
      <w:proofErr w:type="spellStart"/>
      <w:r w:rsidRPr="0032607E">
        <w:rPr>
          <w:sz w:val="28"/>
          <w:szCs w:val="28"/>
        </w:rPr>
        <w:t>населення</w:t>
      </w:r>
      <w:proofErr w:type="spellEnd"/>
      <w:r w:rsidRPr="0032607E">
        <w:rPr>
          <w:i/>
          <w:iCs/>
          <w:sz w:val="28"/>
          <w:szCs w:val="28"/>
        </w:rPr>
        <w:t xml:space="preserve">. </w:t>
      </w:r>
      <w:proofErr w:type="spellStart"/>
      <w:r w:rsidRPr="0032607E">
        <w:rPr>
          <w:i/>
          <w:iCs/>
          <w:sz w:val="28"/>
          <w:szCs w:val="28"/>
        </w:rPr>
        <w:t>Економічний</w:t>
      </w:r>
      <w:proofErr w:type="spellEnd"/>
      <w:r w:rsidRPr="0032607E">
        <w:rPr>
          <w:i/>
          <w:iCs/>
          <w:sz w:val="28"/>
          <w:szCs w:val="28"/>
        </w:rPr>
        <w:t xml:space="preserve"> форум</w:t>
      </w:r>
      <w:r w:rsidRPr="0032607E">
        <w:rPr>
          <w:sz w:val="28"/>
          <w:szCs w:val="28"/>
        </w:rPr>
        <w:t xml:space="preserve">. </w:t>
      </w:r>
      <w:proofErr w:type="spellStart"/>
      <w:r w:rsidRPr="0032607E">
        <w:rPr>
          <w:sz w:val="28"/>
          <w:szCs w:val="28"/>
        </w:rPr>
        <w:t>Луцьк</w:t>
      </w:r>
      <w:proofErr w:type="spellEnd"/>
      <w:r w:rsidRPr="0032607E">
        <w:rPr>
          <w:sz w:val="28"/>
          <w:szCs w:val="28"/>
        </w:rPr>
        <w:t>: РВВ ЛНТУ, 2019.  №</w:t>
      </w:r>
      <w:r w:rsidRPr="0032607E">
        <w:rPr>
          <w:sz w:val="28"/>
          <w:szCs w:val="28"/>
          <w:lang w:val="uk-UA"/>
        </w:rPr>
        <w:t xml:space="preserve"> </w:t>
      </w:r>
      <w:r w:rsidRPr="0032607E">
        <w:rPr>
          <w:sz w:val="28"/>
          <w:szCs w:val="28"/>
        </w:rPr>
        <w:t>3.</w:t>
      </w:r>
      <w:r w:rsidRPr="0032607E">
        <w:rPr>
          <w:sz w:val="28"/>
          <w:szCs w:val="28"/>
          <w:lang w:val="uk-UA"/>
        </w:rPr>
        <w:t xml:space="preserve"> </w:t>
      </w:r>
      <w:r w:rsidRPr="0032607E">
        <w:rPr>
          <w:sz w:val="28"/>
          <w:szCs w:val="28"/>
        </w:rPr>
        <w:t>С. 215-223</w:t>
      </w:r>
      <w:r w:rsidRPr="0032607E">
        <w:rPr>
          <w:sz w:val="28"/>
          <w:szCs w:val="28"/>
          <w:lang w:val="uk-UA"/>
        </w:rPr>
        <w:t>.</w:t>
      </w:r>
    </w:p>
    <w:p w14:paraId="4E2D5125"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rFonts w:eastAsia="Calibri"/>
          <w:bCs/>
          <w:sz w:val="28"/>
          <w:szCs w:val="28"/>
          <w:lang w:val="uk-UA"/>
        </w:rPr>
        <w:t xml:space="preserve"> Місцевий економічний розвиток: моделі, ресурси та інструменти фінансування : </w:t>
      </w:r>
      <w:proofErr w:type="spellStart"/>
      <w:r w:rsidRPr="0032607E">
        <w:rPr>
          <w:rFonts w:eastAsia="Calibri"/>
          <w:bCs/>
          <w:sz w:val="28"/>
          <w:szCs w:val="28"/>
          <w:lang w:val="uk-UA"/>
        </w:rPr>
        <w:t>практ</w:t>
      </w:r>
      <w:proofErr w:type="spellEnd"/>
      <w:r w:rsidRPr="0032607E">
        <w:rPr>
          <w:rFonts w:eastAsia="Calibri"/>
          <w:bCs/>
          <w:sz w:val="28"/>
          <w:szCs w:val="28"/>
          <w:lang w:val="uk-UA"/>
        </w:rPr>
        <w:t xml:space="preserve">. </w:t>
      </w:r>
      <w:proofErr w:type="spellStart"/>
      <w:r w:rsidRPr="0032607E">
        <w:rPr>
          <w:rFonts w:eastAsia="Calibri"/>
          <w:bCs/>
          <w:sz w:val="28"/>
          <w:szCs w:val="28"/>
          <w:lang w:val="uk-UA"/>
        </w:rPr>
        <w:t>посіб</w:t>
      </w:r>
      <w:proofErr w:type="spellEnd"/>
      <w:r w:rsidRPr="0032607E">
        <w:rPr>
          <w:rFonts w:eastAsia="Calibri"/>
          <w:bCs/>
          <w:sz w:val="28"/>
          <w:szCs w:val="28"/>
          <w:lang w:val="uk-UA"/>
        </w:rPr>
        <w:t xml:space="preserve">. </w:t>
      </w:r>
      <w:proofErr w:type="spellStart"/>
      <w:r w:rsidRPr="0032607E">
        <w:rPr>
          <w:rFonts w:eastAsia="Calibri"/>
          <w:bCs/>
          <w:sz w:val="28"/>
          <w:szCs w:val="28"/>
        </w:rPr>
        <w:t>Федерація</w:t>
      </w:r>
      <w:proofErr w:type="spellEnd"/>
      <w:r w:rsidRPr="0032607E">
        <w:rPr>
          <w:rFonts w:eastAsia="Calibri"/>
          <w:bCs/>
          <w:sz w:val="28"/>
          <w:szCs w:val="28"/>
        </w:rPr>
        <w:t xml:space="preserve"> </w:t>
      </w:r>
      <w:proofErr w:type="spellStart"/>
      <w:r w:rsidRPr="0032607E">
        <w:rPr>
          <w:rFonts w:eastAsia="Calibri"/>
          <w:bCs/>
          <w:sz w:val="28"/>
          <w:szCs w:val="28"/>
        </w:rPr>
        <w:t>канадських</w:t>
      </w:r>
      <w:proofErr w:type="spellEnd"/>
      <w:r w:rsidRPr="0032607E">
        <w:rPr>
          <w:rFonts w:eastAsia="Calibri"/>
          <w:bCs/>
          <w:sz w:val="28"/>
          <w:szCs w:val="28"/>
        </w:rPr>
        <w:t xml:space="preserve"> </w:t>
      </w:r>
      <w:proofErr w:type="spellStart"/>
      <w:r w:rsidRPr="0032607E">
        <w:rPr>
          <w:rFonts w:eastAsia="Calibri"/>
          <w:bCs/>
          <w:sz w:val="28"/>
          <w:szCs w:val="28"/>
        </w:rPr>
        <w:t>муніципалітетів</w:t>
      </w:r>
      <w:proofErr w:type="spellEnd"/>
      <w:r w:rsidRPr="0032607E">
        <w:rPr>
          <w:rFonts w:eastAsia="Calibri"/>
          <w:bCs/>
          <w:sz w:val="28"/>
          <w:szCs w:val="28"/>
        </w:rPr>
        <w:t xml:space="preserve">. </w:t>
      </w:r>
      <w:proofErr w:type="spellStart"/>
      <w:r w:rsidRPr="0032607E">
        <w:rPr>
          <w:rFonts w:eastAsia="Calibri"/>
          <w:bCs/>
          <w:sz w:val="28"/>
          <w:szCs w:val="28"/>
        </w:rPr>
        <w:t>Проєкт</w:t>
      </w:r>
      <w:proofErr w:type="spellEnd"/>
      <w:r w:rsidRPr="0032607E">
        <w:rPr>
          <w:rFonts w:eastAsia="Calibri"/>
          <w:bCs/>
          <w:sz w:val="28"/>
          <w:szCs w:val="28"/>
        </w:rPr>
        <w:t xml:space="preserve"> </w:t>
      </w:r>
      <w:proofErr w:type="spellStart"/>
      <w:r w:rsidRPr="0032607E">
        <w:rPr>
          <w:rFonts w:eastAsia="Calibri"/>
          <w:bCs/>
          <w:sz w:val="28"/>
          <w:szCs w:val="28"/>
        </w:rPr>
        <w:t>міжнародної</w:t>
      </w:r>
      <w:proofErr w:type="spellEnd"/>
      <w:r w:rsidRPr="0032607E">
        <w:rPr>
          <w:rFonts w:eastAsia="Calibri"/>
          <w:bCs/>
          <w:sz w:val="28"/>
          <w:szCs w:val="28"/>
        </w:rPr>
        <w:t xml:space="preserve"> </w:t>
      </w:r>
      <w:proofErr w:type="spellStart"/>
      <w:r w:rsidRPr="0032607E">
        <w:rPr>
          <w:rFonts w:eastAsia="Calibri"/>
          <w:bCs/>
          <w:sz w:val="28"/>
          <w:szCs w:val="28"/>
        </w:rPr>
        <w:t>технічної</w:t>
      </w:r>
      <w:proofErr w:type="spellEnd"/>
      <w:r w:rsidRPr="0032607E">
        <w:rPr>
          <w:rFonts w:eastAsia="Calibri"/>
          <w:bCs/>
          <w:sz w:val="28"/>
          <w:szCs w:val="28"/>
        </w:rPr>
        <w:t xml:space="preserve"> </w:t>
      </w:r>
      <w:proofErr w:type="spellStart"/>
      <w:r w:rsidRPr="0032607E">
        <w:rPr>
          <w:rFonts w:eastAsia="Calibri"/>
          <w:bCs/>
          <w:sz w:val="28"/>
          <w:szCs w:val="28"/>
        </w:rPr>
        <w:t>допомоги</w:t>
      </w:r>
      <w:proofErr w:type="spellEnd"/>
      <w:r w:rsidRPr="0032607E">
        <w:rPr>
          <w:rFonts w:eastAsia="Calibri"/>
          <w:bCs/>
          <w:sz w:val="28"/>
          <w:szCs w:val="28"/>
        </w:rPr>
        <w:t xml:space="preserve"> «Партнерство для </w:t>
      </w:r>
      <w:proofErr w:type="spellStart"/>
      <w:r w:rsidRPr="0032607E">
        <w:rPr>
          <w:rFonts w:eastAsia="Calibri"/>
          <w:bCs/>
          <w:sz w:val="28"/>
          <w:szCs w:val="28"/>
        </w:rPr>
        <w:t>розвитку</w:t>
      </w:r>
      <w:proofErr w:type="spellEnd"/>
      <w:r w:rsidRPr="0032607E">
        <w:rPr>
          <w:rFonts w:eastAsia="Calibri"/>
          <w:bCs/>
          <w:sz w:val="28"/>
          <w:szCs w:val="28"/>
        </w:rPr>
        <w:t xml:space="preserve"> </w:t>
      </w:r>
      <w:proofErr w:type="spellStart"/>
      <w:r w:rsidRPr="0032607E">
        <w:rPr>
          <w:rFonts w:eastAsia="Calibri"/>
          <w:bCs/>
          <w:sz w:val="28"/>
          <w:szCs w:val="28"/>
        </w:rPr>
        <w:t>міст</w:t>
      </w:r>
      <w:proofErr w:type="spellEnd"/>
      <w:r w:rsidRPr="0032607E">
        <w:rPr>
          <w:rFonts w:eastAsia="Calibri"/>
          <w:bCs/>
          <w:sz w:val="28"/>
          <w:szCs w:val="28"/>
        </w:rPr>
        <w:t>», 2020</w:t>
      </w:r>
      <w:r w:rsidRPr="0032607E">
        <w:rPr>
          <w:rFonts w:eastAsia="Calibri"/>
          <w:bCs/>
          <w:sz w:val="28"/>
          <w:szCs w:val="28"/>
          <w:lang w:val="uk-UA"/>
        </w:rPr>
        <w:t xml:space="preserve">.  64 с. </w:t>
      </w:r>
      <w:r w:rsidRPr="0032607E">
        <w:rPr>
          <w:rFonts w:eastAsia="Calibri"/>
          <w:bCs/>
          <w:sz w:val="28"/>
          <w:szCs w:val="28"/>
          <w:lang w:val="en-US"/>
        </w:rPr>
        <w:t>URL</w:t>
      </w:r>
      <w:r w:rsidRPr="0032607E">
        <w:rPr>
          <w:rFonts w:eastAsia="Calibri"/>
          <w:bCs/>
          <w:sz w:val="28"/>
          <w:szCs w:val="28"/>
          <w:lang w:val="uk-UA"/>
        </w:rPr>
        <w:t xml:space="preserve">: </w:t>
      </w:r>
      <w:hyperlink r:id="rId87" w:history="1">
        <w:r w:rsidRPr="0032607E">
          <w:rPr>
            <w:rFonts w:eastAsia="Calibri"/>
            <w:bCs/>
            <w:sz w:val="28"/>
            <w:szCs w:val="28"/>
            <w:lang w:val="en-US"/>
          </w:rPr>
          <w:t>https</w:t>
        </w:r>
        <w:r w:rsidRPr="0032607E">
          <w:rPr>
            <w:rFonts w:eastAsia="Calibri"/>
            <w:bCs/>
            <w:sz w:val="28"/>
            <w:szCs w:val="28"/>
            <w:lang w:val="uk-UA"/>
          </w:rPr>
          <w:t>://</w:t>
        </w:r>
        <w:r w:rsidRPr="0032607E">
          <w:rPr>
            <w:rFonts w:eastAsia="Calibri"/>
            <w:bCs/>
            <w:sz w:val="28"/>
            <w:szCs w:val="28"/>
            <w:lang w:val="en-US"/>
          </w:rPr>
          <w:t>decentralization</w:t>
        </w:r>
        <w:r w:rsidRPr="0032607E">
          <w:rPr>
            <w:rFonts w:eastAsia="Calibri"/>
            <w:bCs/>
            <w:sz w:val="28"/>
            <w:szCs w:val="28"/>
            <w:lang w:val="uk-UA"/>
          </w:rPr>
          <w:t>.</w:t>
        </w:r>
        <w:r w:rsidRPr="0032607E">
          <w:rPr>
            <w:rFonts w:eastAsia="Calibri"/>
            <w:bCs/>
            <w:sz w:val="28"/>
            <w:szCs w:val="28"/>
            <w:lang w:val="en-US"/>
          </w:rPr>
          <w:t>gov</w:t>
        </w:r>
        <w:r w:rsidRPr="0032607E">
          <w:rPr>
            <w:rFonts w:eastAsia="Calibri"/>
            <w:bCs/>
            <w:sz w:val="28"/>
            <w:szCs w:val="28"/>
            <w:lang w:val="uk-UA"/>
          </w:rPr>
          <w:t>.</w:t>
        </w:r>
        <w:proofErr w:type="spellStart"/>
        <w:r w:rsidRPr="0032607E">
          <w:rPr>
            <w:rFonts w:eastAsia="Calibri"/>
            <w:bCs/>
            <w:sz w:val="28"/>
            <w:szCs w:val="28"/>
            <w:lang w:val="en-US"/>
          </w:rPr>
          <w:t>ua</w:t>
        </w:r>
        <w:proofErr w:type="spellEnd"/>
        <w:r w:rsidRPr="0032607E">
          <w:rPr>
            <w:rFonts w:eastAsia="Calibri"/>
            <w:bCs/>
            <w:sz w:val="28"/>
            <w:szCs w:val="28"/>
            <w:lang w:val="uk-UA"/>
          </w:rPr>
          <w:t>/</w:t>
        </w:r>
        <w:r w:rsidRPr="0032607E">
          <w:rPr>
            <w:rFonts w:eastAsia="Calibri"/>
            <w:bCs/>
            <w:sz w:val="28"/>
            <w:szCs w:val="28"/>
            <w:lang w:val="en-US"/>
          </w:rPr>
          <w:t>uploads</w:t>
        </w:r>
        <w:r w:rsidRPr="0032607E">
          <w:rPr>
            <w:rFonts w:eastAsia="Calibri"/>
            <w:bCs/>
            <w:sz w:val="28"/>
            <w:szCs w:val="28"/>
            <w:lang w:val="uk-UA"/>
          </w:rPr>
          <w:t>/</w:t>
        </w:r>
        <w:r w:rsidRPr="0032607E">
          <w:rPr>
            <w:rFonts w:eastAsia="Calibri"/>
            <w:bCs/>
            <w:sz w:val="28"/>
            <w:szCs w:val="28"/>
            <w:lang w:val="en-US"/>
          </w:rPr>
          <w:t>library</w:t>
        </w:r>
        <w:r w:rsidRPr="0032607E">
          <w:rPr>
            <w:rFonts w:eastAsia="Calibri"/>
            <w:bCs/>
            <w:sz w:val="28"/>
            <w:szCs w:val="28"/>
            <w:lang w:val="uk-UA"/>
          </w:rPr>
          <w:t>/</w:t>
        </w:r>
        <w:r w:rsidRPr="0032607E">
          <w:rPr>
            <w:rFonts w:eastAsia="Calibri"/>
            <w:bCs/>
            <w:sz w:val="28"/>
            <w:szCs w:val="28"/>
            <w:lang w:val="en-US"/>
          </w:rPr>
          <w:t>file</w:t>
        </w:r>
        <w:r w:rsidRPr="0032607E">
          <w:rPr>
            <w:rFonts w:eastAsia="Calibri"/>
            <w:bCs/>
            <w:sz w:val="28"/>
            <w:szCs w:val="28"/>
            <w:lang w:val="uk-UA"/>
          </w:rPr>
          <w:t>/605/</w:t>
        </w:r>
        <w:r w:rsidRPr="0032607E">
          <w:rPr>
            <w:rFonts w:eastAsia="Calibri"/>
            <w:bCs/>
            <w:sz w:val="28"/>
            <w:szCs w:val="28"/>
            <w:lang w:val="en-US"/>
          </w:rPr>
          <w:t>PLEDDG</w:t>
        </w:r>
        <w:r w:rsidRPr="0032607E">
          <w:rPr>
            <w:rFonts w:eastAsia="Calibri"/>
            <w:bCs/>
            <w:sz w:val="28"/>
            <w:szCs w:val="28"/>
            <w:lang w:val="uk-UA"/>
          </w:rPr>
          <w:t>_</w:t>
        </w:r>
        <w:r w:rsidRPr="0032607E">
          <w:rPr>
            <w:rFonts w:eastAsia="Calibri"/>
            <w:bCs/>
            <w:sz w:val="28"/>
            <w:szCs w:val="28"/>
            <w:lang w:val="en-US"/>
          </w:rPr>
          <w:t>LED</w:t>
        </w:r>
        <w:r w:rsidRPr="0032607E">
          <w:rPr>
            <w:rFonts w:eastAsia="Calibri"/>
            <w:bCs/>
            <w:sz w:val="28"/>
            <w:szCs w:val="28"/>
            <w:lang w:val="uk-UA"/>
          </w:rPr>
          <w:t>_</w:t>
        </w:r>
        <w:r w:rsidRPr="0032607E">
          <w:rPr>
            <w:rFonts w:eastAsia="Calibri"/>
            <w:bCs/>
            <w:sz w:val="28"/>
            <w:szCs w:val="28"/>
            <w:lang w:val="en-US"/>
          </w:rPr>
          <w:t>Finance</w:t>
        </w:r>
        <w:r w:rsidRPr="0032607E">
          <w:rPr>
            <w:rFonts w:eastAsia="Calibri"/>
            <w:bCs/>
            <w:sz w:val="28"/>
            <w:szCs w:val="28"/>
            <w:lang w:val="uk-UA"/>
          </w:rPr>
          <w:t>_</w:t>
        </w:r>
        <w:r w:rsidRPr="0032607E">
          <w:rPr>
            <w:rFonts w:eastAsia="Calibri"/>
            <w:bCs/>
            <w:sz w:val="28"/>
            <w:szCs w:val="28"/>
            <w:lang w:val="en-US"/>
          </w:rPr>
          <w:t>Guide</w:t>
        </w:r>
        <w:r w:rsidRPr="0032607E">
          <w:rPr>
            <w:rFonts w:eastAsia="Calibri"/>
            <w:bCs/>
            <w:sz w:val="28"/>
            <w:szCs w:val="28"/>
            <w:lang w:val="uk-UA"/>
          </w:rPr>
          <w:t>_</w:t>
        </w:r>
        <w:r w:rsidRPr="0032607E">
          <w:rPr>
            <w:rFonts w:eastAsia="Calibri"/>
            <w:bCs/>
            <w:sz w:val="28"/>
            <w:szCs w:val="28"/>
            <w:lang w:val="en-US"/>
          </w:rPr>
          <w:t>Part</w:t>
        </w:r>
        <w:r w:rsidRPr="0032607E">
          <w:rPr>
            <w:rFonts w:eastAsia="Calibri"/>
            <w:bCs/>
            <w:sz w:val="28"/>
            <w:szCs w:val="28"/>
            <w:lang w:val="uk-UA"/>
          </w:rPr>
          <w:t>_5.</w:t>
        </w:r>
        <w:r w:rsidRPr="0032607E">
          <w:rPr>
            <w:rFonts w:eastAsia="Calibri"/>
            <w:bCs/>
            <w:sz w:val="28"/>
            <w:szCs w:val="28"/>
            <w:lang w:val="en-US"/>
          </w:rPr>
          <w:t>pdf</w:t>
        </w:r>
      </w:hyperlink>
      <w:r w:rsidRPr="0032607E">
        <w:rPr>
          <w:rFonts w:eastAsia="Calibri"/>
          <w:bCs/>
          <w:sz w:val="28"/>
          <w:szCs w:val="28"/>
          <w:lang w:val="uk-UA"/>
        </w:rPr>
        <w:t>.</w:t>
      </w:r>
    </w:p>
    <w:p w14:paraId="3B8EE730"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sz w:val="28"/>
          <w:szCs w:val="28"/>
          <w:lang w:val="uk-UA"/>
        </w:rPr>
        <w:t xml:space="preserve"> Посібник з моніторингу та оцінювання надання соціальних послуг в Україні / Щербань С., Шейко Р., </w:t>
      </w:r>
      <w:proofErr w:type="spellStart"/>
      <w:r w:rsidRPr="0032607E">
        <w:rPr>
          <w:sz w:val="28"/>
          <w:szCs w:val="28"/>
          <w:lang w:val="uk-UA"/>
        </w:rPr>
        <w:t>Левкіна</w:t>
      </w:r>
      <w:proofErr w:type="spellEnd"/>
      <w:r w:rsidRPr="0032607E">
        <w:rPr>
          <w:sz w:val="28"/>
          <w:szCs w:val="28"/>
          <w:lang w:val="uk-UA"/>
        </w:rPr>
        <w:t xml:space="preserve"> Г. Харків: ХІСД, 2017. 112 с.</w:t>
      </w:r>
    </w:p>
    <w:p w14:paraId="5DC2FF94" w14:textId="61370ADE" w:rsidR="00FD4DC4" w:rsidRPr="0032607E" w:rsidRDefault="000E0428"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Pr>
          <w:rFonts w:eastAsia="Calibri"/>
          <w:bCs/>
          <w:sz w:val="28"/>
          <w:szCs w:val="28"/>
          <w:lang w:val="uk-UA"/>
        </w:rPr>
        <w:t xml:space="preserve"> </w:t>
      </w:r>
      <w:r w:rsidR="00FD4DC4" w:rsidRPr="0032607E">
        <w:rPr>
          <w:rFonts w:eastAsiaTheme="minorHAnsi"/>
          <w:sz w:val="28"/>
          <w:szCs w:val="28"/>
          <w:lang w:val="uk-UA" w:eastAsia="en-US"/>
        </w:rPr>
        <w:t xml:space="preserve">Романовська Л. Специфіка соціального </w:t>
      </w:r>
      <w:proofErr w:type="spellStart"/>
      <w:r w:rsidR="00FD4DC4" w:rsidRPr="0032607E">
        <w:rPr>
          <w:rFonts w:eastAsiaTheme="minorHAnsi"/>
          <w:sz w:val="28"/>
          <w:szCs w:val="28"/>
          <w:lang w:val="uk-UA" w:eastAsia="en-US"/>
        </w:rPr>
        <w:t>проєктування</w:t>
      </w:r>
      <w:proofErr w:type="spellEnd"/>
      <w:r w:rsidR="00FD4DC4" w:rsidRPr="0032607E">
        <w:rPr>
          <w:rFonts w:eastAsiaTheme="minorHAnsi"/>
          <w:sz w:val="28"/>
          <w:szCs w:val="28"/>
          <w:lang w:val="uk-UA" w:eastAsia="en-US"/>
        </w:rPr>
        <w:t xml:space="preserve"> у професійній діяльності соціальних працівників.</w:t>
      </w:r>
      <w:r w:rsidR="00FD4DC4" w:rsidRPr="0032607E">
        <w:rPr>
          <w:rFonts w:eastAsia="Calibri"/>
          <w:bCs/>
          <w:sz w:val="28"/>
          <w:szCs w:val="28"/>
          <w:lang w:val="uk-UA"/>
        </w:rPr>
        <w:t xml:space="preserve"> </w:t>
      </w:r>
      <w:r w:rsidR="00FD4DC4" w:rsidRPr="0032607E">
        <w:rPr>
          <w:rFonts w:eastAsiaTheme="minorHAnsi"/>
          <w:i/>
          <w:iCs/>
          <w:sz w:val="28"/>
          <w:szCs w:val="28"/>
          <w:lang w:val="uk-UA" w:eastAsia="en-US"/>
        </w:rPr>
        <w:t>Інноваційна педагогіка</w:t>
      </w:r>
      <w:r w:rsidR="00FD4DC4" w:rsidRPr="0032607E">
        <w:rPr>
          <w:rFonts w:eastAsiaTheme="minorHAnsi"/>
          <w:sz w:val="28"/>
          <w:szCs w:val="28"/>
          <w:lang w:val="uk-UA" w:eastAsia="en-US"/>
        </w:rPr>
        <w:t xml:space="preserve">. Випуск 21. Том 3. С. 98-100. </w:t>
      </w:r>
    </w:p>
    <w:p w14:paraId="1CD3AB6E" w14:textId="17A8E3C8" w:rsidR="00FD4DC4" w:rsidRPr="0032607E" w:rsidRDefault="000E0428"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Pr>
          <w:sz w:val="28"/>
          <w:szCs w:val="28"/>
          <w:lang w:val="uk-UA"/>
        </w:rPr>
        <w:t xml:space="preserve"> </w:t>
      </w:r>
      <w:r w:rsidR="00FD4DC4" w:rsidRPr="0032607E">
        <w:rPr>
          <w:sz w:val="28"/>
          <w:szCs w:val="28"/>
          <w:lang w:val="uk-UA"/>
        </w:rPr>
        <w:t xml:space="preserve">Сазонова Т. О., </w:t>
      </w:r>
      <w:proofErr w:type="spellStart"/>
      <w:r w:rsidR="00FD4DC4" w:rsidRPr="0032607E">
        <w:rPr>
          <w:sz w:val="28"/>
          <w:szCs w:val="28"/>
          <w:lang w:val="uk-UA"/>
        </w:rPr>
        <w:t>Шарлай</w:t>
      </w:r>
      <w:proofErr w:type="spellEnd"/>
      <w:r w:rsidR="00FD4DC4" w:rsidRPr="0032607E">
        <w:rPr>
          <w:sz w:val="28"/>
          <w:szCs w:val="28"/>
          <w:lang w:val="uk-UA"/>
        </w:rPr>
        <w:t xml:space="preserve"> М. В. </w:t>
      </w:r>
      <w:r w:rsidR="00FD4DC4" w:rsidRPr="0032607E">
        <w:rPr>
          <w:rFonts w:eastAsiaTheme="minorHAnsi"/>
          <w:sz w:val="28"/>
          <w:szCs w:val="28"/>
          <w:lang w:val="uk-UA" w:eastAsia="en-US"/>
        </w:rPr>
        <w:t xml:space="preserve">Соціальні проекти на рівні підприємства. </w:t>
      </w:r>
      <w:r w:rsidR="00FD4DC4" w:rsidRPr="0032607E">
        <w:rPr>
          <w:rFonts w:eastAsiaTheme="minorHAnsi"/>
          <w:i/>
          <w:iCs/>
          <w:sz w:val="28"/>
          <w:szCs w:val="28"/>
          <w:lang w:val="uk-UA" w:eastAsia="en-US"/>
        </w:rPr>
        <w:t>Економіка та суспільство</w:t>
      </w:r>
      <w:r w:rsidR="00FD4DC4" w:rsidRPr="0032607E">
        <w:rPr>
          <w:rFonts w:eastAsiaTheme="minorHAnsi"/>
          <w:sz w:val="28"/>
          <w:szCs w:val="28"/>
          <w:lang w:val="uk-UA" w:eastAsia="en-US"/>
        </w:rPr>
        <w:t xml:space="preserve">. Випуск 50. 2023. </w:t>
      </w:r>
      <w:r w:rsidR="00FD4DC4" w:rsidRPr="0032607E">
        <w:rPr>
          <w:rFonts w:eastAsiaTheme="minorHAnsi"/>
          <w:sz w:val="28"/>
          <w:szCs w:val="28"/>
          <w:lang w:eastAsia="en-US"/>
        </w:rPr>
        <w:t>DOI</w:t>
      </w:r>
      <w:r w:rsidR="00FD4DC4" w:rsidRPr="0032607E">
        <w:rPr>
          <w:rFonts w:eastAsiaTheme="minorHAnsi"/>
          <w:sz w:val="28"/>
          <w:szCs w:val="28"/>
          <w:lang w:val="uk-UA" w:eastAsia="en-US"/>
        </w:rPr>
        <w:t xml:space="preserve">: </w:t>
      </w:r>
      <w:hyperlink r:id="rId88" w:history="1">
        <w:r w:rsidR="00FD4DC4" w:rsidRPr="0032607E">
          <w:rPr>
            <w:rStyle w:val="a5"/>
            <w:rFonts w:eastAsiaTheme="minorHAnsi"/>
            <w:color w:val="auto"/>
            <w:sz w:val="28"/>
            <w:szCs w:val="28"/>
            <w:u w:val="none"/>
            <w:lang w:eastAsia="en-US"/>
          </w:rPr>
          <w:t>https</w:t>
        </w:r>
        <w:r w:rsidR="00FD4DC4" w:rsidRPr="0032607E">
          <w:rPr>
            <w:rStyle w:val="a5"/>
            <w:rFonts w:eastAsiaTheme="minorHAnsi"/>
            <w:color w:val="auto"/>
            <w:sz w:val="28"/>
            <w:szCs w:val="28"/>
            <w:u w:val="none"/>
            <w:lang w:val="uk-UA" w:eastAsia="en-US"/>
          </w:rPr>
          <w:t>://</w:t>
        </w:r>
        <w:r w:rsidR="00FD4DC4" w:rsidRPr="0032607E">
          <w:rPr>
            <w:rStyle w:val="a5"/>
            <w:rFonts w:eastAsiaTheme="minorHAnsi"/>
            <w:color w:val="auto"/>
            <w:sz w:val="28"/>
            <w:szCs w:val="28"/>
            <w:u w:val="none"/>
            <w:lang w:eastAsia="en-US"/>
          </w:rPr>
          <w:t>doi</w:t>
        </w:r>
        <w:r w:rsidR="00FD4DC4" w:rsidRPr="0032607E">
          <w:rPr>
            <w:rStyle w:val="a5"/>
            <w:rFonts w:eastAsiaTheme="minorHAnsi"/>
            <w:color w:val="auto"/>
            <w:sz w:val="28"/>
            <w:szCs w:val="28"/>
            <w:u w:val="none"/>
            <w:lang w:val="uk-UA" w:eastAsia="en-US"/>
          </w:rPr>
          <w:t>.</w:t>
        </w:r>
        <w:r w:rsidR="00FD4DC4" w:rsidRPr="0032607E">
          <w:rPr>
            <w:rStyle w:val="a5"/>
            <w:rFonts w:eastAsiaTheme="minorHAnsi"/>
            <w:color w:val="auto"/>
            <w:sz w:val="28"/>
            <w:szCs w:val="28"/>
            <w:u w:val="none"/>
            <w:lang w:eastAsia="en-US"/>
          </w:rPr>
          <w:t>org</w:t>
        </w:r>
        <w:r w:rsidR="00FD4DC4" w:rsidRPr="0032607E">
          <w:rPr>
            <w:rStyle w:val="a5"/>
            <w:rFonts w:eastAsiaTheme="minorHAnsi"/>
            <w:color w:val="auto"/>
            <w:sz w:val="28"/>
            <w:szCs w:val="28"/>
            <w:u w:val="none"/>
            <w:lang w:val="uk-UA" w:eastAsia="en-US"/>
          </w:rPr>
          <w:t>/10.32782/2524-0072/2023-50-10</w:t>
        </w:r>
      </w:hyperlink>
      <w:r w:rsidR="00FD4DC4" w:rsidRPr="0032607E">
        <w:rPr>
          <w:rFonts w:eastAsiaTheme="minorHAnsi"/>
          <w:sz w:val="28"/>
          <w:szCs w:val="28"/>
          <w:lang w:val="uk-UA" w:eastAsia="en-US"/>
        </w:rPr>
        <w:t>.</w:t>
      </w:r>
      <w:r w:rsidR="00FD4DC4" w:rsidRPr="0032607E">
        <w:rPr>
          <w:rFonts w:ascii="Helvetica" w:eastAsiaTheme="minorHAnsi" w:hAnsi="Helvetica" w:cs="Helvetica"/>
          <w:sz w:val="28"/>
          <w:szCs w:val="28"/>
          <w:lang w:val="uk-UA" w:eastAsia="en-US"/>
        </w:rPr>
        <w:t xml:space="preserve"> </w:t>
      </w:r>
    </w:p>
    <w:p w14:paraId="7F646C8E" w14:textId="4537302B" w:rsidR="00FD4DC4" w:rsidRPr="0032607E" w:rsidRDefault="000E0428"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Pr>
          <w:rFonts w:eastAsia="Calibri"/>
          <w:bCs/>
          <w:sz w:val="28"/>
          <w:szCs w:val="28"/>
          <w:lang w:val="uk-UA"/>
        </w:rPr>
        <w:t xml:space="preserve"> </w:t>
      </w:r>
      <w:r w:rsidR="00FD4DC4" w:rsidRPr="0032607E">
        <w:rPr>
          <w:rFonts w:eastAsia="Calibri"/>
          <w:bCs/>
          <w:sz w:val="28"/>
          <w:szCs w:val="28"/>
          <w:lang w:val="uk-UA"/>
        </w:rPr>
        <w:t xml:space="preserve">Соціальне підприємництво: від ідеї до суспільних змін : посібник </w:t>
      </w:r>
      <w:r w:rsidR="00FD4DC4" w:rsidRPr="0032607E">
        <w:rPr>
          <w:sz w:val="28"/>
          <w:szCs w:val="28"/>
          <w:lang w:val="uk-UA"/>
        </w:rPr>
        <w:t xml:space="preserve">/ </w:t>
      </w:r>
      <w:proofErr w:type="spellStart"/>
      <w:r w:rsidR="00FD4DC4" w:rsidRPr="0032607E">
        <w:rPr>
          <w:sz w:val="28"/>
          <w:szCs w:val="28"/>
          <w:lang w:val="uk-UA"/>
        </w:rPr>
        <w:t>Свинчук</w:t>
      </w:r>
      <w:proofErr w:type="spellEnd"/>
      <w:r w:rsidR="00FD4DC4" w:rsidRPr="0032607E">
        <w:rPr>
          <w:sz w:val="28"/>
          <w:szCs w:val="28"/>
          <w:lang w:val="uk-UA"/>
        </w:rPr>
        <w:t xml:space="preserve"> А. А., </w:t>
      </w:r>
      <w:proofErr w:type="spellStart"/>
      <w:r w:rsidR="00FD4DC4" w:rsidRPr="0032607E">
        <w:rPr>
          <w:sz w:val="28"/>
          <w:szCs w:val="28"/>
          <w:lang w:val="uk-UA"/>
        </w:rPr>
        <w:t>Корнецький</w:t>
      </w:r>
      <w:proofErr w:type="spellEnd"/>
      <w:r w:rsidR="00FD4DC4" w:rsidRPr="0032607E">
        <w:rPr>
          <w:sz w:val="28"/>
          <w:szCs w:val="28"/>
          <w:lang w:val="uk-UA"/>
        </w:rPr>
        <w:t xml:space="preserve"> А. О., Гончарова М. А., </w:t>
      </w:r>
      <w:proofErr w:type="spellStart"/>
      <w:r w:rsidR="00FD4DC4" w:rsidRPr="0032607E">
        <w:rPr>
          <w:sz w:val="28"/>
          <w:szCs w:val="28"/>
          <w:lang w:val="uk-UA"/>
        </w:rPr>
        <w:t>Назарук</w:t>
      </w:r>
      <w:proofErr w:type="spellEnd"/>
      <w:r w:rsidR="00FD4DC4" w:rsidRPr="0032607E">
        <w:rPr>
          <w:sz w:val="28"/>
          <w:szCs w:val="28"/>
          <w:lang w:val="uk-UA"/>
        </w:rPr>
        <w:t xml:space="preserve"> В. Я., Гусак Н. Є., </w:t>
      </w:r>
      <w:proofErr w:type="spellStart"/>
      <w:r w:rsidR="00FD4DC4" w:rsidRPr="0032607E">
        <w:rPr>
          <w:sz w:val="28"/>
          <w:szCs w:val="28"/>
          <w:lang w:val="uk-UA"/>
        </w:rPr>
        <w:t>Туманова</w:t>
      </w:r>
      <w:proofErr w:type="spellEnd"/>
      <w:r w:rsidR="00FD4DC4" w:rsidRPr="0032607E">
        <w:rPr>
          <w:sz w:val="28"/>
          <w:szCs w:val="28"/>
          <w:lang w:val="uk-UA"/>
        </w:rPr>
        <w:t xml:space="preserve"> А. А. Київ: ТОВ «ПІДПРИЄМСТВО «ВІ ЕН ЕЙ», 2017. 188 с.</w:t>
      </w:r>
      <w:r w:rsidR="00FD4DC4" w:rsidRPr="0032607E">
        <w:rPr>
          <w:rFonts w:eastAsia="Calibri"/>
          <w:bCs/>
          <w:sz w:val="28"/>
          <w:szCs w:val="28"/>
          <w:lang w:val="uk-UA"/>
        </w:rPr>
        <w:t xml:space="preserve"> </w:t>
      </w:r>
    </w:p>
    <w:p w14:paraId="4AA57C5F"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103B33">
        <w:rPr>
          <w:sz w:val="28"/>
          <w:szCs w:val="28"/>
          <w:lang w:val="uk-UA"/>
        </w:rPr>
        <w:t xml:space="preserve">Соціальний моніторинг та </w:t>
      </w:r>
      <w:proofErr w:type="spellStart"/>
      <w:r w:rsidRPr="00103B33">
        <w:rPr>
          <w:sz w:val="28"/>
          <w:szCs w:val="28"/>
          <w:lang w:val="uk-UA"/>
        </w:rPr>
        <w:t>проєктна</w:t>
      </w:r>
      <w:proofErr w:type="spellEnd"/>
      <w:r w:rsidRPr="00103B33">
        <w:rPr>
          <w:sz w:val="28"/>
          <w:szCs w:val="28"/>
          <w:lang w:val="uk-UA"/>
        </w:rPr>
        <w:t xml:space="preserve"> діяльність</w:t>
      </w:r>
      <w:r w:rsidRPr="0032607E">
        <w:rPr>
          <w:sz w:val="28"/>
          <w:szCs w:val="28"/>
          <w:lang w:val="uk-UA"/>
        </w:rPr>
        <w:t xml:space="preserve"> </w:t>
      </w:r>
      <w:r w:rsidRPr="00103B33">
        <w:rPr>
          <w:sz w:val="28"/>
          <w:szCs w:val="28"/>
          <w:lang w:val="uk-UA"/>
        </w:rPr>
        <w:t xml:space="preserve">: </w:t>
      </w:r>
      <w:r w:rsidRPr="0032607E">
        <w:rPr>
          <w:sz w:val="28"/>
          <w:szCs w:val="28"/>
          <w:lang w:val="uk-UA"/>
        </w:rPr>
        <w:t>к</w:t>
      </w:r>
      <w:r w:rsidRPr="00103B33">
        <w:rPr>
          <w:sz w:val="28"/>
          <w:szCs w:val="28"/>
          <w:lang w:val="uk-UA"/>
        </w:rPr>
        <w:t xml:space="preserve">онспект лекцій </w:t>
      </w:r>
      <w:r w:rsidRPr="00103B33">
        <w:rPr>
          <w:sz w:val="28"/>
          <w:szCs w:val="28"/>
          <w:lang w:val="uk-UA"/>
        </w:rPr>
        <w:lastRenderedPageBreak/>
        <w:t>для</w:t>
      </w:r>
      <w:r w:rsidRPr="0032607E">
        <w:rPr>
          <w:sz w:val="28"/>
          <w:szCs w:val="28"/>
        </w:rPr>
        <w:t> </w:t>
      </w:r>
      <w:r w:rsidRPr="00103B33">
        <w:rPr>
          <w:sz w:val="28"/>
          <w:szCs w:val="28"/>
          <w:lang w:val="uk-UA"/>
        </w:rPr>
        <w:t xml:space="preserve"> здобувачів другого (магістерського) рівня вищої освіти освітньо-професійної програми «Управління в системі соціального забезпечення» галузі знань 23 Соціальна робота спеціальності 232 Соціальне забезпечення денної та заочної форм навчання/ уклад. </w:t>
      </w:r>
      <w:r w:rsidRPr="0032607E">
        <w:rPr>
          <w:sz w:val="28"/>
          <w:szCs w:val="28"/>
        </w:rPr>
        <w:t xml:space="preserve">М.І. </w:t>
      </w:r>
      <w:proofErr w:type="spellStart"/>
      <w:r w:rsidRPr="0032607E">
        <w:rPr>
          <w:sz w:val="28"/>
          <w:szCs w:val="28"/>
        </w:rPr>
        <w:t>Купира</w:t>
      </w:r>
      <w:proofErr w:type="spellEnd"/>
      <w:r w:rsidRPr="0032607E">
        <w:rPr>
          <w:sz w:val="28"/>
          <w:szCs w:val="28"/>
        </w:rPr>
        <w:t xml:space="preserve">. </w:t>
      </w:r>
      <w:proofErr w:type="spellStart"/>
      <w:proofErr w:type="gramStart"/>
      <w:r w:rsidRPr="0032607E">
        <w:rPr>
          <w:sz w:val="28"/>
          <w:szCs w:val="28"/>
        </w:rPr>
        <w:t>Луцьк</w:t>
      </w:r>
      <w:proofErr w:type="spellEnd"/>
      <w:r w:rsidRPr="0032607E">
        <w:rPr>
          <w:sz w:val="28"/>
          <w:szCs w:val="28"/>
        </w:rPr>
        <w:t xml:space="preserve"> :</w:t>
      </w:r>
      <w:proofErr w:type="gramEnd"/>
      <w:r w:rsidRPr="0032607E">
        <w:rPr>
          <w:sz w:val="28"/>
          <w:szCs w:val="28"/>
        </w:rPr>
        <w:t xml:space="preserve"> ЛНТУ, 2023. 90 с.</w:t>
      </w:r>
    </w:p>
    <w:p w14:paraId="49A11ADC"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103B33">
        <w:rPr>
          <w:sz w:val="28"/>
          <w:szCs w:val="28"/>
          <w:lang w:val="uk-UA"/>
        </w:rPr>
        <w:t xml:space="preserve">Соціальний моніторинг та </w:t>
      </w:r>
      <w:proofErr w:type="spellStart"/>
      <w:r w:rsidRPr="00103B33">
        <w:rPr>
          <w:sz w:val="28"/>
          <w:szCs w:val="28"/>
          <w:lang w:val="uk-UA"/>
        </w:rPr>
        <w:t>проєктна</w:t>
      </w:r>
      <w:proofErr w:type="spellEnd"/>
      <w:r w:rsidRPr="00103B33">
        <w:rPr>
          <w:sz w:val="28"/>
          <w:szCs w:val="28"/>
          <w:lang w:val="uk-UA"/>
        </w:rPr>
        <w:t xml:space="preserve"> діяльність</w:t>
      </w:r>
      <w:r w:rsidRPr="0032607E">
        <w:rPr>
          <w:sz w:val="28"/>
          <w:szCs w:val="28"/>
          <w:lang w:val="uk-UA"/>
        </w:rPr>
        <w:t xml:space="preserve"> </w:t>
      </w:r>
      <w:r w:rsidRPr="00103B33">
        <w:rPr>
          <w:sz w:val="28"/>
          <w:szCs w:val="28"/>
          <w:lang w:val="uk-UA"/>
        </w:rPr>
        <w:t xml:space="preserve">: методичні вказівки до виконання самостійної роботи для здобувачів другого (магістерського) рівня вищої освіти освітньо-професійної програми «Управління в системі соціального забезпечення» галузі знань 23 Соціальна робота спеціальності 232 Соціальне забезпечення денної та заочної форм навчання/ уклад. </w:t>
      </w:r>
      <w:r w:rsidRPr="0032607E">
        <w:rPr>
          <w:sz w:val="28"/>
          <w:szCs w:val="28"/>
        </w:rPr>
        <w:t xml:space="preserve">М.І. </w:t>
      </w:r>
      <w:proofErr w:type="spellStart"/>
      <w:r w:rsidRPr="0032607E">
        <w:rPr>
          <w:sz w:val="28"/>
          <w:szCs w:val="28"/>
        </w:rPr>
        <w:t>Купира</w:t>
      </w:r>
      <w:proofErr w:type="spellEnd"/>
      <w:r w:rsidRPr="0032607E">
        <w:rPr>
          <w:sz w:val="28"/>
          <w:szCs w:val="28"/>
        </w:rPr>
        <w:t xml:space="preserve">. </w:t>
      </w:r>
      <w:proofErr w:type="spellStart"/>
      <w:proofErr w:type="gramStart"/>
      <w:r w:rsidRPr="0032607E">
        <w:rPr>
          <w:sz w:val="28"/>
          <w:szCs w:val="28"/>
        </w:rPr>
        <w:t>Луцьк</w:t>
      </w:r>
      <w:proofErr w:type="spellEnd"/>
      <w:r w:rsidRPr="0032607E">
        <w:rPr>
          <w:sz w:val="28"/>
          <w:szCs w:val="28"/>
        </w:rPr>
        <w:t xml:space="preserve"> :</w:t>
      </w:r>
      <w:proofErr w:type="gramEnd"/>
      <w:r w:rsidRPr="0032607E">
        <w:rPr>
          <w:sz w:val="28"/>
          <w:szCs w:val="28"/>
        </w:rPr>
        <w:t xml:space="preserve"> ЛНТУ, 2023. 18 с.</w:t>
      </w:r>
    </w:p>
    <w:p w14:paraId="4490354D"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103B33">
        <w:rPr>
          <w:sz w:val="28"/>
          <w:szCs w:val="28"/>
          <w:lang w:val="uk-UA"/>
        </w:rPr>
        <w:t xml:space="preserve">Соціальний моніторинг та </w:t>
      </w:r>
      <w:proofErr w:type="spellStart"/>
      <w:r w:rsidRPr="00103B33">
        <w:rPr>
          <w:sz w:val="28"/>
          <w:szCs w:val="28"/>
          <w:lang w:val="uk-UA"/>
        </w:rPr>
        <w:t>проєктна</w:t>
      </w:r>
      <w:proofErr w:type="spellEnd"/>
      <w:r w:rsidRPr="00103B33">
        <w:rPr>
          <w:sz w:val="28"/>
          <w:szCs w:val="28"/>
          <w:lang w:val="uk-UA"/>
        </w:rPr>
        <w:t xml:space="preserve"> діяльність</w:t>
      </w:r>
      <w:r w:rsidRPr="0032607E">
        <w:rPr>
          <w:sz w:val="28"/>
          <w:szCs w:val="28"/>
          <w:lang w:val="uk-UA"/>
        </w:rPr>
        <w:t xml:space="preserve"> </w:t>
      </w:r>
      <w:r w:rsidRPr="00103B33">
        <w:rPr>
          <w:sz w:val="28"/>
          <w:szCs w:val="28"/>
          <w:lang w:val="uk-UA"/>
        </w:rPr>
        <w:t>: методичні вказівки до практичних занять для</w:t>
      </w:r>
      <w:r w:rsidRPr="0032607E">
        <w:rPr>
          <w:sz w:val="28"/>
          <w:szCs w:val="28"/>
        </w:rPr>
        <w:t> </w:t>
      </w:r>
      <w:r w:rsidRPr="00103B33">
        <w:rPr>
          <w:sz w:val="28"/>
          <w:szCs w:val="28"/>
          <w:lang w:val="uk-UA"/>
        </w:rPr>
        <w:t xml:space="preserve"> здобувачів другого (магістерського) рівня вищої освіти освітньо-професійної програми «Управління в системі соціального забезпечення» галузі знань 23 Соціальна робота спеціальності 232 Соціальне забезпечення денної та заочної форм навчання/ уклад. </w:t>
      </w:r>
      <w:r w:rsidRPr="0032607E">
        <w:rPr>
          <w:sz w:val="28"/>
          <w:szCs w:val="28"/>
        </w:rPr>
        <w:t xml:space="preserve">М.І. </w:t>
      </w:r>
      <w:proofErr w:type="spellStart"/>
      <w:r w:rsidRPr="0032607E">
        <w:rPr>
          <w:sz w:val="28"/>
          <w:szCs w:val="28"/>
        </w:rPr>
        <w:t>Купира</w:t>
      </w:r>
      <w:proofErr w:type="spellEnd"/>
      <w:r w:rsidRPr="0032607E">
        <w:rPr>
          <w:sz w:val="28"/>
          <w:szCs w:val="28"/>
        </w:rPr>
        <w:t xml:space="preserve">. </w:t>
      </w:r>
      <w:proofErr w:type="spellStart"/>
      <w:proofErr w:type="gramStart"/>
      <w:r w:rsidRPr="0032607E">
        <w:rPr>
          <w:sz w:val="28"/>
          <w:szCs w:val="28"/>
        </w:rPr>
        <w:t>Луцьк</w:t>
      </w:r>
      <w:proofErr w:type="spellEnd"/>
      <w:r w:rsidRPr="0032607E">
        <w:rPr>
          <w:sz w:val="28"/>
          <w:szCs w:val="28"/>
        </w:rPr>
        <w:t xml:space="preserve"> :</w:t>
      </w:r>
      <w:proofErr w:type="gramEnd"/>
      <w:r w:rsidRPr="0032607E">
        <w:rPr>
          <w:sz w:val="28"/>
          <w:szCs w:val="28"/>
        </w:rPr>
        <w:t xml:space="preserve"> ЛНТУ, 2023. 24 с.</w:t>
      </w:r>
    </w:p>
    <w:p w14:paraId="6B599A78" w14:textId="713FCA85"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rFonts w:eastAsia="Calibri"/>
          <w:bCs/>
          <w:sz w:val="28"/>
          <w:szCs w:val="28"/>
          <w:lang w:val="uk-UA"/>
        </w:rPr>
        <w:t xml:space="preserve">Шаповалова Т. Соціальне підприємництво і </w:t>
      </w:r>
      <w:proofErr w:type="spellStart"/>
      <w:r w:rsidRPr="0032607E">
        <w:rPr>
          <w:rFonts w:eastAsia="Calibri"/>
          <w:bCs/>
          <w:sz w:val="28"/>
          <w:szCs w:val="28"/>
          <w:lang w:val="uk-UA"/>
        </w:rPr>
        <w:t>фандрейзинг</w:t>
      </w:r>
      <w:proofErr w:type="spellEnd"/>
      <w:r w:rsidR="000E0428">
        <w:rPr>
          <w:rFonts w:eastAsia="Calibri"/>
          <w:bCs/>
          <w:sz w:val="28"/>
          <w:szCs w:val="28"/>
          <w:lang w:val="uk-UA"/>
        </w:rPr>
        <w:t xml:space="preserve"> </w:t>
      </w:r>
      <w:r w:rsidRPr="0032607E">
        <w:rPr>
          <w:rFonts w:eastAsia="Calibri"/>
          <w:bCs/>
          <w:sz w:val="28"/>
          <w:szCs w:val="28"/>
          <w:lang w:val="uk-UA"/>
        </w:rPr>
        <w:t xml:space="preserve">: </w:t>
      </w:r>
      <w:proofErr w:type="spellStart"/>
      <w:r w:rsidRPr="0032607E">
        <w:rPr>
          <w:rFonts w:eastAsia="Calibri"/>
          <w:bCs/>
          <w:sz w:val="28"/>
          <w:szCs w:val="28"/>
          <w:lang w:val="uk-UA"/>
        </w:rPr>
        <w:t>навч</w:t>
      </w:r>
      <w:proofErr w:type="spellEnd"/>
      <w:r w:rsidRPr="0032607E">
        <w:rPr>
          <w:rFonts w:eastAsia="Calibri"/>
          <w:bCs/>
          <w:sz w:val="28"/>
          <w:szCs w:val="28"/>
          <w:lang w:val="uk-UA"/>
        </w:rPr>
        <w:t xml:space="preserve">. </w:t>
      </w:r>
      <w:proofErr w:type="spellStart"/>
      <w:r w:rsidRPr="0032607E">
        <w:rPr>
          <w:rFonts w:eastAsia="Calibri"/>
          <w:bCs/>
          <w:sz w:val="28"/>
          <w:szCs w:val="28"/>
          <w:lang w:val="uk-UA"/>
        </w:rPr>
        <w:t>посіб</w:t>
      </w:r>
      <w:proofErr w:type="spellEnd"/>
      <w:r w:rsidRPr="0032607E">
        <w:rPr>
          <w:rFonts w:eastAsia="Calibri"/>
          <w:bCs/>
          <w:sz w:val="28"/>
          <w:szCs w:val="28"/>
          <w:lang w:val="uk-UA"/>
        </w:rPr>
        <w:t>. Київ: МФСА: 2016. 186 с.</w:t>
      </w:r>
    </w:p>
    <w:p w14:paraId="6787E314" w14:textId="3749358C"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sz w:val="28"/>
          <w:szCs w:val="28"/>
          <w:lang w:val="uk-UA"/>
        </w:rPr>
        <w:t xml:space="preserve">Шинкарук В. Д., </w:t>
      </w:r>
      <w:proofErr w:type="spellStart"/>
      <w:r w:rsidRPr="0032607E">
        <w:rPr>
          <w:sz w:val="28"/>
          <w:szCs w:val="28"/>
          <w:lang w:val="uk-UA"/>
        </w:rPr>
        <w:t>Пєша</w:t>
      </w:r>
      <w:proofErr w:type="spellEnd"/>
      <w:r w:rsidRPr="0032607E">
        <w:rPr>
          <w:sz w:val="28"/>
          <w:szCs w:val="28"/>
          <w:lang w:val="uk-UA"/>
        </w:rPr>
        <w:t xml:space="preserve"> І. В., </w:t>
      </w:r>
      <w:proofErr w:type="spellStart"/>
      <w:r w:rsidRPr="0032607E">
        <w:rPr>
          <w:sz w:val="28"/>
          <w:szCs w:val="28"/>
          <w:lang w:val="uk-UA"/>
        </w:rPr>
        <w:t>Сопівник</w:t>
      </w:r>
      <w:proofErr w:type="spellEnd"/>
      <w:r w:rsidRPr="0032607E">
        <w:rPr>
          <w:sz w:val="28"/>
          <w:szCs w:val="28"/>
          <w:lang w:val="uk-UA"/>
        </w:rPr>
        <w:t xml:space="preserve"> І. В., </w:t>
      </w:r>
      <w:proofErr w:type="spellStart"/>
      <w:r w:rsidRPr="0032607E">
        <w:rPr>
          <w:sz w:val="28"/>
          <w:szCs w:val="28"/>
          <w:lang w:val="uk-UA"/>
        </w:rPr>
        <w:t>Галайдюк</w:t>
      </w:r>
      <w:proofErr w:type="spellEnd"/>
      <w:r w:rsidRPr="0032607E">
        <w:rPr>
          <w:sz w:val="28"/>
          <w:szCs w:val="28"/>
          <w:lang w:val="uk-UA"/>
        </w:rPr>
        <w:t xml:space="preserve"> В. В., </w:t>
      </w:r>
      <w:proofErr w:type="spellStart"/>
      <w:r w:rsidRPr="0032607E">
        <w:rPr>
          <w:sz w:val="28"/>
          <w:szCs w:val="28"/>
          <w:lang w:val="uk-UA"/>
        </w:rPr>
        <w:t>Кошук</w:t>
      </w:r>
      <w:proofErr w:type="spellEnd"/>
      <w:r w:rsidRPr="0032607E">
        <w:rPr>
          <w:sz w:val="28"/>
          <w:szCs w:val="28"/>
          <w:lang w:val="uk-UA"/>
        </w:rPr>
        <w:t xml:space="preserve"> О. Б. Моніторинг і оцінка у соціальній роботі</w:t>
      </w:r>
      <w:r w:rsidR="000E0428">
        <w:rPr>
          <w:sz w:val="28"/>
          <w:szCs w:val="28"/>
          <w:lang w:val="uk-UA"/>
        </w:rPr>
        <w:t xml:space="preserve"> </w:t>
      </w:r>
      <w:r w:rsidRPr="0032607E">
        <w:rPr>
          <w:sz w:val="28"/>
          <w:szCs w:val="28"/>
          <w:lang w:val="uk-UA"/>
        </w:rPr>
        <w:t xml:space="preserve">: </w:t>
      </w:r>
      <w:proofErr w:type="spellStart"/>
      <w:r w:rsidRPr="0032607E">
        <w:rPr>
          <w:sz w:val="28"/>
          <w:szCs w:val="28"/>
          <w:lang w:val="uk-UA"/>
        </w:rPr>
        <w:t>навч</w:t>
      </w:r>
      <w:proofErr w:type="spellEnd"/>
      <w:r w:rsidRPr="0032607E">
        <w:rPr>
          <w:sz w:val="28"/>
          <w:szCs w:val="28"/>
          <w:lang w:val="uk-UA"/>
        </w:rPr>
        <w:t xml:space="preserve">. </w:t>
      </w:r>
      <w:proofErr w:type="spellStart"/>
      <w:r w:rsidRPr="0032607E">
        <w:rPr>
          <w:sz w:val="28"/>
          <w:szCs w:val="28"/>
          <w:lang w:val="uk-UA"/>
        </w:rPr>
        <w:t>посіб</w:t>
      </w:r>
      <w:proofErr w:type="spellEnd"/>
      <w:r w:rsidRPr="0032607E">
        <w:rPr>
          <w:sz w:val="28"/>
          <w:szCs w:val="28"/>
          <w:lang w:val="uk-UA"/>
        </w:rPr>
        <w:t>. Київ: «</w:t>
      </w:r>
      <w:proofErr w:type="spellStart"/>
      <w:r w:rsidRPr="0032607E">
        <w:rPr>
          <w:sz w:val="28"/>
          <w:szCs w:val="28"/>
          <w:lang w:val="uk-UA"/>
        </w:rPr>
        <w:t>Компринт</w:t>
      </w:r>
      <w:proofErr w:type="spellEnd"/>
      <w:r w:rsidRPr="0032607E">
        <w:rPr>
          <w:sz w:val="28"/>
          <w:szCs w:val="28"/>
          <w:lang w:val="uk-UA"/>
        </w:rPr>
        <w:t>», 2022. 360 с.</w:t>
      </w:r>
    </w:p>
    <w:p w14:paraId="631F6F46"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sz w:val="28"/>
          <w:szCs w:val="28"/>
        </w:rPr>
        <w:t>M</w:t>
      </w:r>
      <w:r w:rsidRPr="00103B33">
        <w:rPr>
          <w:sz w:val="28"/>
          <w:szCs w:val="28"/>
          <w:lang w:val="uk-UA"/>
        </w:rPr>
        <w:t xml:space="preserve">. </w:t>
      </w:r>
      <w:proofErr w:type="spellStart"/>
      <w:r w:rsidRPr="0032607E">
        <w:rPr>
          <w:sz w:val="28"/>
          <w:szCs w:val="28"/>
        </w:rPr>
        <w:t>Dziamulych</w:t>
      </w:r>
      <w:proofErr w:type="spellEnd"/>
      <w:r w:rsidRPr="00103B33">
        <w:rPr>
          <w:sz w:val="28"/>
          <w:szCs w:val="28"/>
          <w:lang w:val="uk-UA"/>
        </w:rPr>
        <w:t xml:space="preserve">, </w:t>
      </w:r>
      <w:r w:rsidRPr="0032607E">
        <w:rPr>
          <w:sz w:val="28"/>
          <w:szCs w:val="28"/>
        </w:rPr>
        <w:t>T</w:t>
      </w:r>
      <w:r w:rsidRPr="00103B33">
        <w:rPr>
          <w:sz w:val="28"/>
          <w:szCs w:val="28"/>
          <w:lang w:val="uk-UA"/>
        </w:rPr>
        <w:t xml:space="preserve">. </w:t>
      </w:r>
      <w:proofErr w:type="spellStart"/>
      <w:r w:rsidRPr="0032607E">
        <w:rPr>
          <w:sz w:val="28"/>
          <w:szCs w:val="28"/>
        </w:rPr>
        <w:t>Shmatkovska</w:t>
      </w:r>
      <w:proofErr w:type="spellEnd"/>
      <w:r w:rsidRPr="00103B33">
        <w:rPr>
          <w:sz w:val="28"/>
          <w:szCs w:val="28"/>
          <w:lang w:val="uk-UA"/>
        </w:rPr>
        <w:t xml:space="preserve">, </w:t>
      </w:r>
      <w:r w:rsidRPr="0032607E">
        <w:rPr>
          <w:sz w:val="28"/>
          <w:szCs w:val="28"/>
        </w:rPr>
        <w:t>A</w:t>
      </w:r>
      <w:r w:rsidRPr="00103B33">
        <w:rPr>
          <w:sz w:val="28"/>
          <w:szCs w:val="28"/>
          <w:lang w:val="uk-UA"/>
        </w:rPr>
        <w:t xml:space="preserve">. </w:t>
      </w:r>
      <w:proofErr w:type="spellStart"/>
      <w:r w:rsidRPr="0032607E">
        <w:rPr>
          <w:sz w:val="28"/>
          <w:szCs w:val="28"/>
        </w:rPr>
        <w:t>Gordiichuk</w:t>
      </w:r>
      <w:proofErr w:type="spellEnd"/>
      <w:r w:rsidRPr="00103B33">
        <w:rPr>
          <w:sz w:val="28"/>
          <w:szCs w:val="28"/>
          <w:lang w:val="uk-UA"/>
        </w:rPr>
        <w:t xml:space="preserve">, </w:t>
      </w:r>
      <w:r w:rsidRPr="0032607E">
        <w:rPr>
          <w:sz w:val="28"/>
          <w:szCs w:val="28"/>
        </w:rPr>
        <w:t>M</w:t>
      </w:r>
      <w:r w:rsidRPr="00103B33">
        <w:rPr>
          <w:sz w:val="28"/>
          <w:szCs w:val="28"/>
          <w:lang w:val="uk-UA"/>
        </w:rPr>
        <w:t xml:space="preserve">. </w:t>
      </w:r>
      <w:proofErr w:type="spellStart"/>
      <w:r w:rsidRPr="0032607E">
        <w:rPr>
          <w:sz w:val="28"/>
          <w:szCs w:val="28"/>
        </w:rPr>
        <w:t>Kupyra</w:t>
      </w:r>
      <w:proofErr w:type="spellEnd"/>
      <w:r w:rsidRPr="00103B33">
        <w:rPr>
          <w:sz w:val="28"/>
          <w:szCs w:val="28"/>
          <w:lang w:val="uk-UA"/>
        </w:rPr>
        <w:t xml:space="preserve">, </w:t>
      </w:r>
      <w:r w:rsidRPr="0032607E">
        <w:rPr>
          <w:sz w:val="28"/>
          <w:szCs w:val="28"/>
        </w:rPr>
        <w:t>T</w:t>
      </w:r>
      <w:r w:rsidRPr="00103B33">
        <w:rPr>
          <w:sz w:val="28"/>
          <w:szCs w:val="28"/>
          <w:lang w:val="uk-UA"/>
        </w:rPr>
        <w:t xml:space="preserve">. </w:t>
      </w:r>
      <w:proofErr w:type="spellStart"/>
      <w:r w:rsidRPr="0032607E">
        <w:rPr>
          <w:sz w:val="28"/>
          <w:szCs w:val="28"/>
        </w:rPr>
        <w:t>Korobchuk</w:t>
      </w:r>
      <w:proofErr w:type="spellEnd"/>
      <w:r w:rsidRPr="00103B33">
        <w:rPr>
          <w:sz w:val="28"/>
          <w:szCs w:val="28"/>
          <w:lang w:val="uk-UA"/>
        </w:rPr>
        <w:t>.</w:t>
      </w:r>
      <w:r w:rsidRPr="0032607E">
        <w:rPr>
          <w:sz w:val="28"/>
          <w:szCs w:val="28"/>
        </w:rPr>
        <w:t> </w:t>
      </w:r>
      <w:r w:rsidRPr="00103B33">
        <w:rPr>
          <w:sz w:val="28"/>
          <w:szCs w:val="28"/>
          <w:lang w:val="uk-UA"/>
        </w:rPr>
        <w:t xml:space="preserve"> </w:t>
      </w:r>
      <w:r w:rsidRPr="00103B33">
        <w:rPr>
          <w:sz w:val="28"/>
          <w:szCs w:val="28"/>
          <w:lang w:val="en-US"/>
        </w:rPr>
        <w:t xml:space="preserve">Estimating peasant farms income and the standard of living of a rural population based on multi-factorial econometric modeling: a case study of Ukraine.  </w:t>
      </w:r>
      <w:r w:rsidRPr="00103B33">
        <w:rPr>
          <w:i/>
          <w:iCs/>
          <w:sz w:val="28"/>
          <w:szCs w:val="28"/>
          <w:lang w:val="en-US"/>
        </w:rPr>
        <w:t>Scientific Papers. Series «Management, Economic Engineering in Agriculture and Rural Development</w:t>
      </w:r>
      <w:r w:rsidRPr="00103B33">
        <w:rPr>
          <w:sz w:val="28"/>
          <w:szCs w:val="28"/>
          <w:lang w:val="en-US"/>
        </w:rPr>
        <w:t xml:space="preserve">». </w:t>
      </w:r>
      <w:proofErr w:type="spellStart"/>
      <w:r w:rsidRPr="0032607E">
        <w:rPr>
          <w:sz w:val="28"/>
          <w:szCs w:val="28"/>
        </w:rPr>
        <w:t>Vol</w:t>
      </w:r>
      <w:proofErr w:type="spellEnd"/>
      <w:r w:rsidRPr="0032607E">
        <w:rPr>
          <w:sz w:val="28"/>
          <w:szCs w:val="28"/>
        </w:rPr>
        <w:t xml:space="preserve">. 20. </w:t>
      </w:r>
      <w:proofErr w:type="spellStart"/>
      <w:r w:rsidRPr="0032607E">
        <w:rPr>
          <w:sz w:val="28"/>
          <w:szCs w:val="28"/>
        </w:rPr>
        <w:t>Issue</w:t>
      </w:r>
      <w:proofErr w:type="spellEnd"/>
      <w:r w:rsidRPr="0032607E">
        <w:rPr>
          <w:sz w:val="28"/>
          <w:szCs w:val="28"/>
        </w:rPr>
        <w:t xml:space="preserve"> 1. </w:t>
      </w:r>
      <w:proofErr w:type="spellStart"/>
      <w:r w:rsidRPr="0032607E">
        <w:rPr>
          <w:sz w:val="28"/>
          <w:szCs w:val="28"/>
        </w:rPr>
        <w:t>Romania</w:t>
      </w:r>
      <w:proofErr w:type="spellEnd"/>
      <w:r w:rsidRPr="0032607E">
        <w:rPr>
          <w:sz w:val="28"/>
          <w:szCs w:val="28"/>
        </w:rPr>
        <w:t xml:space="preserve">: </w:t>
      </w:r>
      <w:proofErr w:type="spellStart"/>
      <w:r w:rsidRPr="0032607E">
        <w:rPr>
          <w:sz w:val="28"/>
          <w:szCs w:val="28"/>
        </w:rPr>
        <w:t>Bucharest</w:t>
      </w:r>
      <w:proofErr w:type="spellEnd"/>
      <w:r w:rsidRPr="0032607E">
        <w:rPr>
          <w:sz w:val="28"/>
          <w:szCs w:val="28"/>
        </w:rPr>
        <w:t xml:space="preserve">, 2020. Р.199-206. 646 р. </w:t>
      </w:r>
    </w:p>
    <w:p w14:paraId="47FCB7AE"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r w:rsidRPr="0032607E">
        <w:rPr>
          <w:sz w:val="28"/>
          <w:szCs w:val="28"/>
          <w:shd w:val="clear" w:color="auto" w:fill="FFFFFF"/>
          <w:lang w:val="en-US"/>
        </w:rPr>
        <w:t xml:space="preserve">Radchenko, M. (2024). Project activity in the process of training of specialists in the social </w:t>
      </w:r>
      <w:proofErr w:type="gramStart"/>
      <w:r w:rsidRPr="0032607E">
        <w:rPr>
          <w:sz w:val="28"/>
          <w:szCs w:val="28"/>
          <w:shd w:val="clear" w:color="auto" w:fill="FFFFFF"/>
          <w:lang w:val="en-US"/>
        </w:rPr>
        <w:t>sphere .</w:t>
      </w:r>
      <w:proofErr w:type="gramEnd"/>
      <w:r w:rsidRPr="0032607E">
        <w:rPr>
          <w:sz w:val="28"/>
          <w:szCs w:val="28"/>
          <w:shd w:val="clear" w:color="auto" w:fill="FFFFFF"/>
          <w:lang w:val="en-US"/>
        </w:rPr>
        <w:t> </w:t>
      </w:r>
      <w:r w:rsidRPr="0032607E">
        <w:rPr>
          <w:i/>
          <w:iCs/>
          <w:sz w:val="28"/>
          <w:szCs w:val="28"/>
          <w:shd w:val="clear" w:color="auto" w:fill="FFFFFF"/>
          <w:lang w:val="en-US"/>
        </w:rPr>
        <w:t>Actual Problems in the System of Education: General Secondary Education Institution – Pre-University Training – Higher Education Institution</w:t>
      </w:r>
      <w:r w:rsidRPr="0032607E">
        <w:rPr>
          <w:sz w:val="28"/>
          <w:szCs w:val="28"/>
          <w:shd w:val="clear" w:color="auto" w:fill="FFFFFF"/>
          <w:lang w:val="en-US"/>
        </w:rPr>
        <w:t>, </w:t>
      </w:r>
      <w:r w:rsidRPr="0032607E">
        <w:rPr>
          <w:i/>
          <w:iCs/>
          <w:sz w:val="28"/>
          <w:szCs w:val="28"/>
          <w:shd w:val="clear" w:color="auto" w:fill="FFFFFF"/>
          <w:lang w:val="en-US"/>
        </w:rPr>
        <w:t>1</w:t>
      </w:r>
      <w:r w:rsidRPr="0032607E">
        <w:rPr>
          <w:sz w:val="28"/>
          <w:szCs w:val="28"/>
          <w:shd w:val="clear" w:color="auto" w:fill="FFFFFF"/>
          <w:lang w:val="en-US"/>
        </w:rPr>
        <w:t>(4), 405–412. https://doi.org/10.18372/2786-5487.1.18756</w:t>
      </w:r>
      <w:r w:rsidRPr="00103B33">
        <w:rPr>
          <w:sz w:val="28"/>
          <w:szCs w:val="28"/>
          <w:lang w:val="en-US"/>
        </w:rPr>
        <w:t xml:space="preserve"> </w:t>
      </w:r>
    </w:p>
    <w:p w14:paraId="451F7397" w14:textId="77777777" w:rsidR="00FD4DC4" w:rsidRPr="0032607E" w:rsidRDefault="00FD4DC4" w:rsidP="000D0F14">
      <w:pPr>
        <w:numPr>
          <w:ilvl w:val="0"/>
          <w:numId w:val="68"/>
        </w:numPr>
        <w:tabs>
          <w:tab w:val="left" w:pos="709"/>
          <w:tab w:val="left" w:pos="927"/>
          <w:tab w:val="left" w:pos="993"/>
          <w:tab w:val="left" w:pos="1134"/>
        </w:tabs>
        <w:overflowPunct/>
        <w:spacing w:line="276" w:lineRule="auto"/>
        <w:ind w:left="0" w:firstLine="709"/>
        <w:jc w:val="both"/>
        <w:textAlignment w:val="auto"/>
        <w:rPr>
          <w:rFonts w:eastAsia="Calibri"/>
          <w:bCs/>
          <w:sz w:val="28"/>
          <w:szCs w:val="28"/>
          <w:lang w:val="uk-UA"/>
        </w:rPr>
      </w:pPr>
      <w:proofErr w:type="spellStart"/>
      <w:r w:rsidRPr="0032607E">
        <w:rPr>
          <w:sz w:val="28"/>
          <w:szCs w:val="28"/>
        </w:rPr>
        <w:t>Shmatkovska</w:t>
      </w:r>
      <w:proofErr w:type="spellEnd"/>
      <w:r w:rsidRPr="00103B33">
        <w:rPr>
          <w:sz w:val="28"/>
          <w:szCs w:val="28"/>
          <w:lang w:val="uk-UA"/>
        </w:rPr>
        <w:t xml:space="preserve">, </w:t>
      </w:r>
      <w:r w:rsidRPr="0032607E">
        <w:rPr>
          <w:sz w:val="28"/>
          <w:szCs w:val="28"/>
        </w:rPr>
        <w:t>T</w:t>
      </w:r>
      <w:r w:rsidRPr="00103B33">
        <w:rPr>
          <w:sz w:val="28"/>
          <w:szCs w:val="28"/>
          <w:lang w:val="uk-UA"/>
        </w:rPr>
        <w:t xml:space="preserve">., </w:t>
      </w:r>
      <w:proofErr w:type="spellStart"/>
      <w:r w:rsidRPr="0032607E">
        <w:rPr>
          <w:sz w:val="28"/>
          <w:szCs w:val="28"/>
        </w:rPr>
        <w:t>Shubalyi</w:t>
      </w:r>
      <w:proofErr w:type="spellEnd"/>
      <w:r w:rsidRPr="00103B33">
        <w:rPr>
          <w:sz w:val="28"/>
          <w:szCs w:val="28"/>
          <w:lang w:val="uk-UA"/>
        </w:rPr>
        <w:t xml:space="preserve">, </w:t>
      </w:r>
      <w:r w:rsidRPr="0032607E">
        <w:rPr>
          <w:sz w:val="28"/>
          <w:szCs w:val="28"/>
        </w:rPr>
        <w:t>O</w:t>
      </w:r>
      <w:r w:rsidRPr="00103B33">
        <w:rPr>
          <w:sz w:val="28"/>
          <w:szCs w:val="28"/>
          <w:lang w:val="uk-UA"/>
        </w:rPr>
        <w:t xml:space="preserve">., </w:t>
      </w:r>
      <w:proofErr w:type="spellStart"/>
      <w:r w:rsidRPr="0032607E">
        <w:rPr>
          <w:sz w:val="28"/>
          <w:szCs w:val="28"/>
        </w:rPr>
        <w:t>Rogach</w:t>
      </w:r>
      <w:proofErr w:type="spellEnd"/>
      <w:r w:rsidRPr="00103B33">
        <w:rPr>
          <w:sz w:val="28"/>
          <w:szCs w:val="28"/>
          <w:lang w:val="uk-UA"/>
        </w:rPr>
        <w:t xml:space="preserve">, </w:t>
      </w:r>
      <w:r w:rsidRPr="0032607E">
        <w:rPr>
          <w:sz w:val="28"/>
          <w:szCs w:val="28"/>
        </w:rPr>
        <w:t>S</w:t>
      </w:r>
      <w:r w:rsidRPr="00103B33">
        <w:rPr>
          <w:sz w:val="28"/>
          <w:szCs w:val="28"/>
          <w:lang w:val="uk-UA"/>
        </w:rPr>
        <w:t xml:space="preserve">., </w:t>
      </w:r>
      <w:proofErr w:type="spellStart"/>
      <w:r w:rsidRPr="0032607E">
        <w:rPr>
          <w:sz w:val="28"/>
          <w:szCs w:val="28"/>
        </w:rPr>
        <w:t>Kupyra</w:t>
      </w:r>
      <w:proofErr w:type="spellEnd"/>
      <w:r w:rsidRPr="00103B33">
        <w:rPr>
          <w:sz w:val="28"/>
          <w:szCs w:val="28"/>
          <w:lang w:val="uk-UA"/>
        </w:rPr>
        <w:t xml:space="preserve">, </w:t>
      </w:r>
      <w:r w:rsidRPr="0032607E">
        <w:rPr>
          <w:sz w:val="28"/>
          <w:szCs w:val="28"/>
        </w:rPr>
        <w:t>M</w:t>
      </w:r>
      <w:r w:rsidRPr="00103B33">
        <w:rPr>
          <w:sz w:val="28"/>
          <w:szCs w:val="28"/>
          <w:lang w:val="uk-UA"/>
        </w:rPr>
        <w:t xml:space="preserve">., </w:t>
      </w:r>
      <w:proofErr w:type="spellStart"/>
      <w:r w:rsidRPr="0032607E">
        <w:rPr>
          <w:sz w:val="28"/>
          <w:szCs w:val="28"/>
        </w:rPr>
        <w:t>Dobryanskyy</w:t>
      </w:r>
      <w:proofErr w:type="spellEnd"/>
      <w:r w:rsidRPr="00103B33">
        <w:rPr>
          <w:sz w:val="28"/>
          <w:szCs w:val="28"/>
          <w:lang w:val="uk-UA"/>
        </w:rPr>
        <w:t xml:space="preserve">, </w:t>
      </w:r>
      <w:r w:rsidRPr="0032607E">
        <w:rPr>
          <w:sz w:val="28"/>
          <w:szCs w:val="28"/>
        </w:rPr>
        <w:t>O</w:t>
      </w:r>
      <w:r w:rsidRPr="00103B33">
        <w:rPr>
          <w:sz w:val="28"/>
          <w:szCs w:val="28"/>
          <w:lang w:val="uk-UA"/>
        </w:rPr>
        <w:t xml:space="preserve">., </w:t>
      </w:r>
      <w:proofErr w:type="spellStart"/>
      <w:r w:rsidRPr="0032607E">
        <w:rPr>
          <w:sz w:val="28"/>
          <w:szCs w:val="28"/>
        </w:rPr>
        <w:t>Shved</w:t>
      </w:r>
      <w:proofErr w:type="spellEnd"/>
      <w:r w:rsidRPr="00103B33">
        <w:rPr>
          <w:sz w:val="28"/>
          <w:szCs w:val="28"/>
          <w:lang w:val="uk-UA"/>
        </w:rPr>
        <w:t xml:space="preserve">, </w:t>
      </w:r>
      <w:r w:rsidRPr="0032607E">
        <w:rPr>
          <w:sz w:val="28"/>
          <w:szCs w:val="28"/>
        </w:rPr>
        <w:t>A</w:t>
      </w:r>
      <w:r w:rsidRPr="00103B33">
        <w:rPr>
          <w:sz w:val="28"/>
          <w:szCs w:val="28"/>
          <w:lang w:val="uk-UA"/>
        </w:rPr>
        <w:t xml:space="preserve">., </w:t>
      </w:r>
      <w:proofErr w:type="spellStart"/>
      <w:r w:rsidRPr="0032607E">
        <w:rPr>
          <w:sz w:val="28"/>
          <w:szCs w:val="28"/>
        </w:rPr>
        <w:t>Voichuk</w:t>
      </w:r>
      <w:proofErr w:type="spellEnd"/>
      <w:r w:rsidRPr="00103B33">
        <w:rPr>
          <w:sz w:val="28"/>
          <w:szCs w:val="28"/>
          <w:lang w:val="uk-UA"/>
        </w:rPr>
        <w:t xml:space="preserve">, </w:t>
      </w:r>
      <w:r w:rsidRPr="0032607E">
        <w:rPr>
          <w:sz w:val="28"/>
          <w:szCs w:val="28"/>
        </w:rPr>
        <w:t>M</w:t>
      </w:r>
      <w:r w:rsidRPr="00103B33">
        <w:rPr>
          <w:sz w:val="28"/>
          <w:szCs w:val="28"/>
          <w:lang w:val="uk-UA"/>
        </w:rPr>
        <w:t xml:space="preserve">. (2023). </w:t>
      </w:r>
      <w:r w:rsidRPr="00103B33">
        <w:rPr>
          <w:sz w:val="28"/>
          <w:szCs w:val="28"/>
          <w:lang w:val="en-US"/>
        </w:rPr>
        <w:t xml:space="preserve">Simulation of socio-economic security of rural areas of Ukraine in the conditions of sustainable development. Scientific </w:t>
      </w:r>
      <w:r w:rsidRPr="00103B33">
        <w:rPr>
          <w:i/>
          <w:iCs/>
          <w:sz w:val="28"/>
          <w:szCs w:val="28"/>
          <w:lang w:val="en-US"/>
        </w:rPr>
        <w:t>Papers Series “Management, Economic Engineering in Agriculture and Rural Development”</w:t>
      </w:r>
      <w:r w:rsidRPr="00103B33">
        <w:rPr>
          <w:sz w:val="28"/>
          <w:szCs w:val="28"/>
          <w:lang w:val="en-US"/>
        </w:rPr>
        <w:t xml:space="preserve">. </w:t>
      </w:r>
      <w:proofErr w:type="spellStart"/>
      <w:r w:rsidRPr="0032607E">
        <w:rPr>
          <w:sz w:val="28"/>
          <w:szCs w:val="28"/>
        </w:rPr>
        <w:t>Vol</w:t>
      </w:r>
      <w:proofErr w:type="spellEnd"/>
      <w:r w:rsidRPr="0032607E">
        <w:rPr>
          <w:sz w:val="28"/>
          <w:szCs w:val="28"/>
        </w:rPr>
        <w:t xml:space="preserve">. 23. </w:t>
      </w:r>
      <w:proofErr w:type="spellStart"/>
      <w:r w:rsidRPr="0032607E">
        <w:rPr>
          <w:sz w:val="28"/>
          <w:szCs w:val="28"/>
        </w:rPr>
        <w:t>Iss</w:t>
      </w:r>
      <w:proofErr w:type="spellEnd"/>
      <w:r w:rsidRPr="0032607E">
        <w:rPr>
          <w:sz w:val="28"/>
          <w:szCs w:val="28"/>
        </w:rPr>
        <w:t xml:space="preserve">. 1. </w:t>
      </w:r>
      <w:proofErr w:type="spellStart"/>
      <w:r w:rsidRPr="0032607E">
        <w:rPr>
          <w:sz w:val="28"/>
          <w:szCs w:val="28"/>
        </w:rPr>
        <w:t>Pp</w:t>
      </w:r>
      <w:proofErr w:type="spellEnd"/>
      <w:r w:rsidRPr="0032607E">
        <w:rPr>
          <w:sz w:val="28"/>
          <w:szCs w:val="28"/>
        </w:rPr>
        <w:t xml:space="preserve">. 709-718. </w:t>
      </w:r>
    </w:p>
    <w:p w14:paraId="10E2239E" w14:textId="77777777" w:rsidR="00A205AA" w:rsidRDefault="00A205AA" w:rsidP="00E171FD">
      <w:pPr>
        <w:spacing w:line="276" w:lineRule="auto"/>
        <w:ind w:firstLine="709"/>
        <w:jc w:val="center"/>
        <w:outlineLvl w:val="1"/>
        <w:rPr>
          <w:b/>
          <w:bCs/>
          <w:color w:val="000000"/>
          <w:sz w:val="28"/>
          <w:szCs w:val="28"/>
          <w:lang w:val="uk-UA" w:eastAsia="uk-UA"/>
        </w:rPr>
      </w:pPr>
    </w:p>
    <w:p w14:paraId="5D8A9839" w14:textId="7BD88331" w:rsidR="00C7301A" w:rsidRPr="00641AC1" w:rsidRDefault="00C7301A" w:rsidP="00C7301A">
      <w:pPr>
        <w:spacing w:line="276" w:lineRule="auto"/>
        <w:ind w:firstLine="709"/>
        <w:jc w:val="center"/>
        <w:outlineLvl w:val="1"/>
        <w:rPr>
          <w:b/>
          <w:bCs/>
          <w:color w:val="000000"/>
          <w:sz w:val="32"/>
          <w:szCs w:val="32"/>
          <w:lang w:val="uk-UA" w:eastAsia="uk-UA"/>
        </w:rPr>
      </w:pPr>
      <w:r w:rsidRPr="00641AC1">
        <w:rPr>
          <w:b/>
          <w:bCs/>
          <w:color w:val="000000"/>
          <w:sz w:val="32"/>
          <w:szCs w:val="32"/>
          <w:lang w:val="uk-UA" w:eastAsia="uk-UA"/>
        </w:rPr>
        <w:lastRenderedPageBreak/>
        <w:t>РОЗДІЛ 4</w:t>
      </w:r>
    </w:p>
    <w:p w14:paraId="28FEB6B3" w14:textId="77777777" w:rsidR="00C7301A" w:rsidRPr="00641AC1" w:rsidRDefault="00C7301A" w:rsidP="00C7301A">
      <w:pPr>
        <w:spacing w:line="276" w:lineRule="auto"/>
        <w:ind w:firstLine="709"/>
        <w:jc w:val="center"/>
        <w:outlineLvl w:val="1"/>
        <w:rPr>
          <w:b/>
          <w:bCs/>
          <w:sz w:val="32"/>
          <w:szCs w:val="32"/>
          <w:lang w:val="uk-UA"/>
        </w:rPr>
      </w:pPr>
      <w:r w:rsidRPr="00641AC1">
        <w:rPr>
          <w:b/>
          <w:bCs/>
          <w:sz w:val="32"/>
          <w:szCs w:val="32"/>
          <w:lang w:val="uk-UA"/>
        </w:rPr>
        <w:t>СОЦІАЛЬНІ КОМУНІКАЦІЇ ТА ВЗАЄМОДІЯ</w:t>
      </w:r>
    </w:p>
    <w:p w14:paraId="4EB3AB65" w14:textId="77777777" w:rsidR="00C7301A" w:rsidRDefault="00C7301A" w:rsidP="00C7301A">
      <w:pPr>
        <w:spacing w:line="276" w:lineRule="auto"/>
        <w:ind w:firstLine="709"/>
        <w:jc w:val="center"/>
        <w:outlineLvl w:val="1"/>
        <w:rPr>
          <w:b/>
          <w:bCs/>
          <w:sz w:val="28"/>
          <w:szCs w:val="28"/>
          <w:lang w:val="uk-UA"/>
        </w:rPr>
      </w:pPr>
    </w:p>
    <w:p w14:paraId="5DC32EA3" w14:textId="77777777" w:rsidR="00C7301A" w:rsidRPr="002D291C" w:rsidRDefault="00C7301A" w:rsidP="00C7301A">
      <w:pPr>
        <w:pStyle w:val="a3"/>
        <w:tabs>
          <w:tab w:val="left" w:pos="567"/>
          <w:tab w:val="left" w:pos="709"/>
          <w:tab w:val="left" w:pos="851"/>
          <w:tab w:val="left" w:pos="993"/>
        </w:tabs>
        <w:spacing w:line="276" w:lineRule="auto"/>
        <w:ind w:left="0" w:firstLine="709"/>
        <w:jc w:val="center"/>
        <w:rPr>
          <w:b/>
          <w:bCs/>
          <w:sz w:val="28"/>
          <w:szCs w:val="28"/>
          <w:lang w:val="uk-UA"/>
        </w:rPr>
      </w:pPr>
      <w:r w:rsidRPr="002D291C">
        <w:rPr>
          <w:b/>
          <w:bCs/>
          <w:sz w:val="28"/>
          <w:szCs w:val="28"/>
          <w:lang w:val="uk-UA"/>
        </w:rPr>
        <w:t>ТЕМА 4.1. ТЕОРЕТИКО-МЕТОДОЛОГІЧНІ ОСНОВИ СОЦІАЛЬНИХ КОМУНІКАЦІЙ</w:t>
      </w:r>
    </w:p>
    <w:p w14:paraId="23E1011A" w14:textId="1719BD6A" w:rsidR="00C7301A" w:rsidRPr="00DE091B" w:rsidRDefault="00C7301A" w:rsidP="00C7301A">
      <w:pPr>
        <w:pStyle w:val="a3"/>
        <w:tabs>
          <w:tab w:val="left" w:pos="567"/>
          <w:tab w:val="left" w:pos="709"/>
          <w:tab w:val="left" w:pos="851"/>
          <w:tab w:val="left" w:pos="993"/>
        </w:tabs>
        <w:spacing w:line="276" w:lineRule="auto"/>
        <w:ind w:left="0" w:firstLine="709"/>
        <w:jc w:val="both"/>
        <w:rPr>
          <w:sz w:val="28"/>
          <w:szCs w:val="28"/>
          <w:lang w:val="uk-UA"/>
        </w:rPr>
      </w:pPr>
      <w:r w:rsidRPr="00DE091B">
        <w:rPr>
          <w:sz w:val="28"/>
          <w:szCs w:val="28"/>
          <w:lang w:val="uk-UA"/>
        </w:rPr>
        <w:t>4.1.1. Теоретико-методологічні основи формування комунікативних умінь</w:t>
      </w:r>
    </w:p>
    <w:p w14:paraId="09F40CC7" w14:textId="5EC3C2EC" w:rsidR="00C7301A" w:rsidRPr="00DE091B" w:rsidRDefault="00C7301A" w:rsidP="00C7301A">
      <w:pPr>
        <w:pStyle w:val="a3"/>
        <w:tabs>
          <w:tab w:val="left" w:pos="567"/>
          <w:tab w:val="left" w:pos="709"/>
          <w:tab w:val="left" w:pos="851"/>
          <w:tab w:val="left" w:pos="993"/>
        </w:tabs>
        <w:spacing w:line="276" w:lineRule="auto"/>
        <w:ind w:left="0" w:firstLine="709"/>
        <w:jc w:val="both"/>
        <w:rPr>
          <w:sz w:val="28"/>
          <w:szCs w:val="28"/>
          <w:lang w:val="uk-UA"/>
        </w:rPr>
      </w:pPr>
      <w:r w:rsidRPr="00DE091B">
        <w:rPr>
          <w:sz w:val="28"/>
          <w:szCs w:val="28"/>
          <w:lang w:val="uk-UA"/>
        </w:rPr>
        <w:t>4.1.2. Структура соціальних комунікацій</w:t>
      </w:r>
    </w:p>
    <w:p w14:paraId="729AE8F6" w14:textId="518451A4" w:rsidR="00C7301A" w:rsidRPr="00DE091B" w:rsidRDefault="00C7301A" w:rsidP="00C7301A">
      <w:pPr>
        <w:spacing w:line="276" w:lineRule="auto"/>
        <w:ind w:firstLine="709"/>
        <w:jc w:val="both"/>
        <w:rPr>
          <w:sz w:val="28"/>
          <w:szCs w:val="28"/>
          <w:lang w:val="uk-UA" w:eastAsia="uk-UA"/>
        </w:rPr>
      </w:pPr>
      <w:r w:rsidRPr="00DE091B">
        <w:rPr>
          <w:sz w:val="28"/>
          <w:szCs w:val="28"/>
          <w:lang w:val="uk-UA"/>
        </w:rPr>
        <w:t xml:space="preserve">4.1.3. </w:t>
      </w:r>
      <w:r w:rsidRPr="00DE091B">
        <w:rPr>
          <w:sz w:val="28"/>
          <w:szCs w:val="28"/>
          <w:lang w:val="uk-UA" w:eastAsia="uk-UA"/>
        </w:rPr>
        <w:t>Комунікації в організаціях системи соціального захисту</w:t>
      </w:r>
    </w:p>
    <w:p w14:paraId="3BE807D3" w14:textId="5C3CDB04" w:rsidR="00C7301A" w:rsidRPr="00DE091B" w:rsidRDefault="00C7301A" w:rsidP="00C7301A">
      <w:pPr>
        <w:spacing w:line="276" w:lineRule="auto"/>
        <w:ind w:firstLine="709"/>
        <w:jc w:val="both"/>
        <w:rPr>
          <w:sz w:val="28"/>
          <w:szCs w:val="28"/>
          <w:lang w:val="uk-UA"/>
        </w:rPr>
      </w:pPr>
      <w:r w:rsidRPr="00DE091B">
        <w:rPr>
          <w:sz w:val="28"/>
          <w:szCs w:val="28"/>
          <w:lang w:val="uk-UA"/>
        </w:rPr>
        <w:t>4.1 4. Соціальні комунікації як система суспільної взаємодії</w:t>
      </w:r>
    </w:p>
    <w:p w14:paraId="4F80F734" w14:textId="77777777" w:rsidR="00C7301A" w:rsidRPr="00990492" w:rsidRDefault="00C7301A" w:rsidP="00C7301A">
      <w:pPr>
        <w:pStyle w:val="12"/>
        <w:spacing w:line="276" w:lineRule="auto"/>
        <w:ind w:left="0" w:firstLine="709"/>
        <w:rPr>
          <w:rFonts w:cs="Times New Roman"/>
          <w:b/>
          <w:spacing w:val="-4"/>
          <w:sz w:val="28"/>
          <w:szCs w:val="28"/>
        </w:rPr>
      </w:pPr>
    </w:p>
    <w:p w14:paraId="21985FA8" w14:textId="77777777" w:rsidR="00C7301A" w:rsidRPr="005E4C32" w:rsidRDefault="00C7301A" w:rsidP="00C7301A">
      <w:pPr>
        <w:spacing w:line="276" w:lineRule="auto"/>
        <w:ind w:firstLine="709"/>
        <w:jc w:val="both"/>
        <w:rPr>
          <w:color w:val="000000"/>
          <w:sz w:val="28"/>
          <w:szCs w:val="28"/>
          <w:lang w:val="uk-UA"/>
        </w:rPr>
      </w:pPr>
      <w:r>
        <w:rPr>
          <w:b/>
          <w:bCs/>
          <w:sz w:val="28"/>
          <w:szCs w:val="28"/>
          <w:lang w:val="uk-UA"/>
        </w:rPr>
        <w:t>4.</w:t>
      </w:r>
      <w:r w:rsidRPr="00990492">
        <w:rPr>
          <w:b/>
          <w:bCs/>
          <w:sz w:val="28"/>
          <w:szCs w:val="28"/>
          <w:lang w:val="uk-UA"/>
        </w:rPr>
        <w:t>1.</w:t>
      </w:r>
      <w:r>
        <w:rPr>
          <w:b/>
          <w:bCs/>
          <w:sz w:val="28"/>
          <w:szCs w:val="28"/>
          <w:lang w:val="uk-UA"/>
        </w:rPr>
        <w:t>1.</w:t>
      </w:r>
      <w:r w:rsidRPr="00990492">
        <w:rPr>
          <w:b/>
          <w:bCs/>
          <w:sz w:val="28"/>
          <w:szCs w:val="28"/>
          <w:lang w:val="uk-UA"/>
        </w:rPr>
        <w:t xml:space="preserve"> </w:t>
      </w:r>
      <w:r>
        <w:rPr>
          <w:b/>
          <w:sz w:val="28"/>
          <w:szCs w:val="28"/>
          <w:lang w:val="uk-UA"/>
        </w:rPr>
        <w:t>Т</w:t>
      </w:r>
      <w:r w:rsidRPr="00990492">
        <w:rPr>
          <w:b/>
          <w:sz w:val="28"/>
          <w:szCs w:val="28"/>
          <w:lang w:val="uk-UA"/>
        </w:rPr>
        <w:t>еоретико-методологічні основи формування комунікативних умінь</w:t>
      </w:r>
      <w:r w:rsidRPr="00990492">
        <w:rPr>
          <w:color w:val="000000"/>
          <w:sz w:val="28"/>
          <w:szCs w:val="28"/>
          <w:lang w:val="uk-UA"/>
        </w:rPr>
        <w:t xml:space="preserve"> </w:t>
      </w:r>
    </w:p>
    <w:p w14:paraId="6D9A7ABB"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color w:val="000007"/>
          <w:sz w:val="28"/>
          <w:szCs w:val="28"/>
        </w:rPr>
        <w:t>Комунікація</w:t>
      </w:r>
      <w:proofErr w:type="spellEnd"/>
      <w:r w:rsidRPr="00990492">
        <w:rPr>
          <w:color w:val="000007"/>
          <w:sz w:val="28"/>
          <w:szCs w:val="28"/>
        </w:rPr>
        <w:t xml:space="preserve"> </w:t>
      </w:r>
      <w:proofErr w:type="spellStart"/>
      <w:r w:rsidRPr="00990492">
        <w:rPr>
          <w:color w:val="000007"/>
          <w:sz w:val="28"/>
          <w:szCs w:val="28"/>
        </w:rPr>
        <w:t>ще</w:t>
      </w:r>
      <w:proofErr w:type="spellEnd"/>
      <w:r w:rsidRPr="00990492">
        <w:rPr>
          <w:color w:val="000007"/>
          <w:sz w:val="28"/>
          <w:szCs w:val="28"/>
        </w:rPr>
        <w:t xml:space="preserve"> до </w:t>
      </w:r>
      <w:proofErr w:type="spellStart"/>
      <w:r w:rsidRPr="00990492">
        <w:rPr>
          <w:color w:val="000007"/>
          <w:sz w:val="28"/>
          <w:szCs w:val="28"/>
        </w:rPr>
        <w:t>нашоі</w:t>
      </w:r>
      <w:proofErr w:type="spellEnd"/>
      <w:r w:rsidRPr="00990492">
        <w:rPr>
          <w:color w:val="000007"/>
          <w:sz w:val="28"/>
          <w:szCs w:val="28"/>
        </w:rPr>
        <w:t xml:space="preserve">̈ </w:t>
      </w:r>
      <w:proofErr w:type="spellStart"/>
      <w:r w:rsidRPr="00990492">
        <w:rPr>
          <w:color w:val="000007"/>
          <w:sz w:val="28"/>
          <w:szCs w:val="28"/>
        </w:rPr>
        <w:t>ери</w:t>
      </w:r>
      <w:proofErr w:type="spellEnd"/>
      <w:r w:rsidRPr="00990492">
        <w:rPr>
          <w:color w:val="000007"/>
          <w:sz w:val="28"/>
          <w:szCs w:val="28"/>
        </w:rPr>
        <w:t xml:space="preserve"> стала предметом </w:t>
      </w:r>
      <w:proofErr w:type="spellStart"/>
      <w:r w:rsidRPr="00990492">
        <w:rPr>
          <w:color w:val="000007"/>
          <w:sz w:val="28"/>
          <w:szCs w:val="28"/>
        </w:rPr>
        <w:t>вивчення</w:t>
      </w:r>
      <w:proofErr w:type="spellEnd"/>
      <w:r w:rsidRPr="00990492">
        <w:rPr>
          <w:color w:val="000007"/>
          <w:sz w:val="28"/>
          <w:szCs w:val="28"/>
        </w:rPr>
        <w:t xml:space="preserve"> 2</w:t>
      </w:r>
      <w:r w:rsidRPr="00990492">
        <w:rPr>
          <w:color w:val="000007"/>
          <w:sz w:val="28"/>
          <w:szCs w:val="28"/>
          <w:lang w:val="uk-UA"/>
        </w:rPr>
        <w:t>-о</w:t>
      </w:r>
      <w:r w:rsidRPr="00990492">
        <w:rPr>
          <w:color w:val="000007"/>
          <w:sz w:val="28"/>
          <w:szCs w:val="28"/>
        </w:rPr>
        <w:t xml:space="preserve">х </w:t>
      </w:r>
      <w:proofErr w:type="spellStart"/>
      <w:r w:rsidRPr="00990492">
        <w:rPr>
          <w:color w:val="000007"/>
          <w:sz w:val="28"/>
          <w:szCs w:val="28"/>
        </w:rPr>
        <w:t>найдавніших</w:t>
      </w:r>
      <w:proofErr w:type="spellEnd"/>
      <w:r w:rsidRPr="00990492">
        <w:rPr>
          <w:color w:val="000007"/>
          <w:sz w:val="28"/>
          <w:szCs w:val="28"/>
        </w:rPr>
        <w:t xml:space="preserve"> </w:t>
      </w:r>
      <w:proofErr w:type="spellStart"/>
      <w:r w:rsidRPr="00990492">
        <w:rPr>
          <w:color w:val="000007"/>
          <w:sz w:val="28"/>
          <w:szCs w:val="28"/>
        </w:rPr>
        <w:t>наукових</w:t>
      </w:r>
      <w:proofErr w:type="spellEnd"/>
      <w:r w:rsidRPr="00990492">
        <w:rPr>
          <w:color w:val="000007"/>
          <w:sz w:val="28"/>
          <w:szCs w:val="28"/>
        </w:rPr>
        <w:t xml:space="preserve"> </w:t>
      </w:r>
      <w:proofErr w:type="spellStart"/>
      <w:r w:rsidRPr="00990492">
        <w:rPr>
          <w:color w:val="000007"/>
          <w:sz w:val="28"/>
          <w:szCs w:val="28"/>
        </w:rPr>
        <w:t>дисциплін</w:t>
      </w:r>
      <w:proofErr w:type="spellEnd"/>
      <w:r w:rsidRPr="00990492">
        <w:rPr>
          <w:color w:val="000007"/>
          <w:sz w:val="28"/>
          <w:szCs w:val="28"/>
        </w:rPr>
        <w:t xml:space="preserve"> </w:t>
      </w:r>
      <w:r>
        <w:rPr>
          <w:color w:val="000007"/>
          <w:sz w:val="28"/>
          <w:szCs w:val="28"/>
          <w:lang w:val="uk-UA"/>
        </w:rPr>
        <w:t>–</w:t>
      </w:r>
      <w:r w:rsidRPr="00990492">
        <w:rPr>
          <w:color w:val="000007"/>
          <w:sz w:val="28"/>
          <w:szCs w:val="28"/>
        </w:rPr>
        <w:t xml:space="preserve"> </w:t>
      </w:r>
      <w:proofErr w:type="spellStart"/>
      <w:r w:rsidRPr="00990492">
        <w:rPr>
          <w:color w:val="000007"/>
          <w:sz w:val="28"/>
          <w:szCs w:val="28"/>
        </w:rPr>
        <w:t>логіки</w:t>
      </w:r>
      <w:proofErr w:type="spellEnd"/>
      <w:r w:rsidRPr="00990492">
        <w:rPr>
          <w:color w:val="000007"/>
          <w:sz w:val="28"/>
          <w:szCs w:val="28"/>
        </w:rPr>
        <w:t xml:space="preserve"> та </w:t>
      </w:r>
      <w:proofErr w:type="spellStart"/>
      <w:r w:rsidRPr="00990492">
        <w:rPr>
          <w:color w:val="000007"/>
          <w:sz w:val="28"/>
          <w:szCs w:val="28"/>
        </w:rPr>
        <w:t>лінгвістики</w:t>
      </w:r>
      <w:proofErr w:type="spellEnd"/>
      <w:r w:rsidRPr="00990492">
        <w:rPr>
          <w:color w:val="000007"/>
          <w:sz w:val="28"/>
          <w:szCs w:val="28"/>
        </w:rPr>
        <w:t xml:space="preserve">. </w:t>
      </w:r>
      <w:proofErr w:type="spellStart"/>
      <w:r w:rsidRPr="00990492">
        <w:rPr>
          <w:color w:val="000007"/>
          <w:sz w:val="28"/>
          <w:szCs w:val="28"/>
        </w:rPr>
        <w:t>Християнська</w:t>
      </w:r>
      <w:proofErr w:type="spellEnd"/>
      <w:r w:rsidRPr="00990492">
        <w:rPr>
          <w:color w:val="000007"/>
          <w:sz w:val="28"/>
          <w:szCs w:val="28"/>
        </w:rPr>
        <w:t xml:space="preserve"> </w:t>
      </w:r>
      <w:proofErr w:type="spellStart"/>
      <w:r w:rsidRPr="00990492">
        <w:rPr>
          <w:color w:val="000007"/>
          <w:sz w:val="28"/>
          <w:szCs w:val="28"/>
        </w:rPr>
        <w:t>церква</w:t>
      </w:r>
      <w:proofErr w:type="spellEnd"/>
      <w:r w:rsidRPr="00990492">
        <w:rPr>
          <w:color w:val="000007"/>
          <w:sz w:val="28"/>
          <w:szCs w:val="28"/>
        </w:rPr>
        <w:t xml:space="preserve"> активно </w:t>
      </w:r>
      <w:proofErr w:type="spellStart"/>
      <w:r w:rsidRPr="00990492">
        <w:rPr>
          <w:color w:val="000007"/>
          <w:sz w:val="28"/>
          <w:szCs w:val="28"/>
        </w:rPr>
        <w:t>використовувала</w:t>
      </w:r>
      <w:proofErr w:type="spellEnd"/>
      <w:r w:rsidRPr="00990492">
        <w:rPr>
          <w:color w:val="000007"/>
          <w:sz w:val="28"/>
          <w:szCs w:val="28"/>
        </w:rPr>
        <w:t xml:space="preserve"> уроки античного </w:t>
      </w:r>
      <w:proofErr w:type="spellStart"/>
      <w:r w:rsidRPr="00990492">
        <w:rPr>
          <w:color w:val="000007"/>
          <w:sz w:val="28"/>
          <w:szCs w:val="28"/>
        </w:rPr>
        <w:t>красномовства</w:t>
      </w:r>
      <w:proofErr w:type="spellEnd"/>
      <w:r w:rsidRPr="00990492">
        <w:rPr>
          <w:color w:val="000007"/>
          <w:sz w:val="28"/>
          <w:szCs w:val="28"/>
        </w:rPr>
        <w:t xml:space="preserve">. А </w:t>
      </w:r>
      <w:proofErr w:type="spellStart"/>
      <w:r w:rsidRPr="00990492">
        <w:rPr>
          <w:color w:val="000007"/>
          <w:sz w:val="28"/>
          <w:szCs w:val="28"/>
        </w:rPr>
        <w:t>це</w:t>
      </w:r>
      <w:proofErr w:type="spellEnd"/>
      <w:r w:rsidRPr="00990492">
        <w:rPr>
          <w:color w:val="000007"/>
          <w:sz w:val="28"/>
          <w:szCs w:val="28"/>
        </w:rPr>
        <w:t xml:space="preserve"> </w:t>
      </w:r>
      <w:proofErr w:type="spellStart"/>
      <w:r w:rsidRPr="00990492">
        <w:rPr>
          <w:color w:val="000007"/>
          <w:sz w:val="28"/>
          <w:szCs w:val="28"/>
        </w:rPr>
        <w:t>означає</w:t>
      </w:r>
      <w:proofErr w:type="spellEnd"/>
      <w:r w:rsidRPr="00990492">
        <w:rPr>
          <w:color w:val="000007"/>
          <w:sz w:val="28"/>
          <w:szCs w:val="28"/>
        </w:rPr>
        <w:t xml:space="preserve">, </w:t>
      </w:r>
      <w:proofErr w:type="spellStart"/>
      <w:r w:rsidRPr="00990492">
        <w:rPr>
          <w:color w:val="000007"/>
          <w:sz w:val="28"/>
          <w:szCs w:val="28"/>
        </w:rPr>
        <w:t>що</w:t>
      </w:r>
      <w:proofErr w:type="spellEnd"/>
      <w:r w:rsidRPr="00990492">
        <w:rPr>
          <w:color w:val="000007"/>
          <w:sz w:val="28"/>
          <w:szCs w:val="28"/>
        </w:rPr>
        <w:t xml:space="preserve"> в </w:t>
      </w:r>
      <w:proofErr w:type="spellStart"/>
      <w:r w:rsidRPr="00990492">
        <w:rPr>
          <w:color w:val="000007"/>
          <w:sz w:val="28"/>
          <w:szCs w:val="28"/>
        </w:rPr>
        <w:t>програму</w:t>
      </w:r>
      <w:proofErr w:type="spellEnd"/>
      <w:r w:rsidRPr="00990492">
        <w:rPr>
          <w:color w:val="000007"/>
          <w:sz w:val="28"/>
          <w:szCs w:val="28"/>
        </w:rPr>
        <w:t xml:space="preserve"> </w:t>
      </w:r>
      <w:proofErr w:type="spellStart"/>
      <w:r w:rsidRPr="00990492">
        <w:rPr>
          <w:color w:val="000007"/>
          <w:sz w:val="28"/>
          <w:szCs w:val="28"/>
        </w:rPr>
        <w:t>підготовки</w:t>
      </w:r>
      <w:proofErr w:type="spellEnd"/>
      <w:r w:rsidRPr="00990492">
        <w:rPr>
          <w:color w:val="000007"/>
          <w:sz w:val="28"/>
          <w:szCs w:val="28"/>
        </w:rPr>
        <w:t xml:space="preserve"> </w:t>
      </w:r>
      <w:proofErr w:type="spellStart"/>
      <w:r w:rsidRPr="00990492">
        <w:rPr>
          <w:color w:val="000007"/>
          <w:sz w:val="28"/>
          <w:szCs w:val="28"/>
        </w:rPr>
        <w:t>священнослужителів</w:t>
      </w:r>
      <w:proofErr w:type="spellEnd"/>
      <w:r w:rsidRPr="00990492">
        <w:rPr>
          <w:color w:val="000007"/>
          <w:sz w:val="28"/>
          <w:szCs w:val="28"/>
        </w:rPr>
        <w:t xml:space="preserve"> </w:t>
      </w:r>
      <w:proofErr w:type="spellStart"/>
      <w:r w:rsidRPr="00990492">
        <w:rPr>
          <w:color w:val="000007"/>
          <w:sz w:val="28"/>
          <w:szCs w:val="28"/>
        </w:rPr>
        <w:t>були</w:t>
      </w:r>
      <w:proofErr w:type="spellEnd"/>
      <w:r w:rsidRPr="00990492">
        <w:rPr>
          <w:color w:val="000007"/>
          <w:sz w:val="28"/>
          <w:szCs w:val="28"/>
        </w:rPr>
        <w:t xml:space="preserve"> </w:t>
      </w:r>
      <w:proofErr w:type="spellStart"/>
      <w:r w:rsidRPr="00990492">
        <w:rPr>
          <w:color w:val="000007"/>
          <w:sz w:val="28"/>
          <w:szCs w:val="28"/>
        </w:rPr>
        <w:t>включені</w:t>
      </w:r>
      <w:proofErr w:type="spellEnd"/>
      <w:r w:rsidRPr="00990492">
        <w:rPr>
          <w:color w:val="000007"/>
          <w:sz w:val="28"/>
          <w:szCs w:val="28"/>
        </w:rPr>
        <w:t xml:space="preserve"> риторика, </w:t>
      </w:r>
      <w:proofErr w:type="spellStart"/>
      <w:r w:rsidRPr="00990492">
        <w:rPr>
          <w:color w:val="000007"/>
          <w:sz w:val="28"/>
          <w:szCs w:val="28"/>
        </w:rPr>
        <w:t>граматика</w:t>
      </w:r>
      <w:proofErr w:type="spellEnd"/>
      <w:r w:rsidRPr="00990492">
        <w:rPr>
          <w:color w:val="000007"/>
          <w:sz w:val="28"/>
          <w:szCs w:val="28"/>
        </w:rPr>
        <w:t xml:space="preserve">, </w:t>
      </w:r>
      <w:proofErr w:type="spellStart"/>
      <w:r w:rsidRPr="00990492">
        <w:rPr>
          <w:color w:val="000007"/>
          <w:sz w:val="28"/>
          <w:szCs w:val="28"/>
        </w:rPr>
        <w:t>діалектика</w:t>
      </w:r>
      <w:proofErr w:type="spellEnd"/>
      <w:r w:rsidRPr="00990492">
        <w:rPr>
          <w:color w:val="000007"/>
          <w:sz w:val="28"/>
          <w:szCs w:val="28"/>
        </w:rPr>
        <w:t xml:space="preserve">. </w:t>
      </w:r>
      <w:proofErr w:type="spellStart"/>
      <w:r w:rsidRPr="00990492">
        <w:rPr>
          <w:color w:val="000007"/>
          <w:sz w:val="28"/>
          <w:szCs w:val="28"/>
        </w:rPr>
        <w:t>Саме</w:t>
      </w:r>
      <w:proofErr w:type="spellEnd"/>
      <w:r w:rsidRPr="00990492">
        <w:rPr>
          <w:color w:val="000007"/>
          <w:sz w:val="28"/>
          <w:szCs w:val="28"/>
        </w:rPr>
        <w:t xml:space="preserve"> </w:t>
      </w:r>
      <w:proofErr w:type="spellStart"/>
      <w:r w:rsidRPr="00990492">
        <w:rPr>
          <w:color w:val="000007"/>
          <w:sz w:val="28"/>
          <w:szCs w:val="28"/>
        </w:rPr>
        <w:t>ці</w:t>
      </w:r>
      <w:proofErr w:type="spellEnd"/>
      <w:r w:rsidRPr="00990492">
        <w:rPr>
          <w:color w:val="000007"/>
          <w:sz w:val="28"/>
          <w:szCs w:val="28"/>
        </w:rPr>
        <w:t xml:space="preserve"> </w:t>
      </w:r>
      <w:proofErr w:type="spellStart"/>
      <w:r w:rsidRPr="00990492">
        <w:rPr>
          <w:color w:val="000007"/>
          <w:sz w:val="28"/>
          <w:szCs w:val="28"/>
        </w:rPr>
        <w:t>предмети</w:t>
      </w:r>
      <w:proofErr w:type="spellEnd"/>
      <w:r w:rsidRPr="00990492">
        <w:rPr>
          <w:color w:val="000007"/>
          <w:sz w:val="28"/>
          <w:szCs w:val="28"/>
        </w:rPr>
        <w:t xml:space="preserve"> </w:t>
      </w:r>
      <w:proofErr w:type="spellStart"/>
      <w:r w:rsidRPr="00990492">
        <w:rPr>
          <w:color w:val="000007"/>
          <w:sz w:val="28"/>
          <w:szCs w:val="28"/>
        </w:rPr>
        <w:t>утворили</w:t>
      </w:r>
      <w:proofErr w:type="spellEnd"/>
      <w:r w:rsidRPr="00990492">
        <w:rPr>
          <w:color w:val="000007"/>
          <w:sz w:val="28"/>
          <w:szCs w:val="28"/>
        </w:rPr>
        <w:t xml:space="preserve"> так званий «</w:t>
      </w:r>
      <w:proofErr w:type="spellStart"/>
      <w:r w:rsidRPr="00990492">
        <w:rPr>
          <w:color w:val="000007"/>
          <w:sz w:val="28"/>
          <w:szCs w:val="28"/>
        </w:rPr>
        <w:t>тривіум</w:t>
      </w:r>
      <w:proofErr w:type="spellEnd"/>
      <w:r w:rsidRPr="00990492">
        <w:rPr>
          <w:color w:val="000007"/>
          <w:sz w:val="28"/>
          <w:szCs w:val="28"/>
        </w:rPr>
        <w:t xml:space="preserve">» - три перших і </w:t>
      </w:r>
      <w:proofErr w:type="spellStart"/>
      <w:r w:rsidRPr="00990492">
        <w:rPr>
          <w:color w:val="000007"/>
          <w:sz w:val="28"/>
          <w:szCs w:val="28"/>
        </w:rPr>
        <w:t>основних</w:t>
      </w:r>
      <w:proofErr w:type="spellEnd"/>
      <w:r w:rsidRPr="00990492">
        <w:rPr>
          <w:color w:val="000007"/>
          <w:sz w:val="28"/>
          <w:szCs w:val="28"/>
        </w:rPr>
        <w:t xml:space="preserve"> предмета </w:t>
      </w:r>
      <w:proofErr w:type="spellStart"/>
      <w:r w:rsidRPr="00990492">
        <w:rPr>
          <w:color w:val="000007"/>
          <w:sz w:val="28"/>
          <w:szCs w:val="28"/>
        </w:rPr>
        <w:t>вивчення</w:t>
      </w:r>
      <w:proofErr w:type="spellEnd"/>
      <w:r w:rsidRPr="00990492">
        <w:rPr>
          <w:color w:val="000007"/>
          <w:sz w:val="28"/>
          <w:szCs w:val="28"/>
        </w:rPr>
        <w:t xml:space="preserve">. </w:t>
      </w:r>
      <w:proofErr w:type="spellStart"/>
      <w:r w:rsidRPr="00990492">
        <w:rPr>
          <w:color w:val="000007"/>
          <w:sz w:val="28"/>
          <w:szCs w:val="28"/>
        </w:rPr>
        <w:t>Крім</w:t>
      </w:r>
      <w:proofErr w:type="spellEnd"/>
      <w:r w:rsidRPr="00990492">
        <w:rPr>
          <w:color w:val="000007"/>
          <w:sz w:val="28"/>
          <w:szCs w:val="28"/>
        </w:rPr>
        <w:t xml:space="preserve"> </w:t>
      </w:r>
      <w:proofErr w:type="spellStart"/>
      <w:r w:rsidRPr="00990492">
        <w:rPr>
          <w:color w:val="000007"/>
          <w:sz w:val="28"/>
          <w:szCs w:val="28"/>
        </w:rPr>
        <w:t>цього</w:t>
      </w:r>
      <w:proofErr w:type="spellEnd"/>
      <w:r w:rsidRPr="00990492">
        <w:rPr>
          <w:color w:val="000007"/>
          <w:sz w:val="28"/>
          <w:szCs w:val="28"/>
        </w:rPr>
        <w:t xml:space="preserve"> </w:t>
      </w:r>
      <w:proofErr w:type="spellStart"/>
      <w:r w:rsidRPr="00990492">
        <w:rPr>
          <w:color w:val="000007"/>
          <w:sz w:val="28"/>
          <w:szCs w:val="28"/>
        </w:rPr>
        <w:t>середньовічні</w:t>
      </w:r>
      <w:proofErr w:type="spellEnd"/>
      <w:r w:rsidRPr="00990492">
        <w:rPr>
          <w:color w:val="000007"/>
          <w:sz w:val="28"/>
          <w:szCs w:val="28"/>
        </w:rPr>
        <w:t xml:space="preserve"> </w:t>
      </w:r>
      <w:proofErr w:type="spellStart"/>
      <w:r w:rsidRPr="00990492">
        <w:rPr>
          <w:color w:val="000007"/>
          <w:sz w:val="28"/>
          <w:szCs w:val="28"/>
        </w:rPr>
        <w:t>схоласти</w:t>
      </w:r>
      <w:proofErr w:type="spellEnd"/>
      <w:r w:rsidRPr="00990492">
        <w:rPr>
          <w:color w:val="000007"/>
          <w:sz w:val="28"/>
          <w:szCs w:val="28"/>
        </w:rPr>
        <w:t xml:space="preserve"> </w:t>
      </w:r>
      <w:proofErr w:type="spellStart"/>
      <w:r w:rsidRPr="00990492">
        <w:rPr>
          <w:color w:val="000007"/>
          <w:sz w:val="28"/>
          <w:szCs w:val="28"/>
        </w:rPr>
        <w:t>відродили</w:t>
      </w:r>
      <w:proofErr w:type="spellEnd"/>
      <w:r w:rsidRPr="00990492">
        <w:rPr>
          <w:color w:val="000007"/>
          <w:sz w:val="28"/>
          <w:szCs w:val="28"/>
        </w:rPr>
        <w:t xml:space="preserve"> </w:t>
      </w:r>
      <w:proofErr w:type="spellStart"/>
      <w:r w:rsidRPr="00990492">
        <w:rPr>
          <w:color w:val="000007"/>
          <w:sz w:val="28"/>
          <w:szCs w:val="28"/>
        </w:rPr>
        <w:t>давньогрецьку</w:t>
      </w:r>
      <w:proofErr w:type="spellEnd"/>
      <w:r w:rsidRPr="00990492">
        <w:rPr>
          <w:color w:val="000007"/>
          <w:sz w:val="28"/>
          <w:szCs w:val="28"/>
        </w:rPr>
        <w:t xml:space="preserve"> герменевтику </w:t>
      </w:r>
      <w:r>
        <w:rPr>
          <w:color w:val="000007"/>
          <w:sz w:val="28"/>
          <w:szCs w:val="28"/>
          <w:lang w:val="uk-UA"/>
        </w:rPr>
        <w:t>–</w:t>
      </w:r>
      <w:r w:rsidRPr="00990492">
        <w:rPr>
          <w:color w:val="000007"/>
          <w:sz w:val="28"/>
          <w:szCs w:val="28"/>
        </w:rPr>
        <w:t xml:space="preserve"> науку про </w:t>
      </w:r>
      <w:proofErr w:type="spellStart"/>
      <w:r w:rsidRPr="00990492">
        <w:rPr>
          <w:color w:val="000007"/>
          <w:sz w:val="28"/>
          <w:szCs w:val="28"/>
        </w:rPr>
        <w:t>розуміння</w:t>
      </w:r>
      <w:proofErr w:type="spellEnd"/>
      <w:r w:rsidRPr="00990492">
        <w:rPr>
          <w:color w:val="000007"/>
          <w:sz w:val="28"/>
          <w:szCs w:val="28"/>
        </w:rPr>
        <w:t xml:space="preserve"> й </w:t>
      </w:r>
      <w:proofErr w:type="spellStart"/>
      <w:r w:rsidRPr="00990492">
        <w:rPr>
          <w:color w:val="000007"/>
          <w:sz w:val="28"/>
          <w:szCs w:val="28"/>
        </w:rPr>
        <w:t>тлумачення</w:t>
      </w:r>
      <w:proofErr w:type="spellEnd"/>
      <w:r w:rsidRPr="00990492">
        <w:rPr>
          <w:color w:val="000007"/>
          <w:sz w:val="28"/>
          <w:szCs w:val="28"/>
        </w:rPr>
        <w:t xml:space="preserve"> </w:t>
      </w:r>
      <w:proofErr w:type="spellStart"/>
      <w:r w:rsidRPr="00990492">
        <w:rPr>
          <w:color w:val="000007"/>
          <w:sz w:val="28"/>
          <w:szCs w:val="28"/>
        </w:rPr>
        <w:t>поетичних</w:t>
      </w:r>
      <w:proofErr w:type="spellEnd"/>
      <w:r w:rsidRPr="00990492">
        <w:rPr>
          <w:color w:val="000007"/>
          <w:sz w:val="28"/>
          <w:szCs w:val="28"/>
        </w:rPr>
        <w:t xml:space="preserve"> (Гомер) і </w:t>
      </w:r>
      <w:proofErr w:type="spellStart"/>
      <w:r w:rsidRPr="00990492">
        <w:rPr>
          <w:color w:val="000007"/>
          <w:sz w:val="28"/>
          <w:szCs w:val="28"/>
        </w:rPr>
        <w:t>священних</w:t>
      </w:r>
      <w:proofErr w:type="spellEnd"/>
      <w:r w:rsidRPr="00990492">
        <w:rPr>
          <w:color w:val="000007"/>
          <w:sz w:val="28"/>
          <w:szCs w:val="28"/>
        </w:rPr>
        <w:t xml:space="preserve"> (</w:t>
      </w:r>
      <w:proofErr w:type="spellStart"/>
      <w:r w:rsidRPr="00990492">
        <w:rPr>
          <w:color w:val="000007"/>
          <w:sz w:val="28"/>
          <w:szCs w:val="28"/>
        </w:rPr>
        <w:t>Біблія</w:t>
      </w:r>
      <w:proofErr w:type="spellEnd"/>
      <w:r w:rsidRPr="00990492">
        <w:rPr>
          <w:color w:val="000007"/>
          <w:sz w:val="28"/>
          <w:szCs w:val="28"/>
        </w:rPr>
        <w:t xml:space="preserve">) </w:t>
      </w:r>
      <w:proofErr w:type="spellStart"/>
      <w:r w:rsidRPr="00990492">
        <w:rPr>
          <w:color w:val="000007"/>
          <w:sz w:val="28"/>
          <w:szCs w:val="28"/>
        </w:rPr>
        <w:t>текстів</w:t>
      </w:r>
      <w:proofErr w:type="spellEnd"/>
      <w:r w:rsidRPr="00990492">
        <w:rPr>
          <w:color w:val="000007"/>
          <w:sz w:val="28"/>
          <w:szCs w:val="28"/>
        </w:rPr>
        <w:t xml:space="preserve">. </w:t>
      </w:r>
      <w:proofErr w:type="spellStart"/>
      <w:r w:rsidRPr="00990492">
        <w:rPr>
          <w:color w:val="000007"/>
          <w:sz w:val="28"/>
          <w:szCs w:val="28"/>
        </w:rPr>
        <w:t>Проте</w:t>
      </w:r>
      <w:proofErr w:type="spellEnd"/>
      <w:r w:rsidRPr="00990492">
        <w:rPr>
          <w:color w:val="000007"/>
          <w:sz w:val="28"/>
          <w:szCs w:val="28"/>
        </w:rPr>
        <w:t xml:space="preserve"> </w:t>
      </w:r>
      <w:proofErr w:type="spellStart"/>
      <w:r w:rsidRPr="00990492">
        <w:rPr>
          <w:color w:val="000007"/>
          <w:sz w:val="28"/>
          <w:szCs w:val="28"/>
        </w:rPr>
        <w:t>ні</w:t>
      </w:r>
      <w:proofErr w:type="spellEnd"/>
      <w:r w:rsidRPr="00990492">
        <w:rPr>
          <w:color w:val="000007"/>
          <w:sz w:val="28"/>
          <w:szCs w:val="28"/>
        </w:rPr>
        <w:t xml:space="preserve"> в </w:t>
      </w:r>
      <w:proofErr w:type="spellStart"/>
      <w:r w:rsidRPr="00990492">
        <w:rPr>
          <w:color w:val="000007"/>
          <w:sz w:val="28"/>
          <w:szCs w:val="28"/>
        </w:rPr>
        <w:t>XVIIIст</w:t>
      </w:r>
      <w:proofErr w:type="spellEnd"/>
      <w:r w:rsidRPr="00990492">
        <w:rPr>
          <w:color w:val="000007"/>
          <w:sz w:val="28"/>
          <w:szCs w:val="28"/>
        </w:rPr>
        <w:t xml:space="preserve">. </w:t>
      </w:r>
      <w:r>
        <w:rPr>
          <w:color w:val="000007"/>
          <w:sz w:val="28"/>
          <w:szCs w:val="28"/>
          <w:lang w:val="uk-UA"/>
        </w:rPr>
        <w:t>–</w:t>
      </w:r>
      <w:r w:rsidRPr="00990492">
        <w:rPr>
          <w:color w:val="000007"/>
          <w:sz w:val="28"/>
          <w:szCs w:val="28"/>
        </w:rPr>
        <w:t xml:space="preserve"> </w:t>
      </w:r>
      <w:proofErr w:type="spellStart"/>
      <w:r w:rsidRPr="00990492">
        <w:rPr>
          <w:color w:val="000007"/>
          <w:sz w:val="28"/>
          <w:szCs w:val="28"/>
        </w:rPr>
        <w:t>столітті</w:t>
      </w:r>
      <w:proofErr w:type="spellEnd"/>
      <w:r w:rsidRPr="00990492">
        <w:rPr>
          <w:color w:val="000007"/>
          <w:sz w:val="28"/>
          <w:szCs w:val="28"/>
        </w:rPr>
        <w:t xml:space="preserve"> </w:t>
      </w:r>
      <w:proofErr w:type="spellStart"/>
      <w:r w:rsidRPr="00990492">
        <w:rPr>
          <w:color w:val="000007"/>
          <w:sz w:val="28"/>
          <w:szCs w:val="28"/>
        </w:rPr>
        <w:t>народження</w:t>
      </w:r>
      <w:proofErr w:type="spellEnd"/>
      <w:r w:rsidRPr="00990492">
        <w:rPr>
          <w:color w:val="000007"/>
          <w:sz w:val="28"/>
          <w:szCs w:val="28"/>
        </w:rPr>
        <w:t xml:space="preserve"> в </w:t>
      </w:r>
      <w:proofErr w:type="spellStart"/>
      <w:r w:rsidRPr="00990492">
        <w:rPr>
          <w:color w:val="000007"/>
          <w:sz w:val="28"/>
          <w:szCs w:val="28"/>
        </w:rPr>
        <w:t>Європі</w:t>
      </w:r>
      <w:proofErr w:type="spellEnd"/>
      <w:r w:rsidRPr="00990492">
        <w:rPr>
          <w:color w:val="000007"/>
          <w:sz w:val="28"/>
          <w:szCs w:val="28"/>
        </w:rPr>
        <w:t xml:space="preserve"> </w:t>
      </w:r>
      <w:proofErr w:type="spellStart"/>
      <w:r w:rsidRPr="00990492">
        <w:rPr>
          <w:color w:val="000007"/>
          <w:sz w:val="28"/>
          <w:szCs w:val="28"/>
        </w:rPr>
        <w:t>суспільних</w:t>
      </w:r>
      <w:proofErr w:type="spellEnd"/>
      <w:r w:rsidRPr="00990492">
        <w:rPr>
          <w:color w:val="000007"/>
          <w:sz w:val="28"/>
          <w:szCs w:val="28"/>
        </w:rPr>
        <w:t xml:space="preserve"> і </w:t>
      </w:r>
      <w:proofErr w:type="spellStart"/>
      <w:r w:rsidRPr="00990492">
        <w:rPr>
          <w:color w:val="000007"/>
          <w:sz w:val="28"/>
          <w:szCs w:val="28"/>
        </w:rPr>
        <w:t>гуманітарних</w:t>
      </w:r>
      <w:proofErr w:type="spellEnd"/>
      <w:r w:rsidRPr="00990492">
        <w:rPr>
          <w:color w:val="000007"/>
          <w:sz w:val="28"/>
          <w:szCs w:val="28"/>
        </w:rPr>
        <w:t xml:space="preserve"> наук не числились </w:t>
      </w:r>
      <w:proofErr w:type="spellStart"/>
      <w:r w:rsidRPr="00990492">
        <w:rPr>
          <w:color w:val="000007"/>
          <w:sz w:val="28"/>
          <w:szCs w:val="28"/>
        </w:rPr>
        <w:t>дисципліни</w:t>
      </w:r>
      <w:proofErr w:type="spellEnd"/>
      <w:r w:rsidRPr="00990492">
        <w:rPr>
          <w:color w:val="000007"/>
          <w:sz w:val="28"/>
          <w:szCs w:val="28"/>
        </w:rPr>
        <w:t xml:space="preserve">, </w:t>
      </w:r>
      <w:proofErr w:type="spellStart"/>
      <w:r w:rsidRPr="00990492">
        <w:rPr>
          <w:color w:val="000007"/>
          <w:sz w:val="28"/>
          <w:szCs w:val="28"/>
        </w:rPr>
        <w:t>що</w:t>
      </w:r>
      <w:proofErr w:type="spellEnd"/>
      <w:r w:rsidRPr="00990492">
        <w:rPr>
          <w:color w:val="000007"/>
          <w:sz w:val="28"/>
          <w:szCs w:val="28"/>
        </w:rPr>
        <w:t xml:space="preserve"> </w:t>
      </w:r>
      <w:proofErr w:type="spellStart"/>
      <w:r w:rsidRPr="00990492">
        <w:rPr>
          <w:color w:val="000007"/>
          <w:sz w:val="28"/>
          <w:szCs w:val="28"/>
        </w:rPr>
        <w:t>вивчають</w:t>
      </w:r>
      <w:proofErr w:type="spellEnd"/>
      <w:r w:rsidRPr="00990492">
        <w:rPr>
          <w:color w:val="000007"/>
          <w:sz w:val="28"/>
          <w:szCs w:val="28"/>
        </w:rPr>
        <w:t xml:space="preserve"> </w:t>
      </w:r>
      <w:proofErr w:type="spellStart"/>
      <w:r w:rsidRPr="00990492">
        <w:rPr>
          <w:color w:val="000007"/>
          <w:sz w:val="28"/>
          <w:szCs w:val="28"/>
        </w:rPr>
        <w:t>закономірності</w:t>
      </w:r>
      <w:proofErr w:type="spellEnd"/>
      <w:r w:rsidRPr="00990492">
        <w:rPr>
          <w:color w:val="000007"/>
          <w:sz w:val="28"/>
          <w:szCs w:val="28"/>
        </w:rPr>
        <w:t xml:space="preserve"> </w:t>
      </w:r>
      <w:proofErr w:type="spellStart"/>
      <w:r w:rsidRPr="00990492">
        <w:rPr>
          <w:color w:val="000007"/>
          <w:sz w:val="28"/>
          <w:szCs w:val="28"/>
        </w:rPr>
        <w:t>комунікаціі</w:t>
      </w:r>
      <w:proofErr w:type="spellEnd"/>
      <w:r w:rsidRPr="00990492">
        <w:rPr>
          <w:color w:val="000007"/>
          <w:sz w:val="28"/>
          <w:szCs w:val="28"/>
        </w:rPr>
        <w:t xml:space="preserve">̈ як </w:t>
      </w:r>
      <w:proofErr w:type="spellStart"/>
      <w:r w:rsidRPr="00990492">
        <w:rPr>
          <w:color w:val="000007"/>
          <w:sz w:val="28"/>
          <w:szCs w:val="28"/>
        </w:rPr>
        <w:t>такоі</w:t>
      </w:r>
      <w:proofErr w:type="spellEnd"/>
      <w:r w:rsidRPr="00990492">
        <w:rPr>
          <w:color w:val="000007"/>
          <w:sz w:val="28"/>
          <w:szCs w:val="28"/>
        </w:rPr>
        <w:t xml:space="preserve">̈. </w:t>
      </w:r>
      <w:proofErr w:type="spellStart"/>
      <w:r w:rsidRPr="00990492">
        <w:rPr>
          <w:color w:val="000007"/>
          <w:sz w:val="28"/>
          <w:szCs w:val="28"/>
        </w:rPr>
        <w:t>Ні</w:t>
      </w:r>
      <w:proofErr w:type="spellEnd"/>
      <w:r w:rsidRPr="00990492">
        <w:rPr>
          <w:color w:val="000007"/>
          <w:sz w:val="28"/>
          <w:szCs w:val="28"/>
        </w:rPr>
        <w:t xml:space="preserve"> </w:t>
      </w:r>
      <w:proofErr w:type="gramStart"/>
      <w:r w:rsidRPr="00990492">
        <w:rPr>
          <w:color w:val="000007"/>
          <w:sz w:val="28"/>
          <w:szCs w:val="28"/>
        </w:rPr>
        <w:t>на початку</w:t>
      </w:r>
      <w:proofErr w:type="gramEnd"/>
      <w:r w:rsidRPr="00990492">
        <w:rPr>
          <w:color w:val="000007"/>
          <w:sz w:val="28"/>
          <w:szCs w:val="28"/>
        </w:rPr>
        <w:t xml:space="preserve"> XIX ст., коли </w:t>
      </w:r>
      <w:proofErr w:type="spellStart"/>
      <w:r w:rsidRPr="00990492">
        <w:rPr>
          <w:color w:val="000007"/>
          <w:sz w:val="28"/>
          <w:szCs w:val="28"/>
        </w:rPr>
        <w:t>мовознавство</w:t>
      </w:r>
      <w:proofErr w:type="spellEnd"/>
      <w:r w:rsidRPr="00990492">
        <w:rPr>
          <w:color w:val="000007"/>
          <w:sz w:val="28"/>
          <w:szCs w:val="28"/>
        </w:rPr>
        <w:t xml:space="preserve"> </w:t>
      </w:r>
      <w:proofErr w:type="spellStart"/>
      <w:r w:rsidRPr="00990492">
        <w:rPr>
          <w:color w:val="000007"/>
          <w:sz w:val="28"/>
          <w:szCs w:val="28"/>
        </w:rPr>
        <w:t>знайшло</w:t>
      </w:r>
      <w:proofErr w:type="spellEnd"/>
      <w:r w:rsidRPr="00990492">
        <w:rPr>
          <w:color w:val="000007"/>
          <w:sz w:val="28"/>
          <w:szCs w:val="28"/>
        </w:rPr>
        <w:t xml:space="preserve"> </w:t>
      </w:r>
      <w:proofErr w:type="spellStart"/>
      <w:r w:rsidRPr="00990492">
        <w:rPr>
          <w:color w:val="000007"/>
          <w:sz w:val="28"/>
          <w:szCs w:val="28"/>
        </w:rPr>
        <w:t>науковии</w:t>
      </w:r>
      <w:proofErr w:type="spellEnd"/>
      <w:r w:rsidRPr="00990492">
        <w:rPr>
          <w:color w:val="000007"/>
          <w:sz w:val="28"/>
          <w:szCs w:val="28"/>
        </w:rPr>
        <w:t xml:space="preserve">̆ статус </w:t>
      </w:r>
      <w:proofErr w:type="spellStart"/>
      <w:r w:rsidRPr="00990492">
        <w:rPr>
          <w:color w:val="000007"/>
          <w:sz w:val="28"/>
          <w:szCs w:val="28"/>
        </w:rPr>
        <w:t>завдяки</w:t>
      </w:r>
      <w:proofErr w:type="spellEnd"/>
      <w:r w:rsidRPr="00990492">
        <w:rPr>
          <w:color w:val="000007"/>
          <w:sz w:val="28"/>
          <w:szCs w:val="28"/>
        </w:rPr>
        <w:t xml:space="preserve"> </w:t>
      </w:r>
      <w:proofErr w:type="spellStart"/>
      <w:r w:rsidRPr="00990492">
        <w:rPr>
          <w:color w:val="000007"/>
          <w:sz w:val="28"/>
          <w:szCs w:val="28"/>
        </w:rPr>
        <w:t>працям</w:t>
      </w:r>
      <w:proofErr w:type="spellEnd"/>
      <w:r w:rsidRPr="00990492">
        <w:rPr>
          <w:color w:val="000007"/>
          <w:sz w:val="28"/>
          <w:szCs w:val="28"/>
        </w:rPr>
        <w:t xml:space="preserve"> В. </w:t>
      </w:r>
      <w:proofErr w:type="spellStart"/>
      <w:r w:rsidRPr="00990492">
        <w:rPr>
          <w:color w:val="000007"/>
          <w:sz w:val="28"/>
          <w:szCs w:val="28"/>
        </w:rPr>
        <w:t>Гумбольта</w:t>
      </w:r>
      <w:proofErr w:type="spellEnd"/>
      <w:r w:rsidRPr="00990492">
        <w:rPr>
          <w:color w:val="000007"/>
          <w:sz w:val="28"/>
          <w:szCs w:val="28"/>
        </w:rPr>
        <w:t xml:space="preserve">, А. Шлегеля і Я. </w:t>
      </w:r>
      <w:proofErr w:type="spellStart"/>
      <w:r w:rsidRPr="00990492">
        <w:rPr>
          <w:color w:val="000007"/>
          <w:sz w:val="28"/>
          <w:szCs w:val="28"/>
        </w:rPr>
        <w:t>Грімма</w:t>
      </w:r>
      <w:proofErr w:type="spellEnd"/>
      <w:r w:rsidRPr="00990492">
        <w:rPr>
          <w:color w:val="000007"/>
          <w:sz w:val="28"/>
          <w:szCs w:val="28"/>
        </w:rPr>
        <w:t xml:space="preserve">, </w:t>
      </w:r>
      <w:proofErr w:type="spellStart"/>
      <w:r w:rsidRPr="00990492">
        <w:rPr>
          <w:color w:val="000007"/>
          <w:sz w:val="28"/>
          <w:szCs w:val="28"/>
        </w:rPr>
        <w:t>воно</w:t>
      </w:r>
      <w:proofErr w:type="spellEnd"/>
      <w:r w:rsidRPr="00990492">
        <w:rPr>
          <w:color w:val="000007"/>
          <w:sz w:val="28"/>
          <w:szCs w:val="28"/>
        </w:rPr>
        <w:t xml:space="preserve"> не </w:t>
      </w:r>
      <w:proofErr w:type="spellStart"/>
      <w:r w:rsidRPr="00990492">
        <w:rPr>
          <w:color w:val="000007"/>
          <w:sz w:val="28"/>
          <w:szCs w:val="28"/>
        </w:rPr>
        <w:t>усвідомлювал</w:t>
      </w:r>
      <w:proofErr w:type="spellEnd"/>
      <w:r w:rsidRPr="00990492">
        <w:rPr>
          <w:color w:val="000007"/>
          <w:sz w:val="28"/>
          <w:szCs w:val="28"/>
          <w:lang w:val="uk-UA"/>
        </w:rPr>
        <w:t>о</w:t>
      </w:r>
      <w:proofErr w:type="spellStart"/>
      <w:r w:rsidRPr="00990492">
        <w:rPr>
          <w:color w:val="000007"/>
          <w:sz w:val="28"/>
          <w:szCs w:val="28"/>
        </w:rPr>
        <w:t>ся</w:t>
      </w:r>
      <w:proofErr w:type="spellEnd"/>
      <w:r w:rsidRPr="00990492">
        <w:rPr>
          <w:color w:val="000007"/>
          <w:sz w:val="28"/>
          <w:szCs w:val="28"/>
        </w:rPr>
        <w:t xml:space="preserve"> як </w:t>
      </w:r>
      <w:proofErr w:type="spellStart"/>
      <w:r w:rsidRPr="00990492">
        <w:rPr>
          <w:color w:val="000007"/>
          <w:sz w:val="28"/>
          <w:szCs w:val="28"/>
        </w:rPr>
        <w:t>соціально-комунікативна</w:t>
      </w:r>
      <w:proofErr w:type="spellEnd"/>
      <w:r w:rsidRPr="00990492">
        <w:rPr>
          <w:color w:val="000007"/>
          <w:sz w:val="28"/>
          <w:szCs w:val="28"/>
        </w:rPr>
        <w:t xml:space="preserve"> наука.</w:t>
      </w:r>
      <w:r>
        <w:rPr>
          <w:color w:val="000007"/>
          <w:sz w:val="28"/>
          <w:szCs w:val="28"/>
          <w:lang w:val="uk-UA"/>
        </w:rPr>
        <w:t xml:space="preserve"> В</w:t>
      </w:r>
      <w:r w:rsidRPr="00990492">
        <w:rPr>
          <w:color w:val="000007"/>
          <w:sz w:val="28"/>
          <w:szCs w:val="28"/>
        </w:rPr>
        <w:t xml:space="preserve"> </w:t>
      </w:r>
      <w:proofErr w:type="spellStart"/>
      <w:r w:rsidRPr="00990492">
        <w:rPr>
          <w:color w:val="000007"/>
          <w:sz w:val="28"/>
          <w:szCs w:val="28"/>
        </w:rPr>
        <w:t>середині</w:t>
      </w:r>
      <w:proofErr w:type="spellEnd"/>
      <w:r w:rsidRPr="00990492">
        <w:rPr>
          <w:color w:val="000007"/>
          <w:sz w:val="28"/>
          <w:szCs w:val="28"/>
        </w:rPr>
        <w:t xml:space="preserve"> XIX ст., коли батьки-</w:t>
      </w:r>
      <w:proofErr w:type="spellStart"/>
      <w:r w:rsidRPr="00990492">
        <w:rPr>
          <w:color w:val="000007"/>
          <w:sz w:val="28"/>
          <w:szCs w:val="28"/>
        </w:rPr>
        <w:t>засновники</w:t>
      </w:r>
      <w:proofErr w:type="spellEnd"/>
      <w:r w:rsidRPr="00990492">
        <w:rPr>
          <w:color w:val="000007"/>
          <w:sz w:val="28"/>
          <w:szCs w:val="28"/>
        </w:rPr>
        <w:t xml:space="preserve"> </w:t>
      </w:r>
      <w:proofErr w:type="spellStart"/>
      <w:r w:rsidRPr="00990492">
        <w:rPr>
          <w:color w:val="000007"/>
          <w:sz w:val="28"/>
          <w:szCs w:val="28"/>
        </w:rPr>
        <w:t>соціологіі</w:t>
      </w:r>
      <w:proofErr w:type="spellEnd"/>
      <w:r w:rsidRPr="00990492">
        <w:rPr>
          <w:color w:val="000007"/>
          <w:sz w:val="28"/>
          <w:szCs w:val="28"/>
        </w:rPr>
        <w:t xml:space="preserve">̈ О. Конт і Г. Спенсер </w:t>
      </w:r>
      <w:proofErr w:type="spellStart"/>
      <w:r w:rsidRPr="00990492">
        <w:rPr>
          <w:color w:val="000007"/>
          <w:sz w:val="28"/>
          <w:szCs w:val="28"/>
        </w:rPr>
        <w:t>якось</w:t>
      </w:r>
      <w:proofErr w:type="spellEnd"/>
      <w:r w:rsidRPr="00990492">
        <w:rPr>
          <w:color w:val="000007"/>
          <w:sz w:val="28"/>
          <w:szCs w:val="28"/>
        </w:rPr>
        <w:t xml:space="preserve"> </w:t>
      </w:r>
      <w:proofErr w:type="spellStart"/>
      <w:r w:rsidRPr="00990492">
        <w:rPr>
          <w:color w:val="000007"/>
          <w:sz w:val="28"/>
          <w:szCs w:val="28"/>
        </w:rPr>
        <w:t>втратили</w:t>
      </w:r>
      <w:proofErr w:type="spellEnd"/>
      <w:r w:rsidRPr="00990492">
        <w:rPr>
          <w:color w:val="000007"/>
          <w:sz w:val="28"/>
          <w:szCs w:val="28"/>
        </w:rPr>
        <w:t xml:space="preserve"> в </w:t>
      </w:r>
      <w:proofErr w:type="spellStart"/>
      <w:r w:rsidRPr="00990492">
        <w:rPr>
          <w:color w:val="000007"/>
          <w:sz w:val="28"/>
          <w:szCs w:val="28"/>
        </w:rPr>
        <w:t>своїх</w:t>
      </w:r>
      <w:proofErr w:type="spellEnd"/>
      <w:r w:rsidRPr="00990492">
        <w:rPr>
          <w:color w:val="000007"/>
          <w:sz w:val="28"/>
          <w:szCs w:val="28"/>
        </w:rPr>
        <w:t xml:space="preserve"> </w:t>
      </w:r>
      <w:proofErr w:type="spellStart"/>
      <w:r w:rsidRPr="00990492">
        <w:rPr>
          <w:color w:val="000007"/>
          <w:sz w:val="28"/>
          <w:szCs w:val="28"/>
        </w:rPr>
        <w:t>працях</w:t>
      </w:r>
      <w:proofErr w:type="spellEnd"/>
      <w:r w:rsidRPr="00990492">
        <w:rPr>
          <w:color w:val="000007"/>
          <w:sz w:val="28"/>
          <w:szCs w:val="28"/>
        </w:rPr>
        <w:t xml:space="preserve"> </w:t>
      </w:r>
      <w:proofErr w:type="spellStart"/>
      <w:r w:rsidRPr="00990492">
        <w:rPr>
          <w:color w:val="000007"/>
          <w:sz w:val="28"/>
          <w:szCs w:val="28"/>
        </w:rPr>
        <w:t>соціальну</w:t>
      </w:r>
      <w:proofErr w:type="spellEnd"/>
      <w:r w:rsidRPr="00990492">
        <w:rPr>
          <w:color w:val="000007"/>
          <w:sz w:val="28"/>
          <w:szCs w:val="28"/>
        </w:rPr>
        <w:t xml:space="preserve"> </w:t>
      </w:r>
      <w:proofErr w:type="spellStart"/>
      <w:r w:rsidRPr="00990492">
        <w:rPr>
          <w:color w:val="000007"/>
          <w:sz w:val="28"/>
          <w:szCs w:val="28"/>
        </w:rPr>
        <w:t>комунікацію</w:t>
      </w:r>
      <w:proofErr w:type="spellEnd"/>
      <w:r w:rsidRPr="00990492">
        <w:rPr>
          <w:color w:val="000007"/>
          <w:sz w:val="28"/>
          <w:szCs w:val="28"/>
        </w:rPr>
        <w:t xml:space="preserve">. </w:t>
      </w:r>
      <w:proofErr w:type="spellStart"/>
      <w:r w:rsidRPr="00990492">
        <w:rPr>
          <w:color w:val="000007"/>
          <w:sz w:val="28"/>
          <w:szCs w:val="28"/>
        </w:rPr>
        <w:t>Хоча</w:t>
      </w:r>
      <w:proofErr w:type="spellEnd"/>
      <w:r w:rsidRPr="00990492">
        <w:rPr>
          <w:color w:val="000007"/>
          <w:sz w:val="28"/>
          <w:szCs w:val="28"/>
        </w:rPr>
        <w:t xml:space="preserve"> очевидно, </w:t>
      </w:r>
      <w:proofErr w:type="spellStart"/>
      <w:r w:rsidRPr="00990492">
        <w:rPr>
          <w:color w:val="000007"/>
          <w:sz w:val="28"/>
          <w:szCs w:val="28"/>
        </w:rPr>
        <w:t>що</w:t>
      </w:r>
      <w:proofErr w:type="spellEnd"/>
      <w:r w:rsidRPr="00990492">
        <w:rPr>
          <w:color w:val="000007"/>
          <w:sz w:val="28"/>
          <w:szCs w:val="28"/>
        </w:rPr>
        <w:t xml:space="preserve"> без </w:t>
      </w:r>
      <w:proofErr w:type="spellStart"/>
      <w:r w:rsidRPr="00990492">
        <w:rPr>
          <w:color w:val="000007"/>
          <w:sz w:val="28"/>
          <w:szCs w:val="28"/>
        </w:rPr>
        <w:t>комунікаційних</w:t>
      </w:r>
      <w:proofErr w:type="spellEnd"/>
      <w:r w:rsidRPr="00990492">
        <w:rPr>
          <w:color w:val="000007"/>
          <w:sz w:val="28"/>
          <w:szCs w:val="28"/>
        </w:rPr>
        <w:t xml:space="preserve"> </w:t>
      </w:r>
      <w:proofErr w:type="spellStart"/>
      <w:r w:rsidRPr="00990492">
        <w:rPr>
          <w:color w:val="000007"/>
          <w:sz w:val="28"/>
          <w:szCs w:val="28"/>
        </w:rPr>
        <w:t>зв</w:t>
      </w:r>
      <w:r w:rsidRPr="00633860">
        <w:rPr>
          <w:color w:val="000007"/>
          <w:sz w:val="28"/>
          <w:szCs w:val="28"/>
        </w:rPr>
        <w:t>’</w:t>
      </w:r>
      <w:r w:rsidRPr="00990492">
        <w:rPr>
          <w:color w:val="000007"/>
          <w:sz w:val="28"/>
          <w:szCs w:val="28"/>
        </w:rPr>
        <w:t>язків</w:t>
      </w:r>
      <w:proofErr w:type="spellEnd"/>
      <w:r w:rsidRPr="00990492">
        <w:rPr>
          <w:color w:val="000007"/>
          <w:sz w:val="28"/>
          <w:szCs w:val="28"/>
        </w:rPr>
        <w:t xml:space="preserve"> </w:t>
      </w:r>
      <w:proofErr w:type="spellStart"/>
      <w:r w:rsidRPr="00990492">
        <w:rPr>
          <w:color w:val="000007"/>
          <w:sz w:val="28"/>
          <w:szCs w:val="28"/>
        </w:rPr>
        <w:t>між</w:t>
      </w:r>
      <w:proofErr w:type="spellEnd"/>
      <w:r w:rsidRPr="00990492">
        <w:rPr>
          <w:color w:val="000007"/>
          <w:sz w:val="28"/>
          <w:szCs w:val="28"/>
        </w:rPr>
        <w:t xml:space="preserve"> людьми </w:t>
      </w:r>
      <w:proofErr w:type="spellStart"/>
      <w:r w:rsidRPr="00990492">
        <w:rPr>
          <w:color w:val="000007"/>
          <w:sz w:val="28"/>
          <w:szCs w:val="28"/>
        </w:rPr>
        <w:t>суспільство</w:t>
      </w:r>
      <w:proofErr w:type="spellEnd"/>
      <w:r w:rsidRPr="00990492">
        <w:rPr>
          <w:color w:val="000007"/>
          <w:sz w:val="28"/>
          <w:szCs w:val="28"/>
        </w:rPr>
        <w:t xml:space="preserve"> </w:t>
      </w:r>
      <w:proofErr w:type="spellStart"/>
      <w:r w:rsidRPr="00990492">
        <w:rPr>
          <w:color w:val="000007"/>
          <w:sz w:val="28"/>
          <w:szCs w:val="28"/>
        </w:rPr>
        <w:t>існувати</w:t>
      </w:r>
      <w:proofErr w:type="spellEnd"/>
      <w:r w:rsidRPr="00990492">
        <w:rPr>
          <w:color w:val="000007"/>
          <w:sz w:val="28"/>
          <w:szCs w:val="28"/>
        </w:rPr>
        <w:t xml:space="preserve"> не </w:t>
      </w:r>
      <w:proofErr w:type="spellStart"/>
      <w:r w:rsidRPr="00990492">
        <w:rPr>
          <w:color w:val="000007"/>
          <w:sz w:val="28"/>
          <w:szCs w:val="28"/>
        </w:rPr>
        <w:t>може</w:t>
      </w:r>
      <w:proofErr w:type="spellEnd"/>
      <w:r w:rsidRPr="00990492">
        <w:rPr>
          <w:color w:val="000007"/>
          <w:sz w:val="28"/>
          <w:szCs w:val="28"/>
        </w:rPr>
        <w:t xml:space="preserve">. </w:t>
      </w:r>
      <w:proofErr w:type="spellStart"/>
      <w:r w:rsidRPr="00990492">
        <w:rPr>
          <w:color w:val="000007"/>
          <w:sz w:val="28"/>
          <w:szCs w:val="28"/>
        </w:rPr>
        <w:t>Навіть</w:t>
      </w:r>
      <w:proofErr w:type="spellEnd"/>
      <w:r w:rsidRPr="00990492">
        <w:rPr>
          <w:color w:val="000007"/>
          <w:sz w:val="28"/>
          <w:szCs w:val="28"/>
        </w:rPr>
        <w:t xml:space="preserve"> в </w:t>
      </w:r>
      <w:proofErr w:type="spellStart"/>
      <w:r w:rsidRPr="00990492">
        <w:rPr>
          <w:color w:val="000007"/>
          <w:sz w:val="28"/>
          <w:szCs w:val="28"/>
        </w:rPr>
        <w:t>кінці</w:t>
      </w:r>
      <w:proofErr w:type="spellEnd"/>
      <w:r w:rsidRPr="00990492">
        <w:rPr>
          <w:color w:val="000007"/>
          <w:sz w:val="28"/>
          <w:szCs w:val="28"/>
        </w:rPr>
        <w:t xml:space="preserve"> XIX ст., коли </w:t>
      </w:r>
      <w:proofErr w:type="spellStart"/>
      <w:r w:rsidRPr="00990492">
        <w:rPr>
          <w:color w:val="000007"/>
          <w:sz w:val="28"/>
          <w:szCs w:val="28"/>
        </w:rPr>
        <w:t>з</w:t>
      </w:r>
      <w:r w:rsidRPr="00633860">
        <w:rPr>
          <w:color w:val="000007"/>
          <w:sz w:val="28"/>
          <w:szCs w:val="28"/>
        </w:rPr>
        <w:t>’</w:t>
      </w:r>
      <w:r w:rsidRPr="00990492">
        <w:rPr>
          <w:color w:val="000007"/>
          <w:sz w:val="28"/>
          <w:szCs w:val="28"/>
        </w:rPr>
        <w:t>явилася</w:t>
      </w:r>
      <w:proofErr w:type="spellEnd"/>
      <w:r w:rsidRPr="00990492">
        <w:rPr>
          <w:color w:val="000007"/>
          <w:sz w:val="28"/>
          <w:szCs w:val="28"/>
        </w:rPr>
        <w:t xml:space="preserve"> </w:t>
      </w:r>
      <w:proofErr w:type="spellStart"/>
      <w:r w:rsidRPr="00990492">
        <w:rPr>
          <w:color w:val="000007"/>
          <w:sz w:val="28"/>
          <w:szCs w:val="28"/>
        </w:rPr>
        <w:t>психологія</w:t>
      </w:r>
      <w:proofErr w:type="spellEnd"/>
      <w:r w:rsidRPr="00990492">
        <w:rPr>
          <w:color w:val="000007"/>
          <w:sz w:val="28"/>
          <w:szCs w:val="28"/>
        </w:rPr>
        <w:t xml:space="preserve">, </w:t>
      </w:r>
      <w:proofErr w:type="spellStart"/>
      <w:r w:rsidRPr="00990492">
        <w:rPr>
          <w:color w:val="000007"/>
          <w:sz w:val="28"/>
          <w:szCs w:val="28"/>
        </w:rPr>
        <w:t>цікавилися</w:t>
      </w:r>
      <w:proofErr w:type="spellEnd"/>
      <w:r w:rsidRPr="00990492">
        <w:rPr>
          <w:color w:val="000007"/>
          <w:sz w:val="28"/>
          <w:szCs w:val="28"/>
        </w:rPr>
        <w:t xml:space="preserve"> </w:t>
      </w:r>
      <w:proofErr w:type="spellStart"/>
      <w:r w:rsidRPr="00990492">
        <w:rPr>
          <w:color w:val="000007"/>
          <w:sz w:val="28"/>
          <w:szCs w:val="28"/>
        </w:rPr>
        <w:t>більше</w:t>
      </w:r>
      <w:proofErr w:type="spellEnd"/>
      <w:r w:rsidRPr="00990492">
        <w:rPr>
          <w:color w:val="000007"/>
          <w:sz w:val="28"/>
          <w:szCs w:val="28"/>
        </w:rPr>
        <w:t xml:space="preserve"> </w:t>
      </w:r>
      <w:proofErr w:type="spellStart"/>
      <w:r w:rsidRPr="00990492">
        <w:rPr>
          <w:color w:val="000007"/>
          <w:sz w:val="28"/>
          <w:szCs w:val="28"/>
        </w:rPr>
        <w:t>реакціями</w:t>
      </w:r>
      <w:proofErr w:type="spellEnd"/>
      <w:r w:rsidRPr="00990492">
        <w:rPr>
          <w:color w:val="000007"/>
          <w:sz w:val="28"/>
          <w:szCs w:val="28"/>
        </w:rPr>
        <w:t xml:space="preserve"> </w:t>
      </w:r>
      <w:proofErr w:type="spellStart"/>
      <w:r w:rsidRPr="00990492">
        <w:rPr>
          <w:color w:val="000007"/>
          <w:sz w:val="28"/>
          <w:szCs w:val="28"/>
        </w:rPr>
        <w:t>організму</w:t>
      </w:r>
      <w:proofErr w:type="spellEnd"/>
      <w:r w:rsidRPr="00990492">
        <w:rPr>
          <w:color w:val="000007"/>
          <w:sz w:val="28"/>
          <w:szCs w:val="28"/>
        </w:rPr>
        <w:t xml:space="preserve"> на </w:t>
      </w:r>
      <w:proofErr w:type="spellStart"/>
      <w:r w:rsidRPr="00990492">
        <w:rPr>
          <w:color w:val="000007"/>
          <w:sz w:val="28"/>
          <w:szCs w:val="28"/>
        </w:rPr>
        <w:t>запропоновані</w:t>
      </w:r>
      <w:proofErr w:type="spellEnd"/>
      <w:r w:rsidRPr="00990492">
        <w:rPr>
          <w:color w:val="000007"/>
          <w:sz w:val="28"/>
          <w:szCs w:val="28"/>
        </w:rPr>
        <w:t xml:space="preserve"> </w:t>
      </w:r>
      <w:proofErr w:type="spellStart"/>
      <w:r w:rsidRPr="00990492">
        <w:rPr>
          <w:color w:val="000007"/>
          <w:sz w:val="28"/>
          <w:szCs w:val="28"/>
        </w:rPr>
        <w:t>стимули</w:t>
      </w:r>
      <w:proofErr w:type="spellEnd"/>
      <w:r w:rsidRPr="00990492">
        <w:rPr>
          <w:color w:val="000007"/>
          <w:sz w:val="28"/>
          <w:szCs w:val="28"/>
        </w:rPr>
        <w:t xml:space="preserve"> (</w:t>
      </w:r>
      <w:proofErr w:type="spellStart"/>
      <w:r w:rsidRPr="00990492">
        <w:rPr>
          <w:color w:val="000007"/>
          <w:sz w:val="28"/>
          <w:szCs w:val="28"/>
        </w:rPr>
        <w:t>біхевіоризм</w:t>
      </w:r>
      <w:proofErr w:type="spellEnd"/>
      <w:r w:rsidRPr="00990492">
        <w:rPr>
          <w:color w:val="000007"/>
          <w:sz w:val="28"/>
          <w:szCs w:val="28"/>
        </w:rPr>
        <w:t xml:space="preserve">), </w:t>
      </w:r>
      <w:proofErr w:type="spellStart"/>
      <w:r w:rsidRPr="00990492">
        <w:rPr>
          <w:color w:val="000007"/>
          <w:sz w:val="28"/>
          <w:szCs w:val="28"/>
        </w:rPr>
        <w:t>ніж</w:t>
      </w:r>
      <w:proofErr w:type="spellEnd"/>
      <w:r w:rsidRPr="00990492">
        <w:rPr>
          <w:color w:val="000007"/>
          <w:sz w:val="28"/>
          <w:szCs w:val="28"/>
        </w:rPr>
        <w:t xml:space="preserve"> </w:t>
      </w:r>
      <w:proofErr w:type="spellStart"/>
      <w:r w:rsidRPr="00990492">
        <w:rPr>
          <w:color w:val="000007"/>
          <w:sz w:val="28"/>
          <w:szCs w:val="28"/>
        </w:rPr>
        <w:t>обміном</w:t>
      </w:r>
      <w:proofErr w:type="spellEnd"/>
      <w:r w:rsidRPr="00990492">
        <w:rPr>
          <w:color w:val="000007"/>
          <w:sz w:val="28"/>
          <w:szCs w:val="28"/>
        </w:rPr>
        <w:t xml:space="preserve"> </w:t>
      </w:r>
      <w:proofErr w:type="spellStart"/>
      <w:r w:rsidRPr="00990492">
        <w:rPr>
          <w:color w:val="000007"/>
          <w:sz w:val="28"/>
          <w:szCs w:val="28"/>
        </w:rPr>
        <w:t>смислами</w:t>
      </w:r>
      <w:proofErr w:type="spellEnd"/>
      <w:r w:rsidRPr="00990492">
        <w:rPr>
          <w:color w:val="000007"/>
          <w:sz w:val="28"/>
          <w:szCs w:val="28"/>
        </w:rPr>
        <w:t xml:space="preserve"> </w:t>
      </w:r>
      <w:proofErr w:type="spellStart"/>
      <w:r w:rsidRPr="00990492">
        <w:rPr>
          <w:color w:val="000007"/>
          <w:sz w:val="28"/>
          <w:szCs w:val="28"/>
        </w:rPr>
        <w:t>між</w:t>
      </w:r>
      <w:proofErr w:type="spellEnd"/>
      <w:r w:rsidRPr="00990492">
        <w:rPr>
          <w:color w:val="000007"/>
          <w:sz w:val="28"/>
          <w:szCs w:val="28"/>
        </w:rPr>
        <w:t xml:space="preserve"> людьми. </w:t>
      </w:r>
    </w:p>
    <w:p w14:paraId="5A635BCE" w14:textId="77777777" w:rsidR="00C7301A" w:rsidRPr="00990492" w:rsidRDefault="00C7301A" w:rsidP="00C7301A">
      <w:pPr>
        <w:pStyle w:val="a9"/>
        <w:spacing w:line="276" w:lineRule="auto"/>
        <w:ind w:firstLine="709"/>
        <w:contextualSpacing/>
        <w:jc w:val="both"/>
        <w:rPr>
          <w:sz w:val="28"/>
          <w:szCs w:val="28"/>
        </w:rPr>
      </w:pPr>
      <w:r w:rsidRPr="00990492">
        <w:rPr>
          <w:color w:val="000007"/>
          <w:sz w:val="28"/>
          <w:szCs w:val="28"/>
        </w:rPr>
        <w:t xml:space="preserve">При </w:t>
      </w:r>
      <w:proofErr w:type="spellStart"/>
      <w:r w:rsidRPr="00990492">
        <w:rPr>
          <w:color w:val="000007"/>
          <w:sz w:val="28"/>
          <w:szCs w:val="28"/>
        </w:rPr>
        <w:t>цьому</w:t>
      </w:r>
      <w:proofErr w:type="spellEnd"/>
      <w:r w:rsidRPr="00990492">
        <w:rPr>
          <w:color w:val="000007"/>
          <w:sz w:val="28"/>
          <w:szCs w:val="28"/>
        </w:rPr>
        <w:t xml:space="preserve"> </w:t>
      </w:r>
      <w:proofErr w:type="spellStart"/>
      <w:r w:rsidRPr="00990492">
        <w:rPr>
          <w:color w:val="000007"/>
          <w:sz w:val="28"/>
          <w:szCs w:val="28"/>
        </w:rPr>
        <w:t>слід</w:t>
      </w:r>
      <w:proofErr w:type="spellEnd"/>
      <w:r w:rsidRPr="00990492">
        <w:rPr>
          <w:color w:val="000007"/>
          <w:sz w:val="28"/>
          <w:szCs w:val="28"/>
        </w:rPr>
        <w:t xml:space="preserve"> </w:t>
      </w:r>
      <w:proofErr w:type="spellStart"/>
      <w:r w:rsidRPr="00990492">
        <w:rPr>
          <w:color w:val="000007"/>
          <w:sz w:val="28"/>
          <w:szCs w:val="28"/>
        </w:rPr>
        <w:t>зауважити</w:t>
      </w:r>
      <w:proofErr w:type="spellEnd"/>
      <w:r w:rsidRPr="00990492">
        <w:rPr>
          <w:color w:val="000007"/>
          <w:sz w:val="28"/>
          <w:szCs w:val="28"/>
        </w:rPr>
        <w:t xml:space="preserve">, </w:t>
      </w:r>
      <w:proofErr w:type="spellStart"/>
      <w:r w:rsidRPr="00990492">
        <w:rPr>
          <w:color w:val="000007"/>
          <w:sz w:val="28"/>
          <w:szCs w:val="28"/>
        </w:rPr>
        <w:t>що</w:t>
      </w:r>
      <w:proofErr w:type="spellEnd"/>
      <w:r w:rsidRPr="00990492">
        <w:rPr>
          <w:color w:val="000007"/>
          <w:sz w:val="28"/>
          <w:szCs w:val="28"/>
        </w:rPr>
        <w:t xml:space="preserve"> в </w:t>
      </w:r>
      <w:proofErr w:type="spellStart"/>
      <w:r w:rsidRPr="00990492">
        <w:rPr>
          <w:color w:val="000007"/>
          <w:sz w:val="28"/>
          <w:szCs w:val="28"/>
        </w:rPr>
        <w:t>європейських</w:t>
      </w:r>
      <w:proofErr w:type="spellEnd"/>
      <w:r w:rsidRPr="00990492">
        <w:rPr>
          <w:color w:val="000007"/>
          <w:sz w:val="28"/>
          <w:szCs w:val="28"/>
        </w:rPr>
        <w:t xml:space="preserve"> </w:t>
      </w:r>
      <w:proofErr w:type="spellStart"/>
      <w:r w:rsidRPr="00990492">
        <w:rPr>
          <w:color w:val="000007"/>
          <w:sz w:val="28"/>
          <w:szCs w:val="28"/>
        </w:rPr>
        <w:t>країнах</w:t>
      </w:r>
      <w:proofErr w:type="spellEnd"/>
      <w:r w:rsidRPr="00990492">
        <w:rPr>
          <w:color w:val="000007"/>
          <w:sz w:val="28"/>
          <w:szCs w:val="28"/>
        </w:rPr>
        <w:t xml:space="preserve"> </w:t>
      </w:r>
      <w:proofErr w:type="spellStart"/>
      <w:r w:rsidRPr="00990492">
        <w:rPr>
          <w:color w:val="000007"/>
          <w:sz w:val="28"/>
          <w:szCs w:val="28"/>
        </w:rPr>
        <w:t>книжкова</w:t>
      </w:r>
      <w:proofErr w:type="spellEnd"/>
      <w:r w:rsidRPr="00990492">
        <w:rPr>
          <w:color w:val="000007"/>
          <w:sz w:val="28"/>
          <w:szCs w:val="28"/>
        </w:rPr>
        <w:t xml:space="preserve"> культура а</w:t>
      </w:r>
      <w:r w:rsidRPr="00990492">
        <w:rPr>
          <w:color w:val="000007"/>
          <w:sz w:val="28"/>
          <w:szCs w:val="28"/>
          <w:lang w:val="uk-UA"/>
        </w:rPr>
        <w:t>о</w:t>
      </w:r>
      <w:proofErr w:type="spellStart"/>
      <w:r w:rsidRPr="00990492">
        <w:rPr>
          <w:color w:val="000007"/>
          <w:sz w:val="28"/>
          <w:szCs w:val="28"/>
        </w:rPr>
        <w:t>ктивно</w:t>
      </w:r>
      <w:proofErr w:type="spellEnd"/>
      <w:r w:rsidRPr="00990492">
        <w:rPr>
          <w:color w:val="000007"/>
          <w:sz w:val="28"/>
          <w:szCs w:val="28"/>
        </w:rPr>
        <w:t xml:space="preserve"> </w:t>
      </w:r>
      <w:proofErr w:type="spellStart"/>
      <w:r w:rsidRPr="00990492">
        <w:rPr>
          <w:color w:val="000007"/>
          <w:sz w:val="28"/>
          <w:szCs w:val="28"/>
        </w:rPr>
        <w:t>розвивалася</w:t>
      </w:r>
      <w:proofErr w:type="spellEnd"/>
      <w:r w:rsidRPr="00990492">
        <w:rPr>
          <w:color w:val="000007"/>
          <w:sz w:val="28"/>
          <w:szCs w:val="28"/>
        </w:rPr>
        <w:t xml:space="preserve">. </w:t>
      </w:r>
      <w:proofErr w:type="spellStart"/>
      <w:r w:rsidRPr="00990492">
        <w:rPr>
          <w:color w:val="000007"/>
          <w:sz w:val="28"/>
          <w:szCs w:val="28"/>
        </w:rPr>
        <w:t>Розвивалося</w:t>
      </w:r>
      <w:proofErr w:type="spellEnd"/>
      <w:r w:rsidRPr="00990492">
        <w:rPr>
          <w:color w:val="000007"/>
          <w:sz w:val="28"/>
          <w:szCs w:val="28"/>
        </w:rPr>
        <w:t xml:space="preserve"> і </w:t>
      </w:r>
      <w:proofErr w:type="spellStart"/>
      <w:r w:rsidRPr="00990492">
        <w:rPr>
          <w:color w:val="000007"/>
          <w:sz w:val="28"/>
          <w:szCs w:val="28"/>
        </w:rPr>
        <w:t>газетно-журнальне</w:t>
      </w:r>
      <w:proofErr w:type="spellEnd"/>
      <w:r w:rsidRPr="00990492">
        <w:rPr>
          <w:color w:val="000007"/>
          <w:sz w:val="28"/>
          <w:szCs w:val="28"/>
        </w:rPr>
        <w:t xml:space="preserve">, </w:t>
      </w:r>
      <w:proofErr w:type="spellStart"/>
      <w:r w:rsidRPr="00990492">
        <w:rPr>
          <w:color w:val="000007"/>
          <w:sz w:val="28"/>
          <w:szCs w:val="28"/>
        </w:rPr>
        <w:t>бібліотечно-бібліографічна</w:t>
      </w:r>
      <w:proofErr w:type="spellEnd"/>
      <w:r w:rsidRPr="00990492">
        <w:rPr>
          <w:color w:val="000007"/>
          <w:sz w:val="28"/>
          <w:szCs w:val="28"/>
        </w:rPr>
        <w:t xml:space="preserve"> справа. У </w:t>
      </w:r>
      <w:proofErr w:type="spellStart"/>
      <w:r w:rsidRPr="00990492">
        <w:rPr>
          <w:color w:val="000007"/>
          <w:sz w:val="28"/>
          <w:szCs w:val="28"/>
        </w:rPr>
        <w:t>цеи</w:t>
      </w:r>
      <w:proofErr w:type="spellEnd"/>
      <w:r w:rsidRPr="00990492">
        <w:rPr>
          <w:color w:val="000007"/>
          <w:sz w:val="28"/>
          <w:szCs w:val="28"/>
        </w:rPr>
        <w:t xml:space="preserve">̆ </w:t>
      </w:r>
      <w:proofErr w:type="spellStart"/>
      <w:r w:rsidRPr="00990492">
        <w:rPr>
          <w:color w:val="000007"/>
          <w:sz w:val="28"/>
          <w:szCs w:val="28"/>
        </w:rPr>
        <w:t>період</w:t>
      </w:r>
      <w:proofErr w:type="spellEnd"/>
      <w:r w:rsidRPr="00990492">
        <w:rPr>
          <w:color w:val="000007"/>
          <w:sz w:val="28"/>
          <w:szCs w:val="28"/>
        </w:rPr>
        <w:t xml:space="preserve"> </w:t>
      </w:r>
      <w:proofErr w:type="spellStart"/>
      <w:r w:rsidRPr="00990492">
        <w:rPr>
          <w:color w:val="000007"/>
          <w:sz w:val="28"/>
          <w:szCs w:val="28"/>
        </w:rPr>
        <w:t>з</w:t>
      </w:r>
      <w:r w:rsidRPr="005C1AF4">
        <w:rPr>
          <w:color w:val="000007"/>
          <w:sz w:val="28"/>
          <w:szCs w:val="28"/>
        </w:rPr>
        <w:t>’</w:t>
      </w:r>
      <w:r w:rsidRPr="00990492">
        <w:rPr>
          <w:color w:val="000007"/>
          <w:sz w:val="28"/>
          <w:szCs w:val="28"/>
        </w:rPr>
        <w:t>явилися</w:t>
      </w:r>
      <w:proofErr w:type="spellEnd"/>
      <w:r w:rsidRPr="00990492">
        <w:rPr>
          <w:color w:val="000007"/>
          <w:sz w:val="28"/>
          <w:szCs w:val="28"/>
        </w:rPr>
        <w:t xml:space="preserve"> телеграф і телефон.</w:t>
      </w:r>
    </w:p>
    <w:p w14:paraId="30C5E20D"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color w:val="000007"/>
          <w:sz w:val="28"/>
          <w:szCs w:val="28"/>
        </w:rPr>
        <w:t>Відносне</w:t>
      </w:r>
      <w:proofErr w:type="spellEnd"/>
      <w:r w:rsidRPr="00990492">
        <w:rPr>
          <w:color w:val="000007"/>
          <w:sz w:val="28"/>
          <w:szCs w:val="28"/>
        </w:rPr>
        <w:t xml:space="preserve"> </w:t>
      </w:r>
      <w:proofErr w:type="spellStart"/>
      <w:r w:rsidRPr="00990492">
        <w:rPr>
          <w:color w:val="000007"/>
          <w:sz w:val="28"/>
          <w:szCs w:val="28"/>
        </w:rPr>
        <w:t>прозріння</w:t>
      </w:r>
      <w:proofErr w:type="spellEnd"/>
      <w:r w:rsidRPr="00990492">
        <w:rPr>
          <w:color w:val="000007"/>
          <w:sz w:val="28"/>
          <w:szCs w:val="28"/>
        </w:rPr>
        <w:t xml:space="preserve"> </w:t>
      </w:r>
      <w:proofErr w:type="spellStart"/>
      <w:r w:rsidRPr="00990492">
        <w:rPr>
          <w:color w:val="000007"/>
          <w:sz w:val="28"/>
          <w:szCs w:val="28"/>
        </w:rPr>
        <w:t>відбулося</w:t>
      </w:r>
      <w:proofErr w:type="spellEnd"/>
      <w:r w:rsidRPr="00990492">
        <w:rPr>
          <w:color w:val="000007"/>
          <w:sz w:val="28"/>
          <w:szCs w:val="28"/>
        </w:rPr>
        <w:t xml:space="preserve"> </w:t>
      </w:r>
      <w:proofErr w:type="spellStart"/>
      <w:r w:rsidRPr="00990492">
        <w:rPr>
          <w:color w:val="000007"/>
          <w:sz w:val="28"/>
          <w:szCs w:val="28"/>
        </w:rPr>
        <w:t>тільки</w:t>
      </w:r>
      <w:proofErr w:type="spellEnd"/>
      <w:r w:rsidRPr="00990492">
        <w:rPr>
          <w:color w:val="000007"/>
          <w:sz w:val="28"/>
          <w:szCs w:val="28"/>
        </w:rPr>
        <w:t xml:space="preserve"> </w:t>
      </w:r>
      <w:proofErr w:type="spellStart"/>
      <w:r w:rsidRPr="00990492">
        <w:rPr>
          <w:color w:val="000007"/>
          <w:sz w:val="28"/>
          <w:szCs w:val="28"/>
        </w:rPr>
        <w:t>після</w:t>
      </w:r>
      <w:proofErr w:type="spellEnd"/>
      <w:r w:rsidRPr="00990492">
        <w:rPr>
          <w:color w:val="000007"/>
          <w:sz w:val="28"/>
          <w:szCs w:val="28"/>
        </w:rPr>
        <w:t xml:space="preserve"> I-</w:t>
      </w:r>
      <w:proofErr w:type="spellStart"/>
      <w:r w:rsidRPr="00990492">
        <w:rPr>
          <w:color w:val="000007"/>
          <w:sz w:val="28"/>
          <w:szCs w:val="28"/>
        </w:rPr>
        <w:t>оі</w:t>
      </w:r>
      <w:proofErr w:type="spellEnd"/>
      <w:r w:rsidRPr="00990492">
        <w:rPr>
          <w:color w:val="000007"/>
          <w:sz w:val="28"/>
          <w:szCs w:val="28"/>
        </w:rPr>
        <w:t xml:space="preserve">̈ </w:t>
      </w:r>
      <w:proofErr w:type="spellStart"/>
      <w:r w:rsidRPr="00990492">
        <w:rPr>
          <w:color w:val="000007"/>
          <w:sz w:val="28"/>
          <w:szCs w:val="28"/>
        </w:rPr>
        <w:t>Світовоі</w:t>
      </w:r>
      <w:proofErr w:type="spellEnd"/>
      <w:r w:rsidRPr="00990492">
        <w:rPr>
          <w:color w:val="000007"/>
          <w:sz w:val="28"/>
          <w:szCs w:val="28"/>
        </w:rPr>
        <w:t xml:space="preserve">̈ </w:t>
      </w:r>
      <w:proofErr w:type="spellStart"/>
      <w:r w:rsidRPr="00990492">
        <w:rPr>
          <w:color w:val="000007"/>
          <w:sz w:val="28"/>
          <w:szCs w:val="28"/>
        </w:rPr>
        <w:t>війни</w:t>
      </w:r>
      <w:proofErr w:type="spellEnd"/>
      <w:r w:rsidRPr="00990492">
        <w:rPr>
          <w:color w:val="000007"/>
          <w:sz w:val="28"/>
          <w:szCs w:val="28"/>
        </w:rPr>
        <w:t xml:space="preserve">. У </w:t>
      </w:r>
      <w:proofErr w:type="spellStart"/>
      <w:r w:rsidRPr="00990492">
        <w:rPr>
          <w:color w:val="000007"/>
          <w:sz w:val="28"/>
          <w:szCs w:val="28"/>
        </w:rPr>
        <w:t>цеи</w:t>
      </w:r>
      <w:proofErr w:type="spellEnd"/>
      <w:r w:rsidRPr="00990492">
        <w:rPr>
          <w:color w:val="000007"/>
          <w:sz w:val="28"/>
          <w:szCs w:val="28"/>
        </w:rPr>
        <w:t xml:space="preserve">̆ час </w:t>
      </w:r>
      <w:proofErr w:type="spellStart"/>
      <w:r w:rsidRPr="00990492">
        <w:rPr>
          <w:color w:val="000007"/>
          <w:sz w:val="28"/>
          <w:szCs w:val="28"/>
        </w:rPr>
        <w:t>зародилася</w:t>
      </w:r>
      <w:proofErr w:type="spellEnd"/>
      <w:r w:rsidRPr="00990492">
        <w:rPr>
          <w:color w:val="000007"/>
          <w:sz w:val="28"/>
          <w:szCs w:val="28"/>
        </w:rPr>
        <w:t xml:space="preserve"> </w:t>
      </w:r>
      <w:proofErr w:type="spellStart"/>
      <w:r w:rsidRPr="00990492">
        <w:rPr>
          <w:color w:val="000007"/>
          <w:sz w:val="28"/>
          <w:szCs w:val="28"/>
        </w:rPr>
        <w:t>соціальна</w:t>
      </w:r>
      <w:proofErr w:type="spellEnd"/>
      <w:r w:rsidRPr="00990492">
        <w:rPr>
          <w:color w:val="000007"/>
          <w:sz w:val="28"/>
          <w:szCs w:val="28"/>
        </w:rPr>
        <w:t xml:space="preserve"> </w:t>
      </w:r>
      <w:proofErr w:type="spellStart"/>
      <w:r w:rsidRPr="00990492">
        <w:rPr>
          <w:color w:val="000007"/>
          <w:sz w:val="28"/>
          <w:szCs w:val="28"/>
        </w:rPr>
        <w:t>психологія</w:t>
      </w:r>
      <w:proofErr w:type="spellEnd"/>
      <w:r w:rsidRPr="00990492">
        <w:rPr>
          <w:color w:val="000007"/>
          <w:sz w:val="28"/>
          <w:szCs w:val="28"/>
        </w:rPr>
        <w:t xml:space="preserve">, </w:t>
      </w:r>
      <w:proofErr w:type="spellStart"/>
      <w:r w:rsidRPr="00990492">
        <w:rPr>
          <w:color w:val="000007"/>
          <w:sz w:val="28"/>
          <w:szCs w:val="28"/>
        </w:rPr>
        <w:t>причому</w:t>
      </w:r>
      <w:proofErr w:type="spellEnd"/>
      <w:r w:rsidRPr="00990492">
        <w:rPr>
          <w:color w:val="000007"/>
          <w:sz w:val="28"/>
          <w:szCs w:val="28"/>
        </w:rPr>
        <w:t xml:space="preserve">, як </w:t>
      </w:r>
      <w:proofErr w:type="spellStart"/>
      <w:r w:rsidRPr="00990492">
        <w:rPr>
          <w:color w:val="000007"/>
          <w:sz w:val="28"/>
          <w:szCs w:val="28"/>
        </w:rPr>
        <w:t>це</w:t>
      </w:r>
      <w:proofErr w:type="spellEnd"/>
      <w:r w:rsidRPr="00990492">
        <w:rPr>
          <w:color w:val="000007"/>
          <w:sz w:val="28"/>
          <w:szCs w:val="28"/>
        </w:rPr>
        <w:t xml:space="preserve"> часто </w:t>
      </w:r>
      <w:proofErr w:type="spellStart"/>
      <w:r w:rsidRPr="00990492">
        <w:rPr>
          <w:color w:val="000007"/>
          <w:sz w:val="28"/>
          <w:szCs w:val="28"/>
        </w:rPr>
        <w:t>буває</w:t>
      </w:r>
      <w:proofErr w:type="spellEnd"/>
      <w:r w:rsidRPr="00990492">
        <w:rPr>
          <w:color w:val="000007"/>
          <w:sz w:val="28"/>
          <w:szCs w:val="28"/>
        </w:rPr>
        <w:t xml:space="preserve"> в </w:t>
      </w:r>
      <w:proofErr w:type="spellStart"/>
      <w:r w:rsidRPr="00990492">
        <w:rPr>
          <w:color w:val="000007"/>
          <w:sz w:val="28"/>
          <w:szCs w:val="28"/>
        </w:rPr>
        <w:t>науці</w:t>
      </w:r>
      <w:proofErr w:type="spellEnd"/>
      <w:r w:rsidRPr="00990492">
        <w:rPr>
          <w:color w:val="000007"/>
          <w:sz w:val="28"/>
          <w:szCs w:val="28"/>
        </w:rPr>
        <w:t xml:space="preserve">, в </w:t>
      </w:r>
      <w:proofErr w:type="spellStart"/>
      <w:r w:rsidRPr="00990492">
        <w:rPr>
          <w:color w:val="000007"/>
          <w:sz w:val="28"/>
          <w:szCs w:val="28"/>
        </w:rPr>
        <w:t>різних</w:t>
      </w:r>
      <w:proofErr w:type="spellEnd"/>
      <w:r w:rsidRPr="00990492">
        <w:rPr>
          <w:color w:val="000007"/>
          <w:sz w:val="28"/>
          <w:szCs w:val="28"/>
        </w:rPr>
        <w:t xml:space="preserve"> </w:t>
      </w:r>
      <w:proofErr w:type="spellStart"/>
      <w:r w:rsidRPr="00990492">
        <w:rPr>
          <w:color w:val="000007"/>
          <w:sz w:val="28"/>
          <w:szCs w:val="28"/>
        </w:rPr>
        <w:t>країнах</w:t>
      </w:r>
      <w:proofErr w:type="spellEnd"/>
      <w:r w:rsidRPr="00990492">
        <w:rPr>
          <w:color w:val="000007"/>
          <w:sz w:val="28"/>
          <w:szCs w:val="28"/>
        </w:rPr>
        <w:t xml:space="preserve">: у </w:t>
      </w:r>
      <w:proofErr w:type="spellStart"/>
      <w:r w:rsidRPr="00990492">
        <w:rPr>
          <w:color w:val="000007"/>
          <w:sz w:val="28"/>
          <w:szCs w:val="28"/>
        </w:rPr>
        <w:t>Німеччині</w:t>
      </w:r>
      <w:proofErr w:type="spellEnd"/>
      <w:r w:rsidRPr="00990492">
        <w:rPr>
          <w:color w:val="000007"/>
          <w:sz w:val="28"/>
          <w:szCs w:val="28"/>
        </w:rPr>
        <w:t xml:space="preserve"> </w:t>
      </w:r>
      <w:r>
        <w:rPr>
          <w:color w:val="000007"/>
          <w:sz w:val="28"/>
          <w:szCs w:val="28"/>
          <w:lang w:val="uk-UA"/>
        </w:rPr>
        <w:t>–</w:t>
      </w:r>
      <w:r w:rsidRPr="003A1717">
        <w:rPr>
          <w:color w:val="000007"/>
          <w:sz w:val="28"/>
          <w:szCs w:val="28"/>
        </w:rPr>
        <w:t xml:space="preserve"> </w:t>
      </w:r>
      <w:r w:rsidRPr="00990492">
        <w:rPr>
          <w:color w:val="000007"/>
          <w:sz w:val="28"/>
          <w:szCs w:val="28"/>
        </w:rPr>
        <w:t xml:space="preserve">В. Вундт, Х. </w:t>
      </w:r>
      <w:proofErr w:type="spellStart"/>
      <w:r w:rsidRPr="00990492">
        <w:rPr>
          <w:color w:val="000007"/>
          <w:sz w:val="28"/>
          <w:szCs w:val="28"/>
        </w:rPr>
        <w:t>Штейнталь</w:t>
      </w:r>
      <w:proofErr w:type="spellEnd"/>
      <w:r w:rsidRPr="00990492">
        <w:rPr>
          <w:color w:val="000007"/>
          <w:sz w:val="28"/>
          <w:szCs w:val="28"/>
        </w:rPr>
        <w:t xml:space="preserve">, у </w:t>
      </w:r>
      <w:proofErr w:type="spellStart"/>
      <w:r w:rsidRPr="00990492">
        <w:rPr>
          <w:color w:val="000007"/>
          <w:sz w:val="28"/>
          <w:szCs w:val="28"/>
        </w:rPr>
        <w:t>Франціі</w:t>
      </w:r>
      <w:proofErr w:type="spellEnd"/>
      <w:r w:rsidRPr="00990492">
        <w:rPr>
          <w:color w:val="000007"/>
          <w:sz w:val="28"/>
          <w:szCs w:val="28"/>
        </w:rPr>
        <w:t xml:space="preserve">̈ </w:t>
      </w:r>
      <w:r>
        <w:rPr>
          <w:color w:val="000007"/>
          <w:sz w:val="28"/>
          <w:szCs w:val="28"/>
          <w:lang w:val="uk-UA"/>
        </w:rPr>
        <w:t>–</w:t>
      </w:r>
      <w:r w:rsidRPr="00990492">
        <w:rPr>
          <w:color w:val="000007"/>
          <w:sz w:val="28"/>
          <w:szCs w:val="28"/>
        </w:rPr>
        <w:t xml:space="preserve"> Г. </w:t>
      </w:r>
      <w:proofErr w:type="spellStart"/>
      <w:r w:rsidRPr="00990492">
        <w:rPr>
          <w:color w:val="000007"/>
          <w:sz w:val="28"/>
          <w:szCs w:val="28"/>
        </w:rPr>
        <w:t>Тард</w:t>
      </w:r>
      <w:proofErr w:type="spellEnd"/>
      <w:r w:rsidRPr="00990492">
        <w:rPr>
          <w:color w:val="000007"/>
          <w:sz w:val="28"/>
          <w:szCs w:val="28"/>
        </w:rPr>
        <w:t>, Т. Лебон. У США в 20</w:t>
      </w:r>
      <w:r w:rsidRPr="005C1AF4">
        <w:rPr>
          <w:color w:val="000007"/>
          <w:sz w:val="28"/>
          <w:szCs w:val="28"/>
        </w:rPr>
        <w:t xml:space="preserve"> </w:t>
      </w:r>
      <w:r>
        <w:rPr>
          <w:color w:val="000007"/>
          <w:sz w:val="28"/>
          <w:szCs w:val="28"/>
          <w:lang w:val="uk-UA"/>
        </w:rPr>
        <w:t>–</w:t>
      </w:r>
      <w:r w:rsidRPr="005C1AF4">
        <w:rPr>
          <w:color w:val="000007"/>
          <w:sz w:val="28"/>
          <w:szCs w:val="28"/>
        </w:rPr>
        <w:t xml:space="preserve"> </w:t>
      </w:r>
      <w:r w:rsidRPr="00990492">
        <w:rPr>
          <w:color w:val="000007"/>
          <w:sz w:val="28"/>
          <w:szCs w:val="28"/>
        </w:rPr>
        <w:t xml:space="preserve">30-ті роки вона </w:t>
      </w:r>
      <w:proofErr w:type="spellStart"/>
      <w:r w:rsidRPr="00990492">
        <w:rPr>
          <w:color w:val="000007"/>
          <w:sz w:val="28"/>
          <w:szCs w:val="28"/>
        </w:rPr>
        <w:t>набула</w:t>
      </w:r>
      <w:proofErr w:type="spellEnd"/>
      <w:r w:rsidRPr="00990492">
        <w:rPr>
          <w:color w:val="000007"/>
          <w:sz w:val="28"/>
          <w:szCs w:val="28"/>
        </w:rPr>
        <w:t xml:space="preserve"> </w:t>
      </w:r>
      <w:proofErr w:type="spellStart"/>
      <w:r w:rsidRPr="00990492">
        <w:rPr>
          <w:color w:val="000007"/>
          <w:sz w:val="28"/>
          <w:szCs w:val="28"/>
        </w:rPr>
        <w:t>найбільшого</w:t>
      </w:r>
      <w:proofErr w:type="spellEnd"/>
      <w:r w:rsidRPr="00990492">
        <w:rPr>
          <w:color w:val="000007"/>
          <w:sz w:val="28"/>
          <w:szCs w:val="28"/>
        </w:rPr>
        <w:t xml:space="preserve"> </w:t>
      </w:r>
      <w:proofErr w:type="spellStart"/>
      <w:r w:rsidRPr="00990492">
        <w:rPr>
          <w:color w:val="000007"/>
          <w:sz w:val="28"/>
          <w:szCs w:val="28"/>
        </w:rPr>
        <w:t>розвитку</w:t>
      </w:r>
      <w:proofErr w:type="spellEnd"/>
      <w:r w:rsidRPr="00990492">
        <w:rPr>
          <w:color w:val="000007"/>
          <w:sz w:val="28"/>
          <w:szCs w:val="28"/>
        </w:rPr>
        <w:t xml:space="preserve">. </w:t>
      </w:r>
      <w:proofErr w:type="spellStart"/>
      <w:r w:rsidRPr="00990492">
        <w:rPr>
          <w:color w:val="000007"/>
          <w:sz w:val="28"/>
          <w:szCs w:val="28"/>
        </w:rPr>
        <w:t>Відзначимо</w:t>
      </w:r>
      <w:proofErr w:type="spellEnd"/>
      <w:r w:rsidRPr="00990492">
        <w:rPr>
          <w:color w:val="000007"/>
          <w:sz w:val="28"/>
          <w:szCs w:val="28"/>
        </w:rPr>
        <w:t xml:space="preserve">, </w:t>
      </w:r>
      <w:proofErr w:type="spellStart"/>
      <w:r w:rsidRPr="00990492">
        <w:rPr>
          <w:color w:val="000007"/>
          <w:sz w:val="28"/>
          <w:szCs w:val="28"/>
        </w:rPr>
        <w:t>що</w:t>
      </w:r>
      <w:proofErr w:type="spellEnd"/>
      <w:r w:rsidRPr="00990492">
        <w:rPr>
          <w:color w:val="000007"/>
          <w:sz w:val="28"/>
          <w:szCs w:val="28"/>
        </w:rPr>
        <w:t xml:space="preserve"> </w:t>
      </w:r>
      <w:proofErr w:type="spellStart"/>
      <w:r w:rsidRPr="00990492">
        <w:rPr>
          <w:color w:val="000007"/>
          <w:sz w:val="28"/>
          <w:szCs w:val="28"/>
        </w:rPr>
        <w:t>саме</w:t>
      </w:r>
      <w:proofErr w:type="spellEnd"/>
      <w:r w:rsidRPr="00990492">
        <w:rPr>
          <w:color w:val="000007"/>
          <w:sz w:val="28"/>
          <w:szCs w:val="28"/>
        </w:rPr>
        <w:t xml:space="preserve"> в </w:t>
      </w:r>
      <w:proofErr w:type="spellStart"/>
      <w:r w:rsidRPr="00990492">
        <w:rPr>
          <w:color w:val="000007"/>
          <w:sz w:val="28"/>
          <w:szCs w:val="28"/>
        </w:rPr>
        <w:t>цеи</w:t>
      </w:r>
      <w:proofErr w:type="spellEnd"/>
      <w:r w:rsidRPr="00990492">
        <w:rPr>
          <w:color w:val="000007"/>
          <w:sz w:val="28"/>
          <w:szCs w:val="28"/>
        </w:rPr>
        <w:t xml:space="preserve">̆ </w:t>
      </w:r>
      <w:proofErr w:type="spellStart"/>
      <w:r w:rsidRPr="00990492">
        <w:rPr>
          <w:color w:val="000007"/>
          <w:sz w:val="28"/>
          <w:szCs w:val="28"/>
        </w:rPr>
        <w:t>період</w:t>
      </w:r>
      <w:proofErr w:type="spellEnd"/>
      <w:r w:rsidRPr="00990492">
        <w:rPr>
          <w:color w:val="000007"/>
          <w:sz w:val="28"/>
          <w:szCs w:val="28"/>
        </w:rPr>
        <w:t xml:space="preserve"> </w:t>
      </w:r>
      <w:proofErr w:type="spellStart"/>
      <w:r w:rsidRPr="00990492">
        <w:rPr>
          <w:color w:val="000007"/>
          <w:sz w:val="28"/>
          <w:szCs w:val="28"/>
        </w:rPr>
        <w:t>комунікаційна</w:t>
      </w:r>
      <w:proofErr w:type="spellEnd"/>
      <w:r w:rsidRPr="00990492">
        <w:rPr>
          <w:color w:val="000007"/>
          <w:sz w:val="28"/>
          <w:szCs w:val="28"/>
        </w:rPr>
        <w:t xml:space="preserve"> проблематика </w:t>
      </w:r>
      <w:proofErr w:type="spellStart"/>
      <w:r w:rsidRPr="00990492">
        <w:rPr>
          <w:color w:val="000007"/>
          <w:sz w:val="28"/>
          <w:szCs w:val="28"/>
        </w:rPr>
        <w:t>зайняла</w:t>
      </w:r>
      <w:proofErr w:type="spellEnd"/>
      <w:r w:rsidRPr="00990492">
        <w:rPr>
          <w:color w:val="000007"/>
          <w:sz w:val="28"/>
          <w:szCs w:val="28"/>
        </w:rPr>
        <w:t xml:space="preserve"> в </w:t>
      </w:r>
      <w:proofErr w:type="spellStart"/>
      <w:r w:rsidRPr="00990492">
        <w:rPr>
          <w:color w:val="000007"/>
          <w:sz w:val="28"/>
          <w:szCs w:val="28"/>
        </w:rPr>
        <w:t>соціальніи</w:t>
      </w:r>
      <w:proofErr w:type="spellEnd"/>
      <w:r w:rsidRPr="00990492">
        <w:rPr>
          <w:color w:val="000007"/>
          <w:sz w:val="28"/>
          <w:szCs w:val="28"/>
        </w:rPr>
        <w:t xml:space="preserve">̆ </w:t>
      </w:r>
      <w:proofErr w:type="spellStart"/>
      <w:r w:rsidRPr="00990492">
        <w:rPr>
          <w:color w:val="000007"/>
          <w:sz w:val="28"/>
          <w:szCs w:val="28"/>
        </w:rPr>
        <w:t>психологіі</w:t>
      </w:r>
      <w:proofErr w:type="spellEnd"/>
      <w:r w:rsidRPr="00990492">
        <w:rPr>
          <w:color w:val="000007"/>
          <w:sz w:val="28"/>
          <w:szCs w:val="28"/>
        </w:rPr>
        <w:t xml:space="preserve">̈ </w:t>
      </w:r>
      <w:proofErr w:type="spellStart"/>
      <w:r w:rsidRPr="00990492">
        <w:rPr>
          <w:color w:val="000007"/>
          <w:sz w:val="28"/>
          <w:szCs w:val="28"/>
        </w:rPr>
        <w:lastRenderedPageBreak/>
        <w:t>центральне</w:t>
      </w:r>
      <w:proofErr w:type="spellEnd"/>
      <w:r w:rsidRPr="00990492">
        <w:rPr>
          <w:color w:val="000007"/>
          <w:sz w:val="28"/>
          <w:szCs w:val="28"/>
        </w:rPr>
        <w:t xml:space="preserve"> </w:t>
      </w:r>
      <w:proofErr w:type="spellStart"/>
      <w:r w:rsidRPr="00990492">
        <w:rPr>
          <w:color w:val="000007"/>
          <w:sz w:val="28"/>
          <w:szCs w:val="28"/>
        </w:rPr>
        <w:t>місце</w:t>
      </w:r>
      <w:proofErr w:type="spellEnd"/>
      <w:r w:rsidRPr="00990492">
        <w:rPr>
          <w:color w:val="000007"/>
          <w:sz w:val="28"/>
          <w:szCs w:val="28"/>
        </w:rPr>
        <w:t xml:space="preserve">. </w:t>
      </w:r>
    </w:p>
    <w:p w14:paraId="327DDBFF"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color w:val="000007"/>
          <w:sz w:val="28"/>
          <w:szCs w:val="28"/>
        </w:rPr>
        <w:t>Габріель</w:t>
      </w:r>
      <w:proofErr w:type="spellEnd"/>
      <w:r w:rsidRPr="00990492">
        <w:rPr>
          <w:color w:val="000007"/>
          <w:sz w:val="28"/>
          <w:szCs w:val="28"/>
        </w:rPr>
        <w:t xml:space="preserve"> </w:t>
      </w:r>
      <w:proofErr w:type="spellStart"/>
      <w:r w:rsidRPr="00990492">
        <w:rPr>
          <w:color w:val="000007"/>
          <w:sz w:val="28"/>
          <w:szCs w:val="28"/>
        </w:rPr>
        <w:t>Тард</w:t>
      </w:r>
      <w:proofErr w:type="spellEnd"/>
      <w:r w:rsidRPr="00990492">
        <w:rPr>
          <w:color w:val="000007"/>
          <w:sz w:val="28"/>
          <w:szCs w:val="28"/>
        </w:rPr>
        <w:t xml:space="preserve"> (1848</w:t>
      </w:r>
      <w:r>
        <w:rPr>
          <w:color w:val="000007"/>
          <w:sz w:val="28"/>
          <w:szCs w:val="28"/>
          <w:lang w:val="uk-UA"/>
        </w:rPr>
        <w:t>–</w:t>
      </w:r>
      <w:r w:rsidRPr="00990492">
        <w:rPr>
          <w:color w:val="000007"/>
          <w:sz w:val="28"/>
          <w:szCs w:val="28"/>
        </w:rPr>
        <w:t xml:space="preserve">1904) </w:t>
      </w:r>
      <w:proofErr w:type="spellStart"/>
      <w:r w:rsidRPr="00990492">
        <w:rPr>
          <w:color w:val="000007"/>
          <w:sz w:val="28"/>
          <w:szCs w:val="28"/>
        </w:rPr>
        <w:t>був</w:t>
      </w:r>
      <w:proofErr w:type="spellEnd"/>
      <w:r w:rsidRPr="00990492">
        <w:rPr>
          <w:color w:val="000007"/>
          <w:sz w:val="28"/>
          <w:szCs w:val="28"/>
        </w:rPr>
        <w:t xml:space="preserve"> першим </w:t>
      </w:r>
      <w:proofErr w:type="spellStart"/>
      <w:r w:rsidRPr="00990492">
        <w:rPr>
          <w:color w:val="000007"/>
          <w:sz w:val="28"/>
          <w:szCs w:val="28"/>
        </w:rPr>
        <w:t>класиком</w:t>
      </w:r>
      <w:proofErr w:type="spellEnd"/>
      <w:r w:rsidRPr="00990492">
        <w:rPr>
          <w:color w:val="000007"/>
          <w:sz w:val="28"/>
          <w:szCs w:val="28"/>
        </w:rPr>
        <w:t xml:space="preserve"> </w:t>
      </w:r>
      <w:proofErr w:type="spellStart"/>
      <w:r w:rsidRPr="00990492">
        <w:rPr>
          <w:color w:val="000007"/>
          <w:sz w:val="28"/>
          <w:szCs w:val="28"/>
        </w:rPr>
        <w:t>соціологіі</w:t>
      </w:r>
      <w:proofErr w:type="spellEnd"/>
      <w:r w:rsidRPr="00990492">
        <w:rPr>
          <w:color w:val="000007"/>
          <w:sz w:val="28"/>
          <w:szCs w:val="28"/>
        </w:rPr>
        <w:t xml:space="preserve">̈. </w:t>
      </w:r>
      <w:proofErr w:type="spellStart"/>
      <w:r w:rsidRPr="00990492">
        <w:rPr>
          <w:color w:val="000007"/>
          <w:sz w:val="28"/>
          <w:szCs w:val="28"/>
        </w:rPr>
        <w:t>Саме</w:t>
      </w:r>
      <w:proofErr w:type="spellEnd"/>
      <w:r w:rsidRPr="00990492">
        <w:rPr>
          <w:color w:val="000007"/>
          <w:sz w:val="28"/>
          <w:szCs w:val="28"/>
        </w:rPr>
        <w:t xml:space="preserve"> </w:t>
      </w:r>
      <w:proofErr w:type="spellStart"/>
      <w:r w:rsidRPr="00990492">
        <w:rPr>
          <w:color w:val="000007"/>
          <w:sz w:val="28"/>
          <w:szCs w:val="28"/>
        </w:rPr>
        <w:t>він</w:t>
      </w:r>
      <w:proofErr w:type="spellEnd"/>
      <w:r w:rsidRPr="00990492">
        <w:rPr>
          <w:color w:val="000007"/>
          <w:sz w:val="28"/>
          <w:szCs w:val="28"/>
        </w:rPr>
        <w:t xml:space="preserve"> першим заявив про </w:t>
      </w:r>
      <w:proofErr w:type="spellStart"/>
      <w:r w:rsidRPr="00990492">
        <w:rPr>
          <w:color w:val="000007"/>
          <w:sz w:val="28"/>
          <w:szCs w:val="28"/>
        </w:rPr>
        <w:t>можливість</w:t>
      </w:r>
      <w:proofErr w:type="spellEnd"/>
      <w:r w:rsidRPr="00990492">
        <w:rPr>
          <w:color w:val="000007"/>
          <w:sz w:val="28"/>
          <w:szCs w:val="28"/>
        </w:rPr>
        <w:t xml:space="preserve"> </w:t>
      </w:r>
      <w:proofErr w:type="spellStart"/>
      <w:r w:rsidRPr="00990492">
        <w:rPr>
          <w:color w:val="000007"/>
          <w:sz w:val="28"/>
          <w:szCs w:val="28"/>
        </w:rPr>
        <w:t>наукового</w:t>
      </w:r>
      <w:proofErr w:type="spellEnd"/>
      <w:r w:rsidRPr="00990492">
        <w:rPr>
          <w:color w:val="000007"/>
          <w:sz w:val="28"/>
          <w:szCs w:val="28"/>
        </w:rPr>
        <w:t xml:space="preserve"> </w:t>
      </w:r>
      <w:proofErr w:type="spellStart"/>
      <w:r w:rsidRPr="00990492">
        <w:rPr>
          <w:color w:val="000007"/>
          <w:sz w:val="28"/>
          <w:szCs w:val="28"/>
        </w:rPr>
        <w:t>вивчення</w:t>
      </w:r>
      <w:proofErr w:type="spellEnd"/>
      <w:r w:rsidRPr="00990492">
        <w:rPr>
          <w:color w:val="000007"/>
          <w:sz w:val="28"/>
          <w:szCs w:val="28"/>
        </w:rPr>
        <w:t xml:space="preserve"> </w:t>
      </w:r>
      <w:proofErr w:type="spellStart"/>
      <w:r w:rsidRPr="00990492">
        <w:rPr>
          <w:color w:val="000007"/>
          <w:sz w:val="28"/>
          <w:szCs w:val="28"/>
        </w:rPr>
        <w:t>комунікаційних</w:t>
      </w:r>
      <w:proofErr w:type="spellEnd"/>
      <w:r w:rsidRPr="00990492">
        <w:rPr>
          <w:color w:val="000007"/>
          <w:sz w:val="28"/>
          <w:szCs w:val="28"/>
        </w:rPr>
        <w:t xml:space="preserve"> </w:t>
      </w:r>
      <w:proofErr w:type="spellStart"/>
      <w:r w:rsidRPr="00990492">
        <w:rPr>
          <w:color w:val="000007"/>
          <w:sz w:val="28"/>
          <w:szCs w:val="28"/>
        </w:rPr>
        <w:t>процесів</w:t>
      </w:r>
      <w:proofErr w:type="spellEnd"/>
      <w:r w:rsidRPr="00990492">
        <w:rPr>
          <w:color w:val="000007"/>
          <w:sz w:val="28"/>
          <w:szCs w:val="28"/>
        </w:rPr>
        <w:t xml:space="preserve"> і </w:t>
      </w:r>
      <w:proofErr w:type="spellStart"/>
      <w:r w:rsidRPr="00990492">
        <w:rPr>
          <w:color w:val="000007"/>
          <w:sz w:val="28"/>
          <w:szCs w:val="28"/>
        </w:rPr>
        <w:t>присвятив</w:t>
      </w:r>
      <w:proofErr w:type="spellEnd"/>
      <w:r w:rsidRPr="00990492">
        <w:rPr>
          <w:color w:val="000007"/>
          <w:sz w:val="28"/>
          <w:szCs w:val="28"/>
        </w:rPr>
        <w:t xml:space="preserve"> себе </w:t>
      </w:r>
      <w:proofErr w:type="spellStart"/>
      <w:r w:rsidRPr="00990492">
        <w:rPr>
          <w:color w:val="000007"/>
          <w:sz w:val="28"/>
          <w:szCs w:val="28"/>
        </w:rPr>
        <w:t>цьому</w:t>
      </w:r>
      <w:proofErr w:type="spellEnd"/>
      <w:r w:rsidRPr="00990492">
        <w:rPr>
          <w:color w:val="000007"/>
          <w:sz w:val="28"/>
          <w:szCs w:val="28"/>
        </w:rPr>
        <w:t xml:space="preserve"> </w:t>
      </w:r>
      <w:proofErr w:type="spellStart"/>
      <w:r w:rsidRPr="00990492">
        <w:rPr>
          <w:color w:val="000007"/>
          <w:sz w:val="28"/>
          <w:szCs w:val="28"/>
        </w:rPr>
        <w:t>вивченню</w:t>
      </w:r>
      <w:proofErr w:type="spellEnd"/>
      <w:r w:rsidRPr="00990492">
        <w:rPr>
          <w:color w:val="000007"/>
          <w:sz w:val="28"/>
          <w:szCs w:val="28"/>
        </w:rPr>
        <w:t xml:space="preserve">. </w:t>
      </w:r>
      <w:proofErr w:type="spellStart"/>
      <w:r w:rsidRPr="00990492">
        <w:rPr>
          <w:color w:val="000007"/>
          <w:sz w:val="28"/>
          <w:szCs w:val="28"/>
        </w:rPr>
        <w:t>Тард</w:t>
      </w:r>
      <w:proofErr w:type="spellEnd"/>
      <w:r w:rsidRPr="00990492">
        <w:rPr>
          <w:color w:val="000007"/>
          <w:sz w:val="28"/>
          <w:szCs w:val="28"/>
        </w:rPr>
        <w:t xml:space="preserve"> </w:t>
      </w:r>
      <w:proofErr w:type="spellStart"/>
      <w:r w:rsidRPr="00990492">
        <w:rPr>
          <w:color w:val="000007"/>
          <w:sz w:val="28"/>
          <w:szCs w:val="28"/>
        </w:rPr>
        <w:t>пояснював</w:t>
      </w:r>
      <w:proofErr w:type="spellEnd"/>
      <w:r w:rsidRPr="00990492">
        <w:rPr>
          <w:color w:val="000007"/>
          <w:sz w:val="28"/>
          <w:szCs w:val="28"/>
        </w:rPr>
        <w:t xml:space="preserve"> </w:t>
      </w:r>
      <w:proofErr w:type="spellStart"/>
      <w:r w:rsidRPr="00990492">
        <w:rPr>
          <w:color w:val="000007"/>
          <w:sz w:val="28"/>
          <w:szCs w:val="28"/>
        </w:rPr>
        <w:t>походження</w:t>
      </w:r>
      <w:proofErr w:type="spellEnd"/>
      <w:r w:rsidRPr="00990492">
        <w:rPr>
          <w:color w:val="000007"/>
          <w:sz w:val="28"/>
          <w:szCs w:val="28"/>
        </w:rPr>
        <w:t xml:space="preserve"> </w:t>
      </w:r>
      <w:proofErr w:type="spellStart"/>
      <w:r w:rsidRPr="00990492">
        <w:rPr>
          <w:color w:val="000007"/>
          <w:sz w:val="28"/>
          <w:szCs w:val="28"/>
        </w:rPr>
        <w:t>суспільства</w:t>
      </w:r>
      <w:proofErr w:type="spellEnd"/>
      <w:r w:rsidRPr="00990492">
        <w:rPr>
          <w:color w:val="000007"/>
          <w:sz w:val="28"/>
          <w:szCs w:val="28"/>
        </w:rPr>
        <w:t xml:space="preserve"> (</w:t>
      </w:r>
      <w:proofErr w:type="spellStart"/>
      <w:r w:rsidRPr="00990492">
        <w:rPr>
          <w:color w:val="000007"/>
          <w:sz w:val="28"/>
          <w:szCs w:val="28"/>
        </w:rPr>
        <w:t>соціогенез</w:t>
      </w:r>
      <w:proofErr w:type="spellEnd"/>
      <w:r w:rsidRPr="00990492">
        <w:rPr>
          <w:color w:val="000007"/>
          <w:sz w:val="28"/>
          <w:szCs w:val="28"/>
        </w:rPr>
        <w:t xml:space="preserve">) </w:t>
      </w:r>
      <w:proofErr w:type="spellStart"/>
      <w:r w:rsidRPr="00990492">
        <w:rPr>
          <w:color w:val="000007"/>
          <w:sz w:val="28"/>
          <w:szCs w:val="28"/>
        </w:rPr>
        <w:t>розвитком</w:t>
      </w:r>
      <w:proofErr w:type="spellEnd"/>
      <w:r w:rsidRPr="00990492">
        <w:rPr>
          <w:color w:val="000007"/>
          <w:sz w:val="28"/>
          <w:szCs w:val="28"/>
        </w:rPr>
        <w:t xml:space="preserve"> </w:t>
      </w:r>
      <w:proofErr w:type="spellStart"/>
      <w:r w:rsidRPr="00990492">
        <w:rPr>
          <w:color w:val="000007"/>
          <w:sz w:val="28"/>
          <w:szCs w:val="28"/>
        </w:rPr>
        <w:t>соціально-комунікаційноі</w:t>
      </w:r>
      <w:proofErr w:type="spellEnd"/>
      <w:r w:rsidRPr="00990492">
        <w:rPr>
          <w:color w:val="000007"/>
          <w:sz w:val="28"/>
          <w:szCs w:val="28"/>
        </w:rPr>
        <w:t xml:space="preserve">̈ </w:t>
      </w:r>
      <w:proofErr w:type="spellStart"/>
      <w:r w:rsidRPr="00990492">
        <w:rPr>
          <w:color w:val="000007"/>
          <w:sz w:val="28"/>
          <w:szCs w:val="28"/>
        </w:rPr>
        <w:t>діяльності</w:t>
      </w:r>
      <w:proofErr w:type="spellEnd"/>
      <w:r w:rsidRPr="00990492">
        <w:rPr>
          <w:color w:val="000007"/>
          <w:sz w:val="28"/>
          <w:szCs w:val="28"/>
        </w:rPr>
        <w:t xml:space="preserve"> у </w:t>
      </w:r>
      <w:proofErr w:type="spellStart"/>
      <w:r w:rsidRPr="00990492">
        <w:rPr>
          <w:color w:val="000007"/>
          <w:sz w:val="28"/>
          <w:szCs w:val="28"/>
        </w:rPr>
        <w:t>формі</w:t>
      </w:r>
      <w:proofErr w:type="spellEnd"/>
      <w:r w:rsidRPr="00990492">
        <w:rPr>
          <w:color w:val="000007"/>
          <w:sz w:val="28"/>
          <w:szCs w:val="28"/>
        </w:rPr>
        <w:t xml:space="preserve"> </w:t>
      </w:r>
      <w:proofErr w:type="spellStart"/>
      <w:r w:rsidRPr="00990492">
        <w:rPr>
          <w:color w:val="000007"/>
          <w:sz w:val="28"/>
          <w:szCs w:val="28"/>
        </w:rPr>
        <w:t>наслідування</w:t>
      </w:r>
      <w:proofErr w:type="spellEnd"/>
      <w:r w:rsidRPr="00990492">
        <w:rPr>
          <w:color w:val="000007"/>
          <w:sz w:val="28"/>
          <w:szCs w:val="28"/>
        </w:rPr>
        <w:t xml:space="preserve">. </w:t>
      </w:r>
      <w:proofErr w:type="spellStart"/>
      <w:r w:rsidRPr="00990492">
        <w:rPr>
          <w:color w:val="000007"/>
          <w:sz w:val="28"/>
          <w:szCs w:val="28"/>
        </w:rPr>
        <w:t>Мова</w:t>
      </w:r>
      <w:proofErr w:type="spellEnd"/>
      <w:r w:rsidRPr="00990492">
        <w:rPr>
          <w:color w:val="000007"/>
          <w:sz w:val="28"/>
          <w:szCs w:val="28"/>
        </w:rPr>
        <w:t xml:space="preserve">, </w:t>
      </w:r>
      <w:proofErr w:type="spellStart"/>
      <w:r w:rsidRPr="00990492">
        <w:rPr>
          <w:color w:val="000007"/>
          <w:sz w:val="28"/>
          <w:szCs w:val="28"/>
        </w:rPr>
        <w:t>релігія</w:t>
      </w:r>
      <w:proofErr w:type="spellEnd"/>
      <w:r w:rsidRPr="00990492">
        <w:rPr>
          <w:color w:val="000007"/>
          <w:sz w:val="28"/>
          <w:szCs w:val="28"/>
        </w:rPr>
        <w:t xml:space="preserve">, держава, ремесло </w:t>
      </w:r>
      <w:r>
        <w:rPr>
          <w:color w:val="000007"/>
          <w:sz w:val="28"/>
          <w:szCs w:val="28"/>
          <w:lang w:val="uk-UA"/>
        </w:rPr>
        <w:t>–</w:t>
      </w:r>
      <w:r w:rsidRPr="00D7249D">
        <w:rPr>
          <w:color w:val="000007"/>
          <w:sz w:val="28"/>
          <w:szCs w:val="28"/>
        </w:rPr>
        <w:t xml:space="preserve"> </w:t>
      </w:r>
      <w:proofErr w:type="spellStart"/>
      <w:r w:rsidRPr="00990492">
        <w:rPr>
          <w:color w:val="000007"/>
          <w:sz w:val="28"/>
          <w:szCs w:val="28"/>
        </w:rPr>
        <w:t>це</w:t>
      </w:r>
      <w:proofErr w:type="spellEnd"/>
      <w:r w:rsidRPr="00990492">
        <w:rPr>
          <w:color w:val="000007"/>
          <w:sz w:val="28"/>
          <w:szCs w:val="28"/>
        </w:rPr>
        <w:t xml:space="preserve"> </w:t>
      </w:r>
      <w:proofErr w:type="spellStart"/>
      <w:r w:rsidRPr="00990492">
        <w:rPr>
          <w:color w:val="000007"/>
          <w:sz w:val="28"/>
          <w:szCs w:val="28"/>
        </w:rPr>
        <w:t>продукти</w:t>
      </w:r>
      <w:proofErr w:type="spellEnd"/>
      <w:r w:rsidRPr="00990492">
        <w:rPr>
          <w:color w:val="000007"/>
          <w:sz w:val="28"/>
          <w:szCs w:val="28"/>
        </w:rPr>
        <w:t xml:space="preserve"> </w:t>
      </w:r>
      <w:proofErr w:type="spellStart"/>
      <w:r w:rsidRPr="00990492">
        <w:rPr>
          <w:color w:val="000007"/>
          <w:sz w:val="28"/>
          <w:szCs w:val="28"/>
        </w:rPr>
        <w:t>творчості</w:t>
      </w:r>
      <w:proofErr w:type="spellEnd"/>
      <w:r w:rsidRPr="00990492">
        <w:rPr>
          <w:color w:val="000007"/>
          <w:sz w:val="28"/>
          <w:szCs w:val="28"/>
        </w:rPr>
        <w:t xml:space="preserve"> </w:t>
      </w:r>
      <w:proofErr w:type="spellStart"/>
      <w:r w:rsidRPr="00990492">
        <w:rPr>
          <w:color w:val="000007"/>
          <w:sz w:val="28"/>
          <w:szCs w:val="28"/>
        </w:rPr>
        <w:t>індивідів-новаторів</w:t>
      </w:r>
      <w:proofErr w:type="spellEnd"/>
      <w:r w:rsidRPr="00990492">
        <w:rPr>
          <w:color w:val="000007"/>
          <w:sz w:val="28"/>
          <w:szCs w:val="28"/>
        </w:rPr>
        <w:t xml:space="preserve">; </w:t>
      </w:r>
      <w:proofErr w:type="spellStart"/>
      <w:r w:rsidRPr="00990492">
        <w:rPr>
          <w:color w:val="000007"/>
          <w:sz w:val="28"/>
          <w:szCs w:val="28"/>
        </w:rPr>
        <w:t>інші</w:t>
      </w:r>
      <w:proofErr w:type="spellEnd"/>
      <w:r w:rsidRPr="00990492">
        <w:rPr>
          <w:color w:val="000007"/>
          <w:sz w:val="28"/>
          <w:szCs w:val="28"/>
        </w:rPr>
        <w:t xml:space="preserve"> люди стали </w:t>
      </w:r>
      <w:proofErr w:type="spellStart"/>
      <w:r w:rsidRPr="00990492">
        <w:rPr>
          <w:color w:val="000007"/>
          <w:sz w:val="28"/>
          <w:szCs w:val="28"/>
        </w:rPr>
        <w:t>наслідувати</w:t>
      </w:r>
      <w:proofErr w:type="spellEnd"/>
      <w:r w:rsidRPr="00990492">
        <w:rPr>
          <w:color w:val="000007"/>
          <w:sz w:val="28"/>
          <w:szCs w:val="28"/>
        </w:rPr>
        <w:t xml:space="preserve"> </w:t>
      </w:r>
      <w:proofErr w:type="spellStart"/>
      <w:r w:rsidRPr="00990492">
        <w:rPr>
          <w:color w:val="000007"/>
          <w:sz w:val="28"/>
          <w:szCs w:val="28"/>
        </w:rPr>
        <w:t>цим</w:t>
      </w:r>
      <w:proofErr w:type="spellEnd"/>
      <w:r w:rsidRPr="00990492">
        <w:rPr>
          <w:color w:val="000007"/>
          <w:sz w:val="28"/>
          <w:szCs w:val="28"/>
        </w:rPr>
        <w:t xml:space="preserve"> новаторам. Таким чином </w:t>
      </w:r>
      <w:proofErr w:type="spellStart"/>
      <w:r w:rsidRPr="00990492">
        <w:rPr>
          <w:color w:val="000007"/>
          <w:sz w:val="28"/>
          <w:szCs w:val="28"/>
        </w:rPr>
        <w:t>утвердилися</w:t>
      </w:r>
      <w:proofErr w:type="spellEnd"/>
      <w:r w:rsidRPr="00990492">
        <w:rPr>
          <w:color w:val="000007"/>
          <w:sz w:val="28"/>
          <w:szCs w:val="28"/>
        </w:rPr>
        <w:t xml:space="preserve"> </w:t>
      </w:r>
      <w:proofErr w:type="spellStart"/>
      <w:r w:rsidRPr="00990492">
        <w:rPr>
          <w:color w:val="000007"/>
          <w:sz w:val="28"/>
          <w:szCs w:val="28"/>
        </w:rPr>
        <w:t>названі</w:t>
      </w:r>
      <w:proofErr w:type="spellEnd"/>
      <w:r w:rsidRPr="00990492">
        <w:rPr>
          <w:color w:val="000007"/>
          <w:sz w:val="28"/>
          <w:szCs w:val="28"/>
        </w:rPr>
        <w:t xml:space="preserve"> </w:t>
      </w:r>
      <w:proofErr w:type="spellStart"/>
      <w:r w:rsidRPr="00990492">
        <w:rPr>
          <w:color w:val="000007"/>
          <w:sz w:val="28"/>
          <w:szCs w:val="28"/>
        </w:rPr>
        <w:t>інститути</w:t>
      </w:r>
      <w:proofErr w:type="spellEnd"/>
      <w:r w:rsidRPr="00990492">
        <w:rPr>
          <w:color w:val="000007"/>
          <w:sz w:val="28"/>
          <w:szCs w:val="28"/>
        </w:rPr>
        <w:t xml:space="preserve">. </w:t>
      </w:r>
      <w:proofErr w:type="spellStart"/>
      <w:r w:rsidRPr="00990492">
        <w:rPr>
          <w:color w:val="000007"/>
          <w:sz w:val="28"/>
          <w:szCs w:val="28"/>
        </w:rPr>
        <w:t>Отже</w:t>
      </w:r>
      <w:proofErr w:type="spellEnd"/>
      <w:r w:rsidRPr="00990492">
        <w:rPr>
          <w:color w:val="000007"/>
          <w:sz w:val="28"/>
          <w:szCs w:val="28"/>
        </w:rPr>
        <w:t xml:space="preserve">, за словами </w:t>
      </w:r>
      <w:proofErr w:type="spellStart"/>
      <w:r w:rsidRPr="00990492">
        <w:rPr>
          <w:color w:val="000007"/>
          <w:sz w:val="28"/>
          <w:szCs w:val="28"/>
        </w:rPr>
        <w:t>Тарда</w:t>
      </w:r>
      <w:proofErr w:type="spellEnd"/>
      <w:r w:rsidRPr="00990492">
        <w:rPr>
          <w:color w:val="000007"/>
          <w:sz w:val="28"/>
          <w:szCs w:val="28"/>
        </w:rPr>
        <w:t>, «</w:t>
      </w:r>
      <w:proofErr w:type="spellStart"/>
      <w:r w:rsidRPr="00990492">
        <w:rPr>
          <w:color w:val="000007"/>
          <w:sz w:val="28"/>
          <w:szCs w:val="28"/>
        </w:rPr>
        <w:t>суспільство</w:t>
      </w:r>
      <w:proofErr w:type="spellEnd"/>
      <w:r w:rsidRPr="00990492">
        <w:rPr>
          <w:color w:val="000007"/>
          <w:sz w:val="28"/>
          <w:szCs w:val="28"/>
        </w:rPr>
        <w:t xml:space="preserve"> </w:t>
      </w:r>
      <w:r>
        <w:rPr>
          <w:color w:val="000007"/>
          <w:sz w:val="28"/>
          <w:szCs w:val="28"/>
          <w:lang w:val="uk-UA"/>
        </w:rPr>
        <w:t>–</w:t>
      </w:r>
      <w:r w:rsidRPr="00FA7DFE">
        <w:rPr>
          <w:color w:val="000007"/>
          <w:sz w:val="28"/>
          <w:szCs w:val="28"/>
        </w:rPr>
        <w:t xml:space="preserve"> </w:t>
      </w:r>
      <w:proofErr w:type="spellStart"/>
      <w:r w:rsidRPr="00990492">
        <w:rPr>
          <w:color w:val="000007"/>
          <w:sz w:val="28"/>
          <w:szCs w:val="28"/>
        </w:rPr>
        <w:t>це</w:t>
      </w:r>
      <w:proofErr w:type="spellEnd"/>
      <w:r w:rsidRPr="00990492">
        <w:rPr>
          <w:color w:val="000007"/>
          <w:sz w:val="28"/>
          <w:szCs w:val="28"/>
        </w:rPr>
        <w:t xml:space="preserve"> </w:t>
      </w:r>
      <w:proofErr w:type="spellStart"/>
      <w:r w:rsidRPr="00990492">
        <w:rPr>
          <w:color w:val="000007"/>
          <w:sz w:val="28"/>
          <w:szCs w:val="28"/>
        </w:rPr>
        <w:t>наслідування</w:t>
      </w:r>
      <w:proofErr w:type="spellEnd"/>
      <w:r w:rsidRPr="00990492">
        <w:rPr>
          <w:color w:val="000007"/>
          <w:sz w:val="28"/>
          <w:szCs w:val="28"/>
        </w:rPr>
        <w:t xml:space="preserve">, а </w:t>
      </w:r>
      <w:proofErr w:type="spellStart"/>
      <w:r w:rsidRPr="00990492">
        <w:rPr>
          <w:color w:val="000007"/>
          <w:sz w:val="28"/>
          <w:szCs w:val="28"/>
        </w:rPr>
        <w:t>наслідування</w:t>
      </w:r>
      <w:proofErr w:type="spellEnd"/>
      <w:r w:rsidRPr="00990492">
        <w:rPr>
          <w:color w:val="000007"/>
          <w:sz w:val="28"/>
          <w:szCs w:val="28"/>
        </w:rPr>
        <w:t xml:space="preserve"> </w:t>
      </w:r>
      <w:r>
        <w:rPr>
          <w:color w:val="000007"/>
          <w:sz w:val="28"/>
          <w:szCs w:val="28"/>
          <w:lang w:val="uk-UA"/>
        </w:rPr>
        <w:t>–</w:t>
      </w:r>
      <w:r w:rsidRPr="00FA7DFE">
        <w:rPr>
          <w:color w:val="000007"/>
          <w:sz w:val="28"/>
          <w:szCs w:val="28"/>
        </w:rPr>
        <w:t xml:space="preserve"> </w:t>
      </w:r>
      <w:proofErr w:type="spellStart"/>
      <w:r w:rsidRPr="00990492">
        <w:rPr>
          <w:color w:val="000007"/>
          <w:sz w:val="28"/>
          <w:szCs w:val="28"/>
        </w:rPr>
        <w:t>свого</w:t>
      </w:r>
      <w:proofErr w:type="spellEnd"/>
      <w:r w:rsidRPr="00990492">
        <w:rPr>
          <w:color w:val="000007"/>
          <w:sz w:val="28"/>
          <w:szCs w:val="28"/>
        </w:rPr>
        <w:t xml:space="preserve"> роду </w:t>
      </w:r>
      <w:proofErr w:type="spellStart"/>
      <w:r w:rsidRPr="00990492">
        <w:rPr>
          <w:color w:val="000007"/>
          <w:sz w:val="28"/>
          <w:szCs w:val="28"/>
        </w:rPr>
        <w:t>гіпнотизм</w:t>
      </w:r>
      <w:proofErr w:type="spellEnd"/>
      <w:r w:rsidRPr="00990492">
        <w:rPr>
          <w:color w:val="000007"/>
          <w:sz w:val="28"/>
          <w:szCs w:val="28"/>
        </w:rPr>
        <w:t xml:space="preserve">». </w:t>
      </w:r>
    </w:p>
    <w:p w14:paraId="216DA639" w14:textId="77777777" w:rsidR="00C7301A" w:rsidRPr="00990492" w:rsidRDefault="00C7301A" w:rsidP="00C7301A">
      <w:pPr>
        <w:pStyle w:val="a9"/>
        <w:spacing w:line="276" w:lineRule="auto"/>
        <w:ind w:firstLine="709"/>
        <w:contextualSpacing/>
        <w:jc w:val="both"/>
        <w:rPr>
          <w:sz w:val="28"/>
          <w:szCs w:val="28"/>
        </w:rPr>
      </w:pPr>
      <w:r w:rsidRPr="00990492">
        <w:rPr>
          <w:color w:val="000007"/>
          <w:sz w:val="28"/>
          <w:szCs w:val="28"/>
        </w:rPr>
        <w:t xml:space="preserve">Основоположником </w:t>
      </w:r>
      <w:proofErr w:type="spellStart"/>
      <w:r w:rsidRPr="00990492">
        <w:rPr>
          <w:color w:val="000007"/>
          <w:sz w:val="28"/>
          <w:szCs w:val="28"/>
        </w:rPr>
        <w:t>американськоі</w:t>
      </w:r>
      <w:proofErr w:type="spellEnd"/>
      <w:r w:rsidRPr="00990492">
        <w:rPr>
          <w:color w:val="000007"/>
          <w:sz w:val="28"/>
          <w:szCs w:val="28"/>
        </w:rPr>
        <w:t xml:space="preserve">̈ </w:t>
      </w:r>
      <w:proofErr w:type="spellStart"/>
      <w:r w:rsidRPr="00990492">
        <w:rPr>
          <w:color w:val="000007"/>
          <w:sz w:val="28"/>
          <w:szCs w:val="28"/>
        </w:rPr>
        <w:t>соціальноі</w:t>
      </w:r>
      <w:proofErr w:type="spellEnd"/>
      <w:r w:rsidRPr="00990492">
        <w:rPr>
          <w:color w:val="000007"/>
          <w:sz w:val="28"/>
          <w:szCs w:val="28"/>
        </w:rPr>
        <w:t xml:space="preserve">̈ </w:t>
      </w:r>
      <w:proofErr w:type="spellStart"/>
      <w:r w:rsidRPr="00990492">
        <w:rPr>
          <w:color w:val="000007"/>
          <w:sz w:val="28"/>
          <w:szCs w:val="28"/>
        </w:rPr>
        <w:t>психологіі</w:t>
      </w:r>
      <w:proofErr w:type="spellEnd"/>
      <w:r w:rsidRPr="00990492">
        <w:rPr>
          <w:color w:val="000007"/>
          <w:sz w:val="28"/>
          <w:szCs w:val="28"/>
        </w:rPr>
        <w:t xml:space="preserve">̈ є Джордж </w:t>
      </w:r>
      <w:proofErr w:type="spellStart"/>
      <w:r w:rsidRPr="00990492">
        <w:rPr>
          <w:color w:val="000007"/>
          <w:sz w:val="28"/>
          <w:szCs w:val="28"/>
        </w:rPr>
        <w:t>Мід</w:t>
      </w:r>
      <w:proofErr w:type="spellEnd"/>
      <w:r w:rsidRPr="00990492">
        <w:rPr>
          <w:color w:val="000007"/>
          <w:sz w:val="28"/>
          <w:szCs w:val="28"/>
        </w:rPr>
        <w:t xml:space="preserve"> (1886</w:t>
      </w:r>
      <w:r>
        <w:rPr>
          <w:color w:val="000007"/>
          <w:sz w:val="28"/>
          <w:szCs w:val="28"/>
          <w:lang w:val="uk-UA"/>
        </w:rPr>
        <w:t>–</w:t>
      </w:r>
      <w:r w:rsidRPr="00990492">
        <w:rPr>
          <w:color w:val="000007"/>
          <w:sz w:val="28"/>
          <w:szCs w:val="28"/>
        </w:rPr>
        <w:t xml:space="preserve">1931) і Герберт </w:t>
      </w:r>
      <w:proofErr w:type="spellStart"/>
      <w:r w:rsidRPr="00990492">
        <w:rPr>
          <w:color w:val="000007"/>
          <w:sz w:val="28"/>
          <w:szCs w:val="28"/>
        </w:rPr>
        <w:t>Блумер</w:t>
      </w:r>
      <w:proofErr w:type="spellEnd"/>
      <w:r w:rsidRPr="00990492">
        <w:rPr>
          <w:color w:val="000007"/>
          <w:sz w:val="28"/>
          <w:szCs w:val="28"/>
        </w:rPr>
        <w:t xml:space="preserve"> (1900</w:t>
      </w:r>
      <w:r>
        <w:rPr>
          <w:color w:val="000007"/>
          <w:sz w:val="28"/>
          <w:szCs w:val="28"/>
          <w:lang w:val="uk-UA"/>
        </w:rPr>
        <w:t>–</w:t>
      </w:r>
      <w:r w:rsidRPr="00990492">
        <w:rPr>
          <w:color w:val="000007"/>
          <w:sz w:val="28"/>
          <w:szCs w:val="28"/>
        </w:rPr>
        <w:t xml:space="preserve">1987). Вони </w:t>
      </w:r>
      <w:proofErr w:type="spellStart"/>
      <w:r w:rsidRPr="00990492">
        <w:rPr>
          <w:color w:val="000007"/>
          <w:sz w:val="28"/>
          <w:szCs w:val="28"/>
        </w:rPr>
        <w:t>заснували</w:t>
      </w:r>
      <w:proofErr w:type="spellEnd"/>
      <w:r w:rsidRPr="00990492">
        <w:rPr>
          <w:color w:val="000007"/>
          <w:sz w:val="28"/>
          <w:szCs w:val="28"/>
        </w:rPr>
        <w:t xml:space="preserve"> в Чикаго </w:t>
      </w:r>
      <w:proofErr w:type="spellStart"/>
      <w:r w:rsidRPr="00990492">
        <w:rPr>
          <w:color w:val="000007"/>
          <w:sz w:val="28"/>
          <w:szCs w:val="28"/>
        </w:rPr>
        <w:t>наукову</w:t>
      </w:r>
      <w:proofErr w:type="spellEnd"/>
      <w:r w:rsidRPr="00990492">
        <w:rPr>
          <w:color w:val="000007"/>
          <w:sz w:val="28"/>
          <w:szCs w:val="28"/>
        </w:rPr>
        <w:t xml:space="preserve"> школу, так званого, символьного </w:t>
      </w:r>
      <w:proofErr w:type="spellStart"/>
      <w:r w:rsidRPr="00990492">
        <w:rPr>
          <w:color w:val="000007"/>
          <w:sz w:val="28"/>
          <w:szCs w:val="28"/>
        </w:rPr>
        <w:t>інтеракціонізму</w:t>
      </w:r>
      <w:proofErr w:type="spellEnd"/>
      <w:r w:rsidRPr="00990492">
        <w:rPr>
          <w:color w:val="000007"/>
          <w:sz w:val="28"/>
          <w:szCs w:val="28"/>
        </w:rPr>
        <w:t xml:space="preserve"> (</w:t>
      </w:r>
      <w:proofErr w:type="spellStart"/>
      <w:r w:rsidRPr="00990492">
        <w:rPr>
          <w:color w:val="000007"/>
          <w:sz w:val="28"/>
          <w:szCs w:val="28"/>
        </w:rPr>
        <w:t>взаємодіі</w:t>
      </w:r>
      <w:proofErr w:type="spellEnd"/>
      <w:r w:rsidRPr="00990492">
        <w:rPr>
          <w:color w:val="000007"/>
          <w:sz w:val="28"/>
          <w:szCs w:val="28"/>
        </w:rPr>
        <w:t xml:space="preserve">̈ за </w:t>
      </w:r>
      <w:proofErr w:type="spellStart"/>
      <w:r w:rsidRPr="00990492">
        <w:rPr>
          <w:color w:val="000007"/>
          <w:sz w:val="28"/>
          <w:szCs w:val="28"/>
        </w:rPr>
        <w:t>допомогою</w:t>
      </w:r>
      <w:proofErr w:type="spellEnd"/>
      <w:r w:rsidRPr="00990492">
        <w:rPr>
          <w:color w:val="000007"/>
          <w:sz w:val="28"/>
          <w:szCs w:val="28"/>
        </w:rPr>
        <w:t xml:space="preserve"> </w:t>
      </w:r>
      <w:proofErr w:type="spellStart"/>
      <w:r w:rsidRPr="00990492">
        <w:rPr>
          <w:color w:val="000007"/>
          <w:sz w:val="28"/>
          <w:szCs w:val="28"/>
        </w:rPr>
        <w:t>символів</w:t>
      </w:r>
      <w:proofErr w:type="spellEnd"/>
      <w:r w:rsidRPr="00990492">
        <w:rPr>
          <w:color w:val="000007"/>
          <w:sz w:val="28"/>
          <w:szCs w:val="28"/>
        </w:rPr>
        <w:t xml:space="preserve">). Символами </w:t>
      </w:r>
      <w:proofErr w:type="spellStart"/>
      <w:r w:rsidRPr="00990492">
        <w:rPr>
          <w:color w:val="000007"/>
          <w:sz w:val="28"/>
          <w:szCs w:val="28"/>
        </w:rPr>
        <w:t>вважалися</w:t>
      </w:r>
      <w:proofErr w:type="spellEnd"/>
      <w:r w:rsidRPr="00990492">
        <w:rPr>
          <w:color w:val="000007"/>
          <w:sz w:val="28"/>
          <w:szCs w:val="28"/>
        </w:rPr>
        <w:t xml:space="preserve"> </w:t>
      </w:r>
      <w:proofErr w:type="spellStart"/>
      <w:r w:rsidRPr="00990492">
        <w:rPr>
          <w:color w:val="000007"/>
          <w:sz w:val="28"/>
          <w:szCs w:val="28"/>
        </w:rPr>
        <w:t>вербальні</w:t>
      </w:r>
      <w:proofErr w:type="spellEnd"/>
      <w:r w:rsidRPr="00990492">
        <w:rPr>
          <w:color w:val="000007"/>
          <w:sz w:val="28"/>
          <w:szCs w:val="28"/>
        </w:rPr>
        <w:t xml:space="preserve"> (</w:t>
      </w:r>
      <w:proofErr w:type="spellStart"/>
      <w:r w:rsidRPr="00990492">
        <w:rPr>
          <w:color w:val="000007"/>
          <w:sz w:val="28"/>
          <w:szCs w:val="28"/>
        </w:rPr>
        <w:t>словесні</w:t>
      </w:r>
      <w:proofErr w:type="spellEnd"/>
      <w:r w:rsidRPr="00990492">
        <w:rPr>
          <w:color w:val="000007"/>
          <w:sz w:val="28"/>
          <w:szCs w:val="28"/>
        </w:rPr>
        <w:t xml:space="preserve">) і </w:t>
      </w:r>
      <w:proofErr w:type="spellStart"/>
      <w:r w:rsidRPr="00990492">
        <w:rPr>
          <w:color w:val="000007"/>
          <w:sz w:val="28"/>
          <w:szCs w:val="28"/>
        </w:rPr>
        <w:t>невербальні</w:t>
      </w:r>
      <w:proofErr w:type="spellEnd"/>
      <w:r w:rsidRPr="00990492">
        <w:rPr>
          <w:color w:val="000007"/>
          <w:sz w:val="28"/>
          <w:szCs w:val="28"/>
        </w:rPr>
        <w:t xml:space="preserve"> </w:t>
      </w:r>
      <w:proofErr w:type="spellStart"/>
      <w:r w:rsidRPr="00990492">
        <w:rPr>
          <w:color w:val="000007"/>
          <w:sz w:val="28"/>
          <w:szCs w:val="28"/>
        </w:rPr>
        <w:t>діі</w:t>
      </w:r>
      <w:proofErr w:type="spellEnd"/>
      <w:r w:rsidRPr="00990492">
        <w:rPr>
          <w:color w:val="000007"/>
          <w:sz w:val="28"/>
          <w:szCs w:val="28"/>
        </w:rPr>
        <w:t xml:space="preserve">̈, </w:t>
      </w:r>
      <w:proofErr w:type="spellStart"/>
      <w:r w:rsidRPr="00990492">
        <w:rPr>
          <w:color w:val="000007"/>
          <w:sz w:val="28"/>
          <w:szCs w:val="28"/>
        </w:rPr>
        <w:t>що</w:t>
      </w:r>
      <w:proofErr w:type="spellEnd"/>
      <w:r w:rsidRPr="00990492">
        <w:rPr>
          <w:color w:val="000007"/>
          <w:sz w:val="28"/>
          <w:szCs w:val="28"/>
        </w:rPr>
        <w:t xml:space="preserve"> </w:t>
      </w:r>
      <w:proofErr w:type="spellStart"/>
      <w:r w:rsidRPr="00990492">
        <w:rPr>
          <w:color w:val="000007"/>
          <w:sz w:val="28"/>
          <w:szCs w:val="28"/>
        </w:rPr>
        <w:t>володіють</w:t>
      </w:r>
      <w:proofErr w:type="spellEnd"/>
      <w:r w:rsidRPr="00990492">
        <w:rPr>
          <w:color w:val="000007"/>
          <w:sz w:val="28"/>
          <w:szCs w:val="28"/>
        </w:rPr>
        <w:t xml:space="preserve"> </w:t>
      </w:r>
      <w:proofErr w:type="spellStart"/>
      <w:r w:rsidRPr="00990492">
        <w:rPr>
          <w:color w:val="000007"/>
          <w:sz w:val="28"/>
          <w:szCs w:val="28"/>
        </w:rPr>
        <w:t>певним</w:t>
      </w:r>
      <w:proofErr w:type="spellEnd"/>
      <w:r w:rsidRPr="00990492">
        <w:rPr>
          <w:color w:val="000007"/>
          <w:sz w:val="28"/>
          <w:szCs w:val="28"/>
        </w:rPr>
        <w:t xml:space="preserve"> </w:t>
      </w:r>
      <w:proofErr w:type="spellStart"/>
      <w:r w:rsidRPr="00990492">
        <w:rPr>
          <w:color w:val="000007"/>
          <w:sz w:val="28"/>
          <w:szCs w:val="28"/>
        </w:rPr>
        <w:t>сенсом</w:t>
      </w:r>
      <w:proofErr w:type="spellEnd"/>
      <w:r w:rsidRPr="00990492">
        <w:rPr>
          <w:color w:val="000007"/>
          <w:sz w:val="28"/>
          <w:szCs w:val="28"/>
        </w:rPr>
        <w:t xml:space="preserve">. </w:t>
      </w:r>
      <w:proofErr w:type="spellStart"/>
      <w:r w:rsidRPr="00990492">
        <w:rPr>
          <w:color w:val="000007"/>
          <w:sz w:val="28"/>
          <w:szCs w:val="28"/>
        </w:rPr>
        <w:t>Отже</w:t>
      </w:r>
      <w:proofErr w:type="spellEnd"/>
      <w:r w:rsidRPr="00990492">
        <w:rPr>
          <w:color w:val="000007"/>
          <w:sz w:val="28"/>
          <w:szCs w:val="28"/>
        </w:rPr>
        <w:t xml:space="preserve">, </w:t>
      </w:r>
      <w:proofErr w:type="spellStart"/>
      <w:r w:rsidRPr="00990492">
        <w:rPr>
          <w:color w:val="000007"/>
          <w:sz w:val="28"/>
          <w:szCs w:val="28"/>
        </w:rPr>
        <w:t>завдяки</w:t>
      </w:r>
      <w:proofErr w:type="spellEnd"/>
      <w:r w:rsidRPr="00990492">
        <w:rPr>
          <w:color w:val="000007"/>
          <w:sz w:val="28"/>
          <w:szCs w:val="28"/>
        </w:rPr>
        <w:t xml:space="preserve"> </w:t>
      </w:r>
      <w:proofErr w:type="spellStart"/>
      <w:r w:rsidRPr="00990492">
        <w:rPr>
          <w:color w:val="000007"/>
          <w:sz w:val="28"/>
          <w:szCs w:val="28"/>
        </w:rPr>
        <w:t>взаємодіі</w:t>
      </w:r>
      <w:proofErr w:type="spellEnd"/>
      <w:r w:rsidRPr="00990492">
        <w:rPr>
          <w:color w:val="000007"/>
          <w:sz w:val="28"/>
          <w:szCs w:val="28"/>
        </w:rPr>
        <w:t xml:space="preserve">̈ за </w:t>
      </w:r>
      <w:proofErr w:type="spellStart"/>
      <w:r w:rsidRPr="00990492">
        <w:rPr>
          <w:color w:val="000007"/>
          <w:sz w:val="28"/>
          <w:szCs w:val="28"/>
        </w:rPr>
        <w:t>допомогою</w:t>
      </w:r>
      <w:proofErr w:type="spellEnd"/>
      <w:r w:rsidRPr="00990492">
        <w:rPr>
          <w:color w:val="000007"/>
          <w:sz w:val="28"/>
          <w:szCs w:val="28"/>
        </w:rPr>
        <w:t xml:space="preserve"> </w:t>
      </w:r>
      <w:proofErr w:type="spellStart"/>
      <w:r w:rsidRPr="00990492">
        <w:rPr>
          <w:color w:val="000007"/>
          <w:sz w:val="28"/>
          <w:szCs w:val="28"/>
        </w:rPr>
        <w:t>символів</w:t>
      </w:r>
      <w:proofErr w:type="spellEnd"/>
      <w:r w:rsidRPr="00990492">
        <w:rPr>
          <w:color w:val="000007"/>
          <w:sz w:val="28"/>
          <w:szCs w:val="28"/>
        </w:rPr>
        <w:t xml:space="preserve"> (</w:t>
      </w:r>
      <w:proofErr w:type="spellStart"/>
      <w:r w:rsidRPr="00990492">
        <w:rPr>
          <w:color w:val="000007"/>
          <w:sz w:val="28"/>
          <w:szCs w:val="28"/>
        </w:rPr>
        <w:t>символьноі</w:t>
      </w:r>
      <w:proofErr w:type="spellEnd"/>
      <w:r w:rsidRPr="00990492">
        <w:rPr>
          <w:color w:val="000007"/>
          <w:sz w:val="28"/>
          <w:szCs w:val="28"/>
        </w:rPr>
        <w:t xml:space="preserve">̈ </w:t>
      </w:r>
      <w:proofErr w:type="spellStart"/>
      <w:r w:rsidRPr="00990492">
        <w:rPr>
          <w:color w:val="000007"/>
          <w:sz w:val="28"/>
          <w:szCs w:val="28"/>
        </w:rPr>
        <w:t>інтеракціі</w:t>
      </w:r>
      <w:proofErr w:type="spellEnd"/>
      <w:r w:rsidRPr="00990492">
        <w:rPr>
          <w:color w:val="000007"/>
          <w:sz w:val="28"/>
          <w:szCs w:val="28"/>
        </w:rPr>
        <w:t xml:space="preserve">̈) люди </w:t>
      </w:r>
      <w:proofErr w:type="spellStart"/>
      <w:r w:rsidRPr="00990492">
        <w:rPr>
          <w:color w:val="000007"/>
          <w:sz w:val="28"/>
          <w:szCs w:val="28"/>
        </w:rPr>
        <w:t>передають</w:t>
      </w:r>
      <w:proofErr w:type="spellEnd"/>
      <w:r w:rsidRPr="00990492">
        <w:rPr>
          <w:color w:val="000007"/>
          <w:sz w:val="28"/>
          <w:szCs w:val="28"/>
        </w:rPr>
        <w:t xml:space="preserve"> один одному </w:t>
      </w:r>
      <w:proofErr w:type="spellStart"/>
      <w:r w:rsidRPr="00990492">
        <w:rPr>
          <w:color w:val="000007"/>
          <w:sz w:val="28"/>
          <w:szCs w:val="28"/>
        </w:rPr>
        <w:t>знання</w:t>
      </w:r>
      <w:proofErr w:type="spellEnd"/>
      <w:r w:rsidRPr="00990492">
        <w:rPr>
          <w:color w:val="000007"/>
          <w:sz w:val="28"/>
          <w:szCs w:val="28"/>
        </w:rPr>
        <w:t xml:space="preserve">, </w:t>
      </w:r>
      <w:proofErr w:type="spellStart"/>
      <w:r w:rsidRPr="00990492">
        <w:rPr>
          <w:color w:val="000007"/>
          <w:sz w:val="28"/>
          <w:szCs w:val="28"/>
        </w:rPr>
        <w:t>духовні</w:t>
      </w:r>
      <w:proofErr w:type="spellEnd"/>
      <w:r w:rsidRPr="00990492">
        <w:rPr>
          <w:color w:val="000007"/>
          <w:sz w:val="28"/>
          <w:szCs w:val="28"/>
        </w:rPr>
        <w:t xml:space="preserve"> </w:t>
      </w:r>
      <w:proofErr w:type="spellStart"/>
      <w:r w:rsidRPr="00990492">
        <w:rPr>
          <w:color w:val="000007"/>
          <w:sz w:val="28"/>
          <w:szCs w:val="28"/>
        </w:rPr>
        <w:t>цінності</w:t>
      </w:r>
      <w:proofErr w:type="spellEnd"/>
      <w:r w:rsidRPr="00990492">
        <w:rPr>
          <w:color w:val="000007"/>
          <w:sz w:val="28"/>
          <w:szCs w:val="28"/>
        </w:rPr>
        <w:t xml:space="preserve">, </w:t>
      </w:r>
      <w:proofErr w:type="spellStart"/>
      <w:r w:rsidRPr="00990492">
        <w:rPr>
          <w:color w:val="000007"/>
          <w:sz w:val="28"/>
          <w:szCs w:val="28"/>
        </w:rPr>
        <w:t>зразки</w:t>
      </w:r>
      <w:proofErr w:type="spellEnd"/>
      <w:r w:rsidRPr="00990492">
        <w:rPr>
          <w:color w:val="000007"/>
          <w:sz w:val="28"/>
          <w:szCs w:val="28"/>
        </w:rPr>
        <w:t xml:space="preserve"> </w:t>
      </w:r>
      <w:proofErr w:type="spellStart"/>
      <w:r w:rsidRPr="00990492">
        <w:rPr>
          <w:color w:val="000007"/>
          <w:sz w:val="28"/>
          <w:szCs w:val="28"/>
        </w:rPr>
        <w:t>поведінки</w:t>
      </w:r>
      <w:proofErr w:type="spellEnd"/>
      <w:r w:rsidRPr="00990492">
        <w:rPr>
          <w:color w:val="000007"/>
          <w:sz w:val="28"/>
          <w:szCs w:val="28"/>
        </w:rPr>
        <w:t xml:space="preserve">, а </w:t>
      </w:r>
      <w:proofErr w:type="spellStart"/>
      <w:r w:rsidRPr="00990492">
        <w:rPr>
          <w:color w:val="000007"/>
          <w:sz w:val="28"/>
          <w:szCs w:val="28"/>
        </w:rPr>
        <w:t>також</w:t>
      </w:r>
      <w:proofErr w:type="spellEnd"/>
      <w:r w:rsidRPr="00990492">
        <w:rPr>
          <w:color w:val="000007"/>
          <w:sz w:val="28"/>
          <w:szCs w:val="28"/>
        </w:rPr>
        <w:t xml:space="preserve"> </w:t>
      </w:r>
      <w:proofErr w:type="spellStart"/>
      <w:r w:rsidRPr="00990492">
        <w:rPr>
          <w:color w:val="000007"/>
          <w:sz w:val="28"/>
          <w:szCs w:val="28"/>
        </w:rPr>
        <w:t>керують</w:t>
      </w:r>
      <w:proofErr w:type="spellEnd"/>
      <w:r w:rsidRPr="00990492">
        <w:rPr>
          <w:color w:val="000007"/>
          <w:sz w:val="28"/>
          <w:szCs w:val="28"/>
        </w:rPr>
        <w:t xml:space="preserve"> </w:t>
      </w:r>
      <w:proofErr w:type="spellStart"/>
      <w:r w:rsidRPr="00990492">
        <w:rPr>
          <w:color w:val="000007"/>
          <w:sz w:val="28"/>
          <w:szCs w:val="28"/>
        </w:rPr>
        <w:t>діями</w:t>
      </w:r>
      <w:proofErr w:type="spellEnd"/>
      <w:r w:rsidRPr="00990492">
        <w:rPr>
          <w:color w:val="000007"/>
          <w:sz w:val="28"/>
          <w:szCs w:val="28"/>
        </w:rPr>
        <w:t xml:space="preserve"> один одного. </w:t>
      </w:r>
      <w:proofErr w:type="spellStart"/>
      <w:r w:rsidRPr="00990492">
        <w:rPr>
          <w:color w:val="000007"/>
          <w:sz w:val="28"/>
          <w:szCs w:val="28"/>
        </w:rPr>
        <w:t>Мислення</w:t>
      </w:r>
      <w:proofErr w:type="spellEnd"/>
      <w:r w:rsidRPr="00990492">
        <w:rPr>
          <w:color w:val="000007"/>
          <w:sz w:val="28"/>
          <w:szCs w:val="28"/>
        </w:rPr>
        <w:t xml:space="preserve"> </w:t>
      </w:r>
      <w:proofErr w:type="spellStart"/>
      <w:r w:rsidRPr="00990492">
        <w:rPr>
          <w:color w:val="000007"/>
          <w:sz w:val="28"/>
          <w:szCs w:val="28"/>
        </w:rPr>
        <w:t>також</w:t>
      </w:r>
      <w:proofErr w:type="spellEnd"/>
      <w:r w:rsidRPr="00990492">
        <w:rPr>
          <w:color w:val="000007"/>
          <w:sz w:val="28"/>
          <w:szCs w:val="28"/>
        </w:rPr>
        <w:t xml:space="preserve"> </w:t>
      </w:r>
      <w:proofErr w:type="spellStart"/>
      <w:r w:rsidRPr="00990492">
        <w:rPr>
          <w:color w:val="000007"/>
          <w:sz w:val="28"/>
          <w:szCs w:val="28"/>
        </w:rPr>
        <w:t>розумілося</w:t>
      </w:r>
      <w:proofErr w:type="spellEnd"/>
      <w:r w:rsidRPr="00990492">
        <w:rPr>
          <w:color w:val="000007"/>
          <w:sz w:val="28"/>
          <w:szCs w:val="28"/>
        </w:rPr>
        <w:t xml:space="preserve">, як </w:t>
      </w:r>
      <w:proofErr w:type="spellStart"/>
      <w:r w:rsidRPr="00990492">
        <w:rPr>
          <w:color w:val="000007"/>
          <w:sz w:val="28"/>
          <w:szCs w:val="28"/>
        </w:rPr>
        <w:t>оперування</w:t>
      </w:r>
      <w:proofErr w:type="spellEnd"/>
      <w:r w:rsidRPr="00990492">
        <w:rPr>
          <w:color w:val="000007"/>
          <w:sz w:val="28"/>
          <w:szCs w:val="28"/>
        </w:rPr>
        <w:t xml:space="preserve"> символами. Люди, </w:t>
      </w:r>
      <w:proofErr w:type="spellStart"/>
      <w:r w:rsidRPr="00990492">
        <w:rPr>
          <w:color w:val="000007"/>
          <w:sz w:val="28"/>
          <w:szCs w:val="28"/>
        </w:rPr>
        <w:t>стверджували</w:t>
      </w:r>
      <w:proofErr w:type="spellEnd"/>
      <w:r w:rsidRPr="00990492">
        <w:rPr>
          <w:color w:val="000007"/>
          <w:sz w:val="28"/>
          <w:szCs w:val="28"/>
        </w:rPr>
        <w:t xml:space="preserve"> </w:t>
      </w:r>
      <w:proofErr w:type="spellStart"/>
      <w:r w:rsidRPr="00990492">
        <w:rPr>
          <w:color w:val="000007"/>
          <w:sz w:val="28"/>
          <w:szCs w:val="28"/>
        </w:rPr>
        <w:t>представники</w:t>
      </w:r>
      <w:proofErr w:type="spellEnd"/>
      <w:r w:rsidRPr="00990492">
        <w:rPr>
          <w:color w:val="000007"/>
          <w:sz w:val="28"/>
          <w:szCs w:val="28"/>
        </w:rPr>
        <w:t xml:space="preserve"> </w:t>
      </w:r>
      <w:proofErr w:type="spellStart"/>
      <w:r w:rsidRPr="00990492">
        <w:rPr>
          <w:color w:val="000007"/>
          <w:sz w:val="28"/>
          <w:szCs w:val="28"/>
        </w:rPr>
        <w:t>Чиказькоі</w:t>
      </w:r>
      <w:proofErr w:type="spellEnd"/>
      <w:r w:rsidRPr="00990492">
        <w:rPr>
          <w:color w:val="000007"/>
          <w:sz w:val="28"/>
          <w:szCs w:val="28"/>
        </w:rPr>
        <w:t xml:space="preserve">̈ </w:t>
      </w:r>
      <w:proofErr w:type="spellStart"/>
      <w:r w:rsidRPr="00990492">
        <w:rPr>
          <w:color w:val="000007"/>
          <w:sz w:val="28"/>
          <w:szCs w:val="28"/>
        </w:rPr>
        <w:t>школи</w:t>
      </w:r>
      <w:proofErr w:type="spellEnd"/>
      <w:r w:rsidRPr="00990492">
        <w:rPr>
          <w:color w:val="000007"/>
          <w:sz w:val="28"/>
          <w:szCs w:val="28"/>
        </w:rPr>
        <w:t xml:space="preserve">, </w:t>
      </w:r>
      <w:proofErr w:type="spellStart"/>
      <w:r w:rsidRPr="00990492">
        <w:rPr>
          <w:color w:val="000007"/>
          <w:sz w:val="28"/>
          <w:szCs w:val="28"/>
        </w:rPr>
        <w:t>живуть</w:t>
      </w:r>
      <w:proofErr w:type="spellEnd"/>
      <w:r w:rsidRPr="00990492">
        <w:rPr>
          <w:color w:val="000007"/>
          <w:sz w:val="28"/>
          <w:szCs w:val="28"/>
        </w:rPr>
        <w:t xml:space="preserve"> у </w:t>
      </w:r>
      <w:proofErr w:type="spellStart"/>
      <w:r w:rsidRPr="00990492">
        <w:rPr>
          <w:color w:val="000007"/>
          <w:sz w:val="28"/>
          <w:szCs w:val="28"/>
        </w:rPr>
        <w:t>світі</w:t>
      </w:r>
      <w:proofErr w:type="spellEnd"/>
      <w:r w:rsidRPr="00990492">
        <w:rPr>
          <w:color w:val="000007"/>
          <w:sz w:val="28"/>
          <w:szCs w:val="28"/>
        </w:rPr>
        <w:t xml:space="preserve"> </w:t>
      </w:r>
      <w:proofErr w:type="spellStart"/>
      <w:r w:rsidRPr="00990492">
        <w:rPr>
          <w:color w:val="000007"/>
          <w:sz w:val="28"/>
          <w:szCs w:val="28"/>
        </w:rPr>
        <w:t>символів</w:t>
      </w:r>
      <w:proofErr w:type="spellEnd"/>
      <w:r w:rsidRPr="00990492">
        <w:rPr>
          <w:color w:val="000007"/>
          <w:sz w:val="28"/>
          <w:szCs w:val="28"/>
        </w:rPr>
        <w:t xml:space="preserve">, </w:t>
      </w:r>
      <w:proofErr w:type="spellStart"/>
      <w:r w:rsidRPr="00990492">
        <w:rPr>
          <w:color w:val="000007"/>
          <w:sz w:val="28"/>
          <w:szCs w:val="28"/>
        </w:rPr>
        <w:t>постійно</w:t>
      </w:r>
      <w:proofErr w:type="spellEnd"/>
      <w:r w:rsidRPr="00990492">
        <w:rPr>
          <w:color w:val="000007"/>
          <w:sz w:val="28"/>
          <w:szCs w:val="28"/>
        </w:rPr>
        <w:t xml:space="preserve"> </w:t>
      </w:r>
      <w:proofErr w:type="spellStart"/>
      <w:r w:rsidRPr="00990492">
        <w:rPr>
          <w:color w:val="000007"/>
          <w:sz w:val="28"/>
          <w:szCs w:val="28"/>
        </w:rPr>
        <w:t>творять</w:t>
      </w:r>
      <w:proofErr w:type="spellEnd"/>
      <w:r w:rsidRPr="00990492">
        <w:rPr>
          <w:color w:val="000007"/>
          <w:sz w:val="28"/>
          <w:szCs w:val="28"/>
        </w:rPr>
        <w:t xml:space="preserve"> </w:t>
      </w:r>
      <w:proofErr w:type="spellStart"/>
      <w:r w:rsidRPr="00990492">
        <w:rPr>
          <w:color w:val="000007"/>
          <w:sz w:val="28"/>
          <w:szCs w:val="28"/>
        </w:rPr>
        <w:t>їх</w:t>
      </w:r>
      <w:proofErr w:type="spellEnd"/>
      <w:r w:rsidRPr="00990492">
        <w:rPr>
          <w:color w:val="000007"/>
          <w:sz w:val="28"/>
          <w:szCs w:val="28"/>
        </w:rPr>
        <w:t xml:space="preserve"> і </w:t>
      </w:r>
      <w:proofErr w:type="spellStart"/>
      <w:r w:rsidRPr="00990492">
        <w:rPr>
          <w:color w:val="000007"/>
          <w:sz w:val="28"/>
          <w:szCs w:val="28"/>
        </w:rPr>
        <w:t>обмінюються</w:t>
      </w:r>
      <w:proofErr w:type="spellEnd"/>
      <w:r w:rsidRPr="00990492">
        <w:rPr>
          <w:color w:val="000007"/>
          <w:sz w:val="28"/>
          <w:szCs w:val="28"/>
        </w:rPr>
        <w:t xml:space="preserve"> ними з </w:t>
      </w:r>
      <w:proofErr w:type="spellStart"/>
      <w:r w:rsidRPr="00990492">
        <w:rPr>
          <w:color w:val="000007"/>
          <w:sz w:val="28"/>
          <w:szCs w:val="28"/>
        </w:rPr>
        <w:t>іншими</w:t>
      </w:r>
      <w:proofErr w:type="spellEnd"/>
      <w:r w:rsidRPr="00990492">
        <w:rPr>
          <w:color w:val="000007"/>
          <w:sz w:val="28"/>
          <w:szCs w:val="28"/>
        </w:rPr>
        <w:t xml:space="preserve"> людьми. </w:t>
      </w:r>
    </w:p>
    <w:p w14:paraId="068E915B" w14:textId="77777777" w:rsidR="00C7301A" w:rsidRPr="00475342" w:rsidRDefault="00C7301A" w:rsidP="00C7301A">
      <w:pPr>
        <w:pStyle w:val="a9"/>
        <w:spacing w:line="276" w:lineRule="auto"/>
        <w:ind w:firstLine="709"/>
        <w:contextualSpacing/>
        <w:jc w:val="both"/>
        <w:rPr>
          <w:sz w:val="28"/>
          <w:szCs w:val="28"/>
          <w:lang w:val="uk-UA"/>
        </w:rPr>
      </w:pPr>
      <w:r w:rsidRPr="00475342">
        <w:rPr>
          <w:b/>
          <w:bCs/>
          <w:sz w:val="28"/>
          <w:szCs w:val="28"/>
          <w:lang w:val="uk-UA"/>
        </w:rPr>
        <w:t>Спілкування</w:t>
      </w:r>
      <w:r w:rsidRPr="00475342">
        <w:rPr>
          <w:sz w:val="28"/>
          <w:szCs w:val="28"/>
          <w:lang w:val="uk-UA"/>
        </w:rPr>
        <w:t xml:space="preserve"> – це </w:t>
      </w:r>
      <w:proofErr w:type="spellStart"/>
      <w:r w:rsidRPr="00475342">
        <w:rPr>
          <w:sz w:val="28"/>
          <w:szCs w:val="28"/>
          <w:lang w:val="uk-UA"/>
        </w:rPr>
        <w:t>такии</w:t>
      </w:r>
      <w:proofErr w:type="spellEnd"/>
      <w:r w:rsidRPr="00475342">
        <w:rPr>
          <w:sz w:val="28"/>
          <w:szCs w:val="28"/>
          <w:lang w:val="uk-UA"/>
        </w:rPr>
        <w:t xml:space="preserve">̆ вид </w:t>
      </w:r>
      <w:proofErr w:type="spellStart"/>
      <w:r w:rsidRPr="00475342">
        <w:rPr>
          <w:sz w:val="28"/>
          <w:szCs w:val="28"/>
          <w:lang w:val="uk-UA"/>
        </w:rPr>
        <w:t>спільноі</w:t>
      </w:r>
      <w:proofErr w:type="spellEnd"/>
      <w:r w:rsidRPr="00475342">
        <w:rPr>
          <w:sz w:val="28"/>
          <w:szCs w:val="28"/>
          <w:lang w:val="uk-UA"/>
        </w:rPr>
        <w:t xml:space="preserve">̈ діяльності, між учасниками </w:t>
      </w:r>
      <w:proofErr w:type="spellStart"/>
      <w:r w:rsidRPr="00475342">
        <w:rPr>
          <w:sz w:val="28"/>
          <w:szCs w:val="28"/>
          <w:lang w:val="uk-UA"/>
        </w:rPr>
        <w:t>якоі</w:t>
      </w:r>
      <w:proofErr w:type="spellEnd"/>
      <w:r w:rsidRPr="00475342">
        <w:rPr>
          <w:sz w:val="28"/>
          <w:szCs w:val="28"/>
          <w:lang w:val="uk-UA"/>
        </w:rPr>
        <w:t xml:space="preserve">̈ відбувається суб’єкт-суб’єктна взаємодія, в </w:t>
      </w:r>
      <w:proofErr w:type="spellStart"/>
      <w:r w:rsidRPr="00475342">
        <w:rPr>
          <w:sz w:val="28"/>
          <w:szCs w:val="28"/>
          <w:lang w:val="uk-UA"/>
        </w:rPr>
        <w:t>якіи</w:t>
      </w:r>
      <w:proofErr w:type="spellEnd"/>
      <w:r w:rsidRPr="00475342">
        <w:rPr>
          <w:sz w:val="28"/>
          <w:szCs w:val="28"/>
          <w:lang w:val="uk-UA"/>
        </w:rPr>
        <w:t xml:space="preserve">̆ партнери однаково активні і розглядають один одного як мету, а не як засіб. </w:t>
      </w:r>
    </w:p>
    <w:p w14:paraId="266B0FD3" w14:textId="77777777" w:rsidR="00C7301A" w:rsidRPr="00475342" w:rsidRDefault="00C7301A" w:rsidP="00C7301A">
      <w:pPr>
        <w:pStyle w:val="a9"/>
        <w:spacing w:line="276" w:lineRule="auto"/>
        <w:ind w:firstLine="709"/>
        <w:contextualSpacing/>
        <w:jc w:val="both"/>
        <w:rPr>
          <w:sz w:val="28"/>
          <w:szCs w:val="28"/>
          <w:lang w:val="uk-UA"/>
        </w:rPr>
      </w:pPr>
      <w:r w:rsidRPr="00475342">
        <w:rPr>
          <w:sz w:val="28"/>
          <w:szCs w:val="28"/>
          <w:lang w:val="uk-UA"/>
        </w:rPr>
        <w:t xml:space="preserve">Виокремлюють такі умови для спілкування: існування потреби в спілкуванні у </w:t>
      </w:r>
      <w:proofErr w:type="spellStart"/>
      <w:r w:rsidRPr="00475342">
        <w:rPr>
          <w:sz w:val="28"/>
          <w:szCs w:val="28"/>
          <w:lang w:val="uk-UA"/>
        </w:rPr>
        <w:t>його</w:t>
      </w:r>
      <w:proofErr w:type="spellEnd"/>
      <w:r w:rsidRPr="00475342">
        <w:rPr>
          <w:sz w:val="28"/>
          <w:szCs w:val="28"/>
          <w:lang w:val="uk-UA"/>
        </w:rPr>
        <w:t xml:space="preserve"> учасників; взаємне визначення свободи, рівності й цінності один одного; наявність загального предмету спілкування; єдина </w:t>
      </w:r>
      <w:r w:rsidRPr="00990492">
        <w:rPr>
          <w:sz w:val="28"/>
          <w:szCs w:val="28"/>
          <w:lang w:val="uk-UA"/>
        </w:rPr>
        <w:t>т</w:t>
      </w:r>
      <w:r w:rsidRPr="00475342">
        <w:rPr>
          <w:sz w:val="28"/>
          <w:szCs w:val="28"/>
          <w:lang w:val="uk-UA"/>
        </w:rPr>
        <w:t xml:space="preserve">ематика, якою оперують учасники. </w:t>
      </w:r>
    </w:p>
    <w:p w14:paraId="744ADB3B" w14:textId="77777777" w:rsidR="00C7301A" w:rsidRPr="00990492" w:rsidRDefault="00C7301A" w:rsidP="00C7301A">
      <w:pPr>
        <w:pStyle w:val="a9"/>
        <w:spacing w:line="276" w:lineRule="auto"/>
        <w:ind w:firstLine="709"/>
        <w:contextualSpacing/>
        <w:jc w:val="both"/>
        <w:rPr>
          <w:sz w:val="28"/>
          <w:szCs w:val="28"/>
        </w:rPr>
      </w:pPr>
      <w:r w:rsidRPr="00475342">
        <w:rPr>
          <w:sz w:val="28"/>
          <w:szCs w:val="28"/>
          <w:lang w:val="uk-UA"/>
        </w:rPr>
        <w:t xml:space="preserve">Елементи структури спілкування: суб’єкти з </w:t>
      </w:r>
      <w:proofErr w:type="spellStart"/>
      <w:r w:rsidRPr="00475342">
        <w:rPr>
          <w:sz w:val="28"/>
          <w:szCs w:val="28"/>
          <w:lang w:val="uk-UA"/>
        </w:rPr>
        <w:t>їх</w:t>
      </w:r>
      <w:proofErr w:type="spellEnd"/>
      <w:r w:rsidRPr="00475342">
        <w:rPr>
          <w:sz w:val="28"/>
          <w:szCs w:val="28"/>
          <w:lang w:val="uk-UA"/>
        </w:rPr>
        <w:t xml:space="preserve"> інтересами, потребами і мотивами; об’єкт спілкування як явище, що фокусує активність взаємодіючих суб’єктів; діяльність кожного учасника спілкування, спрямована як на об’єкт </w:t>
      </w:r>
      <w:proofErr w:type="spellStart"/>
      <w:r w:rsidRPr="00475342">
        <w:rPr>
          <w:sz w:val="28"/>
          <w:szCs w:val="28"/>
          <w:lang w:val="uk-UA"/>
        </w:rPr>
        <w:t>їх</w:t>
      </w:r>
      <w:proofErr w:type="spellEnd"/>
      <w:r w:rsidRPr="00475342">
        <w:rPr>
          <w:sz w:val="28"/>
          <w:szCs w:val="28"/>
          <w:lang w:val="uk-UA"/>
        </w:rPr>
        <w:t xml:space="preserve"> спільного інтересу, так і один на одного. Якістю суб’єкта є вільна активність, яка полягає в </w:t>
      </w:r>
      <w:proofErr w:type="spellStart"/>
      <w:r w:rsidRPr="00475342">
        <w:rPr>
          <w:sz w:val="28"/>
          <w:szCs w:val="28"/>
          <w:lang w:val="uk-UA"/>
        </w:rPr>
        <w:t>самозумовленості</w:t>
      </w:r>
      <w:proofErr w:type="spellEnd"/>
      <w:r w:rsidRPr="00475342">
        <w:rPr>
          <w:sz w:val="28"/>
          <w:szCs w:val="28"/>
          <w:lang w:val="uk-UA"/>
        </w:rPr>
        <w:t xml:space="preserve">, </w:t>
      </w:r>
      <w:proofErr w:type="spellStart"/>
      <w:r w:rsidRPr="00475342">
        <w:rPr>
          <w:sz w:val="28"/>
          <w:szCs w:val="28"/>
          <w:lang w:val="uk-UA"/>
        </w:rPr>
        <w:t>самопричинності</w:t>
      </w:r>
      <w:proofErr w:type="spellEnd"/>
      <w:r w:rsidRPr="00475342">
        <w:rPr>
          <w:sz w:val="28"/>
          <w:szCs w:val="28"/>
          <w:lang w:val="uk-UA"/>
        </w:rPr>
        <w:t xml:space="preserve"> вибору мети, засобів </w:t>
      </w:r>
      <w:proofErr w:type="spellStart"/>
      <w:r w:rsidRPr="00475342">
        <w:rPr>
          <w:sz w:val="28"/>
          <w:szCs w:val="28"/>
          <w:lang w:val="uk-UA"/>
        </w:rPr>
        <w:t>їі</w:t>
      </w:r>
      <w:proofErr w:type="spellEnd"/>
      <w:r w:rsidRPr="00475342">
        <w:rPr>
          <w:sz w:val="28"/>
          <w:szCs w:val="28"/>
          <w:lang w:val="uk-UA"/>
        </w:rPr>
        <w:t xml:space="preserve">̈ </w:t>
      </w:r>
      <w:proofErr w:type="spellStart"/>
      <w:r w:rsidRPr="00475342">
        <w:rPr>
          <w:sz w:val="28"/>
          <w:szCs w:val="28"/>
          <w:lang w:val="uk-UA"/>
        </w:rPr>
        <w:t>реалізаціі</w:t>
      </w:r>
      <w:proofErr w:type="spellEnd"/>
      <w:r w:rsidRPr="00475342">
        <w:rPr>
          <w:sz w:val="28"/>
          <w:szCs w:val="28"/>
          <w:lang w:val="uk-UA"/>
        </w:rPr>
        <w:t xml:space="preserve">̈. </w:t>
      </w:r>
      <w:proofErr w:type="spellStart"/>
      <w:r w:rsidRPr="00990492">
        <w:rPr>
          <w:sz w:val="28"/>
          <w:szCs w:val="28"/>
        </w:rPr>
        <w:t>Відсутність</w:t>
      </w:r>
      <w:proofErr w:type="spellEnd"/>
      <w:r w:rsidRPr="00990492">
        <w:rPr>
          <w:sz w:val="28"/>
          <w:szCs w:val="28"/>
        </w:rPr>
        <w:t xml:space="preserve"> </w:t>
      </w:r>
      <w:proofErr w:type="spellStart"/>
      <w:r w:rsidRPr="00990492">
        <w:rPr>
          <w:sz w:val="28"/>
          <w:szCs w:val="28"/>
        </w:rPr>
        <w:t>або</w:t>
      </w:r>
      <w:proofErr w:type="spellEnd"/>
      <w:r w:rsidRPr="00990492">
        <w:rPr>
          <w:sz w:val="28"/>
          <w:szCs w:val="28"/>
        </w:rPr>
        <w:t xml:space="preserve"> </w:t>
      </w:r>
      <w:proofErr w:type="spellStart"/>
      <w:r w:rsidRPr="00990492">
        <w:rPr>
          <w:sz w:val="28"/>
          <w:szCs w:val="28"/>
        </w:rPr>
        <w:t>втрата</w:t>
      </w:r>
      <w:proofErr w:type="spellEnd"/>
      <w:r w:rsidRPr="00990492">
        <w:rPr>
          <w:sz w:val="28"/>
          <w:szCs w:val="28"/>
        </w:rPr>
        <w:t xml:space="preserve"> </w:t>
      </w:r>
      <w:proofErr w:type="spellStart"/>
      <w:r w:rsidRPr="00990492">
        <w:rPr>
          <w:sz w:val="28"/>
          <w:szCs w:val="28"/>
        </w:rPr>
        <w:t>вільноі</w:t>
      </w:r>
      <w:proofErr w:type="spellEnd"/>
      <w:r w:rsidRPr="00990492">
        <w:rPr>
          <w:sz w:val="28"/>
          <w:szCs w:val="28"/>
        </w:rPr>
        <w:t xml:space="preserve">̈ </w:t>
      </w:r>
      <w:proofErr w:type="spellStart"/>
      <w:r w:rsidRPr="00990492">
        <w:rPr>
          <w:sz w:val="28"/>
          <w:szCs w:val="28"/>
        </w:rPr>
        <w:t>активності</w:t>
      </w:r>
      <w:proofErr w:type="spellEnd"/>
      <w:r w:rsidRPr="00990492">
        <w:rPr>
          <w:sz w:val="28"/>
          <w:szCs w:val="28"/>
        </w:rPr>
        <w:t xml:space="preserve"> переводить </w:t>
      </w:r>
      <w:proofErr w:type="spellStart"/>
      <w:r w:rsidRPr="00990492">
        <w:rPr>
          <w:sz w:val="28"/>
          <w:szCs w:val="28"/>
        </w:rPr>
        <w:t>людину</w:t>
      </w:r>
      <w:proofErr w:type="spellEnd"/>
      <w:r w:rsidRPr="00990492">
        <w:rPr>
          <w:sz w:val="28"/>
          <w:szCs w:val="28"/>
        </w:rPr>
        <w:t xml:space="preserve"> з </w:t>
      </w:r>
      <w:proofErr w:type="spellStart"/>
      <w:r w:rsidRPr="00990492">
        <w:rPr>
          <w:sz w:val="28"/>
          <w:szCs w:val="28"/>
        </w:rPr>
        <w:t>позиціі</w:t>
      </w:r>
      <w:proofErr w:type="spellEnd"/>
      <w:r w:rsidRPr="00990492">
        <w:rPr>
          <w:sz w:val="28"/>
          <w:szCs w:val="28"/>
        </w:rPr>
        <w:t xml:space="preserve">̈ </w:t>
      </w:r>
      <w:proofErr w:type="spellStart"/>
      <w:r w:rsidRPr="00990492">
        <w:rPr>
          <w:sz w:val="28"/>
          <w:szCs w:val="28"/>
        </w:rPr>
        <w:t>суб’єкта</w:t>
      </w:r>
      <w:proofErr w:type="spellEnd"/>
      <w:r w:rsidRPr="00990492">
        <w:rPr>
          <w:sz w:val="28"/>
          <w:szCs w:val="28"/>
        </w:rPr>
        <w:t xml:space="preserve"> на </w:t>
      </w:r>
      <w:proofErr w:type="spellStart"/>
      <w:r w:rsidRPr="00990492">
        <w:rPr>
          <w:sz w:val="28"/>
          <w:szCs w:val="28"/>
        </w:rPr>
        <w:t>позицію</w:t>
      </w:r>
      <w:proofErr w:type="spellEnd"/>
      <w:r w:rsidRPr="00990492">
        <w:rPr>
          <w:sz w:val="28"/>
          <w:szCs w:val="28"/>
        </w:rPr>
        <w:t xml:space="preserve"> </w:t>
      </w:r>
      <w:proofErr w:type="spellStart"/>
      <w:r w:rsidRPr="00990492">
        <w:rPr>
          <w:sz w:val="28"/>
          <w:szCs w:val="28"/>
        </w:rPr>
        <w:t>об’єкта</w:t>
      </w:r>
      <w:proofErr w:type="spellEnd"/>
      <w:r w:rsidRPr="00990492">
        <w:rPr>
          <w:sz w:val="28"/>
          <w:szCs w:val="28"/>
        </w:rPr>
        <w:t xml:space="preserve">. </w:t>
      </w:r>
      <w:proofErr w:type="spellStart"/>
      <w:r w:rsidRPr="00EC0970">
        <w:rPr>
          <w:i/>
          <w:iCs/>
          <w:sz w:val="28"/>
          <w:szCs w:val="28"/>
        </w:rPr>
        <w:t>Об’єкт</w:t>
      </w:r>
      <w:proofErr w:type="spellEnd"/>
      <w:r w:rsidRPr="00990492">
        <w:rPr>
          <w:sz w:val="28"/>
          <w:szCs w:val="28"/>
        </w:rPr>
        <w:t xml:space="preserve"> – </w:t>
      </w:r>
      <w:proofErr w:type="spellStart"/>
      <w:r w:rsidRPr="00990492">
        <w:rPr>
          <w:sz w:val="28"/>
          <w:szCs w:val="28"/>
        </w:rPr>
        <w:t>це</w:t>
      </w:r>
      <w:proofErr w:type="spellEnd"/>
      <w:r w:rsidRPr="00990492">
        <w:rPr>
          <w:sz w:val="28"/>
          <w:szCs w:val="28"/>
        </w:rPr>
        <w:t xml:space="preserve"> те, з приводу </w:t>
      </w:r>
      <w:proofErr w:type="spellStart"/>
      <w:r w:rsidRPr="00990492">
        <w:rPr>
          <w:sz w:val="28"/>
          <w:szCs w:val="28"/>
        </w:rPr>
        <w:t>чого</w:t>
      </w:r>
      <w:proofErr w:type="spellEnd"/>
      <w:r w:rsidRPr="00990492">
        <w:rPr>
          <w:sz w:val="28"/>
          <w:szCs w:val="28"/>
        </w:rPr>
        <w:t xml:space="preserve">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здійснюється</w:t>
      </w:r>
      <w:proofErr w:type="spellEnd"/>
      <w:r w:rsidRPr="00990492">
        <w:rPr>
          <w:sz w:val="28"/>
          <w:szCs w:val="28"/>
        </w:rPr>
        <w:t xml:space="preserve">, і те, за </w:t>
      </w:r>
      <w:proofErr w:type="spellStart"/>
      <w:r w:rsidRPr="00990492">
        <w:rPr>
          <w:sz w:val="28"/>
          <w:szCs w:val="28"/>
        </w:rPr>
        <w:t>допомогою</w:t>
      </w:r>
      <w:proofErr w:type="spellEnd"/>
      <w:r w:rsidRPr="00990492">
        <w:rPr>
          <w:sz w:val="28"/>
          <w:szCs w:val="28"/>
        </w:rPr>
        <w:t xml:space="preserve"> </w:t>
      </w:r>
      <w:proofErr w:type="spellStart"/>
      <w:r w:rsidRPr="00990492">
        <w:rPr>
          <w:sz w:val="28"/>
          <w:szCs w:val="28"/>
        </w:rPr>
        <w:t>чого</w:t>
      </w:r>
      <w:proofErr w:type="spellEnd"/>
      <w:r w:rsidRPr="00990492">
        <w:rPr>
          <w:sz w:val="28"/>
          <w:szCs w:val="28"/>
        </w:rPr>
        <w:t xml:space="preserve"> </w:t>
      </w:r>
      <w:proofErr w:type="spellStart"/>
      <w:r w:rsidRPr="00990492">
        <w:rPr>
          <w:sz w:val="28"/>
          <w:szCs w:val="28"/>
        </w:rPr>
        <w:t>воно</w:t>
      </w:r>
      <w:proofErr w:type="spellEnd"/>
      <w:r w:rsidRPr="00990492">
        <w:rPr>
          <w:sz w:val="28"/>
          <w:szCs w:val="28"/>
        </w:rPr>
        <w:t xml:space="preserve"> </w:t>
      </w:r>
      <w:proofErr w:type="spellStart"/>
      <w:r w:rsidRPr="00990492">
        <w:rPr>
          <w:sz w:val="28"/>
          <w:szCs w:val="28"/>
        </w:rPr>
        <w:t>відбувається</w:t>
      </w:r>
      <w:proofErr w:type="spellEnd"/>
      <w:r w:rsidRPr="00990492">
        <w:rPr>
          <w:sz w:val="28"/>
          <w:szCs w:val="28"/>
        </w:rPr>
        <w:t xml:space="preserve">, і те, </w:t>
      </w:r>
      <w:proofErr w:type="spellStart"/>
      <w:r w:rsidRPr="00990492">
        <w:rPr>
          <w:sz w:val="28"/>
          <w:szCs w:val="28"/>
        </w:rPr>
        <w:t>що</w:t>
      </w:r>
      <w:proofErr w:type="spellEnd"/>
      <w:r w:rsidRPr="00990492">
        <w:rPr>
          <w:sz w:val="28"/>
          <w:szCs w:val="28"/>
        </w:rPr>
        <w:t xml:space="preserve"> </w:t>
      </w:r>
      <w:proofErr w:type="spellStart"/>
      <w:r w:rsidRPr="00990492">
        <w:rPr>
          <w:sz w:val="28"/>
          <w:szCs w:val="28"/>
        </w:rPr>
        <w:t>створюється</w:t>
      </w:r>
      <w:proofErr w:type="spellEnd"/>
      <w:r w:rsidRPr="00990492">
        <w:rPr>
          <w:sz w:val="28"/>
          <w:szCs w:val="28"/>
        </w:rPr>
        <w:t xml:space="preserve"> </w:t>
      </w:r>
      <w:proofErr w:type="spellStart"/>
      <w:r w:rsidRPr="00990492">
        <w:rPr>
          <w:sz w:val="28"/>
          <w:szCs w:val="28"/>
        </w:rPr>
        <w:t>спільними</w:t>
      </w:r>
      <w:proofErr w:type="spellEnd"/>
      <w:r w:rsidRPr="00990492">
        <w:rPr>
          <w:sz w:val="28"/>
          <w:szCs w:val="28"/>
        </w:rPr>
        <w:t xml:space="preserve"> </w:t>
      </w:r>
      <w:proofErr w:type="spellStart"/>
      <w:r w:rsidRPr="00990492">
        <w:rPr>
          <w:sz w:val="28"/>
          <w:szCs w:val="28"/>
        </w:rPr>
        <w:t>зусиллями</w:t>
      </w:r>
      <w:proofErr w:type="spellEnd"/>
      <w:r w:rsidRPr="00990492">
        <w:rPr>
          <w:sz w:val="28"/>
          <w:szCs w:val="28"/>
        </w:rPr>
        <w:t xml:space="preserve"> </w:t>
      </w:r>
      <w:proofErr w:type="spellStart"/>
      <w:r w:rsidRPr="00990492">
        <w:rPr>
          <w:sz w:val="28"/>
          <w:szCs w:val="28"/>
        </w:rPr>
        <w:t>учасників</w:t>
      </w:r>
      <w:proofErr w:type="spellEnd"/>
      <w:r w:rsidRPr="00990492">
        <w:rPr>
          <w:sz w:val="28"/>
          <w:szCs w:val="28"/>
        </w:rPr>
        <w:t xml:space="preserve">. </w:t>
      </w:r>
    </w:p>
    <w:p w14:paraId="76C94E82"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sz w:val="28"/>
          <w:szCs w:val="28"/>
        </w:rPr>
        <w:t>Розрізняють</w:t>
      </w:r>
      <w:proofErr w:type="spellEnd"/>
      <w:r w:rsidRPr="00990492">
        <w:rPr>
          <w:sz w:val="28"/>
          <w:szCs w:val="28"/>
        </w:rPr>
        <w:t xml:space="preserve"> </w:t>
      </w:r>
      <w:proofErr w:type="spellStart"/>
      <w:r w:rsidRPr="00990492">
        <w:rPr>
          <w:sz w:val="28"/>
          <w:szCs w:val="28"/>
        </w:rPr>
        <w:t>такі</w:t>
      </w:r>
      <w:proofErr w:type="spellEnd"/>
      <w:r w:rsidRPr="00990492">
        <w:rPr>
          <w:sz w:val="28"/>
          <w:szCs w:val="28"/>
        </w:rPr>
        <w:t xml:space="preserve"> типи </w:t>
      </w:r>
      <w:proofErr w:type="spellStart"/>
      <w:r w:rsidRPr="00990492">
        <w:rPr>
          <w:sz w:val="28"/>
          <w:szCs w:val="28"/>
        </w:rPr>
        <w:t>спілкування</w:t>
      </w:r>
      <w:proofErr w:type="spellEnd"/>
      <w:r w:rsidRPr="00990492">
        <w:rPr>
          <w:sz w:val="28"/>
          <w:szCs w:val="28"/>
        </w:rPr>
        <w:t xml:space="preserve">. У </w:t>
      </w:r>
      <w:r w:rsidRPr="00990492">
        <w:rPr>
          <w:sz w:val="28"/>
          <w:szCs w:val="28"/>
          <w:lang w:val="uk-UA"/>
        </w:rPr>
        <w:t>«</w:t>
      </w:r>
      <w:r w:rsidRPr="00990492">
        <w:rPr>
          <w:sz w:val="28"/>
          <w:szCs w:val="28"/>
        </w:rPr>
        <w:t>продуктивному</w:t>
      </w:r>
      <w:r w:rsidRPr="00990492">
        <w:rPr>
          <w:sz w:val="28"/>
          <w:szCs w:val="28"/>
          <w:lang w:val="uk-UA"/>
        </w:rPr>
        <w:t>»</w:t>
      </w:r>
      <w:r w:rsidRPr="00990492">
        <w:rPr>
          <w:sz w:val="28"/>
          <w:szCs w:val="28"/>
        </w:rPr>
        <w:t xml:space="preserve"> </w:t>
      </w:r>
      <w:proofErr w:type="spellStart"/>
      <w:r w:rsidRPr="00990492">
        <w:rPr>
          <w:sz w:val="28"/>
          <w:szCs w:val="28"/>
        </w:rPr>
        <w:t>спілкуванні</w:t>
      </w:r>
      <w:proofErr w:type="spellEnd"/>
      <w:r w:rsidRPr="00990492">
        <w:rPr>
          <w:sz w:val="28"/>
          <w:szCs w:val="28"/>
        </w:rPr>
        <w:t xml:space="preserve"> </w:t>
      </w:r>
      <w:proofErr w:type="spellStart"/>
      <w:r w:rsidRPr="00990492">
        <w:rPr>
          <w:sz w:val="28"/>
          <w:szCs w:val="28"/>
        </w:rPr>
        <w:t>мотивація</w:t>
      </w:r>
      <w:proofErr w:type="spellEnd"/>
      <w:r w:rsidRPr="00990492">
        <w:rPr>
          <w:sz w:val="28"/>
          <w:szCs w:val="28"/>
        </w:rPr>
        <w:t xml:space="preserve"> </w:t>
      </w:r>
      <w:proofErr w:type="spellStart"/>
      <w:r w:rsidRPr="00990492">
        <w:rPr>
          <w:sz w:val="28"/>
          <w:szCs w:val="28"/>
        </w:rPr>
        <w:t>суб’єктів</w:t>
      </w:r>
      <w:proofErr w:type="spellEnd"/>
      <w:r w:rsidRPr="00990492">
        <w:rPr>
          <w:sz w:val="28"/>
          <w:szCs w:val="28"/>
        </w:rPr>
        <w:t xml:space="preserve"> </w:t>
      </w:r>
      <w:proofErr w:type="spellStart"/>
      <w:r w:rsidRPr="00990492">
        <w:rPr>
          <w:sz w:val="28"/>
          <w:szCs w:val="28"/>
        </w:rPr>
        <w:t>спрямована</w:t>
      </w:r>
      <w:proofErr w:type="spellEnd"/>
      <w:r w:rsidRPr="00990492">
        <w:rPr>
          <w:sz w:val="28"/>
          <w:szCs w:val="28"/>
        </w:rPr>
        <w:t xml:space="preserve"> в </w:t>
      </w:r>
      <w:proofErr w:type="spellStart"/>
      <w:r w:rsidRPr="00990492">
        <w:rPr>
          <w:sz w:val="28"/>
          <w:szCs w:val="28"/>
        </w:rPr>
        <w:t>однаковіи</w:t>
      </w:r>
      <w:proofErr w:type="spellEnd"/>
      <w:r w:rsidRPr="00990492">
        <w:rPr>
          <w:sz w:val="28"/>
          <w:szCs w:val="28"/>
        </w:rPr>
        <w:t xml:space="preserve">̆ </w:t>
      </w:r>
      <w:proofErr w:type="spellStart"/>
      <w:r w:rsidRPr="00990492">
        <w:rPr>
          <w:sz w:val="28"/>
          <w:szCs w:val="28"/>
        </w:rPr>
        <w:t>мірі</w:t>
      </w:r>
      <w:proofErr w:type="spellEnd"/>
      <w:r w:rsidRPr="00990492">
        <w:rPr>
          <w:sz w:val="28"/>
          <w:szCs w:val="28"/>
        </w:rPr>
        <w:t xml:space="preserve"> на предмет </w:t>
      </w:r>
      <w:proofErr w:type="spellStart"/>
      <w:r w:rsidRPr="00990492">
        <w:rPr>
          <w:sz w:val="28"/>
          <w:szCs w:val="28"/>
        </w:rPr>
        <w:t>спілкування</w:t>
      </w:r>
      <w:proofErr w:type="spellEnd"/>
      <w:r w:rsidRPr="00990492">
        <w:rPr>
          <w:sz w:val="28"/>
          <w:szCs w:val="28"/>
        </w:rPr>
        <w:t xml:space="preserve">, </w:t>
      </w:r>
      <w:r w:rsidRPr="00990492">
        <w:rPr>
          <w:sz w:val="28"/>
          <w:szCs w:val="28"/>
        </w:rPr>
        <w:lastRenderedPageBreak/>
        <w:t xml:space="preserve">партнера і на </w:t>
      </w:r>
      <w:proofErr w:type="spellStart"/>
      <w:r w:rsidRPr="00990492">
        <w:rPr>
          <w:sz w:val="28"/>
          <w:szCs w:val="28"/>
        </w:rPr>
        <w:t>процес</w:t>
      </w:r>
      <w:proofErr w:type="spellEnd"/>
      <w:r w:rsidRPr="00990492">
        <w:rPr>
          <w:sz w:val="28"/>
          <w:szCs w:val="28"/>
        </w:rPr>
        <w:t xml:space="preserve"> </w:t>
      </w:r>
      <w:proofErr w:type="spellStart"/>
      <w:r w:rsidRPr="00990492">
        <w:rPr>
          <w:sz w:val="28"/>
          <w:szCs w:val="28"/>
        </w:rPr>
        <w:t>їхньоі</w:t>
      </w:r>
      <w:proofErr w:type="spellEnd"/>
      <w:r w:rsidRPr="00990492">
        <w:rPr>
          <w:sz w:val="28"/>
          <w:szCs w:val="28"/>
        </w:rPr>
        <w:t xml:space="preserve">̈ </w:t>
      </w:r>
      <w:proofErr w:type="spellStart"/>
      <w:r w:rsidRPr="00990492">
        <w:rPr>
          <w:sz w:val="28"/>
          <w:szCs w:val="28"/>
        </w:rPr>
        <w:t>взаємодіі</w:t>
      </w:r>
      <w:proofErr w:type="spellEnd"/>
      <w:r w:rsidRPr="00990492">
        <w:rPr>
          <w:sz w:val="28"/>
          <w:szCs w:val="28"/>
        </w:rPr>
        <w:t xml:space="preserve">̈. У </w:t>
      </w:r>
      <w:r w:rsidRPr="00990492">
        <w:rPr>
          <w:sz w:val="28"/>
          <w:szCs w:val="28"/>
          <w:lang w:val="uk-UA"/>
        </w:rPr>
        <w:t>«</w:t>
      </w:r>
      <w:proofErr w:type="spellStart"/>
      <w:r w:rsidRPr="00990492">
        <w:rPr>
          <w:sz w:val="28"/>
          <w:szCs w:val="28"/>
        </w:rPr>
        <w:t>дружньому</w:t>
      </w:r>
      <w:proofErr w:type="spellEnd"/>
      <w:r w:rsidRPr="00990492">
        <w:rPr>
          <w:sz w:val="28"/>
          <w:szCs w:val="28"/>
          <w:lang w:val="uk-UA"/>
        </w:rPr>
        <w:t>»</w:t>
      </w:r>
      <w:r w:rsidRPr="00990492">
        <w:rPr>
          <w:sz w:val="28"/>
          <w:szCs w:val="28"/>
        </w:rPr>
        <w:t xml:space="preserve"> – на партнера, а </w:t>
      </w:r>
      <w:proofErr w:type="spellStart"/>
      <w:r w:rsidRPr="00990492">
        <w:rPr>
          <w:sz w:val="28"/>
          <w:szCs w:val="28"/>
        </w:rPr>
        <w:t>процес</w:t>
      </w:r>
      <w:proofErr w:type="spellEnd"/>
      <w:r w:rsidRPr="00990492">
        <w:rPr>
          <w:sz w:val="28"/>
          <w:szCs w:val="28"/>
        </w:rPr>
        <w:t xml:space="preserve"> </w:t>
      </w:r>
      <w:proofErr w:type="spellStart"/>
      <w:r w:rsidRPr="00990492">
        <w:rPr>
          <w:sz w:val="28"/>
          <w:szCs w:val="28"/>
        </w:rPr>
        <w:t>їхньоі</w:t>
      </w:r>
      <w:proofErr w:type="spellEnd"/>
      <w:r w:rsidRPr="00990492">
        <w:rPr>
          <w:sz w:val="28"/>
          <w:szCs w:val="28"/>
        </w:rPr>
        <w:t xml:space="preserve">̈ </w:t>
      </w:r>
      <w:proofErr w:type="spellStart"/>
      <w:r w:rsidRPr="00990492">
        <w:rPr>
          <w:sz w:val="28"/>
          <w:szCs w:val="28"/>
        </w:rPr>
        <w:t>взаємодіі</w:t>
      </w:r>
      <w:proofErr w:type="spellEnd"/>
      <w:r w:rsidRPr="00990492">
        <w:rPr>
          <w:sz w:val="28"/>
          <w:szCs w:val="28"/>
        </w:rPr>
        <w:t xml:space="preserve">̈ і предмет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грають</w:t>
      </w:r>
      <w:proofErr w:type="spellEnd"/>
      <w:r w:rsidRPr="00990492">
        <w:rPr>
          <w:sz w:val="28"/>
          <w:szCs w:val="28"/>
        </w:rPr>
        <w:t xml:space="preserve"> </w:t>
      </w:r>
      <w:proofErr w:type="spellStart"/>
      <w:r w:rsidRPr="00990492">
        <w:rPr>
          <w:sz w:val="28"/>
          <w:szCs w:val="28"/>
        </w:rPr>
        <w:t>лише</w:t>
      </w:r>
      <w:proofErr w:type="spellEnd"/>
      <w:r w:rsidRPr="00990492">
        <w:rPr>
          <w:sz w:val="28"/>
          <w:szCs w:val="28"/>
        </w:rPr>
        <w:t xml:space="preserve"> </w:t>
      </w:r>
      <w:proofErr w:type="spellStart"/>
      <w:r w:rsidRPr="00990492">
        <w:rPr>
          <w:sz w:val="28"/>
          <w:szCs w:val="28"/>
        </w:rPr>
        <w:t>інструментальну</w:t>
      </w:r>
      <w:proofErr w:type="spellEnd"/>
      <w:r w:rsidRPr="00990492">
        <w:rPr>
          <w:sz w:val="28"/>
          <w:szCs w:val="28"/>
        </w:rPr>
        <w:t xml:space="preserve"> роль </w:t>
      </w:r>
      <w:proofErr w:type="spellStart"/>
      <w:r w:rsidRPr="00990492">
        <w:rPr>
          <w:sz w:val="28"/>
          <w:szCs w:val="28"/>
        </w:rPr>
        <w:t>посередників</w:t>
      </w:r>
      <w:proofErr w:type="spellEnd"/>
      <w:r w:rsidRPr="00990492">
        <w:rPr>
          <w:sz w:val="28"/>
          <w:szCs w:val="28"/>
        </w:rPr>
        <w:t xml:space="preserve"> </w:t>
      </w:r>
      <w:proofErr w:type="spellStart"/>
      <w:r w:rsidRPr="00990492">
        <w:rPr>
          <w:sz w:val="28"/>
          <w:szCs w:val="28"/>
        </w:rPr>
        <w:t>або</w:t>
      </w:r>
      <w:proofErr w:type="spellEnd"/>
      <w:r w:rsidRPr="00990492">
        <w:rPr>
          <w:sz w:val="28"/>
          <w:szCs w:val="28"/>
        </w:rPr>
        <w:t xml:space="preserve"> </w:t>
      </w:r>
      <w:proofErr w:type="spellStart"/>
      <w:r w:rsidRPr="00990492">
        <w:rPr>
          <w:sz w:val="28"/>
          <w:szCs w:val="28"/>
        </w:rPr>
        <w:t>знаків</w:t>
      </w:r>
      <w:proofErr w:type="spellEnd"/>
      <w:r w:rsidRPr="00990492">
        <w:rPr>
          <w:sz w:val="28"/>
          <w:szCs w:val="28"/>
        </w:rPr>
        <w:t xml:space="preserve">, на </w:t>
      </w:r>
      <w:proofErr w:type="spellStart"/>
      <w:r w:rsidRPr="00990492">
        <w:rPr>
          <w:sz w:val="28"/>
          <w:szCs w:val="28"/>
        </w:rPr>
        <w:t>мові</w:t>
      </w:r>
      <w:proofErr w:type="spellEnd"/>
      <w:r w:rsidRPr="00990492">
        <w:rPr>
          <w:sz w:val="28"/>
          <w:szCs w:val="28"/>
        </w:rPr>
        <w:t xml:space="preserve"> </w:t>
      </w:r>
      <w:proofErr w:type="spellStart"/>
      <w:r w:rsidRPr="00990492">
        <w:rPr>
          <w:sz w:val="28"/>
          <w:szCs w:val="28"/>
        </w:rPr>
        <w:t>яких</w:t>
      </w:r>
      <w:proofErr w:type="spellEnd"/>
      <w:r w:rsidRPr="00990492">
        <w:rPr>
          <w:sz w:val="28"/>
          <w:szCs w:val="28"/>
        </w:rPr>
        <w:t xml:space="preserve"> </w:t>
      </w:r>
      <w:proofErr w:type="spellStart"/>
      <w:r w:rsidRPr="00990492">
        <w:rPr>
          <w:sz w:val="28"/>
          <w:szCs w:val="28"/>
        </w:rPr>
        <w:t>суб’єкти</w:t>
      </w:r>
      <w:proofErr w:type="spellEnd"/>
      <w:r w:rsidRPr="00990492">
        <w:rPr>
          <w:sz w:val="28"/>
          <w:szCs w:val="28"/>
        </w:rPr>
        <w:t xml:space="preserve"> </w:t>
      </w:r>
      <w:proofErr w:type="spellStart"/>
      <w:r w:rsidRPr="00990492">
        <w:rPr>
          <w:sz w:val="28"/>
          <w:szCs w:val="28"/>
        </w:rPr>
        <w:t>розкривають</w:t>
      </w:r>
      <w:proofErr w:type="spellEnd"/>
      <w:r w:rsidRPr="00990492">
        <w:rPr>
          <w:sz w:val="28"/>
          <w:szCs w:val="28"/>
        </w:rPr>
        <w:t xml:space="preserve"> себе один одному. У </w:t>
      </w:r>
      <w:r w:rsidRPr="00990492">
        <w:rPr>
          <w:sz w:val="28"/>
          <w:szCs w:val="28"/>
          <w:lang w:val="uk-UA"/>
        </w:rPr>
        <w:t>«</w:t>
      </w:r>
      <w:proofErr w:type="spellStart"/>
      <w:r w:rsidRPr="00990492">
        <w:rPr>
          <w:sz w:val="28"/>
          <w:szCs w:val="28"/>
        </w:rPr>
        <w:t>ігровому</w:t>
      </w:r>
      <w:proofErr w:type="spellEnd"/>
      <w:r w:rsidRPr="00990492">
        <w:rPr>
          <w:sz w:val="28"/>
          <w:szCs w:val="28"/>
          <w:lang w:val="uk-UA"/>
        </w:rPr>
        <w:t>»</w:t>
      </w:r>
      <w:r w:rsidRPr="00990492">
        <w:rPr>
          <w:sz w:val="28"/>
          <w:szCs w:val="28"/>
        </w:rPr>
        <w:t xml:space="preserve"> – на </w:t>
      </w:r>
      <w:proofErr w:type="spellStart"/>
      <w:r w:rsidRPr="00990492">
        <w:rPr>
          <w:sz w:val="28"/>
          <w:szCs w:val="28"/>
        </w:rPr>
        <w:t>процес</w:t>
      </w:r>
      <w:proofErr w:type="spellEnd"/>
      <w:r w:rsidRPr="00990492">
        <w:rPr>
          <w:sz w:val="28"/>
          <w:szCs w:val="28"/>
        </w:rPr>
        <w:t xml:space="preserve"> </w:t>
      </w:r>
      <w:proofErr w:type="spellStart"/>
      <w:r w:rsidRPr="00990492">
        <w:rPr>
          <w:sz w:val="28"/>
          <w:szCs w:val="28"/>
        </w:rPr>
        <w:t>взаємодіі</w:t>
      </w:r>
      <w:proofErr w:type="spellEnd"/>
      <w:r w:rsidRPr="00990492">
        <w:rPr>
          <w:sz w:val="28"/>
          <w:szCs w:val="28"/>
        </w:rPr>
        <w:t xml:space="preserve">̈ </w:t>
      </w:r>
      <w:proofErr w:type="spellStart"/>
      <w:r w:rsidRPr="00990492">
        <w:rPr>
          <w:sz w:val="28"/>
          <w:szCs w:val="28"/>
        </w:rPr>
        <w:t>учасників</w:t>
      </w:r>
      <w:proofErr w:type="spellEnd"/>
      <w:r w:rsidRPr="00990492">
        <w:rPr>
          <w:sz w:val="28"/>
          <w:szCs w:val="28"/>
        </w:rPr>
        <w:t xml:space="preserve"> і </w:t>
      </w:r>
      <w:proofErr w:type="spellStart"/>
      <w:r w:rsidRPr="00990492">
        <w:rPr>
          <w:sz w:val="28"/>
          <w:szCs w:val="28"/>
        </w:rPr>
        <w:t>частково</w:t>
      </w:r>
      <w:proofErr w:type="spellEnd"/>
      <w:r w:rsidRPr="00990492">
        <w:rPr>
          <w:sz w:val="28"/>
          <w:szCs w:val="28"/>
        </w:rPr>
        <w:t xml:space="preserve"> на партнера та предмет </w:t>
      </w:r>
      <w:proofErr w:type="spellStart"/>
      <w:r w:rsidRPr="00990492">
        <w:rPr>
          <w:sz w:val="28"/>
          <w:szCs w:val="28"/>
        </w:rPr>
        <w:t>спілкування</w:t>
      </w:r>
      <w:proofErr w:type="spellEnd"/>
      <w:r w:rsidRPr="00990492">
        <w:rPr>
          <w:sz w:val="28"/>
          <w:szCs w:val="28"/>
        </w:rPr>
        <w:t xml:space="preserve">. </w:t>
      </w:r>
    </w:p>
    <w:p w14:paraId="23D5B69B"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sz w:val="28"/>
          <w:szCs w:val="28"/>
        </w:rPr>
        <w:t>Важливою</w:t>
      </w:r>
      <w:proofErr w:type="spellEnd"/>
      <w:r w:rsidRPr="00990492">
        <w:rPr>
          <w:sz w:val="28"/>
          <w:szCs w:val="28"/>
        </w:rPr>
        <w:t xml:space="preserve"> </w:t>
      </w:r>
      <w:proofErr w:type="spellStart"/>
      <w:r w:rsidRPr="00990492">
        <w:rPr>
          <w:sz w:val="28"/>
          <w:szCs w:val="28"/>
        </w:rPr>
        <w:t>складовою</w:t>
      </w:r>
      <w:proofErr w:type="spellEnd"/>
      <w:r w:rsidRPr="00990492">
        <w:rPr>
          <w:sz w:val="28"/>
          <w:szCs w:val="28"/>
        </w:rPr>
        <w:t xml:space="preserve"> </w:t>
      </w:r>
      <w:proofErr w:type="spellStart"/>
      <w:r w:rsidRPr="00990492">
        <w:rPr>
          <w:sz w:val="28"/>
          <w:szCs w:val="28"/>
        </w:rPr>
        <w:t>під</w:t>
      </w:r>
      <w:proofErr w:type="spellEnd"/>
      <w:r w:rsidRPr="00990492">
        <w:rPr>
          <w:sz w:val="28"/>
          <w:szCs w:val="28"/>
        </w:rPr>
        <w:t xml:space="preserve"> час </w:t>
      </w:r>
      <w:proofErr w:type="spellStart"/>
      <w:r w:rsidRPr="00990492">
        <w:rPr>
          <w:sz w:val="28"/>
          <w:szCs w:val="28"/>
        </w:rPr>
        <w:t>здійснення</w:t>
      </w:r>
      <w:proofErr w:type="spellEnd"/>
      <w:r w:rsidRPr="00990492">
        <w:rPr>
          <w:sz w:val="28"/>
          <w:szCs w:val="28"/>
        </w:rPr>
        <w:t xml:space="preserve"> </w:t>
      </w:r>
      <w:r w:rsidRPr="00990492">
        <w:rPr>
          <w:sz w:val="28"/>
          <w:szCs w:val="28"/>
          <w:lang w:val="uk-UA"/>
        </w:rPr>
        <w:t>«</w:t>
      </w:r>
      <w:proofErr w:type="spellStart"/>
      <w:r w:rsidRPr="00990492">
        <w:rPr>
          <w:sz w:val="28"/>
          <w:szCs w:val="28"/>
        </w:rPr>
        <w:t>спілкування</w:t>
      </w:r>
      <w:proofErr w:type="spellEnd"/>
      <w:r w:rsidRPr="00990492">
        <w:rPr>
          <w:sz w:val="28"/>
          <w:szCs w:val="28"/>
          <w:lang w:val="uk-UA"/>
        </w:rPr>
        <w:t>»</w:t>
      </w:r>
      <w:r w:rsidRPr="00990492">
        <w:rPr>
          <w:sz w:val="28"/>
          <w:szCs w:val="28"/>
        </w:rPr>
        <w:t xml:space="preserve"> є </w:t>
      </w:r>
      <w:r w:rsidRPr="00990492">
        <w:rPr>
          <w:sz w:val="28"/>
          <w:szCs w:val="28"/>
          <w:lang w:val="uk-UA"/>
        </w:rPr>
        <w:t>«</w:t>
      </w:r>
      <w:proofErr w:type="spellStart"/>
      <w:r w:rsidRPr="00990492">
        <w:rPr>
          <w:sz w:val="28"/>
          <w:szCs w:val="28"/>
        </w:rPr>
        <w:t>розуміння</w:t>
      </w:r>
      <w:proofErr w:type="spellEnd"/>
      <w:r w:rsidRPr="00990492">
        <w:rPr>
          <w:sz w:val="28"/>
          <w:szCs w:val="28"/>
          <w:lang w:val="uk-UA"/>
        </w:rPr>
        <w:t>»</w:t>
      </w:r>
      <w:r w:rsidRPr="00990492">
        <w:rPr>
          <w:sz w:val="28"/>
          <w:szCs w:val="28"/>
        </w:rPr>
        <w:t xml:space="preserve">, </w:t>
      </w:r>
      <w:proofErr w:type="spellStart"/>
      <w:r w:rsidRPr="00990492">
        <w:rPr>
          <w:sz w:val="28"/>
          <w:szCs w:val="28"/>
        </w:rPr>
        <w:t>взаємне</w:t>
      </w:r>
      <w:proofErr w:type="spellEnd"/>
      <w:r w:rsidRPr="00990492">
        <w:rPr>
          <w:sz w:val="28"/>
          <w:szCs w:val="28"/>
        </w:rPr>
        <w:t xml:space="preserve"> </w:t>
      </w:r>
      <w:proofErr w:type="spellStart"/>
      <w:r w:rsidRPr="00990492">
        <w:rPr>
          <w:sz w:val="28"/>
          <w:szCs w:val="28"/>
        </w:rPr>
        <w:t>розуміння</w:t>
      </w:r>
      <w:proofErr w:type="spellEnd"/>
      <w:r w:rsidRPr="00990492">
        <w:rPr>
          <w:sz w:val="28"/>
          <w:szCs w:val="28"/>
        </w:rPr>
        <w:t xml:space="preserve"> </w:t>
      </w:r>
      <w:proofErr w:type="spellStart"/>
      <w:r w:rsidRPr="00990492">
        <w:rPr>
          <w:sz w:val="28"/>
          <w:szCs w:val="28"/>
        </w:rPr>
        <w:t>учасниками</w:t>
      </w:r>
      <w:proofErr w:type="spellEnd"/>
      <w:r w:rsidRPr="00990492">
        <w:rPr>
          <w:sz w:val="28"/>
          <w:szCs w:val="28"/>
        </w:rPr>
        <w:t xml:space="preserve"> один одного як </w:t>
      </w:r>
      <w:proofErr w:type="spellStart"/>
      <w:r w:rsidRPr="00990492">
        <w:rPr>
          <w:sz w:val="28"/>
          <w:szCs w:val="28"/>
        </w:rPr>
        <w:t>суб’єктів</w:t>
      </w:r>
      <w:proofErr w:type="spellEnd"/>
      <w:r w:rsidRPr="00990492">
        <w:rPr>
          <w:sz w:val="28"/>
          <w:szCs w:val="28"/>
        </w:rPr>
        <w:t xml:space="preserve">. Результатом </w:t>
      </w:r>
      <w:r w:rsidRPr="00990492">
        <w:rPr>
          <w:sz w:val="28"/>
          <w:szCs w:val="28"/>
          <w:lang w:val="uk-UA"/>
        </w:rPr>
        <w:t>«</w:t>
      </w:r>
      <w:proofErr w:type="spellStart"/>
      <w:r w:rsidRPr="00990492">
        <w:rPr>
          <w:sz w:val="28"/>
          <w:szCs w:val="28"/>
        </w:rPr>
        <w:t>розуміння</w:t>
      </w:r>
      <w:proofErr w:type="spellEnd"/>
      <w:r w:rsidRPr="00990492">
        <w:rPr>
          <w:sz w:val="28"/>
          <w:szCs w:val="28"/>
          <w:lang w:val="uk-UA"/>
        </w:rPr>
        <w:t>»</w:t>
      </w:r>
      <w:r w:rsidRPr="00990492">
        <w:rPr>
          <w:sz w:val="28"/>
          <w:szCs w:val="28"/>
        </w:rPr>
        <w:t xml:space="preserve"> є </w:t>
      </w:r>
      <w:proofErr w:type="spellStart"/>
      <w:r w:rsidRPr="00990492">
        <w:rPr>
          <w:sz w:val="28"/>
          <w:szCs w:val="28"/>
        </w:rPr>
        <w:t>досягнення</w:t>
      </w:r>
      <w:proofErr w:type="spellEnd"/>
      <w:r w:rsidRPr="00990492">
        <w:rPr>
          <w:sz w:val="28"/>
          <w:szCs w:val="28"/>
        </w:rPr>
        <w:t xml:space="preserve"> </w:t>
      </w:r>
      <w:proofErr w:type="spellStart"/>
      <w:r w:rsidRPr="00990492">
        <w:rPr>
          <w:sz w:val="28"/>
          <w:szCs w:val="28"/>
        </w:rPr>
        <w:t>згоди</w:t>
      </w:r>
      <w:proofErr w:type="spellEnd"/>
      <w:r w:rsidRPr="00990492">
        <w:rPr>
          <w:sz w:val="28"/>
          <w:szCs w:val="28"/>
        </w:rPr>
        <w:t xml:space="preserve"> </w:t>
      </w:r>
      <w:proofErr w:type="spellStart"/>
      <w:r w:rsidRPr="00990492">
        <w:rPr>
          <w:sz w:val="28"/>
          <w:szCs w:val="28"/>
        </w:rPr>
        <w:t>зі</w:t>
      </w:r>
      <w:proofErr w:type="spellEnd"/>
      <w:r w:rsidRPr="00990492">
        <w:rPr>
          <w:sz w:val="28"/>
          <w:szCs w:val="28"/>
        </w:rPr>
        <w:t xml:space="preserve"> </w:t>
      </w:r>
      <w:proofErr w:type="spellStart"/>
      <w:r w:rsidRPr="00990492">
        <w:rPr>
          <w:sz w:val="28"/>
          <w:szCs w:val="28"/>
        </w:rPr>
        <w:t>збереженням</w:t>
      </w:r>
      <w:proofErr w:type="spellEnd"/>
      <w:r w:rsidRPr="00990492">
        <w:rPr>
          <w:sz w:val="28"/>
          <w:szCs w:val="28"/>
        </w:rPr>
        <w:t xml:space="preserve"> </w:t>
      </w:r>
      <w:proofErr w:type="spellStart"/>
      <w:r w:rsidRPr="00990492">
        <w:rPr>
          <w:sz w:val="28"/>
          <w:szCs w:val="28"/>
        </w:rPr>
        <w:t>неповторноі</w:t>
      </w:r>
      <w:proofErr w:type="spellEnd"/>
      <w:r w:rsidRPr="00990492">
        <w:rPr>
          <w:sz w:val="28"/>
          <w:szCs w:val="28"/>
        </w:rPr>
        <w:t xml:space="preserve">̈ </w:t>
      </w:r>
      <w:proofErr w:type="spellStart"/>
      <w:r w:rsidRPr="00990492">
        <w:rPr>
          <w:sz w:val="28"/>
          <w:szCs w:val="28"/>
        </w:rPr>
        <w:t>індивідуальності</w:t>
      </w:r>
      <w:proofErr w:type="spellEnd"/>
      <w:r w:rsidRPr="00990492">
        <w:rPr>
          <w:sz w:val="28"/>
          <w:szCs w:val="28"/>
        </w:rPr>
        <w:t xml:space="preserve"> </w:t>
      </w:r>
      <w:proofErr w:type="spellStart"/>
      <w:r w:rsidRPr="00990492">
        <w:rPr>
          <w:sz w:val="28"/>
          <w:szCs w:val="28"/>
        </w:rPr>
        <w:t>кожним</w:t>
      </w:r>
      <w:proofErr w:type="spellEnd"/>
      <w:r w:rsidRPr="00990492">
        <w:rPr>
          <w:sz w:val="28"/>
          <w:szCs w:val="28"/>
        </w:rPr>
        <w:t xml:space="preserve">. </w:t>
      </w:r>
    </w:p>
    <w:p w14:paraId="58CB2901" w14:textId="77777777" w:rsidR="00C7301A" w:rsidRPr="00990492" w:rsidRDefault="00C7301A" w:rsidP="00C7301A">
      <w:pPr>
        <w:pStyle w:val="a9"/>
        <w:spacing w:line="276" w:lineRule="auto"/>
        <w:ind w:firstLine="709"/>
        <w:contextualSpacing/>
        <w:jc w:val="both"/>
        <w:rPr>
          <w:sz w:val="28"/>
          <w:szCs w:val="28"/>
        </w:rPr>
      </w:pPr>
      <w:r w:rsidRPr="00990492">
        <w:rPr>
          <w:sz w:val="28"/>
          <w:szCs w:val="28"/>
          <w:lang w:val="uk-UA"/>
        </w:rPr>
        <w:t>«</w:t>
      </w:r>
      <w:proofErr w:type="spellStart"/>
      <w:r w:rsidRPr="00990492">
        <w:rPr>
          <w:sz w:val="28"/>
          <w:szCs w:val="28"/>
        </w:rPr>
        <w:t>Спілкування</w:t>
      </w:r>
      <w:proofErr w:type="spellEnd"/>
      <w:r w:rsidRPr="00990492">
        <w:rPr>
          <w:sz w:val="28"/>
          <w:szCs w:val="28"/>
          <w:lang w:val="uk-UA"/>
        </w:rPr>
        <w:t>»</w:t>
      </w:r>
      <w:r w:rsidRPr="00990492">
        <w:rPr>
          <w:sz w:val="28"/>
          <w:szCs w:val="28"/>
        </w:rPr>
        <w:t xml:space="preserve"> </w:t>
      </w:r>
      <w:proofErr w:type="spellStart"/>
      <w:r w:rsidRPr="00990492">
        <w:rPr>
          <w:sz w:val="28"/>
          <w:szCs w:val="28"/>
        </w:rPr>
        <w:t>відрізняється</w:t>
      </w:r>
      <w:proofErr w:type="spellEnd"/>
      <w:r w:rsidRPr="00990492">
        <w:rPr>
          <w:sz w:val="28"/>
          <w:szCs w:val="28"/>
        </w:rPr>
        <w:t xml:space="preserve"> </w:t>
      </w:r>
      <w:proofErr w:type="spellStart"/>
      <w:r w:rsidRPr="00990492">
        <w:rPr>
          <w:sz w:val="28"/>
          <w:szCs w:val="28"/>
        </w:rPr>
        <w:t>від</w:t>
      </w:r>
      <w:proofErr w:type="spellEnd"/>
      <w:r w:rsidRPr="00990492">
        <w:rPr>
          <w:sz w:val="28"/>
          <w:szCs w:val="28"/>
        </w:rPr>
        <w:t xml:space="preserve"> таких </w:t>
      </w:r>
      <w:proofErr w:type="spellStart"/>
      <w:r w:rsidRPr="00990492">
        <w:rPr>
          <w:sz w:val="28"/>
          <w:szCs w:val="28"/>
        </w:rPr>
        <w:t>дотичних</w:t>
      </w:r>
      <w:proofErr w:type="spellEnd"/>
      <w:r w:rsidRPr="00990492">
        <w:rPr>
          <w:sz w:val="28"/>
          <w:szCs w:val="28"/>
        </w:rPr>
        <w:t xml:space="preserve"> </w:t>
      </w:r>
      <w:proofErr w:type="spellStart"/>
      <w:r w:rsidRPr="00990492">
        <w:rPr>
          <w:sz w:val="28"/>
          <w:szCs w:val="28"/>
        </w:rPr>
        <w:t>явищ</w:t>
      </w:r>
      <w:proofErr w:type="spellEnd"/>
      <w:r w:rsidRPr="00990492">
        <w:rPr>
          <w:sz w:val="28"/>
          <w:szCs w:val="28"/>
        </w:rPr>
        <w:t xml:space="preserve">, як </w:t>
      </w:r>
      <w:r w:rsidRPr="00990492">
        <w:rPr>
          <w:sz w:val="28"/>
          <w:szCs w:val="28"/>
          <w:lang w:val="uk-UA"/>
        </w:rPr>
        <w:t>«</w:t>
      </w:r>
      <w:proofErr w:type="spellStart"/>
      <w:r w:rsidRPr="00990492">
        <w:rPr>
          <w:sz w:val="28"/>
          <w:szCs w:val="28"/>
        </w:rPr>
        <w:t>керування</w:t>
      </w:r>
      <w:proofErr w:type="spellEnd"/>
      <w:r w:rsidRPr="00990492">
        <w:rPr>
          <w:sz w:val="28"/>
          <w:szCs w:val="28"/>
          <w:lang w:val="uk-UA"/>
        </w:rPr>
        <w:t>»</w:t>
      </w:r>
      <w:r w:rsidRPr="00990492">
        <w:rPr>
          <w:sz w:val="28"/>
          <w:szCs w:val="28"/>
        </w:rPr>
        <w:t xml:space="preserve">, </w:t>
      </w:r>
      <w:r w:rsidRPr="00990492">
        <w:rPr>
          <w:sz w:val="28"/>
          <w:szCs w:val="28"/>
          <w:lang w:val="uk-UA"/>
        </w:rPr>
        <w:t>«</w:t>
      </w:r>
      <w:proofErr w:type="spellStart"/>
      <w:r w:rsidRPr="00990492">
        <w:rPr>
          <w:sz w:val="28"/>
          <w:szCs w:val="28"/>
        </w:rPr>
        <w:t>обслуговування</w:t>
      </w:r>
      <w:proofErr w:type="spellEnd"/>
      <w:r w:rsidRPr="00990492">
        <w:rPr>
          <w:sz w:val="28"/>
          <w:szCs w:val="28"/>
          <w:lang w:val="uk-UA"/>
        </w:rPr>
        <w:t>»</w:t>
      </w:r>
      <w:r w:rsidRPr="00990492">
        <w:rPr>
          <w:sz w:val="28"/>
          <w:szCs w:val="28"/>
        </w:rPr>
        <w:t xml:space="preserve"> і </w:t>
      </w:r>
      <w:r w:rsidRPr="00990492">
        <w:rPr>
          <w:sz w:val="28"/>
          <w:szCs w:val="28"/>
          <w:lang w:val="uk-UA"/>
        </w:rPr>
        <w:t>«</w:t>
      </w:r>
      <w:proofErr w:type="spellStart"/>
      <w:r w:rsidRPr="00990492">
        <w:rPr>
          <w:sz w:val="28"/>
          <w:szCs w:val="28"/>
        </w:rPr>
        <w:t>комунікаціі</w:t>
      </w:r>
      <w:proofErr w:type="spellEnd"/>
      <w:r w:rsidRPr="00990492">
        <w:rPr>
          <w:sz w:val="28"/>
          <w:szCs w:val="28"/>
        </w:rPr>
        <w:t>̈</w:t>
      </w:r>
      <w:r w:rsidRPr="00990492">
        <w:rPr>
          <w:sz w:val="28"/>
          <w:szCs w:val="28"/>
          <w:lang w:val="uk-UA"/>
        </w:rPr>
        <w:t>»</w:t>
      </w:r>
      <w:r w:rsidRPr="00990492">
        <w:rPr>
          <w:sz w:val="28"/>
          <w:szCs w:val="28"/>
        </w:rPr>
        <w:t xml:space="preserve"> не </w:t>
      </w:r>
      <w:proofErr w:type="spellStart"/>
      <w:r w:rsidRPr="00990492">
        <w:rPr>
          <w:sz w:val="28"/>
          <w:szCs w:val="28"/>
        </w:rPr>
        <w:t>тільки</w:t>
      </w:r>
      <w:proofErr w:type="spellEnd"/>
      <w:r w:rsidRPr="00990492">
        <w:rPr>
          <w:sz w:val="28"/>
          <w:szCs w:val="28"/>
        </w:rPr>
        <w:t xml:space="preserve"> </w:t>
      </w:r>
      <w:proofErr w:type="spellStart"/>
      <w:r w:rsidRPr="00990492">
        <w:rPr>
          <w:sz w:val="28"/>
          <w:szCs w:val="28"/>
        </w:rPr>
        <w:t>суб’єкт-суб’єктним</w:t>
      </w:r>
      <w:proofErr w:type="spellEnd"/>
      <w:r w:rsidRPr="00990492">
        <w:rPr>
          <w:sz w:val="28"/>
          <w:szCs w:val="28"/>
        </w:rPr>
        <w:t xml:space="preserve"> </w:t>
      </w:r>
      <w:proofErr w:type="spellStart"/>
      <w:r w:rsidRPr="00990492">
        <w:rPr>
          <w:sz w:val="28"/>
          <w:szCs w:val="28"/>
        </w:rPr>
        <w:t>зв’язком</w:t>
      </w:r>
      <w:proofErr w:type="spellEnd"/>
      <w:r w:rsidRPr="00990492">
        <w:rPr>
          <w:sz w:val="28"/>
          <w:szCs w:val="28"/>
        </w:rPr>
        <w:t xml:space="preserve"> </w:t>
      </w:r>
      <w:proofErr w:type="spellStart"/>
      <w:r w:rsidRPr="00990492">
        <w:rPr>
          <w:sz w:val="28"/>
          <w:szCs w:val="28"/>
        </w:rPr>
        <w:t>його</w:t>
      </w:r>
      <w:proofErr w:type="spellEnd"/>
      <w:r w:rsidRPr="00990492">
        <w:rPr>
          <w:sz w:val="28"/>
          <w:szCs w:val="28"/>
        </w:rPr>
        <w:t xml:space="preserve"> </w:t>
      </w:r>
      <w:proofErr w:type="spellStart"/>
      <w:r w:rsidRPr="00990492">
        <w:rPr>
          <w:sz w:val="28"/>
          <w:szCs w:val="28"/>
        </w:rPr>
        <w:t>учасників</w:t>
      </w:r>
      <w:proofErr w:type="spellEnd"/>
      <w:r w:rsidRPr="00990492">
        <w:rPr>
          <w:sz w:val="28"/>
          <w:szCs w:val="28"/>
        </w:rPr>
        <w:t xml:space="preserve">, але і метою, </w:t>
      </w:r>
      <w:proofErr w:type="spellStart"/>
      <w:r w:rsidRPr="00990492">
        <w:rPr>
          <w:sz w:val="28"/>
          <w:szCs w:val="28"/>
        </w:rPr>
        <w:t>засобом</w:t>
      </w:r>
      <w:proofErr w:type="spellEnd"/>
      <w:r w:rsidRPr="00990492">
        <w:rPr>
          <w:sz w:val="28"/>
          <w:szCs w:val="28"/>
        </w:rPr>
        <w:t xml:space="preserve"> </w:t>
      </w:r>
      <w:proofErr w:type="spellStart"/>
      <w:r w:rsidRPr="00990492">
        <w:rPr>
          <w:sz w:val="28"/>
          <w:szCs w:val="28"/>
        </w:rPr>
        <w:t>діяльності</w:t>
      </w:r>
      <w:proofErr w:type="spellEnd"/>
      <w:r w:rsidRPr="00990492">
        <w:rPr>
          <w:sz w:val="28"/>
          <w:szCs w:val="28"/>
        </w:rPr>
        <w:t xml:space="preserve"> та </w:t>
      </w:r>
      <w:proofErr w:type="spellStart"/>
      <w:r w:rsidRPr="00990492">
        <w:rPr>
          <w:sz w:val="28"/>
          <w:szCs w:val="28"/>
        </w:rPr>
        <w:t>ступенем</w:t>
      </w:r>
      <w:proofErr w:type="spellEnd"/>
      <w:r w:rsidRPr="00990492">
        <w:rPr>
          <w:sz w:val="28"/>
          <w:szCs w:val="28"/>
        </w:rPr>
        <w:t xml:space="preserve"> </w:t>
      </w:r>
      <w:proofErr w:type="spellStart"/>
      <w:r w:rsidRPr="00990492">
        <w:rPr>
          <w:sz w:val="28"/>
          <w:szCs w:val="28"/>
        </w:rPr>
        <w:t>активності</w:t>
      </w:r>
      <w:proofErr w:type="spellEnd"/>
      <w:r w:rsidRPr="00990492">
        <w:rPr>
          <w:sz w:val="28"/>
          <w:szCs w:val="28"/>
        </w:rPr>
        <w:t xml:space="preserve"> </w:t>
      </w:r>
      <w:proofErr w:type="spellStart"/>
      <w:r w:rsidRPr="00990492">
        <w:rPr>
          <w:sz w:val="28"/>
          <w:szCs w:val="28"/>
        </w:rPr>
        <w:t>партнерів</w:t>
      </w:r>
      <w:proofErr w:type="spellEnd"/>
      <w:r w:rsidRPr="00990492">
        <w:rPr>
          <w:sz w:val="28"/>
          <w:szCs w:val="28"/>
        </w:rPr>
        <w:t xml:space="preserve">. </w:t>
      </w:r>
      <w:proofErr w:type="spellStart"/>
      <w:r w:rsidRPr="00990492">
        <w:rPr>
          <w:sz w:val="28"/>
          <w:szCs w:val="28"/>
        </w:rPr>
        <w:t>Учасники</w:t>
      </w:r>
      <w:proofErr w:type="spellEnd"/>
      <w:r w:rsidRPr="00990492">
        <w:rPr>
          <w:sz w:val="28"/>
          <w:szCs w:val="28"/>
        </w:rPr>
        <w:t xml:space="preserve">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однаково</w:t>
      </w:r>
      <w:proofErr w:type="spellEnd"/>
      <w:r w:rsidRPr="00990492">
        <w:rPr>
          <w:sz w:val="28"/>
          <w:szCs w:val="28"/>
        </w:rPr>
        <w:t xml:space="preserve"> </w:t>
      </w:r>
      <w:proofErr w:type="spellStart"/>
      <w:r w:rsidRPr="00990492">
        <w:rPr>
          <w:sz w:val="28"/>
          <w:szCs w:val="28"/>
        </w:rPr>
        <w:t>активні</w:t>
      </w:r>
      <w:proofErr w:type="spellEnd"/>
      <w:r w:rsidRPr="00990492">
        <w:rPr>
          <w:sz w:val="28"/>
          <w:szCs w:val="28"/>
        </w:rPr>
        <w:t xml:space="preserve"> і </w:t>
      </w:r>
      <w:proofErr w:type="spellStart"/>
      <w:r w:rsidRPr="00990492">
        <w:rPr>
          <w:sz w:val="28"/>
          <w:szCs w:val="28"/>
        </w:rPr>
        <w:t>розглядають</w:t>
      </w:r>
      <w:proofErr w:type="spellEnd"/>
      <w:r w:rsidRPr="00990492">
        <w:rPr>
          <w:sz w:val="28"/>
          <w:szCs w:val="28"/>
        </w:rPr>
        <w:t xml:space="preserve"> один одного як мету. У </w:t>
      </w:r>
      <w:proofErr w:type="spellStart"/>
      <w:r w:rsidRPr="00990492">
        <w:rPr>
          <w:sz w:val="28"/>
          <w:szCs w:val="28"/>
        </w:rPr>
        <w:t>керуванні</w:t>
      </w:r>
      <w:proofErr w:type="spellEnd"/>
      <w:r w:rsidRPr="00990492">
        <w:rPr>
          <w:sz w:val="28"/>
          <w:szCs w:val="28"/>
        </w:rPr>
        <w:t xml:space="preserve"> і </w:t>
      </w:r>
      <w:proofErr w:type="spellStart"/>
      <w:r w:rsidRPr="00990492">
        <w:rPr>
          <w:sz w:val="28"/>
          <w:szCs w:val="28"/>
        </w:rPr>
        <w:t>обслуговуванні</w:t>
      </w:r>
      <w:proofErr w:type="spellEnd"/>
      <w:r w:rsidRPr="00990492">
        <w:rPr>
          <w:sz w:val="28"/>
          <w:szCs w:val="28"/>
        </w:rPr>
        <w:t xml:space="preserve"> метою є </w:t>
      </w:r>
      <w:proofErr w:type="spellStart"/>
      <w:r w:rsidRPr="00990492">
        <w:rPr>
          <w:sz w:val="28"/>
          <w:szCs w:val="28"/>
        </w:rPr>
        <w:t>тільки</w:t>
      </w:r>
      <w:proofErr w:type="spellEnd"/>
      <w:r w:rsidRPr="00990492">
        <w:rPr>
          <w:sz w:val="28"/>
          <w:szCs w:val="28"/>
        </w:rPr>
        <w:t xml:space="preserve"> один </w:t>
      </w:r>
      <w:proofErr w:type="spellStart"/>
      <w:r w:rsidRPr="00990492">
        <w:rPr>
          <w:sz w:val="28"/>
          <w:szCs w:val="28"/>
        </w:rPr>
        <w:t>із</w:t>
      </w:r>
      <w:proofErr w:type="spellEnd"/>
      <w:r w:rsidRPr="00990492">
        <w:rPr>
          <w:sz w:val="28"/>
          <w:szCs w:val="28"/>
        </w:rPr>
        <w:t xml:space="preserve"> </w:t>
      </w:r>
      <w:proofErr w:type="spellStart"/>
      <w:r w:rsidRPr="00990492">
        <w:rPr>
          <w:sz w:val="28"/>
          <w:szCs w:val="28"/>
        </w:rPr>
        <w:t>партнерів</w:t>
      </w:r>
      <w:proofErr w:type="spellEnd"/>
      <w:r w:rsidRPr="00990492">
        <w:rPr>
          <w:sz w:val="28"/>
          <w:szCs w:val="28"/>
        </w:rPr>
        <w:t xml:space="preserve">, а </w:t>
      </w:r>
      <w:proofErr w:type="spellStart"/>
      <w:r w:rsidRPr="00990492">
        <w:rPr>
          <w:sz w:val="28"/>
          <w:szCs w:val="28"/>
        </w:rPr>
        <w:t>іншии</w:t>
      </w:r>
      <w:proofErr w:type="spellEnd"/>
      <w:r w:rsidRPr="00990492">
        <w:rPr>
          <w:sz w:val="28"/>
          <w:szCs w:val="28"/>
        </w:rPr>
        <w:t xml:space="preserve">̆ – </w:t>
      </w:r>
      <w:proofErr w:type="spellStart"/>
      <w:r w:rsidRPr="00990492">
        <w:rPr>
          <w:sz w:val="28"/>
          <w:szCs w:val="28"/>
        </w:rPr>
        <w:t>засобом</w:t>
      </w:r>
      <w:proofErr w:type="spellEnd"/>
      <w:r w:rsidRPr="00990492">
        <w:rPr>
          <w:sz w:val="28"/>
          <w:szCs w:val="28"/>
        </w:rPr>
        <w:t xml:space="preserve"> </w:t>
      </w:r>
      <w:proofErr w:type="spellStart"/>
      <w:r w:rsidRPr="00990492">
        <w:rPr>
          <w:sz w:val="28"/>
          <w:szCs w:val="28"/>
        </w:rPr>
        <w:t>задоволення</w:t>
      </w:r>
      <w:proofErr w:type="spellEnd"/>
      <w:r w:rsidRPr="00990492">
        <w:rPr>
          <w:sz w:val="28"/>
          <w:szCs w:val="28"/>
        </w:rPr>
        <w:t xml:space="preserve"> </w:t>
      </w:r>
      <w:proofErr w:type="spellStart"/>
      <w:r w:rsidRPr="00990492">
        <w:rPr>
          <w:sz w:val="28"/>
          <w:szCs w:val="28"/>
        </w:rPr>
        <w:t>його</w:t>
      </w:r>
      <w:proofErr w:type="spellEnd"/>
      <w:r w:rsidRPr="00990492">
        <w:rPr>
          <w:sz w:val="28"/>
          <w:szCs w:val="28"/>
        </w:rPr>
        <w:t xml:space="preserve"> потреб. </w:t>
      </w:r>
      <w:proofErr w:type="spellStart"/>
      <w:r w:rsidRPr="00990492">
        <w:rPr>
          <w:sz w:val="28"/>
          <w:szCs w:val="28"/>
        </w:rPr>
        <w:t>Якщо</w:t>
      </w:r>
      <w:proofErr w:type="spellEnd"/>
      <w:r w:rsidRPr="00990492">
        <w:rPr>
          <w:sz w:val="28"/>
          <w:szCs w:val="28"/>
        </w:rPr>
        <w:t xml:space="preserve"> ж </w:t>
      </w:r>
      <w:proofErr w:type="spellStart"/>
      <w:r w:rsidRPr="00990492">
        <w:rPr>
          <w:sz w:val="28"/>
          <w:szCs w:val="28"/>
        </w:rPr>
        <w:t>обидва</w:t>
      </w:r>
      <w:proofErr w:type="spellEnd"/>
      <w:r w:rsidRPr="00990492">
        <w:rPr>
          <w:sz w:val="28"/>
          <w:szCs w:val="28"/>
        </w:rPr>
        <w:t xml:space="preserve"> </w:t>
      </w:r>
      <w:proofErr w:type="spellStart"/>
      <w:r w:rsidRPr="00990492">
        <w:rPr>
          <w:sz w:val="28"/>
          <w:szCs w:val="28"/>
        </w:rPr>
        <w:t>учасники</w:t>
      </w:r>
      <w:proofErr w:type="spellEnd"/>
      <w:r w:rsidRPr="00990492">
        <w:rPr>
          <w:sz w:val="28"/>
          <w:szCs w:val="28"/>
        </w:rPr>
        <w:t xml:space="preserve"> є </w:t>
      </w:r>
      <w:proofErr w:type="spellStart"/>
      <w:r w:rsidRPr="00990492">
        <w:rPr>
          <w:sz w:val="28"/>
          <w:szCs w:val="28"/>
        </w:rPr>
        <w:t>засобами</w:t>
      </w:r>
      <w:proofErr w:type="spellEnd"/>
      <w:r w:rsidRPr="00990492">
        <w:rPr>
          <w:sz w:val="28"/>
          <w:szCs w:val="28"/>
        </w:rPr>
        <w:t xml:space="preserve"> </w:t>
      </w:r>
      <w:proofErr w:type="spellStart"/>
      <w:r w:rsidRPr="00990492">
        <w:rPr>
          <w:sz w:val="28"/>
          <w:szCs w:val="28"/>
        </w:rPr>
        <w:t>щодо</w:t>
      </w:r>
      <w:proofErr w:type="spellEnd"/>
      <w:r w:rsidRPr="00990492">
        <w:rPr>
          <w:sz w:val="28"/>
          <w:szCs w:val="28"/>
        </w:rPr>
        <w:t xml:space="preserve"> </w:t>
      </w:r>
      <w:proofErr w:type="spellStart"/>
      <w:r w:rsidRPr="00990492">
        <w:rPr>
          <w:sz w:val="28"/>
          <w:szCs w:val="28"/>
        </w:rPr>
        <w:t>певноі</w:t>
      </w:r>
      <w:proofErr w:type="spellEnd"/>
      <w:r w:rsidRPr="00990492">
        <w:rPr>
          <w:sz w:val="28"/>
          <w:szCs w:val="28"/>
        </w:rPr>
        <w:t xml:space="preserve">̈ мети, яка </w:t>
      </w:r>
      <w:proofErr w:type="spellStart"/>
      <w:r w:rsidRPr="00990492">
        <w:rPr>
          <w:sz w:val="28"/>
          <w:szCs w:val="28"/>
        </w:rPr>
        <w:t>лежить</w:t>
      </w:r>
      <w:proofErr w:type="spellEnd"/>
      <w:r w:rsidRPr="00990492">
        <w:rPr>
          <w:sz w:val="28"/>
          <w:szCs w:val="28"/>
        </w:rPr>
        <w:t xml:space="preserve"> поза ними, </w:t>
      </w:r>
      <w:proofErr w:type="spellStart"/>
      <w:r w:rsidRPr="00990492">
        <w:rPr>
          <w:sz w:val="28"/>
          <w:szCs w:val="28"/>
        </w:rPr>
        <w:t>тоді</w:t>
      </w:r>
      <w:proofErr w:type="spellEnd"/>
      <w:r w:rsidRPr="00990492">
        <w:rPr>
          <w:sz w:val="28"/>
          <w:szCs w:val="28"/>
        </w:rPr>
        <w:t xml:space="preserve"> </w:t>
      </w:r>
      <w:proofErr w:type="spellStart"/>
      <w:r w:rsidRPr="00990492">
        <w:rPr>
          <w:sz w:val="28"/>
          <w:szCs w:val="28"/>
        </w:rPr>
        <w:t>це</w:t>
      </w:r>
      <w:proofErr w:type="spellEnd"/>
      <w:r w:rsidRPr="00990492">
        <w:rPr>
          <w:sz w:val="28"/>
          <w:szCs w:val="28"/>
        </w:rPr>
        <w:t xml:space="preserve"> </w:t>
      </w:r>
      <w:proofErr w:type="spellStart"/>
      <w:r w:rsidRPr="00990492">
        <w:rPr>
          <w:sz w:val="28"/>
          <w:szCs w:val="28"/>
        </w:rPr>
        <w:t>комунікація</w:t>
      </w:r>
      <w:proofErr w:type="spellEnd"/>
      <w:r w:rsidRPr="00990492">
        <w:rPr>
          <w:sz w:val="28"/>
          <w:szCs w:val="28"/>
        </w:rPr>
        <w:t xml:space="preserve">. </w:t>
      </w:r>
    </w:p>
    <w:p w14:paraId="04F0FD42"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sz w:val="28"/>
          <w:szCs w:val="28"/>
        </w:rPr>
        <w:t>Доволі</w:t>
      </w:r>
      <w:proofErr w:type="spellEnd"/>
      <w:r w:rsidRPr="00990492">
        <w:rPr>
          <w:sz w:val="28"/>
          <w:szCs w:val="28"/>
        </w:rPr>
        <w:t xml:space="preserve"> </w:t>
      </w:r>
      <w:proofErr w:type="spellStart"/>
      <w:r w:rsidRPr="00990492">
        <w:rPr>
          <w:sz w:val="28"/>
          <w:szCs w:val="28"/>
        </w:rPr>
        <w:t>дискусійним</w:t>
      </w:r>
      <w:proofErr w:type="spellEnd"/>
      <w:r w:rsidRPr="00990492">
        <w:rPr>
          <w:sz w:val="28"/>
          <w:szCs w:val="28"/>
        </w:rPr>
        <w:t xml:space="preserve"> </w:t>
      </w:r>
      <w:proofErr w:type="spellStart"/>
      <w:r w:rsidRPr="00990492">
        <w:rPr>
          <w:sz w:val="28"/>
          <w:szCs w:val="28"/>
        </w:rPr>
        <w:t>виглядає</w:t>
      </w:r>
      <w:proofErr w:type="spellEnd"/>
      <w:r w:rsidRPr="00990492">
        <w:rPr>
          <w:sz w:val="28"/>
          <w:szCs w:val="28"/>
        </w:rPr>
        <w:t xml:space="preserve"> </w:t>
      </w:r>
      <w:proofErr w:type="spellStart"/>
      <w:r w:rsidRPr="00990492">
        <w:rPr>
          <w:sz w:val="28"/>
          <w:szCs w:val="28"/>
        </w:rPr>
        <w:t>питання</w:t>
      </w:r>
      <w:proofErr w:type="spellEnd"/>
      <w:r w:rsidRPr="00990492">
        <w:rPr>
          <w:sz w:val="28"/>
          <w:szCs w:val="28"/>
        </w:rPr>
        <w:t xml:space="preserve"> </w:t>
      </w:r>
      <w:proofErr w:type="spellStart"/>
      <w:r w:rsidRPr="00990492">
        <w:rPr>
          <w:sz w:val="28"/>
          <w:szCs w:val="28"/>
        </w:rPr>
        <w:t>щодо</w:t>
      </w:r>
      <w:proofErr w:type="spellEnd"/>
      <w:r w:rsidRPr="00990492">
        <w:rPr>
          <w:sz w:val="28"/>
          <w:szCs w:val="28"/>
        </w:rPr>
        <w:t xml:space="preserve"> </w:t>
      </w:r>
      <w:proofErr w:type="spellStart"/>
      <w:r w:rsidRPr="00990492">
        <w:rPr>
          <w:sz w:val="28"/>
          <w:szCs w:val="28"/>
        </w:rPr>
        <w:t>співвідношення</w:t>
      </w:r>
      <w:proofErr w:type="spellEnd"/>
      <w:r w:rsidRPr="00990492">
        <w:rPr>
          <w:sz w:val="28"/>
          <w:szCs w:val="28"/>
        </w:rPr>
        <w:t xml:space="preserve"> </w:t>
      </w:r>
      <w:r w:rsidRPr="00990492">
        <w:rPr>
          <w:sz w:val="28"/>
          <w:szCs w:val="28"/>
          <w:lang w:val="uk-UA"/>
        </w:rPr>
        <w:t>«</w:t>
      </w:r>
      <w:proofErr w:type="spellStart"/>
      <w:r w:rsidRPr="00990492">
        <w:rPr>
          <w:sz w:val="28"/>
          <w:szCs w:val="28"/>
        </w:rPr>
        <w:t>спілкування</w:t>
      </w:r>
      <w:proofErr w:type="spellEnd"/>
      <w:r w:rsidRPr="00990492">
        <w:rPr>
          <w:sz w:val="28"/>
          <w:szCs w:val="28"/>
          <w:lang w:val="uk-UA"/>
        </w:rPr>
        <w:t>»</w:t>
      </w:r>
      <w:r w:rsidRPr="00990492">
        <w:rPr>
          <w:sz w:val="28"/>
          <w:szCs w:val="28"/>
        </w:rPr>
        <w:t xml:space="preserve"> і </w:t>
      </w:r>
      <w:r w:rsidRPr="00990492">
        <w:rPr>
          <w:sz w:val="28"/>
          <w:szCs w:val="28"/>
          <w:lang w:val="uk-UA"/>
        </w:rPr>
        <w:t>«</w:t>
      </w:r>
      <w:proofErr w:type="spellStart"/>
      <w:r w:rsidRPr="00990492">
        <w:rPr>
          <w:sz w:val="28"/>
          <w:szCs w:val="28"/>
        </w:rPr>
        <w:t>комунікаціі</w:t>
      </w:r>
      <w:proofErr w:type="spellEnd"/>
      <w:r w:rsidRPr="00990492">
        <w:rPr>
          <w:sz w:val="28"/>
          <w:szCs w:val="28"/>
        </w:rPr>
        <w:t>̈</w:t>
      </w:r>
      <w:r w:rsidRPr="00990492">
        <w:rPr>
          <w:sz w:val="28"/>
          <w:szCs w:val="28"/>
          <w:lang w:val="uk-UA"/>
        </w:rPr>
        <w:t>»</w:t>
      </w:r>
      <w:r w:rsidRPr="00990492">
        <w:rPr>
          <w:sz w:val="28"/>
          <w:szCs w:val="28"/>
        </w:rPr>
        <w:t xml:space="preserve">. </w:t>
      </w:r>
      <w:proofErr w:type="spellStart"/>
      <w:r w:rsidRPr="00990492">
        <w:rPr>
          <w:sz w:val="28"/>
          <w:szCs w:val="28"/>
        </w:rPr>
        <w:t>Спільною</w:t>
      </w:r>
      <w:proofErr w:type="spellEnd"/>
      <w:r w:rsidRPr="00990492">
        <w:rPr>
          <w:sz w:val="28"/>
          <w:szCs w:val="28"/>
        </w:rPr>
        <w:t xml:space="preserve"> </w:t>
      </w:r>
      <w:proofErr w:type="spellStart"/>
      <w:r w:rsidRPr="00990492">
        <w:rPr>
          <w:sz w:val="28"/>
          <w:szCs w:val="28"/>
        </w:rPr>
        <w:t>рисою</w:t>
      </w:r>
      <w:proofErr w:type="spellEnd"/>
      <w:r w:rsidRPr="00990492">
        <w:rPr>
          <w:sz w:val="28"/>
          <w:szCs w:val="28"/>
        </w:rPr>
        <w:t xml:space="preserve"> у </w:t>
      </w:r>
      <w:r w:rsidRPr="00990492">
        <w:rPr>
          <w:sz w:val="28"/>
          <w:szCs w:val="28"/>
          <w:lang w:val="uk-UA"/>
        </w:rPr>
        <w:t>«</w:t>
      </w:r>
      <w:proofErr w:type="spellStart"/>
      <w:r w:rsidRPr="00990492">
        <w:rPr>
          <w:sz w:val="28"/>
          <w:szCs w:val="28"/>
        </w:rPr>
        <w:t>комунікаціі</w:t>
      </w:r>
      <w:proofErr w:type="spellEnd"/>
      <w:r w:rsidRPr="00990492">
        <w:rPr>
          <w:sz w:val="28"/>
          <w:szCs w:val="28"/>
        </w:rPr>
        <w:t>̈</w:t>
      </w:r>
      <w:r w:rsidRPr="00990492">
        <w:rPr>
          <w:sz w:val="28"/>
          <w:szCs w:val="28"/>
          <w:lang w:val="uk-UA"/>
        </w:rPr>
        <w:t>»</w:t>
      </w:r>
      <w:r w:rsidRPr="00990492">
        <w:rPr>
          <w:sz w:val="28"/>
          <w:szCs w:val="28"/>
        </w:rPr>
        <w:t xml:space="preserve"> та </w:t>
      </w:r>
      <w:r w:rsidRPr="00990492">
        <w:rPr>
          <w:sz w:val="28"/>
          <w:szCs w:val="28"/>
          <w:lang w:val="uk-UA"/>
        </w:rPr>
        <w:t>«</w:t>
      </w:r>
      <w:proofErr w:type="spellStart"/>
      <w:r w:rsidRPr="00990492">
        <w:rPr>
          <w:sz w:val="28"/>
          <w:szCs w:val="28"/>
        </w:rPr>
        <w:t>спілкуванні</w:t>
      </w:r>
      <w:proofErr w:type="spellEnd"/>
      <w:r w:rsidRPr="00990492">
        <w:rPr>
          <w:sz w:val="28"/>
          <w:szCs w:val="28"/>
          <w:lang w:val="uk-UA"/>
        </w:rPr>
        <w:t>»</w:t>
      </w:r>
      <w:r w:rsidRPr="00990492">
        <w:rPr>
          <w:sz w:val="28"/>
          <w:szCs w:val="28"/>
        </w:rPr>
        <w:t xml:space="preserve"> є те, </w:t>
      </w:r>
      <w:proofErr w:type="spellStart"/>
      <w:r w:rsidRPr="00990492">
        <w:rPr>
          <w:sz w:val="28"/>
          <w:szCs w:val="28"/>
        </w:rPr>
        <w:t>що</w:t>
      </w:r>
      <w:proofErr w:type="spellEnd"/>
      <w:r w:rsidRPr="00990492">
        <w:rPr>
          <w:sz w:val="28"/>
          <w:szCs w:val="28"/>
        </w:rPr>
        <w:t xml:space="preserve"> вони </w:t>
      </w:r>
      <w:proofErr w:type="spellStart"/>
      <w:r w:rsidRPr="00990492">
        <w:rPr>
          <w:sz w:val="28"/>
          <w:szCs w:val="28"/>
        </w:rPr>
        <w:t>являють</w:t>
      </w:r>
      <w:proofErr w:type="spellEnd"/>
      <w:r w:rsidRPr="00990492">
        <w:rPr>
          <w:sz w:val="28"/>
          <w:szCs w:val="28"/>
        </w:rPr>
        <w:t xml:space="preserve"> собою </w:t>
      </w:r>
      <w:proofErr w:type="spellStart"/>
      <w:r w:rsidRPr="00990492">
        <w:rPr>
          <w:sz w:val="28"/>
          <w:szCs w:val="28"/>
        </w:rPr>
        <w:t>спільну</w:t>
      </w:r>
      <w:proofErr w:type="spellEnd"/>
      <w:r w:rsidRPr="00990492">
        <w:rPr>
          <w:sz w:val="28"/>
          <w:szCs w:val="28"/>
        </w:rPr>
        <w:t xml:space="preserve"> </w:t>
      </w:r>
      <w:proofErr w:type="spellStart"/>
      <w:r w:rsidRPr="00990492">
        <w:rPr>
          <w:sz w:val="28"/>
          <w:szCs w:val="28"/>
        </w:rPr>
        <w:t>діяльність</w:t>
      </w:r>
      <w:proofErr w:type="spellEnd"/>
      <w:r w:rsidRPr="00990492">
        <w:rPr>
          <w:sz w:val="28"/>
          <w:szCs w:val="28"/>
        </w:rPr>
        <w:t xml:space="preserve"> </w:t>
      </w:r>
      <w:proofErr w:type="spellStart"/>
      <w:r w:rsidRPr="00990492">
        <w:rPr>
          <w:sz w:val="28"/>
          <w:szCs w:val="28"/>
        </w:rPr>
        <w:t>людеи</w:t>
      </w:r>
      <w:proofErr w:type="spellEnd"/>
      <w:r w:rsidRPr="00990492">
        <w:rPr>
          <w:sz w:val="28"/>
          <w:szCs w:val="28"/>
        </w:rPr>
        <w:t xml:space="preserve">̆. А </w:t>
      </w:r>
      <w:proofErr w:type="spellStart"/>
      <w:r w:rsidRPr="00990492">
        <w:rPr>
          <w:sz w:val="28"/>
          <w:szCs w:val="28"/>
        </w:rPr>
        <w:t>відмінним</w:t>
      </w:r>
      <w:proofErr w:type="spellEnd"/>
      <w:r w:rsidRPr="00990492">
        <w:rPr>
          <w:sz w:val="28"/>
          <w:szCs w:val="28"/>
        </w:rPr>
        <w:t xml:space="preserve"> є </w:t>
      </w:r>
      <w:proofErr w:type="spellStart"/>
      <w:r w:rsidRPr="00990492">
        <w:rPr>
          <w:sz w:val="28"/>
          <w:szCs w:val="28"/>
        </w:rPr>
        <w:t>соціальна</w:t>
      </w:r>
      <w:proofErr w:type="spellEnd"/>
      <w:r w:rsidRPr="00990492">
        <w:rPr>
          <w:sz w:val="28"/>
          <w:szCs w:val="28"/>
        </w:rPr>
        <w:t xml:space="preserve"> </w:t>
      </w:r>
      <w:proofErr w:type="spellStart"/>
      <w:r w:rsidRPr="00990492">
        <w:rPr>
          <w:sz w:val="28"/>
          <w:szCs w:val="28"/>
        </w:rPr>
        <w:t>взаємодія</w:t>
      </w:r>
      <w:proofErr w:type="spellEnd"/>
      <w:r w:rsidRPr="00990492">
        <w:rPr>
          <w:sz w:val="28"/>
          <w:szCs w:val="28"/>
        </w:rPr>
        <w:t xml:space="preserve"> </w:t>
      </w:r>
      <w:proofErr w:type="spellStart"/>
      <w:r w:rsidRPr="00990492">
        <w:rPr>
          <w:sz w:val="28"/>
          <w:szCs w:val="28"/>
        </w:rPr>
        <w:t>їх</w:t>
      </w:r>
      <w:proofErr w:type="spellEnd"/>
      <w:r w:rsidRPr="00990492">
        <w:rPr>
          <w:sz w:val="28"/>
          <w:szCs w:val="28"/>
        </w:rPr>
        <w:t xml:space="preserve"> </w:t>
      </w:r>
      <w:proofErr w:type="spellStart"/>
      <w:r w:rsidRPr="00990492">
        <w:rPr>
          <w:sz w:val="28"/>
          <w:szCs w:val="28"/>
        </w:rPr>
        <w:t>учасників</w:t>
      </w:r>
      <w:proofErr w:type="spellEnd"/>
      <w:r w:rsidRPr="00990492">
        <w:rPr>
          <w:sz w:val="28"/>
          <w:szCs w:val="28"/>
        </w:rPr>
        <w:t xml:space="preserve">, а </w:t>
      </w:r>
      <w:proofErr w:type="spellStart"/>
      <w:r w:rsidRPr="00990492">
        <w:rPr>
          <w:sz w:val="28"/>
          <w:szCs w:val="28"/>
        </w:rPr>
        <w:t>отже</w:t>
      </w:r>
      <w:proofErr w:type="spellEnd"/>
      <w:r w:rsidRPr="00990492">
        <w:rPr>
          <w:sz w:val="28"/>
          <w:szCs w:val="28"/>
        </w:rPr>
        <w:t xml:space="preserve"> і </w:t>
      </w:r>
      <w:proofErr w:type="spellStart"/>
      <w:r w:rsidRPr="00990492">
        <w:rPr>
          <w:sz w:val="28"/>
          <w:szCs w:val="28"/>
        </w:rPr>
        <w:t>різні</w:t>
      </w:r>
      <w:proofErr w:type="spellEnd"/>
      <w:r w:rsidRPr="00990492">
        <w:rPr>
          <w:sz w:val="28"/>
          <w:szCs w:val="28"/>
        </w:rPr>
        <w:t xml:space="preserve"> </w:t>
      </w:r>
      <w:proofErr w:type="spellStart"/>
      <w:r w:rsidRPr="00990492">
        <w:rPr>
          <w:sz w:val="28"/>
          <w:szCs w:val="28"/>
        </w:rPr>
        <w:t>види</w:t>
      </w:r>
      <w:proofErr w:type="spellEnd"/>
      <w:r w:rsidRPr="00990492">
        <w:rPr>
          <w:sz w:val="28"/>
          <w:szCs w:val="28"/>
        </w:rPr>
        <w:t xml:space="preserve"> </w:t>
      </w:r>
      <w:proofErr w:type="spellStart"/>
      <w:r w:rsidRPr="00990492">
        <w:rPr>
          <w:sz w:val="28"/>
          <w:szCs w:val="28"/>
        </w:rPr>
        <w:t>зв’язку</w:t>
      </w:r>
      <w:proofErr w:type="spellEnd"/>
      <w:r w:rsidRPr="00990492">
        <w:rPr>
          <w:sz w:val="28"/>
          <w:szCs w:val="28"/>
        </w:rPr>
        <w:t xml:space="preserve">: в </w:t>
      </w:r>
      <w:proofErr w:type="spellStart"/>
      <w:r w:rsidRPr="00990492">
        <w:rPr>
          <w:sz w:val="28"/>
          <w:szCs w:val="28"/>
        </w:rPr>
        <w:t>комунікаціі</w:t>
      </w:r>
      <w:proofErr w:type="spellEnd"/>
      <w:r w:rsidRPr="00990492">
        <w:rPr>
          <w:sz w:val="28"/>
          <w:szCs w:val="28"/>
        </w:rPr>
        <w:t xml:space="preserve">̈ – </w:t>
      </w:r>
      <w:proofErr w:type="spellStart"/>
      <w:r w:rsidRPr="00990492">
        <w:rPr>
          <w:sz w:val="28"/>
          <w:szCs w:val="28"/>
        </w:rPr>
        <w:t>суб’єкт-об’єктнии</w:t>
      </w:r>
      <w:proofErr w:type="spellEnd"/>
      <w:r w:rsidRPr="00990492">
        <w:rPr>
          <w:sz w:val="28"/>
          <w:szCs w:val="28"/>
        </w:rPr>
        <w:t xml:space="preserve">̆ </w:t>
      </w:r>
      <w:proofErr w:type="spellStart"/>
      <w:r w:rsidRPr="00990492">
        <w:rPr>
          <w:sz w:val="28"/>
          <w:szCs w:val="28"/>
        </w:rPr>
        <w:t>зв’язок</w:t>
      </w:r>
      <w:proofErr w:type="spellEnd"/>
      <w:r w:rsidRPr="00990492">
        <w:rPr>
          <w:sz w:val="28"/>
          <w:szCs w:val="28"/>
        </w:rPr>
        <w:t xml:space="preserve">, у </w:t>
      </w:r>
      <w:proofErr w:type="spellStart"/>
      <w:r w:rsidRPr="00990492">
        <w:rPr>
          <w:sz w:val="28"/>
          <w:szCs w:val="28"/>
        </w:rPr>
        <w:t>спілкуванні</w:t>
      </w:r>
      <w:proofErr w:type="spellEnd"/>
      <w:r w:rsidRPr="00990492">
        <w:rPr>
          <w:sz w:val="28"/>
          <w:szCs w:val="28"/>
        </w:rPr>
        <w:t xml:space="preserve"> – </w:t>
      </w:r>
      <w:proofErr w:type="spellStart"/>
      <w:r w:rsidRPr="00990492">
        <w:rPr>
          <w:sz w:val="28"/>
          <w:szCs w:val="28"/>
        </w:rPr>
        <w:t>суб’єкт</w:t>
      </w:r>
      <w:proofErr w:type="spellEnd"/>
      <w:r w:rsidRPr="00990492">
        <w:rPr>
          <w:sz w:val="28"/>
          <w:szCs w:val="28"/>
          <w:lang w:val="uk-UA"/>
        </w:rPr>
        <w:t>-</w:t>
      </w:r>
      <w:proofErr w:type="spellStart"/>
      <w:r w:rsidRPr="00990492">
        <w:rPr>
          <w:sz w:val="28"/>
          <w:szCs w:val="28"/>
        </w:rPr>
        <w:t>суб’єктнии</w:t>
      </w:r>
      <w:proofErr w:type="spellEnd"/>
      <w:r w:rsidRPr="00990492">
        <w:rPr>
          <w:sz w:val="28"/>
          <w:szCs w:val="28"/>
        </w:rPr>
        <w:t xml:space="preserve">̆. </w:t>
      </w:r>
      <w:proofErr w:type="spellStart"/>
      <w:r w:rsidRPr="00990492">
        <w:rPr>
          <w:sz w:val="28"/>
          <w:szCs w:val="28"/>
        </w:rPr>
        <w:t>Суб’єкт-об’єктнии</w:t>
      </w:r>
      <w:proofErr w:type="spellEnd"/>
      <w:r w:rsidRPr="00990492">
        <w:rPr>
          <w:sz w:val="28"/>
          <w:szCs w:val="28"/>
        </w:rPr>
        <w:t xml:space="preserve">̆ </w:t>
      </w:r>
      <w:proofErr w:type="spellStart"/>
      <w:r w:rsidRPr="00990492">
        <w:rPr>
          <w:sz w:val="28"/>
          <w:szCs w:val="28"/>
        </w:rPr>
        <w:t>зв’язок</w:t>
      </w:r>
      <w:proofErr w:type="spellEnd"/>
      <w:r w:rsidRPr="00990492">
        <w:rPr>
          <w:sz w:val="28"/>
          <w:szCs w:val="28"/>
        </w:rPr>
        <w:t xml:space="preserve"> у </w:t>
      </w:r>
      <w:proofErr w:type="spellStart"/>
      <w:r w:rsidRPr="00990492">
        <w:rPr>
          <w:sz w:val="28"/>
          <w:szCs w:val="28"/>
        </w:rPr>
        <w:t>комунікаціі</w:t>
      </w:r>
      <w:proofErr w:type="spellEnd"/>
      <w:r w:rsidRPr="00990492">
        <w:rPr>
          <w:sz w:val="28"/>
          <w:szCs w:val="28"/>
        </w:rPr>
        <w:t xml:space="preserve">̈ </w:t>
      </w:r>
      <w:proofErr w:type="spellStart"/>
      <w:r w:rsidRPr="00990492">
        <w:rPr>
          <w:sz w:val="28"/>
          <w:szCs w:val="28"/>
        </w:rPr>
        <w:t>призводить</w:t>
      </w:r>
      <w:proofErr w:type="spellEnd"/>
      <w:r w:rsidRPr="00990492">
        <w:rPr>
          <w:sz w:val="28"/>
          <w:szCs w:val="28"/>
        </w:rPr>
        <w:t xml:space="preserve"> до того, </w:t>
      </w:r>
      <w:proofErr w:type="spellStart"/>
      <w:r w:rsidRPr="00990492">
        <w:rPr>
          <w:sz w:val="28"/>
          <w:szCs w:val="28"/>
        </w:rPr>
        <w:t>що</w:t>
      </w:r>
      <w:proofErr w:type="spellEnd"/>
      <w:r w:rsidRPr="00990492">
        <w:rPr>
          <w:sz w:val="28"/>
          <w:szCs w:val="28"/>
          <w:lang w:val="uk-UA"/>
        </w:rPr>
        <w:t xml:space="preserve"> </w:t>
      </w:r>
      <w:proofErr w:type="spellStart"/>
      <w:r w:rsidRPr="00990492">
        <w:rPr>
          <w:sz w:val="28"/>
          <w:szCs w:val="28"/>
        </w:rPr>
        <w:t>кількість</w:t>
      </w:r>
      <w:proofErr w:type="spellEnd"/>
      <w:r w:rsidRPr="00990492">
        <w:rPr>
          <w:sz w:val="28"/>
          <w:szCs w:val="28"/>
        </w:rPr>
        <w:t xml:space="preserve"> </w:t>
      </w:r>
      <w:proofErr w:type="spellStart"/>
      <w:r w:rsidRPr="00990492">
        <w:rPr>
          <w:sz w:val="28"/>
          <w:szCs w:val="28"/>
        </w:rPr>
        <w:t>інформаціі</w:t>
      </w:r>
      <w:proofErr w:type="spellEnd"/>
      <w:r w:rsidRPr="00990492">
        <w:rPr>
          <w:sz w:val="28"/>
          <w:szCs w:val="28"/>
        </w:rPr>
        <w:t xml:space="preserve">̈ </w:t>
      </w:r>
      <w:proofErr w:type="spellStart"/>
      <w:r w:rsidRPr="00990492">
        <w:rPr>
          <w:sz w:val="28"/>
          <w:szCs w:val="28"/>
        </w:rPr>
        <w:t>зменшується</w:t>
      </w:r>
      <w:proofErr w:type="spellEnd"/>
      <w:r w:rsidRPr="00990492">
        <w:rPr>
          <w:sz w:val="28"/>
          <w:szCs w:val="28"/>
        </w:rPr>
        <w:t xml:space="preserve"> </w:t>
      </w:r>
      <w:proofErr w:type="spellStart"/>
      <w:r w:rsidRPr="00990492">
        <w:rPr>
          <w:sz w:val="28"/>
          <w:szCs w:val="28"/>
        </w:rPr>
        <w:t>під</w:t>
      </w:r>
      <w:proofErr w:type="spellEnd"/>
      <w:r w:rsidRPr="00990492">
        <w:rPr>
          <w:sz w:val="28"/>
          <w:szCs w:val="28"/>
          <w:lang w:val="uk-UA"/>
        </w:rPr>
        <w:t xml:space="preserve"> </w:t>
      </w:r>
      <w:r w:rsidRPr="00990492">
        <w:rPr>
          <w:sz w:val="28"/>
          <w:szCs w:val="28"/>
        </w:rPr>
        <w:t xml:space="preserve">час </w:t>
      </w:r>
      <w:proofErr w:type="spellStart"/>
      <w:r w:rsidRPr="00990492">
        <w:rPr>
          <w:sz w:val="28"/>
          <w:szCs w:val="28"/>
        </w:rPr>
        <w:t>їі</w:t>
      </w:r>
      <w:proofErr w:type="spellEnd"/>
      <w:r w:rsidRPr="00990492">
        <w:rPr>
          <w:sz w:val="28"/>
          <w:szCs w:val="28"/>
        </w:rPr>
        <w:t xml:space="preserve">̈ </w:t>
      </w:r>
      <w:proofErr w:type="spellStart"/>
      <w:r w:rsidRPr="00990492">
        <w:rPr>
          <w:sz w:val="28"/>
          <w:szCs w:val="28"/>
        </w:rPr>
        <w:t>прямування</w:t>
      </w:r>
      <w:proofErr w:type="spellEnd"/>
      <w:r w:rsidRPr="00990492">
        <w:rPr>
          <w:sz w:val="28"/>
          <w:szCs w:val="28"/>
        </w:rPr>
        <w:t xml:space="preserve"> </w:t>
      </w:r>
      <w:proofErr w:type="spellStart"/>
      <w:r w:rsidRPr="00990492">
        <w:rPr>
          <w:sz w:val="28"/>
          <w:szCs w:val="28"/>
        </w:rPr>
        <w:t>від</w:t>
      </w:r>
      <w:proofErr w:type="spellEnd"/>
      <w:r w:rsidRPr="00990492">
        <w:rPr>
          <w:sz w:val="28"/>
          <w:szCs w:val="28"/>
        </w:rPr>
        <w:t xml:space="preserve"> </w:t>
      </w:r>
      <w:proofErr w:type="spellStart"/>
      <w:r w:rsidRPr="00990492">
        <w:rPr>
          <w:sz w:val="28"/>
          <w:szCs w:val="28"/>
        </w:rPr>
        <w:t>відправника</w:t>
      </w:r>
      <w:proofErr w:type="spellEnd"/>
      <w:r w:rsidRPr="00990492">
        <w:rPr>
          <w:sz w:val="28"/>
          <w:szCs w:val="28"/>
        </w:rPr>
        <w:t xml:space="preserve"> до </w:t>
      </w:r>
      <w:proofErr w:type="spellStart"/>
      <w:r w:rsidRPr="00990492">
        <w:rPr>
          <w:sz w:val="28"/>
          <w:szCs w:val="28"/>
        </w:rPr>
        <w:t>одержувача</w:t>
      </w:r>
      <w:proofErr w:type="spellEnd"/>
      <w:r w:rsidRPr="00990492">
        <w:rPr>
          <w:sz w:val="28"/>
          <w:szCs w:val="28"/>
        </w:rPr>
        <w:t xml:space="preserve">. У </w:t>
      </w:r>
      <w:proofErr w:type="spellStart"/>
      <w:r w:rsidRPr="00990492">
        <w:rPr>
          <w:sz w:val="28"/>
          <w:szCs w:val="28"/>
        </w:rPr>
        <w:t>спілкуванні</w:t>
      </w:r>
      <w:proofErr w:type="spellEnd"/>
      <w:r w:rsidRPr="00990492">
        <w:rPr>
          <w:sz w:val="28"/>
          <w:szCs w:val="28"/>
        </w:rPr>
        <w:t xml:space="preserve"> ж </w:t>
      </w:r>
      <w:proofErr w:type="spellStart"/>
      <w:r w:rsidRPr="00990492">
        <w:rPr>
          <w:sz w:val="28"/>
          <w:szCs w:val="28"/>
        </w:rPr>
        <w:t>немає</w:t>
      </w:r>
      <w:proofErr w:type="spellEnd"/>
      <w:r w:rsidRPr="00990492">
        <w:rPr>
          <w:sz w:val="28"/>
          <w:szCs w:val="28"/>
        </w:rPr>
        <w:t xml:space="preserve"> </w:t>
      </w:r>
      <w:proofErr w:type="spellStart"/>
      <w:r w:rsidRPr="00990492">
        <w:rPr>
          <w:sz w:val="28"/>
          <w:szCs w:val="28"/>
        </w:rPr>
        <w:t>відправника</w:t>
      </w:r>
      <w:proofErr w:type="spellEnd"/>
      <w:r w:rsidRPr="00990492">
        <w:rPr>
          <w:sz w:val="28"/>
          <w:szCs w:val="28"/>
        </w:rPr>
        <w:t xml:space="preserve"> й </w:t>
      </w:r>
      <w:proofErr w:type="spellStart"/>
      <w:r w:rsidRPr="00990492">
        <w:rPr>
          <w:sz w:val="28"/>
          <w:szCs w:val="28"/>
        </w:rPr>
        <w:t>одержувача</w:t>
      </w:r>
      <w:proofErr w:type="spellEnd"/>
      <w:r w:rsidRPr="00990492">
        <w:rPr>
          <w:sz w:val="28"/>
          <w:szCs w:val="28"/>
        </w:rPr>
        <w:t xml:space="preserve">, є </w:t>
      </w:r>
      <w:proofErr w:type="spellStart"/>
      <w:r w:rsidRPr="00990492">
        <w:rPr>
          <w:sz w:val="28"/>
          <w:szCs w:val="28"/>
        </w:rPr>
        <w:t>співучасники</w:t>
      </w:r>
      <w:proofErr w:type="spellEnd"/>
      <w:r w:rsidRPr="00990492">
        <w:rPr>
          <w:sz w:val="28"/>
          <w:szCs w:val="28"/>
        </w:rPr>
        <w:t xml:space="preserve"> </w:t>
      </w:r>
      <w:proofErr w:type="spellStart"/>
      <w:r w:rsidRPr="00990492">
        <w:rPr>
          <w:sz w:val="28"/>
          <w:szCs w:val="28"/>
        </w:rPr>
        <w:t>спільноі</w:t>
      </w:r>
      <w:proofErr w:type="spellEnd"/>
      <w:r w:rsidRPr="00990492">
        <w:rPr>
          <w:sz w:val="28"/>
          <w:szCs w:val="28"/>
        </w:rPr>
        <w:t xml:space="preserve">̈ </w:t>
      </w:r>
      <w:proofErr w:type="spellStart"/>
      <w:r w:rsidRPr="00990492">
        <w:rPr>
          <w:sz w:val="28"/>
          <w:szCs w:val="28"/>
        </w:rPr>
        <w:t>результуючоі</w:t>
      </w:r>
      <w:proofErr w:type="spellEnd"/>
      <w:r w:rsidRPr="00990492">
        <w:rPr>
          <w:sz w:val="28"/>
          <w:szCs w:val="28"/>
        </w:rPr>
        <w:t xml:space="preserve">̈ </w:t>
      </w:r>
      <w:proofErr w:type="spellStart"/>
      <w:r w:rsidRPr="00990492">
        <w:rPr>
          <w:sz w:val="28"/>
          <w:szCs w:val="28"/>
        </w:rPr>
        <w:t>інформаціі</w:t>
      </w:r>
      <w:proofErr w:type="spellEnd"/>
      <w:r w:rsidRPr="00990492">
        <w:rPr>
          <w:sz w:val="28"/>
          <w:szCs w:val="28"/>
        </w:rPr>
        <w:t xml:space="preserve">̈, </w:t>
      </w:r>
      <w:proofErr w:type="spellStart"/>
      <w:r w:rsidRPr="00990492">
        <w:rPr>
          <w:sz w:val="28"/>
          <w:szCs w:val="28"/>
        </w:rPr>
        <w:t>що</w:t>
      </w:r>
      <w:proofErr w:type="spellEnd"/>
      <w:r w:rsidRPr="00990492">
        <w:rPr>
          <w:sz w:val="28"/>
          <w:szCs w:val="28"/>
        </w:rPr>
        <w:t xml:space="preserve"> </w:t>
      </w:r>
      <w:proofErr w:type="spellStart"/>
      <w:r w:rsidRPr="00990492">
        <w:rPr>
          <w:sz w:val="28"/>
          <w:szCs w:val="28"/>
        </w:rPr>
        <w:t>циркулює</w:t>
      </w:r>
      <w:proofErr w:type="spellEnd"/>
      <w:r w:rsidRPr="00990492">
        <w:rPr>
          <w:sz w:val="28"/>
          <w:szCs w:val="28"/>
        </w:rPr>
        <w:t xml:space="preserve"> </w:t>
      </w:r>
      <w:proofErr w:type="spellStart"/>
      <w:r w:rsidRPr="00990492">
        <w:rPr>
          <w:sz w:val="28"/>
          <w:szCs w:val="28"/>
        </w:rPr>
        <w:t>між</w:t>
      </w:r>
      <w:proofErr w:type="spellEnd"/>
      <w:r w:rsidRPr="00990492">
        <w:rPr>
          <w:sz w:val="28"/>
          <w:szCs w:val="28"/>
        </w:rPr>
        <w:t xml:space="preserve"> </w:t>
      </w:r>
      <w:proofErr w:type="spellStart"/>
      <w:r w:rsidRPr="00990492">
        <w:rPr>
          <w:sz w:val="28"/>
          <w:szCs w:val="28"/>
        </w:rPr>
        <w:t>однаково</w:t>
      </w:r>
      <w:proofErr w:type="spellEnd"/>
      <w:r w:rsidRPr="00990492">
        <w:rPr>
          <w:sz w:val="28"/>
          <w:szCs w:val="28"/>
        </w:rPr>
        <w:t xml:space="preserve"> </w:t>
      </w:r>
      <w:proofErr w:type="spellStart"/>
      <w:r w:rsidRPr="00990492">
        <w:rPr>
          <w:sz w:val="28"/>
          <w:szCs w:val="28"/>
        </w:rPr>
        <w:t>активними</w:t>
      </w:r>
      <w:proofErr w:type="spellEnd"/>
      <w:r w:rsidRPr="00990492">
        <w:rPr>
          <w:sz w:val="28"/>
          <w:szCs w:val="28"/>
        </w:rPr>
        <w:t xml:space="preserve"> партнерами, і тому не </w:t>
      </w:r>
      <w:proofErr w:type="spellStart"/>
      <w:r w:rsidRPr="00990492">
        <w:rPr>
          <w:sz w:val="28"/>
          <w:szCs w:val="28"/>
        </w:rPr>
        <w:t>зменшується</w:t>
      </w:r>
      <w:proofErr w:type="spellEnd"/>
      <w:r w:rsidRPr="00990492">
        <w:rPr>
          <w:sz w:val="28"/>
          <w:szCs w:val="28"/>
        </w:rPr>
        <w:t xml:space="preserve">, а </w:t>
      </w:r>
      <w:proofErr w:type="spellStart"/>
      <w:r w:rsidRPr="00990492">
        <w:rPr>
          <w:sz w:val="28"/>
          <w:szCs w:val="28"/>
        </w:rPr>
        <w:t>збільшується</w:t>
      </w:r>
      <w:proofErr w:type="spellEnd"/>
      <w:r w:rsidRPr="00990492">
        <w:rPr>
          <w:sz w:val="28"/>
          <w:szCs w:val="28"/>
        </w:rPr>
        <w:t xml:space="preserve">. </w:t>
      </w:r>
    </w:p>
    <w:p w14:paraId="2C30840D"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sz w:val="28"/>
          <w:szCs w:val="28"/>
        </w:rPr>
        <w:t>Звичайне</w:t>
      </w:r>
      <w:proofErr w:type="spellEnd"/>
      <w:r w:rsidRPr="00990492">
        <w:rPr>
          <w:sz w:val="28"/>
          <w:szCs w:val="28"/>
        </w:rPr>
        <w:t xml:space="preserve">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включається</w:t>
      </w:r>
      <w:proofErr w:type="spellEnd"/>
      <w:r w:rsidRPr="00990492">
        <w:rPr>
          <w:sz w:val="28"/>
          <w:szCs w:val="28"/>
        </w:rPr>
        <w:t xml:space="preserve"> в </w:t>
      </w:r>
      <w:proofErr w:type="spellStart"/>
      <w:r w:rsidRPr="00990492">
        <w:rPr>
          <w:sz w:val="28"/>
          <w:szCs w:val="28"/>
        </w:rPr>
        <w:t>практичну</w:t>
      </w:r>
      <w:proofErr w:type="spellEnd"/>
      <w:r w:rsidRPr="00990492">
        <w:rPr>
          <w:sz w:val="28"/>
          <w:szCs w:val="28"/>
        </w:rPr>
        <w:t xml:space="preserve"> </w:t>
      </w:r>
      <w:proofErr w:type="spellStart"/>
      <w:r w:rsidRPr="00990492">
        <w:rPr>
          <w:sz w:val="28"/>
          <w:szCs w:val="28"/>
        </w:rPr>
        <w:t>діяльність</w:t>
      </w:r>
      <w:proofErr w:type="spellEnd"/>
      <w:r w:rsidRPr="00990492">
        <w:rPr>
          <w:sz w:val="28"/>
          <w:szCs w:val="28"/>
        </w:rPr>
        <w:t xml:space="preserve"> </w:t>
      </w:r>
      <w:proofErr w:type="spellStart"/>
      <w:r w:rsidRPr="00990492">
        <w:rPr>
          <w:sz w:val="28"/>
          <w:szCs w:val="28"/>
        </w:rPr>
        <w:t>людеи</w:t>
      </w:r>
      <w:proofErr w:type="spellEnd"/>
      <w:r w:rsidRPr="00990492">
        <w:rPr>
          <w:sz w:val="28"/>
          <w:szCs w:val="28"/>
        </w:rPr>
        <w:t>̆ (</w:t>
      </w:r>
      <w:proofErr w:type="spellStart"/>
      <w:r w:rsidRPr="00990492">
        <w:rPr>
          <w:sz w:val="28"/>
          <w:szCs w:val="28"/>
        </w:rPr>
        <w:t>спільна</w:t>
      </w:r>
      <w:proofErr w:type="spellEnd"/>
      <w:r w:rsidRPr="00990492">
        <w:rPr>
          <w:sz w:val="28"/>
          <w:szCs w:val="28"/>
        </w:rPr>
        <w:t xml:space="preserve"> </w:t>
      </w:r>
      <w:proofErr w:type="spellStart"/>
      <w:r w:rsidRPr="00990492">
        <w:rPr>
          <w:sz w:val="28"/>
          <w:szCs w:val="28"/>
        </w:rPr>
        <w:t>праця</w:t>
      </w:r>
      <w:proofErr w:type="spellEnd"/>
      <w:r w:rsidRPr="00990492">
        <w:rPr>
          <w:sz w:val="28"/>
          <w:szCs w:val="28"/>
        </w:rPr>
        <w:t xml:space="preserve">, </w:t>
      </w:r>
      <w:proofErr w:type="spellStart"/>
      <w:r w:rsidRPr="00990492">
        <w:rPr>
          <w:sz w:val="28"/>
          <w:szCs w:val="28"/>
        </w:rPr>
        <w:t>пізнання</w:t>
      </w:r>
      <w:proofErr w:type="spellEnd"/>
      <w:r w:rsidRPr="00990492">
        <w:rPr>
          <w:sz w:val="28"/>
          <w:szCs w:val="28"/>
        </w:rPr>
        <w:t xml:space="preserve">), </w:t>
      </w:r>
      <w:proofErr w:type="spellStart"/>
      <w:r w:rsidRPr="00990492">
        <w:rPr>
          <w:sz w:val="28"/>
          <w:szCs w:val="28"/>
        </w:rPr>
        <w:t>хоча</w:t>
      </w:r>
      <w:proofErr w:type="spellEnd"/>
      <w:r w:rsidRPr="00990492">
        <w:rPr>
          <w:sz w:val="28"/>
          <w:szCs w:val="28"/>
        </w:rPr>
        <w:t xml:space="preserve"> </w:t>
      </w:r>
      <w:proofErr w:type="spellStart"/>
      <w:r w:rsidRPr="00990492">
        <w:rPr>
          <w:sz w:val="28"/>
          <w:szCs w:val="28"/>
        </w:rPr>
        <w:t>відзначається</w:t>
      </w:r>
      <w:proofErr w:type="spellEnd"/>
      <w:r w:rsidRPr="00990492">
        <w:rPr>
          <w:sz w:val="28"/>
          <w:szCs w:val="28"/>
        </w:rPr>
        <w:t xml:space="preserve"> і </w:t>
      </w:r>
      <w:proofErr w:type="spellStart"/>
      <w:r w:rsidRPr="00990492">
        <w:rPr>
          <w:sz w:val="28"/>
          <w:szCs w:val="28"/>
        </w:rPr>
        <w:t>можливість</w:t>
      </w:r>
      <w:proofErr w:type="spellEnd"/>
      <w:r w:rsidRPr="00990492">
        <w:rPr>
          <w:sz w:val="28"/>
          <w:szCs w:val="28"/>
        </w:rPr>
        <w:t xml:space="preserve"> </w:t>
      </w:r>
      <w:proofErr w:type="spellStart"/>
      <w:r w:rsidRPr="00990492">
        <w:rPr>
          <w:sz w:val="28"/>
          <w:szCs w:val="28"/>
        </w:rPr>
        <w:t>відокремлення</w:t>
      </w:r>
      <w:proofErr w:type="spellEnd"/>
      <w:r w:rsidRPr="00990492">
        <w:rPr>
          <w:sz w:val="28"/>
          <w:szCs w:val="28"/>
        </w:rPr>
        <w:t xml:space="preserve"> </w:t>
      </w:r>
      <w:proofErr w:type="spellStart"/>
      <w:r w:rsidRPr="00990492">
        <w:rPr>
          <w:sz w:val="28"/>
          <w:szCs w:val="28"/>
        </w:rPr>
        <w:t>спілкування</w:t>
      </w:r>
      <w:proofErr w:type="spellEnd"/>
      <w:r w:rsidRPr="00990492">
        <w:rPr>
          <w:sz w:val="28"/>
          <w:szCs w:val="28"/>
        </w:rPr>
        <w:t xml:space="preserve"> в </w:t>
      </w:r>
      <w:proofErr w:type="spellStart"/>
      <w:r w:rsidRPr="00990492">
        <w:rPr>
          <w:sz w:val="28"/>
          <w:szCs w:val="28"/>
        </w:rPr>
        <w:t>самостійну</w:t>
      </w:r>
      <w:proofErr w:type="spellEnd"/>
      <w:r w:rsidRPr="00990492">
        <w:rPr>
          <w:sz w:val="28"/>
          <w:szCs w:val="28"/>
        </w:rPr>
        <w:t xml:space="preserve"> </w:t>
      </w:r>
      <w:proofErr w:type="spellStart"/>
      <w:r w:rsidRPr="00990492">
        <w:rPr>
          <w:sz w:val="28"/>
          <w:szCs w:val="28"/>
        </w:rPr>
        <w:t>активність</w:t>
      </w:r>
      <w:proofErr w:type="spellEnd"/>
      <w:r w:rsidRPr="00990492">
        <w:rPr>
          <w:sz w:val="28"/>
          <w:szCs w:val="28"/>
        </w:rPr>
        <w:t xml:space="preserve">, </w:t>
      </w:r>
      <w:proofErr w:type="spellStart"/>
      <w:r w:rsidRPr="00990492">
        <w:rPr>
          <w:sz w:val="28"/>
          <w:szCs w:val="28"/>
        </w:rPr>
        <w:t>що</w:t>
      </w:r>
      <w:proofErr w:type="spellEnd"/>
      <w:r w:rsidRPr="00990492">
        <w:rPr>
          <w:sz w:val="28"/>
          <w:szCs w:val="28"/>
        </w:rPr>
        <w:t xml:space="preserve"> </w:t>
      </w:r>
      <w:proofErr w:type="spellStart"/>
      <w:r w:rsidRPr="00990492">
        <w:rPr>
          <w:sz w:val="28"/>
          <w:szCs w:val="28"/>
        </w:rPr>
        <w:t>задовольняє</w:t>
      </w:r>
      <w:proofErr w:type="spellEnd"/>
      <w:r w:rsidRPr="00990492">
        <w:rPr>
          <w:sz w:val="28"/>
          <w:szCs w:val="28"/>
        </w:rPr>
        <w:t xml:space="preserve"> потреби </w:t>
      </w:r>
      <w:proofErr w:type="spellStart"/>
      <w:r w:rsidRPr="00990492">
        <w:rPr>
          <w:sz w:val="28"/>
          <w:szCs w:val="28"/>
        </w:rPr>
        <w:t>людини</w:t>
      </w:r>
      <w:proofErr w:type="spellEnd"/>
      <w:r w:rsidRPr="00990492">
        <w:rPr>
          <w:sz w:val="28"/>
          <w:szCs w:val="28"/>
        </w:rPr>
        <w:t xml:space="preserve"> в контактах з </w:t>
      </w:r>
      <w:proofErr w:type="spellStart"/>
      <w:r w:rsidRPr="00990492">
        <w:rPr>
          <w:sz w:val="28"/>
          <w:szCs w:val="28"/>
        </w:rPr>
        <w:t>іншими</w:t>
      </w:r>
      <w:proofErr w:type="spellEnd"/>
      <w:r w:rsidRPr="00990492">
        <w:rPr>
          <w:sz w:val="28"/>
          <w:szCs w:val="28"/>
        </w:rPr>
        <w:t xml:space="preserve"> людьми, </w:t>
      </w:r>
      <w:proofErr w:type="spellStart"/>
      <w:r w:rsidRPr="00990492">
        <w:rPr>
          <w:sz w:val="28"/>
          <w:szCs w:val="28"/>
        </w:rPr>
        <w:t>тобто</w:t>
      </w:r>
      <w:proofErr w:type="spellEnd"/>
      <w:r w:rsidRPr="00990492">
        <w:rPr>
          <w:sz w:val="28"/>
          <w:szCs w:val="28"/>
        </w:rPr>
        <w:t xml:space="preserve"> </w:t>
      </w:r>
      <w:proofErr w:type="spellStart"/>
      <w:r w:rsidRPr="00990492">
        <w:rPr>
          <w:sz w:val="28"/>
          <w:szCs w:val="28"/>
        </w:rPr>
        <w:t>комунікаційну</w:t>
      </w:r>
      <w:proofErr w:type="spellEnd"/>
      <w:r w:rsidRPr="00990492">
        <w:rPr>
          <w:sz w:val="28"/>
          <w:szCs w:val="28"/>
        </w:rPr>
        <w:t xml:space="preserve"> потребу. </w:t>
      </w:r>
    </w:p>
    <w:p w14:paraId="5C46AD9A" w14:textId="77777777" w:rsidR="00C7301A" w:rsidRPr="00990492" w:rsidRDefault="00C7301A" w:rsidP="00C7301A">
      <w:pPr>
        <w:pStyle w:val="a9"/>
        <w:spacing w:line="276" w:lineRule="auto"/>
        <w:ind w:firstLine="709"/>
        <w:contextualSpacing/>
        <w:jc w:val="both"/>
        <w:rPr>
          <w:b/>
          <w:bCs/>
          <w:sz w:val="28"/>
          <w:szCs w:val="28"/>
        </w:rPr>
      </w:pPr>
      <w:proofErr w:type="spellStart"/>
      <w:r w:rsidRPr="00990492">
        <w:rPr>
          <w:sz w:val="28"/>
          <w:szCs w:val="28"/>
        </w:rPr>
        <w:t>Розрізняють</w:t>
      </w:r>
      <w:proofErr w:type="spellEnd"/>
      <w:r w:rsidRPr="00990492">
        <w:rPr>
          <w:sz w:val="28"/>
          <w:szCs w:val="28"/>
        </w:rPr>
        <w:t xml:space="preserve"> </w:t>
      </w:r>
      <w:r w:rsidRPr="00990492">
        <w:rPr>
          <w:b/>
          <w:bCs/>
          <w:sz w:val="28"/>
          <w:szCs w:val="28"/>
        </w:rPr>
        <w:t xml:space="preserve">три </w:t>
      </w:r>
      <w:proofErr w:type="spellStart"/>
      <w:r w:rsidRPr="00990492">
        <w:rPr>
          <w:b/>
          <w:bCs/>
          <w:sz w:val="28"/>
          <w:szCs w:val="28"/>
        </w:rPr>
        <w:t>ознаки</w:t>
      </w:r>
      <w:proofErr w:type="spellEnd"/>
      <w:r w:rsidRPr="00990492">
        <w:rPr>
          <w:b/>
          <w:bCs/>
          <w:sz w:val="28"/>
          <w:szCs w:val="28"/>
        </w:rPr>
        <w:t xml:space="preserve"> </w:t>
      </w:r>
      <w:proofErr w:type="spellStart"/>
      <w:r w:rsidRPr="00990492">
        <w:rPr>
          <w:b/>
          <w:bCs/>
          <w:sz w:val="28"/>
          <w:szCs w:val="28"/>
        </w:rPr>
        <w:t>спілкування</w:t>
      </w:r>
      <w:proofErr w:type="spellEnd"/>
      <w:r w:rsidRPr="00990492">
        <w:rPr>
          <w:b/>
          <w:bCs/>
          <w:sz w:val="28"/>
          <w:szCs w:val="28"/>
        </w:rPr>
        <w:t xml:space="preserve">: </w:t>
      </w:r>
    </w:p>
    <w:p w14:paraId="1E7EE6B5" w14:textId="77777777" w:rsidR="00C7301A" w:rsidRPr="00990492" w:rsidRDefault="00C7301A" w:rsidP="00C7301A">
      <w:pPr>
        <w:pStyle w:val="a9"/>
        <w:spacing w:line="276" w:lineRule="auto"/>
        <w:ind w:firstLine="709"/>
        <w:contextualSpacing/>
        <w:jc w:val="both"/>
        <w:rPr>
          <w:sz w:val="28"/>
          <w:szCs w:val="28"/>
        </w:rPr>
      </w:pPr>
      <w:r>
        <w:rPr>
          <w:b/>
          <w:bCs/>
          <w:sz w:val="28"/>
          <w:szCs w:val="28"/>
          <w:lang w:val="uk-UA"/>
        </w:rPr>
        <w:t>1)</w:t>
      </w:r>
      <w:r w:rsidRPr="00990492">
        <w:rPr>
          <w:sz w:val="28"/>
          <w:szCs w:val="28"/>
        </w:rPr>
        <w:t xml:space="preserve"> </w:t>
      </w:r>
      <w:proofErr w:type="spellStart"/>
      <w:r w:rsidRPr="00EC2FBF">
        <w:rPr>
          <w:b/>
          <w:bCs/>
          <w:i/>
          <w:iCs/>
          <w:sz w:val="28"/>
          <w:szCs w:val="28"/>
        </w:rPr>
        <w:t>перцептивна</w:t>
      </w:r>
      <w:proofErr w:type="spellEnd"/>
      <w:r w:rsidRPr="00EC2FBF">
        <w:rPr>
          <w:b/>
          <w:bCs/>
          <w:i/>
          <w:iCs/>
          <w:sz w:val="28"/>
          <w:szCs w:val="28"/>
        </w:rPr>
        <w:t xml:space="preserve"> </w:t>
      </w:r>
      <w:proofErr w:type="spellStart"/>
      <w:r w:rsidRPr="00EC2FBF">
        <w:rPr>
          <w:b/>
          <w:bCs/>
          <w:i/>
          <w:iCs/>
          <w:sz w:val="28"/>
          <w:szCs w:val="28"/>
        </w:rPr>
        <w:t>ознака</w:t>
      </w:r>
      <w:proofErr w:type="spellEnd"/>
      <w:r w:rsidRPr="00990492">
        <w:rPr>
          <w:sz w:val="28"/>
          <w:szCs w:val="28"/>
        </w:rPr>
        <w:t xml:space="preserve"> – </w:t>
      </w:r>
      <w:proofErr w:type="spellStart"/>
      <w:r w:rsidRPr="00990492">
        <w:rPr>
          <w:sz w:val="28"/>
          <w:szCs w:val="28"/>
        </w:rPr>
        <w:t>взаємне</w:t>
      </w:r>
      <w:proofErr w:type="spellEnd"/>
      <w:r w:rsidRPr="00990492">
        <w:rPr>
          <w:sz w:val="28"/>
          <w:szCs w:val="28"/>
        </w:rPr>
        <w:t xml:space="preserve"> </w:t>
      </w:r>
      <w:proofErr w:type="spellStart"/>
      <w:r w:rsidRPr="00990492">
        <w:rPr>
          <w:sz w:val="28"/>
          <w:szCs w:val="28"/>
        </w:rPr>
        <w:t>сприйняття</w:t>
      </w:r>
      <w:proofErr w:type="spellEnd"/>
      <w:r w:rsidRPr="00990492">
        <w:rPr>
          <w:sz w:val="28"/>
          <w:szCs w:val="28"/>
        </w:rPr>
        <w:t xml:space="preserve">, </w:t>
      </w:r>
      <w:proofErr w:type="spellStart"/>
      <w:r w:rsidRPr="00990492">
        <w:rPr>
          <w:sz w:val="28"/>
          <w:szCs w:val="28"/>
        </w:rPr>
        <w:t>прагнення</w:t>
      </w:r>
      <w:proofErr w:type="spellEnd"/>
      <w:r w:rsidRPr="00990492">
        <w:rPr>
          <w:sz w:val="28"/>
          <w:szCs w:val="28"/>
        </w:rPr>
        <w:t xml:space="preserve"> до </w:t>
      </w:r>
      <w:proofErr w:type="spellStart"/>
      <w:r w:rsidRPr="00990492">
        <w:rPr>
          <w:sz w:val="28"/>
          <w:szCs w:val="28"/>
        </w:rPr>
        <w:t>розуміння</w:t>
      </w:r>
      <w:proofErr w:type="spellEnd"/>
      <w:r w:rsidRPr="00990492">
        <w:rPr>
          <w:sz w:val="28"/>
          <w:szCs w:val="28"/>
        </w:rPr>
        <w:t xml:space="preserve"> </w:t>
      </w:r>
      <w:proofErr w:type="spellStart"/>
      <w:r w:rsidRPr="00990492">
        <w:rPr>
          <w:sz w:val="28"/>
          <w:szCs w:val="28"/>
        </w:rPr>
        <w:t>мотивів</w:t>
      </w:r>
      <w:proofErr w:type="spellEnd"/>
      <w:r w:rsidRPr="00990492">
        <w:rPr>
          <w:sz w:val="28"/>
          <w:szCs w:val="28"/>
        </w:rPr>
        <w:t xml:space="preserve"> </w:t>
      </w:r>
      <w:proofErr w:type="spellStart"/>
      <w:r w:rsidRPr="00990492">
        <w:rPr>
          <w:sz w:val="28"/>
          <w:szCs w:val="28"/>
        </w:rPr>
        <w:t>поведінки</w:t>
      </w:r>
      <w:proofErr w:type="spellEnd"/>
      <w:r w:rsidRPr="00990492">
        <w:rPr>
          <w:sz w:val="28"/>
          <w:szCs w:val="28"/>
        </w:rPr>
        <w:t xml:space="preserve"> </w:t>
      </w:r>
      <w:proofErr w:type="spellStart"/>
      <w:r w:rsidRPr="00990492">
        <w:rPr>
          <w:sz w:val="28"/>
          <w:szCs w:val="28"/>
        </w:rPr>
        <w:t>партнерів</w:t>
      </w:r>
      <w:proofErr w:type="spellEnd"/>
      <w:r w:rsidRPr="00990492">
        <w:rPr>
          <w:sz w:val="28"/>
          <w:szCs w:val="28"/>
        </w:rPr>
        <w:t xml:space="preserve">; </w:t>
      </w:r>
    </w:p>
    <w:p w14:paraId="0565679A" w14:textId="77777777" w:rsidR="00C7301A" w:rsidRPr="00990492" w:rsidRDefault="00C7301A" w:rsidP="00C7301A">
      <w:pPr>
        <w:pStyle w:val="a9"/>
        <w:spacing w:line="276" w:lineRule="auto"/>
        <w:ind w:firstLine="709"/>
        <w:contextualSpacing/>
        <w:jc w:val="both"/>
        <w:rPr>
          <w:sz w:val="28"/>
          <w:szCs w:val="28"/>
        </w:rPr>
      </w:pPr>
      <w:r>
        <w:rPr>
          <w:b/>
          <w:bCs/>
          <w:sz w:val="28"/>
          <w:szCs w:val="28"/>
          <w:lang w:val="uk-UA"/>
        </w:rPr>
        <w:t xml:space="preserve">2) </w:t>
      </w:r>
      <w:proofErr w:type="spellStart"/>
      <w:r w:rsidRPr="00EC2FBF">
        <w:rPr>
          <w:b/>
          <w:bCs/>
          <w:i/>
          <w:iCs/>
          <w:sz w:val="28"/>
          <w:szCs w:val="28"/>
        </w:rPr>
        <w:t>комунікативна</w:t>
      </w:r>
      <w:proofErr w:type="spellEnd"/>
      <w:r w:rsidRPr="00EC2FBF">
        <w:rPr>
          <w:b/>
          <w:bCs/>
          <w:i/>
          <w:iCs/>
          <w:sz w:val="28"/>
          <w:szCs w:val="28"/>
        </w:rPr>
        <w:t xml:space="preserve"> </w:t>
      </w:r>
      <w:proofErr w:type="spellStart"/>
      <w:r w:rsidRPr="00EC2FBF">
        <w:rPr>
          <w:b/>
          <w:bCs/>
          <w:i/>
          <w:iCs/>
          <w:sz w:val="28"/>
          <w:szCs w:val="28"/>
        </w:rPr>
        <w:t>ознака</w:t>
      </w:r>
      <w:proofErr w:type="spellEnd"/>
      <w:r w:rsidRPr="00990492">
        <w:rPr>
          <w:sz w:val="28"/>
          <w:szCs w:val="28"/>
        </w:rPr>
        <w:t xml:space="preserve"> – </w:t>
      </w:r>
      <w:proofErr w:type="spellStart"/>
      <w:r w:rsidRPr="00990492">
        <w:rPr>
          <w:sz w:val="28"/>
          <w:szCs w:val="28"/>
        </w:rPr>
        <w:t>обмін</w:t>
      </w:r>
      <w:proofErr w:type="spellEnd"/>
      <w:r w:rsidRPr="00990492">
        <w:rPr>
          <w:sz w:val="28"/>
          <w:szCs w:val="28"/>
        </w:rPr>
        <w:t xml:space="preserve"> </w:t>
      </w:r>
      <w:proofErr w:type="spellStart"/>
      <w:r w:rsidRPr="00990492">
        <w:rPr>
          <w:sz w:val="28"/>
          <w:szCs w:val="28"/>
        </w:rPr>
        <w:t>висловлюваннями</w:t>
      </w:r>
      <w:proofErr w:type="spellEnd"/>
      <w:r w:rsidRPr="00990492">
        <w:rPr>
          <w:sz w:val="28"/>
          <w:szCs w:val="28"/>
        </w:rPr>
        <w:t xml:space="preserve">, </w:t>
      </w:r>
      <w:proofErr w:type="spellStart"/>
      <w:r w:rsidRPr="00990492">
        <w:rPr>
          <w:sz w:val="28"/>
          <w:szCs w:val="28"/>
        </w:rPr>
        <w:t>знаковими</w:t>
      </w:r>
      <w:proofErr w:type="spellEnd"/>
      <w:r w:rsidRPr="00990492">
        <w:rPr>
          <w:sz w:val="28"/>
          <w:szCs w:val="28"/>
        </w:rPr>
        <w:t xml:space="preserve"> </w:t>
      </w:r>
      <w:proofErr w:type="spellStart"/>
      <w:r w:rsidRPr="00990492">
        <w:rPr>
          <w:sz w:val="28"/>
          <w:szCs w:val="28"/>
        </w:rPr>
        <w:t>повідомленнями</w:t>
      </w:r>
      <w:proofErr w:type="spellEnd"/>
      <w:r w:rsidRPr="00990492">
        <w:rPr>
          <w:sz w:val="28"/>
          <w:szCs w:val="28"/>
        </w:rPr>
        <w:t xml:space="preserve">; </w:t>
      </w:r>
    </w:p>
    <w:p w14:paraId="1E443B1D" w14:textId="77777777" w:rsidR="00C7301A" w:rsidRPr="00990492" w:rsidRDefault="00C7301A" w:rsidP="00C7301A">
      <w:pPr>
        <w:pStyle w:val="a9"/>
        <w:spacing w:line="276" w:lineRule="auto"/>
        <w:ind w:firstLine="709"/>
        <w:contextualSpacing/>
        <w:jc w:val="both"/>
        <w:rPr>
          <w:sz w:val="28"/>
          <w:szCs w:val="28"/>
        </w:rPr>
      </w:pPr>
      <w:r>
        <w:rPr>
          <w:b/>
          <w:bCs/>
          <w:sz w:val="28"/>
          <w:szCs w:val="28"/>
          <w:lang w:val="uk-UA"/>
        </w:rPr>
        <w:t xml:space="preserve">3) </w:t>
      </w:r>
      <w:proofErr w:type="spellStart"/>
      <w:r w:rsidRPr="00EC2FBF">
        <w:rPr>
          <w:b/>
          <w:bCs/>
          <w:i/>
          <w:iCs/>
          <w:sz w:val="28"/>
          <w:szCs w:val="28"/>
        </w:rPr>
        <w:t>інтерактивна</w:t>
      </w:r>
      <w:proofErr w:type="spellEnd"/>
      <w:r w:rsidRPr="00EC2FBF">
        <w:rPr>
          <w:b/>
          <w:bCs/>
          <w:i/>
          <w:iCs/>
          <w:sz w:val="28"/>
          <w:szCs w:val="28"/>
        </w:rPr>
        <w:t xml:space="preserve"> </w:t>
      </w:r>
      <w:proofErr w:type="spellStart"/>
      <w:r w:rsidRPr="00EC2FBF">
        <w:rPr>
          <w:b/>
          <w:bCs/>
          <w:i/>
          <w:iCs/>
          <w:sz w:val="28"/>
          <w:szCs w:val="28"/>
        </w:rPr>
        <w:t>ознака</w:t>
      </w:r>
      <w:proofErr w:type="spellEnd"/>
      <w:r w:rsidRPr="00990492">
        <w:rPr>
          <w:sz w:val="28"/>
          <w:szCs w:val="28"/>
        </w:rPr>
        <w:t xml:space="preserve"> – </w:t>
      </w:r>
      <w:proofErr w:type="spellStart"/>
      <w:r w:rsidRPr="00990492">
        <w:rPr>
          <w:sz w:val="28"/>
          <w:szCs w:val="28"/>
        </w:rPr>
        <w:t>обмін</w:t>
      </w:r>
      <w:proofErr w:type="spellEnd"/>
      <w:r w:rsidRPr="00990492">
        <w:rPr>
          <w:sz w:val="28"/>
          <w:szCs w:val="28"/>
        </w:rPr>
        <w:t xml:space="preserve"> не </w:t>
      </w:r>
      <w:proofErr w:type="spellStart"/>
      <w:r w:rsidRPr="00990492">
        <w:rPr>
          <w:sz w:val="28"/>
          <w:szCs w:val="28"/>
        </w:rPr>
        <w:t>тільки</w:t>
      </w:r>
      <w:proofErr w:type="spellEnd"/>
      <w:r w:rsidRPr="00990492">
        <w:rPr>
          <w:sz w:val="28"/>
          <w:szCs w:val="28"/>
        </w:rPr>
        <w:t xml:space="preserve"> словами, але й </w:t>
      </w:r>
      <w:proofErr w:type="spellStart"/>
      <w:r w:rsidRPr="00990492">
        <w:rPr>
          <w:sz w:val="28"/>
          <w:szCs w:val="28"/>
        </w:rPr>
        <w:t>діями</w:t>
      </w:r>
      <w:proofErr w:type="spellEnd"/>
      <w:r w:rsidRPr="00990492">
        <w:rPr>
          <w:sz w:val="28"/>
          <w:szCs w:val="28"/>
        </w:rPr>
        <w:t xml:space="preserve"> </w:t>
      </w:r>
      <w:proofErr w:type="spellStart"/>
      <w:r w:rsidRPr="00990492">
        <w:rPr>
          <w:sz w:val="28"/>
          <w:szCs w:val="28"/>
        </w:rPr>
        <w:t>згідно</w:t>
      </w:r>
      <w:proofErr w:type="spellEnd"/>
      <w:r w:rsidRPr="00990492">
        <w:rPr>
          <w:sz w:val="28"/>
          <w:szCs w:val="28"/>
        </w:rPr>
        <w:t xml:space="preserve"> з </w:t>
      </w:r>
      <w:proofErr w:type="spellStart"/>
      <w:r w:rsidRPr="00990492">
        <w:rPr>
          <w:sz w:val="28"/>
          <w:szCs w:val="28"/>
        </w:rPr>
        <w:t>ухваленою</w:t>
      </w:r>
      <w:proofErr w:type="spellEnd"/>
      <w:r w:rsidRPr="00990492">
        <w:rPr>
          <w:sz w:val="28"/>
          <w:szCs w:val="28"/>
        </w:rPr>
        <w:t xml:space="preserve"> </w:t>
      </w:r>
      <w:proofErr w:type="spellStart"/>
      <w:r w:rsidRPr="00990492">
        <w:rPr>
          <w:sz w:val="28"/>
          <w:szCs w:val="28"/>
        </w:rPr>
        <w:t>програмою</w:t>
      </w:r>
      <w:proofErr w:type="spellEnd"/>
      <w:r w:rsidRPr="00990492">
        <w:rPr>
          <w:sz w:val="28"/>
          <w:szCs w:val="28"/>
        </w:rPr>
        <w:t xml:space="preserve"> </w:t>
      </w:r>
      <w:proofErr w:type="spellStart"/>
      <w:r w:rsidRPr="00990492">
        <w:rPr>
          <w:sz w:val="28"/>
          <w:szCs w:val="28"/>
        </w:rPr>
        <w:t>спільноі</w:t>
      </w:r>
      <w:proofErr w:type="spellEnd"/>
      <w:r w:rsidRPr="00990492">
        <w:rPr>
          <w:sz w:val="28"/>
          <w:szCs w:val="28"/>
        </w:rPr>
        <w:t xml:space="preserve">̈ </w:t>
      </w:r>
      <w:proofErr w:type="spellStart"/>
      <w:r w:rsidRPr="00990492">
        <w:rPr>
          <w:sz w:val="28"/>
          <w:szCs w:val="28"/>
        </w:rPr>
        <w:t>практичноі</w:t>
      </w:r>
      <w:proofErr w:type="spellEnd"/>
      <w:r w:rsidRPr="00990492">
        <w:rPr>
          <w:sz w:val="28"/>
          <w:szCs w:val="28"/>
        </w:rPr>
        <w:t xml:space="preserve">̈ </w:t>
      </w:r>
      <w:proofErr w:type="spellStart"/>
      <w:r w:rsidRPr="00990492">
        <w:rPr>
          <w:sz w:val="28"/>
          <w:szCs w:val="28"/>
        </w:rPr>
        <w:t>діяльності</w:t>
      </w:r>
      <w:proofErr w:type="spellEnd"/>
      <w:r w:rsidRPr="00990492">
        <w:rPr>
          <w:sz w:val="28"/>
          <w:szCs w:val="28"/>
        </w:rPr>
        <w:t xml:space="preserve">. </w:t>
      </w:r>
    </w:p>
    <w:p w14:paraId="3A9C9BE8" w14:textId="77777777" w:rsidR="00C7301A" w:rsidRPr="00990492" w:rsidRDefault="00C7301A" w:rsidP="00C7301A">
      <w:pPr>
        <w:pStyle w:val="a9"/>
        <w:spacing w:line="276" w:lineRule="auto"/>
        <w:ind w:firstLine="709"/>
        <w:contextualSpacing/>
        <w:jc w:val="both"/>
        <w:rPr>
          <w:sz w:val="28"/>
          <w:szCs w:val="28"/>
        </w:rPr>
      </w:pPr>
      <w:r w:rsidRPr="00990492">
        <w:rPr>
          <w:sz w:val="28"/>
          <w:szCs w:val="28"/>
        </w:rPr>
        <w:lastRenderedPageBreak/>
        <w:t xml:space="preserve">Реальна </w:t>
      </w:r>
      <w:proofErr w:type="spellStart"/>
      <w:r w:rsidRPr="00990492">
        <w:rPr>
          <w:sz w:val="28"/>
          <w:szCs w:val="28"/>
        </w:rPr>
        <w:t>комунікаційна</w:t>
      </w:r>
      <w:proofErr w:type="spellEnd"/>
      <w:r w:rsidRPr="00990492">
        <w:rPr>
          <w:sz w:val="28"/>
          <w:szCs w:val="28"/>
        </w:rPr>
        <w:t xml:space="preserve"> </w:t>
      </w:r>
      <w:proofErr w:type="spellStart"/>
      <w:r w:rsidRPr="00990492">
        <w:rPr>
          <w:sz w:val="28"/>
          <w:szCs w:val="28"/>
        </w:rPr>
        <w:t>дія</w:t>
      </w:r>
      <w:proofErr w:type="spellEnd"/>
      <w:r w:rsidRPr="00990492">
        <w:rPr>
          <w:sz w:val="28"/>
          <w:szCs w:val="28"/>
        </w:rPr>
        <w:t xml:space="preserve"> у </w:t>
      </w:r>
      <w:proofErr w:type="spellStart"/>
      <w:r w:rsidRPr="00990492">
        <w:rPr>
          <w:sz w:val="28"/>
          <w:szCs w:val="28"/>
        </w:rPr>
        <w:t>всіх</w:t>
      </w:r>
      <w:proofErr w:type="spellEnd"/>
      <w:r w:rsidRPr="00990492">
        <w:rPr>
          <w:sz w:val="28"/>
          <w:szCs w:val="28"/>
        </w:rPr>
        <w:t xml:space="preserve"> </w:t>
      </w:r>
      <w:proofErr w:type="spellStart"/>
      <w:r w:rsidRPr="00990492">
        <w:rPr>
          <w:sz w:val="28"/>
          <w:szCs w:val="28"/>
        </w:rPr>
        <w:t>їі</w:t>
      </w:r>
      <w:proofErr w:type="spellEnd"/>
      <w:r w:rsidRPr="00990492">
        <w:rPr>
          <w:sz w:val="28"/>
          <w:szCs w:val="28"/>
        </w:rPr>
        <w:t xml:space="preserve">̈ формах – </w:t>
      </w:r>
      <w:proofErr w:type="spellStart"/>
      <w:r w:rsidRPr="00990492">
        <w:rPr>
          <w:sz w:val="28"/>
          <w:szCs w:val="28"/>
        </w:rPr>
        <w:t>наслідування</w:t>
      </w:r>
      <w:proofErr w:type="spellEnd"/>
      <w:r w:rsidRPr="00990492">
        <w:rPr>
          <w:sz w:val="28"/>
          <w:szCs w:val="28"/>
        </w:rPr>
        <w:t xml:space="preserve">, </w:t>
      </w:r>
      <w:proofErr w:type="spellStart"/>
      <w:r w:rsidRPr="00990492">
        <w:rPr>
          <w:sz w:val="28"/>
          <w:szCs w:val="28"/>
        </w:rPr>
        <w:t>керування</w:t>
      </w:r>
      <w:proofErr w:type="spellEnd"/>
      <w:r w:rsidRPr="00990492">
        <w:rPr>
          <w:sz w:val="28"/>
          <w:szCs w:val="28"/>
        </w:rPr>
        <w:t xml:space="preserve">, </w:t>
      </w:r>
      <w:proofErr w:type="spellStart"/>
      <w:r w:rsidRPr="00990492">
        <w:rPr>
          <w:sz w:val="28"/>
          <w:szCs w:val="28"/>
        </w:rPr>
        <w:t>діалог</w:t>
      </w:r>
      <w:proofErr w:type="spellEnd"/>
      <w:r w:rsidRPr="00990492">
        <w:rPr>
          <w:sz w:val="28"/>
          <w:szCs w:val="28"/>
        </w:rPr>
        <w:t xml:space="preserve"> – </w:t>
      </w:r>
      <w:proofErr w:type="spellStart"/>
      <w:r w:rsidRPr="00990492">
        <w:rPr>
          <w:sz w:val="28"/>
          <w:szCs w:val="28"/>
        </w:rPr>
        <w:t>обов’язково</w:t>
      </w:r>
      <w:proofErr w:type="spellEnd"/>
      <w:r w:rsidRPr="00990492">
        <w:rPr>
          <w:sz w:val="28"/>
          <w:szCs w:val="28"/>
        </w:rPr>
        <w:t xml:space="preserve"> </w:t>
      </w:r>
      <w:proofErr w:type="spellStart"/>
      <w:r w:rsidRPr="00990492">
        <w:rPr>
          <w:sz w:val="28"/>
          <w:szCs w:val="28"/>
        </w:rPr>
        <w:t>включає</w:t>
      </w:r>
      <w:proofErr w:type="spellEnd"/>
      <w:r w:rsidRPr="00990492">
        <w:rPr>
          <w:sz w:val="28"/>
          <w:szCs w:val="28"/>
        </w:rPr>
        <w:t xml:space="preserve"> </w:t>
      </w:r>
      <w:proofErr w:type="spellStart"/>
      <w:r w:rsidRPr="00990492">
        <w:rPr>
          <w:sz w:val="28"/>
          <w:szCs w:val="28"/>
        </w:rPr>
        <w:t>сприйняття</w:t>
      </w:r>
      <w:proofErr w:type="spellEnd"/>
      <w:r w:rsidRPr="00990492">
        <w:rPr>
          <w:sz w:val="28"/>
          <w:szCs w:val="28"/>
        </w:rPr>
        <w:t xml:space="preserve"> партнерами один одного, </w:t>
      </w:r>
      <w:proofErr w:type="spellStart"/>
      <w:r w:rsidRPr="00990492">
        <w:rPr>
          <w:sz w:val="28"/>
          <w:szCs w:val="28"/>
        </w:rPr>
        <w:t>формування</w:t>
      </w:r>
      <w:proofErr w:type="spellEnd"/>
      <w:r w:rsidRPr="00990492">
        <w:rPr>
          <w:sz w:val="28"/>
          <w:szCs w:val="28"/>
        </w:rPr>
        <w:t xml:space="preserve"> </w:t>
      </w:r>
      <w:proofErr w:type="spellStart"/>
      <w:r w:rsidRPr="00990492">
        <w:rPr>
          <w:sz w:val="28"/>
          <w:szCs w:val="28"/>
        </w:rPr>
        <w:t>їхніх</w:t>
      </w:r>
      <w:proofErr w:type="spellEnd"/>
      <w:r w:rsidRPr="00990492">
        <w:rPr>
          <w:sz w:val="28"/>
          <w:szCs w:val="28"/>
        </w:rPr>
        <w:t xml:space="preserve"> </w:t>
      </w:r>
      <w:proofErr w:type="spellStart"/>
      <w:r w:rsidRPr="00990492">
        <w:rPr>
          <w:sz w:val="28"/>
          <w:szCs w:val="28"/>
        </w:rPr>
        <w:t>образів</w:t>
      </w:r>
      <w:proofErr w:type="spellEnd"/>
      <w:r w:rsidRPr="00990492">
        <w:rPr>
          <w:sz w:val="28"/>
          <w:szCs w:val="28"/>
        </w:rPr>
        <w:t xml:space="preserve"> (</w:t>
      </w:r>
      <w:proofErr w:type="spellStart"/>
      <w:r w:rsidRPr="00990492">
        <w:rPr>
          <w:sz w:val="28"/>
          <w:szCs w:val="28"/>
        </w:rPr>
        <w:t>іміджів</w:t>
      </w:r>
      <w:proofErr w:type="spellEnd"/>
      <w:r w:rsidRPr="00990492">
        <w:rPr>
          <w:sz w:val="28"/>
          <w:szCs w:val="28"/>
        </w:rPr>
        <w:t xml:space="preserve">) у </w:t>
      </w:r>
      <w:proofErr w:type="spellStart"/>
      <w:r w:rsidRPr="00990492">
        <w:rPr>
          <w:sz w:val="28"/>
          <w:szCs w:val="28"/>
        </w:rPr>
        <w:t>свідомості</w:t>
      </w:r>
      <w:proofErr w:type="spellEnd"/>
      <w:r w:rsidRPr="00990492">
        <w:rPr>
          <w:sz w:val="28"/>
          <w:szCs w:val="28"/>
        </w:rPr>
        <w:t xml:space="preserve"> </w:t>
      </w:r>
      <w:proofErr w:type="spellStart"/>
      <w:r w:rsidRPr="00990492">
        <w:rPr>
          <w:sz w:val="28"/>
          <w:szCs w:val="28"/>
        </w:rPr>
        <w:t>суб’єктів</w:t>
      </w:r>
      <w:proofErr w:type="spellEnd"/>
      <w:r w:rsidRPr="00990492">
        <w:rPr>
          <w:sz w:val="28"/>
          <w:szCs w:val="28"/>
        </w:rPr>
        <w:t xml:space="preserve"> </w:t>
      </w:r>
      <w:proofErr w:type="spellStart"/>
      <w:r w:rsidRPr="00990492">
        <w:rPr>
          <w:sz w:val="28"/>
          <w:szCs w:val="28"/>
        </w:rPr>
        <w:t>комунікаціі</w:t>
      </w:r>
      <w:proofErr w:type="spellEnd"/>
      <w:r w:rsidRPr="00990492">
        <w:rPr>
          <w:sz w:val="28"/>
          <w:szCs w:val="28"/>
        </w:rPr>
        <w:t xml:space="preserve">̈ та </w:t>
      </w:r>
      <w:proofErr w:type="spellStart"/>
      <w:r w:rsidRPr="00990492">
        <w:rPr>
          <w:sz w:val="28"/>
          <w:szCs w:val="28"/>
        </w:rPr>
        <w:t>їх</w:t>
      </w:r>
      <w:proofErr w:type="spellEnd"/>
      <w:r w:rsidRPr="00990492">
        <w:rPr>
          <w:sz w:val="28"/>
          <w:szCs w:val="28"/>
        </w:rPr>
        <w:t xml:space="preserve"> </w:t>
      </w:r>
      <w:proofErr w:type="spellStart"/>
      <w:r w:rsidRPr="00990492">
        <w:rPr>
          <w:sz w:val="28"/>
          <w:szCs w:val="28"/>
        </w:rPr>
        <w:t>емоційне</w:t>
      </w:r>
      <w:proofErr w:type="spellEnd"/>
      <w:r w:rsidRPr="00990492">
        <w:rPr>
          <w:sz w:val="28"/>
          <w:szCs w:val="28"/>
        </w:rPr>
        <w:t xml:space="preserve"> </w:t>
      </w:r>
      <w:proofErr w:type="spellStart"/>
      <w:r w:rsidRPr="00990492">
        <w:rPr>
          <w:sz w:val="28"/>
          <w:szCs w:val="28"/>
        </w:rPr>
        <w:t>переживання</w:t>
      </w:r>
      <w:proofErr w:type="spellEnd"/>
      <w:r w:rsidRPr="00990492">
        <w:rPr>
          <w:sz w:val="28"/>
          <w:szCs w:val="28"/>
        </w:rPr>
        <w:t xml:space="preserve">, </w:t>
      </w:r>
      <w:proofErr w:type="spellStart"/>
      <w:r w:rsidRPr="00990492">
        <w:rPr>
          <w:sz w:val="28"/>
          <w:szCs w:val="28"/>
        </w:rPr>
        <w:t>тобто</w:t>
      </w:r>
      <w:proofErr w:type="spellEnd"/>
      <w:r w:rsidRPr="00990492">
        <w:rPr>
          <w:sz w:val="28"/>
          <w:szCs w:val="28"/>
        </w:rPr>
        <w:t xml:space="preserve"> </w:t>
      </w:r>
      <w:proofErr w:type="spellStart"/>
      <w:r w:rsidRPr="00990492">
        <w:rPr>
          <w:sz w:val="28"/>
          <w:szCs w:val="28"/>
        </w:rPr>
        <w:t>перцепцію</w:t>
      </w:r>
      <w:proofErr w:type="spellEnd"/>
      <w:r w:rsidRPr="00990492">
        <w:rPr>
          <w:sz w:val="28"/>
          <w:szCs w:val="28"/>
        </w:rPr>
        <w:t xml:space="preserve">. Для </w:t>
      </w:r>
      <w:proofErr w:type="spellStart"/>
      <w:r w:rsidRPr="00990492">
        <w:rPr>
          <w:sz w:val="28"/>
          <w:szCs w:val="28"/>
        </w:rPr>
        <w:t>ефективного</w:t>
      </w:r>
      <w:proofErr w:type="spellEnd"/>
      <w:r w:rsidRPr="00990492">
        <w:rPr>
          <w:sz w:val="28"/>
          <w:szCs w:val="28"/>
        </w:rPr>
        <w:t xml:space="preserve"> </w:t>
      </w:r>
      <w:proofErr w:type="spellStart"/>
      <w:r w:rsidRPr="00990492">
        <w:rPr>
          <w:sz w:val="28"/>
          <w:szCs w:val="28"/>
        </w:rPr>
        <w:t>управління</w:t>
      </w:r>
      <w:proofErr w:type="spellEnd"/>
      <w:r w:rsidRPr="00990492">
        <w:rPr>
          <w:sz w:val="28"/>
          <w:szCs w:val="28"/>
        </w:rPr>
        <w:t xml:space="preserve"> </w:t>
      </w:r>
      <w:proofErr w:type="spellStart"/>
      <w:r w:rsidRPr="00990492">
        <w:rPr>
          <w:sz w:val="28"/>
          <w:szCs w:val="28"/>
        </w:rPr>
        <w:t>або</w:t>
      </w:r>
      <w:proofErr w:type="spellEnd"/>
      <w:r w:rsidRPr="00990492">
        <w:rPr>
          <w:sz w:val="28"/>
          <w:szCs w:val="28"/>
        </w:rPr>
        <w:t xml:space="preserve"> </w:t>
      </w:r>
      <w:proofErr w:type="spellStart"/>
      <w:r w:rsidRPr="00990492">
        <w:rPr>
          <w:sz w:val="28"/>
          <w:szCs w:val="28"/>
        </w:rPr>
        <w:t>діалогу</w:t>
      </w:r>
      <w:proofErr w:type="spellEnd"/>
      <w:r w:rsidRPr="00990492">
        <w:rPr>
          <w:sz w:val="28"/>
          <w:szCs w:val="28"/>
        </w:rPr>
        <w:t xml:space="preserve"> </w:t>
      </w:r>
      <w:proofErr w:type="spellStart"/>
      <w:r w:rsidRPr="00990492">
        <w:rPr>
          <w:sz w:val="28"/>
          <w:szCs w:val="28"/>
        </w:rPr>
        <w:t>важливо</w:t>
      </w:r>
      <w:proofErr w:type="spellEnd"/>
      <w:r w:rsidRPr="00990492">
        <w:rPr>
          <w:sz w:val="28"/>
          <w:szCs w:val="28"/>
        </w:rPr>
        <w:t xml:space="preserve"> </w:t>
      </w:r>
      <w:proofErr w:type="spellStart"/>
      <w:r w:rsidRPr="00990492">
        <w:rPr>
          <w:sz w:val="28"/>
          <w:szCs w:val="28"/>
        </w:rPr>
        <w:t>вгадати</w:t>
      </w:r>
      <w:proofErr w:type="spellEnd"/>
      <w:r w:rsidRPr="00990492">
        <w:rPr>
          <w:sz w:val="28"/>
          <w:szCs w:val="28"/>
        </w:rPr>
        <w:t xml:space="preserve"> </w:t>
      </w:r>
      <w:proofErr w:type="spellStart"/>
      <w:r w:rsidRPr="00990492">
        <w:rPr>
          <w:sz w:val="28"/>
          <w:szCs w:val="28"/>
        </w:rPr>
        <w:t>реакцію</w:t>
      </w:r>
      <w:proofErr w:type="spellEnd"/>
      <w:r w:rsidRPr="00990492">
        <w:rPr>
          <w:sz w:val="28"/>
          <w:szCs w:val="28"/>
        </w:rPr>
        <w:t xml:space="preserve"> </w:t>
      </w:r>
      <w:proofErr w:type="spellStart"/>
      <w:r w:rsidRPr="00990492">
        <w:rPr>
          <w:sz w:val="28"/>
          <w:szCs w:val="28"/>
        </w:rPr>
        <w:t>реципієнта</w:t>
      </w:r>
      <w:proofErr w:type="spellEnd"/>
      <w:r w:rsidRPr="00990492">
        <w:rPr>
          <w:sz w:val="28"/>
          <w:szCs w:val="28"/>
        </w:rPr>
        <w:t xml:space="preserve"> на те </w:t>
      </w:r>
      <w:proofErr w:type="spellStart"/>
      <w:r w:rsidRPr="00990492">
        <w:rPr>
          <w:sz w:val="28"/>
          <w:szCs w:val="28"/>
        </w:rPr>
        <w:t>або</w:t>
      </w:r>
      <w:proofErr w:type="spellEnd"/>
      <w:r w:rsidRPr="00990492">
        <w:rPr>
          <w:sz w:val="28"/>
          <w:szCs w:val="28"/>
        </w:rPr>
        <w:t xml:space="preserve"> </w:t>
      </w:r>
      <w:proofErr w:type="spellStart"/>
      <w:r w:rsidRPr="00990492">
        <w:rPr>
          <w:sz w:val="28"/>
          <w:szCs w:val="28"/>
        </w:rPr>
        <w:t>інше</w:t>
      </w:r>
      <w:proofErr w:type="spellEnd"/>
      <w:r w:rsidRPr="00990492">
        <w:rPr>
          <w:sz w:val="28"/>
          <w:szCs w:val="28"/>
        </w:rPr>
        <w:t xml:space="preserve"> </w:t>
      </w:r>
      <w:proofErr w:type="spellStart"/>
      <w:r w:rsidRPr="00990492">
        <w:rPr>
          <w:sz w:val="28"/>
          <w:szCs w:val="28"/>
        </w:rPr>
        <w:t>повідомлення</w:t>
      </w:r>
      <w:proofErr w:type="spellEnd"/>
      <w:r w:rsidRPr="00990492">
        <w:rPr>
          <w:sz w:val="28"/>
          <w:szCs w:val="28"/>
        </w:rPr>
        <w:t xml:space="preserve">, </w:t>
      </w:r>
      <w:proofErr w:type="spellStart"/>
      <w:r w:rsidRPr="00990492">
        <w:rPr>
          <w:sz w:val="28"/>
          <w:szCs w:val="28"/>
        </w:rPr>
        <w:t>потрібно</w:t>
      </w:r>
      <w:proofErr w:type="spellEnd"/>
      <w:r w:rsidRPr="00990492">
        <w:rPr>
          <w:sz w:val="28"/>
          <w:szCs w:val="28"/>
        </w:rPr>
        <w:t xml:space="preserve"> знати </w:t>
      </w:r>
      <w:proofErr w:type="spellStart"/>
      <w:r w:rsidRPr="00990492">
        <w:rPr>
          <w:sz w:val="28"/>
          <w:szCs w:val="28"/>
        </w:rPr>
        <w:t>мотиви</w:t>
      </w:r>
      <w:proofErr w:type="spellEnd"/>
      <w:r w:rsidRPr="00990492">
        <w:rPr>
          <w:sz w:val="28"/>
          <w:szCs w:val="28"/>
        </w:rPr>
        <w:t xml:space="preserve">, </w:t>
      </w:r>
      <w:proofErr w:type="spellStart"/>
      <w:r w:rsidRPr="00990492">
        <w:rPr>
          <w:sz w:val="28"/>
          <w:szCs w:val="28"/>
        </w:rPr>
        <w:t>якими</w:t>
      </w:r>
      <w:proofErr w:type="spellEnd"/>
      <w:r w:rsidRPr="00990492">
        <w:rPr>
          <w:sz w:val="28"/>
          <w:szCs w:val="28"/>
        </w:rPr>
        <w:t xml:space="preserve"> </w:t>
      </w:r>
      <w:proofErr w:type="spellStart"/>
      <w:r w:rsidRPr="00990492">
        <w:rPr>
          <w:sz w:val="28"/>
          <w:szCs w:val="28"/>
        </w:rPr>
        <w:t>він</w:t>
      </w:r>
      <w:proofErr w:type="spellEnd"/>
      <w:r w:rsidRPr="00990492">
        <w:rPr>
          <w:sz w:val="28"/>
          <w:szCs w:val="28"/>
        </w:rPr>
        <w:t xml:space="preserve"> </w:t>
      </w:r>
      <w:proofErr w:type="spellStart"/>
      <w:r w:rsidRPr="00990492">
        <w:rPr>
          <w:sz w:val="28"/>
          <w:szCs w:val="28"/>
        </w:rPr>
        <w:t>керується</w:t>
      </w:r>
      <w:proofErr w:type="spellEnd"/>
      <w:r w:rsidRPr="00990492">
        <w:rPr>
          <w:sz w:val="28"/>
          <w:szCs w:val="28"/>
        </w:rPr>
        <w:t xml:space="preserve">, </w:t>
      </w:r>
      <w:proofErr w:type="spellStart"/>
      <w:r w:rsidRPr="00990492">
        <w:rPr>
          <w:sz w:val="28"/>
          <w:szCs w:val="28"/>
        </w:rPr>
        <w:t>його</w:t>
      </w:r>
      <w:proofErr w:type="spellEnd"/>
      <w:r w:rsidRPr="00990492">
        <w:rPr>
          <w:sz w:val="28"/>
          <w:szCs w:val="28"/>
        </w:rPr>
        <w:t xml:space="preserve"> </w:t>
      </w:r>
      <w:proofErr w:type="spellStart"/>
      <w:r w:rsidRPr="00990492">
        <w:rPr>
          <w:sz w:val="28"/>
          <w:szCs w:val="28"/>
        </w:rPr>
        <w:t>очікування</w:t>
      </w:r>
      <w:proofErr w:type="spellEnd"/>
      <w:r w:rsidRPr="00990492">
        <w:rPr>
          <w:sz w:val="28"/>
          <w:szCs w:val="28"/>
        </w:rPr>
        <w:t xml:space="preserve"> і </w:t>
      </w:r>
      <w:proofErr w:type="spellStart"/>
      <w:r w:rsidRPr="00990492">
        <w:rPr>
          <w:sz w:val="28"/>
          <w:szCs w:val="28"/>
        </w:rPr>
        <w:t>комунікаційні</w:t>
      </w:r>
      <w:proofErr w:type="spellEnd"/>
      <w:r w:rsidRPr="00990492">
        <w:rPr>
          <w:sz w:val="28"/>
          <w:szCs w:val="28"/>
        </w:rPr>
        <w:t xml:space="preserve"> </w:t>
      </w:r>
      <w:proofErr w:type="spellStart"/>
      <w:r w:rsidRPr="00990492">
        <w:rPr>
          <w:sz w:val="28"/>
          <w:szCs w:val="28"/>
        </w:rPr>
        <w:t>навички</w:t>
      </w:r>
      <w:proofErr w:type="spellEnd"/>
      <w:r w:rsidRPr="00990492">
        <w:rPr>
          <w:sz w:val="28"/>
          <w:szCs w:val="28"/>
        </w:rPr>
        <w:t xml:space="preserve">, з </w:t>
      </w:r>
      <w:proofErr w:type="spellStart"/>
      <w:r w:rsidRPr="00990492">
        <w:rPr>
          <w:sz w:val="28"/>
          <w:szCs w:val="28"/>
        </w:rPr>
        <w:t>іншого</w:t>
      </w:r>
      <w:proofErr w:type="spellEnd"/>
      <w:r w:rsidRPr="00990492">
        <w:rPr>
          <w:sz w:val="28"/>
          <w:szCs w:val="28"/>
        </w:rPr>
        <w:t xml:space="preserve"> боку, </w:t>
      </w:r>
      <w:proofErr w:type="spellStart"/>
      <w:r w:rsidRPr="00990492">
        <w:rPr>
          <w:sz w:val="28"/>
          <w:szCs w:val="28"/>
        </w:rPr>
        <w:t>реципієнт</w:t>
      </w:r>
      <w:proofErr w:type="spellEnd"/>
      <w:r w:rsidRPr="00990492">
        <w:rPr>
          <w:sz w:val="28"/>
          <w:szCs w:val="28"/>
        </w:rPr>
        <w:t xml:space="preserve"> </w:t>
      </w:r>
      <w:proofErr w:type="spellStart"/>
      <w:r w:rsidRPr="00990492">
        <w:rPr>
          <w:sz w:val="28"/>
          <w:szCs w:val="28"/>
        </w:rPr>
        <w:t>формує</w:t>
      </w:r>
      <w:proofErr w:type="spellEnd"/>
      <w:r w:rsidRPr="00990492">
        <w:rPr>
          <w:sz w:val="28"/>
          <w:szCs w:val="28"/>
        </w:rPr>
        <w:t xml:space="preserve"> </w:t>
      </w:r>
      <w:proofErr w:type="spellStart"/>
      <w:r w:rsidRPr="00990492">
        <w:rPr>
          <w:sz w:val="28"/>
          <w:szCs w:val="28"/>
        </w:rPr>
        <w:t>своє</w:t>
      </w:r>
      <w:proofErr w:type="spellEnd"/>
      <w:r w:rsidRPr="00990492">
        <w:rPr>
          <w:sz w:val="28"/>
          <w:szCs w:val="28"/>
        </w:rPr>
        <w:t xml:space="preserve"> </w:t>
      </w:r>
      <w:proofErr w:type="spellStart"/>
      <w:r w:rsidRPr="00990492">
        <w:rPr>
          <w:sz w:val="28"/>
          <w:szCs w:val="28"/>
        </w:rPr>
        <w:t>ставлення</w:t>
      </w:r>
      <w:proofErr w:type="spellEnd"/>
      <w:r w:rsidRPr="00990492">
        <w:rPr>
          <w:sz w:val="28"/>
          <w:szCs w:val="28"/>
        </w:rPr>
        <w:t xml:space="preserve"> до </w:t>
      </w:r>
      <w:proofErr w:type="spellStart"/>
      <w:r w:rsidRPr="00990492">
        <w:rPr>
          <w:sz w:val="28"/>
          <w:szCs w:val="28"/>
        </w:rPr>
        <w:t>комуніканта</w:t>
      </w:r>
      <w:proofErr w:type="spellEnd"/>
      <w:r w:rsidRPr="00990492">
        <w:rPr>
          <w:sz w:val="28"/>
          <w:szCs w:val="28"/>
        </w:rPr>
        <w:t xml:space="preserve">: </w:t>
      </w:r>
      <w:proofErr w:type="spellStart"/>
      <w:r w:rsidRPr="00990492">
        <w:rPr>
          <w:sz w:val="28"/>
          <w:szCs w:val="28"/>
        </w:rPr>
        <w:t>байдужність</w:t>
      </w:r>
      <w:proofErr w:type="spellEnd"/>
      <w:r w:rsidRPr="00990492">
        <w:rPr>
          <w:sz w:val="28"/>
          <w:szCs w:val="28"/>
        </w:rPr>
        <w:t xml:space="preserve">, </w:t>
      </w:r>
      <w:proofErr w:type="spellStart"/>
      <w:r w:rsidRPr="00990492">
        <w:rPr>
          <w:sz w:val="28"/>
          <w:szCs w:val="28"/>
        </w:rPr>
        <w:t>довіра</w:t>
      </w:r>
      <w:proofErr w:type="spellEnd"/>
      <w:r w:rsidRPr="00990492">
        <w:rPr>
          <w:sz w:val="28"/>
          <w:szCs w:val="28"/>
        </w:rPr>
        <w:t xml:space="preserve">, </w:t>
      </w:r>
      <w:proofErr w:type="spellStart"/>
      <w:r w:rsidRPr="00990492">
        <w:rPr>
          <w:sz w:val="28"/>
          <w:szCs w:val="28"/>
        </w:rPr>
        <w:t>симпатія</w:t>
      </w:r>
      <w:proofErr w:type="spellEnd"/>
      <w:r w:rsidRPr="00990492">
        <w:rPr>
          <w:sz w:val="28"/>
          <w:szCs w:val="28"/>
        </w:rPr>
        <w:t xml:space="preserve"> і т. д., </w:t>
      </w:r>
      <w:proofErr w:type="spellStart"/>
      <w:r w:rsidRPr="00990492">
        <w:rPr>
          <w:sz w:val="28"/>
          <w:szCs w:val="28"/>
        </w:rPr>
        <w:t>комунікант</w:t>
      </w:r>
      <w:proofErr w:type="spellEnd"/>
      <w:r w:rsidRPr="00990492">
        <w:rPr>
          <w:sz w:val="28"/>
          <w:szCs w:val="28"/>
        </w:rPr>
        <w:t xml:space="preserve"> і </w:t>
      </w:r>
      <w:proofErr w:type="spellStart"/>
      <w:r w:rsidRPr="00990492">
        <w:rPr>
          <w:sz w:val="28"/>
          <w:szCs w:val="28"/>
        </w:rPr>
        <w:t>реципієнт</w:t>
      </w:r>
      <w:proofErr w:type="spellEnd"/>
      <w:r w:rsidRPr="00990492">
        <w:rPr>
          <w:sz w:val="28"/>
          <w:szCs w:val="28"/>
        </w:rPr>
        <w:t xml:space="preserve"> </w:t>
      </w:r>
      <w:r w:rsidRPr="00990492">
        <w:rPr>
          <w:sz w:val="28"/>
          <w:szCs w:val="28"/>
          <w:lang w:val="uk-UA"/>
        </w:rPr>
        <w:t>«</w:t>
      </w:r>
      <w:proofErr w:type="spellStart"/>
      <w:r w:rsidRPr="00990492">
        <w:rPr>
          <w:sz w:val="28"/>
          <w:szCs w:val="28"/>
        </w:rPr>
        <w:t>моделюють</w:t>
      </w:r>
      <w:proofErr w:type="spellEnd"/>
      <w:r w:rsidRPr="00990492">
        <w:rPr>
          <w:sz w:val="28"/>
          <w:szCs w:val="28"/>
        </w:rPr>
        <w:t xml:space="preserve"> </w:t>
      </w:r>
      <w:proofErr w:type="spellStart"/>
      <w:r w:rsidRPr="00990492">
        <w:rPr>
          <w:sz w:val="28"/>
          <w:szCs w:val="28"/>
        </w:rPr>
        <w:t>комунікативно</w:t>
      </w:r>
      <w:proofErr w:type="spellEnd"/>
      <w:r w:rsidRPr="00990492">
        <w:rPr>
          <w:sz w:val="28"/>
          <w:szCs w:val="28"/>
        </w:rPr>
        <w:t xml:space="preserve"> </w:t>
      </w:r>
      <w:proofErr w:type="spellStart"/>
      <w:r w:rsidRPr="00990492">
        <w:rPr>
          <w:sz w:val="28"/>
          <w:szCs w:val="28"/>
        </w:rPr>
        <w:t>значущі</w:t>
      </w:r>
      <w:proofErr w:type="spellEnd"/>
      <w:r w:rsidRPr="00990492">
        <w:rPr>
          <w:sz w:val="28"/>
          <w:szCs w:val="28"/>
        </w:rPr>
        <w:t xml:space="preserve"> </w:t>
      </w:r>
      <w:proofErr w:type="spellStart"/>
      <w:r w:rsidRPr="00990492">
        <w:rPr>
          <w:sz w:val="28"/>
          <w:szCs w:val="28"/>
        </w:rPr>
        <w:t>особливості</w:t>
      </w:r>
      <w:proofErr w:type="spellEnd"/>
      <w:r w:rsidRPr="00990492">
        <w:rPr>
          <w:sz w:val="28"/>
          <w:szCs w:val="28"/>
        </w:rPr>
        <w:t xml:space="preserve"> </w:t>
      </w:r>
      <w:proofErr w:type="spellStart"/>
      <w:r w:rsidRPr="00990492">
        <w:rPr>
          <w:sz w:val="28"/>
          <w:szCs w:val="28"/>
        </w:rPr>
        <w:t>особистості</w:t>
      </w:r>
      <w:proofErr w:type="spellEnd"/>
      <w:r w:rsidRPr="00990492">
        <w:rPr>
          <w:sz w:val="28"/>
          <w:szCs w:val="28"/>
        </w:rPr>
        <w:t xml:space="preserve"> </w:t>
      </w:r>
      <w:proofErr w:type="spellStart"/>
      <w:r w:rsidRPr="00990492">
        <w:rPr>
          <w:sz w:val="28"/>
          <w:szCs w:val="28"/>
        </w:rPr>
        <w:t>співрозмовника</w:t>
      </w:r>
      <w:proofErr w:type="spellEnd"/>
      <w:r w:rsidRPr="00990492">
        <w:rPr>
          <w:sz w:val="28"/>
          <w:szCs w:val="28"/>
          <w:lang w:val="uk-UA"/>
        </w:rPr>
        <w:t xml:space="preserve">».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може</w:t>
      </w:r>
      <w:proofErr w:type="spellEnd"/>
      <w:r w:rsidRPr="00990492">
        <w:rPr>
          <w:sz w:val="28"/>
          <w:szCs w:val="28"/>
        </w:rPr>
        <w:t xml:space="preserve"> бути духовною </w:t>
      </w:r>
      <w:proofErr w:type="spellStart"/>
      <w:r w:rsidRPr="00990492">
        <w:rPr>
          <w:sz w:val="28"/>
          <w:szCs w:val="28"/>
        </w:rPr>
        <w:t>працею</w:t>
      </w:r>
      <w:proofErr w:type="spellEnd"/>
      <w:r w:rsidRPr="00990492">
        <w:rPr>
          <w:sz w:val="28"/>
          <w:szCs w:val="28"/>
        </w:rPr>
        <w:t xml:space="preserve"> у </w:t>
      </w:r>
      <w:proofErr w:type="spellStart"/>
      <w:r w:rsidRPr="00990492">
        <w:rPr>
          <w:sz w:val="28"/>
          <w:szCs w:val="28"/>
        </w:rPr>
        <w:t>вигляді</w:t>
      </w:r>
      <w:proofErr w:type="spellEnd"/>
      <w:r w:rsidRPr="00990492">
        <w:rPr>
          <w:sz w:val="28"/>
          <w:szCs w:val="28"/>
        </w:rPr>
        <w:t xml:space="preserve"> </w:t>
      </w:r>
      <w:proofErr w:type="spellStart"/>
      <w:r w:rsidRPr="00990492">
        <w:rPr>
          <w:sz w:val="28"/>
          <w:szCs w:val="28"/>
        </w:rPr>
        <w:t>словесноі</w:t>
      </w:r>
      <w:proofErr w:type="spellEnd"/>
      <w:r w:rsidRPr="00990492">
        <w:rPr>
          <w:sz w:val="28"/>
          <w:szCs w:val="28"/>
        </w:rPr>
        <w:t>̈ (</w:t>
      </w:r>
      <w:proofErr w:type="spellStart"/>
      <w:r w:rsidRPr="00990492">
        <w:rPr>
          <w:sz w:val="28"/>
          <w:szCs w:val="28"/>
        </w:rPr>
        <w:t>вербальноі</w:t>
      </w:r>
      <w:proofErr w:type="spellEnd"/>
      <w:r w:rsidRPr="00990492">
        <w:rPr>
          <w:sz w:val="28"/>
          <w:szCs w:val="28"/>
        </w:rPr>
        <w:t xml:space="preserve">̈) </w:t>
      </w:r>
      <w:proofErr w:type="spellStart"/>
      <w:r w:rsidRPr="00990492">
        <w:rPr>
          <w:sz w:val="28"/>
          <w:szCs w:val="28"/>
        </w:rPr>
        <w:t>комунікаціі</w:t>
      </w:r>
      <w:proofErr w:type="spellEnd"/>
      <w:r w:rsidRPr="00990492">
        <w:rPr>
          <w:sz w:val="28"/>
          <w:szCs w:val="28"/>
        </w:rPr>
        <w:t xml:space="preserve">̈ </w:t>
      </w:r>
      <w:proofErr w:type="spellStart"/>
      <w:r w:rsidRPr="00990492">
        <w:rPr>
          <w:sz w:val="28"/>
          <w:szCs w:val="28"/>
        </w:rPr>
        <w:t>або</w:t>
      </w:r>
      <w:proofErr w:type="spellEnd"/>
      <w:r w:rsidRPr="00990492">
        <w:rPr>
          <w:sz w:val="28"/>
          <w:szCs w:val="28"/>
        </w:rPr>
        <w:t xml:space="preserve">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може</w:t>
      </w:r>
      <w:proofErr w:type="spellEnd"/>
      <w:r w:rsidRPr="00990492">
        <w:rPr>
          <w:sz w:val="28"/>
          <w:szCs w:val="28"/>
        </w:rPr>
        <w:t xml:space="preserve"> бути не словесною (невербальною) </w:t>
      </w:r>
      <w:proofErr w:type="spellStart"/>
      <w:r w:rsidRPr="00990492">
        <w:rPr>
          <w:sz w:val="28"/>
          <w:szCs w:val="28"/>
        </w:rPr>
        <w:t>комунікацією</w:t>
      </w:r>
      <w:proofErr w:type="spellEnd"/>
      <w:r w:rsidRPr="00990492">
        <w:rPr>
          <w:sz w:val="28"/>
          <w:szCs w:val="28"/>
        </w:rPr>
        <w:t xml:space="preserve">. </w:t>
      </w:r>
      <w:proofErr w:type="spellStart"/>
      <w:r w:rsidRPr="00990492">
        <w:rPr>
          <w:sz w:val="28"/>
          <w:szCs w:val="28"/>
        </w:rPr>
        <w:t>Тоді</w:t>
      </w:r>
      <w:proofErr w:type="spellEnd"/>
      <w:r w:rsidRPr="00990492">
        <w:rPr>
          <w:sz w:val="28"/>
          <w:szCs w:val="28"/>
        </w:rPr>
        <w:t xml:space="preserve"> </w:t>
      </w:r>
      <w:proofErr w:type="spellStart"/>
      <w:r w:rsidRPr="00990492">
        <w:rPr>
          <w:sz w:val="28"/>
          <w:szCs w:val="28"/>
        </w:rPr>
        <w:t>усна</w:t>
      </w:r>
      <w:proofErr w:type="spellEnd"/>
      <w:r w:rsidRPr="00990492">
        <w:rPr>
          <w:sz w:val="28"/>
          <w:szCs w:val="28"/>
        </w:rPr>
        <w:t xml:space="preserve"> </w:t>
      </w:r>
      <w:proofErr w:type="spellStart"/>
      <w:r w:rsidRPr="00990492">
        <w:rPr>
          <w:sz w:val="28"/>
          <w:szCs w:val="28"/>
        </w:rPr>
        <w:t>комунікація</w:t>
      </w:r>
      <w:proofErr w:type="spellEnd"/>
      <w:r w:rsidRPr="00990492">
        <w:rPr>
          <w:sz w:val="28"/>
          <w:szCs w:val="28"/>
        </w:rPr>
        <w:t xml:space="preserve"> в </w:t>
      </w:r>
      <w:proofErr w:type="spellStart"/>
      <w:r w:rsidRPr="00990492">
        <w:rPr>
          <w:sz w:val="28"/>
          <w:szCs w:val="28"/>
        </w:rPr>
        <w:t>цих</w:t>
      </w:r>
      <w:proofErr w:type="spellEnd"/>
      <w:r w:rsidRPr="00990492">
        <w:rPr>
          <w:sz w:val="28"/>
          <w:szCs w:val="28"/>
        </w:rPr>
        <w:t xml:space="preserve"> </w:t>
      </w:r>
      <w:proofErr w:type="spellStart"/>
      <w:r w:rsidRPr="00990492">
        <w:rPr>
          <w:sz w:val="28"/>
          <w:szCs w:val="28"/>
        </w:rPr>
        <w:t>випадках</w:t>
      </w:r>
      <w:proofErr w:type="spellEnd"/>
      <w:r w:rsidRPr="00990492">
        <w:rPr>
          <w:sz w:val="28"/>
          <w:szCs w:val="28"/>
        </w:rPr>
        <w:t xml:space="preserve"> </w:t>
      </w:r>
      <w:proofErr w:type="spellStart"/>
      <w:r w:rsidRPr="00990492">
        <w:rPr>
          <w:sz w:val="28"/>
          <w:szCs w:val="28"/>
        </w:rPr>
        <w:t>тотожна</w:t>
      </w:r>
      <w:proofErr w:type="spellEnd"/>
      <w:r w:rsidRPr="00990492">
        <w:rPr>
          <w:sz w:val="28"/>
          <w:szCs w:val="28"/>
        </w:rPr>
        <w:t xml:space="preserve"> </w:t>
      </w:r>
      <w:proofErr w:type="spellStart"/>
      <w:r w:rsidRPr="00990492">
        <w:rPr>
          <w:sz w:val="28"/>
          <w:szCs w:val="28"/>
        </w:rPr>
        <w:t>спілкуванню</w:t>
      </w:r>
      <w:proofErr w:type="spellEnd"/>
      <w:r w:rsidRPr="00990492">
        <w:rPr>
          <w:sz w:val="28"/>
          <w:szCs w:val="28"/>
        </w:rPr>
        <w:t xml:space="preserve">. </w:t>
      </w:r>
    </w:p>
    <w:p w14:paraId="2515DAFD"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sz w:val="28"/>
          <w:szCs w:val="28"/>
        </w:rPr>
        <w:t>Отже</w:t>
      </w:r>
      <w:proofErr w:type="spellEnd"/>
      <w:r w:rsidRPr="00990492">
        <w:rPr>
          <w:sz w:val="28"/>
          <w:szCs w:val="28"/>
        </w:rPr>
        <w:t xml:space="preserve">, </w:t>
      </w:r>
      <w:proofErr w:type="spellStart"/>
      <w:r w:rsidRPr="00990492">
        <w:rPr>
          <w:sz w:val="28"/>
          <w:szCs w:val="28"/>
        </w:rPr>
        <w:t>усна</w:t>
      </w:r>
      <w:proofErr w:type="spellEnd"/>
      <w:r w:rsidRPr="00990492">
        <w:rPr>
          <w:sz w:val="28"/>
          <w:szCs w:val="28"/>
        </w:rPr>
        <w:t xml:space="preserve"> </w:t>
      </w:r>
      <w:proofErr w:type="spellStart"/>
      <w:r w:rsidRPr="00990492">
        <w:rPr>
          <w:sz w:val="28"/>
          <w:szCs w:val="28"/>
        </w:rPr>
        <w:t>комунікація</w:t>
      </w:r>
      <w:proofErr w:type="spellEnd"/>
      <w:r w:rsidRPr="00990492">
        <w:rPr>
          <w:sz w:val="28"/>
          <w:szCs w:val="28"/>
        </w:rPr>
        <w:t xml:space="preserve">: не </w:t>
      </w:r>
      <w:proofErr w:type="spellStart"/>
      <w:r w:rsidRPr="00990492">
        <w:rPr>
          <w:sz w:val="28"/>
          <w:szCs w:val="28"/>
        </w:rPr>
        <w:t>буває</w:t>
      </w:r>
      <w:proofErr w:type="spellEnd"/>
      <w:r w:rsidRPr="00990492">
        <w:rPr>
          <w:sz w:val="28"/>
          <w:szCs w:val="28"/>
        </w:rPr>
        <w:t xml:space="preserve"> поза </w:t>
      </w:r>
      <w:proofErr w:type="spellStart"/>
      <w:r w:rsidRPr="00990492">
        <w:rPr>
          <w:sz w:val="28"/>
          <w:szCs w:val="28"/>
        </w:rPr>
        <w:t>спілкуванням</w:t>
      </w:r>
      <w:proofErr w:type="spellEnd"/>
      <w:r w:rsidRPr="00990492">
        <w:rPr>
          <w:sz w:val="28"/>
          <w:szCs w:val="28"/>
        </w:rPr>
        <w:t xml:space="preserve">, у той час як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може</w:t>
      </w:r>
      <w:proofErr w:type="spellEnd"/>
      <w:r w:rsidRPr="00990492">
        <w:rPr>
          <w:sz w:val="28"/>
          <w:szCs w:val="28"/>
        </w:rPr>
        <w:t xml:space="preserve"> не </w:t>
      </w:r>
      <w:proofErr w:type="spellStart"/>
      <w:r w:rsidRPr="00990492">
        <w:rPr>
          <w:sz w:val="28"/>
          <w:szCs w:val="28"/>
        </w:rPr>
        <w:t>включати</w:t>
      </w:r>
      <w:proofErr w:type="spellEnd"/>
      <w:r w:rsidRPr="00990492">
        <w:rPr>
          <w:sz w:val="28"/>
          <w:szCs w:val="28"/>
        </w:rPr>
        <w:t xml:space="preserve"> </w:t>
      </w:r>
      <w:proofErr w:type="spellStart"/>
      <w:r w:rsidRPr="00990492">
        <w:rPr>
          <w:sz w:val="28"/>
          <w:szCs w:val="28"/>
        </w:rPr>
        <w:t>словесну</w:t>
      </w:r>
      <w:proofErr w:type="spellEnd"/>
      <w:r w:rsidRPr="00990492">
        <w:rPr>
          <w:sz w:val="28"/>
          <w:szCs w:val="28"/>
        </w:rPr>
        <w:t xml:space="preserve"> </w:t>
      </w:r>
      <w:proofErr w:type="spellStart"/>
      <w:r w:rsidRPr="00990492">
        <w:rPr>
          <w:sz w:val="28"/>
          <w:szCs w:val="28"/>
        </w:rPr>
        <w:t>комунікацію</w:t>
      </w:r>
      <w:proofErr w:type="spellEnd"/>
      <w:r w:rsidRPr="00990492">
        <w:rPr>
          <w:sz w:val="28"/>
          <w:szCs w:val="28"/>
        </w:rPr>
        <w:t xml:space="preserve">. </w:t>
      </w:r>
      <w:proofErr w:type="spellStart"/>
      <w:r w:rsidRPr="00990492">
        <w:rPr>
          <w:sz w:val="28"/>
          <w:szCs w:val="28"/>
        </w:rPr>
        <w:t>Усна</w:t>
      </w:r>
      <w:proofErr w:type="spellEnd"/>
      <w:r w:rsidRPr="00990492">
        <w:rPr>
          <w:sz w:val="28"/>
          <w:szCs w:val="28"/>
        </w:rPr>
        <w:t xml:space="preserve"> </w:t>
      </w:r>
      <w:proofErr w:type="spellStart"/>
      <w:r w:rsidRPr="00990492">
        <w:rPr>
          <w:sz w:val="28"/>
          <w:szCs w:val="28"/>
        </w:rPr>
        <w:t>комунікаційна</w:t>
      </w:r>
      <w:proofErr w:type="spellEnd"/>
      <w:r w:rsidRPr="00990492">
        <w:rPr>
          <w:sz w:val="28"/>
          <w:szCs w:val="28"/>
        </w:rPr>
        <w:t xml:space="preserve"> </w:t>
      </w:r>
      <w:proofErr w:type="spellStart"/>
      <w:r w:rsidRPr="00990492">
        <w:rPr>
          <w:sz w:val="28"/>
          <w:szCs w:val="28"/>
        </w:rPr>
        <w:t>діяльність</w:t>
      </w:r>
      <w:proofErr w:type="spellEnd"/>
      <w:r w:rsidRPr="00990492">
        <w:rPr>
          <w:sz w:val="28"/>
          <w:szCs w:val="28"/>
        </w:rPr>
        <w:t xml:space="preserve"> є </w:t>
      </w:r>
      <w:proofErr w:type="spellStart"/>
      <w:r w:rsidRPr="00990492">
        <w:rPr>
          <w:sz w:val="28"/>
          <w:szCs w:val="28"/>
        </w:rPr>
        <w:t>духовним</w:t>
      </w:r>
      <w:proofErr w:type="spellEnd"/>
      <w:r w:rsidRPr="00990492">
        <w:rPr>
          <w:sz w:val="28"/>
          <w:szCs w:val="28"/>
        </w:rPr>
        <w:t xml:space="preserve"> </w:t>
      </w:r>
      <w:proofErr w:type="spellStart"/>
      <w:r w:rsidRPr="00990492">
        <w:rPr>
          <w:sz w:val="28"/>
          <w:szCs w:val="28"/>
        </w:rPr>
        <w:t>спілкуванням</w:t>
      </w:r>
      <w:proofErr w:type="spellEnd"/>
      <w:r w:rsidRPr="00990492">
        <w:rPr>
          <w:sz w:val="28"/>
          <w:szCs w:val="28"/>
        </w:rPr>
        <w:t xml:space="preserve"> </w:t>
      </w:r>
      <w:proofErr w:type="spellStart"/>
      <w:r w:rsidRPr="00990492">
        <w:rPr>
          <w:sz w:val="28"/>
          <w:szCs w:val="28"/>
        </w:rPr>
        <w:t>соціальних</w:t>
      </w:r>
      <w:proofErr w:type="spellEnd"/>
      <w:r w:rsidRPr="00990492">
        <w:rPr>
          <w:sz w:val="28"/>
          <w:szCs w:val="28"/>
        </w:rPr>
        <w:t xml:space="preserve"> </w:t>
      </w:r>
      <w:proofErr w:type="spellStart"/>
      <w:r w:rsidRPr="00990492">
        <w:rPr>
          <w:sz w:val="28"/>
          <w:szCs w:val="28"/>
        </w:rPr>
        <w:t>суб’єктів</w:t>
      </w:r>
      <w:proofErr w:type="spellEnd"/>
      <w:r w:rsidRPr="00990492">
        <w:rPr>
          <w:sz w:val="28"/>
          <w:szCs w:val="28"/>
        </w:rPr>
        <w:t xml:space="preserve">. </w:t>
      </w:r>
      <w:proofErr w:type="spellStart"/>
      <w:r w:rsidRPr="00990492">
        <w:rPr>
          <w:sz w:val="28"/>
          <w:szCs w:val="28"/>
        </w:rPr>
        <w:t>Письмова</w:t>
      </w:r>
      <w:proofErr w:type="spellEnd"/>
      <w:r w:rsidRPr="00990492">
        <w:rPr>
          <w:sz w:val="28"/>
          <w:szCs w:val="28"/>
        </w:rPr>
        <w:t xml:space="preserve"> </w:t>
      </w:r>
      <w:proofErr w:type="spellStart"/>
      <w:r w:rsidRPr="00990492">
        <w:rPr>
          <w:sz w:val="28"/>
          <w:szCs w:val="28"/>
        </w:rPr>
        <w:t>комунікація</w:t>
      </w:r>
      <w:proofErr w:type="spellEnd"/>
      <w:r w:rsidRPr="00990492">
        <w:rPr>
          <w:sz w:val="28"/>
          <w:szCs w:val="28"/>
        </w:rPr>
        <w:t xml:space="preserve"> та </w:t>
      </w:r>
      <w:proofErr w:type="spellStart"/>
      <w:r w:rsidRPr="00990492">
        <w:rPr>
          <w:sz w:val="28"/>
          <w:szCs w:val="28"/>
        </w:rPr>
        <w:t>електронна</w:t>
      </w:r>
      <w:proofErr w:type="spellEnd"/>
      <w:r w:rsidRPr="00990492">
        <w:rPr>
          <w:sz w:val="28"/>
          <w:szCs w:val="28"/>
        </w:rPr>
        <w:t xml:space="preserve"> </w:t>
      </w:r>
      <w:proofErr w:type="spellStart"/>
      <w:r w:rsidRPr="00990492">
        <w:rPr>
          <w:sz w:val="28"/>
          <w:szCs w:val="28"/>
        </w:rPr>
        <w:t>комунікація</w:t>
      </w:r>
      <w:proofErr w:type="spellEnd"/>
      <w:r w:rsidRPr="00990492">
        <w:rPr>
          <w:sz w:val="28"/>
          <w:szCs w:val="28"/>
        </w:rPr>
        <w:t xml:space="preserve"> </w:t>
      </w:r>
      <w:proofErr w:type="spellStart"/>
      <w:r w:rsidRPr="00990492">
        <w:rPr>
          <w:sz w:val="28"/>
          <w:szCs w:val="28"/>
        </w:rPr>
        <w:t>збігаються</w:t>
      </w:r>
      <w:proofErr w:type="spellEnd"/>
      <w:r w:rsidRPr="00990492">
        <w:rPr>
          <w:sz w:val="28"/>
          <w:szCs w:val="28"/>
        </w:rPr>
        <w:t xml:space="preserve"> з </w:t>
      </w:r>
      <w:proofErr w:type="spellStart"/>
      <w:r w:rsidRPr="00990492">
        <w:rPr>
          <w:sz w:val="28"/>
          <w:szCs w:val="28"/>
        </w:rPr>
        <w:t>письмовим</w:t>
      </w:r>
      <w:proofErr w:type="spellEnd"/>
      <w:r w:rsidRPr="00990492">
        <w:rPr>
          <w:sz w:val="28"/>
          <w:szCs w:val="28"/>
        </w:rPr>
        <w:t xml:space="preserve"> </w:t>
      </w:r>
      <w:proofErr w:type="spellStart"/>
      <w:r w:rsidRPr="00990492">
        <w:rPr>
          <w:sz w:val="28"/>
          <w:szCs w:val="28"/>
        </w:rPr>
        <w:t>спілкуванням</w:t>
      </w:r>
      <w:proofErr w:type="spellEnd"/>
      <w:r w:rsidRPr="00990492">
        <w:rPr>
          <w:sz w:val="28"/>
          <w:szCs w:val="28"/>
        </w:rPr>
        <w:t xml:space="preserve">, </w:t>
      </w:r>
      <w:proofErr w:type="spellStart"/>
      <w:r w:rsidRPr="00990492">
        <w:rPr>
          <w:sz w:val="28"/>
          <w:szCs w:val="28"/>
        </w:rPr>
        <w:t>оскільки</w:t>
      </w:r>
      <w:proofErr w:type="spellEnd"/>
      <w:r w:rsidRPr="00990492">
        <w:rPr>
          <w:sz w:val="28"/>
          <w:szCs w:val="28"/>
        </w:rPr>
        <w:t xml:space="preserve"> </w:t>
      </w:r>
      <w:proofErr w:type="spellStart"/>
      <w:r w:rsidRPr="00990492">
        <w:rPr>
          <w:sz w:val="28"/>
          <w:szCs w:val="28"/>
        </w:rPr>
        <w:t>спільна</w:t>
      </w:r>
      <w:proofErr w:type="spellEnd"/>
      <w:r w:rsidRPr="00990492">
        <w:rPr>
          <w:sz w:val="28"/>
          <w:szCs w:val="28"/>
        </w:rPr>
        <w:t xml:space="preserve"> </w:t>
      </w:r>
      <w:proofErr w:type="spellStart"/>
      <w:r w:rsidRPr="00990492">
        <w:rPr>
          <w:sz w:val="28"/>
          <w:szCs w:val="28"/>
        </w:rPr>
        <w:t>матеріально-виробнича</w:t>
      </w:r>
      <w:proofErr w:type="spellEnd"/>
      <w:r w:rsidRPr="00990492">
        <w:rPr>
          <w:sz w:val="28"/>
          <w:szCs w:val="28"/>
        </w:rPr>
        <w:t xml:space="preserve"> </w:t>
      </w:r>
      <w:proofErr w:type="spellStart"/>
      <w:r w:rsidRPr="00990492">
        <w:rPr>
          <w:sz w:val="28"/>
          <w:szCs w:val="28"/>
        </w:rPr>
        <w:t>діяльність</w:t>
      </w:r>
      <w:proofErr w:type="spellEnd"/>
      <w:r w:rsidRPr="00990492">
        <w:rPr>
          <w:sz w:val="28"/>
          <w:szCs w:val="28"/>
        </w:rPr>
        <w:t xml:space="preserve"> </w:t>
      </w:r>
      <w:proofErr w:type="spellStart"/>
      <w:r w:rsidRPr="00990492">
        <w:rPr>
          <w:sz w:val="28"/>
          <w:szCs w:val="28"/>
        </w:rPr>
        <w:t>виключається</w:t>
      </w:r>
      <w:proofErr w:type="spellEnd"/>
      <w:r w:rsidRPr="00990492">
        <w:rPr>
          <w:sz w:val="28"/>
          <w:szCs w:val="28"/>
        </w:rPr>
        <w:t xml:space="preserve">. </w:t>
      </w:r>
    </w:p>
    <w:p w14:paraId="527EEF3B"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sz w:val="28"/>
          <w:szCs w:val="28"/>
        </w:rPr>
        <w:t>Аналізуючи</w:t>
      </w:r>
      <w:proofErr w:type="spellEnd"/>
      <w:r w:rsidRPr="00990492">
        <w:rPr>
          <w:sz w:val="28"/>
          <w:szCs w:val="28"/>
        </w:rPr>
        <w:t xml:space="preserve"> проблему </w:t>
      </w:r>
      <w:proofErr w:type="spellStart"/>
      <w:r w:rsidRPr="00205A47">
        <w:rPr>
          <w:i/>
          <w:iCs/>
          <w:sz w:val="28"/>
          <w:szCs w:val="28"/>
        </w:rPr>
        <w:t>співвідношення</w:t>
      </w:r>
      <w:proofErr w:type="spellEnd"/>
      <w:r w:rsidRPr="00205A47">
        <w:rPr>
          <w:i/>
          <w:iCs/>
          <w:sz w:val="28"/>
          <w:szCs w:val="28"/>
        </w:rPr>
        <w:t xml:space="preserve"> </w:t>
      </w:r>
      <w:r w:rsidRPr="00205A47">
        <w:rPr>
          <w:i/>
          <w:iCs/>
          <w:sz w:val="28"/>
          <w:szCs w:val="28"/>
          <w:lang w:val="uk-UA"/>
        </w:rPr>
        <w:t>«</w:t>
      </w:r>
      <w:proofErr w:type="spellStart"/>
      <w:r w:rsidRPr="00205A47">
        <w:rPr>
          <w:i/>
          <w:iCs/>
          <w:sz w:val="28"/>
          <w:szCs w:val="28"/>
        </w:rPr>
        <w:t>спілкування</w:t>
      </w:r>
      <w:proofErr w:type="spellEnd"/>
      <w:r w:rsidRPr="00205A47">
        <w:rPr>
          <w:i/>
          <w:iCs/>
          <w:sz w:val="28"/>
          <w:szCs w:val="28"/>
          <w:lang w:val="uk-UA"/>
        </w:rPr>
        <w:t>»</w:t>
      </w:r>
      <w:r w:rsidRPr="00205A47">
        <w:rPr>
          <w:i/>
          <w:iCs/>
          <w:sz w:val="28"/>
          <w:szCs w:val="28"/>
        </w:rPr>
        <w:t xml:space="preserve"> і </w:t>
      </w:r>
      <w:r w:rsidRPr="00205A47">
        <w:rPr>
          <w:i/>
          <w:iCs/>
          <w:sz w:val="28"/>
          <w:szCs w:val="28"/>
          <w:lang w:val="uk-UA"/>
        </w:rPr>
        <w:t>«</w:t>
      </w:r>
      <w:proofErr w:type="spellStart"/>
      <w:r w:rsidRPr="00205A47">
        <w:rPr>
          <w:i/>
          <w:iCs/>
          <w:sz w:val="28"/>
          <w:szCs w:val="28"/>
        </w:rPr>
        <w:t>суспільних</w:t>
      </w:r>
      <w:proofErr w:type="spellEnd"/>
      <w:r w:rsidRPr="00205A47">
        <w:rPr>
          <w:i/>
          <w:iCs/>
          <w:sz w:val="28"/>
          <w:szCs w:val="28"/>
        </w:rPr>
        <w:t xml:space="preserve"> </w:t>
      </w:r>
      <w:proofErr w:type="spellStart"/>
      <w:r w:rsidRPr="00205A47">
        <w:rPr>
          <w:i/>
          <w:iCs/>
          <w:sz w:val="28"/>
          <w:szCs w:val="28"/>
        </w:rPr>
        <w:t>відносин</w:t>
      </w:r>
      <w:proofErr w:type="spellEnd"/>
      <w:r w:rsidRPr="00205A47">
        <w:rPr>
          <w:i/>
          <w:iCs/>
          <w:sz w:val="28"/>
          <w:szCs w:val="28"/>
          <w:lang w:val="uk-UA"/>
        </w:rPr>
        <w:t>»</w:t>
      </w:r>
      <w:r w:rsidRPr="00990492">
        <w:rPr>
          <w:sz w:val="28"/>
          <w:szCs w:val="28"/>
        </w:rPr>
        <w:t xml:space="preserve"> </w:t>
      </w:r>
      <w:proofErr w:type="spellStart"/>
      <w:r w:rsidRPr="00990492">
        <w:rPr>
          <w:sz w:val="28"/>
          <w:szCs w:val="28"/>
        </w:rPr>
        <w:t>можна</w:t>
      </w:r>
      <w:proofErr w:type="spellEnd"/>
      <w:r w:rsidRPr="00990492">
        <w:rPr>
          <w:sz w:val="28"/>
          <w:szCs w:val="28"/>
        </w:rPr>
        <w:t xml:space="preserve"> </w:t>
      </w:r>
      <w:proofErr w:type="spellStart"/>
      <w:r w:rsidRPr="00990492">
        <w:rPr>
          <w:sz w:val="28"/>
          <w:szCs w:val="28"/>
        </w:rPr>
        <w:t>виокремити</w:t>
      </w:r>
      <w:proofErr w:type="spellEnd"/>
      <w:r w:rsidRPr="00990492">
        <w:rPr>
          <w:sz w:val="28"/>
          <w:szCs w:val="28"/>
        </w:rPr>
        <w:t xml:space="preserve"> </w:t>
      </w:r>
      <w:r w:rsidRPr="00205A47">
        <w:rPr>
          <w:i/>
          <w:iCs/>
          <w:sz w:val="28"/>
          <w:szCs w:val="28"/>
        </w:rPr>
        <w:t xml:space="preserve">три </w:t>
      </w:r>
      <w:proofErr w:type="spellStart"/>
      <w:r w:rsidRPr="00205A47">
        <w:rPr>
          <w:sz w:val="28"/>
          <w:szCs w:val="28"/>
        </w:rPr>
        <w:t>його</w:t>
      </w:r>
      <w:proofErr w:type="spellEnd"/>
      <w:r w:rsidRPr="00205A47">
        <w:rPr>
          <w:i/>
          <w:iCs/>
          <w:sz w:val="28"/>
          <w:szCs w:val="28"/>
        </w:rPr>
        <w:t xml:space="preserve"> </w:t>
      </w:r>
      <w:proofErr w:type="spellStart"/>
      <w:r w:rsidRPr="00205A47">
        <w:rPr>
          <w:i/>
          <w:iCs/>
          <w:sz w:val="28"/>
          <w:szCs w:val="28"/>
        </w:rPr>
        <w:t>аспекти</w:t>
      </w:r>
      <w:proofErr w:type="spellEnd"/>
      <w:r w:rsidRPr="00205A47">
        <w:rPr>
          <w:i/>
          <w:iCs/>
          <w:sz w:val="28"/>
          <w:szCs w:val="28"/>
        </w:rPr>
        <w:t>.</w:t>
      </w:r>
      <w:r w:rsidRPr="00990492">
        <w:rPr>
          <w:sz w:val="28"/>
          <w:szCs w:val="28"/>
        </w:rPr>
        <w:t xml:space="preserve"> </w:t>
      </w:r>
      <w:proofErr w:type="spellStart"/>
      <w:r w:rsidRPr="00990492">
        <w:rPr>
          <w:b/>
          <w:bCs/>
          <w:sz w:val="28"/>
          <w:szCs w:val="28"/>
        </w:rPr>
        <w:t>Першии</w:t>
      </w:r>
      <w:proofErr w:type="spellEnd"/>
      <w:r w:rsidRPr="00990492">
        <w:rPr>
          <w:b/>
          <w:bCs/>
          <w:sz w:val="28"/>
          <w:szCs w:val="28"/>
        </w:rPr>
        <w:t>̆</w:t>
      </w:r>
      <w:r w:rsidRPr="00990492">
        <w:rPr>
          <w:sz w:val="28"/>
          <w:szCs w:val="28"/>
        </w:rPr>
        <w:t xml:space="preserve"> </w:t>
      </w:r>
      <w:r w:rsidRPr="00990492">
        <w:rPr>
          <w:b/>
          <w:bCs/>
          <w:sz w:val="28"/>
          <w:szCs w:val="28"/>
        </w:rPr>
        <w:t>аспект</w:t>
      </w:r>
      <w:r w:rsidRPr="00990492">
        <w:rPr>
          <w:sz w:val="28"/>
          <w:szCs w:val="28"/>
        </w:rPr>
        <w:t xml:space="preserve"> </w:t>
      </w:r>
      <w:proofErr w:type="spellStart"/>
      <w:r w:rsidRPr="00990492">
        <w:rPr>
          <w:sz w:val="28"/>
          <w:szCs w:val="28"/>
        </w:rPr>
        <w:t>розкривається</w:t>
      </w:r>
      <w:proofErr w:type="spellEnd"/>
      <w:r w:rsidRPr="00990492">
        <w:rPr>
          <w:sz w:val="28"/>
          <w:szCs w:val="28"/>
        </w:rPr>
        <w:t xml:space="preserve"> через </w:t>
      </w:r>
      <w:proofErr w:type="spellStart"/>
      <w:r w:rsidRPr="00990492">
        <w:rPr>
          <w:sz w:val="28"/>
          <w:szCs w:val="28"/>
        </w:rPr>
        <w:t>відношення</w:t>
      </w:r>
      <w:proofErr w:type="spellEnd"/>
      <w:r w:rsidRPr="00990492">
        <w:rPr>
          <w:sz w:val="28"/>
          <w:szCs w:val="28"/>
        </w:rPr>
        <w:t xml:space="preserve"> </w:t>
      </w:r>
      <w:r w:rsidRPr="00990492">
        <w:rPr>
          <w:sz w:val="28"/>
          <w:szCs w:val="28"/>
          <w:lang w:val="uk-UA"/>
        </w:rPr>
        <w:t>«</w:t>
      </w:r>
      <w:proofErr w:type="spellStart"/>
      <w:r w:rsidRPr="00990492">
        <w:rPr>
          <w:sz w:val="28"/>
          <w:szCs w:val="28"/>
        </w:rPr>
        <w:t>структури</w:t>
      </w:r>
      <w:proofErr w:type="spellEnd"/>
      <w:r w:rsidRPr="00990492">
        <w:rPr>
          <w:sz w:val="28"/>
          <w:szCs w:val="28"/>
          <w:lang w:val="uk-UA"/>
        </w:rPr>
        <w:t>»</w:t>
      </w:r>
      <w:r w:rsidRPr="00990492">
        <w:rPr>
          <w:sz w:val="28"/>
          <w:szCs w:val="28"/>
        </w:rPr>
        <w:t xml:space="preserve"> і </w:t>
      </w:r>
      <w:r w:rsidRPr="00990492">
        <w:rPr>
          <w:sz w:val="28"/>
          <w:szCs w:val="28"/>
          <w:lang w:val="uk-UA"/>
        </w:rPr>
        <w:t>«</w:t>
      </w:r>
      <w:proofErr w:type="spellStart"/>
      <w:r w:rsidRPr="00990492">
        <w:rPr>
          <w:sz w:val="28"/>
          <w:szCs w:val="28"/>
        </w:rPr>
        <w:t>функціі</w:t>
      </w:r>
      <w:proofErr w:type="spellEnd"/>
      <w:r w:rsidRPr="00990492">
        <w:rPr>
          <w:sz w:val="28"/>
          <w:szCs w:val="28"/>
        </w:rPr>
        <w:t>̈</w:t>
      </w:r>
      <w:r w:rsidRPr="00990492">
        <w:rPr>
          <w:sz w:val="28"/>
          <w:szCs w:val="28"/>
          <w:lang w:val="uk-UA"/>
        </w:rPr>
        <w:t>»</w:t>
      </w:r>
      <w:r w:rsidRPr="00990492">
        <w:rPr>
          <w:sz w:val="28"/>
          <w:szCs w:val="28"/>
        </w:rPr>
        <w:t xml:space="preserve">. </w:t>
      </w:r>
      <w:proofErr w:type="spellStart"/>
      <w:r w:rsidRPr="00990492">
        <w:rPr>
          <w:sz w:val="28"/>
          <w:szCs w:val="28"/>
        </w:rPr>
        <w:t>Якщо</w:t>
      </w:r>
      <w:proofErr w:type="spellEnd"/>
      <w:r w:rsidRPr="00990492">
        <w:rPr>
          <w:sz w:val="28"/>
          <w:szCs w:val="28"/>
        </w:rPr>
        <w:t xml:space="preserve"> </w:t>
      </w:r>
      <w:proofErr w:type="spellStart"/>
      <w:r w:rsidRPr="00990492">
        <w:rPr>
          <w:sz w:val="28"/>
          <w:szCs w:val="28"/>
        </w:rPr>
        <w:t>суспільні</w:t>
      </w:r>
      <w:proofErr w:type="spellEnd"/>
      <w:r w:rsidRPr="00990492">
        <w:rPr>
          <w:sz w:val="28"/>
          <w:szCs w:val="28"/>
        </w:rPr>
        <w:t xml:space="preserve"> </w:t>
      </w:r>
      <w:proofErr w:type="spellStart"/>
      <w:r w:rsidRPr="00990492">
        <w:rPr>
          <w:sz w:val="28"/>
          <w:szCs w:val="28"/>
        </w:rPr>
        <w:t>відносини</w:t>
      </w:r>
      <w:proofErr w:type="spellEnd"/>
      <w:r w:rsidRPr="00990492">
        <w:rPr>
          <w:sz w:val="28"/>
          <w:szCs w:val="28"/>
        </w:rPr>
        <w:t xml:space="preserve"> </w:t>
      </w:r>
      <w:proofErr w:type="spellStart"/>
      <w:r w:rsidRPr="00990492">
        <w:rPr>
          <w:sz w:val="28"/>
          <w:szCs w:val="28"/>
        </w:rPr>
        <w:t>виступають</w:t>
      </w:r>
      <w:proofErr w:type="spellEnd"/>
      <w:r w:rsidRPr="00990492">
        <w:rPr>
          <w:sz w:val="28"/>
          <w:szCs w:val="28"/>
        </w:rPr>
        <w:t xml:space="preserve"> у </w:t>
      </w:r>
      <w:proofErr w:type="spellStart"/>
      <w:r w:rsidRPr="00990492">
        <w:rPr>
          <w:sz w:val="28"/>
          <w:szCs w:val="28"/>
        </w:rPr>
        <w:t>якості</w:t>
      </w:r>
      <w:proofErr w:type="spellEnd"/>
      <w:r w:rsidRPr="00990492">
        <w:rPr>
          <w:sz w:val="28"/>
          <w:szCs w:val="28"/>
        </w:rPr>
        <w:t xml:space="preserve"> </w:t>
      </w:r>
      <w:proofErr w:type="spellStart"/>
      <w:r w:rsidRPr="00990492">
        <w:rPr>
          <w:sz w:val="28"/>
          <w:szCs w:val="28"/>
        </w:rPr>
        <w:t>структури</w:t>
      </w:r>
      <w:proofErr w:type="spellEnd"/>
      <w:r w:rsidRPr="00990492">
        <w:rPr>
          <w:sz w:val="28"/>
          <w:szCs w:val="28"/>
        </w:rPr>
        <w:t xml:space="preserve"> </w:t>
      </w:r>
      <w:proofErr w:type="spellStart"/>
      <w:r w:rsidRPr="00990492">
        <w:rPr>
          <w:sz w:val="28"/>
          <w:szCs w:val="28"/>
        </w:rPr>
        <w:t>об’єкта</w:t>
      </w:r>
      <w:proofErr w:type="spellEnd"/>
      <w:r w:rsidRPr="00990492">
        <w:rPr>
          <w:sz w:val="28"/>
          <w:szCs w:val="28"/>
        </w:rPr>
        <w:t xml:space="preserve"> (</w:t>
      </w:r>
      <w:proofErr w:type="spellStart"/>
      <w:r w:rsidRPr="00990492">
        <w:rPr>
          <w:sz w:val="28"/>
          <w:szCs w:val="28"/>
        </w:rPr>
        <w:t>структури</w:t>
      </w:r>
      <w:proofErr w:type="spellEnd"/>
      <w:r w:rsidRPr="00990492">
        <w:rPr>
          <w:sz w:val="28"/>
          <w:szCs w:val="28"/>
        </w:rPr>
        <w:t xml:space="preserve"> </w:t>
      </w:r>
      <w:proofErr w:type="spellStart"/>
      <w:r w:rsidRPr="00990492">
        <w:rPr>
          <w:sz w:val="28"/>
          <w:szCs w:val="28"/>
        </w:rPr>
        <w:t>суспільства</w:t>
      </w:r>
      <w:proofErr w:type="spellEnd"/>
      <w:r w:rsidRPr="00990492">
        <w:rPr>
          <w:sz w:val="28"/>
          <w:szCs w:val="28"/>
        </w:rPr>
        <w:t xml:space="preserve">), то </w:t>
      </w:r>
      <w:proofErr w:type="spellStart"/>
      <w:r w:rsidRPr="00990492">
        <w:rPr>
          <w:sz w:val="28"/>
          <w:szCs w:val="28"/>
        </w:rPr>
        <w:t>спілкування</w:t>
      </w:r>
      <w:proofErr w:type="spellEnd"/>
      <w:r w:rsidRPr="00990492">
        <w:rPr>
          <w:sz w:val="28"/>
          <w:szCs w:val="28"/>
        </w:rPr>
        <w:t xml:space="preserve"> за </w:t>
      </w:r>
      <w:proofErr w:type="spellStart"/>
      <w:r w:rsidRPr="00990492">
        <w:rPr>
          <w:sz w:val="28"/>
          <w:szCs w:val="28"/>
        </w:rPr>
        <w:t>своєю</w:t>
      </w:r>
      <w:proofErr w:type="spellEnd"/>
      <w:r w:rsidRPr="00990492">
        <w:rPr>
          <w:sz w:val="28"/>
          <w:szCs w:val="28"/>
        </w:rPr>
        <w:t xml:space="preserve"> </w:t>
      </w:r>
      <w:proofErr w:type="spellStart"/>
      <w:r w:rsidRPr="00990492">
        <w:rPr>
          <w:sz w:val="28"/>
          <w:szCs w:val="28"/>
        </w:rPr>
        <w:t>суттю</w:t>
      </w:r>
      <w:proofErr w:type="spellEnd"/>
      <w:r w:rsidRPr="00990492">
        <w:rPr>
          <w:sz w:val="28"/>
          <w:szCs w:val="28"/>
        </w:rPr>
        <w:t xml:space="preserve"> є </w:t>
      </w:r>
      <w:proofErr w:type="spellStart"/>
      <w:r w:rsidRPr="00990492">
        <w:rPr>
          <w:sz w:val="28"/>
          <w:szCs w:val="28"/>
        </w:rPr>
        <w:t>діяльністю</w:t>
      </w:r>
      <w:proofErr w:type="spellEnd"/>
      <w:r w:rsidRPr="00990492">
        <w:rPr>
          <w:sz w:val="28"/>
          <w:szCs w:val="28"/>
        </w:rPr>
        <w:t xml:space="preserve">, </w:t>
      </w:r>
      <w:proofErr w:type="spellStart"/>
      <w:r w:rsidRPr="00990492">
        <w:rPr>
          <w:sz w:val="28"/>
          <w:szCs w:val="28"/>
        </w:rPr>
        <w:t>тобто</w:t>
      </w:r>
      <w:proofErr w:type="spellEnd"/>
      <w:r w:rsidRPr="00990492">
        <w:rPr>
          <w:sz w:val="28"/>
          <w:szCs w:val="28"/>
        </w:rPr>
        <w:t xml:space="preserve"> </w:t>
      </w:r>
      <w:proofErr w:type="spellStart"/>
      <w:r w:rsidRPr="00990492">
        <w:rPr>
          <w:sz w:val="28"/>
          <w:szCs w:val="28"/>
        </w:rPr>
        <w:t>характеризує</w:t>
      </w:r>
      <w:proofErr w:type="spellEnd"/>
      <w:r w:rsidRPr="00990492">
        <w:rPr>
          <w:sz w:val="28"/>
          <w:szCs w:val="28"/>
        </w:rPr>
        <w:t xml:space="preserve"> </w:t>
      </w:r>
      <w:proofErr w:type="spellStart"/>
      <w:r w:rsidRPr="00990492">
        <w:rPr>
          <w:sz w:val="28"/>
          <w:szCs w:val="28"/>
        </w:rPr>
        <w:t>об’єкт</w:t>
      </w:r>
      <w:proofErr w:type="spellEnd"/>
      <w:r w:rsidRPr="00990492">
        <w:rPr>
          <w:sz w:val="28"/>
          <w:szCs w:val="28"/>
        </w:rPr>
        <w:t xml:space="preserve"> з боку </w:t>
      </w:r>
      <w:proofErr w:type="spellStart"/>
      <w:r w:rsidRPr="00990492">
        <w:rPr>
          <w:sz w:val="28"/>
          <w:szCs w:val="28"/>
        </w:rPr>
        <w:t>функціонування</w:t>
      </w:r>
      <w:proofErr w:type="spellEnd"/>
      <w:r w:rsidRPr="00990492">
        <w:rPr>
          <w:sz w:val="28"/>
          <w:szCs w:val="28"/>
        </w:rPr>
        <w:t xml:space="preserve">. </w:t>
      </w:r>
      <w:proofErr w:type="spellStart"/>
      <w:r w:rsidRPr="00990492">
        <w:rPr>
          <w:b/>
          <w:bCs/>
          <w:sz w:val="28"/>
          <w:szCs w:val="28"/>
        </w:rPr>
        <w:t>Другии</w:t>
      </w:r>
      <w:proofErr w:type="spellEnd"/>
      <w:r w:rsidRPr="00990492">
        <w:rPr>
          <w:b/>
          <w:bCs/>
          <w:sz w:val="28"/>
          <w:szCs w:val="28"/>
        </w:rPr>
        <w:t>̆ аспект</w:t>
      </w:r>
      <w:r w:rsidRPr="00990492">
        <w:rPr>
          <w:sz w:val="28"/>
          <w:szCs w:val="28"/>
        </w:rPr>
        <w:t xml:space="preserve"> </w:t>
      </w:r>
      <w:proofErr w:type="spellStart"/>
      <w:r w:rsidRPr="00990492">
        <w:rPr>
          <w:sz w:val="28"/>
          <w:szCs w:val="28"/>
        </w:rPr>
        <w:t>торкається</w:t>
      </w:r>
      <w:proofErr w:type="spellEnd"/>
      <w:r w:rsidRPr="00990492">
        <w:rPr>
          <w:sz w:val="28"/>
          <w:szCs w:val="28"/>
        </w:rPr>
        <w:t xml:space="preserve"> характеристики </w:t>
      </w:r>
      <w:proofErr w:type="spellStart"/>
      <w:r w:rsidRPr="00990492">
        <w:rPr>
          <w:sz w:val="28"/>
          <w:szCs w:val="28"/>
        </w:rPr>
        <w:t>спілкування</w:t>
      </w:r>
      <w:proofErr w:type="spellEnd"/>
      <w:r w:rsidRPr="00990492">
        <w:rPr>
          <w:sz w:val="28"/>
          <w:szCs w:val="28"/>
        </w:rPr>
        <w:t xml:space="preserve"> як </w:t>
      </w:r>
      <w:proofErr w:type="spellStart"/>
      <w:r w:rsidRPr="00990492">
        <w:rPr>
          <w:sz w:val="28"/>
          <w:szCs w:val="28"/>
        </w:rPr>
        <w:t>усвідомленоі</w:t>
      </w:r>
      <w:proofErr w:type="spellEnd"/>
      <w:r w:rsidRPr="00990492">
        <w:rPr>
          <w:sz w:val="28"/>
          <w:szCs w:val="28"/>
        </w:rPr>
        <w:t xml:space="preserve">̈ </w:t>
      </w:r>
      <w:proofErr w:type="spellStart"/>
      <w:r w:rsidRPr="00990492">
        <w:rPr>
          <w:sz w:val="28"/>
          <w:szCs w:val="28"/>
        </w:rPr>
        <w:t>цілеспрямованоі</w:t>
      </w:r>
      <w:proofErr w:type="spellEnd"/>
      <w:r w:rsidRPr="00990492">
        <w:rPr>
          <w:sz w:val="28"/>
          <w:szCs w:val="28"/>
        </w:rPr>
        <w:t xml:space="preserve">̈ </w:t>
      </w:r>
      <w:proofErr w:type="spellStart"/>
      <w:r w:rsidRPr="00990492">
        <w:rPr>
          <w:sz w:val="28"/>
          <w:szCs w:val="28"/>
        </w:rPr>
        <w:t>активності</w:t>
      </w:r>
      <w:proofErr w:type="spellEnd"/>
      <w:r w:rsidRPr="00990492">
        <w:rPr>
          <w:sz w:val="28"/>
          <w:szCs w:val="28"/>
        </w:rPr>
        <w:t xml:space="preserve">, а </w:t>
      </w:r>
      <w:proofErr w:type="spellStart"/>
      <w:r w:rsidRPr="00990492">
        <w:rPr>
          <w:sz w:val="28"/>
          <w:szCs w:val="28"/>
        </w:rPr>
        <w:t>суспільних</w:t>
      </w:r>
      <w:proofErr w:type="spellEnd"/>
      <w:r w:rsidRPr="00990492">
        <w:rPr>
          <w:sz w:val="28"/>
          <w:szCs w:val="28"/>
        </w:rPr>
        <w:t xml:space="preserve"> </w:t>
      </w:r>
      <w:proofErr w:type="spellStart"/>
      <w:r w:rsidRPr="00990492">
        <w:rPr>
          <w:sz w:val="28"/>
          <w:szCs w:val="28"/>
        </w:rPr>
        <w:t>відносин</w:t>
      </w:r>
      <w:proofErr w:type="spellEnd"/>
      <w:r w:rsidRPr="00990492">
        <w:rPr>
          <w:sz w:val="28"/>
          <w:szCs w:val="28"/>
        </w:rPr>
        <w:t xml:space="preserve"> як </w:t>
      </w:r>
      <w:proofErr w:type="spellStart"/>
      <w:r w:rsidRPr="00990492">
        <w:rPr>
          <w:sz w:val="28"/>
          <w:szCs w:val="28"/>
        </w:rPr>
        <w:t>об’єктивних</w:t>
      </w:r>
      <w:proofErr w:type="spellEnd"/>
      <w:r w:rsidRPr="00990492">
        <w:rPr>
          <w:sz w:val="28"/>
          <w:szCs w:val="28"/>
        </w:rPr>
        <w:t xml:space="preserve">, </w:t>
      </w:r>
      <w:proofErr w:type="spellStart"/>
      <w:r w:rsidRPr="00990492">
        <w:rPr>
          <w:sz w:val="28"/>
          <w:szCs w:val="28"/>
        </w:rPr>
        <w:t>незалежних</w:t>
      </w:r>
      <w:proofErr w:type="spellEnd"/>
      <w:r w:rsidRPr="00990492">
        <w:rPr>
          <w:sz w:val="28"/>
          <w:szCs w:val="28"/>
        </w:rPr>
        <w:t xml:space="preserve"> </w:t>
      </w:r>
      <w:proofErr w:type="spellStart"/>
      <w:r w:rsidRPr="00990492">
        <w:rPr>
          <w:sz w:val="28"/>
          <w:szCs w:val="28"/>
        </w:rPr>
        <w:t>від</w:t>
      </w:r>
      <w:proofErr w:type="spellEnd"/>
      <w:r w:rsidRPr="00990492">
        <w:rPr>
          <w:sz w:val="28"/>
          <w:szCs w:val="28"/>
        </w:rPr>
        <w:t xml:space="preserve"> </w:t>
      </w:r>
      <w:proofErr w:type="spellStart"/>
      <w:r w:rsidRPr="00990492">
        <w:rPr>
          <w:sz w:val="28"/>
          <w:szCs w:val="28"/>
        </w:rPr>
        <w:t>людини</w:t>
      </w:r>
      <w:proofErr w:type="spellEnd"/>
      <w:r w:rsidRPr="00990492">
        <w:rPr>
          <w:sz w:val="28"/>
          <w:szCs w:val="28"/>
        </w:rPr>
        <w:t xml:space="preserve">, </w:t>
      </w:r>
      <w:proofErr w:type="spellStart"/>
      <w:r w:rsidRPr="00990492">
        <w:rPr>
          <w:sz w:val="28"/>
          <w:szCs w:val="28"/>
        </w:rPr>
        <w:t>які</w:t>
      </w:r>
      <w:proofErr w:type="spellEnd"/>
      <w:r w:rsidRPr="00990492">
        <w:rPr>
          <w:sz w:val="28"/>
          <w:szCs w:val="28"/>
        </w:rPr>
        <w:t xml:space="preserve"> </w:t>
      </w:r>
      <w:proofErr w:type="spellStart"/>
      <w:r w:rsidRPr="00990492">
        <w:rPr>
          <w:sz w:val="28"/>
          <w:szCs w:val="28"/>
        </w:rPr>
        <w:t>відчужуються</w:t>
      </w:r>
      <w:proofErr w:type="spellEnd"/>
      <w:r w:rsidRPr="00990492">
        <w:rPr>
          <w:sz w:val="28"/>
          <w:szCs w:val="28"/>
        </w:rPr>
        <w:t xml:space="preserve"> </w:t>
      </w:r>
      <w:proofErr w:type="spellStart"/>
      <w:r w:rsidRPr="00990492">
        <w:rPr>
          <w:sz w:val="28"/>
          <w:szCs w:val="28"/>
        </w:rPr>
        <w:t>від</w:t>
      </w:r>
      <w:proofErr w:type="spellEnd"/>
      <w:r w:rsidRPr="00990492">
        <w:rPr>
          <w:sz w:val="28"/>
          <w:szCs w:val="28"/>
        </w:rPr>
        <w:t xml:space="preserve"> </w:t>
      </w:r>
      <w:proofErr w:type="spellStart"/>
      <w:r w:rsidRPr="00990492">
        <w:rPr>
          <w:sz w:val="28"/>
          <w:szCs w:val="28"/>
        </w:rPr>
        <w:t>конкретних</w:t>
      </w:r>
      <w:proofErr w:type="spellEnd"/>
      <w:r w:rsidRPr="00990492">
        <w:rPr>
          <w:sz w:val="28"/>
          <w:szCs w:val="28"/>
        </w:rPr>
        <w:t xml:space="preserve"> </w:t>
      </w:r>
      <w:proofErr w:type="spellStart"/>
      <w:r w:rsidRPr="00990492">
        <w:rPr>
          <w:sz w:val="28"/>
          <w:szCs w:val="28"/>
        </w:rPr>
        <w:t>індивідів</w:t>
      </w:r>
      <w:proofErr w:type="spellEnd"/>
      <w:r w:rsidRPr="00990492">
        <w:rPr>
          <w:sz w:val="28"/>
          <w:szCs w:val="28"/>
        </w:rPr>
        <w:t xml:space="preserve"> і є </w:t>
      </w:r>
      <w:proofErr w:type="spellStart"/>
      <w:r w:rsidRPr="00990492">
        <w:rPr>
          <w:sz w:val="28"/>
          <w:szCs w:val="28"/>
        </w:rPr>
        <w:t>властивістю</w:t>
      </w:r>
      <w:proofErr w:type="spellEnd"/>
      <w:r w:rsidRPr="00990492">
        <w:rPr>
          <w:sz w:val="28"/>
          <w:szCs w:val="28"/>
        </w:rPr>
        <w:t xml:space="preserve"> </w:t>
      </w:r>
      <w:r w:rsidRPr="00990492">
        <w:rPr>
          <w:sz w:val="28"/>
          <w:szCs w:val="28"/>
          <w:lang w:val="uk-UA"/>
        </w:rPr>
        <w:t>«</w:t>
      </w:r>
      <w:proofErr w:type="spellStart"/>
      <w:r w:rsidRPr="00990492">
        <w:rPr>
          <w:sz w:val="28"/>
          <w:szCs w:val="28"/>
        </w:rPr>
        <w:t>сукупного</w:t>
      </w:r>
      <w:proofErr w:type="spellEnd"/>
      <w:r w:rsidRPr="00990492">
        <w:rPr>
          <w:sz w:val="28"/>
          <w:szCs w:val="28"/>
        </w:rPr>
        <w:t xml:space="preserve"> </w:t>
      </w:r>
      <w:proofErr w:type="spellStart"/>
      <w:r w:rsidRPr="00990492">
        <w:rPr>
          <w:sz w:val="28"/>
          <w:szCs w:val="28"/>
        </w:rPr>
        <w:t>суб’єкта</w:t>
      </w:r>
      <w:proofErr w:type="spellEnd"/>
      <w:r w:rsidRPr="00990492">
        <w:rPr>
          <w:sz w:val="28"/>
          <w:szCs w:val="28"/>
          <w:lang w:val="uk-UA"/>
        </w:rPr>
        <w:t>»</w:t>
      </w:r>
      <w:r w:rsidRPr="00990492">
        <w:rPr>
          <w:sz w:val="28"/>
          <w:szCs w:val="28"/>
        </w:rPr>
        <w:t xml:space="preserve"> – </w:t>
      </w:r>
      <w:proofErr w:type="spellStart"/>
      <w:r w:rsidRPr="00990492">
        <w:rPr>
          <w:sz w:val="28"/>
          <w:szCs w:val="28"/>
        </w:rPr>
        <w:t>людського</w:t>
      </w:r>
      <w:proofErr w:type="spellEnd"/>
      <w:r w:rsidRPr="00990492">
        <w:rPr>
          <w:sz w:val="28"/>
          <w:szCs w:val="28"/>
        </w:rPr>
        <w:t xml:space="preserve"> </w:t>
      </w:r>
      <w:proofErr w:type="spellStart"/>
      <w:r w:rsidRPr="00990492">
        <w:rPr>
          <w:sz w:val="28"/>
          <w:szCs w:val="28"/>
        </w:rPr>
        <w:t>суспільства</w:t>
      </w:r>
      <w:proofErr w:type="spellEnd"/>
      <w:r w:rsidRPr="00990492">
        <w:rPr>
          <w:sz w:val="28"/>
          <w:szCs w:val="28"/>
        </w:rPr>
        <w:t xml:space="preserve">. </w:t>
      </w:r>
      <w:proofErr w:type="spellStart"/>
      <w:r w:rsidRPr="00990492">
        <w:rPr>
          <w:b/>
          <w:bCs/>
          <w:sz w:val="28"/>
          <w:szCs w:val="28"/>
        </w:rPr>
        <w:t>Третіи</w:t>
      </w:r>
      <w:proofErr w:type="spellEnd"/>
      <w:r w:rsidRPr="00990492">
        <w:rPr>
          <w:b/>
          <w:bCs/>
          <w:sz w:val="28"/>
          <w:szCs w:val="28"/>
        </w:rPr>
        <w:t>̆ аспект</w:t>
      </w:r>
      <w:r w:rsidRPr="00990492">
        <w:rPr>
          <w:sz w:val="28"/>
          <w:szCs w:val="28"/>
        </w:rPr>
        <w:t xml:space="preserve"> </w:t>
      </w:r>
      <w:proofErr w:type="spellStart"/>
      <w:r w:rsidRPr="00990492">
        <w:rPr>
          <w:sz w:val="28"/>
          <w:szCs w:val="28"/>
        </w:rPr>
        <w:t>торкається</w:t>
      </w:r>
      <w:proofErr w:type="spellEnd"/>
      <w:r w:rsidRPr="00990492">
        <w:rPr>
          <w:sz w:val="28"/>
          <w:szCs w:val="28"/>
        </w:rPr>
        <w:t xml:space="preserve"> </w:t>
      </w:r>
      <w:proofErr w:type="spellStart"/>
      <w:r w:rsidRPr="00990492">
        <w:rPr>
          <w:sz w:val="28"/>
          <w:szCs w:val="28"/>
        </w:rPr>
        <w:t>співвідношення</w:t>
      </w:r>
      <w:proofErr w:type="spellEnd"/>
      <w:r w:rsidRPr="00990492">
        <w:rPr>
          <w:sz w:val="28"/>
          <w:szCs w:val="28"/>
        </w:rPr>
        <w:t xml:space="preserve"> понять </w:t>
      </w:r>
      <w:r w:rsidRPr="00990492">
        <w:rPr>
          <w:sz w:val="28"/>
          <w:szCs w:val="28"/>
          <w:lang w:val="uk-UA"/>
        </w:rPr>
        <w:t>«</w:t>
      </w:r>
      <w:proofErr w:type="spellStart"/>
      <w:r w:rsidRPr="00990492">
        <w:rPr>
          <w:sz w:val="28"/>
          <w:szCs w:val="28"/>
        </w:rPr>
        <w:t>прямі</w:t>
      </w:r>
      <w:proofErr w:type="spellEnd"/>
      <w:r w:rsidRPr="00990492">
        <w:rPr>
          <w:sz w:val="28"/>
          <w:szCs w:val="28"/>
          <w:lang w:val="uk-UA"/>
        </w:rPr>
        <w:t>»</w:t>
      </w:r>
      <w:r w:rsidRPr="00990492">
        <w:rPr>
          <w:sz w:val="28"/>
          <w:szCs w:val="28"/>
        </w:rPr>
        <w:t xml:space="preserve"> і </w:t>
      </w:r>
      <w:r w:rsidRPr="00990492">
        <w:rPr>
          <w:sz w:val="28"/>
          <w:szCs w:val="28"/>
          <w:lang w:val="uk-UA"/>
        </w:rPr>
        <w:t>«</w:t>
      </w:r>
      <w:proofErr w:type="spellStart"/>
      <w:r w:rsidRPr="00990492">
        <w:rPr>
          <w:sz w:val="28"/>
          <w:szCs w:val="28"/>
        </w:rPr>
        <w:t>непрямі</w:t>
      </w:r>
      <w:proofErr w:type="spellEnd"/>
      <w:r w:rsidRPr="00990492">
        <w:rPr>
          <w:sz w:val="28"/>
          <w:szCs w:val="28"/>
          <w:lang w:val="uk-UA"/>
        </w:rPr>
        <w:t>»</w:t>
      </w:r>
      <w:r w:rsidRPr="00990492">
        <w:rPr>
          <w:sz w:val="28"/>
          <w:szCs w:val="28"/>
        </w:rPr>
        <w:t xml:space="preserve">, </w:t>
      </w:r>
      <w:r w:rsidRPr="00990492">
        <w:rPr>
          <w:sz w:val="28"/>
          <w:szCs w:val="28"/>
          <w:lang w:val="uk-UA"/>
        </w:rPr>
        <w:t>«</w:t>
      </w:r>
      <w:proofErr w:type="spellStart"/>
      <w:r w:rsidRPr="00990492">
        <w:rPr>
          <w:sz w:val="28"/>
          <w:szCs w:val="28"/>
        </w:rPr>
        <w:t>особистісні</w:t>
      </w:r>
      <w:proofErr w:type="spellEnd"/>
      <w:r w:rsidRPr="00990492">
        <w:rPr>
          <w:sz w:val="28"/>
          <w:szCs w:val="28"/>
          <w:lang w:val="uk-UA"/>
        </w:rPr>
        <w:t>»</w:t>
      </w:r>
      <w:r w:rsidRPr="00990492">
        <w:rPr>
          <w:sz w:val="28"/>
          <w:szCs w:val="28"/>
        </w:rPr>
        <w:t xml:space="preserve"> та </w:t>
      </w:r>
      <w:r w:rsidRPr="00990492">
        <w:rPr>
          <w:sz w:val="28"/>
          <w:szCs w:val="28"/>
          <w:lang w:val="uk-UA"/>
        </w:rPr>
        <w:t>«</w:t>
      </w:r>
      <w:proofErr w:type="spellStart"/>
      <w:r w:rsidRPr="00990492">
        <w:rPr>
          <w:sz w:val="28"/>
          <w:szCs w:val="28"/>
        </w:rPr>
        <w:t>неособистісні</w:t>
      </w:r>
      <w:proofErr w:type="spellEnd"/>
      <w:r w:rsidRPr="00990492">
        <w:rPr>
          <w:sz w:val="28"/>
          <w:szCs w:val="28"/>
          <w:lang w:val="uk-UA"/>
        </w:rPr>
        <w:t>»</w:t>
      </w:r>
      <w:r w:rsidRPr="00990492">
        <w:rPr>
          <w:sz w:val="28"/>
          <w:szCs w:val="28"/>
        </w:rPr>
        <w:t xml:space="preserve"> </w:t>
      </w:r>
      <w:proofErr w:type="spellStart"/>
      <w:r w:rsidRPr="00990492">
        <w:rPr>
          <w:sz w:val="28"/>
          <w:szCs w:val="28"/>
        </w:rPr>
        <w:t>соціальні</w:t>
      </w:r>
      <w:proofErr w:type="spellEnd"/>
      <w:r w:rsidRPr="00990492">
        <w:rPr>
          <w:sz w:val="28"/>
          <w:szCs w:val="28"/>
        </w:rPr>
        <w:t xml:space="preserve"> </w:t>
      </w:r>
      <w:proofErr w:type="spellStart"/>
      <w:r w:rsidRPr="00990492">
        <w:rPr>
          <w:sz w:val="28"/>
          <w:szCs w:val="28"/>
        </w:rPr>
        <w:t>зв’язки</w:t>
      </w:r>
      <w:proofErr w:type="spellEnd"/>
      <w:r w:rsidRPr="00990492">
        <w:rPr>
          <w:sz w:val="28"/>
          <w:szCs w:val="28"/>
        </w:rPr>
        <w:t xml:space="preserve">. В </w:t>
      </w:r>
      <w:proofErr w:type="spellStart"/>
      <w:r w:rsidRPr="00990492">
        <w:rPr>
          <w:sz w:val="28"/>
          <w:szCs w:val="28"/>
        </w:rPr>
        <w:t>спілкуванні</w:t>
      </w:r>
      <w:proofErr w:type="spellEnd"/>
      <w:r w:rsidRPr="00990492">
        <w:rPr>
          <w:sz w:val="28"/>
          <w:szCs w:val="28"/>
        </w:rPr>
        <w:t xml:space="preserve"> </w:t>
      </w:r>
      <w:proofErr w:type="spellStart"/>
      <w:r w:rsidRPr="00990492">
        <w:rPr>
          <w:sz w:val="28"/>
          <w:szCs w:val="28"/>
        </w:rPr>
        <w:t>відносини</w:t>
      </w:r>
      <w:proofErr w:type="spellEnd"/>
      <w:r w:rsidRPr="00990492">
        <w:rPr>
          <w:sz w:val="28"/>
          <w:szCs w:val="28"/>
        </w:rPr>
        <w:t xml:space="preserve"> </w:t>
      </w:r>
      <w:proofErr w:type="spellStart"/>
      <w:r w:rsidRPr="00990492">
        <w:rPr>
          <w:sz w:val="28"/>
          <w:szCs w:val="28"/>
        </w:rPr>
        <w:t>між</w:t>
      </w:r>
      <w:proofErr w:type="spellEnd"/>
      <w:r w:rsidRPr="00990492">
        <w:rPr>
          <w:sz w:val="28"/>
          <w:szCs w:val="28"/>
        </w:rPr>
        <w:t xml:space="preserve"> </w:t>
      </w:r>
      <w:proofErr w:type="spellStart"/>
      <w:r w:rsidRPr="00990492">
        <w:rPr>
          <w:sz w:val="28"/>
          <w:szCs w:val="28"/>
        </w:rPr>
        <w:t>його</w:t>
      </w:r>
      <w:proofErr w:type="spellEnd"/>
      <w:r w:rsidRPr="00990492">
        <w:rPr>
          <w:sz w:val="28"/>
          <w:szCs w:val="28"/>
        </w:rPr>
        <w:t xml:space="preserve"> </w:t>
      </w:r>
      <w:proofErr w:type="spellStart"/>
      <w:r w:rsidRPr="00990492">
        <w:rPr>
          <w:sz w:val="28"/>
          <w:szCs w:val="28"/>
        </w:rPr>
        <w:t>учасниками</w:t>
      </w:r>
      <w:proofErr w:type="spellEnd"/>
      <w:r w:rsidRPr="00990492">
        <w:rPr>
          <w:sz w:val="28"/>
          <w:szCs w:val="28"/>
        </w:rPr>
        <w:t xml:space="preserve"> </w:t>
      </w:r>
      <w:proofErr w:type="spellStart"/>
      <w:r w:rsidRPr="00990492">
        <w:rPr>
          <w:sz w:val="28"/>
          <w:szCs w:val="28"/>
        </w:rPr>
        <w:t>особистісні</w:t>
      </w:r>
      <w:proofErr w:type="spellEnd"/>
      <w:r w:rsidRPr="00990492">
        <w:rPr>
          <w:sz w:val="28"/>
          <w:szCs w:val="28"/>
        </w:rPr>
        <w:t xml:space="preserve">, </w:t>
      </w:r>
      <w:proofErr w:type="spellStart"/>
      <w:r w:rsidRPr="00990492">
        <w:rPr>
          <w:sz w:val="28"/>
          <w:szCs w:val="28"/>
        </w:rPr>
        <w:t>безпосередні</w:t>
      </w:r>
      <w:proofErr w:type="spellEnd"/>
      <w:r w:rsidRPr="00990492">
        <w:rPr>
          <w:sz w:val="28"/>
          <w:szCs w:val="28"/>
        </w:rPr>
        <w:t xml:space="preserve">, </w:t>
      </w:r>
      <w:proofErr w:type="spellStart"/>
      <w:r w:rsidRPr="00990492">
        <w:rPr>
          <w:sz w:val="28"/>
          <w:szCs w:val="28"/>
        </w:rPr>
        <w:t>контактні</w:t>
      </w:r>
      <w:proofErr w:type="spellEnd"/>
      <w:r w:rsidRPr="00990492">
        <w:rPr>
          <w:sz w:val="28"/>
          <w:szCs w:val="28"/>
        </w:rPr>
        <w:t xml:space="preserve">, а в </w:t>
      </w:r>
      <w:proofErr w:type="spellStart"/>
      <w:r w:rsidRPr="00990492">
        <w:rPr>
          <w:sz w:val="28"/>
          <w:szCs w:val="28"/>
        </w:rPr>
        <w:t>суспільних</w:t>
      </w:r>
      <w:proofErr w:type="spellEnd"/>
      <w:r w:rsidRPr="00990492">
        <w:rPr>
          <w:sz w:val="28"/>
          <w:szCs w:val="28"/>
        </w:rPr>
        <w:t xml:space="preserve"> </w:t>
      </w:r>
      <w:proofErr w:type="spellStart"/>
      <w:r w:rsidRPr="00990492">
        <w:rPr>
          <w:sz w:val="28"/>
          <w:szCs w:val="28"/>
        </w:rPr>
        <w:t>відносинах</w:t>
      </w:r>
      <w:proofErr w:type="spellEnd"/>
      <w:r w:rsidRPr="00990492">
        <w:rPr>
          <w:sz w:val="28"/>
          <w:szCs w:val="28"/>
        </w:rPr>
        <w:t xml:space="preserve"> – </w:t>
      </w:r>
      <w:proofErr w:type="spellStart"/>
      <w:r w:rsidRPr="00990492">
        <w:rPr>
          <w:sz w:val="28"/>
          <w:szCs w:val="28"/>
        </w:rPr>
        <w:t>опосередковані</w:t>
      </w:r>
      <w:proofErr w:type="spellEnd"/>
      <w:r w:rsidRPr="00990492">
        <w:rPr>
          <w:sz w:val="28"/>
          <w:szCs w:val="28"/>
        </w:rPr>
        <w:t xml:space="preserve">, </w:t>
      </w:r>
      <w:proofErr w:type="spellStart"/>
      <w:r w:rsidRPr="00990492">
        <w:rPr>
          <w:sz w:val="28"/>
          <w:szCs w:val="28"/>
        </w:rPr>
        <w:t>непрямі</w:t>
      </w:r>
      <w:proofErr w:type="spellEnd"/>
      <w:r w:rsidRPr="00990492">
        <w:rPr>
          <w:sz w:val="28"/>
          <w:szCs w:val="28"/>
        </w:rPr>
        <w:t>, поза</w:t>
      </w:r>
      <w:r w:rsidRPr="00990492">
        <w:rPr>
          <w:sz w:val="28"/>
          <w:szCs w:val="28"/>
          <w:lang w:val="uk-UA"/>
        </w:rPr>
        <w:t xml:space="preserve"> </w:t>
      </w:r>
      <w:r w:rsidRPr="00990492">
        <w:rPr>
          <w:sz w:val="28"/>
          <w:szCs w:val="28"/>
        </w:rPr>
        <w:t xml:space="preserve">та </w:t>
      </w:r>
      <w:proofErr w:type="spellStart"/>
      <w:r w:rsidRPr="00990492">
        <w:rPr>
          <w:sz w:val="28"/>
          <w:szCs w:val="28"/>
        </w:rPr>
        <w:t>надособистісні</w:t>
      </w:r>
      <w:proofErr w:type="spellEnd"/>
      <w:r w:rsidRPr="00990492">
        <w:rPr>
          <w:sz w:val="28"/>
          <w:szCs w:val="28"/>
        </w:rPr>
        <w:t xml:space="preserve">. </w:t>
      </w:r>
    </w:p>
    <w:p w14:paraId="6AAC83AC" w14:textId="77777777" w:rsidR="00C7301A" w:rsidRPr="00990492" w:rsidRDefault="00C7301A" w:rsidP="00C7301A">
      <w:pPr>
        <w:pStyle w:val="a9"/>
        <w:spacing w:line="276" w:lineRule="auto"/>
        <w:ind w:firstLine="709"/>
        <w:contextualSpacing/>
        <w:jc w:val="both"/>
        <w:rPr>
          <w:sz w:val="28"/>
          <w:szCs w:val="28"/>
        </w:rPr>
      </w:pPr>
      <w:r w:rsidRPr="00990492">
        <w:rPr>
          <w:sz w:val="28"/>
          <w:szCs w:val="28"/>
        </w:rPr>
        <w:t xml:space="preserve">Основною </w:t>
      </w:r>
      <w:proofErr w:type="spellStart"/>
      <w:r w:rsidRPr="00990492">
        <w:rPr>
          <w:sz w:val="28"/>
          <w:szCs w:val="28"/>
        </w:rPr>
        <w:t>тенденцією</w:t>
      </w:r>
      <w:proofErr w:type="spellEnd"/>
      <w:r w:rsidRPr="00990492">
        <w:rPr>
          <w:sz w:val="28"/>
          <w:szCs w:val="28"/>
        </w:rPr>
        <w:t xml:space="preserve"> </w:t>
      </w:r>
      <w:proofErr w:type="spellStart"/>
      <w:r w:rsidRPr="00990492">
        <w:rPr>
          <w:sz w:val="28"/>
          <w:szCs w:val="28"/>
        </w:rPr>
        <w:t>розвитку</w:t>
      </w:r>
      <w:proofErr w:type="spellEnd"/>
      <w:r w:rsidRPr="00990492">
        <w:rPr>
          <w:sz w:val="28"/>
          <w:szCs w:val="28"/>
        </w:rPr>
        <w:t xml:space="preserve"> феномену </w:t>
      </w:r>
      <w:proofErr w:type="spellStart"/>
      <w:r w:rsidRPr="00990492">
        <w:rPr>
          <w:sz w:val="28"/>
          <w:szCs w:val="28"/>
        </w:rPr>
        <w:t>спілкування</w:t>
      </w:r>
      <w:proofErr w:type="spellEnd"/>
      <w:r w:rsidRPr="00990492">
        <w:rPr>
          <w:sz w:val="28"/>
          <w:szCs w:val="28"/>
        </w:rPr>
        <w:t xml:space="preserve"> є </w:t>
      </w:r>
      <w:proofErr w:type="spellStart"/>
      <w:r w:rsidRPr="00990492">
        <w:rPr>
          <w:sz w:val="28"/>
          <w:szCs w:val="28"/>
        </w:rPr>
        <w:t>охоплення</w:t>
      </w:r>
      <w:proofErr w:type="spellEnd"/>
      <w:r w:rsidRPr="00990492">
        <w:rPr>
          <w:sz w:val="28"/>
          <w:szCs w:val="28"/>
        </w:rPr>
        <w:t xml:space="preserve"> </w:t>
      </w:r>
      <w:proofErr w:type="spellStart"/>
      <w:r w:rsidRPr="00990492">
        <w:rPr>
          <w:sz w:val="28"/>
          <w:szCs w:val="28"/>
        </w:rPr>
        <w:t>багатьох</w:t>
      </w:r>
      <w:proofErr w:type="spellEnd"/>
      <w:r w:rsidRPr="00990492">
        <w:rPr>
          <w:sz w:val="28"/>
          <w:szCs w:val="28"/>
        </w:rPr>
        <w:t xml:space="preserve"> </w:t>
      </w:r>
      <w:proofErr w:type="spellStart"/>
      <w:r w:rsidRPr="00990492">
        <w:rPr>
          <w:sz w:val="28"/>
          <w:szCs w:val="28"/>
        </w:rPr>
        <w:t>проявів</w:t>
      </w:r>
      <w:proofErr w:type="spellEnd"/>
      <w:r w:rsidRPr="00990492">
        <w:rPr>
          <w:sz w:val="28"/>
          <w:szCs w:val="28"/>
        </w:rPr>
        <w:t xml:space="preserve"> </w:t>
      </w:r>
      <w:proofErr w:type="spellStart"/>
      <w:r w:rsidRPr="00990492">
        <w:rPr>
          <w:sz w:val="28"/>
          <w:szCs w:val="28"/>
        </w:rPr>
        <w:t>суспільноі</w:t>
      </w:r>
      <w:proofErr w:type="spellEnd"/>
      <w:r w:rsidRPr="00990492">
        <w:rPr>
          <w:sz w:val="28"/>
          <w:szCs w:val="28"/>
        </w:rPr>
        <w:t xml:space="preserve">̈ </w:t>
      </w:r>
      <w:proofErr w:type="spellStart"/>
      <w:r w:rsidRPr="00990492">
        <w:rPr>
          <w:sz w:val="28"/>
          <w:szCs w:val="28"/>
        </w:rPr>
        <w:t>дійсності</w:t>
      </w:r>
      <w:proofErr w:type="spellEnd"/>
      <w:r w:rsidRPr="00990492">
        <w:rPr>
          <w:sz w:val="28"/>
          <w:szCs w:val="28"/>
        </w:rPr>
        <w:t xml:space="preserve">. </w:t>
      </w:r>
      <w:proofErr w:type="spellStart"/>
      <w:r w:rsidRPr="00990492">
        <w:rPr>
          <w:sz w:val="28"/>
          <w:szCs w:val="28"/>
        </w:rPr>
        <w:t>Це</w:t>
      </w:r>
      <w:proofErr w:type="spellEnd"/>
      <w:r w:rsidRPr="00990492">
        <w:rPr>
          <w:sz w:val="28"/>
          <w:szCs w:val="28"/>
        </w:rPr>
        <w:t xml:space="preserve"> </w:t>
      </w:r>
      <w:proofErr w:type="spellStart"/>
      <w:r w:rsidRPr="00990492">
        <w:rPr>
          <w:sz w:val="28"/>
          <w:szCs w:val="28"/>
        </w:rPr>
        <w:t>стосується</w:t>
      </w:r>
      <w:proofErr w:type="spellEnd"/>
      <w:r w:rsidRPr="00990492">
        <w:rPr>
          <w:sz w:val="28"/>
          <w:szCs w:val="28"/>
        </w:rPr>
        <w:t xml:space="preserve"> не </w:t>
      </w:r>
      <w:proofErr w:type="spellStart"/>
      <w:r w:rsidRPr="00990492">
        <w:rPr>
          <w:sz w:val="28"/>
          <w:szCs w:val="28"/>
        </w:rPr>
        <w:t>лише</w:t>
      </w:r>
      <w:proofErr w:type="spellEnd"/>
      <w:r w:rsidRPr="00990492">
        <w:rPr>
          <w:sz w:val="28"/>
          <w:szCs w:val="28"/>
        </w:rPr>
        <w:t xml:space="preserve"> </w:t>
      </w:r>
      <w:proofErr w:type="spellStart"/>
      <w:r w:rsidRPr="00990492">
        <w:rPr>
          <w:sz w:val="28"/>
          <w:szCs w:val="28"/>
        </w:rPr>
        <w:t>технокогнітивноі</w:t>
      </w:r>
      <w:proofErr w:type="spellEnd"/>
      <w:r w:rsidRPr="00990492">
        <w:rPr>
          <w:sz w:val="28"/>
          <w:szCs w:val="28"/>
        </w:rPr>
        <w:t xml:space="preserve">̈, </w:t>
      </w:r>
      <w:proofErr w:type="spellStart"/>
      <w:r w:rsidRPr="00990492">
        <w:rPr>
          <w:sz w:val="28"/>
          <w:szCs w:val="28"/>
        </w:rPr>
        <w:t>художньоі</w:t>
      </w:r>
      <w:proofErr w:type="spellEnd"/>
      <w:r w:rsidRPr="00990492">
        <w:rPr>
          <w:sz w:val="28"/>
          <w:szCs w:val="28"/>
        </w:rPr>
        <w:t xml:space="preserve">̈ й </w:t>
      </w:r>
      <w:proofErr w:type="spellStart"/>
      <w:r w:rsidRPr="00990492">
        <w:rPr>
          <w:sz w:val="28"/>
          <w:szCs w:val="28"/>
        </w:rPr>
        <w:t>моральноі</w:t>
      </w:r>
      <w:proofErr w:type="spellEnd"/>
      <w:r w:rsidRPr="00990492">
        <w:rPr>
          <w:sz w:val="28"/>
          <w:szCs w:val="28"/>
        </w:rPr>
        <w:t xml:space="preserve">̈ сфер, </w:t>
      </w:r>
      <w:proofErr w:type="spellStart"/>
      <w:r w:rsidRPr="00990492">
        <w:rPr>
          <w:sz w:val="28"/>
          <w:szCs w:val="28"/>
        </w:rPr>
        <w:t>які</w:t>
      </w:r>
      <w:proofErr w:type="spellEnd"/>
      <w:r w:rsidRPr="00990492">
        <w:rPr>
          <w:sz w:val="28"/>
          <w:szCs w:val="28"/>
        </w:rPr>
        <w:t xml:space="preserve"> особливо </w:t>
      </w:r>
      <w:proofErr w:type="spellStart"/>
      <w:r w:rsidRPr="00990492">
        <w:rPr>
          <w:sz w:val="28"/>
          <w:szCs w:val="28"/>
        </w:rPr>
        <w:t>апелюють</w:t>
      </w:r>
      <w:proofErr w:type="spellEnd"/>
      <w:r w:rsidRPr="00990492">
        <w:rPr>
          <w:sz w:val="28"/>
          <w:szCs w:val="28"/>
        </w:rPr>
        <w:t xml:space="preserve"> до </w:t>
      </w:r>
      <w:proofErr w:type="spellStart"/>
      <w:r w:rsidRPr="00990492">
        <w:rPr>
          <w:sz w:val="28"/>
          <w:szCs w:val="28"/>
        </w:rPr>
        <w:t>необхідності</w:t>
      </w:r>
      <w:proofErr w:type="spellEnd"/>
      <w:r w:rsidRPr="00990492">
        <w:rPr>
          <w:sz w:val="28"/>
          <w:szCs w:val="28"/>
        </w:rPr>
        <w:t xml:space="preserve"> </w:t>
      </w:r>
      <w:proofErr w:type="spellStart"/>
      <w:r w:rsidRPr="00990492">
        <w:rPr>
          <w:sz w:val="28"/>
          <w:szCs w:val="28"/>
        </w:rPr>
        <w:t>онтологіі</w:t>
      </w:r>
      <w:proofErr w:type="spellEnd"/>
      <w:r w:rsidRPr="00990492">
        <w:rPr>
          <w:sz w:val="28"/>
          <w:szCs w:val="28"/>
        </w:rPr>
        <w:t xml:space="preserve">̈ </w:t>
      </w:r>
      <w:proofErr w:type="spellStart"/>
      <w:r w:rsidRPr="00990492">
        <w:rPr>
          <w:sz w:val="28"/>
          <w:szCs w:val="28"/>
        </w:rPr>
        <w:t>міжсуб’єктності</w:t>
      </w:r>
      <w:proofErr w:type="spellEnd"/>
      <w:r w:rsidRPr="00990492">
        <w:rPr>
          <w:sz w:val="28"/>
          <w:szCs w:val="28"/>
        </w:rPr>
        <w:t xml:space="preserve">. </w:t>
      </w:r>
      <w:proofErr w:type="spellStart"/>
      <w:r w:rsidRPr="00990492">
        <w:rPr>
          <w:sz w:val="28"/>
          <w:szCs w:val="28"/>
        </w:rPr>
        <w:t>Це</w:t>
      </w:r>
      <w:proofErr w:type="spellEnd"/>
      <w:r w:rsidRPr="00990492">
        <w:rPr>
          <w:sz w:val="28"/>
          <w:szCs w:val="28"/>
        </w:rPr>
        <w:t xml:space="preserve"> </w:t>
      </w:r>
      <w:proofErr w:type="spellStart"/>
      <w:r w:rsidRPr="00990492">
        <w:rPr>
          <w:sz w:val="28"/>
          <w:szCs w:val="28"/>
        </w:rPr>
        <w:t>стосується</w:t>
      </w:r>
      <w:proofErr w:type="spellEnd"/>
      <w:r w:rsidRPr="00990492">
        <w:rPr>
          <w:sz w:val="28"/>
          <w:szCs w:val="28"/>
        </w:rPr>
        <w:t xml:space="preserve">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між</w:t>
      </w:r>
      <w:proofErr w:type="spellEnd"/>
      <w:r w:rsidRPr="00990492">
        <w:rPr>
          <w:sz w:val="28"/>
          <w:szCs w:val="28"/>
        </w:rPr>
        <w:t xml:space="preserve"> </w:t>
      </w:r>
      <w:proofErr w:type="spellStart"/>
      <w:r w:rsidRPr="00990492">
        <w:rPr>
          <w:sz w:val="28"/>
          <w:szCs w:val="28"/>
        </w:rPr>
        <w:t>епохами</w:t>
      </w:r>
      <w:proofErr w:type="spellEnd"/>
      <w:r w:rsidRPr="00990492">
        <w:rPr>
          <w:sz w:val="28"/>
          <w:szCs w:val="28"/>
        </w:rPr>
        <w:t xml:space="preserve">, континентами, </w:t>
      </w:r>
      <w:proofErr w:type="spellStart"/>
      <w:r w:rsidRPr="00990492">
        <w:rPr>
          <w:sz w:val="28"/>
          <w:szCs w:val="28"/>
        </w:rPr>
        <w:t>суспільствами</w:t>
      </w:r>
      <w:proofErr w:type="spellEnd"/>
      <w:r w:rsidRPr="00990492">
        <w:rPr>
          <w:sz w:val="28"/>
          <w:szCs w:val="28"/>
        </w:rPr>
        <w:t xml:space="preserve">, </w:t>
      </w:r>
      <w:proofErr w:type="spellStart"/>
      <w:r w:rsidRPr="00990492">
        <w:rPr>
          <w:sz w:val="28"/>
          <w:szCs w:val="28"/>
        </w:rPr>
        <w:t>світоглядами</w:t>
      </w:r>
      <w:proofErr w:type="spellEnd"/>
      <w:r w:rsidRPr="00990492">
        <w:rPr>
          <w:sz w:val="28"/>
          <w:szCs w:val="28"/>
        </w:rPr>
        <w:t xml:space="preserve">, способами </w:t>
      </w:r>
      <w:proofErr w:type="spellStart"/>
      <w:r w:rsidRPr="00990492">
        <w:rPr>
          <w:sz w:val="28"/>
          <w:szCs w:val="28"/>
        </w:rPr>
        <w:t>життя</w:t>
      </w:r>
      <w:proofErr w:type="spellEnd"/>
      <w:r w:rsidRPr="00990492">
        <w:rPr>
          <w:sz w:val="28"/>
          <w:szCs w:val="28"/>
        </w:rPr>
        <w:t xml:space="preserve"> </w:t>
      </w:r>
      <w:proofErr w:type="spellStart"/>
      <w:r w:rsidRPr="00990492">
        <w:rPr>
          <w:sz w:val="28"/>
          <w:szCs w:val="28"/>
        </w:rPr>
        <w:t>тощо</w:t>
      </w:r>
      <w:proofErr w:type="spellEnd"/>
      <w:r w:rsidRPr="00990492">
        <w:rPr>
          <w:sz w:val="28"/>
          <w:szCs w:val="28"/>
        </w:rPr>
        <w:t xml:space="preserve">.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спроможне</w:t>
      </w:r>
      <w:proofErr w:type="spellEnd"/>
      <w:r w:rsidRPr="00990492">
        <w:rPr>
          <w:sz w:val="28"/>
          <w:szCs w:val="28"/>
        </w:rPr>
        <w:t xml:space="preserve"> </w:t>
      </w:r>
      <w:proofErr w:type="spellStart"/>
      <w:r w:rsidRPr="00990492">
        <w:rPr>
          <w:sz w:val="28"/>
          <w:szCs w:val="28"/>
        </w:rPr>
        <w:t>чинити</w:t>
      </w:r>
      <w:proofErr w:type="spellEnd"/>
      <w:r w:rsidRPr="00990492">
        <w:rPr>
          <w:sz w:val="28"/>
          <w:szCs w:val="28"/>
        </w:rPr>
        <w:t xml:space="preserve"> </w:t>
      </w:r>
      <w:proofErr w:type="spellStart"/>
      <w:r w:rsidRPr="00990492">
        <w:rPr>
          <w:sz w:val="28"/>
          <w:szCs w:val="28"/>
        </w:rPr>
        <w:t>вплив</w:t>
      </w:r>
      <w:proofErr w:type="spellEnd"/>
      <w:r w:rsidRPr="00990492">
        <w:rPr>
          <w:sz w:val="28"/>
          <w:szCs w:val="28"/>
        </w:rPr>
        <w:t xml:space="preserve"> на </w:t>
      </w:r>
      <w:proofErr w:type="spellStart"/>
      <w:r w:rsidRPr="00990492">
        <w:rPr>
          <w:sz w:val="28"/>
          <w:szCs w:val="28"/>
        </w:rPr>
        <w:t>історичнии</w:t>
      </w:r>
      <w:proofErr w:type="spellEnd"/>
      <w:r w:rsidRPr="00990492">
        <w:rPr>
          <w:sz w:val="28"/>
          <w:szCs w:val="28"/>
        </w:rPr>
        <w:t xml:space="preserve">̆ </w:t>
      </w:r>
      <w:proofErr w:type="spellStart"/>
      <w:r w:rsidRPr="00990492">
        <w:rPr>
          <w:sz w:val="28"/>
          <w:szCs w:val="28"/>
        </w:rPr>
        <w:t>процес</w:t>
      </w:r>
      <w:proofErr w:type="spellEnd"/>
      <w:r w:rsidRPr="00990492">
        <w:rPr>
          <w:sz w:val="28"/>
          <w:szCs w:val="28"/>
        </w:rPr>
        <w:t xml:space="preserve">, </w:t>
      </w:r>
      <w:proofErr w:type="spellStart"/>
      <w:r w:rsidRPr="00990492">
        <w:rPr>
          <w:sz w:val="28"/>
          <w:szCs w:val="28"/>
        </w:rPr>
        <w:t>стає</w:t>
      </w:r>
      <w:proofErr w:type="spellEnd"/>
      <w:r w:rsidRPr="00990492">
        <w:rPr>
          <w:sz w:val="28"/>
          <w:szCs w:val="28"/>
        </w:rPr>
        <w:t xml:space="preserve"> </w:t>
      </w:r>
      <w:proofErr w:type="spellStart"/>
      <w:r w:rsidRPr="00990492">
        <w:rPr>
          <w:sz w:val="28"/>
          <w:szCs w:val="28"/>
        </w:rPr>
        <w:t>загальноцивілізаційною</w:t>
      </w:r>
      <w:proofErr w:type="spellEnd"/>
      <w:r w:rsidRPr="00990492">
        <w:rPr>
          <w:sz w:val="28"/>
          <w:szCs w:val="28"/>
        </w:rPr>
        <w:t xml:space="preserve"> засадою </w:t>
      </w:r>
      <w:proofErr w:type="spellStart"/>
      <w:r w:rsidRPr="00990492">
        <w:rPr>
          <w:sz w:val="28"/>
          <w:szCs w:val="28"/>
        </w:rPr>
        <w:t>громадянськоі</w:t>
      </w:r>
      <w:proofErr w:type="spellEnd"/>
      <w:r w:rsidRPr="00990492">
        <w:rPr>
          <w:sz w:val="28"/>
          <w:szCs w:val="28"/>
        </w:rPr>
        <w:t xml:space="preserve">̈ </w:t>
      </w:r>
      <w:proofErr w:type="spellStart"/>
      <w:r w:rsidRPr="00990492">
        <w:rPr>
          <w:sz w:val="28"/>
          <w:szCs w:val="28"/>
        </w:rPr>
        <w:t>злагоди</w:t>
      </w:r>
      <w:proofErr w:type="spellEnd"/>
      <w:r w:rsidRPr="00990492">
        <w:rPr>
          <w:sz w:val="28"/>
          <w:szCs w:val="28"/>
        </w:rPr>
        <w:t xml:space="preserve"> і </w:t>
      </w:r>
      <w:proofErr w:type="spellStart"/>
      <w:r w:rsidRPr="00990492">
        <w:rPr>
          <w:sz w:val="28"/>
          <w:szCs w:val="28"/>
        </w:rPr>
        <w:t>суспільного</w:t>
      </w:r>
      <w:proofErr w:type="spellEnd"/>
      <w:r w:rsidRPr="00990492">
        <w:rPr>
          <w:sz w:val="28"/>
          <w:szCs w:val="28"/>
        </w:rPr>
        <w:t xml:space="preserve"> </w:t>
      </w:r>
      <w:proofErr w:type="spellStart"/>
      <w:r w:rsidRPr="00990492">
        <w:rPr>
          <w:sz w:val="28"/>
          <w:szCs w:val="28"/>
        </w:rPr>
        <w:t>прогресу</w:t>
      </w:r>
      <w:proofErr w:type="spellEnd"/>
      <w:r w:rsidRPr="00990492">
        <w:rPr>
          <w:sz w:val="28"/>
          <w:szCs w:val="28"/>
        </w:rPr>
        <w:t xml:space="preserve">. </w:t>
      </w:r>
    </w:p>
    <w:p w14:paraId="77444422" w14:textId="77777777" w:rsidR="00C7301A" w:rsidRPr="00990492" w:rsidRDefault="00C7301A" w:rsidP="00C7301A">
      <w:pPr>
        <w:pStyle w:val="a9"/>
        <w:spacing w:line="276" w:lineRule="auto"/>
        <w:ind w:firstLine="709"/>
        <w:contextualSpacing/>
        <w:jc w:val="both"/>
        <w:rPr>
          <w:sz w:val="28"/>
          <w:szCs w:val="28"/>
        </w:rPr>
      </w:pPr>
      <w:proofErr w:type="spellStart"/>
      <w:r w:rsidRPr="00990492">
        <w:rPr>
          <w:sz w:val="28"/>
          <w:szCs w:val="28"/>
        </w:rPr>
        <w:lastRenderedPageBreak/>
        <w:t>Успішна</w:t>
      </w:r>
      <w:proofErr w:type="spellEnd"/>
      <w:r w:rsidRPr="00990492">
        <w:rPr>
          <w:sz w:val="28"/>
          <w:szCs w:val="28"/>
        </w:rPr>
        <w:t xml:space="preserve"> участь </w:t>
      </w:r>
      <w:proofErr w:type="spellStart"/>
      <w:r w:rsidRPr="00990492">
        <w:rPr>
          <w:sz w:val="28"/>
          <w:szCs w:val="28"/>
        </w:rPr>
        <w:t>особистості</w:t>
      </w:r>
      <w:proofErr w:type="spellEnd"/>
      <w:r w:rsidRPr="00990492">
        <w:rPr>
          <w:sz w:val="28"/>
          <w:szCs w:val="28"/>
        </w:rPr>
        <w:t xml:space="preserve"> в </w:t>
      </w:r>
      <w:proofErr w:type="spellStart"/>
      <w:r w:rsidRPr="00990492">
        <w:rPr>
          <w:sz w:val="28"/>
          <w:szCs w:val="28"/>
        </w:rPr>
        <w:t>суспільних</w:t>
      </w:r>
      <w:proofErr w:type="spellEnd"/>
      <w:r w:rsidRPr="00990492">
        <w:rPr>
          <w:sz w:val="28"/>
          <w:szCs w:val="28"/>
        </w:rPr>
        <w:t xml:space="preserve"> </w:t>
      </w:r>
      <w:proofErr w:type="spellStart"/>
      <w:r w:rsidRPr="00990492">
        <w:rPr>
          <w:sz w:val="28"/>
          <w:szCs w:val="28"/>
        </w:rPr>
        <w:t>процесах</w:t>
      </w:r>
      <w:proofErr w:type="spellEnd"/>
      <w:r w:rsidRPr="00990492">
        <w:rPr>
          <w:sz w:val="28"/>
          <w:szCs w:val="28"/>
        </w:rPr>
        <w:t xml:space="preserve">, </w:t>
      </w:r>
      <w:proofErr w:type="spellStart"/>
      <w:r w:rsidRPr="00990492">
        <w:rPr>
          <w:sz w:val="28"/>
          <w:szCs w:val="28"/>
        </w:rPr>
        <w:t>задоволення</w:t>
      </w:r>
      <w:proofErr w:type="spellEnd"/>
      <w:r w:rsidRPr="00990492">
        <w:rPr>
          <w:sz w:val="28"/>
          <w:szCs w:val="28"/>
        </w:rPr>
        <w:t xml:space="preserve"> </w:t>
      </w:r>
      <w:proofErr w:type="spellStart"/>
      <w:r w:rsidRPr="00990492">
        <w:rPr>
          <w:sz w:val="28"/>
          <w:szCs w:val="28"/>
        </w:rPr>
        <w:t>власних</w:t>
      </w:r>
      <w:proofErr w:type="spellEnd"/>
      <w:r w:rsidRPr="00990492">
        <w:rPr>
          <w:sz w:val="28"/>
          <w:szCs w:val="28"/>
        </w:rPr>
        <w:t xml:space="preserve"> </w:t>
      </w:r>
      <w:proofErr w:type="spellStart"/>
      <w:r w:rsidRPr="00990492">
        <w:rPr>
          <w:sz w:val="28"/>
          <w:szCs w:val="28"/>
        </w:rPr>
        <w:t>практичних</w:t>
      </w:r>
      <w:proofErr w:type="spellEnd"/>
      <w:r w:rsidRPr="00990492">
        <w:rPr>
          <w:sz w:val="28"/>
          <w:szCs w:val="28"/>
        </w:rPr>
        <w:t xml:space="preserve"> потреб </w:t>
      </w:r>
      <w:proofErr w:type="spellStart"/>
      <w:r w:rsidRPr="00990492">
        <w:rPr>
          <w:sz w:val="28"/>
          <w:szCs w:val="28"/>
        </w:rPr>
        <w:t>значною</w:t>
      </w:r>
      <w:proofErr w:type="spellEnd"/>
      <w:r w:rsidRPr="00990492">
        <w:rPr>
          <w:sz w:val="28"/>
          <w:szCs w:val="28"/>
        </w:rPr>
        <w:t xml:space="preserve"> </w:t>
      </w:r>
      <w:proofErr w:type="spellStart"/>
      <w:r w:rsidRPr="00990492">
        <w:rPr>
          <w:sz w:val="28"/>
          <w:szCs w:val="28"/>
        </w:rPr>
        <w:t>мірою</w:t>
      </w:r>
      <w:proofErr w:type="spellEnd"/>
      <w:r w:rsidRPr="00990492">
        <w:rPr>
          <w:sz w:val="28"/>
          <w:szCs w:val="28"/>
        </w:rPr>
        <w:t xml:space="preserve"> </w:t>
      </w:r>
      <w:proofErr w:type="spellStart"/>
      <w:r w:rsidRPr="00990492">
        <w:rPr>
          <w:sz w:val="28"/>
          <w:szCs w:val="28"/>
        </w:rPr>
        <w:t>залежить</w:t>
      </w:r>
      <w:proofErr w:type="spellEnd"/>
      <w:r w:rsidRPr="00990492">
        <w:rPr>
          <w:sz w:val="28"/>
          <w:szCs w:val="28"/>
        </w:rPr>
        <w:t xml:space="preserve"> </w:t>
      </w:r>
      <w:proofErr w:type="spellStart"/>
      <w:r w:rsidRPr="00990492">
        <w:rPr>
          <w:sz w:val="28"/>
          <w:szCs w:val="28"/>
        </w:rPr>
        <w:t>від</w:t>
      </w:r>
      <w:proofErr w:type="spellEnd"/>
      <w:r w:rsidRPr="00990492">
        <w:rPr>
          <w:sz w:val="28"/>
          <w:szCs w:val="28"/>
        </w:rPr>
        <w:t xml:space="preserve"> </w:t>
      </w:r>
      <w:proofErr w:type="spellStart"/>
      <w:r w:rsidRPr="00990492">
        <w:rPr>
          <w:sz w:val="28"/>
          <w:szCs w:val="28"/>
        </w:rPr>
        <w:t>їі</w:t>
      </w:r>
      <w:proofErr w:type="spellEnd"/>
      <w:r w:rsidRPr="00990492">
        <w:rPr>
          <w:sz w:val="28"/>
          <w:szCs w:val="28"/>
        </w:rPr>
        <w:t xml:space="preserve">̈ </w:t>
      </w:r>
      <w:proofErr w:type="spellStart"/>
      <w:r w:rsidRPr="00990492">
        <w:rPr>
          <w:sz w:val="28"/>
          <w:szCs w:val="28"/>
        </w:rPr>
        <w:t>здатності</w:t>
      </w:r>
      <w:proofErr w:type="spellEnd"/>
      <w:r w:rsidRPr="00990492">
        <w:rPr>
          <w:sz w:val="28"/>
          <w:szCs w:val="28"/>
        </w:rPr>
        <w:t xml:space="preserve"> до </w:t>
      </w:r>
      <w:proofErr w:type="spellStart"/>
      <w:r w:rsidRPr="00990492">
        <w:rPr>
          <w:sz w:val="28"/>
          <w:szCs w:val="28"/>
        </w:rPr>
        <w:t>ефективноі</w:t>
      </w:r>
      <w:proofErr w:type="spellEnd"/>
      <w:r w:rsidRPr="00990492">
        <w:rPr>
          <w:sz w:val="28"/>
          <w:szCs w:val="28"/>
        </w:rPr>
        <w:t xml:space="preserve">̈ </w:t>
      </w:r>
      <w:proofErr w:type="spellStart"/>
      <w:r w:rsidRPr="00990492">
        <w:rPr>
          <w:sz w:val="28"/>
          <w:szCs w:val="28"/>
        </w:rPr>
        <w:t>комунікаціі</w:t>
      </w:r>
      <w:proofErr w:type="spellEnd"/>
      <w:r w:rsidRPr="00990492">
        <w:rPr>
          <w:sz w:val="28"/>
          <w:szCs w:val="28"/>
        </w:rPr>
        <w:t xml:space="preserve">̈. Через </w:t>
      </w:r>
      <w:proofErr w:type="spellStart"/>
      <w:r w:rsidRPr="00990492">
        <w:rPr>
          <w:sz w:val="28"/>
          <w:szCs w:val="28"/>
        </w:rPr>
        <w:t>пізнання</w:t>
      </w:r>
      <w:proofErr w:type="spellEnd"/>
      <w:r w:rsidRPr="00990492">
        <w:rPr>
          <w:sz w:val="28"/>
          <w:szCs w:val="28"/>
        </w:rPr>
        <w:t xml:space="preserve"> і </w:t>
      </w:r>
      <w:proofErr w:type="spellStart"/>
      <w:r w:rsidRPr="00990492">
        <w:rPr>
          <w:sz w:val="28"/>
          <w:szCs w:val="28"/>
        </w:rPr>
        <w:t>спілкування</w:t>
      </w:r>
      <w:proofErr w:type="spellEnd"/>
      <w:r w:rsidRPr="00990492">
        <w:rPr>
          <w:sz w:val="28"/>
          <w:szCs w:val="28"/>
        </w:rPr>
        <w:t xml:space="preserve"> </w:t>
      </w:r>
      <w:proofErr w:type="spellStart"/>
      <w:r w:rsidRPr="00990492">
        <w:rPr>
          <w:sz w:val="28"/>
          <w:szCs w:val="28"/>
        </w:rPr>
        <w:t>людина</w:t>
      </w:r>
      <w:proofErr w:type="spellEnd"/>
      <w:r w:rsidRPr="00990492">
        <w:rPr>
          <w:sz w:val="28"/>
          <w:szCs w:val="28"/>
        </w:rPr>
        <w:t xml:space="preserve"> так </w:t>
      </w:r>
      <w:proofErr w:type="spellStart"/>
      <w:r w:rsidRPr="00990492">
        <w:rPr>
          <w:sz w:val="28"/>
          <w:szCs w:val="28"/>
        </w:rPr>
        <w:t>чи</w:t>
      </w:r>
      <w:proofErr w:type="spellEnd"/>
      <w:r w:rsidRPr="00990492">
        <w:rPr>
          <w:sz w:val="28"/>
          <w:szCs w:val="28"/>
        </w:rPr>
        <w:t xml:space="preserve"> </w:t>
      </w:r>
      <w:proofErr w:type="spellStart"/>
      <w:r w:rsidRPr="00990492">
        <w:rPr>
          <w:sz w:val="28"/>
          <w:szCs w:val="28"/>
        </w:rPr>
        <w:t>інакше</w:t>
      </w:r>
      <w:proofErr w:type="spellEnd"/>
      <w:r w:rsidRPr="00990492">
        <w:rPr>
          <w:sz w:val="28"/>
          <w:szCs w:val="28"/>
        </w:rPr>
        <w:t xml:space="preserve"> </w:t>
      </w:r>
      <w:proofErr w:type="spellStart"/>
      <w:r w:rsidRPr="00990492">
        <w:rPr>
          <w:sz w:val="28"/>
          <w:szCs w:val="28"/>
        </w:rPr>
        <w:t>впливає</w:t>
      </w:r>
      <w:proofErr w:type="spellEnd"/>
      <w:r w:rsidRPr="00990492">
        <w:rPr>
          <w:sz w:val="28"/>
          <w:szCs w:val="28"/>
        </w:rPr>
        <w:t xml:space="preserve"> на </w:t>
      </w:r>
      <w:proofErr w:type="spellStart"/>
      <w:r w:rsidRPr="00990492">
        <w:rPr>
          <w:sz w:val="28"/>
          <w:szCs w:val="28"/>
        </w:rPr>
        <w:t>дійсність</w:t>
      </w:r>
      <w:proofErr w:type="spellEnd"/>
      <w:r w:rsidRPr="00990492">
        <w:rPr>
          <w:sz w:val="28"/>
          <w:szCs w:val="28"/>
        </w:rPr>
        <w:t xml:space="preserve">, </w:t>
      </w:r>
      <w:proofErr w:type="spellStart"/>
      <w:r w:rsidRPr="00990492">
        <w:rPr>
          <w:sz w:val="28"/>
          <w:szCs w:val="28"/>
        </w:rPr>
        <w:t>змінює</w:t>
      </w:r>
      <w:proofErr w:type="spellEnd"/>
      <w:r w:rsidRPr="00990492">
        <w:rPr>
          <w:sz w:val="28"/>
          <w:szCs w:val="28"/>
        </w:rPr>
        <w:t xml:space="preserve"> </w:t>
      </w:r>
      <w:proofErr w:type="spellStart"/>
      <w:r w:rsidRPr="00990492">
        <w:rPr>
          <w:sz w:val="28"/>
          <w:szCs w:val="28"/>
        </w:rPr>
        <w:t>їі</w:t>
      </w:r>
      <w:proofErr w:type="spellEnd"/>
      <w:r w:rsidRPr="00990492">
        <w:rPr>
          <w:sz w:val="28"/>
          <w:szCs w:val="28"/>
        </w:rPr>
        <w:t xml:space="preserve">̈, </w:t>
      </w:r>
      <w:proofErr w:type="spellStart"/>
      <w:r w:rsidRPr="00990492">
        <w:rPr>
          <w:sz w:val="28"/>
          <w:szCs w:val="28"/>
        </w:rPr>
        <w:t>реалізує</w:t>
      </w:r>
      <w:proofErr w:type="spellEnd"/>
      <w:r w:rsidRPr="00990492">
        <w:rPr>
          <w:sz w:val="28"/>
          <w:szCs w:val="28"/>
        </w:rPr>
        <w:t xml:space="preserve"> </w:t>
      </w:r>
      <w:proofErr w:type="spellStart"/>
      <w:r w:rsidRPr="00990492">
        <w:rPr>
          <w:sz w:val="28"/>
          <w:szCs w:val="28"/>
        </w:rPr>
        <w:t>своі</w:t>
      </w:r>
      <w:proofErr w:type="spellEnd"/>
      <w:r w:rsidRPr="00990492">
        <w:rPr>
          <w:sz w:val="28"/>
          <w:szCs w:val="28"/>
        </w:rPr>
        <w:t xml:space="preserve">̈ </w:t>
      </w:r>
      <w:proofErr w:type="spellStart"/>
      <w:r w:rsidRPr="00990492">
        <w:rPr>
          <w:sz w:val="28"/>
          <w:szCs w:val="28"/>
        </w:rPr>
        <w:t>творчі</w:t>
      </w:r>
      <w:proofErr w:type="spellEnd"/>
      <w:r w:rsidRPr="00990492">
        <w:rPr>
          <w:sz w:val="28"/>
          <w:szCs w:val="28"/>
        </w:rPr>
        <w:t xml:space="preserve"> </w:t>
      </w:r>
      <w:proofErr w:type="spellStart"/>
      <w:r w:rsidRPr="00990492">
        <w:rPr>
          <w:sz w:val="28"/>
          <w:szCs w:val="28"/>
        </w:rPr>
        <w:t>можливості</w:t>
      </w:r>
      <w:proofErr w:type="spellEnd"/>
      <w:r w:rsidRPr="00990492">
        <w:rPr>
          <w:sz w:val="28"/>
          <w:szCs w:val="28"/>
        </w:rPr>
        <w:t xml:space="preserve"> в </w:t>
      </w:r>
      <w:proofErr w:type="spellStart"/>
      <w:r w:rsidRPr="00990492">
        <w:rPr>
          <w:sz w:val="28"/>
          <w:szCs w:val="28"/>
        </w:rPr>
        <w:t>усіх</w:t>
      </w:r>
      <w:proofErr w:type="spellEnd"/>
      <w:r w:rsidRPr="00990492">
        <w:rPr>
          <w:sz w:val="28"/>
          <w:szCs w:val="28"/>
        </w:rPr>
        <w:t xml:space="preserve"> сферах </w:t>
      </w:r>
      <w:proofErr w:type="spellStart"/>
      <w:r w:rsidRPr="00990492">
        <w:rPr>
          <w:sz w:val="28"/>
          <w:szCs w:val="28"/>
        </w:rPr>
        <w:t>життя</w:t>
      </w:r>
      <w:proofErr w:type="spellEnd"/>
      <w:r w:rsidRPr="00990492">
        <w:rPr>
          <w:sz w:val="28"/>
          <w:szCs w:val="28"/>
        </w:rPr>
        <w:t xml:space="preserve">. </w:t>
      </w:r>
      <w:proofErr w:type="spellStart"/>
      <w:r w:rsidRPr="00990492">
        <w:rPr>
          <w:sz w:val="28"/>
          <w:szCs w:val="28"/>
        </w:rPr>
        <w:t>Тож</w:t>
      </w:r>
      <w:proofErr w:type="spellEnd"/>
      <w:r w:rsidRPr="00990492">
        <w:rPr>
          <w:sz w:val="28"/>
          <w:szCs w:val="28"/>
        </w:rPr>
        <w:t xml:space="preserve"> </w:t>
      </w:r>
      <w:proofErr w:type="spellStart"/>
      <w:r w:rsidRPr="00990492">
        <w:rPr>
          <w:sz w:val="28"/>
          <w:szCs w:val="28"/>
        </w:rPr>
        <w:t>пріоритетною</w:t>
      </w:r>
      <w:proofErr w:type="spellEnd"/>
      <w:r w:rsidRPr="00990492">
        <w:rPr>
          <w:sz w:val="28"/>
          <w:szCs w:val="28"/>
        </w:rPr>
        <w:t xml:space="preserve"> </w:t>
      </w:r>
      <w:proofErr w:type="spellStart"/>
      <w:r w:rsidRPr="00990492">
        <w:rPr>
          <w:sz w:val="28"/>
          <w:szCs w:val="28"/>
        </w:rPr>
        <w:t>стає</w:t>
      </w:r>
      <w:proofErr w:type="spellEnd"/>
      <w:r w:rsidRPr="00990492">
        <w:rPr>
          <w:sz w:val="28"/>
          <w:szCs w:val="28"/>
        </w:rPr>
        <w:t xml:space="preserve"> проблема </w:t>
      </w:r>
      <w:proofErr w:type="spellStart"/>
      <w:r w:rsidRPr="00990492">
        <w:rPr>
          <w:sz w:val="28"/>
          <w:szCs w:val="28"/>
        </w:rPr>
        <w:t>формування</w:t>
      </w:r>
      <w:proofErr w:type="spellEnd"/>
      <w:r w:rsidRPr="00990492">
        <w:rPr>
          <w:sz w:val="28"/>
          <w:szCs w:val="28"/>
        </w:rPr>
        <w:t xml:space="preserve"> </w:t>
      </w:r>
      <w:proofErr w:type="spellStart"/>
      <w:r w:rsidRPr="00990492">
        <w:rPr>
          <w:sz w:val="28"/>
          <w:szCs w:val="28"/>
        </w:rPr>
        <w:t>комунікативноі</w:t>
      </w:r>
      <w:proofErr w:type="spellEnd"/>
      <w:r w:rsidRPr="00990492">
        <w:rPr>
          <w:sz w:val="28"/>
          <w:szCs w:val="28"/>
        </w:rPr>
        <w:t xml:space="preserve">̈ </w:t>
      </w:r>
      <w:proofErr w:type="spellStart"/>
      <w:r w:rsidRPr="00990492">
        <w:rPr>
          <w:sz w:val="28"/>
          <w:szCs w:val="28"/>
        </w:rPr>
        <w:t>компетенціі</w:t>
      </w:r>
      <w:proofErr w:type="spellEnd"/>
      <w:r w:rsidRPr="00990492">
        <w:rPr>
          <w:sz w:val="28"/>
          <w:szCs w:val="28"/>
        </w:rPr>
        <w:t xml:space="preserve">̈ як </w:t>
      </w:r>
      <w:proofErr w:type="spellStart"/>
      <w:r w:rsidRPr="00990492">
        <w:rPr>
          <w:sz w:val="28"/>
          <w:szCs w:val="28"/>
        </w:rPr>
        <w:t>провідного</w:t>
      </w:r>
      <w:proofErr w:type="spellEnd"/>
      <w:r w:rsidRPr="00990492">
        <w:rPr>
          <w:sz w:val="28"/>
          <w:szCs w:val="28"/>
        </w:rPr>
        <w:t xml:space="preserve"> компонента у </w:t>
      </w:r>
      <w:proofErr w:type="spellStart"/>
      <w:r w:rsidRPr="00990492">
        <w:rPr>
          <w:sz w:val="28"/>
          <w:szCs w:val="28"/>
        </w:rPr>
        <w:t>структурі</w:t>
      </w:r>
      <w:proofErr w:type="spellEnd"/>
      <w:r w:rsidRPr="00990492">
        <w:rPr>
          <w:sz w:val="28"/>
          <w:szCs w:val="28"/>
        </w:rPr>
        <w:t xml:space="preserve"> </w:t>
      </w:r>
      <w:proofErr w:type="spellStart"/>
      <w:r w:rsidRPr="00990492">
        <w:rPr>
          <w:sz w:val="28"/>
          <w:szCs w:val="28"/>
        </w:rPr>
        <w:t>загальноі</w:t>
      </w:r>
      <w:proofErr w:type="spellEnd"/>
      <w:r w:rsidRPr="00990492">
        <w:rPr>
          <w:sz w:val="28"/>
          <w:szCs w:val="28"/>
        </w:rPr>
        <w:t xml:space="preserve">̈ </w:t>
      </w:r>
      <w:proofErr w:type="spellStart"/>
      <w:r w:rsidRPr="00990492">
        <w:rPr>
          <w:sz w:val="28"/>
          <w:szCs w:val="28"/>
        </w:rPr>
        <w:t>підготовки</w:t>
      </w:r>
      <w:proofErr w:type="spellEnd"/>
      <w:r w:rsidRPr="00990492">
        <w:rPr>
          <w:sz w:val="28"/>
          <w:szCs w:val="28"/>
        </w:rPr>
        <w:t xml:space="preserve"> й </w:t>
      </w:r>
      <w:proofErr w:type="spellStart"/>
      <w:r w:rsidRPr="00990492">
        <w:rPr>
          <w:sz w:val="28"/>
          <w:szCs w:val="28"/>
        </w:rPr>
        <w:t>розвитку</w:t>
      </w:r>
      <w:proofErr w:type="spellEnd"/>
      <w:r w:rsidRPr="00990492">
        <w:rPr>
          <w:sz w:val="28"/>
          <w:szCs w:val="28"/>
        </w:rPr>
        <w:t xml:space="preserve"> </w:t>
      </w:r>
      <w:proofErr w:type="spellStart"/>
      <w:r w:rsidRPr="00990492">
        <w:rPr>
          <w:sz w:val="28"/>
          <w:szCs w:val="28"/>
        </w:rPr>
        <w:t>особистості</w:t>
      </w:r>
      <w:proofErr w:type="spellEnd"/>
      <w:r w:rsidRPr="00990492">
        <w:rPr>
          <w:sz w:val="28"/>
          <w:szCs w:val="28"/>
        </w:rPr>
        <w:t xml:space="preserve">. В </w:t>
      </w:r>
      <w:proofErr w:type="spellStart"/>
      <w:r w:rsidRPr="00990492">
        <w:rPr>
          <w:sz w:val="28"/>
          <w:szCs w:val="28"/>
        </w:rPr>
        <w:t>Україні</w:t>
      </w:r>
      <w:proofErr w:type="spellEnd"/>
      <w:r w:rsidRPr="00990492">
        <w:rPr>
          <w:sz w:val="28"/>
          <w:szCs w:val="28"/>
        </w:rPr>
        <w:t xml:space="preserve"> </w:t>
      </w:r>
      <w:proofErr w:type="spellStart"/>
      <w:r w:rsidRPr="00990492">
        <w:rPr>
          <w:sz w:val="28"/>
          <w:szCs w:val="28"/>
        </w:rPr>
        <w:t>заклади</w:t>
      </w:r>
      <w:proofErr w:type="spellEnd"/>
      <w:r w:rsidRPr="00990492">
        <w:rPr>
          <w:sz w:val="28"/>
          <w:szCs w:val="28"/>
        </w:rPr>
        <w:t xml:space="preserve"> </w:t>
      </w:r>
      <w:proofErr w:type="spellStart"/>
      <w:r w:rsidRPr="00990492">
        <w:rPr>
          <w:sz w:val="28"/>
          <w:szCs w:val="28"/>
        </w:rPr>
        <w:t>освіти</w:t>
      </w:r>
      <w:proofErr w:type="spellEnd"/>
      <w:r w:rsidRPr="00990492">
        <w:rPr>
          <w:sz w:val="28"/>
          <w:szCs w:val="28"/>
        </w:rPr>
        <w:t xml:space="preserve"> </w:t>
      </w:r>
      <w:proofErr w:type="spellStart"/>
      <w:r w:rsidRPr="00990492">
        <w:rPr>
          <w:sz w:val="28"/>
          <w:szCs w:val="28"/>
        </w:rPr>
        <w:t>всіх</w:t>
      </w:r>
      <w:proofErr w:type="spellEnd"/>
      <w:r w:rsidRPr="00990492">
        <w:rPr>
          <w:sz w:val="28"/>
          <w:szCs w:val="28"/>
        </w:rPr>
        <w:t xml:space="preserve"> </w:t>
      </w:r>
      <w:proofErr w:type="spellStart"/>
      <w:r w:rsidRPr="00990492">
        <w:rPr>
          <w:sz w:val="28"/>
          <w:szCs w:val="28"/>
        </w:rPr>
        <w:t>рівнів</w:t>
      </w:r>
      <w:proofErr w:type="spellEnd"/>
      <w:r w:rsidRPr="00990492">
        <w:rPr>
          <w:sz w:val="28"/>
          <w:szCs w:val="28"/>
        </w:rPr>
        <w:t xml:space="preserve"> </w:t>
      </w:r>
      <w:proofErr w:type="spellStart"/>
      <w:r w:rsidRPr="00990492">
        <w:rPr>
          <w:sz w:val="28"/>
          <w:szCs w:val="28"/>
        </w:rPr>
        <w:t>мають</w:t>
      </w:r>
      <w:proofErr w:type="spellEnd"/>
      <w:r w:rsidRPr="00990492">
        <w:rPr>
          <w:sz w:val="28"/>
          <w:szCs w:val="28"/>
        </w:rPr>
        <w:t xml:space="preserve"> </w:t>
      </w:r>
      <w:proofErr w:type="spellStart"/>
      <w:r w:rsidRPr="00990492">
        <w:rPr>
          <w:sz w:val="28"/>
          <w:szCs w:val="28"/>
        </w:rPr>
        <w:t>забезпечити</w:t>
      </w:r>
      <w:proofErr w:type="spellEnd"/>
      <w:r w:rsidRPr="00990492">
        <w:rPr>
          <w:sz w:val="28"/>
          <w:szCs w:val="28"/>
        </w:rPr>
        <w:t xml:space="preserve"> </w:t>
      </w:r>
      <w:proofErr w:type="spellStart"/>
      <w:r w:rsidRPr="00990492">
        <w:rPr>
          <w:sz w:val="28"/>
          <w:szCs w:val="28"/>
        </w:rPr>
        <w:t>формування</w:t>
      </w:r>
      <w:proofErr w:type="spellEnd"/>
      <w:r w:rsidRPr="00990492">
        <w:rPr>
          <w:sz w:val="28"/>
          <w:szCs w:val="28"/>
        </w:rPr>
        <w:t xml:space="preserve"> </w:t>
      </w:r>
      <w:proofErr w:type="spellStart"/>
      <w:r w:rsidRPr="00990492">
        <w:rPr>
          <w:sz w:val="28"/>
          <w:szCs w:val="28"/>
        </w:rPr>
        <w:t>комунікативноі</w:t>
      </w:r>
      <w:proofErr w:type="spellEnd"/>
      <w:r w:rsidRPr="00990492">
        <w:rPr>
          <w:sz w:val="28"/>
          <w:szCs w:val="28"/>
        </w:rPr>
        <w:t xml:space="preserve">̈ </w:t>
      </w:r>
      <w:proofErr w:type="spellStart"/>
      <w:r w:rsidRPr="00990492">
        <w:rPr>
          <w:sz w:val="28"/>
          <w:szCs w:val="28"/>
        </w:rPr>
        <w:t>особистості</w:t>
      </w:r>
      <w:proofErr w:type="spellEnd"/>
      <w:r w:rsidRPr="00990492">
        <w:rPr>
          <w:sz w:val="28"/>
          <w:szCs w:val="28"/>
        </w:rPr>
        <w:t xml:space="preserve"> – </w:t>
      </w:r>
      <w:proofErr w:type="spellStart"/>
      <w:r w:rsidRPr="00990492">
        <w:rPr>
          <w:sz w:val="28"/>
          <w:szCs w:val="28"/>
        </w:rPr>
        <w:t>людини</w:t>
      </w:r>
      <w:proofErr w:type="spellEnd"/>
      <w:r w:rsidRPr="00990492">
        <w:rPr>
          <w:sz w:val="28"/>
          <w:szCs w:val="28"/>
        </w:rPr>
        <w:t xml:space="preserve">, яка </w:t>
      </w:r>
      <w:proofErr w:type="spellStart"/>
      <w:r w:rsidRPr="00990492">
        <w:rPr>
          <w:sz w:val="28"/>
          <w:szCs w:val="28"/>
        </w:rPr>
        <w:t>володіє</w:t>
      </w:r>
      <w:proofErr w:type="spellEnd"/>
      <w:r w:rsidRPr="00990492">
        <w:rPr>
          <w:sz w:val="28"/>
          <w:szCs w:val="28"/>
        </w:rPr>
        <w:t xml:space="preserve"> </w:t>
      </w:r>
      <w:proofErr w:type="spellStart"/>
      <w:r w:rsidRPr="00990492">
        <w:rPr>
          <w:sz w:val="28"/>
          <w:szCs w:val="28"/>
        </w:rPr>
        <w:t>вміннями</w:t>
      </w:r>
      <w:proofErr w:type="spellEnd"/>
      <w:r w:rsidRPr="00990492">
        <w:rPr>
          <w:sz w:val="28"/>
          <w:szCs w:val="28"/>
        </w:rPr>
        <w:t xml:space="preserve"> й </w:t>
      </w:r>
      <w:proofErr w:type="spellStart"/>
      <w:r w:rsidRPr="00990492">
        <w:rPr>
          <w:sz w:val="28"/>
          <w:szCs w:val="28"/>
        </w:rPr>
        <w:t>навичками</w:t>
      </w:r>
      <w:proofErr w:type="spellEnd"/>
      <w:r w:rsidRPr="00990492">
        <w:rPr>
          <w:sz w:val="28"/>
          <w:szCs w:val="28"/>
        </w:rPr>
        <w:t xml:space="preserve"> </w:t>
      </w:r>
      <w:proofErr w:type="spellStart"/>
      <w:r w:rsidRPr="00990492">
        <w:rPr>
          <w:sz w:val="28"/>
          <w:szCs w:val="28"/>
        </w:rPr>
        <w:t>вільно</w:t>
      </w:r>
      <w:proofErr w:type="spellEnd"/>
      <w:r w:rsidRPr="00990492">
        <w:rPr>
          <w:sz w:val="28"/>
          <w:szCs w:val="28"/>
        </w:rPr>
        <w:t xml:space="preserve">, </w:t>
      </w:r>
      <w:proofErr w:type="spellStart"/>
      <w:r w:rsidRPr="00990492">
        <w:rPr>
          <w:sz w:val="28"/>
          <w:szCs w:val="28"/>
        </w:rPr>
        <w:t>комунікативно</w:t>
      </w:r>
      <w:proofErr w:type="spellEnd"/>
      <w:r w:rsidRPr="00990492">
        <w:rPr>
          <w:sz w:val="28"/>
          <w:szCs w:val="28"/>
        </w:rPr>
        <w:t xml:space="preserve"> </w:t>
      </w:r>
      <w:proofErr w:type="spellStart"/>
      <w:r w:rsidRPr="00990492">
        <w:rPr>
          <w:sz w:val="28"/>
          <w:szCs w:val="28"/>
        </w:rPr>
        <w:t>доцільно</w:t>
      </w:r>
      <w:proofErr w:type="spellEnd"/>
      <w:r w:rsidRPr="00990492">
        <w:rPr>
          <w:sz w:val="28"/>
          <w:szCs w:val="28"/>
        </w:rPr>
        <w:t xml:space="preserve"> </w:t>
      </w:r>
      <w:proofErr w:type="spellStart"/>
      <w:r w:rsidRPr="00990492">
        <w:rPr>
          <w:sz w:val="28"/>
          <w:szCs w:val="28"/>
        </w:rPr>
        <w:t>користуватися</w:t>
      </w:r>
      <w:proofErr w:type="spellEnd"/>
      <w:r w:rsidRPr="00990492">
        <w:rPr>
          <w:sz w:val="28"/>
          <w:szCs w:val="28"/>
        </w:rPr>
        <w:t xml:space="preserve"> </w:t>
      </w:r>
      <w:proofErr w:type="spellStart"/>
      <w:r w:rsidRPr="00990492">
        <w:rPr>
          <w:sz w:val="28"/>
          <w:szCs w:val="28"/>
        </w:rPr>
        <w:t>засобами</w:t>
      </w:r>
      <w:proofErr w:type="spellEnd"/>
      <w:r w:rsidRPr="00990492">
        <w:rPr>
          <w:sz w:val="28"/>
          <w:szCs w:val="28"/>
        </w:rPr>
        <w:t xml:space="preserve"> </w:t>
      </w:r>
      <w:proofErr w:type="spellStart"/>
      <w:r w:rsidRPr="00990492">
        <w:rPr>
          <w:sz w:val="28"/>
          <w:szCs w:val="28"/>
        </w:rPr>
        <w:t>рідноі</w:t>
      </w:r>
      <w:proofErr w:type="spellEnd"/>
      <w:r w:rsidRPr="00990492">
        <w:rPr>
          <w:sz w:val="28"/>
          <w:szCs w:val="28"/>
        </w:rPr>
        <w:t xml:space="preserve">̈ </w:t>
      </w:r>
      <w:proofErr w:type="spellStart"/>
      <w:r w:rsidRPr="00990492">
        <w:rPr>
          <w:sz w:val="28"/>
          <w:szCs w:val="28"/>
        </w:rPr>
        <w:t>мови</w:t>
      </w:r>
      <w:proofErr w:type="spellEnd"/>
      <w:r w:rsidRPr="00990492">
        <w:rPr>
          <w:sz w:val="28"/>
          <w:szCs w:val="28"/>
        </w:rPr>
        <w:t xml:space="preserve"> – </w:t>
      </w:r>
      <w:proofErr w:type="spellStart"/>
      <w:r w:rsidRPr="00990492">
        <w:rPr>
          <w:sz w:val="28"/>
          <w:szCs w:val="28"/>
        </w:rPr>
        <w:t>їі</w:t>
      </w:r>
      <w:proofErr w:type="spellEnd"/>
      <w:r w:rsidRPr="00990492">
        <w:rPr>
          <w:sz w:val="28"/>
          <w:szCs w:val="28"/>
        </w:rPr>
        <w:t xml:space="preserve">̈ стилями, типами, жанрами в </w:t>
      </w:r>
      <w:proofErr w:type="spellStart"/>
      <w:r w:rsidRPr="00990492">
        <w:rPr>
          <w:sz w:val="28"/>
          <w:szCs w:val="28"/>
        </w:rPr>
        <w:t>усіх</w:t>
      </w:r>
      <w:proofErr w:type="spellEnd"/>
      <w:r w:rsidRPr="00990492">
        <w:rPr>
          <w:sz w:val="28"/>
          <w:szCs w:val="28"/>
        </w:rPr>
        <w:t xml:space="preserve"> видах </w:t>
      </w:r>
      <w:proofErr w:type="spellStart"/>
      <w:r w:rsidRPr="00990492">
        <w:rPr>
          <w:sz w:val="28"/>
          <w:szCs w:val="28"/>
        </w:rPr>
        <w:t>мовленнєвоі</w:t>
      </w:r>
      <w:proofErr w:type="spellEnd"/>
      <w:r w:rsidRPr="00990492">
        <w:rPr>
          <w:sz w:val="28"/>
          <w:szCs w:val="28"/>
        </w:rPr>
        <w:t xml:space="preserve">̈ </w:t>
      </w:r>
      <w:proofErr w:type="spellStart"/>
      <w:r w:rsidRPr="00990492">
        <w:rPr>
          <w:sz w:val="28"/>
          <w:szCs w:val="28"/>
        </w:rPr>
        <w:t>діяльності</w:t>
      </w:r>
      <w:proofErr w:type="spellEnd"/>
      <w:r w:rsidRPr="00990492">
        <w:rPr>
          <w:sz w:val="28"/>
          <w:szCs w:val="28"/>
        </w:rPr>
        <w:t xml:space="preserve">. </w:t>
      </w:r>
      <w:proofErr w:type="spellStart"/>
      <w:r w:rsidRPr="00990492">
        <w:rPr>
          <w:sz w:val="28"/>
          <w:szCs w:val="28"/>
        </w:rPr>
        <w:t>Оскільки</w:t>
      </w:r>
      <w:proofErr w:type="spellEnd"/>
      <w:r w:rsidRPr="00990492">
        <w:rPr>
          <w:sz w:val="28"/>
          <w:szCs w:val="28"/>
        </w:rPr>
        <w:t xml:space="preserve"> </w:t>
      </w:r>
      <w:proofErr w:type="spellStart"/>
      <w:r w:rsidRPr="00990492">
        <w:rPr>
          <w:sz w:val="28"/>
          <w:szCs w:val="28"/>
        </w:rPr>
        <w:t>заклади</w:t>
      </w:r>
      <w:proofErr w:type="spellEnd"/>
      <w:r w:rsidRPr="00990492">
        <w:rPr>
          <w:sz w:val="28"/>
          <w:szCs w:val="28"/>
        </w:rPr>
        <w:t xml:space="preserve"> </w:t>
      </w:r>
      <w:proofErr w:type="spellStart"/>
      <w:r w:rsidRPr="00990492">
        <w:rPr>
          <w:sz w:val="28"/>
          <w:szCs w:val="28"/>
        </w:rPr>
        <w:t>освіти</w:t>
      </w:r>
      <w:proofErr w:type="spellEnd"/>
      <w:r w:rsidRPr="00990492">
        <w:rPr>
          <w:sz w:val="28"/>
          <w:szCs w:val="28"/>
        </w:rPr>
        <w:t xml:space="preserve"> </w:t>
      </w:r>
      <w:proofErr w:type="spellStart"/>
      <w:r w:rsidRPr="00990492">
        <w:rPr>
          <w:sz w:val="28"/>
          <w:szCs w:val="28"/>
        </w:rPr>
        <w:t>мають</w:t>
      </w:r>
      <w:proofErr w:type="spellEnd"/>
      <w:r w:rsidRPr="00990492">
        <w:rPr>
          <w:sz w:val="28"/>
          <w:szCs w:val="28"/>
        </w:rPr>
        <w:t xml:space="preserve"> не </w:t>
      </w:r>
      <w:proofErr w:type="spellStart"/>
      <w:r w:rsidRPr="00990492">
        <w:rPr>
          <w:sz w:val="28"/>
          <w:szCs w:val="28"/>
        </w:rPr>
        <w:t>лише</w:t>
      </w:r>
      <w:proofErr w:type="spellEnd"/>
      <w:r w:rsidRPr="00990492">
        <w:rPr>
          <w:sz w:val="28"/>
          <w:szCs w:val="28"/>
        </w:rPr>
        <w:t xml:space="preserve"> </w:t>
      </w:r>
      <w:proofErr w:type="spellStart"/>
      <w:r w:rsidRPr="00990492">
        <w:rPr>
          <w:sz w:val="28"/>
          <w:szCs w:val="28"/>
        </w:rPr>
        <w:t>давати</w:t>
      </w:r>
      <w:proofErr w:type="spellEnd"/>
      <w:r w:rsidRPr="00990492">
        <w:rPr>
          <w:sz w:val="28"/>
          <w:szCs w:val="28"/>
        </w:rPr>
        <w:t xml:space="preserve"> </w:t>
      </w:r>
      <w:proofErr w:type="spellStart"/>
      <w:r w:rsidRPr="00990492">
        <w:rPr>
          <w:sz w:val="28"/>
          <w:szCs w:val="28"/>
        </w:rPr>
        <w:t>знання</w:t>
      </w:r>
      <w:proofErr w:type="spellEnd"/>
      <w:r w:rsidRPr="00990492">
        <w:rPr>
          <w:sz w:val="28"/>
          <w:szCs w:val="28"/>
        </w:rPr>
        <w:t xml:space="preserve">, </w:t>
      </w:r>
      <w:proofErr w:type="spellStart"/>
      <w:r w:rsidRPr="00990492">
        <w:rPr>
          <w:sz w:val="28"/>
          <w:szCs w:val="28"/>
        </w:rPr>
        <w:t>формувати</w:t>
      </w:r>
      <w:proofErr w:type="spellEnd"/>
      <w:r w:rsidRPr="00990492">
        <w:rPr>
          <w:sz w:val="28"/>
          <w:szCs w:val="28"/>
        </w:rPr>
        <w:t xml:space="preserve"> </w:t>
      </w:r>
      <w:proofErr w:type="spellStart"/>
      <w:r w:rsidRPr="00990492">
        <w:rPr>
          <w:sz w:val="28"/>
          <w:szCs w:val="28"/>
        </w:rPr>
        <w:t>вміння</w:t>
      </w:r>
      <w:proofErr w:type="spellEnd"/>
      <w:r w:rsidRPr="00990492">
        <w:rPr>
          <w:sz w:val="28"/>
          <w:szCs w:val="28"/>
        </w:rPr>
        <w:t xml:space="preserve"> й </w:t>
      </w:r>
      <w:proofErr w:type="spellStart"/>
      <w:r w:rsidRPr="00990492">
        <w:rPr>
          <w:sz w:val="28"/>
          <w:szCs w:val="28"/>
        </w:rPr>
        <w:t>навички</w:t>
      </w:r>
      <w:proofErr w:type="spellEnd"/>
      <w:r w:rsidRPr="00990492">
        <w:rPr>
          <w:sz w:val="28"/>
          <w:szCs w:val="28"/>
        </w:rPr>
        <w:t xml:space="preserve">, а й </w:t>
      </w:r>
      <w:proofErr w:type="spellStart"/>
      <w:r w:rsidRPr="00990492">
        <w:rPr>
          <w:sz w:val="28"/>
          <w:szCs w:val="28"/>
        </w:rPr>
        <w:t>забезпечувати</w:t>
      </w:r>
      <w:proofErr w:type="spellEnd"/>
      <w:r w:rsidRPr="00990492">
        <w:rPr>
          <w:sz w:val="28"/>
          <w:szCs w:val="28"/>
        </w:rPr>
        <w:t xml:space="preserve"> </w:t>
      </w:r>
      <w:proofErr w:type="spellStart"/>
      <w:r w:rsidRPr="00990492">
        <w:rPr>
          <w:sz w:val="28"/>
          <w:szCs w:val="28"/>
        </w:rPr>
        <w:t>належнии</w:t>
      </w:r>
      <w:proofErr w:type="spellEnd"/>
      <w:r w:rsidRPr="00990492">
        <w:rPr>
          <w:sz w:val="28"/>
          <w:szCs w:val="28"/>
        </w:rPr>
        <w:t xml:space="preserve">̆ </w:t>
      </w:r>
      <w:proofErr w:type="spellStart"/>
      <w:r w:rsidRPr="00990492">
        <w:rPr>
          <w:sz w:val="28"/>
          <w:szCs w:val="28"/>
        </w:rPr>
        <w:t>рівень</w:t>
      </w:r>
      <w:proofErr w:type="spellEnd"/>
      <w:r w:rsidRPr="00990492">
        <w:rPr>
          <w:sz w:val="28"/>
          <w:szCs w:val="28"/>
        </w:rPr>
        <w:t xml:space="preserve"> </w:t>
      </w:r>
      <w:proofErr w:type="spellStart"/>
      <w:r w:rsidRPr="00990492">
        <w:rPr>
          <w:sz w:val="28"/>
          <w:szCs w:val="28"/>
        </w:rPr>
        <w:t>комунікативноі</w:t>
      </w:r>
      <w:proofErr w:type="spellEnd"/>
      <w:r w:rsidRPr="00990492">
        <w:rPr>
          <w:sz w:val="28"/>
          <w:szCs w:val="28"/>
        </w:rPr>
        <w:t xml:space="preserve">̈ </w:t>
      </w:r>
      <w:proofErr w:type="spellStart"/>
      <w:r w:rsidRPr="00990492">
        <w:rPr>
          <w:sz w:val="28"/>
          <w:szCs w:val="28"/>
        </w:rPr>
        <w:t>компетенціі</w:t>
      </w:r>
      <w:proofErr w:type="spellEnd"/>
      <w:r w:rsidRPr="00990492">
        <w:rPr>
          <w:sz w:val="28"/>
          <w:szCs w:val="28"/>
        </w:rPr>
        <w:t xml:space="preserve">̈. </w:t>
      </w:r>
    </w:p>
    <w:p w14:paraId="10F6C6B6" w14:textId="77777777" w:rsidR="00C7301A" w:rsidRPr="00990492" w:rsidRDefault="00C7301A" w:rsidP="00C7301A">
      <w:pPr>
        <w:pStyle w:val="a9"/>
        <w:spacing w:line="276" w:lineRule="auto"/>
        <w:ind w:firstLine="709"/>
        <w:contextualSpacing/>
        <w:jc w:val="both"/>
        <w:rPr>
          <w:sz w:val="28"/>
          <w:szCs w:val="28"/>
        </w:rPr>
      </w:pPr>
      <w:r w:rsidRPr="00990492">
        <w:rPr>
          <w:sz w:val="28"/>
          <w:szCs w:val="28"/>
        </w:rPr>
        <w:t xml:space="preserve">Для того, </w:t>
      </w:r>
      <w:proofErr w:type="spellStart"/>
      <w:r w:rsidRPr="00990492">
        <w:rPr>
          <w:sz w:val="28"/>
          <w:szCs w:val="28"/>
        </w:rPr>
        <w:t>щоб</w:t>
      </w:r>
      <w:proofErr w:type="spellEnd"/>
      <w:r w:rsidRPr="00990492">
        <w:rPr>
          <w:sz w:val="28"/>
          <w:szCs w:val="28"/>
        </w:rPr>
        <w:t xml:space="preserve"> </w:t>
      </w:r>
      <w:proofErr w:type="spellStart"/>
      <w:r w:rsidRPr="00990492">
        <w:rPr>
          <w:sz w:val="28"/>
          <w:szCs w:val="28"/>
        </w:rPr>
        <w:t>створити</w:t>
      </w:r>
      <w:proofErr w:type="spellEnd"/>
      <w:r w:rsidRPr="00990492">
        <w:rPr>
          <w:sz w:val="28"/>
          <w:szCs w:val="28"/>
        </w:rPr>
        <w:t xml:space="preserve"> </w:t>
      </w:r>
      <w:proofErr w:type="spellStart"/>
      <w:r w:rsidRPr="00990492">
        <w:rPr>
          <w:sz w:val="28"/>
          <w:szCs w:val="28"/>
        </w:rPr>
        <w:t>методичну</w:t>
      </w:r>
      <w:proofErr w:type="spellEnd"/>
      <w:r w:rsidRPr="00990492">
        <w:rPr>
          <w:sz w:val="28"/>
          <w:szCs w:val="28"/>
        </w:rPr>
        <w:t xml:space="preserve"> систему </w:t>
      </w:r>
      <w:proofErr w:type="spellStart"/>
      <w:r w:rsidRPr="00990492">
        <w:rPr>
          <w:sz w:val="28"/>
          <w:szCs w:val="28"/>
        </w:rPr>
        <w:t>формування</w:t>
      </w:r>
      <w:proofErr w:type="spellEnd"/>
      <w:r w:rsidRPr="00990492">
        <w:rPr>
          <w:sz w:val="28"/>
          <w:szCs w:val="28"/>
        </w:rPr>
        <w:t xml:space="preserve"> </w:t>
      </w:r>
      <w:proofErr w:type="spellStart"/>
      <w:r w:rsidRPr="00990492">
        <w:rPr>
          <w:sz w:val="28"/>
          <w:szCs w:val="28"/>
        </w:rPr>
        <w:t>комунікативних</w:t>
      </w:r>
      <w:proofErr w:type="spellEnd"/>
      <w:r w:rsidRPr="00990492">
        <w:rPr>
          <w:sz w:val="28"/>
          <w:szCs w:val="28"/>
        </w:rPr>
        <w:t xml:space="preserve"> </w:t>
      </w:r>
      <w:proofErr w:type="spellStart"/>
      <w:r w:rsidRPr="00990492">
        <w:rPr>
          <w:sz w:val="28"/>
          <w:szCs w:val="28"/>
        </w:rPr>
        <w:t>умінь</w:t>
      </w:r>
      <w:proofErr w:type="spellEnd"/>
      <w:r w:rsidRPr="00990492">
        <w:rPr>
          <w:sz w:val="28"/>
          <w:szCs w:val="28"/>
        </w:rPr>
        <w:t xml:space="preserve">, </w:t>
      </w:r>
      <w:proofErr w:type="spellStart"/>
      <w:r w:rsidRPr="00990492">
        <w:rPr>
          <w:sz w:val="28"/>
          <w:szCs w:val="28"/>
        </w:rPr>
        <w:t>потрібно</w:t>
      </w:r>
      <w:proofErr w:type="spellEnd"/>
      <w:r w:rsidRPr="00990492">
        <w:rPr>
          <w:sz w:val="28"/>
          <w:szCs w:val="28"/>
        </w:rPr>
        <w:t xml:space="preserve"> </w:t>
      </w:r>
      <w:proofErr w:type="spellStart"/>
      <w:r w:rsidRPr="00990492">
        <w:rPr>
          <w:sz w:val="28"/>
          <w:szCs w:val="28"/>
        </w:rPr>
        <w:t>дотримуватися</w:t>
      </w:r>
      <w:proofErr w:type="spellEnd"/>
      <w:r w:rsidRPr="00990492">
        <w:rPr>
          <w:sz w:val="28"/>
          <w:szCs w:val="28"/>
        </w:rPr>
        <w:t xml:space="preserve"> </w:t>
      </w:r>
      <w:proofErr w:type="spellStart"/>
      <w:r w:rsidRPr="00990492">
        <w:rPr>
          <w:sz w:val="28"/>
          <w:szCs w:val="28"/>
        </w:rPr>
        <w:t>вимог</w:t>
      </w:r>
      <w:proofErr w:type="spellEnd"/>
      <w:r w:rsidRPr="00990492">
        <w:rPr>
          <w:sz w:val="28"/>
          <w:szCs w:val="28"/>
        </w:rPr>
        <w:t xml:space="preserve"> </w:t>
      </w:r>
      <w:r>
        <w:rPr>
          <w:sz w:val="28"/>
          <w:szCs w:val="28"/>
          <w:lang w:val="uk-UA"/>
        </w:rPr>
        <w:t>«</w:t>
      </w:r>
      <w:proofErr w:type="spellStart"/>
      <w:r w:rsidRPr="00990492">
        <w:rPr>
          <w:sz w:val="28"/>
          <w:szCs w:val="28"/>
        </w:rPr>
        <w:t>методологічного</w:t>
      </w:r>
      <w:proofErr w:type="spellEnd"/>
      <w:r w:rsidRPr="00990492">
        <w:rPr>
          <w:sz w:val="28"/>
          <w:szCs w:val="28"/>
        </w:rPr>
        <w:t xml:space="preserve"> алгоритму</w:t>
      </w:r>
      <w:r>
        <w:rPr>
          <w:sz w:val="28"/>
          <w:szCs w:val="28"/>
          <w:lang w:val="uk-UA"/>
        </w:rPr>
        <w:t>»</w:t>
      </w:r>
      <w:r w:rsidRPr="00990492">
        <w:rPr>
          <w:sz w:val="28"/>
          <w:szCs w:val="28"/>
        </w:rPr>
        <w:t xml:space="preserve">: </w:t>
      </w:r>
      <w:proofErr w:type="spellStart"/>
      <w:r w:rsidRPr="00990492">
        <w:rPr>
          <w:sz w:val="28"/>
          <w:szCs w:val="28"/>
        </w:rPr>
        <w:t>теорія</w:t>
      </w:r>
      <w:proofErr w:type="spellEnd"/>
      <w:r w:rsidRPr="00990492">
        <w:rPr>
          <w:sz w:val="28"/>
          <w:szCs w:val="28"/>
        </w:rPr>
        <w:t xml:space="preserve"> </w:t>
      </w:r>
      <w:proofErr w:type="spellStart"/>
      <w:r w:rsidRPr="00990492">
        <w:rPr>
          <w:sz w:val="28"/>
          <w:szCs w:val="28"/>
        </w:rPr>
        <w:t>має</w:t>
      </w:r>
      <w:proofErr w:type="spellEnd"/>
      <w:r w:rsidRPr="00990492">
        <w:rPr>
          <w:sz w:val="28"/>
          <w:szCs w:val="28"/>
        </w:rPr>
        <w:t xml:space="preserve"> </w:t>
      </w:r>
      <w:proofErr w:type="spellStart"/>
      <w:r w:rsidRPr="00990492">
        <w:rPr>
          <w:sz w:val="28"/>
          <w:szCs w:val="28"/>
        </w:rPr>
        <w:t>вдосконалю</w:t>
      </w:r>
      <w:proofErr w:type="spellEnd"/>
      <w:r w:rsidRPr="00990492">
        <w:rPr>
          <w:sz w:val="28"/>
          <w:szCs w:val="28"/>
          <w:lang w:val="uk-UA"/>
        </w:rPr>
        <w:t>вати</w:t>
      </w:r>
      <w:proofErr w:type="spellStart"/>
      <w:r w:rsidRPr="00990492">
        <w:rPr>
          <w:sz w:val="28"/>
          <w:szCs w:val="28"/>
        </w:rPr>
        <w:t>ся</w:t>
      </w:r>
      <w:proofErr w:type="spellEnd"/>
      <w:r w:rsidRPr="00990492">
        <w:rPr>
          <w:sz w:val="28"/>
          <w:szCs w:val="28"/>
        </w:rPr>
        <w:t xml:space="preserve"> в </w:t>
      </w:r>
      <w:proofErr w:type="spellStart"/>
      <w:r w:rsidRPr="00990492">
        <w:rPr>
          <w:sz w:val="28"/>
          <w:szCs w:val="28"/>
        </w:rPr>
        <w:t>методологіі</w:t>
      </w:r>
      <w:proofErr w:type="spellEnd"/>
      <w:r w:rsidRPr="00990492">
        <w:rPr>
          <w:sz w:val="28"/>
          <w:szCs w:val="28"/>
        </w:rPr>
        <w:t xml:space="preserve">̈, </w:t>
      </w:r>
      <w:proofErr w:type="spellStart"/>
      <w:r w:rsidRPr="00990492">
        <w:rPr>
          <w:sz w:val="28"/>
          <w:szCs w:val="28"/>
        </w:rPr>
        <w:t>конкретизуватися</w:t>
      </w:r>
      <w:proofErr w:type="spellEnd"/>
      <w:r w:rsidRPr="00990492">
        <w:rPr>
          <w:sz w:val="28"/>
          <w:szCs w:val="28"/>
        </w:rPr>
        <w:t xml:space="preserve"> в </w:t>
      </w:r>
      <w:proofErr w:type="spellStart"/>
      <w:r w:rsidRPr="00990492">
        <w:rPr>
          <w:sz w:val="28"/>
          <w:szCs w:val="28"/>
        </w:rPr>
        <w:t>технологіі</w:t>
      </w:r>
      <w:proofErr w:type="spellEnd"/>
      <w:r w:rsidRPr="00990492">
        <w:rPr>
          <w:sz w:val="28"/>
          <w:szCs w:val="28"/>
        </w:rPr>
        <w:t xml:space="preserve">̈ та </w:t>
      </w:r>
      <w:proofErr w:type="spellStart"/>
      <w:r w:rsidRPr="00990492">
        <w:rPr>
          <w:sz w:val="28"/>
          <w:szCs w:val="28"/>
        </w:rPr>
        <w:t>перевірятися</w:t>
      </w:r>
      <w:proofErr w:type="spellEnd"/>
      <w:r w:rsidRPr="00990492">
        <w:rPr>
          <w:sz w:val="28"/>
          <w:szCs w:val="28"/>
        </w:rPr>
        <w:t xml:space="preserve"> на </w:t>
      </w:r>
      <w:proofErr w:type="spellStart"/>
      <w:r w:rsidRPr="00990492">
        <w:rPr>
          <w:sz w:val="28"/>
          <w:szCs w:val="28"/>
        </w:rPr>
        <w:t>об’єктивність</w:t>
      </w:r>
      <w:proofErr w:type="spellEnd"/>
      <w:r w:rsidRPr="00990492">
        <w:rPr>
          <w:sz w:val="28"/>
          <w:szCs w:val="28"/>
        </w:rPr>
        <w:t xml:space="preserve"> практикою.</w:t>
      </w:r>
    </w:p>
    <w:p w14:paraId="6631FF6B" w14:textId="77777777" w:rsidR="00C7301A" w:rsidRPr="005E4C32" w:rsidRDefault="00C7301A" w:rsidP="00C7301A">
      <w:pPr>
        <w:spacing w:line="276" w:lineRule="auto"/>
        <w:ind w:firstLine="709"/>
        <w:contextualSpacing/>
        <w:jc w:val="both"/>
        <w:rPr>
          <w:b/>
          <w:bCs/>
          <w:sz w:val="28"/>
          <w:szCs w:val="28"/>
        </w:rPr>
      </w:pPr>
      <w:r w:rsidRPr="00990492">
        <w:rPr>
          <w:sz w:val="28"/>
          <w:szCs w:val="28"/>
        </w:rPr>
        <w:t xml:space="preserve"> </w:t>
      </w:r>
      <w:proofErr w:type="spellStart"/>
      <w:r w:rsidRPr="00990492">
        <w:rPr>
          <w:b/>
          <w:bCs/>
          <w:sz w:val="28"/>
          <w:szCs w:val="28"/>
        </w:rPr>
        <w:t>Методологічнии</w:t>
      </w:r>
      <w:proofErr w:type="spellEnd"/>
      <w:r w:rsidRPr="00990492">
        <w:rPr>
          <w:b/>
          <w:bCs/>
          <w:sz w:val="28"/>
          <w:szCs w:val="28"/>
        </w:rPr>
        <w:t xml:space="preserve">̆ алгоритм </w:t>
      </w:r>
      <w:proofErr w:type="spellStart"/>
      <w:r w:rsidRPr="00990492">
        <w:rPr>
          <w:b/>
          <w:bCs/>
          <w:sz w:val="28"/>
          <w:szCs w:val="28"/>
        </w:rPr>
        <w:t>формування</w:t>
      </w:r>
      <w:proofErr w:type="spellEnd"/>
      <w:r w:rsidRPr="00990492">
        <w:rPr>
          <w:b/>
          <w:bCs/>
          <w:sz w:val="28"/>
          <w:szCs w:val="28"/>
        </w:rPr>
        <w:t xml:space="preserve"> </w:t>
      </w:r>
      <w:proofErr w:type="spellStart"/>
      <w:r w:rsidRPr="00990492">
        <w:rPr>
          <w:b/>
          <w:bCs/>
          <w:sz w:val="28"/>
          <w:szCs w:val="28"/>
        </w:rPr>
        <w:t>комунікативних</w:t>
      </w:r>
      <w:proofErr w:type="spellEnd"/>
      <w:r w:rsidRPr="00990492">
        <w:rPr>
          <w:b/>
          <w:bCs/>
          <w:sz w:val="28"/>
          <w:szCs w:val="28"/>
        </w:rPr>
        <w:t xml:space="preserve"> </w:t>
      </w:r>
      <w:proofErr w:type="spellStart"/>
      <w:r w:rsidRPr="00990492">
        <w:rPr>
          <w:b/>
          <w:bCs/>
          <w:sz w:val="28"/>
          <w:szCs w:val="28"/>
        </w:rPr>
        <w:t>умінь</w:t>
      </w:r>
      <w:proofErr w:type="spellEnd"/>
      <w:r w:rsidRPr="00990492">
        <w:rPr>
          <w:b/>
          <w:bCs/>
          <w:sz w:val="28"/>
          <w:szCs w:val="28"/>
          <w:lang w:val="uk-UA"/>
        </w:rPr>
        <w:t xml:space="preserve"> особистості:</w:t>
      </w:r>
    </w:p>
    <w:p w14:paraId="27209AC4" w14:textId="77777777" w:rsidR="00C7301A" w:rsidRPr="00990492" w:rsidRDefault="00C7301A" w:rsidP="00C7301A">
      <w:pPr>
        <w:spacing w:line="276" w:lineRule="auto"/>
        <w:ind w:firstLine="709"/>
        <w:contextualSpacing/>
        <w:jc w:val="both"/>
        <w:rPr>
          <w:sz w:val="28"/>
          <w:szCs w:val="28"/>
        </w:rPr>
      </w:pPr>
      <w:proofErr w:type="spellStart"/>
      <w:r w:rsidRPr="00990492">
        <w:rPr>
          <w:b/>
          <w:bCs/>
          <w:sz w:val="28"/>
          <w:szCs w:val="28"/>
        </w:rPr>
        <w:t>Теорія</w:t>
      </w:r>
      <w:proofErr w:type="spellEnd"/>
      <w:r w:rsidRPr="00990492">
        <w:rPr>
          <w:sz w:val="28"/>
          <w:szCs w:val="28"/>
        </w:rPr>
        <w:t xml:space="preserve"> як система </w:t>
      </w:r>
      <w:proofErr w:type="spellStart"/>
      <w:r w:rsidRPr="00990492">
        <w:rPr>
          <w:sz w:val="28"/>
          <w:szCs w:val="28"/>
        </w:rPr>
        <w:t>наукових</w:t>
      </w:r>
      <w:proofErr w:type="spellEnd"/>
      <w:r w:rsidRPr="00990492">
        <w:rPr>
          <w:sz w:val="28"/>
          <w:szCs w:val="28"/>
        </w:rPr>
        <w:t xml:space="preserve"> </w:t>
      </w:r>
      <w:proofErr w:type="spellStart"/>
      <w:r w:rsidRPr="00990492">
        <w:rPr>
          <w:sz w:val="28"/>
          <w:szCs w:val="28"/>
        </w:rPr>
        <w:t>принципів</w:t>
      </w:r>
      <w:proofErr w:type="spellEnd"/>
      <w:r w:rsidRPr="00990492">
        <w:rPr>
          <w:sz w:val="28"/>
          <w:szCs w:val="28"/>
        </w:rPr>
        <w:t xml:space="preserve">, </w:t>
      </w:r>
      <w:proofErr w:type="spellStart"/>
      <w:r w:rsidRPr="00990492">
        <w:rPr>
          <w:sz w:val="28"/>
          <w:szCs w:val="28"/>
        </w:rPr>
        <w:t>положень</w:t>
      </w:r>
      <w:proofErr w:type="spellEnd"/>
      <w:r w:rsidRPr="00990492">
        <w:rPr>
          <w:sz w:val="28"/>
          <w:szCs w:val="28"/>
        </w:rPr>
        <w:t xml:space="preserve">, </w:t>
      </w:r>
      <w:proofErr w:type="spellStart"/>
      <w:r w:rsidRPr="00990492">
        <w:rPr>
          <w:sz w:val="28"/>
          <w:szCs w:val="28"/>
        </w:rPr>
        <w:t>ідеи</w:t>
      </w:r>
      <w:proofErr w:type="spellEnd"/>
      <w:r w:rsidRPr="00990492">
        <w:rPr>
          <w:sz w:val="28"/>
          <w:szCs w:val="28"/>
        </w:rPr>
        <w:t xml:space="preserve">̆, </w:t>
      </w:r>
      <w:proofErr w:type="spellStart"/>
      <w:r w:rsidRPr="00990492">
        <w:rPr>
          <w:sz w:val="28"/>
          <w:szCs w:val="28"/>
        </w:rPr>
        <w:t>що</w:t>
      </w:r>
      <w:proofErr w:type="spellEnd"/>
      <w:r w:rsidRPr="00990492">
        <w:rPr>
          <w:sz w:val="28"/>
          <w:szCs w:val="28"/>
        </w:rPr>
        <w:t xml:space="preserve"> </w:t>
      </w:r>
      <w:proofErr w:type="spellStart"/>
      <w:r w:rsidRPr="00990492">
        <w:rPr>
          <w:sz w:val="28"/>
          <w:szCs w:val="28"/>
        </w:rPr>
        <w:t>розкривають</w:t>
      </w:r>
      <w:proofErr w:type="spellEnd"/>
      <w:r w:rsidRPr="00990492">
        <w:rPr>
          <w:sz w:val="28"/>
          <w:szCs w:val="28"/>
        </w:rPr>
        <w:t xml:space="preserve"> </w:t>
      </w:r>
      <w:proofErr w:type="spellStart"/>
      <w:r w:rsidRPr="00990492">
        <w:rPr>
          <w:sz w:val="28"/>
          <w:szCs w:val="28"/>
        </w:rPr>
        <w:t>особливості</w:t>
      </w:r>
      <w:proofErr w:type="spellEnd"/>
      <w:r w:rsidRPr="00990492">
        <w:rPr>
          <w:sz w:val="28"/>
          <w:szCs w:val="28"/>
        </w:rPr>
        <w:t xml:space="preserve"> </w:t>
      </w:r>
      <w:proofErr w:type="spellStart"/>
      <w:r w:rsidRPr="00990492">
        <w:rPr>
          <w:sz w:val="28"/>
          <w:szCs w:val="28"/>
        </w:rPr>
        <w:t>комунікативного</w:t>
      </w:r>
      <w:proofErr w:type="spellEnd"/>
      <w:r w:rsidRPr="00990492">
        <w:rPr>
          <w:sz w:val="28"/>
          <w:szCs w:val="28"/>
        </w:rPr>
        <w:t xml:space="preserve"> </w:t>
      </w:r>
      <w:proofErr w:type="spellStart"/>
      <w:r w:rsidRPr="00990492">
        <w:rPr>
          <w:sz w:val="28"/>
          <w:szCs w:val="28"/>
        </w:rPr>
        <w:t>розвитку</w:t>
      </w:r>
      <w:proofErr w:type="spellEnd"/>
      <w:r w:rsidRPr="00990492">
        <w:rPr>
          <w:sz w:val="28"/>
          <w:szCs w:val="28"/>
        </w:rPr>
        <w:t xml:space="preserve"> </w:t>
      </w:r>
      <w:proofErr w:type="spellStart"/>
      <w:r w:rsidRPr="00990492">
        <w:rPr>
          <w:sz w:val="28"/>
          <w:szCs w:val="28"/>
        </w:rPr>
        <w:t>особистості</w:t>
      </w:r>
      <w:proofErr w:type="spellEnd"/>
      <w:r w:rsidRPr="00990492">
        <w:rPr>
          <w:sz w:val="28"/>
          <w:szCs w:val="28"/>
          <w:lang w:val="uk-UA"/>
        </w:rPr>
        <w:t>.</w:t>
      </w:r>
      <w:r w:rsidRPr="00990492">
        <w:rPr>
          <w:sz w:val="28"/>
          <w:szCs w:val="28"/>
        </w:rPr>
        <w:t xml:space="preserve"> </w:t>
      </w:r>
    </w:p>
    <w:p w14:paraId="28DE2473" w14:textId="77777777" w:rsidR="00C7301A" w:rsidRPr="00990492" w:rsidRDefault="00C7301A" w:rsidP="00C7301A">
      <w:pPr>
        <w:spacing w:line="276" w:lineRule="auto"/>
        <w:ind w:firstLine="709"/>
        <w:contextualSpacing/>
        <w:jc w:val="both"/>
        <w:rPr>
          <w:sz w:val="28"/>
          <w:szCs w:val="28"/>
          <w:lang w:val="uk-UA"/>
        </w:rPr>
      </w:pPr>
      <w:proofErr w:type="spellStart"/>
      <w:r w:rsidRPr="00990492">
        <w:rPr>
          <w:b/>
          <w:bCs/>
          <w:sz w:val="28"/>
          <w:szCs w:val="28"/>
        </w:rPr>
        <w:t>Методологія</w:t>
      </w:r>
      <w:proofErr w:type="spellEnd"/>
      <w:r w:rsidRPr="00990492">
        <w:rPr>
          <w:sz w:val="28"/>
          <w:szCs w:val="28"/>
        </w:rPr>
        <w:t xml:space="preserve"> як </w:t>
      </w:r>
      <w:proofErr w:type="spellStart"/>
      <w:r w:rsidRPr="00990492">
        <w:rPr>
          <w:sz w:val="28"/>
          <w:szCs w:val="28"/>
        </w:rPr>
        <w:t>учення</w:t>
      </w:r>
      <w:proofErr w:type="spellEnd"/>
      <w:r w:rsidRPr="00990492">
        <w:rPr>
          <w:sz w:val="28"/>
          <w:szCs w:val="28"/>
        </w:rPr>
        <w:t xml:space="preserve"> про </w:t>
      </w:r>
      <w:proofErr w:type="spellStart"/>
      <w:r w:rsidRPr="00990492">
        <w:rPr>
          <w:sz w:val="28"/>
          <w:szCs w:val="28"/>
        </w:rPr>
        <w:t>наукові</w:t>
      </w:r>
      <w:proofErr w:type="spellEnd"/>
      <w:r w:rsidRPr="00990492">
        <w:rPr>
          <w:sz w:val="28"/>
          <w:szCs w:val="28"/>
        </w:rPr>
        <w:t xml:space="preserve"> </w:t>
      </w:r>
      <w:proofErr w:type="spellStart"/>
      <w:r w:rsidRPr="00990492">
        <w:rPr>
          <w:sz w:val="28"/>
          <w:szCs w:val="28"/>
        </w:rPr>
        <w:t>методи</w:t>
      </w:r>
      <w:proofErr w:type="spellEnd"/>
      <w:r w:rsidRPr="00990492">
        <w:rPr>
          <w:sz w:val="28"/>
          <w:szCs w:val="28"/>
        </w:rPr>
        <w:t xml:space="preserve"> </w:t>
      </w:r>
      <w:proofErr w:type="spellStart"/>
      <w:r w:rsidRPr="00990492">
        <w:rPr>
          <w:sz w:val="28"/>
          <w:szCs w:val="28"/>
        </w:rPr>
        <w:t>пізнання</w:t>
      </w:r>
      <w:proofErr w:type="spellEnd"/>
      <w:r w:rsidRPr="00990492">
        <w:rPr>
          <w:sz w:val="28"/>
          <w:szCs w:val="28"/>
        </w:rPr>
        <w:t xml:space="preserve">, </w:t>
      </w:r>
      <w:proofErr w:type="spellStart"/>
      <w:r w:rsidRPr="00990492">
        <w:rPr>
          <w:sz w:val="28"/>
          <w:szCs w:val="28"/>
        </w:rPr>
        <w:t>засоби</w:t>
      </w:r>
      <w:proofErr w:type="spellEnd"/>
      <w:r w:rsidRPr="00990492">
        <w:rPr>
          <w:sz w:val="28"/>
          <w:szCs w:val="28"/>
        </w:rPr>
        <w:t xml:space="preserve"> </w:t>
      </w:r>
      <w:proofErr w:type="spellStart"/>
      <w:r w:rsidRPr="00990492">
        <w:rPr>
          <w:sz w:val="28"/>
          <w:szCs w:val="28"/>
        </w:rPr>
        <w:t>перетворення</w:t>
      </w:r>
      <w:proofErr w:type="spellEnd"/>
      <w:r w:rsidRPr="00990492">
        <w:rPr>
          <w:sz w:val="28"/>
          <w:szCs w:val="28"/>
        </w:rPr>
        <w:t xml:space="preserve"> </w:t>
      </w:r>
      <w:proofErr w:type="spellStart"/>
      <w:r w:rsidRPr="00990492">
        <w:rPr>
          <w:sz w:val="28"/>
          <w:szCs w:val="28"/>
        </w:rPr>
        <w:t>дійсності</w:t>
      </w:r>
      <w:proofErr w:type="spellEnd"/>
      <w:r w:rsidRPr="00990492">
        <w:rPr>
          <w:sz w:val="28"/>
          <w:szCs w:val="28"/>
          <w:lang w:val="uk-UA"/>
        </w:rPr>
        <w:t>.</w:t>
      </w:r>
    </w:p>
    <w:p w14:paraId="6D29220C" w14:textId="77777777" w:rsidR="00C7301A" w:rsidRPr="00990492" w:rsidRDefault="00C7301A" w:rsidP="00C7301A">
      <w:pPr>
        <w:spacing w:line="276" w:lineRule="auto"/>
        <w:ind w:firstLine="709"/>
        <w:contextualSpacing/>
        <w:jc w:val="both"/>
        <w:rPr>
          <w:sz w:val="28"/>
          <w:szCs w:val="28"/>
        </w:rPr>
      </w:pPr>
      <w:proofErr w:type="spellStart"/>
      <w:r w:rsidRPr="00990492">
        <w:rPr>
          <w:b/>
          <w:bCs/>
          <w:sz w:val="28"/>
          <w:szCs w:val="28"/>
        </w:rPr>
        <w:t>Технологія</w:t>
      </w:r>
      <w:proofErr w:type="spellEnd"/>
      <w:r w:rsidRPr="00990492">
        <w:rPr>
          <w:sz w:val="28"/>
          <w:szCs w:val="28"/>
        </w:rPr>
        <w:t xml:space="preserve"> як система </w:t>
      </w:r>
      <w:proofErr w:type="spellStart"/>
      <w:r w:rsidRPr="00990492">
        <w:rPr>
          <w:sz w:val="28"/>
          <w:szCs w:val="28"/>
        </w:rPr>
        <w:t>методів</w:t>
      </w:r>
      <w:proofErr w:type="spellEnd"/>
      <w:r w:rsidRPr="00990492">
        <w:rPr>
          <w:sz w:val="28"/>
          <w:szCs w:val="28"/>
        </w:rPr>
        <w:t xml:space="preserve">, </w:t>
      </w:r>
      <w:proofErr w:type="spellStart"/>
      <w:r w:rsidRPr="00990492">
        <w:rPr>
          <w:sz w:val="28"/>
          <w:szCs w:val="28"/>
        </w:rPr>
        <w:t>способів</w:t>
      </w:r>
      <w:proofErr w:type="spellEnd"/>
      <w:r w:rsidRPr="00990492">
        <w:rPr>
          <w:sz w:val="28"/>
          <w:szCs w:val="28"/>
        </w:rPr>
        <w:t xml:space="preserve"> та </w:t>
      </w:r>
      <w:proofErr w:type="spellStart"/>
      <w:r w:rsidRPr="00990492">
        <w:rPr>
          <w:sz w:val="28"/>
          <w:szCs w:val="28"/>
        </w:rPr>
        <w:t>прийомів</w:t>
      </w:r>
      <w:proofErr w:type="spellEnd"/>
      <w:r w:rsidRPr="00990492">
        <w:rPr>
          <w:sz w:val="28"/>
          <w:szCs w:val="28"/>
        </w:rPr>
        <w:t xml:space="preserve">, </w:t>
      </w:r>
      <w:proofErr w:type="spellStart"/>
      <w:r w:rsidRPr="00990492">
        <w:rPr>
          <w:sz w:val="28"/>
          <w:szCs w:val="28"/>
        </w:rPr>
        <w:t>що</w:t>
      </w:r>
      <w:proofErr w:type="spellEnd"/>
      <w:r w:rsidRPr="00990492">
        <w:rPr>
          <w:sz w:val="28"/>
          <w:szCs w:val="28"/>
        </w:rPr>
        <w:t xml:space="preserve"> </w:t>
      </w:r>
      <w:proofErr w:type="spellStart"/>
      <w:r w:rsidRPr="00990492">
        <w:rPr>
          <w:sz w:val="28"/>
          <w:szCs w:val="28"/>
        </w:rPr>
        <w:t>забезпечує</w:t>
      </w:r>
      <w:proofErr w:type="spellEnd"/>
      <w:r w:rsidRPr="00990492">
        <w:rPr>
          <w:sz w:val="28"/>
          <w:szCs w:val="28"/>
        </w:rPr>
        <w:t xml:space="preserve"> </w:t>
      </w:r>
      <w:proofErr w:type="spellStart"/>
      <w:r w:rsidRPr="00990492">
        <w:rPr>
          <w:sz w:val="28"/>
          <w:szCs w:val="28"/>
        </w:rPr>
        <w:t>формування</w:t>
      </w:r>
      <w:proofErr w:type="spellEnd"/>
      <w:r w:rsidRPr="00990492">
        <w:rPr>
          <w:sz w:val="28"/>
          <w:szCs w:val="28"/>
        </w:rPr>
        <w:t xml:space="preserve"> </w:t>
      </w:r>
      <w:proofErr w:type="spellStart"/>
      <w:r w:rsidRPr="00990492">
        <w:rPr>
          <w:sz w:val="28"/>
          <w:szCs w:val="28"/>
        </w:rPr>
        <w:t>комунікативних</w:t>
      </w:r>
      <w:proofErr w:type="spellEnd"/>
      <w:r w:rsidRPr="00990492">
        <w:rPr>
          <w:sz w:val="28"/>
          <w:szCs w:val="28"/>
        </w:rPr>
        <w:t xml:space="preserve"> </w:t>
      </w:r>
      <w:proofErr w:type="spellStart"/>
      <w:r w:rsidRPr="00990492">
        <w:rPr>
          <w:sz w:val="28"/>
          <w:szCs w:val="28"/>
        </w:rPr>
        <w:t>умінь</w:t>
      </w:r>
      <w:proofErr w:type="spellEnd"/>
      <w:r w:rsidRPr="00990492">
        <w:rPr>
          <w:sz w:val="28"/>
          <w:szCs w:val="28"/>
          <w:lang w:val="uk-UA"/>
        </w:rPr>
        <w:t>.</w:t>
      </w:r>
      <w:r w:rsidRPr="00990492">
        <w:rPr>
          <w:sz w:val="28"/>
          <w:szCs w:val="28"/>
        </w:rPr>
        <w:t xml:space="preserve"> </w:t>
      </w:r>
    </w:p>
    <w:p w14:paraId="5E0C1121" w14:textId="77777777" w:rsidR="00C7301A" w:rsidRPr="00990492" w:rsidRDefault="00C7301A" w:rsidP="00C7301A">
      <w:pPr>
        <w:spacing w:line="276" w:lineRule="auto"/>
        <w:ind w:firstLine="709"/>
        <w:contextualSpacing/>
        <w:jc w:val="both"/>
        <w:rPr>
          <w:sz w:val="28"/>
          <w:szCs w:val="28"/>
        </w:rPr>
      </w:pPr>
      <w:r w:rsidRPr="00990492">
        <w:rPr>
          <w:b/>
          <w:bCs/>
          <w:sz w:val="28"/>
          <w:szCs w:val="28"/>
        </w:rPr>
        <w:t>Практика</w:t>
      </w:r>
      <w:r w:rsidRPr="00990492">
        <w:rPr>
          <w:sz w:val="28"/>
          <w:szCs w:val="28"/>
        </w:rPr>
        <w:t xml:space="preserve"> як </w:t>
      </w:r>
      <w:proofErr w:type="spellStart"/>
      <w:r w:rsidRPr="00990492">
        <w:rPr>
          <w:sz w:val="28"/>
          <w:szCs w:val="28"/>
        </w:rPr>
        <w:t>діяльність</w:t>
      </w:r>
      <w:proofErr w:type="spellEnd"/>
      <w:r w:rsidRPr="00990492">
        <w:rPr>
          <w:sz w:val="28"/>
          <w:szCs w:val="28"/>
        </w:rPr>
        <w:t xml:space="preserve"> </w:t>
      </w:r>
      <w:proofErr w:type="spellStart"/>
      <w:r w:rsidRPr="00990492">
        <w:rPr>
          <w:sz w:val="28"/>
          <w:szCs w:val="28"/>
        </w:rPr>
        <w:t>щодо</w:t>
      </w:r>
      <w:proofErr w:type="spellEnd"/>
      <w:r w:rsidRPr="00990492">
        <w:rPr>
          <w:sz w:val="28"/>
          <w:szCs w:val="28"/>
        </w:rPr>
        <w:t xml:space="preserve"> </w:t>
      </w:r>
      <w:proofErr w:type="spellStart"/>
      <w:r w:rsidRPr="00990492">
        <w:rPr>
          <w:sz w:val="28"/>
          <w:szCs w:val="28"/>
        </w:rPr>
        <w:t>застосування</w:t>
      </w:r>
      <w:proofErr w:type="spellEnd"/>
      <w:r w:rsidRPr="00990492">
        <w:rPr>
          <w:sz w:val="28"/>
          <w:szCs w:val="28"/>
        </w:rPr>
        <w:t xml:space="preserve"> методики </w:t>
      </w:r>
      <w:proofErr w:type="spellStart"/>
      <w:r w:rsidRPr="00990492">
        <w:rPr>
          <w:sz w:val="28"/>
          <w:szCs w:val="28"/>
        </w:rPr>
        <w:t>формування</w:t>
      </w:r>
      <w:proofErr w:type="spellEnd"/>
      <w:r w:rsidRPr="00990492">
        <w:rPr>
          <w:sz w:val="28"/>
          <w:szCs w:val="28"/>
        </w:rPr>
        <w:t xml:space="preserve"> </w:t>
      </w:r>
      <w:proofErr w:type="spellStart"/>
      <w:r w:rsidRPr="00990492">
        <w:rPr>
          <w:sz w:val="28"/>
          <w:szCs w:val="28"/>
        </w:rPr>
        <w:t>комунікативних</w:t>
      </w:r>
      <w:proofErr w:type="spellEnd"/>
      <w:r w:rsidRPr="00990492">
        <w:rPr>
          <w:sz w:val="28"/>
          <w:szCs w:val="28"/>
        </w:rPr>
        <w:t xml:space="preserve"> </w:t>
      </w:r>
      <w:proofErr w:type="spellStart"/>
      <w:r w:rsidRPr="00990492">
        <w:rPr>
          <w:sz w:val="28"/>
          <w:szCs w:val="28"/>
        </w:rPr>
        <w:t>умінь</w:t>
      </w:r>
      <w:proofErr w:type="spellEnd"/>
      <w:r w:rsidRPr="00990492">
        <w:rPr>
          <w:sz w:val="28"/>
          <w:szCs w:val="28"/>
          <w:lang w:val="uk-UA"/>
        </w:rPr>
        <w:t>.</w:t>
      </w:r>
    </w:p>
    <w:p w14:paraId="0FFA190D" w14:textId="77777777" w:rsidR="00C7301A" w:rsidRPr="00990492" w:rsidRDefault="00C7301A" w:rsidP="00C7301A">
      <w:pPr>
        <w:pStyle w:val="a9"/>
        <w:spacing w:line="276" w:lineRule="auto"/>
        <w:ind w:firstLine="709"/>
        <w:contextualSpacing/>
        <w:jc w:val="both"/>
        <w:rPr>
          <w:sz w:val="28"/>
          <w:szCs w:val="28"/>
        </w:rPr>
      </w:pPr>
      <w:proofErr w:type="spellStart"/>
      <w:r w:rsidRPr="00A540F8">
        <w:rPr>
          <w:b/>
          <w:bCs/>
          <w:sz w:val="28"/>
          <w:szCs w:val="28"/>
        </w:rPr>
        <w:t>Комунікативні</w:t>
      </w:r>
      <w:proofErr w:type="spellEnd"/>
      <w:r w:rsidRPr="00A540F8">
        <w:rPr>
          <w:b/>
          <w:bCs/>
          <w:sz w:val="28"/>
          <w:szCs w:val="28"/>
        </w:rPr>
        <w:t xml:space="preserve"> </w:t>
      </w:r>
      <w:proofErr w:type="spellStart"/>
      <w:r w:rsidRPr="00A540F8">
        <w:rPr>
          <w:b/>
          <w:bCs/>
          <w:sz w:val="28"/>
          <w:szCs w:val="28"/>
        </w:rPr>
        <w:t>вміння</w:t>
      </w:r>
      <w:proofErr w:type="spellEnd"/>
      <w:r w:rsidRPr="00990492">
        <w:rPr>
          <w:sz w:val="28"/>
          <w:szCs w:val="28"/>
        </w:rPr>
        <w:t xml:space="preserve"> – </w:t>
      </w:r>
      <w:proofErr w:type="spellStart"/>
      <w:r w:rsidRPr="00990492">
        <w:rPr>
          <w:sz w:val="28"/>
          <w:szCs w:val="28"/>
        </w:rPr>
        <w:t>це</w:t>
      </w:r>
      <w:proofErr w:type="spellEnd"/>
      <w:r w:rsidRPr="00990492">
        <w:rPr>
          <w:sz w:val="28"/>
          <w:szCs w:val="28"/>
        </w:rPr>
        <w:t xml:space="preserve"> </w:t>
      </w:r>
      <w:proofErr w:type="spellStart"/>
      <w:r w:rsidRPr="00990492">
        <w:rPr>
          <w:sz w:val="28"/>
          <w:szCs w:val="28"/>
        </w:rPr>
        <w:t>здатність</w:t>
      </w:r>
      <w:proofErr w:type="spellEnd"/>
      <w:r w:rsidRPr="00990492">
        <w:rPr>
          <w:sz w:val="28"/>
          <w:szCs w:val="28"/>
        </w:rPr>
        <w:t xml:space="preserve"> </w:t>
      </w:r>
      <w:proofErr w:type="spellStart"/>
      <w:r w:rsidRPr="00990492">
        <w:rPr>
          <w:sz w:val="28"/>
          <w:szCs w:val="28"/>
        </w:rPr>
        <w:t>особистості</w:t>
      </w:r>
      <w:proofErr w:type="spellEnd"/>
      <w:r w:rsidRPr="00990492">
        <w:rPr>
          <w:sz w:val="28"/>
          <w:szCs w:val="28"/>
        </w:rPr>
        <w:t xml:space="preserve"> </w:t>
      </w:r>
      <w:proofErr w:type="spellStart"/>
      <w:r w:rsidRPr="00990492">
        <w:rPr>
          <w:sz w:val="28"/>
          <w:szCs w:val="28"/>
        </w:rPr>
        <w:t>здійснювати</w:t>
      </w:r>
      <w:proofErr w:type="spellEnd"/>
      <w:r w:rsidRPr="00990492">
        <w:rPr>
          <w:sz w:val="28"/>
          <w:szCs w:val="28"/>
        </w:rPr>
        <w:t xml:space="preserve"> </w:t>
      </w:r>
      <w:proofErr w:type="spellStart"/>
      <w:r w:rsidRPr="00990492">
        <w:rPr>
          <w:sz w:val="28"/>
          <w:szCs w:val="28"/>
        </w:rPr>
        <w:t>комунікацію</w:t>
      </w:r>
      <w:proofErr w:type="spellEnd"/>
      <w:r w:rsidRPr="00990492">
        <w:rPr>
          <w:sz w:val="28"/>
          <w:szCs w:val="28"/>
        </w:rPr>
        <w:t xml:space="preserve"> </w:t>
      </w:r>
      <w:proofErr w:type="spellStart"/>
      <w:r w:rsidRPr="00990492">
        <w:rPr>
          <w:sz w:val="28"/>
          <w:szCs w:val="28"/>
        </w:rPr>
        <w:t>відповідно</w:t>
      </w:r>
      <w:proofErr w:type="spellEnd"/>
      <w:r w:rsidRPr="00990492">
        <w:rPr>
          <w:sz w:val="28"/>
          <w:szCs w:val="28"/>
        </w:rPr>
        <w:t xml:space="preserve"> до </w:t>
      </w:r>
      <w:proofErr w:type="spellStart"/>
      <w:r w:rsidRPr="00990492">
        <w:rPr>
          <w:sz w:val="28"/>
          <w:szCs w:val="28"/>
        </w:rPr>
        <w:t>комунікативних</w:t>
      </w:r>
      <w:proofErr w:type="spellEnd"/>
      <w:r w:rsidRPr="00990492">
        <w:rPr>
          <w:sz w:val="28"/>
          <w:szCs w:val="28"/>
        </w:rPr>
        <w:t xml:space="preserve"> умов і мети </w:t>
      </w:r>
      <w:proofErr w:type="spellStart"/>
      <w:r w:rsidRPr="00990492">
        <w:rPr>
          <w:sz w:val="28"/>
          <w:szCs w:val="28"/>
        </w:rPr>
        <w:t>спілкування</w:t>
      </w:r>
      <w:proofErr w:type="spellEnd"/>
      <w:r w:rsidRPr="00990492">
        <w:rPr>
          <w:sz w:val="28"/>
          <w:szCs w:val="28"/>
        </w:rPr>
        <w:t xml:space="preserve">. Вони </w:t>
      </w:r>
      <w:proofErr w:type="spellStart"/>
      <w:r w:rsidRPr="00990492">
        <w:rPr>
          <w:sz w:val="28"/>
          <w:szCs w:val="28"/>
        </w:rPr>
        <w:t>відображають</w:t>
      </w:r>
      <w:proofErr w:type="spellEnd"/>
      <w:r w:rsidRPr="00990492">
        <w:rPr>
          <w:sz w:val="28"/>
          <w:szCs w:val="28"/>
        </w:rPr>
        <w:t xml:space="preserve"> </w:t>
      </w:r>
      <w:proofErr w:type="spellStart"/>
      <w:r w:rsidRPr="00990492">
        <w:rPr>
          <w:sz w:val="28"/>
          <w:szCs w:val="28"/>
        </w:rPr>
        <w:t>рівень</w:t>
      </w:r>
      <w:proofErr w:type="spellEnd"/>
      <w:r w:rsidRPr="00990492">
        <w:rPr>
          <w:sz w:val="28"/>
          <w:szCs w:val="28"/>
        </w:rPr>
        <w:t xml:space="preserve"> </w:t>
      </w:r>
      <w:proofErr w:type="spellStart"/>
      <w:r w:rsidRPr="00990492">
        <w:rPr>
          <w:sz w:val="28"/>
          <w:szCs w:val="28"/>
        </w:rPr>
        <w:t>сформованості</w:t>
      </w:r>
      <w:proofErr w:type="spellEnd"/>
      <w:r w:rsidRPr="00990492">
        <w:rPr>
          <w:sz w:val="28"/>
          <w:szCs w:val="28"/>
        </w:rPr>
        <w:t xml:space="preserve"> </w:t>
      </w:r>
      <w:proofErr w:type="spellStart"/>
      <w:r w:rsidRPr="00990492">
        <w:rPr>
          <w:sz w:val="28"/>
          <w:szCs w:val="28"/>
        </w:rPr>
        <w:t>комунікативних</w:t>
      </w:r>
      <w:proofErr w:type="spellEnd"/>
      <w:r w:rsidRPr="00990492">
        <w:rPr>
          <w:sz w:val="28"/>
          <w:szCs w:val="28"/>
        </w:rPr>
        <w:t xml:space="preserve"> </w:t>
      </w:r>
      <w:proofErr w:type="spellStart"/>
      <w:r w:rsidRPr="00990492">
        <w:rPr>
          <w:sz w:val="28"/>
          <w:szCs w:val="28"/>
        </w:rPr>
        <w:t>діи</w:t>
      </w:r>
      <w:proofErr w:type="spellEnd"/>
      <w:r w:rsidRPr="00990492">
        <w:rPr>
          <w:sz w:val="28"/>
          <w:szCs w:val="28"/>
        </w:rPr>
        <w:t xml:space="preserve">̆ і є </w:t>
      </w:r>
      <w:proofErr w:type="spellStart"/>
      <w:r w:rsidRPr="00990492">
        <w:rPr>
          <w:sz w:val="28"/>
          <w:szCs w:val="28"/>
        </w:rPr>
        <w:t>критерієм</w:t>
      </w:r>
      <w:proofErr w:type="spellEnd"/>
      <w:r w:rsidRPr="00990492">
        <w:rPr>
          <w:sz w:val="28"/>
          <w:szCs w:val="28"/>
        </w:rPr>
        <w:t xml:space="preserve"> </w:t>
      </w:r>
      <w:proofErr w:type="spellStart"/>
      <w:r w:rsidRPr="00990492">
        <w:rPr>
          <w:sz w:val="28"/>
          <w:szCs w:val="28"/>
        </w:rPr>
        <w:t>розвиненого</w:t>
      </w:r>
      <w:proofErr w:type="spellEnd"/>
      <w:r w:rsidRPr="00990492">
        <w:rPr>
          <w:sz w:val="28"/>
          <w:szCs w:val="28"/>
        </w:rPr>
        <w:t xml:space="preserve"> </w:t>
      </w:r>
      <w:proofErr w:type="spellStart"/>
      <w:r w:rsidRPr="00990492">
        <w:rPr>
          <w:sz w:val="28"/>
          <w:szCs w:val="28"/>
        </w:rPr>
        <w:t>мовлення</w:t>
      </w:r>
      <w:proofErr w:type="spellEnd"/>
      <w:r w:rsidRPr="00990492">
        <w:rPr>
          <w:sz w:val="28"/>
          <w:szCs w:val="28"/>
        </w:rPr>
        <w:t xml:space="preserve"> </w:t>
      </w:r>
      <w:proofErr w:type="spellStart"/>
      <w:r w:rsidRPr="00990492">
        <w:rPr>
          <w:sz w:val="28"/>
          <w:szCs w:val="28"/>
        </w:rPr>
        <w:t>особистості</w:t>
      </w:r>
      <w:proofErr w:type="spellEnd"/>
      <w:r w:rsidRPr="00990492">
        <w:rPr>
          <w:sz w:val="28"/>
          <w:szCs w:val="28"/>
        </w:rPr>
        <w:t xml:space="preserve">. </w:t>
      </w:r>
    </w:p>
    <w:p w14:paraId="089FB715" w14:textId="77777777" w:rsidR="00C7301A" w:rsidRPr="00990492" w:rsidRDefault="00C7301A" w:rsidP="00C7301A">
      <w:pPr>
        <w:pStyle w:val="a9"/>
        <w:spacing w:line="276" w:lineRule="auto"/>
        <w:ind w:firstLine="709"/>
        <w:contextualSpacing/>
        <w:jc w:val="both"/>
        <w:rPr>
          <w:sz w:val="28"/>
          <w:szCs w:val="28"/>
          <w:lang w:val="uk-UA"/>
        </w:rPr>
      </w:pPr>
      <w:proofErr w:type="spellStart"/>
      <w:r w:rsidRPr="00990492">
        <w:rPr>
          <w:sz w:val="28"/>
          <w:szCs w:val="28"/>
        </w:rPr>
        <w:t>Комунікативні</w:t>
      </w:r>
      <w:proofErr w:type="spellEnd"/>
      <w:r w:rsidRPr="00990492">
        <w:rPr>
          <w:sz w:val="28"/>
          <w:szCs w:val="28"/>
        </w:rPr>
        <w:t xml:space="preserve"> </w:t>
      </w:r>
      <w:proofErr w:type="spellStart"/>
      <w:r w:rsidRPr="00990492">
        <w:rPr>
          <w:sz w:val="28"/>
          <w:szCs w:val="28"/>
        </w:rPr>
        <w:t>вміння</w:t>
      </w:r>
      <w:proofErr w:type="spellEnd"/>
      <w:r w:rsidRPr="00990492">
        <w:rPr>
          <w:sz w:val="28"/>
          <w:szCs w:val="28"/>
        </w:rPr>
        <w:t xml:space="preserve"> </w:t>
      </w:r>
      <w:proofErr w:type="spellStart"/>
      <w:r w:rsidRPr="00990492">
        <w:rPr>
          <w:sz w:val="28"/>
          <w:szCs w:val="28"/>
        </w:rPr>
        <w:t>включають</w:t>
      </w:r>
      <w:proofErr w:type="spellEnd"/>
      <w:r w:rsidRPr="00990492">
        <w:rPr>
          <w:sz w:val="28"/>
          <w:szCs w:val="28"/>
        </w:rPr>
        <w:t xml:space="preserve"> у себе </w:t>
      </w:r>
      <w:proofErr w:type="spellStart"/>
      <w:r w:rsidRPr="00990492">
        <w:rPr>
          <w:sz w:val="28"/>
          <w:szCs w:val="28"/>
        </w:rPr>
        <w:t>сукупність</w:t>
      </w:r>
      <w:proofErr w:type="spellEnd"/>
      <w:r w:rsidRPr="00990492">
        <w:rPr>
          <w:sz w:val="28"/>
          <w:szCs w:val="28"/>
        </w:rPr>
        <w:t xml:space="preserve"> </w:t>
      </w:r>
      <w:proofErr w:type="spellStart"/>
      <w:r w:rsidRPr="00990492">
        <w:rPr>
          <w:sz w:val="28"/>
          <w:szCs w:val="28"/>
        </w:rPr>
        <w:t>комунікативно</w:t>
      </w:r>
      <w:proofErr w:type="spellEnd"/>
      <w:r w:rsidRPr="00990492">
        <w:rPr>
          <w:sz w:val="28"/>
          <w:szCs w:val="28"/>
          <w:lang w:val="uk-UA"/>
        </w:rPr>
        <w:t>-</w:t>
      </w:r>
      <w:proofErr w:type="spellStart"/>
      <w:r w:rsidRPr="00990492">
        <w:rPr>
          <w:sz w:val="28"/>
          <w:szCs w:val="28"/>
        </w:rPr>
        <w:t>мовленнєвих</w:t>
      </w:r>
      <w:proofErr w:type="spellEnd"/>
      <w:r w:rsidRPr="00990492">
        <w:rPr>
          <w:sz w:val="28"/>
          <w:szCs w:val="28"/>
        </w:rPr>
        <w:t xml:space="preserve"> </w:t>
      </w:r>
      <w:proofErr w:type="spellStart"/>
      <w:r w:rsidRPr="00990492">
        <w:rPr>
          <w:sz w:val="28"/>
          <w:szCs w:val="28"/>
        </w:rPr>
        <w:t>діи</w:t>
      </w:r>
      <w:proofErr w:type="spellEnd"/>
      <w:r w:rsidRPr="00990492">
        <w:rPr>
          <w:sz w:val="28"/>
          <w:szCs w:val="28"/>
        </w:rPr>
        <w:t xml:space="preserve">̆, </w:t>
      </w:r>
      <w:proofErr w:type="spellStart"/>
      <w:r w:rsidRPr="00990492">
        <w:rPr>
          <w:sz w:val="28"/>
          <w:szCs w:val="28"/>
        </w:rPr>
        <w:t>спрямованих</w:t>
      </w:r>
      <w:proofErr w:type="spellEnd"/>
      <w:r w:rsidRPr="00990492">
        <w:rPr>
          <w:sz w:val="28"/>
          <w:szCs w:val="28"/>
        </w:rPr>
        <w:t xml:space="preserve"> на </w:t>
      </w:r>
      <w:proofErr w:type="spellStart"/>
      <w:r w:rsidRPr="00990492">
        <w:rPr>
          <w:sz w:val="28"/>
          <w:szCs w:val="28"/>
        </w:rPr>
        <w:t>сприймання</w:t>
      </w:r>
      <w:proofErr w:type="spellEnd"/>
      <w:r w:rsidRPr="00990492">
        <w:rPr>
          <w:sz w:val="28"/>
          <w:szCs w:val="28"/>
        </w:rPr>
        <w:t xml:space="preserve">, </w:t>
      </w:r>
      <w:proofErr w:type="spellStart"/>
      <w:r w:rsidRPr="00990492">
        <w:rPr>
          <w:sz w:val="28"/>
          <w:szCs w:val="28"/>
        </w:rPr>
        <w:t>відтворення</w:t>
      </w:r>
      <w:proofErr w:type="spellEnd"/>
      <w:r w:rsidRPr="00990492">
        <w:rPr>
          <w:sz w:val="28"/>
          <w:szCs w:val="28"/>
        </w:rPr>
        <w:t xml:space="preserve"> і </w:t>
      </w:r>
      <w:proofErr w:type="spellStart"/>
      <w:r w:rsidRPr="00990492">
        <w:rPr>
          <w:sz w:val="28"/>
          <w:szCs w:val="28"/>
        </w:rPr>
        <w:t>створення</w:t>
      </w:r>
      <w:proofErr w:type="spellEnd"/>
      <w:r w:rsidRPr="00990492">
        <w:rPr>
          <w:sz w:val="28"/>
          <w:szCs w:val="28"/>
        </w:rPr>
        <w:t xml:space="preserve"> </w:t>
      </w:r>
      <w:proofErr w:type="spellStart"/>
      <w:r w:rsidRPr="00990492">
        <w:rPr>
          <w:sz w:val="28"/>
          <w:szCs w:val="28"/>
        </w:rPr>
        <w:t>висловлювань</w:t>
      </w:r>
      <w:proofErr w:type="spellEnd"/>
      <w:r w:rsidRPr="00990492">
        <w:rPr>
          <w:sz w:val="28"/>
          <w:szCs w:val="28"/>
        </w:rPr>
        <w:t xml:space="preserve"> в </w:t>
      </w:r>
      <w:proofErr w:type="spellStart"/>
      <w:r w:rsidRPr="00990492">
        <w:rPr>
          <w:sz w:val="28"/>
          <w:szCs w:val="28"/>
        </w:rPr>
        <w:t>усному</w:t>
      </w:r>
      <w:proofErr w:type="spellEnd"/>
      <w:r w:rsidRPr="00990492">
        <w:rPr>
          <w:sz w:val="28"/>
          <w:szCs w:val="28"/>
        </w:rPr>
        <w:t xml:space="preserve"> (</w:t>
      </w:r>
      <w:proofErr w:type="spellStart"/>
      <w:r w:rsidRPr="00990492">
        <w:rPr>
          <w:sz w:val="28"/>
          <w:szCs w:val="28"/>
        </w:rPr>
        <w:t>діалогічному</w:t>
      </w:r>
      <w:proofErr w:type="spellEnd"/>
      <w:r w:rsidRPr="00990492">
        <w:rPr>
          <w:sz w:val="28"/>
          <w:szCs w:val="28"/>
        </w:rPr>
        <w:t xml:space="preserve"> та </w:t>
      </w:r>
      <w:proofErr w:type="spellStart"/>
      <w:r w:rsidRPr="00990492">
        <w:rPr>
          <w:sz w:val="28"/>
          <w:szCs w:val="28"/>
        </w:rPr>
        <w:t>монологічному</w:t>
      </w:r>
      <w:proofErr w:type="spellEnd"/>
      <w:r w:rsidRPr="00990492">
        <w:rPr>
          <w:sz w:val="28"/>
          <w:szCs w:val="28"/>
        </w:rPr>
        <w:t xml:space="preserve">) і </w:t>
      </w:r>
      <w:proofErr w:type="spellStart"/>
      <w:r w:rsidRPr="00990492">
        <w:rPr>
          <w:sz w:val="28"/>
          <w:szCs w:val="28"/>
        </w:rPr>
        <w:t>писемному</w:t>
      </w:r>
      <w:proofErr w:type="spellEnd"/>
      <w:r w:rsidRPr="00990492">
        <w:rPr>
          <w:sz w:val="28"/>
          <w:szCs w:val="28"/>
        </w:rPr>
        <w:t xml:space="preserve"> </w:t>
      </w:r>
      <w:proofErr w:type="spellStart"/>
      <w:r w:rsidRPr="00990492">
        <w:rPr>
          <w:sz w:val="28"/>
          <w:szCs w:val="28"/>
        </w:rPr>
        <w:t>мовленні</w:t>
      </w:r>
      <w:proofErr w:type="spellEnd"/>
      <w:r w:rsidRPr="00990492">
        <w:rPr>
          <w:sz w:val="28"/>
          <w:szCs w:val="28"/>
          <w:lang w:val="uk-UA"/>
        </w:rPr>
        <w:t>.</w:t>
      </w:r>
    </w:p>
    <w:p w14:paraId="723F4C4F" w14:textId="77777777" w:rsidR="00C7301A" w:rsidRPr="001F5F33" w:rsidRDefault="00C7301A" w:rsidP="00C7301A">
      <w:pPr>
        <w:pStyle w:val="a9"/>
        <w:spacing w:line="276" w:lineRule="auto"/>
        <w:ind w:firstLine="709"/>
        <w:contextualSpacing/>
        <w:jc w:val="both"/>
        <w:rPr>
          <w:b/>
          <w:bCs/>
          <w:i/>
          <w:iCs/>
          <w:sz w:val="28"/>
          <w:szCs w:val="28"/>
          <w:shd w:val="clear" w:color="auto" w:fill="FFFFFF"/>
          <w:lang w:val="uk-UA"/>
        </w:rPr>
      </w:pPr>
      <w:proofErr w:type="spellStart"/>
      <w:r w:rsidRPr="001F5F33">
        <w:rPr>
          <w:b/>
          <w:bCs/>
          <w:i/>
          <w:iCs/>
          <w:sz w:val="28"/>
          <w:szCs w:val="28"/>
          <w:shd w:val="clear" w:color="auto" w:fill="FFFFFF"/>
          <w:lang w:val="uk-UA"/>
        </w:rPr>
        <w:t>Мовленнєво</w:t>
      </w:r>
      <w:proofErr w:type="spellEnd"/>
      <w:r w:rsidRPr="001F5F33">
        <w:rPr>
          <w:b/>
          <w:bCs/>
          <w:i/>
          <w:iCs/>
          <w:sz w:val="28"/>
          <w:szCs w:val="28"/>
          <w:shd w:val="clear" w:color="auto" w:fill="FFFFFF"/>
          <w:lang w:val="uk-UA"/>
        </w:rPr>
        <w:t xml:space="preserve">-комунікативні вміння, мовленнєві вміння: </w:t>
      </w:r>
    </w:p>
    <w:p w14:paraId="015F6EEF" w14:textId="77777777" w:rsidR="00C7301A" w:rsidRPr="001F5F33" w:rsidRDefault="00C7301A" w:rsidP="000D0F14">
      <w:pPr>
        <w:pStyle w:val="a9"/>
        <w:numPr>
          <w:ilvl w:val="0"/>
          <w:numId w:val="137"/>
        </w:numPr>
        <w:spacing w:line="276" w:lineRule="auto"/>
        <w:contextualSpacing/>
        <w:jc w:val="both"/>
        <w:rPr>
          <w:sz w:val="28"/>
          <w:szCs w:val="28"/>
        </w:rPr>
      </w:pPr>
      <w:proofErr w:type="spellStart"/>
      <w:r w:rsidRPr="001F5F33">
        <w:rPr>
          <w:sz w:val="28"/>
          <w:szCs w:val="28"/>
        </w:rPr>
        <w:t>Уміння</w:t>
      </w:r>
      <w:proofErr w:type="spellEnd"/>
      <w:r w:rsidRPr="001F5F33">
        <w:rPr>
          <w:sz w:val="28"/>
          <w:szCs w:val="28"/>
        </w:rPr>
        <w:t xml:space="preserve"> </w:t>
      </w:r>
      <w:proofErr w:type="spellStart"/>
      <w:r w:rsidRPr="001F5F33">
        <w:rPr>
          <w:sz w:val="28"/>
          <w:szCs w:val="28"/>
        </w:rPr>
        <w:t>моделювати</w:t>
      </w:r>
      <w:proofErr w:type="spellEnd"/>
      <w:r w:rsidRPr="001F5F33">
        <w:rPr>
          <w:sz w:val="28"/>
          <w:szCs w:val="28"/>
          <w:lang w:val="uk-UA"/>
        </w:rPr>
        <w:t xml:space="preserve"> </w:t>
      </w:r>
      <w:r w:rsidRPr="001F5F33">
        <w:rPr>
          <w:sz w:val="28"/>
          <w:szCs w:val="28"/>
        </w:rPr>
        <w:t xml:space="preserve">і </w:t>
      </w:r>
      <w:proofErr w:type="spellStart"/>
      <w:r w:rsidRPr="001F5F33">
        <w:rPr>
          <w:sz w:val="28"/>
          <w:szCs w:val="28"/>
        </w:rPr>
        <w:t>реконструювати</w:t>
      </w:r>
      <w:proofErr w:type="spellEnd"/>
      <w:r w:rsidRPr="001F5F33">
        <w:rPr>
          <w:sz w:val="28"/>
          <w:szCs w:val="28"/>
        </w:rPr>
        <w:t xml:space="preserve"> </w:t>
      </w:r>
      <w:proofErr w:type="spellStart"/>
      <w:r w:rsidRPr="001F5F33">
        <w:rPr>
          <w:sz w:val="28"/>
          <w:szCs w:val="28"/>
        </w:rPr>
        <w:t>синтаксичні</w:t>
      </w:r>
      <w:proofErr w:type="spellEnd"/>
      <w:r w:rsidRPr="001F5F33">
        <w:rPr>
          <w:sz w:val="28"/>
          <w:szCs w:val="28"/>
        </w:rPr>
        <w:t xml:space="preserve"> </w:t>
      </w:r>
      <w:proofErr w:type="spellStart"/>
      <w:r w:rsidRPr="001F5F33">
        <w:rPr>
          <w:sz w:val="28"/>
          <w:szCs w:val="28"/>
        </w:rPr>
        <w:t>конструкціі</w:t>
      </w:r>
      <w:proofErr w:type="spellEnd"/>
      <w:r w:rsidRPr="001F5F33">
        <w:rPr>
          <w:sz w:val="28"/>
          <w:szCs w:val="28"/>
        </w:rPr>
        <w:t>̈</w:t>
      </w:r>
      <w:r w:rsidRPr="001F5F33">
        <w:rPr>
          <w:sz w:val="28"/>
          <w:szCs w:val="28"/>
          <w:lang w:val="uk-UA"/>
        </w:rPr>
        <w:t>.</w:t>
      </w:r>
      <w:r w:rsidRPr="001F5F33">
        <w:rPr>
          <w:sz w:val="28"/>
          <w:szCs w:val="28"/>
        </w:rPr>
        <w:t xml:space="preserve"> </w:t>
      </w:r>
    </w:p>
    <w:p w14:paraId="452F8098" w14:textId="77777777" w:rsidR="00C7301A" w:rsidRPr="001F5F33" w:rsidRDefault="00C7301A" w:rsidP="000D0F14">
      <w:pPr>
        <w:pStyle w:val="a9"/>
        <w:numPr>
          <w:ilvl w:val="0"/>
          <w:numId w:val="137"/>
        </w:numPr>
        <w:spacing w:line="276" w:lineRule="auto"/>
        <w:contextualSpacing/>
        <w:jc w:val="both"/>
        <w:rPr>
          <w:sz w:val="28"/>
          <w:szCs w:val="28"/>
        </w:rPr>
      </w:pPr>
      <w:proofErr w:type="spellStart"/>
      <w:r w:rsidRPr="001F5F33">
        <w:rPr>
          <w:sz w:val="28"/>
          <w:szCs w:val="28"/>
        </w:rPr>
        <w:t>Уміння</w:t>
      </w:r>
      <w:proofErr w:type="spellEnd"/>
      <w:r w:rsidRPr="001F5F33">
        <w:rPr>
          <w:sz w:val="28"/>
          <w:szCs w:val="28"/>
        </w:rPr>
        <w:t xml:space="preserve"> </w:t>
      </w:r>
      <w:proofErr w:type="spellStart"/>
      <w:r w:rsidRPr="001F5F33">
        <w:rPr>
          <w:sz w:val="28"/>
          <w:szCs w:val="28"/>
        </w:rPr>
        <w:t>аналізувати</w:t>
      </w:r>
      <w:proofErr w:type="spellEnd"/>
      <w:r w:rsidRPr="001F5F33">
        <w:rPr>
          <w:sz w:val="28"/>
          <w:szCs w:val="28"/>
        </w:rPr>
        <w:t xml:space="preserve"> </w:t>
      </w:r>
      <w:proofErr w:type="spellStart"/>
      <w:r w:rsidRPr="001F5F33">
        <w:rPr>
          <w:sz w:val="28"/>
          <w:szCs w:val="28"/>
        </w:rPr>
        <w:t>синтаксичні</w:t>
      </w:r>
      <w:proofErr w:type="spellEnd"/>
      <w:r w:rsidRPr="001F5F33">
        <w:rPr>
          <w:sz w:val="28"/>
          <w:szCs w:val="28"/>
        </w:rPr>
        <w:t xml:space="preserve"> </w:t>
      </w:r>
      <w:proofErr w:type="spellStart"/>
      <w:r w:rsidRPr="001F5F33">
        <w:rPr>
          <w:sz w:val="28"/>
          <w:szCs w:val="28"/>
        </w:rPr>
        <w:t>конструкціі</w:t>
      </w:r>
      <w:proofErr w:type="spellEnd"/>
      <w:r w:rsidRPr="001F5F33">
        <w:rPr>
          <w:sz w:val="28"/>
          <w:szCs w:val="28"/>
        </w:rPr>
        <w:t xml:space="preserve">̈ у </w:t>
      </w:r>
      <w:proofErr w:type="spellStart"/>
      <w:r w:rsidRPr="001F5F33">
        <w:rPr>
          <w:sz w:val="28"/>
          <w:szCs w:val="28"/>
        </w:rPr>
        <w:t>висловлюваннях</w:t>
      </w:r>
      <w:proofErr w:type="spellEnd"/>
      <w:r w:rsidRPr="001F5F33">
        <w:rPr>
          <w:sz w:val="28"/>
          <w:szCs w:val="28"/>
          <w:lang w:val="uk-UA"/>
        </w:rPr>
        <w:t>.</w:t>
      </w:r>
      <w:r w:rsidRPr="001F5F33">
        <w:rPr>
          <w:sz w:val="28"/>
          <w:szCs w:val="28"/>
        </w:rPr>
        <w:t xml:space="preserve"> </w:t>
      </w:r>
    </w:p>
    <w:p w14:paraId="4A6522C8" w14:textId="77777777" w:rsidR="00C7301A" w:rsidRPr="001F5F33" w:rsidRDefault="00C7301A" w:rsidP="000D0F14">
      <w:pPr>
        <w:pStyle w:val="a9"/>
        <w:numPr>
          <w:ilvl w:val="0"/>
          <w:numId w:val="137"/>
        </w:numPr>
        <w:spacing w:line="276" w:lineRule="auto"/>
        <w:contextualSpacing/>
        <w:jc w:val="both"/>
        <w:rPr>
          <w:sz w:val="28"/>
          <w:szCs w:val="28"/>
        </w:rPr>
      </w:pPr>
      <w:proofErr w:type="spellStart"/>
      <w:r w:rsidRPr="001F5F33">
        <w:rPr>
          <w:sz w:val="28"/>
          <w:szCs w:val="28"/>
        </w:rPr>
        <w:t>Уміння</w:t>
      </w:r>
      <w:proofErr w:type="spellEnd"/>
      <w:r w:rsidRPr="001F5F33">
        <w:rPr>
          <w:sz w:val="28"/>
          <w:szCs w:val="28"/>
        </w:rPr>
        <w:t xml:space="preserve"> </w:t>
      </w:r>
      <w:proofErr w:type="spellStart"/>
      <w:r w:rsidRPr="001F5F33">
        <w:rPr>
          <w:sz w:val="28"/>
          <w:szCs w:val="28"/>
        </w:rPr>
        <w:t>аналізувати</w:t>
      </w:r>
      <w:proofErr w:type="spellEnd"/>
      <w:r w:rsidRPr="001F5F33">
        <w:rPr>
          <w:sz w:val="28"/>
          <w:szCs w:val="28"/>
        </w:rPr>
        <w:t xml:space="preserve"> </w:t>
      </w:r>
      <w:proofErr w:type="spellStart"/>
      <w:r w:rsidRPr="001F5F33">
        <w:rPr>
          <w:sz w:val="28"/>
          <w:szCs w:val="28"/>
        </w:rPr>
        <w:t>тексти</w:t>
      </w:r>
      <w:proofErr w:type="spellEnd"/>
      <w:r w:rsidRPr="001F5F33">
        <w:rPr>
          <w:sz w:val="28"/>
          <w:szCs w:val="28"/>
        </w:rPr>
        <w:t xml:space="preserve"> </w:t>
      </w:r>
      <w:proofErr w:type="spellStart"/>
      <w:r w:rsidRPr="001F5F33">
        <w:rPr>
          <w:sz w:val="28"/>
          <w:szCs w:val="28"/>
        </w:rPr>
        <w:t>різних</w:t>
      </w:r>
      <w:proofErr w:type="spellEnd"/>
      <w:r w:rsidRPr="001F5F33">
        <w:rPr>
          <w:sz w:val="28"/>
          <w:szCs w:val="28"/>
        </w:rPr>
        <w:t xml:space="preserve"> </w:t>
      </w:r>
      <w:proofErr w:type="spellStart"/>
      <w:r w:rsidRPr="001F5F33">
        <w:rPr>
          <w:sz w:val="28"/>
          <w:szCs w:val="28"/>
        </w:rPr>
        <w:t>типів</w:t>
      </w:r>
      <w:proofErr w:type="spellEnd"/>
      <w:r w:rsidRPr="001F5F33">
        <w:rPr>
          <w:sz w:val="28"/>
          <w:szCs w:val="28"/>
        </w:rPr>
        <w:t xml:space="preserve"> і </w:t>
      </w:r>
      <w:proofErr w:type="spellStart"/>
      <w:r w:rsidRPr="001F5F33">
        <w:rPr>
          <w:sz w:val="28"/>
          <w:szCs w:val="28"/>
        </w:rPr>
        <w:t>стилів</w:t>
      </w:r>
      <w:proofErr w:type="spellEnd"/>
      <w:r w:rsidRPr="001F5F33">
        <w:rPr>
          <w:sz w:val="28"/>
          <w:szCs w:val="28"/>
        </w:rPr>
        <w:t xml:space="preserve"> </w:t>
      </w:r>
      <w:proofErr w:type="spellStart"/>
      <w:r w:rsidRPr="001F5F33">
        <w:rPr>
          <w:sz w:val="28"/>
          <w:szCs w:val="28"/>
        </w:rPr>
        <w:t>мовлення</w:t>
      </w:r>
      <w:proofErr w:type="spellEnd"/>
      <w:r w:rsidRPr="001F5F33">
        <w:rPr>
          <w:sz w:val="28"/>
          <w:szCs w:val="28"/>
          <w:lang w:val="uk-UA"/>
        </w:rPr>
        <w:t>.</w:t>
      </w:r>
      <w:r w:rsidRPr="001F5F33">
        <w:rPr>
          <w:sz w:val="28"/>
          <w:szCs w:val="28"/>
        </w:rPr>
        <w:t xml:space="preserve"> </w:t>
      </w:r>
    </w:p>
    <w:p w14:paraId="24F4369D" w14:textId="77777777" w:rsidR="00C7301A" w:rsidRPr="001F5F33" w:rsidRDefault="00C7301A" w:rsidP="000D0F14">
      <w:pPr>
        <w:pStyle w:val="a9"/>
        <w:numPr>
          <w:ilvl w:val="0"/>
          <w:numId w:val="137"/>
        </w:numPr>
        <w:spacing w:line="276" w:lineRule="auto"/>
        <w:contextualSpacing/>
        <w:jc w:val="both"/>
        <w:rPr>
          <w:sz w:val="28"/>
          <w:szCs w:val="28"/>
        </w:rPr>
      </w:pPr>
      <w:proofErr w:type="spellStart"/>
      <w:r w:rsidRPr="001F5F33">
        <w:rPr>
          <w:sz w:val="28"/>
          <w:szCs w:val="28"/>
        </w:rPr>
        <w:lastRenderedPageBreak/>
        <w:t>Уміння</w:t>
      </w:r>
      <w:proofErr w:type="spellEnd"/>
      <w:r w:rsidRPr="001F5F33">
        <w:rPr>
          <w:sz w:val="28"/>
          <w:szCs w:val="28"/>
        </w:rPr>
        <w:t xml:space="preserve"> </w:t>
      </w:r>
      <w:proofErr w:type="spellStart"/>
      <w:r w:rsidRPr="001F5F33">
        <w:rPr>
          <w:sz w:val="28"/>
          <w:szCs w:val="28"/>
        </w:rPr>
        <w:t>вдосконалювати</w:t>
      </w:r>
      <w:proofErr w:type="spellEnd"/>
      <w:r w:rsidRPr="001F5F33">
        <w:rPr>
          <w:sz w:val="28"/>
          <w:szCs w:val="28"/>
        </w:rPr>
        <w:t xml:space="preserve"> </w:t>
      </w:r>
      <w:proofErr w:type="spellStart"/>
      <w:r w:rsidRPr="001F5F33">
        <w:rPr>
          <w:sz w:val="28"/>
          <w:szCs w:val="28"/>
        </w:rPr>
        <w:t>власне</w:t>
      </w:r>
      <w:proofErr w:type="spellEnd"/>
      <w:r w:rsidRPr="001F5F33">
        <w:rPr>
          <w:sz w:val="28"/>
          <w:szCs w:val="28"/>
        </w:rPr>
        <w:t xml:space="preserve"> </w:t>
      </w:r>
      <w:proofErr w:type="spellStart"/>
      <w:r w:rsidRPr="001F5F33">
        <w:rPr>
          <w:sz w:val="28"/>
          <w:szCs w:val="28"/>
        </w:rPr>
        <w:t>мовлення</w:t>
      </w:r>
      <w:proofErr w:type="spellEnd"/>
      <w:r w:rsidRPr="001F5F33">
        <w:rPr>
          <w:sz w:val="28"/>
          <w:szCs w:val="28"/>
          <w:lang w:val="uk-UA"/>
        </w:rPr>
        <w:t>.</w:t>
      </w:r>
      <w:r w:rsidRPr="001F5F33">
        <w:rPr>
          <w:sz w:val="28"/>
          <w:szCs w:val="28"/>
        </w:rPr>
        <w:t xml:space="preserve"> </w:t>
      </w:r>
    </w:p>
    <w:p w14:paraId="47DFE459" w14:textId="77777777" w:rsidR="00C7301A" w:rsidRPr="001F5F33" w:rsidRDefault="00C7301A" w:rsidP="00C7301A">
      <w:pPr>
        <w:pStyle w:val="a9"/>
        <w:spacing w:line="276" w:lineRule="auto"/>
        <w:ind w:firstLine="709"/>
        <w:contextualSpacing/>
        <w:jc w:val="both"/>
        <w:rPr>
          <w:b/>
          <w:bCs/>
          <w:i/>
          <w:iCs/>
          <w:sz w:val="28"/>
          <w:szCs w:val="28"/>
          <w:lang w:val="uk-UA"/>
        </w:rPr>
      </w:pPr>
      <w:proofErr w:type="spellStart"/>
      <w:r w:rsidRPr="001F5F33">
        <w:rPr>
          <w:b/>
          <w:bCs/>
          <w:i/>
          <w:iCs/>
          <w:sz w:val="28"/>
          <w:szCs w:val="28"/>
          <w:shd w:val="clear" w:color="auto" w:fill="FFFFFF"/>
        </w:rPr>
        <w:t>Комунікативні</w:t>
      </w:r>
      <w:proofErr w:type="spellEnd"/>
      <w:r w:rsidRPr="001F5F33">
        <w:rPr>
          <w:b/>
          <w:bCs/>
          <w:i/>
          <w:iCs/>
          <w:sz w:val="28"/>
          <w:szCs w:val="28"/>
          <w:shd w:val="clear" w:color="auto" w:fill="FFFFFF"/>
        </w:rPr>
        <w:t xml:space="preserve"> </w:t>
      </w:r>
      <w:proofErr w:type="spellStart"/>
      <w:r w:rsidRPr="001F5F33">
        <w:rPr>
          <w:b/>
          <w:bCs/>
          <w:i/>
          <w:iCs/>
          <w:sz w:val="28"/>
          <w:szCs w:val="28"/>
          <w:shd w:val="clear" w:color="auto" w:fill="FFFFFF"/>
        </w:rPr>
        <w:t>вміння</w:t>
      </w:r>
      <w:proofErr w:type="spellEnd"/>
      <w:r w:rsidRPr="001F5F33">
        <w:rPr>
          <w:b/>
          <w:bCs/>
          <w:i/>
          <w:iCs/>
          <w:sz w:val="28"/>
          <w:szCs w:val="28"/>
          <w:shd w:val="clear" w:color="auto" w:fill="FFFFFF"/>
          <w:lang w:val="uk-UA"/>
        </w:rPr>
        <w:t>:</w:t>
      </w:r>
    </w:p>
    <w:p w14:paraId="734816D3" w14:textId="77777777" w:rsidR="00C7301A" w:rsidRPr="001F5F33" w:rsidRDefault="00C7301A" w:rsidP="000D0F14">
      <w:pPr>
        <w:pStyle w:val="a9"/>
        <w:numPr>
          <w:ilvl w:val="0"/>
          <w:numId w:val="138"/>
        </w:numPr>
        <w:spacing w:line="276" w:lineRule="auto"/>
        <w:contextualSpacing/>
        <w:jc w:val="both"/>
        <w:rPr>
          <w:sz w:val="28"/>
          <w:szCs w:val="28"/>
        </w:rPr>
      </w:pPr>
      <w:proofErr w:type="spellStart"/>
      <w:r w:rsidRPr="001F5F33">
        <w:rPr>
          <w:sz w:val="28"/>
          <w:szCs w:val="28"/>
        </w:rPr>
        <w:t>Уміння</w:t>
      </w:r>
      <w:proofErr w:type="spellEnd"/>
      <w:r w:rsidRPr="001F5F33">
        <w:rPr>
          <w:sz w:val="28"/>
          <w:szCs w:val="28"/>
        </w:rPr>
        <w:t xml:space="preserve"> </w:t>
      </w:r>
      <w:proofErr w:type="spellStart"/>
      <w:r w:rsidRPr="001F5F33">
        <w:rPr>
          <w:sz w:val="28"/>
          <w:szCs w:val="28"/>
        </w:rPr>
        <w:t>користуватися</w:t>
      </w:r>
      <w:proofErr w:type="spellEnd"/>
      <w:r w:rsidRPr="001F5F33">
        <w:rPr>
          <w:sz w:val="28"/>
          <w:szCs w:val="28"/>
        </w:rPr>
        <w:t xml:space="preserve"> </w:t>
      </w:r>
      <w:proofErr w:type="spellStart"/>
      <w:r w:rsidRPr="001F5F33">
        <w:rPr>
          <w:sz w:val="28"/>
          <w:szCs w:val="28"/>
        </w:rPr>
        <w:t>різними</w:t>
      </w:r>
      <w:proofErr w:type="spellEnd"/>
      <w:r w:rsidRPr="001F5F33">
        <w:rPr>
          <w:sz w:val="28"/>
          <w:szCs w:val="28"/>
        </w:rPr>
        <w:t xml:space="preserve"> видами </w:t>
      </w:r>
      <w:proofErr w:type="spellStart"/>
      <w:r w:rsidRPr="001F5F33">
        <w:rPr>
          <w:sz w:val="28"/>
          <w:szCs w:val="28"/>
        </w:rPr>
        <w:t>читання</w:t>
      </w:r>
      <w:proofErr w:type="spellEnd"/>
      <w:r w:rsidRPr="001F5F33">
        <w:rPr>
          <w:sz w:val="28"/>
          <w:szCs w:val="28"/>
          <w:lang w:val="uk-UA"/>
        </w:rPr>
        <w:t>.</w:t>
      </w:r>
      <w:r w:rsidRPr="001F5F33">
        <w:rPr>
          <w:sz w:val="28"/>
          <w:szCs w:val="28"/>
        </w:rPr>
        <w:t xml:space="preserve"> </w:t>
      </w:r>
    </w:p>
    <w:p w14:paraId="2FA09D75" w14:textId="77777777" w:rsidR="00C7301A" w:rsidRPr="001F5F33" w:rsidRDefault="00C7301A" w:rsidP="000D0F14">
      <w:pPr>
        <w:pStyle w:val="a9"/>
        <w:numPr>
          <w:ilvl w:val="0"/>
          <w:numId w:val="138"/>
        </w:numPr>
        <w:spacing w:line="276" w:lineRule="auto"/>
        <w:contextualSpacing/>
        <w:jc w:val="both"/>
        <w:rPr>
          <w:sz w:val="28"/>
          <w:szCs w:val="28"/>
        </w:rPr>
      </w:pPr>
      <w:proofErr w:type="spellStart"/>
      <w:r w:rsidRPr="001F5F33">
        <w:rPr>
          <w:sz w:val="28"/>
          <w:szCs w:val="28"/>
        </w:rPr>
        <w:t>Уміння</w:t>
      </w:r>
      <w:proofErr w:type="spellEnd"/>
      <w:r w:rsidRPr="001F5F33">
        <w:rPr>
          <w:sz w:val="28"/>
          <w:szCs w:val="28"/>
        </w:rPr>
        <w:t xml:space="preserve"> вести </w:t>
      </w:r>
      <w:proofErr w:type="spellStart"/>
      <w:r w:rsidRPr="001F5F33">
        <w:rPr>
          <w:sz w:val="28"/>
          <w:szCs w:val="28"/>
        </w:rPr>
        <w:t>діалог</w:t>
      </w:r>
      <w:proofErr w:type="spellEnd"/>
      <w:r w:rsidRPr="001F5F33">
        <w:rPr>
          <w:sz w:val="28"/>
          <w:szCs w:val="28"/>
        </w:rPr>
        <w:t xml:space="preserve"> з </w:t>
      </w:r>
      <w:proofErr w:type="spellStart"/>
      <w:r w:rsidRPr="001F5F33">
        <w:rPr>
          <w:sz w:val="28"/>
          <w:szCs w:val="28"/>
        </w:rPr>
        <w:t>додержанням</w:t>
      </w:r>
      <w:proofErr w:type="spellEnd"/>
      <w:r w:rsidRPr="001F5F33">
        <w:rPr>
          <w:sz w:val="28"/>
          <w:szCs w:val="28"/>
        </w:rPr>
        <w:t xml:space="preserve"> </w:t>
      </w:r>
      <w:proofErr w:type="spellStart"/>
      <w:r w:rsidRPr="001F5F33">
        <w:rPr>
          <w:sz w:val="28"/>
          <w:szCs w:val="28"/>
        </w:rPr>
        <w:t>вимог</w:t>
      </w:r>
      <w:proofErr w:type="spellEnd"/>
      <w:r w:rsidRPr="001F5F33">
        <w:rPr>
          <w:sz w:val="28"/>
          <w:szCs w:val="28"/>
        </w:rPr>
        <w:t xml:space="preserve"> </w:t>
      </w:r>
      <w:proofErr w:type="spellStart"/>
      <w:r w:rsidRPr="001F5F33">
        <w:rPr>
          <w:sz w:val="28"/>
          <w:szCs w:val="28"/>
        </w:rPr>
        <w:t>мовлен</w:t>
      </w:r>
      <w:r w:rsidRPr="001F5F33">
        <w:rPr>
          <w:sz w:val="28"/>
          <w:szCs w:val="28"/>
          <w:lang w:val="uk-UA"/>
        </w:rPr>
        <w:t>нє</w:t>
      </w:r>
      <w:r w:rsidRPr="001F5F33">
        <w:rPr>
          <w:sz w:val="28"/>
          <w:szCs w:val="28"/>
        </w:rPr>
        <w:t>вого</w:t>
      </w:r>
      <w:proofErr w:type="spellEnd"/>
      <w:r w:rsidRPr="001F5F33">
        <w:rPr>
          <w:sz w:val="28"/>
          <w:szCs w:val="28"/>
        </w:rPr>
        <w:t xml:space="preserve"> </w:t>
      </w:r>
      <w:proofErr w:type="spellStart"/>
      <w:r w:rsidRPr="001F5F33">
        <w:rPr>
          <w:sz w:val="28"/>
          <w:szCs w:val="28"/>
        </w:rPr>
        <w:t>етикету</w:t>
      </w:r>
      <w:proofErr w:type="spellEnd"/>
      <w:r w:rsidRPr="001F5F33">
        <w:rPr>
          <w:sz w:val="28"/>
          <w:szCs w:val="28"/>
          <w:lang w:val="uk-UA"/>
        </w:rPr>
        <w:t>.</w:t>
      </w:r>
      <w:r w:rsidRPr="001F5F33">
        <w:rPr>
          <w:sz w:val="28"/>
          <w:szCs w:val="28"/>
        </w:rPr>
        <w:t xml:space="preserve"> </w:t>
      </w:r>
    </w:p>
    <w:p w14:paraId="3FC54E45" w14:textId="77777777" w:rsidR="00C7301A" w:rsidRPr="001F5F33" w:rsidRDefault="00C7301A" w:rsidP="000D0F14">
      <w:pPr>
        <w:pStyle w:val="a9"/>
        <w:numPr>
          <w:ilvl w:val="0"/>
          <w:numId w:val="138"/>
        </w:numPr>
        <w:spacing w:line="276" w:lineRule="auto"/>
        <w:contextualSpacing/>
        <w:jc w:val="both"/>
        <w:rPr>
          <w:sz w:val="28"/>
          <w:szCs w:val="28"/>
        </w:rPr>
      </w:pPr>
      <w:proofErr w:type="spellStart"/>
      <w:r w:rsidRPr="001F5F33">
        <w:rPr>
          <w:sz w:val="28"/>
          <w:szCs w:val="28"/>
        </w:rPr>
        <w:t>Уміння</w:t>
      </w:r>
      <w:proofErr w:type="spellEnd"/>
      <w:r w:rsidRPr="001F5F33">
        <w:rPr>
          <w:sz w:val="28"/>
          <w:szCs w:val="28"/>
        </w:rPr>
        <w:t xml:space="preserve"> </w:t>
      </w:r>
      <w:proofErr w:type="spellStart"/>
      <w:r w:rsidRPr="001F5F33">
        <w:rPr>
          <w:sz w:val="28"/>
          <w:szCs w:val="28"/>
        </w:rPr>
        <w:t>усно</w:t>
      </w:r>
      <w:proofErr w:type="spellEnd"/>
      <w:r w:rsidRPr="001F5F33">
        <w:rPr>
          <w:sz w:val="28"/>
          <w:szCs w:val="28"/>
        </w:rPr>
        <w:t xml:space="preserve"> і </w:t>
      </w:r>
      <w:proofErr w:type="spellStart"/>
      <w:r w:rsidRPr="001F5F33">
        <w:rPr>
          <w:sz w:val="28"/>
          <w:szCs w:val="28"/>
        </w:rPr>
        <w:t>письмово</w:t>
      </w:r>
      <w:proofErr w:type="spellEnd"/>
      <w:r w:rsidRPr="001F5F33">
        <w:rPr>
          <w:sz w:val="28"/>
          <w:szCs w:val="28"/>
        </w:rPr>
        <w:t xml:space="preserve"> </w:t>
      </w:r>
      <w:proofErr w:type="spellStart"/>
      <w:r w:rsidRPr="001F5F33">
        <w:rPr>
          <w:sz w:val="28"/>
          <w:szCs w:val="28"/>
        </w:rPr>
        <w:t>відтворювати</w:t>
      </w:r>
      <w:proofErr w:type="spellEnd"/>
      <w:r w:rsidRPr="001F5F33">
        <w:rPr>
          <w:sz w:val="28"/>
          <w:szCs w:val="28"/>
        </w:rPr>
        <w:t xml:space="preserve"> </w:t>
      </w:r>
      <w:proofErr w:type="spellStart"/>
      <w:r w:rsidRPr="001F5F33">
        <w:rPr>
          <w:sz w:val="28"/>
          <w:szCs w:val="28"/>
        </w:rPr>
        <w:t>висловлювання</w:t>
      </w:r>
      <w:proofErr w:type="spellEnd"/>
      <w:r w:rsidRPr="001F5F33">
        <w:rPr>
          <w:sz w:val="28"/>
          <w:szCs w:val="28"/>
          <w:lang w:val="uk-UA"/>
        </w:rPr>
        <w:t>.</w:t>
      </w:r>
      <w:r w:rsidRPr="001F5F33">
        <w:rPr>
          <w:sz w:val="28"/>
          <w:szCs w:val="28"/>
        </w:rPr>
        <w:t xml:space="preserve"> </w:t>
      </w:r>
    </w:p>
    <w:p w14:paraId="0F5892D3" w14:textId="77777777" w:rsidR="00C7301A" w:rsidRPr="001F5F33" w:rsidRDefault="00C7301A" w:rsidP="00C7301A">
      <w:pPr>
        <w:pStyle w:val="a9"/>
        <w:spacing w:line="276" w:lineRule="auto"/>
        <w:ind w:firstLine="709"/>
        <w:contextualSpacing/>
        <w:jc w:val="both"/>
        <w:rPr>
          <w:b/>
          <w:bCs/>
          <w:i/>
          <w:iCs/>
          <w:sz w:val="28"/>
          <w:szCs w:val="28"/>
          <w:shd w:val="clear" w:color="auto" w:fill="FFFFFF"/>
          <w:lang w:val="uk-UA"/>
        </w:rPr>
      </w:pPr>
      <w:proofErr w:type="spellStart"/>
      <w:r w:rsidRPr="001F5F33">
        <w:rPr>
          <w:b/>
          <w:bCs/>
          <w:i/>
          <w:iCs/>
          <w:sz w:val="28"/>
          <w:szCs w:val="28"/>
        </w:rPr>
        <w:t>Складники</w:t>
      </w:r>
      <w:proofErr w:type="spellEnd"/>
      <w:r w:rsidRPr="001F5F33">
        <w:rPr>
          <w:b/>
          <w:bCs/>
          <w:i/>
          <w:iCs/>
          <w:sz w:val="28"/>
          <w:szCs w:val="28"/>
        </w:rPr>
        <w:t xml:space="preserve"> </w:t>
      </w:r>
      <w:proofErr w:type="spellStart"/>
      <w:r w:rsidRPr="001F5F33">
        <w:rPr>
          <w:b/>
          <w:bCs/>
          <w:i/>
          <w:iCs/>
          <w:sz w:val="28"/>
          <w:szCs w:val="28"/>
        </w:rPr>
        <w:t>комунікативноі</w:t>
      </w:r>
      <w:proofErr w:type="spellEnd"/>
      <w:r w:rsidRPr="001F5F33">
        <w:rPr>
          <w:b/>
          <w:bCs/>
          <w:i/>
          <w:iCs/>
          <w:sz w:val="28"/>
          <w:szCs w:val="28"/>
        </w:rPr>
        <w:t xml:space="preserve">̈ </w:t>
      </w:r>
      <w:proofErr w:type="spellStart"/>
      <w:r w:rsidRPr="001F5F33">
        <w:rPr>
          <w:b/>
          <w:bCs/>
          <w:i/>
          <w:iCs/>
          <w:sz w:val="28"/>
          <w:szCs w:val="28"/>
        </w:rPr>
        <w:t>особистості</w:t>
      </w:r>
      <w:proofErr w:type="spellEnd"/>
      <w:r w:rsidRPr="001F5F33">
        <w:rPr>
          <w:b/>
          <w:bCs/>
          <w:i/>
          <w:iCs/>
          <w:sz w:val="28"/>
          <w:szCs w:val="28"/>
          <w:lang w:val="uk-UA"/>
        </w:rPr>
        <w:t>:</w:t>
      </w:r>
    </w:p>
    <w:p w14:paraId="54054F64" w14:textId="77777777" w:rsidR="00C7301A" w:rsidRPr="001F5F33" w:rsidRDefault="00C7301A" w:rsidP="000D0F14">
      <w:pPr>
        <w:pStyle w:val="a9"/>
        <w:numPr>
          <w:ilvl w:val="0"/>
          <w:numId w:val="139"/>
        </w:numPr>
        <w:spacing w:line="276" w:lineRule="auto"/>
        <w:contextualSpacing/>
        <w:jc w:val="both"/>
        <w:rPr>
          <w:sz w:val="28"/>
          <w:szCs w:val="28"/>
        </w:rPr>
      </w:pPr>
      <w:proofErr w:type="spellStart"/>
      <w:r w:rsidRPr="001F5F33">
        <w:rPr>
          <w:sz w:val="28"/>
          <w:szCs w:val="28"/>
          <w:shd w:val="clear" w:color="auto" w:fill="FFFFFF"/>
        </w:rPr>
        <w:t>Комунікативна</w:t>
      </w:r>
      <w:proofErr w:type="spellEnd"/>
      <w:r w:rsidRPr="001F5F33">
        <w:rPr>
          <w:sz w:val="28"/>
          <w:szCs w:val="28"/>
          <w:shd w:val="clear" w:color="auto" w:fill="FFFFFF"/>
        </w:rPr>
        <w:t xml:space="preserve"> </w:t>
      </w:r>
      <w:proofErr w:type="spellStart"/>
      <w:r w:rsidRPr="001F5F33">
        <w:rPr>
          <w:sz w:val="28"/>
          <w:szCs w:val="28"/>
          <w:shd w:val="clear" w:color="auto" w:fill="FFFFFF"/>
        </w:rPr>
        <w:t>особистість</w:t>
      </w:r>
      <w:proofErr w:type="spellEnd"/>
      <w:r>
        <w:rPr>
          <w:sz w:val="28"/>
          <w:szCs w:val="28"/>
          <w:shd w:val="clear" w:color="auto" w:fill="FFFFFF"/>
          <w:lang w:val="en-US"/>
        </w:rPr>
        <w:t>.</w:t>
      </w:r>
      <w:r w:rsidRPr="001F5F33">
        <w:rPr>
          <w:sz w:val="28"/>
          <w:szCs w:val="28"/>
          <w:shd w:val="clear" w:color="auto" w:fill="FFFFFF"/>
        </w:rPr>
        <w:t xml:space="preserve"> </w:t>
      </w:r>
    </w:p>
    <w:p w14:paraId="6AC385A5" w14:textId="77777777" w:rsidR="00C7301A" w:rsidRPr="001F5F33" w:rsidRDefault="00C7301A" w:rsidP="000D0F14">
      <w:pPr>
        <w:pStyle w:val="a9"/>
        <w:numPr>
          <w:ilvl w:val="0"/>
          <w:numId w:val="139"/>
        </w:numPr>
        <w:spacing w:line="276" w:lineRule="auto"/>
        <w:contextualSpacing/>
        <w:jc w:val="both"/>
        <w:rPr>
          <w:sz w:val="28"/>
          <w:szCs w:val="28"/>
          <w:shd w:val="clear" w:color="auto" w:fill="FFFFFF"/>
        </w:rPr>
      </w:pPr>
      <w:proofErr w:type="spellStart"/>
      <w:r w:rsidRPr="001F5F33">
        <w:rPr>
          <w:sz w:val="28"/>
          <w:szCs w:val="28"/>
          <w:shd w:val="clear" w:color="auto" w:fill="FFFFFF"/>
        </w:rPr>
        <w:t>Великии</w:t>
      </w:r>
      <w:proofErr w:type="spellEnd"/>
      <w:r w:rsidRPr="001F5F33">
        <w:rPr>
          <w:sz w:val="28"/>
          <w:szCs w:val="28"/>
          <w:shd w:val="clear" w:color="auto" w:fill="FFFFFF"/>
        </w:rPr>
        <w:t xml:space="preserve">̆ </w:t>
      </w:r>
      <w:proofErr w:type="spellStart"/>
      <w:r w:rsidRPr="001F5F33">
        <w:rPr>
          <w:sz w:val="28"/>
          <w:szCs w:val="28"/>
          <w:shd w:val="clear" w:color="auto" w:fill="FFFFFF"/>
        </w:rPr>
        <w:t>пізнавальнии</w:t>
      </w:r>
      <w:proofErr w:type="spellEnd"/>
      <w:r w:rsidRPr="001F5F33">
        <w:rPr>
          <w:sz w:val="28"/>
          <w:szCs w:val="28"/>
          <w:shd w:val="clear" w:color="auto" w:fill="FFFFFF"/>
        </w:rPr>
        <w:t xml:space="preserve">̆ </w:t>
      </w:r>
      <w:proofErr w:type="spellStart"/>
      <w:r w:rsidRPr="001F5F33">
        <w:rPr>
          <w:sz w:val="28"/>
          <w:szCs w:val="28"/>
          <w:shd w:val="clear" w:color="auto" w:fill="FFFFFF"/>
        </w:rPr>
        <w:t>досвід</w:t>
      </w:r>
      <w:proofErr w:type="spellEnd"/>
      <w:r>
        <w:rPr>
          <w:sz w:val="28"/>
          <w:szCs w:val="28"/>
          <w:shd w:val="clear" w:color="auto" w:fill="FFFFFF"/>
          <w:lang w:val="en-US"/>
        </w:rPr>
        <w:t>.</w:t>
      </w:r>
    </w:p>
    <w:p w14:paraId="69EAEE5E" w14:textId="77777777" w:rsidR="00C7301A" w:rsidRPr="001F5F33" w:rsidRDefault="00C7301A" w:rsidP="000D0F14">
      <w:pPr>
        <w:pStyle w:val="a9"/>
        <w:numPr>
          <w:ilvl w:val="0"/>
          <w:numId w:val="139"/>
        </w:numPr>
        <w:spacing w:line="276" w:lineRule="auto"/>
        <w:contextualSpacing/>
        <w:jc w:val="both"/>
        <w:rPr>
          <w:sz w:val="28"/>
          <w:szCs w:val="28"/>
        </w:rPr>
      </w:pPr>
      <w:proofErr w:type="spellStart"/>
      <w:r w:rsidRPr="001F5F33">
        <w:rPr>
          <w:sz w:val="28"/>
          <w:szCs w:val="28"/>
        </w:rPr>
        <w:t>Високии</w:t>
      </w:r>
      <w:proofErr w:type="spellEnd"/>
      <w:r w:rsidRPr="001F5F33">
        <w:rPr>
          <w:sz w:val="28"/>
          <w:szCs w:val="28"/>
        </w:rPr>
        <w:t xml:space="preserve">̆ </w:t>
      </w:r>
      <w:proofErr w:type="spellStart"/>
      <w:r w:rsidRPr="001F5F33">
        <w:rPr>
          <w:sz w:val="28"/>
          <w:szCs w:val="28"/>
        </w:rPr>
        <w:t>рівень</w:t>
      </w:r>
      <w:proofErr w:type="spellEnd"/>
      <w:r w:rsidRPr="001F5F33">
        <w:rPr>
          <w:sz w:val="28"/>
          <w:szCs w:val="28"/>
        </w:rPr>
        <w:t xml:space="preserve"> </w:t>
      </w:r>
      <w:proofErr w:type="spellStart"/>
      <w:r w:rsidRPr="001F5F33">
        <w:rPr>
          <w:sz w:val="28"/>
          <w:szCs w:val="28"/>
        </w:rPr>
        <w:t>комунікативноі</w:t>
      </w:r>
      <w:proofErr w:type="spellEnd"/>
      <w:r w:rsidRPr="001F5F33">
        <w:rPr>
          <w:sz w:val="28"/>
          <w:szCs w:val="28"/>
        </w:rPr>
        <w:t xml:space="preserve">̈ </w:t>
      </w:r>
      <w:proofErr w:type="spellStart"/>
      <w:r w:rsidRPr="001F5F33">
        <w:rPr>
          <w:sz w:val="28"/>
          <w:szCs w:val="28"/>
        </w:rPr>
        <w:t>компетенціі</w:t>
      </w:r>
      <w:proofErr w:type="spellEnd"/>
      <w:r w:rsidRPr="001F5F33">
        <w:rPr>
          <w:sz w:val="28"/>
          <w:szCs w:val="28"/>
        </w:rPr>
        <w:t>̈</w:t>
      </w:r>
      <w:r>
        <w:rPr>
          <w:sz w:val="28"/>
          <w:szCs w:val="28"/>
          <w:lang w:val="en-US"/>
        </w:rPr>
        <w:t>.</w:t>
      </w:r>
      <w:r w:rsidRPr="001F5F33">
        <w:rPr>
          <w:sz w:val="28"/>
          <w:szCs w:val="28"/>
        </w:rPr>
        <w:t xml:space="preserve"> </w:t>
      </w:r>
    </w:p>
    <w:p w14:paraId="74C78DC5" w14:textId="77777777" w:rsidR="00C7301A" w:rsidRPr="001F5F33" w:rsidRDefault="00C7301A" w:rsidP="000D0F14">
      <w:pPr>
        <w:pStyle w:val="a9"/>
        <w:numPr>
          <w:ilvl w:val="0"/>
          <w:numId w:val="139"/>
        </w:numPr>
        <w:spacing w:line="276" w:lineRule="auto"/>
        <w:contextualSpacing/>
        <w:jc w:val="both"/>
        <w:rPr>
          <w:sz w:val="28"/>
          <w:szCs w:val="28"/>
        </w:rPr>
      </w:pPr>
      <w:proofErr w:type="spellStart"/>
      <w:r w:rsidRPr="001F5F33">
        <w:rPr>
          <w:sz w:val="28"/>
          <w:szCs w:val="28"/>
        </w:rPr>
        <w:t>Стійке</w:t>
      </w:r>
      <w:proofErr w:type="spellEnd"/>
      <w:r w:rsidRPr="001F5F33">
        <w:rPr>
          <w:sz w:val="28"/>
          <w:szCs w:val="28"/>
        </w:rPr>
        <w:t xml:space="preserve"> </w:t>
      </w:r>
      <w:proofErr w:type="spellStart"/>
      <w:r w:rsidRPr="001F5F33">
        <w:rPr>
          <w:sz w:val="28"/>
          <w:szCs w:val="28"/>
        </w:rPr>
        <w:t>прагнення</w:t>
      </w:r>
      <w:proofErr w:type="spellEnd"/>
      <w:r w:rsidRPr="001F5F33">
        <w:rPr>
          <w:sz w:val="28"/>
          <w:szCs w:val="28"/>
        </w:rPr>
        <w:t xml:space="preserve"> </w:t>
      </w:r>
      <w:proofErr w:type="spellStart"/>
      <w:r w:rsidRPr="001F5F33">
        <w:rPr>
          <w:sz w:val="28"/>
          <w:szCs w:val="28"/>
        </w:rPr>
        <w:t>вдосконалення</w:t>
      </w:r>
      <w:proofErr w:type="spellEnd"/>
      <w:r w:rsidRPr="001F5F33">
        <w:rPr>
          <w:sz w:val="28"/>
          <w:szCs w:val="28"/>
        </w:rPr>
        <w:t xml:space="preserve"> </w:t>
      </w:r>
      <w:proofErr w:type="spellStart"/>
      <w:r w:rsidRPr="001F5F33">
        <w:rPr>
          <w:sz w:val="28"/>
          <w:szCs w:val="28"/>
        </w:rPr>
        <w:t>власного</w:t>
      </w:r>
      <w:proofErr w:type="spellEnd"/>
      <w:r w:rsidRPr="001F5F33">
        <w:rPr>
          <w:sz w:val="28"/>
          <w:szCs w:val="28"/>
        </w:rPr>
        <w:t xml:space="preserve"> </w:t>
      </w:r>
      <w:proofErr w:type="spellStart"/>
      <w:r w:rsidRPr="001F5F33">
        <w:rPr>
          <w:sz w:val="28"/>
          <w:szCs w:val="28"/>
        </w:rPr>
        <w:t>мовлення</w:t>
      </w:r>
      <w:proofErr w:type="spellEnd"/>
      <w:r w:rsidRPr="001F5F33">
        <w:rPr>
          <w:sz w:val="28"/>
          <w:szCs w:val="28"/>
        </w:rPr>
        <w:t xml:space="preserve">. </w:t>
      </w:r>
    </w:p>
    <w:p w14:paraId="2696C7E9" w14:textId="77777777" w:rsidR="00C7301A" w:rsidRPr="001F5F33" w:rsidRDefault="00C7301A" w:rsidP="000D0F14">
      <w:pPr>
        <w:pStyle w:val="a9"/>
        <w:numPr>
          <w:ilvl w:val="0"/>
          <w:numId w:val="139"/>
        </w:numPr>
        <w:spacing w:line="276" w:lineRule="auto"/>
        <w:contextualSpacing/>
        <w:jc w:val="both"/>
        <w:rPr>
          <w:sz w:val="28"/>
          <w:szCs w:val="28"/>
          <w:lang w:val="uk-UA"/>
        </w:rPr>
      </w:pPr>
      <w:proofErr w:type="spellStart"/>
      <w:r w:rsidRPr="001F5F33">
        <w:rPr>
          <w:sz w:val="28"/>
          <w:szCs w:val="28"/>
        </w:rPr>
        <w:t>Реалізація</w:t>
      </w:r>
      <w:proofErr w:type="spellEnd"/>
      <w:r w:rsidRPr="001F5F33">
        <w:rPr>
          <w:sz w:val="28"/>
          <w:szCs w:val="28"/>
        </w:rPr>
        <w:t xml:space="preserve"> у </w:t>
      </w:r>
      <w:proofErr w:type="spellStart"/>
      <w:r w:rsidRPr="001F5F33">
        <w:rPr>
          <w:sz w:val="28"/>
          <w:szCs w:val="28"/>
        </w:rPr>
        <w:t>своїи</w:t>
      </w:r>
      <w:proofErr w:type="spellEnd"/>
      <w:r w:rsidRPr="001F5F33">
        <w:rPr>
          <w:sz w:val="28"/>
          <w:szCs w:val="28"/>
        </w:rPr>
        <w:t xml:space="preserve">̆ </w:t>
      </w:r>
      <w:proofErr w:type="spellStart"/>
      <w:r w:rsidRPr="001F5F33">
        <w:rPr>
          <w:sz w:val="28"/>
          <w:szCs w:val="28"/>
        </w:rPr>
        <w:t>комунікативніи</w:t>
      </w:r>
      <w:proofErr w:type="spellEnd"/>
      <w:r w:rsidRPr="001F5F33">
        <w:rPr>
          <w:sz w:val="28"/>
          <w:szCs w:val="28"/>
        </w:rPr>
        <w:t xml:space="preserve">̆ </w:t>
      </w:r>
      <w:proofErr w:type="spellStart"/>
      <w:r w:rsidRPr="001F5F33">
        <w:rPr>
          <w:sz w:val="28"/>
          <w:szCs w:val="28"/>
        </w:rPr>
        <w:t>поведінці</w:t>
      </w:r>
      <w:proofErr w:type="spellEnd"/>
      <w:r w:rsidRPr="001F5F33">
        <w:rPr>
          <w:sz w:val="28"/>
          <w:szCs w:val="28"/>
        </w:rPr>
        <w:t xml:space="preserve"> </w:t>
      </w:r>
      <w:proofErr w:type="spellStart"/>
      <w:r w:rsidRPr="001F5F33">
        <w:rPr>
          <w:sz w:val="28"/>
          <w:szCs w:val="28"/>
        </w:rPr>
        <w:t>певного</w:t>
      </w:r>
      <w:proofErr w:type="spellEnd"/>
      <w:r w:rsidRPr="001F5F33">
        <w:rPr>
          <w:sz w:val="28"/>
          <w:szCs w:val="28"/>
        </w:rPr>
        <w:t xml:space="preserve"> </w:t>
      </w:r>
      <w:proofErr w:type="spellStart"/>
      <w:r w:rsidRPr="001F5F33">
        <w:rPr>
          <w:sz w:val="28"/>
          <w:szCs w:val="28"/>
        </w:rPr>
        <w:t>мовленнєвого</w:t>
      </w:r>
      <w:proofErr w:type="spellEnd"/>
      <w:r w:rsidRPr="001F5F33">
        <w:rPr>
          <w:sz w:val="28"/>
          <w:szCs w:val="28"/>
        </w:rPr>
        <w:t xml:space="preserve"> </w:t>
      </w:r>
      <w:proofErr w:type="spellStart"/>
      <w:r w:rsidRPr="001F5F33">
        <w:rPr>
          <w:sz w:val="28"/>
          <w:szCs w:val="28"/>
        </w:rPr>
        <w:t>ідеалу</w:t>
      </w:r>
      <w:proofErr w:type="spellEnd"/>
      <w:r w:rsidRPr="001F5F33">
        <w:rPr>
          <w:sz w:val="28"/>
          <w:szCs w:val="28"/>
          <w:lang w:val="uk-UA"/>
        </w:rPr>
        <w:t>.</w:t>
      </w:r>
    </w:p>
    <w:p w14:paraId="01800D8A" w14:textId="77777777" w:rsidR="00C7301A" w:rsidRPr="00475342" w:rsidRDefault="00C7301A" w:rsidP="00C7301A">
      <w:pPr>
        <w:pStyle w:val="a9"/>
        <w:spacing w:line="276" w:lineRule="auto"/>
        <w:ind w:firstLine="709"/>
        <w:contextualSpacing/>
        <w:jc w:val="both"/>
        <w:rPr>
          <w:sz w:val="28"/>
          <w:szCs w:val="28"/>
          <w:lang w:val="uk-UA"/>
        </w:rPr>
      </w:pPr>
      <w:r w:rsidRPr="001F5F33">
        <w:rPr>
          <w:sz w:val="28"/>
          <w:szCs w:val="28"/>
          <w:lang w:val="uk-UA"/>
        </w:rPr>
        <w:t xml:space="preserve">Отже, формування </w:t>
      </w:r>
      <w:proofErr w:type="spellStart"/>
      <w:r w:rsidRPr="001F5F33">
        <w:rPr>
          <w:sz w:val="28"/>
          <w:szCs w:val="28"/>
          <w:lang w:val="uk-UA"/>
        </w:rPr>
        <w:t>мовленнєво</w:t>
      </w:r>
      <w:proofErr w:type="spellEnd"/>
      <w:r w:rsidRPr="001F5F33">
        <w:rPr>
          <w:sz w:val="28"/>
          <w:szCs w:val="28"/>
          <w:lang w:val="uk-UA"/>
        </w:rPr>
        <w:t>-комунікативних умінь сприяє розвитку</w:t>
      </w:r>
      <w:r w:rsidRPr="00475342">
        <w:rPr>
          <w:sz w:val="28"/>
          <w:szCs w:val="28"/>
          <w:lang w:val="uk-UA"/>
        </w:rPr>
        <w:t xml:space="preserve"> </w:t>
      </w:r>
      <w:proofErr w:type="spellStart"/>
      <w:r w:rsidRPr="00475342">
        <w:rPr>
          <w:sz w:val="28"/>
          <w:szCs w:val="28"/>
          <w:lang w:val="uk-UA"/>
        </w:rPr>
        <w:t>комунікативноі</w:t>
      </w:r>
      <w:proofErr w:type="spellEnd"/>
      <w:r w:rsidRPr="00475342">
        <w:rPr>
          <w:sz w:val="28"/>
          <w:szCs w:val="28"/>
          <w:lang w:val="uk-UA"/>
        </w:rPr>
        <w:t xml:space="preserve">̈ особистості з великим пізнавальним досвідом, високим рівнем </w:t>
      </w:r>
      <w:proofErr w:type="spellStart"/>
      <w:r w:rsidRPr="00475342">
        <w:rPr>
          <w:sz w:val="28"/>
          <w:szCs w:val="28"/>
          <w:lang w:val="uk-UA"/>
        </w:rPr>
        <w:t>комунікативноі</w:t>
      </w:r>
      <w:proofErr w:type="spellEnd"/>
      <w:r w:rsidRPr="00475342">
        <w:rPr>
          <w:sz w:val="28"/>
          <w:szCs w:val="28"/>
          <w:lang w:val="uk-UA"/>
        </w:rPr>
        <w:t xml:space="preserve">̈ </w:t>
      </w:r>
      <w:proofErr w:type="spellStart"/>
      <w:r w:rsidRPr="00475342">
        <w:rPr>
          <w:sz w:val="28"/>
          <w:szCs w:val="28"/>
          <w:lang w:val="uk-UA"/>
        </w:rPr>
        <w:t>компетенціі</w:t>
      </w:r>
      <w:proofErr w:type="spellEnd"/>
      <w:r w:rsidRPr="00475342">
        <w:rPr>
          <w:sz w:val="28"/>
          <w:szCs w:val="28"/>
          <w:lang w:val="uk-UA"/>
        </w:rPr>
        <w:t xml:space="preserve">̈, </w:t>
      </w:r>
      <w:proofErr w:type="spellStart"/>
      <w:r w:rsidRPr="00475342">
        <w:rPr>
          <w:sz w:val="28"/>
          <w:szCs w:val="28"/>
          <w:lang w:val="uk-UA"/>
        </w:rPr>
        <w:t>стійким</w:t>
      </w:r>
      <w:proofErr w:type="spellEnd"/>
      <w:r w:rsidRPr="00475342">
        <w:rPr>
          <w:sz w:val="28"/>
          <w:szCs w:val="28"/>
          <w:lang w:val="uk-UA"/>
        </w:rPr>
        <w:t xml:space="preserve"> прагненням удосконалювати власне мовлення, наслідувати </w:t>
      </w:r>
      <w:proofErr w:type="spellStart"/>
      <w:r w:rsidRPr="00475342">
        <w:rPr>
          <w:sz w:val="28"/>
          <w:szCs w:val="28"/>
          <w:lang w:val="uk-UA"/>
        </w:rPr>
        <w:t>певнии</w:t>
      </w:r>
      <w:proofErr w:type="spellEnd"/>
      <w:r w:rsidRPr="00475342">
        <w:rPr>
          <w:sz w:val="28"/>
          <w:szCs w:val="28"/>
          <w:lang w:val="uk-UA"/>
        </w:rPr>
        <w:t xml:space="preserve">̆ </w:t>
      </w:r>
      <w:proofErr w:type="spellStart"/>
      <w:r w:rsidRPr="00475342">
        <w:rPr>
          <w:sz w:val="28"/>
          <w:szCs w:val="28"/>
          <w:lang w:val="uk-UA"/>
        </w:rPr>
        <w:t>мовленнєвии</w:t>
      </w:r>
      <w:proofErr w:type="spellEnd"/>
      <w:r w:rsidRPr="00475342">
        <w:rPr>
          <w:sz w:val="28"/>
          <w:szCs w:val="28"/>
          <w:lang w:val="uk-UA"/>
        </w:rPr>
        <w:t xml:space="preserve">̆ ідеал. </w:t>
      </w:r>
    </w:p>
    <w:p w14:paraId="28941D15" w14:textId="77777777" w:rsidR="00C7301A" w:rsidRPr="00990492" w:rsidRDefault="00C7301A" w:rsidP="00C7301A">
      <w:pPr>
        <w:pStyle w:val="a9"/>
        <w:spacing w:line="276" w:lineRule="auto"/>
        <w:ind w:firstLine="709"/>
        <w:contextualSpacing/>
        <w:jc w:val="both"/>
        <w:rPr>
          <w:sz w:val="28"/>
          <w:szCs w:val="28"/>
          <w:lang w:val="uk-UA"/>
        </w:rPr>
      </w:pPr>
      <w:r w:rsidRPr="005E4C32">
        <w:rPr>
          <w:b/>
          <w:bCs/>
          <w:i/>
          <w:iCs/>
          <w:sz w:val="28"/>
          <w:szCs w:val="28"/>
          <w:lang w:val="uk-UA"/>
        </w:rPr>
        <w:t>Комунікативна особистість</w:t>
      </w:r>
      <w:r w:rsidRPr="00475342">
        <w:rPr>
          <w:sz w:val="28"/>
          <w:szCs w:val="28"/>
          <w:lang w:val="uk-UA"/>
        </w:rPr>
        <w:t xml:space="preserve"> – це особистість, яка розглядається з погляду </w:t>
      </w:r>
      <w:proofErr w:type="spellStart"/>
      <w:r w:rsidRPr="00475342">
        <w:rPr>
          <w:sz w:val="28"/>
          <w:szCs w:val="28"/>
          <w:lang w:val="uk-UA"/>
        </w:rPr>
        <w:t>їі</w:t>
      </w:r>
      <w:proofErr w:type="spellEnd"/>
      <w:r w:rsidRPr="00475342">
        <w:rPr>
          <w:sz w:val="28"/>
          <w:szCs w:val="28"/>
          <w:lang w:val="uk-UA"/>
        </w:rPr>
        <w:t xml:space="preserve">̈ готовності, досвіду, </w:t>
      </w:r>
      <w:proofErr w:type="spellStart"/>
      <w:r w:rsidRPr="00475342">
        <w:rPr>
          <w:sz w:val="28"/>
          <w:szCs w:val="28"/>
          <w:lang w:val="uk-UA"/>
        </w:rPr>
        <w:t>здібностеи</w:t>
      </w:r>
      <w:proofErr w:type="spellEnd"/>
      <w:r w:rsidRPr="00475342">
        <w:rPr>
          <w:sz w:val="28"/>
          <w:szCs w:val="28"/>
          <w:lang w:val="uk-UA"/>
        </w:rPr>
        <w:t xml:space="preserve">̆ до </w:t>
      </w:r>
      <w:proofErr w:type="spellStart"/>
      <w:r w:rsidRPr="00475342">
        <w:rPr>
          <w:sz w:val="28"/>
          <w:szCs w:val="28"/>
          <w:lang w:val="uk-UA"/>
        </w:rPr>
        <w:t>мовленнєво-комунікативноі</w:t>
      </w:r>
      <w:proofErr w:type="spellEnd"/>
      <w:r w:rsidRPr="00475342">
        <w:rPr>
          <w:sz w:val="28"/>
          <w:szCs w:val="28"/>
          <w:lang w:val="uk-UA"/>
        </w:rPr>
        <w:t>̈ діяльності</w:t>
      </w:r>
      <w:r w:rsidRPr="00990492">
        <w:rPr>
          <w:sz w:val="28"/>
          <w:szCs w:val="28"/>
          <w:lang w:val="uk-UA"/>
        </w:rPr>
        <w:t>.</w:t>
      </w:r>
    </w:p>
    <w:p w14:paraId="552C8013" w14:textId="77777777" w:rsidR="00C7301A" w:rsidRPr="00205A47" w:rsidRDefault="00C7301A" w:rsidP="00C7301A">
      <w:pPr>
        <w:pStyle w:val="a9"/>
        <w:spacing w:line="276" w:lineRule="auto"/>
        <w:ind w:firstLine="709"/>
        <w:contextualSpacing/>
        <w:jc w:val="both"/>
        <w:rPr>
          <w:color w:val="000000"/>
          <w:sz w:val="28"/>
          <w:szCs w:val="28"/>
        </w:rPr>
      </w:pPr>
      <w:r w:rsidRPr="005E4C32">
        <w:rPr>
          <w:color w:val="000000"/>
          <w:sz w:val="28"/>
          <w:szCs w:val="28"/>
          <w:lang w:val="uk-UA"/>
        </w:rPr>
        <w:t xml:space="preserve">При ототожненні комунікації та соціальної комунікації неминуче виникає проблема співвідношення понять </w:t>
      </w:r>
      <w:r w:rsidRPr="00990492">
        <w:rPr>
          <w:color w:val="000000"/>
          <w:sz w:val="28"/>
          <w:szCs w:val="28"/>
          <w:lang w:val="uk-UA"/>
        </w:rPr>
        <w:t>«</w:t>
      </w:r>
      <w:r w:rsidRPr="005E4C32">
        <w:rPr>
          <w:color w:val="000000"/>
          <w:sz w:val="28"/>
          <w:szCs w:val="28"/>
          <w:lang w:val="uk-UA"/>
        </w:rPr>
        <w:t>комунікація</w:t>
      </w:r>
      <w:r w:rsidRPr="00990492">
        <w:rPr>
          <w:color w:val="000000"/>
          <w:sz w:val="28"/>
          <w:szCs w:val="28"/>
          <w:lang w:val="uk-UA"/>
        </w:rPr>
        <w:t>»</w:t>
      </w:r>
      <w:r w:rsidRPr="005E4C32">
        <w:rPr>
          <w:color w:val="000000"/>
          <w:sz w:val="28"/>
          <w:szCs w:val="28"/>
          <w:lang w:val="uk-UA"/>
        </w:rPr>
        <w:t xml:space="preserve"> і </w:t>
      </w:r>
      <w:r w:rsidRPr="00990492">
        <w:rPr>
          <w:color w:val="000000"/>
          <w:sz w:val="28"/>
          <w:szCs w:val="28"/>
          <w:lang w:val="uk-UA"/>
        </w:rPr>
        <w:t>«</w:t>
      </w:r>
      <w:r w:rsidRPr="005E4C32">
        <w:rPr>
          <w:color w:val="000000"/>
          <w:sz w:val="28"/>
          <w:szCs w:val="28"/>
          <w:lang w:val="uk-UA"/>
        </w:rPr>
        <w:t>спілкування</w:t>
      </w:r>
      <w:r w:rsidRPr="00990492">
        <w:rPr>
          <w:color w:val="000000"/>
          <w:sz w:val="28"/>
          <w:szCs w:val="28"/>
          <w:lang w:val="uk-UA"/>
        </w:rPr>
        <w:t>»</w:t>
      </w:r>
      <w:r w:rsidRPr="005E4C32">
        <w:rPr>
          <w:color w:val="000000"/>
          <w:sz w:val="28"/>
          <w:szCs w:val="28"/>
          <w:lang w:val="uk-UA"/>
        </w:rPr>
        <w:t xml:space="preserve">. Спілкування </w:t>
      </w:r>
      <w:r>
        <w:rPr>
          <w:color w:val="000000"/>
          <w:sz w:val="28"/>
          <w:szCs w:val="28"/>
          <w:lang w:val="uk-UA"/>
        </w:rPr>
        <w:t xml:space="preserve">– </w:t>
      </w:r>
      <w:r w:rsidRPr="005E4C32">
        <w:rPr>
          <w:color w:val="000000"/>
          <w:sz w:val="28"/>
          <w:szCs w:val="28"/>
          <w:lang w:val="uk-UA"/>
        </w:rPr>
        <w:t>поняття, давно і міцно затвердил</w:t>
      </w:r>
      <w:r>
        <w:rPr>
          <w:color w:val="000000"/>
          <w:sz w:val="28"/>
          <w:szCs w:val="28"/>
          <w:lang w:val="uk-UA"/>
        </w:rPr>
        <w:t>о</w:t>
      </w:r>
      <w:r w:rsidRPr="005E4C32">
        <w:rPr>
          <w:color w:val="000000"/>
          <w:sz w:val="28"/>
          <w:szCs w:val="28"/>
          <w:lang w:val="uk-UA"/>
        </w:rPr>
        <w:t xml:space="preserve">ся в наукових дисциплінах соціально-гуманітарного циклу </w:t>
      </w:r>
      <w:r>
        <w:rPr>
          <w:color w:val="000007"/>
          <w:sz w:val="28"/>
          <w:szCs w:val="28"/>
          <w:lang w:val="uk-UA"/>
        </w:rPr>
        <w:t>–</w:t>
      </w:r>
      <w:r w:rsidRPr="005E4C32">
        <w:rPr>
          <w:color w:val="000000"/>
          <w:sz w:val="28"/>
          <w:szCs w:val="28"/>
          <w:lang w:val="uk-UA"/>
        </w:rPr>
        <w:t xml:space="preserve"> філософії, загальної та соціальної психології, соціології, педагогіці та ін</w:t>
      </w:r>
      <w:r w:rsidRPr="00990492">
        <w:rPr>
          <w:color w:val="000000"/>
          <w:sz w:val="28"/>
          <w:szCs w:val="28"/>
          <w:lang w:val="uk-UA"/>
        </w:rPr>
        <w:t>.</w:t>
      </w:r>
      <w:r w:rsidRPr="005E4C32">
        <w:rPr>
          <w:color w:val="000000"/>
          <w:sz w:val="28"/>
          <w:szCs w:val="28"/>
          <w:lang w:val="uk-UA"/>
        </w:rPr>
        <w:t xml:space="preserve"> </w:t>
      </w:r>
      <w:proofErr w:type="spellStart"/>
      <w:r w:rsidRPr="00990492">
        <w:rPr>
          <w:color w:val="000000"/>
          <w:sz w:val="28"/>
          <w:szCs w:val="28"/>
        </w:rPr>
        <w:t>Природно</w:t>
      </w:r>
      <w:proofErr w:type="spellEnd"/>
      <w:r w:rsidRPr="00990492">
        <w:rPr>
          <w:color w:val="000000"/>
          <w:sz w:val="28"/>
          <w:szCs w:val="28"/>
        </w:rPr>
        <w:t xml:space="preserve">, </w:t>
      </w:r>
      <w:proofErr w:type="spellStart"/>
      <w:r w:rsidRPr="00990492">
        <w:rPr>
          <w:color w:val="000000"/>
          <w:sz w:val="28"/>
          <w:szCs w:val="28"/>
        </w:rPr>
        <w:t>виникає</w:t>
      </w:r>
      <w:proofErr w:type="spellEnd"/>
      <w:r w:rsidRPr="00990492">
        <w:rPr>
          <w:color w:val="000000"/>
          <w:sz w:val="28"/>
          <w:szCs w:val="28"/>
        </w:rPr>
        <w:t xml:space="preserve"> проблема, </w:t>
      </w:r>
      <w:proofErr w:type="spellStart"/>
      <w:r w:rsidRPr="00990492">
        <w:rPr>
          <w:color w:val="000000"/>
          <w:sz w:val="28"/>
          <w:szCs w:val="28"/>
        </w:rPr>
        <w:t>що</w:t>
      </w:r>
      <w:proofErr w:type="spellEnd"/>
      <w:r w:rsidRPr="00990492">
        <w:rPr>
          <w:color w:val="000000"/>
          <w:sz w:val="28"/>
          <w:szCs w:val="28"/>
        </w:rPr>
        <w:t xml:space="preserve"> не </w:t>
      </w:r>
      <w:proofErr w:type="spellStart"/>
      <w:r w:rsidRPr="00990492">
        <w:rPr>
          <w:color w:val="000000"/>
          <w:sz w:val="28"/>
          <w:szCs w:val="28"/>
        </w:rPr>
        <w:t>позначає</w:t>
      </w:r>
      <w:proofErr w:type="spellEnd"/>
      <w:r w:rsidRPr="00990492">
        <w:rPr>
          <w:color w:val="000000"/>
          <w:sz w:val="28"/>
          <w:szCs w:val="28"/>
        </w:rPr>
        <w:t xml:space="preserve"> </w:t>
      </w:r>
      <w:r w:rsidRPr="00990492">
        <w:rPr>
          <w:color w:val="000000"/>
          <w:sz w:val="28"/>
          <w:szCs w:val="28"/>
          <w:lang w:val="uk-UA"/>
        </w:rPr>
        <w:t>що</w:t>
      </w:r>
      <w:r w:rsidRPr="00990492">
        <w:rPr>
          <w:color w:val="000000"/>
          <w:sz w:val="28"/>
          <w:szCs w:val="28"/>
        </w:rPr>
        <w:t xml:space="preserve"> </w:t>
      </w:r>
      <w:proofErr w:type="spellStart"/>
      <w:r w:rsidRPr="00990492">
        <w:rPr>
          <w:color w:val="000000"/>
          <w:sz w:val="28"/>
          <w:szCs w:val="28"/>
        </w:rPr>
        <w:t>термін</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комунікація</w:t>
      </w:r>
      <w:proofErr w:type="spellEnd"/>
      <w:r w:rsidRPr="00990492">
        <w:rPr>
          <w:color w:val="000000"/>
          <w:sz w:val="28"/>
          <w:szCs w:val="28"/>
          <w:lang w:val="uk-UA"/>
        </w:rPr>
        <w:t>»</w:t>
      </w:r>
      <w:r w:rsidRPr="00990492">
        <w:rPr>
          <w:color w:val="000000"/>
          <w:sz w:val="28"/>
          <w:szCs w:val="28"/>
        </w:rPr>
        <w:t xml:space="preserve"> т</w:t>
      </w:r>
      <w:r w:rsidRPr="00990492">
        <w:rPr>
          <w:color w:val="000000"/>
          <w:sz w:val="28"/>
          <w:szCs w:val="28"/>
          <w:lang w:val="uk-UA"/>
        </w:rPr>
        <w:t xml:space="preserve">е </w:t>
      </w:r>
      <w:r w:rsidRPr="00990492">
        <w:rPr>
          <w:color w:val="000000"/>
          <w:sz w:val="28"/>
          <w:szCs w:val="28"/>
        </w:rPr>
        <w:t xml:space="preserve">ж коло </w:t>
      </w:r>
      <w:proofErr w:type="spellStart"/>
      <w:r w:rsidRPr="00990492">
        <w:rPr>
          <w:color w:val="000000"/>
          <w:sz w:val="28"/>
          <w:szCs w:val="28"/>
        </w:rPr>
        <w:t>явищ</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й </w:t>
      </w:r>
      <w:proofErr w:type="spellStart"/>
      <w:r w:rsidRPr="00990492">
        <w:rPr>
          <w:color w:val="000000"/>
          <w:sz w:val="28"/>
          <w:szCs w:val="28"/>
        </w:rPr>
        <w:t>поняття</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спілкування</w:t>
      </w:r>
      <w:proofErr w:type="spellEnd"/>
      <w:r w:rsidRPr="00990492">
        <w:rPr>
          <w:color w:val="000000"/>
          <w:sz w:val="28"/>
          <w:szCs w:val="28"/>
          <w:lang w:val="uk-UA"/>
        </w:rPr>
        <w:t>»</w:t>
      </w:r>
      <w:r w:rsidRPr="00990492">
        <w:rPr>
          <w:color w:val="000000"/>
          <w:sz w:val="28"/>
          <w:szCs w:val="28"/>
        </w:rPr>
        <w:t xml:space="preserve">. Дана проблема привернула </w:t>
      </w:r>
      <w:proofErr w:type="spellStart"/>
      <w:r w:rsidRPr="00990492">
        <w:rPr>
          <w:color w:val="000000"/>
          <w:sz w:val="28"/>
          <w:szCs w:val="28"/>
        </w:rPr>
        <w:t>увагу</w:t>
      </w:r>
      <w:proofErr w:type="spellEnd"/>
      <w:r w:rsidRPr="00990492">
        <w:rPr>
          <w:color w:val="000000"/>
          <w:sz w:val="28"/>
          <w:szCs w:val="28"/>
        </w:rPr>
        <w:t xml:space="preserve"> </w:t>
      </w:r>
      <w:proofErr w:type="spellStart"/>
      <w:r w:rsidRPr="00990492">
        <w:rPr>
          <w:color w:val="000000"/>
          <w:sz w:val="28"/>
          <w:szCs w:val="28"/>
        </w:rPr>
        <w:t>багатьох</w:t>
      </w:r>
      <w:proofErr w:type="spellEnd"/>
      <w:r w:rsidRPr="00990492">
        <w:rPr>
          <w:color w:val="000000"/>
          <w:sz w:val="28"/>
          <w:szCs w:val="28"/>
        </w:rPr>
        <w:t xml:space="preserve"> </w:t>
      </w:r>
      <w:proofErr w:type="spellStart"/>
      <w:r w:rsidRPr="00990492">
        <w:rPr>
          <w:color w:val="000000"/>
          <w:sz w:val="28"/>
          <w:szCs w:val="28"/>
        </w:rPr>
        <w:t>фахівців</w:t>
      </w:r>
      <w:proofErr w:type="spellEnd"/>
      <w:r w:rsidRPr="00990492">
        <w:rPr>
          <w:color w:val="000000"/>
          <w:sz w:val="28"/>
          <w:szCs w:val="28"/>
        </w:rPr>
        <w:t xml:space="preserve">. У </w:t>
      </w:r>
      <w:proofErr w:type="spellStart"/>
      <w:r w:rsidRPr="00990492">
        <w:rPr>
          <w:color w:val="000000"/>
          <w:sz w:val="28"/>
          <w:szCs w:val="28"/>
        </w:rPr>
        <w:t>результаті</w:t>
      </w:r>
      <w:proofErr w:type="spellEnd"/>
      <w:r w:rsidRPr="00990492">
        <w:rPr>
          <w:color w:val="000000"/>
          <w:sz w:val="28"/>
          <w:szCs w:val="28"/>
        </w:rPr>
        <w:t xml:space="preserve"> </w:t>
      </w:r>
      <w:proofErr w:type="spellStart"/>
      <w:r w:rsidRPr="00990492">
        <w:rPr>
          <w:color w:val="000000"/>
          <w:sz w:val="28"/>
          <w:szCs w:val="28"/>
        </w:rPr>
        <w:t>чітко</w:t>
      </w:r>
      <w:proofErr w:type="spellEnd"/>
      <w:r w:rsidRPr="00990492">
        <w:rPr>
          <w:color w:val="000000"/>
          <w:sz w:val="28"/>
          <w:szCs w:val="28"/>
        </w:rPr>
        <w:t xml:space="preserve"> </w:t>
      </w:r>
      <w:proofErr w:type="spellStart"/>
      <w:r w:rsidRPr="00990492">
        <w:rPr>
          <w:color w:val="000000"/>
          <w:sz w:val="28"/>
          <w:szCs w:val="28"/>
        </w:rPr>
        <w:t>визначилися</w:t>
      </w:r>
      <w:proofErr w:type="spellEnd"/>
      <w:r w:rsidRPr="00990492">
        <w:rPr>
          <w:color w:val="000000"/>
          <w:sz w:val="28"/>
          <w:szCs w:val="28"/>
        </w:rPr>
        <w:t xml:space="preserve"> </w:t>
      </w:r>
      <w:proofErr w:type="spellStart"/>
      <w:r w:rsidRPr="00990492">
        <w:rPr>
          <w:color w:val="000000"/>
          <w:sz w:val="28"/>
          <w:szCs w:val="28"/>
        </w:rPr>
        <w:t>такі</w:t>
      </w:r>
      <w:proofErr w:type="spellEnd"/>
      <w:r w:rsidRPr="00990492">
        <w:rPr>
          <w:color w:val="000000"/>
          <w:sz w:val="28"/>
          <w:szCs w:val="28"/>
        </w:rPr>
        <w:t xml:space="preserve"> </w:t>
      </w:r>
      <w:proofErr w:type="spellStart"/>
      <w:r w:rsidRPr="00990492">
        <w:rPr>
          <w:color w:val="000000"/>
          <w:sz w:val="28"/>
          <w:szCs w:val="28"/>
        </w:rPr>
        <w:t>підходи</w:t>
      </w:r>
      <w:proofErr w:type="spellEnd"/>
      <w:r w:rsidRPr="00205A47">
        <w:rPr>
          <w:color w:val="000000"/>
          <w:sz w:val="28"/>
          <w:szCs w:val="28"/>
        </w:rPr>
        <w:t>.</w:t>
      </w:r>
    </w:p>
    <w:p w14:paraId="273A4F41" w14:textId="77777777" w:rsidR="00C7301A" w:rsidRPr="00990492" w:rsidRDefault="00C7301A" w:rsidP="00C7301A">
      <w:pPr>
        <w:pStyle w:val="a9"/>
        <w:spacing w:line="276" w:lineRule="auto"/>
        <w:ind w:firstLine="709"/>
        <w:contextualSpacing/>
        <w:jc w:val="both"/>
        <w:rPr>
          <w:color w:val="000000"/>
          <w:sz w:val="28"/>
          <w:szCs w:val="28"/>
        </w:rPr>
      </w:pPr>
      <w:r w:rsidRPr="00990492">
        <w:rPr>
          <w:b/>
          <w:bCs/>
          <w:color w:val="000000"/>
          <w:sz w:val="28"/>
          <w:szCs w:val="28"/>
        </w:rPr>
        <w:t xml:space="preserve">Перший </w:t>
      </w:r>
      <w:proofErr w:type="spellStart"/>
      <w:r w:rsidRPr="00990492">
        <w:rPr>
          <w:b/>
          <w:bCs/>
          <w:color w:val="000000"/>
          <w:sz w:val="28"/>
          <w:szCs w:val="28"/>
        </w:rPr>
        <w:t>підхід</w:t>
      </w:r>
      <w:proofErr w:type="spellEnd"/>
      <w:r w:rsidRPr="00990492">
        <w:rPr>
          <w:b/>
          <w:bCs/>
          <w:color w:val="000000"/>
          <w:sz w:val="28"/>
          <w:szCs w:val="28"/>
          <w:lang w:val="uk-UA"/>
        </w:rPr>
        <w:t xml:space="preserve"> </w:t>
      </w:r>
      <w:proofErr w:type="spellStart"/>
      <w:r w:rsidRPr="00990492">
        <w:rPr>
          <w:color w:val="000000"/>
          <w:sz w:val="28"/>
          <w:szCs w:val="28"/>
        </w:rPr>
        <w:t>складається</w:t>
      </w:r>
      <w:proofErr w:type="spellEnd"/>
      <w:r w:rsidRPr="00990492">
        <w:rPr>
          <w:color w:val="000000"/>
          <w:sz w:val="28"/>
          <w:szCs w:val="28"/>
        </w:rPr>
        <w:t xml:space="preserve"> по </w:t>
      </w:r>
      <w:proofErr w:type="spellStart"/>
      <w:r w:rsidRPr="00990492">
        <w:rPr>
          <w:color w:val="000000"/>
          <w:sz w:val="28"/>
          <w:szCs w:val="28"/>
        </w:rPr>
        <w:t>суті</w:t>
      </w:r>
      <w:proofErr w:type="spellEnd"/>
      <w:r w:rsidRPr="00990492">
        <w:rPr>
          <w:color w:val="000000"/>
          <w:sz w:val="28"/>
          <w:szCs w:val="28"/>
        </w:rPr>
        <w:t xml:space="preserve"> в </w:t>
      </w:r>
      <w:proofErr w:type="spellStart"/>
      <w:r w:rsidRPr="00990492">
        <w:rPr>
          <w:color w:val="000000"/>
          <w:sz w:val="28"/>
          <w:szCs w:val="28"/>
        </w:rPr>
        <w:t>ототожненні</w:t>
      </w:r>
      <w:proofErr w:type="spellEnd"/>
      <w:r w:rsidRPr="00990492">
        <w:rPr>
          <w:color w:val="000000"/>
          <w:sz w:val="28"/>
          <w:szCs w:val="28"/>
        </w:rPr>
        <w:t xml:space="preserve"> </w:t>
      </w:r>
      <w:proofErr w:type="spellStart"/>
      <w:r w:rsidRPr="00990492">
        <w:rPr>
          <w:color w:val="000000"/>
          <w:sz w:val="28"/>
          <w:szCs w:val="28"/>
        </w:rPr>
        <w:t>двох</w:t>
      </w:r>
      <w:proofErr w:type="spellEnd"/>
      <w:r w:rsidRPr="00990492">
        <w:rPr>
          <w:color w:val="000000"/>
          <w:sz w:val="28"/>
          <w:szCs w:val="28"/>
        </w:rPr>
        <w:t xml:space="preserve"> понять. </w:t>
      </w:r>
      <w:r>
        <w:rPr>
          <w:color w:val="000000"/>
          <w:sz w:val="28"/>
          <w:szCs w:val="28"/>
          <w:lang w:val="uk-UA"/>
        </w:rPr>
        <w:t>Таких</w:t>
      </w:r>
      <w:r w:rsidRPr="00990492">
        <w:rPr>
          <w:color w:val="000000"/>
          <w:sz w:val="28"/>
          <w:szCs w:val="28"/>
        </w:rPr>
        <w:t xml:space="preserve"> </w:t>
      </w:r>
      <w:proofErr w:type="spellStart"/>
      <w:r w:rsidRPr="00990492">
        <w:rPr>
          <w:color w:val="000000"/>
          <w:sz w:val="28"/>
          <w:szCs w:val="28"/>
        </w:rPr>
        <w:t>поглядів</w:t>
      </w:r>
      <w:proofErr w:type="spellEnd"/>
      <w:r w:rsidRPr="00990492">
        <w:rPr>
          <w:color w:val="000000"/>
          <w:sz w:val="28"/>
          <w:szCs w:val="28"/>
        </w:rPr>
        <w:t xml:space="preserve"> </w:t>
      </w:r>
      <w:proofErr w:type="spellStart"/>
      <w:r w:rsidRPr="00990492">
        <w:rPr>
          <w:color w:val="000000"/>
          <w:sz w:val="28"/>
          <w:szCs w:val="28"/>
        </w:rPr>
        <w:t>дотримуються</w:t>
      </w:r>
      <w:proofErr w:type="spellEnd"/>
      <w:r>
        <w:rPr>
          <w:color w:val="000000"/>
          <w:sz w:val="28"/>
          <w:szCs w:val="28"/>
          <w:lang w:val="uk-UA"/>
        </w:rPr>
        <w:t xml:space="preserve"> такі</w:t>
      </w:r>
      <w:r w:rsidRPr="00990492">
        <w:rPr>
          <w:color w:val="000000"/>
          <w:sz w:val="28"/>
          <w:szCs w:val="28"/>
        </w:rPr>
        <w:t xml:space="preserve"> </w:t>
      </w:r>
      <w:proofErr w:type="spellStart"/>
      <w:r w:rsidRPr="00990492">
        <w:rPr>
          <w:color w:val="000000"/>
          <w:sz w:val="28"/>
          <w:szCs w:val="28"/>
        </w:rPr>
        <w:t>зарубіжні</w:t>
      </w:r>
      <w:proofErr w:type="spellEnd"/>
      <w:r w:rsidRPr="00990492">
        <w:rPr>
          <w:color w:val="000000"/>
          <w:sz w:val="28"/>
          <w:szCs w:val="28"/>
        </w:rPr>
        <w:t xml:space="preserve"> </w:t>
      </w:r>
      <w:proofErr w:type="spellStart"/>
      <w:r w:rsidRPr="00990492">
        <w:rPr>
          <w:color w:val="000000"/>
          <w:sz w:val="28"/>
          <w:szCs w:val="28"/>
        </w:rPr>
        <w:t>вчені</w:t>
      </w:r>
      <w:proofErr w:type="spellEnd"/>
      <w:r w:rsidRPr="00990492">
        <w:rPr>
          <w:color w:val="000000"/>
          <w:sz w:val="28"/>
          <w:szCs w:val="28"/>
        </w:rPr>
        <w:t xml:space="preserve">, як Т. Парсонс і К. </w:t>
      </w:r>
      <w:proofErr w:type="spellStart"/>
      <w:r w:rsidRPr="00990492">
        <w:rPr>
          <w:color w:val="000000"/>
          <w:sz w:val="28"/>
          <w:szCs w:val="28"/>
        </w:rPr>
        <w:t>Черрі</w:t>
      </w:r>
      <w:proofErr w:type="spellEnd"/>
      <w:r w:rsidRPr="00990492">
        <w:rPr>
          <w:color w:val="000000"/>
          <w:sz w:val="28"/>
          <w:szCs w:val="28"/>
        </w:rPr>
        <w:t xml:space="preserve">. На думку </w:t>
      </w:r>
      <w:proofErr w:type="spellStart"/>
      <w:r w:rsidRPr="00990492">
        <w:rPr>
          <w:color w:val="000000"/>
          <w:sz w:val="28"/>
          <w:szCs w:val="28"/>
        </w:rPr>
        <w:t>першого</w:t>
      </w:r>
      <w:proofErr w:type="spellEnd"/>
      <w:r w:rsidRPr="00990492">
        <w:rPr>
          <w:color w:val="000000"/>
          <w:sz w:val="28"/>
          <w:szCs w:val="28"/>
        </w:rPr>
        <w:t xml:space="preserve">, </w:t>
      </w:r>
      <w:proofErr w:type="spellStart"/>
      <w:r w:rsidRPr="00990492">
        <w:rPr>
          <w:color w:val="000000"/>
          <w:sz w:val="28"/>
          <w:szCs w:val="28"/>
        </w:rPr>
        <w:t>комунікацію</w:t>
      </w:r>
      <w:proofErr w:type="spellEnd"/>
      <w:r w:rsidRPr="00990492">
        <w:rPr>
          <w:color w:val="000000"/>
          <w:sz w:val="28"/>
          <w:szCs w:val="28"/>
        </w:rPr>
        <w:t xml:space="preserve"> </w:t>
      </w:r>
      <w:proofErr w:type="spellStart"/>
      <w:r w:rsidRPr="00990492">
        <w:rPr>
          <w:color w:val="000000"/>
          <w:sz w:val="28"/>
          <w:szCs w:val="28"/>
        </w:rPr>
        <w:t>можна</w:t>
      </w:r>
      <w:proofErr w:type="spellEnd"/>
      <w:r w:rsidRPr="00990492">
        <w:rPr>
          <w:color w:val="000000"/>
          <w:sz w:val="28"/>
          <w:szCs w:val="28"/>
        </w:rPr>
        <w:t xml:space="preserve"> </w:t>
      </w:r>
      <w:proofErr w:type="spellStart"/>
      <w:r w:rsidRPr="00990492">
        <w:rPr>
          <w:color w:val="000000"/>
          <w:sz w:val="28"/>
          <w:szCs w:val="28"/>
        </w:rPr>
        <w:t>розглядати</w:t>
      </w:r>
      <w:proofErr w:type="spellEnd"/>
      <w:r w:rsidRPr="00990492">
        <w:rPr>
          <w:color w:val="000000"/>
          <w:sz w:val="28"/>
          <w:szCs w:val="28"/>
        </w:rPr>
        <w:t xml:space="preserve"> як </w:t>
      </w:r>
      <w:proofErr w:type="spellStart"/>
      <w:r w:rsidRPr="00990492">
        <w:rPr>
          <w:color w:val="000000"/>
          <w:sz w:val="28"/>
          <w:szCs w:val="28"/>
        </w:rPr>
        <w:t>спілкування</w:t>
      </w:r>
      <w:proofErr w:type="spellEnd"/>
      <w:r w:rsidRPr="00990492">
        <w:rPr>
          <w:color w:val="000000"/>
          <w:sz w:val="28"/>
          <w:szCs w:val="28"/>
        </w:rPr>
        <w:t xml:space="preserve">, </w:t>
      </w:r>
      <w:proofErr w:type="spellStart"/>
      <w:r w:rsidRPr="00990492">
        <w:rPr>
          <w:color w:val="000000"/>
          <w:sz w:val="28"/>
          <w:szCs w:val="28"/>
        </w:rPr>
        <w:t>взаємодія</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людьми. </w:t>
      </w:r>
    </w:p>
    <w:p w14:paraId="02FF3374"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У </w:t>
      </w:r>
      <w:proofErr w:type="spellStart"/>
      <w:r w:rsidRPr="00990492">
        <w:rPr>
          <w:color w:val="000000"/>
          <w:sz w:val="28"/>
          <w:szCs w:val="28"/>
        </w:rPr>
        <w:t>ряді</w:t>
      </w:r>
      <w:proofErr w:type="spellEnd"/>
      <w:r w:rsidRPr="00990492">
        <w:rPr>
          <w:color w:val="000000"/>
          <w:sz w:val="28"/>
          <w:szCs w:val="28"/>
        </w:rPr>
        <w:t xml:space="preserve"> </w:t>
      </w:r>
      <w:proofErr w:type="spellStart"/>
      <w:r w:rsidRPr="00990492">
        <w:rPr>
          <w:color w:val="000000"/>
          <w:sz w:val="28"/>
          <w:szCs w:val="28"/>
        </w:rPr>
        <w:t>енциклопедичних</w:t>
      </w:r>
      <w:proofErr w:type="spellEnd"/>
      <w:r w:rsidRPr="00990492">
        <w:rPr>
          <w:color w:val="000000"/>
          <w:sz w:val="28"/>
          <w:szCs w:val="28"/>
        </w:rPr>
        <w:t xml:space="preserve"> </w:t>
      </w:r>
      <w:proofErr w:type="spellStart"/>
      <w:r w:rsidRPr="00990492">
        <w:rPr>
          <w:color w:val="000000"/>
          <w:sz w:val="28"/>
          <w:szCs w:val="28"/>
        </w:rPr>
        <w:t>словників</w:t>
      </w:r>
      <w:proofErr w:type="spellEnd"/>
      <w:r w:rsidRPr="00990492">
        <w:rPr>
          <w:color w:val="000000"/>
          <w:sz w:val="28"/>
          <w:szCs w:val="28"/>
        </w:rPr>
        <w:t xml:space="preserve"> </w:t>
      </w:r>
      <w:proofErr w:type="spellStart"/>
      <w:r w:rsidRPr="00990492">
        <w:rPr>
          <w:color w:val="000000"/>
          <w:sz w:val="28"/>
          <w:szCs w:val="28"/>
        </w:rPr>
        <w:t>термін</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комунікація</w:t>
      </w:r>
      <w:proofErr w:type="spellEnd"/>
      <w:r w:rsidRPr="00990492">
        <w:rPr>
          <w:color w:val="000000"/>
          <w:sz w:val="28"/>
          <w:szCs w:val="28"/>
          <w:lang w:val="uk-UA"/>
        </w:rPr>
        <w:t>»</w:t>
      </w:r>
      <w:r w:rsidRPr="00990492">
        <w:rPr>
          <w:color w:val="000000"/>
          <w:sz w:val="28"/>
          <w:szCs w:val="28"/>
        </w:rPr>
        <w:t xml:space="preserve"> </w:t>
      </w:r>
      <w:proofErr w:type="spellStart"/>
      <w:r w:rsidRPr="00990492">
        <w:rPr>
          <w:color w:val="000000"/>
          <w:sz w:val="28"/>
          <w:szCs w:val="28"/>
        </w:rPr>
        <w:t>трактується</w:t>
      </w:r>
      <w:proofErr w:type="spellEnd"/>
      <w:r w:rsidRPr="00990492">
        <w:rPr>
          <w:color w:val="000000"/>
          <w:sz w:val="28"/>
          <w:szCs w:val="28"/>
        </w:rPr>
        <w:t xml:space="preserve"> як </w:t>
      </w:r>
      <w:r w:rsidRPr="00990492">
        <w:rPr>
          <w:color w:val="000000"/>
          <w:sz w:val="28"/>
          <w:szCs w:val="28"/>
          <w:lang w:val="uk-UA"/>
        </w:rPr>
        <w:t>«</w:t>
      </w:r>
      <w:r w:rsidRPr="00990492">
        <w:rPr>
          <w:color w:val="000000"/>
          <w:sz w:val="28"/>
          <w:szCs w:val="28"/>
        </w:rPr>
        <w:t xml:space="preserve">шлях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спілкування</w:t>
      </w:r>
      <w:proofErr w:type="spellEnd"/>
      <w:r w:rsidRPr="00990492">
        <w:rPr>
          <w:color w:val="000000"/>
          <w:sz w:val="28"/>
          <w:szCs w:val="28"/>
          <w:lang w:val="uk-UA"/>
        </w:rPr>
        <w:t>»</w:t>
      </w:r>
      <w:r w:rsidRPr="00990492">
        <w:rPr>
          <w:color w:val="000000"/>
          <w:sz w:val="28"/>
          <w:szCs w:val="28"/>
        </w:rPr>
        <w:t>.</w:t>
      </w:r>
    </w:p>
    <w:p w14:paraId="13659D85" w14:textId="77777777" w:rsidR="00C7301A" w:rsidRDefault="00C7301A" w:rsidP="00C7301A">
      <w:pPr>
        <w:pStyle w:val="a9"/>
        <w:spacing w:line="276" w:lineRule="auto"/>
        <w:ind w:firstLine="709"/>
        <w:contextualSpacing/>
        <w:jc w:val="both"/>
        <w:rPr>
          <w:color w:val="000000"/>
          <w:sz w:val="28"/>
          <w:szCs w:val="28"/>
        </w:rPr>
      </w:pPr>
      <w:proofErr w:type="spellStart"/>
      <w:r w:rsidRPr="00990492">
        <w:rPr>
          <w:b/>
          <w:bCs/>
          <w:color w:val="000000"/>
          <w:sz w:val="28"/>
          <w:szCs w:val="28"/>
        </w:rPr>
        <w:t>Другий</w:t>
      </w:r>
      <w:proofErr w:type="spellEnd"/>
      <w:r w:rsidRPr="00990492">
        <w:rPr>
          <w:b/>
          <w:bCs/>
          <w:color w:val="000000"/>
          <w:sz w:val="28"/>
          <w:szCs w:val="28"/>
        </w:rPr>
        <w:t xml:space="preserve"> </w:t>
      </w:r>
      <w:proofErr w:type="spellStart"/>
      <w:r w:rsidRPr="00990492">
        <w:rPr>
          <w:b/>
          <w:bCs/>
          <w:color w:val="000000"/>
          <w:sz w:val="28"/>
          <w:szCs w:val="28"/>
        </w:rPr>
        <w:t>підхід</w:t>
      </w:r>
      <w:proofErr w:type="spellEnd"/>
      <w:r w:rsidRPr="00990492">
        <w:rPr>
          <w:b/>
          <w:bCs/>
          <w:color w:val="000000"/>
          <w:sz w:val="28"/>
          <w:szCs w:val="28"/>
          <w:lang w:val="uk-UA"/>
        </w:rPr>
        <w:t xml:space="preserve"> </w:t>
      </w:r>
      <w:proofErr w:type="spellStart"/>
      <w:r w:rsidRPr="00990492">
        <w:rPr>
          <w:color w:val="000000"/>
          <w:sz w:val="28"/>
          <w:szCs w:val="28"/>
        </w:rPr>
        <w:t>пов</w:t>
      </w:r>
      <w:r w:rsidRPr="00E62066">
        <w:rPr>
          <w:color w:val="000000"/>
          <w:sz w:val="28"/>
          <w:szCs w:val="28"/>
        </w:rPr>
        <w:t>’</w:t>
      </w:r>
      <w:r w:rsidRPr="00990492">
        <w:rPr>
          <w:color w:val="000000"/>
          <w:sz w:val="28"/>
          <w:szCs w:val="28"/>
        </w:rPr>
        <w:t>язаний</w:t>
      </w:r>
      <w:proofErr w:type="spellEnd"/>
      <w:r w:rsidRPr="00990492">
        <w:rPr>
          <w:color w:val="000000"/>
          <w:sz w:val="28"/>
          <w:szCs w:val="28"/>
        </w:rPr>
        <w:t xml:space="preserve"> з </w:t>
      </w:r>
      <w:proofErr w:type="spellStart"/>
      <w:r w:rsidRPr="00990492">
        <w:rPr>
          <w:color w:val="000000"/>
          <w:sz w:val="28"/>
          <w:szCs w:val="28"/>
        </w:rPr>
        <w:t>поділом</w:t>
      </w:r>
      <w:proofErr w:type="spellEnd"/>
      <w:r w:rsidRPr="00990492">
        <w:rPr>
          <w:color w:val="000000"/>
          <w:sz w:val="28"/>
          <w:szCs w:val="28"/>
        </w:rPr>
        <w:t xml:space="preserve"> понять </w:t>
      </w:r>
      <w:r w:rsidRPr="00990492">
        <w:rPr>
          <w:color w:val="000000"/>
          <w:sz w:val="28"/>
          <w:szCs w:val="28"/>
          <w:lang w:val="uk-UA"/>
        </w:rPr>
        <w:t>«</w:t>
      </w:r>
      <w:proofErr w:type="spellStart"/>
      <w:r w:rsidRPr="00990492">
        <w:rPr>
          <w:color w:val="000000"/>
          <w:sz w:val="28"/>
          <w:szCs w:val="28"/>
        </w:rPr>
        <w:t>комунікація</w:t>
      </w:r>
      <w:proofErr w:type="spellEnd"/>
      <w:r w:rsidRPr="00990492">
        <w:rPr>
          <w:color w:val="000000"/>
          <w:sz w:val="28"/>
          <w:szCs w:val="28"/>
          <w:lang w:val="uk-UA"/>
        </w:rPr>
        <w:t>»</w:t>
      </w:r>
      <w:r w:rsidRPr="00990492">
        <w:rPr>
          <w:color w:val="000000"/>
          <w:sz w:val="28"/>
          <w:szCs w:val="28"/>
        </w:rPr>
        <w:t xml:space="preserve"> і </w:t>
      </w:r>
      <w:r w:rsidRPr="00990492">
        <w:rPr>
          <w:color w:val="000000"/>
          <w:sz w:val="28"/>
          <w:szCs w:val="28"/>
          <w:lang w:val="uk-UA"/>
        </w:rPr>
        <w:t>«</w:t>
      </w:r>
      <w:proofErr w:type="spellStart"/>
      <w:r w:rsidRPr="00990492">
        <w:rPr>
          <w:color w:val="000000"/>
          <w:sz w:val="28"/>
          <w:szCs w:val="28"/>
        </w:rPr>
        <w:t>спілкування</w:t>
      </w:r>
      <w:proofErr w:type="spellEnd"/>
      <w:r w:rsidRPr="00990492">
        <w:rPr>
          <w:color w:val="000000"/>
          <w:sz w:val="28"/>
          <w:szCs w:val="28"/>
          <w:lang w:val="uk-UA"/>
        </w:rPr>
        <w:t>»</w:t>
      </w:r>
      <w:r w:rsidRPr="00990492">
        <w:rPr>
          <w:color w:val="000000"/>
          <w:sz w:val="28"/>
          <w:szCs w:val="28"/>
        </w:rPr>
        <w:t xml:space="preserve">. </w:t>
      </w:r>
      <w:proofErr w:type="spellStart"/>
      <w:r w:rsidRPr="00990492">
        <w:rPr>
          <w:color w:val="000000"/>
          <w:sz w:val="28"/>
          <w:szCs w:val="28"/>
        </w:rPr>
        <w:t>Саме</w:t>
      </w:r>
      <w:proofErr w:type="spellEnd"/>
      <w:r w:rsidRPr="00990492">
        <w:rPr>
          <w:color w:val="000000"/>
          <w:sz w:val="28"/>
          <w:szCs w:val="28"/>
        </w:rPr>
        <w:t xml:space="preserve"> </w:t>
      </w:r>
      <w:proofErr w:type="spellStart"/>
      <w:r w:rsidRPr="00990492">
        <w:rPr>
          <w:color w:val="000000"/>
          <w:sz w:val="28"/>
          <w:szCs w:val="28"/>
        </w:rPr>
        <w:t>таку</w:t>
      </w:r>
      <w:proofErr w:type="spellEnd"/>
      <w:r w:rsidRPr="00990492">
        <w:rPr>
          <w:color w:val="000000"/>
          <w:sz w:val="28"/>
          <w:szCs w:val="28"/>
        </w:rPr>
        <w:t xml:space="preserve"> точку </w:t>
      </w:r>
      <w:proofErr w:type="spellStart"/>
      <w:r w:rsidRPr="00990492">
        <w:rPr>
          <w:color w:val="000000"/>
          <w:sz w:val="28"/>
          <w:szCs w:val="28"/>
        </w:rPr>
        <w:t>зору</w:t>
      </w:r>
      <w:proofErr w:type="spellEnd"/>
      <w:r w:rsidRPr="00990492">
        <w:rPr>
          <w:color w:val="000000"/>
          <w:sz w:val="28"/>
          <w:szCs w:val="28"/>
        </w:rPr>
        <w:t xml:space="preserve"> </w:t>
      </w:r>
      <w:proofErr w:type="spellStart"/>
      <w:r w:rsidRPr="00990492">
        <w:rPr>
          <w:color w:val="000000"/>
          <w:sz w:val="28"/>
          <w:szCs w:val="28"/>
        </w:rPr>
        <w:t>висловлює</w:t>
      </w:r>
      <w:proofErr w:type="spellEnd"/>
      <w:r w:rsidRPr="00990492">
        <w:rPr>
          <w:color w:val="000000"/>
          <w:sz w:val="28"/>
          <w:szCs w:val="28"/>
        </w:rPr>
        <w:t xml:space="preserve"> </w:t>
      </w:r>
      <w:proofErr w:type="spellStart"/>
      <w:r w:rsidRPr="00990492">
        <w:rPr>
          <w:color w:val="000000"/>
          <w:sz w:val="28"/>
          <w:szCs w:val="28"/>
        </w:rPr>
        <w:t>відомий</w:t>
      </w:r>
      <w:proofErr w:type="spellEnd"/>
      <w:r w:rsidRPr="00990492">
        <w:rPr>
          <w:color w:val="000000"/>
          <w:sz w:val="28"/>
          <w:szCs w:val="28"/>
        </w:rPr>
        <w:t xml:space="preserve"> </w:t>
      </w:r>
      <w:proofErr w:type="spellStart"/>
      <w:r w:rsidRPr="00990492">
        <w:rPr>
          <w:color w:val="000000"/>
          <w:sz w:val="28"/>
          <w:szCs w:val="28"/>
        </w:rPr>
        <w:t>вітчизняний</w:t>
      </w:r>
      <w:proofErr w:type="spellEnd"/>
      <w:r w:rsidRPr="00990492">
        <w:rPr>
          <w:color w:val="000000"/>
          <w:sz w:val="28"/>
          <w:szCs w:val="28"/>
        </w:rPr>
        <w:t xml:space="preserve"> </w:t>
      </w:r>
      <w:proofErr w:type="spellStart"/>
      <w:r w:rsidRPr="00990492">
        <w:rPr>
          <w:color w:val="000000"/>
          <w:sz w:val="28"/>
          <w:szCs w:val="28"/>
        </w:rPr>
        <w:t>філософ</w:t>
      </w:r>
      <w:proofErr w:type="spellEnd"/>
      <w:r w:rsidRPr="00990492">
        <w:rPr>
          <w:color w:val="000000"/>
          <w:sz w:val="28"/>
          <w:szCs w:val="28"/>
        </w:rPr>
        <w:t xml:space="preserve"> М.С. Каган. </w:t>
      </w:r>
      <w:proofErr w:type="spellStart"/>
      <w:r w:rsidRPr="00990492">
        <w:rPr>
          <w:color w:val="000000"/>
          <w:sz w:val="28"/>
          <w:szCs w:val="28"/>
        </w:rPr>
        <w:t>Він</w:t>
      </w:r>
      <w:proofErr w:type="spellEnd"/>
      <w:r w:rsidRPr="00990492">
        <w:rPr>
          <w:color w:val="000000"/>
          <w:sz w:val="28"/>
          <w:szCs w:val="28"/>
        </w:rPr>
        <w:t xml:space="preserve"> </w:t>
      </w:r>
      <w:proofErr w:type="spellStart"/>
      <w:r w:rsidRPr="00990492">
        <w:rPr>
          <w:color w:val="000000"/>
          <w:sz w:val="28"/>
          <w:szCs w:val="28"/>
        </w:rPr>
        <w:t>вважає</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rPr>
        <w:t xml:space="preserve"> і </w:t>
      </w:r>
      <w:proofErr w:type="spellStart"/>
      <w:r w:rsidRPr="00990492">
        <w:rPr>
          <w:color w:val="000000"/>
          <w:sz w:val="28"/>
          <w:szCs w:val="28"/>
        </w:rPr>
        <w:t>спілкування</w:t>
      </w:r>
      <w:proofErr w:type="spellEnd"/>
      <w:r w:rsidRPr="00990492">
        <w:rPr>
          <w:color w:val="000000"/>
          <w:sz w:val="28"/>
          <w:szCs w:val="28"/>
        </w:rPr>
        <w:t xml:space="preserve"> </w:t>
      </w:r>
      <w:proofErr w:type="spellStart"/>
      <w:r w:rsidRPr="00990492">
        <w:rPr>
          <w:color w:val="000000"/>
          <w:sz w:val="28"/>
          <w:szCs w:val="28"/>
        </w:rPr>
        <w:t>розрізняються</w:t>
      </w:r>
      <w:proofErr w:type="spellEnd"/>
      <w:r w:rsidRPr="00990492">
        <w:rPr>
          <w:color w:val="000000"/>
          <w:sz w:val="28"/>
          <w:szCs w:val="28"/>
        </w:rPr>
        <w:t xml:space="preserve"> </w:t>
      </w:r>
      <w:proofErr w:type="spellStart"/>
      <w:r w:rsidRPr="00990492">
        <w:rPr>
          <w:color w:val="000000"/>
          <w:sz w:val="28"/>
          <w:szCs w:val="28"/>
        </w:rPr>
        <w:t>принаймні</w:t>
      </w:r>
      <w:proofErr w:type="spellEnd"/>
      <w:r w:rsidRPr="00990492">
        <w:rPr>
          <w:color w:val="000000"/>
          <w:sz w:val="28"/>
          <w:szCs w:val="28"/>
        </w:rPr>
        <w:t xml:space="preserve"> в </w:t>
      </w:r>
      <w:proofErr w:type="spellStart"/>
      <w:r w:rsidRPr="00990492">
        <w:rPr>
          <w:color w:val="000000"/>
          <w:sz w:val="28"/>
          <w:szCs w:val="28"/>
        </w:rPr>
        <w:t>двох</w:t>
      </w:r>
      <w:proofErr w:type="spellEnd"/>
      <w:r w:rsidRPr="00990492">
        <w:rPr>
          <w:color w:val="000000"/>
          <w:sz w:val="28"/>
          <w:szCs w:val="28"/>
        </w:rPr>
        <w:t xml:space="preserve"> </w:t>
      </w:r>
      <w:proofErr w:type="spellStart"/>
      <w:r w:rsidRPr="00990492">
        <w:rPr>
          <w:color w:val="000000"/>
          <w:sz w:val="28"/>
          <w:szCs w:val="28"/>
        </w:rPr>
        <w:t>головних</w:t>
      </w:r>
      <w:proofErr w:type="spellEnd"/>
      <w:r w:rsidRPr="00990492">
        <w:rPr>
          <w:color w:val="000000"/>
          <w:sz w:val="28"/>
          <w:szCs w:val="28"/>
        </w:rPr>
        <w:t xml:space="preserve"> </w:t>
      </w:r>
      <w:proofErr w:type="spellStart"/>
      <w:r w:rsidRPr="00990492">
        <w:rPr>
          <w:color w:val="000000"/>
          <w:sz w:val="28"/>
          <w:szCs w:val="28"/>
        </w:rPr>
        <w:t>відносинах</w:t>
      </w:r>
      <w:proofErr w:type="spellEnd"/>
      <w:r w:rsidRPr="00990492">
        <w:rPr>
          <w:color w:val="000000"/>
          <w:sz w:val="28"/>
          <w:szCs w:val="28"/>
        </w:rPr>
        <w:t xml:space="preserve">. </w:t>
      </w:r>
      <w:proofErr w:type="spellStart"/>
      <w:r w:rsidRPr="00990492">
        <w:rPr>
          <w:b/>
          <w:bCs/>
          <w:color w:val="000000"/>
          <w:sz w:val="28"/>
          <w:szCs w:val="28"/>
        </w:rPr>
        <w:t>По-перше</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спілкування</w:t>
      </w:r>
      <w:proofErr w:type="spellEnd"/>
      <w:r w:rsidRPr="00990492">
        <w:rPr>
          <w:color w:val="000000"/>
          <w:sz w:val="28"/>
          <w:szCs w:val="28"/>
        </w:rPr>
        <w:t xml:space="preserve"> </w:t>
      </w:r>
      <w:proofErr w:type="spellStart"/>
      <w:r w:rsidRPr="00990492">
        <w:rPr>
          <w:color w:val="000000"/>
          <w:sz w:val="28"/>
          <w:szCs w:val="28"/>
        </w:rPr>
        <w:t>має</w:t>
      </w:r>
      <w:proofErr w:type="spellEnd"/>
      <w:r w:rsidRPr="00990492">
        <w:rPr>
          <w:color w:val="000000"/>
          <w:sz w:val="28"/>
          <w:szCs w:val="28"/>
        </w:rPr>
        <w:t xml:space="preserve"> і </w:t>
      </w:r>
      <w:proofErr w:type="spellStart"/>
      <w:r w:rsidRPr="00990492">
        <w:rPr>
          <w:color w:val="000000"/>
          <w:sz w:val="28"/>
          <w:szCs w:val="28"/>
        </w:rPr>
        <w:t>практичний</w:t>
      </w:r>
      <w:proofErr w:type="spellEnd"/>
      <w:r w:rsidRPr="00990492">
        <w:rPr>
          <w:color w:val="000000"/>
          <w:sz w:val="28"/>
          <w:szCs w:val="28"/>
        </w:rPr>
        <w:t xml:space="preserve">, </w:t>
      </w:r>
      <w:proofErr w:type="spellStart"/>
      <w:r w:rsidRPr="00990492">
        <w:rPr>
          <w:color w:val="000000"/>
          <w:sz w:val="28"/>
          <w:szCs w:val="28"/>
        </w:rPr>
        <w:t>матеріал</w:t>
      </w:r>
      <w:proofErr w:type="spellEnd"/>
      <w:r w:rsidRPr="00990492">
        <w:rPr>
          <w:color w:val="000000"/>
          <w:sz w:val="28"/>
          <w:szCs w:val="28"/>
        </w:rPr>
        <w:t xml:space="preserve">, і </w:t>
      </w:r>
      <w:proofErr w:type="spellStart"/>
      <w:r w:rsidRPr="00990492">
        <w:rPr>
          <w:color w:val="000000"/>
          <w:sz w:val="28"/>
          <w:szCs w:val="28"/>
        </w:rPr>
        <w:t>духовний</w:t>
      </w:r>
      <w:proofErr w:type="spellEnd"/>
      <w:r w:rsidRPr="00990492">
        <w:rPr>
          <w:color w:val="000000"/>
          <w:sz w:val="28"/>
          <w:szCs w:val="28"/>
        </w:rPr>
        <w:t xml:space="preserve">, </w:t>
      </w:r>
      <w:proofErr w:type="spellStart"/>
      <w:r w:rsidRPr="00990492">
        <w:rPr>
          <w:color w:val="000000"/>
          <w:sz w:val="28"/>
          <w:szCs w:val="28"/>
        </w:rPr>
        <w:t>інформаційний</w:t>
      </w:r>
      <w:proofErr w:type="spellEnd"/>
      <w:r w:rsidRPr="00990492">
        <w:rPr>
          <w:color w:val="000000"/>
          <w:sz w:val="28"/>
          <w:szCs w:val="28"/>
        </w:rPr>
        <w:t>, і практично-</w:t>
      </w:r>
      <w:proofErr w:type="spellStart"/>
      <w:r w:rsidRPr="00990492">
        <w:rPr>
          <w:color w:val="000000"/>
          <w:sz w:val="28"/>
          <w:szCs w:val="28"/>
        </w:rPr>
        <w:t>духовний</w:t>
      </w:r>
      <w:proofErr w:type="spellEnd"/>
      <w:r w:rsidRPr="00990492">
        <w:rPr>
          <w:color w:val="000000"/>
          <w:sz w:val="28"/>
          <w:szCs w:val="28"/>
        </w:rPr>
        <w:t xml:space="preserve"> характер, </w:t>
      </w:r>
      <w:proofErr w:type="spellStart"/>
      <w:r w:rsidRPr="00990492">
        <w:rPr>
          <w:color w:val="000000"/>
          <w:sz w:val="28"/>
          <w:szCs w:val="28"/>
        </w:rPr>
        <w:t>тоді</w:t>
      </w:r>
      <w:proofErr w:type="spellEnd"/>
      <w:r w:rsidRPr="00990492">
        <w:rPr>
          <w:color w:val="000000"/>
          <w:sz w:val="28"/>
          <w:szCs w:val="28"/>
        </w:rPr>
        <w:t xml:space="preserve"> як </w:t>
      </w:r>
      <w:proofErr w:type="spellStart"/>
      <w:r w:rsidRPr="00990492">
        <w:rPr>
          <w:color w:val="000000"/>
          <w:sz w:val="28"/>
          <w:szCs w:val="28"/>
        </w:rPr>
        <w:t>комунікація</w:t>
      </w:r>
      <w:proofErr w:type="spellEnd"/>
      <w:r w:rsidRPr="00990492">
        <w:rPr>
          <w:color w:val="000000"/>
          <w:sz w:val="28"/>
          <w:szCs w:val="28"/>
        </w:rPr>
        <w:t xml:space="preserve"> ... є </w:t>
      </w:r>
      <w:proofErr w:type="spellStart"/>
      <w:r w:rsidRPr="00990492">
        <w:rPr>
          <w:color w:val="000000"/>
          <w:sz w:val="28"/>
          <w:szCs w:val="28"/>
        </w:rPr>
        <w:lastRenderedPageBreak/>
        <w:t>інформаційним</w:t>
      </w:r>
      <w:proofErr w:type="spellEnd"/>
      <w:r w:rsidRPr="00990492">
        <w:rPr>
          <w:color w:val="000000"/>
          <w:sz w:val="28"/>
          <w:szCs w:val="28"/>
        </w:rPr>
        <w:t xml:space="preserve"> </w:t>
      </w:r>
      <w:proofErr w:type="spellStart"/>
      <w:r w:rsidRPr="00990492">
        <w:rPr>
          <w:color w:val="000000"/>
          <w:sz w:val="28"/>
          <w:szCs w:val="28"/>
        </w:rPr>
        <w:t>процесом</w:t>
      </w:r>
      <w:proofErr w:type="spellEnd"/>
      <w:r w:rsidRPr="00990492">
        <w:rPr>
          <w:color w:val="000000"/>
          <w:sz w:val="28"/>
          <w:szCs w:val="28"/>
        </w:rPr>
        <w:t xml:space="preserve"> </w:t>
      </w:r>
      <w:r>
        <w:rPr>
          <w:color w:val="000007"/>
          <w:sz w:val="28"/>
          <w:szCs w:val="28"/>
          <w:lang w:val="uk-UA"/>
        </w:rPr>
        <w:t xml:space="preserve">– </w:t>
      </w:r>
      <w:r w:rsidRPr="00990492">
        <w:rPr>
          <w:color w:val="000000"/>
          <w:sz w:val="28"/>
          <w:szCs w:val="28"/>
        </w:rPr>
        <w:t xml:space="preserve">передачею тих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інших</w:t>
      </w:r>
      <w:proofErr w:type="spellEnd"/>
      <w:r w:rsidRPr="00990492">
        <w:rPr>
          <w:color w:val="000000"/>
          <w:sz w:val="28"/>
          <w:szCs w:val="28"/>
        </w:rPr>
        <w:t xml:space="preserve"> </w:t>
      </w:r>
      <w:proofErr w:type="spellStart"/>
      <w:r w:rsidRPr="00990492">
        <w:rPr>
          <w:color w:val="000000"/>
          <w:sz w:val="28"/>
          <w:szCs w:val="28"/>
        </w:rPr>
        <w:t>повідомлень</w:t>
      </w:r>
      <w:proofErr w:type="spellEnd"/>
      <w:r w:rsidRPr="00990492">
        <w:rPr>
          <w:color w:val="000000"/>
          <w:sz w:val="28"/>
          <w:szCs w:val="28"/>
          <w:lang w:val="uk-UA"/>
        </w:rPr>
        <w:t>»</w:t>
      </w:r>
      <w:r w:rsidRPr="00990492">
        <w:rPr>
          <w:color w:val="000000"/>
          <w:sz w:val="28"/>
          <w:szCs w:val="28"/>
        </w:rPr>
        <w:t xml:space="preserve">. </w:t>
      </w:r>
      <w:proofErr w:type="spellStart"/>
      <w:proofErr w:type="gramStart"/>
      <w:r w:rsidRPr="00990492">
        <w:rPr>
          <w:b/>
          <w:bCs/>
          <w:color w:val="000000"/>
          <w:sz w:val="28"/>
          <w:szCs w:val="28"/>
        </w:rPr>
        <w:t>По-друге</w:t>
      </w:r>
      <w:proofErr w:type="spellEnd"/>
      <w:proofErr w:type="gramEnd"/>
      <w:r w:rsidRPr="00990492">
        <w:rPr>
          <w:color w:val="000000"/>
          <w:sz w:val="28"/>
          <w:szCs w:val="28"/>
        </w:rPr>
        <w:t xml:space="preserve">, вони </w:t>
      </w:r>
      <w:proofErr w:type="spellStart"/>
      <w:r w:rsidRPr="00990492">
        <w:rPr>
          <w:color w:val="000000"/>
          <w:sz w:val="28"/>
          <w:szCs w:val="28"/>
        </w:rPr>
        <w:t>розрізняються</w:t>
      </w:r>
      <w:proofErr w:type="spellEnd"/>
      <w:r w:rsidRPr="00990492">
        <w:rPr>
          <w:color w:val="000000"/>
          <w:sz w:val="28"/>
          <w:szCs w:val="28"/>
        </w:rPr>
        <w:t xml:space="preserve"> за характером само</w:t>
      </w:r>
      <w:r w:rsidRPr="00990492">
        <w:rPr>
          <w:color w:val="000000"/>
          <w:sz w:val="28"/>
          <w:szCs w:val="28"/>
          <w:lang w:val="uk-UA"/>
        </w:rPr>
        <w:t>го</w:t>
      </w:r>
      <w:r w:rsidRPr="00990492">
        <w:rPr>
          <w:color w:val="000000"/>
          <w:sz w:val="28"/>
          <w:szCs w:val="28"/>
        </w:rPr>
        <w:t xml:space="preserve"> </w:t>
      </w:r>
      <w:proofErr w:type="spellStart"/>
      <w:r w:rsidRPr="00990492">
        <w:rPr>
          <w:color w:val="000000"/>
          <w:sz w:val="28"/>
          <w:szCs w:val="28"/>
        </w:rPr>
        <w:t>зв</w:t>
      </w:r>
      <w:r w:rsidRPr="00E62066">
        <w:rPr>
          <w:color w:val="000000"/>
          <w:sz w:val="28"/>
          <w:szCs w:val="28"/>
        </w:rPr>
        <w:t>’</w:t>
      </w:r>
      <w:r w:rsidRPr="00990492">
        <w:rPr>
          <w:color w:val="000000"/>
          <w:sz w:val="28"/>
          <w:szCs w:val="28"/>
        </w:rPr>
        <w:t>язку</w:t>
      </w:r>
      <w:proofErr w:type="spellEnd"/>
      <w:r w:rsidRPr="00990492">
        <w:rPr>
          <w:color w:val="000000"/>
          <w:sz w:val="28"/>
          <w:szCs w:val="28"/>
        </w:rPr>
        <w:t xml:space="preserve"> </w:t>
      </w:r>
      <w:proofErr w:type="spellStart"/>
      <w:r w:rsidRPr="00990492">
        <w:rPr>
          <w:color w:val="000000"/>
          <w:sz w:val="28"/>
          <w:szCs w:val="28"/>
        </w:rPr>
        <w:t>вступають</w:t>
      </w:r>
      <w:proofErr w:type="spellEnd"/>
      <w:r w:rsidRPr="00990492">
        <w:rPr>
          <w:color w:val="000000"/>
          <w:sz w:val="28"/>
          <w:szCs w:val="28"/>
        </w:rPr>
        <w:t xml:space="preserve"> у </w:t>
      </w:r>
      <w:proofErr w:type="spellStart"/>
      <w:r w:rsidRPr="00990492">
        <w:rPr>
          <w:color w:val="000000"/>
          <w:sz w:val="28"/>
          <w:szCs w:val="28"/>
        </w:rPr>
        <w:t>взаємодію</w:t>
      </w:r>
      <w:proofErr w:type="spellEnd"/>
      <w:r w:rsidRPr="00990492">
        <w:rPr>
          <w:color w:val="000000"/>
          <w:sz w:val="28"/>
          <w:szCs w:val="28"/>
        </w:rPr>
        <w:t xml:space="preserve"> систем. </w:t>
      </w:r>
      <w:proofErr w:type="spellStart"/>
      <w:r w:rsidRPr="00990492">
        <w:rPr>
          <w:color w:val="000000"/>
          <w:sz w:val="28"/>
          <w:szCs w:val="28"/>
        </w:rPr>
        <w:t>Комунікація</w:t>
      </w:r>
      <w:proofErr w:type="spellEnd"/>
      <w:r w:rsidRPr="00990492">
        <w:rPr>
          <w:color w:val="000000"/>
          <w:sz w:val="28"/>
          <w:szCs w:val="28"/>
        </w:rPr>
        <w:t xml:space="preserve"> </w:t>
      </w:r>
      <w:r>
        <w:rPr>
          <w:color w:val="000007"/>
          <w:sz w:val="28"/>
          <w:szCs w:val="28"/>
          <w:lang w:val="uk-UA"/>
        </w:rPr>
        <w:t>–</w:t>
      </w:r>
      <w:r w:rsidRPr="00990492">
        <w:rPr>
          <w:color w:val="000000"/>
          <w:sz w:val="28"/>
          <w:szCs w:val="28"/>
        </w:rPr>
        <w:t xml:space="preserve"> </w:t>
      </w:r>
      <w:proofErr w:type="spellStart"/>
      <w:r w:rsidRPr="00990492">
        <w:rPr>
          <w:color w:val="000000"/>
          <w:sz w:val="28"/>
          <w:szCs w:val="28"/>
        </w:rPr>
        <w:t>монологічності</w:t>
      </w:r>
      <w:proofErr w:type="spellEnd"/>
      <w:r w:rsidRPr="00990492">
        <w:rPr>
          <w:color w:val="000000"/>
          <w:sz w:val="28"/>
          <w:szCs w:val="28"/>
        </w:rPr>
        <w:t xml:space="preserve">, </w:t>
      </w:r>
      <w:proofErr w:type="spellStart"/>
      <w:r w:rsidRPr="00990492">
        <w:rPr>
          <w:color w:val="000000"/>
          <w:sz w:val="28"/>
          <w:szCs w:val="28"/>
        </w:rPr>
        <w:t>спілкування</w:t>
      </w:r>
      <w:proofErr w:type="spellEnd"/>
      <w:r w:rsidRPr="00990492">
        <w:rPr>
          <w:color w:val="000000"/>
          <w:sz w:val="28"/>
          <w:szCs w:val="28"/>
        </w:rPr>
        <w:t xml:space="preserve"> </w:t>
      </w:r>
      <w:r>
        <w:rPr>
          <w:color w:val="000007"/>
          <w:sz w:val="28"/>
          <w:szCs w:val="28"/>
          <w:lang w:val="uk-UA"/>
        </w:rPr>
        <w:t xml:space="preserve">– </w:t>
      </w:r>
      <w:r w:rsidRPr="00990492">
        <w:rPr>
          <w:color w:val="000000"/>
          <w:sz w:val="28"/>
          <w:szCs w:val="28"/>
        </w:rPr>
        <w:t>д</w:t>
      </w:r>
      <w:r w:rsidRPr="00990492">
        <w:rPr>
          <w:color w:val="000000"/>
          <w:sz w:val="28"/>
          <w:szCs w:val="28"/>
          <w:lang w:val="uk-UA"/>
        </w:rPr>
        <w:t>і</w:t>
      </w:r>
      <w:proofErr w:type="spellStart"/>
      <w:r w:rsidRPr="00990492">
        <w:rPr>
          <w:color w:val="000000"/>
          <w:sz w:val="28"/>
          <w:szCs w:val="28"/>
        </w:rPr>
        <w:t>алог</w:t>
      </w:r>
      <w:proofErr w:type="spellEnd"/>
      <w:r w:rsidRPr="00990492">
        <w:rPr>
          <w:color w:val="000000"/>
          <w:sz w:val="28"/>
          <w:szCs w:val="28"/>
          <w:lang w:val="uk-UA"/>
        </w:rPr>
        <w:t>і</w:t>
      </w:r>
      <w:proofErr w:type="spellStart"/>
      <w:r w:rsidRPr="00990492">
        <w:rPr>
          <w:color w:val="000000"/>
          <w:sz w:val="28"/>
          <w:szCs w:val="28"/>
        </w:rPr>
        <w:t>чно</w:t>
      </w:r>
      <w:proofErr w:type="spellEnd"/>
      <w:r w:rsidRPr="00990492">
        <w:rPr>
          <w:color w:val="000000"/>
          <w:sz w:val="28"/>
          <w:szCs w:val="28"/>
        </w:rPr>
        <w:t>.</w:t>
      </w:r>
    </w:p>
    <w:p w14:paraId="3C58A985" w14:textId="77777777" w:rsidR="00C7301A" w:rsidRPr="00A15531"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На </w:t>
      </w:r>
      <w:proofErr w:type="spellStart"/>
      <w:r w:rsidRPr="00990492">
        <w:rPr>
          <w:color w:val="000000"/>
          <w:sz w:val="28"/>
          <w:szCs w:val="28"/>
        </w:rPr>
        <w:t>основі</w:t>
      </w:r>
      <w:proofErr w:type="spellEnd"/>
      <w:r w:rsidRPr="00990492">
        <w:rPr>
          <w:color w:val="000000"/>
          <w:sz w:val="28"/>
          <w:szCs w:val="28"/>
        </w:rPr>
        <w:t xml:space="preserve"> </w:t>
      </w:r>
      <w:proofErr w:type="spellStart"/>
      <w:r w:rsidRPr="00990492">
        <w:rPr>
          <w:color w:val="000000"/>
          <w:sz w:val="28"/>
          <w:szCs w:val="28"/>
        </w:rPr>
        <w:t>цього</w:t>
      </w:r>
      <w:proofErr w:type="spellEnd"/>
      <w:r w:rsidRPr="00990492">
        <w:rPr>
          <w:color w:val="000000"/>
          <w:sz w:val="28"/>
          <w:szCs w:val="28"/>
        </w:rPr>
        <w:t xml:space="preserve"> </w:t>
      </w:r>
      <w:proofErr w:type="spellStart"/>
      <w:r w:rsidRPr="00990492">
        <w:rPr>
          <w:color w:val="000000"/>
          <w:sz w:val="28"/>
          <w:szCs w:val="28"/>
        </w:rPr>
        <w:t>з</w:t>
      </w:r>
      <w:r w:rsidRPr="00E62066">
        <w:rPr>
          <w:color w:val="000000"/>
          <w:sz w:val="28"/>
          <w:szCs w:val="28"/>
        </w:rPr>
        <w:t>’</w:t>
      </w:r>
      <w:r w:rsidRPr="00990492">
        <w:rPr>
          <w:color w:val="000000"/>
          <w:sz w:val="28"/>
          <w:szCs w:val="28"/>
        </w:rPr>
        <w:t>явилися</w:t>
      </w:r>
      <w:proofErr w:type="spellEnd"/>
      <w:r w:rsidRPr="00990492">
        <w:rPr>
          <w:color w:val="000000"/>
          <w:sz w:val="28"/>
          <w:szCs w:val="28"/>
        </w:rPr>
        <w:t xml:space="preserve"> </w:t>
      </w:r>
      <w:proofErr w:type="spellStart"/>
      <w:r w:rsidRPr="00990492">
        <w:rPr>
          <w:color w:val="000000"/>
          <w:sz w:val="28"/>
          <w:szCs w:val="28"/>
        </w:rPr>
        <w:t>такі</w:t>
      </w:r>
      <w:proofErr w:type="spellEnd"/>
      <w:r w:rsidRPr="00990492">
        <w:rPr>
          <w:color w:val="000000"/>
          <w:sz w:val="28"/>
          <w:szCs w:val="28"/>
        </w:rPr>
        <w:t xml:space="preserve"> </w:t>
      </w:r>
      <w:proofErr w:type="spellStart"/>
      <w:r w:rsidRPr="00990492">
        <w:rPr>
          <w:color w:val="000000"/>
          <w:sz w:val="28"/>
          <w:szCs w:val="28"/>
        </w:rPr>
        <w:t>смислові</w:t>
      </w:r>
      <w:proofErr w:type="spellEnd"/>
      <w:r w:rsidRPr="00990492">
        <w:rPr>
          <w:color w:val="000000"/>
          <w:sz w:val="28"/>
          <w:szCs w:val="28"/>
        </w:rPr>
        <w:t xml:space="preserve"> </w:t>
      </w:r>
      <w:proofErr w:type="spellStart"/>
      <w:r w:rsidRPr="00990492">
        <w:rPr>
          <w:color w:val="000000"/>
          <w:sz w:val="28"/>
          <w:szCs w:val="28"/>
        </w:rPr>
        <w:t>варіанти</w:t>
      </w:r>
      <w:proofErr w:type="spellEnd"/>
      <w:r w:rsidRPr="00990492">
        <w:rPr>
          <w:color w:val="000000"/>
          <w:sz w:val="28"/>
          <w:szCs w:val="28"/>
        </w:rPr>
        <w:t xml:space="preserve"> </w:t>
      </w:r>
      <w:proofErr w:type="spellStart"/>
      <w:r w:rsidRPr="00990492">
        <w:rPr>
          <w:color w:val="000000"/>
          <w:sz w:val="28"/>
          <w:szCs w:val="28"/>
        </w:rPr>
        <w:t>поняття</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w:t>
      </w:r>
    </w:p>
    <w:p w14:paraId="306C389F" w14:textId="77777777" w:rsidR="00C7301A" w:rsidRPr="00990492" w:rsidRDefault="00C7301A" w:rsidP="000D0F14">
      <w:pPr>
        <w:pStyle w:val="a9"/>
        <w:widowControl/>
        <w:numPr>
          <w:ilvl w:val="0"/>
          <w:numId w:val="126"/>
        </w:numPr>
        <w:overflowPunct/>
        <w:autoSpaceDE/>
        <w:autoSpaceDN/>
        <w:adjustRightInd/>
        <w:spacing w:line="276" w:lineRule="auto"/>
        <w:ind w:left="0" w:firstLine="993"/>
        <w:contextualSpacing/>
        <w:jc w:val="both"/>
        <w:textAlignment w:val="auto"/>
        <w:rPr>
          <w:rStyle w:val="apple-converted-space"/>
          <w:color w:val="000000"/>
          <w:szCs w:val="28"/>
        </w:rPr>
      </w:pPr>
      <w:proofErr w:type="spellStart"/>
      <w:r w:rsidRPr="00990492">
        <w:rPr>
          <w:color w:val="000000"/>
          <w:sz w:val="28"/>
          <w:szCs w:val="28"/>
        </w:rPr>
        <w:t>відомості</w:t>
      </w:r>
      <w:proofErr w:type="spellEnd"/>
      <w:r w:rsidRPr="00990492">
        <w:rPr>
          <w:color w:val="000000"/>
          <w:sz w:val="28"/>
          <w:szCs w:val="28"/>
        </w:rPr>
        <w:t xml:space="preserve"> про </w:t>
      </w:r>
      <w:proofErr w:type="spellStart"/>
      <w:r w:rsidRPr="00990492">
        <w:rPr>
          <w:color w:val="000000"/>
          <w:sz w:val="28"/>
          <w:szCs w:val="28"/>
        </w:rPr>
        <w:t>що-небудь</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передаються</w:t>
      </w:r>
      <w:proofErr w:type="spellEnd"/>
      <w:r w:rsidRPr="00990492">
        <w:rPr>
          <w:color w:val="000000"/>
          <w:sz w:val="28"/>
          <w:szCs w:val="28"/>
        </w:rPr>
        <w:t xml:space="preserve"> людьми;</w:t>
      </w:r>
    </w:p>
    <w:p w14:paraId="42C4F56B" w14:textId="77777777" w:rsidR="00C7301A" w:rsidRPr="00990492" w:rsidRDefault="00C7301A" w:rsidP="000D0F14">
      <w:pPr>
        <w:pStyle w:val="a9"/>
        <w:widowControl/>
        <w:numPr>
          <w:ilvl w:val="0"/>
          <w:numId w:val="126"/>
        </w:numPr>
        <w:overflowPunct/>
        <w:autoSpaceDE/>
        <w:autoSpaceDN/>
        <w:adjustRightInd/>
        <w:spacing w:line="276" w:lineRule="auto"/>
        <w:ind w:left="0" w:firstLine="993"/>
        <w:contextualSpacing/>
        <w:jc w:val="both"/>
        <w:textAlignment w:val="auto"/>
        <w:rPr>
          <w:rStyle w:val="apple-converted-space"/>
          <w:color w:val="000000"/>
          <w:szCs w:val="28"/>
        </w:rPr>
      </w:pPr>
      <w:proofErr w:type="spellStart"/>
      <w:r w:rsidRPr="00990492">
        <w:rPr>
          <w:color w:val="000000"/>
          <w:sz w:val="28"/>
          <w:szCs w:val="28"/>
        </w:rPr>
        <w:t>сигнали</w:t>
      </w:r>
      <w:proofErr w:type="spellEnd"/>
      <w:r w:rsidRPr="00990492">
        <w:rPr>
          <w:color w:val="000000"/>
          <w:sz w:val="28"/>
          <w:szCs w:val="28"/>
        </w:rPr>
        <w:t xml:space="preserve">, </w:t>
      </w:r>
      <w:proofErr w:type="spellStart"/>
      <w:r w:rsidRPr="00990492">
        <w:rPr>
          <w:color w:val="000000"/>
          <w:sz w:val="28"/>
          <w:szCs w:val="28"/>
        </w:rPr>
        <w:t>імпульси</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циркулюють</w:t>
      </w:r>
      <w:proofErr w:type="spellEnd"/>
      <w:r w:rsidRPr="00990492">
        <w:rPr>
          <w:color w:val="000000"/>
          <w:sz w:val="28"/>
          <w:szCs w:val="28"/>
        </w:rPr>
        <w:t xml:space="preserve"> у </w:t>
      </w:r>
      <w:proofErr w:type="spellStart"/>
      <w:r w:rsidRPr="00990492">
        <w:rPr>
          <w:color w:val="000000"/>
          <w:sz w:val="28"/>
          <w:szCs w:val="28"/>
        </w:rPr>
        <w:t>кібернетичних</w:t>
      </w:r>
      <w:proofErr w:type="spellEnd"/>
      <w:r w:rsidRPr="00990492">
        <w:rPr>
          <w:color w:val="000000"/>
          <w:sz w:val="28"/>
          <w:szCs w:val="28"/>
        </w:rPr>
        <w:t xml:space="preserve"> системах;</w:t>
      </w:r>
    </w:p>
    <w:p w14:paraId="1907D28E" w14:textId="77777777" w:rsidR="00C7301A" w:rsidRPr="00990492" w:rsidRDefault="00C7301A" w:rsidP="000D0F14">
      <w:pPr>
        <w:pStyle w:val="a9"/>
        <w:widowControl/>
        <w:numPr>
          <w:ilvl w:val="0"/>
          <w:numId w:val="126"/>
        </w:numPr>
        <w:overflowPunct/>
        <w:autoSpaceDE/>
        <w:autoSpaceDN/>
        <w:adjustRightInd/>
        <w:spacing w:line="276" w:lineRule="auto"/>
        <w:ind w:left="0" w:firstLine="993"/>
        <w:contextualSpacing/>
        <w:jc w:val="both"/>
        <w:textAlignment w:val="auto"/>
        <w:rPr>
          <w:rStyle w:val="apple-converted-space"/>
          <w:color w:val="000000"/>
          <w:szCs w:val="28"/>
        </w:rPr>
      </w:pPr>
      <w:proofErr w:type="spellStart"/>
      <w:r w:rsidRPr="00990492">
        <w:rPr>
          <w:color w:val="000000"/>
          <w:sz w:val="28"/>
          <w:szCs w:val="28"/>
        </w:rPr>
        <w:t>кількісна</w:t>
      </w:r>
      <w:proofErr w:type="spellEnd"/>
      <w:r w:rsidRPr="00990492">
        <w:rPr>
          <w:color w:val="000000"/>
          <w:sz w:val="28"/>
          <w:szCs w:val="28"/>
        </w:rPr>
        <w:t xml:space="preserve"> </w:t>
      </w:r>
      <w:proofErr w:type="spellStart"/>
      <w:r w:rsidRPr="00990492">
        <w:rPr>
          <w:color w:val="000000"/>
          <w:sz w:val="28"/>
          <w:szCs w:val="28"/>
        </w:rPr>
        <w:t>міра</w:t>
      </w:r>
      <w:proofErr w:type="spellEnd"/>
      <w:r w:rsidRPr="00990492">
        <w:rPr>
          <w:color w:val="000000"/>
          <w:sz w:val="28"/>
          <w:szCs w:val="28"/>
        </w:rPr>
        <w:t xml:space="preserve"> </w:t>
      </w:r>
      <w:proofErr w:type="spellStart"/>
      <w:r w:rsidRPr="00990492">
        <w:rPr>
          <w:color w:val="000000"/>
          <w:sz w:val="28"/>
          <w:szCs w:val="28"/>
        </w:rPr>
        <w:t>усунення</w:t>
      </w:r>
      <w:proofErr w:type="spellEnd"/>
      <w:r w:rsidRPr="00990492">
        <w:rPr>
          <w:color w:val="000000"/>
          <w:sz w:val="28"/>
          <w:szCs w:val="28"/>
        </w:rPr>
        <w:t xml:space="preserve"> </w:t>
      </w:r>
      <w:proofErr w:type="spellStart"/>
      <w:r w:rsidRPr="00990492">
        <w:rPr>
          <w:color w:val="000000"/>
          <w:sz w:val="28"/>
          <w:szCs w:val="28"/>
        </w:rPr>
        <w:t>невизначеності</w:t>
      </w:r>
      <w:proofErr w:type="spellEnd"/>
      <w:r w:rsidRPr="00990492">
        <w:rPr>
          <w:color w:val="000000"/>
          <w:sz w:val="28"/>
          <w:szCs w:val="28"/>
          <w:lang w:val="uk-UA"/>
        </w:rPr>
        <w:t xml:space="preserve"> (в «</w:t>
      </w:r>
      <w:proofErr w:type="spellStart"/>
      <w:r w:rsidRPr="00990492">
        <w:rPr>
          <w:color w:val="000000"/>
          <w:sz w:val="28"/>
          <w:szCs w:val="28"/>
        </w:rPr>
        <w:t>математичн</w:t>
      </w:r>
      <w:r w:rsidRPr="00990492">
        <w:rPr>
          <w:color w:val="000000"/>
          <w:sz w:val="28"/>
          <w:szCs w:val="28"/>
          <w:lang w:val="uk-UA"/>
        </w:rPr>
        <w:t>ій</w:t>
      </w:r>
      <w:proofErr w:type="spellEnd"/>
      <w:r w:rsidRPr="00990492">
        <w:rPr>
          <w:color w:val="000000"/>
          <w:sz w:val="28"/>
          <w:szCs w:val="28"/>
        </w:rPr>
        <w:t xml:space="preserve"> </w:t>
      </w:r>
      <w:proofErr w:type="spellStart"/>
      <w:r w:rsidRPr="00990492">
        <w:rPr>
          <w:color w:val="000000"/>
          <w:sz w:val="28"/>
          <w:szCs w:val="28"/>
        </w:rPr>
        <w:t>теорії</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lang w:val="uk-UA"/>
        </w:rPr>
        <w:t>»</w:t>
      </w:r>
      <w:r w:rsidRPr="00990492">
        <w:rPr>
          <w:color w:val="000000"/>
          <w:sz w:val="28"/>
          <w:szCs w:val="28"/>
        </w:rPr>
        <w:t xml:space="preserve"> Шеннона </w:t>
      </w:r>
      <w:r>
        <w:rPr>
          <w:color w:val="000007"/>
          <w:sz w:val="28"/>
          <w:szCs w:val="28"/>
          <w:lang w:val="uk-UA"/>
        </w:rPr>
        <w:t xml:space="preserve">– </w:t>
      </w:r>
      <w:proofErr w:type="spellStart"/>
      <w:r w:rsidRPr="00990492">
        <w:rPr>
          <w:color w:val="000000"/>
          <w:sz w:val="28"/>
          <w:szCs w:val="28"/>
        </w:rPr>
        <w:t>Вівера</w:t>
      </w:r>
      <w:proofErr w:type="spellEnd"/>
      <w:r w:rsidRPr="00990492">
        <w:rPr>
          <w:color w:val="000000"/>
          <w:sz w:val="28"/>
          <w:szCs w:val="28"/>
        </w:rPr>
        <w:t xml:space="preserve"> </w:t>
      </w:r>
      <w:proofErr w:type="spellStart"/>
      <w:r w:rsidRPr="00990492">
        <w:rPr>
          <w:color w:val="000000"/>
          <w:sz w:val="28"/>
          <w:szCs w:val="28"/>
        </w:rPr>
        <w:t>під</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w:t>
      </w:r>
      <w:proofErr w:type="spellStart"/>
      <w:r w:rsidRPr="00990492">
        <w:rPr>
          <w:color w:val="000000"/>
          <w:sz w:val="28"/>
          <w:szCs w:val="28"/>
        </w:rPr>
        <w:t>розуміється</w:t>
      </w:r>
      <w:proofErr w:type="spellEnd"/>
      <w:r w:rsidRPr="00990492">
        <w:rPr>
          <w:color w:val="000000"/>
          <w:sz w:val="28"/>
          <w:szCs w:val="28"/>
        </w:rPr>
        <w:t xml:space="preserve"> не </w:t>
      </w:r>
      <w:proofErr w:type="spellStart"/>
      <w:r w:rsidRPr="00990492">
        <w:rPr>
          <w:color w:val="000000"/>
          <w:sz w:val="28"/>
          <w:szCs w:val="28"/>
        </w:rPr>
        <w:t>всяке</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а </w:t>
      </w:r>
      <w:proofErr w:type="spellStart"/>
      <w:r w:rsidRPr="00990492">
        <w:rPr>
          <w:color w:val="000000"/>
          <w:sz w:val="28"/>
          <w:szCs w:val="28"/>
        </w:rPr>
        <w:t>лише</w:t>
      </w:r>
      <w:proofErr w:type="spellEnd"/>
      <w:r w:rsidRPr="00990492">
        <w:rPr>
          <w:color w:val="000000"/>
          <w:sz w:val="28"/>
          <w:szCs w:val="28"/>
        </w:rPr>
        <w:t xml:space="preserve"> те, яке </w:t>
      </w:r>
      <w:proofErr w:type="spellStart"/>
      <w:r w:rsidRPr="00990492">
        <w:rPr>
          <w:color w:val="000000"/>
          <w:sz w:val="28"/>
          <w:szCs w:val="28"/>
        </w:rPr>
        <w:t>зменшує</w:t>
      </w:r>
      <w:proofErr w:type="spellEnd"/>
      <w:r w:rsidRPr="00990492">
        <w:rPr>
          <w:color w:val="000000"/>
          <w:sz w:val="28"/>
          <w:szCs w:val="28"/>
        </w:rPr>
        <w:t xml:space="preserve"> </w:t>
      </w:r>
      <w:proofErr w:type="spellStart"/>
      <w:r w:rsidRPr="00990492">
        <w:rPr>
          <w:color w:val="000000"/>
          <w:sz w:val="28"/>
          <w:szCs w:val="28"/>
        </w:rPr>
        <w:t>невизначеність</w:t>
      </w:r>
      <w:proofErr w:type="spellEnd"/>
      <w:r w:rsidRPr="00990492">
        <w:rPr>
          <w:color w:val="000000"/>
          <w:sz w:val="28"/>
          <w:szCs w:val="28"/>
        </w:rPr>
        <w:t xml:space="preserve"> у </w:t>
      </w:r>
      <w:proofErr w:type="spellStart"/>
      <w:r w:rsidRPr="00990492">
        <w:rPr>
          <w:color w:val="000000"/>
          <w:sz w:val="28"/>
          <w:szCs w:val="28"/>
        </w:rPr>
        <w:t>одержувача</w:t>
      </w:r>
      <w:proofErr w:type="spellEnd"/>
      <w:r w:rsidRPr="00990492">
        <w:rPr>
          <w:color w:val="000000"/>
          <w:sz w:val="28"/>
          <w:szCs w:val="28"/>
          <w:lang w:val="uk-UA"/>
        </w:rPr>
        <w:t>,</w:t>
      </w:r>
      <w:r w:rsidRPr="00990492">
        <w:rPr>
          <w:color w:val="000000"/>
          <w:sz w:val="28"/>
          <w:szCs w:val="28"/>
        </w:rPr>
        <w:t xml:space="preserve"> </w:t>
      </w:r>
      <w:r w:rsidRPr="00990492">
        <w:rPr>
          <w:color w:val="000000"/>
          <w:sz w:val="28"/>
          <w:szCs w:val="28"/>
          <w:lang w:val="uk-UA"/>
        </w:rPr>
        <w:t>н</w:t>
      </w:r>
      <w:proofErr w:type="spellStart"/>
      <w:r w:rsidRPr="00990492">
        <w:rPr>
          <w:color w:val="000000"/>
          <w:sz w:val="28"/>
          <w:szCs w:val="28"/>
        </w:rPr>
        <w:t>евизначеність</w:t>
      </w:r>
      <w:proofErr w:type="spellEnd"/>
      <w:r w:rsidRPr="00990492">
        <w:rPr>
          <w:color w:val="000000"/>
          <w:sz w:val="28"/>
          <w:szCs w:val="28"/>
        </w:rPr>
        <w:t xml:space="preserve"> </w:t>
      </w:r>
      <w:proofErr w:type="spellStart"/>
      <w:r w:rsidRPr="00990492">
        <w:rPr>
          <w:color w:val="000000"/>
          <w:sz w:val="28"/>
          <w:szCs w:val="28"/>
        </w:rPr>
        <w:t>існує</w:t>
      </w:r>
      <w:proofErr w:type="spellEnd"/>
      <w:r w:rsidRPr="00990492">
        <w:rPr>
          <w:color w:val="000000"/>
          <w:sz w:val="28"/>
          <w:szCs w:val="28"/>
        </w:rPr>
        <w:t xml:space="preserve"> </w:t>
      </w:r>
      <w:proofErr w:type="spellStart"/>
      <w:r w:rsidRPr="00990492">
        <w:rPr>
          <w:color w:val="000000"/>
          <w:sz w:val="28"/>
          <w:szCs w:val="28"/>
        </w:rPr>
        <w:t>тоді</w:t>
      </w:r>
      <w:proofErr w:type="spellEnd"/>
      <w:r w:rsidRPr="00990492">
        <w:rPr>
          <w:color w:val="000000"/>
          <w:sz w:val="28"/>
          <w:szCs w:val="28"/>
        </w:rPr>
        <w:t xml:space="preserve">, коли через </w:t>
      </w:r>
      <w:proofErr w:type="spellStart"/>
      <w:r w:rsidRPr="00990492">
        <w:rPr>
          <w:color w:val="000000"/>
          <w:sz w:val="28"/>
          <w:szCs w:val="28"/>
        </w:rPr>
        <w:t>неповноту</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 xml:space="preserve"> </w:t>
      </w:r>
      <w:proofErr w:type="spellStart"/>
      <w:r w:rsidRPr="00990492">
        <w:rPr>
          <w:color w:val="000000"/>
          <w:sz w:val="28"/>
          <w:szCs w:val="28"/>
        </w:rPr>
        <w:t>виникає</w:t>
      </w:r>
      <w:proofErr w:type="spellEnd"/>
      <w:r w:rsidRPr="00990492">
        <w:rPr>
          <w:color w:val="000000"/>
          <w:sz w:val="28"/>
          <w:szCs w:val="28"/>
        </w:rPr>
        <w:t xml:space="preserve"> </w:t>
      </w:r>
      <w:proofErr w:type="spellStart"/>
      <w:r w:rsidRPr="00990492">
        <w:rPr>
          <w:color w:val="000000"/>
          <w:sz w:val="28"/>
          <w:szCs w:val="28"/>
        </w:rPr>
        <w:t>вибір</w:t>
      </w:r>
      <w:proofErr w:type="spellEnd"/>
      <w:r w:rsidRPr="00990492">
        <w:rPr>
          <w:color w:val="000000"/>
          <w:sz w:val="28"/>
          <w:szCs w:val="28"/>
        </w:rPr>
        <w:t xml:space="preserve"> з </w:t>
      </w:r>
      <w:proofErr w:type="spellStart"/>
      <w:r w:rsidRPr="00990492">
        <w:rPr>
          <w:color w:val="000000"/>
          <w:sz w:val="28"/>
          <w:szCs w:val="28"/>
        </w:rPr>
        <w:t>двох</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більшої</w:t>
      </w:r>
      <w:proofErr w:type="spellEnd"/>
      <w:r w:rsidRPr="00990492">
        <w:rPr>
          <w:color w:val="000000"/>
          <w:sz w:val="28"/>
          <w:szCs w:val="28"/>
        </w:rPr>
        <w:t xml:space="preserve"> </w:t>
      </w:r>
      <w:proofErr w:type="spellStart"/>
      <w:r w:rsidRPr="00990492">
        <w:rPr>
          <w:color w:val="000000"/>
          <w:sz w:val="28"/>
          <w:szCs w:val="28"/>
        </w:rPr>
        <w:t>кількості</w:t>
      </w:r>
      <w:proofErr w:type="spellEnd"/>
      <w:r w:rsidRPr="00990492">
        <w:rPr>
          <w:color w:val="000000"/>
          <w:sz w:val="28"/>
          <w:szCs w:val="28"/>
        </w:rPr>
        <w:t xml:space="preserve"> </w:t>
      </w:r>
      <w:proofErr w:type="spellStart"/>
      <w:r w:rsidRPr="00990492">
        <w:rPr>
          <w:color w:val="000000"/>
          <w:sz w:val="28"/>
          <w:szCs w:val="28"/>
        </w:rPr>
        <w:t>можливостей</w:t>
      </w:r>
      <w:proofErr w:type="spellEnd"/>
      <w:r w:rsidRPr="00990492">
        <w:rPr>
          <w:color w:val="000000"/>
          <w:sz w:val="28"/>
          <w:szCs w:val="28"/>
        </w:rPr>
        <w:t>);</w:t>
      </w:r>
    </w:p>
    <w:p w14:paraId="5C254C67" w14:textId="77777777" w:rsidR="00C7301A" w:rsidRPr="00990492" w:rsidRDefault="00C7301A" w:rsidP="000D0F14">
      <w:pPr>
        <w:pStyle w:val="a9"/>
        <w:widowControl/>
        <w:numPr>
          <w:ilvl w:val="0"/>
          <w:numId w:val="126"/>
        </w:numPr>
        <w:overflowPunct/>
        <w:autoSpaceDE/>
        <w:autoSpaceDN/>
        <w:adjustRightInd/>
        <w:spacing w:line="276" w:lineRule="auto"/>
        <w:ind w:left="0" w:firstLine="993"/>
        <w:contextualSpacing/>
        <w:jc w:val="both"/>
        <w:textAlignment w:val="auto"/>
        <w:rPr>
          <w:rStyle w:val="apple-converted-space"/>
          <w:color w:val="000000"/>
          <w:szCs w:val="28"/>
        </w:rPr>
      </w:pPr>
      <w:proofErr w:type="spellStart"/>
      <w:r w:rsidRPr="00990492">
        <w:rPr>
          <w:color w:val="000000"/>
          <w:sz w:val="28"/>
          <w:szCs w:val="28"/>
        </w:rPr>
        <w:t>міра</w:t>
      </w:r>
      <w:proofErr w:type="spellEnd"/>
      <w:r w:rsidRPr="00990492">
        <w:rPr>
          <w:color w:val="000000"/>
          <w:sz w:val="28"/>
          <w:szCs w:val="28"/>
        </w:rPr>
        <w:t xml:space="preserve"> </w:t>
      </w:r>
      <w:proofErr w:type="spellStart"/>
      <w:r w:rsidRPr="00990492">
        <w:rPr>
          <w:color w:val="000000"/>
          <w:sz w:val="28"/>
          <w:szCs w:val="28"/>
        </w:rPr>
        <w:t>організації</w:t>
      </w:r>
      <w:proofErr w:type="spellEnd"/>
      <w:r w:rsidRPr="00990492">
        <w:rPr>
          <w:color w:val="000000"/>
          <w:sz w:val="28"/>
          <w:szCs w:val="28"/>
        </w:rPr>
        <w:t xml:space="preserve"> </w:t>
      </w:r>
      <w:proofErr w:type="spellStart"/>
      <w:r w:rsidRPr="00990492">
        <w:rPr>
          <w:color w:val="000000"/>
          <w:sz w:val="28"/>
          <w:szCs w:val="28"/>
        </w:rPr>
        <w:t>системи</w:t>
      </w:r>
      <w:proofErr w:type="spellEnd"/>
      <w:r w:rsidRPr="00990492">
        <w:rPr>
          <w:color w:val="000000"/>
          <w:sz w:val="28"/>
          <w:szCs w:val="28"/>
        </w:rPr>
        <w:t xml:space="preserve"> (</w:t>
      </w:r>
      <w:proofErr w:type="spellStart"/>
      <w:r w:rsidRPr="00990492">
        <w:rPr>
          <w:color w:val="000000"/>
          <w:sz w:val="28"/>
          <w:szCs w:val="28"/>
        </w:rPr>
        <w:t>складні</w:t>
      </w:r>
      <w:proofErr w:type="spellEnd"/>
      <w:r w:rsidRPr="00990492">
        <w:rPr>
          <w:color w:val="000000"/>
          <w:sz w:val="28"/>
          <w:szCs w:val="28"/>
        </w:rPr>
        <w:t xml:space="preserve"> </w:t>
      </w:r>
      <w:proofErr w:type="spellStart"/>
      <w:r w:rsidRPr="00990492">
        <w:rPr>
          <w:color w:val="000000"/>
          <w:sz w:val="28"/>
          <w:szCs w:val="28"/>
        </w:rPr>
        <w:t>системи</w:t>
      </w:r>
      <w:proofErr w:type="spellEnd"/>
      <w:r w:rsidRPr="00990492">
        <w:rPr>
          <w:color w:val="000000"/>
          <w:sz w:val="28"/>
          <w:szCs w:val="28"/>
        </w:rPr>
        <w:t xml:space="preserve"> </w:t>
      </w:r>
      <w:proofErr w:type="spellStart"/>
      <w:r w:rsidRPr="00990492">
        <w:rPr>
          <w:color w:val="000000"/>
          <w:sz w:val="28"/>
          <w:szCs w:val="28"/>
        </w:rPr>
        <w:t>інформаційно</w:t>
      </w:r>
      <w:proofErr w:type="spellEnd"/>
      <w:r w:rsidRPr="00990492">
        <w:rPr>
          <w:color w:val="000000"/>
          <w:sz w:val="28"/>
          <w:szCs w:val="28"/>
        </w:rPr>
        <w:t xml:space="preserve"> </w:t>
      </w:r>
      <w:proofErr w:type="spellStart"/>
      <w:r w:rsidRPr="00990492">
        <w:rPr>
          <w:color w:val="000000"/>
          <w:sz w:val="28"/>
          <w:szCs w:val="28"/>
        </w:rPr>
        <w:t>більш</w:t>
      </w:r>
      <w:proofErr w:type="spellEnd"/>
      <w:r w:rsidRPr="00990492">
        <w:rPr>
          <w:color w:val="000000"/>
          <w:sz w:val="28"/>
          <w:szCs w:val="28"/>
        </w:rPr>
        <w:t xml:space="preserve"> </w:t>
      </w:r>
      <w:proofErr w:type="spellStart"/>
      <w:r w:rsidRPr="00990492">
        <w:rPr>
          <w:color w:val="000000"/>
          <w:sz w:val="28"/>
          <w:szCs w:val="28"/>
        </w:rPr>
        <w:t>насичені</w:t>
      </w:r>
      <w:proofErr w:type="spellEnd"/>
      <w:r w:rsidRPr="00990492">
        <w:rPr>
          <w:color w:val="000000"/>
          <w:sz w:val="28"/>
          <w:szCs w:val="28"/>
        </w:rPr>
        <w:t xml:space="preserve">, </w:t>
      </w:r>
      <w:proofErr w:type="spellStart"/>
      <w:r w:rsidRPr="00990492">
        <w:rPr>
          <w:color w:val="000000"/>
          <w:sz w:val="28"/>
          <w:szCs w:val="28"/>
        </w:rPr>
        <w:t>ніж</w:t>
      </w:r>
      <w:proofErr w:type="spellEnd"/>
      <w:r w:rsidRPr="00990492">
        <w:rPr>
          <w:color w:val="000000"/>
          <w:sz w:val="28"/>
          <w:szCs w:val="28"/>
        </w:rPr>
        <w:t xml:space="preserve"> </w:t>
      </w:r>
      <w:proofErr w:type="spellStart"/>
      <w:r w:rsidRPr="00990492">
        <w:rPr>
          <w:color w:val="000000"/>
          <w:sz w:val="28"/>
          <w:szCs w:val="28"/>
        </w:rPr>
        <w:t>прості</w:t>
      </w:r>
      <w:proofErr w:type="spellEnd"/>
      <w:r w:rsidRPr="00990492">
        <w:rPr>
          <w:color w:val="000000"/>
          <w:sz w:val="28"/>
          <w:szCs w:val="28"/>
        </w:rPr>
        <w:t>);</w:t>
      </w:r>
    </w:p>
    <w:p w14:paraId="1DF0FBD0" w14:textId="77777777" w:rsidR="00C7301A" w:rsidRPr="00990492" w:rsidRDefault="00C7301A" w:rsidP="000D0F14">
      <w:pPr>
        <w:pStyle w:val="a9"/>
        <w:widowControl/>
        <w:numPr>
          <w:ilvl w:val="0"/>
          <w:numId w:val="126"/>
        </w:numPr>
        <w:overflowPunct/>
        <w:autoSpaceDE/>
        <w:autoSpaceDN/>
        <w:adjustRightInd/>
        <w:spacing w:line="276" w:lineRule="auto"/>
        <w:ind w:left="0" w:firstLine="993"/>
        <w:contextualSpacing/>
        <w:jc w:val="both"/>
        <w:textAlignment w:val="auto"/>
        <w:rPr>
          <w:color w:val="000000"/>
          <w:sz w:val="28"/>
          <w:szCs w:val="28"/>
          <w:shd w:val="clear" w:color="auto" w:fill="FFFFFF"/>
        </w:rPr>
      </w:pPr>
      <w:proofErr w:type="spellStart"/>
      <w:r w:rsidRPr="00990492">
        <w:rPr>
          <w:color w:val="000000"/>
          <w:sz w:val="28"/>
          <w:szCs w:val="28"/>
        </w:rPr>
        <w:t>відображення</w:t>
      </w:r>
      <w:proofErr w:type="spellEnd"/>
      <w:r w:rsidRPr="00990492">
        <w:rPr>
          <w:color w:val="000000"/>
          <w:sz w:val="28"/>
          <w:szCs w:val="28"/>
        </w:rPr>
        <w:t xml:space="preserve"> </w:t>
      </w:r>
      <w:proofErr w:type="spellStart"/>
      <w:r w:rsidRPr="00990492">
        <w:rPr>
          <w:color w:val="000000"/>
          <w:sz w:val="28"/>
          <w:szCs w:val="28"/>
        </w:rPr>
        <w:t>різноманітності</w:t>
      </w:r>
      <w:proofErr w:type="spellEnd"/>
      <w:r w:rsidRPr="00990492">
        <w:rPr>
          <w:color w:val="000000"/>
          <w:sz w:val="28"/>
          <w:szCs w:val="28"/>
        </w:rPr>
        <w:t xml:space="preserve"> </w:t>
      </w:r>
      <w:proofErr w:type="gramStart"/>
      <w:r w:rsidRPr="00990492">
        <w:rPr>
          <w:color w:val="000000"/>
          <w:sz w:val="28"/>
          <w:szCs w:val="28"/>
        </w:rPr>
        <w:t>в будь</w:t>
      </w:r>
      <w:proofErr w:type="gramEnd"/>
      <w:r w:rsidRPr="00990492">
        <w:rPr>
          <w:color w:val="000000"/>
          <w:sz w:val="28"/>
          <w:szCs w:val="28"/>
        </w:rPr>
        <w:t>-</w:t>
      </w:r>
      <w:proofErr w:type="spellStart"/>
      <w:r w:rsidRPr="00990492">
        <w:rPr>
          <w:color w:val="000000"/>
          <w:sz w:val="28"/>
          <w:szCs w:val="28"/>
        </w:rPr>
        <w:t>яких</w:t>
      </w:r>
      <w:proofErr w:type="spellEnd"/>
      <w:r w:rsidRPr="00990492">
        <w:rPr>
          <w:color w:val="000000"/>
          <w:sz w:val="28"/>
          <w:szCs w:val="28"/>
        </w:rPr>
        <w:t xml:space="preserve"> </w:t>
      </w:r>
      <w:proofErr w:type="spellStart"/>
      <w:r w:rsidRPr="00990492">
        <w:rPr>
          <w:color w:val="000000"/>
          <w:sz w:val="28"/>
          <w:szCs w:val="28"/>
        </w:rPr>
        <w:t>об'єктах</w:t>
      </w:r>
      <w:proofErr w:type="spellEnd"/>
      <w:r w:rsidRPr="00990492">
        <w:rPr>
          <w:color w:val="000000"/>
          <w:sz w:val="28"/>
          <w:szCs w:val="28"/>
        </w:rPr>
        <w:t xml:space="preserve"> і </w:t>
      </w:r>
      <w:proofErr w:type="spellStart"/>
      <w:r w:rsidRPr="00990492">
        <w:rPr>
          <w:color w:val="000000"/>
          <w:sz w:val="28"/>
          <w:szCs w:val="28"/>
        </w:rPr>
        <w:t>процесах</w:t>
      </w:r>
      <w:proofErr w:type="spellEnd"/>
      <w:r w:rsidRPr="00990492">
        <w:rPr>
          <w:color w:val="000000"/>
          <w:sz w:val="28"/>
          <w:szCs w:val="28"/>
        </w:rPr>
        <w:t xml:space="preserve"> </w:t>
      </w:r>
      <w:proofErr w:type="spellStart"/>
      <w:r w:rsidRPr="00990492">
        <w:rPr>
          <w:color w:val="000000"/>
          <w:sz w:val="28"/>
          <w:szCs w:val="28"/>
        </w:rPr>
        <w:t>живої</w:t>
      </w:r>
      <w:proofErr w:type="spellEnd"/>
      <w:r w:rsidRPr="00990492">
        <w:rPr>
          <w:color w:val="000000"/>
          <w:sz w:val="28"/>
          <w:szCs w:val="28"/>
        </w:rPr>
        <w:t xml:space="preserve"> та </w:t>
      </w:r>
      <w:proofErr w:type="spellStart"/>
      <w:r w:rsidRPr="00990492">
        <w:rPr>
          <w:color w:val="000000"/>
          <w:sz w:val="28"/>
          <w:szCs w:val="28"/>
        </w:rPr>
        <w:t>неживої</w:t>
      </w:r>
      <w:proofErr w:type="spellEnd"/>
      <w:r w:rsidRPr="00990492">
        <w:rPr>
          <w:color w:val="000000"/>
          <w:sz w:val="28"/>
          <w:szCs w:val="28"/>
        </w:rPr>
        <w:t xml:space="preserve"> </w:t>
      </w:r>
      <w:proofErr w:type="spellStart"/>
      <w:r w:rsidRPr="00990492">
        <w:rPr>
          <w:color w:val="000000"/>
          <w:sz w:val="28"/>
          <w:szCs w:val="28"/>
        </w:rPr>
        <w:t>природи</w:t>
      </w:r>
      <w:proofErr w:type="spellEnd"/>
      <w:r w:rsidRPr="00990492">
        <w:rPr>
          <w:color w:val="000000"/>
          <w:sz w:val="28"/>
          <w:szCs w:val="28"/>
        </w:rPr>
        <w:t xml:space="preserve">. Тут </w:t>
      </w:r>
      <w:proofErr w:type="spellStart"/>
      <w:r w:rsidRPr="00990492">
        <w:rPr>
          <w:color w:val="000000"/>
          <w:sz w:val="28"/>
          <w:szCs w:val="28"/>
        </w:rPr>
        <w:t>ключове</w:t>
      </w:r>
      <w:proofErr w:type="spellEnd"/>
      <w:r w:rsidRPr="00990492">
        <w:rPr>
          <w:color w:val="000000"/>
          <w:sz w:val="28"/>
          <w:szCs w:val="28"/>
        </w:rPr>
        <w:t xml:space="preserve"> слово </w:t>
      </w:r>
      <w:r>
        <w:rPr>
          <w:color w:val="000007"/>
          <w:sz w:val="28"/>
          <w:szCs w:val="28"/>
          <w:lang w:val="uk-UA"/>
        </w:rPr>
        <w:t xml:space="preserve">– </w:t>
      </w:r>
      <w:proofErr w:type="spellStart"/>
      <w:r w:rsidRPr="00990492">
        <w:rPr>
          <w:color w:val="000000"/>
          <w:sz w:val="28"/>
          <w:szCs w:val="28"/>
        </w:rPr>
        <w:t>різноманітність</w:t>
      </w:r>
      <w:proofErr w:type="spellEnd"/>
      <w:r w:rsidRPr="00990492">
        <w:rPr>
          <w:color w:val="000000"/>
          <w:sz w:val="28"/>
          <w:szCs w:val="28"/>
        </w:rPr>
        <w:t xml:space="preserve">; </w:t>
      </w:r>
      <w:proofErr w:type="spellStart"/>
      <w:r w:rsidRPr="00990492">
        <w:rPr>
          <w:color w:val="000000"/>
          <w:sz w:val="28"/>
          <w:szCs w:val="28"/>
        </w:rPr>
        <w:t>його</w:t>
      </w:r>
      <w:proofErr w:type="spellEnd"/>
      <w:r w:rsidRPr="00990492">
        <w:rPr>
          <w:color w:val="000000"/>
          <w:sz w:val="28"/>
          <w:szCs w:val="28"/>
        </w:rPr>
        <w:t xml:space="preserve"> </w:t>
      </w:r>
      <w:proofErr w:type="spellStart"/>
      <w:r w:rsidRPr="00990492">
        <w:rPr>
          <w:color w:val="000000"/>
          <w:sz w:val="28"/>
          <w:szCs w:val="28"/>
        </w:rPr>
        <w:t>використання</w:t>
      </w:r>
      <w:proofErr w:type="spellEnd"/>
      <w:r w:rsidRPr="00990492">
        <w:rPr>
          <w:color w:val="000000"/>
          <w:sz w:val="28"/>
          <w:szCs w:val="28"/>
        </w:rPr>
        <w:t xml:space="preserve"> </w:t>
      </w:r>
      <w:proofErr w:type="spellStart"/>
      <w:r w:rsidRPr="00990492">
        <w:rPr>
          <w:color w:val="000000"/>
          <w:sz w:val="28"/>
          <w:szCs w:val="28"/>
        </w:rPr>
        <w:t>підкреслює</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інформаційний</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w:t>
      </w:r>
      <w:proofErr w:type="spellStart"/>
      <w:r w:rsidRPr="00990492">
        <w:rPr>
          <w:color w:val="000000"/>
          <w:sz w:val="28"/>
          <w:szCs w:val="28"/>
        </w:rPr>
        <w:t>можливий</w:t>
      </w:r>
      <w:proofErr w:type="spellEnd"/>
      <w:r w:rsidRPr="00990492">
        <w:rPr>
          <w:color w:val="000000"/>
          <w:sz w:val="28"/>
          <w:szCs w:val="28"/>
        </w:rPr>
        <w:t xml:space="preserve"> </w:t>
      </w:r>
      <w:proofErr w:type="spellStart"/>
      <w:r w:rsidRPr="00990492">
        <w:rPr>
          <w:color w:val="000000"/>
          <w:sz w:val="28"/>
          <w:szCs w:val="28"/>
        </w:rPr>
        <w:t>лише</w:t>
      </w:r>
      <w:proofErr w:type="spellEnd"/>
      <w:r w:rsidRPr="00990492">
        <w:rPr>
          <w:color w:val="000000"/>
          <w:sz w:val="28"/>
          <w:szCs w:val="28"/>
        </w:rPr>
        <w:t xml:space="preserve"> в </w:t>
      </w:r>
      <w:proofErr w:type="spellStart"/>
      <w:r w:rsidRPr="00990492">
        <w:rPr>
          <w:color w:val="000000"/>
          <w:sz w:val="28"/>
          <w:szCs w:val="28"/>
        </w:rPr>
        <w:t>умовах</w:t>
      </w:r>
      <w:proofErr w:type="spellEnd"/>
      <w:r w:rsidRPr="00990492">
        <w:rPr>
          <w:color w:val="000000"/>
          <w:sz w:val="28"/>
          <w:szCs w:val="28"/>
        </w:rPr>
        <w:t xml:space="preserve"> </w:t>
      </w:r>
      <w:proofErr w:type="spellStart"/>
      <w:r w:rsidRPr="00990492">
        <w:rPr>
          <w:color w:val="000000"/>
          <w:sz w:val="28"/>
          <w:szCs w:val="28"/>
        </w:rPr>
        <w:t>інформаційного</w:t>
      </w:r>
      <w:proofErr w:type="spellEnd"/>
      <w:r w:rsidRPr="00990492">
        <w:rPr>
          <w:color w:val="000000"/>
          <w:sz w:val="28"/>
          <w:szCs w:val="28"/>
        </w:rPr>
        <w:t xml:space="preserve"> </w:t>
      </w:r>
      <w:proofErr w:type="spellStart"/>
      <w:r w:rsidRPr="00990492">
        <w:rPr>
          <w:color w:val="000000"/>
          <w:sz w:val="28"/>
          <w:szCs w:val="28"/>
        </w:rPr>
        <w:t>різноманітності</w:t>
      </w:r>
      <w:proofErr w:type="spellEnd"/>
      <w:r w:rsidRPr="00990492">
        <w:rPr>
          <w:color w:val="000000"/>
          <w:sz w:val="28"/>
          <w:szCs w:val="28"/>
        </w:rPr>
        <w:t xml:space="preserve"> і </w:t>
      </w:r>
      <w:proofErr w:type="spellStart"/>
      <w:r w:rsidRPr="00990492">
        <w:rPr>
          <w:color w:val="000000"/>
          <w:sz w:val="28"/>
          <w:szCs w:val="28"/>
        </w:rPr>
        <w:t>неможливий</w:t>
      </w:r>
      <w:proofErr w:type="spellEnd"/>
      <w:r w:rsidRPr="00990492">
        <w:rPr>
          <w:color w:val="000000"/>
          <w:sz w:val="28"/>
          <w:szCs w:val="28"/>
        </w:rPr>
        <w:t xml:space="preserve">, коли </w:t>
      </w:r>
      <w:proofErr w:type="spellStart"/>
      <w:r w:rsidRPr="00990492">
        <w:rPr>
          <w:color w:val="000000"/>
          <w:sz w:val="28"/>
          <w:szCs w:val="28"/>
        </w:rPr>
        <w:t>таке</w:t>
      </w:r>
      <w:proofErr w:type="spellEnd"/>
      <w:r w:rsidRPr="00990492">
        <w:rPr>
          <w:color w:val="000000"/>
          <w:sz w:val="28"/>
          <w:szCs w:val="28"/>
        </w:rPr>
        <w:t xml:space="preserve"> </w:t>
      </w:r>
      <w:proofErr w:type="spellStart"/>
      <w:r w:rsidRPr="00990492">
        <w:rPr>
          <w:color w:val="000000"/>
          <w:sz w:val="28"/>
          <w:szCs w:val="28"/>
        </w:rPr>
        <w:t>розмаїття</w:t>
      </w:r>
      <w:proofErr w:type="spellEnd"/>
      <w:r w:rsidRPr="00990492">
        <w:rPr>
          <w:color w:val="000000"/>
          <w:sz w:val="28"/>
          <w:szCs w:val="28"/>
        </w:rPr>
        <w:t xml:space="preserve"> </w:t>
      </w:r>
      <w:proofErr w:type="spellStart"/>
      <w:r w:rsidRPr="00990492">
        <w:rPr>
          <w:color w:val="000000"/>
          <w:sz w:val="28"/>
          <w:szCs w:val="28"/>
        </w:rPr>
        <w:t>відсут</w:t>
      </w:r>
      <w:r w:rsidRPr="00990492">
        <w:rPr>
          <w:color w:val="000000"/>
          <w:sz w:val="28"/>
          <w:szCs w:val="28"/>
          <w:shd w:val="clear" w:color="auto" w:fill="FFFFFF"/>
        </w:rPr>
        <w:t>ній</w:t>
      </w:r>
      <w:proofErr w:type="spellEnd"/>
      <w:r w:rsidRPr="00990492">
        <w:rPr>
          <w:color w:val="000000"/>
          <w:sz w:val="28"/>
          <w:szCs w:val="28"/>
          <w:shd w:val="clear" w:color="auto" w:fill="FFFFFF"/>
        </w:rPr>
        <w:t xml:space="preserve"> (</w:t>
      </w:r>
      <w:proofErr w:type="spellStart"/>
      <w:r w:rsidRPr="00990492">
        <w:rPr>
          <w:color w:val="000000"/>
          <w:sz w:val="28"/>
          <w:szCs w:val="28"/>
          <w:shd w:val="clear" w:color="auto" w:fill="FFFFFF"/>
        </w:rPr>
        <w:t>незалежно</w:t>
      </w:r>
      <w:proofErr w:type="spellEnd"/>
      <w:r w:rsidRPr="00990492">
        <w:rPr>
          <w:color w:val="000000"/>
          <w:sz w:val="28"/>
          <w:szCs w:val="28"/>
          <w:shd w:val="clear" w:color="auto" w:fill="FFFFFF"/>
        </w:rPr>
        <w:t xml:space="preserve"> </w:t>
      </w:r>
      <w:proofErr w:type="spellStart"/>
      <w:r w:rsidRPr="00990492">
        <w:rPr>
          <w:color w:val="000000"/>
          <w:sz w:val="28"/>
          <w:szCs w:val="28"/>
          <w:shd w:val="clear" w:color="auto" w:fill="FFFFFF"/>
        </w:rPr>
        <w:t>від</w:t>
      </w:r>
      <w:proofErr w:type="spellEnd"/>
      <w:r w:rsidRPr="00990492">
        <w:rPr>
          <w:color w:val="000000"/>
          <w:sz w:val="28"/>
          <w:szCs w:val="28"/>
          <w:shd w:val="clear" w:color="auto" w:fill="FFFFFF"/>
        </w:rPr>
        <w:t xml:space="preserve"> того, </w:t>
      </w:r>
      <w:proofErr w:type="spellStart"/>
      <w:r w:rsidRPr="00990492">
        <w:rPr>
          <w:color w:val="000000"/>
          <w:sz w:val="28"/>
          <w:szCs w:val="28"/>
          <w:shd w:val="clear" w:color="auto" w:fill="FFFFFF"/>
        </w:rPr>
        <w:t>який</w:t>
      </w:r>
      <w:proofErr w:type="spellEnd"/>
      <w:r w:rsidRPr="00990492">
        <w:rPr>
          <w:color w:val="000000"/>
          <w:sz w:val="28"/>
          <w:szCs w:val="28"/>
          <w:shd w:val="clear" w:color="auto" w:fill="FFFFFF"/>
        </w:rPr>
        <w:t xml:space="preserve"> характер </w:t>
      </w:r>
      <w:proofErr w:type="spellStart"/>
      <w:r w:rsidRPr="00990492">
        <w:rPr>
          <w:color w:val="000000"/>
          <w:sz w:val="28"/>
          <w:szCs w:val="28"/>
          <w:shd w:val="clear" w:color="auto" w:fill="FFFFFF"/>
        </w:rPr>
        <w:t>цього</w:t>
      </w:r>
      <w:proofErr w:type="spellEnd"/>
      <w:r w:rsidRPr="00990492">
        <w:rPr>
          <w:color w:val="000000"/>
          <w:sz w:val="28"/>
          <w:szCs w:val="28"/>
          <w:shd w:val="clear" w:color="auto" w:fill="FFFFFF"/>
        </w:rPr>
        <w:t xml:space="preserve"> </w:t>
      </w:r>
      <w:proofErr w:type="spellStart"/>
      <w:r w:rsidRPr="00990492">
        <w:rPr>
          <w:color w:val="000000"/>
          <w:sz w:val="28"/>
          <w:szCs w:val="28"/>
          <w:shd w:val="clear" w:color="auto" w:fill="FFFFFF"/>
        </w:rPr>
        <w:t>розмаїття</w:t>
      </w:r>
      <w:proofErr w:type="spellEnd"/>
      <w:r w:rsidRPr="00990492">
        <w:rPr>
          <w:color w:val="000000"/>
          <w:sz w:val="28"/>
          <w:szCs w:val="28"/>
          <w:shd w:val="clear" w:color="auto" w:fill="FFFFFF"/>
        </w:rPr>
        <w:t xml:space="preserve">). </w:t>
      </w:r>
    </w:p>
    <w:p w14:paraId="40F91FB9" w14:textId="77777777" w:rsidR="00C7301A" w:rsidRPr="00990492" w:rsidRDefault="00C7301A" w:rsidP="00C7301A">
      <w:pPr>
        <w:pStyle w:val="a9"/>
        <w:spacing w:line="276" w:lineRule="auto"/>
        <w:ind w:firstLine="709"/>
        <w:contextualSpacing/>
        <w:jc w:val="both"/>
        <w:rPr>
          <w:color w:val="000000"/>
          <w:sz w:val="28"/>
          <w:szCs w:val="28"/>
          <w:shd w:val="clear" w:color="auto" w:fill="FFFFFF"/>
        </w:rPr>
      </w:pPr>
      <w:proofErr w:type="spellStart"/>
      <w:r w:rsidRPr="00990492">
        <w:rPr>
          <w:b/>
          <w:bCs/>
          <w:color w:val="000000"/>
          <w:sz w:val="28"/>
          <w:szCs w:val="28"/>
        </w:rPr>
        <w:t>Третій</w:t>
      </w:r>
      <w:proofErr w:type="spellEnd"/>
      <w:r w:rsidRPr="00990492">
        <w:rPr>
          <w:b/>
          <w:bCs/>
          <w:color w:val="000000"/>
          <w:sz w:val="28"/>
          <w:szCs w:val="28"/>
        </w:rPr>
        <w:t xml:space="preserve"> </w:t>
      </w:r>
      <w:proofErr w:type="spellStart"/>
      <w:r w:rsidRPr="00990492">
        <w:rPr>
          <w:b/>
          <w:bCs/>
          <w:color w:val="000000"/>
          <w:sz w:val="28"/>
          <w:szCs w:val="28"/>
        </w:rPr>
        <w:t>підхід</w:t>
      </w:r>
      <w:proofErr w:type="spellEnd"/>
      <w:r>
        <w:rPr>
          <w:b/>
          <w:bCs/>
          <w:color w:val="000000"/>
          <w:sz w:val="28"/>
          <w:szCs w:val="28"/>
          <w:lang w:val="uk-UA"/>
        </w:rPr>
        <w:t xml:space="preserve"> </w:t>
      </w:r>
      <w:r w:rsidRPr="00990492">
        <w:rPr>
          <w:color w:val="000000"/>
          <w:sz w:val="28"/>
          <w:szCs w:val="28"/>
          <w:shd w:val="clear" w:color="auto" w:fill="FFFFFF"/>
        </w:rPr>
        <w:t xml:space="preserve">до </w:t>
      </w:r>
      <w:proofErr w:type="spellStart"/>
      <w:r w:rsidRPr="00990492">
        <w:rPr>
          <w:color w:val="000000"/>
          <w:sz w:val="28"/>
          <w:szCs w:val="28"/>
          <w:shd w:val="clear" w:color="auto" w:fill="FFFFFF"/>
        </w:rPr>
        <w:t>проблеми</w:t>
      </w:r>
      <w:proofErr w:type="spellEnd"/>
      <w:r w:rsidRPr="00990492">
        <w:rPr>
          <w:color w:val="000000"/>
          <w:sz w:val="28"/>
          <w:szCs w:val="28"/>
          <w:shd w:val="clear" w:color="auto" w:fill="FFFFFF"/>
        </w:rPr>
        <w:t xml:space="preserve"> </w:t>
      </w:r>
      <w:proofErr w:type="spellStart"/>
      <w:r w:rsidRPr="00990492">
        <w:rPr>
          <w:color w:val="000000"/>
          <w:sz w:val="28"/>
          <w:szCs w:val="28"/>
          <w:shd w:val="clear" w:color="auto" w:fill="FFFFFF"/>
        </w:rPr>
        <w:t>співвідношення</w:t>
      </w:r>
      <w:proofErr w:type="spellEnd"/>
      <w:r w:rsidRPr="00990492">
        <w:rPr>
          <w:color w:val="000000"/>
          <w:sz w:val="28"/>
          <w:szCs w:val="28"/>
          <w:shd w:val="clear" w:color="auto" w:fill="FFFFFF"/>
        </w:rPr>
        <w:t xml:space="preserve"> </w:t>
      </w:r>
      <w:proofErr w:type="spellStart"/>
      <w:r w:rsidRPr="00990492">
        <w:rPr>
          <w:color w:val="000000"/>
          <w:sz w:val="28"/>
          <w:szCs w:val="28"/>
          <w:shd w:val="clear" w:color="auto" w:fill="FFFFFF"/>
        </w:rPr>
        <w:t>зазначених</w:t>
      </w:r>
      <w:proofErr w:type="spellEnd"/>
      <w:r w:rsidRPr="00990492">
        <w:rPr>
          <w:color w:val="000000"/>
          <w:sz w:val="28"/>
          <w:szCs w:val="28"/>
          <w:shd w:val="clear" w:color="auto" w:fill="FFFFFF"/>
        </w:rPr>
        <w:t xml:space="preserve"> понять </w:t>
      </w:r>
      <w:proofErr w:type="spellStart"/>
      <w:r w:rsidRPr="00990492">
        <w:rPr>
          <w:color w:val="000000"/>
          <w:sz w:val="28"/>
          <w:szCs w:val="28"/>
          <w:shd w:val="clear" w:color="auto" w:fill="FFFFFF"/>
        </w:rPr>
        <w:t>заснований</w:t>
      </w:r>
      <w:proofErr w:type="spellEnd"/>
      <w:r w:rsidRPr="00990492">
        <w:rPr>
          <w:color w:val="000000"/>
          <w:sz w:val="28"/>
          <w:szCs w:val="28"/>
          <w:shd w:val="clear" w:color="auto" w:fill="FFFFFF"/>
        </w:rPr>
        <w:t xml:space="preserve"> на </w:t>
      </w:r>
      <w:proofErr w:type="spellStart"/>
      <w:r w:rsidRPr="00990492">
        <w:rPr>
          <w:color w:val="000000"/>
          <w:sz w:val="28"/>
          <w:szCs w:val="28"/>
          <w:shd w:val="clear" w:color="auto" w:fill="FFFFFF"/>
        </w:rPr>
        <w:t>понятті</w:t>
      </w:r>
      <w:proofErr w:type="spellEnd"/>
      <w:r w:rsidRPr="00990492">
        <w:rPr>
          <w:color w:val="000000"/>
          <w:sz w:val="28"/>
          <w:szCs w:val="28"/>
          <w:shd w:val="clear" w:color="auto" w:fill="FFFFFF"/>
        </w:rPr>
        <w:t xml:space="preserve"> </w:t>
      </w:r>
      <w:proofErr w:type="spellStart"/>
      <w:r w:rsidRPr="00990492">
        <w:rPr>
          <w:color w:val="000000"/>
          <w:sz w:val="28"/>
          <w:szCs w:val="28"/>
          <w:shd w:val="clear" w:color="auto" w:fill="FFFFFF"/>
        </w:rPr>
        <w:t>інформаційного</w:t>
      </w:r>
      <w:proofErr w:type="spellEnd"/>
      <w:r w:rsidRPr="00990492">
        <w:rPr>
          <w:color w:val="000000"/>
          <w:sz w:val="28"/>
          <w:szCs w:val="28"/>
          <w:shd w:val="clear" w:color="auto" w:fill="FFFFFF"/>
        </w:rPr>
        <w:t xml:space="preserve"> </w:t>
      </w:r>
      <w:proofErr w:type="spellStart"/>
      <w:r w:rsidRPr="00990492">
        <w:rPr>
          <w:color w:val="000000"/>
          <w:sz w:val="28"/>
          <w:szCs w:val="28"/>
          <w:shd w:val="clear" w:color="auto" w:fill="FFFFFF"/>
        </w:rPr>
        <w:t>обміну</w:t>
      </w:r>
      <w:proofErr w:type="spellEnd"/>
      <w:r w:rsidRPr="00990492">
        <w:rPr>
          <w:color w:val="000000"/>
          <w:sz w:val="28"/>
          <w:szCs w:val="28"/>
          <w:shd w:val="clear" w:color="auto" w:fill="FFFFFF"/>
        </w:rPr>
        <w:t xml:space="preserve">. </w:t>
      </w:r>
    </w:p>
    <w:p w14:paraId="3042C8C9" w14:textId="7415721B" w:rsidR="00C7301A" w:rsidRPr="0006610D"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До </w:t>
      </w:r>
      <w:proofErr w:type="spellStart"/>
      <w:r w:rsidRPr="00990492">
        <w:rPr>
          <w:color w:val="000000"/>
          <w:sz w:val="28"/>
          <w:szCs w:val="28"/>
        </w:rPr>
        <w:t>нього</w:t>
      </w:r>
      <w:proofErr w:type="spellEnd"/>
      <w:r w:rsidRPr="00990492">
        <w:rPr>
          <w:color w:val="000000"/>
          <w:sz w:val="28"/>
          <w:szCs w:val="28"/>
        </w:rPr>
        <w:t xml:space="preserve"> </w:t>
      </w:r>
      <w:proofErr w:type="spellStart"/>
      <w:r w:rsidRPr="00990492">
        <w:rPr>
          <w:color w:val="000000"/>
          <w:sz w:val="28"/>
          <w:szCs w:val="28"/>
        </w:rPr>
        <w:t>схиляються</w:t>
      </w:r>
      <w:proofErr w:type="spellEnd"/>
      <w:r w:rsidRPr="00990492">
        <w:rPr>
          <w:color w:val="000000"/>
          <w:sz w:val="28"/>
          <w:szCs w:val="28"/>
        </w:rPr>
        <w:t xml:space="preserve"> </w:t>
      </w:r>
      <w:proofErr w:type="spellStart"/>
      <w:r w:rsidRPr="00990492">
        <w:rPr>
          <w:color w:val="000000"/>
          <w:sz w:val="28"/>
          <w:szCs w:val="28"/>
        </w:rPr>
        <w:t>ті</w:t>
      </w:r>
      <w:proofErr w:type="spellEnd"/>
      <w:r w:rsidRPr="00990492">
        <w:rPr>
          <w:color w:val="000000"/>
          <w:sz w:val="28"/>
          <w:szCs w:val="28"/>
        </w:rPr>
        <w:t xml:space="preserve">, </w:t>
      </w:r>
      <w:proofErr w:type="spellStart"/>
      <w:r w:rsidRPr="00990492">
        <w:rPr>
          <w:color w:val="000000"/>
          <w:sz w:val="28"/>
          <w:szCs w:val="28"/>
        </w:rPr>
        <w:t>хто</w:t>
      </w:r>
      <w:proofErr w:type="spellEnd"/>
      <w:r w:rsidRPr="00990492">
        <w:rPr>
          <w:color w:val="000000"/>
          <w:sz w:val="28"/>
          <w:szCs w:val="28"/>
        </w:rPr>
        <w:t xml:space="preserve"> </w:t>
      </w:r>
      <w:proofErr w:type="spellStart"/>
      <w:r w:rsidRPr="00990492">
        <w:rPr>
          <w:color w:val="000000"/>
          <w:sz w:val="28"/>
          <w:szCs w:val="28"/>
        </w:rPr>
        <w:t>вважає</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спілкування</w:t>
      </w:r>
      <w:proofErr w:type="spellEnd"/>
      <w:r w:rsidRPr="00990492">
        <w:rPr>
          <w:color w:val="000000"/>
          <w:sz w:val="28"/>
          <w:szCs w:val="28"/>
        </w:rPr>
        <w:t xml:space="preserve"> не </w:t>
      </w:r>
      <w:proofErr w:type="spellStart"/>
      <w:r w:rsidRPr="00990492">
        <w:rPr>
          <w:color w:val="000000"/>
          <w:sz w:val="28"/>
          <w:szCs w:val="28"/>
        </w:rPr>
        <w:t>вичерпує</w:t>
      </w:r>
      <w:proofErr w:type="spellEnd"/>
      <w:r w:rsidRPr="00990492">
        <w:rPr>
          <w:color w:val="000000"/>
          <w:sz w:val="28"/>
          <w:szCs w:val="28"/>
        </w:rPr>
        <w:t xml:space="preserve"> </w:t>
      </w:r>
      <w:proofErr w:type="spellStart"/>
      <w:r w:rsidRPr="00990492">
        <w:rPr>
          <w:color w:val="000000"/>
          <w:sz w:val="28"/>
          <w:szCs w:val="28"/>
        </w:rPr>
        <w:t>всі</w:t>
      </w:r>
      <w:proofErr w:type="spellEnd"/>
      <w:r w:rsidRPr="00990492">
        <w:rPr>
          <w:color w:val="000000"/>
          <w:sz w:val="28"/>
          <w:szCs w:val="28"/>
        </w:rPr>
        <w:t xml:space="preserve"> </w:t>
      </w:r>
      <w:proofErr w:type="spellStart"/>
      <w:r w:rsidRPr="00990492">
        <w:rPr>
          <w:color w:val="000000"/>
          <w:sz w:val="28"/>
          <w:szCs w:val="28"/>
        </w:rPr>
        <w:t>інформаційні</w:t>
      </w:r>
      <w:proofErr w:type="spellEnd"/>
      <w:r w:rsidRPr="00990492">
        <w:rPr>
          <w:color w:val="000000"/>
          <w:sz w:val="28"/>
          <w:szCs w:val="28"/>
        </w:rPr>
        <w:t xml:space="preserve"> </w:t>
      </w:r>
      <w:proofErr w:type="spellStart"/>
      <w:r w:rsidRPr="00990492">
        <w:rPr>
          <w:color w:val="000000"/>
          <w:sz w:val="28"/>
          <w:szCs w:val="28"/>
        </w:rPr>
        <w:t>процеси</w:t>
      </w:r>
      <w:proofErr w:type="spellEnd"/>
      <w:r w:rsidRPr="00990492">
        <w:rPr>
          <w:color w:val="000000"/>
          <w:sz w:val="28"/>
          <w:szCs w:val="28"/>
        </w:rPr>
        <w:t xml:space="preserve"> в </w:t>
      </w:r>
      <w:proofErr w:type="spellStart"/>
      <w:r w:rsidRPr="00990492">
        <w:rPr>
          <w:color w:val="000000"/>
          <w:sz w:val="28"/>
          <w:szCs w:val="28"/>
        </w:rPr>
        <w:t>суспільстві</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Спілкування</w:t>
      </w:r>
      <w:proofErr w:type="spellEnd"/>
      <w:r w:rsidRPr="00990492">
        <w:rPr>
          <w:color w:val="000000"/>
          <w:sz w:val="28"/>
          <w:szCs w:val="28"/>
          <w:lang w:val="uk-UA"/>
        </w:rPr>
        <w:t>»</w:t>
      </w:r>
      <w:r w:rsidRPr="00990492">
        <w:rPr>
          <w:color w:val="000000"/>
          <w:sz w:val="28"/>
          <w:szCs w:val="28"/>
        </w:rPr>
        <w:t xml:space="preserve"> </w:t>
      </w:r>
      <w:proofErr w:type="spellStart"/>
      <w:r w:rsidRPr="00990492">
        <w:rPr>
          <w:color w:val="000000"/>
          <w:sz w:val="28"/>
          <w:szCs w:val="28"/>
        </w:rPr>
        <w:t>позначає</w:t>
      </w:r>
      <w:proofErr w:type="spellEnd"/>
      <w:r w:rsidRPr="00990492">
        <w:rPr>
          <w:color w:val="000000"/>
          <w:sz w:val="28"/>
          <w:szCs w:val="28"/>
        </w:rPr>
        <w:t xml:space="preserve"> </w:t>
      </w:r>
      <w:proofErr w:type="spellStart"/>
      <w:r w:rsidRPr="00990492">
        <w:rPr>
          <w:color w:val="000000"/>
          <w:sz w:val="28"/>
          <w:szCs w:val="28"/>
        </w:rPr>
        <w:t>тільки</w:t>
      </w:r>
      <w:proofErr w:type="spellEnd"/>
      <w:r w:rsidRPr="00990492">
        <w:rPr>
          <w:color w:val="000000"/>
          <w:sz w:val="28"/>
          <w:szCs w:val="28"/>
        </w:rPr>
        <w:t xml:space="preserve"> </w:t>
      </w:r>
      <w:proofErr w:type="spellStart"/>
      <w:r w:rsidRPr="00990492">
        <w:rPr>
          <w:color w:val="000000"/>
          <w:sz w:val="28"/>
          <w:szCs w:val="28"/>
        </w:rPr>
        <w:t>ті</w:t>
      </w:r>
      <w:proofErr w:type="spellEnd"/>
      <w:r w:rsidRPr="00990492">
        <w:rPr>
          <w:color w:val="000000"/>
          <w:sz w:val="28"/>
          <w:szCs w:val="28"/>
        </w:rPr>
        <w:t xml:space="preserve"> </w:t>
      </w:r>
      <w:proofErr w:type="spellStart"/>
      <w:r w:rsidRPr="00990492">
        <w:rPr>
          <w:color w:val="000000"/>
          <w:sz w:val="28"/>
          <w:szCs w:val="28"/>
        </w:rPr>
        <w:t>процеси</w:t>
      </w:r>
      <w:proofErr w:type="spellEnd"/>
      <w:r w:rsidRPr="00990492">
        <w:rPr>
          <w:color w:val="000000"/>
          <w:sz w:val="28"/>
          <w:szCs w:val="28"/>
        </w:rPr>
        <w:t xml:space="preserve"> </w:t>
      </w:r>
      <w:proofErr w:type="spellStart"/>
      <w:r w:rsidRPr="00990492">
        <w:rPr>
          <w:color w:val="000000"/>
          <w:sz w:val="28"/>
          <w:szCs w:val="28"/>
        </w:rPr>
        <w:t>обміну</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w:t>
      </w:r>
      <w:proofErr w:type="spellStart"/>
      <w:r w:rsidRPr="00990492">
        <w:rPr>
          <w:color w:val="000000"/>
          <w:sz w:val="28"/>
          <w:szCs w:val="28"/>
        </w:rPr>
        <w:t>які</w:t>
      </w:r>
      <w:proofErr w:type="spellEnd"/>
      <w:r w:rsidRPr="00990492">
        <w:rPr>
          <w:color w:val="000000"/>
          <w:sz w:val="28"/>
          <w:szCs w:val="28"/>
        </w:rPr>
        <w:t xml:space="preserve"> </w:t>
      </w:r>
      <w:proofErr w:type="spellStart"/>
      <w:r w:rsidRPr="00990492">
        <w:rPr>
          <w:color w:val="000000"/>
          <w:sz w:val="28"/>
          <w:szCs w:val="28"/>
        </w:rPr>
        <w:t>представляють</w:t>
      </w:r>
      <w:proofErr w:type="spellEnd"/>
      <w:r w:rsidRPr="00990492">
        <w:rPr>
          <w:color w:val="000000"/>
          <w:sz w:val="28"/>
          <w:szCs w:val="28"/>
        </w:rPr>
        <w:t xml:space="preserve"> собою </w:t>
      </w:r>
      <w:proofErr w:type="spellStart"/>
      <w:r w:rsidRPr="00990492">
        <w:rPr>
          <w:color w:val="000000"/>
          <w:sz w:val="28"/>
          <w:szCs w:val="28"/>
        </w:rPr>
        <w:t>специфічно</w:t>
      </w:r>
      <w:proofErr w:type="spellEnd"/>
      <w:r w:rsidRPr="00990492">
        <w:rPr>
          <w:color w:val="000000"/>
          <w:sz w:val="28"/>
          <w:szCs w:val="28"/>
        </w:rPr>
        <w:t xml:space="preserve"> </w:t>
      </w:r>
      <w:proofErr w:type="spellStart"/>
      <w:r w:rsidRPr="00990492">
        <w:rPr>
          <w:color w:val="000000"/>
          <w:sz w:val="28"/>
          <w:szCs w:val="28"/>
        </w:rPr>
        <w:t>людську</w:t>
      </w:r>
      <w:proofErr w:type="spellEnd"/>
      <w:r w:rsidRPr="00990492">
        <w:rPr>
          <w:color w:val="000000"/>
          <w:sz w:val="28"/>
          <w:szCs w:val="28"/>
        </w:rPr>
        <w:t xml:space="preserve"> </w:t>
      </w:r>
      <w:proofErr w:type="spellStart"/>
      <w:r w:rsidRPr="00990492">
        <w:rPr>
          <w:color w:val="000000"/>
          <w:sz w:val="28"/>
          <w:szCs w:val="28"/>
        </w:rPr>
        <w:t>діяльність</w:t>
      </w:r>
      <w:proofErr w:type="spellEnd"/>
      <w:r w:rsidRPr="00990492">
        <w:rPr>
          <w:color w:val="000000"/>
          <w:sz w:val="28"/>
          <w:szCs w:val="28"/>
        </w:rPr>
        <w:t xml:space="preserve">, </w:t>
      </w:r>
      <w:proofErr w:type="spellStart"/>
      <w:r w:rsidRPr="00990492">
        <w:rPr>
          <w:color w:val="000000"/>
          <w:sz w:val="28"/>
          <w:szCs w:val="28"/>
        </w:rPr>
        <w:t>спрямовану</w:t>
      </w:r>
      <w:proofErr w:type="spellEnd"/>
      <w:r w:rsidRPr="00990492">
        <w:rPr>
          <w:color w:val="000000"/>
          <w:sz w:val="28"/>
          <w:szCs w:val="28"/>
        </w:rPr>
        <w:t xml:space="preserve"> на </w:t>
      </w:r>
      <w:proofErr w:type="spellStart"/>
      <w:r w:rsidRPr="00990492">
        <w:rPr>
          <w:color w:val="000000"/>
          <w:sz w:val="28"/>
          <w:szCs w:val="28"/>
        </w:rPr>
        <w:t>встановлення</w:t>
      </w:r>
      <w:proofErr w:type="spellEnd"/>
      <w:r w:rsidRPr="00990492">
        <w:rPr>
          <w:color w:val="000000"/>
          <w:sz w:val="28"/>
          <w:szCs w:val="28"/>
        </w:rPr>
        <w:t xml:space="preserve"> і </w:t>
      </w:r>
      <w:proofErr w:type="spellStart"/>
      <w:r w:rsidRPr="00990492">
        <w:rPr>
          <w:color w:val="000000"/>
          <w:sz w:val="28"/>
          <w:szCs w:val="28"/>
        </w:rPr>
        <w:t>підтримання</w:t>
      </w:r>
      <w:proofErr w:type="spellEnd"/>
      <w:r w:rsidRPr="00990492">
        <w:rPr>
          <w:color w:val="000000"/>
          <w:sz w:val="28"/>
          <w:szCs w:val="28"/>
        </w:rPr>
        <w:t xml:space="preserve"> </w:t>
      </w:r>
      <w:proofErr w:type="spellStart"/>
      <w:r w:rsidRPr="00990492">
        <w:rPr>
          <w:color w:val="000000"/>
          <w:sz w:val="28"/>
          <w:szCs w:val="28"/>
        </w:rPr>
        <w:t>взаємозв</w:t>
      </w:r>
      <w:proofErr w:type="spellEnd"/>
      <w:r w:rsidR="0026157D">
        <w:rPr>
          <w:color w:val="000000"/>
          <w:sz w:val="28"/>
          <w:szCs w:val="28"/>
          <w:lang w:val="uk-UA"/>
        </w:rPr>
        <w:t>’</w:t>
      </w:r>
      <w:proofErr w:type="spellStart"/>
      <w:r w:rsidRPr="00990492">
        <w:rPr>
          <w:color w:val="000000"/>
          <w:sz w:val="28"/>
          <w:szCs w:val="28"/>
        </w:rPr>
        <w:t>язку</w:t>
      </w:r>
      <w:proofErr w:type="spellEnd"/>
      <w:r w:rsidRPr="00990492">
        <w:rPr>
          <w:color w:val="000000"/>
          <w:sz w:val="28"/>
          <w:szCs w:val="28"/>
        </w:rPr>
        <w:t xml:space="preserve"> і </w:t>
      </w:r>
      <w:proofErr w:type="spellStart"/>
      <w:r w:rsidRPr="00990492">
        <w:rPr>
          <w:color w:val="000000"/>
          <w:sz w:val="28"/>
          <w:szCs w:val="28"/>
        </w:rPr>
        <w:t>взаємодії</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людьми і </w:t>
      </w:r>
      <w:proofErr w:type="spellStart"/>
      <w:r w:rsidRPr="00990492">
        <w:rPr>
          <w:color w:val="000000"/>
          <w:sz w:val="28"/>
          <w:szCs w:val="28"/>
        </w:rPr>
        <w:t>здійснюються</w:t>
      </w:r>
      <w:proofErr w:type="spellEnd"/>
      <w:r w:rsidRPr="00990492">
        <w:rPr>
          <w:color w:val="000000"/>
          <w:sz w:val="28"/>
          <w:szCs w:val="28"/>
        </w:rPr>
        <w:t xml:space="preserve"> </w:t>
      </w:r>
      <w:proofErr w:type="spellStart"/>
      <w:r w:rsidRPr="00990492">
        <w:rPr>
          <w:color w:val="000000"/>
          <w:sz w:val="28"/>
          <w:szCs w:val="28"/>
        </w:rPr>
        <w:t>насамперед</w:t>
      </w:r>
      <w:proofErr w:type="spellEnd"/>
      <w:r w:rsidRPr="00990492">
        <w:rPr>
          <w:color w:val="000000"/>
          <w:sz w:val="28"/>
          <w:szCs w:val="28"/>
        </w:rPr>
        <w:t xml:space="preserve"> вербально, за </w:t>
      </w:r>
      <w:proofErr w:type="spellStart"/>
      <w:r w:rsidRPr="00990492">
        <w:rPr>
          <w:color w:val="000000"/>
          <w:sz w:val="28"/>
          <w:szCs w:val="28"/>
        </w:rPr>
        <w:t>допомогою</w:t>
      </w:r>
      <w:proofErr w:type="spellEnd"/>
      <w:r w:rsidRPr="00990492">
        <w:rPr>
          <w:color w:val="000000"/>
          <w:sz w:val="28"/>
          <w:szCs w:val="28"/>
        </w:rPr>
        <w:t xml:space="preserve"> </w:t>
      </w:r>
      <w:proofErr w:type="spellStart"/>
      <w:r w:rsidRPr="00990492">
        <w:rPr>
          <w:color w:val="000000"/>
          <w:sz w:val="28"/>
          <w:szCs w:val="28"/>
        </w:rPr>
        <w:t>мови</w:t>
      </w:r>
      <w:proofErr w:type="spellEnd"/>
      <w:r w:rsidRPr="00990492">
        <w:rPr>
          <w:color w:val="000000"/>
          <w:sz w:val="28"/>
          <w:szCs w:val="28"/>
        </w:rPr>
        <w:t xml:space="preserve"> (</w:t>
      </w:r>
      <w:proofErr w:type="spellStart"/>
      <w:r w:rsidRPr="00990492">
        <w:rPr>
          <w:color w:val="000000"/>
          <w:sz w:val="28"/>
          <w:szCs w:val="28"/>
        </w:rPr>
        <w:t>мови</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тексту). </w:t>
      </w:r>
      <w:proofErr w:type="spellStart"/>
      <w:r w:rsidRPr="00990492">
        <w:rPr>
          <w:color w:val="000000"/>
          <w:sz w:val="28"/>
          <w:szCs w:val="28"/>
        </w:rPr>
        <w:t>Усі</w:t>
      </w:r>
      <w:proofErr w:type="spellEnd"/>
      <w:r w:rsidRPr="00990492">
        <w:rPr>
          <w:color w:val="000000"/>
          <w:sz w:val="28"/>
          <w:szCs w:val="28"/>
        </w:rPr>
        <w:t xml:space="preserve"> </w:t>
      </w:r>
      <w:proofErr w:type="spellStart"/>
      <w:r w:rsidRPr="00990492">
        <w:rPr>
          <w:color w:val="000000"/>
          <w:sz w:val="28"/>
          <w:szCs w:val="28"/>
        </w:rPr>
        <w:t>інформаційні</w:t>
      </w:r>
      <w:proofErr w:type="spellEnd"/>
      <w:r w:rsidRPr="00990492">
        <w:rPr>
          <w:color w:val="000000"/>
          <w:sz w:val="28"/>
          <w:szCs w:val="28"/>
        </w:rPr>
        <w:t xml:space="preserve"> </w:t>
      </w:r>
      <w:proofErr w:type="spellStart"/>
      <w:r w:rsidRPr="00990492">
        <w:rPr>
          <w:color w:val="000000"/>
          <w:sz w:val="28"/>
          <w:szCs w:val="28"/>
        </w:rPr>
        <w:t>процеси</w:t>
      </w:r>
      <w:proofErr w:type="spellEnd"/>
      <w:r w:rsidRPr="00990492">
        <w:rPr>
          <w:color w:val="000000"/>
          <w:sz w:val="28"/>
          <w:szCs w:val="28"/>
        </w:rPr>
        <w:t xml:space="preserve"> в </w:t>
      </w:r>
      <w:proofErr w:type="spellStart"/>
      <w:r w:rsidRPr="00990492">
        <w:rPr>
          <w:color w:val="000000"/>
          <w:sz w:val="28"/>
          <w:szCs w:val="28"/>
        </w:rPr>
        <w:t>суспільстві</w:t>
      </w:r>
      <w:proofErr w:type="spellEnd"/>
      <w:r w:rsidRPr="00990492">
        <w:rPr>
          <w:color w:val="000000"/>
          <w:sz w:val="28"/>
          <w:szCs w:val="28"/>
        </w:rPr>
        <w:t xml:space="preserve"> </w:t>
      </w:r>
      <w:proofErr w:type="spellStart"/>
      <w:r w:rsidRPr="00990492">
        <w:rPr>
          <w:color w:val="000000"/>
          <w:sz w:val="28"/>
          <w:szCs w:val="28"/>
        </w:rPr>
        <w:t>можна</w:t>
      </w:r>
      <w:proofErr w:type="spellEnd"/>
      <w:r w:rsidRPr="00990492">
        <w:rPr>
          <w:color w:val="000000"/>
          <w:sz w:val="28"/>
          <w:szCs w:val="28"/>
        </w:rPr>
        <w:t xml:space="preserve"> </w:t>
      </w:r>
      <w:proofErr w:type="spellStart"/>
      <w:r w:rsidRPr="00990492">
        <w:rPr>
          <w:color w:val="000000"/>
          <w:sz w:val="28"/>
          <w:szCs w:val="28"/>
        </w:rPr>
        <w:t>позначити</w:t>
      </w:r>
      <w:proofErr w:type="spellEnd"/>
      <w:r w:rsidRPr="00990492">
        <w:rPr>
          <w:color w:val="000000"/>
          <w:sz w:val="28"/>
          <w:szCs w:val="28"/>
        </w:rPr>
        <w:t xml:space="preserve"> </w:t>
      </w:r>
      <w:proofErr w:type="spellStart"/>
      <w:r w:rsidRPr="00990492">
        <w:rPr>
          <w:color w:val="000000"/>
          <w:sz w:val="28"/>
          <w:szCs w:val="28"/>
        </w:rPr>
        <w:t>терміном</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соціальна</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lang w:val="uk-UA"/>
        </w:rPr>
        <w:t>»</w:t>
      </w:r>
      <w:r w:rsidRPr="00990492">
        <w:rPr>
          <w:color w:val="000000"/>
          <w:sz w:val="28"/>
          <w:szCs w:val="28"/>
        </w:rPr>
        <w:t xml:space="preserve">. Таким чином, </w:t>
      </w:r>
      <w:proofErr w:type="spellStart"/>
      <w:r w:rsidRPr="00990492">
        <w:rPr>
          <w:color w:val="000000"/>
          <w:sz w:val="28"/>
          <w:szCs w:val="28"/>
        </w:rPr>
        <w:t>найбільш</w:t>
      </w:r>
      <w:proofErr w:type="spellEnd"/>
      <w:r w:rsidRPr="00990492">
        <w:rPr>
          <w:color w:val="000000"/>
          <w:sz w:val="28"/>
          <w:szCs w:val="28"/>
        </w:rPr>
        <w:t xml:space="preserve"> </w:t>
      </w:r>
      <w:proofErr w:type="spellStart"/>
      <w:r w:rsidRPr="00990492">
        <w:rPr>
          <w:color w:val="000000"/>
          <w:sz w:val="28"/>
          <w:szCs w:val="28"/>
        </w:rPr>
        <w:t>загальним</w:t>
      </w:r>
      <w:proofErr w:type="spellEnd"/>
      <w:r w:rsidRPr="00990492">
        <w:rPr>
          <w:color w:val="000000"/>
          <w:sz w:val="28"/>
          <w:szCs w:val="28"/>
        </w:rPr>
        <w:t xml:space="preserve"> </w:t>
      </w:r>
      <w:proofErr w:type="spellStart"/>
      <w:r w:rsidRPr="00990492">
        <w:rPr>
          <w:color w:val="000000"/>
          <w:sz w:val="28"/>
          <w:szCs w:val="28"/>
        </w:rPr>
        <w:t>поняттям</w:t>
      </w:r>
      <w:proofErr w:type="spellEnd"/>
      <w:r w:rsidRPr="00990492">
        <w:rPr>
          <w:color w:val="000000"/>
          <w:sz w:val="28"/>
          <w:szCs w:val="28"/>
        </w:rPr>
        <w:t xml:space="preserve"> </w:t>
      </w:r>
      <w:proofErr w:type="spellStart"/>
      <w:r w:rsidRPr="00990492">
        <w:rPr>
          <w:color w:val="000000"/>
          <w:sz w:val="28"/>
          <w:szCs w:val="28"/>
        </w:rPr>
        <w:t>стає</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комунікація</w:t>
      </w:r>
      <w:proofErr w:type="spellEnd"/>
      <w:r w:rsidRPr="00990492">
        <w:rPr>
          <w:color w:val="000000"/>
          <w:sz w:val="28"/>
          <w:szCs w:val="28"/>
          <w:lang w:val="uk-UA"/>
        </w:rPr>
        <w:t>»</w:t>
      </w:r>
      <w:r w:rsidRPr="00990492">
        <w:rPr>
          <w:color w:val="000000"/>
          <w:sz w:val="28"/>
          <w:szCs w:val="28"/>
        </w:rPr>
        <w:t xml:space="preserve"> (</w:t>
      </w:r>
      <w:proofErr w:type="spellStart"/>
      <w:r w:rsidRPr="00990492">
        <w:rPr>
          <w:color w:val="000000"/>
          <w:sz w:val="28"/>
          <w:szCs w:val="28"/>
        </w:rPr>
        <w:t>інформаційний</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w:t>
      </w:r>
      <w:proofErr w:type="spellStart"/>
      <w:r w:rsidRPr="00990492">
        <w:rPr>
          <w:color w:val="000000"/>
          <w:sz w:val="28"/>
          <w:szCs w:val="28"/>
        </w:rPr>
        <w:t>менш</w:t>
      </w:r>
      <w:proofErr w:type="spellEnd"/>
      <w:r w:rsidRPr="00990492">
        <w:rPr>
          <w:color w:val="000000"/>
          <w:sz w:val="28"/>
          <w:szCs w:val="28"/>
        </w:rPr>
        <w:t xml:space="preserve"> широким – </w:t>
      </w:r>
      <w:r w:rsidRPr="00990492">
        <w:rPr>
          <w:color w:val="000000"/>
          <w:sz w:val="28"/>
          <w:szCs w:val="28"/>
          <w:lang w:val="uk-UA"/>
        </w:rPr>
        <w:t>«</w:t>
      </w:r>
      <w:proofErr w:type="spellStart"/>
      <w:r w:rsidRPr="00990492">
        <w:rPr>
          <w:color w:val="000000"/>
          <w:sz w:val="28"/>
          <w:szCs w:val="28"/>
        </w:rPr>
        <w:t>соціальна</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lang w:val="uk-UA"/>
        </w:rPr>
        <w:t>»</w:t>
      </w:r>
      <w:r w:rsidRPr="00990492">
        <w:rPr>
          <w:color w:val="000000"/>
          <w:sz w:val="28"/>
          <w:szCs w:val="28"/>
        </w:rPr>
        <w:t xml:space="preserve"> (</w:t>
      </w:r>
      <w:proofErr w:type="spellStart"/>
      <w:r w:rsidRPr="00990492">
        <w:rPr>
          <w:color w:val="000000"/>
          <w:sz w:val="28"/>
          <w:szCs w:val="28"/>
        </w:rPr>
        <w:t>інформаційний</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в </w:t>
      </w:r>
      <w:proofErr w:type="spellStart"/>
      <w:r w:rsidRPr="00990492">
        <w:rPr>
          <w:color w:val="000000"/>
          <w:sz w:val="28"/>
          <w:szCs w:val="28"/>
        </w:rPr>
        <w:t>суспільстві</w:t>
      </w:r>
      <w:proofErr w:type="spellEnd"/>
      <w:r w:rsidRPr="00990492">
        <w:rPr>
          <w:color w:val="000000"/>
          <w:sz w:val="28"/>
          <w:szCs w:val="28"/>
        </w:rPr>
        <w:t xml:space="preserve">) і, </w:t>
      </w:r>
      <w:proofErr w:type="spellStart"/>
      <w:r w:rsidRPr="00990492">
        <w:rPr>
          <w:color w:val="000000"/>
          <w:sz w:val="28"/>
          <w:szCs w:val="28"/>
        </w:rPr>
        <w:t>нарешті</w:t>
      </w:r>
      <w:proofErr w:type="spellEnd"/>
      <w:r w:rsidRPr="00990492">
        <w:rPr>
          <w:color w:val="000000"/>
          <w:sz w:val="28"/>
          <w:szCs w:val="28"/>
        </w:rPr>
        <w:t xml:space="preserve">, </w:t>
      </w:r>
      <w:proofErr w:type="spellStart"/>
      <w:r w:rsidRPr="00990492">
        <w:rPr>
          <w:color w:val="000000"/>
          <w:sz w:val="28"/>
          <w:szCs w:val="28"/>
        </w:rPr>
        <w:t>найбільш</w:t>
      </w:r>
      <w:proofErr w:type="spellEnd"/>
      <w:r w:rsidRPr="00990492">
        <w:rPr>
          <w:color w:val="000000"/>
          <w:sz w:val="28"/>
          <w:szCs w:val="28"/>
        </w:rPr>
        <w:t xml:space="preserve"> </w:t>
      </w:r>
      <w:proofErr w:type="spellStart"/>
      <w:r w:rsidRPr="00990492">
        <w:rPr>
          <w:color w:val="000000"/>
          <w:sz w:val="28"/>
          <w:szCs w:val="28"/>
        </w:rPr>
        <w:t>вузьким</w:t>
      </w:r>
      <w:proofErr w:type="spellEnd"/>
      <w:r w:rsidRPr="00990492">
        <w:rPr>
          <w:color w:val="000000"/>
          <w:sz w:val="28"/>
          <w:szCs w:val="28"/>
        </w:rPr>
        <w:t xml:space="preserve">, </w:t>
      </w:r>
      <w:proofErr w:type="spellStart"/>
      <w:r w:rsidRPr="00990492">
        <w:rPr>
          <w:color w:val="000000"/>
          <w:sz w:val="28"/>
          <w:szCs w:val="28"/>
        </w:rPr>
        <w:t>позначає</w:t>
      </w:r>
      <w:proofErr w:type="spellEnd"/>
      <w:r w:rsidRPr="00990492">
        <w:rPr>
          <w:color w:val="000000"/>
          <w:sz w:val="28"/>
          <w:szCs w:val="28"/>
        </w:rPr>
        <w:t xml:space="preserve"> </w:t>
      </w:r>
      <w:proofErr w:type="spellStart"/>
      <w:r w:rsidRPr="00990492">
        <w:rPr>
          <w:color w:val="000000"/>
          <w:sz w:val="28"/>
          <w:szCs w:val="28"/>
        </w:rPr>
        <w:t>особливий</w:t>
      </w:r>
      <w:proofErr w:type="spellEnd"/>
      <w:r w:rsidRPr="00990492">
        <w:rPr>
          <w:color w:val="000000"/>
          <w:sz w:val="28"/>
          <w:szCs w:val="28"/>
        </w:rPr>
        <w:t xml:space="preserve"> </w:t>
      </w:r>
      <w:proofErr w:type="spellStart"/>
      <w:r w:rsidRPr="00990492">
        <w:rPr>
          <w:color w:val="000000"/>
          <w:sz w:val="28"/>
          <w:szCs w:val="28"/>
        </w:rPr>
        <w:t>різновид</w:t>
      </w:r>
      <w:proofErr w:type="spellEnd"/>
      <w:r w:rsidRPr="00990492">
        <w:rPr>
          <w:color w:val="000000"/>
          <w:sz w:val="28"/>
          <w:szCs w:val="28"/>
        </w:rPr>
        <w:t xml:space="preserve"> </w:t>
      </w:r>
      <w:r w:rsidRPr="00990492">
        <w:rPr>
          <w:color w:val="000000"/>
          <w:sz w:val="28"/>
          <w:szCs w:val="28"/>
          <w:lang w:val="uk-UA"/>
        </w:rPr>
        <w:t>«</w:t>
      </w:r>
      <w:proofErr w:type="spellStart"/>
      <w:r w:rsidRPr="00990492">
        <w:rPr>
          <w:color w:val="000000"/>
          <w:sz w:val="28"/>
          <w:szCs w:val="28"/>
        </w:rPr>
        <w:t>соціальної</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lang w:val="uk-UA"/>
        </w:rPr>
        <w:t>»</w:t>
      </w:r>
      <w:r w:rsidRPr="00990492">
        <w:rPr>
          <w:color w:val="000000"/>
          <w:sz w:val="28"/>
          <w:szCs w:val="28"/>
        </w:rPr>
        <w:t xml:space="preserve">, </w:t>
      </w:r>
      <w:proofErr w:type="spellStart"/>
      <w:r w:rsidRPr="00990492">
        <w:rPr>
          <w:color w:val="000000"/>
          <w:sz w:val="28"/>
          <w:szCs w:val="28"/>
        </w:rPr>
        <w:t>здійснювану</w:t>
      </w:r>
      <w:proofErr w:type="spellEnd"/>
      <w:r w:rsidRPr="00990492">
        <w:rPr>
          <w:color w:val="000000"/>
          <w:sz w:val="28"/>
          <w:szCs w:val="28"/>
        </w:rPr>
        <w:t xml:space="preserve"> на вербальному </w:t>
      </w:r>
      <w:proofErr w:type="spellStart"/>
      <w:r w:rsidRPr="00990492">
        <w:rPr>
          <w:color w:val="000000"/>
          <w:sz w:val="28"/>
          <w:szCs w:val="28"/>
        </w:rPr>
        <w:t>рівні</w:t>
      </w:r>
      <w:proofErr w:type="spellEnd"/>
      <w:r w:rsidRPr="00990492">
        <w:rPr>
          <w:color w:val="000000"/>
          <w:sz w:val="28"/>
          <w:szCs w:val="28"/>
        </w:rPr>
        <w:t xml:space="preserve"> </w:t>
      </w:r>
      <w:proofErr w:type="spellStart"/>
      <w:r w:rsidRPr="00990492">
        <w:rPr>
          <w:color w:val="000000"/>
          <w:sz w:val="28"/>
          <w:szCs w:val="28"/>
        </w:rPr>
        <w:t>обміну</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в </w:t>
      </w:r>
      <w:proofErr w:type="spellStart"/>
      <w:r w:rsidRPr="00990492">
        <w:rPr>
          <w:color w:val="000000"/>
          <w:sz w:val="28"/>
          <w:szCs w:val="28"/>
        </w:rPr>
        <w:t>суспільстві</w:t>
      </w:r>
      <w:proofErr w:type="spellEnd"/>
      <w:r w:rsidRPr="00990492">
        <w:rPr>
          <w:color w:val="000000"/>
          <w:sz w:val="28"/>
          <w:szCs w:val="28"/>
        </w:rPr>
        <w:t xml:space="preserve">, </w:t>
      </w:r>
      <w:r>
        <w:rPr>
          <w:color w:val="000007"/>
          <w:sz w:val="28"/>
          <w:szCs w:val="28"/>
          <w:lang w:val="uk-UA"/>
        </w:rPr>
        <w:t>–</w:t>
      </w:r>
      <w:r w:rsidRPr="00990492">
        <w:rPr>
          <w:color w:val="000000"/>
          <w:sz w:val="28"/>
          <w:szCs w:val="28"/>
          <w:lang w:val="uk-UA"/>
        </w:rPr>
        <w:t xml:space="preserve"> «</w:t>
      </w:r>
      <w:proofErr w:type="spellStart"/>
      <w:r w:rsidRPr="00990492">
        <w:rPr>
          <w:color w:val="000000"/>
          <w:sz w:val="28"/>
          <w:szCs w:val="28"/>
        </w:rPr>
        <w:t>спілкування</w:t>
      </w:r>
      <w:proofErr w:type="spellEnd"/>
      <w:r w:rsidRPr="00990492">
        <w:rPr>
          <w:color w:val="000000"/>
          <w:sz w:val="28"/>
          <w:szCs w:val="28"/>
          <w:lang w:val="uk-UA"/>
        </w:rPr>
        <w:t>»</w:t>
      </w:r>
      <w:r w:rsidRPr="00990492">
        <w:rPr>
          <w:color w:val="000000"/>
          <w:sz w:val="28"/>
          <w:szCs w:val="28"/>
        </w:rPr>
        <w:t>.</w:t>
      </w:r>
    </w:p>
    <w:p w14:paraId="0D1D92ED" w14:textId="77777777" w:rsidR="00C7301A" w:rsidRDefault="00C7301A" w:rsidP="00C7301A">
      <w:pPr>
        <w:pStyle w:val="a9"/>
        <w:spacing w:line="276" w:lineRule="auto"/>
        <w:ind w:firstLine="709"/>
        <w:contextualSpacing/>
        <w:jc w:val="both"/>
        <w:rPr>
          <w:b/>
          <w:bCs/>
          <w:sz w:val="28"/>
          <w:szCs w:val="28"/>
          <w:lang w:val="uk-UA"/>
        </w:rPr>
      </w:pPr>
    </w:p>
    <w:p w14:paraId="429A41A6" w14:textId="77777777" w:rsidR="00C7301A" w:rsidRDefault="00C7301A" w:rsidP="00C7301A">
      <w:pPr>
        <w:pStyle w:val="a9"/>
        <w:spacing w:line="276" w:lineRule="auto"/>
        <w:ind w:firstLine="709"/>
        <w:contextualSpacing/>
        <w:jc w:val="both"/>
        <w:rPr>
          <w:b/>
          <w:bCs/>
          <w:sz w:val="28"/>
          <w:szCs w:val="28"/>
          <w:lang w:val="uk-UA"/>
        </w:rPr>
      </w:pPr>
      <w:r>
        <w:rPr>
          <w:b/>
          <w:bCs/>
          <w:sz w:val="28"/>
          <w:szCs w:val="28"/>
          <w:lang w:val="uk-UA"/>
        </w:rPr>
        <w:t>4.1.</w:t>
      </w:r>
      <w:r w:rsidRPr="00990492">
        <w:rPr>
          <w:b/>
          <w:bCs/>
          <w:sz w:val="28"/>
          <w:szCs w:val="28"/>
          <w:lang w:val="uk-UA"/>
        </w:rPr>
        <w:t>2.</w:t>
      </w:r>
      <w:r>
        <w:rPr>
          <w:b/>
          <w:bCs/>
          <w:sz w:val="28"/>
          <w:szCs w:val="28"/>
          <w:lang w:val="uk-UA"/>
        </w:rPr>
        <w:t xml:space="preserve"> Структура соціальних комунікацій</w:t>
      </w:r>
    </w:p>
    <w:p w14:paraId="32D555F2" w14:textId="77777777" w:rsidR="00C7301A" w:rsidRDefault="00C7301A" w:rsidP="00C7301A">
      <w:pPr>
        <w:spacing w:line="276" w:lineRule="auto"/>
        <w:ind w:firstLine="709"/>
        <w:jc w:val="both"/>
        <w:rPr>
          <w:color w:val="000000"/>
          <w:sz w:val="28"/>
          <w:szCs w:val="28"/>
        </w:rPr>
      </w:pPr>
      <w:r w:rsidRPr="00475342">
        <w:rPr>
          <w:b/>
          <w:bCs/>
          <w:color w:val="000000"/>
          <w:sz w:val="28"/>
          <w:szCs w:val="28"/>
          <w:lang w:val="uk-UA"/>
        </w:rPr>
        <w:t>Комунікаційний процес</w:t>
      </w:r>
      <w:r w:rsidRPr="00475342">
        <w:rPr>
          <w:color w:val="000000"/>
          <w:sz w:val="28"/>
          <w:szCs w:val="28"/>
          <w:lang w:val="uk-UA"/>
        </w:rPr>
        <w:t xml:space="preserve"> (</w:t>
      </w:r>
      <w:proofErr w:type="spellStart"/>
      <w:r w:rsidRPr="00475342">
        <w:rPr>
          <w:color w:val="000000"/>
          <w:sz w:val="28"/>
          <w:szCs w:val="28"/>
          <w:lang w:val="uk-UA"/>
        </w:rPr>
        <w:t>англ</w:t>
      </w:r>
      <w:proofErr w:type="spellEnd"/>
      <w:r w:rsidRPr="00475342">
        <w:rPr>
          <w:color w:val="000000"/>
          <w:sz w:val="28"/>
          <w:szCs w:val="28"/>
          <w:lang w:val="uk-UA"/>
        </w:rPr>
        <w:t xml:space="preserve">. </w:t>
      </w:r>
      <w:r w:rsidRPr="00990492">
        <w:rPr>
          <w:color w:val="000000"/>
          <w:sz w:val="28"/>
          <w:szCs w:val="28"/>
        </w:rPr>
        <w:t>Communication</w:t>
      </w:r>
      <w:r w:rsidRPr="00475342">
        <w:rPr>
          <w:color w:val="000000"/>
          <w:sz w:val="28"/>
          <w:szCs w:val="28"/>
          <w:lang w:val="uk-UA"/>
        </w:rPr>
        <w:t xml:space="preserve"> </w:t>
      </w:r>
      <w:r w:rsidRPr="00990492">
        <w:rPr>
          <w:color w:val="000000"/>
          <w:sz w:val="28"/>
          <w:szCs w:val="28"/>
        </w:rPr>
        <w:t>Process</w:t>
      </w:r>
      <w:r w:rsidRPr="00475342">
        <w:rPr>
          <w:color w:val="000000"/>
          <w:sz w:val="28"/>
          <w:szCs w:val="28"/>
          <w:lang w:val="uk-UA"/>
        </w:rPr>
        <w:t xml:space="preserve">) </w:t>
      </w:r>
      <w:r>
        <w:rPr>
          <w:color w:val="000007"/>
          <w:sz w:val="28"/>
          <w:szCs w:val="28"/>
          <w:lang w:val="uk-UA"/>
        </w:rPr>
        <w:t xml:space="preserve">– </w:t>
      </w:r>
      <w:r w:rsidRPr="00475342">
        <w:rPr>
          <w:color w:val="000000"/>
          <w:sz w:val="28"/>
          <w:szCs w:val="28"/>
          <w:lang w:val="uk-UA"/>
        </w:rPr>
        <w:t xml:space="preserve">це процедура обміну інформацією між двома або більшою кількістю людей. Основні функції комунікаційного процесу полягають у досягненні соціальної спільності при збереженні індивідуальності кожного її елемента. </w:t>
      </w:r>
      <w:r w:rsidRPr="00990492">
        <w:rPr>
          <w:color w:val="000000"/>
          <w:sz w:val="28"/>
          <w:szCs w:val="28"/>
        </w:rPr>
        <w:t xml:space="preserve">В </w:t>
      </w:r>
      <w:proofErr w:type="spellStart"/>
      <w:r w:rsidRPr="00990492">
        <w:rPr>
          <w:color w:val="000000"/>
          <w:sz w:val="28"/>
          <w:szCs w:val="28"/>
        </w:rPr>
        <w:t>окремих</w:t>
      </w:r>
      <w:proofErr w:type="spellEnd"/>
      <w:r w:rsidRPr="00990492">
        <w:rPr>
          <w:color w:val="000000"/>
          <w:sz w:val="28"/>
          <w:szCs w:val="28"/>
        </w:rPr>
        <w:t xml:space="preserve"> актах </w:t>
      </w:r>
      <w:proofErr w:type="spellStart"/>
      <w:r w:rsidRPr="00990492">
        <w:rPr>
          <w:color w:val="000000"/>
          <w:sz w:val="28"/>
          <w:szCs w:val="28"/>
        </w:rPr>
        <w:t>комунікацій</w:t>
      </w:r>
      <w:proofErr w:type="spellEnd"/>
      <w:r w:rsidRPr="00990492">
        <w:rPr>
          <w:color w:val="000000"/>
          <w:sz w:val="28"/>
          <w:szCs w:val="28"/>
        </w:rPr>
        <w:t xml:space="preserve"> </w:t>
      </w:r>
      <w:proofErr w:type="spellStart"/>
      <w:r w:rsidRPr="00990492">
        <w:rPr>
          <w:color w:val="000000"/>
          <w:sz w:val="28"/>
          <w:szCs w:val="28"/>
        </w:rPr>
        <w:lastRenderedPageBreak/>
        <w:t>реалізуються</w:t>
      </w:r>
      <w:proofErr w:type="spellEnd"/>
      <w:r w:rsidRPr="00990492">
        <w:rPr>
          <w:color w:val="000000"/>
          <w:sz w:val="28"/>
          <w:szCs w:val="28"/>
        </w:rPr>
        <w:t xml:space="preserve"> </w:t>
      </w:r>
      <w:proofErr w:type="spellStart"/>
      <w:r w:rsidRPr="00990492">
        <w:rPr>
          <w:color w:val="000000"/>
          <w:sz w:val="28"/>
          <w:szCs w:val="28"/>
        </w:rPr>
        <w:t>управлінська</w:t>
      </w:r>
      <w:proofErr w:type="spellEnd"/>
      <w:r w:rsidRPr="00990492">
        <w:rPr>
          <w:color w:val="000000"/>
          <w:sz w:val="28"/>
          <w:szCs w:val="28"/>
        </w:rPr>
        <w:t xml:space="preserve">, </w:t>
      </w:r>
      <w:proofErr w:type="spellStart"/>
      <w:r w:rsidRPr="00990492">
        <w:rPr>
          <w:color w:val="000000"/>
          <w:sz w:val="28"/>
          <w:szCs w:val="28"/>
        </w:rPr>
        <w:t>інформативна</w:t>
      </w:r>
      <w:proofErr w:type="spellEnd"/>
      <w:r w:rsidRPr="00990492">
        <w:rPr>
          <w:color w:val="000000"/>
          <w:sz w:val="28"/>
          <w:szCs w:val="28"/>
        </w:rPr>
        <w:t xml:space="preserve">, </w:t>
      </w:r>
      <w:proofErr w:type="spellStart"/>
      <w:r w:rsidRPr="00990492">
        <w:rPr>
          <w:color w:val="000000"/>
          <w:sz w:val="28"/>
          <w:szCs w:val="28"/>
        </w:rPr>
        <w:t>емотивна</w:t>
      </w:r>
      <w:proofErr w:type="spellEnd"/>
      <w:r w:rsidRPr="00990492">
        <w:rPr>
          <w:color w:val="000000"/>
          <w:sz w:val="28"/>
          <w:szCs w:val="28"/>
        </w:rPr>
        <w:t xml:space="preserve"> (</w:t>
      </w:r>
      <w:proofErr w:type="spellStart"/>
      <w:r w:rsidRPr="00990492">
        <w:rPr>
          <w:color w:val="000000"/>
          <w:sz w:val="28"/>
          <w:szCs w:val="28"/>
        </w:rPr>
        <w:t>така</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викликає</w:t>
      </w:r>
      <w:proofErr w:type="spellEnd"/>
      <w:r w:rsidRPr="00990492">
        <w:rPr>
          <w:color w:val="000000"/>
          <w:sz w:val="28"/>
          <w:szCs w:val="28"/>
        </w:rPr>
        <w:t xml:space="preserve"> </w:t>
      </w:r>
      <w:proofErr w:type="spellStart"/>
      <w:r w:rsidRPr="00990492">
        <w:rPr>
          <w:color w:val="000000"/>
          <w:sz w:val="28"/>
          <w:szCs w:val="28"/>
        </w:rPr>
        <w:t>емоції</w:t>
      </w:r>
      <w:proofErr w:type="spellEnd"/>
      <w:r w:rsidRPr="00990492">
        <w:rPr>
          <w:color w:val="000000"/>
          <w:sz w:val="28"/>
          <w:szCs w:val="28"/>
        </w:rPr>
        <w:t xml:space="preserve">) і </w:t>
      </w:r>
      <w:proofErr w:type="spellStart"/>
      <w:r w:rsidRPr="00990492">
        <w:rPr>
          <w:color w:val="000000"/>
          <w:sz w:val="28"/>
          <w:szCs w:val="28"/>
        </w:rPr>
        <w:t>фактична</w:t>
      </w:r>
      <w:proofErr w:type="spellEnd"/>
      <w:r w:rsidRPr="00990492">
        <w:rPr>
          <w:color w:val="000000"/>
          <w:sz w:val="28"/>
          <w:szCs w:val="28"/>
        </w:rPr>
        <w:t xml:space="preserve"> (</w:t>
      </w:r>
      <w:proofErr w:type="spellStart"/>
      <w:r w:rsidRPr="00990492">
        <w:rPr>
          <w:color w:val="000000"/>
          <w:sz w:val="28"/>
          <w:szCs w:val="28"/>
        </w:rPr>
        <w:t>пов</w:t>
      </w:r>
      <w:proofErr w:type="spellEnd"/>
      <w:r>
        <w:rPr>
          <w:color w:val="000000"/>
          <w:sz w:val="28"/>
          <w:szCs w:val="28"/>
          <w:lang w:val="uk-UA"/>
        </w:rPr>
        <w:t>’</w:t>
      </w:r>
      <w:proofErr w:type="spellStart"/>
      <w:r w:rsidRPr="00990492">
        <w:rPr>
          <w:color w:val="000000"/>
          <w:sz w:val="28"/>
          <w:szCs w:val="28"/>
        </w:rPr>
        <w:t>язана</w:t>
      </w:r>
      <w:proofErr w:type="spellEnd"/>
      <w:r w:rsidRPr="00990492">
        <w:rPr>
          <w:color w:val="000000"/>
          <w:sz w:val="28"/>
          <w:szCs w:val="28"/>
        </w:rPr>
        <w:t xml:space="preserve"> </w:t>
      </w:r>
      <w:proofErr w:type="spellStart"/>
      <w:r w:rsidRPr="00990492">
        <w:rPr>
          <w:color w:val="000000"/>
          <w:sz w:val="28"/>
          <w:szCs w:val="28"/>
        </w:rPr>
        <w:t>із</w:t>
      </w:r>
      <w:proofErr w:type="spellEnd"/>
      <w:r w:rsidRPr="00990492">
        <w:rPr>
          <w:color w:val="000000"/>
          <w:sz w:val="28"/>
          <w:szCs w:val="28"/>
        </w:rPr>
        <w:t xml:space="preserve"> </w:t>
      </w:r>
      <w:proofErr w:type="spellStart"/>
      <w:r w:rsidRPr="00990492">
        <w:rPr>
          <w:color w:val="000000"/>
          <w:sz w:val="28"/>
          <w:szCs w:val="28"/>
        </w:rPr>
        <w:t>встановленням</w:t>
      </w:r>
      <w:proofErr w:type="spellEnd"/>
      <w:r w:rsidRPr="00990492">
        <w:rPr>
          <w:color w:val="000000"/>
          <w:sz w:val="28"/>
          <w:szCs w:val="28"/>
        </w:rPr>
        <w:t xml:space="preserve"> </w:t>
      </w:r>
      <w:proofErr w:type="spellStart"/>
      <w:r w:rsidRPr="00990492">
        <w:rPr>
          <w:color w:val="000000"/>
          <w:sz w:val="28"/>
          <w:szCs w:val="28"/>
        </w:rPr>
        <w:t>контактів</w:t>
      </w:r>
      <w:proofErr w:type="spellEnd"/>
      <w:r w:rsidRPr="00990492">
        <w:rPr>
          <w:color w:val="000000"/>
          <w:sz w:val="28"/>
          <w:szCs w:val="28"/>
        </w:rPr>
        <w:t xml:space="preserve">) </w:t>
      </w:r>
      <w:proofErr w:type="spellStart"/>
      <w:r w:rsidRPr="00990492">
        <w:rPr>
          <w:color w:val="000000"/>
          <w:sz w:val="28"/>
          <w:szCs w:val="28"/>
        </w:rPr>
        <w:t>функції</w:t>
      </w:r>
      <w:proofErr w:type="spellEnd"/>
      <w:r w:rsidRPr="00990492">
        <w:rPr>
          <w:color w:val="000000"/>
          <w:sz w:val="28"/>
          <w:szCs w:val="28"/>
        </w:rPr>
        <w:t>.</w:t>
      </w:r>
    </w:p>
    <w:p w14:paraId="0449B22A" w14:textId="531FC131" w:rsidR="0026157D" w:rsidRPr="00131E2E" w:rsidRDefault="0026157D" w:rsidP="0026157D">
      <w:pPr>
        <w:spacing w:line="276" w:lineRule="auto"/>
        <w:ind w:right="-46" w:firstLine="709"/>
        <w:jc w:val="both"/>
        <w:rPr>
          <w:color w:val="000000"/>
          <w:sz w:val="28"/>
          <w:szCs w:val="28"/>
        </w:rPr>
      </w:pPr>
      <w:proofErr w:type="spellStart"/>
      <w:r w:rsidRPr="00131E2E">
        <w:rPr>
          <w:b/>
          <w:bCs/>
          <w:sz w:val="28"/>
          <w:szCs w:val="28"/>
        </w:rPr>
        <w:t>Соціальна</w:t>
      </w:r>
      <w:proofErr w:type="spellEnd"/>
      <w:r w:rsidRPr="00131E2E">
        <w:rPr>
          <w:b/>
          <w:bCs/>
          <w:sz w:val="28"/>
          <w:szCs w:val="28"/>
        </w:rPr>
        <w:t xml:space="preserve"> </w:t>
      </w:r>
      <w:proofErr w:type="spellStart"/>
      <w:r w:rsidRPr="00131E2E">
        <w:rPr>
          <w:b/>
          <w:bCs/>
          <w:sz w:val="28"/>
          <w:szCs w:val="28"/>
        </w:rPr>
        <w:t>комунікація</w:t>
      </w:r>
      <w:proofErr w:type="spellEnd"/>
      <w:r w:rsidRPr="00131E2E">
        <w:rPr>
          <w:sz w:val="28"/>
          <w:szCs w:val="28"/>
        </w:rPr>
        <w:t xml:space="preserve"> є </w:t>
      </w:r>
      <w:proofErr w:type="spellStart"/>
      <w:r w:rsidRPr="00131E2E">
        <w:rPr>
          <w:sz w:val="28"/>
          <w:szCs w:val="28"/>
        </w:rPr>
        <w:t>ключовим</w:t>
      </w:r>
      <w:proofErr w:type="spellEnd"/>
      <w:r w:rsidRPr="00131E2E">
        <w:rPr>
          <w:sz w:val="28"/>
          <w:szCs w:val="28"/>
        </w:rPr>
        <w:t xml:space="preserve"> компонентом </w:t>
      </w:r>
      <w:proofErr w:type="spellStart"/>
      <w:r w:rsidRPr="00131E2E">
        <w:rPr>
          <w:sz w:val="28"/>
          <w:szCs w:val="28"/>
        </w:rPr>
        <w:t>людської</w:t>
      </w:r>
      <w:proofErr w:type="spellEnd"/>
      <w:r w:rsidRPr="00131E2E">
        <w:rPr>
          <w:sz w:val="28"/>
          <w:szCs w:val="28"/>
        </w:rPr>
        <w:t xml:space="preserve"> </w:t>
      </w:r>
      <w:proofErr w:type="spellStart"/>
      <w:r w:rsidRPr="00131E2E">
        <w:rPr>
          <w:sz w:val="28"/>
          <w:szCs w:val="28"/>
        </w:rPr>
        <w:t>взаємодії</w:t>
      </w:r>
      <w:proofErr w:type="spellEnd"/>
      <w:r w:rsidRPr="00131E2E">
        <w:rPr>
          <w:sz w:val="28"/>
          <w:szCs w:val="28"/>
        </w:rPr>
        <w:t xml:space="preserve"> і </w:t>
      </w:r>
      <w:proofErr w:type="spellStart"/>
      <w:r w:rsidRPr="00131E2E">
        <w:rPr>
          <w:sz w:val="28"/>
          <w:szCs w:val="28"/>
        </w:rPr>
        <w:t>може</w:t>
      </w:r>
      <w:proofErr w:type="spellEnd"/>
      <w:r w:rsidRPr="00131E2E">
        <w:rPr>
          <w:sz w:val="28"/>
          <w:szCs w:val="28"/>
        </w:rPr>
        <w:t xml:space="preserve"> бути </w:t>
      </w:r>
      <w:proofErr w:type="spellStart"/>
      <w:r w:rsidRPr="00131E2E">
        <w:rPr>
          <w:sz w:val="28"/>
          <w:szCs w:val="28"/>
        </w:rPr>
        <w:t>тлумачена</w:t>
      </w:r>
      <w:proofErr w:type="spellEnd"/>
      <w:r w:rsidRPr="00131E2E">
        <w:rPr>
          <w:sz w:val="28"/>
          <w:szCs w:val="28"/>
        </w:rPr>
        <w:t xml:space="preserve"> в </w:t>
      </w:r>
      <w:proofErr w:type="spellStart"/>
      <w:r w:rsidRPr="00131E2E">
        <w:rPr>
          <w:sz w:val="28"/>
          <w:szCs w:val="28"/>
        </w:rPr>
        <w:t>двох</w:t>
      </w:r>
      <w:proofErr w:type="spellEnd"/>
      <w:r w:rsidRPr="00131E2E">
        <w:rPr>
          <w:sz w:val="28"/>
          <w:szCs w:val="28"/>
        </w:rPr>
        <w:t xml:space="preserve"> </w:t>
      </w:r>
      <w:proofErr w:type="spellStart"/>
      <w:r w:rsidRPr="00131E2E">
        <w:rPr>
          <w:sz w:val="28"/>
          <w:szCs w:val="28"/>
        </w:rPr>
        <w:t>основних</w:t>
      </w:r>
      <w:proofErr w:type="spellEnd"/>
      <w:r w:rsidRPr="00131E2E">
        <w:rPr>
          <w:sz w:val="28"/>
          <w:szCs w:val="28"/>
        </w:rPr>
        <w:t xml:space="preserve"> аспектах. </w:t>
      </w:r>
      <w:proofErr w:type="spellStart"/>
      <w:r w:rsidRPr="00131E2E">
        <w:rPr>
          <w:sz w:val="28"/>
          <w:szCs w:val="28"/>
        </w:rPr>
        <w:t>По-перше</w:t>
      </w:r>
      <w:proofErr w:type="spellEnd"/>
      <w:r w:rsidRPr="00131E2E">
        <w:rPr>
          <w:sz w:val="28"/>
          <w:szCs w:val="28"/>
        </w:rPr>
        <w:t xml:space="preserve">, </w:t>
      </w:r>
      <w:proofErr w:type="spellStart"/>
      <w:r w:rsidRPr="00131E2E">
        <w:rPr>
          <w:sz w:val="28"/>
          <w:szCs w:val="28"/>
        </w:rPr>
        <w:t>це</w:t>
      </w:r>
      <w:proofErr w:type="spellEnd"/>
      <w:r w:rsidRPr="00131E2E">
        <w:rPr>
          <w:sz w:val="28"/>
          <w:szCs w:val="28"/>
        </w:rPr>
        <w:t xml:space="preserve"> </w:t>
      </w:r>
      <w:proofErr w:type="spellStart"/>
      <w:r w:rsidRPr="00131E2E">
        <w:rPr>
          <w:sz w:val="28"/>
          <w:szCs w:val="28"/>
        </w:rPr>
        <w:t>може</w:t>
      </w:r>
      <w:proofErr w:type="spellEnd"/>
      <w:r w:rsidRPr="00131E2E">
        <w:rPr>
          <w:sz w:val="28"/>
          <w:szCs w:val="28"/>
        </w:rPr>
        <w:t xml:space="preserve"> бути </w:t>
      </w:r>
      <w:proofErr w:type="spellStart"/>
      <w:r w:rsidRPr="00131E2E">
        <w:rPr>
          <w:sz w:val="28"/>
          <w:szCs w:val="28"/>
        </w:rPr>
        <w:t>визначено</w:t>
      </w:r>
      <w:proofErr w:type="spellEnd"/>
      <w:r w:rsidRPr="00131E2E">
        <w:rPr>
          <w:sz w:val="28"/>
          <w:szCs w:val="28"/>
        </w:rPr>
        <w:t xml:space="preserve"> як </w:t>
      </w:r>
      <w:proofErr w:type="spellStart"/>
      <w:r w:rsidRPr="00131E2E">
        <w:rPr>
          <w:sz w:val="28"/>
          <w:szCs w:val="28"/>
        </w:rPr>
        <w:t>різновид</w:t>
      </w:r>
      <w:proofErr w:type="spellEnd"/>
      <w:r w:rsidRPr="00131E2E">
        <w:rPr>
          <w:sz w:val="28"/>
          <w:szCs w:val="28"/>
        </w:rPr>
        <w:t xml:space="preserve"> </w:t>
      </w:r>
      <w:proofErr w:type="spellStart"/>
      <w:r w:rsidRPr="00131E2E">
        <w:rPr>
          <w:sz w:val="28"/>
          <w:szCs w:val="28"/>
        </w:rPr>
        <w:t>соціальних</w:t>
      </w:r>
      <w:proofErr w:type="spellEnd"/>
      <w:r w:rsidRPr="00131E2E">
        <w:rPr>
          <w:sz w:val="28"/>
          <w:szCs w:val="28"/>
        </w:rPr>
        <w:t xml:space="preserve"> </w:t>
      </w:r>
      <w:proofErr w:type="spellStart"/>
      <w:r w:rsidRPr="00131E2E">
        <w:rPr>
          <w:sz w:val="28"/>
          <w:szCs w:val="28"/>
        </w:rPr>
        <w:t>комунікацій</w:t>
      </w:r>
      <w:proofErr w:type="spellEnd"/>
      <w:r w:rsidRPr="00131E2E">
        <w:rPr>
          <w:sz w:val="28"/>
          <w:szCs w:val="28"/>
        </w:rPr>
        <w:t xml:space="preserve">. </w:t>
      </w:r>
      <w:proofErr w:type="spellStart"/>
      <w:proofErr w:type="gramStart"/>
      <w:r w:rsidRPr="00131E2E">
        <w:rPr>
          <w:sz w:val="28"/>
          <w:szCs w:val="28"/>
        </w:rPr>
        <w:t>По-друге</w:t>
      </w:r>
      <w:proofErr w:type="spellEnd"/>
      <w:proofErr w:type="gramEnd"/>
      <w:r w:rsidRPr="00131E2E">
        <w:rPr>
          <w:sz w:val="28"/>
          <w:szCs w:val="28"/>
        </w:rPr>
        <w:t xml:space="preserve">, </w:t>
      </w:r>
      <w:proofErr w:type="spellStart"/>
      <w:r w:rsidRPr="00131E2E">
        <w:rPr>
          <w:sz w:val="28"/>
          <w:szCs w:val="28"/>
        </w:rPr>
        <w:t>соціальна</w:t>
      </w:r>
      <w:proofErr w:type="spellEnd"/>
      <w:r w:rsidRPr="00131E2E">
        <w:rPr>
          <w:sz w:val="28"/>
          <w:szCs w:val="28"/>
        </w:rPr>
        <w:t xml:space="preserve"> </w:t>
      </w:r>
      <w:proofErr w:type="spellStart"/>
      <w:r w:rsidRPr="00131E2E">
        <w:rPr>
          <w:sz w:val="28"/>
          <w:szCs w:val="28"/>
        </w:rPr>
        <w:t>комунікація</w:t>
      </w:r>
      <w:proofErr w:type="spellEnd"/>
      <w:r w:rsidRPr="00131E2E">
        <w:rPr>
          <w:sz w:val="28"/>
          <w:szCs w:val="28"/>
        </w:rPr>
        <w:t xml:space="preserve"> </w:t>
      </w:r>
      <w:proofErr w:type="spellStart"/>
      <w:r w:rsidRPr="00131E2E">
        <w:rPr>
          <w:sz w:val="28"/>
          <w:szCs w:val="28"/>
        </w:rPr>
        <w:t>може</w:t>
      </w:r>
      <w:proofErr w:type="spellEnd"/>
      <w:r w:rsidRPr="00131E2E">
        <w:rPr>
          <w:sz w:val="28"/>
          <w:szCs w:val="28"/>
        </w:rPr>
        <w:t xml:space="preserve"> бути </w:t>
      </w:r>
      <w:proofErr w:type="spellStart"/>
      <w:r w:rsidRPr="00131E2E">
        <w:rPr>
          <w:sz w:val="28"/>
          <w:szCs w:val="28"/>
        </w:rPr>
        <w:t>розглянута</w:t>
      </w:r>
      <w:proofErr w:type="spellEnd"/>
      <w:r w:rsidRPr="00131E2E">
        <w:rPr>
          <w:sz w:val="28"/>
          <w:szCs w:val="28"/>
        </w:rPr>
        <w:t xml:space="preserve"> як </w:t>
      </w:r>
      <w:proofErr w:type="spellStart"/>
      <w:r w:rsidRPr="00131E2E">
        <w:rPr>
          <w:sz w:val="28"/>
          <w:szCs w:val="28"/>
        </w:rPr>
        <w:t>різновид</w:t>
      </w:r>
      <w:proofErr w:type="spellEnd"/>
      <w:r w:rsidRPr="00131E2E">
        <w:rPr>
          <w:sz w:val="28"/>
          <w:szCs w:val="28"/>
        </w:rPr>
        <w:t xml:space="preserve"> </w:t>
      </w:r>
      <w:proofErr w:type="spellStart"/>
      <w:r w:rsidRPr="00131E2E">
        <w:rPr>
          <w:sz w:val="28"/>
          <w:szCs w:val="28"/>
        </w:rPr>
        <w:t>публічного</w:t>
      </w:r>
      <w:proofErr w:type="spellEnd"/>
      <w:r w:rsidRPr="00131E2E">
        <w:rPr>
          <w:sz w:val="28"/>
          <w:szCs w:val="28"/>
        </w:rPr>
        <w:t xml:space="preserve"> </w:t>
      </w:r>
      <w:proofErr w:type="spellStart"/>
      <w:r w:rsidRPr="00131E2E">
        <w:rPr>
          <w:sz w:val="28"/>
          <w:szCs w:val="28"/>
        </w:rPr>
        <w:t>спілкування</w:t>
      </w:r>
      <w:proofErr w:type="spellEnd"/>
      <w:r w:rsidRPr="00131E2E">
        <w:rPr>
          <w:sz w:val="28"/>
          <w:szCs w:val="28"/>
        </w:rPr>
        <w:t xml:space="preserve">, </w:t>
      </w:r>
      <w:proofErr w:type="spellStart"/>
      <w:r w:rsidRPr="00131E2E">
        <w:rPr>
          <w:sz w:val="28"/>
          <w:szCs w:val="28"/>
        </w:rPr>
        <w:t>який</w:t>
      </w:r>
      <w:proofErr w:type="spellEnd"/>
      <w:r w:rsidRPr="00131E2E">
        <w:rPr>
          <w:sz w:val="28"/>
          <w:szCs w:val="28"/>
        </w:rPr>
        <w:t xml:space="preserve"> є </w:t>
      </w:r>
      <w:proofErr w:type="spellStart"/>
      <w:r w:rsidRPr="00131E2E">
        <w:rPr>
          <w:sz w:val="28"/>
          <w:szCs w:val="28"/>
        </w:rPr>
        <w:t>окремим</w:t>
      </w:r>
      <w:proofErr w:type="spellEnd"/>
      <w:r w:rsidRPr="00131E2E">
        <w:rPr>
          <w:sz w:val="28"/>
          <w:szCs w:val="28"/>
        </w:rPr>
        <w:t xml:space="preserve"> видом </w:t>
      </w:r>
      <w:proofErr w:type="spellStart"/>
      <w:r w:rsidRPr="00131E2E">
        <w:rPr>
          <w:sz w:val="28"/>
          <w:szCs w:val="28"/>
        </w:rPr>
        <w:t>суспільно-культурної</w:t>
      </w:r>
      <w:proofErr w:type="spellEnd"/>
      <w:r w:rsidRPr="00131E2E">
        <w:rPr>
          <w:sz w:val="28"/>
          <w:szCs w:val="28"/>
        </w:rPr>
        <w:t xml:space="preserve"> </w:t>
      </w:r>
      <w:proofErr w:type="spellStart"/>
      <w:r w:rsidRPr="00131E2E">
        <w:rPr>
          <w:sz w:val="28"/>
          <w:szCs w:val="28"/>
        </w:rPr>
        <w:t>діяльності</w:t>
      </w:r>
      <w:proofErr w:type="spellEnd"/>
      <w:r w:rsidRPr="00131E2E">
        <w:rPr>
          <w:sz w:val="28"/>
          <w:szCs w:val="28"/>
        </w:rPr>
        <w:t xml:space="preserve"> та </w:t>
      </w:r>
      <w:proofErr w:type="spellStart"/>
      <w:r w:rsidRPr="00131E2E">
        <w:rPr>
          <w:sz w:val="28"/>
          <w:szCs w:val="28"/>
        </w:rPr>
        <w:t>лежить</w:t>
      </w:r>
      <w:proofErr w:type="spellEnd"/>
      <w:r w:rsidRPr="00131E2E">
        <w:rPr>
          <w:sz w:val="28"/>
          <w:szCs w:val="28"/>
        </w:rPr>
        <w:t xml:space="preserve"> в </w:t>
      </w:r>
      <w:proofErr w:type="spellStart"/>
      <w:r w:rsidRPr="00131E2E">
        <w:rPr>
          <w:sz w:val="28"/>
          <w:szCs w:val="28"/>
        </w:rPr>
        <w:t>основі</w:t>
      </w:r>
      <w:proofErr w:type="spellEnd"/>
      <w:r w:rsidRPr="00131E2E">
        <w:rPr>
          <w:sz w:val="28"/>
          <w:szCs w:val="28"/>
        </w:rPr>
        <w:t xml:space="preserve"> </w:t>
      </w:r>
      <w:proofErr w:type="spellStart"/>
      <w:r w:rsidRPr="00131E2E">
        <w:rPr>
          <w:sz w:val="28"/>
          <w:szCs w:val="28"/>
        </w:rPr>
        <w:t>всіх</w:t>
      </w:r>
      <w:proofErr w:type="spellEnd"/>
      <w:r w:rsidRPr="00131E2E">
        <w:rPr>
          <w:sz w:val="28"/>
          <w:szCs w:val="28"/>
        </w:rPr>
        <w:t xml:space="preserve"> </w:t>
      </w:r>
      <w:proofErr w:type="spellStart"/>
      <w:r w:rsidRPr="00131E2E">
        <w:rPr>
          <w:sz w:val="28"/>
          <w:szCs w:val="28"/>
        </w:rPr>
        <w:t>соціальних</w:t>
      </w:r>
      <w:proofErr w:type="spellEnd"/>
      <w:r w:rsidRPr="00131E2E">
        <w:rPr>
          <w:sz w:val="28"/>
          <w:szCs w:val="28"/>
        </w:rPr>
        <w:t xml:space="preserve"> </w:t>
      </w:r>
      <w:proofErr w:type="spellStart"/>
      <w:r w:rsidRPr="00131E2E">
        <w:rPr>
          <w:sz w:val="28"/>
          <w:szCs w:val="28"/>
        </w:rPr>
        <w:t>комунікацій</w:t>
      </w:r>
      <w:proofErr w:type="spellEnd"/>
      <w:r w:rsidR="00620AC2">
        <w:rPr>
          <w:rStyle w:val="aff6"/>
          <w:sz w:val="28"/>
          <w:szCs w:val="28"/>
        </w:rPr>
        <w:footnoteReference w:id="158"/>
      </w:r>
      <w:r w:rsidRPr="00131E2E">
        <w:rPr>
          <w:sz w:val="28"/>
          <w:szCs w:val="28"/>
          <w:lang w:val="uk-UA"/>
        </w:rPr>
        <w:t>.</w:t>
      </w:r>
    </w:p>
    <w:p w14:paraId="3D4EFA2F" w14:textId="6B3C935A" w:rsidR="00C7301A" w:rsidRDefault="00C7301A" w:rsidP="00C7301A">
      <w:pPr>
        <w:spacing w:line="276" w:lineRule="auto"/>
        <w:ind w:firstLine="709"/>
        <w:jc w:val="both"/>
        <w:rPr>
          <w:color w:val="000000"/>
          <w:sz w:val="28"/>
          <w:szCs w:val="28"/>
        </w:rPr>
      </w:pPr>
      <w:r w:rsidRPr="00990492">
        <w:rPr>
          <w:color w:val="000000"/>
          <w:sz w:val="28"/>
          <w:szCs w:val="28"/>
        </w:rPr>
        <w:t xml:space="preserve">У </w:t>
      </w:r>
      <w:proofErr w:type="spellStart"/>
      <w:r w:rsidRPr="00990492">
        <w:rPr>
          <w:color w:val="000000"/>
          <w:sz w:val="28"/>
          <w:szCs w:val="28"/>
        </w:rPr>
        <w:t>своїй</w:t>
      </w:r>
      <w:proofErr w:type="spellEnd"/>
      <w:r w:rsidRPr="00990492">
        <w:rPr>
          <w:color w:val="000000"/>
          <w:sz w:val="28"/>
          <w:szCs w:val="28"/>
        </w:rPr>
        <w:t xml:space="preserve"> </w:t>
      </w:r>
      <w:proofErr w:type="spellStart"/>
      <w:r w:rsidRPr="00990492">
        <w:rPr>
          <w:color w:val="000000"/>
          <w:sz w:val="28"/>
          <w:szCs w:val="28"/>
        </w:rPr>
        <w:t>основі</w:t>
      </w:r>
      <w:proofErr w:type="spellEnd"/>
      <w:r w:rsidRPr="00990492">
        <w:rPr>
          <w:color w:val="000000"/>
          <w:sz w:val="28"/>
          <w:szCs w:val="28"/>
        </w:rPr>
        <w:t xml:space="preserve"> </w:t>
      </w:r>
      <w:proofErr w:type="spellStart"/>
      <w:r w:rsidRPr="00990492">
        <w:rPr>
          <w:color w:val="000000"/>
          <w:sz w:val="28"/>
          <w:szCs w:val="28"/>
        </w:rPr>
        <w:t>процес</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rPr>
        <w:t xml:space="preserve"> становить </w:t>
      </w:r>
      <w:proofErr w:type="spellStart"/>
      <w:r w:rsidRPr="00990492">
        <w:rPr>
          <w:color w:val="000000"/>
          <w:sz w:val="28"/>
          <w:szCs w:val="28"/>
        </w:rPr>
        <w:t>процес</w:t>
      </w:r>
      <w:proofErr w:type="spellEnd"/>
      <w:r w:rsidRPr="00990492">
        <w:rPr>
          <w:color w:val="000000"/>
          <w:sz w:val="28"/>
          <w:szCs w:val="28"/>
        </w:rPr>
        <w:t xml:space="preserve"> руху </w:t>
      </w:r>
      <w:proofErr w:type="spellStart"/>
      <w:r w:rsidRPr="00990492">
        <w:rPr>
          <w:color w:val="000000"/>
          <w:sz w:val="28"/>
          <w:szCs w:val="28"/>
        </w:rPr>
        <w:t>інформації</w:t>
      </w:r>
      <w:proofErr w:type="spellEnd"/>
      <w:r w:rsidRPr="00990492">
        <w:rPr>
          <w:color w:val="000000"/>
          <w:sz w:val="28"/>
          <w:szCs w:val="28"/>
        </w:rPr>
        <w:t xml:space="preserve"> в </w:t>
      </w:r>
      <w:proofErr w:type="spellStart"/>
      <w:r w:rsidRPr="00990492">
        <w:rPr>
          <w:color w:val="000000"/>
          <w:sz w:val="28"/>
          <w:szCs w:val="28"/>
        </w:rPr>
        <w:t>ланцюгу</w:t>
      </w:r>
      <w:proofErr w:type="spellEnd"/>
      <w:r w:rsidRPr="00990492">
        <w:rPr>
          <w:color w:val="000000"/>
          <w:sz w:val="28"/>
          <w:szCs w:val="28"/>
        </w:rPr>
        <w:t xml:space="preserve"> </w:t>
      </w:r>
      <w:r>
        <w:rPr>
          <w:color w:val="000000"/>
          <w:sz w:val="28"/>
          <w:szCs w:val="28"/>
          <w:lang w:val="uk-UA"/>
        </w:rPr>
        <w:t>«</w:t>
      </w:r>
      <w:proofErr w:type="spellStart"/>
      <w:r w:rsidRPr="00990492">
        <w:rPr>
          <w:color w:val="000000"/>
          <w:sz w:val="28"/>
          <w:szCs w:val="28"/>
        </w:rPr>
        <w:t>відправник</w:t>
      </w:r>
      <w:proofErr w:type="spellEnd"/>
      <w:r w:rsidRPr="00990492">
        <w:rPr>
          <w:color w:val="000000"/>
          <w:sz w:val="28"/>
          <w:szCs w:val="28"/>
        </w:rPr>
        <w:t xml:space="preserve"> </w:t>
      </w:r>
      <w:r>
        <w:rPr>
          <w:color w:val="000007"/>
          <w:sz w:val="28"/>
          <w:szCs w:val="28"/>
          <w:lang w:val="uk-UA"/>
        </w:rPr>
        <w:t xml:space="preserve">– </w:t>
      </w:r>
      <w:r w:rsidRPr="00990492">
        <w:rPr>
          <w:color w:val="000000"/>
          <w:sz w:val="28"/>
          <w:szCs w:val="28"/>
        </w:rPr>
        <w:t xml:space="preserve">канал </w:t>
      </w:r>
      <w:r>
        <w:rPr>
          <w:color w:val="000007"/>
          <w:sz w:val="28"/>
          <w:szCs w:val="28"/>
          <w:lang w:val="uk-UA"/>
        </w:rPr>
        <w:t xml:space="preserve">– </w:t>
      </w:r>
      <w:proofErr w:type="spellStart"/>
      <w:r w:rsidRPr="00990492">
        <w:rPr>
          <w:color w:val="000000"/>
          <w:sz w:val="28"/>
          <w:szCs w:val="28"/>
        </w:rPr>
        <w:t>одержувач</w:t>
      </w:r>
      <w:proofErr w:type="spellEnd"/>
      <w:r>
        <w:rPr>
          <w:color w:val="000000"/>
          <w:sz w:val="28"/>
          <w:szCs w:val="28"/>
          <w:lang w:val="uk-UA"/>
        </w:rPr>
        <w:t>»</w:t>
      </w:r>
      <w:r w:rsidRPr="00990492">
        <w:rPr>
          <w:color w:val="000000"/>
          <w:sz w:val="28"/>
          <w:szCs w:val="28"/>
        </w:rPr>
        <w:t xml:space="preserve">, реальному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потенційному</w:t>
      </w:r>
      <w:proofErr w:type="spellEnd"/>
      <w:r w:rsidRPr="00990492">
        <w:rPr>
          <w:color w:val="000000"/>
          <w:sz w:val="28"/>
          <w:szCs w:val="28"/>
        </w:rPr>
        <w:t xml:space="preserve"> </w:t>
      </w:r>
      <w:proofErr w:type="spellStart"/>
      <w:r w:rsidRPr="00990492">
        <w:rPr>
          <w:color w:val="000000"/>
          <w:sz w:val="28"/>
          <w:szCs w:val="28"/>
        </w:rPr>
        <w:t>зв</w:t>
      </w:r>
      <w:proofErr w:type="spellEnd"/>
      <w:r w:rsidR="0026157D">
        <w:rPr>
          <w:color w:val="000000"/>
          <w:sz w:val="28"/>
          <w:szCs w:val="28"/>
          <w:lang w:val="uk-UA"/>
        </w:rPr>
        <w:t>’</w:t>
      </w:r>
      <w:proofErr w:type="spellStart"/>
      <w:r w:rsidRPr="00990492">
        <w:rPr>
          <w:color w:val="000000"/>
          <w:sz w:val="28"/>
          <w:szCs w:val="28"/>
        </w:rPr>
        <w:t>язку</w:t>
      </w:r>
      <w:proofErr w:type="spellEnd"/>
      <w:r w:rsidRPr="00990492">
        <w:rPr>
          <w:color w:val="000000"/>
          <w:sz w:val="28"/>
          <w:szCs w:val="28"/>
        </w:rPr>
        <w:t xml:space="preserve"> у </w:t>
      </w:r>
      <w:proofErr w:type="spellStart"/>
      <w:r w:rsidRPr="00990492">
        <w:rPr>
          <w:color w:val="000000"/>
          <w:sz w:val="28"/>
          <w:szCs w:val="28"/>
        </w:rPr>
        <w:t>формі</w:t>
      </w:r>
      <w:proofErr w:type="spellEnd"/>
      <w:r w:rsidRPr="00990492">
        <w:rPr>
          <w:color w:val="000000"/>
          <w:sz w:val="28"/>
          <w:szCs w:val="28"/>
        </w:rPr>
        <w:t xml:space="preserve"> </w:t>
      </w:r>
      <w:proofErr w:type="spellStart"/>
      <w:r w:rsidRPr="00990492">
        <w:rPr>
          <w:color w:val="000000"/>
          <w:sz w:val="28"/>
          <w:szCs w:val="28"/>
        </w:rPr>
        <w:t>діалогу</w:t>
      </w:r>
      <w:proofErr w:type="spellEnd"/>
      <w:r w:rsidRPr="00990492">
        <w:rPr>
          <w:color w:val="000000"/>
          <w:sz w:val="28"/>
          <w:szCs w:val="28"/>
        </w:rPr>
        <w:t xml:space="preserve">, а </w:t>
      </w:r>
      <w:proofErr w:type="spellStart"/>
      <w:r w:rsidRPr="00990492">
        <w:rPr>
          <w:color w:val="000000"/>
          <w:sz w:val="28"/>
          <w:szCs w:val="28"/>
        </w:rPr>
        <w:t>також</w:t>
      </w:r>
      <w:proofErr w:type="spellEnd"/>
      <w:r w:rsidRPr="00990492">
        <w:rPr>
          <w:color w:val="000000"/>
          <w:sz w:val="28"/>
          <w:szCs w:val="28"/>
        </w:rPr>
        <w:t xml:space="preserve"> </w:t>
      </w:r>
      <w:proofErr w:type="spellStart"/>
      <w:r w:rsidRPr="00990492">
        <w:rPr>
          <w:color w:val="000000"/>
          <w:sz w:val="28"/>
          <w:szCs w:val="28"/>
        </w:rPr>
        <w:t>впливу</w:t>
      </w:r>
      <w:proofErr w:type="spellEnd"/>
      <w:r w:rsidRPr="00990492">
        <w:rPr>
          <w:color w:val="000000"/>
          <w:sz w:val="28"/>
          <w:szCs w:val="28"/>
        </w:rPr>
        <w:t xml:space="preserve"> на </w:t>
      </w:r>
      <w:proofErr w:type="spellStart"/>
      <w:r w:rsidRPr="00990492">
        <w:rPr>
          <w:color w:val="000000"/>
          <w:sz w:val="28"/>
          <w:szCs w:val="28"/>
        </w:rPr>
        <w:t>керований</w:t>
      </w:r>
      <w:proofErr w:type="spellEnd"/>
      <w:r w:rsidRPr="00990492">
        <w:rPr>
          <w:color w:val="000000"/>
          <w:sz w:val="28"/>
          <w:szCs w:val="28"/>
        </w:rPr>
        <w:t xml:space="preserve"> </w:t>
      </w:r>
      <w:proofErr w:type="spellStart"/>
      <w:r w:rsidRPr="00990492">
        <w:rPr>
          <w:color w:val="000000"/>
          <w:sz w:val="28"/>
          <w:szCs w:val="28"/>
        </w:rPr>
        <w:t>об'єкт</w:t>
      </w:r>
      <w:proofErr w:type="spellEnd"/>
      <w:r w:rsidRPr="00990492">
        <w:rPr>
          <w:color w:val="000000"/>
          <w:sz w:val="28"/>
          <w:szCs w:val="28"/>
        </w:rPr>
        <w:t xml:space="preserve">, </w:t>
      </w:r>
      <w:proofErr w:type="spellStart"/>
      <w:r w:rsidRPr="00990492">
        <w:rPr>
          <w:color w:val="000000"/>
          <w:sz w:val="28"/>
          <w:szCs w:val="28"/>
        </w:rPr>
        <w:t>який</w:t>
      </w:r>
      <w:proofErr w:type="spellEnd"/>
      <w:r w:rsidRPr="00990492">
        <w:rPr>
          <w:color w:val="000000"/>
          <w:sz w:val="28"/>
          <w:szCs w:val="28"/>
        </w:rPr>
        <w:t xml:space="preserve"> </w:t>
      </w:r>
      <w:proofErr w:type="spellStart"/>
      <w:r w:rsidRPr="00990492">
        <w:rPr>
          <w:color w:val="000000"/>
          <w:sz w:val="28"/>
          <w:szCs w:val="28"/>
        </w:rPr>
        <w:t>досягається</w:t>
      </w:r>
      <w:proofErr w:type="spellEnd"/>
      <w:r w:rsidRPr="00990492">
        <w:rPr>
          <w:color w:val="000000"/>
          <w:sz w:val="28"/>
          <w:szCs w:val="28"/>
        </w:rPr>
        <w:t xml:space="preserve"> в </w:t>
      </w:r>
      <w:proofErr w:type="spellStart"/>
      <w:r w:rsidRPr="00990492">
        <w:rPr>
          <w:color w:val="000000"/>
          <w:sz w:val="28"/>
          <w:szCs w:val="28"/>
        </w:rPr>
        <w:t>результаті</w:t>
      </w:r>
      <w:proofErr w:type="spellEnd"/>
      <w:r w:rsidRPr="00990492">
        <w:rPr>
          <w:color w:val="000000"/>
          <w:sz w:val="28"/>
          <w:szCs w:val="28"/>
        </w:rPr>
        <w:t xml:space="preserve"> </w:t>
      </w:r>
      <w:proofErr w:type="spellStart"/>
      <w:r w:rsidRPr="00990492">
        <w:rPr>
          <w:color w:val="000000"/>
          <w:sz w:val="28"/>
          <w:szCs w:val="28"/>
        </w:rPr>
        <w:t>обміну</w:t>
      </w:r>
      <w:proofErr w:type="spellEnd"/>
      <w:r w:rsidRPr="00990492">
        <w:rPr>
          <w:color w:val="000000"/>
          <w:sz w:val="28"/>
          <w:szCs w:val="28"/>
        </w:rPr>
        <w:t xml:space="preserve"> </w:t>
      </w:r>
      <w:proofErr w:type="spellStart"/>
      <w:r w:rsidRPr="00990492">
        <w:rPr>
          <w:color w:val="000000"/>
          <w:sz w:val="28"/>
          <w:szCs w:val="28"/>
        </w:rPr>
        <w:t>повідомленнями</w:t>
      </w:r>
      <w:proofErr w:type="spellEnd"/>
      <w:r w:rsidRPr="00990492">
        <w:rPr>
          <w:color w:val="000000"/>
          <w:sz w:val="28"/>
          <w:szCs w:val="28"/>
        </w:rPr>
        <w:t>.</w:t>
      </w:r>
    </w:p>
    <w:p w14:paraId="19E0ABAD" w14:textId="77777777" w:rsidR="00C7301A" w:rsidRPr="00E85FFE" w:rsidRDefault="00C7301A" w:rsidP="00C7301A">
      <w:pPr>
        <w:spacing w:line="276" w:lineRule="auto"/>
        <w:ind w:firstLine="709"/>
        <w:jc w:val="both"/>
        <w:rPr>
          <w:b/>
          <w:bCs/>
          <w:i/>
          <w:iCs/>
          <w:color w:val="000000"/>
          <w:sz w:val="28"/>
          <w:szCs w:val="28"/>
        </w:rPr>
      </w:pPr>
      <w:r w:rsidRPr="00E85FFE">
        <w:rPr>
          <w:b/>
          <w:bCs/>
          <w:i/>
          <w:iCs/>
          <w:color w:val="000000"/>
          <w:sz w:val="28"/>
          <w:szCs w:val="28"/>
        </w:rPr>
        <w:t xml:space="preserve">В </w:t>
      </w:r>
      <w:proofErr w:type="spellStart"/>
      <w:r w:rsidRPr="00E85FFE">
        <w:rPr>
          <w:b/>
          <w:bCs/>
          <w:i/>
          <w:iCs/>
          <w:color w:val="000000"/>
          <w:sz w:val="28"/>
          <w:szCs w:val="28"/>
        </w:rPr>
        <w:t>процесі</w:t>
      </w:r>
      <w:proofErr w:type="spellEnd"/>
      <w:r w:rsidRPr="00E85FFE">
        <w:rPr>
          <w:b/>
          <w:bCs/>
          <w:i/>
          <w:iCs/>
          <w:color w:val="000000"/>
          <w:sz w:val="28"/>
          <w:szCs w:val="28"/>
        </w:rPr>
        <w:t xml:space="preserve"> </w:t>
      </w:r>
      <w:proofErr w:type="spellStart"/>
      <w:r w:rsidRPr="00E85FFE">
        <w:rPr>
          <w:b/>
          <w:bCs/>
          <w:i/>
          <w:iCs/>
          <w:color w:val="000000"/>
          <w:sz w:val="28"/>
          <w:szCs w:val="28"/>
        </w:rPr>
        <w:t>обміну</w:t>
      </w:r>
      <w:proofErr w:type="spellEnd"/>
      <w:r w:rsidRPr="00E85FFE">
        <w:rPr>
          <w:b/>
          <w:bCs/>
          <w:i/>
          <w:iCs/>
          <w:color w:val="000000"/>
          <w:sz w:val="28"/>
          <w:szCs w:val="28"/>
        </w:rPr>
        <w:t xml:space="preserve"> </w:t>
      </w:r>
      <w:proofErr w:type="spellStart"/>
      <w:r w:rsidRPr="00E85FFE">
        <w:rPr>
          <w:b/>
          <w:bCs/>
          <w:i/>
          <w:iCs/>
          <w:color w:val="000000"/>
          <w:sz w:val="28"/>
          <w:szCs w:val="28"/>
        </w:rPr>
        <w:t>інформацією</w:t>
      </w:r>
      <w:proofErr w:type="spellEnd"/>
      <w:r w:rsidRPr="00E85FFE">
        <w:rPr>
          <w:b/>
          <w:bCs/>
          <w:i/>
          <w:iCs/>
          <w:color w:val="000000"/>
          <w:sz w:val="28"/>
          <w:szCs w:val="28"/>
        </w:rPr>
        <w:t xml:space="preserve"> </w:t>
      </w:r>
      <w:proofErr w:type="spellStart"/>
      <w:r w:rsidRPr="00E85FFE">
        <w:rPr>
          <w:b/>
          <w:bCs/>
          <w:i/>
          <w:iCs/>
          <w:color w:val="000000"/>
          <w:sz w:val="28"/>
          <w:szCs w:val="28"/>
        </w:rPr>
        <w:t>можна</w:t>
      </w:r>
      <w:proofErr w:type="spellEnd"/>
      <w:r w:rsidRPr="00E85FFE">
        <w:rPr>
          <w:b/>
          <w:bCs/>
          <w:i/>
          <w:iCs/>
          <w:color w:val="000000"/>
          <w:sz w:val="28"/>
          <w:szCs w:val="28"/>
        </w:rPr>
        <w:t xml:space="preserve"> </w:t>
      </w:r>
      <w:proofErr w:type="spellStart"/>
      <w:r w:rsidRPr="00E85FFE">
        <w:rPr>
          <w:b/>
          <w:bCs/>
          <w:i/>
          <w:iCs/>
          <w:color w:val="000000"/>
          <w:sz w:val="28"/>
          <w:szCs w:val="28"/>
        </w:rPr>
        <w:t>виділити</w:t>
      </w:r>
      <w:proofErr w:type="spellEnd"/>
      <w:r w:rsidRPr="00E85FFE">
        <w:rPr>
          <w:b/>
          <w:bCs/>
          <w:i/>
          <w:iCs/>
          <w:color w:val="000000"/>
          <w:sz w:val="28"/>
          <w:szCs w:val="28"/>
        </w:rPr>
        <w:t xml:space="preserve"> </w:t>
      </w:r>
      <w:proofErr w:type="spellStart"/>
      <w:r w:rsidRPr="00E85FFE">
        <w:rPr>
          <w:b/>
          <w:bCs/>
          <w:i/>
          <w:iCs/>
          <w:color w:val="000000"/>
          <w:sz w:val="28"/>
          <w:szCs w:val="28"/>
        </w:rPr>
        <w:t>наступні</w:t>
      </w:r>
      <w:proofErr w:type="spellEnd"/>
      <w:r w:rsidRPr="00E85FFE">
        <w:rPr>
          <w:b/>
          <w:bCs/>
          <w:i/>
          <w:iCs/>
          <w:color w:val="000000"/>
          <w:sz w:val="28"/>
          <w:szCs w:val="28"/>
        </w:rPr>
        <w:t xml:space="preserve"> </w:t>
      </w:r>
      <w:proofErr w:type="spellStart"/>
      <w:r w:rsidRPr="00E85FFE">
        <w:rPr>
          <w:b/>
          <w:bCs/>
          <w:i/>
          <w:iCs/>
          <w:color w:val="000000"/>
          <w:sz w:val="28"/>
          <w:szCs w:val="28"/>
        </w:rPr>
        <w:t>елементи</w:t>
      </w:r>
      <w:proofErr w:type="spellEnd"/>
      <w:r w:rsidRPr="00E85FFE">
        <w:rPr>
          <w:b/>
          <w:bCs/>
          <w:i/>
          <w:iCs/>
          <w:color w:val="000000"/>
          <w:sz w:val="28"/>
          <w:szCs w:val="28"/>
        </w:rPr>
        <w:t xml:space="preserve"> та </w:t>
      </w:r>
      <w:proofErr w:type="spellStart"/>
      <w:r w:rsidRPr="00E85FFE">
        <w:rPr>
          <w:b/>
          <w:bCs/>
          <w:i/>
          <w:iCs/>
          <w:color w:val="000000"/>
          <w:sz w:val="28"/>
          <w:szCs w:val="28"/>
        </w:rPr>
        <w:t>етапи</w:t>
      </w:r>
      <w:proofErr w:type="spellEnd"/>
      <w:r w:rsidRPr="00E85FFE">
        <w:rPr>
          <w:b/>
          <w:bCs/>
          <w:i/>
          <w:iCs/>
          <w:color w:val="000000"/>
          <w:sz w:val="28"/>
          <w:szCs w:val="28"/>
        </w:rPr>
        <w:t>:</w:t>
      </w:r>
    </w:p>
    <w:p w14:paraId="5B26D414" w14:textId="77777777" w:rsidR="00C7301A" w:rsidRDefault="00C7301A" w:rsidP="00C7301A">
      <w:pPr>
        <w:spacing w:line="276" w:lineRule="auto"/>
        <w:ind w:firstLine="709"/>
        <w:jc w:val="both"/>
        <w:rPr>
          <w:color w:val="000000"/>
          <w:sz w:val="28"/>
          <w:szCs w:val="28"/>
        </w:rPr>
      </w:pPr>
      <w:r w:rsidRPr="00E85FFE">
        <w:rPr>
          <w:b/>
          <w:bCs/>
          <w:i/>
          <w:iCs/>
          <w:color w:val="000000"/>
          <w:sz w:val="28"/>
          <w:szCs w:val="28"/>
        </w:rPr>
        <w:t xml:space="preserve">1. </w:t>
      </w:r>
      <w:proofErr w:type="spellStart"/>
      <w:r w:rsidRPr="00E85FFE">
        <w:rPr>
          <w:b/>
          <w:bCs/>
          <w:i/>
          <w:iCs/>
          <w:color w:val="000000"/>
          <w:sz w:val="28"/>
          <w:szCs w:val="28"/>
        </w:rPr>
        <w:t>Відправник</w:t>
      </w:r>
      <w:proofErr w:type="spellEnd"/>
      <w:r>
        <w:rPr>
          <w:rStyle w:val="apple-converted-space"/>
          <w:bCs/>
          <w:color w:val="000000"/>
          <w:szCs w:val="28"/>
          <w:lang w:val="uk-UA"/>
        </w:rPr>
        <w:t xml:space="preserve"> </w:t>
      </w:r>
      <w:r w:rsidRPr="00990492">
        <w:rPr>
          <w:color w:val="000000"/>
          <w:sz w:val="28"/>
          <w:szCs w:val="28"/>
        </w:rPr>
        <w:t xml:space="preserve">(англ. </w:t>
      </w:r>
      <w:proofErr w:type="spellStart"/>
      <w:r w:rsidRPr="00990492">
        <w:rPr>
          <w:color w:val="000000"/>
          <w:sz w:val="28"/>
          <w:szCs w:val="28"/>
        </w:rPr>
        <w:t>Sender</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передавач</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генерує</w:t>
      </w:r>
      <w:proofErr w:type="spellEnd"/>
      <w:r w:rsidRPr="00990492">
        <w:rPr>
          <w:color w:val="000000"/>
          <w:sz w:val="28"/>
          <w:szCs w:val="28"/>
        </w:rPr>
        <w:t xml:space="preserve"> </w:t>
      </w:r>
      <w:proofErr w:type="spellStart"/>
      <w:r w:rsidRPr="00990492">
        <w:rPr>
          <w:color w:val="000000"/>
          <w:sz w:val="28"/>
          <w:szCs w:val="28"/>
        </w:rPr>
        <w:t>ідеї</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збирає</w:t>
      </w:r>
      <w:proofErr w:type="spellEnd"/>
      <w:r w:rsidRPr="00990492">
        <w:rPr>
          <w:color w:val="000000"/>
          <w:sz w:val="28"/>
          <w:szCs w:val="28"/>
        </w:rPr>
        <w:t xml:space="preserve"> </w:t>
      </w:r>
      <w:proofErr w:type="spellStart"/>
      <w:r w:rsidRPr="00990492">
        <w:rPr>
          <w:color w:val="000000"/>
          <w:sz w:val="28"/>
          <w:szCs w:val="28"/>
        </w:rPr>
        <w:t>інформацію</w:t>
      </w:r>
      <w:proofErr w:type="spellEnd"/>
      <w:r w:rsidRPr="00990492">
        <w:rPr>
          <w:color w:val="000000"/>
          <w:sz w:val="28"/>
          <w:szCs w:val="28"/>
        </w:rPr>
        <w:t xml:space="preserve"> і </w:t>
      </w:r>
      <w:proofErr w:type="spellStart"/>
      <w:r w:rsidRPr="00990492">
        <w:rPr>
          <w:color w:val="000000"/>
          <w:sz w:val="28"/>
          <w:szCs w:val="28"/>
        </w:rPr>
        <w:t>передає</w:t>
      </w:r>
      <w:proofErr w:type="spellEnd"/>
      <w:r w:rsidRPr="00990492">
        <w:rPr>
          <w:color w:val="000000"/>
          <w:sz w:val="28"/>
          <w:szCs w:val="28"/>
        </w:rPr>
        <w:t xml:space="preserve"> </w:t>
      </w:r>
      <w:proofErr w:type="spellStart"/>
      <w:r w:rsidRPr="00990492">
        <w:rPr>
          <w:color w:val="000000"/>
          <w:sz w:val="28"/>
          <w:szCs w:val="28"/>
        </w:rPr>
        <w:t>її</w:t>
      </w:r>
      <w:proofErr w:type="spellEnd"/>
      <w:r w:rsidRPr="00990492">
        <w:rPr>
          <w:color w:val="000000"/>
          <w:sz w:val="28"/>
          <w:szCs w:val="28"/>
        </w:rPr>
        <w:t xml:space="preserve">. Ним </w:t>
      </w:r>
      <w:proofErr w:type="spellStart"/>
      <w:r w:rsidRPr="00990492">
        <w:rPr>
          <w:color w:val="000000"/>
          <w:sz w:val="28"/>
          <w:szCs w:val="28"/>
        </w:rPr>
        <w:t>може</w:t>
      </w:r>
      <w:proofErr w:type="spellEnd"/>
      <w:r w:rsidRPr="00990492">
        <w:rPr>
          <w:color w:val="000000"/>
          <w:sz w:val="28"/>
          <w:szCs w:val="28"/>
        </w:rPr>
        <w:t xml:space="preserve"> бути </w:t>
      </w:r>
      <w:proofErr w:type="spellStart"/>
      <w:r w:rsidRPr="00990492">
        <w:rPr>
          <w:color w:val="000000"/>
          <w:sz w:val="28"/>
          <w:szCs w:val="28"/>
        </w:rPr>
        <w:t>індивід</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група</w:t>
      </w:r>
      <w:proofErr w:type="spellEnd"/>
      <w:r w:rsidRPr="00990492">
        <w:rPr>
          <w:color w:val="000000"/>
          <w:sz w:val="28"/>
          <w:szCs w:val="28"/>
        </w:rPr>
        <w:t xml:space="preserve"> разом </w:t>
      </w:r>
      <w:proofErr w:type="spellStart"/>
      <w:r w:rsidRPr="00990492">
        <w:rPr>
          <w:color w:val="000000"/>
          <w:sz w:val="28"/>
          <w:szCs w:val="28"/>
        </w:rPr>
        <w:t>працюючих</w:t>
      </w:r>
      <w:proofErr w:type="spellEnd"/>
      <w:r w:rsidRPr="00990492">
        <w:rPr>
          <w:color w:val="000000"/>
          <w:sz w:val="28"/>
          <w:szCs w:val="28"/>
        </w:rPr>
        <w:t xml:space="preserve"> людей. </w:t>
      </w:r>
      <w:proofErr w:type="spellStart"/>
      <w:r w:rsidRPr="00990492">
        <w:rPr>
          <w:color w:val="000000"/>
          <w:sz w:val="28"/>
          <w:szCs w:val="28"/>
        </w:rPr>
        <w:t>Джерелом</w:t>
      </w:r>
      <w:proofErr w:type="spellEnd"/>
      <w:r w:rsidRPr="00990492">
        <w:rPr>
          <w:color w:val="000000"/>
          <w:sz w:val="28"/>
          <w:szCs w:val="28"/>
        </w:rPr>
        <w:t xml:space="preserve"> </w:t>
      </w:r>
      <w:proofErr w:type="spellStart"/>
      <w:r w:rsidRPr="00990492">
        <w:rPr>
          <w:color w:val="000000"/>
          <w:sz w:val="28"/>
          <w:szCs w:val="28"/>
        </w:rPr>
        <w:t>також</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бути </w:t>
      </w:r>
      <w:proofErr w:type="spellStart"/>
      <w:r w:rsidRPr="00990492">
        <w:rPr>
          <w:color w:val="000000"/>
          <w:sz w:val="28"/>
          <w:szCs w:val="28"/>
        </w:rPr>
        <w:t>громадський</w:t>
      </w:r>
      <w:proofErr w:type="spellEnd"/>
      <w:r w:rsidRPr="00990492">
        <w:rPr>
          <w:color w:val="000000"/>
          <w:sz w:val="28"/>
          <w:szCs w:val="28"/>
        </w:rPr>
        <w:t xml:space="preserve"> </w:t>
      </w:r>
      <w:proofErr w:type="spellStart"/>
      <w:r w:rsidRPr="00990492">
        <w:rPr>
          <w:color w:val="000000"/>
          <w:sz w:val="28"/>
          <w:szCs w:val="28"/>
        </w:rPr>
        <w:t>інститут</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організація</w:t>
      </w:r>
      <w:proofErr w:type="spellEnd"/>
      <w:r w:rsidRPr="00990492">
        <w:rPr>
          <w:color w:val="000000"/>
          <w:sz w:val="28"/>
          <w:szCs w:val="28"/>
        </w:rPr>
        <w:t xml:space="preserve">, </w:t>
      </w:r>
      <w:proofErr w:type="spellStart"/>
      <w:r w:rsidRPr="00990492">
        <w:rPr>
          <w:color w:val="000000"/>
          <w:sz w:val="28"/>
          <w:szCs w:val="28"/>
        </w:rPr>
        <w:t>хоча</w:t>
      </w:r>
      <w:proofErr w:type="spellEnd"/>
      <w:r w:rsidRPr="00990492">
        <w:rPr>
          <w:color w:val="000000"/>
          <w:sz w:val="28"/>
          <w:szCs w:val="28"/>
        </w:rPr>
        <w:t xml:space="preserve"> і в </w:t>
      </w:r>
      <w:proofErr w:type="spellStart"/>
      <w:r w:rsidRPr="00990492">
        <w:rPr>
          <w:color w:val="000000"/>
          <w:sz w:val="28"/>
          <w:szCs w:val="28"/>
        </w:rPr>
        <w:t>цьому</w:t>
      </w:r>
      <w:proofErr w:type="spellEnd"/>
      <w:r w:rsidRPr="00990492">
        <w:rPr>
          <w:color w:val="000000"/>
          <w:sz w:val="28"/>
          <w:szCs w:val="28"/>
        </w:rPr>
        <w:t xml:space="preserve"> </w:t>
      </w:r>
      <w:proofErr w:type="spellStart"/>
      <w:r w:rsidRPr="00990492">
        <w:rPr>
          <w:color w:val="000000"/>
          <w:sz w:val="28"/>
          <w:szCs w:val="28"/>
        </w:rPr>
        <w:t>випадку</w:t>
      </w:r>
      <w:proofErr w:type="spellEnd"/>
      <w:r w:rsidRPr="00990492">
        <w:rPr>
          <w:color w:val="000000"/>
          <w:sz w:val="28"/>
          <w:szCs w:val="28"/>
        </w:rPr>
        <w:t xml:space="preserve"> </w:t>
      </w:r>
      <w:proofErr w:type="spellStart"/>
      <w:r w:rsidRPr="00990492">
        <w:rPr>
          <w:color w:val="000000"/>
          <w:sz w:val="28"/>
          <w:szCs w:val="28"/>
        </w:rPr>
        <w:t>джерелом</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буде </w:t>
      </w:r>
      <w:proofErr w:type="spellStart"/>
      <w:r w:rsidRPr="00990492">
        <w:rPr>
          <w:color w:val="000000"/>
          <w:sz w:val="28"/>
          <w:szCs w:val="28"/>
        </w:rPr>
        <w:t>певна</w:t>
      </w:r>
      <w:proofErr w:type="spellEnd"/>
      <w:r w:rsidRPr="00990492">
        <w:rPr>
          <w:color w:val="000000"/>
          <w:sz w:val="28"/>
          <w:szCs w:val="28"/>
        </w:rPr>
        <w:t xml:space="preserve"> особа, </w:t>
      </w:r>
      <w:proofErr w:type="gramStart"/>
      <w:r w:rsidRPr="00990492">
        <w:rPr>
          <w:color w:val="000000"/>
          <w:sz w:val="28"/>
          <w:szCs w:val="28"/>
        </w:rPr>
        <w:t>на яку</w:t>
      </w:r>
      <w:proofErr w:type="gramEnd"/>
      <w:r w:rsidRPr="00990492">
        <w:rPr>
          <w:color w:val="000000"/>
          <w:sz w:val="28"/>
          <w:szCs w:val="28"/>
        </w:rPr>
        <w:t xml:space="preserve"> </w:t>
      </w:r>
      <w:proofErr w:type="spellStart"/>
      <w:r w:rsidRPr="00990492">
        <w:rPr>
          <w:color w:val="000000"/>
          <w:sz w:val="28"/>
          <w:szCs w:val="28"/>
        </w:rPr>
        <w:t>покладається</w:t>
      </w:r>
      <w:proofErr w:type="spellEnd"/>
      <w:r w:rsidRPr="00990492">
        <w:rPr>
          <w:color w:val="000000"/>
          <w:sz w:val="28"/>
          <w:szCs w:val="28"/>
        </w:rPr>
        <w:t xml:space="preserve"> </w:t>
      </w:r>
      <w:proofErr w:type="spellStart"/>
      <w:r w:rsidRPr="00990492">
        <w:rPr>
          <w:color w:val="000000"/>
          <w:sz w:val="28"/>
          <w:szCs w:val="28"/>
        </w:rPr>
        <w:t>обов</w:t>
      </w:r>
      <w:r w:rsidRPr="0006610D">
        <w:rPr>
          <w:color w:val="000000"/>
          <w:sz w:val="28"/>
          <w:szCs w:val="28"/>
        </w:rPr>
        <w:t>’</w:t>
      </w:r>
      <w:r w:rsidRPr="00990492">
        <w:rPr>
          <w:color w:val="000000"/>
          <w:sz w:val="28"/>
          <w:szCs w:val="28"/>
        </w:rPr>
        <w:t>язок</w:t>
      </w:r>
      <w:proofErr w:type="spellEnd"/>
      <w:r w:rsidRPr="00990492">
        <w:rPr>
          <w:color w:val="000000"/>
          <w:sz w:val="28"/>
          <w:szCs w:val="28"/>
        </w:rPr>
        <w:t xml:space="preserve"> по </w:t>
      </w:r>
      <w:proofErr w:type="spellStart"/>
      <w:r w:rsidRPr="00990492">
        <w:rPr>
          <w:color w:val="000000"/>
          <w:sz w:val="28"/>
          <w:szCs w:val="28"/>
        </w:rPr>
        <w:t>підготовці</w:t>
      </w:r>
      <w:proofErr w:type="spellEnd"/>
      <w:r w:rsidRPr="00990492">
        <w:rPr>
          <w:color w:val="000000"/>
          <w:sz w:val="28"/>
          <w:szCs w:val="28"/>
        </w:rPr>
        <w:t xml:space="preserve"> і </w:t>
      </w:r>
      <w:proofErr w:type="spellStart"/>
      <w:r w:rsidRPr="00990492">
        <w:rPr>
          <w:color w:val="000000"/>
          <w:sz w:val="28"/>
          <w:szCs w:val="28"/>
        </w:rPr>
        <w:t>передачі</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w:t>
      </w:r>
    </w:p>
    <w:p w14:paraId="7BA2E0FF" w14:textId="77777777" w:rsidR="00C7301A" w:rsidRPr="003B5B48" w:rsidRDefault="00C7301A" w:rsidP="00C7301A">
      <w:pPr>
        <w:spacing w:line="276" w:lineRule="auto"/>
        <w:ind w:firstLine="709"/>
        <w:jc w:val="both"/>
        <w:rPr>
          <w:b/>
          <w:bCs/>
          <w:color w:val="000000"/>
          <w:sz w:val="28"/>
          <w:szCs w:val="28"/>
          <w:lang w:val="uk-UA" w:eastAsia="uk-UA"/>
        </w:rPr>
      </w:pPr>
      <w:proofErr w:type="spellStart"/>
      <w:r w:rsidRPr="00990492">
        <w:rPr>
          <w:color w:val="000000"/>
          <w:sz w:val="28"/>
          <w:szCs w:val="28"/>
        </w:rPr>
        <w:t>Відправник</w:t>
      </w:r>
      <w:proofErr w:type="spellEnd"/>
      <w:r w:rsidRPr="00990492">
        <w:rPr>
          <w:color w:val="000000"/>
          <w:sz w:val="28"/>
          <w:szCs w:val="28"/>
        </w:rPr>
        <w:t xml:space="preserve"> </w:t>
      </w:r>
      <w:proofErr w:type="spellStart"/>
      <w:r w:rsidRPr="00990492">
        <w:rPr>
          <w:color w:val="000000"/>
          <w:sz w:val="28"/>
          <w:szCs w:val="28"/>
        </w:rPr>
        <w:t>вирішує</w:t>
      </w:r>
      <w:proofErr w:type="spellEnd"/>
      <w:r w:rsidRPr="00990492">
        <w:rPr>
          <w:color w:val="000000"/>
          <w:sz w:val="28"/>
          <w:szCs w:val="28"/>
        </w:rPr>
        <w:t xml:space="preserve">, яку </w:t>
      </w:r>
      <w:proofErr w:type="spellStart"/>
      <w:r w:rsidRPr="00990492">
        <w:rPr>
          <w:color w:val="000000"/>
          <w:sz w:val="28"/>
          <w:szCs w:val="28"/>
        </w:rPr>
        <w:t>значну</w:t>
      </w:r>
      <w:proofErr w:type="spellEnd"/>
      <w:r w:rsidRPr="00990492">
        <w:rPr>
          <w:color w:val="000000"/>
          <w:sz w:val="28"/>
          <w:szCs w:val="28"/>
        </w:rPr>
        <w:t xml:space="preserve"> </w:t>
      </w:r>
      <w:proofErr w:type="spellStart"/>
      <w:r w:rsidRPr="00990492">
        <w:rPr>
          <w:color w:val="000000"/>
          <w:sz w:val="28"/>
          <w:szCs w:val="28"/>
        </w:rPr>
        <w:t>ідею</w:t>
      </w:r>
      <w:proofErr w:type="spellEnd"/>
      <w:r w:rsidRPr="00990492">
        <w:rPr>
          <w:color w:val="000000"/>
          <w:sz w:val="28"/>
          <w:szCs w:val="28"/>
        </w:rPr>
        <w:t xml:space="preserve"> </w:t>
      </w:r>
      <w:proofErr w:type="spellStart"/>
      <w:r w:rsidRPr="00990492">
        <w:rPr>
          <w:color w:val="000000"/>
          <w:sz w:val="28"/>
          <w:szCs w:val="28"/>
        </w:rPr>
        <w:t>чи</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слід</w:t>
      </w:r>
      <w:proofErr w:type="spellEnd"/>
      <w:r w:rsidRPr="00990492">
        <w:rPr>
          <w:color w:val="000000"/>
          <w:sz w:val="28"/>
          <w:szCs w:val="28"/>
        </w:rPr>
        <w:t xml:space="preserve"> </w:t>
      </w:r>
      <w:proofErr w:type="spellStart"/>
      <w:r w:rsidRPr="00990492">
        <w:rPr>
          <w:color w:val="000000"/>
          <w:sz w:val="28"/>
          <w:szCs w:val="28"/>
        </w:rPr>
        <w:t>зробити</w:t>
      </w:r>
      <w:proofErr w:type="spellEnd"/>
      <w:r w:rsidRPr="00990492">
        <w:rPr>
          <w:color w:val="000000"/>
          <w:sz w:val="28"/>
          <w:szCs w:val="28"/>
        </w:rPr>
        <w:t xml:space="preserve"> предметом </w:t>
      </w:r>
      <w:proofErr w:type="spellStart"/>
      <w:r w:rsidRPr="00990492">
        <w:rPr>
          <w:color w:val="000000"/>
          <w:sz w:val="28"/>
          <w:szCs w:val="28"/>
        </w:rPr>
        <w:t>обміну</w:t>
      </w:r>
      <w:proofErr w:type="spellEnd"/>
      <w:r w:rsidRPr="00990492">
        <w:rPr>
          <w:color w:val="000000"/>
          <w:sz w:val="28"/>
          <w:szCs w:val="28"/>
        </w:rPr>
        <w:t xml:space="preserve">. </w:t>
      </w:r>
      <w:proofErr w:type="spellStart"/>
      <w:r w:rsidRPr="00990492">
        <w:rPr>
          <w:color w:val="000000"/>
          <w:sz w:val="28"/>
          <w:szCs w:val="28"/>
        </w:rPr>
        <w:t>Іноді</w:t>
      </w:r>
      <w:proofErr w:type="spellEnd"/>
      <w:r w:rsidRPr="00990492">
        <w:rPr>
          <w:color w:val="000000"/>
          <w:sz w:val="28"/>
          <w:szCs w:val="28"/>
        </w:rPr>
        <w:t xml:space="preserve"> </w:t>
      </w:r>
      <w:proofErr w:type="spellStart"/>
      <w:r w:rsidRPr="00990492">
        <w:rPr>
          <w:color w:val="000000"/>
          <w:sz w:val="28"/>
          <w:szCs w:val="28"/>
        </w:rPr>
        <w:t>відправник</w:t>
      </w:r>
      <w:proofErr w:type="spellEnd"/>
      <w:r w:rsidRPr="00990492">
        <w:rPr>
          <w:color w:val="000000"/>
          <w:sz w:val="28"/>
          <w:szCs w:val="28"/>
        </w:rPr>
        <w:t xml:space="preserve"> не </w:t>
      </w:r>
      <w:proofErr w:type="spellStart"/>
      <w:r w:rsidRPr="00990492">
        <w:rPr>
          <w:color w:val="000000"/>
          <w:sz w:val="28"/>
          <w:szCs w:val="28"/>
        </w:rPr>
        <w:t>хоче</w:t>
      </w:r>
      <w:proofErr w:type="spellEnd"/>
      <w:r w:rsidRPr="00990492">
        <w:rPr>
          <w:color w:val="000000"/>
          <w:sz w:val="28"/>
          <w:szCs w:val="28"/>
        </w:rPr>
        <w:t xml:space="preserve"> </w:t>
      </w:r>
      <w:proofErr w:type="spellStart"/>
      <w:r w:rsidRPr="00990492">
        <w:rPr>
          <w:color w:val="000000"/>
          <w:sz w:val="28"/>
          <w:szCs w:val="28"/>
        </w:rPr>
        <w:t>думати</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ж </w:t>
      </w:r>
      <w:proofErr w:type="spellStart"/>
      <w:r w:rsidRPr="00990492">
        <w:rPr>
          <w:color w:val="000000"/>
          <w:sz w:val="28"/>
          <w:szCs w:val="28"/>
        </w:rPr>
        <w:t>витрачає</w:t>
      </w:r>
      <w:proofErr w:type="spellEnd"/>
      <w:r w:rsidRPr="00990492">
        <w:rPr>
          <w:color w:val="000000"/>
          <w:sz w:val="28"/>
          <w:szCs w:val="28"/>
        </w:rPr>
        <w:t xml:space="preserve"> на </w:t>
      </w:r>
      <w:proofErr w:type="spellStart"/>
      <w:r w:rsidRPr="00990492">
        <w:rPr>
          <w:color w:val="000000"/>
          <w:sz w:val="28"/>
          <w:szCs w:val="28"/>
        </w:rPr>
        <w:t>обдумування</w:t>
      </w:r>
      <w:proofErr w:type="spellEnd"/>
      <w:r w:rsidRPr="00990492">
        <w:rPr>
          <w:color w:val="000000"/>
          <w:sz w:val="28"/>
          <w:szCs w:val="28"/>
        </w:rPr>
        <w:t xml:space="preserve"> </w:t>
      </w:r>
      <w:proofErr w:type="spellStart"/>
      <w:r w:rsidRPr="00990492">
        <w:rPr>
          <w:color w:val="000000"/>
          <w:sz w:val="28"/>
          <w:szCs w:val="28"/>
        </w:rPr>
        <w:t>ідеї</w:t>
      </w:r>
      <w:proofErr w:type="spellEnd"/>
      <w:r w:rsidRPr="00990492">
        <w:rPr>
          <w:color w:val="000000"/>
          <w:sz w:val="28"/>
          <w:szCs w:val="28"/>
        </w:rPr>
        <w:t xml:space="preserve"> </w:t>
      </w:r>
      <w:proofErr w:type="spellStart"/>
      <w:r w:rsidRPr="00990492">
        <w:rPr>
          <w:color w:val="000000"/>
          <w:sz w:val="28"/>
          <w:szCs w:val="28"/>
        </w:rPr>
        <w:t>мінімум</w:t>
      </w:r>
      <w:proofErr w:type="spellEnd"/>
      <w:r w:rsidRPr="00990492">
        <w:rPr>
          <w:color w:val="000000"/>
          <w:sz w:val="28"/>
          <w:szCs w:val="28"/>
        </w:rPr>
        <w:t xml:space="preserve"> часу. </w:t>
      </w:r>
      <w:proofErr w:type="spellStart"/>
      <w:r w:rsidRPr="00990492">
        <w:rPr>
          <w:color w:val="000000"/>
          <w:sz w:val="28"/>
          <w:szCs w:val="28"/>
        </w:rPr>
        <w:t>Тобто</w:t>
      </w:r>
      <w:proofErr w:type="spellEnd"/>
      <w:r w:rsidRPr="00990492">
        <w:rPr>
          <w:color w:val="000000"/>
          <w:sz w:val="28"/>
          <w:szCs w:val="28"/>
        </w:rPr>
        <w:t xml:space="preserve">, за </w:t>
      </w:r>
      <w:proofErr w:type="spellStart"/>
      <w:r w:rsidRPr="00990492">
        <w:rPr>
          <w:color w:val="000000"/>
          <w:sz w:val="28"/>
          <w:szCs w:val="28"/>
        </w:rPr>
        <w:t>висловом</w:t>
      </w:r>
      <w:proofErr w:type="spellEnd"/>
      <w:r w:rsidRPr="00990492">
        <w:rPr>
          <w:color w:val="000000"/>
          <w:sz w:val="28"/>
          <w:szCs w:val="28"/>
        </w:rPr>
        <w:t xml:space="preserve"> </w:t>
      </w:r>
      <w:proofErr w:type="spellStart"/>
      <w:r w:rsidRPr="00990492">
        <w:rPr>
          <w:color w:val="000000"/>
          <w:sz w:val="28"/>
          <w:szCs w:val="28"/>
        </w:rPr>
        <w:t>Шекспіра</w:t>
      </w:r>
      <w:proofErr w:type="spellEnd"/>
      <w:r w:rsidRPr="00990492">
        <w:rPr>
          <w:color w:val="000000"/>
          <w:sz w:val="28"/>
          <w:szCs w:val="28"/>
        </w:rPr>
        <w:t xml:space="preserve">, </w:t>
      </w:r>
      <w:r>
        <w:rPr>
          <w:color w:val="000000"/>
          <w:sz w:val="28"/>
          <w:szCs w:val="28"/>
          <w:lang w:val="uk-UA"/>
        </w:rPr>
        <w:t>«</w:t>
      </w:r>
      <w:proofErr w:type="spellStart"/>
      <w:r w:rsidRPr="00990492">
        <w:rPr>
          <w:color w:val="000000"/>
          <w:sz w:val="28"/>
          <w:szCs w:val="28"/>
        </w:rPr>
        <w:t>починає</w:t>
      </w:r>
      <w:proofErr w:type="spellEnd"/>
      <w:r w:rsidRPr="00990492">
        <w:rPr>
          <w:color w:val="000000"/>
          <w:sz w:val="28"/>
          <w:szCs w:val="28"/>
        </w:rPr>
        <w:t xml:space="preserve"> </w:t>
      </w:r>
      <w:proofErr w:type="spellStart"/>
      <w:r w:rsidRPr="00990492">
        <w:rPr>
          <w:color w:val="000000"/>
          <w:sz w:val="28"/>
          <w:szCs w:val="28"/>
        </w:rPr>
        <w:t>говорити</w:t>
      </w:r>
      <w:proofErr w:type="spellEnd"/>
      <w:r w:rsidRPr="00990492">
        <w:rPr>
          <w:color w:val="000000"/>
          <w:sz w:val="28"/>
          <w:szCs w:val="28"/>
        </w:rPr>
        <w:t xml:space="preserve"> не почавши </w:t>
      </w:r>
      <w:proofErr w:type="spellStart"/>
      <w:r w:rsidRPr="00990492">
        <w:rPr>
          <w:color w:val="000000"/>
          <w:sz w:val="28"/>
          <w:szCs w:val="28"/>
        </w:rPr>
        <w:t>думати</w:t>
      </w:r>
      <w:proofErr w:type="spellEnd"/>
      <w:r>
        <w:rPr>
          <w:color w:val="000000"/>
          <w:sz w:val="28"/>
          <w:szCs w:val="28"/>
          <w:lang w:val="uk-UA"/>
        </w:rPr>
        <w:t>»</w:t>
      </w:r>
      <w:r w:rsidRPr="00990492">
        <w:rPr>
          <w:color w:val="000000"/>
          <w:sz w:val="28"/>
          <w:szCs w:val="28"/>
        </w:rPr>
        <w:t>.</w:t>
      </w:r>
    </w:p>
    <w:p w14:paraId="329E9FC2"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Відправник</w:t>
      </w:r>
      <w:proofErr w:type="spellEnd"/>
      <w:r w:rsidRPr="00990492">
        <w:rPr>
          <w:color w:val="000000"/>
          <w:sz w:val="28"/>
          <w:szCs w:val="28"/>
        </w:rPr>
        <w:t xml:space="preserve"> повинен знати свою </w:t>
      </w:r>
      <w:proofErr w:type="spellStart"/>
      <w:r w:rsidRPr="00990492">
        <w:rPr>
          <w:color w:val="000000"/>
          <w:sz w:val="28"/>
          <w:szCs w:val="28"/>
        </w:rPr>
        <w:t>аудиторію</w:t>
      </w:r>
      <w:proofErr w:type="spellEnd"/>
      <w:r w:rsidRPr="00990492">
        <w:rPr>
          <w:color w:val="000000"/>
          <w:sz w:val="28"/>
          <w:szCs w:val="28"/>
        </w:rPr>
        <w:t xml:space="preserve">. </w:t>
      </w:r>
      <w:proofErr w:type="spellStart"/>
      <w:r w:rsidRPr="00990492">
        <w:rPr>
          <w:color w:val="000000"/>
          <w:sz w:val="28"/>
          <w:szCs w:val="28"/>
        </w:rPr>
        <w:t>Якщо</w:t>
      </w:r>
      <w:proofErr w:type="spellEnd"/>
      <w:r w:rsidRPr="00990492">
        <w:rPr>
          <w:color w:val="000000"/>
          <w:sz w:val="28"/>
          <w:szCs w:val="28"/>
        </w:rPr>
        <w:t xml:space="preserve"> у </w:t>
      </w:r>
      <w:proofErr w:type="spellStart"/>
      <w:r w:rsidRPr="00990492">
        <w:rPr>
          <w:color w:val="000000"/>
          <w:sz w:val="28"/>
          <w:szCs w:val="28"/>
        </w:rPr>
        <w:t>відправника</w:t>
      </w:r>
      <w:proofErr w:type="spellEnd"/>
      <w:r w:rsidRPr="00990492">
        <w:rPr>
          <w:color w:val="000000"/>
          <w:sz w:val="28"/>
          <w:szCs w:val="28"/>
        </w:rPr>
        <w:t xml:space="preserve"> </w:t>
      </w:r>
      <w:proofErr w:type="spellStart"/>
      <w:r w:rsidRPr="00990492">
        <w:rPr>
          <w:color w:val="000000"/>
          <w:sz w:val="28"/>
          <w:szCs w:val="28"/>
        </w:rPr>
        <w:t>помилкові</w:t>
      </w:r>
      <w:proofErr w:type="spellEnd"/>
      <w:r w:rsidRPr="00990492">
        <w:rPr>
          <w:color w:val="000000"/>
          <w:sz w:val="28"/>
          <w:szCs w:val="28"/>
        </w:rPr>
        <w:t xml:space="preserve"> погляди про </w:t>
      </w:r>
      <w:proofErr w:type="spellStart"/>
      <w:r w:rsidRPr="00990492">
        <w:rPr>
          <w:color w:val="000000"/>
          <w:sz w:val="28"/>
          <w:szCs w:val="28"/>
        </w:rPr>
        <w:t>одержувача</w:t>
      </w:r>
      <w:proofErr w:type="spellEnd"/>
      <w:r w:rsidRPr="00990492">
        <w:rPr>
          <w:color w:val="000000"/>
          <w:sz w:val="28"/>
          <w:szCs w:val="28"/>
        </w:rPr>
        <w:t xml:space="preserve">, то </w:t>
      </w:r>
      <w:proofErr w:type="spellStart"/>
      <w:r w:rsidRPr="00990492">
        <w:rPr>
          <w:color w:val="000000"/>
          <w:sz w:val="28"/>
          <w:szCs w:val="28"/>
        </w:rPr>
        <w:t>його</w:t>
      </w:r>
      <w:proofErr w:type="spellEnd"/>
      <w:r w:rsidRPr="00990492">
        <w:rPr>
          <w:color w:val="000000"/>
          <w:sz w:val="28"/>
          <w:szCs w:val="28"/>
        </w:rPr>
        <w:t xml:space="preserve"> </w:t>
      </w:r>
      <w:proofErr w:type="spellStart"/>
      <w:r w:rsidRPr="00990492">
        <w:rPr>
          <w:color w:val="000000"/>
          <w:sz w:val="28"/>
          <w:szCs w:val="28"/>
        </w:rPr>
        <w:t>комунікаційні</w:t>
      </w:r>
      <w:proofErr w:type="spellEnd"/>
      <w:r w:rsidRPr="00990492">
        <w:rPr>
          <w:color w:val="000000"/>
          <w:sz w:val="28"/>
          <w:szCs w:val="28"/>
        </w:rPr>
        <w:t xml:space="preserve"> </w:t>
      </w:r>
      <w:proofErr w:type="spellStart"/>
      <w:r w:rsidRPr="00990492">
        <w:rPr>
          <w:color w:val="000000"/>
          <w:sz w:val="28"/>
          <w:szCs w:val="28"/>
        </w:rPr>
        <w:t>зусилля</w:t>
      </w:r>
      <w:proofErr w:type="spellEnd"/>
      <w:r w:rsidRPr="00990492">
        <w:rPr>
          <w:color w:val="000000"/>
          <w:sz w:val="28"/>
          <w:szCs w:val="28"/>
        </w:rPr>
        <w:t xml:space="preserve"> </w:t>
      </w:r>
      <w:proofErr w:type="spellStart"/>
      <w:r w:rsidRPr="00990492">
        <w:rPr>
          <w:color w:val="000000"/>
          <w:sz w:val="28"/>
          <w:szCs w:val="28"/>
        </w:rPr>
        <w:t>виявляться</w:t>
      </w:r>
      <w:proofErr w:type="spellEnd"/>
      <w:r w:rsidRPr="00990492">
        <w:rPr>
          <w:color w:val="000000"/>
          <w:sz w:val="28"/>
          <w:szCs w:val="28"/>
        </w:rPr>
        <w:t xml:space="preserve"> </w:t>
      </w:r>
      <w:proofErr w:type="spellStart"/>
      <w:r w:rsidRPr="00990492">
        <w:rPr>
          <w:color w:val="000000"/>
          <w:sz w:val="28"/>
          <w:szCs w:val="28"/>
        </w:rPr>
        <w:t>ефективними</w:t>
      </w:r>
      <w:proofErr w:type="spellEnd"/>
      <w:r w:rsidRPr="00990492">
        <w:rPr>
          <w:color w:val="000000"/>
          <w:sz w:val="28"/>
          <w:szCs w:val="28"/>
        </w:rPr>
        <w:t xml:space="preserve">. </w:t>
      </w:r>
      <w:proofErr w:type="spellStart"/>
      <w:r w:rsidRPr="00990492">
        <w:rPr>
          <w:color w:val="000000"/>
          <w:sz w:val="28"/>
          <w:szCs w:val="28"/>
        </w:rPr>
        <w:t>Ефективність</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rPr>
        <w:t xml:space="preserve"> </w:t>
      </w:r>
      <w:proofErr w:type="spellStart"/>
      <w:r w:rsidRPr="00990492">
        <w:rPr>
          <w:color w:val="000000"/>
          <w:sz w:val="28"/>
          <w:szCs w:val="28"/>
        </w:rPr>
        <w:t>підвищується</w:t>
      </w:r>
      <w:proofErr w:type="spellEnd"/>
      <w:r w:rsidRPr="00990492">
        <w:rPr>
          <w:color w:val="000000"/>
          <w:sz w:val="28"/>
          <w:szCs w:val="28"/>
        </w:rPr>
        <w:t xml:space="preserve">, </w:t>
      </w:r>
      <w:proofErr w:type="spellStart"/>
      <w:r w:rsidRPr="00990492">
        <w:rPr>
          <w:color w:val="000000"/>
          <w:sz w:val="28"/>
          <w:szCs w:val="28"/>
        </w:rPr>
        <w:t>якщо</w:t>
      </w:r>
      <w:proofErr w:type="spellEnd"/>
      <w:r w:rsidRPr="00990492">
        <w:rPr>
          <w:color w:val="000000"/>
          <w:sz w:val="28"/>
          <w:szCs w:val="28"/>
        </w:rPr>
        <w:t xml:space="preserve"> пара </w:t>
      </w:r>
      <w:r>
        <w:rPr>
          <w:color w:val="000000"/>
          <w:sz w:val="28"/>
          <w:szCs w:val="28"/>
          <w:lang w:val="uk-UA"/>
        </w:rPr>
        <w:t>«</w:t>
      </w:r>
      <w:proofErr w:type="spellStart"/>
      <w:r w:rsidRPr="00990492">
        <w:rPr>
          <w:color w:val="000000"/>
          <w:sz w:val="28"/>
          <w:szCs w:val="28"/>
        </w:rPr>
        <w:t>відправник</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одержувач</w:t>
      </w:r>
      <w:proofErr w:type="spellEnd"/>
      <w:r>
        <w:rPr>
          <w:color w:val="000000"/>
          <w:sz w:val="28"/>
          <w:szCs w:val="28"/>
          <w:lang w:val="uk-UA"/>
        </w:rPr>
        <w:t>»</w:t>
      </w:r>
      <w:r w:rsidRPr="00990492">
        <w:rPr>
          <w:color w:val="000000"/>
          <w:sz w:val="28"/>
          <w:szCs w:val="28"/>
        </w:rPr>
        <w:t xml:space="preserve"> </w:t>
      </w:r>
      <w:proofErr w:type="spellStart"/>
      <w:r w:rsidRPr="00990492">
        <w:rPr>
          <w:color w:val="000000"/>
          <w:sz w:val="28"/>
          <w:szCs w:val="28"/>
        </w:rPr>
        <w:t>гомофільна</w:t>
      </w:r>
      <w:proofErr w:type="spellEnd"/>
      <w:r w:rsidRPr="00990492">
        <w:rPr>
          <w:color w:val="000000"/>
          <w:sz w:val="28"/>
          <w:szCs w:val="28"/>
        </w:rPr>
        <w:t xml:space="preserve">, </w:t>
      </w:r>
      <w:proofErr w:type="spellStart"/>
      <w:r w:rsidRPr="00990492">
        <w:rPr>
          <w:color w:val="000000"/>
          <w:sz w:val="28"/>
          <w:szCs w:val="28"/>
        </w:rPr>
        <w:t>тобто</w:t>
      </w:r>
      <w:proofErr w:type="spellEnd"/>
      <w:r w:rsidRPr="00990492">
        <w:rPr>
          <w:color w:val="000000"/>
          <w:sz w:val="28"/>
          <w:szCs w:val="28"/>
        </w:rPr>
        <w:t xml:space="preserve"> </w:t>
      </w:r>
      <w:proofErr w:type="spellStart"/>
      <w:r w:rsidRPr="00990492">
        <w:rPr>
          <w:color w:val="000000"/>
          <w:sz w:val="28"/>
          <w:szCs w:val="28"/>
        </w:rPr>
        <w:t>досягається</w:t>
      </w:r>
      <w:proofErr w:type="spellEnd"/>
      <w:r w:rsidRPr="00990492">
        <w:rPr>
          <w:color w:val="000000"/>
          <w:sz w:val="28"/>
          <w:szCs w:val="28"/>
        </w:rPr>
        <w:t xml:space="preserve"> </w:t>
      </w:r>
      <w:proofErr w:type="spellStart"/>
      <w:r w:rsidRPr="00990492">
        <w:rPr>
          <w:color w:val="000000"/>
          <w:sz w:val="28"/>
          <w:szCs w:val="28"/>
        </w:rPr>
        <w:t>високий</w:t>
      </w:r>
      <w:proofErr w:type="spellEnd"/>
      <w:r w:rsidRPr="00990492">
        <w:rPr>
          <w:color w:val="000000"/>
          <w:sz w:val="28"/>
          <w:szCs w:val="28"/>
        </w:rPr>
        <w:t xml:space="preserve"> </w:t>
      </w:r>
      <w:proofErr w:type="spellStart"/>
      <w:r w:rsidRPr="00990492">
        <w:rPr>
          <w:color w:val="000000"/>
          <w:sz w:val="28"/>
          <w:szCs w:val="28"/>
        </w:rPr>
        <w:t>ступінь</w:t>
      </w:r>
      <w:proofErr w:type="spellEnd"/>
      <w:r w:rsidRPr="00990492">
        <w:rPr>
          <w:color w:val="000000"/>
          <w:sz w:val="28"/>
          <w:szCs w:val="28"/>
        </w:rPr>
        <w:t xml:space="preserve"> </w:t>
      </w:r>
      <w:proofErr w:type="spellStart"/>
      <w:r w:rsidRPr="00990492">
        <w:rPr>
          <w:color w:val="000000"/>
          <w:sz w:val="28"/>
          <w:szCs w:val="28"/>
        </w:rPr>
        <w:t>подібності</w:t>
      </w:r>
      <w:proofErr w:type="spellEnd"/>
      <w:r w:rsidRPr="00990492">
        <w:rPr>
          <w:color w:val="000000"/>
          <w:sz w:val="28"/>
          <w:szCs w:val="28"/>
        </w:rPr>
        <w:t xml:space="preserve"> за </w:t>
      </w:r>
      <w:proofErr w:type="spellStart"/>
      <w:r w:rsidRPr="00990492">
        <w:rPr>
          <w:color w:val="000000"/>
          <w:sz w:val="28"/>
          <w:szCs w:val="28"/>
        </w:rPr>
        <w:t>певними</w:t>
      </w:r>
      <w:proofErr w:type="spellEnd"/>
      <w:r w:rsidRPr="00990492">
        <w:rPr>
          <w:color w:val="000000"/>
          <w:sz w:val="28"/>
          <w:szCs w:val="28"/>
        </w:rPr>
        <w:t xml:space="preserve"> </w:t>
      </w:r>
      <w:proofErr w:type="spellStart"/>
      <w:r w:rsidRPr="00990492">
        <w:rPr>
          <w:color w:val="000000"/>
          <w:sz w:val="28"/>
          <w:szCs w:val="28"/>
        </w:rPr>
        <w:t>ознаками</w:t>
      </w:r>
      <w:proofErr w:type="spellEnd"/>
      <w:r w:rsidRPr="00990492">
        <w:rPr>
          <w:color w:val="000000"/>
          <w:sz w:val="28"/>
          <w:szCs w:val="28"/>
        </w:rPr>
        <w:t xml:space="preserve">: у </w:t>
      </w:r>
      <w:proofErr w:type="spellStart"/>
      <w:r w:rsidRPr="00990492">
        <w:rPr>
          <w:color w:val="000000"/>
          <w:sz w:val="28"/>
          <w:szCs w:val="28"/>
        </w:rPr>
        <w:t>поглядах</w:t>
      </w:r>
      <w:proofErr w:type="spellEnd"/>
      <w:r w:rsidRPr="00990492">
        <w:rPr>
          <w:color w:val="000000"/>
          <w:sz w:val="28"/>
          <w:szCs w:val="28"/>
        </w:rPr>
        <w:t xml:space="preserve">, </w:t>
      </w:r>
      <w:proofErr w:type="spellStart"/>
      <w:r w:rsidRPr="00990492">
        <w:rPr>
          <w:color w:val="000000"/>
          <w:sz w:val="28"/>
          <w:szCs w:val="28"/>
        </w:rPr>
        <w:t>освіті</w:t>
      </w:r>
      <w:proofErr w:type="spellEnd"/>
      <w:r w:rsidRPr="00990492">
        <w:rPr>
          <w:color w:val="000000"/>
          <w:sz w:val="28"/>
          <w:szCs w:val="28"/>
        </w:rPr>
        <w:t xml:space="preserve">, статусу. І, </w:t>
      </w:r>
      <w:proofErr w:type="spellStart"/>
      <w:r w:rsidRPr="00990492">
        <w:rPr>
          <w:color w:val="000000"/>
          <w:sz w:val="28"/>
          <w:szCs w:val="28"/>
        </w:rPr>
        <w:t>навпаки</w:t>
      </w:r>
      <w:proofErr w:type="spellEnd"/>
      <w:r w:rsidRPr="00990492">
        <w:rPr>
          <w:color w:val="000000"/>
          <w:sz w:val="28"/>
          <w:szCs w:val="28"/>
        </w:rPr>
        <w:t xml:space="preserve">, </w:t>
      </w:r>
      <w:proofErr w:type="spellStart"/>
      <w:r w:rsidRPr="00990492">
        <w:rPr>
          <w:color w:val="000000"/>
          <w:sz w:val="28"/>
          <w:szCs w:val="28"/>
        </w:rPr>
        <w:t>гетерофільні</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rPr>
        <w:t xml:space="preserve"> (</w:t>
      </w:r>
      <w:proofErr w:type="spellStart"/>
      <w:r w:rsidRPr="00990492">
        <w:rPr>
          <w:color w:val="000000"/>
          <w:sz w:val="28"/>
          <w:szCs w:val="28"/>
        </w:rPr>
        <w:t>значна</w:t>
      </w:r>
      <w:proofErr w:type="spellEnd"/>
      <w:r w:rsidRPr="00990492">
        <w:rPr>
          <w:color w:val="000000"/>
          <w:sz w:val="28"/>
          <w:szCs w:val="28"/>
        </w:rPr>
        <w:t xml:space="preserve"> </w:t>
      </w:r>
      <w:proofErr w:type="spellStart"/>
      <w:r w:rsidRPr="00990492">
        <w:rPr>
          <w:color w:val="000000"/>
          <w:sz w:val="28"/>
          <w:szCs w:val="28"/>
        </w:rPr>
        <w:t>ступінь</w:t>
      </w:r>
      <w:proofErr w:type="spellEnd"/>
      <w:r w:rsidRPr="00990492">
        <w:rPr>
          <w:color w:val="000000"/>
          <w:sz w:val="28"/>
          <w:szCs w:val="28"/>
        </w:rPr>
        <w:t xml:space="preserve"> </w:t>
      </w:r>
      <w:proofErr w:type="spellStart"/>
      <w:r w:rsidRPr="00990492">
        <w:rPr>
          <w:color w:val="000000"/>
          <w:sz w:val="28"/>
          <w:szCs w:val="28"/>
        </w:rPr>
        <w:t>неподібності</w:t>
      </w:r>
      <w:proofErr w:type="spellEnd"/>
      <w:r w:rsidRPr="00990492">
        <w:rPr>
          <w:color w:val="000000"/>
          <w:sz w:val="28"/>
          <w:szCs w:val="28"/>
        </w:rPr>
        <w:t xml:space="preserve"> пар за </w:t>
      </w:r>
      <w:proofErr w:type="spellStart"/>
      <w:r w:rsidRPr="00990492">
        <w:rPr>
          <w:color w:val="000000"/>
          <w:sz w:val="28"/>
          <w:szCs w:val="28"/>
        </w:rPr>
        <w:t>певними</w:t>
      </w:r>
      <w:proofErr w:type="spellEnd"/>
      <w:r w:rsidRPr="00990492">
        <w:rPr>
          <w:color w:val="000000"/>
          <w:sz w:val="28"/>
          <w:szCs w:val="28"/>
        </w:rPr>
        <w:t xml:space="preserve"> </w:t>
      </w:r>
      <w:proofErr w:type="spellStart"/>
      <w:r w:rsidRPr="00990492">
        <w:rPr>
          <w:color w:val="000000"/>
          <w:sz w:val="28"/>
          <w:szCs w:val="28"/>
        </w:rPr>
        <w:t>ознаками</w:t>
      </w:r>
      <w:proofErr w:type="spellEnd"/>
      <w:r w:rsidRPr="00990492">
        <w:rPr>
          <w:color w:val="000000"/>
          <w:sz w:val="28"/>
          <w:szCs w:val="28"/>
        </w:rPr>
        <w:t xml:space="preserve">) </w:t>
      </w:r>
      <w:proofErr w:type="spellStart"/>
      <w:r w:rsidRPr="00990492">
        <w:rPr>
          <w:color w:val="000000"/>
          <w:sz w:val="28"/>
          <w:szCs w:val="28"/>
        </w:rPr>
        <w:t>менш</w:t>
      </w:r>
      <w:proofErr w:type="spellEnd"/>
      <w:r w:rsidRPr="00990492">
        <w:rPr>
          <w:color w:val="000000"/>
          <w:sz w:val="28"/>
          <w:szCs w:val="28"/>
        </w:rPr>
        <w:t xml:space="preserve"> </w:t>
      </w:r>
      <w:proofErr w:type="spellStart"/>
      <w:r w:rsidRPr="00990492">
        <w:rPr>
          <w:color w:val="000000"/>
          <w:sz w:val="28"/>
          <w:szCs w:val="28"/>
        </w:rPr>
        <w:t>ефективні</w:t>
      </w:r>
      <w:proofErr w:type="spellEnd"/>
      <w:r w:rsidRPr="00990492">
        <w:rPr>
          <w:color w:val="000000"/>
          <w:sz w:val="28"/>
          <w:szCs w:val="28"/>
        </w:rPr>
        <w:t xml:space="preserve">, </w:t>
      </w:r>
      <w:proofErr w:type="spellStart"/>
      <w:r w:rsidRPr="00990492">
        <w:rPr>
          <w:color w:val="000000"/>
          <w:sz w:val="28"/>
          <w:szCs w:val="28"/>
        </w:rPr>
        <w:t>оскільки</w:t>
      </w:r>
      <w:proofErr w:type="spellEnd"/>
      <w:r w:rsidRPr="00990492">
        <w:rPr>
          <w:color w:val="000000"/>
          <w:sz w:val="28"/>
          <w:szCs w:val="28"/>
        </w:rPr>
        <w:t xml:space="preserve"> вони часто </w:t>
      </w:r>
      <w:proofErr w:type="spellStart"/>
      <w:r w:rsidRPr="00990492">
        <w:rPr>
          <w:color w:val="000000"/>
          <w:sz w:val="28"/>
          <w:szCs w:val="28"/>
        </w:rPr>
        <w:t>супроводжуються</w:t>
      </w:r>
      <w:proofErr w:type="spellEnd"/>
      <w:r w:rsidRPr="00990492">
        <w:rPr>
          <w:color w:val="000000"/>
          <w:sz w:val="28"/>
          <w:szCs w:val="28"/>
        </w:rPr>
        <w:t xml:space="preserve"> </w:t>
      </w:r>
      <w:proofErr w:type="spellStart"/>
      <w:r w:rsidRPr="00990492">
        <w:rPr>
          <w:color w:val="000000"/>
          <w:sz w:val="28"/>
          <w:szCs w:val="28"/>
        </w:rPr>
        <w:t>перекрученням</w:t>
      </w:r>
      <w:proofErr w:type="spellEnd"/>
      <w:r w:rsidRPr="00990492">
        <w:rPr>
          <w:color w:val="000000"/>
          <w:sz w:val="28"/>
          <w:szCs w:val="28"/>
        </w:rPr>
        <w:t xml:space="preserve"> </w:t>
      </w:r>
      <w:proofErr w:type="spellStart"/>
      <w:r w:rsidRPr="00990492">
        <w:rPr>
          <w:color w:val="000000"/>
          <w:sz w:val="28"/>
          <w:szCs w:val="28"/>
        </w:rPr>
        <w:t>змісту</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затримкою</w:t>
      </w:r>
      <w:proofErr w:type="spellEnd"/>
      <w:r w:rsidRPr="00990492">
        <w:rPr>
          <w:color w:val="000000"/>
          <w:sz w:val="28"/>
          <w:szCs w:val="28"/>
        </w:rPr>
        <w:t xml:space="preserve"> </w:t>
      </w:r>
      <w:proofErr w:type="spellStart"/>
      <w:r w:rsidRPr="00990492">
        <w:rPr>
          <w:color w:val="000000"/>
          <w:sz w:val="28"/>
          <w:szCs w:val="28"/>
        </w:rPr>
        <w:t>передачі</w:t>
      </w:r>
      <w:proofErr w:type="spellEnd"/>
      <w:r w:rsidRPr="00990492">
        <w:rPr>
          <w:color w:val="000000"/>
          <w:sz w:val="28"/>
          <w:szCs w:val="28"/>
        </w:rPr>
        <w:t xml:space="preserve">, </w:t>
      </w:r>
      <w:proofErr w:type="spellStart"/>
      <w:r w:rsidRPr="00990492">
        <w:rPr>
          <w:color w:val="000000"/>
          <w:sz w:val="28"/>
          <w:szCs w:val="28"/>
        </w:rPr>
        <w:t>використанням</w:t>
      </w:r>
      <w:proofErr w:type="spellEnd"/>
      <w:r w:rsidRPr="00990492">
        <w:rPr>
          <w:color w:val="000000"/>
          <w:sz w:val="28"/>
          <w:szCs w:val="28"/>
        </w:rPr>
        <w:t xml:space="preserve"> </w:t>
      </w:r>
      <w:proofErr w:type="spellStart"/>
      <w:r w:rsidRPr="00990492">
        <w:rPr>
          <w:color w:val="000000"/>
          <w:sz w:val="28"/>
          <w:szCs w:val="28"/>
        </w:rPr>
        <w:t>обмежених</w:t>
      </w:r>
      <w:proofErr w:type="spellEnd"/>
      <w:r w:rsidRPr="00990492">
        <w:rPr>
          <w:color w:val="000000"/>
          <w:sz w:val="28"/>
          <w:szCs w:val="28"/>
        </w:rPr>
        <w:t xml:space="preserve"> </w:t>
      </w:r>
      <w:proofErr w:type="spellStart"/>
      <w:r w:rsidRPr="00990492">
        <w:rPr>
          <w:color w:val="000000"/>
          <w:sz w:val="28"/>
          <w:szCs w:val="28"/>
        </w:rPr>
        <w:t>каналів</w:t>
      </w:r>
      <w:proofErr w:type="spellEnd"/>
      <w:r w:rsidRPr="00990492">
        <w:rPr>
          <w:color w:val="000000"/>
          <w:sz w:val="28"/>
          <w:szCs w:val="28"/>
        </w:rPr>
        <w:t xml:space="preserve">, коли </w:t>
      </w:r>
      <w:proofErr w:type="spellStart"/>
      <w:r w:rsidRPr="00990492">
        <w:rPr>
          <w:color w:val="000000"/>
          <w:sz w:val="28"/>
          <w:szCs w:val="28"/>
        </w:rPr>
        <w:t>одержувачу</w:t>
      </w:r>
      <w:proofErr w:type="spellEnd"/>
      <w:r w:rsidRPr="00990492">
        <w:rPr>
          <w:color w:val="000000"/>
          <w:sz w:val="28"/>
          <w:szCs w:val="28"/>
        </w:rPr>
        <w:t xml:space="preserve"> передано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не </w:t>
      </w:r>
      <w:proofErr w:type="spellStart"/>
      <w:r w:rsidRPr="00990492">
        <w:rPr>
          <w:color w:val="000000"/>
          <w:sz w:val="28"/>
          <w:szCs w:val="28"/>
        </w:rPr>
        <w:t>узгоджується</w:t>
      </w:r>
      <w:proofErr w:type="spellEnd"/>
      <w:r w:rsidRPr="00990492">
        <w:rPr>
          <w:color w:val="000000"/>
          <w:sz w:val="28"/>
          <w:szCs w:val="28"/>
        </w:rPr>
        <w:t xml:space="preserve"> з </w:t>
      </w:r>
      <w:proofErr w:type="spellStart"/>
      <w:r w:rsidRPr="00990492">
        <w:rPr>
          <w:color w:val="000000"/>
          <w:sz w:val="28"/>
          <w:szCs w:val="28"/>
        </w:rPr>
        <w:t>його</w:t>
      </w:r>
      <w:proofErr w:type="spellEnd"/>
      <w:r w:rsidRPr="00990492">
        <w:rPr>
          <w:color w:val="000000"/>
          <w:sz w:val="28"/>
          <w:szCs w:val="28"/>
        </w:rPr>
        <w:t xml:space="preserve"> </w:t>
      </w:r>
      <w:proofErr w:type="spellStart"/>
      <w:r w:rsidRPr="00990492">
        <w:rPr>
          <w:color w:val="000000"/>
          <w:sz w:val="28"/>
          <w:szCs w:val="28"/>
        </w:rPr>
        <w:t>розумінням</w:t>
      </w:r>
      <w:proofErr w:type="spellEnd"/>
      <w:r w:rsidRPr="00990492">
        <w:rPr>
          <w:color w:val="000000"/>
          <w:sz w:val="28"/>
          <w:szCs w:val="28"/>
        </w:rPr>
        <w:t xml:space="preserve"> і </w:t>
      </w:r>
      <w:proofErr w:type="spellStart"/>
      <w:r w:rsidRPr="00990492">
        <w:rPr>
          <w:color w:val="000000"/>
          <w:sz w:val="28"/>
          <w:szCs w:val="28"/>
        </w:rPr>
        <w:t>поглядами</w:t>
      </w:r>
      <w:proofErr w:type="spellEnd"/>
      <w:r w:rsidRPr="00990492">
        <w:rPr>
          <w:color w:val="000000"/>
          <w:sz w:val="28"/>
          <w:szCs w:val="28"/>
        </w:rPr>
        <w:t>.</w:t>
      </w:r>
    </w:p>
    <w:p w14:paraId="0A63988A"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 xml:space="preserve">2. </w:t>
      </w:r>
      <w:proofErr w:type="spellStart"/>
      <w:r w:rsidRPr="00E85FFE">
        <w:rPr>
          <w:b/>
          <w:bCs/>
          <w:i/>
          <w:iCs/>
          <w:color w:val="000000"/>
          <w:sz w:val="28"/>
          <w:szCs w:val="28"/>
        </w:rPr>
        <w:t>Кодування</w:t>
      </w:r>
      <w:proofErr w:type="spellEnd"/>
      <w:r>
        <w:rPr>
          <w:rStyle w:val="apple-converted-space"/>
          <w:color w:val="000000"/>
          <w:szCs w:val="28"/>
          <w:lang w:val="uk-UA"/>
        </w:rPr>
        <w:t xml:space="preserve"> </w:t>
      </w:r>
      <w:r w:rsidRPr="00990492">
        <w:rPr>
          <w:color w:val="000000"/>
          <w:sz w:val="28"/>
          <w:szCs w:val="28"/>
        </w:rPr>
        <w:t xml:space="preserve">(англ. </w:t>
      </w:r>
      <w:proofErr w:type="spellStart"/>
      <w:r w:rsidRPr="00990492">
        <w:rPr>
          <w:color w:val="000000"/>
          <w:sz w:val="28"/>
          <w:szCs w:val="28"/>
        </w:rPr>
        <w:t>Encoding</w:t>
      </w:r>
      <w:proofErr w:type="spellEnd"/>
      <w:r w:rsidRPr="00990492">
        <w:rPr>
          <w:color w:val="000000"/>
          <w:sz w:val="28"/>
          <w:szCs w:val="28"/>
        </w:rPr>
        <w:t>)</w:t>
      </w:r>
      <w:r w:rsidRPr="0050652A">
        <w:rPr>
          <w:color w:val="000000"/>
          <w:sz w:val="28"/>
          <w:szCs w:val="28"/>
        </w:rPr>
        <w:t xml:space="preserve"> </w:t>
      </w:r>
      <w:r>
        <w:rPr>
          <w:color w:val="000007"/>
          <w:sz w:val="28"/>
          <w:szCs w:val="28"/>
          <w:lang w:val="uk-UA"/>
        </w:rPr>
        <w:t xml:space="preserve">–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процес</w:t>
      </w:r>
      <w:proofErr w:type="spellEnd"/>
      <w:r w:rsidRPr="00990492">
        <w:rPr>
          <w:color w:val="000000"/>
          <w:sz w:val="28"/>
          <w:szCs w:val="28"/>
        </w:rPr>
        <w:t xml:space="preserve"> </w:t>
      </w:r>
      <w:proofErr w:type="spellStart"/>
      <w:r w:rsidRPr="00990492">
        <w:rPr>
          <w:color w:val="000000"/>
          <w:sz w:val="28"/>
          <w:szCs w:val="28"/>
        </w:rPr>
        <w:t>перетворення</w:t>
      </w:r>
      <w:proofErr w:type="spellEnd"/>
      <w:r w:rsidRPr="00990492">
        <w:rPr>
          <w:color w:val="000000"/>
          <w:sz w:val="28"/>
          <w:szCs w:val="28"/>
        </w:rPr>
        <w:t xml:space="preserve"> </w:t>
      </w:r>
      <w:proofErr w:type="spellStart"/>
      <w:r w:rsidRPr="00990492">
        <w:rPr>
          <w:color w:val="000000"/>
          <w:sz w:val="28"/>
          <w:szCs w:val="28"/>
        </w:rPr>
        <w:t>ідей</w:t>
      </w:r>
      <w:proofErr w:type="spellEnd"/>
      <w:r w:rsidRPr="00990492">
        <w:rPr>
          <w:color w:val="000000"/>
          <w:sz w:val="28"/>
          <w:szCs w:val="28"/>
        </w:rPr>
        <w:t xml:space="preserve"> у </w:t>
      </w:r>
      <w:proofErr w:type="spellStart"/>
      <w:r w:rsidRPr="00990492">
        <w:rPr>
          <w:color w:val="000000"/>
          <w:sz w:val="28"/>
          <w:szCs w:val="28"/>
        </w:rPr>
        <w:t>символи</w:t>
      </w:r>
      <w:proofErr w:type="spellEnd"/>
      <w:r w:rsidRPr="00990492">
        <w:rPr>
          <w:color w:val="000000"/>
          <w:sz w:val="28"/>
          <w:szCs w:val="28"/>
        </w:rPr>
        <w:t xml:space="preserve">, </w:t>
      </w:r>
      <w:proofErr w:type="spellStart"/>
      <w:r w:rsidRPr="00990492">
        <w:rPr>
          <w:color w:val="000000"/>
          <w:sz w:val="28"/>
          <w:szCs w:val="28"/>
        </w:rPr>
        <w:t>зображення</w:t>
      </w:r>
      <w:proofErr w:type="spellEnd"/>
      <w:r w:rsidRPr="00990492">
        <w:rPr>
          <w:color w:val="000000"/>
          <w:sz w:val="28"/>
          <w:szCs w:val="28"/>
        </w:rPr>
        <w:t xml:space="preserve">, рисунки, </w:t>
      </w:r>
      <w:proofErr w:type="spellStart"/>
      <w:r w:rsidRPr="00990492">
        <w:rPr>
          <w:color w:val="000000"/>
          <w:sz w:val="28"/>
          <w:szCs w:val="28"/>
        </w:rPr>
        <w:t>форми</w:t>
      </w:r>
      <w:proofErr w:type="spellEnd"/>
      <w:r w:rsidRPr="00990492">
        <w:rPr>
          <w:color w:val="000000"/>
          <w:sz w:val="28"/>
          <w:szCs w:val="28"/>
        </w:rPr>
        <w:t xml:space="preserve">, звуки, </w:t>
      </w:r>
      <w:proofErr w:type="spellStart"/>
      <w:r w:rsidRPr="00990492">
        <w:rPr>
          <w:color w:val="000000"/>
          <w:sz w:val="28"/>
          <w:szCs w:val="28"/>
        </w:rPr>
        <w:t>мову</w:t>
      </w:r>
      <w:proofErr w:type="spellEnd"/>
      <w:r w:rsidRPr="00990492">
        <w:rPr>
          <w:color w:val="000000"/>
          <w:sz w:val="28"/>
          <w:szCs w:val="28"/>
        </w:rPr>
        <w:t xml:space="preserve"> і т.п. </w:t>
      </w:r>
      <w:proofErr w:type="spellStart"/>
      <w:r w:rsidRPr="00990492">
        <w:rPr>
          <w:color w:val="000000"/>
          <w:sz w:val="28"/>
          <w:szCs w:val="28"/>
        </w:rPr>
        <w:t>Тобто</w:t>
      </w:r>
      <w:proofErr w:type="spellEnd"/>
      <w:r w:rsidRPr="00990492">
        <w:rPr>
          <w:color w:val="000000"/>
          <w:sz w:val="28"/>
          <w:szCs w:val="28"/>
        </w:rPr>
        <w:t xml:space="preserve">, перш </w:t>
      </w:r>
      <w:proofErr w:type="spellStart"/>
      <w:r w:rsidRPr="00990492">
        <w:rPr>
          <w:color w:val="000000"/>
          <w:sz w:val="28"/>
          <w:szCs w:val="28"/>
        </w:rPr>
        <w:t>ніж</w:t>
      </w:r>
      <w:proofErr w:type="spellEnd"/>
      <w:r w:rsidRPr="00990492">
        <w:rPr>
          <w:color w:val="000000"/>
          <w:sz w:val="28"/>
          <w:szCs w:val="28"/>
        </w:rPr>
        <w:t xml:space="preserve"> </w:t>
      </w:r>
      <w:proofErr w:type="spellStart"/>
      <w:r w:rsidRPr="00990492">
        <w:rPr>
          <w:color w:val="000000"/>
          <w:sz w:val="28"/>
          <w:szCs w:val="28"/>
        </w:rPr>
        <w:t>передавати</w:t>
      </w:r>
      <w:proofErr w:type="spellEnd"/>
      <w:r w:rsidRPr="00990492">
        <w:rPr>
          <w:color w:val="000000"/>
          <w:sz w:val="28"/>
          <w:szCs w:val="28"/>
        </w:rPr>
        <w:t xml:space="preserve"> </w:t>
      </w:r>
      <w:proofErr w:type="spellStart"/>
      <w:r w:rsidRPr="00990492">
        <w:rPr>
          <w:color w:val="000000"/>
          <w:sz w:val="28"/>
          <w:szCs w:val="28"/>
        </w:rPr>
        <w:t>ідею</w:t>
      </w:r>
      <w:proofErr w:type="spellEnd"/>
      <w:r w:rsidRPr="00990492">
        <w:rPr>
          <w:color w:val="000000"/>
          <w:sz w:val="28"/>
          <w:szCs w:val="28"/>
        </w:rPr>
        <w:t xml:space="preserve">, </w:t>
      </w:r>
      <w:proofErr w:type="spellStart"/>
      <w:r w:rsidRPr="00990492">
        <w:rPr>
          <w:color w:val="000000"/>
          <w:sz w:val="28"/>
          <w:szCs w:val="28"/>
        </w:rPr>
        <w:lastRenderedPageBreak/>
        <w:t>відправник</w:t>
      </w:r>
      <w:proofErr w:type="spellEnd"/>
      <w:r w:rsidRPr="00990492">
        <w:rPr>
          <w:color w:val="000000"/>
          <w:sz w:val="28"/>
          <w:szCs w:val="28"/>
        </w:rPr>
        <w:t xml:space="preserve"> повинен за </w:t>
      </w:r>
      <w:proofErr w:type="spellStart"/>
      <w:r w:rsidRPr="00990492">
        <w:rPr>
          <w:color w:val="000000"/>
          <w:sz w:val="28"/>
          <w:szCs w:val="28"/>
        </w:rPr>
        <w:t>допомогою</w:t>
      </w:r>
      <w:proofErr w:type="spellEnd"/>
      <w:r w:rsidRPr="00990492">
        <w:rPr>
          <w:color w:val="000000"/>
          <w:sz w:val="28"/>
          <w:szCs w:val="28"/>
        </w:rPr>
        <w:t xml:space="preserve"> </w:t>
      </w:r>
      <w:proofErr w:type="spellStart"/>
      <w:r w:rsidRPr="00990492">
        <w:rPr>
          <w:color w:val="000000"/>
          <w:sz w:val="28"/>
          <w:szCs w:val="28"/>
        </w:rPr>
        <w:t>символів</w:t>
      </w:r>
      <w:proofErr w:type="spellEnd"/>
      <w:r w:rsidRPr="00990492">
        <w:rPr>
          <w:color w:val="000000"/>
          <w:sz w:val="28"/>
          <w:szCs w:val="28"/>
        </w:rPr>
        <w:t xml:space="preserve"> </w:t>
      </w:r>
      <w:proofErr w:type="spellStart"/>
      <w:r w:rsidRPr="00990492">
        <w:rPr>
          <w:color w:val="000000"/>
          <w:sz w:val="28"/>
          <w:szCs w:val="28"/>
        </w:rPr>
        <w:t>закодувати</w:t>
      </w:r>
      <w:proofErr w:type="spellEnd"/>
      <w:r w:rsidRPr="00990492">
        <w:rPr>
          <w:color w:val="000000"/>
          <w:sz w:val="28"/>
          <w:szCs w:val="28"/>
        </w:rPr>
        <w:t xml:space="preserve"> </w:t>
      </w:r>
      <w:proofErr w:type="spellStart"/>
      <w:r w:rsidRPr="00990492">
        <w:rPr>
          <w:color w:val="000000"/>
          <w:sz w:val="28"/>
          <w:szCs w:val="28"/>
        </w:rPr>
        <w:t>її</w:t>
      </w:r>
      <w:proofErr w:type="spellEnd"/>
      <w:r w:rsidRPr="00990492">
        <w:rPr>
          <w:color w:val="000000"/>
          <w:sz w:val="28"/>
          <w:szCs w:val="28"/>
        </w:rPr>
        <w:t xml:space="preserve">, </w:t>
      </w:r>
      <w:proofErr w:type="spellStart"/>
      <w:r w:rsidRPr="00990492">
        <w:rPr>
          <w:color w:val="000000"/>
          <w:sz w:val="28"/>
          <w:szCs w:val="28"/>
        </w:rPr>
        <w:t>використавши</w:t>
      </w:r>
      <w:proofErr w:type="spellEnd"/>
      <w:r w:rsidRPr="00990492">
        <w:rPr>
          <w:color w:val="000000"/>
          <w:sz w:val="28"/>
          <w:szCs w:val="28"/>
        </w:rPr>
        <w:t xml:space="preserve"> для </w:t>
      </w:r>
      <w:proofErr w:type="spellStart"/>
      <w:r w:rsidRPr="00990492">
        <w:rPr>
          <w:color w:val="000000"/>
          <w:sz w:val="28"/>
          <w:szCs w:val="28"/>
        </w:rPr>
        <w:t>цього</w:t>
      </w:r>
      <w:proofErr w:type="spellEnd"/>
      <w:r w:rsidRPr="00990492">
        <w:rPr>
          <w:color w:val="000000"/>
          <w:sz w:val="28"/>
          <w:szCs w:val="28"/>
        </w:rPr>
        <w:t xml:space="preserve"> слова, </w:t>
      </w:r>
      <w:proofErr w:type="spellStart"/>
      <w:r w:rsidRPr="00990492">
        <w:rPr>
          <w:color w:val="000000"/>
          <w:sz w:val="28"/>
          <w:szCs w:val="28"/>
        </w:rPr>
        <w:t>інтонації</w:t>
      </w:r>
      <w:proofErr w:type="spellEnd"/>
      <w:r w:rsidRPr="00990492">
        <w:rPr>
          <w:color w:val="000000"/>
          <w:sz w:val="28"/>
          <w:szCs w:val="28"/>
        </w:rPr>
        <w:t>, жести (</w:t>
      </w:r>
      <w:proofErr w:type="spellStart"/>
      <w:r w:rsidRPr="00990492">
        <w:rPr>
          <w:color w:val="000000"/>
          <w:sz w:val="28"/>
          <w:szCs w:val="28"/>
        </w:rPr>
        <w:t>мову</w:t>
      </w:r>
      <w:proofErr w:type="spellEnd"/>
      <w:r w:rsidRPr="00990492">
        <w:rPr>
          <w:color w:val="000000"/>
          <w:sz w:val="28"/>
          <w:szCs w:val="28"/>
        </w:rPr>
        <w:t xml:space="preserve"> </w:t>
      </w:r>
      <w:proofErr w:type="spellStart"/>
      <w:r w:rsidRPr="00990492">
        <w:rPr>
          <w:color w:val="000000"/>
          <w:sz w:val="28"/>
          <w:szCs w:val="28"/>
        </w:rPr>
        <w:t>тіла</w:t>
      </w:r>
      <w:proofErr w:type="spellEnd"/>
      <w:r w:rsidRPr="00990492">
        <w:rPr>
          <w:color w:val="000000"/>
          <w:sz w:val="28"/>
          <w:szCs w:val="28"/>
        </w:rPr>
        <w:t xml:space="preserve">) і </w:t>
      </w:r>
      <w:proofErr w:type="spellStart"/>
      <w:r w:rsidRPr="00990492">
        <w:rPr>
          <w:color w:val="000000"/>
          <w:sz w:val="28"/>
          <w:szCs w:val="28"/>
        </w:rPr>
        <w:t>надати</w:t>
      </w:r>
      <w:proofErr w:type="spellEnd"/>
      <w:r w:rsidRPr="00990492">
        <w:rPr>
          <w:color w:val="000000"/>
          <w:sz w:val="28"/>
          <w:szCs w:val="28"/>
        </w:rPr>
        <w:t xml:space="preserve"> </w:t>
      </w:r>
      <w:proofErr w:type="spellStart"/>
      <w:r w:rsidRPr="00990492">
        <w:rPr>
          <w:color w:val="000000"/>
          <w:sz w:val="28"/>
          <w:szCs w:val="28"/>
        </w:rPr>
        <w:t>ідеї</w:t>
      </w:r>
      <w:proofErr w:type="spellEnd"/>
      <w:r w:rsidRPr="00990492">
        <w:rPr>
          <w:color w:val="000000"/>
          <w:sz w:val="28"/>
          <w:szCs w:val="28"/>
        </w:rPr>
        <w:t xml:space="preserve"> </w:t>
      </w:r>
      <w:proofErr w:type="spellStart"/>
      <w:r w:rsidRPr="00990492">
        <w:rPr>
          <w:color w:val="000000"/>
          <w:sz w:val="28"/>
          <w:szCs w:val="28"/>
        </w:rPr>
        <w:t>гарну</w:t>
      </w:r>
      <w:proofErr w:type="spellEnd"/>
      <w:r w:rsidRPr="00990492">
        <w:rPr>
          <w:color w:val="000000"/>
          <w:sz w:val="28"/>
          <w:szCs w:val="28"/>
        </w:rPr>
        <w:t xml:space="preserve"> </w:t>
      </w:r>
      <w:r>
        <w:rPr>
          <w:color w:val="000000"/>
          <w:sz w:val="28"/>
          <w:szCs w:val="28"/>
          <w:lang w:val="uk-UA"/>
        </w:rPr>
        <w:t>«</w:t>
      </w:r>
      <w:r w:rsidRPr="00990492">
        <w:rPr>
          <w:color w:val="000000"/>
          <w:sz w:val="28"/>
          <w:szCs w:val="28"/>
        </w:rPr>
        <w:t>упаковку</w:t>
      </w:r>
      <w:r>
        <w:rPr>
          <w:color w:val="000000"/>
          <w:sz w:val="28"/>
          <w:szCs w:val="28"/>
          <w:lang w:val="uk-UA"/>
        </w:rPr>
        <w:t>»</w:t>
      </w:r>
      <w:r w:rsidRPr="00990492">
        <w:rPr>
          <w:color w:val="000000"/>
          <w:sz w:val="28"/>
          <w:szCs w:val="28"/>
        </w:rPr>
        <w:t xml:space="preserve">, </w:t>
      </w:r>
      <w:proofErr w:type="spellStart"/>
      <w:r w:rsidRPr="00990492">
        <w:rPr>
          <w:color w:val="000000"/>
          <w:sz w:val="28"/>
          <w:szCs w:val="28"/>
        </w:rPr>
        <w:t>Таке</w:t>
      </w:r>
      <w:proofErr w:type="spellEnd"/>
      <w:r w:rsidRPr="00990492">
        <w:rPr>
          <w:color w:val="000000"/>
          <w:sz w:val="28"/>
          <w:szCs w:val="28"/>
        </w:rPr>
        <w:t xml:space="preserve"> </w:t>
      </w:r>
      <w:proofErr w:type="spellStart"/>
      <w:r w:rsidRPr="00990492">
        <w:rPr>
          <w:color w:val="000000"/>
          <w:sz w:val="28"/>
          <w:szCs w:val="28"/>
        </w:rPr>
        <w:t>кодування</w:t>
      </w:r>
      <w:proofErr w:type="spellEnd"/>
      <w:r w:rsidRPr="00990492">
        <w:rPr>
          <w:color w:val="000000"/>
          <w:sz w:val="28"/>
          <w:szCs w:val="28"/>
        </w:rPr>
        <w:t xml:space="preserve"> </w:t>
      </w:r>
      <w:proofErr w:type="spellStart"/>
      <w:r w:rsidRPr="00990492">
        <w:rPr>
          <w:color w:val="000000"/>
          <w:sz w:val="28"/>
          <w:szCs w:val="28"/>
        </w:rPr>
        <w:t>перетворює</w:t>
      </w:r>
      <w:proofErr w:type="spellEnd"/>
      <w:r w:rsidRPr="00990492">
        <w:rPr>
          <w:color w:val="000000"/>
          <w:sz w:val="28"/>
          <w:szCs w:val="28"/>
        </w:rPr>
        <w:t xml:space="preserve"> </w:t>
      </w:r>
      <w:proofErr w:type="spellStart"/>
      <w:r w:rsidRPr="00990492">
        <w:rPr>
          <w:color w:val="000000"/>
          <w:sz w:val="28"/>
          <w:szCs w:val="28"/>
        </w:rPr>
        <w:t>ідею</w:t>
      </w:r>
      <w:proofErr w:type="spellEnd"/>
      <w:r w:rsidRPr="00990492">
        <w:rPr>
          <w:color w:val="000000"/>
          <w:sz w:val="28"/>
          <w:szCs w:val="28"/>
        </w:rPr>
        <w:t xml:space="preserve"> у </w:t>
      </w:r>
      <w:proofErr w:type="spellStart"/>
      <w:r w:rsidRPr="00990492">
        <w:rPr>
          <w:color w:val="000000"/>
          <w:sz w:val="28"/>
          <w:szCs w:val="28"/>
        </w:rPr>
        <w:t>повідомлення</w:t>
      </w:r>
      <w:proofErr w:type="spellEnd"/>
      <w:r w:rsidRPr="00990492">
        <w:rPr>
          <w:color w:val="000000"/>
          <w:sz w:val="28"/>
          <w:szCs w:val="28"/>
        </w:rPr>
        <w:t>.</w:t>
      </w:r>
    </w:p>
    <w:p w14:paraId="29DFAF6A"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3.</w:t>
      </w:r>
      <w:r w:rsidRPr="00E85FFE">
        <w:rPr>
          <w:b/>
          <w:bCs/>
          <w:i/>
          <w:iCs/>
          <w:color w:val="000000"/>
          <w:sz w:val="28"/>
          <w:szCs w:val="28"/>
          <w:lang w:val="uk-UA"/>
        </w:rPr>
        <w:t xml:space="preserve"> </w:t>
      </w:r>
      <w:proofErr w:type="spellStart"/>
      <w:r w:rsidRPr="00E85FFE">
        <w:rPr>
          <w:b/>
          <w:bCs/>
          <w:i/>
          <w:iCs/>
          <w:color w:val="000000"/>
          <w:sz w:val="28"/>
          <w:szCs w:val="28"/>
        </w:rPr>
        <w:t>Повідомлення</w:t>
      </w:r>
      <w:proofErr w:type="spellEnd"/>
      <w:r>
        <w:rPr>
          <w:rStyle w:val="apple-converted-space"/>
          <w:bCs/>
          <w:color w:val="000000"/>
          <w:szCs w:val="28"/>
          <w:lang w:val="uk-UA"/>
        </w:rPr>
        <w:t xml:space="preserve"> </w:t>
      </w:r>
      <w:r w:rsidRPr="00990492">
        <w:rPr>
          <w:color w:val="000000"/>
          <w:sz w:val="28"/>
          <w:szCs w:val="28"/>
        </w:rPr>
        <w:t xml:space="preserve">(англ. Message) </w:t>
      </w:r>
      <w:r>
        <w:rPr>
          <w:color w:val="000007"/>
          <w:sz w:val="28"/>
          <w:szCs w:val="28"/>
          <w:lang w:val="uk-UA"/>
        </w:rPr>
        <w:t xml:space="preserve">– </w:t>
      </w:r>
      <w:proofErr w:type="spellStart"/>
      <w:r w:rsidRPr="00990492">
        <w:rPr>
          <w:color w:val="000000"/>
          <w:sz w:val="28"/>
          <w:szCs w:val="28"/>
        </w:rPr>
        <w:t>сукупність</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закодована</w:t>
      </w:r>
      <w:proofErr w:type="spellEnd"/>
      <w:r w:rsidRPr="00990492">
        <w:rPr>
          <w:color w:val="000000"/>
          <w:sz w:val="28"/>
          <w:szCs w:val="28"/>
        </w:rPr>
        <w:t xml:space="preserve"> за </w:t>
      </w:r>
      <w:proofErr w:type="spellStart"/>
      <w:r w:rsidRPr="00990492">
        <w:rPr>
          <w:color w:val="000000"/>
          <w:sz w:val="28"/>
          <w:szCs w:val="28"/>
        </w:rPr>
        <w:t>допомогою</w:t>
      </w:r>
      <w:proofErr w:type="spellEnd"/>
      <w:r w:rsidRPr="00990492">
        <w:rPr>
          <w:color w:val="000000"/>
          <w:sz w:val="28"/>
          <w:szCs w:val="28"/>
        </w:rPr>
        <w:t xml:space="preserve"> </w:t>
      </w:r>
      <w:proofErr w:type="spellStart"/>
      <w:r w:rsidRPr="00990492">
        <w:rPr>
          <w:color w:val="000000"/>
          <w:sz w:val="28"/>
          <w:szCs w:val="28"/>
        </w:rPr>
        <w:t>символів</w:t>
      </w:r>
      <w:proofErr w:type="spellEnd"/>
      <w:r w:rsidRPr="00990492">
        <w:rPr>
          <w:color w:val="000000"/>
          <w:sz w:val="28"/>
          <w:szCs w:val="28"/>
        </w:rPr>
        <w:t xml:space="preserve"> і </w:t>
      </w:r>
      <w:proofErr w:type="spellStart"/>
      <w:r w:rsidRPr="00990492">
        <w:rPr>
          <w:color w:val="000000"/>
          <w:sz w:val="28"/>
          <w:szCs w:val="28"/>
        </w:rPr>
        <w:t>передається</w:t>
      </w:r>
      <w:proofErr w:type="spellEnd"/>
      <w:r w:rsidRPr="00990492">
        <w:rPr>
          <w:color w:val="000000"/>
          <w:sz w:val="28"/>
          <w:szCs w:val="28"/>
        </w:rPr>
        <w:t xml:space="preserve"> </w:t>
      </w:r>
      <w:proofErr w:type="spellStart"/>
      <w:r w:rsidRPr="00990492">
        <w:rPr>
          <w:color w:val="000000"/>
          <w:sz w:val="28"/>
          <w:szCs w:val="28"/>
        </w:rPr>
        <w:t>одержувачу</w:t>
      </w:r>
      <w:proofErr w:type="spellEnd"/>
      <w:r w:rsidRPr="00990492">
        <w:rPr>
          <w:color w:val="000000"/>
          <w:sz w:val="28"/>
          <w:szCs w:val="28"/>
        </w:rPr>
        <w:t xml:space="preserve">. </w:t>
      </w:r>
      <w:proofErr w:type="spellStart"/>
      <w:r w:rsidRPr="00990492">
        <w:rPr>
          <w:color w:val="000000"/>
          <w:sz w:val="28"/>
          <w:szCs w:val="28"/>
        </w:rPr>
        <w:t>Саме</w:t>
      </w:r>
      <w:proofErr w:type="spellEnd"/>
      <w:r w:rsidRPr="00990492">
        <w:rPr>
          <w:color w:val="000000"/>
          <w:sz w:val="28"/>
          <w:szCs w:val="28"/>
        </w:rPr>
        <w:t xml:space="preserve"> </w:t>
      </w:r>
      <w:proofErr w:type="spellStart"/>
      <w:r w:rsidRPr="00990492">
        <w:rPr>
          <w:color w:val="000000"/>
          <w:sz w:val="28"/>
          <w:szCs w:val="28"/>
        </w:rPr>
        <w:t>заради</w:t>
      </w:r>
      <w:proofErr w:type="spellEnd"/>
      <w:r w:rsidRPr="00990492">
        <w:rPr>
          <w:color w:val="000000"/>
          <w:sz w:val="28"/>
          <w:szCs w:val="28"/>
        </w:rPr>
        <w:t xml:space="preserve"> </w:t>
      </w:r>
      <w:proofErr w:type="spellStart"/>
      <w:r w:rsidRPr="00990492">
        <w:rPr>
          <w:color w:val="000000"/>
          <w:sz w:val="28"/>
          <w:szCs w:val="28"/>
        </w:rPr>
        <w:t>цього</w:t>
      </w:r>
      <w:proofErr w:type="spellEnd"/>
      <w:r w:rsidRPr="00990492">
        <w:rPr>
          <w:color w:val="000000"/>
          <w:sz w:val="28"/>
          <w:szCs w:val="28"/>
        </w:rPr>
        <w:t xml:space="preserve"> і </w:t>
      </w:r>
      <w:proofErr w:type="spellStart"/>
      <w:r w:rsidRPr="00990492">
        <w:rPr>
          <w:color w:val="000000"/>
          <w:sz w:val="28"/>
          <w:szCs w:val="28"/>
        </w:rPr>
        <w:t>здійснюється</w:t>
      </w:r>
      <w:proofErr w:type="spellEnd"/>
      <w:r w:rsidRPr="00990492">
        <w:rPr>
          <w:color w:val="000000"/>
          <w:sz w:val="28"/>
          <w:szCs w:val="28"/>
        </w:rPr>
        <w:t xml:space="preserve"> акт </w:t>
      </w:r>
      <w:proofErr w:type="spellStart"/>
      <w:r w:rsidRPr="00990492">
        <w:rPr>
          <w:color w:val="000000"/>
          <w:sz w:val="28"/>
          <w:szCs w:val="28"/>
        </w:rPr>
        <w:t>комунікації</w:t>
      </w:r>
      <w:proofErr w:type="spellEnd"/>
      <w:r w:rsidRPr="00990492">
        <w:rPr>
          <w:color w:val="000000"/>
          <w:sz w:val="28"/>
          <w:szCs w:val="28"/>
        </w:rPr>
        <w:t xml:space="preserve">. </w:t>
      </w:r>
      <w:proofErr w:type="spellStart"/>
      <w:r w:rsidRPr="00990492">
        <w:rPr>
          <w:color w:val="000000"/>
          <w:sz w:val="28"/>
          <w:szCs w:val="28"/>
        </w:rPr>
        <w:t>Багато</w:t>
      </w:r>
      <w:proofErr w:type="spellEnd"/>
      <w:r w:rsidRPr="00990492">
        <w:rPr>
          <w:color w:val="000000"/>
          <w:sz w:val="28"/>
          <w:szCs w:val="28"/>
        </w:rPr>
        <w:t xml:space="preserve"> </w:t>
      </w:r>
      <w:proofErr w:type="spellStart"/>
      <w:r w:rsidRPr="00990492">
        <w:rPr>
          <w:color w:val="000000"/>
          <w:sz w:val="28"/>
          <w:szCs w:val="28"/>
        </w:rPr>
        <w:t>повідомлень</w:t>
      </w:r>
      <w:proofErr w:type="spellEnd"/>
      <w:r w:rsidRPr="00990492">
        <w:rPr>
          <w:color w:val="000000"/>
          <w:sz w:val="28"/>
          <w:szCs w:val="28"/>
        </w:rPr>
        <w:t xml:space="preserve"> </w:t>
      </w:r>
      <w:proofErr w:type="spellStart"/>
      <w:r w:rsidRPr="00990492">
        <w:rPr>
          <w:color w:val="000000"/>
          <w:sz w:val="28"/>
          <w:szCs w:val="28"/>
        </w:rPr>
        <w:t>передається</w:t>
      </w:r>
      <w:proofErr w:type="spellEnd"/>
      <w:r w:rsidRPr="00990492">
        <w:rPr>
          <w:color w:val="000000"/>
          <w:sz w:val="28"/>
          <w:szCs w:val="28"/>
        </w:rPr>
        <w:t xml:space="preserve"> у </w:t>
      </w:r>
      <w:proofErr w:type="spellStart"/>
      <w:r w:rsidRPr="00990492">
        <w:rPr>
          <w:color w:val="000000"/>
          <w:sz w:val="28"/>
          <w:szCs w:val="28"/>
        </w:rPr>
        <w:t>формі</w:t>
      </w:r>
      <w:proofErr w:type="spellEnd"/>
      <w:r w:rsidRPr="00990492">
        <w:rPr>
          <w:color w:val="000000"/>
          <w:sz w:val="28"/>
          <w:szCs w:val="28"/>
        </w:rPr>
        <w:t xml:space="preserve"> </w:t>
      </w:r>
      <w:proofErr w:type="spellStart"/>
      <w:r w:rsidRPr="00990492">
        <w:rPr>
          <w:color w:val="000000"/>
          <w:sz w:val="28"/>
          <w:szCs w:val="28"/>
        </w:rPr>
        <w:t>символів</w:t>
      </w:r>
      <w:proofErr w:type="spellEnd"/>
      <w:r w:rsidRPr="00990492">
        <w:rPr>
          <w:color w:val="000000"/>
          <w:sz w:val="28"/>
          <w:szCs w:val="28"/>
        </w:rPr>
        <w:t xml:space="preserve"> </w:t>
      </w:r>
      <w:proofErr w:type="spellStart"/>
      <w:r w:rsidRPr="00990492">
        <w:rPr>
          <w:color w:val="000000"/>
          <w:sz w:val="28"/>
          <w:szCs w:val="28"/>
        </w:rPr>
        <w:t>мови</w:t>
      </w:r>
      <w:proofErr w:type="spellEnd"/>
      <w:r w:rsidRPr="00990492">
        <w:rPr>
          <w:color w:val="000000"/>
          <w:sz w:val="28"/>
          <w:szCs w:val="28"/>
        </w:rPr>
        <w:t xml:space="preserve">. </w:t>
      </w:r>
      <w:proofErr w:type="spellStart"/>
      <w:r w:rsidRPr="00990492">
        <w:rPr>
          <w:color w:val="000000"/>
          <w:sz w:val="28"/>
          <w:szCs w:val="28"/>
        </w:rPr>
        <w:t>Проте</w:t>
      </w:r>
      <w:proofErr w:type="spellEnd"/>
      <w:r w:rsidRPr="00990492">
        <w:rPr>
          <w:color w:val="000000"/>
          <w:sz w:val="28"/>
          <w:szCs w:val="28"/>
        </w:rPr>
        <w:t xml:space="preserve"> </w:t>
      </w:r>
      <w:proofErr w:type="spellStart"/>
      <w:r w:rsidRPr="00990492">
        <w:rPr>
          <w:color w:val="000000"/>
          <w:sz w:val="28"/>
          <w:szCs w:val="28"/>
        </w:rPr>
        <w:t>символи</w:t>
      </w:r>
      <w:proofErr w:type="spellEnd"/>
      <w:r w:rsidRPr="00990492">
        <w:rPr>
          <w:color w:val="000000"/>
          <w:sz w:val="28"/>
          <w:szCs w:val="28"/>
        </w:rPr>
        <w:t xml:space="preserve"> </w:t>
      </w:r>
      <w:proofErr w:type="spellStart"/>
      <w:r w:rsidRPr="00990492">
        <w:rPr>
          <w:color w:val="000000"/>
          <w:sz w:val="28"/>
          <w:szCs w:val="28"/>
        </w:rPr>
        <w:t>можуть</w:t>
      </w:r>
      <w:proofErr w:type="spellEnd"/>
      <w:r w:rsidRPr="00990492">
        <w:rPr>
          <w:color w:val="000000"/>
          <w:sz w:val="28"/>
          <w:szCs w:val="28"/>
        </w:rPr>
        <w:t xml:space="preserve"> бути і </w:t>
      </w:r>
      <w:proofErr w:type="spellStart"/>
      <w:r w:rsidRPr="00990492">
        <w:rPr>
          <w:color w:val="000000"/>
          <w:sz w:val="28"/>
          <w:szCs w:val="28"/>
        </w:rPr>
        <w:t>невербальними</w:t>
      </w:r>
      <w:proofErr w:type="spellEnd"/>
      <w:r w:rsidRPr="00990492">
        <w:rPr>
          <w:color w:val="000000"/>
          <w:sz w:val="28"/>
          <w:szCs w:val="28"/>
        </w:rPr>
        <w:t xml:space="preserve">, </w:t>
      </w:r>
      <w:proofErr w:type="spellStart"/>
      <w:r w:rsidRPr="00990492">
        <w:rPr>
          <w:color w:val="000000"/>
          <w:sz w:val="28"/>
          <w:szCs w:val="28"/>
        </w:rPr>
        <w:t>наприклад</w:t>
      </w:r>
      <w:proofErr w:type="spellEnd"/>
      <w:r w:rsidRPr="00990492">
        <w:rPr>
          <w:color w:val="000000"/>
          <w:sz w:val="28"/>
          <w:szCs w:val="28"/>
        </w:rPr>
        <w:t xml:space="preserve">, </w:t>
      </w:r>
      <w:proofErr w:type="spellStart"/>
      <w:r w:rsidRPr="00990492">
        <w:rPr>
          <w:color w:val="000000"/>
          <w:sz w:val="28"/>
          <w:szCs w:val="28"/>
        </w:rPr>
        <w:t>графічні</w:t>
      </w:r>
      <w:proofErr w:type="spellEnd"/>
      <w:r w:rsidRPr="00990492">
        <w:rPr>
          <w:color w:val="000000"/>
          <w:sz w:val="28"/>
          <w:szCs w:val="28"/>
        </w:rPr>
        <w:t xml:space="preserve"> </w:t>
      </w:r>
      <w:proofErr w:type="spellStart"/>
      <w:r w:rsidRPr="00990492">
        <w:rPr>
          <w:color w:val="000000"/>
          <w:sz w:val="28"/>
          <w:szCs w:val="28"/>
        </w:rPr>
        <w:t>зображення</w:t>
      </w:r>
      <w:proofErr w:type="spellEnd"/>
      <w:r w:rsidRPr="00990492">
        <w:rPr>
          <w:color w:val="000000"/>
          <w:sz w:val="28"/>
          <w:szCs w:val="28"/>
        </w:rPr>
        <w:t xml:space="preserve">, жести, </w:t>
      </w:r>
      <w:proofErr w:type="spellStart"/>
      <w:r w:rsidRPr="00990492">
        <w:rPr>
          <w:color w:val="000000"/>
          <w:sz w:val="28"/>
          <w:szCs w:val="28"/>
        </w:rPr>
        <w:t>міміка</w:t>
      </w:r>
      <w:proofErr w:type="spellEnd"/>
      <w:r w:rsidRPr="00990492">
        <w:rPr>
          <w:color w:val="000000"/>
          <w:sz w:val="28"/>
          <w:szCs w:val="28"/>
        </w:rPr>
        <w:t xml:space="preserve"> та </w:t>
      </w:r>
      <w:proofErr w:type="spellStart"/>
      <w:r w:rsidRPr="00990492">
        <w:rPr>
          <w:color w:val="000000"/>
          <w:sz w:val="28"/>
          <w:szCs w:val="28"/>
        </w:rPr>
        <w:t>інші</w:t>
      </w:r>
      <w:proofErr w:type="spellEnd"/>
      <w:r w:rsidRPr="00990492">
        <w:rPr>
          <w:color w:val="000000"/>
          <w:sz w:val="28"/>
          <w:szCs w:val="28"/>
        </w:rPr>
        <w:t xml:space="preserve"> рухи </w:t>
      </w:r>
      <w:proofErr w:type="spellStart"/>
      <w:r w:rsidRPr="00990492">
        <w:rPr>
          <w:color w:val="000000"/>
          <w:sz w:val="28"/>
          <w:szCs w:val="28"/>
        </w:rPr>
        <w:t>тіла</w:t>
      </w:r>
      <w:proofErr w:type="spellEnd"/>
      <w:r w:rsidRPr="00990492">
        <w:rPr>
          <w:color w:val="000000"/>
          <w:sz w:val="28"/>
          <w:szCs w:val="28"/>
        </w:rPr>
        <w:t>.</w:t>
      </w:r>
    </w:p>
    <w:p w14:paraId="055941B7"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4. Канали</w:t>
      </w:r>
      <w:r>
        <w:rPr>
          <w:rStyle w:val="apple-converted-space"/>
          <w:bCs/>
          <w:color w:val="000000"/>
          <w:szCs w:val="28"/>
          <w:lang w:val="uk-UA"/>
        </w:rPr>
        <w:t xml:space="preserve"> </w:t>
      </w:r>
      <w:proofErr w:type="spellStart"/>
      <w:r w:rsidRPr="00990492">
        <w:rPr>
          <w:color w:val="000000"/>
          <w:sz w:val="28"/>
          <w:szCs w:val="28"/>
        </w:rPr>
        <w:t>передачі</w:t>
      </w:r>
      <w:proofErr w:type="spellEnd"/>
      <w:r w:rsidRPr="00990492">
        <w:rPr>
          <w:color w:val="000000"/>
          <w:sz w:val="28"/>
          <w:szCs w:val="28"/>
        </w:rPr>
        <w:t xml:space="preserve"> (англ. </w:t>
      </w:r>
      <w:proofErr w:type="spellStart"/>
      <w:r w:rsidRPr="00990492">
        <w:rPr>
          <w:color w:val="000000"/>
          <w:sz w:val="28"/>
          <w:szCs w:val="28"/>
        </w:rPr>
        <w:t>Medium</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засоби</w:t>
      </w:r>
      <w:proofErr w:type="spellEnd"/>
      <w:r w:rsidRPr="00990492">
        <w:rPr>
          <w:color w:val="000000"/>
          <w:sz w:val="28"/>
          <w:szCs w:val="28"/>
        </w:rPr>
        <w:t xml:space="preserve">, за </w:t>
      </w:r>
      <w:proofErr w:type="spellStart"/>
      <w:r w:rsidRPr="00990492">
        <w:rPr>
          <w:color w:val="000000"/>
          <w:sz w:val="28"/>
          <w:szCs w:val="28"/>
        </w:rPr>
        <w:t>допомогою</w:t>
      </w:r>
      <w:proofErr w:type="spellEnd"/>
      <w:r w:rsidRPr="00990492">
        <w:rPr>
          <w:color w:val="000000"/>
          <w:sz w:val="28"/>
          <w:szCs w:val="28"/>
        </w:rPr>
        <w:t xml:space="preserve"> </w:t>
      </w:r>
      <w:proofErr w:type="spellStart"/>
      <w:r w:rsidRPr="00990492">
        <w:rPr>
          <w:color w:val="000000"/>
          <w:sz w:val="28"/>
          <w:szCs w:val="28"/>
        </w:rPr>
        <w:t>яких</w:t>
      </w:r>
      <w:proofErr w:type="spellEnd"/>
      <w:r w:rsidRPr="00990492">
        <w:rPr>
          <w:color w:val="000000"/>
          <w:sz w:val="28"/>
          <w:szCs w:val="28"/>
        </w:rPr>
        <w:t xml:space="preserve"> сигнал </w:t>
      </w:r>
      <w:proofErr w:type="spellStart"/>
      <w:r w:rsidRPr="00990492">
        <w:rPr>
          <w:color w:val="000000"/>
          <w:sz w:val="28"/>
          <w:szCs w:val="28"/>
        </w:rPr>
        <w:t>спрямовується</w:t>
      </w:r>
      <w:proofErr w:type="spellEnd"/>
      <w:r w:rsidRPr="00990492">
        <w:rPr>
          <w:color w:val="000000"/>
          <w:sz w:val="28"/>
          <w:szCs w:val="28"/>
        </w:rPr>
        <w:t xml:space="preserve"> </w:t>
      </w:r>
      <w:proofErr w:type="spellStart"/>
      <w:r w:rsidRPr="00990492">
        <w:rPr>
          <w:color w:val="000000"/>
          <w:sz w:val="28"/>
          <w:szCs w:val="28"/>
        </w:rPr>
        <w:t>від</w:t>
      </w:r>
      <w:proofErr w:type="spellEnd"/>
      <w:r w:rsidRPr="00990492">
        <w:rPr>
          <w:color w:val="000000"/>
          <w:sz w:val="28"/>
          <w:szCs w:val="28"/>
        </w:rPr>
        <w:t xml:space="preserve"> </w:t>
      </w:r>
      <w:proofErr w:type="spellStart"/>
      <w:r w:rsidRPr="00990492">
        <w:rPr>
          <w:color w:val="000000"/>
          <w:sz w:val="28"/>
          <w:szCs w:val="28"/>
        </w:rPr>
        <w:t>передавача</w:t>
      </w:r>
      <w:proofErr w:type="spellEnd"/>
      <w:r w:rsidRPr="00990492">
        <w:rPr>
          <w:color w:val="000000"/>
          <w:sz w:val="28"/>
          <w:szCs w:val="28"/>
        </w:rPr>
        <w:t xml:space="preserve"> до </w:t>
      </w:r>
      <w:proofErr w:type="spellStart"/>
      <w:r w:rsidRPr="00990492">
        <w:rPr>
          <w:color w:val="000000"/>
          <w:sz w:val="28"/>
          <w:szCs w:val="28"/>
        </w:rPr>
        <w:t>приймача</w:t>
      </w:r>
      <w:proofErr w:type="spellEnd"/>
      <w:r w:rsidRPr="00990492">
        <w:rPr>
          <w:color w:val="000000"/>
          <w:sz w:val="28"/>
          <w:szCs w:val="28"/>
        </w:rPr>
        <w:t xml:space="preserve">. Канали </w:t>
      </w:r>
      <w:proofErr w:type="spellStart"/>
      <w:r w:rsidRPr="00990492">
        <w:rPr>
          <w:color w:val="000000"/>
          <w:sz w:val="28"/>
          <w:szCs w:val="28"/>
        </w:rPr>
        <w:t>діляться</w:t>
      </w:r>
      <w:proofErr w:type="spellEnd"/>
      <w:r w:rsidRPr="00990492">
        <w:rPr>
          <w:color w:val="000000"/>
          <w:sz w:val="28"/>
          <w:szCs w:val="28"/>
        </w:rPr>
        <w:t xml:space="preserve"> на </w:t>
      </w:r>
      <w:proofErr w:type="spellStart"/>
      <w:r w:rsidRPr="00990492">
        <w:rPr>
          <w:color w:val="000000"/>
          <w:sz w:val="28"/>
          <w:szCs w:val="28"/>
        </w:rPr>
        <w:t>засоби</w:t>
      </w:r>
      <w:proofErr w:type="spellEnd"/>
      <w:r w:rsidRPr="00990492">
        <w:rPr>
          <w:color w:val="000000"/>
          <w:sz w:val="28"/>
          <w:szCs w:val="28"/>
        </w:rPr>
        <w:t xml:space="preserve"> </w:t>
      </w:r>
      <w:proofErr w:type="spellStart"/>
      <w:r w:rsidRPr="00990492">
        <w:rPr>
          <w:color w:val="000000"/>
          <w:sz w:val="28"/>
          <w:szCs w:val="28"/>
        </w:rPr>
        <w:t>масової</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 xml:space="preserve"> і </w:t>
      </w:r>
      <w:proofErr w:type="spellStart"/>
      <w:r w:rsidRPr="00990492">
        <w:rPr>
          <w:color w:val="000000"/>
          <w:sz w:val="28"/>
          <w:szCs w:val="28"/>
        </w:rPr>
        <w:t>міжособові</w:t>
      </w:r>
      <w:proofErr w:type="spellEnd"/>
      <w:r w:rsidRPr="00990492">
        <w:rPr>
          <w:color w:val="000000"/>
          <w:sz w:val="28"/>
          <w:szCs w:val="28"/>
        </w:rPr>
        <w:t xml:space="preserve"> канали.</w:t>
      </w:r>
    </w:p>
    <w:p w14:paraId="4C3AB28A"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Відправник</w:t>
      </w:r>
      <w:proofErr w:type="spellEnd"/>
      <w:r w:rsidRPr="00990492">
        <w:rPr>
          <w:color w:val="000000"/>
          <w:sz w:val="28"/>
          <w:szCs w:val="28"/>
        </w:rPr>
        <w:t xml:space="preserve"> повинен </w:t>
      </w:r>
      <w:proofErr w:type="spellStart"/>
      <w:r w:rsidRPr="00990492">
        <w:rPr>
          <w:color w:val="000000"/>
          <w:sz w:val="28"/>
          <w:szCs w:val="28"/>
        </w:rPr>
        <w:t>вибрати</w:t>
      </w:r>
      <w:proofErr w:type="spellEnd"/>
      <w:r w:rsidRPr="00990492">
        <w:rPr>
          <w:color w:val="000000"/>
          <w:sz w:val="28"/>
          <w:szCs w:val="28"/>
        </w:rPr>
        <w:t xml:space="preserve"> канал, </w:t>
      </w:r>
      <w:proofErr w:type="spellStart"/>
      <w:r w:rsidRPr="00990492">
        <w:rPr>
          <w:color w:val="000000"/>
          <w:sz w:val="28"/>
          <w:szCs w:val="28"/>
        </w:rPr>
        <w:t>сумісний</w:t>
      </w:r>
      <w:proofErr w:type="spellEnd"/>
      <w:r w:rsidRPr="00990492">
        <w:rPr>
          <w:color w:val="000000"/>
          <w:sz w:val="28"/>
          <w:szCs w:val="28"/>
        </w:rPr>
        <w:t xml:space="preserve"> з типом </w:t>
      </w:r>
      <w:proofErr w:type="spellStart"/>
      <w:r w:rsidRPr="00990492">
        <w:rPr>
          <w:color w:val="000000"/>
          <w:sz w:val="28"/>
          <w:szCs w:val="28"/>
        </w:rPr>
        <w:t>символів</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використовуються</w:t>
      </w:r>
      <w:proofErr w:type="spellEnd"/>
      <w:r w:rsidRPr="00990492">
        <w:rPr>
          <w:color w:val="000000"/>
          <w:sz w:val="28"/>
          <w:szCs w:val="28"/>
        </w:rPr>
        <w:t xml:space="preserve"> для </w:t>
      </w:r>
      <w:proofErr w:type="spellStart"/>
      <w:r w:rsidRPr="00990492">
        <w:rPr>
          <w:color w:val="000000"/>
          <w:sz w:val="28"/>
          <w:szCs w:val="28"/>
        </w:rPr>
        <w:t>кодування</w:t>
      </w:r>
      <w:proofErr w:type="spellEnd"/>
      <w:r w:rsidRPr="00990492">
        <w:rPr>
          <w:color w:val="000000"/>
          <w:sz w:val="28"/>
          <w:szCs w:val="28"/>
        </w:rPr>
        <w:t xml:space="preserve">. До </w:t>
      </w:r>
      <w:proofErr w:type="spellStart"/>
      <w:r w:rsidRPr="00990492">
        <w:rPr>
          <w:color w:val="000000"/>
          <w:sz w:val="28"/>
          <w:szCs w:val="28"/>
        </w:rPr>
        <w:t>найбільш</w:t>
      </w:r>
      <w:proofErr w:type="spellEnd"/>
      <w:r w:rsidRPr="00990492">
        <w:rPr>
          <w:color w:val="000000"/>
          <w:sz w:val="28"/>
          <w:szCs w:val="28"/>
        </w:rPr>
        <w:t xml:space="preserve"> </w:t>
      </w:r>
      <w:proofErr w:type="spellStart"/>
      <w:r w:rsidRPr="00990492">
        <w:rPr>
          <w:color w:val="000000"/>
          <w:sz w:val="28"/>
          <w:szCs w:val="28"/>
        </w:rPr>
        <w:t>поширених</w:t>
      </w:r>
      <w:proofErr w:type="spellEnd"/>
      <w:r w:rsidRPr="00990492">
        <w:rPr>
          <w:color w:val="000000"/>
          <w:sz w:val="28"/>
          <w:szCs w:val="28"/>
        </w:rPr>
        <w:t xml:space="preserve"> </w:t>
      </w:r>
      <w:proofErr w:type="spellStart"/>
      <w:r w:rsidRPr="00990492">
        <w:rPr>
          <w:color w:val="000000"/>
          <w:sz w:val="28"/>
          <w:szCs w:val="28"/>
        </w:rPr>
        <w:t>каналів</w:t>
      </w:r>
      <w:proofErr w:type="spellEnd"/>
      <w:r w:rsidRPr="00990492">
        <w:rPr>
          <w:color w:val="000000"/>
          <w:sz w:val="28"/>
          <w:szCs w:val="28"/>
        </w:rPr>
        <w:t xml:space="preserve"> </w:t>
      </w:r>
      <w:proofErr w:type="spellStart"/>
      <w:r w:rsidRPr="00990492">
        <w:rPr>
          <w:color w:val="000000"/>
          <w:sz w:val="28"/>
          <w:szCs w:val="28"/>
        </w:rPr>
        <w:t>відносяться</w:t>
      </w:r>
      <w:proofErr w:type="spellEnd"/>
      <w:r w:rsidRPr="00990492">
        <w:rPr>
          <w:color w:val="000000"/>
          <w:sz w:val="28"/>
          <w:szCs w:val="28"/>
        </w:rPr>
        <w:t xml:space="preserve"> передача </w:t>
      </w:r>
      <w:proofErr w:type="spellStart"/>
      <w:r w:rsidRPr="00990492">
        <w:rPr>
          <w:color w:val="000000"/>
          <w:sz w:val="28"/>
          <w:szCs w:val="28"/>
        </w:rPr>
        <w:t>мови</w:t>
      </w:r>
      <w:proofErr w:type="spellEnd"/>
      <w:r w:rsidRPr="00990492">
        <w:rPr>
          <w:color w:val="000000"/>
          <w:sz w:val="28"/>
          <w:szCs w:val="28"/>
        </w:rPr>
        <w:t xml:space="preserve"> і </w:t>
      </w:r>
      <w:proofErr w:type="spellStart"/>
      <w:r w:rsidRPr="00990492">
        <w:rPr>
          <w:color w:val="000000"/>
          <w:sz w:val="28"/>
          <w:szCs w:val="28"/>
        </w:rPr>
        <w:t>письмових</w:t>
      </w:r>
      <w:proofErr w:type="spellEnd"/>
      <w:r w:rsidRPr="00990492">
        <w:rPr>
          <w:color w:val="000000"/>
          <w:sz w:val="28"/>
          <w:szCs w:val="28"/>
        </w:rPr>
        <w:t xml:space="preserve"> </w:t>
      </w:r>
      <w:proofErr w:type="spellStart"/>
      <w:r w:rsidRPr="00990492">
        <w:rPr>
          <w:color w:val="000000"/>
          <w:sz w:val="28"/>
          <w:szCs w:val="28"/>
        </w:rPr>
        <w:t>матеріалів</w:t>
      </w:r>
      <w:proofErr w:type="spellEnd"/>
      <w:r w:rsidRPr="00990492">
        <w:rPr>
          <w:color w:val="000000"/>
          <w:sz w:val="28"/>
          <w:szCs w:val="28"/>
        </w:rPr>
        <w:t xml:space="preserve">, </w:t>
      </w:r>
      <w:proofErr w:type="spellStart"/>
      <w:r w:rsidRPr="00990492">
        <w:rPr>
          <w:color w:val="000000"/>
          <w:sz w:val="28"/>
          <w:szCs w:val="28"/>
        </w:rPr>
        <w:t>електронні</w:t>
      </w:r>
      <w:proofErr w:type="spellEnd"/>
      <w:r w:rsidRPr="00990492">
        <w:rPr>
          <w:color w:val="000000"/>
          <w:sz w:val="28"/>
          <w:szCs w:val="28"/>
        </w:rPr>
        <w:t xml:space="preserve"> </w:t>
      </w:r>
      <w:proofErr w:type="spellStart"/>
      <w:r w:rsidRPr="00990492">
        <w:rPr>
          <w:color w:val="000000"/>
          <w:sz w:val="28"/>
          <w:szCs w:val="28"/>
        </w:rPr>
        <w:t>засоби</w:t>
      </w:r>
      <w:proofErr w:type="spellEnd"/>
      <w:r w:rsidRPr="00990492">
        <w:rPr>
          <w:color w:val="000000"/>
          <w:sz w:val="28"/>
          <w:szCs w:val="28"/>
        </w:rPr>
        <w:t xml:space="preserve"> </w:t>
      </w:r>
      <w:proofErr w:type="spellStart"/>
      <w:r w:rsidRPr="00990492">
        <w:rPr>
          <w:color w:val="000000"/>
          <w:sz w:val="28"/>
          <w:szCs w:val="28"/>
        </w:rPr>
        <w:t>зв</w:t>
      </w:r>
      <w:r w:rsidRPr="0006610D">
        <w:rPr>
          <w:color w:val="000000"/>
          <w:sz w:val="28"/>
          <w:szCs w:val="28"/>
        </w:rPr>
        <w:t>’</w:t>
      </w:r>
      <w:r w:rsidRPr="00990492">
        <w:rPr>
          <w:color w:val="000000"/>
          <w:sz w:val="28"/>
          <w:szCs w:val="28"/>
        </w:rPr>
        <w:t>язку</w:t>
      </w:r>
      <w:proofErr w:type="spellEnd"/>
      <w:r w:rsidRPr="00990492">
        <w:rPr>
          <w:color w:val="000000"/>
          <w:sz w:val="28"/>
          <w:szCs w:val="28"/>
        </w:rPr>
        <w:t xml:space="preserve">, </w:t>
      </w:r>
      <w:proofErr w:type="spellStart"/>
      <w:r w:rsidRPr="00990492">
        <w:rPr>
          <w:color w:val="000000"/>
          <w:sz w:val="28"/>
          <w:szCs w:val="28"/>
        </w:rPr>
        <w:t>включаючи</w:t>
      </w:r>
      <w:proofErr w:type="spellEnd"/>
      <w:r w:rsidRPr="00990492">
        <w:rPr>
          <w:color w:val="000000"/>
          <w:sz w:val="28"/>
          <w:szCs w:val="28"/>
        </w:rPr>
        <w:t xml:space="preserve"> </w:t>
      </w:r>
      <w:proofErr w:type="spellStart"/>
      <w:r w:rsidRPr="00990492">
        <w:rPr>
          <w:color w:val="000000"/>
          <w:sz w:val="28"/>
          <w:szCs w:val="28"/>
        </w:rPr>
        <w:t>комп</w:t>
      </w:r>
      <w:r w:rsidRPr="0006610D">
        <w:rPr>
          <w:color w:val="000000"/>
          <w:sz w:val="28"/>
          <w:szCs w:val="28"/>
        </w:rPr>
        <w:t>’</w:t>
      </w:r>
      <w:r w:rsidRPr="00990492">
        <w:rPr>
          <w:color w:val="000000"/>
          <w:sz w:val="28"/>
          <w:szCs w:val="28"/>
        </w:rPr>
        <w:t>ютерні</w:t>
      </w:r>
      <w:proofErr w:type="spellEnd"/>
      <w:r w:rsidRPr="00990492">
        <w:rPr>
          <w:color w:val="000000"/>
          <w:sz w:val="28"/>
          <w:szCs w:val="28"/>
        </w:rPr>
        <w:t xml:space="preserve"> </w:t>
      </w:r>
      <w:proofErr w:type="spellStart"/>
      <w:r w:rsidRPr="00990492">
        <w:rPr>
          <w:color w:val="000000"/>
          <w:sz w:val="28"/>
          <w:szCs w:val="28"/>
        </w:rPr>
        <w:t>мережі</w:t>
      </w:r>
      <w:proofErr w:type="spellEnd"/>
      <w:r w:rsidRPr="00990492">
        <w:rPr>
          <w:color w:val="000000"/>
          <w:sz w:val="28"/>
          <w:szCs w:val="28"/>
        </w:rPr>
        <w:t xml:space="preserve">, </w:t>
      </w:r>
      <w:proofErr w:type="spellStart"/>
      <w:r w:rsidRPr="00990492">
        <w:rPr>
          <w:color w:val="000000"/>
          <w:sz w:val="28"/>
          <w:szCs w:val="28"/>
        </w:rPr>
        <w:t>електронна</w:t>
      </w:r>
      <w:proofErr w:type="spellEnd"/>
      <w:r w:rsidRPr="00990492">
        <w:rPr>
          <w:color w:val="000000"/>
          <w:sz w:val="28"/>
          <w:szCs w:val="28"/>
        </w:rPr>
        <w:t xml:space="preserve"> </w:t>
      </w:r>
      <w:proofErr w:type="spellStart"/>
      <w:r w:rsidRPr="00990492">
        <w:rPr>
          <w:color w:val="000000"/>
          <w:sz w:val="28"/>
          <w:szCs w:val="28"/>
        </w:rPr>
        <w:t>пошта</w:t>
      </w:r>
      <w:proofErr w:type="spellEnd"/>
      <w:r w:rsidRPr="00990492">
        <w:rPr>
          <w:color w:val="000000"/>
          <w:sz w:val="28"/>
          <w:szCs w:val="28"/>
        </w:rPr>
        <w:t xml:space="preserve">, </w:t>
      </w:r>
      <w:proofErr w:type="spellStart"/>
      <w:r w:rsidRPr="00990492">
        <w:rPr>
          <w:color w:val="000000"/>
          <w:sz w:val="28"/>
          <w:szCs w:val="28"/>
        </w:rPr>
        <w:t>відеострічки</w:t>
      </w:r>
      <w:proofErr w:type="spellEnd"/>
      <w:r w:rsidRPr="00990492">
        <w:rPr>
          <w:color w:val="000000"/>
          <w:sz w:val="28"/>
          <w:szCs w:val="28"/>
        </w:rPr>
        <w:t xml:space="preserve"> і </w:t>
      </w:r>
      <w:proofErr w:type="spellStart"/>
      <w:r w:rsidRPr="00990492">
        <w:rPr>
          <w:color w:val="000000"/>
          <w:sz w:val="28"/>
          <w:szCs w:val="28"/>
        </w:rPr>
        <w:t>відеоконференції</w:t>
      </w:r>
      <w:proofErr w:type="spellEnd"/>
      <w:r w:rsidRPr="00990492">
        <w:rPr>
          <w:color w:val="000000"/>
          <w:sz w:val="28"/>
          <w:szCs w:val="28"/>
        </w:rPr>
        <w:t xml:space="preserve">. </w:t>
      </w:r>
      <w:proofErr w:type="spellStart"/>
      <w:r w:rsidRPr="00990492">
        <w:rPr>
          <w:color w:val="000000"/>
          <w:sz w:val="28"/>
          <w:szCs w:val="28"/>
        </w:rPr>
        <w:t>Якщо</w:t>
      </w:r>
      <w:proofErr w:type="spellEnd"/>
      <w:r w:rsidRPr="00990492">
        <w:rPr>
          <w:color w:val="000000"/>
          <w:sz w:val="28"/>
          <w:szCs w:val="28"/>
        </w:rPr>
        <w:t xml:space="preserve"> канал не </w:t>
      </w:r>
      <w:proofErr w:type="spellStart"/>
      <w:r w:rsidRPr="00990492">
        <w:rPr>
          <w:color w:val="000000"/>
          <w:sz w:val="28"/>
          <w:szCs w:val="28"/>
        </w:rPr>
        <w:t>непридатний</w:t>
      </w:r>
      <w:proofErr w:type="spellEnd"/>
      <w:r w:rsidRPr="00990492">
        <w:rPr>
          <w:color w:val="000000"/>
          <w:sz w:val="28"/>
          <w:szCs w:val="28"/>
        </w:rPr>
        <w:t xml:space="preserve"> для </w:t>
      </w:r>
      <w:proofErr w:type="spellStart"/>
      <w:r w:rsidRPr="00990492">
        <w:rPr>
          <w:color w:val="000000"/>
          <w:sz w:val="28"/>
          <w:szCs w:val="28"/>
        </w:rPr>
        <w:t>фізичного</w:t>
      </w:r>
      <w:proofErr w:type="spellEnd"/>
      <w:r w:rsidRPr="00990492">
        <w:rPr>
          <w:color w:val="000000"/>
          <w:sz w:val="28"/>
          <w:szCs w:val="28"/>
        </w:rPr>
        <w:t xml:space="preserve"> </w:t>
      </w:r>
      <w:proofErr w:type="spellStart"/>
      <w:r w:rsidRPr="00990492">
        <w:rPr>
          <w:color w:val="000000"/>
          <w:sz w:val="28"/>
          <w:szCs w:val="28"/>
        </w:rPr>
        <w:t>втілення</w:t>
      </w:r>
      <w:proofErr w:type="spellEnd"/>
      <w:r w:rsidRPr="00990492">
        <w:rPr>
          <w:color w:val="000000"/>
          <w:sz w:val="28"/>
          <w:szCs w:val="28"/>
        </w:rPr>
        <w:t xml:space="preserve"> </w:t>
      </w:r>
      <w:proofErr w:type="spellStart"/>
      <w:r w:rsidRPr="00990492">
        <w:rPr>
          <w:color w:val="000000"/>
          <w:sz w:val="28"/>
          <w:szCs w:val="28"/>
        </w:rPr>
        <w:t>символів</w:t>
      </w:r>
      <w:proofErr w:type="spellEnd"/>
      <w:r w:rsidRPr="00990492">
        <w:rPr>
          <w:color w:val="000000"/>
          <w:sz w:val="28"/>
          <w:szCs w:val="28"/>
        </w:rPr>
        <w:t xml:space="preserve">, передача </w:t>
      </w:r>
      <w:proofErr w:type="spellStart"/>
      <w:r w:rsidRPr="00990492">
        <w:rPr>
          <w:color w:val="000000"/>
          <w:sz w:val="28"/>
          <w:szCs w:val="28"/>
        </w:rPr>
        <w:t>неможлива</w:t>
      </w:r>
      <w:proofErr w:type="spellEnd"/>
      <w:r w:rsidRPr="00990492">
        <w:rPr>
          <w:color w:val="000000"/>
          <w:sz w:val="28"/>
          <w:szCs w:val="28"/>
        </w:rPr>
        <w:t xml:space="preserve">. Так, </w:t>
      </w:r>
      <w:proofErr w:type="spellStart"/>
      <w:r w:rsidRPr="00990492">
        <w:rPr>
          <w:color w:val="000000"/>
          <w:sz w:val="28"/>
          <w:szCs w:val="28"/>
        </w:rPr>
        <w:t>неможливою</w:t>
      </w:r>
      <w:proofErr w:type="spellEnd"/>
      <w:r w:rsidRPr="00990492">
        <w:rPr>
          <w:color w:val="000000"/>
          <w:sz w:val="28"/>
          <w:szCs w:val="28"/>
        </w:rPr>
        <w:t xml:space="preserve"> є </w:t>
      </w:r>
      <w:proofErr w:type="spellStart"/>
      <w:r w:rsidRPr="00990492">
        <w:rPr>
          <w:color w:val="000000"/>
          <w:sz w:val="28"/>
          <w:szCs w:val="28"/>
        </w:rPr>
        <w:t>телефонна</w:t>
      </w:r>
      <w:proofErr w:type="spellEnd"/>
      <w:r w:rsidRPr="00990492">
        <w:rPr>
          <w:color w:val="000000"/>
          <w:sz w:val="28"/>
          <w:szCs w:val="28"/>
        </w:rPr>
        <w:t xml:space="preserve"> </w:t>
      </w:r>
      <w:proofErr w:type="spellStart"/>
      <w:r w:rsidRPr="00990492">
        <w:rPr>
          <w:color w:val="000000"/>
          <w:sz w:val="28"/>
          <w:szCs w:val="28"/>
        </w:rPr>
        <w:t>розмова</w:t>
      </w:r>
      <w:proofErr w:type="spellEnd"/>
      <w:r w:rsidRPr="00990492">
        <w:rPr>
          <w:color w:val="000000"/>
          <w:sz w:val="28"/>
          <w:szCs w:val="28"/>
        </w:rPr>
        <w:t xml:space="preserve"> </w:t>
      </w:r>
      <w:proofErr w:type="spellStart"/>
      <w:r w:rsidRPr="00990492">
        <w:rPr>
          <w:color w:val="000000"/>
          <w:sz w:val="28"/>
          <w:szCs w:val="28"/>
        </w:rPr>
        <w:t>зі</w:t>
      </w:r>
      <w:proofErr w:type="spellEnd"/>
      <w:r w:rsidRPr="00990492">
        <w:rPr>
          <w:color w:val="000000"/>
          <w:sz w:val="28"/>
          <w:szCs w:val="28"/>
        </w:rPr>
        <w:t xml:space="preserve"> </w:t>
      </w:r>
      <w:proofErr w:type="spellStart"/>
      <w:r w:rsidRPr="00990492">
        <w:rPr>
          <w:color w:val="000000"/>
          <w:sz w:val="28"/>
          <w:szCs w:val="28"/>
        </w:rPr>
        <w:t>всіма</w:t>
      </w:r>
      <w:proofErr w:type="spellEnd"/>
      <w:r w:rsidRPr="00990492">
        <w:rPr>
          <w:color w:val="000000"/>
          <w:sz w:val="28"/>
          <w:szCs w:val="28"/>
        </w:rPr>
        <w:t xml:space="preserve"> </w:t>
      </w:r>
      <w:proofErr w:type="spellStart"/>
      <w:r w:rsidRPr="00990492">
        <w:rPr>
          <w:color w:val="000000"/>
          <w:sz w:val="28"/>
          <w:szCs w:val="28"/>
        </w:rPr>
        <w:t>співробітниками</w:t>
      </w:r>
      <w:proofErr w:type="spellEnd"/>
      <w:r w:rsidRPr="00990492">
        <w:rPr>
          <w:color w:val="000000"/>
          <w:sz w:val="28"/>
          <w:szCs w:val="28"/>
        </w:rPr>
        <w:t xml:space="preserve"> </w:t>
      </w:r>
      <w:proofErr w:type="spellStart"/>
      <w:r w:rsidRPr="00990492">
        <w:rPr>
          <w:color w:val="000000"/>
          <w:sz w:val="28"/>
          <w:szCs w:val="28"/>
        </w:rPr>
        <w:t>відразу</w:t>
      </w:r>
      <w:proofErr w:type="spellEnd"/>
      <w:r w:rsidRPr="00990492">
        <w:rPr>
          <w:color w:val="000000"/>
          <w:sz w:val="28"/>
          <w:szCs w:val="28"/>
        </w:rPr>
        <w:t xml:space="preserve">. </w:t>
      </w:r>
      <w:proofErr w:type="spellStart"/>
      <w:r w:rsidRPr="00990492">
        <w:rPr>
          <w:color w:val="000000"/>
          <w:sz w:val="28"/>
          <w:szCs w:val="28"/>
        </w:rPr>
        <w:t>Можна</w:t>
      </w:r>
      <w:proofErr w:type="spellEnd"/>
      <w:r w:rsidRPr="00990492">
        <w:rPr>
          <w:color w:val="000000"/>
          <w:sz w:val="28"/>
          <w:szCs w:val="28"/>
        </w:rPr>
        <w:t xml:space="preserve"> </w:t>
      </w:r>
      <w:proofErr w:type="spellStart"/>
      <w:r w:rsidRPr="00990492">
        <w:rPr>
          <w:color w:val="000000"/>
          <w:sz w:val="28"/>
          <w:szCs w:val="28"/>
        </w:rPr>
        <w:t>розіслати</w:t>
      </w:r>
      <w:proofErr w:type="spellEnd"/>
      <w:r w:rsidRPr="00990492">
        <w:rPr>
          <w:color w:val="000000"/>
          <w:sz w:val="28"/>
          <w:szCs w:val="28"/>
        </w:rPr>
        <w:t xml:space="preserve"> </w:t>
      </w:r>
      <w:proofErr w:type="spellStart"/>
      <w:r w:rsidRPr="00990492">
        <w:rPr>
          <w:color w:val="000000"/>
          <w:sz w:val="28"/>
          <w:szCs w:val="28"/>
        </w:rPr>
        <w:t>пам</w:t>
      </w:r>
      <w:r w:rsidRPr="00E55322">
        <w:rPr>
          <w:color w:val="000000"/>
          <w:sz w:val="28"/>
          <w:szCs w:val="28"/>
        </w:rPr>
        <w:t>’</w:t>
      </w:r>
      <w:r w:rsidRPr="00990492">
        <w:rPr>
          <w:color w:val="000000"/>
          <w:sz w:val="28"/>
          <w:szCs w:val="28"/>
        </w:rPr>
        <w:t>ятні</w:t>
      </w:r>
      <w:proofErr w:type="spellEnd"/>
      <w:r w:rsidRPr="00990492">
        <w:rPr>
          <w:color w:val="000000"/>
          <w:sz w:val="28"/>
          <w:szCs w:val="28"/>
        </w:rPr>
        <w:t xml:space="preserve"> записки, провести </w:t>
      </w:r>
      <w:proofErr w:type="spellStart"/>
      <w:r w:rsidRPr="00990492">
        <w:rPr>
          <w:color w:val="000000"/>
          <w:sz w:val="28"/>
          <w:szCs w:val="28"/>
        </w:rPr>
        <w:t>попередні</w:t>
      </w:r>
      <w:proofErr w:type="spellEnd"/>
      <w:r w:rsidRPr="00990492">
        <w:rPr>
          <w:color w:val="000000"/>
          <w:sz w:val="28"/>
          <w:szCs w:val="28"/>
        </w:rPr>
        <w:t xml:space="preserve"> </w:t>
      </w:r>
      <w:proofErr w:type="spellStart"/>
      <w:r w:rsidRPr="00990492">
        <w:rPr>
          <w:color w:val="000000"/>
          <w:sz w:val="28"/>
          <w:szCs w:val="28"/>
        </w:rPr>
        <w:t>збори</w:t>
      </w:r>
      <w:proofErr w:type="spellEnd"/>
      <w:r w:rsidRPr="00990492">
        <w:rPr>
          <w:color w:val="000000"/>
          <w:sz w:val="28"/>
          <w:szCs w:val="28"/>
        </w:rPr>
        <w:t xml:space="preserve"> невеликих </w:t>
      </w:r>
      <w:proofErr w:type="spellStart"/>
      <w:r w:rsidRPr="00990492">
        <w:rPr>
          <w:color w:val="000000"/>
          <w:sz w:val="28"/>
          <w:szCs w:val="28"/>
        </w:rPr>
        <w:t>груп</w:t>
      </w:r>
      <w:proofErr w:type="spellEnd"/>
      <w:r w:rsidRPr="00990492">
        <w:rPr>
          <w:color w:val="000000"/>
          <w:sz w:val="28"/>
          <w:szCs w:val="28"/>
        </w:rPr>
        <w:t xml:space="preserve"> для </w:t>
      </w:r>
      <w:proofErr w:type="spellStart"/>
      <w:r w:rsidRPr="00990492">
        <w:rPr>
          <w:color w:val="000000"/>
          <w:sz w:val="28"/>
          <w:szCs w:val="28"/>
        </w:rPr>
        <w:t>забезпечення</w:t>
      </w:r>
      <w:proofErr w:type="spellEnd"/>
      <w:r w:rsidRPr="00990492">
        <w:rPr>
          <w:color w:val="000000"/>
          <w:sz w:val="28"/>
          <w:szCs w:val="28"/>
        </w:rPr>
        <w:t xml:space="preserve"> </w:t>
      </w:r>
      <w:proofErr w:type="spellStart"/>
      <w:r w:rsidRPr="00990492">
        <w:rPr>
          <w:color w:val="000000"/>
          <w:sz w:val="28"/>
          <w:szCs w:val="28"/>
        </w:rPr>
        <w:t>розуміння</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і </w:t>
      </w:r>
      <w:proofErr w:type="spellStart"/>
      <w:r w:rsidRPr="00990492">
        <w:rPr>
          <w:color w:val="000000"/>
          <w:sz w:val="28"/>
          <w:szCs w:val="28"/>
        </w:rPr>
        <w:t>прилучення</w:t>
      </w:r>
      <w:proofErr w:type="spellEnd"/>
      <w:r w:rsidRPr="00990492">
        <w:rPr>
          <w:color w:val="000000"/>
          <w:sz w:val="28"/>
          <w:szCs w:val="28"/>
        </w:rPr>
        <w:t xml:space="preserve"> до </w:t>
      </w:r>
      <w:proofErr w:type="spellStart"/>
      <w:r w:rsidRPr="00990492">
        <w:rPr>
          <w:color w:val="000000"/>
          <w:sz w:val="28"/>
          <w:szCs w:val="28"/>
        </w:rPr>
        <w:t>проблеми</w:t>
      </w:r>
      <w:proofErr w:type="spellEnd"/>
      <w:r w:rsidRPr="00990492">
        <w:rPr>
          <w:color w:val="000000"/>
          <w:sz w:val="28"/>
          <w:szCs w:val="28"/>
        </w:rPr>
        <w:t>.</w:t>
      </w:r>
    </w:p>
    <w:p w14:paraId="02E046A8"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Якщо</w:t>
      </w:r>
      <w:proofErr w:type="spellEnd"/>
      <w:r w:rsidRPr="00990492">
        <w:rPr>
          <w:color w:val="000000"/>
          <w:sz w:val="28"/>
          <w:szCs w:val="28"/>
        </w:rPr>
        <w:t xml:space="preserve"> канал не </w:t>
      </w:r>
      <w:proofErr w:type="spellStart"/>
      <w:r w:rsidRPr="00990492">
        <w:rPr>
          <w:color w:val="000000"/>
          <w:sz w:val="28"/>
          <w:szCs w:val="28"/>
        </w:rPr>
        <w:t>повністю</w:t>
      </w:r>
      <w:proofErr w:type="spellEnd"/>
      <w:r w:rsidRPr="00990492">
        <w:rPr>
          <w:color w:val="000000"/>
          <w:sz w:val="28"/>
          <w:szCs w:val="28"/>
        </w:rPr>
        <w:t xml:space="preserve"> </w:t>
      </w:r>
      <w:proofErr w:type="spellStart"/>
      <w:r w:rsidRPr="00990492">
        <w:rPr>
          <w:color w:val="000000"/>
          <w:sz w:val="28"/>
          <w:szCs w:val="28"/>
        </w:rPr>
        <w:t>відповідає</w:t>
      </w:r>
      <w:proofErr w:type="spellEnd"/>
      <w:r w:rsidRPr="00990492">
        <w:rPr>
          <w:color w:val="000000"/>
          <w:sz w:val="28"/>
          <w:szCs w:val="28"/>
        </w:rPr>
        <w:t xml:space="preserve"> </w:t>
      </w:r>
      <w:proofErr w:type="spellStart"/>
      <w:r w:rsidRPr="00990492">
        <w:rPr>
          <w:color w:val="000000"/>
          <w:sz w:val="28"/>
          <w:szCs w:val="28"/>
        </w:rPr>
        <w:t>ідеї</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зародилась на </w:t>
      </w:r>
      <w:proofErr w:type="spellStart"/>
      <w:r w:rsidRPr="00990492">
        <w:rPr>
          <w:color w:val="000000"/>
          <w:sz w:val="28"/>
          <w:szCs w:val="28"/>
        </w:rPr>
        <w:t>першому</w:t>
      </w:r>
      <w:proofErr w:type="spellEnd"/>
      <w:r w:rsidRPr="00990492">
        <w:rPr>
          <w:color w:val="000000"/>
          <w:sz w:val="28"/>
          <w:szCs w:val="28"/>
        </w:rPr>
        <w:t xml:space="preserve"> </w:t>
      </w:r>
      <w:proofErr w:type="spellStart"/>
      <w:r w:rsidRPr="00990492">
        <w:rPr>
          <w:color w:val="000000"/>
          <w:sz w:val="28"/>
          <w:szCs w:val="28"/>
        </w:rPr>
        <w:t>етапі</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буде </w:t>
      </w:r>
      <w:proofErr w:type="spellStart"/>
      <w:r w:rsidRPr="00990492">
        <w:rPr>
          <w:color w:val="000000"/>
          <w:sz w:val="28"/>
          <w:szCs w:val="28"/>
        </w:rPr>
        <w:t>менш</w:t>
      </w:r>
      <w:proofErr w:type="spellEnd"/>
      <w:r w:rsidRPr="00990492">
        <w:rPr>
          <w:color w:val="000000"/>
          <w:sz w:val="28"/>
          <w:szCs w:val="28"/>
        </w:rPr>
        <w:t xml:space="preserve"> </w:t>
      </w:r>
      <w:proofErr w:type="spellStart"/>
      <w:r w:rsidRPr="00990492">
        <w:rPr>
          <w:color w:val="000000"/>
          <w:sz w:val="28"/>
          <w:szCs w:val="28"/>
        </w:rPr>
        <w:t>ефективним</w:t>
      </w:r>
      <w:proofErr w:type="spellEnd"/>
      <w:r w:rsidRPr="00990492">
        <w:rPr>
          <w:color w:val="000000"/>
          <w:sz w:val="28"/>
          <w:szCs w:val="28"/>
        </w:rPr>
        <w:t xml:space="preserve">. </w:t>
      </w:r>
      <w:proofErr w:type="spellStart"/>
      <w:r w:rsidRPr="00990492">
        <w:rPr>
          <w:color w:val="000000"/>
          <w:sz w:val="28"/>
          <w:szCs w:val="28"/>
        </w:rPr>
        <w:t>Наприклад</w:t>
      </w:r>
      <w:proofErr w:type="spellEnd"/>
      <w:r w:rsidRPr="00990492">
        <w:rPr>
          <w:color w:val="000000"/>
          <w:sz w:val="28"/>
          <w:szCs w:val="28"/>
        </w:rPr>
        <w:t xml:space="preserve">, </w:t>
      </w:r>
      <w:proofErr w:type="spellStart"/>
      <w:r w:rsidRPr="00990492">
        <w:rPr>
          <w:color w:val="000000"/>
          <w:sz w:val="28"/>
          <w:szCs w:val="28"/>
        </w:rPr>
        <w:t>керівник</w:t>
      </w:r>
      <w:proofErr w:type="spellEnd"/>
      <w:r w:rsidRPr="00990492">
        <w:rPr>
          <w:color w:val="000000"/>
          <w:sz w:val="28"/>
          <w:szCs w:val="28"/>
        </w:rPr>
        <w:t xml:space="preserve"> </w:t>
      </w:r>
      <w:proofErr w:type="spellStart"/>
      <w:r w:rsidRPr="00990492">
        <w:rPr>
          <w:color w:val="000000"/>
          <w:sz w:val="28"/>
          <w:szCs w:val="28"/>
        </w:rPr>
        <w:t>хоче</w:t>
      </w:r>
      <w:proofErr w:type="spellEnd"/>
      <w:r w:rsidRPr="00990492">
        <w:rPr>
          <w:color w:val="000000"/>
          <w:sz w:val="28"/>
          <w:szCs w:val="28"/>
        </w:rPr>
        <w:t xml:space="preserve"> </w:t>
      </w:r>
      <w:proofErr w:type="spellStart"/>
      <w:r w:rsidRPr="00990492">
        <w:rPr>
          <w:color w:val="000000"/>
          <w:sz w:val="28"/>
          <w:szCs w:val="28"/>
        </w:rPr>
        <w:t>попередити</w:t>
      </w:r>
      <w:proofErr w:type="spellEnd"/>
      <w:r w:rsidRPr="00990492">
        <w:rPr>
          <w:color w:val="000000"/>
          <w:sz w:val="28"/>
          <w:szCs w:val="28"/>
        </w:rPr>
        <w:t xml:space="preserve"> </w:t>
      </w:r>
      <w:proofErr w:type="spellStart"/>
      <w:r w:rsidRPr="00990492">
        <w:rPr>
          <w:color w:val="000000"/>
          <w:sz w:val="28"/>
          <w:szCs w:val="28"/>
        </w:rPr>
        <w:t>підлеглого</w:t>
      </w:r>
      <w:proofErr w:type="spellEnd"/>
      <w:r w:rsidRPr="00990492">
        <w:rPr>
          <w:color w:val="000000"/>
          <w:sz w:val="28"/>
          <w:szCs w:val="28"/>
        </w:rPr>
        <w:t xml:space="preserve"> про </w:t>
      </w:r>
      <w:proofErr w:type="spellStart"/>
      <w:r w:rsidRPr="00990492">
        <w:rPr>
          <w:color w:val="000000"/>
          <w:sz w:val="28"/>
          <w:szCs w:val="28"/>
        </w:rPr>
        <w:t>недозволенність</w:t>
      </w:r>
      <w:proofErr w:type="spellEnd"/>
      <w:r w:rsidRPr="00990492">
        <w:rPr>
          <w:color w:val="000000"/>
          <w:sz w:val="28"/>
          <w:szCs w:val="28"/>
        </w:rPr>
        <w:t xml:space="preserve"> </w:t>
      </w:r>
      <w:proofErr w:type="spellStart"/>
      <w:r w:rsidRPr="00990492">
        <w:rPr>
          <w:color w:val="000000"/>
          <w:sz w:val="28"/>
          <w:szCs w:val="28"/>
        </w:rPr>
        <w:t>допущених</w:t>
      </w:r>
      <w:proofErr w:type="spellEnd"/>
      <w:r w:rsidRPr="00990492">
        <w:rPr>
          <w:color w:val="000000"/>
          <w:sz w:val="28"/>
          <w:szCs w:val="28"/>
        </w:rPr>
        <w:t xml:space="preserve"> </w:t>
      </w:r>
      <w:proofErr w:type="spellStart"/>
      <w:r w:rsidRPr="00990492">
        <w:rPr>
          <w:color w:val="000000"/>
          <w:sz w:val="28"/>
          <w:szCs w:val="28"/>
        </w:rPr>
        <w:t>останнім</w:t>
      </w:r>
      <w:proofErr w:type="spellEnd"/>
      <w:r w:rsidRPr="00990492">
        <w:rPr>
          <w:color w:val="000000"/>
          <w:sz w:val="28"/>
          <w:szCs w:val="28"/>
        </w:rPr>
        <w:t xml:space="preserve"> </w:t>
      </w:r>
      <w:proofErr w:type="spellStart"/>
      <w:r w:rsidRPr="00990492">
        <w:rPr>
          <w:color w:val="000000"/>
          <w:sz w:val="28"/>
          <w:szCs w:val="28"/>
        </w:rPr>
        <w:t>серйозних</w:t>
      </w:r>
      <w:proofErr w:type="spellEnd"/>
      <w:r w:rsidRPr="00990492">
        <w:rPr>
          <w:color w:val="000000"/>
          <w:sz w:val="28"/>
          <w:szCs w:val="28"/>
        </w:rPr>
        <w:t xml:space="preserve"> </w:t>
      </w:r>
      <w:proofErr w:type="spellStart"/>
      <w:r w:rsidRPr="00990492">
        <w:rPr>
          <w:color w:val="000000"/>
          <w:sz w:val="28"/>
          <w:szCs w:val="28"/>
        </w:rPr>
        <w:t>порушень</w:t>
      </w:r>
      <w:proofErr w:type="spellEnd"/>
      <w:r w:rsidRPr="00990492">
        <w:rPr>
          <w:color w:val="000000"/>
          <w:sz w:val="28"/>
          <w:szCs w:val="28"/>
        </w:rPr>
        <w:t xml:space="preserve"> </w:t>
      </w:r>
      <w:proofErr w:type="spellStart"/>
      <w:r w:rsidRPr="00990492">
        <w:rPr>
          <w:color w:val="000000"/>
          <w:sz w:val="28"/>
          <w:szCs w:val="28"/>
        </w:rPr>
        <w:t>мір</w:t>
      </w:r>
      <w:proofErr w:type="spellEnd"/>
      <w:r w:rsidRPr="00990492">
        <w:rPr>
          <w:color w:val="000000"/>
          <w:sz w:val="28"/>
          <w:szCs w:val="28"/>
        </w:rPr>
        <w:t xml:space="preserve"> </w:t>
      </w:r>
      <w:proofErr w:type="spellStart"/>
      <w:r w:rsidRPr="00990492">
        <w:rPr>
          <w:color w:val="000000"/>
          <w:sz w:val="28"/>
          <w:szCs w:val="28"/>
        </w:rPr>
        <w:t>безпеки</w:t>
      </w:r>
      <w:proofErr w:type="spellEnd"/>
      <w:r w:rsidRPr="00990492">
        <w:rPr>
          <w:color w:val="000000"/>
          <w:sz w:val="28"/>
          <w:szCs w:val="28"/>
        </w:rPr>
        <w:t xml:space="preserve">, і робить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підчас</w:t>
      </w:r>
      <w:proofErr w:type="spellEnd"/>
      <w:r w:rsidRPr="00990492">
        <w:rPr>
          <w:color w:val="000000"/>
          <w:sz w:val="28"/>
          <w:szCs w:val="28"/>
        </w:rPr>
        <w:t xml:space="preserve"> </w:t>
      </w:r>
      <w:proofErr w:type="spellStart"/>
      <w:r w:rsidRPr="00990492">
        <w:rPr>
          <w:color w:val="000000"/>
          <w:sz w:val="28"/>
          <w:szCs w:val="28"/>
        </w:rPr>
        <w:t>легкої</w:t>
      </w:r>
      <w:proofErr w:type="spellEnd"/>
      <w:r w:rsidRPr="00990492">
        <w:rPr>
          <w:color w:val="000000"/>
          <w:sz w:val="28"/>
          <w:szCs w:val="28"/>
        </w:rPr>
        <w:t xml:space="preserve"> </w:t>
      </w:r>
      <w:proofErr w:type="spellStart"/>
      <w:r w:rsidRPr="00990492">
        <w:rPr>
          <w:color w:val="000000"/>
          <w:sz w:val="28"/>
          <w:szCs w:val="28"/>
        </w:rPr>
        <w:t>бесіди</w:t>
      </w:r>
      <w:proofErr w:type="spellEnd"/>
      <w:r w:rsidRPr="00990492">
        <w:rPr>
          <w:color w:val="000000"/>
          <w:sz w:val="28"/>
          <w:szCs w:val="28"/>
        </w:rPr>
        <w:t xml:space="preserve"> за </w:t>
      </w:r>
      <w:proofErr w:type="spellStart"/>
      <w:r w:rsidRPr="00990492">
        <w:rPr>
          <w:color w:val="000000"/>
          <w:sz w:val="28"/>
          <w:szCs w:val="28"/>
        </w:rPr>
        <w:t>склянкою</w:t>
      </w:r>
      <w:proofErr w:type="spellEnd"/>
      <w:r w:rsidRPr="00990492">
        <w:rPr>
          <w:color w:val="000000"/>
          <w:sz w:val="28"/>
          <w:szCs w:val="28"/>
        </w:rPr>
        <w:t xml:space="preserve"> кави </w:t>
      </w:r>
      <w:proofErr w:type="spellStart"/>
      <w:r w:rsidRPr="00990492">
        <w:rPr>
          <w:color w:val="000000"/>
          <w:sz w:val="28"/>
          <w:szCs w:val="28"/>
        </w:rPr>
        <w:t>чи</w:t>
      </w:r>
      <w:proofErr w:type="spellEnd"/>
      <w:r w:rsidRPr="00990492">
        <w:rPr>
          <w:color w:val="000000"/>
          <w:sz w:val="28"/>
          <w:szCs w:val="28"/>
        </w:rPr>
        <w:t xml:space="preserve"> </w:t>
      </w:r>
      <w:proofErr w:type="spellStart"/>
      <w:r w:rsidRPr="00990492">
        <w:rPr>
          <w:color w:val="000000"/>
          <w:sz w:val="28"/>
          <w:szCs w:val="28"/>
        </w:rPr>
        <w:t>відіславши</w:t>
      </w:r>
      <w:proofErr w:type="spellEnd"/>
      <w:r w:rsidRPr="00990492">
        <w:rPr>
          <w:color w:val="000000"/>
          <w:sz w:val="28"/>
          <w:szCs w:val="28"/>
        </w:rPr>
        <w:t xml:space="preserve"> </w:t>
      </w:r>
      <w:proofErr w:type="spellStart"/>
      <w:r w:rsidRPr="00990492">
        <w:rPr>
          <w:color w:val="000000"/>
          <w:sz w:val="28"/>
          <w:szCs w:val="28"/>
        </w:rPr>
        <w:t>йому</w:t>
      </w:r>
      <w:proofErr w:type="spellEnd"/>
      <w:r w:rsidRPr="00990492">
        <w:rPr>
          <w:color w:val="000000"/>
          <w:sz w:val="28"/>
          <w:szCs w:val="28"/>
        </w:rPr>
        <w:t xml:space="preserve"> записку з </w:t>
      </w:r>
      <w:proofErr w:type="spellStart"/>
      <w:r w:rsidRPr="00990492">
        <w:rPr>
          <w:color w:val="000000"/>
          <w:sz w:val="28"/>
          <w:szCs w:val="28"/>
        </w:rPr>
        <w:t>цього</w:t>
      </w:r>
      <w:proofErr w:type="spellEnd"/>
      <w:r w:rsidRPr="00990492">
        <w:rPr>
          <w:color w:val="000000"/>
          <w:sz w:val="28"/>
          <w:szCs w:val="28"/>
        </w:rPr>
        <w:t xml:space="preserve"> приводу. </w:t>
      </w:r>
      <w:proofErr w:type="spellStart"/>
      <w:r w:rsidRPr="00990492">
        <w:rPr>
          <w:color w:val="000000"/>
          <w:sz w:val="28"/>
          <w:szCs w:val="28"/>
        </w:rPr>
        <w:t>Однак</w:t>
      </w:r>
      <w:proofErr w:type="spellEnd"/>
      <w:r w:rsidRPr="00990492">
        <w:rPr>
          <w:color w:val="000000"/>
          <w:sz w:val="28"/>
          <w:szCs w:val="28"/>
        </w:rPr>
        <w:t xml:space="preserve"> по </w:t>
      </w:r>
      <w:proofErr w:type="spellStart"/>
      <w:r w:rsidRPr="00990492">
        <w:rPr>
          <w:color w:val="000000"/>
          <w:sz w:val="28"/>
          <w:szCs w:val="28"/>
        </w:rPr>
        <w:t>цим</w:t>
      </w:r>
      <w:proofErr w:type="spellEnd"/>
      <w:r w:rsidRPr="00990492">
        <w:rPr>
          <w:color w:val="000000"/>
          <w:sz w:val="28"/>
          <w:szCs w:val="28"/>
        </w:rPr>
        <w:t xml:space="preserve"> каналам, </w:t>
      </w:r>
      <w:proofErr w:type="spellStart"/>
      <w:r w:rsidRPr="00990492">
        <w:rPr>
          <w:color w:val="000000"/>
          <w:sz w:val="28"/>
          <w:szCs w:val="28"/>
        </w:rPr>
        <w:t>ймовірно</w:t>
      </w:r>
      <w:proofErr w:type="spellEnd"/>
      <w:r w:rsidRPr="00990492">
        <w:rPr>
          <w:color w:val="000000"/>
          <w:sz w:val="28"/>
          <w:szCs w:val="28"/>
        </w:rPr>
        <w:t xml:space="preserve">, не </w:t>
      </w:r>
      <w:proofErr w:type="spellStart"/>
      <w:r w:rsidRPr="00990492">
        <w:rPr>
          <w:color w:val="000000"/>
          <w:sz w:val="28"/>
          <w:szCs w:val="28"/>
        </w:rPr>
        <w:t>вдасться</w:t>
      </w:r>
      <w:proofErr w:type="spellEnd"/>
      <w:r w:rsidRPr="00990492">
        <w:rPr>
          <w:color w:val="000000"/>
          <w:sz w:val="28"/>
          <w:szCs w:val="28"/>
        </w:rPr>
        <w:t xml:space="preserve"> </w:t>
      </w:r>
      <w:proofErr w:type="spellStart"/>
      <w:r w:rsidRPr="00990492">
        <w:rPr>
          <w:color w:val="000000"/>
          <w:sz w:val="28"/>
          <w:szCs w:val="28"/>
        </w:rPr>
        <w:t>передати</w:t>
      </w:r>
      <w:proofErr w:type="spellEnd"/>
      <w:r w:rsidRPr="00990492">
        <w:rPr>
          <w:color w:val="000000"/>
          <w:sz w:val="28"/>
          <w:szCs w:val="28"/>
        </w:rPr>
        <w:t xml:space="preserve"> </w:t>
      </w:r>
      <w:proofErr w:type="spellStart"/>
      <w:r w:rsidRPr="00990492">
        <w:rPr>
          <w:color w:val="000000"/>
          <w:sz w:val="28"/>
          <w:szCs w:val="28"/>
        </w:rPr>
        <w:t>ідею</w:t>
      </w:r>
      <w:proofErr w:type="spellEnd"/>
      <w:r w:rsidRPr="00990492">
        <w:rPr>
          <w:color w:val="000000"/>
          <w:sz w:val="28"/>
          <w:szCs w:val="28"/>
        </w:rPr>
        <w:t xml:space="preserve"> </w:t>
      </w:r>
      <w:proofErr w:type="spellStart"/>
      <w:r w:rsidRPr="00990492">
        <w:rPr>
          <w:color w:val="000000"/>
          <w:sz w:val="28"/>
          <w:szCs w:val="28"/>
        </w:rPr>
        <w:t>серйозності</w:t>
      </w:r>
      <w:proofErr w:type="spellEnd"/>
      <w:r w:rsidRPr="00990492">
        <w:rPr>
          <w:color w:val="000000"/>
          <w:sz w:val="28"/>
          <w:szCs w:val="28"/>
        </w:rPr>
        <w:t xml:space="preserve"> </w:t>
      </w:r>
      <w:proofErr w:type="spellStart"/>
      <w:r w:rsidRPr="00990492">
        <w:rPr>
          <w:color w:val="000000"/>
          <w:sz w:val="28"/>
          <w:szCs w:val="28"/>
        </w:rPr>
        <w:t>порушень</w:t>
      </w:r>
      <w:proofErr w:type="spellEnd"/>
      <w:r w:rsidRPr="00990492">
        <w:rPr>
          <w:color w:val="000000"/>
          <w:sz w:val="28"/>
          <w:szCs w:val="28"/>
        </w:rPr>
        <w:t xml:space="preserve"> так само </w:t>
      </w:r>
      <w:proofErr w:type="spellStart"/>
      <w:r w:rsidRPr="00990492">
        <w:rPr>
          <w:color w:val="000000"/>
          <w:sz w:val="28"/>
          <w:szCs w:val="28"/>
        </w:rPr>
        <w:t>ефективно</w:t>
      </w:r>
      <w:proofErr w:type="spellEnd"/>
      <w:r w:rsidRPr="00990492">
        <w:rPr>
          <w:color w:val="000000"/>
          <w:sz w:val="28"/>
          <w:szCs w:val="28"/>
        </w:rPr>
        <w:t xml:space="preserve">, як </w:t>
      </w:r>
      <w:proofErr w:type="spellStart"/>
      <w:r w:rsidRPr="00990492">
        <w:rPr>
          <w:color w:val="000000"/>
          <w:sz w:val="28"/>
          <w:szCs w:val="28"/>
        </w:rPr>
        <w:t>офіційним</w:t>
      </w:r>
      <w:proofErr w:type="spellEnd"/>
      <w:r w:rsidRPr="00990492">
        <w:rPr>
          <w:color w:val="000000"/>
          <w:sz w:val="28"/>
          <w:szCs w:val="28"/>
        </w:rPr>
        <w:t xml:space="preserve"> листом </w:t>
      </w:r>
      <w:proofErr w:type="spellStart"/>
      <w:r w:rsidRPr="00990492">
        <w:rPr>
          <w:color w:val="000000"/>
          <w:sz w:val="28"/>
          <w:szCs w:val="28"/>
        </w:rPr>
        <w:t>чи</w:t>
      </w:r>
      <w:proofErr w:type="spellEnd"/>
      <w:r w:rsidRPr="00990492">
        <w:rPr>
          <w:color w:val="000000"/>
          <w:sz w:val="28"/>
          <w:szCs w:val="28"/>
        </w:rPr>
        <w:t xml:space="preserve"> на </w:t>
      </w:r>
      <w:proofErr w:type="spellStart"/>
      <w:r w:rsidRPr="00990492">
        <w:rPr>
          <w:color w:val="000000"/>
          <w:sz w:val="28"/>
          <w:szCs w:val="28"/>
        </w:rPr>
        <w:t>засіданні</w:t>
      </w:r>
      <w:proofErr w:type="spellEnd"/>
      <w:r w:rsidRPr="00990492">
        <w:rPr>
          <w:color w:val="000000"/>
          <w:sz w:val="28"/>
          <w:szCs w:val="28"/>
        </w:rPr>
        <w:t xml:space="preserve">. </w:t>
      </w:r>
      <w:proofErr w:type="spellStart"/>
      <w:r w:rsidRPr="00990492">
        <w:rPr>
          <w:color w:val="000000"/>
          <w:sz w:val="28"/>
          <w:szCs w:val="28"/>
        </w:rPr>
        <w:t>Аналогічним</w:t>
      </w:r>
      <w:proofErr w:type="spellEnd"/>
      <w:r w:rsidRPr="00990492">
        <w:rPr>
          <w:color w:val="000000"/>
          <w:sz w:val="28"/>
          <w:szCs w:val="28"/>
        </w:rPr>
        <w:t xml:space="preserve"> чином, </w:t>
      </w:r>
      <w:proofErr w:type="spellStart"/>
      <w:r w:rsidRPr="00990492">
        <w:rPr>
          <w:color w:val="000000"/>
          <w:sz w:val="28"/>
          <w:szCs w:val="28"/>
        </w:rPr>
        <w:t>відправка</w:t>
      </w:r>
      <w:proofErr w:type="spellEnd"/>
      <w:r w:rsidRPr="00990492">
        <w:rPr>
          <w:color w:val="000000"/>
          <w:sz w:val="28"/>
          <w:szCs w:val="28"/>
        </w:rPr>
        <w:t xml:space="preserve"> </w:t>
      </w:r>
      <w:proofErr w:type="spellStart"/>
      <w:r w:rsidRPr="00990492">
        <w:rPr>
          <w:color w:val="000000"/>
          <w:sz w:val="28"/>
          <w:szCs w:val="28"/>
        </w:rPr>
        <w:t>підлеглій</w:t>
      </w:r>
      <w:proofErr w:type="spellEnd"/>
      <w:r w:rsidRPr="00990492">
        <w:rPr>
          <w:color w:val="000000"/>
          <w:sz w:val="28"/>
          <w:szCs w:val="28"/>
        </w:rPr>
        <w:t xml:space="preserve"> записки про </w:t>
      </w:r>
      <w:proofErr w:type="spellStart"/>
      <w:r w:rsidRPr="00990492">
        <w:rPr>
          <w:color w:val="000000"/>
          <w:sz w:val="28"/>
          <w:szCs w:val="28"/>
        </w:rPr>
        <w:t>винятковості</w:t>
      </w:r>
      <w:proofErr w:type="spellEnd"/>
      <w:r w:rsidRPr="00990492">
        <w:rPr>
          <w:color w:val="000000"/>
          <w:sz w:val="28"/>
          <w:szCs w:val="28"/>
        </w:rPr>
        <w:t xml:space="preserve"> </w:t>
      </w:r>
      <w:proofErr w:type="spellStart"/>
      <w:r w:rsidRPr="00990492">
        <w:rPr>
          <w:color w:val="000000"/>
          <w:sz w:val="28"/>
          <w:szCs w:val="28"/>
        </w:rPr>
        <w:t>її</w:t>
      </w:r>
      <w:proofErr w:type="spellEnd"/>
      <w:r w:rsidRPr="00990492">
        <w:rPr>
          <w:color w:val="000000"/>
          <w:sz w:val="28"/>
          <w:szCs w:val="28"/>
        </w:rPr>
        <w:t xml:space="preserve"> </w:t>
      </w:r>
      <w:proofErr w:type="spellStart"/>
      <w:r w:rsidRPr="00990492">
        <w:rPr>
          <w:color w:val="000000"/>
          <w:sz w:val="28"/>
          <w:szCs w:val="28"/>
        </w:rPr>
        <w:t>досягнень</w:t>
      </w:r>
      <w:proofErr w:type="spellEnd"/>
      <w:r w:rsidRPr="00990492">
        <w:rPr>
          <w:color w:val="000000"/>
          <w:sz w:val="28"/>
          <w:szCs w:val="28"/>
        </w:rPr>
        <w:t xml:space="preserve"> не </w:t>
      </w:r>
      <w:proofErr w:type="spellStart"/>
      <w:r w:rsidRPr="00990492">
        <w:rPr>
          <w:color w:val="000000"/>
          <w:sz w:val="28"/>
          <w:szCs w:val="28"/>
        </w:rPr>
        <w:t>передасть</w:t>
      </w:r>
      <w:proofErr w:type="spellEnd"/>
      <w:r w:rsidRPr="00990492">
        <w:rPr>
          <w:color w:val="000000"/>
          <w:sz w:val="28"/>
          <w:szCs w:val="28"/>
        </w:rPr>
        <w:t xml:space="preserve"> </w:t>
      </w:r>
      <w:proofErr w:type="spellStart"/>
      <w:r w:rsidRPr="00990492">
        <w:rPr>
          <w:color w:val="000000"/>
          <w:sz w:val="28"/>
          <w:szCs w:val="28"/>
        </w:rPr>
        <w:t>ідею</w:t>
      </w:r>
      <w:proofErr w:type="spellEnd"/>
      <w:r w:rsidRPr="00990492">
        <w:rPr>
          <w:color w:val="000000"/>
          <w:sz w:val="28"/>
          <w:szCs w:val="28"/>
        </w:rPr>
        <w:t xml:space="preserve"> про те, </w:t>
      </w:r>
      <w:proofErr w:type="spellStart"/>
      <w:r w:rsidRPr="00990492">
        <w:rPr>
          <w:color w:val="000000"/>
          <w:sz w:val="28"/>
          <w:szCs w:val="28"/>
        </w:rPr>
        <w:t>наскільки</w:t>
      </w:r>
      <w:proofErr w:type="spellEnd"/>
      <w:r w:rsidRPr="00990492">
        <w:rPr>
          <w:color w:val="000000"/>
          <w:sz w:val="28"/>
          <w:szCs w:val="28"/>
        </w:rPr>
        <w:t xml:space="preserve"> </w:t>
      </w:r>
      <w:proofErr w:type="spellStart"/>
      <w:r w:rsidRPr="00990492">
        <w:rPr>
          <w:color w:val="000000"/>
          <w:sz w:val="28"/>
          <w:szCs w:val="28"/>
        </w:rPr>
        <w:t>важливий</w:t>
      </w:r>
      <w:proofErr w:type="spellEnd"/>
      <w:r w:rsidRPr="00990492">
        <w:rPr>
          <w:color w:val="000000"/>
          <w:sz w:val="28"/>
          <w:szCs w:val="28"/>
        </w:rPr>
        <w:t xml:space="preserve"> </w:t>
      </w:r>
      <w:proofErr w:type="spellStart"/>
      <w:r w:rsidRPr="00990492">
        <w:rPr>
          <w:color w:val="000000"/>
          <w:sz w:val="28"/>
          <w:szCs w:val="28"/>
        </w:rPr>
        <w:t>зроблений</w:t>
      </w:r>
      <w:proofErr w:type="spellEnd"/>
      <w:r w:rsidRPr="00990492">
        <w:rPr>
          <w:color w:val="000000"/>
          <w:sz w:val="28"/>
          <w:szCs w:val="28"/>
        </w:rPr>
        <w:t xml:space="preserve"> нею </w:t>
      </w:r>
      <w:proofErr w:type="spellStart"/>
      <w:r w:rsidRPr="00990492">
        <w:rPr>
          <w:color w:val="000000"/>
          <w:sz w:val="28"/>
          <w:szCs w:val="28"/>
        </w:rPr>
        <w:t>внесок</w:t>
      </w:r>
      <w:proofErr w:type="spellEnd"/>
      <w:r w:rsidRPr="00990492">
        <w:rPr>
          <w:color w:val="000000"/>
          <w:sz w:val="28"/>
          <w:szCs w:val="28"/>
        </w:rPr>
        <w:t xml:space="preserve"> </w:t>
      </w:r>
      <w:proofErr w:type="gramStart"/>
      <w:r w:rsidRPr="00990492">
        <w:rPr>
          <w:color w:val="000000"/>
          <w:sz w:val="28"/>
          <w:szCs w:val="28"/>
        </w:rPr>
        <w:t>у роботу</w:t>
      </w:r>
      <w:proofErr w:type="gramEnd"/>
      <w:r w:rsidRPr="00990492">
        <w:rPr>
          <w:color w:val="000000"/>
          <w:sz w:val="28"/>
          <w:szCs w:val="28"/>
        </w:rPr>
        <w:t xml:space="preserve">, і не буде в </w:t>
      </w:r>
      <w:proofErr w:type="spellStart"/>
      <w:r w:rsidRPr="00990492">
        <w:rPr>
          <w:color w:val="000000"/>
          <w:sz w:val="28"/>
          <w:szCs w:val="28"/>
        </w:rPr>
        <w:t>такій</w:t>
      </w:r>
      <w:proofErr w:type="spellEnd"/>
      <w:r w:rsidRPr="00990492">
        <w:rPr>
          <w:color w:val="000000"/>
          <w:sz w:val="28"/>
          <w:szCs w:val="28"/>
        </w:rPr>
        <w:t xml:space="preserve"> ж </w:t>
      </w:r>
      <w:proofErr w:type="spellStart"/>
      <w:r w:rsidRPr="00990492">
        <w:rPr>
          <w:color w:val="000000"/>
          <w:sz w:val="28"/>
          <w:szCs w:val="28"/>
        </w:rPr>
        <w:t>мірі</w:t>
      </w:r>
      <w:proofErr w:type="spellEnd"/>
      <w:r w:rsidRPr="00990492">
        <w:rPr>
          <w:color w:val="000000"/>
          <w:sz w:val="28"/>
          <w:szCs w:val="28"/>
        </w:rPr>
        <w:t xml:space="preserve"> </w:t>
      </w:r>
      <w:proofErr w:type="spellStart"/>
      <w:r w:rsidRPr="00990492">
        <w:rPr>
          <w:color w:val="000000"/>
          <w:sz w:val="28"/>
          <w:szCs w:val="28"/>
        </w:rPr>
        <w:t>ефективною</w:t>
      </w:r>
      <w:proofErr w:type="spellEnd"/>
      <w:r w:rsidRPr="00990492">
        <w:rPr>
          <w:color w:val="000000"/>
          <w:sz w:val="28"/>
          <w:szCs w:val="28"/>
        </w:rPr>
        <w:t xml:space="preserve">, як пряма </w:t>
      </w:r>
      <w:proofErr w:type="spellStart"/>
      <w:r w:rsidRPr="00990492">
        <w:rPr>
          <w:color w:val="000000"/>
          <w:sz w:val="28"/>
          <w:szCs w:val="28"/>
        </w:rPr>
        <w:t>розмова</w:t>
      </w:r>
      <w:proofErr w:type="spellEnd"/>
      <w:r w:rsidRPr="00990492">
        <w:rPr>
          <w:color w:val="000000"/>
          <w:sz w:val="28"/>
          <w:szCs w:val="28"/>
        </w:rPr>
        <w:t xml:space="preserve"> з </w:t>
      </w:r>
      <w:proofErr w:type="spellStart"/>
      <w:r w:rsidRPr="00990492">
        <w:rPr>
          <w:color w:val="000000"/>
          <w:sz w:val="28"/>
          <w:szCs w:val="28"/>
        </w:rPr>
        <w:t>послідуючим</w:t>
      </w:r>
      <w:proofErr w:type="spellEnd"/>
      <w:r w:rsidRPr="00990492">
        <w:rPr>
          <w:color w:val="000000"/>
          <w:sz w:val="28"/>
          <w:szCs w:val="28"/>
        </w:rPr>
        <w:t xml:space="preserve"> </w:t>
      </w:r>
      <w:proofErr w:type="spellStart"/>
      <w:r w:rsidRPr="00990492">
        <w:rPr>
          <w:color w:val="000000"/>
          <w:sz w:val="28"/>
          <w:szCs w:val="28"/>
        </w:rPr>
        <w:t>офіційним</w:t>
      </w:r>
      <w:proofErr w:type="spellEnd"/>
      <w:r w:rsidRPr="00990492">
        <w:rPr>
          <w:color w:val="000000"/>
          <w:sz w:val="28"/>
          <w:szCs w:val="28"/>
        </w:rPr>
        <w:t xml:space="preserve"> листом з </w:t>
      </w:r>
      <w:proofErr w:type="spellStart"/>
      <w:r w:rsidRPr="00990492">
        <w:rPr>
          <w:color w:val="000000"/>
          <w:sz w:val="28"/>
          <w:szCs w:val="28"/>
        </w:rPr>
        <w:t>винесенням</w:t>
      </w:r>
      <w:proofErr w:type="spellEnd"/>
      <w:r w:rsidRPr="00990492">
        <w:rPr>
          <w:color w:val="000000"/>
          <w:sz w:val="28"/>
          <w:szCs w:val="28"/>
        </w:rPr>
        <w:t xml:space="preserve"> </w:t>
      </w:r>
      <w:proofErr w:type="spellStart"/>
      <w:r w:rsidRPr="00990492">
        <w:rPr>
          <w:color w:val="000000"/>
          <w:sz w:val="28"/>
          <w:szCs w:val="28"/>
        </w:rPr>
        <w:t>подяки</w:t>
      </w:r>
      <w:proofErr w:type="spellEnd"/>
      <w:r w:rsidRPr="00990492">
        <w:rPr>
          <w:color w:val="000000"/>
          <w:sz w:val="28"/>
          <w:szCs w:val="28"/>
        </w:rPr>
        <w:t xml:space="preserve">, а </w:t>
      </w:r>
      <w:proofErr w:type="spellStart"/>
      <w:r w:rsidRPr="00990492">
        <w:rPr>
          <w:color w:val="000000"/>
          <w:sz w:val="28"/>
          <w:szCs w:val="28"/>
        </w:rPr>
        <w:t>також</w:t>
      </w:r>
      <w:proofErr w:type="spellEnd"/>
      <w:r w:rsidRPr="00990492">
        <w:rPr>
          <w:color w:val="000000"/>
          <w:sz w:val="28"/>
          <w:szCs w:val="28"/>
        </w:rPr>
        <w:t xml:space="preserve"> </w:t>
      </w:r>
      <w:proofErr w:type="spellStart"/>
      <w:r w:rsidRPr="00990492">
        <w:rPr>
          <w:color w:val="000000"/>
          <w:sz w:val="28"/>
          <w:szCs w:val="28"/>
        </w:rPr>
        <w:t>премією</w:t>
      </w:r>
      <w:proofErr w:type="spellEnd"/>
      <w:r w:rsidRPr="00990492">
        <w:rPr>
          <w:color w:val="000000"/>
          <w:sz w:val="28"/>
          <w:szCs w:val="28"/>
        </w:rPr>
        <w:t>.</w:t>
      </w:r>
    </w:p>
    <w:p w14:paraId="71034B6F"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Передавач</w:t>
      </w:r>
      <w:proofErr w:type="spellEnd"/>
      <w:r w:rsidRPr="00990492">
        <w:rPr>
          <w:color w:val="000000"/>
          <w:sz w:val="28"/>
          <w:szCs w:val="28"/>
        </w:rPr>
        <w:t xml:space="preserve"> (</w:t>
      </w:r>
      <w:proofErr w:type="spellStart"/>
      <w:r w:rsidRPr="00990492">
        <w:rPr>
          <w:color w:val="000000"/>
          <w:sz w:val="28"/>
          <w:szCs w:val="28"/>
        </w:rPr>
        <w:t>відправник</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не </w:t>
      </w:r>
      <w:proofErr w:type="spellStart"/>
      <w:r w:rsidRPr="00990492">
        <w:rPr>
          <w:color w:val="000000"/>
          <w:sz w:val="28"/>
          <w:szCs w:val="28"/>
        </w:rPr>
        <w:t>обмежуватись</w:t>
      </w:r>
      <w:proofErr w:type="spellEnd"/>
      <w:r w:rsidRPr="00990492">
        <w:rPr>
          <w:color w:val="000000"/>
          <w:sz w:val="28"/>
          <w:szCs w:val="28"/>
        </w:rPr>
        <w:t xml:space="preserve"> одним каналом, а </w:t>
      </w:r>
      <w:proofErr w:type="spellStart"/>
      <w:r w:rsidRPr="00990492">
        <w:rPr>
          <w:color w:val="000000"/>
          <w:sz w:val="28"/>
          <w:szCs w:val="28"/>
        </w:rPr>
        <w:t>використати</w:t>
      </w:r>
      <w:proofErr w:type="spellEnd"/>
      <w:r w:rsidRPr="00990492">
        <w:rPr>
          <w:color w:val="000000"/>
          <w:sz w:val="28"/>
          <w:szCs w:val="28"/>
        </w:rPr>
        <w:t xml:space="preserve"> </w:t>
      </w:r>
      <w:proofErr w:type="spellStart"/>
      <w:r w:rsidRPr="00990492">
        <w:rPr>
          <w:color w:val="000000"/>
          <w:sz w:val="28"/>
          <w:szCs w:val="28"/>
        </w:rPr>
        <w:t>декілька</w:t>
      </w:r>
      <w:proofErr w:type="spellEnd"/>
      <w:r w:rsidRPr="00990492">
        <w:rPr>
          <w:color w:val="000000"/>
          <w:sz w:val="28"/>
          <w:szCs w:val="28"/>
        </w:rPr>
        <w:t xml:space="preserve"> </w:t>
      </w:r>
      <w:proofErr w:type="spellStart"/>
      <w:r w:rsidRPr="00990492">
        <w:rPr>
          <w:color w:val="000000"/>
          <w:sz w:val="28"/>
          <w:szCs w:val="28"/>
        </w:rPr>
        <w:t>їх</w:t>
      </w:r>
      <w:proofErr w:type="spellEnd"/>
      <w:r w:rsidRPr="00990492">
        <w:rPr>
          <w:color w:val="000000"/>
          <w:sz w:val="28"/>
          <w:szCs w:val="28"/>
        </w:rPr>
        <w:t xml:space="preserve">, у </w:t>
      </w:r>
      <w:proofErr w:type="spellStart"/>
      <w:r w:rsidRPr="00990492">
        <w:rPr>
          <w:color w:val="000000"/>
          <w:sz w:val="28"/>
          <w:szCs w:val="28"/>
        </w:rPr>
        <w:t>маркетинговій</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w:t>
      </w:r>
      <w:proofErr w:type="spellStart"/>
      <w:r w:rsidRPr="00990492">
        <w:rPr>
          <w:color w:val="000000"/>
          <w:sz w:val="28"/>
          <w:szCs w:val="28"/>
        </w:rPr>
        <w:t>наприклад</w:t>
      </w:r>
      <w:proofErr w:type="spellEnd"/>
      <w:r w:rsidRPr="00990492">
        <w:rPr>
          <w:color w:val="000000"/>
          <w:sz w:val="28"/>
          <w:szCs w:val="28"/>
        </w:rPr>
        <w:t xml:space="preserve">, </w:t>
      </w:r>
      <w:proofErr w:type="spellStart"/>
      <w:r w:rsidRPr="00990492">
        <w:rPr>
          <w:color w:val="000000"/>
          <w:sz w:val="28"/>
          <w:szCs w:val="28"/>
        </w:rPr>
        <w:t>засобами</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rPr>
        <w:t xml:space="preserve"> є: реклама, </w:t>
      </w:r>
      <w:proofErr w:type="spellStart"/>
      <w:r w:rsidRPr="00990492">
        <w:rPr>
          <w:color w:val="000000"/>
          <w:sz w:val="28"/>
          <w:szCs w:val="28"/>
        </w:rPr>
        <w:t>особистий</w:t>
      </w:r>
      <w:proofErr w:type="spellEnd"/>
      <w:r w:rsidRPr="00990492">
        <w:rPr>
          <w:color w:val="000000"/>
          <w:sz w:val="28"/>
          <w:szCs w:val="28"/>
        </w:rPr>
        <w:t xml:space="preserve"> продаж, </w:t>
      </w:r>
      <w:proofErr w:type="spellStart"/>
      <w:r w:rsidRPr="00990492">
        <w:rPr>
          <w:color w:val="000000"/>
          <w:sz w:val="28"/>
          <w:szCs w:val="28"/>
        </w:rPr>
        <w:t>стимулювання</w:t>
      </w:r>
      <w:proofErr w:type="spellEnd"/>
      <w:r w:rsidRPr="00990492">
        <w:rPr>
          <w:color w:val="000000"/>
          <w:sz w:val="28"/>
          <w:szCs w:val="28"/>
        </w:rPr>
        <w:t xml:space="preserve"> продажу, </w:t>
      </w:r>
      <w:proofErr w:type="spellStart"/>
      <w:r w:rsidRPr="00990492">
        <w:rPr>
          <w:color w:val="000000"/>
          <w:sz w:val="28"/>
          <w:szCs w:val="28"/>
        </w:rPr>
        <w:t>зв</w:t>
      </w:r>
      <w:r w:rsidRPr="00E55322">
        <w:rPr>
          <w:color w:val="000000"/>
          <w:sz w:val="28"/>
          <w:szCs w:val="28"/>
        </w:rPr>
        <w:t>’</w:t>
      </w:r>
      <w:r w:rsidRPr="00990492">
        <w:rPr>
          <w:color w:val="000000"/>
          <w:sz w:val="28"/>
          <w:szCs w:val="28"/>
        </w:rPr>
        <w:t>язок</w:t>
      </w:r>
      <w:proofErr w:type="spellEnd"/>
      <w:r w:rsidRPr="00990492">
        <w:rPr>
          <w:color w:val="000000"/>
          <w:sz w:val="28"/>
          <w:szCs w:val="28"/>
        </w:rPr>
        <w:t xml:space="preserve"> </w:t>
      </w:r>
      <w:proofErr w:type="spellStart"/>
      <w:r w:rsidRPr="00990492">
        <w:rPr>
          <w:color w:val="000000"/>
          <w:sz w:val="28"/>
          <w:szCs w:val="28"/>
        </w:rPr>
        <w:t>із</w:t>
      </w:r>
      <w:proofErr w:type="spellEnd"/>
      <w:r w:rsidRPr="00990492">
        <w:rPr>
          <w:color w:val="000000"/>
          <w:sz w:val="28"/>
          <w:szCs w:val="28"/>
        </w:rPr>
        <w:t xml:space="preserve"> </w:t>
      </w:r>
      <w:proofErr w:type="spellStart"/>
      <w:r w:rsidRPr="00990492">
        <w:rPr>
          <w:color w:val="000000"/>
          <w:sz w:val="28"/>
          <w:szCs w:val="28"/>
        </w:rPr>
        <w:t>громадськістю</w:t>
      </w:r>
      <w:proofErr w:type="spellEnd"/>
      <w:r w:rsidRPr="00990492">
        <w:rPr>
          <w:color w:val="000000"/>
          <w:sz w:val="28"/>
          <w:szCs w:val="28"/>
        </w:rPr>
        <w:t>.</w:t>
      </w:r>
    </w:p>
    <w:p w14:paraId="2671C834"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5.</w:t>
      </w:r>
      <w:r w:rsidRPr="00E85FFE">
        <w:rPr>
          <w:b/>
          <w:bCs/>
          <w:i/>
          <w:iCs/>
          <w:color w:val="000000"/>
          <w:sz w:val="28"/>
          <w:szCs w:val="28"/>
          <w:lang w:val="uk-UA"/>
        </w:rPr>
        <w:t xml:space="preserve"> </w:t>
      </w:r>
      <w:proofErr w:type="spellStart"/>
      <w:r w:rsidRPr="00E85FFE">
        <w:rPr>
          <w:b/>
          <w:bCs/>
          <w:i/>
          <w:iCs/>
          <w:color w:val="000000"/>
          <w:sz w:val="28"/>
          <w:szCs w:val="28"/>
        </w:rPr>
        <w:t>Декодування</w:t>
      </w:r>
      <w:proofErr w:type="spellEnd"/>
      <w:r w:rsidRPr="00990492">
        <w:rPr>
          <w:color w:val="000000"/>
          <w:sz w:val="28"/>
          <w:szCs w:val="28"/>
        </w:rPr>
        <w:t xml:space="preserve"> (англ. </w:t>
      </w:r>
      <w:proofErr w:type="spellStart"/>
      <w:r w:rsidRPr="00990492">
        <w:rPr>
          <w:color w:val="000000"/>
          <w:sz w:val="28"/>
          <w:szCs w:val="28"/>
        </w:rPr>
        <w:t>Decoding</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процес</w:t>
      </w:r>
      <w:proofErr w:type="spellEnd"/>
      <w:r w:rsidRPr="00990492">
        <w:rPr>
          <w:color w:val="000000"/>
          <w:sz w:val="28"/>
          <w:szCs w:val="28"/>
        </w:rPr>
        <w:t xml:space="preserve">, за </w:t>
      </w:r>
      <w:proofErr w:type="spellStart"/>
      <w:r w:rsidRPr="00990492">
        <w:rPr>
          <w:color w:val="000000"/>
          <w:sz w:val="28"/>
          <w:szCs w:val="28"/>
        </w:rPr>
        <w:t>допомогою</w:t>
      </w:r>
      <w:proofErr w:type="spellEnd"/>
      <w:r w:rsidRPr="00990492">
        <w:rPr>
          <w:color w:val="000000"/>
          <w:sz w:val="28"/>
          <w:szCs w:val="28"/>
        </w:rPr>
        <w:t xml:space="preserve"> </w:t>
      </w:r>
      <w:proofErr w:type="spellStart"/>
      <w:r w:rsidRPr="00990492">
        <w:rPr>
          <w:color w:val="000000"/>
          <w:sz w:val="28"/>
          <w:szCs w:val="28"/>
        </w:rPr>
        <w:t>якого</w:t>
      </w:r>
      <w:proofErr w:type="spellEnd"/>
      <w:r w:rsidRPr="00990492">
        <w:rPr>
          <w:color w:val="000000"/>
          <w:sz w:val="28"/>
          <w:szCs w:val="28"/>
        </w:rPr>
        <w:t xml:space="preserve"> </w:t>
      </w:r>
      <w:proofErr w:type="spellStart"/>
      <w:r w:rsidRPr="00990492">
        <w:rPr>
          <w:color w:val="000000"/>
          <w:sz w:val="28"/>
          <w:szCs w:val="28"/>
        </w:rPr>
        <w:t>приймач</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переводить </w:t>
      </w:r>
      <w:proofErr w:type="spellStart"/>
      <w:r w:rsidRPr="00990492">
        <w:rPr>
          <w:color w:val="000000"/>
          <w:sz w:val="28"/>
          <w:szCs w:val="28"/>
        </w:rPr>
        <w:t>одержані</w:t>
      </w:r>
      <w:proofErr w:type="spellEnd"/>
      <w:r w:rsidRPr="00990492">
        <w:rPr>
          <w:color w:val="000000"/>
          <w:sz w:val="28"/>
          <w:szCs w:val="28"/>
        </w:rPr>
        <w:t xml:space="preserve"> </w:t>
      </w:r>
      <w:proofErr w:type="spellStart"/>
      <w:r w:rsidRPr="00990492">
        <w:rPr>
          <w:color w:val="000000"/>
          <w:sz w:val="28"/>
          <w:szCs w:val="28"/>
        </w:rPr>
        <w:t>символи</w:t>
      </w:r>
      <w:proofErr w:type="spellEnd"/>
      <w:r w:rsidRPr="00990492">
        <w:rPr>
          <w:color w:val="000000"/>
          <w:sz w:val="28"/>
          <w:szCs w:val="28"/>
        </w:rPr>
        <w:t xml:space="preserve"> в </w:t>
      </w:r>
      <w:proofErr w:type="spellStart"/>
      <w:r w:rsidRPr="00990492">
        <w:rPr>
          <w:color w:val="000000"/>
          <w:sz w:val="28"/>
          <w:szCs w:val="28"/>
        </w:rPr>
        <w:t>конкретну</w:t>
      </w:r>
      <w:proofErr w:type="spellEnd"/>
      <w:r w:rsidRPr="00990492">
        <w:rPr>
          <w:color w:val="000000"/>
          <w:sz w:val="28"/>
          <w:szCs w:val="28"/>
        </w:rPr>
        <w:t xml:space="preserve"> </w:t>
      </w:r>
      <w:proofErr w:type="spellStart"/>
      <w:r w:rsidRPr="00990492">
        <w:rPr>
          <w:color w:val="000000"/>
          <w:sz w:val="28"/>
          <w:szCs w:val="28"/>
        </w:rPr>
        <w:t>інформацію</w:t>
      </w:r>
      <w:proofErr w:type="spellEnd"/>
      <w:r w:rsidRPr="00990492">
        <w:rPr>
          <w:color w:val="000000"/>
          <w:sz w:val="28"/>
          <w:szCs w:val="28"/>
        </w:rPr>
        <w:t xml:space="preserve"> і </w:t>
      </w:r>
      <w:proofErr w:type="spellStart"/>
      <w:r w:rsidRPr="00990492">
        <w:rPr>
          <w:color w:val="000000"/>
          <w:sz w:val="28"/>
          <w:szCs w:val="28"/>
        </w:rPr>
        <w:t>інтерпретує</w:t>
      </w:r>
      <w:proofErr w:type="spellEnd"/>
      <w:r w:rsidRPr="00990492">
        <w:rPr>
          <w:color w:val="000000"/>
          <w:sz w:val="28"/>
          <w:szCs w:val="28"/>
        </w:rPr>
        <w:t xml:space="preserve"> </w:t>
      </w:r>
      <w:proofErr w:type="spellStart"/>
      <w:r w:rsidRPr="00990492">
        <w:rPr>
          <w:color w:val="000000"/>
          <w:sz w:val="28"/>
          <w:szCs w:val="28"/>
        </w:rPr>
        <w:t>її</w:t>
      </w:r>
      <w:proofErr w:type="spellEnd"/>
      <w:r w:rsidRPr="00990492">
        <w:rPr>
          <w:color w:val="000000"/>
          <w:sz w:val="28"/>
          <w:szCs w:val="28"/>
        </w:rPr>
        <w:t xml:space="preserve"> </w:t>
      </w:r>
      <w:proofErr w:type="spellStart"/>
      <w:r w:rsidRPr="00990492">
        <w:rPr>
          <w:color w:val="000000"/>
          <w:sz w:val="28"/>
          <w:szCs w:val="28"/>
        </w:rPr>
        <w:t>значення</w:t>
      </w:r>
      <w:proofErr w:type="spellEnd"/>
      <w:r w:rsidRPr="00990492">
        <w:rPr>
          <w:color w:val="000000"/>
          <w:sz w:val="28"/>
          <w:szCs w:val="28"/>
        </w:rPr>
        <w:t xml:space="preserve">. </w:t>
      </w:r>
      <w:proofErr w:type="spellStart"/>
      <w:r w:rsidRPr="00990492">
        <w:rPr>
          <w:color w:val="000000"/>
          <w:sz w:val="28"/>
          <w:szCs w:val="28"/>
        </w:rPr>
        <w:t>Тобто</w:t>
      </w:r>
      <w:proofErr w:type="spellEnd"/>
      <w:r w:rsidRPr="00990492">
        <w:rPr>
          <w:color w:val="000000"/>
          <w:sz w:val="28"/>
          <w:szCs w:val="28"/>
        </w:rPr>
        <w:t xml:space="preserve"> </w:t>
      </w:r>
      <w:proofErr w:type="spellStart"/>
      <w:r w:rsidRPr="00990492">
        <w:rPr>
          <w:color w:val="000000"/>
          <w:sz w:val="28"/>
          <w:szCs w:val="28"/>
        </w:rPr>
        <w:t>одержувач</w:t>
      </w:r>
      <w:proofErr w:type="spellEnd"/>
      <w:r w:rsidRPr="00990492">
        <w:rPr>
          <w:color w:val="000000"/>
          <w:sz w:val="28"/>
          <w:szCs w:val="28"/>
        </w:rPr>
        <w:t xml:space="preserve"> </w:t>
      </w:r>
      <w:proofErr w:type="spellStart"/>
      <w:r w:rsidRPr="00990492">
        <w:rPr>
          <w:color w:val="000000"/>
          <w:sz w:val="28"/>
          <w:szCs w:val="28"/>
        </w:rPr>
        <w:t>декодує</w:t>
      </w:r>
      <w:proofErr w:type="spellEnd"/>
      <w:r w:rsidRPr="00990492">
        <w:rPr>
          <w:color w:val="000000"/>
          <w:sz w:val="28"/>
          <w:szCs w:val="28"/>
        </w:rPr>
        <w:t xml:space="preserve"> </w:t>
      </w:r>
      <w:proofErr w:type="spellStart"/>
      <w:r w:rsidRPr="00990492">
        <w:rPr>
          <w:color w:val="000000"/>
          <w:sz w:val="28"/>
          <w:szCs w:val="28"/>
        </w:rPr>
        <w:t>повідомлене</w:t>
      </w:r>
      <w:proofErr w:type="spellEnd"/>
      <w:r w:rsidRPr="00990492">
        <w:rPr>
          <w:color w:val="000000"/>
          <w:sz w:val="28"/>
          <w:szCs w:val="28"/>
        </w:rPr>
        <w:t xml:space="preserve"> шляхом </w:t>
      </w:r>
      <w:proofErr w:type="spellStart"/>
      <w:r w:rsidRPr="00990492">
        <w:rPr>
          <w:color w:val="000000"/>
          <w:sz w:val="28"/>
          <w:szCs w:val="28"/>
        </w:rPr>
        <w:lastRenderedPageBreak/>
        <w:t>перетворення</w:t>
      </w:r>
      <w:proofErr w:type="spellEnd"/>
      <w:r w:rsidRPr="00990492">
        <w:rPr>
          <w:color w:val="000000"/>
          <w:sz w:val="28"/>
          <w:szCs w:val="28"/>
        </w:rPr>
        <w:t xml:space="preserve"> </w:t>
      </w:r>
      <w:proofErr w:type="spellStart"/>
      <w:r w:rsidRPr="00990492">
        <w:rPr>
          <w:color w:val="000000"/>
          <w:sz w:val="28"/>
          <w:szCs w:val="28"/>
        </w:rPr>
        <w:t>символів</w:t>
      </w:r>
      <w:proofErr w:type="spellEnd"/>
      <w:r w:rsidRPr="00990492">
        <w:rPr>
          <w:color w:val="000000"/>
          <w:sz w:val="28"/>
          <w:szCs w:val="28"/>
        </w:rPr>
        <w:t xml:space="preserve"> у </w:t>
      </w:r>
      <w:proofErr w:type="spellStart"/>
      <w:r w:rsidRPr="00990492">
        <w:rPr>
          <w:color w:val="000000"/>
          <w:sz w:val="28"/>
          <w:szCs w:val="28"/>
        </w:rPr>
        <w:t>значення</w:t>
      </w:r>
      <w:proofErr w:type="spellEnd"/>
      <w:r w:rsidRPr="00990492">
        <w:rPr>
          <w:color w:val="000000"/>
          <w:sz w:val="28"/>
          <w:szCs w:val="28"/>
        </w:rPr>
        <w:t>.</w:t>
      </w:r>
    </w:p>
    <w:p w14:paraId="761A4C6D"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6.</w:t>
      </w:r>
      <w:r w:rsidRPr="00E85FFE">
        <w:rPr>
          <w:b/>
          <w:bCs/>
          <w:i/>
          <w:iCs/>
          <w:color w:val="000000"/>
          <w:sz w:val="28"/>
          <w:szCs w:val="28"/>
          <w:lang w:val="uk-UA"/>
        </w:rPr>
        <w:t xml:space="preserve"> </w:t>
      </w:r>
      <w:proofErr w:type="spellStart"/>
      <w:r w:rsidRPr="00E85FFE">
        <w:rPr>
          <w:b/>
          <w:bCs/>
          <w:i/>
          <w:iCs/>
          <w:color w:val="000000"/>
          <w:sz w:val="28"/>
          <w:szCs w:val="28"/>
        </w:rPr>
        <w:t>Одержувач</w:t>
      </w:r>
      <w:proofErr w:type="spellEnd"/>
      <w:r>
        <w:rPr>
          <w:rStyle w:val="apple-converted-space"/>
          <w:color w:val="000000"/>
          <w:szCs w:val="28"/>
          <w:lang w:val="uk-UA"/>
        </w:rPr>
        <w:t xml:space="preserve"> </w:t>
      </w:r>
      <w:r w:rsidRPr="00990492">
        <w:rPr>
          <w:color w:val="000000"/>
          <w:sz w:val="28"/>
          <w:szCs w:val="28"/>
        </w:rPr>
        <w:t xml:space="preserve">(англ. </w:t>
      </w:r>
      <w:proofErr w:type="spellStart"/>
      <w:r w:rsidRPr="00990492">
        <w:rPr>
          <w:color w:val="000000"/>
          <w:sz w:val="28"/>
          <w:szCs w:val="28"/>
        </w:rPr>
        <w:t>Receiver</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цільова</w:t>
      </w:r>
      <w:proofErr w:type="spellEnd"/>
      <w:r w:rsidRPr="00990492">
        <w:rPr>
          <w:color w:val="000000"/>
          <w:sz w:val="28"/>
          <w:szCs w:val="28"/>
        </w:rPr>
        <w:t xml:space="preserve"> </w:t>
      </w:r>
      <w:proofErr w:type="spellStart"/>
      <w:r w:rsidRPr="00990492">
        <w:rPr>
          <w:color w:val="000000"/>
          <w:sz w:val="28"/>
          <w:szCs w:val="28"/>
        </w:rPr>
        <w:t>аудиторія</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особа, </w:t>
      </w:r>
      <w:proofErr w:type="spellStart"/>
      <w:r w:rsidRPr="00990492">
        <w:rPr>
          <w:color w:val="000000"/>
          <w:sz w:val="28"/>
          <w:szCs w:val="28"/>
        </w:rPr>
        <w:t>якій</w:t>
      </w:r>
      <w:proofErr w:type="spellEnd"/>
      <w:r w:rsidRPr="00990492">
        <w:rPr>
          <w:color w:val="000000"/>
          <w:sz w:val="28"/>
          <w:szCs w:val="28"/>
        </w:rPr>
        <w:t xml:space="preserve"> </w:t>
      </w:r>
      <w:proofErr w:type="spellStart"/>
      <w:r w:rsidRPr="00990492">
        <w:rPr>
          <w:color w:val="000000"/>
          <w:sz w:val="28"/>
          <w:szCs w:val="28"/>
        </w:rPr>
        <w:t>призначається</w:t>
      </w:r>
      <w:proofErr w:type="spellEnd"/>
      <w:r w:rsidRPr="00990492">
        <w:rPr>
          <w:color w:val="000000"/>
          <w:sz w:val="28"/>
          <w:szCs w:val="28"/>
        </w:rPr>
        <w:t xml:space="preserve"> </w:t>
      </w:r>
      <w:proofErr w:type="spellStart"/>
      <w:r w:rsidRPr="00990492">
        <w:rPr>
          <w:color w:val="000000"/>
          <w:sz w:val="28"/>
          <w:szCs w:val="28"/>
        </w:rPr>
        <w:t>інформація</w:t>
      </w:r>
      <w:proofErr w:type="spellEnd"/>
      <w:r w:rsidRPr="00990492">
        <w:rPr>
          <w:color w:val="000000"/>
          <w:sz w:val="28"/>
          <w:szCs w:val="28"/>
        </w:rPr>
        <w:t xml:space="preserve"> і яка </w:t>
      </w:r>
      <w:proofErr w:type="spellStart"/>
      <w:r w:rsidRPr="00990492">
        <w:rPr>
          <w:color w:val="000000"/>
          <w:sz w:val="28"/>
          <w:szCs w:val="28"/>
        </w:rPr>
        <w:t>її</w:t>
      </w:r>
      <w:proofErr w:type="spellEnd"/>
      <w:r w:rsidRPr="00990492">
        <w:rPr>
          <w:color w:val="000000"/>
          <w:sz w:val="28"/>
          <w:szCs w:val="28"/>
        </w:rPr>
        <w:t xml:space="preserve"> </w:t>
      </w:r>
      <w:proofErr w:type="spellStart"/>
      <w:r w:rsidRPr="00990492">
        <w:rPr>
          <w:color w:val="000000"/>
          <w:sz w:val="28"/>
          <w:szCs w:val="28"/>
        </w:rPr>
        <w:t>інтерпретує</w:t>
      </w:r>
      <w:proofErr w:type="spellEnd"/>
      <w:r w:rsidRPr="00990492">
        <w:rPr>
          <w:color w:val="000000"/>
          <w:sz w:val="28"/>
          <w:szCs w:val="28"/>
        </w:rPr>
        <w:t>.</w:t>
      </w:r>
    </w:p>
    <w:p w14:paraId="69F2F41F"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7.</w:t>
      </w:r>
      <w:r w:rsidRPr="00E85FFE">
        <w:rPr>
          <w:b/>
          <w:bCs/>
          <w:i/>
          <w:iCs/>
          <w:color w:val="000000"/>
          <w:sz w:val="28"/>
          <w:szCs w:val="28"/>
          <w:lang w:val="uk-UA"/>
        </w:rPr>
        <w:t xml:space="preserve"> </w:t>
      </w:r>
      <w:proofErr w:type="spellStart"/>
      <w:r w:rsidRPr="00E85FFE">
        <w:rPr>
          <w:b/>
          <w:bCs/>
          <w:i/>
          <w:iCs/>
          <w:color w:val="000000"/>
          <w:sz w:val="28"/>
          <w:szCs w:val="28"/>
        </w:rPr>
        <w:t>Відгук</w:t>
      </w:r>
      <w:proofErr w:type="spellEnd"/>
      <w:r>
        <w:rPr>
          <w:rStyle w:val="apple-converted-space"/>
          <w:bCs/>
          <w:color w:val="000000"/>
          <w:szCs w:val="28"/>
          <w:lang w:val="uk-UA"/>
        </w:rPr>
        <w:t xml:space="preserve"> </w:t>
      </w:r>
      <w:r w:rsidRPr="00990492">
        <w:rPr>
          <w:color w:val="000000"/>
          <w:sz w:val="28"/>
          <w:szCs w:val="28"/>
        </w:rPr>
        <w:t xml:space="preserve">(англ. </w:t>
      </w:r>
      <w:proofErr w:type="spellStart"/>
      <w:r w:rsidRPr="00990492">
        <w:rPr>
          <w:color w:val="000000"/>
          <w:sz w:val="28"/>
          <w:szCs w:val="28"/>
        </w:rPr>
        <w:t>Reference</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сукупність</w:t>
      </w:r>
      <w:proofErr w:type="spellEnd"/>
      <w:r w:rsidRPr="00990492">
        <w:rPr>
          <w:color w:val="000000"/>
          <w:sz w:val="28"/>
          <w:szCs w:val="28"/>
        </w:rPr>
        <w:t xml:space="preserve"> </w:t>
      </w:r>
      <w:proofErr w:type="spellStart"/>
      <w:r w:rsidRPr="00990492">
        <w:rPr>
          <w:color w:val="000000"/>
          <w:sz w:val="28"/>
          <w:szCs w:val="28"/>
        </w:rPr>
        <w:t>реакції</w:t>
      </w:r>
      <w:proofErr w:type="spellEnd"/>
      <w:r w:rsidRPr="00990492">
        <w:rPr>
          <w:color w:val="000000"/>
          <w:sz w:val="28"/>
          <w:szCs w:val="28"/>
        </w:rPr>
        <w:t xml:space="preserve"> </w:t>
      </w:r>
      <w:proofErr w:type="spellStart"/>
      <w:r w:rsidRPr="00990492">
        <w:rPr>
          <w:color w:val="000000"/>
          <w:sz w:val="28"/>
          <w:szCs w:val="28"/>
        </w:rPr>
        <w:t>одержувача</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після</w:t>
      </w:r>
      <w:proofErr w:type="spellEnd"/>
      <w:r w:rsidRPr="00990492">
        <w:rPr>
          <w:color w:val="000000"/>
          <w:sz w:val="28"/>
          <w:szCs w:val="28"/>
        </w:rPr>
        <w:t xml:space="preserve"> </w:t>
      </w:r>
      <w:proofErr w:type="spellStart"/>
      <w:r w:rsidRPr="00990492">
        <w:rPr>
          <w:color w:val="000000"/>
          <w:sz w:val="28"/>
          <w:szCs w:val="28"/>
        </w:rPr>
        <w:t>ознайомлення</w:t>
      </w:r>
      <w:proofErr w:type="spellEnd"/>
      <w:r w:rsidRPr="00990492">
        <w:rPr>
          <w:color w:val="000000"/>
          <w:sz w:val="28"/>
          <w:szCs w:val="28"/>
        </w:rPr>
        <w:t xml:space="preserve"> </w:t>
      </w:r>
      <w:proofErr w:type="spellStart"/>
      <w:r w:rsidRPr="00990492">
        <w:rPr>
          <w:color w:val="000000"/>
          <w:sz w:val="28"/>
          <w:szCs w:val="28"/>
        </w:rPr>
        <w:t>із</w:t>
      </w:r>
      <w:proofErr w:type="spellEnd"/>
      <w:r w:rsidRPr="00990492">
        <w:rPr>
          <w:color w:val="000000"/>
          <w:sz w:val="28"/>
          <w:szCs w:val="28"/>
        </w:rPr>
        <w:t xml:space="preserve"> </w:t>
      </w:r>
      <w:proofErr w:type="spellStart"/>
      <w:r w:rsidRPr="00990492">
        <w:rPr>
          <w:color w:val="000000"/>
          <w:sz w:val="28"/>
          <w:szCs w:val="28"/>
        </w:rPr>
        <w:t>його</w:t>
      </w:r>
      <w:proofErr w:type="spellEnd"/>
      <w:r w:rsidRPr="00990492">
        <w:rPr>
          <w:color w:val="000000"/>
          <w:sz w:val="28"/>
          <w:szCs w:val="28"/>
        </w:rPr>
        <w:t xml:space="preserve"> </w:t>
      </w:r>
      <w:proofErr w:type="spellStart"/>
      <w:r w:rsidRPr="00990492">
        <w:rPr>
          <w:color w:val="000000"/>
          <w:sz w:val="28"/>
          <w:szCs w:val="28"/>
        </w:rPr>
        <w:t>змістом</w:t>
      </w:r>
      <w:proofErr w:type="spellEnd"/>
      <w:r w:rsidRPr="00990492">
        <w:rPr>
          <w:color w:val="000000"/>
          <w:sz w:val="28"/>
          <w:szCs w:val="28"/>
        </w:rPr>
        <w:t xml:space="preserve">. </w:t>
      </w:r>
      <w:proofErr w:type="spellStart"/>
      <w:r w:rsidRPr="00990492">
        <w:rPr>
          <w:color w:val="000000"/>
          <w:sz w:val="28"/>
          <w:szCs w:val="28"/>
        </w:rPr>
        <w:t>Можна</w:t>
      </w:r>
      <w:proofErr w:type="spellEnd"/>
      <w:r w:rsidRPr="00990492">
        <w:rPr>
          <w:color w:val="000000"/>
          <w:sz w:val="28"/>
          <w:szCs w:val="28"/>
        </w:rPr>
        <w:t xml:space="preserve"> </w:t>
      </w:r>
      <w:proofErr w:type="spellStart"/>
      <w:r w:rsidRPr="00990492">
        <w:rPr>
          <w:color w:val="000000"/>
          <w:sz w:val="28"/>
          <w:szCs w:val="28"/>
        </w:rPr>
        <w:t>спостерігати</w:t>
      </w:r>
      <w:proofErr w:type="spellEnd"/>
      <w:r w:rsidRPr="00990492">
        <w:rPr>
          <w:color w:val="000000"/>
          <w:sz w:val="28"/>
          <w:szCs w:val="28"/>
        </w:rPr>
        <w:t xml:space="preserve"> три </w:t>
      </w:r>
      <w:proofErr w:type="spellStart"/>
      <w:r w:rsidRPr="00990492">
        <w:rPr>
          <w:color w:val="000000"/>
          <w:sz w:val="28"/>
          <w:szCs w:val="28"/>
        </w:rPr>
        <w:t>основні</w:t>
      </w:r>
      <w:proofErr w:type="spellEnd"/>
      <w:r w:rsidRPr="00990492">
        <w:rPr>
          <w:color w:val="000000"/>
          <w:sz w:val="28"/>
          <w:szCs w:val="28"/>
        </w:rPr>
        <w:t xml:space="preserve"> типи </w:t>
      </w:r>
      <w:proofErr w:type="spellStart"/>
      <w:r w:rsidRPr="00990492">
        <w:rPr>
          <w:color w:val="000000"/>
          <w:sz w:val="28"/>
          <w:szCs w:val="28"/>
        </w:rPr>
        <w:t>результатів</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rPr>
        <w:t xml:space="preserve">: а) </w:t>
      </w:r>
      <w:proofErr w:type="spellStart"/>
      <w:r w:rsidRPr="00990492">
        <w:rPr>
          <w:color w:val="000000"/>
          <w:sz w:val="28"/>
          <w:szCs w:val="28"/>
        </w:rPr>
        <w:t>зміни</w:t>
      </w:r>
      <w:proofErr w:type="spellEnd"/>
      <w:r w:rsidRPr="00990492">
        <w:rPr>
          <w:color w:val="000000"/>
          <w:sz w:val="28"/>
          <w:szCs w:val="28"/>
        </w:rPr>
        <w:t xml:space="preserve"> в </w:t>
      </w:r>
      <w:proofErr w:type="spellStart"/>
      <w:r w:rsidRPr="00990492">
        <w:rPr>
          <w:color w:val="000000"/>
          <w:sz w:val="28"/>
          <w:szCs w:val="28"/>
        </w:rPr>
        <w:t>знаннях</w:t>
      </w:r>
      <w:proofErr w:type="spellEnd"/>
      <w:r w:rsidRPr="00990492">
        <w:rPr>
          <w:color w:val="000000"/>
          <w:sz w:val="28"/>
          <w:szCs w:val="28"/>
        </w:rPr>
        <w:t xml:space="preserve"> </w:t>
      </w:r>
      <w:proofErr w:type="spellStart"/>
      <w:r w:rsidRPr="00990492">
        <w:rPr>
          <w:color w:val="000000"/>
          <w:sz w:val="28"/>
          <w:szCs w:val="28"/>
        </w:rPr>
        <w:t>одержувача</w:t>
      </w:r>
      <w:proofErr w:type="spellEnd"/>
      <w:r w:rsidRPr="00990492">
        <w:rPr>
          <w:color w:val="000000"/>
          <w:sz w:val="28"/>
          <w:szCs w:val="28"/>
        </w:rPr>
        <w:t xml:space="preserve">; б) </w:t>
      </w:r>
      <w:proofErr w:type="spellStart"/>
      <w:r w:rsidRPr="00990492">
        <w:rPr>
          <w:color w:val="000000"/>
          <w:sz w:val="28"/>
          <w:szCs w:val="28"/>
        </w:rPr>
        <w:t>зміна</w:t>
      </w:r>
      <w:proofErr w:type="spellEnd"/>
      <w:r w:rsidRPr="00990492">
        <w:rPr>
          <w:color w:val="000000"/>
          <w:sz w:val="28"/>
          <w:szCs w:val="28"/>
        </w:rPr>
        <w:t xml:space="preserve"> установок </w:t>
      </w:r>
      <w:proofErr w:type="spellStart"/>
      <w:r w:rsidRPr="00990492">
        <w:rPr>
          <w:color w:val="000000"/>
          <w:sz w:val="28"/>
          <w:szCs w:val="28"/>
        </w:rPr>
        <w:t>одержувача</w:t>
      </w:r>
      <w:proofErr w:type="spellEnd"/>
      <w:r w:rsidRPr="00990492">
        <w:rPr>
          <w:color w:val="000000"/>
          <w:sz w:val="28"/>
          <w:szCs w:val="28"/>
        </w:rPr>
        <w:t xml:space="preserve">; в) </w:t>
      </w:r>
      <w:proofErr w:type="spellStart"/>
      <w:r w:rsidRPr="00990492">
        <w:rPr>
          <w:color w:val="000000"/>
          <w:sz w:val="28"/>
          <w:szCs w:val="28"/>
        </w:rPr>
        <w:t>зміни</w:t>
      </w:r>
      <w:proofErr w:type="spellEnd"/>
      <w:r w:rsidRPr="00990492">
        <w:rPr>
          <w:color w:val="000000"/>
          <w:sz w:val="28"/>
          <w:szCs w:val="28"/>
        </w:rPr>
        <w:t xml:space="preserve"> </w:t>
      </w:r>
      <w:proofErr w:type="spellStart"/>
      <w:r w:rsidRPr="00990492">
        <w:rPr>
          <w:color w:val="000000"/>
          <w:sz w:val="28"/>
          <w:szCs w:val="28"/>
        </w:rPr>
        <w:t>поведінки</w:t>
      </w:r>
      <w:proofErr w:type="spellEnd"/>
      <w:r w:rsidRPr="00990492">
        <w:rPr>
          <w:color w:val="000000"/>
          <w:sz w:val="28"/>
          <w:szCs w:val="28"/>
        </w:rPr>
        <w:t xml:space="preserve"> </w:t>
      </w:r>
      <w:proofErr w:type="spellStart"/>
      <w:r w:rsidRPr="00990492">
        <w:rPr>
          <w:color w:val="000000"/>
          <w:sz w:val="28"/>
          <w:szCs w:val="28"/>
        </w:rPr>
        <w:t>одержувача</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w:t>
      </w:r>
    </w:p>
    <w:p w14:paraId="288C3349"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8.</w:t>
      </w:r>
      <w:r w:rsidRPr="00E85FFE">
        <w:rPr>
          <w:b/>
          <w:bCs/>
          <w:i/>
          <w:iCs/>
          <w:color w:val="000000"/>
          <w:sz w:val="28"/>
          <w:szCs w:val="28"/>
          <w:lang w:val="uk-UA"/>
        </w:rPr>
        <w:t xml:space="preserve"> </w:t>
      </w:r>
      <w:proofErr w:type="spellStart"/>
      <w:r w:rsidRPr="00E85FFE">
        <w:rPr>
          <w:b/>
          <w:bCs/>
          <w:i/>
          <w:iCs/>
          <w:color w:val="000000"/>
          <w:sz w:val="28"/>
          <w:szCs w:val="28"/>
        </w:rPr>
        <w:t>Зворотній</w:t>
      </w:r>
      <w:proofErr w:type="spellEnd"/>
      <w:r w:rsidRPr="00E85FFE">
        <w:rPr>
          <w:b/>
          <w:bCs/>
          <w:i/>
          <w:iCs/>
          <w:color w:val="000000"/>
          <w:sz w:val="28"/>
          <w:szCs w:val="28"/>
        </w:rPr>
        <w:t xml:space="preserve"> </w:t>
      </w:r>
      <w:proofErr w:type="spellStart"/>
      <w:r w:rsidRPr="00E85FFE">
        <w:rPr>
          <w:b/>
          <w:bCs/>
          <w:i/>
          <w:iCs/>
          <w:color w:val="000000"/>
          <w:sz w:val="28"/>
          <w:szCs w:val="28"/>
        </w:rPr>
        <w:t>зв’язок</w:t>
      </w:r>
      <w:proofErr w:type="spellEnd"/>
      <w:r>
        <w:rPr>
          <w:rStyle w:val="apple-converted-space"/>
          <w:bCs/>
          <w:color w:val="000000"/>
          <w:szCs w:val="28"/>
          <w:lang w:val="uk-UA"/>
        </w:rPr>
        <w:t xml:space="preserve"> </w:t>
      </w:r>
      <w:r w:rsidRPr="00990492">
        <w:rPr>
          <w:color w:val="000000"/>
          <w:sz w:val="28"/>
          <w:szCs w:val="28"/>
        </w:rPr>
        <w:t xml:space="preserve">(англ. </w:t>
      </w:r>
      <w:proofErr w:type="spellStart"/>
      <w:r w:rsidRPr="00990492">
        <w:rPr>
          <w:color w:val="000000"/>
          <w:sz w:val="28"/>
          <w:szCs w:val="28"/>
        </w:rPr>
        <w:t>Feedback</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частина</w:t>
      </w:r>
      <w:proofErr w:type="spellEnd"/>
      <w:r w:rsidRPr="00990492">
        <w:rPr>
          <w:color w:val="000000"/>
          <w:sz w:val="28"/>
          <w:szCs w:val="28"/>
        </w:rPr>
        <w:t xml:space="preserve"> </w:t>
      </w:r>
      <w:proofErr w:type="spellStart"/>
      <w:r w:rsidRPr="00990492">
        <w:rPr>
          <w:color w:val="000000"/>
          <w:sz w:val="28"/>
          <w:szCs w:val="28"/>
        </w:rPr>
        <w:t>відгуку</w:t>
      </w:r>
      <w:proofErr w:type="spellEnd"/>
      <w:r w:rsidRPr="00990492">
        <w:rPr>
          <w:color w:val="000000"/>
          <w:sz w:val="28"/>
          <w:szCs w:val="28"/>
        </w:rPr>
        <w:t xml:space="preserve"> </w:t>
      </w:r>
      <w:proofErr w:type="spellStart"/>
      <w:r w:rsidRPr="00990492">
        <w:rPr>
          <w:color w:val="000000"/>
          <w:sz w:val="28"/>
          <w:szCs w:val="28"/>
        </w:rPr>
        <w:t>одержувача</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поступає</w:t>
      </w:r>
      <w:proofErr w:type="spellEnd"/>
      <w:r w:rsidRPr="00990492">
        <w:rPr>
          <w:color w:val="000000"/>
          <w:sz w:val="28"/>
          <w:szCs w:val="28"/>
        </w:rPr>
        <w:t xml:space="preserve"> </w:t>
      </w:r>
      <w:proofErr w:type="spellStart"/>
      <w:r w:rsidRPr="00990492">
        <w:rPr>
          <w:color w:val="000000"/>
          <w:sz w:val="28"/>
          <w:szCs w:val="28"/>
        </w:rPr>
        <w:t>передавачу</w:t>
      </w:r>
      <w:proofErr w:type="spellEnd"/>
      <w:r w:rsidRPr="00990492">
        <w:rPr>
          <w:color w:val="000000"/>
          <w:sz w:val="28"/>
          <w:szCs w:val="28"/>
        </w:rPr>
        <w:t xml:space="preserve">. </w:t>
      </w:r>
      <w:proofErr w:type="spellStart"/>
      <w:r w:rsidRPr="00990492">
        <w:rPr>
          <w:color w:val="000000"/>
          <w:sz w:val="28"/>
          <w:szCs w:val="28"/>
        </w:rPr>
        <w:t>Він</w:t>
      </w:r>
      <w:proofErr w:type="spellEnd"/>
      <w:r w:rsidRPr="00990492">
        <w:rPr>
          <w:color w:val="000000"/>
          <w:sz w:val="28"/>
          <w:szCs w:val="28"/>
        </w:rPr>
        <w:t xml:space="preserve"> </w:t>
      </w:r>
      <w:proofErr w:type="spellStart"/>
      <w:r w:rsidRPr="00990492">
        <w:rPr>
          <w:color w:val="000000"/>
          <w:sz w:val="28"/>
          <w:szCs w:val="28"/>
        </w:rPr>
        <w:t>розглядається</w:t>
      </w:r>
      <w:proofErr w:type="spellEnd"/>
      <w:r w:rsidRPr="00990492">
        <w:rPr>
          <w:color w:val="000000"/>
          <w:sz w:val="28"/>
          <w:szCs w:val="28"/>
        </w:rPr>
        <w:t xml:space="preserve"> як сигнал, </w:t>
      </w:r>
      <w:proofErr w:type="spellStart"/>
      <w:r w:rsidRPr="00990492">
        <w:rPr>
          <w:color w:val="000000"/>
          <w:sz w:val="28"/>
          <w:szCs w:val="28"/>
        </w:rPr>
        <w:t>спрямований</w:t>
      </w:r>
      <w:proofErr w:type="spellEnd"/>
      <w:r w:rsidRPr="00990492">
        <w:rPr>
          <w:color w:val="000000"/>
          <w:sz w:val="28"/>
          <w:szCs w:val="28"/>
        </w:rPr>
        <w:t xml:space="preserve"> </w:t>
      </w:r>
      <w:proofErr w:type="spellStart"/>
      <w:r w:rsidRPr="00990492">
        <w:rPr>
          <w:color w:val="000000"/>
          <w:sz w:val="28"/>
          <w:szCs w:val="28"/>
        </w:rPr>
        <w:t>одержувачем</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 xml:space="preserve"> </w:t>
      </w:r>
      <w:proofErr w:type="spellStart"/>
      <w:r w:rsidRPr="00990492">
        <w:rPr>
          <w:color w:val="000000"/>
          <w:sz w:val="28"/>
          <w:szCs w:val="28"/>
        </w:rPr>
        <w:t>відправнику</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як </w:t>
      </w:r>
      <w:proofErr w:type="spellStart"/>
      <w:r w:rsidRPr="00990492">
        <w:rPr>
          <w:color w:val="000000"/>
          <w:sz w:val="28"/>
          <w:szCs w:val="28"/>
        </w:rPr>
        <w:t>підтвердження</w:t>
      </w:r>
      <w:proofErr w:type="spellEnd"/>
      <w:r w:rsidRPr="00990492">
        <w:rPr>
          <w:color w:val="000000"/>
          <w:sz w:val="28"/>
          <w:szCs w:val="28"/>
        </w:rPr>
        <w:t xml:space="preserve"> факту </w:t>
      </w:r>
      <w:proofErr w:type="spellStart"/>
      <w:r w:rsidRPr="00990492">
        <w:rPr>
          <w:color w:val="000000"/>
          <w:sz w:val="28"/>
          <w:szCs w:val="28"/>
        </w:rPr>
        <w:t>одержання</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Він</w:t>
      </w:r>
      <w:proofErr w:type="spellEnd"/>
      <w:r w:rsidRPr="00990492">
        <w:rPr>
          <w:color w:val="000000"/>
          <w:sz w:val="28"/>
          <w:szCs w:val="28"/>
        </w:rPr>
        <w:t xml:space="preserve"> </w:t>
      </w:r>
      <w:proofErr w:type="spellStart"/>
      <w:r w:rsidRPr="00990492">
        <w:rPr>
          <w:color w:val="000000"/>
          <w:sz w:val="28"/>
          <w:szCs w:val="28"/>
        </w:rPr>
        <w:t>характеризує</w:t>
      </w:r>
      <w:proofErr w:type="spellEnd"/>
      <w:r w:rsidRPr="00990492">
        <w:rPr>
          <w:color w:val="000000"/>
          <w:sz w:val="28"/>
          <w:szCs w:val="28"/>
        </w:rPr>
        <w:t xml:space="preserve"> </w:t>
      </w:r>
      <w:proofErr w:type="spellStart"/>
      <w:r w:rsidRPr="00990492">
        <w:rPr>
          <w:color w:val="000000"/>
          <w:sz w:val="28"/>
          <w:szCs w:val="28"/>
        </w:rPr>
        <w:t>ступінь</w:t>
      </w:r>
      <w:proofErr w:type="spellEnd"/>
      <w:r w:rsidRPr="00990492">
        <w:rPr>
          <w:color w:val="000000"/>
          <w:sz w:val="28"/>
          <w:szCs w:val="28"/>
        </w:rPr>
        <w:t xml:space="preserve"> </w:t>
      </w:r>
      <w:proofErr w:type="spellStart"/>
      <w:r w:rsidRPr="00990492">
        <w:rPr>
          <w:color w:val="000000"/>
          <w:sz w:val="28"/>
          <w:szCs w:val="28"/>
        </w:rPr>
        <w:t>розуміння</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нерозуміння</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міститься</w:t>
      </w:r>
      <w:proofErr w:type="spellEnd"/>
      <w:r w:rsidRPr="00990492">
        <w:rPr>
          <w:color w:val="000000"/>
          <w:sz w:val="28"/>
          <w:szCs w:val="28"/>
        </w:rPr>
        <w:t xml:space="preserve"> в </w:t>
      </w:r>
      <w:proofErr w:type="spellStart"/>
      <w:r w:rsidRPr="00990492">
        <w:rPr>
          <w:color w:val="000000"/>
          <w:sz w:val="28"/>
          <w:szCs w:val="28"/>
        </w:rPr>
        <w:t>ньому</w:t>
      </w:r>
      <w:proofErr w:type="spellEnd"/>
      <w:r w:rsidRPr="00990492">
        <w:rPr>
          <w:color w:val="000000"/>
          <w:sz w:val="28"/>
          <w:szCs w:val="28"/>
        </w:rPr>
        <w:t xml:space="preserve">. З точки </w:t>
      </w:r>
      <w:proofErr w:type="spellStart"/>
      <w:r w:rsidRPr="00990492">
        <w:rPr>
          <w:color w:val="000000"/>
          <w:sz w:val="28"/>
          <w:szCs w:val="28"/>
        </w:rPr>
        <w:t>зору</w:t>
      </w:r>
      <w:proofErr w:type="spellEnd"/>
      <w:r w:rsidRPr="00990492">
        <w:rPr>
          <w:color w:val="000000"/>
          <w:sz w:val="28"/>
          <w:szCs w:val="28"/>
        </w:rPr>
        <w:t xml:space="preserve"> </w:t>
      </w:r>
      <w:proofErr w:type="spellStart"/>
      <w:r w:rsidRPr="00990492">
        <w:rPr>
          <w:color w:val="000000"/>
          <w:sz w:val="28"/>
          <w:szCs w:val="28"/>
        </w:rPr>
        <w:t>керівника</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w:t>
      </w:r>
      <w:proofErr w:type="spellStart"/>
      <w:r w:rsidRPr="00990492">
        <w:rPr>
          <w:color w:val="000000"/>
          <w:sz w:val="28"/>
          <w:szCs w:val="28"/>
        </w:rPr>
        <w:t>слід</w:t>
      </w:r>
      <w:proofErr w:type="spellEnd"/>
      <w:r w:rsidRPr="00990492">
        <w:rPr>
          <w:color w:val="000000"/>
          <w:sz w:val="28"/>
          <w:szCs w:val="28"/>
        </w:rPr>
        <w:t xml:space="preserve"> </w:t>
      </w:r>
      <w:proofErr w:type="spellStart"/>
      <w:r w:rsidRPr="00990492">
        <w:rPr>
          <w:color w:val="000000"/>
          <w:sz w:val="28"/>
          <w:szCs w:val="28"/>
        </w:rPr>
        <w:t>вважати</w:t>
      </w:r>
      <w:proofErr w:type="spellEnd"/>
      <w:r w:rsidRPr="00990492">
        <w:rPr>
          <w:color w:val="000000"/>
          <w:sz w:val="28"/>
          <w:szCs w:val="28"/>
        </w:rPr>
        <w:t xml:space="preserve"> </w:t>
      </w:r>
      <w:proofErr w:type="spellStart"/>
      <w:r w:rsidRPr="00990492">
        <w:rPr>
          <w:color w:val="000000"/>
          <w:sz w:val="28"/>
          <w:szCs w:val="28"/>
        </w:rPr>
        <w:t>ефективним</w:t>
      </w:r>
      <w:proofErr w:type="spellEnd"/>
      <w:r w:rsidRPr="00990492">
        <w:rPr>
          <w:color w:val="000000"/>
          <w:sz w:val="28"/>
          <w:szCs w:val="28"/>
        </w:rPr>
        <w:t xml:space="preserve">, </w:t>
      </w:r>
      <w:proofErr w:type="spellStart"/>
      <w:r w:rsidRPr="00990492">
        <w:rPr>
          <w:color w:val="000000"/>
          <w:sz w:val="28"/>
          <w:szCs w:val="28"/>
        </w:rPr>
        <w:t>якщо</w:t>
      </w:r>
      <w:proofErr w:type="spellEnd"/>
      <w:r w:rsidRPr="00990492">
        <w:rPr>
          <w:color w:val="000000"/>
          <w:sz w:val="28"/>
          <w:szCs w:val="28"/>
        </w:rPr>
        <w:t xml:space="preserve"> </w:t>
      </w:r>
      <w:proofErr w:type="spellStart"/>
      <w:r w:rsidRPr="00990492">
        <w:rPr>
          <w:color w:val="000000"/>
          <w:sz w:val="28"/>
          <w:szCs w:val="28"/>
        </w:rPr>
        <w:t>одержувач</w:t>
      </w:r>
      <w:proofErr w:type="spellEnd"/>
      <w:r w:rsidRPr="00990492">
        <w:rPr>
          <w:color w:val="000000"/>
          <w:sz w:val="28"/>
          <w:szCs w:val="28"/>
        </w:rPr>
        <w:t xml:space="preserve"> </w:t>
      </w:r>
      <w:proofErr w:type="spellStart"/>
      <w:r w:rsidRPr="00990492">
        <w:rPr>
          <w:color w:val="000000"/>
          <w:sz w:val="28"/>
          <w:szCs w:val="28"/>
        </w:rPr>
        <w:t>продемонстрував</w:t>
      </w:r>
      <w:proofErr w:type="spellEnd"/>
      <w:r w:rsidRPr="00990492">
        <w:rPr>
          <w:color w:val="000000"/>
          <w:sz w:val="28"/>
          <w:szCs w:val="28"/>
        </w:rPr>
        <w:t xml:space="preserve"> </w:t>
      </w:r>
      <w:proofErr w:type="spellStart"/>
      <w:r w:rsidRPr="00990492">
        <w:rPr>
          <w:color w:val="000000"/>
          <w:sz w:val="28"/>
          <w:szCs w:val="28"/>
        </w:rPr>
        <w:t>розуміння</w:t>
      </w:r>
      <w:proofErr w:type="spellEnd"/>
      <w:r w:rsidRPr="00990492">
        <w:rPr>
          <w:color w:val="000000"/>
          <w:sz w:val="28"/>
          <w:szCs w:val="28"/>
        </w:rPr>
        <w:t xml:space="preserve"> </w:t>
      </w:r>
      <w:proofErr w:type="spellStart"/>
      <w:r w:rsidRPr="00990492">
        <w:rPr>
          <w:color w:val="000000"/>
          <w:sz w:val="28"/>
          <w:szCs w:val="28"/>
        </w:rPr>
        <w:t>ідеї</w:t>
      </w:r>
      <w:proofErr w:type="spellEnd"/>
      <w:r w:rsidRPr="00990492">
        <w:rPr>
          <w:color w:val="000000"/>
          <w:sz w:val="28"/>
          <w:szCs w:val="28"/>
        </w:rPr>
        <w:t xml:space="preserve">, </w:t>
      </w:r>
      <w:proofErr w:type="spellStart"/>
      <w:r w:rsidRPr="00990492">
        <w:rPr>
          <w:color w:val="000000"/>
          <w:sz w:val="28"/>
          <w:szCs w:val="28"/>
        </w:rPr>
        <w:t>проводячи</w:t>
      </w:r>
      <w:proofErr w:type="spellEnd"/>
      <w:r w:rsidRPr="00990492">
        <w:rPr>
          <w:color w:val="000000"/>
          <w:sz w:val="28"/>
          <w:szCs w:val="28"/>
        </w:rPr>
        <w:t xml:space="preserve"> </w:t>
      </w:r>
      <w:proofErr w:type="spellStart"/>
      <w:r w:rsidRPr="00990492">
        <w:rPr>
          <w:color w:val="000000"/>
          <w:sz w:val="28"/>
          <w:szCs w:val="28"/>
        </w:rPr>
        <w:t>дії</w:t>
      </w:r>
      <w:proofErr w:type="spellEnd"/>
      <w:r w:rsidRPr="00990492">
        <w:rPr>
          <w:color w:val="000000"/>
          <w:sz w:val="28"/>
          <w:szCs w:val="28"/>
        </w:rPr>
        <w:t xml:space="preserve">, </w:t>
      </w:r>
      <w:proofErr w:type="spellStart"/>
      <w:r w:rsidRPr="00990492">
        <w:rPr>
          <w:color w:val="000000"/>
          <w:sz w:val="28"/>
          <w:szCs w:val="28"/>
        </w:rPr>
        <w:t>які</w:t>
      </w:r>
      <w:proofErr w:type="spellEnd"/>
      <w:r w:rsidRPr="00990492">
        <w:rPr>
          <w:color w:val="000000"/>
          <w:sz w:val="28"/>
          <w:szCs w:val="28"/>
        </w:rPr>
        <w:t xml:space="preserve"> </w:t>
      </w:r>
      <w:proofErr w:type="spellStart"/>
      <w:r w:rsidRPr="00990492">
        <w:rPr>
          <w:color w:val="000000"/>
          <w:sz w:val="28"/>
          <w:szCs w:val="28"/>
        </w:rPr>
        <w:t>чекав</w:t>
      </w:r>
      <w:proofErr w:type="spellEnd"/>
      <w:r w:rsidRPr="00990492">
        <w:rPr>
          <w:color w:val="000000"/>
          <w:sz w:val="28"/>
          <w:szCs w:val="28"/>
        </w:rPr>
        <w:t xml:space="preserve"> </w:t>
      </w:r>
      <w:proofErr w:type="spellStart"/>
      <w:r w:rsidRPr="00990492">
        <w:rPr>
          <w:color w:val="000000"/>
          <w:sz w:val="28"/>
          <w:szCs w:val="28"/>
        </w:rPr>
        <w:t>від</w:t>
      </w:r>
      <w:proofErr w:type="spellEnd"/>
      <w:r w:rsidRPr="00990492">
        <w:rPr>
          <w:color w:val="000000"/>
          <w:sz w:val="28"/>
          <w:szCs w:val="28"/>
        </w:rPr>
        <w:t xml:space="preserve"> </w:t>
      </w:r>
      <w:proofErr w:type="spellStart"/>
      <w:r w:rsidRPr="00990492">
        <w:rPr>
          <w:color w:val="000000"/>
          <w:sz w:val="28"/>
          <w:szCs w:val="28"/>
        </w:rPr>
        <w:t>нього</w:t>
      </w:r>
      <w:proofErr w:type="spellEnd"/>
      <w:r w:rsidRPr="00990492">
        <w:rPr>
          <w:color w:val="000000"/>
          <w:sz w:val="28"/>
          <w:szCs w:val="28"/>
        </w:rPr>
        <w:t xml:space="preserve"> </w:t>
      </w:r>
      <w:proofErr w:type="spellStart"/>
      <w:r w:rsidRPr="00990492">
        <w:rPr>
          <w:color w:val="000000"/>
          <w:sz w:val="28"/>
          <w:szCs w:val="28"/>
        </w:rPr>
        <w:t>відправник</w:t>
      </w:r>
      <w:proofErr w:type="spellEnd"/>
      <w:r w:rsidRPr="00990492">
        <w:rPr>
          <w:color w:val="000000"/>
          <w:sz w:val="28"/>
          <w:szCs w:val="28"/>
        </w:rPr>
        <w:t>.</w:t>
      </w:r>
    </w:p>
    <w:p w14:paraId="2598522F"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Зворотній</w:t>
      </w:r>
      <w:proofErr w:type="spellEnd"/>
      <w:r w:rsidRPr="00990492">
        <w:rPr>
          <w:color w:val="000000"/>
          <w:sz w:val="28"/>
          <w:szCs w:val="28"/>
        </w:rPr>
        <w:t xml:space="preserve"> </w:t>
      </w:r>
      <w:proofErr w:type="spellStart"/>
      <w:r w:rsidRPr="00990492">
        <w:rPr>
          <w:color w:val="000000"/>
          <w:sz w:val="28"/>
          <w:szCs w:val="28"/>
        </w:rPr>
        <w:t>зв</w:t>
      </w:r>
      <w:r w:rsidRPr="00FB0710">
        <w:rPr>
          <w:color w:val="000000"/>
          <w:sz w:val="28"/>
          <w:szCs w:val="28"/>
        </w:rPr>
        <w:t>’</w:t>
      </w:r>
      <w:r w:rsidRPr="00990492">
        <w:rPr>
          <w:color w:val="000000"/>
          <w:sz w:val="28"/>
          <w:szCs w:val="28"/>
        </w:rPr>
        <w:t>язок</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w:t>
      </w:r>
      <w:proofErr w:type="spellStart"/>
      <w:r w:rsidRPr="00990492">
        <w:rPr>
          <w:color w:val="000000"/>
          <w:sz w:val="28"/>
          <w:szCs w:val="28"/>
        </w:rPr>
        <w:t>набувати</w:t>
      </w:r>
      <w:proofErr w:type="spellEnd"/>
      <w:r w:rsidRPr="00990492">
        <w:rPr>
          <w:color w:val="000000"/>
          <w:sz w:val="28"/>
          <w:szCs w:val="28"/>
        </w:rPr>
        <w:t xml:space="preserve"> </w:t>
      </w:r>
      <w:proofErr w:type="spellStart"/>
      <w:r w:rsidRPr="00990492">
        <w:rPr>
          <w:color w:val="000000"/>
          <w:sz w:val="28"/>
          <w:szCs w:val="28"/>
        </w:rPr>
        <w:t>форми</w:t>
      </w:r>
      <w:proofErr w:type="spellEnd"/>
      <w:r w:rsidRPr="00990492">
        <w:rPr>
          <w:color w:val="000000"/>
          <w:sz w:val="28"/>
          <w:szCs w:val="28"/>
        </w:rPr>
        <w:t xml:space="preserve"> не </w:t>
      </w:r>
      <w:proofErr w:type="spellStart"/>
      <w:r w:rsidRPr="00990492">
        <w:rPr>
          <w:color w:val="000000"/>
          <w:sz w:val="28"/>
          <w:szCs w:val="28"/>
        </w:rPr>
        <w:t>тільки</w:t>
      </w:r>
      <w:proofErr w:type="spellEnd"/>
      <w:r w:rsidRPr="00990492">
        <w:rPr>
          <w:color w:val="000000"/>
          <w:sz w:val="28"/>
          <w:szCs w:val="28"/>
        </w:rPr>
        <w:t xml:space="preserve"> слова, але і кивка головою, </w:t>
      </w:r>
      <w:proofErr w:type="spellStart"/>
      <w:r w:rsidRPr="00990492">
        <w:rPr>
          <w:color w:val="000000"/>
          <w:sz w:val="28"/>
          <w:szCs w:val="28"/>
        </w:rPr>
        <w:t>усмішки</w:t>
      </w:r>
      <w:proofErr w:type="spellEnd"/>
      <w:r w:rsidRPr="00990492">
        <w:rPr>
          <w:color w:val="000000"/>
          <w:sz w:val="28"/>
          <w:szCs w:val="28"/>
        </w:rPr>
        <w:t xml:space="preserve">, </w:t>
      </w:r>
      <w:proofErr w:type="spellStart"/>
      <w:r w:rsidRPr="00990492">
        <w:rPr>
          <w:color w:val="000000"/>
          <w:sz w:val="28"/>
          <w:szCs w:val="28"/>
        </w:rPr>
        <w:t>потиснення</w:t>
      </w:r>
      <w:proofErr w:type="spellEnd"/>
      <w:r w:rsidRPr="00990492">
        <w:rPr>
          <w:color w:val="000000"/>
          <w:sz w:val="28"/>
          <w:szCs w:val="28"/>
        </w:rPr>
        <w:t xml:space="preserve"> руки,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заперечливого</w:t>
      </w:r>
      <w:proofErr w:type="spellEnd"/>
      <w:r w:rsidRPr="00990492">
        <w:rPr>
          <w:color w:val="000000"/>
          <w:sz w:val="28"/>
          <w:szCs w:val="28"/>
        </w:rPr>
        <w:t xml:space="preserve"> жесту рукою, </w:t>
      </w:r>
      <w:proofErr w:type="spellStart"/>
      <w:r w:rsidRPr="00990492">
        <w:rPr>
          <w:color w:val="000000"/>
          <w:sz w:val="28"/>
          <w:szCs w:val="28"/>
        </w:rPr>
        <w:t>певного</w:t>
      </w:r>
      <w:proofErr w:type="spellEnd"/>
      <w:r w:rsidRPr="00990492">
        <w:rPr>
          <w:color w:val="000000"/>
          <w:sz w:val="28"/>
          <w:szCs w:val="28"/>
        </w:rPr>
        <w:t xml:space="preserve"> </w:t>
      </w:r>
      <w:proofErr w:type="spellStart"/>
      <w:r w:rsidRPr="00990492">
        <w:rPr>
          <w:color w:val="000000"/>
          <w:sz w:val="28"/>
          <w:szCs w:val="28"/>
        </w:rPr>
        <w:t>виразу</w:t>
      </w:r>
      <w:proofErr w:type="spellEnd"/>
      <w:r w:rsidRPr="00990492">
        <w:rPr>
          <w:color w:val="000000"/>
          <w:sz w:val="28"/>
          <w:szCs w:val="28"/>
        </w:rPr>
        <w:t xml:space="preserve"> очей, </w:t>
      </w:r>
      <w:proofErr w:type="spellStart"/>
      <w:r w:rsidRPr="00990492">
        <w:rPr>
          <w:color w:val="000000"/>
          <w:sz w:val="28"/>
          <w:szCs w:val="28"/>
        </w:rPr>
        <w:t>інтонації</w:t>
      </w:r>
      <w:proofErr w:type="spellEnd"/>
      <w:r w:rsidRPr="00990492">
        <w:rPr>
          <w:color w:val="000000"/>
          <w:sz w:val="28"/>
          <w:szCs w:val="28"/>
        </w:rPr>
        <w:t xml:space="preserve"> голосу, </w:t>
      </w:r>
      <w:proofErr w:type="spellStart"/>
      <w:r w:rsidRPr="00990492">
        <w:rPr>
          <w:color w:val="000000"/>
          <w:sz w:val="28"/>
          <w:szCs w:val="28"/>
        </w:rPr>
        <w:t>зміни</w:t>
      </w:r>
      <w:proofErr w:type="spellEnd"/>
      <w:r w:rsidRPr="00990492">
        <w:rPr>
          <w:color w:val="000000"/>
          <w:sz w:val="28"/>
          <w:szCs w:val="28"/>
        </w:rPr>
        <w:t xml:space="preserve"> </w:t>
      </w:r>
      <w:proofErr w:type="spellStart"/>
      <w:r w:rsidRPr="00990492">
        <w:rPr>
          <w:color w:val="000000"/>
          <w:sz w:val="28"/>
          <w:szCs w:val="28"/>
        </w:rPr>
        <w:t>положення</w:t>
      </w:r>
      <w:proofErr w:type="spellEnd"/>
      <w:r w:rsidRPr="00990492">
        <w:rPr>
          <w:color w:val="000000"/>
          <w:sz w:val="28"/>
          <w:szCs w:val="28"/>
        </w:rPr>
        <w:t xml:space="preserve"> </w:t>
      </w:r>
      <w:proofErr w:type="spellStart"/>
      <w:r w:rsidRPr="00990492">
        <w:rPr>
          <w:color w:val="000000"/>
          <w:sz w:val="28"/>
          <w:szCs w:val="28"/>
        </w:rPr>
        <w:t>тіла</w:t>
      </w:r>
      <w:proofErr w:type="spellEnd"/>
      <w:r w:rsidRPr="00990492">
        <w:rPr>
          <w:color w:val="000000"/>
          <w:sz w:val="28"/>
          <w:szCs w:val="28"/>
        </w:rPr>
        <w:t xml:space="preserve"> </w:t>
      </w:r>
      <w:proofErr w:type="spellStart"/>
      <w:r w:rsidRPr="00990492">
        <w:rPr>
          <w:color w:val="000000"/>
          <w:sz w:val="28"/>
          <w:szCs w:val="28"/>
        </w:rPr>
        <w:t>тощо</w:t>
      </w:r>
      <w:proofErr w:type="spellEnd"/>
      <w:r w:rsidRPr="00990492">
        <w:rPr>
          <w:color w:val="000000"/>
          <w:sz w:val="28"/>
          <w:szCs w:val="28"/>
        </w:rPr>
        <w:t>.</w:t>
      </w:r>
    </w:p>
    <w:p w14:paraId="5F95A6AB"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На </w:t>
      </w:r>
      <w:proofErr w:type="spellStart"/>
      <w:r w:rsidRPr="00990492">
        <w:rPr>
          <w:color w:val="000000"/>
          <w:sz w:val="28"/>
          <w:szCs w:val="28"/>
        </w:rPr>
        <w:t>практиці</w:t>
      </w:r>
      <w:proofErr w:type="spellEnd"/>
      <w:r w:rsidRPr="00990492">
        <w:rPr>
          <w:color w:val="000000"/>
          <w:sz w:val="28"/>
          <w:szCs w:val="28"/>
        </w:rPr>
        <w:t xml:space="preserve"> </w:t>
      </w:r>
      <w:proofErr w:type="spellStart"/>
      <w:r w:rsidRPr="00990492">
        <w:rPr>
          <w:color w:val="000000"/>
          <w:sz w:val="28"/>
          <w:szCs w:val="28"/>
        </w:rPr>
        <w:t>іноді</w:t>
      </w:r>
      <w:proofErr w:type="spellEnd"/>
      <w:r w:rsidRPr="00990492">
        <w:rPr>
          <w:color w:val="000000"/>
          <w:sz w:val="28"/>
          <w:szCs w:val="28"/>
        </w:rPr>
        <w:t xml:space="preserve"> </w:t>
      </w:r>
      <w:proofErr w:type="spellStart"/>
      <w:r w:rsidRPr="00990492">
        <w:rPr>
          <w:color w:val="000000"/>
          <w:sz w:val="28"/>
          <w:szCs w:val="28"/>
        </w:rPr>
        <w:t>має</w:t>
      </w:r>
      <w:proofErr w:type="spellEnd"/>
      <w:r w:rsidRPr="00990492">
        <w:rPr>
          <w:color w:val="000000"/>
          <w:sz w:val="28"/>
          <w:szCs w:val="28"/>
        </w:rPr>
        <w:t xml:space="preserve"> </w:t>
      </w:r>
      <w:proofErr w:type="spellStart"/>
      <w:r w:rsidRPr="00990492">
        <w:rPr>
          <w:color w:val="000000"/>
          <w:sz w:val="28"/>
          <w:szCs w:val="28"/>
        </w:rPr>
        <w:t>місце</w:t>
      </w:r>
      <w:proofErr w:type="spellEnd"/>
      <w:r w:rsidRPr="00990492">
        <w:rPr>
          <w:color w:val="000000"/>
          <w:sz w:val="28"/>
          <w:szCs w:val="28"/>
        </w:rPr>
        <w:t xml:space="preserve"> </w:t>
      </w:r>
      <w:proofErr w:type="spellStart"/>
      <w:r w:rsidRPr="00990492">
        <w:rPr>
          <w:color w:val="000000"/>
          <w:sz w:val="28"/>
          <w:szCs w:val="28"/>
        </w:rPr>
        <w:t>недооцінка</w:t>
      </w:r>
      <w:proofErr w:type="spellEnd"/>
      <w:r w:rsidRPr="00990492">
        <w:rPr>
          <w:color w:val="000000"/>
          <w:sz w:val="28"/>
          <w:szCs w:val="28"/>
        </w:rPr>
        <w:t xml:space="preserve"> </w:t>
      </w:r>
      <w:proofErr w:type="spellStart"/>
      <w:r w:rsidRPr="00990492">
        <w:rPr>
          <w:color w:val="000000"/>
          <w:sz w:val="28"/>
          <w:szCs w:val="28"/>
        </w:rPr>
        <w:t>зворотного</w:t>
      </w:r>
      <w:proofErr w:type="spellEnd"/>
      <w:r w:rsidRPr="00990492">
        <w:rPr>
          <w:color w:val="000000"/>
          <w:sz w:val="28"/>
          <w:szCs w:val="28"/>
        </w:rPr>
        <w:t xml:space="preserve"> </w:t>
      </w:r>
      <w:proofErr w:type="spellStart"/>
      <w:r w:rsidRPr="00990492">
        <w:rPr>
          <w:color w:val="000000"/>
          <w:sz w:val="28"/>
          <w:szCs w:val="28"/>
        </w:rPr>
        <w:t>зв</w:t>
      </w:r>
      <w:r w:rsidRPr="00FB0710">
        <w:rPr>
          <w:color w:val="000000"/>
          <w:sz w:val="28"/>
          <w:szCs w:val="28"/>
        </w:rPr>
        <w:t>’</w:t>
      </w:r>
      <w:r w:rsidRPr="00990492">
        <w:rPr>
          <w:color w:val="000000"/>
          <w:sz w:val="28"/>
          <w:szCs w:val="28"/>
        </w:rPr>
        <w:t>язку</w:t>
      </w:r>
      <w:proofErr w:type="spellEnd"/>
      <w:r w:rsidRPr="00990492">
        <w:rPr>
          <w:color w:val="000000"/>
          <w:sz w:val="28"/>
          <w:szCs w:val="28"/>
        </w:rPr>
        <w:t xml:space="preserve"> і </w:t>
      </w:r>
      <w:proofErr w:type="spellStart"/>
      <w:r w:rsidRPr="00990492">
        <w:rPr>
          <w:color w:val="000000"/>
          <w:sz w:val="28"/>
          <w:szCs w:val="28"/>
        </w:rPr>
        <w:t>зайве</w:t>
      </w:r>
      <w:proofErr w:type="spellEnd"/>
      <w:r w:rsidRPr="00990492">
        <w:rPr>
          <w:color w:val="000000"/>
          <w:sz w:val="28"/>
          <w:szCs w:val="28"/>
        </w:rPr>
        <w:t xml:space="preserve"> </w:t>
      </w:r>
      <w:proofErr w:type="spellStart"/>
      <w:r w:rsidRPr="00990492">
        <w:rPr>
          <w:color w:val="000000"/>
          <w:sz w:val="28"/>
          <w:szCs w:val="28"/>
        </w:rPr>
        <w:t>захоплення</w:t>
      </w:r>
      <w:proofErr w:type="spellEnd"/>
      <w:r w:rsidRPr="00990492">
        <w:rPr>
          <w:color w:val="000000"/>
          <w:sz w:val="28"/>
          <w:szCs w:val="28"/>
        </w:rPr>
        <w:t xml:space="preserve"> </w:t>
      </w:r>
      <w:proofErr w:type="spellStart"/>
      <w:r w:rsidRPr="00990492">
        <w:rPr>
          <w:color w:val="000000"/>
          <w:sz w:val="28"/>
          <w:szCs w:val="28"/>
        </w:rPr>
        <w:t>односторонньою</w:t>
      </w:r>
      <w:proofErr w:type="spellEnd"/>
      <w:r w:rsidRPr="00990492">
        <w:rPr>
          <w:color w:val="000000"/>
          <w:sz w:val="28"/>
          <w:szCs w:val="28"/>
        </w:rPr>
        <w:t xml:space="preserve"> </w:t>
      </w:r>
      <w:proofErr w:type="spellStart"/>
      <w:r w:rsidRPr="00990492">
        <w:rPr>
          <w:color w:val="000000"/>
          <w:sz w:val="28"/>
          <w:szCs w:val="28"/>
        </w:rPr>
        <w:t>комунікацією</w:t>
      </w:r>
      <w:proofErr w:type="spellEnd"/>
      <w:r w:rsidRPr="00990492">
        <w:rPr>
          <w:color w:val="000000"/>
          <w:sz w:val="28"/>
          <w:szCs w:val="28"/>
        </w:rPr>
        <w:t xml:space="preserve">, коли </w:t>
      </w:r>
      <w:proofErr w:type="spellStart"/>
      <w:r w:rsidRPr="00990492">
        <w:rPr>
          <w:color w:val="000000"/>
          <w:sz w:val="28"/>
          <w:szCs w:val="28"/>
        </w:rPr>
        <w:t>зверху</w:t>
      </w:r>
      <w:proofErr w:type="spellEnd"/>
      <w:r w:rsidRPr="00990492">
        <w:rPr>
          <w:color w:val="000000"/>
          <w:sz w:val="28"/>
          <w:szCs w:val="28"/>
        </w:rPr>
        <w:t xml:space="preserve"> вниз </w:t>
      </w:r>
      <w:proofErr w:type="spellStart"/>
      <w:r w:rsidRPr="00990492">
        <w:rPr>
          <w:color w:val="000000"/>
          <w:sz w:val="28"/>
          <w:szCs w:val="28"/>
        </w:rPr>
        <w:t>поступають</w:t>
      </w:r>
      <w:proofErr w:type="spellEnd"/>
      <w:r w:rsidRPr="00990492">
        <w:rPr>
          <w:color w:val="000000"/>
          <w:sz w:val="28"/>
          <w:szCs w:val="28"/>
        </w:rPr>
        <w:t xml:space="preserve"> </w:t>
      </w:r>
      <w:proofErr w:type="spellStart"/>
      <w:r w:rsidRPr="00990492">
        <w:rPr>
          <w:color w:val="000000"/>
          <w:sz w:val="28"/>
          <w:szCs w:val="28"/>
        </w:rPr>
        <w:t>численні</w:t>
      </w:r>
      <w:proofErr w:type="spellEnd"/>
      <w:r w:rsidRPr="00990492">
        <w:rPr>
          <w:color w:val="000000"/>
          <w:sz w:val="28"/>
          <w:szCs w:val="28"/>
        </w:rPr>
        <w:t xml:space="preserve"> </w:t>
      </w:r>
      <w:proofErr w:type="spellStart"/>
      <w:r w:rsidRPr="00990492">
        <w:rPr>
          <w:color w:val="000000"/>
          <w:sz w:val="28"/>
          <w:szCs w:val="28"/>
        </w:rPr>
        <w:t>накази</w:t>
      </w:r>
      <w:proofErr w:type="spellEnd"/>
      <w:r w:rsidRPr="00990492">
        <w:rPr>
          <w:color w:val="000000"/>
          <w:sz w:val="28"/>
          <w:szCs w:val="28"/>
        </w:rPr>
        <w:t xml:space="preserve">, </w:t>
      </w:r>
      <w:proofErr w:type="spellStart"/>
      <w:r w:rsidRPr="00990492">
        <w:rPr>
          <w:color w:val="000000"/>
          <w:sz w:val="28"/>
          <w:szCs w:val="28"/>
        </w:rPr>
        <w:t>розпорядження</w:t>
      </w:r>
      <w:proofErr w:type="spellEnd"/>
      <w:r w:rsidRPr="00990492">
        <w:rPr>
          <w:color w:val="000000"/>
          <w:sz w:val="28"/>
          <w:szCs w:val="28"/>
        </w:rPr>
        <w:t xml:space="preserve">, </w:t>
      </w:r>
      <w:proofErr w:type="spellStart"/>
      <w:r w:rsidRPr="00990492">
        <w:rPr>
          <w:color w:val="000000"/>
          <w:sz w:val="28"/>
          <w:szCs w:val="28"/>
        </w:rPr>
        <w:t>вимоги</w:t>
      </w:r>
      <w:proofErr w:type="spellEnd"/>
      <w:r w:rsidRPr="00990492">
        <w:rPr>
          <w:color w:val="000000"/>
          <w:sz w:val="28"/>
          <w:szCs w:val="28"/>
        </w:rPr>
        <w:t xml:space="preserve"> </w:t>
      </w:r>
      <w:proofErr w:type="spellStart"/>
      <w:r w:rsidRPr="00990492">
        <w:rPr>
          <w:color w:val="000000"/>
          <w:sz w:val="28"/>
          <w:szCs w:val="28"/>
        </w:rPr>
        <w:t>тощо</w:t>
      </w:r>
      <w:proofErr w:type="spellEnd"/>
      <w:r w:rsidRPr="00990492">
        <w:rPr>
          <w:color w:val="000000"/>
          <w:sz w:val="28"/>
          <w:szCs w:val="28"/>
        </w:rPr>
        <w:t>.</w:t>
      </w:r>
    </w:p>
    <w:p w14:paraId="0B27E6E9"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При </w:t>
      </w:r>
      <w:proofErr w:type="spellStart"/>
      <w:r w:rsidRPr="00990492">
        <w:rPr>
          <w:color w:val="000000"/>
          <w:sz w:val="28"/>
          <w:szCs w:val="28"/>
        </w:rPr>
        <w:t>наявності</w:t>
      </w:r>
      <w:proofErr w:type="spellEnd"/>
      <w:r w:rsidRPr="00990492">
        <w:rPr>
          <w:color w:val="000000"/>
          <w:sz w:val="28"/>
          <w:szCs w:val="28"/>
        </w:rPr>
        <w:t xml:space="preserve"> </w:t>
      </w:r>
      <w:proofErr w:type="spellStart"/>
      <w:r w:rsidRPr="00990492">
        <w:rPr>
          <w:color w:val="000000"/>
          <w:sz w:val="28"/>
          <w:szCs w:val="28"/>
        </w:rPr>
        <w:t>зворотного</w:t>
      </w:r>
      <w:proofErr w:type="spellEnd"/>
      <w:r w:rsidRPr="00990492">
        <w:rPr>
          <w:color w:val="000000"/>
          <w:sz w:val="28"/>
          <w:szCs w:val="28"/>
        </w:rPr>
        <w:t xml:space="preserve"> </w:t>
      </w:r>
      <w:proofErr w:type="spellStart"/>
      <w:r w:rsidRPr="00990492">
        <w:rPr>
          <w:color w:val="000000"/>
          <w:sz w:val="28"/>
          <w:szCs w:val="28"/>
        </w:rPr>
        <w:t>зв</w:t>
      </w:r>
      <w:r w:rsidRPr="00FB0710">
        <w:rPr>
          <w:color w:val="000000"/>
          <w:sz w:val="28"/>
          <w:szCs w:val="28"/>
        </w:rPr>
        <w:t>’</w:t>
      </w:r>
      <w:r w:rsidRPr="00990492">
        <w:rPr>
          <w:color w:val="000000"/>
          <w:sz w:val="28"/>
          <w:szCs w:val="28"/>
        </w:rPr>
        <w:t>язку</w:t>
      </w:r>
      <w:proofErr w:type="spellEnd"/>
      <w:r w:rsidRPr="00990492">
        <w:rPr>
          <w:color w:val="000000"/>
          <w:sz w:val="28"/>
          <w:szCs w:val="28"/>
        </w:rPr>
        <w:t xml:space="preserve"> </w:t>
      </w:r>
      <w:proofErr w:type="spellStart"/>
      <w:r w:rsidRPr="00990492">
        <w:rPr>
          <w:color w:val="000000"/>
          <w:sz w:val="28"/>
          <w:szCs w:val="28"/>
        </w:rPr>
        <w:t>відправник</w:t>
      </w:r>
      <w:proofErr w:type="spellEnd"/>
      <w:r w:rsidRPr="00990492">
        <w:rPr>
          <w:color w:val="000000"/>
          <w:sz w:val="28"/>
          <w:szCs w:val="28"/>
        </w:rPr>
        <w:t xml:space="preserve"> і </w:t>
      </w:r>
      <w:proofErr w:type="spellStart"/>
      <w:r w:rsidRPr="00990492">
        <w:rPr>
          <w:color w:val="000000"/>
          <w:sz w:val="28"/>
          <w:szCs w:val="28"/>
        </w:rPr>
        <w:t>одержувач</w:t>
      </w:r>
      <w:proofErr w:type="spellEnd"/>
      <w:r w:rsidRPr="00990492">
        <w:rPr>
          <w:color w:val="000000"/>
          <w:sz w:val="28"/>
          <w:szCs w:val="28"/>
        </w:rPr>
        <w:t xml:space="preserve"> </w:t>
      </w:r>
      <w:proofErr w:type="spellStart"/>
      <w:r w:rsidRPr="00990492">
        <w:rPr>
          <w:color w:val="000000"/>
          <w:sz w:val="28"/>
          <w:szCs w:val="28"/>
        </w:rPr>
        <w:t>міняються</w:t>
      </w:r>
      <w:proofErr w:type="spellEnd"/>
      <w:r w:rsidRPr="00990492">
        <w:rPr>
          <w:color w:val="000000"/>
          <w:sz w:val="28"/>
          <w:szCs w:val="28"/>
        </w:rPr>
        <w:t xml:space="preserve"> </w:t>
      </w:r>
      <w:proofErr w:type="spellStart"/>
      <w:r w:rsidRPr="00990492">
        <w:rPr>
          <w:color w:val="000000"/>
          <w:sz w:val="28"/>
          <w:szCs w:val="28"/>
        </w:rPr>
        <w:t>комунікаційними</w:t>
      </w:r>
      <w:proofErr w:type="spellEnd"/>
      <w:r w:rsidRPr="00990492">
        <w:rPr>
          <w:color w:val="000000"/>
          <w:sz w:val="28"/>
          <w:szCs w:val="28"/>
        </w:rPr>
        <w:t xml:space="preserve"> ролями. </w:t>
      </w:r>
      <w:proofErr w:type="spellStart"/>
      <w:r w:rsidRPr="00990492">
        <w:rPr>
          <w:color w:val="000000"/>
          <w:sz w:val="28"/>
          <w:szCs w:val="28"/>
        </w:rPr>
        <w:t>Тобто</w:t>
      </w:r>
      <w:proofErr w:type="spellEnd"/>
      <w:r w:rsidRPr="00990492">
        <w:rPr>
          <w:color w:val="000000"/>
          <w:sz w:val="28"/>
          <w:szCs w:val="28"/>
        </w:rPr>
        <w:t xml:space="preserve"> </w:t>
      </w:r>
      <w:proofErr w:type="spellStart"/>
      <w:r w:rsidRPr="00990492">
        <w:rPr>
          <w:color w:val="000000"/>
          <w:sz w:val="28"/>
          <w:szCs w:val="28"/>
        </w:rPr>
        <w:t>ефективний</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повинен бути </w:t>
      </w:r>
      <w:proofErr w:type="spellStart"/>
      <w:r w:rsidRPr="00990492">
        <w:rPr>
          <w:color w:val="000000"/>
          <w:sz w:val="28"/>
          <w:szCs w:val="28"/>
        </w:rPr>
        <w:t>двосторонньо</w:t>
      </w:r>
      <w:proofErr w:type="spellEnd"/>
      <w:r w:rsidRPr="00990492">
        <w:rPr>
          <w:color w:val="000000"/>
          <w:sz w:val="28"/>
          <w:szCs w:val="28"/>
        </w:rPr>
        <w:t xml:space="preserve"> </w:t>
      </w:r>
      <w:proofErr w:type="spellStart"/>
      <w:r w:rsidRPr="00990492">
        <w:rPr>
          <w:color w:val="000000"/>
          <w:sz w:val="28"/>
          <w:szCs w:val="28"/>
        </w:rPr>
        <w:t>спрямованим</w:t>
      </w:r>
      <w:proofErr w:type="spellEnd"/>
      <w:r w:rsidRPr="00990492">
        <w:rPr>
          <w:color w:val="000000"/>
          <w:sz w:val="28"/>
          <w:szCs w:val="28"/>
        </w:rPr>
        <w:t xml:space="preserve">: </w:t>
      </w:r>
      <w:proofErr w:type="spellStart"/>
      <w:r w:rsidRPr="00990492">
        <w:rPr>
          <w:color w:val="000000"/>
          <w:sz w:val="28"/>
          <w:szCs w:val="28"/>
        </w:rPr>
        <w:t>зворотний</w:t>
      </w:r>
      <w:proofErr w:type="spellEnd"/>
      <w:r w:rsidRPr="00990492">
        <w:rPr>
          <w:color w:val="000000"/>
          <w:sz w:val="28"/>
          <w:szCs w:val="28"/>
        </w:rPr>
        <w:t xml:space="preserve"> </w:t>
      </w:r>
      <w:proofErr w:type="spellStart"/>
      <w:r w:rsidRPr="00990492">
        <w:rPr>
          <w:color w:val="000000"/>
          <w:sz w:val="28"/>
          <w:szCs w:val="28"/>
        </w:rPr>
        <w:t>зв</w:t>
      </w:r>
      <w:r w:rsidRPr="00FB0710">
        <w:rPr>
          <w:color w:val="000000"/>
          <w:sz w:val="28"/>
          <w:szCs w:val="28"/>
        </w:rPr>
        <w:t>’</w:t>
      </w:r>
      <w:r w:rsidRPr="00990492">
        <w:rPr>
          <w:color w:val="000000"/>
          <w:sz w:val="28"/>
          <w:szCs w:val="28"/>
        </w:rPr>
        <w:t>язок</w:t>
      </w:r>
      <w:proofErr w:type="spellEnd"/>
      <w:r w:rsidRPr="00990492">
        <w:rPr>
          <w:color w:val="000000"/>
          <w:sz w:val="28"/>
          <w:szCs w:val="28"/>
        </w:rPr>
        <w:t xml:space="preserve"> </w:t>
      </w:r>
      <w:proofErr w:type="spellStart"/>
      <w:r w:rsidRPr="00990492">
        <w:rPr>
          <w:color w:val="000000"/>
          <w:sz w:val="28"/>
          <w:szCs w:val="28"/>
        </w:rPr>
        <w:t>необхідний</w:t>
      </w:r>
      <w:proofErr w:type="spellEnd"/>
      <w:r w:rsidRPr="00990492">
        <w:rPr>
          <w:color w:val="000000"/>
          <w:sz w:val="28"/>
          <w:szCs w:val="28"/>
        </w:rPr>
        <w:t xml:space="preserve">, </w:t>
      </w:r>
      <w:proofErr w:type="spellStart"/>
      <w:r w:rsidRPr="00990492">
        <w:rPr>
          <w:color w:val="000000"/>
          <w:sz w:val="28"/>
          <w:szCs w:val="28"/>
        </w:rPr>
        <w:t>щоб</w:t>
      </w:r>
      <w:proofErr w:type="spellEnd"/>
      <w:r w:rsidRPr="00990492">
        <w:rPr>
          <w:color w:val="000000"/>
          <w:sz w:val="28"/>
          <w:szCs w:val="28"/>
        </w:rPr>
        <w:t xml:space="preserve"> </w:t>
      </w:r>
      <w:proofErr w:type="spellStart"/>
      <w:r w:rsidRPr="00990492">
        <w:rPr>
          <w:color w:val="000000"/>
          <w:sz w:val="28"/>
          <w:szCs w:val="28"/>
        </w:rPr>
        <w:t>мати</w:t>
      </w:r>
      <w:proofErr w:type="spellEnd"/>
      <w:r w:rsidRPr="00990492">
        <w:rPr>
          <w:color w:val="000000"/>
          <w:sz w:val="28"/>
          <w:szCs w:val="28"/>
        </w:rPr>
        <w:t xml:space="preserve"> </w:t>
      </w:r>
      <w:proofErr w:type="spellStart"/>
      <w:r w:rsidRPr="00990492">
        <w:rPr>
          <w:color w:val="000000"/>
          <w:sz w:val="28"/>
          <w:szCs w:val="28"/>
        </w:rPr>
        <w:t>уявлення</w:t>
      </w:r>
      <w:proofErr w:type="spellEnd"/>
      <w:r w:rsidRPr="00990492">
        <w:rPr>
          <w:color w:val="000000"/>
          <w:sz w:val="28"/>
          <w:szCs w:val="28"/>
        </w:rPr>
        <w:t xml:space="preserve">, у </w:t>
      </w:r>
      <w:proofErr w:type="spellStart"/>
      <w:r w:rsidRPr="00990492">
        <w:rPr>
          <w:color w:val="000000"/>
          <w:sz w:val="28"/>
          <w:szCs w:val="28"/>
        </w:rPr>
        <w:t>якій</w:t>
      </w:r>
      <w:proofErr w:type="spellEnd"/>
      <w:r w:rsidRPr="00990492">
        <w:rPr>
          <w:color w:val="000000"/>
          <w:sz w:val="28"/>
          <w:szCs w:val="28"/>
        </w:rPr>
        <w:t xml:space="preserve"> </w:t>
      </w:r>
      <w:proofErr w:type="spellStart"/>
      <w:r w:rsidRPr="00990492">
        <w:rPr>
          <w:color w:val="000000"/>
          <w:sz w:val="28"/>
          <w:szCs w:val="28"/>
        </w:rPr>
        <w:t>мірі</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було</w:t>
      </w:r>
      <w:proofErr w:type="spellEnd"/>
      <w:r w:rsidRPr="00990492">
        <w:rPr>
          <w:color w:val="000000"/>
          <w:sz w:val="28"/>
          <w:szCs w:val="28"/>
        </w:rPr>
        <w:t xml:space="preserve"> </w:t>
      </w:r>
      <w:proofErr w:type="spellStart"/>
      <w:r w:rsidRPr="00990492">
        <w:rPr>
          <w:color w:val="000000"/>
          <w:sz w:val="28"/>
          <w:szCs w:val="28"/>
        </w:rPr>
        <w:t>сприйнятим</w:t>
      </w:r>
      <w:proofErr w:type="spellEnd"/>
      <w:r w:rsidRPr="00990492">
        <w:rPr>
          <w:color w:val="000000"/>
          <w:sz w:val="28"/>
          <w:szCs w:val="28"/>
        </w:rPr>
        <w:t xml:space="preserve"> і </w:t>
      </w:r>
      <w:proofErr w:type="spellStart"/>
      <w:r w:rsidRPr="00990492">
        <w:rPr>
          <w:color w:val="000000"/>
          <w:sz w:val="28"/>
          <w:szCs w:val="28"/>
        </w:rPr>
        <w:t>зрозумілим</w:t>
      </w:r>
      <w:proofErr w:type="spellEnd"/>
      <w:r w:rsidRPr="00990492">
        <w:rPr>
          <w:color w:val="000000"/>
          <w:sz w:val="28"/>
          <w:szCs w:val="28"/>
        </w:rPr>
        <w:t>.</w:t>
      </w:r>
    </w:p>
    <w:p w14:paraId="14D224A1"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Керівник</w:t>
      </w:r>
      <w:proofErr w:type="spellEnd"/>
      <w:r w:rsidRPr="00990492">
        <w:rPr>
          <w:color w:val="000000"/>
          <w:sz w:val="28"/>
          <w:szCs w:val="28"/>
        </w:rPr>
        <w:t xml:space="preserve"> не </w:t>
      </w:r>
      <w:proofErr w:type="spellStart"/>
      <w:r w:rsidRPr="00990492">
        <w:rPr>
          <w:color w:val="000000"/>
          <w:sz w:val="28"/>
          <w:szCs w:val="28"/>
        </w:rPr>
        <w:t>має</w:t>
      </w:r>
      <w:proofErr w:type="spellEnd"/>
      <w:r w:rsidRPr="00990492">
        <w:rPr>
          <w:color w:val="000000"/>
          <w:sz w:val="28"/>
          <w:szCs w:val="28"/>
        </w:rPr>
        <w:t xml:space="preserve"> </w:t>
      </w:r>
      <w:proofErr w:type="spellStart"/>
      <w:r w:rsidRPr="00990492">
        <w:rPr>
          <w:color w:val="000000"/>
          <w:sz w:val="28"/>
          <w:szCs w:val="28"/>
        </w:rPr>
        <w:t>підстави</w:t>
      </w:r>
      <w:proofErr w:type="spellEnd"/>
      <w:r w:rsidRPr="00990492">
        <w:rPr>
          <w:color w:val="000000"/>
          <w:sz w:val="28"/>
          <w:szCs w:val="28"/>
        </w:rPr>
        <w:t xml:space="preserve"> </w:t>
      </w:r>
      <w:proofErr w:type="spellStart"/>
      <w:r w:rsidRPr="00990492">
        <w:rPr>
          <w:color w:val="000000"/>
          <w:sz w:val="28"/>
          <w:szCs w:val="28"/>
        </w:rPr>
        <w:t>думати</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все </w:t>
      </w:r>
      <w:proofErr w:type="spellStart"/>
      <w:r w:rsidRPr="00990492">
        <w:rPr>
          <w:color w:val="000000"/>
          <w:sz w:val="28"/>
          <w:szCs w:val="28"/>
        </w:rPr>
        <w:t>сказане</w:t>
      </w:r>
      <w:proofErr w:type="spellEnd"/>
      <w:r w:rsidRPr="00990492">
        <w:rPr>
          <w:color w:val="000000"/>
          <w:sz w:val="28"/>
          <w:szCs w:val="28"/>
        </w:rPr>
        <w:t xml:space="preserve"> ним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написане</w:t>
      </w:r>
      <w:proofErr w:type="spellEnd"/>
      <w:r w:rsidRPr="00990492">
        <w:rPr>
          <w:color w:val="000000"/>
          <w:sz w:val="28"/>
          <w:szCs w:val="28"/>
        </w:rPr>
        <w:t xml:space="preserve"> буде </w:t>
      </w:r>
      <w:proofErr w:type="spellStart"/>
      <w:r w:rsidRPr="00990492">
        <w:rPr>
          <w:color w:val="000000"/>
          <w:sz w:val="28"/>
          <w:szCs w:val="28"/>
        </w:rPr>
        <w:t>сприйняте</w:t>
      </w:r>
      <w:proofErr w:type="spellEnd"/>
      <w:r w:rsidRPr="00990492">
        <w:rPr>
          <w:color w:val="000000"/>
          <w:sz w:val="28"/>
          <w:szCs w:val="28"/>
        </w:rPr>
        <w:t xml:space="preserve"> точно так, як </w:t>
      </w:r>
      <w:proofErr w:type="spellStart"/>
      <w:r w:rsidRPr="00990492">
        <w:rPr>
          <w:color w:val="000000"/>
          <w:sz w:val="28"/>
          <w:szCs w:val="28"/>
        </w:rPr>
        <w:t>він</w:t>
      </w:r>
      <w:proofErr w:type="spellEnd"/>
      <w:r w:rsidRPr="00990492">
        <w:rPr>
          <w:color w:val="000000"/>
          <w:sz w:val="28"/>
          <w:szCs w:val="28"/>
        </w:rPr>
        <w:t xml:space="preserve"> </w:t>
      </w:r>
      <w:proofErr w:type="spellStart"/>
      <w:r w:rsidRPr="00990492">
        <w:rPr>
          <w:color w:val="000000"/>
          <w:sz w:val="28"/>
          <w:szCs w:val="28"/>
        </w:rPr>
        <w:t>замислив</w:t>
      </w:r>
      <w:proofErr w:type="spellEnd"/>
      <w:r w:rsidRPr="00990492">
        <w:rPr>
          <w:color w:val="000000"/>
          <w:sz w:val="28"/>
          <w:szCs w:val="28"/>
        </w:rPr>
        <w:t xml:space="preserve">. Тому, </w:t>
      </w:r>
      <w:proofErr w:type="spellStart"/>
      <w:r w:rsidRPr="00990492">
        <w:rPr>
          <w:color w:val="000000"/>
          <w:sz w:val="28"/>
          <w:szCs w:val="28"/>
        </w:rPr>
        <w:t>якщо</w:t>
      </w:r>
      <w:proofErr w:type="spellEnd"/>
      <w:r w:rsidRPr="00990492">
        <w:rPr>
          <w:color w:val="000000"/>
          <w:sz w:val="28"/>
          <w:szCs w:val="28"/>
        </w:rPr>
        <w:t xml:space="preserve"> </w:t>
      </w:r>
      <w:proofErr w:type="spellStart"/>
      <w:r w:rsidRPr="00990492">
        <w:rPr>
          <w:color w:val="000000"/>
          <w:sz w:val="28"/>
          <w:szCs w:val="28"/>
        </w:rPr>
        <w:t>зворотний</w:t>
      </w:r>
      <w:proofErr w:type="spellEnd"/>
      <w:r w:rsidRPr="00990492">
        <w:rPr>
          <w:color w:val="000000"/>
          <w:sz w:val="28"/>
          <w:szCs w:val="28"/>
        </w:rPr>
        <w:t xml:space="preserve"> </w:t>
      </w:r>
      <w:proofErr w:type="spellStart"/>
      <w:r w:rsidRPr="00990492">
        <w:rPr>
          <w:color w:val="000000"/>
          <w:sz w:val="28"/>
          <w:szCs w:val="28"/>
        </w:rPr>
        <w:t>зв</w:t>
      </w:r>
      <w:r w:rsidRPr="00FB0710">
        <w:rPr>
          <w:color w:val="000000"/>
          <w:sz w:val="28"/>
          <w:szCs w:val="28"/>
        </w:rPr>
        <w:t>’</w:t>
      </w:r>
      <w:r w:rsidRPr="00990492">
        <w:rPr>
          <w:color w:val="000000"/>
          <w:sz w:val="28"/>
          <w:szCs w:val="28"/>
        </w:rPr>
        <w:t>язок</w:t>
      </w:r>
      <w:proofErr w:type="spellEnd"/>
      <w:r w:rsidRPr="00990492">
        <w:rPr>
          <w:color w:val="000000"/>
          <w:sz w:val="28"/>
          <w:szCs w:val="28"/>
        </w:rPr>
        <w:t xml:space="preserve"> </w:t>
      </w:r>
      <w:proofErr w:type="spellStart"/>
      <w:r w:rsidRPr="00990492">
        <w:rPr>
          <w:color w:val="000000"/>
          <w:sz w:val="28"/>
          <w:szCs w:val="28"/>
        </w:rPr>
        <w:t>заблокований</w:t>
      </w:r>
      <w:proofErr w:type="spellEnd"/>
      <w:r w:rsidRPr="00990492">
        <w:rPr>
          <w:color w:val="000000"/>
          <w:sz w:val="28"/>
          <w:szCs w:val="28"/>
        </w:rPr>
        <w:t xml:space="preserve">, </w:t>
      </w:r>
      <w:proofErr w:type="spellStart"/>
      <w:r w:rsidRPr="00990492">
        <w:rPr>
          <w:color w:val="000000"/>
          <w:sz w:val="28"/>
          <w:szCs w:val="28"/>
        </w:rPr>
        <w:t>керівник</w:t>
      </w:r>
      <w:proofErr w:type="spellEnd"/>
      <w:r w:rsidRPr="00990492">
        <w:rPr>
          <w:color w:val="000000"/>
          <w:sz w:val="28"/>
          <w:szCs w:val="28"/>
        </w:rPr>
        <w:t xml:space="preserve"> </w:t>
      </w:r>
      <w:proofErr w:type="spellStart"/>
      <w:r w:rsidRPr="00990492">
        <w:rPr>
          <w:color w:val="000000"/>
          <w:sz w:val="28"/>
          <w:szCs w:val="28"/>
        </w:rPr>
        <w:t>врешті-решт</w:t>
      </w:r>
      <w:proofErr w:type="spellEnd"/>
      <w:r w:rsidRPr="00990492">
        <w:rPr>
          <w:color w:val="000000"/>
          <w:sz w:val="28"/>
          <w:szCs w:val="28"/>
        </w:rPr>
        <w:t xml:space="preserve"> </w:t>
      </w:r>
      <w:proofErr w:type="spellStart"/>
      <w:r w:rsidRPr="00990492">
        <w:rPr>
          <w:color w:val="000000"/>
          <w:sz w:val="28"/>
          <w:szCs w:val="28"/>
        </w:rPr>
        <w:t>виявиться</w:t>
      </w:r>
      <w:proofErr w:type="spellEnd"/>
      <w:r w:rsidRPr="00990492">
        <w:rPr>
          <w:color w:val="000000"/>
          <w:sz w:val="28"/>
          <w:szCs w:val="28"/>
        </w:rPr>
        <w:t xml:space="preserve"> </w:t>
      </w:r>
      <w:proofErr w:type="spellStart"/>
      <w:r w:rsidRPr="00990492">
        <w:rPr>
          <w:color w:val="000000"/>
          <w:sz w:val="28"/>
          <w:szCs w:val="28"/>
        </w:rPr>
        <w:t>заблокованим</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обманутим</w:t>
      </w:r>
      <w:proofErr w:type="spellEnd"/>
      <w:r w:rsidRPr="00990492">
        <w:rPr>
          <w:color w:val="000000"/>
          <w:sz w:val="28"/>
          <w:szCs w:val="28"/>
        </w:rPr>
        <w:t xml:space="preserve">. </w:t>
      </w:r>
      <w:proofErr w:type="spellStart"/>
      <w:r w:rsidRPr="00990492">
        <w:rPr>
          <w:color w:val="000000"/>
          <w:sz w:val="28"/>
          <w:szCs w:val="28"/>
        </w:rPr>
        <w:t>Зворотний</w:t>
      </w:r>
      <w:proofErr w:type="spellEnd"/>
      <w:r w:rsidRPr="00990492">
        <w:rPr>
          <w:color w:val="000000"/>
          <w:sz w:val="28"/>
          <w:szCs w:val="28"/>
        </w:rPr>
        <w:t xml:space="preserve"> </w:t>
      </w:r>
      <w:proofErr w:type="spellStart"/>
      <w:r w:rsidRPr="00990492">
        <w:rPr>
          <w:color w:val="000000"/>
          <w:sz w:val="28"/>
          <w:szCs w:val="28"/>
        </w:rPr>
        <w:t>зв</w:t>
      </w:r>
      <w:r w:rsidRPr="00194334">
        <w:rPr>
          <w:color w:val="000000"/>
          <w:sz w:val="28"/>
          <w:szCs w:val="28"/>
        </w:rPr>
        <w:t>’</w:t>
      </w:r>
      <w:r w:rsidRPr="00990492">
        <w:rPr>
          <w:color w:val="000000"/>
          <w:sz w:val="28"/>
          <w:szCs w:val="28"/>
        </w:rPr>
        <w:t>язок</w:t>
      </w:r>
      <w:proofErr w:type="spellEnd"/>
      <w:r w:rsidRPr="00990492">
        <w:rPr>
          <w:color w:val="000000"/>
          <w:sz w:val="28"/>
          <w:szCs w:val="28"/>
        </w:rPr>
        <w:t xml:space="preserve"> </w:t>
      </w:r>
      <w:proofErr w:type="spellStart"/>
      <w:r w:rsidRPr="00990492">
        <w:rPr>
          <w:color w:val="000000"/>
          <w:sz w:val="28"/>
          <w:szCs w:val="28"/>
        </w:rPr>
        <w:t>помітно</w:t>
      </w:r>
      <w:proofErr w:type="spellEnd"/>
      <w:r w:rsidRPr="00990492">
        <w:rPr>
          <w:color w:val="000000"/>
          <w:sz w:val="28"/>
          <w:szCs w:val="28"/>
        </w:rPr>
        <w:t xml:space="preserve"> </w:t>
      </w:r>
      <w:proofErr w:type="spellStart"/>
      <w:r w:rsidRPr="00990492">
        <w:rPr>
          <w:color w:val="000000"/>
          <w:sz w:val="28"/>
          <w:szCs w:val="28"/>
        </w:rPr>
        <w:t>підвищує</w:t>
      </w:r>
      <w:proofErr w:type="spellEnd"/>
      <w:r w:rsidRPr="00990492">
        <w:rPr>
          <w:color w:val="000000"/>
          <w:sz w:val="28"/>
          <w:szCs w:val="28"/>
        </w:rPr>
        <w:t xml:space="preserve"> </w:t>
      </w:r>
      <w:proofErr w:type="spellStart"/>
      <w:r w:rsidRPr="00990492">
        <w:rPr>
          <w:color w:val="000000"/>
          <w:sz w:val="28"/>
          <w:szCs w:val="28"/>
        </w:rPr>
        <w:t>шанси</w:t>
      </w:r>
      <w:proofErr w:type="spellEnd"/>
      <w:r w:rsidRPr="00990492">
        <w:rPr>
          <w:color w:val="000000"/>
          <w:sz w:val="28"/>
          <w:szCs w:val="28"/>
        </w:rPr>
        <w:t xml:space="preserve"> на </w:t>
      </w:r>
      <w:proofErr w:type="spellStart"/>
      <w:r w:rsidRPr="00990492">
        <w:rPr>
          <w:color w:val="000000"/>
          <w:sz w:val="28"/>
          <w:szCs w:val="28"/>
        </w:rPr>
        <w:t>ефективний</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w:t>
      </w:r>
      <w:proofErr w:type="spellStart"/>
      <w:r w:rsidRPr="00990492">
        <w:rPr>
          <w:color w:val="000000"/>
          <w:sz w:val="28"/>
          <w:szCs w:val="28"/>
        </w:rPr>
        <w:t>дозволяє</w:t>
      </w:r>
      <w:proofErr w:type="spellEnd"/>
      <w:r w:rsidRPr="00990492">
        <w:rPr>
          <w:color w:val="000000"/>
          <w:sz w:val="28"/>
          <w:szCs w:val="28"/>
        </w:rPr>
        <w:t xml:space="preserve"> </w:t>
      </w:r>
      <w:proofErr w:type="spellStart"/>
      <w:r w:rsidRPr="00990492">
        <w:rPr>
          <w:color w:val="000000"/>
          <w:sz w:val="28"/>
          <w:szCs w:val="28"/>
        </w:rPr>
        <w:t>обом</w:t>
      </w:r>
      <w:proofErr w:type="spellEnd"/>
      <w:r w:rsidRPr="00990492">
        <w:rPr>
          <w:color w:val="000000"/>
          <w:sz w:val="28"/>
          <w:szCs w:val="28"/>
        </w:rPr>
        <w:t xml:space="preserve"> сторонам </w:t>
      </w:r>
      <w:proofErr w:type="spellStart"/>
      <w:r w:rsidRPr="00990492">
        <w:rPr>
          <w:color w:val="000000"/>
          <w:sz w:val="28"/>
          <w:szCs w:val="28"/>
        </w:rPr>
        <w:t>позбавитись</w:t>
      </w:r>
      <w:proofErr w:type="spellEnd"/>
      <w:r w:rsidRPr="00990492">
        <w:rPr>
          <w:color w:val="000000"/>
          <w:sz w:val="28"/>
          <w:szCs w:val="28"/>
        </w:rPr>
        <w:t xml:space="preserve"> шуму.</w:t>
      </w:r>
    </w:p>
    <w:p w14:paraId="5CD3FFDD" w14:textId="77777777" w:rsidR="00C7301A" w:rsidRPr="00990492" w:rsidRDefault="00C7301A" w:rsidP="00C7301A">
      <w:pPr>
        <w:pStyle w:val="a9"/>
        <w:spacing w:line="276" w:lineRule="auto"/>
        <w:ind w:firstLine="709"/>
        <w:contextualSpacing/>
        <w:jc w:val="both"/>
        <w:rPr>
          <w:color w:val="000000"/>
          <w:sz w:val="28"/>
          <w:szCs w:val="28"/>
        </w:rPr>
      </w:pPr>
      <w:r w:rsidRPr="00E85FFE">
        <w:rPr>
          <w:b/>
          <w:bCs/>
          <w:i/>
          <w:iCs/>
          <w:color w:val="000000"/>
          <w:sz w:val="28"/>
          <w:szCs w:val="28"/>
        </w:rPr>
        <w:t>9.</w:t>
      </w:r>
      <w:r w:rsidRPr="00E85FFE">
        <w:rPr>
          <w:b/>
          <w:bCs/>
          <w:i/>
          <w:iCs/>
          <w:color w:val="000000"/>
          <w:sz w:val="28"/>
          <w:szCs w:val="28"/>
          <w:lang w:val="uk-UA"/>
        </w:rPr>
        <w:t xml:space="preserve"> </w:t>
      </w:r>
      <w:r w:rsidRPr="00E85FFE">
        <w:rPr>
          <w:b/>
          <w:bCs/>
          <w:i/>
          <w:iCs/>
          <w:color w:val="000000"/>
          <w:sz w:val="28"/>
          <w:szCs w:val="28"/>
        </w:rPr>
        <w:t>Шум.</w:t>
      </w:r>
      <w:r>
        <w:rPr>
          <w:rStyle w:val="apple-converted-space"/>
          <w:bCs/>
          <w:color w:val="000000"/>
          <w:szCs w:val="28"/>
          <w:lang w:val="uk-UA"/>
        </w:rPr>
        <w:t xml:space="preserve"> </w:t>
      </w:r>
      <w:r w:rsidRPr="00990492">
        <w:rPr>
          <w:color w:val="000000"/>
          <w:sz w:val="28"/>
          <w:szCs w:val="28"/>
        </w:rPr>
        <w:t xml:space="preserve">На </w:t>
      </w:r>
      <w:proofErr w:type="spellStart"/>
      <w:r w:rsidRPr="00990492">
        <w:rPr>
          <w:color w:val="000000"/>
          <w:sz w:val="28"/>
          <w:szCs w:val="28"/>
        </w:rPr>
        <w:t>мові</w:t>
      </w:r>
      <w:proofErr w:type="spellEnd"/>
      <w:r w:rsidRPr="00990492">
        <w:rPr>
          <w:color w:val="000000"/>
          <w:sz w:val="28"/>
          <w:szCs w:val="28"/>
        </w:rPr>
        <w:t xml:space="preserve"> </w:t>
      </w:r>
      <w:proofErr w:type="spellStart"/>
      <w:r w:rsidRPr="00990492">
        <w:rPr>
          <w:color w:val="000000"/>
          <w:sz w:val="28"/>
          <w:szCs w:val="28"/>
        </w:rPr>
        <w:t>теорії</w:t>
      </w:r>
      <w:proofErr w:type="spellEnd"/>
      <w:r w:rsidRPr="00990492">
        <w:rPr>
          <w:color w:val="000000"/>
          <w:sz w:val="28"/>
          <w:szCs w:val="28"/>
        </w:rPr>
        <w:t xml:space="preserve"> </w:t>
      </w:r>
      <w:proofErr w:type="spellStart"/>
      <w:r w:rsidRPr="00990492">
        <w:rPr>
          <w:color w:val="000000"/>
          <w:sz w:val="28"/>
          <w:szCs w:val="28"/>
        </w:rPr>
        <w:t>передачі</w:t>
      </w:r>
      <w:proofErr w:type="spellEnd"/>
      <w:r w:rsidRPr="00990492">
        <w:rPr>
          <w:color w:val="000000"/>
          <w:sz w:val="28"/>
          <w:szCs w:val="28"/>
        </w:rPr>
        <w:t xml:space="preserve"> </w:t>
      </w:r>
      <w:proofErr w:type="spellStart"/>
      <w:r w:rsidRPr="00990492">
        <w:rPr>
          <w:color w:val="000000"/>
          <w:sz w:val="28"/>
          <w:szCs w:val="28"/>
        </w:rPr>
        <w:t>інформації</w:t>
      </w:r>
      <w:proofErr w:type="spellEnd"/>
      <w:r w:rsidRPr="00990492">
        <w:rPr>
          <w:color w:val="000000"/>
          <w:sz w:val="28"/>
          <w:szCs w:val="28"/>
        </w:rPr>
        <w:t xml:space="preserve"> шумом </w:t>
      </w:r>
      <w:proofErr w:type="spellStart"/>
      <w:r w:rsidRPr="00990492">
        <w:rPr>
          <w:color w:val="000000"/>
          <w:sz w:val="28"/>
          <w:szCs w:val="28"/>
        </w:rPr>
        <w:t>називають</w:t>
      </w:r>
      <w:proofErr w:type="spellEnd"/>
      <w:r w:rsidRPr="00990492">
        <w:rPr>
          <w:color w:val="000000"/>
          <w:sz w:val="28"/>
          <w:szCs w:val="28"/>
        </w:rPr>
        <w:t xml:space="preserve"> все те,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спотворює</w:t>
      </w:r>
      <w:proofErr w:type="spellEnd"/>
      <w:r w:rsidRPr="00990492">
        <w:rPr>
          <w:color w:val="000000"/>
          <w:sz w:val="28"/>
          <w:szCs w:val="28"/>
        </w:rPr>
        <w:t xml:space="preserve"> </w:t>
      </w:r>
      <w:proofErr w:type="spellStart"/>
      <w:r w:rsidRPr="00990492">
        <w:rPr>
          <w:color w:val="000000"/>
          <w:sz w:val="28"/>
          <w:szCs w:val="28"/>
        </w:rPr>
        <w:t>зміст</w:t>
      </w:r>
      <w:proofErr w:type="spellEnd"/>
      <w:r w:rsidRPr="00990492">
        <w:rPr>
          <w:color w:val="000000"/>
          <w:sz w:val="28"/>
          <w:szCs w:val="28"/>
        </w:rPr>
        <w:t xml:space="preserve"> </w:t>
      </w:r>
      <w:proofErr w:type="spellStart"/>
      <w:r w:rsidRPr="00990492">
        <w:rPr>
          <w:color w:val="000000"/>
          <w:sz w:val="28"/>
          <w:szCs w:val="28"/>
        </w:rPr>
        <w:t>повідомлень</w:t>
      </w:r>
      <w:proofErr w:type="spellEnd"/>
      <w:r w:rsidRPr="00990492">
        <w:rPr>
          <w:color w:val="000000"/>
          <w:sz w:val="28"/>
          <w:szCs w:val="28"/>
        </w:rPr>
        <w:t xml:space="preserve">.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бути </w:t>
      </w:r>
      <w:proofErr w:type="spellStart"/>
      <w:r w:rsidRPr="00990492">
        <w:rPr>
          <w:color w:val="000000"/>
          <w:sz w:val="28"/>
          <w:szCs w:val="28"/>
        </w:rPr>
        <w:t>мова</w:t>
      </w:r>
      <w:proofErr w:type="spellEnd"/>
      <w:r w:rsidRPr="00990492">
        <w:rPr>
          <w:color w:val="000000"/>
          <w:sz w:val="28"/>
          <w:szCs w:val="28"/>
        </w:rPr>
        <w:t xml:space="preserve"> (у вербальному (</w:t>
      </w:r>
      <w:proofErr w:type="spellStart"/>
      <w:r w:rsidRPr="00990492">
        <w:rPr>
          <w:color w:val="000000"/>
          <w:sz w:val="28"/>
          <w:szCs w:val="28"/>
        </w:rPr>
        <w:t>усному</w:t>
      </w:r>
      <w:proofErr w:type="spellEnd"/>
      <w:r w:rsidRPr="00990492">
        <w:rPr>
          <w:color w:val="000000"/>
          <w:sz w:val="28"/>
          <w:szCs w:val="28"/>
        </w:rPr>
        <w:t xml:space="preserve">) і невербальному </w:t>
      </w:r>
      <w:proofErr w:type="spellStart"/>
      <w:r w:rsidRPr="00990492">
        <w:rPr>
          <w:color w:val="000000"/>
          <w:sz w:val="28"/>
          <w:szCs w:val="28"/>
        </w:rPr>
        <w:t>оформленні</w:t>
      </w:r>
      <w:proofErr w:type="spellEnd"/>
      <w:r w:rsidRPr="00990492">
        <w:rPr>
          <w:color w:val="000000"/>
          <w:sz w:val="28"/>
          <w:szCs w:val="28"/>
        </w:rPr>
        <w:t xml:space="preserve">), </w:t>
      </w:r>
      <w:proofErr w:type="spellStart"/>
      <w:r w:rsidRPr="00990492">
        <w:rPr>
          <w:color w:val="000000"/>
          <w:sz w:val="28"/>
          <w:szCs w:val="28"/>
        </w:rPr>
        <w:t>різне</w:t>
      </w:r>
      <w:proofErr w:type="spellEnd"/>
      <w:r w:rsidRPr="00990492">
        <w:rPr>
          <w:color w:val="000000"/>
          <w:sz w:val="28"/>
          <w:szCs w:val="28"/>
        </w:rPr>
        <w:t xml:space="preserve"> </w:t>
      </w:r>
      <w:proofErr w:type="spellStart"/>
      <w:r w:rsidRPr="00990492">
        <w:rPr>
          <w:color w:val="000000"/>
          <w:sz w:val="28"/>
          <w:szCs w:val="28"/>
        </w:rPr>
        <w:t>сприйняття</w:t>
      </w:r>
      <w:proofErr w:type="spellEnd"/>
      <w:r w:rsidRPr="00990492">
        <w:rPr>
          <w:color w:val="000000"/>
          <w:sz w:val="28"/>
          <w:szCs w:val="28"/>
        </w:rPr>
        <w:t xml:space="preserve">, </w:t>
      </w:r>
      <w:proofErr w:type="spellStart"/>
      <w:r w:rsidRPr="00990492">
        <w:rPr>
          <w:color w:val="000000"/>
          <w:sz w:val="28"/>
          <w:szCs w:val="28"/>
        </w:rPr>
        <w:t>різниця</w:t>
      </w:r>
      <w:proofErr w:type="spellEnd"/>
      <w:r w:rsidRPr="00990492">
        <w:rPr>
          <w:color w:val="000000"/>
          <w:sz w:val="28"/>
          <w:szCs w:val="28"/>
        </w:rPr>
        <w:t xml:space="preserve"> в </w:t>
      </w:r>
      <w:proofErr w:type="spellStart"/>
      <w:r w:rsidRPr="00990492">
        <w:rPr>
          <w:color w:val="000000"/>
          <w:sz w:val="28"/>
          <w:szCs w:val="28"/>
        </w:rPr>
        <w:t>організаційному</w:t>
      </w:r>
      <w:proofErr w:type="spellEnd"/>
      <w:r w:rsidRPr="00990492">
        <w:rPr>
          <w:color w:val="000000"/>
          <w:sz w:val="28"/>
          <w:szCs w:val="28"/>
        </w:rPr>
        <w:t xml:space="preserve"> </w:t>
      </w:r>
      <w:proofErr w:type="spellStart"/>
      <w:r w:rsidRPr="00990492">
        <w:rPr>
          <w:color w:val="000000"/>
          <w:sz w:val="28"/>
          <w:szCs w:val="28"/>
        </w:rPr>
        <w:t>статусі</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proofErr w:type="spellStart"/>
      <w:r w:rsidRPr="00990492">
        <w:rPr>
          <w:color w:val="000000"/>
          <w:sz w:val="28"/>
          <w:szCs w:val="28"/>
        </w:rPr>
        <w:t>керівником</w:t>
      </w:r>
      <w:proofErr w:type="spellEnd"/>
      <w:r w:rsidRPr="00990492">
        <w:rPr>
          <w:color w:val="000000"/>
          <w:sz w:val="28"/>
          <w:szCs w:val="28"/>
        </w:rPr>
        <w:t xml:space="preserve"> і </w:t>
      </w:r>
      <w:proofErr w:type="spellStart"/>
      <w:r w:rsidRPr="00990492">
        <w:rPr>
          <w:color w:val="000000"/>
          <w:sz w:val="28"/>
          <w:szCs w:val="28"/>
        </w:rPr>
        <w:t>підлеглим</w:t>
      </w:r>
      <w:proofErr w:type="spellEnd"/>
      <w:r w:rsidRPr="00990492">
        <w:rPr>
          <w:color w:val="000000"/>
          <w:sz w:val="28"/>
          <w:szCs w:val="28"/>
        </w:rPr>
        <w:t xml:space="preserve">. </w:t>
      </w:r>
      <w:proofErr w:type="spellStart"/>
      <w:r w:rsidRPr="00990492">
        <w:rPr>
          <w:color w:val="000000"/>
          <w:sz w:val="28"/>
          <w:szCs w:val="28"/>
        </w:rPr>
        <w:t>Зменшення</w:t>
      </w:r>
      <w:proofErr w:type="spellEnd"/>
      <w:r w:rsidRPr="00990492">
        <w:rPr>
          <w:color w:val="000000"/>
          <w:sz w:val="28"/>
          <w:szCs w:val="28"/>
        </w:rPr>
        <w:t xml:space="preserve"> шуму </w:t>
      </w:r>
      <w:proofErr w:type="spellStart"/>
      <w:r w:rsidRPr="00990492">
        <w:rPr>
          <w:color w:val="000000"/>
          <w:sz w:val="28"/>
          <w:szCs w:val="28"/>
        </w:rPr>
        <w:t>може</w:t>
      </w:r>
      <w:proofErr w:type="spellEnd"/>
      <w:r w:rsidRPr="00990492">
        <w:rPr>
          <w:color w:val="000000"/>
          <w:sz w:val="28"/>
          <w:szCs w:val="28"/>
        </w:rPr>
        <w:t xml:space="preserve"> </w:t>
      </w:r>
      <w:proofErr w:type="spellStart"/>
      <w:r w:rsidRPr="00990492">
        <w:rPr>
          <w:color w:val="000000"/>
          <w:sz w:val="28"/>
          <w:szCs w:val="28"/>
        </w:rPr>
        <w:t>досягатися</w:t>
      </w:r>
      <w:proofErr w:type="spellEnd"/>
      <w:r w:rsidRPr="00990492">
        <w:rPr>
          <w:color w:val="000000"/>
          <w:sz w:val="28"/>
          <w:szCs w:val="28"/>
        </w:rPr>
        <w:t xml:space="preserve"> </w:t>
      </w:r>
      <w:proofErr w:type="spellStart"/>
      <w:r w:rsidRPr="00990492">
        <w:rPr>
          <w:color w:val="000000"/>
          <w:sz w:val="28"/>
          <w:szCs w:val="28"/>
        </w:rPr>
        <w:t>багатьма</w:t>
      </w:r>
      <w:proofErr w:type="spellEnd"/>
      <w:r w:rsidRPr="00990492">
        <w:rPr>
          <w:color w:val="000000"/>
          <w:sz w:val="28"/>
          <w:szCs w:val="28"/>
        </w:rPr>
        <w:t xml:space="preserve"> способами. Одним з них є </w:t>
      </w:r>
      <w:proofErr w:type="spellStart"/>
      <w:r w:rsidRPr="00990492">
        <w:rPr>
          <w:color w:val="000000"/>
          <w:sz w:val="28"/>
          <w:szCs w:val="28"/>
        </w:rPr>
        <w:t>збільшення</w:t>
      </w:r>
      <w:proofErr w:type="spellEnd"/>
      <w:r w:rsidRPr="00990492">
        <w:rPr>
          <w:color w:val="000000"/>
          <w:sz w:val="28"/>
          <w:szCs w:val="28"/>
        </w:rPr>
        <w:t xml:space="preserve"> </w:t>
      </w:r>
      <w:proofErr w:type="spellStart"/>
      <w:r w:rsidRPr="00990492">
        <w:rPr>
          <w:color w:val="000000"/>
          <w:sz w:val="28"/>
          <w:szCs w:val="28"/>
        </w:rPr>
        <w:t>надмірності</w:t>
      </w:r>
      <w:proofErr w:type="spellEnd"/>
      <w:r w:rsidRPr="00990492">
        <w:rPr>
          <w:color w:val="000000"/>
          <w:sz w:val="28"/>
          <w:szCs w:val="28"/>
        </w:rPr>
        <w:t xml:space="preserve">, </w:t>
      </w:r>
      <w:proofErr w:type="spellStart"/>
      <w:r w:rsidRPr="00990492">
        <w:rPr>
          <w:color w:val="000000"/>
          <w:sz w:val="28"/>
          <w:szCs w:val="28"/>
        </w:rPr>
        <w:t>тобто</w:t>
      </w:r>
      <w:proofErr w:type="spellEnd"/>
      <w:r w:rsidRPr="00990492">
        <w:rPr>
          <w:color w:val="000000"/>
          <w:sz w:val="28"/>
          <w:szCs w:val="28"/>
        </w:rPr>
        <w:t xml:space="preserve"> </w:t>
      </w:r>
      <w:proofErr w:type="spellStart"/>
      <w:r w:rsidRPr="00990492">
        <w:rPr>
          <w:color w:val="000000"/>
          <w:sz w:val="28"/>
          <w:szCs w:val="28"/>
        </w:rPr>
        <w:t>повторення</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якоїсь</w:t>
      </w:r>
      <w:proofErr w:type="spellEnd"/>
      <w:r w:rsidRPr="00990492">
        <w:rPr>
          <w:color w:val="000000"/>
          <w:sz w:val="28"/>
          <w:szCs w:val="28"/>
        </w:rPr>
        <w:t xml:space="preserve"> </w:t>
      </w:r>
      <w:proofErr w:type="spellStart"/>
      <w:r w:rsidRPr="00990492">
        <w:rPr>
          <w:color w:val="000000"/>
          <w:sz w:val="28"/>
          <w:szCs w:val="28"/>
        </w:rPr>
        <w:t>його</w:t>
      </w:r>
      <w:proofErr w:type="spellEnd"/>
      <w:r w:rsidRPr="00990492">
        <w:rPr>
          <w:color w:val="000000"/>
          <w:sz w:val="28"/>
          <w:szCs w:val="28"/>
        </w:rPr>
        <w:t xml:space="preserve"> </w:t>
      </w:r>
      <w:proofErr w:type="spellStart"/>
      <w:r w:rsidRPr="00990492">
        <w:rPr>
          <w:color w:val="000000"/>
          <w:sz w:val="28"/>
          <w:szCs w:val="28"/>
        </w:rPr>
        <w:t>частини</w:t>
      </w:r>
      <w:proofErr w:type="spellEnd"/>
      <w:r w:rsidRPr="00990492">
        <w:rPr>
          <w:color w:val="000000"/>
          <w:sz w:val="28"/>
          <w:szCs w:val="28"/>
        </w:rPr>
        <w:t>.</w:t>
      </w:r>
    </w:p>
    <w:p w14:paraId="4C0BB726"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Певний</w:t>
      </w:r>
      <w:proofErr w:type="spellEnd"/>
      <w:r w:rsidRPr="00990492">
        <w:rPr>
          <w:color w:val="000000"/>
          <w:sz w:val="28"/>
          <w:szCs w:val="28"/>
        </w:rPr>
        <w:t xml:space="preserve"> </w:t>
      </w:r>
      <w:proofErr w:type="spellStart"/>
      <w:r w:rsidRPr="00990492">
        <w:rPr>
          <w:color w:val="000000"/>
          <w:sz w:val="28"/>
          <w:szCs w:val="28"/>
        </w:rPr>
        <w:t>обсяг</w:t>
      </w:r>
      <w:proofErr w:type="spellEnd"/>
      <w:r w:rsidRPr="00990492">
        <w:rPr>
          <w:color w:val="000000"/>
          <w:sz w:val="28"/>
          <w:szCs w:val="28"/>
        </w:rPr>
        <w:t xml:space="preserve"> шуму </w:t>
      </w:r>
      <w:proofErr w:type="spellStart"/>
      <w:r w:rsidRPr="00990492">
        <w:rPr>
          <w:color w:val="000000"/>
          <w:sz w:val="28"/>
          <w:szCs w:val="28"/>
        </w:rPr>
        <w:t>присутній</w:t>
      </w:r>
      <w:proofErr w:type="spellEnd"/>
      <w:r w:rsidRPr="00990492">
        <w:rPr>
          <w:color w:val="000000"/>
          <w:sz w:val="28"/>
          <w:szCs w:val="28"/>
        </w:rPr>
        <w:t xml:space="preserve"> </w:t>
      </w:r>
      <w:proofErr w:type="spellStart"/>
      <w:r w:rsidRPr="00990492">
        <w:rPr>
          <w:color w:val="000000"/>
          <w:sz w:val="28"/>
          <w:szCs w:val="28"/>
        </w:rPr>
        <w:t>завжди</w:t>
      </w:r>
      <w:proofErr w:type="spellEnd"/>
      <w:r w:rsidRPr="00990492">
        <w:rPr>
          <w:color w:val="000000"/>
          <w:sz w:val="28"/>
          <w:szCs w:val="28"/>
        </w:rPr>
        <w:t xml:space="preserve">, тому на кожному </w:t>
      </w:r>
      <w:proofErr w:type="spellStart"/>
      <w:r w:rsidRPr="00990492">
        <w:rPr>
          <w:color w:val="000000"/>
          <w:sz w:val="28"/>
          <w:szCs w:val="28"/>
        </w:rPr>
        <w:t>етапі</w:t>
      </w:r>
      <w:proofErr w:type="spellEnd"/>
      <w:r w:rsidRPr="00990492">
        <w:rPr>
          <w:color w:val="000000"/>
          <w:sz w:val="28"/>
          <w:szCs w:val="28"/>
        </w:rPr>
        <w:t xml:space="preserve"> </w:t>
      </w:r>
      <w:proofErr w:type="spellStart"/>
      <w:r w:rsidRPr="00990492">
        <w:rPr>
          <w:color w:val="000000"/>
          <w:sz w:val="28"/>
          <w:szCs w:val="28"/>
        </w:rPr>
        <w:t>процесу</w:t>
      </w:r>
      <w:proofErr w:type="spellEnd"/>
      <w:r w:rsidRPr="00990492">
        <w:rPr>
          <w:color w:val="000000"/>
          <w:sz w:val="28"/>
          <w:szCs w:val="28"/>
        </w:rPr>
        <w:t xml:space="preserve"> </w:t>
      </w:r>
      <w:proofErr w:type="spellStart"/>
      <w:r w:rsidRPr="00990492">
        <w:rPr>
          <w:color w:val="000000"/>
          <w:sz w:val="28"/>
          <w:szCs w:val="28"/>
        </w:rPr>
        <w:t>обміну</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w:t>
      </w:r>
      <w:proofErr w:type="spellStart"/>
      <w:r w:rsidRPr="00990492">
        <w:rPr>
          <w:color w:val="000000"/>
          <w:sz w:val="28"/>
          <w:szCs w:val="28"/>
        </w:rPr>
        <w:t>відбувається</w:t>
      </w:r>
      <w:proofErr w:type="spellEnd"/>
      <w:r w:rsidRPr="00990492">
        <w:rPr>
          <w:color w:val="000000"/>
          <w:sz w:val="28"/>
          <w:szCs w:val="28"/>
        </w:rPr>
        <w:t xml:space="preserve"> </w:t>
      </w:r>
      <w:proofErr w:type="spellStart"/>
      <w:r w:rsidRPr="00990492">
        <w:rPr>
          <w:color w:val="000000"/>
          <w:sz w:val="28"/>
          <w:szCs w:val="28"/>
        </w:rPr>
        <w:t>деяке</w:t>
      </w:r>
      <w:proofErr w:type="spellEnd"/>
      <w:r w:rsidRPr="00990492">
        <w:rPr>
          <w:color w:val="000000"/>
          <w:sz w:val="28"/>
          <w:szCs w:val="28"/>
        </w:rPr>
        <w:t xml:space="preserve"> </w:t>
      </w:r>
      <w:proofErr w:type="spellStart"/>
      <w:r w:rsidRPr="00990492">
        <w:rPr>
          <w:color w:val="000000"/>
          <w:sz w:val="28"/>
          <w:szCs w:val="28"/>
        </w:rPr>
        <w:t>спотворення</w:t>
      </w:r>
      <w:proofErr w:type="spellEnd"/>
      <w:r w:rsidRPr="00990492">
        <w:rPr>
          <w:color w:val="000000"/>
          <w:sz w:val="28"/>
          <w:szCs w:val="28"/>
        </w:rPr>
        <w:t xml:space="preserve"> </w:t>
      </w:r>
      <w:proofErr w:type="spellStart"/>
      <w:r w:rsidRPr="00990492">
        <w:rPr>
          <w:color w:val="000000"/>
          <w:sz w:val="28"/>
          <w:szCs w:val="28"/>
        </w:rPr>
        <w:t>змісту</w:t>
      </w:r>
      <w:proofErr w:type="spellEnd"/>
      <w:r w:rsidRPr="00990492">
        <w:rPr>
          <w:color w:val="000000"/>
          <w:sz w:val="28"/>
          <w:szCs w:val="28"/>
        </w:rPr>
        <w:t xml:space="preserve">. </w:t>
      </w:r>
      <w:proofErr w:type="spellStart"/>
      <w:r w:rsidRPr="00990492">
        <w:rPr>
          <w:color w:val="000000"/>
          <w:sz w:val="28"/>
          <w:szCs w:val="28"/>
        </w:rPr>
        <w:t>Звичайно</w:t>
      </w:r>
      <w:proofErr w:type="spellEnd"/>
      <w:r w:rsidRPr="00990492">
        <w:rPr>
          <w:color w:val="000000"/>
          <w:sz w:val="28"/>
          <w:szCs w:val="28"/>
        </w:rPr>
        <w:t xml:space="preserve"> </w:t>
      </w:r>
      <w:proofErr w:type="spellStart"/>
      <w:r w:rsidRPr="00990492">
        <w:rPr>
          <w:color w:val="000000"/>
          <w:sz w:val="28"/>
          <w:szCs w:val="28"/>
        </w:rPr>
        <w:lastRenderedPageBreak/>
        <w:t>відправнику</w:t>
      </w:r>
      <w:proofErr w:type="spellEnd"/>
      <w:r w:rsidRPr="00990492">
        <w:rPr>
          <w:color w:val="000000"/>
          <w:sz w:val="28"/>
          <w:szCs w:val="28"/>
        </w:rPr>
        <w:t xml:space="preserve"> </w:t>
      </w:r>
      <w:proofErr w:type="spellStart"/>
      <w:r w:rsidRPr="00990492">
        <w:rPr>
          <w:color w:val="000000"/>
          <w:sz w:val="28"/>
          <w:szCs w:val="28"/>
        </w:rPr>
        <w:t>вдається</w:t>
      </w:r>
      <w:proofErr w:type="spellEnd"/>
      <w:r w:rsidRPr="00990492">
        <w:rPr>
          <w:color w:val="000000"/>
          <w:sz w:val="28"/>
          <w:szCs w:val="28"/>
        </w:rPr>
        <w:t xml:space="preserve"> </w:t>
      </w:r>
      <w:proofErr w:type="spellStart"/>
      <w:r w:rsidRPr="00990492">
        <w:rPr>
          <w:color w:val="000000"/>
          <w:sz w:val="28"/>
          <w:szCs w:val="28"/>
        </w:rPr>
        <w:t>перебороти</w:t>
      </w:r>
      <w:proofErr w:type="spellEnd"/>
      <w:r w:rsidRPr="00990492">
        <w:rPr>
          <w:color w:val="000000"/>
          <w:sz w:val="28"/>
          <w:szCs w:val="28"/>
        </w:rPr>
        <w:t xml:space="preserve"> шум і </w:t>
      </w:r>
      <w:proofErr w:type="spellStart"/>
      <w:r w:rsidRPr="00990492">
        <w:rPr>
          <w:color w:val="000000"/>
          <w:sz w:val="28"/>
          <w:szCs w:val="28"/>
        </w:rPr>
        <w:t>передати</w:t>
      </w:r>
      <w:proofErr w:type="spellEnd"/>
      <w:r w:rsidRPr="00990492">
        <w:rPr>
          <w:color w:val="000000"/>
          <w:sz w:val="28"/>
          <w:szCs w:val="28"/>
        </w:rPr>
        <w:t xml:space="preserve"> </w:t>
      </w:r>
      <w:proofErr w:type="spellStart"/>
      <w:r w:rsidRPr="00990492">
        <w:rPr>
          <w:color w:val="000000"/>
          <w:sz w:val="28"/>
          <w:szCs w:val="28"/>
        </w:rPr>
        <w:t>своє</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Але </w:t>
      </w:r>
      <w:proofErr w:type="spellStart"/>
      <w:r w:rsidRPr="00990492">
        <w:rPr>
          <w:color w:val="000000"/>
          <w:sz w:val="28"/>
          <w:szCs w:val="28"/>
        </w:rPr>
        <w:t>високий</w:t>
      </w:r>
      <w:proofErr w:type="spellEnd"/>
      <w:r w:rsidRPr="00990492">
        <w:rPr>
          <w:color w:val="000000"/>
          <w:sz w:val="28"/>
          <w:szCs w:val="28"/>
        </w:rPr>
        <w:t xml:space="preserve"> </w:t>
      </w:r>
      <w:proofErr w:type="spellStart"/>
      <w:r w:rsidRPr="00990492">
        <w:rPr>
          <w:color w:val="000000"/>
          <w:sz w:val="28"/>
          <w:szCs w:val="28"/>
        </w:rPr>
        <w:t>рівень</w:t>
      </w:r>
      <w:proofErr w:type="spellEnd"/>
      <w:r w:rsidRPr="00990492">
        <w:rPr>
          <w:color w:val="000000"/>
          <w:sz w:val="28"/>
          <w:szCs w:val="28"/>
        </w:rPr>
        <w:t xml:space="preserve"> шуму </w:t>
      </w:r>
      <w:proofErr w:type="spellStart"/>
      <w:r w:rsidRPr="00990492">
        <w:rPr>
          <w:color w:val="000000"/>
          <w:sz w:val="28"/>
          <w:szCs w:val="28"/>
        </w:rPr>
        <w:t>обов'язково</w:t>
      </w:r>
      <w:proofErr w:type="spellEnd"/>
      <w:r w:rsidRPr="00990492">
        <w:rPr>
          <w:color w:val="000000"/>
          <w:sz w:val="28"/>
          <w:szCs w:val="28"/>
        </w:rPr>
        <w:t xml:space="preserve"> </w:t>
      </w:r>
      <w:proofErr w:type="spellStart"/>
      <w:r w:rsidRPr="00990492">
        <w:rPr>
          <w:color w:val="000000"/>
          <w:sz w:val="28"/>
          <w:szCs w:val="28"/>
        </w:rPr>
        <w:t>призведе</w:t>
      </w:r>
      <w:proofErr w:type="spellEnd"/>
      <w:r w:rsidRPr="00990492">
        <w:rPr>
          <w:color w:val="000000"/>
          <w:sz w:val="28"/>
          <w:szCs w:val="28"/>
        </w:rPr>
        <w:t xml:space="preserve"> до </w:t>
      </w:r>
      <w:proofErr w:type="spellStart"/>
      <w:r w:rsidRPr="00990492">
        <w:rPr>
          <w:color w:val="000000"/>
          <w:sz w:val="28"/>
          <w:szCs w:val="28"/>
        </w:rPr>
        <w:t>помітної</w:t>
      </w:r>
      <w:proofErr w:type="spellEnd"/>
      <w:r w:rsidRPr="00990492">
        <w:rPr>
          <w:color w:val="000000"/>
          <w:sz w:val="28"/>
          <w:szCs w:val="28"/>
        </w:rPr>
        <w:t xml:space="preserve"> </w:t>
      </w:r>
      <w:proofErr w:type="spellStart"/>
      <w:r w:rsidRPr="00990492">
        <w:rPr>
          <w:color w:val="000000"/>
          <w:sz w:val="28"/>
          <w:szCs w:val="28"/>
        </w:rPr>
        <w:t>втрати</w:t>
      </w:r>
      <w:proofErr w:type="spellEnd"/>
      <w:r w:rsidRPr="00990492">
        <w:rPr>
          <w:color w:val="000000"/>
          <w:sz w:val="28"/>
          <w:szCs w:val="28"/>
        </w:rPr>
        <w:t xml:space="preserve"> </w:t>
      </w:r>
      <w:proofErr w:type="spellStart"/>
      <w:r w:rsidRPr="00990492">
        <w:rPr>
          <w:color w:val="000000"/>
          <w:sz w:val="28"/>
          <w:szCs w:val="28"/>
        </w:rPr>
        <w:t>змісту</w:t>
      </w:r>
      <w:proofErr w:type="spellEnd"/>
      <w:r w:rsidRPr="00990492">
        <w:rPr>
          <w:color w:val="000000"/>
          <w:sz w:val="28"/>
          <w:szCs w:val="28"/>
        </w:rPr>
        <w:t xml:space="preserve"> і </w:t>
      </w:r>
      <w:proofErr w:type="spellStart"/>
      <w:r w:rsidRPr="00990492">
        <w:rPr>
          <w:color w:val="000000"/>
          <w:sz w:val="28"/>
          <w:szCs w:val="28"/>
        </w:rPr>
        <w:t>може</w:t>
      </w:r>
      <w:proofErr w:type="spellEnd"/>
      <w:r w:rsidRPr="00990492">
        <w:rPr>
          <w:color w:val="000000"/>
          <w:sz w:val="28"/>
          <w:szCs w:val="28"/>
        </w:rPr>
        <w:t xml:space="preserve"> </w:t>
      </w:r>
      <w:proofErr w:type="spellStart"/>
      <w:r w:rsidRPr="00990492">
        <w:rPr>
          <w:color w:val="000000"/>
          <w:sz w:val="28"/>
          <w:szCs w:val="28"/>
        </w:rPr>
        <w:t>повністю</w:t>
      </w:r>
      <w:proofErr w:type="spellEnd"/>
      <w:r w:rsidRPr="00990492">
        <w:rPr>
          <w:color w:val="000000"/>
          <w:sz w:val="28"/>
          <w:szCs w:val="28"/>
        </w:rPr>
        <w:t xml:space="preserve"> </w:t>
      </w:r>
      <w:proofErr w:type="spellStart"/>
      <w:r w:rsidRPr="00990492">
        <w:rPr>
          <w:color w:val="000000"/>
          <w:sz w:val="28"/>
          <w:szCs w:val="28"/>
        </w:rPr>
        <w:t>блокувати</w:t>
      </w:r>
      <w:proofErr w:type="spellEnd"/>
      <w:r w:rsidRPr="00990492">
        <w:rPr>
          <w:color w:val="000000"/>
          <w:sz w:val="28"/>
          <w:szCs w:val="28"/>
        </w:rPr>
        <w:t xml:space="preserve"> </w:t>
      </w:r>
      <w:proofErr w:type="spellStart"/>
      <w:r w:rsidRPr="00990492">
        <w:rPr>
          <w:color w:val="000000"/>
          <w:sz w:val="28"/>
          <w:szCs w:val="28"/>
        </w:rPr>
        <w:t>спробу</w:t>
      </w:r>
      <w:proofErr w:type="spellEnd"/>
      <w:r w:rsidRPr="00990492">
        <w:rPr>
          <w:color w:val="000000"/>
          <w:sz w:val="28"/>
          <w:szCs w:val="28"/>
        </w:rPr>
        <w:t xml:space="preserve"> </w:t>
      </w:r>
      <w:proofErr w:type="spellStart"/>
      <w:r w:rsidRPr="00990492">
        <w:rPr>
          <w:color w:val="000000"/>
          <w:sz w:val="28"/>
          <w:szCs w:val="28"/>
        </w:rPr>
        <w:t>встановлення</w:t>
      </w:r>
      <w:proofErr w:type="spellEnd"/>
      <w:r w:rsidRPr="00990492">
        <w:rPr>
          <w:color w:val="000000"/>
          <w:sz w:val="28"/>
          <w:szCs w:val="28"/>
        </w:rPr>
        <w:t xml:space="preserve"> </w:t>
      </w:r>
      <w:proofErr w:type="spellStart"/>
      <w:r w:rsidRPr="00990492">
        <w:rPr>
          <w:color w:val="000000"/>
          <w:sz w:val="28"/>
          <w:szCs w:val="28"/>
        </w:rPr>
        <w:t>інформаційного</w:t>
      </w:r>
      <w:proofErr w:type="spellEnd"/>
      <w:r w:rsidRPr="00990492">
        <w:rPr>
          <w:color w:val="000000"/>
          <w:sz w:val="28"/>
          <w:szCs w:val="28"/>
        </w:rPr>
        <w:t xml:space="preserve"> </w:t>
      </w:r>
      <w:proofErr w:type="spellStart"/>
      <w:r w:rsidRPr="00990492">
        <w:rPr>
          <w:color w:val="000000"/>
          <w:sz w:val="28"/>
          <w:szCs w:val="28"/>
        </w:rPr>
        <w:t>обміну</w:t>
      </w:r>
      <w:proofErr w:type="spellEnd"/>
      <w:r w:rsidRPr="00990492">
        <w:rPr>
          <w:color w:val="000000"/>
          <w:sz w:val="28"/>
          <w:szCs w:val="28"/>
        </w:rPr>
        <w:t xml:space="preserve">. З </w:t>
      </w:r>
      <w:proofErr w:type="spellStart"/>
      <w:r w:rsidRPr="00990492">
        <w:rPr>
          <w:color w:val="000000"/>
          <w:sz w:val="28"/>
          <w:szCs w:val="28"/>
        </w:rPr>
        <w:t>позиції</w:t>
      </w:r>
      <w:proofErr w:type="spellEnd"/>
      <w:r w:rsidRPr="00990492">
        <w:rPr>
          <w:color w:val="000000"/>
          <w:sz w:val="28"/>
          <w:szCs w:val="28"/>
        </w:rPr>
        <w:t xml:space="preserve"> </w:t>
      </w:r>
      <w:proofErr w:type="spellStart"/>
      <w:r w:rsidRPr="00990492">
        <w:rPr>
          <w:color w:val="000000"/>
          <w:sz w:val="28"/>
          <w:szCs w:val="28"/>
        </w:rPr>
        <w:t>керівника</w:t>
      </w:r>
      <w:proofErr w:type="spellEnd"/>
      <w:r w:rsidRPr="00990492">
        <w:rPr>
          <w:color w:val="000000"/>
          <w:sz w:val="28"/>
          <w:szCs w:val="28"/>
        </w:rPr>
        <w:t xml:space="preserve">, </w:t>
      </w:r>
      <w:proofErr w:type="spellStart"/>
      <w:r w:rsidRPr="00990492">
        <w:rPr>
          <w:color w:val="000000"/>
          <w:sz w:val="28"/>
          <w:szCs w:val="28"/>
        </w:rPr>
        <w:t>це</w:t>
      </w:r>
      <w:proofErr w:type="spellEnd"/>
      <w:r w:rsidRPr="00990492">
        <w:rPr>
          <w:color w:val="000000"/>
          <w:sz w:val="28"/>
          <w:szCs w:val="28"/>
        </w:rPr>
        <w:t xml:space="preserve"> повинно </w:t>
      </w:r>
      <w:proofErr w:type="spellStart"/>
      <w:r w:rsidRPr="00990492">
        <w:rPr>
          <w:color w:val="000000"/>
          <w:sz w:val="28"/>
          <w:szCs w:val="28"/>
        </w:rPr>
        <w:t>обумовити</w:t>
      </w:r>
      <w:proofErr w:type="spellEnd"/>
      <w:r w:rsidRPr="00990492">
        <w:rPr>
          <w:color w:val="000000"/>
          <w:sz w:val="28"/>
          <w:szCs w:val="28"/>
        </w:rPr>
        <w:t xml:space="preserve"> </w:t>
      </w:r>
      <w:proofErr w:type="spellStart"/>
      <w:r w:rsidRPr="00990492">
        <w:rPr>
          <w:color w:val="000000"/>
          <w:sz w:val="28"/>
          <w:szCs w:val="28"/>
        </w:rPr>
        <w:t>зниження</w:t>
      </w:r>
      <w:proofErr w:type="spellEnd"/>
      <w:r w:rsidRPr="00990492">
        <w:rPr>
          <w:color w:val="000000"/>
          <w:sz w:val="28"/>
          <w:szCs w:val="28"/>
        </w:rPr>
        <w:t xml:space="preserve"> </w:t>
      </w:r>
      <w:proofErr w:type="spellStart"/>
      <w:r w:rsidRPr="00990492">
        <w:rPr>
          <w:color w:val="000000"/>
          <w:sz w:val="28"/>
          <w:szCs w:val="28"/>
        </w:rPr>
        <w:t>ступеня</w:t>
      </w:r>
      <w:proofErr w:type="spellEnd"/>
      <w:r w:rsidRPr="00990492">
        <w:rPr>
          <w:color w:val="000000"/>
          <w:sz w:val="28"/>
          <w:szCs w:val="28"/>
          <w:lang w:val="uk-UA"/>
        </w:rPr>
        <w:t xml:space="preserve"> </w:t>
      </w:r>
      <w:proofErr w:type="spellStart"/>
      <w:r w:rsidRPr="00990492">
        <w:rPr>
          <w:color w:val="000000"/>
          <w:sz w:val="28"/>
          <w:szCs w:val="28"/>
        </w:rPr>
        <w:t>досягнення</w:t>
      </w:r>
      <w:proofErr w:type="spellEnd"/>
      <w:r w:rsidRPr="00990492">
        <w:rPr>
          <w:color w:val="000000"/>
          <w:sz w:val="28"/>
          <w:szCs w:val="28"/>
        </w:rPr>
        <w:t xml:space="preserve"> </w:t>
      </w:r>
      <w:proofErr w:type="spellStart"/>
      <w:r w:rsidRPr="00990492">
        <w:rPr>
          <w:color w:val="000000"/>
          <w:sz w:val="28"/>
          <w:szCs w:val="28"/>
        </w:rPr>
        <w:t>цілей</w:t>
      </w:r>
      <w:proofErr w:type="spellEnd"/>
      <w:r w:rsidRPr="00990492">
        <w:rPr>
          <w:color w:val="000000"/>
          <w:sz w:val="28"/>
          <w:szCs w:val="28"/>
        </w:rPr>
        <w:t xml:space="preserve"> у </w:t>
      </w:r>
      <w:proofErr w:type="spellStart"/>
      <w:r w:rsidRPr="00990492">
        <w:rPr>
          <w:color w:val="000000"/>
          <w:sz w:val="28"/>
          <w:szCs w:val="28"/>
        </w:rPr>
        <w:t>відповідності</w:t>
      </w:r>
      <w:proofErr w:type="spellEnd"/>
      <w:r w:rsidRPr="00990492">
        <w:rPr>
          <w:color w:val="000000"/>
          <w:sz w:val="28"/>
          <w:szCs w:val="28"/>
        </w:rPr>
        <w:t xml:space="preserve"> з </w:t>
      </w:r>
      <w:proofErr w:type="spellStart"/>
      <w:r w:rsidRPr="00990492">
        <w:rPr>
          <w:color w:val="000000"/>
          <w:sz w:val="28"/>
          <w:szCs w:val="28"/>
        </w:rPr>
        <w:t>інформацією</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передається</w:t>
      </w:r>
      <w:proofErr w:type="spellEnd"/>
      <w:r w:rsidRPr="00990492">
        <w:rPr>
          <w:color w:val="000000"/>
          <w:sz w:val="28"/>
          <w:szCs w:val="28"/>
        </w:rPr>
        <w:t xml:space="preserve">. </w:t>
      </w:r>
    </w:p>
    <w:p w14:paraId="787DFBED" w14:textId="77777777" w:rsidR="00C7301A" w:rsidRPr="00475342" w:rsidRDefault="00C7301A" w:rsidP="00C7301A">
      <w:pPr>
        <w:pStyle w:val="a9"/>
        <w:spacing w:line="276" w:lineRule="auto"/>
        <w:ind w:firstLine="709"/>
        <w:contextualSpacing/>
        <w:jc w:val="both"/>
        <w:rPr>
          <w:color w:val="000000"/>
          <w:sz w:val="28"/>
          <w:szCs w:val="28"/>
          <w:lang w:val="uk-UA"/>
        </w:rPr>
      </w:pPr>
      <w:r w:rsidRPr="00990492">
        <w:rPr>
          <w:color w:val="000000"/>
          <w:sz w:val="28"/>
          <w:szCs w:val="28"/>
        </w:rPr>
        <w:t xml:space="preserve">На </w:t>
      </w:r>
      <w:proofErr w:type="spellStart"/>
      <w:r w:rsidRPr="00990492">
        <w:rPr>
          <w:color w:val="000000"/>
          <w:sz w:val="28"/>
          <w:szCs w:val="28"/>
        </w:rPr>
        <w:t>малюнку</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процес</w:t>
      </w:r>
      <w:proofErr w:type="spellEnd"/>
      <w:r w:rsidRPr="00990492">
        <w:rPr>
          <w:color w:val="000000"/>
          <w:sz w:val="28"/>
          <w:szCs w:val="28"/>
          <w:lang w:val="uk-UA"/>
        </w:rPr>
        <w:t xml:space="preserve"> </w:t>
      </w:r>
      <w:proofErr w:type="spellStart"/>
      <w:r w:rsidRPr="00990492">
        <w:rPr>
          <w:color w:val="000000"/>
          <w:sz w:val="28"/>
          <w:szCs w:val="28"/>
        </w:rPr>
        <w:t>обміну</w:t>
      </w:r>
      <w:proofErr w:type="spellEnd"/>
      <w:r w:rsidRPr="00990492">
        <w:rPr>
          <w:color w:val="000000"/>
          <w:sz w:val="28"/>
          <w:szCs w:val="28"/>
        </w:rPr>
        <w:t xml:space="preserve"> </w:t>
      </w:r>
      <w:proofErr w:type="spellStart"/>
      <w:r w:rsidRPr="00990492">
        <w:rPr>
          <w:color w:val="000000"/>
          <w:sz w:val="28"/>
          <w:szCs w:val="28"/>
        </w:rPr>
        <w:t>інформацією</w:t>
      </w:r>
      <w:proofErr w:type="spellEnd"/>
      <w:r w:rsidRPr="00990492">
        <w:rPr>
          <w:color w:val="000000"/>
          <w:sz w:val="28"/>
          <w:szCs w:val="28"/>
        </w:rPr>
        <w:t xml:space="preserve"> представлений як система з </w:t>
      </w:r>
      <w:proofErr w:type="spellStart"/>
      <w:r w:rsidRPr="00990492">
        <w:rPr>
          <w:color w:val="000000"/>
          <w:sz w:val="28"/>
          <w:szCs w:val="28"/>
        </w:rPr>
        <w:t>зворотнім</w:t>
      </w:r>
      <w:proofErr w:type="spellEnd"/>
      <w:r w:rsidRPr="00990492">
        <w:rPr>
          <w:color w:val="000000"/>
          <w:sz w:val="28"/>
          <w:szCs w:val="28"/>
        </w:rPr>
        <w:t xml:space="preserve"> </w:t>
      </w:r>
      <w:proofErr w:type="spellStart"/>
      <w:r w:rsidRPr="00990492">
        <w:rPr>
          <w:color w:val="000000"/>
          <w:sz w:val="28"/>
          <w:szCs w:val="28"/>
        </w:rPr>
        <w:t>зв</w:t>
      </w:r>
      <w:r w:rsidRPr="00194334">
        <w:rPr>
          <w:color w:val="000000"/>
          <w:sz w:val="28"/>
          <w:szCs w:val="28"/>
        </w:rPr>
        <w:t>’</w:t>
      </w:r>
      <w:r w:rsidRPr="00990492">
        <w:rPr>
          <w:color w:val="000000"/>
          <w:sz w:val="28"/>
          <w:szCs w:val="28"/>
        </w:rPr>
        <w:t>язком</w:t>
      </w:r>
      <w:proofErr w:type="spellEnd"/>
      <w:r w:rsidRPr="00990492">
        <w:rPr>
          <w:color w:val="000000"/>
          <w:sz w:val="28"/>
          <w:szCs w:val="28"/>
        </w:rPr>
        <w:t xml:space="preserve"> і шумом.</w:t>
      </w:r>
      <w:r w:rsidRPr="00990492">
        <w:rPr>
          <w:color w:val="000000"/>
          <w:sz w:val="28"/>
          <w:szCs w:val="28"/>
          <w:lang w:val="uk-UA"/>
        </w:rPr>
        <w:t xml:space="preserve"> </w:t>
      </w:r>
      <w:r w:rsidRPr="00475342">
        <w:rPr>
          <w:i/>
          <w:iCs/>
          <w:color w:val="000000"/>
          <w:sz w:val="28"/>
          <w:szCs w:val="28"/>
          <w:lang w:val="uk-UA"/>
        </w:rPr>
        <w:t>Комунікаційний процес</w:t>
      </w:r>
      <w:r>
        <w:rPr>
          <w:color w:val="000000"/>
          <w:sz w:val="28"/>
          <w:szCs w:val="28"/>
          <w:lang w:val="uk-UA"/>
        </w:rPr>
        <w:t xml:space="preserve"> з</w:t>
      </w:r>
      <w:r w:rsidRPr="00475342">
        <w:rPr>
          <w:color w:val="000000"/>
          <w:sz w:val="28"/>
          <w:szCs w:val="28"/>
          <w:lang w:val="uk-UA"/>
        </w:rPr>
        <w:t xml:space="preserve">а типом відносин між учасниками можна виділити </w:t>
      </w:r>
      <w:proofErr w:type="spellStart"/>
      <w:r w:rsidRPr="00475342">
        <w:rPr>
          <w:color w:val="000000"/>
          <w:sz w:val="28"/>
          <w:szCs w:val="28"/>
          <w:lang w:val="uk-UA"/>
        </w:rPr>
        <w:t>міжособову</w:t>
      </w:r>
      <w:proofErr w:type="spellEnd"/>
      <w:r w:rsidRPr="00475342">
        <w:rPr>
          <w:color w:val="000000"/>
          <w:sz w:val="28"/>
          <w:szCs w:val="28"/>
          <w:lang w:val="uk-UA"/>
        </w:rPr>
        <w:t>, публічну, масову і організаційну комунікацію.</w:t>
      </w:r>
    </w:p>
    <w:p w14:paraId="1436AC1C" w14:textId="77777777" w:rsidR="00C7301A" w:rsidRPr="00475342" w:rsidRDefault="00C7301A" w:rsidP="00C7301A">
      <w:pPr>
        <w:pStyle w:val="a9"/>
        <w:spacing w:line="276" w:lineRule="auto"/>
        <w:ind w:firstLine="709"/>
        <w:contextualSpacing/>
        <w:jc w:val="both"/>
        <w:rPr>
          <w:color w:val="000000"/>
          <w:sz w:val="28"/>
          <w:szCs w:val="28"/>
          <w:lang w:val="uk-UA"/>
        </w:rPr>
      </w:pPr>
      <w:r w:rsidRPr="00475342">
        <w:rPr>
          <w:color w:val="000000"/>
          <w:sz w:val="28"/>
          <w:szCs w:val="28"/>
          <w:lang w:val="uk-UA"/>
        </w:rPr>
        <w:t xml:space="preserve">До </w:t>
      </w:r>
      <w:proofErr w:type="spellStart"/>
      <w:r w:rsidRPr="00475342">
        <w:rPr>
          <w:color w:val="000000"/>
          <w:sz w:val="28"/>
          <w:szCs w:val="28"/>
          <w:lang w:val="uk-UA"/>
        </w:rPr>
        <w:t>міжособової</w:t>
      </w:r>
      <w:proofErr w:type="spellEnd"/>
      <w:r w:rsidRPr="00475342">
        <w:rPr>
          <w:color w:val="000000"/>
          <w:sz w:val="28"/>
          <w:szCs w:val="28"/>
          <w:lang w:val="uk-UA"/>
        </w:rPr>
        <w:t xml:space="preserve"> комунікації прийнято відносити її засоби і форми, в яких повідомлення адресовано цілком конкретному індивіду; сюди входить бесіда, професійне обговорення, розсилання листів і ін.</w:t>
      </w:r>
    </w:p>
    <w:p w14:paraId="10756F23" w14:textId="77777777" w:rsidR="00C7301A" w:rsidRPr="000455A2" w:rsidRDefault="00C7301A" w:rsidP="00C7301A">
      <w:pPr>
        <w:pStyle w:val="a9"/>
        <w:spacing w:line="276" w:lineRule="auto"/>
        <w:ind w:firstLine="709"/>
        <w:contextualSpacing/>
        <w:jc w:val="both"/>
        <w:rPr>
          <w:color w:val="000000"/>
          <w:sz w:val="28"/>
          <w:szCs w:val="28"/>
          <w:lang w:val="uk-UA"/>
        </w:rPr>
      </w:pPr>
      <w:r w:rsidRPr="00475342">
        <w:rPr>
          <w:color w:val="000000"/>
          <w:sz w:val="28"/>
          <w:szCs w:val="28"/>
          <w:lang w:val="uk-UA"/>
        </w:rPr>
        <w:t xml:space="preserve">При налагодженні </w:t>
      </w:r>
      <w:proofErr w:type="spellStart"/>
      <w:r w:rsidRPr="00475342">
        <w:rPr>
          <w:color w:val="000000"/>
          <w:sz w:val="28"/>
          <w:szCs w:val="28"/>
          <w:lang w:val="uk-UA"/>
        </w:rPr>
        <w:t>міжособових</w:t>
      </w:r>
      <w:proofErr w:type="spellEnd"/>
      <w:r w:rsidRPr="00475342">
        <w:rPr>
          <w:color w:val="000000"/>
          <w:sz w:val="28"/>
          <w:szCs w:val="28"/>
          <w:lang w:val="uk-UA"/>
        </w:rPr>
        <w:t xml:space="preserve"> комунікацій слід враховувати роль </w:t>
      </w:r>
      <w:r w:rsidRPr="00475342">
        <w:rPr>
          <w:i/>
          <w:iCs/>
          <w:color w:val="000000"/>
          <w:sz w:val="28"/>
          <w:szCs w:val="28"/>
          <w:lang w:val="uk-UA"/>
        </w:rPr>
        <w:t xml:space="preserve">комунікативних </w:t>
      </w:r>
      <w:proofErr w:type="spellStart"/>
      <w:r w:rsidRPr="00475342">
        <w:rPr>
          <w:i/>
          <w:iCs/>
          <w:color w:val="000000"/>
          <w:sz w:val="28"/>
          <w:szCs w:val="28"/>
          <w:lang w:val="uk-UA"/>
        </w:rPr>
        <w:t>ба</w:t>
      </w:r>
      <w:r w:rsidRPr="00194334">
        <w:rPr>
          <w:i/>
          <w:iCs/>
          <w:color w:val="000000"/>
          <w:sz w:val="28"/>
          <w:szCs w:val="28"/>
          <w:lang w:val="uk-UA"/>
        </w:rPr>
        <w:t>’</w:t>
      </w:r>
      <w:r w:rsidRPr="00475342">
        <w:rPr>
          <w:i/>
          <w:iCs/>
          <w:color w:val="000000"/>
          <w:sz w:val="28"/>
          <w:szCs w:val="28"/>
          <w:lang w:val="uk-UA"/>
        </w:rPr>
        <w:t>єрів</w:t>
      </w:r>
      <w:proofErr w:type="spellEnd"/>
      <w:r w:rsidRPr="00475342">
        <w:rPr>
          <w:color w:val="000000"/>
          <w:sz w:val="28"/>
          <w:szCs w:val="28"/>
          <w:lang w:val="uk-UA"/>
        </w:rPr>
        <w:t xml:space="preserve"> </w:t>
      </w:r>
      <w:r>
        <w:rPr>
          <w:color w:val="000007"/>
          <w:sz w:val="28"/>
          <w:szCs w:val="28"/>
          <w:lang w:val="uk-UA"/>
        </w:rPr>
        <w:t xml:space="preserve">– </w:t>
      </w:r>
      <w:r w:rsidRPr="00475342">
        <w:rPr>
          <w:color w:val="000000"/>
          <w:sz w:val="28"/>
          <w:szCs w:val="28"/>
          <w:lang w:val="uk-UA"/>
        </w:rPr>
        <w:t>психологічних перешкод на шляху поширення і прийняття інформації, які виникають з різних причин: упередженість, соціальні, політичні, моральні, професійні та інші відмінності між людьми і, зокрема, між джерелом інформації та її адресатом (одержувачем</w:t>
      </w:r>
      <w:r>
        <w:rPr>
          <w:color w:val="000000"/>
          <w:sz w:val="28"/>
          <w:szCs w:val="28"/>
          <w:lang w:val="uk-UA"/>
        </w:rPr>
        <w:t>)</w:t>
      </w:r>
      <w:r w:rsidRPr="00475342">
        <w:rPr>
          <w:color w:val="000000"/>
          <w:sz w:val="28"/>
          <w:szCs w:val="28"/>
          <w:lang w:val="uk-UA"/>
        </w:rPr>
        <w:t xml:space="preserve"> і ін.</w:t>
      </w:r>
    </w:p>
    <w:p w14:paraId="043557B4" w14:textId="3174351F" w:rsidR="00C7301A" w:rsidRDefault="00C7301A" w:rsidP="008661E1">
      <w:pPr>
        <w:pStyle w:val="a9"/>
        <w:spacing w:line="276" w:lineRule="auto"/>
        <w:ind w:firstLine="709"/>
        <w:contextualSpacing/>
        <w:jc w:val="both"/>
        <w:rPr>
          <w:sz w:val="28"/>
          <w:szCs w:val="28"/>
          <w:shd w:val="clear" w:color="auto" w:fill="FFFFFF"/>
          <w:lang w:val="uk-UA"/>
        </w:rPr>
      </w:pPr>
      <w:r w:rsidRPr="00475342">
        <w:rPr>
          <w:color w:val="000000"/>
          <w:sz w:val="28"/>
          <w:szCs w:val="28"/>
          <w:lang w:val="uk-UA"/>
        </w:rPr>
        <w:t xml:space="preserve">Крім того, виділяють такі </w:t>
      </w:r>
      <w:r w:rsidRPr="00475342">
        <w:rPr>
          <w:i/>
          <w:iCs/>
          <w:color w:val="000000"/>
          <w:sz w:val="28"/>
          <w:szCs w:val="28"/>
          <w:lang w:val="uk-UA"/>
        </w:rPr>
        <w:t>різновиди комунікацій</w:t>
      </w:r>
      <w:r w:rsidRPr="00475342">
        <w:rPr>
          <w:color w:val="000000"/>
          <w:sz w:val="28"/>
          <w:szCs w:val="28"/>
          <w:lang w:val="uk-UA"/>
        </w:rPr>
        <w:t xml:space="preserve">, як: горизонтальна (між функціональними областями приблизно одного рівня), вертикальна (висхідна (між рівнями ієрархії знизу догори) та </w:t>
      </w:r>
      <w:proofErr w:type="spellStart"/>
      <w:r w:rsidRPr="00475342">
        <w:rPr>
          <w:color w:val="000000"/>
          <w:sz w:val="28"/>
          <w:szCs w:val="28"/>
          <w:lang w:val="uk-UA"/>
        </w:rPr>
        <w:t>нисхідна</w:t>
      </w:r>
      <w:proofErr w:type="spellEnd"/>
      <w:r w:rsidRPr="00475342">
        <w:rPr>
          <w:color w:val="000000"/>
          <w:sz w:val="28"/>
          <w:szCs w:val="28"/>
          <w:lang w:val="uk-UA"/>
        </w:rPr>
        <w:t xml:space="preserve"> (між рівнями ієрархії зверху донизу)) та діагональна (між різними функціональними</w:t>
      </w:r>
      <w:r>
        <w:rPr>
          <w:color w:val="000000"/>
          <w:sz w:val="28"/>
          <w:szCs w:val="28"/>
          <w:lang w:val="uk-UA"/>
        </w:rPr>
        <w:t xml:space="preserve"> </w:t>
      </w:r>
      <w:r w:rsidRPr="00475342">
        <w:rPr>
          <w:color w:val="000000"/>
          <w:sz w:val="28"/>
          <w:szCs w:val="28"/>
          <w:lang w:val="uk-UA"/>
        </w:rPr>
        <w:t>областями з різних рівнів</w:t>
      </w:r>
      <w:r w:rsidR="008661E1">
        <w:rPr>
          <w:color w:val="000000"/>
          <w:sz w:val="28"/>
          <w:szCs w:val="28"/>
          <w:lang w:val="uk-UA"/>
        </w:rPr>
        <w:t xml:space="preserve"> </w:t>
      </w:r>
      <w:r w:rsidRPr="00475342">
        <w:rPr>
          <w:color w:val="000000"/>
          <w:sz w:val="28"/>
          <w:szCs w:val="28"/>
          <w:lang w:val="uk-UA"/>
        </w:rPr>
        <w:t xml:space="preserve">ієрархії); формальна та неформальна; вербальні та невербальні. </w:t>
      </w:r>
      <w:r w:rsidRPr="00475342">
        <w:rPr>
          <w:sz w:val="28"/>
          <w:szCs w:val="28"/>
          <w:shd w:val="clear" w:color="auto" w:fill="FFFFFF"/>
          <w:lang w:val="uk-UA"/>
        </w:rPr>
        <w:t xml:space="preserve">(див. рис. </w:t>
      </w:r>
      <w:r w:rsidR="00B05C84">
        <w:rPr>
          <w:sz w:val="28"/>
          <w:szCs w:val="28"/>
          <w:shd w:val="clear" w:color="auto" w:fill="FFFFFF"/>
          <w:lang w:val="uk-UA"/>
        </w:rPr>
        <w:t>4</w:t>
      </w:r>
      <w:r w:rsidRPr="00475342">
        <w:rPr>
          <w:sz w:val="28"/>
          <w:szCs w:val="28"/>
          <w:shd w:val="clear" w:color="auto" w:fill="FFFFFF"/>
          <w:lang w:val="uk-UA"/>
        </w:rPr>
        <w:t>.1).</w:t>
      </w:r>
    </w:p>
    <w:p w14:paraId="68186547" w14:textId="5226B16A" w:rsidR="008661E1" w:rsidRDefault="00B05C84" w:rsidP="008661E1">
      <w:pPr>
        <w:pStyle w:val="a9"/>
        <w:spacing w:line="276" w:lineRule="auto"/>
        <w:ind w:firstLine="709"/>
        <w:contextualSpacing/>
        <w:jc w:val="both"/>
        <w:rPr>
          <w:sz w:val="28"/>
          <w:szCs w:val="28"/>
          <w:shd w:val="clear" w:color="auto" w:fill="FFFFFF"/>
          <w:lang w:val="uk-UA"/>
        </w:rPr>
      </w:pPr>
      <w:r w:rsidRPr="00990492">
        <w:rPr>
          <w:noProof/>
          <w:sz w:val="28"/>
          <w:szCs w:val="28"/>
        </w:rPr>
        <w:drawing>
          <wp:anchor distT="0" distB="0" distL="114300" distR="114300" simplePos="0" relativeHeight="251747328" behindDoc="0" locked="0" layoutInCell="1" allowOverlap="0" wp14:anchorId="226F2336" wp14:editId="7B00CD84">
            <wp:simplePos x="0" y="0"/>
            <wp:positionH relativeFrom="margin">
              <wp:posOffset>390832</wp:posOffset>
            </wp:positionH>
            <wp:positionV relativeFrom="line">
              <wp:posOffset>238760</wp:posOffset>
            </wp:positionV>
            <wp:extent cx="5585460" cy="2868295"/>
            <wp:effectExtent l="0" t="0" r="0" b="8255"/>
            <wp:wrapSquare wrapText="bothSides"/>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585460" cy="2868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723A88" w14:textId="77777777" w:rsidR="00C7301A" w:rsidRPr="00475342" w:rsidRDefault="00C7301A" w:rsidP="00B05C84">
      <w:pPr>
        <w:pStyle w:val="a9"/>
        <w:spacing w:line="276" w:lineRule="auto"/>
        <w:contextualSpacing/>
        <w:jc w:val="both"/>
        <w:rPr>
          <w:color w:val="000000"/>
          <w:sz w:val="28"/>
          <w:szCs w:val="28"/>
          <w:lang w:val="uk-UA"/>
        </w:rPr>
      </w:pPr>
    </w:p>
    <w:p w14:paraId="723C3856" w14:textId="77777777" w:rsidR="00C7301A" w:rsidRDefault="00C7301A" w:rsidP="00C7301A">
      <w:pPr>
        <w:pStyle w:val="a9"/>
        <w:spacing w:line="276" w:lineRule="auto"/>
        <w:ind w:firstLine="709"/>
        <w:contextualSpacing/>
        <w:jc w:val="center"/>
        <w:rPr>
          <w:color w:val="000000"/>
          <w:sz w:val="28"/>
          <w:szCs w:val="28"/>
          <w:lang w:val="uk-UA"/>
        </w:rPr>
      </w:pPr>
      <w:r>
        <w:rPr>
          <w:color w:val="000000"/>
          <w:sz w:val="28"/>
          <w:szCs w:val="28"/>
          <w:lang w:val="uk-UA"/>
        </w:rPr>
        <w:t>Рис. 4.1. Різновиди комунікацій</w:t>
      </w:r>
    </w:p>
    <w:p w14:paraId="0B4A3FA5" w14:textId="77777777" w:rsidR="00C7301A" w:rsidRPr="009A2E2A" w:rsidRDefault="00C7301A" w:rsidP="00C7301A">
      <w:pPr>
        <w:pStyle w:val="a9"/>
        <w:spacing w:line="276" w:lineRule="auto"/>
        <w:ind w:firstLine="709"/>
        <w:contextualSpacing/>
        <w:jc w:val="center"/>
        <w:rPr>
          <w:color w:val="000000"/>
          <w:sz w:val="28"/>
          <w:szCs w:val="28"/>
          <w:lang w:val="uk-UA"/>
        </w:rPr>
      </w:pPr>
    </w:p>
    <w:p w14:paraId="3A784EEB" w14:textId="77777777" w:rsidR="00C7301A" w:rsidRPr="00475342" w:rsidRDefault="00C7301A" w:rsidP="00C7301A">
      <w:pPr>
        <w:pStyle w:val="a9"/>
        <w:spacing w:line="276" w:lineRule="auto"/>
        <w:ind w:firstLine="709"/>
        <w:contextualSpacing/>
        <w:jc w:val="both"/>
        <w:rPr>
          <w:color w:val="000000"/>
          <w:sz w:val="28"/>
          <w:szCs w:val="28"/>
          <w:lang w:val="uk-UA"/>
        </w:rPr>
      </w:pPr>
      <w:r w:rsidRPr="00475342">
        <w:rPr>
          <w:b/>
          <w:bCs/>
          <w:color w:val="000000"/>
          <w:sz w:val="28"/>
          <w:szCs w:val="28"/>
          <w:lang w:val="uk-UA"/>
        </w:rPr>
        <w:lastRenderedPageBreak/>
        <w:t>Формальна комунікація</w:t>
      </w:r>
      <w:r w:rsidRPr="00475342">
        <w:rPr>
          <w:color w:val="000000"/>
          <w:sz w:val="28"/>
          <w:szCs w:val="28"/>
          <w:lang w:val="uk-UA"/>
        </w:rPr>
        <w:t xml:space="preserve"> – це комунікація, що передбачена організаційною структурою та регулюється керівництвом.</w:t>
      </w:r>
    </w:p>
    <w:p w14:paraId="34786D21" w14:textId="77777777" w:rsidR="00C7301A" w:rsidRDefault="00C7301A" w:rsidP="00C7301A">
      <w:pPr>
        <w:pStyle w:val="a9"/>
        <w:spacing w:line="276" w:lineRule="auto"/>
        <w:ind w:firstLine="709"/>
        <w:contextualSpacing/>
        <w:jc w:val="both"/>
        <w:rPr>
          <w:color w:val="000000"/>
          <w:sz w:val="28"/>
          <w:szCs w:val="28"/>
        </w:rPr>
      </w:pPr>
      <w:r w:rsidRPr="005043D2">
        <w:rPr>
          <w:b/>
          <w:bCs/>
          <w:color w:val="000000"/>
          <w:sz w:val="28"/>
          <w:szCs w:val="28"/>
        </w:rPr>
        <w:t xml:space="preserve">Неформальна </w:t>
      </w:r>
      <w:proofErr w:type="spellStart"/>
      <w:r w:rsidRPr="005043D2">
        <w:rPr>
          <w:b/>
          <w:bCs/>
          <w:color w:val="000000"/>
          <w:sz w:val="28"/>
          <w:szCs w:val="28"/>
        </w:rPr>
        <w:t>комунікація</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не </w:t>
      </w:r>
      <w:proofErr w:type="spellStart"/>
      <w:r w:rsidRPr="00990492">
        <w:rPr>
          <w:color w:val="000000"/>
          <w:sz w:val="28"/>
          <w:szCs w:val="28"/>
        </w:rPr>
        <w:t>передбачена</w:t>
      </w:r>
      <w:proofErr w:type="spellEnd"/>
      <w:r w:rsidRPr="00990492">
        <w:rPr>
          <w:color w:val="000000"/>
          <w:sz w:val="28"/>
          <w:szCs w:val="28"/>
        </w:rPr>
        <w:t xml:space="preserve"> </w:t>
      </w:r>
      <w:proofErr w:type="spellStart"/>
      <w:r w:rsidRPr="00990492">
        <w:rPr>
          <w:color w:val="000000"/>
          <w:sz w:val="28"/>
          <w:szCs w:val="28"/>
        </w:rPr>
        <w:t>організаційною</w:t>
      </w:r>
      <w:proofErr w:type="spellEnd"/>
      <w:r w:rsidRPr="00990492">
        <w:rPr>
          <w:color w:val="000000"/>
          <w:sz w:val="28"/>
          <w:szCs w:val="28"/>
        </w:rPr>
        <w:t xml:space="preserve"> структурою, </w:t>
      </w:r>
      <w:proofErr w:type="spellStart"/>
      <w:r w:rsidRPr="00990492">
        <w:rPr>
          <w:color w:val="000000"/>
          <w:sz w:val="28"/>
          <w:szCs w:val="28"/>
        </w:rPr>
        <w:t>виникає</w:t>
      </w:r>
      <w:proofErr w:type="spellEnd"/>
      <w:r w:rsidRPr="00990492">
        <w:rPr>
          <w:color w:val="000000"/>
          <w:sz w:val="28"/>
          <w:szCs w:val="28"/>
        </w:rPr>
        <w:t xml:space="preserve"> </w:t>
      </w:r>
      <w:proofErr w:type="spellStart"/>
      <w:r w:rsidRPr="00990492">
        <w:rPr>
          <w:color w:val="000000"/>
          <w:sz w:val="28"/>
          <w:szCs w:val="28"/>
        </w:rPr>
        <w:t>стихійно</w:t>
      </w:r>
      <w:proofErr w:type="spellEnd"/>
      <w:r w:rsidRPr="00990492">
        <w:rPr>
          <w:color w:val="000000"/>
          <w:sz w:val="28"/>
          <w:szCs w:val="28"/>
        </w:rPr>
        <w:t xml:space="preserve"> і практично не </w:t>
      </w:r>
      <w:proofErr w:type="spellStart"/>
      <w:r w:rsidRPr="00990492">
        <w:rPr>
          <w:color w:val="000000"/>
          <w:sz w:val="28"/>
          <w:szCs w:val="28"/>
        </w:rPr>
        <w:t>підвладна</w:t>
      </w:r>
      <w:proofErr w:type="spellEnd"/>
      <w:r w:rsidRPr="00990492">
        <w:rPr>
          <w:color w:val="000000"/>
          <w:sz w:val="28"/>
          <w:szCs w:val="28"/>
        </w:rPr>
        <w:t xml:space="preserve"> </w:t>
      </w:r>
      <w:proofErr w:type="spellStart"/>
      <w:r w:rsidRPr="00990492">
        <w:rPr>
          <w:color w:val="000000"/>
          <w:sz w:val="28"/>
          <w:szCs w:val="28"/>
        </w:rPr>
        <w:t>керівництву</w:t>
      </w:r>
      <w:proofErr w:type="spellEnd"/>
      <w:r w:rsidRPr="00990492">
        <w:rPr>
          <w:color w:val="000000"/>
          <w:sz w:val="28"/>
          <w:szCs w:val="28"/>
        </w:rPr>
        <w:t xml:space="preserve">. Попри </w:t>
      </w:r>
      <w:proofErr w:type="spellStart"/>
      <w:r w:rsidRPr="00990492">
        <w:rPr>
          <w:color w:val="000000"/>
          <w:sz w:val="28"/>
          <w:szCs w:val="28"/>
        </w:rPr>
        <w:t>такі</w:t>
      </w:r>
      <w:proofErr w:type="spellEnd"/>
      <w:r w:rsidRPr="00990492">
        <w:rPr>
          <w:color w:val="000000"/>
          <w:sz w:val="28"/>
          <w:szCs w:val="28"/>
        </w:rPr>
        <w:t xml:space="preserve"> </w:t>
      </w:r>
      <w:proofErr w:type="spellStart"/>
      <w:r w:rsidRPr="00990492">
        <w:rPr>
          <w:color w:val="000000"/>
          <w:sz w:val="28"/>
          <w:szCs w:val="28"/>
        </w:rPr>
        <w:t>негативні</w:t>
      </w:r>
      <w:proofErr w:type="spellEnd"/>
      <w:r w:rsidRPr="00990492">
        <w:rPr>
          <w:color w:val="000000"/>
          <w:sz w:val="28"/>
          <w:szCs w:val="28"/>
        </w:rPr>
        <w:t xml:space="preserve"> </w:t>
      </w:r>
      <w:proofErr w:type="spellStart"/>
      <w:r w:rsidRPr="00990492">
        <w:rPr>
          <w:color w:val="000000"/>
          <w:sz w:val="28"/>
          <w:szCs w:val="28"/>
        </w:rPr>
        <w:t>риси</w:t>
      </w:r>
      <w:proofErr w:type="spellEnd"/>
      <w:r w:rsidRPr="00990492">
        <w:rPr>
          <w:color w:val="000000"/>
          <w:sz w:val="28"/>
          <w:szCs w:val="28"/>
        </w:rPr>
        <w:t xml:space="preserve"> </w:t>
      </w:r>
      <w:proofErr w:type="spellStart"/>
      <w:r w:rsidRPr="00990492">
        <w:rPr>
          <w:color w:val="000000"/>
          <w:sz w:val="28"/>
          <w:szCs w:val="28"/>
        </w:rPr>
        <w:t>неформальної</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rPr>
        <w:t xml:space="preserve">, як </w:t>
      </w:r>
      <w:proofErr w:type="spellStart"/>
      <w:r w:rsidRPr="00990492">
        <w:rPr>
          <w:color w:val="000000"/>
          <w:sz w:val="28"/>
          <w:szCs w:val="28"/>
        </w:rPr>
        <w:t>недостовірність</w:t>
      </w:r>
      <w:proofErr w:type="spellEnd"/>
      <w:r w:rsidRPr="00990492">
        <w:rPr>
          <w:color w:val="000000"/>
          <w:sz w:val="28"/>
          <w:szCs w:val="28"/>
        </w:rPr>
        <w:t xml:space="preserve"> та </w:t>
      </w:r>
      <w:proofErr w:type="spellStart"/>
      <w:r w:rsidRPr="00990492">
        <w:rPr>
          <w:color w:val="000000"/>
          <w:sz w:val="28"/>
          <w:szCs w:val="28"/>
        </w:rPr>
        <w:t>неконтрольованість</w:t>
      </w:r>
      <w:proofErr w:type="spellEnd"/>
      <w:r w:rsidRPr="00990492">
        <w:rPr>
          <w:color w:val="000000"/>
          <w:sz w:val="28"/>
          <w:szCs w:val="28"/>
        </w:rPr>
        <w:t xml:space="preserve">, вони </w:t>
      </w:r>
      <w:proofErr w:type="spellStart"/>
      <w:r w:rsidRPr="00990492">
        <w:rPr>
          <w:color w:val="000000"/>
          <w:sz w:val="28"/>
          <w:szCs w:val="28"/>
        </w:rPr>
        <w:t>володіють</w:t>
      </w:r>
      <w:proofErr w:type="spellEnd"/>
      <w:r w:rsidRPr="00990492">
        <w:rPr>
          <w:color w:val="000000"/>
          <w:sz w:val="28"/>
          <w:szCs w:val="28"/>
        </w:rPr>
        <w:t xml:space="preserve"> такими </w:t>
      </w:r>
      <w:proofErr w:type="spellStart"/>
      <w:r w:rsidRPr="00990492">
        <w:rPr>
          <w:color w:val="000000"/>
          <w:sz w:val="28"/>
          <w:szCs w:val="28"/>
        </w:rPr>
        <w:t>позитивними</w:t>
      </w:r>
      <w:proofErr w:type="spellEnd"/>
      <w:r w:rsidRPr="00990492">
        <w:rPr>
          <w:color w:val="000000"/>
          <w:sz w:val="28"/>
          <w:szCs w:val="28"/>
        </w:rPr>
        <w:t xml:space="preserve"> характеристиками, як </w:t>
      </w:r>
      <w:proofErr w:type="spellStart"/>
      <w:r w:rsidRPr="00990492">
        <w:rPr>
          <w:color w:val="000000"/>
          <w:sz w:val="28"/>
          <w:szCs w:val="28"/>
        </w:rPr>
        <w:t>швидкість</w:t>
      </w:r>
      <w:proofErr w:type="spellEnd"/>
      <w:r w:rsidRPr="00990492">
        <w:rPr>
          <w:color w:val="000000"/>
          <w:sz w:val="28"/>
          <w:szCs w:val="28"/>
        </w:rPr>
        <w:t xml:space="preserve"> і </w:t>
      </w:r>
      <w:proofErr w:type="spellStart"/>
      <w:r w:rsidRPr="00990492">
        <w:rPr>
          <w:color w:val="000000"/>
          <w:sz w:val="28"/>
          <w:szCs w:val="28"/>
        </w:rPr>
        <w:t>всепроникність</w:t>
      </w:r>
      <w:proofErr w:type="spellEnd"/>
      <w:r w:rsidRPr="00990492">
        <w:rPr>
          <w:color w:val="000000"/>
          <w:sz w:val="28"/>
          <w:szCs w:val="28"/>
        </w:rPr>
        <w:t>.</w:t>
      </w:r>
    </w:p>
    <w:p w14:paraId="0AFF6A13"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Як </w:t>
      </w:r>
      <w:proofErr w:type="spellStart"/>
      <w:r w:rsidRPr="00990492">
        <w:rPr>
          <w:color w:val="000000"/>
          <w:sz w:val="28"/>
          <w:szCs w:val="28"/>
        </w:rPr>
        <w:t>комуніканти</w:t>
      </w:r>
      <w:proofErr w:type="spellEnd"/>
      <w:r w:rsidRPr="00990492">
        <w:rPr>
          <w:color w:val="000000"/>
          <w:sz w:val="28"/>
          <w:szCs w:val="28"/>
        </w:rPr>
        <w:t xml:space="preserve"> і </w:t>
      </w:r>
      <w:proofErr w:type="spellStart"/>
      <w:r w:rsidRPr="00990492">
        <w:rPr>
          <w:color w:val="000000"/>
          <w:sz w:val="28"/>
          <w:szCs w:val="28"/>
        </w:rPr>
        <w:t>реципієнти</w:t>
      </w:r>
      <w:proofErr w:type="spellEnd"/>
      <w:r w:rsidRPr="00990492">
        <w:rPr>
          <w:color w:val="000000"/>
          <w:sz w:val="28"/>
          <w:szCs w:val="28"/>
        </w:rPr>
        <w:t xml:space="preserve"> </w:t>
      </w:r>
      <w:proofErr w:type="spellStart"/>
      <w:r w:rsidRPr="00990492">
        <w:rPr>
          <w:color w:val="000000"/>
          <w:sz w:val="28"/>
          <w:szCs w:val="28"/>
        </w:rPr>
        <w:t>можуть</w:t>
      </w:r>
      <w:proofErr w:type="spellEnd"/>
      <w:r w:rsidRPr="00990492">
        <w:rPr>
          <w:color w:val="000000"/>
          <w:sz w:val="28"/>
          <w:szCs w:val="28"/>
        </w:rPr>
        <w:t xml:space="preserve"> </w:t>
      </w:r>
      <w:proofErr w:type="spellStart"/>
      <w:r w:rsidRPr="00990492">
        <w:rPr>
          <w:color w:val="000000"/>
          <w:sz w:val="28"/>
          <w:szCs w:val="28"/>
        </w:rPr>
        <w:t>виступати</w:t>
      </w:r>
      <w:proofErr w:type="spellEnd"/>
      <w:r w:rsidRPr="00990492">
        <w:rPr>
          <w:color w:val="000000"/>
          <w:sz w:val="28"/>
          <w:szCs w:val="28"/>
        </w:rPr>
        <w:t xml:space="preserve"> три </w:t>
      </w:r>
      <w:proofErr w:type="spellStart"/>
      <w:r w:rsidRPr="00990492">
        <w:rPr>
          <w:color w:val="000000"/>
          <w:sz w:val="28"/>
          <w:szCs w:val="28"/>
        </w:rPr>
        <w:t>суб</w:t>
      </w:r>
      <w:r w:rsidRPr="00194334">
        <w:rPr>
          <w:color w:val="000000"/>
          <w:sz w:val="28"/>
          <w:szCs w:val="28"/>
        </w:rPr>
        <w:t>’</w:t>
      </w:r>
      <w:r w:rsidRPr="00990492">
        <w:rPr>
          <w:color w:val="000000"/>
          <w:sz w:val="28"/>
          <w:szCs w:val="28"/>
        </w:rPr>
        <w:t>єкти</w:t>
      </w:r>
      <w:proofErr w:type="spellEnd"/>
      <w:r w:rsidRPr="00990492">
        <w:rPr>
          <w:color w:val="000000"/>
          <w:sz w:val="28"/>
          <w:szCs w:val="28"/>
        </w:rPr>
        <w:t xml:space="preserve">, </w:t>
      </w:r>
      <w:proofErr w:type="spellStart"/>
      <w:r w:rsidRPr="00990492">
        <w:rPr>
          <w:color w:val="000000"/>
          <w:sz w:val="28"/>
          <w:szCs w:val="28"/>
        </w:rPr>
        <w:t>які</w:t>
      </w:r>
      <w:proofErr w:type="spellEnd"/>
      <w:r w:rsidRPr="00990492">
        <w:rPr>
          <w:color w:val="000000"/>
          <w:sz w:val="28"/>
          <w:szCs w:val="28"/>
        </w:rPr>
        <w:t xml:space="preserve"> </w:t>
      </w:r>
      <w:proofErr w:type="spellStart"/>
      <w:r w:rsidRPr="00990492">
        <w:rPr>
          <w:color w:val="000000"/>
          <w:sz w:val="28"/>
          <w:szCs w:val="28"/>
        </w:rPr>
        <w:t>стосуються</w:t>
      </w:r>
      <w:proofErr w:type="spellEnd"/>
      <w:r w:rsidRPr="00990492">
        <w:rPr>
          <w:color w:val="000000"/>
          <w:sz w:val="28"/>
          <w:szCs w:val="28"/>
        </w:rPr>
        <w:t xml:space="preserve"> </w:t>
      </w:r>
      <w:proofErr w:type="spellStart"/>
      <w:r w:rsidRPr="00990492">
        <w:rPr>
          <w:color w:val="000000"/>
          <w:sz w:val="28"/>
          <w:szCs w:val="28"/>
        </w:rPr>
        <w:t>різним</w:t>
      </w:r>
      <w:proofErr w:type="spellEnd"/>
      <w:r w:rsidRPr="00990492">
        <w:rPr>
          <w:color w:val="000000"/>
          <w:sz w:val="28"/>
          <w:szCs w:val="28"/>
        </w:rPr>
        <w:t xml:space="preserve"> </w:t>
      </w:r>
      <w:proofErr w:type="spellStart"/>
      <w:r w:rsidRPr="00990492">
        <w:rPr>
          <w:color w:val="000000"/>
          <w:sz w:val="28"/>
          <w:szCs w:val="28"/>
        </w:rPr>
        <w:t>рівням</w:t>
      </w:r>
      <w:proofErr w:type="spellEnd"/>
      <w:r w:rsidRPr="00990492">
        <w:rPr>
          <w:color w:val="000000"/>
          <w:sz w:val="28"/>
          <w:szCs w:val="28"/>
        </w:rPr>
        <w:t xml:space="preserve"> </w:t>
      </w:r>
      <w:proofErr w:type="spellStart"/>
      <w:r w:rsidRPr="00990492">
        <w:rPr>
          <w:color w:val="000000"/>
          <w:sz w:val="28"/>
          <w:szCs w:val="28"/>
        </w:rPr>
        <w:t>соціальної</w:t>
      </w:r>
      <w:proofErr w:type="spellEnd"/>
      <w:r w:rsidRPr="00990492">
        <w:rPr>
          <w:color w:val="000000"/>
          <w:sz w:val="28"/>
          <w:szCs w:val="28"/>
        </w:rPr>
        <w:t xml:space="preserve"> </w:t>
      </w:r>
      <w:proofErr w:type="spellStart"/>
      <w:r w:rsidRPr="00990492">
        <w:rPr>
          <w:color w:val="000000"/>
          <w:sz w:val="28"/>
          <w:szCs w:val="28"/>
        </w:rPr>
        <w:t>структури</w:t>
      </w:r>
      <w:proofErr w:type="spellEnd"/>
      <w:r w:rsidRPr="00990492">
        <w:rPr>
          <w:color w:val="000000"/>
          <w:sz w:val="28"/>
          <w:szCs w:val="28"/>
        </w:rPr>
        <w:t xml:space="preserve">: </w:t>
      </w:r>
      <w:proofErr w:type="spellStart"/>
      <w:r w:rsidRPr="00990492">
        <w:rPr>
          <w:color w:val="000000"/>
          <w:sz w:val="28"/>
          <w:szCs w:val="28"/>
        </w:rPr>
        <w:t>індивідуальна</w:t>
      </w:r>
      <w:proofErr w:type="spellEnd"/>
      <w:r w:rsidRPr="00990492">
        <w:rPr>
          <w:color w:val="000000"/>
          <w:sz w:val="28"/>
          <w:szCs w:val="28"/>
        </w:rPr>
        <w:t xml:space="preserve"> </w:t>
      </w:r>
      <w:proofErr w:type="spellStart"/>
      <w:r w:rsidRPr="00990492">
        <w:rPr>
          <w:color w:val="000000"/>
          <w:sz w:val="28"/>
          <w:szCs w:val="28"/>
        </w:rPr>
        <w:t>особистість</w:t>
      </w:r>
      <w:proofErr w:type="spellEnd"/>
      <w:r w:rsidRPr="00990492">
        <w:rPr>
          <w:color w:val="000000"/>
          <w:sz w:val="28"/>
          <w:szCs w:val="28"/>
        </w:rPr>
        <w:t xml:space="preserve"> (І), </w:t>
      </w:r>
      <w:proofErr w:type="spellStart"/>
      <w:r w:rsidRPr="00990492">
        <w:rPr>
          <w:color w:val="000000"/>
          <w:sz w:val="28"/>
          <w:szCs w:val="28"/>
        </w:rPr>
        <w:t>соціальна</w:t>
      </w:r>
      <w:proofErr w:type="spellEnd"/>
      <w:r w:rsidRPr="00990492">
        <w:rPr>
          <w:color w:val="000000"/>
          <w:sz w:val="28"/>
          <w:szCs w:val="28"/>
        </w:rPr>
        <w:t xml:space="preserve"> </w:t>
      </w:r>
      <w:proofErr w:type="spellStart"/>
      <w:r w:rsidRPr="00990492">
        <w:rPr>
          <w:color w:val="000000"/>
          <w:sz w:val="28"/>
          <w:szCs w:val="28"/>
        </w:rPr>
        <w:t>група</w:t>
      </w:r>
      <w:proofErr w:type="spellEnd"/>
      <w:r w:rsidRPr="00990492">
        <w:rPr>
          <w:color w:val="000000"/>
          <w:sz w:val="28"/>
          <w:szCs w:val="28"/>
        </w:rPr>
        <w:t xml:space="preserve"> (Г), </w:t>
      </w:r>
      <w:proofErr w:type="spellStart"/>
      <w:r w:rsidRPr="00990492">
        <w:rPr>
          <w:color w:val="000000"/>
          <w:sz w:val="28"/>
          <w:szCs w:val="28"/>
        </w:rPr>
        <w:t>масова</w:t>
      </w:r>
      <w:proofErr w:type="spellEnd"/>
      <w:r w:rsidRPr="00990492">
        <w:rPr>
          <w:color w:val="000000"/>
          <w:sz w:val="28"/>
          <w:szCs w:val="28"/>
        </w:rPr>
        <w:t xml:space="preserve"> </w:t>
      </w:r>
      <w:proofErr w:type="spellStart"/>
      <w:r w:rsidRPr="00990492">
        <w:rPr>
          <w:color w:val="000000"/>
          <w:sz w:val="28"/>
          <w:szCs w:val="28"/>
        </w:rPr>
        <w:t>сукупність</w:t>
      </w:r>
      <w:proofErr w:type="spellEnd"/>
      <w:r w:rsidRPr="00990492">
        <w:rPr>
          <w:color w:val="000000"/>
          <w:sz w:val="28"/>
          <w:szCs w:val="28"/>
        </w:rPr>
        <w:t xml:space="preserve"> (М). Вони </w:t>
      </w:r>
      <w:proofErr w:type="spellStart"/>
      <w:r w:rsidRPr="00990492">
        <w:rPr>
          <w:color w:val="000000"/>
          <w:sz w:val="28"/>
          <w:szCs w:val="28"/>
        </w:rPr>
        <w:t>можуть</w:t>
      </w:r>
      <w:proofErr w:type="spellEnd"/>
      <w:r w:rsidRPr="00990492">
        <w:rPr>
          <w:color w:val="000000"/>
          <w:sz w:val="28"/>
          <w:szCs w:val="28"/>
        </w:rPr>
        <w:t xml:space="preserve"> </w:t>
      </w:r>
      <w:proofErr w:type="spellStart"/>
      <w:r w:rsidRPr="00990492">
        <w:rPr>
          <w:color w:val="000000"/>
          <w:sz w:val="28"/>
          <w:szCs w:val="28"/>
        </w:rPr>
        <w:t>взаємодіяти</w:t>
      </w:r>
      <w:proofErr w:type="spellEnd"/>
      <w:r w:rsidRPr="00990492">
        <w:rPr>
          <w:color w:val="000000"/>
          <w:sz w:val="28"/>
          <w:szCs w:val="28"/>
        </w:rPr>
        <w:t xml:space="preserve"> один з одним, </w:t>
      </w:r>
      <w:proofErr w:type="spellStart"/>
      <w:r w:rsidRPr="00990492">
        <w:rPr>
          <w:color w:val="000000"/>
          <w:sz w:val="28"/>
          <w:szCs w:val="28"/>
        </w:rPr>
        <w:t>наприклад</w:t>
      </w:r>
      <w:proofErr w:type="spellEnd"/>
      <w:r w:rsidRPr="00990492">
        <w:rPr>
          <w:color w:val="000000"/>
          <w:sz w:val="28"/>
          <w:szCs w:val="28"/>
        </w:rPr>
        <w:t xml:space="preserve"> І – І, Г – Г, М – М,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собою, </w:t>
      </w:r>
      <w:proofErr w:type="spellStart"/>
      <w:r w:rsidRPr="00990492">
        <w:rPr>
          <w:color w:val="000000"/>
          <w:sz w:val="28"/>
          <w:szCs w:val="28"/>
        </w:rPr>
        <w:t>наприклад</w:t>
      </w:r>
      <w:proofErr w:type="spellEnd"/>
      <w:r w:rsidRPr="00990492">
        <w:rPr>
          <w:color w:val="000000"/>
          <w:sz w:val="28"/>
          <w:szCs w:val="28"/>
        </w:rPr>
        <w:t xml:space="preserve"> І – Г, І – М, Г – М і т.д. </w:t>
      </w:r>
      <w:r>
        <w:rPr>
          <w:color w:val="000000"/>
          <w:sz w:val="28"/>
          <w:szCs w:val="28"/>
          <w:lang w:val="uk-UA"/>
        </w:rPr>
        <w:t>В</w:t>
      </w:r>
      <w:proofErr w:type="spellStart"/>
      <w:r w:rsidRPr="00990492">
        <w:rPr>
          <w:color w:val="000000"/>
          <w:sz w:val="28"/>
          <w:szCs w:val="28"/>
        </w:rPr>
        <w:t>иходить</w:t>
      </w:r>
      <w:proofErr w:type="spellEnd"/>
      <w:r w:rsidRPr="00990492">
        <w:rPr>
          <w:color w:val="000000"/>
          <w:sz w:val="28"/>
          <w:szCs w:val="28"/>
        </w:rPr>
        <w:t xml:space="preserve"> 9 </w:t>
      </w:r>
      <w:proofErr w:type="spellStart"/>
      <w:r w:rsidRPr="00990492">
        <w:rPr>
          <w:color w:val="000000"/>
          <w:sz w:val="28"/>
          <w:szCs w:val="28"/>
        </w:rPr>
        <w:t>видів</w:t>
      </w:r>
      <w:proofErr w:type="spellEnd"/>
      <w:r w:rsidRPr="00990492">
        <w:rPr>
          <w:color w:val="000000"/>
          <w:sz w:val="28"/>
          <w:szCs w:val="28"/>
        </w:rPr>
        <w:t xml:space="preserve"> </w:t>
      </w:r>
      <w:proofErr w:type="spellStart"/>
      <w:r w:rsidRPr="00990492">
        <w:rPr>
          <w:color w:val="000000"/>
          <w:sz w:val="28"/>
          <w:szCs w:val="28"/>
        </w:rPr>
        <w:t>соціальних</w:t>
      </w:r>
      <w:proofErr w:type="spellEnd"/>
      <w:r w:rsidRPr="00990492">
        <w:rPr>
          <w:color w:val="000000"/>
          <w:sz w:val="28"/>
          <w:szCs w:val="28"/>
        </w:rPr>
        <w:t xml:space="preserve"> </w:t>
      </w:r>
      <w:proofErr w:type="spellStart"/>
      <w:r w:rsidRPr="00990492">
        <w:rPr>
          <w:color w:val="000000"/>
          <w:sz w:val="28"/>
          <w:szCs w:val="28"/>
        </w:rPr>
        <w:t>комунікацій</w:t>
      </w:r>
      <w:proofErr w:type="spellEnd"/>
      <w:r w:rsidRPr="00990492">
        <w:rPr>
          <w:color w:val="000000"/>
          <w:sz w:val="28"/>
          <w:szCs w:val="28"/>
        </w:rPr>
        <w:t xml:space="preserve">. </w:t>
      </w:r>
      <w:r>
        <w:rPr>
          <w:color w:val="000000"/>
          <w:sz w:val="28"/>
          <w:szCs w:val="28"/>
          <w:lang w:val="uk-UA"/>
        </w:rPr>
        <w:t>К</w:t>
      </w:r>
      <w:proofErr w:type="spellStart"/>
      <w:r w:rsidRPr="00990492">
        <w:rPr>
          <w:color w:val="000000"/>
          <w:sz w:val="28"/>
          <w:szCs w:val="28"/>
        </w:rPr>
        <w:t>омунікаційні</w:t>
      </w:r>
      <w:proofErr w:type="spellEnd"/>
      <w:r w:rsidRPr="00990492">
        <w:rPr>
          <w:color w:val="000000"/>
          <w:sz w:val="28"/>
          <w:szCs w:val="28"/>
        </w:rPr>
        <w:t xml:space="preserve"> </w:t>
      </w:r>
      <w:proofErr w:type="spellStart"/>
      <w:r w:rsidRPr="00990492">
        <w:rPr>
          <w:color w:val="000000"/>
          <w:sz w:val="28"/>
          <w:szCs w:val="28"/>
        </w:rPr>
        <w:t>дії</w:t>
      </w:r>
      <w:proofErr w:type="spellEnd"/>
      <w:r w:rsidRPr="00990492">
        <w:rPr>
          <w:color w:val="000000"/>
          <w:sz w:val="28"/>
          <w:szCs w:val="28"/>
        </w:rPr>
        <w:t xml:space="preserve"> </w:t>
      </w:r>
      <w:proofErr w:type="spellStart"/>
      <w:r w:rsidRPr="00990492">
        <w:rPr>
          <w:color w:val="000000"/>
          <w:sz w:val="28"/>
          <w:szCs w:val="28"/>
        </w:rPr>
        <w:t>можуть</w:t>
      </w:r>
      <w:proofErr w:type="spellEnd"/>
      <w:r w:rsidRPr="00990492">
        <w:rPr>
          <w:color w:val="000000"/>
          <w:sz w:val="28"/>
          <w:szCs w:val="28"/>
        </w:rPr>
        <w:t xml:space="preserve"> </w:t>
      </w:r>
      <w:proofErr w:type="spellStart"/>
      <w:r w:rsidRPr="00990492">
        <w:rPr>
          <w:color w:val="000000"/>
          <w:sz w:val="28"/>
          <w:szCs w:val="28"/>
        </w:rPr>
        <w:t>здійснюватися</w:t>
      </w:r>
      <w:proofErr w:type="spellEnd"/>
      <w:r w:rsidRPr="00990492">
        <w:rPr>
          <w:color w:val="000000"/>
          <w:sz w:val="28"/>
          <w:szCs w:val="28"/>
        </w:rPr>
        <w:t xml:space="preserve"> у </w:t>
      </w:r>
      <w:proofErr w:type="spellStart"/>
      <w:r w:rsidRPr="00990492">
        <w:rPr>
          <w:color w:val="000000"/>
          <w:sz w:val="28"/>
          <w:szCs w:val="28"/>
        </w:rPr>
        <w:t>формі</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w:t>
      </w:r>
      <w:proofErr w:type="spellStart"/>
      <w:r w:rsidRPr="00990492">
        <w:rPr>
          <w:color w:val="000000"/>
          <w:sz w:val="28"/>
          <w:szCs w:val="28"/>
        </w:rPr>
        <w:t>діалогу</w:t>
      </w:r>
      <w:proofErr w:type="spellEnd"/>
      <w:r w:rsidRPr="00990492">
        <w:rPr>
          <w:color w:val="000000"/>
          <w:sz w:val="28"/>
          <w:szCs w:val="28"/>
        </w:rPr>
        <w:t xml:space="preserve">, </w:t>
      </w:r>
      <w:proofErr w:type="spellStart"/>
      <w:r w:rsidRPr="00990492">
        <w:rPr>
          <w:color w:val="000000"/>
          <w:sz w:val="28"/>
          <w:szCs w:val="28"/>
        </w:rPr>
        <w:t>управління</w:t>
      </w:r>
      <w:proofErr w:type="spellEnd"/>
      <w:r w:rsidRPr="00990492">
        <w:rPr>
          <w:color w:val="000000"/>
          <w:sz w:val="28"/>
          <w:szCs w:val="28"/>
        </w:rPr>
        <w:t xml:space="preserve">. </w:t>
      </w:r>
      <w:proofErr w:type="spellStart"/>
      <w:r w:rsidRPr="00990492">
        <w:rPr>
          <w:color w:val="000000"/>
          <w:sz w:val="28"/>
          <w:szCs w:val="28"/>
        </w:rPr>
        <w:t>Діалог</w:t>
      </w:r>
      <w:proofErr w:type="spellEnd"/>
      <w:r w:rsidRPr="00990492">
        <w:rPr>
          <w:color w:val="000000"/>
          <w:sz w:val="28"/>
          <w:szCs w:val="28"/>
        </w:rPr>
        <w:t xml:space="preserve"> є </w:t>
      </w:r>
      <w:proofErr w:type="spellStart"/>
      <w:r w:rsidRPr="00990492">
        <w:rPr>
          <w:color w:val="000000"/>
          <w:sz w:val="28"/>
          <w:szCs w:val="28"/>
        </w:rPr>
        <w:t>взаємодією</w:t>
      </w:r>
      <w:proofErr w:type="spellEnd"/>
      <w:r w:rsidRPr="00990492">
        <w:rPr>
          <w:color w:val="000000"/>
          <w:sz w:val="28"/>
          <w:szCs w:val="28"/>
        </w:rPr>
        <w:t xml:space="preserve"> </w:t>
      </w:r>
      <w:proofErr w:type="spellStart"/>
      <w:r w:rsidRPr="00990492">
        <w:rPr>
          <w:color w:val="000000"/>
          <w:sz w:val="28"/>
          <w:szCs w:val="28"/>
        </w:rPr>
        <w:t>рівноправних</w:t>
      </w:r>
      <w:proofErr w:type="spellEnd"/>
      <w:r w:rsidRPr="00990492">
        <w:rPr>
          <w:color w:val="000000"/>
          <w:sz w:val="28"/>
          <w:szCs w:val="28"/>
        </w:rPr>
        <w:t xml:space="preserve"> </w:t>
      </w:r>
      <w:proofErr w:type="spellStart"/>
      <w:r w:rsidRPr="00990492">
        <w:rPr>
          <w:color w:val="000000"/>
          <w:sz w:val="28"/>
          <w:szCs w:val="28"/>
        </w:rPr>
        <w:t>партнерів</w:t>
      </w:r>
      <w:proofErr w:type="spellEnd"/>
      <w:r w:rsidRPr="00990492">
        <w:rPr>
          <w:color w:val="000000"/>
          <w:sz w:val="28"/>
          <w:szCs w:val="28"/>
        </w:rPr>
        <w:t xml:space="preserve">, </w:t>
      </w:r>
      <w:proofErr w:type="spellStart"/>
      <w:r w:rsidRPr="00990492">
        <w:rPr>
          <w:color w:val="000000"/>
          <w:sz w:val="28"/>
          <w:szCs w:val="28"/>
        </w:rPr>
        <w:t>який</w:t>
      </w:r>
      <w:proofErr w:type="spellEnd"/>
      <w:r w:rsidRPr="00990492">
        <w:rPr>
          <w:color w:val="000000"/>
          <w:sz w:val="28"/>
          <w:szCs w:val="28"/>
        </w:rPr>
        <w:t xml:space="preserve"> </w:t>
      </w:r>
      <w:proofErr w:type="spellStart"/>
      <w:r w:rsidRPr="00990492">
        <w:rPr>
          <w:color w:val="000000"/>
          <w:sz w:val="28"/>
          <w:szCs w:val="28"/>
        </w:rPr>
        <w:t>можливий</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proofErr w:type="spellStart"/>
      <w:r w:rsidRPr="00990492">
        <w:rPr>
          <w:color w:val="000000"/>
          <w:sz w:val="28"/>
          <w:szCs w:val="28"/>
        </w:rPr>
        <w:t>суб</w:t>
      </w:r>
      <w:r w:rsidRPr="00194334">
        <w:rPr>
          <w:color w:val="000000"/>
          <w:sz w:val="28"/>
          <w:szCs w:val="28"/>
        </w:rPr>
        <w:t>’</w:t>
      </w:r>
      <w:r w:rsidRPr="00990492">
        <w:rPr>
          <w:color w:val="000000"/>
          <w:sz w:val="28"/>
          <w:szCs w:val="28"/>
        </w:rPr>
        <w:t>єктами</w:t>
      </w:r>
      <w:proofErr w:type="spellEnd"/>
      <w:r w:rsidRPr="00990492">
        <w:rPr>
          <w:color w:val="000000"/>
          <w:sz w:val="28"/>
          <w:szCs w:val="28"/>
        </w:rPr>
        <w:t xml:space="preserve"> </w:t>
      </w:r>
      <w:proofErr w:type="spellStart"/>
      <w:r w:rsidRPr="00990492">
        <w:rPr>
          <w:color w:val="000000"/>
          <w:sz w:val="28"/>
          <w:szCs w:val="28"/>
        </w:rPr>
        <w:t>однакового</w:t>
      </w:r>
      <w:proofErr w:type="spellEnd"/>
      <w:r w:rsidRPr="00990492">
        <w:rPr>
          <w:color w:val="000000"/>
          <w:sz w:val="28"/>
          <w:szCs w:val="28"/>
        </w:rPr>
        <w:t xml:space="preserve"> </w:t>
      </w:r>
      <w:proofErr w:type="spellStart"/>
      <w:r w:rsidRPr="00990492">
        <w:rPr>
          <w:color w:val="000000"/>
          <w:sz w:val="28"/>
          <w:szCs w:val="28"/>
        </w:rPr>
        <w:t>соціального</w:t>
      </w:r>
      <w:proofErr w:type="spellEnd"/>
      <w:r w:rsidRPr="00990492">
        <w:rPr>
          <w:color w:val="000000"/>
          <w:sz w:val="28"/>
          <w:szCs w:val="28"/>
        </w:rPr>
        <w:t xml:space="preserve"> </w:t>
      </w:r>
      <w:proofErr w:type="spellStart"/>
      <w:r w:rsidRPr="00990492">
        <w:rPr>
          <w:color w:val="000000"/>
          <w:sz w:val="28"/>
          <w:szCs w:val="28"/>
        </w:rPr>
        <w:t>рівня</w:t>
      </w:r>
      <w:proofErr w:type="spellEnd"/>
      <w:r w:rsidRPr="00990492">
        <w:rPr>
          <w:color w:val="000000"/>
          <w:sz w:val="28"/>
          <w:szCs w:val="28"/>
        </w:rPr>
        <w:t xml:space="preserve">, а не </w:t>
      </w:r>
      <w:proofErr w:type="spellStart"/>
      <w:r w:rsidRPr="00990492">
        <w:rPr>
          <w:color w:val="000000"/>
          <w:sz w:val="28"/>
          <w:szCs w:val="28"/>
        </w:rPr>
        <w:t>різних</w:t>
      </w:r>
      <w:proofErr w:type="spellEnd"/>
      <w:r w:rsidRPr="00990492">
        <w:rPr>
          <w:color w:val="000000"/>
          <w:sz w:val="28"/>
          <w:szCs w:val="28"/>
        </w:rPr>
        <w:t xml:space="preserve"> </w:t>
      </w:r>
      <w:proofErr w:type="spellStart"/>
      <w:r w:rsidRPr="00990492">
        <w:rPr>
          <w:color w:val="000000"/>
          <w:sz w:val="28"/>
          <w:szCs w:val="28"/>
        </w:rPr>
        <w:t>рівнів</w:t>
      </w:r>
      <w:proofErr w:type="spellEnd"/>
      <w:r w:rsidRPr="00990492">
        <w:rPr>
          <w:color w:val="000000"/>
          <w:sz w:val="28"/>
          <w:szCs w:val="28"/>
        </w:rPr>
        <w:t xml:space="preserve">, </w:t>
      </w:r>
      <w:proofErr w:type="spellStart"/>
      <w:r w:rsidRPr="00990492">
        <w:rPr>
          <w:color w:val="000000"/>
          <w:sz w:val="28"/>
          <w:szCs w:val="28"/>
        </w:rPr>
        <w:t>бо</w:t>
      </w:r>
      <w:proofErr w:type="spellEnd"/>
      <w:r w:rsidRPr="00990492">
        <w:rPr>
          <w:color w:val="000000"/>
          <w:sz w:val="28"/>
          <w:szCs w:val="28"/>
        </w:rPr>
        <w:t xml:space="preserve"> </w:t>
      </w:r>
      <w:proofErr w:type="spellStart"/>
      <w:r w:rsidRPr="00990492">
        <w:rPr>
          <w:color w:val="000000"/>
          <w:sz w:val="28"/>
          <w:szCs w:val="28"/>
        </w:rPr>
        <w:t>різнорівневі</w:t>
      </w:r>
      <w:proofErr w:type="spellEnd"/>
      <w:r w:rsidRPr="00990492">
        <w:rPr>
          <w:color w:val="000000"/>
          <w:sz w:val="28"/>
          <w:szCs w:val="28"/>
        </w:rPr>
        <w:t xml:space="preserve"> </w:t>
      </w:r>
      <w:proofErr w:type="spellStart"/>
      <w:r w:rsidRPr="00990492">
        <w:rPr>
          <w:color w:val="000000"/>
          <w:sz w:val="28"/>
          <w:szCs w:val="28"/>
        </w:rPr>
        <w:t>суб</w:t>
      </w:r>
      <w:r w:rsidRPr="00194334">
        <w:rPr>
          <w:color w:val="000000"/>
          <w:sz w:val="28"/>
          <w:szCs w:val="28"/>
        </w:rPr>
        <w:t>’</w:t>
      </w:r>
      <w:r w:rsidRPr="00990492">
        <w:rPr>
          <w:color w:val="000000"/>
          <w:sz w:val="28"/>
          <w:szCs w:val="28"/>
        </w:rPr>
        <w:t>єкти</w:t>
      </w:r>
      <w:proofErr w:type="spellEnd"/>
      <w:r w:rsidRPr="00990492">
        <w:rPr>
          <w:color w:val="000000"/>
          <w:sz w:val="28"/>
          <w:szCs w:val="28"/>
        </w:rPr>
        <w:t xml:space="preserve">, </w:t>
      </w:r>
      <w:proofErr w:type="spellStart"/>
      <w:r w:rsidRPr="00990492">
        <w:rPr>
          <w:color w:val="000000"/>
          <w:sz w:val="28"/>
          <w:szCs w:val="28"/>
        </w:rPr>
        <w:t>наприклад</w:t>
      </w:r>
      <w:proofErr w:type="spellEnd"/>
      <w:r w:rsidRPr="00990492">
        <w:rPr>
          <w:color w:val="000000"/>
          <w:sz w:val="28"/>
          <w:szCs w:val="28"/>
        </w:rPr>
        <w:t xml:space="preserve"> І </w:t>
      </w:r>
      <w:proofErr w:type="spellStart"/>
      <w:r w:rsidRPr="00990492">
        <w:rPr>
          <w:color w:val="000000"/>
          <w:sz w:val="28"/>
          <w:szCs w:val="28"/>
        </w:rPr>
        <w:t>і</w:t>
      </w:r>
      <w:proofErr w:type="spellEnd"/>
      <w:r w:rsidRPr="00990492">
        <w:rPr>
          <w:color w:val="000000"/>
          <w:sz w:val="28"/>
          <w:szCs w:val="28"/>
        </w:rPr>
        <w:t xml:space="preserve"> М, не є </w:t>
      </w:r>
      <w:proofErr w:type="spellStart"/>
      <w:r w:rsidRPr="00990492">
        <w:rPr>
          <w:color w:val="000000"/>
          <w:sz w:val="28"/>
          <w:szCs w:val="28"/>
        </w:rPr>
        <w:t>рівноправними</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proofErr w:type="spellStart"/>
      <w:r w:rsidRPr="00990492">
        <w:rPr>
          <w:color w:val="000000"/>
          <w:sz w:val="28"/>
          <w:szCs w:val="28"/>
        </w:rPr>
        <w:t>різнорівневими</w:t>
      </w:r>
      <w:proofErr w:type="spellEnd"/>
      <w:r w:rsidRPr="00990492">
        <w:rPr>
          <w:color w:val="000000"/>
          <w:sz w:val="28"/>
          <w:szCs w:val="28"/>
        </w:rPr>
        <w:t xml:space="preserve"> </w:t>
      </w:r>
      <w:proofErr w:type="spellStart"/>
      <w:r w:rsidRPr="00990492">
        <w:rPr>
          <w:color w:val="000000"/>
          <w:sz w:val="28"/>
          <w:szCs w:val="28"/>
        </w:rPr>
        <w:t>суб</w:t>
      </w:r>
      <w:r w:rsidRPr="00194334">
        <w:rPr>
          <w:color w:val="000000"/>
          <w:sz w:val="28"/>
          <w:szCs w:val="28"/>
        </w:rPr>
        <w:t>’</w:t>
      </w:r>
      <w:r w:rsidRPr="00990492">
        <w:rPr>
          <w:color w:val="000000"/>
          <w:sz w:val="28"/>
          <w:szCs w:val="28"/>
        </w:rPr>
        <w:t>єктами</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бути </w:t>
      </w:r>
      <w:proofErr w:type="spellStart"/>
      <w:r w:rsidRPr="00990492">
        <w:rPr>
          <w:color w:val="000000"/>
          <w:sz w:val="28"/>
          <w:szCs w:val="28"/>
        </w:rPr>
        <w:t>наслідування</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управління</w:t>
      </w:r>
      <w:proofErr w:type="spellEnd"/>
      <w:r w:rsidRPr="00990492">
        <w:rPr>
          <w:color w:val="000000"/>
          <w:sz w:val="28"/>
          <w:szCs w:val="28"/>
        </w:rPr>
        <w:t xml:space="preserve">, але не </w:t>
      </w:r>
      <w:proofErr w:type="spellStart"/>
      <w:r w:rsidRPr="00990492">
        <w:rPr>
          <w:color w:val="000000"/>
          <w:sz w:val="28"/>
          <w:szCs w:val="28"/>
        </w:rPr>
        <w:t>діалог</w:t>
      </w:r>
      <w:proofErr w:type="spellEnd"/>
      <w:r w:rsidRPr="00990492">
        <w:rPr>
          <w:color w:val="000000"/>
          <w:sz w:val="28"/>
          <w:szCs w:val="28"/>
        </w:rPr>
        <w:t xml:space="preserve"> </w:t>
      </w:r>
      <w:proofErr w:type="spellStart"/>
      <w:r w:rsidRPr="00990492">
        <w:rPr>
          <w:color w:val="000000"/>
          <w:sz w:val="28"/>
          <w:szCs w:val="28"/>
        </w:rPr>
        <w:t>рівних</w:t>
      </w:r>
      <w:proofErr w:type="spellEnd"/>
      <w:r w:rsidRPr="00990492">
        <w:rPr>
          <w:color w:val="000000"/>
          <w:sz w:val="28"/>
          <w:szCs w:val="28"/>
        </w:rPr>
        <w:t xml:space="preserve"> </w:t>
      </w:r>
      <w:proofErr w:type="spellStart"/>
      <w:r w:rsidRPr="00990492">
        <w:rPr>
          <w:color w:val="000000"/>
          <w:sz w:val="28"/>
          <w:szCs w:val="28"/>
        </w:rPr>
        <w:t>учасників</w:t>
      </w:r>
      <w:proofErr w:type="spellEnd"/>
      <w:r w:rsidRPr="00990492">
        <w:rPr>
          <w:color w:val="000000"/>
          <w:sz w:val="28"/>
          <w:szCs w:val="28"/>
        </w:rPr>
        <w:t>.</w:t>
      </w:r>
    </w:p>
    <w:p w14:paraId="039521A3" w14:textId="2EF9E7D0" w:rsidR="00C7301A" w:rsidRDefault="00C7301A" w:rsidP="00C7301A">
      <w:pPr>
        <w:pStyle w:val="a9"/>
        <w:spacing w:line="276" w:lineRule="auto"/>
        <w:ind w:firstLine="709"/>
        <w:jc w:val="both"/>
        <w:rPr>
          <w:color w:val="000000"/>
          <w:sz w:val="28"/>
          <w:szCs w:val="28"/>
        </w:rPr>
      </w:pPr>
      <w:proofErr w:type="spellStart"/>
      <w:r w:rsidRPr="00990492">
        <w:rPr>
          <w:color w:val="000000"/>
          <w:sz w:val="28"/>
          <w:szCs w:val="28"/>
        </w:rPr>
        <w:t>Оберемо</w:t>
      </w:r>
      <w:proofErr w:type="spellEnd"/>
      <w:r w:rsidRPr="00990492">
        <w:rPr>
          <w:color w:val="000000"/>
          <w:sz w:val="28"/>
          <w:szCs w:val="28"/>
        </w:rPr>
        <w:t xml:space="preserve"> </w:t>
      </w:r>
      <w:proofErr w:type="spellStart"/>
      <w:r w:rsidRPr="00990492">
        <w:rPr>
          <w:color w:val="000000"/>
          <w:sz w:val="28"/>
          <w:szCs w:val="28"/>
        </w:rPr>
        <w:t>такі</w:t>
      </w:r>
      <w:proofErr w:type="spellEnd"/>
      <w:r w:rsidRPr="00990492">
        <w:rPr>
          <w:color w:val="000000"/>
          <w:sz w:val="28"/>
          <w:szCs w:val="28"/>
        </w:rPr>
        <w:t xml:space="preserve"> </w:t>
      </w:r>
      <w:proofErr w:type="spellStart"/>
      <w:r w:rsidRPr="00990492">
        <w:rPr>
          <w:color w:val="000000"/>
          <w:sz w:val="28"/>
          <w:szCs w:val="28"/>
        </w:rPr>
        <w:t>позначення</w:t>
      </w:r>
      <w:proofErr w:type="spellEnd"/>
      <w:r w:rsidRPr="00990492">
        <w:rPr>
          <w:color w:val="000000"/>
          <w:sz w:val="28"/>
          <w:szCs w:val="28"/>
        </w:rPr>
        <w:t xml:space="preserve">. </w:t>
      </w:r>
      <w:proofErr w:type="spellStart"/>
      <w:r w:rsidRPr="00990492">
        <w:rPr>
          <w:color w:val="000000"/>
          <w:sz w:val="28"/>
          <w:szCs w:val="28"/>
        </w:rPr>
        <w:t>Ті</w:t>
      </w:r>
      <w:proofErr w:type="spellEnd"/>
      <w:r w:rsidRPr="00990492">
        <w:rPr>
          <w:color w:val="000000"/>
          <w:sz w:val="28"/>
          <w:szCs w:val="28"/>
        </w:rPr>
        <w:t xml:space="preserve"> </w:t>
      </w:r>
      <w:proofErr w:type="spellStart"/>
      <w:r w:rsidRPr="00990492">
        <w:rPr>
          <w:color w:val="000000"/>
          <w:sz w:val="28"/>
          <w:szCs w:val="28"/>
        </w:rPr>
        <w:t>види</w:t>
      </w:r>
      <w:proofErr w:type="spellEnd"/>
      <w:r w:rsidRPr="00990492">
        <w:rPr>
          <w:color w:val="000000"/>
          <w:sz w:val="28"/>
          <w:szCs w:val="28"/>
        </w:rPr>
        <w:t xml:space="preserve">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де в </w:t>
      </w:r>
      <w:proofErr w:type="spellStart"/>
      <w:r w:rsidRPr="00990492">
        <w:rPr>
          <w:color w:val="000000"/>
          <w:sz w:val="28"/>
          <w:szCs w:val="28"/>
        </w:rPr>
        <w:t>ролі</w:t>
      </w:r>
      <w:proofErr w:type="spellEnd"/>
      <w:r w:rsidRPr="00990492">
        <w:rPr>
          <w:color w:val="000000"/>
          <w:sz w:val="28"/>
          <w:szCs w:val="28"/>
        </w:rPr>
        <w:t xml:space="preserve"> активного, </w:t>
      </w:r>
      <w:proofErr w:type="spellStart"/>
      <w:r w:rsidRPr="00990492">
        <w:rPr>
          <w:color w:val="000000"/>
          <w:sz w:val="28"/>
          <w:szCs w:val="28"/>
        </w:rPr>
        <w:t>цілеспрямованого</w:t>
      </w:r>
      <w:proofErr w:type="spellEnd"/>
      <w:r w:rsidRPr="00990492">
        <w:rPr>
          <w:color w:val="000000"/>
          <w:sz w:val="28"/>
          <w:szCs w:val="28"/>
        </w:rPr>
        <w:t xml:space="preserve"> </w:t>
      </w:r>
      <w:proofErr w:type="spellStart"/>
      <w:r w:rsidRPr="00990492">
        <w:rPr>
          <w:color w:val="000000"/>
          <w:sz w:val="28"/>
          <w:szCs w:val="28"/>
        </w:rPr>
        <w:t>суб</w:t>
      </w:r>
      <w:r w:rsidRPr="00194334">
        <w:rPr>
          <w:color w:val="000000"/>
          <w:sz w:val="28"/>
          <w:szCs w:val="28"/>
        </w:rPr>
        <w:t>’</w:t>
      </w:r>
      <w:r w:rsidRPr="00990492">
        <w:rPr>
          <w:color w:val="000000"/>
          <w:sz w:val="28"/>
          <w:szCs w:val="28"/>
        </w:rPr>
        <w:t>єкта</w:t>
      </w:r>
      <w:proofErr w:type="spellEnd"/>
      <w:r w:rsidRPr="00990492">
        <w:rPr>
          <w:color w:val="000000"/>
          <w:sz w:val="28"/>
          <w:szCs w:val="28"/>
        </w:rPr>
        <w:t xml:space="preserve"> </w:t>
      </w:r>
      <w:proofErr w:type="spellStart"/>
      <w:r w:rsidRPr="00990492">
        <w:rPr>
          <w:color w:val="000000"/>
          <w:sz w:val="28"/>
          <w:szCs w:val="28"/>
        </w:rPr>
        <w:t>виступає</w:t>
      </w:r>
      <w:proofErr w:type="spellEnd"/>
      <w:r w:rsidRPr="00990492">
        <w:rPr>
          <w:color w:val="000000"/>
          <w:sz w:val="28"/>
          <w:szCs w:val="28"/>
        </w:rPr>
        <w:t xml:space="preserve"> І, </w:t>
      </w:r>
      <w:proofErr w:type="spellStart"/>
      <w:r w:rsidRPr="00990492">
        <w:rPr>
          <w:color w:val="000000"/>
          <w:sz w:val="28"/>
          <w:szCs w:val="28"/>
        </w:rPr>
        <w:t>або</w:t>
      </w:r>
      <w:proofErr w:type="spellEnd"/>
      <w:r w:rsidRPr="00990492">
        <w:rPr>
          <w:color w:val="000000"/>
          <w:sz w:val="28"/>
          <w:szCs w:val="28"/>
        </w:rPr>
        <w:t xml:space="preserve"> Г, </w:t>
      </w:r>
      <w:proofErr w:type="spellStart"/>
      <w:r w:rsidRPr="00990492">
        <w:rPr>
          <w:color w:val="000000"/>
          <w:sz w:val="28"/>
          <w:szCs w:val="28"/>
        </w:rPr>
        <w:t>або</w:t>
      </w:r>
      <w:proofErr w:type="spellEnd"/>
      <w:r w:rsidRPr="00990492">
        <w:rPr>
          <w:color w:val="000000"/>
          <w:sz w:val="28"/>
          <w:szCs w:val="28"/>
        </w:rPr>
        <w:t xml:space="preserve"> М, </w:t>
      </w:r>
      <w:proofErr w:type="spellStart"/>
      <w:r w:rsidRPr="00990492">
        <w:rPr>
          <w:color w:val="000000"/>
          <w:sz w:val="28"/>
          <w:szCs w:val="28"/>
        </w:rPr>
        <w:t>називатимемо</w:t>
      </w:r>
      <w:proofErr w:type="spellEnd"/>
      <w:r w:rsidRPr="00990492">
        <w:rPr>
          <w:color w:val="000000"/>
          <w:sz w:val="28"/>
          <w:szCs w:val="28"/>
        </w:rPr>
        <w:t xml:space="preserve"> </w:t>
      </w:r>
      <w:proofErr w:type="spellStart"/>
      <w:r w:rsidRPr="00990492">
        <w:rPr>
          <w:color w:val="000000"/>
          <w:sz w:val="28"/>
          <w:szCs w:val="28"/>
        </w:rPr>
        <w:t>відповідно</w:t>
      </w:r>
      <w:proofErr w:type="spellEnd"/>
      <w:r w:rsidRPr="00990492">
        <w:rPr>
          <w:color w:val="000000"/>
          <w:sz w:val="28"/>
          <w:szCs w:val="28"/>
        </w:rPr>
        <w:t xml:space="preserve"> </w:t>
      </w:r>
      <w:proofErr w:type="spellStart"/>
      <w:r w:rsidRPr="00990492">
        <w:rPr>
          <w:color w:val="000000"/>
          <w:sz w:val="28"/>
          <w:szCs w:val="28"/>
        </w:rPr>
        <w:t>мікрокомунікацією</w:t>
      </w:r>
      <w:proofErr w:type="spellEnd"/>
      <w:r w:rsidRPr="00990492">
        <w:rPr>
          <w:color w:val="000000"/>
          <w:sz w:val="28"/>
          <w:szCs w:val="28"/>
        </w:rPr>
        <w:t xml:space="preserve">, </w:t>
      </w:r>
      <w:proofErr w:type="spellStart"/>
      <w:r w:rsidRPr="00990492">
        <w:rPr>
          <w:color w:val="000000"/>
          <w:sz w:val="28"/>
          <w:szCs w:val="28"/>
        </w:rPr>
        <w:t>мідікомунікацією</w:t>
      </w:r>
      <w:proofErr w:type="spellEnd"/>
      <w:r w:rsidRPr="00990492">
        <w:rPr>
          <w:color w:val="000000"/>
          <w:sz w:val="28"/>
          <w:szCs w:val="28"/>
        </w:rPr>
        <w:t xml:space="preserve">, </w:t>
      </w:r>
      <w:proofErr w:type="spellStart"/>
      <w:r w:rsidRPr="00990492">
        <w:rPr>
          <w:color w:val="000000"/>
          <w:sz w:val="28"/>
          <w:szCs w:val="28"/>
        </w:rPr>
        <w:t>макрокомунікацією</w:t>
      </w:r>
      <w:proofErr w:type="spellEnd"/>
      <w:r w:rsidRPr="00990492">
        <w:rPr>
          <w:color w:val="000000"/>
          <w:sz w:val="28"/>
          <w:szCs w:val="28"/>
        </w:rPr>
        <w:t xml:space="preserve">. </w:t>
      </w:r>
      <w:r w:rsidRPr="00103148">
        <w:rPr>
          <w:sz w:val="28"/>
          <w:szCs w:val="28"/>
          <w:shd w:val="clear" w:color="auto" w:fill="FFFFFF"/>
        </w:rPr>
        <w:t xml:space="preserve">(див. рис. </w:t>
      </w:r>
      <w:r w:rsidR="00B05C84" w:rsidRPr="00990492">
        <w:rPr>
          <w:noProof/>
          <w:sz w:val="28"/>
          <w:szCs w:val="28"/>
        </w:rPr>
        <w:drawing>
          <wp:anchor distT="0" distB="0" distL="114300" distR="114300" simplePos="0" relativeHeight="251718656" behindDoc="0" locked="0" layoutInCell="1" allowOverlap="0" wp14:anchorId="4B38E994" wp14:editId="0BECEF13">
            <wp:simplePos x="0" y="0"/>
            <wp:positionH relativeFrom="margin">
              <wp:align>left</wp:align>
            </wp:positionH>
            <wp:positionV relativeFrom="line">
              <wp:posOffset>365535</wp:posOffset>
            </wp:positionV>
            <wp:extent cx="5855335" cy="3120390"/>
            <wp:effectExtent l="0" t="0" r="0" b="3810"/>
            <wp:wrapSquare wrapText="bothSides"/>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855335" cy="3120390"/>
                    </a:xfrm>
                    <a:prstGeom prst="rect">
                      <a:avLst/>
                    </a:prstGeom>
                    <a:noFill/>
                    <a:ln>
                      <a:noFill/>
                    </a:ln>
                  </pic:spPr>
                </pic:pic>
              </a:graphicData>
            </a:graphic>
            <wp14:sizeRelH relativeFrom="page">
              <wp14:pctWidth>0</wp14:pctWidth>
            </wp14:sizeRelH>
            <wp14:sizeRelV relativeFrom="page">
              <wp14:pctHeight>0</wp14:pctHeight>
            </wp14:sizeRelV>
          </wp:anchor>
        </w:drawing>
      </w:r>
      <w:r w:rsidR="00B05C84">
        <w:rPr>
          <w:sz w:val="28"/>
          <w:szCs w:val="28"/>
          <w:shd w:val="clear" w:color="auto" w:fill="FFFFFF"/>
          <w:lang w:val="uk-UA"/>
        </w:rPr>
        <w:t>4</w:t>
      </w:r>
      <w:r w:rsidRPr="00103148">
        <w:rPr>
          <w:sz w:val="28"/>
          <w:szCs w:val="28"/>
          <w:shd w:val="clear" w:color="auto" w:fill="FFFFFF"/>
        </w:rPr>
        <w:t>.</w:t>
      </w:r>
      <w:r>
        <w:rPr>
          <w:sz w:val="28"/>
          <w:szCs w:val="28"/>
          <w:shd w:val="clear" w:color="auto" w:fill="FFFFFF"/>
          <w:lang w:val="uk-UA"/>
        </w:rPr>
        <w:t>2</w:t>
      </w:r>
      <w:r w:rsidRPr="00103148">
        <w:rPr>
          <w:sz w:val="28"/>
          <w:szCs w:val="28"/>
          <w:shd w:val="clear" w:color="auto" w:fill="FFFFFF"/>
        </w:rPr>
        <w:t>).</w:t>
      </w:r>
    </w:p>
    <w:p w14:paraId="5A4E6F09" w14:textId="77777777" w:rsidR="00B05C84" w:rsidRDefault="00B05C84" w:rsidP="00C7301A">
      <w:pPr>
        <w:pStyle w:val="a9"/>
        <w:spacing w:line="276" w:lineRule="auto"/>
        <w:ind w:firstLine="709"/>
        <w:jc w:val="center"/>
        <w:rPr>
          <w:color w:val="000000"/>
          <w:sz w:val="28"/>
          <w:szCs w:val="28"/>
          <w:lang w:val="uk-UA"/>
        </w:rPr>
      </w:pPr>
    </w:p>
    <w:p w14:paraId="0B382FAD" w14:textId="1B9C67FF" w:rsidR="00C7301A" w:rsidRPr="00ED62B0" w:rsidRDefault="00C7301A" w:rsidP="00C7301A">
      <w:pPr>
        <w:pStyle w:val="a9"/>
        <w:spacing w:line="276" w:lineRule="auto"/>
        <w:ind w:firstLine="709"/>
        <w:jc w:val="center"/>
        <w:rPr>
          <w:color w:val="000000"/>
          <w:sz w:val="28"/>
          <w:szCs w:val="28"/>
          <w:lang w:val="uk-UA"/>
        </w:rPr>
      </w:pPr>
      <w:r>
        <w:rPr>
          <w:color w:val="000000"/>
          <w:sz w:val="28"/>
          <w:szCs w:val="28"/>
          <w:lang w:val="uk-UA"/>
        </w:rPr>
        <w:t>Рис. 4.2. Види та рівні комунікаційної діяльності</w:t>
      </w:r>
    </w:p>
    <w:p w14:paraId="0589C1F0" w14:textId="77777777" w:rsidR="00C7301A" w:rsidRPr="00A00C97" w:rsidRDefault="00C7301A" w:rsidP="00C7301A">
      <w:pPr>
        <w:pStyle w:val="a9"/>
        <w:spacing w:line="276" w:lineRule="auto"/>
        <w:ind w:firstLine="709"/>
        <w:jc w:val="both"/>
        <w:rPr>
          <w:color w:val="000000"/>
          <w:sz w:val="28"/>
          <w:szCs w:val="28"/>
          <w:lang w:val="uk-UA"/>
        </w:rPr>
      </w:pPr>
    </w:p>
    <w:p w14:paraId="10E1CF9C" w14:textId="77777777" w:rsidR="00C7301A" w:rsidRDefault="00C7301A" w:rsidP="00C7301A">
      <w:pPr>
        <w:pStyle w:val="a9"/>
        <w:spacing w:line="276" w:lineRule="auto"/>
        <w:ind w:firstLine="709"/>
        <w:jc w:val="both"/>
        <w:rPr>
          <w:color w:val="000000"/>
          <w:sz w:val="28"/>
          <w:szCs w:val="28"/>
          <w:lang w:val="uk-UA"/>
        </w:rPr>
      </w:pPr>
      <w:r w:rsidRPr="00A00C97">
        <w:rPr>
          <w:color w:val="000000"/>
          <w:sz w:val="28"/>
          <w:szCs w:val="28"/>
          <w:lang w:val="uk-UA"/>
        </w:rPr>
        <w:lastRenderedPageBreak/>
        <w:t>Ті види, де І, або Г, або М виступають в ролі об’єкта</w:t>
      </w:r>
      <w:r>
        <w:rPr>
          <w:color w:val="000000"/>
          <w:sz w:val="28"/>
          <w:szCs w:val="28"/>
          <w:lang w:val="uk-UA"/>
        </w:rPr>
        <w:t xml:space="preserve"> </w:t>
      </w:r>
      <w:r w:rsidRPr="00A00C97">
        <w:rPr>
          <w:color w:val="000000"/>
          <w:sz w:val="28"/>
          <w:szCs w:val="28"/>
          <w:lang w:val="uk-UA"/>
        </w:rPr>
        <w:t xml:space="preserve">впливу назвемо відповідно міжособистісною, груповою та масовою комунікацією, розуміючи при цьому рівні соціальних комунікацій. </w:t>
      </w:r>
      <w:proofErr w:type="spellStart"/>
      <w:r w:rsidRPr="00990492">
        <w:rPr>
          <w:color w:val="000000"/>
          <w:sz w:val="28"/>
          <w:szCs w:val="28"/>
        </w:rPr>
        <w:t>Отримана</w:t>
      </w:r>
      <w:proofErr w:type="spellEnd"/>
      <w:r w:rsidRPr="00990492">
        <w:rPr>
          <w:color w:val="000000"/>
          <w:sz w:val="28"/>
          <w:szCs w:val="28"/>
        </w:rPr>
        <w:t xml:space="preserve"> </w:t>
      </w:r>
      <w:proofErr w:type="spellStart"/>
      <w:r w:rsidRPr="00990492">
        <w:rPr>
          <w:color w:val="000000"/>
          <w:sz w:val="28"/>
          <w:szCs w:val="28"/>
        </w:rPr>
        <w:t>двовимірна</w:t>
      </w:r>
      <w:proofErr w:type="spellEnd"/>
      <w:r w:rsidRPr="00990492">
        <w:rPr>
          <w:color w:val="000000"/>
          <w:sz w:val="28"/>
          <w:szCs w:val="28"/>
        </w:rPr>
        <w:t xml:space="preserve"> </w:t>
      </w:r>
      <w:proofErr w:type="spellStart"/>
      <w:r w:rsidRPr="00990492">
        <w:rPr>
          <w:color w:val="000000"/>
          <w:sz w:val="28"/>
          <w:szCs w:val="28"/>
        </w:rPr>
        <w:t>класифікація</w:t>
      </w:r>
      <w:proofErr w:type="spellEnd"/>
      <w:r w:rsidRPr="00990492">
        <w:rPr>
          <w:color w:val="000000"/>
          <w:sz w:val="28"/>
          <w:szCs w:val="28"/>
        </w:rPr>
        <w:t xml:space="preserve"> </w:t>
      </w:r>
      <w:proofErr w:type="spellStart"/>
      <w:r w:rsidRPr="00990492">
        <w:rPr>
          <w:color w:val="000000"/>
          <w:sz w:val="28"/>
          <w:szCs w:val="28"/>
        </w:rPr>
        <w:t>видів</w:t>
      </w:r>
      <w:proofErr w:type="spellEnd"/>
      <w:r w:rsidRPr="00990492">
        <w:rPr>
          <w:color w:val="000000"/>
          <w:sz w:val="28"/>
          <w:szCs w:val="28"/>
        </w:rPr>
        <w:t xml:space="preserve"> і </w:t>
      </w:r>
      <w:proofErr w:type="spellStart"/>
      <w:r w:rsidRPr="00990492">
        <w:rPr>
          <w:color w:val="000000"/>
          <w:sz w:val="28"/>
          <w:szCs w:val="28"/>
        </w:rPr>
        <w:t>рівнів</w:t>
      </w:r>
      <w:proofErr w:type="spellEnd"/>
      <w:r w:rsidRPr="00990492">
        <w:rPr>
          <w:color w:val="000000"/>
          <w:sz w:val="28"/>
          <w:szCs w:val="28"/>
        </w:rPr>
        <w:t xml:space="preserve">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представлена на рис.</w:t>
      </w:r>
      <w:r>
        <w:rPr>
          <w:color w:val="000000"/>
          <w:sz w:val="28"/>
          <w:szCs w:val="28"/>
          <w:lang w:val="uk-UA"/>
        </w:rPr>
        <w:t xml:space="preserve"> </w:t>
      </w:r>
      <w:proofErr w:type="spellStart"/>
      <w:r w:rsidRPr="00990492">
        <w:rPr>
          <w:color w:val="000000"/>
          <w:sz w:val="28"/>
          <w:szCs w:val="28"/>
        </w:rPr>
        <w:t>Умовні</w:t>
      </w:r>
      <w:proofErr w:type="spellEnd"/>
      <w:r w:rsidRPr="00990492">
        <w:rPr>
          <w:color w:val="000000"/>
          <w:sz w:val="28"/>
          <w:szCs w:val="28"/>
        </w:rPr>
        <w:t xml:space="preserve"> </w:t>
      </w:r>
      <w:proofErr w:type="spellStart"/>
      <w:r w:rsidRPr="00990492">
        <w:rPr>
          <w:color w:val="000000"/>
          <w:sz w:val="28"/>
          <w:szCs w:val="28"/>
        </w:rPr>
        <w:t>позначення</w:t>
      </w:r>
      <w:proofErr w:type="spellEnd"/>
      <w:r w:rsidRPr="00990492">
        <w:rPr>
          <w:color w:val="000000"/>
          <w:sz w:val="28"/>
          <w:szCs w:val="28"/>
        </w:rPr>
        <w:t xml:space="preserve">: І – </w:t>
      </w:r>
      <w:proofErr w:type="spellStart"/>
      <w:r w:rsidRPr="00990492">
        <w:rPr>
          <w:color w:val="000000"/>
          <w:sz w:val="28"/>
          <w:szCs w:val="28"/>
        </w:rPr>
        <w:t>індивід</w:t>
      </w:r>
      <w:proofErr w:type="spellEnd"/>
      <w:r w:rsidRPr="00990492">
        <w:rPr>
          <w:color w:val="000000"/>
          <w:sz w:val="28"/>
          <w:szCs w:val="28"/>
        </w:rPr>
        <w:t>;</w:t>
      </w:r>
      <w:r>
        <w:rPr>
          <w:color w:val="000000"/>
          <w:sz w:val="28"/>
          <w:szCs w:val="28"/>
          <w:lang w:val="uk-UA"/>
        </w:rPr>
        <w:t xml:space="preserve"> </w:t>
      </w:r>
      <w:r w:rsidRPr="00990492">
        <w:rPr>
          <w:color w:val="000000"/>
          <w:sz w:val="28"/>
          <w:szCs w:val="28"/>
        </w:rPr>
        <w:t xml:space="preserve">Г – </w:t>
      </w:r>
      <w:proofErr w:type="spellStart"/>
      <w:r w:rsidRPr="00990492">
        <w:rPr>
          <w:color w:val="000000"/>
          <w:sz w:val="28"/>
          <w:szCs w:val="28"/>
        </w:rPr>
        <w:t>група</w:t>
      </w:r>
      <w:proofErr w:type="spellEnd"/>
      <w:r w:rsidRPr="00990492">
        <w:rPr>
          <w:color w:val="000000"/>
          <w:sz w:val="28"/>
          <w:szCs w:val="28"/>
        </w:rPr>
        <w:t>;</w:t>
      </w:r>
      <w:r>
        <w:rPr>
          <w:color w:val="000000"/>
          <w:sz w:val="28"/>
          <w:szCs w:val="28"/>
          <w:lang w:val="uk-UA"/>
        </w:rPr>
        <w:t xml:space="preserve"> </w:t>
      </w:r>
      <w:r w:rsidRPr="00990492">
        <w:rPr>
          <w:color w:val="000000"/>
          <w:sz w:val="28"/>
          <w:szCs w:val="28"/>
        </w:rPr>
        <w:t xml:space="preserve">М – </w:t>
      </w:r>
      <w:proofErr w:type="spellStart"/>
      <w:r w:rsidRPr="00990492">
        <w:rPr>
          <w:color w:val="000000"/>
          <w:sz w:val="28"/>
          <w:szCs w:val="28"/>
        </w:rPr>
        <w:t>масова</w:t>
      </w:r>
      <w:proofErr w:type="spellEnd"/>
      <w:r w:rsidRPr="00990492">
        <w:rPr>
          <w:color w:val="000000"/>
          <w:sz w:val="28"/>
          <w:szCs w:val="28"/>
        </w:rPr>
        <w:t xml:space="preserve"> </w:t>
      </w:r>
      <w:proofErr w:type="spellStart"/>
      <w:r w:rsidRPr="00990492">
        <w:rPr>
          <w:color w:val="000000"/>
          <w:sz w:val="28"/>
          <w:szCs w:val="28"/>
        </w:rPr>
        <w:t>сукупність</w:t>
      </w:r>
      <w:proofErr w:type="spellEnd"/>
      <w:r w:rsidRPr="00990492">
        <w:rPr>
          <w:color w:val="000000"/>
          <w:sz w:val="28"/>
          <w:szCs w:val="28"/>
        </w:rPr>
        <w:t>;</w:t>
      </w:r>
      <w:r>
        <w:rPr>
          <w:color w:val="000000"/>
          <w:sz w:val="28"/>
          <w:szCs w:val="28"/>
          <w:lang w:val="uk-UA"/>
        </w:rPr>
        <w:t xml:space="preserve"> </w:t>
      </w:r>
      <w:r w:rsidRPr="00990492">
        <w:rPr>
          <w:color w:val="000000"/>
          <w:sz w:val="28"/>
          <w:szCs w:val="28"/>
        </w:rPr>
        <w:t xml:space="preserve">Р – </w:t>
      </w:r>
      <w:proofErr w:type="spellStart"/>
      <w:r w:rsidRPr="00990492">
        <w:rPr>
          <w:color w:val="000000"/>
          <w:sz w:val="28"/>
          <w:szCs w:val="28"/>
        </w:rPr>
        <w:t>реципієнт</w:t>
      </w:r>
      <w:proofErr w:type="spellEnd"/>
      <w:r w:rsidRPr="00990492">
        <w:rPr>
          <w:color w:val="000000"/>
          <w:sz w:val="28"/>
          <w:szCs w:val="28"/>
        </w:rPr>
        <w:t>;</w:t>
      </w:r>
      <w:r>
        <w:rPr>
          <w:color w:val="000000"/>
          <w:sz w:val="28"/>
          <w:szCs w:val="28"/>
          <w:lang w:val="uk-UA"/>
        </w:rPr>
        <w:t xml:space="preserve"> </w:t>
      </w:r>
      <w:r w:rsidRPr="00990492">
        <w:rPr>
          <w:color w:val="000000"/>
          <w:sz w:val="28"/>
          <w:szCs w:val="28"/>
        </w:rPr>
        <w:t xml:space="preserve">К – </w:t>
      </w:r>
      <w:proofErr w:type="spellStart"/>
      <w:r w:rsidRPr="00990492">
        <w:rPr>
          <w:color w:val="000000"/>
          <w:sz w:val="28"/>
          <w:szCs w:val="28"/>
        </w:rPr>
        <w:t>комунікант</w:t>
      </w:r>
      <w:proofErr w:type="spellEnd"/>
      <w:r w:rsidRPr="00990492">
        <w:rPr>
          <w:color w:val="000000"/>
          <w:sz w:val="28"/>
          <w:szCs w:val="28"/>
        </w:rPr>
        <w:t xml:space="preserve">; Н – </w:t>
      </w:r>
      <w:proofErr w:type="spellStart"/>
      <w:r w:rsidRPr="00990492">
        <w:rPr>
          <w:color w:val="000000"/>
          <w:sz w:val="28"/>
          <w:szCs w:val="28"/>
        </w:rPr>
        <w:t>наслідування</w:t>
      </w:r>
      <w:proofErr w:type="spellEnd"/>
      <w:r w:rsidRPr="00990492">
        <w:rPr>
          <w:color w:val="000000"/>
          <w:sz w:val="28"/>
          <w:szCs w:val="28"/>
        </w:rPr>
        <w:t xml:space="preserve">; Д – </w:t>
      </w:r>
      <w:proofErr w:type="spellStart"/>
      <w:r w:rsidRPr="00990492">
        <w:rPr>
          <w:color w:val="000000"/>
          <w:sz w:val="28"/>
          <w:szCs w:val="28"/>
        </w:rPr>
        <w:t>діалог</w:t>
      </w:r>
      <w:proofErr w:type="spellEnd"/>
      <w:r w:rsidRPr="00990492">
        <w:rPr>
          <w:color w:val="000000"/>
          <w:sz w:val="28"/>
          <w:szCs w:val="28"/>
        </w:rPr>
        <w:t xml:space="preserve">; У – </w:t>
      </w:r>
      <w:proofErr w:type="spellStart"/>
      <w:r w:rsidRPr="00990492">
        <w:rPr>
          <w:color w:val="000000"/>
          <w:sz w:val="28"/>
          <w:szCs w:val="28"/>
        </w:rPr>
        <w:t>управління</w:t>
      </w:r>
      <w:proofErr w:type="spellEnd"/>
      <w:r w:rsidRPr="00990492">
        <w:rPr>
          <w:color w:val="000000"/>
          <w:sz w:val="28"/>
          <w:szCs w:val="28"/>
        </w:rPr>
        <w:t>.</w:t>
      </w:r>
      <w:r>
        <w:rPr>
          <w:color w:val="000000"/>
          <w:sz w:val="28"/>
          <w:szCs w:val="28"/>
          <w:lang w:val="uk-UA"/>
        </w:rPr>
        <w:t xml:space="preserve"> </w:t>
      </w:r>
      <w:r w:rsidRPr="00475342">
        <w:rPr>
          <w:color w:val="000000"/>
          <w:sz w:val="28"/>
          <w:szCs w:val="28"/>
          <w:lang w:val="uk-UA"/>
        </w:rPr>
        <w:t>Види і рівні комунікаційної діяльності</w:t>
      </w:r>
      <w:r>
        <w:rPr>
          <w:color w:val="000000"/>
          <w:sz w:val="28"/>
          <w:szCs w:val="28"/>
          <w:lang w:val="uk-UA"/>
        </w:rPr>
        <w:t>.</w:t>
      </w:r>
    </w:p>
    <w:p w14:paraId="11DB96B1" w14:textId="443EF353" w:rsidR="00DC44D3" w:rsidRDefault="00C7301A" w:rsidP="00B05C84">
      <w:pPr>
        <w:pStyle w:val="a9"/>
        <w:spacing w:line="276" w:lineRule="auto"/>
        <w:ind w:firstLine="709"/>
        <w:jc w:val="both"/>
        <w:rPr>
          <w:color w:val="000000"/>
          <w:sz w:val="28"/>
          <w:szCs w:val="28"/>
          <w:lang w:val="uk-UA"/>
        </w:rPr>
      </w:pPr>
      <w:r w:rsidRPr="00990492">
        <w:rPr>
          <w:color w:val="000000"/>
          <w:sz w:val="28"/>
          <w:szCs w:val="28"/>
          <w:lang w:val="uk-UA"/>
        </w:rPr>
        <w:t>М</w:t>
      </w:r>
      <w:r w:rsidRPr="00475342">
        <w:rPr>
          <w:color w:val="000000"/>
          <w:sz w:val="28"/>
          <w:szCs w:val="28"/>
          <w:lang w:val="uk-UA"/>
        </w:rPr>
        <w:t xml:space="preserve">ожна виділити 7 форм </w:t>
      </w:r>
      <w:proofErr w:type="spellStart"/>
      <w:r w:rsidRPr="00475342">
        <w:rPr>
          <w:color w:val="000000"/>
          <w:sz w:val="28"/>
          <w:szCs w:val="28"/>
          <w:lang w:val="uk-UA"/>
        </w:rPr>
        <w:t>мікрокомунікації</w:t>
      </w:r>
      <w:proofErr w:type="spellEnd"/>
      <w:r w:rsidRPr="00475342">
        <w:rPr>
          <w:color w:val="000000"/>
          <w:sz w:val="28"/>
          <w:szCs w:val="28"/>
          <w:lang w:val="uk-UA"/>
        </w:rPr>
        <w:t xml:space="preserve">, 5 форм </w:t>
      </w:r>
      <w:proofErr w:type="spellStart"/>
      <w:r w:rsidRPr="00475342">
        <w:rPr>
          <w:color w:val="000000"/>
          <w:sz w:val="28"/>
          <w:szCs w:val="28"/>
          <w:lang w:val="uk-UA"/>
        </w:rPr>
        <w:t>мідікомунікаціі</w:t>
      </w:r>
      <w:proofErr w:type="spellEnd"/>
      <w:r w:rsidRPr="00475342">
        <w:rPr>
          <w:color w:val="000000"/>
          <w:sz w:val="28"/>
          <w:szCs w:val="28"/>
          <w:lang w:val="uk-UA"/>
        </w:rPr>
        <w:t xml:space="preserve"> і 3 форми </w:t>
      </w:r>
      <w:proofErr w:type="spellStart"/>
      <w:r w:rsidRPr="00475342">
        <w:rPr>
          <w:color w:val="000000"/>
          <w:sz w:val="28"/>
          <w:szCs w:val="28"/>
          <w:lang w:val="uk-UA"/>
        </w:rPr>
        <w:t>макрокомунікаціі</w:t>
      </w:r>
      <w:proofErr w:type="spellEnd"/>
      <w:r w:rsidRPr="00475342">
        <w:rPr>
          <w:color w:val="000000"/>
          <w:sz w:val="28"/>
          <w:szCs w:val="28"/>
          <w:lang w:val="uk-UA"/>
        </w:rPr>
        <w:t xml:space="preserve">. </w:t>
      </w:r>
      <w:proofErr w:type="spellStart"/>
      <w:r w:rsidRPr="00990492">
        <w:rPr>
          <w:color w:val="000000"/>
          <w:sz w:val="28"/>
          <w:szCs w:val="28"/>
        </w:rPr>
        <w:t>Кожна</w:t>
      </w:r>
      <w:proofErr w:type="spellEnd"/>
      <w:r w:rsidRPr="00990492">
        <w:rPr>
          <w:color w:val="000000"/>
          <w:sz w:val="28"/>
          <w:szCs w:val="28"/>
        </w:rPr>
        <w:t xml:space="preserve"> з форм </w:t>
      </w:r>
      <w:proofErr w:type="spellStart"/>
      <w:r w:rsidRPr="00990492">
        <w:rPr>
          <w:color w:val="000000"/>
          <w:sz w:val="28"/>
          <w:szCs w:val="28"/>
        </w:rPr>
        <w:t>проявляється</w:t>
      </w:r>
      <w:proofErr w:type="spellEnd"/>
      <w:r w:rsidRPr="00990492">
        <w:rPr>
          <w:color w:val="000000"/>
          <w:sz w:val="28"/>
          <w:szCs w:val="28"/>
        </w:rPr>
        <w:t xml:space="preserve"> на </w:t>
      </w:r>
      <w:proofErr w:type="spellStart"/>
      <w:r w:rsidRPr="00990492">
        <w:rPr>
          <w:color w:val="000000"/>
          <w:sz w:val="28"/>
          <w:szCs w:val="28"/>
        </w:rPr>
        <w:t>міжособистісному</w:t>
      </w:r>
      <w:proofErr w:type="spellEnd"/>
      <w:r w:rsidRPr="00990492">
        <w:rPr>
          <w:color w:val="000000"/>
          <w:sz w:val="28"/>
          <w:szCs w:val="28"/>
        </w:rPr>
        <w:t xml:space="preserve">, </w:t>
      </w:r>
      <w:proofErr w:type="spellStart"/>
      <w:r w:rsidRPr="00990492">
        <w:rPr>
          <w:color w:val="000000"/>
          <w:sz w:val="28"/>
          <w:szCs w:val="28"/>
        </w:rPr>
        <w:t>груповому</w:t>
      </w:r>
      <w:proofErr w:type="spellEnd"/>
      <w:r w:rsidRPr="00990492">
        <w:rPr>
          <w:color w:val="000000"/>
          <w:sz w:val="28"/>
          <w:szCs w:val="28"/>
        </w:rPr>
        <w:t xml:space="preserve">, </w:t>
      </w:r>
      <w:proofErr w:type="spellStart"/>
      <w:r w:rsidRPr="00990492">
        <w:rPr>
          <w:color w:val="000000"/>
          <w:sz w:val="28"/>
          <w:szCs w:val="28"/>
        </w:rPr>
        <w:t>масовому</w:t>
      </w:r>
      <w:proofErr w:type="spellEnd"/>
      <w:r w:rsidRPr="00990492">
        <w:rPr>
          <w:color w:val="000000"/>
          <w:sz w:val="28"/>
          <w:szCs w:val="28"/>
        </w:rPr>
        <w:t xml:space="preserve"> </w:t>
      </w:r>
      <w:proofErr w:type="spellStart"/>
      <w:r w:rsidRPr="00990492">
        <w:rPr>
          <w:color w:val="000000"/>
          <w:sz w:val="28"/>
          <w:szCs w:val="28"/>
        </w:rPr>
        <w:t>рівнях</w:t>
      </w:r>
      <w:proofErr w:type="spellEnd"/>
      <w:r w:rsidRPr="00990492">
        <w:rPr>
          <w:color w:val="000000"/>
          <w:sz w:val="28"/>
          <w:szCs w:val="28"/>
        </w:rPr>
        <w:t xml:space="preserve">. </w:t>
      </w:r>
      <w:proofErr w:type="spellStart"/>
      <w:r w:rsidRPr="00990492">
        <w:rPr>
          <w:color w:val="000000"/>
          <w:sz w:val="28"/>
          <w:szCs w:val="28"/>
        </w:rPr>
        <w:t>Систематизуємо</w:t>
      </w:r>
      <w:proofErr w:type="spellEnd"/>
      <w:r w:rsidRPr="00990492">
        <w:rPr>
          <w:color w:val="000000"/>
          <w:sz w:val="28"/>
          <w:szCs w:val="28"/>
        </w:rPr>
        <w:t xml:space="preserve"> і </w:t>
      </w:r>
      <w:proofErr w:type="spellStart"/>
      <w:r w:rsidRPr="00990492">
        <w:rPr>
          <w:color w:val="000000"/>
          <w:sz w:val="28"/>
          <w:szCs w:val="28"/>
        </w:rPr>
        <w:t>позначимо</w:t>
      </w:r>
      <w:proofErr w:type="spellEnd"/>
      <w:r w:rsidRPr="00990492">
        <w:rPr>
          <w:color w:val="000000"/>
          <w:sz w:val="28"/>
          <w:szCs w:val="28"/>
        </w:rPr>
        <w:t xml:space="preserve"> </w:t>
      </w:r>
      <w:proofErr w:type="spellStart"/>
      <w:r w:rsidRPr="00990492">
        <w:rPr>
          <w:color w:val="000000"/>
          <w:sz w:val="28"/>
          <w:szCs w:val="28"/>
        </w:rPr>
        <w:t>цих</w:t>
      </w:r>
      <w:proofErr w:type="spellEnd"/>
      <w:r w:rsidRPr="00990492">
        <w:rPr>
          <w:color w:val="000000"/>
          <w:sz w:val="28"/>
          <w:szCs w:val="28"/>
        </w:rPr>
        <w:t xml:space="preserve"> 15 форм </w:t>
      </w:r>
      <w:proofErr w:type="spellStart"/>
      <w:r w:rsidRPr="00990492">
        <w:rPr>
          <w:color w:val="000000"/>
          <w:sz w:val="28"/>
          <w:szCs w:val="28"/>
        </w:rPr>
        <w:t>комунікційної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у </w:t>
      </w:r>
      <w:proofErr w:type="spellStart"/>
      <w:r w:rsidRPr="00990492">
        <w:rPr>
          <w:color w:val="000000"/>
          <w:sz w:val="28"/>
          <w:szCs w:val="28"/>
        </w:rPr>
        <w:t>вигляді</w:t>
      </w:r>
      <w:proofErr w:type="spellEnd"/>
      <w:r w:rsidRPr="00990492">
        <w:rPr>
          <w:color w:val="000000"/>
          <w:sz w:val="28"/>
          <w:szCs w:val="28"/>
        </w:rPr>
        <w:t xml:space="preserve"> </w:t>
      </w:r>
      <w:proofErr w:type="spellStart"/>
      <w:r w:rsidRPr="00990492">
        <w:rPr>
          <w:color w:val="000000"/>
          <w:sz w:val="28"/>
          <w:szCs w:val="28"/>
        </w:rPr>
        <w:t>табл</w:t>
      </w:r>
      <w:proofErr w:type="spellEnd"/>
      <w:r>
        <w:rPr>
          <w:color w:val="000000"/>
          <w:sz w:val="28"/>
          <w:szCs w:val="28"/>
          <w:lang w:val="uk-UA"/>
        </w:rPr>
        <w:t>. 4.1.</w:t>
      </w:r>
    </w:p>
    <w:p w14:paraId="3A80ABC3" w14:textId="3E098C0C" w:rsidR="00C7301A" w:rsidRPr="00B05C84" w:rsidRDefault="00C7301A" w:rsidP="00C7301A">
      <w:pPr>
        <w:pStyle w:val="a9"/>
        <w:spacing w:line="276" w:lineRule="auto"/>
        <w:ind w:firstLine="709"/>
        <w:jc w:val="right"/>
        <w:rPr>
          <w:i/>
          <w:iCs/>
          <w:color w:val="000000"/>
          <w:sz w:val="28"/>
          <w:szCs w:val="28"/>
          <w:lang w:val="uk-UA"/>
        </w:rPr>
      </w:pPr>
      <w:r w:rsidRPr="00B05C84">
        <w:rPr>
          <w:i/>
          <w:iCs/>
          <w:color w:val="000000"/>
          <w:sz w:val="28"/>
          <w:szCs w:val="28"/>
          <w:lang w:val="uk-UA"/>
        </w:rPr>
        <w:t>Таблиця 4.1</w:t>
      </w:r>
    </w:p>
    <w:p w14:paraId="754A2769" w14:textId="77777777" w:rsidR="00C7301A" w:rsidRPr="009A234D" w:rsidRDefault="00C7301A" w:rsidP="00C7301A">
      <w:pPr>
        <w:pStyle w:val="a9"/>
        <w:spacing w:line="276" w:lineRule="auto"/>
        <w:ind w:firstLine="709"/>
        <w:jc w:val="center"/>
        <w:rPr>
          <w:b/>
          <w:bCs/>
          <w:color w:val="000000"/>
          <w:sz w:val="28"/>
          <w:szCs w:val="28"/>
        </w:rPr>
      </w:pPr>
      <w:proofErr w:type="spellStart"/>
      <w:r w:rsidRPr="009A234D">
        <w:rPr>
          <w:b/>
          <w:bCs/>
          <w:color w:val="000000"/>
          <w:sz w:val="28"/>
          <w:szCs w:val="28"/>
        </w:rPr>
        <w:t>Форми</w:t>
      </w:r>
      <w:proofErr w:type="spellEnd"/>
      <w:r w:rsidRPr="009A234D">
        <w:rPr>
          <w:b/>
          <w:bCs/>
          <w:color w:val="000000"/>
          <w:sz w:val="28"/>
          <w:szCs w:val="28"/>
        </w:rPr>
        <w:t xml:space="preserve"> </w:t>
      </w:r>
      <w:proofErr w:type="spellStart"/>
      <w:r w:rsidRPr="009A234D">
        <w:rPr>
          <w:b/>
          <w:bCs/>
          <w:color w:val="000000"/>
          <w:sz w:val="28"/>
          <w:szCs w:val="28"/>
        </w:rPr>
        <w:t>комунікаційної</w:t>
      </w:r>
      <w:proofErr w:type="spellEnd"/>
      <w:r w:rsidRPr="009A234D">
        <w:rPr>
          <w:b/>
          <w:bCs/>
          <w:color w:val="000000"/>
          <w:sz w:val="28"/>
          <w:szCs w:val="28"/>
        </w:rPr>
        <w:t xml:space="preserve"> </w:t>
      </w:r>
      <w:proofErr w:type="spellStart"/>
      <w:r w:rsidRPr="009A234D">
        <w:rPr>
          <w:b/>
          <w:bCs/>
          <w:color w:val="000000"/>
          <w:sz w:val="28"/>
          <w:szCs w:val="28"/>
        </w:rPr>
        <w:t>діяльності</w:t>
      </w:r>
      <w:proofErr w:type="spellEnd"/>
    </w:p>
    <w:tbl>
      <w:tblPr>
        <w:tblpPr w:leftFromText="180" w:rightFromText="180" w:vertAnchor="text" w:horzAnchor="page" w:tblpX="1357" w:tblpY="387"/>
        <w:tblW w:w="9497" w:type="dxa"/>
        <w:tblBorders>
          <w:top w:val="single" w:sz="6" w:space="0" w:color="000000"/>
          <w:left w:val="single" w:sz="6" w:space="0" w:color="000000"/>
          <w:bottom w:val="single" w:sz="6" w:space="0" w:color="000000"/>
          <w:right w:val="single" w:sz="6" w:space="0" w:color="000000"/>
        </w:tblBorders>
        <w:tblCellMar>
          <w:top w:w="140" w:type="dxa"/>
          <w:left w:w="140" w:type="dxa"/>
          <w:bottom w:w="140" w:type="dxa"/>
          <w:right w:w="140" w:type="dxa"/>
        </w:tblCellMar>
        <w:tblLook w:val="04A0" w:firstRow="1" w:lastRow="0" w:firstColumn="1" w:lastColumn="0" w:noHBand="0" w:noVBand="1"/>
      </w:tblPr>
      <w:tblGrid>
        <w:gridCol w:w="718"/>
        <w:gridCol w:w="1693"/>
        <w:gridCol w:w="2399"/>
        <w:gridCol w:w="1678"/>
        <w:gridCol w:w="3009"/>
      </w:tblGrid>
      <w:tr w:rsidR="00C7301A" w:rsidRPr="00EC2FBF" w14:paraId="482E4E00" w14:textId="77777777" w:rsidTr="00AC5122">
        <w:trPr>
          <w:trHeight w:val="278"/>
        </w:trPr>
        <w:tc>
          <w:tcPr>
            <w:tcW w:w="630" w:type="dxa"/>
            <w:tcBorders>
              <w:top w:val="single" w:sz="6" w:space="0" w:color="000000"/>
              <w:left w:val="single" w:sz="6" w:space="0" w:color="000000"/>
              <w:bottom w:val="single" w:sz="6" w:space="0" w:color="000000"/>
              <w:right w:val="single" w:sz="6" w:space="0" w:color="000000"/>
            </w:tcBorders>
            <w:vAlign w:val="center"/>
            <w:hideMark/>
          </w:tcPr>
          <w:p w14:paraId="38D6E39A" w14:textId="77777777" w:rsidR="00C7301A" w:rsidRPr="00AC5122" w:rsidRDefault="00C7301A" w:rsidP="00A2778E">
            <w:pPr>
              <w:spacing w:line="240" w:lineRule="exact"/>
              <w:ind w:firstLine="136"/>
              <w:jc w:val="center"/>
              <w:rPr>
                <w:b/>
                <w:bCs/>
                <w:color w:val="000000"/>
                <w:sz w:val="24"/>
                <w:szCs w:val="24"/>
              </w:rPr>
            </w:pPr>
            <w:r w:rsidRPr="00AC5122">
              <w:rPr>
                <w:b/>
                <w:bCs/>
                <w:color w:val="000000"/>
                <w:sz w:val="24"/>
                <w:szCs w:val="24"/>
              </w:rPr>
              <w:t>№</w:t>
            </w:r>
          </w:p>
          <w:p w14:paraId="26E6598C" w14:textId="77777777" w:rsidR="00C7301A" w:rsidRPr="00AC5122" w:rsidRDefault="00C7301A" w:rsidP="00A2778E">
            <w:pPr>
              <w:spacing w:line="240" w:lineRule="exact"/>
              <w:ind w:firstLine="136"/>
              <w:jc w:val="center"/>
              <w:rPr>
                <w:b/>
                <w:bCs/>
                <w:color w:val="000000"/>
                <w:sz w:val="24"/>
                <w:szCs w:val="24"/>
              </w:rPr>
            </w:pPr>
            <w:r w:rsidRPr="00AC5122">
              <w:rPr>
                <w:b/>
                <w:bCs/>
                <w:color w:val="000000"/>
                <w:sz w:val="24"/>
                <w:szCs w:val="24"/>
              </w:rPr>
              <w:t>з/п</w:t>
            </w:r>
          </w:p>
        </w:tc>
        <w:tc>
          <w:tcPr>
            <w:tcW w:w="1667" w:type="dxa"/>
            <w:tcBorders>
              <w:top w:val="single" w:sz="6" w:space="0" w:color="000000"/>
              <w:left w:val="single" w:sz="6" w:space="0" w:color="000000"/>
              <w:bottom w:val="single" w:sz="6" w:space="0" w:color="000000"/>
              <w:right w:val="single" w:sz="6" w:space="0" w:color="000000"/>
            </w:tcBorders>
            <w:vAlign w:val="center"/>
            <w:hideMark/>
          </w:tcPr>
          <w:p w14:paraId="6E061816" w14:textId="77777777" w:rsidR="00C7301A" w:rsidRPr="00AC5122" w:rsidRDefault="00C7301A" w:rsidP="00A2778E">
            <w:pPr>
              <w:spacing w:line="240" w:lineRule="exact"/>
              <w:ind w:firstLine="136"/>
              <w:jc w:val="center"/>
              <w:rPr>
                <w:b/>
                <w:bCs/>
                <w:color w:val="000000"/>
                <w:sz w:val="24"/>
                <w:szCs w:val="24"/>
              </w:rPr>
            </w:pPr>
            <w:r w:rsidRPr="00AC5122">
              <w:rPr>
                <w:b/>
                <w:bCs/>
                <w:color w:val="000000"/>
                <w:sz w:val="24"/>
                <w:szCs w:val="24"/>
              </w:rPr>
              <w:t>Вид</w:t>
            </w:r>
          </w:p>
          <w:p w14:paraId="7AD70816" w14:textId="77777777" w:rsidR="00C7301A" w:rsidRPr="00AC5122" w:rsidRDefault="00C7301A" w:rsidP="00A2778E">
            <w:pPr>
              <w:spacing w:line="240" w:lineRule="exact"/>
              <w:ind w:firstLine="136"/>
              <w:jc w:val="center"/>
              <w:rPr>
                <w:b/>
                <w:bCs/>
                <w:color w:val="000000"/>
                <w:sz w:val="24"/>
                <w:szCs w:val="24"/>
              </w:rPr>
            </w:pPr>
            <w:proofErr w:type="spellStart"/>
            <w:r w:rsidRPr="00AC5122">
              <w:rPr>
                <w:b/>
                <w:bCs/>
                <w:color w:val="000000"/>
                <w:sz w:val="24"/>
                <w:szCs w:val="24"/>
              </w:rPr>
              <w:t>комунікації</w:t>
            </w:r>
            <w:proofErr w:type="spellEnd"/>
          </w:p>
        </w:tc>
        <w:tc>
          <w:tcPr>
            <w:tcW w:w="2515" w:type="dxa"/>
            <w:tcBorders>
              <w:top w:val="single" w:sz="6" w:space="0" w:color="000000"/>
              <w:left w:val="single" w:sz="6" w:space="0" w:color="000000"/>
              <w:bottom w:val="single" w:sz="6" w:space="0" w:color="000000"/>
              <w:right w:val="single" w:sz="6" w:space="0" w:color="000000"/>
            </w:tcBorders>
            <w:vAlign w:val="center"/>
            <w:hideMark/>
          </w:tcPr>
          <w:p w14:paraId="265E3D30" w14:textId="77777777" w:rsidR="00C7301A" w:rsidRPr="00AC5122" w:rsidRDefault="00C7301A" w:rsidP="00A2778E">
            <w:pPr>
              <w:spacing w:line="240" w:lineRule="exact"/>
              <w:ind w:firstLine="136"/>
              <w:jc w:val="center"/>
              <w:rPr>
                <w:b/>
                <w:bCs/>
                <w:color w:val="000000"/>
                <w:sz w:val="24"/>
                <w:szCs w:val="24"/>
              </w:rPr>
            </w:pPr>
            <w:proofErr w:type="spellStart"/>
            <w:r w:rsidRPr="00AC5122">
              <w:rPr>
                <w:b/>
                <w:bCs/>
                <w:color w:val="000000"/>
                <w:sz w:val="24"/>
                <w:szCs w:val="24"/>
              </w:rPr>
              <w:t>Рівень</w:t>
            </w:r>
            <w:proofErr w:type="spellEnd"/>
            <w:r w:rsidRPr="00AC5122">
              <w:rPr>
                <w:b/>
                <w:bCs/>
                <w:color w:val="000000"/>
                <w:sz w:val="24"/>
                <w:szCs w:val="24"/>
              </w:rPr>
              <w:t xml:space="preserve"> </w:t>
            </w:r>
            <w:proofErr w:type="spellStart"/>
            <w:r w:rsidRPr="00AC5122">
              <w:rPr>
                <w:b/>
                <w:bCs/>
                <w:color w:val="000000"/>
                <w:sz w:val="24"/>
                <w:szCs w:val="24"/>
              </w:rPr>
              <w:t>комунікації</w:t>
            </w:r>
            <w:proofErr w:type="spellEnd"/>
          </w:p>
        </w:tc>
        <w:tc>
          <w:tcPr>
            <w:tcW w:w="1417" w:type="dxa"/>
            <w:tcBorders>
              <w:top w:val="single" w:sz="6" w:space="0" w:color="000000"/>
              <w:left w:val="single" w:sz="6" w:space="0" w:color="000000"/>
              <w:bottom w:val="single" w:sz="6" w:space="0" w:color="000000"/>
              <w:right w:val="single" w:sz="6" w:space="0" w:color="000000"/>
            </w:tcBorders>
            <w:vAlign w:val="center"/>
            <w:hideMark/>
          </w:tcPr>
          <w:p w14:paraId="085E2465" w14:textId="77777777" w:rsidR="00C7301A" w:rsidRPr="00AC5122" w:rsidRDefault="00C7301A" w:rsidP="00A2778E">
            <w:pPr>
              <w:spacing w:line="240" w:lineRule="exact"/>
              <w:ind w:firstLine="136"/>
              <w:jc w:val="center"/>
              <w:rPr>
                <w:b/>
                <w:bCs/>
                <w:color w:val="000000"/>
                <w:sz w:val="24"/>
                <w:szCs w:val="24"/>
              </w:rPr>
            </w:pPr>
            <w:proofErr w:type="spellStart"/>
            <w:r w:rsidRPr="00AC5122">
              <w:rPr>
                <w:b/>
                <w:bCs/>
                <w:color w:val="000000"/>
                <w:sz w:val="24"/>
                <w:szCs w:val="24"/>
              </w:rPr>
              <w:t>Умовні</w:t>
            </w:r>
            <w:proofErr w:type="spellEnd"/>
          </w:p>
          <w:p w14:paraId="1EA6F4E2" w14:textId="77777777" w:rsidR="00C7301A" w:rsidRPr="00AC5122" w:rsidRDefault="00C7301A" w:rsidP="00A2778E">
            <w:pPr>
              <w:spacing w:line="240" w:lineRule="exact"/>
              <w:ind w:firstLine="136"/>
              <w:jc w:val="center"/>
              <w:rPr>
                <w:b/>
                <w:bCs/>
                <w:color w:val="000000"/>
                <w:sz w:val="24"/>
                <w:szCs w:val="24"/>
              </w:rPr>
            </w:pPr>
            <w:proofErr w:type="spellStart"/>
            <w:r w:rsidRPr="00AC5122">
              <w:rPr>
                <w:b/>
                <w:bCs/>
                <w:color w:val="000000"/>
                <w:sz w:val="24"/>
                <w:szCs w:val="24"/>
              </w:rPr>
              <w:t>позначення</w:t>
            </w:r>
            <w:proofErr w:type="spellEnd"/>
          </w:p>
        </w:tc>
        <w:tc>
          <w:tcPr>
            <w:tcW w:w="3268" w:type="dxa"/>
            <w:tcBorders>
              <w:top w:val="single" w:sz="6" w:space="0" w:color="000000"/>
              <w:left w:val="single" w:sz="6" w:space="0" w:color="000000"/>
              <w:bottom w:val="single" w:sz="6" w:space="0" w:color="000000"/>
              <w:right w:val="single" w:sz="6" w:space="0" w:color="000000"/>
            </w:tcBorders>
            <w:vAlign w:val="center"/>
            <w:hideMark/>
          </w:tcPr>
          <w:p w14:paraId="060D52CE" w14:textId="77777777" w:rsidR="00C7301A" w:rsidRPr="00AC5122" w:rsidRDefault="00C7301A" w:rsidP="00A2778E">
            <w:pPr>
              <w:spacing w:line="240" w:lineRule="exact"/>
              <w:ind w:firstLine="136"/>
              <w:jc w:val="center"/>
              <w:rPr>
                <w:b/>
                <w:bCs/>
                <w:color w:val="000000"/>
                <w:sz w:val="24"/>
                <w:szCs w:val="24"/>
              </w:rPr>
            </w:pPr>
            <w:proofErr w:type="spellStart"/>
            <w:r w:rsidRPr="00AC5122">
              <w:rPr>
                <w:b/>
                <w:bCs/>
                <w:color w:val="000000"/>
                <w:sz w:val="24"/>
                <w:szCs w:val="24"/>
              </w:rPr>
              <w:t>Назва</w:t>
            </w:r>
            <w:proofErr w:type="spellEnd"/>
          </w:p>
        </w:tc>
      </w:tr>
      <w:tr w:rsidR="00C7301A" w:rsidRPr="00EC2FBF" w14:paraId="446FAEA2" w14:textId="77777777" w:rsidTr="00AC5122">
        <w:trPr>
          <w:trHeight w:val="62"/>
        </w:trPr>
        <w:tc>
          <w:tcPr>
            <w:tcW w:w="630" w:type="dxa"/>
            <w:tcBorders>
              <w:top w:val="single" w:sz="6" w:space="0" w:color="000000"/>
              <w:left w:val="single" w:sz="6" w:space="0" w:color="000000"/>
              <w:bottom w:val="single" w:sz="6" w:space="0" w:color="000000"/>
              <w:right w:val="single" w:sz="6" w:space="0" w:color="000000"/>
            </w:tcBorders>
            <w:hideMark/>
          </w:tcPr>
          <w:p w14:paraId="33733370" w14:textId="77777777" w:rsidR="00C7301A" w:rsidRPr="00EC2FBF" w:rsidRDefault="00C7301A" w:rsidP="00A2778E">
            <w:pPr>
              <w:spacing w:line="240" w:lineRule="exact"/>
              <w:ind w:firstLine="136"/>
              <w:rPr>
                <w:color w:val="000000"/>
                <w:sz w:val="24"/>
                <w:szCs w:val="24"/>
              </w:rPr>
            </w:pPr>
            <w:r w:rsidRPr="00EC2FBF">
              <w:rPr>
                <w:color w:val="000000"/>
                <w:sz w:val="24"/>
                <w:szCs w:val="24"/>
              </w:rPr>
              <w:t>1.</w:t>
            </w:r>
          </w:p>
        </w:tc>
        <w:tc>
          <w:tcPr>
            <w:tcW w:w="1667" w:type="dxa"/>
            <w:tcBorders>
              <w:top w:val="single" w:sz="6" w:space="0" w:color="000000"/>
              <w:left w:val="single" w:sz="6" w:space="0" w:color="000000"/>
              <w:bottom w:val="single" w:sz="6" w:space="0" w:color="000000"/>
              <w:right w:val="single" w:sz="6" w:space="0" w:color="000000"/>
            </w:tcBorders>
            <w:hideMark/>
          </w:tcPr>
          <w:p w14:paraId="65891691"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мікро</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5733B26F"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міжособистий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75512C87"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І н І</w:t>
            </w:r>
          </w:p>
        </w:tc>
        <w:tc>
          <w:tcPr>
            <w:tcW w:w="3268" w:type="dxa"/>
            <w:tcBorders>
              <w:top w:val="single" w:sz="6" w:space="0" w:color="000000"/>
              <w:left w:val="single" w:sz="6" w:space="0" w:color="000000"/>
              <w:bottom w:val="single" w:sz="6" w:space="0" w:color="000000"/>
              <w:right w:val="single" w:sz="6" w:space="0" w:color="000000"/>
            </w:tcBorders>
            <w:hideMark/>
          </w:tcPr>
          <w:p w14:paraId="46263FF0"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копіювання</w:t>
            </w:r>
            <w:proofErr w:type="spellEnd"/>
            <w:r w:rsidRPr="00EC2FBF">
              <w:rPr>
                <w:color w:val="000000"/>
                <w:sz w:val="24"/>
                <w:szCs w:val="24"/>
              </w:rPr>
              <w:t xml:space="preserve"> </w:t>
            </w:r>
            <w:proofErr w:type="spellStart"/>
            <w:r w:rsidRPr="00EC2FBF">
              <w:rPr>
                <w:color w:val="000000"/>
                <w:sz w:val="24"/>
                <w:szCs w:val="24"/>
              </w:rPr>
              <w:t>зразка</w:t>
            </w:r>
            <w:proofErr w:type="spellEnd"/>
          </w:p>
        </w:tc>
      </w:tr>
      <w:tr w:rsidR="00C7301A" w:rsidRPr="00EC2FBF" w14:paraId="1ACE41D0"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0B8B4B88" w14:textId="77777777" w:rsidR="00C7301A" w:rsidRPr="00EC2FBF" w:rsidRDefault="00C7301A" w:rsidP="00A2778E">
            <w:pPr>
              <w:spacing w:line="240" w:lineRule="exact"/>
              <w:ind w:firstLine="136"/>
              <w:rPr>
                <w:color w:val="000000"/>
                <w:sz w:val="24"/>
                <w:szCs w:val="24"/>
              </w:rPr>
            </w:pPr>
            <w:r w:rsidRPr="00EC2FBF">
              <w:rPr>
                <w:color w:val="000000"/>
                <w:sz w:val="24"/>
                <w:szCs w:val="24"/>
              </w:rPr>
              <w:t>2.</w:t>
            </w:r>
          </w:p>
        </w:tc>
        <w:tc>
          <w:tcPr>
            <w:tcW w:w="1667" w:type="dxa"/>
            <w:tcBorders>
              <w:top w:val="single" w:sz="6" w:space="0" w:color="000000"/>
              <w:left w:val="single" w:sz="6" w:space="0" w:color="000000"/>
              <w:bottom w:val="single" w:sz="6" w:space="0" w:color="000000"/>
              <w:right w:val="single" w:sz="6" w:space="0" w:color="000000"/>
            </w:tcBorders>
            <w:hideMark/>
          </w:tcPr>
          <w:p w14:paraId="79DD493D"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мікро</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394FA923"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міжособистий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401886D8"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І д І</w:t>
            </w:r>
          </w:p>
        </w:tc>
        <w:tc>
          <w:tcPr>
            <w:tcW w:w="3268" w:type="dxa"/>
            <w:tcBorders>
              <w:top w:val="single" w:sz="6" w:space="0" w:color="000000"/>
              <w:left w:val="single" w:sz="6" w:space="0" w:color="000000"/>
              <w:bottom w:val="single" w:sz="6" w:space="0" w:color="000000"/>
              <w:right w:val="single" w:sz="6" w:space="0" w:color="000000"/>
            </w:tcBorders>
            <w:hideMark/>
          </w:tcPr>
          <w:p w14:paraId="07F9F23A"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бесіда</w:t>
            </w:r>
            <w:proofErr w:type="spellEnd"/>
          </w:p>
        </w:tc>
      </w:tr>
      <w:tr w:rsidR="00C7301A" w:rsidRPr="00EC2FBF" w14:paraId="100B29DE"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75BF7883" w14:textId="77777777" w:rsidR="00C7301A" w:rsidRPr="00EC2FBF" w:rsidRDefault="00C7301A" w:rsidP="00A2778E">
            <w:pPr>
              <w:spacing w:line="240" w:lineRule="exact"/>
              <w:ind w:firstLine="136"/>
              <w:rPr>
                <w:color w:val="000000"/>
                <w:sz w:val="24"/>
                <w:szCs w:val="24"/>
              </w:rPr>
            </w:pPr>
            <w:r w:rsidRPr="00EC2FBF">
              <w:rPr>
                <w:color w:val="000000"/>
                <w:sz w:val="24"/>
                <w:szCs w:val="24"/>
              </w:rPr>
              <w:t>3.</w:t>
            </w:r>
          </w:p>
        </w:tc>
        <w:tc>
          <w:tcPr>
            <w:tcW w:w="1667" w:type="dxa"/>
            <w:tcBorders>
              <w:top w:val="single" w:sz="6" w:space="0" w:color="000000"/>
              <w:left w:val="single" w:sz="6" w:space="0" w:color="000000"/>
              <w:bottom w:val="single" w:sz="6" w:space="0" w:color="000000"/>
              <w:right w:val="single" w:sz="6" w:space="0" w:color="000000"/>
            </w:tcBorders>
            <w:hideMark/>
          </w:tcPr>
          <w:p w14:paraId="4D7F4362"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мікро</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2648E1F1"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міжособистий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55109E23"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І у І</w:t>
            </w:r>
          </w:p>
        </w:tc>
        <w:tc>
          <w:tcPr>
            <w:tcW w:w="3268" w:type="dxa"/>
            <w:tcBorders>
              <w:top w:val="single" w:sz="6" w:space="0" w:color="000000"/>
              <w:left w:val="single" w:sz="6" w:space="0" w:color="000000"/>
              <w:bottom w:val="single" w:sz="6" w:space="0" w:color="000000"/>
              <w:right w:val="single" w:sz="6" w:space="0" w:color="000000"/>
            </w:tcBorders>
            <w:hideMark/>
          </w:tcPr>
          <w:p w14:paraId="798F7868" w14:textId="77777777" w:rsidR="00C7301A" w:rsidRPr="00EC2FBF" w:rsidRDefault="00C7301A" w:rsidP="00A2778E">
            <w:pPr>
              <w:spacing w:line="240" w:lineRule="exact"/>
              <w:ind w:firstLine="136"/>
              <w:rPr>
                <w:color w:val="000000"/>
                <w:sz w:val="24"/>
                <w:szCs w:val="24"/>
              </w:rPr>
            </w:pPr>
            <w:r w:rsidRPr="00EC2FBF">
              <w:rPr>
                <w:color w:val="000000"/>
                <w:sz w:val="24"/>
                <w:szCs w:val="24"/>
              </w:rPr>
              <w:t>команда</w:t>
            </w:r>
          </w:p>
        </w:tc>
      </w:tr>
      <w:tr w:rsidR="00C7301A" w:rsidRPr="00EC2FBF" w14:paraId="14BDFD5D"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1751D556" w14:textId="77777777" w:rsidR="00C7301A" w:rsidRPr="00EC2FBF" w:rsidRDefault="00C7301A" w:rsidP="00A2778E">
            <w:pPr>
              <w:spacing w:line="240" w:lineRule="exact"/>
              <w:ind w:firstLine="136"/>
              <w:rPr>
                <w:color w:val="000000"/>
                <w:sz w:val="24"/>
                <w:szCs w:val="24"/>
              </w:rPr>
            </w:pPr>
            <w:r w:rsidRPr="00EC2FBF">
              <w:rPr>
                <w:color w:val="000000"/>
                <w:sz w:val="24"/>
                <w:szCs w:val="24"/>
              </w:rPr>
              <w:t>4.</w:t>
            </w:r>
          </w:p>
        </w:tc>
        <w:tc>
          <w:tcPr>
            <w:tcW w:w="1667" w:type="dxa"/>
            <w:tcBorders>
              <w:top w:val="single" w:sz="6" w:space="0" w:color="000000"/>
              <w:left w:val="single" w:sz="6" w:space="0" w:color="000000"/>
              <w:bottom w:val="single" w:sz="6" w:space="0" w:color="000000"/>
              <w:right w:val="single" w:sz="6" w:space="0" w:color="000000"/>
            </w:tcBorders>
            <w:hideMark/>
          </w:tcPr>
          <w:p w14:paraId="3971F3BF"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мікро</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63A0C65E"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груповий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29E6F824"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І н Г</w:t>
            </w:r>
          </w:p>
        </w:tc>
        <w:tc>
          <w:tcPr>
            <w:tcW w:w="3268" w:type="dxa"/>
            <w:tcBorders>
              <w:top w:val="single" w:sz="6" w:space="0" w:color="000000"/>
              <w:left w:val="single" w:sz="6" w:space="0" w:color="000000"/>
              <w:bottom w:val="single" w:sz="6" w:space="0" w:color="000000"/>
              <w:right w:val="single" w:sz="6" w:space="0" w:color="000000"/>
            </w:tcBorders>
            <w:hideMark/>
          </w:tcPr>
          <w:p w14:paraId="1CCA3773"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реферативна</w:t>
            </w:r>
            <w:proofErr w:type="spellEnd"/>
            <w:r w:rsidRPr="00EC2FBF">
              <w:rPr>
                <w:color w:val="000000"/>
                <w:sz w:val="24"/>
                <w:szCs w:val="24"/>
              </w:rPr>
              <w:t xml:space="preserve"> </w:t>
            </w:r>
            <w:proofErr w:type="spellStart"/>
            <w:r w:rsidRPr="00EC2FBF">
              <w:rPr>
                <w:color w:val="000000"/>
                <w:sz w:val="24"/>
                <w:szCs w:val="24"/>
              </w:rPr>
              <w:t>група</w:t>
            </w:r>
            <w:proofErr w:type="spellEnd"/>
          </w:p>
        </w:tc>
      </w:tr>
      <w:tr w:rsidR="00C7301A" w:rsidRPr="00EC2FBF" w14:paraId="1A241FFB"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57AD904E" w14:textId="77777777" w:rsidR="00C7301A" w:rsidRPr="00EC2FBF" w:rsidRDefault="00C7301A" w:rsidP="00A2778E">
            <w:pPr>
              <w:spacing w:line="240" w:lineRule="exact"/>
              <w:ind w:firstLine="136"/>
              <w:rPr>
                <w:color w:val="000000"/>
                <w:sz w:val="24"/>
                <w:szCs w:val="24"/>
              </w:rPr>
            </w:pPr>
            <w:r w:rsidRPr="00EC2FBF">
              <w:rPr>
                <w:color w:val="000000"/>
                <w:sz w:val="24"/>
                <w:szCs w:val="24"/>
              </w:rPr>
              <w:t>5.</w:t>
            </w:r>
          </w:p>
        </w:tc>
        <w:tc>
          <w:tcPr>
            <w:tcW w:w="1667" w:type="dxa"/>
            <w:tcBorders>
              <w:top w:val="single" w:sz="6" w:space="0" w:color="000000"/>
              <w:left w:val="single" w:sz="6" w:space="0" w:color="000000"/>
              <w:bottom w:val="single" w:sz="6" w:space="0" w:color="000000"/>
              <w:right w:val="single" w:sz="6" w:space="0" w:color="000000"/>
            </w:tcBorders>
            <w:hideMark/>
          </w:tcPr>
          <w:p w14:paraId="3885F107"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мікро</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057C7A94"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груповий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13773BDC"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І у Г</w:t>
            </w:r>
          </w:p>
        </w:tc>
        <w:tc>
          <w:tcPr>
            <w:tcW w:w="3268" w:type="dxa"/>
            <w:tcBorders>
              <w:top w:val="single" w:sz="6" w:space="0" w:color="000000"/>
              <w:left w:val="single" w:sz="6" w:space="0" w:color="000000"/>
              <w:bottom w:val="single" w:sz="6" w:space="0" w:color="000000"/>
              <w:right w:val="single" w:sz="6" w:space="0" w:color="000000"/>
            </w:tcBorders>
            <w:hideMark/>
          </w:tcPr>
          <w:p w14:paraId="60403452"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керування</w:t>
            </w:r>
            <w:proofErr w:type="spellEnd"/>
            <w:r w:rsidRPr="00EC2FBF">
              <w:rPr>
                <w:color w:val="000000"/>
                <w:sz w:val="24"/>
                <w:szCs w:val="24"/>
              </w:rPr>
              <w:t xml:space="preserve"> </w:t>
            </w:r>
            <w:proofErr w:type="spellStart"/>
            <w:r w:rsidRPr="00EC2FBF">
              <w:rPr>
                <w:color w:val="000000"/>
                <w:sz w:val="24"/>
                <w:szCs w:val="24"/>
              </w:rPr>
              <w:t>колективом</w:t>
            </w:r>
            <w:proofErr w:type="spellEnd"/>
          </w:p>
        </w:tc>
      </w:tr>
      <w:tr w:rsidR="00C7301A" w:rsidRPr="00EC2FBF" w14:paraId="0A202993"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76EBB320" w14:textId="77777777" w:rsidR="00C7301A" w:rsidRPr="00EC2FBF" w:rsidRDefault="00C7301A" w:rsidP="00A2778E">
            <w:pPr>
              <w:spacing w:line="240" w:lineRule="exact"/>
              <w:ind w:firstLine="136"/>
              <w:rPr>
                <w:color w:val="000000"/>
                <w:sz w:val="24"/>
                <w:szCs w:val="24"/>
              </w:rPr>
            </w:pPr>
            <w:r w:rsidRPr="00EC2FBF">
              <w:rPr>
                <w:color w:val="000000"/>
                <w:sz w:val="24"/>
                <w:szCs w:val="24"/>
              </w:rPr>
              <w:t>6.</w:t>
            </w:r>
          </w:p>
        </w:tc>
        <w:tc>
          <w:tcPr>
            <w:tcW w:w="1667" w:type="dxa"/>
            <w:tcBorders>
              <w:top w:val="single" w:sz="6" w:space="0" w:color="000000"/>
              <w:left w:val="single" w:sz="6" w:space="0" w:color="000000"/>
              <w:bottom w:val="single" w:sz="6" w:space="0" w:color="000000"/>
              <w:right w:val="single" w:sz="6" w:space="0" w:color="000000"/>
            </w:tcBorders>
            <w:hideMark/>
          </w:tcPr>
          <w:p w14:paraId="4B43D5C0"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мікро</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046BFBCC"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масовий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3DA77ACE"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І н М</w:t>
            </w:r>
          </w:p>
        </w:tc>
        <w:tc>
          <w:tcPr>
            <w:tcW w:w="3268" w:type="dxa"/>
            <w:tcBorders>
              <w:top w:val="single" w:sz="6" w:space="0" w:color="000000"/>
              <w:left w:val="single" w:sz="6" w:space="0" w:color="000000"/>
              <w:bottom w:val="single" w:sz="6" w:space="0" w:color="000000"/>
              <w:right w:val="single" w:sz="6" w:space="0" w:color="000000"/>
            </w:tcBorders>
            <w:hideMark/>
          </w:tcPr>
          <w:p w14:paraId="5D1F056E"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соціалізація</w:t>
            </w:r>
            <w:proofErr w:type="spellEnd"/>
          </w:p>
        </w:tc>
      </w:tr>
      <w:tr w:rsidR="00C7301A" w:rsidRPr="00EC2FBF" w14:paraId="16FE27FC"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0EE7B35D" w14:textId="77777777" w:rsidR="00C7301A" w:rsidRPr="00EC2FBF" w:rsidRDefault="00C7301A" w:rsidP="00A2778E">
            <w:pPr>
              <w:spacing w:line="240" w:lineRule="exact"/>
              <w:ind w:firstLine="136"/>
              <w:rPr>
                <w:color w:val="000000"/>
                <w:sz w:val="24"/>
                <w:szCs w:val="24"/>
              </w:rPr>
            </w:pPr>
            <w:r w:rsidRPr="00EC2FBF">
              <w:rPr>
                <w:color w:val="000000"/>
                <w:sz w:val="24"/>
                <w:szCs w:val="24"/>
              </w:rPr>
              <w:t>7.</w:t>
            </w:r>
          </w:p>
        </w:tc>
        <w:tc>
          <w:tcPr>
            <w:tcW w:w="1667" w:type="dxa"/>
            <w:tcBorders>
              <w:top w:val="single" w:sz="6" w:space="0" w:color="000000"/>
              <w:left w:val="single" w:sz="6" w:space="0" w:color="000000"/>
              <w:bottom w:val="single" w:sz="6" w:space="0" w:color="000000"/>
              <w:right w:val="single" w:sz="6" w:space="0" w:color="000000"/>
            </w:tcBorders>
            <w:hideMark/>
          </w:tcPr>
          <w:p w14:paraId="69D8AAC8"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мікро</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381CBD1B"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масовий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418F97B7"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І у М</w:t>
            </w:r>
          </w:p>
        </w:tc>
        <w:tc>
          <w:tcPr>
            <w:tcW w:w="3268" w:type="dxa"/>
            <w:tcBorders>
              <w:top w:val="single" w:sz="6" w:space="0" w:color="000000"/>
              <w:left w:val="single" w:sz="6" w:space="0" w:color="000000"/>
              <w:bottom w:val="single" w:sz="6" w:space="0" w:color="000000"/>
              <w:right w:val="single" w:sz="6" w:space="0" w:color="000000"/>
            </w:tcBorders>
            <w:hideMark/>
          </w:tcPr>
          <w:p w14:paraId="3CBC1854" w14:textId="77777777" w:rsidR="00C7301A" w:rsidRPr="00EC2FBF" w:rsidRDefault="00C7301A" w:rsidP="00A2778E">
            <w:pPr>
              <w:spacing w:line="240" w:lineRule="exact"/>
              <w:ind w:firstLine="136"/>
              <w:rPr>
                <w:color w:val="000000"/>
                <w:sz w:val="24"/>
                <w:szCs w:val="24"/>
              </w:rPr>
            </w:pPr>
            <w:r w:rsidRPr="00EC2FBF">
              <w:rPr>
                <w:color w:val="000000"/>
                <w:sz w:val="24"/>
                <w:szCs w:val="24"/>
              </w:rPr>
              <w:t>авторитаризм</w:t>
            </w:r>
          </w:p>
        </w:tc>
      </w:tr>
      <w:tr w:rsidR="00C7301A" w:rsidRPr="00EC2FBF" w14:paraId="7F4E285B"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2F509D61" w14:textId="77777777" w:rsidR="00C7301A" w:rsidRPr="00EC2FBF" w:rsidRDefault="00C7301A" w:rsidP="00A2778E">
            <w:pPr>
              <w:spacing w:line="240" w:lineRule="exact"/>
              <w:ind w:firstLine="136"/>
              <w:rPr>
                <w:color w:val="000000"/>
                <w:sz w:val="24"/>
                <w:szCs w:val="24"/>
              </w:rPr>
            </w:pPr>
            <w:r w:rsidRPr="00EC2FBF">
              <w:rPr>
                <w:color w:val="000000"/>
                <w:sz w:val="24"/>
                <w:szCs w:val="24"/>
              </w:rPr>
              <w:t>8.</w:t>
            </w:r>
          </w:p>
        </w:tc>
        <w:tc>
          <w:tcPr>
            <w:tcW w:w="1667" w:type="dxa"/>
            <w:tcBorders>
              <w:top w:val="single" w:sz="6" w:space="0" w:color="000000"/>
              <w:left w:val="single" w:sz="6" w:space="0" w:color="000000"/>
              <w:bottom w:val="single" w:sz="6" w:space="0" w:color="000000"/>
              <w:right w:val="single" w:sz="6" w:space="0" w:color="000000"/>
            </w:tcBorders>
            <w:hideMark/>
          </w:tcPr>
          <w:p w14:paraId="42B259DF"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міді</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4F2E8C5D"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груповий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47CBA925"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Г н Г</w:t>
            </w:r>
          </w:p>
        </w:tc>
        <w:tc>
          <w:tcPr>
            <w:tcW w:w="3268" w:type="dxa"/>
            <w:tcBorders>
              <w:top w:val="single" w:sz="6" w:space="0" w:color="000000"/>
              <w:left w:val="single" w:sz="6" w:space="0" w:color="000000"/>
              <w:bottom w:val="single" w:sz="6" w:space="0" w:color="000000"/>
              <w:right w:val="single" w:sz="6" w:space="0" w:color="000000"/>
            </w:tcBorders>
            <w:hideMark/>
          </w:tcPr>
          <w:p w14:paraId="6B24D6B7" w14:textId="77777777" w:rsidR="00C7301A" w:rsidRPr="00EC2FBF" w:rsidRDefault="00C7301A" w:rsidP="00A2778E">
            <w:pPr>
              <w:spacing w:line="240" w:lineRule="exact"/>
              <w:ind w:firstLine="136"/>
              <w:rPr>
                <w:color w:val="000000"/>
                <w:sz w:val="24"/>
                <w:szCs w:val="24"/>
              </w:rPr>
            </w:pPr>
            <w:r w:rsidRPr="00EC2FBF">
              <w:rPr>
                <w:color w:val="000000"/>
                <w:sz w:val="24"/>
                <w:szCs w:val="24"/>
              </w:rPr>
              <w:t>мода</w:t>
            </w:r>
          </w:p>
        </w:tc>
      </w:tr>
      <w:tr w:rsidR="00C7301A" w:rsidRPr="00EC2FBF" w14:paraId="6078461E"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746F3141" w14:textId="77777777" w:rsidR="00C7301A" w:rsidRPr="00EC2FBF" w:rsidRDefault="00C7301A" w:rsidP="00A2778E">
            <w:pPr>
              <w:spacing w:line="240" w:lineRule="exact"/>
              <w:ind w:firstLine="136"/>
              <w:rPr>
                <w:color w:val="000000"/>
                <w:sz w:val="24"/>
                <w:szCs w:val="24"/>
              </w:rPr>
            </w:pPr>
            <w:r w:rsidRPr="00EC2FBF">
              <w:rPr>
                <w:color w:val="000000"/>
                <w:sz w:val="24"/>
                <w:szCs w:val="24"/>
              </w:rPr>
              <w:t>9.</w:t>
            </w:r>
          </w:p>
        </w:tc>
        <w:tc>
          <w:tcPr>
            <w:tcW w:w="1667" w:type="dxa"/>
            <w:tcBorders>
              <w:top w:val="single" w:sz="6" w:space="0" w:color="000000"/>
              <w:left w:val="single" w:sz="6" w:space="0" w:color="000000"/>
              <w:bottom w:val="single" w:sz="6" w:space="0" w:color="000000"/>
              <w:right w:val="single" w:sz="6" w:space="0" w:color="000000"/>
            </w:tcBorders>
            <w:hideMark/>
          </w:tcPr>
          <w:p w14:paraId="68C170BD"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міді</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600EF2AD"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груповий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3880C5E4"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Г д Г</w:t>
            </w:r>
          </w:p>
        </w:tc>
        <w:tc>
          <w:tcPr>
            <w:tcW w:w="3268" w:type="dxa"/>
            <w:tcBorders>
              <w:top w:val="single" w:sz="6" w:space="0" w:color="000000"/>
              <w:left w:val="single" w:sz="6" w:space="0" w:color="000000"/>
              <w:bottom w:val="single" w:sz="6" w:space="0" w:color="000000"/>
              <w:right w:val="single" w:sz="6" w:space="0" w:color="000000"/>
            </w:tcBorders>
            <w:hideMark/>
          </w:tcPr>
          <w:p w14:paraId="3F349D03" w14:textId="77777777" w:rsidR="00C7301A" w:rsidRPr="00EC2FBF" w:rsidRDefault="00C7301A" w:rsidP="00A2778E">
            <w:pPr>
              <w:spacing w:line="240" w:lineRule="exact"/>
              <w:ind w:firstLine="136"/>
              <w:rPr>
                <w:color w:val="000000"/>
                <w:sz w:val="24"/>
                <w:szCs w:val="24"/>
              </w:rPr>
            </w:pPr>
            <w:r w:rsidRPr="00EC2FBF">
              <w:rPr>
                <w:color w:val="000000"/>
                <w:sz w:val="24"/>
                <w:szCs w:val="24"/>
              </w:rPr>
              <w:t>переговори</w:t>
            </w:r>
          </w:p>
        </w:tc>
      </w:tr>
      <w:tr w:rsidR="00C7301A" w:rsidRPr="00EC2FBF" w14:paraId="2008950B"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0126D86D" w14:textId="77777777" w:rsidR="00C7301A" w:rsidRPr="00EC2FBF" w:rsidRDefault="00C7301A" w:rsidP="00A2778E">
            <w:pPr>
              <w:spacing w:line="240" w:lineRule="exact"/>
              <w:ind w:firstLine="136"/>
              <w:rPr>
                <w:color w:val="000000"/>
                <w:sz w:val="24"/>
                <w:szCs w:val="24"/>
              </w:rPr>
            </w:pPr>
            <w:r w:rsidRPr="00EC2FBF">
              <w:rPr>
                <w:color w:val="000000"/>
                <w:sz w:val="24"/>
                <w:szCs w:val="24"/>
              </w:rPr>
              <w:t>10.</w:t>
            </w:r>
          </w:p>
        </w:tc>
        <w:tc>
          <w:tcPr>
            <w:tcW w:w="1667" w:type="dxa"/>
            <w:tcBorders>
              <w:top w:val="single" w:sz="6" w:space="0" w:color="000000"/>
              <w:left w:val="single" w:sz="6" w:space="0" w:color="000000"/>
              <w:bottom w:val="single" w:sz="6" w:space="0" w:color="000000"/>
              <w:right w:val="single" w:sz="6" w:space="0" w:color="000000"/>
            </w:tcBorders>
            <w:hideMark/>
          </w:tcPr>
          <w:p w14:paraId="4A4973D0"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міді</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7EECBE76"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груповий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5B53C09B"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Г у Г</w:t>
            </w:r>
          </w:p>
        </w:tc>
        <w:tc>
          <w:tcPr>
            <w:tcW w:w="3268" w:type="dxa"/>
            <w:tcBorders>
              <w:top w:val="single" w:sz="6" w:space="0" w:color="000000"/>
              <w:left w:val="single" w:sz="6" w:space="0" w:color="000000"/>
              <w:bottom w:val="single" w:sz="6" w:space="0" w:color="000000"/>
              <w:right w:val="single" w:sz="6" w:space="0" w:color="000000"/>
            </w:tcBorders>
            <w:hideMark/>
          </w:tcPr>
          <w:p w14:paraId="3710F15F"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групова</w:t>
            </w:r>
            <w:proofErr w:type="spellEnd"/>
            <w:r w:rsidRPr="00EC2FBF">
              <w:rPr>
                <w:color w:val="000000"/>
                <w:sz w:val="24"/>
                <w:szCs w:val="24"/>
              </w:rPr>
              <w:t xml:space="preserve"> </w:t>
            </w:r>
            <w:proofErr w:type="spellStart"/>
            <w:r w:rsidRPr="00EC2FBF">
              <w:rPr>
                <w:color w:val="000000"/>
                <w:sz w:val="24"/>
                <w:szCs w:val="24"/>
              </w:rPr>
              <w:t>ієрархія</w:t>
            </w:r>
            <w:proofErr w:type="spellEnd"/>
          </w:p>
        </w:tc>
      </w:tr>
      <w:tr w:rsidR="00C7301A" w:rsidRPr="00EC2FBF" w14:paraId="12AABE89" w14:textId="77777777" w:rsidTr="008B00A9">
        <w:tc>
          <w:tcPr>
            <w:tcW w:w="630" w:type="dxa"/>
            <w:tcBorders>
              <w:top w:val="single" w:sz="6" w:space="0" w:color="000000"/>
              <w:left w:val="single" w:sz="6" w:space="0" w:color="000000"/>
              <w:bottom w:val="single" w:sz="6" w:space="0" w:color="000000"/>
              <w:right w:val="single" w:sz="6" w:space="0" w:color="000000"/>
            </w:tcBorders>
            <w:hideMark/>
          </w:tcPr>
          <w:p w14:paraId="044A7E13" w14:textId="77777777" w:rsidR="00C7301A" w:rsidRPr="00EC2FBF" w:rsidRDefault="00C7301A" w:rsidP="00A2778E">
            <w:pPr>
              <w:spacing w:line="240" w:lineRule="exact"/>
              <w:ind w:firstLine="136"/>
              <w:rPr>
                <w:color w:val="000000"/>
                <w:sz w:val="24"/>
                <w:szCs w:val="24"/>
              </w:rPr>
            </w:pPr>
            <w:r w:rsidRPr="00EC2FBF">
              <w:rPr>
                <w:color w:val="000000"/>
                <w:sz w:val="24"/>
                <w:szCs w:val="24"/>
              </w:rPr>
              <w:t>11.</w:t>
            </w:r>
          </w:p>
        </w:tc>
        <w:tc>
          <w:tcPr>
            <w:tcW w:w="1667" w:type="dxa"/>
            <w:tcBorders>
              <w:top w:val="single" w:sz="6" w:space="0" w:color="000000"/>
              <w:left w:val="single" w:sz="6" w:space="0" w:color="000000"/>
              <w:bottom w:val="single" w:sz="6" w:space="0" w:color="000000"/>
              <w:right w:val="single" w:sz="6" w:space="0" w:color="000000"/>
            </w:tcBorders>
            <w:hideMark/>
          </w:tcPr>
          <w:p w14:paraId="38D33F6C"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міді</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1B34E5A2"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масовий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575A31B2"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Г н М</w:t>
            </w:r>
          </w:p>
        </w:tc>
        <w:tc>
          <w:tcPr>
            <w:tcW w:w="3268" w:type="dxa"/>
            <w:tcBorders>
              <w:top w:val="single" w:sz="6" w:space="0" w:color="000000"/>
              <w:left w:val="single" w:sz="6" w:space="0" w:color="000000"/>
              <w:bottom w:val="single" w:sz="6" w:space="0" w:color="000000"/>
              <w:right w:val="single" w:sz="6" w:space="0" w:color="000000"/>
            </w:tcBorders>
            <w:hideMark/>
          </w:tcPr>
          <w:p w14:paraId="3A315C32"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адаптація</w:t>
            </w:r>
            <w:proofErr w:type="spellEnd"/>
            <w:r w:rsidRPr="00EC2FBF">
              <w:rPr>
                <w:color w:val="000000"/>
                <w:sz w:val="24"/>
                <w:szCs w:val="24"/>
              </w:rPr>
              <w:t xml:space="preserve"> до </w:t>
            </w:r>
            <w:proofErr w:type="spellStart"/>
            <w:r w:rsidRPr="00EC2FBF">
              <w:rPr>
                <w:color w:val="000000"/>
                <w:sz w:val="24"/>
                <w:szCs w:val="24"/>
              </w:rPr>
              <w:t>середовища</w:t>
            </w:r>
            <w:proofErr w:type="spellEnd"/>
          </w:p>
        </w:tc>
      </w:tr>
      <w:tr w:rsidR="00C7301A" w:rsidRPr="00EC2FBF" w14:paraId="455B3111" w14:textId="77777777" w:rsidTr="008B00A9">
        <w:trPr>
          <w:trHeight w:val="272"/>
        </w:trPr>
        <w:tc>
          <w:tcPr>
            <w:tcW w:w="630" w:type="dxa"/>
            <w:tcBorders>
              <w:top w:val="single" w:sz="6" w:space="0" w:color="000000"/>
              <w:left w:val="single" w:sz="6" w:space="0" w:color="000000"/>
              <w:bottom w:val="single" w:sz="6" w:space="0" w:color="000000"/>
              <w:right w:val="single" w:sz="6" w:space="0" w:color="000000"/>
            </w:tcBorders>
            <w:hideMark/>
          </w:tcPr>
          <w:p w14:paraId="3B5C557A" w14:textId="77777777" w:rsidR="00C7301A" w:rsidRPr="00EC2FBF" w:rsidRDefault="00C7301A" w:rsidP="00A2778E">
            <w:pPr>
              <w:spacing w:line="240" w:lineRule="exact"/>
              <w:ind w:firstLine="136"/>
              <w:rPr>
                <w:color w:val="000000"/>
                <w:sz w:val="24"/>
                <w:szCs w:val="24"/>
              </w:rPr>
            </w:pPr>
            <w:r w:rsidRPr="00EC2FBF">
              <w:rPr>
                <w:color w:val="000000"/>
                <w:sz w:val="24"/>
                <w:szCs w:val="24"/>
              </w:rPr>
              <w:t>12.</w:t>
            </w:r>
          </w:p>
        </w:tc>
        <w:tc>
          <w:tcPr>
            <w:tcW w:w="1667" w:type="dxa"/>
            <w:tcBorders>
              <w:top w:val="single" w:sz="6" w:space="0" w:color="000000"/>
              <w:left w:val="single" w:sz="6" w:space="0" w:color="000000"/>
              <w:bottom w:val="single" w:sz="6" w:space="0" w:color="000000"/>
              <w:right w:val="single" w:sz="6" w:space="0" w:color="000000"/>
            </w:tcBorders>
            <w:hideMark/>
          </w:tcPr>
          <w:p w14:paraId="6047FCA4"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міді</w:t>
            </w:r>
            <w:proofErr w:type="spellEnd"/>
          </w:p>
        </w:tc>
        <w:tc>
          <w:tcPr>
            <w:tcW w:w="2515" w:type="dxa"/>
            <w:tcBorders>
              <w:top w:val="single" w:sz="6" w:space="0" w:color="000000"/>
              <w:left w:val="single" w:sz="6" w:space="0" w:color="000000"/>
              <w:bottom w:val="single" w:sz="6" w:space="0" w:color="000000"/>
              <w:right w:val="single" w:sz="6" w:space="0" w:color="000000"/>
            </w:tcBorders>
            <w:hideMark/>
          </w:tcPr>
          <w:p w14:paraId="44B3F8D1"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масовий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475D5094"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Г у М</w:t>
            </w:r>
          </w:p>
        </w:tc>
        <w:tc>
          <w:tcPr>
            <w:tcW w:w="3268" w:type="dxa"/>
            <w:tcBorders>
              <w:top w:val="single" w:sz="6" w:space="0" w:color="000000"/>
              <w:left w:val="single" w:sz="6" w:space="0" w:color="000000"/>
              <w:bottom w:val="single" w:sz="6" w:space="0" w:color="000000"/>
              <w:right w:val="single" w:sz="6" w:space="0" w:color="000000"/>
            </w:tcBorders>
            <w:hideMark/>
          </w:tcPr>
          <w:p w14:paraId="61E911C2"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керування</w:t>
            </w:r>
            <w:proofErr w:type="spellEnd"/>
            <w:r w:rsidRPr="00EC2FBF">
              <w:rPr>
                <w:color w:val="000000"/>
                <w:sz w:val="24"/>
                <w:szCs w:val="24"/>
              </w:rPr>
              <w:t xml:space="preserve"> </w:t>
            </w:r>
            <w:proofErr w:type="spellStart"/>
            <w:r w:rsidRPr="00EC2FBF">
              <w:rPr>
                <w:color w:val="000000"/>
                <w:sz w:val="24"/>
                <w:szCs w:val="24"/>
              </w:rPr>
              <w:t>суспільством</w:t>
            </w:r>
            <w:proofErr w:type="spellEnd"/>
          </w:p>
        </w:tc>
      </w:tr>
      <w:tr w:rsidR="00C7301A" w:rsidRPr="00EC2FBF" w14:paraId="1211421F" w14:textId="77777777" w:rsidTr="008B00A9">
        <w:trPr>
          <w:trHeight w:val="165"/>
        </w:trPr>
        <w:tc>
          <w:tcPr>
            <w:tcW w:w="630" w:type="dxa"/>
            <w:tcBorders>
              <w:top w:val="single" w:sz="6" w:space="0" w:color="000000"/>
              <w:left w:val="single" w:sz="6" w:space="0" w:color="000000"/>
              <w:bottom w:val="single" w:sz="6" w:space="0" w:color="000000"/>
              <w:right w:val="single" w:sz="6" w:space="0" w:color="000000"/>
            </w:tcBorders>
            <w:hideMark/>
          </w:tcPr>
          <w:p w14:paraId="5676411A" w14:textId="77777777" w:rsidR="00C7301A" w:rsidRPr="00EC2FBF" w:rsidRDefault="00C7301A" w:rsidP="00A2778E">
            <w:pPr>
              <w:spacing w:line="240" w:lineRule="exact"/>
              <w:ind w:firstLine="136"/>
              <w:rPr>
                <w:color w:val="000000"/>
                <w:sz w:val="24"/>
                <w:szCs w:val="24"/>
              </w:rPr>
            </w:pPr>
            <w:r w:rsidRPr="00EC2FBF">
              <w:rPr>
                <w:color w:val="000000"/>
                <w:sz w:val="24"/>
                <w:szCs w:val="24"/>
              </w:rPr>
              <w:t>13.</w:t>
            </w:r>
          </w:p>
        </w:tc>
        <w:tc>
          <w:tcPr>
            <w:tcW w:w="1667" w:type="dxa"/>
            <w:tcBorders>
              <w:top w:val="single" w:sz="6" w:space="0" w:color="000000"/>
              <w:left w:val="single" w:sz="6" w:space="0" w:color="000000"/>
              <w:bottom w:val="single" w:sz="6" w:space="0" w:color="000000"/>
              <w:right w:val="single" w:sz="6" w:space="0" w:color="000000"/>
            </w:tcBorders>
            <w:hideMark/>
          </w:tcPr>
          <w:p w14:paraId="11AC59D1" w14:textId="77777777" w:rsidR="00C7301A" w:rsidRPr="00EC2FBF" w:rsidRDefault="00C7301A" w:rsidP="00A2778E">
            <w:pPr>
              <w:spacing w:line="240" w:lineRule="exact"/>
              <w:ind w:firstLine="136"/>
              <w:rPr>
                <w:color w:val="000000"/>
                <w:sz w:val="24"/>
                <w:szCs w:val="24"/>
              </w:rPr>
            </w:pPr>
            <w:r w:rsidRPr="00EC2FBF">
              <w:rPr>
                <w:color w:val="000000"/>
                <w:sz w:val="24"/>
                <w:szCs w:val="24"/>
              </w:rPr>
              <w:t>макро</w:t>
            </w:r>
          </w:p>
        </w:tc>
        <w:tc>
          <w:tcPr>
            <w:tcW w:w="2515" w:type="dxa"/>
            <w:tcBorders>
              <w:top w:val="single" w:sz="6" w:space="0" w:color="000000"/>
              <w:left w:val="single" w:sz="6" w:space="0" w:color="000000"/>
              <w:bottom w:val="single" w:sz="6" w:space="0" w:color="000000"/>
              <w:right w:val="single" w:sz="6" w:space="0" w:color="000000"/>
            </w:tcBorders>
            <w:hideMark/>
          </w:tcPr>
          <w:p w14:paraId="1BFE5276"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масовий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06AE40CD"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М н М</w:t>
            </w:r>
          </w:p>
        </w:tc>
        <w:tc>
          <w:tcPr>
            <w:tcW w:w="3268" w:type="dxa"/>
            <w:tcBorders>
              <w:top w:val="single" w:sz="6" w:space="0" w:color="000000"/>
              <w:left w:val="single" w:sz="6" w:space="0" w:color="000000"/>
              <w:bottom w:val="single" w:sz="6" w:space="0" w:color="000000"/>
              <w:right w:val="single" w:sz="6" w:space="0" w:color="000000"/>
            </w:tcBorders>
            <w:hideMark/>
          </w:tcPr>
          <w:p w14:paraId="65F8BA55"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запозичення</w:t>
            </w:r>
            <w:proofErr w:type="spellEnd"/>
            <w:r w:rsidRPr="00EC2FBF">
              <w:rPr>
                <w:color w:val="000000"/>
                <w:sz w:val="24"/>
                <w:szCs w:val="24"/>
              </w:rPr>
              <w:t xml:space="preserve"> </w:t>
            </w:r>
            <w:proofErr w:type="spellStart"/>
            <w:r w:rsidRPr="00EC2FBF">
              <w:rPr>
                <w:color w:val="000000"/>
                <w:sz w:val="24"/>
                <w:szCs w:val="24"/>
              </w:rPr>
              <w:t>досягнень</w:t>
            </w:r>
            <w:proofErr w:type="spellEnd"/>
          </w:p>
        </w:tc>
      </w:tr>
      <w:tr w:rsidR="00C7301A" w:rsidRPr="00EC2FBF" w14:paraId="24A7F694" w14:textId="77777777" w:rsidTr="008B00A9">
        <w:trPr>
          <w:trHeight w:val="187"/>
        </w:trPr>
        <w:tc>
          <w:tcPr>
            <w:tcW w:w="630" w:type="dxa"/>
            <w:tcBorders>
              <w:top w:val="single" w:sz="6" w:space="0" w:color="000000"/>
              <w:left w:val="single" w:sz="6" w:space="0" w:color="000000"/>
              <w:bottom w:val="single" w:sz="6" w:space="0" w:color="000000"/>
              <w:right w:val="single" w:sz="6" w:space="0" w:color="000000"/>
            </w:tcBorders>
            <w:hideMark/>
          </w:tcPr>
          <w:p w14:paraId="3B2260AD" w14:textId="77777777" w:rsidR="00C7301A" w:rsidRPr="00EC2FBF" w:rsidRDefault="00C7301A" w:rsidP="00A2778E">
            <w:pPr>
              <w:spacing w:line="240" w:lineRule="exact"/>
              <w:ind w:firstLine="136"/>
              <w:rPr>
                <w:color w:val="000000"/>
                <w:sz w:val="24"/>
                <w:szCs w:val="24"/>
              </w:rPr>
            </w:pPr>
            <w:r w:rsidRPr="00EC2FBF">
              <w:rPr>
                <w:color w:val="000000"/>
                <w:sz w:val="24"/>
                <w:szCs w:val="24"/>
              </w:rPr>
              <w:t>14.</w:t>
            </w:r>
          </w:p>
        </w:tc>
        <w:tc>
          <w:tcPr>
            <w:tcW w:w="1667" w:type="dxa"/>
            <w:tcBorders>
              <w:top w:val="single" w:sz="6" w:space="0" w:color="000000"/>
              <w:left w:val="single" w:sz="6" w:space="0" w:color="000000"/>
              <w:bottom w:val="single" w:sz="6" w:space="0" w:color="000000"/>
              <w:right w:val="single" w:sz="6" w:space="0" w:color="000000"/>
            </w:tcBorders>
            <w:hideMark/>
          </w:tcPr>
          <w:p w14:paraId="30E39647" w14:textId="77777777" w:rsidR="00C7301A" w:rsidRPr="00EC2FBF" w:rsidRDefault="00C7301A" w:rsidP="00A2778E">
            <w:pPr>
              <w:spacing w:line="240" w:lineRule="exact"/>
              <w:ind w:firstLine="136"/>
              <w:rPr>
                <w:color w:val="000000"/>
                <w:sz w:val="24"/>
                <w:szCs w:val="24"/>
              </w:rPr>
            </w:pPr>
            <w:r w:rsidRPr="00EC2FBF">
              <w:rPr>
                <w:color w:val="000000"/>
                <w:sz w:val="24"/>
                <w:szCs w:val="24"/>
              </w:rPr>
              <w:t>макро</w:t>
            </w:r>
          </w:p>
        </w:tc>
        <w:tc>
          <w:tcPr>
            <w:tcW w:w="2515" w:type="dxa"/>
            <w:tcBorders>
              <w:top w:val="single" w:sz="6" w:space="0" w:color="000000"/>
              <w:left w:val="single" w:sz="6" w:space="0" w:color="000000"/>
              <w:bottom w:val="single" w:sz="6" w:space="0" w:color="000000"/>
              <w:right w:val="single" w:sz="6" w:space="0" w:color="000000"/>
            </w:tcBorders>
            <w:hideMark/>
          </w:tcPr>
          <w:p w14:paraId="2608FBEF"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масовий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41B5C702"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М д М</w:t>
            </w:r>
          </w:p>
        </w:tc>
        <w:tc>
          <w:tcPr>
            <w:tcW w:w="3268" w:type="dxa"/>
            <w:tcBorders>
              <w:top w:val="single" w:sz="6" w:space="0" w:color="000000"/>
              <w:left w:val="single" w:sz="6" w:space="0" w:color="000000"/>
              <w:bottom w:val="single" w:sz="6" w:space="0" w:color="000000"/>
              <w:right w:val="single" w:sz="6" w:space="0" w:color="000000"/>
            </w:tcBorders>
            <w:hideMark/>
          </w:tcPr>
          <w:p w14:paraId="75A060A1"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взаємодія</w:t>
            </w:r>
            <w:proofErr w:type="spellEnd"/>
            <w:r w:rsidRPr="00EC2FBF">
              <w:rPr>
                <w:color w:val="000000"/>
                <w:sz w:val="24"/>
                <w:szCs w:val="24"/>
              </w:rPr>
              <w:t xml:space="preserve"> культур</w:t>
            </w:r>
          </w:p>
        </w:tc>
      </w:tr>
      <w:tr w:rsidR="00C7301A" w:rsidRPr="00EC2FBF" w14:paraId="2F17DE71" w14:textId="77777777" w:rsidTr="008B00A9">
        <w:trPr>
          <w:trHeight w:val="223"/>
        </w:trPr>
        <w:tc>
          <w:tcPr>
            <w:tcW w:w="630" w:type="dxa"/>
            <w:tcBorders>
              <w:top w:val="single" w:sz="6" w:space="0" w:color="000000"/>
              <w:left w:val="single" w:sz="6" w:space="0" w:color="000000"/>
              <w:bottom w:val="single" w:sz="6" w:space="0" w:color="000000"/>
              <w:right w:val="single" w:sz="6" w:space="0" w:color="000000"/>
            </w:tcBorders>
            <w:hideMark/>
          </w:tcPr>
          <w:p w14:paraId="5AAB496E" w14:textId="77777777" w:rsidR="00C7301A" w:rsidRPr="00EC2FBF" w:rsidRDefault="00C7301A" w:rsidP="00A2778E">
            <w:pPr>
              <w:spacing w:line="240" w:lineRule="exact"/>
              <w:ind w:firstLine="136"/>
              <w:rPr>
                <w:color w:val="000000"/>
                <w:sz w:val="24"/>
                <w:szCs w:val="24"/>
              </w:rPr>
            </w:pPr>
            <w:r w:rsidRPr="00EC2FBF">
              <w:rPr>
                <w:color w:val="000000"/>
                <w:sz w:val="24"/>
                <w:szCs w:val="24"/>
              </w:rPr>
              <w:t>15.</w:t>
            </w:r>
          </w:p>
        </w:tc>
        <w:tc>
          <w:tcPr>
            <w:tcW w:w="1667" w:type="dxa"/>
            <w:tcBorders>
              <w:top w:val="single" w:sz="6" w:space="0" w:color="000000"/>
              <w:left w:val="single" w:sz="6" w:space="0" w:color="000000"/>
              <w:bottom w:val="single" w:sz="6" w:space="0" w:color="000000"/>
              <w:right w:val="single" w:sz="6" w:space="0" w:color="000000"/>
            </w:tcBorders>
            <w:hideMark/>
          </w:tcPr>
          <w:p w14:paraId="782CED9B" w14:textId="77777777" w:rsidR="00C7301A" w:rsidRPr="00EC2FBF" w:rsidRDefault="00C7301A" w:rsidP="00A2778E">
            <w:pPr>
              <w:spacing w:line="240" w:lineRule="exact"/>
              <w:ind w:firstLine="136"/>
              <w:rPr>
                <w:color w:val="000000"/>
                <w:sz w:val="24"/>
                <w:szCs w:val="24"/>
              </w:rPr>
            </w:pPr>
            <w:r w:rsidRPr="00EC2FBF">
              <w:rPr>
                <w:color w:val="000000"/>
                <w:sz w:val="24"/>
                <w:szCs w:val="24"/>
              </w:rPr>
              <w:t>макро</w:t>
            </w:r>
          </w:p>
        </w:tc>
        <w:tc>
          <w:tcPr>
            <w:tcW w:w="2515" w:type="dxa"/>
            <w:tcBorders>
              <w:top w:val="single" w:sz="6" w:space="0" w:color="000000"/>
              <w:left w:val="single" w:sz="6" w:space="0" w:color="000000"/>
              <w:bottom w:val="single" w:sz="6" w:space="0" w:color="000000"/>
              <w:right w:val="single" w:sz="6" w:space="0" w:color="000000"/>
            </w:tcBorders>
            <w:hideMark/>
          </w:tcPr>
          <w:p w14:paraId="6EA43BAE"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масовий</w:t>
            </w:r>
            <w:proofErr w:type="spellEnd"/>
          </w:p>
        </w:tc>
        <w:tc>
          <w:tcPr>
            <w:tcW w:w="1417" w:type="dxa"/>
            <w:tcBorders>
              <w:top w:val="single" w:sz="6" w:space="0" w:color="000000"/>
              <w:left w:val="single" w:sz="6" w:space="0" w:color="000000"/>
              <w:bottom w:val="single" w:sz="6" w:space="0" w:color="000000"/>
              <w:right w:val="single" w:sz="6" w:space="0" w:color="000000"/>
            </w:tcBorders>
            <w:hideMark/>
          </w:tcPr>
          <w:p w14:paraId="2D928377" w14:textId="77777777" w:rsidR="00C7301A" w:rsidRPr="00EC2FBF" w:rsidRDefault="00C7301A" w:rsidP="00A2778E">
            <w:pPr>
              <w:spacing w:line="240" w:lineRule="exact"/>
              <w:ind w:firstLine="136"/>
              <w:jc w:val="center"/>
              <w:rPr>
                <w:color w:val="000000"/>
                <w:sz w:val="24"/>
                <w:szCs w:val="24"/>
              </w:rPr>
            </w:pPr>
            <w:r w:rsidRPr="00EC2FBF">
              <w:rPr>
                <w:color w:val="000000"/>
                <w:sz w:val="24"/>
                <w:szCs w:val="24"/>
              </w:rPr>
              <w:t>М у М</w:t>
            </w:r>
          </w:p>
        </w:tc>
        <w:tc>
          <w:tcPr>
            <w:tcW w:w="3268" w:type="dxa"/>
            <w:tcBorders>
              <w:top w:val="single" w:sz="6" w:space="0" w:color="000000"/>
              <w:left w:val="single" w:sz="6" w:space="0" w:color="000000"/>
              <w:bottom w:val="single" w:sz="6" w:space="0" w:color="000000"/>
              <w:right w:val="single" w:sz="6" w:space="0" w:color="000000"/>
            </w:tcBorders>
            <w:hideMark/>
          </w:tcPr>
          <w:p w14:paraId="68CA2C71" w14:textId="77777777" w:rsidR="00C7301A" w:rsidRPr="00EC2FBF" w:rsidRDefault="00C7301A" w:rsidP="00A2778E">
            <w:pPr>
              <w:spacing w:line="240" w:lineRule="exact"/>
              <w:ind w:firstLine="136"/>
              <w:rPr>
                <w:color w:val="000000"/>
                <w:sz w:val="24"/>
                <w:szCs w:val="24"/>
              </w:rPr>
            </w:pPr>
            <w:proofErr w:type="spellStart"/>
            <w:r w:rsidRPr="00EC2FBF">
              <w:rPr>
                <w:color w:val="000000"/>
                <w:sz w:val="24"/>
                <w:szCs w:val="24"/>
              </w:rPr>
              <w:t>інформаційна</w:t>
            </w:r>
            <w:proofErr w:type="spellEnd"/>
            <w:r w:rsidRPr="00EC2FBF">
              <w:rPr>
                <w:color w:val="000000"/>
                <w:sz w:val="24"/>
                <w:szCs w:val="24"/>
              </w:rPr>
              <w:t xml:space="preserve"> </w:t>
            </w:r>
            <w:proofErr w:type="spellStart"/>
            <w:r w:rsidRPr="00EC2FBF">
              <w:rPr>
                <w:color w:val="000000"/>
                <w:sz w:val="24"/>
                <w:szCs w:val="24"/>
              </w:rPr>
              <w:t>агресія</w:t>
            </w:r>
            <w:proofErr w:type="spellEnd"/>
          </w:p>
        </w:tc>
      </w:tr>
    </w:tbl>
    <w:p w14:paraId="41BD6466" w14:textId="77777777" w:rsidR="00C7301A" w:rsidRPr="00EC2FBF" w:rsidRDefault="00C7301A" w:rsidP="00C7301A">
      <w:pPr>
        <w:pStyle w:val="a9"/>
        <w:contextualSpacing/>
        <w:jc w:val="both"/>
        <w:rPr>
          <w:color w:val="000000"/>
        </w:rPr>
      </w:pPr>
    </w:p>
    <w:p w14:paraId="2A9FAD4F" w14:textId="77777777" w:rsidR="00DC44D3" w:rsidRDefault="00DC44D3" w:rsidP="00C7301A">
      <w:pPr>
        <w:pStyle w:val="a9"/>
        <w:spacing w:line="276" w:lineRule="auto"/>
        <w:ind w:firstLine="709"/>
        <w:contextualSpacing/>
        <w:jc w:val="both"/>
        <w:rPr>
          <w:color w:val="000000"/>
          <w:sz w:val="28"/>
          <w:szCs w:val="28"/>
        </w:rPr>
      </w:pPr>
    </w:p>
    <w:p w14:paraId="19C1849C" w14:textId="45E62ED6"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lastRenderedPageBreak/>
        <w:t xml:space="preserve">Для </w:t>
      </w:r>
      <w:proofErr w:type="spellStart"/>
      <w:r w:rsidRPr="00990492">
        <w:rPr>
          <w:color w:val="000000"/>
          <w:sz w:val="28"/>
          <w:szCs w:val="28"/>
        </w:rPr>
        <w:t>повноти</w:t>
      </w:r>
      <w:proofErr w:type="spellEnd"/>
      <w:r w:rsidRPr="00990492">
        <w:rPr>
          <w:color w:val="000000"/>
          <w:sz w:val="28"/>
          <w:szCs w:val="28"/>
        </w:rPr>
        <w:t xml:space="preserve"> </w:t>
      </w:r>
      <w:proofErr w:type="spellStart"/>
      <w:r w:rsidRPr="00990492">
        <w:rPr>
          <w:color w:val="000000"/>
          <w:sz w:val="28"/>
          <w:szCs w:val="28"/>
        </w:rPr>
        <w:t>картини</w:t>
      </w:r>
      <w:proofErr w:type="spellEnd"/>
      <w:r w:rsidRPr="00990492">
        <w:rPr>
          <w:color w:val="000000"/>
          <w:sz w:val="28"/>
          <w:szCs w:val="28"/>
        </w:rPr>
        <w:t xml:space="preserve"> </w:t>
      </w:r>
      <w:proofErr w:type="spellStart"/>
      <w:r w:rsidRPr="00990492">
        <w:rPr>
          <w:color w:val="000000"/>
          <w:sz w:val="28"/>
          <w:szCs w:val="28"/>
        </w:rPr>
        <w:t>можливих</w:t>
      </w:r>
      <w:proofErr w:type="spellEnd"/>
      <w:r w:rsidRPr="00990492">
        <w:rPr>
          <w:color w:val="000000"/>
          <w:sz w:val="28"/>
          <w:szCs w:val="28"/>
        </w:rPr>
        <w:t xml:space="preserve"> форм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w:t>
      </w:r>
      <w:proofErr w:type="spellStart"/>
      <w:r w:rsidRPr="00990492">
        <w:rPr>
          <w:color w:val="000000"/>
          <w:sz w:val="28"/>
          <w:szCs w:val="28"/>
        </w:rPr>
        <w:t>слід</w:t>
      </w:r>
      <w:proofErr w:type="spellEnd"/>
      <w:r w:rsidRPr="00990492">
        <w:rPr>
          <w:color w:val="000000"/>
          <w:sz w:val="28"/>
          <w:szCs w:val="28"/>
        </w:rPr>
        <w:t xml:space="preserve"> </w:t>
      </w:r>
      <w:proofErr w:type="spellStart"/>
      <w:r w:rsidRPr="00990492">
        <w:rPr>
          <w:color w:val="000000"/>
          <w:sz w:val="28"/>
          <w:szCs w:val="28"/>
        </w:rPr>
        <w:t>врахувати</w:t>
      </w:r>
      <w:proofErr w:type="spellEnd"/>
      <w:r w:rsidRPr="00990492">
        <w:rPr>
          <w:color w:val="000000"/>
          <w:sz w:val="28"/>
          <w:szCs w:val="28"/>
        </w:rPr>
        <w:t xml:space="preserve"> </w:t>
      </w:r>
      <w:proofErr w:type="spellStart"/>
      <w:r w:rsidRPr="00990492">
        <w:rPr>
          <w:color w:val="000000"/>
          <w:sz w:val="28"/>
          <w:szCs w:val="28"/>
        </w:rPr>
        <w:t>квазікомунікацію</w:t>
      </w:r>
      <w:proofErr w:type="spellEnd"/>
      <w:r w:rsidRPr="00990492">
        <w:rPr>
          <w:color w:val="000000"/>
          <w:sz w:val="28"/>
          <w:szCs w:val="28"/>
        </w:rPr>
        <w:t xml:space="preserve">, коли </w:t>
      </w:r>
      <w:proofErr w:type="spellStart"/>
      <w:r w:rsidRPr="00990492">
        <w:rPr>
          <w:color w:val="000000"/>
          <w:sz w:val="28"/>
          <w:szCs w:val="28"/>
        </w:rPr>
        <w:t>комунікант</w:t>
      </w:r>
      <w:proofErr w:type="spellEnd"/>
      <w:r w:rsidRPr="00990492">
        <w:rPr>
          <w:color w:val="000000"/>
          <w:sz w:val="28"/>
          <w:szCs w:val="28"/>
        </w:rPr>
        <w:t xml:space="preserve"> </w:t>
      </w:r>
      <w:proofErr w:type="spellStart"/>
      <w:r w:rsidRPr="00990492">
        <w:rPr>
          <w:color w:val="000000"/>
          <w:sz w:val="28"/>
          <w:szCs w:val="28"/>
        </w:rPr>
        <w:t>звертається</w:t>
      </w:r>
      <w:proofErr w:type="spellEnd"/>
      <w:r w:rsidRPr="00990492">
        <w:rPr>
          <w:color w:val="000000"/>
          <w:sz w:val="28"/>
          <w:szCs w:val="28"/>
        </w:rPr>
        <w:t xml:space="preserve"> до </w:t>
      </w:r>
      <w:proofErr w:type="spellStart"/>
      <w:r w:rsidRPr="00990492">
        <w:rPr>
          <w:color w:val="000000"/>
          <w:sz w:val="28"/>
          <w:szCs w:val="28"/>
        </w:rPr>
        <w:t>уявного</w:t>
      </w:r>
      <w:proofErr w:type="spellEnd"/>
      <w:r w:rsidRPr="00990492">
        <w:rPr>
          <w:color w:val="000000"/>
          <w:sz w:val="28"/>
          <w:szCs w:val="28"/>
        </w:rPr>
        <w:t xml:space="preserve"> </w:t>
      </w:r>
      <w:proofErr w:type="spellStart"/>
      <w:r w:rsidRPr="00990492">
        <w:rPr>
          <w:color w:val="000000"/>
          <w:sz w:val="28"/>
          <w:szCs w:val="28"/>
        </w:rPr>
        <w:t>суб</w:t>
      </w:r>
      <w:r w:rsidRPr="00945DC0">
        <w:rPr>
          <w:color w:val="000000"/>
          <w:sz w:val="28"/>
          <w:szCs w:val="28"/>
        </w:rPr>
        <w:t>’</w:t>
      </w:r>
      <w:r w:rsidRPr="00990492">
        <w:rPr>
          <w:color w:val="000000"/>
          <w:sz w:val="28"/>
          <w:szCs w:val="28"/>
        </w:rPr>
        <w:t>єкту</w:t>
      </w:r>
      <w:proofErr w:type="spellEnd"/>
      <w:r w:rsidRPr="00990492">
        <w:rPr>
          <w:color w:val="000000"/>
          <w:sz w:val="28"/>
          <w:szCs w:val="28"/>
        </w:rPr>
        <w:t xml:space="preserve"> і </w:t>
      </w:r>
      <w:proofErr w:type="spellStart"/>
      <w:r w:rsidRPr="00990492">
        <w:rPr>
          <w:color w:val="000000"/>
          <w:sz w:val="28"/>
          <w:szCs w:val="28"/>
        </w:rPr>
        <w:t>знаходить</w:t>
      </w:r>
      <w:proofErr w:type="spellEnd"/>
      <w:r w:rsidRPr="00990492">
        <w:rPr>
          <w:color w:val="000000"/>
          <w:sz w:val="28"/>
          <w:szCs w:val="28"/>
        </w:rPr>
        <w:t xml:space="preserve"> </w:t>
      </w:r>
      <w:proofErr w:type="spellStart"/>
      <w:r w:rsidRPr="00990492">
        <w:rPr>
          <w:color w:val="000000"/>
          <w:sz w:val="28"/>
          <w:szCs w:val="28"/>
        </w:rPr>
        <w:t>відчуття</w:t>
      </w:r>
      <w:proofErr w:type="spellEnd"/>
      <w:r w:rsidRPr="00990492">
        <w:rPr>
          <w:color w:val="000000"/>
          <w:sz w:val="28"/>
          <w:szCs w:val="28"/>
        </w:rPr>
        <w:t xml:space="preserve"> </w:t>
      </w:r>
      <w:proofErr w:type="spellStart"/>
      <w:r w:rsidRPr="00990492">
        <w:rPr>
          <w:color w:val="000000"/>
          <w:sz w:val="28"/>
          <w:szCs w:val="28"/>
        </w:rPr>
        <w:t>діалогу</w:t>
      </w:r>
      <w:proofErr w:type="spellEnd"/>
      <w:r w:rsidRPr="00990492">
        <w:rPr>
          <w:color w:val="000000"/>
          <w:sz w:val="28"/>
          <w:szCs w:val="28"/>
        </w:rPr>
        <w:t xml:space="preserve"> з ним.</w:t>
      </w:r>
    </w:p>
    <w:p w14:paraId="30090933"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Тепер</w:t>
      </w:r>
      <w:proofErr w:type="spellEnd"/>
      <w:r w:rsidRPr="00990492">
        <w:rPr>
          <w:color w:val="000000"/>
          <w:sz w:val="28"/>
          <w:szCs w:val="28"/>
        </w:rPr>
        <w:t xml:space="preserve"> </w:t>
      </w:r>
      <w:proofErr w:type="spellStart"/>
      <w:r w:rsidRPr="00990492">
        <w:rPr>
          <w:color w:val="000000"/>
          <w:sz w:val="28"/>
          <w:szCs w:val="28"/>
        </w:rPr>
        <w:t>розглянемо</w:t>
      </w:r>
      <w:proofErr w:type="spellEnd"/>
      <w:r w:rsidRPr="00990492">
        <w:rPr>
          <w:color w:val="000000"/>
          <w:sz w:val="28"/>
          <w:szCs w:val="28"/>
        </w:rPr>
        <w:t xml:space="preserve"> </w:t>
      </w:r>
      <w:proofErr w:type="spellStart"/>
      <w:r w:rsidRPr="00990492">
        <w:rPr>
          <w:color w:val="000000"/>
          <w:sz w:val="28"/>
          <w:szCs w:val="28"/>
        </w:rPr>
        <w:t>більш</w:t>
      </w:r>
      <w:proofErr w:type="spellEnd"/>
      <w:r w:rsidRPr="00990492">
        <w:rPr>
          <w:color w:val="000000"/>
          <w:sz w:val="28"/>
          <w:szCs w:val="28"/>
        </w:rPr>
        <w:t xml:space="preserve"> </w:t>
      </w:r>
      <w:proofErr w:type="spellStart"/>
      <w:r w:rsidRPr="00990492">
        <w:rPr>
          <w:color w:val="000000"/>
          <w:sz w:val="28"/>
          <w:szCs w:val="28"/>
        </w:rPr>
        <w:t>детальніше</w:t>
      </w:r>
      <w:proofErr w:type="spellEnd"/>
      <w:r w:rsidRPr="00990492">
        <w:rPr>
          <w:color w:val="000000"/>
          <w:sz w:val="28"/>
          <w:szCs w:val="28"/>
        </w:rPr>
        <w:t xml:space="preserve"> </w:t>
      </w:r>
      <w:proofErr w:type="spellStart"/>
      <w:r w:rsidRPr="00990492">
        <w:rPr>
          <w:color w:val="000000"/>
          <w:sz w:val="28"/>
          <w:szCs w:val="28"/>
        </w:rPr>
        <w:t>перераховані</w:t>
      </w:r>
      <w:proofErr w:type="spellEnd"/>
      <w:r w:rsidRPr="00990492">
        <w:rPr>
          <w:color w:val="000000"/>
          <w:sz w:val="28"/>
          <w:szCs w:val="28"/>
        </w:rPr>
        <w:t xml:space="preserve"> </w:t>
      </w:r>
      <w:proofErr w:type="spellStart"/>
      <w:r w:rsidRPr="00990492">
        <w:rPr>
          <w:color w:val="000000"/>
          <w:sz w:val="28"/>
          <w:szCs w:val="28"/>
        </w:rPr>
        <w:t>форми</w:t>
      </w:r>
      <w:proofErr w:type="spellEnd"/>
      <w:r w:rsidRPr="00990492">
        <w:rPr>
          <w:color w:val="000000"/>
          <w:sz w:val="28"/>
          <w:szCs w:val="28"/>
        </w:rPr>
        <w:t xml:space="preserve">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w:t>
      </w:r>
      <w:proofErr w:type="spellStart"/>
      <w:r w:rsidRPr="00990492">
        <w:rPr>
          <w:color w:val="000000"/>
          <w:sz w:val="28"/>
          <w:szCs w:val="28"/>
        </w:rPr>
        <w:t>розподіливши</w:t>
      </w:r>
      <w:proofErr w:type="spellEnd"/>
      <w:r w:rsidRPr="00990492">
        <w:rPr>
          <w:color w:val="000000"/>
          <w:sz w:val="28"/>
          <w:szCs w:val="28"/>
        </w:rPr>
        <w:t xml:space="preserve"> </w:t>
      </w:r>
      <w:proofErr w:type="spellStart"/>
      <w:r w:rsidRPr="00990492">
        <w:rPr>
          <w:color w:val="000000"/>
          <w:sz w:val="28"/>
          <w:szCs w:val="28"/>
        </w:rPr>
        <w:t>їх</w:t>
      </w:r>
      <w:proofErr w:type="spellEnd"/>
      <w:r w:rsidRPr="00990492">
        <w:rPr>
          <w:color w:val="000000"/>
          <w:sz w:val="28"/>
          <w:szCs w:val="28"/>
        </w:rPr>
        <w:t xml:space="preserve"> за видами </w:t>
      </w:r>
      <w:proofErr w:type="spellStart"/>
      <w:r w:rsidRPr="00990492">
        <w:rPr>
          <w:color w:val="000000"/>
          <w:sz w:val="28"/>
          <w:szCs w:val="28"/>
        </w:rPr>
        <w:t>соціальної</w:t>
      </w:r>
      <w:proofErr w:type="spellEnd"/>
      <w:r w:rsidRPr="00990492">
        <w:rPr>
          <w:color w:val="000000"/>
          <w:sz w:val="28"/>
          <w:szCs w:val="28"/>
        </w:rPr>
        <w:t xml:space="preserve"> </w:t>
      </w:r>
      <w:proofErr w:type="spellStart"/>
      <w:r w:rsidRPr="00990492">
        <w:rPr>
          <w:color w:val="000000"/>
          <w:sz w:val="28"/>
          <w:szCs w:val="28"/>
        </w:rPr>
        <w:t>комунікації</w:t>
      </w:r>
      <w:proofErr w:type="spellEnd"/>
      <w:r w:rsidRPr="00990492">
        <w:rPr>
          <w:color w:val="000000"/>
          <w:sz w:val="28"/>
          <w:szCs w:val="28"/>
        </w:rPr>
        <w:t xml:space="preserve">: </w:t>
      </w:r>
      <w:proofErr w:type="spellStart"/>
      <w:r w:rsidRPr="00990492">
        <w:rPr>
          <w:color w:val="000000"/>
          <w:sz w:val="28"/>
          <w:szCs w:val="28"/>
        </w:rPr>
        <w:t>мікро</w:t>
      </w:r>
      <w:proofErr w:type="spellEnd"/>
      <w:r w:rsidRPr="00990492">
        <w:rPr>
          <w:color w:val="000000"/>
          <w:sz w:val="28"/>
          <w:szCs w:val="28"/>
        </w:rPr>
        <w:t xml:space="preserve">-, </w:t>
      </w:r>
      <w:proofErr w:type="spellStart"/>
      <w:r w:rsidRPr="00990492">
        <w:rPr>
          <w:color w:val="000000"/>
          <w:sz w:val="28"/>
          <w:szCs w:val="28"/>
        </w:rPr>
        <w:t>міді</w:t>
      </w:r>
      <w:proofErr w:type="spellEnd"/>
      <w:r w:rsidRPr="00990492">
        <w:rPr>
          <w:color w:val="000000"/>
          <w:sz w:val="28"/>
          <w:szCs w:val="28"/>
        </w:rPr>
        <w:t xml:space="preserve">-, </w:t>
      </w:r>
      <w:proofErr w:type="spellStart"/>
      <w:r w:rsidRPr="00990492">
        <w:rPr>
          <w:color w:val="000000"/>
          <w:sz w:val="28"/>
          <w:szCs w:val="28"/>
        </w:rPr>
        <w:t>макрокомунікація</w:t>
      </w:r>
      <w:proofErr w:type="spellEnd"/>
      <w:r w:rsidRPr="00990492">
        <w:rPr>
          <w:color w:val="000000"/>
          <w:sz w:val="28"/>
          <w:szCs w:val="28"/>
        </w:rPr>
        <w:t>.</w:t>
      </w:r>
    </w:p>
    <w:p w14:paraId="65B2A9AA" w14:textId="77777777" w:rsidR="00C7301A" w:rsidRPr="00016D70" w:rsidRDefault="00C7301A" w:rsidP="00C7301A">
      <w:pPr>
        <w:spacing w:line="276" w:lineRule="auto"/>
        <w:ind w:firstLine="709"/>
        <w:jc w:val="both"/>
        <w:outlineLvl w:val="0"/>
        <w:rPr>
          <w:b/>
          <w:bCs/>
          <w:color w:val="000000"/>
          <w:sz w:val="28"/>
          <w:szCs w:val="28"/>
          <w:lang w:eastAsia="uk-UA"/>
        </w:rPr>
      </w:pPr>
      <w:proofErr w:type="spellStart"/>
      <w:r w:rsidRPr="009A234D">
        <w:rPr>
          <w:color w:val="000000"/>
          <w:sz w:val="28"/>
          <w:szCs w:val="28"/>
        </w:rPr>
        <w:t>Комунікаційну</w:t>
      </w:r>
      <w:proofErr w:type="spellEnd"/>
      <w:r w:rsidRPr="009A234D">
        <w:rPr>
          <w:color w:val="000000"/>
          <w:sz w:val="28"/>
          <w:szCs w:val="28"/>
        </w:rPr>
        <w:t xml:space="preserve"> </w:t>
      </w:r>
      <w:proofErr w:type="spellStart"/>
      <w:r w:rsidRPr="009A234D">
        <w:rPr>
          <w:color w:val="000000"/>
          <w:sz w:val="28"/>
          <w:szCs w:val="28"/>
        </w:rPr>
        <w:t>діяльність</w:t>
      </w:r>
      <w:proofErr w:type="spellEnd"/>
      <w:r w:rsidRPr="009A234D">
        <w:rPr>
          <w:color w:val="000000"/>
          <w:sz w:val="28"/>
          <w:szCs w:val="28"/>
        </w:rPr>
        <w:t xml:space="preserve"> ми </w:t>
      </w:r>
      <w:proofErr w:type="spellStart"/>
      <w:r w:rsidRPr="009A234D">
        <w:rPr>
          <w:color w:val="000000"/>
          <w:sz w:val="28"/>
          <w:szCs w:val="28"/>
        </w:rPr>
        <w:t>визначили</w:t>
      </w:r>
      <w:proofErr w:type="spellEnd"/>
      <w:r w:rsidRPr="009A234D">
        <w:rPr>
          <w:color w:val="000000"/>
          <w:sz w:val="28"/>
          <w:szCs w:val="28"/>
        </w:rPr>
        <w:t xml:space="preserve"> як рух </w:t>
      </w:r>
      <w:proofErr w:type="spellStart"/>
      <w:r w:rsidRPr="009A234D">
        <w:rPr>
          <w:color w:val="000000"/>
          <w:sz w:val="28"/>
          <w:szCs w:val="28"/>
        </w:rPr>
        <w:t>сенсів</w:t>
      </w:r>
      <w:proofErr w:type="spellEnd"/>
      <w:r w:rsidRPr="009A234D">
        <w:rPr>
          <w:color w:val="000000"/>
          <w:sz w:val="28"/>
          <w:szCs w:val="28"/>
        </w:rPr>
        <w:t xml:space="preserve"> в </w:t>
      </w:r>
      <w:proofErr w:type="spellStart"/>
      <w:r w:rsidRPr="009A234D">
        <w:rPr>
          <w:color w:val="000000"/>
          <w:sz w:val="28"/>
          <w:szCs w:val="28"/>
        </w:rPr>
        <w:t>соціальному</w:t>
      </w:r>
      <w:proofErr w:type="spellEnd"/>
      <w:r w:rsidRPr="009A234D">
        <w:rPr>
          <w:color w:val="000000"/>
          <w:sz w:val="28"/>
          <w:szCs w:val="28"/>
        </w:rPr>
        <w:t xml:space="preserve"> </w:t>
      </w:r>
      <w:proofErr w:type="spellStart"/>
      <w:r w:rsidRPr="009A234D">
        <w:rPr>
          <w:color w:val="000000"/>
          <w:sz w:val="28"/>
          <w:szCs w:val="28"/>
        </w:rPr>
        <w:t>просторі</w:t>
      </w:r>
      <w:proofErr w:type="spellEnd"/>
      <w:r w:rsidRPr="009A234D">
        <w:rPr>
          <w:color w:val="000000"/>
          <w:sz w:val="28"/>
          <w:szCs w:val="28"/>
        </w:rPr>
        <w:t xml:space="preserve">. </w:t>
      </w:r>
      <w:proofErr w:type="spellStart"/>
      <w:r w:rsidRPr="00C54ACC">
        <w:rPr>
          <w:b/>
          <w:bCs/>
          <w:color w:val="000000"/>
          <w:sz w:val="28"/>
          <w:szCs w:val="28"/>
        </w:rPr>
        <w:t>Комунікаційна</w:t>
      </w:r>
      <w:proofErr w:type="spellEnd"/>
      <w:r w:rsidRPr="00C54ACC">
        <w:rPr>
          <w:b/>
          <w:bCs/>
          <w:color w:val="000000"/>
          <w:sz w:val="28"/>
          <w:szCs w:val="28"/>
        </w:rPr>
        <w:t xml:space="preserve"> </w:t>
      </w:r>
      <w:proofErr w:type="spellStart"/>
      <w:r w:rsidRPr="00C54ACC">
        <w:rPr>
          <w:b/>
          <w:bCs/>
          <w:color w:val="000000"/>
          <w:sz w:val="28"/>
          <w:szCs w:val="28"/>
        </w:rPr>
        <w:t>дія</w:t>
      </w:r>
      <w:proofErr w:type="spellEnd"/>
      <w:r w:rsidRPr="009A234D">
        <w:rPr>
          <w:color w:val="000000"/>
          <w:sz w:val="28"/>
          <w:szCs w:val="28"/>
        </w:rPr>
        <w:t xml:space="preserve"> – завершена </w:t>
      </w:r>
      <w:proofErr w:type="spellStart"/>
      <w:r w:rsidRPr="009A234D">
        <w:rPr>
          <w:color w:val="000000"/>
          <w:sz w:val="28"/>
          <w:szCs w:val="28"/>
        </w:rPr>
        <w:t>операція</w:t>
      </w:r>
      <w:proofErr w:type="spellEnd"/>
      <w:r w:rsidRPr="009A234D">
        <w:rPr>
          <w:color w:val="000000"/>
          <w:sz w:val="28"/>
          <w:szCs w:val="28"/>
        </w:rPr>
        <w:t xml:space="preserve"> </w:t>
      </w:r>
      <w:proofErr w:type="spellStart"/>
      <w:r w:rsidRPr="009A234D">
        <w:rPr>
          <w:color w:val="000000"/>
          <w:sz w:val="28"/>
          <w:szCs w:val="28"/>
        </w:rPr>
        <w:t>смислової</w:t>
      </w:r>
      <w:proofErr w:type="spellEnd"/>
      <w:r w:rsidRPr="009A234D">
        <w:rPr>
          <w:color w:val="000000"/>
          <w:sz w:val="28"/>
          <w:szCs w:val="28"/>
        </w:rPr>
        <w:t xml:space="preserve"> </w:t>
      </w:r>
      <w:proofErr w:type="spellStart"/>
      <w:r w:rsidRPr="009A234D">
        <w:rPr>
          <w:color w:val="000000"/>
          <w:sz w:val="28"/>
          <w:szCs w:val="28"/>
        </w:rPr>
        <w:t>взаємодії</w:t>
      </w:r>
      <w:proofErr w:type="spellEnd"/>
      <w:r w:rsidRPr="009A234D">
        <w:rPr>
          <w:color w:val="000000"/>
          <w:sz w:val="28"/>
          <w:szCs w:val="28"/>
        </w:rPr>
        <w:t xml:space="preserve">, </w:t>
      </w:r>
      <w:proofErr w:type="spellStart"/>
      <w:r w:rsidRPr="009A234D">
        <w:rPr>
          <w:color w:val="000000"/>
          <w:sz w:val="28"/>
          <w:szCs w:val="28"/>
        </w:rPr>
        <w:t>що</w:t>
      </w:r>
      <w:proofErr w:type="spellEnd"/>
      <w:r w:rsidRPr="009A234D">
        <w:rPr>
          <w:color w:val="000000"/>
          <w:sz w:val="28"/>
          <w:szCs w:val="28"/>
        </w:rPr>
        <w:t xml:space="preserve"> </w:t>
      </w:r>
      <w:proofErr w:type="spellStart"/>
      <w:r w:rsidRPr="009A234D">
        <w:rPr>
          <w:color w:val="000000"/>
          <w:sz w:val="28"/>
          <w:szCs w:val="28"/>
        </w:rPr>
        <w:t>відбувається</w:t>
      </w:r>
      <w:proofErr w:type="spellEnd"/>
      <w:r w:rsidRPr="009A234D">
        <w:rPr>
          <w:color w:val="000000"/>
          <w:sz w:val="28"/>
          <w:szCs w:val="28"/>
        </w:rPr>
        <w:t xml:space="preserve"> без </w:t>
      </w:r>
      <w:proofErr w:type="spellStart"/>
      <w:r w:rsidRPr="009A234D">
        <w:rPr>
          <w:color w:val="000000"/>
          <w:sz w:val="28"/>
          <w:szCs w:val="28"/>
        </w:rPr>
        <w:t>зміни</w:t>
      </w:r>
      <w:proofErr w:type="spellEnd"/>
      <w:r w:rsidRPr="009A234D">
        <w:rPr>
          <w:color w:val="000000"/>
          <w:sz w:val="28"/>
          <w:szCs w:val="28"/>
        </w:rPr>
        <w:t xml:space="preserve"> </w:t>
      </w:r>
      <w:proofErr w:type="spellStart"/>
      <w:r w:rsidRPr="009A234D">
        <w:rPr>
          <w:color w:val="000000"/>
          <w:sz w:val="28"/>
          <w:szCs w:val="28"/>
        </w:rPr>
        <w:t>учасників</w:t>
      </w:r>
      <w:proofErr w:type="spellEnd"/>
      <w:r w:rsidRPr="009A234D">
        <w:rPr>
          <w:color w:val="000000"/>
          <w:sz w:val="28"/>
          <w:szCs w:val="28"/>
        </w:rPr>
        <w:t xml:space="preserve"> </w:t>
      </w:r>
      <w:proofErr w:type="spellStart"/>
      <w:r w:rsidRPr="009A234D">
        <w:rPr>
          <w:color w:val="000000"/>
          <w:sz w:val="28"/>
          <w:szCs w:val="28"/>
        </w:rPr>
        <w:t>комунікації</w:t>
      </w:r>
      <w:proofErr w:type="spellEnd"/>
      <w:r w:rsidRPr="009A234D">
        <w:rPr>
          <w:color w:val="000000"/>
          <w:sz w:val="28"/>
          <w:szCs w:val="28"/>
        </w:rPr>
        <w:t xml:space="preserve">. </w:t>
      </w:r>
      <w:proofErr w:type="spellStart"/>
      <w:r w:rsidRPr="009A234D">
        <w:rPr>
          <w:color w:val="000000"/>
          <w:sz w:val="28"/>
          <w:szCs w:val="28"/>
        </w:rPr>
        <w:t>Суб</w:t>
      </w:r>
      <w:r w:rsidRPr="00F52D2F">
        <w:rPr>
          <w:color w:val="000000"/>
          <w:sz w:val="28"/>
          <w:szCs w:val="28"/>
        </w:rPr>
        <w:t>’</w:t>
      </w:r>
      <w:r w:rsidRPr="009A234D">
        <w:rPr>
          <w:color w:val="000000"/>
          <w:sz w:val="28"/>
          <w:szCs w:val="28"/>
        </w:rPr>
        <w:t>єктами</w:t>
      </w:r>
      <w:proofErr w:type="spellEnd"/>
      <w:r w:rsidRPr="009A234D">
        <w:rPr>
          <w:color w:val="000000"/>
          <w:sz w:val="28"/>
          <w:szCs w:val="28"/>
        </w:rPr>
        <w:t xml:space="preserve">, </w:t>
      </w:r>
      <w:proofErr w:type="spellStart"/>
      <w:r w:rsidRPr="009A234D">
        <w:rPr>
          <w:color w:val="000000"/>
          <w:sz w:val="28"/>
          <w:szCs w:val="28"/>
        </w:rPr>
        <w:t>що</w:t>
      </w:r>
      <w:proofErr w:type="spellEnd"/>
      <w:r w:rsidRPr="009A234D">
        <w:rPr>
          <w:color w:val="000000"/>
          <w:sz w:val="28"/>
          <w:szCs w:val="28"/>
        </w:rPr>
        <w:t xml:space="preserve"> вступили в </w:t>
      </w:r>
      <w:proofErr w:type="spellStart"/>
      <w:r w:rsidRPr="009A234D">
        <w:rPr>
          <w:color w:val="000000"/>
          <w:sz w:val="28"/>
          <w:szCs w:val="28"/>
        </w:rPr>
        <w:t>комунікацію</w:t>
      </w:r>
      <w:proofErr w:type="spellEnd"/>
      <w:r w:rsidRPr="009A234D">
        <w:rPr>
          <w:color w:val="000000"/>
          <w:sz w:val="28"/>
          <w:szCs w:val="28"/>
        </w:rPr>
        <w:t xml:space="preserve">, </w:t>
      </w:r>
      <w:proofErr w:type="spellStart"/>
      <w:r w:rsidRPr="009A234D">
        <w:rPr>
          <w:color w:val="000000"/>
          <w:sz w:val="28"/>
          <w:szCs w:val="28"/>
        </w:rPr>
        <w:t>можуть</w:t>
      </w:r>
      <w:proofErr w:type="spellEnd"/>
      <w:r w:rsidRPr="009A234D">
        <w:rPr>
          <w:color w:val="000000"/>
          <w:sz w:val="28"/>
          <w:szCs w:val="28"/>
        </w:rPr>
        <w:t xml:space="preserve"> </w:t>
      </w:r>
      <w:proofErr w:type="spellStart"/>
      <w:r w:rsidRPr="009A234D">
        <w:rPr>
          <w:color w:val="000000"/>
          <w:sz w:val="28"/>
          <w:szCs w:val="28"/>
        </w:rPr>
        <w:t>переслідуватися</w:t>
      </w:r>
      <w:proofErr w:type="spellEnd"/>
      <w:r w:rsidRPr="009A234D">
        <w:rPr>
          <w:color w:val="000000"/>
          <w:sz w:val="28"/>
          <w:szCs w:val="28"/>
        </w:rPr>
        <w:t xml:space="preserve"> три </w:t>
      </w:r>
      <w:proofErr w:type="spellStart"/>
      <w:r w:rsidRPr="009A234D">
        <w:rPr>
          <w:color w:val="000000"/>
          <w:sz w:val="28"/>
          <w:szCs w:val="28"/>
        </w:rPr>
        <w:t>цілі</w:t>
      </w:r>
      <w:proofErr w:type="spellEnd"/>
      <w:r w:rsidRPr="009A234D">
        <w:rPr>
          <w:color w:val="000000"/>
          <w:sz w:val="28"/>
          <w:szCs w:val="28"/>
        </w:rPr>
        <w:t xml:space="preserve">: </w:t>
      </w:r>
      <w:proofErr w:type="spellStart"/>
      <w:r w:rsidRPr="009A234D">
        <w:rPr>
          <w:color w:val="000000"/>
          <w:sz w:val="28"/>
          <w:szCs w:val="28"/>
        </w:rPr>
        <w:t>по-перше</w:t>
      </w:r>
      <w:proofErr w:type="spellEnd"/>
      <w:r w:rsidRPr="009A234D">
        <w:rPr>
          <w:color w:val="000000"/>
          <w:sz w:val="28"/>
          <w:szCs w:val="28"/>
        </w:rPr>
        <w:t xml:space="preserve">, </w:t>
      </w:r>
      <w:proofErr w:type="spellStart"/>
      <w:r w:rsidRPr="009A234D">
        <w:rPr>
          <w:color w:val="000000"/>
          <w:sz w:val="28"/>
          <w:szCs w:val="28"/>
        </w:rPr>
        <w:t>реципієнт</w:t>
      </w:r>
      <w:proofErr w:type="spellEnd"/>
      <w:r w:rsidRPr="009A234D">
        <w:rPr>
          <w:color w:val="000000"/>
          <w:sz w:val="28"/>
          <w:szCs w:val="28"/>
        </w:rPr>
        <w:t xml:space="preserve"> </w:t>
      </w:r>
      <w:proofErr w:type="spellStart"/>
      <w:r w:rsidRPr="009A234D">
        <w:rPr>
          <w:color w:val="000000"/>
          <w:sz w:val="28"/>
          <w:szCs w:val="28"/>
        </w:rPr>
        <w:t>бажає</w:t>
      </w:r>
      <w:proofErr w:type="spellEnd"/>
      <w:r w:rsidRPr="009A234D">
        <w:rPr>
          <w:color w:val="000000"/>
          <w:sz w:val="28"/>
          <w:szCs w:val="28"/>
        </w:rPr>
        <w:t xml:space="preserve"> </w:t>
      </w:r>
      <w:proofErr w:type="spellStart"/>
      <w:r w:rsidRPr="009A234D">
        <w:rPr>
          <w:color w:val="000000"/>
          <w:sz w:val="28"/>
          <w:szCs w:val="28"/>
        </w:rPr>
        <w:t>від</w:t>
      </w:r>
      <w:proofErr w:type="spellEnd"/>
      <w:r w:rsidRPr="009A234D">
        <w:rPr>
          <w:color w:val="000000"/>
          <w:sz w:val="28"/>
          <w:szCs w:val="28"/>
        </w:rPr>
        <w:t xml:space="preserve"> </w:t>
      </w:r>
      <w:proofErr w:type="spellStart"/>
      <w:r w:rsidRPr="009A234D">
        <w:rPr>
          <w:color w:val="000000"/>
          <w:sz w:val="28"/>
          <w:szCs w:val="28"/>
        </w:rPr>
        <w:t>комуні</w:t>
      </w:r>
      <w:proofErr w:type="spellEnd"/>
      <w:r w:rsidRPr="009A234D">
        <w:rPr>
          <w:color w:val="000000"/>
          <w:sz w:val="28"/>
          <w:szCs w:val="28"/>
        </w:rPr>
        <w:t xml:space="preserve"> канта </w:t>
      </w:r>
      <w:proofErr w:type="spellStart"/>
      <w:r w:rsidRPr="009A234D">
        <w:rPr>
          <w:color w:val="000000"/>
          <w:sz w:val="28"/>
          <w:szCs w:val="28"/>
        </w:rPr>
        <w:t>деякі</w:t>
      </w:r>
      <w:proofErr w:type="spellEnd"/>
      <w:r w:rsidRPr="009A234D">
        <w:rPr>
          <w:color w:val="000000"/>
          <w:sz w:val="28"/>
          <w:szCs w:val="28"/>
        </w:rPr>
        <w:t xml:space="preserve"> </w:t>
      </w:r>
      <w:proofErr w:type="spellStart"/>
      <w:r w:rsidRPr="009A234D">
        <w:rPr>
          <w:color w:val="000000"/>
          <w:sz w:val="28"/>
          <w:szCs w:val="28"/>
        </w:rPr>
        <w:t>привабливі</w:t>
      </w:r>
      <w:proofErr w:type="spellEnd"/>
      <w:r w:rsidRPr="009A234D">
        <w:rPr>
          <w:color w:val="000000"/>
          <w:sz w:val="28"/>
          <w:szCs w:val="28"/>
        </w:rPr>
        <w:t xml:space="preserve"> для </w:t>
      </w:r>
      <w:proofErr w:type="spellStart"/>
      <w:r w:rsidRPr="009A234D">
        <w:rPr>
          <w:color w:val="000000"/>
          <w:sz w:val="28"/>
          <w:szCs w:val="28"/>
        </w:rPr>
        <w:t>нього</w:t>
      </w:r>
      <w:proofErr w:type="spellEnd"/>
      <w:r w:rsidRPr="009A234D">
        <w:rPr>
          <w:color w:val="000000"/>
          <w:sz w:val="28"/>
          <w:szCs w:val="28"/>
        </w:rPr>
        <w:t xml:space="preserve"> </w:t>
      </w:r>
      <w:proofErr w:type="spellStart"/>
      <w:r w:rsidRPr="009A234D">
        <w:rPr>
          <w:color w:val="000000"/>
          <w:sz w:val="28"/>
          <w:szCs w:val="28"/>
        </w:rPr>
        <w:t>сенси</w:t>
      </w:r>
      <w:proofErr w:type="spellEnd"/>
      <w:r w:rsidRPr="009A234D">
        <w:rPr>
          <w:color w:val="000000"/>
          <w:sz w:val="28"/>
          <w:szCs w:val="28"/>
        </w:rPr>
        <w:t xml:space="preserve">; </w:t>
      </w:r>
      <w:proofErr w:type="spellStart"/>
      <w:proofErr w:type="gramStart"/>
      <w:r w:rsidRPr="009A234D">
        <w:rPr>
          <w:color w:val="000000"/>
          <w:sz w:val="28"/>
          <w:szCs w:val="28"/>
        </w:rPr>
        <w:t>по-друге</w:t>
      </w:r>
      <w:proofErr w:type="spellEnd"/>
      <w:proofErr w:type="gramEnd"/>
      <w:r w:rsidRPr="009A234D">
        <w:rPr>
          <w:color w:val="000000"/>
          <w:sz w:val="28"/>
          <w:szCs w:val="28"/>
        </w:rPr>
        <w:t xml:space="preserve">, </w:t>
      </w:r>
      <w:proofErr w:type="spellStart"/>
      <w:r w:rsidRPr="009A234D">
        <w:rPr>
          <w:color w:val="000000"/>
          <w:sz w:val="28"/>
          <w:szCs w:val="28"/>
        </w:rPr>
        <w:t>комунікант</w:t>
      </w:r>
      <w:proofErr w:type="spellEnd"/>
      <w:r w:rsidRPr="009A234D">
        <w:rPr>
          <w:color w:val="000000"/>
          <w:sz w:val="28"/>
          <w:szCs w:val="28"/>
        </w:rPr>
        <w:t xml:space="preserve"> </w:t>
      </w:r>
      <w:proofErr w:type="spellStart"/>
      <w:r w:rsidRPr="009A234D">
        <w:rPr>
          <w:color w:val="000000"/>
          <w:sz w:val="28"/>
          <w:szCs w:val="28"/>
        </w:rPr>
        <w:t>бажає</w:t>
      </w:r>
      <w:proofErr w:type="spellEnd"/>
      <w:r w:rsidRPr="009A234D">
        <w:rPr>
          <w:color w:val="000000"/>
          <w:sz w:val="28"/>
          <w:szCs w:val="28"/>
        </w:rPr>
        <w:t xml:space="preserve"> </w:t>
      </w:r>
      <w:proofErr w:type="spellStart"/>
      <w:r w:rsidRPr="009A234D">
        <w:rPr>
          <w:color w:val="000000"/>
          <w:sz w:val="28"/>
          <w:szCs w:val="28"/>
        </w:rPr>
        <w:t>повідомити</w:t>
      </w:r>
      <w:proofErr w:type="spellEnd"/>
      <w:r w:rsidRPr="009A234D">
        <w:rPr>
          <w:color w:val="000000"/>
          <w:sz w:val="28"/>
          <w:szCs w:val="28"/>
        </w:rPr>
        <w:t xml:space="preserve"> </w:t>
      </w:r>
      <w:proofErr w:type="spellStart"/>
      <w:r w:rsidRPr="009A234D">
        <w:rPr>
          <w:color w:val="000000"/>
          <w:sz w:val="28"/>
          <w:szCs w:val="28"/>
        </w:rPr>
        <w:t>реципієнту</w:t>
      </w:r>
      <w:proofErr w:type="spellEnd"/>
      <w:r w:rsidRPr="009A234D">
        <w:rPr>
          <w:color w:val="000000"/>
          <w:sz w:val="28"/>
          <w:szCs w:val="28"/>
        </w:rPr>
        <w:t xml:space="preserve"> </w:t>
      </w:r>
      <w:proofErr w:type="spellStart"/>
      <w:r w:rsidRPr="009A234D">
        <w:rPr>
          <w:color w:val="000000"/>
          <w:sz w:val="28"/>
          <w:szCs w:val="28"/>
        </w:rPr>
        <w:t>деякі</w:t>
      </w:r>
      <w:proofErr w:type="spellEnd"/>
      <w:r w:rsidRPr="009A234D">
        <w:rPr>
          <w:color w:val="000000"/>
          <w:sz w:val="28"/>
          <w:szCs w:val="28"/>
        </w:rPr>
        <w:t xml:space="preserve"> </w:t>
      </w:r>
      <w:proofErr w:type="spellStart"/>
      <w:r w:rsidRPr="009A234D">
        <w:rPr>
          <w:color w:val="000000"/>
          <w:sz w:val="28"/>
          <w:szCs w:val="28"/>
        </w:rPr>
        <w:t>сенси</w:t>
      </w:r>
      <w:proofErr w:type="spellEnd"/>
      <w:r w:rsidRPr="009A234D">
        <w:rPr>
          <w:color w:val="000000"/>
          <w:sz w:val="28"/>
          <w:szCs w:val="28"/>
        </w:rPr>
        <w:t xml:space="preserve">, </w:t>
      </w:r>
      <w:proofErr w:type="spellStart"/>
      <w:r w:rsidRPr="009A234D">
        <w:rPr>
          <w:color w:val="000000"/>
          <w:sz w:val="28"/>
          <w:szCs w:val="28"/>
        </w:rPr>
        <w:t>що</w:t>
      </w:r>
      <w:proofErr w:type="spellEnd"/>
      <w:r w:rsidRPr="009A234D">
        <w:rPr>
          <w:color w:val="000000"/>
          <w:sz w:val="28"/>
          <w:szCs w:val="28"/>
        </w:rPr>
        <w:t xml:space="preserve"> </w:t>
      </w:r>
      <w:proofErr w:type="spellStart"/>
      <w:r w:rsidRPr="009A234D">
        <w:rPr>
          <w:color w:val="000000"/>
          <w:sz w:val="28"/>
          <w:szCs w:val="28"/>
        </w:rPr>
        <w:t>впливають</w:t>
      </w:r>
      <w:proofErr w:type="spellEnd"/>
      <w:r w:rsidRPr="009A234D">
        <w:rPr>
          <w:color w:val="000000"/>
          <w:sz w:val="28"/>
          <w:szCs w:val="28"/>
        </w:rPr>
        <w:t xml:space="preserve"> на </w:t>
      </w:r>
      <w:proofErr w:type="spellStart"/>
      <w:r w:rsidRPr="009A234D">
        <w:rPr>
          <w:color w:val="000000"/>
          <w:sz w:val="28"/>
          <w:szCs w:val="28"/>
        </w:rPr>
        <w:t>поведінку</w:t>
      </w:r>
      <w:proofErr w:type="spellEnd"/>
      <w:r w:rsidRPr="009A234D">
        <w:rPr>
          <w:color w:val="000000"/>
          <w:sz w:val="28"/>
          <w:szCs w:val="28"/>
        </w:rPr>
        <w:t xml:space="preserve"> </w:t>
      </w:r>
      <w:proofErr w:type="spellStart"/>
      <w:r w:rsidRPr="009A234D">
        <w:rPr>
          <w:color w:val="000000"/>
          <w:sz w:val="28"/>
          <w:szCs w:val="28"/>
        </w:rPr>
        <w:t>останнього</w:t>
      </w:r>
      <w:proofErr w:type="spellEnd"/>
      <w:r w:rsidRPr="009A234D">
        <w:rPr>
          <w:color w:val="000000"/>
          <w:sz w:val="28"/>
          <w:szCs w:val="28"/>
        </w:rPr>
        <w:t xml:space="preserve">; </w:t>
      </w:r>
      <w:proofErr w:type="spellStart"/>
      <w:r w:rsidRPr="009A234D">
        <w:rPr>
          <w:color w:val="000000"/>
          <w:sz w:val="28"/>
          <w:szCs w:val="28"/>
        </w:rPr>
        <w:t>по-третє</w:t>
      </w:r>
      <w:proofErr w:type="spellEnd"/>
      <w:r w:rsidRPr="009A234D">
        <w:rPr>
          <w:color w:val="000000"/>
          <w:sz w:val="28"/>
          <w:szCs w:val="28"/>
        </w:rPr>
        <w:t xml:space="preserve">, і </w:t>
      </w:r>
      <w:proofErr w:type="spellStart"/>
      <w:r w:rsidRPr="009A234D">
        <w:rPr>
          <w:color w:val="000000"/>
          <w:sz w:val="28"/>
          <w:szCs w:val="28"/>
        </w:rPr>
        <w:t>комунікант</w:t>
      </w:r>
      <w:proofErr w:type="spellEnd"/>
      <w:r w:rsidRPr="009A234D">
        <w:rPr>
          <w:color w:val="000000"/>
          <w:sz w:val="28"/>
          <w:szCs w:val="28"/>
        </w:rPr>
        <w:t xml:space="preserve">, і </w:t>
      </w:r>
      <w:proofErr w:type="spellStart"/>
      <w:r w:rsidRPr="009A234D">
        <w:rPr>
          <w:color w:val="000000"/>
          <w:sz w:val="28"/>
          <w:szCs w:val="28"/>
        </w:rPr>
        <w:t>реципієнт</w:t>
      </w:r>
      <w:proofErr w:type="spellEnd"/>
      <w:r w:rsidRPr="009A234D">
        <w:rPr>
          <w:color w:val="000000"/>
          <w:sz w:val="28"/>
          <w:szCs w:val="28"/>
        </w:rPr>
        <w:t xml:space="preserve"> </w:t>
      </w:r>
      <w:proofErr w:type="spellStart"/>
      <w:r w:rsidRPr="009A234D">
        <w:rPr>
          <w:color w:val="000000"/>
          <w:sz w:val="28"/>
          <w:szCs w:val="28"/>
        </w:rPr>
        <w:t>зацікавлені</w:t>
      </w:r>
      <w:proofErr w:type="spellEnd"/>
      <w:r w:rsidRPr="009A234D">
        <w:rPr>
          <w:color w:val="000000"/>
          <w:sz w:val="28"/>
          <w:szCs w:val="28"/>
        </w:rPr>
        <w:t xml:space="preserve"> у </w:t>
      </w:r>
      <w:proofErr w:type="spellStart"/>
      <w:r w:rsidRPr="009A234D">
        <w:rPr>
          <w:color w:val="000000"/>
          <w:sz w:val="28"/>
          <w:szCs w:val="28"/>
        </w:rPr>
        <w:t>взаємодії</w:t>
      </w:r>
      <w:proofErr w:type="spellEnd"/>
      <w:r w:rsidRPr="009A234D">
        <w:rPr>
          <w:color w:val="000000"/>
          <w:sz w:val="28"/>
          <w:szCs w:val="28"/>
        </w:rPr>
        <w:t xml:space="preserve"> з метою </w:t>
      </w:r>
      <w:proofErr w:type="spellStart"/>
      <w:r w:rsidRPr="009A234D">
        <w:rPr>
          <w:color w:val="000000"/>
          <w:sz w:val="28"/>
          <w:szCs w:val="28"/>
        </w:rPr>
        <w:t>обміну</w:t>
      </w:r>
      <w:proofErr w:type="spellEnd"/>
      <w:r w:rsidRPr="009A234D">
        <w:rPr>
          <w:color w:val="000000"/>
          <w:sz w:val="28"/>
          <w:szCs w:val="28"/>
        </w:rPr>
        <w:t xml:space="preserve"> </w:t>
      </w:r>
      <w:proofErr w:type="spellStart"/>
      <w:r w:rsidRPr="009A234D">
        <w:rPr>
          <w:color w:val="000000"/>
          <w:sz w:val="28"/>
          <w:szCs w:val="28"/>
        </w:rPr>
        <w:t>якимись</w:t>
      </w:r>
      <w:proofErr w:type="spellEnd"/>
      <w:r w:rsidRPr="009A234D">
        <w:rPr>
          <w:color w:val="000000"/>
          <w:sz w:val="28"/>
          <w:szCs w:val="28"/>
        </w:rPr>
        <w:t xml:space="preserve"> </w:t>
      </w:r>
      <w:proofErr w:type="spellStart"/>
      <w:r w:rsidRPr="009A234D">
        <w:rPr>
          <w:color w:val="000000"/>
          <w:sz w:val="28"/>
          <w:szCs w:val="28"/>
        </w:rPr>
        <w:t>ідеями</w:t>
      </w:r>
      <w:proofErr w:type="spellEnd"/>
      <w:r w:rsidRPr="009A234D">
        <w:rPr>
          <w:color w:val="000000"/>
          <w:sz w:val="28"/>
          <w:szCs w:val="28"/>
        </w:rPr>
        <w:t xml:space="preserve">. </w:t>
      </w:r>
      <w:proofErr w:type="spellStart"/>
      <w:r w:rsidRPr="009A234D">
        <w:rPr>
          <w:color w:val="000000"/>
          <w:sz w:val="28"/>
          <w:szCs w:val="28"/>
        </w:rPr>
        <w:t>Відповідно</w:t>
      </w:r>
      <w:proofErr w:type="spellEnd"/>
      <w:r w:rsidRPr="009A234D">
        <w:rPr>
          <w:color w:val="000000"/>
          <w:sz w:val="28"/>
          <w:szCs w:val="28"/>
        </w:rPr>
        <w:t xml:space="preserve"> </w:t>
      </w:r>
      <w:proofErr w:type="spellStart"/>
      <w:r w:rsidRPr="009A234D">
        <w:rPr>
          <w:color w:val="000000"/>
          <w:sz w:val="28"/>
          <w:szCs w:val="28"/>
        </w:rPr>
        <w:t>можливі</w:t>
      </w:r>
      <w:proofErr w:type="spellEnd"/>
      <w:r w:rsidRPr="009A234D">
        <w:rPr>
          <w:color w:val="000000"/>
          <w:sz w:val="28"/>
          <w:szCs w:val="28"/>
        </w:rPr>
        <w:t xml:space="preserve"> три </w:t>
      </w:r>
      <w:proofErr w:type="spellStart"/>
      <w:r w:rsidRPr="00016D70">
        <w:rPr>
          <w:b/>
          <w:bCs/>
          <w:i/>
          <w:iCs/>
          <w:color w:val="000000"/>
          <w:sz w:val="28"/>
          <w:szCs w:val="28"/>
        </w:rPr>
        <w:t>форми</w:t>
      </w:r>
      <w:proofErr w:type="spellEnd"/>
      <w:r w:rsidRPr="00016D70">
        <w:rPr>
          <w:b/>
          <w:bCs/>
          <w:i/>
          <w:iCs/>
          <w:color w:val="000000"/>
          <w:sz w:val="28"/>
          <w:szCs w:val="28"/>
        </w:rPr>
        <w:t xml:space="preserve"> </w:t>
      </w:r>
      <w:proofErr w:type="spellStart"/>
      <w:r w:rsidRPr="00016D70">
        <w:rPr>
          <w:b/>
          <w:bCs/>
          <w:i/>
          <w:iCs/>
          <w:color w:val="000000"/>
          <w:sz w:val="28"/>
          <w:szCs w:val="28"/>
        </w:rPr>
        <w:t>комунікаційної</w:t>
      </w:r>
      <w:proofErr w:type="spellEnd"/>
      <w:r w:rsidRPr="00016D70">
        <w:rPr>
          <w:b/>
          <w:bCs/>
          <w:i/>
          <w:iCs/>
          <w:color w:val="000000"/>
          <w:sz w:val="28"/>
          <w:szCs w:val="28"/>
        </w:rPr>
        <w:t xml:space="preserve"> </w:t>
      </w:r>
      <w:proofErr w:type="spellStart"/>
      <w:r w:rsidRPr="00016D70">
        <w:rPr>
          <w:b/>
          <w:bCs/>
          <w:i/>
          <w:iCs/>
          <w:color w:val="000000"/>
          <w:sz w:val="28"/>
          <w:szCs w:val="28"/>
        </w:rPr>
        <w:t>дії</w:t>
      </w:r>
      <w:proofErr w:type="spellEnd"/>
      <w:r w:rsidRPr="00016D70">
        <w:rPr>
          <w:b/>
          <w:bCs/>
          <w:color w:val="000000"/>
          <w:sz w:val="28"/>
          <w:szCs w:val="28"/>
        </w:rPr>
        <w:t>.</w:t>
      </w:r>
    </w:p>
    <w:p w14:paraId="1223CB2F" w14:textId="77777777" w:rsidR="00C7301A" w:rsidRPr="00990492" w:rsidRDefault="00C7301A" w:rsidP="00C7301A">
      <w:pPr>
        <w:pStyle w:val="a9"/>
        <w:spacing w:line="276" w:lineRule="auto"/>
        <w:ind w:firstLine="709"/>
        <w:contextualSpacing/>
        <w:jc w:val="both"/>
        <w:rPr>
          <w:color w:val="000000"/>
          <w:sz w:val="28"/>
          <w:szCs w:val="28"/>
        </w:rPr>
      </w:pPr>
      <w:r w:rsidRPr="00016D70">
        <w:rPr>
          <w:b/>
          <w:bCs/>
          <w:i/>
          <w:iCs/>
          <w:color w:val="000000"/>
          <w:sz w:val="28"/>
          <w:szCs w:val="28"/>
        </w:rPr>
        <w:t xml:space="preserve">1. </w:t>
      </w:r>
      <w:proofErr w:type="spellStart"/>
      <w:r w:rsidRPr="00016D70">
        <w:rPr>
          <w:b/>
          <w:bCs/>
          <w:i/>
          <w:iCs/>
          <w:color w:val="000000"/>
          <w:sz w:val="28"/>
          <w:szCs w:val="28"/>
        </w:rPr>
        <w:t>Наслідування</w:t>
      </w:r>
      <w:proofErr w:type="spellEnd"/>
      <w:r w:rsidRPr="00016D70">
        <w:rPr>
          <w:b/>
          <w:bCs/>
          <w:color w:val="000000"/>
          <w:sz w:val="28"/>
          <w:szCs w:val="28"/>
          <w:lang w:val="uk-UA"/>
        </w:rPr>
        <w:t xml:space="preserve"> </w:t>
      </w:r>
      <w:r w:rsidRPr="00990492">
        <w:rPr>
          <w:color w:val="000000"/>
          <w:sz w:val="28"/>
          <w:szCs w:val="28"/>
        </w:rPr>
        <w:t xml:space="preserve">– одна з </w:t>
      </w:r>
      <w:proofErr w:type="spellStart"/>
      <w:r w:rsidRPr="00990492">
        <w:rPr>
          <w:color w:val="000000"/>
          <w:sz w:val="28"/>
          <w:szCs w:val="28"/>
        </w:rPr>
        <w:t>якнайдавніших</w:t>
      </w:r>
      <w:proofErr w:type="spellEnd"/>
      <w:r w:rsidRPr="00990492">
        <w:rPr>
          <w:color w:val="000000"/>
          <w:sz w:val="28"/>
          <w:szCs w:val="28"/>
        </w:rPr>
        <w:t xml:space="preserve"> </w:t>
      </w:r>
      <w:proofErr w:type="spellStart"/>
      <w:r w:rsidRPr="00990492">
        <w:rPr>
          <w:color w:val="000000"/>
          <w:sz w:val="28"/>
          <w:szCs w:val="28"/>
        </w:rPr>
        <w:t>прадавніх</w:t>
      </w:r>
      <w:proofErr w:type="spellEnd"/>
      <w:r w:rsidRPr="00990492">
        <w:rPr>
          <w:color w:val="000000"/>
          <w:sz w:val="28"/>
          <w:szCs w:val="28"/>
        </w:rPr>
        <w:t xml:space="preserve"> форм </w:t>
      </w:r>
      <w:proofErr w:type="spellStart"/>
      <w:r w:rsidRPr="00990492">
        <w:rPr>
          <w:color w:val="000000"/>
          <w:sz w:val="28"/>
          <w:szCs w:val="28"/>
        </w:rPr>
        <w:t>передачі</w:t>
      </w:r>
      <w:proofErr w:type="spellEnd"/>
      <w:r w:rsidRPr="00990492">
        <w:rPr>
          <w:color w:val="000000"/>
          <w:sz w:val="28"/>
          <w:szCs w:val="28"/>
        </w:rPr>
        <w:t xml:space="preserve"> </w:t>
      </w:r>
      <w:proofErr w:type="spellStart"/>
      <w:r w:rsidRPr="00990492">
        <w:rPr>
          <w:color w:val="000000"/>
          <w:sz w:val="28"/>
          <w:szCs w:val="28"/>
        </w:rPr>
        <w:t>ідей</w:t>
      </w:r>
      <w:proofErr w:type="spellEnd"/>
      <w:r w:rsidRPr="00990492">
        <w:rPr>
          <w:color w:val="000000"/>
          <w:sz w:val="28"/>
          <w:szCs w:val="28"/>
        </w:rPr>
        <w:t xml:space="preserve">, </w:t>
      </w:r>
      <w:proofErr w:type="spellStart"/>
      <w:r w:rsidRPr="00990492">
        <w:rPr>
          <w:color w:val="000000"/>
          <w:sz w:val="28"/>
          <w:szCs w:val="28"/>
        </w:rPr>
        <w:t>використовувана</w:t>
      </w:r>
      <w:proofErr w:type="spellEnd"/>
      <w:r w:rsidRPr="00990492">
        <w:rPr>
          <w:color w:val="000000"/>
          <w:sz w:val="28"/>
          <w:szCs w:val="28"/>
        </w:rPr>
        <w:t xml:space="preserve"> </w:t>
      </w:r>
      <w:proofErr w:type="spellStart"/>
      <w:r w:rsidRPr="00990492">
        <w:rPr>
          <w:color w:val="000000"/>
          <w:sz w:val="28"/>
          <w:szCs w:val="28"/>
        </w:rPr>
        <w:t>вищими</w:t>
      </w:r>
      <w:proofErr w:type="spellEnd"/>
      <w:r w:rsidRPr="00990492">
        <w:rPr>
          <w:color w:val="000000"/>
          <w:sz w:val="28"/>
          <w:szCs w:val="28"/>
        </w:rPr>
        <w:t xml:space="preserve"> тваринами і птахами; </w:t>
      </w:r>
      <w:proofErr w:type="spellStart"/>
      <w:r w:rsidRPr="00990492">
        <w:rPr>
          <w:color w:val="000000"/>
          <w:sz w:val="28"/>
          <w:szCs w:val="28"/>
        </w:rPr>
        <w:t>недаремно</w:t>
      </w:r>
      <w:proofErr w:type="spellEnd"/>
      <w:r w:rsidRPr="00990492">
        <w:rPr>
          <w:color w:val="000000"/>
          <w:sz w:val="28"/>
          <w:szCs w:val="28"/>
        </w:rPr>
        <w:t xml:space="preserve">, недаром </w:t>
      </w:r>
      <w:proofErr w:type="spellStart"/>
      <w:r w:rsidRPr="00990492">
        <w:rPr>
          <w:color w:val="000000"/>
          <w:sz w:val="28"/>
          <w:szCs w:val="28"/>
        </w:rPr>
        <w:t>деякі</w:t>
      </w:r>
      <w:proofErr w:type="spellEnd"/>
      <w:r w:rsidRPr="00990492">
        <w:rPr>
          <w:color w:val="000000"/>
          <w:sz w:val="28"/>
          <w:szCs w:val="28"/>
        </w:rPr>
        <w:t xml:space="preserve"> </w:t>
      </w:r>
      <w:proofErr w:type="spellStart"/>
      <w:r w:rsidRPr="00990492">
        <w:rPr>
          <w:color w:val="000000"/>
          <w:sz w:val="28"/>
          <w:szCs w:val="28"/>
        </w:rPr>
        <w:t>учені</w:t>
      </w:r>
      <w:proofErr w:type="spellEnd"/>
      <w:r w:rsidRPr="00990492">
        <w:rPr>
          <w:color w:val="000000"/>
          <w:sz w:val="28"/>
          <w:szCs w:val="28"/>
        </w:rPr>
        <w:t xml:space="preserve"> </w:t>
      </w:r>
      <w:proofErr w:type="spellStart"/>
      <w:r w:rsidRPr="00990492">
        <w:rPr>
          <w:color w:val="000000"/>
          <w:sz w:val="28"/>
          <w:szCs w:val="28"/>
        </w:rPr>
        <w:t>вважали</w:t>
      </w:r>
      <w:proofErr w:type="spellEnd"/>
      <w:r w:rsidRPr="00990492">
        <w:rPr>
          <w:color w:val="000000"/>
          <w:sz w:val="28"/>
          <w:szCs w:val="28"/>
        </w:rPr>
        <w:t xml:space="preserve"> </w:t>
      </w:r>
      <w:proofErr w:type="spellStart"/>
      <w:r w:rsidRPr="00990492">
        <w:rPr>
          <w:color w:val="000000"/>
          <w:sz w:val="28"/>
          <w:szCs w:val="28"/>
        </w:rPr>
        <w:t>джерелом</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w:t>
      </w:r>
      <w:proofErr w:type="spellStart"/>
      <w:r w:rsidRPr="00990492">
        <w:rPr>
          <w:color w:val="000000"/>
          <w:sz w:val="28"/>
          <w:szCs w:val="28"/>
        </w:rPr>
        <w:t>стадний</w:t>
      </w:r>
      <w:proofErr w:type="spellEnd"/>
      <w:r w:rsidRPr="00990492">
        <w:rPr>
          <w:color w:val="000000"/>
          <w:sz w:val="28"/>
          <w:szCs w:val="28"/>
        </w:rPr>
        <w:t xml:space="preserve"> </w:t>
      </w:r>
      <w:proofErr w:type="spellStart"/>
      <w:r w:rsidRPr="00990492">
        <w:rPr>
          <w:color w:val="000000"/>
          <w:sz w:val="28"/>
          <w:szCs w:val="28"/>
        </w:rPr>
        <w:t>інстинкт</w:t>
      </w:r>
      <w:proofErr w:type="spellEnd"/>
      <w:r w:rsidRPr="00990492">
        <w:rPr>
          <w:color w:val="000000"/>
          <w:sz w:val="28"/>
          <w:szCs w:val="28"/>
        </w:rPr>
        <w:t xml:space="preserve">. </w:t>
      </w:r>
      <w:proofErr w:type="spellStart"/>
      <w:r w:rsidRPr="00990492">
        <w:rPr>
          <w:color w:val="000000"/>
          <w:sz w:val="28"/>
          <w:szCs w:val="28"/>
        </w:rPr>
        <w:t>Під</w:t>
      </w:r>
      <w:proofErr w:type="spellEnd"/>
      <w:r w:rsidRPr="00990492">
        <w:rPr>
          <w:color w:val="000000"/>
          <w:sz w:val="28"/>
          <w:szCs w:val="28"/>
        </w:rPr>
        <w:t xml:space="preserve"> </w:t>
      </w:r>
      <w:proofErr w:type="spellStart"/>
      <w:r w:rsidRPr="00990492">
        <w:rPr>
          <w:color w:val="000000"/>
          <w:sz w:val="28"/>
          <w:szCs w:val="28"/>
        </w:rPr>
        <w:t>наслідуванням</w:t>
      </w:r>
      <w:proofErr w:type="spellEnd"/>
      <w:r w:rsidRPr="00990492">
        <w:rPr>
          <w:color w:val="000000"/>
          <w:sz w:val="28"/>
          <w:szCs w:val="28"/>
        </w:rPr>
        <w:t xml:space="preserve"> </w:t>
      </w:r>
      <w:proofErr w:type="spellStart"/>
      <w:r w:rsidRPr="00990492">
        <w:rPr>
          <w:color w:val="000000"/>
          <w:sz w:val="28"/>
          <w:szCs w:val="28"/>
        </w:rPr>
        <w:t>розуміється</w:t>
      </w:r>
      <w:proofErr w:type="spellEnd"/>
      <w:r w:rsidRPr="00990492">
        <w:rPr>
          <w:color w:val="000000"/>
          <w:sz w:val="28"/>
          <w:szCs w:val="28"/>
        </w:rPr>
        <w:t xml:space="preserve"> </w:t>
      </w:r>
      <w:proofErr w:type="spellStart"/>
      <w:r w:rsidRPr="00990492">
        <w:rPr>
          <w:color w:val="000000"/>
          <w:sz w:val="28"/>
          <w:szCs w:val="28"/>
        </w:rPr>
        <w:t>відтворення</w:t>
      </w:r>
      <w:proofErr w:type="spellEnd"/>
      <w:r w:rsidRPr="00990492">
        <w:rPr>
          <w:color w:val="000000"/>
          <w:sz w:val="28"/>
          <w:szCs w:val="28"/>
        </w:rPr>
        <w:t xml:space="preserve"> </w:t>
      </w:r>
      <w:proofErr w:type="spellStart"/>
      <w:r w:rsidRPr="00990492">
        <w:rPr>
          <w:color w:val="000000"/>
          <w:sz w:val="28"/>
          <w:szCs w:val="28"/>
        </w:rPr>
        <w:t>реципієнтом</w:t>
      </w:r>
      <w:proofErr w:type="spellEnd"/>
      <w:r w:rsidRPr="00990492">
        <w:rPr>
          <w:color w:val="000000"/>
          <w:sz w:val="28"/>
          <w:szCs w:val="28"/>
        </w:rPr>
        <w:t xml:space="preserve"> </w:t>
      </w:r>
      <w:proofErr w:type="spellStart"/>
      <w:r w:rsidRPr="00990492">
        <w:rPr>
          <w:color w:val="000000"/>
          <w:sz w:val="28"/>
          <w:szCs w:val="28"/>
        </w:rPr>
        <w:t>рухів</w:t>
      </w:r>
      <w:proofErr w:type="spellEnd"/>
      <w:r w:rsidRPr="00990492">
        <w:rPr>
          <w:color w:val="000000"/>
          <w:sz w:val="28"/>
          <w:szCs w:val="28"/>
        </w:rPr>
        <w:t xml:space="preserve">, </w:t>
      </w:r>
      <w:proofErr w:type="spellStart"/>
      <w:r w:rsidRPr="00990492">
        <w:rPr>
          <w:color w:val="000000"/>
          <w:sz w:val="28"/>
          <w:szCs w:val="28"/>
        </w:rPr>
        <w:t>дій</w:t>
      </w:r>
      <w:proofErr w:type="spellEnd"/>
      <w:r w:rsidRPr="00990492">
        <w:rPr>
          <w:color w:val="000000"/>
          <w:sz w:val="28"/>
          <w:szCs w:val="28"/>
        </w:rPr>
        <w:t xml:space="preserve">, </w:t>
      </w:r>
      <w:proofErr w:type="spellStart"/>
      <w:r w:rsidRPr="00990492">
        <w:rPr>
          <w:color w:val="000000"/>
          <w:sz w:val="28"/>
          <w:szCs w:val="28"/>
        </w:rPr>
        <w:t>звичок</w:t>
      </w:r>
      <w:proofErr w:type="spellEnd"/>
      <w:r w:rsidRPr="00990492">
        <w:rPr>
          <w:color w:val="000000"/>
          <w:sz w:val="28"/>
          <w:szCs w:val="28"/>
        </w:rPr>
        <w:t xml:space="preserve"> </w:t>
      </w:r>
      <w:proofErr w:type="spellStart"/>
      <w:r w:rsidRPr="00990492">
        <w:rPr>
          <w:color w:val="000000"/>
          <w:sz w:val="28"/>
          <w:szCs w:val="28"/>
        </w:rPr>
        <w:t>комуніканта</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бути </w:t>
      </w:r>
      <w:proofErr w:type="spellStart"/>
      <w:r w:rsidRPr="00990492">
        <w:rPr>
          <w:color w:val="000000"/>
          <w:sz w:val="28"/>
          <w:szCs w:val="28"/>
        </w:rPr>
        <w:t>довільним</w:t>
      </w:r>
      <w:proofErr w:type="spellEnd"/>
      <w:r w:rsidRPr="00990492">
        <w:rPr>
          <w:color w:val="000000"/>
          <w:sz w:val="28"/>
          <w:szCs w:val="28"/>
        </w:rPr>
        <w:t xml:space="preserve"> і </w:t>
      </w:r>
      <w:proofErr w:type="spellStart"/>
      <w:r w:rsidRPr="00990492">
        <w:rPr>
          <w:color w:val="000000"/>
          <w:sz w:val="28"/>
          <w:szCs w:val="28"/>
        </w:rPr>
        <w:t>мимовільним</w:t>
      </w:r>
      <w:proofErr w:type="spellEnd"/>
      <w:r w:rsidRPr="00990492">
        <w:rPr>
          <w:color w:val="000000"/>
          <w:sz w:val="28"/>
          <w:szCs w:val="28"/>
        </w:rPr>
        <w:t xml:space="preserve"> (</w:t>
      </w:r>
      <w:proofErr w:type="spellStart"/>
      <w:r w:rsidRPr="00990492">
        <w:rPr>
          <w:color w:val="000000"/>
          <w:sz w:val="28"/>
          <w:szCs w:val="28"/>
        </w:rPr>
        <w:t>несвідомим</w:t>
      </w:r>
      <w:proofErr w:type="spellEnd"/>
      <w:r w:rsidRPr="00990492">
        <w:rPr>
          <w:color w:val="000000"/>
          <w:sz w:val="28"/>
          <w:szCs w:val="28"/>
        </w:rPr>
        <w:t xml:space="preserve">). </w:t>
      </w:r>
      <w:proofErr w:type="spellStart"/>
      <w:r w:rsidRPr="00990492">
        <w:rPr>
          <w:color w:val="000000"/>
          <w:sz w:val="28"/>
          <w:szCs w:val="28"/>
        </w:rPr>
        <w:t>Довільне</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w:t>
      </w:r>
      <w:proofErr w:type="spellStart"/>
      <w:r w:rsidRPr="00990492">
        <w:rPr>
          <w:color w:val="000000"/>
          <w:sz w:val="28"/>
          <w:szCs w:val="28"/>
        </w:rPr>
        <w:t>імітація</w:t>
      </w:r>
      <w:proofErr w:type="spellEnd"/>
      <w:r w:rsidRPr="00990492">
        <w:rPr>
          <w:color w:val="000000"/>
          <w:sz w:val="28"/>
          <w:szCs w:val="28"/>
        </w:rPr>
        <w:t xml:space="preserve">) </w:t>
      </w:r>
      <w:proofErr w:type="spellStart"/>
      <w:r w:rsidRPr="00990492">
        <w:rPr>
          <w:color w:val="000000"/>
          <w:sz w:val="28"/>
          <w:szCs w:val="28"/>
        </w:rPr>
        <w:t>використовується</w:t>
      </w:r>
      <w:proofErr w:type="spellEnd"/>
      <w:r w:rsidRPr="00990492">
        <w:rPr>
          <w:color w:val="000000"/>
          <w:sz w:val="28"/>
          <w:szCs w:val="28"/>
        </w:rPr>
        <w:t xml:space="preserve"> при </w:t>
      </w:r>
      <w:proofErr w:type="spellStart"/>
      <w:r w:rsidRPr="00990492">
        <w:rPr>
          <w:color w:val="000000"/>
          <w:sz w:val="28"/>
          <w:szCs w:val="28"/>
        </w:rPr>
        <w:t>шкільному</w:t>
      </w:r>
      <w:proofErr w:type="spellEnd"/>
      <w:r w:rsidRPr="00990492">
        <w:rPr>
          <w:color w:val="000000"/>
          <w:sz w:val="28"/>
          <w:szCs w:val="28"/>
        </w:rPr>
        <w:t xml:space="preserve"> </w:t>
      </w:r>
      <w:proofErr w:type="spellStart"/>
      <w:r w:rsidRPr="00990492">
        <w:rPr>
          <w:color w:val="000000"/>
          <w:sz w:val="28"/>
          <w:szCs w:val="28"/>
        </w:rPr>
        <w:t>навчанні</w:t>
      </w:r>
      <w:proofErr w:type="spellEnd"/>
      <w:r w:rsidRPr="00990492">
        <w:rPr>
          <w:color w:val="000000"/>
          <w:sz w:val="28"/>
          <w:szCs w:val="28"/>
        </w:rPr>
        <w:t xml:space="preserve">, </w:t>
      </w:r>
      <w:proofErr w:type="spellStart"/>
      <w:r w:rsidRPr="00990492">
        <w:rPr>
          <w:color w:val="000000"/>
          <w:sz w:val="28"/>
          <w:szCs w:val="28"/>
        </w:rPr>
        <w:t>оволодінні</w:t>
      </w:r>
      <w:proofErr w:type="spellEnd"/>
      <w:r w:rsidRPr="00990492">
        <w:rPr>
          <w:color w:val="000000"/>
          <w:sz w:val="28"/>
          <w:szCs w:val="28"/>
        </w:rPr>
        <w:t xml:space="preserve"> </w:t>
      </w:r>
      <w:proofErr w:type="spellStart"/>
      <w:r w:rsidRPr="00990492">
        <w:rPr>
          <w:color w:val="000000"/>
          <w:sz w:val="28"/>
          <w:szCs w:val="28"/>
        </w:rPr>
        <w:t>технологіями</w:t>
      </w:r>
      <w:proofErr w:type="spellEnd"/>
      <w:r w:rsidRPr="00990492">
        <w:rPr>
          <w:color w:val="000000"/>
          <w:sz w:val="28"/>
          <w:szCs w:val="28"/>
        </w:rPr>
        <w:t xml:space="preserve">, </w:t>
      </w:r>
      <w:proofErr w:type="spellStart"/>
      <w:r w:rsidRPr="00990492">
        <w:rPr>
          <w:color w:val="000000"/>
          <w:sz w:val="28"/>
          <w:szCs w:val="28"/>
        </w:rPr>
        <w:t>майстерністю</w:t>
      </w:r>
      <w:proofErr w:type="spellEnd"/>
      <w:r w:rsidRPr="00990492">
        <w:rPr>
          <w:color w:val="000000"/>
          <w:sz w:val="28"/>
          <w:szCs w:val="28"/>
        </w:rPr>
        <w:t xml:space="preserve">. </w:t>
      </w:r>
      <w:proofErr w:type="spellStart"/>
      <w:r w:rsidRPr="00990492">
        <w:rPr>
          <w:color w:val="000000"/>
          <w:sz w:val="28"/>
          <w:szCs w:val="28"/>
        </w:rPr>
        <w:t>Мимовільне</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 </w:t>
      </w:r>
      <w:proofErr w:type="spellStart"/>
      <w:r w:rsidRPr="00990492">
        <w:rPr>
          <w:color w:val="000000"/>
          <w:sz w:val="28"/>
          <w:szCs w:val="28"/>
        </w:rPr>
        <w:t>головний</w:t>
      </w:r>
      <w:proofErr w:type="spellEnd"/>
      <w:r w:rsidRPr="00990492">
        <w:rPr>
          <w:color w:val="000000"/>
          <w:sz w:val="28"/>
          <w:szCs w:val="28"/>
        </w:rPr>
        <w:t xml:space="preserve"> метод </w:t>
      </w:r>
      <w:proofErr w:type="spellStart"/>
      <w:r w:rsidRPr="00990492">
        <w:rPr>
          <w:color w:val="000000"/>
          <w:sz w:val="28"/>
          <w:szCs w:val="28"/>
        </w:rPr>
        <w:t>первинної</w:t>
      </w:r>
      <w:proofErr w:type="spellEnd"/>
      <w:r w:rsidRPr="00990492">
        <w:rPr>
          <w:color w:val="000000"/>
          <w:sz w:val="28"/>
          <w:szCs w:val="28"/>
        </w:rPr>
        <w:t xml:space="preserve"> </w:t>
      </w:r>
      <w:proofErr w:type="spellStart"/>
      <w:r w:rsidRPr="00990492">
        <w:rPr>
          <w:color w:val="000000"/>
          <w:sz w:val="28"/>
          <w:szCs w:val="28"/>
        </w:rPr>
        <w:t>соціалізації</w:t>
      </w:r>
      <w:proofErr w:type="spellEnd"/>
      <w:r w:rsidRPr="00990492">
        <w:rPr>
          <w:color w:val="000000"/>
          <w:sz w:val="28"/>
          <w:szCs w:val="28"/>
        </w:rPr>
        <w:t xml:space="preserve"> </w:t>
      </w:r>
      <w:proofErr w:type="spellStart"/>
      <w:r w:rsidRPr="00990492">
        <w:rPr>
          <w:color w:val="000000"/>
          <w:sz w:val="28"/>
          <w:szCs w:val="28"/>
        </w:rPr>
        <w:t>дітей</w:t>
      </w:r>
      <w:proofErr w:type="spellEnd"/>
      <w:r w:rsidRPr="00990492">
        <w:rPr>
          <w:color w:val="000000"/>
          <w:sz w:val="28"/>
          <w:szCs w:val="28"/>
        </w:rPr>
        <w:t xml:space="preserve"> </w:t>
      </w:r>
      <w:proofErr w:type="spellStart"/>
      <w:r w:rsidRPr="00990492">
        <w:rPr>
          <w:color w:val="000000"/>
          <w:sz w:val="28"/>
          <w:szCs w:val="28"/>
        </w:rPr>
        <w:t>дошкільного</w:t>
      </w:r>
      <w:proofErr w:type="spellEnd"/>
      <w:r w:rsidRPr="00990492">
        <w:rPr>
          <w:color w:val="000000"/>
          <w:sz w:val="28"/>
          <w:szCs w:val="28"/>
        </w:rPr>
        <w:t xml:space="preserve"> </w:t>
      </w:r>
      <w:proofErr w:type="spellStart"/>
      <w:r w:rsidRPr="00990492">
        <w:rPr>
          <w:color w:val="000000"/>
          <w:sz w:val="28"/>
          <w:szCs w:val="28"/>
        </w:rPr>
        <w:t>віку</w:t>
      </w:r>
      <w:proofErr w:type="spellEnd"/>
      <w:r w:rsidRPr="00990492">
        <w:rPr>
          <w:color w:val="000000"/>
          <w:sz w:val="28"/>
          <w:szCs w:val="28"/>
        </w:rPr>
        <w:t>.</w:t>
      </w:r>
    </w:p>
    <w:p w14:paraId="0236772F"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У </w:t>
      </w:r>
      <w:proofErr w:type="spellStart"/>
      <w:r w:rsidRPr="00990492">
        <w:rPr>
          <w:color w:val="000000"/>
          <w:sz w:val="28"/>
          <w:szCs w:val="28"/>
        </w:rPr>
        <w:t>суспільному</w:t>
      </w:r>
      <w:proofErr w:type="spellEnd"/>
      <w:r w:rsidRPr="00990492">
        <w:rPr>
          <w:color w:val="000000"/>
          <w:sz w:val="28"/>
          <w:szCs w:val="28"/>
        </w:rPr>
        <w:t xml:space="preserve"> </w:t>
      </w:r>
      <w:proofErr w:type="spellStart"/>
      <w:r w:rsidRPr="00990492">
        <w:rPr>
          <w:color w:val="000000"/>
          <w:sz w:val="28"/>
          <w:szCs w:val="28"/>
        </w:rPr>
        <w:t>житті</w:t>
      </w:r>
      <w:proofErr w:type="spellEnd"/>
      <w:r w:rsidRPr="00990492">
        <w:rPr>
          <w:color w:val="000000"/>
          <w:sz w:val="28"/>
          <w:szCs w:val="28"/>
        </w:rPr>
        <w:t xml:space="preserve"> за </w:t>
      </w:r>
      <w:proofErr w:type="spellStart"/>
      <w:r w:rsidRPr="00990492">
        <w:rPr>
          <w:color w:val="000000"/>
          <w:sz w:val="28"/>
          <w:szCs w:val="28"/>
        </w:rPr>
        <w:t>допомогою</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w:t>
      </w:r>
      <w:proofErr w:type="spellStart"/>
      <w:r w:rsidRPr="00990492">
        <w:rPr>
          <w:color w:val="000000"/>
          <w:sz w:val="28"/>
          <w:szCs w:val="28"/>
        </w:rPr>
        <w:t>відбувається</w:t>
      </w:r>
      <w:proofErr w:type="spellEnd"/>
      <w:r w:rsidRPr="00990492">
        <w:rPr>
          <w:color w:val="000000"/>
          <w:sz w:val="28"/>
          <w:szCs w:val="28"/>
        </w:rPr>
        <w:t xml:space="preserve"> </w:t>
      </w:r>
      <w:proofErr w:type="spellStart"/>
      <w:r w:rsidRPr="00990492">
        <w:rPr>
          <w:color w:val="000000"/>
          <w:sz w:val="28"/>
          <w:szCs w:val="28"/>
        </w:rPr>
        <w:t>розповсюдження</w:t>
      </w:r>
      <w:proofErr w:type="spellEnd"/>
      <w:r w:rsidRPr="00990492">
        <w:rPr>
          <w:color w:val="000000"/>
          <w:sz w:val="28"/>
          <w:szCs w:val="28"/>
        </w:rPr>
        <w:t xml:space="preserve"> </w:t>
      </w:r>
      <w:proofErr w:type="spellStart"/>
      <w:r w:rsidRPr="00990492">
        <w:rPr>
          <w:color w:val="000000"/>
          <w:sz w:val="28"/>
          <w:szCs w:val="28"/>
        </w:rPr>
        <w:t>модних</w:t>
      </w:r>
      <w:proofErr w:type="spellEnd"/>
      <w:r w:rsidRPr="00990492">
        <w:rPr>
          <w:color w:val="000000"/>
          <w:sz w:val="28"/>
          <w:szCs w:val="28"/>
        </w:rPr>
        <w:t xml:space="preserve"> </w:t>
      </w:r>
      <w:proofErr w:type="spellStart"/>
      <w:r w:rsidRPr="00990492">
        <w:rPr>
          <w:color w:val="000000"/>
          <w:sz w:val="28"/>
          <w:szCs w:val="28"/>
        </w:rPr>
        <w:t>новацій</w:t>
      </w:r>
      <w:proofErr w:type="spellEnd"/>
      <w:r w:rsidRPr="00990492">
        <w:rPr>
          <w:color w:val="000000"/>
          <w:sz w:val="28"/>
          <w:szCs w:val="28"/>
        </w:rPr>
        <w:t xml:space="preserve">, </w:t>
      </w:r>
      <w:proofErr w:type="spellStart"/>
      <w:r w:rsidRPr="00990492">
        <w:rPr>
          <w:color w:val="000000"/>
          <w:sz w:val="28"/>
          <w:szCs w:val="28"/>
        </w:rPr>
        <w:t>популярних</w:t>
      </w:r>
      <w:proofErr w:type="spellEnd"/>
      <w:r w:rsidRPr="00990492">
        <w:rPr>
          <w:color w:val="000000"/>
          <w:sz w:val="28"/>
          <w:szCs w:val="28"/>
        </w:rPr>
        <w:t xml:space="preserve"> </w:t>
      </w:r>
      <w:proofErr w:type="spellStart"/>
      <w:r w:rsidRPr="00990492">
        <w:rPr>
          <w:color w:val="000000"/>
          <w:sz w:val="28"/>
          <w:szCs w:val="28"/>
        </w:rPr>
        <w:t>ідей</w:t>
      </w:r>
      <w:proofErr w:type="spellEnd"/>
      <w:r w:rsidRPr="00990492">
        <w:rPr>
          <w:color w:val="000000"/>
          <w:sz w:val="28"/>
          <w:szCs w:val="28"/>
        </w:rPr>
        <w:t xml:space="preserve"> і </w:t>
      </w:r>
      <w:proofErr w:type="spellStart"/>
      <w:r w:rsidRPr="00990492">
        <w:rPr>
          <w:color w:val="000000"/>
          <w:sz w:val="28"/>
          <w:szCs w:val="28"/>
        </w:rPr>
        <w:t>віянь</w:t>
      </w:r>
      <w:proofErr w:type="spellEnd"/>
      <w:r w:rsidRPr="00990492">
        <w:rPr>
          <w:color w:val="000000"/>
          <w:sz w:val="28"/>
          <w:szCs w:val="28"/>
        </w:rPr>
        <w:t xml:space="preserve">. Разом з </w:t>
      </w:r>
      <w:proofErr w:type="spellStart"/>
      <w:r w:rsidRPr="00990492">
        <w:rPr>
          <w:color w:val="000000"/>
          <w:sz w:val="28"/>
          <w:szCs w:val="28"/>
        </w:rPr>
        <w:t>тим</w:t>
      </w:r>
      <w:proofErr w:type="spellEnd"/>
      <w:r w:rsidRPr="00990492">
        <w:rPr>
          <w:color w:val="000000"/>
          <w:sz w:val="28"/>
          <w:szCs w:val="28"/>
        </w:rPr>
        <w:t xml:space="preserve"> же час </w:t>
      </w:r>
      <w:proofErr w:type="spellStart"/>
      <w:r w:rsidRPr="00990492">
        <w:rPr>
          <w:color w:val="000000"/>
          <w:sz w:val="28"/>
          <w:szCs w:val="28"/>
        </w:rPr>
        <w:t>завдяки</w:t>
      </w:r>
      <w:proofErr w:type="spellEnd"/>
      <w:r w:rsidRPr="00990492">
        <w:rPr>
          <w:color w:val="000000"/>
          <w:sz w:val="28"/>
          <w:szCs w:val="28"/>
        </w:rPr>
        <w:t xml:space="preserve"> </w:t>
      </w:r>
      <w:proofErr w:type="spellStart"/>
      <w:r w:rsidRPr="00990492">
        <w:rPr>
          <w:color w:val="000000"/>
          <w:sz w:val="28"/>
          <w:szCs w:val="28"/>
        </w:rPr>
        <w:t>наслідуванню</w:t>
      </w:r>
      <w:proofErr w:type="spellEnd"/>
      <w:r w:rsidRPr="00990492">
        <w:rPr>
          <w:color w:val="000000"/>
          <w:sz w:val="28"/>
          <w:szCs w:val="28"/>
        </w:rPr>
        <w:t xml:space="preserve"> з </w:t>
      </w:r>
      <w:proofErr w:type="spellStart"/>
      <w:r w:rsidRPr="00990492">
        <w:rPr>
          <w:color w:val="000000"/>
          <w:sz w:val="28"/>
          <w:szCs w:val="28"/>
        </w:rPr>
        <w:t>покоління</w:t>
      </w:r>
      <w:proofErr w:type="spellEnd"/>
      <w:r w:rsidRPr="00990492">
        <w:rPr>
          <w:color w:val="000000"/>
          <w:sz w:val="28"/>
          <w:szCs w:val="28"/>
        </w:rPr>
        <w:t xml:space="preserve"> до </w:t>
      </w:r>
      <w:proofErr w:type="spellStart"/>
      <w:r w:rsidRPr="00990492">
        <w:rPr>
          <w:color w:val="000000"/>
          <w:sz w:val="28"/>
          <w:szCs w:val="28"/>
        </w:rPr>
        <w:t>покоління</w:t>
      </w:r>
      <w:proofErr w:type="spellEnd"/>
      <w:r w:rsidRPr="00990492">
        <w:rPr>
          <w:color w:val="000000"/>
          <w:sz w:val="28"/>
          <w:szCs w:val="28"/>
        </w:rPr>
        <w:t xml:space="preserve"> </w:t>
      </w:r>
      <w:proofErr w:type="spellStart"/>
      <w:r w:rsidRPr="00990492">
        <w:rPr>
          <w:color w:val="000000"/>
          <w:sz w:val="28"/>
          <w:szCs w:val="28"/>
        </w:rPr>
        <w:t>передаються</w:t>
      </w:r>
      <w:proofErr w:type="spellEnd"/>
      <w:r w:rsidRPr="00990492">
        <w:rPr>
          <w:color w:val="000000"/>
          <w:sz w:val="28"/>
          <w:szCs w:val="28"/>
        </w:rPr>
        <w:t xml:space="preserve"> </w:t>
      </w:r>
      <w:proofErr w:type="spellStart"/>
      <w:r w:rsidRPr="00990492">
        <w:rPr>
          <w:color w:val="000000"/>
          <w:sz w:val="28"/>
          <w:szCs w:val="28"/>
        </w:rPr>
        <w:t>традиції</w:t>
      </w:r>
      <w:proofErr w:type="spellEnd"/>
      <w:r w:rsidRPr="00990492">
        <w:rPr>
          <w:color w:val="000000"/>
          <w:sz w:val="28"/>
          <w:szCs w:val="28"/>
        </w:rPr>
        <w:t xml:space="preserve">, </w:t>
      </w:r>
      <w:proofErr w:type="spellStart"/>
      <w:r w:rsidRPr="00990492">
        <w:rPr>
          <w:color w:val="000000"/>
          <w:sz w:val="28"/>
          <w:szCs w:val="28"/>
        </w:rPr>
        <w:t>звичаї</w:t>
      </w:r>
      <w:proofErr w:type="spellEnd"/>
      <w:r w:rsidRPr="00990492">
        <w:rPr>
          <w:color w:val="000000"/>
          <w:sz w:val="28"/>
          <w:szCs w:val="28"/>
        </w:rPr>
        <w:t xml:space="preserve">, </w:t>
      </w:r>
      <w:proofErr w:type="spellStart"/>
      <w:r w:rsidRPr="00990492">
        <w:rPr>
          <w:color w:val="000000"/>
          <w:sz w:val="28"/>
          <w:szCs w:val="28"/>
        </w:rPr>
        <w:t>стереотипи</w:t>
      </w:r>
      <w:proofErr w:type="spellEnd"/>
      <w:r w:rsidRPr="00990492">
        <w:rPr>
          <w:color w:val="000000"/>
          <w:sz w:val="28"/>
          <w:szCs w:val="28"/>
        </w:rPr>
        <w:t xml:space="preserve"> </w:t>
      </w:r>
      <w:proofErr w:type="spellStart"/>
      <w:r w:rsidRPr="00990492">
        <w:rPr>
          <w:color w:val="000000"/>
          <w:sz w:val="28"/>
          <w:szCs w:val="28"/>
        </w:rPr>
        <w:t>поведінки</w:t>
      </w:r>
      <w:proofErr w:type="spellEnd"/>
      <w:r w:rsidRPr="00990492">
        <w:rPr>
          <w:color w:val="000000"/>
          <w:sz w:val="28"/>
          <w:szCs w:val="28"/>
        </w:rPr>
        <w:t xml:space="preserve">. </w:t>
      </w:r>
      <w:proofErr w:type="spellStart"/>
      <w:r w:rsidRPr="00990492">
        <w:rPr>
          <w:color w:val="000000"/>
          <w:sz w:val="28"/>
          <w:szCs w:val="28"/>
        </w:rPr>
        <w:t>Можна</w:t>
      </w:r>
      <w:proofErr w:type="spellEnd"/>
      <w:r w:rsidRPr="00990492">
        <w:rPr>
          <w:color w:val="000000"/>
          <w:sz w:val="28"/>
          <w:szCs w:val="28"/>
        </w:rPr>
        <w:t xml:space="preserve"> </w:t>
      </w:r>
      <w:proofErr w:type="spellStart"/>
      <w:r w:rsidRPr="00990492">
        <w:rPr>
          <w:color w:val="000000"/>
          <w:sz w:val="28"/>
          <w:szCs w:val="28"/>
        </w:rPr>
        <w:t>сказати</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 один </w:t>
      </w:r>
      <w:proofErr w:type="spellStart"/>
      <w:r w:rsidRPr="00990492">
        <w:rPr>
          <w:color w:val="000000"/>
          <w:sz w:val="28"/>
          <w:szCs w:val="28"/>
        </w:rPr>
        <w:t>із</w:t>
      </w:r>
      <w:proofErr w:type="spellEnd"/>
      <w:r w:rsidRPr="00990492">
        <w:rPr>
          <w:color w:val="000000"/>
          <w:sz w:val="28"/>
          <w:szCs w:val="28"/>
        </w:rPr>
        <w:t xml:space="preserve"> </w:t>
      </w:r>
      <w:proofErr w:type="spellStart"/>
      <w:r w:rsidRPr="00990492">
        <w:rPr>
          <w:color w:val="000000"/>
          <w:sz w:val="28"/>
          <w:szCs w:val="28"/>
        </w:rPr>
        <w:t>способів</w:t>
      </w:r>
      <w:proofErr w:type="spellEnd"/>
      <w:r w:rsidRPr="00990492">
        <w:rPr>
          <w:color w:val="000000"/>
          <w:sz w:val="28"/>
          <w:szCs w:val="28"/>
        </w:rPr>
        <w:t xml:space="preserve"> </w:t>
      </w:r>
      <w:proofErr w:type="spellStart"/>
      <w:r w:rsidRPr="00990492">
        <w:rPr>
          <w:color w:val="000000"/>
          <w:sz w:val="28"/>
          <w:szCs w:val="28"/>
        </w:rPr>
        <w:t>існування</w:t>
      </w:r>
      <w:proofErr w:type="spellEnd"/>
      <w:r w:rsidRPr="00990492">
        <w:rPr>
          <w:color w:val="000000"/>
          <w:sz w:val="28"/>
          <w:szCs w:val="28"/>
        </w:rPr>
        <w:t xml:space="preserve"> </w:t>
      </w:r>
      <w:proofErr w:type="spellStart"/>
      <w:r w:rsidRPr="00990492">
        <w:rPr>
          <w:color w:val="000000"/>
          <w:sz w:val="28"/>
          <w:szCs w:val="28"/>
        </w:rPr>
        <w:t>живої</w:t>
      </w:r>
      <w:proofErr w:type="spellEnd"/>
      <w:r w:rsidRPr="00990492">
        <w:rPr>
          <w:color w:val="000000"/>
          <w:sz w:val="28"/>
          <w:szCs w:val="28"/>
        </w:rPr>
        <w:t xml:space="preserve"> </w:t>
      </w:r>
      <w:proofErr w:type="spellStart"/>
      <w:r w:rsidRPr="00990492">
        <w:rPr>
          <w:color w:val="000000"/>
          <w:sz w:val="28"/>
          <w:szCs w:val="28"/>
        </w:rPr>
        <w:t>соціальної</w:t>
      </w:r>
      <w:proofErr w:type="spellEnd"/>
      <w:r w:rsidRPr="00990492">
        <w:rPr>
          <w:color w:val="000000"/>
          <w:sz w:val="28"/>
          <w:szCs w:val="28"/>
        </w:rPr>
        <w:t xml:space="preserve"> </w:t>
      </w:r>
      <w:proofErr w:type="spellStart"/>
      <w:r w:rsidRPr="00990492">
        <w:rPr>
          <w:color w:val="000000"/>
          <w:sz w:val="28"/>
          <w:szCs w:val="28"/>
        </w:rPr>
        <w:t>пам'яті</w:t>
      </w:r>
      <w:proofErr w:type="spellEnd"/>
      <w:r w:rsidRPr="00990492">
        <w:rPr>
          <w:color w:val="000000"/>
          <w:sz w:val="28"/>
          <w:szCs w:val="28"/>
        </w:rPr>
        <w:t>.</w:t>
      </w:r>
    </w:p>
    <w:p w14:paraId="7E8706E2"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Е. Фромм </w:t>
      </w:r>
      <w:proofErr w:type="spellStart"/>
      <w:r w:rsidRPr="00990492">
        <w:rPr>
          <w:color w:val="000000"/>
          <w:sz w:val="28"/>
          <w:szCs w:val="28"/>
        </w:rPr>
        <w:t>серед</w:t>
      </w:r>
      <w:proofErr w:type="spellEnd"/>
      <w:r w:rsidRPr="00990492">
        <w:rPr>
          <w:color w:val="000000"/>
          <w:sz w:val="28"/>
          <w:szCs w:val="28"/>
        </w:rPr>
        <w:t xml:space="preserve"> </w:t>
      </w:r>
      <w:proofErr w:type="spellStart"/>
      <w:r w:rsidRPr="00990492">
        <w:rPr>
          <w:color w:val="000000"/>
          <w:sz w:val="28"/>
          <w:szCs w:val="28"/>
        </w:rPr>
        <w:t>специфічно</w:t>
      </w:r>
      <w:proofErr w:type="spellEnd"/>
      <w:r w:rsidRPr="00990492">
        <w:rPr>
          <w:color w:val="000000"/>
          <w:sz w:val="28"/>
          <w:szCs w:val="28"/>
        </w:rPr>
        <w:t xml:space="preserve"> </w:t>
      </w:r>
      <w:proofErr w:type="spellStart"/>
      <w:r w:rsidRPr="00990492">
        <w:rPr>
          <w:color w:val="000000"/>
          <w:sz w:val="28"/>
          <w:szCs w:val="28"/>
        </w:rPr>
        <w:t>людських</w:t>
      </w:r>
      <w:proofErr w:type="spellEnd"/>
      <w:r w:rsidRPr="00990492">
        <w:rPr>
          <w:color w:val="000000"/>
          <w:sz w:val="28"/>
          <w:szCs w:val="28"/>
        </w:rPr>
        <w:t xml:space="preserve"> </w:t>
      </w:r>
      <w:proofErr w:type="spellStart"/>
      <w:r w:rsidRPr="00990492">
        <w:rPr>
          <w:color w:val="000000"/>
          <w:sz w:val="28"/>
          <w:szCs w:val="28"/>
        </w:rPr>
        <w:t>соціально-культурних</w:t>
      </w:r>
      <w:proofErr w:type="spellEnd"/>
      <w:r w:rsidRPr="00990492">
        <w:rPr>
          <w:color w:val="000000"/>
          <w:sz w:val="28"/>
          <w:szCs w:val="28"/>
        </w:rPr>
        <w:t xml:space="preserve"> потреб </w:t>
      </w:r>
      <w:proofErr w:type="spellStart"/>
      <w:r w:rsidRPr="00990492">
        <w:rPr>
          <w:color w:val="000000"/>
          <w:sz w:val="28"/>
          <w:szCs w:val="28"/>
        </w:rPr>
        <w:t>відзначав</w:t>
      </w:r>
      <w:proofErr w:type="spellEnd"/>
      <w:r w:rsidRPr="00990492">
        <w:rPr>
          <w:color w:val="000000"/>
          <w:sz w:val="28"/>
          <w:szCs w:val="28"/>
        </w:rPr>
        <w:t xml:space="preserve"> </w:t>
      </w:r>
      <w:proofErr w:type="spellStart"/>
      <w:r w:rsidRPr="00990492">
        <w:rPr>
          <w:color w:val="000000"/>
          <w:sz w:val="28"/>
          <w:szCs w:val="28"/>
        </w:rPr>
        <w:t>прагнення</w:t>
      </w:r>
      <w:proofErr w:type="spellEnd"/>
      <w:r w:rsidRPr="00990492">
        <w:rPr>
          <w:color w:val="000000"/>
          <w:sz w:val="28"/>
          <w:szCs w:val="28"/>
        </w:rPr>
        <w:t xml:space="preserve"> до </w:t>
      </w:r>
      <w:proofErr w:type="spellStart"/>
      <w:r w:rsidRPr="00990492">
        <w:rPr>
          <w:color w:val="000000"/>
          <w:sz w:val="28"/>
          <w:szCs w:val="28"/>
        </w:rPr>
        <w:t>уподібнення</w:t>
      </w:r>
      <w:proofErr w:type="spellEnd"/>
      <w:r w:rsidRPr="00990492">
        <w:rPr>
          <w:color w:val="000000"/>
          <w:sz w:val="28"/>
          <w:szCs w:val="28"/>
        </w:rPr>
        <w:t xml:space="preserve">, </w:t>
      </w:r>
      <w:proofErr w:type="spellStart"/>
      <w:r w:rsidRPr="00990492">
        <w:rPr>
          <w:color w:val="000000"/>
          <w:sz w:val="28"/>
          <w:szCs w:val="28"/>
        </w:rPr>
        <w:t>пошуку</w:t>
      </w:r>
      <w:proofErr w:type="spellEnd"/>
      <w:r w:rsidRPr="00990492">
        <w:rPr>
          <w:color w:val="000000"/>
          <w:sz w:val="28"/>
          <w:szCs w:val="28"/>
        </w:rPr>
        <w:t xml:space="preserve"> </w:t>
      </w:r>
      <w:proofErr w:type="spellStart"/>
      <w:r w:rsidRPr="00990492">
        <w:rPr>
          <w:color w:val="000000"/>
          <w:sz w:val="28"/>
          <w:szCs w:val="28"/>
        </w:rPr>
        <w:t>об'єкта</w:t>
      </w:r>
      <w:proofErr w:type="spellEnd"/>
      <w:r w:rsidRPr="00990492">
        <w:rPr>
          <w:color w:val="000000"/>
          <w:sz w:val="28"/>
          <w:szCs w:val="28"/>
        </w:rPr>
        <w:t xml:space="preserve"> </w:t>
      </w:r>
      <w:proofErr w:type="spellStart"/>
      <w:r w:rsidRPr="00990492">
        <w:rPr>
          <w:color w:val="000000"/>
          <w:sz w:val="28"/>
          <w:szCs w:val="28"/>
        </w:rPr>
        <w:t>поклоніння</w:t>
      </w:r>
      <w:proofErr w:type="spellEnd"/>
      <w:r w:rsidRPr="00990492">
        <w:rPr>
          <w:color w:val="000000"/>
          <w:sz w:val="28"/>
          <w:szCs w:val="28"/>
        </w:rPr>
        <w:t xml:space="preserve">, </w:t>
      </w:r>
      <w:proofErr w:type="spellStart"/>
      <w:r w:rsidRPr="00990492">
        <w:rPr>
          <w:color w:val="000000"/>
          <w:sz w:val="28"/>
          <w:szCs w:val="28"/>
        </w:rPr>
        <w:t>ототожнення</w:t>
      </w:r>
      <w:proofErr w:type="spellEnd"/>
      <w:r w:rsidRPr="00990492">
        <w:rPr>
          <w:color w:val="000000"/>
          <w:sz w:val="28"/>
          <w:szCs w:val="28"/>
        </w:rPr>
        <w:t xml:space="preserve"> себе з </w:t>
      </w:r>
      <w:proofErr w:type="spellStart"/>
      <w:r w:rsidRPr="00990492">
        <w:rPr>
          <w:color w:val="000000"/>
          <w:sz w:val="28"/>
          <w:szCs w:val="28"/>
        </w:rPr>
        <w:t>кимось</w:t>
      </w:r>
      <w:proofErr w:type="spellEnd"/>
      <w:r w:rsidRPr="00990492">
        <w:rPr>
          <w:color w:val="000000"/>
          <w:sz w:val="28"/>
          <w:szCs w:val="28"/>
        </w:rPr>
        <w:t xml:space="preserve"> </w:t>
      </w:r>
      <w:proofErr w:type="spellStart"/>
      <w:r w:rsidRPr="00990492">
        <w:rPr>
          <w:color w:val="000000"/>
          <w:sz w:val="28"/>
          <w:szCs w:val="28"/>
        </w:rPr>
        <w:t>сильнішим</w:t>
      </w:r>
      <w:proofErr w:type="spellEnd"/>
      <w:r w:rsidRPr="00990492">
        <w:rPr>
          <w:color w:val="000000"/>
          <w:sz w:val="28"/>
          <w:szCs w:val="28"/>
        </w:rPr>
        <w:t xml:space="preserve">, </w:t>
      </w:r>
      <w:proofErr w:type="spellStart"/>
      <w:r w:rsidRPr="00990492">
        <w:rPr>
          <w:color w:val="000000"/>
          <w:sz w:val="28"/>
          <w:szCs w:val="28"/>
        </w:rPr>
        <w:t>розумним</w:t>
      </w:r>
      <w:proofErr w:type="spellEnd"/>
      <w:r w:rsidRPr="00990492">
        <w:rPr>
          <w:color w:val="000000"/>
          <w:sz w:val="28"/>
          <w:szCs w:val="28"/>
        </w:rPr>
        <w:t xml:space="preserve">, </w:t>
      </w:r>
      <w:proofErr w:type="spellStart"/>
      <w:r w:rsidRPr="00990492">
        <w:rPr>
          <w:color w:val="000000"/>
          <w:sz w:val="28"/>
          <w:szCs w:val="28"/>
        </w:rPr>
        <w:t>красивим</w:t>
      </w:r>
      <w:proofErr w:type="spellEnd"/>
      <w:r w:rsidRPr="00990492">
        <w:rPr>
          <w:color w:val="000000"/>
          <w:sz w:val="28"/>
          <w:szCs w:val="28"/>
        </w:rPr>
        <w:t xml:space="preserve">. У </w:t>
      </w:r>
      <w:proofErr w:type="spellStart"/>
      <w:r w:rsidRPr="00990492">
        <w:rPr>
          <w:color w:val="000000"/>
          <w:sz w:val="28"/>
          <w:szCs w:val="28"/>
        </w:rPr>
        <w:t>дитинстві</w:t>
      </w:r>
      <w:proofErr w:type="spellEnd"/>
      <w:r w:rsidRPr="00990492">
        <w:rPr>
          <w:color w:val="000000"/>
          <w:sz w:val="28"/>
          <w:szCs w:val="28"/>
        </w:rPr>
        <w:t xml:space="preserve"> </w:t>
      </w:r>
      <w:proofErr w:type="spellStart"/>
      <w:r w:rsidRPr="00990492">
        <w:rPr>
          <w:color w:val="000000"/>
          <w:sz w:val="28"/>
          <w:szCs w:val="28"/>
        </w:rPr>
        <w:t>діти</w:t>
      </w:r>
      <w:proofErr w:type="spellEnd"/>
      <w:r w:rsidRPr="00990492">
        <w:rPr>
          <w:color w:val="000000"/>
          <w:sz w:val="28"/>
          <w:szCs w:val="28"/>
        </w:rPr>
        <w:t xml:space="preserve"> </w:t>
      </w:r>
      <w:proofErr w:type="spellStart"/>
      <w:r w:rsidRPr="00990492">
        <w:rPr>
          <w:color w:val="000000"/>
          <w:sz w:val="28"/>
          <w:szCs w:val="28"/>
        </w:rPr>
        <w:t>уподібнюють</w:t>
      </w:r>
      <w:proofErr w:type="spellEnd"/>
      <w:r w:rsidRPr="00990492">
        <w:rPr>
          <w:color w:val="000000"/>
          <w:sz w:val="28"/>
          <w:szCs w:val="28"/>
        </w:rPr>
        <w:t xml:space="preserve"> себе батькам, в </w:t>
      </w:r>
      <w:proofErr w:type="spellStart"/>
      <w:r w:rsidRPr="00990492">
        <w:rPr>
          <w:color w:val="000000"/>
          <w:sz w:val="28"/>
          <w:szCs w:val="28"/>
        </w:rPr>
        <w:t>дорослому</w:t>
      </w:r>
      <w:proofErr w:type="spellEnd"/>
      <w:r w:rsidRPr="00990492">
        <w:rPr>
          <w:color w:val="000000"/>
          <w:sz w:val="28"/>
          <w:szCs w:val="28"/>
        </w:rPr>
        <w:t xml:space="preserve"> </w:t>
      </w:r>
      <w:proofErr w:type="spellStart"/>
      <w:r w:rsidRPr="00990492">
        <w:rPr>
          <w:color w:val="000000"/>
          <w:sz w:val="28"/>
          <w:szCs w:val="28"/>
        </w:rPr>
        <w:t>стані</w:t>
      </w:r>
      <w:proofErr w:type="spellEnd"/>
      <w:r w:rsidRPr="00990492">
        <w:rPr>
          <w:color w:val="000000"/>
          <w:sz w:val="28"/>
          <w:szCs w:val="28"/>
        </w:rPr>
        <w:t xml:space="preserve"> – </w:t>
      </w:r>
      <w:proofErr w:type="spellStart"/>
      <w:r w:rsidRPr="00990492">
        <w:rPr>
          <w:color w:val="000000"/>
          <w:sz w:val="28"/>
          <w:szCs w:val="28"/>
        </w:rPr>
        <w:t>літературним</w:t>
      </w:r>
      <w:proofErr w:type="spellEnd"/>
      <w:r w:rsidRPr="00990492">
        <w:rPr>
          <w:color w:val="000000"/>
          <w:sz w:val="28"/>
          <w:szCs w:val="28"/>
        </w:rPr>
        <w:t xml:space="preserve"> героям, спортсменам, артистам, винам. </w:t>
      </w:r>
      <w:proofErr w:type="spellStart"/>
      <w:r w:rsidRPr="00990492">
        <w:rPr>
          <w:color w:val="000000"/>
          <w:sz w:val="28"/>
          <w:szCs w:val="28"/>
        </w:rPr>
        <w:t>Цю</w:t>
      </w:r>
      <w:proofErr w:type="spellEnd"/>
      <w:r w:rsidRPr="00990492">
        <w:rPr>
          <w:color w:val="000000"/>
          <w:sz w:val="28"/>
          <w:szCs w:val="28"/>
        </w:rPr>
        <w:t xml:space="preserve"> потребу </w:t>
      </w:r>
      <w:proofErr w:type="spellStart"/>
      <w:r w:rsidRPr="00990492">
        <w:rPr>
          <w:color w:val="000000"/>
          <w:sz w:val="28"/>
          <w:szCs w:val="28"/>
        </w:rPr>
        <w:t>можна</w:t>
      </w:r>
      <w:proofErr w:type="spellEnd"/>
      <w:r w:rsidRPr="00990492">
        <w:rPr>
          <w:color w:val="000000"/>
          <w:sz w:val="28"/>
          <w:szCs w:val="28"/>
        </w:rPr>
        <w:t xml:space="preserve"> </w:t>
      </w:r>
      <w:proofErr w:type="spellStart"/>
      <w:r w:rsidRPr="00990492">
        <w:rPr>
          <w:color w:val="000000"/>
          <w:sz w:val="28"/>
          <w:szCs w:val="28"/>
        </w:rPr>
        <w:t>назвати</w:t>
      </w:r>
      <w:proofErr w:type="spellEnd"/>
      <w:r w:rsidRPr="00990492">
        <w:rPr>
          <w:color w:val="000000"/>
          <w:sz w:val="28"/>
          <w:szCs w:val="28"/>
        </w:rPr>
        <w:t xml:space="preserve"> потребою в </w:t>
      </w:r>
      <w:proofErr w:type="spellStart"/>
      <w:r w:rsidRPr="00990492">
        <w:rPr>
          <w:color w:val="000000"/>
          <w:sz w:val="28"/>
          <w:szCs w:val="28"/>
        </w:rPr>
        <w:t>куміротворення</w:t>
      </w:r>
      <w:proofErr w:type="spellEnd"/>
      <w:r w:rsidRPr="00990492">
        <w:rPr>
          <w:color w:val="000000"/>
          <w:sz w:val="28"/>
          <w:szCs w:val="28"/>
        </w:rPr>
        <w:t xml:space="preserve"> (</w:t>
      </w:r>
      <w:proofErr w:type="spellStart"/>
      <w:r w:rsidRPr="00990492">
        <w:rPr>
          <w:color w:val="000000"/>
          <w:sz w:val="28"/>
          <w:szCs w:val="28"/>
        </w:rPr>
        <w:t>відшукати</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створити</w:t>
      </w:r>
      <w:proofErr w:type="spellEnd"/>
      <w:r w:rsidRPr="00990492">
        <w:rPr>
          <w:color w:val="000000"/>
          <w:sz w:val="28"/>
          <w:szCs w:val="28"/>
        </w:rPr>
        <w:t xml:space="preserve"> </w:t>
      </w:r>
      <w:proofErr w:type="spellStart"/>
      <w:r w:rsidRPr="00990492">
        <w:rPr>
          <w:color w:val="000000"/>
          <w:sz w:val="28"/>
          <w:szCs w:val="28"/>
        </w:rPr>
        <w:t>собі</w:t>
      </w:r>
      <w:proofErr w:type="spellEnd"/>
      <w:r w:rsidRPr="00990492">
        <w:rPr>
          <w:color w:val="000000"/>
          <w:sz w:val="28"/>
          <w:szCs w:val="28"/>
        </w:rPr>
        <w:t xml:space="preserve"> кумира).</w:t>
      </w:r>
    </w:p>
    <w:p w14:paraId="1D2010E1"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Не </w:t>
      </w:r>
      <w:proofErr w:type="spellStart"/>
      <w:r w:rsidRPr="00990492">
        <w:rPr>
          <w:color w:val="000000"/>
          <w:sz w:val="28"/>
          <w:szCs w:val="28"/>
        </w:rPr>
        <w:t>слід</w:t>
      </w:r>
      <w:proofErr w:type="spellEnd"/>
      <w:r w:rsidRPr="00990492">
        <w:rPr>
          <w:color w:val="000000"/>
          <w:sz w:val="28"/>
          <w:szCs w:val="28"/>
        </w:rPr>
        <w:t xml:space="preserve"> </w:t>
      </w:r>
      <w:proofErr w:type="spellStart"/>
      <w:r w:rsidRPr="00990492">
        <w:rPr>
          <w:color w:val="000000"/>
          <w:sz w:val="28"/>
          <w:szCs w:val="28"/>
        </w:rPr>
        <w:t>думати</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не </w:t>
      </w:r>
      <w:proofErr w:type="spellStart"/>
      <w:r w:rsidRPr="00990492">
        <w:rPr>
          <w:color w:val="000000"/>
          <w:sz w:val="28"/>
          <w:szCs w:val="28"/>
        </w:rPr>
        <w:t>відповідає</w:t>
      </w:r>
      <w:proofErr w:type="spellEnd"/>
      <w:r w:rsidRPr="00990492">
        <w:rPr>
          <w:color w:val="000000"/>
          <w:sz w:val="28"/>
          <w:szCs w:val="28"/>
        </w:rPr>
        <w:t xml:space="preserve"> </w:t>
      </w:r>
      <w:proofErr w:type="spellStart"/>
      <w:r w:rsidRPr="00990492">
        <w:rPr>
          <w:color w:val="000000"/>
          <w:sz w:val="28"/>
          <w:szCs w:val="28"/>
        </w:rPr>
        <w:t>елементарній</w:t>
      </w:r>
      <w:proofErr w:type="spellEnd"/>
      <w:r w:rsidRPr="00990492">
        <w:rPr>
          <w:color w:val="000000"/>
          <w:sz w:val="28"/>
          <w:szCs w:val="28"/>
        </w:rPr>
        <w:t xml:space="preserve"> </w:t>
      </w:r>
      <w:proofErr w:type="spellStart"/>
      <w:r w:rsidRPr="00990492">
        <w:rPr>
          <w:color w:val="000000"/>
          <w:sz w:val="28"/>
          <w:szCs w:val="28"/>
        </w:rPr>
        <w:t>схемі</w:t>
      </w:r>
      <w:proofErr w:type="spellEnd"/>
      <w:r w:rsidRPr="00990492">
        <w:rPr>
          <w:color w:val="000000"/>
          <w:sz w:val="28"/>
          <w:szCs w:val="28"/>
        </w:rPr>
        <w:t xml:space="preserve">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дії</w:t>
      </w:r>
      <w:proofErr w:type="spellEnd"/>
      <w:r w:rsidRPr="00990492">
        <w:rPr>
          <w:color w:val="000000"/>
          <w:sz w:val="28"/>
          <w:szCs w:val="28"/>
        </w:rPr>
        <w:t xml:space="preserve">, </w:t>
      </w:r>
      <w:proofErr w:type="spellStart"/>
      <w:r w:rsidRPr="00990492">
        <w:rPr>
          <w:color w:val="000000"/>
          <w:sz w:val="28"/>
          <w:szCs w:val="28"/>
        </w:rPr>
        <w:t>бо</w:t>
      </w:r>
      <w:proofErr w:type="spellEnd"/>
      <w:r w:rsidRPr="00990492">
        <w:rPr>
          <w:color w:val="000000"/>
          <w:sz w:val="28"/>
          <w:szCs w:val="28"/>
        </w:rPr>
        <w:t xml:space="preserve"> не </w:t>
      </w:r>
      <w:proofErr w:type="spellStart"/>
      <w:r w:rsidRPr="00990492">
        <w:rPr>
          <w:color w:val="000000"/>
          <w:sz w:val="28"/>
          <w:szCs w:val="28"/>
        </w:rPr>
        <w:t>виявляється</w:t>
      </w:r>
      <w:proofErr w:type="spellEnd"/>
      <w:r w:rsidRPr="00990492">
        <w:rPr>
          <w:color w:val="000000"/>
          <w:sz w:val="28"/>
          <w:szCs w:val="28"/>
        </w:rPr>
        <w:t xml:space="preserve"> явного </w:t>
      </w:r>
      <w:proofErr w:type="spellStart"/>
      <w:r w:rsidRPr="00990492">
        <w:rPr>
          <w:color w:val="000000"/>
          <w:sz w:val="28"/>
          <w:szCs w:val="28"/>
        </w:rPr>
        <w:t>смислового</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адресованого</w:t>
      </w:r>
      <w:proofErr w:type="spellEnd"/>
      <w:r w:rsidRPr="00990492">
        <w:rPr>
          <w:color w:val="000000"/>
          <w:sz w:val="28"/>
          <w:szCs w:val="28"/>
        </w:rPr>
        <w:t xml:space="preserve"> </w:t>
      </w:r>
      <w:proofErr w:type="spellStart"/>
      <w:r w:rsidRPr="00990492">
        <w:rPr>
          <w:color w:val="000000"/>
          <w:sz w:val="28"/>
          <w:szCs w:val="28"/>
        </w:rPr>
        <w:t>реципієнту</w:t>
      </w:r>
      <w:proofErr w:type="spellEnd"/>
      <w:r w:rsidRPr="00990492">
        <w:rPr>
          <w:color w:val="000000"/>
          <w:sz w:val="28"/>
          <w:szCs w:val="28"/>
        </w:rPr>
        <w:t xml:space="preserve">. </w:t>
      </w:r>
      <w:proofErr w:type="spellStart"/>
      <w:r w:rsidRPr="00990492">
        <w:rPr>
          <w:color w:val="000000"/>
          <w:sz w:val="28"/>
          <w:szCs w:val="28"/>
        </w:rPr>
        <w:t>Насправді</w:t>
      </w:r>
      <w:proofErr w:type="spellEnd"/>
      <w:r w:rsidRPr="00990492">
        <w:rPr>
          <w:color w:val="000000"/>
          <w:sz w:val="28"/>
          <w:szCs w:val="28"/>
        </w:rPr>
        <w:t xml:space="preserve"> </w:t>
      </w:r>
      <w:proofErr w:type="spellStart"/>
      <w:r w:rsidRPr="00990492">
        <w:rPr>
          <w:color w:val="000000"/>
          <w:sz w:val="28"/>
          <w:szCs w:val="28"/>
        </w:rPr>
        <w:t>таке</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володіє</w:t>
      </w:r>
      <w:proofErr w:type="spellEnd"/>
      <w:r w:rsidRPr="00990492">
        <w:rPr>
          <w:color w:val="000000"/>
          <w:sz w:val="28"/>
          <w:szCs w:val="28"/>
        </w:rPr>
        <w:t xml:space="preserve"> </w:t>
      </w:r>
      <w:proofErr w:type="spellStart"/>
      <w:r w:rsidRPr="00990492">
        <w:rPr>
          <w:color w:val="000000"/>
          <w:sz w:val="28"/>
          <w:szCs w:val="28"/>
        </w:rPr>
        <w:t>привабливістю</w:t>
      </w:r>
      <w:proofErr w:type="spellEnd"/>
      <w:r w:rsidRPr="00990492">
        <w:rPr>
          <w:color w:val="000000"/>
          <w:sz w:val="28"/>
          <w:szCs w:val="28"/>
        </w:rPr>
        <w:t xml:space="preserve"> для </w:t>
      </w:r>
      <w:proofErr w:type="spellStart"/>
      <w:r w:rsidRPr="00990492">
        <w:rPr>
          <w:color w:val="000000"/>
          <w:sz w:val="28"/>
          <w:szCs w:val="28"/>
        </w:rPr>
        <w:t>реципієнта</w:t>
      </w:r>
      <w:proofErr w:type="spellEnd"/>
      <w:r w:rsidRPr="00990492">
        <w:rPr>
          <w:color w:val="000000"/>
          <w:sz w:val="28"/>
          <w:szCs w:val="28"/>
        </w:rPr>
        <w:t xml:space="preserve">. </w:t>
      </w:r>
      <w:proofErr w:type="spellStart"/>
      <w:r w:rsidRPr="00990492">
        <w:rPr>
          <w:color w:val="000000"/>
          <w:sz w:val="28"/>
          <w:szCs w:val="28"/>
        </w:rPr>
        <w:t>Реципієнт</w:t>
      </w:r>
      <w:proofErr w:type="spellEnd"/>
      <w:r w:rsidRPr="00990492">
        <w:rPr>
          <w:color w:val="000000"/>
          <w:sz w:val="28"/>
          <w:szCs w:val="28"/>
        </w:rPr>
        <w:t xml:space="preserve"> </w:t>
      </w:r>
      <w:proofErr w:type="spellStart"/>
      <w:r w:rsidRPr="00990492">
        <w:rPr>
          <w:color w:val="000000"/>
          <w:sz w:val="28"/>
          <w:szCs w:val="28"/>
        </w:rPr>
        <w:t>цілеспрямовано</w:t>
      </w:r>
      <w:proofErr w:type="spellEnd"/>
      <w:r w:rsidRPr="00990492">
        <w:rPr>
          <w:color w:val="000000"/>
          <w:sz w:val="28"/>
          <w:szCs w:val="28"/>
        </w:rPr>
        <w:t xml:space="preserve"> </w:t>
      </w:r>
      <w:proofErr w:type="spellStart"/>
      <w:r w:rsidRPr="00990492">
        <w:rPr>
          <w:color w:val="000000"/>
          <w:sz w:val="28"/>
          <w:szCs w:val="28"/>
        </w:rPr>
        <w:t>вибирає</w:t>
      </w:r>
      <w:proofErr w:type="spellEnd"/>
      <w:r w:rsidRPr="00990492">
        <w:rPr>
          <w:color w:val="000000"/>
          <w:sz w:val="28"/>
          <w:szCs w:val="28"/>
        </w:rPr>
        <w:t xml:space="preserve"> </w:t>
      </w:r>
      <w:proofErr w:type="spellStart"/>
      <w:r w:rsidRPr="00990492">
        <w:rPr>
          <w:color w:val="000000"/>
          <w:sz w:val="28"/>
          <w:szCs w:val="28"/>
        </w:rPr>
        <w:t>комуніканта</w:t>
      </w:r>
      <w:proofErr w:type="spellEnd"/>
      <w:r w:rsidRPr="00990492">
        <w:rPr>
          <w:color w:val="000000"/>
          <w:sz w:val="28"/>
          <w:szCs w:val="28"/>
        </w:rPr>
        <w:t xml:space="preserve"> і </w:t>
      </w:r>
      <w:proofErr w:type="spellStart"/>
      <w:r w:rsidRPr="00990492">
        <w:rPr>
          <w:color w:val="000000"/>
          <w:sz w:val="28"/>
          <w:szCs w:val="28"/>
        </w:rPr>
        <w:lastRenderedPageBreak/>
        <w:t>використовує</w:t>
      </w:r>
      <w:proofErr w:type="spellEnd"/>
      <w:r w:rsidRPr="00990492">
        <w:rPr>
          <w:color w:val="000000"/>
          <w:sz w:val="28"/>
          <w:szCs w:val="28"/>
        </w:rPr>
        <w:t xml:space="preserve"> </w:t>
      </w:r>
      <w:proofErr w:type="spellStart"/>
      <w:r w:rsidRPr="00990492">
        <w:rPr>
          <w:color w:val="000000"/>
          <w:sz w:val="28"/>
          <w:szCs w:val="28"/>
        </w:rPr>
        <w:t>його</w:t>
      </w:r>
      <w:proofErr w:type="spellEnd"/>
      <w:r w:rsidRPr="00990492">
        <w:rPr>
          <w:color w:val="000000"/>
          <w:sz w:val="28"/>
          <w:szCs w:val="28"/>
        </w:rPr>
        <w:t xml:space="preserve"> як </w:t>
      </w:r>
      <w:proofErr w:type="spellStart"/>
      <w:r w:rsidRPr="00990492">
        <w:rPr>
          <w:color w:val="000000"/>
          <w:sz w:val="28"/>
          <w:szCs w:val="28"/>
        </w:rPr>
        <w:t>джерело</w:t>
      </w:r>
      <w:proofErr w:type="spellEnd"/>
      <w:r w:rsidRPr="00990492">
        <w:rPr>
          <w:color w:val="000000"/>
          <w:sz w:val="28"/>
          <w:szCs w:val="28"/>
        </w:rPr>
        <w:t xml:space="preserve"> </w:t>
      </w:r>
      <w:proofErr w:type="spellStart"/>
      <w:r w:rsidRPr="00990492">
        <w:rPr>
          <w:color w:val="000000"/>
          <w:sz w:val="28"/>
          <w:szCs w:val="28"/>
        </w:rPr>
        <w:t>сенсів</w:t>
      </w:r>
      <w:proofErr w:type="spellEnd"/>
      <w:r w:rsidRPr="00F52D2F">
        <w:rPr>
          <w:color w:val="000000"/>
          <w:sz w:val="28"/>
          <w:szCs w:val="28"/>
        </w:rPr>
        <w:t xml:space="preserve"> </w:t>
      </w:r>
      <w:proofErr w:type="spellStart"/>
      <w:r w:rsidRPr="00990492">
        <w:rPr>
          <w:color w:val="000000"/>
          <w:sz w:val="28"/>
          <w:szCs w:val="28"/>
        </w:rPr>
        <w:t>змісту</w:t>
      </w:r>
      <w:proofErr w:type="spellEnd"/>
      <w:r w:rsidRPr="00990492">
        <w:rPr>
          <w:color w:val="000000"/>
          <w:sz w:val="28"/>
          <w:szCs w:val="28"/>
        </w:rPr>
        <w:t>,</w:t>
      </w:r>
      <w:r w:rsidRPr="00F52D2F">
        <w:rPr>
          <w:color w:val="000000"/>
          <w:sz w:val="28"/>
          <w:szCs w:val="28"/>
        </w:rPr>
        <w:t xml:space="preserve"> </w:t>
      </w:r>
      <w:proofErr w:type="spellStart"/>
      <w:r w:rsidRPr="00990492">
        <w:rPr>
          <w:color w:val="000000"/>
          <w:sz w:val="28"/>
          <w:szCs w:val="28"/>
        </w:rPr>
        <w:t>рацій</w:t>
      </w:r>
      <w:proofErr w:type="spellEnd"/>
      <w:r w:rsidRPr="00990492">
        <w:rPr>
          <w:color w:val="000000"/>
          <w:sz w:val="28"/>
          <w:szCs w:val="28"/>
        </w:rPr>
        <w:t xml:space="preserve">, </w:t>
      </w:r>
      <w:proofErr w:type="spellStart"/>
      <w:r w:rsidRPr="00990492">
        <w:rPr>
          <w:color w:val="000000"/>
          <w:sz w:val="28"/>
          <w:szCs w:val="28"/>
        </w:rPr>
        <w:t>які</w:t>
      </w:r>
      <w:proofErr w:type="spellEnd"/>
      <w:r w:rsidRPr="00990492">
        <w:rPr>
          <w:color w:val="000000"/>
          <w:sz w:val="28"/>
          <w:szCs w:val="28"/>
        </w:rPr>
        <w:t xml:space="preserve"> </w:t>
      </w:r>
      <w:proofErr w:type="spellStart"/>
      <w:r w:rsidRPr="00990492">
        <w:rPr>
          <w:color w:val="000000"/>
          <w:sz w:val="28"/>
          <w:szCs w:val="28"/>
        </w:rPr>
        <w:t>він</w:t>
      </w:r>
      <w:proofErr w:type="spellEnd"/>
      <w:r w:rsidRPr="00990492">
        <w:rPr>
          <w:color w:val="000000"/>
          <w:sz w:val="28"/>
          <w:szCs w:val="28"/>
        </w:rPr>
        <w:t xml:space="preserve"> </w:t>
      </w:r>
      <w:proofErr w:type="spellStart"/>
      <w:r w:rsidRPr="00990492">
        <w:rPr>
          <w:color w:val="000000"/>
          <w:sz w:val="28"/>
          <w:szCs w:val="28"/>
        </w:rPr>
        <w:t>хотів</w:t>
      </w:r>
      <w:proofErr w:type="spellEnd"/>
      <w:r w:rsidRPr="00990492">
        <w:rPr>
          <w:color w:val="000000"/>
          <w:sz w:val="28"/>
          <w:szCs w:val="28"/>
        </w:rPr>
        <w:t xml:space="preserve"> би </w:t>
      </w:r>
      <w:proofErr w:type="spellStart"/>
      <w:r w:rsidRPr="00990492">
        <w:rPr>
          <w:color w:val="000000"/>
          <w:sz w:val="28"/>
          <w:szCs w:val="28"/>
        </w:rPr>
        <w:t>засвоїти</w:t>
      </w:r>
      <w:proofErr w:type="spellEnd"/>
      <w:r w:rsidRPr="00990492">
        <w:rPr>
          <w:color w:val="000000"/>
          <w:sz w:val="28"/>
          <w:szCs w:val="28"/>
        </w:rPr>
        <w:t xml:space="preserve">. </w:t>
      </w:r>
      <w:proofErr w:type="spellStart"/>
      <w:r w:rsidRPr="00990492">
        <w:rPr>
          <w:color w:val="000000"/>
          <w:sz w:val="28"/>
          <w:szCs w:val="28"/>
        </w:rPr>
        <w:t>Комунікант</w:t>
      </w:r>
      <w:proofErr w:type="spellEnd"/>
      <w:r w:rsidRPr="00990492">
        <w:rPr>
          <w:color w:val="000000"/>
          <w:sz w:val="28"/>
          <w:szCs w:val="28"/>
        </w:rPr>
        <w:t xml:space="preserve"> при </w:t>
      </w:r>
      <w:proofErr w:type="spellStart"/>
      <w:r w:rsidRPr="00990492">
        <w:rPr>
          <w:color w:val="000000"/>
          <w:sz w:val="28"/>
          <w:szCs w:val="28"/>
        </w:rPr>
        <w:t>цьому</w:t>
      </w:r>
      <w:proofErr w:type="spellEnd"/>
      <w:r w:rsidRPr="00990492">
        <w:rPr>
          <w:color w:val="000000"/>
          <w:sz w:val="28"/>
          <w:szCs w:val="28"/>
        </w:rPr>
        <w:t xml:space="preserve"> часто не </w:t>
      </w:r>
      <w:proofErr w:type="spellStart"/>
      <w:r w:rsidRPr="00990492">
        <w:rPr>
          <w:color w:val="000000"/>
          <w:sz w:val="28"/>
          <w:szCs w:val="28"/>
        </w:rPr>
        <w:t>усвідомлює</w:t>
      </w:r>
      <w:proofErr w:type="spellEnd"/>
      <w:r w:rsidRPr="00990492">
        <w:rPr>
          <w:color w:val="000000"/>
          <w:sz w:val="28"/>
          <w:szCs w:val="28"/>
        </w:rPr>
        <w:t xml:space="preserve"> </w:t>
      </w:r>
      <w:proofErr w:type="spellStart"/>
      <w:r w:rsidRPr="00990492">
        <w:rPr>
          <w:color w:val="000000"/>
          <w:sz w:val="28"/>
          <w:szCs w:val="28"/>
        </w:rPr>
        <w:t>своєї</w:t>
      </w:r>
      <w:proofErr w:type="spellEnd"/>
      <w:r w:rsidRPr="00990492">
        <w:rPr>
          <w:color w:val="000000"/>
          <w:sz w:val="28"/>
          <w:szCs w:val="28"/>
        </w:rPr>
        <w:t xml:space="preserve"> </w:t>
      </w:r>
      <w:proofErr w:type="spellStart"/>
      <w:r w:rsidRPr="00990492">
        <w:rPr>
          <w:color w:val="000000"/>
          <w:sz w:val="28"/>
          <w:szCs w:val="28"/>
        </w:rPr>
        <w:t>участі</w:t>
      </w:r>
      <w:proofErr w:type="spellEnd"/>
      <w:r w:rsidRPr="00990492">
        <w:rPr>
          <w:color w:val="000000"/>
          <w:sz w:val="28"/>
          <w:szCs w:val="28"/>
        </w:rPr>
        <w:t xml:space="preserve"> в </w:t>
      </w:r>
      <w:proofErr w:type="spellStart"/>
      <w:r w:rsidRPr="00990492">
        <w:rPr>
          <w:color w:val="000000"/>
          <w:sz w:val="28"/>
          <w:szCs w:val="28"/>
        </w:rPr>
        <w:t>комунікаційній</w:t>
      </w:r>
      <w:proofErr w:type="spellEnd"/>
      <w:r w:rsidRPr="00990492">
        <w:rPr>
          <w:color w:val="000000"/>
          <w:sz w:val="28"/>
          <w:szCs w:val="28"/>
        </w:rPr>
        <w:t xml:space="preserve"> </w:t>
      </w:r>
      <w:proofErr w:type="spellStart"/>
      <w:r w:rsidRPr="00990492">
        <w:rPr>
          <w:color w:val="000000"/>
          <w:sz w:val="28"/>
          <w:szCs w:val="28"/>
        </w:rPr>
        <w:t>дії</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таке</w:t>
      </w:r>
      <w:proofErr w:type="spellEnd"/>
      <w:r w:rsidRPr="00990492">
        <w:rPr>
          <w:color w:val="000000"/>
          <w:sz w:val="28"/>
          <w:szCs w:val="28"/>
        </w:rPr>
        <w:t xml:space="preserve"> </w:t>
      </w:r>
      <w:proofErr w:type="spellStart"/>
      <w:r w:rsidRPr="00990492">
        <w:rPr>
          <w:color w:val="000000"/>
          <w:sz w:val="28"/>
          <w:szCs w:val="28"/>
        </w:rPr>
        <w:t>об</w:t>
      </w:r>
      <w:r w:rsidRPr="00F52D2F">
        <w:rPr>
          <w:color w:val="000000"/>
          <w:sz w:val="28"/>
          <w:szCs w:val="28"/>
        </w:rPr>
        <w:t>’</w:t>
      </w:r>
      <w:r w:rsidRPr="00990492">
        <w:rPr>
          <w:color w:val="000000"/>
          <w:sz w:val="28"/>
          <w:szCs w:val="28"/>
        </w:rPr>
        <w:t>єкт</w:t>
      </w:r>
      <w:proofErr w:type="spellEnd"/>
      <w:r w:rsidRPr="00990492">
        <w:rPr>
          <w:color w:val="000000"/>
          <w:sz w:val="28"/>
          <w:szCs w:val="28"/>
        </w:rPr>
        <w:t xml:space="preserve"> – </w:t>
      </w:r>
      <w:proofErr w:type="spellStart"/>
      <w:r w:rsidRPr="00990492">
        <w:rPr>
          <w:color w:val="000000"/>
          <w:sz w:val="28"/>
          <w:szCs w:val="28"/>
        </w:rPr>
        <w:t>суб</w:t>
      </w:r>
      <w:r w:rsidRPr="00F52D2F">
        <w:rPr>
          <w:color w:val="000000"/>
          <w:sz w:val="28"/>
          <w:szCs w:val="28"/>
        </w:rPr>
        <w:t>’</w:t>
      </w:r>
      <w:r w:rsidRPr="00990492">
        <w:rPr>
          <w:color w:val="000000"/>
          <w:sz w:val="28"/>
          <w:szCs w:val="28"/>
        </w:rPr>
        <w:t>єктне</w:t>
      </w:r>
      <w:proofErr w:type="spellEnd"/>
      <w:r w:rsidRPr="00990492">
        <w:rPr>
          <w:color w:val="000000"/>
          <w:sz w:val="28"/>
          <w:szCs w:val="28"/>
        </w:rPr>
        <w:t xml:space="preserve"> </w:t>
      </w:r>
      <w:proofErr w:type="spellStart"/>
      <w:r w:rsidRPr="00990492">
        <w:rPr>
          <w:color w:val="000000"/>
          <w:sz w:val="28"/>
          <w:szCs w:val="28"/>
        </w:rPr>
        <w:t>відношення</w:t>
      </w:r>
      <w:proofErr w:type="spellEnd"/>
      <w:r w:rsidRPr="00990492">
        <w:rPr>
          <w:color w:val="000000"/>
          <w:sz w:val="28"/>
          <w:szCs w:val="28"/>
        </w:rPr>
        <w:t xml:space="preserve">, де </w:t>
      </w:r>
      <w:proofErr w:type="spellStart"/>
      <w:r w:rsidRPr="00990492">
        <w:rPr>
          <w:color w:val="000000"/>
          <w:sz w:val="28"/>
          <w:szCs w:val="28"/>
        </w:rPr>
        <w:t>активну</w:t>
      </w:r>
      <w:proofErr w:type="spellEnd"/>
      <w:r w:rsidRPr="00990492">
        <w:rPr>
          <w:color w:val="000000"/>
          <w:sz w:val="28"/>
          <w:szCs w:val="28"/>
        </w:rPr>
        <w:t xml:space="preserve"> роль </w:t>
      </w:r>
      <w:proofErr w:type="spellStart"/>
      <w:r w:rsidRPr="00990492">
        <w:rPr>
          <w:color w:val="000000"/>
          <w:sz w:val="28"/>
          <w:szCs w:val="28"/>
        </w:rPr>
        <w:t>виконує</w:t>
      </w:r>
      <w:proofErr w:type="spellEnd"/>
      <w:r w:rsidRPr="00990492">
        <w:rPr>
          <w:color w:val="000000"/>
          <w:sz w:val="28"/>
          <w:szCs w:val="28"/>
        </w:rPr>
        <w:t xml:space="preserve"> </w:t>
      </w:r>
      <w:proofErr w:type="spellStart"/>
      <w:r w:rsidRPr="00990492">
        <w:rPr>
          <w:color w:val="000000"/>
          <w:sz w:val="28"/>
          <w:szCs w:val="28"/>
        </w:rPr>
        <w:t>реципієнт</w:t>
      </w:r>
      <w:proofErr w:type="spellEnd"/>
      <w:r w:rsidRPr="00990492">
        <w:rPr>
          <w:color w:val="000000"/>
          <w:sz w:val="28"/>
          <w:szCs w:val="28"/>
        </w:rPr>
        <w:t xml:space="preserve">, а </w:t>
      </w:r>
      <w:proofErr w:type="spellStart"/>
      <w:r w:rsidRPr="00990492">
        <w:rPr>
          <w:color w:val="000000"/>
          <w:sz w:val="28"/>
          <w:szCs w:val="28"/>
        </w:rPr>
        <w:t>комунікант</w:t>
      </w:r>
      <w:proofErr w:type="spellEnd"/>
      <w:r w:rsidRPr="00990492">
        <w:rPr>
          <w:color w:val="000000"/>
          <w:sz w:val="28"/>
          <w:szCs w:val="28"/>
        </w:rPr>
        <w:t xml:space="preserve"> – </w:t>
      </w:r>
      <w:proofErr w:type="spellStart"/>
      <w:r w:rsidRPr="00990492">
        <w:rPr>
          <w:color w:val="000000"/>
          <w:sz w:val="28"/>
          <w:szCs w:val="28"/>
        </w:rPr>
        <w:t>пасивний</w:t>
      </w:r>
      <w:proofErr w:type="spellEnd"/>
      <w:r w:rsidRPr="00990492">
        <w:rPr>
          <w:color w:val="000000"/>
          <w:sz w:val="28"/>
          <w:szCs w:val="28"/>
        </w:rPr>
        <w:t xml:space="preserve"> </w:t>
      </w:r>
      <w:proofErr w:type="spellStart"/>
      <w:r w:rsidRPr="00990492">
        <w:rPr>
          <w:color w:val="000000"/>
          <w:sz w:val="28"/>
          <w:szCs w:val="28"/>
        </w:rPr>
        <w:t>об</w:t>
      </w:r>
      <w:r w:rsidRPr="00F52D2F">
        <w:rPr>
          <w:color w:val="000000"/>
          <w:sz w:val="28"/>
          <w:szCs w:val="28"/>
        </w:rPr>
        <w:t>’</w:t>
      </w:r>
      <w:r w:rsidRPr="00990492">
        <w:rPr>
          <w:color w:val="000000"/>
          <w:sz w:val="28"/>
          <w:szCs w:val="28"/>
        </w:rPr>
        <w:t>єкт</w:t>
      </w:r>
      <w:proofErr w:type="spellEnd"/>
      <w:r w:rsidRPr="00990492">
        <w:rPr>
          <w:color w:val="000000"/>
          <w:sz w:val="28"/>
          <w:szCs w:val="28"/>
        </w:rPr>
        <w:t xml:space="preserve"> для </w:t>
      </w:r>
      <w:proofErr w:type="spellStart"/>
      <w:r w:rsidRPr="00990492">
        <w:rPr>
          <w:color w:val="000000"/>
          <w:sz w:val="28"/>
          <w:szCs w:val="28"/>
        </w:rPr>
        <w:t>наслідування</w:t>
      </w:r>
      <w:proofErr w:type="spellEnd"/>
      <w:r w:rsidRPr="00990492">
        <w:rPr>
          <w:color w:val="000000"/>
          <w:sz w:val="28"/>
          <w:szCs w:val="28"/>
        </w:rPr>
        <w:t>.</w:t>
      </w:r>
    </w:p>
    <w:p w14:paraId="72344D32" w14:textId="77777777" w:rsidR="00C7301A" w:rsidRPr="00990492" w:rsidRDefault="00C7301A" w:rsidP="00C7301A">
      <w:pPr>
        <w:pStyle w:val="a9"/>
        <w:spacing w:line="276" w:lineRule="auto"/>
        <w:ind w:firstLine="709"/>
        <w:contextualSpacing/>
        <w:jc w:val="both"/>
        <w:rPr>
          <w:color w:val="000000"/>
          <w:sz w:val="28"/>
          <w:szCs w:val="28"/>
        </w:rPr>
      </w:pPr>
      <w:r w:rsidRPr="00016D70">
        <w:rPr>
          <w:b/>
          <w:bCs/>
          <w:i/>
          <w:iCs/>
          <w:color w:val="000000"/>
          <w:sz w:val="28"/>
          <w:szCs w:val="28"/>
        </w:rPr>
        <w:t xml:space="preserve">2. </w:t>
      </w:r>
      <w:proofErr w:type="spellStart"/>
      <w:r w:rsidRPr="00016D70">
        <w:rPr>
          <w:b/>
          <w:bCs/>
          <w:i/>
          <w:iCs/>
          <w:color w:val="000000"/>
          <w:sz w:val="28"/>
          <w:szCs w:val="28"/>
        </w:rPr>
        <w:t>Діалог</w:t>
      </w:r>
      <w:proofErr w:type="spellEnd"/>
      <w:r w:rsidRPr="00990492">
        <w:rPr>
          <w:color w:val="000000"/>
          <w:sz w:val="28"/>
          <w:szCs w:val="28"/>
        </w:rPr>
        <w:t xml:space="preserve"> – форма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взаємодії</w:t>
      </w:r>
      <w:proofErr w:type="spellEnd"/>
      <w:r w:rsidRPr="00990492">
        <w:rPr>
          <w:color w:val="000000"/>
          <w:sz w:val="28"/>
          <w:szCs w:val="28"/>
        </w:rPr>
        <w:t xml:space="preserve">, </w:t>
      </w:r>
      <w:proofErr w:type="spellStart"/>
      <w:r w:rsidRPr="00990492">
        <w:rPr>
          <w:color w:val="000000"/>
          <w:sz w:val="28"/>
          <w:szCs w:val="28"/>
        </w:rPr>
        <w:t>освоєна</w:t>
      </w:r>
      <w:proofErr w:type="spellEnd"/>
      <w:r w:rsidRPr="00990492">
        <w:rPr>
          <w:color w:val="000000"/>
          <w:sz w:val="28"/>
          <w:szCs w:val="28"/>
        </w:rPr>
        <w:t xml:space="preserve"> людьми в </w:t>
      </w:r>
      <w:proofErr w:type="spellStart"/>
      <w:r w:rsidRPr="00990492">
        <w:rPr>
          <w:color w:val="000000"/>
          <w:sz w:val="28"/>
          <w:szCs w:val="28"/>
        </w:rPr>
        <w:t>процесі</w:t>
      </w:r>
      <w:proofErr w:type="spellEnd"/>
      <w:r w:rsidRPr="00990492">
        <w:rPr>
          <w:color w:val="000000"/>
          <w:sz w:val="28"/>
          <w:szCs w:val="28"/>
        </w:rPr>
        <w:t xml:space="preserve"> антропогенезу при </w:t>
      </w:r>
      <w:proofErr w:type="spellStart"/>
      <w:r w:rsidRPr="00990492">
        <w:rPr>
          <w:color w:val="000000"/>
          <w:sz w:val="28"/>
          <w:szCs w:val="28"/>
        </w:rPr>
        <w:t>формуванні</w:t>
      </w:r>
      <w:proofErr w:type="spellEnd"/>
      <w:r w:rsidRPr="00990492">
        <w:rPr>
          <w:color w:val="000000"/>
          <w:sz w:val="28"/>
          <w:szCs w:val="28"/>
        </w:rPr>
        <w:t xml:space="preserve"> </w:t>
      </w:r>
      <w:proofErr w:type="spellStart"/>
      <w:r w:rsidRPr="00990492">
        <w:rPr>
          <w:color w:val="000000"/>
          <w:sz w:val="28"/>
          <w:szCs w:val="28"/>
        </w:rPr>
        <w:t>людської</w:t>
      </w:r>
      <w:proofErr w:type="spellEnd"/>
      <w:r w:rsidRPr="00990492">
        <w:rPr>
          <w:color w:val="000000"/>
          <w:sz w:val="28"/>
          <w:szCs w:val="28"/>
        </w:rPr>
        <w:t xml:space="preserve"> </w:t>
      </w:r>
      <w:proofErr w:type="spellStart"/>
      <w:r w:rsidRPr="00990492">
        <w:rPr>
          <w:color w:val="000000"/>
          <w:sz w:val="28"/>
          <w:szCs w:val="28"/>
        </w:rPr>
        <w:t>мови</w:t>
      </w:r>
      <w:proofErr w:type="spellEnd"/>
      <w:r w:rsidRPr="00990492">
        <w:rPr>
          <w:color w:val="000000"/>
          <w:sz w:val="28"/>
          <w:szCs w:val="28"/>
        </w:rPr>
        <w:t xml:space="preserve">. </w:t>
      </w:r>
      <w:proofErr w:type="spellStart"/>
      <w:r w:rsidRPr="00990492">
        <w:rPr>
          <w:color w:val="000000"/>
          <w:sz w:val="28"/>
          <w:szCs w:val="28"/>
        </w:rPr>
        <w:t>Учасники</w:t>
      </w:r>
      <w:proofErr w:type="spellEnd"/>
      <w:r w:rsidRPr="00990492">
        <w:rPr>
          <w:color w:val="000000"/>
          <w:sz w:val="28"/>
          <w:szCs w:val="28"/>
        </w:rPr>
        <w:t xml:space="preserve"> </w:t>
      </w:r>
      <w:proofErr w:type="spellStart"/>
      <w:r w:rsidRPr="00990492">
        <w:rPr>
          <w:color w:val="000000"/>
          <w:sz w:val="28"/>
          <w:szCs w:val="28"/>
        </w:rPr>
        <w:t>діалогу</w:t>
      </w:r>
      <w:proofErr w:type="spellEnd"/>
      <w:r w:rsidRPr="00990492">
        <w:rPr>
          <w:color w:val="000000"/>
          <w:sz w:val="28"/>
          <w:szCs w:val="28"/>
        </w:rPr>
        <w:t xml:space="preserve"> </w:t>
      </w:r>
      <w:proofErr w:type="spellStart"/>
      <w:r w:rsidRPr="00990492">
        <w:rPr>
          <w:color w:val="000000"/>
          <w:sz w:val="28"/>
          <w:szCs w:val="28"/>
        </w:rPr>
        <w:t>відносяться</w:t>
      </w:r>
      <w:proofErr w:type="spellEnd"/>
      <w:r w:rsidRPr="00990492">
        <w:rPr>
          <w:color w:val="000000"/>
          <w:sz w:val="28"/>
          <w:szCs w:val="28"/>
        </w:rPr>
        <w:t xml:space="preserve"> один до одного як до </w:t>
      </w:r>
      <w:proofErr w:type="spellStart"/>
      <w:r w:rsidRPr="00990492">
        <w:rPr>
          <w:color w:val="000000"/>
          <w:sz w:val="28"/>
          <w:szCs w:val="28"/>
        </w:rPr>
        <w:t>рівноправних</w:t>
      </w:r>
      <w:proofErr w:type="spellEnd"/>
      <w:r w:rsidRPr="00990492">
        <w:rPr>
          <w:color w:val="000000"/>
          <w:sz w:val="28"/>
          <w:szCs w:val="28"/>
        </w:rPr>
        <w:t xml:space="preserve"> </w:t>
      </w:r>
      <w:proofErr w:type="spellStart"/>
      <w:r w:rsidRPr="00990492">
        <w:rPr>
          <w:color w:val="000000"/>
          <w:sz w:val="28"/>
          <w:szCs w:val="28"/>
        </w:rPr>
        <w:t>суб</w:t>
      </w:r>
      <w:r w:rsidRPr="007A39F5">
        <w:rPr>
          <w:color w:val="000000"/>
          <w:sz w:val="28"/>
          <w:szCs w:val="28"/>
        </w:rPr>
        <w:t>’</w:t>
      </w:r>
      <w:r w:rsidRPr="00990492">
        <w:rPr>
          <w:color w:val="000000"/>
          <w:sz w:val="28"/>
          <w:szCs w:val="28"/>
        </w:rPr>
        <w:t>єктів</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володіють</w:t>
      </w:r>
      <w:proofErr w:type="spellEnd"/>
      <w:r w:rsidRPr="00990492">
        <w:rPr>
          <w:color w:val="000000"/>
          <w:sz w:val="28"/>
          <w:szCs w:val="28"/>
        </w:rPr>
        <w:t xml:space="preserve"> </w:t>
      </w:r>
      <w:proofErr w:type="spellStart"/>
      <w:r w:rsidRPr="00990492">
        <w:rPr>
          <w:color w:val="000000"/>
          <w:sz w:val="28"/>
          <w:szCs w:val="28"/>
        </w:rPr>
        <w:t>певними</w:t>
      </w:r>
      <w:proofErr w:type="spellEnd"/>
      <w:r w:rsidRPr="00990492">
        <w:rPr>
          <w:color w:val="000000"/>
          <w:sz w:val="28"/>
          <w:szCs w:val="28"/>
        </w:rPr>
        <w:t xml:space="preserve"> </w:t>
      </w:r>
      <w:proofErr w:type="spellStart"/>
      <w:r w:rsidRPr="00990492">
        <w:rPr>
          <w:color w:val="000000"/>
          <w:sz w:val="28"/>
          <w:szCs w:val="28"/>
        </w:rPr>
        <w:t>сенсами</w:t>
      </w:r>
      <w:proofErr w:type="spellEnd"/>
      <w:r w:rsidRPr="00990492">
        <w:rPr>
          <w:color w:val="000000"/>
          <w:sz w:val="28"/>
          <w:szCs w:val="28"/>
        </w:rPr>
        <w:t xml:space="preserve">, </w:t>
      </w:r>
      <w:proofErr w:type="spellStart"/>
      <w:r w:rsidRPr="00990492">
        <w:rPr>
          <w:color w:val="000000"/>
          <w:sz w:val="28"/>
          <w:szCs w:val="28"/>
        </w:rPr>
        <w:t>раціями</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ними </w:t>
      </w:r>
      <w:proofErr w:type="spellStart"/>
      <w:r w:rsidRPr="00990492">
        <w:rPr>
          <w:color w:val="000000"/>
          <w:sz w:val="28"/>
          <w:szCs w:val="28"/>
        </w:rPr>
        <w:t>складається</w:t>
      </w:r>
      <w:proofErr w:type="spellEnd"/>
      <w:r w:rsidRPr="00990492">
        <w:rPr>
          <w:color w:val="000000"/>
          <w:sz w:val="28"/>
          <w:szCs w:val="28"/>
        </w:rPr>
        <w:t xml:space="preserve"> </w:t>
      </w:r>
      <w:proofErr w:type="spellStart"/>
      <w:r w:rsidRPr="00990492">
        <w:rPr>
          <w:color w:val="000000"/>
          <w:sz w:val="28"/>
          <w:szCs w:val="28"/>
        </w:rPr>
        <w:t>суб</w:t>
      </w:r>
      <w:r w:rsidRPr="007A39F5">
        <w:rPr>
          <w:color w:val="000000"/>
          <w:sz w:val="28"/>
          <w:szCs w:val="28"/>
        </w:rPr>
        <w:t>’</w:t>
      </w:r>
      <w:r w:rsidRPr="00990492">
        <w:rPr>
          <w:color w:val="000000"/>
          <w:sz w:val="28"/>
          <w:szCs w:val="28"/>
        </w:rPr>
        <w:t>єкт</w:t>
      </w:r>
      <w:proofErr w:type="spellEnd"/>
      <w:r w:rsidRPr="00990492">
        <w:rPr>
          <w:color w:val="000000"/>
          <w:sz w:val="28"/>
          <w:szCs w:val="28"/>
        </w:rPr>
        <w:t xml:space="preserve"> – </w:t>
      </w:r>
      <w:proofErr w:type="spellStart"/>
      <w:r w:rsidRPr="00990492">
        <w:rPr>
          <w:color w:val="000000"/>
          <w:sz w:val="28"/>
          <w:szCs w:val="28"/>
        </w:rPr>
        <w:t>суб'єктне</w:t>
      </w:r>
      <w:proofErr w:type="spellEnd"/>
      <w:r w:rsidRPr="00990492">
        <w:rPr>
          <w:color w:val="000000"/>
          <w:sz w:val="28"/>
          <w:szCs w:val="28"/>
        </w:rPr>
        <w:t xml:space="preserve"> </w:t>
      </w:r>
      <w:proofErr w:type="spellStart"/>
      <w:r w:rsidRPr="00990492">
        <w:rPr>
          <w:color w:val="000000"/>
          <w:sz w:val="28"/>
          <w:szCs w:val="28"/>
        </w:rPr>
        <w:t>відношення</w:t>
      </w:r>
      <w:proofErr w:type="spellEnd"/>
      <w:r w:rsidRPr="00990492">
        <w:rPr>
          <w:color w:val="000000"/>
          <w:sz w:val="28"/>
          <w:szCs w:val="28"/>
        </w:rPr>
        <w:t xml:space="preserve">, а </w:t>
      </w:r>
      <w:proofErr w:type="spellStart"/>
      <w:r w:rsidRPr="00990492">
        <w:rPr>
          <w:color w:val="000000"/>
          <w:sz w:val="28"/>
          <w:szCs w:val="28"/>
        </w:rPr>
        <w:t>взаємодія</w:t>
      </w:r>
      <w:proofErr w:type="spellEnd"/>
      <w:r w:rsidRPr="00990492">
        <w:rPr>
          <w:color w:val="000000"/>
          <w:sz w:val="28"/>
          <w:szCs w:val="28"/>
        </w:rPr>
        <w:t xml:space="preserve"> </w:t>
      </w:r>
      <w:proofErr w:type="spellStart"/>
      <w:r w:rsidRPr="00990492">
        <w:rPr>
          <w:color w:val="000000"/>
          <w:sz w:val="28"/>
          <w:szCs w:val="28"/>
        </w:rPr>
        <w:t>їх</w:t>
      </w:r>
      <w:proofErr w:type="spellEnd"/>
      <w:r w:rsidRPr="00990492">
        <w:rPr>
          <w:color w:val="000000"/>
          <w:sz w:val="28"/>
          <w:szCs w:val="28"/>
        </w:rPr>
        <w:t xml:space="preserve"> носить </w:t>
      </w:r>
      <w:proofErr w:type="spellStart"/>
      <w:r w:rsidRPr="00990492">
        <w:rPr>
          <w:color w:val="000000"/>
          <w:sz w:val="28"/>
          <w:szCs w:val="28"/>
        </w:rPr>
        <w:t>творчий</w:t>
      </w:r>
      <w:proofErr w:type="spellEnd"/>
      <w:r w:rsidRPr="00990492">
        <w:rPr>
          <w:color w:val="000000"/>
          <w:sz w:val="28"/>
          <w:szCs w:val="28"/>
        </w:rPr>
        <w:t xml:space="preserve"> характер в тому </w:t>
      </w:r>
      <w:proofErr w:type="spellStart"/>
      <w:r w:rsidRPr="00990492">
        <w:rPr>
          <w:color w:val="000000"/>
          <w:sz w:val="28"/>
          <w:szCs w:val="28"/>
        </w:rPr>
        <w:t>сенсі</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досягається</w:t>
      </w:r>
      <w:proofErr w:type="spellEnd"/>
      <w:r w:rsidRPr="00990492">
        <w:rPr>
          <w:color w:val="000000"/>
          <w:sz w:val="28"/>
          <w:szCs w:val="28"/>
        </w:rPr>
        <w:t xml:space="preserve"> </w:t>
      </w:r>
      <w:proofErr w:type="spellStart"/>
      <w:r w:rsidRPr="00990492">
        <w:rPr>
          <w:color w:val="000000"/>
          <w:sz w:val="28"/>
          <w:szCs w:val="28"/>
        </w:rPr>
        <w:t>соціально-психологічна</w:t>
      </w:r>
      <w:proofErr w:type="spellEnd"/>
      <w:r w:rsidRPr="00990492">
        <w:rPr>
          <w:color w:val="000000"/>
          <w:sz w:val="28"/>
          <w:szCs w:val="28"/>
        </w:rPr>
        <w:t xml:space="preserve"> </w:t>
      </w:r>
      <w:proofErr w:type="spellStart"/>
      <w:r w:rsidRPr="00990492">
        <w:rPr>
          <w:color w:val="000000"/>
          <w:sz w:val="28"/>
          <w:szCs w:val="28"/>
        </w:rPr>
        <w:t>спільність</w:t>
      </w:r>
      <w:proofErr w:type="spellEnd"/>
      <w:r w:rsidRPr="00990492">
        <w:rPr>
          <w:color w:val="000000"/>
          <w:sz w:val="28"/>
          <w:szCs w:val="28"/>
        </w:rPr>
        <w:t xml:space="preserve"> </w:t>
      </w:r>
      <w:proofErr w:type="spellStart"/>
      <w:r w:rsidRPr="00990492">
        <w:rPr>
          <w:color w:val="000000"/>
          <w:sz w:val="28"/>
          <w:szCs w:val="28"/>
        </w:rPr>
        <w:t>партнерів</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позначається</w:t>
      </w:r>
      <w:proofErr w:type="spellEnd"/>
      <w:r w:rsidRPr="00990492">
        <w:rPr>
          <w:color w:val="000000"/>
          <w:sz w:val="28"/>
          <w:szCs w:val="28"/>
        </w:rPr>
        <w:t xml:space="preserve"> словом «МИ».</w:t>
      </w:r>
    </w:p>
    <w:p w14:paraId="5B825F9D"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Діалогова</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rPr>
        <w:t xml:space="preserve"> </w:t>
      </w:r>
      <w:proofErr w:type="spellStart"/>
      <w:r w:rsidRPr="00990492">
        <w:rPr>
          <w:color w:val="000000"/>
          <w:sz w:val="28"/>
          <w:szCs w:val="28"/>
        </w:rPr>
        <w:t>представляється</w:t>
      </w:r>
      <w:proofErr w:type="spellEnd"/>
      <w:r w:rsidRPr="00990492">
        <w:rPr>
          <w:color w:val="000000"/>
          <w:sz w:val="28"/>
          <w:szCs w:val="28"/>
        </w:rPr>
        <w:t xml:space="preserve"> як </w:t>
      </w:r>
      <w:proofErr w:type="spellStart"/>
      <w:r w:rsidRPr="00990492">
        <w:rPr>
          <w:color w:val="000000"/>
          <w:sz w:val="28"/>
          <w:szCs w:val="28"/>
        </w:rPr>
        <w:t>послідовність</w:t>
      </w:r>
      <w:proofErr w:type="spellEnd"/>
      <w:r w:rsidRPr="00990492">
        <w:rPr>
          <w:color w:val="000000"/>
          <w:sz w:val="28"/>
          <w:szCs w:val="28"/>
        </w:rPr>
        <w:t xml:space="preserve"> </w:t>
      </w:r>
      <w:proofErr w:type="spellStart"/>
      <w:r w:rsidRPr="00990492">
        <w:rPr>
          <w:color w:val="000000"/>
          <w:sz w:val="28"/>
          <w:szCs w:val="28"/>
        </w:rPr>
        <w:t>висловів</w:t>
      </w:r>
      <w:proofErr w:type="spellEnd"/>
      <w:r w:rsidRPr="00990492">
        <w:rPr>
          <w:color w:val="000000"/>
          <w:sz w:val="28"/>
          <w:szCs w:val="28"/>
        </w:rPr>
        <w:t xml:space="preserve"> </w:t>
      </w:r>
      <w:proofErr w:type="spellStart"/>
      <w:r w:rsidRPr="00990492">
        <w:rPr>
          <w:color w:val="000000"/>
          <w:sz w:val="28"/>
          <w:szCs w:val="28"/>
        </w:rPr>
        <w:t>учасників</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змінюють</w:t>
      </w:r>
      <w:proofErr w:type="spellEnd"/>
      <w:r w:rsidRPr="00990492">
        <w:rPr>
          <w:color w:val="000000"/>
          <w:sz w:val="28"/>
          <w:szCs w:val="28"/>
        </w:rPr>
        <w:t xml:space="preserve"> один одного в </w:t>
      </w:r>
      <w:proofErr w:type="spellStart"/>
      <w:r w:rsidRPr="00990492">
        <w:rPr>
          <w:color w:val="000000"/>
          <w:sz w:val="28"/>
          <w:szCs w:val="28"/>
        </w:rPr>
        <w:t>ролі</w:t>
      </w:r>
      <w:proofErr w:type="spellEnd"/>
      <w:r w:rsidRPr="00990492">
        <w:rPr>
          <w:color w:val="000000"/>
          <w:sz w:val="28"/>
          <w:szCs w:val="28"/>
        </w:rPr>
        <w:t xml:space="preserve"> </w:t>
      </w:r>
      <w:proofErr w:type="spellStart"/>
      <w:r w:rsidRPr="00990492">
        <w:rPr>
          <w:color w:val="000000"/>
          <w:sz w:val="28"/>
          <w:szCs w:val="28"/>
        </w:rPr>
        <w:t>комуніканта</w:t>
      </w:r>
      <w:proofErr w:type="spellEnd"/>
      <w:r w:rsidRPr="00990492">
        <w:rPr>
          <w:color w:val="000000"/>
          <w:sz w:val="28"/>
          <w:szCs w:val="28"/>
        </w:rPr>
        <w:t xml:space="preserve"> і </w:t>
      </w:r>
      <w:proofErr w:type="spellStart"/>
      <w:r w:rsidRPr="00990492">
        <w:rPr>
          <w:color w:val="000000"/>
          <w:sz w:val="28"/>
          <w:szCs w:val="28"/>
        </w:rPr>
        <w:t>реципієнта</w:t>
      </w:r>
      <w:proofErr w:type="spellEnd"/>
      <w:r w:rsidRPr="00990492">
        <w:rPr>
          <w:color w:val="000000"/>
          <w:sz w:val="28"/>
          <w:szCs w:val="28"/>
        </w:rPr>
        <w:t xml:space="preserve">. </w:t>
      </w:r>
      <w:proofErr w:type="spellStart"/>
      <w:r w:rsidRPr="00990492">
        <w:rPr>
          <w:color w:val="000000"/>
          <w:sz w:val="28"/>
          <w:szCs w:val="28"/>
        </w:rPr>
        <w:t>Вислів</w:t>
      </w:r>
      <w:proofErr w:type="spellEnd"/>
      <w:r w:rsidRPr="00990492">
        <w:rPr>
          <w:color w:val="000000"/>
          <w:sz w:val="28"/>
          <w:szCs w:val="28"/>
        </w:rPr>
        <w:t xml:space="preserve"> – </w:t>
      </w:r>
      <w:proofErr w:type="spellStart"/>
      <w:r w:rsidRPr="00990492">
        <w:rPr>
          <w:color w:val="000000"/>
          <w:sz w:val="28"/>
          <w:szCs w:val="28"/>
        </w:rPr>
        <w:t>це</w:t>
      </w:r>
      <w:proofErr w:type="spellEnd"/>
      <w:r w:rsidRPr="00990492">
        <w:rPr>
          <w:color w:val="000000"/>
          <w:sz w:val="28"/>
          <w:szCs w:val="28"/>
        </w:rPr>
        <w:t xml:space="preserve"> не слово, не </w:t>
      </w:r>
      <w:proofErr w:type="spellStart"/>
      <w:r w:rsidRPr="00990492">
        <w:rPr>
          <w:color w:val="000000"/>
          <w:sz w:val="28"/>
          <w:szCs w:val="28"/>
        </w:rPr>
        <w:t>пропозиція</w:t>
      </w:r>
      <w:proofErr w:type="spellEnd"/>
      <w:r w:rsidRPr="00990492">
        <w:rPr>
          <w:color w:val="000000"/>
          <w:sz w:val="28"/>
          <w:szCs w:val="28"/>
        </w:rPr>
        <w:t xml:space="preserve">, не абзац, а </w:t>
      </w:r>
      <w:proofErr w:type="spellStart"/>
      <w:r w:rsidRPr="00990492">
        <w:rPr>
          <w:color w:val="000000"/>
          <w:sz w:val="28"/>
          <w:szCs w:val="28"/>
        </w:rPr>
        <w:t>одиниці</w:t>
      </w:r>
      <w:proofErr w:type="spellEnd"/>
      <w:r w:rsidRPr="00990492">
        <w:rPr>
          <w:color w:val="000000"/>
          <w:sz w:val="28"/>
          <w:szCs w:val="28"/>
        </w:rPr>
        <w:t xml:space="preserve"> </w:t>
      </w:r>
      <w:proofErr w:type="spellStart"/>
      <w:r w:rsidRPr="00990492">
        <w:rPr>
          <w:color w:val="000000"/>
          <w:sz w:val="28"/>
          <w:szCs w:val="28"/>
        </w:rPr>
        <w:t>сенсу</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дає</w:t>
      </w:r>
      <w:proofErr w:type="spellEnd"/>
      <w:r w:rsidRPr="00990492">
        <w:rPr>
          <w:color w:val="000000"/>
          <w:sz w:val="28"/>
          <w:szCs w:val="28"/>
        </w:rPr>
        <w:t xml:space="preserve"> </w:t>
      </w:r>
      <w:proofErr w:type="spellStart"/>
      <w:r w:rsidRPr="00990492">
        <w:rPr>
          <w:color w:val="000000"/>
          <w:sz w:val="28"/>
          <w:szCs w:val="28"/>
        </w:rPr>
        <w:t>можливість</w:t>
      </w:r>
      <w:proofErr w:type="spellEnd"/>
      <w:r w:rsidRPr="00990492">
        <w:rPr>
          <w:color w:val="000000"/>
          <w:sz w:val="28"/>
          <w:szCs w:val="28"/>
        </w:rPr>
        <w:t xml:space="preserve"> </w:t>
      </w:r>
      <w:proofErr w:type="spellStart"/>
      <w:r w:rsidRPr="00990492">
        <w:rPr>
          <w:color w:val="000000"/>
          <w:sz w:val="28"/>
          <w:szCs w:val="28"/>
        </w:rPr>
        <w:t>відповісти</w:t>
      </w:r>
      <w:proofErr w:type="spellEnd"/>
      <w:r w:rsidRPr="00990492">
        <w:rPr>
          <w:color w:val="000000"/>
          <w:sz w:val="28"/>
          <w:szCs w:val="28"/>
        </w:rPr>
        <w:t xml:space="preserve"> на </w:t>
      </w:r>
      <w:proofErr w:type="spellStart"/>
      <w:r w:rsidRPr="00990492">
        <w:rPr>
          <w:color w:val="000000"/>
          <w:sz w:val="28"/>
          <w:szCs w:val="28"/>
        </w:rPr>
        <w:t>нього</w:t>
      </w:r>
      <w:proofErr w:type="spellEnd"/>
      <w:r w:rsidRPr="00990492">
        <w:rPr>
          <w:color w:val="000000"/>
          <w:sz w:val="28"/>
          <w:szCs w:val="28"/>
        </w:rPr>
        <w:t xml:space="preserve">. </w:t>
      </w:r>
    </w:p>
    <w:p w14:paraId="339AEBF8" w14:textId="77777777" w:rsidR="00C7301A" w:rsidRPr="00990492" w:rsidRDefault="00C7301A" w:rsidP="00C7301A">
      <w:pPr>
        <w:pStyle w:val="a9"/>
        <w:spacing w:line="276" w:lineRule="auto"/>
        <w:ind w:firstLine="709"/>
        <w:contextualSpacing/>
        <w:jc w:val="both"/>
        <w:rPr>
          <w:color w:val="000000"/>
          <w:sz w:val="28"/>
          <w:szCs w:val="28"/>
        </w:rPr>
      </w:pPr>
      <w:r w:rsidRPr="00016D70">
        <w:rPr>
          <w:b/>
          <w:bCs/>
          <w:i/>
          <w:iCs/>
          <w:color w:val="000000"/>
          <w:sz w:val="28"/>
          <w:szCs w:val="28"/>
        </w:rPr>
        <w:t xml:space="preserve">3. </w:t>
      </w:r>
      <w:proofErr w:type="spellStart"/>
      <w:r w:rsidRPr="00016D70">
        <w:rPr>
          <w:b/>
          <w:bCs/>
          <w:i/>
          <w:iCs/>
          <w:color w:val="000000"/>
          <w:sz w:val="28"/>
          <w:szCs w:val="28"/>
        </w:rPr>
        <w:t>Управління</w:t>
      </w:r>
      <w:proofErr w:type="spellEnd"/>
      <w:r w:rsidRPr="00990492">
        <w:rPr>
          <w:color w:val="000000"/>
          <w:sz w:val="28"/>
          <w:szCs w:val="28"/>
        </w:rPr>
        <w:t xml:space="preserve"> – так</w:t>
      </w:r>
      <w:r>
        <w:rPr>
          <w:color w:val="000000"/>
          <w:sz w:val="28"/>
          <w:szCs w:val="28"/>
          <w:lang w:val="uk-UA"/>
        </w:rPr>
        <w:t>а</w:t>
      </w:r>
      <w:r w:rsidRPr="00990492">
        <w:rPr>
          <w:color w:val="000000"/>
          <w:sz w:val="28"/>
          <w:szCs w:val="28"/>
        </w:rPr>
        <w:t xml:space="preserve"> </w:t>
      </w:r>
      <w:proofErr w:type="spellStart"/>
      <w:r w:rsidRPr="00990492">
        <w:rPr>
          <w:color w:val="000000"/>
          <w:sz w:val="28"/>
          <w:szCs w:val="28"/>
        </w:rPr>
        <w:t>комуніка</w:t>
      </w:r>
      <w:r>
        <w:rPr>
          <w:color w:val="000000"/>
          <w:sz w:val="28"/>
          <w:szCs w:val="28"/>
          <w:lang w:val="uk-UA"/>
        </w:rPr>
        <w:t>тивна</w:t>
      </w:r>
      <w:proofErr w:type="spellEnd"/>
      <w:r w:rsidRPr="00990492">
        <w:rPr>
          <w:color w:val="000000"/>
          <w:sz w:val="28"/>
          <w:szCs w:val="28"/>
        </w:rPr>
        <w:t xml:space="preserve"> </w:t>
      </w:r>
      <w:proofErr w:type="spellStart"/>
      <w:r w:rsidRPr="00990492">
        <w:rPr>
          <w:color w:val="000000"/>
          <w:sz w:val="28"/>
          <w:szCs w:val="28"/>
        </w:rPr>
        <w:t>дія</w:t>
      </w:r>
      <w:proofErr w:type="spellEnd"/>
      <w:r w:rsidRPr="00990492">
        <w:rPr>
          <w:color w:val="000000"/>
          <w:sz w:val="28"/>
          <w:szCs w:val="28"/>
        </w:rPr>
        <w:t xml:space="preserve">, коли </w:t>
      </w:r>
      <w:proofErr w:type="spellStart"/>
      <w:r w:rsidRPr="00990492">
        <w:rPr>
          <w:color w:val="000000"/>
          <w:sz w:val="28"/>
          <w:szCs w:val="28"/>
        </w:rPr>
        <w:t>комунікант</w:t>
      </w:r>
      <w:proofErr w:type="spellEnd"/>
      <w:r w:rsidRPr="00990492">
        <w:rPr>
          <w:color w:val="000000"/>
          <w:sz w:val="28"/>
          <w:szCs w:val="28"/>
        </w:rPr>
        <w:t xml:space="preserve"> </w:t>
      </w:r>
      <w:proofErr w:type="spellStart"/>
      <w:r w:rsidRPr="00990492">
        <w:rPr>
          <w:color w:val="000000"/>
          <w:sz w:val="28"/>
          <w:szCs w:val="28"/>
        </w:rPr>
        <w:t>розглядає</w:t>
      </w:r>
      <w:proofErr w:type="spellEnd"/>
      <w:r w:rsidRPr="00990492">
        <w:rPr>
          <w:color w:val="000000"/>
          <w:sz w:val="28"/>
          <w:szCs w:val="28"/>
        </w:rPr>
        <w:t xml:space="preserve"> </w:t>
      </w:r>
      <w:proofErr w:type="spellStart"/>
      <w:r w:rsidRPr="00990492">
        <w:rPr>
          <w:color w:val="000000"/>
          <w:sz w:val="28"/>
          <w:szCs w:val="28"/>
        </w:rPr>
        <w:t>реципієнта</w:t>
      </w:r>
      <w:proofErr w:type="spellEnd"/>
      <w:r w:rsidRPr="00990492">
        <w:rPr>
          <w:color w:val="000000"/>
          <w:sz w:val="28"/>
          <w:szCs w:val="28"/>
        </w:rPr>
        <w:t xml:space="preserve"> як </w:t>
      </w:r>
      <w:proofErr w:type="spellStart"/>
      <w:r w:rsidRPr="00990492">
        <w:rPr>
          <w:color w:val="000000"/>
          <w:sz w:val="28"/>
          <w:szCs w:val="28"/>
        </w:rPr>
        <w:t>засіб</w:t>
      </w:r>
      <w:proofErr w:type="spellEnd"/>
      <w:r w:rsidRPr="00990492">
        <w:rPr>
          <w:color w:val="000000"/>
          <w:sz w:val="28"/>
          <w:szCs w:val="28"/>
        </w:rPr>
        <w:t xml:space="preserve"> </w:t>
      </w:r>
      <w:proofErr w:type="spellStart"/>
      <w:r w:rsidRPr="00990492">
        <w:rPr>
          <w:color w:val="000000"/>
          <w:sz w:val="28"/>
          <w:szCs w:val="28"/>
        </w:rPr>
        <w:t>досягнення</w:t>
      </w:r>
      <w:proofErr w:type="spellEnd"/>
      <w:r w:rsidRPr="00990492">
        <w:rPr>
          <w:color w:val="000000"/>
          <w:sz w:val="28"/>
          <w:szCs w:val="28"/>
        </w:rPr>
        <w:t xml:space="preserve"> </w:t>
      </w:r>
      <w:proofErr w:type="spellStart"/>
      <w:r w:rsidRPr="00990492">
        <w:rPr>
          <w:color w:val="000000"/>
          <w:sz w:val="28"/>
          <w:szCs w:val="28"/>
        </w:rPr>
        <w:t>своєї</w:t>
      </w:r>
      <w:proofErr w:type="spellEnd"/>
      <w:r w:rsidRPr="00990492">
        <w:rPr>
          <w:color w:val="000000"/>
          <w:sz w:val="28"/>
          <w:szCs w:val="28"/>
        </w:rPr>
        <w:t xml:space="preserve"> мети, як </w:t>
      </w:r>
      <w:proofErr w:type="spellStart"/>
      <w:r w:rsidRPr="00990492">
        <w:rPr>
          <w:color w:val="000000"/>
          <w:sz w:val="28"/>
          <w:szCs w:val="28"/>
        </w:rPr>
        <w:t>об</w:t>
      </w:r>
      <w:r w:rsidRPr="007A39F5">
        <w:rPr>
          <w:color w:val="000000"/>
          <w:sz w:val="28"/>
          <w:szCs w:val="28"/>
        </w:rPr>
        <w:t>’</w:t>
      </w:r>
      <w:r w:rsidRPr="00990492">
        <w:rPr>
          <w:color w:val="000000"/>
          <w:sz w:val="28"/>
          <w:szCs w:val="28"/>
        </w:rPr>
        <w:t>єкт</w:t>
      </w:r>
      <w:proofErr w:type="spellEnd"/>
      <w:r w:rsidRPr="00990492">
        <w:rPr>
          <w:color w:val="000000"/>
          <w:sz w:val="28"/>
          <w:szCs w:val="28"/>
        </w:rPr>
        <w:t xml:space="preserve"> </w:t>
      </w:r>
      <w:proofErr w:type="spellStart"/>
      <w:r w:rsidRPr="00990492">
        <w:rPr>
          <w:color w:val="000000"/>
          <w:sz w:val="28"/>
          <w:szCs w:val="28"/>
        </w:rPr>
        <w:t>управління</w:t>
      </w:r>
      <w:proofErr w:type="spellEnd"/>
      <w:r w:rsidRPr="00990492">
        <w:rPr>
          <w:color w:val="000000"/>
          <w:sz w:val="28"/>
          <w:szCs w:val="28"/>
        </w:rPr>
        <w:t xml:space="preserve">. В </w:t>
      </w:r>
      <w:proofErr w:type="spellStart"/>
      <w:r w:rsidRPr="00990492">
        <w:rPr>
          <w:color w:val="000000"/>
          <w:sz w:val="28"/>
          <w:szCs w:val="28"/>
        </w:rPr>
        <w:t>цьому</w:t>
      </w:r>
      <w:proofErr w:type="spellEnd"/>
      <w:r w:rsidRPr="00990492">
        <w:rPr>
          <w:color w:val="000000"/>
          <w:sz w:val="28"/>
          <w:szCs w:val="28"/>
        </w:rPr>
        <w:t xml:space="preserve"> </w:t>
      </w:r>
      <w:proofErr w:type="spellStart"/>
      <w:r w:rsidRPr="00990492">
        <w:rPr>
          <w:color w:val="000000"/>
          <w:sz w:val="28"/>
          <w:szCs w:val="28"/>
        </w:rPr>
        <w:t>випадку</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proofErr w:type="spellStart"/>
      <w:r w:rsidRPr="00990492">
        <w:rPr>
          <w:color w:val="000000"/>
          <w:sz w:val="28"/>
          <w:szCs w:val="28"/>
        </w:rPr>
        <w:t>комунікантом</w:t>
      </w:r>
      <w:proofErr w:type="spellEnd"/>
      <w:r w:rsidRPr="00990492">
        <w:rPr>
          <w:color w:val="000000"/>
          <w:sz w:val="28"/>
          <w:szCs w:val="28"/>
        </w:rPr>
        <w:t xml:space="preserve"> і </w:t>
      </w:r>
      <w:proofErr w:type="spellStart"/>
      <w:r w:rsidRPr="00990492">
        <w:rPr>
          <w:color w:val="000000"/>
          <w:sz w:val="28"/>
          <w:szCs w:val="28"/>
        </w:rPr>
        <w:t>реципієнтом</w:t>
      </w:r>
      <w:proofErr w:type="spellEnd"/>
      <w:r w:rsidRPr="00990492">
        <w:rPr>
          <w:color w:val="000000"/>
          <w:sz w:val="28"/>
          <w:szCs w:val="28"/>
        </w:rPr>
        <w:t xml:space="preserve"> </w:t>
      </w:r>
      <w:proofErr w:type="spellStart"/>
      <w:r w:rsidRPr="00990492">
        <w:rPr>
          <w:color w:val="000000"/>
          <w:sz w:val="28"/>
          <w:szCs w:val="28"/>
        </w:rPr>
        <w:t>встановлюються</w:t>
      </w:r>
      <w:proofErr w:type="spellEnd"/>
      <w:r w:rsidRPr="00990492">
        <w:rPr>
          <w:color w:val="000000"/>
          <w:sz w:val="28"/>
          <w:szCs w:val="28"/>
        </w:rPr>
        <w:t xml:space="preserve"> </w:t>
      </w:r>
      <w:proofErr w:type="spellStart"/>
      <w:r w:rsidRPr="00990492">
        <w:rPr>
          <w:color w:val="000000"/>
          <w:sz w:val="28"/>
          <w:szCs w:val="28"/>
        </w:rPr>
        <w:t>суб</w:t>
      </w:r>
      <w:proofErr w:type="spellEnd"/>
      <w:r w:rsidRPr="007A39F5">
        <w:rPr>
          <w:color w:val="000000"/>
          <w:sz w:val="28"/>
          <w:szCs w:val="28"/>
        </w:rPr>
        <w:t>’</w:t>
      </w:r>
      <w:r>
        <w:rPr>
          <w:color w:val="000000"/>
          <w:sz w:val="28"/>
          <w:szCs w:val="28"/>
          <w:lang w:val="uk-UA"/>
        </w:rPr>
        <w:t>є</w:t>
      </w:r>
      <w:proofErr w:type="spellStart"/>
      <w:r w:rsidRPr="00990492">
        <w:rPr>
          <w:color w:val="000000"/>
          <w:sz w:val="28"/>
          <w:szCs w:val="28"/>
        </w:rPr>
        <w:t>кт</w:t>
      </w:r>
      <w:proofErr w:type="spellEnd"/>
      <w:r w:rsidRPr="00990492">
        <w:rPr>
          <w:color w:val="000000"/>
          <w:sz w:val="28"/>
          <w:szCs w:val="28"/>
        </w:rPr>
        <w:t>-об</w:t>
      </w:r>
      <w:r w:rsidRPr="007A39F5">
        <w:rPr>
          <w:color w:val="000000"/>
          <w:sz w:val="28"/>
          <w:szCs w:val="28"/>
        </w:rPr>
        <w:t>’</w:t>
      </w:r>
      <w:r>
        <w:rPr>
          <w:color w:val="000000"/>
          <w:sz w:val="28"/>
          <w:szCs w:val="28"/>
          <w:lang w:val="uk-UA"/>
        </w:rPr>
        <w:t>є</w:t>
      </w:r>
      <w:proofErr w:type="spellStart"/>
      <w:r w:rsidRPr="00990492">
        <w:rPr>
          <w:color w:val="000000"/>
          <w:sz w:val="28"/>
          <w:szCs w:val="28"/>
        </w:rPr>
        <w:t>ктн</w:t>
      </w:r>
      <w:proofErr w:type="spellEnd"/>
      <w:r>
        <w:rPr>
          <w:color w:val="000000"/>
          <w:sz w:val="28"/>
          <w:szCs w:val="28"/>
          <w:lang w:val="uk-UA"/>
        </w:rPr>
        <w:t>і</w:t>
      </w:r>
      <w:r w:rsidRPr="00990492">
        <w:rPr>
          <w:color w:val="000000"/>
          <w:sz w:val="28"/>
          <w:szCs w:val="28"/>
        </w:rPr>
        <w:t xml:space="preserve"> </w:t>
      </w:r>
      <w:proofErr w:type="spellStart"/>
      <w:r w:rsidRPr="00990492">
        <w:rPr>
          <w:color w:val="000000"/>
          <w:sz w:val="28"/>
          <w:szCs w:val="28"/>
        </w:rPr>
        <w:t>відносини</w:t>
      </w:r>
      <w:proofErr w:type="spellEnd"/>
      <w:r w:rsidRPr="00990492">
        <w:rPr>
          <w:color w:val="000000"/>
          <w:sz w:val="28"/>
          <w:szCs w:val="28"/>
        </w:rPr>
        <w:t xml:space="preserve">. </w:t>
      </w:r>
      <w:proofErr w:type="spellStart"/>
      <w:r w:rsidRPr="00990492">
        <w:rPr>
          <w:color w:val="000000"/>
          <w:sz w:val="28"/>
          <w:szCs w:val="28"/>
        </w:rPr>
        <w:t>Управління</w:t>
      </w:r>
      <w:proofErr w:type="spellEnd"/>
      <w:r w:rsidRPr="00990492">
        <w:rPr>
          <w:color w:val="000000"/>
          <w:sz w:val="28"/>
          <w:szCs w:val="28"/>
        </w:rPr>
        <w:t xml:space="preserve"> </w:t>
      </w:r>
      <w:proofErr w:type="spellStart"/>
      <w:r w:rsidRPr="00990492">
        <w:rPr>
          <w:color w:val="000000"/>
          <w:sz w:val="28"/>
          <w:szCs w:val="28"/>
        </w:rPr>
        <w:t>відрізняється</w:t>
      </w:r>
      <w:proofErr w:type="spellEnd"/>
      <w:r w:rsidRPr="00990492">
        <w:rPr>
          <w:color w:val="000000"/>
          <w:sz w:val="28"/>
          <w:szCs w:val="28"/>
        </w:rPr>
        <w:t xml:space="preserve"> </w:t>
      </w:r>
      <w:proofErr w:type="spellStart"/>
      <w:r w:rsidRPr="00990492">
        <w:rPr>
          <w:color w:val="000000"/>
          <w:sz w:val="28"/>
          <w:szCs w:val="28"/>
        </w:rPr>
        <w:t>від</w:t>
      </w:r>
      <w:proofErr w:type="spellEnd"/>
      <w:r w:rsidRPr="00990492">
        <w:rPr>
          <w:color w:val="000000"/>
          <w:sz w:val="28"/>
          <w:szCs w:val="28"/>
        </w:rPr>
        <w:t xml:space="preserve"> </w:t>
      </w:r>
      <w:proofErr w:type="spellStart"/>
      <w:r w:rsidRPr="00990492">
        <w:rPr>
          <w:color w:val="000000"/>
          <w:sz w:val="28"/>
          <w:szCs w:val="28"/>
        </w:rPr>
        <w:t>діалогу</w:t>
      </w:r>
      <w:proofErr w:type="spellEnd"/>
      <w:r w:rsidRPr="00990492">
        <w:rPr>
          <w:color w:val="000000"/>
          <w:sz w:val="28"/>
          <w:szCs w:val="28"/>
        </w:rPr>
        <w:t xml:space="preserve"> </w:t>
      </w:r>
      <w:proofErr w:type="spellStart"/>
      <w:r w:rsidRPr="00990492">
        <w:rPr>
          <w:color w:val="000000"/>
          <w:sz w:val="28"/>
          <w:szCs w:val="28"/>
        </w:rPr>
        <w:t>тим</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суб</w:t>
      </w:r>
      <w:r w:rsidRPr="00345B8F">
        <w:rPr>
          <w:color w:val="000000"/>
          <w:sz w:val="28"/>
          <w:szCs w:val="28"/>
        </w:rPr>
        <w:t>’</w:t>
      </w:r>
      <w:r w:rsidRPr="00990492">
        <w:rPr>
          <w:color w:val="000000"/>
          <w:sz w:val="28"/>
          <w:szCs w:val="28"/>
        </w:rPr>
        <w:t>єкт</w:t>
      </w:r>
      <w:proofErr w:type="spellEnd"/>
      <w:r w:rsidRPr="00990492">
        <w:rPr>
          <w:color w:val="000000"/>
          <w:sz w:val="28"/>
          <w:szCs w:val="28"/>
        </w:rPr>
        <w:t xml:space="preserve"> </w:t>
      </w:r>
      <w:proofErr w:type="spellStart"/>
      <w:r w:rsidRPr="00990492">
        <w:rPr>
          <w:color w:val="000000"/>
          <w:sz w:val="28"/>
          <w:szCs w:val="28"/>
        </w:rPr>
        <w:t>має</w:t>
      </w:r>
      <w:proofErr w:type="spellEnd"/>
      <w:r w:rsidRPr="00990492">
        <w:rPr>
          <w:color w:val="000000"/>
          <w:sz w:val="28"/>
          <w:szCs w:val="28"/>
        </w:rPr>
        <w:t xml:space="preserve"> право монологу, а </w:t>
      </w:r>
      <w:proofErr w:type="spellStart"/>
      <w:r w:rsidRPr="00990492">
        <w:rPr>
          <w:color w:val="000000"/>
          <w:sz w:val="28"/>
          <w:szCs w:val="28"/>
        </w:rPr>
        <w:t>реципієнт</w:t>
      </w:r>
      <w:proofErr w:type="spellEnd"/>
      <w:r w:rsidRPr="00990492">
        <w:rPr>
          <w:color w:val="000000"/>
          <w:sz w:val="28"/>
          <w:szCs w:val="28"/>
        </w:rPr>
        <w:t xml:space="preserve"> не </w:t>
      </w:r>
      <w:proofErr w:type="spellStart"/>
      <w:r w:rsidRPr="00990492">
        <w:rPr>
          <w:color w:val="000000"/>
          <w:sz w:val="28"/>
          <w:szCs w:val="28"/>
        </w:rPr>
        <w:t>може</w:t>
      </w:r>
      <w:proofErr w:type="spellEnd"/>
      <w:r w:rsidRPr="00990492">
        <w:rPr>
          <w:color w:val="000000"/>
          <w:sz w:val="28"/>
          <w:szCs w:val="28"/>
        </w:rPr>
        <w:t xml:space="preserve"> </w:t>
      </w:r>
      <w:proofErr w:type="spellStart"/>
      <w:r w:rsidRPr="00990492">
        <w:rPr>
          <w:color w:val="000000"/>
          <w:sz w:val="28"/>
          <w:szCs w:val="28"/>
        </w:rPr>
        <w:t>дискутувати</w:t>
      </w:r>
      <w:proofErr w:type="spellEnd"/>
      <w:r w:rsidRPr="00990492">
        <w:rPr>
          <w:color w:val="000000"/>
          <w:sz w:val="28"/>
          <w:szCs w:val="28"/>
        </w:rPr>
        <w:t xml:space="preserve"> з </w:t>
      </w:r>
      <w:proofErr w:type="spellStart"/>
      <w:r w:rsidRPr="00990492">
        <w:rPr>
          <w:color w:val="000000"/>
          <w:sz w:val="28"/>
          <w:szCs w:val="28"/>
        </w:rPr>
        <w:t>комунікантом</w:t>
      </w:r>
      <w:proofErr w:type="spellEnd"/>
      <w:r w:rsidRPr="00990492">
        <w:rPr>
          <w:color w:val="000000"/>
          <w:sz w:val="28"/>
          <w:szCs w:val="28"/>
        </w:rPr>
        <w:t xml:space="preserve">, </w:t>
      </w:r>
      <w:proofErr w:type="spellStart"/>
      <w:r w:rsidRPr="00990492">
        <w:rPr>
          <w:color w:val="000000"/>
          <w:sz w:val="28"/>
          <w:szCs w:val="28"/>
        </w:rPr>
        <w:t>він</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w:t>
      </w:r>
      <w:proofErr w:type="spellStart"/>
      <w:r w:rsidRPr="00990492">
        <w:rPr>
          <w:color w:val="000000"/>
          <w:sz w:val="28"/>
          <w:szCs w:val="28"/>
        </w:rPr>
        <w:t>тільки</w:t>
      </w:r>
      <w:proofErr w:type="spellEnd"/>
      <w:r w:rsidRPr="00990492">
        <w:rPr>
          <w:color w:val="000000"/>
          <w:sz w:val="28"/>
          <w:szCs w:val="28"/>
        </w:rPr>
        <w:t xml:space="preserve"> </w:t>
      </w:r>
      <w:proofErr w:type="spellStart"/>
      <w:r w:rsidRPr="00990492">
        <w:rPr>
          <w:color w:val="000000"/>
          <w:sz w:val="28"/>
          <w:szCs w:val="28"/>
        </w:rPr>
        <w:t>повідомляти</w:t>
      </w:r>
      <w:proofErr w:type="spellEnd"/>
      <w:r w:rsidRPr="00990492">
        <w:rPr>
          <w:color w:val="000000"/>
          <w:sz w:val="28"/>
          <w:szCs w:val="28"/>
        </w:rPr>
        <w:t xml:space="preserve"> про свою </w:t>
      </w:r>
      <w:proofErr w:type="spellStart"/>
      <w:r w:rsidRPr="00990492">
        <w:rPr>
          <w:color w:val="000000"/>
          <w:sz w:val="28"/>
          <w:szCs w:val="28"/>
        </w:rPr>
        <w:t>реакцію</w:t>
      </w:r>
      <w:proofErr w:type="spellEnd"/>
      <w:r w:rsidRPr="00990492">
        <w:rPr>
          <w:color w:val="000000"/>
          <w:sz w:val="28"/>
          <w:szCs w:val="28"/>
        </w:rPr>
        <w:t xml:space="preserve"> по каналу </w:t>
      </w:r>
      <w:proofErr w:type="spellStart"/>
      <w:r w:rsidRPr="00990492">
        <w:rPr>
          <w:color w:val="000000"/>
          <w:sz w:val="28"/>
          <w:szCs w:val="28"/>
        </w:rPr>
        <w:t>зворотного</w:t>
      </w:r>
      <w:proofErr w:type="spellEnd"/>
      <w:r w:rsidRPr="00990492">
        <w:rPr>
          <w:color w:val="000000"/>
          <w:sz w:val="28"/>
          <w:szCs w:val="28"/>
        </w:rPr>
        <w:t xml:space="preserve"> </w:t>
      </w:r>
      <w:proofErr w:type="spellStart"/>
      <w:r w:rsidRPr="00990492">
        <w:rPr>
          <w:color w:val="000000"/>
          <w:sz w:val="28"/>
          <w:szCs w:val="28"/>
        </w:rPr>
        <w:t>зв</w:t>
      </w:r>
      <w:r w:rsidRPr="00345B8F">
        <w:rPr>
          <w:color w:val="000000"/>
          <w:sz w:val="28"/>
          <w:szCs w:val="28"/>
        </w:rPr>
        <w:t>’</w:t>
      </w:r>
      <w:r w:rsidRPr="00990492">
        <w:rPr>
          <w:color w:val="000000"/>
          <w:sz w:val="28"/>
          <w:szCs w:val="28"/>
        </w:rPr>
        <w:t>язку</w:t>
      </w:r>
      <w:proofErr w:type="spellEnd"/>
      <w:r w:rsidRPr="00990492">
        <w:rPr>
          <w:color w:val="000000"/>
          <w:sz w:val="28"/>
          <w:szCs w:val="28"/>
        </w:rPr>
        <w:t>.</w:t>
      </w:r>
    </w:p>
    <w:p w14:paraId="595B4C14"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Управлінський</w:t>
      </w:r>
      <w:proofErr w:type="spellEnd"/>
      <w:r w:rsidRPr="00990492">
        <w:rPr>
          <w:color w:val="000000"/>
          <w:sz w:val="28"/>
          <w:szCs w:val="28"/>
        </w:rPr>
        <w:t xml:space="preserve"> монолог </w:t>
      </w:r>
      <w:proofErr w:type="spellStart"/>
      <w:r w:rsidRPr="00990492">
        <w:rPr>
          <w:color w:val="000000"/>
          <w:sz w:val="28"/>
          <w:szCs w:val="28"/>
        </w:rPr>
        <w:t>може</w:t>
      </w:r>
      <w:proofErr w:type="spellEnd"/>
      <w:r w:rsidRPr="00990492">
        <w:rPr>
          <w:color w:val="000000"/>
          <w:sz w:val="28"/>
          <w:szCs w:val="28"/>
        </w:rPr>
        <w:t xml:space="preserve"> бути: у </w:t>
      </w:r>
      <w:proofErr w:type="spellStart"/>
      <w:r w:rsidRPr="00990492">
        <w:rPr>
          <w:color w:val="000000"/>
          <w:sz w:val="28"/>
          <w:szCs w:val="28"/>
        </w:rPr>
        <w:t>формі</w:t>
      </w:r>
      <w:proofErr w:type="spellEnd"/>
      <w:r w:rsidRPr="00990492">
        <w:rPr>
          <w:color w:val="000000"/>
          <w:sz w:val="28"/>
          <w:szCs w:val="28"/>
        </w:rPr>
        <w:t xml:space="preserve"> наказу (</w:t>
      </w:r>
      <w:proofErr w:type="spellStart"/>
      <w:r w:rsidRPr="00990492">
        <w:rPr>
          <w:color w:val="000000"/>
          <w:sz w:val="28"/>
          <w:szCs w:val="28"/>
        </w:rPr>
        <w:t>комунікант</w:t>
      </w:r>
      <w:proofErr w:type="spellEnd"/>
      <w:r w:rsidRPr="00990492">
        <w:rPr>
          <w:color w:val="000000"/>
          <w:sz w:val="28"/>
          <w:szCs w:val="28"/>
        </w:rPr>
        <w:t xml:space="preserve"> </w:t>
      </w:r>
      <w:proofErr w:type="spellStart"/>
      <w:r w:rsidRPr="00990492">
        <w:rPr>
          <w:color w:val="000000"/>
          <w:sz w:val="28"/>
          <w:szCs w:val="28"/>
        </w:rPr>
        <w:t>має</w:t>
      </w:r>
      <w:proofErr w:type="spellEnd"/>
      <w:r w:rsidRPr="00990492">
        <w:rPr>
          <w:color w:val="000000"/>
          <w:sz w:val="28"/>
          <w:szCs w:val="28"/>
        </w:rPr>
        <w:t xml:space="preserve"> </w:t>
      </w:r>
      <w:proofErr w:type="spellStart"/>
      <w:r w:rsidRPr="00990492">
        <w:rPr>
          <w:color w:val="000000"/>
          <w:sz w:val="28"/>
          <w:szCs w:val="28"/>
        </w:rPr>
        <w:t>владні</w:t>
      </w:r>
      <w:proofErr w:type="spellEnd"/>
      <w:r w:rsidRPr="00990492">
        <w:rPr>
          <w:color w:val="000000"/>
          <w:sz w:val="28"/>
          <w:szCs w:val="28"/>
        </w:rPr>
        <w:t xml:space="preserve"> </w:t>
      </w:r>
      <w:proofErr w:type="spellStart"/>
      <w:r w:rsidRPr="00990492">
        <w:rPr>
          <w:color w:val="000000"/>
          <w:sz w:val="28"/>
          <w:szCs w:val="28"/>
        </w:rPr>
        <w:t>повноваження</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визнаються</w:t>
      </w:r>
      <w:proofErr w:type="spellEnd"/>
      <w:r w:rsidRPr="00990492">
        <w:rPr>
          <w:color w:val="000000"/>
          <w:sz w:val="28"/>
          <w:szCs w:val="28"/>
        </w:rPr>
        <w:t xml:space="preserve"> </w:t>
      </w:r>
      <w:proofErr w:type="spellStart"/>
      <w:r w:rsidRPr="00990492">
        <w:rPr>
          <w:color w:val="000000"/>
          <w:sz w:val="28"/>
          <w:szCs w:val="28"/>
        </w:rPr>
        <w:t>реципієнтом</w:t>
      </w:r>
      <w:proofErr w:type="spellEnd"/>
      <w:r w:rsidRPr="00990492">
        <w:rPr>
          <w:color w:val="000000"/>
          <w:sz w:val="28"/>
          <w:szCs w:val="28"/>
        </w:rPr>
        <w:t xml:space="preserve">); у </w:t>
      </w:r>
      <w:proofErr w:type="spellStart"/>
      <w:r w:rsidRPr="00990492">
        <w:rPr>
          <w:color w:val="000000"/>
          <w:sz w:val="28"/>
          <w:szCs w:val="28"/>
        </w:rPr>
        <w:t>формі</w:t>
      </w:r>
      <w:proofErr w:type="spellEnd"/>
      <w:r w:rsidRPr="00990492">
        <w:rPr>
          <w:color w:val="000000"/>
          <w:sz w:val="28"/>
          <w:szCs w:val="28"/>
        </w:rPr>
        <w:t xml:space="preserve"> </w:t>
      </w:r>
      <w:proofErr w:type="spellStart"/>
      <w:r w:rsidRPr="00990492">
        <w:rPr>
          <w:color w:val="000000"/>
          <w:sz w:val="28"/>
          <w:szCs w:val="28"/>
        </w:rPr>
        <w:t>навіювання</w:t>
      </w:r>
      <w:proofErr w:type="spellEnd"/>
      <w:r w:rsidRPr="00990492">
        <w:rPr>
          <w:color w:val="000000"/>
          <w:sz w:val="28"/>
          <w:szCs w:val="28"/>
        </w:rPr>
        <w:t xml:space="preserve">, коли </w:t>
      </w:r>
      <w:proofErr w:type="spellStart"/>
      <w:r w:rsidRPr="00990492">
        <w:rPr>
          <w:color w:val="000000"/>
          <w:sz w:val="28"/>
          <w:szCs w:val="28"/>
        </w:rPr>
        <w:t>використовується</w:t>
      </w:r>
      <w:proofErr w:type="spellEnd"/>
      <w:r w:rsidRPr="00990492">
        <w:rPr>
          <w:color w:val="000000"/>
          <w:sz w:val="28"/>
          <w:szCs w:val="28"/>
        </w:rPr>
        <w:t xml:space="preserve"> </w:t>
      </w:r>
      <w:proofErr w:type="spellStart"/>
      <w:r w:rsidRPr="00990492">
        <w:rPr>
          <w:color w:val="000000"/>
          <w:sz w:val="28"/>
          <w:szCs w:val="28"/>
        </w:rPr>
        <w:t>примусова</w:t>
      </w:r>
      <w:proofErr w:type="spellEnd"/>
      <w:r w:rsidRPr="00990492">
        <w:rPr>
          <w:color w:val="000000"/>
          <w:sz w:val="28"/>
          <w:szCs w:val="28"/>
        </w:rPr>
        <w:t xml:space="preserve"> сила слова за </w:t>
      </w:r>
      <w:proofErr w:type="spellStart"/>
      <w:r w:rsidRPr="00990492">
        <w:rPr>
          <w:color w:val="000000"/>
          <w:sz w:val="28"/>
          <w:szCs w:val="28"/>
        </w:rPr>
        <w:t>рахунок</w:t>
      </w:r>
      <w:proofErr w:type="spellEnd"/>
      <w:r w:rsidRPr="00990492">
        <w:rPr>
          <w:color w:val="000000"/>
          <w:sz w:val="28"/>
          <w:szCs w:val="28"/>
        </w:rPr>
        <w:t xml:space="preserve"> </w:t>
      </w:r>
      <w:proofErr w:type="spellStart"/>
      <w:r w:rsidRPr="00990492">
        <w:rPr>
          <w:color w:val="000000"/>
          <w:sz w:val="28"/>
          <w:szCs w:val="28"/>
        </w:rPr>
        <w:t>багатократного</w:t>
      </w:r>
      <w:proofErr w:type="spellEnd"/>
      <w:r w:rsidRPr="00990492">
        <w:rPr>
          <w:color w:val="000000"/>
          <w:sz w:val="28"/>
          <w:szCs w:val="28"/>
        </w:rPr>
        <w:t xml:space="preserve"> </w:t>
      </w:r>
      <w:proofErr w:type="spellStart"/>
      <w:r w:rsidRPr="00990492">
        <w:rPr>
          <w:color w:val="000000"/>
          <w:sz w:val="28"/>
          <w:szCs w:val="28"/>
        </w:rPr>
        <w:t>повторення</w:t>
      </w:r>
      <w:proofErr w:type="spellEnd"/>
      <w:r w:rsidRPr="00990492">
        <w:rPr>
          <w:color w:val="000000"/>
          <w:sz w:val="28"/>
          <w:szCs w:val="28"/>
        </w:rPr>
        <w:t xml:space="preserve"> одного і того ж монологу (реклама, пропаганда, </w:t>
      </w:r>
      <w:proofErr w:type="spellStart"/>
      <w:r w:rsidRPr="00990492">
        <w:rPr>
          <w:color w:val="000000"/>
          <w:sz w:val="28"/>
          <w:szCs w:val="28"/>
        </w:rPr>
        <w:t>проповідь</w:t>
      </w:r>
      <w:proofErr w:type="spellEnd"/>
      <w:r w:rsidRPr="00990492">
        <w:rPr>
          <w:color w:val="000000"/>
          <w:sz w:val="28"/>
          <w:szCs w:val="28"/>
        </w:rPr>
        <w:t xml:space="preserve">); у </w:t>
      </w:r>
      <w:proofErr w:type="spellStart"/>
      <w:r w:rsidRPr="00990492">
        <w:rPr>
          <w:color w:val="000000"/>
          <w:sz w:val="28"/>
          <w:szCs w:val="28"/>
        </w:rPr>
        <w:t>формі</w:t>
      </w:r>
      <w:proofErr w:type="spellEnd"/>
      <w:r w:rsidRPr="00990492">
        <w:rPr>
          <w:color w:val="000000"/>
          <w:sz w:val="28"/>
          <w:szCs w:val="28"/>
        </w:rPr>
        <w:t xml:space="preserve"> </w:t>
      </w:r>
      <w:proofErr w:type="spellStart"/>
      <w:r w:rsidRPr="00990492">
        <w:rPr>
          <w:color w:val="000000"/>
          <w:sz w:val="28"/>
          <w:szCs w:val="28"/>
        </w:rPr>
        <w:t>переконання</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апелює</w:t>
      </w:r>
      <w:proofErr w:type="spellEnd"/>
      <w:r w:rsidRPr="00990492">
        <w:rPr>
          <w:color w:val="000000"/>
          <w:sz w:val="28"/>
          <w:szCs w:val="28"/>
        </w:rPr>
        <w:t xml:space="preserve"> не до </w:t>
      </w:r>
      <w:proofErr w:type="spellStart"/>
      <w:r w:rsidRPr="00990492">
        <w:rPr>
          <w:color w:val="000000"/>
          <w:sz w:val="28"/>
          <w:szCs w:val="28"/>
        </w:rPr>
        <w:t>підсвідомих</w:t>
      </w:r>
      <w:proofErr w:type="spellEnd"/>
      <w:r w:rsidRPr="00990492">
        <w:rPr>
          <w:color w:val="000000"/>
          <w:sz w:val="28"/>
          <w:szCs w:val="28"/>
        </w:rPr>
        <w:t xml:space="preserve"> </w:t>
      </w:r>
      <w:proofErr w:type="spellStart"/>
      <w:r w:rsidRPr="00990492">
        <w:rPr>
          <w:color w:val="000000"/>
          <w:sz w:val="28"/>
          <w:szCs w:val="28"/>
        </w:rPr>
        <w:t>мотивів</w:t>
      </w:r>
      <w:proofErr w:type="spellEnd"/>
      <w:r w:rsidRPr="00990492">
        <w:rPr>
          <w:color w:val="000000"/>
          <w:sz w:val="28"/>
          <w:szCs w:val="28"/>
        </w:rPr>
        <w:t xml:space="preserve">, як при </w:t>
      </w:r>
      <w:proofErr w:type="spellStart"/>
      <w:r w:rsidRPr="00990492">
        <w:rPr>
          <w:color w:val="000000"/>
          <w:sz w:val="28"/>
          <w:szCs w:val="28"/>
        </w:rPr>
        <w:t>навіюванні</w:t>
      </w:r>
      <w:proofErr w:type="spellEnd"/>
      <w:r w:rsidRPr="00990492">
        <w:rPr>
          <w:color w:val="000000"/>
          <w:sz w:val="28"/>
          <w:szCs w:val="28"/>
        </w:rPr>
        <w:t xml:space="preserve">, а до </w:t>
      </w:r>
      <w:proofErr w:type="spellStart"/>
      <w:r w:rsidRPr="00990492">
        <w:rPr>
          <w:color w:val="000000"/>
          <w:sz w:val="28"/>
          <w:szCs w:val="28"/>
        </w:rPr>
        <w:t>розуму</w:t>
      </w:r>
      <w:proofErr w:type="spellEnd"/>
      <w:r w:rsidRPr="00990492">
        <w:rPr>
          <w:color w:val="000000"/>
          <w:sz w:val="28"/>
          <w:szCs w:val="28"/>
        </w:rPr>
        <w:t xml:space="preserve"> і здорового глузду за </w:t>
      </w:r>
      <w:proofErr w:type="spellStart"/>
      <w:r w:rsidRPr="00990492">
        <w:rPr>
          <w:color w:val="000000"/>
          <w:sz w:val="28"/>
          <w:szCs w:val="28"/>
        </w:rPr>
        <w:t>допомогою</w:t>
      </w:r>
      <w:proofErr w:type="spellEnd"/>
      <w:r w:rsidRPr="00990492">
        <w:rPr>
          <w:color w:val="000000"/>
          <w:sz w:val="28"/>
          <w:szCs w:val="28"/>
        </w:rPr>
        <w:t xml:space="preserve"> </w:t>
      </w:r>
      <w:proofErr w:type="spellStart"/>
      <w:r w:rsidRPr="00990492">
        <w:rPr>
          <w:color w:val="000000"/>
          <w:sz w:val="28"/>
          <w:szCs w:val="28"/>
        </w:rPr>
        <w:t>логічно</w:t>
      </w:r>
      <w:proofErr w:type="spellEnd"/>
      <w:r w:rsidRPr="00990492">
        <w:rPr>
          <w:color w:val="000000"/>
          <w:sz w:val="28"/>
          <w:szCs w:val="28"/>
        </w:rPr>
        <w:t xml:space="preserve"> </w:t>
      </w:r>
      <w:proofErr w:type="spellStart"/>
      <w:r w:rsidRPr="00990492">
        <w:rPr>
          <w:color w:val="000000"/>
          <w:sz w:val="28"/>
          <w:szCs w:val="28"/>
        </w:rPr>
        <w:t>збудованого</w:t>
      </w:r>
      <w:proofErr w:type="spellEnd"/>
      <w:r w:rsidRPr="00990492">
        <w:rPr>
          <w:color w:val="000000"/>
          <w:sz w:val="28"/>
          <w:szCs w:val="28"/>
        </w:rPr>
        <w:t xml:space="preserve"> </w:t>
      </w:r>
      <w:proofErr w:type="spellStart"/>
      <w:r w:rsidRPr="00990492">
        <w:rPr>
          <w:color w:val="000000"/>
          <w:sz w:val="28"/>
          <w:szCs w:val="28"/>
        </w:rPr>
        <w:t>аргументування</w:t>
      </w:r>
      <w:proofErr w:type="spellEnd"/>
      <w:r w:rsidRPr="00990492">
        <w:rPr>
          <w:color w:val="000000"/>
          <w:sz w:val="28"/>
          <w:szCs w:val="28"/>
        </w:rPr>
        <w:t>.</w:t>
      </w:r>
    </w:p>
    <w:p w14:paraId="1E8283F1" w14:textId="77777777" w:rsidR="00C7301A" w:rsidRPr="00990492" w:rsidRDefault="00C7301A" w:rsidP="00C7301A">
      <w:pPr>
        <w:pStyle w:val="a9"/>
        <w:spacing w:line="276" w:lineRule="auto"/>
        <w:ind w:firstLine="709"/>
        <w:contextualSpacing/>
        <w:jc w:val="both"/>
        <w:rPr>
          <w:color w:val="000000"/>
          <w:sz w:val="28"/>
          <w:szCs w:val="28"/>
        </w:rPr>
      </w:pPr>
      <w:r w:rsidRPr="00990492">
        <w:rPr>
          <w:color w:val="000000"/>
          <w:sz w:val="28"/>
          <w:szCs w:val="28"/>
        </w:rPr>
        <w:t xml:space="preserve">Особливою формою </w:t>
      </w:r>
      <w:proofErr w:type="spellStart"/>
      <w:r w:rsidRPr="00990492">
        <w:rPr>
          <w:color w:val="000000"/>
          <w:sz w:val="28"/>
          <w:szCs w:val="28"/>
        </w:rPr>
        <w:t>управлінської</w:t>
      </w:r>
      <w:proofErr w:type="spellEnd"/>
      <w:r w:rsidRPr="00990492">
        <w:rPr>
          <w:color w:val="000000"/>
          <w:sz w:val="28"/>
          <w:szCs w:val="28"/>
        </w:rPr>
        <w:t xml:space="preserve">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дії</w:t>
      </w:r>
      <w:proofErr w:type="spellEnd"/>
      <w:r w:rsidRPr="00990492">
        <w:rPr>
          <w:color w:val="000000"/>
          <w:sz w:val="28"/>
          <w:szCs w:val="28"/>
        </w:rPr>
        <w:t xml:space="preserve">, </w:t>
      </w:r>
      <w:proofErr w:type="spellStart"/>
      <w:r w:rsidRPr="00990492">
        <w:rPr>
          <w:color w:val="000000"/>
          <w:sz w:val="28"/>
          <w:szCs w:val="28"/>
        </w:rPr>
        <w:t>являється</w:t>
      </w:r>
      <w:proofErr w:type="spellEnd"/>
      <w:r w:rsidRPr="00990492">
        <w:rPr>
          <w:color w:val="000000"/>
          <w:sz w:val="28"/>
          <w:szCs w:val="28"/>
        </w:rPr>
        <w:t xml:space="preserve"> </w:t>
      </w:r>
      <w:proofErr w:type="spellStart"/>
      <w:r w:rsidRPr="00990492">
        <w:rPr>
          <w:color w:val="000000"/>
          <w:sz w:val="28"/>
          <w:szCs w:val="28"/>
        </w:rPr>
        <w:t>зараження</w:t>
      </w:r>
      <w:proofErr w:type="spellEnd"/>
      <w:r w:rsidRPr="00990492">
        <w:rPr>
          <w:color w:val="000000"/>
          <w:sz w:val="28"/>
          <w:szCs w:val="28"/>
        </w:rPr>
        <w:t xml:space="preserve">, яке </w:t>
      </w:r>
      <w:proofErr w:type="spellStart"/>
      <w:r w:rsidRPr="00990492">
        <w:rPr>
          <w:color w:val="000000"/>
          <w:sz w:val="28"/>
          <w:szCs w:val="28"/>
        </w:rPr>
        <w:t>стихійно</w:t>
      </w:r>
      <w:proofErr w:type="spellEnd"/>
      <w:r w:rsidRPr="00990492">
        <w:rPr>
          <w:color w:val="000000"/>
          <w:sz w:val="28"/>
          <w:szCs w:val="28"/>
        </w:rPr>
        <w:t xml:space="preserve"> </w:t>
      </w:r>
      <w:proofErr w:type="spellStart"/>
      <w:r w:rsidRPr="00990492">
        <w:rPr>
          <w:color w:val="000000"/>
          <w:sz w:val="28"/>
          <w:szCs w:val="28"/>
        </w:rPr>
        <w:t>виникає</w:t>
      </w:r>
      <w:proofErr w:type="spellEnd"/>
      <w:r w:rsidRPr="00990492">
        <w:rPr>
          <w:color w:val="000000"/>
          <w:sz w:val="28"/>
          <w:szCs w:val="28"/>
        </w:rPr>
        <w:t xml:space="preserve"> в </w:t>
      </w:r>
      <w:proofErr w:type="spellStart"/>
      <w:r w:rsidRPr="00990492">
        <w:rPr>
          <w:color w:val="000000"/>
          <w:sz w:val="28"/>
          <w:szCs w:val="28"/>
        </w:rPr>
        <w:t>масах</w:t>
      </w:r>
      <w:proofErr w:type="spellEnd"/>
      <w:r w:rsidRPr="00990492">
        <w:rPr>
          <w:color w:val="000000"/>
          <w:sz w:val="28"/>
          <w:szCs w:val="28"/>
        </w:rPr>
        <w:t xml:space="preserve"> людей. </w:t>
      </w:r>
      <w:proofErr w:type="spellStart"/>
      <w:r w:rsidRPr="00990492">
        <w:rPr>
          <w:color w:val="000000"/>
          <w:sz w:val="28"/>
          <w:szCs w:val="28"/>
        </w:rPr>
        <w:t>Зараження</w:t>
      </w:r>
      <w:proofErr w:type="spellEnd"/>
      <w:r w:rsidRPr="00990492">
        <w:rPr>
          <w:color w:val="000000"/>
          <w:sz w:val="28"/>
          <w:szCs w:val="28"/>
        </w:rPr>
        <w:t xml:space="preserve"> </w:t>
      </w:r>
      <w:proofErr w:type="spellStart"/>
      <w:r w:rsidRPr="00990492">
        <w:rPr>
          <w:color w:val="000000"/>
          <w:sz w:val="28"/>
          <w:szCs w:val="28"/>
        </w:rPr>
        <w:t>характеризується</w:t>
      </w:r>
      <w:proofErr w:type="spellEnd"/>
      <w:r w:rsidRPr="00990492">
        <w:rPr>
          <w:color w:val="000000"/>
          <w:sz w:val="28"/>
          <w:szCs w:val="28"/>
        </w:rPr>
        <w:t xml:space="preserve"> </w:t>
      </w:r>
      <w:proofErr w:type="spellStart"/>
      <w:r w:rsidRPr="00990492">
        <w:rPr>
          <w:color w:val="000000"/>
          <w:sz w:val="28"/>
          <w:szCs w:val="28"/>
        </w:rPr>
        <w:t>емоційним</w:t>
      </w:r>
      <w:proofErr w:type="spellEnd"/>
      <w:r w:rsidRPr="00990492">
        <w:rPr>
          <w:color w:val="000000"/>
          <w:sz w:val="28"/>
          <w:szCs w:val="28"/>
        </w:rPr>
        <w:t xml:space="preserve"> </w:t>
      </w:r>
      <w:proofErr w:type="spellStart"/>
      <w:r w:rsidRPr="00990492">
        <w:rPr>
          <w:color w:val="000000"/>
          <w:sz w:val="28"/>
          <w:szCs w:val="28"/>
        </w:rPr>
        <w:t>напруженням</w:t>
      </w:r>
      <w:proofErr w:type="spellEnd"/>
      <w:r w:rsidRPr="00990492">
        <w:rPr>
          <w:color w:val="000000"/>
          <w:sz w:val="28"/>
          <w:szCs w:val="28"/>
        </w:rPr>
        <w:t xml:space="preserve"> і </w:t>
      </w:r>
      <w:proofErr w:type="spellStart"/>
      <w:r w:rsidRPr="00990492">
        <w:rPr>
          <w:color w:val="000000"/>
          <w:sz w:val="28"/>
          <w:szCs w:val="28"/>
        </w:rPr>
        <w:t>агресивністю</w:t>
      </w:r>
      <w:proofErr w:type="spellEnd"/>
      <w:r w:rsidRPr="00990492">
        <w:rPr>
          <w:color w:val="000000"/>
          <w:sz w:val="28"/>
          <w:szCs w:val="28"/>
        </w:rPr>
        <w:t xml:space="preserve">. </w:t>
      </w:r>
      <w:proofErr w:type="spellStart"/>
      <w:r w:rsidRPr="00990492">
        <w:rPr>
          <w:color w:val="000000"/>
          <w:sz w:val="28"/>
          <w:szCs w:val="28"/>
        </w:rPr>
        <w:t>Його</w:t>
      </w:r>
      <w:proofErr w:type="spellEnd"/>
      <w:r w:rsidRPr="00990492">
        <w:rPr>
          <w:color w:val="000000"/>
          <w:sz w:val="28"/>
          <w:szCs w:val="28"/>
        </w:rPr>
        <w:t xml:space="preserve"> </w:t>
      </w:r>
      <w:proofErr w:type="spellStart"/>
      <w:r w:rsidRPr="00990492">
        <w:rPr>
          <w:color w:val="000000"/>
          <w:sz w:val="28"/>
          <w:szCs w:val="28"/>
        </w:rPr>
        <w:t>джерелами</w:t>
      </w:r>
      <w:proofErr w:type="spellEnd"/>
      <w:r w:rsidRPr="00990492">
        <w:rPr>
          <w:color w:val="000000"/>
          <w:sz w:val="28"/>
          <w:szCs w:val="28"/>
        </w:rPr>
        <w:t xml:space="preserve"> </w:t>
      </w:r>
      <w:proofErr w:type="spellStart"/>
      <w:r w:rsidRPr="00990492">
        <w:rPr>
          <w:color w:val="000000"/>
          <w:sz w:val="28"/>
          <w:szCs w:val="28"/>
        </w:rPr>
        <w:t>можуть</w:t>
      </w:r>
      <w:proofErr w:type="spellEnd"/>
      <w:r w:rsidRPr="00990492">
        <w:rPr>
          <w:color w:val="000000"/>
          <w:sz w:val="28"/>
          <w:szCs w:val="28"/>
        </w:rPr>
        <w:t xml:space="preserve"> бути </w:t>
      </w:r>
      <w:proofErr w:type="spellStart"/>
      <w:r w:rsidRPr="00990492">
        <w:rPr>
          <w:color w:val="000000"/>
          <w:sz w:val="28"/>
          <w:szCs w:val="28"/>
        </w:rPr>
        <w:t>ритуальні</w:t>
      </w:r>
      <w:proofErr w:type="spellEnd"/>
      <w:r w:rsidRPr="00990492">
        <w:rPr>
          <w:color w:val="000000"/>
          <w:sz w:val="28"/>
          <w:szCs w:val="28"/>
        </w:rPr>
        <w:t xml:space="preserve"> </w:t>
      </w:r>
      <w:proofErr w:type="spellStart"/>
      <w:r w:rsidRPr="00990492">
        <w:rPr>
          <w:color w:val="000000"/>
          <w:sz w:val="28"/>
          <w:szCs w:val="28"/>
        </w:rPr>
        <w:t>танці</w:t>
      </w:r>
      <w:proofErr w:type="spellEnd"/>
      <w:r w:rsidRPr="00990492">
        <w:rPr>
          <w:color w:val="000000"/>
          <w:sz w:val="28"/>
          <w:szCs w:val="28"/>
        </w:rPr>
        <w:t xml:space="preserve">, </w:t>
      </w:r>
      <w:proofErr w:type="spellStart"/>
      <w:r w:rsidRPr="00990492">
        <w:rPr>
          <w:color w:val="000000"/>
          <w:sz w:val="28"/>
          <w:szCs w:val="28"/>
        </w:rPr>
        <w:t>музичні</w:t>
      </w:r>
      <w:proofErr w:type="spellEnd"/>
      <w:r w:rsidRPr="00990492">
        <w:rPr>
          <w:color w:val="000000"/>
          <w:sz w:val="28"/>
          <w:szCs w:val="28"/>
        </w:rPr>
        <w:t xml:space="preserve"> </w:t>
      </w:r>
      <w:proofErr w:type="spellStart"/>
      <w:r w:rsidRPr="00990492">
        <w:rPr>
          <w:color w:val="000000"/>
          <w:sz w:val="28"/>
          <w:szCs w:val="28"/>
        </w:rPr>
        <w:t>ритми</w:t>
      </w:r>
      <w:proofErr w:type="spellEnd"/>
      <w:r w:rsidRPr="00990492">
        <w:rPr>
          <w:color w:val="000000"/>
          <w:sz w:val="28"/>
          <w:szCs w:val="28"/>
        </w:rPr>
        <w:t xml:space="preserve">, </w:t>
      </w:r>
      <w:proofErr w:type="spellStart"/>
      <w:r w:rsidRPr="00990492">
        <w:rPr>
          <w:color w:val="000000"/>
          <w:sz w:val="28"/>
          <w:szCs w:val="28"/>
        </w:rPr>
        <w:t>релігійний</w:t>
      </w:r>
      <w:proofErr w:type="spellEnd"/>
      <w:r w:rsidRPr="00990492">
        <w:rPr>
          <w:color w:val="000000"/>
          <w:sz w:val="28"/>
          <w:szCs w:val="28"/>
        </w:rPr>
        <w:t xml:space="preserve"> </w:t>
      </w:r>
      <w:proofErr w:type="spellStart"/>
      <w:r w:rsidRPr="00990492">
        <w:rPr>
          <w:color w:val="000000"/>
          <w:sz w:val="28"/>
          <w:szCs w:val="28"/>
        </w:rPr>
        <w:t>екстаз</w:t>
      </w:r>
      <w:proofErr w:type="spellEnd"/>
      <w:r w:rsidRPr="00990492">
        <w:rPr>
          <w:color w:val="000000"/>
          <w:sz w:val="28"/>
          <w:szCs w:val="28"/>
        </w:rPr>
        <w:t xml:space="preserve">, </w:t>
      </w:r>
      <w:proofErr w:type="spellStart"/>
      <w:r w:rsidRPr="00990492">
        <w:rPr>
          <w:color w:val="000000"/>
          <w:sz w:val="28"/>
          <w:szCs w:val="28"/>
        </w:rPr>
        <w:t>спортивний</w:t>
      </w:r>
      <w:proofErr w:type="spellEnd"/>
      <w:r w:rsidRPr="00990492">
        <w:rPr>
          <w:color w:val="000000"/>
          <w:sz w:val="28"/>
          <w:szCs w:val="28"/>
        </w:rPr>
        <w:t xml:space="preserve"> азарт, </w:t>
      </w:r>
      <w:proofErr w:type="spellStart"/>
      <w:r w:rsidRPr="00990492">
        <w:rPr>
          <w:color w:val="000000"/>
          <w:sz w:val="28"/>
          <w:szCs w:val="28"/>
        </w:rPr>
        <w:t>ораторська</w:t>
      </w:r>
      <w:proofErr w:type="spellEnd"/>
      <w:r w:rsidRPr="00990492">
        <w:rPr>
          <w:color w:val="000000"/>
          <w:sz w:val="28"/>
          <w:szCs w:val="28"/>
        </w:rPr>
        <w:t xml:space="preserve"> </w:t>
      </w:r>
      <w:proofErr w:type="spellStart"/>
      <w:r w:rsidRPr="00990492">
        <w:rPr>
          <w:color w:val="000000"/>
          <w:sz w:val="28"/>
          <w:szCs w:val="28"/>
        </w:rPr>
        <w:t>майстерність</w:t>
      </w:r>
      <w:proofErr w:type="spellEnd"/>
      <w:r w:rsidRPr="00990492">
        <w:rPr>
          <w:color w:val="000000"/>
          <w:sz w:val="28"/>
          <w:szCs w:val="28"/>
        </w:rPr>
        <w:t xml:space="preserve">. </w:t>
      </w:r>
      <w:proofErr w:type="spellStart"/>
      <w:r w:rsidRPr="00990492">
        <w:rPr>
          <w:color w:val="000000"/>
          <w:sz w:val="28"/>
          <w:szCs w:val="28"/>
        </w:rPr>
        <w:t>Мабуть</w:t>
      </w:r>
      <w:proofErr w:type="spellEnd"/>
      <w:r w:rsidRPr="00990492">
        <w:rPr>
          <w:color w:val="000000"/>
          <w:sz w:val="28"/>
          <w:szCs w:val="28"/>
        </w:rPr>
        <w:t xml:space="preserve">, як і у </w:t>
      </w:r>
      <w:proofErr w:type="spellStart"/>
      <w:r w:rsidRPr="00990492">
        <w:rPr>
          <w:color w:val="000000"/>
          <w:sz w:val="28"/>
          <w:szCs w:val="28"/>
        </w:rPr>
        <w:t>разів</w:t>
      </w:r>
      <w:proofErr w:type="spellEnd"/>
      <w:r w:rsidRPr="00990492">
        <w:rPr>
          <w:color w:val="000000"/>
          <w:sz w:val="28"/>
          <w:szCs w:val="28"/>
        </w:rPr>
        <w:t xml:space="preserve"> </w:t>
      </w:r>
      <w:proofErr w:type="spellStart"/>
      <w:r w:rsidRPr="00990492">
        <w:rPr>
          <w:color w:val="000000"/>
          <w:sz w:val="28"/>
          <w:szCs w:val="28"/>
        </w:rPr>
        <w:t>разі</w:t>
      </w:r>
      <w:proofErr w:type="spellEnd"/>
      <w:r w:rsidRPr="00990492">
        <w:rPr>
          <w:color w:val="000000"/>
          <w:sz w:val="28"/>
          <w:szCs w:val="28"/>
        </w:rPr>
        <w:t xml:space="preserve"> </w:t>
      </w:r>
      <w:proofErr w:type="spellStart"/>
      <w:r w:rsidRPr="00990492">
        <w:rPr>
          <w:color w:val="000000"/>
          <w:sz w:val="28"/>
          <w:szCs w:val="28"/>
        </w:rPr>
        <w:t>навіювання</w:t>
      </w:r>
      <w:proofErr w:type="spellEnd"/>
      <w:r w:rsidRPr="00990492">
        <w:rPr>
          <w:color w:val="000000"/>
          <w:sz w:val="28"/>
          <w:szCs w:val="28"/>
        </w:rPr>
        <w:t xml:space="preserve">, при </w:t>
      </w:r>
      <w:proofErr w:type="spellStart"/>
      <w:r w:rsidRPr="00990492">
        <w:rPr>
          <w:color w:val="000000"/>
          <w:sz w:val="28"/>
          <w:szCs w:val="28"/>
        </w:rPr>
        <w:t>зараженні</w:t>
      </w:r>
      <w:proofErr w:type="spellEnd"/>
      <w:r w:rsidRPr="00990492">
        <w:rPr>
          <w:color w:val="000000"/>
          <w:sz w:val="28"/>
          <w:szCs w:val="28"/>
        </w:rPr>
        <w:t xml:space="preserve"> велику роль </w:t>
      </w:r>
      <w:proofErr w:type="spellStart"/>
      <w:r w:rsidRPr="00990492">
        <w:rPr>
          <w:color w:val="000000"/>
          <w:sz w:val="28"/>
          <w:szCs w:val="28"/>
        </w:rPr>
        <w:t>виконують</w:t>
      </w:r>
      <w:proofErr w:type="spellEnd"/>
      <w:r w:rsidRPr="00990492">
        <w:rPr>
          <w:color w:val="000000"/>
          <w:sz w:val="28"/>
          <w:szCs w:val="28"/>
        </w:rPr>
        <w:t xml:space="preserve"> </w:t>
      </w:r>
      <w:proofErr w:type="spellStart"/>
      <w:r w:rsidRPr="00990492">
        <w:rPr>
          <w:color w:val="000000"/>
          <w:sz w:val="28"/>
          <w:szCs w:val="28"/>
        </w:rPr>
        <w:t>несвідомі</w:t>
      </w:r>
      <w:proofErr w:type="spellEnd"/>
      <w:r w:rsidRPr="00990492">
        <w:rPr>
          <w:color w:val="000000"/>
          <w:sz w:val="28"/>
          <w:szCs w:val="28"/>
        </w:rPr>
        <w:t xml:space="preserve"> </w:t>
      </w:r>
      <w:proofErr w:type="spellStart"/>
      <w:r w:rsidRPr="00990492">
        <w:rPr>
          <w:color w:val="000000"/>
          <w:sz w:val="28"/>
          <w:szCs w:val="28"/>
        </w:rPr>
        <w:t>спонуки</w:t>
      </w:r>
      <w:proofErr w:type="spellEnd"/>
      <w:r w:rsidRPr="00990492">
        <w:rPr>
          <w:color w:val="000000"/>
          <w:sz w:val="28"/>
          <w:szCs w:val="28"/>
        </w:rPr>
        <w:t>.</w:t>
      </w:r>
    </w:p>
    <w:p w14:paraId="100C84E1"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Форми</w:t>
      </w:r>
      <w:proofErr w:type="spellEnd"/>
      <w:r w:rsidRPr="00990492">
        <w:rPr>
          <w:color w:val="000000"/>
          <w:sz w:val="28"/>
          <w:szCs w:val="28"/>
        </w:rPr>
        <w:t xml:space="preserve"> </w:t>
      </w:r>
      <w:proofErr w:type="spellStart"/>
      <w:r w:rsidRPr="00990492">
        <w:rPr>
          <w:color w:val="000000"/>
          <w:sz w:val="28"/>
          <w:szCs w:val="28"/>
        </w:rPr>
        <w:t>комунікативних</w:t>
      </w:r>
      <w:proofErr w:type="spellEnd"/>
      <w:r w:rsidRPr="00990492">
        <w:rPr>
          <w:color w:val="000000"/>
          <w:sz w:val="28"/>
          <w:szCs w:val="28"/>
        </w:rPr>
        <w:t xml:space="preserve"> </w:t>
      </w:r>
      <w:proofErr w:type="spellStart"/>
      <w:r w:rsidRPr="00990492">
        <w:rPr>
          <w:color w:val="000000"/>
          <w:sz w:val="28"/>
          <w:szCs w:val="28"/>
        </w:rPr>
        <w:t>дій</w:t>
      </w:r>
      <w:proofErr w:type="spellEnd"/>
      <w:r w:rsidRPr="00990492">
        <w:rPr>
          <w:color w:val="000000"/>
          <w:sz w:val="28"/>
          <w:szCs w:val="28"/>
        </w:rPr>
        <w:t xml:space="preserve"> </w:t>
      </w:r>
      <w:proofErr w:type="spellStart"/>
      <w:r w:rsidRPr="00990492">
        <w:rPr>
          <w:color w:val="000000"/>
          <w:sz w:val="28"/>
          <w:szCs w:val="28"/>
        </w:rPr>
        <w:t>систематизовані</w:t>
      </w:r>
      <w:proofErr w:type="spellEnd"/>
      <w:r w:rsidRPr="00990492">
        <w:rPr>
          <w:color w:val="000000"/>
          <w:sz w:val="28"/>
          <w:szCs w:val="28"/>
        </w:rPr>
        <w:t xml:space="preserve"> по </w:t>
      </w:r>
      <w:proofErr w:type="spellStart"/>
      <w:r w:rsidRPr="00990492">
        <w:rPr>
          <w:color w:val="000000"/>
          <w:sz w:val="28"/>
          <w:szCs w:val="28"/>
        </w:rPr>
        <w:t>схожості</w:t>
      </w:r>
      <w:proofErr w:type="spellEnd"/>
      <w:r w:rsidRPr="00990492">
        <w:rPr>
          <w:color w:val="000000"/>
          <w:sz w:val="28"/>
          <w:szCs w:val="28"/>
        </w:rPr>
        <w:t xml:space="preserve"> і </w:t>
      </w:r>
      <w:proofErr w:type="spellStart"/>
      <w:r w:rsidRPr="00990492">
        <w:rPr>
          <w:color w:val="000000"/>
          <w:sz w:val="28"/>
          <w:szCs w:val="28"/>
        </w:rPr>
        <w:t>відмінності</w:t>
      </w:r>
      <w:proofErr w:type="spellEnd"/>
      <w:r w:rsidRPr="00990492">
        <w:rPr>
          <w:color w:val="000000"/>
          <w:sz w:val="28"/>
          <w:szCs w:val="28"/>
        </w:rPr>
        <w:t xml:space="preserve">. </w:t>
      </w:r>
      <w:proofErr w:type="spellStart"/>
      <w:r w:rsidRPr="00990492">
        <w:rPr>
          <w:color w:val="000000"/>
          <w:sz w:val="28"/>
          <w:szCs w:val="28"/>
        </w:rPr>
        <w:t>Слід</w:t>
      </w:r>
      <w:proofErr w:type="spellEnd"/>
      <w:r w:rsidRPr="00990492">
        <w:rPr>
          <w:color w:val="000000"/>
          <w:sz w:val="28"/>
          <w:szCs w:val="28"/>
        </w:rPr>
        <w:t xml:space="preserve"> </w:t>
      </w:r>
      <w:proofErr w:type="spellStart"/>
      <w:r w:rsidRPr="00990492">
        <w:rPr>
          <w:color w:val="000000"/>
          <w:sz w:val="28"/>
          <w:szCs w:val="28"/>
        </w:rPr>
        <w:t>звернути</w:t>
      </w:r>
      <w:proofErr w:type="spellEnd"/>
      <w:r w:rsidRPr="00990492">
        <w:rPr>
          <w:color w:val="000000"/>
          <w:sz w:val="28"/>
          <w:szCs w:val="28"/>
        </w:rPr>
        <w:t xml:space="preserve"> </w:t>
      </w:r>
      <w:proofErr w:type="spellStart"/>
      <w:r w:rsidRPr="00990492">
        <w:rPr>
          <w:color w:val="000000"/>
          <w:sz w:val="28"/>
          <w:szCs w:val="28"/>
        </w:rPr>
        <w:t>увагу</w:t>
      </w:r>
      <w:proofErr w:type="spellEnd"/>
      <w:r w:rsidRPr="00990492">
        <w:rPr>
          <w:color w:val="000000"/>
          <w:sz w:val="28"/>
          <w:szCs w:val="28"/>
        </w:rPr>
        <w:t xml:space="preserve"> не те,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форми</w:t>
      </w:r>
      <w:proofErr w:type="spellEnd"/>
      <w:r w:rsidRPr="00990492">
        <w:rPr>
          <w:color w:val="000000"/>
          <w:sz w:val="28"/>
          <w:szCs w:val="28"/>
        </w:rPr>
        <w:t xml:space="preserve"> </w:t>
      </w:r>
      <w:proofErr w:type="spellStart"/>
      <w:r w:rsidRPr="00990492">
        <w:rPr>
          <w:color w:val="000000"/>
          <w:sz w:val="28"/>
          <w:szCs w:val="28"/>
        </w:rPr>
        <w:t>комунікаційних</w:t>
      </w:r>
      <w:proofErr w:type="spellEnd"/>
      <w:r w:rsidRPr="00990492">
        <w:rPr>
          <w:color w:val="000000"/>
          <w:sz w:val="28"/>
          <w:szCs w:val="28"/>
        </w:rPr>
        <w:t xml:space="preserve"> </w:t>
      </w:r>
      <w:proofErr w:type="spellStart"/>
      <w:r w:rsidRPr="00990492">
        <w:rPr>
          <w:color w:val="000000"/>
          <w:sz w:val="28"/>
          <w:szCs w:val="28"/>
        </w:rPr>
        <w:t>дій</w:t>
      </w:r>
      <w:proofErr w:type="spellEnd"/>
      <w:r w:rsidRPr="00990492">
        <w:rPr>
          <w:color w:val="000000"/>
          <w:sz w:val="28"/>
          <w:szCs w:val="28"/>
        </w:rPr>
        <w:t xml:space="preserve"> </w:t>
      </w:r>
      <w:proofErr w:type="spellStart"/>
      <w:r w:rsidRPr="00990492">
        <w:rPr>
          <w:color w:val="000000"/>
          <w:sz w:val="28"/>
          <w:szCs w:val="28"/>
        </w:rPr>
        <w:t>можуть</w:t>
      </w:r>
      <w:proofErr w:type="spellEnd"/>
      <w:r w:rsidRPr="00990492">
        <w:rPr>
          <w:color w:val="000000"/>
          <w:sz w:val="28"/>
          <w:szCs w:val="28"/>
        </w:rPr>
        <w:t xml:space="preserve"> </w:t>
      </w:r>
      <w:proofErr w:type="spellStart"/>
      <w:r w:rsidRPr="00990492">
        <w:rPr>
          <w:color w:val="000000"/>
          <w:sz w:val="28"/>
          <w:szCs w:val="28"/>
        </w:rPr>
        <w:t>включати</w:t>
      </w:r>
      <w:proofErr w:type="spellEnd"/>
      <w:r w:rsidRPr="00990492">
        <w:rPr>
          <w:color w:val="000000"/>
          <w:sz w:val="28"/>
          <w:szCs w:val="28"/>
        </w:rPr>
        <w:t xml:space="preserve"> </w:t>
      </w:r>
      <w:proofErr w:type="spellStart"/>
      <w:r w:rsidRPr="00990492">
        <w:rPr>
          <w:color w:val="000000"/>
          <w:sz w:val="28"/>
          <w:szCs w:val="28"/>
        </w:rPr>
        <w:t>різний</w:t>
      </w:r>
      <w:proofErr w:type="spellEnd"/>
      <w:r w:rsidRPr="00990492">
        <w:rPr>
          <w:color w:val="000000"/>
          <w:sz w:val="28"/>
          <w:szCs w:val="28"/>
        </w:rPr>
        <w:t xml:space="preserve"> </w:t>
      </w:r>
      <w:proofErr w:type="spellStart"/>
      <w:r w:rsidRPr="00990492">
        <w:rPr>
          <w:color w:val="000000"/>
          <w:sz w:val="28"/>
          <w:szCs w:val="28"/>
        </w:rPr>
        <w:t>зміст</w:t>
      </w:r>
      <w:proofErr w:type="spellEnd"/>
      <w:r w:rsidRPr="00990492">
        <w:rPr>
          <w:color w:val="000000"/>
          <w:sz w:val="28"/>
          <w:szCs w:val="28"/>
        </w:rPr>
        <w:t xml:space="preserve"> і разом з </w:t>
      </w:r>
      <w:proofErr w:type="spellStart"/>
      <w:r w:rsidRPr="00990492">
        <w:rPr>
          <w:color w:val="000000"/>
          <w:sz w:val="28"/>
          <w:szCs w:val="28"/>
        </w:rPr>
        <w:t>тим</w:t>
      </w:r>
      <w:proofErr w:type="spellEnd"/>
      <w:r w:rsidRPr="00990492">
        <w:rPr>
          <w:color w:val="000000"/>
          <w:sz w:val="28"/>
          <w:szCs w:val="28"/>
        </w:rPr>
        <w:t xml:space="preserve"> один і той же </w:t>
      </w:r>
      <w:proofErr w:type="spellStart"/>
      <w:r w:rsidRPr="00990492">
        <w:rPr>
          <w:color w:val="000000"/>
          <w:sz w:val="28"/>
          <w:szCs w:val="28"/>
        </w:rPr>
        <w:t>зміст</w:t>
      </w:r>
      <w:proofErr w:type="spellEnd"/>
      <w:r w:rsidRPr="00990492">
        <w:rPr>
          <w:color w:val="000000"/>
          <w:sz w:val="28"/>
          <w:szCs w:val="28"/>
        </w:rPr>
        <w:t xml:space="preserve"> </w:t>
      </w:r>
      <w:proofErr w:type="spellStart"/>
      <w:r w:rsidRPr="00990492">
        <w:rPr>
          <w:color w:val="000000"/>
          <w:sz w:val="28"/>
          <w:szCs w:val="28"/>
        </w:rPr>
        <w:t>може</w:t>
      </w:r>
      <w:proofErr w:type="spellEnd"/>
      <w:r w:rsidRPr="00990492">
        <w:rPr>
          <w:color w:val="000000"/>
          <w:sz w:val="28"/>
          <w:szCs w:val="28"/>
        </w:rPr>
        <w:t xml:space="preserve"> </w:t>
      </w:r>
      <w:proofErr w:type="spellStart"/>
      <w:r w:rsidRPr="00990492">
        <w:rPr>
          <w:color w:val="000000"/>
          <w:sz w:val="28"/>
          <w:szCs w:val="28"/>
        </w:rPr>
        <w:t>передаватися</w:t>
      </w:r>
      <w:proofErr w:type="spellEnd"/>
      <w:r w:rsidRPr="00990492">
        <w:rPr>
          <w:color w:val="000000"/>
          <w:sz w:val="28"/>
          <w:szCs w:val="28"/>
        </w:rPr>
        <w:t xml:space="preserve"> в </w:t>
      </w:r>
      <w:proofErr w:type="spellStart"/>
      <w:r w:rsidRPr="00990492">
        <w:rPr>
          <w:color w:val="000000"/>
          <w:sz w:val="28"/>
          <w:szCs w:val="28"/>
        </w:rPr>
        <w:t>двох</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навіть</w:t>
      </w:r>
      <w:proofErr w:type="spellEnd"/>
      <w:r w:rsidRPr="00990492">
        <w:rPr>
          <w:color w:val="000000"/>
          <w:sz w:val="28"/>
          <w:szCs w:val="28"/>
        </w:rPr>
        <w:t xml:space="preserve"> в </w:t>
      </w:r>
      <w:proofErr w:type="spellStart"/>
      <w:r w:rsidRPr="00990492">
        <w:rPr>
          <w:color w:val="000000"/>
          <w:sz w:val="28"/>
          <w:szCs w:val="28"/>
        </w:rPr>
        <w:t>трьох</w:t>
      </w:r>
      <w:proofErr w:type="spellEnd"/>
      <w:r w:rsidRPr="00990492">
        <w:rPr>
          <w:color w:val="000000"/>
          <w:sz w:val="28"/>
          <w:szCs w:val="28"/>
        </w:rPr>
        <w:t xml:space="preserve"> формах, </w:t>
      </w:r>
      <w:proofErr w:type="spellStart"/>
      <w:r w:rsidRPr="00990492">
        <w:rPr>
          <w:color w:val="000000"/>
          <w:sz w:val="28"/>
          <w:szCs w:val="28"/>
        </w:rPr>
        <w:t>наприклад</w:t>
      </w:r>
      <w:proofErr w:type="spellEnd"/>
      <w:r w:rsidRPr="00990492">
        <w:rPr>
          <w:color w:val="000000"/>
          <w:sz w:val="28"/>
          <w:szCs w:val="28"/>
        </w:rPr>
        <w:t xml:space="preserve">, </w:t>
      </w:r>
      <w:proofErr w:type="spellStart"/>
      <w:r w:rsidRPr="00990492">
        <w:rPr>
          <w:color w:val="000000"/>
          <w:sz w:val="28"/>
          <w:szCs w:val="28"/>
        </w:rPr>
        <w:t>навчати</w:t>
      </w:r>
      <w:proofErr w:type="spellEnd"/>
      <w:r w:rsidRPr="00990492">
        <w:rPr>
          <w:color w:val="000000"/>
          <w:sz w:val="28"/>
          <w:szCs w:val="28"/>
        </w:rPr>
        <w:t xml:space="preserve"> </w:t>
      </w:r>
      <w:proofErr w:type="spellStart"/>
      <w:r w:rsidRPr="00990492">
        <w:rPr>
          <w:color w:val="000000"/>
          <w:sz w:val="28"/>
          <w:szCs w:val="28"/>
        </w:rPr>
        <w:t>чому-небудь</w:t>
      </w:r>
      <w:proofErr w:type="spellEnd"/>
      <w:r w:rsidRPr="00990492">
        <w:rPr>
          <w:color w:val="000000"/>
          <w:sz w:val="28"/>
          <w:szCs w:val="28"/>
        </w:rPr>
        <w:t xml:space="preserve"> </w:t>
      </w:r>
      <w:proofErr w:type="spellStart"/>
      <w:r w:rsidRPr="00990492">
        <w:rPr>
          <w:color w:val="000000"/>
          <w:sz w:val="28"/>
          <w:szCs w:val="28"/>
        </w:rPr>
        <w:t>можна</w:t>
      </w:r>
      <w:proofErr w:type="spellEnd"/>
      <w:r w:rsidRPr="00990492">
        <w:rPr>
          <w:color w:val="000000"/>
          <w:sz w:val="28"/>
          <w:szCs w:val="28"/>
        </w:rPr>
        <w:t xml:space="preserve"> шляхом показу (</w:t>
      </w:r>
      <w:proofErr w:type="spellStart"/>
      <w:r w:rsidRPr="00990492">
        <w:rPr>
          <w:color w:val="000000"/>
          <w:sz w:val="28"/>
          <w:szCs w:val="28"/>
        </w:rPr>
        <w:t>наслідування</w:t>
      </w:r>
      <w:proofErr w:type="spellEnd"/>
      <w:r w:rsidRPr="00990492">
        <w:rPr>
          <w:color w:val="000000"/>
          <w:sz w:val="28"/>
          <w:szCs w:val="28"/>
        </w:rPr>
        <w:t xml:space="preserve">), шляхом </w:t>
      </w:r>
      <w:proofErr w:type="spellStart"/>
      <w:r w:rsidRPr="00990492">
        <w:rPr>
          <w:color w:val="000000"/>
          <w:sz w:val="28"/>
          <w:szCs w:val="28"/>
        </w:rPr>
        <w:t>інструктажу</w:t>
      </w:r>
      <w:proofErr w:type="spellEnd"/>
      <w:r w:rsidRPr="00990492">
        <w:rPr>
          <w:color w:val="000000"/>
          <w:sz w:val="28"/>
          <w:szCs w:val="28"/>
        </w:rPr>
        <w:t xml:space="preserve"> (</w:t>
      </w:r>
      <w:proofErr w:type="spellStart"/>
      <w:r w:rsidRPr="00990492">
        <w:rPr>
          <w:color w:val="000000"/>
          <w:sz w:val="28"/>
          <w:szCs w:val="28"/>
        </w:rPr>
        <w:t>управління</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шляхом </w:t>
      </w:r>
      <w:proofErr w:type="spellStart"/>
      <w:r w:rsidRPr="00990492">
        <w:rPr>
          <w:color w:val="000000"/>
          <w:sz w:val="28"/>
          <w:szCs w:val="28"/>
        </w:rPr>
        <w:t>діалогічного</w:t>
      </w:r>
      <w:proofErr w:type="spellEnd"/>
      <w:r w:rsidRPr="00990492">
        <w:rPr>
          <w:color w:val="000000"/>
          <w:sz w:val="28"/>
          <w:szCs w:val="28"/>
        </w:rPr>
        <w:t xml:space="preserve"> </w:t>
      </w:r>
      <w:proofErr w:type="spellStart"/>
      <w:r w:rsidRPr="00990492">
        <w:rPr>
          <w:color w:val="000000"/>
          <w:sz w:val="28"/>
          <w:szCs w:val="28"/>
        </w:rPr>
        <w:lastRenderedPageBreak/>
        <w:t>пояснення</w:t>
      </w:r>
      <w:proofErr w:type="spellEnd"/>
      <w:r w:rsidRPr="00990492">
        <w:rPr>
          <w:color w:val="000000"/>
          <w:sz w:val="28"/>
          <w:szCs w:val="28"/>
        </w:rPr>
        <w:t>.</w:t>
      </w:r>
    </w:p>
    <w:p w14:paraId="4B52546D"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Комунікаційні</w:t>
      </w:r>
      <w:proofErr w:type="spellEnd"/>
      <w:r w:rsidRPr="00990492">
        <w:rPr>
          <w:color w:val="000000"/>
          <w:sz w:val="28"/>
          <w:szCs w:val="28"/>
        </w:rPr>
        <w:t xml:space="preserve"> </w:t>
      </w:r>
      <w:proofErr w:type="spellStart"/>
      <w:r w:rsidRPr="00990492">
        <w:rPr>
          <w:color w:val="000000"/>
          <w:sz w:val="28"/>
          <w:szCs w:val="28"/>
        </w:rPr>
        <w:t>дії</w:t>
      </w:r>
      <w:proofErr w:type="spellEnd"/>
      <w:r w:rsidRPr="00990492">
        <w:rPr>
          <w:color w:val="000000"/>
          <w:sz w:val="28"/>
          <w:szCs w:val="28"/>
        </w:rPr>
        <w:t xml:space="preserve"> є </w:t>
      </w:r>
      <w:proofErr w:type="spellStart"/>
      <w:r w:rsidRPr="00990492">
        <w:rPr>
          <w:color w:val="000000"/>
          <w:sz w:val="28"/>
          <w:szCs w:val="28"/>
        </w:rPr>
        <w:t>елементарні</w:t>
      </w:r>
      <w:proofErr w:type="spellEnd"/>
      <w:r w:rsidRPr="00990492">
        <w:rPr>
          <w:color w:val="000000"/>
          <w:sz w:val="28"/>
          <w:szCs w:val="28"/>
        </w:rPr>
        <w:t xml:space="preserve"> </w:t>
      </w:r>
      <w:proofErr w:type="spellStart"/>
      <w:r w:rsidRPr="00990492">
        <w:rPr>
          <w:color w:val="000000"/>
          <w:sz w:val="28"/>
          <w:szCs w:val="28"/>
        </w:rPr>
        <w:t>акти</w:t>
      </w:r>
      <w:proofErr w:type="spellEnd"/>
      <w:r w:rsidRPr="00990492">
        <w:rPr>
          <w:color w:val="000000"/>
          <w:sz w:val="28"/>
          <w:szCs w:val="28"/>
        </w:rPr>
        <w:t xml:space="preserve">, </w:t>
      </w:r>
      <w:proofErr w:type="spellStart"/>
      <w:r w:rsidRPr="00990492">
        <w:rPr>
          <w:color w:val="000000"/>
          <w:sz w:val="28"/>
          <w:szCs w:val="28"/>
        </w:rPr>
        <w:t>можна</w:t>
      </w:r>
      <w:proofErr w:type="spellEnd"/>
      <w:r w:rsidRPr="00990492">
        <w:rPr>
          <w:color w:val="000000"/>
          <w:sz w:val="28"/>
          <w:szCs w:val="28"/>
        </w:rPr>
        <w:t xml:space="preserve"> </w:t>
      </w:r>
      <w:proofErr w:type="spellStart"/>
      <w:r w:rsidRPr="00990492">
        <w:rPr>
          <w:color w:val="000000"/>
          <w:sz w:val="28"/>
          <w:szCs w:val="28"/>
        </w:rPr>
        <w:t>сказати</w:t>
      </w:r>
      <w:proofErr w:type="spellEnd"/>
      <w:r w:rsidRPr="00990492">
        <w:rPr>
          <w:color w:val="000000"/>
          <w:sz w:val="28"/>
          <w:szCs w:val="28"/>
        </w:rPr>
        <w:t xml:space="preserve">, </w:t>
      </w:r>
      <w:proofErr w:type="spellStart"/>
      <w:r w:rsidRPr="00990492">
        <w:rPr>
          <w:color w:val="000000"/>
          <w:sz w:val="28"/>
          <w:szCs w:val="28"/>
        </w:rPr>
        <w:t>атоми</w:t>
      </w:r>
      <w:proofErr w:type="spellEnd"/>
      <w:r w:rsidRPr="00990492">
        <w:rPr>
          <w:color w:val="000000"/>
          <w:sz w:val="28"/>
          <w:szCs w:val="28"/>
        </w:rPr>
        <w:t xml:space="preserve">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але </w:t>
      </w:r>
      <w:proofErr w:type="spellStart"/>
      <w:r w:rsidRPr="00990492">
        <w:rPr>
          <w:color w:val="000000"/>
          <w:sz w:val="28"/>
          <w:szCs w:val="28"/>
        </w:rPr>
        <w:t>використовуються</w:t>
      </w:r>
      <w:proofErr w:type="spellEnd"/>
      <w:r w:rsidRPr="00990492">
        <w:rPr>
          <w:color w:val="000000"/>
          <w:sz w:val="28"/>
          <w:szCs w:val="28"/>
        </w:rPr>
        <w:t xml:space="preserve"> вони і в </w:t>
      </w:r>
      <w:proofErr w:type="spellStart"/>
      <w:r w:rsidRPr="00990492">
        <w:rPr>
          <w:color w:val="000000"/>
          <w:sz w:val="28"/>
          <w:szCs w:val="28"/>
        </w:rPr>
        <w:t>некомунікаційній</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w:t>
      </w:r>
      <w:proofErr w:type="spellStart"/>
      <w:r w:rsidRPr="00990492">
        <w:rPr>
          <w:color w:val="000000"/>
          <w:sz w:val="28"/>
          <w:szCs w:val="28"/>
        </w:rPr>
        <w:t>пізнання</w:t>
      </w:r>
      <w:proofErr w:type="spellEnd"/>
      <w:r w:rsidRPr="00990492">
        <w:rPr>
          <w:color w:val="000000"/>
          <w:sz w:val="28"/>
          <w:szCs w:val="28"/>
        </w:rPr>
        <w:t xml:space="preserve">, </w:t>
      </w:r>
      <w:proofErr w:type="spellStart"/>
      <w:r w:rsidRPr="00990492">
        <w:rPr>
          <w:color w:val="000000"/>
          <w:sz w:val="28"/>
          <w:szCs w:val="28"/>
        </w:rPr>
        <w:t>праця</w:t>
      </w:r>
      <w:proofErr w:type="spellEnd"/>
      <w:r w:rsidRPr="00990492">
        <w:rPr>
          <w:color w:val="000000"/>
          <w:sz w:val="28"/>
          <w:szCs w:val="28"/>
        </w:rPr>
        <w:t xml:space="preserve">). Практично у </w:t>
      </w:r>
      <w:proofErr w:type="spellStart"/>
      <w:r w:rsidRPr="00990492">
        <w:rPr>
          <w:color w:val="000000"/>
          <w:sz w:val="28"/>
          <w:szCs w:val="28"/>
        </w:rPr>
        <w:t>всіх</w:t>
      </w:r>
      <w:proofErr w:type="spellEnd"/>
      <w:r w:rsidRPr="00990492">
        <w:rPr>
          <w:color w:val="000000"/>
          <w:sz w:val="28"/>
          <w:szCs w:val="28"/>
        </w:rPr>
        <w:t xml:space="preserve"> видах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w:t>
      </w:r>
      <w:proofErr w:type="spellStart"/>
      <w:r w:rsidRPr="00990492">
        <w:rPr>
          <w:color w:val="000000"/>
          <w:sz w:val="28"/>
          <w:szCs w:val="28"/>
        </w:rPr>
        <w:t>виявляються</w:t>
      </w:r>
      <w:proofErr w:type="spellEnd"/>
      <w:r w:rsidRPr="00990492">
        <w:rPr>
          <w:color w:val="000000"/>
          <w:sz w:val="28"/>
          <w:szCs w:val="28"/>
        </w:rPr>
        <w:t xml:space="preserve"> </w:t>
      </w:r>
      <w:proofErr w:type="spellStart"/>
      <w:r w:rsidRPr="00990492">
        <w:rPr>
          <w:color w:val="000000"/>
          <w:sz w:val="28"/>
          <w:szCs w:val="28"/>
        </w:rPr>
        <w:t>форми</w:t>
      </w:r>
      <w:proofErr w:type="spellEnd"/>
      <w:r w:rsidRPr="00990492">
        <w:rPr>
          <w:color w:val="000000"/>
          <w:sz w:val="28"/>
          <w:szCs w:val="28"/>
        </w:rPr>
        <w:t xml:space="preserve">, </w:t>
      </w:r>
      <w:proofErr w:type="spellStart"/>
      <w:r w:rsidRPr="00990492">
        <w:rPr>
          <w:color w:val="000000"/>
          <w:sz w:val="28"/>
          <w:szCs w:val="28"/>
        </w:rPr>
        <w:t>розглянути</w:t>
      </w:r>
      <w:proofErr w:type="spellEnd"/>
      <w:r w:rsidRPr="00990492">
        <w:rPr>
          <w:color w:val="000000"/>
          <w:sz w:val="28"/>
          <w:szCs w:val="28"/>
        </w:rPr>
        <w:t xml:space="preserve"> нами, але та </w:t>
      </w:r>
      <w:proofErr w:type="spellStart"/>
      <w:r w:rsidRPr="00990492">
        <w:rPr>
          <w:color w:val="000000"/>
          <w:sz w:val="28"/>
          <w:szCs w:val="28"/>
        </w:rPr>
        <w:t>переважає</w:t>
      </w:r>
      <w:proofErr w:type="spellEnd"/>
      <w:r w:rsidRPr="00990492">
        <w:rPr>
          <w:color w:val="000000"/>
          <w:sz w:val="28"/>
          <w:szCs w:val="28"/>
        </w:rPr>
        <w:t xml:space="preserve"> одна з форм.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дозволяє</w:t>
      </w:r>
      <w:proofErr w:type="spellEnd"/>
      <w:r w:rsidRPr="00990492">
        <w:rPr>
          <w:color w:val="000000"/>
          <w:sz w:val="28"/>
          <w:szCs w:val="28"/>
        </w:rPr>
        <w:t xml:space="preserve"> </w:t>
      </w:r>
      <w:proofErr w:type="spellStart"/>
      <w:r w:rsidRPr="00990492">
        <w:rPr>
          <w:color w:val="000000"/>
          <w:sz w:val="28"/>
          <w:szCs w:val="28"/>
        </w:rPr>
        <w:t>комунікаційну</w:t>
      </w:r>
      <w:proofErr w:type="spellEnd"/>
      <w:r w:rsidRPr="00990492">
        <w:rPr>
          <w:color w:val="000000"/>
          <w:sz w:val="28"/>
          <w:szCs w:val="28"/>
        </w:rPr>
        <w:t xml:space="preserve"> </w:t>
      </w:r>
      <w:proofErr w:type="spellStart"/>
      <w:r w:rsidRPr="00990492">
        <w:rPr>
          <w:color w:val="000000"/>
          <w:sz w:val="28"/>
          <w:szCs w:val="28"/>
        </w:rPr>
        <w:t>діяльність</w:t>
      </w:r>
      <w:proofErr w:type="spellEnd"/>
      <w:r w:rsidRPr="00990492">
        <w:rPr>
          <w:color w:val="000000"/>
          <w:sz w:val="28"/>
          <w:szCs w:val="28"/>
        </w:rPr>
        <w:t xml:space="preserve"> в </w:t>
      </w:r>
      <w:proofErr w:type="spellStart"/>
      <w:r w:rsidRPr="00990492">
        <w:rPr>
          <w:color w:val="000000"/>
          <w:sz w:val="28"/>
          <w:szCs w:val="28"/>
        </w:rPr>
        <w:t>цілому</w:t>
      </w:r>
      <w:proofErr w:type="spellEnd"/>
      <w:r w:rsidRPr="00990492">
        <w:rPr>
          <w:color w:val="000000"/>
          <w:sz w:val="28"/>
          <w:szCs w:val="28"/>
        </w:rPr>
        <w:t xml:space="preserve"> на </w:t>
      </w:r>
      <w:proofErr w:type="spellStart"/>
      <w:r w:rsidRPr="00990492">
        <w:rPr>
          <w:color w:val="000000"/>
          <w:sz w:val="28"/>
          <w:szCs w:val="28"/>
        </w:rPr>
        <w:t>різних</w:t>
      </w:r>
      <w:proofErr w:type="spellEnd"/>
      <w:r w:rsidRPr="00990492">
        <w:rPr>
          <w:color w:val="000000"/>
          <w:sz w:val="28"/>
          <w:szCs w:val="28"/>
        </w:rPr>
        <w:t xml:space="preserve"> </w:t>
      </w:r>
      <w:proofErr w:type="spellStart"/>
      <w:r w:rsidRPr="00990492">
        <w:rPr>
          <w:color w:val="000000"/>
          <w:sz w:val="28"/>
          <w:szCs w:val="28"/>
        </w:rPr>
        <w:t>її</w:t>
      </w:r>
      <w:proofErr w:type="spellEnd"/>
      <w:r w:rsidRPr="00990492">
        <w:rPr>
          <w:color w:val="000000"/>
          <w:sz w:val="28"/>
          <w:szCs w:val="28"/>
        </w:rPr>
        <w:t xml:space="preserve"> </w:t>
      </w:r>
      <w:proofErr w:type="spellStart"/>
      <w:r w:rsidRPr="00990492">
        <w:rPr>
          <w:color w:val="000000"/>
          <w:sz w:val="28"/>
          <w:szCs w:val="28"/>
        </w:rPr>
        <w:t>рівнях</w:t>
      </w:r>
      <w:proofErr w:type="spellEnd"/>
      <w:r w:rsidRPr="00990492">
        <w:rPr>
          <w:color w:val="000000"/>
          <w:sz w:val="28"/>
          <w:szCs w:val="28"/>
        </w:rPr>
        <w:t xml:space="preserve"> </w:t>
      </w:r>
      <w:proofErr w:type="spellStart"/>
      <w:r w:rsidRPr="00990492">
        <w:rPr>
          <w:color w:val="000000"/>
          <w:sz w:val="28"/>
          <w:szCs w:val="28"/>
        </w:rPr>
        <w:t>представити</w:t>
      </w:r>
      <w:proofErr w:type="spellEnd"/>
      <w:r w:rsidRPr="00990492">
        <w:rPr>
          <w:color w:val="000000"/>
          <w:sz w:val="28"/>
          <w:szCs w:val="28"/>
        </w:rPr>
        <w:t xml:space="preserve"> у </w:t>
      </w:r>
      <w:proofErr w:type="spellStart"/>
      <w:r w:rsidRPr="00990492">
        <w:rPr>
          <w:color w:val="000000"/>
          <w:sz w:val="28"/>
          <w:szCs w:val="28"/>
        </w:rPr>
        <w:t>вигляді</w:t>
      </w:r>
      <w:proofErr w:type="spellEnd"/>
      <w:r w:rsidRPr="00990492">
        <w:rPr>
          <w:color w:val="000000"/>
          <w:sz w:val="28"/>
          <w:szCs w:val="28"/>
        </w:rPr>
        <w:t xml:space="preserve"> </w:t>
      </w:r>
      <w:proofErr w:type="spellStart"/>
      <w:r w:rsidRPr="00990492">
        <w:rPr>
          <w:color w:val="000000"/>
          <w:sz w:val="28"/>
          <w:szCs w:val="28"/>
        </w:rPr>
        <w:t>діалогічної</w:t>
      </w:r>
      <w:proofErr w:type="spellEnd"/>
      <w:r w:rsidRPr="00990492">
        <w:rPr>
          <w:color w:val="000000"/>
          <w:sz w:val="28"/>
          <w:szCs w:val="28"/>
        </w:rPr>
        <w:t xml:space="preserve">, </w:t>
      </w:r>
      <w:proofErr w:type="spellStart"/>
      <w:r w:rsidRPr="00990492">
        <w:rPr>
          <w:color w:val="000000"/>
          <w:sz w:val="28"/>
          <w:szCs w:val="28"/>
        </w:rPr>
        <w:t>управлінської</w:t>
      </w:r>
      <w:proofErr w:type="spellEnd"/>
      <w:r w:rsidRPr="00990492">
        <w:rPr>
          <w:color w:val="000000"/>
          <w:sz w:val="28"/>
          <w:szCs w:val="28"/>
        </w:rPr>
        <w:t xml:space="preserve">, </w:t>
      </w:r>
      <w:proofErr w:type="spellStart"/>
      <w:r w:rsidRPr="00990492">
        <w:rPr>
          <w:color w:val="000000"/>
          <w:sz w:val="28"/>
          <w:szCs w:val="28"/>
        </w:rPr>
        <w:t>наслідувальної</w:t>
      </w:r>
      <w:proofErr w:type="spellEnd"/>
      <w:r w:rsidRPr="00990492">
        <w:rPr>
          <w:color w:val="000000"/>
          <w:sz w:val="28"/>
          <w:szCs w:val="28"/>
        </w:rPr>
        <w:t xml:space="preserve">, </w:t>
      </w:r>
      <w:proofErr w:type="spellStart"/>
      <w:r w:rsidRPr="00990492">
        <w:rPr>
          <w:color w:val="000000"/>
          <w:sz w:val="28"/>
          <w:szCs w:val="28"/>
        </w:rPr>
        <w:t>форми</w:t>
      </w:r>
      <w:proofErr w:type="spellEnd"/>
      <w:r w:rsidRPr="00990492">
        <w:rPr>
          <w:color w:val="000000"/>
          <w:sz w:val="28"/>
          <w:szCs w:val="28"/>
        </w:rPr>
        <w:t xml:space="preserve"> </w:t>
      </w:r>
      <w:proofErr w:type="spellStart"/>
      <w:r w:rsidRPr="00990492">
        <w:rPr>
          <w:color w:val="000000"/>
          <w:sz w:val="28"/>
          <w:szCs w:val="28"/>
        </w:rPr>
        <w:t>комунікаційної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і </w:t>
      </w:r>
      <w:proofErr w:type="spellStart"/>
      <w:r w:rsidRPr="00990492">
        <w:rPr>
          <w:color w:val="000000"/>
          <w:sz w:val="28"/>
          <w:szCs w:val="28"/>
        </w:rPr>
        <w:t>форми</w:t>
      </w:r>
      <w:proofErr w:type="spellEnd"/>
      <w:r w:rsidRPr="00990492">
        <w:rPr>
          <w:color w:val="000000"/>
          <w:sz w:val="28"/>
          <w:szCs w:val="28"/>
        </w:rPr>
        <w:t xml:space="preserve"> </w:t>
      </w:r>
      <w:proofErr w:type="spellStart"/>
      <w:r w:rsidRPr="00990492">
        <w:rPr>
          <w:color w:val="000000"/>
          <w:sz w:val="28"/>
          <w:szCs w:val="28"/>
        </w:rPr>
        <w:t>елементарних</w:t>
      </w:r>
      <w:proofErr w:type="spellEnd"/>
      <w:r w:rsidRPr="00990492">
        <w:rPr>
          <w:color w:val="000000"/>
          <w:sz w:val="28"/>
          <w:szCs w:val="28"/>
        </w:rPr>
        <w:t xml:space="preserve"> </w:t>
      </w:r>
      <w:proofErr w:type="spellStart"/>
      <w:r w:rsidRPr="00990492">
        <w:rPr>
          <w:color w:val="000000"/>
          <w:sz w:val="28"/>
          <w:szCs w:val="28"/>
        </w:rPr>
        <w:t>комунікаційних</w:t>
      </w:r>
      <w:proofErr w:type="spellEnd"/>
      <w:r w:rsidRPr="00990492">
        <w:rPr>
          <w:color w:val="000000"/>
          <w:sz w:val="28"/>
          <w:szCs w:val="28"/>
        </w:rPr>
        <w:t xml:space="preserve"> </w:t>
      </w:r>
      <w:proofErr w:type="spellStart"/>
      <w:r w:rsidRPr="00990492">
        <w:rPr>
          <w:color w:val="000000"/>
          <w:sz w:val="28"/>
          <w:szCs w:val="28"/>
        </w:rPr>
        <w:t>актів</w:t>
      </w:r>
      <w:proofErr w:type="spellEnd"/>
      <w:r w:rsidRPr="00990492">
        <w:rPr>
          <w:color w:val="000000"/>
          <w:sz w:val="28"/>
          <w:szCs w:val="28"/>
        </w:rPr>
        <w:t>.</w:t>
      </w:r>
    </w:p>
    <w:p w14:paraId="307DA547" w14:textId="77777777" w:rsidR="00C7301A" w:rsidRPr="009A234D" w:rsidRDefault="00C7301A" w:rsidP="00C7301A">
      <w:pPr>
        <w:pStyle w:val="a9"/>
        <w:spacing w:line="276" w:lineRule="auto"/>
        <w:ind w:firstLine="709"/>
        <w:contextualSpacing/>
        <w:jc w:val="both"/>
        <w:rPr>
          <w:b/>
          <w:bCs/>
          <w:color w:val="000000"/>
          <w:sz w:val="28"/>
          <w:szCs w:val="28"/>
        </w:rPr>
      </w:pPr>
      <w:proofErr w:type="spellStart"/>
      <w:r w:rsidRPr="009A234D">
        <w:rPr>
          <w:b/>
          <w:bCs/>
          <w:color w:val="000000"/>
          <w:sz w:val="28"/>
          <w:szCs w:val="28"/>
        </w:rPr>
        <w:t>Види</w:t>
      </w:r>
      <w:proofErr w:type="spellEnd"/>
      <w:r w:rsidRPr="009A234D">
        <w:rPr>
          <w:b/>
          <w:bCs/>
          <w:color w:val="000000"/>
          <w:sz w:val="28"/>
          <w:szCs w:val="28"/>
        </w:rPr>
        <w:t xml:space="preserve"> </w:t>
      </w:r>
      <w:proofErr w:type="spellStart"/>
      <w:r w:rsidRPr="009A234D">
        <w:rPr>
          <w:b/>
          <w:bCs/>
          <w:color w:val="000000"/>
          <w:sz w:val="28"/>
          <w:szCs w:val="28"/>
        </w:rPr>
        <w:t>комунікаційної</w:t>
      </w:r>
      <w:proofErr w:type="spellEnd"/>
      <w:r w:rsidRPr="009A234D">
        <w:rPr>
          <w:b/>
          <w:bCs/>
          <w:color w:val="000000"/>
          <w:sz w:val="28"/>
          <w:szCs w:val="28"/>
        </w:rPr>
        <w:t xml:space="preserve"> </w:t>
      </w:r>
      <w:proofErr w:type="spellStart"/>
      <w:r w:rsidRPr="009A234D">
        <w:rPr>
          <w:b/>
          <w:bCs/>
          <w:color w:val="000000"/>
          <w:sz w:val="28"/>
          <w:szCs w:val="28"/>
        </w:rPr>
        <w:t>діяльності</w:t>
      </w:r>
      <w:proofErr w:type="spellEnd"/>
      <w:r w:rsidRPr="009A234D">
        <w:rPr>
          <w:b/>
          <w:bCs/>
          <w:color w:val="000000"/>
          <w:sz w:val="28"/>
          <w:szCs w:val="28"/>
        </w:rPr>
        <w:t>:</w:t>
      </w:r>
    </w:p>
    <w:p w14:paraId="5F3A59CD"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66356B">
        <w:rPr>
          <w:b/>
          <w:bCs/>
          <w:color w:val="000000"/>
          <w:sz w:val="28"/>
          <w:szCs w:val="28"/>
        </w:rPr>
        <w:t>Мікрокомунікація</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rPr>
        <w:t xml:space="preserve">, де </w:t>
      </w:r>
      <w:proofErr w:type="spellStart"/>
      <w:r w:rsidRPr="00990492">
        <w:rPr>
          <w:color w:val="000000"/>
          <w:sz w:val="28"/>
          <w:szCs w:val="28"/>
        </w:rPr>
        <w:t>індивідуальна</w:t>
      </w:r>
      <w:proofErr w:type="spellEnd"/>
      <w:r w:rsidRPr="00990492">
        <w:rPr>
          <w:color w:val="000000"/>
          <w:sz w:val="28"/>
          <w:szCs w:val="28"/>
        </w:rPr>
        <w:t xml:space="preserve"> особа </w:t>
      </w:r>
      <w:proofErr w:type="spellStart"/>
      <w:r w:rsidRPr="00990492">
        <w:rPr>
          <w:color w:val="000000"/>
          <w:sz w:val="28"/>
          <w:szCs w:val="28"/>
        </w:rPr>
        <w:t>виступає</w:t>
      </w:r>
      <w:proofErr w:type="spellEnd"/>
      <w:r w:rsidRPr="00990492">
        <w:rPr>
          <w:color w:val="000000"/>
          <w:sz w:val="28"/>
          <w:szCs w:val="28"/>
        </w:rPr>
        <w:t xml:space="preserve"> як </w:t>
      </w:r>
      <w:proofErr w:type="spellStart"/>
      <w:r w:rsidRPr="00990492">
        <w:rPr>
          <w:color w:val="000000"/>
          <w:sz w:val="28"/>
          <w:szCs w:val="28"/>
        </w:rPr>
        <w:t>активний</w:t>
      </w:r>
      <w:proofErr w:type="spellEnd"/>
      <w:r w:rsidRPr="00990492">
        <w:rPr>
          <w:color w:val="000000"/>
          <w:sz w:val="28"/>
          <w:szCs w:val="28"/>
        </w:rPr>
        <w:t xml:space="preserve"> </w:t>
      </w:r>
      <w:proofErr w:type="spellStart"/>
      <w:r w:rsidRPr="00990492">
        <w:rPr>
          <w:color w:val="000000"/>
          <w:sz w:val="28"/>
          <w:szCs w:val="28"/>
        </w:rPr>
        <w:t>реципієнт</w:t>
      </w:r>
      <w:proofErr w:type="spellEnd"/>
      <w:r w:rsidRPr="00990492">
        <w:rPr>
          <w:color w:val="000000"/>
          <w:sz w:val="28"/>
          <w:szCs w:val="28"/>
        </w:rPr>
        <w:t xml:space="preserve"> (</w:t>
      </w:r>
      <w:proofErr w:type="spellStart"/>
      <w:r w:rsidRPr="00990492">
        <w:rPr>
          <w:color w:val="000000"/>
          <w:sz w:val="28"/>
          <w:szCs w:val="28"/>
        </w:rPr>
        <w:t>наслідування</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активного </w:t>
      </w:r>
      <w:proofErr w:type="spellStart"/>
      <w:r w:rsidRPr="00990492">
        <w:rPr>
          <w:color w:val="000000"/>
          <w:sz w:val="28"/>
          <w:szCs w:val="28"/>
        </w:rPr>
        <w:t>комуніканта</w:t>
      </w:r>
      <w:proofErr w:type="spellEnd"/>
      <w:r w:rsidRPr="00990492">
        <w:rPr>
          <w:color w:val="000000"/>
          <w:sz w:val="28"/>
          <w:szCs w:val="28"/>
        </w:rPr>
        <w:t xml:space="preserve"> (</w:t>
      </w:r>
      <w:proofErr w:type="spellStart"/>
      <w:r w:rsidRPr="00990492">
        <w:rPr>
          <w:color w:val="000000"/>
          <w:sz w:val="28"/>
          <w:szCs w:val="28"/>
        </w:rPr>
        <w:t>діалог</w:t>
      </w:r>
      <w:proofErr w:type="spellEnd"/>
      <w:r w:rsidRPr="00990492">
        <w:rPr>
          <w:color w:val="000000"/>
          <w:sz w:val="28"/>
          <w:szCs w:val="28"/>
        </w:rPr>
        <w:t xml:space="preserve">, </w:t>
      </w:r>
      <w:proofErr w:type="spellStart"/>
      <w:r w:rsidRPr="00990492">
        <w:rPr>
          <w:color w:val="000000"/>
          <w:sz w:val="28"/>
          <w:szCs w:val="28"/>
        </w:rPr>
        <w:t>управління</w:t>
      </w:r>
      <w:proofErr w:type="spellEnd"/>
      <w:r w:rsidRPr="00990492">
        <w:rPr>
          <w:color w:val="000000"/>
          <w:sz w:val="28"/>
          <w:szCs w:val="28"/>
        </w:rPr>
        <w:t xml:space="preserve">); як же </w:t>
      </w:r>
      <w:proofErr w:type="spellStart"/>
      <w:r w:rsidRPr="00990492">
        <w:rPr>
          <w:color w:val="000000"/>
          <w:sz w:val="28"/>
          <w:szCs w:val="28"/>
        </w:rPr>
        <w:t>комунікаційні</w:t>
      </w:r>
      <w:proofErr w:type="spellEnd"/>
      <w:r w:rsidRPr="00990492">
        <w:rPr>
          <w:color w:val="000000"/>
          <w:sz w:val="28"/>
          <w:szCs w:val="28"/>
        </w:rPr>
        <w:t xml:space="preserve"> </w:t>
      </w:r>
      <w:proofErr w:type="spellStart"/>
      <w:r w:rsidRPr="00990492">
        <w:rPr>
          <w:color w:val="000000"/>
          <w:sz w:val="28"/>
          <w:szCs w:val="28"/>
        </w:rPr>
        <w:t>партнери</w:t>
      </w:r>
      <w:proofErr w:type="spellEnd"/>
      <w:r w:rsidRPr="00990492">
        <w:rPr>
          <w:color w:val="000000"/>
          <w:sz w:val="28"/>
          <w:szCs w:val="28"/>
        </w:rPr>
        <w:t xml:space="preserve"> </w:t>
      </w:r>
      <w:proofErr w:type="spellStart"/>
      <w:r w:rsidRPr="00990492">
        <w:rPr>
          <w:color w:val="000000"/>
          <w:sz w:val="28"/>
          <w:szCs w:val="28"/>
        </w:rPr>
        <w:t>можуть</w:t>
      </w:r>
      <w:proofErr w:type="spellEnd"/>
      <w:r w:rsidRPr="00990492">
        <w:rPr>
          <w:color w:val="000000"/>
          <w:sz w:val="28"/>
          <w:szCs w:val="28"/>
        </w:rPr>
        <w:t xml:space="preserve"> бути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інший</w:t>
      </w:r>
      <w:proofErr w:type="spellEnd"/>
      <w:r w:rsidRPr="00990492">
        <w:rPr>
          <w:color w:val="000000"/>
          <w:sz w:val="28"/>
          <w:szCs w:val="28"/>
        </w:rPr>
        <w:t xml:space="preserve"> </w:t>
      </w:r>
      <w:proofErr w:type="spellStart"/>
      <w:r w:rsidRPr="00990492">
        <w:rPr>
          <w:color w:val="000000"/>
          <w:sz w:val="28"/>
          <w:szCs w:val="28"/>
        </w:rPr>
        <w:t>індивід</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соціальна</w:t>
      </w:r>
      <w:proofErr w:type="spellEnd"/>
      <w:r w:rsidRPr="00990492">
        <w:rPr>
          <w:color w:val="000000"/>
          <w:sz w:val="28"/>
          <w:szCs w:val="28"/>
        </w:rPr>
        <w:t xml:space="preserve"> </w:t>
      </w:r>
      <w:proofErr w:type="spellStart"/>
      <w:r w:rsidRPr="00990492">
        <w:rPr>
          <w:color w:val="000000"/>
          <w:sz w:val="28"/>
          <w:szCs w:val="28"/>
        </w:rPr>
        <w:t>група</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масова</w:t>
      </w:r>
      <w:proofErr w:type="spellEnd"/>
      <w:r w:rsidRPr="00990492">
        <w:rPr>
          <w:color w:val="000000"/>
          <w:sz w:val="28"/>
          <w:szCs w:val="28"/>
        </w:rPr>
        <w:t xml:space="preserve"> </w:t>
      </w:r>
      <w:proofErr w:type="spellStart"/>
      <w:r w:rsidRPr="00990492">
        <w:rPr>
          <w:color w:val="000000"/>
          <w:sz w:val="28"/>
          <w:szCs w:val="28"/>
        </w:rPr>
        <w:t>сукупність</w:t>
      </w:r>
      <w:proofErr w:type="spellEnd"/>
      <w:r w:rsidRPr="00990492">
        <w:rPr>
          <w:color w:val="000000"/>
          <w:sz w:val="28"/>
          <w:szCs w:val="28"/>
        </w:rPr>
        <w:t xml:space="preserve"> (</w:t>
      </w:r>
      <w:proofErr w:type="spellStart"/>
      <w:r w:rsidRPr="00990492">
        <w:rPr>
          <w:color w:val="000000"/>
          <w:sz w:val="28"/>
          <w:szCs w:val="28"/>
        </w:rPr>
        <w:t>суспільство</w:t>
      </w:r>
      <w:proofErr w:type="spellEnd"/>
      <w:r w:rsidRPr="00990492">
        <w:rPr>
          <w:color w:val="000000"/>
          <w:sz w:val="28"/>
          <w:szCs w:val="28"/>
        </w:rPr>
        <w:t xml:space="preserve"> в </w:t>
      </w:r>
      <w:proofErr w:type="spellStart"/>
      <w:r w:rsidRPr="00990492">
        <w:rPr>
          <w:color w:val="000000"/>
          <w:sz w:val="28"/>
          <w:szCs w:val="28"/>
        </w:rPr>
        <w:t>ціломузагалом</w:t>
      </w:r>
      <w:proofErr w:type="spellEnd"/>
      <w:r w:rsidRPr="00990492">
        <w:rPr>
          <w:color w:val="000000"/>
          <w:sz w:val="28"/>
          <w:szCs w:val="28"/>
        </w:rPr>
        <w:t xml:space="preserve">). </w:t>
      </w:r>
      <w:proofErr w:type="spellStart"/>
      <w:r w:rsidRPr="00990492">
        <w:rPr>
          <w:color w:val="000000"/>
          <w:sz w:val="28"/>
          <w:szCs w:val="28"/>
        </w:rPr>
        <w:t>Зміст</w:t>
      </w:r>
      <w:proofErr w:type="spellEnd"/>
      <w:r w:rsidRPr="00990492">
        <w:rPr>
          <w:color w:val="000000"/>
          <w:sz w:val="28"/>
          <w:szCs w:val="28"/>
        </w:rPr>
        <w:t xml:space="preserve"> </w:t>
      </w:r>
      <w:proofErr w:type="spellStart"/>
      <w:r w:rsidRPr="00990492">
        <w:rPr>
          <w:color w:val="000000"/>
          <w:sz w:val="28"/>
          <w:szCs w:val="28"/>
        </w:rPr>
        <w:t>мікрокомунікації</w:t>
      </w:r>
      <w:proofErr w:type="spellEnd"/>
      <w:r w:rsidRPr="00990492">
        <w:rPr>
          <w:color w:val="000000"/>
          <w:sz w:val="28"/>
          <w:szCs w:val="28"/>
        </w:rPr>
        <w:t xml:space="preserve"> </w:t>
      </w:r>
      <w:proofErr w:type="spellStart"/>
      <w:r w:rsidRPr="00990492">
        <w:rPr>
          <w:color w:val="000000"/>
          <w:sz w:val="28"/>
          <w:szCs w:val="28"/>
        </w:rPr>
        <w:t>достатньо</w:t>
      </w:r>
      <w:proofErr w:type="spellEnd"/>
      <w:r w:rsidRPr="00990492">
        <w:rPr>
          <w:color w:val="000000"/>
          <w:sz w:val="28"/>
          <w:szCs w:val="28"/>
        </w:rPr>
        <w:t xml:space="preserve"> </w:t>
      </w:r>
      <w:proofErr w:type="spellStart"/>
      <w:r w:rsidRPr="00990492">
        <w:rPr>
          <w:color w:val="000000"/>
          <w:sz w:val="28"/>
          <w:szCs w:val="28"/>
        </w:rPr>
        <w:t>очевидний</w:t>
      </w:r>
      <w:proofErr w:type="spellEnd"/>
      <w:r w:rsidRPr="00990492">
        <w:rPr>
          <w:color w:val="000000"/>
          <w:sz w:val="28"/>
          <w:szCs w:val="28"/>
        </w:rPr>
        <w:t xml:space="preserve">: на </w:t>
      </w:r>
      <w:proofErr w:type="spellStart"/>
      <w:r w:rsidRPr="00990492">
        <w:rPr>
          <w:color w:val="000000"/>
          <w:sz w:val="28"/>
          <w:szCs w:val="28"/>
        </w:rPr>
        <w:t>міжособовому</w:t>
      </w:r>
      <w:proofErr w:type="spellEnd"/>
      <w:r w:rsidRPr="00990492">
        <w:rPr>
          <w:color w:val="000000"/>
          <w:sz w:val="28"/>
          <w:szCs w:val="28"/>
        </w:rPr>
        <w:t xml:space="preserve"> </w:t>
      </w:r>
      <w:proofErr w:type="spellStart"/>
      <w:r w:rsidRPr="00990492">
        <w:rPr>
          <w:color w:val="000000"/>
          <w:sz w:val="28"/>
          <w:szCs w:val="28"/>
        </w:rPr>
        <w:t>рівні</w:t>
      </w:r>
      <w:proofErr w:type="spellEnd"/>
      <w:r w:rsidRPr="00990492">
        <w:rPr>
          <w:color w:val="000000"/>
          <w:sz w:val="28"/>
          <w:szCs w:val="28"/>
        </w:rPr>
        <w:t xml:space="preserve"> –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засвоєння</w:t>
      </w:r>
      <w:proofErr w:type="spellEnd"/>
      <w:r w:rsidRPr="00990492">
        <w:rPr>
          <w:color w:val="000000"/>
          <w:sz w:val="28"/>
          <w:szCs w:val="28"/>
        </w:rPr>
        <w:t xml:space="preserve"> форм </w:t>
      </w:r>
      <w:proofErr w:type="spellStart"/>
      <w:r w:rsidRPr="00990492">
        <w:rPr>
          <w:color w:val="000000"/>
          <w:sz w:val="28"/>
          <w:szCs w:val="28"/>
        </w:rPr>
        <w:t>поведінки</w:t>
      </w:r>
      <w:proofErr w:type="spellEnd"/>
      <w:r w:rsidRPr="00990492">
        <w:rPr>
          <w:color w:val="000000"/>
          <w:sz w:val="28"/>
          <w:szCs w:val="28"/>
        </w:rPr>
        <w:t xml:space="preserve">, </w:t>
      </w:r>
      <w:proofErr w:type="spellStart"/>
      <w:r w:rsidRPr="00990492">
        <w:rPr>
          <w:color w:val="000000"/>
          <w:sz w:val="28"/>
          <w:szCs w:val="28"/>
        </w:rPr>
        <w:t>умінь</w:t>
      </w:r>
      <w:proofErr w:type="spellEnd"/>
      <w:r w:rsidRPr="00990492">
        <w:rPr>
          <w:color w:val="000000"/>
          <w:sz w:val="28"/>
          <w:szCs w:val="28"/>
        </w:rPr>
        <w:t xml:space="preserve">, </w:t>
      </w:r>
      <w:proofErr w:type="spellStart"/>
      <w:r w:rsidRPr="00990492">
        <w:rPr>
          <w:color w:val="000000"/>
          <w:sz w:val="28"/>
          <w:szCs w:val="28"/>
        </w:rPr>
        <w:t>зовнішніх</w:t>
      </w:r>
      <w:proofErr w:type="spellEnd"/>
      <w:r w:rsidRPr="00990492">
        <w:rPr>
          <w:color w:val="000000"/>
          <w:sz w:val="28"/>
          <w:szCs w:val="28"/>
        </w:rPr>
        <w:t xml:space="preserve"> </w:t>
      </w:r>
      <w:proofErr w:type="spellStart"/>
      <w:r w:rsidRPr="00990492">
        <w:rPr>
          <w:color w:val="000000"/>
          <w:sz w:val="28"/>
          <w:szCs w:val="28"/>
        </w:rPr>
        <w:t>атрибутів</w:t>
      </w:r>
      <w:proofErr w:type="spellEnd"/>
      <w:r w:rsidRPr="00990492">
        <w:rPr>
          <w:color w:val="000000"/>
          <w:sz w:val="28"/>
          <w:szCs w:val="28"/>
        </w:rPr>
        <w:t xml:space="preserve"> </w:t>
      </w:r>
      <w:proofErr w:type="spellStart"/>
      <w:r w:rsidRPr="00990492">
        <w:rPr>
          <w:color w:val="000000"/>
          <w:sz w:val="28"/>
          <w:szCs w:val="28"/>
        </w:rPr>
        <w:t>вибраного</w:t>
      </w:r>
      <w:proofErr w:type="spellEnd"/>
      <w:r w:rsidRPr="00990492">
        <w:rPr>
          <w:color w:val="000000"/>
          <w:sz w:val="28"/>
          <w:szCs w:val="28"/>
        </w:rPr>
        <w:t xml:space="preserve"> образу для </w:t>
      </w:r>
      <w:proofErr w:type="spellStart"/>
      <w:r w:rsidRPr="00990492">
        <w:rPr>
          <w:color w:val="000000"/>
          <w:sz w:val="28"/>
          <w:szCs w:val="28"/>
        </w:rPr>
        <w:t>наслідування</w:t>
      </w:r>
      <w:proofErr w:type="spellEnd"/>
      <w:r w:rsidRPr="00990492">
        <w:rPr>
          <w:color w:val="000000"/>
          <w:sz w:val="28"/>
          <w:szCs w:val="28"/>
        </w:rPr>
        <w:t xml:space="preserve"> – </w:t>
      </w:r>
      <w:proofErr w:type="spellStart"/>
      <w:r w:rsidRPr="00990492">
        <w:rPr>
          <w:color w:val="000000"/>
          <w:sz w:val="28"/>
          <w:szCs w:val="28"/>
        </w:rPr>
        <w:t>копіювання</w:t>
      </w:r>
      <w:proofErr w:type="spellEnd"/>
      <w:r w:rsidRPr="00990492">
        <w:rPr>
          <w:color w:val="000000"/>
          <w:sz w:val="28"/>
          <w:szCs w:val="28"/>
        </w:rPr>
        <w:t xml:space="preserve"> </w:t>
      </w:r>
      <w:proofErr w:type="spellStart"/>
      <w:r w:rsidRPr="00990492">
        <w:rPr>
          <w:color w:val="000000"/>
          <w:sz w:val="28"/>
          <w:szCs w:val="28"/>
        </w:rPr>
        <w:t>зразка</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обмін</w:t>
      </w:r>
      <w:proofErr w:type="spellEnd"/>
      <w:r w:rsidRPr="00990492">
        <w:rPr>
          <w:color w:val="000000"/>
          <w:sz w:val="28"/>
          <w:szCs w:val="28"/>
        </w:rPr>
        <w:t xml:space="preserve"> </w:t>
      </w:r>
      <w:proofErr w:type="spellStart"/>
      <w:r w:rsidRPr="00990492">
        <w:rPr>
          <w:color w:val="000000"/>
          <w:sz w:val="28"/>
          <w:szCs w:val="28"/>
        </w:rPr>
        <w:t>ідеями</w:t>
      </w:r>
      <w:proofErr w:type="spellEnd"/>
      <w:r w:rsidRPr="00990492">
        <w:rPr>
          <w:color w:val="000000"/>
          <w:sz w:val="28"/>
          <w:szCs w:val="28"/>
        </w:rPr>
        <w:t xml:space="preserve">, доводами, </w:t>
      </w:r>
      <w:proofErr w:type="spellStart"/>
      <w:r w:rsidRPr="00990492">
        <w:rPr>
          <w:color w:val="000000"/>
          <w:sz w:val="28"/>
          <w:szCs w:val="28"/>
        </w:rPr>
        <w:t>пропозиціями</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proofErr w:type="spellStart"/>
      <w:r w:rsidRPr="00990492">
        <w:rPr>
          <w:color w:val="000000"/>
          <w:sz w:val="28"/>
          <w:szCs w:val="28"/>
        </w:rPr>
        <w:t>співбесідниками</w:t>
      </w:r>
      <w:proofErr w:type="spellEnd"/>
      <w:r w:rsidRPr="00990492">
        <w:rPr>
          <w:color w:val="000000"/>
          <w:sz w:val="28"/>
          <w:szCs w:val="28"/>
        </w:rPr>
        <w:t xml:space="preserve"> – </w:t>
      </w:r>
      <w:proofErr w:type="spellStart"/>
      <w:r w:rsidRPr="00990492">
        <w:rPr>
          <w:color w:val="000000"/>
          <w:sz w:val="28"/>
          <w:szCs w:val="28"/>
        </w:rPr>
        <w:t>дружня</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ділова</w:t>
      </w:r>
      <w:proofErr w:type="spellEnd"/>
      <w:r w:rsidRPr="00990492">
        <w:rPr>
          <w:color w:val="000000"/>
          <w:sz w:val="28"/>
          <w:szCs w:val="28"/>
        </w:rPr>
        <w:t xml:space="preserve"> </w:t>
      </w:r>
      <w:proofErr w:type="spellStart"/>
      <w:r w:rsidRPr="00990492">
        <w:rPr>
          <w:color w:val="000000"/>
          <w:sz w:val="28"/>
          <w:szCs w:val="28"/>
        </w:rPr>
        <w:t>бесіда</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вказівки</w:t>
      </w:r>
      <w:proofErr w:type="spellEnd"/>
      <w:r w:rsidRPr="00990492">
        <w:rPr>
          <w:color w:val="000000"/>
          <w:sz w:val="28"/>
          <w:szCs w:val="28"/>
        </w:rPr>
        <w:t xml:space="preserve"> для </w:t>
      </w:r>
      <w:proofErr w:type="spellStart"/>
      <w:r w:rsidRPr="00990492">
        <w:rPr>
          <w:color w:val="000000"/>
          <w:sz w:val="28"/>
          <w:szCs w:val="28"/>
        </w:rPr>
        <w:t>виконання</w:t>
      </w:r>
      <w:proofErr w:type="spellEnd"/>
      <w:r w:rsidRPr="00990492">
        <w:rPr>
          <w:color w:val="000000"/>
          <w:sz w:val="28"/>
          <w:szCs w:val="28"/>
        </w:rPr>
        <w:t xml:space="preserve"> </w:t>
      </w:r>
      <w:proofErr w:type="spellStart"/>
      <w:r w:rsidRPr="00990492">
        <w:rPr>
          <w:color w:val="000000"/>
          <w:sz w:val="28"/>
          <w:szCs w:val="28"/>
        </w:rPr>
        <w:t>їх</w:t>
      </w:r>
      <w:proofErr w:type="spellEnd"/>
      <w:r w:rsidRPr="00990492">
        <w:rPr>
          <w:color w:val="000000"/>
          <w:sz w:val="28"/>
          <w:szCs w:val="28"/>
        </w:rPr>
        <w:t xml:space="preserve"> </w:t>
      </w:r>
      <w:proofErr w:type="spellStart"/>
      <w:r w:rsidRPr="00990492">
        <w:rPr>
          <w:color w:val="000000"/>
          <w:sz w:val="28"/>
          <w:szCs w:val="28"/>
        </w:rPr>
        <w:t>підлеглому</w:t>
      </w:r>
      <w:proofErr w:type="spellEnd"/>
      <w:r w:rsidRPr="00990492">
        <w:rPr>
          <w:color w:val="000000"/>
          <w:sz w:val="28"/>
          <w:szCs w:val="28"/>
        </w:rPr>
        <w:t xml:space="preserve"> – команда, на </w:t>
      </w:r>
      <w:proofErr w:type="spellStart"/>
      <w:r w:rsidRPr="00990492">
        <w:rPr>
          <w:color w:val="000000"/>
          <w:sz w:val="28"/>
          <w:szCs w:val="28"/>
        </w:rPr>
        <w:t>груповому</w:t>
      </w:r>
      <w:proofErr w:type="spellEnd"/>
      <w:r w:rsidRPr="00990492">
        <w:rPr>
          <w:color w:val="000000"/>
          <w:sz w:val="28"/>
          <w:szCs w:val="28"/>
        </w:rPr>
        <w:t xml:space="preserve"> </w:t>
      </w:r>
      <w:proofErr w:type="spellStart"/>
      <w:r w:rsidRPr="00990492">
        <w:rPr>
          <w:color w:val="000000"/>
          <w:sz w:val="28"/>
          <w:szCs w:val="28"/>
        </w:rPr>
        <w:t>рівні</w:t>
      </w:r>
      <w:proofErr w:type="spellEnd"/>
      <w:r w:rsidRPr="00990492">
        <w:rPr>
          <w:color w:val="000000"/>
          <w:sz w:val="28"/>
          <w:szCs w:val="28"/>
        </w:rPr>
        <w:t xml:space="preserve"> </w:t>
      </w:r>
      <w:proofErr w:type="spellStart"/>
      <w:r w:rsidRPr="00990492">
        <w:rPr>
          <w:color w:val="000000"/>
          <w:sz w:val="28"/>
          <w:szCs w:val="28"/>
        </w:rPr>
        <w:t>можливі</w:t>
      </w:r>
      <w:proofErr w:type="spellEnd"/>
      <w:r w:rsidRPr="00990492">
        <w:rPr>
          <w:color w:val="000000"/>
          <w:sz w:val="28"/>
          <w:szCs w:val="28"/>
        </w:rPr>
        <w:t xml:space="preserve"> </w:t>
      </w:r>
      <w:proofErr w:type="spellStart"/>
      <w:r w:rsidRPr="00990492">
        <w:rPr>
          <w:color w:val="000000"/>
          <w:sz w:val="28"/>
          <w:szCs w:val="28"/>
        </w:rPr>
        <w:t>відзивреференція</w:t>
      </w:r>
      <w:proofErr w:type="spellEnd"/>
      <w:r w:rsidRPr="00990492">
        <w:rPr>
          <w:color w:val="000000"/>
          <w:sz w:val="28"/>
          <w:szCs w:val="28"/>
        </w:rPr>
        <w:t xml:space="preserve">, </w:t>
      </w:r>
      <w:proofErr w:type="spellStart"/>
      <w:r w:rsidRPr="00990492">
        <w:rPr>
          <w:color w:val="000000"/>
          <w:sz w:val="28"/>
          <w:szCs w:val="28"/>
        </w:rPr>
        <w:t>рекомендація</w:t>
      </w:r>
      <w:proofErr w:type="spellEnd"/>
      <w:r w:rsidRPr="00990492">
        <w:rPr>
          <w:color w:val="000000"/>
          <w:sz w:val="28"/>
          <w:szCs w:val="28"/>
        </w:rPr>
        <w:t xml:space="preserve">, те ж </w:t>
      </w:r>
      <w:proofErr w:type="spellStart"/>
      <w:r w:rsidRPr="00990492">
        <w:rPr>
          <w:color w:val="000000"/>
          <w:sz w:val="28"/>
          <w:szCs w:val="28"/>
        </w:rPr>
        <w:t>наслідування</w:t>
      </w:r>
      <w:proofErr w:type="spellEnd"/>
      <w:r w:rsidRPr="00990492">
        <w:rPr>
          <w:color w:val="000000"/>
          <w:sz w:val="28"/>
          <w:szCs w:val="28"/>
        </w:rPr>
        <w:t xml:space="preserve">, але та не </w:t>
      </w:r>
      <w:proofErr w:type="spellStart"/>
      <w:r w:rsidRPr="00990492">
        <w:rPr>
          <w:color w:val="000000"/>
          <w:sz w:val="28"/>
          <w:szCs w:val="28"/>
        </w:rPr>
        <w:t>окремій</w:t>
      </w:r>
      <w:proofErr w:type="spellEnd"/>
      <w:r w:rsidRPr="00990492">
        <w:rPr>
          <w:color w:val="000000"/>
          <w:sz w:val="28"/>
          <w:szCs w:val="28"/>
        </w:rPr>
        <w:t xml:space="preserve"> </w:t>
      </w:r>
      <w:proofErr w:type="spellStart"/>
      <w:r w:rsidRPr="00990492">
        <w:rPr>
          <w:color w:val="000000"/>
          <w:sz w:val="28"/>
          <w:szCs w:val="28"/>
        </w:rPr>
        <w:t>людині</w:t>
      </w:r>
      <w:proofErr w:type="spellEnd"/>
      <w:r w:rsidRPr="00990492">
        <w:rPr>
          <w:color w:val="000000"/>
          <w:sz w:val="28"/>
          <w:szCs w:val="28"/>
        </w:rPr>
        <w:t xml:space="preserve">, а </w:t>
      </w:r>
      <w:proofErr w:type="spellStart"/>
      <w:r w:rsidRPr="00990492">
        <w:rPr>
          <w:color w:val="000000"/>
          <w:sz w:val="28"/>
          <w:szCs w:val="28"/>
        </w:rPr>
        <w:t>соціальній</w:t>
      </w:r>
      <w:proofErr w:type="spellEnd"/>
      <w:r w:rsidRPr="00990492">
        <w:rPr>
          <w:color w:val="000000"/>
          <w:sz w:val="28"/>
          <w:szCs w:val="28"/>
        </w:rPr>
        <w:t xml:space="preserve"> </w:t>
      </w:r>
      <w:proofErr w:type="spellStart"/>
      <w:r w:rsidRPr="00990492">
        <w:rPr>
          <w:color w:val="000000"/>
          <w:sz w:val="28"/>
          <w:szCs w:val="28"/>
        </w:rPr>
        <w:t>групі</w:t>
      </w:r>
      <w:proofErr w:type="spellEnd"/>
      <w:r w:rsidRPr="00990492">
        <w:rPr>
          <w:color w:val="000000"/>
          <w:sz w:val="28"/>
          <w:szCs w:val="28"/>
        </w:rPr>
        <w:t xml:space="preserve">, </w:t>
      </w:r>
      <w:proofErr w:type="spellStart"/>
      <w:r w:rsidRPr="00990492">
        <w:rPr>
          <w:color w:val="000000"/>
          <w:sz w:val="28"/>
          <w:szCs w:val="28"/>
        </w:rPr>
        <w:t>зі</w:t>
      </w:r>
      <w:proofErr w:type="spellEnd"/>
      <w:r w:rsidRPr="00990492">
        <w:rPr>
          <w:color w:val="000000"/>
          <w:sz w:val="28"/>
          <w:szCs w:val="28"/>
        </w:rPr>
        <w:t xml:space="preserve"> </w:t>
      </w:r>
      <w:proofErr w:type="spellStart"/>
      <w:r w:rsidRPr="00990492">
        <w:rPr>
          <w:color w:val="000000"/>
          <w:sz w:val="28"/>
          <w:szCs w:val="28"/>
        </w:rPr>
        <w:t>якою</w:t>
      </w:r>
      <w:proofErr w:type="spellEnd"/>
      <w:r w:rsidRPr="00990492">
        <w:rPr>
          <w:color w:val="000000"/>
          <w:sz w:val="28"/>
          <w:szCs w:val="28"/>
        </w:rPr>
        <w:t xml:space="preserve"> </w:t>
      </w:r>
      <w:proofErr w:type="spellStart"/>
      <w:r w:rsidRPr="00990492">
        <w:rPr>
          <w:color w:val="000000"/>
          <w:sz w:val="28"/>
          <w:szCs w:val="28"/>
        </w:rPr>
        <w:t>індивід</w:t>
      </w:r>
      <w:proofErr w:type="spellEnd"/>
      <w:r w:rsidRPr="00990492">
        <w:rPr>
          <w:color w:val="000000"/>
          <w:sz w:val="28"/>
          <w:szCs w:val="28"/>
        </w:rPr>
        <w:t xml:space="preserve"> бажа</w:t>
      </w:r>
      <w:r>
        <w:rPr>
          <w:color w:val="000000"/>
          <w:sz w:val="28"/>
          <w:szCs w:val="28"/>
          <w:lang w:val="uk-UA"/>
        </w:rPr>
        <w:t>є</w:t>
      </w:r>
      <w:r w:rsidRPr="00990492">
        <w:rPr>
          <w:color w:val="000000"/>
          <w:sz w:val="28"/>
          <w:szCs w:val="28"/>
        </w:rPr>
        <w:t xml:space="preserve"> себе </w:t>
      </w:r>
      <w:proofErr w:type="spellStart"/>
      <w:r w:rsidRPr="00990492">
        <w:rPr>
          <w:color w:val="000000"/>
          <w:sz w:val="28"/>
          <w:szCs w:val="28"/>
        </w:rPr>
        <w:t>ідентифікувати</w:t>
      </w:r>
      <w:proofErr w:type="spellEnd"/>
      <w:r w:rsidRPr="00990492">
        <w:rPr>
          <w:color w:val="000000"/>
          <w:sz w:val="28"/>
          <w:szCs w:val="28"/>
        </w:rPr>
        <w:t xml:space="preserve">, </w:t>
      </w:r>
      <w:proofErr w:type="spellStart"/>
      <w:r w:rsidRPr="00990492">
        <w:rPr>
          <w:color w:val="000000"/>
          <w:sz w:val="28"/>
          <w:szCs w:val="28"/>
        </w:rPr>
        <w:t>керівництво</w:t>
      </w:r>
      <w:proofErr w:type="spellEnd"/>
      <w:r w:rsidRPr="00990492">
        <w:rPr>
          <w:color w:val="000000"/>
          <w:sz w:val="28"/>
          <w:szCs w:val="28"/>
        </w:rPr>
        <w:t xml:space="preserve"> </w:t>
      </w:r>
      <w:proofErr w:type="spellStart"/>
      <w:r w:rsidRPr="00990492">
        <w:rPr>
          <w:color w:val="000000"/>
          <w:sz w:val="28"/>
          <w:szCs w:val="28"/>
        </w:rPr>
        <w:t>колективом</w:t>
      </w:r>
      <w:proofErr w:type="spellEnd"/>
      <w:r w:rsidRPr="00990492">
        <w:rPr>
          <w:color w:val="000000"/>
          <w:sz w:val="28"/>
          <w:szCs w:val="28"/>
        </w:rPr>
        <w:t xml:space="preserve"> – менеджмент, </w:t>
      </w:r>
      <w:proofErr w:type="spellStart"/>
      <w:r w:rsidRPr="00990492">
        <w:rPr>
          <w:color w:val="000000"/>
          <w:sz w:val="28"/>
          <w:szCs w:val="28"/>
        </w:rPr>
        <w:t>організація</w:t>
      </w:r>
      <w:proofErr w:type="spellEnd"/>
      <w:r w:rsidRPr="00990492">
        <w:rPr>
          <w:color w:val="000000"/>
          <w:sz w:val="28"/>
          <w:szCs w:val="28"/>
        </w:rPr>
        <w:t xml:space="preserve">, </w:t>
      </w:r>
      <w:proofErr w:type="spellStart"/>
      <w:r w:rsidRPr="00990492">
        <w:rPr>
          <w:color w:val="000000"/>
          <w:sz w:val="28"/>
          <w:szCs w:val="28"/>
        </w:rPr>
        <w:t>лідерство</w:t>
      </w:r>
      <w:proofErr w:type="spellEnd"/>
      <w:r w:rsidRPr="00990492">
        <w:rPr>
          <w:color w:val="000000"/>
          <w:sz w:val="28"/>
          <w:szCs w:val="28"/>
        </w:rPr>
        <w:t xml:space="preserve"> в </w:t>
      </w:r>
      <w:proofErr w:type="spellStart"/>
      <w:r w:rsidRPr="00990492">
        <w:rPr>
          <w:color w:val="000000"/>
          <w:sz w:val="28"/>
          <w:szCs w:val="28"/>
        </w:rPr>
        <w:t>групі</w:t>
      </w:r>
      <w:proofErr w:type="spellEnd"/>
      <w:r w:rsidRPr="00990492">
        <w:rPr>
          <w:color w:val="000000"/>
          <w:sz w:val="28"/>
          <w:szCs w:val="28"/>
        </w:rPr>
        <w:t xml:space="preserve">; </w:t>
      </w:r>
      <w:proofErr w:type="spellStart"/>
      <w:r w:rsidRPr="00990492">
        <w:rPr>
          <w:color w:val="000000"/>
          <w:sz w:val="28"/>
          <w:szCs w:val="28"/>
        </w:rPr>
        <w:t>нарешті</w:t>
      </w:r>
      <w:proofErr w:type="spellEnd"/>
      <w:r w:rsidRPr="00990492">
        <w:rPr>
          <w:color w:val="000000"/>
          <w:sz w:val="28"/>
          <w:szCs w:val="28"/>
        </w:rPr>
        <w:t xml:space="preserve">, на </w:t>
      </w:r>
      <w:proofErr w:type="spellStart"/>
      <w:r w:rsidRPr="00990492">
        <w:rPr>
          <w:color w:val="000000"/>
          <w:sz w:val="28"/>
          <w:szCs w:val="28"/>
        </w:rPr>
        <w:t>масовому</w:t>
      </w:r>
      <w:proofErr w:type="spellEnd"/>
      <w:r w:rsidRPr="00990492">
        <w:rPr>
          <w:color w:val="000000"/>
          <w:sz w:val="28"/>
          <w:szCs w:val="28"/>
        </w:rPr>
        <w:t xml:space="preserve"> </w:t>
      </w:r>
      <w:proofErr w:type="spellStart"/>
      <w:r w:rsidRPr="00990492">
        <w:rPr>
          <w:color w:val="000000"/>
          <w:sz w:val="28"/>
          <w:szCs w:val="28"/>
        </w:rPr>
        <w:t>рівні</w:t>
      </w:r>
      <w:proofErr w:type="spellEnd"/>
      <w:r w:rsidRPr="00990492">
        <w:rPr>
          <w:color w:val="000000"/>
          <w:sz w:val="28"/>
          <w:szCs w:val="28"/>
        </w:rPr>
        <w:t xml:space="preserve"> </w:t>
      </w:r>
      <w:proofErr w:type="spellStart"/>
      <w:r w:rsidRPr="00990492">
        <w:rPr>
          <w:color w:val="000000"/>
          <w:sz w:val="28"/>
          <w:szCs w:val="28"/>
        </w:rPr>
        <w:t>комунікаційні</w:t>
      </w:r>
      <w:proofErr w:type="spellEnd"/>
      <w:r w:rsidRPr="00990492">
        <w:rPr>
          <w:color w:val="000000"/>
          <w:sz w:val="28"/>
          <w:szCs w:val="28"/>
        </w:rPr>
        <w:t xml:space="preserve"> </w:t>
      </w:r>
      <w:proofErr w:type="spellStart"/>
      <w:r w:rsidRPr="00990492">
        <w:rPr>
          <w:color w:val="000000"/>
          <w:sz w:val="28"/>
          <w:szCs w:val="28"/>
        </w:rPr>
        <w:t>дії</w:t>
      </w:r>
      <w:proofErr w:type="spellEnd"/>
      <w:r w:rsidRPr="00990492">
        <w:rPr>
          <w:color w:val="000000"/>
          <w:sz w:val="28"/>
          <w:szCs w:val="28"/>
        </w:rPr>
        <w:t xml:space="preserve"> </w:t>
      </w:r>
      <w:proofErr w:type="spellStart"/>
      <w:r w:rsidRPr="00990492">
        <w:rPr>
          <w:color w:val="000000"/>
          <w:sz w:val="28"/>
          <w:szCs w:val="28"/>
        </w:rPr>
        <w:t>служать</w:t>
      </w:r>
      <w:proofErr w:type="spellEnd"/>
      <w:r w:rsidRPr="00990492">
        <w:rPr>
          <w:color w:val="000000"/>
          <w:sz w:val="28"/>
          <w:szCs w:val="28"/>
        </w:rPr>
        <w:t xml:space="preserve"> для </w:t>
      </w:r>
      <w:proofErr w:type="spellStart"/>
      <w:r w:rsidRPr="00990492">
        <w:rPr>
          <w:color w:val="000000"/>
          <w:sz w:val="28"/>
          <w:szCs w:val="28"/>
        </w:rPr>
        <w:t>соціалізації</w:t>
      </w:r>
      <w:proofErr w:type="spellEnd"/>
      <w:r w:rsidRPr="00990492">
        <w:rPr>
          <w:color w:val="000000"/>
          <w:sz w:val="28"/>
          <w:szCs w:val="28"/>
        </w:rPr>
        <w:t xml:space="preserve"> – </w:t>
      </w:r>
      <w:proofErr w:type="spellStart"/>
      <w:r w:rsidRPr="00990492">
        <w:rPr>
          <w:color w:val="000000"/>
          <w:sz w:val="28"/>
          <w:szCs w:val="28"/>
        </w:rPr>
        <w:t>освоєння</w:t>
      </w:r>
      <w:proofErr w:type="spellEnd"/>
      <w:r w:rsidRPr="00990492">
        <w:rPr>
          <w:color w:val="000000"/>
          <w:sz w:val="28"/>
          <w:szCs w:val="28"/>
        </w:rPr>
        <w:t xml:space="preserve"> </w:t>
      </w:r>
      <w:proofErr w:type="spellStart"/>
      <w:r w:rsidRPr="00990492">
        <w:rPr>
          <w:color w:val="000000"/>
          <w:sz w:val="28"/>
          <w:szCs w:val="28"/>
        </w:rPr>
        <w:t>людиною</w:t>
      </w:r>
      <w:proofErr w:type="spellEnd"/>
      <w:r w:rsidRPr="00990492">
        <w:rPr>
          <w:color w:val="000000"/>
          <w:sz w:val="28"/>
          <w:szCs w:val="28"/>
        </w:rPr>
        <w:t xml:space="preserve"> </w:t>
      </w:r>
      <w:proofErr w:type="spellStart"/>
      <w:r w:rsidRPr="00990492">
        <w:rPr>
          <w:color w:val="000000"/>
          <w:sz w:val="28"/>
          <w:szCs w:val="28"/>
        </w:rPr>
        <w:t>загальноприйнятих</w:t>
      </w:r>
      <w:proofErr w:type="spellEnd"/>
      <w:r w:rsidRPr="00990492">
        <w:rPr>
          <w:color w:val="000000"/>
          <w:sz w:val="28"/>
          <w:szCs w:val="28"/>
        </w:rPr>
        <w:t xml:space="preserve"> в </w:t>
      </w:r>
      <w:proofErr w:type="spellStart"/>
      <w:r w:rsidRPr="00990492">
        <w:rPr>
          <w:color w:val="000000"/>
          <w:sz w:val="28"/>
          <w:szCs w:val="28"/>
        </w:rPr>
        <w:t>даному</w:t>
      </w:r>
      <w:proofErr w:type="spellEnd"/>
      <w:r w:rsidRPr="00990492">
        <w:rPr>
          <w:color w:val="000000"/>
          <w:sz w:val="28"/>
          <w:szCs w:val="28"/>
        </w:rPr>
        <w:t xml:space="preserve"> </w:t>
      </w:r>
      <w:proofErr w:type="spellStart"/>
      <w:r w:rsidRPr="00990492">
        <w:rPr>
          <w:color w:val="000000"/>
          <w:sz w:val="28"/>
          <w:szCs w:val="28"/>
        </w:rPr>
        <w:t>суспільстві</w:t>
      </w:r>
      <w:proofErr w:type="spellEnd"/>
      <w:r w:rsidRPr="00990492">
        <w:rPr>
          <w:color w:val="000000"/>
          <w:sz w:val="28"/>
          <w:szCs w:val="28"/>
        </w:rPr>
        <w:t xml:space="preserve"> норм, </w:t>
      </w:r>
      <w:proofErr w:type="spellStart"/>
      <w:r w:rsidRPr="00990492">
        <w:rPr>
          <w:color w:val="000000"/>
          <w:sz w:val="28"/>
          <w:szCs w:val="28"/>
        </w:rPr>
        <w:t>вірувань</w:t>
      </w:r>
      <w:proofErr w:type="spellEnd"/>
      <w:r w:rsidRPr="00990492">
        <w:rPr>
          <w:color w:val="000000"/>
          <w:sz w:val="28"/>
          <w:szCs w:val="28"/>
        </w:rPr>
        <w:t xml:space="preserve">, </w:t>
      </w:r>
      <w:proofErr w:type="spellStart"/>
      <w:r w:rsidRPr="00990492">
        <w:rPr>
          <w:color w:val="000000"/>
          <w:sz w:val="28"/>
          <w:szCs w:val="28"/>
        </w:rPr>
        <w:t>ідеалів</w:t>
      </w:r>
      <w:proofErr w:type="spellEnd"/>
      <w:r w:rsidRPr="00990492">
        <w:rPr>
          <w:color w:val="000000"/>
          <w:sz w:val="28"/>
          <w:szCs w:val="28"/>
        </w:rPr>
        <w:t xml:space="preserve">, </w:t>
      </w:r>
      <w:proofErr w:type="spellStart"/>
      <w:r w:rsidRPr="00990492">
        <w:rPr>
          <w:color w:val="000000"/>
          <w:sz w:val="28"/>
          <w:szCs w:val="28"/>
        </w:rPr>
        <w:t>щоб</w:t>
      </w:r>
      <w:proofErr w:type="spellEnd"/>
      <w:r w:rsidRPr="00990492">
        <w:rPr>
          <w:color w:val="000000"/>
          <w:sz w:val="28"/>
          <w:szCs w:val="28"/>
        </w:rPr>
        <w:t xml:space="preserve"> «бути як </w:t>
      </w:r>
      <w:proofErr w:type="spellStart"/>
      <w:r w:rsidRPr="00990492">
        <w:rPr>
          <w:color w:val="000000"/>
          <w:sz w:val="28"/>
          <w:szCs w:val="28"/>
        </w:rPr>
        <w:t>вс</w:t>
      </w:r>
      <w:proofErr w:type="spellEnd"/>
      <w:r>
        <w:rPr>
          <w:color w:val="000000"/>
          <w:sz w:val="28"/>
          <w:szCs w:val="28"/>
          <w:lang w:val="uk-UA"/>
        </w:rPr>
        <w:t>і</w:t>
      </w:r>
      <w:r w:rsidRPr="00990492">
        <w:rPr>
          <w:color w:val="000000"/>
          <w:sz w:val="28"/>
          <w:szCs w:val="28"/>
        </w:rPr>
        <w:t xml:space="preserve">», і авторитаризму, </w:t>
      </w:r>
      <w:proofErr w:type="spellStart"/>
      <w:r w:rsidRPr="00990492">
        <w:rPr>
          <w:color w:val="000000"/>
          <w:sz w:val="28"/>
          <w:szCs w:val="28"/>
        </w:rPr>
        <w:t>тобто</w:t>
      </w:r>
      <w:proofErr w:type="spellEnd"/>
      <w:r w:rsidRPr="00990492">
        <w:rPr>
          <w:color w:val="000000"/>
          <w:sz w:val="28"/>
          <w:szCs w:val="28"/>
        </w:rPr>
        <w:t xml:space="preserve"> деспотичного </w:t>
      </w:r>
      <w:proofErr w:type="spellStart"/>
      <w:r w:rsidRPr="00990492">
        <w:rPr>
          <w:color w:val="000000"/>
          <w:sz w:val="28"/>
          <w:szCs w:val="28"/>
        </w:rPr>
        <w:t>управління</w:t>
      </w:r>
      <w:proofErr w:type="spellEnd"/>
      <w:r w:rsidRPr="00990492">
        <w:rPr>
          <w:color w:val="000000"/>
          <w:sz w:val="28"/>
          <w:szCs w:val="28"/>
        </w:rPr>
        <w:t xml:space="preserve"> </w:t>
      </w:r>
      <w:proofErr w:type="spellStart"/>
      <w:r w:rsidRPr="00990492">
        <w:rPr>
          <w:color w:val="000000"/>
          <w:sz w:val="28"/>
          <w:szCs w:val="28"/>
        </w:rPr>
        <w:t>масами</w:t>
      </w:r>
      <w:proofErr w:type="spellEnd"/>
      <w:r w:rsidRPr="00990492">
        <w:rPr>
          <w:color w:val="000000"/>
          <w:sz w:val="28"/>
          <w:szCs w:val="28"/>
        </w:rPr>
        <w:t xml:space="preserve"> </w:t>
      </w:r>
      <w:proofErr w:type="spellStart"/>
      <w:r w:rsidRPr="00990492">
        <w:rPr>
          <w:color w:val="000000"/>
          <w:sz w:val="28"/>
          <w:szCs w:val="28"/>
        </w:rPr>
        <w:t>підвладних</w:t>
      </w:r>
      <w:proofErr w:type="spellEnd"/>
      <w:r w:rsidRPr="00990492">
        <w:rPr>
          <w:color w:val="000000"/>
          <w:sz w:val="28"/>
          <w:szCs w:val="28"/>
        </w:rPr>
        <w:t xml:space="preserve"> людей (абсолютизм, тиран</w:t>
      </w:r>
      <w:proofErr w:type="spellStart"/>
      <w:r>
        <w:rPr>
          <w:color w:val="000000"/>
          <w:sz w:val="28"/>
          <w:szCs w:val="28"/>
          <w:lang w:val="uk-UA"/>
        </w:rPr>
        <w:t>ія</w:t>
      </w:r>
      <w:proofErr w:type="spellEnd"/>
      <w:r w:rsidRPr="00990492">
        <w:rPr>
          <w:color w:val="000000"/>
          <w:sz w:val="28"/>
          <w:szCs w:val="28"/>
        </w:rPr>
        <w:t>,</w:t>
      </w:r>
      <w:r w:rsidRPr="00AD3F8C">
        <w:rPr>
          <w:color w:val="000000"/>
          <w:sz w:val="28"/>
          <w:szCs w:val="28"/>
        </w:rPr>
        <w:t xml:space="preserve"> </w:t>
      </w:r>
      <w:proofErr w:type="spellStart"/>
      <w:r w:rsidRPr="00990492">
        <w:rPr>
          <w:color w:val="000000"/>
          <w:sz w:val="28"/>
          <w:szCs w:val="28"/>
        </w:rPr>
        <w:t>політичні</w:t>
      </w:r>
      <w:proofErr w:type="spellEnd"/>
      <w:r w:rsidRPr="00990492">
        <w:rPr>
          <w:color w:val="000000"/>
          <w:sz w:val="28"/>
          <w:szCs w:val="28"/>
        </w:rPr>
        <w:t xml:space="preserve"> </w:t>
      </w:r>
      <w:proofErr w:type="spellStart"/>
      <w:r w:rsidRPr="00990492">
        <w:rPr>
          <w:color w:val="000000"/>
          <w:sz w:val="28"/>
          <w:szCs w:val="28"/>
        </w:rPr>
        <w:t>форми</w:t>
      </w:r>
      <w:proofErr w:type="spellEnd"/>
      <w:r w:rsidRPr="00990492">
        <w:rPr>
          <w:color w:val="000000"/>
          <w:sz w:val="28"/>
          <w:szCs w:val="28"/>
        </w:rPr>
        <w:t xml:space="preserve"> авторитаризму). </w:t>
      </w:r>
      <w:proofErr w:type="spellStart"/>
      <w:r w:rsidRPr="00990492">
        <w:rPr>
          <w:color w:val="000000"/>
          <w:sz w:val="28"/>
          <w:szCs w:val="28"/>
        </w:rPr>
        <w:t>Помітимо</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діалогічні</w:t>
      </w:r>
      <w:proofErr w:type="spellEnd"/>
      <w:r w:rsidRPr="00990492">
        <w:rPr>
          <w:color w:val="000000"/>
          <w:sz w:val="28"/>
          <w:szCs w:val="28"/>
        </w:rPr>
        <w:t xml:space="preserve"> </w:t>
      </w:r>
      <w:proofErr w:type="spellStart"/>
      <w:r w:rsidRPr="00990492">
        <w:rPr>
          <w:color w:val="000000"/>
          <w:sz w:val="28"/>
          <w:szCs w:val="28"/>
        </w:rPr>
        <w:t>відносини</w:t>
      </w:r>
      <w:proofErr w:type="spellEnd"/>
      <w:r w:rsidRPr="00990492">
        <w:rPr>
          <w:color w:val="000000"/>
          <w:sz w:val="28"/>
          <w:szCs w:val="28"/>
        </w:rPr>
        <w:t xml:space="preserve"> </w:t>
      </w:r>
      <w:proofErr w:type="spellStart"/>
      <w:r w:rsidRPr="00990492">
        <w:rPr>
          <w:color w:val="000000"/>
          <w:sz w:val="28"/>
          <w:szCs w:val="28"/>
        </w:rPr>
        <w:t>індивіда</w:t>
      </w:r>
      <w:proofErr w:type="spellEnd"/>
      <w:r w:rsidRPr="00990492">
        <w:rPr>
          <w:color w:val="000000"/>
          <w:sz w:val="28"/>
          <w:szCs w:val="28"/>
        </w:rPr>
        <w:t xml:space="preserve"> з </w:t>
      </w:r>
      <w:proofErr w:type="spellStart"/>
      <w:r w:rsidRPr="00990492">
        <w:rPr>
          <w:color w:val="000000"/>
          <w:sz w:val="28"/>
          <w:szCs w:val="28"/>
        </w:rPr>
        <w:t>групою</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масою</w:t>
      </w:r>
      <w:proofErr w:type="spellEnd"/>
      <w:r w:rsidRPr="00990492">
        <w:rPr>
          <w:color w:val="000000"/>
          <w:sz w:val="28"/>
          <w:szCs w:val="28"/>
        </w:rPr>
        <w:t xml:space="preserve"> </w:t>
      </w:r>
      <w:proofErr w:type="spellStart"/>
      <w:r w:rsidRPr="00990492">
        <w:rPr>
          <w:color w:val="000000"/>
          <w:sz w:val="28"/>
          <w:szCs w:val="28"/>
        </w:rPr>
        <w:t>виключаються</w:t>
      </w:r>
      <w:proofErr w:type="spellEnd"/>
      <w:r w:rsidRPr="00990492">
        <w:rPr>
          <w:color w:val="000000"/>
          <w:sz w:val="28"/>
          <w:szCs w:val="28"/>
        </w:rPr>
        <w:t xml:space="preserve">, тому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діалог</w:t>
      </w:r>
      <w:proofErr w:type="spellEnd"/>
      <w:r w:rsidRPr="00990492">
        <w:rPr>
          <w:color w:val="000000"/>
          <w:sz w:val="28"/>
          <w:szCs w:val="28"/>
        </w:rPr>
        <w:t xml:space="preserve"> </w:t>
      </w:r>
      <w:proofErr w:type="spellStart"/>
      <w:r w:rsidRPr="00990492">
        <w:rPr>
          <w:color w:val="000000"/>
          <w:sz w:val="28"/>
          <w:szCs w:val="28"/>
        </w:rPr>
        <w:t>можливий</w:t>
      </w:r>
      <w:proofErr w:type="spellEnd"/>
      <w:r w:rsidRPr="00990492">
        <w:rPr>
          <w:color w:val="000000"/>
          <w:sz w:val="28"/>
          <w:szCs w:val="28"/>
        </w:rPr>
        <w:t xml:space="preserve"> </w:t>
      </w:r>
      <w:proofErr w:type="spellStart"/>
      <w:r w:rsidRPr="00990492">
        <w:rPr>
          <w:color w:val="000000"/>
          <w:sz w:val="28"/>
          <w:szCs w:val="28"/>
        </w:rPr>
        <w:t>тільки</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r>
        <w:rPr>
          <w:color w:val="000000"/>
          <w:sz w:val="28"/>
          <w:szCs w:val="28"/>
          <w:lang w:val="uk-UA"/>
        </w:rPr>
        <w:t>одно</w:t>
      </w:r>
      <w:proofErr w:type="spellStart"/>
      <w:r w:rsidRPr="00990492">
        <w:rPr>
          <w:color w:val="000000"/>
          <w:sz w:val="28"/>
          <w:szCs w:val="28"/>
        </w:rPr>
        <w:t>рівневими</w:t>
      </w:r>
      <w:proofErr w:type="spellEnd"/>
      <w:r w:rsidRPr="00990492">
        <w:rPr>
          <w:color w:val="000000"/>
          <w:sz w:val="28"/>
          <w:szCs w:val="28"/>
        </w:rPr>
        <w:t xml:space="preserve"> партнерами.</w:t>
      </w:r>
    </w:p>
    <w:p w14:paraId="5C93F279"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1102B">
        <w:rPr>
          <w:b/>
          <w:bCs/>
          <w:color w:val="000000"/>
          <w:sz w:val="28"/>
          <w:szCs w:val="28"/>
        </w:rPr>
        <w:t>Мідікомун</w:t>
      </w:r>
      <w:proofErr w:type="spellEnd"/>
      <w:r>
        <w:rPr>
          <w:b/>
          <w:bCs/>
          <w:color w:val="000000"/>
          <w:sz w:val="28"/>
          <w:szCs w:val="28"/>
          <w:lang w:val="uk-UA"/>
        </w:rPr>
        <w:t>і</w:t>
      </w:r>
      <w:proofErr w:type="spellStart"/>
      <w:r w:rsidRPr="0091102B">
        <w:rPr>
          <w:b/>
          <w:bCs/>
          <w:color w:val="000000"/>
          <w:sz w:val="28"/>
          <w:szCs w:val="28"/>
        </w:rPr>
        <w:t>кація</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rPr>
        <w:t xml:space="preserve"> де в </w:t>
      </w:r>
      <w:proofErr w:type="spellStart"/>
      <w:r w:rsidRPr="00990492">
        <w:rPr>
          <w:color w:val="000000"/>
          <w:sz w:val="28"/>
          <w:szCs w:val="28"/>
        </w:rPr>
        <w:t>ролі</w:t>
      </w:r>
      <w:proofErr w:type="spellEnd"/>
      <w:r w:rsidRPr="00990492">
        <w:rPr>
          <w:color w:val="000000"/>
          <w:sz w:val="28"/>
          <w:szCs w:val="28"/>
        </w:rPr>
        <w:t xml:space="preserve"> </w:t>
      </w:r>
      <w:proofErr w:type="spellStart"/>
      <w:r w:rsidRPr="00990492">
        <w:rPr>
          <w:color w:val="000000"/>
          <w:sz w:val="28"/>
          <w:szCs w:val="28"/>
        </w:rPr>
        <w:t>комуніканта</w:t>
      </w:r>
      <w:proofErr w:type="spellEnd"/>
      <w:r w:rsidRPr="00990492">
        <w:rPr>
          <w:color w:val="000000"/>
          <w:sz w:val="28"/>
          <w:szCs w:val="28"/>
        </w:rPr>
        <w:t xml:space="preserve"> і </w:t>
      </w:r>
      <w:proofErr w:type="spellStart"/>
      <w:r w:rsidRPr="00990492">
        <w:rPr>
          <w:color w:val="000000"/>
          <w:sz w:val="28"/>
          <w:szCs w:val="28"/>
        </w:rPr>
        <w:t>реципієнта</w:t>
      </w:r>
      <w:proofErr w:type="spellEnd"/>
      <w:r w:rsidRPr="00990492">
        <w:rPr>
          <w:color w:val="000000"/>
          <w:sz w:val="28"/>
          <w:szCs w:val="28"/>
        </w:rPr>
        <w:t xml:space="preserve"> </w:t>
      </w:r>
      <w:proofErr w:type="spellStart"/>
      <w:r w:rsidRPr="00990492">
        <w:rPr>
          <w:color w:val="000000"/>
          <w:sz w:val="28"/>
          <w:szCs w:val="28"/>
        </w:rPr>
        <w:t>виступають</w:t>
      </w:r>
      <w:proofErr w:type="spellEnd"/>
      <w:r w:rsidRPr="00990492">
        <w:rPr>
          <w:color w:val="000000"/>
          <w:sz w:val="28"/>
          <w:szCs w:val="28"/>
        </w:rPr>
        <w:t xml:space="preserve"> </w:t>
      </w:r>
      <w:proofErr w:type="spellStart"/>
      <w:r w:rsidRPr="00990492">
        <w:rPr>
          <w:color w:val="000000"/>
          <w:sz w:val="28"/>
          <w:szCs w:val="28"/>
        </w:rPr>
        <w:t>соціальні</w:t>
      </w:r>
      <w:proofErr w:type="spellEnd"/>
      <w:r w:rsidRPr="00990492">
        <w:rPr>
          <w:color w:val="000000"/>
          <w:sz w:val="28"/>
          <w:szCs w:val="28"/>
        </w:rPr>
        <w:t xml:space="preserve"> </w:t>
      </w:r>
      <w:proofErr w:type="spellStart"/>
      <w:r w:rsidRPr="00990492">
        <w:rPr>
          <w:color w:val="000000"/>
          <w:sz w:val="28"/>
          <w:szCs w:val="28"/>
        </w:rPr>
        <w:t>групи</w:t>
      </w:r>
      <w:proofErr w:type="spellEnd"/>
      <w:r w:rsidRPr="00990492">
        <w:rPr>
          <w:color w:val="000000"/>
          <w:sz w:val="28"/>
          <w:szCs w:val="28"/>
        </w:rPr>
        <w:t>.</w:t>
      </w:r>
    </w:p>
    <w:p w14:paraId="32CA0677"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П</w:t>
      </w:r>
      <w:r w:rsidRPr="00BD2A26">
        <w:rPr>
          <w:color w:val="000000"/>
          <w:sz w:val="28"/>
          <w:szCs w:val="28"/>
        </w:rPr>
        <w:t>’</w:t>
      </w:r>
      <w:r w:rsidRPr="00990492">
        <w:rPr>
          <w:color w:val="000000"/>
          <w:sz w:val="28"/>
          <w:szCs w:val="28"/>
        </w:rPr>
        <w:t>ять</w:t>
      </w:r>
      <w:proofErr w:type="spellEnd"/>
      <w:r w:rsidRPr="00990492">
        <w:rPr>
          <w:color w:val="000000"/>
          <w:sz w:val="28"/>
          <w:szCs w:val="28"/>
        </w:rPr>
        <w:t xml:space="preserve"> форм </w:t>
      </w:r>
      <w:proofErr w:type="spellStart"/>
      <w:r w:rsidRPr="00990492">
        <w:rPr>
          <w:color w:val="000000"/>
          <w:sz w:val="28"/>
          <w:szCs w:val="28"/>
        </w:rPr>
        <w:t>мідікоммуникації</w:t>
      </w:r>
      <w:proofErr w:type="spellEnd"/>
      <w:r w:rsidRPr="00990492">
        <w:rPr>
          <w:color w:val="000000"/>
          <w:sz w:val="28"/>
          <w:szCs w:val="28"/>
        </w:rPr>
        <w:t xml:space="preserve"> </w:t>
      </w:r>
      <w:proofErr w:type="spellStart"/>
      <w:r w:rsidRPr="00990492">
        <w:rPr>
          <w:color w:val="000000"/>
          <w:sz w:val="28"/>
          <w:szCs w:val="28"/>
        </w:rPr>
        <w:t>включають</w:t>
      </w:r>
      <w:proofErr w:type="spellEnd"/>
      <w:r w:rsidRPr="00990492">
        <w:rPr>
          <w:color w:val="000000"/>
          <w:sz w:val="28"/>
          <w:szCs w:val="28"/>
        </w:rPr>
        <w:t xml:space="preserve"> </w:t>
      </w:r>
      <w:proofErr w:type="spellStart"/>
      <w:r w:rsidRPr="00990492">
        <w:rPr>
          <w:color w:val="000000"/>
          <w:sz w:val="28"/>
          <w:szCs w:val="28"/>
        </w:rPr>
        <w:t>такі</w:t>
      </w:r>
      <w:proofErr w:type="spellEnd"/>
      <w:r w:rsidRPr="00990492">
        <w:rPr>
          <w:color w:val="000000"/>
          <w:sz w:val="28"/>
          <w:szCs w:val="28"/>
        </w:rPr>
        <w:t xml:space="preserve"> </w:t>
      </w:r>
      <w:proofErr w:type="spellStart"/>
      <w:r w:rsidRPr="00990492">
        <w:rPr>
          <w:color w:val="000000"/>
          <w:sz w:val="28"/>
          <w:szCs w:val="28"/>
        </w:rPr>
        <w:t>соціально-комунікаційні</w:t>
      </w:r>
      <w:proofErr w:type="spellEnd"/>
      <w:r w:rsidRPr="00990492">
        <w:rPr>
          <w:color w:val="000000"/>
          <w:sz w:val="28"/>
          <w:szCs w:val="28"/>
        </w:rPr>
        <w:t xml:space="preserve"> </w:t>
      </w:r>
      <w:proofErr w:type="spellStart"/>
      <w:r w:rsidRPr="00990492">
        <w:rPr>
          <w:color w:val="000000"/>
          <w:sz w:val="28"/>
          <w:szCs w:val="28"/>
        </w:rPr>
        <w:t>явища</w:t>
      </w:r>
      <w:proofErr w:type="spellEnd"/>
      <w:r w:rsidRPr="00990492">
        <w:rPr>
          <w:color w:val="000000"/>
          <w:sz w:val="28"/>
          <w:szCs w:val="28"/>
        </w:rPr>
        <w:t xml:space="preserve">, як мода – заснована на </w:t>
      </w:r>
      <w:proofErr w:type="spellStart"/>
      <w:r w:rsidRPr="00990492">
        <w:rPr>
          <w:color w:val="000000"/>
          <w:sz w:val="28"/>
          <w:szCs w:val="28"/>
        </w:rPr>
        <w:t>наслідуванні</w:t>
      </w:r>
      <w:proofErr w:type="spellEnd"/>
      <w:r w:rsidRPr="00990492">
        <w:rPr>
          <w:color w:val="000000"/>
          <w:sz w:val="28"/>
          <w:szCs w:val="28"/>
        </w:rPr>
        <w:t xml:space="preserve"> передача в </w:t>
      </w:r>
      <w:proofErr w:type="spellStart"/>
      <w:r w:rsidRPr="00990492">
        <w:rPr>
          <w:color w:val="000000"/>
          <w:sz w:val="28"/>
          <w:szCs w:val="28"/>
        </w:rPr>
        <w:t>соціальному</w:t>
      </w:r>
      <w:proofErr w:type="spellEnd"/>
      <w:r w:rsidRPr="00990492">
        <w:rPr>
          <w:color w:val="000000"/>
          <w:sz w:val="28"/>
          <w:szCs w:val="28"/>
        </w:rPr>
        <w:t xml:space="preserve"> </w:t>
      </w:r>
      <w:proofErr w:type="spellStart"/>
      <w:r w:rsidRPr="00990492">
        <w:rPr>
          <w:color w:val="000000"/>
          <w:sz w:val="28"/>
          <w:szCs w:val="28"/>
        </w:rPr>
        <w:t>просторі</w:t>
      </w:r>
      <w:proofErr w:type="spellEnd"/>
      <w:r w:rsidRPr="00990492">
        <w:rPr>
          <w:color w:val="000000"/>
          <w:sz w:val="28"/>
          <w:szCs w:val="28"/>
        </w:rPr>
        <w:t xml:space="preserve"> </w:t>
      </w:r>
      <w:proofErr w:type="spellStart"/>
      <w:r w:rsidRPr="00990492">
        <w:rPr>
          <w:color w:val="000000"/>
          <w:sz w:val="28"/>
          <w:szCs w:val="28"/>
        </w:rPr>
        <w:t>речовинних</w:t>
      </w:r>
      <w:proofErr w:type="spellEnd"/>
      <w:r w:rsidRPr="00990492">
        <w:rPr>
          <w:color w:val="000000"/>
          <w:sz w:val="28"/>
          <w:szCs w:val="28"/>
        </w:rPr>
        <w:t xml:space="preserve"> форм, </w:t>
      </w:r>
      <w:proofErr w:type="spellStart"/>
      <w:r w:rsidRPr="00990492">
        <w:rPr>
          <w:color w:val="000000"/>
          <w:sz w:val="28"/>
          <w:szCs w:val="28"/>
        </w:rPr>
        <w:t>зразків</w:t>
      </w:r>
      <w:proofErr w:type="spellEnd"/>
      <w:r w:rsidRPr="00990492">
        <w:rPr>
          <w:color w:val="000000"/>
          <w:sz w:val="28"/>
          <w:szCs w:val="28"/>
        </w:rPr>
        <w:t xml:space="preserve"> </w:t>
      </w:r>
      <w:proofErr w:type="spellStart"/>
      <w:r w:rsidRPr="00990492">
        <w:rPr>
          <w:color w:val="000000"/>
          <w:sz w:val="28"/>
          <w:szCs w:val="28"/>
        </w:rPr>
        <w:t>поведінки</w:t>
      </w:r>
      <w:proofErr w:type="spellEnd"/>
      <w:r w:rsidRPr="00990492">
        <w:rPr>
          <w:color w:val="000000"/>
          <w:sz w:val="28"/>
          <w:szCs w:val="28"/>
        </w:rPr>
        <w:t xml:space="preserve"> і </w:t>
      </w:r>
      <w:proofErr w:type="spellStart"/>
      <w:r w:rsidRPr="00990492">
        <w:rPr>
          <w:color w:val="000000"/>
          <w:sz w:val="28"/>
          <w:szCs w:val="28"/>
        </w:rPr>
        <w:t>ідей</w:t>
      </w:r>
      <w:proofErr w:type="spellEnd"/>
      <w:r w:rsidRPr="00990492">
        <w:rPr>
          <w:color w:val="000000"/>
          <w:sz w:val="28"/>
          <w:szCs w:val="28"/>
        </w:rPr>
        <w:t xml:space="preserve">, </w:t>
      </w:r>
      <w:proofErr w:type="spellStart"/>
      <w:r w:rsidRPr="00990492">
        <w:rPr>
          <w:color w:val="000000"/>
          <w:sz w:val="28"/>
          <w:szCs w:val="28"/>
        </w:rPr>
        <w:t>емоційно</w:t>
      </w:r>
      <w:proofErr w:type="spellEnd"/>
      <w:r w:rsidRPr="00990492">
        <w:rPr>
          <w:color w:val="000000"/>
          <w:sz w:val="28"/>
          <w:szCs w:val="28"/>
        </w:rPr>
        <w:t xml:space="preserve"> </w:t>
      </w:r>
      <w:proofErr w:type="spellStart"/>
      <w:r w:rsidRPr="00990492">
        <w:rPr>
          <w:color w:val="000000"/>
          <w:sz w:val="28"/>
          <w:szCs w:val="28"/>
        </w:rPr>
        <w:t>привабливих</w:t>
      </w:r>
      <w:proofErr w:type="spellEnd"/>
      <w:r w:rsidRPr="00990492">
        <w:rPr>
          <w:color w:val="000000"/>
          <w:sz w:val="28"/>
          <w:szCs w:val="28"/>
        </w:rPr>
        <w:t xml:space="preserve"> для </w:t>
      </w:r>
      <w:proofErr w:type="spellStart"/>
      <w:r w:rsidRPr="00990492">
        <w:rPr>
          <w:color w:val="000000"/>
          <w:sz w:val="28"/>
          <w:szCs w:val="28"/>
        </w:rPr>
        <w:t>соціальних</w:t>
      </w:r>
      <w:proofErr w:type="spellEnd"/>
      <w:r w:rsidRPr="00990492">
        <w:rPr>
          <w:color w:val="000000"/>
          <w:sz w:val="28"/>
          <w:szCs w:val="28"/>
        </w:rPr>
        <w:t xml:space="preserve"> </w:t>
      </w:r>
      <w:proofErr w:type="spellStart"/>
      <w:r w:rsidRPr="00990492">
        <w:rPr>
          <w:color w:val="000000"/>
          <w:sz w:val="28"/>
          <w:szCs w:val="28"/>
        </w:rPr>
        <w:t>груп</w:t>
      </w:r>
      <w:proofErr w:type="spellEnd"/>
      <w:r w:rsidRPr="00990492">
        <w:rPr>
          <w:color w:val="000000"/>
          <w:sz w:val="28"/>
          <w:szCs w:val="28"/>
        </w:rPr>
        <w:t xml:space="preserve"> (</w:t>
      </w:r>
      <w:proofErr w:type="spellStart"/>
      <w:r w:rsidRPr="00990492">
        <w:rPr>
          <w:color w:val="000000"/>
          <w:sz w:val="28"/>
          <w:szCs w:val="28"/>
        </w:rPr>
        <w:t>відзначимо</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мода – продукт </w:t>
      </w:r>
      <w:proofErr w:type="spellStart"/>
      <w:r w:rsidRPr="00990492">
        <w:rPr>
          <w:color w:val="000000"/>
          <w:sz w:val="28"/>
          <w:szCs w:val="28"/>
        </w:rPr>
        <w:t>неокультури</w:t>
      </w:r>
      <w:proofErr w:type="spellEnd"/>
      <w:r w:rsidRPr="00990492">
        <w:rPr>
          <w:color w:val="000000"/>
          <w:sz w:val="28"/>
          <w:szCs w:val="28"/>
        </w:rPr>
        <w:t xml:space="preserve">, палеокультура </w:t>
      </w:r>
      <w:proofErr w:type="spellStart"/>
      <w:r w:rsidRPr="00990492">
        <w:rPr>
          <w:color w:val="000000"/>
          <w:sz w:val="28"/>
          <w:szCs w:val="28"/>
        </w:rPr>
        <w:t>моди</w:t>
      </w:r>
      <w:proofErr w:type="spellEnd"/>
      <w:r w:rsidRPr="00990492">
        <w:rPr>
          <w:color w:val="000000"/>
          <w:sz w:val="28"/>
          <w:szCs w:val="28"/>
        </w:rPr>
        <w:t xml:space="preserve"> не знала); переговори – </w:t>
      </w:r>
      <w:proofErr w:type="spellStart"/>
      <w:r w:rsidRPr="00990492">
        <w:rPr>
          <w:color w:val="000000"/>
          <w:sz w:val="28"/>
          <w:szCs w:val="28"/>
        </w:rPr>
        <w:t>звичайний</w:t>
      </w:r>
      <w:proofErr w:type="spellEnd"/>
      <w:r w:rsidRPr="00990492">
        <w:rPr>
          <w:color w:val="000000"/>
          <w:sz w:val="28"/>
          <w:szCs w:val="28"/>
        </w:rPr>
        <w:t xml:space="preserve"> </w:t>
      </w:r>
      <w:proofErr w:type="spellStart"/>
      <w:r w:rsidRPr="00990492">
        <w:rPr>
          <w:color w:val="000000"/>
          <w:sz w:val="28"/>
          <w:szCs w:val="28"/>
        </w:rPr>
        <w:t>спосіб</w:t>
      </w:r>
      <w:proofErr w:type="spellEnd"/>
      <w:r w:rsidRPr="00990492">
        <w:rPr>
          <w:color w:val="000000"/>
          <w:sz w:val="28"/>
          <w:szCs w:val="28"/>
        </w:rPr>
        <w:t xml:space="preserve"> </w:t>
      </w:r>
      <w:proofErr w:type="spellStart"/>
      <w:r w:rsidRPr="00990492">
        <w:rPr>
          <w:color w:val="000000"/>
          <w:sz w:val="28"/>
          <w:szCs w:val="28"/>
        </w:rPr>
        <w:t>вирішення</w:t>
      </w:r>
      <w:proofErr w:type="spellEnd"/>
      <w:r w:rsidRPr="00990492">
        <w:rPr>
          <w:color w:val="000000"/>
          <w:sz w:val="28"/>
          <w:szCs w:val="28"/>
        </w:rPr>
        <w:t xml:space="preserve"> </w:t>
      </w:r>
      <w:proofErr w:type="spellStart"/>
      <w:r w:rsidRPr="00990492">
        <w:rPr>
          <w:color w:val="000000"/>
          <w:sz w:val="28"/>
          <w:szCs w:val="28"/>
        </w:rPr>
        <w:t>конфліктів</w:t>
      </w:r>
      <w:proofErr w:type="spellEnd"/>
      <w:r w:rsidRPr="00990492">
        <w:rPr>
          <w:color w:val="000000"/>
          <w:sz w:val="28"/>
          <w:szCs w:val="28"/>
        </w:rPr>
        <w:t xml:space="preserve"> і </w:t>
      </w:r>
      <w:proofErr w:type="spellStart"/>
      <w:r w:rsidRPr="00990492">
        <w:rPr>
          <w:color w:val="000000"/>
          <w:sz w:val="28"/>
          <w:szCs w:val="28"/>
        </w:rPr>
        <w:t>досягнення</w:t>
      </w:r>
      <w:proofErr w:type="spellEnd"/>
      <w:r w:rsidRPr="00990492">
        <w:rPr>
          <w:color w:val="000000"/>
          <w:sz w:val="28"/>
          <w:szCs w:val="28"/>
        </w:rPr>
        <w:t xml:space="preserve"> </w:t>
      </w:r>
      <w:proofErr w:type="spellStart"/>
      <w:r w:rsidRPr="00990492">
        <w:rPr>
          <w:color w:val="000000"/>
          <w:sz w:val="28"/>
          <w:szCs w:val="28"/>
        </w:rPr>
        <w:t>угод</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proofErr w:type="spellStart"/>
      <w:r w:rsidRPr="00990492">
        <w:rPr>
          <w:color w:val="000000"/>
          <w:sz w:val="28"/>
          <w:szCs w:val="28"/>
        </w:rPr>
        <w:t>соціальними</w:t>
      </w:r>
      <w:proofErr w:type="spellEnd"/>
      <w:r w:rsidRPr="00990492">
        <w:rPr>
          <w:color w:val="000000"/>
          <w:sz w:val="28"/>
          <w:szCs w:val="28"/>
        </w:rPr>
        <w:t xml:space="preserve"> </w:t>
      </w:r>
      <w:proofErr w:type="spellStart"/>
      <w:r w:rsidRPr="00990492">
        <w:rPr>
          <w:color w:val="000000"/>
          <w:sz w:val="28"/>
          <w:szCs w:val="28"/>
        </w:rPr>
        <w:t>групами</w:t>
      </w:r>
      <w:proofErr w:type="spellEnd"/>
      <w:r w:rsidRPr="00990492">
        <w:rPr>
          <w:color w:val="000000"/>
          <w:sz w:val="28"/>
          <w:szCs w:val="28"/>
        </w:rPr>
        <w:t xml:space="preserve">; </w:t>
      </w:r>
      <w:proofErr w:type="spellStart"/>
      <w:r w:rsidRPr="00990492">
        <w:rPr>
          <w:color w:val="000000"/>
          <w:sz w:val="28"/>
          <w:szCs w:val="28"/>
        </w:rPr>
        <w:t>групова</w:t>
      </w:r>
      <w:proofErr w:type="spellEnd"/>
      <w:r w:rsidRPr="00990492">
        <w:rPr>
          <w:color w:val="000000"/>
          <w:sz w:val="28"/>
          <w:szCs w:val="28"/>
        </w:rPr>
        <w:t xml:space="preserve"> </w:t>
      </w:r>
      <w:proofErr w:type="spellStart"/>
      <w:r w:rsidRPr="00990492">
        <w:rPr>
          <w:color w:val="000000"/>
          <w:sz w:val="28"/>
          <w:szCs w:val="28"/>
        </w:rPr>
        <w:t>ієрархія</w:t>
      </w:r>
      <w:proofErr w:type="spellEnd"/>
      <w:r w:rsidRPr="00990492">
        <w:rPr>
          <w:color w:val="000000"/>
          <w:sz w:val="28"/>
          <w:szCs w:val="28"/>
        </w:rPr>
        <w:t xml:space="preserve"> </w:t>
      </w:r>
      <w:proofErr w:type="spellStart"/>
      <w:r w:rsidRPr="00990492">
        <w:rPr>
          <w:color w:val="000000"/>
          <w:sz w:val="28"/>
          <w:szCs w:val="28"/>
        </w:rPr>
        <w:t>складається</w:t>
      </w:r>
      <w:proofErr w:type="spellEnd"/>
      <w:r w:rsidRPr="00990492">
        <w:rPr>
          <w:color w:val="000000"/>
          <w:sz w:val="28"/>
          <w:szCs w:val="28"/>
        </w:rPr>
        <w:t xml:space="preserve"> в </w:t>
      </w:r>
      <w:proofErr w:type="spellStart"/>
      <w:r w:rsidRPr="00990492">
        <w:rPr>
          <w:color w:val="000000"/>
          <w:sz w:val="28"/>
          <w:szCs w:val="28"/>
        </w:rPr>
        <w:t>крупних</w:t>
      </w:r>
      <w:proofErr w:type="spellEnd"/>
      <w:r w:rsidRPr="00990492">
        <w:rPr>
          <w:color w:val="000000"/>
          <w:sz w:val="28"/>
          <w:szCs w:val="28"/>
        </w:rPr>
        <w:t xml:space="preserve"> </w:t>
      </w:r>
      <w:proofErr w:type="spellStart"/>
      <w:r w:rsidRPr="00990492">
        <w:rPr>
          <w:color w:val="000000"/>
          <w:sz w:val="28"/>
          <w:szCs w:val="28"/>
        </w:rPr>
        <w:t>установах</w:t>
      </w:r>
      <w:proofErr w:type="spellEnd"/>
      <w:r w:rsidRPr="00990492">
        <w:rPr>
          <w:color w:val="000000"/>
          <w:sz w:val="28"/>
          <w:szCs w:val="28"/>
        </w:rPr>
        <w:t xml:space="preserve"> (</w:t>
      </w:r>
      <w:proofErr w:type="spellStart"/>
      <w:r w:rsidRPr="00990492">
        <w:rPr>
          <w:color w:val="000000"/>
          <w:sz w:val="28"/>
          <w:szCs w:val="28"/>
        </w:rPr>
        <w:t>управлінці</w:t>
      </w:r>
      <w:proofErr w:type="spellEnd"/>
      <w:r w:rsidRPr="00990492">
        <w:rPr>
          <w:color w:val="000000"/>
          <w:sz w:val="28"/>
          <w:szCs w:val="28"/>
        </w:rPr>
        <w:t xml:space="preserve"> – </w:t>
      </w:r>
      <w:proofErr w:type="spellStart"/>
      <w:r w:rsidRPr="00990492">
        <w:rPr>
          <w:color w:val="000000"/>
          <w:sz w:val="28"/>
          <w:szCs w:val="28"/>
        </w:rPr>
        <w:t>робітники</w:t>
      </w:r>
      <w:proofErr w:type="spellEnd"/>
      <w:r w:rsidRPr="00990492">
        <w:rPr>
          <w:color w:val="000000"/>
          <w:sz w:val="28"/>
          <w:szCs w:val="28"/>
        </w:rPr>
        <w:t xml:space="preserve">), в </w:t>
      </w:r>
      <w:proofErr w:type="spellStart"/>
      <w:r w:rsidRPr="00990492">
        <w:rPr>
          <w:color w:val="000000"/>
          <w:sz w:val="28"/>
          <w:szCs w:val="28"/>
        </w:rPr>
        <w:t>армійських</w:t>
      </w:r>
      <w:proofErr w:type="spellEnd"/>
      <w:r w:rsidRPr="00990492">
        <w:rPr>
          <w:color w:val="000000"/>
          <w:sz w:val="28"/>
          <w:szCs w:val="28"/>
        </w:rPr>
        <w:t xml:space="preserve"> </w:t>
      </w:r>
      <w:proofErr w:type="spellStart"/>
      <w:r w:rsidRPr="00990492">
        <w:rPr>
          <w:color w:val="000000"/>
          <w:sz w:val="28"/>
          <w:szCs w:val="28"/>
        </w:rPr>
        <w:t>підрозділах</w:t>
      </w:r>
      <w:proofErr w:type="spellEnd"/>
      <w:r w:rsidRPr="00990492">
        <w:rPr>
          <w:color w:val="000000"/>
          <w:sz w:val="28"/>
          <w:szCs w:val="28"/>
        </w:rPr>
        <w:t xml:space="preserve">, в </w:t>
      </w:r>
      <w:proofErr w:type="spellStart"/>
      <w:r w:rsidRPr="00990492">
        <w:rPr>
          <w:color w:val="000000"/>
          <w:sz w:val="28"/>
          <w:szCs w:val="28"/>
        </w:rPr>
        <w:t>станово-кастових</w:t>
      </w:r>
      <w:proofErr w:type="spellEnd"/>
      <w:r w:rsidRPr="00990492">
        <w:rPr>
          <w:color w:val="000000"/>
          <w:sz w:val="28"/>
          <w:szCs w:val="28"/>
        </w:rPr>
        <w:t xml:space="preserve"> </w:t>
      </w:r>
      <w:proofErr w:type="spellStart"/>
      <w:r w:rsidRPr="00990492">
        <w:rPr>
          <w:color w:val="000000"/>
          <w:sz w:val="28"/>
          <w:szCs w:val="28"/>
        </w:rPr>
        <w:t>суспільствах</w:t>
      </w:r>
      <w:proofErr w:type="spellEnd"/>
      <w:r w:rsidRPr="00990492">
        <w:rPr>
          <w:color w:val="000000"/>
          <w:sz w:val="28"/>
          <w:szCs w:val="28"/>
        </w:rPr>
        <w:t xml:space="preserve">, де </w:t>
      </w:r>
      <w:proofErr w:type="spellStart"/>
      <w:r w:rsidRPr="00990492">
        <w:rPr>
          <w:color w:val="000000"/>
          <w:sz w:val="28"/>
          <w:szCs w:val="28"/>
        </w:rPr>
        <w:t>контакти</w:t>
      </w:r>
      <w:proofErr w:type="spellEnd"/>
      <w:r w:rsidRPr="00990492">
        <w:rPr>
          <w:color w:val="000000"/>
          <w:sz w:val="28"/>
          <w:szCs w:val="28"/>
        </w:rPr>
        <w:t xml:space="preserve"> </w:t>
      </w:r>
      <w:proofErr w:type="spellStart"/>
      <w:r w:rsidRPr="00990492">
        <w:rPr>
          <w:color w:val="000000"/>
          <w:sz w:val="28"/>
          <w:szCs w:val="28"/>
        </w:rPr>
        <w:t>між</w:t>
      </w:r>
      <w:proofErr w:type="spellEnd"/>
      <w:r w:rsidRPr="00990492">
        <w:rPr>
          <w:color w:val="000000"/>
          <w:sz w:val="28"/>
          <w:szCs w:val="28"/>
        </w:rPr>
        <w:t xml:space="preserve"> </w:t>
      </w:r>
      <w:proofErr w:type="spellStart"/>
      <w:r w:rsidRPr="00990492">
        <w:rPr>
          <w:color w:val="000000"/>
          <w:sz w:val="28"/>
          <w:szCs w:val="28"/>
        </w:rPr>
        <w:t>групами</w:t>
      </w:r>
      <w:proofErr w:type="spellEnd"/>
      <w:r w:rsidRPr="00990492">
        <w:rPr>
          <w:color w:val="000000"/>
          <w:sz w:val="28"/>
          <w:szCs w:val="28"/>
        </w:rPr>
        <w:t xml:space="preserve"> </w:t>
      </w:r>
      <w:proofErr w:type="spellStart"/>
      <w:r w:rsidRPr="00990492">
        <w:rPr>
          <w:color w:val="000000"/>
          <w:sz w:val="28"/>
          <w:szCs w:val="28"/>
        </w:rPr>
        <w:t>чітко</w:t>
      </w:r>
      <w:proofErr w:type="spellEnd"/>
      <w:r w:rsidRPr="00990492">
        <w:rPr>
          <w:color w:val="000000"/>
          <w:sz w:val="28"/>
          <w:szCs w:val="28"/>
        </w:rPr>
        <w:t xml:space="preserve"> </w:t>
      </w:r>
      <w:proofErr w:type="spellStart"/>
      <w:r w:rsidRPr="00990492">
        <w:rPr>
          <w:color w:val="000000"/>
          <w:sz w:val="28"/>
          <w:szCs w:val="28"/>
        </w:rPr>
        <w:t>регламентовані</w:t>
      </w:r>
      <w:proofErr w:type="spellEnd"/>
      <w:r w:rsidRPr="00990492">
        <w:rPr>
          <w:color w:val="000000"/>
          <w:sz w:val="28"/>
          <w:szCs w:val="28"/>
        </w:rPr>
        <w:t xml:space="preserve">; </w:t>
      </w:r>
      <w:proofErr w:type="spellStart"/>
      <w:r w:rsidRPr="00990492">
        <w:rPr>
          <w:color w:val="000000"/>
          <w:sz w:val="28"/>
          <w:szCs w:val="28"/>
        </w:rPr>
        <w:lastRenderedPageBreak/>
        <w:t>адаптація</w:t>
      </w:r>
      <w:proofErr w:type="spellEnd"/>
      <w:r w:rsidRPr="00990492">
        <w:rPr>
          <w:color w:val="000000"/>
          <w:sz w:val="28"/>
          <w:szCs w:val="28"/>
        </w:rPr>
        <w:t xml:space="preserve"> до </w:t>
      </w:r>
      <w:proofErr w:type="spellStart"/>
      <w:r w:rsidRPr="00990492">
        <w:rPr>
          <w:color w:val="000000"/>
          <w:sz w:val="28"/>
          <w:szCs w:val="28"/>
        </w:rPr>
        <w:t>середовища</w:t>
      </w:r>
      <w:proofErr w:type="spellEnd"/>
      <w:r w:rsidRPr="00990492">
        <w:rPr>
          <w:color w:val="000000"/>
          <w:sz w:val="28"/>
          <w:szCs w:val="28"/>
        </w:rPr>
        <w:t xml:space="preserve"> </w:t>
      </w:r>
      <w:proofErr w:type="spellStart"/>
      <w:r w:rsidRPr="00990492">
        <w:rPr>
          <w:color w:val="000000"/>
          <w:sz w:val="28"/>
          <w:szCs w:val="28"/>
        </w:rPr>
        <w:t>перетворюється</w:t>
      </w:r>
      <w:proofErr w:type="spellEnd"/>
      <w:r w:rsidRPr="00990492">
        <w:rPr>
          <w:color w:val="000000"/>
          <w:sz w:val="28"/>
          <w:szCs w:val="28"/>
        </w:rPr>
        <w:t xml:space="preserve"> на </w:t>
      </w:r>
      <w:proofErr w:type="spellStart"/>
      <w:r w:rsidRPr="00990492">
        <w:rPr>
          <w:color w:val="000000"/>
          <w:sz w:val="28"/>
          <w:szCs w:val="28"/>
        </w:rPr>
        <w:t>комунікаційну</w:t>
      </w:r>
      <w:proofErr w:type="spellEnd"/>
      <w:r w:rsidRPr="00990492">
        <w:rPr>
          <w:color w:val="000000"/>
          <w:sz w:val="28"/>
          <w:szCs w:val="28"/>
        </w:rPr>
        <w:t xml:space="preserve"> проблему для </w:t>
      </w:r>
      <w:proofErr w:type="spellStart"/>
      <w:r w:rsidRPr="00990492">
        <w:rPr>
          <w:color w:val="000000"/>
          <w:sz w:val="28"/>
          <w:szCs w:val="28"/>
        </w:rPr>
        <w:t>національної</w:t>
      </w:r>
      <w:proofErr w:type="spellEnd"/>
      <w:r w:rsidRPr="00990492">
        <w:rPr>
          <w:color w:val="000000"/>
          <w:sz w:val="28"/>
          <w:szCs w:val="28"/>
        </w:rPr>
        <w:t xml:space="preserve"> </w:t>
      </w:r>
      <w:proofErr w:type="spellStart"/>
      <w:r w:rsidRPr="00990492">
        <w:rPr>
          <w:color w:val="000000"/>
          <w:sz w:val="28"/>
          <w:szCs w:val="28"/>
        </w:rPr>
        <w:t>діаспори</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живе</w:t>
      </w:r>
      <w:proofErr w:type="spellEnd"/>
      <w:r w:rsidRPr="00990492">
        <w:rPr>
          <w:color w:val="000000"/>
          <w:sz w:val="28"/>
          <w:szCs w:val="28"/>
        </w:rPr>
        <w:t xml:space="preserve"> </w:t>
      </w:r>
      <w:proofErr w:type="spellStart"/>
      <w:r w:rsidRPr="00990492">
        <w:rPr>
          <w:color w:val="000000"/>
          <w:sz w:val="28"/>
          <w:szCs w:val="28"/>
        </w:rPr>
        <w:t>серед</w:t>
      </w:r>
      <w:proofErr w:type="spellEnd"/>
      <w:r w:rsidRPr="00990492">
        <w:rPr>
          <w:color w:val="000000"/>
          <w:sz w:val="28"/>
          <w:szCs w:val="28"/>
        </w:rPr>
        <w:t xml:space="preserve"> </w:t>
      </w:r>
      <w:proofErr w:type="spellStart"/>
      <w:r w:rsidRPr="00990492">
        <w:rPr>
          <w:color w:val="000000"/>
          <w:sz w:val="28"/>
          <w:szCs w:val="28"/>
        </w:rPr>
        <w:t>чужоземців</w:t>
      </w:r>
      <w:proofErr w:type="spellEnd"/>
      <w:r w:rsidRPr="00990492">
        <w:rPr>
          <w:color w:val="000000"/>
          <w:sz w:val="28"/>
          <w:szCs w:val="28"/>
        </w:rPr>
        <w:t xml:space="preserve">; для </w:t>
      </w:r>
      <w:proofErr w:type="spellStart"/>
      <w:r w:rsidRPr="00990492">
        <w:rPr>
          <w:color w:val="000000"/>
          <w:sz w:val="28"/>
          <w:szCs w:val="28"/>
        </w:rPr>
        <w:t>іновірців</w:t>
      </w:r>
      <w:proofErr w:type="spellEnd"/>
      <w:r w:rsidRPr="00990492">
        <w:rPr>
          <w:color w:val="000000"/>
          <w:sz w:val="28"/>
          <w:szCs w:val="28"/>
        </w:rPr>
        <w:t xml:space="preserve">, </w:t>
      </w:r>
      <w:proofErr w:type="spellStart"/>
      <w:r w:rsidRPr="00990492">
        <w:rPr>
          <w:color w:val="000000"/>
          <w:sz w:val="28"/>
          <w:szCs w:val="28"/>
        </w:rPr>
        <w:t>наприклад</w:t>
      </w:r>
      <w:proofErr w:type="spellEnd"/>
      <w:r w:rsidRPr="00990492">
        <w:rPr>
          <w:color w:val="000000"/>
          <w:sz w:val="28"/>
          <w:szCs w:val="28"/>
        </w:rPr>
        <w:t xml:space="preserve">, мусульман </w:t>
      </w:r>
      <w:proofErr w:type="spellStart"/>
      <w:r w:rsidRPr="00990492">
        <w:rPr>
          <w:color w:val="000000"/>
          <w:sz w:val="28"/>
          <w:szCs w:val="28"/>
        </w:rPr>
        <w:t>серед</w:t>
      </w:r>
      <w:proofErr w:type="spellEnd"/>
      <w:r w:rsidRPr="00990492">
        <w:rPr>
          <w:color w:val="000000"/>
          <w:sz w:val="28"/>
          <w:szCs w:val="28"/>
        </w:rPr>
        <w:t xml:space="preserve"> </w:t>
      </w:r>
      <w:proofErr w:type="spellStart"/>
      <w:r w:rsidRPr="00990492">
        <w:rPr>
          <w:color w:val="000000"/>
          <w:sz w:val="28"/>
          <w:szCs w:val="28"/>
        </w:rPr>
        <w:t>християн</w:t>
      </w:r>
      <w:proofErr w:type="spellEnd"/>
      <w:r w:rsidRPr="00990492">
        <w:rPr>
          <w:color w:val="000000"/>
          <w:sz w:val="28"/>
          <w:szCs w:val="28"/>
        </w:rPr>
        <w:t xml:space="preserve">; для </w:t>
      </w:r>
      <w:proofErr w:type="spellStart"/>
      <w:r w:rsidRPr="00990492">
        <w:rPr>
          <w:color w:val="000000"/>
          <w:sz w:val="28"/>
          <w:szCs w:val="28"/>
        </w:rPr>
        <w:t>революціонерів-підпільників</w:t>
      </w:r>
      <w:proofErr w:type="spellEnd"/>
      <w:r w:rsidRPr="00990492">
        <w:rPr>
          <w:color w:val="000000"/>
          <w:sz w:val="28"/>
          <w:szCs w:val="28"/>
        </w:rPr>
        <w:t xml:space="preserve"> і т.п.; </w:t>
      </w:r>
      <w:proofErr w:type="spellStart"/>
      <w:r w:rsidRPr="00990492">
        <w:rPr>
          <w:color w:val="000000"/>
          <w:sz w:val="28"/>
          <w:szCs w:val="28"/>
        </w:rPr>
        <w:t>керівництво</w:t>
      </w:r>
      <w:proofErr w:type="spellEnd"/>
      <w:r w:rsidRPr="00990492">
        <w:rPr>
          <w:color w:val="000000"/>
          <w:sz w:val="28"/>
          <w:szCs w:val="28"/>
        </w:rPr>
        <w:t xml:space="preserve"> </w:t>
      </w:r>
      <w:proofErr w:type="spellStart"/>
      <w:r w:rsidRPr="00990492">
        <w:rPr>
          <w:color w:val="000000"/>
          <w:sz w:val="28"/>
          <w:szCs w:val="28"/>
        </w:rPr>
        <w:t>суспільством</w:t>
      </w:r>
      <w:proofErr w:type="spellEnd"/>
      <w:r w:rsidRPr="00990492">
        <w:rPr>
          <w:color w:val="000000"/>
          <w:sz w:val="28"/>
          <w:szCs w:val="28"/>
        </w:rPr>
        <w:t xml:space="preserve"> </w:t>
      </w:r>
      <w:proofErr w:type="spellStart"/>
      <w:r w:rsidRPr="00990492">
        <w:rPr>
          <w:color w:val="000000"/>
          <w:sz w:val="28"/>
          <w:szCs w:val="28"/>
        </w:rPr>
        <w:t>здійснюється</w:t>
      </w:r>
      <w:proofErr w:type="spellEnd"/>
      <w:r w:rsidRPr="00990492">
        <w:rPr>
          <w:color w:val="000000"/>
          <w:sz w:val="28"/>
          <w:szCs w:val="28"/>
        </w:rPr>
        <w:t xml:space="preserve"> з боку </w:t>
      </w:r>
      <w:proofErr w:type="spellStart"/>
      <w:r w:rsidRPr="00990492">
        <w:rPr>
          <w:color w:val="000000"/>
          <w:sz w:val="28"/>
          <w:szCs w:val="28"/>
        </w:rPr>
        <w:t>творчих</w:t>
      </w:r>
      <w:proofErr w:type="spellEnd"/>
      <w:r w:rsidRPr="00990492">
        <w:rPr>
          <w:color w:val="000000"/>
          <w:sz w:val="28"/>
          <w:szCs w:val="28"/>
        </w:rPr>
        <w:t xml:space="preserve"> </w:t>
      </w:r>
      <w:proofErr w:type="spellStart"/>
      <w:r w:rsidRPr="00990492">
        <w:rPr>
          <w:color w:val="000000"/>
          <w:sz w:val="28"/>
          <w:szCs w:val="28"/>
        </w:rPr>
        <w:t>груп</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генерують</w:t>
      </w:r>
      <w:proofErr w:type="spellEnd"/>
      <w:r w:rsidRPr="00990492">
        <w:rPr>
          <w:color w:val="000000"/>
          <w:sz w:val="28"/>
          <w:szCs w:val="28"/>
        </w:rPr>
        <w:t xml:space="preserve"> </w:t>
      </w:r>
      <w:proofErr w:type="spellStart"/>
      <w:r w:rsidRPr="00990492">
        <w:rPr>
          <w:color w:val="000000"/>
          <w:sz w:val="28"/>
          <w:szCs w:val="28"/>
        </w:rPr>
        <w:t>світоглядні</w:t>
      </w:r>
      <w:proofErr w:type="spellEnd"/>
      <w:r w:rsidRPr="00990492">
        <w:rPr>
          <w:color w:val="000000"/>
          <w:sz w:val="28"/>
          <w:szCs w:val="28"/>
        </w:rPr>
        <w:t xml:space="preserve"> </w:t>
      </w:r>
      <w:proofErr w:type="spellStart"/>
      <w:r w:rsidRPr="00990492">
        <w:rPr>
          <w:color w:val="000000"/>
          <w:sz w:val="28"/>
          <w:szCs w:val="28"/>
        </w:rPr>
        <w:t>сенси</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визначають</w:t>
      </w:r>
      <w:proofErr w:type="spellEnd"/>
      <w:r w:rsidRPr="00990492">
        <w:rPr>
          <w:color w:val="000000"/>
          <w:sz w:val="28"/>
          <w:szCs w:val="28"/>
        </w:rPr>
        <w:t xml:space="preserve"> </w:t>
      </w:r>
      <w:proofErr w:type="spellStart"/>
      <w:r w:rsidRPr="00990492">
        <w:rPr>
          <w:color w:val="000000"/>
          <w:sz w:val="28"/>
          <w:szCs w:val="28"/>
        </w:rPr>
        <w:t>духовн</w:t>
      </w:r>
      <w:proofErr w:type="spellEnd"/>
      <w:r w:rsidRPr="00990492">
        <w:rPr>
          <w:color w:val="000000"/>
          <w:sz w:val="28"/>
          <w:szCs w:val="28"/>
          <w:lang w:val="uk-UA"/>
        </w:rPr>
        <w:t xml:space="preserve">у </w:t>
      </w:r>
      <w:proofErr w:type="spellStart"/>
      <w:r w:rsidRPr="00990492">
        <w:rPr>
          <w:color w:val="000000"/>
          <w:sz w:val="28"/>
          <w:szCs w:val="28"/>
        </w:rPr>
        <w:t>життя</w:t>
      </w:r>
      <w:proofErr w:type="spellEnd"/>
      <w:r w:rsidRPr="00990492">
        <w:rPr>
          <w:color w:val="000000"/>
          <w:sz w:val="28"/>
          <w:szCs w:val="28"/>
        </w:rPr>
        <w:t xml:space="preserve"> </w:t>
      </w:r>
      <w:proofErr w:type="spellStart"/>
      <w:r w:rsidRPr="00990492">
        <w:rPr>
          <w:color w:val="000000"/>
          <w:sz w:val="28"/>
          <w:szCs w:val="28"/>
        </w:rPr>
        <w:t>суспільства</w:t>
      </w:r>
      <w:proofErr w:type="spellEnd"/>
      <w:r w:rsidRPr="00990492">
        <w:rPr>
          <w:color w:val="000000"/>
          <w:sz w:val="28"/>
          <w:szCs w:val="28"/>
        </w:rPr>
        <w:t xml:space="preserve">. </w:t>
      </w:r>
      <w:proofErr w:type="spellStart"/>
      <w:r w:rsidRPr="00990492">
        <w:rPr>
          <w:color w:val="000000"/>
          <w:sz w:val="28"/>
          <w:szCs w:val="28"/>
        </w:rPr>
        <w:t>Зупинимося</w:t>
      </w:r>
      <w:proofErr w:type="spellEnd"/>
      <w:r w:rsidRPr="00990492">
        <w:rPr>
          <w:color w:val="000000"/>
          <w:sz w:val="28"/>
          <w:szCs w:val="28"/>
        </w:rPr>
        <w:t xml:space="preserve"> </w:t>
      </w:r>
      <w:proofErr w:type="spellStart"/>
      <w:r w:rsidRPr="00990492">
        <w:rPr>
          <w:color w:val="000000"/>
          <w:sz w:val="28"/>
          <w:szCs w:val="28"/>
        </w:rPr>
        <w:t>докладніше</w:t>
      </w:r>
      <w:proofErr w:type="spellEnd"/>
      <w:r w:rsidRPr="00990492">
        <w:rPr>
          <w:color w:val="000000"/>
          <w:sz w:val="28"/>
          <w:szCs w:val="28"/>
        </w:rPr>
        <w:t xml:space="preserve"> на </w:t>
      </w:r>
      <w:proofErr w:type="spellStart"/>
      <w:r w:rsidRPr="00990492">
        <w:rPr>
          <w:color w:val="000000"/>
          <w:sz w:val="28"/>
          <w:szCs w:val="28"/>
        </w:rPr>
        <w:t>цій</w:t>
      </w:r>
      <w:proofErr w:type="spellEnd"/>
      <w:r w:rsidRPr="00990492">
        <w:rPr>
          <w:color w:val="000000"/>
          <w:sz w:val="28"/>
          <w:szCs w:val="28"/>
        </w:rPr>
        <w:t xml:space="preserve"> </w:t>
      </w:r>
      <w:proofErr w:type="spellStart"/>
      <w:r w:rsidRPr="00990492">
        <w:rPr>
          <w:color w:val="000000"/>
          <w:sz w:val="28"/>
          <w:szCs w:val="28"/>
        </w:rPr>
        <w:t>формі</w:t>
      </w:r>
      <w:proofErr w:type="spellEnd"/>
      <w:r w:rsidRPr="00990492">
        <w:rPr>
          <w:color w:val="000000"/>
          <w:sz w:val="28"/>
          <w:szCs w:val="28"/>
        </w:rPr>
        <w:t xml:space="preserve"> </w:t>
      </w:r>
      <w:proofErr w:type="spellStart"/>
      <w:r w:rsidRPr="00990492">
        <w:rPr>
          <w:color w:val="000000"/>
          <w:sz w:val="28"/>
          <w:szCs w:val="28"/>
        </w:rPr>
        <w:t>мідікомуникації</w:t>
      </w:r>
      <w:proofErr w:type="spellEnd"/>
      <w:r w:rsidRPr="00990492">
        <w:rPr>
          <w:color w:val="000000"/>
          <w:sz w:val="28"/>
          <w:szCs w:val="28"/>
        </w:rPr>
        <w:t>.</w:t>
      </w:r>
    </w:p>
    <w:p w14:paraId="0B66DC66" w14:textId="77777777" w:rsidR="00C7301A" w:rsidRPr="00990492" w:rsidRDefault="00C7301A" w:rsidP="00C7301A">
      <w:pPr>
        <w:pStyle w:val="a9"/>
        <w:spacing w:line="276" w:lineRule="auto"/>
        <w:ind w:firstLine="709"/>
        <w:contextualSpacing/>
        <w:jc w:val="both"/>
        <w:rPr>
          <w:color w:val="000000"/>
          <w:sz w:val="28"/>
          <w:szCs w:val="28"/>
        </w:rPr>
      </w:pPr>
      <w:proofErr w:type="spellStart"/>
      <w:r w:rsidRPr="00990492">
        <w:rPr>
          <w:color w:val="000000"/>
          <w:sz w:val="28"/>
          <w:szCs w:val="28"/>
        </w:rPr>
        <w:t>Світоглядні</w:t>
      </w:r>
      <w:proofErr w:type="spellEnd"/>
      <w:r w:rsidRPr="00990492">
        <w:rPr>
          <w:color w:val="000000"/>
          <w:sz w:val="28"/>
          <w:szCs w:val="28"/>
        </w:rPr>
        <w:t xml:space="preserve"> </w:t>
      </w:r>
      <w:proofErr w:type="spellStart"/>
      <w:r w:rsidRPr="00990492">
        <w:rPr>
          <w:color w:val="000000"/>
          <w:sz w:val="28"/>
          <w:szCs w:val="28"/>
        </w:rPr>
        <w:t>сенси</w:t>
      </w:r>
      <w:proofErr w:type="spellEnd"/>
      <w:r w:rsidRPr="00990492">
        <w:rPr>
          <w:color w:val="000000"/>
          <w:sz w:val="28"/>
          <w:szCs w:val="28"/>
        </w:rPr>
        <w:t xml:space="preserve"> –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знання</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пояснюють</w:t>
      </w:r>
      <w:proofErr w:type="spellEnd"/>
      <w:r w:rsidRPr="00990492">
        <w:rPr>
          <w:color w:val="000000"/>
          <w:sz w:val="28"/>
          <w:szCs w:val="28"/>
        </w:rPr>
        <w:t xml:space="preserve"> </w:t>
      </w:r>
      <w:proofErr w:type="spellStart"/>
      <w:r w:rsidRPr="00990492">
        <w:rPr>
          <w:color w:val="000000"/>
          <w:sz w:val="28"/>
          <w:szCs w:val="28"/>
        </w:rPr>
        <w:t>спостережувані</w:t>
      </w:r>
      <w:proofErr w:type="spellEnd"/>
      <w:r w:rsidRPr="00990492">
        <w:rPr>
          <w:color w:val="000000"/>
          <w:sz w:val="28"/>
          <w:szCs w:val="28"/>
        </w:rPr>
        <w:t xml:space="preserve"> </w:t>
      </w:r>
      <w:proofErr w:type="spellStart"/>
      <w:r w:rsidRPr="00990492">
        <w:rPr>
          <w:color w:val="000000"/>
          <w:sz w:val="28"/>
          <w:szCs w:val="28"/>
        </w:rPr>
        <w:t>явища</w:t>
      </w:r>
      <w:proofErr w:type="spellEnd"/>
      <w:r w:rsidRPr="00990492">
        <w:rPr>
          <w:color w:val="000000"/>
          <w:sz w:val="28"/>
          <w:szCs w:val="28"/>
        </w:rPr>
        <w:t xml:space="preserve">, </w:t>
      </w:r>
      <w:proofErr w:type="spellStart"/>
      <w:r w:rsidRPr="00990492">
        <w:rPr>
          <w:color w:val="000000"/>
          <w:sz w:val="28"/>
          <w:szCs w:val="28"/>
        </w:rPr>
        <w:t>походження</w:t>
      </w:r>
      <w:proofErr w:type="spellEnd"/>
      <w:r w:rsidRPr="00990492">
        <w:rPr>
          <w:color w:val="000000"/>
          <w:sz w:val="28"/>
          <w:szCs w:val="28"/>
        </w:rPr>
        <w:t xml:space="preserve"> </w:t>
      </w:r>
      <w:proofErr w:type="spellStart"/>
      <w:r w:rsidRPr="00990492">
        <w:rPr>
          <w:color w:val="000000"/>
          <w:sz w:val="28"/>
          <w:szCs w:val="28"/>
        </w:rPr>
        <w:t>людини</w:t>
      </w:r>
      <w:proofErr w:type="spellEnd"/>
      <w:r w:rsidRPr="00990492">
        <w:rPr>
          <w:color w:val="000000"/>
          <w:sz w:val="28"/>
          <w:szCs w:val="28"/>
        </w:rPr>
        <w:t xml:space="preserve"> і </w:t>
      </w:r>
      <w:proofErr w:type="spellStart"/>
      <w:r w:rsidRPr="00990492">
        <w:rPr>
          <w:color w:val="000000"/>
          <w:sz w:val="28"/>
          <w:szCs w:val="28"/>
        </w:rPr>
        <w:t>Всесвіту</w:t>
      </w:r>
      <w:proofErr w:type="spellEnd"/>
      <w:r w:rsidRPr="00990492">
        <w:rPr>
          <w:color w:val="000000"/>
          <w:sz w:val="28"/>
          <w:szCs w:val="28"/>
        </w:rPr>
        <w:t xml:space="preserve">, </w:t>
      </w:r>
      <w:proofErr w:type="spellStart"/>
      <w:r w:rsidRPr="00990492">
        <w:rPr>
          <w:color w:val="000000"/>
          <w:sz w:val="28"/>
          <w:szCs w:val="28"/>
        </w:rPr>
        <w:t>зміст</w:t>
      </w:r>
      <w:proofErr w:type="spellEnd"/>
      <w:r w:rsidRPr="00990492">
        <w:rPr>
          <w:color w:val="000000"/>
          <w:sz w:val="28"/>
          <w:szCs w:val="28"/>
        </w:rPr>
        <w:t xml:space="preserve"> </w:t>
      </w:r>
      <w:proofErr w:type="spellStart"/>
      <w:r w:rsidRPr="00990492">
        <w:rPr>
          <w:color w:val="000000"/>
          <w:sz w:val="28"/>
          <w:szCs w:val="28"/>
        </w:rPr>
        <w:t>людського</w:t>
      </w:r>
      <w:proofErr w:type="spellEnd"/>
      <w:r w:rsidRPr="00990492">
        <w:rPr>
          <w:color w:val="000000"/>
          <w:sz w:val="28"/>
          <w:szCs w:val="28"/>
        </w:rPr>
        <w:t xml:space="preserve"> </w:t>
      </w:r>
      <w:proofErr w:type="spellStart"/>
      <w:r w:rsidRPr="00990492">
        <w:rPr>
          <w:color w:val="000000"/>
          <w:sz w:val="28"/>
          <w:szCs w:val="28"/>
        </w:rPr>
        <w:t>життя</w:t>
      </w:r>
      <w:proofErr w:type="spellEnd"/>
      <w:r w:rsidRPr="00990492">
        <w:rPr>
          <w:color w:val="000000"/>
          <w:sz w:val="28"/>
          <w:szCs w:val="28"/>
        </w:rPr>
        <w:t xml:space="preserve">, </w:t>
      </w:r>
      <w:proofErr w:type="spellStart"/>
      <w:r w:rsidRPr="00990492">
        <w:rPr>
          <w:color w:val="000000"/>
          <w:sz w:val="28"/>
          <w:szCs w:val="28"/>
        </w:rPr>
        <w:t>ідеали</w:t>
      </w:r>
      <w:proofErr w:type="spellEnd"/>
      <w:r w:rsidRPr="00990492">
        <w:rPr>
          <w:color w:val="000000"/>
          <w:sz w:val="28"/>
          <w:szCs w:val="28"/>
        </w:rPr>
        <w:t xml:space="preserve">, </w:t>
      </w:r>
      <w:proofErr w:type="spellStart"/>
      <w:r w:rsidRPr="00990492">
        <w:rPr>
          <w:color w:val="000000"/>
          <w:sz w:val="28"/>
          <w:szCs w:val="28"/>
        </w:rPr>
        <w:t>норми</w:t>
      </w:r>
      <w:proofErr w:type="spellEnd"/>
      <w:r w:rsidRPr="00990492">
        <w:rPr>
          <w:color w:val="000000"/>
          <w:sz w:val="28"/>
          <w:szCs w:val="28"/>
        </w:rPr>
        <w:t xml:space="preserve"> і </w:t>
      </w:r>
      <w:proofErr w:type="spellStart"/>
      <w:r w:rsidRPr="00990492">
        <w:rPr>
          <w:color w:val="000000"/>
          <w:sz w:val="28"/>
          <w:szCs w:val="28"/>
        </w:rPr>
        <w:t>стимули</w:t>
      </w:r>
      <w:proofErr w:type="spellEnd"/>
      <w:r w:rsidRPr="00990492">
        <w:rPr>
          <w:color w:val="000000"/>
          <w:sz w:val="28"/>
          <w:szCs w:val="28"/>
        </w:rPr>
        <w:t xml:space="preserve"> </w:t>
      </w:r>
      <w:proofErr w:type="spellStart"/>
      <w:r w:rsidRPr="00990492">
        <w:rPr>
          <w:color w:val="000000"/>
          <w:sz w:val="28"/>
          <w:szCs w:val="28"/>
        </w:rPr>
        <w:t>соціальної</w:t>
      </w:r>
      <w:proofErr w:type="spellEnd"/>
      <w:r w:rsidRPr="00990492">
        <w:rPr>
          <w:color w:val="000000"/>
          <w:sz w:val="28"/>
          <w:szCs w:val="28"/>
        </w:rPr>
        <w:t xml:space="preserve"> </w:t>
      </w:r>
      <w:proofErr w:type="spellStart"/>
      <w:r w:rsidRPr="00990492">
        <w:rPr>
          <w:color w:val="000000"/>
          <w:sz w:val="28"/>
          <w:szCs w:val="28"/>
        </w:rPr>
        <w:t>діяльності</w:t>
      </w:r>
      <w:proofErr w:type="spellEnd"/>
      <w:r w:rsidRPr="00990492">
        <w:rPr>
          <w:color w:val="000000"/>
          <w:sz w:val="28"/>
          <w:szCs w:val="28"/>
        </w:rPr>
        <w:t xml:space="preserve">. </w:t>
      </w:r>
      <w:proofErr w:type="spellStart"/>
      <w:r w:rsidRPr="00990492">
        <w:rPr>
          <w:color w:val="000000"/>
          <w:sz w:val="28"/>
          <w:szCs w:val="28"/>
        </w:rPr>
        <w:t>Соціальні</w:t>
      </w:r>
      <w:proofErr w:type="spellEnd"/>
      <w:r w:rsidRPr="00990492">
        <w:rPr>
          <w:color w:val="000000"/>
          <w:sz w:val="28"/>
          <w:szCs w:val="28"/>
        </w:rPr>
        <w:t xml:space="preserve"> </w:t>
      </w:r>
      <w:proofErr w:type="spellStart"/>
      <w:r w:rsidRPr="00990492">
        <w:rPr>
          <w:color w:val="000000"/>
          <w:sz w:val="28"/>
          <w:szCs w:val="28"/>
        </w:rPr>
        <w:t>групи</w:t>
      </w:r>
      <w:proofErr w:type="spellEnd"/>
      <w:r w:rsidRPr="00990492">
        <w:rPr>
          <w:color w:val="000000"/>
          <w:sz w:val="28"/>
          <w:szCs w:val="28"/>
        </w:rPr>
        <w:t xml:space="preserve">, </w:t>
      </w:r>
      <w:proofErr w:type="spellStart"/>
      <w:r w:rsidRPr="00990492">
        <w:rPr>
          <w:color w:val="000000"/>
          <w:sz w:val="28"/>
          <w:szCs w:val="28"/>
        </w:rPr>
        <w:t>виробляючі</w:t>
      </w:r>
      <w:proofErr w:type="spellEnd"/>
      <w:r w:rsidRPr="00990492">
        <w:rPr>
          <w:color w:val="000000"/>
          <w:sz w:val="28"/>
          <w:szCs w:val="28"/>
        </w:rPr>
        <w:t xml:space="preserve"> </w:t>
      </w:r>
      <w:proofErr w:type="spellStart"/>
      <w:r w:rsidRPr="00990492">
        <w:rPr>
          <w:color w:val="000000"/>
          <w:sz w:val="28"/>
          <w:szCs w:val="28"/>
        </w:rPr>
        <w:t>ці</w:t>
      </w:r>
      <w:proofErr w:type="spellEnd"/>
      <w:r w:rsidRPr="00990492">
        <w:rPr>
          <w:color w:val="000000"/>
          <w:sz w:val="28"/>
          <w:szCs w:val="28"/>
        </w:rPr>
        <w:t xml:space="preserve"> </w:t>
      </w:r>
      <w:proofErr w:type="spellStart"/>
      <w:r w:rsidRPr="00990492">
        <w:rPr>
          <w:color w:val="000000"/>
          <w:sz w:val="28"/>
          <w:szCs w:val="28"/>
        </w:rPr>
        <w:t>зміст</w:t>
      </w:r>
      <w:proofErr w:type="spellEnd"/>
      <w:r w:rsidRPr="00990492">
        <w:rPr>
          <w:color w:val="000000"/>
          <w:sz w:val="28"/>
          <w:szCs w:val="28"/>
        </w:rPr>
        <w:t xml:space="preserve"> і </w:t>
      </w:r>
      <w:proofErr w:type="spellStart"/>
      <w:r w:rsidRPr="00990492">
        <w:rPr>
          <w:color w:val="000000"/>
          <w:sz w:val="28"/>
          <w:szCs w:val="28"/>
        </w:rPr>
        <w:t>комунікаційні</w:t>
      </w:r>
      <w:proofErr w:type="spellEnd"/>
      <w:r w:rsidRPr="00990492">
        <w:rPr>
          <w:color w:val="000000"/>
          <w:sz w:val="28"/>
          <w:szCs w:val="28"/>
        </w:rPr>
        <w:t xml:space="preserve"> </w:t>
      </w:r>
      <w:proofErr w:type="spellStart"/>
      <w:r w:rsidRPr="00990492">
        <w:rPr>
          <w:color w:val="000000"/>
          <w:sz w:val="28"/>
          <w:szCs w:val="28"/>
        </w:rPr>
        <w:t>повідомлення</w:t>
      </w:r>
      <w:proofErr w:type="spellEnd"/>
      <w:r w:rsidRPr="00990492">
        <w:rPr>
          <w:color w:val="000000"/>
          <w:sz w:val="28"/>
          <w:szCs w:val="28"/>
        </w:rPr>
        <w:t xml:space="preserve">, в </w:t>
      </w:r>
      <w:proofErr w:type="spellStart"/>
      <w:r w:rsidRPr="00990492">
        <w:rPr>
          <w:color w:val="000000"/>
          <w:sz w:val="28"/>
          <w:szCs w:val="28"/>
        </w:rPr>
        <w:t>яких</w:t>
      </w:r>
      <w:proofErr w:type="spellEnd"/>
      <w:r w:rsidRPr="00990492">
        <w:rPr>
          <w:color w:val="000000"/>
          <w:sz w:val="28"/>
          <w:szCs w:val="28"/>
        </w:rPr>
        <w:t xml:space="preserve"> вони </w:t>
      </w:r>
      <w:proofErr w:type="spellStart"/>
      <w:r w:rsidRPr="00990492">
        <w:rPr>
          <w:color w:val="000000"/>
          <w:sz w:val="28"/>
          <w:szCs w:val="28"/>
        </w:rPr>
        <w:t>відображені</w:t>
      </w:r>
      <w:proofErr w:type="spellEnd"/>
      <w:r w:rsidRPr="00990492">
        <w:rPr>
          <w:color w:val="000000"/>
          <w:sz w:val="28"/>
          <w:szCs w:val="28"/>
        </w:rPr>
        <w:t xml:space="preserve">, </w:t>
      </w:r>
      <w:proofErr w:type="spellStart"/>
      <w:r w:rsidRPr="00990492">
        <w:rPr>
          <w:color w:val="000000"/>
          <w:sz w:val="28"/>
          <w:szCs w:val="28"/>
        </w:rPr>
        <w:t>опиняються</w:t>
      </w:r>
      <w:proofErr w:type="spellEnd"/>
      <w:r w:rsidRPr="00990492">
        <w:rPr>
          <w:color w:val="000000"/>
          <w:sz w:val="28"/>
          <w:szCs w:val="28"/>
        </w:rPr>
        <w:t xml:space="preserve"> в </w:t>
      </w:r>
      <w:proofErr w:type="spellStart"/>
      <w:r w:rsidRPr="00990492">
        <w:rPr>
          <w:color w:val="000000"/>
          <w:sz w:val="28"/>
          <w:szCs w:val="28"/>
        </w:rPr>
        <w:t>центрі</w:t>
      </w:r>
      <w:proofErr w:type="spellEnd"/>
      <w:r w:rsidRPr="00990492">
        <w:rPr>
          <w:color w:val="000000"/>
          <w:sz w:val="28"/>
          <w:szCs w:val="28"/>
        </w:rPr>
        <w:t xml:space="preserve"> духовного </w:t>
      </w:r>
      <w:proofErr w:type="spellStart"/>
      <w:r w:rsidRPr="00990492">
        <w:rPr>
          <w:color w:val="000000"/>
          <w:sz w:val="28"/>
          <w:szCs w:val="28"/>
        </w:rPr>
        <w:t>життя</w:t>
      </w:r>
      <w:proofErr w:type="spellEnd"/>
      <w:r w:rsidRPr="00990492">
        <w:rPr>
          <w:color w:val="000000"/>
          <w:sz w:val="28"/>
          <w:szCs w:val="28"/>
        </w:rPr>
        <w:t xml:space="preserve"> </w:t>
      </w:r>
      <w:proofErr w:type="spellStart"/>
      <w:r w:rsidRPr="00990492">
        <w:rPr>
          <w:color w:val="000000"/>
          <w:sz w:val="28"/>
          <w:szCs w:val="28"/>
        </w:rPr>
        <w:t>суспільства</w:t>
      </w:r>
      <w:proofErr w:type="spellEnd"/>
      <w:r w:rsidRPr="00990492">
        <w:rPr>
          <w:color w:val="000000"/>
          <w:sz w:val="28"/>
          <w:szCs w:val="28"/>
        </w:rPr>
        <w:t xml:space="preserve">. </w:t>
      </w:r>
      <w:proofErr w:type="spellStart"/>
      <w:r w:rsidRPr="00990492">
        <w:rPr>
          <w:color w:val="000000"/>
          <w:sz w:val="28"/>
          <w:szCs w:val="28"/>
        </w:rPr>
        <w:t>Ці</w:t>
      </w:r>
      <w:proofErr w:type="spellEnd"/>
      <w:r w:rsidRPr="00990492">
        <w:rPr>
          <w:color w:val="000000"/>
          <w:sz w:val="28"/>
          <w:szCs w:val="28"/>
        </w:rPr>
        <w:t xml:space="preserve"> центри </w:t>
      </w:r>
      <w:proofErr w:type="spellStart"/>
      <w:r w:rsidRPr="00990492">
        <w:rPr>
          <w:color w:val="000000"/>
          <w:sz w:val="28"/>
          <w:szCs w:val="28"/>
        </w:rPr>
        <w:t>зміщуються</w:t>
      </w:r>
      <w:proofErr w:type="spellEnd"/>
      <w:r w:rsidRPr="00990492">
        <w:rPr>
          <w:color w:val="000000"/>
          <w:sz w:val="28"/>
          <w:szCs w:val="28"/>
        </w:rPr>
        <w:t xml:space="preserve"> по ходу </w:t>
      </w:r>
      <w:proofErr w:type="spellStart"/>
      <w:r w:rsidRPr="00990492">
        <w:rPr>
          <w:color w:val="000000"/>
          <w:sz w:val="28"/>
          <w:szCs w:val="28"/>
        </w:rPr>
        <w:t>соціально-культурної</w:t>
      </w:r>
      <w:proofErr w:type="spellEnd"/>
      <w:r w:rsidRPr="00990492">
        <w:rPr>
          <w:color w:val="000000"/>
          <w:sz w:val="28"/>
          <w:szCs w:val="28"/>
        </w:rPr>
        <w:t xml:space="preserve"> </w:t>
      </w:r>
      <w:proofErr w:type="spellStart"/>
      <w:r w:rsidRPr="00990492">
        <w:rPr>
          <w:color w:val="000000"/>
          <w:sz w:val="28"/>
          <w:szCs w:val="28"/>
        </w:rPr>
        <w:t>еволюції</w:t>
      </w:r>
      <w:proofErr w:type="spellEnd"/>
      <w:r w:rsidRPr="00990492">
        <w:rPr>
          <w:color w:val="000000"/>
          <w:sz w:val="28"/>
          <w:szCs w:val="28"/>
        </w:rPr>
        <w:t>.</w:t>
      </w:r>
    </w:p>
    <w:p w14:paraId="0421EE61" w14:textId="77777777" w:rsidR="00C7301A" w:rsidRDefault="00C7301A" w:rsidP="00C7301A">
      <w:pPr>
        <w:pStyle w:val="a9"/>
        <w:spacing w:line="276" w:lineRule="auto"/>
        <w:ind w:firstLine="709"/>
        <w:contextualSpacing/>
        <w:jc w:val="both"/>
        <w:rPr>
          <w:color w:val="000000"/>
          <w:sz w:val="28"/>
          <w:szCs w:val="28"/>
        </w:rPr>
      </w:pPr>
      <w:proofErr w:type="spellStart"/>
      <w:r w:rsidRPr="0091102B">
        <w:rPr>
          <w:b/>
          <w:bCs/>
          <w:color w:val="000000"/>
          <w:sz w:val="28"/>
          <w:szCs w:val="28"/>
        </w:rPr>
        <w:t>Макрокомунікація</w:t>
      </w:r>
      <w:proofErr w:type="spellEnd"/>
      <w:r w:rsidRPr="00990492">
        <w:rPr>
          <w:color w:val="000000"/>
          <w:sz w:val="28"/>
          <w:szCs w:val="28"/>
        </w:rPr>
        <w:t xml:space="preserve"> </w:t>
      </w:r>
      <w:r>
        <w:rPr>
          <w:color w:val="000007"/>
          <w:sz w:val="28"/>
          <w:szCs w:val="28"/>
          <w:lang w:val="uk-UA"/>
        </w:rPr>
        <w:t xml:space="preserve">– </w:t>
      </w:r>
      <w:proofErr w:type="spellStart"/>
      <w:r w:rsidRPr="00990492">
        <w:rPr>
          <w:color w:val="000000"/>
          <w:sz w:val="28"/>
          <w:szCs w:val="28"/>
        </w:rPr>
        <w:t>це</w:t>
      </w:r>
      <w:proofErr w:type="spellEnd"/>
      <w:r w:rsidRPr="00990492">
        <w:rPr>
          <w:color w:val="000000"/>
          <w:sz w:val="28"/>
          <w:szCs w:val="28"/>
        </w:rPr>
        <w:t xml:space="preserve"> </w:t>
      </w:r>
      <w:proofErr w:type="spellStart"/>
      <w:r w:rsidRPr="00990492">
        <w:rPr>
          <w:color w:val="000000"/>
          <w:sz w:val="28"/>
          <w:szCs w:val="28"/>
        </w:rPr>
        <w:t>комунікація</w:t>
      </w:r>
      <w:proofErr w:type="spellEnd"/>
      <w:r w:rsidRPr="00990492">
        <w:rPr>
          <w:color w:val="000000"/>
          <w:sz w:val="28"/>
          <w:szCs w:val="28"/>
        </w:rPr>
        <w:t xml:space="preserve">, де в </w:t>
      </w:r>
      <w:proofErr w:type="spellStart"/>
      <w:r w:rsidRPr="00990492">
        <w:rPr>
          <w:color w:val="000000"/>
          <w:sz w:val="28"/>
          <w:szCs w:val="28"/>
        </w:rPr>
        <w:t>якості</w:t>
      </w:r>
      <w:proofErr w:type="spellEnd"/>
      <w:r w:rsidRPr="00990492">
        <w:rPr>
          <w:color w:val="000000"/>
          <w:sz w:val="28"/>
          <w:szCs w:val="28"/>
        </w:rPr>
        <w:t xml:space="preserve"> </w:t>
      </w:r>
      <w:proofErr w:type="spellStart"/>
      <w:r w:rsidRPr="00990492">
        <w:rPr>
          <w:color w:val="000000"/>
          <w:sz w:val="28"/>
          <w:szCs w:val="28"/>
        </w:rPr>
        <w:t>об’єктів</w:t>
      </w:r>
      <w:proofErr w:type="spellEnd"/>
      <w:r w:rsidRPr="00990492">
        <w:rPr>
          <w:color w:val="000000"/>
          <w:sz w:val="28"/>
          <w:szCs w:val="28"/>
        </w:rPr>
        <w:t xml:space="preserve"> </w:t>
      </w:r>
      <w:proofErr w:type="spellStart"/>
      <w:r w:rsidRPr="00990492">
        <w:rPr>
          <w:color w:val="000000"/>
          <w:sz w:val="28"/>
          <w:szCs w:val="28"/>
        </w:rPr>
        <w:t>діють</w:t>
      </w:r>
      <w:proofErr w:type="spellEnd"/>
      <w:r w:rsidRPr="00990492">
        <w:rPr>
          <w:color w:val="000000"/>
          <w:sz w:val="28"/>
          <w:szCs w:val="28"/>
        </w:rPr>
        <w:t xml:space="preserve"> </w:t>
      </w:r>
      <w:proofErr w:type="spellStart"/>
      <w:r w:rsidRPr="00990492">
        <w:rPr>
          <w:color w:val="000000"/>
          <w:sz w:val="28"/>
          <w:szCs w:val="28"/>
        </w:rPr>
        <w:t>суспільства</w:t>
      </w:r>
      <w:proofErr w:type="spellEnd"/>
      <w:r w:rsidRPr="00990492">
        <w:rPr>
          <w:color w:val="000000"/>
          <w:sz w:val="28"/>
          <w:szCs w:val="28"/>
        </w:rPr>
        <w:t xml:space="preserve"> </w:t>
      </w:r>
      <w:proofErr w:type="spellStart"/>
      <w:r w:rsidRPr="00990492">
        <w:rPr>
          <w:color w:val="000000"/>
          <w:sz w:val="28"/>
          <w:szCs w:val="28"/>
        </w:rPr>
        <w:t>вцілому</w:t>
      </w:r>
      <w:proofErr w:type="spellEnd"/>
      <w:r w:rsidRPr="00990492">
        <w:rPr>
          <w:color w:val="000000"/>
          <w:sz w:val="28"/>
          <w:szCs w:val="28"/>
        </w:rPr>
        <w:t xml:space="preserve"> </w:t>
      </w:r>
      <w:proofErr w:type="spellStart"/>
      <w:r w:rsidRPr="00990492">
        <w:rPr>
          <w:color w:val="000000"/>
          <w:sz w:val="28"/>
          <w:szCs w:val="28"/>
        </w:rPr>
        <w:t>або</w:t>
      </w:r>
      <w:proofErr w:type="spellEnd"/>
      <w:r w:rsidRPr="00990492">
        <w:rPr>
          <w:color w:val="000000"/>
          <w:sz w:val="28"/>
          <w:szCs w:val="28"/>
        </w:rPr>
        <w:t xml:space="preserve"> </w:t>
      </w:r>
      <w:proofErr w:type="spellStart"/>
      <w:r w:rsidRPr="00990492">
        <w:rPr>
          <w:color w:val="000000"/>
          <w:sz w:val="28"/>
          <w:szCs w:val="28"/>
        </w:rPr>
        <w:t>державні</w:t>
      </w:r>
      <w:proofErr w:type="spellEnd"/>
      <w:r w:rsidRPr="00990492">
        <w:rPr>
          <w:color w:val="000000"/>
          <w:sz w:val="28"/>
          <w:szCs w:val="28"/>
        </w:rPr>
        <w:t xml:space="preserve"> </w:t>
      </w:r>
      <w:proofErr w:type="spellStart"/>
      <w:r w:rsidRPr="00990492">
        <w:rPr>
          <w:color w:val="000000"/>
          <w:sz w:val="28"/>
          <w:szCs w:val="28"/>
        </w:rPr>
        <w:t>утворення</w:t>
      </w:r>
      <w:proofErr w:type="spellEnd"/>
      <w:r w:rsidRPr="00990492">
        <w:rPr>
          <w:color w:val="000000"/>
          <w:sz w:val="28"/>
          <w:szCs w:val="28"/>
        </w:rPr>
        <w:t xml:space="preserve">, </w:t>
      </w:r>
      <w:proofErr w:type="spellStart"/>
      <w:r w:rsidRPr="00990492">
        <w:rPr>
          <w:color w:val="000000"/>
          <w:sz w:val="28"/>
          <w:szCs w:val="28"/>
        </w:rPr>
        <w:t>цивілізації</w:t>
      </w:r>
      <w:proofErr w:type="spellEnd"/>
      <w:r w:rsidRPr="00990492">
        <w:rPr>
          <w:color w:val="000000"/>
          <w:sz w:val="28"/>
          <w:szCs w:val="28"/>
        </w:rPr>
        <w:t xml:space="preserve">, </w:t>
      </w:r>
      <w:proofErr w:type="spellStart"/>
      <w:r w:rsidRPr="00990492">
        <w:rPr>
          <w:color w:val="000000"/>
          <w:sz w:val="28"/>
          <w:szCs w:val="28"/>
        </w:rPr>
        <w:t>що</w:t>
      </w:r>
      <w:proofErr w:type="spellEnd"/>
      <w:r w:rsidRPr="00990492">
        <w:rPr>
          <w:color w:val="000000"/>
          <w:sz w:val="28"/>
          <w:szCs w:val="28"/>
        </w:rPr>
        <w:t xml:space="preserve"> </w:t>
      </w:r>
      <w:proofErr w:type="spellStart"/>
      <w:r w:rsidRPr="00990492">
        <w:rPr>
          <w:color w:val="000000"/>
          <w:sz w:val="28"/>
          <w:szCs w:val="28"/>
        </w:rPr>
        <w:t>склались</w:t>
      </w:r>
      <w:proofErr w:type="spellEnd"/>
      <w:r w:rsidRPr="00990492">
        <w:rPr>
          <w:color w:val="000000"/>
          <w:sz w:val="28"/>
          <w:szCs w:val="28"/>
        </w:rPr>
        <w:t xml:space="preserve"> </w:t>
      </w:r>
      <w:proofErr w:type="spellStart"/>
      <w:r w:rsidRPr="00990492">
        <w:rPr>
          <w:color w:val="000000"/>
          <w:sz w:val="28"/>
          <w:szCs w:val="28"/>
        </w:rPr>
        <w:t>історично</w:t>
      </w:r>
      <w:proofErr w:type="spellEnd"/>
      <w:r w:rsidRPr="00990492">
        <w:rPr>
          <w:color w:val="000000"/>
          <w:sz w:val="28"/>
          <w:szCs w:val="28"/>
        </w:rPr>
        <w:t>.</w:t>
      </w:r>
    </w:p>
    <w:p w14:paraId="24C2B0FE" w14:textId="77777777" w:rsidR="00C7301A" w:rsidRPr="00BD2A26" w:rsidRDefault="00C7301A" w:rsidP="00C7301A">
      <w:pPr>
        <w:pStyle w:val="a9"/>
        <w:spacing w:line="276" w:lineRule="auto"/>
        <w:ind w:firstLine="709"/>
        <w:contextualSpacing/>
        <w:jc w:val="both"/>
        <w:rPr>
          <w:color w:val="000000" w:themeColor="text1"/>
          <w:sz w:val="28"/>
          <w:szCs w:val="28"/>
          <w:shd w:val="clear" w:color="auto" w:fill="FFFFFF"/>
        </w:rPr>
      </w:pPr>
      <w:r w:rsidRPr="001833EA">
        <w:rPr>
          <w:b/>
          <w:bCs/>
          <w:color w:val="202122"/>
          <w:sz w:val="28"/>
          <w:szCs w:val="28"/>
          <w:lang w:val="uk-UA"/>
        </w:rPr>
        <w:t>Інформац</w:t>
      </w:r>
      <w:r>
        <w:rPr>
          <w:b/>
          <w:bCs/>
          <w:color w:val="202122"/>
          <w:sz w:val="28"/>
          <w:szCs w:val="28"/>
          <w:lang w:val="uk-UA"/>
        </w:rPr>
        <w:t>і</w:t>
      </w:r>
      <w:r w:rsidRPr="001833EA">
        <w:rPr>
          <w:b/>
          <w:bCs/>
          <w:color w:val="202122"/>
          <w:sz w:val="28"/>
          <w:szCs w:val="28"/>
          <w:lang w:val="uk-UA"/>
        </w:rPr>
        <w:t>йно-комунікаційні технології</w:t>
      </w:r>
      <w:r w:rsidRPr="001833EA">
        <w:rPr>
          <w:rStyle w:val="apple-converted-space"/>
          <w:color w:val="202122"/>
          <w:sz w:val="28"/>
          <w:szCs w:val="28"/>
          <w:shd w:val="clear" w:color="auto" w:fill="FFFFFF"/>
          <w:lang w:val="uk-UA"/>
        </w:rPr>
        <w:t xml:space="preserve"> </w:t>
      </w:r>
      <w:r w:rsidRPr="001833EA">
        <w:rPr>
          <w:color w:val="202122"/>
          <w:sz w:val="28"/>
          <w:szCs w:val="28"/>
          <w:shd w:val="clear" w:color="auto" w:fill="FFFFFF"/>
          <w:lang w:val="uk-UA"/>
        </w:rPr>
        <w:t>(</w:t>
      </w:r>
      <w:r w:rsidRPr="001833EA">
        <w:rPr>
          <w:b/>
          <w:bCs/>
          <w:color w:val="202122"/>
          <w:sz w:val="28"/>
          <w:szCs w:val="28"/>
          <w:lang w:val="uk-UA"/>
        </w:rPr>
        <w:t>ІКТ</w:t>
      </w:r>
      <w:r w:rsidRPr="001833EA">
        <w:rPr>
          <w:color w:val="202122"/>
          <w:sz w:val="28"/>
          <w:szCs w:val="28"/>
          <w:shd w:val="clear" w:color="auto" w:fill="FFFFFF"/>
          <w:lang w:val="uk-UA"/>
        </w:rPr>
        <w:t xml:space="preserve">, від </w:t>
      </w:r>
      <w:proofErr w:type="spellStart"/>
      <w:r w:rsidRPr="001833EA">
        <w:rPr>
          <w:color w:val="202122"/>
          <w:sz w:val="28"/>
          <w:szCs w:val="28"/>
          <w:shd w:val="clear" w:color="auto" w:fill="FFFFFF"/>
          <w:lang w:val="uk-UA"/>
        </w:rPr>
        <w:t>англ</w:t>
      </w:r>
      <w:proofErr w:type="spellEnd"/>
      <w:r w:rsidRPr="001833EA">
        <w:rPr>
          <w:color w:val="202122"/>
          <w:sz w:val="28"/>
          <w:szCs w:val="28"/>
          <w:shd w:val="clear" w:color="auto" w:fill="FFFFFF"/>
          <w:lang w:val="uk-UA"/>
        </w:rPr>
        <w:t>.</w:t>
      </w:r>
      <w:r w:rsidRPr="001833EA">
        <w:rPr>
          <w:rStyle w:val="apple-converted-space"/>
          <w:color w:val="202122"/>
          <w:sz w:val="28"/>
          <w:szCs w:val="28"/>
          <w:shd w:val="clear" w:color="auto" w:fill="FFFFFF"/>
          <w:lang w:val="uk-UA"/>
        </w:rPr>
        <w:t xml:space="preserve"> </w:t>
      </w:r>
      <w:r w:rsidRPr="001833EA">
        <w:rPr>
          <w:i/>
          <w:iCs/>
          <w:color w:val="202122"/>
          <w:sz w:val="28"/>
          <w:szCs w:val="28"/>
        </w:rPr>
        <w:t>Information</w:t>
      </w:r>
      <w:r w:rsidRPr="001833EA">
        <w:rPr>
          <w:i/>
          <w:iCs/>
          <w:color w:val="202122"/>
          <w:sz w:val="28"/>
          <w:szCs w:val="28"/>
          <w:lang w:val="uk-UA"/>
        </w:rPr>
        <w:t xml:space="preserve"> </w:t>
      </w:r>
      <w:proofErr w:type="spellStart"/>
      <w:r w:rsidRPr="001833EA">
        <w:rPr>
          <w:i/>
          <w:iCs/>
          <w:color w:val="202122"/>
          <w:sz w:val="28"/>
          <w:szCs w:val="28"/>
        </w:rPr>
        <w:t>and</w:t>
      </w:r>
      <w:proofErr w:type="spellEnd"/>
      <w:r w:rsidRPr="001833EA">
        <w:rPr>
          <w:i/>
          <w:iCs/>
          <w:color w:val="202122"/>
          <w:sz w:val="28"/>
          <w:szCs w:val="28"/>
          <w:lang w:val="uk-UA"/>
        </w:rPr>
        <w:t xml:space="preserve"> </w:t>
      </w:r>
      <w:proofErr w:type="spellStart"/>
      <w:r w:rsidRPr="001833EA">
        <w:rPr>
          <w:i/>
          <w:iCs/>
          <w:color w:val="000000" w:themeColor="text1"/>
          <w:sz w:val="28"/>
          <w:szCs w:val="28"/>
        </w:rPr>
        <w:t>communications</w:t>
      </w:r>
      <w:proofErr w:type="spellEnd"/>
      <w:r w:rsidRPr="001833EA">
        <w:rPr>
          <w:i/>
          <w:iCs/>
          <w:color w:val="000000" w:themeColor="text1"/>
          <w:sz w:val="28"/>
          <w:szCs w:val="28"/>
          <w:lang w:val="uk-UA"/>
        </w:rPr>
        <w:t xml:space="preserve"> </w:t>
      </w:r>
      <w:proofErr w:type="spellStart"/>
      <w:r w:rsidRPr="001833EA">
        <w:rPr>
          <w:i/>
          <w:iCs/>
          <w:color w:val="000000" w:themeColor="text1"/>
          <w:sz w:val="28"/>
          <w:szCs w:val="28"/>
        </w:rPr>
        <w:t>technology</w:t>
      </w:r>
      <w:proofErr w:type="spellEnd"/>
      <w:r w:rsidRPr="001833EA">
        <w:rPr>
          <w:color w:val="000000" w:themeColor="text1"/>
          <w:sz w:val="28"/>
          <w:szCs w:val="28"/>
          <w:shd w:val="clear" w:color="auto" w:fill="FFFFFF"/>
          <w:lang w:val="uk-UA"/>
        </w:rPr>
        <w:t>,</w:t>
      </w:r>
      <w:r w:rsidRPr="001833EA">
        <w:rPr>
          <w:rStyle w:val="apple-converted-space"/>
          <w:color w:val="000000" w:themeColor="text1"/>
          <w:sz w:val="28"/>
          <w:szCs w:val="28"/>
          <w:shd w:val="clear" w:color="auto" w:fill="FFFFFF"/>
          <w:lang w:val="uk-UA"/>
        </w:rPr>
        <w:t xml:space="preserve"> </w:t>
      </w:r>
      <w:r w:rsidRPr="001833EA">
        <w:rPr>
          <w:b/>
          <w:bCs/>
          <w:i/>
          <w:iCs/>
          <w:color w:val="000000" w:themeColor="text1"/>
          <w:sz w:val="28"/>
          <w:szCs w:val="28"/>
        </w:rPr>
        <w:t>ICT</w:t>
      </w:r>
      <w:r w:rsidRPr="001833EA">
        <w:rPr>
          <w:color w:val="000000" w:themeColor="text1"/>
          <w:sz w:val="28"/>
          <w:szCs w:val="28"/>
          <w:shd w:val="clear" w:color="auto" w:fill="FFFFFF"/>
          <w:lang w:val="uk-UA"/>
        </w:rPr>
        <w:t xml:space="preserve">) </w:t>
      </w:r>
      <w:r w:rsidRPr="001833EA">
        <w:rPr>
          <w:color w:val="000007"/>
          <w:sz w:val="28"/>
          <w:szCs w:val="28"/>
          <w:lang w:val="uk-UA"/>
        </w:rPr>
        <w:t xml:space="preserve">– </w:t>
      </w:r>
      <w:r w:rsidRPr="001833EA">
        <w:rPr>
          <w:color w:val="000000" w:themeColor="text1"/>
          <w:sz w:val="28"/>
          <w:szCs w:val="28"/>
          <w:shd w:val="clear" w:color="auto" w:fill="FFFFFF"/>
          <w:lang w:val="uk-UA"/>
        </w:rPr>
        <w:t>часто використовується як синонім до</w:t>
      </w:r>
      <w:r w:rsidRPr="001833EA">
        <w:rPr>
          <w:rStyle w:val="apple-converted-space"/>
          <w:color w:val="000000" w:themeColor="text1"/>
          <w:sz w:val="28"/>
          <w:szCs w:val="28"/>
          <w:shd w:val="clear" w:color="auto" w:fill="FFFFFF"/>
          <w:lang w:val="uk-UA"/>
        </w:rPr>
        <w:t xml:space="preserve"> </w:t>
      </w:r>
      <w:hyperlink r:id="rId91" w:tooltip="Інформаційні технології" w:history="1">
        <w:r w:rsidRPr="00BD2A26">
          <w:rPr>
            <w:rStyle w:val="a5"/>
            <w:color w:val="000000" w:themeColor="text1"/>
            <w:sz w:val="28"/>
            <w:szCs w:val="28"/>
            <w:u w:val="none"/>
            <w:lang w:val="uk-UA"/>
          </w:rPr>
          <w:t>інформаційних технологій</w:t>
        </w:r>
      </w:hyperlink>
      <w:r w:rsidRPr="00BD2A26">
        <w:rPr>
          <w:rStyle w:val="apple-converted-space"/>
          <w:color w:val="000000" w:themeColor="text1"/>
          <w:sz w:val="28"/>
          <w:szCs w:val="28"/>
          <w:shd w:val="clear" w:color="auto" w:fill="FFFFFF"/>
          <w:lang w:val="uk-UA"/>
        </w:rPr>
        <w:t xml:space="preserve"> </w:t>
      </w:r>
      <w:r w:rsidRPr="00BD2A26">
        <w:rPr>
          <w:color w:val="000000" w:themeColor="text1"/>
          <w:sz w:val="28"/>
          <w:szCs w:val="28"/>
          <w:shd w:val="clear" w:color="auto" w:fill="FFFFFF"/>
          <w:lang w:val="uk-UA"/>
        </w:rPr>
        <w:t>(ІТ), хоча ІКТ це загальніший термін, який підкреслює роль</w:t>
      </w:r>
      <w:r w:rsidRPr="00BD2A26">
        <w:rPr>
          <w:rStyle w:val="apple-converted-space"/>
          <w:color w:val="000000" w:themeColor="text1"/>
          <w:sz w:val="28"/>
          <w:szCs w:val="28"/>
          <w:shd w:val="clear" w:color="auto" w:fill="FFFFFF"/>
          <w:lang w:val="uk-UA"/>
        </w:rPr>
        <w:t xml:space="preserve"> </w:t>
      </w:r>
      <w:hyperlink r:id="rId92" w:tooltip="Уніфікація (техніка)" w:history="1">
        <w:r w:rsidRPr="00BD2A26">
          <w:rPr>
            <w:rStyle w:val="a5"/>
            <w:color w:val="000000" w:themeColor="text1"/>
            <w:sz w:val="28"/>
            <w:szCs w:val="28"/>
            <w:u w:val="none"/>
            <w:lang w:val="uk-UA"/>
          </w:rPr>
          <w:t>уніфікованих технологій</w:t>
        </w:r>
      </w:hyperlink>
      <w:r w:rsidRPr="00BD2A26">
        <w:rPr>
          <w:rStyle w:val="apple-converted-space"/>
          <w:color w:val="000000" w:themeColor="text1"/>
          <w:sz w:val="28"/>
          <w:szCs w:val="28"/>
          <w:shd w:val="clear" w:color="auto" w:fill="FFFFFF"/>
          <w:lang w:val="uk-UA"/>
        </w:rPr>
        <w:t xml:space="preserve"> </w:t>
      </w:r>
      <w:r w:rsidRPr="00BD2A26">
        <w:rPr>
          <w:color w:val="000000" w:themeColor="text1"/>
          <w:sz w:val="28"/>
          <w:szCs w:val="28"/>
          <w:shd w:val="clear" w:color="auto" w:fill="FFFFFF"/>
          <w:lang w:val="uk-UA"/>
        </w:rPr>
        <w:t>та інтеграцію</w:t>
      </w:r>
      <w:r w:rsidRPr="00BD2A26">
        <w:rPr>
          <w:rStyle w:val="apple-converted-space"/>
          <w:color w:val="000000" w:themeColor="text1"/>
          <w:sz w:val="28"/>
          <w:szCs w:val="28"/>
          <w:shd w:val="clear" w:color="auto" w:fill="FFFFFF"/>
          <w:lang w:val="uk-UA"/>
        </w:rPr>
        <w:t xml:space="preserve"> </w:t>
      </w:r>
      <w:hyperlink r:id="rId93" w:tooltip="Телекомунікації" w:history="1">
        <w:proofErr w:type="spellStart"/>
        <w:r w:rsidRPr="00BD2A26">
          <w:rPr>
            <w:rStyle w:val="a5"/>
            <w:color w:val="000000" w:themeColor="text1"/>
            <w:sz w:val="28"/>
            <w:szCs w:val="28"/>
            <w:u w:val="none"/>
          </w:rPr>
          <w:t>телекомунікацій</w:t>
        </w:r>
        <w:proofErr w:type="spellEnd"/>
      </w:hyperlink>
      <w:r w:rsidRPr="00BD2A26">
        <w:rPr>
          <w:rStyle w:val="apple-converted-space"/>
          <w:color w:val="000000" w:themeColor="text1"/>
          <w:sz w:val="28"/>
          <w:szCs w:val="28"/>
          <w:shd w:val="clear" w:color="auto" w:fill="FFFFFF"/>
          <w:lang w:val="uk-UA"/>
        </w:rPr>
        <w:t xml:space="preserve"> </w:t>
      </w:r>
      <w:r w:rsidRPr="00BD2A26">
        <w:rPr>
          <w:color w:val="000000" w:themeColor="text1"/>
          <w:sz w:val="28"/>
          <w:szCs w:val="28"/>
          <w:shd w:val="clear" w:color="auto" w:fill="FFFFFF"/>
        </w:rPr>
        <w:t>(</w:t>
      </w:r>
      <w:proofErr w:type="spellStart"/>
      <w:r w:rsidRPr="00BD2A26">
        <w:rPr>
          <w:color w:val="000000" w:themeColor="text1"/>
          <w:sz w:val="28"/>
          <w:szCs w:val="28"/>
          <w:shd w:val="clear" w:color="auto" w:fill="FFFFFF"/>
        </w:rPr>
        <w:t>телефонних</w:t>
      </w:r>
      <w:proofErr w:type="spellEnd"/>
      <w:r w:rsidRPr="00BD2A26">
        <w:rPr>
          <w:color w:val="000000" w:themeColor="text1"/>
          <w:sz w:val="28"/>
          <w:szCs w:val="28"/>
          <w:shd w:val="clear" w:color="auto" w:fill="FFFFFF"/>
        </w:rPr>
        <w:t xml:space="preserve"> </w:t>
      </w:r>
      <w:proofErr w:type="spellStart"/>
      <w:r w:rsidRPr="00BD2A26">
        <w:rPr>
          <w:color w:val="000000" w:themeColor="text1"/>
          <w:sz w:val="28"/>
          <w:szCs w:val="28"/>
          <w:shd w:val="clear" w:color="auto" w:fill="FFFFFF"/>
        </w:rPr>
        <w:t>ліній</w:t>
      </w:r>
      <w:proofErr w:type="spellEnd"/>
      <w:r w:rsidRPr="00BD2A26">
        <w:rPr>
          <w:color w:val="000000" w:themeColor="text1"/>
          <w:sz w:val="28"/>
          <w:szCs w:val="28"/>
          <w:shd w:val="clear" w:color="auto" w:fill="FFFFFF"/>
        </w:rPr>
        <w:t xml:space="preserve"> та </w:t>
      </w:r>
      <w:proofErr w:type="spellStart"/>
      <w:r w:rsidRPr="00BD2A26">
        <w:rPr>
          <w:color w:val="000000" w:themeColor="text1"/>
          <w:sz w:val="28"/>
          <w:szCs w:val="28"/>
          <w:shd w:val="clear" w:color="auto" w:fill="FFFFFF"/>
        </w:rPr>
        <w:t>бездротових</w:t>
      </w:r>
      <w:proofErr w:type="spellEnd"/>
      <w:r w:rsidRPr="00BD2A26">
        <w:rPr>
          <w:color w:val="000000" w:themeColor="text1"/>
          <w:sz w:val="28"/>
          <w:szCs w:val="28"/>
          <w:shd w:val="clear" w:color="auto" w:fill="FFFFFF"/>
        </w:rPr>
        <w:t xml:space="preserve"> </w:t>
      </w:r>
      <w:proofErr w:type="spellStart"/>
      <w:r w:rsidRPr="00BD2A26">
        <w:rPr>
          <w:color w:val="000000" w:themeColor="text1"/>
          <w:sz w:val="28"/>
          <w:szCs w:val="28"/>
          <w:shd w:val="clear" w:color="auto" w:fill="FFFFFF"/>
        </w:rPr>
        <w:t>з’єднань</w:t>
      </w:r>
      <w:proofErr w:type="spellEnd"/>
      <w:r w:rsidRPr="00BD2A26">
        <w:rPr>
          <w:color w:val="000000" w:themeColor="text1"/>
          <w:sz w:val="28"/>
          <w:szCs w:val="28"/>
          <w:shd w:val="clear" w:color="auto" w:fill="FFFFFF"/>
        </w:rPr>
        <w:t xml:space="preserve">), </w:t>
      </w:r>
      <w:proofErr w:type="spellStart"/>
      <w:r w:rsidRPr="00BD2A26">
        <w:rPr>
          <w:color w:val="000000" w:themeColor="text1"/>
          <w:sz w:val="28"/>
          <w:szCs w:val="28"/>
          <w:shd w:val="clear" w:color="auto" w:fill="FFFFFF"/>
        </w:rPr>
        <w:t>комп’ютерів</w:t>
      </w:r>
      <w:proofErr w:type="spellEnd"/>
      <w:r w:rsidRPr="00BD2A26">
        <w:rPr>
          <w:color w:val="000000" w:themeColor="text1"/>
          <w:sz w:val="28"/>
          <w:szCs w:val="28"/>
          <w:shd w:val="clear" w:color="auto" w:fill="FFFFFF"/>
        </w:rPr>
        <w:t>,</w:t>
      </w:r>
      <w:r w:rsidRPr="00BD2A26">
        <w:rPr>
          <w:rStyle w:val="apple-converted-space"/>
          <w:color w:val="000000" w:themeColor="text1"/>
          <w:sz w:val="28"/>
          <w:szCs w:val="28"/>
          <w:shd w:val="clear" w:color="auto" w:fill="FFFFFF"/>
          <w:lang w:val="uk-UA"/>
        </w:rPr>
        <w:t xml:space="preserve"> </w:t>
      </w:r>
      <w:hyperlink r:id="rId94" w:tooltip="Підпрограмне забезпечення" w:history="1">
        <w:proofErr w:type="spellStart"/>
        <w:r w:rsidRPr="00BD2A26">
          <w:rPr>
            <w:rStyle w:val="a5"/>
            <w:color w:val="000000" w:themeColor="text1"/>
            <w:sz w:val="28"/>
            <w:szCs w:val="28"/>
            <w:u w:val="none"/>
          </w:rPr>
          <w:t>підпрограмного</w:t>
        </w:r>
        <w:proofErr w:type="spellEnd"/>
        <w:r w:rsidRPr="00BD2A26">
          <w:rPr>
            <w:rStyle w:val="a5"/>
            <w:color w:val="000000" w:themeColor="text1"/>
            <w:sz w:val="28"/>
            <w:szCs w:val="28"/>
            <w:u w:val="none"/>
          </w:rPr>
          <w:t xml:space="preserve"> </w:t>
        </w:r>
        <w:proofErr w:type="spellStart"/>
        <w:r w:rsidRPr="00BD2A26">
          <w:rPr>
            <w:rStyle w:val="a5"/>
            <w:color w:val="000000" w:themeColor="text1"/>
            <w:sz w:val="28"/>
            <w:szCs w:val="28"/>
            <w:u w:val="none"/>
          </w:rPr>
          <w:t>забезпечення</w:t>
        </w:r>
        <w:proofErr w:type="spellEnd"/>
      </w:hyperlink>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програмного</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забезпечення</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накопичувальних</w:t>
      </w:r>
      <w:proofErr w:type="spellEnd"/>
      <w:r w:rsidRPr="001833EA">
        <w:rPr>
          <w:color w:val="000000" w:themeColor="text1"/>
          <w:sz w:val="28"/>
          <w:szCs w:val="28"/>
          <w:shd w:val="clear" w:color="auto" w:fill="FFFFFF"/>
        </w:rPr>
        <w:t xml:space="preserve"> та </w:t>
      </w:r>
      <w:proofErr w:type="spellStart"/>
      <w:r w:rsidRPr="001833EA">
        <w:rPr>
          <w:color w:val="000000" w:themeColor="text1"/>
          <w:sz w:val="28"/>
          <w:szCs w:val="28"/>
          <w:shd w:val="clear" w:color="auto" w:fill="FFFFFF"/>
        </w:rPr>
        <w:t>аудіовізуальних</w:t>
      </w:r>
      <w:proofErr w:type="spellEnd"/>
      <w:r w:rsidRPr="001833EA">
        <w:rPr>
          <w:color w:val="000000" w:themeColor="text1"/>
          <w:sz w:val="28"/>
          <w:szCs w:val="28"/>
          <w:shd w:val="clear" w:color="auto" w:fill="FFFFFF"/>
        </w:rPr>
        <w:t xml:space="preserve"> систем, </w:t>
      </w:r>
      <w:proofErr w:type="spellStart"/>
      <w:r w:rsidRPr="001833EA">
        <w:rPr>
          <w:color w:val="000000" w:themeColor="text1"/>
          <w:sz w:val="28"/>
          <w:szCs w:val="28"/>
          <w:shd w:val="clear" w:color="auto" w:fill="FFFFFF"/>
        </w:rPr>
        <w:t>які</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дозволяють</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користувачам</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створювати</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одержувати</w:t>
      </w:r>
      <w:proofErr w:type="spellEnd"/>
      <w:r w:rsidRPr="001833EA">
        <w:rPr>
          <w:color w:val="000000" w:themeColor="text1"/>
          <w:sz w:val="28"/>
          <w:szCs w:val="28"/>
          <w:shd w:val="clear" w:color="auto" w:fill="FFFFFF"/>
        </w:rPr>
        <w:t xml:space="preserve"> доступ, </w:t>
      </w:r>
      <w:proofErr w:type="spellStart"/>
      <w:r w:rsidRPr="001833EA">
        <w:rPr>
          <w:color w:val="000000" w:themeColor="text1"/>
          <w:sz w:val="28"/>
          <w:szCs w:val="28"/>
          <w:shd w:val="clear" w:color="auto" w:fill="FFFFFF"/>
        </w:rPr>
        <w:t>зберігати</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передавати</w:t>
      </w:r>
      <w:proofErr w:type="spellEnd"/>
      <w:r w:rsidRPr="001833EA">
        <w:rPr>
          <w:color w:val="000000" w:themeColor="text1"/>
          <w:sz w:val="28"/>
          <w:szCs w:val="28"/>
          <w:shd w:val="clear" w:color="auto" w:fill="FFFFFF"/>
        </w:rPr>
        <w:t xml:space="preserve"> та </w:t>
      </w:r>
      <w:proofErr w:type="spellStart"/>
      <w:r w:rsidRPr="001833EA">
        <w:rPr>
          <w:color w:val="000000" w:themeColor="text1"/>
          <w:sz w:val="28"/>
          <w:szCs w:val="28"/>
          <w:shd w:val="clear" w:color="auto" w:fill="FFFFFF"/>
        </w:rPr>
        <w:t>змінювати</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інформацію</w:t>
      </w:r>
      <w:proofErr w:type="spellEnd"/>
      <w:r w:rsidRPr="001833EA">
        <w:rPr>
          <w:color w:val="000000" w:themeColor="text1"/>
          <w:sz w:val="28"/>
          <w:szCs w:val="28"/>
          <w:shd w:val="clear" w:color="auto" w:fill="FFFFFF"/>
        </w:rPr>
        <w:t xml:space="preserve">. </w:t>
      </w:r>
      <w:proofErr w:type="spellStart"/>
      <w:r w:rsidRPr="001833EA">
        <w:rPr>
          <w:color w:val="000000" w:themeColor="text1"/>
          <w:sz w:val="28"/>
          <w:szCs w:val="28"/>
          <w:shd w:val="clear" w:color="auto" w:fill="FFFFFF"/>
        </w:rPr>
        <w:t>Іншими</w:t>
      </w:r>
      <w:proofErr w:type="spellEnd"/>
      <w:r w:rsidRPr="001833EA">
        <w:rPr>
          <w:color w:val="000000" w:themeColor="text1"/>
          <w:sz w:val="28"/>
          <w:szCs w:val="28"/>
          <w:shd w:val="clear" w:color="auto" w:fill="FFFFFF"/>
        </w:rPr>
        <w:t xml:space="preserve"> словами, ІКТ </w:t>
      </w:r>
      <w:proofErr w:type="spellStart"/>
      <w:r w:rsidRPr="001833EA">
        <w:rPr>
          <w:color w:val="000000" w:themeColor="text1"/>
          <w:sz w:val="28"/>
          <w:szCs w:val="28"/>
          <w:shd w:val="clear" w:color="auto" w:fill="FFFFFF"/>
        </w:rPr>
        <w:t>складається</w:t>
      </w:r>
      <w:proofErr w:type="spellEnd"/>
      <w:r w:rsidRPr="001833EA">
        <w:rPr>
          <w:color w:val="000000" w:themeColor="text1"/>
          <w:sz w:val="28"/>
          <w:szCs w:val="28"/>
          <w:shd w:val="clear" w:color="auto" w:fill="FFFFFF"/>
        </w:rPr>
        <w:t xml:space="preserve"> з ІТ, а </w:t>
      </w:r>
      <w:proofErr w:type="spellStart"/>
      <w:r w:rsidRPr="001833EA">
        <w:rPr>
          <w:color w:val="000000" w:themeColor="text1"/>
          <w:sz w:val="28"/>
          <w:szCs w:val="28"/>
          <w:shd w:val="clear" w:color="auto" w:fill="FFFFFF"/>
        </w:rPr>
        <w:t>також</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телекомунікацій</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медіатрансляцій</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усіх</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видів</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аудіо</w:t>
      </w:r>
      <w:proofErr w:type="spellEnd"/>
      <w:r w:rsidRPr="0003544B">
        <w:rPr>
          <w:color w:val="000000" w:themeColor="text1"/>
          <w:sz w:val="28"/>
          <w:szCs w:val="28"/>
          <w:shd w:val="clear" w:color="auto" w:fill="FFFFFF"/>
        </w:rPr>
        <w:t xml:space="preserve"> і </w:t>
      </w:r>
      <w:proofErr w:type="spellStart"/>
      <w:r w:rsidRPr="0003544B">
        <w:rPr>
          <w:color w:val="000000" w:themeColor="text1"/>
          <w:sz w:val="28"/>
          <w:szCs w:val="28"/>
          <w:shd w:val="clear" w:color="auto" w:fill="FFFFFF"/>
        </w:rPr>
        <w:t>відеообробки</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передачі</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мережевих</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функцій</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управління</w:t>
      </w:r>
      <w:proofErr w:type="spellEnd"/>
      <w:r w:rsidRPr="0003544B">
        <w:rPr>
          <w:color w:val="000000" w:themeColor="text1"/>
          <w:sz w:val="28"/>
          <w:szCs w:val="28"/>
          <w:shd w:val="clear" w:color="auto" w:fill="FFFFFF"/>
        </w:rPr>
        <w:t xml:space="preserve"> та </w:t>
      </w:r>
      <w:proofErr w:type="spellStart"/>
      <w:r w:rsidRPr="0003544B">
        <w:rPr>
          <w:color w:val="000000" w:themeColor="text1"/>
          <w:sz w:val="28"/>
          <w:szCs w:val="28"/>
          <w:shd w:val="clear" w:color="auto" w:fill="FFFFFF"/>
        </w:rPr>
        <w:t>моніторингу</w:t>
      </w:r>
      <w:proofErr w:type="spellEnd"/>
      <w:r w:rsidRPr="0003544B">
        <w:rPr>
          <w:color w:val="000000" w:themeColor="text1"/>
          <w:sz w:val="28"/>
          <w:szCs w:val="28"/>
          <w:shd w:val="clear" w:color="auto" w:fill="FFFFFF"/>
        </w:rPr>
        <w:t>.</w:t>
      </w:r>
      <w:r w:rsidRPr="0003544B">
        <w:rPr>
          <w:rStyle w:val="apple-converted-space"/>
          <w:color w:val="000000" w:themeColor="text1"/>
          <w:szCs w:val="28"/>
          <w:shd w:val="clear" w:color="auto" w:fill="FFFFFF"/>
          <w:lang w:val="uk-UA"/>
        </w:rPr>
        <w:t xml:space="preserve"> </w:t>
      </w:r>
      <w:proofErr w:type="spellStart"/>
      <w:r w:rsidRPr="0003544B">
        <w:rPr>
          <w:color w:val="000000" w:themeColor="text1"/>
          <w:sz w:val="28"/>
          <w:szCs w:val="28"/>
          <w:shd w:val="clear" w:color="auto" w:fill="FFFFFF"/>
        </w:rPr>
        <w:t>Вираз</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вперше</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було</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використано</w:t>
      </w:r>
      <w:proofErr w:type="spellEnd"/>
      <w:r w:rsidRPr="0003544B">
        <w:rPr>
          <w:color w:val="000000" w:themeColor="text1"/>
          <w:sz w:val="28"/>
          <w:szCs w:val="28"/>
          <w:shd w:val="clear" w:color="auto" w:fill="FFFFFF"/>
        </w:rPr>
        <w:t xml:space="preserve"> в 1997</w:t>
      </w:r>
      <w:r w:rsidRPr="0003544B">
        <w:rPr>
          <w:color w:val="000000" w:themeColor="text1"/>
          <w:sz w:val="28"/>
          <w:szCs w:val="28"/>
          <w:lang w:val="uk-UA"/>
        </w:rPr>
        <w:t xml:space="preserve"> </w:t>
      </w:r>
      <w:proofErr w:type="spellStart"/>
      <w:r w:rsidRPr="0003544B">
        <w:rPr>
          <w:color w:val="000000" w:themeColor="text1"/>
          <w:sz w:val="28"/>
          <w:szCs w:val="28"/>
          <w:shd w:val="clear" w:color="auto" w:fill="FFFFFF"/>
        </w:rPr>
        <w:t>році</w:t>
      </w:r>
      <w:proofErr w:type="spellEnd"/>
      <w:r w:rsidRPr="0003544B">
        <w:rPr>
          <w:color w:val="000000" w:themeColor="text1"/>
          <w:sz w:val="28"/>
          <w:szCs w:val="28"/>
          <w:shd w:val="clear" w:color="auto" w:fill="FFFFFF"/>
        </w:rPr>
        <w:t xml:space="preserve"> у </w:t>
      </w:r>
      <w:proofErr w:type="spellStart"/>
      <w:r w:rsidRPr="0003544B">
        <w:rPr>
          <w:color w:val="000000" w:themeColor="text1"/>
          <w:sz w:val="28"/>
          <w:szCs w:val="28"/>
          <w:shd w:val="clear" w:color="auto" w:fill="FFFFFF"/>
        </w:rPr>
        <w:t>доповіді</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Денніса</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Стівенсона</w:t>
      </w:r>
      <w:proofErr w:type="spellEnd"/>
      <w:r w:rsidRPr="0003544B">
        <w:rPr>
          <w:color w:val="000000" w:themeColor="text1"/>
          <w:sz w:val="28"/>
          <w:szCs w:val="28"/>
          <w:shd w:val="clear" w:color="auto" w:fill="FFFFFF"/>
        </w:rPr>
        <w:t xml:space="preserve"> для уряду </w:t>
      </w:r>
      <w:proofErr w:type="spellStart"/>
      <w:r w:rsidRPr="0003544B">
        <w:rPr>
          <w:color w:val="000000" w:themeColor="text1"/>
          <w:sz w:val="28"/>
          <w:szCs w:val="28"/>
          <w:shd w:val="clear" w:color="auto" w:fill="FFFFFF"/>
        </w:rPr>
        <w:t>Великої</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Британії</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який</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посприяв</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створенню</w:t>
      </w:r>
      <w:proofErr w:type="spellEnd"/>
      <w:r w:rsidRPr="0003544B">
        <w:rPr>
          <w:color w:val="000000" w:themeColor="text1"/>
          <w:sz w:val="28"/>
          <w:szCs w:val="28"/>
          <w:shd w:val="clear" w:color="auto" w:fill="FFFFFF"/>
        </w:rPr>
        <w:t xml:space="preserve"> нового </w:t>
      </w:r>
      <w:proofErr w:type="spellStart"/>
      <w:r w:rsidRPr="0003544B">
        <w:rPr>
          <w:color w:val="000000" w:themeColor="text1"/>
          <w:sz w:val="28"/>
          <w:szCs w:val="28"/>
          <w:shd w:val="clear" w:color="auto" w:fill="FFFFFF"/>
        </w:rPr>
        <w:t>Національного</w:t>
      </w:r>
      <w:proofErr w:type="spellEnd"/>
      <w:r w:rsidRPr="0003544B">
        <w:rPr>
          <w:color w:val="000000" w:themeColor="text1"/>
          <w:sz w:val="28"/>
          <w:szCs w:val="28"/>
          <w:shd w:val="clear" w:color="auto" w:fill="FFFFFF"/>
        </w:rPr>
        <w:t xml:space="preserve"> </w:t>
      </w:r>
      <w:proofErr w:type="spellStart"/>
      <w:r w:rsidRPr="0003544B">
        <w:rPr>
          <w:color w:val="000000" w:themeColor="text1"/>
          <w:sz w:val="28"/>
          <w:szCs w:val="28"/>
          <w:shd w:val="clear" w:color="auto" w:fill="FFFFFF"/>
        </w:rPr>
        <w:t>навчального</w:t>
      </w:r>
      <w:proofErr w:type="spellEnd"/>
      <w:r w:rsidRPr="0003544B">
        <w:rPr>
          <w:color w:val="000000" w:themeColor="text1"/>
          <w:sz w:val="28"/>
          <w:szCs w:val="28"/>
          <w:shd w:val="clear" w:color="auto" w:fill="FFFFFF"/>
        </w:rPr>
        <w:t xml:space="preserve"> плану</w:t>
      </w:r>
      <w:r w:rsidRPr="0003544B">
        <w:rPr>
          <w:rStyle w:val="apple-converted-space"/>
          <w:color w:val="000000" w:themeColor="text1"/>
          <w:szCs w:val="28"/>
          <w:shd w:val="clear" w:color="auto" w:fill="FFFFFF"/>
          <w:lang w:val="uk-UA"/>
        </w:rPr>
        <w:t xml:space="preserve"> </w:t>
      </w:r>
      <w:hyperlink r:id="rId95" w:tooltip="Велика Британія" w:history="1">
        <w:proofErr w:type="spellStart"/>
        <w:r w:rsidRPr="00BD2A26">
          <w:rPr>
            <w:rStyle w:val="a5"/>
            <w:color w:val="000000" w:themeColor="text1"/>
            <w:sz w:val="28"/>
            <w:szCs w:val="28"/>
            <w:u w:val="none"/>
          </w:rPr>
          <w:t>Великої</w:t>
        </w:r>
        <w:proofErr w:type="spellEnd"/>
        <w:r w:rsidRPr="00BD2A26">
          <w:rPr>
            <w:rStyle w:val="a5"/>
            <w:color w:val="000000" w:themeColor="text1"/>
            <w:sz w:val="28"/>
            <w:szCs w:val="28"/>
            <w:u w:val="none"/>
          </w:rPr>
          <w:t xml:space="preserve"> </w:t>
        </w:r>
        <w:proofErr w:type="spellStart"/>
        <w:r w:rsidRPr="00BD2A26">
          <w:rPr>
            <w:rStyle w:val="a5"/>
            <w:color w:val="000000" w:themeColor="text1"/>
            <w:sz w:val="28"/>
            <w:szCs w:val="28"/>
            <w:u w:val="none"/>
          </w:rPr>
          <w:t>Британії</w:t>
        </w:r>
        <w:proofErr w:type="spellEnd"/>
      </w:hyperlink>
      <w:r w:rsidRPr="00BD2A26">
        <w:rPr>
          <w:rStyle w:val="apple-converted-space"/>
          <w:color w:val="000000" w:themeColor="text1"/>
          <w:sz w:val="28"/>
          <w:szCs w:val="28"/>
          <w:shd w:val="clear" w:color="auto" w:fill="FFFFFF"/>
          <w:lang w:val="uk-UA"/>
        </w:rPr>
        <w:t xml:space="preserve"> </w:t>
      </w:r>
      <w:r w:rsidRPr="00BD2A26">
        <w:rPr>
          <w:color w:val="000000" w:themeColor="text1"/>
          <w:sz w:val="28"/>
          <w:szCs w:val="28"/>
          <w:shd w:val="clear" w:color="auto" w:fill="FFFFFF"/>
        </w:rPr>
        <w:t xml:space="preserve">у 2000 </w:t>
      </w:r>
      <w:proofErr w:type="spellStart"/>
      <w:r w:rsidRPr="00BD2A26">
        <w:rPr>
          <w:color w:val="000000" w:themeColor="text1"/>
          <w:sz w:val="28"/>
          <w:szCs w:val="28"/>
          <w:shd w:val="clear" w:color="auto" w:fill="FFFFFF"/>
        </w:rPr>
        <w:t>році</w:t>
      </w:r>
      <w:proofErr w:type="spellEnd"/>
      <w:r w:rsidRPr="00BD2A26">
        <w:rPr>
          <w:color w:val="000000" w:themeColor="text1"/>
          <w:sz w:val="28"/>
          <w:szCs w:val="28"/>
          <w:shd w:val="clear" w:color="auto" w:fill="FFFFFF"/>
        </w:rPr>
        <w:t>.</w:t>
      </w:r>
    </w:p>
    <w:p w14:paraId="5C0CCB20" w14:textId="77777777" w:rsidR="00C7301A" w:rsidRPr="001B4FAB" w:rsidRDefault="00C7301A" w:rsidP="00C7301A">
      <w:pPr>
        <w:pStyle w:val="a9"/>
        <w:spacing w:line="276" w:lineRule="auto"/>
        <w:ind w:firstLine="709"/>
        <w:contextualSpacing/>
        <w:jc w:val="both"/>
        <w:rPr>
          <w:color w:val="000000" w:themeColor="text1"/>
          <w:sz w:val="28"/>
          <w:szCs w:val="28"/>
        </w:rPr>
      </w:pPr>
      <w:proofErr w:type="spellStart"/>
      <w:r w:rsidRPr="001833EA">
        <w:rPr>
          <w:color w:val="000000" w:themeColor="text1"/>
          <w:sz w:val="28"/>
          <w:szCs w:val="28"/>
        </w:rPr>
        <w:t>Ця</w:t>
      </w:r>
      <w:proofErr w:type="spellEnd"/>
      <w:r w:rsidRPr="001833EA">
        <w:rPr>
          <w:color w:val="000000" w:themeColor="text1"/>
          <w:sz w:val="28"/>
          <w:szCs w:val="28"/>
        </w:rPr>
        <w:t xml:space="preserve"> </w:t>
      </w:r>
      <w:proofErr w:type="spellStart"/>
      <w:r w:rsidRPr="001833EA">
        <w:rPr>
          <w:color w:val="000000" w:themeColor="text1"/>
          <w:sz w:val="28"/>
          <w:szCs w:val="28"/>
        </w:rPr>
        <w:t>технологія</w:t>
      </w:r>
      <w:proofErr w:type="spellEnd"/>
      <w:r w:rsidRPr="001833EA">
        <w:rPr>
          <w:color w:val="000000" w:themeColor="text1"/>
          <w:sz w:val="28"/>
          <w:szCs w:val="28"/>
        </w:rPr>
        <w:t xml:space="preserve"> </w:t>
      </w:r>
      <w:proofErr w:type="spellStart"/>
      <w:r w:rsidRPr="001833EA">
        <w:rPr>
          <w:color w:val="000000" w:themeColor="text1"/>
          <w:sz w:val="28"/>
          <w:szCs w:val="28"/>
        </w:rPr>
        <w:t>пов</w:t>
      </w:r>
      <w:r w:rsidRPr="001B4FAB">
        <w:rPr>
          <w:color w:val="000000" w:themeColor="text1"/>
          <w:sz w:val="28"/>
          <w:szCs w:val="28"/>
        </w:rPr>
        <w:t>’</w:t>
      </w:r>
      <w:r w:rsidRPr="001833EA">
        <w:rPr>
          <w:color w:val="000000" w:themeColor="text1"/>
          <w:sz w:val="28"/>
          <w:szCs w:val="28"/>
        </w:rPr>
        <w:t>язана</w:t>
      </w:r>
      <w:proofErr w:type="spellEnd"/>
      <w:r w:rsidRPr="001833EA">
        <w:rPr>
          <w:color w:val="000000" w:themeColor="text1"/>
          <w:sz w:val="28"/>
          <w:szCs w:val="28"/>
        </w:rPr>
        <w:t xml:space="preserve"> </w:t>
      </w:r>
      <w:proofErr w:type="spellStart"/>
      <w:r w:rsidRPr="001833EA">
        <w:rPr>
          <w:color w:val="000000" w:themeColor="text1"/>
          <w:sz w:val="28"/>
          <w:szCs w:val="28"/>
        </w:rPr>
        <w:t>зі</w:t>
      </w:r>
      <w:proofErr w:type="spellEnd"/>
      <w:r w:rsidRPr="001833EA">
        <w:rPr>
          <w:color w:val="000000" w:themeColor="text1"/>
          <w:sz w:val="28"/>
          <w:szCs w:val="28"/>
        </w:rPr>
        <w:t xml:space="preserve"> </w:t>
      </w:r>
      <w:proofErr w:type="spellStart"/>
      <w:r w:rsidRPr="001833EA">
        <w:rPr>
          <w:color w:val="000000" w:themeColor="text1"/>
          <w:sz w:val="28"/>
          <w:szCs w:val="28"/>
        </w:rPr>
        <w:t>створенням</w:t>
      </w:r>
      <w:proofErr w:type="spellEnd"/>
      <w:r w:rsidRPr="001833EA">
        <w:rPr>
          <w:color w:val="000000" w:themeColor="text1"/>
          <w:sz w:val="28"/>
          <w:szCs w:val="28"/>
        </w:rPr>
        <w:t xml:space="preserve">, </w:t>
      </w:r>
      <w:proofErr w:type="spellStart"/>
      <w:r w:rsidRPr="001833EA">
        <w:rPr>
          <w:color w:val="000000" w:themeColor="text1"/>
          <w:sz w:val="28"/>
          <w:szCs w:val="28"/>
        </w:rPr>
        <w:t>збереженням</w:t>
      </w:r>
      <w:proofErr w:type="spellEnd"/>
      <w:r w:rsidRPr="001833EA">
        <w:rPr>
          <w:color w:val="000000" w:themeColor="text1"/>
          <w:sz w:val="28"/>
          <w:szCs w:val="28"/>
        </w:rPr>
        <w:t xml:space="preserve">, передачею, </w:t>
      </w:r>
      <w:proofErr w:type="spellStart"/>
      <w:r w:rsidRPr="001833EA">
        <w:rPr>
          <w:color w:val="000000" w:themeColor="text1"/>
          <w:sz w:val="28"/>
          <w:szCs w:val="28"/>
        </w:rPr>
        <w:t>обробкою</w:t>
      </w:r>
      <w:proofErr w:type="spellEnd"/>
      <w:r w:rsidRPr="001833EA">
        <w:rPr>
          <w:color w:val="000000" w:themeColor="text1"/>
          <w:sz w:val="28"/>
          <w:szCs w:val="28"/>
        </w:rPr>
        <w:t xml:space="preserve"> та </w:t>
      </w:r>
      <w:proofErr w:type="spellStart"/>
      <w:r w:rsidRPr="001833EA">
        <w:rPr>
          <w:color w:val="000000" w:themeColor="text1"/>
          <w:sz w:val="28"/>
          <w:szCs w:val="28"/>
        </w:rPr>
        <w:t>управлінням</w:t>
      </w:r>
      <w:proofErr w:type="spellEnd"/>
      <w:r w:rsidRPr="001833EA">
        <w:rPr>
          <w:rStyle w:val="apple-converted-space"/>
          <w:color w:val="000000" w:themeColor="text1"/>
          <w:sz w:val="28"/>
          <w:szCs w:val="28"/>
          <w:lang w:val="uk-UA"/>
        </w:rPr>
        <w:t xml:space="preserve"> </w:t>
      </w:r>
      <w:hyperlink r:id="rId96" w:tooltip="Інформація" w:history="1">
        <w:proofErr w:type="spellStart"/>
        <w:r w:rsidRPr="001833EA">
          <w:rPr>
            <w:rStyle w:val="a5"/>
            <w:color w:val="000000" w:themeColor="text1"/>
            <w:sz w:val="28"/>
            <w:szCs w:val="28"/>
          </w:rPr>
          <w:t>інформації</w:t>
        </w:r>
        <w:proofErr w:type="spellEnd"/>
      </w:hyperlink>
      <w:r w:rsidRPr="001833EA">
        <w:rPr>
          <w:color w:val="000000" w:themeColor="text1"/>
          <w:sz w:val="28"/>
          <w:szCs w:val="28"/>
        </w:rPr>
        <w:t xml:space="preserve">. </w:t>
      </w:r>
      <w:proofErr w:type="spellStart"/>
      <w:r w:rsidRPr="001833EA">
        <w:rPr>
          <w:color w:val="000000" w:themeColor="text1"/>
          <w:sz w:val="28"/>
          <w:szCs w:val="28"/>
        </w:rPr>
        <w:t>Цим</w:t>
      </w:r>
      <w:proofErr w:type="spellEnd"/>
      <w:r w:rsidRPr="001833EA">
        <w:rPr>
          <w:color w:val="000000" w:themeColor="text1"/>
          <w:sz w:val="28"/>
          <w:szCs w:val="28"/>
        </w:rPr>
        <w:t xml:space="preserve"> </w:t>
      </w:r>
      <w:proofErr w:type="spellStart"/>
      <w:r w:rsidRPr="001833EA">
        <w:rPr>
          <w:color w:val="000000" w:themeColor="text1"/>
          <w:sz w:val="28"/>
          <w:szCs w:val="28"/>
        </w:rPr>
        <w:t>вживаним</w:t>
      </w:r>
      <w:proofErr w:type="spellEnd"/>
      <w:r w:rsidRPr="001833EA">
        <w:rPr>
          <w:color w:val="000000" w:themeColor="text1"/>
          <w:sz w:val="28"/>
          <w:szCs w:val="28"/>
        </w:rPr>
        <w:t xml:space="preserve"> </w:t>
      </w:r>
      <w:proofErr w:type="spellStart"/>
      <w:r w:rsidRPr="001833EA">
        <w:rPr>
          <w:color w:val="000000" w:themeColor="text1"/>
          <w:sz w:val="28"/>
          <w:szCs w:val="28"/>
        </w:rPr>
        <w:t>терміном</w:t>
      </w:r>
      <w:proofErr w:type="spellEnd"/>
      <w:r w:rsidRPr="001833EA">
        <w:rPr>
          <w:color w:val="000000" w:themeColor="text1"/>
          <w:sz w:val="28"/>
          <w:szCs w:val="28"/>
        </w:rPr>
        <w:t xml:space="preserve"> </w:t>
      </w:r>
      <w:proofErr w:type="spellStart"/>
      <w:r w:rsidRPr="001833EA">
        <w:rPr>
          <w:color w:val="000000" w:themeColor="text1"/>
          <w:sz w:val="28"/>
          <w:szCs w:val="28"/>
        </w:rPr>
        <w:t>позначають</w:t>
      </w:r>
      <w:proofErr w:type="spellEnd"/>
      <w:r w:rsidRPr="001833EA">
        <w:rPr>
          <w:color w:val="000000" w:themeColor="text1"/>
          <w:sz w:val="28"/>
          <w:szCs w:val="28"/>
        </w:rPr>
        <w:t xml:space="preserve"> </w:t>
      </w:r>
      <w:proofErr w:type="spellStart"/>
      <w:r w:rsidRPr="001833EA">
        <w:rPr>
          <w:color w:val="000000" w:themeColor="text1"/>
          <w:sz w:val="28"/>
          <w:szCs w:val="28"/>
        </w:rPr>
        <w:t>всі</w:t>
      </w:r>
      <w:proofErr w:type="spellEnd"/>
      <w:r w:rsidRPr="001833EA">
        <w:rPr>
          <w:color w:val="000000" w:themeColor="text1"/>
          <w:sz w:val="28"/>
          <w:szCs w:val="28"/>
        </w:rPr>
        <w:t xml:space="preserve"> </w:t>
      </w:r>
      <w:proofErr w:type="spellStart"/>
      <w:r w:rsidRPr="001833EA">
        <w:rPr>
          <w:color w:val="000000" w:themeColor="text1"/>
          <w:sz w:val="28"/>
          <w:szCs w:val="28"/>
        </w:rPr>
        <w:t>технології</w:t>
      </w:r>
      <w:proofErr w:type="spellEnd"/>
      <w:r w:rsidRPr="001833EA">
        <w:rPr>
          <w:color w:val="000000" w:themeColor="text1"/>
          <w:sz w:val="28"/>
          <w:szCs w:val="28"/>
        </w:rPr>
        <w:t xml:space="preserve">, </w:t>
      </w:r>
      <w:proofErr w:type="spellStart"/>
      <w:r w:rsidRPr="001833EA">
        <w:rPr>
          <w:color w:val="000000" w:themeColor="text1"/>
          <w:sz w:val="28"/>
          <w:szCs w:val="28"/>
        </w:rPr>
        <w:t>що</w:t>
      </w:r>
      <w:proofErr w:type="spellEnd"/>
      <w:r w:rsidRPr="001833EA">
        <w:rPr>
          <w:color w:val="000000" w:themeColor="text1"/>
          <w:sz w:val="28"/>
          <w:szCs w:val="28"/>
        </w:rPr>
        <w:t xml:space="preserve"> </w:t>
      </w:r>
      <w:proofErr w:type="spellStart"/>
      <w:r w:rsidRPr="001833EA">
        <w:rPr>
          <w:color w:val="000000" w:themeColor="text1"/>
          <w:sz w:val="28"/>
          <w:szCs w:val="28"/>
        </w:rPr>
        <w:t>використовуються</w:t>
      </w:r>
      <w:proofErr w:type="spellEnd"/>
      <w:r w:rsidRPr="001833EA">
        <w:rPr>
          <w:color w:val="000000" w:themeColor="text1"/>
          <w:sz w:val="28"/>
          <w:szCs w:val="28"/>
        </w:rPr>
        <w:t xml:space="preserve"> для </w:t>
      </w:r>
      <w:proofErr w:type="spellStart"/>
      <w:r w:rsidRPr="001833EA">
        <w:rPr>
          <w:color w:val="000000" w:themeColor="text1"/>
          <w:sz w:val="28"/>
          <w:szCs w:val="28"/>
        </w:rPr>
        <w:t>спілкування</w:t>
      </w:r>
      <w:proofErr w:type="spellEnd"/>
      <w:r w:rsidRPr="001833EA">
        <w:rPr>
          <w:color w:val="000000" w:themeColor="text1"/>
          <w:sz w:val="28"/>
          <w:szCs w:val="28"/>
        </w:rPr>
        <w:t xml:space="preserve"> та </w:t>
      </w:r>
      <w:proofErr w:type="spellStart"/>
      <w:r w:rsidRPr="001833EA">
        <w:rPr>
          <w:color w:val="000000" w:themeColor="text1"/>
          <w:sz w:val="28"/>
          <w:szCs w:val="28"/>
        </w:rPr>
        <w:t>роботи</w:t>
      </w:r>
      <w:proofErr w:type="spellEnd"/>
      <w:r w:rsidRPr="001833EA">
        <w:rPr>
          <w:color w:val="000000" w:themeColor="text1"/>
          <w:sz w:val="28"/>
          <w:szCs w:val="28"/>
        </w:rPr>
        <w:t xml:space="preserve"> з </w:t>
      </w:r>
      <w:proofErr w:type="spellStart"/>
      <w:r w:rsidRPr="001833EA">
        <w:rPr>
          <w:color w:val="000000" w:themeColor="text1"/>
          <w:sz w:val="28"/>
          <w:szCs w:val="28"/>
        </w:rPr>
        <w:t>інформацією</w:t>
      </w:r>
      <w:proofErr w:type="spellEnd"/>
      <w:r w:rsidRPr="001833EA">
        <w:rPr>
          <w:color w:val="000000" w:themeColor="text1"/>
          <w:sz w:val="28"/>
          <w:szCs w:val="28"/>
        </w:rPr>
        <w:t xml:space="preserve">. </w:t>
      </w:r>
      <w:proofErr w:type="spellStart"/>
      <w:r w:rsidRPr="001B4FAB">
        <w:rPr>
          <w:color w:val="000000" w:themeColor="text1"/>
          <w:sz w:val="28"/>
          <w:szCs w:val="28"/>
        </w:rPr>
        <w:t>Концепція</w:t>
      </w:r>
      <w:proofErr w:type="spellEnd"/>
      <w:r w:rsidRPr="001B4FAB">
        <w:rPr>
          <w:rStyle w:val="apple-converted-space"/>
          <w:color w:val="000000" w:themeColor="text1"/>
          <w:sz w:val="28"/>
          <w:szCs w:val="28"/>
          <w:lang w:val="uk-UA"/>
        </w:rPr>
        <w:t xml:space="preserve"> </w:t>
      </w:r>
      <w:proofErr w:type="spellStart"/>
      <w:r w:rsidRPr="001B4FAB">
        <w:rPr>
          <w:i/>
          <w:iCs/>
          <w:color w:val="000000" w:themeColor="text1"/>
          <w:sz w:val="28"/>
          <w:szCs w:val="28"/>
        </w:rPr>
        <w:t>інформаційних</w:t>
      </w:r>
      <w:proofErr w:type="spellEnd"/>
      <w:r w:rsidRPr="001B4FAB">
        <w:rPr>
          <w:i/>
          <w:iCs/>
          <w:color w:val="000000" w:themeColor="text1"/>
          <w:sz w:val="28"/>
          <w:szCs w:val="28"/>
        </w:rPr>
        <w:t xml:space="preserve"> </w:t>
      </w:r>
      <w:proofErr w:type="spellStart"/>
      <w:r w:rsidRPr="001B4FAB">
        <w:rPr>
          <w:i/>
          <w:iCs/>
          <w:color w:val="000000" w:themeColor="text1"/>
          <w:sz w:val="28"/>
          <w:szCs w:val="28"/>
        </w:rPr>
        <w:t>технологій</w:t>
      </w:r>
      <w:proofErr w:type="spellEnd"/>
      <w:r w:rsidRPr="001B4FAB">
        <w:rPr>
          <w:rStyle w:val="apple-converted-space"/>
          <w:color w:val="000000" w:themeColor="text1"/>
          <w:sz w:val="28"/>
          <w:szCs w:val="28"/>
          <w:lang w:val="uk-UA"/>
        </w:rPr>
        <w:t xml:space="preserve"> </w:t>
      </w:r>
      <w:proofErr w:type="spellStart"/>
      <w:r w:rsidRPr="001B4FAB">
        <w:rPr>
          <w:color w:val="000000" w:themeColor="text1"/>
          <w:sz w:val="28"/>
          <w:szCs w:val="28"/>
        </w:rPr>
        <w:t>була</w:t>
      </w:r>
      <w:proofErr w:type="spellEnd"/>
      <w:r w:rsidRPr="001B4FAB">
        <w:rPr>
          <w:color w:val="000000" w:themeColor="text1"/>
          <w:sz w:val="28"/>
          <w:szCs w:val="28"/>
        </w:rPr>
        <w:t xml:space="preserve"> додана до </w:t>
      </w:r>
      <w:proofErr w:type="spellStart"/>
      <w:r w:rsidRPr="001B4FAB">
        <w:rPr>
          <w:color w:val="000000" w:themeColor="text1"/>
          <w:sz w:val="28"/>
          <w:szCs w:val="28"/>
        </w:rPr>
        <w:t>елементу</w:t>
      </w:r>
      <w:proofErr w:type="spellEnd"/>
      <w:r w:rsidRPr="001B4FAB">
        <w:rPr>
          <w:rStyle w:val="apple-converted-space"/>
          <w:color w:val="000000" w:themeColor="text1"/>
          <w:sz w:val="28"/>
          <w:szCs w:val="28"/>
          <w:lang w:val="uk-UA"/>
        </w:rPr>
        <w:t xml:space="preserve"> </w:t>
      </w:r>
      <w:proofErr w:type="spellStart"/>
      <w:r w:rsidRPr="001B4FAB">
        <w:rPr>
          <w:i/>
          <w:iCs/>
          <w:color w:val="000000" w:themeColor="text1"/>
          <w:sz w:val="28"/>
          <w:szCs w:val="28"/>
        </w:rPr>
        <w:t>комунікації</w:t>
      </w:r>
      <w:proofErr w:type="spellEnd"/>
      <w:r w:rsidRPr="001B4FAB">
        <w:rPr>
          <w:rStyle w:val="apple-converted-space"/>
          <w:color w:val="000000" w:themeColor="text1"/>
          <w:sz w:val="28"/>
          <w:szCs w:val="28"/>
          <w:lang w:val="uk-UA"/>
        </w:rPr>
        <w:t xml:space="preserve"> </w:t>
      </w:r>
      <w:r w:rsidRPr="001B4FAB">
        <w:rPr>
          <w:color w:val="000000" w:themeColor="text1"/>
          <w:sz w:val="28"/>
          <w:szCs w:val="28"/>
        </w:rPr>
        <w:t xml:space="preserve">і </w:t>
      </w:r>
      <w:proofErr w:type="spellStart"/>
      <w:r w:rsidRPr="001B4FAB">
        <w:rPr>
          <w:color w:val="000000" w:themeColor="text1"/>
          <w:sz w:val="28"/>
          <w:szCs w:val="28"/>
        </w:rPr>
        <w:t>виникла</w:t>
      </w:r>
      <w:proofErr w:type="spellEnd"/>
      <w:r w:rsidRPr="001B4FAB">
        <w:rPr>
          <w:color w:val="000000" w:themeColor="text1"/>
          <w:sz w:val="28"/>
          <w:szCs w:val="28"/>
        </w:rPr>
        <w:t xml:space="preserve"> у</w:t>
      </w:r>
      <w:r w:rsidRPr="001B4FAB">
        <w:rPr>
          <w:rStyle w:val="apple-converted-space"/>
          <w:color w:val="000000" w:themeColor="text1"/>
          <w:sz w:val="28"/>
          <w:szCs w:val="28"/>
          <w:lang w:val="uk-UA"/>
        </w:rPr>
        <w:t xml:space="preserve"> </w:t>
      </w:r>
      <w:hyperlink r:id="rId97" w:tooltip="1980-ті" w:history="1">
        <w:r w:rsidRPr="001B4FAB">
          <w:rPr>
            <w:rStyle w:val="a5"/>
            <w:color w:val="000000" w:themeColor="text1"/>
            <w:sz w:val="28"/>
            <w:szCs w:val="28"/>
            <w:u w:val="none"/>
          </w:rPr>
          <w:t>1980-ті</w:t>
        </w:r>
      </w:hyperlink>
      <w:r w:rsidRPr="001B4FAB">
        <w:rPr>
          <w:rStyle w:val="apple-converted-space"/>
          <w:color w:val="000000" w:themeColor="text1"/>
          <w:sz w:val="28"/>
          <w:szCs w:val="28"/>
          <w:lang w:val="uk-UA"/>
        </w:rPr>
        <w:t xml:space="preserve"> </w:t>
      </w:r>
      <w:r w:rsidRPr="001B4FAB">
        <w:rPr>
          <w:color w:val="000000" w:themeColor="text1"/>
          <w:sz w:val="28"/>
          <w:szCs w:val="28"/>
        </w:rPr>
        <w:t xml:space="preserve">роки. </w:t>
      </w:r>
      <w:proofErr w:type="spellStart"/>
      <w:r w:rsidRPr="001B4FAB">
        <w:rPr>
          <w:color w:val="000000" w:themeColor="text1"/>
          <w:sz w:val="28"/>
          <w:szCs w:val="28"/>
        </w:rPr>
        <w:t>Наразі</w:t>
      </w:r>
      <w:proofErr w:type="spellEnd"/>
      <w:r w:rsidRPr="001B4FAB">
        <w:rPr>
          <w:color w:val="000000" w:themeColor="text1"/>
          <w:sz w:val="28"/>
          <w:szCs w:val="28"/>
        </w:rPr>
        <w:t xml:space="preserve"> ІКТ </w:t>
      </w:r>
      <w:proofErr w:type="spellStart"/>
      <w:r w:rsidRPr="001B4FAB">
        <w:rPr>
          <w:color w:val="000000" w:themeColor="text1"/>
          <w:sz w:val="28"/>
          <w:szCs w:val="28"/>
        </w:rPr>
        <w:t>включають</w:t>
      </w:r>
      <w:proofErr w:type="spellEnd"/>
      <w:r w:rsidRPr="001B4FAB">
        <w:rPr>
          <w:color w:val="000000" w:themeColor="text1"/>
          <w:sz w:val="28"/>
          <w:szCs w:val="28"/>
        </w:rPr>
        <w:t xml:space="preserve"> </w:t>
      </w:r>
      <w:proofErr w:type="spellStart"/>
      <w:r w:rsidRPr="001B4FAB">
        <w:rPr>
          <w:color w:val="000000" w:themeColor="text1"/>
          <w:sz w:val="28"/>
          <w:szCs w:val="28"/>
        </w:rPr>
        <w:t>апаратні</w:t>
      </w:r>
      <w:proofErr w:type="spellEnd"/>
      <w:r w:rsidRPr="001B4FAB">
        <w:rPr>
          <w:color w:val="000000" w:themeColor="text1"/>
          <w:sz w:val="28"/>
          <w:szCs w:val="28"/>
        </w:rPr>
        <w:t xml:space="preserve"> </w:t>
      </w:r>
      <w:proofErr w:type="spellStart"/>
      <w:r w:rsidRPr="001B4FAB">
        <w:rPr>
          <w:color w:val="000000" w:themeColor="text1"/>
          <w:sz w:val="28"/>
          <w:szCs w:val="28"/>
        </w:rPr>
        <w:t>засоби</w:t>
      </w:r>
      <w:proofErr w:type="spellEnd"/>
      <w:r w:rsidRPr="001B4FAB">
        <w:rPr>
          <w:color w:val="000000" w:themeColor="text1"/>
          <w:sz w:val="28"/>
          <w:szCs w:val="28"/>
        </w:rPr>
        <w:t xml:space="preserve"> (</w:t>
      </w:r>
      <w:proofErr w:type="spellStart"/>
      <w:r w:rsidR="004D344C">
        <w:fldChar w:fldCharType="begin"/>
      </w:r>
      <w:r w:rsidR="004D344C">
        <w:instrText xml:space="preserve"> HYPERLINK "https://uk.wikipedia.org/wiki/%D0%9A%D0%BE%</w:instrText>
      </w:r>
      <w:r w:rsidR="004D344C">
        <w:instrText xml:space="preserve">D0%BC%D0%BF%27%D1%8E%D1%82%D0%B5%D1%80" \o "Комп'ютер" </w:instrText>
      </w:r>
      <w:r w:rsidR="004D344C">
        <w:fldChar w:fldCharType="separate"/>
      </w:r>
      <w:r w:rsidRPr="001B4FAB">
        <w:rPr>
          <w:rStyle w:val="a5"/>
          <w:color w:val="000000" w:themeColor="text1"/>
          <w:sz w:val="28"/>
          <w:szCs w:val="28"/>
          <w:u w:val="none"/>
        </w:rPr>
        <w:t>комп’ютери</w:t>
      </w:r>
      <w:proofErr w:type="spellEnd"/>
      <w:r w:rsidR="004D344C">
        <w:rPr>
          <w:rStyle w:val="a5"/>
          <w:color w:val="000000" w:themeColor="text1"/>
          <w:sz w:val="28"/>
          <w:szCs w:val="28"/>
          <w:u w:val="none"/>
        </w:rPr>
        <w:fldChar w:fldCharType="end"/>
      </w:r>
      <w:r w:rsidRPr="001B4FAB">
        <w:rPr>
          <w:color w:val="000000" w:themeColor="text1"/>
          <w:sz w:val="28"/>
          <w:szCs w:val="28"/>
        </w:rPr>
        <w:t>,</w:t>
      </w:r>
      <w:r w:rsidRPr="001B4FAB">
        <w:rPr>
          <w:rStyle w:val="apple-converted-space"/>
          <w:color w:val="000000" w:themeColor="text1"/>
          <w:sz w:val="28"/>
          <w:szCs w:val="28"/>
          <w:lang w:val="uk-UA"/>
        </w:rPr>
        <w:t xml:space="preserve"> </w:t>
      </w:r>
      <w:hyperlink r:id="rId98" w:tooltip="Сервер" w:history="1">
        <w:proofErr w:type="spellStart"/>
        <w:r w:rsidRPr="001B4FAB">
          <w:rPr>
            <w:rStyle w:val="a5"/>
            <w:color w:val="000000" w:themeColor="text1"/>
            <w:sz w:val="28"/>
            <w:szCs w:val="28"/>
            <w:u w:val="none"/>
          </w:rPr>
          <w:t>сервери</w:t>
        </w:r>
        <w:proofErr w:type="spellEnd"/>
      </w:hyperlink>
      <w:r w:rsidRPr="001B4FAB">
        <w:rPr>
          <w:rStyle w:val="apple-converted-space"/>
          <w:color w:val="000000" w:themeColor="text1"/>
          <w:sz w:val="28"/>
          <w:szCs w:val="28"/>
          <w:lang w:val="uk-UA"/>
        </w:rPr>
        <w:t xml:space="preserve"> </w:t>
      </w:r>
      <w:proofErr w:type="spellStart"/>
      <w:r w:rsidRPr="001B4FAB">
        <w:rPr>
          <w:color w:val="000000" w:themeColor="text1"/>
          <w:sz w:val="28"/>
          <w:szCs w:val="28"/>
        </w:rPr>
        <w:t>тощо</w:t>
      </w:r>
      <w:proofErr w:type="spellEnd"/>
      <w:r w:rsidRPr="001B4FAB">
        <w:rPr>
          <w:color w:val="000000" w:themeColor="text1"/>
          <w:sz w:val="28"/>
          <w:szCs w:val="28"/>
        </w:rPr>
        <w:t>) та</w:t>
      </w:r>
      <w:r w:rsidRPr="001B4FAB">
        <w:rPr>
          <w:rStyle w:val="apple-converted-space"/>
          <w:color w:val="000000" w:themeColor="text1"/>
          <w:sz w:val="28"/>
          <w:szCs w:val="28"/>
          <w:lang w:val="uk-UA"/>
        </w:rPr>
        <w:t xml:space="preserve"> </w:t>
      </w:r>
      <w:hyperlink r:id="rId99" w:tooltip="Програмне забезпечення" w:history="1">
        <w:proofErr w:type="spellStart"/>
        <w:r w:rsidRPr="001B4FAB">
          <w:rPr>
            <w:rStyle w:val="a5"/>
            <w:color w:val="000000" w:themeColor="text1"/>
            <w:sz w:val="28"/>
            <w:szCs w:val="28"/>
            <w:u w:val="none"/>
          </w:rPr>
          <w:t>програмне</w:t>
        </w:r>
        <w:proofErr w:type="spellEnd"/>
        <w:r w:rsidRPr="001B4FAB">
          <w:rPr>
            <w:rStyle w:val="a5"/>
            <w:color w:val="000000" w:themeColor="text1"/>
            <w:sz w:val="28"/>
            <w:szCs w:val="28"/>
            <w:u w:val="none"/>
          </w:rPr>
          <w:t xml:space="preserve"> </w:t>
        </w:r>
        <w:proofErr w:type="spellStart"/>
        <w:r w:rsidRPr="001B4FAB">
          <w:rPr>
            <w:rStyle w:val="a5"/>
            <w:color w:val="000000" w:themeColor="text1"/>
            <w:sz w:val="28"/>
            <w:szCs w:val="28"/>
            <w:u w:val="none"/>
          </w:rPr>
          <w:t>забезпечення</w:t>
        </w:r>
        <w:proofErr w:type="spellEnd"/>
      </w:hyperlink>
      <w:r w:rsidRPr="001B4FAB">
        <w:rPr>
          <w:rStyle w:val="apple-converted-space"/>
          <w:color w:val="000000" w:themeColor="text1"/>
          <w:sz w:val="28"/>
          <w:szCs w:val="28"/>
          <w:lang w:val="uk-UA"/>
        </w:rPr>
        <w:t xml:space="preserve"> </w:t>
      </w:r>
      <w:r w:rsidRPr="001B4FAB">
        <w:rPr>
          <w:color w:val="000000" w:themeColor="text1"/>
          <w:sz w:val="28"/>
          <w:szCs w:val="28"/>
        </w:rPr>
        <w:t>(</w:t>
      </w:r>
      <w:proofErr w:type="spellStart"/>
      <w:r w:rsidR="004D344C">
        <w:fldChar w:fldCharType="begin"/>
      </w:r>
      <w:r w:rsidR="004D344C">
        <w:instrText xml:space="preserve"> HYPERLINK "https://uk.wikipedia.org/wiki/%D0%9E%D0%BF%D0%B5%D1%80%D0%B0%D1%86%D1%96%D0%B9%D0%BD%D1%96_%</w:instrText>
      </w:r>
      <w:r w:rsidR="004D344C">
        <w:instrText xml:space="preserve">D1%81%D0%B8%D1%81%D1%82%D0%B5%D0%BC%D0%B8" \o "Операційні системи" </w:instrText>
      </w:r>
      <w:r w:rsidR="004D344C">
        <w:fldChar w:fldCharType="separate"/>
      </w:r>
      <w:r w:rsidRPr="001B4FAB">
        <w:rPr>
          <w:rStyle w:val="a5"/>
          <w:color w:val="000000" w:themeColor="text1"/>
          <w:sz w:val="28"/>
          <w:szCs w:val="28"/>
          <w:u w:val="none"/>
        </w:rPr>
        <w:t>операційні</w:t>
      </w:r>
      <w:proofErr w:type="spellEnd"/>
      <w:r w:rsidRPr="001B4FAB">
        <w:rPr>
          <w:rStyle w:val="a5"/>
          <w:color w:val="000000" w:themeColor="text1"/>
          <w:sz w:val="28"/>
          <w:szCs w:val="28"/>
          <w:u w:val="none"/>
        </w:rPr>
        <w:t xml:space="preserve"> </w:t>
      </w:r>
      <w:proofErr w:type="spellStart"/>
      <w:r w:rsidRPr="001B4FAB">
        <w:rPr>
          <w:rStyle w:val="a5"/>
          <w:color w:val="000000" w:themeColor="text1"/>
          <w:sz w:val="28"/>
          <w:szCs w:val="28"/>
          <w:u w:val="none"/>
        </w:rPr>
        <w:t>системи</w:t>
      </w:r>
      <w:proofErr w:type="spellEnd"/>
      <w:r w:rsidR="004D344C">
        <w:rPr>
          <w:rStyle w:val="a5"/>
          <w:color w:val="000000" w:themeColor="text1"/>
          <w:sz w:val="28"/>
          <w:szCs w:val="28"/>
          <w:u w:val="none"/>
        </w:rPr>
        <w:fldChar w:fldCharType="end"/>
      </w:r>
      <w:r w:rsidRPr="001B4FAB">
        <w:rPr>
          <w:color w:val="000000" w:themeColor="text1"/>
          <w:sz w:val="28"/>
          <w:szCs w:val="28"/>
        </w:rPr>
        <w:t>,</w:t>
      </w:r>
      <w:r w:rsidRPr="001B4FAB">
        <w:rPr>
          <w:rStyle w:val="apple-converted-space"/>
          <w:color w:val="000000" w:themeColor="text1"/>
          <w:sz w:val="28"/>
          <w:szCs w:val="28"/>
          <w:lang w:val="uk-UA"/>
        </w:rPr>
        <w:t xml:space="preserve"> </w:t>
      </w:r>
      <w:hyperlink r:id="rId100" w:tooltip="Мережеві протоколи" w:history="1">
        <w:proofErr w:type="spellStart"/>
        <w:r w:rsidRPr="001B4FAB">
          <w:rPr>
            <w:rStyle w:val="a5"/>
            <w:color w:val="000000" w:themeColor="text1"/>
            <w:sz w:val="28"/>
            <w:szCs w:val="28"/>
            <w:u w:val="none"/>
          </w:rPr>
          <w:t>мережеві</w:t>
        </w:r>
        <w:proofErr w:type="spellEnd"/>
        <w:r w:rsidRPr="001B4FAB">
          <w:rPr>
            <w:rStyle w:val="a5"/>
            <w:color w:val="000000" w:themeColor="text1"/>
            <w:sz w:val="28"/>
            <w:szCs w:val="28"/>
            <w:u w:val="none"/>
          </w:rPr>
          <w:t xml:space="preserve"> </w:t>
        </w:r>
        <w:proofErr w:type="spellStart"/>
        <w:r w:rsidRPr="001B4FAB">
          <w:rPr>
            <w:rStyle w:val="a5"/>
            <w:color w:val="000000" w:themeColor="text1"/>
            <w:sz w:val="28"/>
            <w:szCs w:val="28"/>
            <w:u w:val="none"/>
          </w:rPr>
          <w:t>протоколи</w:t>
        </w:r>
        <w:proofErr w:type="spellEnd"/>
      </w:hyperlink>
      <w:r w:rsidRPr="001B4FAB">
        <w:rPr>
          <w:color w:val="000000" w:themeColor="text1"/>
          <w:sz w:val="28"/>
          <w:szCs w:val="28"/>
        </w:rPr>
        <w:t>,</w:t>
      </w:r>
      <w:r w:rsidRPr="001B4FAB">
        <w:rPr>
          <w:rStyle w:val="apple-converted-space"/>
          <w:color w:val="000000" w:themeColor="text1"/>
          <w:sz w:val="28"/>
          <w:szCs w:val="28"/>
          <w:lang w:val="uk-UA"/>
        </w:rPr>
        <w:t xml:space="preserve"> </w:t>
      </w:r>
      <w:hyperlink r:id="rId101" w:tooltip="Пошукова система" w:history="1">
        <w:proofErr w:type="spellStart"/>
        <w:r w:rsidRPr="001B4FAB">
          <w:rPr>
            <w:rStyle w:val="a5"/>
            <w:color w:val="000000" w:themeColor="text1"/>
            <w:sz w:val="28"/>
            <w:szCs w:val="28"/>
            <w:u w:val="none"/>
          </w:rPr>
          <w:t>пошукові</w:t>
        </w:r>
        <w:proofErr w:type="spellEnd"/>
        <w:r w:rsidRPr="001B4FAB">
          <w:rPr>
            <w:rStyle w:val="a5"/>
            <w:color w:val="000000" w:themeColor="text1"/>
            <w:sz w:val="28"/>
            <w:szCs w:val="28"/>
            <w:u w:val="none"/>
          </w:rPr>
          <w:t xml:space="preserve"> </w:t>
        </w:r>
        <w:proofErr w:type="spellStart"/>
        <w:r w:rsidRPr="001B4FAB">
          <w:rPr>
            <w:rStyle w:val="a5"/>
            <w:color w:val="000000" w:themeColor="text1"/>
            <w:sz w:val="28"/>
            <w:szCs w:val="28"/>
            <w:u w:val="none"/>
          </w:rPr>
          <w:t>системи</w:t>
        </w:r>
        <w:proofErr w:type="spellEnd"/>
      </w:hyperlink>
      <w:r w:rsidRPr="001B4FAB">
        <w:rPr>
          <w:rStyle w:val="apple-converted-space"/>
          <w:color w:val="000000" w:themeColor="text1"/>
          <w:sz w:val="28"/>
          <w:szCs w:val="28"/>
          <w:lang w:val="uk-UA"/>
        </w:rPr>
        <w:t xml:space="preserve"> </w:t>
      </w:r>
      <w:proofErr w:type="spellStart"/>
      <w:r w:rsidRPr="001B4FAB">
        <w:rPr>
          <w:color w:val="000000" w:themeColor="text1"/>
          <w:sz w:val="28"/>
          <w:szCs w:val="28"/>
        </w:rPr>
        <w:t>тощо</w:t>
      </w:r>
      <w:proofErr w:type="spellEnd"/>
      <w:r w:rsidRPr="001B4FAB">
        <w:rPr>
          <w:color w:val="000000" w:themeColor="text1"/>
          <w:sz w:val="28"/>
          <w:szCs w:val="28"/>
        </w:rPr>
        <w:t xml:space="preserve">). У </w:t>
      </w:r>
      <w:proofErr w:type="spellStart"/>
      <w:r w:rsidRPr="001B4FAB">
        <w:rPr>
          <w:color w:val="000000" w:themeColor="text1"/>
          <w:sz w:val="28"/>
          <w:szCs w:val="28"/>
        </w:rPr>
        <w:t>сучасному</w:t>
      </w:r>
      <w:proofErr w:type="spellEnd"/>
      <w:r w:rsidRPr="001B4FAB">
        <w:rPr>
          <w:color w:val="000000" w:themeColor="text1"/>
          <w:sz w:val="28"/>
          <w:szCs w:val="28"/>
        </w:rPr>
        <w:t xml:space="preserve"> </w:t>
      </w:r>
      <w:proofErr w:type="spellStart"/>
      <w:r w:rsidRPr="001B4FAB">
        <w:rPr>
          <w:color w:val="000000" w:themeColor="text1"/>
          <w:sz w:val="28"/>
          <w:szCs w:val="28"/>
        </w:rPr>
        <w:t>світі</w:t>
      </w:r>
      <w:proofErr w:type="spellEnd"/>
      <w:r w:rsidRPr="001B4FAB">
        <w:rPr>
          <w:color w:val="000000" w:themeColor="text1"/>
          <w:sz w:val="28"/>
          <w:szCs w:val="28"/>
        </w:rPr>
        <w:t xml:space="preserve"> </w:t>
      </w:r>
      <w:proofErr w:type="spellStart"/>
      <w:r w:rsidRPr="001B4FAB">
        <w:rPr>
          <w:color w:val="000000" w:themeColor="text1"/>
          <w:sz w:val="28"/>
          <w:szCs w:val="28"/>
        </w:rPr>
        <w:t>інформаційно-комунікаційні</w:t>
      </w:r>
      <w:proofErr w:type="spellEnd"/>
      <w:r w:rsidRPr="001B4FAB">
        <w:rPr>
          <w:color w:val="000000" w:themeColor="text1"/>
          <w:sz w:val="28"/>
          <w:szCs w:val="28"/>
        </w:rPr>
        <w:t xml:space="preserve"> </w:t>
      </w:r>
      <w:proofErr w:type="spellStart"/>
      <w:r w:rsidRPr="001B4FAB">
        <w:rPr>
          <w:color w:val="000000" w:themeColor="text1"/>
          <w:sz w:val="28"/>
          <w:szCs w:val="28"/>
        </w:rPr>
        <w:t>технології</w:t>
      </w:r>
      <w:proofErr w:type="spellEnd"/>
      <w:r w:rsidRPr="001B4FAB">
        <w:rPr>
          <w:color w:val="000000" w:themeColor="text1"/>
          <w:sz w:val="28"/>
          <w:szCs w:val="28"/>
        </w:rPr>
        <w:t xml:space="preserve"> є </w:t>
      </w:r>
      <w:proofErr w:type="spellStart"/>
      <w:r w:rsidRPr="001B4FAB">
        <w:rPr>
          <w:color w:val="000000" w:themeColor="text1"/>
          <w:sz w:val="28"/>
          <w:szCs w:val="28"/>
        </w:rPr>
        <w:t>важливою</w:t>
      </w:r>
      <w:proofErr w:type="spellEnd"/>
      <w:r w:rsidRPr="001B4FAB">
        <w:rPr>
          <w:color w:val="000000" w:themeColor="text1"/>
          <w:sz w:val="28"/>
          <w:szCs w:val="28"/>
        </w:rPr>
        <w:t xml:space="preserve"> і </w:t>
      </w:r>
      <w:proofErr w:type="spellStart"/>
      <w:r w:rsidRPr="001B4FAB">
        <w:rPr>
          <w:color w:val="000000" w:themeColor="text1"/>
          <w:sz w:val="28"/>
          <w:szCs w:val="28"/>
        </w:rPr>
        <w:t>невіддільною</w:t>
      </w:r>
      <w:proofErr w:type="spellEnd"/>
      <w:r w:rsidRPr="001B4FAB">
        <w:rPr>
          <w:color w:val="000000" w:themeColor="text1"/>
          <w:sz w:val="28"/>
          <w:szCs w:val="28"/>
        </w:rPr>
        <w:t xml:space="preserve"> </w:t>
      </w:r>
      <w:proofErr w:type="spellStart"/>
      <w:r w:rsidRPr="001B4FAB">
        <w:rPr>
          <w:color w:val="000000" w:themeColor="text1"/>
          <w:sz w:val="28"/>
          <w:szCs w:val="28"/>
        </w:rPr>
        <w:t>частиною</w:t>
      </w:r>
      <w:proofErr w:type="spellEnd"/>
      <w:r w:rsidRPr="001B4FAB">
        <w:rPr>
          <w:color w:val="000000" w:themeColor="text1"/>
          <w:sz w:val="28"/>
          <w:szCs w:val="28"/>
        </w:rPr>
        <w:t xml:space="preserve"> </w:t>
      </w:r>
      <w:proofErr w:type="spellStart"/>
      <w:r w:rsidRPr="001B4FAB">
        <w:rPr>
          <w:color w:val="000000" w:themeColor="text1"/>
          <w:sz w:val="28"/>
          <w:szCs w:val="28"/>
        </w:rPr>
        <w:t>держави</w:t>
      </w:r>
      <w:proofErr w:type="spellEnd"/>
      <w:r w:rsidRPr="001B4FAB">
        <w:rPr>
          <w:color w:val="000000" w:themeColor="text1"/>
          <w:sz w:val="28"/>
          <w:szCs w:val="28"/>
        </w:rPr>
        <w:t xml:space="preserve">, </w:t>
      </w:r>
      <w:proofErr w:type="spellStart"/>
      <w:r w:rsidRPr="001B4FAB">
        <w:rPr>
          <w:color w:val="000000" w:themeColor="text1"/>
          <w:sz w:val="28"/>
          <w:szCs w:val="28"/>
        </w:rPr>
        <w:t>бізнесу</w:t>
      </w:r>
      <w:proofErr w:type="spellEnd"/>
      <w:r w:rsidRPr="001B4FAB">
        <w:rPr>
          <w:color w:val="000000" w:themeColor="text1"/>
          <w:sz w:val="28"/>
          <w:szCs w:val="28"/>
        </w:rPr>
        <w:t xml:space="preserve"> та приватного </w:t>
      </w:r>
      <w:proofErr w:type="spellStart"/>
      <w:r w:rsidRPr="001B4FAB">
        <w:rPr>
          <w:color w:val="000000" w:themeColor="text1"/>
          <w:sz w:val="28"/>
          <w:szCs w:val="28"/>
        </w:rPr>
        <w:t>життя</w:t>
      </w:r>
      <w:proofErr w:type="spellEnd"/>
      <w:r w:rsidRPr="001B4FAB">
        <w:rPr>
          <w:color w:val="000000" w:themeColor="text1"/>
          <w:sz w:val="28"/>
          <w:szCs w:val="28"/>
        </w:rPr>
        <w:t>.</w:t>
      </w:r>
    </w:p>
    <w:p w14:paraId="71D97612" w14:textId="0F4E7A7C" w:rsidR="00C7301A" w:rsidRDefault="00C7301A" w:rsidP="00C7301A">
      <w:pPr>
        <w:spacing w:line="276" w:lineRule="auto"/>
        <w:rPr>
          <w:b/>
          <w:sz w:val="28"/>
          <w:szCs w:val="28"/>
          <w:lang w:val="uk-UA"/>
        </w:rPr>
      </w:pPr>
    </w:p>
    <w:p w14:paraId="50BD9D85" w14:textId="77777777" w:rsidR="00B05C84" w:rsidRDefault="00B05C84" w:rsidP="00C7301A">
      <w:pPr>
        <w:spacing w:line="276" w:lineRule="auto"/>
        <w:rPr>
          <w:b/>
          <w:sz w:val="28"/>
          <w:szCs w:val="28"/>
          <w:lang w:val="uk-UA"/>
        </w:rPr>
      </w:pPr>
    </w:p>
    <w:p w14:paraId="3E937C83" w14:textId="77777777" w:rsidR="00C7301A" w:rsidRPr="0012087E" w:rsidRDefault="00C7301A" w:rsidP="00C7301A">
      <w:pPr>
        <w:spacing w:line="276" w:lineRule="auto"/>
        <w:ind w:firstLine="709"/>
        <w:jc w:val="both"/>
        <w:rPr>
          <w:b/>
          <w:sz w:val="28"/>
          <w:szCs w:val="28"/>
          <w:lang w:val="uk-UA" w:eastAsia="uk-UA"/>
        </w:rPr>
      </w:pPr>
      <w:r w:rsidRPr="00AD3F8C">
        <w:rPr>
          <w:b/>
          <w:sz w:val="28"/>
          <w:szCs w:val="28"/>
          <w:lang w:val="uk-UA"/>
        </w:rPr>
        <w:lastRenderedPageBreak/>
        <w:t xml:space="preserve">4.1.3. </w:t>
      </w:r>
      <w:r w:rsidRPr="00AD3F8C">
        <w:rPr>
          <w:b/>
          <w:sz w:val="28"/>
          <w:szCs w:val="28"/>
          <w:lang w:val="uk-UA" w:eastAsia="uk-UA"/>
        </w:rPr>
        <w:t>Комунікації в організаціях системи соціального захисту</w:t>
      </w:r>
    </w:p>
    <w:p w14:paraId="3B1C7DB0" w14:textId="77777777" w:rsidR="00C7301A" w:rsidRPr="0012087E" w:rsidRDefault="00C7301A" w:rsidP="00C7301A">
      <w:pPr>
        <w:spacing w:line="276" w:lineRule="auto"/>
        <w:ind w:firstLine="709"/>
        <w:jc w:val="both"/>
        <w:rPr>
          <w:b/>
          <w:bCs/>
          <w:sz w:val="28"/>
          <w:szCs w:val="28"/>
          <w:lang w:val="uk-UA"/>
        </w:rPr>
      </w:pPr>
      <w:r w:rsidRPr="0012087E">
        <w:rPr>
          <w:color w:val="000000"/>
          <w:sz w:val="28"/>
          <w:szCs w:val="28"/>
          <w:shd w:val="clear" w:color="auto" w:fill="FFFFFF"/>
          <w:lang w:val="uk-UA"/>
        </w:rPr>
        <w:t>Комунікації можуть відбуватися різними методами – письмово, усно, за допомогою невербальних сигналів (жестів, міміки тощо) та за допомогою різних каналів – бесіда віч-на-віч, по телефону, виступ на конференції, повідомлення листом чи електронними засобами зв’язку тощо. Кожен із методів та каналів має свої переваги і недоліки, що і обумовлює сфери їх використання.</w:t>
      </w:r>
    </w:p>
    <w:p w14:paraId="4F0EA972" w14:textId="77777777" w:rsidR="00C7301A" w:rsidRPr="0012087E" w:rsidRDefault="00C7301A" w:rsidP="00C7301A">
      <w:pPr>
        <w:spacing w:line="276" w:lineRule="auto"/>
        <w:ind w:firstLine="709"/>
        <w:contextualSpacing/>
        <w:jc w:val="both"/>
        <w:rPr>
          <w:color w:val="000000"/>
          <w:sz w:val="28"/>
          <w:szCs w:val="28"/>
          <w:shd w:val="clear" w:color="auto" w:fill="FFFFFF"/>
        </w:rPr>
      </w:pPr>
      <w:proofErr w:type="spellStart"/>
      <w:r w:rsidRPr="0012087E">
        <w:rPr>
          <w:b/>
          <w:bCs/>
          <w:color w:val="000000"/>
          <w:sz w:val="28"/>
          <w:szCs w:val="28"/>
          <w:shd w:val="clear" w:color="auto" w:fill="FFFFFF"/>
        </w:rPr>
        <w:t>Письмові</w:t>
      </w:r>
      <w:proofErr w:type="spellEnd"/>
      <w:r w:rsidRPr="0012087E">
        <w:rPr>
          <w:b/>
          <w:bCs/>
          <w:color w:val="000000"/>
          <w:sz w:val="28"/>
          <w:szCs w:val="28"/>
          <w:shd w:val="clear" w:color="auto" w:fill="FFFFFF"/>
        </w:rPr>
        <w:t xml:space="preserve"> </w:t>
      </w:r>
      <w:proofErr w:type="spellStart"/>
      <w:r w:rsidRPr="0012087E">
        <w:rPr>
          <w:b/>
          <w:bCs/>
          <w:color w:val="000000"/>
          <w:sz w:val="28"/>
          <w:szCs w:val="28"/>
          <w:shd w:val="clear" w:color="auto" w:fill="FFFFFF"/>
        </w:rPr>
        <w:t>комунікації</w:t>
      </w:r>
      <w:proofErr w:type="spellEnd"/>
      <w:r w:rsidRPr="0012087E">
        <w:rPr>
          <w:color w:val="000000"/>
          <w:sz w:val="28"/>
          <w:szCs w:val="28"/>
          <w:shd w:val="clear" w:color="auto" w:fill="FFFFFF"/>
        </w:rPr>
        <w:t xml:space="preserve"> –</w:t>
      </w:r>
      <w:r w:rsidRPr="0012087E">
        <w:rPr>
          <w:color w:val="000000"/>
          <w:sz w:val="28"/>
          <w:szCs w:val="28"/>
          <w:shd w:val="clear" w:color="auto" w:fill="FFFFFF"/>
          <w:lang w:val="uk-UA"/>
        </w:rPr>
        <w:t xml:space="preserve"> </w:t>
      </w:r>
      <w:proofErr w:type="spellStart"/>
      <w:r w:rsidRPr="0012087E">
        <w:rPr>
          <w:color w:val="000000"/>
          <w:sz w:val="28"/>
          <w:szCs w:val="28"/>
          <w:shd w:val="clear" w:color="auto" w:fill="FFFFFF"/>
        </w:rPr>
        <w:t>це</w:t>
      </w:r>
      <w:proofErr w:type="spellEnd"/>
      <w:r w:rsidRPr="0012087E">
        <w:rPr>
          <w:color w:val="000000"/>
          <w:sz w:val="28"/>
          <w:szCs w:val="28"/>
          <w:shd w:val="clear" w:color="auto" w:fill="FFFFFF"/>
        </w:rPr>
        <w:t xml:space="preserve"> передача </w:t>
      </w:r>
      <w:proofErr w:type="spellStart"/>
      <w:r w:rsidRPr="0012087E">
        <w:rPr>
          <w:color w:val="000000"/>
          <w:sz w:val="28"/>
          <w:szCs w:val="28"/>
          <w:shd w:val="clear" w:color="auto" w:fill="FFFFFF"/>
        </w:rPr>
        <w:t>інформації</w:t>
      </w:r>
      <w:proofErr w:type="spellEnd"/>
      <w:r w:rsidRPr="0012087E">
        <w:rPr>
          <w:color w:val="000000"/>
          <w:sz w:val="28"/>
          <w:szCs w:val="28"/>
          <w:shd w:val="clear" w:color="auto" w:fill="FFFFFF"/>
        </w:rPr>
        <w:t xml:space="preserve"> на </w:t>
      </w:r>
      <w:proofErr w:type="spellStart"/>
      <w:r w:rsidRPr="0012087E">
        <w:rPr>
          <w:color w:val="000000"/>
          <w:sz w:val="28"/>
          <w:szCs w:val="28"/>
          <w:shd w:val="clear" w:color="auto" w:fill="FFFFFF"/>
        </w:rPr>
        <w:t>паперових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чи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інших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носіях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зокрема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магнітних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лазерних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Використовуються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тоді</w:t>
      </w:r>
      <w:proofErr w:type="spellEnd"/>
      <w:r w:rsidRPr="0012087E">
        <w:rPr>
          <w:color w:val="000000"/>
          <w:sz w:val="28"/>
          <w:szCs w:val="28"/>
          <w:shd w:val="clear" w:color="auto" w:fill="FFFFFF"/>
        </w:rPr>
        <w:t xml:space="preserve">, коли </w:t>
      </w:r>
      <w:proofErr w:type="spellStart"/>
      <w:r w:rsidRPr="0012087E">
        <w:rPr>
          <w:color w:val="000000"/>
          <w:sz w:val="28"/>
          <w:szCs w:val="28"/>
          <w:shd w:val="clear" w:color="auto" w:fill="FFFFFF"/>
        </w:rPr>
        <w:t>необхідно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передати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або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зафіксувати</w:t>
      </w:r>
      <w:proofErr w:type="spellEnd"/>
      <w:r w:rsidRPr="0012087E">
        <w:rPr>
          <w:color w:val="000000"/>
          <w:sz w:val="28"/>
          <w:szCs w:val="28"/>
          <w:shd w:val="clear" w:color="auto" w:fill="FFFFFF"/>
        </w:rPr>
        <w:t xml:space="preserve"> і </w:t>
      </w:r>
      <w:proofErr w:type="spellStart"/>
      <w:r w:rsidRPr="0012087E">
        <w:rPr>
          <w:color w:val="000000"/>
          <w:sz w:val="28"/>
          <w:szCs w:val="28"/>
          <w:shd w:val="clear" w:color="auto" w:fill="FFFFFF"/>
        </w:rPr>
        <w:t>зберегти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інформацію</w:t>
      </w:r>
      <w:proofErr w:type="spellEnd"/>
      <w:r w:rsidRPr="0012087E">
        <w:rPr>
          <w:color w:val="000000"/>
          <w:sz w:val="28"/>
          <w:szCs w:val="28"/>
          <w:shd w:val="clear" w:color="auto" w:fill="FFFFFF"/>
        </w:rPr>
        <w:t xml:space="preserve"> абсолютно точно. </w:t>
      </w:r>
      <w:proofErr w:type="spellStart"/>
      <w:r w:rsidRPr="0012087E">
        <w:rPr>
          <w:color w:val="000000"/>
          <w:sz w:val="28"/>
          <w:szCs w:val="28"/>
          <w:shd w:val="clear" w:color="auto" w:fill="FFFFFF"/>
        </w:rPr>
        <w:t>Найчастіше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служать</w:t>
      </w:r>
      <w:proofErr w:type="spellEnd"/>
      <w:r w:rsidRPr="0012087E">
        <w:rPr>
          <w:color w:val="000000"/>
          <w:sz w:val="28"/>
          <w:szCs w:val="28"/>
          <w:shd w:val="clear" w:color="auto" w:fill="FFFFFF"/>
        </w:rPr>
        <w:t xml:space="preserve"> для </w:t>
      </w:r>
      <w:proofErr w:type="spellStart"/>
      <w:r w:rsidRPr="0012087E">
        <w:rPr>
          <w:color w:val="000000"/>
          <w:sz w:val="28"/>
          <w:szCs w:val="28"/>
          <w:shd w:val="clear" w:color="auto" w:fill="FFFFFF"/>
        </w:rPr>
        <w:t>складання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планів</w:t>
      </w:r>
      <w:proofErr w:type="spellEnd"/>
      <w:r w:rsidRPr="0012087E">
        <w:rPr>
          <w:color w:val="000000"/>
          <w:sz w:val="28"/>
          <w:szCs w:val="28"/>
          <w:shd w:val="clear" w:color="auto" w:fill="FFFFFF"/>
        </w:rPr>
        <w:t xml:space="preserve"> та </w:t>
      </w:r>
      <w:proofErr w:type="spellStart"/>
      <w:r w:rsidRPr="0012087E">
        <w:rPr>
          <w:color w:val="000000"/>
          <w:sz w:val="28"/>
          <w:szCs w:val="28"/>
          <w:shd w:val="clear" w:color="auto" w:fill="FFFFFF"/>
        </w:rPr>
        <w:t>звітів</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написання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доповідей</w:t>
      </w:r>
      <w:proofErr w:type="spellEnd"/>
      <w:r w:rsidRPr="0012087E">
        <w:rPr>
          <w:color w:val="000000"/>
          <w:sz w:val="28"/>
          <w:szCs w:val="28"/>
          <w:shd w:val="clear" w:color="auto" w:fill="FFFFFF"/>
        </w:rPr>
        <w:t xml:space="preserve"> та </w:t>
      </w:r>
      <w:proofErr w:type="spellStart"/>
      <w:r w:rsidRPr="0012087E">
        <w:rPr>
          <w:color w:val="000000"/>
          <w:sz w:val="28"/>
          <w:szCs w:val="28"/>
          <w:shd w:val="clear" w:color="auto" w:fill="FFFFFF"/>
        </w:rPr>
        <w:t>публікації</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оголошень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інформування</w:t>
      </w:r>
      <w:proofErr w:type="spellEnd"/>
      <w:r w:rsidRPr="0012087E">
        <w:rPr>
          <w:color w:val="000000"/>
          <w:sz w:val="28"/>
          <w:szCs w:val="28"/>
          <w:shd w:val="clear" w:color="auto" w:fill="FFFFFF"/>
        </w:rPr>
        <w:t xml:space="preserve"> широкого </w:t>
      </w:r>
      <w:proofErr w:type="spellStart"/>
      <w:r w:rsidRPr="0012087E">
        <w:rPr>
          <w:color w:val="000000"/>
          <w:sz w:val="28"/>
          <w:szCs w:val="28"/>
          <w:shd w:val="clear" w:color="auto" w:fill="FFFFFF"/>
        </w:rPr>
        <w:t>загалу</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користувачів</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інформації</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що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знаходяться</w:t>
      </w:r>
      <w:proofErr w:type="spellEnd"/>
      <w:r w:rsidRPr="0012087E">
        <w:rPr>
          <w:color w:val="000000"/>
          <w:sz w:val="28"/>
          <w:szCs w:val="28"/>
          <w:shd w:val="clear" w:color="auto" w:fill="FFFFFF"/>
        </w:rPr>
        <w:t xml:space="preserve"> поза межами </w:t>
      </w:r>
      <w:proofErr w:type="spellStart"/>
      <w:r w:rsidRPr="0012087E">
        <w:rPr>
          <w:color w:val="000000"/>
          <w:sz w:val="28"/>
          <w:szCs w:val="28"/>
          <w:shd w:val="clear" w:color="auto" w:fill="FFFFFF"/>
        </w:rPr>
        <w:t>безпосередньої</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досяжності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довідники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рекламні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проспекти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відомчі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інформбюлетені</w:t>
      </w:r>
      <w:proofErr w:type="spellEnd"/>
      <w:r w:rsidRPr="0012087E">
        <w:rPr>
          <w:color w:val="000000"/>
          <w:sz w:val="28"/>
          <w:szCs w:val="28"/>
          <w:shd w:val="clear" w:color="auto" w:fill="FFFFFF"/>
        </w:rPr>
        <w:t xml:space="preserve"> та </w:t>
      </w:r>
      <w:proofErr w:type="spellStart"/>
      <w:r w:rsidRPr="0012087E">
        <w:rPr>
          <w:color w:val="000000"/>
          <w:sz w:val="28"/>
          <w:szCs w:val="28"/>
          <w:shd w:val="clear" w:color="auto" w:fill="FFFFFF"/>
        </w:rPr>
        <w:t>газети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тощо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Перевагами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їх</w:t>
      </w:r>
      <w:proofErr w:type="spellEnd"/>
      <w:r w:rsidRPr="0012087E">
        <w:rPr>
          <w:color w:val="000000"/>
          <w:sz w:val="28"/>
          <w:szCs w:val="28"/>
          <w:shd w:val="clear" w:color="auto" w:fill="FFFFFF"/>
        </w:rPr>
        <w:t xml:space="preserve"> є те, </w:t>
      </w:r>
      <w:proofErr w:type="spellStart"/>
      <w:r w:rsidRPr="0012087E">
        <w:rPr>
          <w:color w:val="000000"/>
          <w:sz w:val="28"/>
          <w:szCs w:val="28"/>
          <w:shd w:val="clear" w:color="auto" w:fill="FFFFFF"/>
        </w:rPr>
        <w:t>що</w:t>
      </w:r>
      <w:proofErr w:type="spellEnd"/>
      <w:r w:rsidRPr="0012087E">
        <w:rPr>
          <w:color w:val="000000"/>
          <w:sz w:val="28"/>
          <w:szCs w:val="28"/>
          <w:shd w:val="clear" w:color="auto" w:fill="FFFFFF"/>
        </w:rPr>
        <w:t xml:space="preserve"> вони </w:t>
      </w:r>
      <w:proofErr w:type="spellStart"/>
      <w:r w:rsidRPr="0012087E">
        <w:rPr>
          <w:color w:val="000000"/>
          <w:sz w:val="28"/>
          <w:szCs w:val="28"/>
          <w:shd w:val="clear" w:color="auto" w:fill="FFFFFF"/>
        </w:rPr>
        <w:t>дають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можливість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ґрунтовно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підготувати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повідомлення</w:t>
      </w:r>
      <w:proofErr w:type="spellEnd"/>
      <w:r w:rsidRPr="0012087E">
        <w:rPr>
          <w:color w:val="000000"/>
          <w:sz w:val="28"/>
          <w:szCs w:val="28"/>
          <w:shd w:val="clear" w:color="auto" w:fill="FFFFFF"/>
        </w:rPr>
        <w:t xml:space="preserve">, привести </w:t>
      </w:r>
      <w:proofErr w:type="spellStart"/>
      <w:r w:rsidRPr="0012087E">
        <w:rPr>
          <w:color w:val="000000"/>
          <w:sz w:val="28"/>
          <w:szCs w:val="28"/>
          <w:shd w:val="clear" w:color="auto" w:fill="FFFFFF"/>
        </w:rPr>
        <w:t>його</w:t>
      </w:r>
      <w:proofErr w:type="spellEnd"/>
      <w:r w:rsidRPr="0012087E">
        <w:rPr>
          <w:color w:val="000000"/>
          <w:sz w:val="28"/>
          <w:szCs w:val="28"/>
          <w:shd w:val="clear" w:color="auto" w:fill="FFFFFF"/>
        </w:rPr>
        <w:t xml:space="preserve"> у </w:t>
      </w:r>
      <w:proofErr w:type="spellStart"/>
      <w:r w:rsidRPr="0012087E">
        <w:rPr>
          <w:color w:val="000000"/>
          <w:sz w:val="28"/>
          <w:szCs w:val="28"/>
          <w:shd w:val="clear" w:color="auto" w:fill="FFFFFF"/>
        </w:rPr>
        <w:t>відповідність</w:t>
      </w:r>
      <w:proofErr w:type="spellEnd"/>
      <w:r w:rsidRPr="0012087E">
        <w:rPr>
          <w:color w:val="000000"/>
          <w:sz w:val="28"/>
          <w:szCs w:val="28"/>
          <w:shd w:val="clear" w:color="auto" w:fill="FFFFFF"/>
        </w:rPr>
        <w:t xml:space="preserve"> до </w:t>
      </w:r>
      <w:proofErr w:type="spellStart"/>
      <w:r w:rsidRPr="0012087E">
        <w:rPr>
          <w:color w:val="000000"/>
          <w:sz w:val="28"/>
          <w:szCs w:val="28"/>
          <w:shd w:val="clear" w:color="auto" w:fill="FFFFFF"/>
        </w:rPr>
        <w:t>стандартних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вимог</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лаконічність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системність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викладення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повнота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коректність</w:t>
      </w:r>
      <w:proofErr w:type="spellEnd"/>
      <w:r w:rsidRPr="0012087E">
        <w:rPr>
          <w:color w:val="000000"/>
          <w:sz w:val="28"/>
          <w:szCs w:val="28"/>
          <w:shd w:val="clear" w:color="auto" w:fill="FFFFFF"/>
        </w:rPr>
        <w:t xml:space="preserve">) і </w:t>
      </w:r>
      <w:proofErr w:type="spellStart"/>
      <w:r w:rsidRPr="0012087E">
        <w:rPr>
          <w:color w:val="000000"/>
          <w:sz w:val="28"/>
          <w:szCs w:val="28"/>
          <w:shd w:val="clear" w:color="auto" w:fill="FFFFFF"/>
        </w:rPr>
        <w:t>зберігати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інформацію</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протягом</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тривалого</w:t>
      </w:r>
      <w:proofErr w:type="spellEnd"/>
      <w:r w:rsidRPr="0012087E">
        <w:rPr>
          <w:color w:val="000000"/>
          <w:sz w:val="28"/>
          <w:szCs w:val="28"/>
          <w:shd w:val="clear" w:color="auto" w:fill="FFFFFF"/>
        </w:rPr>
        <w:t xml:space="preserve"> часу, </w:t>
      </w:r>
      <w:proofErr w:type="spellStart"/>
      <w:r w:rsidRPr="0012087E">
        <w:rPr>
          <w:color w:val="000000"/>
          <w:sz w:val="28"/>
          <w:szCs w:val="28"/>
          <w:shd w:val="clear" w:color="auto" w:fill="FFFFFF"/>
        </w:rPr>
        <w:t>даючи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можливість</w:t>
      </w:r>
      <w:proofErr w:type="spellEnd"/>
      <w:r w:rsidRPr="0012087E">
        <w:rPr>
          <w:color w:val="000000"/>
          <w:sz w:val="28"/>
          <w:szCs w:val="28"/>
          <w:shd w:val="clear" w:color="auto" w:fill="FFFFFF"/>
        </w:rPr>
        <w:t xml:space="preserve"> за </w:t>
      </w:r>
      <w:proofErr w:type="spellStart"/>
      <w:r w:rsidRPr="0012087E">
        <w:rPr>
          <w:color w:val="000000"/>
          <w:sz w:val="28"/>
          <w:szCs w:val="28"/>
          <w:shd w:val="clear" w:color="auto" w:fill="FFFFFF"/>
        </w:rPr>
        <w:t>необхідності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знову</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повертатись</w:t>
      </w:r>
      <w:proofErr w:type="spellEnd"/>
      <w:r w:rsidRPr="0012087E">
        <w:rPr>
          <w:color w:val="000000"/>
          <w:sz w:val="28"/>
          <w:szCs w:val="28"/>
          <w:shd w:val="clear" w:color="auto" w:fill="FFFFFF"/>
        </w:rPr>
        <w:t xml:space="preserve"> до </w:t>
      </w:r>
      <w:proofErr w:type="spellStart"/>
      <w:r w:rsidRPr="0012087E">
        <w:rPr>
          <w:color w:val="000000"/>
          <w:sz w:val="28"/>
          <w:szCs w:val="28"/>
          <w:shd w:val="clear" w:color="auto" w:fill="FFFFFF"/>
        </w:rPr>
        <w:t>неї</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вивчати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доповнювати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чи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вносити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інші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необхідні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корективи</w:t>
      </w:r>
      <w:proofErr w:type="spellEnd"/>
      <w:r w:rsidRPr="0012087E">
        <w:rPr>
          <w:color w:val="000000"/>
          <w:sz w:val="28"/>
          <w:szCs w:val="28"/>
          <w:shd w:val="clear" w:color="auto" w:fill="FFFFFF"/>
        </w:rPr>
        <w:t xml:space="preserve">. В той же час </w:t>
      </w:r>
      <w:proofErr w:type="spellStart"/>
      <w:r w:rsidRPr="0012087E">
        <w:rPr>
          <w:color w:val="000000"/>
          <w:sz w:val="28"/>
          <w:szCs w:val="28"/>
          <w:shd w:val="clear" w:color="auto" w:fill="FFFFFF"/>
        </w:rPr>
        <w:t>письмові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комунікації</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мають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суттєві</w:t>
      </w:r>
      <w:proofErr w:type="spellEnd"/>
      <w:r w:rsidRPr="0012087E">
        <w:rPr>
          <w:color w:val="000000"/>
          <w:sz w:val="28"/>
          <w:szCs w:val="28"/>
          <w:shd w:val="clear" w:color="auto" w:fill="FFFFFF"/>
        </w:rPr>
        <w:t xml:space="preserve"> вади. </w:t>
      </w:r>
      <w:proofErr w:type="spellStart"/>
      <w:r w:rsidRPr="0012087E">
        <w:rPr>
          <w:color w:val="000000"/>
          <w:sz w:val="28"/>
          <w:szCs w:val="28"/>
          <w:shd w:val="clear" w:color="auto" w:fill="FFFFFF"/>
        </w:rPr>
        <w:t>По-перше</w:t>
      </w:r>
      <w:proofErr w:type="spellEnd"/>
      <w:r w:rsidRPr="0012087E">
        <w:rPr>
          <w:color w:val="000000"/>
          <w:sz w:val="28"/>
          <w:szCs w:val="28"/>
          <w:shd w:val="clear" w:color="auto" w:fill="FFFFFF"/>
        </w:rPr>
        <w:t xml:space="preserve">, вони </w:t>
      </w:r>
      <w:proofErr w:type="spellStart"/>
      <w:r w:rsidRPr="0012087E">
        <w:rPr>
          <w:color w:val="000000"/>
          <w:sz w:val="28"/>
          <w:szCs w:val="28"/>
          <w:shd w:val="clear" w:color="auto" w:fill="FFFFFF"/>
        </w:rPr>
        <w:t>потребують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ретельної</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підготовки</w:t>
      </w:r>
      <w:proofErr w:type="spellEnd"/>
      <w:r w:rsidRPr="0012087E">
        <w:rPr>
          <w:color w:val="000000"/>
          <w:sz w:val="28"/>
          <w:szCs w:val="28"/>
          <w:shd w:val="clear" w:color="auto" w:fill="FFFFFF"/>
        </w:rPr>
        <w:t xml:space="preserve"> і </w:t>
      </w:r>
      <w:proofErr w:type="spellStart"/>
      <w:r w:rsidRPr="0012087E">
        <w:rPr>
          <w:color w:val="000000"/>
          <w:sz w:val="28"/>
          <w:szCs w:val="28"/>
          <w:shd w:val="clear" w:color="auto" w:fill="FFFFFF"/>
        </w:rPr>
        <w:t>значних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витрат</w:t>
      </w:r>
      <w:proofErr w:type="spellEnd"/>
      <w:r w:rsidRPr="0012087E">
        <w:rPr>
          <w:color w:val="000000"/>
          <w:sz w:val="28"/>
          <w:szCs w:val="28"/>
          <w:shd w:val="clear" w:color="auto" w:fill="FFFFFF"/>
        </w:rPr>
        <w:t xml:space="preserve"> часу для </w:t>
      </w:r>
      <w:proofErr w:type="spellStart"/>
      <w:r w:rsidRPr="0012087E">
        <w:rPr>
          <w:color w:val="000000"/>
          <w:sz w:val="28"/>
          <w:szCs w:val="28"/>
          <w:shd w:val="clear" w:color="auto" w:fill="FFFFFF"/>
        </w:rPr>
        <w:t>написання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повідомлення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щоб</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викладена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інформація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сприймалася</w:t>
      </w:r>
      <w:proofErr w:type="spellEnd"/>
      <w:r w:rsidRPr="0012087E">
        <w:rPr>
          <w:color w:val="000000"/>
          <w:sz w:val="28"/>
          <w:szCs w:val="28"/>
          <w:shd w:val="clear" w:color="auto" w:fill="FFFFFF"/>
          <w:lang w:val="uk-UA"/>
        </w:rPr>
        <w:t xml:space="preserve"> </w:t>
      </w:r>
      <w:r w:rsidRPr="0012087E">
        <w:rPr>
          <w:color w:val="000000"/>
          <w:sz w:val="28"/>
          <w:szCs w:val="28"/>
          <w:shd w:val="clear" w:color="auto" w:fill="FFFFFF"/>
        </w:rPr>
        <w:t xml:space="preserve">адресатом однозначно, </w:t>
      </w:r>
      <w:proofErr w:type="spellStart"/>
      <w:r w:rsidRPr="0012087E">
        <w:rPr>
          <w:color w:val="000000"/>
          <w:sz w:val="28"/>
          <w:szCs w:val="28"/>
          <w:shd w:val="clear" w:color="auto" w:fill="FFFFFF"/>
        </w:rPr>
        <w:t>саме</w:t>
      </w:r>
      <w:proofErr w:type="spellEnd"/>
      <w:r w:rsidRPr="0012087E">
        <w:rPr>
          <w:color w:val="000000"/>
          <w:sz w:val="28"/>
          <w:szCs w:val="28"/>
          <w:shd w:val="clear" w:color="auto" w:fill="FFFFFF"/>
        </w:rPr>
        <w:t xml:space="preserve"> так, як того </w:t>
      </w:r>
      <w:proofErr w:type="spellStart"/>
      <w:r w:rsidRPr="0012087E">
        <w:rPr>
          <w:color w:val="000000"/>
          <w:sz w:val="28"/>
          <w:szCs w:val="28"/>
          <w:shd w:val="clear" w:color="auto" w:fill="FFFFFF"/>
        </w:rPr>
        <w:t>хотів</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відправник</w:t>
      </w:r>
      <w:proofErr w:type="spellEnd"/>
      <w:r w:rsidRPr="0012087E">
        <w:rPr>
          <w:color w:val="000000"/>
          <w:sz w:val="28"/>
          <w:szCs w:val="28"/>
          <w:shd w:val="clear" w:color="auto" w:fill="FFFFFF"/>
        </w:rPr>
        <w:t xml:space="preserve">. </w:t>
      </w:r>
      <w:proofErr w:type="spellStart"/>
      <w:proofErr w:type="gramStart"/>
      <w:r w:rsidRPr="0012087E">
        <w:rPr>
          <w:color w:val="000000"/>
          <w:sz w:val="28"/>
          <w:szCs w:val="28"/>
          <w:shd w:val="clear" w:color="auto" w:fill="FFFFFF"/>
        </w:rPr>
        <w:t>По-друге</w:t>
      </w:r>
      <w:proofErr w:type="spellEnd"/>
      <w:proofErr w:type="gram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зворотний</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зв</w:t>
      </w:r>
      <w:r w:rsidRPr="005C1AF4">
        <w:rPr>
          <w:color w:val="000000"/>
          <w:sz w:val="28"/>
          <w:szCs w:val="28"/>
          <w:shd w:val="clear" w:color="auto" w:fill="FFFFFF"/>
        </w:rPr>
        <w:t>’</w:t>
      </w:r>
      <w:r w:rsidRPr="0012087E">
        <w:rPr>
          <w:color w:val="000000"/>
          <w:sz w:val="28"/>
          <w:szCs w:val="28"/>
          <w:shd w:val="clear" w:color="auto" w:fill="FFFFFF"/>
        </w:rPr>
        <w:t>язок</w:t>
      </w:r>
      <w:proofErr w:type="spellEnd"/>
      <w:r w:rsidRPr="0012087E">
        <w:rPr>
          <w:color w:val="000000"/>
          <w:sz w:val="28"/>
          <w:szCs w:val="28"/>
          <w:shd w:val="clear" w:color="auto" w:fill="FFFFFF"/>
        </w:rPr>
        <w:t xml:space="preserve"> при таких </w:t>
      </w:r>
      <w:proofErr w:type="spellStart"/>
      <w:r w:rsidRPr="0012087E">
        <w:rPr>
          <w:color w:val="000000"/>
          <w:sz w:val="28"/>
          <w:szCs w:val="28"/>
          <w:shd w:val="clear" w:color="auto" w:fill="FFFFFF"/>
        </w:rPr>
        <w:t>комунікаціях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уповільнений</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Якщо</w:t>
      </w:r>
      <w:proofErr w:type="spellEnd"/>
      <w:r w:rsidRPr="0012087E">
        <w:rPr>
          <w:color w:val="000000"/>
          <w:sz w:val="28"/>
          <w:szCs w:val="28"/>
          <w:shd w:val="clear" w:color="auto" w:fill="FFFFFF"/>
        </w:rPr>
        <w:t xml:space="preserve"> у </w:t>
      </w:r>
      <w:proofErr w:type="spellStart"/>
      <w:r w:rsidRPr="0012087E">
        <w:rPr>
          <w:color w:val="000000"/>
          <w:sz w:val="28"/>
          <w:szCs w:val="28"/>
          <w:shd w:val="clear" w:color="auto" w:fill="FFFFFF"/>
        </w:rPr>
        <w:t>листі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виявиться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незрозуміла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інформація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чи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помилка</w:t>
      </w:r>
      <w:proofErr w:type="spellEnd"/>
      <w:r w:rsidRPr="0012087E">
        <w:rPr>
          <w:color w:val="000000"/>
          <w:sz w:val="28"/>
          <w:szCs w:val="28"/>
          <w:shd w:val="clear" w:color="auto" w:fill="FFFFFF"/>
        </w:rPr>
        <w:t xml:space="preserve">, то </w:t>
      </w:r>
      <w:proofErr w:type="spellStart"/>
      <w:r w:rsidRPr="0012087E">
        <w:rPr>
          <w:color w:val="000000"/>
          <w:sz w:val="28"/>
          <w:szCs w:val="28"/>
          <w:shd w:val="clear" w:color="auto" w:fill="FFFFFF"/>
        </w:rPr>
        <w:t>можна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витратити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кілька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днів</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щоб</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з’ясувати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її</w:t>
      </w:r>
      <w:proofErr w:type="spellEnd"/>
      <w:r w:rsidRPr="0012087E">
        <w:rPr>
          <w:color w:val="000000"/>
          <w:sz w:val="28"/>
          <w:szCs w:val="28"/>
          <w:shd w:val="clear" w:color="auto" w:fill="FFFFFF"/>
        </w:rPr>
        <w:t xml:space="preserve"> і </w:t>
      </w:r>
      <w:proofErr w:type="spellStart"/>
      <w:r w:rsidRPr="0012087E">
        <w:rPr>
          <w:color w:val="000000"/>
          <w:sz w:val="28"/>
          <w:szCs w:val="28"/>
          <w:shd w:val="clear" w:color="auto" w:fill="FFFFFF"/>
        </w:rPr>
        <w:t>уточнити</w:t>
      </w:r>
      <w:proofErr w:type="spellEnd"/>
      <w:r w:rsidRPr="0012087E">
        <w:rPr>
          <w:color w:val="000000"/>
          <w:sz w:val="28"/>
          <w:szCs w:val="28"/>
          <w:shd w:val="clear" w:color="auto" w:fill="FFFFFF"/>
        </w:rPr>
        <w:t>.</w:t>
      </w:r>
    </w:p>
    <w:p w14:paraId="00875276" w14:textId="77777777" w:rsidR="00C7301A" w:rsidRPr="0012087E" w:rsidRDefault="00C7301A" w:rsidP="00C7301A">
      <w:pPr>
        <w:spacing w:line="276" w:lineRule="auto"/>
        <w:ind w:firstLine="709"/>
        <w:contextualSpacing/>
        <w:jc w:val="both"/>
        <w:rPr>
          <w:color w:val="000000"/>
          <w:sz w:val="28"/>
          <w:szCs w:val="28"/>
        </w:rPr>
      </w:pPr>
      <w:proofErr w:type="spellStart"/>
      <w:r w:rsidRPr="0012087E">
        <w:rPr>
          <w:color w:val="000000"/>
          <w:sz w:val="28"/>
          <w:szCs w:val="28"/>
        </w:rPr>
        <w:t>Письмові</w:t>
      </w:r>
      <w:proofErr w:type="spellEnd"/>
      <w:r w:rsidRPr="0012087E">
        <w:rPr>
          <w:color w:val="000000"/>
          <w:sz w:val="28"/>
          <w:szCs w:val="28"/>
        </w:rPr>
        <w:t xml:space="preserve"> </w:t>
      </w:r>
      <w:proofErr w:type="spellStart"/>
      <w:r w:rsidRPr="0012087E">
        <w:rPr>
          <w:color w:val="000000"/>
          <w:sz w:val="28"/>
          <w:szCs w:val="28"/>
        </w:rPr>
        <w:t>комунікації</w:t>
      </w:r>
      <w:proofErr w:type="spellEnd"/>
      <w:r w:rsidRPr="0012087E">
        <w:rPr>
          <w:color w:val="000000"/>
          <w:sz w:val="28"/>
          <w:szCs w:val="28"/>
        </w:rPr>
        <w:t xml:space="preserve"> в межах </w:t>
      </w:r>
      <w:proofErr w:type="spellStart"/>
      <w:r w:rsidRPr="0012087E">
        <w:rPr>
          <w:color w:val="000000"/>
          <w:sz w:val="28"/>
          <w:szCs w:val="28"/>
        </w:rPr>
        <w:t>організації</w:t>
      </w:r>
      <w:proofErr w:type="spellEnd"/>
      <w:r w:rsidRPr="0012087E">
        <w:rPr>
          <w:color w:val="000000"/>
          <w:sz w:val="28"/>
          <w:szCs w:val="28"/>
        </w:rPr>
        <w:t xml:space="preserve"> </w:t>
      </w:r>
      <w:proofErr w:type="spellStart"/>
      <w:r w:rsidRPr="0012087E">
        <w:rPr>
          <w:color w:val="000000"/>
          <w:sz w:val="28"/>
          <w:szCs w:val="28"/>
        </w:rPr>
        <w:t>створюють</w:t>
      </w:r>
      <w:proofErr w:type="spellEnd"/>
      <w:r w:rsidRPr="0012087E">
        <w:rPr>
          <w:color w:val="000000"/>
          <w:sz w:val="28"/>
          <w:szCs w:val="28"/>
        </w:rPr>
        <w:t xml:space="preserve"> систему </w:t>
      </w:r>
      <w:proofErr w:type="spellStart"/>
      <w:r w:rsidRPr="0012087E">
        <w:rPr>
          <w:color w:val="000000"/>
          <w:sz w:val="28"/>
          <w:szCs w:val="28"/>
        </w:rPr>
        <w:t>її</w:t>
      </w:r>
      <w:proofErr w:type="spellEnd"/>
      <w:r w:rsidRPr="0012087E">
        <w:rPr>
          <w:color w:val="000000"/>
          <w:sz w:val="28"/>
          <w:szCs w:val="28"/>
        </w:rPr>
        <w:t xml:space="preserve"> </w:t>
      </w:r>
      <w:proofErr w:type="spellStart"/>
      <w:r w:rsidRPr="0012087E">
        <w:rPr>
          <w:color w:val="000000"/>
          <w:sz w:val="28"/>
          <w:szCs w:val="28"/>
        </w:rPr>
        <w:t>документообігу</w:t>
      </w:r>
      <w:proofErr w:type="spellEnd"/>
      <w:r w:rsidRPr="0012087E">
        <w:rPr>
          <w:color w:val="000000"/>
          <w:sz w:val="28"/>
          <w:szCs w:val="28"/>
        </w:rPr>
        <w:t xml:space="preserve">, </w:t>
      </w:r>
      <w:proofErr w:type="spellStart"/>
      <w:r w:rsidRPr="0012087E">
        <w:rPr>
          <w:color w:val="000000"/>
          <w:sz w:val="28"/>
          <w:szCs w:val="28"/>
        </w:rPr>
        <w:t>призначення</w:t>
      </w:r>
      <w:proofErr w:type="spellEnd"/>
      <w:r w:rsidRPr="0012087E">
        <w:rPr>
          <w:color w:val="000000"/>
          <w:sz w:val="28"/>
          <w:szCs w:val="28"/>
        </w:rPr>
        <w:t xml:space="preserve"> </w:t>
      </w:r>
      <w:proofErr w:type="spellStart"/>
      <w:r w:rsidRPr="0012087E">
        <w:rPr>
          <w:color w:val="000000"/>
          <w:sz w:val="28"/>
          <w:szCs w:val="28"/>
        </w:rPr>
        <w:t>якого</w:t>
      </w:r>
      <w:proofErr w:type="spellEnd"/>
      <w:r w:rsidRPr="0012087E">
        <w:rPr>
          <w:color w:val="000000"/>
          <w:sz w:val="28"/>
          <w:szCs w:val="28"/>
        </w:rPr>
        <w:t xml:space="preserve"> – </w:t>
      </w:r>
      <w:proofErr w:type="spellStart"/>
      <w:r w:rsidRPr="0012087E">
        <w:rPr>
          <w:color w:val="000000"/>
          <w:sz w:val="28"/>
          <w:szCs w:val="28"/>
        </w:rPr>
        <w:t>впорядкувати</w:t>
      </w:r>
      <w:proofErr w:type="spellEnd"/>
      <w:r w:rsidRPr="0012087E">
        <w:rPr>
          <w:color w:val="000000"/>
          <w:sz w:val="28"/>
          <w:szCs w:val="28"/>
        </w:rPr>
        <w:t xml:space="preserve"> і </w:t>
      </w:r>
      <w:proofErr w:type="spellStart"/>
      <w:r w:rsidRPr="0012087E">
        <w:rPr>
          <w:color w:val="000000"/>
          <w:sz w:val="28"/>
          <w:szCs w:val="28"/>
        </w:rPr>
        <w:t>спростити</w:t>
      </w:r>
      <w:proofErr w:type="spellEnd"/>
      <w:r w:rsidRPr="0012087E">
        <w:rPr>
          <w:color w:val="000000"/>
          <w:sz w:val="28"/>
          <w:szCs w:val="28"/>
        </w:rPr>
        <w:t xml:space="preserve"> </w:t>
      </w:r>
      <w:proofErr w:type="spellStart"/>
      <w:r w:rsidRPr="0012087E">
        <w:rPr>
          <w:color w:val="000000"/>
          <w:sz w:val="28"/>
          <w:szCs w:val="28"/>
        </w:rPr>
        <w:t>процес</w:t>
      </w:r>
      <w:proofErr w:type="spellEnd"/>
      <w:r w:rsidRPr="0012087E">
        <w:rPr>
          <w:color w:val="000000"/>
          <w:sz w:val="28"/>
          <w:szCs w:val="28"/>
        </w:rPr>
        <w:t xml:space="preserve"> </w:t>
      </w:r>
      <w:proofErr w:type="spellStart"/>
      <w:r w:rsidRPr="0012087E">
        <w:rPr>
          <w:color w:val="000000"/>
          <w:sz w:val="28"/>
          <w:szCs w:val="28"/>
        </w:rPr>
        <w:t>збору</w:t>
      </w:r>
      <w:proofErr w:type="spellEnd"/>
      <w:r w:rsidRPr="0012087E">
        <w:rPr>
          <w:color w:val="000000"/>
          <w:sz w:val="28"/>
          <w:szCs w:val="28"/>
        </w:rPr>
        <w:t xml:space="preserve">, </w:t>
      </w:r>
      <w:proofErr w:type="spellStart"/>
      <w:r w:rsidRPr="0012087E">
        <w:rPr>
          <w:color w:val="000000"/>
          <w:sz w:val="28"/>
          <w:szCs w:val="28"/>
        </w:rPr>
        <w:t>опрацювання</w:t>
      </w:r>
      <w:proofErr w:type="spellEnd"/>
      <w:r w:rsidRPr="0012087E">
        <w:rPr>
          <w:color w:val="000000"/>
          <w:sz w:val="28"/>
          <w:szCs w:val="28"/>
        </w:rPr>
        <w:t xml:space="preserve">, </w:t>
      </w:r>
      <w:proofErr w:type="spellStart"/>
      <w:r w:rsidRPr="0012087E">
        <w:rPr>
          <w:color w:val="000000"/>
          <w:sz w:val="28"/>
          <w:szCs w:val="28"/>
        </w:rPr>
        <w:t>передачі</w:t>
      </w:r>
      <w:proofErr w:type="spellEnd"/>
      <w:r w:rsidRPr="0012087E">
        <w:rPr>
          <w:color w:val="000000"/>
          <w:sz w:val="28"/>
          <w:szCs w:val="28"/>
        </w:rPr>
        <w:t xml:space="preserve"> і </w:t>
      </w:r>
      <w:proofErr w:type="spellStart"/>
      <w:r w:rsidRPr="0012087E">
        <w:rPr>
          <w:color w:val="000000"/>
          <w:sz w:val="28"/>
          <w:szCs w:val="28"/>
        </w:rPr>
        <w:t>зберігання</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w:t>
      </w:r>
      <w:proofErr w:type="spellStart"/>
      <w:r w:rsidRPr="0012087E">
        <w:rPr>
          <w:color w:val="000000"/>
          <w:sz w:val="28"/>
          <w:szCs w:val="28"/>
        </w:rPr>
        <w:t>Документи</w:t>
      </w:r>
      <w:proofErr w:type="spellEnd"/>
      <w:r w:rsidRPr="0012087E">
        <w:rPr>
          <w:color w:val="000000"/>
          <w:sz w:val="28"/>
          <w:szCs w:val="28"/>
        </w:rPr>
        <w:t xml:space="preserve">, </w:t>
      </w:r>
      <w:proofErr w:type="spellStart"/>
      <w:r w:rsidRPr="0012087E">
        <w:rPr>
          <w:color w:val="000000"/>
          <w:sz w:val="28"/>
          <w:szCs w:val="28"/>
        </w:rPr>
        <w:t>що</w:t>
      </w:r>
      <w:proofErr w:type="spellEnd"/>
      <w:r w:rsidRPr="0012087E">
        <w:rPr>
          <w:color w:val="000000"/>
          <w:sz w:val="28"/>
          <w:szCs w:val="28"/>
        </w:rPr>
        <w:t xml:space="preserve"> </w:t>
      </w:r>
      <w:proofErr w:type="spellStart"/>
      <w:r w:rsidRPr="0012087E">
        <w:rPr>
          <w:color w:val="000000"/>
          <w:sz w:val="28"/>
          <w:szCs w:val="28"/>
        </w:rPr>
        <w:t>мають</w:t>
      </w:r>
      <w:proofErr w:type="spellEnd"/>
      <w:r w:rsidRPr="0012087E">
        <w:rPr>
          <w:color w:val="000000"/>
          <w:sz w:val="28"/>
          <w:szCs w:val="28"/>
        </w:rPr>
        <w:t xml:space="preserve"> </w:t>
      </w:r>
      <w:proofErr w:type="spellStart"/>
      <w:r w:rsidRPr="0012087E">
        <w:rPr>
          <w:color w:val="000000"/>
          <w:sz w:val="28"/>
          <w:szCs w:val="28"/>
        </w:rPr>
        <w:t>стандартний</w:t>
      </w:r>
      <w:proofErr w:type="spellEnd"/>
      <w:r w:rsidRPr="0012087E">
        <w:rPr>
          <w:color w:val="000000"/>
          <w:sz w:val="28"/>
          <w:szCs w:val="28"/>
        </w:rPr>
        <w:t xml:space="preserve"> </w:t>
      </w:r>
      <w:proofErr w:type="spellStart"/>
      <w:r w:rsidRPr="0012087E">
        <w:rPr>
          <w:color w:val="000000"/>
          <w:sz w:val="28"/>
          <w:szCs w:val="28"/>
        </w:rPr>
        <w:t>вигляд</w:t>
      </w:r>
      <w:proofErr w:type="spellEnd"/>
      <w:r w:rsidRPr="0012087E">
        <w:rPr>
          <w:color w:val="000000"/>
          <w:sz w:val="28"/>
          <w:szCs w:val="28"/>
        </w:rPr>
        <w:t xml:space="preserve">, </w:t>
      </w:r>
      <w:proofErr w:type="spellStart"/>
      <w:r w:rsidRPr="0012087E">
        <w:rPr>
          <w:color w:val="000000"/>
          <w:sz w:val="28"/>
          <w:szCs w:val="28"/>
        </w:rPr>
        <w:t>полегшують</w:t>
      </w:r>
      <w:proofErr w:type="spellEnd"/>
      <w:r w:rsidRPr="0012087E">
        <w:rPr>
          <w:color w:val="000000"/>
          <w:sz w:val="28"/>
          <w:szCs w:val="28"/>
        </w:rPr>
        <w:t xml:space="preserve"> </w:t>
      </w:r>
      <w:proofErr w:type="spellStart"/>
      <w:r w:rsidRPr="0012087E">
        <w:rPr>
          <w:color w:val="000000"/>
          <w:sz w:val="28"/>
          <w:szCs w:val="28"/>
        </w:rPr>
        <w:t>збір</w:t>
      </w:r>
      <w:proofErr w:type="spellEnd"/>
      <w:r w:rsidRPr="0012087E">
        <w:rPr>
          <w:color w:val="000000"/>
          <w:sz w:val="28"/>
          <w:szCs w:val="28"/>
        </w:rPr>
        <w:t xml:space="preserve"> і </w:t>
      </w:r>
      <w:proofErr w:type="spellStart"/>
      <w:r w:rsidRPr="0012087E">
        <w:rPr>
          <w:color w:val="000000"/>
          <w:sz w:val="28"/>
          <w:szCs w:val="28"/>
        </w:rPr>
        <w:t>систематизацію</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легко </w:t>
      </w:r>
      <w:proofErr w:type="spellStart"/>
      <w:r w:rsidRPr="0012087E">
        <w:rPr>
          <w:color w:val="000000"/>
          <w:sz w:val="28"/>
          <w:szCs w:val="28"/>
        </w:rPr>
        <w:t>читаються</w:t>
      </w:r>
      <w:proofErr w:type="spellEnd"/>
      <w:r w:rsidRPr="0012087E">
        <w:rPr>
          <w:color w:val="000000"/>
          <w:sz w:val="28"/>
          <w:szCs w:val="28"/>
        </w:rPr>
        <w:t xml:space="preserve"> і </w:t>
      </w:r>
      <w:proofErr w:type="spellStart"/>
      <w:r w:rsidRPr="0012087E">
        <w:rPr>
          <w:color w:val="000000"/>
          <w:sz w:val="28"/>
          <w:szCs w:val="28"/>
        </w:rPr>
        <w:t>зручні</w:t>
      </w:r>
      <w:proofErr w:type="spellEnd"/>
      <w:r w:rsidRPr="0012087E">
        <w:rPr>
          <w:color w:val="000000"/>
          <w:sz w:val="28"/>
          <w:szCs w:val="28"/>
        </w:rPr>
        <w:t xml:space="preserve"> для </w:t>
      </w:r>
      <w:proofErr w:type="spellStart"/>
      <w:r w:rsidRPr="0012087E">
        <w:rPr>
          <w:color w:val="000000"/>
          <w:sz w:val="28"/>
          <w:szCs w:val="28"/>
        </w:rPr>
        <w:t>опрацювання</w:t>
      </w:r>
      <w:proofErr w:type="spellEnd"/>
      <w:r w:rsidRPr="0012087E">
        <w:rPr>
          <w:color w:val="000000"/>
          <w:sz w:val="28"/>
          <w:szCs w:val="28"/>
        </w:rPr>
        <w:t xml:space="preserve">. </w:t>
      </w:r>
      <w:proofErr w:type="spellStart"/>
      <w:r w:rsidRPr="0012087E">
        <w:rPr>
          <w:color w:val="000000"/>
          <w:sz w:val="28"/>
          <w:szCs w:val="28"/>
        </w:rPr>
        <w:t>Процес</w:t>
      </w:r>
      <w:proofErr w:type="spellEnd"/>
      <w:r w:rsidRPr="0012087E">
        <w:rPr>
          <w:color w:val="000000"/>
          <w:sz w:val="28"/>
          <w:szCs w:val="28"/>
        </w:rPr>
        <w:t xml:space="preserve">, </w:t>
      </w:r>
      <w:proofErr w:type="spellStart"/>
      <w:r w:rsidRPr="0012087E">
        <w:rPr>
          <w:color w:val="000000"/>
          <w:sz w:val="28"/>
          <w:szCs w:val="28"/>
        </w:rPr>
        <w:t>пов'язаний</w:t>
      </w:r>
      <w:proofErr w:type="spellEnd"/>
      <w:r w:rsidRPr="0012087E">
        <w:rPr>
          <w:color w:val="000000"/>
          <w:sz w:val="28"/>
          <w:szCs w:val="28"/>
        </w:rPr>
        <w:t xml:space="preserve"> </w:t>
      </w:r>
      <w:proofErr w:type="spellStart"/>
      <w:r w:rsidRPr="0012087E">
        <w:rPr>
          <w:color w:val="000000"/>
          <w:sz w:val="28"/>
          <w:szCs w:val="28"/>
        </w:rPr>
        <w:t>зі</w:t>
      </w:r>
      <w:proofErr w:type="spellEnd"/>
      <w:r w:rsidRPr="0012087E">
        <w:rPr>
          <w:color w:val="000000"/>
          <w:sz w:val="28"/>
          <w:szCs w:val="28"/>
        </w:rPr>
        <w:t xml:space="preserve"> </w:t>
      </w:r>
      <w:proofErr w:type="spellStart"/>
      <w:r w:rsidRPr="0012087E">
        <w:rPr>
          <w:color w:val="000000"/>
          <w:sz w:val="28"/>
          <w:szCs w:val="28"/>
        </w:rPr>
        <w:t>складанням</w:t>
      </w:r>
      <w:proofErr w:type="spellEnd"/>
      <w:r w:rsidRPr="0012087E">
        <w:rPr>
          <w:color w:val="000000"/>
          <w:sz w:val="28"/>
          <w:szCs w:val="28"/>
        </w:rPr>
        <w:t xml:space="preserve"> </w:t>
      </w:r>
      <w:proofErr w:type="spellStart"/>
      <w:r w:rsidRPr="0012087E">
        <w:rPr>
          <w:color w:val="000000"/>
          <w:sz w:val="28"/>
          <w:szCs w:val="28"/>
        </w:rPr>
        <w:t>документів</w:t>
      </w:r>
      <w:proofErr w:type="spellEnd"/>
      <w:r w:rsidRPr="0012087E">
        <w:rPr>
          <w:color w:val="000000"/>
          <w:sz w:val="28"/>
          <w:szCs w:val="28"/>
        </w:rPr>
        <w:t xml:space="preserve">, </w:t>
      </w:r>
      <w:proofErr w:type="spellStart"/>
      <w:r w:rsidRPr="0012087E">
        <w:rPr>
          <w:color w:val="000000"/>
          <w:sz w:val="28"/>
          <w:szCs w:val="28"/>
        </w:rPr>
        <w:t>їх</w:t>
      </w:r>
      <w:proofErr w:type="spellEnd"/>
      <w:r w:rsidRPr="0012087E">
        <w:rPr>
          <w:color w:val="000000"/>
          <w:sz w:val="28"/>
          <w:szCs w:val="28"/>
        </w:rPr>
        <w:t xml:space="preserve"> </w:t>
      </w:r>
      <w:proofErr w:type="spellStart"/>
      <w:r w:rsidRPr="0012087E">
        <w:rPr>
          <w:color w:val="000000"/>
          <w:sz w:val="28"/>
          <w:szCs w:val="28"/>
        </w:rPr>
        <w:t>обробкою</w:t>
      </w:r>
      <w:proofErr w:type="spellEnd"/>
      <w:r w:rsidRPr="0012087E">
        <w:rPr>
          <w:color w:val="000000"/>
          <w:sz w:val="28"/>
          <w:szCs w:val="28"/>
        </w:rPr>
        <w:t xml:space="preserve">, </w:t>
      </w:r>
      <w:proofErr w:type="spellStart"/>
      <w:r w:rsidRPr="0012087E">
        <w:rPr>
          <w:color w:val="000000"/>
          <w:sz w:val="28"/>
          <w:szCs w:val="28"/>
        </w:rPr>
        <w:t>проходженням</w:t>
      </w:r>
      <w:proofErr w:type="spellEnd"/>
      <w:r w:rsidRPr="0012087E">
        <w:rPr>
          <w:color w:val="000000"/>
          <w:sz w:val="28"/>
          <w:szCs w:val="28"/>
          <w:lang w:val="uk-UA"/>
        </w:rPr>
        <w:t xml:space="preserve"> </w:t>
      </w:r>
      <w:r w:rsidRPr="0012087E">
        <w:rPr>
          <w:color w:val="000000"/>
          <w:sz w:val="28"/>
          <w:szCs w:val="28"/>
        </w:rPr>
        <w:t xml:space="preserve">та </w:t>
      </w:r>
      <w:proofErr w:type="spellStart"/>
      <w:r w:rsidRPr="0012087E">
        <w:rPr>
          <w:color w:val="000000"/>
          <w:sz w:val="28"/>
          <w:szCs w:val="28"/>
        </w:rPr>
        <w:t>зберіганням</w:t>
      </w:r>
      <w:proofErr w:type="spellEnd"/>
      <w:r w:rsidRPr="0012087E">
        <w:rPr>
          <w:color w:val="000000"/>
          <w:sz w:val="28"/>
          <w:szCs w:val="28"/>
        </w:rPr>
        <w:t xml:space="preserve"> </w:t>
      </w:r>
      <w:proofErr w:type="spellStart"/>
      <w:r w:rsidRPr="0012087E">
        <w:rPr>
          <w:color w:val="000000"/>
          <w:sz w:val="28"/>
          <w:szCs w:val="28"/>
        </w:rPr>
        <w:t>називається</w:t>
      </w:r>
      <w:proofErr w:type="spellEnd"/>
      <w:r w:rsidRPr="0012087E">
        <w:rPr>
          <w:color w:val="000000"/>
          <w:sz w:val="28"/>
          <w:szCs w:val="28"/>
        </w:rPr>
        <w:t xml:space="preserve"> </w:t>
      </w:r>
      <w:proofErr w:type="spellStart"/>
      <w:r w:rsidRPr="0012087E">
        <w:rPr>
          <w:color w:val="000000"/>
          <w:sz w:val="28"/>
          <w:szCs w:val="28"/>
        </w:rPr>
        <w:t>діловодством</w:t>
      </w:r>
      <w:proofErr w:type="spellEnd"/>
      <w:r w:rsidRPr="0012087E">
        <w:rPr>
          <w:color w:val="000000"/>
          <w:sz w:val="28"/>
          <w:szCs w:val="28"/>
        </w:rPr>
        <w:t xml:space="preserve">. До </w:t>
      </w:r>
      <w:proofErr w:type="spellStart"/>
      <w:r w:rsidRPr="0012087E">
        <w:rPr>
          <w:color w:val="000000"/>
          <w:sz w:val="28"/>
          <w:szCs w:val="28"/>
        </w:rPr>
        <w:t>його</w:t>
      </w:r>
      <w:proofErr w:type="spellEnd"/>
      <w:r w:rsidRPr="0012087E">
        <w:rPr>
          <w:color w:val="000000"/>
          <w:sz w:val="28"/>
          <w:szCs w:val="28"/>
        </w:rPr>
        <w:t xml:space="preserve"> </w:t>
      </w:r>
      <w:proofErr w:type="spellStart"/>
      <w:r w:rsidRPr="0012087E">
        <w:rPr>
          <w:color w:val="000000"/>
          <w:sz w:val="28"/>
          <w:szCs w:val="28"/>
        </w:rPr>
        <w:t>функцій</w:t>
      </w:r>
      <w:proofErr w:type="spellEnd"/>
      <w:r w:rsidRPr="0012087E">
        <w:rPr>
          <w:color w:val="000000"/>
          <w:sz w:val="28"/>
          <w:szCs w:val="28"/>
        </w:rPr>
        <w:t xml:space="preserve"> </w:t>
      </w:r>
      <w:proofErr w:type="spellStart"/>
      <w:r w:rsidRPr="0012087E">
        <w:rPr>
          <w:color w:val="000000"/>
          <w:sz w:val="28"/>
          <w:szCs w:val="28"/>
        </w:rPr>
        <w:t>входять</w:t>
      </w:r>
      <w:proofErr w:type="spellEnd"/>
      <w:r w:rsidRPr="0012087E">
        <w:rPr>
          <w:color w:val="000000"/>
          <w:sz w:val="28"/>
          <w:szCs w:val="28"/>
        </w:rPr>
        <w:t>:</w:t>
      </w:r>
    </w:p>
    <w:p w14:paraId="62731663" w14:textId="77777777" w:rsidR="00C7301A" w:rsidRPr="00EC2FBF" w:rsidRDefault="00C7301A" w:rsidP="000D0F14">
      <w:pPr>
        <w:pStyle w:val="a3"/>
        <w:numPr>
          <w:ilvl w:val="0"/>
          <w:numId w:val="140"/>
        </w:numPr>
        <w:tabs>
          <w:tab w:val="left" w:pos="993"/>
        </w:tabs>
        <w:spacing w:line="276" w:lineRule="auto"/>
        <w:ind w:left="0" w:firstLine="709"/>
        <w:jc w:val="both"/>
        <w:rPr>
          <w:color w:val="000000"/>
          <w:sz w:val="28"/>
          <w:szCs w:val="28"/>
        </w:rPr>
      </w:pPr>
      <w:proofErr w:type="spellStart"/>
      <w:r w:rsidRPr="00EC2FBF">
        <w:rPr>
          <w:color w:val="000000"/>
          <w:sz w:val="28"/>
          <w:szCs w:val="28"/>
        </w:rPr>
        <w:t>попередній</w:t>
      </w:r>
      <w:proofErr w:type="spellEnd"/>
      <w:r w:rsidRPr="00EC2FBF">
        <w:rPr>
          <w:color w:val="000000"/>
          <w:sz w:val="28"/>
          <w:szCs w:val="28"/>
        </w:rPr>
        <w:t xml:space="preserve"> </w:t>
      </w:r>
      <w:proofErr w:type="spellStart"/>
      <w:r w:rsidRPr="00EC2FBF">
        <w:rPr>
          <w:color w:val="000000"/>
          <w:sz w:val="28"/>
          <w:szCs w:val="28"/>
        </w:rPr>
        <w:t>розгляд</w:t>
      </w:r>
      <w:proofErr w:type="spellEnd"/>
      <w:r w:rsidRPr="00EC2FBF">
        <w:rPr>
          <w:color w:val="000000"/>
          <w:sz w:val="28"/>
          <w:szCs w:val="28"/>
        </w:rPr>
        <w:t xml:space="preserve"> і </w:t>
      </w:r>
      <w:proofErr w:type="spellStart"/>
      <w:r w:rsidRPr="00EC2FBF">
        <w:rPr>
          <w:color w:val="000000"/>
          <w:sz w:val="28"/>
          <w:szCs w:val="28"/>
        </w:rPr>
        <w:t>облік</w:t>
      </w:r>
      <w:proofErr w:type="spellEnd"/>
      <w:r w:rsidRPr="00EC2FBF">
        <w:rPr>
          <w:color w:val="000000"/>
          <w:sz w:val="28"/>
          <w:szCs w:val="28"/>
        </w:rPr>
        <w:t xml:space="preserve"> </w:t>
      </w:r>
      <w:proofErr w:type="spellStart"/>
      <w:r w:rsidRPr="00EC2FBF">
        <w:rPr>
          <w:color w:val="000000"/>
          <w:sz w:val="28"/>
          <w:szCs w:val="28"/>
        </w:rPr>
        <w:t>документів</w:t>
      </w:r>
      <w:proofErr w:type="spellEnd"/>
      <w:r w:rsidRPr="00EC2FBF">
        <w:rPr>
          <w:color w:val="000000"/>
          <w:sz w:val="28"/>
          <w:szCs w:val="28"/>
        </w:rPr>
        <w:t>;</w:t>
      </w:r>
    </w:p>
    <w:p w14:paraId="742EC388" w14:textId="77777777" w:rsidR="00C7301A" w:rsidRPr="00EC2FBF" w:rsidRDefault="00C7301A" w:rsidP="000D0F14">
      <w:pPr>
        <w:pStyle w:val="a3"/>
        <w:numPr>
          <w:ilvl w:val="0"/>
          <w:numId w:val="140"/>
        </w:numPr>
        <w:tabs>
          <w:tab w:val="left" w:pos="993"/>
        </w:tabs>
        <w:spacing w:line="276" w:lineRule="auto"/>
        <w:ind w:left="0" w:firstLine="709"/>
        <w:jc w:val="both"/>
        <w:rPr>
          <w:color w:val="000000"/>
          <w:sz w:val="28"/>
          <w:szCs w:val="28"/>
        </w:rPr>
      </w:pPr>
      <w:proofErr w:type="spellStart"/>
      <w:r w:rsidRPr="00EC2FBF">
        <w:rPr>
          <w:color w:val="000000"/>
          <w:sz w:val="28"/>
          <w:szCs w:val="28"/>
        </w:rPr>
        <w:t>довідково-інформаційне</w:t>
      </w:r>
      <w:proofErr w:type="spellEnd"/>
      <w:r w:rsidRPr="00EC2FBF">
        <w:rPr>
          <w:color w:val="000000"/>
          <w:sz w:val="28"/>
          <w:szCs w:val="28"/>
        </w:rPr>
        <w:t xml:space="preserve"> </w:t>
      </w:r>
      <w:proofErr w:type="spellStart"/>
      <w:r w:rsidRPr="00EC2FBF">
        <w:rPr>
          <w:color w:val="000000"/>
          <w:sz w:val="28"/>
          <w:szCs w:val="28"/>
        </w:rPr>
        <w:t>обслуговування</w:t>
      </w:r>
      <w:proofErr w:type="spellEnd"/>
      <w:r w:rsidRPr="00EC2FBF">
        <w:rPr>
          <w:color w:val="000000"/>
          <w:sz w:val="28"/>
          <w:szCs w:val="28"/>
        </w:rPr>
        <w:t>;</w:t>
      </w:r>
    </w:p>
    <w:p w14:paraId="41102F78" w14:textId="77777777" w:rsidR="00C7301A" w:rsidRPr="00EC2FBF" w:rsidRDefault="00C7301A" w:rsidP="000D0F14">
      <w:pPr>
        <w:pStyle w:val="a3"/>
        <w:numPr>
          <w:ilvl w:val="0"/>
          <w:numId w:val="140"/>
        </w:numPr>
        <w:tabs>
          <w:tab w:val="left" w:pos="993"/>
        </w:tabs>
        <w:spacing w:line="276" w:lineRule="auto"/>
        <w:ind w:left="0" w:firstLine="709"/>
        <w:jc w:val="both"/>
        <w:rPr>
          <w:color w:val="000000"/>
          <w:sz w:val="28"/>
          <w:szCs w:val="28"/>
        </w:rPr>
      </w:pPr>
      <w:r w:rsidRPr="00EC2FBF">
        <w:rPr>
          <w:color w:val="000000"/>
          <w:sz w:val="28"/>
          <w:szCs w:val="28"/>
        </w:rPr>
        <w:t xml:space="preserve">контроль </w:t>
      </w:r>
      <w:proofErr w:type="spellStart"/>
      <w:r w:rsidRPr="00EC2FBF">
        <w:rPr>
          <w:color w:val="000000"/>
          <w:sz w:val="28"/>
          <w:szCs w:val="28"/>
        </w:rPr>
        <w:t>виконання</w:t>
      </w:r>
      <w:proofErr w:type="spellEnd"/>
      <w:r w:rsidRPr="00EC2FBF">
        <w:rPr>
          <w:color w:val="000000"/>
          <w:sz w:val="28"/>
          <w:szCs w:val="28"/>
        </w:rPr>
        <w:t>;</w:t>
      </w:r>
    </w:p>
    <w:p w14:paraId="24F9DA33" w14:textId="77777777" w:rsidR="00C7301A" w:rsidRPr="00EC2FBF" w:rsidRDefault="00C7301A" w:rsidP="000D0F14">
      <w:pPr>
        <w:pStyle w:val="a3"/>
        <w:numPr>
          <w:ilvl w:val="0"/>
          <w:numId w:val="140"/>
        </w:numPr>
        <w:tabs>
          <w:tab w:val="left" w:pos="993"/>
        </w:tabs>
        <w:spacing w:line="276" w:lineRule="auto"/>
        <w:ind w:left="0" w:firstLine="709"/>
        <w:jc w:val="both"/>
        <w:rPr>
          <w:color w:val="000000"/>
          <w:sz w:val="28"/>
          <w:szCs w:val="28"/>
        </w:rPr>
      </w:pPr>
      <w:proofErr w:type="spellStart"/>
      <w:r w:rsidRPr="00EC2FBF">
        <w:rPr>
          <w:color w:val="000000"/>
          <w:sz w:val="28"/>
          <w:szCs w:val="28"/>
        </w:rPr>
        <w:t>удосконалення</w:t>
      </w:r>
      <w:proofErr w:type="spellEnd"/>
      <w:r w:rsidRPr="00EC2FBF">
        <w:rPr>
          <w:color w:val="000000"/>
          <w:sz w:val="28"/>
          <w:szCs w:val="28"/>
        </w:rPr>
        <w:t xml:space="preserve"> (</w:t>
      </w:r>
      <w:proofErr w:type="spellStart"/>
      <w:r w:rsidRPr="00EC2FBF">
        <w:rPr>
          <w:color w:val="000000"/>
          <w:sz w:val="28"/>
          <w:szCs w:val="28"/>
        </w:rPr>
        <w:t>раціоналізація</w:t>
      </w:r>
      <w:proofErr w:type="spellEnd"/>
      <w:r w:rsidRPr="00EC2FBF">
        <w:rPr>
          <w:color w:val="000000"/>
          <w:sz w:val="28"/>
          <w:szCs w:val="28"/>
        </w:rPr>
        <w:t xml:space="preserve">) </w:t>
      </w:r>
      <w:proofErr w:type="spellStart"/>
      <w:r w:rsidRPr="00EC2FBF">
        <w:rPr>
          <w:color w:val="000000"/>
          <w:sz w:val="28"/>
          <w:szCs w:val="28"/>
        </w:rPr>
        <w:t>документообігу</w:t>
      </w:r>
      <w:proofErr w:type="spellEnd"/>
      <w:r w:rsidRPr="00EC2FBF">
        <w:rPr>
          <w:color w:val="000000"/>
          <w:sz w:val="28"/>
          <w:szCs w:val="28"/>
        </w:rPr>
        <w:t>;</w:t>
      </w:r>
    </w:p>
    <w:p w14:paraId="20349492" w14:textId="77777777" w:rsidR="00C7301A" w:rsidRPr="00EC2FBF" w:rsidRDefault="00C7301A" w:rsidP="000D0F14">
      <w:pPr>
        <w:pStyle w:val="a3"/>
        <w:numPr>
          <w:ilvl w:val="0"/>
          <w:numId w:val="140"/>
        </w:numPr>
        <w:tabs>
          <w:tab w:val="left" w:pos="993"/>
        </w:tabs>
        <w:spacing w:line="276" w:lineRule="auto"/>
        <w:ind w:left="0" w:firstLine="709"/>
        <w:jc w:val="both"/>
        <w:rPr>
          <w:color w:val="000000"/>
          <w:sz w:val="28"/>
          <w:szCs w:val="28"/>
        </w:rPr>
      </w:pPr>
      <w:proofErr w:type="spellStart"/>
      <w:r w:rsidRPr="00EC2FBF">
        <w:rPr>
          <w:color w:val="000000"/>
          <w:sz w:val="28"/>
          <w:szCs w:val="28"/>
        </w:rPr>
        <w:t>експедиційна</w:t>
      </w:r>
      <w:proofErr w:type="spellEnd"/>
      <w:r w:rsidRPr="00EC2FBF">
        <w:rPr>
          <w:color w:val="000000"/>
          <w:sz w:val="28"/>
          <w:szCs w:val="28"/>
        </w:rPr>
        <w:t xml:space="preserve"> </w:t>
      </w:r>
      <w:proofErr w:type="spellStart"/>
      <w:r w:rsidRPr="00EC2FBF">
        <w:rPr>
          <w:color w:val="000000"/>
          <w:sz w:val="28"/>
          <w:szCs w:val="28"/>
        </w:rPr>
        <w:t>обробка</w:t>
      </w:r>
      <w:proofErr w:type="spellEnd"/>
      <w:r w:rsidRPr="00EC2FBF">
        <w:rPr>
          <w:color w:val="000000"/>
          <w:sz w:val="28"/>
          <w:szCs w:val="28"/>
        </w:rPr>
        <w:t xml:space="preserve"> і </w:t>
      </w:r>
      <w:proofErr w:type="spellStart"/>
      <w:r w:rsidRPr="00EC2FBF">
        <w:rPr>
          <w:color w:val="000000"/>
          <w:sz w:val="28"/>
          <w:szCs w:val="28"/>
        </w:rPr>
        <w:t>транспортування</w:t>
      </w:r>
      <w:proofErr w:type="spellEnd"/>
      <w:r w:rsidRPr="00EC2FBF">
        <w:rPr>
          <w:color w:val="000000"/>
          <w:sz w:val="28"/>
          <w:szCs w:val="28"/>
        </w:rPr>
        <w:t xml:space="preserve"> </w:t>
      </w:r>
      <w:proofErr w:type="spellStart"/>
      <w:r w:rsidRPr="00EC2FBF">
        <w:rPr>
          <w:color w:val="000000"/>
          <w:sz w:val="28"/>
          <w:szCs w:val="28"/>
        </w:rPr>
        <w:t>документів</w:t>
      </w:r>
      <w:proofErr w:type="spellEnd"/>
      <w:r w:rsidRPr="00EC2FBF">
        <w:rPr>
          <w:color w:val="000000"/>
          <w:sz w:val="28"/>
          <w:szCs w:val="28"/>
        </w:rPr>
        <w:t>.</w:t>
      </w:r>
    </w:p>
    <w:p w14:paraId="1C3467CD" w14:textId="77777777" w:rsidR="00C7301A" w:rsidRPr="0012087E" w:rsidRDefault="00C7301A" w:rsidP="00C7301A">
      <w:pPr>
        <w:spacing w:line="276" w:lineRule="auto"/>
        <w:ind w:firstLine="709"/>
        <w:contextualSpacing/>
        <w:jc w:val="both"/>
        <w:rPr>
          <w:color w:val="000000"/>
          <w:sz w:val="28"/>
          <w:szCs w:val="28"/>
        </w:rPr>
      </w:pPr>
      <w:proofErr w:type="spellStart"/>
      <w:r w:rsidRPr="0012087E">
        <w:rPr>
          <w:color w:val="000000"/>
          <w:sz w:val="28"/>
          <w:szCs w:val="28"/>
        </w:rPr>
        <w:t>Системи</w:t>
      </w:r>
      <w:proofErr w:type="spellEnd"/>
      <w:r w:rsidRPr="0012087E">
        <w:rPr>
          <w:color w:val="000000"/>
          <w:sz w:val="28"/>
          <w:szCs w:val="28"/>
        </w:rPr>
        <w:t xml:space="preserve"> </w:t>
      </w:r>
      <w:proofErr w:type="spellStart"/>
      <w:r w:rsidRPr="0012087E">
        <w:rPr>
          <w:color w:val="000000"/>
          <w:sz w:val="28"/>
          <w:szCs w:val="28"/>
        </w:rPr>
        <w:t>діловодства</w:t>
      </w:r>
      <w:proofErr w:type="spellEnd"/>
      <w:r w:rsidRPr="0012087E">
        <w:rPr>
          <w:color w:val="000000"/>
          <w:sz w:val="28"/>
          <w:szCs w:val="28"/>
        </w:rPr>
        <w:t xml:space="preserve"> </w:t>
      </w:r>
      <w:proofErr w:type="spellStart"/>
      <w:r w:rsidRPr="0012087E">
        <w:rPr>
          <w:color w:val="000000"/>
          <w:sz w:val="28"/>
          <w:szCs w:val="28"/>
        </w:rPr>
        <w:t>можуть</w:t>
      </w:r>
      <w:proofErr w:type="spellEnd"/>
      <w:r w:rsidRPr="0012087E">
        <w:rPr>
          <w:color w:val="000000"/>
          <w:sz w:val="28"/>
          <w:szCs w:val="28"/>
        </w:rPr>
        <w:t xml:space="preserve"> бути </w:t>
      </w:r>
      <w:proofErr w:type="spellStart"/>
      <w:r w:rsidRPr="0012087E">
        <w:rPr>
          <w:color w:val="000000"/>
          <w:sz w:val="28"/>
          <w:szCs w:val="28"/>
        </w:rPr>
        <w:t>централізованими</w:t>
      </w:r>
      <w:proofErr w:type="spellEnd"/>
      <w:r w:rsidRPr="0012087E">
        <w:rPr>
          <w:color w:val="000000"/>
          <w:sz w:val="28"/>
          <w:szCs w:val="28"/>
        </w:rPr>
        <w:t xml:space="preserve">, коли вся </w:t>
      </w:r>
      <w:proofErr w:type="spellStart"/>
      <w:r w:rsidRPr="0012087E">
        <w:rPr>
          <w:color w:val="000000"/>
          <w:sz w:val="28"/>
          <w:szCs w:val="28"/>
        </w:rPr>
        <w:lastRenderedPageBreak/>
        <w:t>документація</w:t>
      </w:r>
      <w:proofErr w:type="spellEnd"/>
      <w:r w:rsidRPr="0012087E">
        <w:rPr>
          <w:color w:val="000000"/>
          <w:sz w:val="28"/>
          <w:szCs w:val="28"/>
        </w:rPr>
        <w:t xml:space="preserve"> </w:t>
      </w:r>
      <w:proofErr w:type="spellStart"/>
      <w:r w:rsidRPr="0012087E">
        <w:rPr>
          <w:color w:val="000000"/>
          <w:sz w:val="28"/>
          <w:szCs w:val="28"/>
        </w:rPr>
        <w:t>спрямовується</w:t>
      </w:r>
      <w:proofErr w:type="spellEnd"/>
      <w:r w:rsidRPr="0012087E">
        <w:rPr>
          <w:color w:val="000000"/>
          <w:sz w:val="28"/>
          <w:szCs w:val="28"/>
        </w:rPr>
        <w:t xml:space="preserve"> у </w:t>
      </w:r>
      <w:proofErr w:type="spellStart"/>
      <w:r w:rsidRPr="0012087E">
        <w:rPr>
          <w:color w:val="000000"/>
          <w:sz w:val="28"/>
          <w:szCs w:val="28"/>
        </w:rPr>
        <w:t>єдиний</w:t>
      </w:r>
      <w:proofErr w:type="spellEnd"/>
      <w:r w:rsidRPr="0012087E">
        <w:rPr>
          <w:color w:val="000000"/>
          <w:sz w:val="28"/>
          <w:szCs w:val="28"/>
        </w:rPr>
        <w:t xml:space="preserve"> центр (</w:t>
      </w:r>
      <w:proofErr w:type="spellStart"/>
      <w:r w:rsidRPr="0012087E">
        <w:rPr>
          <w:color w:val="000000"/>
          <w:sz w:val="28"/>
          <w:szCs w:val="28"/>
        </w:rPr>
        <w:t>наприклад</w:t>
      </w:r>
      <w:proofErr w:type="spellEnd"/>
      <w:r w:rsidRPr="0012087E">
        <w:rPr>
          <w:color w:val="000000"/>
          <w:sz w:val="28"/>
          <w:szCs w:val="28"/>
        </w:rPr>
        <w:t xml:space="preserve">, </w:t>
      </w:r>
      <w:proofErr w:type="spellStart"/>
      <w:r w:rsidRPr="0012087E">
        <w:rPr>
          <w:color w:val="000000"/>
          <w:sz w:val="28"/>
          <w:szCs w:val="28"/>
        </w:rPr>
        <w:t>канцелярію</w:t>
      </w:r>
      <w:proofErr w:type="spellEnd"/>
      <w:r w:rsidRPr="0012087E">
        <w:rPr>
          <w:color w:val="000000"/>
          <w:sz w:val="28"/>
          <w:szCs w:val="28"/>
        </w:rPr>
        <w:t xml:space="preserve">); </w:t>
      </w:r>
      <w:proofErr w:type="spellStart"/>
      <w:r w:rsidRPr="0012087E">
        <w:rPr>
          <w:color w:val="000000"/>
          <w:sz w:val="28"/>
          <w:szCs w:val="28"/>
        </w:rPr>
        <w:t>децентралізованими</w:t>
      </w:r>
      <w:proofErr w:type="spellEnd"/>
      <w:r w:rsidRPr="0012087E">
        <w:rPr>
          <w:color w:val="000000"/>
          <w:sz w:val="28"/>
          <w:szCs w:val="28"/>
        </w:rPr>
        <w:t xml:space="preserve"> (</w:t>
      </w:r>
      <w:proofErr w:type="spellStart"/>
      <w:r w:rsidRPr="0012087E">
        <w:rPr>
          <w:color w:val="000000"/>
          <w:sz w:val="28"/>
          <w:szCs w:val="28"/>
        </w:rPr>
        <w:t>документи</w:t>
      </w:r>
      <w:proofErr w:type="spellEnd"/>
      <w:r w:rsidRPr="0012087E">
        <w:rPr>
          <w:color w:val="000000"/>
          <w:sz w:val="28"/>
          <w:szCs w:val="28"/>
        </w:rPr>
        <w:t xml:space="preserve"> </w:t>
      </w:r>
      <w:proofErr w:type="spellStart"/>
      <w:r w:rsidRPr="0012087E">
        <w:rPr>
          <w:color w:val="000000"/>
          <w:sz w:val="28"/>
          <w:szCs w:val="28"/>
        </w:rPr>
        <w:t>надходять</w:t>
      </w:r>
      <w:proofErr w:type="spellEnd"/>
      <w:r w:rsidRPr="0012087E">
        <w:rPr>
          <w:color w:val="000000"/>
          <w:sz w:val="28"/>
          <w:szCs w:val="28"/>
        </w:rPr>
        <w:t xml:space="preserve"> за </w:t>
      </w:r>
      <w:proofErr w:type="spellStart"/>
      <w:r w:rsidRPr="0012087E">
        <w:rPr>
          <w:color w:val="000000"/>
          <w:sz w:val="28"/>
          <w:szCs w:val="28"/>
        </w:rPr>
        <w:t>призначенням</w:t>
      </w:r>
      <w:proofErr w:type="spellEnd"/>
      <w:r w:rsidRPr="0012087E">
        <w:rPr>
          <w:color w:val="000000"/>
          <w:sz w:val="28"/>
          <w:szCs w:val="28"/>
        </w:rPr>
        <w:t xml:space="preserve"> у </w:t>
      </w:r>
      <w:proofErr w:type="spellStart"/>
      <w:r w:rsidRPr="0012087E">
        <w:rPr>
          <w:color w:val="000000"/>
          <w:sz w:val="28"/>
          <w:szCs w:val="28"/>
        </w:rPr>
        <w:t>відповідні</w:t>
      </w:r>
      <w:proofErr w:type="spellEnd"/>
      <w:r w:rsidRPr="0012087E">
        <w:rPr>
          <w:color w:val="000000"/>
          <w:sz w:val="28"/>
          <w:szCs w:val="28"/>
        </w:rPr>
        <w:t xml:space="preserve"> </w:t>
      </w:r>
      <w:proofErr w:type="spellStart"/>
      <w:r w:rsidRPr="0012087E">
        <w:rPr>
          <w:color w:val="000000"/>
          <w:sz w:val="28"/>
          <w:szCs w:val="28"/>
        </w:rPr>
        <w:t>підрозділи</w:t>
      </w:r>
      <w:proofErr w:type="spellEnd"/>
      <w:r w:rsidRPr="0012087E">
        <w:rPr>
          <w:color w:val="000000"/>
          <w:sz w:val="28"/>
          <w:szCs w:val="28"/>
        </w:rPr>
        <w:t xml:space="preserve">) та </w:t>
      </w:r>
      <w:proofErr w:type="spellStart"/>
      <w:r w:rsidRPr="0012087E">
        <w:rPr>
          <w:color w:val="000000"/>
          <w:sz w:val="28"/>
          <w:szCs w:val="28"/>
        </w:rPr>
        <w:t>змішаними</w:t>
      </w:r>
      <w:proofErr w:type="spellEnd"/>
      <w:r w:rsidRPr="0012087E">
        <w:rPr>
          <w:color w:val="000000"/>
          <w:sz w:val="28"/>
          <w:szCs w:val="28"/>
        </w:rPr>
        <w:t xml:space="preserve">. </w:t>
      </w:r>
      <w:proofErr w:type="spellStart"/>
      <w:r w:rsidRPr="0012087E">
        <w:rPr>
          <w:color w:val="000000"/>
          <w:sz w:val="28"/>
          <w:szCs w:val="28"/>
        </w:rPr>
        <w:t>Більшість</w:t>
      </w:r>
      <w:proofErr w:type="spellEnd"/>
      <w:r w:rsidRPr="0012087E">
        <w:rPr>
          <w:color w:val="000000"/>
          <w:sz w:val="28"/>
          <w:szCs w:val="28"/>
        </w:rPr>
        <w:t xml:space="preserve"> </w:t>
      </w:r>
      <w:proofErr w:type="spellStart"/>
      <w:r w:rsidRPr="0012087E">
        <w:rPr>
          <w:color w:val="000000"/>
          <w:sz w:val="28"/>
          <w:szCs w:val="28"/>
        </w:rPr>
        <w:t>фірм</w:t>
      </w:r>
      <w:proofErr w:type="spellEnd"/>
      <w:r w:rsidRPr="0012087E">
        <w:rPr>
          <w:color w:val="000000"/>
          <w:sz w:val="28"/>
          <w:szCs w:val="28"/>
        </w:rPr>
        <w:t xml:space="preserve"> </w:t>
      </w:r>
      <w:proofErr w:type="spellStart"/>
      <w:r w:rsidRPr="0012087E">
        <w:rPr>
          <w:color w:val="000000"/>
          <w:sz w:val="28"/>
          <w:szCs w:val="28"/>
        </w:rPr>
        <w:t>має</w:t>
      </w:r>
      <w:proofErr w:type="spellEnd"/>
      <w:r w:rsidRPr="0012087E">
        <w:rPr>
          <w:color w:val="000000"/>
          <w:sz w:val="28"/>
          <w:szCs w:val="28"/>
        </w:rPr>
        <w:t xml:space="preserve"> </w:t>
      </w:r>
      <w:proofErr w:type="spellStart"/>
      <w:r w:rsidRPr="0012087E">
        <w:rPr>
          <w:color w:val="000000"/>
          <w:sz w:val="28"/>
          <w:szCs w:val="28"/>
        </w:rPr>
        <w:t>спеціальні</w:t>
      </w:r>
      <w:proofErr w:type="spellEnd"/>
      <w:r w:rsidRPr="0012087E">
        <w:rPr>
          <w:color w:val="000000"/>
          <w:sz w:val="28"/>
          <w:szCs w:val="28"/>
        </w:rPr>
        <w:t xml:space="preserve"> </w:t>
      </w:r>
      <w:proofErr w:type="spellStart"/>
      <w:r w:rsidRPr="0012087E">
        <w:rPr>
          <w:color w:val="000000"/>
          <w:sz w:val="28"/>
          <w:szCs w:val="28"/>
        </w:rPr>
        <w:t>служби</w:t>
      </w:r>
      <w:proofErr w:type="spellEnd"/>
      <w:r w:rsidRPr="0012087E">
        <w:rPr>
          <w:color w:val="000000"/>
          <w:sz w:val="28"/>
          <w:szCs w:val="28"/>
        </w:rPr>
        <w:t xml:space="preserve">, </w:t>
      </w:r>
      <w:proofErr w:type="spellStart"/>
      <w:r w:rsidRPr="0012087E">
        <w:rPr>
          <w:color w:val="000000"/>
          <w:sz w:val="28"/>
          <w:szCs w:val="28"/>
        </w:rPr>
        <w:t>призначені</w:t>
      </w:r>
      <w:proofErr w:type="spellEnd"/>
      <w:r w:rsidRPr="0012087E">
        <w:rPr>
          <w:color w:val="000000"/>
          <w:sz w:val="28"/>
          <w:szCs w:val="28"/>
        </w:rPr>
        <w:t xml:space="preserve"> для </w:t>
      </w:r>
      <w:proofErr w:type="spellStart"/>
      <w:r w:rsidRPr="0012087E">
        <w:rPr>
          <w:color w:val="000000"/>
          <w:sz w:val="28"/>
          <w:szCs w:val="28"/>
        </w:rPr>
        <w:t>роботи</w:t>
      </w:r>
      <w:proofErr w:type="spellEnd"/>
      <w:r w:rsidRPr="0012087E">
        <w:rPr>
          <w:color w:val="000000"/>
          <w:sz w:val="28"/>
          <w:szCs w:val="28"/>
        </w:rPr>
        <w:t xml:space="preserve"> з </w:t>
      </w:r>
      <w:proofErr w:type="spellStart"/>
      <w:r w:rsidRPr="0012087E">
        <w:rPr>
          <w:color w:val="000000"/>
          <w:sz w:val="28"/>
          <w:szCs w:val="28"/>
        </w:rPr>
        <w:t>документацією</w:t>
      </w:r>
      <w:proofErr w:type="spellEnd"/>
      <w:r w:rsidRPr="0012087E">
        <w:rPr>
          <w:color w:val="000000"/>
          <w:sz w:val="28"/>
          <w:szCs w:val="28"/>
        </w:rPr>
        <w:t xml:space="preserve"> – </w:t>
      </w:r>
      <w:proofErr w:type="spellStart"/>
      <w:r w:rsidRPr="0012087E">
        <w:rPr>
          <w:color w:val="000000"/>
          <w:sz w:val="28"/>
          <w:szCs w:val="28"/>
        </w:rPr>
        <w:t>канцелярія</w:t>
      </w:r>
      <w:proofErr w:type="spellEnd"/>
      <w:r w:rsidRPr="0012087E">
        <w:rPr>
          <w:color w:val="000000"/>
          <w:sz w:val="28"/>
          <w:szCs w:val="28"/>
        </w:rPr>
        <w:t xml:space="preserve"> та </w:t>
      </w:r>
      <w:proofErr w:type="spellStart"/>
      <w:r w:rsidRPr="0012087E">
        <w:rPr>
          <w:color w:val="000000"/>
          <w:sz w:val="28"/>
          <w:szCs w:val="28"/>
        </w:rPr>
        <w:t>архів</w:t>
      </w:r>
      <w:proofErr w:type="spellEnd"/>
      <w:r w:rsidRPr="0012087E">
        <w:rPr>
          <w:color w:val="000000"/>
          <w:sz w:val="28"/>
          <w:szCs w:val="28"/>
        </w:rPr>
        <w:t>.</w:t>
      </w:r>
    </w:p>
    <w:p w14:paraId="217EF73F" w14:textId="77777777" w:rsidR="00C7301A" w:rsidRPr="0012087E" w:rsidRDefault="00C7301A" w:rsidP="00C7301A">
      <w:pPr>
        <w:spacing w:line="276" w:lineRule="auto"/>
        <w:ind w:firstLine="709"/>
        <w:contextualSpacing/>
        <w:jc w:val="both"/>
        <w:rPr>
          <w:color w:val="000000"/>
          <w:sz w:val="28"/>
          <w:szCs w:val="28"/>
          <w:shd w:val="clear" w:color="auto" w:fill="FFFFFF"/>
        </w:rPr>
      </w:pPr>
      <w:proofErr w:type="spellStart"/>
      <w:r w:rsidRPr="00F415BE">
        <w:rPr>
          <w:b/>
          <w:bCs/>
          <w:color w:val="000000"/>
          <w:sz w:val="28"/>
          <w:szCs w:val="28"/>
          <w:shd w:val="clear" w:color="auto" w:fill="FFFFFF"/>
        </w:rPr>
        <w:t>Усні</w:t>
      </w:r>
      <w:proofErr w:type="spellEnd"/>
      <w:r w:rsidRPr="00F415BE">
        <w:rPr>
          <w:b/>
          <w:bCs/>
          <w:color w:val="000000"/>
          <w:sz w:val="28"/>
          <w:szCs w:val="28"/>
          <w:shd w:val="clear" w:color="auto" w:fill="FFFFFF"/>
        </w:rPr>
        <w:t xml:space="preserve"> </w:t>
      </w:r>
      <w:proofErr w:type="spellStart"/>
      <w:r w:rsidRPr="00F415BE">
        <w:rPr>
          <w:b/>
          <w:bCs/>
          <w:color w:val="000000"/>
          <w:sz w:val="28"/>
          <w:szCs w:val="28"/>
          <w:shd w:val="clear" w:color="auto" w:fill="FFFFFF"/>
        </w:rPr>
        <w:t>комунікації</w:t>
      </w:r>
      <w:proofErr w:type="spellEnd"/>
      <w:r w:rsidRPr="0012087E">
        <w:rPr>
          <w:color w:val="000000"/>
          <w:sz w:val="28"/>
          <w:szCs w:val="28"/>
          <w:shd w:val="clear" w:color="auto" w:fill="FFFFFF"/>
        </w:rPr>
        <w:t xml:space="preserve"> – </w:t>
      </w:r>
      <w:proofErr w:type="spellStart"/>
      <w:r w:rsidRPr="0012087E">
        <w:rPr>
          <w:color w:val="000000"/>
          <w:sz w:val="28"/>
          <w:szCs w:val="28"/>
          <w:shd w:val="clear" w:color="auto" w:fill="FFFFFF"/>
        </w:rPr>
        <w:t>це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спілкування</w:t>
      </w:r>
      <w:proofErr w:type="spellEnd"/>
      <w:r w:rsidRPr="0012087E">
        <w:rPr>
          <w:color w:val="000000"/>
          <w:sz w:val="28"/>
          <w:szCs w:val="28"/>
          <w:shd w:val="clear" w:color="auto" w:fill="FFFFFF"/>
        </w:rPr>
        <w:t xml:space="preserve"> за </w:t>
      </w:r>
      <w:proofErr w:type="spellStart"/>
      <w:r w:rsidRPr="0012087E">
        <w:rPr>
          <w:color w:val="000000"/>
          <w:sz w:val="28"/>
          <w:szCs w:val="28"/>
          <w:shd w:val="clear" w:color="auto" w:fill="FFFFFF"/>
        </w:rPr>
        <w:t>допомогою</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усного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мовлення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бесіда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із</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співрозмовником</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наодинці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наради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виступи</w:t>
      </w:r>
      <w:proofErr w:type="spellEnd"/>
      <w:r w:rsidRPr="0012087E">
        <w:rPr>
          <w:color w:val="000000"/>
          <w:sz w:val="28"/>
          <w:szCs w:val="28"/>
          <w:shd w:val="clear" w:color="auto" w:fill="FFFFFF"/>
        </w:rPr>
        <w:t xml:space="preserve"> перед </w:t>
      </w:r>
      <w:proofErr w:type="spellStart"/>
      <w:r w:rsidRPr="0012087E">
        <w:rPr>
          <w:color w:val="000000"/>
          <w:sz w:val="28"/>
          <w:szCs w:val="28"/>
          <w:shd w:val="clear" w:color="auto" w:fill="FFFFFF"/>
        </w:rPr>
        <w:t>аудиторією</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телефонні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розмови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Перевагою</w:t>
      </w:r>
      <w:proofErr w:type="spellEnd"/>
      <w:r w:rsidRPr="0012087E">
        <w:rPr>
          <w:color w:val="000000"/>
          <w:sz w:val="28"/>
          <w:szCs w:val="28"/>
          <w:shd w:val="clear" w:color="auto" w:fill="FFFFFF"/>
        </w:rPr>
        <w:t xml:space="preserve"> таких </w:t>
      </w:r>
      <w:proofErr w:type="spellStart"/>
      <w:r w:rsidRPr="0012087E">
        <w:rPr>
          <w:color w:val="000000"/>
          <w:sz w:val="28"/>
          <w:szCs w:val="28"/>
          <w:shd w:val="clear" w:color="auto" w:fill="FFFFFF"/>
        </w:rPr>
        <w:t>комунікацій</w:t>
      </w:r>
      <w:proofErr w:type="spellEnd"/>
      <w:r w:rsidRPr="0012087E">
        <w:rPr>
          <w:color w:val="000000"/>
          <w:sz w:val="28"/>
          <w:szCs w:val="28"/>
          <w:shd w:val="clear" w:color="auto" w:fill="FFFFFF"/>
        </w:rPr>
        <w:t xml:space="preserve"> є </w:t>
      </w:r>
      <w:proofErr w:type="spellStart"/>
      <w:r w:rsidRPr="0012087E">
        <w:rPr>
          <w:color w:val="000000"/>
          <w:sz w:val="28"/>
          <w:szCs w:val="28"/>
          <w:shd w:val="clear" w:color="auto" w:fill="FFFFFF"/>
        </w:rPr>
        <w:t>економія</w:t>
      </w:r>
      <w:proofErr w:type="spellEnd"/>
      <w:r w:rsidRPr="0012087E">
        <w:rPr>
          <w:color w:val="000000"/>
          <w:sz w:val="28"/>
          <w:szCs w:val="28"/>
          <w:shd w:val="clear" w:color="auto" w:fill="FFFFFF"/>
        </w:rPr>
        <w:t xml:space="preserve"> часу, </w:t>
      </w:r>
      <w:proofErr w:type="spellStart"/>
      <w:r w:rsidRPr="0012087E">
        <w:rPr>
          <w:color w:val="000000"/>
          <w:sz w:val="28"/>
          <w:szCs w:val="28"/>
          <w:shd w:val="clear" w:color="auto" w:fill="FFFFFF"/>
        </w:rPr>
        <w:t>швидше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порозуміння</w:t>
      </w:r>
      <w:proofErr w:type="spellEnd"/>
      <w:r w:rsidRPr="0012087E">
        <w:rPr>
          <w:color w:val="000000"/>
          <w:sz w:val="28"/>
          <w:szCs w:val="28"/>
          <w:shd w:val="clear" w:color="auto" w:fill="FFFFFF"/>
        </w:rPr>
        <w:t xml:space="preserve">, яке </w:t>
      </w:r>
      <w:proofErr w:type="spellStart"/>
      <w:r w:rsidRPr="0012087E">
        <w:rPr>
          <w:color w:val="000000"/>
          <w:sz w:val="28"/>
          <w:szCs w:val="28"/>
          <w:shd w:val="clear" w:color="auto" w:fill="FFFFFF"/>
        </w:rPr>
        <w:t>забезпечується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завдяки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використанню</w:t>
      </w:r>
      <w:proofErr w:type="spellEnd"/>
      <w:r w:rsidRPr="0012087E">
        <w:rPr>
          <w:color w:val="000000"/>
          <w:sz w:val="28"/>
          <w:szCs w:val="28"/>
          <w:shd w:val="clear" w:color="auto" w:fill="FFFFFF"/>
        </w:rPr>
        <w:t xml:space="preserve"> таких </w:t>
      </w:r>
      <w:proofErr w:type="spellStart"/>
      <w:r w:rsidRPr="0012087E">
        <w:rPr>
          <w:color w:val="000000"/>
          <w:sz w:val="28"/>
          <w:szCs w:val="28"/>
          <w:shd w:val="clear" w:color="auto" w:fill="FFFFFF"/>
        </w:rPr>
        <w:t>складових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усного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мовлення</w:t>
      </w:r>
      <w:proofErr w:type="spellEnd"/>
      <w:r w:rsidRPr="0012087E">
        <w:rPr>
          <w:color w:val="000000"/>
          <w:sz w:val="28"/>
          <w:szCs w:val="28"/>
          <w:shd w:val="clear" w:color="auto" w:fill="FFFFFF"/>
        </w:rPr>
        <w:t xml:space="preserve">, як </w:t>
      </w:r>
      <w:proofErr w:type="spellStart"/>
      <w:r w:rsidRPr="0012087E">
        <w:rPr>
          <w:color w:val="000000"/>
          <w:sz w:val="28"/>
          <w:szCs w:val="28"/>
          <w:shd w:val="clear" w:color="auto" w:fill="FFFFFF"/>
        </w:rPr>
        <w:t>інтонація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гучність</w:t>
      </w:r>
      <w:proofErr w:type="spellEnd"/>
      <w:r w:rsidRPr="0012087E">
        <w:rPr>
          <w:color w:val="000000"/>
          <w:sz w:val="28"/>
          <w:szCs w:val="28"/>
          <w:shd w:val="clear" w:color="auto" w:fill="FFFFFF"/>
        </w:rPr>
        <w:t xml:space="preserve"> голосу та </w:t>
      </w:r>
      <w:proofErr w:type="spellStart"/>
      <w:r w:rsidRPr="0012087E">
        <w:rPr>
          <w:color w:val="000000"/>
          <w:sz w:val="28"/>
          <w:szCs w:val="28"/>
          <w:shd w:val="clear" w:color="auto" w:fill="FFFFFF"/>
        </w:rPr>
        <w:t>його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емоційне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забарвлення</w:t>
      </w:r>
      <w:proofErr w:type="spellEnd"/>
      <w:r w:rsidRPr="0012087E">
        <w:rPr>
          <w:color w:val="000000"/>
          <w:sz w:val="28"/>
          <w:szCs w:val="28"/>
          <w:shd w:val="clear" w:color="auto" w:fill="FFFFFF"/>
        </w:rPr>
        <w:t>.</w:t>
      </w:r>
    </w:p>
    <w:p w14:paraId="1EDFE236" w14:textId="77777777" w:rsidR="00C7301A" w:rsidRPr="0012087E" w:rsidRDefault="00C7301A" w:rsidP="00C7301A">
      <w:pPr>
        <w:spacing w:line="276" w:lineRule="auto"/>
        <w:ind w:firstLine="709"/>
        <w:contextualSpacing/>
        <w:jc w:val="both"/>
        <w:rPr>
          <w:color w:val="000000"/>
          <w:sz w:val="28"/>
          <w:szCs w:val="28"/>
          <w:shd w:val="clear" w:color="auto" w:fill="FFFFFF"/>
        </w:rPr>
      </w:pPr>
      <w:proofErr w:type="spellStart"/>
      <w:r w:rsidRPr="0012087E">
        <w:rPr>
          <w:color w:val="000000"/>
          <w:sz w:val="28"/>
          <w:szCs w:val="28"/>
          <w:shd w:val="clear" w:color="auto" w:fill="FFFFFF"/>
        </w:rPr>
        <w:t>Усні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комунікації</w:t>
      </w:r>
      <w:proofErr w:type="spellEnd"/>
      <w:r w:rsidRPr="0012087E">
        <w:rPr>
          <w:color w:val="000000"/>
          <w:sz w:val="28"/>
          <w:szCs w:val="28"/>
          <w:shd w:val="clear" w:color="auto" w:fill="FFFFFF"/>
        </w:rPr>
        <w:t xml:space="preserve"> є </w:t>
      </w:r>
      <w:proofErr w:type="spellStart"/>
      <w:r w:rsidRPr="0012087E">
        <w:rPr>
          <w:color w:val="000000"/>
          <w:sz w:val="28"/>
          <w:szCs w:val="28"/>
          <w:shd w:val="clear" w:color="auto" w:fill="FFFFFF"/>
        </w:rPr>
        <w:t>доречними</w:t>
      </w:r>
      <w:proofErr w:type="spellEnd"/>
      <w:r w:rsidRPr="0012087E">
        <w:rPr>
          <w:color w:val="000000"/>
          <w:sz w:val="28"/>
          <w:szCs w:val="28"/>
          <w:shd w:val="clear" w:color="auto" w:fill="FFFFFF"/>
        </w:rPr>
        <w:t xml:space="preserve"> у </w:t>
      </w:r>
      <w:proofErr w:type="spellStart"/>
      <w:r w:rsidRPr="0012087E">
        <w:rPr>
          <w:color w:val="000000"/>
          <w:sz w:val="28"/>
          <w:szCs w:val="28"/>
          <w:shd w:val="clear" w:color="auto" w:fill="FFFFFF"/>
        </w:rPr>
        <w:t>випадках</w:t>
      </w:r>
      <w:proofErr w:type="spellEnd"/>
      <w:r w:rsidRPr="0012087E">
        <w:rPr>
          <w:color w:val="000000"/>
          <w:sz w:val="28"/>
          <w:szCs w:val="28"/>
          <w:shd w:val="clear" w:color="auto" w:fill="FFFFFF"/>
        </w:rPr>
        <w:t xml:space="preserve">, коли </w:t>
      </w:r>
      <w:proofErr w:type="spellStart"/>
      <w:r w:rsidRPr="0012087E">
        <w:rPr>
          <w:color w:val="000000"/>
          <w:sz w:val="28"/>
          <w:szCs w:val="28"/>
          <w:shd w:val="clear" w:color="auto" w:fill="FFFFFF"/>
        </w:rPr>
        <w:t>ситуація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потребує</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швидкого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прийняття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рішень</w:t>
      </w:r>
      <w:proofErr w:type="spellEnd"/>
      <w:r w:rsidRPr="0012087E">
        <w:rPr>
          <w:color w:val="000000"/>
          <w:sz w:val="28"/>
          <w:szCs w:val="28"/>
          <w:shd w:val="clear" w:color="auto" w:fill="FFFFFF"/>
        </w:rPr>
        <w:t xml:space="preserve">. Вони </w:t>
      </w:r>
      <w:proofErr w:type="spellStart"/>
      <w:r w:rsidRPr="0012087E">
        <w:rPr>
          <w:color w:val="000000"/>
          <w:sz w:val="28"/>
          <w:szCs w:val="28"/>
          <w:shd w:val="clear" w:color="auto" w:fill="FFFFFF"/>
        </w:rPr>
        <w:t>дозволяють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забезпечити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оперативний</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зворотний</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зв</w:t>
      </w:r>
      <w:r w:rsidRPr="001B4FAB">
        <w:rPr>
          <w:color w:val="000000"/>
          <w:sz w:val="28"/>
          <w:szCs w:val="28"/>
          <w:shd w:val="clear" w:color="auto" w:fill="FFFFFF"/>
        </w:rPr>
        <w:t>’</w:t>
      </w:r>
      <w:r w:rsidRPr="0012087E">
        <w:rPr>
          <w:color w:val="000000"/>
          <w:sz w:val="28"/>
          <w:szCs w:val="28"/>
          <w:shd w:val="clear" w:color="auto" w:fill="FFFFFF"/>
        </w:rPr>
        <w:t>язок</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висловити</w:t>
      </w:r>
      <w:proofErr w:type="spellEnd"/>
      <w:r w:rsidRPr="0012087E">
        <w:rPr>
          <w:color w:val="000000"/>
          <w:sz w:val="28"/>
          <w:szCs w:val="28"/>
          <w:shd w:val="clear" w:color="auto" w:fill="FFFFFF"/>
        </w:rPr>
        <w:t xml:space="preserve"> та </w:t>
      </w:r>
      <w:proofErr w:type="spellStart"/>
      <w:r w:rsidRPr="0012087E">
        <w:rPr>
          <w:color w:val="000000"/>
          <w:sz w:val="28"/>
          <w:szCs w:val="28"/>
          <w:shd w:val="clear" w:color="auto" w:fill="FFFFFF"/>
        </w:rPr>
        <w:t>аргументувати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незгоду</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або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погодитись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із</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пропозиціями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співрозмовників</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Це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пояснюється</w:t>
      </w:r>
      <w:proofErr w:type="spellEnd"/>
      <w:r w:rsidRPr="0012087E">
        <w:rPr>
          <w:color w:val="000000"/>
          <w:sz w:val="28"/>
          <w:szCs w:val="28"/>
          <w:shd w:val="clear" w:color="auto" w:fill="FFFFFF"/>
        </w:rPr>
        <w:t xml:space="preserve"> не </w:t>
      </w:r>
      <w:proofErr w:type="spellStart"/>
      <w:r w:rsidRPr="0012087E">
        <w:rPr>
          <w:color w:val="000000"/>
          <w:sz w:val="28"/>
          <w:szCs w:val="28"/>
          <w:shd w:val="clear" w:color="auto" w:fill="FFFFFF"/>
        </w:rPr>
        <w:t>лише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тим</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що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усна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мова</w:t>
      </w:r>
      <w:proofErr w:type="spellEnd"/>
      <w:r w:rsidRPr="0012087E">
        <w:rPr>
          <w:color w:val="000000"/>
          <w:sz w:val="28"/>
          <w:szCs w:val="28"/>
          <w:shd w:val="clear" w:color="auto" w:fill="FFFFFF"/>
        </w:rPr>
        <w:t xml:space="preserve"> є </w:t>
      </w:r>
      <w:proofErr w:type="spellStart"/>
      <w:r w:rsidRPr="0012087E">
        <w:rPr>
          <w:color w:val="000000"/>
          <w:sz w:val="28"/>
          <w:szCs w:val="28"/>
          <w:shd w:val="clear" w:color="auto" w:fill="FFFFFF"/>
        </w:rPr>
        <w:t>майже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миттєвим</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перетворенням</w:t>
      </w:r>
      <w:proofErr w:type="spellEnd"/>
      <w:r w:rsidRPr="0012087E">
        <w:rPr>
          <w:color w:val="000000"/>
          <w:sz w:val="28"/>
          <w:szCs w:val="28"/>
          <w:shd w:val="clear" w:color="auto" w:fill="FFFFFF"/>
        </w:rPr>
        <w:t xml:space="preserve"> думок у </w:t>
      </w:r>
      <w:proofErr w:type="spellStart"/>
      <w:r w:rsidRPr="0012087E">
        <w:rPr>
          <w:color w:val="000000"/>
          <w:sz w:val="28"/>
          <w:szCs w:val="28"/>
          <w:shd w:val="clear" w:color="auto" w:fill="FFFFFF"/>
        </w:rPr>
        <w:t>зрозумілі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сигнали</w:t>
      </w:r>
      <w:proofErr w:type="spellEnd"/>
      <w:r w:rsidRPr="0012087E">
        <w:rPr>
          <w:color w:val="000000"/>
          <w:sz w:val="28"/>
          <w:szCs w:val="28"/>
          <w:shd w:val="clear" w:color="auto" w:fill="FFFFFF"/>
        </w:rPr>
        <w:t xml:space="preserve">, але і </w:t>
      </w:r>
      <w:proofErr w:type="spellStart"/>
      <w:r w:rsidRPr="0012087E">
        <w:rPr>
          <w:color w:val="000000"/>
          <w:sz w:val="28"/>
          <w:szCs w:val="28"/>
          <w:shd w:val="clear" w:color="auto" w:fill="FFFFFF"/>
        </w:rPr>
        <w:t>тим</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що</w:t>
      </w:r>
      <w:proofErr w:type="spellEnd"/>
      <w:r w:rsidRPr="0012087E">
        <w:rPr>
          <w:color w:val="000000"/>
          <w:sz w:val="28"/>
          <w:szCs w:val="28"/>
          <w:shd w:val="clear" w:color="auto" w:fill="FFFFFF"/>
        </w:rPr>
        <w:t xml:space="preserve"> при </w:t>
      </w:r>
      <w:proofErr w:type="spellStart"/>
      <w:r w:rsidRPr="0012087E">
        <w:rPr>
          <w:color w:val="000000"/>
          <w:sz w:val="28"/>
          <w:szCs w:val="28"/>
          <w:shd w:val="clear" w:color="auto" w:fill="FFFFFF"/>
        </w:rPr>
        <w:t>такій</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розмові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можна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уникати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зайвих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подробиць</w:t>
      </w:r>
      <w:proofErr w:type="spellEnd"/>
      <w:r w:rsidRPr="0012087E">
        <w:rPr>
          <w:color w:val="000000"/>
          <w:sz w:val="28"/>
          <w:szCs w:val="28"/>
          <w:shd w:val="clear" w:color="auto" w:fill="FFFFFF"/>
        </w:rPr>
        <w:t xml:space="preserve">, особливо коли </w:t>
      </w:r>
      <w:proofErr w:type="spellStart"/>
      <w:r w:rsidRPr="0012087E">
        <w:rPr>
          <w:color w:val="000000"/>
          <w:sz w:val="28"/>
          <w:szCs w:val="28"/>
          <w:shd w:val="clear" w:color="auto" w:fill="FFFFFF"/>
        </w:rPr>
        <w:t>співрозмовники</w:t>
      </w:r>
      <w:proofErr w:type="spellEnd"/>
      <w:r w:rsidRPr="0012087E">
        <w:rPr>
          <w:color w:val="000000"/>
          <w:sz w:val="28"/>
          <w:szCs w:val="28"/>
          <w:shd w:val="clear" w:color="auto" w:fill="FFFFFF"/>
        </w:rPr>
        <w:t xml:space="preserve"> добре </w:t>
      </w:r>
      <w:proofErr w:type="spellStart"/>
      <w:r w:rsidRPr="0012087E">
        <w:rPr>
          <w:color w:val="000000"/>
          <w:sz w:val="28"/>
          <w:szCs w:val="28"/>
          <w:shd w:val="clear" w:color="auto" w:fill="FFFFFF"/>
        </w:rPr>
        <w:t>знайомі</w:t>
      </w:r>
      <w:proofErr w:type="spellEnd"/>
      <w:r w:rsidRPr="0012087E">
        <w:rPr>
          <w:color w:val="000000"/>
          <w:sz w:val="28"/>
          <w:szCs w:val="28"/>
          <w:shd w:val="clear" w:color="auto" w:fill="FFFFFF"/>
        </w:rPr>
        <w:t xml:space="preserve"> і </w:t>
      </w:r>
      <w:proofErr w:type="spellStart"/>
      <w:r w:rsidRPr="0012087E">
        <w:rPr>
          <w:color w:val="000000"/>
          <w:sz w:val="28"/>
          <w:szCs w:val="28"/>
          <w:shd w:val="clear" w:color="auto" w:fill="FFFFFF"/>
        </w:rPr>
        <w:t>зважають</w:t>
      </w:r>
      <w:proofErr w:type="spellEnd"/>
      <w:r w:rsidRPr="0012087E">
        <w:rPr>
          <w:color w:val="000000"/>
          <w:sz w:val="28"/>
          <w:szCs w:val="28"/>
          <w:shd w:val="clear" w:color="auto" w:fill="FFFFFF"/>
        </w:rPr>
        <w:t xml:space="preserve"> на </w:t>
      </w:r>
      <w:proofErr w:type="spellStart"/>
      <w:r w:rsidRPr="0012087E">
        <w:rPr>
          <w:color w:val="000000"/>
          <w:sz w:val="28"/>
          <w:szCs w:val="28"/>
          <w:shd w:val="clear" w:color="auto" w:fill="FFFFFF"/>
        </w:rPr>
        <w:t>специфіку</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мовлення</w:t>
      </w:r>
      <w:proofErr w:type="spellEnd"/>
      <w:r w:rsidRPr="0012087E">
        <w:rPr>
          <w:color w:val="000000"/>
          <w:sz w:val="28"/>
          <w:szCs w:val="28"/>
          <w:shd w:val="clear" w:color="auto" w:fill="FFFFFF"/>
        </w:rPr>
        <w:t xml:space="preserve"> один одного. Тут </w:t>
      </w:r>
      <w:proofErr w:type="spellStart"/>
      <w:r w:rsidRPr="0012087E">
        <w:rPr>
          <w:color w:val="000000"/>
          <w:sz w:val="28"/>
          <w:szCs w:val="28"/>
          <w:shd w:val="clear" w:color="auto" w:fill="FFFFFF"/>
        </w:rPr>
        <w:t>може</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мати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місце</w:t>
      </w:r>
      <w:proofErr w:type="spellEnd"/>
      <w:r w:rsidRPr="0012087E">
        <w:rPr>
          <w:color w:val="000000"/>
          <w:sz w:val="28"/>
          <w:szCs w:val="28"/>
          <w:shd w:val="clear" w:color="auto" w:fill="FFFFFF"/>
        </w:rPr>
        <w:t xml:space="preserve"> </w:t>
      </w:r>
      <w:r w:rsidRPr="0012087E">
        <w:rPr>
          <w:color w:val="000000"/>
          <w:sz w:val="28"/>
          <w:szCs w:val="28"/>
          <w:shd w:val="clear" w:color="auto" w:fill="FFFFFF"/>
          <w:lang w:val="uk-UA"/>
        </w:rPr>
        <w:t>«</w:t>
      </w:r>
      <w:proofErr w:type="spellStart"/>
      <w:r w:rsidRPr="0012087E">
        <w:rPr>
          <w:color w:val="000000"/>
          <w:sz w:val="28"/>
          <w:szCs w:val="28"/>
          <w:shd w:val="clear" w:color="auto" w:fill="FFFFFF"/>
        </w:rPr>
        <w:t>розуміння</w:t>
      </w:r>
      <w:proofErr w:type="spellEnd"/>
      <w:r w:rsidRPr="0012087E">
        <w:rPr>
          <w:color w:val="000000"/>
          <w:sz w:val="28"/>
          <w:szCs w:val="28"/>
          <w:shd w:val="clear" w:color="auto" w:fill="FFFFFF"/>
        </w:rPr>
        <w:t xml:space="preserve"> з </w:t>
      </w:r>
      <w:proofErr w:type="spellStart"/>
      <w:r w:rsidRPr="0012087E">
        <w:rPr>
          <w:color w:val="000000"/>
          <w:sz w:val="28"/>
          <w:szCs w:val="28"/>
          <w:shd w:val="clear" w:color="auto" w:fill="FFFFFF"/>
        </w:rPr>
        <w:t>напівслова</w:t>
      </w:r>
      <w:proofErr w:type="spellEnd"/>
      <w:r w:rsidRPr="0012087E">
        <w:rPr>
          <w:color w:val="000000"/>
          <w:sz w:val="28"/>
          <w:szCs w:val="28"/>
          <w:shd w:val="clear" w:color="auto" w:fill="FFFFFF"/>
          <w:lang w:val="uk-UA"/>
        </w:rPr>
        <w:t>»</w:t>
      </w:r>
      <w:r w:rsidRPr="0012087E">
        <w:rPr>
          <w:color w:val="000000"/>
          <w:sz w:val="28"/>
          <w:szCs w:val="28"/>
          <w:shd w:val="clear" w:color="auto" w:fill="FFFFFF"/>
        </w:rPr>
        <w:t xml:space="preserve">, яке, до того ж, </w:t>
      </w:r>
      <w:proofErr w:type="spellStart"/>
      <w:r w:rsidRPr="0012087E">
        <w:rPr>
          <w:color w:val="000000"/>
          <w:sz w:val="28"/>
          <w:szCs w:val="28"/>
          <w:shd w:val="clear" w:color="auto" w:fill="FFFFFF"/>
        </w:rPr>
        <w:t>підкріплюється</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невербальними</w:t>
      </w:r>
      <w:proofErr w:type="spellEnd"/>
      <w:r w:rsidRPr="0012087E">
        <w:rPr>
          <w:color w:val="000000"/>
          <w:sz w:val="28"/>
          <w:szCs w:val="28"/>
          <w:shd w:val="clear" w:color="auto" w:fill="FFFFFF"/>
        </w:rPr>
        <w:t xml:space="preserve"> сигналами (невербальною </w:t>
      </w:r>
      <w:proofErr w:type="spellStart"/>
      <w:r w:rsidRPr="0012087E">
        <w:rPr>
          <w:color w:val="000000"/>
          <w:sz w:val="28"/>
          <w:szCs w:val="28"/>
          <w:shd w:val="clear" w:color="auto" w:fill="FFFFFF"/>
        </w:rPr>
        <w:t>комунікацією</w:t>
      </w:r>
      <w:proofErr w:type="spellEnd"/>
      <w:r w:rsidRPr="0012087E">
        <w:rPr>
          <w:color w:val="000000"/>
          <w:sz w:val="28"/>
          <w:szCs w:val="28"/>
          <w:shd w:val="clear" w:color="auto" w:fill="FFFFFF"/>
        </w:rPr>
        <w:t>).</w:t>
      </w:r>
    </w:p>
    <w:p w14:paraId="0DF5FF8C" w14:textId="77777777" w:rsidR="00C7301A" w:rsidRPr="0012087E" w:rsidRDefault="00C7301A" w:rsidP="00C7301A">
      <w:pPr>
        <w:spacing w:line="276" w:lineRule="auto"/>
        <w:ind w:firstLine="709"/>
        <w:contextualSpacing/>
        <w:jc w:val="both"/>
        <w:rPr>
          <w:color w:val="000000"/>
          <w:sz w:val="28"/>
          <w:szCs w:val="28"/>
        </w:rPr>
      </w:pPr>
      <w:r w:rsidRPr="0012087E">
        <w:rPr>
          <w:b/>
          <w:bCs/>
          <w:color w:val="000000"/>
          <w:sz w:val="28"/>
          <w:szCs w:val="28"/>
        </w:rPr>
        <w:t xml:space="preserve">Невербальна </w:t>
      </w:r>
      <w:proofErr w:type="spellStart"/>
      <w:r w:rsidRPr="0012087E">
        <w:rPr>
          <w:b/>
          <w:bCs/>
          <w:color w:val="000000"/>
          <w:sz w:val="28"/>
          <w:szCs w:val="28"/>
        </w:rPr>
        <w:t>комунікація</w:t>
      </w:r>
      <w:proofErr w:type="spellEnd"/>
      <w:r w:rsidRPr="0012087E">
        <w:rPr>
          <w:color w:val="000000"/>
          <w:sz w:val="28"/>
          <w:szCs w:val="28"/>
        </w:rPr>
        <w:t xml:space="preserve"> – </w:t>
      </w:r>
      <w:proofErr w:type="spellStart"/>
      <w:r w:rsidRPr="0012087E">
        <w:rPr>
          <w:color w:val="000000"/>
          <w:sz w:val="28"/>
          <w:szCs w:val="28"/>
        </w:rPr>
        <w:t>це</w:t>
      </w:r>
      <w:proofErr w:type="spellEnd"/>
      <w:r w:rsidRPr="0012087E">
        <w:rPr>
          <w:color w:val="000000"/>
          <w:sz w:val="28"/>
          <w:szCs w:val="28"/>
        </w:rPr>
        <w:t xml:space="preserve"> </w:t>
      </w:r>
      <w:proofErr w:type="spellStart"/>
      <w:r w:rsidRPr="0012087E">
        <w:rPr>
          <w:color w:val="000000"/>
          <w:sz w:val="28"/>
          <w:szCs w:val="28"/>
        </w:rPr>
        <w:t>надання</w:t>
      </w:r>
      <w:proofErr w:type="spellEnd"/>
      <w:r w:rsidRPr="0012087E">
        <w:rPr>
          <w:color w:val="000000"/>
          <w:sz w:val="28"/>
          <w:szCs w:val="28"/>
        </w:rPr>
        <w:t xml:space="preserve"> </w:t>
      </w:r>
      <w:proofErr w:type="spellStart"/>
      <w:r w:rsidRPr="0012087E">
        <w:rPr>
          <w:color w:val="000000"/>
          <w:sz w:val="28"/>
          <w:szCs w:val="28"/>
        </w:rPr>
        <w:t>певних</w:t>
      </w:r>
      <w:proofErr w:type="spellEnd"/>
      <w:r w:rsidRPr="0012087E">
        <w:rPr>
          <w:color w:val="000000"/>
          <w:sz w:val="28"/>
          <w:szCs w:val="28"/>
        </w:rPr>
        <w:t xml:space="preserve"> (</w:t>
      </w:r>
      <w:proofErr w:type="spellStart"/>
      <w:r w:rsidRPr="0012087E">
        <w:rPr>
          <w:color w:val="000000"/>
          <w:sz w:val="28"/>
          <w:szCs w:val="28"/>
        </w:rPr>
        <w:t>невербальних</w:t>
      </w:r>
      <w:proofErr w:type="spellEnd"/>
      <w:r w:rsidRPr="0012087E">
        <w:rPr>
          <w:color w:val="000000"/>
          <w:sz w:val="28"/>
          <w:szCs w:val="28"/>
        </w:rPr>
        <w:t xml:space="preserve">) </w:t>
      </w:r>
      <w:proofErr w:type="spellStart"/>
      <w:r w:rsidRPr="0012087E">
        <w:rPr>
          <w:color w:val="000000"/>
          <w:sz w:val="28"/>
          <w:szCs w:val="28"/>
        </w:rPr>
        <w:t>сигналів</w:t>
      </w:r>
      <w:proofErr w:type="spellEnd"/>
      <w:r w:rsidRPr="0012087E">
        <w:rPr>
          <w:color w:val="000000"/>
          <w:sz w:val="28"/>
          <w:szCs w:val="28"/>
        </w:rPr>
        <w:t xml:space="preserve"> (</w:t>
      </w:r>
      <w:proofErr w:type="spellStart"/>
      <w:r w:rsidRPr="0012087E">
        <w:rPr>
          <w:color w:val="000000"/>
          <w:sz w:val="28"/>
          <w:szCs w:val="28"/>
        </w:rPr>
        <w:t>міміка</w:t>
      </w:r>
      <w:proofErr w:type="spellEnd"/>
      <w:r w:rsidRPr="0012087E">
        <w:rPr>
          <w:color w:val="000000"/>
          <w:sz w:val="28"/>
          <w:szCs w:val="28"/>
        </w:rPr>
        <w:t xml:space="preserve">, жести, </w:t>
      </w:r>
      <w:proofErr w:type="spellStart"/>
      <w:r w:rsidRPr="0012087E">
        <w:rPr>
          <w:color w:val="000000"/>
          <w:sz w:val="28"/>
          <w:szCs w:val="28"/>
        </w:rPr>
        <w:t>вираз</w:t>
      </w:r>
      <w:proofErr w:type="spellEnd"/>
      <w:r w:rsidRPr="0012087E">
        <w:rPr>
          <w:color w:val="000000"/>
          <w:sz w:val="28"/>
          <w:szCs w:val="28"/>
        </w:rPr>
        <w:t xml:space="preserve"> очей </w:t>
      </w:r>
      <w:proofErr w:type="spellStart"/>
      <w:r w:rsidRPr="0012087E">
        <w:rPr>
          <w:color w:val="000000"/>
          <w:sz w:val="28"/>
          <w:szCs w:val="28"/>
        </w:rPr>
        <w:t>тощо</w:t>
      </w:r>
      <w:proofErr w:type="spellEnd"/>
      <w:r w:rsidRPr="0012087E">
        <w:rPr>
          <w:color w:val="000000"/>
          <w:sz w:val="28"/>
          <w:szCs w:val="28"/>
        </w:rPr>
        <w:t xml:space="preserve">), </w:t>
      </w:r>
      <w:proofErr w:type="spellStart"/>
      <w:r w:rsidRPr="0012087E">
        <w:rPr>
          <w:color w:val="000000"/>
          <w:sz w:val="28"/>
          <w:szCs w:val="28"/>
        </w:rPr>
        <w:t>що</w:t>
      </w:r>
      <w:proofErr w:type="spellEnd"/>
      <w:r w:rsidRPr="0012087E">
        <w:rPr>
          <w:color w:val="000000"/>
          <w:sz w:val="28"/>
          <w:szCs w:val="28"/>
        </w:rPr>
        <w:t xml:space="preserve"> </w:t>
      </w:r>
      <w:proofErr w:type="spellStart"/>
      <w:r w:rsidRPr="0012087E">
        <w:rPr>
          <w:color w:val="000000"/>
          <w:sz w:val="28"/>
          <w:szCs w:val="28"/>
        </w:rPr>
        <w:t>свідчать</w:t>
      </w:r>
      <w:proofErr w:type="spellEnd"/>
      <w:r w:rsidRPr="0012087E">
        <w:rPr>
          <w:color w:val="000000"/>
          <w:sz w:val="28"/>
          <w:szCs w:val="28"/>
        </w:rPr>
        <w:t xml:space="preserve"> про </w:t>
      </w:r>
      <w:proofErr w:type="spellStart"/>
      <w:r w:rsidRPr="0012087E">
        <w:rPr>
          <w:color w:val="000000"/>
          <w:sz w:val="28"/>
          <w:szCs w:val="28"/>
        </w:rPr>
        <w:t>ставлення</w:t>
      </w:r>
      <w:proofErr w:type="spellEnd"/>
      <w:r w:rsidRPr="0012087E">
        <w:rPr>
          <w:color w:val="000000"/>
          <w:sz w:val="28"/>
          <w:szCs w:val="28"/>
        </w:rPr>
        <w:t xml:space="preserve"> </w:t>
      </w:r>
      <w:proofErr w:type="spellStart"/>
      <w:r w:rsidRPr="0012087E">
        <w:rPr>
          <w:color w:val="000000"/>
          <w:sz w:val="28"/>
          <w:szCs w:val="28"/>
        </w:rPr>
        <w:t>співрозмовників</w:t>
      </w:r>
      <w:proofErr w:type="spellEnd"/>
      <w:r w:rsidRPr="0012087E">
        <w:rPr>
          <w:color w:val="000000"/>
          <w:sz w:val="28"/>
          <w:szCs w:val="28"/>
        </w:rPr>
        <w:t xml:space="preserve"> один до одного і до </w:t>
      </w:r>
      <w:proofErr w:type="spellStart"/>
      <w:r w:rsidRPr="0012087E">
        <w:rPr>
          <w:color w:val="000000"/>
          <w:sz w:val="28"/>
          <w:szCs w:val="28"/>
        </w:rPr>
        <w:t>інформації</w:t>
      </w:r>
      <w:proofErr w:type="spellEnd"/>
      <w:r w:rsidRPr="0012087E">
        <w:rPr>
          <w:color w:val="000000"/>
          <w:sz w:val="28"/>
          <w:szCs w:val="28"/>
        </w:rPr>
        <w:t xml:space="preserve">, яка є предметом </w:t>
      </w:r>
      <w:proofErr w:type="spellStart"/>
      <w:r w:rsidRPr="0012087E">
        <w:rPr>
          <w:color w:val="000000"/>
          <w:sz w:val="28"/>
          <w:szCs w:val="28"/>
        </w:rPr>
        <w:t>обміну</w:t>
      </w:r>
      <w:proofErr w:type="spellEnd"/>
      <w:r w:rsidRPr="0012087E">
        <w:rPr>
          <w:color w:val="000000"/>
          <w:sz w:val="28"/>
          <w:szCs w:val="28"/>
        </w:rPr>
        <w:t xml:space="preserve">. </w:t>
      </w:r>
      <w:proofErr w:type="spellStart"/>
      <w:r w:rsidRPr="0012087E">
        <w:rPr>
          <w:color w:val="000000"/>
          <w:sz w:val="28"/>
          <w:szCs w:val="28"/>
        </w:rPr>
        <w:t>Вчені</w:t>
      </w:r>
      <w:proofErr w:type="spellEnd"/>
      <w:r w:rsidRPr="0012087E">
        <w:rPr>
          <w:color w:val="000000"/>
          <w:sz w:val="28"/>
          <w:szCs w:val="28"/>
        </w:rPr>
        <w:t xml:space="preserve"> </w:t>
      </w:r>
      <w:proofErr w:type="spellStart"/>
      <w:r w:rsidRPr="0012087E">
        <w:rPr>
          <w:color w:val="000000"/>
          <w:sz w:val="28"/>
          <w:szCs w:val="28"/>
        </w:rPr>
        <w:t>встановили</w:t>
      </w:r>
      <w:proofErr w:type="spellEnd"/>
      <w:r w:rsidRPr="0012087E">
        <w:rPr>
          <w:color w:val="000000"/>
          <w:sz w:val="28"/>
          <w:szCs w:val="28"/>
        </w:rPr>
        <w:t xml:space="preserve">, </w:t>
      </w:r>
      <w:proofErr w:type="spellStart"/>
      <w:r w:rsidRPr="0012087E">
        <w:rPr>
          <w:color w:val="000000"/>
          <w:sz w:val="28"/>
          <w:szCs w:val="28"/>
        </w:rPr>
        <w:t>що</w:t>
      </w:r>
      <w:proofErr w:type="spellEnd"/>
      <w:r w:rsidRPr="0012087E">
        <w:rPr>
          <w:color w:val="000000"/>
          <w:sz w:val="28"/>
          <w:szCs w:val="28"/>
        </w:rPr>
        <w:t xml:space="preserve"> 55% </w:t>
      </w:r>
      <w:proofErr w:type="spellStart"/>
      <w:r w:rsidRPr="0012087E">
        <w:rPr>
          <w:color w:val="000000"/>
          <w:sz w:val="28"/>
          <w:szCs w:val="28"/>
        </w:rPr>
        <w:t>повідомлень</w:t>
      </w:r>
      <w:proofErr w:type="spellEnd"/>
      <w:r w:rsidRPr="0012087E">
        <w:rPr>
          <w:color w:val="000000"/>
          <w:sz w:val="28"/>
          <w:szCs w:val="28"/>
        </w:rPr>
        <w:t xml:space="preserve"> </w:t>
      </w:r>
      <w:proofErr w:type="spellStart"/>
      <w:r w:rsidRPr="0012087E">
        <w:rPr>
          <w:color w:val="000000"/>
          <w:sz w:val="28"/>
          <w:szCs w:val="28"/>
        </w:rPr>
        <w:t>сприймаються</w:t>
      </w:r>
      <w:proofErr w:type="spellEnd"/>
      <w:r w:rsidRPr="0012087E">
        <w:rPr>
          <w:color w:val="000000"/>
          <w:sz w:val="28"/>
          <w:szCs w:val="28"/>
        </w:rPr>
        <w:t xml:space="preserve"> через </w:t>
      </w:r>
      <w:proofErr w:type="spellStart"/>
      <w:r w:rsidRPr="0012087E">
        <w:rPr>
          <w:color w:val="000000"/>
          <w:sz w:val="28"/>
          <w:szCs w:val="28"/>
        </w:rPr>
        <w:t>вираз</w:t>
      </w:r>
      <w:proofErr w:type="spellEnd"/>
      <w:r w:rsidRPr="0012087E">
        <w:rPr>
          <w:color w:val="000000"/>
          <w:sz w:val="28"/>
          <w:szCs w:val="28"/>
        </w:rPr>
        <w:t xml:space="preserve"> </w:t>
      </w:r>
      <w:proofErr w:type="spellStart"/>
      <w:r w:rsidRPr="0012087E">
        <w:rPr>
          <w:color w:val="000000"/>
          <w:sz w:val="28"/>
          <w:szCs w:val="28"/>
        </w:rPr>
        <w:t>обличчя</w:t>
      </w:r>
      <w:proofErr w:type="spellEnd"/>
      <w:r w:rsidRPr="0012087E">
        <w:rPr>
          <w:color w:val="000000"/>
          <w:sz w:val="28"/>
          <w:szCs w:val="28"/>
        </w:rPr>
        <w:t xml:space="preserve">, </w:t>
      </w:r>
      <w:proofErr w:type="spellStart"/>
      <w:r w:rsidRPr="0012087E">
        <w:rPr>
          <w:color w:val="000000"/>
          <w:sz w:val="28"/>
          <w:szCs w:val="28"/>
        </w:rPr>
        <w:t>пози</w:t>
      </w:r>
      <w:proofErr w:type="spellEnd"/>
      <w:r w:rsidRPr="0012087E">
        <w:rPr>
          <w:color w:val="000000"/>
          <w:sz w:val="28"/>
          <w:szCs w:val="28"/>
        </w:rPr>
        <w:t xml:space="preserve">, жести, 38% </w:t>
      </w:r>
      <w:r>
        <w:rPr>
          <w:color w:val="000007"/>
          <w:sz w:val="28"/>
          <w:szCs w:val="28"/>
          <w:lang w:val="uk-UA"/>
        </w:rPr>
        <w:t xml:space="preserve">– </w:t>
      </w:r>
      <w:r w:rsidRPr="0012087E">
        <w:rPr>
          <w:color w:val="000000"/>
          <w:sz w:val="28"/>
          <w:szCs w:val="28"/>
        </w:rPr>
        <w:t xml:space="preserve">через </w:t>
      </w:r>
      <w:proofErr w:type="spellStart"/>
      <w:r w:rsidRPr="0012087E">
        <w:rPr>
          <w:color w:val="000000"/>
          <w:sz w:val="28"/>
          <w:szCs w:val="28"/>
        </w:rPr>
        <w:t>інтонації</w:t>
      </w:r>
      <w:proofErr w:type="spellEnd"/>
      <w:r w:rsidRPr="0012087E">
        <w:rPr>
          <w:color w:val="000000"/>
          <w:sz w:val="28"/>
          <w:szCs w:val="28"/>
        </w:rPr>
        <w:t xml:space="preserve"> голосу і </w:t>
      </w:r>
      <w:proofErr w:type="spellStart"/>
      <w:r w:rsidRPr="0012087E">
        <w:rPr>
          <w:color w:val="000000"/>
          <w:sz w:val="28"/>
          <w:szCs w:val="28"/>
        </w:rPr>
        <w:t>лише</w:t>
      </w:r>
      <w:proofErr w:type="spellEnd"/>
      <w:r w:rsidRPr="0012087E">
        <w:rPr>
          <w:color w:val="000000"/>
          <w:sz w:val="28"/>
          <w:szCs w:val="28"/>
        </w:rPr>
        <w:t xml:space="preserve"> 7% </w:t>
      </w:r>
      <w:r>
        <w:rPr>
          <w:color w:val="000007"/>
          <w:sz w:val="28"/>
          <w:szCs w:val="28"/>
          <w:lang w:val="uk-UA"/>
        </w:rPr>
        <w:t xml:space="preserve">– </w:t>
      </w:r>
      <w:r w:rsidRPr="0012087E">
        <w:rPr>
          <w:color w:val="000000"/>
          <w:sz w:val="28"/>
          <w:szCs w:val="28"/>
        </w:rPr>
        <w:t xml:space="preserve">через слова. </w:t>
      </w:r>
      <w:proofErr w:type="spellStart"/>
      <w:r w:rsidRPr="0012087E">
        <w:rPr>
          <w:color w:val="000000"/>
          <w:sz w:val="28"/>
          <w:szCs w:val="28"/>
        </w:rPr>
        <w:t>Невербальні</w:t>
      </w:r>
      <w:proofErr w:type="spellEnd"/>
      <w:r w:rsidRPr="0012087E">
        <w:rPr>
          <w:color w:val="000000"/>
          <w:sz w:val="28"/>
          <w:szCs w:val="28"/>
        </w:rPr>
        <w:t xml:space="preserve"> </w:t>
      </w:r>
      <w:proofErr w:type="spellStart"/>
      <w:r w:rsidRPr="0012087E">
        <w:rPr>
          <w:color w:val="000000"/>
          <w:sz w:val="28"/>
          <w:szCs w:val="28"/>
        </w:rPr>
        <w:t>сигнали</w:t>
      </w:r>
      <w:proofErr w:type="spellEnd"/>
      <w:r w:rsidRPr="0012087E">
        <w:rPr>
          <w:color w:val="000000"/>
          <w:sz w:val="28"/>
          <w:szCs w:val="28"/>
        </w:rPr>
        <w:t xml:space="preserve"> (</w:t>
      </w:r>
      <w:r>
        <w:rPr>
          <w:color w:val="000000"/>
          <w:sz w:val="28"/>
          <w:szCs w:val="28"/>
          <w:lang w:val="uk-UA"/>
        </w:rPr>
        <w:t>«</w:t>
      </w:r>
      <w:proofErr w:type="spellStart"/>
      <w:r w:rsidRPr="0012087E">
        <w:rPr>
          <w:color w:val="000000"/>
          <w:sz w:val="28"/>
          <w:szCs w:val="28"/>
        </w:rPr>
        <w:t>мова</w:t>
      </w:r>
      <w:proofErr w:type="spellEnd"/>
      <w:r w:rsidRPr="0012087E">
        <w:rPr>
          <w:color w:val="000000"/>
          <w:sz w:val="28"/>
          <w:szCs w:val="28"/>
        </w:rPr>
        <w:t xml:space="preserve"> </w:t>
      </w:r>
      <w:proofErr w:type="spellStart"/>
      <w:r w:rsidRPr="0012087E">
        <w:rPr>
          <w:color w:val="000000"/>
          <w:sz w:val="28"/>
          <w:szCs w:val="28"/>
        </w:rPr>
        <w:t>тіла</w:t>
      </w:r>
      <w:proofErr w:type="spellEnd"/>
      <w:r>
        <w:rPr>
          <w:color w:val="000000"/>
          <w:sz w:val="28"/>
          <w:szCs w:val="28"/>
          <w:lang w:val="uk-UA"/>
        </w:rPr>
        <w:t>»</w:t>
      </w:r>
      <w:r w:rsidRPr="0012087E">
        <w:rPr>
          <w:color w:val="000000"/>
          <w:sz w:val="28"/>
          <w:szCs w:val="28"/>
        </w:rPr>
        <w:t xml:space="preserve">) </w:t>
      </w:r>
      <w:proofErr w:type="spellStart"/>
      <w:r w:rsidRPr="0012087E">
        <w:rPr>
          <w:color w:val="000000"/>
          <w:sz w:val="28"/>
          <w:szCs w:val="28"/>
        </w:rPr>
        <w:t>можуть</w:t>
      </w:r>
      <w:proofErr w:type="spellEnd"/>
      <w:r w:rsidRPr="0012087E">
        <w:rPr>
          <w:color w:val="000000"/>
          <w:sz w:val="28"/>
          <w:szCs w:val="28"/>
        </w:rPr>
        <w:t xml:space="preserve"> </w:t>
      </w:r>
      <w:proofErr w:type="spellStart"/>
      <w:r w:rsidRPr="0012087E">
        <w:rPr>
          <w:color w:val="000000"/>
          <w:sz w:val="28"/>
          <w:szCs w:val="28"/>
        </w:rPr>
        <w:t>багато</w:t>
      </w:r>
      <w:proofErr w:type="spellEnd"/>
      <w:r w:rsidRPr="0012087E">
        <w:rPr>
          <w:color w:val="000000"/>
          <w:sz w:val="28"/>
          <w:szCs w:val="28"/>
        </w:rPr>
        <w:t xml:space="preserve"> </w:t>
      </w:r>
      <w:proofErr w:type="spellStart"/>
      <w:r w:rsidRPr="0012087E">
        <w:rPr>
          <w:color w:val="000000"/>
          <w:sz w:val="28"/>
          <w:szCs w:val="28"/>
        </w:rPr>
        <w:t>чого</w:t>
      </w:r>
      <w:proofErr w:type="spellEnd"/>
      <w:r w:rsidRPr="0012087E">
        <w:rPr>
          <w:color w:val="000000"/>
          <w:sz w:val="28"/>
          <w:szCs w:val="28"/>
        </w:rPr>
        <w:t xml:space="preserve"> </w:t>
      </w:r>
      <w:proofErr w:type="spellStart"/>
      <w:r w:rsidRPr="0012087E">
        <w:rPr>
          <w:color w:val="000000"/>
          <w:sz w:val="28"/>
          <w:szCs w:val="28"/>
        </w:rPr>
        <w:t>розповісти</w:t>
      </w:r>
      <w:proofErr w:type="spellEnd"/>
      <w:r w:rsidRPr="0012087E">
        <w:rPr>
          <w:color w:val="000000"/>
          <w:sz w:val="28"/>
          <w:szCs w:val="28"/>
        </w:rPr>
        <w:t xml:space="preserve"> про </w:t>
      </w:r>
      <w:proofErr w:type="spellStart"/>
      <w:r w:rsidRPr="0012087E">
        <w:rPr>
          <w:color w:val="000000"/>
          <w:sz w:val="28"/>
          <w:szCs w:val="28"/>
        </w:rPr>
        <w:t>внутрішній</w:t>
      </w:r>
      <w:proofErr w:type="spellEnd"/>
      <w:r w:rsidRPr="0012087E">
        <w:rPr>
          <w:color w:val="000000"/>
          <w:sz w:val="28"/>
          <w:szCs w:val="28"/>
        </w:rPr>
        <w:t xml:space="preserve"> стан </w:t>
      </w:r>
      <w:proofErr w:type="spellStart"/>
      <w:r w:rsidRPr="0012087E">
        <w:rPr>
          <w:color w:val="000000"/>
          <w:sz w:val="28"/>
          <w:szCs w:val="28"/>
        </w:rPr>
        <w:t>навіть</w:t>
      </w:r>
      <w:proofErr w:type="spellEnd"/>
      <w:r w:rsidRPr="0012087E">
        <w:rPr>
          <w:color w:val="000000"/>
          <w:sz w:val="28"/>
          <w:szCs w:val="28"/>
        </w:rPr>
        <w:t xml:space="preserve"> </w:t>
      </w:r>
      <w:proofErr w:type="spellStart"/>
      <w:r w:rsidRPr="0012087E">
        <w:rPr>
          <w:color w:val="000000"/>
          <w:sz w:val="28"/>
          <w:szCs w:val="28"/>
        </w:rPr>
        <w:t>незнайомої</w:t>
      </w:r>
      <w:proofErr w:type="spellEnd"/>
      <w:r w:rsidRPr="0012087E">
        <w:rPr>
          <w:color w:val="000000"/>
          <w:sz w:val="28"/>
          <w:szCs w:val="28"/>
        </w:rPr>
        <w:t xml:space="preserve"> </w:t>
      </w:r>
      <w:proofErr w:type="spellStart"/>
      <w:r w:rsidRPr="0012087E">
        <w:rPr>
          <w:color w:val="000000"/>
          <w:sz w:val="28"/>
          <w:szCs w:val="28"/>
        </w:rPr>
        <w:t>людини</w:t>
      </w:r>
      <w:proofErr w:type="spellEnd"/>
      <w:r w:rsidRPr="0012087E">
        <w:rPr>
          <w:color w:val="000000"/>
          <w:sz w:val="28"/>
          <w:szCs w:val="28"/>
        </w:rPr>
        <w:t xml:space="preserve">, не </w:t>
      </w:r>
      <w:proofErr w:type="spellStart"/>
      <w:r w:rsidRPr="0012087E">
        <w:rPr>
          <w:color w:val="000000"/>
          <w:sz w:val="28"/>
          <w:szCs w:val="28"/>
        </w:rPr>
        <w:t>кажучи</w:t>
      </w:r>
      <w:proofErr w:type="spellEnd"/>
      <w:r w:rsidRPr="0012087E">
        <w:rPr>
          <w:color w:val="000000"/>
          <w:sz w:val="28"/>
          <w:szCs w:val="28"/>
        </w:rPr>
        <w:t xml:space="preserve"> </w:t>
      </w:r>
      <w:proofErr w:type="spellStart"/>
      <w:r w:rsidRPr="0012087E">
        <w:rPr>
          <w:color w:val="000000"/>
          <w:sz w:val="28"/>
          <w:szCs w:val="28"/>
        </w:rPr>
        <w:t>вже</w:t>
      </w:r>
      <w:proofErr w:type="spellEnd"/>
      <w:r w:rsidRPr="0012087E">
        <w:rPr>
          <w:color w:val="000000"/>
          <w:sz w:val="28"/>
          <w:szCs w:val="28"/>
        </w:rPr>
        <w:t xml:space="preserve"> про </w:t>
      </w:r>
      <w:proofErr w:type="spellStart"/>
      <w:r w:rsidRPr="0012087E">
        <w:rPr>
          <w:color w:val="000000"/>
          <w:sz w:val="28"/>
          <w:szCs w:val="28"/>
        </w:rPr>
        <w:t>ділових</w:t>
      </w:r>
      <w:proofErr w:type="spellEnd"/>
      <w:r w:rsidRPr="0012087E">
        <w:rPr>
          <w:color w:val="000000"/>
          <w:sz w:val="28"/>
          <w:szCs w:val="28"/>
        </w:rPr>
        <w:t xml:space="preserve"> </w:t>
      </w:r>
      <w:proofErr w:type="spellStart"/>
      <w:r w:rsidRPr="0012087E">
        <w:rPr>
          <w:color w:val="000000"/>
          <w:sz w:val="28"/>
          <w:szCs w:val="28"/>
        </w:rPr>
        <w:t>партнерів</w:t>
      </w:r>
      <w:proofErr w:type="spellEnd"/>
      <w:r w:rsidRPr="0012087E">
        <w:rPr>
          <w:color w:val="000000"/>
          <w:sz w:val="28"/>
          <w:szCs w:val="28"/>
        </w:rPr>
        <w:t xml:space="preserve">, </w:t>
      </w:r>
      <w:proofErr w:type="spellStart"/>
      <w:r w:rsidRPr="0012087E">
        <w:rPr>
          <w:color w:val="000000"/>
          <w:sz w:val="28"/>
          <w:szCs w:val="28"/>
        </w:rPr>
        <w:t>колег</w:t>
      </w:r>
      <w:proofErr w:type="spellEnd"/>
      <w:r w:rsidRPr="0012087E">
        <w:rPr>
          <w:color w:val="000000"/>
          <w:sz w:val="28"/>
          <w:szCs w:val="28"/>
        </w:rPr>
        <w:t xml:space="preserve"> </w:t>
      </w:r>
      <w:proofErr w:type="spellStart"/>
      <w:r w:rsidRPr="0012087E">
        <w:rPr>
          <w:color w:val="000000"/>
          <w:sz w:val="28"/>
          <w:szCs w:val="28"/>
        </w:rPr>
        <w:t>чи</w:t>
      </w:r>
      <w:proofErr w:type="spellEnd"/>
      <w:r w:rsidRPr="0012087E">
        <w:rPr>
          <w:color w:val="000000"/>
          <w:sz w:val="28"/>
          <w:szCs w:val="28"/>
        </w:rPr>
        <w:t xml:space="preserve"> просто </w:t>
      </w:r>
      <w:proofErr w:type="spellStart"/>
      <w:r w:rsidRPr="0012087E">
        <w:rPr>
          <w:color w:val="000000"/>
          <w:sz w:val="28"/>
          <w:szCs w:val="28"/>
        </w:rPr>
        <w:t>співрозмовників</w:t>
      </w:r>
      <w:proofErr w:type="spellEnd"/>
      <w:r w:rsidRPr="0012087E">
        <w:rPr>
          <w:color w:val="000000"/>
          <w:sz w:val="28"/>
          <w:szCs w:val="28"/>
        </w:rPr>
        <w:t xml:space="preserve">. Вони </w:t>
      </w:r>
      <w:proofErr w:type="spellStart"/>
      <w:r w:rsidRPr="0012087E">
        <w:rPr>
          <w:color w:val="000000"/>
          <w:sz w:val="28"/>
          <w:szCs w:val="28"/>
        </w:rPr>
        <w:t>посилюють</w:t>
      </w:r>
      <w:proofErr w:type="spellEnd"/>
      <w:r w:rsidRPr="0012087E">
        <w:rPr>
          <w:color w:val="000000"/>
          <w:sz w:val="28"/>
          <w:szCs w:val="28"/>
        </w:rPr>
        <w:t xml:space="preserve"> </w:t>
      </w:r>
      <w:proofErr w:type="spellStart"/>
      <w:r w:rsidRPr="0012087E">
        <w:rPr>
          <w:color w:val="000000"/>
          <w:sz w:val="28"/>
          <w:szCs w:val="28"/>
        </w:rPr>
        <w:t>сприйняття</w:t>
      </w:r>
      <w:proofErr w:type="spellEnd"/>
      <w:r w:rsidRPr="0012087E">
        <w:rPr>
          <w:color w:val="000000"/>
          <w:sz w:val="28"/>
          <w:szCs w:val="28"/>
        </w:rPr>
        <w:t xml:space="preserve"> </w:t>
      </w:r>
      <w:proofErr w:type="spellStart"/>
      <w:r w:rsidRPr="0012087E">
        <w:rPr>
          <w:color w:val="000000"/>
          <w:sz w:val="28"/>
          <w:szCs w:val="28"/>
        </w:rPr>
        <w:t>співрозмовником</w:t>
      </w:r>
      <w:proofErr w:type="spellEnd"/>
      <w:r w:rsidRPr="0012087E">
        <w:rPr>
          <w:color w:val="000000"/>
          <w:sz w:val="28"/>
          <w:szCs w:val="28"/>
        </w:rPr>
        <w:t xml:space="preserve"> </w:t>
      </w:r>
      <w:proofErr w:type="spellStart"/>
      <w:r w:rsidRPr="0012087E">
        <w:rPr>
          <w:color w:val="000000"/>
          <w:sz w:val="28"/>
          <w:szCs w:val="28"/>
        </w:rPr>
        <w:t>почутого</w:t>
      </w:r>
      <w:proofErr w:type="spellEnd"/>
      <w:r w:rsidRPr="0012087E">
        <w:rPr>
          <w:color w:val="000000"/>
          <w:sz w:val="28"/>
          <w:szCs w:val="28"/>
        </w:rPr>
        <w:t xml:space="preserve">, </w:t>
      </w:r>
      <w:proofErr w:type="spellStart"/>
      <w:r w:rsidRPr="0012087E">
        <w:rPr>
          <w:color w:val="000000"/>
          <w:sz w:val="28"/>
          <w:szCs w:val="28"/>
        </w:rPr>
        <w:t>підтверджуючи</w:t>
      </w:r>
      <w:proofErr w:type="spellEnd"/>
      <w:r w:rsidRPr="0012087E">
        <w:rPr>
          <w:color w:val="000000"/>
          <w:sz w:val="28"/>
          <w:szCs w:val="28"/>
        </w:rPr>
        <w:t xml:space="preserve"> </w:t>
      </w:r>
      <w:proofErr w:type="spellStart"/>
      <w:r w:rsidRPr="0012087E">
        <w:rPr>
          <w:color w:val="000000"/>
          <w:sz w:val="28"/>
          <w:szCs w:val="28"/>
        </w:rPr>
        <w:t>його</w:t>
      </w:r>
      <w:proofErr w:type="spellEnd"/>
      <w:r w:rsidRPr="0012087E">
        <w:rPr>
          <w:color w:val="000000"/>
          <w:sz w:val="28"/>
          <w:szCs w:val="28"/>
        </w:rPr>
        <w:t xml:space="preserve"> </w:t>
      </w:r>
      <w:proofErr w:type="spellStart"/>
      <w:r w:rsidRPr="0012087E">
        <w:rPr>
          <w:color w:val="000000"/>
          <w:sz w:val="28"/>
          <w:szCs w:val="28"/>
        </w:rPr>
        <w:t>достовірність</w:t>
      </w:r>
      <w:proofErr w:type="spellEnd"/>
      <w:r w:rsidRPr="0012087E">
        <w:rPr>
          <w:color w:val="000000"/>
          <w:sz w:val="28"/>
          <w:szCs w:val="28"/>
        </w:rPr>
        <w:t xml:space="preserve"> (у </w:t>
      </w:r>
      <w:proofErr w:type="spellStart"/>
      <w:r w:rsidRPr="0012087E">
        <w:rPr>
          <w:color w:val="000000"/>
          <w:sz w:val="28"/>
          <w:szCs w:val="28"/>
        </w:rPr>
        <w:t>разі</w:t>
      </w:r>
      <w:proofErr w:type="spellEnd"/>
      <w:r w:rsidRPr="0012087E">
        <w:rPr>
          <w:color w:val="000000"/>
          <w:sz w:val="28"/>
          <w:szCs w:val="28"/>
        </w:rPr>
        <w:t xml:space="preserve"> </w:t>
      </w:r>
      <w:proofErr w:type="spellStart"/>
      <w:r w:rsidRPr="0012087E">
        <w:rPr>
          <w:color w:val="000000"/>
          <w:sz w:val="28"/>
          <w:szCs w:val="28"/>
        </w:rPr>
        <w:t>адекватних</w:t>
      </w:r>
      <w:proofErr w:type="spellEnd"/>
      <w:r w:rsidRPr="0012087E">
        <w:rPr>
          <w:color w:val="000000"/>
          <w:sz w:val="28"/>
          <w:szCs w:val="28"/>
        </w:rPr>
        <w:t xml:space="preserve"> </w:t>
      </w:r>
      <w:proofErr w:type="spellStart"/>
      <w:r w:rsidRPr="0012087E">
        <w:rPr>
          <w:color w:val="000000"/>
          <w:sz w:val="28"/>
          <w:szCs w:val="28"/>
        </w:rPr>
        <w:t>символів</w:t>
      </w:r>
      <w:proofErr w:type="spellEnd"/>
      <w:r w:rsidRPr="0012087E">
        <w:rPr>
          <w:color w:val="000000"/>
          <w:sz w:val="28"/>
          <w:szCs w:val="28"/>
        </w:rPr>
        <w:t xml:space="preserve">) </w:t>
      </w:r>
      <w:proofErr w:type="spellStart"/>
      <w:r w:rsidRPr="0012087E">
        <w:rPr>
          <w:color w:val="000000"/>
          <w:sz w:val="28"/>
          <w:szCs w:val="28"/>
        </w:rPr>
        <w:t>або</w:t>
      </w:r>
      <w:proofErr w:type="spellEnd"/>
      <w:r w:rsidRPr="0012087E">
        <w:rPr>
          <w:color w:val="000000"/>
          <w:sz w:val="28"/>
          <w:szCs w:val="28"/>
        </w:rPr>
        <w:t xml:space="preserve"> </w:t>
      </w:r>
      <w:proofErr w:type="spellStart"/>
      <w:r w:rsidRPr="0012087E">
        <w:rPr>
          <w:color w:val="000000"/>
          <w:sz w:val="28"/>
          <w:szCs w:val="28"/>
        </w:rPr>
        <w:t>спростовуючи</w:t>
      </w:r>
      <w:proofErr w:type="spellEnd"/>
      <w:r w:rsidRPr="0012087E">
        <w:rPr>
          <w:color w:val="000000"/>
          <w:sz w:val="28"/>
          <w:szCs w:val="28"/>
        </w:rPr>
        <w:t xml:space="preserve"> (коли </w:t>
      </w:r>
      <w:proofErr w:type="spellStart"/>
      <w:r w:rsidRPr="0012087E">
        <w:rPr>
          <w:color w:val="000000"/>
          <w:sz w:val="28"/>
          <w:szCs w:val="28"/>
        </w:rPr>
        <w:t>невербальні</w:t>
      </w:r>
      <w:proofErr w:type="spellEnd"/>
      <w:r w:rsidRPr="0012087E">
        <w:rPr>
          <w:color w:val="000000"/>
          <w:sz w:val="28"/>
          <w:szCs w:val="28"/>
        </w:rPr>
        <w:t xml:space="preserve"> знаки </w:t>
      </w:r>
      <w:proofErr w:type="spellStart"/>
      <w:r w:rsidRPr="0012087E">
        <w:rPr>
          <w:color w:val="000000"/>
          <w:sz w:val="28"/>
          <w:szCs w:val="28"/>
        </w:rPr>
        <w:t>вказують</w:t>
      </w:r>
      <w:proofErr w:type="spellEnd"/>
      <w:r w:rsidRPr="0012087E">
        <w:rPr>
          <w:color w:val="000000"/>
          <w:sz w:val="28"/>
          <w:szCs w:val="28"/>
        </w:rPr>
        <w:t xml:space="preserve"> на обман). </w:t>
      </w:r>
      <w:proofErr w:type="spellStart"/>
      <w:r w:rsidRPr="0012087E">
        <w:rPr>
          <w:color w:val="000000"/>
          <w:sz w:val="28"/>
          <w:szCs w:val="28"/>
        </w:rPr>
        <w:t>Вміле</w:t>
      </w:r>
      <w:proofErr w:type="spellEnd"/>
      <w:r w:rsidRPr="0012087E">
        <w:rPr>
          <w:color w:val="000000"/>
          <w:sz w:val="28"/>
          <w:szCs w:val="28"/>
        </w:rPr>
        <w:t xml:space="preserve"> </w:t>
      </w:r>
      <w:proofErr w:type="spellStart"/>
      <w:r w:rsidRPr="0012087E">
        <w:rPr>
          <w:color w:val="000000"/>
          <w:sz w:val="28"/>
          <w:szCs w:val="28"/>
        </w:rPr>
        <w:t>їх</w:t>
      </w:r>
      <w:proofErr w:type="spellEnd"/>
      <w:r w:rsidRPr="0012087E">
        <w:rPr>
          <w:color w:val="000000"/>
          <w:sz w:val="28"/>
          <w:szCs w:val="28"/>
        </w:rPr>
        <w:t xml:space="preserve"> </w:t>
      </w:r>
      <w:proofErr w:type="spellStart"/>
      <w:r w:rsidRPr="0012087E">
        <w:rPr>
          <w:color w:val="000000"/>
          <w:sz w:val="28"/>
          <w:szCs w:val="28"/>
        </w:rPr>
        <w:t>використання</w:t>
      </w:r>
      <w:proofErr w:type="spellEnd"/>
      <w:r w:rsidRPr="0012087E">
        <w:rPr>
          <w:color w:val="000000"/>
          <w:sz w:val="28"/>
          <w:szCs w:val="28"/>
        </w:rPr>
        <w:t xml:space="preserve"> </w:t>
      </w:r>
      <w:proofErr w:type="spellStart"/>
      <w:r w:rsidRPr="0012087E">
        <w:rPr>
          <w:color w:val="000000"/>
          <w:sz w:val="28"/>
          <w:szCs w:val="28"/>
        </w:rPr>
        <w:t>дозволяє</w:t>
      </w:r>
      <w:proofErr w:type="spellEnd"/>
      <w:r w:rsidRPr="0012087E">
        <w:rPr>
          <w:color w:val="000000"/>
          <w:sz w:val="28"/>
          <w:szCs w:val="28"/>
        </w:rPr>
        <w:t xml:space="preserve"> </w:t>
      </w:r>
      <w:proofErr w:type="spellStart"/>
      <w:r w:rsidRPr="0012087E">
        <w:rPr>
          <w:color w:val="000000"/>
          <w:sz w:val="28"/>
          <w:szCs w:val="28"/>
        </w:rPr>
        <w:t>краще</w:t>
      </w:r>
      <w:proofErr w:type="spellEnd"/>
      <w:r w:rsidRPr="0012087E">
        <w:rPr>
          <w:color w:val="000000"/>
          <w:sz w:val="28"/>
          <w:szCs w:val="28"/>
        </w:rPr>
        <w:t xml:space="preserve"> </w:t>
      </w:r>
      <w:proofErr w:type="spellStart"/>
      <w:r w:rsidRPr="0012087E">
        <w:rPr>
          <w:color w:val="000000"/>
          <w:sz w:val="28"/>
          <w:szCs w:val="28"/>
        </w:rPr>
        <w:t>розуміти</w:t>
      </w:r>
      <w:proofErr w:type="spellEnd"/>
      <w:r w:rsidRPr="0012087E">
        <w:rPr>
          <w:color w:val="000000"/>
          <w:sz w:val="28"/>
          <w:szCs w:val="28"/>
        </w:rPr>
        <w:t xml:space="preserve"> людей, вести переговори, </w:t>
      </w:r>
      <w:proofErr w:type="spellStart"/>
      <w:r w:rsidRPr="0012087E">
        <w:rPr>
          <w:color w:val="000000"/>
          <w:sz w:val="28"/>
          <w:szCs w:val="28"/>
        </w:rPr>
        <w:t>вирішувати</w:t>
      </w:r>
      <w:proofErr w:type="spellEnd"/>
      <w:r w:rsidRPr="0012087E">
        <w:rPr>
          <w:color w:val="000000"/>
          <w:sz w:val="28"/>
          <w:szCs w:val="28"/>
        </w:rPr>
        <w:t xml:space="preserve"> </w:t>
      </w:r>
      <w:proofErr w:type="spellStart"/>
      <w:r w:rsidRPr="0012087E">
        <w:rPr>
          <w:color w:val="000000"/>
          <w:sz w:val="28"/>
          <w:szCs w:val="28"/>
        </w:rPr>
        <w:t>конфлікти</w:t>
      </w:r>
      <w:proofErr w:type="spellEnd"/>
      <w:r w:rsidRPr="0012087E">
        <w:rPr>
          <w:color w:val="000000"/>
          <w:sz w:val="28"/>
          <w:szCs w:val="28"/>
        </w:rPr>
        <w:t xml:space="preserve">, </w:t>
      </w:r>
      <w:proofErr w:type="spellStart"/>
      <w:r w:rsidRPr="0012087E">
        <w:rPr>
          <w:color w:val="000000"/>
          <w:sz w:val="28"/>
          <w:szCs w:val="28"/>
        </w:rPr>
        <w:t>виступати</w:t>
      </w:r>
      <w:proofErr w:type="spellEnd"/>
      <w:r w:rsidRPr="0012087E">
        <w:rPr>
          <w:color w:val="000000"/>
          <w:sz w:val="28"/>
          <w:szCs w:val="28"/>
        </w:rPr>
        <w:t xml:space="preserve"> перед </w:t>
      </w:r>
      <w:proofErr w:type="spellStart"/>
      <w:r w:rsidRPr="0012087E">
        <w:rPr>
          <w:color w:val="000000"/>
          <w:sz w:val="28"/>
          <w:szCs w:val="28"/>
        </w:rPr>
        <w:t>аудиторією</w:t>
      </w:r>
      <w:proofErr w:type="spellEnd"/>
      <w:r w:rsidRPr="0012087E">
        <w:rPr>
          <w:color w:val="000000"/>
          <w:sz w:val="28"/>
          <w:szCs w:val="28"/>
        </w:rPr>
        <w:t xml:space="preserve">, </w:t>
      </w:r>
      <w:proofErr w:type="spellStart"/>
      <w:r w:rsidRPr="0012087E">
        <w:rPr>
          <w:color w:val="000000"/>
          <w:sz w:val="28"/>
          <w:szCs w:val="28"/>
        </w:rPr>
        <w:t>викликати</w:t>
      </w:r>
      <w:proofErr w:type="spellEnd"/>
      <w:r w:rsidRPr="0012087E">
        <w:rPr>
          <w:color w:val="000000"/>
          <w:sz w:val="28"/>
          <w:szCs w:val="28"/>
        </w:rPr>
        <w:t xml:space="preserve"> </w:t>
      </w:r>
      <w:proofErr w:type="spellStart"/>
      <w:r w:rsidRPr="0012087E">
        <w:rPr>
          <w:color w:val="000000"/>
          <w:sz w:val="28"/>
          <w:szCs w:val="28"/>
        </w:rPr>
        <w:t>довіру</w:t>
      </w:r>
      <w:proofErr w:type="spellEnd"/>
      <w:r w:rsidRPr="0012087E">
        <w:rPr>
          <w:color w:val="000000"/>
          <w:sz w:val="28"/>
          <w:szCs w:val="28"/>
        </w:rPr>
        <w:t xml:space="preserve"> людей.</w:t>
      </w:r>
    </w:p>
    <w:p w14:paraId="31594DBD" w14:textId="77777777" w:rsidR="00C7301A" w:rsidRPr="0012087E" w:rsidRDefault="00C7301A" w:rsidP="00C7301A">
      <w:pPr>
        <w:spacing w:line="276" w:lineRule="auto"/>
        <w:ind w:firstLine="709"/>
        <w:contextualSpacing/>
        <w:jc w:val="both"/>
        <w:rPr>
          <w:color w:val="000000"/>
          <w:sz w:val="28"/>
          <w:szCs w:val="28"/>
        </w:rPr>
      </w:pPr>
      <w:proofErr w:type="spellStart"/>
      <w:r w:rsidRPr="0012087E">
        <w:rPr>
          <w:color w:val="000000"/>
          <w:sz w:val="28"/>
          <w:szCs w:val="28"/>
        </w:rPr>
        <w:t>Методи</w:t>
      </w:r>
      <w:proofErr w:type="spellEnd"/>
      <w:r w:rsidRPr="0012087E">
        <w:rPr>
          <w:color w:val="000000"/>
          <w:sz w:val="28"/>
          <w:szCs w:val="28"/>
        </w:rPr>
        <w:t xml:space="preserve"> </w:t>
      </w:r>
      <w:proofErr w:type="spellStart"/>
      <w:r w:rsidRPr="0012087E">
        <w:rPr>
          <w:color w:val="000000"/>
          <w:sz w:val="28"/>
          <w:szCs w:val="28"/>
        </w:rPr>
        <w:t>комунікацій</w:t>
      </w:r>
      <w:proofErr w:type="spellEnd"/>
      <w:r w:rsidRPr="0012087E">
        <w:rPr>
          <w:color w:val="000000"/>
          <w:sz w:val="28"/>
          <w:szCs w:val="28"/>
        </w:rPr>
        <w:t xml:space="preserve"> </w:t>
      </w:r>
      <w:proofErr w:type="spellStart"/>
      <w:r w:rsidRPr="0012087E">
        <w:rPr>
          <w:color w:val="000000"/>
          <w:sz w:val="28"/>
          <w:szCs w:val="28"/>
        </w:rPr>
        <w:t>можуть</w:t>
      </w:r>
      <w:proofErr w:type="spellEnd"/>
      <w:r w:rsidRPr="0012087E">
        <w:rPr>
          <w:color w:val="000000"/>
          <w:sz w:val="28"/>
          <w:szCs w:val="28"/>
        </w:rPr>
        <w:t xml:space="preserve"> </w:t>
      </w:r>
      <w:proofErr w:type="spellStart"/>
      <w:r w:rsidRPr="0012087E">
        <w:rPr>
          <w:color w:val="000000"/>
          <w:sz w:val="28"/>
          <w:szCs w:val="28"/>
        </w:rPr>
        <w:t>поєднуватися</w:t>
      </w:r>
      <w:proofErr w:type="spellEnd"/>
      <w:r w:rsidRPr="0012087E">
        <w:rPr>
          <w:color w:val="000000"/>
          <w:sz w:val="28"/>
          <w:szCs w:val="28"/>
        </w:rPr>
        <w:t xml:space="preserve"> </w:t>
      </w:r>
      <w:proofErr w:type="spellStart"/>
      <w:r w:rsidRPr="0012087E">
        <w:rPr>
          <w:color w:val="000000"/>
          <w:sz w:val="28"/>
          <w:szCs w:val="28"/>
        </w:rPr>
        <w:t>між</w:t>
      </w:r>
      <w:proofErr w:type="spellEnd"/>
      <w:r w:rsidRPr="0012087E">
        <w:rPr>
          <w:color w:val="000000"/>
          <w:sz w:val="28"/>
          <w:szCs w:val="28"/>
        </w:rPr>
        <w:t xml:space="preserve"> собою, </w:t>
      </w:r>
      <w:proofErr w:type="spellStart"/>
      <w:r w:rsidRPr="0012087E">
        <w:rPr>
          <w:color w:val="000000"/>
          <w:sz w:val="28"/>
          <w:szCs w:val="28"/>
        </w:rPr>
        <w:t>що</w:t>
      </w:r>
      <w:proofErr w:type="spellEnd"/>
      <w:r w:rsidRPr="0012087E">
        <w:rPr>
          <w:color w:val="000000"/>
          <w:sz w:val="28"/>
          <w:szCs w:val="28"/>
        </w:rPr>
        <w:t xml:space="preserve"> </w:t>
      </w:r>
      <w:proofErr w:type="spellStart"/>
      <w:r w:rsidRPr="0012087E">
        <w:rPr>
          <w:color w:val="000000"/>
          <w:sz w:val="28"/>
          <w:szCs w:val="28"/>
        </w:rPr>
        <w:t>підвищує</w:t>
      </w:r>
      <w:proofErr w:type="spellEnd"/>
      <w:r w:rsidRPr="0012087E">
        <w:rPr>
          <w:color w:val="000000"/>
          <w:sz w:val="28"/>
          <w:szCs w:val="28"/>
        </w:rPr>
        <w:t xml:space="preserve"> </w:t>
      </w:r>
      <w:proofErr w:type="spellStart"/>
      <w:r w:rsidRPr="0012087E">
        <w:rPr>
          <w:color w:val="000000"/>
          <w:sz w:val="28"/>
          <w:szCs w:val="28"/>
        </w:rPr>
        <w:t>їх</w:t>
      </w:r>
      <w:proofErr w:type="spellEnd"/>
      <w:r w:rsidRPr="0012087E">
        <w:rPr>
          <w:color w:val="000000"/>
          <w:sz w:val="28"/>
          <w:szCs w:val="28"/>
        </w:rPr>
        <w:t xml:space="preserve"> </w:t>
      </w:r>
      <w:proofErr w:type="spellStart"/>
      <w:r w:rsidRPr="0012087E">
        <w:rPr>
          <w:color w:val="000000"/>
          <w:sz w:val="28"/>
          <w:szCs w:val="28"/>
        </w:rPr>
        <w:t>результативність</w:t>
      </w:r>
      <w:proofErr w:type="spellEnd"/>
      <w:r w:rsidRPr="0012087E">
        <w:rPr>
          <w:color w:val="000000"/>
          <w:sz w:val="28"/>
          <w:szCs w:val="28"/>
        </w:rPr>
        <w:t xml:space="preserve">. </w:t>
      </w:r>
      <w:proofErr w:type="spellStart"/>
      <w:r w:rsidRPr="0012087E">
        <w:rPr>
          <w:color w:val="000000"/>
          <w:sz w:val="28"/>
          <w:szCs w:val="28"/>
        </w:rPr>
        <w:t>Крім</w:t>
      </w:r>
      <w:proofErr w:type="spellEnd"/>
      <w:r w:rsidRPr="0012087E">
        <w:rPr>
          <w:color w:val="000000"/>
          <w:sz w:val="28"/>
          <w:szCs w:val="28"/>
        </w:rPr>
        <w:t xml:space="preserve"> </w:t>
      </w:r>
      <w:proofErr w:type="spellStart"/>
      <w:r w:rsidRPr="0012087E">
        <w:rPr>
          <w:color w:val="000000"/>
          <w:sz w:val="28"/>
          <w:szCs w:val="28"/>
        </w:rPr>
        <w:t>одночасного</w:t>
      </w:r>
      <w:proofErr w:type="spellEnd"/>
      <w:r w:rsidRPr="0012087E">
        <w:rPr>
          <w:color w:val="000000"/>
          <w:sz w:val="28"/>
          <w:szCs w:val="28"/>
        </w:rPr>
        <w:t xml:space="preserve"> </w:t>
      </w:r>
      <w:proofErr w:type="spellStart"/>
      <w:r w:rsidRPr="0012087E">
        <w:rPr>
          <w:color w:val="000000"/>
          <w:sz w:val="28"/>
          <w:szCs w:val="28"/>
        </w:rPr>
        <w:t>використання</w:t>
      </w:r>
      <w:proofErr w:type="spellEnd"/>
      <w:r w:rsidRPr="0012087E">
        <w:rPr>
          <w:color w:val="000000"/>
          <w:sz w:val="28"/>
          <w:szCs w:val="28"/>
        </w:rPr>
        <w:t xml:space="preserve"> </w:t>
      </w:r>
      <w:proofErr w:type="spellStart"/>
      <w:r w:rsidRPr="0012087E">
        <w:rPr>
          <w:color w:val="000000"/>
          <w:sz w:val="28"/>
          <w:szCs w:val="28"/>
        </w:rPr>
        <w:t>вербальних</w:t>
      </w:r>
      <w:proofErr w:type="spellEnd"/>
      <w:r w:rsidRPr="0012087E">
        <w:rPr>
          <w:color w:val="000000"/>
          <w:sz w:val="28"/>
          <w:szCs w:val="28"/>
        </w:rPr>
        <w:t xml:space="preserve"> і </w:t>
      </w:r>
      <w:proofErr w:type="spellStart"/>
      <w:r w:rsidRPr="0012087E">
        <w:rPr>
          <w:color w:val="000000"/>
          <w:sz w:val="28"/>
          <w:szCs w:val="28"/>
        </w:rPr>
        <w:t>невербальних</w:t>
      </w:r>
      <w:proofErr w:type="spellEnd"/>
      <w:r w:rsidRPr="0012087E">
        <w:rPr>
          <w:color w:val="000000"/>
          <w:sz w:val="28"/>
          <w:szCs w:val="28"/>
        </w:rPr>
        <w:t xml:space="preserve"> </w:t>
      </w:r>
      <w:proofErr w:type="spellStart"/>
      <w:r w:rsidRPr="0012087E">
        <w:rPr>
          <w:color w:val="000000"/>
          <w:sz w:val="28"/>
          <w:szCs w:val="28"/>
        </w:rPr>
        <w:t>комунікативних</w:t>
      </w:r>
      <w:proofErr w:type="spellEnd"/>
      <w:r w:rsidRPr="0012087E">
        <w:rPr>
          <w:color w:val="000000"/>
          <w:sz w:val="28"/>
          <w:szCs w:val="28"/>
        </w:rPr>
        <w:t xml:space="preserve"> </w:t>
      </w:r>
      <w:proofErr w:type="spellStart"/>
      <w:r w:rsidRPr="0012087E">
        <w:rPr>
          <w:color w:val="000000"/>
          <w:sz w:val="28"/>
          <w:szCs w:val="28"/>
        </w:rPr>
        <w:t>елементів</w:t>
      </w:r>
      <w:proofErr w:type="spellEnd"/>
      <w:r w:rsidRPr="0012087E">
        <w:rPr>
          <w:color w:val="000000"/>
          <w:sz w:val="28"/>
          <w:szCs w:val="28"/>
        </w:rPr>
        <w:t xml:space="preserve"> у </w:t>
      </w:r>
      <w:proofErr w:type="spellStart"/>
      <w:r w:rsidRPr="0012087E">
        <w:rPr>
          <w:color w:val="000000"/>
          <w:sz w:val="28"/>
          <w:szCs w:val="28"/>
        </w:rPr>
        <w:t>процесі</w:t>
      </w:r>
      <w:proofErr w:type="spellEnd"/>
      <w:r w:rsidRPr="0012087E">
        <w:rPr>
          <w:color w:val="000000"/>
          <w:sz w:val="28"/>
          <w:szCs w:val="28"/>
        </w:rPr>
        <w:t xml:space="preserve"> </w:t>
      </w:r>
      <w:proofErr w:type="spellStart"/>
      <w:r w:rsidRPr="0012087E">
        <w:rPr>
          <w:color w:val="000000"/>
          <w:sz w:val="28"/>
          <w:szCs w:val="28"/>
        </w:rPr>
        <w:t>спілкування</w:t>
      </w:r>
      <w:proofErr w:type="spellEnd"/>
      <w:r w:rsidRPr="0012087E">
        <w:rPr>
          <w:color w:val="000000"/>
          <w:sz w:val="28"/>
          <w:szCs w:val="28"/>
        </w:rPr>
        <w:t xml:space="preserve">, </w:t>
      </w:r>
      <w:proofErr w:type="spellStart"/>
      <w:r w:rsidRPr="0012087E">
        <w:rPr>
          <w:color w:val="000000"/>
          <w:sz w:val="28"/>
          <w:szCs w:val="28"/>
        </w:rPr>
        <w:t>можна</w:t>
      </w:r>
      <w:proofErr w:type="spellEnd"/>
      <w:r w:rsidRPr="0012087E">
        <w:rPr>
          <w:color w:val="000000"/>
          <w:sz w:val="28"/>
          <w:szCs w:val="28"/>
        </w:rPr>
        <w:t xml:space="preserve"> </w:t>
      </w:r>
      <w:proofErr w:type="spellStart"/>
      <w:r w:rsidRPr="0012087E">
        <w:rPr>
          <w:color w:val="000000"/>
          <w:sz w:val="28"/>
          <w:szCs w:val="28"/>
        </w:rPr>
        <w:t>вказати</w:t>
      </w:r>
      <w:proofErr w:type="spellEnd"/>
      <w:r w:rsidRPr="0012087E">
        <w:rPr>
          <w:color w:val="000000"/>
          <w:sz w:val="28"/>
          <w:szCs w:val="28"/>
        </w:rPr>
        <w:t xml:space="preserve"> і на </w:t>
      </w:r>
      <w:proofErr w:type="spellStart"/>
      <w:r w:rsidRPr="0012087E">
        <w:rPr>
          <w:color w:val="000000"/>
          <w:sz w:val="28"/>
          <w:szCs w:val="28"/>
        </w:rPr>
        <w:t>широке</w:t>
      </w:r>
      <w:proofErr w:type="spellEnd"/>
      <w:r w:rsidRPr="0012087E">
        <w:rPr>
          <w:color w:val="000000"/>
          <w:sz w:val="28"/>
          <w:szCs w:val="28"/>
        </w:rPr>
        <w:t xml:space="preserve"> </w:t>
      </w:r>
      <w:proofErr w:type="spellStart"/>
      <w:r w:rsidRPr="0012087E">
        <w:rPr>
          <w:color w:val="000000"/>
          <w:sz w:val="28"/>
          <w:szCs w:val="28"/>
        </w:rPr>
        <w:t>поєднання</w:t>
      </w:r>
      <w:proofErr w:type="spellEnd"/>
      <w:r w:rsidRPr="0012087E">
        <w:rPr>
          <w:color w:val="000000"/>
          <w:sz w:val="28"/>
          <w:szCs w:val="28"/>
        </w:rPr>
        <w:t xml:space="preserve"> </w:t>
      </w:r>
      <w:proofErr w:type="spellStart"/>
      <w:r w:rsidRPr="0012087E">
        <w:rPr>
          <w:color w:val="000000"/>
          <w:sz w:val="28"/>
          <w:szCs w:val="28"/>
        </w:rPr>
        <w:t>усної</w:t>
      </w:r>
      <w:proofErr w:type="spellEnd"/>
      <w:r w:rsidRPr="0012087E">
        <w:rPr>
          <w:color w:val="000000"/>
          <w:sz w:val="28"/>
          <w:szCs w:val="28"/>
        </w:rPr>
        <w:t xml:space="preserve"> </w:t>
      </w:r>
      <w:proofErr w:type="spellStart"/>
      <w:r w:rsidRPr="0012087E">
        <w:rPr>
          <w:color w:val="000000"/>
          <w:sz w:val="28"/>
          <w:szCs w:val="28"/>
        </w:rPr>
        <w:t>передачі</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w:t>
      </w:r>
      <w:proofErr w:type="spellStart"/>
      <w:r w:rsidRPr="0012087E">
        <w:rPr>
          <w:color w:val="000000"/>
          <w:sz w:val="28"/>
          <w:szCs w:val="28"/>
        </w:rPr>
        <w:t>із</w:t>
      </w:r>
      <w:proofErr w:type="spellEnd"/>
      <w:r w:rsidRPr="0012087E">
        <w:rPr>
          <w:color w:val="000000"/>
          <w:sz w:val="28"/>
          <w:szCs w:val="28"/>
        </w:rPr>
        <w:t xml:space="preserve"> </w:t>
      </w:r>
      <w:proofErr w:type="spellStart"/>
      <w:r w:rsidRPr="0012087E">
        <w:rPr>
          <w:color w:val="000000"/>
          <w:sz w:val="28"/>
          <w:szCs w:val="28"/>
        </w:rPr>
        <w:t>паралельною</w:t>
      </w:r>
      <w:proofErr w:type="spellEnd"/>
      <w:r w:rsidRPr="0012087E">
        <w:rPr>
          <w:color w:val="000000"/>
          <w:sz w:val="28"/>
          <w:szCs w:val="28"/>
        </w:rPr>
        <w:t xml:space="preserve"> </w:t>
      </w:r>
      <w:proofErr w:type="spellStart"/>
      <w:r w:rsidRPr="0012087E">
        <w:rPr>
          <w:color w:val="000000"/>
          <w:sz w:val="28"/>
          <w:szCs w:val="28"/>
        </w:rPr>
        <w:t>ілюстрацією</w:t>
      </w:r>
      <w:proofErr w:type="spellEnd"/>
      <w:r w:rsidRPr="0012087E">
        <w:rPr>
          <w:color w:val="000000"/>
          <w:sz w:val="28"/>
          <w:szCs w:val="28"/>
        </w:rPr>
        <w:t xml:space="preserve"> </w:t>
      </w:r>
      <w:proofErr w:type="spellStart"/>
      <w:r w:rsidRPr="0012087E">
        <w:rPr>
          <w:color w:val="000000"/>
          <w:sz w:val="28"/>
          <w:szCs w:val="28"/>
        </w:rPr>
        <w:t>сказаного</w:t>
      </w:r>
      <w:proofErr w:type="spellEnd"/>
      <w:r w:rsidRPr="0012087E">
        <w:rPr>
          <w:color w:val="000000"/>
          <w:sz w:val="28"/>
          <w:szCs w:val="28"/>
        </w:rPr>
        <w:t xml:space="preserve"> за </w:t>
      </w:r>
      <w:proofErr w:type="spellStart"/>
      <w:r w:rsidRPr="0012087E">
        <w:rPr>
          <w:color w:val="000000"/>
          <w:sz w:val="28"/>
          <w:szCs w:val="28"/>
        </w:rPr>
        <w:t>допомогою</w:t>
      </w:r>
      <w:proofErr w:type="spellEnd"/>
      <w:r w:rsidRPr="0012087E">
        <w:rPr>
          <w:color w:val="000000"/>
          <w:sz w:val="28"/>
          <w:szCs w:val="28"/>
        </w:rPr>
        <w:t xml:space="preserve"> </w:t>
      </w:r>
      <w:proofErr w:type="spellStart"/>
      <w:r w:rsidRPr="0012087E">
        <w:rPr>
          <w:color w:val="000000"/>
          <w:sz w:val="28"/>
          <w:szCs w:val="28"/>
        </w:rPr>
        <w:t>графіків</w:t>
      </w:r>
      <w:proofErr w:type="spellEnd"/>
      <w:r w:rsidRPr="0012087E">
        <w:rPr>
          <w:color w:val="000000"/>
          <w:sz w:val="28"/>
          <w:szCs w:val="28"/>
        </w:rPr>
        <w:t xml:space="preserve">, </w:t>
      </w:r>
      <w:proofErr w:type="spellStart"/>
      <w:r w:rsidRPr="0012087E">
        <w:rPr>
          <w:color w:val="000000"/>
          <w:sz w:val="28"/>
          <w:szCs w:val="28"/>
        </w:rPr>
        <w:t>таблиць</w:t>
      </w:r>
      <w:proofErr w:type="spellEnd"/>
      <w:r w:rsidRPr="0012087E">
        <w:rPr>
          <w:color w:val="000000"/>
          <w:sz w:val="28"/>
          <w:szCs w:val="28"/>
        </w:rPr>
        <w:t xml:space="preserve">, </w:t>
      </w:r>
      <w:proofErr w:type="spellStart"/>
      <w:r w:rsidRPr="0012087E">
        <w:rPr>
          <w:color w:val="000000"/>
          <w:sz w:val="28"/>
          <w:szCs w:val="28"/>
        </w:rPr>
        <w:t>діаграм</w:t>
      </w:r>
      <w:proofErr w:type="spellEnd"/>
      <w:r w:rsidRPr="0012087E">
        <w:rPr>
          <w:color w:val="000000"/>
          <w:sz w:val="28"/>
          <w:szCs w:val="28"/>
        </w:rPr>
        <w:t xml:space="preserve"> та </w:t>
      </w:r>
      <w:proofErr w:type="spellStart"/>
      <w:r w:rsidRPr="0012087E">
        <w:rPr>
          <w:color w:val="000000"/>
          <w:sz w:val="28"/>
          <w:szCs w:val="28"/>
        </w:rPr>
        <w:t>інших</w:t>
      </w:r>
      <w:proofErr w:type="spellEnd"/>
      <w:r w:rsidRPr="0012087E">
        <w:rPr>
          <w:color w:val="000000"/>
          <w:sz w:val="28"/>
          <w:szCs w:val="28"/>
        </w:rPr>
        <w:t xml:space="preserve"> </w:t>
      </w:r>
      <w:proofErr w:type="spellStart"/>
      <w:r w:rsidRPr="0012087E">
        <w:rPr>
          <w:color w:val="000000"/>
          <w:sz w:val="28"/>
          <w:szCs w:val="28"/>
        </w:rPr>
        <w:t>фіксованих</w:t>
      </w:r>
      <w:proofErr w:type="spellEnd"/>
      <w:r w:rsidRPr="0012087E">
        <w:rPr>
          <w:color w:val="000000"/>
          <w:sz w:val="28"/>
          <w:szCs w:val="28"/>
        </w:rPr>
        <w:t xml:space="preserve"> </w:t>
      </w:r>
      <w:proofErr w:type="spellStart"/>
      <w:r w:rsidRPr="0012087E">
        <w:rPr>
          <w:color w:val="000000"/>
          <w:sz w:val="28"/>
          <w:szCs w:val="28"/>
        </w:rPr>
        <w:t>зображень</w:t>
      </w:r>
      <w:proofErr w:type="spellEnd"/>
      <w:r w:rsidRPr="0012087E">
        <w:rPr>
          <w:color w:val="000000"/>
          <w:sz w:val="28"/>
          <w:szCs w:val="28"/>
        </w:rPr>
        <w:t xml:space="preserve">, </w:t>
      </w:r>
      <w:proofErr w:type="spellStart"/>
      <w:r w:rsidRPr="0012087E">
        <w:rPr>
          <w:color w:val="000000"/>
          <w:sz w:val="28"/>
          <w:szCs w:val="28"/>
        </w:rPr>
        <w:t>які</w:t>
      </w:r>
      <w:proofErr w:type="spellEnd"/>
      <w:r w:rsidRPr="0012087E">
        <w:rPr>
          <w:color w:val="000000"/>
          <w:sz w:val="28"/>
          <w:szCs w:val="28"/>
        </w:rPr>
        <w:t xml:space="preserve"> </w:t>
      </w:r>
      <w:proofErr w:type="spellStart"/>
      <w:r w:rsidRPr="0012087E">
        <w:rPr>
          <w:color w:val="000000"/>
          <w:sz w:val="28"/>
          <w:szCs w:val="28"/>
        </w:rPr>
        <w:t>відносяться</w:t>
      </w:r>
      <w:proofErr w:type="spellEnd"/>
      <w:r w:rsidRPr="0012087E">
        <w:rPr>
          <w:color w:val="000000"/>
          <w:sz w:val="28"/>
          <w:szCs w:val="28"/>
        </w:rPr>
        <w:t xml:space="preserve"> до форм </w:t>
      </w:r>
      <w:proofErr w:type="spellStart"/>
      <w:r w:rsidRPr="0012087E">
        <w:rPr>
          <w:color w:val="000000"/>
          <w:sz w:val="28"/>
          <w:szCs w:val="28"/>
        </w:rPr>
        <w:t>письмової</w:t>
      </w:r>
      <w:proofErr w:type="spellEnd"/>
      <w:r w:rsidRPr="0012087E">
        <w:rPr>
          <w:color w:val="000000"/>
          <w:sz w:val="28"/>
          <w:szCs w:val="28"/>
        </w:rPr>
        <w:t xml:space="preserve"> </w:t>
      </w:r>
      <w:proofErr w:type="spellStart"/>
      <w:r w:rsidRPr="0012087E">
        <w:rPr>
          <w:color w:val="000000"/>
          <w:sz w:val="28"/>
          <w:szCs w:val="28"/>
        </w:rPr>
        <w:t>подачі</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w:t>
      </w:r>
      <w:proofErr w:type="spellStart"/>
      <w:r w:rsidRPr="0012087E">
        <w:rPr>
          <w:color w:val="000000"/>
          <w:sz w:val="28"/>
          <w:szCs w:val="28"/>
        </w:rPr>
        <w:t>Це</w:t>
      </w:r>
      <w:proofErr w:type="spellEnd"/>
      <w:r w:rsidRPr="0012087E">
        <w:rPr>
          <w:color w:val="000000"/>
          <w:sz w:val="28"/>
          <w:szCs w:val="28"/>
        </w:rPr>
        <w:t xml:space="preserve"> </w:t>
      </w:r>
      <w:proofErr w:type="spellStart"/>
      <w:r w:rsidRPr="0012087E">
        <w:rPr>
          <w:color w:val="000000"/>
          <w:sz w:val="28"/>
          <w:szCs w:val="28"/>
        </w:rPr>
        <w:t>значно</w:t>
      </w:r>
      <w:proofErr w:type="spellEnd"/>
      <w:r w:rsidRPr="0012087E">
        <w:rPr>
          <w:color w:val="000000"/>
          <w:sz w:val="28"/>
          <w:szCs w:val="28"/>
        </w:rPr>
        <w:t xml:space="preserve"> </w:t>
      </w:r>
      <w:proofErr w:type="spellStart"/>
      <w:r w:rsidRPr="0012087E">
        <w:rPr>
          <w:color w:val="000000"/>
          <w:sz w:val="28"/>
          <w:szCs w:val="28"/>
        </w:rPr>
        <w:t>полегшує</w:t>
      </w:r>
      <w:proofErr w:type="spellEnd"/>
      <w:r w:rsidRPr="0012087E">
        <w:rPr>
          <w:color w:val="000000"/>
          <w:sz w:val="28"/>
          <w:szCs w:val="28"/>
        </w:rPr>
        <w:t xml:space="preserve"> </w:t>
      </w:r>
      <w:proofErr w:type="spellStart"/>
      <w:r w:rsidRPr="0012087E">
        <w:rPr>
          <w:color w:val="000000"/>
          <w:sz w:val="28"/>
          <w:szCs w:val="28"/>
        </w:rPr>
        <w:t>її</w:t>
      </w:r>
      <w:proofErr w:type="spellEnd"/>
      <w:r w:rsidRPr="0012087E">
        <w:rPr>
          <w:color w:val="000000"/>
          <w:sz w:val="28"/>
          <w:szCs w:val="28"/>
        </w:rPr>
        <w:t xml:space="preserve"> </w:t>
      </w:r>
      <w:proofErr w:type="spellStart"/>
      <w:r w:rsidRPr="0012087E">
        <w:rPr>
          <w:color w:val="000000"/>
          <w:sz w:val="28"/>
          <w:szCs w:val="28"/>
        </w:rPr>
        <w:t>сприйняття</w:t>
      </w:r>
      <w:proofErr w:type="spellEnd"/>
      <w:r w:rsidRPr="0012087E">
        <w:rPr>
          <w:color w:val="000000"/>
          <w:sz w:val="28"/>
          <w:szCs w:val="28"/>
        </w:rPr>
        <w:t xml:space="preserve">, особливо </w:t>
      </w:r>
      <w:proofErr w:type="spellStart"/>
      <w:r w:rsidRPr="0012087E">
        <w:rPr>
          <w:color w:val="000000"/>
          <w:sz w:val="28"/>
          <w:szCs w:val="28"/>
        </w:rPr>
        <w:t>якщо</w:t>
      </w:r>
      <w:proofErr w:type="spellEnd"/>
      <w:r w:rsidRPr="0012087E">
        <w:rPr>
          <w:color w:val="000000"/>
          <w:sz w:val="28"/>
          <w:szCs w:val="28"/>
        </w:rPr>
        <w:t xml:space="preserve"> вона складна і </w:t>
      </w:r>
      <w:proofErr w:type="spellStart"/>
      <w:r w:rsidRPr="0012087E">
        <w:rPr>
          <w:color w:val="000000"/>
          <w:sz w:val="28"/>
          <w:szCs w:val="28"/>
        </w:rPr>
        <w:t>потребує</w:t>
      </w:r>
      <w:proofErr w:type="spellEnd"/>
      <w:r w:rsidRPr="0012087E">
        <w:rPr>
          <w:color w:val="000000"/>
          <w:sz w:val="28"/>
          <w:szCs w:val="28"/>
        </w:rPr>
        <w:t xml:space="preserve"> часу для </w:t>
      </w:r>
      <w:proofErr w:type="spellStart"/>
      <w:r w:rsidRPr="0012087E">
        <w:rPr>
          <w:color w:val="000000"/>
          <w:sz w:val="28"/>
          <w:szCs w:val="28"/>
        </w:rPr>
        <w:t>осмислення</w:t>
      </w:r>
      <w:proofErr w:type="spellEnd"/>
      <w:r w:rsidRPr="0012087E">
        <w:rPr>
          <w:color w:val="000000"/>
          <w:sz w:val="28"/>
          <w:szCs w:val="28"/>
        </w:rPr>
        <w:t>.</w:t>
      </w:r>
    </w:p>
    <w:p w14:paraId="4A08281F" w14:textId="77777777" w:rsidR="00C7301A" w:rsidRPr="0012087E" w:rsidRDefault="00C7301A" w:rsidP="00C7301A">
      <w:pPr>
        <w:spacing w:line="276" w:lineRule="auto"/>
        <w:ind w:firstLine="709"/>
        <w:contextualSpacing/>
        <w:jc w:val="both"/>
        <w:rPr>
          <w:color w:val="000000"/>
          <w:sz w:val="28"/>
          <w:szCs w:val="28"/>
        </w:rPr>
      </w:pPr>
      <w:proofErr w:type="spellStart"/>
      <w:r w:rsidRPr="0012087E">
        <w:rPr>
          <w:color w:val="000000"/>
          <w:sz w:val="28"/>
          <w:szCs w:val="28"/>
        </w:rPr>
        <w:lastRenderedPageBreak/>
        <w:t>Правильний</w:t>
      </w:r>
      <w:proofErr w:type="spellEnd"/>
      <w:r w:rsidRPr="0012087E">
        <w:rPr>
          <w:color w:val="000000"/>
          <w:sz w:val="28"/>
          <w:szCs w:val="28"/>
        </w:rPr>
        <w:t xml:space="preserve"> </w:t>
      </w:r>
      <w:proofErr w:type="spellStart"/>
      <w:r w:rsidRPr="0012087E">
        <w:rPr>
          <w:color w:val="000000"/>
          <w:sz w:val="28"/>
          <w:szCs w:val="28"/>
        </w:rPr>
        <w:t>вибір</w:t>
      </w:r>
      <w:proofErr w:type="spellEnd"/>
      <w:r w:rsidRPr="0012087E">
        <w:rPr>
          <w:color w:val="000000"/>
          <w:sz w:val="28"/>
          <w:szCs w:val="28"/>
        </w:rPr>
        <w:t xml:space="preserve"> </w:t>
      </w:r>
      <w:proofErr w:type="spellStart"/>
      <w:r w:rsidRPr="0012087E">
        <w:rPr>
          <w:color w:val="000000"/>
          <w:sz w:val="28"/>
          <w:szCs w:val="28"/>
        </w:rPr>
        <w:t>методів</w:t>
      </w:r>
      <w:proofErr w:type="spellEnd"/>
      <w:r w:rsidRPr="0012087E">
        <w:rPr>
          <w:color w:val="000000"/>
          <w:sz w:val="28"/>
          <w:szCs w:val="28"/>
        </w:rPr>
        <w:t xml:space="preserve"> </w:t>
      </w:r>
      <w:proofErr w:type="spellStart"/>
      <w:r w:rsidRPr="0012087E">
        <w:rPr>
          <w:color w:val="000000"/>
          <w:sz w:val="28"/>
          <w:szCs w:val="28"/>
        </w:rPr>
        <w:t>комунікації</w:t>
      </w:r>
      <w:proofErr w:type="spellEnd"/>
      <w:r w:rsidRPr="0012087E">
        <w:rPr>
          <w:color w:val="000000"/>
          <w:sz w:val="28"/>
          <w:szCs w:val="28"/>
        </w:rPr>
        <w:t xml:space="preserve"> </w:t>
      </w:r>
      <w:proofErr w:type="spellStart"/>
      <w:r w:rsidRPr="0012087E">
        <w:rPr>
          <w:color w:val="000000"/>
          <w:sz w:val="28"/>
          <w:szCs w:val="28"/>
        </w:rPr>
        <w:t>чи</w:t>
      </w:r>
      <w:proofErr w:type="spellEnd"/>
      <w:r w:rsidRPr="0012087E">
        <w:rPr>
          <w:color w:val="000000"/>
          <w:sz w:val="28"/>
          <w:szCs w:val="28"/>
        </w:rPr>
        <w:t xml:space="preserve"> </w:t>
      </w:r>
      <w:proofErr w:type="spellStart"/>
      <w:r w:rsidRPr="0012087E">
        <w:rPr>
          <w:color w:val="000000"/>
          <w:sz w:val="28"/>
          <w:szCs w:val="28"/>
        </w:rPr>
        <w:t>їх</w:t>
      </w:r>
      <w:proofErr w:type="spellEnd"/>
      <w:r w:rsidRPr="0012087E">
        <w:rPr>
          <w:color w:val="000000"/>
          <w:sz w:val="28"/>
          <w:szCs w:val="28"/>
        </w:rPr>
        <w:t xml:space="preserve"> </w:t>
      </w:r>
      <w:proofErr w:type="spellStart"/>
      <w:r w:rsidRPr="0012087E">
        <w:rPr>
          <w:color w:val="000000"/>
          <w:sz w:val="28"/>
          <w:szCs w:val="28"/>
        </w:rPr>
        <w:t>поєднання</w:t>
      </w:r>
      <w:proofErr w:type="spellEnd"/>
      <w:r w:rsidRPr="0012087E">
        <w:rPr>
          <w:color w:val="000000"/>
          <w:sz w:val="28"/>
          <w:szCs w:val="28"/>
        </w:rPr>
        <w:t xml:space="preserve"> </w:t>
      </w:r>
      <w:proofErr w:type="spellStart"/>
      <w:r w:rsidRPr="0012087E">
        <w:rPr>
          <w:color w:val="000000"/>
          <w:sz w:val="28"/>
          <w:szCs w:val="28"/>
        </w:rPr>
        <w:t>забезпечує</w:t>
      </w:r>
      <w:proofErr w:type="spellEnd"/>
      <w:r w:rsidRPr="0012087E">
        <w:rPr>
          <w:color w:val="000000"/>
          <w:sz w:val="28"/>
          <w:szCs w:val="28"/>
          <w:lang w:val="uk-UA"/>
        </w:rPr>
        <w:t xml:space="preserve"> </w:t>
      </w:r>
      <w:proofErr w:type="spellStart"/>
      <w:r w:rsidRPr="0012087E">
        <w:rPr>
          <w:color w:val="000000"/>
          <w:sz w:val="28"/>
          <w:szCs w:val="28"/>
        </w:rPr>
        <w:t>ефективний</w:t>
      </w:r>
      <w:proofErr w:type="spellEnd"/>
      <w:r w:rsidRPr="0012087E">
        <w:rPr>
          <w:color w:val="000000"/>
          <w:sz w:val="28"/>
          <w:szCs w:val="28"/>
        </w:rPr>
        <w:t xml:space="preserve"> </w:t>
      </w:r>
      <w:proofErr w:type="spellStart"/>
      <w:r w:rsidRPr="0012087E">
        <w:rPr>
          <w:color w:val="000000"/>
          <w:sz w:val="28"/>
          <w:szCs w:val="28"/>
        </w:rPr>
        <w:t>обмін</w:t>
      </w:r>
      <w:proofErr w:type="spellEnd"/>
      <w:r w:rsidRPr="0012087E">
        <w:rPr>
          <w:color w:val="000000"/>
          <w:sz w:val="28"/>
          <w:szCs w:val="28"/>
        </w:rPr>
        <w:t xml:space="preserve"> </w:t>
      </w:r>
      <w:proofErr w:type="spellStart"/>
      <w:r w:rsidRPr="0012087E">
        <w:rPr>
          <w:color w:val="000000"/>
          <w:sz w:val="28"/>
          <w:szCs w:val="28"/>
        </w:rPr>
        <w:t>інформацією</w:t>
      </w:r>
      <w:proofErr w:type="spellEnd"/>
      <w:r w:rsidRPr="0012087E">
        <w:rPr>
          <w:color w:val="000000"/>
          <w:sz w:val="28"/>
          <w:szCs w:val="28"/>
        </w:rPr>
        <w:t xml:space="preserve">, а </w:t>
      </w:r>
      <w:proofErr w:type="spellStart"/>
      <w:r w:rsidRPr="0012087E">
        <w:rPr>
          <w:color w:val="000000"/>
          <w:sz w:val="28"/>
          <w:szCs w:val="28"/>
        </w:rPr>
        <w:t>неправильний</w:t>
      </w:r>
      <w:proofErr w:type="spellEnd"/>
      <w:r w:rsidRPr="0012087E">
        <w:rPr>
          <w:color w:val="000000"/>
          <w:sz w:val="28"/>
          <w:szCs w:val="28"/>
        </w:rPr>
        <w:t xml:space="preserve"> – </w:t>
      </w:r>
      <w:proofErr w:type="spellStart"/>
      <w:r w:rsidRPr="0012087E">
        <w:rPr>
          <w:color w:val="000000"/>
          <w:sz w:val="28"/>
          <w:szCs w:val="28"/>
        </w:rPr>
        <w:t>ускладнює</w:t>
      </w:r>
      <w:proofErr w:type="spellEnd"/>
      <w:r w:rsidRPr="0012087E">
        <w:rPr>
          <w:color w:val="000000"/>
          <w:sz w:val="28"/>
          <w:szCs w:val="28"/>
        </w:rPr>
        <w:t xml:space="preserve"> </w:t>
      </w:r>
      <w:proofErr w:type="spellStart"/>
      <w:r w:rsidRPr="0012087E">
        <w:rPr>
          <w:color w:val="000000"/>
          <w:sz w:val="28"/>
          <w:szCs w:val="28"/>
        </w:rPr>
        <w:t>спілкування</w:t>
      </w:r>
      <w:proofErr w:type="spellEnd"/>
      <w:r w:rsidRPr="0012087E">
        <w:rPr>
          <w:color w:val="000000"/>
          <w:sz w:val="28"/>
          <w:szCs w:val="28"/>
        </w:rPr>
        <w:t xml:space="preserve">, </w:t>
      </w:r>
      <w:proofErr w:type="spellStart"/>
      <w:r w:rsidRPr="0012087E">
        <w:rPr>
          <w:color w:val="000000"/>
          <w:sz w:val="28"/>
          <w:szCs w:val="28"/>
        </w:rPr>
        <w:t>призводить</w:t>
      </w:r>
      <w:proofErr w:type="spellEnd"/>
      <w:r w:rsidRPr="0012087E">
        <w:rPr>
          <w:color w:val="000000"/>
          <w:sz w:val="28"/>
          <w:szCs w:val="28"/>
        </w:rPr>
        <w:t xml:space="preserve"> до </w:t>
      </w:r>
      <w:proofErr w:type="spellStart"/>
      <w:r w:rsidRPr="0012087E">
        <w:rPr>
          <w:color w:val="000000"/>
          <w:sz w:val="28"/>
          <w:szCs w:val="28"/>
        </w:rPr>
        <w:t>непорозумінь</w:t>
      </w:r>
      <w:proofErr w:type="spellEnd"/>
      <w:r w:rsidRPr="0012087E">
        <w:rPr>
          <w:color w:val="000000"/>
          <w:sz w:val="28"/>
          <w:szCs w:val="28"/>
        </w:rPr>
        <w:t xml:space="preserve">, </w:t>
      </w:r>
      <w:proofErr w:type="spellStart"/>
      <w:r w:rsidRPr="0012087E">
        <w:rPr>
          <w:color w:val="000000"/>
          <w:sz w:val="28"/>
          <w:szCs w:val="28"/>
        </w:rPr>
        <w:t>які</w:t>
      </w:r>
      <w:proofErr w:type="spellEnd"/>
      <w:r w:rsidRPr="0012087E">
        <w:rPr>
          <w:color w:val="000000"/>
          <w:sz w:val="28"/>
          <w:szCs w:val="28"/>
        </w:rPr>
        <w:t xml:space="preserve"> </w:t>
      </w:r>
      <w:proofErr w:type="spellStart"/>
      <w:r w:rsidRPr="0012087E">
        <w:rPr>
          <w:color w:val="000000"/>
          <w:sz w:val="28"/>
          <w:szCs w:val="28"/>
        </w:rPr>
        <w:t>навіть</w:t>
      </w:r>
      <w:proofErr w:type="spellEnd"/>
      <w:r w:rsidRPr="0012087E">
        <w:rPr>
          <w:color w:val="000000"/>
          <w:sz w:val="28"/>
          <w:szCs w:val="28"/>
        </w:rPr>
        <w:t xml:space="preserve"> </w:t>
      </w:r>
      <w:proofErr w:type="spellStart"/>
      <w:r w:rsidRPr="0012087E">
        <w:rPr>
          <w:color w:val="000000"/>
          <w:sz w:val="28"/>
          <w:szCs w:val="28"/>
        </w:rPr>
        <w:t>можуть</w:t>
      </w:r>
      <w:proofErr w:type="spellEnd"/>
      <w:r w:rsidRPr="0012087E">
        <w:rPr>
          <w:color w:val="000000"/>
          <w:sz w:val="28"/>
          <w:szCs w:val="28"/>
        </w:rPr>
        <w:t xml:space="preserve"> </w:t>
      </w:r>
      <w:proofErr w:type="spellStart"/>
      <w:r w:rsidRPr="0012087E">
        <w:rPr>
          <w:color w:val="000000"/>
          <w:sz w:val="28"/>
          <w:szCs w:val="28"/>
        </w:rPr>
        <w:t>спричини</w:t>
      </w:r>
      <w:proofErr w:type="spellEnd"/>
      <w:r w:rsidRPr="0012087E">
        <w:rPr>
          <w:color w:val="000000"/>
          <w:sz w:val="28"/>
          <w:szCs w:val="28"/>
        </w:rPr>
        <w:t xml:space="preserve"> </w:t>
      </w:r>
      <w:proofErr w:type="spellStart"/>
      <w:r w:rsidRPr="0012087E">
        <w:rPr>
          <w:color w:val="000000"/>
          <w:sz w:val="28"/>
          <w:szCs w:val="28"/>
        </w:rPr>
        <w:t>конфліктну</w:t>
      </w:r>
      <w:proofErr w:type="spellEnd"/>
      <w:r w:rsidRPr="0012087E">
        <w:rPr>
          <w:color w:val="000000"/>
          <w:sz w:val="28"/>
          <w:szCs w:val="28"/>
        </w:rPr>
        <w:t xml:space="preserve"> </w:t>
      </w:r>
      <w:proofErr w:type="spellStart"/>
      <w:r w:rsidRPr="0012087E">
        <w:rPr>
          <w:color w:val="000000"/>
          <w:sz w:val="28"/>
          <w:szCs w:val="28"/>
        </w:rPr>
        <w:t>ситуацію</w:t>
      </w:r>
      <w:proofErr w:type="spellEnd"/>
      <w:r w:rsidRPr="0012087E">
        <w:rPr>
          <w:color w:val="000000"/>
          <w:sz w:val="28"/>
          <w:szCs w:val="28"/>
        </w:rPr>
        <w:t xml:space="preserve">. </w:t>
      </w:r>
      <w:proofErr w:type="spellStart"/>
      <w:r w:rsidRPr="0012087E">
        <w:rPr>
          <w:color w:val="000000"/>
          <w:sz w:val="28"/>
          <w:szCs w:val="28"/>
        </w:rPr>
        <w:t>Водночас</w:t>
      </w:r>
      <w:proofErr w:type="spellEnd"/>
      <w:r w:rsidRPr="0012087E">
        <w:rPr>
          <w:color w:val="000000"/>
          <w:sz w:val="28"/>
          <w:szCs w:val="28"/>
        </w:rPr>
        <w:t xml:space="preserve"> </w:t>
      </w:r>
      <w:proofErr w:type="spellStart"/>
      <w:r w:rsidRPr="0012087E">
        <w:rPr>
          <w:color w:val="000000"/>
          <w:sz w:val="28"/>
          <w:szCs w:val="28"/>
        </w:rPr>
        <w:t>слід</w:t>
      </w:r>
      <w:proofErr w:type="spellEnd"/>
      <w:r w:rsidRPr="0012087E">
        <w:rPr>
          <w:color w:val="000000"/>
          <w:sz w:val="28"/>
          <w:szCs w:val="28"/>
        </w:rPr>
        <w:t xml:space="preserve"> </w:t>
      </w:r>
      <w:proofErr w:type="spellStart"/>
      <w:r w:rsidRPr="0012087E">
        <w:rPr>
          <w:color w:val="000000"/>
          <w:sz w:val="28"/>
          <w:szCs w:val="28"/>
        </w:rPr>
        <w:t>зважати</w:t>
      </w:r>
      <w:proofErr w:type="spellEnd"/>
      <w:r w:rsidRPr="0012087E">
        <w:rPr>
          <w:color w:val="000000"/>
          <w:sz w:val="28"/>
          <w:szCs w:val="28"/>
        </w:rPr>
        <w:t xml:space="preserve"> і на те, </w:t>
      </w:r>
      <w:proofErr w:type="spellStart"/>
      <w:r w:rsidRPr="0012087E">
        <w:rPr>
          <w:color w:val="000000"/>
          <w:sz w:val="28"/>
          <w:szCs w:val="28"/>
        </w:rPr>
        <w:t>якими</w:t>
      </w:r>
      <w:proofErr w:type="spellEnd"/>
      <w:r w:rsidRPr="0012087E">
        <w:rPr>
          <w:color w:val="000000"/>
          <w:sz w:val="28"/>
          <w:szCs w:val="28"/>
        </w:rPr>
        <w:t xml:space="preserve"> каналами </w:t>
      </w:r>
      <w:proofErr w:type="spellStart"/>
      <w:r w:rsidRPr="0012087E">
        <w:rPr>
          <w:color w:val="000000"/>
          <w:sz w:val="28"/>
          <w:szCs w:val="28"/>
        </w:rPr>
        <w:t>доцільно</w:t>
      </w:r>
      <w:proofErr w:type="spellEnd"/>
      <w:r w:rsidRPr="0012087E">
        <w:rPr>
          <w:color w:val="000000"/>
          <w:sz w:val="28"/>
          <w:szCs w:val="28"/>
        </w:rPr>
        <w:t xml:space="preserve"> </w:t>
      </w:r>
      <w:proofErr w:type="spellStart"/>
      <w:r w:rsidRPr="0012087E">
        <w:rPr>
          <w:color w:val="000000"/>
          <w:sz w:val="28"/>
          <w:szCs w:val="28"/>
        </w:rPr>
        <w:t>скористатися</w:t>
      </w:r>
      <w:proofErr w:type="spellEnd"/>
      <w:r w:rsidRPr="0012087E">
        <w:rPr>
          <w:color w:val="000000"/>
          <w:sz w:val="28"/>
          <w:szCs w:val="28"/>
        </w:rPr>
        <w:t xml:space="preserve"> при </w:t>
      </w:r>
      <w:proofErr w:type="spellStart"/>
      <w:r w:rsidRPr="0012087E">
        <w:rPr>
          <w:color w:val="000000"/>
          <w:sz w:val="28"/>
          <w:szCs w:val="28"/>
        </w:rPr>
        <w:t>виборі</w:t>
      </w:r>
      <w:proofErr w:type="spellEnd"/>
      <w:r w:rsidRPr="0012087E">
        <w:rPr>
          <w:color w:val="000000"/>
          <w:sz w:val="28"/>
          <w:szCs w:val="28"/>
        </w:rPr>
        <w:t xml:space="preserve"> того </w:t>
      </w:r>
      <w:proofErr w:type="spellStart"/>
      <w:r w:rsidRPr="0012087E">
        <w:rPr>
          <w:color w:val="000000"/>
          <w:sz w:val="28"/>
          <w:szCs w:val="28"/>
        </w:rPr>
        <w:t>чи</w:t>
      </w:r>
      <w:proofErr w:type="spellEnd"/>
      <w:r w:rsidRPr="0012087E">
        <w:rPr>
          <w:color w:val="000000"/>
          <w:sz w:val="28"/>
          <w:szCs w:val="28"/>
        </w:rPr>
        <w:t xml:space="preserve"> </w:t>
      </w:r>
      <w:proofErr w:type="spellStart"/>
      <w:r w:rsidRPr="0012087E">
        <w:rPr>
          <w:color w:val="000000"/>
          <w:sz w:val="28"/>
          <w:szCs w:val="28"/>
        </w:rPr>
        <w:t>іншого</w:t>
      </w:r>
      <w:proofErr w:type="spellEnd"/>
      <w:r w:rsidRPr="0012087E">
        <w:rPr>
          <w:color w:val="000000"/>
          <w:sz w:val="28"/>
          <w:szCs w:val="28"/>
        </w:rPr>
        <w:t xml:space="preserve"> методу </w:t>
      </w:r>
      <w:proofErr w:type="spellStart"/>
      <w:r w:rsidRPr="0012087E">
        <w:rPr>
          <w:color w:val="000000"/>
          <w:sz w:val="28"/>
          <w:szCs w:val="28"/>
        </w:rPr>
        <w:t>комунікацій</w:t>
      </w:r>
      <w:proofErr w:type="spellEnd"/>
      <w:r w:rsidRPr="0012087E">
        <w:rPr>
          <w:color w:val="000000"/>
          <w:sz w:val="28"/>
          <w:szCs w:val="28"/>
        </w:rPr>
        <w:t xml:space="preserve">. </w:t>
      </w:r>
      <w:proofErr w:type="spellStart"/>
      <w:r w:rsidRPr="0012087E">
        <w:rPr>
          <w:color w:val="000000"/>
          <w:sz w:val="28"/>
          <w:szCs w:val="28"/>
        </w:rPr>
        <w:t>Вибір</w:t>
      </w:r>
      <w:proofErr w:type="spellEnd"/>
      <w:r w:rsidRPr="0012087E">
        <w:rPr>
          <w:color w:val="000000"/>
          <w:sz w:val="28"/>
          <w:szCs w:val="28"/>
        </w:rPr>
        <w:t xml:space="preserve"> каналу </w:t>
      </w:r>
      <w:proofErr w:type="spellStart"/>
      <w:r w:rsidRPr="0012087E">
        <w:rPr>
          <w:color w:val="000000"/>
          <w:sz w:val="28"/>
          <w:szCs w:val="28"/>
        </w:rPr>
        <w:t>багато</w:t>
      </w:r>
      <w:proofErr w:type="spellEnd"/>
      <w:r w:rsidRPr="0012087E">
        <w:rPr>
          <w:color w:val="000000"/>
          <w:sz w:val="28"/>
          <w:szCs w:val="28"/>
        </w:rPr>
        <w:t xml:space="preserve"> в </w:t>
      </w:r>
      <w:proofErr w:type="spellStart"/>
      <w:r w:rsidRPr="0012087E">
        <w:rPr>
          <w:color w:val="000000"/>
          <w:sz w:val="28"/>
          <w:szCs w:val="28"/>
        </w:rPr>
        <w:t>чому</w:t>
      </w:r>
      <w:proofErr w:type="spellEnd"/>
      <w:r w:rsidRPr="0012087E">
        <w:rPr>
          <w:color w:val="000000"/>
          <w:sz w:val="28"/>
          <w:szCs w:val="28"/>
        </w:rPr>
        <w:t xml:space="preserve"> </w:t>
      </w:r>
      <w:proofErr w:type="spellStart"/>
      <w:r w:rsidRPr="0012087E">
        <w:rPr>
          <w:color w:val="000000"/>
          <w:sz w:val="28"/>
          <w:szCs w:val="28"/>
        </w:rPr>
        <w:t>визначається</w:t>
      </w:r>
      <w:proofErr w:type="spellEnd"/>
      <w:r w:rsidRPr="0012087E">
        <w:rPr>
          <w:color w:val="000000"/>
          <w:sz w:val="28"/>
          <w:szCs w:val="28"/>
        </w:rPr>
        <w:t xml:space="preserve"> природою </w:t>
      </w:r>
      <w:proofErr w:type="spellStart"/>
      <w:r w:rsidRPr="0012087E">
        <w:rPr>
          <w:color w:val="000000"/>
          <w:sz w:val="28"/>
          <w:szCs w:val="28"/>
        </w:rPr>
        <w:t>повідомлення</w:t>
      </w:r>
      <w:proofErr w:type="spellEnd"/>
      <w:r w:rsidRPr="0012087E">
        <w:rPr>
          <w:color w:val="000000"/>
          <w:sz w:val="28"/>
          <w:szCs w:val="28"/>
        </w:rPr>
        <w:t xml:space="preserve">, </w:t>
      </w:r>
      <w:proofErr w:type="spellStart"/>
      <w:r w:rsidRPr="0012087E">
        <w:rPr>
          <w:color w:val="000000"/>
          <w:sz w:val="28"/>
          <w:szCs w:val="28"/>
        </w:rPr>
        <w:t>його</w:t>
      </w:r>
      <w:proofErr w:type="spellEnd"/>
      <w:r w:rsidRPr="0012087E">
        <w:rPr>
          <w:color w:val="000000"/>
          <w:sz w:val="28"/>
          <w:szCs w:val="28"/>
        </w:rPr>
        <w:t xml:space="preserve"> </w:t>
      </w:r>
      <w:proofErr w:type="spellStart"/>
      <w:r w:rsidRPr="0012087E">
        <w:rPr>
          <w:color w:val="000000"/>
          <w:sz w:val="28"/>
          <w:szCs w:val="28"/>
        </w:rPr>
        <w:t>обсягами</w:t>
      </w:r>
      <w:proofErr w:type="spellEnd"/>
      <w:r w:rsidRPr="0012087E">
        <w:rPr>
          <w:color w:val="000000"/>
          <w:sz w:val="28"/>
          <w:szCs w:val="28"/>
        </w:rPr>
        <w:t xml:space="preserve">, </w:t>
      </w:r>
      <w:proofErr w:type="spellStart"/>
      <w:r w:rsidRPr="0012087E">
        <w:rPr>
          <w:color w:val="000000"/>
          <w:sz w:val="28"/>
          <w:szCs w:val="28"/>
        </w:rPr>
        <w:t>складністю</w:t>
      </w:r>
      <w:proofErr w:type="spellEnd"/>
      <w:r w:rsidRPr="0012087E">
        <w:rPr>
          <w:color w:val="000000"/>
          <w:sz w:val="28"/>
          <w:szCs w:val="28"/>
        </w:rPr>
        <w:t xml:space="preserve"> в </w:t>
      </w:r>
      <w:proofErr w:type="spellStart"/>
      <w:r w:rsidRPr="0012087E">
        <w:rPr>
          <w:color w:val="000000"/>
          <w:sz w:val="28"/>
          <w:szCs w:val="28"/>
        </w:rPr>
        <w:t>розумінні</w:t>
      </w:r>
      <w:proofErr w:type="spellEnd"/>
      <w:r w:rsidRPr="0012087E">
        <w:rPr>
          <w:color w:val="000000"/>
          <w:sz w:val="28"/>
          <w:szCs w:val="28"/>
        </w:rPr>
        <w:t xml:space="preserve">, </w:t>
      </w:r>
      <w:proofErr w:type="spellStart"/>
      <w:r w:rsidRPr="0012087E">
        <w:rPr>
          <w:color w:val="000000"/>
          <w:sz w:val="28"/>
          <w:szCs w:val="28"/>
        </w:rPr>
        <w:t>стандартністю</w:t>
      </w:r>
      <w:proofErr w:type="spellEnd"/>
      <w:r w:rsidRPr="0012087E">
        <w:rPr>
          <w:color w:val="000000"/>
          <w:sz w:val="28"/>
          <w:szCs w:val="28"/>
        </w:rPr>
        <w:t xml:space="preserve"> </w:t>
      </w:r>
      <w:proofErr w:type="spellStart"/>
      <w:r w:rsidRPr="0012087E">
        <w:rPr>
          <w:color w:val="000000"/>
          <w:sz w:val="28"/>
          <w:szCs w:val="28"/>
        </w:rPr>
        <w:t>чи</w:t>
      </w:r>
      <w:proofErr w:type="spellEnd"/>
      <w:r w:rsidRPr="0012087E">
        <w:rPr>
          <w:color w:val="000000"/>
          <w:sz w:val="28"/>
          <w:szCs w:val="28"/>
        </w:rPr>
        <w:t xml:space="preserve"> </w:t>
      </w:r>
      <w:proofErr w:type="spellStart"/>
      <w:r w:rsidRPr="0012087E">
        <w:rPr>
          <w:color w:val="000000"/>
          <w:sz w:val="28"/>
          <w:szCs w:val="28"/>
        </w:rPr>
        <w:t>нестандартністю</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w:t>
      </w:r>
      <w:proofErr w:type="spellStart"/>
      <w:r w:rsidRPr="0012087E">
        <w:rPr>
          <w:color w:val="000000"/>
          <w:sz w:val="28"/>
          <w:szCs w:val="28"/>
        </w:rPr>
        <w:t>тощо</w:t>
      </w:r>
      <w:proofErr w:type="spellEnd"/>
      <w:r w:rsidRPr="0012087E">
        <w:rPr>
          <w:color w:val="000000"/>
          <w:sz w:val="28"/>
          <w:szCs w:val="28"/>
        </w:rPr>
        <w:t xml:space="preserve">. </w:t>
      </w:r>
      <w:proofErr w:type="spellStart"/>
      <w:r w:rsidRPr="0012087E">
        <w:rPr>
          <w:color w:val="000000"/>
          <w:sz w:val="28"/>
          <w:szCs w:val="28"/>
        </w:rPr>
        <w:t>Найзручніше</w:t>
      </w:r>
      <w:proofErr w:type="spellEnd"/>
      <w:r w:rsidRPr="0012087E">
        <w:rPr>
          <w:color w:val="000000"/>
          <w:sz w:val="28"/>
          <w:szCs w:val="28"/>
        </w:rPr>
        <w:t xml:space="preserve"> </w:t>
      </w:r>
      <w:proofErr w:type="spellStart"/>
      <w:r w:rsidRPr="0012087E">
        <w:rPr>
          <w:color w:val="000000"/>
          <w:sz w:val="28"/>
          <w:szCs w:val="28"/>
        </w:rPr>
        <w:t>класифікувати</w:t>
      </w:r>
      <w:proofErr w:type="spellEnd"/>
      <w:r w:rsidRPr="0012087E">
        <w:rPr>
          <w:color w:val="000000"/>
          <w:sz w:val="28"/>
          <w:szCs w:val="28"/>
        </w:rPr>
        <w:t xml:space="preserve"> </w:t>
      </w:r>
      <w:proofErr w:type="spellStart"/>
      <w:r w:rsidRPr="0012087E">
        <w:rPr>
          <w:color w:val="000000"/>
          <w:sz w:val="28"/>
          <w:szCs w:val="28"/>
        </w:rPr>
        <w:t>комунікативні</w:t>
      </w:r>
      <w:proofErr w:type="spellEnd"/>
      <w:r w:rsidRPr="0012087E">
        <w:rPr>
          <w:color w:val="000000"/>
          <w:sz w:val="28"/>
          <w:szCs w:val="28"/>
        </w:rPr>
        <w:t xml:space="preserve"> канали за </w:t>
      </w:r>
      <w:proofErr w:type="spellStart"/>
      <w:r w:rsidRPr="0012087E">
        <w:rPr>
          <w:color w:val="000000"/>
          <w:sz w:val="28"/>
          <w:szCs w:val="28"/>
        </w:rPr>
        <w:t>їх</w:t>
      </w:r>
      <w:proofErr w:type="spellEnd"/>
      <w:r w:rsidRPr="0012087E">
        <w:rPr>
          <w:color w:val="000000"/>
          <w:sz w:val="28"/>
          <w:szCs w:val="28"/>
        </w:rPr>
        <w:t xml:space="preserve"> пропускною </w:t>
      </w:r>
      <w:proofErr w:type="spellStart"/>
      <w:r w:rsidRPr="0012087E">
        <w:rPr>
          <w:color w:val="000000"/>
          <w:sz w:val="28"/>
          <w:szCs w:val="28"/>
        </w:rPr>
        <w:t>спроможністю</w:t>
      </w:r>
      <w:proofErr w:type="spellEnd"/>
      <w:r w:rsidRPr="0012087E">
        <w:rPr>
          <w:color w:val="000000"/>
          <w:sz w:val="28"/>
          <w:szCs w:val="28"/>
        </w:rPr>
        <w:t xml:space="preserve">. </w:t>
      </w:r>
      <w:proofErr w:type="spellStart"/>
      <w:r w:rsidRPr="0012087E">
        <w:rPr>
          <w:color w:val="000000"/>
          <w:sz w:val="28"/>
          <w:szCs w:val="28"/>
        </w:rPr>
        <w:t>Пропускна</w:t>
      </w:r>
      <w:proofErr w:type="spellEnd"/>
      <w:r w:rsidRPr="0012087E">
        <w:rPr>
          <w:color w:val="000000"/>
          <w:sz w:val="28"/>
          <w:szCs w:val="28"/>
        </w:rPr>
        <w:t xml:space="preserve"> </w:t>
      </w:r>
      <w:proofErr w:type="spellStart"/>
      <w:r w:rsidRPr="0012087E">
        <w:rPr>
          <w:color w:val="000000"/>
          <w:sz w:val="28"/>
          <w:szCs w:val="28"/>
        </w:rPr>
        <w:t>спроможність</w:t>
      </w:r>
      <w:proofErr w:type="spellEnd"/>
      <w:r w:rsidRPr="0012087E">
        <w:rPr>
          <w:color w:val="000000"/>
          <w:sz w:val="28"/>
          <w:szCs w:val="28"/>
        </w:rPr>
        <w:t xml:space="preserve"> каналу – </w:t>
      </w:r>
      <w:proofErr w:type="spellStart"/>
      <w:r w:rsidRPr="0012087E">
        <w:rPr>
          <w:color w:val="000000"/>
          <w:sz w:val="28"/>
          <w:szCs w:val="28"/>
        </w:rPr>
        <w:t>це</w:t>
      </w:r>
      <w:proofErr w:type="spellEnd"/>
      <w:r w:rsidRPr="0012087E">
        <w:rPr>
          <w:color w:val="000000"/>
          <w:sz w:val="28"/>
          <w:szCs w:val="28"/>
        </w:rPr>
        <w:t> </w:t>
      </w:r>
      <w:proofErr w:type="spellStart"/>
      <w:r w:rsidRPr="0012087E">
        <w:rPr>
          <w:color w:val="000000"/>
          <w:sz w:val="28"/>
          <w:szCs w:val="28"/>
        </w:rPr>
        <w:t>обсяг</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w:t>
      </w:r>
      <w:proofErr w:type="spellStart"/>
      <w:r w:rsidRPr="0012087E">
        <w:rPr>
          <w:color w:val="000000"/>
          <w:sz w:val="28"/>
          <w:szCs w:val="28"/>
        </w:rPr>
        <w:t>який</w:t>
      </w:r>
      <w:proofErr w:type="spellEnd"/>
      <w:r w:rsidRPr="0012087E">
        <w:rPr>
          <w:color w:val="000000"/>
          <w:sz w:val="28"/>
          <w:szCs w:val="28"/>
        </w:rPr>
        <w:t xml:space="preserve"> </w:t>
      </w:r>
      <w:proofErr w:type="spellStart"/>
      <w:r w:rsidRPr="0012087E">
        <w:rPr>
          <w:color w:val="000000"/>
          <w:sz w:val="28"/>
          <w:szCs w:val="28"/>
        </w:rPr>
        <w:t>може</w:t>
      </w:r>
      <w:proofErr w:type="spellEnd"/>
      <w:r w:rsidRPr="0012087E">
        <w:rPr>
          <w:color w:val="000000"/>
          <w:sz w:val="28"/>
          <w:szCs w:val="28"/>
        </w:rPr>
        <w:t xml:space="preserve"> бути </w:t>
      </w:r>
      <w:proofErr w:type="spellStart"/>
      <w:r w:rsidRPr="0012087E">
        <w:rPr>
          <w:color w:val="000000"/>
          <w:sz w:val="28"/>
          <w:szCs w:val="28"/>
        </w:rPr>
        <w:t>переданий</w:t>
      </w:r>
      <w:proofErr w:type="spellEnd"/>
      <w:r w:rsidRPr="0012087E">
        <w:rPr>
          <w:color w:val="000000"/>
          <w:sz w:val="28"/>
          <w:szCs w:val="28"/>
        </w:rPr>
        <w:t xml:space="preserve"> через </w:t>
      </w:r>
      <w:proofErr w:type="spellStart"/>
      <w:r w:rsidRPr="0012087E">
        <w:rPr>
          <w:color w:val="000000"/>
          <w:sz w:val="28"/>
          <w:szCs w:val="28"/>
        </w:rPr>
        <w:t>нього</w:t>
      </w:r>
      <w:proofErr w:type="spellEnd"/>
      <w:r w:rsidRPr="0012087E">
        <w:rPr>
          <w:color w:val="000000"/>
          <w:sz w:val="28"/>
          <w:szCs w:val="28"/>
        </w:rPr>
        <w:t xml:space="preserve"> за одну </w:t>
      </w:r>
      <w:proofErr w:type="spellStart"/>
      <w:r w:rsidRPr="0012087E">
        <w:rPr>
          <w:color w:val="000000"/>
          <w:sz w:val="28"/>
          <w:szCs w:val="28"/>
        </w:rPr>
        <w:t>комунікативну</w:t>
      </w:r>
      <w:proofErr w:type="spellEnd"/>
      <w:r w:rsidRPr="0012087E">
        <w:rPr>
          <w:color w:val="000000"/>
          <w:sz w:val="28"/>
          <w:szCs w:val="28"/>
        </w:rPr>
        <w:t xml:space="preserve"> </w:t>
      </w:r>
      <w:proofErr w:type="spellStart"/>
      <w:r w:rsidRPr="0012087E">
        <w:rPr>
          <w:color w:val="000000"/>
          <w:sz w:val="28"/>
          <w:szCs w:val="28"/>
        </w:rPr>
        <w:t>сесію</w:t>
      </w:r>
      <w:proofErr w:type="spellEnd"/>
      <w:r w:rsidRPr="0012087E">
        <w:rPr>
          <w:color w:val="000000"/>
          <w:sz w:val="28"/>
          <w:szCs w:val="28"/>
        </w:rPr>
        <w:t xml:space="preserve">. На </w:t>
      </w:r>
      <w:proofErr w:type="spellStart"/>
      <w:r w:rsidRPr="0012087E">
        <w:rPr>
          <w:color w:val="000000"/>
          <w:sz w:val="28"/>
          <w:szCs w:val="28"/>
        </w:rPr>
        <w:t>місткість</w:t>
      </w:r>
      <w:proofErr w:type="spellEnd"/>
      <w:r w:rsidRPr="0012087E">
        <w:rPr>
          <w:color w:val="000000"/>
          <w:sz w:val="28"/>
          <w:szCs w:val="28"/>
        </w:rPr>
        <w:t xml:space="preserve"> </w:t>
      </w:r>
      <w:proofErr w:type="spellStart"/>
      <w:r w:rsidRPr="0012087E">
        <w:rPr>
          <w:color w:val="000000"/>
          <w:sz w:val="28"/>
          <w:szCs w:val="28"/>
        </w:rPr>
        <w:t>комунікативних</w:t>
      </w:r>
      <w:proofErr w:type="spellEnd"/>
      <w:r w:rsidRPr="0012087E">
        <w:rPr>
          <w:color w:val="000000"/>
          <w:sz w:val="28"/>
          <w:szCs w:val="28"/>
        </w:rPr>
        <w:t xml:space="preserve"> </w:t>
      </w:r>
      <w:proofErr w:type="spellStart"/>
      <w:r w:rsidRPr="0012087E">
        <w:rPr>
          <w:color w:val="000000"/>
          <w:sz w:val="28"/>
          <w:szCs w:val="28"/>
        </w:rPr>
        <w:t>каналів</w:t>
      </w:r>
      <w:proofErr w:type="spellEnd"/>
      <w:r w:rsidRPr="0012087E">
        <w:rPr>
          <w:color w:val="000000"/>
          <w:sz w:val="28"/>
          <w:szCs w:val="28"/>
        </w:rPr>
        <w:t xml:space="preserve"> </w:t>
      </w:r>
      <w:proofErr w:type="spellStart"/>
      <w:r w:rsidRPr="0012087E">
        <w:rPr>
          <w:color w:val="000000"/>
          <w:sz w:val="28"/>
          <w:szCs w:val="28"/>
        </w:rPr>
        <w:t>впливають</w:t>
      </w:r>
      <w:proofErr w:type="spellEnd"/>
      <w:r w:rsidRPr="0012087E">
        <w:rPr>
          <w:color w:val="000000"/>
          <w:sz w:val="28"/>
          <w:szCs w:val="28"/>
        </w:rPr>
        <w:t>:</w:t>
      </w:r>
    </w:p>
    <w:p w14:paraId="35F80CA5" w14:textId="77777777" w:rsidR="00C7301A" w:rsidRPr="0012087E" w:rsidRDefault="00C7301A" w:rsidP="00C7301A">
      <w:pPr>
        <w:spacing w:line="276" w:lineRule="auto"/>
        <w:ind w:firstLine="709"/>
        <w:contextualSpacing/>
        <w:jc w:val="both"/>
        <w:rPr>
          <w:color w:val="000000"/>
          <w:sz w:val="28"/>
          <w:szCs w:val="28"/>
        </w:rPr>
      </w:pPr>
      <w:r w:rsidRPr="0012087E">
        <w:rPr>
          <w:color w:val="000000"/>
          <w:sz w:val="28"/>
          <w:szCs w:val="28"/>
        </w:rPr>
        <w:t xml:space="preserve">- </w:t>
      </w:r>
      <w:proofErr w:type="spellStart"/>
      <w:r w:rsidRPr="0012087E">
        <w:rPr>
          <w:color w:val="000000"/>
          <w:sz w:val="28"/>
          <w:szCs w:val="28"/>
        </w:rPr>
        <w:t>здатність</w:t>
      </w:r>
      <w:proofErr w:type="spellEnd"/>
      <w:r w:rsidRPr="0012087E">
        <w:rPr>
          <w:color w:val="000000"/>
          <w:sz w:val="28"/>
          <w:szCs w:val="28"/>
        </w:rPr>
        <w:t xml:space="preserve"> </w:t>
      </w:r>
      <w:proofErr w:type="spellStart"/>
      <w:r w:rsidRPr="0012087E">
        <w:rPr>
          <w:color w:val="000000"/>
          <w:sz w:val="28"/>
          <w:szCs w:val="28"/>
        </w:rPr>
        <w:t>опрацьовувати</w:t>
      </w:r>
      <w:proofErr w:type="spellEnd"/>
      <w:r w:rsidRPr="0012087E">
        <w:rPr>
          <w:color w:val="000000"/>
          <w:sz w:val="28"/>
          <w:szCs w:val="28"/>
        </w:rPr>
        <w:t xml:space="preserve"> </w:t>
      </w:r>
      <w:proofErr w:type="spellStart"/>
      <w:r w:rsidRPr="0012087E">
        <w:rPr>
          <w:color w:val="000000"/>
          <w:sz w:val="28"/>
          <w:szCs w:val="28"/>
        </w:rPr>
        <w:t>декілька</w:t>
      </w:r>
      <w:proofErr w:type="spellEnd"/>
      <w:r w:rsidRPr="0012087E">
        <w:rPr>
          <w:color w:val="000000"/>
          <w:sz w:val="28"/>
          <w:szCs w:val="28"/>
        </w:rPr>
        <w:t xml:space="preserve"> </w:t>
      </w:r>
      <w:proofErr w:type="spellStart"/>
      <w:r w:rsidRPr="0012087E">
        <w:rPr>
          <w:color w:val="000000"/>
          <w:sz w:val="28"/>
          <w:szCs w:val="28"/>
        </w:rPr>
        <w:t>сигналів</w:t>
      </w:r>
      <w:proofErr w:type="spellEnd"/>
      <w:r w:rsidRPr="0012087E">
        <w:rPr>
          <w:color w:val="000000"/>
          <w:sz w:val="28"/>
          <w:szCs w:val="28"/>
        </w:rPr>
        <w:t xml:space="preserve"> </w:t>
      </w:r>
      <w:proofErr w:type="spellStart"/>
      <w:r w:rsidRPr="0012087E">
        <w:rPr>
          <w:color w:val="000000"/>
          <w:sz w:val="28"/>
          <w:szCs w:val="28"/>
        </w:rPr>
        <w:t>одночасно</w:t>
      </w:r>
      <w:proofErr w:type="spellEnd"/>
      <w:r w:rsidRPr="0012087E">
        <w:rPr>
          <w:color w:val="000000"/>
          <w:sz w:val="28"/>
          <w:szCs w:val="28"/>
        </w:rPr>
        <w:t>;</w:t>
      </w:r>
    </w:p>
    <w:p w14:paraId="0809F88D" w14:textId="77777777" w:rsidR="00C7301A" w:rsidRPr="0012087E" w:rsidRDefault="00C7301A" w:rsidP="00C7301A">
      <w:pPr>
        <w:spacing w:line="276" w:lineRule="auto"/>
        <w:ind w:firstLine="709"/>
        <w:contextualSpacing/>
        <w:jc w:val="both"/>
        <w:rPr>
          <w:color w:val="000000"/>
          <w:sz w:val="28"/>
          <w:szCs w:val="28"/>
        </w:rPr>
      </w:pPr>
      <w:r w:rsidRPr="0012087E">
        <w:rPr>
          <w:color w:val="000000"/>
          <w:sz w:val="28"/>
          <w:szCs w:val="28"/>
        </w:rPr>
        <w:t xml:space="preserve">- </w:t>
      </w:r>
      <w:proofErr w:type="spellStart"/>
      <w:r w:rsidRPr="0012087E">
        <w:rPr>
          <w:color w:val="000000"/>
          <w:sz w:val="28"/>
          <w:szCs w:val="28"/>
        </w:rPr>
        <w:t>можливість</w:t>
      </w:r>
      <w:proofErr w:type="spellEnd"/>
      <w:r w:rsidRPr="0012087E">
        <w:rPr>
          <w:color w:val="000000"/>
          <w:sz w:val="28"/>
          <w:szCs w:val="28"/>
        </w:rPr>
        <w:t xml:space="preserve"> </w:t>
      </w:r>
      <w:proofErr w:type="spellStart"/>
      <w:r w:rsidRPr="0012087E">
        <w:rPr>
          <w:color w:val="000000"/>
          <w:sz w:val="28"/>
          <w:szCs w:val="28"/>
        </w:rPr>
        <w:t>здійснення</w:t>
      </w:r>
      <w:proofErr w:type="spellEnd"/>
      <w:r w:rsidRPr="0012087E">
        <w:rPr>
          <w:color w:val="000000"/>
          <w:sz w:val="28"/>
          <w:szCs w:val="28"/>
        </w:rPr>
        <w:t xml:space="preserve"> </w:t>
      </w:r>
      <w:proofErr w:type="spellStart"/>
      <w:r w:rsidRPr="0012087E">
        <w:rPr>
          <w:color w:val="000000"/>
          <w:sz w:val="28"/>
          <w:szCs w:val="28"/>
        </w:rPr>
        <w:t>швидкого</w:t>
      </w:r>
      <w:proofErr w:type="spellEnd"/>
      <w:r w:rsidRPr="0012087E">
        <w:rPr>
          <w:color w:val="000000"/>
          <w:sz w:val="28"/>
          <w:szCs w:val="28"/>
        </w:rPr>
        <w:t xml:space="preserve">, </w:t>
      </w:r>
      <w:proofErr w:type="spellStart"/>
      <w:r w:rsidRPr="0012087E">
        <w:rPr>
          <w:color w:val="000000"/>
          <w:sz w:val="28"/>
          <w:szCs w:val="28"/>
        </w:rPr>
        <w:t>двостороннього</w:t>
      </w:r>
      <w:proofErr w:type="spellEnd"/>
      <w:r w:rsidRPr="0012087E">
        <w:rPr>
          <w:color w:val="000000"/>
          <w:sz w:val="28"/>
          <w:szCs w:val="28"/>
        </w:rPr>
        <w:t xml:space="preserve"> </w:t>
      </w:r>
      <w:proofErr w:type="spellStart"/>
      <w:r w:rsidRPr="0012087E">
        <w:rPr>
          <w:color w:val="000000"/>
          <w:sz w:val="28"/>
          <w:szCs w:val="28"/>
        </w:rPr>
        <w:t>зворотного</w:t>
      </w:r>
      <w:proofErr w:type="spellEnd"/>
      <w:r w:rsidRPr="0012087E">
        <w:rPr>
          <w:color w:val="000000"/>
          <w:sz w:val="28"/>
          <w:szCs w:val="28"/>
        </w:rPr>
        <w:t xml:space="preserve"> </w:t>
      </w:r>
      <w:proofErr w:type="spellStart"/>
      <w:r w:rsidRPr="0012087E">
        <w:rPr>
          <w:color w:val="000000"/>
          <w:sz w:val="28"/>
          <w:szCs w:val="28"/>
        </w:rPr>
        <w:t>зв</w:t>
      </w:r>
      <w:r w:rsidRPr="001B4FAB">
        <w:rPr>
          <w:color w:val="000000"/>
          <w:sz w:val="28"/>
          <w:szCs w:val="28"/>
        </w:rPr>
        <w:t>’</w:t>
      </w:r>
      <w:r w:rsidRPr="0012087E">
        <w:rPr>
          <w:color w:val="000000"/>
          <w:sz w:val="28"/>
          <w:szCs w:val="28"/>
        </w:rPr>
        <w:t>язку</w:t>
      </w:r>
      <w:proofErr w:type="spellEnd"/>
      <w:r w:rsidRPr="0012087E">
        <w:rPr>
          <w:color w:val="000000"/>
          <w:sz w:val="28"/>
          <w:szCs w:val="28"/>
        </w:rPr>
        <w:t>;</w:t>
      </w:r>
    </w:p>
    <w:p w14:paraId="0190EE33" w14:textId="77777777" w:rsidR="00C7301A" w:rsidRPr="0012087E" w:rsidRDefault="00C7301A" w:rsidP="00C7301A">
      <w:pPr>
        <w:spacing w:line="276" w:lineRule="auto"/>
        <w:ind w:firstLine="709"/>
        <w:contextualSpacing/>
        <w:jc w:val="both"/>
        <w:rPr>
          <w:color w:val="000000"/>
          <w:sz w:val="28"/>
          <w:szCs w:val="28"/>
        </w:rPr>
      </w:pPr>
      <w:r w:rsidRPr="0012087E">
        <w:rPr>
          <w:color w:val="000000"/>
          <w:sz w:val="28"/>
          <w:szCs w:val="28"/>
        </w:rPr>
        <w:t xml:space="preserve">- </w:t>
      </w:r>
      <w:proofErr w:type="spellStart"/>
      <w:r w:rsidRPr="0012087E">
        <w:rPr>
          <w:color w:val="000000"/>
          <w:sz w:val="28"/>
          <w:szCs w:val="28"/>
        </w:rPr>
        <w:t>здатність</w:t>
      </w:r>
      <w:proofErr w:type="spellEnd"/>
      <w:r w:rsidRPr="0012087E">
        <w:rPr>
          <w:color w:val="000000"/>
          <w:sz w:val="28"/>
          <w:szCs w:val="28"/>
        </w:rPr>
        <w:t xml:space="preserve"> </w:t>
      </w:r>
      <w:proofErr w:type="spellStart"/>
      <w:r w:rsidRPr="0012087E">
        <w:rPr>
          <w:color w:val="000000"/>
          <w:sz w:val="28"/>
          <w:szCs w:val="28"/>
        </w:rPr>
        <w:t>забезпечення</w:t>
      </w:r>
      <w:proofErr w:type="spellEnd"/>
      <w:r w:rsidRPr="0012087E">
        <w:rPr>
          <w:color w:val="000000"/>
          <w:sz w:val="28"/>
          <w:szCs w:val="28"/>
        </w:rPr>
        <w:t xml:space="preserve"> </w:t>
      </w:r>
      <w:proofErr w:type="spellStart"/>
      <w:r w:rsidRPr="0012087E">
        <w:rPr>
          <w:color w:val="000000"/>
          <w:sz w:val="28"/>
          <w:szCs w:val="28"/>
        </w:rPr>
        <w:t>особистого</w:t>
      </w:r>
      <w:proofErr w:type="spellEnd"/>
      <w:r w:rsidRPr="0012087E">
        <w:rPr>
          <w:color w:val="000000"/>
          <w:sz w:val="28"/>
          <w:szCs w:val="28"/>
        </w:rPr>
        <w:t xml:space="preserve"> </w:t>
      </w:r>
      <w:proofErr w:type="spellStart"/>
      <w:r w:rsidRPr="0012087E">
        <w:rPr>
          <w:color w:val="000000"/>
          <w:sz w:val="28"/>
          <w:szCs w:val="28"/>
        </w:rPr>
        <w:t>підходу</w:t>
      </w:r>
      <w:proofErr w:type="spellEnd"/>
      <w:r w:rsidRPr="0012087E">
        <w:rPr>
          <w:color w:val="000000"/>
          <w:sz w:val="28"/>
          <w:szCs w:val="28"/>
        </w:rPr>
        <w:t xml:space="preserve"> до </w:t>
      </w:r>
      <w:proofErr w:type="spellStart"/>
      <w:r w:rsidRPr="0012087E">
        <w:rPr>
          <w:color w:val="000000"/>
          <w:sz w:val="28"/>
          <w:szCs w:val="28"/>
        </w:rPr>
        <w:t>комунікації</w:t>
      </w:r>
      <w:proofErr w:type="spellEnd"/>
      <w:r w:rsidRPr="0012087E">
        <w:rPr>
          <w:color w:val="000000"/>
          <w:sz w:val="28"/>
          <w:szCs w:val="28"/>
        </w:rPr>
        <w:t>.</w:t>
      </w:r>
    </w:p>
    <w:p w14:paraId="300EDE1D" w14:textId="77777777" w:rsidR="00C7301A" w:rsidRPr="0012087E" w:rsidRDefault="00C7301A" w:rsidP="00C7301A">
      <w:pPr>
        <w:spacing w:line="276" w:lineRule="auto"/>
        <w:ind w:firstLine="709"/>
        <w:contextualSpacing/>
        <w:jc w:val="both"/>
        <w:rPr>
          <w:color w:val="000000"/>
          <w:sz w:val="28"/>
          <w:szCs w:val="28"/>
        </w:rPr>
      </w:pPr>
      <w:proofErr w:type="spellStart"/>
      <w:r w:rsidRPr="0012087E">
        <w:rPr>
          <w:color w:val="000000"/>
          <w:sz w:val="28"/>
          <w:szCs w:val="28"/>
        </w:rPr>
        <w:t>Найбагатшим</w:t>
      </w:r>
      <w:proofErr w:type="spellEnd"/>
      <w:r w:rsidRPr="0012087E">
        <w:rPr>
          <w:color w:val="000000"/>
          <w:sz w:val="28"/>
          <w:szCs w:val="28"/>
        </w:rPr>
        <w:t xml:space="preserve"> </w:t>
      </w:r>
      <w:proofErr w:type="spellStart"/>
      <w:r w:rsidRPr="0012087E">
        <w:rPr>
          <w:color w:val="000000"/>
          <w:sz w:val="28"/>
          <w:szCs w:val="28"/>
        </w:rPr>
        <w:t>щодо</w:t>
      </w:r>
      <w:proofErr w:type="spellEnd"/>
      <w:r w:rsidRPr="0012087E">
        <w:rPr>
          <w:color w:val="000000"/>
          <w:sz w:val="28"/>
          <w:szCs w:val="28"/>
        </w:rPr>
        <w:t xml:space="preserve"> </w:t>
      </w:r>
      <w:proofErr w:type="spellStart"/>
      <w:r w:rsidRPr="0012087E">
        <w:rPr>
          <w:color w:val="000000"/>
          <w:sz w:val="28"/>
          <w:szCs w:val="28"/>
        </w:rPr>
        <w:t>цих</w:t>
      </w:r>
      <w:proofErr w:type="spellEnd"/>
      <w:r w:rsidRPr="0012087E">
        <w:rPr>
          <w:color w:val="000000"/>
          <w:sz w:val="28"/>
          <w:szCs w:val="28"/>
        </w:rPr>
        <w:t xml:space="preserve"> </w:t>
      </w:r>
      <w:proofErr w:type="spellStart"/>
      <w:r w:rsidRPr="0012087E">
        <w:rPr>
          <w:color w:val="000000"/>
          <w:sz w:val="28"/>
          <w:szCs w:val="28"/>
        </w:rPr>
        <w:t>можливостей</w:t>
      </w:r>
      <w:proofErr w:type="spellEnd"/>
      <w:r w:rsidRPr="0012087E">
        <w:rPr>
          <w:color w:val="000000"/>
          <w:sz w:val="28"/>
          <w:szCs w:val="28"/>
        </w:rPr>
        <w:t xml:space="preserve"> є особисте </w:t>
      </w:r>
      <w:proofErr w:type="spellStart"/>
      <w:r w:rsidRPr="0012087E">
        <w:rPr>
          <w:color w:val="000000"/>
          <w:sz w:val="28"/>
          <w:szCs w:val="28"/>
        </w:rPr>
        <w:t>спілкування</w:t>
      </w:r>
      <w:proofErr w:type="spellEnd"/>
      <w:r w:rsidRPr="0012087E">
        <w:rPr>
          <w:color w:val="000000"/>
          <w:sz w:val="28"/>
          <w:szCs w:val="28"/>
        </w:rPr>
        <w:t xml:space="preserve">, </w:t>
      </w:r>
      <w:proofErr w:type="spellStart"/>
      <w:r w:rsidRPr="0012087E">
        <w:rPr>
          <w:color w:val="000000"/>
          <w:sz w:val="28"/>
          <w:szCs w:val="28"/>
        </w:rPr>
        <w:t>оскільки</w:t>
      </w:r>
      <w:proofErr w:type="spellEnd"/>
      <w:r w:rsidRPr="0012087E">
        <w:rPr>
          <w:color w:val="000000"/>
          <w:sz w:val="28"/>
          <w:szCs w:val="28"/>
        </w:rPr>
        <w:t xml:space="preserve"> </w:t>
      </w:r>
      <w:proofErr w:type="spellStart"/>
      <w:r w:rsidRPr="0012087E">
        <w:rPr>
          <w:color w:val="000000"/>
          <w:sz w:val="28"/>
          <w:szCs w:val="28"/>
        </w:rPr>
        <w:t>воно</w:t>
      </w:r>
      <w:proofErr w:type="spellEnd"/>
      <w:r w:rsidRPr="0012087E">
        <w:rPr>
          <w:color w:val="000000"/>
          <w:sz w:val="28"/>
          <w:szCs w:val="28"/>
        </w:rPr>
        <w:t xml:space="preserve"> </w:t>
      </w:r>
      <w:proofErr w:type="spellStart"/>
      <w:r w:rsidRPr="0012087E">
        <w:rPr>
          <w:color w:val="000000"/>
          <w:sz w:val="28"/>
          <w:szCs w:val="28"/>
        </w:rPr>
        <w:t>гарантує</w:t>
      </w:r>
      <w:proofErr w:type="spellEnd"/>
      <w:r w:rsidRPr="0012087E">
        <w:rPr>
          <w:color w:val="000000"/>
          <w:sz w:val="28"/>
          <w:szCs w:val="28"/>
        </w:rPr>
        <w:t xml:space="preserve"> </w:t>
      </w:r>
      <w:proofErr w:type="spellStart"/>
      <w:r w:rsidRPr="0012087E">
        <w:rPr>
          <w:color w:val="000000"/>
          <w:sz w:val="28"/>
          <w:szCs w:val="28"/>
        </w:rPr>
        <w:t>пряму</w:t>
      </w:r>
      <w:proofErr w:type="spellEnd"/>
      <w:r w:rsidRPr="0012087E">
        <w:rPr>
          <w:color w:val="000000"/>
          <w:sz w:val="28"/>
          <w:szCs w:val="28"/>
        </w:rPr>
        <w:t xml:space="preserve"> </w:t>
      </w:r>
      <w:proofErr w:type="spellStart"/>
      <w:r w:rsidRPr="0012087E">
        <w:rPr>
          <w:color w:val="000000"/>
          <w:sz w:val="28"/>
          <w:szCs w:val="28"/>
        </w:rPr>
        <w:t>взаємодію</w:t>
      </w:r>
      <w:proofErr w:type="spellEnd"/>
      <w:r w:rsidRPr="0012087E">
        <w:rPr>
          <w:color w:val="000000"/>
          <w:sz w:val="28"/>
          <w:szCs w:val="28"/>
        </w:rPr>
        <w:t xml:space="preserve">, передачу </w:t>
      </w:r>
      <w:proofErr w:type="spellStart"/>
      <w:r w:rsidRPr="0012087E">
        <w:rPr>
          <w:color w:val="000000"/>
          <w:sz w:val="28"/>
          <w:szCs w:val="28"/>
        </w:rPr>
        <w:t>багатьох</w:t>
      </w:r>
      <w:proofErr w:type="spellEnd"/>
      <w:r w:rsidRPr="0012087E">
        <w:rPr>
          <w:color w:val="000000"/>
          <w:sz w:val="28"/>
          <w:szCs w:val="28"/>
        </w:rPr>
        <w:t xml:space="preserve"> </w:t>
      </w:r>
      <w:proofErr w:type="spellStart"/>
      <w:r w:rsidRPr="0012087E">
        <w:rPr>
          <w:color w:val="000000"/>
          <w:sz w:val="28"/>
          <w:szCs w:val="28"/>
        </w:rPr>
        <w:t>інформаційних</w:t>
      </w:r>
      <w:proofErr w:type="spellEnd"/>
      <w:r w:rsidRPr="0012087E">
        <w:rPr>
          <w:color w:val="000000"/>
          <w:sz w:val="28"/>
          <w:szCs w:val="28"/>
        </w:rPr>
        <w:t xml:space="preserve"> </w:t>
      </w:r>
      <w:proofErr w:type="spellStart"/>
      <w:r w:rsidRPr="0012087E">
        <w:rPr>
          <w:color w:val="000000"/>
          <w:sz w:val="28"/>
          <w:szCs w:val="28"/>
        </w:rPr>
        <w:t>сигналів</w:t>
      </w:r>
      <w:proofErr w:type="spellEnd"/>
      <w:r w:rsidRPr="0012087E">
        <w:rPr>
          <w:color w:val="000000"/>
          <w:sz w:val="28"/>
          <w:szCs w:val="28"/>
        </w:rPr>
        <w:t xml:space="preserve">, </w:t>
      </w:r>
      <w:proofErr w:type="spellStart"/>
      <w:r w:rsidRPr="0012087E">
        <w:rPr>
          <w:color w:val="000000"/>
          <w:sz w:val="28"/>
          <w:szCs w:val="28"/>
        </w:rPr>
        <w:t>миттєвий</w:t>
      </w:r>
      <w:proofErr w:type="spellEnd"/>
      <w:r w:rsidRPr="0012087E">
        <w:rPr>
          <w:color w:val="000000"/>
          <w:sz w:val="28"/>
          <w:szCs w:val="28"/>
        </w:rPr>
        <w:t xml:space="preserve"> </w:t>
      </w:r>
      <w:proofErr w:type="spellStart"/>
      <w:r w:rsidRPr="0012087E">
        <w:rPr>
          <w:color w:val="000000"/>
          <w:sz w:val="28"/>
          <w:szCs w:val="28"/>
        </w:rPr>
        <w:t>зворотний</w:t>
      </w:r>
      <w:proofErr w:type="spellEnd"/>
      <w:r w:rsidRPr="0012087E">
        <w:rPr>
          <w:color w:val="000000"/>
          <w:sz w:val="28"/>
          <w:szCs w:val="28"/>
        </w:rPr>
        <w:t xml:space="preserve"> </w:t>
      </w:r>
      <w:proofErr w:type="spellStart"/>
      <w:r w:rsidRPr="0012087E">
        <w:rPr>
          <w:color w:val="000000"/>
          <w:sz w:val="28"/>
          <w:szCs w:val="28"/>
        </w:rPr>
        <w:t>зв</w:t>
      </w:r>
      <w:r w:rsidRPr="001B4FAB">
        <w:rPr>
          <w:color w:val="000000"/>
          <w:sz w:val="28"/>
          <w:szCs w:val="28"/>
        </w:rPr>
        <w:t>’</w:t>
      </w:r>
      <w:r w:rsidRPr="0012087E">
        <w:rPr>
          <w:color w:val="000000"/>
          <w:sz w:val="28"/>
          <w:szCs w:val="28"/>
        </w:rPr>
        <w:t>язок</w:t>
      </w:r>
      <w:proofErr w:type="spellEnd"/>
      <w:r w:rsidRPr="0012087E">
        <w:rPr>
          <w:color w:val="000000"/>
          <w:sz w:val="28"/>
          <w:szCs w:val="28"/>
        </w:rPr>
        <w:t xml:space="preserve"> і </w:t>
      </w:r>
      <w:proofErr w:type="spellStart"/>
      <w:r w:rsidRPr="0012087E">
        <w:rPr>
          <w:color w:val="000000"/>
          <w:sz w:val="28"/>
          <w:szCs w:val="28"/>
        </w:rPr>
        <w:t>особистий</w:t>
      </w:r>
      <w:proofErr w:type="spellEnd"/>
      <w:r w:rsidRPr="0012087E">
        <w:rPr>
          <w:color w:val="000000"/>
          <w:sz w:val="28"/>
          <w:szCs w:val="28"/>
        </w:rPr>
        <w:t xml:space="preserve"> </w:t>
      </w:r>
      <w:proofErr w:type="spellStart"/>
      <w:r w:rsidRPr="0012087E">
        <w:rPr>
          <w:color w:val="000000"/>
          <w:sz w:val="28"/>
          <w:szCs w:val="28"/>
        </w:rPr>
        <w:t>підхід</w:t>
      </w:r>
      <w:proofErr w:type="spellEnd"/>
      <w:r w:rsidRPr="0012087E">
        <w:rPr>
          <w:color w:val="000000"/>
          <w:sz w:val="28"/>
          <w:szCs w:val="28"/>
        </w:rPr>
        <w:t xml:space="preserve">. Тому </w:t>
      </w:r>
      <w:proofErr w:type="spellStart"/>
      <w:r w:rsidRPr="0012087E">
        <w:rPr>
          <w:color w:val="000000"/>
          <w:sz w:val="28"/>
          <w:szCs w:val="28"/>
        </w:rPr>
        <w:t>багато</w:t>
      </w:r>
      <w:proofErr w:type="spellEnd"/>
      <w:r w:rsidRPr="0012087E">
        <w:rPr>
          <w:color w:val="000000"/>
          <w:sz w:val="28"/>
          <w:szCs w:val="28"/>
        </w:rPr>
        <w:t xml:space="preserve"> </w:t>
      </w:r>
      <w:proofErr w:type="spellStart"/>
      <w:r w:rsidRPr="0012087E">
        <w:rPr>
          <w:color w:val="000000"/>
          <w:sz w:val="28"/>
          <w:szCs w:val="28"/>
        </w:rPr>
        <w:t>керівників</w:t>
      </w:r>
      <w:proofErr w:type="spellEnd"/>
      <w:r w:rsidRPr="0012087E">
        <w:rPr>
          <w:color w:val="000000"/>
          <w:sz w:val="28"/>
          <w:szCs w:val="28"/>
        </w:rPr>
        <w:t xml:space="preserve"> </w:t>
      </w:r>
      <w:proofErr w:type="spellStart"/>
      <w:r w:rsidRPr="0012087E">
        <w:rPr>
          <w:color w:val="000000"/>
          <w:sz w:val="28"/>
          <w:szCs w:val="28"/>
        </w:rPr>
        <w:t>надають</w:t>
      </w:r>
      <w:proofErr w:type="spellEnd"/>
      <w:r w:rsidRPr="0012087E">
        <w:rPr>
          <w:color w:val="000000"/>
          <w:sz w:val="28"/>
          <w:szCs w:val="28"/>
        </w:rPr>
        <w:t xml:space="preserve"> </w:t>
      </w:r>
      <w:proofErr w:type="spellStart"/>
      <w:r w:rsidRPr="0012087E">
        <w:rPr>
          <w:color w:val="000000"/>
          <w:sz w:val="28"/>
          <w:szCs w:val="28"/>
        </w:rPr>
        <w:t>перевагу</w:t>
      </w:r>
      <w:proofErr w:type="spellEnd"/>
      <w:r w:rsidRPr="0012087E">
        <w:rPr>
          <w:color w:val="000000"/>
          <w:sz w:val="28"/>
          <w:szCs w:val="28"/>
        </w:rPr>
        <w:t xml:space="preserve"> </w:t>
      </w:r>
      <w:proofErr w:type="spellStart"/>
      <w:r w:rsidRPr="0012087E">
        <w:rPr>
          <w:color w:val="000000"/>
          <w:sz w:val="28"/>
          <w:szCs w:val="28"/>
        </w:rPr>
        <w:t>особистому</w:t>
      </w:r>
      <w:proofErr w:type="spellEnd"/>
      <w:r w:rsidRPr="0012087E">
        <w:rPr>
          <w:color w:val="000000"/>
          <w:sz w:val="28"/>
          <w:szCs w:val="28"/>
        </w:rPr>
        <w:t xml:space="preserve"> </w:t>
      </w:r>
      <w:proofErr w:type="spellStart"/>
      <w:r w:rsidRPr="0012087E">
        <w:rPr>
          <w:color w:val="000000"/>
          <w:sz w:val="28"/>
          <w:szCs w:val="28"/>
        </w:rPr>
        <w:t>спілкуванні</w:t>
      </w:r>
      <w:proofErr w:type="spellEnd"/>
      <w:r w:rsidRPr="0012087E">
        <w:rPr>
          <w:color w:val="000000"/>
          <w:sz w:val="28"/>
          <w:szCs w:val="28"/>
        </w:rPr>
        <w:t xml:space="preserve"> у </w:t>
      </w:r>
      <w:proofErr w:type="spellStart"/>
      <w:r w:rsidRPr="0012087E">
        <w:rPr>
          <w:color w:val="000000"/>
          <w:sz w:val="28"/>
          <w:szCs w:val="28"/>
        </w:rPr>
        <w:t>ділових</w:t>
      </w:r>
      <w:proofErr w:type="spellEnd"/>
      <w:r w:rsidRPr="0012087E">
        <w:rPr>
          <w:color w:val="000000"/>
          <w:sz w:val="28"/>
          <w:szCs w:val="28"/>
        </w:rPr>
        <w:t xml:space="preserve"> </w:t>
      </w:r>
      <w:proofErr w:type="spellStart"/>
      <w:r w:rsidRPr="0012087E">
        <w:rPr>
          <w:color w:val="000000"/>
          <w:sz w:val="28"/>
          <w:szCs w:val="28"/>
        </w:rPr>
        <w:t>зустрічах</w:t>
      </w:r>
      <w:proofErr w:type="spellEnd"/>
      <w:r w:rsidRPr="0012087E">
        <w:rPr>
          <w:color w:val="000000"/>
          <w:sz w:val="28"/>
          <w:szCs w:val="28"/>
        </w:rPr>
        <w:t xml:space="preserve">, особливо </w:t>
      </w:r>
      <w:proofErr w:type="spellStart"/>
      <w:r w:rsidRPr="0012087E">
        <w:rPr>
          <w:color w:val="000000"/>
          <w:sz w:val="28"/>
          <w:szCs w:val="28"/>
        </w:rPr>
        <w:t>щодо</w:t>
      </w:r>
      <w:proofErr w:type="spellEnd"/>
      <w:r w:rsidRPr="0012087E">
        <w:rPr>
          <w:color w:val="000000"/>
          <w:sz w:val="28"/>
          <w:szCs w:val="28"/>
        </w:rPr>
        <w:t xml:space="preserve"> </w:t>
      </w:r>
      <w:proofErr w:type="spellStart"/>
      <w:r w:rsidRPr="0012087E">
        <w:rPr>
          <w:color w:val="000000"/>
          <w:sz w:val="28"/>
          <w:szCs w:val="28"/>
        </w:rPr>
        <w:t>важливих</w:t>
      </w:r>
      <w:proofErr w:type="spellEnd"/>
      <w:r w:rsidRPr="0012087E">
        <w:rPr>
          <w:color w:val="000000"/>
          <w:sz w:val="28"/>
          <w:szCs w:val="28"/>
        </w:rPr>
        <w:t xml:space="preserve"> </w:t>
      </w:r>
      <w:proofErr w:type="spellStart"/>
      <w:r w:rsidRPr="0012087E">
        <w:rPr>
          <w:color w:val="000000"/>
          <w:sz w:val="28"/>
          <w:szCs w:val="28"/>
        </w:rPr>
        <w:t>питань</w:t>
      </w:r>
      <w:proofErr w:type="spellEnd"/>
      <w:r w:rsidRPr="0012087E">
        <w:rPr>
          <w:color w:val="000000"/>
          <w:sz w:val="28"/>
          <w:szCs w:val="28"/>
        </w:rPr>
        <w:t xml:space="preserve">. </w:t>
      </w:r>
      <w:proofErr w:type="spellStart"/>
      <w:r w:rsidRPr="0012087E">
        <w:rPr>
          <w:color w:val="000000"/>
          <w:sz w:val="28"/>
          <w:szCs w:val="28"/>
        </w:rPr>
        <w:t>Обмін</w:t>
      </w:r>
      <w:proofErr w:type="spellEnd"/>
      <w:r w:rsidRPr="0012087E">
        <w:rPr>
          <w:color w:val="000000"/>
          <w:sz w:val="28"/>
          <w:szCs w:val="28"/>
        </w:rPr>
        <w:t xml:space="preserve"> думками тут </w:t>
      </w:r>
      <w:proofErr w:type="spellStart"/>
      <w:r w:rsidRPr="0012087E">
        <w:rPr>
          <w:color w:val="000000"/>
          <w:sz w:val="28"/>
          <w:szCs w:val="28"/>
        </w:rPr>
        <w:t>відбувається</w:t>
      </w:r>
      <w:proofErr w:type="spellEnd"/>
      <w:r w:rsidRPr="0012087E">
        <w:rPr>
          <w:color w:val="000000"/>
          <w:sz w:val="28"/>
          <w:szCs w:val="28"/>
        </w:rPr>
        <w:t xml:space="preserve"> не </w:t>
      </w:r>
      <w:proofErr w:type="spellStart"/>
      <w:r w:rsidRPr="0012087E">
        <w:rPr>
          <w:color w:val="000000"/>
          <w:sz w:val="28"/>
          <w:szCs w:val="28"/>
        </w:rPr>
        <w:t>лише</w:t>
      </w:r>
      <w:proofErr w:type="spellEnd"/>
      <w:r w:rsidRPr="0012087E">
        <w:rPr>
          <w:color w:val="000000"/>
          <w:sz w:val="28"/>
          <w:szCs w:val="28"/>
        </w:rPr>
        <w:t xml:space="preserve"> на вербальному </w:t>
      </w:r>
      <w:proofErr w:type="spellStart"/>
      <w:r w:rsidRPr="0012087E">
        <w:rPr>
          <w:color w:val="000000"/>
          <w:sz w:val="28"/>
          <w:szCs w:val="28"/>
        </w:rPr>
        <w:t>рівні</w:t>
      </w:r>
      <w:proofErr w:type="spellEnd"/>
      <w:r w:rsidRPr="0012087E">
        <w:rPr>
          <w:color w:val="000000"/>
          <w:sz w:val="28"/>
          <w:szCs w:val="28"/>
        </w:rPr>
        <w:t xml:space="preserve">, але і на </w:t>
      </w:r>
      <w:proofErr w:type="spellStart"/>
      <w:r w:rsidRPr="0012087E">
        <w:rPr>
          <w:color w:val="000000"/>
          <w:sz w:val="28"/>
          <w:szCs w:val="28"/>
        </w:rPr>
        <w:t>емоційному</w:t>
      </w:r>
      <w:proofErr w:type="spellEnd"/>
      <w:r w:rsidRPr="0012087E">
        <w:rPr>
          <w:color w:val="000000"/>
          <w:sz w:val="28"/>
          <w:szCs w:val="28"/>
        </w:rPr>
        <w:t xml:space="preserve">, </w:t>
      </w:r>
      <w:proofErr w:type="spellStart"/>
      <w:r w:rsidRPr="0012087E">
        <w:rPr>
          <w:color w:val="000000"/>
          <w:sz w:val="28"/>
          <w:szCs w:val="28"/>
        </w:rPr>
        <w:t>підсвідомому</w:t>
      </w:r>
      <w:proofErr w:type="spellEnd"/>
      <w:r w:rsidRPr="0012087E">
        <w:rPr>
          <w:color w:val="000000"/>
          <w:sz w:val="28"/>
          <w:szCs w:val="28"/>
        </w:rPr>
        <w:t xml:space="preserve">, </w:t>
      </w:r>
      <w:proofErr w:type="spellStart"/>
      <w:r w:rsidRPr="0012087E">
        <w:rPr>
          <w:color w:val="000000"/>
          <w:sz w:val="28"/>
          <w:szCs w:val="28"/>
        </w:rPr>
        <w:t>що</w:t>
      </w:r>
      <w:proofErr w:type="spellEnd"/>
      <w:r w:rsidRPr="0012087E">
        <w:rPr>
          <w:color w:val="000000"/>
          <w:sz w:val="28"/>
          <w:szCs w:val="28"/>
        </w:rPr>
        <w:t xml:space="preserve"> </w:t>
      </w:r>
      <w:proofErr w:type="spellStart"/>
      <w:r w:rsidRPr="0012087E">
        <w:rPr>
          <w:color w:val="000000"/>
          <w:sz w:val="28"/>
          <w:szCs w:val="28"/>
        </w:rPr>
        <w:t>дозволяє</w:t>
      </w:r>
      <w:proofErr w:type="spellEnd"/>
      <w:r w:rsidRPr="0012087E">
        <w:rPr>
          <w:color w:val="000000"/>
          <w:sz w:val="28"/>
          <w:szCs w:val="28"/>
        </w:rPr>
        <w:t xml:space="preserve"> </w:t>
      </w:r>
      <w:proofErr w:type="spellStart"/>
      <w:r w:rsidRPr="0012087E">
        <w:rPr>
          <w:color w:val="000000"/>
          <w:sz w:val="28"/>
          <w:szCs w:val="28"/>
        </w:rPr>
        <w:t>глибше</w:t>
      </w:r>
      <w:proofErr w:type="spellEnd"/>
      <w:r w:rsidRPr="0012087E">
        <w:rPr>
          <w:color w:val="000000"/>
          <w:sz w:val="28"/>
          <w:szCs w:val="28"/>
        </w:rPr>
        <w:t xml:space="preserve"> і </w:t>
      </w:r>
      <w:proofErr w:type="spellStart"/>
      <w:r w:rsidRPr="0012087E">
        <w:rPr>
          <w:color w:val="000000"/>
          <w:sz w:val="28"/>
          <w:szCs w:val="28"/>
        </w:rPr>
        <w:t>точніше</w:t>
      </w:r>
      <w:proofErr w:type="spellEnd"/>
      <w:r w:rsidRPr="0012087E">
        <w:rPr>
          <w:color w:val="000000"/>
          <w:sz w:val="28"/>
          <w:szCs w:val="28"/>
        </w:rPr>
        <w:t xml:space="preserve"> </w:t>
      </w:r>
      <w:proofErr w:type="spellStart"/>
      <w:r w:rsidRPr="0012087E">
        <w:rPr>
          <w:color w:val="000000"/>
          <w:sz w:val="28"/>
          <w:szCs w:val="28"/>
        </w:rPr>
        <w:t>осмислити</w:t>
      </w:r>
      <w:proofErr w:type="spellEnd"/>
      <w:r w:rsidRPr="0012087E">
        <w:rPr>
          <w:color w:val="000000"/>
          <w:sz w:val="28"/>
          <w:szCs w:val="28"/>
        </w:rPr>
        <w:t xml:space="preserve"> </w:t>
      </w:r>
      <w:proofErr w:type="spellStart"/>
      <w:r w:rsidRPr="0012087E">
        <w:rPr>
          <w:color w:val="000000"/>
          <w:sz w:val="28"/>
          <w:szCs w:val="28"/>
        </w:rPr>
        <w:t>ситуацію</w:t>
      </w:r>
      <w:proofErr w:type="spellEnd"/>
      <w:r w:rsidRPr="0012087E">
        <w:rPr>
          <w:color w:val="000000"/>
          <w:sz w:val="28"/>
          <w:szCs w:val="28"/>
        </w:rPr>
        <w:t>.</w:t>
      </w:r>
    </w:p>
    <w:p w14:paraId="456BD23B" w14:textId="77777777" w:rsidR="00C7301A" w:rsidRPr="0012087E" w:rsidRDefault="00C7301A" w:rsidP="00C7301A">
      <w:pPr>
        <w:spacing w:line="276" w:lineRule="auto"/>
        <w:ind w:firstLine="709"/>
        <w:contextualSpacing/>
        <w:jc w:val="both"/>
        <w:rPr>
          <w:color w:val="000000"/>
          <w:sz w:val="28"/>
          <w:szCs w:val="28"/>
          <w:shd w:val="clear" w:color="auto" w:fill="FFFFFF"/>
        </w:rPr>
      </w:pPr>
      <w:proofErr w:type="spellStart"/>
      <w:r w:rsidRPr="0012087E">
        <w:rPr>
          <w:color w:val="000000"/>
          <w:sz w:val="28"/>
          <w:szCs w:val="28"/>
          <w:shd w:val="clear" w:color="auto" w:fill="FFFFFF"/>
        </w:rPr>
        <w:t>Спілкування</w:t>
      </w:r>
      <w:proofErr w:type="spellEnd"/>
      <w:r w:rsidRPr="0012087E">
        <w:rPr>
          <w:color w:val="000000"/>
          <w:sz w:val="28"/>
          <w:szCs w:val="28"/>
          <w:shd w:val="clear" w:color="auto" w:fill="FFFFFF"/>
        </w:rPr>
        <w:t xml:space="preserve"> по телефону </w:t>
      </w:r>
      <w:proofErr w:type="spellStart"/>
      <w:r w:rsidRPr="0012087E">
        <w:rPr>
          <w:color w:val="000000"/>
          <w:sz w:val="28"/>
          <w:szCs w:val="28"/>
          <w:shd w:val="clear" w:color="auto" w:fill="FFFFFF"/>
        </w:rPr>
        <w:t>чи</w:t>
      </w:r>
      <w:proofErr w:type="spellEnd"/>
      <w:r w:rsidRPr="0012087E">
        <w:rPr>
          <w:color w:val="000000"/>
          <w:sz w:val="28"/>
          <w:szCs w:val="28"/>
          <w:shd w:val="clear" w:color="auto" w:fill="FFFFFF"/>
        </w:rPr>
        <w:t xml:space="preserve"> за </w:t>
      </w:r>
      <w:proofErr w:type="spellStart"/>
      <w:r w:rsidRPr="0012087E">
        <w:rPr>
          <w:color w:val="000000"/>
          <w:sz w:val="28"/>
          <w:szCs w:val="28"/>
          <w:shd w:val="clear" w:color="auto" w:fill="FFFFFF"/>
        </w:rPr>
        <w:t>допомогою</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електронних</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засобів</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зв</w:t>
      </w:r>
      <w:r w:rsidRPr="001B4FAB">
        <w:rPr>
          <w:color w:val="000000"/>
          <w:sz w:val="28"/>
          <w:szCs w:val="28"/>
          <w:shd w:val="clear" w:color="auto" w:fill="FFFFFF"/>
        </w:rPr>
        <w:t>’</w:t>
      </w:r>
      <w:r w:rsidRPr="0012087E">
        <w:rPr>
          <w:color w:val="000000"/>
          <w:sz w:val="28"/>
          <w:szCs w:val="28"/>
          <w:shd w:val="clear" w:color="auto" w:fill="FFFFFF"/>
        </w:rPr>
        <w:t>язку</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прискорює</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обмін</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інформацією</w:t>
      </w:r>
      <w:proofErr w:type="spellEnd"/>
      <w:r w:rsidRPr="0012087E">
        <w:rPr>
          <w:color w:val="000000"/>
          <w:sz w:val="28"/>
          <w:szCs w:val="28"/>
          <w:shd w:val="clear" w:color="auto" w:fill="FFFFFF"/>
        </w:rPr>
        <w:t xml:space="preserve">, але у </w:t>
      </w:r>
      <w:proofErr w:type="spellStart"/>
      <w:r w:rsidRPr="0012087E">
        <w:rPr>
          <w:color w:val="000000"/>
          <w:sz w:val="28"/>
          <w:szCs w:val="28"/>
          <w:shd w:val="clear" w:color="auto" w:fill="FFFFFF"/>
        </w:rPr>
        <w:t>цьому</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разі</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відсутній</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особистий</w:t>
      </w:r>
      <w:proofErr w:type="spellEnd"/>
      <w:r w:rsidRPr="0012087E">
        <w:rPr>
          <w:color w:val="000000"/>
          <w:sz w:val="28"/>
          <w:szCs w:val="28"/>
          <w:shd w:val="clear" w:color="auto" w:fill="FFFFFF"/>
        </w:rPr>
        <w:t xml:space="preserve"> контакт, через </w:t>
      </w:r>
      <w:proofErr w:type="spellStart"/>
      <w:r w:rsidRPr="0012087E">
        <w:rPr>
          <w:color w:val="000000"/>
          <w:sz w:val="28"/>
          <w:szCs w:val="28"/>
          <w:shd w:val="clear" w:color="auto" w:fill="FFFFFF"/>
        </w:rPr>
        <w:t>що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із</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комунікаційного</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процесу</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випадає</w:t>
      </w:r>
      <w:proofErr w:type="spellEnd"/>
      <w:r w:rsidRPr="0012087E">
        <w:rPr>
          <w:color w:val="000000"/>
          <w:sz w:val="28"/>
          <w:szCs w:val="28"/>
          <w:shd w:val="clear" w:color="auto" w:fill="FFFFFF"/>
        </w:rPr>
        <w:t xml:space="preserve"> </w:t>
      </w:r>
      <w:r w:rsidRPr="0012087E">
        <w:rPr>
          <w:color w:val="000000"/>
          <w:sz w:val="28"/>
          <w:szCs w:val="28"/>
          <w:shd w:val="clear" w:color="auto" w:fill="FFFFFF"/>
          <w:lang w:val="uk-UA"/>
        </w:rPr>
        <w:t>«</w:t>
      </w:r>
      <w:proofErr w:type="spellStart"/>
      <w:r w:rsidRPr="0012087E">
        <w:rPr>
          <w:color w:val="000000"/>
          <w:sz w:val="28"/>
          <w:szCs w:val="28"/>
          <w:shd w:val="clear" w:color="auto" w:fill="FFFFFF"/>
        </w:rPr>
        <w:t>мова</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тіла</w:t>
      </w:r>
      <w:proofErr w:type="spellEnd"/>
      <w:r w:rsidRPr="0012087E">
        <w:rPr>
          <w:color w:val="000000"/>
          <w:sz w:val="28"/>
          <w:szCs w:val="28"/>
          <w:shd w:val="clear" w:color="auto" w:fill="FFFFFF"/>
          <w:lang w:val="uk-UA"/>
        </w:rPr>
        <w:t>»</w:t>
      </w:r>
      <w:r w:rsidRPr="0012087E">
        <w:rPr>
          <w:color w:val="000000"/>
          <w:sz w:val="28"/>
          <w:szCs w:val="28"/>
          <w:shd w:val="clear" w:color="auto" w:fill="FFFFFF"/>
        </w:rPr>
        <w:t xml:space="preserve">. </w:t>
      </w:r>
      <w:proofErr w:type="spellStart"/>
      <w:r w:rsidRPr="0012087E">
        <w:rPr>
          <w:color w:val="000000"/>
          <w:sz w:val="28"/>
          <w:szCs w:val="28"/>
          <w:shd w:val="clear" w:color="auto" w:fill="FFFFFF"/>
        </w:rPr>
        <w:t>Саме</w:t>
      </w:r>
      <w:proofErr w:type="spellEnd"/>
      <w:r w:rsidRPr="0012087E">
        <w:rPr>
          <w:color w:val="000000"/>
          <w:sz w:val="28"/>
          <w:szCs w:val="28"/>
          <w:shd w:val="clear" w:color="auto" w:fill="FFFFFF"/>
        </w:rPr>
        <w:t xml:space="preserve"> тому </w:t>
      </w:r>
      <w:proofErr w:type="spellStart"/>
      <w:r w:rsidRPr="0012087E">
        <w:rPr>
          <w:color w:val="000000"/>
          <w:sz w:val="28"/>
          <w:szCs w:val="28"/>
          <w:shd w:val="clear" w:color="auto" w:fill="FFFFFF"/>
        </w:rPr>
        <w:t>досить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популярними</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стають</w:t>
      </w:r>
      <w:proofErr w:type="spellEnd"/>
      <w:r w:rsidRPr="0012087E">
        <w:rPr>
          <w:color w:val="000000"/>
          <w:sz w:val="28"/>
          <w:szCs w:val="28"/>
          <w:shd w:val="clear" w:color="auto" w:fill="FFFFFF"/>
        </w:rPr>
        <w:t xml:space="preserve"> </w:t>
      </w:r>
      <w:proofErr w:type="spellStart"/>
      <w:r w:rsidRPr="0012087E">
        <w:rPr>
          <w:color w:val="000000"/>
          <w:sz w:val="28"/>
          <w:szCs w:val="28"/>
          <w:shd w:val="clear" w:color="auto" w:fill="FFFFFF"/>
        </w:rPr>
        <w:t>відеоконференції</w:t>
      </w:r>
      <w:proofErr w:type="spellEnd"/>
      <w:r w:rsidRPr="0012087E">
        <w:rPr>
          <w:color w:val="000000"/>
          <w:sz w:val="28"/>
          <w:szCs w:val="28"/>
          <w:shd w:val="clear" w:color="auto" w:fill="FFFFFF"/>
        </w:rPr>
        <w:t>.</w:t>
      </w:r>
    </w:p>
    <w:p w14:paraId="546D02A7" w14:textId="77777777" w:rsidR="00C7301A" w:rsidRPr="0012087E" w:rsidRDefault="00C7301A" w:rsidP="00C7301A">
      <w:pPr>
        <w:spacing w:line="276" w:lineRule="auto"/>
        <w:ind w:firstLine="709"/>
        <w:contextualSpacing/>
        <w:jc w:val="both"/>
        <w:rPr>
          <w:color w:val="000000"/>
          <w:sz w:val="28"/>
          <w:szCs w:val="28"/>
        </w:rPr>
      </w:pPr>
      <w:proofErr w:type="spellStart"/>
      <w:r w:rsidRPr="0012087E">
        <w:rPr>
          <w:color w:val="000000"/>
          <w:sz w:val="28"/>
          <w:szCs w:val="28"/>
        </w:rPr>
        <w:t>Персональні</w:t>
      </w:r>
      <w:proofErr w:type="spellEnd"/>
      <w:r w:rsidRPr="0012087E">
        <w:rPr>
          <w:color w:val="000000"/>
          <w:sz w:val="28"/>
          <w:szCs w:val="28"/>
        </w:rPr>
        <w:t xml:space="preserve"> </w:t>
      </w:r>
      <w:proofErr w:type="spellStart"/>
      <w:r w:rsidRPr="0012087E">
        <w:rPr>
          <w:color w:val="000000"/>
          <w:sz w:val="28"/>
          <w:szCs w:val="28"/>
        </w:rPr>
        <w:t>письмові</w:t>
      </w:r>
      <w:proofErr w:type="spellEnd"/>
      <w:r w:rsidRPr="0012087E">
        <w:rPr>
          <w:color w:val="000000"/>
          <w:sz w:val="28"/>
          <w:szCs w:val="28"/>
        </w:rPr>
        <w:t xml:space="preserve"> </w:t>
      </w:r>
      <w:proofErr w:type="spellStart"/>
      <w:r w:rsidRPr="0012087E">
        <w:rPr>
          <w:color w:val="000000"/>
          <w:sz w:val="28"/>
          <w:szCs w:val="28"/>
        </w:rPr>
        <w:t>повідомлення</w:t>
      </w:r>
      <w:proofErr w:type="spellEnd"/>
      <w:r w:rsidRPr="0012087E">
        <w:rPr>
          <w:color w:val="000000"/>
          <w:sz w:val="28"/>
          <w:szCs w:val="28"/>
        </w:rPr>
        <w:t xml:space="preserve"> – записки, </w:t>
      </w:r>
      <w:proofErr w:type="spellStart"/>
      <w:r w:rsidRPr="0012087E">
        <w:rPr>
          <w:color w:val="000000"/>
          <w:sz w:val="28"/>
          <w:szCs w:val="28"/>
        </w:rPr>
        <w:t>листи</w:t>
      </w:r>
      <w:proofErr w:type="spellEnd"/>
      <w:r w:rsidRPr="0012087E">
        <w:rPr>
          <w:color w:val="000000"/>
          <w:sz w:val="28"/>
          <w:szCs w:val="28"/>
        </w:rPr>
        <w:t xml:space="preserve">, </w:t>
      </w:r>
      <w:proofErr w:type="spellStart"/>
      <w:r w:rsidRPr="0012087E">
        <w:rPr>
          <w:color w:val="000000"/>
          <w:sz w:val="28"/>
          <w:szCs w:val="28"/>
        </w:rPr>
        <w:t>зауваження</w:t>
      </w:r>
      <w:proofErr w:type="spellEnd"/>
      <w:r w:rsidRPr="0012087E">
        <w:rPr>
          <w:color w:val="000000"/>
          <w:sz w:val="28"/>
          <w:szCs w:val="28"/>
          <w:lang w:val="uk-UA"/>
        </w:rPr>
        <w:t xml:space="preserve"> </w:t>
      </w:r>
      <w:r w:rsidRPr="0012087E">
        <w:rPr>
          <w:color w:val="000000"/>
          <w:sz w:val="28"/>
          <w:szCs w:val="28"/>
        </w:rPr>
        <w:t xml:space="preserve">– </w:t>
      </w:r>
      <w:proofErr w:type="spellStart"/>
      <w:r w:rsidRPr="0012087E">
        <w:rPr>
          <w:color w:val="000000"/>
          <w:sz w:val="28"/>
          <w:szCs w:val="28"/>
        </w:rPr>
        <w:t>теж</w:t>
      </w:r>
      <w:proofErr w:type="spellEnd"/>
      <w:r w:rsidRPr="0012087E">
        <w:rPr>
          <w:color w:val="000000"/>
          <w:sz w:val="28"/>
          <w:szCs w:val="28"/>
        </w:rPr>
        <w:t xml:space="preserve"> </w:t>
      </w:r>
      <w:proofErr w:type="spellStart"/>
      <w:r w:rsidRPr="0012087E">
        <w:rPr>
          <w:color w:val="000000"/>
          <w:sz w:val="28"/>
          <w:szCs w:val="28"/>
        </w:rPr>
        <w:t>можуть</w:t>
      </w:r>
      <w:proofErr w:type="spellEnd"/>
      <w:r w:rsidRPr="0012087E">
        <w:rPr>
          <w:color w:val="000000"/>
          <w:sz w:val="28"/>
          <w:szCs w:val="28"/>
        </w:rPr>
        <w:t xml:space="preserve"> </w:t>
      </w:r>
      <w:proofErr w:type="spellStart"/>
      <w:r w:rsidRPr="0012087E">
        <w:rPr>
          <w:color w:val="000000"/>
          <w:sz w:val="28"/>
          <w:szCs w:val="28"/>
        </w:rPr>
        <w:t>мати</w:t>
      </w:r>
      <w:proofErr w:type="spellEnd"/>
      <w:r w:rsidRPr="0012087E">
        <w:rPr>
          <w:color w:val="000000"/>
          <w:sz w:val="28"/>
          <w:szCs w:val="28"/>
        </w:rPr>
        <w:t xml:space="preserve"> </w:t>
      </w:r>
      <w:proofErr w:type="spellStart"/>
      <w:r w:rsidRPr="0012087E">
        <w:rPr>
          <w:color w:val="000000"/>
          <w:sz w:val="28"/>
          <w:szCs w:val="28"/>
        </w:rPr>
        <w:t>особистісну</w:t>
      </w:r>
      <w:proofErr w:type="spellEnd"/>
      <w:r w:rsidRPr="0012087E">
        <w:rPr>
          <w:color w:val="000000"/>
          <w:sz w:val="28"/>
          <w:szCs w:val="28"/>
        </w:rPr>
        <w:t xml:space="preserve"> </w:t>
      </w:r>
      <w:proofErr w:type="spellStart"/>
      <w:r w:rsidRPr="0012087E">
        <w:rPr>
          <w:color w:val="000000"/>
          <w:sz w:val="28"/>
          <w:szCs w:val="28"/>
        </w:rPr>
        <w:t>спрямованість</w:t>
      </w:r>
      <w:proofErr w:type="spellEnd"/>
      <w:r w:rsidRPr="0012087E">
        <w:rPr>
          <w:color w:val="000000"/>
          <w:sz w:val="28"/>
          <w:szCs w:val="28"/>
        </w:rPr>
        <w:t xml:space="preserve">, але при </w:t>
      </w:r>
      <w:proofErr w:type="spellStart"/>
      <w:r w:rsidRPr="0012087E">
        <w:rPr>
          <w:color w:val="000000"/>
          <w:sz w:val="28"/>
          <w:szCs w:val="28"/>
        </w:rPr>
        <w:t>їх</w:t>
      </w:r>
      <w:proofErr w:type="spellEnd"/>
      <w:r w:rsidRPr="0012087E">
        <w:rPr>
          <w:color w:val="000000"/>
          <w:sz w:val="28"/>
          <w:szCs w:val="28"/>
        </w:rPr>
        <w:t xml:space="preserve"> </w:t>
      </w:r>
      <w:proofErr w:type="spellStart"/>
      <w:r w:rsidRPr="0012087E">
        <w:rPr>
          <w:color w:val="000000"/>
          <w:sz w:val="28"/>
          <w:szCs w:val="28"/>
        </w:rPr>
        <w:t>надсиланні</w:t>
      </w:r>
      <w:proofErr w:type="spellEnd"/>
      <w:r w:rsidRPr="0012087E">
        <w:rPr>
          <w:color w:val="000000"/>
          <w:sz w:val="28"/>
          <w:szCs w:val="28"/>
        </w:rPr>
        <w:t xml:space="preserve"> </w:t>
      </w:r>
      <w:proofErr w:type="spellStart"/>
      <w:r w:rsidRPr="0012087E">
        <w:rPr>
          <w:color w:val="000000"/>
          <w:sz w:val="28"/>
          <w:szCs w:val="28"/>
        </w:rPr>
        <w:t>відсутній</w:t>
      </w:r>
      <w:proofErr w:type="spellEnd"/>
      <w:r w:rsidRPr="0012087E">
        <w:rPr>
          <w:color w:val="000000"/>
          <w:sz w:val="28"/>
          <w:szCs w:val="28"/>
        </w:rPr>
        <w:t xml:space="preserve"> </w:t>
      </w:r>
      <w:proofErr w:type="spellStart"/>
      <w:r w:rsidRPr="0012087E">
        <w:rPr>
          <w:color w:val="000000"/>
          <w:sz w:val="28"/>
          <w:szCs w:val="28"/>
        </w:rPr>
        <w:t>швидкий</w:t>
      </w:r>
      <w:proofErr w:type="spellEnd"/>
      <w:r w:rsidRPr="0012087E">
        <w:rPr>
          <w:color w:val="000000"/>
          <w:sz w:val="28"/>
          <w:szCs w:val="28"/>
        </w:rPr>
        <w:t xml:space="preserve"> </w:t>
      </w:r>
      <w:proofErr w:type="spellStart"/>
      <w:r w:rsidRPr="0012087E">
        <w:rPr>
          <w:color w:val="000000"/>
          <w:sz w:val="28"/>
          <w:szCs w:val="28"/>
        </w:rPr>
        <w:t>зворотний</w:t>
      </w:r>
      <w:proofErr w:type="spellEnd"/>
      <w:r w:rsidRPr="0012087E">
        <w:rPr>
          <w:color w:val="000000"/>
          <w:sz w:val="28"/>
          <w:szCs w:val="28"/>
        </w:rPr>
        <w:t xml:space="preserve"> </w:t>
      </w:r>
      <w:proofErr w:type="spellStart"/>
      <w:r w:rsidRPr="0012087E">
        <w:rPr>
          <w:color w:val="000000"/>
          <w:sz w:val="28"/>
          <w:szCs w:val="28"/>
        </w:rPr>
        <w:t>зв</w:t>
      </w:r>
      <w:r w:rsidRPr="001B4FAB">
        <w:rPr>
          <w:color w:val="000000"/>
          <w:sz w:val="28"/>
          <w:szCs w:val="28"/>
        </w:rPr>
        <w:t>’</w:t>
      </w:r>
      <w:r w:rsidRPr="0012087E">
        <w:rPr>
          <w:color w:val="000000"/>
          <w:sz w:val="28"/>
          <w:szCs w:val="28"/>
        </w:rPr>
        <w:t>язок</w:t>
      </w:r>
      <w:proofErr w:type="spellEnd"/>
      <w:r w:rsidRPr="0012087E">
        <w:rPr>
          <w:color w:val="000000"/>
          <w:sz w:val="28"/>
          <w:szCs w:val="28"/>
        </w:rPr>
        <w:t xml:space="preserve">. </w:t>
      </w:r>
      <w:proofErr w:type="spellStart"/>
      <w:r w:rsidRPr="0012087E">
        <w:rPr>
          <w:color w:val="000000"/>
          <w:sz w:val="28"/>
          <w:szCs w:val="28"/>
        </w:rPr>
        <w:t>Безособові</w:t>
      </w:r>
      <w:proofErr w:type="spellEnd"/>
      <w:r w:rsidRPr="0012087E">
        <w:rPr>
          <w:color w:val="000000"/>
          <w:sz w:val="28"/>
          <w:szCs w:val="28"/>
        </w:rPr>
        <w:t xml:space="preserve"> </w:t>
      </w:r>
      <w:proofErr w:type="spellStart"/>
      <w:r w:rsidRPr="0012087E">
        <w:rPr>
          <w:color w:val="000000"/>
          <w:sz w:val="28"/>
          <w:szCs w:val="28"/>
        </w:rPr>
        <w:t>комунікативні</w:t>
      </w:r>
      <w:proofErr w:type="spellEnd"/>
      <w:r w:rsidRPr="0012087E">
        <w:rPr>
          <w:color w:val="000000"/>
          <w:sz w:val="28"/>
          <w:szCs w:val="28"/>
        </w:rPr>
        <w:t xml:space="preserve"> канали – </w:t>
      </w:r>
      <w:proofErr w:type="spellStart"/>
      <w:r w:rsidRPr="0012087E">
        <w:rPr>
          <w:color w:val="000000"/>
          <w:sz w:val="28"/>
          <w:szCs w:val="28"/>
        </w:rPr>
        <w:t>звіти</w:t>
      </w:r>
      <w:proofErr w:type="spellEnd"/>
      <w:r w:rsidRPr="0012087E">
        <w:rPr>
          <w:color w:val="000000"/>
          <w:sz w:val="28"/>
          <w:szCs w:val="28"/>
        </w:rPr>
        <w:t xml:space="preserve">, </w:t>
      </w:r>
      <w:proofErr w:type="spellStart"/>
      <w:r w:rsidRPr="0012087E">
        <w:rPr>
          <w:color w:val="000000"/>
          <w:sz w:val="28"/>
          <w:szCs w:val="28"/>
        </w:rPr>
        <w:t>бюлетені</w:t>
      </w:r>
      <w:proofErr w:type="spellEnd"/>
      <w:r w:rsidRPr="0012087E">
        <w:rPr>
          <w:color w:val="000000"/>
          <w:sz w:val="28"/>
          <w:szCs w:val="28"/>
        </w:rPr>
        <w:t xml:space="preserve"> – </w:t>
      </w:r>
      <w:proofErr w:type="spellStart"/>
      <w:r w:rsidRPr="0012087E">
        <w:rPr>
          <w:color w:val="000000"/>
          <w:sz w:val="28"/>
          <w:szCs w:val="28"/>
        </w:rPr>
        <w:t>мають</w:t>
      </w:r>
      <w:proofErr w:type="spellEnd"/>
      <w:r w:rsidRPr="0012087E">
        <w:rPr>
          <w:color w:val="000000"/>
          <w:sz w:val="28"/>
          <w:szCs w:val="28"/>
        </w:rPr>
        <w:t xml:space="preserve"> </w:t>
      </w:r>
      <w:proofErr w:type="spellStart"/>
      <w:r w:rsidRPr="0012087E">
        <w:rPr>
          <w:color w:val="000000"/>
          <w:sz w:val="28"/>
          <w:szCs w:val="28"/>
        </w:rPr>
        <w:t>найменшу</w:t>
      </w:r>
      <w:proofErr w:type="spellEnd"/>
      <w:r w:rsidRPr="0012087E">
        <w:rPr>
          <w:color w:val="000000"/>
          <w:sz w:val="28"/>
          <w:szCs w:val="28"/>
        </w:rPr>
        <w:t xml:space="preserve"> </w:t>
      </w:r>
      <w:proofErr w:type="spellStart"/>
      <w:r w:rsidRPr="0012087E">
        <w:rPr>
          <w:color w:val="000000"/>
          <w:sz w:val="28"/>
          <w:szCs w:val="28"/>
        </w:rPr>
        <w:t>пропускну</w:t>
      </w:r>
      <w:proofErr w:type="spellEnd"/>
      <w:r w:rsidRPr="0012087E">
        <w:rPr>
          <w:color w:val="000000"/>
          <w:sz w:val="28"/>
          <w:szCs w:val="28"/>
        </w:rPr>
        <w:t xml:space="preserve"> </w:t>
      </w:r>
      <w:proofErr w:type="spellStart"/>
      <w:r w:rsidRPr="0012087E">
        <w:rPr>
          <w:color w:val="000000"/>
          <w:sz w:val="28"/>
          <w:szCs w:val="28"/>
        </w:rPr>
        <w:t>спроможність</w:t>
      </w:r>
      <w:proofErr w:type="spellEnd"/>
      <w:r w:rsidRPr="0012087E">
        <w:rPr>
          <w:color w:val="000000"/>
          <w:sz w:val="28"/>
          <w:szCs w:val="28"/>
        </w:rPr>
        <w:t xml:space="preserve"> і не </w:t>
      </w:r>
      <w:proofErr w:type="spellStart"/>
      <w:r w:rsidRPr="0012087E">
        <w:rPr>
          <w:color w:val="000000"/>
          <w:sz w:val="28"/>
          <w:szCs w:val="28"/>
        </w:rPr>
        <w:t>забезпечують</w:t>
      </w:r>
      <w:proofErr w:type="spellEnd"/>
      <w:r w:rsidRPr="0012087E">
        <w:rPr>
          <w:color w:val="000000"/>
          <w:sz w:val="28"/>
          <w:szCs w:val="28"/>
        </w:rPr>
        <w:t xml:space="preserve"> </w:t>
      </w:r>
      <w:proofErr w:type="spellStart"/>
      <w:r w:rsidRPr="0012087E">
        <w:rPr>
          <w:color w:val="000000"/>
          <w:sz w:val="28"/>
          <w:szCs w:val="28"/>
        </w:rPr>
        <w:t>ніякого</w:t>
      </w:r>
      <w:proofErr w:type="spellEnd"/>
      <w:r w:rsidRPr="0012087E">
        <w:rPr>
          <w:color w:val="000000"/>
          <w:sz w:val="28"/>
          <w:szCs w:val="28"/>
        </w:rPr>
        <w:t xml:space="preserve"> </w:t>
      </w:r>
      <w:proofErr w:type="spellStart"/>
      <w:r w:rsidRPr="0012087E">
        <w:rPr>
          <w:color w:val="000000"/>
          <w:sz w:val="28"/>
          <w:szCs w:val="28"/>
        </w:rPr>
        <w:t>зворотного</w:t>
      </w:r>
      <w:proofErr w:type="spellEnd"/>
      <w:r w:rsidRPr="0012087E">
        <w:rPr>
          <w:color w:val="000000"/>
          <w:sz w:val="28"/>
          <w:szCs w:val="28"/>
        </w:rPr>
        <w:t xml:space="preserve"> </w:t>
      </w:r>
      <w:proofErr w:type="spellStart"/>
      <w:r w:rsidRPr="0012087E">
        <w:rPr>
          <w:color w:val="000000"/>
          <w:sz w:val="28"/>
          <w:szCs w:val="28"/>
        </w:rPr>
        <w:t>зв</w:t>
      </w:r>
      <w:r w:rsidRPr="001B4FAB">
        <w:rPr>
          <w:color w:val="000000"/>
          <w:sz w:val="28"/>
          <w:szCs w:val="28"/>
        </w:rPr>
        <w:t>’</w:t>
      </w:r>
      <w:r w:rsidRPr="0012087E">
        <w:rPr>
          <w:color w:val="000000"/>
          <w:sz w:val="28"/>
          <w:szCs w:val="28"/>
        </w:rPr>
        <w:t>язку</w:t>
      </w:r>
      <w:proofErr w:type="spellEnd"/>
      <w:r w:rsidRPr="0012087E">
        <w:rPr>
          <w:color w:val="000000"/>
          <w:sz w:val="28"/>
          <w:szCs w:val="28"/>
        </w:rPr>
        <w:t>.</w:t>
      </w:r>
    </w:p>
    <w:p w14:paraId="750BA153" w14:textId="77777777" w:rsidR="00C7301A" w:rsidRPr="0012087E" w:rsidRDefault="00C7301A" w:rsidP="00C7301A">
      <w:pPr>
        <w:spacing w:line="276" w:lineRule="auto"/>
        <w:ind w:firstLine="709"/>
        <w:contextualSpacing/>
        <w:jc w:val="both"/>
        <w:rPr>
          <w:color w:val="000000"/>
          <w:sz w:val="28"/>
          <w:szCs w:val="28"/>
        </w:rPr>
      </w:pPr>
      <w:proofErr w:type="spellStart"/>
      <w:r w:rsidRPr="0012087E">
        <w:rPr>
          <w:color w:val="000000"/>
          <w:sz w:val="28"/>
          <w:szCs w:val="28"/>
        </w:rPr>
        <w:t>Отже</w:t>
      </w:r>
      <w:proofErr w:type="spellEnd"/>
      <w:r w:rsidRPr="0012087E">
        <w:rPr>
          <w:color w:val="000000"/>
          <w:sz w:val="28"/>
          <w:szCs w:val="28"/>
        </w:rPr>
        <w:t xml:space="preserve">, </w:t>
      </w:r>
      <w:proofErr w:type="spellStart"/>
      <w:r w:rsidRPr="0012087E">
        <w:rPr>
          <w:color w:val="000000"/>
          <w:sz w:val="28"/>
          <w:szCs w:val="28"/>
        </w:rPr>
        <w:t>кожен</w:t>
      </w:r>
      <w:proofErr w:type="spellEnd"/>
      <w:r w:rsidRPr="0012087E">
        <w:rPr>
          <w:color w:val="000000"/>
          <w:sz w:val="28"/>
          <w:szCs w:val="28"/>
        </w:rPr>
        <w:t xml:space="preserve"> </w:t>
      </w:r>
      <w:proofErr w:type="spellStart"/>
      <w:r w:rsidRPr="0012087E">
        <w:rPr>
          <w:color w:val="000000"/>
          <w:sz w:val="28"/>
          <w:szCs w:val="28"/>
        </w:rPr>
        <w:t>комунікаційний</w:t>
      </w:r>
      <w:proofErr w:type="spellEnd"/>
      <w:r w:rsidRPr="0012087E">
        <w:rPr>
          <w:color w:val="000000"/>
          <w:sz w:val="28"/>
          <w:szCs w:val="28"/>
        </w:rPr>
        <w:t xml:space="preserve"> канал </w:t>
      </w:r>
      <w:proofErr w:type="spellStart"/>
      <w:r w:rsidRPr="0012087E">
        <w:rPr>
          <w:color w:val="000000"/>
          <w:sz w:val="28"/>
          <w:szCs w:val="28"/>
        </w:rPr>
        <w:t>має</w:t>
      </w:r>
      <w:proofErr w:type="spellEnd"/>
      <w:r w:rsidRPr="0012087E">
        <w:rPr>
          <w:color w:val="000000"/>
          <w:sz w:val="28"/>
          <w:szCs w:val="28"/>
        </w:rPr>
        <w:t xml:space="preserve"> </w:t>
      </w:r>
      <w:proofErr w:type="spellStart"/>
      <w:r w:rsidRPr="0012087E">
        <w:rPr>
          <w:color w:val="000000"/>
          <w:sz w:val="28"/>
          <w:szCs w:val="28"/>
        </w:rPr>
        <w:t>свої</w:t>
      </w:r>
      <w:proofErr w:type="spellEnd"/>
      <w:r w:rsidRPr="0012087E">
        <w:rPr>
          <w:color w:val="000000"/>
          <w:sz w:val="28"/>
          <w:szCs w:val="28"/>
        </w:rPr>
        <w:t xml:space="preserve"> </w:t>
      </w:r>
      <w:proofErr w:type="spellStart"/>
      <w:r w:rsidRPr="0012087E">
        <w:rPr>
          <w:color w:val="000000"/>
          <w:sz w:val="28"/>
          <w:szCs w:val="28"/>
        </w:rPr>
        <w:t>переваги</w:t>
      </w:r>
      <w:proofErr w:type="spellEnd"/>
      <w:r w:rsidRPr="0012087E">
        <w:rPr>
          <w:color w:val="000000"/>
          <w:sz w:val="28"/>
          <w:szCs w:val="28"/>
        </w:rPr>
        <w:t xml:space="preserve"> і </w:t>
      </w:r>
      <w:proofErr w:type="spellStart"/>
      <w:r w:rsidRPr="0012087E">
        <w:rPr>
          <w:color w:val="000000"/>
          <w:sz w:val="28"/>
          <w:szCs w:val="28"/>
        </w:rPr>
        <w:t>недоліки</w:t>
      </w:r>
      <w:proofErr w:type="spellEnd"/>
      <w:r w:rsidRPr="0012087E">
        <w:rPr>
          <w:color w:val="000000"/>
          <w:sz w:val="28"/>
          <w:szCs w:val="28"/>
        </w:rPr>
        <w:t xml:space="preserve"> і, в </w:t>
      </w:r>
      <w:proofErr w:type="spellStart"/>
      <w:r w:rsidRPr="0012087E">
        <w:rPr>
          <w:color w:val="000000"/>
          <w:sz w:val="28"/>
          <w:szCs w:val="28"/>
        </w:rPr>
        <w:t>залежності</w:t>
      </w:r>
      <w:proofErr w:type="spellEnd"/>
      <w:r w:rsidRPr="0012087E">
        <w:rPr>
          <w:color w:val="000000"/>
          <w:sz w:val="28"/>
          <w:szCs w:val="28"/>
        </w:rPr>
        <w:t xml:space="preserve"> </w:t>
      </w:r>
      <w:proofErr w:type="spellStart"/>
      <w:r w:rsidRPr="0012087E">
        <w:rPr>
          <w:color w:val="000000"/>
          <w:sz w:val="28"/>
          <w:szCs w:val="28"/>
        </w:rPr>
        <w:t>від</w:t>
      </w:r>
      <w:proofErr w:type="spellEnd"/>
      <w:r w:rsidRPr="0012087E">
        <w:rPr>
          <w:color w:val="000000"/>
          <w:sz w:val="28"/>
          <w:szCs w:val="28"/>
        </w:rPr>
        <w:t xml:space="preserve"> </w:t>
      </w:r>
      <w:proofErr w:type="spellStart"/>
      <w:r w:rsidRPr="0012087E">
        <w:rPr>
          <w:color w:val="000000"/>
          <w:sz w:val="28"/>
          <w:szCs w:val="28"/>
        </w:rPr>
        <w:t>обставин</w:t>
      </w:r>
      <w:proofErr w:type="spellEnd"/>
      <w:r w:rsidRPr="0012087E">
        <w:rPr>
          <w:color w:val="000000"/>
          <w:sz w:val="28"/>
          <w:szCs w:val="28"/>
        </w:rPr>
        <w:t xml:space="preserve">, </w:t>
      </w:r>
      <w:proofErr w:type="spellStart"/>
      <w:r w:rsidRPr="0012087E">
        <w:rPr>
          <w:color w:val="000000"/>
          <w:sz w:val="28"/>
          <w:szCs w:val="28"/>
        </w:rPr>
        <w:t>може</w:t>
      </w:r>
      <w:proofErr w:type="spellEnd"/>
      <w:r w:rsidRPr="0012087E">
        <w:rPr>
          <w:color w:val="000000"/>
          <w:sz w:val="28"/>
          <w:szCs w:val="28"/>
        </w:rPr>
        <w:t xml:space="preserve"> бути </w:t>
      </w:r>
      <w:proofErr w:type="spellStart"/>
      <w:r w:rsidRPr="0012087E">
        <w:rPr>
          <w:color w:val="000000"/>
          <w:sz w:val="28"/>
          <w:szCs w:val="28"/>
        </w:rPr>
        <w:t>ефективним</w:t>
      </w:r>
      <w:proofErr w:type="spellEnd"/>
      <w:r w:rsidRPr="0012087E">
        <w:rPr>
          <w:color w:val="000000"/>
          <w:sz w:val="28"/>
          <w:szCs w:val="28"/>
        </w:rPr>
        <w:t xml:space="preserve"> </w:t>
      </w:r>
      <w:proofErr w:type="spellStart"/>
      <w:r w:rsidRPr="0012087E">
        <w:rPr>
          <w:color w:val="000000"/>
          <w:sz w:val="28"/>
          <w:szCs w:val="28"/>
        </w:rPr>
        <w:t>або</w:t>
      </w:r>
      <w:proofErr w:type="spellEnd"/>
      <w:r w:rsidRPr="0012087E">
        <w:rPr>
          <w:color w:val="000000"/>
          <w:sz w:val="28"/>
          <w:szCs w:val="28"/>
        </w:rPr>
        <w:t xml:space="preserve"> </w:t>
      </w:r>
      <w:proofErr w:type="spellStart"/>
      <w:r w:rsidRPr="0012087E">
        <w:rPr>
          <w:color w:val="000000"/>
          <w:sz w:val="28"/>
          <w:szCs w:val="28"/>
        </w:rPr>
        <w:t>ні</w:t>
      </w:r>
      <w:proofErr w:type="spellEnd"/>
      <w:r w:rsidRPr="0012087E">
        <w:rPr>
          <w:color w:val="000000"/>
          <w:sz w:val="28"/>
          <w:szCs w:val="28"/>
        </w:rPr>
        <w:t>.</w:t>
      </w:r>
    </w:p>
    <w:p w14:paraId="5A38D321"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F415BE">
        <w:rPr>
          <w:b/>
          <w:bCs/>
          <w:color w:val="000000"/>
          <w:sz w:val="28"/>
          <w:szCs w:val="28"/>
        </w:rPr>
        <w:t>Комунікації</w:t>
      </w:r>
      <w:proofErr w:type="spellEnd"/>
      <w:r w:rsidRPr="00F415BE">
        <w:rPr>
          <w:b/>
          <w:bCs/>
          <w:color w:val="000000"/>
          <w:sz w:val="28"/>
          <w:szCs w:val="28"/>
        </w:rPr>
        <w:t xml:space="preserve"> в </w:t>
      </w:r>
      <w:proofErr w:type="spellStart"/>
      <w:r w:rsidRPr="00F415BE">
        <w:rPr>
          <w:b/>
          <w:bCs/>
          <w:color w:val="000000"/>
          <w:sz w:val="28"/>
          <w:szCs w:val="28"/>
        </w:rPr>
        <w:t>організації</w:t>
      </w:r>
      <w:proofErr w:type="spellEnd"/>
      <w:r w:rsidRPr="0012087E">
        <w:rPr>
          <w:color w:val="000000"/>
          <w:sz w:val="28"/>
          <w:szCs w:val="28"/>
        </w:rPr>
        <w:t xml:space="preserve"> </w:t>
      </w:r>
      <w:r>
        <w:rPr>
          <w:color w:val="000000"/>
          <w:sz w:val="28"/>
          <w:szCs w:val="28"/>
        </w:rPr>
        <w:t>–</w:t>
      </w:r>
      <w:r w:rsidRPr="0012087E">
        <w:rPr>
          <w:color w:val="000000"/>
          <w:sz w:val="28"/>
          <w:szCs w:val="28"/>
        </w:rPr>
        <w:t xml:space="preserve"> </w:t>
      </w:r>
      <w:proofErr w:type="spellStart"/>
      <w:r w:rsidRPr="0012087E">
        <w:rPr>
          <w:color w:val="000000"/>
          <w:sz w:val="28"/>
          <w:szCs w:val="28"/>
        </w:rPr>
        <w:t>це</w:t>
      </w:r>
      <w:proofErr w:type="spellEnd"/>
      <w:r w:rsidRPr="0012087E">
        <w:rPr>
          <w:color w:val="000000"/>
          <w:sz w:val="28"/>
          <w:szCs w:val="28"/>
        </w:rPr>
        <w:t xml:space="preserve"> </w:t>
      </w:r>
      <w:proofErr w:type="spellStart"/>
      <w:r w:rsidRPr="0012087E">
        <w:rPr>
          <w:color w:val="000000"/>
          <w:sz w:val="28"/>
          <w:szCs w:val="28"/>
        </w:rPr>
        <w:t>інформаційні</w:t>
      </w:r>
      <w:proofErr w:type="spellEnd"/>
      <w:r w:rsidRPr="0012087E">
        <w:rPr>
          <w:color w:val="000000"/>
          <w:sz w:val="28"/>
          <w:szCs w:val="28"/>
        </w:rPr>
        <w:t xml:space="preserve"> </w:t>
      </w:r>
      <w:proofErr w:type="spellStart"/>
      <w:r w:rsidRPr="0012087E">
        <w:rPr>
          <w:color w:val="000000"/>
          <w:sz w:val="28"/>
          <w:szCs w:val="28"/>
        </w:rPr>
        <w:t>взаємодії</w:t>
      </w:r>
      <w:proofErr w:type="spellEnd"/>
      <w:r w:rsidRPr="0012087E">
        <w:rPr>
          <w:color w:val="000000"/>
          <w:sz w:val="28"/>
          <w:szCs w:val="28"/>
        </w:rPr>
        <w:t xml:space="preserve">, в </w:t>
      </w:r>
      <w:proofErr w:type="spellStart"/>
      <w:r w:rsidRPr="0012087E">
        <w:rPr>
          <w:color w:val="000000"/>
          <w:sz w:val="28"/>
          <w:szCs w:val="28"/>
        </w:rPr>
        <w:t>які</w:t>
      </w:r>
      <w:proofErr w:type="spellEnd"/>
      <w:r w:rsidRPr="0012087E">
        <w:rPr>
          <w:color w:val="000000"/>
          <w:sz w:val="28"/>
          <w:szCs w:val="28"/>
        </w:rPr>
        <w:t xml:space="preserve"> люди </w:t>
      </w:r>
      <w:proofErr w:type="spellStart"/>
      <w:r w:rsidRPr="0012087E">
        <w:rPr>
          <w:color w:val="000000"/>
          <w:sz w:val="28"/>
          <w:szCs w:val="28"/>
        </w:rPr>
        <w:t>вступають</w:t>
      </w:r>
      <w:proofErr w:type="spellEnd"/>
      <w:r w:rsidRPr="0012087E">
        <w:rPr>
          <w:color w:val="000000"/>
          <w:sz w:val="28"/>
          <w:szCs w:val="28"/>
        </w:rPr>
        <w:t xml:space="preserve"> при </w:t>
      </w:r>
      <w:proofErr w:type="spellStart"/>
      <w:r w:rsidRPr="0012087E">
        <w:rPr>
          <w:color w:val="000000"/>
          <w:sz w:val="28"/>
          <w:szCs w:val="28"/>
        </w:rPr>
        <w:t>виконанні</w:t>
      </w:r>
      <w:proofErr w:type="spellEnd"/>
      <w:r w:rsidRPr="0012087E">
        <w:rPr>
          <w:color w:val="000000"/>
          <w:sz w:val="28"/>
          <w:szCs w:val="28"/>
        </w:rPr>
        <w:t xml:space="preserve"> </w:t>
      </w:r>
      <w:proofErr w:type="spellStart"/>
      <w:r w:rsidRPr="0012087E">
        <w:rPr>
          <w:color w:val="000000"/>
          <w:sz w:val="28"/>
          <w:szCs w:val="28"/>
        </w:rPr>
        <w:t>своїх</w:t>
      </w:r>
      <w:proofErr w:type="spellEnd"/>
      <w:r w:rsidRPr="0012087E">
        <w:rPr>
          <w:color w:val="000000"/>
          <w:sz w:val="28"/>
          <w:szCs w:val="28"/>
        </w:rPr>
        <w:t xml:space="preserve"> </w:t>
      </w:r>
      <w:proofErr w:type="spellStart"/>
      <w:r w:rsidRPr="0012087E">
        <w:rPr>
          <w:color w:val="000000"/>
          <w:sz w:val="28"/>
          <w:szCs w:val="28"/>
        </w:rPr>
        <w:t>функціональних</w:t>
      </w:r>
      <w:proofErr w:type="spellEnd"/>
      <w:r w:rsidRPr="0012087E">
        <w:rPr>
          <w:color w:val="000000"/>
          <w:sz w:val="28"/>
          <w:szCs w:val="28"/>
        </w:rPr>
        <w:t xml:space="preserve"> </w:t>
      </w:r>
      <w:proofErr w:type="spellStart"/>
      <w:r w:rsidRPr="0012087E">
        <w:rPr>
          <w:color w:val="000000"/>
          <w:sz w:val="28"/>
          <w:szCs w:val="28"/>
        </w:rPr>
        <w:t>обов</w:t>
      </w:r>
      <w:r w:rsidRPr="0054295E">
        <w:rPr>
          <w:color w:val="000000"/>
          <w:sz w:val="28"/>
          <w:szCs w:val="28"/>
        </w:rPr>
        <w:t>’</w:t>
      </w:r>
      <w:r w:rsidRPr="0012087E">
        <w:rPr>
          <w:color w:val="000000"/>
          <w:sz w:val="28"/>
          <w:szCs w:val="28"/>
        </w:rPr>
        <w:t>язків</w:t>
      </w:r>
      <w:proofErr w:type="spellEnd"/>
      <w:r w:rsidRPr="0012087E">
        <w:rPr>
          <w:color w:val="000000"/>
          <w:sz w:val="28"/>
          <w:szCs w:val="28"/>
        </w:rPr>
        <w:t xml:space="preserve"> </w:t>
      </w:r>
      <w:proofErr w:type="spellStart"/>
      <w:r w:rsidRPr="0012087E">
        <w:rPr>
          <w:color w:val="000000"/>
          <w:sz w:val="28"/>
          <w:szCs w:val="28"/>
        </w:rPr>
        <w:t>або</w:t>
      </w:r>
      <w:proofErr w:type="spellEnd"/>
      <w:r w:rsidRPr="0012087E">
        <w:rPr>
          <w:color w:val="000000"/>
          <w:sz w:val="28"/>
          <w:szCs w:val="28"/>
        </w:rPr>
        <w:t xml:space="preserve"> </w:t>
      </w:r>
      <w:proofErr w:type="spellStart"/>
      <w:r w:rsidRPr="0012087E">
        <w:rPr>
          <w:color w:val="000000"/>
          <w:sz w:val="28"/>
          <w:szCs w:val="28"/>
        </w:rPr>
        <w:t>посадові</w:t>
      </w:r>
      <w:proofErr w:type="spellEnd"/>
      <w:r w:rsidRPr="0012087E">
        <w:rPr>
          <w:color w:val="000000"/>
          <w:sz w:val="28"/>
          <w:szCs w:val="28"/>
        </w:rPr>
        <w:t xml:space="preserve"> </w:t>
      </w:r>
      <w:proofErr w:type="spellStart"/>
      <w:r w:rsidRPr="0012087E">
        <w:rPr>
          <w:color w:val="000000"/>
          <w:sz w:val="28"/>
          <w:szCs w:val="28"/>
        </w:rPr>
        <w:t>інструкцій</w:t>
      </w:r>
      <w:proofErr w:type="spellEnd"/>
      <w:r w:rsidRPr="0012087E">
        <w:rPr>
          <w:color w:val="000000"/>
          <w:sz w:val="28"/>
          <w:szCs w:val="28"/>
        </w:rPr>
        <w:t>.</w:t>
      </w:r>
    </w:p>
    <w:p w14:paraId="51087B12"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color w:val="000000"/>
          <w:sz w:val="28"/>
          <w:szCs w:val="28"/>
        </w:rPr>
        <w:t>Внутрішнє</w:t>
      </w:r>
      <w:proofErr w:type="spellEnd"/>
      <w:r w:rsidRPr="0012087E">
        <w:rPr>
          <w:color w:val="000000"/>
          <w:sz w:val="28"/>
          <w:szCs w:val="28"/>
        </w:rPr>
        <w:t xml:space="preserve"> </w:t>
      </w:r>
      <w:proofErr w:type="spellStart"/>
      <w:r w:rsidRPr="0012087E">
        <w:rPr>
          <w:color w:val="000000"/>
          <w:sz w:val="28"/>
          <w:szCs w:val="28"/>
        </w:rPr>
        <w:t>середовище</w:t>
      </w:r>
      <w:proofErr w:type="spellEnd"/>
      <w:r w:rsidRPr="0012087E">
        <w:rPr>
          <w:color w:val="000000"/>
          <w:sz w:val="28"/>
          <w:szCs w:val="28"/>
        </w:rPr>
        <w:t xml:space="preserve"> </w:t>
      </w:r>
      <w:proofErr w:type="spellStart"/>
      <w:r w:rsidRPr="0012087E">
        <w:rPr>
          <w:color w:val="000000"/>
          <w:sz w:val="28"/>
          <w:szCs w:val="28"/>
        </w:rPr>
        <w:t>організації</w:t>
      </w:r>
      <w:proofErr w:type="spellEnd"/>
      <w:r w:rsidRPr="0012087E">
        <w:rPr>
          <w:color w:val="000000"/>
          <w:sz w:val="28"/>
          <w:szCs w:val="28"/>
        </w:rPr>
        <w:t xml:space="preserve">. </w:t>
      </w:r>
      <w:proofErr w:type="spellStart"/>
      <w:r w:rsidRPr="0012087E">
        <w:rPr>
          <w:color w:val="000000"/>
          <w:sz w:val="28"/>
          <w:szCs w:val="28"/>
        </w:rPr>
        <w:t>Кожна</w:t>
      </w:r>
      <w:proofErr w:type="spellEnd"/>
      <w:r w:rsidRPr="0012087E">
        <w:rPr>
          <w:color w:val="000000"/>
          <w:sz w:val="28"/>
          <w:szCs w:val="28"/>
        </w:rPr>
        <w:t xml:space="preserve"> </w:t>
      </w:r>
      <w:proofErr w:type="spellStart"/>
      <w:r w:rsidRPr="0012087E">
        <w:rPr>
          <w:color w:val="000000"/>
          <w:sz w:val="28"/>
          <w:szCs w:val="28"/>
        </w:rPr>
        <w:t>організація</w:t>
      </w:r>
      <w:proofErr w:type="spellEnd"/>
      <w:r w:rsidRPr="0012087E">
        <w:rPr>
          <w:color w:val="000000"/>
          <w:sz w:val="28"/>
          <w:szCs w:val="28"/>
        </w:rPr>
        <w:t xml:space="preserve"> </w:t>
      </w:r>
      <w:proofErr w:type="spellStart"/>
      <w:r w:rsidRPr="0012087E">
        <w:rPr>
          <w:color w:val="000000"/>
          <w:sz w:val="28"/>
          <w:szCs w:val="28"/>
        </w:rPr>
        <w:t>має</w:t>
      </w:r>
      <w:proofErr w:type="spellEnd"/>
      <w:r w:rsidRPr="0012087E">
        <w:rPr>
          <w:color w:val="000000"/>
          <w:sz w:val="28"/>
          <w:szCs w:val="28"/>
        </w:rPr>
        <w:t xml:space="preserve"> </w:t>
      </w:r>
      <w:proofErr w:type="spellStart"/>
      <w:r w:rsidRPr="0012087E">
        <w:rPr>
          <w:color w:val="000000"/>
          <w:sz w:val="28"/>
          <w:szCs w:val="28"/>
        </w:rPr>
        <w:t>внутрішню</w:t>
      </w:r>
      <w:proofErr w:type="spellEnd"/>
      <w:r w:rsidRPr="0012087E">
        <w:rPr>
          <w:color w:val="000000"/>
          <w:sz w:val="28"/>
          <w:szCs w:val="28"/>
        </w:rPr>
        <w:t xml:space="preserve"> і </w:t>
      </w:r>
      <w:proofErr w:type="spellStart"/>
      <w:r w:rsidRPr="0012087E">
        <w:rPr>
          <w:color w:val="000000"/>
          <w:sz w:val="28"/>
          <w:szCs w:val="28"/>
        </w:rPr>
        <w:t>зовнішню</w:t>
      </w:r>
      <w:proofErr w:type="spellEnd"/>
      <w:r w:rsidRPr="0012087E">
        <w:rPr>
          <w:color w:val="000000"/>
          <w:sz w:val="28"/>
          <w:szCs w:val="28"/>
        </w:rPr>
        <w:t xml:space="preserve"> </w:t>
      </w:r>
      <w:proofErr w:type="spellStart"/>
      <w:r w:rsidRPr="0012087E">
        <w:rPr>
          <w:color w:val="000000"/>
          <w:sz w:val="28"/>
          <w:szCs w:val="28"/>
        </w:rPr>
        <w:t>середовища</w:t>
      </w:r>
      <w:proofErr w:type="spellEnd"/>
      <w:r w:rsidRPr="0012087E">
        <w:rPr>
          <w:color w:val="000000"/>
          <w:sz w:val="28"/>
          <w:szCs w:val="28"/>
        </w:rPr>
        <w:t xml:space="preserve">, в </w:t>
      </w:r>
      <w:proofErr w:type="spellStart"/>
      <w:r w:rsidRPr="0012087E">
        <w:rPr>
          <w:color w:val="000000"/>
          <w:sz w:val="28"/>
          <w:szCs w:val="28"/>
        </w:rPr>
        <w:t>яких</w:t>
      </w:r>
      <w:proofErr w:type="spellEnd"/>
      <w:r w:rsidRPr="0012087E">
        <w:rPr>
          <w:color w:val="000000"/>
          <w:sz w:val="28"/>
          <w:szCs w:val="28"/>
        </w:rPr>
        <w:t xml:space="preserve"> </w:t>
      </w:r>
      <w:proofErr w:type="spellStart"/>
      <w:r w:rsidRPr="0012087E">
        <w:rPr>
          <w:color w:val="000000"/>
          <w:sz w:val="28"/>
          <w:szCs w:val="28"/>
        </w:rPr>
        <w:t>здійснюється</w:t>
      </w:r>
      <w:proofErr w:type="spellEnd"/>
      <w:r w:rsidRPr="0012087E">
        <w:rPr>
          <w:color w:val="000000"/>
          <w:sz w:val="28"/>
          <w:szCs w:val="28"/>
        </w:rPr>
        <w:t xml:space="preserve"> </w:t>
      </w:r>
      <w:proofErr w:type="spellStart"/>
      <w:r w:rsidRPr="0012087E">
        <w:rPr>
          <w:color w:val="000000"/>
          <w:sz w:val="28"/>
          <w:szCs w:val="28"/>
        </w:rPr>
        <w:t>операциональная</w:t>
      </w:r>
      <w:proofErr w:type="spellEnd"/>
      <w:r w:rsidRPr="0012087E">
        <w:rPr>
          <w:color w:val="000000"/>
          <w:sz w:val="28"/>
          <w:szCs w:val="28"/>
        </w:rPr>
        <w:t xml:space="preserve"> </w:t>
      </w:r>
      <w:proofErr w:type="spellStart"/>
      <w:r w:rsidRPr="0012087E">
        <w:rPr>
          <w:color w:val="000000"/>
          <w:sz w:val="28"/>
          <w:szCs w:val="28"/>
        </w:rPr>
        <w:t>діяльність</w:t>
      </w:r>
      <w:proofErr w:type="spellEnd"/>
      <w:r w:rsidRPr="0012087E">
        <w:rPr>
          <w:color w:val="000000"/>
          <w:sz w:val="28"/>
          <w:szCs w:val="28"/>
        </w:rPr>
        <w:t xml:space="preserve">. </w:t>
      </w:r>
      <w:proofErr w:type="spellStart"/>
      <w:r w:rsidRPr="0012087E">
        <w:rPr>
          <w:color w:val="000000"/>
          <w:sz w:val="28"/>
          <w:szCs w:val="28"/>
        </w:rPr>
        <w:t>Внутрішнє</w:t>
      </w:r>
      <w:proofErr w:type="spellEnd"/>
      <w:r w:rsidRPr="0012087E">
        <w:rPr>
          <w:color w:val="000000"/>
          <w:sz w:val="28"/>
          <w:szCs w:val="28"/>
        </w:rPr>
        <w:t xml:space="preserve"> </w:t>
      </w:r>
      <w:proofErr w:type="spellStart"/>
      <w:r w:rsidRPr="0012087E">
        <w:rPr>
          <w:color w:val="000000"/>
          <w:sz w:val="28"/>
          <w:szCs w:val="28"/>
        </w:rPr>
        <w:t>середовище</w:t>
      </w:r>
      <w:proofErr w:type="spellEnd"/>
      <w:r w:rsidRPr="0012087E">
        <w:rPr>
          <w:color w:val="000000"/>
          <w:sz w:val="28"/>
          <w:szCs w:val="28"/>
        </w:rPr>
        <w:t xml:space="preserve"> </w:t>
      </w:r>
      <w:proofErr w:type="spellStart"/>
      <w:r w:rsidRPr="0012087E">
        <w:rPr>
          <w:color w:val="000000"/>
          <w:sz w:val="28"/>
          <w:szCs w:val="28"/>
        </w:rPr>
        <w:t>організації</w:t>
      </w:r>
      <w:proofErr w:type="spellEnd"/>
      <w:r w:rsidRPr="0012087E">
        <w:rPr>
          <w:color w:val="000000"/>
          <w:sz w:val="28"/>
          <w:szCs w:val="28"/>
        </w:rPr>
        <w:t xml:space="preserve"> </w:t>
      </w:r>
      <w:r>
        <w:rPr>
          <w:color w:val="000007"/>
          <w:sz w:val="28"/>
          <w:szCs w:val="28"/>
          <w:lang w:val="uk-UA"/>
        </w:rPr>
        <w:t xml:space="preserve">– </w:t>
      </w:r>
      <w:proofErr w:type="spellStart"/>
      <w:r w:rsidRPr="0012087E">
        <w:rPr>
          <w:color w:val="000000"/>
          <w:sz w:val="28"/>
          <w:szCs w:val="28"/>
        </w:rPr>
        <w:t>це</w:t>
      </w:r>
      <w:proofErr w:type="spellEnd"/>
      <w:r w:rsidRPr="0012087E">
        <w:rPr>
          <w:color w:val="000000"/>
          <w:sz w:val="28"/>
          <w:szCs w:val="28"/>
        </w:rPr>
        <w:t xml:space="preserve"> та </w:t>
      </w:r>
      <w:proofErr w:type="spellStart"/>
      <w:r w:rsidRPr="0012087E">
        <w:rPr>
          <w:color w:val="000000"/>
          <w:sz w:val="28"/>
          <w:szCs w:val="28"/>
        </w:rPr>
        <w:t>частина</w:t>
      </w:r>
      <w:proofErr w:type="spellEnd"/>
      <w:r w:rsidRPr="0012087E">
        <w:rPr>
          <w:color w:val="000000"/>
          <w:sz w:val="28"/>
          <w:szCs w:val="28"/>
        </w:rPr>
        <w:t xml:space="preserve"> </w:t>
      </w:r>
      <w:proofErr w:type="spellStart"/>
      <w:r w:rsidRPr="0012087E">
        <w:rPr>
          <w:color w:val="000000"/>
          <w:sz w:val="28"/>
          <w:szCs w:val="28"/>
        </w:rPr>
        <w:t>загального</w:t>
      </w:r>
      <w:proofErr w:type="spellEnd"/>
      <w:r w:rsidRPr="0012087E">
        <w:rPr>
          <w:color w:val="000000"/>
          <w:sz w:val="28"/>
          <w:szCs w:val="28"/>
        </w:rPr>
        <w:t xml:space="preserve"> </w:t>
      </w:r>
      <w:proofErr w:type="spellStart"/>
      <w:r w:rsidRPr="0012087E">
        <w:rPr>
          <w:color w:val="000000"/>
          <w:sz w:val="28"/>
          <w:szCs w:val="28"/>
        </w:rPr>
        <w:t>середовища</w:t>
      </w:r>
      <w:proofErr w:type="spellEnd"/>
      <w:r w:rsidRPr="0012087E">
        <w:rPr>
          <w:color w:val="000000"/>
          <w:sz w:val="28"/>
          <w:szCs w:val="28"/>
        </w:rPr>
        <w:t xml:space="preserve">, яка </w:t>
      </w:r>
      <w:proofErr w:type="spellStart"/>
      <w:r w:rsidRPr="0012087E">
        <w:rPr>
          <w:color w:val="000000"/>
          <w:sz w:val="28"/>
          <w:szCs w:val="28"/>
        </w:rPr>
        <w:t>знаходиться</w:t>
      </w:r>
      <w:proofErr w:type="spellEnd"/>
      <w:r w:rsidRPr="0012087E">
        <w:rPr>
          <w:color w:val="000000"/>
          <w:sz w:val="28"/>
          <w:szCs w:val="28"/>
        </w:rPr>
        <w:t xml:space="preserve"> в рамках </w:t>
      </w:r>
      <w:proofErr w:type="spellStart"/>
      <w:r w:rsidRPr="0012087E">
        <w:rPr>
          <w:color w:val="000000"/>
          <w:sz w:val="28"/>
          <w:szCs w:val="28"/>
        </w:rPr>
        <w:t>організації</w:t>
      </w:r>
      <w:proofErr w:type="spellEnd"/>
      <w:r w:rsidRPr="0012087E">
        <w:rPr>
          <w:color w:val="000000"/>
          <w:sz w:val="28"/>
          <w:szCs w:val="28"/>
        </w:rPr>
        <w:t>.</w:t>
      </w:r>
    </w:p>
    <w:p w14:paraId="4D663276"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i/>
          <w:iCs/>
          <w:color w:val="000000"/>
          <w:sz w:val="28"/>
          <w:szCs w:val="28"/>
        </w:rPr>
        <w:lastRenderedPageBreak/>
        <w:t>Рухливість</w:t>
      </w:r>
      <w:proofErr w:type="spellEnd"/>
      <w:r w:rsidRPr="0012087E">
        <w:rPr>
          <w:i/>
          <w:iCs/>
          <w:color w:val="000000"/>
          <w:sz w:val="28"/>
          <w:szCs w:val="28"/>
        </w:rPr>
        <w:t xml:space="preserve"> </w:t>
      </w:r>
      <w:proofErr w:type="spellStart"/>
      <w:r w:rsidRPr="0012087E">
        <w:rPr>
          <w:i/>
          <w:iCs/>
          <w:color w:val="000000"/>
          <w:sz w:val="28"/>
          <w:szCs w:val="28"/>
        </w:rPr>
        <w:t>середовища</w:t>
      </w:r>
      <w:proofErr w:type="spellEnd"/>
      <w:r w:rsidRPr="0012087E">
        <w:rPr>
          <w:color w:val="000000"/>
          <w:sz w:val="28"/>
          <w:szCs w:val="28"/>
        </w:rPr>
        <w:t xml:space="preserve"> </w:t>
      </w:r>
      <w:r>
        <w:rPr>
          <w:color w:val="000007"/>
          <w:sz w:val="28"/>
          <w:szCs w:val="28"/>
          <w:lang w:val="uk-UA"/>
        </w:rPr>
        <w:t xml:space="preserve">– </w:t>
      </w:r>
      <w:proofErr w:type="spellStart"/>
      <w:r w:rsidRPr="0012087E">
        <w:rPr>
          <w:color w:val="000000"/>
          <w:sz w:val="28"/>
          <w:szCs w:val="28"/>
        </w:rPr>
        <w:t>швидкість</w:t>
      </w:r>
      <w:proofErr w:type="spellEnd"/>
      <w:r w:rsidRPr="0012087E">
        <w:rPr>
          <w:color w:val="000000"/>
          <w:sz w:val="28"/>
          <w:szCs w:val="28"/>
        </w:rPr>
        <w:t xml:space="preserve">, з </w:t>
      </w:r>
      <w:proofErr w:type="spellStart"/>
      <w:r w:rsidRPr="0012087E">
        <w:rPr>
          <w:color w:val="000000"/>
          <w:sz w:val="28"/>
          <w:szCs w:val="28"/>
        </w:rPr>
        <w:t>якою</w:t>
      </w:r>
      <w:proofErr w:type="spellEnd"/>
      <w:r w:rsidRPr="0012087E">
        <w:rPr>
          <w:color w:val="000000"/>
          <w:sz w:val="28"/>
          <w:szCs w:val="28"/>
        </w:rPr>
        <w:t xml:space="preserve"> </w:t>
      </w:r>
      <w:proofErr w:type="spellStart"/>
      <w:r w:rsidRPr="0012087E">
        <w:rPr>
          <w:color w:val="000000"/>
          <w:sz w:val="28"/>
          <w:szCs w:val="28"/>
        </w:rPr>
        <w:t>відбуваються</w:t>
      </w:r>
      <w:proofErr w:type="spellEnd"/>
      <w:r w:rsidRPr="0012087E">
        <w:rPr>
          <w:color w:val="000000"/>
          <w:sz w:val="28"/>
          <w:szCs w:val="28"/>
        </w:rPr>
        <w:t xml:space="preserve"> </w:t>
      </w:r>
      <w:proofErr w:type="spellStart"/>
      <w:r w:rsidRPr="0012087E">
        <w:rPr>
          <w:color w:val="000000"/>
          <w:sz w:val="28"/>
          <w:szCs w:val="28"/>
        </w:rPr>
        <w:t>зміни</w:t>
      </w:r>
      <w:proofErr w:type="spellEnd"/>
      <w:r w:rsidRPr="0012087E">
        <w:rPr>
          <w:color w:val="000000"/>
          <w:sz w:val="28"/>
          <w:szCs w:val="28"/>
        </w:rPr>
        <w:t xml:space="preserve"> в </w:t>
      </w:r>
      <w:proofErr w:type="spellStart"/>
      <w:r w:rsidRPr="0012087E">
        <w:rPr>
          <w:color w:val="000000"/>
          <w:sz w:val="28"/>
          <w:szCs w:val="28"/>
        </w:rPr>
        <w:t>оточенні</w:t>
      </w:r>
      <w:proofErr w:type="spellEnd"/>
      <w:r w:rsidRPr="0012087E">
        <w:rPr>
          <w:color w:val="000000"/>
          <w:sz w:val="28"/>
          <w:szCs w:val="28"/>
        </w:rPr>
        <w:t xml:space="preserve"> </w:t>
      </w:r>
      <w:proofErr w:type="spellStart"/>
      <w:r w:rsidRPr="0012087E">
        <w:rPr>
          <w:color w:val="000000"/>
          <w:sz w:val="28"/>
          <w:szCs w:val="28"/>
        </w:rPr>
        <w:t>організації</w:t>
      </w:r>
      <w:proofErr w:type="spellEnd"/>
      <w:r w:rsidRPr="0012087E">
        <w:rPr>
          <w:color w:val="000000"/>
          <w:sz w:val="28"/>
          <w:szCs w:val="28"/>
        </w:rPr>
        <w:t xml:space="preserve">. </w:t>
      </w:r>
      <w:proofErr w:type="spellStart"/>
      <w:r w:rsidRPr="0012087E">
        <w:rPr>
          <w:color w:val="000000"/>
          <w:sz w:val="28"/>
          <w:szCs w:val="28"/>
        </w:rPr>
        <w:t>Багато</w:t>
      </w:r>
      <w:proofErr w:type="spellEnd"/>
      <w:r w:rsidRPr="0012087E">
        <w:rPr>
          <w:color w:val="000000"/>
          <w:sz w:val="28"/>
          <w:szCs w:val="28"/>
        </w:rPr>
        <w:t xml:space="preserve"> </w:t>
      </w:r>
      <w:proofErr w:type="spellStart"/>
      <w:r w:rsidRPr="0012087E">
        <w:rPr>
          <w:color w:val="000000"/>
          <w:sz w:val="28"/>
          <w:szCs w:val="28"/>
        </w:rPr>
        <w:t>дослідників</w:t>
      </w:r>
      <w:proofErr w:type="spellEnd"/>
      <w:r w:rsidRPr="0012087E">
        <w:rPr>
          <w:color w:val="000000"/>
          <w:sz w:val="28"/>
          <w:szCs w:val="28"/>
        </w:rPr>
        <w:t xml:space="preserve"> і </w:t>
      </w:r>
      <w:proofErr w:type="spellStart"/>
      <w:r w:rsidRPr="0012087E">
        <w:rPr>
          <w:color w:val="000000"/>
          <w:sz w:val="28"/>
          <w:szCs w:val="28"/>
        </w:rPr>
        <w:t>керівники</w:t>
      </w:r>
      <w:proofErr w:type="spellEnd"/>
      <w:r w:rsidRPr="0012087E">
        <w:rPr>
          <w:color w:val="000000"/>
          <w:sz w:val="28"/>
          <w:szCs w:val="28"/>
        </w:rPr>
        <w:t xml:space="preserve"> </w:t>
      </w:r>
      <w:proofErr w:type="spellStart"/>
      <w:r w:rsidRPr="0012087E">
        <w:rPr>
          <w:color w:val="000000"/>
          <w:sz w:val="28"/>
          <w:szCs w:val="28"/>
        </w:rPr>
        <w:t>відзначають</w:t>
      </w:r>
      <w:proofErr w:type="spellEnd"/>
      <w:r w:rsidRPr="0012087E">
        <w:rPr>
          <w:color w:val="000000"/>
          <w:sz w:val="28"/>
          <w:szCs w:val="28"/>
        </w:rPr>
        <w:t xml:space="preserve">, </w:t>
      </w:r>
      <w:proofErr w:type="spellStart"/>
      <w:r w:rsidRPr="0012087E">
        <w:rPr>
          <w:color w:val="000000"/>
          <w:sz w:val="28"/>
          <w:szCs w:val="28"/>
        </w:rPr>
        <w:t>що</w:t>
      </w:r>
      <w:proofErr w:type="spellEnd"/>
      <w:r w:rsidRPr="0012087E">
        <w:rPr>
          <w:color w:val="000000"/>
          <w:sz w:val="28"/>
          <w:szCs w:val="28"/>
        </w:rPr>
        <w:t xml:space="preserve"> в </w:t>
      </w:r>
      <w:proofErr w:type="spellStart"/>
      <w:r w:rsidRPr="0012087E">
        <w:rPr>
          <w:color w:val="000000"/>
          <w:sz w:val="28"/>
          <w:szCs w:val="28"/>
        </w:rPr>
        <w:t>сучасних</w:t>
      </w:r>
      <w:proofErr w:type="spellEnd"/>
      <w:r w:rsidRPr="0012087E">
        <w:rPr>
          <w:color w:val="000000"/>
          <w:sz w:val="28"/>
          <w:szCs w:val="28"/>
        </w:rPr>
        <w:t xml:space="preserve"> </w:t>
      </w:r>
      <w:proofErr w:type="spellStart"/>
      <w:r w:rsidRPr="0012087E">
        <w:rPr>
          <w:color w:val="000000"/>
          <w:sz w:val="28"/>
          <w:szCs w:val="28"/>
        </w:rPr>
        <w:t>умовах</w:t>
      </w:r>
      <w:proofErr w:type="spellEnd"/>
      <w:r w:rsidRPr="0012087E">
        <w:rPr>
          <w:color w:val="000000"/>
          <w:sz w:val="28"/>
          <w:szCs w:val="28"/>
        </w:rPr>
        <w:t xml:space="preserve"> </w:t>
      </w:r>
      <w:proofErr w:type="spellStart"/>
      <w:r w:rsidRPr="0012087E">
        <w:rPr>
          <w:color w:val="000000"/>
          <w:sz w:val="28"/>
          <w:szCs w:val="28"/>
        </w:rPr>
        <w:t>оточення</w:t>
      </w:r>
      <w:proofErr w:type="spellEnd"/>
      <w:r w:rsidRPr="0012087E">
        <w:rPr>
          <w:color w:val="000000"/>
          <w:sz w:val="28"/>
          <w:szCs w:val="28"/>
        </w:rPr>
        <w:t xml:space="preserve"> </w:t>
      </w:r>
      <w:proofErr w:type="spellStart"/>
      <w:r w:rsidRPr="0012087E">
        <w:rPr>
          <w:color w:val="000000"/>
          <w:sz w:val="28"/>
          <w:szCs w:val="28"/>
        </w:rPr>
        <w:t>організацій</w:t>
      </w:r>
      <w:proofErr w:type="spellEnd"/>
      <w:r w:rsidRPr="0012087E">
        <w:rPr>
          <w:color w:val="000000"/>
          <w:sz w:val="28"/>
          <w:szCs w:val="28"/>
        </w:rPr>
        <w:t xml:space="preserve"> </w:t>
      </w:r>
      <w:proofErr w:type="spellStart"/>
      <w:r w:rsidRPr="0012087E">
        <w:rPr>
          <w:color w:val="000000"/>
          <w:sz w:val="28"/>
          <w:szCs w:val="28"/>
        </w:rPr>
        <w:t>змінюється</w:t>
      </w:r>
      <w:proofErr w:type="spellEnd"/>
      <w:r w:rsidRPr="0012087E">
        <w:rPr>
          <w:color w:val="000000"/>
          <w:sz w:val="28"/>
          <w:szCs w:val="28"/>
        </w:rPr>
        <w:t xml:space="preserve"> з </w:t>
      </w:r>
      <w:proofErr w:type="spellStart"/>
      <w:r w:rsidRPr="0012087E">
        <w:rPr>
          <w:color w:val="000000"/>
          <w:sz w:val="28"/>
          <w:szCs w:val="28"/>
        </w:rPr>
        <w:t>наростаючою</w:t>
      </w:r>
      <w:proofErr w:type="spellEnd"/>
      <w:r w:rsidRPr="0012087E">
        <w:rPr>
          <w:color w:val="000000"/>
          <w:sz w:val="28"/>
          <w:szCs w:val="28"/>
        </w:rPr>
        <w:t xml:space="preserve"> </w:t>
      </w:r>
      <w:proofErr w:type="spellStart"/>
      <w:r w:rsidRPr="0012087E">
        <w:rPr>
          <w:color w:val="000000"/>
          <w:sz w:val="28"/>
          <w:szCs w:val="28"/>
        </w:rPr>
        <w:t>швидкістю</w:t>
      </w:r>
      <w:proofErr w:type="spellEnd"/>
      <w:r w:rsidRPr="0012087E">
        <w:rPr>
          <w:color w:val="000000"/>
          <w:sz w:val="28"/>
          <w:szCs w:val="28"/>
        </w:rPr>
        <w:t xml:space="preserve">, </w:t>
      </w:r>
      <w:proofErr w:type="spellStart"/>
      <w:r w:rsidRPr="0012087E">
        <w:rPr>
          <w:color w:val="000000"/>
          <w:sz w:val="28"/>
          <w:szCs w:val="28"/>
        </w:rPr>
        <w:t>причому</w:t>
      </w:r>
      <w:proofErr w:type="spellEnd"/>
      <w:r w:rsidRPr="0012087E">
        <w:rPr>
          <w:color w:val="000000"/>
          <w:sz w:val="28"/>
          <w:szCs w:val="28"/>
        </w:rPr>
        <w:t xml:space="preserve"> є </w:t>
      </w:r>
      <w:proofErr w:type="spellStart"/>
      <w:r w:rsidRPr="0012087E">
        <w:rPr>
          <w:color w:val="000000"/>
          <w:sz w:val="28"/>
          <w:szCs w:val="28"/>
        </w:rPr>
        <w:t>організації</w:t>
      </w:r>
      <w:proofErr w:type="spellEnd"/>
      <w:r w:rsidRPr="0012087E">
        <w:rPr>
          <w:color w:val="000000"/>
          <w:sz w:val="28"/>
          <w:szCs w:val="28"/>
        </w:rPr>
        <w:t xml:space="preserve">, </w:t>
      </w:r>
      <w:proofErr w:type="spellStart"/>
      <w:r w:rsidRPr="0012087E">
        <w:rPr>
          <w:color w:val="000000"/>
          <w:sz w:val="28"/>
          <w:szCs w:val="28"/>
        </w:rPr>
        <w:t>навколо</w:t>
      </w:r>
      <w:proofErr w:type="spellEnd"/>
      <w:r w:rsidRPr="0012087E">
        <w:rPr>
          <w:color w:val="000000"/>
          <w:sz w:val="28"/>
          <w:szCs w:val="28"/>
        </w:rPr>
        <w:t xml:space="preserve"> </w:t>
      </w:r>
      <w:proofErr w:type="spellStart"/>
      <w:r w:rsidRPr="0012087E">
        <w:rPr>
          <w:color w:val="000000"/>
          <w:sz w:val="28"/>
          <w:szCs w:val="28"/>
        </w:rPr>
        <w:t>яких</w:t>
      </w:r>
      <w:proofErr w:type="spellEnd"/>
      <w:r w:rsidRPr="0012087E">
        <w:rPr>
          <w:color w:val="000000"/>
          <w:sz w:val="28"/>
          <w:szCs w:val="28"/>
        </w:rPr>
        <w:t xml:space="preserve"> </w:t>
      </w:r>
      <w:proofErr w:type="spellStart"/>
      <w:r w:rsidRPr="0012087E">
        <w:rPr>
          <w:color w:val="000000"/>
          <w:sz w:val="28"/>
          <w:szCs w:val="28"/>
        </w:rPr>
        <w:t>зовнішнє</w:t>
      </w:r>
      <w:proofErr w:type="spellEnd"/>
      <w:r w:rsidRPr="0012087E">
        <w:rPr>
          <w:color w:val="000000"/>
          <w:sz w:val="28"/>
          <w:szCs w:val="28"/>
        </w:rPr>
        <w:t xml:space="preserve"> </w:t>
      </w:r>
      <w:proofErr w:type="spellStart"/>
      <w:r w:rsidRPr="0012087E">
        <w:rPr>
          <w:color w:val="000000"/>
          <w:sz w:val="28"/>
          <w:szCs w:val="28"/>
        </w:rPr>
        <w:t>середовище</w:t>
      </w:r>
      <w:proofErr w:type="spellEnd"/>
      <w:r w:rsidRPr="0012087E">
        <w:rPr>
          <w:color w:val="000000"/>
          <w:sz w:val="28"/>
          <w:szCs w:val="28"/>
        </w:rPr>
        <w:t xml:space="preserve"> особливо </w:t>
      </w:r>
      <w:proofErr w:type="spellStart"/>
      <w:r w:rsidRPr="0012087E">
        <w:rPr>
          <w:color w:val="000000"/>
          <w:sz w:val="28"/>
          <w:szCs w:val="28"/>
        </w:rPr>
        <w:t>рухається</w:t>
      </w:r>
      <w:proofErr w:type="spellEnd"/>
      <w:r w:rsidRPr="0012087E">
        <w:rPr>
          <w:color w:val="000000"/>
          <w:sz w:val="28"/>
          <w:szCs w:val="28"/>
        </w:rPr>
        <w:t>.</w:t>
      </w:r>
    </w:p>
    <w:p w14:paraId="64AAB94C"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i/>
          <w:iCs/>
          <w:color w:val="000000"/>
          <w:sz w:val="28"/>
          <w:szCs w:val="28"/>
        </w:rPr>
        <w:t>Невизначеність</w:t>
      </w:r>
      <w:proofErr w:type="spellEnd"/>
      <w:r w:rsidRPr="0012087E">
        <w:rPr>
          <w:i/>
          <w:iCs/>
          <w:color w:val="000000"/>
          <w:sz w:val="28"/>
          <w:szCs w:val="28"/>
        </w:rPr>
        <w:t xml:space="preserve"> </w:t>
      </w:r>
      <w:proofErr w:type="spellStart"/>
      <w:r w:rsidRPr="0012087E">
        <w:rPr>
          <w:i/>
          <w:iCs/>
          <w:color w:val="000000"/>
          <w:sz w:val="28"/>
          <w:szCs w:val="28"/>
        </w:rPr>
        <w:t>зовнішнього</w:t>
      </w:r>
      <w:proofErr w:type="spellEnd"/>
      <w:r w:rsidRPr="0012087E">
        <w:rPr>
          <w:i/>
          <w:iCs/>
          <w:color w:val="000000"/>
          <w:sz w:val="28"/>
          <w:szCs w:val="28"/>
        </w:rPr>
        <w:t xml:space="preserve"> </w:t>
      </w:r>
      <w:proofErr w:type="spellStart"/>
      <w:r w:rsidRPr="0012087E">
        <w:rPr>
          <w:i/>
          <w:iCs/>
          <w:color w:val="000000"/>
          <w:sz w:val="28"/>
          <w:szCs w:val="28"/>
        </w:rPr>
        <w:t>середовища</w:t>
      </w:r>
      <w:proofErr w:type="spellEnd"/>
      <w:r w:rsidRPr="0012087E">
        <w:rPr>
          <w:color w:val="000000"/>
          <w:sz w:val="28"/>
          <w:szCs w:val="28"/>
        </w:rPr>
        <w:t xml:space="preserve"> є </w:t>
      </w:r>
      <w:proofErr w:type="spellStart"/>
      <w:r w:rsidRPr="0012087E">
        <w:rPr>
          <w:color w:val="000000"/>
          <w:sz w:val="28"/>
          <w:szCs w:val="28"/>
        </w:rPr>
        <w:t>функцією</w:t>
      </w:r>
      <w:proofErr w:type="spellEnd"/>
      <w:r w:rsidRPr="0012087E">
        <w:rPr>
          <w:color w:val="000000"/>
          <w:sz w:val="28"/>
          <w:szCs w:val="28"/>
        </w:rPr>
        <w:t xml:space="preserve"> </w:t>
      </w:r>
      <w:proofErr w:type="spellStart"/>
      <w:r w:rsidRPr="0012087E">
        <w:rPr>
          <w:color w:val="000000"/>
          <w:sz w:val="28"/>
          <w:szCs w:val="28"/>
        </w:rPr>
        <w:t>обсягу</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яку </w:t>
      </w:r>
      <w:proofErr w:type="spellStart"/>
      <w:r w:rsidRPr="0012087E">
        <w:rPr>
          <w:color w:val="000000"/>
          <w:sz w:val="28"/>
          <w:szCs w:val="28"/>
        </w:rPr>
        <w:t>має</w:t>
      </w:r>
      <w:proofErr w:type="spellEnd"/>
      <w:r w:rsidRPr="0012087E">
        <w:rPr>
          <w:color w:val="000000"/>
          <w:sz w:val="28"/>
          <w:szCs w:val="28"/>
        </w:rPr>
        <w:t xml:space="preserve"> </w:t>
      </w:r>
      <w:proofErr w:type="spellStart"/>
      <w:r w:rsidRPr="0012087E">
        <w:rPr>
          <w:color w:val="000000"/>
          <w:sz w:val="28"/>
          <w:szCs w:val="28"/>
        </w:rPr>
        <w:t>організація</w:t>
      </w:r>
      <w:proofErr w:type="spellEnd"/>
      <w:r w:rsidRPr="0012087E">
        <w:rPr>
          <w:color w:val="000000"/>
          <w:sz w:val="28"/>
          <w:szCs w:val="28"/>
        </w:rPr>
        <w:t xml:space="preserve"> з приводу конкретного фактора, а </w:t>
      </w:r>
      <w:proofErr w:type="spellStart"/>
      <w:r w:rsidRPr="0012087E">
        <w:rPr>
          <w:color w:val="000000"/>
          <w:sz w:val="28"/>
          <w:szCs w:val="28"/>
        </w:rPr>
        <w:t>також</w:t>
      </w:r>
      <w:proofErr w:type="spellEnd"/>
      <w:r w:rsidRPr="0012087E">
        <w:rPr>
          <w:color w:val="000000"/>
          <w:sz w:val="28"/>
          <w:szCs w:val="28"/>
        </w:rPr>
        <w:t xml:space="preserve"> </w:t>
      </w:r>
      <w:proofErr w:type="spellStart"/>
      <w:r w:rsidRPr="0012087E">
        <w:rPr>
          <w:color w:val="000000"/>
          <w:sz w:val="28"/>
          <w:szCs w:val="28"/>
        </w:rPr>
        <w:t>впевненістю</w:t>
      </w:r>
      <w:proofErr w:type="spellEnd"/>
      <w:r w:rsidRPr="0012087E">
        <w:rPr>
          <w:color w:val="000000"/>
          <w:sz w:val="28"/>
          <w:szCs w:val="28"/>
        </w:rPr>
        <w:t xml:space="preserve"> у </w:t>
      </w:r>
      <w:proofErr w:type="spellStart"/>
      <w:r w:rsidRPr="0012087E">
        <w:rPr>
          <w:color w:val="000000"/>
          <w:sz w:val="28"/>
          <w:szCs w:val="28"/>
        </w:rPr>
        <w:t>надійності</w:t>
      </w:r>
      <w:proofErr w:type="spellEnd"/>
      <w:r w:rsidRPr="0012087E">
        <w:rPr>
          <w:color w:val="000000"/>
          <w:sz w:val="28"/>
          <w:szCs w:val="28"/>
        </w:rPr>
        <w:t xml:space="preserve"> </w:t>
      </w:r>
      <w:proofErr w:type="spellStart"/>
      <w:r w:rsidRPr="0012087E">
        <w:rPr>
          <w:color w:val="000000"/>
          <w:sz w:val="28"/>
          <w:szCs w:val="28"/>
        </w:rPr>
        <w:t>цієї</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w:t>
      </w:r>
      <w:proofErr w:type="spellStart"/>
      <w:r w:rsidRPr="0012087E">
        <w:rPr>
          <w:color w:val="000000"/>
          <w:sz w:val="28"/>
          <w:szCs w:val="28"/>
        </w:rPr>
        <w:t>Якщо</w:t>
      </w:r>
      <w:proofErr w:type="spellEnd"/>
      <w:r w:rsidRPr="0012087E">
        <w:rPr>
          <w:color w:val="000000"/>
          <w:sz w:val="28"/>
          <w:szCs w:val="28"/>
        </w:rPr>
        <w:t xml:space="preserve"> </w:t>
      </w:r>
      <w:proofErr w:type="spellStart"/>
      <w:r w:rsidRPr="0012087E">
        <w:rPr>
          <w:color w:val="000000"/>
          <w:sz w:val="28"/>
          <w:szCs w:val="28"/>
        </w:rPr>
        <w:t>інформації</w:t>
      </w:r>
      <w:proofErr w:type="spellEnd"/>
      <w:r w:rsidRPr="0012087E">
        <w:rPr>
          <w:color w:val="000000"/>
          <w:sz w:val="28"/>
          <w:szCs w:val="28"/>
        </w:rPr>
        <w:t xml:space="preserve"> мало </w:t>
      </w:r>
      <w:proofErr w:type="spellStart"/>
      <w:r w:rsidRPr="0012087E">
        <w:rPr>
          <w:color w:val="000000"/>
          <w:sz w:val="28"/>
          <w:szCs w:val="28"/>
        </w:rPr>
        <w:t>або</w:t>
      </w:r>
      <w:proofErr w:type="spellEnd"/>
      <w:r w:rsidRPr="0012087E">
        <w:rPr>
          <w:color w:val="000000"/>
          <w:sz w:val="28"/>
          <w:szCs w:val="28"/>
        </w:rPr>
        <w:t xml:space="preserve"> є </w:t>
      </w:r>
      <w:proofErr w:type="spellStart"/>
      <w:r w:rsidRPr="0012087E">
        <w:rPr>
          <w:color w:val="000000"/>
          <w:sz w:val="28"/>
          <w:szCs w:val="28"/>
        </w:rPr>
        <w:t>деякі</w:t>
      </w:r>
      <w:proofErr w:type="spellEnd"/>
      <w:r w:rsidRPr="0012087E">
        <w:rPr>
          <w:color w:val="000000"/>
          <w:sz w:val="28"/>
          <w:szCs w:val="28"/>
        </w:rPr>
        <w:t xml:space="preserve"> </w:t>
      </w:r>
      <w:proofErr w:type="spellStart"/>
      <w:r w:rsidRPr="0012087E">
        <w:rPr>
          <w:color w:val="000000"/>
          <w:sz w:val="28"/>
          <w:szCs w:val="28"/>
        </w:rPr>
        <w:t>неточності</w:t>
      </w:r>
      <w:proofErr w:type="spellEnd"/>
      <w:r w:rsidRPr="0012087E">
        <w:rPr>
          <w:color w:val="000000"/>
          <w:sz w:val="28"/>
          <w:szCs w:val="28"/>
        </w:rPr>
        <w:t xml:space="preserve">, </w:t>
      </w:r>
      <w:proofErr w:type="spellStart"/>
      <w:r w:rsidRPr="0012087E">
        <w:rPr>
          <w:color w:val="000000"/>
          <w:sz w:val="28"/>
          <w:szCs w:val="28"/>
        </w:rPr>
        <w:t>сумніви</w:t>
      </w:r>
      <w:proofErr w:type="spellEnd"/>
      <w:r w:rsidRPr="0012087E">
        <w:rPr>
          <w:color w:val="000000"/>
          <w:sz w:val="28"/>
          <w:szCs w:val="28"/>
        </w:rPr>
        <w:t xml:space="preserve"> </w:t>
      </w:r>
      <w:proofErr w:type="spellStart"/>
      <w:r w:rsidRPr="0012087E">
        <w:rPr>
          <w:color w:val="000000"/>
          <w:sz w:val="28"/>
          <w:szCs w:val="28"/>
        </w:rPr>
        <w:t>щодо</w:t>
      </w:r>
      <w:proofErr w:type="spellEnd"/>
      <w:r w:rsidRPr="0012087E">
        <w:rPr>
          <w:color w:val="000000"/>
          <w:sz w:val="28"/>
          <w:szCs w:val="28"/>
        </w:rPr>
        <w:t xml:space="preserve"> </w:t>
      </w:r>
      <w:proofErr w:type="spellStart"/>
      <w:r w:rsidRPr="0012087E">
        <w:rPr>
          <w:color w:val="000000"/>
          <w:sz w:val="28"/>
          <w:szCs w:val="28"/>
        </w:rPr>
        <w:t>її</w:t>
      </w:r>
      <w:proofErr w:type="spellEnd"/>
      <w:r w:rsidRPr="0012087E">
        <w:rPr>
          <w:color w:val="000000"/>
          <w:sz w:val="28"/>
          <w:szCs w:val="28"/>
        </w:rPr>
        <w:t xml:space="preserve"> </w:t>
      </w:r>
      <w:proofErr w:type="spellStart"/>
      <w:r w:rsidRPr="0012087E">
        <w:rPr>
          <w:color w:val="000000"/>
          <w:sz w:val="28"/>
          <w:szCs w:val="28"/>
        </w:rPr>
        <w:t>походження</w:t>
      </w:r>
      <w:proofErr w:type="spellEnd"/>
      <w:r w:rsidRPr="0012087E">
        <w:rPr>
          <w:color w:val="000000"/>
          <w:sz w:val="28"/>
          <w:szCs w:val="28"/>
        </w:rPr>
        <w:t xml:space="preserve">, то </w:t>
      </w:r>
      <w:proofErr w:type="spellStart"/>
      <w:r w:rsidRPr="0012087E">
        <w:rPr>
          <w:color w:val="000000"/>
          <w:sz w:val="28"/>
          <w:szCs w:val="28"/>
        </w:rPr>
        <w:t>середовище</w:t>
      </w:r>
      <w:proofErr w:type="spellEnd"/>
      <w:r w:rsidRPr="0012087E">
        <w:rPr>
          <w:color w:val="000000"/>
          <w:sz w:val="28"/>
          <w:szCs w:val="28"/>
        </w:rPr>
        <w:t xml:space="preserve"> </w:t>
      </w:r>
      <w:proofErr w:type="spellStart"/>
      <w:r w:rsidRPr="0012087E">
        <w:rPr>
          <w:color w:val="000000"/>
          <w:sz w:val="28"/>
          <w:szCs w:val="28"/>
        </w:rPr>
        <w:t>стає</w:t>
      </w:r>
      <w:proofErr w:type="spellEnd"/>
      <w:r w:rsidRPr="0012087E">
        <w:rPr>
          <w:color w:val="000000"/>
          <w:sz w:val="28"/>
          <w:szCs w:val="28"/>
        </w:rPr>
        <w:t xml:space="preserve"> </w:t>
      </w:r>
      <w:proofErr w:type="spellStart"/>
      <w:r w:rsidRPr="0012087E">
        <w:rPr>
          <w:color w:val="000000"/>
          <w:sz w:val="28"/>
          <w:szCs w:val="28"/>
        </w:rPr>
        <w:t>більш</w:t>
      </w:r>
      <w:proofErr w:type="spellEnd"/>
      <w:r w:rsidRPr="0012087E">
        <w:rPr>
          <w:color w:val="000000"/>
          <w:sz w:val="28"/>
          <w:szCs w:val="28"/>
        </w:rPr>
        <w:t xml:space="preserve"> </w:t>
      </w:r>
      <w:proofErr w:type="spellStart"/>
      <w:r w:rsidRPr="0012087E">
        <w:rPr>
          <w:color w:val="000000"/>
          <w:sz w:val="28"/>
          <w:szCs w:val="28"/>
        </w:rPr>
        <w:t>невизначеною</w:t>
      </w:r>
      <w:proofErr w:type="spellEnd"/>
      <w:r w:rsidRPr="0012087E">
        <w:rPr>
          <w:color w:val="000000"/>
          <w:sz w:val="28"/>
          <w:szCs w:val="28"/>
        </w:rPr>
        <w:t xml:space="preserve">, </w:t>
      </w:r>
      <w:proofErr w:type="spellStart"/>
      <w:r w:rsidRPr="0012087E">
        <w:rPr>
          <w:color w:val="000000"/>
          <w:sz w:val="28"/>
          <w:szCs w:val="28"/>
        </w:rPr>
        <w:t>ніж</w:t>
      </w:r>
      <w:proofErr w:type="spellEnd"/>
      <w:r w:rsidRPr="0012087E">
        <w:rPr>
          <w:color w:val="000000"/>
          <w:sz w:val="28"/>
          <w:szCs w:val="28"/>
        </w:rPr>
        <w:t xml:space="preserve"> у </w:t>
      </w:r>
      <w:proofErr w:type="spellStart"/>
      <w:r w:rsidRPr="0012087E">
        <w:rPr>
          <w:color w:val="000000"/>
          <w:sz w:val="28"/>
          <w:szCs w:val="28"/>
        </w:rPr>
        <w:t>ситуації</w:t>
      </w:r>
      <w:proofErr w:type="spellEnd"/>
      <w:r w:rsidRPr="0012087E">
        <w:rPr>
          <w:color w:val="000000"/>
          <w:sz w:val="28"/>
          <w:szCs w:val="28"/>
        </w:rPr>
        <w:t xml:space="preserve">, коли є адекватна </w:t>
      </w:r>
      <w:proofErr w:type="spellStart"/>
      <w:r w:rsidRPr="0012087E">
        <w:rPr>
          <w:color w:val="000000"/>
          <w:sz w:val="28"/>
          <w:szCs w:val="28"/>
        </w:rPr>
        <w:t>інформація</w:t>
      </w:r>
      <w:proofErr w:type="spellEnd"/>
      <w:r w:rsidRPr="0012087E">
        <w:rPr>
          <w:color w:val="000000"/>
          <w:sz w:val="28"/>
          <w:szCs w:val="28"/>
        </w:rPr>
        <w:t xml:space="preserve"> і є </w:t>
      </w:r>
      <w:proofErr w:type="spellStart"/>
      <w:r w:rsidRPr="0012087E">
        <w:rPr>
          <w:color w:val="000000"/>
          <w:sz w:val="28"/>
          <w:szCs w:val="28"/>
        </w:rPr>
        <w:t>підстави</w:t>
      </w:r>
      <w:proofErr w:type="spellEnd"/>
      <w:r w:rsidRPr="0012087E">
        <w:rPr>
          <w:color w:val="000000"/>
          <w:sz w:val="28"/>
          <w:szCs w:val="28"/>
        </w:rPr>
        <w:t xml:space="preserve"> </w:t>
      </w:r>
      <w:proofErr w:type="spellStart"/>
      <w:r w:rsidRPr="0012087E">
        <w:rPr>
          <w:color w:val="000000"/>
          <w:sz w:val="28"/>
          <w:szCs w:val="28"/>
        </w:rPr>
        <w:t>вважати</w:t>
      </w:r>
      <w:proofErr w:type="spellEnd"/>
      <w:r w:rsidRPr="0012087E">
        <w:rPr>
          <w:color w:val="000000"/>
          <w:sz w:val="28"/>
          <w:szCs w:val="28"/>
        </w:rPr>
        <w:t xml:space="preserve"> </w:t>
      </w:r>
      <w:proofErr w:type="spellStart"/>
      <w:r w:rsidRPr="0012087E">
        <w:rPr>
          <w:color w:val="000000"/>
          <w:sz w:val="28"/>
          <w:szCs w:val="28"/>
        </w:rPr>
        <w:t>її</w:t>
      </w:r>
      <w:proofErr w:type="spellEnd"/>
      <w:r w:rsidRPr="0012087E">
        <w:rPr>
          <w:color w:val="000000"/>
          <w:sz w:val="28"/>
          <w:szCs w:val="28"/>
        </w:rPr>
        <w:t xml:space="preserve"> </w:t>
      </w:r>
      <w:proofErr w:type="spellStart"/>
      <w:r w:rsidRPr="0012087E">
        <w:rPr>
          <w:color w:val="000000"/>
          <w:sz w:val="28"/>
          <w:szCs w:val="28"/>
        </w:rPr>
        <w:t>обгрунтованою</w:t>
      </w:r>
      <w:proofErr w:type="spellEnd"/>
      <w:r w:rsidRPr="0012087E">
        <w:rPr>
          <w:color w:val="000000"/>
          <w:sz w:val="28"/>
          <w:szCs w:val="28"/>
        </w:rPr>
        <w:t xml:space="preserve">, </w:t>
      </w:r>
      <w:proofErr w:type="spellStart"/>
      <w:r w:rsidRPr="0012087E">
        <w:rPr>
          <w:color w:val="000000"/>
          <w:sz w:val="28"/>
          <w:szCs w:val="28"/>
        </w:rPr>
        <w:t>високонадійній</w:t>
      </w:r>
      <w:proofErr w:type="spellEnd"/>
      <w:r w:rsidRPr="0012087E">
        <w:rPr>
          <w:color w:val="000000"/>
          <w:sz w:val="28"/>
          <w:szCs w:val="28"/>
        </w:rPr>
        <w:t>.</w:t>
      </w:r>
    </w:p>
    <w:p w14:paraId="0493900D"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i/>
          <w:iCs/>
          <w:color w:val="000000"/>
          <w:sz w:val="28"/>
          <w:szCs w:val="28"/>
        </w:rPr>
        <w:t>Середовище</w:t>
      </w:r>
      <w:proofErr w:type="spellEnd"/>
      <w:r w:rsidRPr="0012087E">
        <w:rPr>
          <w:i/>
          <w:iCs/>
          <w:color w:val="000000"/>
          <w:sz w:val="28"/>
          <w:szCs w:val="28"/>
        </w:rPr>
        <w:t xml:space="preserve"> прямого </w:t>
      </w:r>
      <w:proofErr w:type="spellStart"/>
      <w:r w:rsidRPr="0012087E">
        <w:rPr>
          <w:i/>
          <w:iCs/>
          <w:color w:val="000000"/>
          <w:sz w:val="28"/>
          <w:szCs w:val="28"/>
        </w:rPr>
        <w:t>впливу</w:t>
      </w:r>
      <w:proofErr w:type="spellEnd"/>
      <w:r w:rsidRPr="0012087E">
        <w:rPr>
          <w:color w:val="000000"/>
          <w:sz w:val="28"/>
          <w:szCs w:val="28"/>
        </w:rPr>
        <w:t xml:space="preserve">. При </w:t>
      </w:r>
      <w:proofErr w:type="spellStart"/>
      <w:r w:rsidRPr="0012087E">
        <w:rPr>
          <w:color w:val="000000"/>
          <w:sz w:val="28"/>
          <w:szCs w:val="28"/>
        </w:rPr>
        <w:t>розгляді</w:t>
      </w:r>
      <w:proofErr w:type="spellEnd"/>
      <w:r w:rsidRPr="0012087E">
        <w:rPr>
          <w:color w:val="000000"/>
          <w:sz w:val="28"/>
          <w:szCs w:val="28"/>
        </w:rPr>
        <w:t xml:space="preserve"> </w:t>
      </w:r>
      <w:proofErr w:type="spellStart"/>
      <w:r w:rsidRPr="0012087E">
        <w:rPr>
          <w:color w:val="000000"/>
          <w:sz w:val="28"/>
          <w:szCs w:val="28"/>
        </w:rPr>
        <w:t>впливу</w:t>
      </w:r>
      <w:proofErr w:type="spellEnd"/>
      <w:r w:rsidRPr="0012087E">
        <w:rPr>
          <w:color w:val="000000"/>
          <w:sz w:val="28"/>
          <w:szCs w:val="28"/>
        </w:rPr>
        <w:t xml:space="preserve"> </w:t>
      </w:r>
      <w:proofErr w:type="spellStart"/>
      <w:r w:rsidRPr="0012087E">
        <w:rPr>
          <w:color w:val="000000"/>
          <w:sz w:val="28"/>
          <w:szCs w:val="28"/>
        </w:rPr>
        <w:t>зовнішнього</w:t>
      </w:r>
      <w:proofErr w:type="spellEnd"/>
      <w:r w:rsidRPr="0012087E">
        <w:rPr>
          <w:color w:val="000000"/>
          <w:sz w:val="28"/>
          <w:szCs w:val="28"/>
        </w:rPr>
        <w:t xml:space="preserve"> </w:t>
      </w:r>
      <w:proofErr w:type="spellStart"/>
      <w:r w:rsidRPr="0012087E">
        <w:rPr>
          <w:color w:val="000000"/>
          <w:sz w:val="28"/>
          <w:szCs w:val="28"/>
        </w:rPr>
        <w:t>оточення</w:t>
      </w:r>
      <w:proofErr w:type="spellEnd"/>
      <w:r w:rsidRPr="0012087E">
        <w:rPr>
          <w:color w:val="000000"/>
          <w:sz w:val="28"/>
          <w:szCs w:val="28"/>
        </w:rPr>
        <w:t xml:space="preserve"> на </w:t>
      </w:r>
      <w:proofErr w:type="spellStart"/>
      <w:r w:rsidRPr="0012087E">
        <w:rPr>
          <w:color w:val="000000"/>
          <w:sz w:val="28"/>
          <w:szCs w:val="28"/>
        </w:rPr>
        <w:t>організацію</w:t>
      </w:r>
      <w:proofErr w:type="spellEnd"/>
      <w:r w:rsidRPr="0012087E">
        <w:rPr>
          <w:color w:val="000000"/>
          <w:sz w:val="28"/>
          <w:szCs w:val="28"/>
        </w:rPr>
        <w:t xml:space="preserve"> </w:t>
      </w:r>
      <w:proofErr w:type="spellStart"/>
      <w:r w:rsidRPr="0012087E">
        <w:rPr>
          <w:color w:val="000000"/>
          <w:sz w:val="28"/>
          <w:szCs w:val="28"/>
        </w:rPr>
        <w:t>слід</w:t>
      </w:r>
      <w:proofErr w:type="spellEnd"/>
      <w:r w:rsidRPr="0012087E">
        <w:rPr>
          <w:color w:val="000000"/>
          <w:sz w:val="28"/>
          <w:szCs w:val="28"/>
        </w:rPr>
        <w:t xml:space="preserve"> </w:t>
      </w:r>
      <w:proofErr w:type="spellStart"/>
      <w:r w:rsidRPr="0012087E">
        <w:rPr>
          <w:color w:val="000000"/>
          <w:sz w:val="28"/>
          <w:szCs w:val="28"/>
        </w:rPr>
        <w:t>враховувати</w:t>
      </w:r>
      <w:proofErr w:type="spellEnd"/>
      <w:r w:rsidRPr="0012087E">
        <w:rPr>
          <w:color w:val="000000"/>
          <w:sz w:val="28"/>
          <w:szCs w:val="28"/>
        </w:rPr>
        <w:t xml:space="preserve"> характеристики </w:t>
      </w:r>
      <w:proofErr w:type="spellStart"/>
      <w:r w:rsidRPr="0012087E">
        <w:rPr>
          <w:color w:val="000000"/>
          <w:sz w:val="28"/>
          <w:szCs w:val="28"/>
        </w:rPr>
        <w:t>взаємозв'язку</w:t>
      </w:r>
      <w:proofErr w:type="spellEnd"/>
      <w:r w:rsidRPr="0012087E">
        <w:rPr>
          <w:color w:val="000000"/>
          <w:sz w:val="28"/>
          <w:szCs w:val="28"/>
        </w:rPr>
        <w:t xml:space="preserve">, </w:t>
      </w:r>
      <w:proofErr w:type="spellStart"/>
      <w:r w:rsidRPr="0012087E">
        <w:rPr>
          <w:color w:val="000000"/>
          <w:sz w:val="28"/>
          <w:szCs w:val="28"/>
        </w:rPr>
        <w:t>складності</w:t>
      </w:r>
      <w:proofErr w:type="spellEnd"/>
      <w:r w:rsidRPr="0012087E">
        <w:rPr>
          <w:color w:val="000000"/>
          <w:sz w:val="28"/>
          <w:szCs w:val="28"/>
        </w:rPr>
        <w:t xml:space="preserve">, </w:t>
      </w:r>
      <w:proofErr w:type="spellStart"/>
      <w:r w:rsidRPr="0012087E">
        <w:rPr>
          <w:color w:val="000000"/>
          <w:sz w:val="28"/>
          <w:szCs w:val="28"/>
        </w:rPr>
        <w:t>рухливості</w:t>
      </w:r>
      <w:proofErr w:type="spellEnd"/>
      <w:r w:rsidRPr="0012087E">
        <w:rPr>
          <w:color w:val="000000"/>
          <w:sz w:val="28"/>
          <w:szCs w:val="28"/>
        </w:rPr>
        <w:t xml:space="preserve"> і </w:t>
      </w:r>
      <w:proofErr w:type="spellStart"/>
      <w:r w:rsidRPr="0012087E">
        <w:rPr>
          <w:color w:val="000000"/>
          <w:sz w:val="28"/>
          <w:szCs w:val="28"/>
        </w:rPr>
        <w:t>невизначеності</w:t>
      </w:r>
      <w:proofErr w:type="spellEnd"/>
      <w:r w:rsidRPr="0012087E">
        <w:rPr>
          <w:color w:val="000000"/>
          <w:sz w:val="28"/>
          <w:szCs w:val="28"/>
        </w:rPr>
        <w:t xml:space="preserve">, </w:t>
      </w:r>
      <w:proofErr w:type="spellStart"/>
      <w:r w:rsidRPr="0012087E">
        <w:rPr>
          <w:color w:val="000000"/>
          <w:sz w:val="28"/>
          <w:szCs w:val="28"/>
        </w:rPr>
        <w:t>які</w:t>
      </w:r>
      <w:proofErr w:type="spellEnd"/>
      <w:r w:rsidRPr="0012087E">
        <w:rPr>
          <w:color w:val="000000"/>
          <w:sz w:val="28"/>
          <w:szCs w:val="28"/>
        </w:rPr>
        <w:t xml:space="preserve"> </w:t>
      </w:r>
      <w:proofErr w:type="spellStart"/>
      <w:r w:rsidRPr="0012087E">
        <w:rPr>
          <w:color w:val="000000"/>
          <w:sz w:val="28"/>
          <w:szCs w:val="28"/>
        </w:rPr>
        <w:t>описують</w:t>
      </w:r>
      <w:proofErr w:type="spellEnd"/>
      <w:r w:rsidRPr="0012087E">
        <w:rPr>
          <w:color w:val="000000"/>
          <w:sz w:val="28"/>
          <w:szCs w:val="28"/>
        </w:rPr>
        <w:t xml:space="preserve"> </w:t>
      </w:r>
      <w:proofErr w:type="spellStart"/>
      <w:r w:rsidRPr="0012087E">
        <w:rPr>
          <w:color w:val="000000"/>
          <w:sz w:val="28"/>
          <w:szCs w:val="28"/>
        </w:rPr>
        <w:t>фактори</w:t>
      </w:r>
      <w:proofErr w:type="spellEnd"/>
      <w:r w:rsidRPr="0012087E">
        <w:rPr>
          <w:color w:val="000000"/>
          <w:sz w:val="28"/>
          <w:szCs w:val="28"/>
        </w:rPr>
        <w:t xml:space="preserve"> як прямого, так і непрямого </w:t>
      </w:r>
      <w:proofErr w:type="spellStart"/>
      <w:r w:rsidRPr="0012087E">
        <w:rPr>
          <w:color w:val="000000"/>
          <w:sz w:val="28"/>
          <w:szCs w:val="28"/>
        </w:rPr>
        <w:t>впливу</w:t>
      </w:r>
      <w:proofErr w:type="spellEnd"/>
      <w:r w:rsidRPr="0012087E">
        <w:rPr>
          <w:color w:val="000000"/>
          <w:sz w:val="28"/>
          <w:szCs w:val="28"/>
        </w:rPr>
        <w:t xml:space="preserve">. До </w:t>
      </w:r>
      <w:proofErr w:type="spellStart"/>
      <w:r w:rsidRPr="0012087E">
        <w:rPr>
          <w:color w:val="000000"/>
          <w:sz w:val="28"/>
          <w:szCs w:val="28"/>
        </w:rPr>
        <w:t>зовнішнього</w:t>
      </w:r>
      <w:proofErr w:type="spellEnd"/>
      <w:r w:rsidRPr="0012087E">
        <w:rPr>
          <w:color w:val="000000"/>
          <w:sz w:val="28"/>
          <w:szCs w:val="28"/>
        </w:rPr>
        <w:t xml:space="preserve"> </w:t>
      </w:r>
      <w:proofErr w:type="spellStart"/>
      <w:r w:rsidRPr="0012087E">
        <w:rPr>
          <w:color w:val="000000"/>
          <w:sz w:val="28"/>
          <w:szCs w:val="28"/>
        </w:rPr>
        <w:t>середовища</w:t>
      </w:r>
      <w:proofErr w:type="spellEnd"/>
      <w:r w:rsidRPr="0012087E">
        <w:rPr>
          <w:color w:val="000000"/>
          <w:sz w:val="28"/>
          <w:szCs w:val="28"/>
        </w:rPr>
        <w:t xml:space="preserve"> прямого </w:t>
      </w:r>
      <w:proofErr w:type="spellStart"/>
      <w:r w:rsidRPr="0012087E">
        <w:rPr>
          <w:color w:val="000000"/>
          <w:sz w:val="28"/>
          <w:szCs w:val="28"/>
        </w:rPr>
        <w:t>впливу</w:t>
      </w:r>
      <w:proofErr w:type="spellEnd"/>
      <w:r w:rsidRPr="0012087E">
        <w:rPr>
          <w:color w:val="000000"/>
          <w:sz w:val="28"/>
          <w:szCs w:val="28"/>
        </w:rPr>
        <w:t xml:space="preserve"> на </w:t>
      </w:r>
      <w:proofErr w:type="spellStart"/>
      <w:r w:rsidRPr="0012087E">
        <w:rPr>
          <w:color w:val="000000"/>
          <w:sz w:val="28"/>
          <w:szCs w:val="28"/>
        </w:rPr>
        <w:t>організацію</w:t>
      </w:r>
      <w:proofErr w:type="spellEnd"/>
      <w:r w:rsidRPr="0012087E">
        <w:rPr>
          <w:color w:val="000000"/>
          <w:sz w:val="28"/>
          <w:szCs w:val="28"/>
        </w:rPr>
        <w:t xml:space="preserve"> </w:t>
      </w:r>
      <w:proofErr w:type="spellStart"/>
      <w:r w:rsidRPr="0012087E">
        <w:rPr>
          <w:color w:val="000000"/>
          <w:sz w:val="28"/>
          <w:szCs w:val="28"/>
        </w:rPr>
        <w:t>відносяться</w:t>
      </w:r>
      <w:proofErr w:type="spellEnd"/>
      <w:r w:rsidRPr="0012087E">
        <w:rPr>
          <w:color w:val="000000"/>
          <w:sz w:val="28"/>
          <w:szCs w:val="28"/>
        </w:rPr>
        <w:t xml:space="preserve"> </w:t>
      </w:r>
      <w:proofErr w:type="spellStart"/>
      <w:r w:rsidRPr="0012087E">
        <w:rPr>
          <w:color w:val="000000"/>
          <w:sz w:val="28"/>
          <w:szCs w:val="28"/>
        </w:rPr>
        <w:t>постачальники</w:t>
      </w:r>
      <w:proofErr w:type="spellEnd"/>
      <w:r w:rsidRPr="0012087E">
        <w:rPr>
          <w:color w:val="000000"/>
          <w:sz w:val="28"/>
          <w:szCs w:val="28"/>
        </w:rPr>
        <w:t xml:space="preserve"> і </w:t>
      </w:r>
      <w:proofErr w:type="spellStart"/>
      <w:r w:rsidRPr="0012087E">
        <w:rPr>
          <w:color w:val="000000"/>
          <w:sz w:val="28"/>
          <w:szCs w:val="28"/>
        </w:rPr>
        <w:t>споживачі</w:t>
      </w:r>
      <w:proofErr w:type="spellEnd"/>
      <w:r w:rsidRPr="0012087E">
        <w:rPr>
          <w:color w:val="000000"/>
          <w:sz w:val="28"/>
          <w:szCs w:val="28"/>
        </w:rPr>
        <w:t>.</w:t>
      </w:r>
    </w:p>
    <w:p w14:paraId="2C09E45E"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i/>
          <w:iCs/>
          <w:color w:val="000000"/>
          <w:sz w:val="28"/>
          <w:szCs w:val="28"/>
        </w:rPr>
        <w:t>Конкуруюч</w:t>
      </w:r>
      <w:proofErr w:type="spellEnd"/>
      <w:r w:rsidRPr="0012087E">
        <w:rPr>
          <w:i/>
          <w:iCs/>
          <w:color w:val="000000"/>
          <w:sz w:val="28"/>
          <w:szCs w:val="28"/>
          <w:lang w:val="uk-UA"/>
        </w:rPr>
        <w:t>е</w:t>
      </w:r>
      <w:r w:rsidRPr="0012087E">
        <w:rPr>
          <w:i/>
          <w:iCs/>
          <w:color w:val="000000"/>
          <w:sz w:val="28"/>
          <w:szCs w:val="28"/>
        </w:rPr>
        <w:t xml:space="preserve"> </w:t>
      </w:r>
      <w:proofErr w:type="spellStart"/>
      <w:r w:rsidRPr="0012087E">
        <w:rPr>
          <w:i/>
          <w:iCs/>
          <w:color w:val="000000"/>
          <w:sz w:val="28"/>
          <w:szCs w:val="28"/>
        </w:rPr>
        <w:t>серед</w:t>
      </w:r>
      <w:r w:rsidRPr="0012087E">
        <w:rPr>
          <w:i/>
          <w:iCs/>
          <w:color w:val="000000"/>
          <w:sz w:val="28"/>
          <w:szCs w:val="28"/>
          <w:lang w:val="uk-UA"/>
        </w:rPr>
        <w:t>овище</w:t>
      </w:r>
      <w:proofErr w:type="spellEnd"/>
      <w:r w:rsidRPr="0012087E">
        <w:rPr>
          <w:color w:val="000000"/>
          <w:sz w:val="28"/>
          <w:szCs w:val="28"/>
        </w:rPr>
        <w:t xml:space="preserve">. </w:t>
      </w:r>
      <w:proofErr w:type="spellStart"/>
      <w:r w:rsidRPr="0012087E">
        <w:rPr>
          <w:color w:val="000000"/>
          <w:sz w:val="28"/>
          <w:szCs w:val="28"/>
        </w:rPr>
        <w:t>Дуже</w:t>
      </w:r>
      <w:proofErr w:type="spellEnd"/>
      <w:r w:rsidRPr="0012087E">
        <w:rPr>
          <w:color w:val="000000"/>
          <w:sz w:val="28"/>
          <w:szCs w:val="28"/>
        </w:rPr>
        <w:t xml:space="preserve"> </w:t>
      </w:r>
      <w:proofErr w:type="spellStart"/>
      <w:r w:rsidRPr="0012087E">
        <w:rPr>
          <w:color w:val="000000"/>
          <w:sz w:val="28"/>
          <w:szCs w:val="28"/>
        </w:rPr>
        <w:t>рідко</w:t>
      </w:r>
      <w:proofErr w:type="spellEnd"/>
      <w:r w:rsidRPr="0012087E">
        <w:rPr>
          <w:color w:val="000000"/>
          <w:sz w:val="28"/>
          <w:szCs w:val="28"/>
        </w:rPr>
        <w:t xml:space="preserve"> </w:t>
      </w:r>
      <w:proofErr w:type="spellStart"/>
      <w:r w:rsidRPr="0012087E">
        <w:rPr>
          <w:color w:val="000000"/>
          <w:sz w:val="28"/>
          <w:szCs w:val="28"/>
        </w:rPr>
        <w:t>організація</w:t>
      </w:r>
      <w:proofErr w:type="spellEnd"/>
      <w:r w:rsidRPr="0012087E">
        <w:rPr>
          <w:color w:val="000000"/>
          <w:sz w:val="28"/>
          <w:szCs w:val="28"/>
        </w:rPr>
        <w:t xml:space="preserve"> є </w:t>
      </w:r>
      <w:proofErr w:type="spellStart"/>
      <w:r w:rsidRPr="0012087E">
        <w:rPr>
          <w:color w:val="000000"/>
          <w:sz w:val="28"/>
          <w:szCs w:val="28"/>
        </w:rPr>
        <w:t>єдиною</w:t>
      </w:r>
      <w:proofErr w:type="spellEnd"/>
      <w:r w:rsidRPr="0012087E">
        <w:rPr>
          <w:color w:val="000000"/>
          <w:sz w:val="28"/>
          <w:szCs w:val="28"/>
        </w:rPr>
        <w:t xml:space="preserve"> </w:t>
      </w:r>
      <w:proofErr w:type="gramStart"/>
      <w:r w:rsidRPr="0012087E">
        <w:rPr>
          <w:color w:val="000000"/>
          <w:sz w:val="28"/>
          <w:szCs w:val="28"/>
        </w:rPr>
        <w:t>на ринку</w:t>
      </w:r>
      <w:proofErr w:type="gramEnd"/>
      <w:r w:rsidRPr="0012087E">
        <w:rPr>
          <w:color w:val="000000"/>
          <w:sz w:val="28"/>
          <w:szCs w:val="28"/>
        </w:rPr>
        <w:t xml:space="preserve">, </w:t>
      </w:r>
      <w:proofErr w:type="spellStart"/>
      <w:r w:rsidRPr="0012087E">
        <w:rPr>
          <w:color w:val="000000"/>
          <w:sz w:val="28"/>
          <w:szCs w:val="28"/>
        </w:rPr>
        <w:t>найчастіше</w:t>
      </w:r>
      <w:proofErr w:type="spellEnd"/>
      <w:r w:rsidRPr="0012087E">
        <w:rPr>
          <w:color w:val="000000"/>
          <w:sz w:val="28"/>
          <w:szCs w:val="28"/>
        </w:rPr>
        <w:t xml:space="preserve"> вона оточена конкурентами. </w:t>
      </w:r>
      <w:proofErr w:type="spellStart"/>
      <w:r w:rsidRPr="0012087E">
        <w:rPr>
          <w:color w:val="000000"/>
          <w:sz w:val="28"/>
          <w:szCs w:val="28"/>
        </w:rPr>
        <w:t>Відносини</w:t>
      </w:r>
      <w:proofErr w:type="spellEnd"/>
      <w:r w:rsidRPr="0012087E">
        <w:rPr>
          <w:color w:val="000000"/>
          <w:sz w:val="28"/>
          <w:szCs w:val="28"/>
        </w:rPr>
        <w:t xml:space="preserve"> з конкурентами </w:t>
      </w:r>
      <w:proofErr w:type="spellStart"/>
      <w:r w:rsidRPr="0012087E">
        <w:rPr>
          <w:color w:val="000000"/>
          <w:sz w:val="28"/>
          <w:szCs w:val="28"/>
        </w:rPr>
        <w:t>можуть</w:t>
      </w:r>
      <w:proofErr w:type="spellEnd"/>
      <w:r w:rsidRPr="0012087E">
        <w:rPr>
          <w:color w:val="000000"/>
          <w:sz w:val="28"/>
          <w:szCs w:val="28"/>
        </w:rPr>
        <w:t xml:space="preserve"> </w:t>
      </w:r>
      <w:proofErr w:type="spellStart"/>
      <w:r w:rsidRPr="0012087E">
        <w:rPr>
          <w:color w:val="000000"/>
          <w:sz w:val="28"/>
          <w:szCs w:val="28"/>
        </w:rPr>
        <w:t>набувати</w:t>
      </w:r>
      <w:proofErr w:type="spellEnd"/>
      <w:r w:rsidRPr="0012087E">
        <w:rPr>
          <w:color w:val="000000"/>
          <w:sz w:val="28"/>
          <w:szCs w:val="28"/>
        </w:rPr>
        <w:t xml:space="preserve"> </w:t>
      </w:r>
      <w:proofErr w:type="spellStart"/>
      <w:r w:rsidRPr="0012087E">
        <w:rPr>
          <w:color w:val="000000"/>
          <w:sz w:val="28"/>
          <w:szCs w:val="28"/>
        </w:rPr>
        <w:t>зовсім</w:t>
      </w:r>
      <w:proofErr w:type="spellEnd"/>
      <w:r w:rsidRPr="0012087E">
        <w:rPr>
          <w:color w:val="000000"/>
          <w:sz w:val="28"/>
          <w:szCs w:val="28"/>
        </w:rPr>
        <w:t xml:space="preserve"> </w:t>
      </w:r>
      <w:proofErr w:type="spellStart"/>
      <w:r w:rsidRPr="0012087E">
        <w:rPr>
          <w:color w:val="000000"/>
          <w:sz w:val="28"/>
          <w:szCs w:val="28"/>
        </w:rPr>
        <w:t>несподіваний</w:t>
      </w:r>
      <w:proofErr w:type="spellEnd"/>
      <w:r w:rsidRPr="0012087E">
        <w:rPr>
          <w:color w:val="000000"/>
          <w:sz w:val="28"/>
          <w:szCs w:val="28"/>
        </w:rPr>
        <w:t xml:space="preserve"> характер </w:t>
      </w:r>
      <w:r>
        <w:rPr>
          <w:color w:val="000007"/>
          <w:sz w:val="28"/>
          <w:szCs w:val="28"/>
          <w:lang w:val="uk-UA"/>
        </w:rPr>
        <w:t xml:space="preserve">– </w:t>
      </w:r>
      <w:proofErr w:type="spellStart"/>
      <w:r w:rsidRPr="0012087E">
        <w:rPr>
          <w:color w:val="000000"/>
          <w:sz w:val="28"/>
          <w:szCs w:val="28"/>
        </w:rPr>
        <w:t>від</w:t>
      </w:r>
      <w:proofErr w:type="spellEnd"/>
      <w:r w:rsidRPr="0012087E">
        <w:rPr>
          <w:color w:val="000000"/>
          <w:sz w:val="28"/>
          <w:szCs w:val="28"/>
        </w:rPr>
        <w:t xml:space="preserve"> </w:t>
      </w:r>
      <w:proofErr w:type="spellStart"/>
      <w:r w:rsidRPr="0012087E">
        <w:rPr>
          <w:color w:val="000000"/>
          <w:sz w:val="28"/>
          <w:szCs w:val="28"/>
        </w:rPr>
        <w:t>різкого</w:t>
      </w:r>
      <w:proofErr w:type="spellEnd"/>
      <w:r w:rsidRPr="0012087E">
        <w:rPr>
          <w:color w:val="000000"/>
          <w:sz w:val="28"/>
          <w:szCs w:val="28"/>
        </w:rPr>
        <w:t xml:space="preserve"> </w:t>
      </w:r>
      <w:proofErr w:type="spellStart"/>
      <w:r w:rsidRPr="0012087E">
        <w:rPr>
          <w:color w:val="000000"/>
          <w:sz w:val="28"/>
          <w:szCs w:val="28"/>
        </w:rPr>
        <w:t>протистояння</w:t>
      </w:r>
      <w:proofErr w:type="spellEnd"/>
      <w:r w:rsidRPr="0012087E">
        <w:rPr>
          <w:color w:val="000000"/>
          <w:sz w:val="28"/>
          <w:szCs w:val="28"/>
        </w:rPr>
        <w:t xml:space="preserve"> до </w:t>
      </w:r>
      <w:proofErr w:type="spellStart"/>
      <w:r w:rsidRPr="0012087E">
        <w:rPr>
          <w:color w:val="000000"/>
          <w:sz w:val="28"/>
          <w:szCs w:val="28"/>
        </w:rPr>
        <w:t>фінансової</w:t>
      </w:r>
      <w:proofErr w:type="spellEnd"/>
      <w:r w:rsidRPr="0012087E">
        <w:rPr>
          <w:color w:val="000000"/>
          <w:sz w:val="28"/>
          <w:szCs w:val="28"/>
        </w:rPr>
        <w:t xml:space="preserve"> та </w:t>
      </w:r>
      <w:proofErr w:type="spellStart"/>
      <w:r w:rsidRPr="0012087E">
        <w:rPr>
          <w:color w:val="000000"/>
          <w:sz w:val="28"/>
          <w:szCs w:val="28"/>
        </w:rPr>
        <w:t>іншого</w:t>
      </w:r>
      <w:proofErr w:type="spellEnd"/>
      <w:r w:rsidRPr="0012087E">
        <w:rPr>
          <w:color w:val="000000"/>
          <w:sz w:val="28"/>
          <w:szCs w:val="28"/>
        </w:rPr>
        <w:t xml:space="preserve"> роду </w:t>
      </w:r>
      <w:proofErr w:type="spellStart"/>
      <w:r w:rsidRPr="0012087E">
        <w:rPr>
          <w:color w:val="000000"/>
          <w:sz w:val="28"/>
          <w:szCs w:val="28"/>
        </w:rPr>
        <w:t>підтримки</w:t>
      </w:r>
      <w:proofErr w:type="spellEnd"/>
      <w:r w:rsidRPr="0012087E">
        <w:rPr>
          <w:color w:val="000000"/>
          <w:sz w:val="28"/>
          <w:szCs w:val="28"/>
        </w:rPr>
        <w:t>.</w:t>
      </w:r>
    </w:p>
    <w:p w14:paraId="128AB2FB" w14:textId="77777777" w:rsidR="00C7301A" w:rsidRPr="0012087E" w:rsidRDefault="00C7301A" w:rsidP="00C7301A">
      <w:pPr>
        <w:pStyle w:val="a9"/>
        <w:spacing w:line="276" w:lineRule="auto"/>
        <w:ind w:firstLine="709"/>
        <w:contextualSpacing/>
        <w:jc w:val="both"/>
        <w:rPr>
          <w:color w:val="000000"/>
          <w:sz w:val="28"/>
          <w:szCs w:val="28"/>
          <w:lang w:val="uk-UA"/>
        </w:rPr>
      </w:pPr>
      <w:r w:rsidRPr="0012087E">
        <w:rPr>
          <w:i/>
          <w:iCs/>
          <w:color w:val="000000"/>
          <w:sz w:val="28"/>
          <w:szCs w:val="28"/>
          <w:lang w:val="uk-UA"/>
        </w:rPr>
        <w:t>С</w:t>
      </w:r>
      <w:proofErr w:type="spellStart"/>
      <w:r w:rsidRPr="0012087E">
        <w:rPr>
          <w:i/>
          <w:iCs/>
          <w:color w:val="000000"/>
          <w:sz w:val="28"/>
          <w:szCs w:val="28"/>
        </w:rPr>
        <w:t>успільне</w:t>
      </w:r>
      <w:proofErr w:type="spellEnd"/>
      <w:r w:rsidRPr="0012087E">
        <w:rPr>
          <w:i/>
          <w:iCs/>
          <w:color w:val="000000"/>
          <w:sz w:val="28"/>
          <w:szCs w:val="28"/>
        </w:rPr>
        <w:t xml:space="preserve"> </w:t>
      </w:r>
      <w:proofErr w:type="spellStart"/>
      <w:r w:rsidRPr="0012087E">
        <w:rPr>
          <w:i/>
          <w:iCs/>
          <w:color w:val="000000"/>
          <w:sz w:val="28"/>
          <w:szCs w:val="28"/>
        </w:rPr>
        <w:t>середовище</w:t>
      </w:r>
      <w:proofErr w:type="spellEnd"/>
      <w:r w:rsidRPr="0012087E">
        <w:rPr>
          <w:color w:val="000000"/>
          <w:sz w:val="28"/>
          <w:szCs w:val="28"/>
        </w:rPr>
        <w:t xml:space="preserve"> є фактором великого </w:t>
      </w:r>
      <w:proofErr w:type="spellStart"/>
      <w:r w:rsidRPr="0012087E">
        <w:rPr>
          <w:color w:val="000000"/>
          <w:sz w:val="28"/>
          <w:szCs w:val="28"/>
        </w:rPr>
        <w:t>значення</w:t>
      </w:r>
      <w:proofErr w:type="spellEnd"/>
      <w:r w:rsidRPr="0012087E">
        <w:rPr>
          <w:color w:val="000000"/>
          <w:sz w:val="28"/>
          <w:szCs w:val="28"/>
        </w:rPr>
        <w:t xml:space="preserve">. </w:t>
      </w:r>
      <w:proofErr w:type="spellStart"/>
      <w:r w:rsidRPr="0012087E">
        <w:rPr>
          <w:color w:val="000000"/>
          <w:sz w:val="28"/>
          <w:szCs w:val="28"/>
        </w:rPr>
        <w:t>Рівень</w:t>
      </w:r>
      <w:proofErr w:type="spellEnd"/>
      <w:r w:rsidRPr="0012087E">
        <w:rPr>
          <w:color w:val="000000"/>
          <w:sz w:val="28"/>
          <w:szCs w:val="28"/>
        </w:rPr>
        <w:t xml:space="preserve"> </w:t>
      </w:r>
      <w:proofErr w:type="spellStart"/>
      <w:r w:rsidRPr="0012087E">
        <w:rPr>
          <w:color w:val="000000"/>
          <w:sz w:val="28"/>
          <w:szCs w:val="28"/>
        </w:rPr>
        <w:t>розвитку</w:t>
      </w:r>
      <w:proofErr w:type="spellEnd"/>
      <w:r w:rsidRPr="0012087E">
        <w:rPr>
          <w:color w:val="000000"/>
          <w:sz w:val="28"/>
          <w:szCs w:val="28"/>
        </w:rPr>
        <w:t xml:space="preserve"> </w:t>
      </w:r>
      <w:proofErr w:type="spellStart"/>
      <w:r w:rsidRPr="0012087E">
        <w:rPr>
          <w:color w:val="000000"/>
          <w:sz w:val="28"/>
          <w:szCs w:val="28"/>
        </w:rPr>
        <w:t>технології</w:t>
      </w:r>
      <w:proofErr w:type="spellEnd"/>
      <w:r w:rsidRPr="0012087E">
        <w:rPr>
          <w:color w:val="000000"/>
          <w:sz w:val="28"/>
          <w:szCs w:val="28"/>
        </w:rPr>
        <w:t xml:space="preserve">, </w:t>
      </w:r>
      <w:proofErr w:type="spellStart"/>
      <w:r w:rsidRPr="0012087E">
        <w:rPr>
          <w:color w:val="000000"/>
          <w:sz w:val="28"/>
          <w:szCs w:val="28"/>
        </w:rPr>
        <w:t>технологічні</w:t>
      </w:r>
      <w:proofErr w:type="spellEnd"/>
      <w:r w:rsidRPr="0012087E">
        <w:rPr>
          <w:color w:val="000000"/>
          <w:sz w:val="28"/>
          <w:szCs w:val="28"/>
        </w:rPr>
        <w:t xml:space="preserve"> </w:t>
      </w:r>
      <w:proofErr w:type="spellStart"/>
      <w:r w:rsidRPr="0012087E">
        <w:rPr>
          <w:color w:val="000000"/>
          <w:sz w:val="28"/>
          <w:szCs w:val="28"/>
        </w:rPr>
        <w:t>нововведення</w:t>
      </w:r>
      <w:proofErr w:type="spellEnd"/>
      <w:r w:rsidRPr="0012087E">
        <w:rPr>
          <w:color w:val="000000"/>
          <w:sz w:val="28"/>
          <w:szCs w:val="28"/>
        </w:rPr>
        <w:t xml:space="preserve"> </w:t>
      </w:r>
      <w:proofErr w:type="spellStart"/>
      <w:r w:rsidRPr="0012087E">
        <w:rPr>
          <w:color w:val="000000"/>
          <w:sz w:val="28"/>
          <w:szCs w:val="28"/>
        </w:rPr>
        <w:t>впливають</w:t>
      </w:r>
      <w:proofErr w:type="spellEnd"/>
      <w:r w:rsidRPr="0012087E">
        <w:rPr>
          <w:color w:val="000000"/>
          <w:sz w:val="28"/>
          <w:szCs w:val="28"/>
        </w:rPr>
        <w:t xml:space="preserve"> на </w:t>
      </w:r>
      <w:proofErr w:type="spellStart"/>
      <w:r w:rsidRPr="0012087E">
        <w:rPr>
          <w:color w:val="000000"/>
          <w:sz w:val="28"/>
          <w:szCs w:val="28"/>
        </w:rPr>
        <w:t>ефективність</w:t>
      </w:r>
      <w:proofErr w:type="spellEnd"/>
      <w:r w:rsidRPr="0012087E">
        <w:rPr>
          <w:color w:val="000000"/>
          <w:sz w:val="28"/>
          <w:szCs w:val="28"/>
        </w:rPr>
        <w:t xml:space="preserve">, з </w:t>
      </w:r>
      <w:proofErr w:type="spellStart"/>
      <w:r w:rsidRPr="0012087E">
        <w:rPr>
          <w:color w:val="000000"/>
          <w:sz w:val="28"/>
          <w:szCs w:val="28"/>
        </w:rPr>
        <w:t>якою</w:t>
      </w:r>
      <w:proofErr w:type="spellEnd"/>
      <w:r w:rsidRPr="0012087E">
        <w:rPr>
          <w:color w:val="000000"/>
          <w:sz w:val="28"/>
          <w:szCs w:val="28"/>
        </w:rPr>
        <w:t xml:space="preserve"> </w:t>
      </w:r>
      <w:proofErr w:type="spellStart"/>
      <w:r w:rsidRPr="0012087E">
        <w:rPr>
          <w:color w:val="000000"/>
          <w:sz w:val="28"/>
          <w:szCs w:val="28"/>
        </w:rPr>
        <w:t>можна</w:t>
      </w:r>
      <w:proofErr w:type="spellEnd"/>
      <w:r w:rsidRPr="0012087E">
        <w:rPr>
          <w:color w:val="000000"/>
          <w:sz w:val="28"/>
          <w:szCs w:val="28"/>
        </w:rPr>
        <w:t xml:space="preserve"> </w:t>
      </w:r>
      <w:proofErr w:type="spellStart"/>
      <w:r w:rsidRPr="0012087E">
        <w:rPr>
          <w:color w:val="000000"/>
          <w:sz w:val="28"/>
          <w:szCs w:val="28"/>
        </w:rPr>
        <w:t>виготовляти</w:t>
      </w:r>
      <w:proofErr w:type="spellEnd"/>
      <w:r w:rsidRPr="0012087E">
        <w:rPr>
          <w:color w:val="000000"/>
          <w:sz w:val="28"/>
          <w:szCs w:val="28"/>
        </w:rPr>
        <w:t xml:space="preserve"> </w:t>
      </w:r>
      <w:proofErr w:type="spellStart"/>
      <w:r w:rsidRPr="0012087E">
        <w:rPr>
          <w:color w:val="000000"/>
          <w:sz w:val="28"/>
          <w:szCs w:val="28"/>
        </w:rPr>
        <w:t>продукцію</w:t>
      </w:r>
      <w:proofErr w:type="spellEnd"/>
      <w:r w:rsidRPr="0012087E">
        <w:rPr>
          <w:color w:val="000000"/>
          <w:sz w:val="28"/>
          <w:szCs w:val="28"/>
        </w:rPr>
        <w:t xml:space="preserve"> і </w:t>
      </w:r>
      <w:proofErr w:type="spellStart"/>
      <w:r w:rsidRPr="0012087E">
        <w:rPr>
          <w:color w:val="000000"/>
          <w:sz w:val="28"/>
          <w:szCs w:val="28"/>
        </w:rPr>
        <w:t>продавати</w:t>
      </w:r>
      <w:proofErr w:type="spellEnd"/>
      <w:r w:rsidRPr="0012087E">
        <w:rPr>
          <w:color w:val="000000"/>
          <w:sz w:val="28"/>
          <w:szCs w:val="28"/>
        </w:rPr>
        <w:t xml:space="preserve"> </w:t>
      </w:r>
      <w:proofErr w:type="spellStart"/>
      <w:r w:rsidRPr="0012087E">
        <w:rPr>
          <w:color w:val="000000"/>
          <w:sz w:val="28"/>
          <w:szCs w:val="28"/>
        </w:rPr>
        <w:t>її</w:t>
      </w:r>
      <w:proofErr w:type="spellEnd"/>
      <w:r w:rsidRPr="0012087E">
        <w:rPr>
          <w:color w:val="000000"/>
          <w:sz w:val="28"/>
          <w:szCs w:val="28"/>
        </w:rPr>
        <w:t xml:space="preserve">, на </w:t>
      </w:r>
      <w:proofErr w:type="spellStart"/>
      <w:r w:rsidRPr="0012087E">
        <w:rPr>
          <w:color w:val="000000"/>
          <w:sz w:val="28"/>
          <w:szCs w:val="28"/>
        </w:rPr>
        <w:t>швидкість</w:t>
      </w:r>
      <w:proofErr w:type="spellEnd"/>
      <w:r w:rsidRPr="0012087E">
        <w:rPr>
          <w:color w:val="000000"/>
          <w:sz w:val="28"/>
          <w:szCs w:val="28"/>
        </w:rPr>
        <w:t xml:space="preserve"> </w:t>
      </w:r>
      <w:proofErr w:type="spellStart"/>
      <w:r w:rsidRPr="0012087E">
        <w:rPr>
          <w:color w:val="000000"/>
          <w:sz w:val="28"/>
          <w:szCs w:val="28"/>
        </w:rPr>
        <w:t>старіння</w:t>
      </w:r>
      <w:proofErr w:type="spellEnd"/>
      <w:r w:rsidRPr="0012087E">
        <w:rPr>
          <w:color w:val="000000"/>
          <w:sz w:val="28"/>
          <w:szCs w:val="28"/>
        </w:rPr>
        <w:t xml:space="preserve"> продукту, на те, як </w:t>
      </w:r>
      <w:proofErr w:type="spellStart"/>
      <w:r w:rsidRPr="0012087E">
        <w:rPr>
          <w:color w:val="000000"/>
          <w:sz w:val="28"/>
          <w:szCs w:val="28"/>
        </w:rPr>
        <w:t>можна</w:t>
      </w:r>
      <w:proofErr w:type="spellEnd"/>
      <w:r w:rsidRPr="0012087E">
        <w:rPr>
          <w:color w:val="000000"/>
          <w:sz w:val="28"/>
          <w:szCs w:val="28"/>
        </w:rPr>
        <w:t xml:space="preserve"> </w:t>
      </w:r>
      <w:proofErr w:type="spellStart"/>
      <w:r w:rsidRPr="0012087E">
        <w:rPr>
          <w:color w:val="000000"/>
          <w:sz w:val="28"/>
          <w:szCs w:val="28"/>
        </w:rPr>
        <w:t>збирати</w:t>
      </w:r>
      <w:proofErr w:type="spellEnd"/>
      <w:r w:rsidRPr="0012087E">
        <w:rPr>
          <w:color w:val="000000"/>
          <w:sz w:val="28"/>
          <w:szCs w:val="28"/>
        </w:rPr>
        <w:t xml:space="preserve">, </w:t>
      </w:r>
      <w:proofErr w:type="spellStart"/>
      <w:r w:rsidRPr="0012087E">
        <w:rPr>
          <w:color w:val="000000"/>
          <w:sz w:val="28"/>
          <w:szCs w:val="28"/>
        </w:rPr>
        <w:t>зберігати</w:t>
      </w:r>
      <w:proofErr w:type="spellEnd"/>
      <w:r w:rsidRPr="0012087E">
        <w:rPr>
          <w:color w:val="000000"/>
          <w:sz w:val="28"/>
          <w:szCs w:val="28"/>
        </w:rPr>
        <w:t xml:space="preserve"> і </w:t>
      </w:r>
      <w:proofErr w:type="spellStart"/>
      <w:r w:rsidRPr="0012087E">
        <w:rPr>
          <w:color w:val="000000"/>
          <w:sz w:val="28"/>
          <w:szCs w:val="28"/>
        </w:rPr>
        <w:t>розподіляти</w:t>
      </w:r>
      <w:proofErr w:type="spellEnd"/>
      <w:r w:rsidRPr="0012087E">
        <w:rPr>
          <w:color w:val="000000"/>
          <w:sz w:val="28"/>
          <w:szCs w:val="28"/>
        </w:rPr>
        <w:t xml:space="preserve"> </w:t>
      </w:r>
      <w:proofErr w:type="spellStart"/>
      <w:r w:rsidRPr="0012087E">
        <w:rPr>
          <w:color w:val="000000"/>
          <w:sz w:val="28"/>
          <w:szCs w:val="28"/>
        </w:rPr>
        <w:t>інформацію</w:t>
      </w:r>
      <w:proofErr w:type="spellEnd"/>
      <w:r w:rsidRPr="0012087E">
        <w:rPr>
          <w:color w:val="000000"/>
          <w:sz w:val="28"/>
          <w:szCs w:val="28"/>
          <w:lang w:val="uk-UA"/>
        </w:rPr>
        <w:t>.</w:t>
      </w:r>
    </w:p>
    <w:p w14:paraId="6E010FF0"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i/>
          <w:iCs/>
          <w:color w:val="000000"/>
          <w:sz w:val="28"/>
          <w:szCs w:val="28"/>
        </w:rPr>
        <w:t>Макросередовище</w:t>
      </w:r>
      <w:proofErr w:type="spellEnd"/>
      <w:r w:rsidRPr="0012087E">
        <w:rPr>
          <w:i/>
          <w:iCs/>
          <w:color w:val="000000"/>
          <w:sz w:val="28"/>
          <w:szCs w:val="28"/>
        </w:rPr>
        <w:t xml:space="preserve">, </w:t>
      </w:r>
      <w:proofErr w:type="spellStart"/>
      <w:r w:rsidRPr="0012087E">
        <w:rPr>
          <w:i/>
          <w:iCs/>
          <w:color w:val="000000"/>
          <w:sz w:val="28"/>
          <w:szCs w:val="28"/>
        </w:rPr>
        <w:t>або</w:t>
      </w:r>
      <w:proofErr w:type="spellEnd"/>
      <w:r w:rsidRPr="0012087E">
        <w:rPr>
          <w:i/>
          <w:iCs/>
          <w:color w:val="000000"/>
          <w:sz w:val="28"/>
          <w:szCs w:val="28"/>
        </w:rPr>
        <w:t xml:space="preserve"> </w:t>
      </w:r>
      <w:proofErr w:type="spellStart"/>
      <w:r w:rsidRPr="0012087E">
        <w:rPr>
          <w:i/>
          <w:iCs/>
          <w:color w:val="000000"/>
          <w:sz w:val="28"/>
          <w:szCs w:val="28"/>
        </w:rPr>
        <w:t>міжнародне</w:t>
      </w:r>
      <w:proofErr w:type="spellEnd"/>
      <w:r w:rsidRPr="0012087E">
        <w:rPr>
          <w:i/>
          <w:iCs/>
          <w:color w:val="000000"/>
          <w:sz w:val="28"/>
          <w:szCs w:val="28"/>
        </w:rPr>
        <w:t xml:space="preserve"> </w:t>
      </w:r>
      <w:proofErr w:type="spellStart"/>
      <w:r w:rsidRPr="0012087E">
        <w:rPr>
          <w:i/>
          <w:iCs/>
          <w:color w:val="000000"/>
          <w:sz w:val="28"/>
          <w:szCs w:val="28"/>
        </w:rPr>
        <w:t>оточення</w:t>
      </w:r>
      <w:proofErr w:type="spellEnd"/>
      <w:r w:rsidRPr="0012087E">
        <w:rPr>
          <w:color w:val="000000"/>
          <w:sz w:val="28"/>
          <w:szCs w:val="28"/>
        </w:rPr>
        <w:t xml:space="preserve">. Будь-яка </w:t>
      </w:r>
      <w:proofErr w:type="spellStart"/>
      <w:r w:rsidRPr="0012087E">
        <w:rPr>
          <w:color w:val="000000"/>
          <w:sz w:val="28"/>
          <w:szCs w:val="28"/>
        </w:rPr>
        <w:t>організація</w:t>
      </w:r>
      <w:proofErr w:type="spellEnd"/>
      <w:r w:rsidRPr="0012087E">
        <w:rPr>
          <w:color w:val="000000"/>
          <w:sz w:val="28"/>
          <w:szCs w:val="28"/>
        </w:rPr>
        <w:t xml:space="preserve"> </w:t>
      </w:r>
      <w:proofErr w:type="spellStart"/>
      <w:r w:rsidRPr="0012087E">
        <w:rPr>
          <w:color w:val="000000"/>
          <w:sz w:val="28"/>
          <w:szCs w:val="28"/>
        </w:rPr>
        <w:t>являє</w:t>
      </w:r>
      <w:proofErr w:type="spellEnd"/>
      <w:r w:rsidRPr="0012087E">
        <w:rPr>
          <w:color w:val="000000"/>
          <w:sz w:val="28"/>
          <w:szCs w:val="28"/>
        </w:rPr>
        <w:t xml:space="preserve"> собою </w:t>
      </w:r>
      <w:proofErr w:type="spellStart"/>
      <w:r w:rsidRPr="0012087E">
        <w:rPr>
          <w:color w:val="000000"/>
          <w:sz w:val="28"/>
          <w:szCs w:val="28"/>
        </w:rPr>
        <w:t>частину</w:t>
      </w:r>
      <w:proofErr w:type="spellEnd"/>
      <w:r w:rsidRPr="0012087E">
        <w:rPr>
          <w:color w:val="000000"/>
          <w:sz w:val="28"/>
          <w:szCs w:val="28"/>
        </w:rPr>
        <w:t xml:space="preserve"> </w:t>
      </w:r>
      <w:proofErr w:type="spellStart"/>
      <w:r w:rsidRPr="0012087E">
        <w:rPr>
          <w:color w:val="000000"/>
          <w:sz w:val="28"/>
          <w:szCs w:val="28"/>
        </w:rPr>
        <w:t>національної</w:t>
      </w:r>
      <w:proofErr w:type="spellEnd"/>
      <w:r w:rsidRPr="0012087E">
        <w:rPr>
          <w:color w:val="000000"/>
          <w:sz w:val="28"/>
          <w:szCs w:val="28"/>
        </w:rPr>
        <w:t xml:space="preserve"> та </w:t>
      </w:r>
      <w:proofErr w:type="spellStart"/>
      <w:r w:rsidRPr="0012087E">
        <w:rPr>
          <w:color w:val="000000"/>
          <w:sz w:val="28"/>
          <w:szCs w:val="28"/>
        </w:rPr>
        <w:t>міжнародної</w:t>
      </w:r>
      <w:proofErr w:type="spellEnd"/>
      <w:r w:rsidRPr="0012087E">
        <w:rPr>
          <w:color w:val="000000"/>
          <w:sz w:val="28"/>
          <w:szCs w:val="28"/>
        </w:rPr>
        <w:t xml:space="preserve"> </w:t>
      </w:r>
      <w:proofErr w:type="spellStart"/>
      <w:r w:rsidRPr="0012087E">
        <w:rPr>
          <w:color w:val="000000"/>
          <w:sz w:val="28"/>
          <w:szCs w:val="28"/>
        </w:rPr>
        <w:t>структури</w:t>
      </w:r>
      <w:proofErr w:type="spellEnd"/>
      <w:r w:rsidRPr="0012087E">
        <w:rPr>
          <w:color w:val="000000"/>
          <w:sz w:val="28"/>
          <w:szCs w:val="28"/>
        </w:rPr>
        <w:t xml:space="preserve">. </w:t>
      </w:r>
      <w:proofErr w:type="spellStart"/>
      <w:r w:rsidRPr="0012087E">
        <w:rPr>
          <w:color w:val="000000"/>
          <w:sz w:val="28"/>
          <w:szCs w:val="28"/>
        </w:rPr>
        <w:t>Одні</w:t>
      </w:r>
      <w:proofErr w:type="spellEnd"/>
      <w:r w:rsidRPr="0012087E">
        <w:rPr>
          <w:color w:val="000000"/>
          <w:sz w:val="28"/>
          <w:szCs w:val="28"/>
        </w:rPr>
        <w:t xml:space="preserve"> </w:t>
      </w:r>
      <w:proofErr w:type="spellStart"/>
      <w:r w:rsidRPr="0012087E">
        <w:rPr>
          <w:color w:val="000000"/>
          <w:sz w:val="28"/>
          <w:szCs w:val="28"/>
        </w:rPr>
        <w:t>компанії</w:t>
      </w:r>
      <w:proofErr w:type="spellEnd"/>
      <w:r w:rsidRPr="0012087E">
        <w:rPr>
          <w:color w:val="000000"/>
          <w:sz w:val="28"/>
          <w:szCs w:val="28"/>
        </w:rPr>
        <w:t xml:space="preserve"> </w:t>
      </w:r>
      <w:proofErr w:type="spellStart"/>
      <w:r w:rsidRPr="0012087E">
        <w:rPr>
          <w:color w:val="000000"/>
          <w:sz w:val="28"/>
          <w:szCs w:val="28"/>
        </w:rPr>
        <w:t>більшою</w:t>
      </w:r>
      <w:proofErr w:type="spellEnd"/>
      <w:r w:rsidRPr="0012087E">
        <w:rPr>
          <w:color w:val="000000"/>
          <w:sz w:val="28"/>
          <w:szCs w:val="28"/>
        </w:rPr>
        <w:t xml:space="preserve"> </w:t>
      </w:r>
      <w:proofErr w:type="spellStart"/>
      <w:r w:rsidRPr="0012087E">
        <w:rPr>
          <w:color w:val="000000"/>
          <w:sz w:val="28"/>
          <w:szCs w:val="28"/>
        </w:rPr>
        <w:t>мірою</w:t>
      </w:r>
      <w:proofErr w:type="spellEnd"/>
      <w:r w:rsidRPr="0012087E">
        <w:rPr>
          <w:color w:val="000000"/>
          <w:sz w:val="28"/>
          <w:szCs w:val="28"/>
        </w:rPr>
        <w:t xml:space="preserve">, </w:t>
      </w:r>
      <w:proofErr w:type="spellStart"/>
      <w:r w:rsidRPr="0012087E">
        <w:rPr>
          <w:color w:val="000000"/>
          <w:sz w:val="28"/>
          <w:szCs w:val="28"/>
        </w:rPr>
        <w:t>інші</w:t>
      </w:r>
      <w:proofErr w:type="spellEnd"/>
      <w:r w:rsidRPr="0012087E">
        <w:rPr>
          <w:color w:val="000000"/>
          <w:sz w:val="28"/>
          <w:szCs w:val="28"/>
        </w:rPr>
        <w:t xml:space="preserve"> </w:t>
      </w:r>
      <w:r>
        <w:rPr>
          <w:color w:val="000007"/>
          <w:sz w:val="28"/>
          <w:szCs w:val="28"/>
          <w:lang w:val="uk-UA"/>
        </w:rPr>
        <w:t xml:space="preserve">– </w:t>
      </w:r>
      <w:proofErr w:type="spellStart"/>
      <w:r w:rsidRPr="0012087E">
        <w:rPr>
          <w:color w:val="000000"/>
          <w:sz w:val="28"/>
          <w:szCs w:val="28"/>
        </w:rPr>
        <w:t>меншою</w:t>
      </w:r>
      <w:proofErr w:type="spellEnd"/>
      <w:r w:rsidRPr="0012087E">
        <w:rPr>
          <w:color w:val="000000"/>
          <w:sz w:val="28"/>
          <w:szCs w:val="28"/>
        </w:rPr>
        <w:t xml:space="preserve"> </w:t>
      </w:r>
      <w:proofErr w:type="spellStart"/>
      <w:r w:rsidRPr="0012087E">
        <w:rPr>
          <w:color w:val="000000"/>
          <w:sz w:val="28"/>
          <w:szCs w:val="28"/>
        </w:rPr>
        <w:t>пов</w:t>
      </w:r>
      <w:r w:rsidRPr="0054295E">
        <w:rPr>
          <w:color w:val="000000"/>
          <w:sz w:val="28"/>
          <w:szCs w:val="28"/>
        </w:rPr>
        <w:t>’</w:t>
      </w:r>
      <w:r w:rsidRPr="0012087E">
        <w:rPr>
          <w:color w:val="000000"/>
          <w:sz w:val="28"/>
          <w:szCs w:val="28"/>
        </w:rPr>
        <w:t>язані</w:t>
      </w:r>
      <w:proofErr w:type="spellEnd"/>
      <w:r w:rsidRPr="0012087E">
        <w:rPr>
          <w:color w:val="000000"/>
          <w:sz w:val="28"/>
          <w:szCs w:val="28"/>
        </w:rPr>
        <w:t xml:space="preserve"> з </w:t>
      </w:r>
      <w:proofErr w:type="spellStart"/>
      <w:r w:rsidRPr="0012087E">
        <w:rPr>
          <w:color w:val="000000"/>
          <w:sz w:val="28"/>
          <w:szCs w:val="28"/>
        </w:rPr>
        <w:t>міжнародними</w:t>
      </w:r>
      <w:proofErr w:type="spellEnd"/>
      <w:r w:rsidRPr="0012087E">
        <w:rPr>
          <w:color w:val="000000"/>
          <w:sz w:val="28"/>
          <w:szCs w:val="28"/>
        </w:rPr>
        <w:t xml:space="preserve"> </w:t>
      </w:r>
      <w:proofErr w:type="spellStart"/>
      <w:r w:rsidRPr="0012087E">
        <w:rPr>
          <w:color w:val="000000"/>
          <w:sz w:val="28"/>
          <w:szCs w:val="28"/>
        </w:rPr>
        <w:t>умовами</w:t>
      </w:r>
      <w:proofErr w:type="spellEnd"/>
      <w:r w:rsidRPr="0012087E">
        <w:rPr>
          <w:color w:val="000000"/>
          <w:sz w:val="28"/>
          <w:szCs w:val="28"/>
        </w:rPr>
        <w:t xml:space="preserve"> ринку, але </w:t>
      </w:r>
      <w:proofErr w:type="spellStart"/>
      <w:r w:rsidRPr="0012087E">
        <w:rPr>
          <w:color w:val="000000"/>
          <w:sz w:val="28"/>
          <w:szCs w:val="28"/>
        </w:rPr>
        <w:t>всі</w:t>
      </w:r>
      <w:proofErr w:type="spellEnd"/>
      <w:r w:rsidRPr="0012087E">
        <w:rPr>
          <w:color w:val="000000"/>
          <w:sz w:val="28"/>
          <w:szCs w:val="28"/>
        </w:rPr>
        <w:t xml:space="preserve"> вони в </w:t>
      </w:r>
      <w:proofErr w:type="spellStart"/>
      <w:r w:rsidRPr="0012087E">
        <w:rPr>
          <w:color w:val="000000"/>
          <w:sz w:val="28"/>
          <w:szCs w:val="28"/>
        </w:rPr>
        <w:t>тій</w:t>
      </w:r>
      <w:proofErr w:type="spellEnd"/>
      <w:r w:rsidRPr="0012087E">
        <w:rPr>
          <w:color w:val="000000"/>
          <w:sz w:val="28"/>
          <w:szCs w:val="28"/>
        </w:rPr>
        <w:t xml:space="preserve"> </w:t>
      </w:r>
      <w:proofErr w:type="spellStart"/>
      <w:r w:rsidRPr="0012087E">
        <w:rPr>
          <w:color w:val="000000"/>
          <w:sz w:val="28"/>
          <w:szCs w:val="28"/>
        </w:rPr>
        <w:t>чи</w:t>
      </w:r>
      <w:proofErr w:type="spellEnd"/>
      <w:r w:rsidRPr="0012087E">
        <w:rPr>
          <w:color w:val="000000"/>
          <w:sz w:val="28"/>
          <w:szCs w:val="28"/>
        </w:rPr>
        <w:t xml:space="preserve"> </w:t>
      </w:r>
      <w:proofErr w:type="spellStart"/>
      <w:r w:rsidRPr="0012087E">
        <w:rPr>
          <w:color w:val="000000"/>
          <w:sz w:val="28"/>
          <w:szCs w:val="28"/>
        </w:rPr>
        <w:t>іншій</w:t>
      </w:r>
      <w:proofErr w:type="spellEnd"/>
      <w:r w:rsidRPr="0012087E">
        <w:rPr>
          <w:color w:val="000000"/>
          <w:sz w:val="28"/>
          <w:szCs w:val="28"/>
        </w:rPr>
        <w:t xml:space="preserve"> </w:t>
      </w:r>
      <w:proofErr w:type="spellStart"/>
      <w:r w:rsidRPr="0012087E">
        <w:rPr>
          <w:color w:val="000000"/>
          <w:sz w:val="28"/>
          <w:szCs w:val="28"/>
        </w:rPr>
        <w:t>мірі</w:t>
      </w:r>
      <w:proofErr w:type="spellEnd"/>
      <w:r w:rsidRPr="0012087E">
        <w:rPr>
          <w:color w:val="000000"/>
          <w:sz w:val="28"/>
          <w:szCs w:val="28"/>
        </w:rPr>
        <w:t xml:space="preserve"> </w:t>
      </w:r>
      <w:proofErr w:type="spellStart"/>
      <w:r w:rsidRPr="0012087E">
        <w:rPr>
          <w:color w:val="000000"/>
          <w:sz w:val="28"/>
          <w:szCs w:val="28"/>
        </w:rPr>
        <w:t>змушені</w:t>
      </w:r>
      <w:proofErr w:type="spellEnd"/>
      <w:r w:rsidRPr="0012087E">
        <w:rPr>
          <w:color w:val="000000"/>
          <w:sz w:val="28"/>
          <w:szCs w:val="28"/>
        </w:rPr>
        <w:t xml:space="preserve"> </w:t>
      </w:r>
      <w:proofErr w:type="spellStart"/>
      <w:r w:rsidRPr="0012087E">
        <w:rPr>
          <w:color w:val="000000"/>
          <w:sz w:val="28"/>
          <w:szCs w:val="28"/>
        </w:rPr>
        <w:t>брати</w:t>
      </w:r>
      <w:proofErr w:type="spellEnd"/>
      <w:r w:rsidRPr="0012087E">
        <w:rPr>
          <w:color w:val="000000"/>
          <w:sz w:val="28"/>
          <w:szCs w:val="28"/>
        </w:rPr>
        <w:t xml:space="preserve"> до </w:t>
      </w:r>
      <w:proofErr w:type="spellStart"/>
      <w:r w:rsidRPr="0012087E">
        <w:rPr>
          <w:color w:val="000000"/>
          <w:sz w:val="28"/>
          <w:szCs w:val="28"/>
        </w:rPr>
        <w:t>уваги</w:t>
      </w:r>
      <w:proofErr w:type="spellEnd"/>
      <w:r w:rsidRPr="0012087E">
        <w:rPr>
          <w:color w:val="000000"/>
          <w:sz w:val="28"/>
          <w:szCs w:val="28"/>
        </w:rPr>
        <w:t xml:space="preserve"> </w:t>
      </w:r>
      <w:proofErr w:type="spellStart"/>
      <w:r w:rsidRPr="0012087E">
        <w:rPr>
          <w:color w:val="000000"/>
          <w:sz w:val="28"/>
          <w:szCs w:val="28"/>
        </w:rPr>
        <w:t>певні</w:t>
      </w:r>
      <w:proofErr w:type="spellEnd"/>
      <w:r w:rsidRPr="0012087E">
        <w:rPr>
          <w:color w:val="000000"/>
          <w:sz w:val="28"/>
          <w:szCs w:val="28"/>
        </w:rPr>
        <w:t xml:space="preserve"> </w:t>
      </w:r>
      <w:proofErr w:type="spellStart"/>
      <w:r w:rsidRPr="0012087E">
        <w:rPr>
          <w:color w:val="000000"/>
          <w:sz w:val="28"/>
          <w:szCs w:val="28"/>
        </w:rPr>
        <w:t>вус</w:t>
      </w:r>
      <w:proofErr w:type="spellEnd"/>
      <w:r w:rsidRPr="0012087E">
        <w:rPr>
          <w:color w:val="000000"/>
          <w:sz w:val="28"/>
          <w:szCs w:val="28"/>
        </w:rPr>
        <w:t xml:space="preserve"> </w:t>
      </w:r>
      <w:proofErr w:type="spellStart"/>
      <w:r w:rsidRPr="0012087E">
        <w:rPr>
          <w:color w:val="000000"/>
          <w:sz w:val="28"/>
          <w:szCs w:val="28"/>
        </w:rPr>
        <w:t>вія</w:t>
      </w:r>
      <w:proofErr w:type="spellEnd"/>
      <w:r w:rsidRPr="0012087E">
        <w:rPr>
          <w:color w:val="000000"/>
          <w:sz w:val="28"/>
          <w:szCs w:val="28"/>
        </w:rPr>
        <w:t xml:space="preserve"> </w:t>
      </w:r>
      <w:proofErr w:type="spellStart"/>
      <w:r w:rsidRPr="0012087E">
        <w:rPr>
          <w:color w:val="000000"/>
          <w:sz w:val="28"/>
          <w:szCs w:val="28"/>
        </w:rPr>
        <w:t>макросередовища</w:t>
      </w:r>
      <w:proofErr w:type="spellEnd"/>
      <w:r w:rsidRPr="0012087E">
        <w:rPr>
          <w:color w:val="000000"/>
          <w:sz w:val="28"/>
          <w:szCs w:val="28"/>
        </w:rPr>
        <w:t xml:space="preserve">. До </w:t>
      </w:r>
      <w:proofErr w:type="spellStart"/>
      <w:r w:rsidRPr="0012087E">
        <w:rPr>
          <w:color w:val="000000"/>
          <w:sz w:val="28"/>
          <w:szCs w:val="28"/>
        </w:rPr>
        <w:t>цих</w:t>
      </w:r>
      <w:proofErr w:type="spellEnd"/>
      <w:r w:rsidRPr="0012087E">
        <w:rPr>
          <w:color w:val="000000"/>
          <w:sz w:val="28"/>
          <w:szCs w:val="28"/>
        </w:rPr>
        <w:t xml:space="preserve"> умов </w:t>
      </w:r>
      <w:proofErr w:type="spellStart"/>
      <w:r w:rsidRPr="0012087E">
        <w:rPr>
          <w:color w:val="000000"/>
          <w:sz w:val="28"/>
          <w:szCs w:val="28"/>
        </w:rPr>
        <w:t>відносяться</w:t>
      </w:r>
      <w:proofErr w:type="spellEnd"/>
      <w:r w:rsidRPr="0012087E">
        <w:rPr>
          <w:color w:val="000000"/>
          <w:sz w:val="28"/>
          <w:szCs w:val="28"/>
        </w:rPr>
        <w:t xml:space="preserve"> </w:t>
      </w:r>
      <w:proofErr w:type="spellStart"/>
      <w:r w:rsidRPr="0012087E">
        <w:rPr>
          <w:color w:val="000000"/>
          <w:sz w:val="28"/>
          <w:szCs w:val="28"/>
        </w:rPr>
        <w:t>закони</w:t>
      </w:r>
      <w:proofErr w:type="spellEnd"/>
      <w:r w:rsidRPr="0012087E">
        <w:rPr>
          <w:color w:val="000000"/>
          <w:sz w:val="28"/>
          <w:szCs w:val="28"/>
        </w:rPr>
        <w:t xml:space="preserve"> </w:t>
      </w:r>
      <w:proofErr w:type="spellStart"/>
      <w:r w:rsidRPr="0012087E">
        <w:rPr>
          <w:color w:val="000000"/>
          <w:sz w:val="28"/>
          <w:szCs w:val="28"/>
        </w:rPr>
        <w:t>споживання</w:t>
      </w:r>
      <w:proofErr w:type="spellEnd"/>
      <w:r w:rsidRPr="0012087E">
        <w:rPr>
          <w:color w:val="000000"/>
          <w:sz w:val="28"/>
          <w:szCs w:val="28"/>
        </w:rPr>
        <w:t xml:space="preserve"> і культура тих </w:t>
      </w:r>
      <w:proofErr w:type="spellStart"/>
      <w:r w:rsidRPr="0012087E">
        <w:rPr>
          <w:color w:val="000000"/>
          <w:sz w:val="28"/>
          <w:szCs w:val="28"/>
        </w:rPr>
        <w:t>країн</w:t>
      </w:r>
      <w:proofErr w:type="spellEnd"/>
      <w:r w:rsidRPr="0012087E">
        <w:rPr>
          <w:color w:val="000000"/>
          <w:sz w:val="28"/>
          <w:szCs w:val="28"/>
        </w:rPr>
        <w:t xml:space="preserve">, </w:t>
      </w:r>
      <w:proofErr w:type="spellStart"/>
      <w:r w:rsidRPr="0012087E">
        <w:rPr>
          <w:color w:val="000000"/>
          <w:sz w:val="28"/>
          <w:szCs w:val="28"/>
        </w:rPr>
        <w:t>куди</w:t>
      </w:r>
      <w:proofErr w:type="spellEnd"/>
      <w:r w:rsidRPr="0012087E">
        <w:rPr>
          <w:color w:val="000000"/>
          <w:sz w:val="28"/>
          <w:szCs w:val="28"/>
        </w:rPr>
        <w:t xml:space="preserve"> </w:t>
      </w:r>
      <w:proofErr w:type="spellStart"/>
      <w:r w:rsidRPr="0012087E">
        <w:rPr>
          <w:color w:val="000000"/>
          <w:sz w:val="28"/>
          <w:szCs w:val="28"/>
        </w:rPr>
        <w:t>або</w:t>
      </w:r>
      <w:proofErr w:type="spellEnd"/>
      <w:r w:rsidRPr="0012087E">
        <w:rPr>
          <w:color w:val="000000"/>
          <w:sz w:val="28"/>
          <w:szCs w:val="28"/>
        </w:rPr>
        <w:t xml:space="preserve"> </w:t>
      </w:r>
      <w:proofErr w:type="spellStart"/>
      <w:r w:rsidRPr="0012087E">
        <w:rPr>
          <w:color w:val="000000"/>
          <w:sz w:val="28"/>
          <w:szCs w:val="28"/>
        </w:rPr>
        <w:t>звідки</w:t>
      </w:r>
      <w:proofErr w:type="spellEnd"/>
      <w:r w:rsidRPr="0012087E">
        <w:rPr>
          <w:color w:val="000000"/>
          <w:sz w:val="28"/>
          <w:szCs w:val="28"/>
        </w:rPr>
        <w:t xml:space="preserve"> </w:t>
      </w:r>
      <w:proofErr w:type="spellStart"/>
      <w:r w:rsidRPr="0012087E">
        <w:rPr>
          <w:color w:val="000000"/>
          <w:sz w:val="28"/>
          <w:szCs w:val="28"/>
        </w:rPr>
        <w:t>вивозяться</w:t>
      </w:r>
      <w:proofErr w:type="spellEnd"/>
      <w:r w:rsidRPr="0012087E">
        <w:rPr>
          <w:color w:val="000000"/>
          <w:sz w:val="28"/>
          <w:szCs w:val="28"/>
        </w:rPr>
        <w:t xml:space="preserve"> </w:t>
      </w:r>
      <w:proofErr w:type="spellStart"/>
      <w:r w:rsidRPr="0012087E">
        <w:rPr>
          <w:color w:val="000000"/>
          <w:sz w:val="28"/>
          <w:szCs w:val="28"/>
        </w:rPr>
        <w:t>товари</w:t>
      </w:r>
      <w:proofErr w:type="spellEnd"/>
      <w:r w:rsidRPr="0012087E">
        <w:rPr>
          <w:color w:val="000000"/>
          <w:sz w:val="28"/>
          <w:szCs w:val="28"/>
        </w:rPr>
        <w:t>.</w:t>
      </w:r>
    </w:p>
    <w:p w14:paraId="39CD5257"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color w:val="000000"/>
          <w:sz w:val="28"/>
          <w:szCs w:val="28"/>
        </w:rPr>
        <w:t>Комунікації</w:t>
      </w:r>
      <w:proofErr w:type="spellEnd"/>
      <w:r w:rsidRPr="0012087E">
        <w:rPr>
          <w:color w:val="000000"/>
          <w:sz w:val="28"/>
          <w:szCs w:val="28"/>
        </w:rPr>
        <w:t xml:space="preserve"> є </w:t>
      </w:r>
      <w:proofErr w:type="spellStart"/>
      <w:r w:rsidRPr="0012087E">
        <w:rPr>
          <w:color w:val="000000"/>
          <w:sz w:val="28"/>
          <w:szCs w:val="28"/>
        </w:rPr>
        <w:t>найважливішою</w:t>
      </w:r>
      <w:proofErr w:type="spellEnd"/>
      <w:r w:rsidRPr="0012087E">
        <w:rPr>
          <w:color w:val="000000"/>
          <w:sz w:val="28"/>
          <w:szCs w:val="28"/>
        </w:rPr>
        <w:t xml:space="preserve"> </w:t>
      </w:r>
      <w:proofErr w:type="spellStart"/>
      <w:r w:rsidRPr="0012087E">
        <w:rPr>
          <w:color w:val="000000"/>
          <w:sz w:val="28"/>
          <w:szCs w:val="28"/>
        </w:rPr>
        <w:t>складовою</w:t>
      </w:r>
      <w:proofErr w:type="spellEnd"/>
      <w:r w:rsidRPr="0012087E">
        <w:rPr>
          <w:color w:val="000000"/>
          <w:sz w:val="28"/>
          <w:szCs w:val="28"/>
        </w:rPr>
        <w:t xml:space="preserve"> в </w:t>
      </w:r>
      <w:proofErr w:type="spellStart"/>
      <w:r w:rsidRPr="0012087E">
        <w:rPr>
          <w:color w:val="000000"/>
          <w:sz w:val="28"/>
          <w:szCs w:val="28"/>
        </w:rPr>
        <w:t>діяльності</w:t>
      </w:r>
      <w:proofErr w:type="spellEnd"/>
      <w:r w:rsidRPr="0012087E">
        <w:rPr>
          <w:color w:val="000000"/>
          <w:sz w:val="28"/>
          <w:szCs w:val="28"/>
        </w:rPr>
        <w:t xml:space="preserve"> </w:t>
      </w:r>
      <w:proofErr w:type="spellStart"/>
      <w:r w:rsidRPr="0012087E">
        <w:rPr>
          <w:color w:val="000000"/>
          <w:sz w:val="28"/>
          <w:szCs w:val="28"/>
        </w:rPr>
        <w:t>керівника</w:t>
      </w:r>
      <w:proofErr w:type="spellEnd"/>
      <w:r w:rsidRPr="0012087E">
        <w:rPr>
          <w:color w:val="000000"/>
          <w:sz w:val="28"/>
          <w:szCs w:val="28"/>
        </w:rPr>
        <w:t xml:space="preserve">, </w:t>
      </w:r>
      <w:proofErr w:type="spellStart"/>
      <w:r w:rsidRPr="0012087E">
        <w:rPr>
          <w:color w:val="000000"/>
          <w:sz w:val="28"/>
          <w:szCs w:val="28"/>
        </w:rPr>
        <w:t>оскільки</w:t>
      </w:r>
      <w:proofErr w:type="spellEnd"/>
      <w:r w:rsidRPr="0012087E">
        <w:rPr>
          <w:color w:val="000000"/>
          <w:sz w:val="28"/>
          <w:szCs w:val="28"/>
        </w:rPr>
        <w:t xml:space="preserve"> </w:t>
      </w:r>
      <w:proofErr w:type="spellStart"/>
      <w:r w:rsidRPr="0012087E">
        <w:rPr>
          <w:color w:val="000000"/>
          <w:sz w:val="28"/>
          <w:szCs w:val="28"/>
        </w:rPr>
        <w:t>комунікації</w:t>
      </w:r>
      <w:proofErr w:type="spellEnd"/>
      <w:r w:rsidRPr="0012087E">
        <w:rPr>
          <w:color w:val="000000"/>
          <w:sz w:val="28"/>
          <w:szCs w:val="28"/>
        </w:rPr>
        <w:t xml:space="preserve"> </w:t>
      </w:r>
      <w:r>
        <w:rPr>
          <w:color w:val="000007"/>
          <w:sz w:val="28"/>
          <w:szCs w:val="28"/>
          <w:lang w:val="uk-UA"/>
        </w:rPr>
        <w:t xml:space="preserve">– </w:t>
      </w:r>
      <w:proofErr w:type="spellStart"/>
      <w:r w:rsidRPr="0012087E">
        <w:rPr>
          <w:color w:val="000000"/>
          <w:sz w:val="28"/>
          <w:szCs w:val="28"/>
        </w:rPr>
        <w:t>це</w:t>
      </w:r>
      <w:proofErr w:type="spellEnd"/>
      <w:r w:rsidRPr="0012087E">
        <w:rPr>
          <w:color w:val="000000"/>
          <w:sz w:val="28"/>
          <w:szCs w:val="28"/>
        </w:rPr>
        <w:t xml:space="preserve"> </w:t>
      </w:r>
      <w:proofErr w:type="spellStart"/>
      <w:r w:rsidRPr="0012087E">
        <w:rPr>
          <w:color w:val="000000"/>
          <w:sz w:val="28"/>
          <w:szCs w:val="28"/>
        </w:rPr>
        <w:t>обмін</w:t>
      </w:r>
      <w:proofErr w:type="spellEnd"/>
      <w:r w:rsidRPr="0012087E">
        <w:rPr>
          <w:color w:val="000000"/>
          <w:sz w:val="28"/>
          <w:szCs w:val="28"/>
        </w:rPr>
        <w:t xml:space="preserve"> </w:t>
      </w:r>
      <w:proofErr w:type="spellStart"/>
      <w:r w:rsidRPr="0012087E">
        <w:rPr>
          <w:color w:val="000000"/>
          <w:sz w:val="28"/>
          <w:szCs w:val="28"/>
        </w:rPr>
        <w:t>інформацією</w:t>
      </w:r>
      <w:proofErr w:type="spellEnd"/>
      <w:r w:rsidRPr="0012087E">
        <w:rPr>
          <w:color w:val="000000"/>
          <w:sz w:val="28"/>
          <w:szCs w:val="28"/>
        </w:rPr>
        <w:t xml:space="preserve"> </w:t>
      </w:r>
      <w:proofErr w:type="spellStart"/>
      <w:r w:rsidRPr="0012087E">
        <w:rPr>
          <w:color w:val="000000"/>
          <w:sz w:val="28"/>
          <w:szCs w:val="28"/>
        </w:rPr>
        <w:t>між</w:t>
      </w:r>
      <w:proofErr w:type="spellEnd"/>
      <w:r w:rsidRPr="0012087E">
        <w:rPr>
          <w:color w:val="000000"/>
          <w:sz w:val="28"/>
          <w:szCs w:val="28"/>
        </w:rPr>
        <w:t xml:space="preserve"> людьми. Без </w:t>
      </w:r>
      <w:proofErr w:type="spellStart"/>
      <w:r w:rsidRPr="0012087E">
        <w:rPr>
          <w:color w:val="000000"/>
          <w:sz w:val="28"/>
          <w:szCs w:val="28"/>
        </w:rPr>
        <w:t>обміну</w:t>
      </w:r>
      <w:proofErr w:type="spellEnd"/>
      <w:r w:rsidRPr="0012087E">
        <w:rPr>
          <w:color w:val="000000"/>
          <w:sz w:val="28"/>
          <w:szCs w:val="28"/>
        </w:rPr>
        <w:t xml:space="preserve"> </w:t>
      </w:r>
      <w:proofErr w:type="spellStart"/>
      <w:r w:rsidRPr="0012087E">
        <w:rPr>
          <w:color w:val="000000"/>
          <w:sz w:val="28"/>
          <w:szCs w:val="28"/>
        </w:rPr>
        <w:t>інформацією</w:t>
      </w:r>
      <w:proofErr w:type="spellEnd"/>
      <w:r w:rsidRPr="0012087E">
        <w:rPr>
          <w:color w:val="000000"/>
          <w:sz w:val="28"/>
          <w:szCs w:val="28"/>
        </w:rPr>
        <w:t xml:space="preserve"> вони не </w:t>
      </w:r>
      <w:proofErr w:type="spellStart"/>
      <w:r w:rsidRPr="0012087E">
        <w:rPr>
          <w:color w:val="000000"/>
          <w:sz w:val="28"/>
          <w:szCs w:val="28"/>
        </w:rPr>
        <w:t>можуть</w:t>
      </w:r>
      <w:proofErr w:type="spellEnd"/>
      <w:r w:rsidRPr="0012087E">
        <w:rPr>
          <w:color w:val="000000"/>
          <w:sz w:val="28"/>
          <w:szCs w:val="28"/>
        </w:rPr>
        <w:t xml:space="preserve"> разом </w:t>
      </w:r>
      <w:proofErr w:type="spellStart"/>
      <w:r w:rsidRPr="0012087E">
        <w:rPr>
          <w:color w:val="000000"/>
          <w:sz w:val="28"/>
          <w:szCs w:val="28"/>
        </w:rPr>
        <w:t>працювати</w:t>
      </w:r>
      <w:proofErr w:type="spellEnd"/>
      <w:r w:rsidRPr="0012087E">
        <w:rPr>
          <w:color w:val="000000"/>
          <w:sz w:val="28"/>
          <w:szCs w:val="28"/>
        </w:rPr>
        <w:t xml:space="preserve">, </w:t>
      </w:r>
      <w:proofErr w:type="spellStart"/>
      <w:r w:rsidRPr="0012087E">
        <w:rPr>
          <w:color w:val="000000"/>
          <w:sz w:val="28"/>
          <w:szCs w:val="28"/>
        </w:rPr>
        <w:t>формулювати</w:t>
      </w:r>
      <w:proofErr w:type="spellEnd"/>
      <w:r w:rsidRPr="0012087E">
        <w:rPr>
          <w:color w:val="000000"/>
          <w:sz w:val="28"/>
          <w:szCs w:val="28"/>
        </w:rPr>
        <w:t xml:space="preserve"> </w:t>
      </w:r>
      <w:proofErr w:type="spellStart"/>
      <w:r w:rsidRPr="0012087E">
        <w:rPr>
          <w:color w:val="000000"/>
          <w:sz w:val="28"/>
          <w:szCs w:val="28"/>
        </w:rPr>
        <w:t>завдання</w:t>
      </w:r>
      <w:proofErr w:type="spellEnd"/>
      <w:r w:rsidRPr="0012087E">
        <w:rPr>
          <w:color w:val="000000"/>
          <w:sz w:val="28"/>
          <w:szCs w:val="28"/>
        </w:rPr>
        <w:t xml:space="preserve"> і </w:t>
      </w:r>
      <w:proofErr w:type="spellStart"/>
      <w:r w:rsidRPr="0012087E">
        <w:rPr>
          <w:color w:val="000000"/>
          <w:sz w:val="28"/>
          <w:szCs w:val="28"/>
        </w:rPr>
        <w:t>вирішувати</w:t>
      </w:r>
      <w:proofErr w:type="spellEnd"/>
      <w:r w:rsidRPr="0012087E">
        <w:rPr>
          <w:color w:val="000000"/>
          <w:sz w:val="28"/>
          <w:szCs w:val="28"/>
        </w:rPr>
        <w:t xml:space="preserve"> </w:t>
      </w:r>
      <w:proofErr w:type="spellStart"/>
      <w:r w:rsidRPr="0012087E">
        <w:rPr>
          <w:color w:val="000000"/>
          <w:sz w:val="28"/>
          <w:szCs w:val="28"/>
        </w:rPr>
        <w:t>їх</w:t>
      </w:r>
      <w:proofErr w:type="spellEnd"/>
      <w:r w:rsidRPr="0012087E">
        <w:rPr>
          <w:color w:val="000000"/>
          <w:sz w:val="28"/>
          <w:szCs w:val="28"/>
        </w:rPr>
        <w:t>.</w:t>
      </w:r>
    </w:p>
    <w:p w14:paraId="14DC99AB" w14:textId="77777777" w:rsidR="00C7301A" w:rsidRPr="0012087E" w:rsidRDefault="00C7301A" w:rsidP="00C7301A">
      <w:pPr>
        <w:pStyle w:val="a9"/>
        <w:spacing w:line="276" w:lineRule="auto"/>
        <w:ind w:firstLine="709"/>
        <w:contextualSpacing/>
        <w:jc w:val="both"/>
        <w:rPr>
          <w:color w:val="000000"/>
          <w:sz w:val="28"/>
          <w:szCs w:val="28"/>
        </w:rPr>
      </w:pPr>
      <w:r w:rsidRPr="0012087E">
        <w:rPr>
          <w:i/>
          <w:iCs/>
          <w:color w:val="000000"/>
          <w:sz w:val="28"/>
          <w:szCs w:val="28"/>
          <w:lang w:val="uk-UA"/>
        </w:rPr>
        <w:t>К</w:t>
      </w:r>
      <w:proofErr w:type="spellStart"/>
      <w:r w:rsidRPr="0012087E">
        <w:rPr>
          <w:i/>
          <w:iCs/>
          <w:color w:val="000000"/>
          <w:sz w:val="28"/>
          <w:szCs w:val="28"/>
        </w:rPr>
        <w:t>омунікації</w:t>
      </w:r>
      <w:proofErr w:type="spellEnd"/>
      <w:r w:rsidRPr="0012087E">
        <w:rPr>
          <w:rStyle w:val="apple-converted-space"/>
          <w:i/>
          <w:iCs/>
          <w:color w:val="000000"/>
          <w:szCs w:val="28"/>
          <w:lang w:val="uk-UA"/>
        </w:rPr>
        <w:t xml:space="preserve"> </w:t>
      </w:r>
      <w:proofErr w:type="spellStart"/>
      <w:r w:rsidRPr="0012087E">
        <w:rPr>
          <w:color w:val="000000"/>
          <w:sz w:val="28"/>
          <w:szCs w:val="28"/>
        </w:rPr>
        <w:t>найважливіший</w:t>
      </w:r>
      <w:proofErr w:type="spellEnd"/>
      <w:r w:rsidRPr="0012087E">
        <w:rPr>
          <w:color w:val="000000"/>
          <w:sz w:val="28"/>
          <w:szCs w:val="28"/>
        </w:rPr>
        <w:t xml:space="preserve"> </w:t>
      </w:r>
      <w:proofErr w:type="spellStart"/>
      <w:r w:rsidRPr="0012087E">
        <w:rPr>
          <w:color w:val="000000"/>
          <w:sz w:val="28"/>
          <w:szCs w:val="28"/>
        </w:rPr>
        <w:t>елемент</w:t>
      </w:r>
      <w:proofErr w:type="spellEnd"/>
      <w:r w:rsidRPr="0012087E">
        <w:rPr>
          <w:color w:val="000000"/>
          <w:sz w:val="28"/>
          <w:szCs w:val="28"/>
        </w:rPr>
        <w:t xml:space="preserve"> </w:t>
      </w:r>
      <w:proofErr w:type="spellStart"/>
      <w:r w:rsidRPr="0012087E">
        <w:rPr>
          <w:color w:val="000000"/>
          <w:sz w:val="28"/>
          <w:szCs w:val="28"/>
        </w:rPr>
        <w:t>забезпечення</w:t>
      </w:r>
      <w:proofErr w:type="spellEnd"/>
      <w:r w:rsidRPr="0012087E">
        <w:rPr>
          <w:color w:val="000000"/>
          <w:sz w:val="28"/>
          <w:szCs w:val="28"/>
        </w:rPr>
        <w:t xml:space="preserve"> </w:t>
      </w:r>
      <w:proofErr w:type="spellStart"/>
      <w:r w:rsidRPr="0012087E">
        <w:rPr>
          <w:color w:val="000000"/>
          <w:sz w:val="28"/>
          <w:szCs w:val="28"/>
        </w:rPr>
        <w:t>ефект</w:t>
      </w:r>
      <w:proofErr w:type="spellEnd"/>
      <w:r w:rsidRPr="0012087E">
        <w:rPr>
          <w:color w:val="000000"/>
          <w:sz w:val="28"/>
          <w:szCs w:val="28"/>
          <w:lang w:val="uk-UA"/>
        </w:rPr>
        <w:t>и</w:t>
      </w:r>
      <w:proofErr w:type="spellStart"/>
      <w:r w:rsidRPr="0012087E">
        <w:rPr>
          <w:color w:val="000000"/>
          <w:sz w:val="28"/>
          <w:szCs w:val="28"/>
        </w:rPr>
        <w:t>вності</w:t>
      </w:r>
      <w:proofErr w:type="spellEnd"/>
      <w:r w:rsidRPr="0012087E">
        <w:rPr>
          <w:color w:val="000000"/>
          <w:sz w:val="28"/>
          <w:szCs w:val="28"/>
          <w:lang w:val="uk-UA"/>
        </w:rPr>
        <w:t xml:space="preserve"> </w:t>
      </w:r>
      <w:proofErr w:type="spellStart"/>
      <w:r w:rsidRPr="0012087E">
        <w:rPr>
          <w:color w:val="000000"/>
          <w:sz w:val="28"/>
          <w:szCs w:val="28"/>
        </w:rPr>
        <w:t>управл</w:t>
      </w:r>
      <w:proofErr w:type="spellEnd"/>
      <w:r w:rsidRPr="0012087E">
        <w:rPr>
          <w:color w:val="000000"/>
          <w:sz w:val="28"/>
          <w:szCs w:val="28"/>
          <w:lang w:val="uk-UA"/>
        </w:rPr>
        <w:t>і</w:t>
      </w:r>
      <w:r w:rsidRPr="0012087E">
        <w:rPr>
          <w:color w:val="000000"/>
          <w:sz w:val="28"/>
          <w:szCs w:val="28"/>
        </w:rPr>
        <w:t>н</w:t>
      </w:r>
      <w:r w:rsidRPr="0012087E">
        <w:rPr>
          <w:color w:val="000000"/>
          <w:sz w:val="28"/>
          <w:szCs w:val="28"/>
          <w:lang w:val="uk-UA"/>
        </w:rPr>
        <w:t>н</w:t>
      </w:r>
      <w:r w:rsidRPr="0012087E">
        <w:rPr>
          <w:color w:val="000000"/>
          <w:sz w:val="28"/>
          <w:szCs w:val="28"/>
        </w:rPr>
        <w:t>я.</w:t>
      </w:r>
    </w:p>
    <w:p w14:paraId="6DFFE23A" w14:textId="77777777" w:rsidR="00C7301A" w:rsidRPr="0012087E" w:rsidRDefault="00C7301A" w:rsidP="00C7301A">
      <w:pPr>
        <w:pStyle w:val="a9"/>
        <w:spacing w:line="276" w:lineRule="auto"/>
        <w:ind w:firstLine="709"/>
        <w:contextualSpacing/>
        <w:jc w:val="both"/>
        <w:rPr>
          <w:color w:val="000000"/>
          <w:sz w:val="28"/>
          <w:szCs w:val="28"/>
        </w:rPr>
      </w:pPr>
      <w:proofErr w:type="spellStart"/>
      <w:r w:rsidRPr="0012087E">
        <w:rPr>
          <w:i/>
          <w:iCs/>
          <w:color w:val="000000"/>
          <w:sz w:val="28"/>
          <w:szCs w:val="28"/>
        </w:rPr>
        <w:t>Комунікації</w:t>
      </w:r>
      <w:proofErr w:type="spellEnd"/>
      <w:r w:rsidRPr="0012087E">
        <w:rPr>
          <w:i/>
          <w:iCs/>
          <w:color w:val="000000"/>
          <w:sz w:val="28"/>
          <w:szCs w:val="28"/>
        </w:rPr>
        <w:t xml:space="preserve"> в </w:t>
      </w:r>
      <w:proofErr w:type="spellStart"/>
      <w:r w:rsidRPr="0012087E">
        <w:rPr>
          <w:i/>
          <w:iCs/>
          <w:color w:val="000000"/>
          <w:sz w:val="28"/>
          <w:szCs w:val="28"/>
        </w:rPr>
        <w:t>організації</w:t>
      </w:r>
      <w:proofErr w:type="spellEnd"/>
      <w:r w:rsidRPr="0012087E">
        <w:rPr>
          <w:rStyle w:val="apple-converted-space"/>
          <w:i/>
          <w:iCs/>
          <w:color w:val="000000"/>
          <w:szCs w:val="28"/>
          <w:lang w:val="uk-UA"/>
        </w:rPr>
        <w:t xml:space="preserve"> </w:t>
      </w:r>
      <w:proofErr w:type="spellStart"/>
      <w:r w:rsidRPr="0012087E">
        <w:rPr>
          <w:color w:val="000000"/>
          <w:sz w:val="28"/>
          <w:szCs w:val="28"/>
        </w:rPr>
        <w:t>це</w:t>
      </w:r>
      <w:proofErr w:type="spellEnd"/>
      <w:r w:rsidRPr="0012087E">
        <w:rPr>
          <w:color w:val="000000"/>
          <w:sz w:val="28"/>
          <w:szCs w:val="28"/>
        </w:rPr>
        <w:t xml:space="preserve"> </w:t>
      </w:r>
      <w:proofErr w:type="spellStart"/>
      <w:r w:rsidRPr="0012087E">
        <w:rPr>
          <w:color w:val="000000"/>
          <w:sz w:val="28"/>
          <w:szCs w:val="28"/>
        </w:rPr>
        <w:t>інформаційні</w:t>
      </w:r>
      <w:proofErr w:type="spellEnd"/>
      <w:r w:rsidRPr="0012087E">
        <w:rPr>
          <w:color w:val="000000"/>
          <w:sz w:val="28"/>
          <w:szCs w:val="28"/>
        </w:rPr>
        <w:t xml:space="preserve"> </w:t>
      </w:r>
      <w:proofErr w:type="spellStart"/>
      <w:r w:rsidRPr="0012087E">
        <w:rPr>
          <w:color w:val="000000"/>
          <w:sz w:val="28"/>
          <w:szCs w:val="28"/>
        </w:rPr>
        <w:t>взаємодії</w:t>
      </w:r>
      <w:proofErr w:type="spellEnd"/>
      <w:r w:rsidRPr="0012087E">
        <w:rPr>
          <w:color w:val="000000"/>
          <w:sz w:val="28"/>
          <w:szCs w:val="28"/>
        </w:rPr>
        <w:t xml:space="preserve">, </w:t>
      </w:r>
      <w:proofErr w:type="spellStart"/>
      <w:r w:rsidRPr="0012087E">
        <w:rPr>
          <w:color w:val="000000"/>
          <w:sz w:val="28"/>
          <w:szCs w:val="28"/>
        </w:rPr>
        <w:t>вкоторие</w:t>
      </w:r>
      <w:proofErr w:type="spellEnd"/>
      <w:r w:rsidRPr="0012087E">
        <w:rPr>
          <w:color w:val="000000"/>
          <w:sz w:val="28"/>
          <w:szCs w:val="28"/>
        </w:rPr>
        <w:t xml:space="preserve"> люди </w:t>
      </w:r>
      <w:proofErr w:type="spellStart"/>
      <w:r w:rsidRPr="0012087E">
        <w:rPr>
          <w:color w:val="000000"/>
          <w:sz w:val="28"/>
          <w:szCs w:val="28"/>
        </w:rPr>
        <w:t>вступають</w:t>
      </w:r>
      <w:proofErr w:type="spellEnd"/>
      <w:r w:rsidRPr="0012087E">
        <w:rPr>
          <w:color w:val="000000"/>
          <w:sz w:val="28"/>
          <w:szCs w:val="28"/>
        </w:rPr>
        <w:t xml:space="preserve"> при </w:t>
      </w:r>
      <w:proofErr w:type="spellStart"/>
      <w:r w:rsidRPr="0012087E">
        <w:rPr>
          <w:color w:val="000000"/>
          <w:sz w:val="28"/>
          <w:szCs w:val="28"/>
        </w:rPr>
        <w:t>виконанні</w:t>
      </w:r>
      <w:proofErr w:type="spellEnd"/>
      <w:r w:rsidRPr="0012087E">
        <w:rPr>
          <w:color w:val="000000"/>
          <w:sz w:val="28"/>
          <w:szCs w:val="28"/>
        </w:rPr>
        <w:t xml:space="preserve"> </w:t>
      </w:r>
      <w:proofErr w:type="spellStart"/>
      <w:r w:rsidRPr="0012087E">
        <w:rPr>
          <w:color w:val="000000"/>
          <w:sz w:val="28"/>
          <w:szCs w:val="28"/>
        </w:rPr>
        <w:t>своїх</w:t>
      </w:r>
      <w:proofErr w:type="spellEnd"/>
      <w:r w:rsidRPr="0012087E">
        <w:rPr>
          <w:color w:val="000000"/>
          <w:sz w:val="28"/>
          <w:szCs w:val="28"/>
        </w:rPr>
        <w:t xml:space="preserve"> </w:t>
      </w:r>
      <w:proofErr w:type="spellStart"/>
      <w:r w:rsidRPr="0012087E">
        <w:rPr>
          <w:color w:val="000000"/>
          <w:sz w:val="28"/>
          <w:szCs w:val="28"/>
        </w:rPr>
        <w:t>функціональних</w:t>
      </w:r>
      <w:proofErr w:type="spellEnd"/>
      <w:r w:rsidRPr="0012087E">
        <w:rPr>
          <w:color w:val="000000"/>
          <w:sz w:val="28"/>
          <w:szCs w:val="28"/>
        </w:rPr>
        <w:t xml:space="preserve"> </w:t>
      </w:r>
      <w:proofErr w:type="spellStart"/>
      <w:r w:rsidRPr="0012087E">
        <w:rPr>
          <w:color w:val="000000"/>
          <w:sz w:val="28"/>
          <w:szCs w:val="28"/>
        </w:rPr>
        <w:t>обов</w:t>
      </w:r>
      <w:r w:rsidRPr="0054295E">
        <w:rPr>
          <w:color w:val="000000"/>
          <w:sz w:val="28"/>
          <w:szCs w:val="28"/>
        </w:rPr>
        <w:t>’</w:t>
      </w:r>
      <w:r w:rsidRPr="0012087E">
        <w:rPr>
          <w:color w:val="000000"/>
          <w:sz w:val="28"/>
          <w:szCs w:val="28"/>
        </w:rPr>
        <w:t>язків</w:t>
      </w:r>
      <w:proofErr w:type="spellEnd"/>
      <w:r w:rsidRPr="0012087E">
        <w:rPr>
          <w:color w:val="000000"/>
          <w:sz w:val="28"/>
          <w:szCs w:val="28"/>
        </w:rPr>
        <w:t xml:space="preserve">, </w:t>
      </w:r>
      <w:proofErr w:type="spellStart"/>
      <w:r w:rsidRPr="0012087E">
        <w:rPr>
          <w:color w:val="000000"/>
          <w:sz w:val="28"/>
          <w:szCs w:val="28"/>
        </w:rPr>
        <w:t>або</w:t>
      </w:r>
      <w:proofErr w:type="spellEnd"/>
      <w:r w:rsidRPr="0012087E">
        <w:rPr>
          <w:color w:val="000000"/>
          <w:sz w:val="28"/>
          <w:szCs w:val="28"/>
        </w:rPr>
        <w:t xml:space="preserve"> </w:t>
      </w:r>
      <w:proofErr w:type="spellStart"/>
      <w:r w:rsidRPr="0012087E">
        <w:rPr>
          <w:color w:val="000000"/>
          <w:sz w:val="28"/>
          <w:szCs w:val="28"/>
        </w:rPr>
        <w:t>посадових</w:t>
      </w:r>
      <w:proofErr w:type="spellEnd"/>
      <w:r w:rsidRPr="0012087E">
        <w:rPr>
          <w:color w:val="000000"/>
          <w:sz w:val="28"/>
          <w:szCs w:val="28"/>
        </w:rPr>
        <w:t xml:space="preserve"> </w:t>
      </w:r>
      <w:proofErr w:type="spellStart"/>
      <w:r w:rsidRPr="0012087E">
        <w:rPr>
          <w:color w:val="000000"/>
          <w:sz w:val="28"/>
          <w:szCs w:val="28"/>
        </w:rPr>
        <w:t>інструкцій</w:t>
      </w:r>
      <w:proofErr w:type="spellEnd"/>
      <w:r w:rsidRPr="0012087E">
        <w:rPr>
          <w:color w:val="000000"/>
          <w:sz w:val="28"/>
          <w:szCs w:val="28"/>
        </w:rPr>
        <w:t>.</w:t>
      </w:r>
    </w:p>
    <w:p w14:paraId="0C96B240" w14:textId="77777777" w:rsidR="00C7301A" w:rsidRPr="0012087E" w:rsidRDefault="00C7301A" w:rsidP="00C7301A">
      <w:pPr>
        <w:pStyle w:val="a9"/>
        <w:spacing w:line="276" w:lineRule="auto"/>
        <w:ind w:firstLine="709"/>
        <w:contextualSpacing/>
        <w:jc w:val="both"/>
        <w:rPr>
          <w:color w:val="000000"/>
          <w:sz w:val="28"/>
          <w:szCs w:val="28"/>
        </w:rPr>
      </w:pPr>
      <w:r w:rsidRPr="0012087E">
        <w:rPr>
          <w:color w:val="000000"/>
          <w:sz w:val="28"/>
          <w:szCs w:val="28"/>
        </w:rPr>
        <w:lastRenderedPageBreak/>
        <w:t>Автор книги «</w:t>
      </w:r>
      <w:proofErr w:type="spellStart"/>
      <w:r w:rsidRPr="0012087E">
        <w:rPr>
          <w:color w:val="000000"/>
          <w:sz w:val="28"/>
          <w:szCs w:val="28"/>
        </w:rPr>
        <w:t>Підприємство</w:t>
      </w:r>
      <w:proofErr w:type="spellEnd"/>
      <w:r w:rsidRPr="0012087E">
        <w:rPr>
          <w:color w:val="000000"/>
          <w:sz w:val="28"/>
          <w:szCs w:val="28"/>
        </w:rPr>
        <w:t xml:space="preserve"> </w:t>
      </w:r>
      <w:proofErr w:type="spellStart"/>
      <w:r w:rsidRPr="0012087E">
        <w:rPr>
          <w:color w:val="000000"/>
          <w:sz w:val="28"/>
          <w:szCs w:val="28"/>
        </w:rPr>
        <w:t>майбутнього</w:t>
      </w:r>
      <w:proofErr w:type="spellEnd"/>
      <w:r w:rsidRPr="0012087E">
        <w:rPr>
          <w:color w:val="000000"/>
          <w:sz w:val="28"/>
          <w:szCs w:val="28"/>
        </w:rPr>
        <w:t xml:space="preserve">» Г. </w:t>
      </w:r>
      <w:proofErr w:type="spellStart"/>
      <w:r w:rsidRPr="0012087E">
        <w:rPr>
          <w:color w:val="000000"/>
          <w:sz w:val="28"/>
          <w:szCs w:val="28"/>
        </w:rPr>
        <w:t>Аммельбург</w:t>
      </w:r>
      <w:proofErr w:type="spellEnd"/>
      <w:r w:rsidRPr="0012087E">
        <w:rPr>
          <w:color w:val="000000"/>
          <w:sz w:val="28"/>
          <w:szCs w:val="28"/>
        </w:rPr>
        <w:t xml:space="preserve"> </w:t>
      </w:r>
      <w:proofErr w:type="spellStart"/>
      <w:r w:rsidRPr="0012087E">
        <w:rPr>
          <w:color w:val="000000"/>
          <w:sz w:val="28"/>
          <w:szCs w:val="28"/>
        </w:rPr>
        <w:t>визначає</w:t>
      </w:r>
      <w:proofErr w:type="spellEnd"/>
      <w:r w:rsidRPr="0012087E">
        <w:rPr>
          <w:color w:val="000000"/>
          <w:sz w:val="28"/>
          <w:szCs w:val="28"/>
        </w:rPr>
        <w:t xml:space="preserve"> </w:t>
      </w:r>
      <w:proofErr w:type="spellStart"/>
      <w:r w:rsidRPr="0012087E">
        <w:rPr>
          <w:color w:val="000000"/>
          <w:sz w:val="28"/>
          <w:szCs w:val="28"/>
        </w:rPr>
        <w:t>значення</w:t>
      </w:r>
      <w:proofErr w:type="spellEnd"/>
      <w:r w:rsidRPr="0012087E">
        <w:rPr>
          <w:color w:val="000000"/>
          <w:sz w:val="28"/>
          <w:szCs w:val="28"/>
        </w:rPr>
        <w:t xml:space="preserve"> </w:t>
      </w:r>
      <w:proofErr w:type="spellStart"/>
      <w:r w:rsidRPr="0012087E">
        <w:rPr>
          <w:color w:val="000000"/>
          <w:sz w:val="28"/>
          <w:szCs w:val="28"/>
        </w:rPr>
        <w:t>комунікативних</w:t>
      </w:r>
      <w:proofErr w:type="spellEnd"/>
      <w:r w:rsidRPr="0012087E">
        <w:rPr>
          <w:color w:val="000000"/>
          <w:sz w:val="28"/>
          <w:szCs w:val="28"/>
        </w:rPr>
        <w:t xml:space="preserve"> </w:t>
      </w:r>
      <w:proofErr w:type="spellStart"/>
      <w:r w:rsidRPr="0012087E">
        <w:rPr>
          <w:color w:val="000000"/>
          <w:sz w:val="28"/>
          <w:szCs w:val="28"/>
        </w:rPr>
        <w:t>процесів</w:t>
      </w:r>
      <w:proofErr w:type="spellEnd"/>
      <w:r w:rsidRPr="0012087E">
        <w:rPr>
          <w:color w:val="000000"/>
          <w:sz w:val="28"/>
          <w:szCs w:val="28"/>
        </w:rPr>
        <w:t xml:space="preserve"> в </w:t>
      </w:r>
      <w:proofErr w:type="spellStart"/>
      <w:r w:rsidRPr="0012087E">
        <w:rPr>
          <w:color w:val="000000"/>
          <w:sz w:val="28"/>
          <w:szCs w:val="28"/>
        </w:rPr>
        <w:t>організації</w:t>
      </w:r>
      <w:proofErr w:type="spellEnd"/>
      <w:r w:rsidRPr="0012087E">
        <w:rPr>
          <w:color w:val="000000"/>
          <w:sz w:val="28"/>
          <w:szCs w:val="28"/>
        </w:rPr>
        <w:t xml:space="preserve">, </w:t>
      </w:r>
      <w:proofErr w:type="spellStart"/>
      <w:r w:rsidRPr="0012087E">
        <w:rPr>
          <w:color w:val="000000"/>
          <w:sz w:val="28"/>
          <w:szCs w:val="28"/>
        </w:rPr>
        <w:t>користуючись</w:t>
      </w:r>
      <w:proofErr w:type="spellEnd"/>
      <w:r w:rsidRPr="0012087E">
        <w:rPr>
          <w:color w:val="000000"/>
          <w:sz w:val="28"/>
          <w:szCs w:val="28"/>
        </w:rPr>
        <w:t xml:space="preserve"> </w:t>
      </w:r>
      <w:proofErr w:type="spellStart"/>
      <w:r w:rsidRPr="0012087E">
        <w:rPr>
          <w:color w:val="000000"/>
          <w:sz w:val="28"/>
          <w:szCs w:val="28"/>
        </w:rPr>
        <w:t>алегоричним</w:t>
      </w:r>
      <w:proofErr w:type="spellEnd"/>
      <w:r w:rsidRPr="0012087E">
        <w:rPr>
          <w:color w:val="000000"/>
          <w:sz w:val="28"/>
          <w:szCs w:val="28"/>
        </w:rPr>
        <w:t xml:space="preserve"> </w:t>
      </w:r>
      <w:proofErr w:type="spellStart"/>
      <w:r w:rsidRPr="0012087E">
        <w:rPr>
          <w:color w:val="000000"/>
          <w:sz w:val="28"/>
          <w:szCs w:val="28"/>
        </w:rPr>
        <w:t>порівнянням</w:t>
      </w:r>
      <w:proofErr w:type="spellEnd"/>
      <w:r w:rsidRPr="0012087E">
        <w:rPr>
          <w:color w:val="000000"/>
          <w:sz w:val="28"/>
          <w:szCs w:val="28"/>
        </w:rPr>
        <w:t xml:space="preserve"> з живим </w:t>
      </w:r>
      <w:proofErr w:type="spellStart"/>
      <w:r w:rsidRPr="0012087E">
        <w:rPr>
          <w:color w:val="000000"/>
          <w:sz w:val="28"/>
          <w:szCs w:val="28"/>
        </w:rPr>
        <w:t>організмом</w:t>
      </w:r>
      <w:proofErr w:type="spellEnd"/>
      <w:r w:rsidRPr="0012087E">
        <w:rPr>
          <w:color w:val="000000"/>
          <w:sz w:val="28"/>
          <w:szCs w:val="28"/>
        </w:rPr>
        <w:t xml:space="preserve">. </w:t>
      </w:r>
      <w:proofErr w:type="spellStart"/>
      <w:r w:rsidRPr="0012087E">
        <w:rPr>
          <w:color w:val="000000"/>
          <w:sz w:val="28"/>
          <w:szCs w:val="28"/>
        </w:rPr>
        <w:t>Організацію</w:t>
      </w:r>
      <w:proofErr w:type="spellEnd"/>
      <w:r w:rsidRPr="0012087E">
        <w:rPr>
          <w:color w:val="000000"/>
          <w:sz w:val="28"/>
          <w:szCs w:val="28"/>
        </w:rPr>
        <w:t xml:space="preserve"> в широкому </w:t>
      </w:r>
      <w:proofErr w:type="spellStart"/>
      <w:r w:rsidRPr="0012087E">
        <w:rPr>
          <w:color w:val="000000"/>
          <w:sz w:val="28"/>
          <w:szCs w:val="28"/>
        </w:rPr>
        <w:t>розумінні</w:t>
      </w:r>
      <w:proofErr w:type="spellEnd"/>
      <w:r w:rsidRPr="0012087E">
        <w:rPr>
          <w:color w:val="000000"/>
          <w:sz w:val="28"/>
          <w:szCs w:val="28"/>
        </w:rPr>
        <w:t xml:space="preserve"> </w:t>
      </w:r>
      <w:proofErr w:type="spellStart"/>
      <w:r w:rsidRPr="0012087E">
        <w:rPr>
          <w:color w:val="000000"/>
          <w:sz w:val="28"/>
          <w:szCs w:val="28"/>
        </w:rPr>
        <w:t>він</w:t>
      </w:r>
      <w:proofErr w:type="spellEnd"/>
      <w:r w:rsidRPr="0012087E">
        <w:rPr>
          <w:color w:val="000000"/>
          <w:sz w:val="28"/>
          <w:szCs w:val="28"/>
        </w:rPr>
        <w:t xml:space="preserve"> </w:t>
      </w:r>
      <w:proofErr w:type="spellStart"/>
      <w:r w:rsidRPr="0012087E">
        <w:rPr>
          <w:color w:val="000000"/>
          <w:sz w:val="28"/>
          <w:szCs w:val="28"/>
        </w:rPr>
        <w:t>являє</w:t>
      </w:r>
      <w:proofErr w:type="spellEnd"/>
      <w:r w:rsidRPr="0012087E">
        <w:rPr>
          <w:color w:val="000000"/>
          <w:sz w:val="28"/>
          <w:szCs w:val="28"/>
        </w:rPr>
        <w:t xml:space="preserve"> як систему, </w:t>
      </w:r>
      <w:proofErr w:type="spellStart"/>
      <w:r w:rsidRPr="0012087E">
        <w:rPr>
          <w:color w:val="000000"/>
          <w:sz w:val="28"/>
          <w:szCs w:val="28"/>
        </w:rPr>
        <w:t>утворену</w:t>
      </w:r>
      <w:proofErr w:type="spellEnd"/>
      <w:r w:rsidRPr="0012087E">
        <w:rPr>
          <w:color w:val="000000"/>
          <w:sz w:val="28"/>
          <w:szCs w:val="28"/>
        </w:rPr>
        <w:t xml:space="preserve"> </w:t>
      </w:r>
      <w:proofErr w:type="spellStart"/>
      <w:r w:rsidRPr="0012087E">
        <w:rPr>
          <w:color w:val="000000"/>
          <w:sz w:val="28"/>
          <w:szCs w:val="28"/>
        </w:rPr>
        <w:t>певними</w:t>
      </w:r>
      <w:proofErr w:type="spellEnd"/>
      <w:r w:rsidRPr="0012087E">
        <w:rPr>
          <w:color w:val="000000"/>
          <w:sz w:val="28"/>
          <w:szCs w:val="28"/>
        </w:rPr>
        <w:t xml:space="preserve"> </w:t>
      </w:r>
      <w:proofErr w:type="spellStart"/>
      <w:r w:rsidRPr="0012087E">
        <w:rPr>
          <w:color w:val="000000"/>
          <w:sz w:val="28"/>
          <w:szCs w:val="28"/>
        </w:rPr>
        <w:t>функціями</w:t>
      </w:r>
      <w:proofErr w:type="spellEnd"/>
      <w:r w:rsidRPr="0012087E">
        <w:rPr>
          <w:color w:val="000000"/>
          <w:sz w:val="28"/>
          <w:szCs w:val="28"/>
        </w:rPr>
        <w:t xml:space="preserve">: </w:t>
      </w:r>
      <w:proofErr w:type="spellStart"/>
      <w:r w:rsidRPr="0012087E">
        <w:rPr>
          <w:color w:val="000000"/>
          <w:sz w:val="28"/>
          <w:szCs w:val="28"/>
        </w:rPr>
        <w:t>власне</w:t>
      </w:r>
      <w:proofErr w:type="spellEnd"/>
      <w:r w:rsidRPr="0012087E">
        <w:rPr>
          <w:color w:val="000000"/>
          <w:sz w:val="28"/>
          <w:szCs w:val="28"/>
        </w:rPr>
        <w:t xml:space="preserve"> </w:t>
      </w:r>
      <w:proofErr w:type="spellStart"/>
      <w:r w:rsidRPr="0012087E">
        <w:rPr>
          <w:color w:val="000000"/>
          <w:sz w:val="28"/>
          <w:szCs w:val="28"/>
        </w:rPr>
        <w:t>організацією</w:t>
      </w:r>
      <w:proofErr w:type="spellEnd"/>
      <w:r w:rsidRPr="0012087E">
        <w:rPr>
          <w:color w:val="000000"/>
          <w:sz w:val="28"/>
          <w:szCs w:val="28"/>
        </w:rPr>
        <w:t xml:space="preserve">, </w:t>
      </w:r>
      <w:proofErr w:type="spellStart"/>
      <w:r w:rsidRPr="0012087E">
        <w:rPr>
          <w:color w:val="000000"/>
          <w:sz w:val="28"/>
          <w:szCs w:val="28"/>
        </w:rPr>
        <w:t>комунікацією</w:t>
      </w:r>
      <w:proofErr w:type="spellEnd"/>
      <w:r w:rsidRPr="0012087E">
        <w:rPr>
          <w:color w:val="000000"/>
          <w:sz w:val="28"/>
          <w:szCs w:val="28"/>
        </w:rPr>
        <w:t xml:space="preserve"> і </w:t>
      </w:r>
      <w:proofErr w:type="spellStart"/>
      <w:r w:rsidRPr="0012087E">
        <w:rPr>
          <w:color w:val="000000"/>
          <w:sz w:val="28"/>
          <w:szCs w:val="28"/>
        </w:rPr>
        <w:t>мотивацією</w:t>
      </w:r>
      <w:proofErr w:type="spellEnd"/>
      <w:r w:rsidRPr="0012087E">
        <w:rPr>
          <w:color w:val="000000"/>
          <w:sz w:val="28"/>
          <w:szCs w:val="28"/>
        </w:rPr>
        <w:t>.</w:t>
      </w:r>
    </w:p>
    <w:p w14:paraId="0C40F960" w14:textId="77777777" w:rsidR="00C7301A" w:rsidRPr="0012087E" w:rsidRDefault="00C7301A" w:rsidP="00C7301A">
      <w:pPr>
        <w:pStyle w:val="a9"/>
        <w:spacing w:line="276" w:lineRule="auto"/>
        <w:ind w:firstLine="709"/>
        <w:contextualSpacing/>
        <w:jc w:val="both"/>
        <w:rPr>
          <w:color w:val="000000"/>
          <w:sz w:val="28"/>
          <w:szCs w:val="28"/>
        </w:rPr>
      </w:pPr>
      <w:r w:rsidRPr="0012087E">
        <w:rPr>
          <w:color w:val="000000"/>
          <w:sz w:val="28"/>
          <w:szCs w:val="28"/>
        </w:rPr>
        <w:t xml:space="preserve">У </w:t>
      </w:r>
      <w:proofErr w:type="spellStart"/>
      <w:r w:rsidRPr="0012087E">
        <w:rPr>
          <w:color w:val="000000"/>
          <w:sz w:val="28"/>
          <w:szCs w:val="28"/>
        </w:rPr>
        <w:t>вузькому</w:t>
      </w:r>
      <w:proofErr w:type="spellEnd"/>
      <w:r w:rsidRPr="0012087E">
        <w:rPr>
          <w:color w:val="000000"/>
          <w:sz w:val="28"/>
          <w:szCs w:val="28"/>
        </w:rPr>
        <w:t xml:space="preserve"> </w:t>
      </w:r>
      <w:proofErr w:type="spellStart"/>
      <w:r w:rsidRPr="0012087E">
        <w:rPr>
          <w:color w:val="000000"/>
          <w:sz w:val="28"/>
          <w:szCs w:val="28"/>
        </w:rPr>
        <w:t>розумінні</w:t>
      </w:r>
      <w:proofErr w:type="spellEnd"/>
      <w:r w:rsidRPr="0012087E">
        <w:rPr>
          <w:color w:val="000000"/>
          <w:sz w:val="28"/>
          <w:szCs w:val="28"/>
        </w:rPr>
        <w:t xml:space="preserve">, </w:t>
      </w:r>
      <w:proofErr w:type="spellStart"/>
      <w:r w:rsidRPr="0012087E">
        <w:rPr>
          <w:color w:val="000000"/>
          <w:sz w:val="28"/>
          <w:szCs w:val="28"/>
        </w:rPr>
        <w:t>організація</w:t>
      </w:r>
      <w:proofErr w:type="spellEnd"/>
      <w:r w:rsidRPr="0012087E">
        <w:rPr>
          <w:color w:val="000000"/>
          <w:sz w:val="28"/>
          <w:szCs w:val="28"/>
        </w:rPr>
        <w:t xml:space="preserve"> </w:t>
      </w:r>
      <w:r>
        <w:rPr>
          <w:color w:val="000007"/>
          <w:sz w:val="28"/>
          <w:szCs w:val="28"/>
          <w:lang w:val="uk-UA"/>
        </w:rPr>
        <w:t xml:space="preserve">– </w:t>
      </w:r>
      <w:proofErr w:type="spellStart"/>
      <w:r w:rsidRPr="0012087E">
        <w:rPr>
          <w:color w:val="000000"/>
          <w:sz w:val="28"/>
          <w:szCs w:val="28"/>
        </w:rPr>
        <w:t>це</w:t>
      </w:r>
      <w:proofErr w:type="spellEnd"/>
      <w:r w:rsidRPr="0012087E">
        <w:rPr>
          <w:color w:val="000000"/>
          <w:sz w:val="28"/>
          <w:szCs w:val="28"/>
        </w:rPr>
        <w:t xml:space="preserve"> структура, </w:t>
      </w:r>
      <w:proofErr w:type="spellStart"/>
      <w:r w:rsidRPr="0012087E">
        <w:rPr>
          <w:color w:val="000000"/>
          <w:sz w:val="28"/>
          <w:szCs w:val="28"/>
        </w:rPr>
        <w:t>конструкція</w:t>
      </w:r>
      <w:proofErr w:type="spellEnd"/>
      <w:r w:rsidRPr="0012087E">
        <w:rPr>
          <w:color w:val="000000"/>
          <w:sz w:val="28"/>
          <w:szCs w:val="28"/>
        </w:rPr>
        <w:t xml:space="preserve">, яка робить </w:t>
      </w:r>
      <w:proofErr w:type="spellStart"/>
      <w:r w:rsidRPr="0012087E">
        <w:rPr>
          <w:color w:val="000000"/>
          <w:sz w:val="28"/>
          <w:szCs w:val="28"/>
        </w:rPr>
        <w:t>можливим</w:t>
      </w:r>
      <w:proofErr w:type="spellEnd"/>
      <w:r w:rsidRPr="0012087E">
        <w:rPr>
          <w:color w:val="000000"/>
          <w:sz w:val="28"/>
          <w:szCs w:val="28"/>
        </w:rPr>
        <w:t xml:space="preserve"> </w:t>
      </w:r>
      <w:proofErr w:type="spellStart"/>
      <w:r w:rsidRPr="0012087E">
        <w:rPr>
          <w:color w:val="000000"/>
          <w:sz w:val="28"/>
          <w:szCs w:val="28"/>
        </w:rPr>
        <w:t>протікання</w:t>
      </w:r>
      <w:proofErr w:type="spellEnd"/>
      <w:r w:rsidRPr="0012087E">
        <w:rPr>
          <w:color w:val="000000"/>
          <w:sz w:val="28"/>
          <w:szCs w:val="28"/>
        </w:rPr>
        <w:t xml:space="preserve"> </w:t>
      </w:r>
      <w:proofErr w:type="spellStart"/>
      <w:r w:rsidRPr="0012087E">
        <w:rPr>
          <w:color w:val="000000"/>
          <w:sz w:val="28"/>
          <w:szCs w:val="28"/>
        </w:rPr>
        <w:t>процесів</w:t>
      </w:r>
      <w:proofErr w:type="spellEnd"/>
      <w:r w:rsidRPr="0012087E">
        <w:rPr>
          <w:color w:val="000000"/>
          <w:sz w:val="28"/>
          <w:szCs w:val="28"/>
        </w:rPr>
        <w:t xml:space="preserve">, </w:t>
      </w:r>
      <w:proofErr w:type="spellStart"/>
      <w:r w:rsidRPr="0012087E">
        <w:rPr>
          <w:color w:val="000000"/>
          <w:sz w:val="28"/>
          <w:szCs w:val="28"/>
        </w:rPr>
        <w:t>пов</w:t>
      </w:r>
      <w:r w:rsidRPr="0054295E">
        <w:rPr>
          <w:color w:val="000000"/>
          <w:sz w:val="28"/>
          <w:szCs w:val="28"/>
        </w:rPr>
        <w:t>’</w:t>
      </w:r>
      <w:r w:rsidRPr="0012087E">
        <w:rPr>
          <w:color w:val="000000"/>
          <w:sz w:val="28"/>
          <w:szCs w:val="28"/>
        </w:rPr>
        <w:t>язаних</w:t>
      </w:r>
      <w:proofErr w:type="spellEnd"/>
      <w:r w:rsidRPr="0012087E">
        <w:rPr>
          <w:color w:val="000000"/>
          <w:sz w:val="28"/>
          <w:szCs w:val="28"/>
        </w:rPr>
        <w:t xml:space="preserve"> з рухом («скелет»).</w:t>
      </w:r>
    </w:p>
    <w:p w14:paraId="33AB8D3A" w14:textId="77777777" w:rsidR="00C7301A" w:rsidRPr="0012087E" w:rsidRDefault="00C7301A" w:rsidP="00C7301A">
      <w:pPr>
        <w:spacing w:line="276" w:lineRule="auto"/>
        <w:ind w:firstLine="709"/>
        <w:jc w:val="both"/>
        <w:rPr>
          <w:color w:val="000000" w:themeColor="text1"/>
          <w:sz w:val="28"/>
          <w:szCs w:val="28"/>
          <w:shd w:val="clear" w:color="auto" w:fill="FFFFFF"/>
          <w14:textOutline w14:w="0" w14:cap="flat" w14:cmpd="sng" w14:algn="ctr">
            <w14:noFill/>
            <w14:prstDash w14:val="solid"/>
            <w14:round/>
          </w14:textOutline>
        </w:rPr>
      </w:pPr>
      <w:proofErr w:type="spellStart"/>
      <w:r w:rsidRPr="0012087E">
        <w:rPr>
          <w:color w:val="000000" w:themeColor="text1"/>
          <w:sz w:val="28"/>
          <w:szCs w:val="28"/>
          <w:shd w:val="clear" w:color="auto" w:fill="FFFFFF"/>
          <w14:textOutline w14:w="0" w14:cap="flat" w14:cmpd="sng" w14:algn="ctr">
            <w14:noFill/>
            <w14:prstDash w14:val="solid"/>
            <w14:round/>
          </w14:textOutline>
        </w:rPr>
        <w:t>Досить</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часто </w:t>
      </w:r>
      <w:proofErr w:type="spellStart"/>
      <w:r w:rsidRPr="0012087E">
        <w:rPr>
          <w:color w:val="000000" w:themeColor="text1"/>
          <w:sz w:val="28"/>
          <w:szCs w:val="28"/>
          <w:shd w:val="clear" w:color="auto" w:fill="FFFFFF"/>
          <w14:textOutline w14:w="0" w14:cap="flat" w14:cmpd="sng" w14:algn="ctr">
            <w14:noFill/>
            <w14:prstDash w14:val="solid"/>
            <w14:round/>
          </w14:textOutline>
        </w:rPr>
        <w:t>організації</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громадянського</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суспільства</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зосереджені</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на </w:t>
      </w:r>
      <w:proofErr w:type="spellStart"/>
      <w:r w:rsidRPr="0012087E">
        <w:rPr>
          <w:color w:val="000000" w:themeColor="text1"/>
          <w:sz w:val="28"/>
          <w:szCs w:val="28"/>
          <w:shd w:val="clear" w:color="auto" w:fill="FFFFFF"/>
          <w14:textOutline w14:w="0" w14:cap="flat" w14:cmpd="sng" w14:algn="ctr">
            <w14:noFill/>
            <w14:prstDash w14:val="solid"/>
            <w14:round/>
          </w14:textOutline>
        </w:rPr>
        <w:t>вирішенні</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дуже</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важливих</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питань</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аби</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змінювати</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цей</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світ</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на </w:t>
      </w:r>
      <w:proofErr w:type="spellStart"/>
      <w:r w:rsidRPr="0012087E">
        <w:rPr>
          <w:color w:val="000000" w:themeColor="text1"/>
          <w:sz w:val="28"/>
          <w:szCs w:val="28"/>
          <w:shd w:val="clear" w:color="auto" w:fill="FFFFFF"/>
          <w14:textOutline w14:w="0" w14:cap="flat" w14:cmpd="sng" w14:algn="ctr">
            <w14:noFill/>
            <w14:prstDash w14:val="solid"/>
            <w14:round/>
          </w14:textOutline>
        </w:rPr>
        <w:t>краще</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І часто </w:t>
      </w:r>
      <w:proofErr w:type="spellStart"/>
      <w:r w:rsidRPr="0012087E">
        <w:rPr>
          <w:color w:val="000000" w:themeColor="text1"/>
          <w:sz w:val="28"/>
          <w:szCs w:val="28"/>
          <w:shd w:val="clear" w:color="auto" w:fill="FFFFFF"/>
          <w14:textOutline w14:w="0" w14:cap="flat" w14:cmpd="sng" w14:algn="ctr">
            <w14:noFill/>
            <w14:prstDash w14:val="solid"/>
            <w14:round/>
          </w14:textOutline>
        </w:rPr>
        <w:t>фокусуються</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виключно</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на тому, </w:t>
      </w:r>
      <w:proofErr w:type="spellStart"/>
      <w:r w:rsidRPr="0012087E">
        <w:rPr>
          <w:color w:val="000000" w:themeColor="text1"/>
          <w:sz w:val="28"/>
          <w:szCs w:val="28"/>
          <w:shd w:val="clear" w:color="auto" w:fill="FFFFFF"/>
          <w14:textOutline w14:w="0" w14:cap="flat" w14:cmpd="sng" w14:algn="ctr">
            <w14:noFill/>
            <w14:prstDash w14:val="solid"/>
            <w14:round/>
          </w14:textOutline>
        </w:rPr>
        <w:t>що</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відбувається</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r w:rsidRPr="0012087E">
        <w:rPr>
          <w:color w:val="000000" w:themeColor="text1"/>
          <w:sz w:val="28"/>
          <w:szCs w:val="28"/>
          <w:shd w:val="clear" w:color="auto" w:fill="FFFFFF"/>
          <w:lang w:val="uk-UA"/>
          <w14:textOutline w14:w="0" w14:cap="flat" w14:cmpd="sng" w14:algn="ctr">
            <w14:noFill/>
            <w14:prstDash w14:val="solid"/>
            <w14:round/>
          </w14:textOutline>
        </w:rPr>
        <w:t>«</w:t>
      </w:r>
      <w:r w:rsidRPr="0012087E">
        <w:rPr>
          <w:color w:val="000000" w:themeColor="text1"/>
          <w:sz w:val="28"/>
          <w:szCs w:val="28"/>
          <w:shd w:val="clear" w:color="auto" w:fill="FFFFFF"/>
          <w14:textOutline w14:w="0" w14:cap="flat" w14:cmpd="sng" w14:algn="ctr">
            <w14:noFill/>
            <w14:prstDash w14:val="solid"/>
            <w14:round/>
          </w14:textOutline>
        </w:rPr>
        <w:t>там</w:t>
      </w:r>
      <w:r w:rsidRPr="0012087E">
        <w:rPr>
          <w:color w:val="000000" w:themeColor="text1"/>
          <w:sz w:val="28"/>
          <w:szCs w:val="28"/>
          <w:shd w:val="clear" w:color="auto" w:fill="FFFFFF"/>
          <w:lang w:val="uk-UA"/>
          <w14:textOutline w14:w="0" w14:cap="flat" w14:cmpd="sng" w14:algn="ctr">
            <w14:noFill/>
            <w14:prstDash w14:val="solid"/>
            <w14:round/>
          </w14:textOutline>
        </w:rPr>
        <w:t>»</w:t>
      </w:r>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зовні</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не </w:t>
      </w:r>
      <w:proofErr w:type="spellStart"/>
      <w:r w:rsidRPr="0012087E">
        <w:rPr>
          <w:color w:val="000000" w:themeColor="text1"/>
          <w:sz w:val="28"/>
          <w:szCs w:val="28"/>
          <w:shd w:val="clear" w:color="auto" w:fill="FFFFFF"/>
          <w14:textOutline w14:w="0" w14:cap="flat" w14:cmpd="sng" w14:algn="ctr">
            <w14:noFill/>
            <w14:prstDash w14:val="solid"/>
            <w14:round/>
          </w14:textOutline>
        </w:rPr>
        <w:t>приділяючи</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досить</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уваги</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тому, </w:t>
      </w:r>
      <w:proofErr w:type="spellStart"/>
      <w:r w:rsidRPr="0012087E">
        <w:rPr>
          <w:color w:val="000000" w:themeColor="text1"/>
          <w:sz w:val="28"/>
          <w:szCs w:val="28"/>
          <w:shd w:val="clear" w:color="auto" w:fill="FFFFFF"/>
          <w14:textOutline w14:w="0" w14:cap="flat" w14:cmpd="sng" w14:algn="ctr">
            <w14:noFill/>
            <w14:prstDash w14:val="solid"/>
            <w14:round/>
          </w14:textOutline>
        </w:rPr>
        <w:t>що</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коїться</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всередині</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організації</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Чим </w:t>
      </w:r>
      <w:proofErr w:type="spellStart"/>
      <w:r w:rsidRPr="0012087E">
        <w:rPr>
          <w:color w:val="000000" w:themeColor="text1"/>
          <w:sz w:val="28"/>
          <w:szCs w:val="28"/>
          <w:shd w:val="clear" w:color="auto" w:fill="FFFFFF"/>
          <w14:textOutline w14:w="0" w14:cap="flat" w14:cmpd="sng" w14:algn="ctr">
            <w14:noFill/>
            <w14:prstDash w14:val="solid"/>
            <w14:round/>
          </w14:textOutline>
        </w:rPr>
        <w:t>живе</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команда, яка атмосфера </w:t>
      </w:r>
      <w:proofErr w:type="spellStart"/>
      <w:r w:rsidRPr="0012087E">
        <w:rPr>
          <w:color w:val="000000" w:themeColor="text1"/>
          <w:sz w:val="28"/>
          <w:szCs w:val="28"/>
          <w:shd w:val="clear" w:color="auto" w:fill="FFFFFF"/>
          <w14:textOutline w14:w="0" w14:cap="flat" w14:cmpd="sng" w14:algn="ctr">
            <w14:noFill/>
            <w14:prstDash w14:val="solid"/>
            <w14:round/>
          </w14:textOutline>
        </w:rPr>
        <w:t>панує</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за </w:t>
      </w:r>
      <w:proofErr w:type="spellStart"/>
      <w:r w:rsidRPr="0012087E">
        <w:rPr>
          <w:color w:val="000000" w:themeColor="text1"/>
          <w:sz w:val="28"/>
          <w:szCs w:val="28"/>
          <w:shd w:val="clear" w:color="auto" w:fill="FFFFFF"/>
          <w14:textOutline w14:w="0" w14:cap="flat" w14:cmpd="sng" w14:algn="ctr">
            <w14:noFill/>
            <w14:prstDash w14:val="solid"/>
            <w14:round/>
          </w14:textOutline>
        </w:rPr>
        <w:t>умовчанням</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як добре </w:t>
      </w:r>
      <w:proofErr w:type="spellStart"/>
      <w:r w:rsidRPr="0012087E">
        <w:rPr>
          <w:color w:val="000000" w:themeColor="text1"/>
          <w:sz w:val="28"/>
          <w:szCs w:val="28"/>
          <w:shd w:val="clear" w:color="auto" w:fill="FFFFFF"/>
          <w14:textOutline w14:w="0" w14:cap="flat" w14:cmpd="sng" w14:algn="ctr">
            <w14:noFill/>
            <w14:prstDash w14:val="solid"/>
            <w14:round/>
          </w14:textOutline>
        </w:rPr>
        <w:t>спілкуються</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та </w:t>
      </w:r>
      <w:proofErr w:type="spellStart"/>
      <w:r w:rsidRPr="0012087E">
        <w:rPr>
          <w:color w:val="000000" w:themeColor="text1"/>
          <w:sz w:val="28"/>
          <w:szCs w:val="28"/>
          <w:shd w:val="clear" w:color="auto" w:fill="FFFFFF"/>
          <w14:textOutline w14:w="0" w14:cap="flat" w14:cmpd="sng" w14:algn="ctr">
            <w14:noFill/>
            <w14:prstDash w14:val="solid"/>
            <w14:round/>
          </w14:textOutline>
        </w:rPr>
        <w:t>обмінюються</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інформацією</w:t>
      </w:r>
      <w:proofErr w:type="spellEnd"/>
      <w:r w:rsidRPr="0012087E">
        <w:rPr>
          <w:color w:val="000000" w:themeColor="text1"/>
          <w:sz w:val="28"/>
          <w:szCs w:val="28"/>
          <w:shd w:val="clear" w:color="auto" w:fill="FFFFFF"/>
          <w14:textOutline w14:w="0" w14:cap="flat" w14:cmpd="sng" w14:algn="ctr">
            <w14:noFill/>
            <w14:prstDash w14:val="solid"/>
            <w14:round/>
          </w14:textOutline>
        </w:rPr>
        <w:t xml:space="preserve"> </w:t>
      </w:r>
      <w:proofErr w:type="spellStart"/>
      <w:r w:rsidRPr="0012087E">
        <w:rPr>
          <w:color w:val="000000" w:themeColor="text1"/>
          <w:sz w:val="28"/>
          <w:szCs w:val="28"/>
          <w:shd w:val="clear" w:color="auto" w:fill="FFFFFF"/>
          <w14:textOutline w14:w="0" w14:cap="flat" w14:cmpd="sng" w14:algn="ctr">
            <w14:noFill/>
            <w14:prstDash w14:val="solid"/>
            <w14:round/>
          </w14:textOutline>
        </w:rPr>
        <w:t>колеги</w:t>
      </w:r>
      <w:proofErr w:type="spellEnd"/>
      <w:r w:rsidRPr="0012087E">
        <w:rPr>
          <w:color w:val="000000" w:themeColor="text1"/>
          <w:sz w:val="28"/>
          <w:szCs w:val="28"/>
          <w:shd w:val="clear" w:color="auto" w:fill="FFFFFF"/>
          <w14:textOutline w14:w="0" w14:cap="flat" w14:cmpd="sng" w14:algn="ctr">
            <w14:noFill/>
            <w14:prstDash w14:val="solid"/>
            <w14:round/>
          </w14:textOutline>
        </w:rPr>
        <w:t>.</w:t>
      </w:r>
    </w:p>
    <w:p w14:paraId="5755AA22" w14:textId="77777777" w:rsidR="00C7301A" w:rsidRPr="0012087E" w:rsidRDefault="00C7301A" w:rsidP="00C7301A">
      <w:pPr>
        <w:shd w:val="clear" w:color="auto" w:fill="FFFFFF"/>
        <w:spacing w:line="276" w:lineRule="auto"/>
        <w:ind w:firstLine="709"/>
        <w:jc w:val="both"/>
        <w:outlineLvl w:val="3"/>
        <w:rPr>
          <w:color w:val="000000" w:themeColor="text1"/>
          <w:sz w:val="28"/>
          <w:szCs w:val="28"/>
          <w14:textOutline w14:w="0" w14:cap="flat" w14:cmpd="sng" w14:algn="ctr">
            <w14:noFill/>
            <w14:prstDash w14:val="solid"/>
            <w14:round/>
          </w14:textOutline>
        </w:rPr>
      </w:pPr>
      <w:proofErr w:type="spellStart"/>
      <w:r w:rsidRPr="0012087E">
        <w:rPr>
          <w:bCs/>
          <w:i/>
          <w:iCs/>
          <w:color w:val="000000" w:themeColor="text1"/>
          <w:sz w:val="28"/>
          <w:szCs w:val="28"/>
          <w14:textOutline w14:w="0" w14:cap="flat" w14:cmpd="sng" w14:algn="ctr">
            <w14:noFill/>
            <w14:prstDash w14:val="solid"/>
            <w14:round/>
          </w14:textOutline>
        </w:rPr>
        <w:t>Внутрішня</w:t>
      </w:r>
      <w:proofErr w:type="spellEnd"/>
      <w:r w:rsidRPr="0012087E">
        <w:rPr>
          <w:bCs/>
          <w:i/>
          <w:iCs/>
          <w:color w:val="000000" w:themeColor="text1"/>
          <w:sz w:val="28"/>
          <w:szCs w:val="28"/>
          <w14:textOutline w14:w="0" w14:cap="flat" w14:cmpd="sng" w14:algn="ctr">
            <w14:noFill/>
            <w14:prstDash w14:val="solid"/>
            <w14:round/>
          </w14:textOutline>
        </w:rPr>
        <w:t xml:space="preserve"> </w:t>
      </w:r>
      <w:proofErr w:type="spellStart"/>
      <w:r w:rsidRPr="0012087E">
        <w:rPr>
          <w:bCs/>
          <w:i/>
          <w:iCs/>
          <w:color w:val="000000" w:themeColor="text1"/>
          <w:sz w:val="28"/>
          <w:szCs w:val="28"/>
          <w14:textOutline w14:w="0" w14:cap="flat" w14:cmpd="sng" w14:algn="ctr">
            <w14:noFill/>
            <w14:prstDash w14:val="solid"/>
            <w14:round/>
          </w14:textOutline>
        </w:rPr>
        <w:t>комунікація</w:t>
      </w:r>
      <w:proofErr w:type="spellEnd"/>
      <w:r w:rsidRPr="0012087E">
        <w:rPr>
          <w:color w:val="000000" w:themeColor="text1"/>
          <w:sz w:val="28"/>
          <w:szCs w:val="28"/>
          <w:lang w:val="uk-UA"/>
          <w14:textOutline w14:w="0" w14:cap="flat" w14:cmpd="sng" w14:algn="ctr">
            <w14:noFill/>
            <w14:prstDash w14:val="solid"/>
            <w14:round/>
          </w14:textOutline>
        </w:rPr>
        <w:t xml:space="preserve"> </w:t>
      </w:r>
      <w:r>
        <w:rPr>
          <w:color w:val="000007"/>
          <w:sz w:val="28"/>
          <w:szCs w:val="28"/>
          <w:lang w:val="uk-UA"/>
        </w:rPr>
        <w:t xml:space="preserve">– </w:t>
      </w:r>
      <w:proofErr w:type="spellStart"/>
      <w:r w:rsidRPr="0012087E">
        <w:rPr>
          <w:color w:val="000000" w:themeColor="text1"/>
          <w:sz w:val="28"/>
          <w:szCs w:val="28"/>
          <w14:textOutline w14:w="0" w14:cap="flat" w14:cmpd="sng" w14:algn="ctr">
            <w14:noFill/>
            <w14:prstDash w14:val="solid"/>
            <w14:round/>
          </w14:textOutline>
        </w:rPr>
        <w:t>це</w:t>
      </w:r>
      <w:proofErr w:type="spellEnd"/>
      <w:r w:rsidRPr="0012087E">
        <w:rPr>
          <w:color w:val="000000" w:themeColor="text1"/>
          <w:sz w:val="28"/>
          <w:szCs w:val="28"/>
          <w14:textOutline w14:w="0" w14:cap="flat" w14:cmpd="sng" w14:algn="ctr">
            <w14:noFill/>
            <w14:prstDash w14:val="solid"/>
            <w14:round/>
          </w14:textOutline>
        </w:rPr>
        <w:t xml:space="preserve"> не </w:t>
      </w:r>
      <w:proofErr w:type="spellStart"/>
      <w:r w:rsidRPr="0012087E">
        <w:rPr>
          <w:color w:val="000000" w:themeColor="text1"/>
          <w:sz w:val="28"/>
          <w:szCs w:val="28"/>
          <w14:textOutline w14:w="0" w14:cap="flat" w14:cmpd="sng" w14:algn="ctr">
            <w14:noFill/>
            <w14:prstDash w14:val="solid"/>
            <w14:round/>
          </w14:textOutline>
        </w:rPr>
        <w:t>лише</w:t>
      </w:r>
      <w:proofErr w:type="spellEnd"/>
      <w:r w:rsidRPr="0012087E">
        <w:rPr>
          <w:color w:val="000000" w:themeColor="text1"/>
          <w:sz w:val="28"/>
          <w:szCs w:val="28"/>
          <w14:textOutline w14:w="0" w14:cap="flat" w14:cmpd="sng" w14:algn="ctr">
            <w14:noFill/>
            <w14:prstDash w14:val="solid"/>
            <w14:round/>
          </w14:textOutline>
        </w:rPr>
        <w:t xml:space="preserve"> про </w:t>
      </w:r>
      <w:proofErr w:type="spellStart"/>
      <w:r w:rsidRPr="0012087E">
        <w:rPr>
          <w:color w:val="000000" w:themeColor="text1"/>
          <w:sz w:val="28"/>
          <w:szCs w:val="28"/>
          <w14:textOutline w14:w="0" w14:cap="flat" w14:cmpd="sng" w14:algn="ctr">
            <w14:noFill/>
            <w14:prstDash w14:val="solid"/>
            <w14:round/>
          </w14:textOutline>
        </w:rPr>
        <w:t>формальні</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політики</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стратегії</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офіційні</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розсилки</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чи</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наради</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Це</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всі</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ваші</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взаємодії</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включно</w:t>
      </w:r>
      <w:proofErr w:type="spellEnd"/>
      <w:r w:rsidRPr="0012087E">
        <w:rPr>
          <w:color w:val="000000" w:themeColor="text1"/>
          <w:sz w:val="28"/>
          <w:szCs w:val="28"/>
          <w14:textOutline w14:w="0" w14:cap="flat" w14:cmpd="sng" w14:algn="ctr">
            <w14:noFill/>
            <w14:prstDash w14:val="solid"/>
            <w14:round/>
          </w14:textOutline>
        </w:rPr>
        <w:t xml:space="preserve"> з </w:t>
      </w:r>
      <w:proofErr w:type="spellStart"/>
      <w:r w:rsidRPr="0012087E">
        <w:rPr>
          <w:color w:val="000000" w:themeColor="text1"/>
          <w:sz w:val="28"/>
          <w:szCs w:val="28"/>
          <w14:textOutline w14:w="0" w14:cap="flat" w14:cmpd="sng" w14:algn="ctr">
            <w14:noFill/>
            <w14:prstDash w14:val="solid"/>
            <w14:round/>
          </w14:textOutline>
        </w:rPr>
        <w:t>розмовами</w:t>
      </w:r>
      <w:proofErr w:type="spellEnd"/>
      <w:r w:rsidRPr="0012087E">
        <w:rPr>
          <w:color w:val="000000" w:themeColor="text1"/>
          <w:sz w:val="28"/>
          <w:szCs w:val="28"/>
          <w14:textOutline w14:w="0" w14:cap="flat" w14:cmpd="sng" w14:algn="ctr">
            <w14:noFill/>
            <w14:prstDash w14:val="solid"/>
            <w14:round/>
          </w14:textOutline>
        </w:rPr>
        <w:t xml:space="preserve"> за </w:t>
      </w:r>
      <w:proofErr w:type="spellStart"/>
      <w:r w:rsidRPr="0012087E">
        <w:rPr>
          <w:color w:val="000000" w:themeColor="text1"/>
          <w:sz w:val="28"/>
          <w:szCs w:val="28"/>
          <w14:textOutline w14:w="0" w14:cap="flat" w14:cmpd="sng" w14:algn="ctr">
            <w14:noFill/>
            <w14:prstDash w14:val="solid"/>
            <w14:round/>
          </w14:textOutline>
        </w:rPr>
        <w:t>кавою</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спільним</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дозвіллям</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гумором</w:t>
      </w:r>
      <w:proofErr w:type="spellEnd"/>
      <w:r w:rsidRPr="0012087E">
        <w:rPr>
          <w:color w:val="000000" w:themeColor="text1"/>
          <w:sz w:val="28"/>
          <w:szCs w:val="28"/>
          <w14:textOutline w14:w="0" w14:cap="flat" w14:cmpd="sng" w14:algn="ctr">
            <w14:noFill/>
            <w14:prstDash w14:val="solid"/>
            <w14:round/>
          </w14:textOutline>
        </w:rPr>
        <w:t xml:space="preserve">, </w:t>
      </w:r>
      <w:proofErr w:type="spellStart"/>
      <w:r w:rsidRPr="0012087E">
        <w:rPr>
          <w:color w:val="000000" w:themeColor="text1"/>
          <w:sz w:val="28"/>
          <w:szCs w:val="28"/>
          <w14:textOutline w14:w="0" w14:cap="flat" w14:cmpd="sng" w14:algn="ctr">
            <w14:noFill/>
            <w14:prstDash w14:val="solid"/>
            <w14:round/>
          </w14:textOutline>
        </w:rPr>
        <w:t>підтримкою</w:t>
      </w:r>
      <w:proofErr w:type="spellEnd"/>
      <w:r w:rsidRPr="0012087E">
        <w:rPr>
          <w:color w:val="000000" w:themeColor="text1"/>
          <w:sz w:val="28"/>
          <w:szCs w:val="28"/>
          <w14:textOutline w14:w="0" w14:cap="flat" w14:cmpd="sng" w14:algn="ctr">
            <w14:noFill/>
            <w14:prstDash w14:val="solid"/>
            <w14:round/>
          </w14:textOutline>
        </w:rPr>
        <w:t>.</w:t>
      </w:r>
    </w:p>
    <w:p w14:paraId="0C6CBFCF" w14:textId="77777777" w:rsidR="00C7301A" w:rsidRPr="0012087E" w:rsidRDefault="00C7301A" w:rsidP="00C7301A">
      <w:pPr>
        <w:shd w:val="clear" w:color="auto" w:fill="FFFFFF"/>
        <w:spacing w:line="276" w:lineRule="auto"/>
        <w:ind w:firstLine="709"/>
        <w:contextualSpacing/>
        <w:jc w:val="both"/>
        <w:rPr>
          <w:color w:val="212529"/>
          <w:sz w:val="28"/>
          <w:szCs w:val="28"/>
        </w:rPr>
      </w:pPr>
      <w:proofErr w:type="spellStart"/>
      <w:r w:rsidRPr="0012087E">
        <w:rPr>
          <w:b/>
          <w:bCs/>
          <w:color w:val="212529"/>
          <w:sz w:val="28"/>
          <w:szCs w:val="28"/>
        </w:rPr>
        <w:t>Ключові</w:t>
      </w:r>
      <w:proofErr w:type="spellEnd"/>
      <w:r w:rsidRPr="0012087E">
        <w:rPr>
          <w:b/>
          <w:bCs/>
          <w:color w:val="212529"/>
          <w:sz w:val="28"/>
          <w:szCs w:val="28"/>
          <w:lang w:val="uk-UA"/>
        </w:rPr>
        <w:t xml:space="preserve"> </w:t>
      </w:r>
      <w:proofErr w:type="spellStart"/>
      <w:r w:rsidRPr="0012087E">
        <w:rPr>
          <w:b/>
          <w:bCs/>
          <w:color w:val="212529"/>
          <w:sz w:val="28"/>
          <w:szCs w:val="28"/>
        </w:rPr>
        <w:t>принципи</w:t>
      </w:r>
      <w:proofErr w:type="spellEnd"/>
      <w:r w:rsidRPr="0012087E">
        <w:rPr>
          <w:b/>
          <w:bCs/>
          <w:color w:val="212529"/>
          <w:sz w:val="28"/>
          <w:szCs w:val="28"/>
        </w:rPr>
        <w:t xml:space="preserve"> для </w:t>
      </w:r>
      <w:proofErr w:type="spellStart"/>
      <w:r w:rsidRPr="0012087E">
        <w:rPr>
          <w:b/>
          <w:bCs/>
          <w:color w:val="212529"/>
          <w:sz w:val="28"/>
          <w:szCs w:val="28"/>
        </w:rPr>
        <w:t>планування</w:t>
      </w:r>
      <w:proofErr w:type="spellEnd"/>
      <w:r w:rsidRPr="0012087E">
        <w:rPr>
          <w:b/>
          <w:bCs/>
          <w:color w:val="212529"/>
          <w:sz w:val="28"/>
          <w:szCs w:val="28"/>
        </w:rPr>
        <w:t xml:space="preserve"> </w:t>
      </w:r>
      <w:proofErr w:type="spellStart"/>
      <w:r w:rsidRPr="0012087E">
        <w:rPr>
          <w:b/>
          <w:bCs/>
          <w:color w:val="212529"/>
          <w:sz w:val="28"/>
          <w:szCs w:val="28"/>
        </w:rPr>
        <w:t>внутрішніх</w:t>
      </w:r>
      <w:proofErr w:type="spellEnd"/>
      <w:r w:rsidRPr="0012087E">
        <w:rPr>
          <w:b/>
          <w:bCs/>
          <w:color w:val="212529"/>
          <w:sz w:val="28"/>
          <w:szCs w:val="28"/>
        </w:rPr>
        <w:t xml:space="preserve"> </w:t>
      </w:r>
      <w:proofErr w:type="spellStart"/>
      <w:r w:rsidRPr="0012087E">
        <w:rPr>
          <w:b/>
          <w:bCs/>
          <w:color w:val="212529"/>
          <w:sz w:val="28"/>
          <w:szCs w:val="28"/>
        </w:rPr>
        <w:t>комунікацій</w:t>
      </w:r>
      <w:proofErr w:type="spellEnd"/>
      <w:r w:rsidRPr="0012087E">
        <w:rPr>
          <w:b/>
          <w:bCs/>
          <w:color w:val="212529"/>
          <w:sz w:val="28"/>
          <w:szCs w:val="28"/>
        </w:rPr>
        <w:t>:</w:t>
      </w:r>
    </w:p>
    <w:p w14:paraId="4307196D" w14:textId="77777777" w:rsidR="00C7301A" w:rsidRPr="0012087E" w:rsidRDefault="00C7301A" w:rsidP="000D0F14">
      <w:pPr>
        <w:widowControl/>
        <w:numPr>
          <w:ilvl w:val="0"/>
          <w:numId w:val="90"/>
        </w:numPr>
        <w:shd w:val="clear" w:color="auto" w:fill="FFFFFF"/>
        <w:tabs>
          <w:tab w:val="left" w:pos="993"/>
        </w:tabs>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Орієнтуйтесь</w:t>
      </w:r>
      <w:proofErr w:type="spellEnd"/>
      <w:r w:rsidRPr="0012087E">
        <w:rPr>
          <w:color w:val="212529"/>
          <w:sz w:val="28"/>
          <w:szCs w:val="28"/>
        </w:rPr>
        <w:t xml:space="preserve"> на </w:t>
      </w:r>
      <w:proofErr w:type="spellStart"/>
      <w:r w:rsidRPr="0012087E">
        <w:rPr>
          <w:color w:val="212529"/>
          <w:sz w:val="28"/>
          <w:szCs w:val="28"/>
        </w:rPr>
        <w:t>довгостроковий</w:t>
      </w:r>
      <w:proofErr w:type="spellEnd"/>
      <w:r w:rsidRPr="0012087E">
        <w:rPr>
          <w:color w:val="212529"/>
          <w:sz w:val="28"/>
          <w:szCs w:val="28"/>
        </w:rPr>
        <w:t xml:space="preserve"> фокус</w:t>
      </w:r>
    </w:p>
    <w:p w14:paraId="02675167" w14:textId="77777777" w:rsidR="00C7301A" w:rsidRPr="0012087E" w:rsidRDefault="00C7301A" w:rsidP="000D0F14">
      <w:pPr>
        <w:widowControl/>
        <w:numPr>
          <w:ilvl w:val="0"/>
          <w:numId w:val="90"/>
        </w:numPr>
        <w:shd w:val="clear" w:color="auto" w:fill="FFFFFF"/>
        <w:tabs>
          <w:tab w:val="left" w:pos="993"/>
        </w:tabs>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Окресліть</w:t>
      </w:r>
      <w:proofErr w:type="spellEnd"/>
      <w:r w:rsidRPr="0012087E">
        <w:rPr>
          <w:color w:val="212529"/>
          <w:sz w:val="28"/>
          <w:szCs w:val="28"/>
        </w:rPr>
        <w:t xml:space="preserve"> </w:t>
      </w:r>
      <w:proofErr w:type="spellStart"/>
      <w:r w:rsidRPr="0012087E">
        <w:rPr>
          <w:color w:val="212529"/>
          <w:sz w:val="28"/>
          <w:szCs w:val="28"/>
        </w:rPr>
        <w:t>чітко</w:t>
      </w:r>
      <w:proofErr w:type="spellEnd"/>
      <w:r w:rsidRPr="0012087E">
        <w:rPr>
          <w:color w:val="212529"/>
          <w:sz w:val="28"/>
          <w:szCs w:val="28"/>
        </w:rPr>
        <w:t xml:space="preserve"> </w:t>
      </w:r>
      <w:proofErr w:type="spellStart"/>
      <w:r w:rsidRPr="0012087E">
        <w:rPr>
          <w:color w:val="212529"/>
          <w:sz w:val="28"/>
          <w:szCs w:val="28"/>
        </w:rPr>
        <w:t>цінності</w:t>
      </w:r>
      <w:proofErr w:type="spellEnd"/>
      <w:r w:rsidRPr="0012087E">
        <w:rPr>
          <w:color w:val="212529"/>
          <w:sz w:val="28"/>
          <w:szCs w:val="28"/>
        </w:rPr>
        <w:t xml:space="preserve"> </w:t>
      </w:r>
      <w:proofErr w:type="spellStart"/>
      <w:r w:rsidRPr="0012087E">
        <w:rPr>
          <w:color w:val="212529"/>
          <w:sz w:val="28"/>
          <w:szCs w:val="28"/>
        </w:rPr>
        <w:t>вашої</w:t>
      </w:r>
      <w:proofErr w:type="spellEnd"/>
      <w:r w:rsidRPr="0012087E">
        <w:rPr>
          <w:color w:val="212529"/>
          <w:sz w:val="28"/>
          <w:szCs w:val="28"/>
        </w:rPr>
        <w:t xml:space="preserve"> </w:t>
      </w:r>
      <w:proofErr w:type="spellStart"/>
      <w:r w:rsidRPr="0012087E">
        <w:rPr>
          <w:color w:val="212529"/>
          <w:sz w:val="28"/>
          <w:szCs w:val="28"/>
        </w:rPr>
        <w:t>організації</w:t>
      </w:r>
      <w:proofErr w:type="spellEnd"/>
    </w:p>
    <w:p w14:paraId="50AA97FC" w14:textId="77777777" w:rsidR="00C7301A" w:rsidRPr="0012087E" w:rsidRDefault="00C7301A" w:rsidP="000D0F14">
      <w:pPr>
        <w:widowControl/>
        <w:numPr>
          <w:ilvl w:val="0"/>
          <w:numId w:val="90"/>
        </w:numPr>
        <w:shd w:val="clear" w:color="auto" w:fill="FFFFFF"/>
        <w:tabs>
          <w:tab w:val="left" w:pos="993"/>
        </w:tabs>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Визначте</w:t>
      </w:r>
      <w:proofErr w:type="spellEnd"/>
      <w:r w:rsidRPr="0012087E">
        <w:rPr>
          <w:color w:val="212529"/>
          <w:sz w:val="28"/>
          <w:szCs w:val="28"/>
        </w:rPr>
        <w:t xml:space="preserve"> </w:t>
      </w:r>
      <w:proofErr w:type="spellStart"/>
      <w:r w:rsidRPr="0012087E">
        <w:rPr>
          <w:color w:val="212529"/>
          <w:sz w:val="28"/>
          <w:szCs w:val="28"/>
        </w:rPr>
        <w:t>конкретні</w:t>
      </w:r>
      <w:proofErr w:type="spellEnd"/>
      <w:r w:rsidRPr="0012087E">
        <w:rPr>
          <w:color w:val="212529"/>
          <w:sz w:val="28"/>
          <w:szCs w:val="28"/>
        </w:rPr>
        <w:t xml:space="preserve"> </w:t>
      </w:r>
      <w:proofErr w:type="spellStart"/>
      <w:r w:rsidRPr="0012087E">
        <w:rPr>
          <w:color w:val="212529"/>
          <w:sz w:val="28"/>
          <w:szCs w:val="28"/>
        </w:rPr>
        <w:t>цілі</w:t>
      </w:r>
      <w:proofErr w:type="spellEnd"/>
      <w:r w:rsidRPr="0012087E">
        <w:rPr>
          <w:color w:val="212529"/>
          <w:sz w:val="28"/>
          <w:szCs w:val="28"/>
        </w:rPr>
        <w:t xml:space="preserve"> </w:t>
      </w:r>
      <w:proofErr w:type="spellStart"/>
      <w:r w:rsidRPr="0012087E">
        <w:rPr>
          <w:color w:val="212529"/>
          <w:sz w:val="28"/>
          <w:szCs w:val="28"/>
        </w:rPr>
        <w:t>вашої</w:t>
      </w:r>
      <w:proofErr w:type="spellEnd"/>
      <w:r w:rsidRPr="0012087E">
        <w:rPr>
          <w:color w:val="212529"/>
          <w:sz w:val="28"/>
          <w:szCs w:val="28"/>
        </w:rPr>
        <w:t xml:space="preserve"> </w:t>
      </w:r>
      <w:proofErr w:type="spellStart"/>
      <w:r w:rsidRPr="0012087E">
        <w:rPr>
          <w:color w:val="212529"/>
          <w:sz w:val="28"/>
          <w:szCs w:val="28"/>
        </w:rPr>
        <w:t>внутрішньо</w:t>
      </w:r>
      <w:proofErr w:type="spellEnd"/>
      <w:r w:rsidRPr="0012087E">
        <w:rPr>
          <w:color w:val="212529"/>
          <w:sz w:val="28"/>
          <w:szCs w:val="28"/>
        </w:rPr>
        <w:t xml:space="preserve"> </w:t>
      </w:r>
      <w:proofErr w:type="spellStart"/>
      <w:r w:rsidRPr="0012087E">
        <w:rPr>
          <w:color w:val="212529"/>
          <w:sz w:val="28"/>
          <w:szCs w:val="28"/>
        </w:rPr>
        <w:t>комунікаційної</w:t>
      </w:r>
      <w:proofErr w:type="spellEnd"/>
      <w:r w:rsidRPr="0012087E">
        <w:rPr>
          <w:color w:val="212529"/>
          <w:sz w:val="28"/>
          <w:szCs w:val="28"/>
        </w:rPr>
        <w:t xml:space="preserve"> </w:t>
      </w:r>
      <w:proofErr w:type="spellStart"/>
      <w:r w:rsidRPr="0012087E">
        <w:rPr>
          <w:color w:val="212529"/>
          <w:sz w:val="28"/>
          <w:szCs w:val="28"/>
        </w:rPr>
        <w:t>стратегії</w:t>
      </w:r>
      <w:proofErr w:type="spellEnd"/>
    </w:p>
    <w:p w14:paraId="3B9587E6" w14:textId="77777777" w:rsidR="00C7301A" w:rsidRPr="0012087E" w:rsidRDefault="00C7301A" w:rsidP="000D0F14">
      <w:pPr>
        <w:widowControl/>
        <w:numPr>
          <w:ilvl w:val="0"/>
          <w:numId w:val="90"/>
        </w:numPr>
        <w:shd w:val="clear" w:color="auto" w:fill="FFFFFF"/>
        <w:tabs>
          <w:tab w:val="left" w:pos="993"/>
        </w:tabs>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Використовуйте</w:t>
      </w:r>
      <w:proofErr w:type="spellEnd"/>
      <w:r w:rsidRPr="0012087E">
        <w:rPr>
          <w:color w:val="212529"/>
          <w:sz w:val="28"/>
          <w:szCs w:val="28"/>
        </w:rPr>
        <w:t xml:space="preserve"> </w:t>
      </w:r>
      <w:proofErr w:type="spellStart"/>
      <w:r w:rsidRPr="0012087E">
        <w:rPr>
          <w:color w:val="212529"/>
          <w:sz w:val="28"/>
          <w:szCs w:val="28"/>
        </w:rPr>
        <w:t>комплексні</w:t>
      </w:r>
      <w:proofErr w:type="spellEnd"/>
      <w:r w:rsidRPr="0012087E">
        <w:rPr>
          <w:color w:val="212529"/>
          <w:sz w:val="28"/>
          <w:szCs w:val="28"/>
        </w:rPr>
        <w:t xml:space="preserve">, </w:t>
      </w:r>
      <w:proofErr w:type="spellStart"/>
      <w:r w:rsidRPr="0012087E">
        <w:rPr>
          <w:color w:val="212529"/>
          <w:sz w:val="28"/>
          <w:szCs w:val="28"/>
        </w:rPr>
        <w:t>всепроникні</w:t>
      </w:r>
      <w:proofErr w:type="spellEnd"/>
      <w:r w:rsidRPr="0012087E">
        <w:rPr>
          <w:color w:val="212529"/>
          <w:sz w:val="28"/>
          <w:szCs w:val="28"/>
        </w:rPr>
        <w:t xml:space="preserve"> </w:t>
      </w:r>
      <w:proofErr w:type="spellStart"/>
      <w:r w:rsidRPr="0012087E">
        <w:rPr>
          <w:color w:val="212529"/>
          <w:sz w:val="28"/>
          <w:szCs w:val="28"/>
        </w:rPr>
        <w:t>методи</w:t>
      </w:r>
      <w:proofErr w:type="spellEnd"/>
    </w:p>
    <w:p w14:paraId="728B5BDE" w14:textId="77777777" w:rsidR="00C7301A" w:rsidRPr="0012087E" w:rsidRDefault="00C7301A" w:rsidP="000D0F14">
      <w:pPr>
        <w:widowControl/>
        <w:numPr>
          <w:ilvl w:val="0"/>
          <w:numId w:val="90"/>
        </w:numPr>
        <w:shd w:val="clear" w:color="auto" w:fill="FFFFFF"/>
        <w:tabs>
          <w:tab w:val="left" w:pos="993"/>
        </w:tabs>
        <w:overflowPunct/>
        <w:autoSpaceDE/>
        <w:autoSpaceDN/>
        <w:adjustRightInd/>
        <w:spacing w:line="276" w:lineRule="auto"/>
        <w:ind w:left="0" w:firstLine="709"/>
        <w:contextualSpacing/>
        <w:jc w:val="both"/>
        <w:textAlignment w:val="auto"/>
        <w:rPr>
          <w:color w:val="212529"/>
          <w:sz w:val="28"/>
          <w:szCs w:val="28"/>
        </w:rPr>
      </w:pPr>
      <w:r w:rsidRPr="0012087E">
        <w:rPr>
          <w:color w:val="212529"/>
          <w:sz w:val="28"/>
          <w:szCs w:val="28"/>
        </w:rPr>
        <w:t xml:space="preserve">Будьте </w:t>
      </w:r>
      <w:proofErr w:type="spellStart"/>
      <w:r w:rsidRPr="0012087E">
        <w:rPr>
          <w:color w:val="212529"/>
          <w:sz w:val="28"/>
          <w:szCs w:val="28"/>
        </w:rPr>
        <w:t>послідовними</w:t>
      </w:r>
      <w:proofErr w:type="spellEnd"/>
      <w:r w:rsidRPr="0012087E">
        <w:rPr>
          <w:color w:val="212529"/>
          <w:sz w:val="28"/>
          <w:szCs w:val="28"/>
        </w:rPr>
        <w:t xml:space="preserve"> у </w:t>
      </w:r>
      <w:proofErr w:type="spellStart"/>
      <w:r w:rsidRPr="0012087E">
        <w:rPr>
          <w:color w:val="212529"/>
          <w:sz w:val="28"/>
          <w:szCs w:val="28"/>
        </w:rPr>
        <w:t>своїх</w:t>
      </w:r>
      <w:proofErr w:type="spellEnd"/>
      <w:r w:rsidRPr="0012087E">
        <w:rPr>
          <w:color w:val="212529"/>
          <w:sz w:val="28"/>
          <w:szCs w:val="28"/>
        </w:rPr>
        <w:t xml:space="preserve"> </w:t>
      </w:r>
      <w:proofErr w:type="spellStart"/>
      <w:r w:rsidRPr="0012087E">
        <w:rPr>
          <w:color w:val="212529"/>
          <w:sz w:val="28"/>
          <w:szCs w:val="28"/>
        </w:rPr>
        <w:t>повідомленнях</w:t>
      </w:r>
      <w:proofErr w:type="spellEnd"/>
    </w:p>
    <w:p w14:paraId="67504144" w14:textId="77777777" w:rsidR="00C7301A" w:rsidRPr="00721EFB" w:rsidRDefault="00C7301A" w:rsidP="00C7301A">
      <w:pPr>
        <w:pStyle w:val="4"/>
        <w:shd w:val="clear" w:color="auto" w:fill="FFFFFF"/>
        <w:spacing w:before="0" w:line="276" w:lineRule="auto"/>
        <w:ind w:firstLine="709"/>
        <w:contextualSpacing/>
        <w:jc w:val="both"/>
        <w:rPr>
          <w:rStyle w:val="a4"/>
          <w:rFonts w:ascii="Times New Roman" w:hAnsi="Times New Roman"/>
          <w:b w:val="0"/>
          <w:bCs/>
          <w:color w:val="000000" w:themeColor="text1"/>
          <w:sz w:val="28"/>
          <w:szCs w:val="28"/>
          <w:lang w:val="uk-UA"/>
        </w:rPr>
      </w:pPr>
      <w:r w:rsidRPr="00721EFB">
        <w:rPr>
          <w:rStyle w:val="a4"/>
          <w:rFonts w:ascii="Times New Roman" w:hAnsi="Times New Roman"/>
          <w:color w:val="000000" w:themeColor="text1"/>
          <w:sz w:val="28"/>
          <w:szCs w:val="28"/>
          <w:lang w:val="uk-UA"/>
        </w:rPr>
        <w:t>Поради щодо продуктивних внутрішніх комунікацій:</w:t>
      </w:r>
    </w:p>
    <w:p w14:paraId="0CE4C405" w14:textId="77777777" w:rsidR="00C7301A" w:rsidRPr="00475342" w:rsidRDefault="00C7301A" w:rsidP="00C7301A">
      <w:pPr>
        <w:pStyle w:val="4"/>
        <w:shd w:val="clear" w:color="auto" w:fill="FFFFFF"/>
        <w:spacing w:before="0" w:line="276" w:lineRule="auto"/>
        <w:ind w:firstLine="709"/>
        <w:contextualSpacing/>
        <w:jc w:val="both"/>
        <w:rPr>
          <w:rFonts w:ascii="Times New Roman" w:hAnsi="Times New Roman" w:cs="Times New Roman"/>
          <w:b/>
          <w:bCs/>
          <w:color w:val="000000" w:themeColor="text1"/>
          <w:sz w:val="28"/>
          <w:szCs w:val="28"/>
          <w:lang w:val="uk-UA"/>
        </w:rPr>
      </w:pPr>
      <w:r w:rsidRPr="00475342">
        <w:rPr>
          <w:rStyle w:val="a4"/>
          <w:rFonts w:ascii="Times New Roman" w:hAnsi="Times New Roman"/>
          <w:color w:val="000000" w:themeColor="text1"/>
          <w:sz w:val="28"/>
          <w:szCs w:val="28"/>
          <w:lang w:val="uk-UA"/>
        </w:rPr>
        <w:t xml:space="preserve">1. </w:t>
      </w:r>
      <w:proofErr w:type="spellStart"/>
      <w:r w:rsidRPr="00475342">
        <w:rPr>
          <w:rStyle w:val="a4"/>
          <w:rFonts w:ascii="Times New Roman" w:hAnsi="Times New Roman"/>
          <w:color w:val="000000" w:themeColor="text1"/>
          <w:sz w:val="28"/>
          <w:szCs w:val="28"/>
          <w:lang w:val="uk-UA"/>
        </w:rPr>
        <w:t>Ставте</w:t>
      </w:r>
      <w:proofErr w:type="spellEnd"/>
      <w:r w:rsidRPr="00475342">
        <w:rPr>
          <w:rStyle w:val="a4"/>
          <w:rFonts w:ascii="Times New Roman" w:hAnsi="Times New Roman"/>
          <w:color w:val="000000" w:themeColor="text1"/>
          <w:sz w:val="28"/>
          <w:szCs w:val="28"/>
          <w:lang w:val="uk-UA"/>
        </w:rPr>
        <w:t xml:space="preserve"> вимірювані цілі</w:t>
      </w:r>
    </w:p>
    <w:p w14:paraId="3F40A006"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r w:rsidRPr="00475342">
        <w:rPr>
          <w:color w:val="212529"/>
          <w:sz w:val="28"/>
          <w:szCs w:val="28"/>
          <w:lang w:val="uk-UA"/>
        </w:rPr>
        <w:t xml:space="preserve">Часто цілі є невиразними. Зробіть свій </w:t>
      </w:r>
      <w:r w:rsidRPr="0012087E">
        <w:rPr>
          <w:color w:val="212529"/>
          <w:sz w:val="28"/>
          <w:szCs w:val="28"/>
        </w:rPr>
        <w:t>SMART</w:t>
      </w:r>
      <w:r w:rsidRPr="00475342">
        <w:rPr>
          <w:color w:val="212529"/>
          <w:sz w:val="28"/>
          <w:szCs w:val="28"/>
          <w:lang w:val="uk-UA"/>
        </w:rPr>
        <w:t xml:space="preserve"> </w:t>
      </w:r>
      <w:r>
        <w:rPr>
          <w:color w:val="000007"/>
          <w:sz w:val="28"/>
          <w:szCs w:val="28"/>
          <w:lang w:val="uk-UA"/>
        </w:rPr>
        <w:t xml:space="preserve">– </w:t>
      </w:r>
      <w:r w:rsidRPr="00475342">
        <w:rPr>
          <w:color w:val="212529"/>
          <w:sz w:val="28"/>
          <w:szCs w:val="28"/>
          <w:lang w:val="uk-UA"/>
        </w:rPr>
        <w:t xml:space="preserve">конкретні, вимірювані, досяжні, актуальні та своєчасні.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допоможе</w:t>
      </w:r>
      <w:proofErr w:type="spellEnd"/>
      <w:r w:rsidRPr="0012087E">
        <w:rPr>
          <w:color w:val="212529"/>
          <w:sz w:val="28"/>
          <w:szCs w:val="28"/>
        </w:rPr>
        <w:t xml:space="preserve"> вам </w:t>
      </w:r>
      <w:proofErr w:type="spellStart"/>
      <w:r w:rsidRPr="0012087E">
        <w:rPr>
          <w:color w:val="212529"/>
          <w:sz w:val="28"/>
          <w:szCs w:val="28"/>
        </w:rPr>
        <w:t>зосередитись</w:t>
      </w:r>
      <w:proofErr w:type="spellEnd"/>
      <w:r w:rsidRPr="0012087E">
        <w:rPr>
          <w:color w:val="212529"/>
          <w:sz w:val="28"/>
          <w:szCs w:val="28"/>
        </w:rPr>
        <w:t xml:space="preserve"> на тому, </w:t>
      </w:r>
      <w:proofErr w:type="spellStart"/>
      <w:r w:rsidRPr="0012087E">
        <w:rPr>
          <w:color w:val="212529"/>
          <w:sz w:val="28"/>
          <w:szCs w:val="28"/>
        </w:rPr>
        <w:t>що</w:t>
      </w:r>
      <w:proofErr w:type="spellEnd"/>
      <w:r w:rsidRPr="0012087E">
        <w:rPr>
          <w:color w:val="212529"/>
          <w:sz w:val="28"/>
          <w:szCs w:val="28"/>
        </w:rPr>
        <w:t xml:space="preserve"> </w:t>
      </w:r>
      <w:proofErr w:type="spellStart"/>
      <w:r w:rsidRPr="0012087E">
        <w:rPr>
          <w:color w:val="212529"/>
          <w:sz w:val="28"/>
          <w:szCs w:val="28"/>
        </w:rPr>
        <w:t>потрібно</w:t>
      </w:r>
      <w:proofErr w:type="spellEnd"/>
      <w:r w:rsidRPr="0012087E">
        <w:rPr>
          <w:color w:val="212529"/>
          <w:sz w:val="28"/>
          <w:szCs w:val="28"/>
        </w:rPr>
        <w:t xml:space="preserve"> </w:t>
      </w:r>
      <w:proofErr w:type="spellStart"/>
      <w:r w:rsidRPr="0012087E">
        <w:rPr>
          <w:color w:val="212529"/>
          <w:sz w:val="28"/>
          <w:szCs w:val="28"/>
        </w:rPr>
        <w:t>досягти</w:t>
      </w:r>
      <w:proofErr w:type="spellEnd"/>
      <w:r w:rsidRPr="0012087E">
        <w:rPr>
          <w:color w:val="212529"/>
          <w:sz w:val="28"/>
          <w:szCs w:val="28"/>
        </w:rPr>
        <w:t xml:space="preserve">. Майте </w:t>
      </w:r>
      <w:proofErr w:type="spellStart"/>
      <w:r w:rsidRPr="0012087E">
        <w:rPr>
          <w:color w:val="212529"/>
          <w:sz w:val="28"/>
          <w:szCs w:val="28"/>
        </w:rPr>
        <w:t>єдину</w:t>
      </w:r>
      <w:proofErr w:type="spellEnd"/>
      <w:r w:rsidRPr="0012087E">
        <w:rPr>
          <w:color w:val="212529"/>
          <w:sz w:val="28"/>
          <w:szCs w:val="28"/>
        </w:rPr>
        <w:t xml:space="preserve"> </w:t>
      </w:r>
      <w:proofErr w:type="spellStart"/>
      <w:r w:rsidRPr="0012087E">
        <w:rPr>
          <w:color w:val="212529"/>
          <w:sz w:val="28"/>
          <w:szCs w:val="28"/>
        </w:rPr>
        <w:t>візію</w:t>
      </w:r>
      <w:proofErr w:type="spellEnd"/>
      <w:r w:rsidRPr="0012087E">
        <w:rPr>
          <w:color w:val="212529"/>
          <w:sz w:val="28"/>
          <w:szCs w:val="28"/>
        </w:rPr>
        <w:t xml:space="preserve"> </w:t>
      </w:r>
      <w:proofErr w:type="spellStart"/>
      <w:r w:rsidRPr="0012087E">
        <w:rPr>
          <w:color w:val="212529"/>
          <w:sz w:val="28"/>
          <w:szCs w:val="28"/>
        </w:rPr>
        <w:t>успіху</w:t>
      </w:r>
      <w:proofErr w:type="spellEnd"/>
      <w:r w:rsidRPr="0012087E">
        <w:rPr>
          <w:color w:val="212529"/>
          <w:sz w:val="28"/>
          <w:szCs w:val="28"/>
        </w:rPr>
        <w:t xml:space="preserve">: яка </w:t>
      </w:r>
      <w:proofErr w:type="spellStart"/>
      <w:r w:rsidRPr="0012087E">
        <w:rPr>
          <w:color w:val="212529"/>
          <w:sz w:val="28"/>
          <w:szCs w:val="28"/>
        </w:rPr>
        <w:t>найпереконливіша</w:t>
      </w:r>
      <w:proofErr w:type="spellEnd"/>
      <w:r w:rsidRPr="0012087E">
        <w:rPr>
          <w:color w:val="212529"/>
          <w:sz w:val="28"/>
          <w:szCs w:val="28"/>
        </w:rPr>
        <w:t xml:space="preserve"> </w:t>
      </w:r>
      <w:proofErr w:type="spellStart"/>
      <w:r w:rsidRPr="0012087E">
        <w:rPr>
          <w:color w:val="212529"/>
          <w:sz w:val="28"/>
          <w:szCs w:val="28"/>
        </w:rPr>
        <w:t>ідея</w:t>
      </w:r>
      <w:proofErr w:type="spellEnd"/>
      <w:r w:rsidRPr="0012087E">
        <w:rPr>
          <w:color w:val="212529"/>
          <w:sz w:val="28"/>
          <w:szCs w:val="28"/>
        </w:rPr>
        <w:t xml:space="preserve">, яку </w:t>
      </w:r>
      <w:proofErr w:type="spellStart"/>
      <w:r w:rsidRPr="0012087E">
        <w:rPr>
          <w:color w:val="212529"/>
          <w:sz w:val="28"/>
          <w:szCs w:val="28"/>
        </w:rPr>
        <w:t>варто</w:t>
      </w:r>
      <w:proofErr w:type="spellEnd"/>
      <w:r w:rsidRPr="0012087E">
        <w:rPr>
          <w:color w:val="212529"/>
          <w:sz w:val="28"/>
          <w:szCs w:val="28"/>
        </w:rPr>
        <w:t xml:space="preserve"> </w:t>
      </w:r>
      <w:proofErr w:type="spellStart"/>
      <w:r w:rsidRPr="0012087E">
        <w:rPr>
          <w:color w:val="212529"/>
          <w:sz w:val="28"/>
          <w:szCs w:val="28"/>
        </w:rPr>
        <w:t>запам</w:t>
      </w:r>
      <w:r w:rsidRPr="00721EFB">
        <w:rPr>
          <w:color w:val="212529"/>
          <w:sz w:val="28"/>
          <w:szCs w:val="28"/>
        </w:rPr>
        <w:t>’</w:t>
      </w:r>
      <w:r w:rsidRPr="0012087E">
        <w:rPr>
          <w:color w:val="212529"/>
          <w:sz w:val="28"/>
          <w:szCs w:val="28"/>
        </w:rPr>
        <w:t>ятати</w:t>
      </w:r>
      <w:proofErr w:type="spellEnd"/>
      <w:r w:rsidRPr="0012087E">
        <w:rPr>
          <w:color w:val="212529"/>
          <w:sz w:val="28"/>
          <w:szCs w:val="28"/>
        </w:rPr>
        <w:t xml:space="preserve"> у ваших </w:t>
      </w:r>
      <w:proofErr w:type="spellStart"/>
      <w:r w:rsidRPr="0012087E">
        <w:rPr>
          <w:color w:val="212529"/>
          <w:sz w:val="28"/>
          <w:szCs w:val="28"/>
        </w:rPr>
        <w:t>покращеннях</w:t>
      </w:r>
      <w:proofErr w:type="spellEnd"/>
      <w:r w:rsidRPr="0012087E">
        <w:rPr>
          <w:color w:val="212529"/>
          <w:sz w:val="28"/>
          <w:szCs w:val="28"/>
        </w:rPr>
        <w:t>?</w:t>
      </w:r>
    </w:p>
    <w:p w14:paraId="2D47E677" w14:textId="77777777" w:rsidR="00C7301A" w:rsidRPr="0012087E" w:rsidRDefault="00C7301A" w:rsidP="00C7301A">
      <w:pPr>
        <w:pStyle w:val="4"/>
        <w:shd w:val="clear" w:color="auto" w:fill="FFFFFF"/>
        <w:spacing w:before="0" w:line="276" w:lineRule="auto"/>
        <w:ind w:firstLine="709"/>
        <w:contextualSpacing/>
        <w:jc w:val="both"/>
        <w:rPr>
          <w:rFonts w:ascii="Times New Roman" w:hAnsi="Times New Roman" w:cs="Times New Roman"/>
          <w:b/>
          <w:bCs/>
          <w:color w:val="000000" w:themeColor="text1"/>
          <w:sz w:val="28"/>
          <w:szCs w:val="28"/>
        </w:rPr>
      </w:pPr>
      <w:r w:rsidRPr="0012087E">
        <w:rPr>
          <w:rStyle w:val="a4"/>
          <w:rFonts w:ascii="Times New Roman" w:hAnsi="Times New Roman"/>
          <w:color w:val="000000" w:themeColor="text1"/>
          <w:sz w:val="28"/>
          <w:szCs w:val="28"/>
        </w:rPr>
        <w:t xml:space="preserve">2. Будьте </w:t>
      </w:r>
      <w:proofErr w:type="spellStart"/>
      <w:r w:rsidRPr="0012087E">
        <w:rPr>
          <w:rStyle w:val="a4"/>
          <w:rFonts w:ascii="Times New Roman" w:hAnsi="Times New Roman"/>
          <w:color w:val="000000" w:themeColor="text1"/>
          <w:sz w:val="28"/>
          <w:szCs w:val="28"/>
        </w:rPr>
        <w:t>конкретні</w:t>
      </w:r>
      <w:proofErr w:type="spellEnd"/>
      <w:r w:rsidRPr="0012087E">
        <w:rPr>
          <w:rStyle w:val="a4"/>
          <w:rFonts w:ascii="Times New Roman" w:hAnsi="Times New Roman"/>
          <w:color w:val="000000" w:themeColor="text1"/>
          <w:sz w:val="28"/>
          <w:szCs w:val="28"/>
        </w:rPr>
        <w:t xml:space="preserve"> і </w:t>
      </w:r>
      <w:proofErr w:type="spellStart"/>
      <w:r w:rsidRPr="0012087E">
        <w:rPr>
          <w:rStyle w:val="a4"/>
          <w:rFonts w:ascii="Times New Roman" w:hAnsi="Times New Roman"/>
          <w:color w:val="000000" w:themeColor="text1"/>
          <w:sz w:val="28"/>
          <w:szCs w:val="28"/>
        </w:rPr>
        <w:t>послідовні</w:t>
      </w:r>
      <w:proofErr w:type="spellEnd"/>
    </w:p>
    <w:p w14:paraId="3A61265E" w14:textId="77777777" w:rsidR="00C7301A" w:rsidRPr="0054295E" w:rsidRDefault="00C7301A" w:rsidP="00C7301A">
      <w:pPr>
        <w:pStyle w:val="a9"/>
        <w:shd w:val="clear" w:color="auto" w:fill="FFFFFF"/>
        <w:spacing w:line="276" w:lineRule="auto"/>
        <w:ind w:firstLine="709"/>
        <w:contextualSpacing/>
        <w:jc w:val="both"/>
        <w:rPr>
          <w:color w:val="212529"/>
          <w:sz w:val="28"/>
          <w:szCs w:val="28"/>
        </w:rPr>
      </w:pPr>
      <w:r w:rsidRPr="0054295E">
        <w:rPr>
          <w:color w:val="000000" w:themeColor="text1"/>
          <w:sz w:val="28"/>
          <w:szCs w:val="28"/>
        </w:rPr>
        <w:t xml:space="preserve">А </w:t>
      </w:r>
      <w:proofErr w:type="spellStart"/>
      <w:r w:rsidRPr="0054295E">
        <w:rPr>
          <w:color w:val="000000" w:themeColor="text1"/>
          <w:sz w:val="28"/>
          <w:szCs w:val="28"/>
        </w:rPr>
        <w:t>ще</w:t>
      </w:r>
      <w:proofErr w:type="spellEnd"/>
      <w:r w:rsidRPr="0054295E">
        <w:rPr>
          <w:rStyle w:val="apple-converted-space"/>
          <w:color w:val="000000" w:themeColor="text1"/>
          <w:sz w:val="28"/>
          <w:szCs w:val="28"/>
          <w:lang w:val="uk-UA"/>
        </w:rPr>
        <w:t xml:space="preserve"> </w:t>
      </w:r>
      <w:hyperlink r:id="rId102" w:history="1">
        <w:proofErr w:type="spellStart"/>
        <w:r w:rsidRPr="0054295E">
          <w:rPr>
            <w:rStyle w:val="a5"/>
            <w:color w:val="000000" w:themeColor="text1"/>
            <w:sz w:val="28"/>
            <w:szCs w:val="28"/>
            <w:u w:val="none"/>
          </w:rPr>
          <w:t>запитуйте</w:t>
        </w:r>
        <w:proofErr w:type="spellEnd"/>
        <w:r w:rsidRPr="0054295E">
          <w:rPr>
            <w:rStyle w:val="a5"/>
            <w:color w:val="000000" w:themeColor="text1"/>
            <w:sz w:val="28"/>
            <w:szCs w:val="28"/>
            <w:u w:val="none"/>
          </w:rPr>
          <w:t xml:space="preserve"> про </w:t>
        </w:r>
        <w:proofErr w:type="spellStart"/>
        <w:r w:rsidRPr="0054295E">
          <w:rPr>
            <w:rStyle w:val="a5"/>
            <w:color w:val="000000" w:themeColor="text1"/>
            <w:sz w:val="28"/>
            <w:szCs w:val="28"/>
            <w:u w:val="none"/>
          </w:rPr>
          <w:t>позицію</w:t>
        </w:r>
        <w:proofErr w:type="spellEnd"/>
        <w:r w:rsidRPr="0054295E">
          <w:rPr>
            <w:rStyle w:val="a5"/>
            <w:color w:val="000000" w:themeColor="text1"/>
            <w:sz w:val="28"/>
            <w:szCs w:val="28"/>
            <w:u w:val="none"/>
          </w:rPr>
          <w:t xml:space="preserve"> та </w:t>
        </w:r>
        <w:proofErr w:type="spellStart"/>
        <w:r w:rsidRPr="0054295E">
          <w:rPr>
            <w:rStyle w:val="a5"/>
            <w:color w:val="000000" w:themeColor="text1"/>
            <w:sz w:val="28"/>
            <w:szCs w:val="28"/>
            <w:u w:val="none"/>
          </w:rPr>
          <w:t>розуміння</w:t>
        </w:r>
        <w:proofErr w:type="spellEnd"/>
      </w:hyperlink>
      <w:r w:rsidRPr="0054295E">
        <w:rPr>
          <w:color w:val="000000" w:themeColor="text1"/>
          <w:sz w:val="28"/>
          <w:szCs w:val="28"/>
        </w:rPr>
        <w:t xml:space="preserve">. </w:t>
      </w:r>
      <w:proofErr w:type="spellStart"/>
      <w:r w:rsidRPr="0054295E">
        <w:rPr>
          <w:color w:val="000000" w:themeColor="text1"/>
          <w:sz w:val="28"/>
          <w:szCs w:val="28"/>
        </w:rPr>
        <w:t>Що</w:t>
      </w:r>
      <w:proofErr w:type="spellEnd"/>
      <w:r w:rsidRPr="0054295E">
        <w:rPr>
          <w:color w:val="000000" w:themeColor="text1"/>
          <w:sz w:val="28"/>
          <w:szCs w:val="28"/>
        </w:rPr>
        <w:t xml:space="preserve"> </w:t>
      </w:r>
      <w:proofErr w:type="spellStart"/>
      <w:r w:rsidRPr="0054295E">
        <w:rPr>
          <w:color w:val="000000" w:themeColor="text1"/>
          <w:sz w:val="28"/>
          <w:szCs w:val="28"/>
        </w:rPr>
        <w:t>кожен</w:t>
      </w:r>
      <w:proofErr w:type="spellEnd"/>
      <w:r w:rsidRPr="0054295E">
        <w:rPr>
          <w:color w:val="000000" w:themeColor="text1"/>
          <w:sz w:val="28"/>
          <w:szCs w:val="28"/>
        </w:rPr>
        <w:t>/</w:t>
      </w:r>
      <w:proofErr w:type="spellStart"/>
      <w:r w:rsidRPr="0054295E">
        <w:rPr>
          <w:color w:val="000000" w:themeColor="text1"/>
          <w:sz w:val="28"/>
          <w:szCs w:val="28"/>
        </w:rPr>
        <w:t>кожна</w:t>
      </w:r>
      <w:proofErr w:type="spellEnd"/>
      <w:r w:rsidRPr="0054295E">
        <w:rPr>
          <w:color w:val="000000" w:themeColor="text1"/>
          <w:sz w:val="28"/>
          <w:szCs w:val="28"/>
        </w:rPr>
        <w:t xml:space="preserve"> </w:t>
      </w:r>
      <w:proofErr w:type="spellStart"/>
      <w:r w:rsidRPr="0054295E">
        <w:rPr>
          <w:color w:val="000000" w:themeColor="text1"/>
          <w:sz w:val="28"/>
          <w:szCs w:val="28"/>
        </w:rPr>
        <w:t>знають</w:t>
      </w:r>
      <w:proofErr w:type="spellEnd"/>
      <w:r w:rsidRPr="0054295E">
        <w:rPr>
          <w:color w:val="000000" w:themeColor="text1"/>
          <w:sz w:val="28"/>
          <w:szCs w:val="28"/>
        </w:rPr>
        <w:t xml:space="preserve"> і </w:t>
      </w:r>
      <w:proofErr w:type="spellStart"/>
      <w:r w:rsidRPr="0054295E">
        <w:rPr>
          <w:color w:val="000000" w:themeColor="text1"/>
          <w:sz w:val="28"/>
          <w:szCs w:val="28"/>
        </w:rPr>
        <w:t>думають</w:t>
      </w:r>
      <w:proofErr w:type="spellEnd"/>
      <w:r w:rsidRPr="0054295E">
        <w:rPr>
          <w:color w:val="000000" w:themeColor="text1"/>
          <w:sz w:val="28"/>
          <w:szCs w:val="28"/>
        </w:rPr>
        <w:t xml:space="preserve"> </w:t>
      </w:r>
      <w:r w:rsidRPr="0054295E">
        <w:rPr>
          <w:color w:val="212529"/>
          <w:sz w:val="28"/>
          <w:szCs w:val="28"/>
        </w:rPr>
        <w:t xml:space="preserve">зараз? </w:t>
      </w:r>
      <w:proofErr w:type="spellStart"/>
      <w:r w:rsidRPr="0054295E">
        <w:rPr>
          <w:color w:val="212529"/>
          <w:sz w:val="28"/>
          <w:szCs w:val="28"/>
        </w:rPr>
        <w:t>Що</w:t>
      </w:r>
      <w:proofErr w:type="spellEnd"/>
      <w:r w:rsidRPr="0054295E">
        <w:rPr>
          <w:color w:val="212529"/>
          <w:sz w:val="28"/>
          <w:szCs w:val="28"/>
        </w:rPr>
        <w:t xml:space="preserve"> </w:t>
      </w:r>
      <w:proofErr w:type="spellStart"/>
      <w:r w:rsidRPr="0054295E">
        <w:rPr>
          <w:color w:val="212529"/>
          <w:sz w:val="28"/>
          <w:szCs w:val="28"/>
        </w:rPr>
        <w:t>ви</w:t>
      </w:r>
      <w:proofErr w:type="spellEnd"/>
      <w:r w:rsidRPr="0054295E">
        <w:rPr>
          <w:color w:val="212529"/>
          <w:sz w:val="28"/>
          <w:szCs w:val="28"/>
        </w:rPr>
        <w:t xml:space="preserve"> </w:t>
      </w:r>
      <w:proofErr w:type="spellStart"/>
      <w:r w:rsidRPr="0054295E">
        <w:rPr>
          <w:color w:val="212529"/>
          <w:sz w:val="28"/>
          <w:szCs w:val="28"/>
        </w:rPr>
        <w:t>хочете</w:t>
      </w:r>
      <w:proofErr w:type="spellEnd"/>
      <w:r w:rsidRPr="0054295E">
        <w:rPr>
          <w:color w:val="212529"/>
          <w:sz w:val="28"/>
          <w:szCs w:val="28"/>
        </w:rPr>
        <w:t xml:space="preserve">, </w:t>
      </w:r>
      <w:proofErr w:type="spellStart"/>
      <w:r w:rsidRPr="0054295E">
        <w:rPr>
          <w:color w:val="212529"/>
          <w:sz w:val="28"/>
          <w:szCs w:val="28"/>
        </w:rPr>
        <w:t>аби</w:t>
      </w:r>
      <w:proofErr w:type="spellEnd"/>
      <w:r w:rsidRPr="0054295E">
        <w:rPr>
          <w:color w:val="212529"/>
          <w:sz w:val="28"/>
          <w:szCs w:val="28"/>
        </w:rPr>
        <w:t xml:space="preserve"> </w:t>
      </w:r>
      <w:proofErr w:type="spellStart"/>
      <w:r w:rsidRPr="0054295E">
        <w:rPr>
          <w:color w:val="212529"/>
          <w:sz w:val="28"/>
          <w:szCs w:val="28"/>
        </w:rPr>
        <w:t>змінилось</w:t>
      </w:r>
      <w:proofErr w:type="spellEnd"/>
      <w:r w:rsidRPr="0054295E">
        <w:rPr>
          <w:color w:val="212529"/>
          <w:sz w:val="28"/>
          <w:szCs w:val="28"/>
        </w:rPr>
        <w:t xml:space="preserve"> у </w:t>
      </w:r>
      <w:proofErr w:type="spellStart"/>
      <w:r w:rsidRPr="0054295E">
        <w:rPr>
          <w:color w:val="212529"/>
          <w:sz w:val="28"/>
          <w:szCs w:val="28"/>
        </w:rPr>
        <w:t>результаті</w:t>
      </w:r>
      <w:proofErr w:type="spellEnd"/>
      <w:r w:rsidRPr="0054295E">
        <w:rPr>
          <w:color w:val="212529"/>
          <w:sz w:val="28"/>
          <w:szCs w:val="28"/>
        </w:rPr>
        <w:t xml:space="preserve"> </w:t>
      </w:r>
      <w:proofErr w:type="spellStart"/>
      <w:r w:rsidRPr="0054295E">
        <w:rPr>
          <w:color w:val="212529"/>
          <w:sz w:val="28"/>
          <w:szCs w:val="28"/>
        </w:rPr>
        <w:t>вашої</w:t>
      </w:r>
      <w:proofErr w:type="spellEnd"/>
      <w:r w:rsidRPr="0054295E">
        <w:rPr>
          <w:color w:val="212529"/>
          <w:sz w:val="28"/>
          <w:szCs w:val="28"/>
        </w:rPr>
        <w:t xml:space="preserve"> </w:t>
      </w:r>
      <w:proofErr w:type="spellStart"/>
      <w:r w:rsidRPr="0054295E">
        <w:rPr>
          <w:color w:val="212529"/>
          <w:sz w:val="28"/>
          <w:szCs w:val="28"/>
        </w:rPr>
        <w:t>комунікації</w:t>
      </w:r>
      <w:proofErr w:type="spellEnd"/>
      <w:r w:rsidRPr="0054295E">
        <w:rPr>
          <w:color w:val="212529"/>
          <w:sz w:val="28"/>
          <w:szCs w:val="28"/>
        </w:rPr>
        <w:t xml:space="preserve">? </w:t>
      </w:r>
      <w:proofErr w:type="spellStart"/>
      <w:r w:rsidRPr="0054295E">
        <w:rPr>
          <w:color w:val="212529"/>
          <w:sz w:val="28"/>
          <w:szCs w:val="28"/>
        </w:rPr>
        <w:t>Це</w:t>
      </w:r>
      <w:proofErr w:type="spellEnd"/>
      <w:r w:rsidRPr="0054295E">
        <w:rPr>
          <w:color w:val="212529"/>
          <w:sz w:val="28"/>
          <w:szCs w:val="28"/>
        </w:rPr>
        <w:t xml:space="preserve"> </w:t>
      </w:r>
      <w:proofErr w:type="spellStart"/>
      <w:r w:rsidRPr="0054295E">
        <w:rPr>
          <w:color w:val="212529"/>
          <w:sz w:val="28"/>
          <w:szCs w:val="28"/>
        </w:rPr>
        <w:t>допоможе</w:t>
      </w:r>
      <w:proofErr w:type="spellEnd"/>
      <w:r w:rsidRPr="0054295E">
        <w:rPr>
          <w:color w:val="212529"/>
          <w:sz w:val="28"/>
          <w:szCs w:val="28"/>
        </w:rPr>
        <w:t xml:space="preserve"> </w:t>
      </w:r>
      <w:proofErr w:type="spellStart"/>
      <w:r w:rsidRPr="0054295E">
        <w:rPr>
          <w:color w:val="212529"/>
          <w:sz w:val="28"/>
          <w:szCs w:val="28"/>
        </w:rPr>
        <w:t>розробити</w:t>
      </w:r>
      <w:proofErr w:type="spellEnd"/>
      <w:r w:rsidRPr="0054295E">
        <w:rPr>
          <w:color w:val="212529"/>
          <w:sz w:val="28"/>
          <w:szCs w:val="28"/>
        </w:rPr>
        <w:t xml:space="preserve"> і </w:t>
      </w:r>
      <w:proofErr w:type="spellStart"/>
      <w:r w:rsidRPr="0054295E">
        <w:rPr>
          <w:color w:val="212529"/>
          <w:sz w:val="28"/>
          <w:szCs w:val="28"/>
        </w:rPr>
        <w:t>здійснити</w:t>
      </w:r>
      <w:proofErr w:type="spellEnd"/>
      <w:r w:rsidRPr="0054295E">
        <w:rPr>
          <w:color w:val="212529"/>
          <w:sz w:val="28"/>
          <w:szCs w:val="28"/>
        </w:rPr>
        <w:t xml:space="preserve"> </w:t>
      </w:r>
      <w:proofErr w:type="spellStart"/>
      <w:r w:rsidRPr="0054295E">
        <w:rPr>
          <w:color w:val="212529"/>
          <w:sz w:val="28"/>
          <w:szCs w:val="28"/>
        </w:rPr>
        <w:t>обмін</w:t>
      </w:r>
      <w:proofErr w:type="spellEnd"/>
      <w:r w:rsidRPr="0054295E">
        <w:rPr>
          <w:color w:val="212529"/>
          <w:sz w:val="28"/>
          <w:szCs w:val="28"/>
        </w:rPr>
        <w:t xml:space="preserve"> </w:t>
      </w:r>
      <w:proofErr w:type="spellStart"/>
      <w:r w:rsidRPr="0054295E">
        <w:rPr>
          <w:color w:val="212529"/>
          <w:sz w:val="28"/>
          <w:szCs w:val="28"/>
        </w:rPr>
        <w:t>ключовими</w:t>
      </w:r>
      <w:proofErr w:type="spellEnd"/>
      <w:r w:rsidRPr="0054295E">
        <w:rPr>
          <w:color w:val="212529"/>
          <w:sz w:val="28"/>
          <w:szCs w:val="28"/>
        </w:rPr>
        <w:t xml:space="preserve"> </w:t>
      </w:r>
      <w:proofErr w:type="spellStart"/>
      <w:r w:rsidRPr="0054295E">
        <w:rPr>
          <w:color w:val="212529"/>
          <w:sz w:val="28"/>
          <w:szCs w:val="28"/>
        </w:rPr>
        <w:t>повідомленнями</w:t>
      </w:r>
      <w:proofErr w:type="spellEnd"/>
      <w:r w:rsidRPr="0054295E">
        <w:rPr>
          <w:color w:val="212529"/>
          <w:sz w:val="28"/>
          <w:szCs w:val="28"/>
        </w:rPr>
        <w:t>.</w:t>
      </w:r>
    </w:p>
    <w:p w14:paraId="3C09B466" w14:textId="77777777" w:rsidR="00C7301A" w:rsidRPr="0012087E" w:rsidRDefault="00C7301A" w:rsidP="00C7301A">
      <w:pPr>
        <w:pStyle w:val="4"/>
        <w:shd w:val="clear" w:color="auto" w:fill="FFFFFF"/>
        <w:spacing w:before="0" w:line="276" w:lineRule="auto"/>
        <w:ind w:firstLine="709"/>
        <w:contextualSpacing/>
        <w:jc w:val="both"/>
        <w:rPr>
          <w:rFonts w:ascii="Times New Roman" w:hAnsi="Times New Roman" w:cs="Times New Roman"/>
          <w:b/>
          <w:bCs/>
          <w:color w:val="000000" w:themeColor="text1"/>
          <w:sz w:val="28"/>
          <w:szCs w:val="28"/>
        </w:rPr>
      </w:pPr>
      <w:r w:rsidRPr="0012087E">
        <w:rPr>
          <w:rStyle w:val="a4"/>
          <w:rFonts w:ascii="Times New Roman" w:hAnsi="Times New Roman"/>
          <w:color w:val="000000" w:themeColor="text1"/>
          <w:sz w:val="28"/>
          <w:szCs w:val="28"/>
        </w:rPr>
        <w:t xml:space="preserve">3. </w:t>
      </w:r>
      <w:proofErr w:type="spellStart"/>
      <w:r w:rsidRPr="0012087E">
        <w:rPr>
          <w:rStyle w:val="a4"/>
          <w:rFonts w:ascii="Times New Roman" w:hAnsi="Times New Roman"/>
          <w:color w:val="000000" w:themeColor="text1"/>
          <w:sz w:val="28"/>
          <w:szCs w:val="28"/>
        </w:rPr>
        <w:t>Переконайтесь</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що</w:t>
      </w:r>
      <w:proofErr w:type="spellEnd"/>
      <w:r w:rsidRPr="0012087E">
        <w:rPr>
          <w:rStyle w:val="a4"/>
          <w:rFonts w:ascii="Times New Roman" w:hAnsi="Times New Roman"/>
          <w:color w:val="000000" w:themeColor="text1"/>
          <w:sz w:val="28"/>
          <w:szCs w:val="28"/>
        </w:rPr>
        <w:t xml:space="preserve"> тактика </w:t>
      </w:r>
      <w:proofErr w:type="spellStart"/>
      <w:r w:rsidRPr="0012087E">
        <w:rPr>
          <w:rStyle w:val="a4"/>
          <w:rFonts w:ascii="Times New Roman" w:hAnsi="Times New Roman"/>
          <w:color w:val="000000" w:themeColor="text1"/>
          <w:sz w:val="28"/>
          <w:szCs w:val="28"/>
        </w:rPr>
        <w:t>відповідає</w:t>
      </w:r>
      <w:proofErr w:type="spellEnd"/>
      <w:r w:rsidRPr="0012087E">
        <w:rPr>
          <w:rStyle w:val="a4"/>
          <w:rFonts w:ascii="Times New Roman" w:hAnsi="Times New Roman"/>
          <w:color w:val="000000" w:themeColor="text1"/>
          <w:sz w:val="28"/>
          <w:szCs w:val="28"/>
        </w:rPr>
        <w:t xml:space="preserve"> потребам/</w:t>
      </w:r>
      <w:proofErr w:type="spellStart"/>
      <w:r w:rsidRPr="0012087E">
        <w:rPr>
          <w:rStyle w:val="a4"/>
          <w:rFonts w:ascii="Times New Roman" w:hAnsi="Times New Roman"/>
          <w:color w:val="000000" w:themeColor="text1"/>
          <w:sz w:val="28"/>
          <w:szCs w:val="28"/>
        </w:rPr>
        <w:t>перевагам</w:t>
      </w:r>
      <w:proofErr w:type="spellEnd"/>
    </w:p>
    <w:p w14:paraId="5B5A7522" w14:textId="77777777" w:rsidR="00C7301A" w:rsidRPr="0054295E" w:rsidRDefault="004D344C" w:rsidP="00C7301A">
      <w:pPr>
        <w:pStyle w:val="a9"/>
        <w:shd w:val="clear" w:color="auto" w:fill="FFFFFF"/>
        <w:spacing w:line="276" w:lineRule="auto"/>
        <w:ind w:firstLine="709"/>
        <w:contextualSpacing/>
        <w:jc w:val="both"/>
        <w:rPr>
          <w:color w:val="212529"/>
          <w:sz w:val="28"/>
          <w:szCs w:val="28"/>
        </w:rPr>
      </w:pPr>
      <w:hyperlink r:id="rId103" w:history="1">
        <w:proofErr w:type="spellStart"/>
        <w:r w:rsidR="00C7301A" w:rsidRPr="0054295E">
          <w:rPr>
            <w:rStyle w:val="a5"/>
            <w:color w:val="000000" w:themeColor="text1"/>
            <w:sz w:val="28"/>
            <w:szCs w:val="28"/>
            <w:u w:val="none"/>
          </w:rPr>
          <w:t>Виявіть</w:t>
        </w:r>
        <w:proofErr w:type="spellEnd"/>
      </w:hyperlink>
      <w:r w:rsidR="00C7301A" w:rsidRPr="0054295E">
        <w:rPr>
          <w:color w:val="000000" w:themeColor="text1"/>
          <w:sz w:val="28"/>
          <w:szCs w:val="28"/>
        </w:rPr>
        <w:t xml:space="preserve">, </w:t>
      </w:r>
      <w:proofErr w:type="spellStart"/>
      <w:r w:rsidR="00C7301A" w:rsidRPr="0054295E">
        <w:rPr>
          <w:color w:val="000000" w:themeColor="text1"/>
          <w:sz w:val="28"/>
          <w:szCs w:val="28"/>
        </w:rPr>
        <w:t>які</w:t>
      </w:r>
      <w:proofErr w:type="spellEnd"/>
      <w:r w:rsidR="00C7301A" w:rsidRPr="0054295E">
        <w:rPr>
          <w:color w:val="000000" w:themeColor="text1"/>
          <w:sz w:val="28"/>
          <w:szCs w:val="28"/>
        </w:rPr>
        <w:t xml:space="preserve"> канали, </w:t>
      </w:r>
      <w:proofErr w:type="spellStart"/>
      <w:r w:rsidR="00C7301A" w:rsidRPr="0054295E">
        <w:rPr>
          <w:color w:val="000000" w:themeColor="text1"/>
          <w:sz w:val="28"/>
          <w:szCs w:val="28"/>
        </w:rPr>
        <w:t>інструменти</w:t>
      </w:r>
      <w:proofErr w:type="spellEnd"/>
      <w:r w:rsidR="00C7301A" w:rsidRPr="0054295E">
        <w:rPr>
          <w:color w:val="000000" w:themeColor="text1"/>
          <w:sz w:val="28"/>
          <w:szCs w:val="28"/>
        </w:rPr>
        <w:t xml:space="preserve">, </w:t>
      </w:r>
      <w:proofErr w:type="spellStart"/>
      <w:r w:rsidR="00C7301A" w:rsidRPr="0054295E">
        <w:rPr>
          <w:color w:val="000000" w:themeColor="text1"/>
          <w:sz w:val="28"/>
          <w:szCs w:val="28"/>
        </w:rPr>
        <w:t>сервіси</w:t>
      </w:r>
      <w:proofErr w:type="spellEnd"/>
      <w:r w:rsidR="00C7301A" w:rsidRPr="0054295E">
        <w:rPr>
          <w:color w:val="000000" w:themeColor="text1"/>
          <w:sz w:val="28"/>
          <w:szCs w:val="28"/>
        </w:rPr>
        <w:t xml:space="preserve"> </w:t>
      </w:r>
      <w:proofErr w:type="spellStart"/>
      <w:r w:rsidR="00C7301A" w:rsidRPr="0054295E">
        <w:rPr>
          <w:color w:val="000000" w:themeColor="text1"/>
          <w:sz w:val="28"/>
          <w:szCs w:val="28"/>
        </w:rPr>
        <w:t>комунікацій</w:t>
      </w:r>
      <w:proofErr w:type="spellEnd"/>
      <w:r w:rsidR="00C7301A" w:rsidRPr="0054295E">
        <w:rPr>
          <w:color w:val="000000" w:themeColor="text1"/>
          <w:sz w:val="28"/>
          <w:szCs w:val="28"/>
        </w:rPr>
        <w:t xml:space="preserve"> </w:t>
      </w:r>
      <w:proofErr w:type="spellStart"/>
      <w:r w:rsidR="00C7301A" w:rsidRPr="0054295E">
        <w:rPr>
          <w:color w:val="000000" w:themeColor="text1"/>
          <w:sz w:val="28"/>
          <w:szCs w:val="28"/>
        </w:rPr>
        <w:t>справді</w:t>
      </w:r>
      <w:proofErr w:type="spellEnd"/>
      <w:r w:rsidR="00C7301A" w:rsidRPr="0054295E">
        <w:rPr>
          <w:color w:val="000000" w:themeColor="text1"/>
          <w:sz w:val="28"/>
          <w:szCs w:val="28"/>
        </w:rPr>
        <w:t xml:space="preserve"> </w:t>
      </w:r>
      <w:proofErr w:type="spellStart"/>
      <w:r w:rsidR="00C7301A" w:rsidRPr="0054295E">
        <w:rPr>
          <w:color w:val="000000" w:themeColor="text1"/>
          <w:sz w:val="28"/>
          <w:szCs w:val="28"/>
        </w:rPr>
        <w:t>зручні</w:t>
      </w:r>
      <w:proofErr w:type="spellEnd"/>
      <w:r w:rsidR="00C7301A" w:rsidRPr="0054295E">
        <w:rPr>
          <w:color w:val="000000" w:themeColor="text1"/>
          <w:sz w:val="28"/>
          <w:szCs w:val="28"/>
        </w:rPr>
        <w:t xml:space="preserve"> та </w:t>
      </w:r>
      <w:proofErr w:type="spellStart"/>
      <w:r w:rsidR="00C7301A" w:rsidRPr="0054295E">
        <w:rPr>
          <w:color w:val="000000" w:themeColor="text1"/>
          <w:sz w:val="28"/>
          <w:szCs w:val="28"/>
        </w:rPr>
        <w:t>помічні</w:t>
      </w:r>
      <w:proofErr w:type="spellEnd"/>
      <w:r w:rsidR="00C7301A" w:rsidRPr="0054295E">
        <w:rPr>
          <w:color w:val="000000" w:themeColor="text1"/>
          <w:sz w:val="28"/>
          <w:szCs w:val="28"/>
        </w:rPr>
        <w:t xml:space="preserve"> для </w:t>
      </w:r>
      <w:proofErr w:type="spellStart"/>
      <w:r w:rsidR="00C7301A" w:rsidRPr="0054295E">
        <w:rPr>
          <w:color w:val="212529"/>
          <w:sz w:val="28"/>
          <w:szCs w:val="28"/>
        </w:rPr>
        <w:t>вашого</w:t>
      </w:r>
      <w:proofErr w:type="spellEnd"/>
      <w:r w:rsidR="00C7301A" w:rsidRPr="0054295E">
        <w:rPr>
          <w:color w:val="212529"/>
          <w:sz w:val="28"/>
          <w:szCs w:val="28"/>
        </w:rPr>
        <w:t xml:space="preserve"> </w:t>
      </w:r>
      <w:proofErr w:type="spellStart"/>
      <w:r w:rsidR="00C7301A" w:rsidRPr="0054295E">
        <w:rPr>
          <w:color w:val="212529"/>
          <w:sz w:val="28"/>
          <w:szCs w:val="28"/>
        </w:rPr>
        <w:t>спілкування</w:t>
      </w:r>
      <w:proofErr w:type="spellEnd"/>
      <w:r w:rsidR="00C7301A" w:rsidRPr="0054295E">
        <w:rPr>
          <w:color w:val="212529"/>
          <w:sz w:val="28"/>
          <w:szCs w:val="28"/>
        </w:rPr>
        <w:t xml:space="preserve">. </w:t>
      </w:r>
      <w:proofErr w:type="gramStart"/>
      <w:r w:rsidR="00C7301A" w:rsidRPr="0054295E">
        <w:rPr>
          <w:color w:val="212529"/>
          <w:sz w:val="28"/>
          <w:szCs w:val="28"/>
        </w:rPr>
        <w:t>У час</w:t>
      </w:r>
      <w:proofErr w:type="gramEnd"/>
      <w:r w:rsidR="00C7301A" w:rsidRPr="0054295E">
        <w:rPr>
          <w:color w:val="212529"/>
          <w:sz w:val="28"/>
          <w:szCs w:val="28"/>
        </w:rPr>
        <w:t xml:space="preserve"> </w:t>
      </w:r>
      <w:proofErr w:type="spellStart"/>
      <w:r w:rsidR="00C7301A" w:rsidRPr="0054295E">
        <w:rPr>
          <w:color w:val="212529"/>
          <w:sz w:val="28"/>
          <w:szCs w:val="28"/>
        </w:rPr>
        <w:t>кризи</w:t>
      </w:r>
      <w:proofErr w:type="spellEnd"/>
      <w:r w:rsidR="00C7301A" w:rsidRPr="0054295E">
        <w:rPr>
          <w:color w:val="212529"/>
          <w:sz w:val="28"/>
          <w:szCs w:val="28"/>
        </w:rPr>
        <w:t xml:space="preserve"> все таки </w:t>
      </w:r>
      <w:proofErr w:type="spellStart"/>
      <w:r w:rsidR="00C7301A" w:rsidRPr="0054295E">
        <w:rPr>
          <w:color w:val="212529"/>
          <w:sz w:val="28"/>
          <w:szCs w:val="28"/>
        </w:rPr>
        <w:t>варто</w:t>
      </w:r>
      <w:proofErr w:type="spellEnd"/>
      <w:r w:rsidR="00C7301A" w:rsidRPr="0054295E">
        <w:rPr>
          <w:color w:val="212529"/>
          <w:sz w:val="28"/>
          <w:szCs w:val="28"/>
        </w:rPr>
        <w:t xml:space="preserve"> </w:t>
      </w:r>
      <w:proofErr w:type="spellStart"/>
      <w:r w:rsidR="00C7301A" w:rsidRPr="0054295E">
        <w:rPr>
          <w:color w:val="212529"/>
          <w:sz w:val="28"/>
          <w:szCs w:val="28"/>
        </w:rPr>
        <w:t>зробити</w:t>
      </w:r>
      <w:proofErr w:type="spellEnd"/>
      <w:r w:rsidR="00C7301A" w:rsidRPr="0054295E">
        <w:rPr>
          <w:color w:val="212529"/>
          <w:sz w:val="28"/>
          <w:szCs w:val="28"/>
        </w:rPr>
        <w:t xml:space="preserve"> </w:t>
      </w:r>
      <w:proofErr w:type="spellStart"/>
      <w:r w:rsidR="00C7301A" w:rsidRPr="0054295E">
        <w:rPr>
          <w:color w:val="212529"/>
          <w:sz w:val="28"/>
          <w:szCs w:val="28"/>
        </w:rPr>
        <w:t>переоцінку</w:t>
      </w:r>
      <w:proofErr w:type="spellEnd"/>
      <w:r w:rsidR="00C7301A" w:rsidRPr="0054295E">
        <w:rPr>
          <w:color w:val="212529"/>
          <w:sz w:val="28"/>
          <w:szCs w:val="28"/>
        </w:rPr>
        <w:t xml:space="preserve"> </w:t>
      </w:r>
      <w:proofErr w:type="spellStart"/>
      <w:r w:rsidR="00C7301A" w:rsidRPr="0054295E">
        <w:rPr>
          <w:color w:val="212529"/>
          <w:sz w:val="28"/>
          <w:szCs w:val="28"/>
        </w:rPr>
        <w:t>звичних</w:t>
      </w:r>
      <w:proofErr w:type="spellEnd"/>
      <w:r w:rsidR="00C7301A" w:rsidRPr="0054295E">
        <w:rPr>
          <w:color w:val="212529"/>
          <w:sz w:val="28"/>
          <w:szCs w:val="28"/>
        </w:rPr>
        <w:t xml:space="preserve">. </w:t>
      </w:r>
      <w:proofErr w:type="spellStart"/>
      <w:r w:rsidR="00C7301A" w:rsidRPr="0054295E">
        <w:rPr>
          <w:color w:val="212529"/>
          <w:sz w:val="28"/>
          <w:szCs w:val="28"/>
        </w:rPr>
        <w:t>Це</w:t>
      </w:r>
      <w:proofErr w:type="spellEnd"/>
      <w:r w:rsidR="00C7301A" w:rsidRPr="0054295E">
        <w:rPr>
          <w:color w:val="212529"/>
          <w:sz w:val="28"/>
          <w:szCs w:val="28"/>
        </w:rPr>
        <w:t xml:space="preserve"> </w:t>
      </w:r>
      <w:proofErr w:type="spellStart"/>
      <w:r w:rsidR="00C7301A" w:rsidRPr="0054295E">
        <w:rPr>
          <w:color w:val="212529"/>
          <w:sz w:val="28"/>
          <w:szCs w:val="28"/>
        </w:rPr>
        <w:t>більше</w:t>
      </w:r>
      <w:proofErr w:type="spellEnd"/>
      <w:r w:rsidR="00C7301A" w:rsidRPr="0054295E">
        <w:rPr>
          <w:color w:val="212529"/>
          <w:sz w:val="28"/>
          <w:szCs w:val="28"/>
        </w:rPr>
        <w:t xml:space="preserve"> </w:t>
      </w:r>
      <w:proofErr w:type="spellStart"/>
      <w:r w:rsidR="00C7301A" w:rsidRPr="0054295E">
        <w:rPr>
          <w:color w:val="212529"/>
          <w:sz w:val="28"/>
          <w:szCs w:val="28"/>
        </w:rPr>
        <w:t>брейнштормінгів</w:t>
      </w:r>
      <w:proofErr w:type="spellEnd"/>
      <w:r w:rsidR="00C7301A" w:rsidRPr="0054295E">
        <w:rPr>
          <w:color w:val="212529"/>
          <w:sz w:val="28"/>
          <w:szCs w:val="28"/>
        </w:rPr>
        <w:t xml:space="preserve">, </w:t>
      </w:r>
      <w:proofErr w:type="spellStart"/>
      <w:r w:rsidR="00C7301A" w:rsidRPr="0054295E">
        <w:rPr>
          <w:color w:val="212529"/>
          <w:sz w:val="28"/>
          <w:szCs w:val="28"/>
        </w:rPr>
        <w:t>менше</w:t>
      </w:r>
      <w:proofErr w:type="spellEnd"/>
      <w:r w:rsidR="00C7301A" w:rsidRPr="0054295E">
        <w:rPr>
          <w:color w:val="212529"/>
          <w:sz w:val="28"/>
          <w:szCs w:val="28"/>
        </w:rPr>
        <w:t xml:space="preserve"> </w:t>
      </w:r>
      <w:proofErr w:type="spellStart"/>
      <w:r w:rsidR="00C7301A" w:rsidRPr="0054295E">
        <w:rPr>
          <w:color w:val="212529"/>
          <w:sz w:val="28"/>
          <w:szCs w:val="28"/>
        </w:rPr>
        <w:t>різних</w:t>
      </w:r>
      <w:proofErr w:type="spellEnd"/>
      <w:r w:rsidR="00C7301A" w:rsidRPr="0054295E">
        <w:rPr>
          <w:color w:val="212529"/>
          <w:sz w:val="28"/>
          <w:szCs w:val="28"/>
        </w:rPr>
        <w:t xml:space="preserve"> </w:t>
      </w:r>
      <w:proofErr w:type="spellStart"/>
      <w:r w:rsidR="00C7301A" w:rsidRPr="0054295E">
        <w:rPr>
          <w:color w:val="212529"/>
          <w:sz w:val="28"/>
          <w:szCs w:val="28"/>
        </w:rPr>
        <w:t>чатів</w:t>
      </w:r>
      <w:proofErr w:type="spellEnd"/>
      <w:r w:rsidR="00C7301A" w:rsidRPr="0054295E">
        <w:rPr>
          <w:color w:val="212529"/>
          <w:sz w:val="28"/>
          <w:szCs w:val="28"/>
        </w:rPr>
        <w:t xml:space="preserve">, </w:t>
      </w:r>
      <w:proofErr w:type="spellStart"/>
      <w:r w:rsidR="00C7301A" w:rsidRPr="0054295E">
        <w:rPr>
          <w:color w:val="212529"/>
          <w:sz w:val="28"/>
          <w:szCs w:val="28"/>
        </w:rPr>
        <w:t>месенджерів</w:t>
      </w:r>
      <w:proofErr w:type="spellEnd"/>
      <w:r w:rsidR="00C7301A" w:rsidRPr="0054295E">
        <w:rPr>
          <w:color w:val="212529"/>
          <w:sz w:val="28"/>
          <w:szCs w:val="28"/>
        </w:rPr>
        <w:t xml:space="preserve">. </w:t>
      </w:r>
      <w:proofErr w:type="spellStart"/>
      <w:r w:rsidR="00C7301A" w:rsidRPr="0054295E">
        <w:rPr>
          <w:color w:val="212529"/>
          <w:sz w:val="28"/>
          <w:szCs w:val="28"/>
        </w:rPr>
        <w:t>Чи</w:t>
      </w:r>
      <w:proofErr w:type="spellEnd"/>
      <w:r w:rsidR="00C7301A" w:rsidRPr="0054295E">
        <w:rPr>
          <w:color w:val="212529"/>
          <w:sz w:val="28"/>
          <w:szCs w:val="28"/>
        </w:rPr>
        <w:t xml:space="preserve">, </w:t>
      </w:r>
      <w:proofErr w:type="spellStart"/>
      <w:r w:rsidR="00C7301A" w:rsidRPr="0054295E">
        <w:rPr>
          <w:color w:val="212529"/>
          <w:sz w:val="28"/>
          <w:szCs w:val="28"/>
        </w:rPr>
        <w:t>можливо</w:t>
      </w:r>
      <w:proofErr w:type="spellEnd"/>
      <w:r w:rsidR="00C7301A" w:rsidRPr="0054295E">
        <w:rPr>
          <w:color w:val="212529"/>
          <w:sz w:val="28"/>
          <w:szCs w:val="28"/>
        </w:rPr>
        <w:t xml:space="preserve">, </w:t>
      </w:r>
      <w:proofErr w:type="spellStart"/>
      <w:r w:rsidR="00C7301A" w:rsidRPr="0054295E">
        <w:rPr>
          <w:color w:val="212529"/>
          <w:sz w:val="28"/>
          <w:szCs w:val="28"/>
        </w:rPr>
        <w:t>більше</w:t>
      </w:r>
      <w:proofErr w:type="spellEnd"/>
      <w:r w:rsidR="00C7301A" w:rsidRPr="0054295E">
        <w:rPr>
          <w:color w:val="212529"/>
          <w:sz w:val="28"/>
          <w:szCs w:val="28"/>
        </w:rPr>
        <w:t xml:space="preserve"> </w:t>
      </w:r>
      <w:proofErr w:type="spellStart"/>
      <w:r w:rsidR="00C7301A" w:rsidRPr="0054295E">
        <w:rPr>
          <w:color w:val="212529"/>
          <w:sz w:val="28"/>
          <w:szCs w:val="28"/>
        </w:rPr>
        <w:t>візуального</w:t>
      </w:r>
      <w:proofErr w:type="spellEnd"/>
      <w:r w:rsidR="00C7301A" w:rsidRPr="0054295E">
        <w:rPr>
          <w:color w:val="212529"/>
          <w:sz w:val="28"/>
          <w:szCs w:val="28"/>
        </w:rPr>
        <w:t xml:space="preserve"> командного </w:t>
      </w:r>
      <w:proofErr w:type="spellStart"/>
      <w:r w:rsidR="00C7301A" w:rsidRPr="0054295E">
        <w:rPr>
          <w:color w:val="212529"/>
          <w:sz w:val="28"/>
          <w:szCs w:val="28"/>
        </w:rPr>
        <w:t>планування</w:t>
      </w:r>
      <w:proofErr w:type="spellEnd"/>
      <w:r w:rsidR="00C7301A" w:rsidRPr="0054295E">
        <w:rPr>
          <w:color w:val="212529"/>
          <w:sz w:val="28"/>
          <w:szCs w:val="28"/>
        </w:rPr>
        <w:t>?</w:t>
      </w:r>
    </w:p>
    <w:p w14:paraId="384C8F84" w14:textId="77777777" w:rsidR="00C7301A" w:rsidRPr="0012087E" w:rsidRDefault="00C7301A" w:rsidP="00C7301A">
      <w:pPr>
        <w:pStyle w:val="4"/>
        <w:shd w:val="clear" w:color="auto" w:fill="FFFFFF"/>
        <w:spacing w:before="0" w:line="276" w:lineRule="auto"/>
        <w:ind w:firstLine="709"/>
        <w:contextualSpacing/>
        <w:jc w:val="both"/>
        <w:rPr>
          <w:rFonts w:ascii="Times New Roman" w:hAnsi="Times New Roman" w:cs="Times New Roman"/>
          <w:b/>
          <w:bCs/>
          <w:color w:val="000000" w:themeColor="text1"/>
          <w:sz w:val="28"/>
          <w:szCs w:val="28"/>
        </w:rPr>
      </w:pPr>
      <w:r w:rsidRPr="0012087E">
        <w:rPr>
          <w:rStyle w:val="a4"/>
          <w:rFonts w:ascii="Times New Roman" w:hAnsi="Times New Roman"/>
          <w:color w:val="000000" w:themeColor="text1"/>
          <w:sz w:val="28"/>
          <w:szCs w:val="28"/>
        </w:rPr>
        <w:lastRenderedPageBreak/>
        <w:t xml:space="preserve">4. </w:t>
      </w:r>
      <w:proofErr w:type="spellStart"/>
      <w:r w:rsidRPr="0012087E">
        <w:rPr>
          <w:rStyle w:val="a4"/>
          <w:rFonts w:ascii="Times New Roman" w:hAnsi="Times New Roman"/>
          <w:color w:val="000000" w:themeColor="text1"/>
          <w:sz w:val="28"/>
          <w:szCs w:val="28"/>
        </w:rPr>
        <w:t>Вимірюйте</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результативність</w:t>
      </w:r>
      <w:proofErr w:type="spellEnd"/>
    </w:p>
    <w:p w14:paraId="6C2A7F96" w14:textId="77777777" w:rsidR="00C7301A" w:rsidRPr="00330225" w:rsidRDefault="00C7301A" w:rsidP="00C7301A">
      <w:pPr>
        <w:pStyle w:val="a9"/>
        <w:shd w:val="clear" w:color="auto" w:fill="FFFFFF"/>
        <w:spacing w:line="276" w:lineRule="auto"/>
        <w:ind w:firstLine="709"/>
        <w:contextualSpacing/>
        <w:jc w:val="both"/>
        <w:rPr>
          <w:color w:val="000000" w:themeColor="text1"/>
          <w:sz w:val="28"/>
          <w:szCs w:val="28"/>
        </w:rPr>
      </w:pPr>
      <w:r w:rsidRPr="00330225">
        <w:rPr>
          <w:color w:val="000000" w:themeColor="text1"/>
          <w:sz w:val="28"/>
          <w:szCs w:val="28"/>
        </w:rPr>
        <w:t xml:space="preserve">Не </w:t>
      </w:r>
      <w:proofErr w:type="spellStart"/>
      <w:r w:rsidRPr="00330225">
        <w:rPr>
          <w:color w:val="000000" w:themeColor="text1"/>
          <w:sz w:val="28"/>
          <w:szCs w:val="28"/>
        </w:rPr>
        <w:t>лише</w:t>
      </w:r>
      <w:proofErr w:type="spellEnd"/>
      <w:r w:rsidRPr="00330225">
        <w:rPr>
          <w:color w:val="000000" w:themeColor="text1"/>
          <w:sz w:val="28"/>
          <w:szCs w:val="28"/>
        </w:rPr>
        <w:t xml:space="preserve"> в цифрах. Шукайте </w:t>
      </w:r>
      <w:proofErr w:type="spellStart"/>
      <w:r w:rsidRPr="00330225">
        <w:rPr>
          <w:color w:val="000000" w:themeColor="text1"/>
          <w:sz w:val="28"/>
          <w:szCs w:val="28"/>
        </w:rPr>
        <w:t>способів</w:t>
      </w:r>
      <w:proofErr w:type="spellEnd"/>
      <w:r w:rsidRPr="00330225">
        <w:rPr>
          <w:color w:val="000000" w:themeColor="text1"/>
          <w:sz w:val="28"/>
          <w:szCs w:val="28"/>
        </w:rPr>
        <w:t xml:space="preserve"> </w:t>
      </w:r>
      <w:proofErr w:type="spellStart"/>
      <w:r w:rsidRPr="00330225">
        <w:rPr>
          <w:color w:val="000000" w:themeColor="text1"/>
          <w:sz w:val="28"/>
          <w:szCs w:val="28"/>
        </w:rPr>
        <w:t>оцінити</w:t>
      </w:r>
      <w:proofErr w:type="spellEnd"/>
      <w:r w:rsidRPr="00330225">
        <w:rPr>
          <w:color w:val="000000" w:themeColor="text1"/>
          <w:sz w:val="28"/>
          <w:szCs w:val="28"/>
        </w:rPr>
        <w:t xml:space="preserve"> те, </w:t>
      </w:r>
      <w:proofErr w:type="spellStart"/>
      <w:r w:rsidRPr="00330225">
        <w:rPr>
          <w:color w:val="000000" w:themeColor="text1"/>
          <w:sz w:val="28"/>
          <w:szCs w:val="28"/>
        </w:rPr>
        <w:t>що</w:t>
      </w:r>
      <w:proofErr w:type="spellEnd"/>
      <w:r w:rsidRPr="00330225">
        <w:rPr>
          <w:color w:val="000000" w:themeColor="text1"/>
          <w:sz w:val="28"/>
          <w:szCs w:val="28"/>
        </w:rPr>
        <w:t xml:space="preserve"> члени </w:t>
      </w:r>
      <w:proofErr w:type="spellStart"/>
      <w:r w:rsidRPr="00330225">
        <w:rPr>
          <w:color w:val="000000" w:themeColor="text1"/>
          <w:sz w:val="28"/>
          <w:szCs w:val="28"/>
        </w:rPr>
        <w:t>команди</w:t>
      </w:r>
      <w:proofErr w:type="spellEnd"/>
      <w:r w:rsidRPr="00330225">
        <w:rPr>
          <w:color w:val="000000" w:themeColor="text1"/>
          <w:sz w:val="28"/>
          <w:szCs w:val="28"/>
        </w:rPr>
        <w:t xml:space="preserve"> </w:t>
      </w:r>
      <w:proofErr w:type="spellStart"/>
      <w:r w:rsidRPr="00330225">
        <w:rPr>
          <w:color w:val="000000" w:themeColor="text1"/>
          <w:sz w:val="28"/>
          <w:szCs w:val="28"/>
        </w:rPr>
        <w:t>думають</w:t>
      </w:r>
      <w:proofErr w:type="spellEnd"/>
      <w:r w:rsidRPr="00330225">
        <w:rPr>
          <w:color w:val="000000" w:themeColor="text1"/>
          <w:sz w:val="28"/>
          <w:szCs w:val="28"/>
        </w:rPr>
        <w:t xml:space="preserve">, </w:t>
      </w:r>
      <w:proofErr w:type="spellStart"/>
      <w:r w:rsidRPr="00330225">
        <w:rPr>
          <w:color w:val="000000" w:themeColor="text1"/>
          <w:sz w:val="28"/>
          <w:szCs w:val="28"/>
        </w:rPr>
        <w:t>відчувають</w:t>
      </w:r>
      <w:proofErr w:type="spellEnd"/>
      <w:r w:rsidRPr="00330225">
        <w:rPr>
          <w:color w:val="000000" w:themeColor="text1"/>
          <w:sz w:val="28"/>
          <w:szCs w:val="28"/>
        </w:rPr>
        <w:t xml:space="preserve"> і </w:t>
      </w:r>
      <w:proofErr w:type="spellStart"/>
      <w:r w:rsidRPr="00330225">
        <w:rPr>
          <w:color w:val="000000" w:themeColor="text1"/>
          <w:sz w:val="28"/>
          <w:szCs w:val="28"/>
        </w:rPr>
        <w:t>роблять</w:t>
      </w:r>
      <w:proofErr w:type="spellEnd"/>
      <w:r w:rsidRPr="00330225">
        <w:rPr>
          <w:color w:val="000000" w:themeColor="text1"/>
          <w:sz w:val="28"/>
          <w:szCs w:val="28"/>
        </w:rPr>
        <w:t>:</w:t>
      </w:r>
      <w:r w:rsidRPr="00330225">
        <w:rPr>
          <w:rStyle w:val="apple-converted-space"/>
          <w:color w:val="000000" w:themeColor="text1"/>
          <w:sz w:val="28"/>
          <w:szCs w:val="28"/>
          <w:lang w:val="uk-UA"/>
        </w:rPr>
        <w:t xml:space="preserve"> </w:t>
      </w:r>
      <w:hyperlink r:id="rId104" w:history="1">
        <w:r w:rsidRPr="00330225">
          <w:rPr>
            <w:rStyle w:val="a5"/>
            <w:color w:val="000000" w:themeColor="text1"/>
            <w:sz w:val="28"/>
            <w:szCs w:val="28"/>
            <w:u w:val="none"/>
          </w:rPr>
          <w:t xml:space="preserve">через </w:t>
        </w:r>
        <w:proofErr w:type="spellStart"/>
        <w:r w:rsidRPr="00330225">
          <w:rPr>
            <w:rStyle w:val="a5"/>
            <w:color w:val="000000" w:themeColor="text1"/>
            <w:sz w:val="28"/>
            <w:szCs w:val="28"/>
            <w:u w:val="none"/>
          </w:rPr>
          <w:t>опитувальники</w:t>
        </w:r>
        <w:proofErr w:type="spellEnd"/>
      </w:hyperlink>
      <w:r w:rsidRPr="00330225">
        <w:rPr>
          <w:color w:val="000000" w:themeColor="text1"/>
          <w:sz w:val="28"/>
          <w:szCs w:val="28"/>
        </w:rPr>
        <w:t xml:space="preserve">, </w:t>
      </w:r>
      <w:proofErr w:type="spellStart"/>
      <w:r w:rsidRPr="00330225">
        <w:rPr>
          <w:color w:val="000000" w:themeColor="text1"/>
          <w:sz w:val="28"/>
          <w:szCs w:val="28"/>
        </w:rPr>
        <w:t>інтерв</w:t>
      </w:r>
      <w:r w:rsidRPr="001D07D3">
        <w:rPr>
          <w:color w:val="000000" w:themeColor="text1"/>
          <w:sz w:val="28"/>
          <w:szCs w:val="28"/>
        </w:rPr>
        <w:t>’</w:t>
      </w:r>
      <w:r w:rsidRPr="00330225">
        <w:rPr>
          <w:color w:val="000000" w:themeColor="text1"/>
          <w:sz w:val="28"/>
          <w:szCs w:val="28"/>
        </w:rPr>
        <w:t>ю</w:t>
      </w:r>
      <w:proofErr w:type="spellEnd"/>
      <w:r w:rsidRPr="00330225">
        <w:rPr>
          <w:color w:val="000000" w:themeColor="text1"/>
          <w:sz w:val="28"/>
          <w:szCs w:val="28"/>
        </w:rPr>
        <w:t xml:space="preserve"> </w:t>
      </w:r>
      <w:proofErr w:type="spellStart"/>
      <w:r w:rsidRPr="00330225">
        <w:rPr>
          <w:color w:val="000000" w:themeColor="text1"/>
          <w:sz w:val="28"/>
          <w:szCs w:val="28"/>
        </w:rPr>
        <w:t>чи</w:t>
      </w:r>
      <w:proofErr w:type="spellEnd"/>
      <w:r w:rsidRPr="00330225">
        <w:rPr>
          <w:color w:val="000000" w:themeColor="text1"/>
          <w:sz w:val="28"/>
          <w:szCs w:val="28"/>
        </w:rPr>
        <w:t xml:space="preserve"> фокус-</w:t>
      </w:r>
      <w:proofErr w:type="spellStart"/>
      <w:r w:rsidRPr="00330225">
        <w:rPr>
          <w:color w:val="000000" w:themeColor="text1"/>
          <w:sz w:val="28"/>
          <w:szCs w:val="28"/>
        </w:rPr>
        <w:t>групи</w:t>
      </w:r>
      <w:proofErr w:type="spellEnd"/>
      <w:r w:rsidRPr="00330225">
        <w:rPr>
          <w:color w:val="000000" w:themeColor="text1"/>
          <w:sz w:val="28"/>
          <w:szCs w:val="28"/>
        </w:rPr>
        <w:t xml:space="preserve">. </w:t>
      </w:r>
      <w:proofErr w:type="spellStart"/>
      <w:r w:rsidRPr="00330225">
        <w:rPr>
          <w:color w:val="000000" w:themeColor="text1"/>
          <w:sz w:val="28"/>
          <w:szCs w:val="28"/>
        </w:rPr>
        <w:t>Що</w:t>
      </w:r>
      <w:proofErr w:type="spellEnd"/>
      <w:r w:rsidRPr="00330225">
        <w:rPr>
          <w:color w:val="000000" w:themeColor="text1"/>
          <w:sz w:val="28"/>
          <w:szCs w:val="28"/>
        </w:rPr>
        <w:t xml:space="preserve"> </w:t>
      </w:r>
      <w:proofErr w:type="spellStart"/>
      <w:r w:rsidRPr="00330225">
        <w:rPr>
          <w:color w:val="000000" w:themeColor="text1"/>
          <w:sz w:val="28"/>
          <w:szCs w:val="28"/>
        </w:rPr>
        <w:t>спрацьовує</w:t>
      </w:r>
      <w:proofErr w:type="spellEnd"/>
      <w:r w:rsidRPr="00330225">
        <w:rPr>
          <w:color w:val="000000" w:themeColor="text1"/>
          <w:sz w:val="28"/>
          <w:szCs w:val="28"/>
        </w:rPr>
        <w:t xml:space="preserve"> на результат</w:t>
      </w:r>
      <w:r w:rsidRPr="00775EB8">
        <w:rPr>
          <w:color w:val="000000" w:themeColor="text1"/>
          <w:sz w:val="28"/>
          <w:szCs w:val="28"/>
        </w:rPr>
        <w:t>?</w:t>
      </w:r>
      <w:r w:rsidRPr="00330225">
        <w:rPr>
          <w:color w:val="000000" w:themeColor="text1"/>
          <w:sz w:val="28"/>
          <w:szCs w:val="28"/>
        </w:rPr>
        <w:t xml:space="preserve"> </w:t>
      </w:r>
      <w:proofErr w:type="spellStart"/>
      <w:r w:rsidRPr="00330225">
        <w:rPr>
          <w:color w:val="000000" w:themeColor="text1"/>
          <w:sz w:val="28"/>
          <w:szCs w:val="28"/>
        </w:rPr>
        <w:t>Багато</w:t>
      </w:r>
      <w:proofErr w:type="spellEnd"/>
      <w:r w:rsidRPr="00330225">
        <w:rPr>
          <w:color w:val="000000" w:themeColor="text1"/>
          <w:sz w:val="28"/>
          <w:szCs w:val="28"/>
        </w:rPr>
        <w:t xml:space="preserve"> </w:t>
      </w:r>
      <w:proofErr w:type="spellStart"/>
      <w:r w:rsidRPr="00330225">
        <w:rPr>
          <w:color w:val="000000" w:themeColor="text1"/>
          <w:sz w:val="28"/>
          <w:szCs w:val="28"/>
        </w:rPr>
        <w:t>цікавих</w:t>
      </w:r>
      <w:proofErr w:type="spellEnd"/>
      <w:r w:rsidRPr="00330225">
        <w:rPr>
          <w:color w:val="000000" w:themeColor="text1"/>
          <w:sz w:val="28"/>
          <w:szCs w:val="28"/>
        </w:rPr>
        <w:t xml:space="preserve"> </w:t>
      </w:r>
      <w:proofErr w:type="spellStart"/>
      <w:r w:rsidRPr="00330225">
        <w:rPr>
          <w:color w:val="000000" w:themeColor="text1"/>
          <w:sz w:val="28"/>
          <w:szCs w:val="28"/>
        </w:rPr>
        <w:t>опцій</w:t>
      </w:r>
      <w:proofErr w:type="spellEnd"/>
      <w:r w:rsidRPr="00330225">
        <w:rPr>
          <w:color w:val="000000" w:themeColor="text1"/>
          <w:sz w:val="28"/>
          <w:szCs w:val="28"/>
        </w:rPr>
        <w:t xml:space="preserve"> та </w:t>
      </w:r>
      <w:proofErr w:type="spellStart"/>
      <w:r w:rsidRPr="00330225">
        <w:rPr>
          <w:color w:val="000000" w:themeColor="text1"/>
          <w:sz w:val="28"/>
          <w:szCs w:val="28"/>
        </w:rPr>
        <w:t>підказок</w:t>
      </w:r>
      <w:proofErr w:type="spellEnd"/>
      <w:r w:rsidRPr="00330225">
        <w:rPr>
          <w:color w:val="000000" w:themeColor="text1"/>
          <w:sz w:val="28"/>
          <w:szCs w:val="28"/>
        </w:rPr>
        <w:t xml:space="preserve"> </w:t>
      </w:r>
      <w:proofErr w:type="spellStart"/>
      <w:r w:rsidRPr="00330225">
        <w:rPr>
          <w:color w:val="000000" w:themeColor="text1"/>
          <w:sz w:val="28"/>
          <w:szCs w:val="28"/>
        </w:rPr>
        <w:t>дає</w:t>
      </w:r>
      <w:proofErr w:type="spellEnd"/>
      <w:r w:rsidRPr="00330225">
        <w:rPr>
          <w:color w:val="000000" w:themeColor="text1"/>
          <w:sz w:val="28"/>
          <w:szCs w:val="28"/>
        </w:rPr>
        <w:t xml:space="preserve"> </w:t>
      </w:r>
      <w:proofErr w:type="spellStart"/>
      <w:r w:rsidRPr="00330225">
        <w:rPr>
          <w:color w:val="000000" w:themeColor="text1"/>
          <w:sz w:val="28"/>
          <w:szCs w:val="28"/>
        </w:rPr>
        <w:t>корисний</w:t>
      </w:r>
      <w:proofErr w:type="spellEnd"/>
      <w:r w:rsidRPr="00330225">
        <w:rPr>
          <w:color w:val="000000" w:themeColor="text1"/>
          <w:sz w:val="28"/>
          <w:szCs w:val="28"/>
        </w:rPr>
        <w:t xml:space="preserve"> ресурс</w:t>
      </w:r>
      <w:r w:rsidRPr="00330225">
        <w:rPr>
          <w:rStyle w:val="apple-converted-space"/>
          <w:color w:val="000000" w:themeColor="text1"/>
          <w:sz w:val="28"/>
          <w:szCs w:val="28"/>
          <w:lang w:val="uk-UA"/>
        </w:rPr>
        <w:t xml:space="preserve"> </w:t>
      </w:r>
      <w:hyperlink r:id="rId105" w:history="1">
        <w:proofErr w:type="spellStart"/>
        <w:r w:rsidRPr="00330225">
          <w:rPr>
            <w:rStyle w:val="a4"/>
            <w:color w:val="000000" w:themeColor="text1"/>
            <w:sz w:val="28"/>
            <w:szCs w:val="28"/>
          </w:rPr>
          <w:t>Періодична</w:t>
        </w:r>
        <w:proofErr w:type="spellEnd"/>
        <w:r w:rsidRPr="00330225">
          <w:rPr>
            <w:rStyle w:val="a4"/>
            <w:color w:val="000000" w:themeColor="text1"/>
            <w:sz w:val="28"/>
            <w:szCs w:val="28"/>
          </w:rPr>
          <w:t xml:space="preserve"> </w:t>
        </w:r>
        <w:proofErr w:type="spellStart"/>
        <w:r w:rsidRPr="00330225">
          <w:rPr>
            <w:rStyle w:val="a4"/>
            <w:color w:val="000000" w:themeColor="text1"/>
            <w:sz w:val="28"/>
            <w:szCs w:val="28"/>
          </w:rPr>
          <w:t>таблиця</w:t>
        </w:r>
        <w:proofErr w:type="spellEnd"/>
        <w:r w:rsidRPr="00330225">
          <w:rPr>
            <w:rStyle w:val="a4"/>
            <w:color w:val="000000" w:themeColor="text1"/>
            <w:sz w:val="28"/>
            <w:szCs w:val="28"/>
          </w:rPr>
          <w:t xml:space="preserve"> </w:t>
        </w:r>
        <w:proofErr w:type="spellStart"/>
        <w:r w:rsidRPr="00330225">
          <w:rPr>
            <w:rStyle w:val="a4"/>
            <w:color w:val="000000" w:themeColor="text1"/>
            <w:sz w:val="28"/>
            <w:szCs w:val="28"/>
          </w:rPr>
          <w:t>елементів</w:t>
        </w:r>
        <w:proofErr w:type="spellEnd"/>
        <w:r w:rsidRPr="00330225">
          <w:rPr>
            <w:rStyle w:val="a4"/>
            <w:color w:val="000000" w:themeColor="text1"/>
            <w:sz w:val="28"/>
            <w:szCs w:val="28"/>
          </w:rPr>
          <w:t xml:space="preserve"> </w:t>
        </w:r>
        <w:proofErr w:type="spellStart"/>
        <w:r w:rsidRPr="00330225">
          <w:rPr>
            <w:rStyle w:val="a4"/>
            <w:color w:val="000000" w:themeColor="text1"/>
            <w:sz w:val="28"/>
            <w:szCs w:val="28"/>
          </w:rPr>
          <w:t>внутрішніх</w:t>
        </w:r>
        <w:proofErr w:type="spellEnd"/>
        <w:r w:rsidRPr="00330225">
          <w:rPr>
            <w:rStyle w:val="a4"/>
            <w:color w:val="000000" w:themeColor="text1"/>
            <w:sz w:val="28"/>
            <w:szCs w:val="28"/>
          </w:rPr>
          <w:t xml:space="preserve"> </w:t>
        </w:r>
        <w:proofErr w:type="spellStart"/>
        <w:r w:rsidRPr="00330225">
          <w:rPr>
            <w:rStyle w:val="a4"/>
            <w:color w:val="000000" w:themeColor="text1"/>
            <w:sz w:val="28"/>
            <w:szCs w:val="28"/>
          </w:rPr>
          <w:t>комунікацій</w:t>
        </w:r>
        <w:proofErr w:type="spellEnd"/>
      </w:hyperlink>
      <w:r w:rsidRPr="00330225">
        <w:rPr>
          <w:rStyle w:val="apple-converted-space"/>
          <w:color w:val="000000" w:themeColor="text1"/>
          <w:sz w:val="28"/>
          <w:szCs w:val="28"/>
          <w:lang w:val="uk-UA"/>
        </w:rPr>
        <w:t xml:space="preserve"> </w:t>
      </w:r>
      <w:r w:rsidRPr="00330225">
        <w:rPr>
          <w:color w:val="000007"/>
          <w:sz w:val="28"/>
          <w:szCs w:val="28"/>
          <w:lang w:val="uk-UA"/>
        </w:rPr>
        <w:t xml:space="preserve">– </w:t>
      </w:r>
      <w:proofErr w:type="spellStart"/>
      <w:r w:rsidRPr="00330225">
        <w:rPr>
          <w:color w:val="000000" w:themeColor="text1"/>
          <w:sz w:val="28"/>
          <w:szCs w:val="28"/>
        </w:rPr>
        <w:t>що</w:t>
      </w:r>
      <w:proofErr w:type="spellEnd"/>
      <w:r w:rsidRPr="00330225">
        <w:rPr>
          <w:color w:val="000000" w:themeColor="text1"/>
          <w:sz w:val="28"/>
          <w:szCs w:val="28"/>
        </w:rPr>
        <w:t xml:space="preserve"> </w:t>
      </w:r>
      <w:proofErr w:type="spellStart"/>
      <w:r w:rsidRPr="00330225">
        <w:rPr>
          <w:color w:val="000000" w:themeColor="text1"/>
          <w:sz w:val="28"/>
          <w:szCs w:val="28"/>
        </w:rPr>
        <w:t>об</w:t>
      </w:r>
      <w:r w:rsidRPr="00775EB8">
        <w:rPr>
          <w:color w:val="000000" w:themeColor="text1"/>
          <w:sz w:val="28"/>
          <w:szCs w:val="28"/>
        </w:rPr>
        <w:t>’</w:t>
      </w:r>
      <w:r w:rsidRPr="00330225">
        <w:rPr>
          <w:color w:val="000000" w:themeColor="text1"/>
          <w:sz w:val="28"/>
          <w:szCs w:val="28"/>
        </w:rPr>
        <w:t>єднує</w:t>
      </w:r>
      <w:proofErr w:type="spellEnd"/>
      <w:r w:rsidRPr="00330225">
        <w:rPr>
          <w:color w:val="000000" w:themeColor="text1"/>
          <w:sz w:val="28"/>
          <w:szCs w:val="28"/>
        </w:rPr>
        <w:t xml:space="preserve"> </w:t>
      </w:r>
      <w:proofErr w:type="spellStart"/>
      <w:r w:rsidRPr="00330225">
        <w:rPr>
          <w:color w:val="000000" w:themeColor="text1"/>
          <w:sz w:val="28"/>
          <w:szCs w:val="28"/>
        </w:rPr>
        <w:t>всі</w:t>
      </w:r>
      <w:proofErr w:type="spellEnd"/>
      <w:r w:rsidRPr="00330225">
        <w:rPr>
          <w:color w:val="000000" w:themeColor="text1"/>
          <w:sz w:val="28"/>
          <w:szCs w:val="28"/>
        </w:rPr>
        <w:t xml:space="preserve"> </w:t>
      </w:r>
      <w:proofErr w:type="spellStart"/>
      <w:r w:rsidRPr="00330225">
        <w:rPr>
          <w:color w:val="000000" w:themeColor="text1"/>
          <w:sz w:val="28"/>
          <w:szCs w:val="28"/>
        </w:rPr>
        <w:t>елементи</w:t>
      </w:r>
      <w:proofErr w:type="spellEnd"/>
      <w:r w:rsidRPr="00330225">
        <w:rPr>
          <w:color w:val="000000" w:themeColor="text1"/>
          <w:sz w:val="28"/>
          <w:szCs w:val="28"/>
        </w:rPr>
        <w:t xml:space="preserve"> </w:t>
      </w:r>
      <w:proofErr w:type="spellStart"/>
      <w:r w:rsidRPr="00330225">
        <w:rPr>
          <w:color w:val="000000" w:themeColor="text1"/>
          <w:sz w:val="28"/>
          <w:szCs w:val="28"/>
        </w:rPr>
        <w:t>внутрішніх</w:t>
      </w:r>
      <w:proofErr w:type="spellEnd"/>
      <w:r w:rsidRPr="00330225">
        <w:rPr>
          <w:color w:val="000000" w:themeColor="text1"/>
          <w:sz w:val="28"/>
          <w:szCs w:val="28"/>
        </w:rPr>
        <w:t xml:space="preserve"> </w:t>
      </w:r>
      <w:proofErr w:type="spellStart"/>
      <w:r w:rsidRPr="00330225">
        <w:rPr>
          <w:color w:val="000000" w:themeColor="text1"/>
          <w:sz w:val="28"/>
          <w:szCs w:val="28"/>
        </w:rPr>
        <w:t>комунікацій</w:t>
      </w:r>
      <w:proofErr w:type="spellEnd"/>
      <w:r w:rsidRPr="00330225">
        <w:rPr>
          <w:color w:val="000000" w:themeColor="text1"/>
          <w:sz w:val="28"/>
          <w:szCs w:val="28"/>
        </w:rPr>
        <w:t xml:space="preserve"> </w:t>
      </w:r>
      <w:proofErr w:type="spellStart"/>
      <w:r w:rsidRPr="00330225">
        <w:rPr>
          <w:color w:val="000000" w:themeColor="text1"/>
          <w:sz w:val="28"/>
          <w:szCs w:val="28"/>
        </w:rPr>
        <w:t>під</w:t>
      </w:r>
      <w:proofErr w:type="spellEnd"/>
      <w:r w:rsidRPr="00330225">
        <w:rPr>
          <w:color w:val="000000" w:themeColor="text1"/>
          <w:sz w:val="28"/>
          <w:szCs w:val="28"/>
        </w:rPr>
        <w:t xml:space="preserve"> одним </w:t>
      </w:r>
      <w:proofErr w:type="spellStart"/>
      <w:r w:rsidRPr="00330225">
        <w:rPr>
          <w:color w:val="000000" w:themeColor="text1"/>
          <w:sz w:val="28"/>
          <w:szCs w:val="28"/>
        </w:rPr>
        <w:t>дахом</w:t>
      </w:r>
      <w:proofErr w:type="spellEnd"/>
      <w:r w:rsidRPr="00330225">
        <w:rPr>
          <w:color w:val="000000" w:themeColor="text1"/>
          <w:sz w:val="28"/>
          <w:szCs w:val="28"/>
        </w:rPr>
        <w:t xml:space="preserve">, </w:t>
      </w:r>
      <w:proofErr w:type="spellStart"/>
      <w:r w:rsidRPr="00330225">
        <w:rPr>
          <w:color w:val="000000" w:themeColor="text1"/>
          <w:sz w:val="28"/>
          <w:szCs w:val="28"/>
        </w:rPr>
        <w:t>допоможе</w:t>
      </w:r>
      <w:proofErr w:type="spellEnd"/>
      <w:r w:rsidRPr="00330225">
        <w:rPr>
          <w:color w:val="000000" w:themeColor="text1"/>
          <w:sz w:val="28"/>
          <w:szCs w:val="28"/>
        </w:rPr>
        <w:t xml:space="preserve"> </w:t>
      </w:r>
      <w:proofErr w:type="spellStart"/>
      <w:r w:rsidRPr="00330225">
        <w:rPr>
          <w:color w:val="000000" w:themeColor="text1"/>
          <w:sz w:val="28"/>
          <w:szCs w:val="28"/>
        </w:rPr>
        <w:t>вибудовувати</w:t>
      </w:r>
      <w:proofErr w:type="spellEnd"/>
      <w:r w:rsidRPr="00330225">
        <w:rPr>
          <w:color w:val="000000" w:themeColor="text1"/>
          <w:sz w:val="28"/>
          <w:szCs w:val="28"/>
        </w:rPr>
        <w:t xml:space="preserve"> </w:t>
      </w:r>
      <w:proofErr w:type="spellStart"/>
      <w:r w:rsidRPr="00330225">
        <w:rPr>
          <w:color w:val="000000" w:themeColor="text1"/>
          <w:sz w:val="28"/>
          <w:szCs w:val="28"/>
        </w:rPr>
        <w:t>краще</w:t>
      </w:r>
      <w:proofErr w:type="spellEnd"/>
      <w:r w:rsidRPr="00330225">
        <w:rPr>
          <w:color w:val="000000" w:themeColor="text1"/>
          <w:sz w:val="28"/>
          <w:szCs w:val="28"/>
        </w:rPr>
        <w:t xml:space="preserve"> </w:t>
      </w:r>
      <w:proofErr w:type="spellStart"/>
      <w:r w:rsidRPr="00330225">
        <w:rPr>
          <w:color w:val="000000" w:themeColor="text1"/>
          <w:sz w:val="28"/>
          <w:szCs w:val="28"/>
        </w:rPr>
        <w:t>спілкування</w:t>
      </w:r>
      <w:proofErr w:type="spellEnd"/>
      <w:r w:rsidRPr="00330225">
        <w:rPr>
          <w:color w:val="000000" w:themeColor="text1"/>
          <w:sz w:val="28"/>
          <w:szCs w:val="28"/>
        </w:rPr>
        <w:t xml:space="preserve">, </w:t>
      </w:r>
      <w:proofErr w:type="spellStart"/>
      <w:r w:rsidRPr="00330225">
        <w:rPr>
          <w:color w:val="000000" w:themeColor="text1"/>
          <w:sz w:val="28"/>
          <w:szCs w:val="28"/>
        </w:rPr>
        <w:t>надасть</w:t>
      </w:r>
      <w:proofErr w:type="spellEnd"/>
      <w:r w:rsidRPr="00330225">
        <w:rPr>
          <w:color w:val="000000" w:themeColor="text1"/>
          <w:sz w:val="28"/>
          <w:szCs w:val="28"/>
        </w:rPr>
        <w:t xml:space="preserve"> </w:t>
      </w:r>
      <w:proofErr w:type="spellStart"/>
      <w:r w:rsidRPr="00330225">
        <w:rPr>
          <w:color w:val="000000" w:themeColor="text1"/>
          <w:sz w:val="28"/>
          <w:szCs w:val="28"/>
        </w:rPr>
        <w:t>нові</w:t>
      </w:r>
      <w:proofErr w:type="spellEnd"/>
      <w:r w:rsidRPr="00330225">
        <w:rPr>
          <w:color w:val="000000" w:themeColor="text1"/>
          <w:sz w:val="28"/>
          <w:szCs w:val="28"/>
        </w:rPr>
        <w:t xml:space="preserve"> </w:t>
      </w:r>
      <w:proofErr w:type="spellStart"/>
      <w:r w:rsidRPr="00330225">
        <w:rPr>
          <w:color w:val="000000" w:themeColor="text1"/>
          <w:sz w:val="28"/>
          <w:szCs w:val="28"/>
        </w:rPr>
        <w:t>ідеї</w:t>
      </w:r>
      <w:proofErr w:type="spellEnd"/>
      <w:r w:rsidRPr="00330225">
        <w:rPr>
          <w:color w:val="000000" w:themeColor="text1"/>
          <w:sz w:val="28"/>
          <w:szCs w:val="28"/>
        </w:rPr>
        <w:t xml:space="preserve"> та </w:t>
      </w:r>
      <w:proofErr w:type="spellStart"/>
      <w:r w:rsidRPr="00330225">
        <w:rPr>
          <w:color w:val="000000" w:themeColor="text1"/>
          <w:sz w:val="28"/>
          <w:szCs w:val="28"/>
        </w:rPr>
        <w:t>продемонструє</w:t>
      </w:r>
      <w:proofErr w:type="spellEnd"/>
      <w:r w:rsidRPr="00330225">
        <w:rPr>
          <w:color w:val="000000" w:themeColor="text1"/>
          <w:sz w:val="28"/>
          <w:szCs w:val="28"/>
        </w:rPr>
        <w:t xml:space="preserve"> </w:t>
      </w:r>
      <w:proofErr w:type="spellStart"/>
      <w:r w:rsidRPr="00330225">
        <w:rPr>
          <w:color w:val="000000" w:themeColor="text1"/>
          <w:sz w:val="28"/>
          <w:szCs w:val="28"/>
        </w:rPr>
        <w:t>важливість</w:t>
      </w:r>
      <w:proofErr w:type="spellEnd"/>
      <w:r w:rsidRPr="00330225">
        <w:rPr>
          <w:color w:val="000000" w:themeColor="text1"/>
          <w:sz w:val="28"/>
          <w:szCs w:val="28"/>
        </w:rPr>
        <w:t xml:space="preserve"> </w:t>
      </w:r>
      <w:proofErr w:type="spellStart"/>
      <w:r w:rsidRPr="00330225">
        <w:rPr>
          <w:color w:val="000000" w:themeColor="text1"/>
          <w:sz w:val="28"/>
          <w:szCs w:val="28"/>
        </w:rPr>
        <w:t>внутрішнього</w:t>
      </w:r>
      <w:proofErr w:type="spellEnd"/>
      <w:r w:rsidRPr="00330225">
        <w:rPr>
          <w:color w:val="000000" w:themeColor="text1"/>
          <w:sz w:val="28"/>
          <w:szCs w:val="28"/>
        </w:rPr>
        <w:t xml:space="preserve"> </w:t>
      </w:r>
      <w:proofErr w:type="spellStart"/>
      <w:r w:rsidRPr="00330225">
        <w:rPr>
          <w:color w:val="000000" w:themeColor="text1"/>
          <w:sz w:val="28"/>
          <w:szCs w:val="28"/>
        </w:rPr>
        <w:t>спілкування</w:t>
      </w:r>
      <w:proofErr w:type="spellEnd"/>
      <w:r w:rsidRPr="00330225">
        <w:rPr>
          <w:color w:val="000000" w:themeColor="text1"/>
          <w:sz w:val="28"/>
          <w:szCs w:val="28"/>
        </w:rPr>
        <w:t>.</w:t>
      </w:r>
    </w:p>
    <w:p w14:paraId="356D8605" w14:textId="77777777" w:rsidR="00C7301A" w:rsidRPr="0012087E" w:rsidRDefault="00C7301A" w:rsidP="00C7301A">
      <w:pPr>
        <w:pStyle w:val="4"/>
        <w:shd w:val="clear" w:color="auto" w:fill="FFFFFF"/>
        <w:spacing w:before="0" w:line="276" w:lineRule="auto"/>
        <w:ind w:firstLine="709"/>
        <w:contextualSpacing/>
        <w:jc w:val="both"/>
        <w:rPr>
          <w:rFonts w:ascii="Times New Roman" w:hAnsi="Times New Roman" w:cs="Times New Roman"/>
          <w:b/>
          <w:bCs/>
          <w:color w:val="000000" w:themeColor="text1"/>
          <w:sz w:val="28"/>
          <w:szCs w:val="28"/>
        </w:rPr>
      </w:pPr>
      <w:r w:rsidRPr="0012087E">
        <w:rPr>
          <w:rStyle w:val="a4"/>
          <w:rFonts w:ascii="Times New Roman" w:hAnsi="Times New Roman"/>
          <w:color w:val="000000" w:themeColor="text1"/>
          <w:sz w:val="28"/>
          <w:szCs w:val="28"/>
        </w:rPr>
        <w:t xml:space="preserve">5. </w:t>
      </w:r>
      <w:proofErr w:type="spellStart"/>
      <w:r w:rsidRPr="0012087E">
        <w:rPr>
          <w:rStyle w:val="a4"/>
          <w:rFonts w:ascii="Times New Roman" w:hAnsi="Times New Roman"/>
          <w:color w:val="000000" w:themeColor="text1"/>
          <w:sz w:val="28"/>
          <w:szCs w:val="28"/>
        </w:rPr>
        <w:t>Впроваджуйте</w:t>
      </w:r>
      <w:proofErr w:type="spellEnd"/>
      <w:r w:rsidRPr="0012087E">
        <w:rPr>
          <w:rStyle w:val="a4"/>
          <w:rFonts w:ascii="Times New Roman" w:hAnsi="Times New Roman"/>
          <w:color w:val="000000" w:themeColor="text1"/>
          <w:sz w:val="28"/>
          <w:szCs w:val="28"/>
        </w:rPr>
        <w:t xml:space="preserve"> культуру </w:t>
      </w:r>
      <w:proofErr w:type="spellStart"/>
      <w:r w:rsidRPr="0012087E">
        <w:rPr>
          <w:rStyle w:val="a4"/>
          <w:rFonts w:ascii="Times New Roman" w:hAnsi="Times New Roman"/>
          <w:color w:val="000000" w:themeColor="text1"/>
          <w:sz w:val="28"/>
          <w:szCs w:val="28"/>
        </w:rPr>
        <w:t>зворотного</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зв</w:t>
      </w:r>
      <w:r w:rsidRPr="00C7301A">
        <w:rPr>
          <w:rStyle w:val="a4"/>
          <w:rFonts w:ascii="Times New Roman" w:hAnsi="Times New Roman"/>
          <w:color w:val="000000" w:themeColor="text1"/>
          <w:sz w:val="28"/>
          <w:szCs w:val="28"/>
        </w:rPr>
        <w:t>’</w:t>
      </w:r>
      <w:r w:rsidRPr="0012087E">
        <w:rPr>
          <w:rStyle w:val="a4"/>
          <w:rFonts w:ascii="Times New Roman" w:hAnsi="Times New Roman"/>
          <w:color w:val="000000" w:themeColor="text1"/>
          <w:sz w:val="28"/>
          <w:szCs w:val="28"/>
        </w:rPr>
        <w:t>язку</w:t>
      </w:r>
      <w:proofErr w:type="spellEnd"/>
    </w:p>
    <w:p w14:paraId="45BB3047"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Природно</w:t>
      </w:r>
      <w:proofErr w:type="spellEnd"/>
      <w:r w:rsidRPr="0012087E">
        <w:rPr>
          <w:color w:val="212529"/>
          <w:sz w:val="28"/>
          <w:szCs w:val="28"/>
        </w:rPr>
        <w:t xml:space="preserve"> для кожного з нас </w:t>
      </w:r>
      <w:proofErr w:type="spellStart"/>
      <w:r w:rsidRPr="0012087E">
        <w:rPr>
          <w:color w:val="212529"/>
          <w:sz w:val="28"/>
          <w:szCs w:val="28"/>
        </w:rPr>
        <w:t>розуміти</w:t>
      </w:r>
      <w:proofErr w:type="spellEnd"/>
      <w:r w:rsidRPr="0012087E">
        <w:rPr>
          <w:color w:val="212529"/>
          <w:sz w:val="28"/>
          <w:szCs w:val="28"/>
        </w:rPr>
        <w:t xml:space="preserve"> </w:t>
      </w:r>
      <w:proofErr w:type="spellStart"/>
      <w:r w:rsidRPr="0012087E">
        <w:rPr>
          <w:color w:val="212529"/>
          <w:sz w:val="28"/>
          <w:szCs w:val="28"/>
        </w:rPr>
        <w:t>свій</w:t>
      </w:r>
      <w:proofErr w:type="spellEnd"/>
      <w:r w:rsidRPr="0012087E">
        <w:rPr>
          <w:color w:val="212529"/>
          <w:sz w:val="28"/>
          <w:szCs w:val="28"/>
        </w:rPr>
        <w:t xml:space="preserve"> </w:t>
      </w:r>
      <w:proofErr w:type="spellStart"/>
      <w:r w:rsidRPr="0012087E">
        <w:rPr>
          <w:color w:val="212529"/>
          <w:sz w:val="28"/>
          <w:szCs w:val="28"/>
        </w:rPr>
        <w:t>внесок</w:t>
      </w:r>
      <w:proofErr w:type="spellEnd"/>
      <w:r w:rsidRPr="0012087E">
        <w:rPr>
          <w:color w:val="212529"/>
          <w:sz w:val="28"/>
          <w:szCs w:val="28"/>
        </w:rPr>
        <w:t xml:space="preserve"> </w:t>
      </w:r>
      <w:proofErr w:type="gramStart"/>
      <w:r w:rsidRPr="0012087E">
        <w:rPr>
          <w:color w:val="212529"/>
          <w:sz w:val="28"/>
          <w:szCs w:val="28"/>
        </w:rPr>
        <w:t>у роботу</w:t>
      </w:r>
      <w:proofErr w:type="gramEnd"/>
      <w:r w:rsidRPr="0012087E">
        <w:rPr>
          <w:color w:val="212529"/>
          <w:sz w:val="28"/>
          <w:szCs w:val="28"/>
        </w:rPr>
        <w:t xml:space="preserve">, </w:t>
      </w:r>
      <w:proofErr w:type="spellStart"/>
      <w:r w:rsidRPr="0012087E">
        <w:rPr>
          <w:color w:val="212529"/>
          <w:sz w:val="28"/>
          <w:szCs w:val="28"/>
        </w:rPr>
        <w:t>почути</w:t>
      </w:r>
      <w:proofErr w:type="spellEnd"/>
      <w:r w:rsidRPr="0012087E">
        <w:rPr>
          <w:color w:val="212529"/>
          <w:sz w:val="28"/>
          <w:szCs w:val="28"/>
        </w:rPr>
        <w:t xml:space="preserve"> </w:t>
      </w:r>
      <w:proofErr w:type="spellStart"/>
      <w:r w:rsidRPr="0012087E">
        <w:rPr>
          <w:color w:val="212529"/>
          <w:sz w:val="28"/>
          <w:szCs w:val="28"/>
        </w:rPr>
        <w:t>відгук</w:t>
      </w:r>
      <w:proofErr w:type="spellEnd"/>
      <w:r w:rsidRPr="0012087E">
        <w:rPr>
          <w:color w:val="212529"/>
          <w:sz w:val="28"/>
          <w:szCs w:val="28"/>
        </w:rPr>
        <w:t xml:space="preserve">. </w:t>
      </w:r>
      <w:proofErr w:type="spellStart"/>
      <w:r w:rsidRPr="0012087E">
        <w:rPr>
          <w:color w:val="212529"/>
          <w:sz w:val="28"/>
          <w:szCs w:val="28"/>
        </w:rPr>
        <w:t>Окрім</w:t>
      </w:r>
      <w:proofErr w:type="spellEnd"/>
      <w:r w:rsidRPr="0012087E">
        <w:rPr>
          <w:color w:val="212529"/>
          <w:sz w:val="28"/>
          <w:szCs w:val="28"/>
        </w:rPr>
        <w:t xml:space="preserve"> </w:t>
      </w:r>
      <w:r w:rsidRPr="0012087E">
        <w:rPr>
          <w:color w:val="212529"/>
          <w:sz w:val="28"/>
          <w:szCs w:val="28"/>
          <w:lang w:val="uk-UA"/>
        </w:rPr>
        <w:t>«</w:t>
      </w:r>
      <w:r w:rsidRPr="0012087E">
        <w:rPr>
          <w:color w:val="212529"/>
          <w:sz w:val="28"/>
          <w:szCs w:val="28"/>
        </w:rPr>
        <w:t>добре</w:t>
      </w:r>
      <w:r w:rsidRPr="0012087E">
        <w:rPr>
          <w:color w:val="212529"/>
          <w:sz w:val="28"/>
          <w:szCs w:val="28"/>
          <w:lang w:val="uk-UA"/>
        </w:rPr>
        <w:t>»</w:t>
      </w:r>
      <w:r w:rsidRPr="0012087E">
        <w:rPr>
          <w:color w:val="212529"/>
          <w:sz w:val="28"/>
          <w:szCs w:val="28"/>
        </w:rPr>
        <w:t xml:space="preserve"> і </w:t>
      </w:r>
      <w:r w:rsidRPr="0012087E">
        <w:rPr>
          <w:color w:val="212529"/>
          <w:sz w:val="28"/>
          <w:szCs w:val="28"/>
          <w:lang w:val="uk-UA"/>
        </w:rPr>
        <w:t>«</w:t>
      </w:r>
      <w:proofErr w:type="spellStart"/>
      <w:r w:rsidRPr="0012087E">
        <w:rPr>
          <w:color w:val="212529"/>
          <w:sz w:val="28"/>
          <w:szCs w:val="28"/>
        </w:rPr>
        <w:t>дякую</w:t>
      </w:r>
      <w:proofErr w:type="spellEnd"/>
      <w:r w:rsidRPr="0012087E">
        <w:rPr>
          <w:color w:val="212529"/>
          <w:sz w:val="28"/>
          <w:szCs w:val="28"/>
          <w:lang w:val="uk-UA"/>
        </w:rPr>
        <w:t>»</w:t>
      </w:r>
      <w:r w:rsidRPr="0012087E">
        <w:rPr>
          <w:color w:val="212529"/>
          <w:sz w:val="28"/>
          <w:szCs w:val="28"/>
        </w:rPr>
        <w:t xml:space="preserve">, </w:t>
      </w:r>
      <w:proofErr w:type="spellStart"/>
      <w:r w:rsidRPr="0012087E">
        <w:rPr>
          <w:color w:val="212529"/>
          <w:sz w:val="28"/>
          <w:szCs w:val="28"/>
        </w:rPr>
        <w:t>варто</w:t>
      </w:r>
      <w:proofErr w:type="spellEnd"/>
      <w:r w:rsidRPr="0012087E">
        <w:rPr>
          <w:color w:val="212529"/>
          <w:sz w:val="28"/>
          <w:szCs w:val="28"/>
        </w:rPr>
        <w:t xml:space="preserve"> </w:t>
      </w:r>
      <w:proofErr w:type="spellStart"/>
      <w:r w:rsidRPr="0012087E">
        <w:rPr>
          <w:color w:val="212529"/>
          <w:sz w:val="28"/>
          <w:szCs w:val="28"/>
        </w:rPr>
        <w:t>додавати</w:t>
      </w:r>
      <w:proofErr w:type="spellEnd"/>
      <w:r w:rsidRPr="0012087E">
        <w:rPr>
          <w:color w:val="212529"/>
          <w:sz w:val="28"/>
          <w:szCs w:val="28"/>
        </w:rPr>
        <w:t xml:space="preserve"> й </w:t>
      </w:r>
      <w:proofErr w:type="spellStart"/>
      <w:r w:rsidRPr="0012087E">
        <w:rPr>
          <w:color w:val="212529"/>
          <w:sz w:val="28"/>
          <w:szCs w:val="28"/>
        </w:rPr>
        <w:t>конкретності</w:t>
      </w:r>
      <w:proofErr w:type="spellEnd"/>
      <w:r w:rsidRPr="0012087E">
        <w:rPr>
          <w:color w:val="212529"/>
          <w:sz w:val="28"/>
          <w:szCs w:val="28"/>
        </w:rPr>
        <w:t xml:space="preserve"> </w:t>
      </w:r>
      <w:proofErr w:type="spellStart"/>
      <w:r w:rsidRPr="0012087E">
        <w:rPr>
          <w:color w:val="212529"/>
          <w:sz w:val="28"/>
          <w:szCs w:val="28"/>
        </w:rPr>
        <w:t>зворотному</w:t>
      </w:r>
      <w:proofErr w:type="spellEnd"/>
      <w:r w:rsidRPr="0012087E">
        <w:rPr>
          <w:color w:val="212529"/>
          <w:sz w:val="28"/>
          <w:szCs w:val="28"/>
        </w:rPr>
        <w:t xml:space="preserve"> </w:t>
      </w:r>
      <w:proofErr w:type="spellStart"/>
      <w:r w:rsidRPr="0012087E">
        <w:rPr>
          <w:color w:val="212529"/>
          <w:sz w:val="28"/>
          <w:szCs w:val="28"/>
        </w:rPr>
        <w:t>зв</w:t>
      </w:r>
      <w:r w:rsidRPr="004B4B24">
        <w:rPr>
          <w:color w:val="212529"/>
          <w:sz w:val="28"/>
          <w:szCs w:val="28"/>
        </w:rPr>
        <w:t>’</w:t>
      </w:r>
      <w:r w:rsidRPr="0012087E">
        <w:rPr>
          <w:color w:val="212529"/>
          <w:sz w:val="28"/>
          <w:szCs w:val="28"/>
        </w:rPr>
        <w:t>язку</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додає</w:t>
      </w:r>
      <w:proofErr w:type="spellEnd"/>
      <w:r w:rsidRPr="0012087E">
        <w:rPr>
          <w:color w:val="212529"/>
          <w:sz w:val="28"/>
          <w:szCs w:val="28"/>
        </w:rPr>
        <w:t xml:space="preserve"> </w:t>
      </w:r>
      <w:proofErr w:type="spellStart"/>
      <w:r w:rsidRPr="0012087E">
        <w:rPr>
          <w:color w:val="212529"/>
          <w:sz w:val="28"/>
          <w:szCs w:val="28"/>
        </w:rPr>
        <w:t>сміливості</w:t>
      </w:r>
      <w:proofErr w:type="spellEnd"/>
      <w:r w:rsidRPr="0012087E">
        <w:rPr>
          <w:color w:val="212529"/>
          <w:sz w:val="28"/>
          <w:szCs w:val="28"/>
        </w:rPr>
        <w:t xml:space="preserve"> </w:t>
      </w:r>
      <w:proofErr w:type="spellStart"/>
      <w:r w:rsidRPr="0012087E">
        <w:rPr>
          <w:color w:val="212529"/>
          <w:sz w:val="28"/>
          <w:szCs w:val="28"/>
        </w:rPr>
        <w:t>рухатися</w:t>
      </w:r>
      <w:proofErr w:type="spellEnd"/>
      <w:r w:rsidRPr="0012087E">
        <w:rPr>
          <w:color w:val="212529"/>
          <w:sz w:val="28"/>
          <w:szCs w:val="28"/>
        </w:rPr>
        <w:t xml:space="preserve"> вперед. І </w:t>
      </w:r>
      <w:proofErr w:type="spellStart"/>
      <w:r w:rsidRPr="0012087E">
        <w:rPr>
          <w:color w:val="212529"/>
          <w:sz w:val="28"/>
          <w:szCs w:val="28"/>
        </w:rPr>
        <w:t>відгуки</w:t>
      </w:r>
      <w:proofErr w:type="spellEnd"/>
      <w:r w:rsidRPr="0012087E">
        <w:rPr>
          <w:color w:val="212529"/>
          <w:sz w:val="28"/>
          <w:szCs w:val="28"/>
        </w:rPr>
        <w:t xml:space="preserve"> </w:t>
      </w:r>
      <w:proofErr w:type="spellStart"/>
      <w:r w:rsidRPr="0012087E">
        <w:rPr>
          <w:color w:val="212529"/>
          <w:sz w:val="28"/>
          <w:szCs w:val="28"/>
        </w:rPr>
        <w:t>від</w:t>
      </w:r>
      <w:proofErr w:type="spellEnd"/>
      <w:r w:rsidRPr="0012087E">
        <w:rPr>
          <w:color w:val="212529"/>
          <w:sz w:val="28"/>
          <w:szCs w:val="28"/>
        </w:rPr>
        <w:t xml:space="preserve"> </w:t>
      </w:r>
      <w:proofErr w:type="spellStart"/>
      <w:r w:rsidRPr="0012087E">
        <w:rPr>
          <w:color w:val="212529"/>
          <w:sz w:val="28"/>
          <w:szCs w:val="28"/>
        </w:rPr>
        <w:t>колег</w:t>
      </w:r>
      <w:proofErr w:type="spellEnd"/>
      <w:r w:rsidRPr="0012087E">
        <w:rPr>
          <w:color w:val="212529"/>
          <w:sz w:val="28"/>
          <w:szCs w:val="28"/>
        </w:rPr>
        <w:t xml:space="preserve"> так само </w:t>
      </w:r>
      <w:proofErr w:type="spellStart"/>
      <w:r w:rsidRPr="0012087E">
        <w:rPr>
          <w:color w:val="212529"/>
          <w:sz w:val="28"/>
          <w:szCs w:val="28"/>
        </w:rPr>
        <w:t>важливі</w:t>
      </w:r>
      <w:proofErr w:type="spellEnd"/>
      <w:r w:rsidRPr="0012087E">
        <w:rPr>
          <w:color w:val="212529"/>
          <w:sz w:val="28"/>
          <w:szCs w:val="28"/>
        </w:rPr>
        <w:t xml:space="preserve"> як і </w:t>
      </w:r>
      <w:proofErr w:type="spellStart"/>
      <w:r w:rsidRPr="0012087E">
        <w:rPr>
          <w:color w:val="212529"/>
          <w:sz w:val="28"/>
          <w:szCs w:val="28"/>
        </w:rPr>
        <w:t>від</w:t>
      </w:r>
      <w:proofErr w:type="spellEnd"/>
      <w:r w:rsidRPr="0012087E">
        <w:rPr>
          <w:color w:val="212529"/>
          <w:sz w:val="28"/>
          <w:szCs w:val="28"/>
        </w:rPr>
        <w:t xml:space="preserve"> </w:t>
      </w:r>
      <w:proofErr w:type="spellStart"/>
      <w:r w:rsidRPr="0012087E">
        <w:rPr>
          <w:color w:val="212529"/>
          <w:sz w:val="28"/>
          <w:szCs w:val="28"/>
        </w:rPr>
        <w:t>керівника</w:t>
      </w:r>
      <w:proofErr w:type="spellEnd"/>
      <w:r w:rsidRPr="0012087E">
        <w:rPr>
          <w:color w:val="212529"/>
          <w:sz w:val="28"/>
          <w:szCs w:val="28"/>
        </w:rPr>
        <w:t>.</w:t>
      </w:r>
    </w:p>
    <w:p w14:paraId="3937F20E" w14:textId="77777777" w:rsidR="00C7301A" w:rsidRPr="0012087E" w:rsidRDefault="00C7301A" w:rsidP="00C7301A">
      <w:pPr>
        <w:pStyle w:val="4"/>
        <w:shd w:val="clear" w:color="auto" w:fill="FFFFFF"/>
        <w:spacing w:before="0" w:line="276" w:lineRule="auto"/>
        <w:ind w:firstLine="709"/>
        <w:contextualSpacing/>
        <w:jc w:val="both"/>
        <w:rPr>
          <w:rFonts w:ascii="Times New Roman" w:hAnsi="Times New Roman" w:cs="Times New Roman"/>
          <w:b/>
          <w:bCs/>
          <w:color w:val="000000" w:themeColor="text1"/>
          <w:sz w:val="28"/>
          <w:szCs w:val="28"/>
        </w:rPr>
      </w:pPr>
      <w:r w:rsidRPr="0012087E">
        <w:rPr>
          <w:rStyle w:val="a4"/>
          <w:rFonts w:ascii="Times New Roman" w:hAnsi="Times New Roman"/>
          <w:color w:val="000000" w:themeColor="text1"/>
          <w:sz w:val="28"/>
          <w:szCs w:val="28"/>
        </w:rPr>
        <w:t xml:space="preserve">6. </w:t>
      </w:r>
      <w:proofErr w:type="spellStart"/>
      <w:r w:rsidRPr="0012087E">
        <w:rPr>
          <w:rStyle w:val="a4"/>
          <w:rFonts w:ascii="Times New Roman" w:hAnsi="Times New Roman"/>
          <w:color w:val="000000" w:themeColor="text1"/>
          <w:sz w:val="28"/>
          <w:szCs w:val="28"/>
        </w:rPr>
        <w:t>Плануйте</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дійте</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переглядайте</w:t>
      </w:r>
      <w:proofErr w:type="spellEnd"/>
    </w:p>
    <w:p w14:paraId="324DC9E5"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4B4B24">
        <w:rPr>
          <w:color w:val="000000" w:themeColor="text1"/>
          <w:sz w:val="28"/>
          <w:szCs w:val="28"/>
        </w:rPr>
        <w:t>Прагнути</w:t>
      </w:r>
      <w:proofErr w:type="spellEnd"/>
      <w:r w:rsidRPr="004B4B24">
        <w:rPr>
          <w:color w:val="000000" w:themeColor="text1"/>
          <w:sz w:val="28"/>
          <w:szCs w:val="28"/>
        </w:rPr>
        <w:t xml:space="preserve"> до </w:t>
      </w:r>
      <w:proofErr w:type="spellStart"/>
      <w:r w:rsidRPr="004B4B24">
        <w:rPr>
          <w:color w:val="000000" w:themeColor="text1"/>
          <w:sz w:val="28"/>
          <w:szCs w:val="28"/>
        </w:rPr>
        <w:t>постійного</w:t>
      </w:r>
      <w:proofErr w:type="spellEnd"/>
      <w:r w:rsidRPr="004B4B24">
        <w:rPr>
          <w:color w:val="000000" w:themeColor="text1"/>
          <w:sz w:val="28"/>
          <w:szCs w:val="28"/>
        </w:rPr>
        <w:t xml:space="preserve"> </w:t>
      </w:r>
      <w:proofErr w:type="spellStart"/>
      <w:r w:rsidRPr="004B4B24">
        <w:rPr>
          <w:color w:val="000000" w:themeColor="text1"/>
          <w:sz w:val="28"/>
          <w:szCs w:val="28"/>
        </w:rPr>
        <w:t>вдосконалення</w:t>
      </w:r>
      <w:proofErr w:type="spellEnd"/>
      <w:r w:rsidRPr="004B4B24">
        <w:rPr>
          <w:color w:val="000000" w:themeColor="text1"/>
          <w:sz w:val="28"/>
          <w:szCs w:val="28"/>
        </w:rPr>
        <w:t xml:space="preserve">, </w:t>
      </w:r>
      <w:hyperlink r:id="rId106" w:history="1">
        <w:proofErr w:type="spellStart"/>
        <w:r w:rsidRPr="004B4B24">
          <w:rPr>
            <w:rStyle w:val="a5"/>
            <w:color w:val="000000" w:themeColor="text1"/>
            <w:sz w:val="28"/>
            <w:szCs w:val="28"/>
          </w:rPr>
          <w:t>оцінювати</w:t>
        </w:r>
      </w:hyperlink>
      <w:r w:rsidRPr="004B4B24">
        <w:rPr>
          <w:color w:val="000000" w:themeColor="text1"/>
          <w:sz w:val="28"/>
          <w:szCs w:val="28"/>
        </w:rPr>
        <w:t>і</w:t>
      </w:r>
      <w:proofErr w:type="spellEnd"/>
      <w:r w:rsidRPr="004B4B24">
        <w:rPr>
          <w:color w:val="000000" w:themeColor="text1"/>
          <w:sz w:val="28"/>
          <w:szCs w:val="28"/>
        </w:rPr>
        <w:t xml:space="preserve"> </w:t>
      </w:r>
      <w:proofErr w:type="spellStart"/>
      <w:r w:rsidRPr="004B4B24">
        <w:rPr>
          <w:color w:val="000000" w:themeColor="text1"/>
          <w:sz w:val="28"/>
          <w:szCs w:val="28"/>
        </w:rPr>
        <w:t>реагувати</w:t>
      </w:r>
      <w:proofErr w:type="spellEnd"/>
      <w:r w:rsidRPr="004B4B24">
        <w:rPr>
          <w:color w:val="000000" w:themeColor="text1"/>
          <w:sz w:val="28"/>
          <w:szCs w:val="28"/>
        </w:rPr>
        <w:t>. Будьте</w:t>
      </w:r>
      <w:r w:rsidRPr="0012087E">
        <w:rPr>
          <w:color w:val="000000" w:themeColor="text1"/>
          <w:sz w:val="28"/>
          <w:szCs w:val="28"/>
        </w:rPr>
        <w:t xml:space="preserve"> </w:t>
      </w:r>
      <w:proofErr w:type="spellStart"/>
      <w:r w:rsidRPr="0012087E">
        <w:rPr>
          <w:color w:val="212529"/>
          <w:sz w:val="28"/>
          <w:szCs w:val="28"/>
        </w:rPr>
        <w:t>креативними</w:t>
      </w:r>
      <w:proofErr w:type="spellEnd"/>
      <w:r w:rsidRPr="0012087E">
        <w:rPr>
          <w:color w:val="212529"/>
          <w:sz w:val="28"/>
          <w:szCs w:val="28"/>
        </w:rPr>
        <w:t xml:space="preserve">, </w:t>
      </w:r>
      <w:proofErr w:type="spellStart"/>
      <w:r w:rsidRPr="0012087E">
        <w:rPr>
          <w:color w:val="212529"/>
          <w:sz w:val="28"/>
          <w:szCs w:val="28"/>
        </w:rPr>
        <w:t>гнучкими</w:t>
      </w:r>
      <w:proofErr w:type="spellEnd"/>
      <w:r w:rsidRPr="0012087E">
        <w:rPr>
          <w:color w:val="212529"/>
          <w:sz w:val="28"/>
          <w:szCs w:val="28"/>
        </w:rPr>
        <w:t xml:space="preserve"> і </w:t>
      </w:r>
      <w:proofErr w:type="spellStart"/>
      <w:r w:rsidRPr="0012087E">
        <w:rPr>
          <w:color w:val="212529"/>
          <w:sz w:val="28"/>
          <w:szCs w:val="28"/>
        </w:rPr>
        <w:t>палкими</w:t>
      </w:r>
      <w:proofErr w:type="spellEnd"/>
      <w:r w:rsidRPr="0012087E">
        <w:rPr>
          <w:color w:val="212529"/>
          <w:sz w:val="28"/>
          <w:szCs w:val="28"/>
        </w:rPr>
        <w:t xml:space="preserve"> в тому, </w:t>
      </w:r>
      <w:proofErr w:type="spellStart"/>
      <w:r w:rsidRPr="0012087E">
        <w:rPr>
          <w:color w:val="212529"/>
          <w:sz w:val="28"/>
          <w:szCs w:val="28"/>
        </w:rPr>
        <w:t>що</w:t>
      </w:r>
      <w:proofErr w:type="spellEnd"/>
      <w:r w:rsidRPr="0012087E">
        <w:rPr>
          <w:color w:val="212529"/>
          <w:sz w:val="28"/>
          <w:szCs w:val="28"/>
        </w:rPr>
        <w:t xml:space="preserve"> </w:t>
      </w:r>
      <w:proofErr w:type="spellStart"/>
      <w:r w:rsidRPr="0012087E">
        <w:rPr>
          <w:color w:val="212529"/>
          <w:sz w:val="28"/>
          <w:szCs w:val="28"/>
        </w:rPr>
        <w:t>ви</w:t>
      </w:r>
      <w:proofErr w:type="spellEnd"/>
      <w:r w:rsidRPr="0012087E">
        <w:rPr>
          <w:color w:val="212529"/>
          <w:sz w:val="28"/>
          <w:szCs w:val="28"/>
        </w:rPr>
        <w:t xml:space="preserve"> робите разом. </w:t>
      </w:r>
      <w:proofErr w:type="spellStart"/>
      <w:r w:rsidRPr="0012087E">
        <w:rPr>
          <w:color w:val="212529"/>
          <w:sz w:val="28"/>
          <w:szCs w:val="28"/>
        </w:rPr>
        <w:t>Окрім</w:t>
      </w:r>
      <w:proofErr w:type="spellEnd"/>
      <w:r w:rsidRPr="0012087E">
        <w:rPr>
          <w:color w:val="212529"/>
          <w:sz w:val="28"/>
          <w:szCs w:val="28"/>
        </w:rPr>
        <w:t xml:space="preserve"> </w:t>
      </w:r>
      <w:proofErr w:type="spellStart"/>
      <w:r w:rsidRPr="0012087E">
        <w:rPr>
          <w:color w:val="212529"/>
          <w:sz w:val="28"/>
          <w:szCs w:val="28"/>
        </w:rPr>
        <w:t>щоденних</w:t>
      </w:r>
      <w:proofErr w:type="spellEnd"/>
      <w:r w:rsidRPr="0012087E">
        <w:rPr>
          <w:color w:val="212529"/>
          <w:sz w:val="28"/>
          <w:szCs w:val="28"/>
        </w:rPr>
        <w:t xml:space="preserve"> справ, </w:t>
      </w:r>
      <w:proofErr w:type="spellStart"/>
      <w:r w:rsidRPr="0012087E">
        <w:rPr>
          <w:color w:val="212529"/>
          <w:sz w:val="28"/>
          <w:szCs w:val="28"/>
        </w:rPr>
        <w:t>обов’язково</w:t>
      </w:r>
      <w:proofErr w:type="spellEnd"/>
      <w:r w:rsidRPr="0012087E">
        <w:rPr>
          <w:color w:val="212529"/>
          <w:sz w:val="28"/>
          <w:szCs w:val="28"/>
        </w:rPr>
        <w:t xml:space="preserve"> </w:t>
      </w:r>
      <w:proofErr w:type="spellStart"/>
      <w:r w:rsidRPr="0012087E">
        <w:rPr>
          <w:color w:val="212529"/>
          <w:sz w:val="28"/>
          <w:szCs w:val="28"/>
        </w:rPr>
        <w:t>повідомляйте</w:t>
      </w:r>
      <w:proofErr w:type="spellEnd"/>
      <w:r w:rsidRPr="0012087E">
        <w:rPr>
          <w:color w:val="212529"/>
          <w:sz w:val="28"/>
          <w:szCs w:val="28"/>
        </w:rPr>
        <w:t xml:space="preserve"> про </w:t>
      </w:r>
      <w:r w:rsidRPr="0012087E">
        <w:rPr>
          <w:color w:val="212529"/>
          <w:sz w:val="28"/>
          <w:szCs w:val="28"/>
          <w:lang w:val="uk-UA"/>
        </w:rPr>
        <w:t>«</w:t>
      </w:r>
      <w:proofErr w:type="spellStart"/>
      <w:r w:rsidRPr="0012087E">
        <w:rPr>
          <w:color w:val="212529"/>
          <w:sz w:val="28"/>
          <w:szCs w:val="28"/>
        </w:rPr>
        <w:t>великі</w:t>
      </w:r>
      <w:proofErr w:type="spellEnd"/>
      <w:r w:rsidRPr="0012087E">
        <w:rPr>
          <w:color w:val="212529"/>
          <w:sz w:val="28"/>
          <w:szCs w:val="28"/>
        </w:rPr>
        <w:t xml:space="preserve"> </w:t>
      </w:r>
      <w:proofErr w:type="spellStart"/>
      <w:r w:rsidRPr="0012087E">
        <w:rPr>
          <w:color w:val="212529"/>
          <w:sz w:val="28"/>
          <w:szCs w:val="28"/>
        </w:rPr>
        <w:t>ідеї</w:t>
      </w:r>
      <w:proofErr w:type="spellEnd"/>
      <w:r w:rsidRPr="0012087E">
        <w:rPr>
          <w:color w:val="212529"/>
          <w:sz w:val="28"/>
          <w:szCs w:val="28"/>
          <w:lang w:val="uk-UA"/>
        </w:rPr>
        <w:t>»</w:t>
      </w:r>
      <w:r w:rsidRPr="0012087E">
        <w:rPr>
          <w:color w:val="212529"/>
          <w:sz w:val="28"/>
          <w:szCs w:val="28"/>
        </w:rPr>
        <w:t xml:space="preserve">, </w:t>
      </w:r>
      <w:proofErr w:type="spellStart"/>
      <w:r w:rsidRPr="0012087E">
        <w:rPr>
          <w:color w:val="212529"/>
          <w:sz w:val="28"/>
          <w:szCs w:val="28"/>
        </w:rPr>
        <w:t>щоб</w:t>
      </w:r>
      <w:proofErr w:type="spellEnd"/>
      <w:r w:rsidRPr="0012087E">
        <w:rPr>
          <w:color w:val="212529"/>
          <w:sz w:val="28"/>
          <w:szCs w:val="28"/>
        </w:rPr>
        <w:t xml:space="preserve"> команда </w:t>
      </w:r>
      <w:proofErr w:type="spellStart"/>
      <w:r w:rsidRPr="0012087E">
        <w:rPr>
          <w:color w:val="212529"/>
          <w:sz w:val="28"/>
          <w:szCs w:val="28"/>
        </w:rPr>
        <w:t>розуміла</w:t>
      </w:r>
      <w:proofErr w:type="spellEnd"/>
      <w:r w:rsidRPr="0012087E">
        <w:rPr>
          <w:color w:val="212529"/>
          <w:sz w:val="28"/>
          <w:szCs w:val="28"/>
        </w:rPr>
        <w:t xml:space="preserve"> </w:t>
      </w:r>
      <w:r w:rsidRPr="0012087E">
        <w:rPr>
          <w:color w:val="212529"/>
          <w:sz w:val="28"/>
          <w:szCs w:val="28"/>
          <w:lang w:val="uk-UA"/>
        </w:rPr>
        <w:t>«</w:t>
      </w:r>
      <w:proofErr w:type="spellStart"/>
      <w:r w:rsidRPr="0012087E">
        <w:rPr>
          <w:color w:val="212529"/>
          <w:sz w:val="28"/>
          <w:szCs w:val="28"/>
        </w:rPr>
        <w:t>більшу</w:t>
      </w:r>
      <w:proofErr w:type="spellEnd"/>
      <w:r w:rsidRPr="0012087E">
        <w:rPr>
          <w:color w:val="212529"/>
          <w:sz w:val="28"/>
          <w:szCs w:val="28"/>
        </w:rPr>
        <w:t xml:space="preserve"> картину</w:t>
      </w:r>
      <w:r w:rsidRPr="0012087E">
        <w:rPr>
          <w:color w:val="212529"/>
          <w:sz w:val="28"/>
          <w:szCs w:val="28"/>
          <w:lang w:val="uk-UA"/>
        </w:rPr>
        <w:t>»</w:t>
      </w:r>
      <w:r w:rsidRPr="0012087E">
        <w:rPr>
          <w:color w:val="212529"/>
          <w:sz w:val="28"/>
          <w:szCs w:val="28"/>
        </w:rPr>
        <w:t xml:space="preserve"> того, як </w:t>
      </w:r>
      <w:proofErr w:type="spellStart"/>
      <w:r w:rsidRPr="0012087E">
        <w:rPr>
          <w:color w:val="212529"/>
          <w:sz w:val="28"/>
          <w:szCs w:val="28"/>
        </w:rPr>
        <w:t>рухається</w:t>
      </w:r>
      <w:proofErr w:type="spellEnd"/>
      <w:r w:rsidRPr="0012087E">
        <w:rPr>
          <w:color w:val="212529"/>
          <w:sz w:val="28"/>
          <w:szCs w:val="28"/>
        </w:rPr>
        <w:t xml:space="preserve"> </w:t>
      </w:r>
      <w:proofErr w:type="spellStart"/>
      <w:r w:rsidRPr="0012087E">
        <w:rPr>
          <w:color w:val="212529"/>
          <w:sz w:val="28"/>
          <w:szCs w:val="28"/>
        </w:rPr>
        <w:t>загальна</w:t>
      </w:r>
      <w:proofErr w:type="spellEnd"/>
      <w:r w:rsidRPr="0012087E">
        <w:rPr>
          <w:color w:val="212529"/>
          <w:sz w:val="28"/>
          <w:szCs w:val="28"/>
        </w:rPr>
        <w:t xml:space="preserve"> справа. </w:t>
      </w:r>
      <w:proofErr w:type="spellStart"/>
      <w:r w:rsidRPr="0012087E">
        <w:rPr>
          <w:color w:val="212529"/>
          <w:sz w:val="28"/>
          <w:szCs w:val="28"/>
        </w:rPr>
        <w:t>Формулюйте</w:t>
      </w:r>
      <w:proofErr w:type="spellEnd"/>
      <w:r w:rsidRPr="0012087E">
        <w:rPr>
          <w:color w:val="212529"/>
          <w:sz w:val="28"/>
          <w:szCs w:val="28"/>
        </w:rPr>
        <w:t xml:space="preserve"> </w:t>
      </w:r>
      <w:proofErr w:type="spellStart"/>
      <w:r w:rsidRPr="0012087E">
        <w:rPr>
          <w:color w:val="212529"/>
          <w:sz w:val="28"/>
          <w:szCs w:val="28"/>
        </w:rPr>
        <w:t>такі</w:t>
      </w:r>
      <w:proofErr w:type="spellEnd"/>
      <w:r w:rsidRPr="0012087E">
        <w:rPr>
          <w:color w:val="212529"/>
          <w:sz w:val="28"/>
          <w:szCs w:val="28"/>
        </w:rPr>
        <w:t xml:space="preserve"> </w:t>
      </w:r>
      <w:proofErr w:type="spellStart"/>
      <w:r w:rsidRPr="0012087E">
        <w:rPr>
          <w:color w:val="212529"/>
          <w:sz w:val="28"/>
          <w:szCs w:val="28"/>
        </w:rPr>
        <w:t>візії</w:t>
      </w:r>
      <w:proofErr w:type="spellEnd"/>
      <w:r w:rsidRPr="0012087E">
        <w:rPr>
          <w:color w:val="212529"/>
          <w:sz w:val="28"/>
          <w:szCs w:val="28"/>
        </w:rPr>
        <w:t xml:space="preserve"> </w:t>
      </w:r>
      <w:proofErr w:type="spellStart"/>
      <w:r w:rsidRPr="0012087E">
        <w:rPr>
          <w:color w:val="212529"/>
          <w:sz w:val="28"/>
          <w:szCs w:val="28"/>
        </w:rPr>
        <w:t>краще</w:t>
      </w:r>
      <w:proofErr w:type="spellEnd"/>
      <w:r w:rsidRPr="0012087E">
        <w:rPr>
          <w:color w:val="212529"/>
          <w:sz w:val="28"/>
          <w:szCs w:val="28"/>
        </w:rPr>
        <w:t xml:space="preserve"> в листах.</w:t>
      </w:r>
    </w:p>
    <w:p w14:paraId="6D47229E" w14:textId="77777777" w:rsidR="00C7301A" w:rsidRPr="0012087E" w:rsidRDefault="00C7301A" w:rsidP="00C7301A">
      <w:pPr>
        <w:pStyle w:val="4"/>
        <w:shd w:val="clear" w:color="auto" w:fill="FFFFFF"/>
        <w:spacing w:before="0" w:line="276" w:lineRule="auto"/>
        <w:ind w:firstLine="709"/>
        <w:contextualSpacing/>
        <w:jc w:val="both"/>
        <w:rPr>
          <w:rFonts w:ascii="Times New Roman" w:hAnsi="Times New Roman" w:cs="Times New Roman"/>
          <w:b/>
          <w:bCs/>
          <w:color w:val="000000" w:themeColor="text1"/>
          <w:sz w:val="28"/>
          <w:szCs w:val="28"/>
        </w:rPr>
      </w:pPr>
      <w:r w:rsidRPr="0012087E">
        <w:rPr>
          <w:rStyle w:val="a4"/>
          <w:rFonts w:ascii="Times New Roman" w:hAnsi="Times New Roman"/>
          <w:color w:val="000000" w:themeColor="text1"/>
          <w:sz w:val="28"/>
          <w:szCs w:val="28"/>
        </w:rPr>
        <w:t xml:space="preserve">7. </w:t>
      </w:r>
      <w:proofErr w:type="spellStart"/>
      <w:r w:rsidRPr="0012087E">
        <w:rPr>
          <w:rStyle w:val="a4"/>
          <w:rFonts w:ascii="Times New Roman" w:hAnsi="Times New Roman"/>
          <w:color w:val="000000" w:themeColor="text1"/>
          <w:sz w:val="28"/>
          <w:szCs w:val="28"/>
        </w:rPr>
        <w:t>Довіряйте</w:t>
      </w:r>
      <w:proofErr w:type="spellEnd"/>
    </w:p>
    <w:p w14:paraId="5D07EBBA"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r w:rsidRPr="0012087E">
        <w:rPr>
          <w:color w:val="212529"/>
          <w:sz w:val="28"/>
          <w:szCs w:val="28"/>
        </w:rPr>
        <w:t xml:space="preserve">Команда </w:t>
      </w:r>
      <w:r>
        <w:rPr>
          <w:color w:val="000007"/>
          <w:sz w:val="28"/>
          <w:szCs w:val="28"/>
          <w:lang w:val="uk-UA"/>
        </w:rPr>
        <w:t xml:space="preserve">– </w:t>
      </w:r>
      <w:proofErr w:type="spellStart"/>
      <w:r w:rsidRPr="0012087E">
        <w:rPr>
          <w:color w:val="212529"/>
          <w:sz w:val="28"/>
          <w:szCs w:val="28"/>
        </w:rPr>
        <w:t>це</w:t>
      </w:r>
      <w:proofErr w:type="spellEnd"/>
      <w:r w:rsidRPr="0012087E">
        <w:rPr>
          <w:color w:val="212529"/>
          <w:sz w:val="28"/>
          <w:szCs w:val="28"/>
        </w:rPr>
        <w:t xml:space="preserve"> не просто </w:t>
      </w:r>
      <w:proofErr w:type="spellStart"/>
      <w:r w:rsidRPr="0012087E">
        <w:rPr>
          <w:color w:val="212529"/>
          <w:sz w:val="28"/>
          <w:szCs w:val="28"/>
        </w:rPr>
        <w:t>група</w:t>
      </w:r>
      <w:proofErr w:type="spellEnd"/>
      <w:r w:rsidRPr="0012087E">
        <w:rPr>
          <w:color w:val="212529"/>
          <w:sz w:val="28"/>
          <w:szCs w:val="28"/>
        </w:rPr>
        <w:t xml:space="preserve"> людей, яка </w:t>
      </w:r>
      <w:proofErr w:type="spellStart"/>
      <w:r w:rsidRPr="0012087E">
        <w:rPr>
          <w:color w:val="212529"/>
          <w:sz w:val="28"/>
          <w:szCs w:val="28"/>
        </w:rPr>
        <w:t>працює</w:t>
      </w:r>
      <w:proofErr w:type="spellEnd"/>
      <w:r w:rsidRPr="0012087E">
        <w:rPr>
          <w:color w:val="212529"/>
          <w:sz w:val="28"/>
          <w:szCs w:val="28"/>
        </w:rPr>
        <w:t xml:space="preserve"> разом.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спільнота</w:t>
      </w:r>
      <w:proofErr w:type="spellEnd"/>
      <w:r w:rsidRPr="0012087E">
        <w:rPr>
          <w:color w:val="212529"/>
          <w:sz w:val="28"/>
          <w:szCs w:val="28"/>
        </w:rPr>
        <w:t xml:space="preserve">, де </w:t>
      </w:r>
      <w:proofErr w:type="spellStart"/>
      <w:r w:rsidRPr="0012087E">
        <w:rPr>
          <w:color w:val="212529"/>
          <w:sz w:val="28"/>
          <w:szCs w:val="28"/>
        </w:rPr>
        <w:t>всі</w:t>
      </w:r>
      <w:proofErr w:type="spellEnd"/>
      <w:r w:rsidRPr="0012087E">
        <w:rPr>
          <w:color w:val="212529"/>
          <w:sz w:val="28"/>
          <w:szCs w:val="28"/>
        </w:rPr>
        <w:t xml:space="preserve"> </w:t>
      </w:r>
      <w:proofErr w:type="spellStart"/>
      <w:r w:rsidRPr="0012087E">
        <w:rPr>
          <w:color w:val="212529"/>
          <w:sz w:val="28"/>
          <w:szCs w:val="28"/>
        </w:rPr>
        <w:t>довіряють</w:t>
      </w:r>
      <w:proofErr w:type="spellEnd"/>
      <w:r w:rsidRPr="0012087E">
        <w:rPr>
          <w:color w:val="212529"/>
          <w:sz w:val="28"/>
          <w:szCs w:val="28"/>
        </w:rPr>
        <w:t xml:space="preserve"> один одному. Чим </w:t>
      </w:r>
      <w:proofErr w:type="spellStart"/>
      <w:r w:rsidRPr="0012087E">
        <w:rPr>
          <w:color w:val="212529"/>
          <w:sz w:val="28"/>
          <w:szCs w:val="28"/>
        </w:rPr>
        <w:t>вище</w:t>
      </w:r>
      <w:proofErr w:type="spellEnd"/>
      <w:r w:rsidRPr="0012087E">
        <w:rPr>
          <w:color w:val="212529"/>
          <w:sz w:val="28"/>
          <w:szCs w:val="28"/>
        </w:rPr>
        <w:t xml:space="preserve"> </w:t>
      </w:r>
      <w:proofErr w:type="spellStart"/>
      <w:r w:rsidRPr="0012087E">
        <w:rPr>
          <w:color w:val="212529"/>
          <w:sz w:val="28"/>
          <w:szCs w:val="28"/>
        </w:rPr>
        <w:t>рівень</w:t>
      </w:r>
      <w:proofErr w:type="spellEnd"/>
      <w:r w:rsidRPr="0012087E">
        <w:rPr>
          <w:color w:val="212529"/>
          <w:sz w:val="28"/>
          <w:szCs w:val="28"/>
        </w:rPr>
        <w:t xml:space="preserve"> </w:t>
      </w:r>
      <w:proofErr w:type="spellStart"/>
      <w:r w:rsidRPr="0012087E">
        <w:rPr>
          <w:color w:val="212529"/>
          <w:sz w:val="28"/>
          <w:szCs w:val="28"/>
        </w:rPr>
        <w:t>довіри</w:t>
      </w:r>
      <w:proofErr w:type="spellEnd"/>
      <w:r w:rsidRPr="0012087E">
        <w:rPr>
          <w:color w:val="212529"/>
          <w:sz w:val="28"/>
          <w:szCs w:val="28"/>
        </w:rPr>
        <w:t xml:space="preserve"> і </w:t>
      </w:r>
      <w:proofErr w:type="spellStart"/>
      <w:r w:rsidRPr="0012087E">
        <w:rPr>
          <w:color w:val="212529"/>
          <w:sz w:val="28"/>
          <w:szCs w:val="28"/>
        </w:rPr>
        <w:t>слухання</w:t>
      </w:r>
      <w:proofErr w:type="spellEnd"/>
      <w:r w:rsidRPr="0012087E">
        <w:rPr>
          <w:color w:val="212529"/>
          <w:sz w:val="28"/>
          <w:szCs w:val="28"/>
        </w:rPr>
        <w:t xml:space="preserve"> в </w:t>
      </w:r>
      <w:proofErr w:type="spellStart"/>
      <w:r w:rsidRPr="0012087E">
        <w:rPr>
          <w:color w:val="212529"/>
          <w:sz w:val="28"/>
          <w:szCs w:val="28"/>
        </w:rPr>
        <w:t>команді</w:t>
      </w:r>
      <w:proofErr w:type="spellEnd"/>
      <w:r w:rsidRPr="0012087E">
        <w:rPr>
          <w:color w:val="212529"/>
          <w:sz w:val="28"/>
          <w:szCs w:val="28"/>
        </w:rPr>
        <w:t xml:space="preserve">, </w:t>
      </w:r>
      <w:proofErr w:type="spellStart"/>
      <w:r w:rsidRPr="0012087E">
        <w:rPr>
          <w:color w:val="212529"/>
          <w:sz w:val="28"/>
          <w:szCs w:val="28"/>
        </w:rPr>
        <w:t>тим</w:t>
      </w:r>
      <w:proofErr w:type="spellEnd"/>
      <w:r w:rsidRPr="0012087E">
        <w:rPr>
          <w:color w:val="212529"/>
          <w:sz w:val="28"/>
          <w:szCs w:val="28"/>
        </w:rPr>
        <w:t xml:space="preserve"> </w:t>
      </w:r>
      <w:proofErr w:type="spellStart"/>
      <w:r w:rsidRPr="0012087E">
        <w:rPr>
          <w:color w:val="212529"/>
          <w:sz w:val="28"/>
          <w:szCs w:val="28"/>
        </w:rPr>
        <w:t>якісніше</w:t>
      </w:r>
      <w:proofErr w:type="spellEnd"/>
      <w:r w:rsidRPr="0012087E">
        <w:rPr>
          <w:color w:val="212529"/>
          <w:sz w:val="28"/>
          <w:szCs w:val="28"/>
        </w:rPr>
        <w:t xml:space="preserve"> вона росте, </w:t>
      </w:r>
      <w:proofErr w:type="spellStart"/>
      <w:r w:rsidRPr="0012087E">
        <w:rPr>
          <w:color w:val="212529"/>
          <w:sz w:val="28"/>
          <w:szCs w:val="28"/>
        </w:rPr>
        <w:t>тим</w:t>
      </w:r>
      <w:proofErr w:type="spellEnd"/>
      <w:r w:rsidRPr="0012087E">
        <w:rPr>
          <w:color w:val="212529"/>
          <w:sz w:val="28"/>
          <w:szCs w:val="28"/>
        </w:rPr>
        <w:t xml:space="preserve"> </w:t>
      </w:r>
      <w:proofErr w:type="spellStart"/>
      <w:r w:rsidRPr="0012087E">
        <w:rPr>
          <w:color w:val="212529"/>
          <w:sz w:val="28"/>
          <w:szCs w:val="28"/>
        </w:rPr>
        <w:t>вище</w:t>
      </w:r>
      <w:proofErr w:type="spellEnd"/>
      <w:r w:rsidRPr="0012087E">
        <w:rPr>
          <w:color w:val="212529"/>
          <w:sz w:val="28"/>
          <w:szCs w:val="28"/>
        </w:rPr>
        <w:t xml:space="preserve"> </w:t>
      </w:r>
      <w:proofErr w:type="spellStart"/>
      <w:r w:rsidRPr="0012087E">
        <w:rPr>
          <w:color w:val="212529"/>
          <w:sz w:val="28"/>
          <w:szCs w:val="28"/>
        </w:rPr>
        <w:t>рівень</w:t>
      </w:r>
      <w:proofErr w:type="spellEnd"/>
      <w:r w:rsidRPr="0012087E">
        <w:rPr>
          <w:color w:val="212529"/>
          <w:sz w:val="28"/>
          <w:szCs w:val="28"/>
        </w:rPr>
        <w:t xml:space="preserve"> </w:t>
      </w:r>
      <w:proofErr w:type="spellStart"/>
      <w:r w:rsidRPr="0012087E">
        <w:rPr>
          <w:color w:val="212529"/>
          <w:sz w:val="28"/>
          <w:szCs w:val="28"/>
        </w:rPr>
        <w:t>ініціативи</w:t>
      </w:r>
      <w:proofErr w:type="spellEnd"/>
      <w:r w:rsidRPr="0012087E">
        <w:rPr>
          <w:color w:val="212529"/>
          <w:sz w:val="28"/>
          <w:szCs w:val="28"/>
        </w:rPr>
        <w:t xml:space="preserve"> в </w:t>
      </w:r>
      <w:proofErr w:type="spellStart"/>
      <w:r w:rsidRPr="0012087E">
        <w:rPr>
          <w:color w:val="212529"/>
          <w:sz w:val="28"/>
          <w:szCs w:val="28"/>
        </w:rPr>
        <w:t>команді</w:t>
      </w:r>
      <w:proofErr w:type="spellEnd"/>
      <w:r w:rsidRPr="0012087E">
        <w:rPr>
          <w:color w:val="212529"/>
          <w:sz w:val="28"/>
          <w:szCs w:val="28"/>
        </w:rPr>
        <w:t xml:space="preserve">. А </w:t>
      </w:r>
      <w:proofErr w:type="gramStart"/>
      <w:r w:rsidRPr="0012087E">
        <w:rPr>
          <w:color w:val="212529"/>
          <w:sz w:val="28"/>
          <w:szCs w:val="28"/>
        </w:rPr>
        <w:t>в кризу</w:t>
      </w:r>
      <w:proofErr w:type="gramEnd"/>
      <w:r w:rsidRPr="0012087E">
        <w:rPr>
          <w:color w:val="212529"/>
          <w:sz w:val="28"/>
          <w:szCs w:val="28"/>
        </w:rPr>
        <w:t xml:space="preserve"> </w:t>
      </w:r>
      <w:proofErr w:type="spellStart"/>
      <w:r w:rsidRPr="0012087E">
        <w:rPr>
          <w:color w:val="212529"/>
          <w:sz w:val="28"/>
          <w:szCs w:val="28"/>
        </w:rPr>
        <w:t>довіра</w:t>
      </w:r>
      <w:proofErr w:type="spellEnd"/>
      <w:r w:rsidRPr="0012087E">
        <w:rPr>
          <w:color w:val="212529"/>
          <w:sz w:val="28"/>
          <w:szCs w:val="28"/>
        </w:rPr>
        <w:t xml:space="preserve"> </w:t>
      </w:r>
      <w:proofErr w:type="spellStart"/>
      <w:r w:rsidRPr="0012087E">
        <w:rPr>
          <w:color w:val="212529"/>
          <w:sz w:val="28"/>
          <w:szCs w:val="28"/>
        </w:rPr>
        <w:t>випробовується</w:t>
      </w:r>
      <w:proofErr w:type="spellEnd"/>
      <w:r w:rsidRPr="0012087E">
        <w:rPr>
          <w:color w:val="212529"/>
          <w:sz w:val="28"/>
          <w:szCs w:val="28"/>
        </w:rPr>
        <w:t xml:space="preserve"> </w:t>
      </w:r>
      <w:proofErr w:type="spellStart"/>
      <w:r w:rsidRPr="0012087E">
        <w:rPr>
          <w:color w:val="212529"/>
          <w:sz w:val="28"/>
          <w:szCs w:val="28"/>
        </w:rPr>
        <w:t>більше</w:t>
      </w:r>
      <w:proofErr w:type="spellEnd"/>
      <w:r w:rsidRPr="0012087E">
        <w:rPr>
          <w:color w:val="212529"/>
          <w:sz w:val="28"/>
          <w:szCs w:val="28"/>
        </w:rPr>
        <w:t xml:space="preserve">, </w:t>
      </w:r>
      <w:proofErr w:type="spellStart"/>
      <w:r w:rsidRPr="0012087E">
        <w:rPr>
          <w:color w:val="212529"/>
          <w:sz w:val="28"/>
          <w:szCs w:val="28"/>
        </w:rPr>
        <w:t>ніж</w:t>
      </w:r>
      <w:proofErr w:type="spellEnd"/>
      <w:r w:rsidRPr="0012087E">
        <w:rPr>
          <w:color w:val="212529"/>
          <w:sz w:val="28"/>
          <w:szCs w:val="28"/>
        </w:rPr>
        <w:t xml:space="preserve"> будь-коли.</w:t>
      </w:r>
    </w:p>
    <w:p w14:paraId="13EB20CE" w14:textId="77777777" w:rsidR="00C7301A" w:rsidRPr="0012087E" w:rsidRDefault="00C7301A" w:rsidP="00C7301A">
      <w:pPr>
        <w:pStyle w:val="a9"/>
        <w:shd w:val="clear" w:color="auto" w:fill="FFFFFF"/>
        <w:spacing w:line="276" w:lineRule="auto"/>
        <w:ind w:firstLine="708"/>
        <w:contextualSpacing/>
        <w:jc w:val="both"/>
        <w:rPr>
          <w:color w:val="212529"/>
          <w:sz w:val="28"/>
          <w:szCs w:val="28"/>
          <w:lang w:val="uk-UA"/>
        </w:rPr>
      </w:pPr>
      <w:r>
        <w:rPr>
          <w:color w:val="212529"/>
          <w:sz w:val="28"/>
          <w:szCs w:val="28"/>
          <w:lang w:val="uk-UA"/>
        </w:rPr>
        <w:t>К</w:t>
      </w:r>
      <w:proofErr w:type="spellStart"/>
      <w:r w:rsidRPr="0012087E">
        <w:rPr>
          <w:color w:val="212529"/>
          <w:sz w:val="28"/>
          <w:szCs w:val="28"/>
        </w:rPr>
        <w:t>ожна</w:t>
      </w:r>
      <w:proofErr w:type="spellEnd"/>
      <w:r w:rsidRPr="0012087E">
        <w:rPr>
          <w:color w:val="212529"/>
          <w:sz w:val="28"/>
          <w:szCs w:val="28"/>
        </w:rPr>
        <w:t xml:space="preserve"> </w:t>
      </w:r>
      <w:proofErr w:type="spellStart"/>
      <w:r w:rsidRPr="0012087E">
        <w:rPr>
          <w:color w:val="212529"/>
          <w:sz w:val="28"/>
          <w:szCs w:val="28"/>
        </w:rPr>
        <w:t>організація</w:t>
      </w:r>
      <w:proofErr w:type="spellEnd"/>
      <w:r w:rsidRPr="0012087E">
        <w:rPr>
          <w:color w:val="212529"/>
          <w:sz w:val="28"/>
          <w:szCs w:val="28"/>
        </w:rPr>
        <w:t xml:space="preserve"> є </w:t>
      </w:r>
      <w:proofErr w:type="spellStart"/>
      <w:r w:rsidRPr="0012087E">
        <w:rPr>
          <w:color w:val="212529"/>
          <w:sz w:val="28"/>
          <w:szCs w:val="28"/>
        </w:rPr>
        <w:t>вразливою</w:t>
      </w:r>
      <w:proofErr w:type="spellEnd"/>
      <w:r w:rsidRPr="0012087E">
        <w:rPr>
          <w:color w:val="212529"/>
          <w:sz w:val="28"/>
          <w:szCs w:val="28"/>
        </w:rPr>
        <w:t xml:space="preserve"> перед </w:t>
      </w:r>
      <w:proofErr w:type="spellStart"/>
      <w:r w:rsidRPr="0012087E">
        <w:rPr>
          <w:color w:val="212529"/>
          <w:sz w:val="28"/>
          <w:szCs w:val="28"/>
        </w:rPr>
        <w:t>кризою</w:t>
      </w:r>
      <w:proofErr w:type="spellEnd"/>
      <w:r w:rsidRPr="0012087E">
        <w:rPr>
          <w:color w:val="212529"/>
          <w:sz w:val="28"/>
          <w:szCs w:val="28"/>
        </w:rPr>
        <w:t xml:space="preserve">, </w:t>
      </w:r>
      <w:proofErr w:type="spellStart"/>
      <w:r w:rsidRPr="0012087E">
        <w:rPr>
          <w:color w:val="212529"/>
          <w:sz w:val="28"/>
          <w:szCs w:val="28"/>
        </w:rPr>
        <w:t>незалежно</w:t>
      </w:r>
      <w:proofErr w:type="spellEnd"/>
      <w:r w:rsidRPr="0012087E">
        <w:rPr>
          <w:color w:val="212529"/>
          <w:sz w:val="28"/>
          <w:szCs w:val="28"/>
        </w:rPr>
        <w:t xml:space="preserve"> </w:t>
      </w:r>
      <w:proofErr w:type="spellStart"/>
      <w:r w:rsidRPr="0012087E">
        <w:rPr>
          <w:color w:val="212529"/>
          <w:sz w:val="28"/>
          <w:szCs w:val="28"/>
        </w:rPr>
        <w:t>від</w:t>
      </w:r>
      <w:proofErr w:type="spellEnd"/>
      <w:r w:rsidRPr="0012087E">
        <w:rPr>
          <w:color w:val="212529"/>
          <w:sz w:val="28"/>
          <w:szCs w:val="28"/>
        </w:rPr>
        <w:t xml:space="preserve"> того, </w:t>
      </w:r>
      <w:proofErr w:type="spellStart"/>
      <w:r w:rsidRPr="0012087E">
        <w:rPr>
          <w:color w:val="212529"/>
          <w:sz w:val="28"/>
          <w:szCs w:val="28"/>
        </w:rPr>
        <w:t>наскільки</w:t>
      </w:r>
      <w:proofErr w:type="spellEnd"/>
      <w:r w:rsidRPr="0012087E">
        <w:rPr>
          <w:color w:val="212529"/>
          <w:sz w:val="28"/>
          <w:szCs w:val="28"/>
        </w:rPr>
        <w:t xml:space="preserve"> вона велика </w:t>
      </w:r>
      <w:proofErr w:type="spellStart"/>
      <w:r w:rsidRPr="0012087E">
        <w:rPr>
          <w:color w:val="212529"/>
          <w:sz w:val="28"/>
          <w:szCs w:val="28"/>
        </w:rPr>
        <w:t>чи</w:t>
      </w:r>
      <w:proofErr w:type="spellEnd"/>
      <w:r w:rsidRPr="0012087E">
        <w:rPr>
          <w:color w:val="212529"/>
          <w:sz w:val="28"/>
          <w:szCs w:val="28"/>
        </w:rPr>
        <w:t xml:space="preserve"> як </w:t>
      </w:r>
      <w:proofErr w:type="spellStart"/>
      <w:r w:rsidRPr="0012087E">
        <w:rPr>
          <w:color w:val="212529"/>
          <w:sz w:val="28"/>
          <w:szCs w:val="28"/>
        </w:rPr>
        <w:t>довго</w:t>
      </w:r>
      <w:proofErr w:type="spellEnd"/>
      <w:r w:rsidRPr="0012087E">
        <w:rPr>
          <w:color w:val="212529"/>
          <w:sz w:val="28"/>
          <w:szCs w:val="28"/>
        </w:rPr>
        <w:t xml:space="preserve"> </w:t>
      </w:r>
      <w:proofErr w:type="spellStart"/>
      <w:r w:rsidRPr="0012087E">
        <w:rPr>
          <w:color w:val="212529"/>
          <w:sz w:val="28"/>
          <w:szCs w:val="28"/>
        </w:rPr>
        <w:t>працює</w:t>
      </w:r>
      <w:proofErr w:type="spellEnd"/>
      <w:r w:rsidRPr="0012087E">
        <w:rPr>
          <w:color w:val="212529"/>
          <w:sz w:val="28"/>
          <w:szCs w:val="28"/>
        </w:rPr>
        <w:t xml:space="preserve">. Те, як </w:t>
      </w:r>
      <w:proofErr w:type="spellStart"/>
      <w:r w:rsidRPr="0012087E">
        <w:rPr>
          <w:color w:val="212529"/>
          <w:sz w:val="28"/>
          <w:szCs w:val="28"/>
        </w:rPr>
        <w:t>спілкується</w:t>
      </w:r>
      <w:proofErr w:type="spellEnd"/>
      <w:r w:rsidRPr="0012087E">
        <w:rPr>
          <w:color w:val="212529"/>
          <w:sz w:val="28"/>
          <w:szCs w:val="28"/>
        </w:rPr>
        <w:t xml:space="preserve"> ваша команда, </w:t>
      </w:r>
      <w:proofErr w:type="spellStart"/>
      <w:r w:rsidRPr="0012087E">
        <w:rPr>
          <w:color w:val="212529"/>
          <w:sz w:val="28"/>
          <w:szCs w:val="28"/>
        </w:rPr>
        <w:t>може</w:t>
      </w:r>
      <w:proofErr w:type="spellEnd"/>
      <w:r w:rsidRPr="0012087E">
        <w:rPr>
          <w:color w:val="212529"/>
          <w:sz w:val="28"/>
          <w:szCs w:val="28"/>
        </w:rPr>
        <w:t xml:space="preserve"> </w:t>
      </w:r>
      <w:proofErr w:type="spellStart"/>
      <w:r w:rsidRPr="0012087E">
        <w:rPr>
          <w:color w:val="212529"/>
          <w:sz w:val="28"/>
          <w:szCs w:val="28"/>
        </w:rPr>
        <w:t>змінювати</w:t>
      </w:r>
      <w:proofErr w:type="spellEnd"/>
      <w:r w:rsidRPr="0012087E">
        <w:rPr>
          <w:color w:val="212529"/>
          <w:sz w:val="28"/>
          <w:szCs w:val="28"/>
        </w:rPr>
        <w:t xml:space="preserve"> </w:t>
      </w:r>
      <w:proofErr w:type="spellStart"/>
      <w:r w:rsidRPr="0012087E">
        <w:rPr>
          <w:color w:val="212529"/>
          <w:sz w:val="28"/>
          <w:szCs w:val="28"/>
        </w:rPr>
        <w:t>ситуацію</w:t>
      </w:r>
      <w:proofErr w:type="spellEnd"/>
      <w:r w:rsidRPr="0012087E">
        <w:rPr>
          <w:color w:val="212529"/>
          <w:sz w:val="28"/>
          <w:szCs w:val="28"/>
        </w:rPr>
        <w:t xml:space="preserve"> </w:t>
      </w:r>
      <w:r>
        <w:rPr>
          <w:color w:val="000007"/>
          <w:sz w:val="28"/>
          <w:szCs w:val="28"/>
          <w:lang w:val="uk-UA"/>
        </w:rPr>
        <w:t xml:space="preserve">– </w:t>
      </w:r>
      <w:r w:rsidRPr="0012087E">
        <w:rPr>
          <w:color w:val="212529"/>
          <w:sz w:val="28"/>
          <w:szCs w:val="28"/>
        </w:rPr>
        <w:t xml:space="preserve">з </w:t>
      </w:r>
      <w:proofErr w:type="spellStart"/>
      <w:r w:rsidRPr="0012087E">
        <w:rPr>
          <w:color w:val="212529"/>
          <w:sz w:val="28"/>
          <w:szCs w:val="28"/>
        </w:rPr>
        <w:t>кризи</w:t>
      </w:r>
      <w:proofErr w:type="spellEnd"/>
      <w:r w:rsidRPr="0012087E">
        <w:rPr>
          <w:color w:val="212529"/>
          <w:sz w:val="28"/>
          <w:szCs w:val="28"/>
        </w:rPr>
        <w:t xml:space="preserve">, </w:t>
      </w:r>
      <w:proofErr w:type="spellStart"/>
      <w:r w:rsidRPr="0012087E">
        <w:rPr>
          <w:color w:val="212529"/>
          <w:sz w:val="28"/>
          <w:szCs w:val="28"/>
        </w:rPr>
        <w:t>що</w:t>
      </w:r>
      <w:proofErr w:type="spellEnd"/>
      <w:r w:rsidRPr="0012087E">
        <w:rPr>
          <w:color w:val="212529"/>
          <w:sz w:val="28"/>
          <w:szCs w:val="28"/>
        </w:rPr>
        <w:t xml:space="preserve"> </w:t>
      </w:r>
      <w:proofErr w:type="spellStart"/>
      <w:r w:rsidRPr="0012087E">
        <w:rPr>
          <w:color w:val="212529"/>
          <w:sz w:val="28"/>
          <w:szCs w:val="28"/>
        </w:rPr>
        <w:t>виходить</w:t>
      </w:r>
      <w:proofErr w:type="spellEnd"/>
      <w:r w:rsidRPr="0012087E">
        <w:rPr>
          <w:color w:val="212529"/>
          <w:sz w:val="28"/>
          <w:szCs w:val="28"/>
        </w:rPr>
        <w:t xml:space="preserve"> з-</w:t>
      </w:r>
      <w:proofErr w:type="spellStart"/>
      <w:r w:rsidRPr="0012087E">
        <w:rPr>
          <w:color w:val="212529"/>
          <w:sz w:val="28"/>
          <w:szCs w:val="28"/>
        </w:rPr>
        <w:t>під</w:t>
      </w:r>
      <w:proofErr w:type="spellEnd"/>
      <w:r w:rsidRPr="0012087E">
        <w:rPr>
          <w:color w:val="212529"/>
          <w:sz w:val="28"/>
          <w:szCs w:val="28"/>
        </w:rPr>
        <w:t xml:space="preserve"> контролю, на </w:t>
      </w:r>
      <w:proofErr w:type="spellStart"/>
      <w:r w:rsidRPr="0012087E">
        <w:rPr>
          <w:color w:val="212529"/>
          <w:sz w:val="28"/>
          <w:szCs w:val="28"/>
        </w:rPr>
        <w:t>тимчасовий</w:t>
      </w:r>
      <w:proofErr w:type="spellEnd"/>
      <w:r w:rsidRPr="0012087E">
        <w:rPr>
          <w:color w:val="212529"/>
          <w:sz w:val="28"/>
          <w:szCs w:val="28"/>
        </w:rPr>
        <w:t xml:space="preserve"> </w:t>
      </w:r>
      <w:proofErr w:type="spellStart"/>
      <w:r w:rsidRPr="0012087E">
        <w:rPr>
          <w:color w:val="212529"/>
          <w:sz w:val="28"/>
          <w:szCs w:val="28"/>
        </w:rPr>
        <w:t>складний</w:t>
      </w:r>
      <w:proofErr w:type="spellEnd"/>
      <w:r w:rsidRPr="0012087E">
        <w:rPr>
          <w:color w:val="212529"/>
          <w:sz w:val="28"/>
          <w:szCs w:val="28"/>
        </w:rPr>
        <w:t xml:space="preserve"> момент.</w:t>
      </w:r>
      <w:r w:rsidRPr="0012087E">
        <w:rPr>
          <w:color w:val="212529"/>
          <w:sz w:val="28"/>
          <w:szCs w:val="28"/>
          <w:lang w:val="uk-UA"/>
        </w:rPr>
        <w:t xml:space="preserve"> </w:t>
      </w:r>
    </w:p>
    <w:p w14:paraId="3E563755" w14:textId="77777777" w:rsidR="00C7301A" w:rsidRPr="0012087E" w:rsidRDefault="00C7301A" w:rsidP="00C7301A">
      <w:pPr>
        <w:pStyle w:val="a9"/>
        <w:shd w:val="clear" w:color="auto" w:fill="FFFFFF"/>
        <w:spacing w:line="276" w:lineRule="auto"/>
        <w:ind w:firstLine="709"/>
        <w:contextualSpacing/>
        <w:jc w:val="both"/>
        <w:rPr>
          <w:color w:val="212529"/>
          <w:sz w:val="28"/>
          <w:szCs w:val="28"/>
          <w:lang w:val="uk-UA"/>
        </w:rPr>
      </w:pPr>
      <w:r w:rsidRPr="0012087E">
        <w:rPr>
          <w:color w:val="212529"/>
          <w:sz w:val="28"/>
          <w:szCs w:val="28"/>
        </w:rPr>
        <w:t xml:space="preserve">Роль </w:t>
      </w:r>
      <w:proofErr w:type="spellStart"/>
      <w:r w:rsidRPr="0012087E">
        <w:rPr>
          <w:color w:val="212529"/>
          <w:sz w:val="28"/>
          <w:szCs w:val="28"/>
        </w:rPr>
        <w:t>лідера</w:t>
      </w:r>
      <w:proofErr w:type="spellEnd"/>
      <w:r w:rsidRPr="0012087E">
        <w:rPr>
          <w:color w:val="212529"/>
          <w:sz w:val="28"/>
          <w:szCs w:val="28"/>
        </w:rPr>
        <w:t xml:space="preserve"> є </w:t>
      </w:r>
      <w:proofErr w:type="spellStart"/>
      <w:r w:rsidRPr="0012087E">
        <w:rPr>
          <w:color w:val="212529"/>
          <w:sz w:val="28"/>
          <w:szCs w:val="28"/>
        </w:rPr>
        <w:t>вкрай</w:t>
      </w:r>
      <w:proofErr w:type="spellEnd"/>
      <w:r w:rsidRPr="0012087E">
        <w:rPr>
          <w:color w:val="212529"/>
          <w:sz w:val="28"/>
          <w:szCs w:val="28"/>
        </w:rPr>
        <w:t xml:space="preserve"> </w:t>
      </w:r>
      <w:proofErr w:type="spellStart"/>
      <w:r w:rsidRPr="0012087E">
        <w:rPr>
          <w:color w:val="212529"/>
          <w:sz w:val="28"/>
          <w:szCs w:val="28"/>
        </w:rPr>
        <w:t>важливою</w:t>
      </w:r>
      <w:proofErr w:type="spellEnd"/>
      <w:r w:rsidRPr="0012087E">
        <w:rPr>
          <w:color w:val="212529"/>
          <w:sz w:val="28"/>
          <w:szCs w:val="28"/>
        </w:rPr>
        <w:t xml:space="preserve"> в </w:t>
      </w:r>
      <w:proofErr w:type="spellStart"/>
      <w:r w:rsidRPr="0012087E">
        <w:rPr>
          <w:color w:val="212529"/>
          <w:sz w:val="28"/>
          <w:szCs w:val="28"/>
        </w:rPr>
        <w:t>моменти</w:t>
      </w:r>
      <w:proofErr w:type="spellEnd"/>
      <w:r w:rsidRPr="0012087E">
        <w:rPr>
          <w:color w:val="212529"/>
          <w:sz w:val="28"/>
          <w:szCs w:val="28"/>
        </w:rPr>
        <w:t xml:space="preserve"> криз. </w:t>
      </w:r>
      <w:r>
        <w:rPr>
          <w:color w:val="212529"/>
          <w:sz w:val="28"/>
          <w:szCs w:val="28"/>
          <w:lang w:val="uk-UA"/>
        </w:rPr>
        <w:t>Л</w:t>
      </w:r>
      <w:proofErr w:type="spellStart"/>
      <w:r w:rsidRPr="0012087E">
        <w:rPr>
          <w:color w:val="212529"/>
          <w:sz w:val="28"/>
          <w:szCs w:val="28"/>
        </w:rPr>
        <w:t>ідер</w:t>
      </w:r>
      <w:proofErr w:type="spellEnd"/>
      <w:r w:rsidRPr="0012087E">
        <w:rPr>
          <w:color w:val="212529"/>
          <w:sz w:val="28"/>
          <w:szCs w:val="28"/>
        </w:rPr>
        <w:t xml:space="preserve"> </w:t>
      </w:r>
      <w:proofErr w:type="spellStart"/>
      <w:r w:rsidRPr="0012087E">
        <w:rPr>
          <w:color w:val="212529"/>
          <w:sz w:val="28"/>
          <w:szCs w:val="28"/>
        </w:rPr>
        <w:t>має</w:t>
      </w:r>
      <w:proofErr w:type="spellEnd"/>
      <w:r w:rsidRPr="0012087E">
        <w:rPr>
          <w:color w:val="212529"/>
          <w:sz w:val="28"/>
          <w:szCs w:val="28"/>
        </w:rPr>
        <w:t xml:space="preserve"> у </w:t>
      </w:r>
      <w:proofErr w:type="spellStart"/>
      <w:r w:rsidRPr="0012087E">
        <w:rPr>
          <w:color w:val="212529"/>
          <w:sz w:val="28"/>
          <w:szCs w:val="28"/>
        </w:rPr>
        <w:t>кожний</w:t>
      </w:r>
      <w:proofErr w:type="spellEnd"/>
      <w:r w:rsidRPr="0012087E">
        <w:rPr>
          <w:color w:val="212529"/>
          <w:sz w:val="28"/>
          <w:szCs w:val="28"/>
        </w:rPr>
        <w:t xml:space="preserve"> момент часу </w:t>
      </w:r>
      <w:proofErr w:type="spellStart"/>
      <w:r w:rsidRPr="0012087E">
        <w:rPr>
          <w:color w:val="212529"/>
          <w:sz w:val="28"/>
          <w:szCs w:val="28"/>
        </w:rPr>
        <w:t>розуміти</w:t>
      </w:r>
      <w:proofErr w:type="spellEnd"/>
      <w:r w:rsidRPr="0012087E">
        <w:rPr>
          <w:color w:val="212529"/>
          <w:sz w:val="28"/>
          <w:szCs w:val="28"/>
        </w:rPr>
        <w:t xml:space="preserve"> </w:t>
      </w:r>
      <w:r>
        <w:rPr>
          <w:color w:val="000007"/>
          <w:sz w:val="28"/>
          <w:szCs w:val="28"/>
          <w:lang w:val="uk-UA"/>
        </w:rPr>
        <w:t xml:space="preserve">– </w:t>
      </w:r>
      <w:r w:rsidRPr="0012087E">
        <w:rPr>
          <w:color w:val="212529"/>
          <w:sz w:val="28"/>
          <w:szCs w:val="28"/>
        </w:rPr>
        <w:t xml:space="preserve">у </w:t>
      </w:r>
      <w:proofErr w:type="spellStart"/>
      <w:r w:rsidRPr="0012087E">
        <w:rPr>
          <w:color w:val="212529"/>
          <w:sz w:val="28"/>
          <w:szCs w:val="28"/>
        </w:rPr>
        <w:t>якому</w:t>
      </w:r>
      <w:proofErr w:type="spellEnd"/>
      <w:r w:rsidRPr="0012087E">
        <w:rPr>
          <w:color w:val="212529"/>
          <w:sz w:val="28"/>
          <w:szCs w:val="28"/>
        </w:rPr>
        <w:t xml:space="preserve"> </w:t>
      </w:r>
      <w:proofErr w:type="spellStart"/>
      <w:r w:rsidRPr="0012087E">
        <w:rPr>
          <w:color w:val="212529"/>
          <w:sz w:val="28"/>
          <w:szCs w:val="28"/>
        </w:rPr>
        <w:t>стані</w:t>
      </w:r>
      <w:proofErr w:type="spellEnd"/>
      <w:r w:rsidRPr="0012087E">
        <w:rPr>
          <w:color w:val="212529"/>
          <w:sz w:val="28"/>
          <w:szCs w:val="28"/>
        </w:rPr>
        <w:t xml:space="preserve">, </w:t>
      </w:r>
      <w:proofErr w:type="spellStart"/>
      <w:r w:rsidRPr="0012087E">
        <w:rPr>
          <w:color w:val="212529"/>
          <w:sz w:val="28"/>
          <w:szCs w:val="28"/>
        </w:rPr>
        <w:t>тонусі</w:t>
      </w:r>
      <w:proofErr w:type="spellEnd"/>
      <w:r w:rsidRPr="0012087E">
        <w:rPr>
          <w:color w:val="212529"/>
          <w:sz w:val="28"/>
          <w:szCs w:val="28"/>
        </w:rPr>
        <w:t xml:space="preserve"> на </w:t>
      </w:r>
      <w:proofErr w:type="spellStart"/>
      <w:r w:rsidRPr="0012087E">
        <w:rPr>
          <w:color w:val="212529"/>
          <w:sz w:val="28"/>
          <w:szCs w:val="28"/>
        </w:rPr>
        <w:t>якому</w:t>
      </w:r>
      <w:proofErr w:type="spellEnd"/>
      <w:r w:rsidRPr="0012087E">
        <w:rPr>
          <w:color w:val="212529"/>
          <w:sz w:val="28"/>
          <w:szCs w:val="28"/>
        </w:rPr>
        <w:t xml:space="preserve"> </w:t>
      </w:r>
      <w:proofErr w:type="spellStart"/>
      <w:r w:rsidRPr="0012087E">
        <w:rPr>
          <w:color w:val="212529"/>
          <w:sz w:val="28"/>
          <w:szCs w:val="28"/>
        </w:rPr>
        <w:t>етапі</w:t>
      </w:r>
      <w:proofErr w:type="spellEnd"/>
      <w:r w:rsidRPr="0012087E">
        <w:rPr>
          <w:color w:val="212529"/>
          <w:sz w:val="28"/>
          <w:szCs w:val="28"/>
        </w:rPr>
        <w:t xml:space="preserve"> </w:t>
      </w:r>
      <w:proofErr w:type="spellStart"/>
      <w:r w:rsidRPr="0012087E">
        <w:rPr>
          <w:color w:val="212529"/>
          <w:sz w:val="28"/>
          <w:szCs w:val="28"/>
        </w:rPr>
        <w:t>знаходиться</w:t>
      </w:r>
      <w:proofErr w:type="spellEnd"/>
      <w:r w:rsidRPr="0012087E">
        <w:rPr>
          <w:color w:val="212529"/>
          <w:sz w:val="28"/>
          <w:szCs w:val="28"/>
        </w:rPr>
        <w:t xml:space="preserve"> </w:t>
      </w:r>
      <w:proofErr w:type="spellStart"/>
      <w:r w:rsidRPr="0012087E">
        <w:rPr>
          <w:color w:val="212529"/>
          <w:sz w:val="28"/>
          <w:szCs w:val="28"/>
        </w:rPr>
        <w:t>його</w:t>
      </w:r>
      <w:proofErr w:type="spellEnd"/>
      <w:r w:rsidRPr="0012087E">
        <w:rPr>
          <w:color w:val="212529"/>
          <w:sz w:val="28"/>
          <w:szCs w:val="28"/>
        </w:rPr>
        <w:t xml:space="preserve"> команда. </w:t>
      </w:r>
      <w:proofErr w:type="spellStart"/>
      <w:r w:rsidRPr="0012087E">
        <w:rPr>
          <w:color w:val="212529"/>
          <w:sz w:val="28"/>
          <w:szCs w:val="28"/>
        </w:rPr>
        <w:t>Він</w:t>
      </w:r>
      <w:proofErr w:type="spellEnd"/>
      <w:r w:rsidRPr="0012087E">
        <w:rPr>
          <w:color w:val="212529"/>
          <w:sz w:val="28"/>
          <w:szCs w:val="28"/>
        </w:rPr>
        <w:t xml:space="preserve"> сам </w:t>
      </w:r>
      <w:proofErr w:type="spellStart"/>
      <w:r w:rsidRPr="0012087E">
        <w:rPr>
          <w:color w:val="212529"/>
          <w:sz w:val="28"/>
          <w:szCs w:val="28"/>
        </w:rPr>
        <w:t>відповідно</w:t>
      </w:r>
      <w:proofErr w:type="spellEnd"/>
      <w:r w:rsidRPr="0012087E">
        <w:rPr>
          <w:color w:val="212529"/>
          <w:sz w:val="28"/>
          <w:szCs w:val="28"/>
        </w:rPr>
        <w:t xml:space="preserve"> </w:t>
      </w:r>
      <w:proofErr w:type="spellStart"/>
      <w:r w:rsidRPr="0012087E">
        <w:rPr>
          <w:color w:val="212529"/>
          <w:sz w:val="28"/>
          <w:szCs w:val="28"/>
        </w:rPr>
        <w:t>реагує</w:t>
      </w:r>
      <w:proofErr w:type="spellEnd"/>
      <w:r w:rsidRPr="0012087E">
        <w:rPr>
          <w:color w:val="212529"/>
          <w:sz w:val="28"/>
          <w:szCs w:val="28"/>
        </w:rPr>
        <w:t xml:space="preserve">, </w:t>
      </w:r>
      <w:proofErr w:type="spellStart"/>
      <w:r w:rsidRPr="0012087E">
        <w:rPr>
          <w:color w:val="212529"/>
          <w:sz w:val="28"/>
          <w:szCs w:val="28"/>
        </w:rPr>
        <w:t>спираючись</w:t>
      </w:r>
      <w:proofErr w:type="spellEnd"/>
      <w:r w:rsidRPr="0012087E">
        <w:rPr>
          <w:color w:val="212529"/>
          <w:sz w:val="28"/>
          <w:szCs w:val="28"/>
        </w:rPr>
        <w:t xml:space="preserve"> на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змінюється</w:t>
      </w:r>
      <w:proofErr w:type="spellEnd"/>
      <w:r w:rsidRPr="0012087E">
        <w:rPr>
          <w:color w:val="212529"/>
          <w:sz w:val="28"/>
          <w:szCs w:val="28"/>
        </w:rPr>
        <w:t xml:space="preserve"> та робить </w:t>
      </w:r>
      <w:proofErr w:type="spellStart"/>
      <w:r w:rsidRPr="0012087E">
        <w:rPr>
          <w:color w:val="212529"/>
          <w:sz w:val="28"/>
          <w:szCs w:val="28"/>
        </w:rPr>
        <w:t>відповідні</w:t>
      </w:r>
      <w:proofErr w:type="spellEnd"/>
      <w:r w:rsidRPr="0012087E">
        <w:rPr>
          <w:color w:val="212529"/>
          <w:sz w:val="28"/>
          <w:szCs w:val="28"/>
        </w:rPr>
        <w:t xml:space="preserve"> </w:t>
      </w:r>
      <w:proofErr w:type="spellStart"/>
      <w:r w:rsidRPr="0012087E">
        <w:rPr>
          <w:color w:val="212529"/>
          <w:sz w:val="28"/>
          <w:szCs w:val="28"/>
        </w:rPr>
        <w:t>зміни</w:t>
      </w:r>
      <w:proofErr w:type="spellEnd"/>
      <w:r w:rsidRPr="0012087E">
        <w:rPr>
          <w:color w:val="212529"/>
          <w:sz w:val="28"/>
          <w:szCs w:val="28"/>
        </w:rPr>
        <w:t xml:space="preserve"> </w:t>
      </w:r>
      <w:proofErr w:type="spellStart"/>
      <w:r w:rsidRPr="0012087E">
        <w:rPr>
          <w:color w:val="212529"/>
          <w:sz w:val="28"/>
          <w:szCs w:val="28"/>
        </w:rPr>
        <w:t>відносно</w:t>
      </w:r>
      <w:proofErr w:type="spellEnd"/>
      <w:r w:rsidRPr="0012087E">
        <w:rPr>
          <w:color w:val="212529"/>
          <w:sz w:val="28"/>
          <w:szCs w:val="28"/>
        </w:rPr>
        <w:t xml:space="preserve"> </w:t>
      </w:r>
      <w:proofErr w:type="spellStart"/>
      <w:r w:rsidRPr="0012087E">
        <w:rPr>
          <w:color w:val="212529"/>
          <w:sz w:val="28"/>
          <w:szCs w:val="28"/>
        </w:rPr>
        <w:t>команди</w:t>
      </w:r>
      <w:proofErr w:type="spellEnd"/>
      <w:r w:rsidRPr="0012087E">
        <w:rPr>
          <w:color w:val="212529"/>
          <w:sz w:val="28"/>
          <w:szCs w:val="28"/>
        </w:rPr>
        <w:t xml:space="preserve">, </w:t>
      </w:r>
      <w:proofErr w:type="spellStart"/>
      <w:r w:rsidRPr="0012087E">
        <w:rPr>
          <w:color w:val="212529"/>
          <w:sz w:val="28"/>
          <w:szCs w:val="28"/>
        </w:rPr>
        <w:t>вимог</w:t>
      </w:r>
      <w:proofErr w:type="spellEnd"/>
      <w:r w:rsidRPr="0012087E">
        <w:rPr>
          <w:color w:val="212529"/>
          <w:sz w:val="28"/>
          <w:szCs w:val="28"/>
        </w:rPr>
        <w:t xml:space="preserve"> </w:t>
      </w:r>
      <w:proofErr w:type="spellStart"/>
      <w:r w:rsidRPr="0012087E">
        <w:rPr>
          <w:color w:val="212529"/>
          <w:sz w:val="28"/>
          <w:szCs w:val="28"/>
        </w:rPr>
        <w:t>тощо</w:t>
      </w:r>
      <w:proofErr w:type="spellEnd"/>
      <w:r w:rsidRPr="0012087E">
        <w:rPr>
          <w:color w:val="212529"/>
          <w:sz w:val="28"/>
          <w:szCs w:val="28"/>
        </w:rPr>
        <w:t>.</w:t>
      </w:r>
    </w:p>
    <w:p w14:paraId="0C959013"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rStyle w:val="afb"/>
          <w:color w:val="212529"/>
          <w:sz w:val="28"/>
          <w:szCs w:val="28"/>
        </w:rPr>
        <w:t>Великі</w:t>
      </w:r>
      <w:proofErr w:type="spellEnd"/>
      <w:r w:rsidRPr="0012087E">
        <w:rPr>
          <w:rStyle w:val="afb"/>
          <w:color w:val="212529"/>
          <w:sz w:val="28"/>
          <w:szCs w:val="28"/>
        </w:rPr>
        <w:t xml:space="preserve"> </w:t>
      </w:r>
      <w:proofErr w:type="spellStart"/>
      <w:r w:rsidRPr="0012087E">
        <w:rPr>
          <w:rStyle w:val="afb"/>
          <w:color w:val="212529"/>
          <w:sz w:val="28"/>
          <w:szCs w:val="28"/>
        </w:rPr>
        <w:t>лідери</w:t>
      </w:r>
      <w:proofErr w:type="spellEnd"/>
      <w:r w:rsidRPr="0012087E">
        <w:rPr>
          <w:rStyle w:val="afb"/>
          <w:color w:val="212529"/>
          <w:sz w:val="28"/>
          <w:szCs w:val="28"/>
        </w:rPr>
        <w:t xml:space="preserve"> не </w:t>
      </w:r>
      <w:proofErr w:type="spellStart"/>
      <w:r w:rsidRPr="0012087E">
        <w:rPr>
          <w:rStyle w:val="afb"/>
          <w:color w:val="212529"/>
          <w:sz w:val="28"/>
          <w:szCs w:val="28"/>
        </w:rPr>
        <w:t>вважають</w:t>
      </w:r>
      <w:proofErr w:type="spellEnd"/>
      <w:r w:rsidRPr="0012087E">
        <w:rPr>
          <w:rStyle w:val="afb"/>
          <w:color w:val="212529"/>
          <w:sz w:val="28"/>
          <w:szCs w:val="28"/>
        </w:rPr>
        <w:t xml:space="preserve"> себе великими </w:t>
      </w:r>
      <w:r>
        <w:rPr>
          <w:color w:val="000007"/>
          <w:sz w:val="28"/>
          <w:szCs w:val="28"/>
          <w:lang w:val="uk-UA"/>
        </w:rPr>
        <w:t xml:space="preserve">– </w:t>
      </w:r>
      <w:r w:rsidRPr="0012087E">
        <w:rPr>
          <w:rStyle w:val="afb"/>
          <w:color w:val="212529"/>
          <w:sz w:val="28"/>
          <w:szCs w:val="28"/>
        </w:rPr>
        <w:t xml:space="preserve">вони </w:t>
      </w:r>
      <w:proofErr w:type="spellStart"/>
      <w:r w:rsidRPr="0012087E">
        <w:rPr>
          <w:rStyle w:val="afb"/>
          <w:color w:val="212529"/>
          <w:sz w:val="28"/>
          <w:szCs w:val="28"/>
        </w:rPr>
        <w:t>бачать</w:t>
      </w:r>
      <w:proofErr w:type="spellEnd"/>
      <w:r w:rsidRPr="0012087E">
        <w:rPr>
          <w:rStyle w:val="afb"/>
          <w:color w:val="212529"/>
          <w:sz w:val="28"/>
          <w:szCs w:val="28"/>
        </w:rPr>
        <w:t xml:space="preserve"> себе людьми.</w:t>
      </w:r>
    </w:p>
    <w:p w14:paraId="60C4D45C" w14:textId="77777777" w:rsidR="00C7301A" w:rsidRPr="0012087E" w:rsidRDefault="00C7301A" w:rsidP="00C7301A">
      <w:pPr>
        <w:pStyle w:val="a9"/>
        <w:shd w:val="clear" w:color="auto" w:fill="FFFFFF"/>
        <w:spacing w:line="276" w:lineRule="auto"/>
        <w:ind w:firstLine="709"/>
        <w:contextualSpacing/>
        <w:jc w:val="both"/>
        <w:rPr>
          <w:color w:val="212529"/>
          <w:sz w:val="28"/>
          <w:szCs w:val="28"/>
          <w:lang w:val="uk-UA"/>
        </w:rPr>
      </w:pPr>
      <w:r w:rsidRPr="0012087E">
        <w:rPr>
          <w:color w:val="212529"/>
          <w:sz w:val="28"/>
          <w:szCs w:val="28"/>
        </w:rPr>
        <w:t xml:space="preserve">Коли </w:t>
      </w:r>
      <w:proofErr w:type="spellStart"/>
      <w:r w:rsidRPr="0012087E">
        <w:rPr>
          <w:color w:val="212529"/>
          <w:sz w:val="28"/>
          <w:szCs w:val="28"/>
        </w:rPr>
        <w:t>сьогодні</w:t>
      </w:r>
      <w:proofErr w:type="spellEnd"/>
      <w:r w:rsidRPr="0012087E">
        <w:rPr>
          <w:color w:val="212529"/>
          <w:sz w:val="28"/>
          <w:szCs w:val="28"/>
        </w:rPr>
        <w:t xml:space="preserve"> ми </w:t>
      </w:r>
      <w:proofErr w:type="spellStart"/>
      <w:r w:rsidRPr="0012087E">
        <w:rPr>
          <w:color w:val="212529"/>
          <w:sz w:val="28"/>
          <w:szCs w:val="28"/>
        </w:rPr>
        <w:t>адаптуємось</w:t>
      </w:r>
      <w:proofErr w:type="spellEnd"/>
      <w:r w:rsidRPr="0012087E">
        <w:rPr>
          <w:color w:val="212529"/>
          <w:sz w:val="28"/>
          <w:szCs w:val="28"/>
        </w:rPr>
        <w:t xml:space="preserve"> до </w:t>
      </w:r>
      <w:proofErr w:type="spellStart"/>
      <w:r w:rsidRPr="0012087E">
        <w:rPr>
          <w:color w:val="212529"/>
          <w:sz w:val="28"/>
          <w:szCs w:val="28"/>
        </w:rPr>
        <w:t>нових</w:t>
      </w:r>
      <w:proofErr w:type="spellEnd"/>
      <w:r w:rsidRPr="0012087E">
        <w:rPr>
          <w:color w:val="212529"/>
          <w:sz w:val="28"/>
          <w:szCs w:val="28"/>
        </w:rPr>
        <w:t xml:space="preserve"> </w:t>
      </w:r>
      <w:proofErr w:type="spellStart"/>
      <w:r w:rsidRPr="0012087E">
        <w:rPr>
          <w:color w:val="212529"/>
          <w:sz w:val="28"/>
          <w:szCs w:val="28"/>
        </w:rPr>
        <w:t>способів</w:t>
      </w:r>
      <w:proofErr w:type="spellEnd"/>
      <w:r w:rsidRPr="0012087E">
        <w:rPr>
          <w:color w:val="212529"/>
          <w:sz w:val="28"/>
          <w:szCs w:val="28"/>
        </w:rPr>
        <w:t xml:space="preserve"> </w:t>
      </w:r>
      <w:proofErr w:type="spellStart"/>
      <w:r w:rsidRPr="0012087E">
        <w:rPr>
          <w:color w:val="212529"/>
          <w:sz w:val="28"/>
          <w:szCs w:val="28"/>
        </w:rPr>
        <w:t>роботи</w:t>
      </w:r>
      <w:proofErr w:type="spellEnd"/>
      <w:r w:rsidRPr="0012087E">
        <w:rPr>
          <w:color w:val="212529"/>
          <w:sz w:val="28"/>
          <w:szCs w:val="28"/>
        </w:rPr>
        <w:t xml:space="preserve"> та </w:t>
      </w:r>
      <w:proofErr w:type="spellStart"/>
      <w:r w:rsidRPr="0012087E">
        <w:rPr>
          <w:color w:val="212529"/>
          <w:sz w:val="28"/>
          <w:szCs w:val="28"/>
        </w:rPr>
        <w:t>намагаємось</w:t>
      </w:r>
      <w:proofErr w:type="spellEnd"/>
      <w:r w:rsidRPr="0012087E">
        <w:rPr>
          <w:color w:val="212529"/>
          <w:sz w:val="28"/>
          <w:szCs w:val="28"/>
        </w:rPr>
        <w:t xml:space="preserve"> </w:t>
      </w:r>
      <w:proofErr w:type="spellStart"/>
      <w:r w:rsidRPr="0012087E">
        <w:rPr>
          <w:color w:val="212529"/>
          <w:sz w:val="28"/>
          <w:szCs w:val="28"/>
        </w:rPr>
        <w:t>продовжувати</w:t>
      </w:r>
      <w:proofErr w:type="spellEnd"/>
      <w:r w:rsidRPr="0012087E">
        <w:rPr>
          <w:color w:val="212529"/>
          <w:sz w:val="28"/>
          <w:szCs w:val="28"/>
        </w:rPr>
        <w:t xml:space="preserve"> </w:t>
      </w:r>
      <w:r w:rsidRPr="0012087E">
        <w:rPr>
          <w:color w:val="212529"/>
          <w:sz w:val="28"/>
          <w:szCs w:val="28"/>
          <w:lang w:val="uk-UA"/>
        </w:rPr>
        <w:t>«</w:t>
      </w:r>
      <w:r w:rsidRPr="0012087E">
        <w:rPr>
          <w:color w:val="212529"/>
          <w:sz w:val="28"/>
          <w:szCs w:val="28"/>
        </w:rPr>
        <w:t xml:space="preserve">все як </w:t>
      </w:r>
      <w:proofErr w:type="spellStart"/>
      <w:r w:rsidRPr="0012087E">
        <w:rPr>
          <w:color w:val="212529"/>
          <w:sz w:val="28"/>
          <w:szCs w:val="28"/>
        </w:rPr>
        <w:t>завжди</w:t>
      </w:r>
      <w:proofErr w:type="spellEnd"/>
      <w:r w:rsidRPr="0012087E">
        <w:rPr>
          <w:color w:val="212529"/>
          <w:sz w:val="28"/>
          <w:szCs w:val="28"/>
          <w:lang w:val="uk-UA"/>
        </w:rPr>
        <w:t>»</w:t>
      </w:r>
      <w:r w:rsidRPr="0012087E">
        <w:rPr>
          <w:color w:val="212529"/>
          <w:sz w:val="28"/>
          <w:szCs w:val="28"/>
        </w:rPr>
        <w:t xml:space="preserve">, </w:t>
      </w:r>
      <w:proofErr w:type="spellStart"/>
      <w:r w:rsidRPr="0012087E">
        <w:rPr>
          <w:color w:val="212529"/>
          <w:sz w:val="28"/>
          <w:szCs w:val="28"/>
        </w:rPr>
        <w:t>дуже</w:t>
      </w:r>
      <w:proofErr w:type="spellEnd"/>
      <w:r w:rsidRPr="0012087E">
        <w:rPr>
          <w:color w:val="212529"/>
          <w:sz w:val="28"/>
          <w:szCs w:val="28"/>
        </w:rPr>
        <w:t xml:space="preserve"> </w:t>
      </w:r>
      <w:proofErr w:type="spellStart"/>
      <w:r w:rsidRPr="0012087E">
        <w:rPr>
          <w:color w:val="212529"/>
          <w:sz w:val="28"/>
          <w:szCs w:val="28"/>
        </w:rPr>
        <w:t>важлива</w:t>
      </w:r>
      <w:proofErr w:type="spellEnd"/>
      <w:r w:rsidRPr="0012087E">
        <w:rPr>
          <w:color w:val="212529"/>
          <w:sz w:val="28"/>
          <w:szCs w:val="28"/>
        </w:rPr>
        <w:t xml:space="preserve"> </w:t>
      </w:r>
      <w:proofErr w:type="spellStart"/>
      <w:r w:rsidRPr="0012087E">
        <w:rPr>
          <w:color w:val="212529"/>
          <w:sz w:val="28"/>
          <w:szCs w:val="28"/>
        </w:rPr>
        <w:t>внутрішня</w:t>
      </w:r>
      <w:proofErr w:type="spellEnd"/>
      <w:r w:rsidRPr="0012087E">
        <w:rPr>
          <w:color w:val="212529"/>
          <w:sz w:val="28"/>
          <w:szCs w:val="28"/>
        </w:rPr>
        <w:t xml:space="preserve"> </w:t>
      </w:r>
      <w:proofErr w:type="spellStart"/>
      <w:r w:rsidRPr="0012087E">
        <w:rPr>
          <w:color w:val="212529"/>
          <w:sz w:val="28"/>
          <w:szCs w:val="28"/>
        </w:rPr>
        <w:t>підтримка</w:t>
      </w:r>
      <w:proofErr w:type="spellEnd"/>
      <w:r w:rsidRPr="0012087E">
        <w:rPr>
          <w:color w:val="212529"/>
          <w:sz w:val="28"/>
          <w:szCs w:val="28"/>
        </w:rPr>
        <w:t xml:space="preserve"> та сильна, </w:t>
      </w:r>
      <w:proofErr w:type="spellStart"/>
      <w:r w:rsidRPr="0012087E">
        <w:rPr>
          <w:color w:val="212529"/>
          <w:sz w:val="28"/>
          <w:szCs w:val="28"/>
        </w:rPr>
        <w:t>структурована</w:t>
      </w:r>
      <w:proofErr w:type="spellEnd"/>
      <w:r w:rsidRPr="0012087E">
        <w:rPr>
          <w:color w:val="212529"/>
          <w:sz w:val="28"/>
          <w:szCs w:val="28"/>
        </w:rPr>
        <w:t xml:space="preserve">, </w:t>
      </w:r>
      <w:proofErr w:type="spellStart"/>
      <w:r w:rsidRPr="0012087E">
        <w:rPr>
          <w:color w:val="212529"/>
          <w:sz w:val="28"/>
          <w:szCs w:val="28"/>
        </w:rPr>
        <w:t>співчутлива</w:t>
      </w:r>
      <w:proofErr w:type="spellEnd"/>
      <w:r w:rsidRPr="0012087E">
        <w:rPr>
          <w:color w:val="212529"/>
          <w:sz w:val="28"/>
          <w:szCs w:val="28"/>
        </w:rPr>
        <w:t xml:space="preserve"> </w:t>
      </w:r>
      <w:proofErr w:type="spellStart"/>
      <w:r w:rsidRPr="0012087E">
        <w:rPr>
          <w:color w:val="212529"/>
          <w:sz w:val="28"/>
          <w:szCs w:val="28"/>
        </w:rPr>
        <w:t>комунікація</w:t>
      </w:r>
      <w:proofErr w:type="spellEnd"/>
      <w:r w:rsidRPr="0012087E">
        <w:rPr>
          <w:color w:val="212529"/>
          <w:sz w:val="28"/>
          <w:szCs w:val="28"/>
        </w:rPr>
        <w:t>.</w:t>
      </w:r>
    </w:p>
    <w:p w14:paraId="7A13B4BF" w14:textId="77777777" w:rsidR="00C7301A" w:rsidRPr="0012087E" w:rsidRDefault="00C7301A" w:rsidP="00C7301A">
      <w:pPr>
        <w:pStyle w:val="a9"/>
        <w:shd w:val="clear" w:color="auto" w:fill="FFFFFF"/>
        <w:spacing w:line="276" w:lineRule="auto"/>
        <w:ind w:firstLine="709"/>
        <w:contextualSpacing/>
        <w:jc w:val="both"/>
        <w:rPr>
          <w:color w:val="212529"/>
          <w:sz w:val="28"/>
          <w:szCs w:val="28"/>
          <w:lang w:val="uk-UA"/>
        </w:rPr>
      </w:pPr>
    </w:p>
    <w:p w14:paraId="6109EFBB" w14:textId="77777777" w:rsidR="00C7301A" w:rsidRPr="002F2FFB" w:rsidRDefault="00C7301A" w:rsidP="00C7301A">
      <w:pPr>
        <w:pStyle w:val="a9"/>
        <w:shd w:val="clear" w:color="auto" w:fill="FFFFFF"/>
        <w:spacing w:line="276" w:lineRule="auto"/>
        <w:ind w:firstLine="709"/>
        <w:contextualSpacing/>
        <w:jc w:val="both"/>
        <w:rPr>
          <w:b/>
          <w:bCs/>
          <w:i/>
          <w:iCs/>
          <w:color w:val="212529"/>
          <w:sz w:val="28"/>
          <w:szCs w:val="28"/>
          <w:lang w:val="uk-UA"/>
        </w:rPr>
      </w:pPr>
      <w:r w:rsidRPr="002F2FFB">
        <w:rPr>
          <w:b/>
          <w:bCs/>
          <w:i/>
          <w:iCs/>
          <w:color w:val="212529"/>
          <w:sz w:val="28"/>
          <w:szCs w:val="28"/>
          <w:lang w:val="uk-UA"/>
        </w:rPr>
        <w:lastRenderedPageBreak/>
        <w:t>Способи подолання кризи у команді:</w:t>
      </w:r>
    </w:p>
    <w:p w14:paraId="553ECBF3" w14:textId="77777777" w:rsidR="00C7301A" w:rsidRPr="0012087E" w:rsidRDefault="00C7301A" w:rsidP="000D0F14">
      <w:pPr>
        <w:pStyle w:val="4"/>
        <w:numPr>
          <w:ilvl w:val="0"/>
          <w:numId w:val="91"/>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Беремо</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владу</w:t>
      </w:r>
      <w:proofErr w:type="spellEnd"/>
      <w:r w:rsidRPr="0012087E">
        <w:rPr>
          <w:rStyle w:val="a4"/>
          <w:rFonts w:ascii="Times New Roman" w:hAnsi="Times New Roman"/>
          <w:color w:val="000000" w:themeColor="text1"/>
          <w:sz w:val="28"/>
          <w:szCs w:val="28"/>
        </w:rPr>
        <w:t xml:space="preserve"> над моментом зараз</w:t>
      </w:r>
    </w:p>
    <w:p w14:paraId="6522FC25"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Думаймо</w:t>
      </w:r>
      <w:proofErr w:type="spellEnd"/>
      <w:r w:rsidRPr="0012087E">
        <w:rPr>
          <w:color w:val="212529"/>
          <w:sz w:val="28"/>
          <w:szCs w:val="28"/>
        </w:rPr>
        <w:t xml:space="preserve">, </w:t>
      </w:r>
      <w:proofErr w:type="spellStart"/>
      <w:r w:rsidRPr="0012087E">
        <w:rPr>
          <w:color w:val="212529"/>
          <w:sz w:val="28"/>
          <w:szCs w:val="28"/>
        </w:rPr>
        <w:t>що</w:t>
      </w:r>
      <w:proofErr w:type="spellEnd"/>
      <w:r w:rsidRPr="0012087E">
        <w:rPr>
          <w:color w:val="212529"/>
          <w:sz w:val="28"/>
          <w:szCs w:val="28"/>
        </w:rPr>
        <w:t xml:space="preserve"> ми </w:t>
      </w:r>
      <w:proofErr w:type="spellStart"/>
      <w:r w:rsidRPr="0012087E">
        <w:rPr>
          <w:color w:val="212529"/>
          <w:sz w:val="28"/>
          <w:szCs w:val="28"/>
        </w:rPr>
        <w:t>можемо</w:t>
      </w:r>
      <w:proofErr w:type="spellEnd"/>
      <w:r w:rsidRPr="0012087E">
        <w:rPr>
          <w:color w:val="212529"/>
          <w:sz w:val="28"/>
          <w:szCs w:val="28"/>
        </w:rPr>
        <w:t xml:space="preserve"> </w:t>
      </w:r>
      <w:proofErr w:type="spellStart"/>
      <w:r w:rsidRPr="0012087E">
        <w:rPr>
          <w:color w:val="212529"/>
          <w:sz w:val="28"/>
          <w:szCs w:val="28"/>
        </w:rPr>
        <w:t>зробити</w:t>
      </w:r>
      <w:proofErr w:type="spellEnd"/>
      <w:r w:rsidRPr="0012087E">
        <w:rPr>
          <w:color w:val="212529"/>
          <w:sz w:val="28"/>
          <w:szCs w:val="28"/>
        </w:rPr>
        <w:t xml:space="preserve"> в </w:t>
      </w:r>
      <w:proofErr w:type="spellStart"/>
      <w:r w:rsidRPr="0012087E">
        <w:rPr>
          <w:color w:val="212529"/>
          <w:sz w:val="28"/>
          <w:szCs w:val="28"/>
        </w:rPr>
        <w:t>цей</w:t>
      </w:r>
      <w:proofErr w:type="spellEnd"/>
      <w:r w:rsidRPr="0012087E">
        <w:rPr>
          <w:color w:val="212529"/>
          <w:sz w:val="28"/>
          <w:szCs w:val="28"/>
        </w:rPr>
        <w:t xml:space="preserve"> момент </w:t>
      </w:r>
      <w:r>
        <w:rPr>
          <w:color w:val="000007"/>
          <w:sz w:val="28"/>
          <w:szCs w:val="28"/>
          <w:lang w:val="uk-UA"/>
        </w:rPr>
        <w:t xml:space="preserve">– </w:t>
      </w:r>
      <w:r w:rsidRPr="0012087E">
        <w:rPr>
          <w:color w:val="212529"/>
          <w:sz w:val="28"/>
          <w:szCs w:val="28"/>
        </w:rPr>
        <w:t xml:space="preserve">і робимо. Усе, </w:t>
      </w:r>
      <w:proofErr w:type="spellStart"/>
      <w:r w:rsidRPr="0012087E">
        <w:rPr>
          <w:color w:val="212529"/>
          <w:sz w:val="28"/>
          <w:szCs w:val="28"/>
        </w:rPr>
        <w:t>що</w:t>
      </w:r>
      <w:proofErr w:type="spellEnd"/>
      <w:r w:rsidRPr="0012087E">
        <w:rPr>
          <w:color w:val="212529"/>
          <w:sz w:val="28"/>
          <w:szCs w:val="28"/>
        </w:rPr>
        <w:t xml:space="preserve"> в </w:t>
      </w:r>
      <w:proofErr w:type="spellStart"/>
      <w:r w:rsidRPr="0012087E">
        <w:rPr>
          <w:color w:val="212529"/>
          <w:sz w:val="28"/>
          <w:szCs w:val="28"/>
        </w:rPr>
        <w:t>зоні</w:t>
      </w:r>
      <w:proofErr w:type="spellEnd"/>
      <w:r w:rsidRPr="0012087E">
        <w:rPr>
          <w:color w:val="212529"/>
          <w:sz w:val="28"/>
          <w:szCs w:val="28"/>
        </w:rPr>
        <w:t xml:space="preserve"> </w:t>
      </w:r>
      <w:proofErr w:type="spellStart"/>
      <w:r w:rsidRPr="0012087E">
        <w:rPr>
          <w:color w:val="212529"/>
          <w:sz w:val="28"/>
          <w:szCs w:val="28"/>
        </w:rPr>
        <w:t>нашого</w:t>
      </w:r>
      <w:proofErr w:type="spellEnd"/>
      <w:r w:rsidRPr="0012087E">
        <w:rPr>
          <w:color w:val="212529"/>
          <w:sz w:val="28"/>
          <w:szCs w:val="28"/>
        </w:rPr>
        <w:t xml:space="preserve"> контролю і </w:t>
      </w:r>
      <w:proofErr w:type="spellStart"/>
      <w:r w:rsidRPr="0012087E">
        <w:rPr>
          <w:color w:val="212529"/>
          <w:sz w:val="28"/>
          <w:szCs w:val="28"/>
        </w:rPr>
        <w:t>можливостей</w:t>
      </w:r>
      <w:proofErr w:type="spellEnd"/>
      <w:r w:rsidRPr="0012087E">
        <w:rPr>
          <w:color w:val="212529"/>
          <w:sz w:val="28"/>
          <w:szCs w:val="28"/>
        </w:rPr>
        <w:t xml:space="preserve">, </w:t>
      </w:r>
      <w:r>
        <w:rPr>
          <w:color w:val="000007"/>
          <w:sz w:val="28"/>
          <w:szCs w:val="28"/>
          <w:lang w:val="uk-UA"/>
        </w:rPr>
        <w:t xml:space="preserve">– </w:t>
      </w:r>
      <w:proofErr w:type="spellStart"/>
      <w:r w:rsidRPr="0012087E">
        <w:rPr>
          <w:color w:val="212529"/>
          <w:sz w:val="28"/>
          <w:szCs w:val="28"/>
        </w:rPr>
        <w:t>допомагає</w:t>
      </w:r>
      <w:proofErr w:type="spellEnd"/>
      <w:r w:rsidRPr="0012087E">
        <w:rPr>
          <w:color w:val="212529"/>
          <w:sz w:val="28"/>
          <w:szCs w:val="28"/>
        </w:rPr>
        <w:t xml:space="preserve"> </w:t>
      </w:r>
      <w:proofErr w:type="spellStart"/>
      <w:r w:rsidRPr="0012087E">
        <w:rPr>
          <w:color w:val="212529"/>
          <w:sz w:val="28"/>
          <w:szCs w:val="28"/>
        </w:rPr>
        <w:t>рухатись</w:t>
      </w:r>
      <w:proofErr w:type="spellEnd"/>
      <w:r w:rsidRPr="0012087E">
        <w:rPr>
          <w:color w:val="212529"/>
          <w:sz w:val="28"/>
          <w:szCs w:val="28"/>
        </w:rPr>
        <w:t xml:space="preserve">. Заражайте один одного </w:t>
      </w:r>
      <w:proofErr w:type="spellStart"/>
      <w:r w:rsidRPr="0012087E">
        <w:rPr>
          <w:color w:val="212529"/>
          <w:sz w:val="28"/>
          <w:szCs w:val="28"/>
        </w:rPr>
        <w:t>спокоєм</w:t>
      </w:r>
      <w:proofErr w:type="spellEnd"/>
      <w:r w:rsidRPr="0012087E">
        <w:rPr>
          <w:color w:val="212529"/>
          <w:sz w:val="28"/>
          <w:szCs w:val="28"/>
        </w:rPr>
        <w:t xml:space="preserve"> і </w:t>
      </w:r>
      <w:proofErr w:type="spellStart"/>
      <w:r w:rsidRPr="0012087E">
        <w:rPr>
          <w:color w:val="212529"/>
          <w:sz w:val="28"/>
          <w:szCs w:val="28"/>
        </w:rPr>
        <w:t>фокусуйтеся</w:t>
      </w:r>
      <w:proofErr w:type="spellEnd"/>
      <w:r w:rsidRPr="0012087E">
        <w:rPr>
          <w:color w:val="212529"/>
          <w:sz w:val="28"/>
          <w:szCs w:val="28"/>
        </w:rPr>
        <w:t xml:space="preserve"> на </w:t>
      </w:r>
      <w:proofErr w:type="spellStart"/>
      <w:r w:rsidRPr="0012087E">
        <w:rPr>
          <w:color w:val="212529"/>
          <w:sz w:val="28"/>
          <w:szCs w:val="28"/>
        </w:rPr>
        <w:t>своїх</w:t>
      </w:r>
      <w:proofErr w:type="spellEnd"/>
      <w:r w:rsidRPr="0012087E">
        <w:rPr>
          <w:color w:val="212529"/>
          <w:sz w:val="28"/>
          <w:szCs w:val="28"/>
        </w:rPr>
        <w:t xml:space="preserve"> </w:t>
      </w:r>
      <w:proofErr w:type="spellStart"/>
      <w:r w:rsidRPr="0012087E">
        <w:rPr>
          <w:color w:val="212529"/>
          <w:sz w:val="28"/>
          <w:szCs w:val="28"/>
        </w:rPr>
        <w:t>невеличких</w:t>
      </w:r>
      <w:proofErr w:type="spellEnd"/>
      <w:r w:rsidRPr="0012087E">
        <w:rPr>
          <w:color w:val="212529"/>
          <w:sz w:val="28"/>
          <w:szCs w:val="28"/>
        </w:rPr>
        <w:t xml:space="preserve"> </w:t>
      </w:r>
      <w:proofErr w:type="spellStart"/>
      <w:r w:rsidRPr="0012087E">
        <w:rPr>
          <w:color w:val="212529"/>
          <w:sz w:val="28"/>
          <w:szCs w:val="28"/>
        </w:rPr>
        <w:t>традиціях</w:t>
      </w:r>
      <w:proofErr w:type="spellEnd"/>
      <w:r w:rsidRPr="0012087E">
        <w:rPr>
          <w:color w:val="212529"/>
          <w:sz w:val="28"/>
          <w:szCs w:val="28"/>
        </w:rPr>
        <w:t xml:space="preserve">, </w:t>
      </w:r>
      <w:proofErr w:type="spellStart"/>
      <w:r w:rsidRPr="0012087E">
        <w:rPr>
          <w:color w:val="212529"/>
          <w:sz w:val="28"/>
          <w:szCs w:val="28"/>
        </w:rPr>
        <w:t>які</w:t>
      </w:r>
      <w:proofErr w:type="spellEnd"/>
      <w:r w:rsidRPr="0012087E">
        <w:rPr>
          <w:color w:val="212529"/>
          <w:sz w:val="28"/>
          <w:szCs w:val="28"/>
        </w:rPr>
        <w:t xml:space="preserve"> </w:t>
      </w:r>
      <w:proofErr w:type="spellStart"/>
      <w:r w:rsidRPr="0012087E">
        <w:rPr>
          <w:color w:val="212529"/>
          <w:sz w:val="28"/>
          <w:szCs w:val="28"/>
        </w:rPr>
        <w:t>були</w:t>
      </w:r>
      <w:proofErr w:type="spellEnd"/>
      <w:r w:rsidRPr="0012087E">
        <w:rPr>
          <w:color w:val="212529"/>
          <w:sz w:val="28"/>
          <w:szCs w:val="28"/>
        </w:rPr>
        <w:t xml:space="preserve"> в </w:t>
      </w:r>
      <w:proofErr w:type="spellStart"/>
      <w:r w:rsidRPr="0012087E">
        <w:rPr>
          <w:color w:val="212529"/>
          <w:sz w:val="28"/>
          <w:szCs w:val="28"/>
        </w:rPr>
        <w:t>команді</w:t>
      </w:r>
      <w:proofErr w:type="spellEnd"/>
      <w:r w:rsidRPr="0012087E">
        <w:rPr>
          <w:color w:val="212529"/>
          <w:sz w:val="28"/>
          <w:szCs w:val="28"/>
        </w:rPr>
        <w:t xml:space="preserve"> до </w:t>
      </w:r>
      <w:proofErr w:type="spellStart"/>
      <w:r w:rsidRPr="0012087E">
        <w:rPr>
          <w:color w:val="212529"/>
          <w:sz w:val="28"/>
          <w:szCs w:val="28"/>
        </w:rPr>
        <w:t>цього</w:t>
      </w:r>
      <w:proofErr w:type="spellEnd"/>
      <w:r w:rsidRPr="0012087E">
        <w:rPr>
          <w:color w:val="212529"/>
          <w:sz w:val="28"/>
          <w:szCs w:val="28"/>
        </w:rPr>
        <w:t>.</w:t>
      </w:r>
    </w:p>
    <w:p w14:paraId="0A30139A" w14:textId="77777777" w:rsidR="00C7301A" w:rsidRPr="0012087E" w:rsidRDefault="00C7301A" w:rsidP="000D0F14">
      <w:pPr>
        <w:pStyle w:val="4"/>
        <w:numPr>
          <w:ilvl w:val="0"/>
          <w:numId w:val="92"/>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Інформуємо</w:t>
      </w:r>
      <w:proofErr w:type="spellEnd"/>
    </w:p>
    <w:p w14:paraId="716CAD98"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gramStart"/>
      <w:r w:rsidRPr="0012087E">
        <w:rPr>
          <w:color w:val="212529"/>
          <w:sz w:val="28"/>
          <w:szCs w:val="28"/>
        </w:rPr>
        <w:t>У час</w:t>
      </w:r>
      <w:proofErr w:type="gramEnd"/>
      <w:r w:rsidRPr="0012087E">
        <w:rPr>
          <w:color w:val="212529"/>
          <w:sz w:val="28"/>
          <w:szCs w:val="28"/>
        </w:rPr>
        <w:t xml:space="preserve"> </w:t>
      </w:r>
      <w:proofErr w:type="spellStart"/>
      <w:r w:rsidRPr="0012087E">
        <w:rPr>
          <w:color w:val="212529"/>
          <w:sz w:val="28"/>
          <w:szCs w:val="28"/>
        </w:rPr>
        <w:t>безпрецедентної</w:t>
      </w:r>
      <w:proofErr w:type="spellEnd"/>
      <w:r w:rsidRPr="0012087E">
        <w:rPr>
          <w:color w:val="212529"/>
          <w:sz w:val="28"/>
          <w:szCs w:val="28"/>
        </w:rPr>
        <w:t xml:space="preserve"> </w:t>
      </w:r>
      <w:proofErr w:type="spellStart"/>
      <w:r w:rsidRPr="0012087E">
        <w:rPr>
          <w:color w:val="212529"/>
          <w:sz w:val="28"/>
          <w:szCs w:val="28"/>
        </w:rPr>
        <w:t>невизначеності</w:t>
      </w:r>
      <w:proofErr w:type="spellEnd"/>
      <w:r w:rsidRPr="0012087E">
        <w:rPr>
          <w:color w:val="212529"/>
          <w:sz w:val="28"/>
          <w:szCs w:val="28"/>
        </w:rPr>
        <w:t xml:space="preserve">, </w:t>
      </w:r>
      <w:proofErr w:type="spellStart"/>
      <w:r w:rsidRPr="0012087E">
        <w:rPr>
          <w:color w:val="212529"/>
          <w:sz w:val="28"/>
          <w:szCs w:val="28"/>
        </w:rPr>
        <w:t>змін</w:t>
      </w:r>
      <w:proofErr w:type="spellEnd"/>
      <w:r w:rsidRPr="0012087E">
        <w:rPr>
          <w:color w:val="212529"/>
          <w:sz w:val="28"/>
          <w:szCs w:val="28"/>
        </w:rPr>
        <w:t xml:space="preserve"> та </w:t>
      </w:r>
      <w:proofErr w:type="spellStart"/>
      <w:r w:rsidRPr="0012087E">
        <w:rPr>
          <w:color w:val="212529"/>
          <w:sz w:val="28"/>
          <w:szCs w:val="28"/>
        </w:rPr>
        <w:t>занепокоєння</w:t>
      </w:r>
      <w:proofErr w:type="spellEnd"/>
      <w:r w:rsidRPr="0012087E">
        <w:rPr>
          <w:color w:val="212529"/>
          <w:sz w:val="28"/>
          <w:szCs w:val="28"/>
        </w:rPr>
        <w:t xml:space="preserve"> </w:t>
      </w:r>
      <w:r>
        <w:rPr>
          <w:color w:val="000007"/>
          <w:sz w:val="28"/>
          <w:szCs w:val="28"/>
          <w:lang w:val="uk-UA"/>
        </w:rPr>
        <w:t xml:space="preserve">– </w:t>
      </w:r>
      <w:r w:rsidRPr="0012087E">
        <w:rPr>
          <w:color w:val="212529"/>
          <w:sz w:val="28"/>
          <w:szCs w:val="28"/>
        </w:rPr>
        <w:t xml:space="preserve">на </w:t>
      </w:r>
      <w:proofErr w:type="spellStart"/>
      <w:r w:rsidRPr="0012087E">
        <w:rPr>
          <w:color w:val="212529"/>
          <w:sz w:val="28"/>
          <w:szCs w:val="28"/>
        </w:rPr>
        <w:t>всіх</w:t>
      </w:r>
      <w:proofErr w:type="spellEnd"/>
      <w:r w:rsidRPr="0012087E">
        <w:rPr>
          <w:color w:val="212529"/>
          <w:sz w:val="28"/>
          <w:szCs w:val="28"/>
        </w:rPr>
        <w:t xml:space="preserve"> </w:t>
      </w:r>
      <w:proofErr w:type="spellStart"/>
      <w:r w:rsidRPr="0012087E">
        <w:rPr>
          <w:color w:val="212529"/>
          <w:sz w:val="28"/>
          <w:szCs w:val="28"/>
        </w:rPr>
        <w:t>рівнях</w:t>
      </w:r>
      <w:proofErr w:type="spellEnd"/>
      <w:r w:rsidRPr="0012087E">
        <w:rPr>
          <w:color w:val="212529"/>
          <w:sz w:val="28"/>
          <w:szCs w:val="28"/>
        </w:rPr>
        <w:t xml:space="preserve"> </w:t>
      </w:r>
      <w:proofErr w:type="spellStart"/>
      <w:r w:rsidRPr="0012087E">
        <w:rPr>
          <w:color w:val="212529"/>
          <w:sz w:val="28"/>
          <w:szCs w:val="28"/>
        </w:rPr>
        <w:t>життя</w:t>
      </w:r>
      <w:proofErr w:type="spellEnd"/>
      <w:r w:rsidRPr="0012087E">
        <w:rPr>
          <w:color w:val="212529"/>
          <w:sz w:val="28"/>
          <w:szCs w:val="28"/>
        </w:rPr>
        <w:t xml:space="preserve">, </w:t>
      </w:r>
      <w:proofErr w:type="spellStart"/>
      <w:r w:rsidRPr="0012087E">
        <w:rPr>
          <w:color w:val="212529"/>
          <w:sz w:val="28"/>
          <w:szCs w:val="28"/>
        </w:rPr>
        <w:t>інформація</w:t>
      </w:r>
      <w:proofErr w:type="spellEnd"/>
      <w:r w:rsidRPr="0012087E">
        <w:rPr>
          <w:color w:val="212529"/>
          <w:sz w:val="28"/>
          <w:szCs w:val="28"/>
        </w:rPr>
        <w:t xml:space="preserve"> </w:t>
      </w:r>
      <w:proofErr w:type="spellStart"/>
      <w:r w:rsidRPr="0012087E">
        <w:rPr>
          <w:color w:val="212529"/>
          <w:sz w:val="28"/>
          <w:szCs w:val="28"/>
        </w:rPr>
        <w:t>важлива</w:t>
      </w:r>
      <w:proofErr w:type="spellEnd"/>
      <w:r w:rsidRPr="0012087E">
        <w:rPr>
          <w:color w:val="212529"/>
          <w:sz w:val="28"/>
          <w:szCs w:val="28"/>
        </w:rPr>
        <w:t xml:space="preserve">. Регулярно </w:t>
      </w:r>
      <w:proofErr w:type="spellStart"/>
      <w:r w:rsidRPr="0012087E">
        <w:rPr>
          <w:color w:val="212529"/>
          <w:sz w:val="28"/>
          <w:szCs w:val="28"/>
        </w:rPr>
        <w:t>інформуйте</w:t>
      </w:r>
      <w:proofErr w:type="spellEnd"/>
      <w:r w:rsidRPr="0012087E">
        <w:rPr>
          <w:color w:val="212529"/>
          <w:sz w:val="28"/>
          <w:szCs w:val="28"/>
        </w:rPr>
        <w:t xml:space="preserve"> про </w:t>
      </w:r>
      <w:proofErr w:type="spellStart"/>
      <w:r w:rsidRPr="0012087E">
        <w:rPr>
          <w:color w:val="212529"/>
          <w:sz w:val="28"/>
          <w:szCs w:val="28"/>
        </w:rPr>
        <w:t>ключові</w:t>
      </w:r>
      <w:proofErr w:type="spellEnd"/>
      <w:r w:rsidRPr="0012087E">
        <w:rPr>
          <w:color w:val="212529"/>
          <w:sz w:val="28"/>
          <w:szCs w:val="28"/>
        </w:rPr>
        <w:t xml:space="preserve"> </w:t>
      </w:r>
      <w:proofErr w:type="spellStart"/>
      <w:r w:rsidRPr="0012087E">
        <w:rPr>
          <w:color w:val="212529"/>
          <w:sz w:val="28"/>
          <w:szCs w:val="28"/>
        </w:rPr>
        <w:t>новини</w:t>
      </w:r>
      <w:proofErr w:type="spellEnd"/>
      <w:r w:rsidRPr="0012087E">
        <w:rPr>
          <w:color w:val="212529"/>
          <w:sz w:val="28"/>
          <w:szCs w:val="28"/>
        </w:rPr>
        <w:t xml:space="preserve">, </w:t>
      </w:r>
      <w:proofErr w:type="spellStart"/>
      <w:r w:rsidRPr="0012087E">
        <w:rPr>
          <w:color w:val="212529"/>
          <w:sz w:val="28"/>
          <w:szCs w:val="28"/>
        </w:rPr>
        <w:t>які</w:t>
      </w:r>
      <w:proofErr w:type="spellEnd"/>
      <w:r w:rsidRPr="0012087E">
        <w:rPr>
          <w:color w:val="212529"/>
          <w:sz w:val="28"/>
          <w:szCs w:val="28"/>
        </w:rPr>
        <w:t xml:space="preserve"> </w:t>
      </w:r>
      <w:proofErr w:type="spellStart"/>
      <w:r w:rsidRPr="0012087E">
        <w:rPr>
          <w:color w:val="212529"/>
          <w:sz w:val="28"/>
          <w:szCs w:val="28"/>
        </w:rPr>
        <w:t>стосуються</w:t>
      </w:r>
      <w:proofErr w:type="spellEnd"/>
      <w:r w:rsidRPr="0012087E">
        <w:rPr>
          <w:color w:val="212529"/>
          <w:sz w:val="28"/>
          <w:szCs w:val="28"/>
        </w:rPr>
        <w:t xml:space="preserve"> </w:t>
      </w:r>
      <w:proofErr w:type="spellStart"/>
      <w:r w:rsidRPr="0012087E">
        <w:rPr>
          <w:color w:val="212529"/>
          <w:sz w:val="28"/>
          <w:szCs w:val="28"/>
        </w:rPr>
        <w:t>роботи</w:t>
      </w:r>
      <w:proofErr w:type="spellEnd"/>
      <w:r w:rsidRPr="0012087E">
        <w:rPr>
          <w:color w:val="212529"/>
          <w:sz w:val="28"/>
          <w:szCs w:val="28"/>
        </w:rPr>
        <w:t xml:space="preserve"> </w:t>
      </w:r>
      <w:proofErr w:type="spellStart"/>
      <w:r w:rsidRPr="0012087E">
        <w:rPr>
          <w:color w:val="212529"/>
          <w:sz w:val="28"/>
          <w:szCs w:val="28"/>
        </w:rPr>
        <w:t>організації</w:t>
      </w:r>
      <w:proofErr w:type="spellEnd"/>
      <w:r w:rsidRPr="0012087E">
        <w:rPr>
          <w:color w:val="212529"/>
          <w:sz w:val="28"/>
          <w:szCs w:val="28"/>
        </w:rPr>
        <w:t xml:space="preserve">, </w:t>
      </w:r>
      <w:proofErr w:type="spellStart"/>
      <w:r w:rsidRPr="0012087E">
        <w:rPr>
          <w:color w:val="212529"/>
          <w:sz w:val="28"/>
          <w:szCs w:val="28"/>
        </w:rPr>
        <w:t>робіть</w:t>
      </w:r>
      <w:proofErr w:type="spellEnd"/>
      <w:r w:rsidRPr="0012087E">
        <w:rPr>
          <w:color w:val="212529"/>
          <w:sz w:val="28"/>
          <w:szCs w:val="28"/>
        </w:rPr>
        <w:t xml:space="preserve"> </w:t>
      </w:r>
      <w:proofErr w:type="spellStart"/>
      <w:r w:rsidRPr="0012087E">
        <w:rPr>
          <w:color w:val="212529"/>
          <w:sz w:val="28"/>
          <w:szCs w:val="28"/>
        </w:rPr>
        <w:t>апдейти</w:t>
      </w:r>
      <w:proofErr w:type="spellEnd"/>
      <w:r w:rsidRPr="0012087E">
        <w:rPr>
          <w:color w:val="212529"/>
          <w:sz w:val="28"/>
          <w:szCs w:val="28"/>
        </w:rPr>
        <w:t xml:space="preserve"> </w:t>
      </w:r>
      <w:r>
        <w:rPr>
          <w:color w:val="000007"/>
          <w:sz w:val="28"/>
          <w:szCs w:val="28"/>
          <w:lang w:val="uk-UA"/>
        </w:rPr>
        <w:t xml:space="preserve">– </w:t>
      </w:r>
      <w:proofErr w:type="spellStart"/>
      <w:r w:rsidRPr="0012087E">
        <w:rPr>
          <w:color w:val="212529"/>
          <w:sz w:val="28"/>
          <w:szCs w:val="28"/>
        </w:rPr>
        <w:t>що</w:t>
      </w:r>
      <w:proofErr w:type="spellEnd"/>
      <w:r w:rsidRPr="0012087E">
        <w:rPr>
          <w:color w:val="212529"/>
          <w:sz w:val="28"/>
          <w:szCs w:val="28"/>
        </w:rPr>
        <w:t xml:space="preserve"> </w:t>
      </w:r>
      <w:proofErr w:type="spellStart"/>
      <w:r w:rsidRPr="0012087E">
        <w:rPr>
          <w:color w:val="212529"/>
          <w:sz w:val="28"/>
          <w:szCs w:val="28"/>
        </w:rPr>
        <w:t>змінюється</w:t>
      </w:r>
      <w:proofErr w:type="spellEnd"/>
      <w:r w:rsidRPr="0012087E">
        <w:rPr>
          <w:color w:val="212529"/>
          <w:sz w:val="28"/>
          <w:szCs w:val="28"/>
        </w:rPr>
        <w:t xml:space="preserve">, </w:t>
      </w:r>
      <w:proofErr w:type="spellStart"/>
      <w:r w:rsidRPr="0012087E">
        <w:rPr>
          <w:color w:val="212529"/>
          <w:sz w:val="28"/>
          <w:szCs w:val="28"/>
        </w:rPr>
        <w:t>які</w:t>
      </w:r>
      <w:proofErr w:type="spellEnd"/>
      <w:r w:rsidRPr="0012087E">
        <w:rPr>
          <w:color w:val="212529"/>
          <w:sz w:val="28"/>
          <w:szCs w:val="28"/>
        </w:rPr>
        <w:t xml:space="preserve"> є потреби. Ваша команда не просто </w:t>
      </w:r>
      <w:proofErr w:type="spellStart"/>
      <w:r w:rsidRPr="0012087E">
        <w:rPr>
          <w:color w:val="212529"/>
          <w:sz w:val="28"/>
          <w:szCs w:val="28"/>
        </w:rPr>
        <w:t>частина</w:t>
      </w:r>
      <w:proofErr w:type="spellEnd"/>
      <w:r w:rsidRPr="0012087E">
        <w:rPr>
          <w:color w:val="212529"/>
          <w:sz w:val="28"/>
          <w:szCs w:val="28"/>
        </w:rPr>
        <w:t xml:space="preserve"> </w:t>
      </w:r>
      <w:proofErr w:type="spellStart"/>
      <w:r w:rsidRPr="0012087E">
        <w:rPr>
          <w:color w:val="212529"/>
          <w:sz w:val="28"/>
          <w:szCs w:val="28"/>
        </w:rPr>
        <w:t>організації</w:t>
      </w:r>
      <w:proofErr w:type="spellEnd"/>
      <w:r w:rsidRPr="0012087E">
        <w:rPr>
          <w:color w:val="212529"/>
          <w:sz w:val="28"/>
          <w:szCs w:val="28"/>
        </w:rPr>
        <w:t xml:space="preserve">, а </w:t>
      </w:r>
      <w:proofErr w:type="spellStart"/>
      <w:r w:rsidRPr="0012087E">
        <w:rPr>
          <w:color w:val="212529"/>
          <w:sz w:val="28"/>
          <w:szCs w:val="28"/>
        </w:rPr>
        <w:t>частина</w:t>
      </w:r>
      <w:proofErr w:type="spellEnd"/>
      <w:r w:rsidRPr="0012087E">
        <w:rPr>
          <w:color w:val="212529"/>
          <w:sz w:val="28"/>
          <w:szCs w:val="28"/>
        </w:rPr>
        <w:t xml:space="preserve"> сектору. Ваша команда робить </w:t>
      </w:r>
      <w:proofErr w:type="spellStart"/>
      <w:r w:rsidRPr="0012087E">
        <w:rPr>
          <w:color w:val="212529"/>
          <w:sz w:val="28"/>
          <w:szCs w:val="28"/>
        </w:rPr>
        <w:t>свій</w:t>
      </w:r>
      <w:proofErr w:type="spellEnd"/>
      <w:r w:rsidRPr="0012087E">
        <w:rPr>
          <w:color w:val="212529"/>
          <w:sz w:val="28"/>
          <w:szCs w:val="28"/>
        </w:rPr>
        <w:t xml:space="preserve"> </w:t>
      </w:r>
      <w:proofErr w:type="spellStart"/>
      <w:r w:rsidRPr="0012087E">
        <w:rPr>
          <w:color w:val="212529"/>
          <w:sz w:val="28"/>
          <w:szCs w:val="28"/>
        </w:rPr>
        <w:t>внесок</w:t>
      </w:r>
      <w:proofErr w:type="spellEnd"/>
      <w:r w:rsidRPr="0012087E">
        <w:rPr>
          <w:color w:val="212529"/>
          <w:sz w:val="28"/>
          <w:szCs w:val="28"/>
        </w:rPr>
        <w:t xml:space="preserve"> у </w:t>
      </w:r>
      <w:proofErr w:type="spellStart"/>
      <w:r w:rsidRPr="0012087E">
        <w:rPr>
          <w:color w:val="212529"/>
          <w:sz w:val="28"/>
          <w:szCs w:val="28"/>
        </w:rPr>
        <w:t>щось</w:t>
      </w:r>
      <w:proofErr w:type="spellEnd"/>
      <w:r w:rsidRPr="0012087E">
        <w:rPr>
          <w:color w:val="212529"/>
          <w:sz w:val="28"/>
          <w:szCs w:val="28"/>
        </w:rPr>
        <w:t xml:space="preserve"> </w:t>
      </w:r>
      <w:proofErr w:type="spellStart"/>
      <w:r w:rsidRPr="0012087E">
        <w:rPr>
          <w:color w:val="212529"/>
          <w:sz w:val="28"/>
          <w:szCs w:val="28"/>
        </w:rPr>
        <w:t>більше</w:t>
      </w:r>
      <w:proofErr w:type="spellEnd"/>
      <w:r w:rsidRPr="0012087E">
        <w:rPr>
          <w:color w:val="212529"/>
          <w:sz w:val="28"/>
          <w:szCs w:val="28"/>
        </w:rPr>
        <w:t xml:space="preserve">, </w:t>
      </w:r>
      <w:proofErr w:type="spellStart"/>
      <w:r w:rsidRPr="0012087E">
        <w:rPr>
          <w:color w:val="212529"/>
          <w:sz w:val="28"/>
          <w:szCs w:val="28"/>
        </w:rPr>
        <w:t>ніж</w:t>
      </w:r>
      <w:proofErr w:type="spellEnd"/>
      <w:r w:rsidRPr="0012087E">
        <w:rPr>
          <w:color w:val="212529"/>
          <w:sz w:val="28"/>
          <w:szCs w:val="28"/>
        </w:rPr>
        <w:t xml:space="preserve"> вона сама, тут </w:t>
      </w:r>
      <w:proofErr w:type="spellStart"/>
      <w:r w:rsidRPr="0012087E">
        <w:rPr>
          <w:color w:val="212529"/>
          <w:sz w:val="28"/>
          <w:szCs w:val="28"/>
        </w:rPr>
        <w:t>кожен</w:t>
      </w:r>
      <w:proofErr w:type="spellEnd"/>
      <w:r w:rsidRPr="0012087E">
        <w:rPr>
          <w:color w:val="212529"/>
          <w:sz w:val="28"/>
          <w:szCs w:val="28"/>
        </w:rPr>
        <w:t xml:space="preserve"> є агентом </w:t>
      </w:r>
      <w:proofErr w:type="spellStart"/>
      <w:r w:rsidRPr="0012087E">
        <w:rPr>
          <w:color w:val="212529"/>
          <w:sz w:val="28"/>
          <w:szCs w:val="28"/>
        </w:rPr>
        <w:t>змін</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мотивує</w:t>
      </w:r>
      <w:proofErr w:type="spellEnd"/>
      <w:r w:rsidRPr="0012087E">
        <w:rPr>
          <w:color w:val="212529"/>
          <w:sz w:val="28"/>
          <w:szCs w:val="28"/>
        </w:rPr>
        <w:t>.</w:t>
      </w:r>
    </w:p>
    <w:p w14:paraId="714C9853" w14:textId="77777777" w:rsidR="00C7301A" w:rsidRPr="0012087E" w:rsidRDefault="00C7301A" w:rsidP="000D0F14">
      <w:pPr>
        <w:pStyle w:val="4"/>
        <w:numPr>
          <w:ilvl w:val="0"/>
          <w:numId w:val="93"/>
        </w:numPr>
        <w:shd w:val="clear" w:color="auto" w:fill="FFFFFF"/>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Тримаємо</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зв</w:t>
      </w:r>
      <w:proofErr w:type="spellEnd"/>
      <w:r>
        <w:rPr>
          <w:rStyle w:val="a4"/>
          <w:rFonts w:ascii="Times New Roman" w:hAnsi="Times New Roman"/>
          <w:color w:val="000000" w:themeColor="text1"/>
          <w:sz w:val="28"/>
          <w:szCs w:val="28"/>
          <w:lang w:val="en-US"/>
        </w:rPr>
        <w:t>’</w:t>
      </w:r>
      <w:proofErr w:type="spellStart"/>
      <w:r w:rsidRPr="0012087E">
        <w:rPr>
          <w:rStyle w:val="a4"/>
          <w:rFonts w:ascii="Times New Roman" w:hAnsi="Times New Roman"/>
          <w:color w:val="000000" w:themeColor="text1"/>
          <w:sz w:val="28"/>
          <w:szCs w:val="28"/>
        </w:rPr>
        <w:t>язок</w:t>
      </w:r>
      <w:proofErr w:type="spellEnd"/>
    </w:p>
    <w:p w14:paraId="227CAEF3"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Оберіть</w:t>
      </w:r>
      <w:proofErr w:type="spellEnd"/>
      <w:r w:rsidRPr="0012087E">
        <w:rPr>
          <w:color w:val="212529"/>
          <w:sz w:val="28"/>
          <w:szCs w:val="28"/>
        </w:rPr>
        <w:t xml:space="preserve"> </w:t>
      </w:r>
      <w:proofErr w:type="spellStart"/>
      <w:r w:rsidRPr="0012087E">
        <w:rPr>
          <w:color w:val="212529"/>
          <w:sz w:val="28"/>
          <w:szCs w:val="28"/>
        </w:rPr>
        <w:t>свій</w:t>
      </w:r>
      <w:proofErr w:type="spellEnd"/>
      <w:r w:rsidRPr="0012087E">
        <w:rPr>
          <w:color w:val="212529"/>
          <w:sz w:val="28"/>
          <w:szCs w:val="28"/>
        </w:rPr>
        <w:t xml:space="preserve"> комплект </w:t>
      </w:r>
      <w:proofErr w:type="spellStart"/>
      <w:r w:rsidRPr="0012087E">
        <w:rPr>
          <w:color w:val="212529"/>
          <w:sz w:val="28"/>
          <w:szCs w:val="28"/>
        </w:rPr>
        <w:t>інструментів</w:t>
      </w:r>
      <w:proofErr w:type="spellEnd"/>
      <w:r w:rsidRPr="0012087E">
        <w:rPr>
          <w:color w:val="212529"/>
          <w:sz w:val="28"/>
          <w:szCs w:val="28"/>
        </w:rPr>
        <w:t xml:space="preserve"> та </w:t>
      </w:r>
      <w:proofErr w:type="spellStart"/>
      <w:r w:rsidRPr="0012087E">
        <w:rPr>
          <w:color w:val="212529"/>
          <w:sz w:val="28"/>
          <w:szCs w:val="28"/>
        </w:rPr>
        <w:t>каналів</w:t>
      </w:r>
      <w:proofErr w:type="spellEnd"/>
      <w:r w:rsidRPr="0012087E">
        <w:rPr>
          <w:color w:val="212529"/>
          <w:sz w:val="28"/>
          <w:szCs w:val="28"/>
        </w:rPr>
        <w:t xml:space="preserve"> для </w:t>
      </w:r>
      <w:proofErr w:type="spellStart"/>
      <w:r w:rsidRPr="0012087E">
        <w:rPr>
          <w:color w:val="212529"/>
          <w:sz w:val="28"/>
          <w:szCs w:val="28"/>
        </w:rPr>
        <w:t>комунікації</w:t>
      </w:r>
      <w:proofErr w:type="spellEnd"/>
      <w:r w:rsidRPr="0012087E">
        <w:rPr>
          <w:color w:val="212529"/>
          <w:sz w:val="28"/>
          <w:szCs w:val="28"/>
        </w:rPr>
        <w:t xml:space="preserve">: для </w:t>
      </w:r>
      <w:proofErr w:type="spellStart"/>
      <w:r w:rsidRPr="0012087E">
        <w:rPr>
          <w:color w:val="212529"/>
          <w:sz w:val="28"/>
          <w:szCs w:val="28"/>
        </w:rPr>
        <w:t>роботи</w:t>
      </w:r>
      <w:proofErr w:type="spellEnd"/>
      <w:r w:rsidRPr="0012087E">
        <w:rPr>
          <w:color w:val="212529"/>
          <w:sz w:val="28"/>
          <w:szCs w:val="28"/>
        </w:rPr>
        <w:t xml:space="preserve"> </w:t>
      </w:r>
      <w:proofErr w:type="spellStart"/>
      <w:r w:rsidRPr="0012087E">
        <w:rPr>
          <w:color w:val="212529"/>
          <w:sz w:val="28"/>
          <w:szCs w:val="28"/>
        </w:rPr>
        <w:t>вдома</w:t>
      </w:r>
      <w:proofErr w:type="spellEnd"/>
      <w:r w:rsidRPr="0012087E">
        <w:rPr>
          <w:color w:val="212529"/>
          <w:sz w:val="28"/>
          <w:szCs w:val="28"/>
        </w:rPr>
        <w:t xml:space="preserve"> </w:t>
      </w:r>
      <w:proofErr w:type="spellStart"/>
      <w:r w:rsidRPr="0012087E">
        <w:rPr>
          <w:color w:val="212529"/>
          <w:sz w:val="28"/>
          <w:szCs w:val="28"/>
        </w:rPr>
        <w:t>може</w:t>
      </w:r>
      <w:proofErr w:type="spellEnd"/>
      <w:r w:rsidRPr="0012087E">
        <w:rPr>
          <w:color w:val="212529"/>
          <w:sz w:val="28"/>
          <w:szCs w:val="28"/>
        </w:rPr>
        <w:t xml:space="preserve"> </w:t>
      </w:r>
      <w:proofErr w:type="spellStart"/>
      <w:r w:rsidRPr="0012087E">
        <w:rPr>
          <w:color w:val="212529"/>
          <w:sz w:val="28"/>
          <w:szCs w:val="28"/>
        </w:rPr>
        <w:t>знадобитися</w:t>
      </w:r>
      <w:proofErr w:type="spellEnd"/>
      <w:r w:rsidRPr="0012087E">
        <w:rPr>
          <w:color w:val="212529"/>
          <w:sz w:val="28"/>
          <w:szCs w:val="28"/>
        </w:rPr>
        <w:t xml:space="preserve"> </w:t>
      </w:r>
      <w:proofErr w:type="spellStart"/>
      <w:r w:rsidRPr="0012087E">
        <w:rPr>
          <w:color w:val="212529"/>
          <w:sz w:val="28"/>
          <w:szCs w:val="28"/>
        </w:rPr>
        <w:t>більше</w:t>
      </w:r>
      <w:proofErr w:type="spellEnd"/>
      <w:r w:rsidRPr="0012087E">
        <w:rPr>
          <w:color w:val="212529"/>
          <w:sz w:val="28"/>
          <w:szCs w:val="28"/>
        </w:rPr>
        <w:t xml:space="preserve"> </w:t>
      </w:r>
      <w:proofErr w:type="spellStart"/>
      <w:r w:rsidRPr="0012087E">
        <w:rPr>
          <w:color w:val="212529"/>
          <w:sz w:val="28"/>
          <w:szCs w:val="28"/>
        </w:rPr>
        <w:t>опцій</w:t>
      </w:r>
      <w:proofErr w:type="spellEnd"/>
      <w:r w:rsidRPr="0012087E">
        <w:rPr>
          <w:color w:val="212529"/>
          <w:sz w:val="28"/>
          <w:szCs w:val="28"/>
        </w:rPr>
        <w:t xml:space="preserve"> для </w:t>
      </w:r>
      <w:proofErr w:type="spellStart"/>
      <w:r w:rsidRPr="0012087E">
        <w:rPr>
          <w:color w:val="212529"/>
          <w:sz w:val="28"/>
          <w:szCs w:val="28"/>
        </w:rPr>
        <w:t>командної</w:t>
      </w:r>
      <w:proofErr w:type="spellEnd"/>
      <w:r w:rsidRPr="0012087E">
        <w:rPr>
          <w:color w:val="212529"/>
          <w:sz w:val="28"/>
          <w:szCs w:val="28"/>
        </w:rPr>
        <w:t xml:space="preserve"> </w:t>
      </w:r>
      <w:proofErr w:type="spellStart"/>
      <w:r w:rsidRPr="0012087E">
        <w:rPr>
          <w:color w:val="212529"/>
          <w:sz w:val="28"/>
          <w:szCs w:val="28"/>
        </w:rPr>
        <w:t>взаємодії</w:t>
      </w:r>
      <w:proofErr w:type="spellEnd"/>
      <w:r w:rsidRPr="0012087E">
        <w:rPr>
          <w:color w:val="212529"/>
          <w:sz w:val="28"/>
          <w:szCs w:val="28"/>
        </w:rPr>
        <w:t xml:space="preserve"> </w:t>
      </w:r>
      <w:r>
        <w:rPr>
          <w:color w:val="000007"/>
          <w:sz w:val="28"/>
          <w:szCs w:val="28"/>
          <w:lang w:val="uk-UA"/>
        </w:rPr>
        <w:t xml:space="preserve">– </w:t>
      </w:r>
      <w:proofErr w:type="spellStart"/>
      <w:r w:rsidRPr="0012087E">
        <w:rPr>
          <w:color w:val="212529"/>
          <w:sz w:val="28"/>
          <w:szCs w:val="28"/>
        </w:rPr>
        <w:t>ніж</w:t>
      </w:r>
      <w:proofErr w:type="spellEnd"/>
      <w:r w:rsidRPr="0012087E">
        <w:rPr>
          <w:color w:val="212529"/>
          <w:sz w:val="28"/>
          <w:szCs w:val="28"/>
        </w:rPr>
        <w:t xml:space="preserve"> </w:t>
      </w:r>
      <w:proofErr w:type="spellStart"/>
      <w:r w:rsidRPr="0012087E">
        <w:rPr>
          <w:color w:val="212529"/>
          <w:sz w:val="28"/>
          <w:szCs w:val="28"/>
        </w:rPr>
        <w:t>зазвичай</w:t>
      </w:r>
      <w:proofErr w:type="spellEnd"/>
      <w:r w:rsidRPr="0012087E">
        <w:rPr>
          <w:color w:val="212529"/>
          <w:sz w:val="28"/>
          <w:szCs w:val="28"/>
        </w:rPr>
        <w:t xml:space="preserve">: </w:t>
      </w:r>
      <w:proofErr w:type="spellStart"/>
      <w:r w:rsidRPr="0012087E">
        <w:rPr>
          <w:color w:val="212529"/>
          <w:sz w:val="28"/>
          <w:szCs w:val="28"/>
        </w:rPr>
        <w:t>спільні</w:t>
      </w:r>
      <w:proofErr w:type="spellEnd"/>
      <w:r w:rsidRPr="0012087E">
        <w:rPr>
          <w:color w:val="212529"/>
          <w:sz w:val="28"/>
          <w:szCs w:val="28"/>
        </w:rPr>
        <w:t xml:space="preserve"> онлайн-</w:t>
      </w:r>
      <w:proofErr w:type="spellStart"/>
      <w:r w:rsidRPr="0012087E">
        <w:rPr>
          <w:color w:val="212529"/>
          <w:sz w:val="28"/>
          <w:szCs w:val="28"/>
        </w:rPr>
        <w:t>чати</w:t>
      </w:r>
      <w:proofErr w:type="spellEnd"/>
      <w:r w:rsidRPr="0012087E">
        <w:rPr>
          <w:color w:val="212529"/>
          <w:sz w:val="28"/>
          <w:szCs w:val="28"/>
        </w:rPr>
        <w:t xml:space="preserve"> (</w:t>
      </w:r>
      <w:proofErr w:type="spellStart"/>
      <w:r w:rsidRPr="0012087E">
        <w:rPr>
          <w:color w:val="212529"/>
          <w:sz w:val="28"/>
          <w:szCs w:val="28"/>
        </w:rPr>
        <w:t>Телеграм</w:t>
      </w:r>
      <w:proofErr w:type="spellEnd"/>
      <w:r w:rsidRPr="0012087E">
        <w:rPr>
          <w:color w:val="212529"/>
          <w:sz w:val="28"/>
          <w:szCs w:val="28"/>
        </w:rPr>
        <w:t xml:space="preserve">, Фейсбук </w:t>
      </w:r>
      <w:proofErr w:type="spellStart"/>
      <w:r w:rsidRPr="0012087E">
        <w:rPr>
          <w:color w:val="212529"/>
          <w:sz w:val="28"/>
          <w:szCs w:val="28"/>
        </w:rPr>
        <w:t>месенджер</w:t>
      </w:r>
      <w:proofErr w:type="spellEnd"/>
      <w:r w:rsidRPr="0012087E">
        <w:rPr>
          <w:color w:val="212529"/>
          <w:sz w:val="28"/>
          <w:szCs w:val="28"/>
        </w:rPr>
        <w:t xml:space="preserve">), </w:t>
      </w:r>
      <w:proofErr w:type="spellStart"/>
      <w:r w:rsidRPr="0012087E">
        <w:rPr>
          <w:color w:val="212529"/>
          <w:sz w:val="28"/>
          <w:szCs w:val="28"/>
        </w:rPr>
        <w:t>спеціальні</w:t>
      </w:r>
      <w:proofErr w:type="spellEnd"/>
      <w:r w:rsidRPr="0012087E">
        <w:rPr>
          <w:color w:val="212529"/>
          <w:sz w:val="28"/>
          <w:szCs w:val="28"/>
        </w:rPr>
        <w:t xml:space="preserve"> </w:t>
      </w:r>
      <w:proofErr w:type="spellStart"/>
      <w:r w:rsidRPr="0012087E">
        <w:rPr>
          <w:color w:val="212529"/>
          <w:sz w:val="28"/>
          <w:szCs w:val="28"/>
        </w:rPr>
        <w:t>програми</w:t>
      </w:r>
      <w:proofErr w:type="spellEnd"/>
      <w:r w:rsidRPr="0012087E">
        <w:rPr>
          <w:color w:val="212529"/>
          <w:sz w:val="28"/>
          <w:szCs w:val="28"/>
        </w:rPr>
        <w:t xml:space="preserve">, </w:t>
      </w:r>
      <w:proofErr w:type="spellStart"/>
      <w:r w:rsidRPr="0012087E">
        <w:rPr>
          <w:color w:val="212529"/>
          <w:sz w:val="28"/>
          <w:szCs w:val="28"/>
        </w:rPr>
        <w:t>командні</w:t>
      </w:r>
      <w:proofErr w:type="spellEnd"/>
      <w:r w:rsidRPr="0012087E">
        <w:rPr>
          <w:color w:val="212529"/>
          <w:sz w:val="28"/>
          <w:szCs w:val="28"/>
        </w:rPr>
        <w:t xml:space="preserve"> </w:t>
      </w:r>
      <w:proofErr w:type="spellStart"/>
      <w:r w:rsidRPr="0012087E">
        <w:rPr>
          <w:color w:val="212529"/>
          <w:sz w:val="28"/>
          <w:szCs w:val="28"/>
        </w:rPr>
        <w:t>зідзвони</w:t>
      </w:r>
      <w:proofErr w:type="spellEnd"/>
      <w:r w:rsidRPr="0012087E">
        <w:rPr>
          <w:color w:val="212529"/>
          <w:sz w:val="28"/>
          <w:szCs w:val="28"/>
        </w:rPr>
        <w:t xml:space="preserve"> (Zoom, Skype) </w:t>
      </w:r>
      <w:proofErr w:type="spellStart"/>
      <w:r w:rsidRPr="0012087E">
        <w:rPr>
          <w:color w:val="212529"/>
          <w:sz w:val="28"/>
          <w:szCs w:val="28"/>
        </w:rPr>
        <w:t>тощо</w:t>
      </w:r>
      <w:proofErr w:type="spellEnd"/>
      <w:r w:rsidRPr="0012087E">
        <w:rPr>
          <w:color w:val="212529"/>
          <w:sz w:val="28"/>
          <w:szCs w:val="28"/>
        </w:rPr>
        <w:t xml:space="preserve">. Головне, </w:t>
      </w:r>
      <w:proofErr w:type="spellStart"/>
      <w:r w:rsidRPr="0012087E">
        <w:rPr>
          <w:color w:val="212529"/>
          <w:sz w:val="28"/>
          <w:szCs w:val="28"/>
        </w:rPr>
        <w:t>керуватися</w:t>
      </w:r>
      <w:proofErr w:type="spellEnd"/>
      <w:r w:rsidRPr="0012087E">
        <w:rPr>
          <w:color w:val="212529"/>
          <w:sz w:val="28"/>
          <w:szCs w:val="28"/>
        </w:rPr>
        <w:t xml:space="preserve"> метою, </w:t>
      </w:r>
      <w:proofErr w:type="spellStart"/>
      <w:r w:rsidRPr="0012087E">
        <w:rPr>
          <w:color w:val="212529"/>
          <w:sz w:val="28"/>
          <w:szCs w:val="28"/>
        </w:rPr>
        <w:t>підбираючи</w:t>
      </w:r>
      <w:proofErr w:type="spellEnd"/>
      <w:r w:rsidRPr="0012087E">
        <w:rPr>
          <w:color w:val="212529"/>
          <w:sz w:val="28"/>
          <w:szCs w:val="28"/>
        </w:rPr>
        <w:t xml:space="preserve"> </w:t>
      </w:r>
      <w:proofErr w:type="spellStart"/>
      <w:r w:rsidRPr="0012087E">
        <w:rPr>
          <w:color w:val="212529"/>
          <w:sz w:val="28"/>
          <w:szCs w:val="28"/>
        </w:rPr>
        <w:t>під</w:t>
      </w:r>
      <w:proofErr w:type="spellEnd"/>
      <w:r w:rsidRPr="0012087E">
        <w:rPr>
          <w:color w:val="212529"/>
          <w:sz w:val="28"/>
          <w:szCs w:val="28"/>
        </w:rPr>
        <w:t xml:space="preserve"> </w:t>
      </w:r>
      <w:proofErr w:type="spellStart"/>
      <w:r w:rsidRPr="0012087E">
        <w:rPr>
          <w:color w:val="212529"/>
          <w:sz w:val="28"/>
          <w:szCs w:val="28"/>
        </w:rPr>
        <w:t>неї</w:t>
      </w:r>
      <w:proofErr w:type="spellEnd"/>
      <w:r w:rsidRPr="0012087E">
        <w:rPr>
          <w:color w:val="212529"/>
          <w:sz w:val="28"/>
          <w:szCs w:val="28"/>
        </w:rPr>
        <w:t xml:space="preserve"> </w:t>
      </w:r>
      <w:proofErr w:type="spellStart"/>
      <w:r w:rsidRPr="0012087E">
        <w:rPr>
          <w:color w:val="212529"/>
          <w:sz w:val="28"/>
          <w:szCs w:val="28"/>
        </w:rPr>
        <w:t>інструментарій</w:t>
      </w:r>
      <w:proofErr w:type="spellEnd"/>
      <w:r w:rsidRPr="0012087E">
        <w:rPr>
          <w:color w:val="212529"/>
          <w:sz w:val="28"/>
          <w:szCs w:val="28"/>
        </w:rPr>
        <w:t>.</w:t>
      </w:r>
    </w:p>
    <w:p w14:paraId="2450716D" w14:textId="77777777" w:rsidR="00C7301A" w:rsidRPr="0012087E" w:rsidRDefault="00C7301A" w:rsidP="000D0F14">
      <w:pPr>
        <w:pStyle w:val="4"/>
        <w:numPr>
          <w:ilvl w:val="0"/>
          <w:numId w:val="94"/>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Комунікуємо</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рішення</w:t>
      </w:r>
      <w:proofErr w:type="spellEnd"/>
    </w:p>
    <w:p w14:paraId="3D1C3193"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r w:rsidRPr="0012087E">
        <w:rPr>
          <w:color w:val="212529"/>
          <w:sz w:val="28"/>
          <w:szCs w:val="28"/>
        </w:rPr>
        <w:t xml:space="preserve">У </w:t>
      </w:r>
      <w:proofErr w:type="spellStart"/>
      <w:r w:rsidRPr="0012087E">
        <w:rPr>
          <w:color w:val="212529"/>
          <w:sz w:val="28"/>
          <w:szCs w:val="28"/>
        </w:rPr>
        <w:t>складні</w:t>
      </w:r>
      <w:proofErr w:type="spellEnd"/>
      <w:r w:rsidRPr="0012087E">
        <w:rPr>
          <w:color w:val="212529"/>
          <w:sz w:val="28"/>
          <w:szCs w:val="28"/>
        </w:rPr>
        <w:t xml:space="preserve"> </w:t>
      </w:r>
      <w:proofErr w:type="spellStart"/>
      <w:r w:rsidRPr="0012087E">
        <w:rPr>
          <w:color w:val="212529"/>
          <w:sz w:val="28"/>
          <w:szCs w:val="28"/>
        </w:rPr>
        <w:t>часи</w:t>
      </w:r>
      <w:proofErr w:type="spellEnd"/>
      <w:r w:rsidRPr="0012087E">
        <w:rPr>
          <w:color w:val="212529"/>
          <w:sz w:val="28"/>
          <w:szCs w:val="28"/>
        </w:rPr>
        <w:t xml:space="preserve"> </w:t>
      </w:r>
      <w:proofErr w:type="spellStart"/>
      <w:r w:rsidRPr="0012087E">
        <w:rPr>
          <w:color w:val="212529"/>
          <w:sz w:val="28"/>
          <w:szCs w:val="28"/>
        </w:rPr>
        <w:t>прозорість</w:t>
      </w:r>
      <w:proofErr w:type="spellEnd"/>
      <w:r w:rsidRPr="0012087E">
        <w:rPr>
          <w:color w:val="212529"/>
          <w:sz w:val="28"/>
          <w:szCs w:val="28"/>
        </w:rPr>
        <w:t xml:space="preserve"> </w:t>
      </w:r>
      <w:proofErr w:type="spellStart"/>
      <w:r w:rsidRPr="0012087E">
        <w:rPr>
          <w:color w:val="212529"/>
          <w:sz w:val="28"/>
          <w:szCs w:val="28"/>
        </w:rPr>
        <w:t>гуртує</w:t>
      </w:r>
      <w:proofErr w:type="spellEnd"/>
      <w:r w:rsidRPr="0012087E">
        <w:rPr>
          <w:color w:val="212529"/>
          <w:sz w:val="28"/>
          <w:szCs w:val="28"/>
        </w:rPr>
        <w:t xml:space="preserve"> </w:t>
      </w:r>
      <w:proofErr w:type="spellStart"/>
      <w:r w:rsidRPr="0012087E">
        <w:rPr>
          <w:color w:val="212529"/>
          <w:sz w:val="28"/>
          <w:szCs w:val="28"/>
        </w:rPr>
        <w:t>ще</w:t>
      </w:r>
      <w:proofErr w:type="spellEnd"/>
      <w:r w:rsidRPr="0012087E">
        <w:rPr>
          <w:color w:val="212529"/>
          <w:sz w:val="28"/>
          <w:szCs w:val="28"/>
        </w:rPr>
        <w:t xml:space="preserve"> </w:t>
      </w:r>
      <w:proofErr w:type="spellStart"/>
      <w:r w:rsidRPr="0012087E">
        <w:rPr>
          <w:color w:val="212529"/>
          <w:sz w:val="28"/>
          <w:szCs w:val="28"/>
        </w:rPr>
        <w:t>більше</w:t>
      </w:r>
      <w:proofErr w:type="spellEnd"/>
      <w:r w:rsidRPr="0012087E">
        <w:rPr>
          <w:color w:val="212529"/>
          <w:sz w:val="28"/>
          <w:szCs w:val="28"/>
        </w:rPr>
        <w:t xml:space="preserve">. Коли </w:t>
      </w:r>
      <w:proofErr w:type="spellStart"/>
      <w:r w:rsidRPr="0012087E">
        <w:rPr>
          <w:color w:val="212529"/>
          <w:sz w:val="28"/>
          <w:szCs w:val="28"/>
        </w:rPr>
        <w:t>всім</w:t>
      </w:r>
      <w:proofErr w:type="spellEnd"/>
      <w:r w:rsidRPr="0012087E">
        <w:rPr>
          <w:color w:val="212529"/>
          <w:sz w:val="28"/>
          <w:szCs w:val="28"/>
        </w:rPr>
        <w:t xml:space="preserve"> </w:t>
      </w:r>
      <w:proofErr w:type="spellStart"/>
      <w:r w:rsidRPr="0012087E">
        <w:rPr>
          <w:color w:val="212529"/>
          <w:sz w:val="28"/>
          <w:szCs w:val="28"/>
        </w:rPr>
        <w:t>зрозуміло</w:t>
      </w:r>
      <w:proofErr w:type="spellEnd"/>
      <w:r w:rsidRPr="0012087E">
        <w:rPr>
          <w:color w:val="212529"/>
          <w:sz w:val="28"/>
          <w:szCs w:val="28"/>
        </w:rPr>
        <w:t xml:space="preserve">, </w:t>
      </w:r>
      <w:proofErr w:type="spellStart"/>
      <w:r w:rsidRPr="0012087E">
        <w:rPr>
          <w:color w:val="212529"/>
          <w:sz w:val="28"/>
          <w:szCs w:val="28"/>
        </w:rPr>
        <w:t>які</w:t>
      </w:r>
      <w:proofErr w:type="spellEnd"/>
      <w:r w:rsidRPr="0012087E">
        <w:rPr>
          <w:color w:val="212529"/>
          <w:sz w:val="28"/>
          <w:szCs w:val="28"/>
        </w:rPr>
        <w:t xml:space="preserve"> </w:t>
      </w:r>
      <w:proofErr w:type="spellStart"/>
      <w:r w:rsidRPr="0012087E">
        <w:rPr>
          <w:color w:val="212529"/>
          <w:sz w:val="28"/>
          <w:szCs w:val="28"/>
        </w:rPr>
        <w:t>критерії</w:t>
      </w:r>
      <w:proofErr w:type="spellEnd"/>
      <w:r w:rsidRPr="0012087E">
        <w:rPr>
          <w:color w:val="212529"/>
          <w:sz w:val="28"/>
          <w:szCs w:val="28"/>
        </w:rPr>
        <w:t xml:space="preserve"> для </w:t>
      </w:r>
      <w:proofErr w:type="spellStart"/>
      <w:r w:rsidRPr="0012087E">
        <w:rPr>
          <w:color w:val="212529"/>
          <w:sz w:val="28"/>
          <w:szCs w:val="28"/>
        </w:rPr>
        <w:t>прийняття</w:t>
      </w:r>
      <w:proofErr w:type="spellEnd"/>
      <w:r w:rsidRPr="0012087E">
        <w:rPr>
          <w:color w:val="212529"/>
          <w:sz w:val="28"/>
          <w:szCs w:val="28"/>
        </w:rPr>
        <w:t xml:space="preserve"> </w:t>
      </w:r>
      <w:proofErr w:type="spellStart"/>
      <w:r w:rsidRPr="0012087E">
        <w:rPr>
          <w:color w:val="212529"/>
          <w:sz w:val="28"/>
          <w:szCs w:val="28"/>
        </w:rPr>
        <w:t>саме</w:t>
      </w:r>
      <w:proofErr w:type="spellEnd"/>
      <w:r w:rsidRPr="0012087E">
        <w:rPr>
          <w:color w:val="212529"/>
          <w:sz w:val="28"/>
          <w:szCs w:val="28"/>
        </w:rPr>
        <w:t xml:space="preserve"> таких </w:t>
      </w:r>
      <w:proofErr w:type="spellStart"/>
      <w:r w:rsidRPr="0012087E">
        <w:rPr>
          <w:color w:val="212529"/>
          <w:sz w:val="28"/>
          <w:szCs w:val="28"/>
        </w:rPr>
        <w:t>рішень</w:t>
      </w:r>
      <w:proofErr w:type="spellEnd"/>
      <w:r w:rsidRPr="0012087E">
        <w:rPr>
          <w:color w:val="212529"/>
          <w:sz w:val="28"/>
          <w:szCs w:val="28"/>
        </w:rPr>
        <w:t xml:space="preserve">, </w:t>
      </w:r>
      <w:proofErr w:type="spellStart"/>
      <w:r w:rsidRPr="0012087E">
        <w:rPr>
          <w:color w:val="212529"/>
          <w:sz w:val="28"/>
          <w:szCs w:val="28"/>
        </w:rPr>
        <w:t>чому</w:t>
      </w:r>
      <w:proofErr w:type="spellEnd"/>
      <w:r w:rsidRPr="0012087E">
        <w:rPr>
          <w:color w:val="212529"/>
          <w:sz w:val="28"/>
          <w:szCs w:val="28"/>
        </w:rPr>
        <w:t xml:space="preserve"> та як </w:t>
      </w:r>
      <w:proofErr w:type="spellStart"/>
      <w:r w:rsidRPr="0012087E">
        <w:rPr>
          <w:color w:val="212529"/>
          <w:sz w:val="28"/>
          <w:szCs w:val="28"/>
        </w:rPr>
        <w:t>переглядаємо</w:t>
      </w:r>
      <w:proofErr w:type="spellEnd"/>
      <w:r w:rsidRPr="0012087E">
        <w:rPr>
          <w:color w:val="212529"/>
          <w:sz w:val="28"/>
          <w:szCs w:val="28"/>
        </w:rPr>
        <w:t xml:space="preserve"> </w:t>
      </w:r>
      <w:proofErr w:type="spellStart"/>
      <w:r w:rsidRPr="0012087E">
        <w:rPr>
          <w:color w:val="212529"/>
          <w:sz w:val="28"/>
          <w:szCs w:val="28"/>
        </w:rPr>
        <w:t>стратегії</w:t>
      </w:r>
      <w:proofErr w:type="spellEnd"/>
      <w:r w:rsidRPr="0012087E">
        <w:rPr>
          <w:color w:val="212529"/>
          <w:sz w:val="28"/>
          <w:szCs w:val="28"/>
        </w:rPr>
        <w:t xml:space="preserve"> та </w:t>
      </w:r>
      <w:proofErr w:type="spellStart"/>
      <w:r w:rsidRPr="0012087E">
        <w:rPr>
          <w:color w:val="212529"/>
          <w:sz w:val="28"/>
          <w:szCs w:val="28"/>
        </w:rPr>
        <w:t>політики</w:t>
      </w:r>
      <w:proofErr w:type="spellEnd"/>
      <w:r w:rsidRPr="0012087E">
        <w:rPr>
          <w:color w:val="212529"/>
          <w:sz w:val="28"/>
          <w:szCs w:val="28"/>
        </w:rPr>
        <w:t xml:space="preserve">, </w:t>
      </w:r>
      <w:proofErr w:type="spellStart"/>
      <w:r w:rsidRPr="0012087E">
        <w:rPr>
          <w:color w:val="212529"/>
          <w:sz w:val="28"/>
          <w:szCs w:val="28"/>
        </w:rPr>
        <w:t>чому</w:t>
      </w:r>
      <w:proofErr w:type="spellEnd"/>
      <w:r w:rsidRPr="0012087E">
        <w:rPr>
          <w:color w:val="212529"/>
          <w:sz w:val="28"/>
          <w:szCs w:val="28"/>
        </w:rPr>
        <w:t xml:space="preserve"> </w:t>
      </w:r>
      <w:proofErr w:type="spellStart"/>
      <w:r w:rsidRPr="0012087E">
        <w:rPr>
          <w:color w:val="212529"/>
          <w:sz w:val="28"/>
          <w:szCs w:val="28"/>
        </w:rPr>
        <w:t>обираємо</w:t>
      </w:r>
      <w:proofErr w:type="spellEnd"/>
      <w:r w:rsidRPr="0012087E">
        <w:rPr>
          <w:color w:val="212529"/>
          <w:sz w:val="28"/>
          <w:szCs w:val="28"/>
        </w:rPr>
        <w:t xml:space="preserve"> </w:t>
      </w:r>
      <w:proofErr w:type="spellStart"/>
      <w:r w:rsidRPr="0012087E">
        <w:rPr>
          <w:color w:val="212529"/>
          <w:sz w:val="28"/>
          <w:szCs w:val="28"/>
        </w:rPr>
        <w:t>саме</w:t>
      </w:r>
      <w:proofErr w:type="spellEnd"/>
      <w:r w:rsidRPr="0012087E">
        <w:rPr>
          <w:color w:val="212529"/>
          <w:sz w:val="28"/>
          <w:szCs w:val="28"/>
        </w:rPr>
        <w:t xml:space="preserve"> </w:t>
      </w:r>
      <w:proofErr w:type="spellStart"/>
      <w:r w:rsidRPr="0012087E">
        <w:rPr>
          <w:color w:val="212529"/>
          <w:sz w:val="28"/>
          <w:szCs w:val="28"/>
        </w:rPr>
        <w:t>таке</w:t>
      </w:r>
      <w:proofErr w:type="spellEnd"/>
      <w:r w:rsidRPr="0012087E">
        <w:rPr>
          <w:color w:val="212529"/>
          <w:sz w:val="28"/>
          <w:szCs w:val="28"/>
        </w:rPr>
        <w:t xml:space="preserve"> партнерство.</w:t>
      </w:r>
    </w:p>
    <w:p w14:paraId="7DA6991C" w14:textId="77777777" w:rsidR="00C7301A" w:rsidRPr="0012087E" w:rsidRDefault="00C7301A" w:rsidP="000D0F14">
      <w:pPr>
        <w:pStyle w:val="4"/>
        <w:numPr>
          <w:ilvl w:val="0"/>
          <w:numId w:val="95"/>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Додаємо</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емпатії</w:t>
      </w:r>
      <w:proofErr w:type="spellEnd"/>
      <w:r w:rsidRPr="0012087E">
        <w:rPr>
          <w:rStyle w:val="a4"/>
          <w:rFonts w:ascii="Times New Roman" w:hAnsi="Times New Roman"/>
          <w:color w:val="000000" w:themeColor="text1"/>
          <w:sz w:val="28"/>
          <w:szCs w:val="28"/>
        </w:rPr>
        <w:t xml:space="preserve"> та </w:t>
      </w:r>
      <w:proofErr w:type="spellStart"/>
      <w:r w:rsidRPr="0012087E">
        <w:rPr>
          <w:rStyle w:val="a4"/>
          <w:rFonts w:ascii="Times New Roman" w:hAnsi="Times New Roman"/>
          <w:color w:val="000000" w:themeColor="text1"/>
          <w:sz w:val="28"/>
          <w:szCs w:val="28"/>
        </w:rPr>
        <w:t>турботи</w:t>
      </w:r>
      <w:proofErr w:type="spellEnd"/>
    </w:p>
    <w:p w14:paraId="7B4CB6A9"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r w:rsidRPr="0012087E">
        <w:rPr>
          <w:color w:val="212529"/>
          <w:sz w:val="28"/>
          <w:szCs w:val="28"/>
        </w:rPr>
        <w:t xml:space="preserve">Робимо </w:t>
      </w:r>
      <w:proofErr w:type="spellStart"/>
      <w:r w:rsidRPr="0012087E">
        <w:rPr>
          <w:color w:val="212529"/>
          <w:sz w:val="28"/>
          <w:szCs w:val="28"/>
        </w:rPr>
        <w:t>емоційно-настроєве</w:t>
      </w:r>
      <w:proofErr w:type="spellEnd"/>
      <w:r w:rsidRPr="0012087E">
        <w:rPr>
          <w:color w:val="212529"/>
          <w:sz w:val="28"/>
          <w:szCs w:val="28"/>
        </w:rPr>
        <w:t xml:space="preserve"> </w:t>
      </w:r>
      <w:proofErr w:type="spellStart"/>
      <w:r w:rsidRPr="0012087E">
        <w:rPr>
          <w:color w:val="212529"/>
          <w:sz w:val="28"/>
          <w:szCs w:val="28"/>
        </w:rPr>
        <w:t>зондування</w:t>
      </w:r>
      <w:proofErr w:type="spellEnd"/>
      <w:r w:rsidRPr="0012087E">
        <w:rPr>
          <w:color w:val="212529"/>
          <w:sz w:val="28"/>
          <w:szCs w:val="28"/>
        </w:rPr>
        <w:t xml:space="preserve"> </w:t>
      </w:r>
      <w:proofErr w:type="spellStart"/>
      <w:r w:rsidRPr="0012087E">
        <w:rPr>
          <w:color w:val="212529"/>
          <w:sz w:val="28"/>
          <w:szCs w:val="28"/>
        </w:rPr>
        <w:t>почуттів</w:t>
      </w:r>
      <w:proofErr w:type="spellEnd"/>
      <w:r w:rsidRPr="0012087E">
        <w:rPr>
          <w:color w:val="212529"/>
          <w:sz w:val="28"/>
          <w:szCs w:val="28"/>
        </w:rPr>
        <w:t xml:space="preserve">, думок, </w:t>
      </w:r>
      <w:proofErr w:type="spellStart"/>
      <w:r w:rsidRPr="0012087E">
        <w:rPr>
          <w:color w:val="212529"/>
          <w:sz w:val="28"/>
          <w:szCs w:val="28"/>
        </w:rPr>
        <w:t>станів</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час для </w:t>
      </w:r>
      <w:proofErr w:type="spellStart"/>
      <w:r w:rsidRPr="0012087E">
        <w:rPr>
          <w:color w:val="212529"/>
          <w:sz w:val="28"/>
          <w:szCs w:val="28"/>
        </w:rPr>
        <w:t>підтримки</w:t>
      </w:r>
      <w:proofErr w:type="spellEnd"/>
      <w:r w:rsidRPr="0012087E">
        <w:rPr>
          <w:color w:val="212529"/>
          <w:sz w:val="28"/>
          <w:szCs w:val="28"/>
        </w:rPr>
        <w:t xml:space="preserve">, </w:t>
      </w:r>
      <w:proofErr w:type="spellStart"/>
      <w:r w:rsidRPr="0012087E">
        <w:rPr>
          <w:color w:val="212529"/>
          <w:sz w:val="28"/>
          <w:szCs w:val="28"/>
        </w:rPr>
        <w:t>заспокоєння</w:t>
      </w:r>
      <w:proofErr w:type="spellEnd"/>
      <w:r w:rsidRPr="0012087E">
        <w:rPr>
          <w:color w:val="212529"/>
          <w:sz w:val="28"/>
          <w:szCs w:val="28"/>
        </w:rPr>
        <w:t xml:space="preserve"> через </w:t>
      </w:r>
      <w:proofErr w:type="spellStart"/>
      <w:r w:rsidRPr="0012087E">
        <w:rPr>
          <w:color w:val="212529"/>
          <w:sz w:val="28"/>
          <w:szCs w:val="28"/>
        </w:rPr>
        <w:t>спілкування</w:t>
      </w:r>
      <w:proofErr w:type="spellEnd"/>
      <w:r w:rsidRPr="0012087E">
        <w:rPr>
          <w:color w:val="212529"/>
          <w:sz w:val="28"/>
          <w:szCs w:val="28"/>
        </w:rPr>
        <w:t xml:space="preserve">. </w:t>
      </w:r>
      <w:proofErr w:type="spellStart"/>
      <w:r w:rsidRPr="0012087E">
        <w:rPr>
          <w:color w:val="212529"/>
          <w:sz w:val="28"/>
          <w:szCs w:val="28"/>
        </w:rPr>
        <w:t>Переконайтеся</w:t>
      </w:r>
      <w:proofErr w:type="spellEnd"/>
      <w:r w:rsidRPr="0012087E">
        <w:rPr>
          <w:color w:val="212529"/>
          <w:sz w:val="28"/>
          <w:szCs w:val="28"/>
        </w:rPr>
        <w:t xml:space="preserve">, </w:t>
      </w:r>
      <w:proofErr w:type="spellStart"/>
      <w:r w:rsidRPr="0012087E">
        <w:rPr>
          <w:color w:val="212529"/>
          <w:sz w:val="28"/>
          <w:szCs w:val="28"/>
        </w:rPr>
        <w:t>що</w:t>
      </w:r>
      <w:proofErr w:type="spellEnd"/>
      <w:r w:rsidRPr="0012087E">
        <w:rPr>
          <w:color w:val="212529"/>
          <w:sz w:val="28"/>
          <w:szCs w:val="28"/>
        </w:rPr>
        <w:t xml:space="preserve"> є </w:t>
      </w:r>
      <w:proofErr w:type="spellStart"/>
      <w:r w:rsidRPr="0012087E">
        <w:rPr>
          <w:color w:val="212529"/>
          <w:sz w:val="28"/>
          <w:szCs w:val="28"/>
        </w:rPr>
        <w:t>активне</w:t>
      </w:r>
      <w:proofErr w:type="spellEnd"/>
      <w:r w:rsidRPr="0012087E">
        <w:rPr>
          <w:color w:val="212529"/>
          <w:sz w:val="28"/>
          <w:szCs w:val="28"/>
        </w:rPr>
        <w:t xml:space="preserve"> </w:t>
      </w:r>
      <w:proofErr w:type="spellStart"/>
      <w:r w:rsidRPr="0012087E">
        <w:rPr>
          <w:color w:val="212529"/>
          <w:sz w:val="28"/>
          <w:szCs w:val="28"/>
        </w:rPr>
        <w:t>слухання</w:t>
      </w:r>
      <w:proofErr w:type="spellEnd"/>
      <w:r w:rsidRPr="0012087E">
        <w:rPr>
          <w:color w:val="212529"/>
          <w:sz w:val="28"/>
          <w:szCs w:val="28"/>
        </w:rPr>
        <w:t xml:space="preserve">, в </w:t>
      </w:r>
      <w:proofErr w:type="spellStart"/>
      <w:r w:rsidRPr="0012087E">
        <w:rPr>
          <w:color w:val="212529"/>
          <w:sz w:val="28"/>
          <w:szCs w:val="28"/>
        </w:rPr>
        <w:t>розмови</w:t>
      </w:r>
      <w:proofErr w:type="spellEnd"/>
      <w:r w:rsidRPr="0012087E">
        <w:rPr>
          <w:color w:val="212529"/>
          <w:sz w:val="28"/>
          <w:szCs w:val="28"/>
        </w:rPr>
        <w:t xml:space="preserve"> додавайте </w:t>
      </w:r>
      <w:proofErr w:type="spellStart"/>
      <w:r w:rsidRPr="0012087E">
        <w:rPr>
          <w:color w:val="212529"/>
          <w:sz w:val="28"/>
          <w:szCs w:val="28"/>
        </w:rPr>
        <w:t>душевності</w:t>
      </w:r>
      <w:proofErr w:type="spellEnd"/>
      <w:r w:rsidRPr="0012087E">
        <w:rPr>
          <w:color w:val="212529"/>
          <w:sz w:val="28"/>
          <w:szCs w:val="28"/>
        </w:rPr>
        <w:t xml:space="preserve">. Не переходимо </w:t>
      </w:r>
      <w:proofErr w:type="spellStart"/>
      <w:r w:rsidRPr="0012087E">
        <w:rPr>
          <w:color w:val="212529"/>
          <w:sz w:val="28"/>
          <w:szCs w:val="28"/>
        </w:rPr>
        <w:t>особистих</w:t>
      </w:r>
      <w:proofErr w:type="spellEnd"/>
      <w:r w:rsidRPr="0012087E">
        <w:rPr>
          <w:color w:val="212529"/>
          <w:sz w:val="28"/>
          <w:szCs w:val="28"/>
        </w:rPr>
        <w:t xml:space="preserve"> меж,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може</w:t>
      </w:r>
      <w:proofErr w:type="spellEnd"/>
      <w:r w:rsidRPr="0012087E">
        <w:rPr>
          <w:color w:val="212529"/>
          <w:sz w:val="28"/>
          <w:szCs w:val="28"/>
        </w:rPr>
        <w:t xml:space="preserve"> </w:t>
      </w:r>
      <w:proofErr w:type="spellStart"/>
      <w:r w:rsidRPr="0012087E">
        <w:rPr>
          <w:color w:val="212529"/>
          <w:sz w:val="28"/>
          <w:szCs w:val="28"/>
        </w:rPr>
        <w:t>спрацювати</w:t>
      </w:r>
      <w:proofErr w:type="spellEnd"/>
      <w:r w:rsidRPr="0012087E">
        <w:rPr>
          <w:color w:val="212529"/>
          <w:sz w:val="28"/>
          <w:szCs w:val="28"/>
        </w:rPr>
        <w:t xml:space="preserve"> </w:t>
      </w:r>
      <w:proofErr w:type="spellStart"/>
      <w:r w:rsidRPr="0012087E">
        <w:rPr>
          <w:color w:val="212529"/>
          <w:sz w:val="28"/>
          <w:szCs w:val="28"/>
        </w:rPr>
        <w:t>проти</w:t>
      </w:r>
      <w:proofErr w:type="spellEnd"/>
      <w:r w:rsidRPr="0012087E">
        <w:rPr>
          <w:color w:val="212529"/>
          <w:sz w:val="28"/>
          <w:szCs w:val="28"/>
        </w:rPr>
        <w:t xml:space="preserve"> самого </w:t>
      </w:r>
      <w:proofErr w:type="spellStart"/>
      <w:r w:rsidRPr="0012087E">
        <w:rPr>
          <w:color w:val="212529"/>
          <w:sz w:val="28"/>
          <w:szCs w:val="28"/>
        </w:rPr>
        <w:t>наміру</w:t>
      </w:r>
      <w:proofErr w:type="spellEnd"/>
      <w:r w:rsidRPr="0012087E">
        <w:rPr>
          <w:color w:val="212529"/>
          <w:sz w:val="28"/>
          <w:szCs w:val="28"/>
        </w:rPr>
        <w:t xml:space="preserve">. </w:t>
      </w:r>
    </w:p>
    <w:p w14:paraId="49087C63" w14:textId="77777777" w:rsidR="00C7301A" w:rsidRPr="0012087E" w:rsidRDefault="00C7301A" w:rsidP="000D0F14">
      <w:pPr>
        <w:pStyle w:val="4"/>
        <w:numPr>
          <w:ilvl w:val="0"/>
          <w:numId w:val="96"/>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Відчуваємо-реагуємо</w:t>
      </w:r>
      <w:proofErr w:type="spellEnd"/>
    </w:p>
    <w:p w14:paraId="6598B9B4"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Знімайте</w:t>
      </w:r>
      <w:proofErr w:type="spellEnd"/>
      <w:r w:rsidRPr="0012087E">
        <w:rPr>
          <w:color w:val="212529"/>
          <w:sz w:val="28"/>
          <w:szCs w:val="28"/>
        </w:rPr>
        <w:t xml:space="preserve"> </w:t>
      </w:r>
      <w:proofErr w:type="spellStart"/>
      <w:r w:rsidRPr="0012087E">
        <w:rPr>
          <w:color w:val="212529"/>
          <w:sz w:val="28"/>
          <w:szCs w:val="28"/>
        </w:rPr>
        <w:t>одразу</w:t>
      </w:r>
      <w:proofErr w:type="spellEnd"/>
      <w:r w:rsidRPr="0012087E">
        <w:rPr>
          <w:color w:val="212529"/>
          <w:sz w:val="28"/>
          <w:szCs w:val="28"/>
        </w:rPr>
        <w:t xml:space="preserve"> </w:t>
      </w:r>
      <w:proofErr w:type="spellStart"/>
      <w:r w:rsidRPr="0012087E">
        <w:rPr>
          <w:color w:val="212529"/>
          <w:sz w:val="28"/>
          <w:szCs w:val="28"/>
        </w:rPr>
        <w:t>можливу</w:t>
      </w:r>
      <w:proofErr w:type="spellEnd"/>
      <w:r w:rsidRPr="0012087E">
        <w:rPr>
          <w:color w:val="212529"/>
          <w:sz w:val="28"/>
          <w:szCs w:val="28"/>
        </w:rPr>
        <w:t xml:space="preserve"> (</w:t>
      </w:r>
      <w:proofErr w:type="spellStart"/>
      <w:r w:rsidRPr="0012087E">
        <w:rPr>
          <w:color w:val="212529"/>
          <w:sz w:val="28"/>
          <w:szCs w:val="28"/>
        </w:rPr>
        <w:t>іноді</w:t>
      </w:r>
      <w:proofErr w:type="spellEnd"/>
      <w:r w:rsidRPr="0012087E">
        <w:rPr>
          <w:color w:val="212529"/>
          <w:sz w:val="28"/>
          <w:szCs w:val="28"/>
        </w:rPr>
        <w:t xml:space="preserve"> </w:t>
      </w:r>
      <w:proofErr w:type="spellStart"/>
      <w:r w:rsidRPr="0012087E">
        <w:rPr>
          <w:color w:val="212529"/>
          <w:sz w:val="28"/>
          <w:szCs w:val="28"/>
        </w:rPr>
        <w:t>безпідставну</w:t>
      </w:r>
      <w:proofErr w:type="spellEnd"/>
      <w:r w:rsidRPr="0012087E">
        <w:rPr>
          <w:color w:val="212529"/>
          <w:sz w:val="28"/>
          <w:szCs w:val="28"/>
        </w:rPr>
        <w:t xml:space="preserve">) </w:t>
      </w:r>
      <w:proofErr w:type="spellStart"/>
      <w:r w:rsidRPr="0012087E">
        <w:rPr>
          <w:color w:val="212529"/>
          <w:sz w:val="28"/>
          <w:szCs w:val="28"/>
        </w:rPr>
        <w:t>напругу</w:t>
      </w:r>
      <w:proofErr w:type="spellEnd"/>
      <w:r w:rsidRPr="0012087E">
        <w:rPr>
          <w:color w:val="212529"/>
          <w:sz w:val="28"/>
          <w:szCs w:val="28"/>
        </w:rPr>
        <w:t xml:space="preserve">, практикуйте </w:t>
      </w:r>
      <w:proofErr w:type="spellStart"/>
      <w:r w:rsidRPr="0012087E">
        <w:rPr>
          <w:color w:val="212529"/>
          <w:sz w:val="28"/>
          <w:szCs w:val="28"/>
        </w:rPr>
        <w:t>індивідуальні</w:t>
      </w:r>
      <w:proofErr w:type="spellEnd"/>
      <w:r w:rsidRPr="0012087E">
        <w:rPr>
          <w:color w:val="212529"/>
          <w:sz w:val="28"/>
          <w:szCs w:val="28"/>
        </w:rPr>
        <w:t xml:space="preserve"> </w:t>
      </w:r>
      <w:proofErr w:type="spellStart"/>
      <w:r w:rsidRPr="0012087E">
        <w:rPr>
          <w:color w:val="212529"/>
          <w:sz w:val="28"/>
          <w:szCs w:val="28"/>
        </w:rPr>
        <w:t>розмови</w:t>
      </w:r>
      <w:proofErr w:type="spellEnd"/>
      <w:r w:rsidRPr="0012087E">
        <w:rPr>
          <w:color w:val="212529"/>
          <w:sz w:val="28"/>
          <w:szCs w:val="28"/>
        </w:rPr>
        <w:t xml:space="preserve">, онлайн чат </w:t>
      </w:r>
      <w:proofErr w:type="spellStart"/>
      <w:r w:rsidRPr="0012087E">
        <w:rPr>
          <w:color w:val="212529"/>
          <w:sz w:val="28"/>
          <w:szCs w:val="28"/>
        </w:rPr>
        <w:t>може</w:t>
      </w:r>
      <w:proofErr w:type="spellEnd"/>
      <w:r w:rsidRPr="0012087E">
        <w:rPr>
          <w:color w:val="212529"/>
          <w:sz w:val="28"/>
          <w:szCs w:val="28"/>
        </w:rPr>
        <w:t xml:space="preserve"> </w:t>
      </w:r>
      <w:proofErr w:type="spellStart"/>
      <w:r w:rsidRPr="0012087E">
        <w:rPr>
          <w:color w:val="212529"/>
          <w:sz w:val="28"/>
          <w:szCs w:val="28"/>
        </w:rPr>
        <w:t>створювати</w:t>
      </w:r>
      <w:proofErr w:type="spellEnd"/>
      <w:r w:rsidRPr="0012087E">
        <w:rPr>
          <w:color w:val="212529"/>
          <w:sz w:val="28"/>
          <w:szCs w:val="28"/>
        </w:rPr>
        <w:t xml:space="preserve"> </w:t>
      </w:r>
      <w:proofErr w:type="spellStart"/>
      <w:r w:rsidRPr="0012087E">
        <w:rPr>
          <w:color w:val="212529"/>
          <w:sz w:val="28"/>
          <w:szCs w:val="28"/>
        </w:rPr>
        <w:t>хибне</w:t>
      </w:r>
      <w:proofErr w:type="spellEnd"/>
      <w:r w:rsidRPr="0012087E">
        <w:rPr>
          <w:color w:val="212529"/>
          <w:sz w:val="28"/>
          <w:szCs w:val="28"/>
        </w:rPr>
        <w:t xml:space="preserve"> </w:t>
      </w:r>
      <w:proofErr w:type="spellStart"/>
      <w:r w:rsidRPr="0012087E">
        <w:rPr>
          <w:color w:val="212529"/>
          <w:sz w:val="28"/>
          <w:szCs w:val="28"/>
        </w:rPr>
        <w:t>сприйняття</w:t>
      </w:r>
      <w:proofErr w:type="spellEnd"/>
      <w:r w:rsidRPr="0012087E">
        <w:rPr>
          <w:color w:val="212529"/>
          <w:sz w:val="28"/>
          <w:szCs w:val="28"/>
        </w:rPr>
        <w:t xml:space="preserve">, часто </w:t>
      </w:r>
      <w:proofErr w:type="spellStart"/>
      <w:r w:rsidRPr="0012087E">
        <w:rPr>
          <w:color w:val="212529"/>
          <w:sz w:val="28"/>
          <w:szCs w:val="28"/>
        </w:rPr>
        <w:t>уявні</w:t>
      </w:r>
      <w:proofErr w:type="spellEnd"/>
      <w:r w:rsidRPr="0012087E">
        <w:rPr>
          <w:color w:val="212529"/>
          <w:sz w:val="28"/>
          <w:szCs w:val="28"/>
        </w:rPr>
        <w:t xml:space="preserve"> </w:t>
      </w:r>
      <w:proofErr w:type="spellStart"/>
      <w:r w:rsidRPr="0012087E">
        <w:rPr>
          <w:color w:val="212529"/>
          <w:sz w:val="28"/>
          <w:szCs w:val="28"/>
        </w:rPr>
        <w:t>тертя</w:t>
      </w:r>
      <w:proofErr w:type="spellEnd"/>
      <w:r w:rsidRPr="0012087E">
        <w:rPr>
          <w:color w:val="212529"/>
          <w:sz w:val="28"/>
          <w:szCs w:val="28"/>
        </w:rPr>
        <w:t xml:space="preserve">, </w:t>
      </w:r>
      <w:proofErr w:type="spellStart"/>
      <w:r w:rsidRPr="0012087E">
        <w:rPr>
          <w:color w:val="212529"/>
          <w:sz w:val="28"/>
          <w:szCs w:val="28"/>
        </w:rPr>
        <w:t>тож</w:t>
      </w:r>
      <w:proofErr w:type="spellEnd"/>
      <w:r w:rsidRPr="0012087E">
        <w:rPr>
          <w:color w:val="212529"/>
          <w:sz w:val="28"/>
          <w:szCs w:val="28"/>
        </w:rPr>
        <w:t xml:space="preserve"> </w:t>
      </w:r>
      <w:proofErr w:type="spellStart"/>
      <w:r w:rsidRPr="0012087E">
        <w:rPr>
          <w:color w:val="212529"/>
          <w:sz w:val="28"/>
          <w:szCs w:val="28"/>
        </w:rPr>
        <w:t>залишайте</w:t>
      </w:r>
      <w:proofErr w:type="spellEnd"/>
      <w:r w:rsidRPr="0012087E">
        <w:rPr>
          <w:color w:val="212529"/>
          <w:sz w:val="28"/>
          <w:szCs w:val="28"/>
        </w:rPr>
        <w:t xml:space="preserve"> </w:t>
      </w:r>
      <w:proofErr w:type="spellStart"/>
      <w:r w:rsidRPr="0012087E">
        <w:rPr>
          <w:color w:val="212529"/>
          <w:sz w:val="28"/>
          <w:szCs w:val="28"/>
        </w:rPr>
        <w:t>відкриті</w:t>
      </w:r>
      <w:proofErr w:type="spellEnd"/>
      <w:r w:rsidRPr="0012087E">
        <w:rPr>
          <w:color w:val="212529"/>
          <w:sz w:val="28"/>
          <w:szCs w:val="28"/>
        </w:rPr>
        <w:t xml:space="preserve"> </w:t>
      </w:r>
      <w:proofErr w:type="spellStart"/>
      <w:r w:rsidRPr="0012087E">
        <w:rPr>
          <w:color w:val="212529"/>
          <w:sz w:val="28"/>
          <w:szCs w:val="28"/>
        </w:rPr>
        <w:t>двері</w:t>
      </w:r>
      <w:proofErr w:type="spellEnd"/>
      <w:r w:rsidRPr="0012087E">
        <w:rPr>
          <w:color w:val="212529"/>
          <w:sz w:val="28"/>
          <w:szCs w:val="28"/>
        </w:rPr>
        <w:t xml:space="preserve"> для </w:t>
      </w:r>
      <w:proofErr w:type="spellStart"/>
      <w:r w:rsidRPr="0012087E">
        <w:rPr>
          <w:color w:val="212529"/>
          <w:sz w:val="28"/>
          <w:szCs w:val="28"/>
        </w:rPr>
        <w:t>ініціювання</w:t>
      </w:r>
      <w:proofErr w:type="spellEnd"/>
      <w:r w:rsidRPr="0012087E">
        <w:rPr>
          <w:color w:val="212529"/>
          <w:sz w:val="28"/>
          <w:szCs w:val="28"/>
        </w:rPr>
        <w:t xml:space="preserve"> </w:t>
      </w:r>
      <w:proofErr w:type="spellStart"/>
      <w:r w:rsidRPr="0012087E">
        <w:rPr>
          <w:color w:val="212529"/>
          <w:sz w:val="28"/>
          <w:szCs w:val="28"/>
        </w:rPr>
        <w:t>спілкування</w:t>
      </w:r>
      <w:proofErr w:type="spellEnd"/>
      <w:r w:rsidRPr="0012087E">
        <w:rPr>
          <w:color w:val="212529"/>
          <w:sz w:val="28"/>
          <w:szCs w:val="28"/>
        </w:rPr>
        <w:t xml:space="preserve"> сам на сам.</w:t>
      </w:r>
    </w:p>
    <w:p w14:paraId="2F192321" w14:textId="77777777" w:rsidR="00C7301A" w:rsidRPr="0012087E" w:rsidRDefault="00C7301A" w:rsidP="000D0F14">
      <w:pPr>
        <w:pStyle w:val="4"/>
        <w:numPr>
          <w:ilvl w:val="0"/>
          <w:numId w:val="97"/>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Проживаємо</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нові</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форми</w:t>
      </w:r>
      <w:proofErr w:type="spellEnd"/>
      <w:r w:rsidRPr="0012087E">
        <w:rPr>
          <w:rStyle w:val="a4"/>
          <w:rFonts w:ascii="Times New Roman" w:hAnsi="Times New Roman"/>
          <w:color w:val="000000" w:themeColor="text1"/>
          <w:sz w:val="28"/>
          <w:szCs w:val="28"/>
        </w:rPr>
        <w:t xml:space="preserve"> неформального </w:t>
      </w:r>
      <w:proofErr w:type="spellStart"/>
      <w:r w:rsidRPr="0012087E">
        <w:rPr>
          <w:rStyle w:val="a4"/>
          <w:rFonts w:ascii="Times New Roman" w:hAnsi="Times New Roman"/>
          <w:color w:val="000000" w:themeColor="text1"/>
          <w:sz w:val="28"/>
          <w:szCs w:val="28"/>
        </w:rPr>
        <w:t>спілкування</w:t>
      </w:r>
      <w:proofErr w:type="spellEnd"/>
    </w:p>
    <w:p w14:paraId="726582AD"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Дивуйте</w:t>
      </w:r>
      <w:proofErr w:type="spellEnd"/>
      <w:r w:rsidRPr="0012087E">
        <w:rPr>
          <w:color w:val="212529"/>
          <w:sz w:val="28"/>
          <w:szCs w:val="28"/>
        </w:rPr>
        <w:t xml:space="preserve">, </w:t>
      </w:r>
      <w:proofErr w:type="spellStart"/>
      <w:r w:rsidRPr="0012087E">
        <w:rPr>
          <w:color w:val="212529"/>
          <w:sz w:val="28"/>
          <w:szCs w:val="28"/>
        </w:rPr>
        <w:t>робіть</w:t>
      </w:r>
      <w:proofErr w:type="spellEnd"/>
      <w:r w:rsidRPr="0012087E">
        <w:rPr>
          <w:color w:val="212529"/>
          <w:sz w:val="28"/>
          <w:szCs w:val="28"/>
        </w:rPr>
        <w:t xml:space="preserve"> </w:t>
      </w:r>
      <w:proofErr w:type="spellStart"/>
      <w:r w:rsidRPr="0012087E">
        <w:rPr>
          <w:color w:val="212529"/>
          <w:sz w:val="28"/>
          <w:szCs w:val="28"/>
        </w:rPr>
        <w:t>небанальні</w:t>
      </w:r>
      <w:proofErr w:type="spellEnd"/>
      <w:r w:rsidRPr="0012087E">
        <w:rPr>
          <w:color w:val="212529"/>
          <w:sz w:val="28"/>
          <w:szCs w:val="28"/>
        </w:rPr>
        <w:t xml:space="preserve"> </w:t>
      </w:r>
      <w:proofErr w:type="spellStart"/>
      <w:r w:rsidRPr="0012087E">
        <w:rPr>
          <w:color w:val="212529"/>
          <w:sz w:val="28"/>
          <w:szCs w:val="28"/>
        </w:rPr>
        <w:t>вітання</w:t>
      </w:r>
      <w:proofErr w:type="spellEnd"/>
      <w:r w:rsidRPr="0012087E">
        <w:rPr>
          <w:color w:val="212529"/>
          <w:sz w:val="28"/>
          <w:szCs w:val="28"/>
        </w:rPr>
        <w:t xml:space="preserve">, </w:t>
      </w:r>
      <w:proofErr w:type="spellStart"/>
      <w:r w:rsidRPr="0012087E">
        <w:rPr>
          <w:color w:val="212529"/>
          <w:sz w:val="28"/>
          <w:szCs w:val="28"/>
        </w:rPr>
        <w:t>міні</w:t>
      </w:r>
      <w:proofErr w:type="spellEnd"/>
      <w:r w:rsidRPr="0012087E">
        <w:rPr>
          <w:color w:val="212529"/>
          <w:sz w:val="28"/>
          <w:szCs w:val="28"/>
        </w:rPr>
        <w:t xml:space="preserve"> </w:t>
      </w:r>
      <w:proofErr w:type="spellStart"/>
      <w:r w:rsidRPr="0012087E">
        <w:rPr>
          <w:color w:val="212529"/>
          <w:sz w:val="28"/>
          <w:szCs w:val="28"/>
        </w:rPr>
        <w:t>ритуальчики</w:t>
      </w:r>
      <w:proofErr w:type="spellEnd"/>
      <w:r w:rsidRPr="0012087E">
        <w:rPr>
          <w:color w:val="212529"/>
          <w:sz w:val="28"/>
          <w:szCs w:val="28"/>
        </w:rPr>
        <w:t xml:space="preserve">, </w:t>
      </w:r>
      <w:proofErr w:type="spellStart"/>
      <w:r w:rsidRPr="0012087E">
        <w:rPr>
          <w:color w:val="212529"/>
          <w:sz w:val="28"/>
          <w:szCs w:val="28"/>
        </w:rPr>
        <w:t>кавування</w:t>
      </w:r>
      <w:proofErr w:type="spellEnd"/>
      <w:r w:rsidRPr="0012087E">
        <w:rPr>
          <w:color w:val="212529"/>
          <w:sz w:val="28"/>
          <w:szCs w:val="28"/>
        </w:rPr>
        <w:t xml:space="preserve"> онлайн, </w:t>
      </w:r>
      <w:r>
        <w:rPr>
          <w:color w:val="212529"/>
          <w:sz w:val="28"/>
          <w:szCs w:val="28"/>
          <w:lang w:val="uk-UA"/>
        </w:rPr>
        <w:t>«</w:t>
      </w:r>
      <w:proofErr w:type="spellStart"/>
      <w:r w:rsidRPr="0012087E">
        <w:rPr>
          <w:color w:val="212529"/>
          <w:sz w:val="28"/>
          <w:szCs w:val="28"/>
        </w:rPr>
        <w:t>зідзвони</w:t>
      </w:r>
      <w:proofErr w:type="spellEnd"/>
      <w:r w:rsidRPr="0012087E">
        <w:rPr>
          <w:color w:val="212529"/>
          <w:sz w:val="28"/>
          <w:szCs w:val="28"/>
        </w:rPr>
        <w:t xml:space="preserve"> з </w:t>
      </w:r>
      <w:proofErr w:type="spellStart"/>
      <w:r w:rsidRPr="0012087E">
        <w:rPr>
          <w:color w:val="212529"/>
          <w:sz w:val="28"/>
          <w:szCs w:val="28"/>
        </w:rPr>
        <w:t>балконів</w:t>
      </w:r>
      <w:proofErr w:type="spellEnd"/>
      <w:r>
        <w:rPr>
          <w:color w:val="212529"/>
          <w:sz w:val="28"/>
          <w:szCs w:val="28"/>
          <w:lang w:val="uk-UA"/>
        </w:rPr>
        <w:t>»</w:t>
      </w:r>
      <w:r w:rsidRPr="0012087E">
        <w:rPr>
          <w:color w:val="212529"/>
          <w:sz w:val="28"/>
          <w:szCs w:val="28"/>
        </w:rPr>
        <w:t xml:space="preserve">, </w:t>
      </w:r>
      <w:proofErr w:type="spellStart"/>
      <w:r w:rsidRPr="0012087E">
        <w:rPr>
          <w:color w:val="212529"/>
          <w:sz w:val="28"/>
          <w:szCs w:val="28"/>
        </w:rPr>
        <w:t>обмінюйтесь</w:t>
      </w:r>
      <w:proofErr w:type="spellEnd"/>
      <w:r w:rsidRPr="0012087E">
        <w:rPr>
          <w:color w:val="212529"/>
          <w:sz w:val="28"/>
          <w:szCs w:val="28"/>
        </w:rPr>
        <w:t xml:space="preserve"> фото, </w:t>
      </w:r>
      <w:proofErr w:type="spellStart"/>
      <w:r w:rsidRPr="0012087E">
        <w:rPr>
          <w:color w:val="212529"/>
          <w:sz w:val="28"/>
          <w:szCs w:val="28"/>
        </w:rPr>
        <w:t>долучайтесь</w:t>
      </w:r>
      <w:proofErr w:type="spellEnd"/>
      <w:r w:rsidRPr="0012087E">
        <w:rPr>
          <w:color w:val="212529"/>
          <w:sz w:val="28"/>
          <w:szCs w:val="28"/>
        </w:rPr>
        <w:t xml:space="preserve"> і до </w:t>
      </w:r>
      <w:proofErr w:type="spellStart"/>
      <w:r w:rsidRPr="0012087E">
        <w:rPr>
          <w:color w:val="212529"/>
          <w:sz w:val="28"/>
          <w:szCs w:val="28"/>
        </w:rPr>
        <w:t>командних</w:t>
      </w:r>
      <w:proofErr w:type="spellEnd"/>
      <w:r w:rsidRPr="0012087E">
        <w:rPr>
          <w:color w:val="212529"/>
          <w:sz w:val="28"/>
          <w:szCs w:val="28"/>
        </w:rPr>
        <w:t xml:space="preserve"> </w:t>
      </w:r>
      <w:proofErr w:type="spellStart"/>
      <w:r w:rsidRPr="0012087E">
        <w:rPr>
          <w:color w:val="212529"/>
          <w:sz w:val="28"/>
          <w:szCs w:val="28"/>
        </w:rPr>
        <w:t>челенджів</w:t>
      </w:r>
      <w:proofErr w:type="spellEnd"/>
      <w:r w:rsidRPr="0012087E">
        <w:rPr>
          <w:color w:val="212529"/>
          <w:sz w:val="28"/>
          <w:szCs w:val="28"/>
        </w:rPr>
        <w:t xml:space="preserve"> в </w:t>
      </w:r>
      <w:proofErr w:type="spellStart"/>
      <w:r w:rsidRPr="0012087E">
        <w:rPr>
          <w:color w:val="212529"/>
          <w:sz w:val="28"/>
          <w:szCs w:val="28"/>
        </w:rPr>
        <w:t>соціальних</w:t>
      </w:r>
      <w:proofErr w:type="spellEnd"/>
      <w:r w:rsidRPr="0012087E">
        <w:rPr>
          <w:color w:val="212529"/>
          <w:sz w:val="28"/>
          <w:szCs w:val="28"/>
        </w:rPr>
        <w:t xml:space="preserve"> мережах, </w:t>
      </w:r>
      <w:proofErr w:type="spellStart"/>
      <w:r w:rsidRPr="0012087E">
        <w:rPr>
          <w:color w:val="212529"/>
          <w:sz w:val="28"/>
          <w:szCs w:val="28"/>
        </w:rPr>
        <w:t>це</w:t>
      </w:r>
      <w:proofErr w:type="spellEnd"/>
      <w:r w:rsidRPr="0012087E">
        <w:rPr>
          <w:color w:val="212529"/>
          <w:sz w:val="28"/>
          <w:szCs w:val="28"/>
        </w:rPr>
        <w:t xml:space="preserve"> добре і для </w:t>
      </w:r>
      <w:proofErr w:type="spellStart"/>
      <w:r w:rsidRPr="0012087E">
        <w:rPr>
          <w:color w:val="212529"/>
          <w:sz w:val="28"/>
          <w:szCs w:val="28"/>
        </w:rPr>
        <w:t>зовнішнього</w:t>
      </w:r>
      <w:proofErr w:type="spellEnd"/>
      <w:r w:rsidRPr="0012087E">
        <w:rPr>
          <w:color w:val="212529"/>
          <w:sz w:val="28"/>
          <w:szCs w:val="28"/>
        </w:rPr>
        <w:t xml:space="preserve"> </w:t>
      </w:r>
      <w:proofErr w:type="spellStart"/>
      <w:r w:rsidRPr="0012087E">
        <w:rPr>
          <w:color w:val="212529"/>
          <w:sz w:val="28"/>
          <w:szCs w:val="28"/>
        </w:rPr>
        <w:t>іміджу</w:t>
      </w:r>
      <w:proofErr w:type="spellEnd"/>
      <w:r w:rsidRPr="0012087E">
        <w:rPr>
          <w:color w:val="212529"/>
          <w:sz w:val="28"/>
          <w:szCs w:val="28"/>
        </w:rPr>
        <w:t xml:space="preserve">, а </w:t>
      </w:r>
      <w:proofErr w:type="spellStart"/>
      <w:r w:rsidRPr="0012087E">
        <w:rPr>
          <w:color w:val="212529"/>
          <w:sz w:val="28"/>
          <w:szCs w:val="28"/>
        </w:rPr>
        <w:t>також</w:t>
      </w:r>
      <w:proofErr w:type="spellEnd"/>
      <w:r w:rsidRPr="0012087E">
        <w:rPr>
          <w:color w:val="212529"/>
          <w:sz w:val="28"/>
          <w:szCs w:val="28"/>
        </w:rPr>
        <w:t xml:space="preserve"> для вас </w:t>
      </w:r>
      <w:r>
        <w:rPr>
          <w:color w:val="000007"/>
          <w:sz w:val="28"/>
          <w:szCs w:val="28"/>
          <w:lang w:val="uk-UA"/>
        </w:rPr>
        <w:t xml:space="preserve">– </w:t>
      </w:r>
      <w:proofErr w:type="spellStart"/>
      <w:r w:rsidRPr="0012087E">
        <w:rPr>
          <w:color w:val="212529"/>
          <w:sz w:val="28"/>
          <w:szCs w:val="28"/>
        </w:rPr>
        <w:lastRenderedPageBreak/>
        <w:t>стверджує</w:t>
      </w:r>
      <w:proofErr w:type="spellEnd"/>
      <w:r w:rsidRPr="0012087E">
        <w:rPr>
          <w:color w:val="212529"/>
          <w:sz w:val="28"/>
          <w:szCs w:val="28"/>
        </w:rPr>
        <w:t xml:space="preserve"> </w:t>
      </w:r>
      <w:proofErr w:type="spellStart"/>
      <w:r w:rsidRPr="0012087E">
        <w:rPr>
          <w:color w:val="212529"/>
          <w:sz w:val="28"/>
          <w:szCs w:val="28"/>
        </w:rPr>
        <w:t>командність</w:t>
      </w:r>
      <w:proofErr w:type="spellEnd"/>
      <w:r w:rsidRPr="0012087E">
        <w:rPr>
          <w:color w:val="212529"/>
          <w:sz w:val="28"/>
          <w:szCs w:val="28"/>
        </w:rPr>
        <w:t>.</w:t>
      </w:r>
    </w:p>
    <w:p w14:paraId="3B5310F2" w14:textId="77777777" w:rsidR="00C7301A" w:rsidRPr="0012087E" w:rsidRDefault="00C7301A" w:rsidP="000D0F14">
      <w:pPr>
        <w:pStyle w:val="4"/>
        <w:numPr>
          <w:ilvl w:val="0"/>
          <w:numId w:val="98"/>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Відстежуємо</w:t>
      </w:r>
      <w:proofErr w:type="spellEnd"/>
      <w:r w:rsidRPr="0012087E">
        <w:rPr>
          <w:rStyle w:val="a4"/>
          <w:rFonts w:ascii="Times New Roman" w:hAnsi="Times New Roman"/>
          <w:color w:val="000000" w:themeColor="text1"/>
          <w:sz w:val="28"/>
          <w:szCs w:val="28"/>
        </w:rPr>
        <w:t xml:space="preserve"> </w:t>
      </w:r>
      <w:proofErr w:type="spellStart"/>
      <w:r w:rsidRPr="0012087E">
        <w:rPr>
          <w:rStyle w:val="a4"/>
          <w:rFonts w:ascii="Times New Roman" w:hAnsi="Times New Roman"/>
          <w:color w:val="000000" w:themeColor="text1"/>
          <w:sz w:val="28"/>
          <w:szCs w:val="28"/>
        </w:rPr>
        <w:t>ресурсність</w:t>
      </w:r>
      <w:proofErr w:type="spellEnd"/>
    </w:p>
    <w:p w14:paraId="7CBDF58B"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r w:rsidRPr="0012087E">
        <w:rPr>
          <w:color w:val="212529"/>
          <w:sz w:val="28"/>
          <w:szCs w:val="28"/>
        </w:rPr>
        <w:t xml:space="preserve">Робота </w:t>
      </w:r>
      <w:proofErr w:type="spellStart"/>
      <w:r w:rsidRPr="0012087E">
        <w:rPr>
          <w:color w:val="212529"/>
          <w:sz w:val="28"/>
          <w:szCs w:val="28"/>
        </w:rPr>
        <w:t>дистанційно</w:t>
      </w:r>
      <w:proofErr w:type="spellEnd"/>
      <w:r w:rsidRPr="0012087E">
        <w:rPr>
          <w:color w:val="212529"/>
          <w:sz w:val="28"/>
          <w:szCs w:val="28"/>
        </w:rPr>
        <w:t xml:space="preserve"> </w:t>
      </w:r>
      <w:proofErr w:type="spellStart"/>
      <w:r w:rsidRPr="0012087E">
        <w:rPr>
          <w:color w:val="212529"/>
          <w:sz w:val="28"/>
          <w:szCs w:val="28"/>
        </w:rPr>
        <w:t>може</w:t>
      </w:r>
      <w:proofErr w:type="spellEnd"/>
      <w:r w:rsidRPr="0012087E">
        <w:rPr>
          <w:color w:val="212529"/>
          <w:sz w:val="28"/>
          <w:szCs w:val="28"/>
        </w:rPr>
        <w:t xml:space="preserve"> </w:t>
      </w:r>
      <w:proofErr w:type="spellStart"/>
      <w:r w:rsidRPr="0012087E">
        <w:rPr>
          <w:color w:val="212529"/>
          <w:sz w:val="28"/>
          <w:szCs w:val="28"/>
        </w:rPr>
        <w:t>зробити</w:t>
      </w:r>
      <w:proofErr w:type="spellEnd"/>
      <w:r w:rsidRPr="0012087E">
        <w:rPr>
          <w:color w:val="212529"/>
          <w:sz w:val="28"/>
          <w:szCs w:val="28"/>
        </w:rPr>
        <w:t xml:space="preserve"> людей </w:t>
      </w:r>
      <w:proofErr w:type="spellStart"/>
      <w:r w:rsidRPr="0012087E">
        <w:rPr>
          <w:color w:val="212529"/>
          <w:sz w:val="28"/>
          <w:szCs w:val="28"/>
        </w:rPr>
        <w:t>більш</w:t>
      </w:r>
      <w:proofErr w:type="spellEnd"/>
      <w:r w:rsidRPr="0012087E">
        <w:rPr>
          <w:color w:val="212529"/>
          <w:sz w:val="28"/>
          <w:szCs w:val="28"/>
        </w:rPr>
        <w:t xml:space="preserve"> </w:t>
      </w:r>
      <w:proofErr w:type="spellStart"/>
      <w:r w:rsidRPr="0012087E">
        <w:rPr>
          <w:color w:val="212529"/>
          <w:sz w:val="28"/>
          <w:szCs w:val="28"/>
        </w:rPr>
        <w:t>продуктивними</w:t>
      </w:r>
      <w:proofErr w:type="spellEnd"/>
      <w:r w:rsidRPr="0012087E">
        <w:rPr>
          <w:color w:val="212529"/>
          <w:sz w:val="28"/>
          <w:szCs w:val="28"/>
        </w:rPr>
        <w:t xml:space="preserve">, але не </w:t>
      </w:r>
      <w:proofErr w:type="spellStart"/>
      <w:r w:rsidRPr="0012087E">
        <w:rPr>
          <w:color w:val="212529"/>
          <w:sz w:val="28"/>
          <w:szCs w:val="28"/>
        </w:rPr>
        <w:t>під</w:t>
      </w:r>
      <w:proofErr w:type="spellEnd"/>
      <w:r w:rsidRPr="0012087E">
        <w:rPr>
          <w:color w:val="212529"/>
          <w:sz w:val="28"/>
          <w:szCs w:val="28"/>
        </w:rPr>
        <w:t xml:space="preserve"> час </w:t>
      </w:r>
      <w:proofErr w:type="spellStart"/>
      <w:r w:rsidRPr="0012087E">
        <w:rPr>
          <w:color w:val="212529"/>
          <w:sz w:val="28"/>
          <w:szCs w:val="28"/>
        </w:rPr>
        <w:t>пандемії</w:t>
      </w:r>
      <w:proofErr w:type="spellEnd"/>
      <w:r w:rsidRPr="0012087E">
        <w:rPr>
          <w:color w:val="212529"/>
          <w:sz w:val="28"/>
          <w:szCs w:val="28"/>
        </w:rPr>
        <w:t xml:space="preserve">. Люди не </w:t>
      </w:r>
      <w:proofErr w:type="spellStart"/>
      <w:r w:rsidRPr="0012087E">
        <w:rPr>
          <w:color w:val="212529"/>
          <w:sz w:val="28"/>
          <w:szCs w:val="28"/>
        </w:rPr>
        <w:t>самі</w:t>
      </w:r>
      <w:proofErr w:type="spellEnd"/>
      <w:r w:rsidRPr="0012087E">
        <w:rPr>
          <w:color w:val="212529"/>
          <w:sz w:val="28"/>
          <w:szCs w:val="28"/>
        </w:rPr>
        <w:t xml:space="preserve"> </w:t>
      </w:r>
      <w:proofErr w:type="spellStart"/>
      <w:r w:rsidRPr="0012087E">
        <w:rPr>
          <w:color w:val="212529"/>
          <w:sz w:val="28"/>
          <w:szCs w:val="28"/>
        </w:rPr>
        <w:t>вирішили</w:t>
      </w:r>
      <w:proofErr w:type="spellEnd"/>
      <w:r w:rsidRPr="0012087E">
        <w:rPr>
          <w:color w:val="212529"/>
          <w:sz w:val="28"/>
          <w:szCs w:val="28"/>
        </w:rPr>
        <w:t xml:space="preserve"> </w:t>
      </w:r>
      <w:proofErr w:type="spellStart"/>
      <w:r w:rsidRPr="0012087E">
        <w:rPr>
          <w:color w:val="212529"/>
          <w:sz w:val="28"/>
          <w:szCs w:val="28"/>
        </w:rPr>
        <w:t>працювати</w:t>
      </w:r>
      <w:proofErr w:type="spellEnd"/>
      <w:r w:rsidRPr="0012087E">
        <w:rPr>
          <w:color w:val="212529"/>
          <w:sz w:val="28"/>
          <w:szCs w:val="28"/>
        </w:rPr>
        <w:t xml:space="preserve"> </w:t>
      </w:r>
      <w:proofErr w:type="spellStart"/>
      <w:r w:rsidRPr="0012087E">
        <w:rPr>
          <w:color w:val="212529"/>
          <w:sz w:val="28"/>
          <w:szCs w:val="28"/>
        </w:rPr>
        <w:t>віддалено</w:t>
      </w:r>
      <w:proofErr w:type="spellEnd"/>
      <w:r w:rsidRPr="0012087E">
        <w:rPr>
          <w:color w:val="212529"/>
          <w:sz w:val="28"/>
          <w:szCs w:val="28"/>
        </w:rPr>
        <w:t xml:space="preserve">, вони не </w:t>
      </w:r>
      <w:proofErr w:type="spellStart"/>
      <w:r w:rsidRPr="0012087E">
        <w:rPr>
          <w:color w:val="212529"/>
          <w:sz w:val="28"/>
          <w:szCs w:val="28"/>
        </w:rPr>
        <w:t>встигли</w:t>
      </w:r>
      <w:proofErr w:type="spellEnd"/>
      <w:r w:rsidRPr="0012087E">
        <w:rPr>
          <w:color w:val="212529"/>
          <w:sz w:val="28"/>
          <w:szCs w:val="28"/>
        </w:rPr>
        <w:t xml:space="preserve"> </w:t>
      </w:r>
      <w:proofErr w:type="spellStart"/>
      <w:r w:rsidRPr="0012087E">
        <w:rPr>
          <w:color w:val="212529"/>
          <w:sz w:val="28"/>
          <w:szCs w:val="28"/>
        </w:rPr>
        <w:t>підготуватися</w:t>
      </w:r>
      <w:proofErr w:type="spellEnd"/>
      <w:r w:rsidRPr="0012087E">
        <w:rPr>
          <w:color w:val="212529"/>
          <w:sz w:val="28"/>
          <w:szCs w:val="28"/>
        </w:rPr>
        <w:t xml:space="preserve">. </w:t>
      </w:r>
      <w:proofErr w:type="spellStart"/>
      <w:r w:rsidRPr="0012087E">
        <w:rPr>
          <w:color w:val="212529"/>
          <w:sz w:val="28"/>
          <w:szCs w:val="28"/>
        </w:rPr>
        <w:t>Тож</w:t>
      </w:r>
      <w:proofErr w:type="spellEnd"/>
      <w:r w:rsidRPr="0012087E">
        <w:rPr>
          <w:color w:val="212529"/>
          <w:sz w:val="28"/>
          <w:szCs w:val="28"/>
        </w:rPr>
        <w:t xml:space="preserve"> </w:t>
      </w:r>
      <w:proofErr w:type="spellStart"/>
      <w:r w:rsidRPr="0012087E">
        <w:rPr>
          <w:color w:val="212529"/>
          <w:sz w:val="28"/>
          <w:szCs w:val="28"/>
        </w:rPr>
        <w:t>вчасно</w:t>
      </w:r>
      <w:proofErr w:type="spellEnd"/>
      <w:r w:rsidRPr="0012087E">
        <w:rPr>
          <w:color w:val="212529"/>
          <w:sz w:val="28"/>
          <w:szCs w:val="28"/>
        </w:rPr>
        <w:t xml:space="preserve"> </w:t>
      </w:r>
      <w:proofErr w:type="spellStart"/>
      <w:r w:rsidRPr="0012087E">
        <w:rPr>
          <w:color w:val="212529"/>
          <w:sz w:val="28"/>
          <w:szCs w:val="28"/>
        </w:rPr>
        <w:t>виявляйте</w:t>
      </w:r>
      <w:proofErr w:type="spellEnd"/>
      <w:r w:rsidRPr="0012087E">
        <w:rPr>
          <w:color w:val="212529"/>
          <w:sz w:val="28"/>
          <w:szCs w:val="28"/>
        </w:rPr>
        <w:t xml:space="preserve"> </w:t>
      </w:r>
      <w:proofErr w:type="spellStart"/>
      <w:r w:rsidRPr="0012087E">
        <w:rPr>
          <w:color w:val="212529"/>
          <w:sz w:val="28"/>
          <w:szCs w:val="28"/>
        </w:rPr>
        <w:t>пікові</w:t>
      </w:r>
      <w:proofErr w:type="spellEnd"/>
      <w:r w:rsidRPr="0012087E">
        <w:rPr>
          <w:color w:val="212529"/>
          <w:sz w:val="28"/>
          <w:szCs w:val="28"/>
        </w:rPr>
        <w:t xml:space="preserve"> </w:t>
      </w:r>
      <w:proofErr w:type="spellStart"/>
      <w:r w:rsidRPr="0012087E">
        <w:rPr>
          <w:color w:val="212529"/>
          <w:sz w:val="28"/>
          <w:szCs w:val="28"/>
        </w:rPr>
        <w:t>моменти</w:t>
      </w:r>
      <w:proofErr w:type="spellEnd"/>
      <w:r w:rsidRPr="0012087E">
        <w:rPr>
          <w:color w:val="212529"/>
          <w:sz w:val="28"/>
          <w:szCs w:val="28"/>
        </w:rPr>
        <w:t xml:space="preserve">, </w:t>
      </w:r>
      <w:proofErr w:type="spellStart"/>
      <w:r w:rsidRPr="0012087E">
        <w:rPr>
          <w:color w:val="212529"/>
          <w:sz w:val="28"/>
          <w:szCs w:val="28"/>
        </w:rPr>
        <w:t>уникайте</w:t>
      </w:r>
      <w:proofErr w:type="spellEnd"/>
      <w:r w:rsidRPr="0012087E">
        <w:rPr>
          <w:color w:val="212529"/>
          <w:sz w:val="28"/>
          <w:szCs w:val="28"/>
        </w:rPr>
        <w:t xml:space="preserve"> </w:t>
      </w:r>
      <w:proofErr w:type="spellStart"/>
      <w:r w:rsidRPr="0012087E">
        <w:rPr>
          <w:color w:val="212529"/>
          <w:sz w:val="28"/>
          <w:szCs w:val="28"/>
        </w:rPr>
        <w:t>накопичення</w:t>
      </w:r>
      <w:proofErr w:type="spellEnd"/>
      <w:r w:rsidRPr="0012087E">
        <w:rPr>
          <w:color w:val="212529"/>
          <w:sz w:val="28"/>
          <w:szCs w:val="28"/>
        </w:rPr>
        <w:t xml:space="preserve"> в один момент </w:t>
      </w:r>
      <w:proofErr w:type="spellStart"/>
      <w:r w:rsidRPr="0012087E">
        <w:rPr>
          <w:color w:val="212529"/>
          <w:sz w:val="28"/>
          <w:szCs w:val="28"/>
        </w:rPr>
        <w:t>багатьох</w:t>
      </w:r>
      <w:proofErr w:type="spellEnd"/>
      <w:r w:rsidRPr="0012087E">
        <w:rPr>
          <w:color w:val="212529"/>
          <w:sz w:val="28"/>
          <w:szCs w:val="28"/>
        </w:rPr>
        <w:t xml:space="preserve"> </w:t>
      </w:r>
      <w:proofErr w:type="spellStart"/>
      <w:r w:rsidRPr="0012087E">
        <w:rPr>
          <w:color w:val="212529"/>
          <w:sz w:val="28"/>
          <w:szCs w:val="28"/>
        </w:rPr>
        <w:t>завдань</w:t>
      </w:r>
      <w:proofErr w:type="spellEnd"/>
      <w:r w:rsidRPr="0012087E">
        <w:rPr>
          <w:color w:val="212529"/>
          <w:sz w:val="28"/>
          <w:szCs w:val="28"/>
        </w:rPr>
        <w:t xml:space="preserve">, </w:t>
      </w:r>
      <w:proofErr w:type="spellStart"/>
      <w:r w:rsidRPr="0012087E">
        <w:rPr>
          <w:color w:val="212529"/>
          <w:sz w:val="28"/>
          <w:szCs w:val="28"/>
        </w:rPr>
        <w:t>реагуйте</w:t>
      </w:r>
      <w:proofErr w:type="spellEnd"/>
      <w:r w:rsidRPr="0012087E">
        <w:rPr>
          <w:color w:val="212529"/>
          <w:sz w:val="28"/>
          <w:szCs w:val="28"/>
        </w:rPr>
        <w:t xml:space="preserve">, </w:t>
      </w:r>
      <w:proofErr w:type="spellStart"/>
      <w:r w:rsidRPr="0012087E">
        <w:rPr>
          <w:color w:val="212529"/>
          <w:sz w:val="28"/>
          <w:szCs w:val="28"/>
        </w:rPr>
        <w:t>розподіляйте</w:t>
      </w:r>
      <w:proofErr w:type="spellEnd"/>
      <w:r w:rsidRPr="0012087E">
        <w:rPr>
          <w:color w:val="212529"/>
          <w:sz w:val="28"/>
          <w:szCs w:val="28"/>
        </w:rPr>
        <w:t xml:space="preserve"> </w:t>
      </w:r>
      <w:proofErr w:type="spellStart"/>
      <w:r w:rsidRPr="0012087E">
        <w:rPr>
          <w:color w:val="212529"/>
          <w:sz w:val="28"/>
          <w:szCs w:val="28"/>
        </w:rPr>
        <w:t>навантаження</w:t>
      </w:r>
      <w:proofErr w:type="spellEnd"/>
      <w:r w:rsidRPr="0012087E">
        <w:rPr>
          <w:color w:val="212529"/>
          <w:sz w:val="28"/>
          <w:szCs w:val="28"/>
        </w:rPr>
        <w:t xml:space="preserve">, </w:t>
      </w:r>
      <w:proofErr w:type="spellStart"/>
      <w:r w:rsidRPr="0012087E">
        <w:rPr>
          <w:color w:val="212529"/>
          <w:sz w:val="28"/>
          <w:szCs w:val="28"/>
        </w:rPr>
        <w:t>запитуйте</w:t>
      </w:r>
      <w:proofErr w:type="spellEnd"/>
      <w:r w:rsidRPr="0012087E">
        <w:rPr>
          <w:color w:val="212529"/>
          <w:sz w:val="28"/>
          <w:szCs w:val="28"/>
        </w:rPr>
        <w:t>/</w:t>
      </w:r>
      <w:proofErr w:type="spellStart"/>
      <w:r w:rsidRPr="0012087E">
        <w:rPr>
          <w:color w:val="212529"/>
          <w:sz w:val="28"/>
          <w:szCs w:val="28"/>
        </w:rPr>
        <w:t>пропонуйте</w:t>
      </w:r>
      <w:proofErr w:type="spellEnd"/>
      <w:r w:rsidRPr="0012087E">
        <w:rPr>
          <w:color w:val="212529"/>
          <w:sz w:val="28"/>
          <w:szCs w:val="28"/>
        </w:rPr>
        <w:t xml:space="preserve"> </w:t>
      </w:r>
      <w:proofErr w:type="spellStart"/>
      <w:r w:rsidRPr="0012087E">
        <w:rPr>
          <w:color w:val="212529"/>
          <w:sz w:val="28"/>
          <w:szCs w:val="28"/>
        </w:rPr>
        <w:t>допомогу</w:t>
      </w:r>
      <w:proofErr w:type="spellEnd"/>
      <w:r w:rsidRPr="0012087E">
        <w:rPr>
          <w:color w:val="212529"/>
          <w:sz w:val="28"/>
          <w:szCs w:val="28"/>
        </w:rPr>
        <w:t xml:space="preserve">. </w:t>
      </w:r>
      <w:proofErr w:type="spellStart"/>
      <w:r w:rsidRPr="0012087E">
        <w:rPr>
          <w:color w:val="212529"/>
          <w:sz w:val="28"/>
          <w:szCs w:val="28"/>
        </w:rPr>
        <w:t>Переходьте</w:t>
      </w:r>
      <w:proofErr w:type="spellEnd"/>
      <w:r w:rsidRPr="0012087E">
        <w:rPr>
          <w:color w:val="212529"/>
          <w:sz w:val="28"/>
          <w:szCs w:val="28"/>
        </w:rPr>
        <w:t xml:space="preserve"> в режим </w:t>
      </w:r>
      <w:proofErr w:type="spellStart"/>
      <w:r w:rsidRPr="0012087E">
        <w:rPr>
          <w:color w:val="212529"/>
          <w:sz w:val="28"/>
          <w:szCs w:val="28"/>
        </w:rPr>
        <w:t>енергозбереження</w:t>
      </w:r>
      <w:proofErr w:type="spellEnd"/>
      <w:r w:rsidRPr="0012087E">
        <w:rPr>
          <w:color w:val="212529"/>
          <w:sz w:val="28"/>
          <w:szCs w:val="28"/>
        </w:rPr>
        <w:t>.</w:t>
      </w:r>
    </w:p>
    <w:p w14:paraId="1E81C956" w14:textId="77777777" w:rsidR="00C7301A" w:rsidRPr="0012087E" w:rsidRDefault="00C7301A" w:rsidP="000D0F14">
      <w:pPr>
        <w:pStyle w:val="4"/>
        <w:numPr>
          <w:ilvl w:val="0"/>
          <w:numId w:val="99"/>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shd w:val="clear" w:color="auto" w:fill="FFFFFF"/>
        </w:rPr>
        <w:t>Упроваджуємо</w:t>
      </w:r>
      <w:proofErr w:type="spellEnd"/>
      <w:r w:rsidRPr="0012087E">
        <w:rPr>
          <w:rStyle w:val="a4"/>
          <w:rFonts w:ascii="Times New Roman" w:hAnsi="Times New Roman"/>
          <w:color w:val="000000" w:themeColor="text1"/>
          <w:sz w:val="28"/>
          <w:szCs w:val="28"/>
          <w:shd w:val="clear" w:color="auto" w:fill="FFFFFF"/>
        </w:rPr>
        <w:t xml:space="preserve"> </w:t>
      </w:r>
      <w:r>
        <w:rPr>
          <w:rStyle w:val="a4"/>
          <w:rFonts w:ascii="Times New Roman" w:hAnsi="Times New Roman"/>
          <w:color w:val="000000" w:themeColor="text1"/>
          <w:sz w:val="28"/>
          <w:szCs w:val="28"/>
          <w:shd w:val="clear" w:color="auto" w:fill="FFFFFF"/>
          <w:lang w:val="uk-UA"/>
        </w:rPr>
        <w:t>«</w:t>
      </w:r>
      <w:proofErr w:type="spellStart"/>
      <w:r w:rsidRPr="0012087E">
        <w:rPr>
          <w:rStyle w:val="a4"/>
          <w:rFonts w:ascii="Times New Roman" w:hAnsi="Times New Roman"/>
          <w:color w:val="000000" w:themeColor="text1"/>
          <w:sz w:val="28"/>
          <w:szCs w:val="28"/>
          <w:shd w:val="clear" w:color="auto" w:fill="FFFFFF"/>
        </w:rPr>
        <w:t>віддалену</w:t>
      </w:r>
      <w:proofErr w:type="spellEnd"/>
      <w:r>
        <w:rPr>
          <w:rStyle w:val="a4"/>
          <w:rFonts w:ascii="Times New Roman" w:hAnsi="Times New Roman"/>
          <w:color w:val="000000" w:themeColor="text1"/>
          <w:sz w:val="28"/>
          <w:szCs w:val="28"/>
          <w:shd w:val="clear" w:color="auto" w:fill="FFFFFF"/>
          <w:lang w:val="uk-UA"/>
        </w:rPr>
        <w:t>»</w:t>
      </w:r>
      <w:r w:rsidRPr="0012087E">
        <w:rPr>
          <w:rStyle w:val="a4"/>
          <w:rFonts w:ascii="Times New Roman" w:hAnsi="Times New Roman"/>
          <w:color w:val="000000" w:themeColor="text1"/>
          <w:sz w:val="28"/>
          <w:szCs w:val="28"/>
          <w:shd w:val="clear" w:color="auto" w:fill="FFFFFF"/>
        </w:rPr>
        <w:t xml:space="preserve"> культуру</w:t>
      </w:r>
    </w:p>
    <w:p w14:paraId="7415BB2F"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Допоможіть</w:t>
      </w:r>
      <w:proofErr w:type="spellEnd"/>
      <w:r w:rsidRPr="0012087E">
        <w:rPr>
          <w:color w:val="212529"/>
          <w:sz w:val="28"/>
          <w:szCs w:val="28"/>
        </w:rPr>
        <w:t xml:space="preserve"> </w:t>
      </w:r>
      <w:proofErr w:type="spellStart"/>
      <w:r w:rsidRPr="0012087E">
        <w:rPr>
          <w:color w:val="212529"/>
          <w:sz w:val="28"/>
          <w:szCs w:val="28"/>
        </w:rPr>
        <w:t>вашій</w:t>
      </w:r>
      <w:proofErr w:type="spellEnd"/>
      <w:r w:rsidRPr="0012087E">
        <w:rPr>
          <w:color w:val="212529"/>
          <w:sz w:val="28"/>
          <w:szCs w:val="28"/>
        </w:rPr>
        <w:t xml:space="preserve"> </w:t>
      </w:r>
      <w:proofErr w:type="spellStart"/>
      <w:r w:rsidRPr="0012087E">
        <w:rPr>
          <w:color w:val="212529"/>
          <w:sz w:val="28"/>
          <w:szCs w:val="28"/>
        </w:rPr>
        <w:t>команді</w:t>
      </w:r>
      <w:proofErr w:type="spellEnd"/>
      <w:r w:rsidRPr="0012087E">
        <w:rPr>
          <w:color w:val="212529"/>
          <w:sz w:val="28"/>
          <w:szCs w:val="28"/>
        </w:rPr>
        <w:t xml:space="preserve"> </w:t>
      </w:r>
      <w:proofErr w:type="spellStart"/>
      <w:r w:rsidRPr="0012087E">
        <w:rPr>
          <w:color w:val="212529"/>
          <w:sz w:val="28"/>
          <w:szCs w:val="28"/>
        </w:rPr>
        <w:t>розробити</w:t>
      </w:r>
      <w:proofErr w:type="spellEnd"/>
      <w:r w:rsidRPr="0012087E">
        <w:rPr>
          <w:color w:val="212529"/>
          <w:sz w:val="28"/>
          <w:szCs w:val="28"/>
        </w:rPr>
        <w:t xml:space="preserve"> </w:t>
      </w:r>
      <w:proofErr w:type="spellStart"/>
      <w:r w:rsidRPr="0012087E">
        <w:rPr>
          <w:color w:val="212529"/>
          <w:sz w:val="28"/>
          <w:szCs w:val="28"/>
        </w:rPr>
        <w:t>свій</w:t>
      </w:r>
      <w:proofErr w:type="spellEnd"/>
      <w:r w:rsidRPr="0012087E">
        <w:rPr>
          <w:color w:val="212529"/>
          <w:sz w:val="28"/>
          <w:szCs w:val="28"/>
        </w:rPr>
        <w:t xml:space="preserve"> </w:t>
      </w:r>
      <w:proofErr w:type="spellStart"/>
      <w:r w:rsidRPr="0012087E">
        <w:rPr>
          <w:color w:val="212529"/>
          <w:sz w:val="28"/>
          <w:szCs w:val="28"/>
        </w:rPr>
        <w:t>зручний</w:t>
      </w:r>
      <w:proofErr w:type="spellEnd"/>
      <w:r w:rsidRPr="0012087E">
        <w:rPr>
          <w:color w:val="212529"/>
          <w:sz w:val="28"/>
          <w:szCs w:val="28"/>
        </w:rPr>
        <w:t xml:space="preserve"> </w:t>
      </w:r>
      <w:r w:rsidRPr="0012087E">
        <w:rPr>
          <w:color w:val="212529"/>
          <w:sz w:val="28"/>
          <w:szCs w:val="28"/>
          <w:lang w:val="uk-UA"/>
        </w:rPr>
        <w:t>«</w:t>
      </w:r>
      <w:proofErr w:type="spellStart"/>
      <w:r w:rsidRPr="0012087E">
        <w:rPr>
          <w:color w:val="212529"/>
          <w:sz w:val="28"/>
          <w:szCs w:val="28"/>
        </w:rPr>
        <w:t>віддалений</w:t>
      </w:r>
      <w:proofErr w:type="spellEnd"/>
      <w:r w:rsidRPr="0012087E">
        <w:rPr>
          <w:color w:val="212529"/>
          <w:sz w:val="28"/>
          <w:szCs w:val="28"/>
          <w:lang w:val="uk-UA"/>
        </w:rPr>
        <w:t>»</w:t>
      </w:r>
      <w:r w:rsidRPr="0012087E">
        <w:rPr>
          <w:color w:val="212529"/>
          <w:sz w:val="28"/>
          <w:szCs w:val="28"/>
        </w:rPr>
        <w:t xml:space="preserve"> </w:t>
      </w:r>
      <w:proofErr w:type="spellStart"/>
      <w:r w:rsidRPr="0012087E">
        <w:rPr>
          <w:color w:val="212529"/>
          <w:sz w:val="28"/>
          <w:szCs w:val="28"/>
        </w:rPr>
        <w:t>робочий</w:t>
      </w:r>
      <w:proofErr w:type="spellEnd"/>
      <w:r w:rsidRPr="0012087E">
        <w:rPr>
          <w:color w:val="212529"/>
          <w:sz w:val="28"/>
          <w:szCs w:val="28"/>
        </w:rPr>
        <w:t xml:space="preserve"> ритм. </w:t>
      </w:r>
      <w:proofErr w:type="spellStart"/>
      <w:r w:rsidRPr="0012087E">
        <w:rPr>
          <w:color w:val="212529"/>
          <w:sz w:val="28"/>
          <w:szCs w:val="28"/>
        </w:rPr>
        <w:t>Найголовніше</w:t>
      </w:r>
      <w:proofErr w:type="spellEnd"/>
      <w:r w:rsidRPr="0012087E">
        <w:rPr>
          <w:color w:val="212529"/>
          <w:sz w:val="28"/>
          <w:szCs w:val="28"/>
        </w:rPr>
        <w:t xml:space="preserve"> </w:t>
      </w:r>
      <w:r>
        <w:rPr>
          <w:color w:val="000007"/>
          <w:sz w:val="28"/>
          <w:szCs w:val="28"/>
          <w:lang w:val="uk-UA"/>
        </w:rPr>
        <w:t xml:space="preserve">– </w:t>
      </w:r>
      <w:r w:rsidRPr="0012087E">
        <w:rPr>
          <w:color w:val="212529"/>
          <w:sz w:val="28"/>
          <w:szCs w:val="28"/>
        </w:rPr>
        <w:t xml:space="preserve">бути </w:t>
      </w:r>
      <w:proofErr w:type="spellStart"/>
      <w:r w:rsidRPr="0012087E">
        <w:rPr>
          <w:color w:val="212529"/>
          <w:sz w:val="28"/>
          <w:szCs w:val="28"/>
        </w:rPr>
        <w:t>гнучким</w:t>
      </w:r>
      <w:proofErr w:type="spellEnd"/>
      <w:r w:rsidRPr="0012087E">
        <w:rPr>
          <w:color w:val="212529"/>
          <w:sz w:val="28"/>
          <w:szCs w:val="28"/>
        </w:rPr>
        <w:t xml:space="preserve">. </w:t>
      </w:r>
      <w:proofErr w:type="spellStart"/>
      <w:r w:rsidRPr="0012087E">
        <w:rPr>
          <w:color w:val="212529"/>
          <w:sz w:val="28"/>
          <w:szCs w:val="28"/>
        </w:rPr>
        <w:t>Зосередьте</w:t>
      </w:r>
      <w:proofErr w:type="spellEnd"/>
      <w:r w:rsidRPr="0012087E">
        <w:rPr>
          <w:color w:val="212529"/>
          <w:sz w:val="28"/>
          <w:szCs w:val="28"/>
        </w:rPr>
        <w:t xml:space="preserve"> </w:t>
      </w:r>
      <w:proofErr w:type="spellStart"/>
      <w:r w:rsidRPr="0012087E">
        <w:rPr>
          <w:color w:val="212529"/>
          <w:sz w:val="28"/>
          <w:szCs w:val="28"/>
        </w:rPr>
        <w:t>увагу</w:t>
      </w:r>
      <w:proofErr w:type="spellEnd"/>
      <w:r w:rsidRPr="0012087E">
        <w:rPr>
          <w:color w:val="212529"/>
          <w:sz w:val="28"/>
          <w:szCs w:val="28"/>
        </w:rPr>
        <w:t xml:space="preserve"> на </w:t>
      </w:r>
      <w:proofErr w:type="spellStart"/>
      <w:r w:rsidRPr="0012087E">
        <w:rPr>
          <w:color w:val="212529"/>
          <w:sz w:val="28"/>
          <w:szCs w:val="28"/>
        </w:rPr>
        <w:t>результаті</w:t>
      </w:r>
      <w:proofErr w:type="spellEnd"/>
      <w:r w:rsidRPr="0012087E">
        <w:rPr>
          <w:color w:val="212529"/>
          <w:sz w:val="28"/>
          <w:szCs w:val="28"/>
        </w:rPr>
        <w:t xml:space="preserve">: </w:t>
      </w:r>
      <w:proofErr w:type="spellStart"/>
      <w:r w:rsidRPr="0012087E">
        <w:rPr>
          <w:color w:val="212529"/>
          <w:sz w:val="28"/>
          <w:szCs w:val="28"/>
        </w:rPr>
        <w:t>якщо</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дозволяє</w:t>
      </w:r>
      <w:proofErr w:type="spellEnd"/>
      <w:r w:rsidRPr="0012087E">
        <w:rPr>
          <w:color w:val="212529"/>
          <w:sz w:val="28"/>
          <w:szCs w:val="28"/>
        </w:rPr>
        <w:t xml:space="preserve"> </w:t>
      </w:r>
      <w:proofErr w:type="spellStart"/>
      <w:r w:rsidRPr="0012087E">
        <w:rPr>
          <w:color w:val="212529"/>
          <w:sz w:val="28"/>
          <w:szCs w:val="28"/>
        </w:rPr>
        <w:t>специфіка</w:t>
      </w:r>
      <w:proofErr w:type="spellEnd"/>
      <w:r w:rsidRPr="0012087E">
        <w:rPr>
          <w:color w:val="212529"/>
          <w:sz w:val="28"/>
          <w:szCs w:val="28"/>
        </w:rPr>
        <w:t xml:space="preserve"> </w:t>
      </w:r>
      <w:proofErr w:type="spellStart"/>
      <w:r w:rsidRPr="0012087E">
        <w:rPr>
          <w:color w:val="212529"/>
          <w:sz w:val="28"/>
          <w:szCs w:val="28"/>
        </w:rPr>
        <w:t>роботи</w:t>
      </w:r>
      <w:proofErr w:type="spellEnd"/>
      <w:r w:rsidRPr="0012087E">
        <w:rPr>
          <w:color w:val="212529"/>
          <w:sz w:val="28"/>
          <w:szCs w:val="28"/>
        </w:rPr>
        <w:t xml:space="preserve">, нехай люди </w:t>
      </w:r>
      <w:proofErr w:type="spellStart"/>
      <w:r w:rsidRPr="0012087E">
        <w:rPr>
          <w:color w:val="212529"/>
          <w:sz w:val="28"/>
          <w:szCs w:val="28"/>
        </w:rPr>
        <w:t>самі</w:t>
      </w:r>
      <w:proofErr w:type="spellEnd"/>
      <w:r w:rsidRPr="0012087E">
        <w:rPr>
          <w:color w:val="212529"/>
          <w:sz w:val="28"/>
          <w:szCs w:val="28"/>
        </w:rPr>
        <w:t xml:space="preserve"> </w:t>
      </w:r>
      <w:proofErr w:type="spellStart"/>
      <w:r w:rsidRPr="0012087E">
        <w:rPr>
          <w:color w:val="212529"/>
          <w:sz w:val="28"/>
          <w:szCs w:val="28"/>
        </w:rPr>
        <w:t>обирають</w:t>
      </w:r>
      <w:proofErr w:type="spellEnd"/>
      <w:r w:rsidRPr="0012087E">
        <w:rPr>
          <w:color w:val="212529"/>
          <w:sz w:val="28"/>
          <w:szCs w:val="28"/>
        </w:rPr>
        <w:t xml:space="preserve">, як вони </w:t>
      </w:r>
      <w:proofErr w:type="spellStart"/>
      <w:r w:rsidRPr="0012087E">
        <w:rPr>
          <w:color w:val="212529"/>
          <w:sz w:val="28"/>
          <w:szCs w:val="28"/>
        </w:rPr>
        <w:t>працюють</w:t>
      </w:r>
      <w:proofErr w:type="spellEnd"/>
      <w:r w:rsidRPr="0012087E">
        <w:rPr>
          <w:color w:val="212529"/>
          <w:sz w:val="28"/>
          <w:szCs w:val="28"/>
        </w:rPr>
        <w:t xml:space="preserve">. </w:t>
      </w:r>
      <w:proofErr w:type="spellStart"/>
      <w:r w:rsidRPr="0012087E">
        <w:rPr>
          <w:color w:val="212529"/>
          <w:sz w:val="28"/>
          <w:szCs w:val="28"/>
        </w:rPr>
        <w:t>Допоможіть</w:t>
      </w:r>
      <w:proofErr w:type="spellEnd"/>
      <w:r w:rsidRPr="0012087E">
        <w:rPr>
          <w:color w:val="212529"/>
          <w:sz w:val="28"/>
          <w:szCs w:val="28"/>
        </w:rPr>
        <w:t xml:space="preserve"> </w:t>
      </w:r>
      <w:proofErr w:type="spellStart"/>
      <w:r w:rsidRPr="0012087E">
        <w:rPr>
          <w:color w:val="212529"/>
          <w:sz w:val="28"/>
          <w:szCs w:val="28"/>
        </w:rPr>
        <w:t>своїй</w:t>
      </w:r>
      <w:proofErr w:type="spellEnd"/>
      <w:r w:rsidRPr="0012087E">
        <w:rPr>
          <w:color w:val="212529"/>
          <w:sz w:val="28"/>
          <w:szCs w:val="28"/>
        </w:rPr>
        <w:t xml:space="preserve"> </w:t>
      </w:r>
      <w:proofErr w:type="spellStart"/>
      <w:r w:rsidRPr="0012087E">
        <w:rPr>
          <w:color w:val="212529"/>
          <w:sz w:val="28"/>
          <w:szCs w:val="28"/>
        </w:rPr>
        <w:t>команді</w:t>
      </w:r>
      <w:proofErr w:type="spellEnd"/>
      <w:r w:rsidRPr="0012087E">
        <w:rPr>
          <w:color w:val="212529"/>
          <w:sz w:val="28"/>
          <w:szCs w:val="28"/>
        </w:rPr>
        <w:t xml:space="preserve"> </w:t>
      </w:r>
      <w:proofErr w:type="spellStart"/>
      <w:r w:rsidRPr="0012087E">
        <w:rPr>
          <w:color w:val="212529"/>
          <w:sz w:val="28"/>
          <w:szCs w:val="28"/>
        </w:rPr>
        <w:t>побудувати</w:t>
      </w:r>
      <w:proofErr w:type="spellEnd"/>
      <w:r w:rsidRPr="0012087E">
        <w:rPr>
          <w:color w:val="212529"/>
          <w:sz w:val="28"/>
          <w:szCs w:val="28"/>
        </w:rPr>
        <w:t xml:space="preserve"> </w:t>
      </w:r>
      <w:proofErr w:type="spellStart"/>
      <w:r w:rsidRPr="0012087E">
        <w:rPr>
          <w:color w:val="212529"/>
          <w:sz w:val="28"/>
          <w:szCs w:val="28"/>
        </w:rPr>
        <w:t>графік</w:t>
      </w:r>
      <w:proofErr w:type="spellEnd"/>
      <w:r w:rsidRPr="0012087E">
        <w:rPr>
          <w:color w:val="212529"/>
          <w:sz w:val="28"/>
          <w:szCs w:val="28"/>
        </w:rPr>
        <w:t xml:space="preserve">, </w:t>
      </w:r>
      <w:proofErr w:type="spellStart"/>
      <w:r w:rsidRPr="0012087E">
        <w:rPr>
          <w:color w:val="212529"/>
          <w:sz w:val="28"/>
          <w:szCs w:val="28"/>
        </w:rPr>
        <w:t>що</w:t>
      </w:r>
      <w:proofErr w:type="spellEnd"/>
      <w:r w:rsidRPr="0012087E">
        <w:rPr>
          <w:color w:val="212529"/>
          <w:sz w:val="28"/>
          <w:szCs w:val="28"/>
        </w:rPr>
        <w:t xml:space="preserve"> дозволить </w:t>
      </w:r>
      <w:proofErr w:type="spellStart"/>
      <w:r w:rsidRPr="0012087E">
        <w:rPr>
          <w:color w:val="212529"/>
          <w:sz w:val="28"/>
          <w:szCs w:val="28"/>
        </w:rPr>
        <w:t>їм</w:t>
      </w:r>
      <w:proofErr w:type="spellEnd"/>
      <w:r w:rsidRPr="0012087E">
        <w:rPr>
          <w:color w:val="212529"/>
          <w:sz w:val="28"/>
          <w:szCs w:val="28"/>
        </w:rPr>
        <w:t xml:space="preserve"> </w:t>
      </w:r>
      <w:proofErr w:type="spellStart"/>
      <w:r w:rsidRPr="0012087E">
        <w:rPr>
          <w:color w:val="212529"/>
          <w:sz w:val="28"/>
          <w:szCs w:val="28"/>
        </w:rPr>
        <w:t>балансувати</w:t>
      </w:r>
      <w:proofErr w:type="spellEnd"/>
      <w:r w:rsidRPr="0012087E">
        <w:rPr>
          <w:color w:val="212529"/>
          <w:sz w:val="28"/>
          <w:szCs w:val="28"/>
        </w:rPr>
        <w:t xml:space="preserve"> </w:t>
      </w:r>
      <w:proofErr w:type="spellStart"/>
      <w:r w:rsidRPr="0012087E">
        <w:rPr>
          <w:color w:val="212529"/>
          <w:sz w:val="28"/>
          <w:szCs w:val="28"/>
        </w:rPr>
        <w:t>робочий</w:t>
      </w:r>
      <w:proofErr w:type="spellEnd"/>
      <w:r w:rsidRPr="0012087E">
        <w:rPr>
          <w:color w:val="212529"/>
          <w:sz w:val="28"/>
          <w:szCs w:val="28"/>
        </w:rPr>
        <w:t xml:space="preserve"> час з </w:t>
      </w:r>
      <w:proofErr w:type="spellStart"/>
      <w:r w:rsidRPr="0012087E">
        <w:rPr>
          <w:color w:val="212529"/>
          <w:sz w:val="28"/>
          <w:szCs w:val="28"/>
        </w:rPr>
        <w:t>особистими</w:t>
      </w:r>
      <w:proofErr w:type="spellEnd"/>
      <w:r w:rsidRPr="0012087E">
        <w:rPr>
          <w:color w:val="212529"/>
          <w:sz w:val="28"/>
          <w:szCs w:val="28"/>
        </w:rPr>
        <w:t xml:space="preserve"> </w:t>
      </w:r>
      <w:r w:rsidRPr="0012087E">
        <w:rPr>
          <w:color w:val="000000" w:themeColor="text1"/>
          <w:sz w:val="28"/>
          <w:szCs w:val="28"/>
        </w:rPr>
        <w:t xml:space="preserve">справами, </w:t>
      </w:r>
      <w:proofErr w:type="spellStart"/>
      <w:r w:rsidRPr="0012087E">
        <w:rPr>
          <w:color w:val="000000" w:themeColor="text1"/>
          <w:sz w:val="28"/>
          <w:szCs w:val="28"/>
        </w:rPr>
        <w:t>сімейним</w:t>
      </w:r>
      <w:proofErr w:type="spellEnd"/>
      <w:r w:rsidRPr="0012087E">
        <w:rPr>
          <w:color w:val="000000" w:themeColor="text1"/>
          <w:sz w:val="28"/>
          <w:szCs w:val="28"/>
        </w:rPr>
        <w:t xml:space="preserve"> часом. </w:t>
      </w:r>
      <w:proofErr w:type="spellStart"/>
      <w:r w:rsidRPr="0012087E">
        <w:rPr>
          <w:color w:val="000000" w:themeColor="text1"/>
          <w:sz w:val="28"/>
          <w:szCs w:val="28"/>
        </w:rPr>
        <w:t>Спробуйте</w:t>
      </w:r>
      <w:proofErr w:type="spellEnd"/>
      <w:r w:rsidRPr="0012087E">
        <w:rPr>
          <w:color w:val="000000" w:themeColor="text1"/>
          <w:sz w:val="28"/>
          <w:szCs w:val="28"/>
        </w:rPr>
        <w:t xml:space="preserve"> </w:t>
      </w:r>
      <w:proofErr w:type="spellStart"/>
      <w:r w:rsidRPr="0012087E">
        <w:rPr>
          <w:color w:val="000000" w:themeColor="text1"/>
          <w:sz w:val="28"/>
          <w:szCs w:val="28"/>
        </w:rPr>
        <w:t>використати</w:t>
      </w:r>
      <w:proofErr w:type="spellEnd"/>
      <w:r w:rsidRPr="0012087E">
        <w:rPr>
          <w:rStyle w:val="apple-converted-space"/>
          <w:color w:val="000000" w:themeColor="text1"/>
          <w:szCs w:val="28"/>
          <w:lang w:val="uk-UA"/>
        </w:rPr>
        <w:t xml:space="preserve"> </w:t>
      </w:r>
      <w:hyperlink r:id="rId107" w:history="1">
        <w:r w:rsidRPr="0012087E">
          <w:rPr>
            <w:rStyle w:val="a4"/>
            <w:color w:val="000000" w:themeColor="text1"/>
            <w:sz w:val="28"/>
            <w:szCs w:val="28"/>
          </w:rPr>
          <w:t xml:space="preserve">Remote </w:t>
        </w:r>
        <w:proofErr w:type="spellStart"/>
        <w:r w:rsidRPr="0012087E">
          <w:rPr>
            <w:rStyle w:val="a4"/>
            <w:color w:val="000000" w:themeColor="text1"/>
            <w:sz w:val="28"/>
            <w:szCs w:val="28"/>
          </w:rPr>
          <w:t>Culture</w:t>
        </w:r>
        <w:proofErr w:type="spellEnd"/>
        <w:r w:rsidRPr="0012087E">
          <w:rPr>
            <w:rStyle w:val="a4"/>
            <w:color w:val="000000" w:themeColor="text1"/>
            <w:sz w:val="28"/>
            <w:szCs w:val="28"/>
          </w:rPr>
          <w:t xml:space="preserve"> </w:t>
        </w:r>
        <w:proofErr w:type="spellStart"/>
        <w:r w:rsidRPr="0012087E">
          <w:rPr>
            <w:rStyle w:val="a4"/>
            <w:color w:val="000000" w:themeColor="text1"/>
            <w:sz w:val="28"/>
            <w:szCs w:val="28"/>
          </w:rPr>
          <w:t>Canvas</w:t>
        </w:r>
        <w:proofErr w:type="spellEnd"/>
      </w:hyperlink>
      <w:r w:rsidRPr="0012087E">
        <w:rPr>
          <w:rStyle w:val="apple-converted-space"/>
          <w:color w:val="000000" w:themeColor="text1"/>
          <w:szCs w:val="28"/>
          <w:lang w:val="uk-UA"/>
        </w:rPr>
        <w:t xml:space="preserve"> </w:t>
      </w:r>
      <w:r>
        <w:rPr>
          <w:color w:val="000007"/>
          <w:sz w:val="28"/>
          <w:szCs w:val="28"/>
          <w:lang w:val="uk-UA"/>
        </w:rPr>
        <w:t xml:space="preserve">– </w:t>
      </w:r>
      <w:r w:rsidRPr="0012087E">
        <w:rPr>
          <w:color w:val="000000" w:themeColor="text1"/>
          <w:sz w:val="28"/>
          <w:szCs w:val="28"/>
        </w:rPr>
        <w:t xml:space="preserve">гайд для </w:t>
      </w:r>
      <w:proofErr w:type="spellStart"/>
      <w:r w:rsidRPr="0012087E">
        <w:rPr>
          <w:color w:val="212529"/>
          <w:sz w:val="28"/>
          <w:szCs w:val="28"/>
        </w:rPr>
        <w:t>підвищення</w:t>
      </w:r>
      <w:proofErr w:type="spellEnd"/>
      <w:r w:rsidRPr="0012087E">
        <w:rPr>
          <w:color w:val="212529"/>
          <w:sz w:val="28"/>
          <w:szCs w:val="28"/>
        </w:rPr>
        <w:t xml:space="preserve"> </w:t>
      </w:r>
      <w:proofErr w:type="spellStart"/>
      <w:r w:rsidRPr="0012087E">
        <w:rPr>
          <w:color w:val="212529"/>
          <w:sz w:val="28"/>
          <w:szCs w:val="28"/>
        </w:rPr>
        <w:t>співпраці</w:t>
      </w:r>
      <w:proofErr w:type="spellEnd"/>
      <w:r w:rsidRPr="0012087E">
        <w:rPr>
          <w:color w:val="212529"/>
          <w:sz w:val="28"/>
          <w:szCs w:val="28"/>
        </w:rPr>
        <w:t xml:space="preserve"> та </w:t>
      </w:r>
      <w:proofErr w:type="spellStart"/>
      <w:r w:rsidRPr="0012087E">
        <w:rPr>
          <w:color w:val="212529"/>
          <w:sz w:val="28"/>
          <w:szCs w:val="28"/>
        </w:rPr>
        <w:t>продуктивності</w:t>
      </w:r>
      <w:proofErr w:type="spellEnd"/>
      <w:r w:rsidRPr="0012087E">
        <w:rPr>
          <w:color w:val="212529"/>
          <w:sz w:val="28"/>
          <w:szCs w:val="28"/>
        </w:rPr>
        <w:t xml:space="preserve"> </w:t>
      </w:r>
      <w:proofErr w:type="spellStart"/>
      <w:r w:rsidRPr="0012087E">
        <w:rPr>
          <w:color w:val="212529"/>
          <w:sz w:val="28"/>
          <w:szCs w:val="28"/>
        </w:rPr>
        <w:t>команди</w:t>
      </w:r>
      <w:proofErr w:type="spellEnd"/>
      <w:r w:rsidRPr="0012087E">
        <w:rPr>
          <w:color w:val="212529"/>
          <w:sz w:val="28"/>
          <w:szCs w:val="28"/>
        </w:rPr>
        <w:t xml:space="preserve"> у </w:t>
      </w:r>
      <w:proofErr w:type="spellStart"/>
      <w:r w:rsidRPr="0012087E">
        <w:rPr>
          <w:color w:val="212529"/>
          <w:sz w:val="28"/>
          <w:szCs w:val="28"/>
        </w:rPr>
        <w:t>віддаленому</w:t>
      </w:r>
      <w:proofErr w:type="spellEnd"/>
      <w:r w:rsidRPr="0012087E">
        <w:rPr>
          <w:color w:val="212529"/>
          <w:sz w:val="28"/>
          <w:szCs w:val="28"/>
        </w:rPr>
        <w:t xml:space="preserve"> </w:t>
      </w:r>
      <w:proofErr w:type="spellStart"/>
      <w:r w:rsidRPr="0012087E">
        <w:rPr>
          <w:color w:val="212529"/>
          <w:sz w:val="28"/>
          <w:szCs w:val="28"/>
        </w:rPr>
        <w:t>режимі</w:t>
      </w:r>
      <w:proofErr w:type="spellEnd"/>
      <w:r w:rsidRPr="0012087E">
        <w:rPr>
          <w:color w:val="212529"/>
          <w:sz w:val="28"/>
          <w:szCs w:val="28"/>
        </w:rPr>
        <w:t>.</w:t>
      </w:r>
    </w:p>
    <w:p w14:paraId="00BAFD34" w14:textId="77777777" w:rsidR="00C7301A" w:rsidRPr="0012087E" w:rsidRDefault="00C7301A" w:rsidP="000D0F14">
      <w:pPr>
        <w:pStyle w:val="4"/>
        <w:numPr>
          <w:ilvl w:val="0"/>
          <w:numId w:val="100"/>
        </w:numPr>
        <w:shd w:val="clear" w:color="auto" w:fill="FFFFFF"/>
        <w:tabs>
          <w:tab w:val="clear" w:pos="720"/>
        </w:tabs>
        <w:spacing w:before="0" w:line="276" w:lineRule="auto"/>
        <w:ind w:left="0" w:firstLine="709"/>
        <w:contextualSpacing/>
        <w:jc w:val="both"/>
        <w:rPr>
          <w:rFonts w:ascii="Times New Roman" w:hAnsi="Times New Roman" w:cs="Times New Roman"/>
          <w:b/>
          <w:bCs/>
          <w:color w:val="000000" w:themeColor="text1"/>
          <w:sz w:val="28"/>
          <w:szCs w:val="28"/>
        </w:rPr>
      </w:pPr>
      <w:proofErr w:type="spellStart"/>
      <w:r w:rsidRPr="0012087E">
        <w:rPr>
          <w:rStyle w:val="a4"/>
          <w:rFonts w:ascii="Times New Roman" w:hAnsi="Times New Roman"/>
          <w:color w:val="000000" w:themeColor="text1"/>
          <w:sz w:val="28"/>
          <w:szCs w:val="28"/>
        </w:rPr>
        <w:t>Надихаємо</w:t>
      </w:r>
      <w:proofErr w:type="spellEnd"/>
      <w:r w:rsidRPr="0012087E">
        <w:rPr>
          <w:rStyle w:val="a4"/>
          <w:rFonts w:ascii="Times New Roman" w:hAnsi="Times New Roman"/>
          <w:color w:val="000000" w:themeColor="text1"/>
          <w:sz w:val="28"/>
          <w:szCs w:val="28"/>
        </w:rPr>
        <w:t xml:space="preserve"> один одного</w:t>
      </w:r>
    </w:p>
    <w:p w14:paraId="20906293"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r w:rsidRPr="0012087E">
        <w:rPr>
          <w:color w:val="212529"/>
          <w:sz w:val="28"/>
          <w:szCs w:val="28"/>
        </w:rPr>
        <w:t xml:space="preserve">У </w:t>
      </w:r>
      <w:proofErr w:type="spellStart"/>
      <w:r w:rsidRPr="0012087E">
        <w:rPr>
          <w:color w:val="212529"/>
          <w:sz w:val="28"/>
          <w:szCs w:val="28"/>
        </w:rPr>
        <w:t>ці</w:t>
      </w:r>
      <w:proofErr w:type="spellEnd"/>
      <w:r w:rsidRPr="0012087E">
        <w:rPr>
          <w:color w:val="212529"/>
          <w:sz w:val="28"/>
          <w:szCs w:val="28"/>
        </w:rPr>
        <w:t xml:space="preserve"> </w:t>
      </w:r>
      <w:proofErr w:type="spellStart"/>
      <w:r w:rsidRPr="0012087E">
        <w:rPr>
          <w:color w:val="212529"/>
          <w:sz w:val="28"/>
          <w:szCs w:val="28"/>
        </w:rPr>
        <w:t>моменти</w:t>
      </w:r>
      <w:proofErr w:type="spellEnd"/>
      <w:r w:rsidRPr="0012087E">
        <w:rPr>
          <w:color w:val="212529"/>
          <w:sz w:val="28"/>
          <w:szCs w:val="28"/>
        </w:rPr>
        <w:t xml:space="preserve"> </w:t>
      </w:r>
      <w:proofErr w:type="spellStart"/>
      <w:r w:rsidRPr="0012087E">
        <w:rPr>
          <w:color w:val="212529"/>
          <w:sz w:val="28"/>
          <w:szCs w:val="28"/>
        </w:rPr>
        <w:t>мотиваціями</w:t>
      </w:r>
      <w:proofErr w:type="spellEnd"/>
      <w:r w:rsidRPr="0012087E">
        <w:rPr>
          <w:color w:val="212529"/>
          <w:sz w:val="28"/>
          <w:szCs w:val="28"/>
        </w:rPr>
        <w:t xml:space="preserve"> і </w:t>
      </w:r>
      <w:proofErr w:type="spellStart"/>
      <w:r w:rsidRPr="0012087E">
        <w:rPr>
          <w:color w:val="212529"/>
          <w:sz w:val="28"/>
          <w:szCs w:val="28"/>
        </w:rPr>
        <w:t>розрадою</w:t>
      </w:r>
      <w:proofErr w:type="spellEnd"/>
      <w:r w:rsidRPr="0012087E">
        <w:rPr>
          <w:color w:val="212529"/>
          <w:sz w:val="28"/>
          <w:szCs w:val="28"/>
        </w:rPr>
        <w:t xml:space="preserve"> </w:t>
      </w:r>
      <w:proofErr w:type="spellStart"/>
      <w:r w:rsidRPr="0012087E">
        <w:rPr>
          <w:color w:val="212529"/>
          <w:sz w:val="28"/>
          <w:szCs w:val="28"/>
        </w:rPr>
        <w:t>можуть</w:t>
      </w:r>
      <w:proofErr w:type="spellEnd"/>
      <w:r w:rsidRPr="0012087E">
        <w:rPr>
          <w:color w:val="212529"/>
          <w:sz w:val="28"/>
          <w:szCs w:val="28"/>
        </w:rPr>
        <w:t xml:space="preserve"> бути </w:t>
      </w:r>
      <w:proofErr w:type="spellStart"/>
      <w:r w:rsidRPr="0012087E">
        <w:rPr>
          <w:color w:val="212529"/>
          <w:sz w:val="28"/>
          <w:szCs w:val="28"/>
        </w:rPr>
        <w:t>прості</w:t>
      </w:r>
      <w:proofErr w:type="spellEnd"/>
      <w:r w:rsidRPr="0012087E">
        <w:rPr>
          <w:color w:val="212529"/>
          <w:sz w:val="28"/>
          <w:szCs w:val="28"/>
        </w:rPr>
        <w:t xml:space="preserve"> </w:t>
      </w:r>
      <w:proofErr w:type="spellStart"/>
      <w:r w:rsidRPr="0012087E">
        <w:rPr>
          <w:color w:val="212529"/>
          <w:sz w:val="28"/>
          <w:szCs w:val="28"/>
        </w:rPr>
        <w:t>дружні</w:t>
      </w:r>
      <w:proofErr w:type="spellEnd"/>
      <w:r w:rsidRPr="0012087E">
        <w:rPr>
          <w:color w:val="212529"/>
          <w:sz w:val="28"/>
          <w:szCs w:val="28"/>
        </w:rPr>
        <w:t xml:space="preserve"> </w:t>
      </w:r>
      <w:proofErr w:type="spellStart"/>
      <w:r w:rsidRPr="0012087E">
        <w:rPr>
          <w:color w:val="212529"/>
          <w:sz w:val="28"/>
          <w:szCs w:val="28"/>
        </w:rPr>
        <w:t>розмови</w:t>
      </w:r>
      <w:proofErr w:type="spellEnd"/>
      <w:r w:rsidRPr="0012087E">
        <w:rPr>
          <w:color w:val="212529"/>
          <w:sz w:val="28"/>
          <w:szCs w:val="28"/>
        </w:rPr>
        <w:t xml:space="preserve">. Коли </w:t>
      </w:r>
      <w:proofErr w:type="spellStart"/>
      <w:r w:rsidRPr="0012087E">
        <w:rPr>
          <w:color w:val="212529"/>
          <w:sz w:val="28"/>
          <w:szCs w:val="28"/>
        </w:rPr>
        <w:t>більше</w:t>
      </w:r>
      <w:proofErr w:type="spellEnd"/>
      <w:r w:rsidRPr="0012087E">
        <w:rPr>
          <w:color w:val="212529"/>
          <w:sz w:val="28"/>
          <w:szCs w:val="28"/>
        </w:rPr>
        <w:t xml:space="preserve"> </w:t>
      </w:r>
      <w:proofErr w:type="spellStart"/>
      <w:r w:rsidRPr="0012087E">
        <w:rPr>
          <w:color w:val="212529"/>
          <w:sz w:val="28"/>
          <w:szCs w:val="28"/>
        </w:rPr>
        <w:t>відкритості</w:t>
      </w:r>
      <w:proofErr w:type="spellEnd"/>
      <w:r w:rsidRPr="0012087E">
        <w:rPr>
          <w:color w:val="212529"/>
          <w:sz w:val="28"/>
          <w:szCs w:val="28"/>
        </w:rPr>
        <w:t xml:space="preserve"> і </w:t>
      </w:r>
      <w:proofErr w:type="spellStart"/>
      <w:r w:rsidRPr="0012087E">
        <w:rPr>
          <w:color w:val="212529"/>
          <w:sz w:val="28"/>
          <w:szCs w:val="28"/>
        </w:rPr>
        <w:t>відкриття</w:t>
      </w:r>
      <w:proofErr w:type="spellEnd"/>
      <w:r w:rsidRPr="0012087E">
        <w:rPr>
          <w:color w:val="212529"/>
          <w:sz w:val="28"/>
          <w:szCs w:val="28"/>
        </w:rPr>
        <w:t xml:space="preserve"> </w:t>
      </w:r>
      <w:proofErr w:type="spellStart"/>
      <w:r w:rsidRPr="0012087E">
        <w:rPr>
          <w:color w:val="212529"/>
          <w:sz w:val="28"/>
          <w:szCs w:val="28"/>
        </w:rPr>
        <w:t>нових</w:t>
      </w:r>
      <w:proofErr w:type="spellEnd"/>
      <w:r w:rsidRPr="0012087E">
        <w:rPr>
          <w:color w:val="212529"/>
          <w:sz w:val="28"/>
          <w:szCs w:val="28"/>
        </w:rPr>
        <w:t xml:space="preserve"> граней </w:t>
      </w:r>
      <w:proofErr w:type="spellStart"/>
      <w:r w:rsidRPr="0012087E">
        <w:rPr>
          <w:color w:val="212529"/>
          <w:sz w:val="28"/>
          <w:szCs w:val="28"/>
        </w:rPr>
        <w:t>твоїх</w:t>
      </w:r>
      <w:proofErr w:type="spellEnd"/>
      <w:r w:rsidRPr="0012087E">
        <w:rPr>
          <w:color w:val="212529"/>
          <w:sz w:val="28"/>
          <w:szCs w:val="28"/>
        </w:rPr>
        <w:t xml:space="preserve"> </w:t>
      </w:r>
      <w:proofErr w:type="spellStart"/>
      <w:r w:rsidRPr="0012087E">
        <w:rPr>
          <w:color w:val="212529"/>
          <w:sz w:val="28"/>
          <w:szCs w:val="28"/>
        </w:rPr>
        <w:t>колег</w:t>
      </w:r>
      <w:proofErr w:type="spellEnd"/>
      <w:r w:rsidRPr="0012087E">
        <w:rPr>
          <w:color w:val="212529"/>
          <w:sz w:val="28"/>
          <w:szCs w:val="28"/>
        </w:rPr>
        <w:t xml:space="preserve">: </w:t>
      </w:r>
      <w:proofErr w:type="spellStart"/>
      <w:r w:rsidRPr="0012087E">
        <w:rPr>
          <w:color w:val="212529"/>
          <w:sz w:val="28"/>
          <w:szCs w:val="28"/>
        </w:rPr>
        <w:t>хтось</w:t>
      </w:r>
      <w:proofErr w:type="spellEnd"/>
      <w:r w:rsidRPr="0012087E">
        <w:rPr>
          <w:color w:val="212529"/>
          <w:sz w:val="28"/>
          <w:szCs w:val="28"/>
        </w:rPr>
        <w:t xml:space="preserve"> </w:t>
      </w:r>
      <w:proofErr w:type="spellStart"/>
      <w:r w:rsidRPr="0012087E">
        <w:rPr>
          <w:color w:val="212529"/>
          <w:sz w:val="28"/>
          <w:szCs w:val="28"/>
        </w:rPr>
        <w:t>пише</w:t>
      </w:r>
      <w:proofErr w:type="spellEnd"/>
      <w:r w:rsidRPr="0012087E">
        <w:rPr>
          <w:color w:val="212529"/>
          <w:sz w:val="28"/>
          <w:szCs w:val="28"/>
        </w:rPr>
        <w:t xml:space="preserve"> </w:t>
      </w:r>
      <w:proofErr w:type="spellStart"/>
      <w:r w:rsidRPr="0012087E">
        <w:rPr>
          <w:color w:val="212529"/>
          <w:sz w:val="28"/>
          <w:szCs w:val="28"/>
        </w:rPr>
        <w:t>командний</w:t>
      </w:r>
      <w:proofErr w:type="spellEnd"/>
      <w:r w:rsidRPr="0012087E">
        <w:rPr>
          <w:color w:val="212529"/>
          <w:sz w:val="28"/>
          <w:szCs w:val="28"/>
        </w:rPr>
        <w:t xml:space="preserve"> </w:t>
      </w:r>
      <w:proofErr w:type="spellStart"/>
      <w:r w:rsidRPr="0012087E">
        <w:rPr>
          <w:color w:val="212529"/>
          <w:sz w:val="28"/>
          <w:szCs w:val="28"/>
        </w:rPr>
        <w:t>щоденник</w:t>
      </w:r>
      <w:proofErr w:type="spellEnd"/>
      <w:r w:rsidRPr="0012087E">
        <w:rPr>
          <w:color w:val="212529"/>
          <w:sz w:val="28"/>
          <w:szCs w:val="28"/>
        </w:rPr>
        <w:t xml:space="preserve">, </w:t>
      </w:r>
      <w:proofErr w:type="spellStart"/>
      <w:r w:rsidRPr="0012087E">
        <w:rPr>
          <w:color w:val="212529"/>
          <w:sz w:val="28"/>
          <w:szCs w:val="28"/>
        </w:rPr>
        <w:t>хтось</w:t>
      </w:r>
      <w:proofErr w:type="spellEnd"/>
      <w:r w:rsidRPr="0012087E">
        <w:rPr>
          <w:color w:val="212529"/>
          <w:sz w:val="28"/>
          <w:szCs w:val="28"/>
        </w:rPr>
        <w:t xml:space="preserve"> </w:t>
      </w:r>
      <w:proofErr w:type="spellStart"/>
      <w:r w:rsidRPr="0012087E">
        <w:rPr>
          <w:color w:val="212529"/>
          <w:sz w:val="28"/>
          <w:szCs w:val="28"/>
        </w:rPr>
        <w:t>вперше</w:t>
      </w:r>
      <w:proofErr w:type="spellEnd"/>
      <w:r w:rsidRPr="0012087E">
        <w:rPr>
          <w:color w:val="212529"/>
          <w:sz w:val="28"/>
          <w:szCs w:val="28"/>
        </w:rPr>
        <w:t xml:space="preserve"> </w:t>
      </w:r>
      <w:proofErr w:type="spellStart"/>
      <w:r w:rsidRPr="0012087E">
        <w:rPr>
          <w:color w:val="212529"/>
          <w:sz w:val="28"/>
          <w:szCs w:val="28"/>
        </w:rPr>
        <w:t>зважується</w:t>
      </w:r>
      <w:proofErr w:type="spellEnd"/>
      <w:r w:rsidRPr="0012087E">
        <w:rPr>
          <w:color w:val="212529"/>
          <w:sz w:val="28"/>
          <w:szCs w:val="28"/>
        </w:rPr>
        <w:t xml:space="preserve"> </w:t>
      </w:r>
      <w:proofErr w:type="spellStart"/>
      <w:r w:rsidRPr="0012087E">
        <w:rPr>
          <w:color w:val="212529"/>
          <w:sz w:val="28"/>
          <w:szCs w:val="28"/>
        </w:rPr>
        <w:t>показати</w:t>
      </w:r>
      <w:proofErr w:type="spellEnd"/>
      <w:r w:rsidRPr="0012087E">
        <w:rPr>
          <w:color w:val="212529"/>
          <w:sz w:val="28"/>
          <w:szCs w:val="28"/>
        </w:rPr>
        <w:t xml:space="preserve"> </w:t>
      </w:r>
      <w:proofErr w:type="spellStart"/>
      <w:r w:rsidRPr="0012087E">
        <w:rPr>
          <w:color w:val="212529"/>
          <w:sz w:val="28"/>
          <w:szCs w:val="28"/>
        </w:rPr>
        <w:t>свої</w:t>
      </w:r>
      <w:proofErr w:type="spellEnd"/>
      <w:r w:rsidRPr="0012087E">
        <w:rPr>
          <w:color w:val="212529"/>
          <w:sz w:val="28"/>
          <w:szCs w:val="28"/>
        </w:rPr>
        <w:t xml:space="preserve"> </w:t>
      </w:r>
      <w:proofErr w:type="spellStart"/>
      <w:r w:rsidRPr="0012087E">
        <w:rPr>
          <w:color w:val="212529"/>
          <w:sz w:val="28"/>
          <w:szCs w:val="28"/>
        </w:rPr>
        <w:t>творчі</w:t>
      </w:r>
      <w:proofErr w:type="spellEnd"/>
      <w:r w:rsidRPr="0012087E">
        <w:rPr>
          <w:color w:val="212529"/>
          <w:sz w:val="28"/>
          <w:szCs w:val="28"/>
        </w:rPr>
        <w:t xml:space="preserve"> </w:t>
      </w:r>
      <w:proofErr w:type="spellStart"/>
      <w:r w:rsidRPr="0012087E">
        <w:rPr>
          <w:color w:val="212529"/>
          <w:sz w:val="28"/>
          <w:szCs w:val="28"/>
        </w:rPr>
        <w:t>доробки</w:t>
      </w:r>
      <w:proofErr w:type="spellEnd"/>
      <w:r w:rsidRPr="0012087E">
        <w:rPr>
          <w:color w:val="212529"/>
          <w:sz w:val="28"/>
          <w:szCs w:val="28"/>
        </w:rPr>
        <w:t xml:space="preserve"> </w:t>
      </w:r>
      <w:r>
        <w:rPr>
          <w:color w:val="000007"/>
          <w:sz w:val="28"/>
          <w:szCs w:val="28"/>
          <w:lang w:val="uk-UA"/>
        </w:rPr>
        <w:t xml:space="preserve">– </w:t>
      </w:r>
      <w:proofErr w:type="spellStart"/>
      <w:r w:rsidRPr="0012087E">
        <w:rPr>
          <w:color w:val="212529"/>
          <w:sz w:val="28"/>
          <w:szCs w:val="28"/>
        </w:rPr>
        <w:t>це</w:t>
      </w:r>
      <w:proofErr w:type="spellEnd"/>
      <w:r w:rsidRPr="0012087E">
        <w:rPr>
          <w:color w:val="212529"/>
          <w:sz w:val="28"/>
          <w:szCs w:val="28"/>
        </w:rPr>
        <w:t xml:space="preserve"> все </w:t>
      </w:r>
      <w:proofErr w:type="spellStart"/>
      <w:r w:rsidRPr="0012087E">
        <w:rPr>
          <w:color w:val="212529"/>
          <w:sz w:val="28"/>
          <w:szCs w:val="28"/>
        </w:rPr>
        <w:t>допомагає</w:t>
      </w:r>
      <w:proofErr w:type="spellEnd"/>
      <w:r w:rsidRPr="0012087E">
        <w:rPr>
          <w:color w:val="212529"/>
          <w:sz w:val="28"/>
          <w:szCs w:val="28"/>
        </w:rPr>
        <w:t xml:space="preserve"> </w:t>
      </w:r>
      <w:proofErr w:type="spellStart"/>
      <w:r w:rsidRPr="0012087E">
        <w:rPr>
          <w:color w:val="212529"/>
          <w:sz w:val="28"/>
          <w:szCs w:val="28"/>
        </w:rPr>
        <w:t>проживати</w:t>
      </w:r>
      <w:proofErr w:type="spellEnd"/>
      <w:r w:rsidRPr="0012087E">
        <w:rPr>
          <w:color w:val="212529"/>
          <w:sz w:val="28"/>
          <w:szCs w:val="28"/>
        </w:rPr>
        <w:t xml:space="preserve"> і </w:t>
      </w:r>
      <w:proofErr w:type="spellStart"/>
      <w:r w:rsidRPr="0012087E">
        <w:rPr>
          <w:color w:val="212529"/>
          <w:sz w:val="28"/>
          <w:szCs w:val="28"/>
        </w:rPr>
        <w:t>сприй</w:t>
      </w:r>
      <w:r w:rsidRPr="009C14DF">
        <w:rPr>
          <w:color w:val="212529"/>
          <w:sz w:val="28"/>
          <w:szCs w:val="28"/>
        </w:rPr>
        <w:t>мати</w:t>
      </w:r>
      <w:proofErr w:type="spellEnd"/>
      <w:r w:rsidRPr="009C14DF">
        <w:rPr>
          <w:color w:val="212529"/>
          <w:sz w:val="28"/>
          <w:szCs w:val="28"/>
        </w:rPr>
        <w:t xml:space="preserve"> </w:t>
      </w:r>
      <w:proofErr w:type="spellStart"/>
      <w:r w:rsidRPr="009C14DF">
        <w:rPr>
          <w:color w:val="212529"/>
          <w:sz w:val="28"/>
          <w:szCs w:val="28"/>
        </w:rPr>
        <w:t>ситуацію</w:t>
      </w:r>
      <w:proofErr w:type="spellEnd"/>
      <w:r w:rsidRPr="009C14DF">
        <w:rPr>
          <w:color w:val="212529"/>
          <w:sz w:val="28"/>
          <w:szCs w:val="28"/>
        </w:rPr>
        <w:t xml:space="preserve"> </w:t>
      </w:r>
      <w:proofErr w:type="spellStart"/>
      <w:r w:rsidRPr="009C14DF">
        <w:rPr>
          <w:color w:val="212529"/>
          <w:sz w:val="28"/>
          <w:szCs w:val="28"/>
        </w:rPr>
        <w:t>легше</w:t>
      </w:r>
      <w:proofErr w:type="spellEnd"/>
      <w:r w:rsidRPr="009C14DF">
        <w:rPr>
          <w:color w:val="212529"/>
          <w:sz w:val="28"/>
          <w:szCs w:val="28"/>
        </w:rPr>
        <w:t xml:space="preserve">. </w:t>
      </w:r>
      <w:r w:rsidRPr="009C14DF">
        <w:rPr>
          <w:color w:val="212529"/>
          <w:sz w:val="28"/>
          <w:szCs w:val="28"/>
          <w:lang w:val="uk-UA"/>
        </w:rPr>
        <w:t>Також</w:t>
      </w:r>
      <w:r w:rsidRPr="009C14DF">
        <w:rPr>
          <w:color w:val="000000" w:themeColor="text1"/>
          <w:sz w:val="28"/>
          <w:szCs w:val="28"/>
          <w:lang w:val="uk-UA"/>
        </w:rPr>
        <w:t xml:space="preserve"> надихатися можна і робочими перемогами.</w:t>
      </w:r>
    </w:p>
    <w:p w14:paraId="5E225B19" w14:textId="77777777" w:rsidR="00C7301A" w:rsidRPr="0012087E" w:rsidRDefault="00C7301A" w:rsidP="00C7301A">
      <w:pPr>
        <w:pStyle w:val="a9"/>
        <w:shd w:val="clear" w:color="auto" w:fill="FFFFFF"/>
        <w:spacing w:line="276" w:lineRule="auto"/>
        <w:ind w:firstLine="708"/>
        <w:contextualSpacing/>
        <w:jc w:val="both"/>
        <w:rPr>
          <w:color w:val="212529"/>
          <w:sz w:val="28"/>
          <w:szCs w:val="28"/>
        </w:rPr>
      </w:pPr>
      <w:r w:rsidRPr="00475342">
        <w:rPr>
          <w:color w:val="212529"/>
          <w:sz w:val="28"/>
          <w:szCs w:val="28"/>
          <w:lang w:val="uk-UA"/>
        </w:rPr>
        <w:t>Попри всі складнощі, у цій кризовій ситуації знаходьте позитивн</w:t>
      </w:r>
      <w:r w:rsidRPr="0012087E">
        <w:rPr>
          <w:color w:val="212529"/>
          <w:sz w:val="28"/>
          <w:szCs w:val="28"/>
          <w:lang w:val="uk-UA"/>
        </w:rPr>
        <w:t xml:space="preserve">е, </w:t>
      </w:r>
      <w:r w:rsidRPr="00475342">
        <w:rPr>
          <w:color w:val="212529"/>
          <w:sz w:val="28"/>
          <w:szCs w:val="28"/>
          <w:lang w:val="uk-UA"/>
        </w:rPr>
        <w:t xml:space="preserve">мотивуюче, що нагадає для чого ви тут, у цій команді: може тому, що створюєте </w:t>
      </w:r>
      <w:proofErr w:type="spellStart"/>
      <w:r w:rsidRPr="00475342">
        <w:rPr>
          <w:color w:val="212529"/>
          <w:sz w:val="28"/>
          <w:szCs w:val="28"/>
          <w:lang w:val="uk-UA"/>
        </w:rPr>
        <w:t>надкорисний</w:t>
      </w:r>
      <w:proofErr w:type="spellEnd"/>
      <w:r w:rsidRPr="00475342">
        <w:rPr>
          <w:color w:val="212529"/>
          <w:sz w:val="28"/>
          <w:szCs w:val="28"/>
          <w:lang w:val="uk-UA"/>
        </w:rPr>
        <w:t xml:space="preserve"> контент, а тому росте відвідуваність сайту (робимо скріншот </w:t>
      </w:r>
      <w:r w:rsidRPr="0012087E">
        <w:rPr>
          <w:color w:val="212529"/>
          <w:sz w:val="28"/>
          <w:szCs w:val="28"/>
        </w:rPr>
        <w:t>Google</w:t>
      </w:r>
      <w:r w:rsidRPr="00475342">
        <w:rPr>
          <w:color w:val="212529"/>
          <w:sz w:val="28"/>
          <w:szCs w:val="28"/>
          <w:lang w:val="uk-UA"/>
        </w:rPr>
        <w:t xml:space="preserve"> </w:t>
      </w:r>
      <w:r w:rsidRPr="0012087E">
        <w:rPr>
          <w:color w:val="212529"/>
          <w:sz w:val="28"/>
          <w:szCs w:val="28"/>
        </w:rPr>
        <w:t>Analytics</w:t>
      </w:r>
      <w:r w:rsidRPr="00475342">
        <w:rPr>
          <w:color w:val="212529"/>
          <w:sz w:val="28"/>
          <w:szCs w:val="28"/>
          <w:lang w:val="uk-UA"/>
        </w:rPr>
        <w:t xml:space="preserve"> </w:t>
      </w:r>
      <w:r>
        <w:rPr>
          <w:color w:val="000007"/>
          <w:sz w:val="28"/>
          <w:szCs w:val="28"/>
          <w:lang w:val="uk-UA"/>
        </w:rPr>
        <w:t xml:space="preserve">– </w:t>
      </w:r>
      <w:r w:rsidRPr="00475342">
        <w:rPr>
          <w:color w:val="212529"/>
          <w:sz w:val="28"/>
          <w:szCs w:val="28"/>
          <w:lang w:val="uk-UA"/>
        </w:rPr>
        <w:t xml:space="preserve">і мчимо в </w:t>
      </w:r>
      <w:proofErr w:type="spellStart"/>
      <w:r w:rsidRPr="00475342">
        <w:rPr>
          <w:color w:val="212529"/>
          <w:sz w:val="28"/>
          <w:szCs w:val="28"/>
          <w:lang w:val="uk-UA"/>
        </w:rPr>
        <w:t>чатик</w:t>
      </w:r>
      <w:proofErr w:type="spellEnd"/>
      <w:r w:rsidRPr="00475342">
        <w:rPr>
          <w:color w:val="212529"/>
          <w:sz w:val="28"/>
          <w:szCs w:val="28"/>
          <w:lang w:val="uk-UA"/>
        </w:rPr>
        <w:t xml:space="preserve"> показати), а ваш колега уже випередив вас, надіславши ще щось надихаюче, наприклад, позитивний коментар про ваш продукт, або пост, в якому вашу організацію згадує </w:t>
      </w:r>
      <w:r w:rsidRPr="0012087E">
        <w:rPr>
          <w:color w:val="212529"/>
          <w:sz w:val="28"/>
          <w:szCs w:val="28"/>
          <w:lang w:val="uk-UA"/>
        </w:rPr>
        <w:t>«</w:t>
      </w:r>
      <w:r w:rsidRPr="00475342">
        <w:rPr>
          <w:color w:val="212529"/>
          <w:sz w:val="28"/>
          <w:szCs w:val="28"/>
          <w:lang w:val="uk-UA"/>
        </w:rPr>
        <w:t>незлим тихим</w:t>
      </w:r>
      <w:r w:rsidRPr="0012087E">
        <w:rPr>
          <w:color w:val="212529"/>
          <w:sz w:val="28"/>
          <w:szCs w:val="28"/>
          <w:lang w:val="uk-UA"/>
        </w:rPr>
        <w:t>»</w:t>
      </w:r>
      <w:r w:rsidRPr="00475342">
        <w:rPr>
          <w:color w:val="212529"/>
          <w:sz w:val="28"/>
          <w:szCs w:val="28"/>
          <w:lang w:val="uk-UA"/>
        </w:rPr>
        <w:t xml:space="preserve"> шанований вами лідер думки. </w:t>
      </w:r>
      <w:r w:rsidRPr="0012087E">
        <w:rPr>
          <w:color w:val="212529"/>
          <w:sz w:val="28"/>
          <w:szCs w:val="28"/>
        </w:rPr>
        <w:t xml:space="preserve">Будь ласка, </w:t>
      </w:r>
      <w:proofErr w:type="spellStart"/>
      <w:r w:rsidRPr="0012087E">
        <w:rPr>
          <w:color w:val="212529"/>
          <w:sz w:val="28"/>
          <w:szCs w:val="28"/>
        </w:rPr>
        <w:t>фіксуйте</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все та </w:t>
      </w:r>
      <w:proofErr w:type="spellStart"/>
      <w:r w:rsidRPr="0012087E">
        <w:rPr>
          <w:color w:val="212529"/>
          <w:sz w:val="28"/>
          <w:szCs w:val="28"/>
        </w:rPr>
        <w:t>показуйте</w:t>
      </w:r>
      <w:proofErr w:type="spellEnd"/>
      <w:r w:rsidRPr="0012087E">
        <w:rPr>
          <w:color w:val="212529"/>
          <w:sz w:val="28"/>
          <w:szCs w:val="28"/>
        </w:rPr>
        <w:t xml:space="preserve"> </w:t>
      </w:r>
      <w:proofErr w:type="spellStart"/>
      <w:r w:rsidRPr="0012087E">
        <w:rPr>
          <w:color w:val="212529"/>
          <w:sz w:val="28"/>
          <w:szCs w:val="28"/>
        </w:rPr>
        <w:t>своїй</w:t>
      </w:r>
      <w:proofErr w:type="spellEnd"/>
      <w:r w:rsidRPr="0012087E">
        <w:rPr>
          <w:color w:val="212529"/>
          <w:sz w:val="28"/>
          <w:szCs w:val="28"/>
        </w:rPr>
        <w:t xml:space="preserve"> </w:t>
      </w:r>
      <w:proofErr w:type="spellStart"/>
      <w:r w:rsidRPr="0012087E">
        <w:rPr>
          <w:color w:val="212529"/>
          <w:sz w:val="28"/>
          <w:szCs w:val="28"/>
        </w:rPr>
        <w:t>команді</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дійсно</w:t>
      </w:r>
      <w:proofErr w:type="spellEnd"/>
      <w:r w:rsidRPr="0012087E">
        <w:rPr>
          <w:color w:val="212529"/>
          <w:sz w:val="28"/>
          <w:szCs w:val="28"/>
        </w:rPr>
        <w:t xml:space="preserve"> </w:t>
      </w:r>
      <w:r>
        <w:rPr>
          <w:color w:val="212529"/>
          <w:sz w:val="28"/>
          <w:szCs w:val="28"/>
          <w:lang w:val="uk-UA"/>
        </w:rPr>
        <w:t>спонукає</w:t>
      </w:r>
      <w:r w:rsidRPr="0012087E">
        <w:rPr>
          <w:color w:val="212529"/>
          <w:sz w:val="28"/>
          <w:szCs w:val="28"/>
        </w:rPr>
        <w:t>.</w:t>
      </w:r>
    </w:p>
    <w:p w14:paraId="670DAE2D" w14:textId="77777777" w:rsidR="00C7301A" w:rsidRPr="0012087E" w:rsidRDefault="00C7301A" w:rsidP="00C7301A">
      <w:pPr>
        <w:pStyle w:val="a9"/>
        <w:shd w:val="clear" w:color="auto" w:fill="FFFFFF"/>
        <w:spacing w:line="276" w:lineRule="auto"/>
        <w:ind w:firstLine="708"/>
        <w:contextualSpacing/>
        <w:jc w:val="both"/>
        <w:rPr>
          <w:color w:val="212529"/>
          <w:sz w:val="28"/>
          <w:szCs w:val="28"/>
        </w:rPr>
      </w:pPr>
      <w:r w:rsidRPr="00475342">
        <w:rPr>
          <w:color w:val="212529"/>
          <w:sz w:val="28"/>
          <w:szCs w:val="28"/>
          <w:lang w:val="uk-UA"/>
        </w:rPr>
        <w:t xml:space="preserve">У час хаосу, коли події швидко розвиваються, є ризик забути, що ваші люди є вашою найважливішою аудиторією. </w:t>
      </w:r>
      <w:r w:rsidRPr="0012087E">
        <w:rPr>
          <w:color w:val="212529"/>
          <w:sz w:val="28"/>
          <w:szCs w:val="28"/>
        </w:rPr>
        <w:t xml:space="preserve">Та </w:t>
      </w:r>
      <w:proofErr w:type="spellStart"/>
      <w:r w:rsidRPr="0012087E">
        <w:rPr>
          <w:color w:val="212529"/>
          <w:sz w:val="28"/>
          <w:szCs w:val="28"/>
        </w:rPr>
        <w:t>під</w:t>
      </w:r>
      <w:proofErr w:type="spellEnd"/>
      <w:r w:rsidRPr="0012087E">
        <w:rPr>
          <w:color w:val="212529"/>
          <w:sz w:val="28"/>
          <w:szCs w:val="28"/>
        </w:rPr>
        <w:t xml:space="preserve"> час </w:t>
      </w:r>
      <w:proofErr w:type="spellStart"/>
      <w:r w:rsidRPr="0012087E">
        <w:rPr>
          <w:color w:val="212529"/>
          <w:sz w:val="28"/>
          <w:szCs w:val="28"/>
        </w:rPr>
        <w:t>кризи</w:t>
      </w:r>
      <w:proofErr w:type="spellEnd"/>
      <w:r w:rsidRPr="0012087E">
        <w:rPr>
          <w:color w:val="212529"/>
          <w:sz w:val="28"/>
          <w:szCs w:val="28"/>
        </w:rPr>
        <w:t xml:space="preserve">, </w:t>
      </w:r>
      <w:proofErr w:type="spellStart"/>
      <w:r w:rsidRPr="0012087E">
        <w:rPr>
          <w:color w:val="212529"/>
          <w:sz w:val="28"/>
          <w:szCs w:val="28"/>
        </w:rPr>
        <w:t>можливо</w:t>
      </w:r>
      <w:proofErr w:type="spellEnd"/>
      <w:r w:rsidRPr="0012087E">
        <w:rPr>
          <w:color w:val="212529"/>
          <w:sz w:val="28"/>
          <w:szCs w:val="28"/>
        </w:rPr>
        <w:t xml:space="preserve"> </w:t>
      </w:r>
      <w:proofErr w:type="spellStart"/>
      <w:r w:rsidRPr="0012087E">
        <w:rPr>
          <w:color w:val="212529"/>
          <w:sz w:val="28"/>
          <w:szCs w:val="28"/>
        </w:rPr>
        <w:t>більше</w:t>
      </w:r>
      <w:proofErr w:type="spellEnd"/>
      <w:r w:rsidRPr="0012087E">
        <w:rPr>
          <w:color w:val="212529"/>
          <w:sz w:val="28"/>
          <w:szCs w:val="28"/>
        </w:rPr>
        <w:t xml:space="preserve">, </w:t>
      </w:r>
      <w:proofErr w:type="spellStart"/>
      <w:r w:rsidRPr="0012087E">
        <w:rPr>
          <w:color w:val="212529"/>
          <w:sz w:val="28"/>
          <w:szCs w:val="28"/>
        </w:rPr>
        <w:t>ніж</w:t>
      </w:r>
      <w:proofErr w:type="spellEnd"/>
      <w:r w:rsidRPr="0012087E">
        <w:rPr>
          <w:color w:val="212529"/>
          <w:sz w:val="28"/>
          <w:szCs w:val="28"/>
        </w:rPr>
        <w:t xml:space="preserve"> у будь-</w:t>
      </w:r>
      <w:proofErr w:type="spellStart"/>
      <w:r w:rsidRPr="0012087E">
        <w:rPr>
          <w:color w:val="212529"/>
          <w:sz w:val="28"/>
          <w:szCs w:val="28"/>
        </w:rPr>
        <w:t>який</w:t>
      </w:r>
      <w:proofErr w:type="spellEnd"/>
      <w:r w:rsidRPr="0012087E">
        <w:rPr>
          <w:color w:val="212529"/>
          <w:sz w:val="28"/>
          <w:szCs w:val="28"/>
        </w:rPr>
        <w:t xml:space="preserve"> </w:t>
      </w:r>
      <w:proofErr w:type="spellStart"/>
      <w:r w:rsidRPr="0012087E">
        <w:rPr>
          <w:color w:val="212529"/>
          <w:sz w:val="28"/>
          <w:szCs w:val="28"/>
        </w:rPr>
        <w:t>інший</w:t>
      </w:r>
      <w:proofErr w:type="spellEnd"/>
      <w:r w:rsidRPr="0012087E">
        <w:rPr>
          <w:color w:val="212529"/>
          <w:sz w:val="28"/>
          <w:szCs w:val="28"/>
        </w:rPr>
        <w:t xml:space="preserve"> час, </w:t>
      </w:r>
      <w:proofErr w:type="spellStart"/>
      <w:r w:rsidRPr="0012087E">
        <w:rPr>
          <w:color w:val="212529"/>
          <w:sz w:val="28"/>
          <w:szCs w:val="28"/>
        </w:rPr>
        <w:t>працівникам</w:t>
      </w:r>
      <w:proofErr w:type="spellEnd"/>
      <w:r w:rsidRPr="0012087E">
        <w:rPr>
          <w:color w:val="212529"/>
          <w:sz w:val="28"/>
          <w:szCs w:val="28"/>
        </w:rPr>
        <w:t xml:space="preserve"> </w:t>
      </w:r>
      <w:proofErr w:type="spellStart"/>
      <w:r w:rsidRPr="0012087E">
        <w:rPr>
          <w:color w:val="212529"/>
          <w:sz w:val="28"/>
          <w:szCs w:val="28"/>
        </w:rPr>
        <w:t>потрібно</w:t>
      </w:r>
      <w:proofErr w:type="spellEnd"/>
      <w:r w:rsidRPr="0012087E">
        <w:rPr>
          <w:color w:val="212529"/>
          <w:sz w:val="28"/>
          <w:szCs w:val="28"/>
        </w:rPr>
        <w:t xml:space="preserve"> </w:t>
      </w:r>
      <w:proofErr w:type="spellStart"/>
      <w:r w:rsidRPr="0012087E">
        <w:rPr>
          <w:color w:val="212529"/>
          <w:sz w:val="28"/>
          <w:szCs w:val="28"/>
        </w:rPr>
        <w:t>бачити</w:t>
      </w:r>
      <w:proofErr w:type="spellEnd"/>
      <w:r w:rsidRPr="0012087E">
        <w:rPr>
          <w:color w:val="212529"/>
          <w:sz w:val="28"/>
          <w:szCs w:val="28"/>
        </w:rPr>
        <w:t xml:space="preserve"> </w:t>
      </w:r>
      <w:proofErr w:type="spellStart"/>
      <w:r w:rsidRPr="0012087E">
        <w:rPr>
          <w:color w:val="212529"/>
          <w:sz w:val="28"/>
          <w:szCs w:val="28"/>
        </w:rPr>
        <w:t>внутрішню</w:t>
      </w:r>
      <w:proofErr w:type="spellEnd"/>
      <w:r w:rsidRPr="0012087E">
        <w:rPr>
          <w:color w:val="212529"/>
          <w:sz w:val="28"/>
          <w:szCs w:val="28"/>
        </w:rPr>
        <w:t xml:space="preserve"> </w:t>
      </w:r>
      <w:proofErr w:type="spellStart"/>
      <w:r w:rsidRPr="0012087E">
        <w:rPr>
          <w:color w:val="212529"/>
          <w:sz w:val="28"/>
          <w:szCs w:val="28"/>
        </w:rPr>
        <w:t>комунікацію</w:t>
      </w:r>
      <w:proofErr w:type="spellEnd"/>
      <w:r w:rsidRPr="0012087E">
        <w:rPr>
          <w:color w:val="212529"/>
          <w:sz w:val="28"/>
          <w:szCs w:val="28"/>
        </w:rPr>
        <w:t xml:space="preserve"> </w:t>
      </w:r>
      <w:r>
        <w:rPr>
          <w:color w:val="000007"/>
          <w:sz w:val="28"/>
          <w:szCs w:val="28"/>
          <w:lang w:val="uk-UA"/>
        </w:rPr>
        <w:t xml:space="preserve">– </w:t>
      </w:r>
      <w:r w:rsidRPr="0012087E">
        <w:rPr>
          <w:color w:val="212529"/>
          <w:sz w:val="28"/>
          <w:szCs w:val="28"/>
        </w:rPr>
        <w:t xml:space="preserve">як </w:t>
      </w:r>
      <w:proofErr w:type="spellStart"/>
      <w:r w:rsidRPr="0012087E">
        <w:rPr>
          <w:color w:val="212529"/>
          <w:sz w:val="28"/>
          <w:szCs w:val="28"/>
        </w:rPr>
        <w:t>надійне</w:t>
      </w:r>
      <w:proofErr w:type="spellEnd"/>
      <w:r w:rsidRPr="0012087E">
        <w:rPr>
          <w:color w:val="212529"/>
          <w:sz w:val="28"/>
          <w:szCs w:val="28"/>
        </w:rPr>
        <w:t xml:space="preserve"> </w:t>
      </w:r>
      <w:proofErr w:type="spellStart"/>
      <w:r w:rsidRPr="0012087E">
        <w:rPr>
          <w:color w:val="212529"/>
          <w:sz w:val="28"/>
          <w:szCs w:val="28"/>
        </w:rPr>
        <w:t>джерело</w:t>
      </w:r>
      <w:proofErr w:type="spellEnd"/>
      <w:r w:rsidRPr="0012087E">
        <w:rPr>
          <w:color w:val="212529"/>
          <w:sz w:val="28"/>
          <w:szCs w:val="28"/>
        </w:rPr>
        <w:t xml:space="preserve"> </w:t>
      </w:r>
      <w:proofErr w:type="spellStart"/>
      <w:r w:rsidRPr="0012087E">
        <w:rPr>
          <w:color w:val="212529"/>
          <w:sz w:val="28"/>
          <w:szCs w:val="28"/>
        </w:rPr>
        <w:t>інформації</w:t>
      </w:r>
      <w:proofErr w:type="spellEnd"/>
      <w:r w:rsidRPr="0012087E">
        <w:rPr>
          <w:color w:val="212529"/>
          <w:sz w:val="28"/>
          <w:szCs w:val="28"/>
        </w:rPr>
        <w:t>.</w:t>
      </w:r>
    </w:p>
    <w:p w14:paraId="12DFDFA6" w14:textId="77777777" w:rsidR="00C7301A" w:rsidRPr="0012087E" w:rsidRDefault="00C7301A" w:rsidP="00C7301A">
      <w:pPr>
        <w:pStyle w:val="4"/>
        <w:shd w:val="clear" w:color="auto" w:fill="FFFFFF"/>
        <w:spacing w:before="0" w:line="276" w:lineRule="auto"/>
        <w:ind w:firstLine="709"/>
        <w:contextualSpacing/>
        <w:jc w:val="both"/>
        <w:rPr>
          <w:rFonts w:ascii="Times New Roman" w:hAnsi="Times New Roman" w:cs="Times New Roman"/>
          <w:color w:val="000000" w:themeColor="text1"/>
          <w:sz w:val="28"/>
          <w:szCs w:val="28"/>
        </w:rPr>
      </w:pPr>
      <w:proofErr w:type="spellStart"/>
      <w:r w:rsidRPr="0012087E">
        <w:rPr>
          <w:rFonts w:ascii="Times New Roman" w:hAnsi="Times New Roman" w:cs="Times New Roman"/>
          <w:color w:val="000000" w:themeColor="text1"/>
          <w:sz w:val="28"/>
          <w:szCs w:val="28"/>
        </w:rPr>
        <w:t>Навіть</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якщо</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ви</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гадаєте</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що</w:t>
      </w:r>
      <w:proofErr w:type="spellEnd"/>
      <w:r w:rsidRPr="0012087E">
        <w:rPr>
          <w:rFonts w:ascii="Times New Roman" w:hAnsi="Times New Roman" w:cs="Times New Roman"/>
          <w:color w:val="000000" w:themeColor="text1"/>
          <w:sz w:val="28"/>
          <w:szCs w:val="28"/>
        </w:rPr>
        <w:t xml:space="preserve"> у вас </w:t>
      </w:r>
      <w:proofErr w:type="spellStart"/>
      <w:r w:rsidRPr="0012087E">
        <w:rPr>
          <w:rFonts w:ascii="Times New Roman" w:hAnsi="Times New Roman" w:cs="Times New Roman"/>
          <w:color w:val="000000" w:themeColor="text1"/>
          <w:sz w:val="28"/>
          <w:szCs w:val="28"/>
        </w:rPr>
        <w:t>вже</w:t>
      </w:r>
      <w:proofErr w:type="spellEnd"/>
      <w:r w:rsidRPr="0012087E">
        <w:rPr>
          <w:rFonts w:ascii="Times New Roman" w:hAnsi="Times New Roman" w:cs="Times New Roman"/>
          <w:color w:val="000000" w:themeColor="text1"/>
          <w:sz w:val="28"/>
          <w:szCs w:val="28"/>
        </w:rPr>
        <w:t xml:space="preserve"> все давно </w:t>
      </w:r>
      <w:proofErr w:type="spellStart"/>
      <w:r w:rsidRPr="0012087E">
        <w:rPr>
          <w:rFonts w:ascii="Times New Roman" w:hAnsi="Times New Roman" w:cs="Times New Roman"/>
          <w:color w:val="000000" w:themeColor="text1"/>
          <w:sz w:val="28"/>
          <w:szCs w:val="28"/>
        </w:rPr>
        <w:t>відкомуніковано</w:t>
      </w:r>
      <w:proofErr w:type="spellEnd"/>
      <w:r w:rsidRPr="0012087E">
        <w:rPr>
          <w:rFonts w:ascii="Times New Roman" w:hAnsi="Times New Roman" w:cs="Times New Roman"/>
          <w:color w:val="000000" w:themeColor="text1"/>
          <w:sz w:val="28"/>
          <w:szCs w:val="28"/>
        </w:rPr>
        <w:t xml:space="preserve"> </w:t>
      </w:r>
      <w:r>
        <w:rPr>
          <w:color w:val="000007"/>
          <w:sz w:val="28"/>
          <w:szCs w:val="28"/>
          <w:lang w:val="uk-UA"/>
        </w:rPr>
        <w:t xml:space="preserve">– </w:t>
      </w:r>
      <w:proofErr w:type="spellStart"/>
      <w:r w:rsidRPr="0012087E">
        <w:rPr>
          <w:rFonts w:ascii="Times New Roman" w:hAnsi="Times New Roman" w:cs="Times New Roman"/>
          <w:color w:val="000000" w:themeColor="text1"/>
          <w:sz w:val="28"/>
          <w:szCs w:val="28"/>
        </w:rPr>
        <w:t>важливо</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пам’ятати</w:t>
      </w:r>
      <w:proofErr w:type="spellEnd"/>
      <w:r w:rsidRPr="0012087E">
        <w:rPr>
          <w:rFonts w:ascii="Times New Roman" w:hAnsi="Times New Roman" w:cs="Times New Roman"/>
          <w:color w:val="000000" w:themeColor="text1"/>
          <w:sz w:val="28"/>
          <w:szCs w:val="28"/>
        </w:rPr>
        <w:t xml:space="preserve">: все </w:t>
      </w:r>
      <w:proofErr w:type="spellStart"/>
      <w:r w:rsidRPr="0012087E">
        <w:rPr>
          <w:rFonts w:ascii="Times New Roman" w:hAnsi="Times New Roman" w:cs="Times New Roman"/>
          <w:color w:val="000000" w:themeColor="text1"/>
          <w:sz w:val="28"/>
          <w:szCs w:val="28"/>
        </w:rPr>
        <w:t>змінюється</w:t>
      </w:r>
      <w:proofErr w:type="spellEnd"/>
      <w:r w:rsidRPr="0012087E">
        <w:rPr>
          <w:rFonts w:ascii="Times New Roman" w:hAnsi="Times New Roman" w:cs="Times New Roman"/>
          <w:color w:val="000000" w:themeColor="text1"/>
          <w:sz w:val="28"/>
          <w:szCs w:val="28"/>
        </w:rPr>
        <w:t xml:space="preserve"> в </w:t>
      </w:r>
      <w:proofErr w:type="spellStart"/>
      <w:r w:rsidRPr="0012087E">
        <w:rPr>
          <w:rFonts w:ascii="Times New Roman" w:hAnsi="Times New Roman" w:cs="Times New Roman"/>
          <w:color w:val="000000" w:themeColor="text1"/>
          <w:sz w:val="28"/>
          <w:szCs w:val="28"/>
        </w:rPr>
        <w:t>умовах</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кризи</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Тож</w:t>
      </w:r>
      <w:proofErr w:type="spellEnd"/>
      <w:r w:rsidRPr="0012087E">
        <w:rPr>
          <w:rFonts w:ascii="Times New Roman" w:hAnsi="Times New Roman" w:cs="Times New Roman"/>
          <w:color w:val="000000" w:themeColor="text1"/>
          <w:sz w:val="28"/>
          <w:szCs w:val="28"/>
        </w:rPr>
        <w:t xml:space="preserve"> не </w:t>
      </w:r>
      <w:proofErr w:type="spellStart"/>
      <w:r w:rsidRPr="0012087E">
        <w:rPr>
          <w:rFonts w:ascii="Times New Roman" w:hAnsi="Times New Roman" w:cs="Times New Roman"/>
          <w:color w:val="000000" w:themeColor="text1"/>
          <w:sz w:val="28"/>
          <w:szCs w:val="28"/>
        </w:rPr>
        <w:t>приймайте</w:t>
      </w:r>
      <w:proofErr w:type="spellEnd"/>
      <w:r w:rsidRPr="0012087E">
        <w:rPr>
          <w:rFonts w:ascii="Times New Roman" w:hAnsi="Times New Roman" w:cs="Times New Roman"/>
          <w:color w:val="000000" w:themeColor="text1"/>
          <w:sz w:val="28"/>
          <w:szCs w:val="28"/>
        </w:rPr>
        <w:t xml:space="preserve"> </w:t>
      </w:r>
      <w:proofErr w:type="spellStart"/>
      <w:r w:rsidRPr="0012087E">
        <w:rPr>
          <w:rFonts w:ascii="Times New Roman" w:hAnsi="Times New Roman" w:cs="Times New Roman"/>
          <w:color w:val="000000" w:themeColor="text1"/>
          <w:sz w:val="28"/>
          <w:szCs w:val="28"/>
        </w:rPr>
        <w:t>командну</w:t>
      </w:r>
      <w:proofErr w:type="spellEnd"/>
      <w:r w:rsidRPr="0012087E">
        <w:rPr>
          <w:rFonts w:ascii="Times New Roman" w:hAnsi="Times New Roman" w:cs="Times New Roman"/>
          <w:color w:val="000000" w:themeColor="text1"/>
          <w:sz w:val="28"/>
          <w:szCs w:val="28"/>
        </w:rPr>
        <w:t xml:space="preserve"> роботу як </w:t>
      </w:r>
      <w:proofErr w:type="spellStart"/>
      <w:r w:rsidRPr="0012087E">
        <w:rPr>
          <w:rFonts w:ascii="Times New Roman" w:hAnsi="Times New Roman" w:cs="Times New Roman"/>
          <w:color w:val="000000" w:themeColor="text1"/>
          <w:sz w:val="28"/>
          <w:szCs w:val="28"/>
        </w:rPr>
        <w:t>належне</w:t>
      </w:r>
      <w:proofErr w:type="spellEnd"/>
      <w:r w:rsidRPr="0012087E">
        <w:rPr>
          <w:rFonts w:ascii="Times New Roman" w:hAnsi="Times New Roman" w:cs="Times New Roman"/>
          <w:color w:val="000000" w:themeColor="text1"/>
          <w:sz w:val="28"/>
          <w:szCs w:val="28"/>
        </w:rPr>
        <w:t>.</w:t>
      </w:r>
    </w:p>
    <w:p w14:paraId="31939AFA" w14:textId="77777777" w:rsidR="00C7301A" w:rsidRPr="0012087E"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Навпаки</w:t>
      </w:r>
      <w:proofErr w:type="spellEnd"/>
      <w:r w:rsidRPr="0012087E">
        <w:rPr>
          <w:color w:val="212529"/>
          <w:sz w:val="28"/>
          <w:szCs w:val="28"/>
        </w:rPr>
        <w:t xml:space="preserve">, </w:t>
      </w:r>
      <w:proofErr w:type="spellStart"/>
      <w:r w:rsidRPr="0012087E">
        <w:rPr>
          <w:color w:val="212529"/>
          <w:sz w:val="28"/>
          <w:szCs w:val="28"/>
        </w:rPr>
        <w:t>погляньте</w:t>
      </w:r>
      <w:proofErr w:type="spellEnd"/>
      <w:r w:rsidRPr="0012087E">
        <w:rPr>
          <w:color w:val="212529"/>
          <w:sz w:val="28"/>
          <w:szCs w:val="28"/>
        </w:rPr>
        <w:t xml:space="preserve"> на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крізь</w:t>
      </w:r>
      <w:proofErr w:type="spellEnd"/>
      <w:r w:rsidRPr="0012087E">
        <w:rPr>
          <w:color w:val="212529"/>
          <w:sz w:val="28"/>
          <w:szCs w:val="28"/>
        </w:rPr>
        <w:t xml:space="preserve"> </w:t>
      </w:r>
      <w:proofErr w:type="spellStart"/>
      <w:r w:rsidRPr="0012087E">
        <w:rPr>
          <w:color w:val="212529"/>
          <w:sz w:val="28"/>
          <w:szCs w:val="28"/>
        </w:rPr>
        <w:t>площину</w:t>
      </w:r>
      <w:proofErr w:type="spellEnd"/>
      <w:r w:rsidRPr="0012087E">
        <w:rPr>
          <w:color w:val="212529"/>
          <w:sz w:val="28"/>
          <w:szCs w:val="28"/>
        </w:rPr>
        <w:t xml:space="preserve"> </w:t>
      </w:r>
      <w:proofErr w:type="spellStart"/>
      <w:r w:rsidRPr="0012087E">
        <w:rPr>
          <w:color w:val="212529"/>
          <w:sz w:val="28"/>
          <w:szCs w:val="28"/>
        </w:rPr>
        <w:t>нових</w:t>
      </w:r>
      <w:proofErr w:type="spellEnd"/>
      <w:r w:rsidRPr="0012087E">
        <w:rPr>
          <w:color w:val="212529"/>
          <w:sz w:val="28"/>
          <w:szCs w:val="28"/>
        </w:rPr>
        <w:t xml:space="preserve"> </w:t>
      </w:r>
      <w:proofErr w:type="spellStart"/>
      <w:r w:rsidRPr="0012087E">
        <w:rPr>
          <w:color w:val="212529"/>
          <w:sz w:val="28"/>
          <w:szCs w:val="28"/>
        </w:rPr>
        <w:t>можливостей</w:t>
      </w:r>
      <w:proofErr w:type="spellEnd"/>
      <w:r w:rsidRPr="0012087E">
        <w:rPr>
          <w:color w:val="212529"/>
          <w:sz w:val="28"/>
          <w:szCs w:val="28"/>
        </w:rPr>
        <w:t xml:space="preserve">, </w:t>
      </w:r>
      <w:proofErr w:type="spellStart"/>
      <w:r w:rsidRPr="0012087E">
        <w:rPr>
          <w:color w:val="212529"/>
          <w:sz w:val="28"/>
          <w:szCs w:val="28"/>
        </w:rPr>
        <w:t>адже</w:t>
      </w:r>
      <w:proofErr w:type="spellEnd"/>
      <w:r w:rsidRPr="0012087E">
        <w:rPr>
          <w:color w:val="212529"/>
          <w:sz w:val="28"/>
          <w:szCs w:val="28"/>
        </w:rPr>
        <w:t xml:space="preserve"> </w:t>
      </w:r>
      <w:proofErr w:type="spellStart"/>
      <w:r w:rsidRPr="0012087E">
        <w:rPr>
          <w:color w:val="212529"/>
          <w:sz w:val="28"/>
          <w:szCs w:val="28"/>
        </w:rPr>
        <w:t>кожен</w:t>
      </w:r>
      <w:proofErr w:type="spellEnd"/>
      <w:r w:rsidRPr="0012087E">
        <w:rPr>
          <w:color w:val="212529"/>
          <w:sz w:val="28"/>
          <w:szCs w:val="28"/>
        </w:rPr>
        <w:t xml:space="preserve"> </w:t>
      </w:r>
      <w:proofErr w:type="spellStart"/>
      <w:r w:rsidRPr="0012087E">
        <w:rPr>
          <w:color w:val="212529"/>
          <w:sz w:val="28"/>
          <w:szCs w:val="28"/>
        </w:rPr>
        <w:lastRenderedPageBreak/>
        <w:t>працівник</w:t>
      </w:r>
      <w:proofErr w:type="spellEnd"/>
      <w:r w:rsidRPr="0012087E">
        <w:rPr>
          <w:color w:val="212529"/>
          <w:sz w:val="28"/>
          <w:szCs w:val="28"/>
        </w:rPr>
        <w:t xml:space="preserve"> </w:t>
      </w:r>
      <w:proofErr w:type="spellStart"/>
      <w:r w:rsidRPr="0012087E">
        <w:rPr>
          <w:color w:val="212529"/>
          <w:sz w:val="28"/>
          <w:szCs w:val="28"/>
        </w:rPr>
        <w:t>стає</w:t>
      </w:r>
      <w:proofErr w:type="spellEnd"/>
      <w:r w:rsidRPr="0012087E">
        <w:rPr>
          <w:color w:val="212529"/>
          <w:sz w:val="28"/>
          <w:szCs w:val="28"/>
        </w:rPr>
        <w:t xml:space="preserve"> </w:t>
      </w:r>
      <w:proofErr w:type="spellStart"/>
      <w:r w:rsidRPr="0012087E">
        <w:rPr>
          <w:color w:val="212529"/>
          <w:sz w:val="28"/>
          <w:szCs w:val="28"/>
        </w:rPr>
        <w:t>амбасадором</w:t>
      </w:r>
      <w:proofErr w:type="spellEnd"/>
      <w:r w:rsidRPr="0012087E">
        <w:rPr>
          <w:color w:val="212529"/>
          <w:sz w:val="28"/>
          <w:szCs w:val="28"/>
        </w:rPr>
        <w:t xml:space="preserve"> </w:t>
      </w:r>
      <w:proofErr w:type="spellStart"/>
      <w:r w:rsidRPr="0012087E">
        <w:rPr>
          <w:color w:val="212529"/>
          <w:sz w:val="28"/>
          <w:szCs w:val="28"/>
        </w:rPr>
        <w:t>вашого</w:t>
      </w:r>
      <w:proofErr w:type="spellEnd"/>
      <w:r w:rsidRPr="0012087E">
        <w:rPr>
          <w:color w:val="212529"/>
          <w:sz w:val="28"/>
          <w:szCs w:val="28"/>
        </w:rPr>
        <w:t xml:space="preserve"> бренду та </w:t>
      </w:r>
      <w:proofErr w:type="spellStart"/>
      <w:r w:rsidRPr="0012087E">
        <w:rPr>
          <w:color w:val="212529"/>
          <w:sz w:val="28"/>
          <w:szCs w:val="28"/>
        </w:rPr>
        <w:t>кризовим</w:t>
      </w:r>
      <w:proofErr w:type="spellEnd"/>
      <w:r w:rsidRPr="0012087E">
        <w:rPr>
          <w:color w:val="212529"/>
          <w:sz w:val="28"/>
          <w:szCs w:val="28"/>
        </w:rPr>
        <w:t xml:space="preserve"> менеджером для </w:t>
      </w:r>
      <w:proofErr w:type="spellStart"/>
      <w:r w:rsidRPr="0012087E">
        <w:rPr>
          <w:color w:val="212529"/>
          <w:sz w:val="28"/>
          <w:szCs w:val="28"/>
        </w:rPr>
        <w:t>вашої</w:t>
      </w:r>
      <w:proofErr w:type="spellEnd"/>
      <w:r w:rsidRPr="0012087E">
        <w:rPr>
          <w:color w:val="212529"/>
          <w:sz w:val="28"/>
          <w:szCs w:val="28"/>
        </w:rPr>
        <w:t xml:space="preserve"> </w:t>
      </w:r>
      <w:proofErr w:type="spellStart"/>
      <w:r w:rsidRPr="0012087E">
        <w:rPr>
          <w:color w:val="212529"/>
          <w:sz w:val="28"/>
          <w:szCs w:val="28"/>
        </w:rPr>
        <w:t>організації</w:t>
      </w:r>
      <w:proofErr w:type="spellEnd"/>
      <w:r w:rsidRPr="0012087E">
        <w:rPr>
          <w:color w:val="212529"/>
          <w:sz w:val="28"/>
          <w:szCs w:val="28"/>
        </w:rPr>
        <w:t xml:space="preserve">. Люди в </w:t>
      </w:r>
      <w:proofErr w:type="spellStart"/>
      <w:r w:rsidRPr="0012087E">
        <w:rPr>
          <w:color w:val="212529"/>
          <w:sz w:val="28"/>
          <w:szCs w:val="28"/>
        </w:rPr>
        <w:t>команді</w:t>
      </w:r>
      <w:proofErr w:type="spellEnd"/>
      <w:r w:rsidRPr="0012087E">
        <w:rPr>
          <w:color w:val="212529"/>
          <w:sz w:val="28"/>
          <w:szCs w:val="28"/>
        </w:rPr>
        <w:t xml:space="preserve"> </w:t>
      </w:r>
      <w:r>
        <w:rPr>
          <w:color w:val="000007"/>
          <w:sz w:val="28"/>
          <w:szCs w:val="28"/>
          <w:lang w:val="uk-UA"/>
        </w:rPr>
        <w:t xml:space="preserve">– </w:t>
      </w:r>
      <w:proofErr w:type="spellStart"/>
      <w:r w:rsidRPr="0012087E">
        <w:rPr>
          <w:color w:val="212529"/>
          <w:sz w:val="28"/>
          <w:szCs w:val="28"/>
        </w:rPr>
        <w:t>найбільш</w:t>
      </w:r>
      <w:proofErr w:type="spellEnd"/>
      <w:r w:rsidRPr="0012087E">
        <w:rPr>
          <w:color w:val="212529"/>
          <w:sz w:val="28"/>
          <w:szCs w:val="28"/>
        </w:rPr>
        <w:t xml:space="preserve"> </w:t>
      </w:r>
      <w:proofErr w:type="spellStart"/>
      <w:r w:rsidRPr="0012087E">
        <w:rPr>
          <w:color w:val="212529"/>
          <w:sz w:val="28"/>
          <w:szCs w:val="28"/>
        </w:rPr>
        <w:t>поінформовані</w:t>
      </w:r>
      <w:proofErr w:type="spellEnd"/>
      <w:r w:rsidRPr="0012087E">
        <w:rPr>
          <w:color w:val="212529"/>
          <w:sz w:val="28"/>
          <w:szCs w:val="28"/>
        </w:rPr>
        <w:t xml:space="preserve"> про </w:t>
      </w:r>
      <w:proofErr w:type="spellStart"/>
      <w:r w:rsidRPr="0012087E">
        <w:rPr>
          <w:color w:val="212529"/>
          <w:sz w:val="28"/>
          <w:szCs w:val="28"/>
        </w:rPr>
        <w:t>ваші</w:t>
      </w:r>
      <w:proofErr w:type="spellEnd"/>
      <w:r w:rsidRPr="0012087E">
        <w:rPr>
          <w:color w:val="212529"/>
          <w:sz w:val="28"/>
          <w:szCs w:val="28"/>
        </w:rPr>
        <w:t xml:space="preserve"> </w:t>
      </w:r>
      <w:proofErr w:type="spellStart"/>
      <w:r w:rsidRPr="0012087E">
        <w:rPr>
          <w:color w:val="212529"/>
          <w:sz w:val="28"/>
          <w:szCs w:val="28"/>
        </w:rPr>
        <w:t>цінності</w:t>
      </w:r>
      <w:proofErr w:type="spellEnd"/>
      <w:r w:rsidRPr="0012087E">
        <w:rPr>
          <w:color w:val="212529"/>
          <w:sz w:val="28"/>
          <w:szCs w:val="28"/>
        </w:rPr>
        <w:t xml:space="preserve"> та </w:t>
      </w:r>
      <w:proofErr w:type="spellStart"/>
      <w:r w:rsidRPr="0012087E">
        <w:rPr>
          <w:color w:val="212529"/>
          <w:sz w:val="28"/>
          <w:szCs w:val="28"/>
        </w:rPr>
        <w:t>місію</w:t>
      </w:r>
      <w:proofErr w:type="spellEnd"/>
      <w:r w:rsidRPr="0012087E">
        <w:rPr>
          <w:color w:val="212529"/>
          <w:sz w:val="28"/>
          <w:szCs w:val="28"/>
        </w:rPr>
        <w:t xml:space="preserve"> </w:t>
      </w:r>
      <w:r>
        <w:rPr>
          <w:color w:val="000007"/>
          <w:sz w:val="28"/>
          <w:szCs w:val="28"/>
          <w:lang w:val="uk-UA"/>
        </w:rPr>
        <w:t xml:space="preserve">– </w:t>
      </w:r>
      <w:proofErr w:type="spellStart"/>
      <w:r w:rsidRPr="0012087E">
        <w:rPr>
          <w:color w:val="212529"/>
          <w:sz w:val="28"/>
          <w:szCs w:val="28"/>
        </w:rPr>
        <w:t>будуть</w:t>
      </w:r>
      <w:proofErr w:type="spellEnd"/>
      <w:r w:rsidRPr="0012087E">
        <w:rPr>
          <w:color w:val="212529"/>
          <w:sz w:val="28"/>
          <w:szCs w:val="28"/>
        </w:rPr>
        <w:t xml:space="preserve"> </w:t>
      </w:r>
      <w:proofErr w:type="spellStart"/>
      <w:r w:rsidRPr="0012087E">
        <w:rPr>
          <w:color w:val="212529"/>
          <w:sz w:val="28"/>
          <w:szCs w:val="28"/>
        </w:rPr>
        <w:t>зацікавлені</w:t>
      </w:r>
      <w:proofErr w:type="spellEnd"/>
      <w:r w:rsidRPr="0012087E">
        <w:rPr>
          <w:color w:val="212529"/>
          <w:sz w:val="28"/>
          <w:szCs w:val="28"/>
        </w:rPr>
        <w:t xml:space="preserve"> оперативно </w:t>
      </w:r>
      <w:proofErr w:type="spellStart"/>
      <w:r w:rsidRPr="0012087E">
        <w:rPr>
          <w:color w:val="212529"/>
          <w:sz w:val="28"/>
          <w:szCs w:val="28"/>
        </w:rPr>
        <w:t>включатись</w:t>
      </w:r>
      <w:proofErr w:type="spellEnd"/>
      <w:r w:rsidRPr="0012087E">
        <w:rPr>
          <w:color w:val="212529"/>
          <w:sz w:val="28"/>
          <w:szCs w:val="28"/>
        </w:rPr>
        <w:t xml:space="preserve">, </w:t>
      </w:r>
      <w:proofErr w:type="spellStart"/>
      <w:r w:rsidRPr="0012087E">
        <w:rPr>
          <w:color w:val="212529"/>
          <w:sz w:val="28"/>
          <w:szCs w:val="28"/>
        </w:rPr>
        <w:t>шукати</w:t>
      </w:r>
      <w:proofErr w:type="spellEnd"/>
      <w:r w:rsidRPr="0012087E">
        <w:rPr>
          <w:color w:val="212529"/>
          <w:sz w:val="28"/>
          <w:szCs w:val="28"/>
        </w:rPr>
        <w:t xml:space="preserve"> </w:t>
      </w:r>
      <w:proofErr w:type="spellStart"/>
      <w:r w:rsidRPr="0012087E">
        <w:rPr>
          <w:color w:val="212529"/>
          <w:sz w:val="28"/>
          <w:szCs w:val="28"/>
        </w:rPr>
        <w:t>шляхів</w:t>
      </w:r>
      <w:proofErr w:type="spellEnd"/>
      <w:r w:rsidRPr="0012087E">
        <w:rPr>
          <w:color w:val="212529"/>
          <w:sz w:val="28"/>
          <w:szCs w:val="28"/>
        </w:rPr>
        <w:t xml:space="preserve"> як </w:t>
      </w:r>
      <w:proofErr w:type="spellStart"/>
      <w:r w:rsidRPr="0012087E">
        <w:rPr>
          <w:color w:val="212529"/>
          <w:sz w:val="28"/>
          <w:szCs w:val="28"/>
        </w:rPr>
        <w:t>допомогти</w:t>
      </w:r>
      <w:proofErr w:type="spellEnd"/>
      <w:r w:rsidRPr="0012087E">
        <w:rPr>
          <w:color w:val="212529"/>
          <w:sz w:val="28"/>
          <w:szCs w:val="28"/>
        </w:rPr>
        <w:t xml:space="preserve"> </w:t>
      </w:r>
      <w:proofErr w:type="spellStart"/>
      <w:r w:rsidRPr="0012087E">
        <w:rPr>
          <w:color w:val="212529"/>
          <w:sz w:val="28"/>
          <w:szCs w:val="28"/>
        </w:rPr>
        <w:t>керівництву</w:t>
      </w:r>
      <w:proofErr w:type="spellEnd"/>
      <w:r w:rsidRPr="0012087E">
        <w:rPr>
          <w:color w:val="212529"/>
          <w:sz w:val="28"/>
          <w:szCs w:val="28"/>
        </w:rPr>
        <w:t xml:space="preserve"> </w:t>
      </w:r>
      <w:proofErr w:type="spellStart"/>
      <w:r w:rsidRPr="0012087E">
        <w:rPr>
          <w:color w:val="212529"/>
          <w:sz w:val="28"/>
          <w:szCs w:val="28"/>
        </w:rPr>
        <w:t>втримати</w:t>
      </w:r>
      <w:proofErr w:type="spellEnd"/>
      <w:r w:rsidRPr="0012087E">
        <w:rPr>
          <w:color w:val="212529"/>
          <w:sz w:val="28"/>
          <w:szCs w:val="28"/>
        </w:rPr>
        <w:t xml:space="preserve"> </w:t>
      </w:r>
      <w:proofErr w:type="spellStart"/>
      <w:r w:rsidRPr="0012087E">
        <w:rPr>
          <w:color w:val="212529"/>
          <w:sz w:val="28"/>
          <w:szCs w:val="28"/>
        </w:rPr>
        <w:t>ситуацію</w:t>
      </w:r>
      <w:proofErr w:type="spellEnd"/>
      <w:r w:rsidRPr="0012087E">
        <w:rPr>
          <w:color w:val="212529"/>
          <w:sz w:val="28"/>
          <w:szCs w:val="28"/>
        </w:rPr>
        <w:t xml:space="preserve"> і як </w:t>
      </w:r>
      <w:proofErr w:type="spellStart"/>
      <w:r w:rsidRPr="0012087E">
        <w:rPr>
          <w:color w:val="212529"/>
          <w:sz w:val="28"/>
          <w:szCs w:val="28"/>
        </w:rPr>
        <w:t>вирішити</w:t>
      </w:r>
      <w:proofErr w:type="spellEnd"/>
      <w:r w:rsidRPr="0012087E">
        <w:rPr>
          <w:color w:val="212529"/>
          <w:sz w:val="28"/>
          <w:szCs w:val="28"/>
        </w:rPr>
        <w:t xml:space="preserve"> </w:t>
      </w:r>
      <w:proofErr w:type="spellStart"/>
      <w:r w:rsidRPr="0012087E">
        <w:rPr>
          <w:color w:val="212529"/>
          <w:sz w:val="28"/>
          <w:szCs w:val="28"/>
        </w:rPr>
        <w:t>всі</w:t>
      </w:r>
      <w:proofErr w:type="spellEnd"/>
      <w:r w:rsidRPr="0012087E">
        <w:rPr>
          <w:color w:val="212529"/>
          <w:sz w:val="28"/>
          <w:szCs w:val="28"/>
        </w:rPr>
        <w:t xml:space="preserve"> </w:t>
      </w:r>
      <w:proofErr w:type="spellStart"/>
      <w:r w:rsidRPr="0012087E">
        <w:rPr>
          <w:color w:val="212529"/>
          <w:sz w:val="28"/>
          <w:szCs w:val="28"/>
        </w:rPr>
        <w:t>складнощі</w:t>
      </w:r>
      <w:proofErr w:type="spellEnd"/>
      <w:r w:rsidRPr="0012087E">
        <w:rPr>
          <w:color w:val="212529"/>
          <w:sz w:val="28"/>
          <w:szCs w:val="28"/>
        </w:rPr>
        <w:t xml:space="preserve">. </w:t>
      </w:r>
      <w:proofErr w:type="spellStart"/>
      <w:r w:rsidRPr="0012087E">
        <w:rPr>
          <w:color w:val="212529"/>
          <w:sz w:val="28"/>
          <w:szCs w:val="28"/>
        </w:rPr>
        <w:t>Тож</w:t>
      </w:r>
      <w:proofErr w:type="spellEnd"/>
      <w:r w:rsidRPr="0012087E">
        <w:rPr>
          <w:color w:val="212529"/>
          <w:sz w:val="28"/>
          <w:szCs w:val="28"/>
        </w:rPr>
        <w:t xml:space="preserve"> </w:t>
      </w:r>
      <w:proofErr w:type="spellStart"/>
      <w:r w:rsidRPr="0012087E">
        <w:rPr>
          <w:color w:val="212529"/>
          <w:sz w:val="28"/>
          <w:szCs w:val="28"/>
        </w:rPr>
        <w:t>варто</w:t>
      </w:r>
      <w:proofErr w:type="spellEnd"/>
      <w:r w:rsidRPr="0012087E">
        <w:rPr>
          <w:color w:val="212529"/>
          <w:sz w:val="28"/>
          <w:szCs w:val="28"/>
        </w:rPr>
        <w:t xml:space="preserve"> </w:t>
      </w:r>
      <w:proofErr w:type="spellStart"/>
      <w:r w:rsidRPr="0012087E">
        <w:rPr>
          <w:color w:val="212529"/>
          <w:sz w:val="28"/>
          <w:szCs w:val="28"/>
        </w:rPr>
        <w:t>забезпечити</w:t>
      </w:r>
      <w:proofErr w:type="spellEnd"/>
      <w:r w:rsidRPr="0012087E">
        <w:rPr>
          <w:color w:val="212529"/>
          <w:sz w:val="28"/>
          <w:szCs w:val="28"/>
        </w:rPr>
        <w:t xml:space="preserve"> </w:t>
      </w:r>
      <w:proofErr w:type="spellStart"/>
      <w:r w:rsidRPr="0012087E">
        <w:rPr>
          <w:color w:val="212529"/>
          <w:sz w:val="28"/>
          <w:szCs w:val="28"/>
        </w:rPr>
        <w:t>вирівнювання</w:t>
      </w:r>
      <w:proofErr w:type="spellEnd"/>
      <w:r w:rsidRPr="0012087E">
        <w:rPr>
          <w:color w:val="212529"/>
          <w:sz w:val="28"/>
          <w:szCs w:val="28"/>
        </w:rPr>
        <w:t xml:space="preserve"> </w:t>
      </w:r>
      <w:proofErr w:type="spellStart"/>
      <w:r w:rsidRPr="0012087E">
        <w:rPr>
          <w:color w:val="212529"/>
          <w:sz w:val="28"/>
          <w:szCs w:val="28"/>
        </w:rPr>
        <w:t>внутрішніх</w:t>
      </w:r>
      <w:proofErr w:type="spellEnd"/>
      <w:r w:rsidRPr="0012087E">
        <w:rPr>
          <w:color w:val="212529"/>
          <w:sz w:val="28"/>
          <w:szCs w:val="28"/>
        </w:rPr>
        <w:t xml:space="preserve"> та </w:t>
      </w:r>
      <w:proofErr w:type="spellStart"/>
      <w:r w:rsidRPr="0012087E">
        <w:rPr>
          <w:color w:val="212529"/>
          <w:sz w:val="28"/>
          <w:szCs w:val="28"/>
        </w:rPr>
        <w:t>зовнішніх</w:t>
      </w:r>
      <w:proofErr w:type="spellEnd"/>
      <w:r w:rsidRPr="0012087E">
        <w:rPr>
          <w:color w:val="212529"/>
          <w:sz w:val="28"/>
          <w:szCs w:val="28"/>
        </w:rPr>
        <w:t xml:space="preserve"> </w:t>
      </w:r>
      <w:proofErr w:type="spellStart"/>
      <w:r w:rsidRPr="0012087E">
        <w:rPr>
          <w:color w:val="212529"/>
          <w:sz w:val="28"/>
          <w:szCs w:val="28"/>
        </w:rPr>
        <w:t>повідомлень</w:t>
      </w:r>
      <w:proofErr w:type="spellEnd"/>
      <w:r w:rsidRPr="0012087E">
        <w:rPr>
          <w:color w:val="212529"/>
          <w:sz w:val="28"/>
          <w:szCs w:val="28"/>
        </w:rPr>
        <w:t xml:space="preserve">, </w:t>
      </w:r>
      <w:proofErr w:type="spellStart"/>
      <w:r w:rsidRPr="0012087E">
        <w:rPr>
          <w:color w:val="212529"/>
          <w:sz w:val="28"/>
          <w:szCs w:val="28"/>
        </w:rPr>
        <w:t>постійно</w:t>
      </w:r>
      <w:proofErr w:type="spellEnd"/>
      <w:r w:rsidRPr="0012087E">
        <w:rPr>
          <w:color w:val="212529"/>
          <w:sz w:val="28"/>
          <w:szCs w:val="28"/>
        </w:rPr>
        <w:t xml:space="preserve"> </w:t>
      </w:r>
      <w:proofErr w:type="spellStart"/>
      <w:r w:rsidRPr="0012087E">
        <w:rPr>
          <w:color w:val="212529"/>
          <w:sz w:val="28"/>
          <w:szCs w:val="28"/>
        </w:rPr>
        <w:t>інформувати</w:t>
      </w:r>
      <w:proofErr w:type="spellEnd"/>
      <w:r w:rsidRPr="0012087E">
        <w:rPr>
          <w:color w:val="212529"/>
          <w:sz w:val="28"/>
          <w:szCs w:val="28"/>
        </w:rPr>
        <w:t>/</w:t>
      </w:r>
      <w:proofErr w:type="spellStart"/>
      <w:r w:rsidRPr="0012087E">
        <w:rPr>
          <w:color w:val="212529"/>
          <w:sz w:val="28"/>
          <w:szCs w:val="28"/>
        </w:rPr>
        <w:t>сь</w:t>
      </w:r>
      <w:proofErr w:type="spellEnd"/>
      <w:r w:rsidRPr="0012087E">
        <w:rPr>
          <w:color w:val="212529"/>
          <w:sz w:val="28"/>
          <w:szCs w:val="28"/>
        </w:rPr>
        <w:t xml:space="preserve">, </w:t>
      </w:r>
      <w:proofErr w:type="spellStart"/>
      <w:r w:rsidRPr="0012087E">
        <w:rPr>
          <w:color w:val="212529"/>
          <w:sz w:val="28"/>
          <w:szCs w:val="28"/>
        </w:rPr>
        <w:t>чітко</w:t>
      </w:r>
      <w:proofErr w:type="spellEnd"/>
      <w:r w:rsidRPr="0012087E">
        <w:rPr>
          <w:color w:val="212529"/>
          <w:sz w:val="28"/>
          <w:szCs w:val="28"/>
        </w:rPr>
        <w:t xml:space="preserve"> та </w:t>
      </w:r>
      <w:proofErr w:type="spellStart"/>
      <w:r w:rsidRPr="0012087E">
        <w:rPr>
          <w:color w:val="212529"/>
          <w:sz w:val="28"/>
          <w:szCs w:val="28"/>
        </w:rPr>
        <w:t>послідовно</w:t>
      </w:r>
      <w:proofErr w:type="spellEnd"/>
      <w:r w:rsidRPr="0012087E">
        <w:rPr>
          <w:color w:val="212529"/>
          <w:sz w:val="28"/>
          <w:szCs w:val="28"/>
        </w:rPr>
        <w:t>.</w:t>
      </w:r>
    </w:p>
    <w:p w14:paraId="06AD4117" w14:textId="77777777" w:rsidR="00C7301A" w:rsidRPr="0003544B"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Внутрішня</w:t>
      </w:r>
      <w:proofErr w:type="spellEnd"/>
      <w:r w:rsidRPr="0012087E">
        <w:rPr>
          <w:color w:val="212529"/>
          <w:sz w:val="28"/>
          <w:szCs w:val="28"/>
        </w:rPr>
        <w:t xml:space="preserve"> </w:t>
      </w:r>
      <w:proofErr w:type="spellStart"/>
      <w:r w:rsidRPr="0012087E">
        <w:rPr>
          <w:color w:val="212529"/>
          <w:sz w:val="28"/>
          <w:szCs w:val="28"/>
        </w:rPr>
        <w:t>комунікація</w:t>
      </w:r>
      <w:proofErr w:type="spellEnd"/>
      <w:r w:rsidRPr="0012087E">
        <w:rPr>
          <w:color w:val="212529"/>
          <w:sz w:val="28"/>
          <w:szCs w:val="28"/>
        </w:rPr>
        <w:t xml:space="preserve"> є </w:t>
      </w:r>
      <w:proofErr w:type="spellStart"/>
      <w:r w:rsidRPr="0012087E">
        <w:rPr>
          <w:color w:val="212529"/>
          <w:sz w:val="28"/>
          <w:szCs w:val="28"/>
        </w:rPr>
        <w:t>визначальною</w:t>
      </w:r>
      <w:proofErr w:type="spellEnd"/>
      <w:r w:rsidRPr="0012087E">
        <w:rPr>
          <w:color w:val="212529"/>
          <w:sz w:val="28"/>
          <w:szCs w:val="28"/>
        </w:rPr>
        <w:t xml:space="preserve"> в тому, </w:t>
      </w:r>
      <w:proofErr w:type="spellStart"/>
      <w:r w:rsidRPr="0012087E">
        <w:rPr>
          <w:color w:val="212529"/>
          <w:sz w:val="28"/>
          <w:szCs w:val="28"/>
        </w:rPr>
        <w:t>що</w:t>
      </w:r>
      <w:proofErr w:type="spellEnd"/>
      <w:r w:rsidRPr="0012087E">
        <w:rPr>
          <w:color w:val="212529"/>
          <w:sz w:val="28"/>
          <w:szCs w:val="28"/>
        </w:rPr>
        <w:t xml:space="preserve"> </w:t>
      </w:r>
      <w:proofErr w:type="spellStart"/>
      <w:r w:rsidRPr="0012087E">
        <w:rPr>
          <w:color w:val="212529"/>
          <w:sz w:val="28"/>
          <w:szCs w:val="28"/>
        </w:rPr>
        <w:t>всі</w:t>
      </w:r>
      <w:proofErr w:type="spellEnd"/>
      <w:r w:rsidRPr="0012087E">
        <w:rPr>
          <w:color w:val="212529"/>
          <w:sz w:val="28"/>
          <w:szCs w:val="28"/>
        </w:rPr>
        <w:t xml:space="preserve"> </w:t>
      </w:r>
      <w:proofErr w:type="spellStart"/>
      <w:r w:rsidRPr="0012087E">
        <w:rPr>
          <w:color w:val="212529"/>
          <w:sz w:val="28"/>
          <w:szCs w:val="28"/>
        </w:rPr>
        <w:t>тримаються</w:t>
      </w:r>
      <w:proofErr w:type="spellEnd"/>
      <w:r w:rsidRPr="0012087E">
        <w:rPr>
          <w:color w:val="212529"/>
          <w:sz w:val="28"/>
          <w:szCs w:val="28"/>
        </w:rPr>
        <w:t xml:space="preserve"> разом, коли все </w:t>
      </w:r>
      <w:proofErr w:type="spellStart"/>
      <w:r w:rsidRPr="0012087E">
        <w:rPr>
          <w:color w:val="212529"/>
          <w:sz w:val="28"/>
          <w:szCs w:val="28"/>
        </w:rPr>
        <w:t>інше</w:t>
      </w:r>
      <w:proofErr w:type="spellEnd"/>
      <w:r w:rsidRPr="0012087E">
        <w:rPr>
          <w:color w:val="212529"/>
          <w:sz w:val="28"/>
          <w:szCs w:val="28"/>
        </w:rPr>
        <w:t xml:space="preserve"> </w:t>
      </w:r>
      <w:proofErr w:type="spellStart"/>
      <w:r w:rsidRPr="0012087E">
        <w:rPr>
          <w:color w:val="212529"/>
          <w:sz w:val="28"/>
          <w:szCs w:val="28"/>
        </w:rPr>
        <w:t>непевне</w:t>
      </w:r>
      <w:proofErr w:type="spellEnd"/>
      <w:r w:rsidRPr="0012087E">
        <w:rPr>
          <w:color w:val="212529"/>
          <w:sz w:val="28"/>
          <w:szCs w:val="28"/>
        </w:rPr>
        <w:t xml:space="preserve"> і </w:t>
      </w:r>
      <w:proofErr w:type="spellStart"/>
      <w:r w:rsidRPr="0012087E">
        <w:rPr>
          <w:color w:val="212529"/>
          <w:sz w:val="28"/>
          <w:szCs w:val="28"/>
        </w:rPr>
        <w:t>розпадається</w:t>
      </w:r>
      <w:proofErr w:type="spellEnd"/>
      <w:r w:rsidRPr="0012087E">
        <w:rPr>
          <w:color w:val="212529"/>
          <w:sz w:val="28"/>
          <w:szCs w:val="28"/>
        </w:rPr>
        <w:t xml:space="preserve">. </w:t>
      </w:r>
      <w:proofErr w:type="spellStart"/>
      <w:r w:rsidRPr="0012087E">
        <w:rPr>
          <w:color w:val="212529"/>
          <w:sz w:val="28"/>
          <w:szCs w:val="28"/>
        </w:rPr>
        <w:t>Якщо</w:t>
      </w:r>
      <w:proofErr w:type="spellEnd"/>
      <w:r w:rsidRPr="0012087E">
        <w:rPr>
          <w:color w:val="212529"/>
          <w:sz w:val="28"/>
          <w:szCs w:val="28"/>
        </w:rPr>
        <w:t xml:space="preserve"> у вас уже є план </w:t>
      </w:r>
      <w:proofErr w:type="spellStart"/>
      <w:r w:rsidRPr="0012087E">
        <w:rPr>
          <w:color w:val="212529"/>
          <w:sz w:val="28"/>
          <w:szCs w:val="28"/>
        </w:rPr>
        <w:t>кризових</w:t>
      </w:r>
      <w:proofErr w:type="spellEnd"/>
      <w:r w:rsidRPr="0012087E">
        <w:rPr>
          <w:color w:val="212529"/>
          <w:sz w:val="28"/>
          <w:szCs w:val="28"/>
        </w:rPr>
        <w:t xml:space="preserve"> </w:t>
      </w:r>
      <w:proofErr w:type="spellStart"/>
      <w:r w:rsidRPr="0012087E">
        <w:rPr>
          <w:color w:val="212529"/>
          <w:sz w:val="28"/>
          <w:szCs w:val="28"/>
        </w:rPr>
        <w:t>комунікацій</w:t>
      </w:r>
      <w:proofErr w:type="spellEnd"/>
      <w:r w:rsidRPr="0012087E">
        <w:rPr>
          <w:color w:val="212529"/>
          <w:sz w:val="28"/>
          <w:szCs w:val="28"/>
        </w:rPr>
        <w:t xml:space="preserve">, алгоритм </w:t>
      </w:r>
      <w:proofErr w:type="spellStart"/>
      <w:r w:rsidRPr="0012087E">
        <w:rPr>
          <w:color w:val="212529"/>
          <w:sz w:val="28"/>
          <w:szCs w:val="28"/>
        </w:rPr>
        <w:t>дій</w:t>
      </w:r>
      <w:proofErr w:type="spellEnd"/>
      <w:r w:rsidRPr="0012087E">
        <w:rPr>
          <w:color w:val="212529"/>
          <w:sz w:val="28"/>
          <w:szCs w:val="28"/>
        </w:rPr>
        <w:t xml:space="preserve"> та </w:t>
      </w:r>
      <w:proofErr w:type="spellStart"/>
      <w:r w:rsidRPr="0012087E">
        <w:rPr>
          <w:color w:val="212529"/>
          <w:sz w:val="28"/>
          <w:szCs w:val="28"/>
        </w:rPr>
        <w:t>ключові</w:t>
      </w:r>
      <w:proofErr w:type="spellEnd"/>
      <w:r w:rsidRPr="0012087E">
        <w:rPr>
          <w:color w:val="212529"/>
          <w:sz w:val="28"/>
          <w:szCs w:val="28"/>
        </w:rPr>
        <w:t xml:space="preserve"> </w:t>
      </w:r>
      <w:proofErr w:type="spellStart"/>
      <w:r w:rsidRPr="0012087E">
        <w:rPr>
          <w:color w:val="212529"/>
          <w:sz w:val="28"/>
          <w:szCs w:val="28"/>
        </w:rPr>
        <w:t>повідомлення</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допоможе</w:t>
      </w:r>
      <w:proofErr w:type="spellEnd"/>
      <w:r w:rsidRPr="0012087E">
        <w:rPr>
          <w:color w:val="212529"/>
          <w:sz w:val="28"/>
          <w:szCs w:val="28"/>
        </w:rPr>
        <w:t xml:space="preserve"> </w:t>
      </w:r>
      <w:proofErr w:type="spellStart"/>
      <w:r w:rsidRPr="0012087E">
        <w:rPr>
          <w:color w:val="212529"/>
          <w:sz w:val="28"/>
          <w:szCs w:val="28"/>
        </w:rPr>
        <w:t>відчути</w:t>
      </w:r>
      <w:proofErr w:type="spellEnd"/>
      <w:r w:rsidRPr="0012087E">
        <w:rPr>
          <w:color w:val="212529"/>
          <w:sz w:val="28"/>
          <w:szCs w:val="28"/>
        </w:rPr>
        <w:t xml:space="preserve"> </w:t>
      </w:r>
      <w:proofErr w:type="spellStart"/>
      <w:r w:rsidRPr="0012087E">
        <w:rPr>
          <w:color w:val="212529"/>
          <w:sz w:val="28"/>
          <w:szCs w:val="28"/>
        </w:rPr>
        <w:t>контрольованість</w:t>
      </w:r>
      <w:proofErr w:type="spellEnd"/>
      <w:r w:rsidRPr="0012087E">
        <w:rPr>
          <w:color w:val="212529"/>
          <w:sz w:val="28"/>
          <w:szCs w:val="28"/>
        </w:rPr>
        <w:t xml:space="preserve"> </w:t>
      </w:r>
      <w:proofErr w:type="spellStart"/>
      <w:r w:rsidRPr="0012087E">
        <w:rPr>
          <w:color w:val="212529"/>
          <w:sz w:val="28"/>
          <w:szCs w:val="28"/>
        </w:rPr>
        <w:t>ситуації</w:t>
      </w:r>
      <w:proofErr w:type="spellEnd"/>
      <w:r w:rsidRPr="0012087E">
        <w:rPr>
          <w:color w:val="212529"/>
          <w:sz w:val="28"/>
          <w:szCs w:val="28"/>
        </w:rPr>
        <w:t xml:space="preserve">. </w:t>
      </w:r>
      <w:proofErr w:type="spellStart"/>
      <w:r w:rsidRPr="0012087E">
        <w:rPr>
          <w:color w:val="212529"/>
          <w:sz w:val="28"/>
          <w:szCs w:val="28"/>
        </w:rPr>
        <w:t>Зрештою</w:t>
      </w:r>
      <w:proofErr w:type="spellEnd"/>
      <w:r w:rsidRPr="0012087E">
        <w:rPr>
          <w:color w:val="212529"/>
          <w:sz w:val="28"/>
          <w:szCs w:val="28"/>
        </w:rPr>
        <w:t xml:space="preserve">, </w:t>
      </w:r>
      <w:proofErr w:type="spellStart"/>
      <w:r w:rsidRPr="0012087E">
        <w:rPr>
          <w:color w:val="212529"/>
          <w:sz w:val="28"/>
          <w:szCs w:val="28"/>
        </w:rPr>
        <w:t>саме</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визначає</w:t>
      </w:r>
      <w:proofErr w:type="spellEnd"/>
      <w:r w:rsidRPr="0012087E">
        <w:rPr>
          <w:color w:val="212529"/>
          <w:sz w:val="28"/>
          <w:szCs w:val="28"/>
        </w:rPr>
        <w:t xml:space="preserve">, </w:t>
      </w:r>
      <w:proofErr w:type="spellStart"/>
      <w:r w:rsidRPr="0012087E">
        <w:rPr>
          <w:color w:val="212529"/>
          <w:sz w:val="28"/>
          <w:szCs w:val="28"/>
        </w:rPr>
        <w:t>наскільки</w:t>
      </w:r>
      <w:proofErr w:type="spellEnd"/>
      <w:r w:rsidRPr="0012087E">
        <w:rPr>
          <w:color w:val="212529"/>
          <w:sz w:val="28"/>
          <w:szCs w:val="28"/>
        </w:rPr>
        <w:t xml:space="preserve"> </w:t>
      </w:r>
      <w:proofErr w:type="spellStart"/>
      <w:r w:rsidRPr="0012087E">
        <w:rPr>
          <w:color w:val="212529"/>
          <w:sz w:val="28"/>
          <w:szCs w:val="28"/>
        </w:rPr>
        <w:t>швидко</w:t>
      </w:r>
      <w:proofErr w:type="spellEnd"/>
      <w:r w:rsidRPr="0012087E">
        <w:rPr>
          <w:color w:val="212529"/>
          <w:sz w:val="28"/>
          <w:szCs w:val="28"/>
        </w:rPr>
        <w:t xml:space="preserve"> та </w:t>
      </w:r>
      <w:proofErr w:type="spellStart"/>
      <w:r w:rsidRPr="0012087E">
        <w:rPr>
          <w:color w:val="212529"/>
          <w:sz w:val="28"/>
          <w:szCs w:val="28"/>
        </w:rPr>
        <w:t>повноцінно</w:t>
      </w:r>
      <w:proofErr w:type="spellEnd"/>
      <w:r w:rsidRPr="0012087E">
        <w:rPr>
          <w:color w:val="212529"/>
          <w:sz w:val="28"/>
          <w:szCs w:val="28"/>
        </w:rPr>
        <w:t xml:space="preserve"> </w:t>
      </w:r>
      <w:proofErr w:type="spellStart"/>
      <w:r w:rsidRPr="0012087E">
        <w:rPr>
          <w:color w:val="212529"/>
          <w:sz w:val="28"/>
          <w:szCs w:val="28"/>
        </w:rPr>
        <w:t>відновиться</w:t>
      </w:r>
      <w:proofErr w:type="spellEnd"/>
      <w:r w:rsidRPr="0012087E">
        <w:rPr>
          <w:color w:val="212529"/>
          <w:sz w:val="28"/>
          <w:szCs w:val="28"/>
        </w:rPr>
        <w:t xml:space="preserve"> </w:t>
      </w:r>
      <w:proofErr w:type="spellStart"/>
      <w:r w:rsidRPr="0012087E">
        <w:rPr>
          <w:color w:val="212529"/>
          <w:sz w:val="28"/>
          <w:szCs w:val="28"/>
        </w:rPr>
        <w:t>організація</w:t>
      </w:r>
      <w:proofErr w:type="spellEnd"/>
      <w:r w:rsidRPr="0012087E">
        <w:rPr>
          <w:color w:val="212529"/>
          <w:sz w:val="28"/>
          <w:szCs w:val="28"/>
        </w:rPr>
        <w:t xml:space="preserve">, команда </w:t>
      </w:r>
      <w:proofErr w:type="spellStart"/>
      <w:r w:rsidRPr="0012087E">
        <w:rPr>
          <w:color w:val="212529"/>
          <w:sz w:val="28"/>
          <w:szCs w:val="28"/>
        </w:rPr>
        <w:t>якої</w:t>
      </w:r>
      <w:proofErr w:type="spellEnd"/>
      <w:r w:rsidRPr="0012087E">
        <w:rPr>
          <w:color w:val="212529"/>
          <w:sz w:val="28"/>
          <w:szCs w:val="28"/>
        </w:rPr>
        <w:t xml:space="preserve"> буде </w:t>
      </w:r>
      <w:proofErr w:type="spellStart"/>
      <w:r w:rsidRPr="0012087E">
        <w:rPr>
          <w:color w:val="212529"/>
          <w:sz w:val="28"/>
          <w:szCs w:val="28"/>
        </w:rPr>
        <w:t>вже</w:t>
      </w:r>
      <w:proofErr w:type="spellEnd"/>
      <w:r w:rsidRPr="0012087E">
        <w:rPr>
          <w:color w:val="212529"/>
          <w:sz w:val="28"/>
          <w:szCs w:val="28"/>
        </w:rPr>
        <w:t xml:space="preserve"> </w:t>
      </w:r>
      <w:proofErr w:type="spellStart"/>
      <w:r w:rsidRPr="0012087E">
        <w:rPr>
          <w:color w:val="212529"/>
          <w:sz w:val="28"/>
          <w:szCs w:val="28"/>
        </w:rPr>
        <w:t>озброєна</w:t>
      </w:r>
      <w:proofErr w:type="spellEnd"/>
      <w:r w:rsidRPr="0012087E">
        <w:rPr>
          <w:color w:val="212529"/>
          <w:sz w:val="28"/>
          <w:szCs w:val="28"/>
        </w:rPr>
        <w:t xml:space="preserve"> </w:t>
      </w:r>
      <w:proofErr w:type="spellStart"/>
      <w:r w:rsidRPr="0012087E">
        <w:rPr>
          <w:color w:val="212529"/>
          <w:sz w:val="28"/>
          <w:szCs w:val="28"/>
        </w:rPr>
        <w:t>кризовим</w:t>
      </w:r>
      <w:proofErr w:type="spellEnd"/>
      <w:r w:rsidRPr="0012087E">
        <w:rPr>
          <w:color w:val="212529"/>
          <w:sz w:val="28"/>
          <w:szCs w:val="28"/>
        </w:rPr>
        <w:t xml:space="preserve"> </w:t>
      </w:r>
      <w:proofErr w:type="spellStart"/>
      <w:r w:rsidRPr="0012087E">
        <w:rPr>
          <w:color w:val="212529"/>
          <w:sz w:val="28"/>
          <w:szCs w:val="28"/>
        </w:rPr>
        <w:t>мисленням</w:t>
      </w:r>
      <w:proofErr w:type="spellEnd"/>
      <w:r w:rsidRPr="0012087E">
        <w:rPr>
          <w:color w:val="212529"/>
          <w:sz w:val="28"/>
          <w:szCs w:val="28"/>
        </w:rPr>
        <w:t>.</w:t>
      </w:r>
    </w:p>
    <w:p w14:paraId="3FA6C1C8" w14:textId="77777777" w:rsidR="00C7301A" w:rsidRPr="00B13533" w:rsidRDefault="00C7301A" w:rsidP="00C7301A">
      <w:pPr>
        <w:pStyle w:val="a9"/>
        <w:shd w:val="clear" w:color="auto" w:fill="FFFFFF"/>
        <w:spacing w:line="276" w:lineRule="auto"/>
        <w:ind w:firstLine="709"/>
        <w:contextualSpacing/>
        <w:jc w:val="both"/>
        <w:rPr>
          <w:i/>
          <w:iCs/>
          <w:color w:val="212529"/>
          <w:sz w:val="28"/>
          <w:szCs w:val="28"/>
          <w:lang w:val="uk-UA"/>
        </w:rPr>
      </w:pPr>
      <w:r w:rsidRPr="00B13533">
        <w:rPr>
          <w:i/>
          <w:iCs/>
          <w:color w:val="212529"/>
          <w:sz w:val="28"/>
          <w:szCs w:val="28"/>
          <w:lang w:val="uk-UA"/>
        </w:rPr>
        <w:t>Способи збереження ресурсу у командній роботі:</w:t>
      </w:r>
    </w:p>
    <w:p w14:paraId="7B64F8DC" w14:textId="77777777" w:rsidR="00C7301A" w:rsidRPr="0012087E" w:rsidRDefault="00C7301A" w:rsidP="000D0F14">
      <w:pPr>
        <w:widowControl/>
        <w:numPr>
          <w:ilvl w:val="0"/>
          <w:numId w:val="101"/>
        </w:numPr>
        <w:shd w:val="clear" w:color="auto" w:fill="FFFFFF"/>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Прийняти</w:t>
      </w:r>
      <w:proofErr w:type="spellEnd"/>
      <w:r w:rsidRPr="0012087E">
        <w:rPr>
          <w:color w:val="212529"/>
          <w:sz w:val="28"/>
          <w:szCs w:val="28"/>
        </w:rPr>
        <w:t xml:space="preserve"> на </w:t>
      </w:r>
      <w:proofErr w:type="spellStart"/>
      <w:r w:rsidRPr="0012087E">
        <w:rPr>
          <w:color w:val="212529"/>
          <w:sz w:val="28"/>
          <w:szCs w:val="28"/>
        </w:rPr>
        <w:t>цей</w:t>
      </w:r>
      <w:proofErr w:type="spellEnd"/>
      <w:r w:rsidRPr="0012087E">
        <w:rPr>
          <w:color w:val="212529"/>
          <w:sz w:val="28"/>
          <w:szCs w:val="28"/>
        </w:rPr>
        <w:t xml:space="preserve"> момент </w:t>
      </w:r>
      <w:proofErr w:type="spellStart"/>
      <w:r w:rsidRPr="0012087E">
        <w:rPr>
          <w:color w:val="212529"/>
          <w:sz w:val="28"/>
          <w:szCs w:val="28"/>
        </w:rPr>
        <w:t>реальність</w:t>
      </w:r>
      <w:proofErr w:type="spellEnd"/>
      <w:r w:rsidRPr="0012087E">
        <w:rPr>
          <w:color w:val="212529"/>
          <w:sz w:val="28"/>
          <w:szCs w:val="28"/>
        </w:rPr>
        <w:t xml:space="preserve">, коли є </w:t>
      </w:r>
      <w:proofErr w:type="spellStart"/>
      <w:r w:rsidRPr="0012087E">
        <w:rPr>
          <w:color w:val="212529"/>
          <w:sz w:val="28"/>
          <w:szCs w:val="28"/>
        </w:rPr>
        <w:t>деяке</w:t>
      </w:r>
      <w:proofErr w:type="spellEnd"/>
      <w:r w:rsidRPr="0012087E">
        <w:rPr>
          <w:color w:val="212529"/>
          <w:sz w:val="28"/>
          <w:szCs w:val="28"/>
        </w:rPr>
        <w:t xml:space="preserve"> </w:t>
      </w:r>
      <w:r>
        <w:rPr>
          <w:color w:val="212529"/>
          <w:sz w:val="28"/>
          <w:szCs w:val="28"/>
          <w:lang w:val="uk-UA"/>
        </w:rPr>
        <w:t xml:space="preserve">поєднання </w:t>
      </w:r>
      <w:proofErr w:type="spellStart"/>
      <w:r w:rsidRPr="0012087E">
        <w:rPr>
          <w:color w:val="212529"/>
          <w:sz w:val="28"/>
          <w:szCs w:val="28"/>
        </w:rPr>
        <w:t>професійного</w:t>
      </w:r>
      <w:proofErr w:type="spellEnd"/>
      <w:r w:rsidRPr="0012087E">
        <w:rPr>
          <w:color w:val="212529"/>
          <w:sz w:val="28"/>
          <w:szCs w:val="28"/>
        </w:rPr>
        <w:t xml:space="preserve"> та </w:t>
      </w:r>
      <w:proofErr w:type="spellStart"/>
      <w:r w:rsidRPr="0012087E">
        <w:rPr>
          <w:color w:val="212529"/>
          <w:sz w:val="28"/>
          <w:szCs w:val="28"/>
        </w:rPr>
        <w:t>особистого</w:t>
      </w:r>
      <w:proofErr w:type="spellEnd"/>
      <w:r w:rsidRPr="0012087E">
        <w:rPr>
          <w:color w:val="212529"/>
          <w:sz w:val="28"/>
          <w:szCs w:val="28"/>
        </w:rPr>
        <w:t> </w:t>
      </w:r>
    </w:p>
    <w:p w14:paraId="6BABFCA4" w14:textId="77777777" w:rsidR="00C7301A" w:rsidRPr="0012087E" w:rsidRDefault="00C7301A" w:rsidP="000D0F14">
      <w:pPr>
        <w:widowControl/>
        <w:numPr>
          <w:ilvl w:val="0"/>
          <w:numId w:val="101"/>
        </w:numPr>
        <w:shd w:val="clear" w:color="auto" w:fill="FFFFFF"/>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Домовитись</w:t>
      </w:r>
      <w:proofErr w:type="spellEnd"/>
      <w:r w:rsidRPr="0012087E">
        <w:rPr>
          <w:color w:val="212529"/>
          <w:sz w:val="28"/>
          <w:szCs w:val="28"/>
        </w:rPr>
        <w:t>/</w:t>
      </w:r>
      <w:proofErr w:type="spellStart"/>
      <w:r w:rsidRPr="0012087E">
        <w:rPr>
          <w:color w:val="212529"/>
          <w:sz w:val="28"/>
          <w:szCs w:val="28"/>
        </w:rPr>
        <w:t>триматись</w:t>
      </w:r>
      <w:proofErr w:type="spellEnd"/>
      <w:r w:rsidRPr="0012087E">
        <w:rPr>
          <w:color w:val="212529"/>
          <w:sz w:val="28"/>
          <w:szCs w:val="28"/>
        </w:rPr>
        <w:t xml:space="preserve"> онлайн </w:t>
      </w:r>
      <w:proofErr w:type="spellStart"/>
      <w:r w:rsidRPr="0012087E">
        <w:rPr>
          <w:color w:val="212529"/>
          <w:sz w:val="28"/>
          <w:szCs w:val="28"/>
        </w:rPr>
        <w:t>етикету</w:t>
      </w:r>
      <w:proofErr w:type="spellEnd"/>
    </w:p>
    <w:p w14:paraId="40080EFF" w14:textId="77777777" w:rsidR="00C7301A" w:rsidRPr="0012087E" w:rsidRDefault="00C7301A" w:rsidP="000D0F14">
      <w:pPr>
        <w:widowControl/>
        <w:numPr>
          <w:ilvl w:val="0"/>
          <w:numId w:val="101"/>
        </w:numPr>
        <w:shd w:val="clear" w:color="auto" w:fill="FFFFFF"/>
        <w:overflowPunct/>
        <w:autoSpaceDE/>
        <w:autoSpaceDN/>
        <w:adjustRightInd/>
        <w:spacing w:line="276" w:lineRule="auto"/>
        <w:ind w:left="0" w:firstLine="709"/>
        <w:contextualSpacing/>
        <w:jc w:val="both"/>
        <w:textAlignment w:val="auto"/>
        <w:rPr>
          <w:color w:val="212529"/>
          <w:sz w:val="28"/>
          <w:szCs w:val="28"/>
        </w:rPr>
      </w:pPr>
      <w:r w:rsidRPr="0012087E">
        <w:rPr>
          <w:color w:val="212529"/>
          <w:sz w:val="28"/>
          <w:szCs w:val="28"/>
        </w:rPr>
        <w:t xml:space="preserve">Мати </w:t>
      </w:r>
      <w:proofErr w:type="spellStart"/>
      <w:r w:rsidRPr="0012087E">
        <w:rPr>
          <w:color w:val="212529"/>
          <w:sz w:val="28"/>
          <w:szCs w:val="28"/>
        </w:rPr>
        <w:t>свій</w:t>
      </w:r>
      <w:proofErr w:type="spellEnd"/>
      <w:r w:rsidRPr="0012087E">
        <w:rPr>
          <w:color w:val="212529"/>
          <w:sz w:val="28"/>
          <w:szCs w:val="28"/>
        </w:rPr>
        <w:t xml:space="preserve"> </w:t>
      </w:r>
      <w:proofErr w:type="spellStart"/>
      <w:r w:rsidRPr="0012087E">
        <w:rPr>
          <w:color w:val="212529"/>
          <w:sz w:val="28"/>
          <w:szCs w:val="28"/>
        </w:rPr>
        <w:t>розклад</w:t>
      </w:r>
      <w:proofErr w:type="spellEnd"/>
      <w:r w:rsidRPr="0012087E">
        <w:rPr>
          <w:color w:val="212529"/>
          <w:sz w:val="28"/>
          <w:szCs w:val="28"/>
        </w:rPr>
        <w:t xml:space="preserve"> для справ </w:t>
      </w:r>
      <w:r>
        <w:rPr>
          <w:color w:val="000007"/>
          <w:sz w:val="28"/>
          <w:szCs w:val="28"/>
          <w:lang w:val="uk-UA"/>
        </w:rPr>
        <w:t xml:space="preserve">– </w:t>
      </w:r>
      <w:proofErr w:type="spellStart"/>
      <w:r w:rsidRPr="0012087E">
        <w:rPr>
          <w:color w:val="212529"/>
          <w:sz w:val="28"/>
          <w:szCs w:val="28"/>
        </w:rPr>
        <w:t>це</w:t>
      </w:r>
      <w:proofErr w:type="spellEnd"/>
      <w:r w:rsidRPr="0012087E">
        <w:rPr>
          <w:color w:val="212529"/>
          <w:sz w:val="28"/>
          <w:szCs w:val="28"/>
        </w:rPr>
        <w:t xml:space="preserve"> </w:t>
      </w:r>
      <w:proofErr w:type="spellStart"/>
      <w:r w:rsidRPr="0012087E">
        <w:rPr>
          <w:color w:val="212529"/>
          <w:sz w:val="28"/>
          <w:szCs w:val="28"/>
        </w:rPr>
        <w:t>дає</w:t>
      </w:r>
      <w:proofErr w:type="spellEnd"/>
      <w:r w:rsidRPr="0012087E">
        <w:rPr>
          <w:color w:val="212529"/>
          <w:sz w:val="28"/>
          <w:szCs w:val="28"/>
        </w:rPr>
        <w:t xml:space="preserve"> ресурс</w:t>
      </w:r>
    </w:p>
    <w:p w14:paraId="10342A60" w14:textId="77777777" w:rsidR="00C7301A" w:rsidRPr="0012087E" w:rsidRDefault="00C7301A" w:rsidP="000D0F14">
      <w:pPr>
        <w:widowControl/>
        <w:numPr>
          <w:ilvl w:val="0"/>
          <w:numId w:val="101"/>
        </w:numPr>
        <w:shd w:val="clear" w:color="auto" w:fill="FFFFFF"/>
        <w:overflowPunct/>
        <w:autoSpaceDE/>
        <w:autoSpaceDN/>
        <w:adjustRightInd/>
        <w:spacing w:line="276" w:lineRule="auto"/>
        <w:ind w:left="0" w:firstLine="709"/>
        <w:contextualSpacing/>
        <w:jc w:val="both"/>
        <w:textAlignment w:val="auto"/>
        <w:rPr>
          <w:color w:val="212529"/>
          <w:sz w:val="28"/>
          <w:szCs w:val="28"/>
        </w:rPr>
      </w:pPr>
      <w:r w:rsidRPr="0012087E">
        <w:rPr>
          <w:color w:val="212529"/>
          <w:sz w:val="28"/>
          <w:szCs w:val="28"/>
        </w:rPr>
        <w:t xml:space="preserve">Не </w:t>
      </w:r>
      <w:proofErr w:type="spellStart"/>
      <w:r w:rsidRPr="0012087E">
        <w:rPr>
          <w:color w:val="212529"/>
          <w:sz w:val="28"/>
          <w:szCs w:val="28"/>
        </w:rPr>
        <w:t>забувати</w:t>
      </w:r>
      <w:proofErr w:type="spellEnd"/>
      <w:r w:rsidRPr="0012087E">
        <w:rPr>
          <w:color w:val="212529"/>
          <w:sz w:val="28"/>
          <w:szCs w:val="28"/>
        </w:rPr>
        <w:t xml:space="preserve"> </w:t>
      </w:r>
      <w:proofErr w:type="spellStart"/>
      <w:r w:rsidRPr="0012087E">
        <w:rPr>
          <w:color w:val="212529"/>
          <w:sz w:val="28"/>
          <w:szCs w:val="28"/>
        </w:rPr>
        <w:t>частіше</w:t>
      </w:r>
      <w:proofErr w:type="spellEnd"/>
      <w:r w:rsidRPr="0012087E">
        <w:rPr>
          <w:color w:val="212529"/>
          <w:sz w:val="28"/>
          <w:szCs w:val="28"/>
        </w:rPr>
        <w:t xml:space="preserve"> </w:t>
      </w:r>
      <w:proofErr w:type="spellStart"/>
      <w:r w:rsidRPr="0012087E">
        <w:rPr>
          <w:color w:val="212529"/>
          <w:sz w:val="28"/>
          <w:szCs w:val="28"/>
        </w:rPr>
        <w:t>робити</w:t>
      </w:r>
      <w:proofErr w:type="spellEnd"/>
      <w:r w:rsidRPr="0012087E">
        <w:rPr>
          <w:color w:val="212529"/>
          <w:sz w:val="28"/>
          <w:szCs w:val="28"/>
        </w:rPr>
        <w:t xml:space="preserve"> перерви</w:t>
      </w:r>
    </w:p>
    <w:p w14:paraId="3C4A6145" w14:textId="77777777" w:rsidR="00C7301A" w:rsidRPr="0012087E" w:rsidRDefault="00C7301A" w:rsidP="000D0F14">
      <w:pPr>
        <w:widowControl/>
        <w:numPr>
          <w:ilvl w:val="0"/>
          <w:numId w:val="101"/>
        </w:numPr>
        <w:shd w:val="clear" w:color="auto" w:fill="FFFFFF"/>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Підтримувати</w:t>
      </w:r>
      <w:proofErr w:type="spellEnd"/>
      <w:r w:rsidRPr="0012087E">
        <w:rPr>
          <w:color w:val="212529"/>
          <w:sz w:val="28"/>
          <w:szCs w:val="28"/>
        </w:rPr>
        <w:t xml:space="preserve"> </w:t>
      </w:r>
      <w:proofErr w:type="spellStart"/>
      <w:r w:rsidRPr="0012087E">
        <w:rPr>
          <w:color w:val="212529"/>
          <w:sz w:val="28"/>
          <w:szCs w:val="28"/>
        </w:rPr>
        <w:t>регулярну</w:t>
      </w:r>
      <w:proofErr w:type="spellEnd"/>
      <w:r w:rsidRPr="0012087E">
        <w:rPr>
          <w:color w:val="212529"/>
          <w:sz w:val="28"/>
          <w:szCs w:val="28"/>
        </w:rPr>
        <w:t xml:space="preserve"> </w:t>
      </w:r>
      <w:proofErr w:type="spellStart"/>
      <w:r w:rsidRPr="0012087E">
        <w:rPr>
          <w:color w:val="212529"/>
          <w:sz w:val="28"/>
          <w:szCs w:val="28"/>
        </w:rPr>
        <w:t>фізичну</w:t>
      </w:r>
      <w:proofErr w:type="spellEnd"/>
      <w:r w:rsidRPr="0012087E">
        <w:rPr>
          <w:color w:val="212529"/>
          <w:sz w:val="28"/>
          <w:szCs w:val="28"/>
        </w:rPr>
        <w:t xml:space="preserve"> </w:t>
      </w:r>
      <w:proofErr w:type="spellStart"/>
      <w:r w:rsidRPr="0012087E">
        <w:rPr>
          <w:color w:val="212529"/>
          <w:sz w:val="28"/>
          <w:szCs w:val="28"/>
        </w:rPr>
        <w:t>активність</w:t>
      </w:r>
      <w:proofErr w:type="spellEnd"/>
    </w:p>
    <w:p w14:paraId="0C8256FB" w14:textId="77777777" w:rsidR="00C7301A" w:rsidRPr="0012087E" w:rsidRDefault="00C7301A" w:rsidP="000D0F14">
      <w:pPr>
        <w:widowControl/>
        <w:numPr>
          <w:ilvl w:val="0"/>
          <w:numId w:val="101"/>
        </w:numPr>
        <w:shd w:val="clear" w:color="auto" w:fill="FFFFFF"/>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Дозувати</w:t>
      </w:r>
      <w:proofErr w:type="spellEnd"/>
      <w:r w:rsidRPr="0012087E">
        <w:rPr>
          <w:color w:val="212529"/>
          <w:sz w:val="28"/>
          <w:szCs w:val="28"/>
        </w:rPr>
        <w:t xml:space="preserve"> </w:t>
      </w:r>
      <w:proofErr w:type="spellStart"/>
      <w:r w:rsidRPr="0012087E">
        <w:rPr>
          <w:color w:val="212529"/>
          <w:sz w:val="28"/>
          <w:szCs w:val="28"/>
        </w:rPr>
        <w:t>інформаційні</w:t>
      </w:r>
      <w:proofErr w:type="spellEnd"/>
      <w:r w:rsidRPr="0012087E">
        <w:rPr>
          <w:color w:val="212529"/>
          <w:sz w:val="28"/>
          <w:szCs w:val="28"/>
        </w:rPr>
        <w:t xml:space="preserve"> потоки, </w:t>
      </w:r>
      <w:proofErr w:type="spellStart"/>
      <w:r w:rsidRPr="0012087E">
        <w:rPr>
          <w:color w:val="212529"/>
          <w:sz w:val="28"/>
          <w:szCs w:val="28"/>
        </w:rPr>
        <w:t>фокусуватись</w:t>
      </w:r>
      <w:proofErr w:type="spellEnd"/>
      <w:r w:rsidRPr="0012087E">
        <w:rPr>
          <w:color w:val="212529"/>
          <w:sz w:val="28"/>
          <w:szCs w:val="28"/>
        </w:rPr>
        <w:t xml:space="preserve"> на </w:t>
      </w:r>
      <w:proofErr w:type="spellStart"/>
      <w:r w:rsidRPr="0012087E">
        <w:rPr>
          <w:color w:val="212529"/>
          <w:sz w:val="28"/>
          <w:szCs w:val="28"/>
        </w:rPr>
        <w:t>важливому</w:t>
      </w:r>
      <w:proofErr w:type="spellEnd"/>
    </w:p>
    <w:p w14:paraId="7F4F9686" w14:textId="77777777" w:rsidR="00C7301A" w:rsidRPr="0012087E" w:rsidRDefault="00C7301A" w:rsidP="000D0F14">
      <w:pPr>
        <w:widowControl/>
        <w:numPr>
          <w:ilvl w:val="0"/>
          <w:numId w:val="101"/>
        </w:numPr>
        <w:shd w:val="clear" w:color="auto" w:fill="FFFFFF"/>
        <w:overflowPunct/>
        <w:autoSpaceDE/>
        <w:autoSpaceDN/>
        <w:adjustRightInd/>
        <w:spacing w:line="276" w:lineRule="auto"/>
        <w:ind w:left="0" w:firstLine="709"/>
        <w:contextualSpacing/>
        <w:jc w:val="both"/>
        <w:textAlignment w:val="auto"/>
        <w:rPr>
          <w:color w:val="212529"/>
          <w:sz w:val="28"/>
          <w:szCs w:val="28"/>
        </w:rPr>
      </w:pPr>
      <w:proofErr w:type="spellStart"/>
      <w:r w:rsidRPr="0012087E">
        <w:rPr>
          <w:color w:val="212529"/>
          <w:sz w:val="28"/>
          <w:szCs w:val="28"/>
        </w:rPr>
        <w:t>Дозволяти</w:t>
      </w:r>
      <w:proofErr w:type="spellEnd"/>
      <w:r w:rsidRPr="0012087E">
        <w:rPr>
          <w:color w:val="212529"/>
          <w:sz w:val="28"/>
          <w:szCs w:val="28"/>
        </w:rPr>
        <w:t xml:space="preserve"> </w:t>
      </w:r>
      <w:proofErr w:type="spellStart"/>
      <w:r w:rsidRPr="0012087E">
        <w:rPr>
          <w:color w:val="212529"/>
          <w:sz w:val="28"/>
          <w:szCs w:val="28"/>
        </w:rPr>
        <w:t>собі</w:t>
      </w:r>
      <w:proofErr w:type="spellEnd"/>
      <w:r w:rsidRPr="0012087E">
        <w:rPr>
          <w:color w:val="212529"/>
          <w:sz w:val="28"/>
          <w:szCs w:val="28"/>
        </w:rPr>
        <w:t xml:space="preserve"> </w:t>
      </w:r>
      <w:proofErr w:type="spellStart"/>
      <w:r w:rsidRPr="0012087E">
        <w:rPr>
          <w:color w:val="212529"/>
          <w:sz w:val="28"/>
          <w:szCs w:val="28"/>
        </w:rPr>
        <w:t>просити</w:t>
      </w:r>
      <w:proofErr w:type="spellEnd"/>
      <w:r w:rsidRPr="0012087E">
        <w:rPr>
          <w:color w:val="212529"/>
          <w:sz w:val="28"/>
          <w:szCs w:val="28"/>
        </w:rPr>
        <w:t xml:space="preserve"> про </w:t>
      </w:r>
      <w:proofErr w:type="spellStart"/>
      <w:r w:rsidRPr="0012087E">
        <w:rPr>
          <w:color w:val="212529"/>
          <w:sz w:val="28"/>
          <w:szCs w:val="28"/>
        </w:rPr>
        <w:t>допомогу</w:t>
      </w:r>
      <w:proofErr w:type="spellEnd"/>
    </w:p>
    <w:p w14:paraId="2B4E8D7D" w14:textId="77777777" w:rsidR="00C7301A" w:rsidRDefault="00C7301A" w:rsidP="00C7301A">
      <w:pPr>
        <w:pStyle w:val="a9"/>
        <w:shd w:val="clear" w:color="auto" w:fill="FFFFFF"/>
        <w:spacing w:line="276" w:lineRule="auto"/>
        <w:ind w:firstLine="709"/>
        <w:contextualSpacing/>
        <w:jc w:val="both"/>
        <w:rPr>
          <w:color w:val="212529"/>
          <w:sz w:val="28"/>
          <w:szCs w:val="28"/>
        </w:rPr>
      </w:pPr>
      <w:proofErr w:type="spellStart"/>
      <w:r w:rsidRPr="0012087E">
        <w:rPr>
          <w:color w:val="212529"/>
          <w:sz w:val="28"/>
          <w:szCs w:val="28"/>
        </w:rPr>
        <w:t>Плекайте</w:t>
      </w:r>
      <w:proofErr w:type="spellEnd"/>
      <w:r w:rsidRPr="0012087E">
        <w:rPr>
          <w:color w:val="212529"/>
          <w:sz w:val="28"/>
          <w:szCs w:val="28"/>
        </w:rPr>
        <w:t xml:space="preserve"> </w:t>
      </w:r>
      <w:proofErr w:type="spellStart"/>
      <w:r w:rsidRPr="0012087E">
        <w:rPr>
          <w:color w:val="212529"/>
          <w:sz w:val="28"/>
          <w:szCs w:val="28"/>
        </w:rPr>
        <w:t>довіру</w:t>
      </w:r>
      <w:proofErr w:type="spellEnd"/>
      <w:r w:rsidRPr="0012087E">
        <w:rPr>
          <w:color w:val="212529"/>
          <w:sz w:val="28"/>
          <w:szCs w:val="28"/>
        </w:rPr>
        <w:t xml:space="preserve"> і </w:t>
      </w:r>
      <w:proofErr w:type="spellStart"/>
      <w:r w:rsidRPr="0012087E">
        <w:rPr>
          <w:color w:val="212529"/>
          <w:sz w:val="28"/>
          <w:szCs w:val="28"/>
        </w:rPr>
        <w:t>віру</w:t>
      </w:r>
      <w:proofErr w:type="spellEnd"/>
      <w:r w:rsidRPr="0012087E">
        <w:rPr>
          <w:color w:val="212529"/>
          <w:sz w:val="28"/>
          <w:szCs w:val="28"/>
        </w:rPr>
        <w:t xml:space="preserve"> в себе, у </w:t>
      </w:r>
      <w:proofErr w:type="spellStart"/>
      <w:r w:rsidRPr="0012087E">
        <w:rPr>
          <w:color w:val="212529"/>
          <w:sz w:val="28"/>
          <w:szCs w:val="28"/>
        </w:rPr>
        <w:t>спільнодію</w:t>
      </w:r>
      <w:proofErr w:type="spellEnd"/>
      <w:r w:rsidRPr="0012087E">
        <w:rPr>
          <w:color w:val="212529"/>
          <w:sz w:val="28"/>
          <w:szCs w:val="28"/>
        </w:rPr>
        <w:t xml:space="preserve">, у </w:t>
      </w:r>
      <w:proofErr w:type="spellStart"/>
      <w:r w:rsidRPr="0012087E">
        <w:rPr>
          <w:color w:val="212529"/>
          <w:sz w:val="28"/>
          <w:szCs w:val="28"/>
        </w:rPr>
        <w:t>зміни</w:t>
      </w:r>
      <w:proofErr w:type="spellEnd"/>
      <w:r w:rsidRPr="0012087E">
        <w:rPr>
          <w:color w:val="212529"/>
          <w:sz w:val="28"/>
          <w:szCs w:val="28"/>
        </w:rPr>
        <w:t xml:space="preserve">, </w:t>
      </w:r>
      <w:proofErr w:type="spellStart"/>
      <w:r w:rsidRPr="0012087E">
        <w:rPr>
          <w:color w:val="212529"/>
          <w:sz w:val="28"/>
          <w:szCs w:val="28"/>
        </w:rPr>
        <w:t>які</w:t>
      </w:r>
      <w:proofErr w:type="spellEnd"/>
      <w:r w:rsidRPr="0012087E">
        <w:rPr>
          <w:color w:val="212529"/>
          <w:sz w:val="28"/>
          <w:szCs w:val="28"/>
        </w:rPr>
        <w:t xml:space="preserve"> </w:t>
      </w:r>
      <w:proofErr w:type="spellStart"/>
      <w:r w:rsidRPr="0012087E">
        <w:rPr>
          <w:color w:val="212529"/>
          <w:sz w:val="28"/>
          <w:szCs w:val="28"/>
        </w:rPr>
        <w:t>щодня</w:t>
      </w:r>
      <w:proofErr w:type="spellEnd"/>
      <w:r w:rsidRPr="0012087E">
        <w:rPr>
          <w:color w:val="212529"/>
          <w:sz w:val="28"/>
          <w:szCs w:val="28"/>
        </w:rPr>
        <w:t xml:space="preserve"> </w:t>
      </w:r>
      <w:proofErr w:type="spellStart"/>
      <w:r w:rsidRPr="0012087E">
        <w:rPr>
          <w:color w:val="212529"/>
          <w:sz w:val="28"/>
          <w:szCs w:val="28"/>
        </w:rPr>
        <w:t>творять</w:t>
      </w:r>
      <w:proofErr w:type="spellEnd"/>
      <w:r w:rsidRPr="0012087E">
        <w:rPr>
          <w:color w:val="212529"/>
          <w:sz w:val="28"/>
          <w:szCs w:val="28"/>
        </w:rPr>
        <w:t xml:space="preserve"> </w:t>
      </w:r>
      <w:proofErr w:type="spellStart"/>
      <w:r w:rsidRPr="0012087E">
        <w:rPr>
          <w:color w:val="212529"/>
          <w:sz w:val="28"/>
          <w:szCs w:val="28"/>
        </w:rPr>
        <w:t>ваші</w:t>
      </w:r>
      <w:proofErr w:type="spellEnd"/>
      <w:r w:rsidRPr="0012087E">
        <w:rPr>
          <w:color w:val="212529"/>
          <w:sz w:val="28"/>
          <w:szCs w:val="28"/>
        </w:rPr>
        <w:t xml:space="preserve"> </w:t>
      </w:r>
      <w:proofErr w:type="spellStart"/>
      <w:r w:rsidRPr="0012087E">
        <w:rPr>
          <w:color w:val="212529"/>
          <w:sz w:val="28"/>
          <w:szCs w:val="28"/>
        </w:rPr>
        <w:t>команди</w:t>
      </w:r>
      <w:proofErr w:type="spellEnd"/>
      <w:r w:rsidRPr="0012087E">
        <w:rPr>
          <w:color w:val="212529"/>
          <w:sz w:val="28"/>
          <w:szCs w:val="28"/>
        </w:rPr>
        <w:t xml:space="preserve">. </w:t>
      </w:r>
      <w:proofErr w:type="spellStart"/>
      <w:r w:rsidRPr="0012087E">
        <w:rPr>
          <w:color w:val="212529"/>
          <w:sz w:val="28"/>
          <w:szCs w:val="28"/>
        </w:rPr>
        <w:t>Вкладайтесь</w:t>
      </w:r>
      <w:proofErr w:type="spellEnd"/>
      <w:r w:rsidRPr="0012087E">
        <w:rPr>
          <w:color w:val="212529"/>
          <w:sz w:val="28"/>
          <w:szCs w:val="28"/>
        </w:rPr>
        <w:t xml:space="preserve"> в </w:t>
      </w:r>
      <w:proofErr w:type="spellStart"/>
      <w:r w:rsidRPr="0012087E">
        <w:rPr>
          <w:color w:val="212529"/>
          <w:sz w:val="28"/>
          <w:szCs w:val="28"/>
        </w:rPr>
        <w:t>робочі</w:t>
      </w:r>
      <w:proofErr w:type="spellEnd"/>
      <w:r w:rsidRPr="0012087E">
        <w:rPr>
          <w:color w:val="212529"/>
          <w:sz w:val="28"/>
          <w:szCs w:val="28"/>
        </w:rPr>
        <w:t xml:space="preserve"> </w:t>
      </w:r>
      <w:proofErr w:type="spellStart"/>
      <w:r w:rsidRPr="0012087E">
        <w:rPr>
          <w:color w:val="212529"/>
          <w:sz w:val="28"/>
          <w:szCs w:val="28"/>
        </w:rPr>
        <w:t>атмосфери</w:t>
      </w:r>
      <w:proofErr w:type="spellEnd"/>
      <w:r w:rsidRPr="0012087E">
        <w:rPr>
          <w:color w:val="212529"/>
          <w:sz w:val="28"/>
          <w:szCs w:val="28"/>
        </w:rPr>
        <w:t xml:space="preserve">, </w:t>
      </w:r>
      <w:proofErr w:type="gramStart"/>
      <w:r w:rsidRPr="0012087E">
        <w:rPr>
          <w:color w:val="212529"/>
          <w:sz w:val="28"/>
          <w:szCs w:val="28"/>
        </w:rPr>
        <w:t>в здоровий</w:t>
      </w:r>
      <w:proofErr w:type="gramEnd"/>
      <w:r w:rsidRPr="0012087E">
        <w:rPr>
          <w:color w:val="212529"/>
          <w:sz w:val="28"/>
          <w:szCs w:val="28"/>
        </w:rPr>
        <w:t xml:space="preserve"> </w:t>
      </w:r>
      <w:proofErr w:type="spellStart"/>
      <w:r w:rsidRPr="0012087E">
        <w:rPr>
          <w:color w:val="212529"/>
          <w:sz w:val="28"/>
          <w:szCs w:val="28"/>
        </w:rPr>
        <w:t>competence</w:t>
      </w:r>
      <w:proofErr w:type="spellEnd"/>
      <w:r w:rsidRPr="0012087E">
        <w:rPr>
          <w:color w:val="212529"/>
          <w:sz w:val="28"/>
          <w:szCs w:val="28"/>
        </w:rPr>
        <w:t xml:space="preserve">-менеджмент. </w:t>
      </w:r>
      <w:proofErr w:type="spellStart"/>
      <w:r w:rsidRPr="0012087E">
        <w:rPr>
          <w:color w:val="212529"/>
          <w:sz w:val="28"/>
          <w:szCs w:val="28"/>
        </w:rPr>
        <w:t>Знаходьте</w:t>
      </w:r>
      <w:proofErr w:type="spellEnd"/>
      <w:r w:rsidRPr="0012087E">
        <w:rPr>
          <w:color w:val="212529"/>
          <w:sz w:val="28"/>
          <w:szCs w:val="28"/>
        </w:rPr>
        <w:t xml:space="preserve"> час і </w:t>
      </w:r>
      <w:proofErr w:type="spellStart"/>
      <w:r w:rsidRPr="0012087E">
        <w:rPr>
          <w:color w:val="212529"/>
          <w:sz w:val="28"/>
          <w:szCs w:val="28"/>
        </w:rPr>
        <w:t>можливості</w:t>
      </w:r>
      <w:proofErr w:type="spellEnd"/>
      <w:r w:rsidRPr="0012087E">
        <w:rPr>
          <w:color w:val="212529"/>
          <w:sz w:val="28"/>
          <w:szCs w:val="28"/>
        </w:rPr>
        <w:t xml:space="preserve"> </w:t>
      </w:r>
      <w:proofErr w:type="spellStart"/>
      <w:r w:rsidRPr="0012087E">
        <w:rPr>
          <w:color w:val="212529"/>
          <w:sz w:val="28"/>
          <w:szCs w:val="28"/>
        </w:rPr>
        <w:t>піклуватись</w:t>
      </w:r>
      <w:proofErr w:type="spellEnd"/>
      <w:r w:rsidRPr="0012087E">
        <w:rPr>
          <w:color w:val="212529"/>
          <w:sz w:val="28"/>
          <w:szCs w:val="28"/>
        </w:rPr>
        <w:t xml:space="preserve"> про себе, </w:t>
      </w:r>
      <w:proofErr w:type="spellStart"/>
      <w:r w:rsidRPr="0012087E">
        <w:rPr>
          <w:color w:val="212529"/>
          <w:sz w:val="28"/>
          <w:szCs w:val="28"/>
        </w:rPr>
        <w:t>проявляти</w:t>
      </w:r>
      <w:proofErr w:type="spellEnd"/>
      <w:r w:rsidRPr="0012087E">
        <w:rPr>
          <w:color w:val="212529"/>
          <w:sz w:val="28"/>
          <w:szCs w:val="28"/>
        </w:rPr>
        <w:t xml:space="preserve"> </w:t>
      </w:r>
      <w:proofErr w:type="spellStart"/>
      <w:r w:rsidRPr="0012087E">
        <w:rPr>
          <w:color w:val="212529"/>
          <w:sz w:val="28"/>
          <w:szCs w:val="28"/>
        </w:rPr>
        <w:t>вдячність</w:t>
      </w:r>
      <w:proofErr w:type="spellEnd"/>
      <w:r w:rsidRPr="0012087E">
        <w:rPr>
          <w:color w:val="212529"/>
          <w:sz w:val="28"/>
          <w:szCs w:val="28"/>
        </w:rPr>
        <w:t xml:space="preserve"> </w:t>
      </w:r>
      <w:proofErr w:type="spellStart"/>
      <w:r w:rsidRPr="0012087E">
        <w:rPr>
          <w:color w:val="212529"/>
          <w:sz w:val="28"/>
          <w:szCs w:val="28"/>
        </w:rPr>
        <w:t>тим</w:t>
      </w:r>
      <w:proofErr w:type="spellEnd"/>
      <w:r w:rsidRPr="0012087E">
        <w:rPr>
          <w:color w:val="212529"/>
          <w:sz w:val="28"/>
          <w:szCs w:val="28"/>
        </w:rPr>
        <w:t xml:space="preserve">, з </w:t>
      </w:r>
      <w:proofErr w:type="spellStart"/>
      <w:r w:rsidRPr="0012087E">
        <w:rPr>
          <w:color w:val="212529"/>
          <w:sz w:val="28"/>
          <w:szCs w:val="28"/>
        </w:rPr>
        <w:t>якими</w:t>
      </w:r>
      <w:proofErr w:type="spellEnd"/>
      <w:r w:rsidRPr="0012087E">
        <w:rPr>
          <w:color w:val="212529"/>
          <w:sz w:val="28"/>
          <w:szCs w:val="28"/>
        </w:rPr>
        <w:t xml:space="preserve"> </w:t>
      </w:r>
      <w:proofErr w:type="spellStart"/>
      <w:r w:rsidRPr="0012087E">
        <w:rPr>
          <w:color w:val="212529"/>
          <w:sz w:val="28"/>
          <w:szCs w:val="28"/>
        </w:rPr>
        <w:t>співдієте</w:t>
      </w:r>
      <w:proofErr w:type="spellEnd"/>
      <w:r w:rsidRPr="0012087E">
        <w:rPr>
          <w:color w:val="212529"/>
          <w:sz w:val="28"/>
          <w:szCs w:val="28"/>
        </w:rPr>
        <w:t xml:space="preserve">, </w:t>
      </w:r>
      <w:proofErr w:type="spellStart"/>
      <w:r w:rsidRPr="0012087E">
        <w:rPr>
          <w:color w:val="212529"/>
          <w:sz w:val="28"/>
          <w:szCs w:val="28"/>
        </w:rPr>
        <w:t>навіть</w:t>
      </w:r>
      <w:proofErr w:type="spellEnd"/>
      <w:r w:rsidRPr="0012087E">
        <w:rPr>
          <w:color w:val="212529"/>
          <w:sz w:val="28"/>
          <w:szCs w:val="28"/>
        </w:rPr>
        <w:t xml:space="preserve"> за </w:t>
      </w:r>
      <w:proofErr w:type="spellStart"/>
      <w:r w:rsidRPr="0012087E">
        <w:rPr>
          <w:color w:val="212529"/>
          <w:sz w:val="28"/>
          <w:szCs w:val="28"/>
        </w:rPr>
        <w:t>пораду</w:t>
      </w:r>
      <w:proofErr w:type="spellEnd"/>
      <w:r w:rsidRPr="0012087E">
        <w:rPr>
          <w:color w:val="212529"/>
          <w:sz w:val="28"/>
          <w:szCs w:val="28"/>
        </w:rPr>
        <w:t xml:space="preserve"> </w:t>
      </w:r>
      <w:proofErr w:type="spellStart"/>
      <w:r w:rsidRPr="0012087E">
        <w:rPr>
          <w:color w:val="212529"/>
          <w:sz w:val="28"/>
          <w:szCs w:val="28"/>
        </w:rPr>
        <w:t>чи</w:t>
      </w:r>
      <w:proofErr w:type="spellEnd"/>
      <w:r w:rsidRPr="0012087E">
        <w:rPr>
          <w:color w:val="212529"/>
          <w:sz w:val="28"/>
          <w:szCs w:val="28"/>
        </w:rPr>
        <w:t xml:space="preserve"> </w:t>
      </w:r>
      <w:proofErr w:type="spellStart"/>
      <w:r w:rsidRPr="0012087E">
        <w:rPr>
          <w:color w:val="212529"/>
          <w:sz w:val="28"/>
          <w:szCs w:val="28"/>
        </w:rPr>
        <w:t>конкретний</w:t>
      </w:r>
      <w:proofErr w:type="spellEnd"/>
      <w:r w:rsidRPr="0012087E">
        <w:rPr>
          <w:color w:val="212529"/>
          <w:sz w:val="28"/>
          <w:szCs w:val="28"/>
        </w:rPr>
        <w:t xml:space="preserve"> </w:t>
      </w:r>
      <w:proofErr w:type="spellStart"/>
      <w:r w:rsidRPr="0012087E">
        <w:rPr>
          <w:color w:val="212529"/>
          <w:sz w:val="28"/>
          <w:szCs w:val="28"/>
        </w:rPr>
        <w:t>відгук</w:t>
      </w:r>
      <w:proofErr w:type="spellEnd"/>
      <w:r w:rsidRPr="0012087E">
        <w:rPr>
          <w:color w:val="212529"/>
          <w:sz w:val="28"/>
          <w:szCs w:val="28"/>
        </w:rPr>
        <w:t xml:space="preserve">, </w:t>
      </w:r>
      <w:proofErr w:type="spellStart"/>
      <w:r w:rsidRPr="0012087E">
        <w:rPr>
          <w:color w:val="212529"/>
          <w:sz w:val="28"/>
          <w:szCs w:val="28"/>
        </w:rPr>
        <w:t>це</w:t>
      </w:r>
      <w:proofErr w:type="spellEnd"/>
      <w:r w:rsidRPr="0012087E">
        <w:rPr>
          <w:color w:val="212529"/>
          <w:sz w:val="28"/>
          <w:szCs w:val="28"/>
        </w:rPr>
        <w:t xml:space="preserve"> добре на</w:t>
      </w:r>
      <w:r>
        <w:rPr>
          <w:color w:val="212529"/>
          <w:sz w:val="28"/>
          <w:szCs w:val="28"/>
          <w:lang w:val="uk-UA"/>
        </w:rPr>
        <w:t>дихає</w:t>
      </w:r>
      <w:r w:rsidRPr="0012087E">
        <w:rPr>
          <w:color w:val="212529"/>
          <w:sz w:val="28"/>
          <w:szCs w:val="28"/>
        </w:rPr>
        <w:t>.</w:t>
      </w:r>
    </w:p>
    <w:p w14:paraId="7F96C328" w14:textId="77777777" w:rsidR="00C7301A" w:rsidRPr="0012087E" w:rsidRDefault="00C7301A" w:rsidP="00C7301A">
      <w:pPr>
        <w:spacing w:line="276" w:lineRule="auto"/>
        <w:jc w:val="both"/>
        <w:rPr>
          <w:b/>
          <w:bCs/>
          <w:sz w:val="28"/>
          <w:szCs w:val="28"/>
          <w:lang w:val="uk-UA"/>
        </w:rPr>
      </w:pPr>
    </w:p>
    <w:p w14:paraId="55C9D210" w14:textId="77777777" w:rsidR="00C7301A" w:rsidRPr="0091102B" w:rsidRDefault="00C7301A" w:rsidP="00C7301A">
      <w:pPr>
        <w:spacing w:line="276" w:lineRule="auto"/>
        <w:ind w:firstLine="709"/>
        <w:jc w:val="both"/>
        <w:rPr>
          <w:b/>
          <w:bCs/>
          <w:sz w:val="28"/>
          <w:szCs w:val="28"/>
          <w:lang w:val="uk-UA"/>
        </w:rPr>
      </w:pPr>
      <w:r w:rsidRPr="00065598">
        <w:rPr>
          <w:b/>
          <w:bCs/>
          <w:sz w:val="28"/>
          <w:szCs w:val="28"/>
          <w:lang w:val="uk-UA"/>
        </w:rPr>
        <w:t>4.1</w:t>
      </w:r>
      <w:r>
        <w:rPr>
          <w:b/>
          <w:bCs/>
          <w:sz w:val="28"/>
          <w:szCs w:val="28"/>
          <w:lang w:val="uk-UA"/>
        </w:rPr>
        <w:t>.</w:t>
      </w:r>
      <w:r w:rsidRPr="00065598">
        <w:rPr>
          <w:b/>
          <w:bCs/>
          <w:sz w:val="28"/>
          <w:szCs w:val="28"/>
          <w:lang w:val="uk-UA"/>
        </w:rPr>
        <w:t>4. Соціальні комунікації як система суспільної взаємодії</w:t>
      </w:r>
    </w:p>
    <w:p w14:paraId="3A8C8575" w14:textId="77777777" w:rsidR="00C7301A" w:rsidRPr="0091102B" w:rsidRDefault="00C7301A" w:rsidP="00C7301A">
      <w:pPr>
        <w:pStyle w:val="a9"/>
        <w:spacing w:line="276" w:lineRule="auto"/>
        <w:ind w:firstLine="709"/>
        <w:contextualSpacing/>
        <w:jc w:val="both"/>
        <w:rPr>
          <w:color w:val="000000"/>
          <w:sz w:val="28"/>
          <w:szCs w:val="28"/>
        </w:rPr>
      </w:pPr>
      <w:proofErr w:type="spellStart"/>
      <w:r w:rsidRPr="0091102B">
        <w:rPr>
          <w:color w:val="000000"/>
          <w:sz w:val="28"/>
          <w:szCs w:val="28"/>
        </w:rPr>
        <w:t>Усі</w:t>
      </w:r>
      <w:proofErr w:type="spellEnd"/>
      <w:r w:rsidRPr="0091102B">
        <w:rPr>
          <w:color w:val="000000"/>
          <w:sz w:val="28"/>
          <w:szCs w:val="28"/>
        </w:rPr>
        <w:t xml:space="preserve"> </w:t>
      </w:r>
      <w:proofErr w:type="spellStart"/>
      <w:r w:rsidRPr="0091102B">
        <w:rPr>
          <w:color w:val="000000"/>
          <w:sz w:val="28"/>
          <w:szCs w:val="28"/>
        </w:rPr>
        <w:t>соціальні</w:t>
      </w:r>
      <w:proofErr w:type="spellEnd"/>
      <w:r w:rsidRPr="0091102B">
        <w:rPr>
          <w:color w:val="000000"/>
          <w:sz w:val="28"/>
          <w:szCs w:val="28"/>
        </w:rPr>
        <w:t xml:space="preserve"> </w:t>
      </w:r>
      <w:proofErr w:type="spellStart"/>
      <w:r w:rsidRPr="0091102B">
        <w:rPr>
          <w:color w:val="000000"/>
          <w:sz w:val="28"/>
          <w:szCs w:val="28"/>
        </w:rPr>
        <w:t>комунікації</w:t>
      </w:r>
      <w:proofErr w:type="spellEnd"/>
      <w:r w:rsidRPr="0091102B">
        <w:rPr>
          <w:color w:val="000000"/>
          <w:sz w:val="28"/>
          <w:szCs w:val="28"/>
        </w:rPr>
        <w:t xml:space="preserve">, </w:t>
      </w:r>
      <w:r w:rsidRPr="0091102B">
        <w:rPr>
          <w:color w:val="000000"/>
          <w:sz w:val="28"/>
          <w:szCs w:val="28"/>
          <w:lang w:val="uk-UA"/>
        </w:rPr>
        <w:t xml:space="preserve">можна </w:t>
      </w:r>
      <w:proofErr w:type="spellStart"/>
      <w:r w:rsidRPr="0091102B">
        <w:rPr>
          <w:color w:val="000000"/>
          <w:sz w:val="28"/>
          <w:szCs w:val="28"/>
        </w:rPr>
        <w:t>розподілити</w:t>
      </w:r>
      <w:proofErr w:type="spellEnd"/>
      <w:r w:rsidRPr="0091102B">
        <w:rPr>
          <w:color w:val="000000"/>
          <w:sz w:val="28"/>
          <w:szCs w:val="28"/>
        </w:rPr>
        <w:t xml:space="preserve"> за </w:t>
      </w:r>
      <w:proofErr w:type="spellStart"/>
      <w:r w:rsidRPr="0091102B">
        <w:rPr>
          <w:color w:val="000000"/>
          <w:sz w:val="28"/>
          <w:szCs w:val="28"/>
        </w:rPr>
        <w:t>трьома</w:t>
      </w:r>
      <w:proofErr w:type="spellEnd"/>
      <w:r w:rsidRPr="0091102B">
        <w:rPr>
          <w:color w:val="000000"/>
          <w:sz w:val="28"/>
          <w:szCs w:val="28"/>
        </w:rPr>
        <w:t xml:space="preserve"> </w:t>
      </w:r>
      <w:proofErr w:type="spellStart"/>
      <w:r w:rsidRPr="0091102B">
        <w:rPr>
          <w:color w:val="000000"/>
          <w:sz w:val="28"/>
          <w:szCs w:val="28"/>
        </w:rPr>
        <w:t>основними</w:t>
      </w:r>
      <w:proofErr w:type="spellEnd"/>
      <w:r w:rsidRPr="0091102B">
        <w:rPr>
          <w:color w:val="000000"/>
          <w:sz w:val="28"/>
          <w:szCs w:val="28"/>
        </w:rPr>
        <w:t xml:space="preserve"> </w:t>
      </w:r>
      <w:proofErr w:type="spellStart"/>
      <w:r w:rsidRPr="0091102B">
        <w:rPr>
          <w:color w:val="000000"/>
          <w:sz w:val="28"/>
          <w:szCs w:val="28"/>
        </w:rPr>
        <w:t>критеріями</w:t>
      </w:r>
      <w:proofErr w:type="spellEnd"/>
      <w:r w:rsidRPr="0091102B">
        <w:rPr>
          <w:color w:val="000000"/>
          <w:sz w:val="28"/>
          <w:szCs w:val="28"/>
        </w:rPr>
        <w:t>:</w:t>
      </w:r>
    </w:p>
    <w:p w14:paraId="3BE8A495"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1) за характером </w:t>
      </w:r>
      <w:proofErr w:type="spellStart"/>
      <w:r w:rsidRPr="0091102B">
        <w:rPr>
          <w:color w:val="000000"/>
          <w:sz w:val="28"/>
          <w:szCs w:val="28"/>
        </w:rPr>
        <w:t>аудиторії</w:t>
      </w:r>
      <w:proofErr w:type="spellEnd"/>
      <w:r w:rsidRPr="0091102B">
        <w:rPr>
          <w:color w:val="000000"/>
          <w:sz w:val="28"/>
          <w:szCs w:val="28"/>
        </w:rPr>
        <w:t>;</w:t>
      </w:r>
    </w:p>
    <w:p w14:paraId="66FEC21E"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2) за </w:t>
      </w:r>
      <w:proofErr w:type="spellStart"/>
      <w:r w:rsidRPr="0091102B">
        <w:rPr>
          <w:color w:val="000000"/>
          <w:sz w:val="28"/>
          <w:szCs w:val="28"/>
        </w:rPr>
        <w:t>джерелом</w:t>
      </w:r>
      <w:proofErr w:type="spellEnd"/>
      <w:r w:rsidRPr="0091102B">
        <w:rPr>
          <w:color w:val="000000"/>
          <w:sz w:val="28"/>
          <w:szCs w:val="28"/>
        </w:rPr>
        <w:t xml:space="preserve"> </w:t>
      </w:r>
      <w:proofErr w:type="spellStart"/>
      <w:r w:rsidRPr="0091102B">
        <w:rPr>
          <w:color w:val="000000"/>
          <w:sz w:val="28"/>
          <w:szCs w:val="28"/>
        </w:rPr>
        <w:t>повідомлення</w:t>
      </w:r>
      <w:proofErr w:type="spellEnd"/>
      <w:r w:rsidRPr="0091102B">
        <w:rPr>
          <w:color w:val="000000"/>
          <w:sz w:val="28"/>
          <w:szCs w:val="28"/>
        </w:rPr>
        <w:t>;</w:t>
      </w:r>
    </w:p>
    <w:p w14:paraId="5669D882"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3) за каналом </w:t>
      </w:r>
      <w:proofErr w:type="spellStart"/>
      <w:r w:rsidRPr="0091102B">
        <w:rPr>
          <w:color w:val="000000"/>
          <w:sz w:val="28"/>
          <w:szCs w:val="28"/>
        </w:rPr>
        <w:t>передачі</w:t>
      </w:r>
      <w:proofErr w:type="spellEnd"/>
      <w:r w:rsidRPr="0091102B">
        <w:rPr>
          <w:color w:val="000000"/>
          <w:sz w:val="28"/>
          <w:szCs w:val="28"/>
        </w:rPr>
        <w:t>.</w:t>
      </w:r>
    </w:p>
    <w:p w14:paraId="35A3C460" w14:textId="77777777" w:rsidR="00C7301A" w:rsidRPr="0091102B" w:rsidRDefault="00C7301A" w:rsidP="00C7301A">
      <w:pPr>
        <w:pStyle w:val="a9"/>
        <w:spacing w:line="276" w:lineRule="auto"/>
        <w:ind w:firstLine="709"/>
        <w:contextualSpacing/>
        <w:jc w:val="both"/>
        <w:rPr>
          <w:color w:val="000000"/>
          <w:sz w:val="28"/>
          <w:szCs w:val="28"/>
        </w:rPr>
      </w:pPr>
      <w:proofErr w:type="spellStart"/>
      <w:r w:rsidRPr="0091102B">
        <w:rPr>
          <w:color w:val="000000"/>
          <w:sz w:val="28"/>
          <w:szCs w:val="28"/>
        </w:rPr>
        <w:t>Критерій</w:t>
      </w:r>
      <w:proofErr w:type="spellEnd"/>
      <w:r w:rsidRPr="0091102B">
        <w:rPr>
          <w:color w:val="000000"/>
          <w:sz w:val="28"/>
          <w:szCs w:val="28"/>
        </w:rPr>
        <w:t xml:space="preserve"> </w:t>
      </w:r>
      <w:r w:rsidRPr="00065598">
        <w:rPr>
          <w:b/>
          <w:bCs/>
          <w:i/>
          <w:iCs/>
          <w:color w:val="000000"/>
          <w:sz w:val="28"/>
          <w:szCs w:val="28"/>
          <w:lang w:val="uk-UA"/>
        </w:rPr>
        <w:t>«</w:t>
      </w:r>
      <w:r w:rsidRPr="00065598">
        <w:rPr>
          <w:b/>
          <w:bCs/>
          <w:i/>
          <w:iCs/>
          <w:color w:val="000000"/>
          <w:sz w:val="28"/>
          <w:szCs w:val="28"/>
        </w:rPr>
        <w:t xml:space="preserve">характер </w:t>
      </w:r>
      <w:proofErr w:type="spellStart"/>
      <w:r w:rsidRPr="00065598">
        <w:rPr>
          <w:b/>
          <w:bCs/>
          <w:i/>
          <w:iCs/>
          <w:color w:val="000000"/>
          <w:sz w:val="28"/>
          <w:szCs w:val="28"/>
        </w:rPr>
        <w:t>аудиторії</w:t>
      </w:r>
      <w:proofErr w:type="spellEnd"/>
      <w:r w:rsidRPr="00065598">
        <w:rPr>
          <w:b/>
          <w:bCs/>
          <w:i/>
          <w:iCs/>
          <w:color w:val="000000"/>
          <w:sz w:val="28"/>
          <w:szCs w:val="28"/>
          <w:lang w:val="uk-UA"/>
        </w:rPr>
        <w:t>»</w:t>
      </w:r>
      <w:r w:rsidRPr="0091102B">
        <w:rPr>
          <w:color w:val="000000"/>
          <w:sz w:val="28"/>
          <w:szCs w:val="28"/>
        </w:rPr>
        <w:t xml:space="preserve"> </w:t>
      </w:r>
      <w:proofErr w:type="spellStart"/>
      <w:r w:rsidRPr="0091102B">
        <w:rPr>
          <w:color w:val="000000"/>
          <w:sz w:val="28"/>
          <w:szCs w:val="28"/>
        </w:rPr>
        <w:t>передба</w:t>
      </w:r>
      <w:proofErr w:type="spellEnd"/>
      <w:r>
        <w:rPr>
          <w:color w:val="000000"/>
          <w:sz w:val="28"/>
          <w:szCs w:val="28"/>
          <w:lang w:val="uk-UA"/>
        </w:rPr>
        <w:t>ч</w:t>
      </w:r>
      <w:proofErr w:type="spellStart"/>
      <w:r w:rsidRPr="0091102B">
        <w:rPr>
          <w:color w:val="000000"/>
          <w:sz w:val="28"/>
          <w:szCs w:val="28"/>
        </w:rPr>
        <w:t>ає</w:t>
      </w:r>
      <w:proofErr w:type="spellEnd"/>
      <w:r w:rsidRPr="0091102B">
        <w:rPr>
          <w:color w:val="000000"/>
          <w:sz w:val="28"/>
          <w:szCs w:val="28"/>
        </w:rPr>
        <w:t xml:space="preserve"> </w:t>
      </w:r>
      <w:proofErr w:type="spellStart"/>
      <w:r w:rsidRPr="0091102B">
        <w:rPr>
          <w:color w:val="000000"/>
          <w:sz w:val="28"/>
          <w:szCs w:val="28"/>
        </w:rPr>
        <w:t>такі</w:t>
      </w:r>
      <w:proofErr w:type="spellEnd"/>
      <w:r w:rsidRPr="0091102B">
        <w:rPr>
          <w:color w:val="000000"/>
          <w:sz w:val="28"/>
          <w:szCs w:val="28"/>
        </w:rPr>
        <w:t xml:space="preserve"> </w:t>
      </w:r>
      <w:proofErr w:type="spellStart"/>
      <w:r w:rsidRPr="0091102B">
        <w:rPr>
          <w:color w:val="000000"/>
          <w:sz w:val="28"/>
          <w:szCs w:val="28"/>
        </w:rPr>
        <w:t>види</w:t>
      </w:r>
      <w:proofErr w:type="spellEnd"/>
      <w:r w:rsidRPr="0091102B">
        <w:rPr>
          <w:color w:val="000000"/>
          <w:sz w:val="28"/>
          <w:szCs w:val="28"/>
        </w:rPr>
        <w:t xml:space="preserve"> </w:t>
      </w:r>
      <w:proofErr w:type="spellStart"/>
      <w:r w:rsidRPr="0091102B">
        <w:rPr>
          <w:color w:val="000000"/>
          <w:sz w:val="28"/>
          <w:szCs w:val="28"/>
        </w:rPr>
        <w:t>соціальної</w:t>
      </w:r>
      <w:proofErr w:type="spellEnd"/>
      <w:r w:rsidRPr="0091102B">
        <w:rPr>
          <w:color w:val="000000"/>
          <w:sz w:val="28"/>
          <w:szCs w:val="28"/>
        </w:rPr>
        <w:t xml:space="preserve"> </w:t>
      </w:r>
      <w:proofErr w:type="spellStart"/>
      <w:r w:rsidRPr="0091102B">
        <w:rPr>
          <w:color w:val="000000"/>
          <w:sz w:val="28"/>
          <w:szCs w:val="28"/>
        </w:rPr>
        <w:t>комунікації</w:t>
      </w:r>
      <w:proofErr w:type="spellEnd"/>
      <w:r w:rsidRPr="0091102B">
        <w:rPr>
          <w:color w:val="000000"/>
          <w:sz w:val="28"/>
          <w:szCs w:val="28"/>
        </w:rPr>
        <w:t>:</w:t>
      </w:r>
    </w:p>
    <w:p w14:paraId="66B165D9"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 </w:t>
      </w:r>
      <w:proofErr w:type="spellStart"/>
      <w:r w:rsidRPr="0091102B">
        <w:rPr>
          <w:color w:val="000000"/>
          <w:sz w:val="28"/>
          <w:szCs w:val="28"/>
        </w:rPr>
        <w:t>міжособистісна</w:t>
      </w:r>
      <w:proofErr w:type="spellEnd"/>
      <w:r w:rsidRPr="0091102B">
        <w:rPr>
          <w:color w:val="000000"/>
          <w:sz w:val="28"/>
          <w:szCs w:val="28"/>
        </w:rPr>
        <w:t xml:space="preserve"> (яка </w:t>
      </w:r>
      <w:proofErr w:type="spellStart"/>
      <w:r w:rsidRPr="0091102B">
        <w:rPr>
          <w:color w:val="000000"/>
          <w:sz w:val="28"/>
          <w:szCs w:val="28"/>
        </w:rPr>
        <w:t>індивідуалізувалася</w:t>
      </w:r>
      <w:proofErr w:type="spellEnd"/>
      <w:r w:rsidRPr="0091102B">
        <w:rPr>
          <w:color w:val="000000"/>
          <w:sz w:val="28"/>
          <w:szCs w:val="28"/>
        </w:rPr>
        <w:t>);</w:t>
      </w:r>
    </w:p>
    <w:p w14:paraId="3E9D20E8"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 </w:t>
      </w:r>
      <w:proofErr w:type="spellStart"/>
      <w:r w:rsidRPr="0091102B">
        <w:rPr>
          <w:color w:val="000000"/>
          <w:sz w:val="28"/>
          <w:szCs w:val="28"/>
        </w:rPr>
        <w:t>спеціалізована</w:t>
      </w:r>
      <w:proofErr w:type="spellEnd"/>
      <w:r w:rsidRPr="0091102B">
        <w:rPr>
          <w:color w:val="000000"/>
          <w:sz w:val="28"/>
          <w:szCs w:val="28"/>
        </w:rPr>
        <w:t xml:space="preserve"> (</w:t>
      </w:r>
      <w:proofErr w:type="spellStart"/>
      <w:r w:rsidRPr="0091102B">
        <w:rPr>
          <w:color w:val="000000"/>
          <w:sz w:val="28"/>
          <w:szCs w:val="28"/>
        </w:rPr>
        <w:t>групова</w:t>
      </w:r>
      <w:proofErr w:type="spellEnd"/>
      <w:r w:rsidRPr="0091102B">
        <w:rPr>
          <w:color w:val="000000"/>
          <w:sz w:val="28"/>
          <w:szCs w:val="28"/>
        </w:rPr>
        <w:t>);</w:t>
      </w:r>
    </w:p>
    <w:p w14:paraId="2D042D6A"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 </w:t>
      </w:r>
      <w:proofErr w:type="spellStart"/>
      <w:r w:rsidRPr="0091102B">
        <w:rPr>
          <w:color w:val="000000"/>
          <w:sz w:val="28"/>
          <w:szCs w:val="28"/>
        </w:rPr>
        <w:t>масова</w:t>
      </w:r>
      <w:proofErr w:type="spellEnd"/>
      <w:r w:rsidRPr="0091102B">
        <w:rPr>
          <w:color w:val="000000"/>
          <w:sz w:val="28"/>
          <w:szCs w:val="28"/>
        </w:rPr>
        <w:t>.</w:t>
      </w:r>
    </w:p>
    <w:p w14:paraId="144EF9C7" w14:textId="77777777" w:rsidR="00C7301A" w:rsidRPr="0091102B" w:rsidRDefault="00C7301A" w:rsidP="00C7301A">
      <w:pPr>
        <w:pStyle w:val="a9"/>
        <w:spacing w:line="276" w:lineRule="auto"/>
        <w:ind w:firstLine="709"/>
        <w:contextualSpacing/>
        <w:jc w:val="both"/>
        <w:rPr>
          <w:color w:val="000000"/>
          <w:sz w:val="28"/>
          <w:szCs w:val="28"/>
        </w:rPr>
      </w:pPr>
      <w:proofErr w:type="spellStart"/>
      <w:r w:rsidRPr="0091102B">
        <w:rPr>
          <w:color w:val="000000"/>
          <w:sz w:val="28"/>
          <w:szCs w:val="28"/>
        </w:rPr>
        <w:lastRenderedPageBreak/>
        <w:t>Аналіз</w:t>
      </w:r>
      <w:proofErr w:type="spellEnd"/>
      <w:r w:rsidRPr="0091102B">
        <w:rPr>
          <w:color w:val="000000"/>
          <w:sz w:val="28"/>
          <w:szCs w:val="28"/>
        </w:rPr>
        <w:t xml:space="preserve"> </w:t>
      </w:r>
      <w:proofErr w:type="spellStart"/>
      <w:r w:rsidRPr="0091102B">
        <w:rPr>
          <w:color w:val="000000"/>
          <w:sz w:val="28"/>
          <w:szCs w:val="28"/>
        </w:rPr>
        <w:t>соціальної</w:t>
      </w:r>
      <w:proofErr w:type="spellEnd"/>
      <w:r w:rsidRPr="0091102B">
        <w:rPr>
          <w:color w:val="000000"/>
          <w:sz w:val="28"/>
          <w:szCs w:val="28"/>
        </w:rPr>
        <w:t xml:space="preserve"> </w:t>
      </w:r>
      <w:proofErr w:type="spellStart"/>
      <w:r w:rsidRPr="0091102B">
        <w:rPr>
          <w:color w:val="000000"/>
          <w:sz w:val="28"/>
          <w:szCs w:val="28"/>
        </w:rPr>
        <w:t>комунікації</w:t>
      </w:r>
      <w:proofErr w:type="spellEnd"/>
      <w:r w:rsidRPr="0091102B">
        <w:rPr>
          <w:color w:val="000000"/>
          <w:sz w:val="28"/>
          <w:szCs w:val="28"/>
        </w:rPr>
        <w:t xml:space="preserve"> </w:t>
      </w:r>
      <w:proofErr w:type="spellStart"/>
      <w:r w:rsidRPr="0091102B">
        <w:rPr>
          <w:color w:val="000000"/>
          <w:sz w:val="28"/>
          <w:szCs w:val="28"/>
        </w:rPr>
        <w:t>із</w:t>
      </w:r>
      <w:proofErr w:type="spellEnd"/>
      <w:r w:rsidRPr="0091102B">
        <w:rPr>
          <w:color w:val="000000"/>
          <w:sz w:val="28"/>
          <w:szCs w:val="28"/>
        </w:rPr>
        <w:t xml:space="preserve"> </w:t>
      </w:r>
      <w:proofErr w:type="spellStart"/>
      <w:r w:rsidRPr="0091102B">
        <w:rPr>
          <w:color w:val="000000"/>
          <w:sz w:val="28"/>
          <w:szCs w:val="28"/>
        </w:rPr>
        <w:t>погляду</w:t>
      </w:r>
      <w:proofErr w:type="spellEnd"/>
      <w:r w:rsidRPr="0091102B">
        <w:rPr>
          <w:color w:val="000000"/>
          <w:sz w:val="28"/>
          <w:szCs w:val="28"/>
        </w:rPr>
        <w:t xml:space="preserve"> </w:t>
      </w:r>
      <w:proofErr w:type="spellStart"/>
      <w:r w:rsidRPr="0091102B">
        <w:rPr>
          <w:color w:val="000000"/>
          <w:sz w:val="28"/>
          <w:szCs w:val="28"/>
        </w:rPr>
        <w:t>критерію</w:t>
      </w:r>
      <w:proofErr w:type="spellEnd"/>
      <w:r w:rsidRPr="0091102B">
        <w:rPr>
          <w:color w:val="000000"/>
          <w:sz w:val="28"/>
          <w:szCs w:val="28"/>
        </w:rPr>
        <w:t xml:space="preserve"> </w:t>
      </w:r>
      <w:r w:rsidRPr="00065598">
        <w:rPr>
          <w:b/>
          <w:bCs/>
          <w:i/>
          <w:iCs/>
          <w:color w:val="000000"/>
          <w:sz w:val="28"/>
          <w:szCs w:val="28"/>
          <w:lang w:val="uk-UA"/>
        </w:rPr>
        <w:t>«</w:t>
      </w:r>
      <w:proofErr w:type="spellStart"/>
      <w:r w:rsidRPr="00065598">
        <w:rPr>
          <w:b/>
          <w:bCs/>
          <w:i/>
          <w:iCs/>
          <w:color w:val="000000"/>
          <w:sz w:val="28"/>
          <w:szCs w:val="28"/>
        </w:rPr>
        <w:t>джерело</w:t>
      </w:r>
      <w:proofErr w:type="spellEnd"/>
      <w:r w:rsidRPr="00065598">
        <w:rPr>
          <w:b/>
          <w:bCs/>
          <w:i/>
          <w:iCs/>
          <w:color w:val="000000"/>
          <w:sz w:val="28"/>
          <w:szCs w:val="28"/>
        </w:rPr>
        <w:t xml:space="preserve"> </w:t>
      </w:r>
      <w:proofErr w:type="spellStart"/>
      <w:r w:rsidRPr="00065598">
        <w:rPr>
          <w:b/>
          <w:bCs/>
          <w:i/>
          <w:iCs/>
          <w:color w:val="000000"/>
          <w:sz w:val="28"/>
          <w:szCs w:val="28"/>
        </w:rPr>
        <w:t>повідомлення</w:t>
      </w:r>
      <w:proofErr w:type="spellEnd"/>
      <w:r w:rsidRPr="00065598">
        <w:rPr>
          <w:b/>
          <w:bCs/>
          <w:i/>
          <w:iCs/>
          <w:color w:val="000000"/>
          <w:sz w:val="28"/>
          <w:szCs w:val="28"/>
          <w:lang w:val="uk-UA"/>
        </w:rPr>
        <w:t>»</w:t>
      </w:r>
      <w:r w:rsidRPr="00065598">
        <w:rPr>
          <w:b/>
          <w:bCs/>
          <w:i/>
          <w:iCs/>
          <w:color w:val="000000"/>
          <w:sz w:val="28"/>
          <w:szCs w:val="28"/>
        </w:rPr>
        <w:t xml:space="preserve"> </w:t>
      </w:r>
      <w:proofErr w:type="spellStart"/>
      <w:r w:rsidRPr="0091102B">
        <w:rPr>
          <w:color w:val="000000"/>
          <w:sz w:val="28"/>
          <w:szCs w:val="28"/>
        </w:rPr>
        <w:t>зумовлює</w:t>
      </w:r>
      <w:proofErr w:type="spellEnd"/>
      <w:r w:rsidRPr="0091102B">
        <w:rPr>
          <w:color w:val="000000"/>
          <w:sz w:val="28"/>
          <w:szCs w:val="28"/>
        </w:rPr>
        <w:t xml:space="preserve"> два </w:t>
      </w:r>
      <w:proofErr w:type="spellStart"/>
      <w:r w:rsidRPr="0091102B">
        <w:rPr>
          <w:color w:val="000000"/>
          <w:sz w:val="28"/>
          <w:szCs w:val="28"/>
        </w:rPr>
        <w:t>види</w:t>
      </w:r>
      <w:proofErr w:type="spellEnd"/>
      <w:r w:rsidRPr="0091102B">
        <w:rPr>
          <w:color w:val="000000"/>
          <w:sz w:val="28"/>
          <w:szCs w:val="28"/>
        </w:rPr>
        <w:t>:</w:t>
      </w:r>
    </w:p>
    <w:p w14:paraId="34D0F899"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 </w:t>
      </w:r>
      <w:proofErr w:type="spellStart"/>
      <w:r w:rsidRPr="0091102B">
        <w:rPr>
          <w:color w:val="000000"/>
          <w:sz w:val="28"/>
          <w:szCs w:val="28"/>
        </w:rPr>
        <w:t>офіційна</w:t>
      </w:r>
      <w:proofErr w:type="spellEnd"/>
      <w:r w:rsidRPr="0091102B">
        <w:rPr>
          <w:color w:val="000000"/>
          <w:sz w:val="28"/>
          <w:szCs w:val="28"/>
        </w:rPr>
        <w:t xml:space="preserve"> (формальна);</w:t>
      </w:r>
    </w:p>
    <w:p w14:paraId="4FDDCCFD"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неформальна.</w:t>
      </w:r>
    </w:p>
    <w:p w14:paraId="0B0DE3B9" w14:textId="77777777" w:rsidR="00C7301A" w:rsidRPr="0091102B" w:rsidRDefault="00C7301A" w:rsidP="00C7301A">
      <w:pPr>
        <w:pStyle w:val="a9"/>
        <w:spacing w:line="276" w:lineRule="auto"/>
        <w:ind w:firstLine="709"/>
        <w:contextualSpacing/>
        <w:jc w:val="both"/>
        <w:rPr>
          <w:color w:val="000000"/>
          <w:sz w:val="28"/>
          <w:szCs w:val="28"/>
        </w:rPr>
      </w:pPr>
      <w:proofErr w:type="spellStart"/>
      <w:r w:rsidRPr="0091102B">
        <w:rPr>
          <w:color w:val="000000"/>
          <w:sz w:val="28"/>
          <w:szCs w:val="28"/>
        </w:rPr>
        <w:t>Нарешті</w:t>
      </w:r>
      <w:proofErr w:type="spellEnd"/>
      <w:r w:rsidRPr="0091102B">
        <w:rPr>
          <w:color w:val="000000"/>
          <w:sz w:val="28"/>
          <w:szCs w:val="28"/>
        </w:rPr>
        <w:t xml:space="preserve">, </w:t>
      </w:r>
      <w:proofErr w:type="spellStart"/>
      <w:r w:rsidRPr="0091102B">
        <w:rPr>
          <w:color w:val="000000"/>
          <w:sz w:val="28"/>
          <w:szCs w:val="28"/>
        </w:rPr>
        <w:t>критерій</w:t>
      </w:r>
      <w:proofErr w:type="spellEnd"/>
      <w:r w:rsidRPr="0091102B">
        <w:rPr>
          <w:color w:val="000000"/>
          <w:sz w:val="28"/>
          <w:szCs w:val="28"/>
        </w:rPr>
        <w:t xml:space="preserve"> </w:t>
      </w:r>
      <w:r w:rsidRPr="00065598">
        <w:rPr>
          <w:b/>
          <w:bCs/>
          <w:i/>
          <w:iCs/>
          <w:color w:val="000000"/>
          <w:sz w:val="28"/>
          <w:szCs w:val="28"/>
          <w:lang w:val="uk-UA"/>
        </w:rPr>
        <w:t>«</w:t>
      </w:r>
      <w:r w:rsidRPr="00065598">
        <w:rPr>
          <w:b/>
          <w:bCs/>
          <w:i/>
          <w:iCs/>
          <w:color w:val="000000"/>
          <w:sz w:val="28"/>
          <w:szCs w:val="28"/>
        </w:rPr>
        <w:t xml:space="preserve">канал </w:t>
      </w:r>
      <w:proofErr w:type="spellStart"/>
      <w:r w:rsidRPr="00065598">
        <w:rPr>
          <w:b/>
          <w:bCs/>
          <w:i/>
          <w:iCs/>
          <w:color w:val="000000"/>
          <w:sz w:val="28"/>
          <w:szCs w:val="28"/>
        </w:rPr>
        <w:t>передачі</w:t>
      </w:r>
      <w:proofErr w:type="spellEnd"/>
      <w:r w:rsidRPr="00065598">
        <w:rPr>
          <w:b/>
          <w:bCs/>
          <w:i/>
          <w:iCs/>
          <w:color w:val="000000"/>
          <w:sz w:val="28"/>
          <w:szCs w:val="28"/>
          <w:lang w:val="uk-UA"/>
        </w:rPr>
        <w:t>»</w:t>
      </w:r>
      <w:r w:rsidRPr="0091102B">
        <w:rPr>
          <w:color w:val="000000"/>
          <w:sz w:val="28"/>
          <w:szCs w:val="28"/>
        </w:rPr>
        <w:t xml:space="preserve"> </w:t>
      </w:r>
      <w:proofErr w:type="spellStart"/>
      <w:r w:rsidRPr="0091102B">
        <w:rPr>
          <w:color w:val="000000"/>
          <w:sz w:val="28"/>
          <w:szCs w:val="28"/>
        </w:rPr>
        <w:t>може</w:t>
      </w:r>
      <w:proofErr w:type="spellEnd"/>
      <w:r w:rsidRPr="0091102B">
        <w:rPr>
          <w:color w:val="000000"/>
          <w:sz w:val="28"/>
          <w:szCs w:val="28"/>
        </w:rPr>
        <w:t xml:space="preserve"> </w:t>
      </w:r>
      <w:proofErr w:type="spellStart"/>
      <w:r w:rsidRPr="0091102B">
        <w:rPr>
          <w:color w:val="000000"/>
          <w:sz w:val="28"/>
          <w:szCs w:val="28"/>
        </w:rPr>
        <w:t>стимулювати</w:t>
      </w:r>
      <w:proofErr w:type="spellEnd"/>
      <w:r w:rsidRPr="0091102B">
        <w:rPr>
          <w:color w:val="000000"/>
          <w:sz w:val="28"/>
          <w:szCs w:val="28"/>
        </w:rPr>
        <w:t xml:space="preserve"> </w:t>
      </w:r>
      <w:proofErr w:type="spellStart"/>
      <w:r w:rsidRPr="0091102B">
        <w:rPr>
          <w:color w:val="000000"/>
          <w:sz w:val="28"/>
          <w:szCs w:val="28"/>
        </w:rPr>
        <w:t>виокремлення</w:t>
      </w:r>
      <w:proofErr w:type="spellEnd"/>
      <w:r w:rsidRPr="0091102B">
        <w:rPr>
          <w:color w:val="000000"/>
          <w:sz w:val="28"/>
          <w:szCs w:val="28"/>
        </w:rPr>
        <w:t xml:space="preserve"> в </w:t>
      </w:r>
      <w:proofErr w:type="spellStart"/>
      <w:r w:rsidRPr="0091102B">
        <w:rPr>
          <w:color w:val="000000"/>
          <w:sz w:val="28"/>
          <w:szCs w:val="28"/>
        </w:rPr>
        <w:t>соціальній</w:t>
      </w:r>
      <w:proofErr w:type="spellEnd"/>
      <w:r w:rsidRPr="0091102B">
        <w:rPr>
          <w:color w:val="000000"/>
          <w:sz w:val="28"/>
          <w:szCs w:val="28"/>
        </w:rPr>
        <w:t xml:space="preserve"> </w:t>
      </w:r>
      <w:proofErr w:type="spellStart"/>
      <w:r w:rsidRPr="0091102B">
        <w:rPr>
          <w:color w:val="000000"/>
          <w:sz w:val="28"/>
          <w:szCs w:val="28"/>
        </w:rPr>
        <w:t>комунікації</w:t>
      </w:r>
      <w:proofErr w:type="spellEnd"/>
      <w:r w:rsidRPr="0091102B">
        <w:rPr>
          <w:color w:val="000000"/>
          <w:sz w:val="28"/>
          <w:szCs w:val="28"/>
        </w:rPr>
        <w:t xml:space="preserve"> таких </w:t>
      </w:r>
      <w:proofErr w:type="spellStart"/>
      <w:r w:rsidRPr="0091102B">
        <w:rPr>
          <w:color w:val="000000"/>
          <w:sz w:val="28"/>
          <w:szCs w:val="28"/>
        </w:rPr>
        <w:t>її</w:t>
      </w:r>
      <w:proofErr w:type="spellEnd"/>
      <w:r w:rsidRPr="0091102B">
        <w:rPr>
          <w:color w:val="000000"/>
          <w:sz w:val="28"/>
          <w:szCs w:val="28"/>
        </w:rPr>
        <w:t xml:space="preserve"> </w:t>
      </w:r>
      <w:proofErr w:type="spellStart"/>
      <w:r w:rsidRPr="0091102B">
        <w:rPr>
          <w:color w:val="000000"/>
          <w:sz w:val="28"/>
          <w:szCs w:val="28"/>
        </w:rPr>
        <w:t>видів</w:t>
      </w:r>
      <w:proofErr w:type="spellEnd"/>
      <w:r w:rsidRPr="0091102B">
        <w:rPr>
          <w:color w:val="000000"/>
          <w:sz w:val="28"/>
          <w:szCs w:val="28"/>
        </w:rPr>
        <w:t>, як:</w:t>
      </w:r>
    </w:p>
    <w:p w14:paraId="2EE5F392"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 </w:t>
      </w:r>
      <w:proofErr w:type="spellStart"/>
      <w:r w:rsidRPr="0091102B">
        <w:rPr>
          <w:color w:val="000000"/>
          <w:sz w:val="28"/>
          <w:szCs w:val="28"/>
        </w:rPr>
        <w:t>вербальна</w:t>
      </w:r>
      <w:proofErr w:type="spellEnd"/>
      <w:r w:rsidRPr="0091102B">
        <w:rPr>
          <w:color w:val="000000"/>
          <w:sz w:val="28"/>
          <w:szCs w:val="28"/>
        </w:rPr>
        <w:t>;</w:t>
      </w:r>
    </w:p>
    <w:p w14:paraId="46BDE6D4"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невербальна.</w:t>
      </w:r>
    </w:p>
    <w:p w14:paraId="7E4D3518" w14:textId="77777777" w:rsidR="00C7301A" w:rsidRDefault="00C7301A" w:rsidP="00C7301A">
      <w:pPr>
        <w:pStyle w:val="a9"/>
        <w:spacing w:line="276" w:lineRule="auto"/>
        <w:ind w:firstLine="709"/>
        <w:contextualSpacing/>
        <w:jc w:val="both"/>
        <w:rPr>
          <w:color w:val="000000"/>
          <w:sz w:val="28"/>
          <w:szCs w:val="28"/>
        </w:rPr>
      </w:pPr>
      <w:r>
        <w:rPr>
          <w:color w:val="000000"/>
          <w:sz w:val="28"/>
          <w:szCs w:val="28"/>
          <w:lang w:val="uk-UA"/>
        </w:rPr>
        <w:t xml:space="preserve">Класифікація </w:t>
      </w:r>
      <w:proofErr w:type="spellStart"/>
      <w:r w:rsidRPr="0091102B">
        <w:rPr>
          <w:color w:val="000000"/>
          <w:sz w:val="28"/>
          <w:szCs w:val="28"/>
        </w:rPr>
        <w:t>видів</w:t>
      </w:r>
      <w:proofErr w:type="spellEnd"/>
      <w:r w:rsidRPr="0091102B">
        <w:rPr>
          <w:color w:val="000000"/>
          <w:sz w:val="28"/>
          <w:szCs w:val="28"/>
        </w:rPr>
        <w:t xml:space="preserve"> </w:t>
      </w:r>
      <w:proofErr w:type="spellStart"/>
      <w:r w:rsidRPr="0091102B">
        <w:rPr>
          <w:color w:val="000000"/>
          <w:sz w:val="28"/>
          <w:szCs w:val="28"/>
        </w:rPr>
        <w:t>соціальних</w:t>
      </w:r>
      <w:proofErr w:type="spellEnd"/>
      <w:r w:rsidRPr="0091102B">
        <w:rPr>
          <w:color w:val="000000"/>
          <w:sz w:val="28"/>
          <w:szCs w:val="28"/>
        </w:rPr>
        <w:t xml:space="preserve"> </w:t>
      </w:r>
      <w:proofErr w:type="spellStart"/>
      <w:r w:rsidRPr="0091102B">
        <w:rPr>
          <w:color w:val="000000"/>
          <w:sz w:val="28"/>
          <w:szCs w:val="28"/>
        </w:rPr>
        <w:t>комунікацій</w:t>
      </w:r>
      <w:proofErr w:type="spellEnd"/>
      <w:r w:rsidRPr="0091102B">
        <w:rPr>
          <w:color w:val="000000"/>
          <w:sz w:val="28"/>
          <w:szCs w:val="28"/>
        </w:rPr>
        <w:t xml:space="preserve">. </w:t>
      </w:r>
    </w:p>
    <w:p w14:paraId="72FAD100" w14:textId="77777777" w:rsidR="00C7301A" w:rsidRPr="0091102B" w:rsidRDefault="00C7301A" w:rsidP="00C7301A">
      <w:pPr>
        <w:pStyle w:val="a9"/>
        <w:spacing w:line="276" w:lineRule="auto"/>
        <w:ind w:firstLine="709"/>
        <w:contextualSpacing/>
        <w:jc w:val="both"/>
        <w:rPr>
          <w:color w:val="000000"/>
          <w:sz w:val="28"/>
          <w:szCs w:val="28"/>
        </w:rPr>
      </w:pPr>
      <w:proofErr w:type="spellStart"/>
      <w:r w:rsidRPr="0091102B">
        <w:rPr>
          <w:color w:val="000000"/>
          <w:sz w:val="28"/>
          <w:szCs w:val="28"/>
        </w:rPr>
        <w:t>Визначаючи</w:t>
      </w:r>
      <w:proofErr w:type="spellEnd"/>
      <w:r w:rsidRPr="0091102B">
        <w:rPr>
          <w:color w:val="000000"/>
          <w:sz w:val="28"/>
          <w:szCs w:val="28"/>
        </w:rPr>
        <w:t xml:space="preserve"> </w:t>
      </w:r>
      <w:proofErr w:type="spellStart"/>
      <w:r w:rsidRPr="0091102B">
        <w:rPr>
          <w:color w:val="000000"/>
          <w:sz w:val="28"/>
          <w:szCs w:val="28"/>
        </w:rPr>
        <w:t>рівні</w:t>
      </w:r>
      <w:proofErr w:type="spellEnd"/>
      <w:r w:rsidRPr="0091102B">
        <w:rPr>
          <w:color w:val="000000"/>
          <w:sz w:val="28"/>
          <w:szCs w:val="28"/>
        </w:rPr>
        <w:t xml:space="preserve"> </w:t>
      </w:r>
      <w:proofErr w:type="spellStart"/>
      <w:r w:rsidRPr="0091102B">
        <w:rPr>
          <w:color w:val="000000"/>
          <w:sz w:val="28"/>
          <w:szCs w:val="28"/>
        </w:rPr>
        <w:t>соціокомунікаційних</w:t>
      </w:r>
      <w:proofErr w:type="spellEnd"/>
      <w:r w:rsidRPr="0091102B">
        <w:rPr>
          <w:color w:val="000000"/>
          <w:sz w:val="28"/>
          <w:szCs w:val="28"/>
        </w:rPr>
        <w:t xml:space="preserve"> </w:t>
      </w:r>
      <w:proofErr w:type="spellStart"/>
      <w:r w:rsidRPr="0091102B">
        <w:rPr>
          <w:color w:val="000000"/>
          <w:sz w:val="28"/>
          <w:szCs w:val="28"/>
        </w:rPr>
        <w:t>процесів</w:t>
      </w:r>
      <w:proofErr w:type="spellEnd"/>
      <w:r w:rsidRPr="0091102B">
        <w:rPr>
          <w:color w:val="000000"/>
          <w:sz w:val="28"/>
          <w:szCs w:val="28"/>
        </w:rPr>
        <w:t xml:space="preserve">, </w:t>
      </w:r>
      <w:proofErr w:type="spellStart"/>
      <w:r w:rsidRPr="0091102B">
        <w:rPr>
          <w:color w:val="000000"/>
          <w:sz w:val="28"/>
          <w:szCs w:val="28"/>
        </w:rPr>
        <w:t>дослідник</w:t>
      </w:r>
      <w:proofErr w:type="spellEnd"/>
      <w:r w:rsidRPr="0091102B">
        <w:rPr>
          <w:color w:val="000000"/>
          <w:sz w:val="28"/>
          <w:szCs w:val="28"/>
          <w:lang w:val="uk-UA"/>
        </w:rPr>
        <w:t>и</w:t>
      </w:r>
      <w:r w:rsidRPr="0091102B">
        <w:rPr>
          <w:color w:val="000000"/>
          <w:sz w:val="28"/>
          <w:szCs w:val="28"/>
        </w:rPr>
        <w:t xml:space="preserve"> </w:t>
      </w:r>
      <w:proofErr w:type="spellStart"/>
      <w:r w:rsidRPr="0091102B">
        <w:rPr>
          <w:color w:val="000000"/>
          <w:sz w:val="28"/>
          <w:szCs w:val="28"/>
        </w:rPr>
        <w:t>виділя</w:t>
      </w:r>
      <w:r w:rsidRPr="0091102B">
        <w:rPr>
          <w:color w:val="000000"/>
          <w:sz w:val="28"/>
          <w:szCs w:val="28"/>
          <w:lang w:val="uk-UA"/>
        </w:rPr>
        <w:t>ють</w:t>
      </w:r>
      <w:proofErr w:type="spellEnd"/>
      <w:r w:rsidRPr="0091102B">
        <w:rPr>
          <w:color w:val="000000"/>
          <w:sz w:val="28"/>
          <w:szCs w:val="28"/>
        </w:rPr>
        <w:t xml:space="preserve"> </w:t>
      </w:r>
      <w:proofErr w:type="spellStart"/>
      <w:r w:rsidRPr="00461901">
        <w:rPr>
          <w:i/>
          <w:iCs/>
          <w:color w:val="000000"/>
          <w:sz w:val="28"/>
          <w:szCs w:val="28"/>
        </w:rPr>
        <w:t>ієрархічний</w:t>
      </w:r>
      <w:proofErr w:type="spellEnd"/>
      <w:r w:rsidRPr="0091102B">
        <w:rPr>
          <w:color w:val="000000"/>
          <w:sz w:val="28"/>
          <w:szCs w:val="28"/>
        </w:rPr>
        <w:t xml:space="preserve"> (</w:t>
      </w:r>
      <w:proofErr w:type="spellStart"/>
      <w:r w:rsidRPr="0091102B">
        <w:rPr>
          <w:color w:val="000000"/>
          <w:sz w:val="28"/>
          <w:szCs w:val="28"/>
        </w:rPr>
        <w:t>пріоритетність</w:t>
      </w:r>
      <w:proofErr w:type="spellEnd"/>
      <w:r w:rsidRPr="0091102B">
        <w:rPr>
          <w:color w:val="000000"/>
          <w:sz w:val="28"/>
          <w:szCs w:val="28"/>
        </w:rPr>
        <w:t xml:space="preserve"> прямого </w:t>
      </w:r>
      <w:proofErr w:type="spellStart"/>
      <w:r w:rsidRPr="0091102B">
        <w:rPr>
          <w:color w:val="000000"/>
          <w:sz w:val="28"/>
          <w:szCs w:val="28"/>
        </w:rPr>
        <w:t>зв</w:t>
      </w:r>
      <w:r w:rsidRPr="00294BC6">
        <w:rPr>
          <w:color w:val="000000"/>
          <w:sz w:val="28"/>
          <w:szCs w:val="28"/>
        </w:rPr>
        <w:t>’</w:t>
      </w:r>
      <w:r w:rsidRPr="0091102B">
        <w:rPr>
          <w:color w:val="000000"/>
          <w:sz w:val="28"/>
          <w:szCs w:val="28"/>
        </w:rPr>
        <w:t>язку</w:t>
      </w:r>
      <w:proofErr w:type="spellEnd"/>
      <w:r w:rsidRPr="0091102B">
        <w:rPr>
          <w:color w:val="000000"/>
          <w:sz w:val="28"/>
          <w:szCs w:val="28"/>
        </w:rPr>
        <w:t xml:space="preserve">) та </w:t>
      </w:r>
      <w:proofErr w:type="spellStart"/>
      <w:r w:rsidRPr="00461901">
        <w:rPr>
          <w:i/>
          <w:iCs/>
          <w:color w:val="000000"/>
          <w:sz w:val="28"/>
          <w:szCs w:val="28"/>
        </w:rPr>
        <w:t>демократичний</w:t>
      </w:r>
      <w:proofErr w:type="spellEnd"/>
      <w:r w:rsidRPr="0091102B">
        <w:rPr>
          <w:color w:val="000000"/>
          <w:sz w:val="28"/>
          <w:szCs w:val="28"/>
        </w:rPr>
        <w:t xml:space="preserve"> (</w:t>
      </w:r>
      <w:proofErr w:type="spellStart"/>
      <w:r w:rsidRPr="0091102B">
        <w:rPr>
          <w:color w:val="000000"/>
          <w:sz w:val="28"/>
          <w:szCs w:val="28"/>
        </w:rPr>
        <w:t>пріоритетність</w:t>
      </w:r>
      <w:proofErr w:type="spellEnd"/>
      <w:r w:rsidRPr="0091102B">
        <w:rPr>
          <w:color w:val="000000"/>
          <w:sz w:val="28"/>
          <w:szCs w:val="28"/>
        </w:rPr>
        <w:t xml:space="preserve"> </w:t>
      </w:r>
      <w:proofErr w:type="spellStart"/>
      <w:r w:rsidRPr="0091102B">
        <w:rPr>
          <w:color w:val="000000"/>
          <w:sz w:val="28"/>
          <w:szCs w:val="28"/>
        </w:rPr>
        <w:t>зворотного</w:t>
      </w:r>
      <w:proofErr w:type="spellEnd"/>
      <w:r w:rsidRPr="0091102B">
        <w:rPr>
          <w:color w:val="000000"/>
          <w:sz w:val="28"/>
          <w:szCs w:val="28"/>
        </w:rPr>
        <w:t xml:space="preserve"> </w:t>
      </w:r>
      <w:proofErr w:type="spellStart"/>
      <w:r w:rsidRPr="0091102B">
        <w:rPr>
          <w:color w:val="000000"/>
          <w:sz w:val="28"/>
          <w:szCs w:val="28"/>
        </w:rPr>
        <w:t>зв</w:t>
      </w:r>
      <w:r w:rsidRPr="00294BC6">
        <w:rPr>
          <w:color w:val="000000"/>
          <w:sz w:val="28"/>
          <w:szCs w:val="28"/>
        </w:rPr>
        <w:t>’</w:t>
      </w:r>
      <w:r w:rsidRPr="0091102B">
        <w:rPr>
          <w:color w:val="000000"/>
          <w:sz w:val="28"/>
          <w:szCs w:val="28"/>
        </w:rPr>
        <w:t>язку</w:t>
      </w:r>
      <w:proofErr w:type="spellEnd"/>
      <w:r w:rsidRPr="0091102B">
        <w:rPr>
          <w:color w:val="000000"/>
          <w:sz w:val="28"/>
          <w:szCs w:val="28"/>
        </w:rPr>
        <w:t xml:space="preserve">). Для </w:t>
      </w:r>
      <w:proofErr w:type="spellStart"/>
      <w:r w:rsidRPr="00461901">
        <w:rPr>
          <w:color w:val="000000"/>
          <w:sz w:val="28"/>
          <w:szCs w:val="28"/>
        </w:rPr>
        <w:t>першого</w:t>
      </w:r>
      <w:proofErr w:type="spellEnd"/>
      <w:r w:rsidRPr="0091102B">
        <w:rPr>
          <w:color w:val="000000"/>
          <w:sz w:val="28"/>
          <w:szCs w:val="28"/>
        </w:rPr>
        <w:t xml:space="preserve"> </w:t>
      </w:r>
      <w:proofErr w:type="spellStart"/>
      <w:r w:rsidRPr="0091102B">
        <w:rPr>
          <w:color w:val="000000"/>
          <w:sz w:val="28"/>
          <w:szCs w:val="28"/>
        </w:rPr>
        <w:t>рівня</w:t>
      </w:r>
      <w:proofErr w:type="spellEnd"/>
      <w:r w:rsidRPr="0091102B">
        <w:rPr>
          <w:color w:val="000000"/>
          <w:sz w:val="28"/>
          <w:szCs w:val="28"/>
        </w:rPr>
        <w:t xml:space="preserve"> </w:t>
      </w:r>
      <w:r w:rsidRPr="00461901">
        <w:rPr>
          <w:i/>
          <w:iCs/>
          <w:color w:val="000000"/>
          <w:sz w:val="28"/>
          <w:szCs w:val="28"/>
        </w:rPr>
        <w:t>наказ</w:t>
      </w:r>
      <w:r w:rsidRPr="0091102B">
        <w:rPr>
          <w:color w:val="000000"/>
          <w:sz w:val="28"/>
          <w:szCs w:val="28"/>
        </w:rPr>
        <w:t xml:space="preserve"> є фактичною нормою, для другого </w:t>
      </w:r>
      <w:r w:rsidRPr="0091102B">
        <w:rPr>
          <w:color w:val="000000"/>
          <w:sz w:val="28"/>
          <w:szCs w:val="28"/>
          <w:lang w:val="uk-UA"/>
        </w:rPr>
        <w:t>–</w:t>
      </w:r>
      <w:r>
        <w:rPr>
          <w:color w:val="000000"/>
          <w:sz w:val="28"/>
          <w:szCs w:val="28"/>
          <w:lang w:val="uk-UA"/>
        </w:rPr>
        <w:t xml:space="preserve"> </w:t>
      </w:r>
      <w:proofErr w:type="spellStart"/>
      <w:r w:rsidRPr="00461901">
        <w:rPr>
          <w:i/>
          <w:iCs/>
          <w:color w:val="000000"/>
          <w:sz w:val="28"/>
          <w:szCs w:val="28"/>
        </w:rPr>
        <w:t>переконанням</w:t>
      </w:r>
      <w:proofErr w:type="spellEnd"/>
      <w:r w:rsidRPr="0091102B">
        <w:rPr>
          <w:color w:val="000000"/>
          <w:sz w:val="28"/>
          <w:szCs w:val="28"/>
        </w:rPr>
        <w:t xml:space="preserve">. </w:t>
      </w:r>
      <w:proofErr w:type="spellStart"/>
      <w:r w:rsidRPr="0091102B">
        <w:rPr>
          <w:color w:val="000000"/>
          <w:sz w:val="28"/>
          <w:szCs w:val="28"/>
        </w:rPr>
        <w:t>Також</w:t>
      </w:r>
      <w:proofErr w:type="spellEnd"/>
      <w:r w:rsidRPr="0091102B">
        <w:rPr>
          <w:color w:val="000000"/>
          <w:sz w:val="28"/>
          <w:szCs w:val="28"/>
        </w:rPr>
        <w:t xml:space="preserve"> </w:t>
      </w:r>
      <w:proofErr w:type="spellStart"/>
      <w:r w:rsidRPr="0091102B">
        <w:rPr>
          <w:color w:val="000000"/>
          <w:sz w:val="28"/>
          <w:szCs w:val="28"/>
        </w:rPr>
        <w:t>комунікація</w:t>
      </w:r>
      <w:proofErr w:type="spellEnd"/>
      <w:r w:rsidRPr="0091102B">
        <w:rPr>
          <w:color w:val="000000"/>
          <w:sz w:val="28"/>
          <w:szCs w:val="28"/>
        </w:rPr>
        <w:t xml:space="preserve"> </w:t>
      </w:r>
      <w:proofErr w:type="spellStart"/>
      <w:r w:rsidRPr="0091102B">
        <w:rPr>
          <w:color w:val="000000"/>
          <w:sz w:val="28"/>
          <w:szCs w:val="28"/>
        </w:rPr>
        <w:t>поділяються</w:t>
      </w:r>
      <w:proofErr w:type="spellEnd"/>
      <w:r w:rsidRPr="0091102B">
        <w:rPr>
          <w:color w:val="000000"/>
          <w:sz w:val="28"/>
          <w:szCs w:val="28"/>
        </w:rPr>
        <w:t xml:space="preserve"> на </w:t>
      </w:r>
      <w:proofErr w:type="spellStart"/>
      <w:r w:rsidRPr="0091102B">
        <w:rPr>
          <w:color w:val="000000"/>
          <w:sz w:val="28"/>
          <w:szCs w:val="28"/>
        </w:rPr>
        <w:t>письмову</w:t>
      </w:r>
      <w:proofErr w:type="spellEnd"/>
      <w:r w:rsidRPr="0091102B">
        <w:rPr>
          <w:color w:val="000000"/>
          <w:sz w:val="28"/>
          <w:szCs w:val="28"/>
        </w:rPr>
        <w:t xml:space="preserve"> та усну, при </w:t>
      </w:r>
      <w:proofErr w:type="spellStart"/>
      <w:r w:rsidRPr="0091102B">
        <w:rPr>
          <w:color w:val="000000"/>
          <w:sz w:val="28"/>
          <w:szCs w:val="28"/>
        </w:rPr>
        <w:t>цьому</w:t>
      </w:r>
      <w:proofErr w:type="spellEnd"/>
      <w:r w:rsidRPr="0091102B">
        <w:rPr>
          <w:color w:val="000000"/>
          <w:sz w:val="28"/>
          <w:szCs w:val="28"/>
        </w:rPr>
        <w:t xml:space="preserve"> </w:t>
      </w:r>
      <w:proofErr w:type="spellStart"/>
      <w:r w:rsidRPr="0091102B">
        <w:rPr>
          <w:color w:val="000000"/>
          <w:sz w:val="28"/>
          <w:szCs w:val="28"/>
        </w:rPr>
        <w:t>письмова</w:t>
      </w:r>
      <w:proofErr w:type="spellEnd"/>
      <w:r w:rsidRPr="0091102B">
        <w:rPr>
          <w:color w:val="000000"/>
          <w:sz w:val="28"/>
          <w:szCs w:val="28"/>
        </w:rPr>
        <w:t xml:space="preserve"> </w:t>
      </w:r>
      <w:proofErr w:type="spellStart"/>
      <w:r w:rsidRPr="0091102B">
        <w:rPr>
          <w:color w:val="000000"/>
          <w:sz w:val="28"/>
          <w:szCs w:val="28"/>
        </w:rPr>
        <w:t>інформація</w:t>
      </w:r>
      <w:proofErr w:type="spellEnd"/>
      <w:r w:rsidRPr="0091102B">
        <w:rPr>
          <w:color w:val="000000"/>
          <w:sz w:val="28"/>
          <w:szCs w:val="28"/>
        </w:rPr>
        <w:t xml:space="preserve"> не є </w:t>
      </w:r>
      <w:proofErr w:type="spellStart"/>
      <w:r w:rsidRPr="0091102B">
        <w:rPr>
          <w:color w:val="000000"/>
          <w:sz w:val="28"/>
          <w:szCs w:val="28"/>
        </w:rPr>
        <w:t>звичайною</w:t>
      </w:r>
      <w:proofErr w:type="spellEnd"/>
      <w:r w:rsidRPr="0091102B">
        <w:rPr>
          <w:color w:val="000000"/>
          <w:sz w:val="28"/>
          <w:szCs w:val="28"/>
        </w:rPr>
        <w:t xml:space="preserve"> </w:t>
      </w:r>
      <w:proofErr w:type="spellStart"/>
      <w:r w:rsidRPr="0091102B">
        <w:rPr>
          <w:color w:val="000000"/>
          <w:sz w:val="28"/>
          <w:szCs w:val="28"/>
        </w:rPr>
        <w:t>фіксацією</w:t>
      </w:r>
      <w:proofErr w:type="spellEnd"/>
      <w:r w:rsidRPr="0091102B">
        <w:rPr>
          <w:color w:val="000000"/>
          <w:sz w:val="28"/>
          <w:szCs w:val="28"/>
        </w:rPr>
        <w:t xml:space="preserve"> </w:t>
      </w:r>
      <w:proofErr w:type="spellStart"/>
      <w:r w:rsidRPr="0091102B">
        <w:rPr>
          <w:color w:val="000000"/>
          <w:sz w:val="28"/>
          <w:szCs w:val="28"/>
        </w:rPr>
        <w:t>усної</w:t>
      </w:r>
      <w:proofErr w:type="spellEnd"/>
      <w:r w:rsidRPr="0091102B">
        <w:rPr>
          <w:color w:val="000000"/>
          <w:sz w:val="28"/>
          <w:szCs w:val="28"/>
        </w:rPr>
        <w:t xml:space="preserve">, </w:t>
      </w:r>
      <w:proofErr w:type="spellStart"/>
      <w:r w:rsidRPr="0091102B">
        <w:rPr>
          <w:color w:val="000000"/>
          <w:sz w:val="28"/>
          <w:szCs w:val="28"/>
        </w:rPr>
        <w:t>вбачаючи</w:t>
      </w:r>
      <w:proofErr w:type="spellEnd"/>
      <w:r w:rsidRPr="0091102B">
        <w:rPr>
          <w:color w:val="000000"/>
          <w:sz w:val="28"/>
          <w:szCs w:val="28"/>
        </w:rPr>
        <w:t xml:space="preserve"> </w:t>
      </w:r>
      <w:proofErr w:type="spellStart"/>
      <w:r w:rsidRPr="0091102B">
        <w:rPr>
          <w:color w:val="000000"/>
          <w:sz w:val="28"/>
          <w:szCs w:val="28"/>
        </w:rPr>
        <w:t>між</w:t>
      </w:r>
      <w:proofErr w:type="spellEnd"/>
      <w:r w:rsidRPr="0091102B">
        <w:rPr>
          <w:color w:val="000000"/>
          <w:sz w:val="28"/>
          <w:szCs w:val="28"/>
        </w:rPr>
        <w:t xml:space="preserve"> ними велику </w:t>
      </w:r>
      <w:proofErr w:type="spellStart"/>
      <w:r w:rsidRPr="0091102B">
        <w:rPr>
          <w:color w:val="000000"/>
          <w:sz w:val="28"/>
          <w:szCs w:val="28"/>
        </w:rPr>
        <w:t>різницю</w:t>
      </w:r>
      <w:proofErr w:type="spellEnd"/>
      <w:r w:rsidRPr="0091102B">
        <w:rPr>
          <w:color w:val="000000"/>
          <w:sz w:val="28"/>
          <w:szCs w:val="28"/>
        </w:rPr>
        <w:t xml:space="preserve"> </w:t>
      </w:r>
      <w:proofErr w:type="spellStart"/>
      <w:r w:rsidRPr="0091102B">
        <w:rPr>
          <w:color w:val="000000"/>
          <w:sz w:val="28"/>
          <w:szCs w:val="28"/>
        </w:rPr>
        <w:t>щодо</w:t>
      </w:r>
      <w:proofErr w:type="spellEnd"/>
      <w:r w:rsidRPr="0091102B">
        <w:rPr>
          <w:color w:val="000000"/>
          <w:sz w:val="28"/>
          <w:szCs w:val="28"/>
        </w:rPr>
        <w:t xml:space="preserve"> </w:t>
      </w:r>
      <w:proofErr w:type="spellStart"/>
      <w:r w:rsidRPr="0091102B">
        <w:rPr>
          <w:color w:val="000000"/>
          <w:sz w:val="28"/>
          <w:szCs w:val="28"/>
        </w:rPr>
        <w:t>цілі</w:t>
      </w:r>
      <w:proofErr w:type="spellEnd"/>
      <w:r w:rsidRPr="0091102B">
        <w:rPr>
          <w:color w:val="000000"/>
          <w:sz w:val="28"/>
          <w:szCs w:val="28"/>
        </w:rPr>
        <w:t xml:space="preserve"> та </w:t>
      </w:r>
      <w:proofErr w:type="spellStart"/>
      <w:r w:rsidRPr="0091102B">
        <w:rPr>
          <w:color w:val="000000"/>
          <w:sz w:val="28"/>
          <w:szCs w:val="28"/>
        </w:rPr>
        <w:t>засобів</w:t>
      </w:r>
      <w:proofErr w:type="spellEnd"/>
      <w:r w:rsidRPr="0091102B">
        <w:rPr>
          <w:color w:val="000000"/>
          <w:sz w:val="28"/>
          <w:szCs w:val="28"/>
        </w:rPr>
        <w:t xml:space="preserve"> </w:t>
      </w:r>
      <w:proofErr w:type="spellStart"/>
      <w:r w:rsidRPr="0091102B">
        <w:rPr>
          <w:color w:val="000000"/>
          <w:sz w:val="28"/>
          <w:szCs w:val="28"/>
        </w:rPr>
        <w:t>висловлення</w:t>
      </w:r>
      <w:proofErr w:type="spellEnd"/>
      <w:r w:rsidRPr="0091102B">
        <w:rPr>
          <w:color w:val="000000"/>
          <w:sz w:val="28"/>
          <w:szCs w:val="28"/>
        </w:rPr>
        <w:t>.</w:t>
      </w:r>
    </w:p>
    <w:p w14:paraId="1B30F3CC" w14:textId="77777777" w:rsidR="00C7301A" w:rsidRPr="0091102B" w:rsidRDefault="00C7301A" w:rsidP="00C7301A">
      <w:pPr>
        <w:pStyle w:val="a9"/>
        <w:spacing w:line="276" w:lineRule="auto"/>
        <w:ind w:firstLine="709"/>
        <w:contextualSpacing/>
        <w:jc w:val="both"/>
        <w:rPr>
          <w:color w:val="000000"/>
          <w:sz w:val="28"/>
          <w:szCs w:val="28"/>
        </w:rPr>
      </w:pPr>
      <w:r w:rsidRPr="0091102B">
        <w:rPr>
          <w:color w:val="000000"/>
          <w:sz w:val="28"/>
          <w:szCs w:val="28"/>
        </w:rPr>
        <w:t xml:space="preserve"> </w:t>
      </w:r>
      <w:r w:rsidRPr="0091102B">
        <w:rPr>
          <w:color w:val="000000"/>
          <w:sz w:val="28"/>
          <w:szCs w:val="28"/>
          <w:lang w:val="uk-UA"/>
        </w:rPr>
        <w:t>С</w:t>
      </w:r>
      <w:proofErr w:type="spellStart"/>
      <w:r w:rsidRPr="0091102B">
        <w:rPr>
          <w:color w:val="000000"/>
          <w:sz w:val="28"/>
          <w:szCs w:val="28"/>
        </w:rPr>
        <w:t>оціальні</w:t>
      </w:r>
      <w:proofErr w:type="spellEnd"/>
      <w:r w:rsidRPr="0091102B">
        <w:rPr>
          <w:color w:val="000000"/>
          <w:sz w:val="28"/>
          <w:szCs w:val="28"/>
        </w:rPr>
        <w:t xml:space="preserve"> </w:t>
      </w:r>
      <w:proofErr w:type="spellStart"/>
      <w:r w:rsidRPr="0091102B">
        <w:rPr>
          <w:color w:val="000000"/>
          <w:sz w:val="28"/>
          <w:szCs w:val="28"/>
        </w:rPr>
        <w:t>комунікації</w:t>
      </w:r>
      <w:proofErr w:type="spellEnd"/>
      <w:r w:rsidRPr="0091102B">
        <w:rPr>
          <w:color w:val="000000"/>
          <w:sz w:val="28"/>
          <w:szCs w:val="28"/>
        </w:rPr>
        <w:t xml:space="preserve"> </w:t>
      </w:r>
      <w:proofErr w:type="spellStart"/>
      <w:r w:rsidRPr="0091102B">
        <w:rPr>
          <w:color w:val="000000"/>
          <w:sz w:val="28"/>
          <w:szCs w:val="28"/>
        </w:rPr>
        <w:t>можуть</w:t>
      </w:r>
      <w:proofErr w:type="spellEnd"/>
      <w:r w:rsidRPr="0091102B">
        <w:rPr>
          <w:color w:val="000000"/>
          <w:sz w:val="28"/>
          <w:szCs w:val="28"/>
        </w:rPr>
        <w:t xml:space="preserve"> бути </w:t>
      </w:r>
      <w:proofErr w:type="spellStart"/>
      <w:r w:rsidRPr="0091102B">
        <w:rPr>
          <w:color w:val="000000"/>
          <w:sz w:val="28"/>
          <w:szCs w:val="28"/>
        </w:rPr>
        <w:t>формальними</w:t>
      </w:r>
      <w:proofErr w:type="spellEnd"/>
      <w:r w:rsidRPr="0091102B">
        <w:rPr>
          <w:color w:val="000000"/>
          <w:sz w:val="28"/>
          <w:szCs w:val="28"/>
        </w:rPr>
        <w:t xml:space="preserve"> (</w:t>
      </w:r>
      <w:proofErr w:type="spellStart"/>
      <w:r w:rsidRPr="0091102B">
        <w:rPr>
          <w:color w:val="000000"/>
          <w:sz w:val="28"/>
          <w:szCs w:val="28"/>
        </w:rPr>
        <w:t>офіційні</w:t>
      </w:r>
      <w:proofErr w:type="spellEnd"/>
      <w:r w:rsidRPr="0091102B">
        <w:rPr>
          <w:color w:val="000000"/>
          <w:sz w:val="28"/>
          <w:szCs w:val="28"/>
        </w:rPr>
        <w:t xml:space="preserve">) та </w:t>
      </w:r>
      <w:proofErr w:type="spellStart"/>
      <w:r w:rsidRPr="0091102B">
        <w:rPr>
          <w:color w:val="000000"/>
          <w:sz w:val="28"/>
          <w:szCs w:val="28"/>
        </w:rPr>
        <w:t>неформальними</w:t>
      </w:r>
      <w:proofErr w:type="spellEnd"/>
      <w:r w:rsidRPr="0091102B">
        <w:rPr>
          <w:color w:val="000000"/>
          <w:sz w:val="28"/>
          <w:szCs w:val="28"/>
        </w:rPr>
        <w:t xml:space="preserve">. </w:t>
      </w:r>
      <w:proofErr w:type="spellStart"/>
      <w:r w:rsidRPr="0091102B">
        <w:rPr>
          <w:color w:val="000000"/>
          <w:sz w:val="28"/>
          <w:szCs w:val="28"/>
        </w:rPr>
        <w:t>Міжнародні</w:t>
      </w:r>
      <w:proofErr w:type="spellEnd"/>
      <w:r w:rsidRPr="0091102B">
        <w:rPr>
          <w:color w:val="000000"/>
          <w:sz w:val="28"/>
          <w:szCs w:val="28"/>
        </w:rPr>
        <w:t xml:space="preserve"> та </w:t>
      </w:r>
      <w:proofErr w:type="spellStart"/>
      <w:r w:rsidRPr="0091102B">
        <w:rPr>
          <w:color w:val="000000"/>
          <w:sz w:val="28"/>
          <w:szCs w:val="28"/>
        </w:rPr>
        <w:t>міжмовні</w:t>
      </w:r>
      <w:proofErr w:type="spellEnd"/>
      <w:r w:rsidRPr="0091102B">
        <w:rPr>
          <w:color w:val="000000"/>
          <w:sz w:val="28"/>
          <w:szCs w:val="28"/>
        </w:rPr>
        <w:t xml:space="preserve"> </w:t>
      </w:r>
      <w:proofErr w:type="spellStart"/>
      <w:r w:rsidRPr="0091102B">
        <w:rPr>
          <w:color w:val="000000"/>
          <w:sz w:val="28"/>
          <w:szCs w:val="28"/>
        </w:rPr>
        <w:t>чинники</w:t>
      </w:r>
      <w:proofErr w:type="spellEnd"/>
      <w:r w:rsidRPr="0091102B">
        <w:rPr>
          <w:color w:val="000000"/>
          <w:sz w:val="28"/>
          <w:szCs w:val="28"/>
        </w:rPr>
        <w:t xml:space="preserve"> </w:t>
      </w:r>
      <w:proofErr w:type="spellStart"/>
      <w:r w:rsidRPr="0091102B">
        <w:rPr>
          <w:color w:val="000000"/>
          <w:sz w:val="28"/>
          <w:szCs w:val="28"/>
        </w:rPr>
        <w:t>призводять</w:t>
      </w:r>
      <w:proofErr w:type="spellEnd"/>
      <w:r w:rsidRPr="0091102B">
        <w:rPr>
          <w:color w:val="000000"/>
          <w:sz w:val="28"/>
          <w:szCs w:val="28"/>
        </w:rPr>
        <w:t xml:space="preserve"> до </w:t>
      </w:r>
      <w:proofErr w:type="spellStart"/>
      <w:r w:rsidRPr="0091102B">
        <w:rPr>
          <w:color w:val="000000"/>
          <w:sz w:val="28"/>
          <w:szCs w:val="28"/>
        </w:rPr>
        <w:t>появи</w:t>
      </w:r>
      <w:proofErr w:type="spellEnd"/>
      <w:r w:rsidRPr="0091102B">
        <w:rPr>
          <w:color w:val="000000"/>
          <w:sz w:val="28"/>
          <w:szCs w:val="28"/>
        </w:rPr>
        <w:t xml:space="preserve"> </w:t>
      </w:r>
      <w:proofErr w:type="spellStart"/>
      <w:r w:rsidRPr="0091102B">
        <w:rPr>
          <w:color w:val="000000"/>
          <w:sz w:val="28"/>
          <w:szCs w:val="28"/>
        </w:rPr>
        <w:t>міжнародної</w:t>
      </w:r>
      <w:proofErr w:type="spellEnd"/>
      <w:r w:rsidRPr="0091102B">
        <w:rPr>
          <w:color w:val="000000"/>
          <w:sz w:val="28"/>
          <w:szCs w:val="28"/>
        </w:rPr>
        <w:t xml:space="preserve"> та </w:t>
      </w:r>
      <w:proofErr w:type="spellStart"/>
      <w:r w:rsidRPr="0091102B">
        <w:rPr>
          <w:color w:val="000000"/>
          <w:sz w:val="28"/>
          <w:szCs w:val="28"/>
        </w:rPr>
        <w:t>міжкультурної</w:t>
      </w:r>
      <w:proofErr w:type="spellEnd"/>
      <w:r w:rsidRPr="0091102B">
        <w:rPr>
          <w:color w:val="000000"/>
          <w:sz w:val="28"/>
          <w:szCs w:val="28"/>
        </w:rPr>
        <w:t xml:space="preserve"> </w:t>
      </w:r>
      <w:proofErr w:type="spellStart"/>
      <w:r w:rsidRPr="0091102B">
        <w:rPr>
          <w:color w:val="000000"/>
          <w:sz w:val="28"/>
          <w:szCs w:val="28"/>
        </w:rPr>
        <w:t>комунікаці</w:t>
      </w:r>
      <w:proofErr w:type="spellEnd"/>
      <w:r w:rsidRPr="0091102B">
        <w:rPr>
          <w:color w:val="000000"/>
          <w:sz w:val="28"/>
          <w:szCs w:val="28"/>
          <w:lang w:val="uk-UA"/>
        </w:rPr>
        <w:t>й</w:t>
      </w:r>
      <w:r w:rsidRPr="0091102B">
        <w:rPr>
          <w:color w:val="000000"/>
          <w:sz w:val="28"/>
          <w:szCs w:val="28"/>
        </w:rPr>
        <w:t>.</w:t>
      </w:r>
    </w:p>
    <w:p w14:paraId="1A51E4E2" w14:textId="77777777" w:rsidR="00460F2B" w:rsidRPr="00131E2E" w:rsidRDefault="00460F2B" w:rsidP="00460F2B">
      <w:pPr>
        <w:pStyle w:val="a9"/>
        <w:spacing w:line="276" w:lineRule="auto"/>
        <w:ind w:right="-46" w:firstLine="709"/>
        <w:contextualSpacing/>
        <w:jc w:val="both"/>
        <w:rPr>
          <w:color w:val="000000"/>
          <w:sz w:val="28"/>
          <w:szCs w:val="28"/>
          <w:lang w:val="uk-UA"/>
        </w:rPr>
      </w:pPr>
      <w:r w:rsidRPr="00131E2E">
        <w:rPr>
          <w:sz w:val="28"/>
          <w:szCs w:val="28"/>
        </w:rPr>
        <w:t xml:space="preserve">У </w:t>
      </w:r>
      <w:proofErr w:type="spellStart"/>
      <w:r w:rsidRPr="00131E2E">
        <w:rPr>
          <w:sz w:val="28"/>
          <w:szCs w:val="28"/>
        </w:rPr>
        <w:t>нашому</w:t>
      </w:r>
      <w:proofErr w:type="spellEnd"/>
      <w:r w:rsidRPr="00131E2E">
        <w:rPr>
          <w:sz w:val="28"/>
          <w:szCs w:val="28"/>
        </w:rPr>
        <w:t xml:space="preserve"> </w:t>
      </w:r>
      <w:proofErr w:type="spellStart"/>
      <w:r w:rsidRPr="00131E2E">
        <w:rPr>
          <w:sz w:val="28"/>
          <w:szCs w:val="28"/>
        </w:rPr>
        <w:t>технологічно</w:t>
      </w:r>
      <w:proofErr w:type="spellEnd"/>
      <w:r w:rsidRPr="00131E2E">
        <w:rPr>
          <w:sz w:val="28"/>
          <w:szCs w:val="28"/>
        </w:rPr>
        <w:t xml:space="preserve"> </w:t>
      </w:r>
      <w:proofErr w:type="spellStart"/>
      <w:r w:rsidRPr="00131E2E">
        <w:rPr>
          <w:sz w:val="28"/>
          <w:szCs w:val="28"/>
        </w:rPr>
        <w:t>розвиненому</w:t>
      </w:r>
      <w:proofErr w:type="spellEnd"/>
      <w:r w:rsidRPr="00131E2E">
        <w:rPr>
          <w:sz w:val="28"/>
          <w:szCs w:val="28"/>
        </w:rPr>
        <w:t xml:space="preserve"> </w:t>
      </w:r>
      <w:proofErr w:type="spellStart"/>
      <w:r w:rsidRPr="00131E2E">
        <w:rPr>
          <w:sz w:val="28"/>
          <w:szCs w:val="28"/>
        </w:rPr>
        <w:t>суспільстві</w:t>
      </w:r>
      <w:proofErr w:type="spellEnd"/>
      <w:r w:rsidRPr="00131E2E">
        <w:rPr>
          <w:sz w:val="28"/>
          <w:szCs w:val="28"/>
        </w:rPr>
        <w:t xml:space="preserve"> </w:t>
      </w:r>
      <w:proofErr w:type="spellStart"/>
      <w:r w:rsidRPr="00131E2E">
        <w:rPr>
          <w:sz w:val="28"/>
          <w:szCs w:val="28"/>
        </w:rPr>
        <w:t>вплив</w:t>
      </w:r>
      <w:proofErr w:type="spellEnd"/>
      <w:r w:rsidRPr="00131E2E">
        <w:rPr>
          <w:sz w:val="28"/>
          <w:szCs w:val="28"/>
        </w:rPr>
        <w:t xml:space="preserve"> </w:t>
      </w:r>
      <w:proofErr w:type="spellStart"/>
      <w:r w:rsidRPr="00131E2E">
        <w:rPr>
          <w:sz w:val="28"/>
          <w:szCs w:val="28"/>
        </w:rPr>
        <w:t>засобів</w:t>
      </w:r>
      <w:proofErr w:type="spellEnd"/>
      <w:r w:rsidRPr="00131E2E">
        <w:rPr>
          <w:sz w:val="28"/>
          <w:szCs w:val="28"/>
        </w:rPr>
        <w:t xml:space="preserve"> </w:t>
      </w:r>
      <w:proofErr w:type="spellStart"/>
      <w:r w:rsidRPr="00131E2E">
        <w:rPr>
          <w:sz w:val="28"/>
          <w:szCs w:val="28"/>
        </w:rPr>
        <w:t>масової</w:t>
      </w:r>
      <w:proofErr w:type="spellEnd"/>
      <w:r w:rsidRPr="00131E2E">
        <w:rPr>
          <w:sz w:val="28"/>
          <w:szCs w:val="28"/>
        </w:rPr>
        <w:t xml:space="preserve"> </w:t>
      </w:r>
      <w:proofErr w:type="spellStart"/>
      <w:r w:rsidRPr="00131E2E">
        <w:rPr>
          <w:sz w:val="28"/>
          <w:szCs w:val="28"/>
        </w:rPr>
        <w:t>комунікації</w:t>
      </w:r>
      <w:proofErr w:type="spellEnd"/>
      <w:r w:rsidRPr="00131E2E">
        <w:rPr>
          <w:sz w:val="28"/>
          <w:szCs w:val="28"/>
        </w:rPr>
        <w:t xml:space="preserve"> на нашу </w:t>
      </w:r>
      <w:proofErr w:type="spellStart"/>
      <w:r w:rsidRPr="00131E2E">
        <w:rPr>
          <w:sz w:val="28"/>
          <w:szCs w:val="28"/>
        </w:rPr>
        <w:t>свідомість</w:t>
      </w:r>
      <w:proofErr w:type="spellEnd"/>
      <w:r w:rsidRPr="00131E2E">
        <w:rPr>
          <w:sz w:val="28"/>
          <w:szCs w:val="28"/>
        </w:rPr>
        <w:t xml:space="preserve"> і </w:t>
      </w:r>
      <w:proofErr w:type="spellStart"/>
      <w:r w:rsidRPr="00131E2E">
        <w:rPr>
          <w:sz w:val="28"/>
          <w:szCs w:val="28"/>
        </w:rPr>
        <w:t>поведінку</w:t>
      </w:r>
      <w:proofErr w:type="spellEnd"/>
      <w:r w:rsidRPr="00131E2E">
        <w:rPr>
          <w:sz w:val="28"/>
          <w:szCs w:val="28"/>
          <w:lang w:val="uk-UA"/>
        </w:rPr>
        <w:t xml:space="preserve"> </w:t>
      </w:r>
      <w:r w:rsidRPr="00131E2E">
        <w:rPr>
          <w:sz w:val="28"/>
          <w:szCs w:val="28"/>
        </w:rPr>
        <w:t xml:space="preserve">є </w:t>
      </w:r>
      <w:proofErr w:type="spellStart"/>
      <w:r w:rsidRPr="00131E2E">
        <w:rPr>
          <w:sz w:val="28"/>
          <w:szCs w:val="28"/>
        </w:rPr>
        <w:t>глибоким</w:t>
      </w:r>
      <w:proofErr w:type="spellEnd"/>
      <w:r w:rsidRPr="00131E2E">
        <w:rPr>
          <w:sz w:val="28"/>
          <w:szCs w:val="28"/>
        </w:rPr>
        <w:t xml:space="preserve">. </w:t>
      </w:r>
      <w:proofErr w:type="spellStart"/>
      <w:r w:rsidRPr="00131E2E">
        <w:rPr>
          <w:sz w:val="28"/>
          <w:szCs w:val="28"/>
        </w:rPr>
        <w:t>Соціальні</w:t>
      </w:r>
      <w:proofErr w:type="spellEnd"/>
      <w:r w:rsidRPr="00131E2E">
        <w:rPr>
          <w:sz w:val="28"/>
          <w:szCs w:val="28"/>
        </w:rPr>
        <w:t xml:space="preserve"> </w:t>
      </w:r>
      <w:proofErr w:type="spellStart"/>
      <w:r w:rsidRPr="00131E2E">
        <w:rPr>
          <w:sz w:val="28"/>
          <w:szCs w:val="28"/>
        </w:rPr>
        <w:t>мережі</w:t>
      </w:r>
      <w:proofErr w:type="spellEnd"/>
      <w:r w:rsidRPr="00131E2E">
        <w:rPr>
          <w:sz w:val="28"/>
          <w:szCs w:val="28"/>
        </w:rPr>
        <w:t xml:space="preserve">, блоги та </w:t>
      </w:r>
      <w:proofErr w:type="spellStart"/>
      <w:r w:rsidRPr="00131E2E">
        <w:rPr>
          <w:sz w:val="28"/>
          <w:szCs w:val="28"/>
        </w:rPr>
        <w:t>інші</w:t>
      </w:r>
      <w:proofErr w:type="spellEnd"/>
      <w:r w:rsidRPr="00131E2E">
        <w:rPr>
          <w:sz w:val="28"/>
          <w:szCs w:val="28"/>
        </w:rPr>
        <w:t xml:space="preserve"> </w:t>
      </w:r>
      <w:proofErr w:type="spellStart"/>
      <w:r w:rsidRPr="00131E2E">
        <w:rPr>
          <w:sz w:val="28"/>
          <w:szCs w:val="28"/>
        </w:rPr>
        <w:t>цифрові</w:t>
      </w:r>
      <w:proofErr w:type="spellEnd"/>
      <w:r w:rsidRPr="00131E2E">
        <w:rPr>
          <w:sz w:val="28"/>
          <w:szCs w:val="28"/>
        </w:rPr>
        <w:t xml:space="preserve"> </w:t>
      </w:r>
      <w:proofErr w:type="spellStart"/>
      <w:r w:rsidRPr="00131E2E">
        <w:rPr>
          <w:sz w:val="28"/>
          <w:szCs w:val="28"/>
        </w:rPr>
        <w:t>платформи</w:t>
      </w:r>
      <w:proofErr w:type="spellEnd"/>
      <w:r w:rsidRPr="00131E2E">
        <w:rPr>
          <w:sz w:val="28"/>
          <w:szCs w:val="28"/>
        </w:rPr>
        <w:t xml:space="preserve"> </w:t>
      </w:r>
      <w:proofErr w:type="spellStart"/>
      <w:r w:rsidRPr="00131E2E">
        <w:rPr>
          <w:sz w:val="28"/>
          <w:szCs w:val="28"/>
        </w:rPr>
        <w:t>докорінно</w:t>
      </w:r>
      <w:proofErr w:type="spellEnd"/>
      <w:r w:rsidRPr="00131E2E">
        <w:rPr>
          <w:sz w:val="28"/>
          <w:szCs w:val="28"/>
        </w:rPr>
        <w:t xml:space="preserve"> </w:t>
      </w:r>
      <w:proofErr w:type="spellStart"/>
      <w:r w:rsidRPr="00131E2E">
        <w:rPr>
          <w:sz w:val="28"/>
          <w:szCs w:val="28"/>
        </w:rPr>
        <w:t>змінили</w:t>
      </w:r>
      <w:proofErr w:type="spellEnd"/>
      <w:r w:rsidRPr="00131E2E">
        <w:rPr>
          <w:sz w:val="28"/>
          <w:szCs w:val="28"/>
        </w:rPr>
        <w:t xml:space="preserve"> </w:t>
      </w:r>
      <w:proofErr w:type="spellStart"/>
      <w:r w:rsidRPr="00131E2E">
        <w:rPr>
          <w:sz w:val="28"/>
          <w:szCs w:val="28"/>
        </w:rPr>
        <w:t>соціально-політичні</w:t>
      </w:r>
      <w:proofErr w:type="spellEnd"/>
      <w:r w:rsidRPr="00131E2E">
        <w:rPr>
          <w:sz w:val="28"/>
          <w:szCs w:val="28"/>
        </w:rPr>
        <w:t xml:space="preserve"> та </w:t>
      </w:r>
      <w:proofErr w:type="spellStart"/>
      <w:r w:rsidRPr="00131E2E">
        <w:rPr>
          <w:sz w:val="28"/>
          <w:szCs w:val="28"/>
        </w:rPr>
        <w:t>культурні</w:t>
      </w:r>
      <w:proofErr w:type="spellEnd"/>
      <w:r w:rsidRPr="00131E2E">
        <w:rPr>
          <w:sz w:val="28"/>
          <w:szCs w:val="28"/>
        </w:rPr>
        <w:t xml:space="preserve"> </w:t>
      </w:r>
      <w:proofErr w:type="spellStart"/>
      <w:r w:rsidRPr="00131E2E">
        <w:rPr>
          <w:sz w:val="28"/>
          <w:szCs w:val="28"/>
        </w:rPr>
        <w:t>ландшафти</w:t>
      </w:r>
      <w:proofErr w:type="spellEnd"/>
      <w:r w:rsidRPr="00131E2E">
        <w:rPr>
          <w:sz w:val="28"/>
          <w:szCs w:val="28"/>
        </w:rPr>
        <w:t xml:space="preserve"> в </w:t>
      </w:r>
      <w:proofErr w:type="spellStart"/>
      <w:r w:rsidRPr="00131E2E">
        <w:rPr>
          <w:sz w:val="28"/>
          <w:szCs w:val="28"/>
        </w:rPr>
        <w:t>усьому</w:t>
      </w:r>
      <w:proofErr w:type="spellEnd"/>
      <w:r w:rsidRPr="00131E2E">
        <w:rPr>
          <w:sz w:val="28"/>
          <w:szCs w:val="28"/>
        </w:rPr>
        <w:t xml:space="preserve"> </w:t>
      </w:r>
      <w:proofErr w:type="spellStart"/>
      <w:r w:rsidRPr="00131E2E">
        <w:rPr>
          <w:sz w:val="28"/>
          <w:szCs w:val="28"/>
        </w:rPr>
        <w:t>світі</w:t>
      </w:r>
      <w:proofErr w:type="spellEnd"/>
      <w:r w:rsidRPr="00131E2E">
        <w:rPr>
          <w:sz w:val="28"/>
          <w:szCs w:val="28"/>
        </w:rPr>
        <w:t xml:space="preserve">, </w:t>
      </w:r>
      <w:proofErr w:type="spellStart"/>
      <w:r w:rsidRPr="00131E2E">
        <w:rPr>
          <w:sz w:val="28"/>
          <w:szCs w:val="28"/>
        </w:rPr>
        <w:t>глибоко</w:t>
      </w:r>
      <w:proofErr w:type="spellEnd"/>
      <w:r w:rsidRPr="00131E2E">
        <w:rPr>
          <w:sz w:val="28"/>
          <w:szCs w:val="28"/>
        </w:rPr>
        <w:t xml:space="preserve"> </w:t>
      </w:r>
      <w:proofErr w:type="spellStart"/>
      <w:r w:rsidRPr="00131E2E">
        <w:rPr>
          <w:sz w:val="28"/>
          <w:szCs w:val="28"/>
        </w:rPr>
        <w:t>впливаючи</w:t>
      </w:r>
      <w:proofErr w:type="spellEnd"/>
      <w:r w:rsidRPr="00131E2E">
        <w:rPr>
          <w:sz w:val="28"/>
          <w:szCs w:val="28"/>
        </w:rPr>
        <w:t xml:space="preserve"> на те, як ми </w:t>
      </w:r>
      <w:proofErr w:type="spellStart"/>
      <w:r w:rsidRPr="00131E2E">
        <w:rPr>
          <w:sz w:val="28"/>
          <w:szCs w:val="28"/>
        </w:rPr>
        <w:t>сприймаємо</w:t>
      </w:r>
      <w:proofErr w:type="spellEnd"/>
      <w:r w:rsidRPr="00131E2E">
        <w:rPr>
          <w:sz w:val="28"/>
          <w:szCs w:val="28"/>
        </w:rPr>
        <w:t xml:space="preserve"> себе, один одного та </w:t>
      </w:r>
      <w:proofErr w:type="spellStart"/>
      <w:r w:rsidRPr="00131E2E">
        <w:rPr>
          <w:sz w:val="28"/>
          <w:szCs w:val="28"/>
        </w:rPr>
        <w:t>навколишній</w:t>
      </w:r>
      <w:proofErr w:type="spellEnd"/>
      <w:r w:rsidRPr="00131E2E">
        <w:rPr>
          <w:sz w:val="28"/>
          <w:szCs w:val="28"/>
        </w:rPr>
        <w:t xml:space="preserve"> </w:t>
      </w:r>
      <w:proofErr w:type="spellStart"/>
      <w:r w:rsidRPr="00131E2E">
        <w:rPr>
          <w:sz w:val="28"/>
          <w:szCs w:val="28"/>
        </w:rPr>
        <w:t>світ</w:t>
      </w:r>
      <w:proofErr w:type="spellEnd"/>
      <w:r w:rsidRPr="00131E2E">
        <w:rPr>
          <w:rStyle w:val="aff6"/>
          <w:sz w:val="28"/>
          <w:szCs w:val="28"/>
        </w:rPr>
        <w:footnoteReference w:id="159"/>
      </w:r>
      <w:r w:rsidRPr="00131E2E">
        <w:rPr>
          <w:sz w:val="28"/>
          <w:szCs w:val="28"/>
        </w:rPr>
        <w:t>.</w:t>
      </w:r>
    </w:p>
    <w:p w14:paraId="4005AA42" w14:textId="77777777" w:rsidR="00C7301A" w:rsidRPr="0091102B" w:rsidRDefault="00C7301A" w:rsidP="00C7301A">
      <w:pPr>
        <w:pStyle w:val="a9"/>
        <w:spacing w:line="276" w:lineRule="auto"/>
        <w:ind w:firstLine="709"/>
        <w:contextualSpacing/>
        <w:jc w:val="both"/>
        <w:rPr>
          <w:color w:val="000000"/>
          <w:sz w:val="28"/>
          <w:szCs w:val="28"/>
          <w:lang w:val="uk-UA"/>
        </w:rPr>
      </w:pPr>
      <w:proofErr w:type="spellStart"/>
      <w:r w:rsidRPr="0091102B">
        <w:rPr>
          <w:color w:val="000000"/>
          <w:sz w:val="28"/>
          <w:szCs w:val="28"/>
        </w:rPr>
        <w:t>Загалом</w:t>
      </w:r>
      <w:proofErr w:type="spellEnd"/>
      <w:r w:rsidRPr="0091102B">
        <w:rPr>
          <w:color w:val="000000"/>
          <w:sz w:val="28"/>
          <w:szCs w:val="28"/>
        </w:rPr>
        <w:t xml:space="preserve"> </w:t>
      </w:r>
      <w:proofErr w:type="spellStart"/>
      <w:r w:rsidRPr="0091102B">
        <w:rPr>
          <w:color w:val="000000"/>
          <w:sz w:val="28"/>
          <w:szCs w:val="28"/>
        </w:rPr>
        <w:t>види</w:t>
      </w:r>
      <w:proofErr w:type="spellEnd"/>
      <w:r w:rsidRPr="0091102B">
        <w:rPr>
          <w:color w:val="000000"/>
          <w:sz w:val="28"/>
          <w:szCs w:val="28"/>
        </w:rPr>
        <w:t xml:space="preserve"> </w:t>
      </w:r>
      <w:proofErr w:type="spellStart"/>
      <w:r w:rsidRPr="0091102B">
        <w:rPr>
          <w:color w:val="000000"/>
          <w:sz w:val="28"/>
          <w:szCs w:val="28"/>
        </w:rPr>
        <w:t>комунікації</w:t>
      </w:r>
      <w:proofErr w:type="spellEnd"/>
      <w:r w:rsidRPr="0091102B">
        <w:rPr>
          <w:color w:val="000000"/>
          <w:sz w:val="28"/>
          <w:szCs w:val="28"/>
        </w:rPr>
        <w:t xml:space="preserve"> </w:t>
      </w:r>
      <w:proofErr w:type="spellStart"/>
      <w:r w:rsidRPr="0091102B">
        <w:rPr>
          <w:color w:val="000000"/>
          <w:sz w:val="28"/>
          <w:szCs w:val="28"/>
        </w:rPr>
        <w:t>розрізняються</w:t>
      </w:r>
      <w:proofErr w:type="spellEnd"/>
      <w:r w:rsidRPr="0091102B">
        <w:rPr>
          <w:color w:val="000000"/>
          <w:sz w:val="28"/>
          <w:szCs w:val="28"/>
        </w:rPr>
        <w:t xml:space="preserve"> практично за </w:t>
      </w:r>
      <w:proofErr w:type="spellStart"/>
      <w:r w:rsidRPr="0091102B">
        <w:rPr>
          <w:color w:val="000000"/>
          <w:sz w:val="28"/>
          <w:szCs w:val="28"/>
        </w:rPr>
        <w:t>кожним</w:t>
      </w:r>
      <w:proofErr w:type="spellEnd"/>
      <w:r w:rsidRPr="0091102B">
        <w:rPr>
          <w:color w:val="000000"/>
          <w:sz w:val="28"/>
          <w:szCs w:val="28"/>
        </w:rPr>
        <w:t xml:space="preserve"> </w:t>
      </w:r>
      <w:proofErr w:type="spellStart"/>
      <w:r w:rsidRPr="0091102B">
        <w:rPr>
          <w:color w:val="000000"/>
          <w:sz w:val="28"/>
          <w:szCs w:val="28"/>
        </w:rPr>
        <w:t>елементом</w:t>
      </w:r>
      <w:proofErr w:type="spellEnd"/>
      <w:r w:rsidRPr="0091102B">
        <w:rPr>
          <w:color w:val="000000"/>
          <w:sz w:val="28"/>
          <w:szCs w:val="28"/>
        </w:rPr>
        <w:t xml:space="preserve"> </w:t>
      </w:r>
      <w:proofErr w:type="spellStart"/>
      <w:r w:rsidRPr="0091102B">
        <w:rPr>
          <w:color w:val="000000"/>
          <w:sz w:val="28"/>
          <w:szCs w:val="28"/>
        </w:rPr>
        <w:t>процесу</w:t>
      </w:r>
      <w:proofErr w:type="spellEnd"/>
      <w:r w:rsidRPr="0091102B">
        <w:rPr>
          <w:color w:val="000000"/>
          <w:sz w:val="28"/>
          <w:szCs w:val="28"/>
        </w:rPr>
        <w:t xml:space="preserve"> </w:t>
      </w:r>
      <w:proofErr w:type="spellStart"/>
      <w:r w:rsidRPr="0091102B">
        <w:rPr>
          <w:color w:val="000000"/>
          <w:sz w:val="28"/>
          <w:szCs w:val="28"/>
        </w:rPr>
        <w:t>комунікації</w:t>
      </w:r>
      <w:proofErr w:type="spellEnd"/>
      <w:r w:rsidRPr="0091102B">
        <w:rPr>
          <w:color w:val="000000"/>
          <w:sz w:val="28"/>
          <w:szCs w:val="28"/>
          <w:lang w:val="uk-UA"/>
        </w:rPr>
        <w:t>.</w:t>
      </w:r>
    </w:p>
    <w:p w14:paraId="346174F4" w14:textId="77777777" w:rsidR="00C7301A" w:rsidRPr="00475342" w:rsidRDefault="00C7301A" w:rsidP="00C7301A">
      <w:pPr>
        <w:pStyle w:val="a9"/>
        <w:spacing w:line="276" w:lineRule="auto"/>
        <w:ind w:firstLine="709"/>
        <w:contextualSpacing/>
        <w:jc w:val="both"/>
        <w:rPr>
          <w:color w:val="000000" w:themeColor="text1"/>
          <w:sz w:val="28"/>
          <w:szCs w:val="28"/>
          <w:lang w:val="uk-UA"/>
        </w:rPr>
      </w:pPr>
      <w:r w:rsidRPr="00065598">
        <w:rPr>
          <w:b/>
          <w:bCs/>
          <w:i/>
          <w:iCs/>
          <w:color w:val="000000" w:themeColor="text1"/>
          <w:sz w:val="28"/>
          <w:szCs w:val="28"/>
          <w:lang w:val="uk-UA"/>
        </w:rPr>
        <w:t>Публічно</w:t>
      </w:r>
      <w:r>
        <w:rPr>
          <w:b/>
          <w:bCs/>
          <w:i/>
          <w:iCs/>
          <w:color w:val="000000" w:themeColor="text1"/>
          <w:sz w:val="28"/>
          <w:szCs w:val="28"/>
          <w:lang w:val="uk-UA"/>
        </w:rPr>
        <w:t>ю</w:t>
      </w:r>
      <w:r w:rsidRPr="00065598">
        <w:rPr>
          <w:b/>
          <w:bCs/>
          <w:i/>
          <w:iCs/>
          <w:color w:val="000000" w:themeColor="text1"/>
          <w:sz w:val="28"/>
          <w:szCs w:val="28"/>
          <w:lang w:val="uk-UA"/>
        </w:rPr>
        <w:t xml:space="preserve"> </w:t>
      </w:r>
      <w:r w:rsidRPr="00065598">
        <w:rPr>
          <w:color w:val="000000" w:themeColor="text1"/>
          <w:sz w:val="28"/>
          <w:szCs w:val="28"/>
          <w:lang w:val="uk-UA"/>
        </w:rPr>
        <w:t>називається така</w:t>
      </w:r>
      <w:r w:rsidRPr="00065598">
        <w:rPr>
          <w:b/>
          <w:bCs/>
          <w:i/>
          <w:iCs/>
          <w:color w:val="000000" w:themeColor="text1"/>
          <w:sz w:val="28"/>
          <w:szCs w:val="28"/>
          <w:lang w:val="uk-UA"/>
        </w:rPr>
        <w:t xml:space="preserve"> комунікація</w:t>
      </w:r>
      <w:r w:rsidRPr="00065598">
        <w:rPr>
          <w:color w:val="000000" w:themeColor="text1"/>
          <w:sz w:val="28"/>
          <w:szCs w:val="28"/>
          <w:lang w:val="uk-UA"/>
        </w:rPr>
        <w:t>, коли один говорить звертається до конкретної аудиторії з тривалим висловлюванням через засоби масової інформації, спеціальні інструменти або</w:t>
      </w:r>
      <w:r w:rsidRPr="0091102B">
        <w:rPr>
          <w:color w:val="000000" w:themeColor="text1"/>
          <w:sz w:val="28"/>
          <w:szCs w:val="28"/>
          <w:lang w:val="uk-UA"/>
        </w:rPr>
        <w:t xml:space="preserve"> </w:t>
      </w:r>
      <w:r w:rsidRPr="00065598">
        <w:rPr>
          <w:color w:val="000000" w:themeColor="text1"/>
          <w:sz w:val="28"/>
          <w:szCs w:val="28"/>
          <w:lang w:val="uk-UA"/>
        </w:rPr>
        <w:t xml:space="preserve">безпосередньо. </w:t>
      </w:r>
      <w:proofErr w:type="spellStart"/>
      <w:r w:rsidRPr="0091102B">
        <w:rPr>
          <w:color w:val="000000" w:themeColor="text1"/>
          <w:sz w:val="28"/>
          <w:szCs w:val="28"/>
        </w:rPr>
        <w:t>Іншими</w:t>
      </w:r>
      <w:proofErr w:type="spellEnd"/>
      <w:r w:rsidRPr="0091102B">
        <w:rPr>
          <w:color w:val="000000" w:themeColor="text1"/>
          <w:sz w:val="28"/>
          <w:szCs w:val="28"/>
        </w:rPr>
        <w:t xml:space="preserve"> словами, в </w:t>
      </w:r>
      <w:proofErr w:type="spellStart"/>
      <w:r w:rsidRPr="0091102B">
        <w:rPr>
          <w:color w:val="000000" w:themeColor="text1"/>
          <w:sz w:val="28"/>
          <w:szCs w:val="28"/>
        </w:rPr>
        <w:t>публічній</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комунікації</w:t>
      </w:r>
      <w:proofErr w:type="spellEnd"/>
      <w:r w:rsidRPr="0091102B">
        <w:rPr>
          <w:color w:val="000000" w:themeColor="text1"/>
          <w:sz w:val="28"/>
          <w:szCs w:val="28"/>
        </w:rPr>
        <w:t xml:space="preserve"> </w:t>
      </w:r>
      <w:proofErr w:type="spellStart"/>
      <w:r w:rsidRPr="0091102B">
        <w:rPr>
          <w:color w:val="000000" w:themeColor="text1"/>
          <w:sz w:val="28"/>
          <w:szCs w:val="28"/>
        </w:rPr>
        <w:t>присутні</w:t>
      </w:r>
      <w:proofErr w:type="spellEnd"/>
      <w:r w:rsidRPr="0091102B">
        <w:rPr>
          <w:color w:val="000000" w:themeColor="text1"/>
          <w:sz w:val="28"/>
          <w:szCs w:val="28"/>
        </w:rPr>
        <w:t xml:space="preserve"> </w:t>
      </w:r>
      <w:r>
        <w:rPr>
          <w:color w:val="000000" w:themeColor="text1"/>
          <w:sz w:val="28"/>
          <w:szCs w:val="28"/>
          <w:lang w:val="uk-UA"/>
        </w:rPr>
        <w:t>обличчям</w:t>
      </w:r>
      <w:r w:rsidRPr="0091102B">
        <w:rPr>
          <w:color w:val="000000" w:themeColor="text1"/>
          <w:sz w:val="28"/>
          <w:szCs w:val="28"/>
        </w:rPr>
        <w:t xml:space="preserve"> до </w:t>
      </w:r>
      <w:r>
        <w:rPr>
          <w:color w:val="000000" w:themeColor="text1"/>
          <w:sz w:val="28"/>
          <w:szCs w:val="28"/>
          <w:lang w:val="uk-UA"/>
        </w:rPr>
        <w:t>обличчя</w:t>
      </w:r>
      <w:r w:rsidRPr="0091102B">
        <w:rPr>
          <w:color w:val="000000" w:themeColor="text1"/>
          <w:sz w:val="28"/>
          <w:szCs w:val="28"/>
        </w:rPr>
        <w:t xml:space="preserve"> </w:t>
      </w:r>
      <w:r w:rsidRPr="0091102B">
        <w:rPr>
          <w:rStyle w:val="a4"/>
          <w:color w:val="000000" w:themeColor="text1"/>
          <w:sz w:val="28"/>
          <w:szCs w:val="28"/>
        </w:rPr>
        <w:t>оратор</w:t>
      </w:r>
      <w:r>
        <w:rPr>
          <w:rStyle w:val="apple-converted-space"/>
          <w:color w:val="000000" w:themeColor="text1"/>
          <w:szCs w:val="28"/>
          <w:lang w:val="uk-UA"/>
        </w:rPr>
        <w:t xml:space="preserve"> </w:t>
      </w:r>
      <w:r w:rsidRPr="0091102B">
        <w:rPr>
          <w:color w:val="000000" w:themeColor="text1"/>
          <w:sz w:val="28"/>
          <w:szCs w:val="28"/>
        </w:rPr>
        <w:t>і</w:t>
      </w:r>
      <w:r>
        <w:rPr>
          <w:rStyle w:val="apple-converted-space"/>
          <w:color w:val="000000" w:themeColor="text1"/>
          <w:szCs w:val="28"/>
          <w:lang w:val="uk-UA"/>
        </w:rPr>
        <w:t xml:space="preserve"> </w:t>
      </w:r>
      <w:proofErr w:type="spellStart"/>
      <w:r w:rsidRPr="0091102B">
        <w:rPr>
          <w:rStyle w:val="a4"/>
          <w:color w:val="000000" w:themeColor="text1"/>
          <w:sz w:val="28"/>
          <w:szCs w:val="28"/>
        </w:rPr>
        <w:t>аудиторія</w:t>
      </w:r>
      <w:proofErr w:type="spellEnd"/>
      <w:r w:rsidRPr="0091102B">
        <w:rPr>
          <w:rStyle w:val="a4"/>
          <w:color w:val="000000" w:themeColor="text1"/>
          <w:sz w:val="28"/>
          <w:szCs w:val="28"/>
        </w:rPr>
        <w:t>.</w:t>
      </w:r>
      <w:r>
        <w:rPr>
          <w:rStyle w:val="apple-converted-space"/>
          <w:i/>
          <w:iCs/>
          <w:color w:val="000000" w:themeColor="text1"/>
          <w:szCs w:val="28"/>
          <w:lang w:val="uk-UA"/>
        </w:rPr>
        <w:t xml:space="preserve"> </w:t>
      </w:r>
      <w:r w:rsidRPr="00475342">
        <w:rPr>
          <w:color w:val="000000" w:themeColor="text1"/>
          <w:sz w:val="28"/>
          <w:szCs w:val="28"/>
          <w:lang w:val="uk-UA"/>
        </w:rPr>
        <w:t>Крім їх взаємодії, при аналізі публічного виступу підлягають обліку комунікативний шум, інформаційний і поведінковий результати виступу, контекст, слуховий і зоровий канали повідомлення, стиль виступає, норми, прийнятні для даної аудиторії. В успішному публічному виступі поєднуються функції інформування та переконання, що використовують логіку і емоції, харизму виступає і його вміння впливати на аудиторію.</w:t>
      </w:r>
    </w:p>
    <w:p w14:paraId="19D0795A" w14:textId="77777777" w:rsidR="00C7301A" w:rsidRPr="00475342" w:rsidRDefault="00C7301A" w:rsidP="00C7301A">
      <w:pPr>
        <w:pStyle w:val="a9"/>
        <w:spacing w:line="276" w:lineRule="auto"/>
        <w:ind w:firstLine="709"/>
        <w:contextualSpacing/>
        <w:jc w:val="both"/>
        <w:rPr>
          <w:color w:val="000000" w:themeColor="text1"/>
          <w:sz w:val="28"/>
          <w:szCs w:val="28"/>
          <w:lang w:val="uk-UA"/>
        </w:rPr>
      </w:pPr>
      <w:r w:rsidRPr="00475342">
        <w:rPr>
          <w:b/>
          <w:bCs/>
          <w:color w:val="000000" w:themeColor="text1"/>
          <w:sz w:val="28"/>
          <w:szCs w:val="28"/>
          <w:lang w:val="uk-UA"/>
        </w:rPr>
        <w:lastRenderedPageBreak/>
        <w:t>Інформування</w:t>
      </w:r>
      <w:r>
        <w:rPr>
          <w:rStyle w:val="apple-converted-space"/>
          <w:color w:val="000000" w:themeColor="text1"/>
          <w:szCs w:val="28"/>
          <w:lang w:val="uk-UA"/>
        </w:rPr>
        <w:t xml:space="preserve"> </w:t>
      </w:r>
      <w:r w:rsidRPr="00475342">
        <w:rPr>
          <w:color w:val="000000" w:themeColor="text1"/>
          <w:sz w:val="28"/>
          <w:szCs w:val="28"/>
          <w:lang w:val="uk-UA"/>
        </w:rPr>
        <w:t xml:space="preserve">передбачає відсутність інформаційного перевантаження і повідомлення лише необхідної кількості відомостей, їх </w:t>
      </w:r>
      <w:proofErr w:type="spellStart"/>
      <w:r w:rsidRPr="00475342">
        <w:rPr>
          <w:color w:val="000000" w:themeColor="text1"/>
          <w:sz w:val="28"/>
          <w:szCs w:val="28"/>
          <w:lang w:val="uk-UA"/>
        </w:rPr>
        <w:t>релевантність</w:t>
      </w:r>
      <w:proofErr w:type="spellEnd"/>
      <w:r w:rsidRPr="00475342">
        <w:rPr>
          <w:color w:val="000000" w:themeColor="text1"/>
          <w:sz w:val="28"/>
          <w:szCs w:val="28"/>
          <w:lang w:val="uk-UA"/>
        </w:rPr>
        <w:t xml:space="preserve"> та адекватний рівень складності. Важливою комунікативної стратегією для будь-якого комунікаційного формату є принцип декількох каналів: інформація засвоюється краще, якщо надходить по декількох каналах </w:t>
      </w:r>
      <w:r w:rsidRPr="0091102B">
        <w:rPr>
          <w:color w:val="000000"/>
          <w:sz w:val="28"/>
          <w:szCs w:val="28"/>
          <w:lang w:val="uk-UA"/>
        </w:rPr>
        <w:t>–</w:t>
      </w:r>
      <w:r>
        <w:rPr>
          <w:color w:val="000000"/>
          <w:sz w:val="28"/>
          <w:szCs w:val="28"/>
          <w:lang w:val="uk-UA"/>
        </w:rPr>
        <w:t xml:space="preserve"> </w:t>
      </w:r>
      <w:r w:rsidRPr="00475342">
        <w:rPr>
          <w:color w:val="000000" w:themeColor="text1"/>
          <w:sz w:val="28"/>
          <w:szCs w:val="28"/>
          <w:lang w:val="uk-UA"/>
        </w:rPr>
        <w:t>одночасно з використанням візуалізації, тобто мультимодальних. Не випадково під час політичної кампанії на аудиторію обрушується потужний потік повторюваних рекламних роликів (відео</w:t>
      </w:r>
      <w:r>
        <w:rPr>
          <w:color w:val="000000" w:themeColor="text1"/>
          <w:sz w:val="28"/>
          <w:szCs w:val="28"/>
          <w:lang w:val="uk-UA"/>
        </w:rPr>
        <w:t xml:space="preserve">- </w:t>
      </w:r>
      <w:r w:rsidRPr="00475342">
        <w:rPr>
          <w:color w:val="000000" w:themeColor="text1"/>
          <w:sz w:val="28"/>
          <w:szCs w:val="28"/>
          <w:lang w:val="uk-UA"/>
        </w:rPr>
        <w:t xml:space="preserve">та </w:t>
      </w:r>
      <w:proofErr w:type="spellStart"/>
      <w:r w:rsidRPr="00475342">
        <w:rPr>
          <w:color w:val="000000" w:themeColor="text1"/>
          <w:sz w:val="28"/>
          <w:szCs w:val="28"/>
          <w:lang w:val="uk-UA"/>
        </w:rPr>
        <w:t>ауд</w:t>
      </w:r>
      <w:r>
        <w:rPr>
          <w:color w:val="000000" w:themeColor="text1"/>
          <w:sz w:val="28"/>
          <w:szCs w:val="28"/>
          <w:lang w:val="uk-UA"/>
        </w:rPr>
        <w:t>і</w:t>
      </w:r>
      <w:r w:rsidRPr="00475342">
        <w:rPr>
          <w:color w:val="000000" w:themeColor="text1"/>
          <w:sz w:val="28"/>
          <w:szCs w:val="28"/>
          <w:lang w:val="uk-UA"/>
        </w:rPr>
        <w:t>оканал</w:t>
      </w:r>
      <w:proofErr w:type="spellEnd"/>
      <w:r w:rsidRPr="00475342">
        <w:rPr>
          <w:color w:val="000000" w:themeColor="text1"/>
          <w:sz w:val="28"/>
          <w:szCs w:val="28"/>
          <w:lang w:val="uk-UA"/>
        </w:rPr>
        <w:t>), листівок, кинутих в поштову скриньку, листів, звернених безпосередньо до адресата і містять практично ту ж саму інформацію, але в кілька відрізняється формі.</w:t>
      </w:r>
    </w:p>
    <w:p w14:paraId="6DCC3AD3" w14:textId="77777777" w:rsidR="00C7301A" w:rsidRPr="0091102B" w:rsidRDefault="00C7301A" w:rsidP="00C7301A">
      <w:pPr>
        <w:pStyle w:val="a9"/>
        <w:spacing w:line="276" w:lineRule="auto"/>
        <w:ind w:firstLine="709"/>
        <w:contextualSpacing/>
        <w:jc w:val="both"/>
        <w:rPr>
          <w:color w:val="000000" w:themeColor="text1"/>
          <w:sz w:val="28"/>
          <w:szCs w:val="28"/>
        </w:rPr>
      </w:pPr>
      <w:proofErr w:type="spellStart"/>
      <w:r w:rsidRPr="0091102B">
        <w:rPr>
          <w:color w:val="000000" w:themeColor="text1"/>
          <w:sz w:val="28"/>
          <w:szCs w:val="28"/>
        </w:rPr>
        <w:t>Центральним</w:t>
      </w:r>
      <w:proofErr w:type="spellEnd"/>
      <w:r w:rsidRPr="0091102B">
        <w:rPr>
          <w:color w:val="000000" w:themeColor="text1"/>
          <w:sz w:val="28"/>
          <w:szCs w:val="28"/>
        </w:rPr>
        <w:t xml:space="preserve"> </w:t>
      </w:r>
      <w:proofErr w:type="spellStart"/>
      <w:r w:rsidRPr="0091102B">
        <w:rPr>
          <w:color w:val="000000" w:themeColor="text1"/>
          <w:sz w:val="28"/>
          <w:szCs w:val="28"/>
        </w:rPr>
        <w:t>завданням</w:t>
      </w:r>
      <w:proofErr w:type="spellEnd"/>
      <w:r w:rsidRPr="0091102B">
        <w:rPr>
          <w:color w:val="000000" w:themeColor="text1"/>
          <w:sz w:val="28"/>
          <w:szCs w:val="28"/>
        </w:rPr>
        <w:t xml:space="preserve"> </w:t>
      </w:r>
      <w:proofErr w:type="spellStart"/>
      <w:r w:rsidRPr="0091102B">
        <w:rPr>
          <w:color w:val="000000" w:themeColor="text1"/>
          <w:sz w:val="28"/>
          <w:szCs w:val="28"/>
        </w:rPr>
        <w:t>публічної</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комунікації</w:t>
      </w:r>
      <w:proofErr w:type="spellEnd"/>
      <w:r w:rsidRPr="0091102B">
        <w:rPr>
          <w:color w:val="000000" w:themeColor="text1"/>
          <w:sz w:val="28"/>
          <w:szCs w:val="28"/>
        </w:rPr>
        <w:t xml:space="preserve"> є</w:t>
      </w:r>
      <w:r>
        <w:rPr>
          <w:rStyle w:val="apple-converted-space"/>
          <w:color w:val="000000" w:themeColor="text1"/>
          <w:szCs w:val="28"/>
          <w:lang w:val="uk-UA"/>
        </w:rPr>
        <w:t xml:space="preserve"> </w:t>
      </w:r>
      <w:proofErr w:type="spellStart"/>
      <w:r w:rsidRPr="0091102B">
        <w:rPr>
          <w:b/>
          <w:bCs/>
          <w:color w:val="000000" w:themeColor="text1"/>
          <w:sz w:val="28"/>
          <w:szCs w:val="28"/>
        </w:rPr>
        <w:t>переконання</w:t>
      </w:r>
      <w:proofErr w:type="spellEnd"/>
      <w:r w:rsidRPr="0091102B">
        <w:rPr>
          <w:i/>
          <w:iCs/>
          <w:color w:val="000000" w:themeColor="text1"/>
          <w:sz w:val="28"/>
          <w:szCs w:val="28"/>
        </w:rPr>
        <w:t>.</w:t>
      </w:r>
      <w:r>
        <w:rPr>
          <w:rStyle w:val="apple-converted-space"/>
          <w:i/>
          <w:iCs/>
          <w:color w:val="000000" w:themeColor="text1"/>
          <w:szCs w:val="28"/>
          <w:lang w:val="uk-UA"/>
        </w:rPr>
        <w:t xml:space="preserve"> </w:t>
      </w:r>
      <w:r w:rsidRPr="00475342">
        <w:rPr>
          <w:color w:val="000000" w:themeColor="text1"/>
          <w:sz w:val="28"/>
          <w:szCs w:val="28"/>
          <w:lang w:val="uk-UA"/>
        </w:rPr>
        <w:t xml:space="preserve">Ефективні стратегії переконання враховують вибірковість уваги аудиторії (ми чуємо тільки те, що хочемо чути) і припускають її активне, в тій чи іншій формі, залучення в комунікацію </w:t>
      </w:r>
      <w:r w:rsidRPr="0091102B">
        <w:rPr>
          <w:color w:val="000000" w:themeColor="text1"/>
          <w:sz w:val="28"/>
          <w:szCs w:val="28"/>
        </w:rPr>
        <w:t xml:space="preserve">(ось </w:t>
      </w:r>
      <w:proofErr w:type="spellStart"/>
      <w:r w:rsidRPr="0091102B">
        <w:rPr>
          <w:color w:val="000000" w:themeColor="text1"/>
          <w:sz w:val="28"/>
          <w:szCs w:val="28"/>
        </w:rPr>
        <w:t>чому</w:t>
      </w:r>
      <w:proofErr w:type="spellEnd"/>
      <w:r w:rsidRPr="0091102B">
        <w:rPr>
          <w:color w:val="000000" w:themeColor="text1"/>
          <w:sz w:val="28"/>
          <w:szCs w:val="28"/>
        </w:rPr>
        <w:t xml:space="preserve"> на </w:t>
      </w:r>
      <w:proofErr w:type="spellStart"/>
      <w:r w:rsidRPr="0091102B">
        <w:rPr>
          <w:color w:val="000000" w:themeColor="text1"/>
          <w:sz w:val="28"/>
          <w:szCs w:val="28"/>
        </w:rPr>
        <w:t>політичних</w:t>
      </w:r>
      <w:proofErr w:type="spellEnd"/>
      <w:r w:rsidRPr="0091102B">
        <w:rPr>
          <w:color w:val="000000" w:themeColor="text1"/>
          <w:sz w:val="28"/>
          <w:szCs w:val="28"/>
        </w:rPr>
        <w:t xml:space="preserve"> </w:t>
      </w:r>
      <w:proofErr w:type="spellStart"/>
      <w:r w:rsidRPr="0091102B">
        <w:rPr>
          <w:color w:val="000000" w:themeColor="text1"/>
          <w:sz w:val="28"/>
          <w:szCs w:val="28"/>
        </w:rPr>
        <w:t>мітингах</w:t>
      </w:r>
      <w:proofErr w:type="spellEnd"/>
      <w:r w:rsidRPr="0091102B">
        <w:rPr>
          <w:color w:val="000000" w:themeColor="text1"/>
          <w:sz w:val="28"/>
          <w:szCs w:val="28"/>
        </w:rPr>
        <w:t xml:space="preserve"> так </w:t>
      </w:r>
      <w:proofErr w:type="spellStart"/>
      <w:r w:rsidRPr="0091102B">
        <w:rPr>
          <w:color w:val="000000" w:themeColor="text1"/>
          <w:sz w:val="28"/>
          <w:szCs w:val="28"/>
        </w:rPr>
        <w:t>важливі</w:t>
      </w:r>
      <w:proofErr w:type="spellEnd"/>
      <w:r w:rsidRPr="0091102B">
        <w:rPr>
          <w:color w:val="000000" w:themeColor="text1"/>
          <w:sz w:val="28"/>
          <w:szCs w:val="28"/>
        </w:rPr>
        <w:t xml:space="preserve"> </w:t>
      </w:r>
      <w:r>
        <w:rPr>
          <w:color w:val="000000" w:themeColor="text1"/>
          <w:sz w:val="28"/>
          <w:szCs w:val="28"/>
          <w:lang w:val="uk-UA"/>
        </w:rPr>
        <w:t>«</w:t>
      </w:r>
      <w:proofErr w:type="spellStart"/>
      <w:r w:rsidRPr="0091102B">
        <w:rPr>
          <w:color w:val="000000" w:themeColor="text1"/>
          <w:sz w:val="28"/>
          <w:szCs w:val="28"/>
        </w:rPr>
        <w:t>кричалки</w:t>
      </w:r>
      <w:proofErr w:type="spellEnd"/>
      <w:r>
        <w:rPr>
          <w:color w:val="000000" w:themeColor="text1"/>
          <w:sz w:val="28"/>
          <w:szCs w:val="28"/>
          <w:lang w:val="uk-UA"/>
        </w:rPr>
        <w:t>»</w:t>
      </w:r>
      <w:r w:rsidRPr="0091102B">
        <w:rPr>
          <w:color w:val="000000" w:themeColor="text1"/>
          <w:sz w:val="28"/>
          <w:szCs w:val="28"/>
        </w:rPr>
        <w:t xml:space="preserve">: </w:t>
      </w:r>
      <w:proofErr w:type="spellStart"/>
      <w:r w:rsidRPr="0091102B">
        <w:rPr>
          <w:color w:val="000000" w:themeColor="text1"/>
          <w:sz w:val="28"/>
          <w:szCs w:val="28"/>
        </w:rPr>
        <w:t>вигукуючи</w:t>
      </w:r>
      <w:proofErr w:type="spellEnd"/>
      <w:r w:rsidRPr="0091102B">
        <w:rPr>
          <w:color w:val="000000" w:themeColor="text1"/>
          <w:sz w:val="28"/>
          <w:szCs w:val="28"/>
        </w:rPr>
        <w:t xml:space="preserve"> гасло, </w:t>
      </w:r>
      <w:proofErr w:type="spellStart"/>
      <w:r w:rsidRPr="0091102B">
        <w:rPr>
          <w:color w:val="000000" w:themeColor="text1"/>
          <w:sz w:val="28"/>
          <w:szCs w:val="28"/>
        </w:rPr>
        <w:t>людина</w:t>
      </w:r>
      <w:proofErr w:type="spellEnd"/>
      <w:r w:rsidRPr="0091102B">
        <w:rPr>
          <w:color w:val="000000" w:themeColor="text1"/>
          <w:sz w:val="28"/>
          <w:szCs w:val="28"/>
        </w:rPr>
        <w:t xml:space="preserve"> </w:t>
      </w:r>
      <w:proofErr w:type="spellStart"/>
      <w:r w:rsidRPr="0091102B">
        <w:rPr>
          <w:color w:val="000000" w:themeColor="text1"/>
          <w:sz w:val="28"/>
          <w:szCs w:val="28"/>
        </w:rPr>
        <w:t>стає</w:t>
      </w:r>
      <w:proofErr w:type="spellEnd"/>
      <w:r w:rsidRPr="0091102B">
        <w:rPr>
          <w:color w:val="000000" w:themeColor="text1"/>
          <w:sz w:val="28"/>
          <w:szCs w:val="28"/>
        </w:rPr>
        <w:t xml:space="preserve"> як би </w:t>
      </w:r>
      <w:proofErr w:type="spellStart"/>
      <w:r w:rsidRPr="0091102B">
        <w:rPr>
          <w:color w:val="000000" w:themeColor="text1"/>
          <w:sz w:val="28"/>
          <w:szCs w:val="28"/>
        </w:rPr>
        <w:t>його</w:t>
      </w:r>
      <w:proofErr w:type="spellEnd"/>
      <w:r w:rsidRPr="0091102B">
        <w:rPr>
          <w:color w:val="000000" w:themeColor="text1"/>
          <w:sz w:val="28"/>
          <w:szCs w:val="28"/>
        </w:rPr>
        <w:t xml:space="preserve"> </w:t>
      </w:r>
      <w:proofErr w:type="spellStart"/>
      <w:r w:rsidRPr="0091102B">
        <w:rPr>
          <w:color w:val="000000" w:themeColor="text1"/>
          <w:sz w:val="28"/>
          <w:szCs w:val="28"/>
        </w:rPr>
        <w:t>співавтором</w:t>
      </w:r>
      <w:proofErr w:type="spellEnd"/>
      <w:r w:rsidRPr="0091102B">
        <w:rPr>
          <w:color w:val="000000" w:themeColor="text1"/>
          <w:sz w:val="28"/>
          <w:szCs w:val="28"/>
        </w:rPr>
        <w:t xml:space="preserve">). </w:t>
      </w:r>
      <w:proofErr w:type="spellStart"/>
      <w:r w:rsidRPr="0091102B">
        <w:rPr>
          <w:color w:val="000000" w:themeColor="text1"/>
          <w:sz w:val="28"/>
          <w:szCs w:val="28"/>
        </w:rPr>
        <w:t>Несприйнятливість</w:t>
      </w:r>
      <w:proofErr w:type="spellEnd"/>
      <w:r w:rsidRPr="0091102B">
        <w:rPr>
          <w:color w:val="000000" w:themeColor="text1"/>
          <w:sz w:val="28"/>
          <w:szCs w:val="28"/>
        </w:rPr>
        <w:t xml:space="preserve"> </w:t>
      </w:r>
      <w:proofErr w:type="spellStart"/>
      <w:r w:rsidRPr="0091102B">
        <w:rPr>
          <w:color w:val="000000" w:themeColor="text1"/>
          <w:sz w:val="28"/>
          <w:szCs w:val="28"/>
        </w:rPr>
        <w:t>свідомості</w:t>
      </w:r>
      <w:proofErr w:type="spellEnd"/>
      <w:r w:rsidRPr="0091102B">
        <w:rPr>
          <w:color w:val="000000" w:themeColor="text1"/>
          <w:sz w:val="28"/>
          <w:szCs w:val="28"/>
        </w:rPr>
        <w:t xml:space="preserve"> до </w:t>
      </w:r>
      <w:proofErr w:type="spellStart"/>
      <w:r w:rsidRPr="0091102B">
        <w:rPr>
          <w:color w:val="000000" w:themeColor="text1"/>
          <w:sz w:val="28"/>
          <w:szCs w:val="28"/>
        </w:rPr>
        <w:t>певних</w:t>
      </w:r>
      <w:proofErr w:type="spellEnd"/>
      <w:r w:rsidRPr="0091102B">
        <w:rPr>
          <w:color w:val="000000" w:themeColor="text1"/>
          <w:sz w:val="28"/>
          <w:szCs w:val="28"/>
        </w:rPr>
        <w:t xml:space="preserve"> </w:t>
      </w:r>
      <w:proofErr w:type="spellStart"/>
      <w:r w:rsidRPr="0091102B">
        <w:rPr>
          <w:color w:val="000000" w:themeColor="text1"/>
          <w:sz w:val="28"/>
          <w:szCs w:val="28"/>
        </w:rPr>
        <w:t>ідей</w:t>
      </w:r>
      <w:proofErr w:type="spellEnd"/>
      <w:r w:rsidRPr="0091102B">
        <w:rPr>
          <w:color w:val="000000" w:themeColor="text1"/>
          <w:sz w:val="28"/>
          <w:szCs w:val="28"/>
        </w:rPr>
        <w:t xml:space="preserve"> </w:t>
      </w:r>
      <w:proofErr w:type="spellStart"/>
      <w:r w:rsidRPr="0091102B">
        <w:rPr>
          <w:color w:val="000000" w:themeColor="text1"/>
          <w:sz w:val="28"/>
          <w:szCs w:val="28"/>
        </w:rPr>
        <w:t>може</w:t>
      </w:r>
      <w:proofErr w:type="spellEnd"/>
      <w:r w:rsidRPr="0091102B">
        <w:rPr>
          <w:color w:val="000000" w:themeColor="text1"/>
          <w:sz w:val="28"/>
          <w:szCs w:val="28"/>
        </w:rPr>
        <w:t xml:space="preserve"> </w:t>
      </w:r>
      <w:proofErr w:type="spellStart"/>
      <w:r w:rsidRPr="0091102B">
        <w:rPr>
          <w:color w:val="000000" w:themeColor="text1"/>
          <w:sz w:val="28"/>
          <w:szCs w:val="28"/>
        </w:rPr>
        <w:t>створювати</w:t>
      </w:r>
      <w:proofErr w:type="spellEnd"/>
      <w:r w:rsidRPr="0091102B">
        <w:rPr>
          <w:color w:val="000000" w:themeColor="text1"/>
          <w:sz w:val="28"/>
          <w:szCs w:val="28"/>
        </w:rPr>
        <w:t xml:space="preserve"> </w:t>
      </w:r>
      <w:proofErr w:type="spellStart"/>
      <w:r w:rsidRPr="0091102B">
        <w:rPr>
          <w:color w:val="000000" w:themeColor="text1"/>
          <w:sz w:val="28"/>
          <w:szCs w:val="28"/>
        </w:rPr>
        <w:t>труднощі</w:t>
      </w:r>
      <w:proofErr w:type="spellEnd"/>
      <w:r w:rsidRPr="0091102B">
        <w:rPr>
          <w:color w:val="000000" w:themeColor="text1"/>
          <w:sz w:val="28"/>
          <w:szCs w:val="28"/>
        </w:rPr>
        <w:t xml:space="preserve"> для оратора, </w:t>
      </w:r>
      <w:proofErr w:type="spellStart"/>
      <w:r w:rsidRPr="0091102B">
        <w:rPr>
          <w:color w:val="000000" w:themeColor="text1"/>
          <w:sz w:val="28"/>
          <w:szCs w:val="28"/>
        </w:rPr>
        <w:t>зате</w:t>
      </w:r>
      <w:proofErr w:type="spellEnd"/>
      <w:r w:rsidRPr="0091102B">
        <w:rPr>
          <w:color w:val="000000" w:themeColor="text1"/>
          <w:sz w:val="28"/>
          <w:szCs w:val="28"/>
        </w:rPr>
        <w:t xml:space="preserve"> </w:t>
      </w:r>
      <w:proofErr w:type="spellStart"/>
      <w:r w:rsidRPr="0091102B">
        <w:rPr>
          <w:color w:val="000000" w:themeColor="text1"/>
          <w:sz w:val="28"/>
          <w:szCs w:val="28"/>
        </w:rPr>
        <w:t>відсутність</w:t>
      </w:r>
      <w:proofErr w:type="spellEnd"/>
      <w:r w:rsidRPr="0091102B">
        <w:rPr>
          <w:color w:val="000000" w:themeColor="text1"/>
          <w:sz w:val="28"/>
          <w:szCs w:val="28"/>
        </w:rPr>
        <w:t xml:space="preserve"> такого </w:t>
      </w:r>
      <w:r>
        <w:rPr>
          <w:color w:val="000000" w:themeColor="text1"/>
          <w:sz w:val="28"/>
          <w:szCs w:val="28"/>
          <w:lang w:val="uk-UA"/>
        </w:rPr>
        <w:t>«</w:t>
      </w:r>
      <w:proofErr w:type="spellStart"/>
      <w:r w:rsidRPr="0091102B">
        <w:rPr>
          <w:color w:val="000000" w:themeColor="text1"/>
          <w:sz w:val="28"/>
          <w:szCs w:val="28"/>
        </w:rPr>
        <w:t>імунітету</w:t>
      </w:r>
      <w:proofErr w:type="spellEnd"/>
      <w:r>
        <w:rPr>
          <w:color w:val="000000" w:themeColor="text1"/>
          <w:sz w:val="28"/>
          <w:szCs w:val="28"/>
          <w:lang w:val="uk-UA"/>
        </w:rPr>
        <w:t>»</w:t>
      </w:r>
      <w:r w:rsidRPr="0091102B">
        <w:rPr>
          <w:color w:val="000000" w:themeColor="text1"/>
          <w:sz w:val="28"/>
          <w:szCs w:val="28"/>
        </w:rPr>
        <w:t xml:space="preserve"> часом робить </w:t>
      </w:r>
      <w:proofErr w:type="spellStart"/>
      <w:r w:rsidRPr="0091102B">
        <w:rPr>
          <w:color w:val="000000" w:themeColor="text1"/>
          <w:sz w:val="28"/>
          <w:szCs w:val="28"/>
        </w:rPr>
        <w:t>аудиторію</w:t>
      </w:r>
      <w:proofErr w:type="spellEnd"/>
      <w:r w:rsidRPr="0091102B">
        <w:rPr>
          <w:color w:val="000000" w:themeColor="text1"/>
          <w:sz w:val="28"/>
          <w:szCs w:val="28"/>
        </w:rPr>
        <w:t xml:space="preserve"> </w:t>
      </w:r>
      <w:proofErr w:type="spellStart"/>
      <w:r w:rsidRPr="0091102B">
        <w:rPr>
          <w:color w:val="000000" w:themeColor="text1"/>
          <w:sz w:val="28"/>
          <w:szCs w:val="28"/>
        </w:rPr>
        <w:t>легковірної</w:t>
      </w:r>
      <w:proofErr w:type="spellEnd"/>
      <w:r w:rsidRPr="0091102B">
        <w:rPr>
          <w:color w:val="000000" w:themeColor="text1"/>
          <w:sz w:val="28"/>
          <w:szCs w:val="28"/>
        </w:rPr>
        <w:t xml:space="preserve">, </w:t>
      </w:r>
      <w:proofErr w:type="spellStart"/>
      <w:r w:rsidRPr="0091102B">
        <w:rPr>
          <w:color w:val="000000" w:themeColor="text1"/>
          <w:sz w:val="28"/>
          <w:szCs w:val="28"/>
        </w:rPr>
        <w:t>вразливою</w:t>
      </w:r>
      <w:proofErr w:type="spellEnd"/>
      <w:r w:rsidRPr="0091102B">
        <w:rPr>
          <w:color w:val="000000" w:themeColor="text1"/>
          <w:sz w:val="28"/>
          <w:szCs w:val="28"/>
        </w:rPr>
        <w:t xml:space="preserve"> </w:t>
      </w:r>
      <w:proofErr w:type="spellStart"/>
      <w:r w:rsidRPr="0091102B">
        <w:rPr>
          <w:color w:val="000000" w:themeColor="text1"/>
          <w:sz w:val="28"/>
          <w:szCs w:val="28"/>
        </w:rPr>
        <w:t>щодо</w:t>
      </w:r>
      <w:proofErr w:type="spellEnd"/>
      <w:r w:rsidRPr="0091102B">
        <w:rPr>
          <w:color w:val="000000" w:themeColor="text1"/>
          <w:sz w:val="28"/>
          <w:szCs w:val="28"/>
        </w:rPr>
        <w:t xml:space="preserve"> </w:t>
      </w:r>
      <w:proofErr w:type="spellStart"/>
      <w:r w:rsidRPr="0091102B">
        <w:rPr>
          <w:color w:val="000000" w:themeColor="text1"/>
          <w:sz w:val="28"/>
          <w:szCs w:val="28"/>
        </w:rPr>
        <w:t>несумлінних</w:t>
      </w:r>
      <w:proofErr w:type="spellEnd"/>
      <w:r w:rsidRPr="0091102B">
        <w:rPr>
          <w:color w:val="000000" w:themeColor="text1"/>
          <w:sz w:val="28"/>
          <w:szCs w:val="28"/>
        </w:rPr>
        <w:t xml:space="preserve"> </w:t>
      </w:r>
      <w:proofErr w:type="spellStart"/>
      <w:r w:rsidRPr="0091102B">
        <w:rPr>
          <w:color w:val="000000" w:themeColor="text1"/>
          <w:sz w:val="28"/>
          <w:szCs w:val="28"/>
        </w:rPr>
        <w:t>комунікаторів</w:t>
      </w:r>
      <w:proofErr w:type="spellEnd"/>
      <w:r w:rsidRPr="0091102B">
        <w:rPr>
          <w:color w:val="000000" w:themeColor="text1"/>
          <w:sz w:val="28"/>
          <w:szCs w:val="28"/>
        </w:rPr>
        <w:t xml:space="preserve">. </w:t>
      </w:r>
      <w:proofErr w:type="spellStart"/>
      <w:r w:rsidRPr="0091102B">
        <w:rPr>
          <w:color w:val="000000" w:themeColor="text1"/>
          <w:sz w:val="28"/>
          <w:szCs w:val="28"/>
        </w:rPr>
        <w:t>Досить</w:t>
      </w:r>
      <w:proofErr w:type="spellEnd"/>
      <w:r w:rsidRPr="0091102B">
        <w:rPr>
          <w:color w:val="000000" w:themeColor="text1"/>
          <w:sz w:val="28"/>
          <w:szCs w:val="28"/>
        </w:rPr>
        <w:t xml:space="preserve"> </w:t>
      </w:r>
      <w:proofErr w:type="spellStart"/>
      <w:r w:rsidRPr="0091102B">
        <w:rPr>
          <w:color w:val="000000" w:themeColor="text1"/>
          <w:sz w:val="28"/>
          <w:szCs w:val="28"/>
        </w:rPr>
        <w:t>згадати</w:t>
      </w:r>
      <w:proofErr w:type="spellEnd"/>
      <w:r w:rsidRPr="0091102B">
        <w:rPr>
          <w:color w:val="000000" w:themeColor="text1"/>
          <w:sz w:val="28"/>
          <w:szCs w:val="28"/>
        </w:rPr>
        <w:t xml:space="preserve"> </w:t>
      </w:r>
      <w:proofErr w:type="spellStart"/>
      <w:r w:rsidRPr="0091102B">
        <w:rPr>
          <w:color w:val="000000" w:themeColor="text1"/>
          <w:sz w:val="28"/>
          <w:szCs w:val="28"/>
        </w:rPr>
        <w:t>численні</w:t>
      </w:r>
      <w:proofErr w:type="spellEnd"/>
      <w:r w:rsidRPr="0091102B">
        <w:rPr>
          <w:color w:val="000000" w:themeColor="text1"/>
          <w:sz w:val="28"/>
          <w:szCs w:val="28"/>
        </w:rPr>
        <w:t xml:space="preserve"> </w:t>
      </w:r>
      <w:proofErr w:type="spellStart"/>
      <w:r w:rsidRPr="0091102B">
        <w:rPr>
          <w:color w:val="000000" w:themeColor="text1"/>
          <w:sz w:val="28"/>
          <w:szCs w:val="28"/>
        </w:rPr>
        <w:t>сумні</w:t>
      </w:r>
      <w:proofErr w:type="spellEnd"/>
      <w:r w:rsidRPr="0091102B">
        <w:rPr>
          <w:color w:val="000000" w:themeColor="text1"/>
          <w:sz w:val="28"/>
          <w:szCs w:val="28"/>
        </w:rPr>
        <w:t xml:space="preserve"> </w:t>
      </w:r>
      <w:proofErr w:type="spellStart"/>
      <w:r w:rsidRPr="0091102B">
        <w:rPr>
          <w:color w:val="000000" w:themeColor="text1"/>
          <w:sz w:val="28"/>
          <w:szCs w:val="28"/>
        </w:rPr>
        <w:t>випадки</w:t>
      </w:r>
      <w:proofErr w:type="spellEnd"/>
      <w:r w:rsidRPr="0091102B">
        <w:rPr>
          <w:color w:val="000000" w:themeColor="text1"/>
          <w:sz w:val="28"/>
          <w:szCs w:val="28"/>
        </w:rPr>
        <w:t xml:space="preserve"> обману і </w:t>
      </w:r>
      <w:proofErr w:type="spellStart"/>
      <w:r w:rsidRPr="0091102B">
        <w:rPr>
          <w:color w:val="000000" w:themeColor="text1"/>
          <w:sz w:val="28"/>
          <w:szCs w:val="28"/>
        </w:rPr>
        <w:t>шахрайства</w:t>
      </w:r>
      <w:proofErr w:type="spellEnd"/>
      <w:r w:rsidRPr="0091102B">
        <w:rPr>
          <w:color w:val="000000" w:themeColor="text1"/>
          <w:sz w:val="28"/>
          <w:szCs w:val="28"/>
        </w:rPr>
        <w:t xml:space="preserve">, </w:t>
      </w:r>
      <w:proofErr w:type="spellStart"/>
      <w:r w:rsidRPr="0091102B">
        <w:rPr>
          <w:color w:val="000000" w:themeColor="text1"/>
          <w:sz w:val="28"/>
          <w:szCs w:val="28"/>
        </w:rPr>
        <w:t>засновані</w:t>
      </w:r>
      <w:proofErr w:type="spellEnd"/>
      <w:r w:rsidRPr="0091102B">
        <w:rPr>
          <w:color w:val="000000" w:themeColor="text1"/>
          <w:sz w:val="28"/>
          <w:szCs w:val="28"/>
        </w:rPr>
        <w:t xml:space="preserve"> на </w:t>
      </w:r>
      <w:proofErr w:type="spellStart"/>
      <w:r w:rsidRPr="0091102B">
        <w:rPr>
          <w:color w:val="000000" w:themeColor="text1"/>
          <w:sz w:val="28"/>
          <w:szCs w:val="28"/>
        </w:rPr>
        <w:t>комунікативному</w:t>
      </w:r>
      <w:proofErr w:type="spellEnd"/>
      <w:r w:rsidRPr="0091102B">
        <w:rPr>
          <w:color w:val="000000" w:themeColor="text1"/>
          <w:sz w:val="28"/>
          <w:szCs w:val="28"/>
        </w:rPr>
        <w:t xml:space="preserve"> </w:t>
      </w:r>
      <w:proofErr w:type="spellStart"/>
      <w:r w:rsidRPr="0091102B">
        <w:rPr>
          <w:color w:val="000000" w:themeColor="text1"/>
          <w:sz w:val="28"/>
          <w:szCs w:val="28"/>
        </w:rPr>
        <w:t>маніпулюванні</w:t>
      </w:r>
      <w:proofErr w:type="spellEnd"/>
      <w:r w:rsidRPr="0091102B">
        <w:rPr>
          <w:color w:val="000000" w:themeColor="text1"/>
          <w:sz w:val="28"/>
          <w:szCs w:val="28"/>
        </w:rPr>
        <w:t xml:space="preserve"> людьми.</w:t>
      </w:r>
    </w:p>
    <w:p w14:paraId="4EF99548" w14:textId="77777777" w:rsidR="00C7301A" w:rsidRPr="0091102B" w:rsidRDefault="00C7301A" w:rsidP="00C7301A">
      <w:pPr>
        <w:pStyle w:val="a9"/>
        <w:spacing w:line="276" w:lineRule="auto"/>
        <w:ind w:firstLine="709"/>
        <w:contextualSpacing/>
        <w:jc w:val="both"/>
        <w:rPr>
          <w:color w:val="000000" w:themeColor="text1"/>
          <w:sz w:val="28"/>
          <w:szCs w:val="28"/>
        </w:rPr>
      </w:pPr>
      <w:r>
        <w:rPr>
          <w:color w:val="000000" w:themeColor="text1"/>
          <w:sz w:val="28"/>
          <w:szCs w:val="28"/>
          <w:lang w:val="uk-UA"/>
        </w:rPr>
        <w:t>«</w:t>
      </w:r>
      <w:r w:rsidRPr="0091102B">
        <w:rPr>
          <w:color w:val="000000" w:themeColor="text1"/>
          <w:sz w:val="28"/>
          <w:szCs w:val="28"/>
        </w:rPr>
        <w:t xml:space="preserve">У </w:t>
      </w:r>
      <w:proofErr w:type="spellStart"/>
      <w:r w:rsidRPr="0091102B">
        <w:rPr>
          <w:color w:val="000000" w:themeColor="text1"/>
          <w:sz w:val="28"/>
          <w:szCs w:val="28"/>
        </w:rPr>
        <w:t>загальному</w:t>
      </w:r>
      <w:proofErr w:type="spellEnd"/>
      <w:r w:rsidRPr="0091102B">
        <w:rPr>
          <w:color w:val="000000" w:themeColor="text1"/>
          <w:sz w:val="28"/>
          <w:szCs w:val="28"/>
        </w:rPr>
        <w:t xml:space="preserve"> </w:t>
      </w:r>
      <w:proofErr w:type="spellStart"/>
      <w:r w:rsidRPr="0091102B">
        <w:rPr>
          <w:color w:val="000000" w:themeColor="text1"/>
          <w:sz w:val="28"/>
          <w:szCs w:val="28"/>
        </w:rPr>
        <w:t>вигляді</w:t>
      </w:r>
      <w:proofErr w:type="spellEnd"/>
      <w:r w:rsidRPr="0091102B">
        <w:rPr>
          <w:color w:val="000000" w:themeColor="text1"/>
          <w:sz w:val="28"/>
          <w:szCs w:val="28"/>
        </w:rPr>
        <w:t xml:space="preserve"> </w:t>
      </w:r>
      <w:proofErr w:type="spellStart"/>
      <w:r w:rsidRPr="0091102B">
        <w:rPr>
          <w:color w:val="000000" w:themeColor="text1"/>
          <w:sz w:val="28"/>
          <w:szCs w:val="28"/>
        </w:rPr>
        <w:t>під</w:t>
      </w:r>
      <w:proofErr w:type="spellEnd"/>
      <w:r w:rsidRPr="0091102B">
        <w:rPr>
          <w:color w:val="000000" w:themeColor="text1"/>
          <w:sz w:val="28"/>
          <w:szCs w:val="28"/>
        </w:rPr>
        <w:t xml:space="preserve"> каналом </w:t>
      </w:r>
      <w:proofErr w:type="spellStart"/>
      <w:r w:rsidRPr="0091102B">
        <w:rPr>
          <w:color w:val="000000" w:themeColor="text1"/>
          <w:sz w:val="28"/>
          <w:szCs w:val="28"/>
        </w:rPr>
        <w:t>комунікації</w:t>
      </w:r>
      <w:proofErr w:type="spellEnd"/>
      <w:r w:rsidRPr="0091102B">
        <w:rPr>
          <w:color w:val="000000" w:themeColor="text1"/>
          <w:sz w:val="28"/>
          <w:szCs w:val="28"/>
        </w:rPr>
        <w:t xml:space="preserve"> </w:t>
      </w:r>
      <w:proofErr w:type="spellStart"/>
      <w:r w:rsidRPr="0091102B">
        <w:rPr>
          <w:color w:val="000000" w:themeColor="text1"/>
          <w:sz w:val="28"/>
          <w:szCs w:val="28"/>
        </w:rPr>
        <w:t>мається</w:t>
      </w:r>
      <w:proofErr w:type="spellEnd"/>
      <w:r w:rsidRPr="0091102B">
        <w:rPr>
          <w:color w:val="000000" w:themeColor="text1"/>
          <w:sz w:val="28"/>
          <w:szCs w:val="28"/>
        </w:rPr>
        <w:t xml:space="preserve"> на </w:t>
      </w:r>
      <w:proofErr w:type="spellStart"/>
      <w:r w:rsidRPr="0091102B">
        <w:rPr>
          <w:color w:val="000000" w:themeColor="text1"/>
          <w:sz w:val="28"/>
          <w:szCs w:val="28"/>
        </w:rPr>
        <w:t>увазі</w:t>
      </w:r>
      <w:proofErr w:type="spellEnd"/>
      <w:r w:rsidRPr="0091102B">
        <w:rPr>
          <w:color w:val="000000" w:themeColor="text1"/>
          <w:sz w:val="28"/>
          <w:szCs w:val="28"/>
        </w:rPr>
        <w:t xml:space="preserve"> </w:t>
      </w:r>
      <w:proofErr w:type="spellStart"/>
      <w:r w:rsidRPr="0091102B">
        <w:rPr>
          <w:color w:val="000000" w:themeColor="text1"/>
          <w:sz w:val="28"/>
          <w:szCs w:val="28"/>
        </w:rPr>
        <w:t>засіб</w:t>
      </w:r>
      <w:proofErr w:type="spellEnd"/>
      <w:r w:rsidRPr="0091102B">
        <w:rPr>
          <w:color w:val="000000" w:themeColor="text1"/>
          <w:sz w:val="28"/>
          <w:szCs w:val="28"/>
        </w:rPr>
        <w:t xml:space="preserve"> </w:t>
      </w:r>
      <w:proofErr w:type="spellStart"/>
      <w:r w:rsidRPr="0091102B">
        <w:rPr>
          <w:color w:val="000000" w:themeColor="text1"/>
          <w:sz w:val="28"/>
          <w:szCs w:val="28"/>
        </w:rPr>
        <w:t>передачі</w:t>
      </w:r>
      <w:proofErr w:type="spellEnd"/>
      <w:r w:rsidRPr="0091102B">
        <w:rPr>
          <w:color w:val="000000" w:themeColor="text1"/>
          <w:sz w:val="28"/>
          <w:szCs w:val="28"/>
        </w:rPr>
        <w:t xml:space="preserve"> </w:t>
      </w:r>
      <w:proofErr w:type="spellStart"/>
      <w:r w:rsidRPr="0091102B">
        <w:rPr>
          <w:color w:val="000000" w:themeColor="text1"/>
          <w:sz w:val="28"/>
          <w:szCs w:val="28"/>
        </w:rPr>
        <w:t>повідомлення</w:t>
      </w:r>
      <w:proofErr w:type="spellEnd"/>
      <w:r w:rsidRPr="0091102B">
        <w:rPr>
          <w:color w:val="000000" w:themeColor="text1"/>
          <w:sz w:val="28"/>
          <w:szCs w:val="28"/>
        </w:rPr>
        <w:t xml:space="preserve"> (</w:t>
      </w:r>
      <w:proofErr w:type="spellStart"/>
      <w:r w:rsidRPr="0091102B">
        <w:rPr>
          <w:color w:val="000000" w:themeColor="text1"/>
          <w:sz w:val="28"/>
          <w:szCs w:val="28"/>
        </w:rPr>
        <w:t>обличчям</w:t>
      </w:r>
      <w:proofErr w:type="spellEnd"/>
      <w:r w:rsidRPr="0091102B">
        <w:rPr>
          <w:color w:val="000000" w:themeColor="text1"/>
          <w:sz w:val="28"/>
          <w:szCs w:val="28"/>
        </w:rPr>
        <w:t xml:space="preserve"> до </w:t>
      </w:r>
      <w:proofErr w:type="spellStart"/>
      <w:r w:rsidRPr="0091102B">
        <w:rPr>
          <w:color w:val="000000" w:themeColor="text1"/>
          <w:sz w:val="28"/>
          <w:szCs w:val="28"/>
        </w:rPr>
        <w:t>обличчя</w:t>
      </w:r>
      <w:proofErr w:type="spellEnd"/>
      <w:r w:rsidRPr="0091102B">
        <w:rPr>
          <w:color w:val="000000" w:themeColor="text1"/>
          <w:sz w:val="28"/>
          <w:szCs w:val="28"/>
        </w:rPr>
        <w:t xml:space="preserve">, </w:t>
      </w:r>
      <w:proofErr w:type="spellStart"/>
      <w:r w:rsidRPr="0091102B">
        <w:rPr>
          <w:color w:val="000000" w:themeColor="text1"/>
          <w:sz w:val="28"/>
          <w:szCs w:val="28"/>
        </w:rPr>
        <w:t>письмово</w:t>
      </w:r>
      <w:proofErr w:type="spellEnd"/>
      <w:r w:rsidRPr="0091102B">
        <w:rPr>
          <w:color w:val="000000" w:themeColor="text1"/>
          <w:sz w:val="28"/>
          <w:szCs w:val="28"/>
        </w:rPr>
        <w:t xml:space="preserve">, на </w:t>
      </w:r>
      <w:proofErr w:type="spellStart"/>
      <w:r w:rsidRPr="0091102B">
        <w:rPr>
          <w:color w:val="000000" w:themeColor="text1"/>
          <w:sz w:val="28"/>
          <w:szCs w:val="28"/>
        </w:rPr>
        <w:t>плівці</w:t>
      </w:r>
      <w:proofErr w:type="spellEnd"/>
      <w:r w:rsidRPr="0091102B">
        <w:rPr>
          <w:color w:val="000000" w:themeColor="text1"/>
          <w:sz w:val="28"/>
          <w:szCs w:val="28"/>
        </w:rPr>
        <w:t xml:space="preserve">, через </w:t>
      </w:r>
      <w:proofErr w:type="spellStart"/>
      <w:r w:rsidRPr="0091102B">
        <w:rPr>
          <w:color w:val="000000" w:themeColor="text1"/>
          <w:sz w:val="28"/>
          <w:szCs w:val="28"/>
        </w:rPr>
        <w:t>технічні</w:t>
      </w:r>
      <w:proofErr w:type="spellEnd"/>
      <w:r w:rsidRPr="0091102B">
        <w:rPr>
          <w:color w:val="000000" w:themeColor="text1"/>
          <w:sz w:val="28"/>
          <w:szCs w:val="28"/>
        </w:rPr>
        <w:t xml:space="preserve"> </w:t>
      </w:r>
      <w:proofErr w:type="spellStart"/>
      <w:r w:rsidRPr="0091102B">
        <w:rPr>
          <w:color w:val="000000" w:themeColor="text1"/>
          <w:sz w:val="28"/>
          <w:szCs w:val="28"/>
        </w:rPr>
        <w:t>засоби</w:t>
      </w:r>
      <w:proofErr w:type="spellEnd"/>
      <w:r w:rsidRPr="0091102B">
        <w:rPr>
          <w:color w:val="000000" w:themeColor="text1"/>
          <w:sz w:val="28"/>
          <w:szCs w:val="28"/>
        </w:rPr>
        <w:t xml:space="preserve"> </w:t>
      </w:r>
      <w:proofErr w:type="spellStart"/>
      <w:r w:rsidRPr="0091102B">
        <w:rPr>
          <w:color w:val="000000" w:themeColor="text1"/>
          <w:sz w:val="28"/>
          <w:szCs w:val="28"/>
        </w:rPr>
        <w:t>зв</w:t>
      </w:r>
      <w:r w:rsidRPr="00294BC6">
        <w:rPr>
          <w:color w:val="000000" w:themeColor="text1"/>
          <w:sz w:val="28"/>
          <w:szCs w:val="28"/>
        </w:rPr>
        <w:t>’</w:t>
      </w:r>
      <w:r w:rsidRPr="0091102B">
        <w:rPr>
          <w:color w:val="000000" w:themeColor="text1"/>
          <w:sz w:val="28"/>
          <w:szCs w:val="28"/>
        </w:rPr>
        <w:t>язку</w:t>
      </w:r>
      <w:proofErr w:type="spellEnd"/>
      <w:r w:rsidRPr="0091102B">
        <w:rPr>
          <w:color w:val="000000" w:themeColor="text1"/>
          <w:sz w:val="28"/>
          <w:szCs w:val="28"/>
        </w:rPr>
        <w:t xml:space="preserve"> та </w:t>
      </w:r>
      <w:proofErr w:type="spellStart"/>
      <w:r w:rsidRPr="0091102B">
        <w:rPr>
          <w:color w:val="000000" w:themeColor="text1"/>
          <w:sz w:val="28"/>
          <w:szCs w:val="28"/>
        </w:rPr>
        <w:t>ін</w:t>
      </w:r>
      <w:proofErr w:type="spellEnd"/>
      <w:r w:rsidRPr="0091102B">
        <w:rPr>
          <w:color w:val="000000" w:themeColor="text1"/>
          <w:sz w:val="28"/>
          <w:szCs w:val="28"/>
        </w:rPr>
        <w:t xml:space="preserve">.); маршрут, </w:t>
      </w:r>
      <w:proofErr w:type="spellStart"/>
      <w:r w:rsidRPr="0091102B">
        <w:rPr>
          <w:color w:val="000000" w:themeColor="text1"/>
          <w:sz w:val="28"/>
          <w:szCs w:val="28"/>
        </w:rPr>
        <w:t>який</w:t>
      </w:r>
      <w:proofErr w:type="spellEnd"/>
      <w:r w:rsidRPr="0091102B">
        <w:rPr>
          <w:color w:val="000000" w:themeColor="text1"/>
          <w:sz w:val="28"/>
          <w:szCs w:val="28"/>
        </w:rPr>
        <w:t xml:space="preserve"> </w:t>
      </w:r>
      <w:proofErr w:type="spellStart"/>
      <w:r w:rsidRPr="0091102B">
        <w:rPr>
          <w:color w:val="000000" w:themeColor="text1"/>
          <w:sz w:val="28"/>
          <w:szCs w:val="28"/>
        </w:rPr>
        <w:t>використовується</w:t>
      </w:r>
      <w:proofErr w:type="spellEnd"/>
      <w:r w:rsidRPr="0091102B">
        <w:rPr>
          <w:color w:val="000000" w:themeColor="text1"/>
          <w:sz w:val="28"/>
          <w:szCs w:val="28"/>
        </w:rPr>
        <w:t xml:space="preserve"> для </w:t>
      </w:r>
      <w:proofErr w:type="spellStart"/>
      <w:r w:rsidRPr="0091102B">
        <w:rPr>
          <w:color w:val="000000" w:themeColor="text1"/>
          <w:sz w:val="28"/>
          <w:szCs w:val="28"/>
        </w:rPr>
        <w:t>передачі</w:t>
      </w:r>
      <w:proofErr w:type="spellEnd"/>
      <w:r w:rsidRPr="0091102B">
        <w:rPr>
          <w:color w:val="000000" w:themeColor="text1"/>
          <w:sz w:val="28"/>
          <w:szCs w:val="28"/>
        </w:rPr>
        <w:t xml:space="preserve"> </w:t>
      </w:r>
      <w:proofErr w:type="spellStart"/>
      <w:r w:rsidRPr="0091102B">
        <w:rPr>
          <w:color w:val="000000" w:themeColor="text1"/>
          <w:sz w:val="28"/>
          <w:szCs w:val="28"/>
        </w:rPr>
        <w:t>повідомлень</w:t>
      </w:r>
      <w:proofErr w:type="spellEnd"/>
      <w:r w:rsidRPr="0091102B">
        <w:rPr>
          <w:color w:val="000000" w:themeColor="text1"/>
          <w:sz w:val="28"/>
          <w:szCs w:val="28"/>
        </w:rPr>
        <w:t xml:space="preserve">; реальна </w:t>
      </w:r>
      <w:proofErr w:type="spellStart"/>
      <w:r w:rsidRPr="0091102B">
        <w:rPr>
          <w:color w:val="000000" w:themeColor="text1"/>
          <w:sz w:val="28"/>
          <w:szCs w:val="28"/>
        </w:rPr>
        <w:t>або</w:t>
      </w:r>
      <w:proofErr w:type="spellEnd"/>
      <w:r w:rsidRPr="0091102B">
        <w:rPr>
          <w:color w:val="000000" w:themeColor="text1"/>
          <w:sz w:val="28"/>
          <w:szCs w:val="28"/>
        </w:rPr>
        <w:t xml:space="preserve"> </w:t>
      </w:r>
      <w:proofErr w:type="spellStart"/>
      <w:r w:rsidRPr="0091102B">
        <w:rPr>
          <w:color w:val="000000" w:themeColor="text1"/>
          <w:sz w:val="28"/>
          <w:szCs w:val="28"/>
        </w:rPr>
        <w:t>уявна</w:t>
      </w:r>
      <w:proofErr w:type="spellEnd"/>
      <w:r w:rsidRPr="0091102B">
        <w:rPr>
          <w:color w:val="000000" w:themeColor="text1"/>
          <w:sz w:val="28"/>
          <w:szCs w:val="28"/>
        </w:rPr>
        <w:t xml:space="preserve"> </w:t>
      </w:r>
      <w:proofErr w:type="spellStart"/>
      <w:r w:rsidRPr="0091102B">
        <w:rPr>
          <w:color w:val="000000" w:themeColor="text1"/>
          <w:sz w:val="28"/>
          <w:szCs w:val="28"/>
        </w:rPr>
        <w:t>лінія</w:t>
      </w:r>
      <w:proofErr w:type="spellEnd"/>
      <w:r w:rsidRPr="0091102B">
        <w:rPr>
          <w:color w:val="000000" w:themeColor="text1"/>
          <w:sz w:val="28"/>
          <w:szCs w:val="28"/>
        </w:rPr>
        <w:t xml:space="preserve"> </w:t>
      </w:r>
      <w:proofErr w:type="spellStart"/>
      <w:r w:rsidRPr="0091102B">
        <w:rPr>
          <w:color w:val="000000" w:themeColor="text1"/>
          <w:sz w:val="28"/>
          <w:szCs w:val="28"/>
        </w:rPr>
        <w:t>зв'язку</w:t>
      </w:r>
      <w:proofErr w:type="spellEnd"/>
      <w:r w:rsidRPr="0091102B">
        <w:rPr>
          <w:color w:val="000000" w:themeColor="text1"/>
          <w:sz w:val="28"/>
          <w:szCs w:val="28"/>
        </w:rPr>
        <w:t xml:space="preserve"> (контакту), </w:t>
      </w:r>
      <w:proofErr w:type="spellStart"/>
      <w:r w:rsidRPr="0091102B">
        <w:rPr>
          <w:color w:val="000000" w:themeColor="text1"/>
          <w:sz w:val="28"/>
          <w:szCs w:val="28"/>
        </w:rPr>
        <w:t>якою</w:t>
      </w:r>
      <w:proofErr w:type="spellEnd"/>
      <w:r w:rsidRPr="0091102B">
        <w:rPr>
          <w:color w:val="000000" w:themeColor="text1"/>
          <w:sz w:val="28"/>
          <w:szCs w:val="28"/>
        </w:rPr>
        <w:t xml:space="preserve"> </w:t>
      </w:r>
      <w:proofErr w:type="spellStart"/>
      <w:r w:rsidRPr="0091102B">
        <w:rPr>
          <w:color w:val="000000" w:themeColor="text1"/>
          <w:sz w:val="28"/>
          <w:szCs w:val="28"/>
        </w:rPr>
        <w:t>повідомлення</w:t>
      </w:r>
      <w:proofErr w:type="spellEnd"/>
      <w:r w:rsidRPr="0091102B">
        <w:rPr>
          <w:color w:val="000000" w:themeColor="text1"/>
          <w:sz w:val="28"/>
          <w:szCs w:val="28"/>
        </w:rPr>
        <w:t xml:space="preserve"> </w:t>
      </w:r>
      <w:proofErr w:type="spellStart"/>
      <w:r w:rsidRPr="0091102B">
        <w:rPr>
          <w:color w:val="000000" w:themeColor="text1"/>
          <w:sz w:val="28"/>
          <w:szCs w:val="28"/>
        </w:rPr>
        <w:t>рухаються</w:t>
      </w:r>
      <w:proofErr w:type="spellEnd"/>
      <w:r w:rsidRPr="0091102B">
        <w:rPr>
          <w:color w:val="000000" w:themeColor="text1"/>
          <w:sz w:val="28"/>
          <w:szCs w:val="28"/>
        </w:rPr>
        <w:t xml:space="preserve"> </w:t>
      </w:r>
      <w:proofErr w:type="spellStart"/>
      <w:r w:rsidRPr="0091102B">
        <w:rPr>
          <w:color w:val="000000" w:themeColor="text1"/>
          <w:sz w:val="28"/>
          <w:szCs w:val="28"/>
        </w:rPr>
        <w:t>від</w:t>
      </w:r>
      <w:proofErr w:type="spellEnd"/>
      <w:r w:rsidRPr="0091102B">
        <w:rPr>
          <w:color w:val="000000" w:themeColor="text1"/>
          <w:sz w:val="28"/>
          <w:szCs w:val="28"/>
        </w:rPr>
        <w:t xml:space="preserve"> </w:t>
      </w:r>
      <w:proofErr w:type="spellStart"/>
      <w:r w:rsidRPr="0091102B">
        <w:rPr>
          <w:color w:val="000000" w:themeColor="text1"/>
          <w:sz w:val="28"/>
          <w:szCs w:val="28"/>
        </w:rPr>
        <w:t>комуніканта</w:t>
      </w:r>
      <w:proofErr w:type="spellEnd"/>
      <w:r w:rsidRPr="0091102B">
        <w:rPr>
          <w:color w:val="000000" w:themeColor="text1"/>
          <w:sz w:val="28"/>
          <w:szCs w:val="28"/>
        </w:rPr>
        <w:t xml:space="preserve"> до </w:t>
      </w:r>
      <w:proofErr w:type="spellStart"/>
      <w:r w:rsidRPr="0091102B">
        <w:rPr>
          <w:color w:val="000000" w:themeColor="text1"/>
          <w:sz w:val="28"/>
          <w:szCs w:val="28"/>
        </w:rPr>
        <w:t>реципієнта</w:t>
      </w:r>
      <w:proofErr w:type="spellEnd"/>
      <w:r w:rsidRPr="0091102B">
        <w:rPr>
          <w:color w:val="000000" w:themeColor="text1"/>
          <w:sz w:val="28"/>
          <w:szCs w:val="28"/>
        </w:rPr>
        <w:t xml:space="preserve"> (</w:t>
      </w:r>
      <w:proofErr w:type="spellStart"/>
      <w:r w:rsidRPr="0091102B">
        <w:rPr>
          <w:color w:val="000000" w:themeColor="text1"/>
          <w:sz w:val="28"/>
          <w:szCs w:val="28"/>
        </w:rPr>
        <w:t>комуніката</w:t>
      </w:r>
      <w:proofErr w:type="spellEnd"/>
      <w:r w:rsidRPr="0091102B">
        <w:rPr>
          <w:color w:val="000000" w:themeColor="text1"/>
          <w:sz w:val="28"/>
          <w:szCs w:val="28"/>
        </w:rPr>
        <w:t>)</w:t>
      </w:r>
      <w:r>
        <w:rPr>
          <w:color w:val="000000" w:themeColor="text1"/>
          <w:sz w:val="28"/>
          <w:szCs w:val="28"/>
          <w:lang w:val="uk-UA"/>
        </w:rPr>
        <w:t>»</w:t>
      </w:r>
      <w:r w:rsidRPr="0091102B">
        <w:rPr>
          <w:color w:val="000000" w:themeColor="text1"/>
          <w:sz w:val="28"/>
          <w:szCs w:val="28"/>
        </w:rPr>
        <w:t>.</w:t>
      </w:r>
    </w:p>
    <w:p w14:paraId="57E0C2E5" w14:textId="77777777" w:rsidR="00C7301A" w:rsidRPr="0091102B" w:rsidRDefault="00C7301A" w:rsidP="00C7301A">
      <w:pPr>
        <w:pStyle w:val="a9"/>
        <w:spacing w:line="276" w:lineRule="auto"/>
        <w:ind w:firstLine="709"/>
        <w:contextualSpacing/>
        <w:jc w:val="both"/>
        <w:rPr>
          <w:color w:val="000000" w:themeColor="text1"/>
          <w:sz w:val="28"/>
          <w:szCs w:val="28"/>
        </w:rPr>
      </w:pPr>
      <w:proofErr w:type="spellStart"/>
      <w:r w:rsidRPr="00C9519E">
        <w:rPr>
          <w:i/>
          <w:iCs/>
          <w:color w:val="000000" w:themeColor="text1"/>
          <w:sz w:val="28"/>
          <w:szCs w:val="28"/>
        </w:rPr>
        <w:t>Комунікаційний</w:t>
      </w:r>
      <w:proofErr w:type="spellEnd"/>
      <w:r w:rsidRPr="00C9519E">
        <w:rPr>
          <w:i/>
          <w:iCs/>
          <w:color w:val="000000" w:themeColor="text1"/>
          <w:sz w:val="28"/>
          <w:szCs w:val="28"/>
        </w:rPr>
        <w:t xml:space="preserve"> канал</w:t>
      </w:r>
      <w:r w:rsidRPr="0091102B">
        <w:rPr>
          <w:color w:val="000000" w:themeColor="text1"/>
          <w:sz w:val="28"/>
          <w:szCs w:val="28"/>
        </w:rPr>
        <w:t xml:space="preserve"> </w:t>
      </w:r>
      <w:proofErr w:type="spellStart"/>
      <w:r w:rsidRPr="0091102B">
        <w:rPr>
          <w:color w:val="000000" w:themeColor="text1"/>
          <w:sz w:val="28"/>
          <w:szCs w:val="28"/>
        </w:rPr>
        <w:t>сприяє</w:t>
      </w:r>
      <w:proofErr w:type="spellEnd"/>
      <w:r w:rsidRPr="0091102B">
        <w:rPr>
          <w:color w:val="000000" w:themeColor="text1"/>
          <w:sz w:val="28"/>
          <w:szCs w:val="28"/>
        </w:rPr>
        <w:t xml:space="preserve"> </w:t>
      </w:r>
      <w:proofErr w:type="spellStart"/>
      <w:r w:rsidRPr="0091102B">
        <w:rPr>
          <w:color w:val="000000" w:themeColor="text1"/>
          <w:sz w:val="28"/>
          <w:szCs w:val="28"/>
        </w:rPr>
        <w:t>створенню</w:t>
      </w:r>
      <w:proofErr w:type="spellEnd"/>
      <w:r w:rsidRPr="0091102B">
        <w:rPr>
          <w:color w:val="000000" w:themeColor="text1"/>
          <w:sz w:val="28"/>
          <w:szCs w:val="28"/>
        </w:rPr>
        <w:t xml:space="preserve"> (</w:t>
      </w:r>
      <w:proofErr w:type="spellStart"/>
      <w:r w:rsidRPr="0091102B">
        <w:rPr>
          <w:color w:val="000000" w:themeColor="text1"/>
          <w:sz w:val="28"/>
          <w:szCs w:val="28"/>
        </w:rPr>
        <w:t>кодуванню</w:t>
      </w:r>
      <w:proofErr w:type="spellEnd"/>
      <w:r w:rsidRPr="0091102B">
        <w:rPr>
          <w:color w:val="000000" w:themeColor="text1"/>
          <w:sz w:val="28"/>
          <w:szCs w:val="28"/>
        </w:rPr>
        <w:t xml:space="preserve">) </w:t>
      </w:r>
      <w:proofErr w:type="spellStart"/>
      <w:r w:rsidRPr="0091102B">
        <w:rPr>
          <w:color w:val="000000" w:themeColor="text1"/>
          <w:sz w:val="28"/>
          <w:szCs w:val="28"/>
        </w:rPr>
        <w:t>передачі</w:t>
      </w:r>
      <w:proofErr w:type="spellEnd"/>
      <w:r w:rsidRPr="0091102B">
        <w:rPr>
          <w:color w:val="000000" w:themeColor="text1"/>
          <w:sz w:val="28"/>
          <w:szCs w:val="28"/>
        </w:rPr>
        <w:t xml:space="preserve"> і </w:t>
      </w:r>
      <w:proofErr w:type="spellStart"/>
      <w:r w:rsidRPr="0091102B">
        <w:rPr>
          <w:color w:val="000000" w:themeColor="text1"/>
          <w:sz w:val="28"/>
          <w:szCs w:val="28"/>
        </w:rPr>
        <w:t>прийому</w:t>
      </w:r>
      <w:proofErr w:type="spellEnd"/>
      <w:r w:rsidRPr="0091102B">
        <w:rPr>
          <w:color w:val="000000" w:themeColor="text1"/>
          <w:sz w:val="28"/>
          <w:szCs w:val="28"/>
        </w:rPr>
        <w:t xml:space="preserve"> (</w:t>
      </w:r>
      <w:proofErr w:type="spellStart"/>
      <w:r w:rsidRPr="0091102B">
        <w:rPr>
          <w:color w:val="000000" w:themeColor="text1"/>
          <w:sz w:val="28"/>
          <w:szCs w:val="28"/>
        </w:rPr>
        <w:t>сприйняттю</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Для </w:t>
      </w:r>
      <w:proofErr w:type="spellStart"/>
      <w:r w:rsidRPr="0091102B">
        <w:rPr>
          <w:color w:val="000000" w:themeColor="text1"/>
          <w:sz w:val="28"/>
          <w:szCs w:val="28"/>
        </w:rPr>
        <w:t>цього</w:t>
      </w:r>
      <w:proofErr w:type="spellEnd"/>
      <w:r w:rsidRPr="0091102B">
        <w:rPr>
          <w:color w:val="000000" w:themeColor="text1"/>
          <w:sz w:val="28"/>
          <w:szCs w:val="28"/>
        </w:rPr>
        <w:t xml:space="preserve"> </w:t>
      </w:r>
      <w:proofErr w:type="spellStart"/>
      <w:r w:rsidRPr="0091102B">
        <w:rPr>
          <w:color w:val="000000" w:themeColor="text1"/>
          <w:sz w:val="28"/>
          <w:szCs w:val="28"/>
        </w:rPr>
        <w:t>потрібні</w:t>
      </w:r>
      <w:proofErr w:type="spellEnd"/>
      <w:r w:rsidRPr="0091102B">
        <w:rPr>
          <w:color w:val="000000" w:themeColor="text1"/>
          <w:sz w:val="28"/>
          <w:szCs w:val="28"/>
        </w:rPr>
        <w:t xml:space="preserve"> </w:t>
      </w:r>
      <w:proofErr w:type="spellStart"/>
      <w:r w:rsidRPr="0091102B">
        <w:rPr>
          <w:color w:val="000000" w:themeColor="text1"/>
          <w:sz w:val="28"/>
          <w:szCs w:val="28"/>
        </w:rPr>
        <w:t>мови</w:t>
      </w:r>
      <w:proofErr w:type="spellEnd"/>
      <w:r w:rsidRPr="0091102B">
        <w:rPr>
          <w:color w:val="000000" w:themeColor="text1"/>
          <w:sz w:val="28"/>
          <w:szCs w:val="28"/>
        </w:rPr>
        <w:t xml:space="preserve">, </w:t>
      </w:r>
      <w:proofErr w:type="spellStart"/>
      <w:r w:rsidRPr="0091102B">
        <w:rPr>
          <w:color w:val="000000" w:themeColor="text1"/>
          <w:sz w:val="28"/>
          <w:szCs w:val="28"/>
        </w:rPr>
        <w:t>коди</w:t>
      </w:r>
      <w:proofErr w:type="spellEnd"/>
      <w:r w:rsidRPr="0091102B">
        <w:rPr>
          <w:color w:val="000000" w:themeColor="text1"/>
          <w:sz w:val="28"/>
          <w:szCs w:val="28"/>
        </w:rPr>
        <w:t xml:space="preserve">, знаки, </w:t>
      </w:r>
      <w:proofErr w:type="spellStart"/>
      <w:r w:rsidRPr="0091102B">
        <w:rPr>
          <w:color w:val="000000" w:themeColor="text1"/>
          <w:sz w:val="28"/>
          <w:szCs w:val="28"/>
        </w:rPr>
        <w:t>матеріальні</w:t>
      </w:r>
      <w:proofErr w:type="spellEnd"/>
      <w:r w:rsidRPr="0091102B">
        <w:rPr>
          <w:color w:val="000000" w:themeColor="text1"/>
          <w:sz w:val="28"/>
          <w:szCs w:val="28"/>
        </w:rPr>
        <w:t xml:space="preserve"> </w:t>
      </w:r>
      <w:proofErr w:type="spellStart"/>
      <w:r w:rsidRPr="0091102B">
        <w:rPr>
          <w:color w:val="000000" w:themeColor="text1"/>
          <w:sz w:val="28"/>
          <w:szCs w:val="28"/>
        </w:rPr>
        <w:t>носії</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та </w:t>
      </w:r>
      <w:proofErr w:type="spellStart"/>
      <w:r w:rsidRPr="0091102B">
        <w:rPr>
          <w:color w:val="000000" w:themeColor="text1"/>
          <w:sz w:val="28"/>
          <w:szCs w:val="28"/>
        </w:rPr>
        <w:t>технічне</w:t>
      </w:r>
      <w:proofErr w:type="spellEnd"/>
      <w:r w:rsidRPr="0091102B">
        <w:rPr>
          <w:color w:val="000000" w:themeColor="text1"/>
          <w:sz w:val="28"/>
          <w:szCs w:val="28"/>
        </w:rPr>
        <w:t xml:space="preserve"> </w:t>
      </w:r>
      <w:proofErr w:type="spellStart"/>
      <w:r w:rsidRPr="0091102B">
        <w:rPr>
          <w:color w:val="000000" w:themeColor="text1"/>
          <w:sz w:val="28"/>
          <w:szCs w:val="28"/>
        </w:rPr>
        <w:t>обладнання</w:t>
      </w:r>
      <w:proofErr w:type="spellEnd"/>
      <w:r w:rsidRPr="0091102B">
        <w:rPr>
          <w:color w:val="000000" w:themeColor="text1"/>
          <w:sz w:val="28"/>
          <w:szCs w:val="28"/>
        </w:rPr>
        <w:t xml:space="preserve"> (</w:t>
      </w:r>
      <w:proofErr w:type="spellStart"/>
      <w:r w:rsidRPr="0091102B">
        <w:rPr>
          <w:color w:val="000000" w:themeColor="text1"/>
          <w:sz w:val="28"/>
          <w:szCs w:val="28"/>
        </w:rPr>
        <w:t>шифратори</w:t>
      </w:r>
      <w:proofErr w:type="spellEnd"/>
      <w:r w:rsidRPr="0091102B">
        <w:rPr>
          <w:color w:val="000000" w:themeColor="text1"/>
          <w:sz w:val="28"/>
          <w:szCs w:val="28"/>
        </w:rPr>
        <w:t xml:space="preserve">, </w:t>
      </w:r>
      <w:proofErr w:type="spellStart"/>
      <w:r w:rsidRPr="0091102B">
        <w:rPr>
          <w:color w:val="000000" w:themeColor="text1"/>
          <w:sz w:val="28"/>
          <w:szCs w:val="28"/>
        </w:rPr>
        <w:t>прибори</w:t>
      </w:r>
      <w:proofErr w:type="spellEnd"/>
      <w:r w:rsidRPr="0091102B">
        <w:rPr>
          <w:color w:val="000000" w:themeColor="text1"/>
          <w:sz w:val="28"/>
          <w:szCs w:val="28"/>
        </w:rPr>
        <w:t xml:space="preserve"> </w:t>
      </w:r>
      <w:proofErr w:type="spellStart"/>
      <w:r w:rsidRPr="0091102B">
        <w:rPr>
          <w:color w:val="000000" w:themeColor="text1"/>
          <w:sz w:val="28"/>
          <w:szCs w:val="28"/>
        </w:rPr>
        <w:t>прийому</w:t>
      </w:r>
      <w:proofErr w:type="spellEnd"/>
      <w:r w:rsidRPr="0091102B">
        <w:rPr>
          <w:color w:val="000000" w:themeColor="text1"/>
          <w:sz w:val="28"/>
          <w:szCs w:val="28"/>
        </w:rPr>
        <w:t xml:space="preserve"> та </w:t>
      </w:r>
      <w:proofErr w:type="spellStart"/>
      <w:r w:rsidRPr="0091102B">
        <w:rPr>
          <w:color w:val="000000" w:themeColor="text1"/>
          <w:sz w:val="28"/>
          <w:szCs w:val="28"/>
        </w:rPr>
        <w:t>передачі</w:t>
      </w:r>
      <w:proofErr w:type="spellEnd"/>
      <w:r w:rsidRPr="0091102B">
        <w:rPr>
          <w:color w:val="000000" w:themeColor="text1"/>
          <w:sz w:val="28"/>
          <w:szCs w:val="28"/>
        </w:rPr>
        <w:t xml:space="preserve"> </w:t>
      </w:r>
      <w:proofErr w:type="spellStart"/>
      <w:r w:rsidRPr="0091102B">
        <w:rPr>
          <w:color w:val="000000" w:themeColor="text1"/>
          <w:sz w:val="28"/>
          <w:szCs w:val="28"/>
        </w:rPr>
        <w:t>сигналів</w:t>
      </w:r>
      <w:proofErr w:type="spellEnd"/>
      <w:r w:rsidRPr="0091102B">
        <w:rPr>
          <w:color w:val="000000" w:themeColor="text1"/>
          <w:sz w:val="28"/>
          <w:szCs w:val="28"/>
        </w:rPr>
        <w:t xml:space="preserve">, </w:t>
      </w:r>
      <w:proofErr w:type="spellStart"/>
      <w:r w:rsidRPr="0091102B">
        <w:rPr>
          <w:color w:val="000000" w:themeColor="text1"/>
          <w:sz w:val="28"/>
          <w:szCs w:val="28"/>
        </w:rPr>
        <w:t>дешифратори</w:t>
      </w:r>
      <w:proofErr w:type="spellEnd"/>
      <w:r w:rsidRPr="0091102B">
        <w:rPr>
          <w:color w:val="000000" w:themeColor="text1"/>
          <w:sz w:val="28"/>
          <w:szCs w:val="28"/>
        </w:rPr>
        <w:t xml:space="preserve"> </w:t>
      </w:r>
      <w:proofErr w:type="spellStart"/>
      <w:r w:rsidRPr="0091102B">
        <w:rPr>
          <w:color w:val="000000" w:themeColor="text1"/>
          <w:sz w:val="28"/>
          <w:szCs w:val="28"/>
        </w:rPr>
        <w:t>сигналів</w:t>
      </w:r>
      <w:proofErr w:type="spellEnd"/>
      <w:r w:rsidRPr="0091102B">
        <w:rPr>
          <w:color w:val="000000" w:themeColor="text1"/>
          <w:sz w:val="28"/>
          <w:szCs w:val="28"/>
        </w:rPr>
        <w:t xml:space="preserve"> та </w:t>
      </w:r>
      <w:proofErr w:type="spellStart"/>
      <w:r w:rsidRPr="0091102B">
        <w:rPr>
          <w:color w:val="000000" w:themeColor="text1"/>
          <w:sz w:val="28"/>
          <w:szCs w:val="28"/>
        </w:rPr>
        <w:t>ін</w:t>
      </w:r>
      <w:proofErr w:type="spellEnd"/>
      <w:r w:rsidRPr="0091102B">
        <w:rPr>
          <w:color w:val="000000" w:themeColor="text1"/>
          <w:sz w:val="28"/>
          <w:szCs w:val="28"/>
        </w:rPr>
        <w:t xml:space="preserve">.). На перших </w:t>
      </w:r>
      <w:proofErr w:type="spellStart"/>
      <w:r w:rsidRPr="0091102B">
        <w:rPr>
          <w:color w:val="000000" w:themeColor="text1"/>
          <w:sz w:val="28"/>
          <w:szCs w:val="28"/>
        </w:rPr>
        <w:t>етапах</w:t>
      </w:r>
      <w:proofErr w:type="spellEnd"/>
      <w:r w:rsidRPr="0091102B">
        <w:rPr>
          <w:color w:val="000000" w:themeColor="text1"/>
          <w:sz w:val="28"/>
          <w:szCs w:val="28"/>
        </w:rPr>
        <w:t xml:space="preserve"> </w:t>
      </w:r>
      <w:proofErr w:type="spellStart"/>
      <w:r w:rsidRPr="0091102B">
        <w:rPr>
          <w:color w:val="000000" w:themeColor="text1"/>
          <w:sz w:val="28"/>
          <w:szCs w:val="28"/>
        </w:rPr>
        <w:t>людство</w:t>
      </w:r>
      <w:proofErr w:type="spellEnd"/>
      <w:r w:rsidRPr="0091102B">
        <w:rPr>
          <w:color w:val="000000" w:themeColor="text1"/>
          <w:sz w:val="28"/>
          <w:szCs w:val="28"/>
        </w:rPr>
        <w:t xml:space="preserve"> </w:t>
      </w:r>
      <w:proofErr w:type="spellStart"/>
      <w:r w:rsidRPr="0091102B">
        <w:rPr>
          <w:color w:val="000000" w:themeColor="text1"/>
          <w:sz w:val="28"/>
          <w:szCs w:val="28"/>
        </w:rPr>
        <w:t>використовувало</w:t>
      </w:r>
      <w:proofErr w:type="spellEnd"/>
      <w:r w:rsidRPr="0091102B">
        <w:rPr>
          <w:color w:val="000000" w:themeColor="text1"/>
          <w:sz w:val="28"/>
          <w:szCs w:val="28"/>
        </w:rPr>
        <w:t xml:space="preserve"> </w:t>
      </w:r>
      <w:proofErr w:type="spellStart"/>
      <w:r w:rsidRPr="0091102B">
        <w:rPr>
          <w:color w:val="000000" w:themeColor="text1"/>
          <w:sz w:val="28"/>
          <w:szCs w:val="28"/>
        </w:rPr>
        <w:t>природні</w:t>
      </w:r>
      <w:proofErr w:type="spellEnd"/>
      <w:r w:rsidRPr="0091102B">
        <w:rPr>
          <w:color w:val="000000" w:themeColor="text1"/>
          <w:sz w:val="28"/>
          <w:szCs w:val="28"/>
        </w:rPr>
        <w:t xml:space="preserve"> </w:t>
      </w:r>
      <w:proofErr w:type="spellStart"/>
      <w:r w:rsidRPr="0091102B">
        <w:rPr>
          <w:color w:val="000000" w:themeColor="text1"/>
          <w:sz w:val="28"/>
          <w:szCs w:val="28"/>
        </w:rPr>
        <w:t>засоби</w:t>
      </w:r>
      <w:proofErr w:type="spellEnd"/>
      <w:r w:rsidRPr="0091102B">
        <w:rPr>
          <w:color w:val="000000" w:themeColor="text1"/>
          <w:sz w:val="28"/>
          <w:szCs w:val="28"/>
        </w:rPr>
        <w:t xml:space="preserve"> для </w:t>
      </w:r>
      <w:proofErr w:type="spellStart"/>
      <w:r w:rsidRPr="0091102B">
        <w:rPr>
          <w:color w:val="000000" w:themeColor="text1"/>
          <w:sz w:val="28"/>
          <w:szCs w:val="28"/>
        </w:rPr>
        <w:t>передачі</w:t>
      </w:r>
      <w:proofErr w:type="spellEnd"/>
      <w:r w:rsidRPr="0091102B">
        <w:rPr>
          <w:color w:val="000000" w:themeColor="text1"/>
          <w:sz w:val="28"/>
          <w:szCs w:val="28"/>
        </w:rPr>
        <w:t xml:space="preserve"> </w:t>
      </w:r>
      <w:proofErr w:type="spellStart"/>
      <w:r w:rsidRPr="0091102B">
        <w:rPr>
          <w:color w:val="000000" w:themeColor="text1"/>
          <w:sz w:val="28"/>
          <w:szCs w:val="28"/>
        </w:rPr>
        <w:t>змістових</w:t>
      </w:r>
      <w:proofErr w:type="spellEnd"/>
      <w:r w:rsidRPr="0091102B">
        <w:rPr>
          <w:color w:val="000000" w:themeColor="text1"/>
          <w:sz w:val="28"/>
          <w:szCs w:val="28"/>
        </w:rPr>
        <w:t xml:space="preserve"> </w:t>
      </w:r>
      <w:proofErr w:type="spellStart"/>
      <w:r w:rsidRPr="0091102B">
        <w:rPr>
          <w:color w:val="000000" w:themeColor="text1"/>
          <w:sz w:val="28"/>
          <w:szCs w:val="28"/>
        </w:rPr>
        <w:t>повідомлень</w:t>
      </w:r>
      <w:proofErr w:type="spellEnd"/>
      <w:r w:rsidRPr="0091102B">
        <w:rPr>
          <w:color w:val="000000" w:themeColor="text1"/>
          <w:sz w:val="28"/>
          <w:szCs w:val="28"/>
        </w:rPr>
        <w:t xml:space="preserve"> </w:t>
      </w:r>
      <w:proofErr w:type="spellStart"/>
      <w:r w:rsidRPr="0091102B">
        <w:rPr>
          <w:color w:val="000000" w:themeColor="text1"/>
          <w:sz w:val="28"/>
          <w:szCs w:val="28"/>
        </w:rPr>
        <w:t>двома</w:t>
      </w:r>
      <w:proofErr w:type="spellEnd"/>
      <w:r w:rsidRPr="0091102B">
        <w:rPr>
          <w:color w:val="000000" w:themeColor="text1"/>
          <w:sz w:val="28"/>
          <w:szCs w:val="28"/>
        </w:rPr>
        <w:t xml:space="preserve"> каналами: </w:t>
      </w:r>
      <w:proofErr w:type="spellStart"/>
      <w:r w:rsidRPr="0091102B">
        <w:rPr>
          <w:color w:val="000000" w:themeColor="text1"/>
          <w:sz w:val="28"/>
          <w:szCs w:val="28"/>
        </w:rPr>
        <w:t>невербальним</w:t>
      </w:r>
      <w:proofErr w:type="spellEnd"/>
      <w:r w:rsidRPr="0091102B">
        <w:rPr>
          <w:color w:val="000000" w:themeColor="text1"/>
          <w:sz w:val="28"/>
          <w:szCs w:val="28"/>
          <w:lang w:val="uk-UA"/>
        </w:rPr>
        <w:t xml:space="preserve"> </w:t>
      </w:r>
      <w:r w:rsidRPr="0091102B">
        <w:rPr>
          <w:color w:val="000000" w:themeColor="text1"/>
          <w:sz w:val="28"/>
          <w:szCs w:val="28"/>
        </w:rPr>
        <w:t>(</w:t>
      </w:r>
      <w:proofErr w:type="spellStart"/>
      <w:r w:rsidRPr="0091102B">
        <w:rPr>
          <w:color w:val="000000" w:themeColor="text1"/>
          <w:sz w:val="28"/>
          <w:szCs w:val="28"/>
        </w:rPr>
        <w:t>несловесним</w:t>
      </w:r>
      <w:proofErr w:type="spellEnd"/>
      <w:r w:rsidRPr="0091102B">
        <w:rPr>
          <w:color w:val="000000" w:themeColor="text1"/>
          <w:sz w:val="28"/>
          <w:szCs w:val="28"/>
        </w:rPr>
        <w:t xml:space="preserve">) і </w:t>
      </w:r>
      <w:proofErr w:type="spellStart"/>
      <w:r w:rsidRPr="0091102B">
        <w:rPr>
          <w:color w:val="000000" w:themeColor="text1"/>
          <w:sz w:val="28"/>
          <w:szCs w:val="28"/>
        </w:rPr>
        <w:t>вербальним</w:t>
      </w:r>
      <w:proofErr w:type="spellEnd"/>
      <w:r w:rsidRPr="0091102B">
        <w:rPr>
          <w:color w:val="000000" w:themeColor="text1"/>
          <w:sz w:val="28"/>
          <w:szCs w:val="28"/>
          <w:lang w:val="uk-UA"/>
        </w:rPr>
        <w:t xml:space="preserve"> </w:t>
      </w:r>
      <w:r w:rsidRPr="0091102B">
        <w:rPr>
          <w:color w:val="000000" w:themeColor="text1"/>
          <w:sz w:val="28"/>
          <w:szCs w:val="28"/>
        </w:rPr>
        <w:t>(</w:t>
      </w:r>
      <w:proofErr w:type="spellStart"/>
      <w:r w:rsidRPr="0091102B">
        <w:rPr>
          <w:color w:val="000000" w:themeColor="text1"/>
          <w:sz w:val="28"/>
          <w:szCs w:val="28"/>
        </w:rPr>
        <w:t>словесним</w:t>
      </w:r>
      <w:proofErr w:type="spellEnd"/>
      <w:r w:rsidRPr="0091102B">
        <w:rPr>
          <w:color w:val="000000" w:themeColor="text1"/>
          <w:sz w:val="28"/>
          <w:szCs w:val="28"/>
        </w:rPr>
        <w:t>).</w:t>
      </w:r>
    </w:p>
    <w:p w14:paraId="64A1BFEE" w14:textId="77777777" w:rsidR="00C7301A" w:rsidRPr="0091102B" w:rsidRDefault="00C7301A" w:rsidP="00C7301A">
      <w:pPr>
        <w:pStyle w:val="a9"/>
        <w:spacing w:line="276" w:lineRule="auto"/>
        <w:ind w:firstLine="709"/>
        <w:contextualSpacing/>
        <w:jc w:val="both"/>
        <w:rPr>
          <w:color w:val="000000" w:themeColor="text1"/>
          <w:sz w:val="28"/>
          <w:szCs w:val="28"/>
        </w:rPr>
      </w:pPr>
      <w:proofErr w:type="spellStart"/>
      <w:r w:rsidRPr="00C9519E">
        <w:rPr>
          <w:i/>
          <w:iCs/>
          <w:color w:val="000000" w:themeColor="text1"/>
          <w:sz w:val="28"/>
          <w:szCs w:val="28"/>
        </w:rPr>
        <w:t>Документні</w:t>
      </w:r>
      <w:proofErr w:type="spellEnd"/>
      <w:r w:rsidRPr="00C9519E">
        <w:rPr>
          <w:i/>
          <w:iCs/>
          <w:color w:val="000000" w:themeColor="text1"/>
          <w:sz w:val="28"/>
          <w:szCs w:val="28"/>
        </w:rPr>
        <w:t xml:space="preserve"> </w:t>
      </w:r>
      <w:proofErr w:type="spellStart"/>
      <w:r w:rsidRPr="00C9519E">
        <w:rPr>
          <w:i/>
          <w:iCs/>
          <w:color w:val="000000" w:themeColor="text1"/>
          <w:sz w:val="28"/>
          <w:szCs w:val="28"/>
        </w:rPr>
        <w:t>комунікації</w:t>
      </w:r>
      <w:proofErr w:type="spellEnd"/>
      <w:r w:rsidRPr="0091102B">
        <w:rPr>
          <w:color w:val="000000" w:themeColor="text1"/>
          <w:sz w:val="28"/>
          <w:szCs w:val="28"/>
        </w:rPr>
        <w:t xml:space="preserve"> є </w:t>
      </w:r>
      <w:proofErr w:type="spellStart"/>
      <w:r w:rsidRPr="0091102B">
        <w:rPr>
          <w:color w:val="000000" w:themeColor="text1"/>
          <w:sz w:val="28"/>
          <w:szCs w:val="28"/>
        </w:rPr>
        <w:t>процесами</w:t>
      </w:r>
      <w:proofErr w:type="spellEnd"/>
      <w:r w:rsidRPr="0091102B">
        <w:rPr>
          <w:color w:val="000000" w:themeColor="text1"/>
          <w:sz w:val="28"/>
          <w:szCs w:val="28"/>
        </w:rPr>
        <w:t xml:space="preserve"> </w:t>
      </w:r>
      <w:proofErr w:type="spellStart"/>
      <w:r w:rsidRPr="0091102B">
        <w:rPr>
          <w:color w:val="000000" w:themeColor="text1"/>
          <w:sz w:val="28"/>
          <w:szCs w:val="28"/>
        </w:rPr>
        <w:t>або</w:t>
      </w:r>
      <w:proofErr w:type="spellEnd"/>
      <w:r w:rsidRPr="0091102B">
        <w:rPr>
          <w:color w:val="000000" w:themeColor="text1"/>
          <w:sz w:val="28"/>
          <w:szCs w:val="28"/>
        </w:rPr>
        <w:t xml:space="preserve"> </w:t>
      </w:r>
      <w:proofErr w:type="spellStart"/>
      <w:r w:rsidRPr="0091102B">
        <w:rPr>
          <w:color w:val="000000" w:themeColor="text1"/>
          <w:sz w:val="28"/>
          <w:szCs w:val="28"/>
        </w:rPr>
        <w:t>засобами</w:t>
      </w:r>
      <w:proofErr w:type="spellEnd"/>
      <w:r w:rsidRPr="0091102B">
        <w:rPr>
          <w:color w:val="000000" w:themeColor="text1"/>
          <w:sz w:val="28"/>
          <w:szCs w:val="28"/>
        </w:rPr>
        <w:t xml:space="preserve"> </w:t>
      </w:r>
      <w:proofErr w:type="spellStart"/>
      <w:r w:rsidRPr="0091102B">
        <w:rPr>
          <w:color w:val="000000" w:themeColor="text1"/>
          <w:sz w:val="28"/>
          <w:szCs w:val="28"/>
        </w:rPr>
        <w:t>розповсюдження</w:t>
      </w:r>
      <w:proofErr w:type="spellEnd"/>
      <w:r w:rsidRPr="0091102B">
        <w:rPr>
          <w:color w:val="000000" w:themeColor="text1"/>
          <w:sz w:val="28"/>
          <w:szCs w:val="28"/>
        </w:rPr>
        <w:t xml:space="preserve"> (</w:t>
      </w:r>
      <w:proofErr w:type="spellStart"/>
      <w:r w:rsidRPr="0091102B">
        <w:rPr>
          <w:color w:val="000000" w:themeColor="text1"/>
          <w:sz w:val="28"/>
          <w:szCs w:val="28"/>
        </w:rPr>
        <w:t>передавання</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в </w:t>
      </w:r>
      <w:proofErr w:type="spellStart"/>
      <w:r w:rsidRPr="0091102B">
        <w:rPr>
          <w:color w:val="000000" w:themeColor="text1"/>
          <w:sz w:val="28"/>
          <w:szCs w:val="28"/>
        </w:rPr>
        <w:t>суспільстві</w:t>
      </w:r>
      <w:proofErr w:type="spellEnd"/>
      <w:r w:rsidRPr="0091102B">
        <w:rPr>
          <w:color w:val="000000" w:themeColor="text1"/>
          <w:sz w:val="28"/>
          <w:szCs w:val="28"/>
        </w:rPr>
        <w:t xml:space="preserve">, </w:t>
      </w:r>
      <w:proofErr w:type="spellStart"/>
      <w:r w:rsidRPr="0091102B">
        <w:rPr>
          <w:color w:val="000000" w:themeColor="text1"/>
          <w:sz w:val="28"/>
          <w:szCs w:val="28"/>
        </w:rPr>
        <w:t>які</w:t>
      </w:r>
      <w:proofErr w:type="spellEnd"/>
      <w:r w:rsidRPr="0091102B">
        <w:rPr>
          <w:color w:val="000000" w:themeColor="text1"/>
          <w:sz w:val="28"/>
          <w:szCs w:val="28"/>
        </w:rPr>
        <w:t xml:space="preserve"> </w:t>
      </w:r>
      <w:proofErr w:type="spellStart"/>
      <w:r w:rsidRPr="0091102B">
        <w:rPr>
          <w:color w:val="000000" w:themeColor="text1"/>
          <w:sz w:val="28"/>
          <w:szCs w:val="28"/>
        </w:rPr>
        <w:t>здійснюються</w:t>
      </w:r>
      <w:proofErr w:type="spellEnd"/>
      <w:r w:rsidRPr="0091102B">
        <w:rPr>
          <w:color w:val="000000" w:themeColor="text1"/>
          <w:sz w:val="28"/>
          <w:szCs w:val="28"/>
        </w:rPr>
        <w:t xml:space="preserve"> за </w:t>
      </w:r>
      <w:proofErr w:type="spellStart"/>
      <w:r w:rsidRPr="0091102B">
        <w:rPr>
          <w:color w:val="000000" w:themeColor="text1"/>
          <w:sz w:val="28"/>
          <w:szCs w:val="28"/>
        </w:rPr>
        <w:t>допомогою</w:t>
      </w:r>
      <w:proofErr w:type="spellEnd"/>
      <w:r w:rsidRPr="0091102B">
        <w:rPr>
          <w:color w:val="000000" w:themeColor="text1"/>
          <w:sz w:val="28"/>
          <w:szCs w:val="28"/>
        </w:rPr>
        <w:t xml:space="preserve"> </w:t>
      </w:r>
      <w:proofErr w:type="spellStart"/>
      <w:r w:rsidRPr="0091102B">
        <w:rPr>
          <w:color w:val="000000" w:themeColor="text1"/>
          <w:sz w:val="28"/>
          <w:szCs w:val="28"/>
        </w:rPr>
        <w:t>документів</w:t>
      </w:r>
      <w:proofErr w:type="spellEnd"/>
      <w:r w:rsidRPr="0091102B">
        <w:rPr>
          <w:color w:val="000000" w:themeColor="text1"/>
          <w:sz w:val="28"/>
          <w:szCs w:val="28"/>
        </w:rPr>
        <w:t xml:space="preserve">. </w:t>
      </w:r>
      <w:proofErr w:type="spellStart"/>
      <w:r w:rsidRPr="0091102B">
        <w:rPr>
          <w:color w:val="000000" w:themeColor="text1"/>
          <w:sz w:val="28"/>
          <w:szCs w:val="28"/>
        </w:rPr>
        <w:t>Архіви</w:t>
      </w:r>
      <w:proofErr w:type="spellEnd"/>
      <w:r w:rsidRPr="0091102B">
        <w:rPr>
          <w:color w:val="000000" w:themeColor="text1"/>
          <w:sz w:val="28"/>
          <w:szCs w:val="28"/>
        </w:rPr>
        <w:t xml:space="preserve">, </w:t>
      </w:r>
      <w:proofErr w:type="spellStart"/>
      <w:r w:rsidRPr="0091102B">
        <w:rPr>
          <w:color w:val="000000" w:themeColor="text1"/>
          <w:sz w:val="28"/>
          <w:szCs w:val="28"/>
        </w:rPr>
        <w:t>бібліографічні</w:t>
      </w:r>
      <w:proofErr w:type="spellEnd"/>
      <w:r w:rsidRPr="0091102B">
        <w:rPr>
          <w:color w:val="000000" w:themeColor="text1"/>
          <w:sz w:val="28"/>
          <w:szCs w:val="28"/>
        </w:rPr>
        <w:t xml:space="preserve"> </w:t>
      </w:r>
      <w:proofErr w:type="spellStart"/>
      <w:r w:rsidRPr="0091102B">
        <w:rPr>
          <w:color w:val="000000" w:themeColor="text1"/>
          <w:sz w:val="28"/>
          <w:szCs w:val="28"/>
        </w:rPr>
        <w:t>служби</w:t>
      </w:r>
      <w:proofErr w:type="spellEnd"/>
      <w:r w:rsidRPr="0091102B">
        <w:rPr>
          <w:color w:val="000000" w:themeColor="text1"/>
          <w:sz w:val="28"/>
          <w:szCs w:val="28"/>
        </w:rPr>
        <w:t xml:space="preserve">, </w:t>
      </w:r>
      <w:proofErr w:type="spellStart"/>
      <w:r w:rsidRPr="0091102B">
        <w:rPr>
          <w:color w:val="000000" w:themeColor="text1"/>
          <w:sz w:val="28"/>
          <w:szCs w:val="28"/>
        </w:rPr>
        <w:t>бібліотеки</w:t>
      </w:r>
      <w:proofErr w:type="spellEnd"/>
      <w:r w:rsidRPr="0091102B">
        <w:rPr>
          <w:color w:val="000000" w:themeColor="text1"/>
          <w:sz w:val="28"/>
          <w:szCs w:val="28"/>
        </w:rPr>
        <w:t xml:space="preserve">, </w:t>
      </w:r>
      <w:proofErr w:type="spellStart"/>
      <w:r w:rsidRPr="0091102B">
        <w:rPr>
          <w:color w:val="000000" w:themeColor="text1"/>
          <w:sz w:val="28"/>
          <w:szCs w:val="28"/>
        </w:rPr>
        <w:t>видавництва</w:t>
      </w:r>
      <w:proofErr w:type="spellEnd"/>
      <w:r w:rsidRPr="0091102B">
        <w:rPr>
          <w:color w:val="000000" w:themeColor="text1"/>
          <w:sz w:val="28"/>
          <w:szCs w:val="28"/>
        </w:rPr>
        <w:t xml:space="preserve"> і </w:t>
      </w:r>
      <w:proofErr w:type="spellStart"/>
      <w:r w:rsidRPr="0091102B">
        <w:rPr>
          <w:color w:val="000000" w:themeColor="text1"/>
          <w:sz w:val="28"/>
          <w:szCs w:val="28"/>
        </w:rPr>
        <w:t>друкарні</w:t>
      </w:r>
      <w:proofErr w:type="spellEnd"/>
      <w:r w:rsidRPr="0091102B">
        <w:rPr>
          <w:color w:val="000000" w:themeColor="text1"/>
          <w:sz w:val="28"/>
          <w:szCs w:val="28"/>
        </w:rPr>
        <w:t xml:space="preserve">, </w:t>
      </w:r>
      <w:proofErr w:type="spellStart"/>
      <w:r w:rsidRPr="0091102B">
        <w:rPr>
          <w:color w:val="000000" w:themeColor="text1"/>
          <w:sz w:val="28"/>
          <w:szCs w:val="28"/>
        </w:rPr>
        <w:t>книжкова</w:t>
      </w:r>
      <w:proofErr w:type="spellEnd"/>
      <w:r w:rsidRPr="0091102B">
        <w:rPr>
          <w:color w:val="000000" w:themeColor="text1"/>
          <w:sz w:val="28"/>
          <w:szCs w:val="28"/>
        </w:rPr>
        <w:t xml:space="preserve"> </w:t>
      </w:r>
      <w:proofErr w:type="spellStart"/>
      <w:r w:rsidRPr="0091102B">
        <w:rPr>
          <w:color w:val="000000" w:themeColor="text1"/>
          <w:sz w:val="28"/>
          <w:szCs w:val="28"/>
        </w:rPr>
        <w:t>торгівля</w:t>
      </w:r>
      <w:proofErr w:type="spellEnd"/>
      <w:r w:rsidRPr="0091102B">
        <w:rPr>
          <w:color w:val="000000" w:themeColor="text1"/>
          <w:sz w:val="28"/>
          <w:szCs w:val="28"/>
        </w:rPr>
        <w:t xml:space="preserve">, </w:t>
      </w:r>
      <w:proofErr w:type="spellStart"/>
      <w:r w:rsidRPr="0091102B">
        <w:rPr>
          <w:color w:val="000000" w:themeColor="text1"/>
          <w:sz w:val="28"/>
          <w:szCs w:val="28"/>
        </w:rPr>
        <w:t>реферативні</w:t>
      </w:r>
      <w:proofErr w:type="spellEnd"/>
      <w:r w:rsidRPr="0091102B">
        <w:rPr>
          <w:color w:val="000000" w:themeColor="text1"/>
          <w:sz w:val="28"/>
          <w:szCs w:val="28"/>
        </w:rPr>
        <w:t xml:space="preserve"> </w:t>
      </w:r>
      <w:proofErr w:type="spellStart"/>
      <w:r w:rsidRPr="0091102B">
        <w:rPr>
          <w:color w:val="000000" w:themeColor="text1"/>
          <w:sz w:val="28"/>
          <w:szCs w:val="28"/>
        </w:rPr>
        <w:t>служби</w:t>
      </w:r>
      <w:proofErr w:type="spellEnd"/>
      <w:r w:rsidRPr="0091102B">
        <w:rPr>
          <w:color w:val="000000" w:themeColor="text1"/>
          <w:sz w:val="28"/>
          <w:szCs w:val="28"/>
        </w:rPr>
        <w:t xml:space="preserve"> –</w:t>
      </w:r>
      <w:r>
        <w:rPr>
          <w:color w:val="000000" w:themeColor="text1"/>
          <w:sz w:val="28"/>
          <w:szCs w:val="28"/>
          <w:lang w:val="uk-UA"/>
        </w:rPr>
        <w:t xml:space="preserve"> </w:t>
      </w:r>
      <w:r w:rsidRPr="0091102B">
        <w:rPr>
          <w:color w:val="000000" w:themeColor="text1"/>
          <w:sz w:val="28"/>
          <w:szCs w:val="28"/>
        </w:rPr>
        <w:t xml:space="preserve">все </w:t>
      </w:r>
      <w:proofErr w:type="spellStart"/>
      <w:r w:rsidRPr="0091102B">
        <w:rPr>
          <w:color w:val="000000" w:themeColor="text1"/>
          <w:sz w:val="28"/>
          <w:szCs w:val="28"/>
        </w:rPr>
        <w:t>це</w:t>
      </w:r>
      <w:proofErr w:type="spellEnd"/>
      <w:r w:rsidRPr="0091102B">
        <w:rPr>
          <w:color w:val="000000" w:themeColor="text1"/>
          <w:sz w:val="28"/>
          <w:szCs w:val="28"/>
        </w:rPr>
        <w:t xml:space="preserve"> </w:t>
      </w:r>
      <w:proofErr w:type="spellStart"/>
      <w:r w:rsidRPr="0091102B">
        <w:rPr>
          <w:color w:val="000000" w:themeColor="text1"/>
          <w:sz w:val="28"/>
          <w:szCs w:val="28"/>
        </w:rPr>
        <w:t>головні</w:t>
      </w:r>
      <w:proofErr w:type="spellEnd"/>
      <w:r w:rsidRPr="0091102B">
        <w:rPr>
          <w:color w:val="000000" w:themeColor="text1"/>
          <w:sz w:val="28"/>
          <w:szCs w:val="28"/>
        </w:rPr>
        <w:t xml:space="preserve"> </w:t>
      </w:r>
      <w:proofErr w:type="spellStart"/>
      <w:r w:rsidRPr="0091102B">
        <w:rPr>
          <w:color w:val="000000" w:themeColor="text1"/>
          <w:sz w:val="28"/>
          <w:szCs w:val="28"/>
        </w:rPr>
        <w:t>інститути</w:t>
      </w:r>
      <w:proofErr w:type="spellEnd"/>
      <w:r w:rsidRPr="0091102B">
        <w:rPr>
          <w:color w:val="000000" w:themeColor="text1"/>
          <w:sz w:val="28"/>
          <w:szCs w:val="28"/>
        </w:rPr>
        <w:t xml:space="preserve"> </w:t>
      </w:r>
      <w:proofErr w:type="spellStart"/>
      <w:r w:rsidRPr="0091102B">
        <w:rPr>
          <w:color w:val="000000" w:themeColor="text1"/>
          <w:sz w:val="28"/>
          <w:szCs w:val="28"/>
        </w:rPr>
        <w:t>документної</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комунікації</w:t>
      </w:r>
      <w:proofErr w:type="spellEnd"/>
      <w:r w:rsidRPr="0091102B">
        <w:rPr>
          <w:color w:val="000000" w:themeColor="text1"/>
          <w:sz w:val="28"/>
          <w:szCs w:val="28"/>
        </w:rPr>
        <w:t xml:space="preserve">, </w:t>
      </w:r>
      <w:proofErr w:type="spellStart"/>
      <w:r w:rsidRPr="0091102B">
        <w:rPr>
          <w:color w:val="000000" w:themeColor="text1"/>
          <w:sz w:val="28"/>
          <w:szCs w:val="28"/>
        </w:rPr>
        <w:t>що</w:t>
      </w:r>
      <w:proofErr w:type="spellEnd"/>
      <w:r w:rsidRPr="0091102B">
        <w:rPr>
          <w:color w:val="000000" w:themeColor="text1"/>
          <w:sz w:val="28"/>
          <w:szCs w:val="28"/>
        </w:rPr>
        <w:t xml:space="preserve"> </w:t>
      </w:r>
      <w:proofErr w:type="spellStart"/>
      <w:r w:rsidRPr="0091102B">
        <w:rPr>
          <w:color w:val="000000" w:themeColor="text1"/>
          <w:sz w:val="28"/>
          <w:szCs w:val="28"/>
        </w:rPr>
        <w:t>існують</w:t>
      </w:r>
      <w:proofErr w:type="spellEnd"/>
      <w:r w:rsidRPr="0091102B">
        <w:rPr>
          <w:color w:val="000000" w:themeColor="text1"/>
          <w:sz w:val="28"/>
          <w:szCs w:val="28"/>
        </w:rPr>
        <w:t xml:space="preserve"> </w:t>
      </w:r>
      <w:proofErr w:type="spellStart"/>
      <w:r w:rsidRPr="0091102B">
        <w:rPr>
          <w:color w:val="000000" w:themeColor="text1"/>
          <w:sz w:val="28"/>
          <w:szCs w:val="28"/>
        </w:rPr>
        <w:t>нині</w:t>
      </w:r>
      <w:proofErr w:type="spellEnd"/>
      <w:r w:rsidRPr="0091102B">
        <w:rPr>
          <w:color w:val="000000" w:themeColor="text1"/>
          <w:sz w:val="28"/>
          <w:szCs w:val="28"/>
        </w:rPr>
        <w:t>.</w:t>
      </w:r>
    </w:p>
    <w:p w14:paraId="2C4CE727" w14:textId="77777777" w:rsidR="00C7301A" w:rsidRPr="0091102B" w:rsidRDefault="00C7301A" w:rsidP="00C7301A">
      <w:pPr>
        <w:pStyle w:val="a9"/>
        <w:spacing w:line="276" w:lineRule="auto"/>
        <w:ind w:firstLine="709"/>
        <w:contextualSpacing/>
        <w:jc w:val="both"/>
        <w:rPr>
          <w:color w:val="000000" w:themeColor="text1"/>
          <w:sz w:val="28"/>
          <w:szCs w:val="28"/>
        </w:rPr>
      </w:pPr>
      <w:r w:rsidRPr="0091102B">
        <w:rPr>
          <w:color w:val="000000" w:themeColor="text1"/>
          <w:sz w:val="28"/>
          <w:szCs w:val="28"/>
        </w:rPr>
        <w:t xml:space="preserve">Друга половина XX ст. </w:t>
      </w:r>
      <w:proofErr w:type="spellStart"/>
      <w:r w:rsidRPr="0091102B">
        <w:rPr>
          <w:color w:val="000000" w:themeColor="text1"/>
          <w:sz w:val="28"/>
          <w:szCs w:val="28"/>
        </w:rPr>
        <w:t>ознаменувалася</w:t>
      </w:r>
      <w:proofErr w:type="spellEnd"/>
      <w:r w:rsidRPr="0091102B">
        <w:rPr>
          <w:color w:val="000000" w:themeColor="text1"/>
          <w:sz w:val="28"/>
          <w:szCs w:val="28"/>
        </w:rPr>
        <w:t xml:space="preserve"> </w:t>
      </w:r>
      <w:proofErr w:type="spellStart"/>
      <w:r w:rsidRPr="0091102B">
        <w:rPr>
          <w:color w:val="000000" w:themeColor="text1"/>
          <w:sz w:val="28"/>
          <w:szCs w:val="28"/>
        </w:rPr>
        <w:t>розширенням</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комунікаційного</w:t>
      </w:r>
      <w:proofErr w:type="spellEnd"/>
      <w:r w:rsidRPr="0091102B">
        <w:rPr>
          <w:color w:val="000000" w:themeColor="text1"/>
          <w:sz w:val="28"/>
          <w:szCs w:val="28"/>
        </w:rPr>
        <w:t xml:space="preserve"> простору і </w:t>
      </w:r>
      <w:proofErr w:type="spellStart"/>
      <w:r w:rsidRPr="0091102B">
        <w:rPr>
          <w:color w:val="000000" w:themeColor="text1"/>
          <w:sz w:val="28"/>
          <w:szCs w:val="28"/>
        </w:rPr>
        <w:t>виникненням</w:t>
      </w:r>
      <w:proofErr w:type="spellEnd"/>
      <w:r w:rsidRPr="0091102B">
        <w:rPr>
          <w:color w:val="000000" w:themeColor="text1"/>
          <w:sz w:val="28"/>
          <w:szCs w:val="28"/>
        </w:rPr>
        <w:t xml:space="preserve"> </w:t>
      </w:r>
      <w:proofErr w:type="spellStart"/>
      <w:r w:rsidRPr="0091102B">
        <w:rPr>
          <w:color w:val="000000" w:themeColor="text1"/>
          <w:sz w:val="28"/>
          <w:szCs w:val="28"/>
        </w:rPr>
        <w:t>нової</w:t>
      </w:r>
      <w:proofErr w:type="spellEnd"/>
      <w:r w:rsidRPr="0091102B">
        <w:rPr>
          <w:color w:val="000000" w:themeColor="text1"/>
          <w:sz w:val="28"/>
          <w:szCs w:val="28"/>
        </w:rPr>
        <w:t xml:space="preserve"> </w:t>
      </w:r>
      <w:proofErr w:type="spellStart"/>
      <w:r w:rsidRPr="0091102B">
        <w:rPr>
          <w:color w:val="000000" w:themeColor="text1"/>
          <w:sz w:val="28"/>
          <w:szCs w:val="28"/>
        </w:rPr>
        <w:t>форми</w:t>
      </w:r>
      <w:proofErr w:type="spellEnd"/>
      <w:r w:rsidRPr="0091102B">
        <w:rPr>
          <w:color w:val="000000" w:themeColor="text1"/>
          <w:sz w:val="28"/>
          <w:szCs w:val="28"/>
        </w:rPr>
        <w:t xml:space="preserve"> </w:t>
      </w:r>
      <w:proofErr w:type="spellStart"/>
      <w:r w:rsidRPr="0091102B">
        <w:rPr>
          <w:color w:val="000000" w:themeColor="text1"/>
          <w:sz w:val="28"/>
          <w:szCs w:val="28"/>
        </w:rPr>
        <w:t>штучної</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комунікації</w:t>
      </w:r>
      <w:proofErr w:type="spellEnd"/>
      <w:r w:rsidRPr="0091102B">
        <w:rPr>
          <w:color w:val="000000" w:themeColor="text1"/>
          <w:sz w:val="28"/>
          <w:szCs w:val="28"/>
        </w:rPr>
        <w:t xml:space="preserve"> –</w:t>
      </w:r>
      <w:r>
        <w:rPr>
          <w:color w:val="000000" w:themeColor="text1"/>
          <w:sz w:val="28"/>
          <w:szCs w:val="28"/>
          <w:lang w:val="uk-UA"/>
        </w:rPr>
        <w:t xml:space="preserve"> </w:t>
      </w:r>
      <w:proofErr w:type="spellStart"/>
      <w:r w:rsidRPr="0091102B">
        <w:rPr>
          <w:color w:val="000000" w:themeColor="text1"/>
          <w:sz w:val="28"/>
          <w:szCs w:val="28"/>
        </w:rPr>
        <w:t>електронної</w:t>
      </w:r>
      <w:proofErr w:type="spellEnd"/>
      <w:r w:rsidRPr="0091102B">
        <w:rPr>
          <w:color w:val="000000" w:themeColor="text1"/>
          <w:sz w:val="28"/>
          <w:szCs w:val="28"/>
        </w:rPr>
        <w:t xml:space="preserve">, </w:t>
      </w:r>
      <w:r w:rsidRPr="0091102B">
        <w:rPr>
          <w:color w:val="000000" w:themeColor="text1"/>
          <w:sz w:val="28"/>
          <w:szCs w:val="28"/>
        </w:rPr>
        <w:lastRenderedPageBreak/>
        <w:t xml:space="preserve">каналами </w:t>
      </w:r>
      <w:proofErr w:type="spellStart"/>
      <w:r w:rsidRPr="0091102B">
        <w:rPr>
          <w:color w:val="000000" w:themeColor="text1"/>
          <w:sz w:val="28"/>
          <w:szCs w:val="28"/>
        </w:rPr>
        <w:t>якої</w:t>
      </w:r>
      <w:proofErr w:type="spellEnd"/>
      <w:r w:rsidRPr="0091102B">
        <w:rPr>
          <w:color w:val="000000" w:themeColor="text1"/>
          <w:sz w:val="28"/>
          <w:szCs w:val="28"/>
        </w:rPr>
        <w:t xml:space="preserve"> є </w:t>
      </w:r>
      <w:proofErr w:type="spellStart"/>
      <w:r w:rsidRPr="0091102B">
        <w:rPr>
          <w:color w:val="000000" w:themeColor="text1"/>
          <w:sz w:val="28"/>
          <w:szCs w:val="28"/>
        </w:rPr>
        <w:t>телебачення</w:t>
      </w:r>
      <w:proofErr w:type="spellEnd"/>
      <w:r w:rsidRPr="0091102B">
        <w:rPr>
          <w:color w:val="000000" w:themeColor="text1"/>
          <w:sz w:val="28"/>
          <w:szCs w:val="28"/>
        </w:rPr>
        <w:t xml:space="preserve">, </w:t>
      </w:r>
      <w:proofErr w:type="spellStart"/>
      <w:r w:rsidRPr="0091102B">
        <w:rPr>
          <w:color w:val="000000" w:themeColor="text1"/>
          <w:sz w:val="28"/>
          <w:szCs w:val="28"/>
        </w:rPr>
        <w:t>комп'ютер</w:t>
      </w:r>
      <w:proofErr w:type="spellEnd"/>
      <w:r w:rsidRPr="0091102B">
        <w:rPr>
          <w:color w:val="000000" w:themeColor="text1"/>
          <w:sz w:val="28"/>
          <w:szCs w:val="28"/>
        </w:rPr>
        <w:t xml:space="preserve">, </w:t>
      </w:r>
      <w:proofErr w:type="spellStart"/>
      <w:r w:rsidRPr="0091102B">
        <w:rPr>
          <w:color w:val="000000" w:themeColor="text1"/>
          <w:sz w:val="28"/>
          <w:szCs w:val="28"/>
        </w:rPr>
        <w:t>Інтернет</w:t>
      </w:r>
      <w:proofErr w:type="spellEnd"/>
      <w:r w:rsidRPr="0091102B">
        <w:rPr>
          <w:color w:val="000000" w:themeColor="text1"/>
          <w:sz w:val="28"/>
          <w:szCs w:val="28"/>
        </w:rPr>
        <w:t xml:space="preserve"> та </w:t>
      </w:r>
      <w:proofErr w:type="spellStart"/>
      <w:r w:rsidRPr="0091102B">
        <w:rPr>
          <w:color w:val="000000" w:themeColor="text1"/>
          <w:sz w:val="28"/>
          <w:szCs w:val="28"/>
        </w:rPr>
        <w:t>мобільний</w:t>
      </w:r>
      <w:proofErr w:type="spellEnd"/>
      <w:r w:rsidRPr="0091102B">
        <w:rPr>
          <w:color w:val="000000" w:themeColor="text1"/>
          <w:sz w:val="28"/>
          <w:szCs w:val="28"/>
        </w:rPr>
        <w:t xml:space="preserve"> </w:t>
      </w:r>
      <w:proofErr w:type="spellStart"/>
      <w:r w:rsidRPr="0091102B">
        <w:rPr>
          <w:color w:val="000000" w:themeColor="text1"/>
          <w:sz w:val="28"/>
          <w:szCs w:val="28"/>
        </w:rPr>
        <w:t>зв</w:t>
      </w:r>
      <w:r w:rsidRPr="0030133B">
        <w:rPr>
          <w:color w:val="000000" w:themeColor="text1"/>
          <w:sz w:val="28"/>
          <w:szCs w:val="28"/>
        </w:rPr>
        <w:t>’</w:t>
      </w:r>
      <w:r w:rsidRPr="0091102B">
        <w:rPr>
          <w:color w:val="000000" w:themeColor="text1"/>
          <w:sz w:val="28"/>
          <w:szCs w:val="28"/>
        </w:rPr>
        <w:t>язок</w:t>
      </w:r>
      <w:proofErr w:type="spellEnd"/>
      <w:r w:rsidRPr="0091102B">
        <w:rPr>
          <w:color w:val="000000" w:themeColor="text1"/>
          <w:sz w:val="28"/>
          <w:szCs w:val="28"/>
        </w:rPr>
        <w:t xml:space="preserve">. </w:t>
      </w:r>
      <w:proofErr w:type="spellStart"/>
      <w:r w:rsidRPr="0091102B">
        <w:rPr>
          <w:color w:val="000000" w:themeColor="text1"/>
          <w:sz w:val="28"/>
          <w:szCs w:val="28"/>
        </w:rPr>
        <w:t>Отже</w:t>
      </w:r>
      <w:proofErr w:type="spellEnd"/>
      <w:r w:rsidRPr="0091102B">
        <w:rPr>
          <w:color w:val="000000" w:themeColor="text1"/>
          <w:sz w:val="28"/>
          <w:szCs w:val="28"/>
        </w:rPr>
        <w:t xml:space="preserve">, </w:t>
      </w:r>
      <w:proofErr w:type="spellStart"/>
      <w:r w:rsidRPr="0091102B">
        <w:rPr>
          <w:color w:val="000000" w:themeColor="text1"/>
          <w:sz w:val="28"/>
          <w:szCs w:val="28"/>
        </w:rPr>
        <w:t>під</w:t>
      </w:r>
      <w:proofErr w:type="spellEnd"/>
      <w:r w:rsidRPr="0091102B">
        <w:rPr>
          <w:color w:val="000000" w:themeColor="text1"/>
          <w:sz w:val="28"/>
          <w:szCs w:val="28"/>
        </w:rPr>
        <w:t xml:space="preserve"> </w:t>
      </w:r>
      <w:proofErr w:type="spellStart"/>
      <w:r w:rsidRPr="0091102B">
        <w:rPr>
          <w:color w:val="000000" w:themeColor="text1"/>
          <w:sz w:val="28"/>
          <w:szCs w:val="28"/>
        </w:rPr>
        <w:t>електронною</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комунікацією</w:t>
      </w:r>
      <w:proofErr w:type="spellEnd"/>
      <w:r w:rsidRPr="0091102B">
        <w:rPr>
          <w:color w:val="000000" w:themeColor="text1"/>
          <w:sz w:val="28"/>
          <w:szCs w:val="28"/>
        </w:rPr>
        <w:t xml:space="preserve"> </w:t>
      </w:r>
      <w:proofErr w:type="spellStart"/>
      <w:r w:rsidRPr="0091102B">
        <w:rPr>
          <w:color w:val="000000" w:themeColor="text1"/>
          <w:sz w:val="28"/>
          <w:szCs w:val="28"/>
        </w:rPr>
        <w:t>маємо</w:t>
      </w:r>
      <w:proofErr w:type="spellEnd"/>
      <w:r w:rsidRPr="0091102B">
        <w:rPr>
          <w:color w:val="000000" w:themeColor="text1"/>
          <w:sz w:val="28"/>
          <w:szCs w:val="28"/>
        </w:rPr>
        <w:t xml:space="preserve"> </w:t>
      </w:r>
      <w:proofErr w:type="spellStart"/>
      <w:r w:rsidRPr="0091102B">
        <w:rPr>
          <w:color w:val="000000" w:themeColor="text1"/>
          <w:sz w:val="28"/>
          <w:szCs w:val="28"/>
        </w:rPr>
        <w:t>розуміти</w:t>
      </w:r>
      <w:proofErr w:type="spellEnd"/>
      <w:r w:rsidRPr="0091102B">
        <w:rPr>
          <w:color w:val="000000" w:themeColor="text1"/>
          <w:sz w:val="28"/>
          <w:szCs w:val="28"/>
        </w:rPr>
        <w:t xml:space="preserve"> </w:t>
      </w:r>
      <w:proofErr w:type="spellStart"/>
      <w:r w:rsidRPr="0091102B">
        <w:rPr>
          <w:color w:val="000000" w:themeColor="text1"/>
          <w:sz w:val="28"/>
          <w:szCs w:val="28"/>
        </w:rPr>
        <w:t>процес</w:t>
      </w:r>
      <w:proofErr w:type="spellEnd"/>
      <w:r w:rsidRPr="0091102B">
        <w:rPr>
          <w:color w:val="000000" w:themeColor="text1"/>
          <w:sz w:val="28"/>
          <w:szCs w:val="28"/>
        </w:rPr>
        <w:t xml:space="preserve"> </w:t>
      </w:r>
      <w:proofErr w:type="spellStart"/>
      <w:r w:rsidRPr="0091102B">
        <w:rPr>
          <w:color w:val="000000" w:themeColor="text1"/>
          <w:sz w:val="28"/>
          <w:szCs w:val="28"/>
        </w:rPr>
        <w:t>передавання</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w:t>
      </w:r>
      <w:proofErr w:type="spellStart"/>
      <w:r w:rsidRPr="0091102B">
        <w:rPr>
          <w:color w:val="000000" w:themeColor="text1"/>
          <w:sz w:val="28"/>
          <w:szCs w:val="28"/>
        </w:rPr>
        <w:t>який</w:t>
      </w:r>
      <w:proofErr w:type="spellEnd"/>
      <w:r w:rsidRPr="0091102B">
        <w:rPr>
          <w:color w:val="000000" w:themeColor="text1"/>
          <w:sz w:val="28"/>
          <w:szCs w:val="28"/>
        </w:rPr>
        <w:t xml:space="preserve"> </w:t>
      </w:r>
      <w:proofErr w:type="spellStart"/>
      <w:r w:rsidRPr="0091102B">
        <w:rPr>
          <w:color w:val="000000" w:themeColor="text1"/>
          <w:sz w:val="28"/>
          <w:szCs w:val="28"/>
        </w:rPr>
        <w:t>здійснюється</w:t>
      </w:r>
      <w:proofErr w:type="spellEnd"/>
      <w:r w:rsidRPr="0091102B">
        <w:rPr>
          <w:color w:val="000000" w:themeColor="text1"/>
          <w:sz w:val="28"/>
          <w:szCs w:val="28"/>
        </w:rPr>
        <w:t xml:space="preserve"> через </w:t>
      </w:r>
      <w:proofErr w:type="spellStart"/>
      <w:r w:rsidRPr="0091102B">
        <w:rPr>
          <w:color w:val="000000" w:themeColor="text1"/>
          <w:sz w:val="28"/>
          <w:szCs w:val="28"/>
        </w:rPr>
        <w:t>названі</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комунікаційні</w:t>
      </w:r>
      <w:proofErr w:type="spellEnd"/>
      <w:r w:rsidRPr="0091102B">
        <w:rPr>
          <w:color w:val="000000" w:themeColor="text1"/>
          <w:sz w:val="28"/>
          <w:szCs w:val="28"/>
        </w:rPr>
        <w:t xml:space="preserve"> канали, для </w:t>
      </w:r>
      <w:proofErr w:type="spellStart"/>
      <w:r w:rsidRPr="0091102B">
        <w:rPr>
          <w:color w:val="000000" w:themeColor="text1"/>
          <w:sz w:val="28"/>
          <w:szCs w:val="28"/>
        </w:rPr>
        <w:t>визначення</w:t>
      </w:r>
      <w:proofErr w:type="spellEnd"/>
      <w:r w:rsidRPr="0091102B">
        <w:rPr>
          <w:color w:val="000000" w:themeColor="text1"/>
          <w:sz w:val="28"/>
          <w:szCs w:val="28"/>
        </w:rPr>
        <w:t xml:space="preserve"> </w:t>
      </w:r>
      <w:proofErr w:type="spellStart"/>
      <w:r w:rsidRPr="0091102B">
        <w:rPr>
          <w:color w:val="000000" w:themeColor="text1"/>
          <w:sz w:val="28"/>
          <w:szCs w:val="28"/>
        </w:rPr>
        <w:t>яких</w:t>
      </w:r>
      <w:proofErr w:type="spellEnd"/>
      <w:r w:rsidRPr="0091102B">
        <w:rPr>
          <w:color w:val="000000" w:themeColor="text1"/>
          <w:sz w:val="28"/>
          <w:szCs w:val="28"/>
        </w:rPr>
        <w:t xml:space="preserve"> </w:t>
      </w:r>
      <w:proofErr w:type="spellStart"/>
      <w:r w:rsidRPr="0091102B">
        <w:rPr>
          <w:color w:val="000000" w:themeColor="text1"/>
          <w:sz w:val="28"/>
          <w:szCs w:val="28"/>
        </w:rPr>
        <w:t>зазвичай</w:t>
      </w:r>
      <w:proofErr w:type="spellEnd"/>
      <w:r w:rsidRPr="0091102B">
        <w:rPr>
          <w:color w:val="000000" w:themeColor="text1"/>
          <w:sz w:val="28"/>
          <w:szCs w:val="28"/>
        </w:rPr>
        <w:t xml:space="preserve"> </w:t>
      </w:r>
      <w:proofErr w:type="spellStart"/>
      <w:r w:rsidRPr="0091102B">
        <w:rPr>
          <w:color w:val="000000" w:themeColor="text1"/>
          <w:sz w:val="28"/>
          <w:szCs w:val="28"/>
        </w:rPr>
        <w:t>застосовують</w:t>
      </w:r>
      <w:proofErr w:type="spellEnd"/>
      <w:r w:rsidRPr="0091102B">
        <w:rPr>
          <w:color w:val="000000" w:themeColor="text1"/>
          <w:sz w:val="28"/>
          <w:szCs w:val="28"/>
        </w:rPr>
        <w:t xml:space="preserve"> </w:t>
      </w:r>
      <w:proofErr w:type="spellStart"/>
      <w:r w:rsidRPr="0091102B">
        <w:rPr>
          <w:color w:val="000000" w:themeColor="text1"/>
          <w:sz w:val="28"/>
          <w:szCs w:val="28"/>
        </w:rPr>
        <w:t>термін</w:t>
      </w:r>
      <w:proofErr w:type="spellEnd"/>
      <w:r w:rsidRPr="0091102B">
        <w:rPr>
          <w:color w:val="000000" w:themeColor="text1"/>
          <w:sz w:val="28"/>
          <w:szCs w:val="28"/>
        </w:rPr>
        <w:t xml:space="preserve"> </w:t>
      </w:r>
      <w:r>
        <w:rPr>
          <w:color w:val="000000" w:themeColor="text1"/>
          <w:sz w:val="28"/>
          <w:szCs w:val="28"/>
          <w:lang w:val="uk-UA"/>
        </w:rPr>
        <w:t>«</w:t>
      </w:r>
      <w:proofErr w:type="spellStart"/>
      <w:r w:rsidRPr="0091102B">
        <w:rPr>
          <w:color w:val="000000" w:themeColor="text1"/>
          <w:sz w:val="28"/>
          <w:szCs w:val="28"/>
        </w:rPr>
        <w:t>мультимедійні</w:t>
      </w:r>
      <w:proofErr w:type="spellEnd"/>
      <w:r w:rsidRPr="0091102B">
        <w:rPr>
          <w:color w:val="000000" w:themeColor="text1"/>
          <w:sz w:val="28"/>
          <w:szCs w:val="28"/>
        </w:rPr>
        <w:t xml:space="preserve"> канали</w:t>
      </w:r>
      <w:r>
        <w:rPr>
          <w:color w:val="000000" w:themeColor="text1"/>
          <w:sz w:val="28"/>
          <w:szCs w:val="28"/>
          <w:lang w:val="uk-UA"/>
        </w:rPr>
        <w:t>»</w:t>
      </w:r>
      <w:r w:rsidRPr="0091102B">
        <w:rPr>
          <w:color w:val="000000" w:themeColor="text1"/>
          <w:sz w:val="28"/>
          <w:szCs w:val="28"/>
        </w:rPr>
        <w:t xml:space="preserve">. </w:t>
      </w:r>
      <w:proofErr w:type="spellStart"/>
      <w:r w:rsidRPr="0091102B">
        <w:rPr>
          <w:color w:val="000000" w:themeColor="text1"/>
          <w:sz w:val="28"/>
          <w:szCs w:val="28"/>
        </w:rPr>
        <w:t>Адже</w:t>
      </w:r>
      <w:proofErr w:type="spellEnd"/>
      <w:r w:rsidRPr="0091102B">
        <w:rPr>
          <w:color w:val="000000" w:themeColor="text1"/>
          <w:sz w:val="28"/>
          <w:szCs w:val="28"/>
        </w:rPr>
        <w:t xml:space="preserve"> </w:t>
      </w:r>
      <w:proofErr w:type="spellStart"/>
      <w:r w:rsidRPr="00C9519E">
        <w:rPr>
          <w:i/>
          <w:iCs/>
          <w:color w:val="000000" w:themeColor="text1"/>
          <w:sz w:val="28"/>
          <w:szCs w:val="28"/>
        </w:rPr>
        <w:t>мультимедіа</w:t>
      </w:r>
      <w:proofErr w:type="spellEnd"/>
      <w:r w:rsidRPr="0091102B">
        <w:rPr>
          <w:color w:val="000000" w:themeColor="text1"/>
          <w:sz w:val="28"/>
          <w:szCs w:val="28"/>
        </w:rPr>
        <w:t xml:space="preserve"> –</w:t>
      </w:r>
      <w:r>
        <w:rPr>
          <w:color w:val="000000" w:themeColor="text1"/>
          <w:sz w:val="28"/>
          <w:szCs w:val="28"/>
          <w:lang w:val="uk-UA"/>
        </w:rPr>
        <w:t xml:space="preserve"> </w:t>
      </w:r>
      <w:proofErr w:type="spellStart"/>
      <w:r w:rsidRPr="0091102B">
        <w:rPr>
          <w:color w:val="000000" w:themeColor="text1"/>
          <w:sz w:val="28"/>
          <w:szCs w:val="28"/>
        </w:rPr>
        <w:t>це</w:t>
      </w:r>
      <w:proofErr w:type="spellEnd"/>
      <w:r w:rsidRPr="0091102B">
        <w:rPr>
          <w:color w:val="000000" w:themeColor="text1"/>
          <w:sz w:val="28"/>
          <w:szCs w:val="28"/>
        </w:rPr>
        <w:t xml:space="preserve"> </w:t>
      </w:r>
      <w:proofErr w:type="spellStart"/>
      <w:r w:rsidRPr="0091102B">
        <w:rPr>
          <w:color w:val="000000" w:themeColor="text1"/>
          <w:sz w:val="28"/>
          <w:szCs w:val="28"/>
        </w:rPr>
        <w:t>одночасне</w:t>
      </w:r>
      <w:proofErr w:type="spellEnd"/>
      <w:r w:rsidRPr="0091102B">
        <w:rPr>
          <w:color w:val="000000" w:themeColor="text1"/>
          <w:sz w:val="28"/>
          <w:szCs w:val="28"/>
        </w:rPr>
        <w:t xml:space="preserve"> </w:t>
      </w:r>
      <w:proofErr w:type="spellStart"/>
      <w:r w:rsidRPr="0091102B">
        <w:rPr>
          <w:color w:val="000000" w:themeColor="text1"/>
          <w:sz w:val="28"/>
          <w:szCs w:val="28"/>
        </w:rPr>
        <w:t>використання</w:t>
      </w:r>
      <w:proofErr w:type="spellEnd"/>
      <w:r w:rsidRPr="0091102B">
        <w:rPr>
          <w:color w:val="000000" w:themeColor="text1"/>
          <w:sz w:val="28"/>
          <w:szCs w:val="28"/>
        </w:rPr>
        <w:t xml:space="preserve"> в </w:t>
      </w:r>
      <w:proofErr w:type="spellStart"/>
      <w:r w:rsidRPr="0091102B">
        <w:rPr>
          <w:color w:val="000000" w:themeColor="text1"/>
          <w:sz w:val="28"/>
          <w:szCs w:val="28"/>
        </w:rPr>
        <w:t>комунікаційних</w:t>
      </w:r>
      <w:proofErr w:type="spellEnd"/>
      <w:r w:rsidRPr="0091102B">
        <w:rPr>
          <w:color w:val="000000" w:themeColor="text1"/>
          <w:sz w:val="28"/>
          <w:szCs w:val="28"/>
        </w:rPr>
        <w:t xml:space="preserve"> каналах </w:t>
      </w:r>
      <w:proofErr w:type="spellStart"/>
      <w:r w:rsidRPr="0091102B">
        <w:rPr>
          <w:color w:val="000000" w:themeColor="text1"/>
          <w:sz w:val="28"/>
          <w:szCs w:val="28"/>
        </w:rPr>
        <w:t>різних</w:t>
      </w:r>
      <w:proofErr w:type="spellEnd"/>
      <w:r w:rsidRPr="0091102B">
        <w:rPr>
          <w:color w:val="000000" w:themeColor="text1"/>
          <w:sz w:val="28"/>
          <w:szCs w:val="28"/>
        </w:rPr>
        <w:t xml:space="preserve"> форм </w:t>
      </w:r>
      <w:proofErr w:type="spellStart"/>
      <w:r w:rsidRPr="0091102B">
        <w:rPr>
          <w:color w:val="000000" w:themeColor="text1"/>
          <w:sz w:val="28"/>
          <w:szCs w:val="28"/>
        </w:rPr>
        <w:t>подання</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w:t>
      </w:r>
      <w:r>
        <w:rPr>
          <w:color w:val="000000" w:themeColor="text1"/>
          <w:sz w:val="28"/>
          <w:szCs w:val="28"/>
          <w:lang w:val="uk-UA"/>
        </w:rPr>
        <w:t xml:space="preserve"> </w:t>
      </w:r>
      <w:r w:rsidRPr="0091102B">
        <w:rPr>
          <w:color w:val="000000" w:themeColor="text1"/>
          <w:sz w:val="28"/>
          <w:szCs w:val="28"/>
        </w:rPr>
        <w:t xml:space="preserve">звуку, </w:t>
      </w:r>
      <w:proofErr w:type="spellStart"/>
      <w:r w:rsidRPr="0091102B">
        <w:rPr>
          <w:color w:val="000000" w:themeColor="text1"/>
          <w:sz w:val="28"/>
          <w:szCs w:val="28"/>
        </w:rPr>
        <w:t>образів</w:t>
      </w:r>
      <w:proofErr w:type="spellEnd"/>
      <w:r w:rsidRPr="0091102B">
        <w:rPr>
          <w:color w:val="000000" w:themeColor="text1"/>
          <w:sz w:val="28"/>
          <w:szCs w:val="28"/>
        </w:rPr>
        <w:t xml:space="preserve">, тексту з </w:t>
      </w:r>
      <w:proofErr w:type="spellStart"/>
      <w:r w:rsidRPr="0091102B">
        <w:rPr>
          <w:color w:val="000000" w:themeColor="text1"/>
          <w:sz w:val="28"/>
          <w:szCs w:val="28"/>
        </w:rPr>
        <w:t>інтерактивним</w:t>
      </w:r>
      <w:proofErr w:type="spellEnd"/>
      <w:r w:rsidRPr="0091102B">
        <w:rPr>
          <w:color w:val="000000" w:themeColor="text1"/>
          <w:sz w:val="28"/>
          <w:szCs w:val="28"/>
        </w:rPr>
        <w:t xml:space="preserve"> </w:t>
      </w:r>
      <w:proofErr w:type="spellStart"/>
      <w:r w:rsidRPr="0091102B">
        <w:rPr>
          <w:color w:val="000000" w:themeColor="text1"/>
          <w:sz w:val="28"/>
          <w:szCs w:val="28"/>
        </w:rPr>
        <w:t>програмним</w:t>
      </w:r>
      <w:proofErr w:type="spellEnd"/>
      <w:r w:rsidRPr="0091102B">
        <w:rPr>
          <w:color w:val="000000" w:themeColor="text1"/>
          <w:sz w:val="28"/>
          <w:szCs w:val="28"/>
        </w:rPr>
        <w:t xml:space="preserve"> </w:t>
      </w:r>
      <w:proofErr w:type="spellStart"/>
      <w:r w:rsidRPr="0091102B">
        <w:rPr>
          <w:color w:val="000000" w:themeColor="text1"/>
          <w:sz w:val="28"/>
          <w:szCs w:val="28"/>
        </w:rPr>
        <w:t>забезпеченням</w:t>
      </w:r>
      <w:proofErr w:type="spellEnd"/>
      <w:r w:rsidRPr="0091102B">
        <w:rPr>
          <w:color w:val="000000" w:themeColor="text1"/>
          <w:sz w:val="28"/>
          <w:szCs w:val="28"/>
        </w:rPr>
        <w:t xml:space="preserve">; </w:t>
      </w:r>
      <w:proofErr w:type="spellStart"/>
      <w:r w:rsidRPr="0091102B">
        <w:rPr>
          <w:color w:val="000000" w:themeColor="text1"/>
          <w:sz w:val="28"/>
          <w:szCs w:val="28"/>
        </w:rPr>
        <w:t>поєднання</w:t>
      </w:r>
      <w:proofErr w:type="spellEnd"/>
      <w:r w:rsidRPr="0091102B">
        <w:rPr>
          <w:color w:val="000000" w:themeColor="text1"/>
          <w:sz w:val="28"/>
          <w:szCs w:val="28"/>
        </w:rPr>
        <w:t xml:space="preserve"> </w:t>
      </w:r>
      <w:proofErr w:type="spellStart"/>
      <w:r w:rsidRPr="0091102B">
        <w:rPr>
          <w:color w:val="000000" w:themeColor="text1"/>
          <w:sz w:val="28"/>
          <w:szCs w:val="28"/>
        </w:rPr>
        <w:t>звукових</w:t>
      </w:r>
      <w:proofErr w:type="spellEnd"/>
      <w:r w:rsidRPr="0091102B">
        <w:rPr>
          <w:color w:val="000000" w:themeColor="text1"/>
          <w:sz w:val="28"/>
          <w:szCs w:val="28"/>
        </w:rPr>
        <w:t xml:space="preserve">, </w:t>
      </w:r>
      <w:proofErr w:type="spellStart"/>
      <w:r w:rsidRPr="0091102B">
        <w:rPr>
          <w:color w:val="000000" w:themeColor="text1"/>
          <w:sz w:val="28"/>
          <w:szCs w:val="28"/>
        </w:rPr>
        <w:t>текстових</w:t>
      </w:r>
      <w:proofErr w:type="spellEnd"/>
      <w:r w:rsidRPr="0091102B">
        <w:rPr>
          <w:color w:val="000000" w:themeColor="text1"/>
          <w:sz w:val="28"/>
          <w:szCs w:val="28"/>
        </w:rPr>
        <w:t xml:space="preserve"> </w:t>
      </w:r>
      <w:proofErr w:type="spellStart"/>
      <w:r w:rsidRPr="0091102B">
        <w:rPr>
          <w:color w:val="000000" w:themeColor="text1"/>
          <w:sz w:val="28"/>
          <w:szCs w:val="28"/>
        </w:rPr>
        <w:t>символів</w:t>
      </w:r>
      <w:proofErr w:type="spellEnd"/>
      <w:r w:rsidRPr="0091102B">
        <w:rPr>
          <w:color w:val="000000" w:themeColor="text1"/>
          <w:sz w:val="28"/>
          <w:szCs w:val="28"/>
        </w:rPr>
        <w:t xml:space="preserve">, а </w:t>
      </w:r>
      <w:proofErr w:type="spellStart"/>
      <w:r w:rsidRPr="0091102B">
        <w:rPr>
          <w:color w:val="000000" w:themeColor="text1"/>
          <w:sz w:val="28"/>
          <w:szCs w:val="28"/>
        </w:rPr>
        <w:t>також</w:t>
      </w:r>
      <w:proofErr w:type="spellEnd"/>
      <w:r w:rsidRPr="0091102B">
        <w:rPr>
          <w:color w:val="000000" w:themeColor="text1"/>
          <w:sz w:val="28"/>
          <w:szCs w:val="28"/>
        </w:rPr>
        <w:t xml:space="preserve"> </w:t>
      </w:r>
      <w:proofErr w:type="spellStart"/>
      <w:r w:rsidRPr="0091102B">
        <w:rPr>
          <w:color w:val="000000" w:themeColor="text1"/>
          <w:sz w:val="28"/>
          <w:szCs w:val="28"/>
        </w:rPr>
        <w:t>рухливих</w:t>
      </w:r>
      <w:proofErr w:type="spellEnd"/>
      <w:r w:rsidRPr="0091102B">
        <w:rPr>
          <w:color w:val="000000" w:themeColor="text1"/>
          <w:sz w:val="28"/>
          <w:szCs w:val="28"/>
        </w:rPr>
        <w:t xml:space="preserve"> </w:t>
      </w:r>
      <w:proofErr w:type="spellStart"/>
      <w:r w:rsidRPr="0091102B">
        <w:rPr>
          <w:color w:val="000000" w:themeColor="text1"/>
          <w:sz w:val="28"/>
          <w:szCs w:val="28"/>
        </w:rPr>
        <w:t>образів</w:t>
      </w:r>
      <w:proofErr w:type="spellEnd"/>
      <w:r w:rsidRPr="0091102B">
        <w:rPr>
          <w:color w:val="000000" w:themeColor="text1"/>
          <w:sz w:val="28"/>
          <w:szCs w:val="28"/>
        </w:rPr>
        <w:t xml:space="preserve">; </w:t>
      </w:r>
      <w:proofErr w:type="spellStart"/>
      <w:r w:rsidRPr="0091102B">
        <w:rPr>
          <w:color w:val="000000" w:themeColor="text1"/>
          <w:sz w:val="28"/>
          <w:szCs w:val="28"/>
        </w:rPr>
        <w:t>комбінація</w:t>
      </w:r>
      <w:proofErr w:type="spellEnd"/>
      <w:r w:rsidRPr="0091102B">
        <w:rPr>
          <w:color w:val="000000" w:themeColor="text1"/>
          <w:sz w:val="28"/>
          <w:szCs w:val="28"/>
        </w:rPr>
        <w:t xml:space="preserve"> </w:t>
      </w:r>
      <w:proofErr w:type="spellStart"/>
      <w:r w:rsidRPr="0091102B">
        <w:rPr>
          <w:color w:val="000000" w:themeColor="text1"/>
          <w:sz w:val="28"/>
          <w:szCs w:val="28"/>
        </w:rPr>
        <w:t>двох</w:t>
      </w:r>
      <w:proofErr w:type="spellEnd"/>
      <w:r w:rsidRPr="0091102B">
        <w:rPr>
          <w:color w:val="000000" w:themeColor="text1"/>
          <w:sz w:val="28"/>
          <w:szCs w:val="28"/>
        </w:rPr>
        <w:t xml:space="preserve"> і </w:t>
      </w:r>
      <w:proofErr w:type="spellStart"/>
      <w:r w:rsidRPr="0091102B">
        <w:rPr>
          <w:color w:val="000000" w:themeColor="text1"/>
          <w:sz w:val="28"/>
          <w:szCs w:val="28"/>
        </w:rPr>
        <w:t>більше</w:t>
      </w:r>
      <w:proofErr w:type="spellEnd"/>
      <w:r w:rsidRPr="0091102B">
        <w:rPr>
          <w:color w:val="000000" w:themeColor="text1"/>
          <w:sz w:val="28"/>
          <w:szCs w:val="28"/>
        </w:rPr>
        <w:t xml:space="preserve"> </w:t>
      </w:r>
      <w:proofErr w:type="spellStart"/>
      <w:r w:rsidRPr="0091102B">
        <w:rPr>
          <w:color w:val="000000" w:themeColor="text1"/>
          <w:sz w:val="28"/>
          <w:szCs w:val="28"/>
        </w:rPr>
        <w:t>каналів</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комунікацій</w:t>
      </w:r>
      <w:proofErr w:type="spellEnd"/>
      <w:r w:rsidRPr="0091102B">
        <w:rPr>
          <w:color w:val="000000" w:themeColor="text1"/>
          <w:sz w:val="28"/>
          <w:szCs w:val="28"/>
        </w:rPr>
        <w:t>.</w:t>
      </w:r>
    </w:p>
    <w:p w14:paraId="1D4C86E8" w14:textId="77777777" w:rsidR="00C7301A" w:rsidRPr="0091102B" w:rsidRDefault="00C7301A" w:rsidP="00C7301A">
      <w:pPr>
        <w:pStyle w:val="a9"/>
        <w:spacing w:line="276" w:lineRule="auto"/>
        <w:ind w:firstLine="709"/>
        <w:contextualSpacing/>
        <w:jc w:val="both"/>
        <w:rPr>
          <w:color w:val="000000" w:themeColor="text1"/>
          <w:sz w:val="28"/>
          <w:szCs w:val="28"/>
        </w:rPr>
      </w:pPr>
      <w:proofErr w:type="spellStart"/>
      <w:r w:rsidRPr="0091102B">
        <w:rPr>
          <w:color w:val="000000" w:themeColor="text1"/>
          <w:sz w:val="28"/>
          <w:szCs w:val="28"/>
        </w:rPr>
        <w:t>Найважливішим</w:t>
      </w:r>
      <w:proofErr w:type="spellEnd"/>
      <w:r w:rsidRPr="0091102B">
        <w:rPr>
          <w:color w:val="000000" w:themeColor="text1"/>
          <w:sz w:val="28"/>
          <w:szCs w:val="28"/>
        </w:rPr>
        <w:t xml:space="preserve"> каналом </w:t>
      </w:r>
      <w:proofErr w:type="spellStart"/>
      <w:r w:rsidRPr="0091102B">
        <w:rPr>
          <w:color w:val="000000" w:themeColor="text1"/>
          <w:sz w:val="28"/>
          <w:szCs w:val="28"/>
        </w:rPr>
        <w:t>соціальних</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комунікацій</w:t>
      </w:r>
      <w:proofErr w:type="spellEnd"/>
      <w:r w:rsidRPr="0091102B">
        <w:rPr>
          <w:color w:val="000000" w:themeColor="text1"/>
          <w:sz w:val="28"/>
          <w:szCs w:val="28"/>
        </w:rPr>
        <w:t xml:space="preserve"> є </w:t>
      </w:r>
      <w:proofErr w:type="spellStart"/>
      <w:r w:rsidRPr="0091102B">
        <w:rPr>
          <w:color w:val="000000" w:themeColor="text1"/>
          <w:sz w:val="28"/>
          <w:szCs w:val="28"/>
        </w:rPr>
        <w:t>документна</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комунікація</w:t>
      </w:r>
      <w:proofErr w:type="spellEnd"/>
      <w:r w:rsidRPr="0091102B">
        <w:rPr>
          <w:color w:val="000000" w:themeColor="text1"/>
          <w:sz w:val="28"/>
          <w:szCs w:val="28"/>
        </w:rPr>
        <w:t xml:space="preserve"> – </w:t>
      </w:r>
      <w:proofErr w:type="spellStart"/>
      <w:r w:rsidRPr="0091102B">
        <w:rPr>
          <w:color w:val="000000" w:themeColor="text1"/>
          <w:sz w:val="28"/>
          <w:szCs w:val="28"/>
        </w:rPr>
        <w:t>процеси</w:t>
      </w:r>
      <w:proofErr w:type="spellEnd"/>
      <w:r w:rsidRPr="0091102B">
        <w:rPr>
          <w:color w:val="000000" w:themeColor="text1"/>
          <w:sz w:val="28"/>
          <w:szCs w:val="28"/>
        </w:rPr>
        <w:t xml:space="preserve"> і </w:t>
      </w:r>
      <w:proofErr w:type="spellStart"/>
      <w:r w:rsidRPr="0091102B">
        <w:rPr>
          <w:color w:val="000000" w:themeColor="text1"/>
          <w:sz w:val="28"/>
          <w:szCs w:val="28"/>
        </w:rPr>
        <w:t>засоби</w:t>
      </w:r>
      <w:proofErr w:type="spellEnd"/>
      <w:r w:rsidRPr="0091102B">
        <w:rPr>
          <w:color w:val="000000" w:themeColor="text1"/>
          <w:sz w:val="28"/>
          <w:szCs w:val="28"/>
        </w:rPr>
        <w:t xml:space="preserve"> </w:t>
      </w:r>
      <w:proofErr w:type="spellStart"/>
      <w:r w:rsidRPr="0091102B">
        <w:rPr>
          <w:color w:val="000000" w:themeColor="text1"/>
          <w:sz w:val="28"/>
          <w:szCs w:val="28"/>
        </w:rPr>
        <w:t>обміну</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інформацією</w:t>
      </w:r>
      <w:proofErr w:type="spellEnd"/>
      <w:r w:rsidRPr="0091102B">
        <w:rPr>
          <w:color w:val="000000" w:themeColor="text1"/>
          <w:sz w:val="28"/>
          <w:szCs w:val="28"/>
        </w:rPr>
        <w:t xml:space="preserve"> у </w:t>
      </w:r>
      <w:proofErr w:type="spellStart"/>
      <w:r w:rsidRPr="0091102B">
        <w:rPr>
          <w:color w:val="000000" w:themeColor="text1"/>
          <w:sz w:val="28"/>
          <w:szCs w:val="28"/>
        </w:rPr>
        <w:t>суспільстві</w:t>
      </w:r>
      <w:proofErr w:type="spellEnd"/>
      <w:r w:rsidRPr="0091102B">
        <w:rPr>
          <w:color w:val="000000" w:themeColor="text1"/>
          <w:sz w:val="28"/>
          <w:szCs w:val="28"/>
        </w:rPr>
        <w:t xml:space="preserve"> за </w:t>
      </w:r>
      <w:proofErr w:type="spellStart"/>
      <w:r w:rsidRPr="0091102B">
        <w:rPr>
          <w:color w:val="000000" w:themeColor="text1"/>
          <w:sz w:val="28"/>
          <w:szCs w:val="28"/>
        </w:rPr>
        <w:t>допомогою</w:t>
      </w:r>
      <w:proofErr w:type="spellEnd"/>
      <w:r w:rsidRPr="0091102B">
        <w:rPr>
          <w:color w:val="000000" w:themeColor="text1"/>
          <w:sz w:val="28"/>
          <w:szCs w:val="28"/>
        </w:rPr>
        <w:t xml:space="preserve"> </w:t>
      </w:r>
      <w:proofErr w:type="spellStart"/>
      <w:r w:rsidRPr="0091102B">
        <w:rPr>
          <w:color w:val="000000" w:themeColor="text1"/>
          <w:sz w:val="28"/>
          <w:szCs w:val="28"/>
        </w:rPr>
        <w:t>документів</w:t>
      </w:r>
      <w:proofErr w:type="spellEnd"/>
      <w:r w:rsidRPr="0091102B">
        <w:rPr>
          <w:color w:val="000000" w:themeColor="text1"/>
          <w:sz w:val="28"/>
          <w:szCs w:val="28"/>
        </w:rPr>
        <w:t xml:space="preserve">. Вона </w:t>
      </w:r>
      <w:proofErr w:type="spellStart"/>
      <w:r w:rsidRPr="0091102B">
        <w:rPr>
          <w:color w:val="000000" w:themeColor="text1"/>
          <w:sz w:val="28"/>
          <w:szCs w:val="28"/>
        </w:rPr>
        <w:t>забезпечує</w:t>
      </w:r>
      <w:proofErr w:type="spellEnd"/>
      <w:r w:rsidRPr="0091102B">
        <w:rPr>
          <w:color w:val="000000" w:themeColor="text1"/>
          <w:sz w:val="28"/>
          <w:szCs w:val="28"/>
        </w:rPr>
        <w:t xml:space="preserve"> рух </w:t>
      </w:r>
      <w:proofErr w:type="spellStart"/>
      <w:r w:rsidRPr="0091102B">
        <w:rPr>
          <w:color w:val="000000" w:themeColor="text1"/>
          <w:sz w:val="28"/>
          <w:szCs w:val="28"/>
        </w:rPr>
        <w:t>соціальної</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у </w:t>
      </w:r>
      <w:proofErr w:type="spellStart"/>
      <w:r w:rsidRPr="0091102B">
        <w:rPr>
          <w:color w:val="000000" w:themeColor="text1"/>
          <w:sz w:val="28"/>
          <w:szCs w:val="28"/>
        </w:rPr>
        <w:t>часі</w:t>
      </w:r>
      <w:proofErr w:type="spellEnd"/>
      <w:r w:rsidRPr="0091102B">
        <w:rPr>
          <w:color w:val="000000" w:themeColor="text1"/>
          <w:sz w:val="28"/>
          <w:szCs w:val="28"/>
        </w:rPr>
        <w:t xml:space="preserve"> і </w:t>
      </w:r>
      <w:proofErr w:type="spellStart"/>
      <w:r w:rsidRPr="0091102B">
        <w:rPr>
          <w:color w:val="000000" w:themeColor="text1"/>
          <w:sz w:val="28"/>
          <w:szCs w:val="28"/>
        </w:rPr>
        <w:t>просторі</w:t>
      </w:r>
      <w:proofErr w:type="spellEnd"/>
      <w:r w:rsidRPr="0091102B">
        <w:rPr>
          <w:color w:val="000000" w:themeColor="text1"/>
          <w:sz w:val="28"/>
          <w:szCs w:val="28"/>
        </w:rPr>
        <w:t xml:space="preserve"> шляхом </w:t>
      </w:r>
      <w:proofErr w:type="spellStart"/>
      <w:r w:rsidRPr="0091102B">
        <w:rPr>
          <w:color w:val="000000" w:themeColor="text1"/>
          <w:sz w:val="28"/>
          <w:szCs w:val="28"/>
        </w:rPr>
        <w:t>створення</w:t>
      </w:r>
      <w:proofErr w:type="spellEnd"/>
      <w:r w:rsidRPr="0091102B">
        <w:rPr>
          <w:color w:val="000000" w:themeColor="text1"/>
          <w:sz w:val="28"/>
          <w:szCs w:val="28"/>
        </w:rPr>
        <w:t xml:space="preserve">, </w:t>
      </w:r>
      <w:proofErr w:type="spellStart"/>
      <w:r w:rsidRPr="0091102B">
        <w:rPr>
          <w:color w:val="000000" w:themeColor="text1"/>
          <w:sz w:val="28"/>
          <w:szCs w:val="28"/>
        </w:rPr>
        <w:t>зберігання</w:t>
      </w:r>
      <w:proofErr w:type="spellEnd"/>
      <w:r w:rsidRPr="0091102B">
        <w:rPr>
          <w:color w:val="000000" w:themeColor="text1"/>
          <w:sz w:val="28"/>
          <w:szCs w:val="28"/>
        </w:rPr>
        <w:t xml:space="preserve"> та </w:t>
      </w:r>
      <w:proofErr w:type="spellStart"/>
      <w:r w:rsidRPr="0091102B">
        <w:rPr>
          <w:color w:val="000000" w:themeColor="text1"/>
          <w:sz w:val="28"/>
          <w:szCs w:val="28"/>
        </w:rPr>
        <w:t>розповсюдження</w:t>
      </w:r>
      <w:proofErr w:type="spellEnd"/>
      <w:r w:rsidRPr="0091102B">
        <w:rPr>
          <w:color w:val="000000" w:themeColor="text1"/>
          <w:sz w:val="28"/>
          <w:szCs w:val="28"/>
        </w:rPr>
        <w:t xml:space="preserve"> </w:t>
      </w:r>
      <w:proofErr w:type="spellStart"/>
      <w:r w:rsidRPr="0091102B">
        <w:rPr>
          <w:color w:val="000000" w:themeColor="text1"/>
          <w:sz w:val="28"/>
          <w:szCs w:val="28"/>
        </w:rPr>
        <w:t>документів</w:t>
      </w:r>
      <w:proofErr w:type="spellEnd"/>
      <w:r w:rsidRPr="0091102B">
        <w:rPr>
          <w:color w:val="000000" w:themeColor="text1"/>
          <w:sz w:val="28"/>
          <w:szCs w:val="28"/>
        </w:rPr>
        <w:t>.</w:t>
      </w:r>
    </w:p>
    <w:p w14:paraId="1BE02D8D" w14:textId="77777777" w:rsidR="00C7301A" w:rsidRPr="0091102B" w:rsidRDefault="00C7301A" w:rsidP="00C7301A">
      <w:pPr>
        <w:pStyle w:val="a9"/>
        <w:spacing w:line="276" w:lineRule="auto"/>
        <w:ind w:firstLine="709"/>
        <w:contextualSpacing/>
        <w:jc w:val="both"/>
        <w:rPr>
          <w:color w:val="000000" w:themeColor="text1"/>
          <w:sz w:val="28"/>
          <w:szCs w:val="28"/>
        </w:rPr>
      </w:pPr>
      <w:proofErr w:type="spellStart"/>
      <w:r w:rsidRPr="0091102B">
        <w:rPr>
          <w:color w:val="000000" w:themeColor="text1"/>
          <w:sz w:val="28"/>
          <w:szCs w:val="28"/>
        </w:rPr>
        <w:t>Найчастіше</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інформація</w:t>
      </w:r>
      <w:proofErr w:type="spellEnd"/>
      <w:r w:rsidRPr="0091102B">
        <w:rPr>
          <w:color w:val="000000" w:themeColor="text1"/>
          <w:sz w:val="28"/>
          <w:szCs w:val="28"/>
        </w:rPr>
        <w:t xml:space="preserve"> </w:t>
      </w:r>
      <w:proofErr w:type="spellStart"/>
      <w:r w:rsidRPr="0091102B">
        <w:rPr>
          <w:color w:val="000000" w:themeColor="text1"/>
          <w:sz w:val="28"/>
          <w:szCs w:val="28"/>
        </w:rPr>
        <w:t>передається</w:t>
      </w:r>
      <w:proofErr w:type="spellEnd"/>
      <w:r w:rsidRPr="0091102B">
        <w:rPr>
          <w:color w:val="000000" w:themeColor="text1"/>
          <w:sz w:val="28"/>
          <w:szCs w:val="28"/>
        </w:rPr>
        <w:t xml:space="preserve"> за </w:t>
      </w:r>
      <w:proofErr w:type="spellStart"/>
      <w:r w:rsidRPr="0091102B">
        <w:rPr>
          <w:color w:val="000000" w:themeColor="text1"/>
          <w:sz w:val="28"/>
          <w:szCs w:val="28"/>
        </w:rPr>
        <w:t>допомогою</w:t>
      </w:r>
      <w:proofErr w:type="spellEnd"/>
      <w:r w:rsidRPr="0091102B">
        <w:rPr>
          <w:color w:val="000000" w:themeColor="text1"/>
          <w:sz w:val="28"/>
          <w:szCs w:val="28"/>
        </w:rPr>
        <w:t xml:space="preserve"> </w:t>
      </w:r>
      <w:proofErr w:type="spellStart"/>
      <w:r w:rsidRPr="0091102B">
        <w:rPr>
          <w:color w:val="000000" w:themeColor="text1"/>
          <w:sz w:val="28"/>
          <w:szCs w:val="28"/>
        </w:rPr>
        <w:t>мови</w:t>
      </w:r>
      <w:proofErr w:type="spellEnd"/>
      <w:r w:rsidRPr="0091102B">
        <w:rPr>
          <w:color w:val="000000" w:themeColor="text1"/>
          <w:sz w:val="28"/>
          <w:szCs w:val="28"/>
        </w:rPr>
        <w:t xml:space="preserve"> – </w:t>
      </w:r>
      <w:proofErr w:type="spellStart"/>
      <w:r w:rsidRPr="0091102B">
        <w:rPr>
          <w:color w:val="000000" w:themeColor="text1"/>
          <w:sz w:val="28"/>
          <w:szCs w:val="28"/>
        </w:rPr>
        <w:t>природної</w:t>
      </w:r>
      <w:proofErr w:type="spellEnd"/>
      <w:r w:rsidRPr="0091102B">
        <w:rPr>
          <w:color w:val="000000" w:themeColor="text1"/>
          <w:sz w:val="28"/>
          <w:szCs w:val="28"/>
        </w:rPr>
        <w:t xml:space="preserve"> (</w:t>
      </w:r>
      <w:proofErr w:type="spellStart"/>
      <w:r w:rsidRPr="0091102B">
        <w:rPr>
          <w:color w:val="000000" w:themeColor="text1"/>
          <w:sz w:val="28"/>
          <w:szCs w:val="28"/>
        </w:rPr>
        <w:t>мова</w:t>
      </w:r>
      <w:proofErr w:type="spellEnd"/>
      <w:r w:rsidRPr="0091102B">
        <w:rPr>
          <w:color w:val="000000" w:themeColor="text1"/>
          <w:sz w:val="28"/>
          <w:szCs w:val="28"/>
        </w:rPr>
        <w:t xml:space="preserve"> </w:t>
      </w:r>
      <w:proofErr w:type="spellStart"/>
      <w:r w:rsidRPr="0091102B">
        <w:rPr>
          <w:color w:val="000000" w:themeColor="text1"/>
          <w:sz w:val="28"/>
          <w:szCs w:val="28"/>
        </w:rPr>
        <w:t>людського</w:t>
      </w:r>
      <w:proofErr w:type="spellEnd"/>
      <w:r w:rsidRPr="0091102B">
        <w:rPr>
          <w:color w:val="000000" w:themeColor="text1"/>
          <w:sz w:val="28"/>
          <w:szCs w:val="28"/>
        </w:rPr>
        <w:t xml:space="preserve"> </w:t>
      </w:r>
      <w:proofErr w:type="spellStart"/>
      <w:r w:rsidRPr="0091102B">
        <w:rPr>
          <w:color w:val="000000" w:themeColor="text1"/>
          <w:sz w:val="28"/>
          <w:szCs w:val="28"/>
        </w:rPr>
        <w:t>спілкування</w:t>
      </w:r>
      <w:proofErr w:type="spellEnd"/>
      <w:r w:rsidRPr="0091102B">
        <w:rPr>
          <w:color w:val="000000" w:themeColor="text1"/>
          <w:sz w:val="28"/>
          <w:szCs w:val="28"/>
        </w:rPr>
        <w:t xml:space="preserve">) </w:t>
      </w:r>
      <w:proofErr w:type="spellStart"/>
      <w:r w:rsidRPr="0091102B">
        <w:rPr>
          <w:color w:val="000000" w:themeColor="text1"/>
          <w:sz w:val="28"/>
          <w:szCs w:val="28"/>
        </w:rPr>
        <w:t>чи</w:t>
      </w:r>
      <w:proofErr w:type="spellEnd"/>
      <w:r w:rsidRPr="0091102B">
        <w:rPr>
          <w:color w:val="000000" w:themeColor="text1"/>
          <w:sz w:val="28"/>
          <w:szCs w:val="28"/>
        </w:rPr>
        <w:t xml:space="preserve"> </w:t>
      </w:r>
      <w:proofErr w:type="spellStart"/>
      <w:r w:rsidRPr="0091102B">
        <w:rPr>
          <w:color w:val="000000" w:themeColor="text1"/>
          <w:sz w:val="28"/>
          <w:szCs w:val="28"/>
        </w:rPr>
        <w:t>штучної</w:t>
      </w:r>
      <w:proofErr w:type="spellEnd"/>
      <w:r w:rsidRPr="0091102B">
        <w:rPr>
          <w:color w:val="000000" w:themeColor="text1"/>
          <w:sz w:val="28"/>
          <w:szCs w:val="28"/>
        </w:rPr>
        <w:t xml:space="preserve"> (</w:t>
      </w:r>
      <w:proofErr w:type="spellStart"/>
      <w:r w:rsidRPr="0091102B">
        <w:rPr>
          <w:color w:val="000000" w:themeColor="text1"/>
          <w:sz w:val="28"/>
          <w:szCs w:val="28"/>
        </w:rPr>
        <w:t>мова</w:t>
      </w:r>
      <w:proofErr w:type="spellEnd"/>
      <w:r w:rsidRPr="0091102B">
        <w:rPr>
          <w:color w:val="000000" w:themeColor="text1"/>
          <w:sz w:val="28"/>
          <w:szCs w:val="28"/>
        </w:rPr>
        <w:t xml:space="preserve"> машинного </w:t>
      </w:r>
      <w:proofErr w:type="spellStart"/>
      <w:r w:rsidRPr="0091102B">
        <w:rPr>
          <w:color w:val="000000" w:themeColor="text1"/>
          <w:sz w:val="28"/>
          <w:szCs w:val="28"/>
        </w:rPr>
        <w:t>програмування</w:t>
      </w:r>
      <w:proofErr w:type="spellEnd"/>
      <w:r w:rsidRPr="0091102B">
        <w:rPr>
          <w:color w:val="000000" w:themeColor="text1"/>
          <w:sz w:val="28"/>
          <w:szCs w:val="28"/>
        </w:rPr>
        <w:t xml:space="preserve">). </w:t>
      </w:r>
      <w:proofErr w:type="spellStart"/>
      <w:r w:rsidRPr="0091102B">
        <w:rPr>
          <w:color w:val="000000" w:themeColor="text1"/>
          <w:sz w:val="28"/>
          <w:szCs w:val="28"/>
        </w:rPr>
        <w:t>Комунікант</w:t>
      </w:r>
      <w:proofErr w:type="spellEnd"/>
      <w:r w:rsidRPr="0091102B">
        <w:rPr>
          <w:color w:val="000000" w:themeColor="text1"/>
          <w:sz w:val="28"/>
          <w:szCs w:val="28"/>
        </w:rPr>
        <w:t xml:space="preserve"> </w:t>
      </w:r>
      <w:proofErr w:type="spellStart"/>
      <w:r w:rsidRPr="0091102B">
        <w:rPr>
          <w:color w:val="000000" w:themeColor="text1"/>
          <w:sz w:val="28"/>
          <w:szCs w:val="28"/>
        </w:rPr>
        <w:t>кодує</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інформацію</w:t>
      </w:r>
      <w:proofErr w:type="spellEnd"/>
      <w:r w:rsidRPr="0091102B">
        <w:rPr>
          <w:color w:val="000000" w:themeColor="text1"/>
          <w:sz w:val="28"/>
          <w:szCs w:val="28"/>
        </w:rPr>
        <w:t xml:space="preserve"> за </w:t>
      </w:r>
      <w:proofErr w:type="spellStart"/>
      <w:r w:rsidRPr="0091102B">
        <w:rPr>
          <w:color w:val="000000" w:themeColor="text1"/>
          <w:sz w:val="28"/>
          <w:szCs w:val="28"/>
        </w:rPr>
        <w:t>допомогою</w:t>
      </w:r>
      <w:proofErr w:type="spellEnd"/>
      <w:r w:rsidRPr="0091102B">
        <w:rPr>
          <w:color w:val="000000" w:themeColor="text1"/>
          <w:sz w:val="28"/>
          <w:szCs w:val="28"/>
        </w:rPr>
        <w:t xml:space="preserve"> </w:t>
      </w:r>
      <w:proofErr w:type="spellStart"/>
      <w:r w:rsidRPr="0091102B">
        <w:rPr>
          <w:color w:val="000000" w:themeColor="text1"/>
          <w:sz w:val="28"/>
          <w:szCs w:val="28"/>
        </w:rPr>
        <w:t>знаків</w:t>
      </w:r>
      <w:proofErr w:type="spellEnd"/>
      <w:r w:rsidRPr="0091102B">
        <w:rPr>
          <w:color w:val="000000" w:themeColor="text1"/>
          <w:sz w:val="28"/>
          <w:szCs w:val="28"/>
        </w:rPr>
        <w:t xml:space="preserve">, </w:t>
      </w:r>
      <w:proofErr w:type="spellStart"/>
      <w:r w:rsidRPr="0091102B">
        <w:rPr>
          <w:color w:val="000000" w:themeColor="text1"/>
          <w:sz w:val="28"/>
          <w:szCs w:val="28"/>
        </w:rPr>
        <w:t>символів</w:t>
      </w:r>
      <w:proofErr w:type="spellEnd"/>
      <w:r w:rsidRPr="0091102B">
        <w:rPr>
          <w:color w:val="000000" w:themeColor="text1"/>
          <w:sz w:val="28"/>
          <w:szCs w:val="28"/>
        </w:rPr>
        <w:t xml:space="preserve">, </w:t>
      </w:r>
      <w:proofErr w:type="spellStart"/>
      <w:r w:rsidRPr="0091102B">
        <w:rPr>
          <w:color w:val="000000" w:themeColor="text1"/>
          <w:sz w:val="28"/>
          <w:szCs w:val="28"/>
        </w:rPr>
        <w:t>кодів</w:t>
      </w:r>
      <w:proofErr w:type="spellEnd"/>
      <w:r w:rsidRPr="0091102B">
        <w:rPr>
          <w:color w:val="000000" w:themeColor="text1"/>
          <w:sz w:val="28"/>
          <w:szCs w:val="28"/>
        </w:rPr>
        <w:t xml:space="preserve">, а </w:t>
      </w:r>
      <w:proofErr w:type="spellStart"/>
      <w:r w:rsidRPr="0091102B">
        <w:rPr>
          <w:color w:val="000000" w:themeColor="text1"/>
          <w:sz w:val="28"/>
          <w:szCs w:val="28"/>
        </w:rPr>
        <w:t>реципієнт</w:t>
      </w:r>
      <w:proofErr w:type="spellEnd"/>
      <w:r w:rsidRPr="0091102B">
        <w:rPr>
          <w:color w:val="000000" w:themeColor="text1"/>
          <w:sz w:val="28"/>
          <w:szCs w:val="28"/>
        </w:rPr>
        <w:t xml:space="preserve"> </w:t>
      </w:r>
      <w:proofErr w:type="spellStart"/>
      <w:r w:rsidRPr="0091102B">
        <w:rPr>
          <w:color w:val="000000" w:themeColor="text1"/>
          <w:sz w:val="28"/>
          <w:szCs w:val="28"/>
        </w:rPr>
        <w:t>декодує</w:t>
      </w:r>
      <w:proofErr w:type="spellEnd"/>
      <w:r w:rsidRPr="0091102B">
        <w:rPr>
          <w:color w:val="000000" w:themeColor="text1"/>
          <w:sz w:val="28"/>
          <w:szCs w:val="28"/>
        </w:rPr>
        <w:t xml:space="preserve"> (</w:t>
      </w:r>
      <w:proofErr w:type="spellStart"/>
      <w:r w:rsidRPr="0091102B">
        <w:rPr>
          <w:color w:val="000000" w:themeColor="text1"/>
          <w:sz w:val="28"/>
          <w:szCs w:val="28"/>
        </w:rPr>
        <w:t>розшифровує</w:t>
      </w:r>
      <w:proofErr w:type="spellEnd"/>
      <w:r w:rsidRPr="0091102B">
        <w:rPr>
          <w:color w:val="000000" w:themeColor="text1"/>
          <w:sz w:val="28"/>
          <w:szCs w:val="28"/>
        </w:rPr>
        <w:t xml:space="preserve">, </w:t>
      </w:r>
      <w:proofErr w:type="spellStart"/>
      <w:r w:rsidRPr="0091102B">
        <w:rPr>
          <w:color w:val="000000" w:themeColor="text1"/>
          <w:sz w:val="28"/>
          <w:szCs w:val="28"/>
        </w:rPr>
        <w:t>перекладає</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інформацію</w:t>
      </w:r>
      <w:proofErr w:type="spellEnd"/>
      <w:r w:rsidRPr="0091102B">
        <w:rPr>
          <w:color w:val="000000" w:themeColor="text1"/>
          <w:sz w:val="28"/>
          <w:szCs w:val="28"/>
        </w:rPr>
        <w:t>.</w:t>
      </w:r>
    </w:p>
    <w:p w14:paraId="024047B4" w14:textId="77777777" w:rsidR="00C7301A" w:rsidRPr="0091102B" w:rsidRDefault="00C7301A" w:rsidP="00C7301A">
      <w:pPr>
        <w:pStyle w:val="a9"/>
        <w:spacing w:line="276" w:lineRule="auto"/>
        <w:ind w:firstLine="709"/>
        <w:contextualSpacing/>
        <w:jc w:val="both"/>
        <w:rPr>
          <w:color w:val="000000" w:themeColor="text1"/>
          <w:sz w:val="28"/>
          <w:szCs w:val="28"/>
        </w:rPr>
      </w:pPr>
      <w:proofErr w:type="spellStart"/>
      <w:r w:rsidRPr="0091102B">
        <w:rPr>
          <w:color w:val="000000" w:themeColor="text1"/>
          <w:sz w:val="28"/>
          <w:szCs w:val="28"/>
        </w:rPr>
        <w:t>Комунікація</w:t>
      </w:r>
      <w:proofErr w:type="spellEnd"/>
      <w:r w:rsidRPr="0091102B">
        <w:rPr>
          <w:color w:val="000000" w:themeColor="text1"/>
          <w:sz w:val="28"/>
          <w:szCs w:val="28"/>
        </w:rPr>
        <w:t xml:space="preserve"> </w:t>
      </w:r>
      <w:proofErr w:type="spellStart"/>
      <w:r w:rsidRPr="0091102B">
        <w:rPr>
          <w:color w:val="000000" w:themeColor="text1"/>
          <w:sz w:val="28"/>
          <w:szCs w:val="28"/>
        </w:rPr>
        <w:t>відбувається</w:t>
      </w:r>
      <w:proofErr w:type="spellEnd"/>
      <w:r w:rsidRPr="0091102B">
        <w:rPr>
          <w:color w:val="000000" w:themeColor="text1"/>
          <w:sz w:val="28"/>
          <w:szCs w:val="28"/>
        </w:rPr>
        <w:t xml:space="preserve"> </w:t>
      </w:r>
      <w:proofErr w:type="spellStart"/>
      <w:r w:rsidRPr="0091102B">
        <w:rPr>
          <w:color w:val="000000" w:themeColor="text1"/>
          <w:sz w:val="28"/>
          <w:szCs w:val="28"/>
        </w:rPr>
        <w:t>лише</w:t>
      </w:r>
      <w:proofErr w:type="spellEnd"/>
      <w:r w:rsidRPr="0091102B">
        <w:rPr>
          <w:color w:val="000000" w:themeColor="text1"/>
          <w:sz w:val="28"/>
          <w:szCs w:val="28"/>
        </w:rPr>
        <w:t xml:space="preserve"> за </w:t>
      </w:r>
      <w:proofErr w:type="spellStart"/>
      <w:r w:rsidRPr="0091102B">
        <w:rPr>
          <w:color w:val="000000" w:themeColor="text1"/>
          <w:sz w:val="28"/>
          <w:szCs w:val="28"/>
        </w:rPr>
        <w:t>умови</w:t>
      </w:r>
      <w:proofErr w:type="spellEnd"/>
      <w:r w:rsidRPr="0091102B">
        <w:rPr>
          <w:color w:val="000000" w:themeColor="text1"/>
          <w:sz w:val="28"/>
          <w:szCs w:val="28"/>
        </w:rPr>
        <w:t xml:space="preserve">, </w:t>
      </w:r>
      <w:proofErr w:type="spellStart"/>
      <w:r w:rsidRPr="0091102B">
        <w:rPr>
          <w:color w:val="000000" w:themeColor="text1"/>
          <w:sz w:val="28"/>
          <w:szCs w:val="28"/>
        </w:rPr>
        <w:t>що</w:t>
      </w:r>
      <w:proofErr w:type="spellEnd"/>
      <w:r w:rsidRPr="0091102B">
        <w:rPr>
          <w:color w:val="000000" w:themeColor="text1"/>
          <w:sz w:val="28"/>
          <w:szCs w:val="28"/>
        </w:rPr>
        <w:t xml:space="preserve"> </w:t>
      </w:r>
      <w:proofErr w:type="spellStart"/>
      <w:r w:rsidRPr="0091102B">
        <w:rPr>
          <w:color w:val="000000" w:themeColor="text1"/>
          <w:sz w:val="28"/>
          <w:szCs w:val="28"/>
        </w:rPr>
        <w:t>мова</w:t>
      </w:r>
      <w:proofErr w:type="spellEnd"/>
      <w:r w:rsidRPr="0091102B">
        <w:rPr>
          <w:color w:val="000000" w:themeColor="text1"/>
          <w:sz w:val="28"/>
          <w:szCs w:val="28"/>
        </w:rPr>
        <w:t xml:space="preserve"> </w:t>
      </w:r>
      <w:proofErr w:type="spellStart"/>
      <w:r w:rsidRPr="0091102B">
        <w:rPr>
          <w:color w:val="000000" w:themeColor="text1"/>
          <w:sz w:val="28"/>
          <w:szCs w:val="28"/>
        </w:rPr>
        <w:t>повідомлення</w:t>
      </w:r>
      <w:proofErr w:type="spellEnd"/>
      <w:r w:rsidRPr="0091102B">
        <w:rPr>
          <w:color w:val="000000" w:themeColor="text1"/>
          <w:sz w:val="28"/>
          <w:szCs w:val="28"/>
        </w:rPr>
        <w:t xml:space="preserve"> </w:t>
      </w:r>
      <w:proofErr w:type="spellStart"/>
      <w:r w:rsidRPr="0091102B">
        <w:rPr>
          <w:color w:val="000000" w:themeColor="text1"/>
          <w:sz w:val="28"/>
          <w:szCs w:val="28"/>
        </w:rPr>
        <w:t>зрозуміла</w:t>
      </w:r>
      <w:proofErr w:type="spellEnd"/>
      <w:r w:rsidRPr="0091102B">
        <w:rPr>
          <w:color w:val="000000" w:themeColor="text1"/>
          <w:sz w:val="28"/>
          <w:szCs w:val="28"/>
        </w:rPr>
        <w:t xml:space="preserve"> </w:t>
      </w:r>
      <w:proofErr w:type="spellStart"/>
      <w:r w:rsidRPr="0091102B">
        <w:rPr>
          <w:color w:val="000000" w:themeColor="text1"/>
          <w:sz w:val="28"/>
          <w:szCs w:val="28"/>
        </w:rPr>
        <w:t>реципієнту</w:t>
      </w:r>
      <w:proofErr w:type="spellEnd"/>
      <w:r w:rsidRPr="0091102B">
        <w:rPr>
          <w:color w:val="000000" w:themeColor="text1"/>
          <w:sz w:val="28"/>
          <w:szCs w:val="28"/>
        </w:rPr>
        <w:t>.</w:t>
      </w:r>
    </w:p>
    <w:p w14:paraId="770B70D2" w14:textId="77777777" w:rsidR="00C7301A" w:rsidRPr="0091102B" w:rsidRDefault="00C7301A" w:rsidP="00C7301A">
      <w:pPr>
        <w:pStyle w:val="a9"/>
        <w:spacing w:line="276" w:lineRule="auto"/>
        <w:ind w:firstLine="709"/>
        <w:contextualSpacing/>
        <w:jc w:val="both"/>
        <w:rPr>
          <w:color w:val="000000" w:themeColor="text1"/>
          <w:sz w:val="28"/>
          <w:szCs w:val="28"/>
        </w:rPr>
      </w:pPr>
      <w:proofErr w:type="spellStart"/>
      <w:r w:rsidRPr="0091102B">
        <w:rPr>
          <w:color w:val="000000" w:themeColor="text1"/>
          <w:sz w:val="28"/>
          <w:szCs w:val="28"/>
        </w:rPr>
        <w:t>Між</w:t>
      </w:r>
      <w:proofErr w:type="spellEnd"/>
      <w:r w:rsidRPr="0091102B">
        <w:rPr>
          <w:color w:val="000000" w:themeColor="text1"/>
          <w:sz w:val="28"/>
          <w:szCs w:val="28"/>
        </w:rPr>
        <w:t xml:space="preserve"> </w:t>
      </w:r>
      <w:proofErr w:type="spellStart"/>
      <w:r w:rsidRPr="0091102B">
        <w:rPr>
          <w:color w:val="000000" w:themeColor="text1"/>
          <w:sz w:val="28"/>
          <w:szCs w:val="28"/>
        </w:rPr>
        <w:t>комунікантом</w:t>
      </w:r>
      <w:proofErr w:type="spellEnd"/>
      <w:r w:rsidRPr="0091102B">
        <w:rPr>
          <w:color w:val="000000" w:themeColor="text1"/>
          <w:sz w:val="28"/>
          <w:szCs w:val="28"/>
        </w:rPr>
        <w:t xml:space="preserve"> та </w:t>
      </w:r>
      <w:proofErr w:type="spellStart"/>
      <w:r w:rsidRPr="0091102B">
        <w:rPr>
          <w:color w:val="000000" w:themeColor="text1"/>
          <w:sz w:val="28"/>
          <w:szCs w:val="28"/>
        </w:rPr>
        <w:t>реципієнтом</w:t>
      </w:r>
      <w:proofErr w:type="spellEnd"/>
      <w:r w:rsidRPr="0091102B">
        <w:rPr>
          <w:color w:val="000000" w:themeColor="text1"/>
          <w:sz w:val="28"/>
          <w:szCs w:val="28"/>
        </w:rPr>
        <w:t xml:space="preserve"> </w:t>
      </w:r>
      <w:proofErr w:type="spellStart"/>
      <w:r w:rsidRPr="0091102B">
        <w:rPr>
          <w:color w:val="000000" w:themeColor="text1"/>
          <w:sz w:val="28"/>
          <w:szCs w:val="28"/>
        </w:rPr>
        <w:t>встановлюється</w:t>
      </w:r>
      <w:proofErr w:type="spellEnd"/>
      <w:r w:rsidRPr="0091102B">
        <w:rPr>
          <w:color w:val="000000" w:themeColor="text1"/>
          <w:sz w:val="28"/>
          <w:szCs w:val="28"/>
        </w:rPr>
        <w:t xml:space="preserve"> канал </w:t>
      </w:r>
      <w:proofErr w:type="spellStart"/>
      <w:r w:rsidRPr="0091102B">
        <w:rPr>
          <w:color w:val="000000" w:themeColor="text1"/>
          <w:sz w:val="28"/>
          <w:szCs w:val="28"/>
        </w:rPr>
        <w:t>комунікації</w:t>
      </w:r>
      <w:proofErr w:type="spellEnd"/>
      <w:r w:rsidRPr="0091102B">
        <w:rPr>
          <w:color w:val="000000" w:themeColor="text1"/>
          <w:sz w:val="28"/>
          <w:szCs w:val="28"/>
        </w:rPr>
        <w:t xml:space="preserve">, без </w:t>
      </w:r>
      <w:proofErr w:type="spellStart"/>
      <w:r w:rsidRPr="0091102B">
        <w:rPr>
          <w:color w:val="000000" w:themeColor="text1"/>
          <w:sz w:val="28"/>
          <w:szCs w:val="28"/>
        </w:rPr>
        <w:t>якого</w:t>
      </w:r>
      <w:proofErr w:type="spellEnd"/>
      <w:r w:rsidRPr="0091102B">
        <w:rPr>
          <w:color w:val="000000" w:themeColor="text1"/>
          <w:sz w:val="28"/>
          <w:szCs w:val="28"/>
        </w:rPr>
        <w:t xml:space="preserve"> </w:t>
      </w:r>
      <w:proofErr w:type="spellStart"/>
      <w:r w:rsidRPr="0091102B">
        <w:rPr>
          <w:color w:val="000000" w:themeColor="text1"/>
          <w:sz w:val="28"/>
          <w:szCs w:val="28"/>
        </w:rPr>
        <w:t>неможливий</w:t>
      </w:r>
      <w:proofErr w:type="spellEnd"/>
      <w:r w:rsidRPr="0091102B">
        <w:rPr>
          <w:color w:val="000000" w:themeColor="text1"/>
          <w:sz w:val="28"/>
          <w:szCs w:val="28"/>
        </w:rPr>
        <w:t xml:space="preserve"> </w:t>
      </w:r>
      <w:proofErr w:type="spellStart"/>
      <w:r w:rsidRPr="0091102B">
        <w:rPr>
          <w:color w:val="000000" w:themeColor="text1"/>
          <w:sz w:val="28"/>
          <w:szCs w:val="28"/>
        </w:rPr>
        <w:t>зв</w:t>
      </w:r>
      <w:r w:rsidRPr="0030133B">
        <w:rPr>
          <w:color w:val="000000" w:themeColor="text1"/>
          <w:sz w:val="28"/>
          <w:szCs w:val="28"/>
        </w:rPr>
        <w:t>’</w:t>
      </w:r>
      <w:r w:rsidRPr="0091102B">
        <w:rPr>
          <w:color w:val="000000" w:themeColor="text1"/>
          <w:sz w:val="28"/>
          <w:szCs w:val="28"/>
        </w:rPr>
        <w:t>язок</w:t>
      </w:r>
      <w:proofErr w:type="spellEnd"/>
      <w:r w:rsidRPr="0091102B">
        <w:rPr>
          <w:color w:val="000000" w:themeColor="text1"/>
          <w:sz w:val="28"/>
          <w:szCs w:val="28"/>
        </w:rPr>
        <w:t xml:space="preserve"> (</w:t>
      </w:r>
      <w:proofErr w:type="spellStart"/>
      <w:r w:rsidRPr="0091102B">
        <w:rPr>
          <w:color w:val="000000" w:themeColor="text1"/>
          <w:sz w:val="28"/>
          <w:szCs w:val="28"/>
        </w:rPr>
        <w:t>спосіб</w:t>
      </w:r>
      <w:proofErr w:type="spellEnd"/>
      <w:r w:rsidRPr="0091102B">
        <w:rPr>
          <w:color w:val="000000" w:themeColor="text1"/>
          <w:sz w:val="28"/>
          <w:szCs w:val="28"/>
        </w:rPr>
        <w:t xml:space="preserve"> </w:t>
      </w:r>
      <w:proofErr w:type="spellStart"/>
      <w:r w:rsidRPr="0091102B">
        <w:rPr>
          <w:color w:val="000000" w:themeColor="text1"/>
          <w:sz w:val="28"/>
          <w:szCs w:val="28"/>
        </w:rPr>
        <w:t>обміну</w:t>
      </w:r>
      <w:proofErr w:type="spellEnd"/>
      <w:r w:rsidRPr="0091102B">
        <w:rPr>
          <w:color w:val="000000" w:themeColor="text1"/>
          <w:sz w:val="28"/>
          <w:szCs w:val="28"/>
        </w:rPr>
        <w:t xml:space="preserve">, </w:t>
      </w:r>
      <w:proofErr w:type="spellStart"/>
      <w:r w:rsidRPr="0091102B">
        <w:rPr>
          <w:color w:val="000000" w:themeColor="text1"/>
          <w:sz w:val="28"/>
          <w:szCs w:val="28"/>
        </w:rPr>
        <w:t>передачі</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w:t>
      </w:r>
      <w:proofErr w:type="spellStart"/>
      <w:r w:rsidRPr="0091102B">
        <w:rPr>
          <w:color w:val="000000" w:themeColor="text1"/>
          <w:sz w:val="28"/>
          <w:szCs w:val="28"/>
        </w:rPr>
        <w:t>Це</w:t>
      </w:r>
      <w:proofErr w:type="spellEnd"/>
      <w:r w:rsidRPr="0091102B">
        <w:rPr>
          <w:color w:val="000000" w:themeColor="text1"/>
          <w:sz w:val="28"/>
          <w:szCs w:val="28"/>
        </w:rPr>
        <w:t xml:space="preserve"> – </w:t>
      </w:r>
      <w:proofErr w:type="spellStart"/>
      <w:r w:rsidRPr="0091102B">
        <w:rPr>
          <w:color w:val="000000" w:themeColor="text1"/>
          <w:sz w:val="28"/>
          <w:szCs w:val="28"/>
        </w:rPr>
        <w:t>зустрічі</w:t>
      </w:r>
      <w:proofErr w:type="spellEnd"/>
      <w:r w:rsidRPr="0091102B">
        <w:rPr>
          <w:color w:val="000000" w:themeColor="text1"/>
          <w:sz w:val="28"/>
          <w:szCs w:val="28"/>
        </w:rPr>
        <w:t xml:space="preserve">, </w:t>
      </w:r>
      <w:proofErr w:type="spellStart"/>
      <w:r w:rsidRPr="0091102B">
        <w:rPr>
          <w:color w:val="000000" w:themeColor="text1"/>
          <w:sz w:val="28"/>
          <w:szCs w:val="28"/>
        </w:rPr>
        <w:t>конференції</w:t>
      </w:r>
      <w:proofErr w:type="spellEnd"/>
      <w:r w:rsidRPr="0091102B">
        <w:rPr>
          <w:color w:val="000000" w:themeColor="text1"/>
          <w:sz w:val="28"/>
          <w:szCs w:val="28"/>
        </w:rPr>
        <w:t xml:space="preserve">, </w:t>
      </w:r>
      <w:proofErr w:type="spellStart"/>
      <w:r w:rsidRPr="0091102B">
        <w:rPr>
          <w:color w:val="000000" w:themeColor="text1"/>
          <w:sz w:val="28"/>
          <w:szCs w:val="28"/>
        </w:rPr>
        <w:t>радіо</w:t>
      </w:r>
      <w:proofErr w:type="spellEnd"/>
      <w:r w:rsidRPr="0091102B">
        <w:rPr>
          <w:color w:val="000000" w:themeColor="text1"/>
          <w:sz w:val="28"/>
          <w:szCs w:val="28"/>
        </w:rPr>
        <w:t xml:space="preserve">, і </w:t>
      </w:r>
      <w:proofErr w:type="spellStart"/>
      <w:r w:rsidRPr="0091102B">
        <w:rPr>
          <w:color w:val="000000" w:themeColor="text1"/>
          <w:sz w:val="28"/>
          <w:szCs w:val="28"/>
        </w:rPr>
        <w:t>телебачення</w:t>
      </w:r>
      <w:proofErr w:type="spellEnd"/>
      <w:r w:rsidRPr="0091102B">
        <w:rPr>
          <w:color w:val="000000" w:themeColor="text1"/>
          <w:sz w:val="28"/>
          <w:szCs w:val="28"/>
        </w:rPr>
        <w:t xml:space="preserve">, Internet, </w:t>
      </w:r>
      <w:proofErr w:type="spellStart"/>
      <w:r w:rsidRPr="0091102B">
        <w:rPr>
          <w:color w:val="000000" w:themeColor="text1"/>
          <w:sz w:val="28"/>
          <w:szCs w:val="28"/>
        </w:rPr>
        <w:t>видавництво</w:t>
      </w:r>
      <w:proofErr w:type="spellEnd"/>
      <w:r w:rsidRPr="0091102B">
        <w:rPr>
          <w:color w:val="000000" w:themeColor="text1"/>
          <w:sz w:val="28"/>
          <w:szCs w:val="28"/>
        </w:rPr>
        <w:t xml:space="preserve">, </w:t>
      </w:r>
      <w:proofErr w:type="spellStart"/>
      <w:r w:rsidRPr="0091102B">
        <w:rPr>
          <w:color w:val="000000" w:themeColor="text1"/>
          <w:sz w:val="28"/>
          <w:szCs w:val="28"/>
        </w:rPr>
        <w:t>редакція</w:t>
      </w:r>
      <w:proofErr w:type="spellEnd"/>
      <w:r w:rsidRPr="0091102B">
        <w:rPr>
          <w:color w:val="000000" w:themeColor="text1"/>
          <w:sz w:val="28"/>
          <w:szCs w:val="28"/>
        </w:rPr>
        <w:t xml:space="preserve"> журналу, </w:t>
      </w:r>
      <w:proofErr w:type="spellStart"/>
      <w:r w:rsidRPr="0091102B">
        <w:rPr>
          <w:color w:val="000000" w:themeColor="text1"/>
          <w:sz w:val="28"/>
          <w:szCs w:val="28"/>
        </w:rPr>
        <w:t>бібліотека</w:t>
      </w:r>
      <w:proofErr w:type="spellEnd"/>
      <w:r w:rsidRPr="0091102B">
        <w:rPr>
          <w:color w:val="000000" w:themeColor="text1"/>
          <w:sz w:val="28"/>
          <w:szCs w:val="28"/>
        </w:rPr>
        <w:t xml:space="preserve"> та </w:t>
      </w:r>
      <w:proofErr w:type="spellStart"/>
      <w:r w:rsidRPr="0091102B">
        <w:rPr>
          <w:color w:val="000000" w:themeColor="text1"/>
          <w:sz w:val="28"/>
          <w:szCs w:val="28"/>
        </w:rPr>
        <w:t>інші</w:t>
      </w:r>
      <w:proofErr w:type="spellEnd"/>
      <w:r w:rsidRPr="0091102B">
        <w:rPr>
          <w:color w:val="000000" w:themeColor="text1"/>
          <w:sz w:val="28"/>
          <w:szCs w:val="28"/>
        </w:rPr>
        <w:t xml:space="preserve"> канали, </w:t>
      </w:r>
      <w:proofErr w:type="spellStart"/>
      <w:r w:rsidRPr="0091102B">
        <w:rPr>
          <w:color w:val="000000" w:themeColor="text1"/>
          <w:sz w:val="28"/>
          <w:szCs w:val="28"/>
        </w:rPr>
        <w:t>що</w:t>
      </w:r>
      <w:proofErr w:type="spellEnd"/>
      <w:r w:rsidRPr="0091102B">
        <w:rPr>
          <w:color w:val="000000" w:themeColor="text1"/>
          <w:sz w:val="28"/>
          <w:szCs w:val="28"/>
        </w:rPr>
        <w:t xml:space="preserve"> </w:t>
      </w:r>
      <w:proofErr w:type="spellStart"/>
      <w:r w:rsidRPr="0091102B">
        <w:rPr>
          <w:color w:val="000000" w:themeColor="text1"/>
          <w:sz w:val="28"/>
          <w:szCs w:val="28"/>
        </w:rPr>
        <w:t>забезпечують</w:t>
      </w:r>
      <w:proofErr w:type="spellEnd"/>
      <w:r w:rsidRPr="0091102B">
        <w:rPr>
          <w:color w:val="000000" w:themeColor="text1"/>
          <w:sz w:val="28"/>
          <w:szCs w:val="28"/>
        </w:rPr>
        <w:t xml:space="preserve"> </w:t>
      </w:r>
      <w:proofErr w:type="spellStart"/>
      <w:r w:rsidRPr="0091102B">
        <w:rPr>
          <w:color w:val="000000" w:themeColor="text1"/>
          <w:sz w:val="28"/>
          <w:szCs w:val="28"/>
        </w:rPr>
        <w:t>можливість</w:t>
      </w:r>
      <w:proofErr w:type="spellEnd"/>
      <w:r w:rsidRPr="0091102B">
        <w:rPr>
          <w:color w:val="000000" w:themeColor="text1"/>
          <w:sz w:val="28"/>
          <w:szCs w:val="28"/>
        </w:rPr>
        <w:t xml:space="preserve"> </w:t>
      </w:r>
      <w:proofErr w:type="spellStart"/>
      <w:r w:rsidRPr="0091102B">
        <w:rPr>
          <w:color w:val="000000" w:themeColor="text1"/>
          <w:sz w:val="28"/>
          <w:szCs w:val="28"/>
        </w:rPr>
        <w:t>безпосередньої</w:t>
      </w:r>
      <w:proofErr w:type="spellEnd"/>
      <w:r w:rsidRPr="0091102B">
        <w:rPr>
          <w:color w:val="000000" w:themeColor="text1"/>
          <w:sz w:val="28"/>
          <w:szCs w:val="28"/>
        </w:rPr>
        <w:t xml:space="preserve"> </w:t>
      </w:r>
      <w:proofErr w:type="spellStart"/>
      <w:r w:rsidRPr="0091102B">
        <w:rPr>
          <w:color w:val="000000" w:themeColor="text1"/>
          <w:sz w:val="28"/>
          <w:szCs w:val="28"/>
        </w:rPr>
        <w:t>чи</w:t>
      </w:r>
      <w:proofErr w:type="spellEnd"/>
      <w:r w:rsidRPr="0091102B">
        <w:rPr>
          <w:color w:val="000000" w:themeColor="text1"/>
          <w:sz w:val="28"/>
          <w:szCs w:val="28"/>
        </w:rPr>
        <w:t xml:space="preserve"> </w:t>
      </w:r>
      <w:proofErr w:type="spellStart"/>
      <w:r w:rsidRPr="0091102B">
        <w:rPr>
          <w:color w:val="000000" w:themeColor="text1"/>
          <w:sz w:val="28"/>
          <w:szCs w:val="28"/>
        </w:rPr>
        <w:t>опосередкованої</w:t>
      </w:r>
      <w:proofErr w:type="spellEnd"/>
      <w:r w:rsidRPr="0091102B">
        <w:rPr>
          <w:color w:val="000000" w:themeColor="text1"/>
          <w:sz w:val="28"/>
          <w:szCs w:val="28"/>
        </w:rPr>
        <w:t xml:space="preserve"> </w:t>
      </w:r>
      <w:proofErr w:type="spellStart"/>
      <w:r w:rsidRPr="0091102B">
        <w:rPr>
          <w:color w:val="000000" w:themeColor="text1"/>
          <w:sz w:val="28"/>
          <w:szCs w:val="28"/>
        </w:rPr>
        <w:t>комунікації</w:t>
      </w:r>
      <w:proofErr w:type="spellEnd"/>
      <w:r w:rsidRPr="0091102B">
        <w:rPr>
          <w:color w:val="000000" w:themeColor="text1"/>
          <w:sz w:val="28"/>
          <w:szCs w:val="28"/>
        </w:rPr>
        <w:t>.</w:t>
      </w:r>
    </w:p>
    <w:p w14:paraId="0CF41D7C" w14:textId="77777777" w:rsidR="00C7301A" w:rsidRDefault="00C7301A" w:rsidP="00C7301A">
      <w:pPr>
        <w:pStyle w:val="a9"/>
        <w:spacing w:line="276" w:lineRule="auto"/>
        <w:ind w:firstLine="709"/>
        <w:contextualSpacing/>
        <w:jc w:val="both"/>
        <w:rPr>
          <w:color w:val="000000" w:themeColor="text1"/>
          <w:sz w:val="28"/>
          <w:szCs w:val="28"/>
          <w:lang w:val="uk-UA"/>
        </w:rPr>
      </w:pPr>
      <w:proofErr w:type="spellStart"/>
      <w:r w:rsidRPr="0091102B">
        <w:rPr>
          <w:color w:val="000000" w:themeColor="text1"/>
          <w:sz w:val="28"/>
          <w:szCs w:val="28"/>
        </w:rPr>
        <w:t>Комунікація</w:t>
      </w:r>
      <w:proofErr w:type="spellEnd"/>
      <w:r w:rsidRPr="0091102B">
        <w:rPr>
          <w:color w:val="000000" w:themeColor="text1"/>
          <w:sz w:val="28"/>
          <w:szCs w:val="28"/>
        </w:rPr>
        <w:t xml:space="preserve"> </w:t>
      </w:r>
      <w:proofErr w:type="spellStart"/>
      <w:r w:rsidRPr="0091102B">
        <w:rPr>
          <w:color w:val="000000" w:themeColor="text1"/>
          <w:sz w:val="28"/>
          <w:szCs w:val="28"/>
        </w:rPr>
        <w:t>функціонує</w:t>
      </w:r>
      <w:proofErr w:type="spellEnd"/>
      <w:r w:rsidRPr="0091102B">
        <w:rPr>
          <w:color w:val="000000" w:themeColor="text1"/>
          <w:sz w:val="28"/>
          <w:szCs w:val="28"/>
        </w:rPr>
        <w:t xml:space="preserve"> </w:t>
      </w:r>
      <w:proofErr w:type="spellStart"/>
      <w:r w:rsidRPr="0091102B">
        <w:rPr>
          <w:color w:val="000000" w:themeColor="text1"/>
          <w:sz w:val="28"/>
          <w:szCs w:val="28"/>
        </w:rPr>
        <w:t>ефективно</w:t>
      </w:r>
      <w:proofErr w:type="spellEnd"/>
      <w:r w:rsidRPr="0091102B">
        <w:rPr>
          <w:color w:val="000000" w:themeColor="text1"/>
          <w:sz w:val="28"/>
          <w:szCs w:val="28"/>
        </w:rPr>
        <w:t xml:space="preserve"> за </w:t>
      </w:r>
      <w:proofErr w:type="spellStart"/>
      <w:r w:rsidRPr="0091102B">
        <w:rPr>
          <w:color w:val="000000" w:themeColor="text1"/>
          <w:sz w:val="28"/>
          <w:szCs w:val="28"/>
        </w:rPr>
        <w:t>умови</w:t>
      </w:r>
      <w:proofErr w:type="spellEnd"/>
      <w:r w:rsidRPr="0091102B">
        <w:rPr>
          <w:color w:val="000000" w:themeColor="text1"/>
          <w:sz w:val="28"/>
          <w:szCs w:val="28"/>
        </w:rPr>
        <w:t xml:space="preserve"> </w:t>
      </w:r>
      <w:proofErr w:type="spellStart"/>
      <w:r w:rsidRPr="0091102B">
        <w:rPr>
          <w:color w:val="000000" w:themeColor="text1"/>
          <w:sz w:val="28"/>
          <w:szCs w:val="28"/>
        </w:rPr>
        <w:t>існування</w:t>
      </w:r>
      <w:proofErr w:type="spellEnd"/>
      <w:r w:rsidRPr="0091102B">
        <w:rPr>
          <w:color w:val="000000" w:themeColor="text1"/>
          <w:sz w:val="28"/>
          <w:szCs w:val="28"/>
        </w:rPr>
        <w:t xml:space="preserve"> </w:t>
      </w:r>
      <w:proofErr w:type="spellStart"/>
      <w:r w:rsidRPr="0091102B">
        <w:rPr>
          <w:color w:val="000000" w:themeColor="text1"/>
          <w:sz w:val="28"/>
          <w:szCs w:val="28"/>
        </w:rPr>
        <w:t>зворотного</w:t>
      </w:r>
      <w:proofErr w:type="spellEnd"/>
      <w:r w:rsidRPr="0091102B">
        <w:rPr>
          <w:color w:val="000000" w:themeColor="text1"/>
          <w:sz w:val="28"/>
          <w:szCs w:val="28"/>
        </w:rPr>
        <w:t xml:space="preserve"> </w:t>
      </w:r>
      <w:proofErr w:type="spellStart"/>
      <w:r w:rsidRPr="0091102B">
        <w:rPr>
          <w:color w:val="000000" w:themeColor="text1"/>
          <w:sz w:val="28"/>
          <w:szCs w:val="28"/>
        </w:rPr>
        <w:t>зв</w:t>
      </w:r>
      <w:r w:rsidRPr="008B1FAF">
        <w:rPr>
          <w:color w:val="000000" w:themeColor="text1"/>
          <w:sz w:val="28"/>
          <w:szCs w:val="28"/>
        </w:rPr>
        <w:t>’</w:t>
      </w:r>
      <w:r w:rsidRPr="0091102B">
        <w:rPr>
          <w:color w:val="000000" w:themeColor="text1"/>
          <w:sz w:val="28"/>
          <w:szCs w:val="28"/>
        </w:rPr>
        <w:t>язку</w:t>
      </w:r>
      <w:proofErr w:type="spellEnd"/>
      <w:r w:rsidRPr="0091102B">
        <w:rPr>
          <w:color w:val="000000" w:themeColor="text1"/>
          <w:sz w:val="28"/>
          <w:szCs w:val="28"/>
        </w:rPr>
        <w:t xml:space="preserve"> – </w:t>
      </w:r>
      <w:proofErr w:type="spellStart"/>
      <w:r w:rsidRPr="0091102B">
        <w:rPr>
          <w:color w:val="000000" w:themeColor="text1"/>
          <w:sz w:val="28"/>
          <w:szCs w:val="28"/>
        </w:rPr>
        <w:t>реакції</w:t>
      </w:r>
      <w:proofErr w:type="spellEnd"/>
      <w:r w:rsidRPr="0091102B">
        <w:rPr>
          <w:color w:val="000000" w:themeColor="text1"/>
          <w:sz w:val="28"/>
          <w:szCs w:val="28"/>
        </w:rPr>
        <w:t xml:space="preserve"> </w:t>
      </w:r>
      <w:proofErr w:type="spellStart"/>
      <w:r w:rsidRPr="0091102B">
        <w:rPr>
          <w:color w:val="000000" w:themeColor="text1"/>
          <w:sz w:val="28"/>
          <w:szCs w:val="28"/>
        </w:rPr>
        <w:t>реципієнта</w:t>
      </w:r>
      <w:proofErr w:type="spellEnd"/>
      <w:r w:rsidRPr="0091102B">
        <w:rPr>
          <w:color w:val="000000" w:themeColor="text1"/>
          <w:sz w:val="28"/>
          <w:szCs w:val="28"/>
        </w:rPr>
        <w:t xml:space="preserve"> на </w:t>
      </w:r>
      <w:proofErr w:type="spellStart"/>
      <w:r w:rsidRPr="0091102B">
        <w:rPr>
          <w:color w:val="000000" w:themeColor="text1"/>
          <w:sz w:val="28"/>
          <w:szCs w:val="28"/>
        </w:rPr>
        <w:t>отримане</w:t>
      </w:r>
      <w:proofErr w:type="spellEnd"/>
      <w:r w:rsidRPr="0091102B">
        <w:rPr>
          <w:color w:val="000000" w:themeColor="text1"/>
          <w:sz w:val="28"/>
          <w:szCs w:val="28"/>
        </w:rPr>
        <w:t xml:space="preserve"> </w:t>
      </w:r>
      <w:proofErr w:type="spellStart"/>
      <w:r w:rsidRPr="0091102B">
        <w:rPr>
          <w:color w:val="000000" w:themeColor="text1"/>
          <w:sz w:val="28"/>
          <w:szCs w:val="28"/>
        </w:rPr>
        <w:t>повідомлення</w:t>
      </w:r>
      <w:proofErr w:type="spellEnd"/>
      <w:r w:rsidRPr="0091102B">
        <w:rPr>
          <w:color w:val="000000" w:themeColor="text1"/>
          <w:sz w:val="28"/>
          <w:szCs w:val="28"/>
        </w:rPr>
        <w:t xml:space="preserve">. </w:t>
      </w:r>
      <w:proofErr w:type="spellStart"/>
      <w:r w:rsidRPr="0091102B">
        <w:rPr>
          <w:color w:val="000000" w:themeColor="text1"/>
          <w:sz w:val="28"/>
          <w:szCs w:val="28"/>
        </w:rPr>
        <w:t>Інтерес</w:t>
      </w:r>
      <w:proofErr w:type="spellEnd"/>
      <w:r w:rsidRPr="0091102B">
        <w:rPr>
          <w:color w:val="000000" w:themeColor="text1"/>
          <w:sz w:val="28"/>
          <w:szCs w:val="28"/>
        </w:rPr>
        <w:t xml:space="preserve"> до </w:t>
      </w:r>
      <w:proofErr w:type="spellStart"/>
      <w:r w:rsidRPr="0091102B">
        <w:rPr>
          <w:color w:val="000000" w:themeColor="text1"/>
          <w:sz w:val="28"/>
          <w:szCs w:val="28"/>
        </w:rPr>
        <w:t>повідомлення</w:t>
      </w:r>
      <w:proofErr w:type="spellEnd"/>
      <w:r w:rsidRPr="0091102B">
        <w:rPr>
          <w:color w:val="000000" w:themeColor="text1"/>
          <w:sz w:val="28"/>
          <w:szCs w:val="28"/>
        </w:rPr>
        <w:t xml:space="preserve"> </w:t>
      </w:r>
      <w:proofErr w:type="spellStart"/>
      <w:r w:rsidRPr="0091102B">
        <w:rPr>
          <w:color w:val="000000" w:themeColor="text1"/>
          <w:sz w:val="28"/>
          <w:szCs w:val="28"/>
        </w:rPr>
        <w:t>залежить</w:t>
      </w:r>
      <w:proofErr w:type="spellEnd"/>
      <w:r w:rsidRPr="0091102B">
        <w:rPr>
          <w:color w:val="000000" w:themeColor="text1"/>
          <w:sz w:val="28"/>
          <w:szCs w:val="28"/>
        </w:rPr>
        <w:t xml:space="preserve"> </w:t>
      </w:r>
      <w:proofErr w:type="spellStart"/>
      <w:r w:rsidRPr="0091102B">
        <w:rPr>
          <w:color w:val="000000" w:themeColor="text1"/>
          <w:sz w:val="28"/>
          <w:szCs w:val="28"/>
        </w:rPr>
        <w:t>від</w:t>
      </w:r>
      <w:proofErr w:type="spellEnd"/>
      <w:r w:rsidRPr="0091102B">
        <w:rPr>
          <w:color w:val="000000" w:themeColor="text1"/>
          <w:sz w:val="28"/>
          <w:szCs w:val="28"/>
        </w:rPr>
        <w:t xml:space="preserve"> </w:t>
      </w:r>
      <w:proofErr w:type="spellStart"/>
      <w:r w:rsidRPr="0091102B">
        <w:rPr>
          <w:color w:val="000000" w:themeColor="text1"/>
          <w:sz w:val="28"/>
          <w:szCs w:val="28"/>
        </w:rPr>
        <w:t>багатьох</w:t>
      </w:r>
      <w:proofErr w:type="spellEnd"/>
      <w:r w:rsidRPr="0091102B">
        <w:rPr>
          <w:color w:val="000000" w:themeColor="text1"/>
          <w:sz w:val="28"/>
          <w:szCs w:val="28"/>
        </w:rPr>
        <w:t xml:space="preserve"> </w:t>
      </w:r>
      <w:proofErr w:type="spellStart"/>
      <w:r w:rsidRPr="0091102B">
        <w:rPr>
          <w:color w:val="000000" w:themeColor="text1"/>
          <w:sz w:val="28"/>
          <w:szCs w:val="28"/>
        </w:rPr>
        <w:t>чинників</w:t>
      </w:r>
      <w:proofErr w:type="spellEnd"/>
      <w:r w:rsidRPr="0091102B">
        <w:rPr>
          <w:color w:val="000000" w:themeColor="text1"/>
          <w:sz w:val="28"/>
          <w:szCs w:val="28"/>
        </w:rPr>
        <w:t xml:space="preserve">: </w:t>
      </w:r>
      <w:proofErr w:type="spellStart"/>
      <w:r w:rsidRPr="0091102B">
        <w:rPr>
          <w:color w:val="000000" w:themeColor="text1"/>
          <w:sz w:val="28"/>
          <w:szCs w:val="28"/>
        </w:rPr>
        <w:t>мають</w:t>
      </w:r>
      <w:proofErr w:type="spellEnd"/>
      <w:r w:rsidRPr="0091102B">
        <w:rPr>
          <w:color w:val="000000" w:themeColor="text1"/>
          <w:sz w:val="28"/>
          <w:szCs w:val="28"/>
        </w:rPr>
        <w:t xml:space="preserve"> </w:t>
      </w:r>
      <w:proofErr w:type="spellStart"/>
      <w:r w:rsidRPr="0091102B">
        <w:rPr>
          <w:color w:val="000000" w:themeColor="text1"/>
          <w:sz w:val="28"/>
          <w:szCs w:val="28"/>
        </w:rPr>
        <w:t>значення</w:t>
      </w:r>
      <w:proofErr w:type="spellEnd"/>
      <w:r w:rsidRPr="0091102B">
        <w:rPr>
          <w:color w:val="000000" w:themeColor="text1"/>
          <w:sz w:val="28"/>
          <w:szCs w:val="28"/>
        </w:rPr>
        <w:t xml:space="preserve"> </w:t>
      </w:r>
      <w:proofErr w:type="spellStart"/>
      <w:r w:rsidRPr="0091102B">
        <w:rPr>
          <w:color w:val="000000" w:themeColor="text1"/>
          <w:sz w:val="28"/>
          <w:szCs w:val="28"/>
        </w:rPr>
        <w:t>зміст</w:t>
      </w:r>
      <w:proofErr w:type="spellEnd"/>
      <w:r w:rsidRPr="0091102B">
        <w:rPr>
          <w:color w:val="000000" w:themeColor="text1"/>
          <w:sz w:val="28"/>
          <w:szCs w:val="28"/>
        </w:rPr>
        <w:t xml:space="preserve"> </w:t>
      </w:r>
      <w:proofErr w:type="spellStart"/>
      <w:r w:rsidRPr="0091102B">
        <w:rPr>
          <w:color w:val="000000" w:themeColor="text1"/>
          <w:sz w:val="28"/>
          <w:szCs w:val="28"/>
        </w:rPr>
        <w:t>повідомлення</w:t>
      </w:r>
      <w:proofErr w:type="spellEnd"/>
      <w:r w:rsidRPr="0091102B">
        <w:rPr>
          <w:color w:val="000000" w:themeColor="text1"/>
          <w:sz w:val="28"/>
          <w:szCs w:val="28"/>
        </w:rPr>
        <w:t xml:space="preserve">, </w:t>
      </w:r>
      <w:proofErr w:type="spellStart"/>
      <w:r w:rsidRPr="0091102B">
        <w:rPr>
          <w:color w:val="000000" w:themeColor="text1"/>
          <w:sz w:val="28"/>
          <w:szCs w:val="28"/>
        </w:rPr>
        <w:t>доступність</w:t>
      </w:r>
      <w:proofErr w:type="spellEnd"/>
      <w:r w:rsidRPr="0091102B">
        <w:rPr>
          <w:color w:val="000000" w:themeColor="text1"/>
          <w:sz w:val="28"/>
          <w:szCs w:val="28"/>
        </w:rPr>
        <w:t xml:space="preserve"> </w:t>
      </w:r>
      <w:proofErr w:type="spellStart"/>
      <w:r w:rsidRPr="0091102B">
        <w:rPr>
          <w:color w:val="000000" w:themeColor="text1"/>
          <w:sz w:val="28"/>
          <w:szCs w:val="28"/>
        </w:rPr>
        <w:t>інформації</w:t>
      </w:r>
      <w:proofErr w:type="spellEnd"/>
      <w:r w:rsidRPr="0091102B">
        <w:rPr>
          <w:color w:val="000000" w:themeColor="text1"/>
          <w:sz w:val="28"/>
          <w:szCs w:val="28"/>
        </w:rPr>
        <w:t xml:space="preserve">, </w:t>
      </w:r>
      <w:proofErr w:type="spellStart"/>
      <w:r w:rsidRPr="0091102B">
        <w:rPr>
          <w:color w:val="000000" w:themeColor="text1"/>
          <w:sz w:val="28"/>
          <w:szCs w:val="28"/>
        </w:rPr>
        <w:t>місце</w:t>
      </w:r>
      <w:proofErr w:type="spellEnd"/>
      <w:r w:rsidRPr="0091102B">
        <w:rPr>
          <w:color w:val="000000" w:themeColor="text1"/>
          <w:sz w:val="28"/>
          <w:szCs w:val="28"/>
        </w:rPr>
        <w:t xml:space="preserve">, час </w:t>
      </w:r>
      <w:proofErr w:type="spellStart"/>
      <w:r w:rsidRPr="0091102B">
        <w:rPr>
          <w:color w:val="000000" w:themeColor="text1"/>
          <w:sz w:val="28"/>
          <w:szCs w:val="28"/>
        </w:rPr>
        <w:t>видання</w:t>
      </w:r>
      <w:proofErr w:type="spellEnd"/>
      <w:r w:rsidRPr="0091102B">
        <w:rPr>
          <w:color w:val="000000" w:themeColor="text1"/>
          <w:sz w:val="28"/>
          <w:szCs w:val="28"/>
        </w:rPr>
        <w:t xml:space="preserve">, тираж, </w:t>
      </w:r>
      <w:proofErr w:type="spellStart"/>
      <w:r w:rsidRPr="0091102B">
        <w:rPr>
          <w:color w:val="000000" w:themeColor="text1"/>
          <w:sz w:val="28"/>
          <w:szCs w:val="28"/>
        </w:rPr>
        <w:t>мова</w:t>
      </w:r>
      <w:proofErr w:type="spellEnd"/>
      <w:r w:rsidRPr="0091102B">
        <w:rPr>
          <w:color w:val="000000" w:themeColor="text1"/>
          <w:sz w:val="28"/>
          <w:szCs w:val="28"/>
        </w:rPr>
        <w:t xml:space="preserve">, </w:t>
      </w:r>
      <w:proofErr w:type="spellStart"/>
      <w:r w:rsidRPr="0091102B">
        <w:rPr>
          <w:color w:val="000000" w:themeColor="text1"/>
          <w:sz w:val="28"/>
          <w:szCs w:val="28"/>
        </w:rPr>
        <w:t>рівень</w:t>
      </w:r>
      <w:proofErr w:type="spellEnd"/>
      <w:r w:rsidRPr="0091102B">
        <w:rPr>
          <w:color w:val="000000" w:themeColor="text1"/>
          <w:sz w:val="28"/>
          <w:szCs w:val="28"/>
        </w:rPr>
        <w:t xml:space="preserve"> і стиль </w:t>
      </w:r>
      <w:proofErr w:type="spellStart"/>
      <w:r w:rsidRPr="0091102B">
        <w:rPr>
          <w:color w:val="000000" w:themeColor="text1"/>
          <w:sz w:val="28"/>
          <w:szCs w:val="28"/>
        </w:rPr>
        <w:t>публікації</w:t>
      </w:r>
      <w:proofErr w:type="spellEnd"/>
      <w:r w:rsidRPr="0091102B">
        <w:rPr>
          <w:color w:val="000000" w:themeColor="text1"/>
          <w:sz w:val="28"/>
          <w:szCs w:val="28"/>
          <w:lang w:val="uk-UA"/>
        </w:rPr>
        <w:t>.</w:t>
      </w:r>
    </w:p>
    <w:p w14:paraId="0C1BC58A" w14:textId="77777777" w:rsidR="00C7301A" w:rsidRPr="00F26E94" w:rsidRDefault="00C7301A" w:rsidP="00C7301A">
      <w:pPr>
        <w:pStyle w:val="a9"/>
        <w:spacing w:line="276" w:lineRule="auto"/>
        <w:ind w:firstLine="709"/>
        <w:contextualSpacing/>
        <w:jc w:val="both"/>
        <w:rPr>
          <w:sz w:val="28"/>
          <w:szCs w:val="28"/>
          <w:lang w:val="uk-UA"/>
        </w:rPr>
      </w:pPr>
      <w:r w:rsidRPr="00F26E94">
        <w:rPr>
          <w:sz w:val="28"/>
          <w:szCs w:val="28"/>
          <w:lang w:val="uk-UA"/>
        </w:rPr>
        <w:t>Державне управління не може існувати без комунікації, як форми взаємодії різноманітних суб’єктів і об’єктів управління, оскільки демократичний режим потребує погодження позицій у постійному діалозі між владою і громадськістю. Комунікації інформують населення і владні структури та інститути громадянського суспільства, дозволяють видавати накази, ухвалювати законодавчі акти, переконувати людей.</w:t>
      </w:r>
    </w:p>
    <w:p w14:paraId="2075E80C"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Державне управління – це прийняття і реалізація рішень, заснованих на результативності використання сучасних інформаційних і комунікативних технологій.</w:t>
      </w:r>
    </w:p>
    <w:p w14:paraId="6653CE94" w14:textId="77777777" w:rsidR="00C7301A" w:rsidRPr="00F26E94" w:rsidRDefault="00C7301A" w:rsidP="00C7301A">
      <w:pPr>
        <w:spacing w:line="276" w:lineRule="auto"/>
        <w:ind w:firstLine="709"/>
        <w:contextualSpacing/>
        <w:jc w:val="both"/>
        <w:rPr>
          <w:sz w:val="28"/>
          <w:szCs w:val="28"/>
          <w:lang w:val="uk-UA"/>
        </w:rPr>
      </w:pPr>
      <w:r w:rsidRPr="00F26E94">
        <w:rPr>
          <w:sz w:val="28"/>
          <w:szCs w:val="28"/>
          <w:lang w:val="uk-UA"/>
        </w:rPr>
        <w:lastRenderedPageBreak/>
        <w:t>Особливо актуальні проблеми комунікації на рівні місцевих органів влади (МОВ), тому що саме на місцях має забезпечуватися конституційне право громадян на інформацію. Саме тут відбувається налагодження контактів влади з цільовими аудиторіями населення, узгодження надання публічних послуг з потребами громадян, здійснення контролю якості цих послуг та оперативне реагування на зміни в інформаційному просторі.</w:t>
      </w:r>
    </w:p>
    <w:p w14:paraId="3828E2C7" w14:textId="77777777" w:rsidR="00C7301A" w:rsidRPr="00F26E94" w:rsidRDefault="00C7301A" w:rsidP="00C7301A">
      <w:pPr>
        <w:spacing w:line="276" w:lineRule="auto"/>
        <w:ind w:firstLine="709"/>
        <w:contextualSpacing/>
        <w:jc w:val="both"/>
        <w:rPr>
          <w:sz w:val="28"/>
          <w:szCs w:val="28"/>
          <w:lang w:val="uk-UA"/>
        </w:rPr>
      </w:pPr>
      <w:r w:rsidRPr="00F26E94">
        <w:rPr>
          <w:sz w:val="28"/>
          <w:szCs w:val="28"/>
          <w:lang w:val="uk-UA"/>
        </w:rPr>
        <w:t>Одне з головних завдань МОВ – надання публічних (громадських, муніципальних, соціальних, адміністративних, управлінських та ін.) послуг населенню з метою забезпечення задоволення його потреб у різноманітних сферах життєдіяльності.</w:t>
      </w:r>
      <w:r w:rsidRPr="00F26E94">
        <w:rPr>
          <w:i/>
          <w:iCs/>
          <w:sz w:val="28"/>
          <w:szCs w:val="28"/>
          <w:lang w:val="uk-UA"/>
        </w:rPr>
        <w:t xml:space="preserve"> </w:t>
      </w:r>
      <w:r w:rsidRPr="00F26E94">
        <w:rPr>
          <w:sz w:val="28"/>
          <w:szCs w:val="28"/>
          <w:lang w:val="uk-UA"/>
        </w:rPr>
        <w:t>Реалізація зазначених завдань, в свою чергу, потребує відповідного комунікативного забезпечення. Саме інформація і комунікація виступають основою процесу надання послуг.</w:t>
      </w:r>
    </w:p>
    <w:p w14:paraId="1390AC0F"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У теорії і практиці державного управління поняття «управління» і «комунікація» пов’язується з поняттям «інформація». «Як організація, чи будь-яка сфера людської діяльності, не можуть існувати без комунікації, комунікація не існує без інформації. Якщо комунікація розглядається як процес, то інформація – це те, що передається в ході цього процесу». Тому зміст комунікативної діяльності не можна осягнути без визначення поняття «інформація».</w:t>
      </w:r>
    </w:p>
    <w:p w14:paraId="30258508"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З позицій державного управління найбільш прийнятним є розгляд інформації як засобу організації управління соціальними системами.</w:t>
      </w:r>
    </w:p>
    <w:p w14:paraId="2A6D459F" w14:textId="77777777" w:rsidR="00C7301A" w:rsidRPr="00F26E94" w:rsidRDefault="00C7301A" w:rsidP="00C7301A">
      <w:pPr>
        <w:spacing w:line="276" w:lineRule="auto"/>
        <w:ind w:firstLine="709"/>
        <w:contextualSpacing/>
        <w:jc w:val="both"/>
        <w:rPr>
          <w:sz w:val="28"/>
          <w:szCs w:val="28"/>
        </w:rPr>
      </w:pPr>
      <w:r w:rsidRPr="00F26E94">
        <w:rPr>
          <w:i/>
          <w:iCs/>
          <w:sz w:val="28"/>
          <w:szCs w:val="28"/>
          <w:lang w:val="uk-UA"/>
        </w:rPr>
        <w:t>Інформація в управлінні соціальними системами</w:t>
      </w:r>
      <w:r w:rsidRPr="00F26E94">
        <w:rPr>
          <w:sz w:val="28"/>
          <w:szCs w:val="28"/>
          <w:lang w:val="uk-UA"/>
        </w:rPr>
        <w:t xml:space="preserve"> – це відповідним чином документовані або публічно оголошені відомості про події та явища, що відбуваються у суспільстві, державі та навколишньому природному середовищі, і які використовуються в управлінській діяльності (управлінському процесі, управлінських відносинах).</w:t>
      </w:r>
    </w:p>
    <w:p w14:paraId="3D14A3B4"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Зазначимо наступні аспекти сутності поняття «інформація» і її ролі у сфері публічного управління:</w:t>
      </w:r>
    </w:p>
    <w:p w14:paraId="5BD8FA0B" w14:textId="77777777" w:rsidR="00C7301A" w:rsidRPr="00F26E94" w:rsidRDefault="00C7301A" w:rsidP="000D0F14">
      <w:pPr>
        <w:pStyle w:val="a3"/>
        <w:numPr>
          <w:ilvl w:val="1"/>
          <w:numId w:val="99"/>
        </w:numPr>
        <w:tabs>
          <w:tab w:val="left" w:pos="993"/>
        </w:tabs>
        <w:spacing w:line="276" w:lineRule="auto"/>
        <w:ind w:left="0" w:firstLine="709"/>
        <w:jc w:val="both"/>
        <w:rPr>
          <w:sz w:val="28"/>
          <w:szCs w:val="28"/>
        </w:rPr>
      </w:pPr>
      <w:r w:rsidRPr="00F26E94">
        <w:rPr>
          <w:sz w:val="28"/>
          <w:szCs w:val="28"/>
          <w:lang w:val="uk-UA"/>
        </w:rPr>
        <w:t>властивість інформації полягає у її здатності втілюватися в різні сигнали (або знаки) та відтворюватися з них;</w:t>
      </w:r>
    </w:p>
    <w:p w14:paraId="2DFD670B" w14:textId="77777777" w:rsidR="00C7301A" w:rsidRPr="00F26E94" w:rsidRDefault="00C7301A" w:rsidP="000D0F14">
      <w:pPr>
        <w:pStyle w:val="a3"/>
        <w:numPr>
          <w:ilvl w:val="1"/>
          <w:numId w:val="99"/>
        </w:numPr>
        <w:tabs>
          <w:tab w:val="left" w:pos="993"/>
        </w:tabs>
        <w:spacing w:line="276" w:lineRule="auto"/>
        <w:ind w:left="0" w:firstLine="709"/>
        <w:jc w:val="both"/>
        <w:rPr>
          <w:sz w:val="28"/>
          <w:szCs w:val="28"/>
        </w:rPr>
      </w:pPr>
      <w:r w:rsidRPr="00F26E94">
        <w:rPr>
          <w:sz w:val="28"/>
          <w:szCs w:val="28"/>
          <w:lang w:val="uk-UA"/>
        </w:rPr>
        <w:t>інформація виникає в результаті діяльності суб’єкта;</w:t>
      </w:r>
    </w:p>
    <w:p w14:paraId="6D66CBD0" w14:textId="77777777" w:rsidR="00C7301A" w:rsidRPr="00F26E94" w:rsidRDefault="00C7301A" w:rsidP="000D0F14">
      <w:pPr>
        <w:pStyle w:val="a3"/>
        <w:numPr>
          <w:ilvl w:val="1"/>
          <w:numId w:val="99"/>
        </w:numPr>
        <w:tabs>
          <w:tab w:val="left" w:pos="993"/>
        </w:tabs>
        <w:spacing w:line="276" w:lineRule="auto"/>
        <w:ind w:left="0" w:firstLine="709"/>
        <w:jc w:val="both"/>
        <w:rPr>
          <w:sz w:val="28"/>
          <w:szCs w:val="28"/>
        </w:rPr>
      </w:pPr>
      <w:r w:rsidRPr="00F26E94">
        <w:rPr>
          <w:sz w:val="28"/>
          <w:szCs w:val="28"/>
          <w:lang w:val="uk-UA"/>
        </w:rPr>
        <w:t>інформація – невід’ємний елемент процесу управління;</w:t>
      </w:r>
    </w:p>
    <w:p w14:paraId="1BA5DAF5" w14:textId="77777777" w:rsidR="00C7301A" w:rsidRPr="00F26E94" w:rsidRDefault="00C7301A" w:rsidP="000D0F14">
      <w:pPr>
        <w:pStyle w:val="a3"/>
        <w:numPr>
          <w:ilvl w:val="1"/>
          <w:numId w:val="99"/>
        </w:numPr>
        <w:tabs>
          <w:tab w:val="left" w:pos="993"/>
        </w:tabs>
        <w:spacing w:line="276" w:lineRule="auto"/>
        <w:ind w:left="0" w:firstLine="709"/>
        <w:jc w:val="both"/>
        <w:rPr>
          <w:sz w:val="28"/>
          <w:szCs w:val="28"/>
        </w:rPr>
      </w:pPr>
      <w:r w:rsidRPr="00F26E94">
        <w:rPr>
          <w:sz w:val="28"/>
          <w:szCs w:val="28"/>
          <w:lang w:val="uk-UA"/>
        </w:rPr>
        <w:t>інформація повинна бути належним чином організована, щоб бути максимально корисною для виконання своєї ролі;</w:t>
      </w:r>
    </w:p>
    <w:p w14:paraId="44CDAE2A" w14:textId="77777777" w:rsidR="00C7301A" w:rsidRPr="00F26E94" w:rsidRDefault="00C7301A" w:rsidP="000D0F14">
      <w:pPr>
        <w:pStyle w:val="a3"/>
        <w:numPr>
          <w:ilvl w:val="1"/>
          <w:numId w:val="99"/>
        </w:numPr>
        <w:tabs>
          <w:tab w:val="left" w:pos="993"/>
        </w:tabs>
        <w:spacing w:line="276" w:lineRule="auto"/>
        <w:ind w:left="0" w:firstLine="709"/>
        <w:jc w:val="both"/>
        <w:rPr>
          <w:sz w:val="28"/>
          <w:szCs w:val="28"/>
        </w:rPr>
      </w:pPr>
      <w:r w:rsidRPr="00F26E94">
        <w:rPr>
          <w:sz w:val="28"/>
          <w:szCs w:val="28"/>
          <w:lang w:val="uk-UA"/>
        </w:rPr>
        <w:t>інформація як ресурс існуватиме за умови виникнення потреби в ній;</w:t>
      </w:r>
    </w:p>
    <w:p w14:paraId="219F4DD6" w14:textId="77777777" w:rsidR="00C7301A" w:rsidRPr="00F26E94" w:rsidRDefault="00C7301A" w:rsidP="000D0F14">
      <w:pPr>
        <w:pStyle w:val="a3"/>
        <w:numPr>
          <w:ilvl w:val="1"/>
          <w:numId w:val="99"/>
        </w:numPr>
        <w:tabs>
          <w:tab w:val="left" w:pos="993"/>
        </w:tabs>
        <w:spacing w:line="276" w:lineRule="auto"/>
        <w:ind w:left="0" w:firstLine="709"/>
        <w:jc w:val="both"/>
        <w:rPr>
          <w:sz w:val="28"/>
          <w:szCs w:val="28"/>
        </w:rPr>
      </w:pPr>
      <w:r w:rsidRPr="00F26E94">
        <w:rPr>
          <w:sz w:val="28"/>
          <w:szCs w:val="28"/>
          <w:lang w:val="uk-UA"/>
        </w:rPr>
        <w:t>інформація забезпечує переведення системи в новий стан, який забезпечує її рух до визначеної мети.</w:t>
      </w:r>
    </w:p>
    <w:p w14:paraId="7779D6A4"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lastRenderedPageBreak/>
        <w:t xml:space="preserve">До інформаційних потоків МОВ відносять таку інформацію: </w:t>
      </w:r>
      <w:proofErr w:type="spellStart"/>
      <w:r w:rsidRPr="00F26E94">
        <w:rPr>
          <w:sz w:val="28"/>
          <w:szCs w:val="28"/>
          <w:lang w:val="uk-UA"/>
        </w:rPr>
        <w:t>розпорядчо</w:t>
      </w:r>
      <w:proofErr w:type="spellEnd"/>
      <w:r w:rsidRPr="00F26E94">
        <w:rPr>
          <w:sz w:val="28"/>
          <w:szCs w:val="28"/>
          <w:lang w:val="uk-UA"/>
        </w:rPr>
        <w:t>-директивну, офіційну, суспільну, вихідну управлінську.</w:t>
      </w:r>
    </w:p>
    <w:p w14:paraId="182C51DC"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 xml:space="preserve">Термін </w:t>
      </w:r>
      <w:r w:rsidRPr="00F26E94">
        <w:rPr>
          <w:i/>
          <w:iCs/>
          <w:sz w:val="28"/>
          <w:szCs w:val="28"/>
          <w:lang w:val="uk-UA"/>
        </w:rPr>
        <w:t>«комунікація»</w:t>
      </w:r>
      <w:r w:rsidRPr="00F26E94">
        <w:rPr>
          <w:sz w:val="28"/>
          <w:szCs w:val="28"/>
          <w:lang w:val="uk-UA"/>
        </w:rPr>
        <w:t xml:space="preserve"> у державному управлінні визначається як рух інформації; інструмент діалогу між учасниками управлінського процесу; складова процесу взаємодії влади і громадянського суспільства.</w:t>
      </w:r>
    </w:p>
    <w:p w14:paraId="774D1732"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Узагальнюючи позиції ряду авторів, можна говорити про комунікацію як процес двостороннього обміну інформацією між МОВ і громадськістю за допомогою засобів зв’язку і соціально-комунікативних технологій.</w:t>
      </w:r>
    </w:p>
    <w:p w14:paraId="637FD4CB"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Комунікація передбачає не менше двох суб’єктів, які постійно або тимчасово взаємодіють. Взаємодія МОВ з цільовими аудиторіями – це безперервний обмін соціальною інформацією, який здійснюється завдяки наявності комунікативного ланцюга.</w:t>
      </w:r>
    </w:p>
    <w:p w14:paraId="3A1364DC" w14:textId="77777777" w:rsidR="00C7301A" w:rsidRPr="00F26E94" w:rsidRDefault="00C7301A" w:rsidP="00C7301A">
      <w:pPr>
        <w:spacing w:line="276" w:lineRule="auto"/>
        <w:ind w:firstLine="709"/>
        <w:contextualSpacing/>
        <w:jc w:val="both"/>
        <w:rPr>
          <w:sz w:val="28"/>
          <w:szCs w:val="28"/>
          <w:lang w:val="uk-UA"/>
        </w:rPr>
      </w:pPr>
      <w:r w:rsidRPr="00F26E94">
        <w:rPr>
          <w:sz w:val="28"/>
          <w:szCs w:val="28"/>
          <w:lang w:val="uk-UA"/>
        </w:rPr>
        <w:t>В системі МОВ можна виділити дві інформаційно-комунікативні системи: внутрішню (комунікації, що забезпечують взаємодію суб’єктів різних рівнів управління, підрозділів, посадовців шляхом налагодження комунікаційних каналів в процесі особливих контактів, обміну документацією, функціонування електронних засобів зв’язку і т. п.) і зовнішню (комунікації МОВ з органами влади, у підпорядкуванні яких вони знаходяться, наприклад, для районних держадміністрацій – обласні держадміністрації, для облдержадміністрацій – виконавчі органи центрального рівня, а також різні групи громадськості).</w:t>
      </w:r>
    </w:p>
    <w:p w14:paraId="15112218" w14:textId="77777777" w:rsidR="00C7301A" w:rsidRPr="00F26E94" w:rsidRDefault="00C7301A" w:rsidP="00C7301A">
      <w:pPr>
        <w:spacing w:line="276" w:lineRule="auto"/>
        <w:ind w:firstLine="709"/>
        <w:contextualSpacing/>
        <w:jc w:val="both"/>
        <w:rPr>
          <w:sz w:val="28"/>
          <w:szCs w:val="28"/>
          <w:lang w:val="uk-UA"/>
        </w:rPr>
      </w:pPr>
      <w:r w:rsidRPr="00F26E94">
        <w:rPr>
          <w:sz w:val="28"/>
          <w:szCs w:val="28"/>
          <w:lang w:val="uk-UA"/>
        </w:rPr>
        <w:t>В загальному абстрактному вигляді на рівні МОВ комунікативні процеси складаються між декількома учасниками: місцевими державними адміністраціями (МДА) й підрозділами центральних органів виконавчої влади (ЦОВВ), органами місцевого самоврядування (ОМС), що реалізують делеговані державою повноваження, та громадськістю.</w:t>
      </w:r>
    </w:p>
    <w:p w14:paraId="4D55A1D9" w14:textId="77777777" w:rsidR="00C7301A" w:rsidRPr="00F26E94" w:rsidRDefault="00C7301A" w:rsidP="00C7301A">
      <w:pPr>
        <w:spacing w:line="276" w:lineRule="auto"/>
        <w:ind w:firstLine="709"/>
        <w:contextualSpacing/>
        <w:jc w:val="both"/>
        <w:rPr>
          <w:sz w:val="28"/>
          <w:szCs w:val="28"/>
        </w:rPr>
      </w:pPr>
      <w:r w:rsidRPr="00F26E94">
        <w:rPr>
          <w:sz w:val="28"/>
          <w:szCs w:val="28"/>
          <w:lang w:val="uk-UA"/>
        </w:rPr>
        <w:t xml:space="preserve">До комунікативної діяльності МОВ відносяться </w:t>
      </w:r>
      <w:r w:rsidRPr="00F26E94">
        <w:rPr>
          <w:sz w:val="28"/>
          <w:szCs w:val="28"/>
        </w:rPr>
        <w:t>три блоки</w:t>
      </w:r>
      <w:r w:rsidRPr="00F26E94">
        <w:rPr>
          <w:sz w:val="28"/>
          <w:szCs w:val="28"/>
          <w:lang w:val="uk-UA"/>
        </w:rPr>
        <w:t xml:space="preserve"> завдань</w:t>
      </w:r>
      <w:r w:rsidRPr="00F26E94">
        <w:rPr>
          <w:sz w:val="28"/>
          <w:szCs w:val="28"/>
        </w:rPr>
        <w:t>:</w:t>
      </w:r>
    </w:p>
    <w:p w14:paraId="692EE556" w14:textId="77777777" w:rsidR="00C7301A" w:rsidRPr="00F26E94" w:rsidRDefault="00C7301A" w:rsidP="000D0F14">
      <w:pPr>
        <w:pStyle w:val="a3"/>
        <w:numPr>
          <w:ilvl w:val="1"/>
          <w:numId w:val="99"/>
        </w:numPr>
        <w:tabs>
          <w:tab w:val="left" w:pos="1134"/>
        </w:tabs>
        <w:spacing w:line="276" w:lineRule="auto"/>
        <w:ind w:left="0" w:firstLine="709"/>
        <w:jc w:val="both"/>
        <w:rPr>
          <w:sz w:val="28"/>
          <w:szCs w:val="28"/>
        </w:rPr>
      </w:pPr>
      <w:proofErr w:type="spellStart"/>
      <w:r w:rsidRPr="00F26E94">
        <w:rPr>
          <w:sz w:val="28"/>
          <w:szCs w:val="28"/>
        </w:rPr>
        <w:t>забезпечення</w:t>
      </w:r>
      <w:proofErr w:type="spellEnd"/>
      <w:r w:rsidRPr="00F26E94">
        <w:rPr>
          <w:sz w:val="28"/>
          <w:szCs w:val="28"/>
        </w:rPr>
        <w:t xml:space="preserve"> </w:t>
      </w:r>
      <w:proofErr w:type="spellStart"/>
      <w:r w:rsidRPr="00F26E94">
        <w:rPr>
          <w:sz w:val="28"/>
          <w:szCs w:val="28"/>
        </w:rPr>
        <w:t>інформаційного</w:t>
      </w:r>
      <w:proofErr w:type="spellEnd"/>
      <w:r w:rsidRPr="00F26E94">
        <w:rPr>
          <w:sz w:val="28"/>
          <w:szCs w:val="28"/>
        </w:rPr>
        <w:t xml:space="preserve"> </w:t>
      </w:r>
      <w:proofErr w:type="spellStart"/>
      <w:r w:rsidRPr="00F26E94">
        <w:rPr>
          <w:sz w:val="28"/>
          <w:szCs w:val="28"/>
        </w:rPr>
        <w:t>обслуговування</w:t>
      </w:r>
      <w:proofErr w:type="spellEnd"/>
      <w:r w:rsidRPr="00F26E94">
        <w:rPr>
          <w:sz w:val="28"/>
          <w:szCs w:val="28"/>
        </w:rPr>
        <w:t xml:space="preserve"> </w:t>
      </w:r>
      <w:proofErr w:type="spellStart"/>
      <w:r w:rsidRPr="00F26E94">
        <w:rPr>
          <w:sz w:val="28"/>
          <w:szCs w:val="28"/>
        </w:rPr>
        <w:t>органів</w:t>
      </w:r>
      <w:proofErr w:type="spellEnd"/>
      <w:r w:rsidRPr="00F26E94">
        <w:rPr>
          <w:sz w:val="28"/>
          <w:szCs w:val="28"/>
        </w:rPr>
        <w:t xml:space="preserve"> </w:t>
      </w:r>
      <w:proofErr w:type="spellStart"/>
      <w:r w:rsidRPr="00F26E94">
        <w:rPr>
          <w:sz w:val="28"/>
          <w:szCs w:val="28"/>
        </w:rPr>
        <w:t>державної</w:t>
      </w:r>
      <w:proofErr w:type="spellEnd"/>
      <w:r w:rsidRPr="00F26E94">
        <w:rPr>
          <w:sz w:val="28"/>
          <w:szCs w:val="28"/>
        </w:rPr>
        <w:t xml:space="preserve"> </w:t>
      </w:r>
      <w:proofErr w:type="spellStart"/>
      <w:r w:rsidRPr="00F26E94">
        <w:rPr>
          <w:sz w:val="28"/>
          <w:szCs w:val="28"/>
        </w:rPr>
        <w:t>влади</w:t>
      </w:r>
      <w:proofErr w:type="spellEnd"/>
      <w:r w:rsidRPr="00F26E94">
        <w:rPr>
          <w:sz w:val="28"/>
          <w:szCs w:val="28"/>
        </w:rPr>
        <w:t xml:space="preserve"> і</w:t>
      </w:r>
      <w:r w:rsidRPr="00F26E94">
        <w:rPr>
          <w:sz w:val="28"/>
          <w:szCs w:val="28"/>
          <w:lang w:val="uk-UA"/>
        </w:rPr>
        <w:t xml:space="preserve"> органів </w:t>
      </w:r>
      <w:proofErr w:type="spellStart"/>
      <w:r w:rsidRPr="00F26E94">
        <w:rPr>
          <w:sz w:val="28"/>
          <w:szCs w:val="28"/>
        </w:rPr>
        <w:t>місцевого</w:t>
      </w:r>
      <w:proofErr w:type="spellEnd"/>
      <w:r w:rsidRPr="00F26E94">
        <w:rPr>
          <w:sz w:val="28"/>
          <w:szCs w:val="28"/>
        </w:rPr>
        <w:t xml:space="preserve"> </w:t>
      </w:r>
      <w:proofErr w:type="spellStart"/>
      <w:r w:rsidRPr="00F26E94">
        <w:rPr>
          <w:sz w:val="28"/>
          <w:szCs w:val="28"/>
        </w:rPr>
        <w:t>самоврядуванн</w:t>
      </w:r>
      <w:proofErr w:type="spellEnd"/>
      <w:r w:rsidRPr="00F26E94">
        <w:rPr>
          <w:sz w:val="28"/>
          <w:szCs w:val="28"/>
          <w:lang w:val="uk-UA"/>
        </w:rPr>
        <w:t>я</w:t>
      </w:r>
      <w:r w:rsidRPr="00F26E94">
        <w:rPr>
          <w:sz w:val="28"/>
          <w:szCs w:val="28"/>
        </w:rPr>
        <w:t>;</w:t>
      </w:r>
    </w:p>
    <w:p w14:paraId="4720F679" w14:textId="77777777" w:rsidR="00C7301A" w:rsidRPr="00F26E94" w:rsidRDefault="00C7301A" w:rsidP="000D0F14">
      <w:pPr>
        <w:pStyle w:val="a3"/>
        <w:numPr>
          <w:ilvl w:val="1"/>
          <w:numId w:val="99"/>
        </w:numPr>
        <w:tabs>
          <w:tab w:val="left" w:pos="1134"/>
        </w:tabs>
        <w:spacing w:line="276" w:lineRule="auto"/>
        <w:ind w:left="0" w:firstLine="709"/>
        <w:jc w:val="both"/>
        <w:rPr>
          <w:sz w:val="28"/>
          <w:szCs w:val="28"/>
        </w:rPr>
      </w:pPr>
      <w:r w:rsidRPr="00F26E94">
        <w:rPr>
          <w:sz w:val="28"/>
          <w:szCs w:val="28"/>
          <w:lang w:val="uk-UA"/>
        </w:rPr>
        <w:t>налагодження комунікації з «внутрішніми клієнтами» – державними службовцями та посадовцями місцевого самоврядування</w:t>
      </w:r>
      <w:r w:rsidRPr="00F26E94">
        <w:rPr>
          <w:sz w:val="28"/>
          <w:szCs w:val="28"/>
        </w:rPr>
        <w:t>;</w:t>
      </w:r>
    </w:p>
    <w:p w14:paraId="569C5ED1" w14:textId="77777777" w:rsidR="00C7301A" w:rsidRPr="00F26E94" w:rsidRDefault="00C7301A" w:rsidP="000D0F14">
      <w:pPr>
        <w:pStyle w:val="a3"/>
        <w:numPr>
          <w:ilvl w:val="1"/>
          <w:numId w:val="99"/>
        </w:numPr>
        <w:tabs>
          <w:tab w:val="left" w:pos="1134"/>
        </w:tabs>
        <w:spacing w:line="276" w:lineRule="auto"/>
        <w:ind w:left="0" w:firstLine="709"/>
        <w:jc w:val="both"/>
        <w:rPr>
          <w:sz w:val="28"/>
          <w:szCs w:val="28"/>
        </w:rPr>
      </w:pPr>
      <w:proofErr w:type="spellStart"/>
      <w:r w:rsidRPr="00F26E94">
        <w:rPr>
          <w:sz w:val="28"/>
          <w:szCs w:val="28"/>
        </w:rPr>
        <w:t>забезпечення</w:t>
      </w:r>
      <w:proofErr w:type="spellEnd"/>
      <w:r w:rsidRPr="00F26E94">
        <w:rPr>
          <w:sz w:val="28"/>
          <w:szCs w:val="28"/>
        </w:rPr>
        <w:t xml:space="preserve"> </w:t>
      </w:r>
      <w:proofErr w:type="spellStart"/>
      <w:r w:rsidRPr="00F26E94">
        <w:rPr>
          <w:sz w:val="28"/>
          <w:szCs w:val="28"/>
        </w:rPr>
        <w:t>комунікативної</w:t>
      </w:r>
      <w:proofErr w:type="spellEnd"/>
      <w:r w:rsidRPr="00F26E94">
        <w:rPr>
          <w:sz w:val="28"/>
          <w:szCs w:val="28"/>
        </w:rPr>
        <w:t xml:space="preserve"> </w:t>
      </w:r>
      <w:proofErr w:type="spellStart"/>
      <w:r w:rsidRPr="00F26E94">
        <w:rPr>
          <w:sz w:val="28"/>
          <w:szCs w:val="28"/>
        </w:rPr>
        <w:t>взаємодії</w:t>
      </w:r>
      <w:proofErr w:type="spellEnd"/>
      <w:r w:rsidRPr="00F26E94">
        <w:rPr>
          <w:sz w:val="28"/>
          <w:szCs w:val="28"/>
          <w:lang w:val="uk-UA"/>
        </w:rPr>
        <w:t xml:space="preserve"> із «зовнішніми клієнтами»;</w:t>
      </w:r>
    </w:p>
    <w:p w14:paraId="47EE501E" w14:textId="77777777" w:rsidR="00C7301A" w:rsidRPr="00F26E94" w:rsidRDefault="00C7301A" w:rsidP="000D0F14">
      <w:pPr>
        <w:pStyle w:val="a3"/>
        <w:numPr>
          <w:ilvl w:val="1"/>
          <w:numId w:val="99"/>
        </w:numPr>
        <w:tabs>
          <w:tab w:val="left" w:pos="1134"/>
        </w:tabs>
        <w:spacing w:line="276" w:lineRule="auto"/>
        <w:ind w:left="0" w:firstLine="709"/>
        <w:jc w:val="both"/>
        <w:rPr>
          <w:sz w:val="28"/>
          <w:szCs w:val="28"/>
        </w:rPr>
      </w:pPr>
      <w:proofErr w:type="spellStart"/>
      <w:r w:rsidRPr="00F26E94">
        <w:rPr>
          <w:sz w:val="28"/>
          <w:szCs w:val="28"/>
        </w:rPr>
        <w:t>громадян</w:t>
      </w:r>
      <w:r w:rsidRPr="00F26E94">
        <w:rPr>
          <w:sz w:val="28"/>
          <w:szCs w:val="28"/>
          <w:lang w:val="uk-UA"/>
        </w:rPr>
        <w:t>ами</w:t>
      </w:r>
      <w:proofErr w:type="spellEnd"/>
      <w:r w:rsidRPr="00F26E94">
        <w:rPr>
          <w:sz w:val="28"/>
          <w:szCs w:val="28"/>
          <w:lang w:val="uk-UA"/>
        </w:rPr>
        <w:t xml:space="preserve"> (</w:t>
      </w:r>
      <w:proofErr w:type="spellStart"/>
      <w:r w:rsidRPr="00F26E94">
        <w:rPr>
          <w:sz w:val="28"/>
          <w:szCs w:val="28"/>
        </w:rPr>
        <w:t>населення</w:t>
      </w:r>
      <w:proofErr w:type="spellEnd"/>
      <w:r w:rsidRPr="00F26E94">
        <w:rPr>
          <w:sz w:val="28"/>
          <w:szCs w:val="28"/>
          <w:lang w:val="uk-UA"/>
        </w:rPr>
        <w:t xml:space="preserve">м й </w:t>
      </w:r>
      <w:proofErr w:type="spellStart"/>
      <w:r w:rsidRPr="00F26E94">
        <w:rPr>
          <w:sz w:val="28"/>
          <w:szCs w:val="28"/>
        </w:rPr>
        <w:t>інституціональни</w:t>
      </w:r>
      <w:proofErr w:type="spellEnd"/>
      <w:r w:rsidRPr="00F26E94">
        <w:rPr>
          <w:sz w:val="28"/>
          <w:szCs w:val="28"/>
          <w:lang w:val="uk-UA"/>
        </w:rPr>
        <w:t xml:space="preserve">ми </w:t>
      </w:r>
      <w:r w:rsidRPr="00F26E94">
        <w:rPr>
          <w:sz w:val="28"/>
          <w:szCs w:val="28"/>
        </w:rPr>
        <w:t>структур</w:t>
      </w:r>
      <w:proofErr w:type="spellStart"/>
      <w:r w:rsidRPr="00F26E94">
        <w:rPr>
          <w:sz w:val="28"/>
          <w:szCs w:val="28"/>
          <w:lang w:val="uk-UA"/>
        </w:rPr>
        <w:t>ами</w:t>
      </w:r>
      <w:proofErr w:type="spellEnd"/>
      <w:r w:rsidRPr="00F26E94">
        <w:rPr>
          <w:sz w:val="28"/>
          <w:szCs w:val="28"/>
          <w:lang w:val="uk-UA"/>
        </w:rPr>
        <w:t xml:space="preserve"> </w:t>
      </w:r>
      <w:proofErr w:type="spellStart"/>
      <w:r w:rsidRPr="00F26E94">
        <w:rPr>
          <w:sz w:val="28"/>
          <w:szCs w:val="28"/>
        </w:rPr>
        <w:t>громадянського</w:t>
      </w:r>
      <w:proofErr w:type="spellEnd"/>
      <w:r w:rsidRPr="00F26E94">
        <w:rPr>
          <w:sz w:val="28"/>
          <w:szCs w:val="28"/>
        </w:rPr>
        <w:t xml:space="preserve"> </w:t>
      </w:r>
      <w:proofErr w:type="spellStart"/>
      <w:r w:rsidRPr="00F26E94">
        <w:rPr>
          <w:sz w:val="28"/>
          <w:szCs w:val="28"/>
        </w:rPr>
        <w:t>суспільства</w:t>
      </w:r>
      <w:proofErr w:type="spellEnd"/>
      <w:r w:rsidRPr="00F26E94">
        <w:rPr>
          <w:sz w:val="28"/>
          <w:szCs w:val="28"/>
          <w:lang w:val="uk-UA"/>
        </w:rPr>
        <w:t>)</w:t>
      </w:r>
      <w:r w:rsidRPr="00F26E94">
        <w:rPr>
          <w:sz w:val="28"/>
          <w:szCs w:val="28"/>
        </w:rPr>
        <w:t>.</w:t>
      </w:r>
    </w:p>
    <w:p w14:paraId="1C8460B9" w14:textId="77777777" w:rsidR="00C7301A" w:rsidRPr="00F26E94" w:rsidRDefault="00C7301A" w:rsidP="00C7301A">
      <w:pPr>
        <w:pStyle w:val="a9"/>
        <w:spacing w:line="276" w:lineRule="auto"/>
        <w:ind w:firstLine="709"/>
        <w:contextualSpacing/>
        <w:jc w:val="both"/>
        <w:rPr>
          <w:sz w:val="28"/>
          <w:szCs w:val="28"/>
          <w:shd w:val="clear" w:color="auto" w:fill="FFFFFF"/>
          <w:lang w:val="uk-UA"/>
        </w:rPr>
      </w:pPr>
      <w:proofErr w:type="spellStart"/>
      <w:r w:rsidRPr="00F26E94">
        <w:rPr>
          <w:sz w:val="28"/>
          <w:szCs w:val="28"/>
          <w:shd w:val="clear" w:color="auto" w:fill="FFFFFF"/>
        </w:rPr>
        <w:t>Механізм</w:t>
      </w:r>
      <w:proofErr w:type="spellEnd"/>
      <w:r w:rsidRPr="00F26E94">
        <w:rPr>
          <w:sz w:val="28"/>
          <w:szCs w:val="28"/>
          <w:shd w:val="clear" w:color="auto" w:fill="FFFFFF"/>
        </w:rPr>
        <w:t xml:space="preserve"> </w:t>
      </w:r>
      <w:proofErr w:type="spellStart"/>
      <w:r w:rsidRPr="00F26E94">
        <w:rPr>
          <w:sz w:val="28"/>
          <w:szCs w:val="28"/>
          <w:shd w:val="clear" w:color="auto" w:fill="FFFFFF"/>
        </w:rPr>
        <w:t>комунікативної</w:t>
      </w:r>
      <w:proofErr w:type="spellEnd"/>
      <w:r w:rsidRPr="00F26E94">
        <w:rPr>
          <w:sz w:val="28"/>
          <w:szCs w:val="28"/>
          <w:shd w:val="clear" w:color="auto" w:fill="FFFFFF"/>
        </w:rPr>
        <w:t xml:space="preserve"> </w:t>
      </w:r>
      <w:proofErr w:type="spellStart"/>
      <w:r w:rsidRPr="00F26E94">
        <w:rPr>
          <w:sz w:val="28"/>
          <w:szCs w:val="28"/>
          <w:shd w:val="clear" w:color="auto" w:fill="FFFFFF"/>
        </w:rPr>
        <w:t>діяльн</w:t>
      </w:r>
      <w:proofErr w:type="spellEnd"/>
      <w:r w:rsidRPr="00F26E94">
        <w:rPr>
          <w:sz w:val="28"/>
          <w:szCs w:val="28"/>
          <w:shd w:val="clear" w:color="auto" w:fill="FFFFFF"/>
          <w:lang w:val="uk-UA"/>
        </w:rPr>
        <w:t>о</w:t>
      </w:r>
      <w:proofErr w:type="spellStart"/>
      <w:r w:rsidRPr="00F26E94">
        <w:rPr>
          <w:sz w:val="28"/>
          <w:szCs w:val="28"/>
          <w:shd w:val="clear" w:color="auto" w:fill="FFFFFF"/>
        </w:rPr>
        <w:t>сті</w:t>
      </w:r>
      <w:proofErr w:type="spellEnd"/>
      <w:r w:rsidRPr="00F26E94">
        <w:rPr>
          <w:sz w:val="28"/>
          <w:szCs w:val="28"/>
          <w:shd w:val="clear" w:color="auto" w:fill="FFFFFF"/>
        </w:rPr>
        <w:t xml:space="preserve"> МОВ </w:t>
      </w:r>
      <w:proofErr w:type="spellStart"/>
      <w:r w:rsidRPr="00F26E94">
        <w:rPr>
          <w:sz w:val="28"/>
          <w:szCs w:val="28"/>
          <w:shd w:val="clear" w:color="auto" w:fill="FFFFFF"/>
        </w:rPr>
        <w:t>доцільно</w:t>
      </w:r>
      <w:proofErr w:type="spellEnd"/>
      <w:r w:rsidRPr="00F26E94">
        <w:rPr>
          <w:sz w:val="28"/>
          <w:szCs w:val="28"/>
          <w:shd w:val="clear" w:color="auto" w:fill="FFFFFF"/>
        </w:rPr>
        <w:t xml:space="preserve"> </w:t>
      </w:r>
      <w:proofErr w:type="spellStart"/>
      <w:r w:rsidRPr="00F26E94">
        <w:rPr>
          <w:sz w:val="28"/>
          <w:szCs w:val="28"/>
          <w:shd w:val="clear" w:color="auto" w:fill="FFFFFF"/>
        </w:rPr>
        <w:t>розглядати</w:t>
      </w:r>
      <w:proofErr w:type="spellEnd"/>
      <w:r w:rsidRPr="00F26E94">
        <w:rPr>
          <w:sz w:val="28"/>
          <w:szCs w:val="28"/>
          <w:shd w:val="clear" w:color="auto" w:fill="FFFFFF"/>
        </w:rPr>
        <w:t xml:space="preserve"> як </w:t>
      </w:r>
      <w:proofErr w:type="spellStart"/>
      <w:r w:rsidRPr="00F26E94">
        <w:rPr>
          <w:sz w:val="28"/>
          <w:szCs w:val="28"/>
          <w:shd w:val="clear" w:color="auto" w:fill="FFFFFF"/>
        </w:rPr>
        <w:t>послідовну</w:t>
      </w:r>
      <w:proofErr w:type="spellEnd"/>
      <w:r w:rsidRPr="00F26E94">
        <w:rPr>
          <w:sz w:val="28"/>
          <w:szCs w:val="28"/>
          <w:shd w:val="clear" w:color="auto" w:fill="FFFFFF"/>
        </w:rPr>
        <w:t xml:space="preserve"> </w:t>
      </w:r>
      <w:proofErr w:type="spellStart"/>
      <w:r w:rsidRPr="00F26E94">
        <w:rPr>
          <w:sz w:val="28"/>
          <w:szCs w:val="28"/>
          <w:shd w:val="clear" w:color="auto" w:fill="FFFFFF"/>
        </w:rPr>
        <w:t>реалізацію</w:t>
      </w:r>
      <w:proofErr w:type="spellEnd"/>
      <w:r w:rsidRPr="00F26E94">
        <w:rPr>
          <w:sz w:val="28"/>
          <w:szCs w:val="28"/>
          <w:shd w:val="clear" w:color="auto" w:fill="FFFFFF"/>
        </w:rPr>
        <w:t xml:space="preserve"> комплексу </w:t>
      </w:r>
      <w:proofErr w:type="spellStart"/>
      <w:r w:rsidRPr="00F26E94">
        <w:rPr>
          <w:sz w:val="28"/>
          <w:szCs w:val="28"/>
          <w:shd w:val="clear" w:color="auto" w:fill="FFFFFF"/>
        </w:rPr>
        <w:t>правових</w:t>
      </w:r>
      <w:proofErr w:type="spellEnd"/>
      <w:r w:rsidRPr="00F26E94">
        <w:rPr>
          <w:sz w:val="28"/>
          <w:szCs w:val="28"/>
          <w:shd w:val="clear" w:color="auto" w:fill="FFFFFF"/>
        </w:rPr>
        <w:t xml:space="preserve"> та </w:t>
      </w:r>
      <w:proofErr w:type="spellStart"/>
      <w:r w:rsidRPr="00F26E94">
        <w:rPr>
          <w:sz w:val="28"/>
          <w:szCs w:val="28"/>
          <w:shd w:val="clear" w:color="auto" w:fill="FFFFFF"/>
        </w:rPr>
        <w:t>організаційних</w:t>
      </w:r>
      <w:proofErr w:type="spellEnd"/>
      <w:r w:rsidRPr="00F26E94">
        <w:rPr>
          <w:sz w:val="28"/>
          <w:szCs w:val="28"/>
          <w:shd w:val="clear" w:color="auto" w:fill="FFFFFF"/>
        </w:rPr>
        <w:t xml:space="preserve"> </w:t>
      </w:r>
      <w:proofErr w:type="spellStart"/>
      <w:r w:rsidRPr="00F26E94">
        <w:rPr>
          <w:sz w:val="28"/>
          <w:szCs w:val="28"/>
          <w:shd w:val="clear" w:color="auto" w:fill="FFFFFF"/>
        </w:rPr>
        <w:t>дій</w:t>
      </w:r>
      <w:proofErr w:type="spellEnd"/>
      <w:r w:rsidRPr="00F26E94">
        <w:rPr>
          <w:sz w:val="28"/>
          <w:szCs w:val="28"/>
          <w:shd w:val="clear" w:color="auto" w:fill="FFFFFF"/>
        </w:rPr>
        <w:t xml:space="preserve">, </w:t>
      </w:r>
      <w:proofErr w:type="spellStart"/>
      <w:r w:rsidRPr="00F26E94">
        <w:rPr>
          <w:sz w:val="28"/>
          <w:szCs w:val="28"/>
          <w:shd w:val="clear" w:color="auto" w:fill="FFFFFF"/>
        </w:rPr>
        <w:t>що</w:t>
      </w:r>
      <w:proofErr w:type="spellEnd"/>
      <w:r w:rsidRPr="00F26E94">
        <w:rPr>
          <w:sz w:val="28"/>
          <w:szCs w:val="28"/>
          <w:shd w:val="clear" w:color="auto" w:fill="FFFFFF"/>
        </w:rPr>
        <w:t xml:space="preserve"> </w:t>
      </w:r>
      <w:proofErr w:type="spellStart"/>
      <w:r w:rsidRPr="00F26E94">
        <w:rPr>
          <w:sz w:val="28"/>
          <w:szCs w:val="28"/>
          <w:shd w:val="clear" w:color="auto" w:fill="FFFFFF"/>
        </w:rPr>
        <w:t>базуються</w:t>
      </w:r>
      <w:proofErr w:type="spellEnd"/>
      <w:r w:rsidRPr="00F26E94">
        <w:rPr>
          <w:sz w:val="28"/>
          <w:szCs w:val="28"/>
          <w:shd w:val="clear" w:color="auto" w:fill="FFFFFF"/>
        </w:rPr>
        <w:t xml:space="preserve"> на </w:t>
      </w:r>
      <w:proofErr w:type="spellStart"/>
      <w:r w:rsidRPr="00F26E94">
        <w:rPr>
          <w:sz w:val="28"/>
          <w:szCs w:val="28"/>
          <w:shd w:val="clear" w:color="auto" w:fill="FFFFFF"/>
        </w:rPr>
        <w:t>основоположних</w:t>
      </w:r>
      <w:proofErr w:type="spellEnd"/>
      <w:r w:rsidRPr="00F26E94">
        <w:rPr>
          <w:sz w:val="28"/>
          <w:szCs w:val="28"/>
          <w:shd w:val="clear" w:color="auto" w:fill="FFFFFF"/>
        </w:rPr>
        <w:t xml:space="preserve"> принципах, </w:t>
      </w:r>
      <w:proofErr w:type="spellStart"/>
      <w:r w:rsidRPr="00F26E94">
        <w:rPr>
          <w:sz w:val="28"/>
          <w:szCs w:val="28"/>
          <w:shd w:val="clear" w:color="auto" w:fill="FFFFFF"/>
        </w:rPr>
        <w:t>цільовій</w:t>
      </w:r>
      <w:proofErr w:type="spellEnd"/>
      <w:r w:rsidRPr="00F26E94">
        <w:rPr>
          <w:sz w:val="28"/>
          <w:szCs w:val="28"/>
          <w:shd w:val="clear" w:color="auto" w:fill="FFFFFF"/>
        </w:rPr>
        <w:t xml:space="preserve"> </w:t>
      </w:r>
      <w:proofErr w:type="spellStart"/>
      <w:r w:rsidRPr="00F26E94">
        <w:rPr>
          <w:sz w:val="28"/>
          <w:szCs w:val="28"/>
          <w:shd w:val="clear" w:color="auto" w:fill="FFFFFF"/>
        </w:rPr>
        <w:t>орієнтації</w:t>
      </w:r>
      <w:proofErr w:type="spellEnd"/>
      <w:r w:rsidRPr="00F26E94">
        <w:rPr>
          <w:sz w:val="28"/>
          <w:szCs w:val="28"/>
          <w:shd w:val="clear" w:color="auto" w:fill="FFFFFF"/>
        </w:rPr>
        <w:t xml:space="preserve"> та </w:t>
      </w:r>
      <w:proofErr w:type="spellStart"/>
      <w:r w:rsidRPr="00F26E94">
        <w:rPr>
          <w:sz w:val="28"/>
          <w:szCs w:val="28"/>
          <w:shd w:val="clear" w:color="auto" w:fill="FFFFFF"/>
        </w:rPr>
        <w:t>використанні</w:t>
      </w:r>
      <w:proofErr w:type="spellEnd"/>
      <w:r w:rsidRPr="00F26E94">
        <w:rPr>
          <w:sz w:val="28"/>
          <w:szCs w:val="28"/>
          <w:shd w:val="clear" w:color="auto" w:fill="FFFFFF"/>
        </w:rPr>
        <w:t xml:space="preserve"> </w:t>
      </w:r>
      <w:proofErr w:type="spellStart"/>
      <w:r w:rsidRPr="00F26E94">
        <w:rPr>
          <w:sz w:val="28"/>
          <w:szCs w:val="28"/>
          <w:shd w:val="clear" w:color="auto" w:fill="FFFFFF"/>
        </w:rPr>
        <w:t>відповідних</w:t>
      </w:r>
      <w:proofErr w:type="spellEnd"/>
      <w:r w:rsidRPr="00F26E94">
        <w:rPr>
          <w:sz w:val="28"/>
          <w:szCs w:val="28"/>
          <w:shd w:val="clear" w:color="auto" w:fill="FFFFFF"/>
        </w:rPr>
        <w:t xml:space="preserve"> </w:t>
      </w:r>
      <w:proofErr w:type="spellStart"/>
      <w:r w:rsidRPr="00F26E94">
        <w:rPr>
          <w:sz w:val="28"/>
          <w:szCs w:val="28"/>
          <w:shd w:val="clear" w:color="auto" w:fill="FFFFFF"/>
        </w:rPr>
        <w:t>методів</w:t>
      </w:r>
      <w:proofErr w:type="spellEnd"/>
      <w:r w:rsidRPr="00F26E94">
        <w:rPr>
          <w:sz w:val="28"/>
          <w:szCs w:val="28"/>
          <w:shd w:val="clear" w:color="auto" w:fill="FFFFFF"/>
        </w:rPr>
        <w:t xml:space="preserve"> </w:t>
      </w:r>
      <w:proofErr w:type="spellStart"/>
      <w:r w:rsidRPr="00F26E94">
        <w:rPr>
          <w:sz w:val="28"/>
          <w:szCs w:val="28"/>
          <w:shd w:val="clear" w:color="auto" w:fill="FFFFFF"/>
        </w:rPr>
        <w:t>управління</w:t>
      </w:r>
      <w:proofErr w:type="spellEnd"/>
      <w:r w:rsidRPr="00F26E94">
        <w:rPr>
          <w:sz w:val="28"/>
          <w:szCs w:val="28"/>
          <w:shd w:val="clear" w:color="auto" w:fill="FFFFFF"/>
        </w:rPr>
        <w:t xml:space="preserve">, </w:t>
      </w:r>
      <w:proofErr w:type="spellStart"/>
      <w:r w:rsidRPr="00F26E94">
        <w:rPr>
          <w:sz w:val="28"/>
          <w:szCs w:val="28"/>
          <w:shd w:val="clear" w:color="auto" w:fill="FFFFFF"/>
        </w:rPr>
        <w:t>спрямованих</w:t>
      </w:r>
      <w:proofErr w:type="spellEnd"/>
      <w:r w:rsidRPr="00F26E94">
        <w:rPr>
          <w:sz w:val="28"/>
          <w:szCs w:val="28"/>
          <w:shd w:val="clear" w:color="auto" w:fill="FFFFFF"/>
        </w:rPr>
        <w:t xml:space="preserve"> на </w:t>
      </w:r>
      <w:proofErr w:type="spellStart"/>
      <w:r w:rsidRPr="00F26E94">
        <w:rPr>
          <w:sz w:val="28"/>
          <w:szCs w:val="28"/>
          <w:shd w:val="clear" w:color="auto" w:fill="FFFFFF"/>
        </w:rPr>
        <w:t>задоволення</w:t>
      </w:r>
      <w:proofErr w:type="spellEnd"/>
      <w:r w:rsidRPr="00F26E94">
        <w:rPr>
          <w:sz w:val="28"/>
          <w:szCs w:val="28"/>
          <w:shd w:val="clear" w:color="auto" w:fill="FFFFFF"/>
        </w:rPr>
        <w:t xml:space="preserve"> </w:t>
      </w:r>
      <w:proofErr w:type="spellStart"/>
      <w:r w:rsidRPr="00F26E94">
        <w:rPr>
          <w:sz w:val="28"/>
          <w:szCs w:val="28"/>
          <w:shd w:val="clear" w:color="auto" w:fill="FFFFFF"/>
        </w:rPr>
        <w:t>інформаційно-комунікативних</w:t>
      </w:r>
      <w:proofErr w:type="spellEnd"/>
      <w:r w:rsidRPr="00F26E94">
        <w:rPr>
          <w:sz w:val="28"/>
          <w:szCs w:val="28"/>
          <w:shd w:val="clear" w:color="auto" w:fill="FFFFFF"/>
        </w:rPr>
        <w:t xml:space="preserve"> </w:t>
      </w:r>
      <w:r w:rsidRPr="00F26E94">
        <w:rPr>
          <w:sz w:val="28"/>
          <w:szCs w:val="28"/>
          <w:shd w:val="clear" w:color="auto" w:fill="FFFFFF"/>
        </w:rPr>
        <w:lastRenderedPageBreak/>
        <w:t xml:space="preserve">потреб </w:t>
      </w:r>
      <w:proofErr w:type="spellStart"/>
      <w:r w:rsidRPr="00F26E94">
        <w:rPr>
          <w:sz w:val="28"/>
          <w:szCs w:val="28"/>
          <w:shd w:val="clear" w:color="auto" w:fill="FFFFFF"/>
        </w:rPr>
        <w:t>населення</w:t>
      </w:r>
      <w:proofErr w:type="spellEnd"/>
      <w:r w:rsidRPr="00F26E94">
        <w:rPr>
          <w:sz w:val="28"/>
          <w:szCs w:val="28"/>
          <w:shd w:val="clear" w:color="auto" w:fill="FFFFFF"/>
        </w:rPr>
        <w:t xml:space="preserve"> і </w:t>
      </w:r>
      <w:proofErr w:type="spellStart"/>
      <w:r w:rsidRPr="00F26E94">
        <w:rPr>
          <w:sz w:val="28"/>
          <w:szCs w:val="28"/>
          <w:shd w:val="clear" w:color="auto" w:fill="FFFFFF"/>
        </w:rPr>
        <w:t>організації</w:t>
      </w:r>
      <w:proofErr w:type="spellEnd"/>
      <w:r w:rsidRPr="00F26E94">
        <w:rPr>
          <w:sz w:val="28"/>
          <w:szCs w:val="28"/>
          <w:shd w:val="clear" w:color="auto" w:fill="FFFFFF"/>
        </w:rPr>
        <w:t xml:space="preserve"> </w:t>
      </w:r>
      <w:proofErr w:type="spellStart"/>
      <w:r w:rsidRPr="00F26E94">
        <w:rPr>
          <w:sz w:val="28"/>
          <w:szCs w:val="28"/>
          <w:shd w:val="clear" w:color="auto" w:fill="FFFFFF"/>
        </w:rPr>
        <w:t>діяльності</w:t>
      </w:r>
      <w:proofErr w:type="spellEnd"/>
      <w:r w:rsidRPr="00F26E94">
        <w:rPr>
          <w:sz w:val="28"/>
          <w:szCs w:val="28"/>
          <w:shd w:val="clear" w:color="auto" w:fill="FFFFFF"/>
        </w:rPr>
        <w:t xml:space="preserve"> </w:t>
      </w:r>
      <w:proofErr w:type="spellStart"/>
      <w:r w:rsidRPr="00F26E94">
        <w:rPr>
          <w:sz w:val="28"/>
          <w:szCs w:val="28"/>
          <w:shd w:val="clear" w:color="auto" w:fill="FFFFFF"/>
        </w:rPr>
        <w:t>структурних</w:t>
      </w:r>
      <w:proofErr w:type="spellEnd"/>
      <w:r w:rsidRPr="00F26E94">
        <w:rPr>
          <w:sz w:val="28"/>
          <w:szCs w:val="28"/>
          <w:shd w:val="clear" w:color="auto" w:fill="FFFFFF"/>
        </w:rPr>
        <w:t xml:space="preserve"> </w:t>
      </w:r>
      <w:proofErr w:type="spellStart"/>
      <w:r w:rsidRPr="00F26E94">
        <w:rPr>
          <w:sz w:val="28"/>
          <w:szCs w:val="28"/>
          <w:shd w:val="clear" w:color="auto" w:fill="FFFFFF"/>
        </w:rPr>
        <w:t>підрозділів</w:t>
      </w:r>
      <w:proofErr w:type="spellEnd"/>
      <w:r w:rsidRPr="00F26E94">
        <w:rPr>
          <w:sz w:val="28"/>
          <w:szCs w:val="28"/>
          <w:shd w:val="clear" w:color="auto" w:fill="FFFFFF"/>
        </w:rPr>
        <w:t xml:space="preserve"> МОВ. У </w:t>
      </w:r>
      <w:proofErr w:type="spellStart"/>
      <w:r w:rsidRPr="00F26E94">
        <w:rPr>
          <w:sz w:val="28"/>
          <w:szCs w:val="28"/>
          <w:shd w:val="clear" w:color="auto" w:fill="FFFFFF"/>
        </w:rPr>
        <w:t>структурі</w:t>
      </w:r>
      <w:proofErr w:type="spellEnd"/>
      <w:r w:rsidRPr="00F26E94">
        <w:rPr>
          <w:sz w:val="28"/>
          <w:szCs w:val="28"/>
          <w:shd w:val="clear" w:color="auto" w:fill="FFFFFF"/>
        </w:rPr>
        <w:t xml:space="preserve"> </w:t>
      </w:r>
      <w:proofErr w:type="spellStart"/>
      <w:r w:rsidRPr="00F26E94">
        <w:rPr>
          <w:sz w:val="28"/>
          <w:szCs w:val="28"/>
          <w:shd w:val="clear" w:color="auto" w:fill="FFFFFF"/>
        </w:rPr>
        <w:t>механізму</w:t>
      </w:r>
      <w:proofErr w:type="spellEnd"/>
      <w:r w:rsidRPr="00F26E94">
        <w:rPr>
          <w:sz w:val="28"/>
          <w:szCs w:val="28"/>
          <w:shd w:val="clear" w:color="auto" w:fill="FFFFFF"/>
        </w:rPr>
        <w:t xml:space="preserve"> </w:t>
      </w:r>
      <w:proofErr w:type="spellStart"/>
      <w:r w:rsidRPr="00F26E94">
        <w:rPr>
          <w:sz w:val="28"/>
          <w:szCs w:val="28"/>
          <w:shd w:val="clear" w:color="auto" w:fill="FFFFFF"/>
        </w:rPr>
        <w:t>комунікативної</w:t>
      </w:r>
      <w:proofErr w:type="spellEnd"/>
      <w:r w:rsidRPr="00F26E94">
        <w:rPr>
          <w:sz w:val="28"/>
          <w:szCs w:val="28"/>
          <w:shd w:val="clear" w:color="auto" w:fill="FFFFFF"/>
        </w:rPr>
        <w:t xml:space="preserve"> </w:t>
      </w:r>
      <w:proofErr w:type="spellStart"/>
      <w:r w:rsidRPr="00F26E94">
        <w:rPr>
          <w:sz w:val="28"/>
          <w:szCs w:val="28"/>
          <w:shd w:val="clear" w:color="auto" w:fill="FFFFFF"/>
        </w:rPr>
        <w:t>діяльністі</w:t>
      </w:r>
      <w:proofErr w:type="spellEnd"/>
      <w:r w:rsidRPr="00F26E94">
        <w:rPr>
          <w:sz w:val="28"/>
          <w:szCs w:val="28"/>
          <w:shd w:val="clear" w:color="auto" w:fill="FFFFFF"/>
        </w:rPr>
        <w:t xml:space="preserve"> </w:t>
      </w:r>
      <w:proofErr w:type="spellStart"/>
      <w:r w:rsidRPr="00F26E94">
        <w:rPr>
          <w:sz w:val="28"/>
          <w:szCs w:val="28"/>
          <w:shd w:val="clear" w:color="auto" w:fill="FFFFFF"/>
        </w:rPr>
        <w:t>можна</w:t>
      </w:r>
      <w:proofErr w:type="spellEnd"/>
      <w:r w:rsidRPr="00F26E94">
        <w:rPr>
          <w:sz w:val="28"/>
          <w:szCs w:val="28"/>
          <w:shd w:val="clear" w:color="auto" w:fill="FFFFFF"/>
        </w:rPr>
        <w:t xml:space="preserve"> </w:t>
      </w:r>
      <w:proofErr w:type="spellStart"/>
      <w:r w:rsidRPr="00F26E94">
        <w:rPr>
          <w:sz w:val="28"/>
          <w:szCs w:val="28"/>
          <w:shd w:val="clear" w:color="auto" w:fill="FFFFFF"/>
        </w:rPr>
        <w:t>виділити</w:t>
      </w:r>
      <w:proofErr w:type="spellEnd"/>
      <w:r w:rsidRPr="00F26E94">
        <w:rPr>
          <w:sz w:val="28"/>
          <w:szCs w:val="28"/>
          <w:shd w:val="clear" w:color="auto" w:fill="FFFFFF"/>
        </w:rPr>
        <w:t xml:space="preserve"> </w:t>
      </w:r>
      <w:proofErr w:type="spellStart"/>
      <w:r w:rsidRPr="00F26E94">
        <w:rPr>
          <w:sz w:val="28"/>
          <w:szCs w:val="28"/>
          <w:shd w:val="clear" w:color="auto" w:fill="FFFFFF"/>
        </w:rPr>
        <w:t>чотири</w:t>
      </w:r>
      <w:proofErr w:type="spellEnd"/>
      <w:r w:rsidRPr="00F26E94">
        <w:rPr>
          <w:sz w:val="28"/>
          <w:szCs w:val="28"/>
          <w:shd w:val="clear" w:color="auto" w:fill="FFFFFF"/>
        </w:rPr>
        <w:t xml:space="preserve"> </w:t>
      </w:r>
      <w:proofErr w:type="spellStart"/>
      <w:r w:rsidRPr="00F26E94">
        <w:rPr>
          <w:sz w:val="28"/>
          <w:szCs w:val="28"/>
          <w:shd w:val="clear" w:color="auto" w:fill="FFFFFF"/>
        </w:rPr>
        <w:t>основних</w:t>
      </w:r>
      <w:proofErr w:type="spellEnd"/>
      <w:r w:rsidRPr="00F26E94">
        <w:rPr>
          <w:sz w:val="28"/>
          <w:szCs w:val="28"/>
          <w:shd w:val="clear" w:color="auto" w:fill="FFFFFF"/>
        </w:rPr>
        <w:t xml:space="preserve"> блоки: </w:t>
      </w:r>
      <w:proofErr w:type="spellStart"/>
      <w:r w:rsidRPr="00F26E94">
        <w:rPr>
          <w:sz w:val="28"/>
          <w:szCs w:val="28"/>
          <w:shd w:val="clear" w:color="auto" w:fill="FFFFFF"/>
        </w:rPr>
        <w:t>правовий</w:t>
      </w:r>
      <w:proofErr w:type="spellEnd"/>
      <w:r w:rsidRPr="00F26E94">
        <w:rPr>
          <w:sz w:val="28"/>
          <w:szCs w:val="28"/>
          <w:shd w:val="clear" w:color="auto" w:fill="FFFFFF"/>
        </w:rPr>
        <w:t xml:space="preserve">, </w:t>
      </w:r>
      <w:proofErr w:type="spellStart"/>
      <w:r w:rsidRPr="00F26E94">
        <w:rPr>
          <w:sz w:val="28"/>
          <w:szCs w:val="28"/>
          <w:shd w:val="clear" w:color="auto" w:fill="FFFFFF"/>
        </w:rPr>
        <w:t>ресурсний</w:t>
      </w:r>
      <w:proofErr w:type="spellEnd"/>
      <w:r w:rsidRPr="00F26E94">
        <w:rPr>
          <w:sz w:val="28"/>
          <w:szCs w:val="28"/>
          <w:shd w:val="clear" w:color="auto" w:fill="FFFFFF"/>
        </w:rPr>
        <w:t xml:space="preserve">, </w:t>
      </w:r>
      <w:proofErr w:type="spellStart"/>
      <w:r w:rsidRPr="00F26E94">
        <w:rPr>
          <w:sz w:val="28"/>
          <w:szCs w:val="28"/>
          <w:shd w:val="clear" w:color="auto" w:fill="FFFFFF"/>
        </w:rPr>
        <w:t>інформаційний</w:t>
      </w:r>
      <w:proofErr w:type="spellEnd"/>
      <w:r w:rsidRPr="00F26E94">
        <w:rPr>
          <w:sz w:val="28"/>
          <w:szCs w:val="28"/>
          <w:shd w:val="clear" w:color="auto" w:fill="FFFFFF"/>
        </w:rPr>
        <w:t xml:space="preserve">, </w:t>
      </w:r>
      <w:proofErr w:type="spellStart"/>
      <w:r w:rsidRPr="00F26E94">
        <w:rPr>
          <w:sz w:val="28"/>
          <w:szCs w:val="28"/>
          <w:shd w:val="clear" w:color="auto" w:fill="FFFFFF"/>
        </w:rPr>
        <w:t>організаційний</w:t>
      </w:r>
      <w:proofErr w:type="spellEnd"/>
      <w:r w:rsidRPr="00F26E94">
        <w:rPr>
          <w:sz w:val="28"/>
          <w:szCs w:val="28"/>
          <w:shd w:val="clear" w:color="auto" w:fill="FFFFFF"/>
        </w:rPr>
        <w:t xml:space="preserve"> (</w:t>
      </w:r>
      <w:proofErr w:type="spellStart"/>
      <w:r w:rsidRPr="00F26E94">
        <w:rPr>
          <w:sz w:val="28"/>
          <w:szCs w:val="28"/>
          <w:shd w:val="clear" w:color="auto" w:fill="FFFFFF"/>
        </w:rPr>
        <w:t>зокрема</w:t>
      </w:r>
      <w:proofErr w:type="spellEnd"/>
      <w:r w:rsidRPr="00F26E94">
        <w:rPr>
          <w:sz w:val="28"/>
          <w:szCs w:val="28"/>
          <w:shd w:val="clear" w:color="auto" w:fill="FFFFFF"/>
        </w:rPr>
        <w:t xml:space="preserve">, </w:t>
      </w:r>
      <w:proofErr w:type="spellStart"/>
      <w:r w:rsidRPr="00F26E94">
        <w:rPr>
          <w:sz w:val="28"/>
          <w:szCs w:val="28"/>
          <w:shd w:val="clear" w:color="auto" w:fill="FFFFFF"/>
        </w:rPr>
        <w:t>цілі</w:t>
      </w:r>
      <w:proofErr w:type="spellEnd"/>
      <w:r w:rsidRPr="00F26E94">
        <w:rPr>
          <w:sz w:val="28"/>
          <w:szCs w:val="28"/>
          <w:shd w:val="clear" w:color="auto" w:fill="FFFFFF"/>
        </w:rPr>
        <w:t xml:space="preserve"> </w:t>
      </w:r>
      <w:proofErr w:type="spellStart"/>
      <w:r w:rsidRPr="00F26E94">
        <w:rPr>
          <w:sz w:val="28"/>
          <w:szCs w:val="28"/>
          <w:shd w:val="clear" w:color="auto" w:fill="FFFFFF"/>
        </w:rPr>
        <w:t>управління</w:t>
      </w:r>
      <w:proofErr w:type="spellEnd"/>
      <w:r w:rsidRPr="00F26E94">
        <w:rPr>
          <w:sz w:val="28"/>
          <w:szCs w:val="28"/>
          <w:shd w:val="clear" w:color="auto" w:fill="FFFFFF"/>
        </w:rPr>
        <w:t xml:space="preserve">, </w:t>
      </w:r>
      <w:proofErr w:type="spellStart"/>
      <w:r w:rsidRPr="00F26E94">
        <w:rPr>
          <w:sz w:val="28"/>
          <w:szCs w:val="28"/>
          <w:shd w:val="clear" w:color="auto" w:fill="FFFFFF"/>
        </w:rPr>
        <w:t>елементи</w:t>
      </w:r>
      <w:proofErr w:type="spellEnd"/>
      <w:r w:rsidRPr="00F26E94">
        <w:rPr>
          <w:sz w:val="28"/>
          <w:szCs w:val="28"/>
          <w:shd w:val="clear" w:color="auto" w:fill="FFFFFF"/>
        </w:rPr>
        <w:t xml:space="preserve"> </w:t>
      </w:r>
      <w:proofErr w:type="spellStart"/>
      <w:r w:rsidRPr="00F26E94">
        <w:rPr>
          <w:sz w:val="28"/>
          <w:szCs w:val="28"/>
          <w:shd w:val="clear" w:color="auto" w:fill="FFFFFF"/>
        </w:rPr>
        <w:t>об’єкта</w:t>
      </w:r>
      <w:proofErr w:type="spellEnd"/>
      <w:r w:rsidRPr="00F26E94">
        <w:rPr>
          <w:sz w:val="28"/>
          <w:szCs w:val="28"/>
          <w:shd w:val="clear" w:color="auto" w:fill="FFFFFF"/>
        </w:rPr>
        <w:t xml:space="preserve">, </w:t>
      </w:r>
      <w:proofErr w:type="spellStart"/>
      <w:r w:rsidRPr="00F26E94">
        <w:rPr>
          <w:sz w:val="28"/>
          <w:szCs w:val="28"/>
          <w:shd w:val="clear" w:color="auto" w:fill="FFFFFF"/>
        </w:rPr>
        <w:t>методи</w:t>
      </w:r>
      <w:proofErr w:type="spellEnd"/>
      <w:r w:rsidRPr="00F26E94">
        <w:rPr>
          <w:sz w:val="28"/>
          <w:szCs w:val="28"/>
          <w:shd w:val="clear" w:color="auto" w:fill="FFFFFF"/>
        </w:rPr>
        <w:t xml:space="preserve"> </w:t>
      </w:r>
      <w:proofErr w:type="spellStart"/>
      <w:r w:rsidRPr="00F26E94">
        <w:rPr>
          <w:sz w:val="28"/>
          <w:szCs w:val="28"/>
          <w:shd w:val="clear" w:color="auto" w:fill="FFFFFF"/>
        </w:rPr>
        <w:t>впливу</w:t>
      </w:r>
      <w:proofErr w:type="spellEnd"/>
      <w:r w:rsidRPr="00F26E94">
        <w:rPr>
          <w:sz w:val="28"/>
          <w:szCs w:val="28"/>
          <w:shd w:val="clear" w:color="auto" w:fill="FFFFFF"/>
        </w:rPr>
        <w:t xml:space="preserve"> – </w:t>
      </w:r>
      <w:proofErr w:type="spellStart"/>
      <w:r w:rsidRPr="00F26E94">
        <w:rPr>
          <w:sz w:val="28"/>
          <w:szCs w:val="28"/>
          <w:shd w:val="clear" w:color="auto" w:fill="FFFFFF"/>
        </w:rPr>
        <w:t>принципи</w:t>
      </w:r>
      <w:proofErr w:type="spellEnd"/>
      <w:r w:rsidRPr="00F26E94">
        <w:rPr>
          <w:sz w:val="28"/>
          <w:szCs w:val="28"/>
          <w:shd w:val="clear" w:color="auto" w:fill="FFFFFF"/>
        </w:rPr>
        <w:t>)</w:t>
      </w:r>
      <w:r w:rsidRPr="00F26E94">
        <w:rPr>
          <w:sz w:val="28"/>
          <w:szCs w:val="28"/>
          <w:shd w:val="clear" w:color="auto" w:fill="FFFFFF"/>
          <w:lang w:val="uk-UA"/>
        </w:rPr>
        <w:t>.</w:t>
      </w:r>
    </w:p>
    <w:p w14:paraId="1D7F5A2C" w14:textId="77777777" w:rsidR="00C7301A" w:rsidRPr="00F26E94" w:rsidRDefault="00C7301A" w:rsidP="00C7301A">
      <w:pPr>
        <w:pStyle w:val="a9"/>
        <w:spacing w:line="276" w:lineRule="auto"/>
        <w:ind w:firstLine="709"/>
        <w:contextualSpacing/>
        <w:jc w:val="both"/>
        <w:rPr>
          <w:sz w:val="28"/>
          <w:szCs w:val="28"/>
          <w:shd w:val="clear" w:color="auto" w:fill="FFFFFF"/>
          <w:lang w:val="uk-UA"/>
        </w:rPr>
      </w:pPr>
      <w:r w:rsidRPr="00F26E94">
        <w:rPr>
          <w:sz w:val="28"/>
          <w:szCs w:val="28"/>
          <w:shd w:val="clear" w:color="auto" w:fill="FFFFFF"/>
          <w:lang w:val="uk-UA"/>
        </w:rPr>
        <w:t xml:space="preserve">Слід зазначити, що керуюча система управління комунікативної </w:t>
      </w:r>
      <w:proofErr w:type="spellStart"/>
      <w:r w:rsidRPr="00F26E94">
        <w:rPr>
          <w:sz w:val="28"/>
          <w:szCs w:val="28"/>
          <w:shd w:val="clear" w:color="auto" w:fill="FFFFFF"/>
          <w:lang w:val="uk-UA"/>
        </w:rPr>
        <w:t>діяльністі</w:t>
      </w:r>
      <w:proofErr w:type="spellEnd"/>
      <w:r w:rsidRPr="00F26E94">
        <w:rPr>
          <w:sz w:val="28"/>
          <w:szCs w:val="28"/>
          <w:shd w:val="clear" w:color="auto" w:fill="FFFFFF"/>
          <w:lang w:val="uk-UA"/>
        </w:rPr>
        <w:t xml:space="preserve"> МОВ складається з: безпосередньо органів управління на місцях (МДА, територіальні підрозділи ЦОВВ, ОМС, державні службовці та посадовці місцевого самоврядування), а також опосередковано – громадськості (населення, бізнесових структур, громадських організацій, соціальних груп, здатних суттєво впливати на процес прийняття управлінських рішень).</w:t>
      </w:r>
    </w:p>
    <w:p w14:paraId="39B30FF8" w14:textId="77777777" w:rsidR="00C7301A" w:rsidRPr="00F26E94" w:rsidRDefault="00C7301A" w:rsidP="00C7301A">
      <w:pPr>
        <w:pStyle w:val="a9"/>
        <w:spacing w:line="276" w:lineRule="auto"/>
        <w:ind w:firstLine="709"/>
        <w:contextualSpacing/>
        <w:jc w:val="both"/>
        <w:rPr>
          <w:sz w:val="28"/>
          <w:szCs w:val="28"/>
          <w:shd w:val="clear" w:color="auto" w:fill="FFFFFF"/>
          <w:lang w:val="uk-UA"/>
        </w:rPr>
      </w:pPr>
      <w:r w:rsidRPr="00F26E94">
        <w:rPr>
          <w:sz w:val="28"/>
          <w:szCs w:val="28"/>
          <w:shd w:val="clear" w:color="auto" w:fill="FFFFFF"/>
          <w:lang w:val="uk-UA"/>
        </w:rPr>
        <w:t>Отже, важливими складовими комунікативної діяльн</w:t>
      </w:r>
      <w:r>
        <w:rPr>
          <w:sz w:val="28"/>
          <w:szCs w:val="28"/>
          <w:shd w:val="clear" w:color="auto" w:fill="FFFFFF"/>
          <w:lang w:val="uk-UA"/>
        </w:rPr>
        <w:t>о</w:t>
      </w:r>
      <w:r w:rsidRPr="00F26E94">
        <w:rPr>
          <w:sz w:val="28"/>
          <w:szCs w:val="28"/>
          <w:shd w:val="clear" w:color="auto" w:fill="FFFFFF"/>
          <w:lang w:val="uk-UA"/>
        </w:rPr>
        <w:t>сті МОВ є: керівна система – суб’єкт управління, керована система – об’єкт управління, мета, принципи, правове забезпечення (блок нормативних актів, щодо комунікативної діяльн</w:t>
      </w:r>
      <w:r>
        <w:rPr>
          <w:sz w:val="28"/>
          <w:szCs w:val="28"/>
          <w:shd w:val="clear" w:color="auto" w:fill="FFFFFF"/>
          <w:lang w:val="uk-UA"/>
        </w:rPr>
        <w:t>о</w:t>
      </w:r>
      <w:r w:rsidRPr="00F26E94">
        <w:rPr>
          <w:sz w:val="28"/>
          <w:szCs w:val="28"/>
          <w:shd w:val="clear" w:color="auto" w:fill="FFFFFF"/>
          <w:lang w:val="uk-UA"/>
        </w:rPr>
        <w:t>сті МОВ), організаційне забезпечення (організаційна структура управління, функції прогнозування, планування, мотивації, контролю); інформаційний процес (збір, обробка, поширення та зберігання інформації), ресурсне забезпечення (кадри, техніка, науково-методичне забезпечення, форми, методи, технології).</w:t>
      </w:r>
    </w:p>
    <w:p w14:paraId="25786999" w14:textId="77777777" w:rsidR="00C7301A" w:rsidRPr="00F26E94" w:rsidRDefault="00C7301A" w:rsidP="00C7301A">
      <w:pPr>
        <w:pStyle w:val="a9"/>
        <w:spacing w:line="276" w:lineRule="auto"/>
        <w:ind w:firstLine="709"/>
        <w:contextualSpacing/>
        <w:jc w:val="both"/>
        <w:rPr>
          <w:sz w:val="28"/>
          <w:szCs w:val="28"/>
          <w:lang w:val="uk-UA"/>
        </w:rPr>
      </w:pPr>
      <w:r w:rsidRPr="00F26E94">
        <w:rPr>
          <w:sz w:val="28"/>
          <w:szCs w:val="28"/>
          <w:lang w:val="uk-UA"/>
        </w:rPr>
        <w:t>1. Комунікація – основа державного управління і важливий чинник демократизації суспільного життя. В загальному вигляді її можна визначити як процес обміну інформацією, що об’єднує в єдине ціле органи державного управління, органи місцевого самоврядування та групи громадськості; зміцнює необхідний зворотний зв’язок між адміністративним апаратом, управлінськими структурами, суспільством, окремими громадами й індивідами.</w:t>
      </w:r>
    </w:p>
    <w:p w14:paraId="1777D785" w14:textId="77777777" w:rsidR="00C7301A" w:rsidRPr="00F26E94" w:rsidRDefault="00C7301A" w:rsidP="00C7301A">
      <w:pPr>
        <w:pStyle w:val="a9"/>
        <w:spacing w:line="276" w:lineRule="auto"/>
        <w:ind w:firstLine="709"/>
        <w:contextualSpacing/>
        <w:jc w:val="both"/>
        <w:rPr>
          <w:sz w:val="28"/>
          <w:szCs w:val="28"/>
          <w:lang w:val="uk-UA"/>
        </w:rPr>
      </w:pPr>
      <w:r w:rsidRPr="00F26E94">
        <w:rPr>
          <w:sz w:val="28"/>
          <w:szCs w:val="28"/>
          <w:lang w:val="uk-UA"/>
        </w:rPr>
        <w:t>2. Комунікативну діяльність МОВ слід розуміти як сукупність дій щодо формування й реалізації управлінських завдань і функцій МОВ, задоволення інформаційно-комунікативних потреб споживачів публічних послуг й самих органів влади на основі соціально-комунікативних технологій.</w:t>
      </w:r>
    </w:p>
    <w:p w14:paraId="6B93C0FC" w14:textId="77777777" w:rsidR="00C7301A" w:rsidRPr="00F26E94" w:rsidRDefault="00C7301A" w:rsidP="00C7301A">
      <w:pPr>
        <w:pStyle w:val="a9"/>
        <w:spacing w:line="276" w:lineRule="auto"/>
        <w:ind w:firstLine="709"/>
        <w:contextualSpacing/>
        <w:jc w:val="both"/>
        <w:rPr>
          <w:sz w:val="28"/>
          <w:szCs w:val="28"/>
          <w:lang w:val="uk-UA"/>
        </w:rPr>
      </w:pPr>
      <w:r w:rsidRPr="00F26E94">
        <w:rPr>
          <w:sz w:val="28"/>
          <w:szCs w:val="28"/>
          <w:lang w:val="uk-UA"/>
        </w:rPr>
        <w:t>3. Формування комунікативних відносин у системі МОВ є складним багатогранним процесом, що передбачає забезпечення: інформаційного обслуговування діяльності системи органів місцевої влади; налагодження комунікації з «внутрішніми клієнтами» – державними службовцями/посадовими особами місцевого самоврядування; комунікативної взаємодії з «зовнішніми клієнтами» – громадянами (населенням й інституціональними структурами громадянського суспільства).</w:t>
      </w:r>
    </w:p>
    <w:p w14:paraId="1E5F822E" w14:textId="77777777" w:rsidR="00C7301A" w:rsidRPr="00F26E94" w:rsidRDefault="00C7301A" w:rsidP="00C7301A">
      <w:pPr>
        <w:pStyle w:val="a9"/>
        <w:spacing w:line="276" w:lineRule="auto"/>
        <w:ind w:firstLine="709"/>
        <w:contextualSpacing/>
        <w:jc w:val="both"/>
        <w:rPr>
          <w:sz w:val="28"/>
          <w:szCs w:val="28"/>
          <w:lang w:val="uk-UA"/>
        </w:rPr>
      </w:pPr>
      <w:r w:rsidRPr="00F26E94">
        <w:rPr>
          <w:sz w:val="28"/>
          <w:szCs w:val="28"/>
          <w:lang w:val="uk-UA"/>
        </w:rPr>
        <w:t xml:space="preserve">4. Комунікативна діяльність МОВ є передумовою розбудови демократичного, побудованого на основі діалогу суспільства. Лише </w:t>
      </w:r>
      <w:r w:rsidRPr="00F26E94">
        <w:rPr>
          <w:sz w:val="28"/>
          <w:szCs w:val="28"/>
          <w:lang w:val="uk-UA"/>
        </w:rPr>
        <w:lastRenderedPageBreak/>
        <w:t>впорядкована, добре налагоджена комунікативна діяльність МОВ дозволяє виконувати весь спектр завдань комунікативної політики держави. МОВ повинні максимально сприяти створенню у найкоротший термін відповідних економічних, технічних, організаційних, правових та інших умов для забезпечення двостороннього симетричного обміну інформацією між владою і населенням та реалізації конституційного права громадян на гласність.</w:t>
      </w:r>
    </w:p>
    <w:p w14:paraId="5111D149" w14:textId="77777777" w:rsidR="00C7301A" w:rsidRPr="00F26E94" w:rsidRDefault="00C7301A" w:rsidP="00C7301A">
      <w:pPr>
        <w:pStyle w:val="a9"/>
        <w:spacing w:line="276" w:lineRule="auto"/>
        <w:ind w:firstLine="709"/>
        <w:contextualSpacing/>
        <w:jc w:val="both"/>
        <w:rPr>
          <w:sz w:val="28"/>
          <w:szCs w:val="28"/>
          <w:lang w:val="uk-UA"/>
        </w:rPr>
      </w:pPr>
      <w:r w:rsidRPr="00F26E94">
        <w:rPr>
          <w:sz w:val="28"/>
          <w:szCs w:val="28"/>
          <w:lang w:val="uk-UA"/>
        </w:rPr>
        <w:t>5. МОВ мають використовувати інноваційні комунікативні форми і технології налагодження відносин із громадськістю, розвивати суспільні зв’язки з урахуванням загальної комунікативної політики держави з метою відновлення довіри людей до владних структур, налагодження продуктивної взаємодії з населенням.</w:t>
      </w:r>
    </w:p>
    <w:p w14:paraId="3396CEAA" w14:textId="77777777" w:rsidR="00C7301A" w:rsidRPr="003A1717" w:rsidRDefault="00C7301A" w:rsidP="00C7301A">
      <w:pPr>
        <w:pStyle w:val="a9"/>
        <w:spacing w:line="276" w:lineRule="auto"/>
        <w:ind w:firstLine="709"/>
        <w:contextualSpacing/>
        <w:jc w:val="both"/>
        <w:rPr>
          <w:b/>
          <w:bCs/>
          <w:sz w:val="28"/>
          <w:szCs w:val="28"/>
          <w:lang w:val="uk-UA"/>
        </w:rPr>
      </w:pPr>
    </w:p>
    <w:p w14:paraId="3B830DE0" w14:textId="45052AFE" w:rsidR="00C7301A" w:rsidRPr="00021BD1" w:rsidRDefault="00C7301A" w:rsidP="00C7301A">
      <w:pPr>
        <w:pStyle w:val="a9"/>
        <w:spacing w:line="276" w:lineRule="auto"/>
        <w:ind w:firstLine="709"/>
        <w:contextualSpacing/>
        <w:jc w:val="both"/>
        <w:rPr>
          <w:b/>
          <w:bCs/>
          <w:sz w:val="28"/>
          <w:szCs w:val="28"/>
          <w:lang w:val="uk-UA"/>
        </w:rPr>
      </w:pPr>
      <w:proofErr w:type="spellStart"/>
      <w:r w:rsidRPr="00990492">
        <w:rPr>
          <w:b/>
          <w:bCs/>
          <w:sz w:val="28"/>
          <w:szCs w:val="28"/>
        </w:rPr>
        <w:t>Питання</w:t>
      </w:r>
      <w:proofErr w:type="spellEnd"/>
      <w:r w:rsidRPr="00990492">
        <w:rPr>
          <w:b/>
          <w:bCs/>
          <w:sz w:val="28"/>
          <w:szCs w:val="28"/>
        </w:rPr>
        <w:t xml:space="preserve"> </w:t>
      </w:r>
      <w:proofErr w:type="gramStart"/>
      <w:r w:rsidRPr="00990492">
        <w:rPr>
          <w:b/>
          <w:bCs/>
          <w:sz w:val="28"/>
          <w:szCs w:val="28"/>
        </w:rPr>
        <w:t>для самоконтролю</w:t>
      </w:r>
      <w:proofErr w:type="gramEnd"/>
      <w:r w:rsidR="00021BD1">
        <w:rPr>
          <w:b/>
          <w:bCs/>
          <w:sz w:val="28"/>
          <w:szCs w:val="28"/>
          <w:lang w:val="uk-UA"/>
        </w:rPr>
        <w:t xml:space="preserve"> знань</w:t>
      </w:r>
    </w:p>
    <w:p w14:paraId="2DB8141B" w14:textId="77777777" w:rsidR="00C7301A" w:rsidRDefault="00C7301A" w:rsidP="000D0F14">
      <w:pPr>
        <w:pStyle w:val="Style24"/>
        <w:widowControl/>
        <w:numPr>
          <w:ilvl w:val="0"/>
          <w:numId w:val="127"/>
        </w:numPr>
        <w:tabs>
          <w:tab w:val="left" w:pos="1134"/>
        </w:tabs>
        <w:spacing w:line="276" w:lineRule="auto"/>
        <w:ind w:left="0" w:firstLine="709"/>
        <w:jc w:val="both"/>
        <w:rPr>
          <w:sz w:val="28"/>
          <w:szCs w:val="28"/>
        </w:rPr>
      </w:pPr>
      <w:r>
        <w:rPr>
          <w:sz w:val="28"/>
          <w:szCs w:val="28"/>
        </w:rPr>
        <w:t xml:space="preserve">Що спільного між поняттям </w:t>
      </w:r>
      <w:r w:rsidRPr="00990492">
        <w:rPr>
          <w:sz w:val="28"/>
          <w:szCs w:val="28"/>
        </w:rPr>
        <w:t>«спілкування» і «</w:t>
      </w:r>
      <w:proofErr w:type="spellStart"/>
      <w:r w:rsidRPr="00990492">
        <w:rPr>
          <w:sz w:val="28"/>
          <w:szCs w:val="28"/>
        </w:rPr>
        <w:t>комунікаціі</w:t>
      </w:r>
      <w:proofErr w:type="spellEnd"/>
      <w:r w:rsidRPr="00990492">
        <w:rPr>
          <w:sz w:val="28"/>
          <w:szCs w:val="28"/>
        </w:rPr>
        <w:t>̈</w:t>
      </w:r>
      <w:r>
        <w:rPr>
          <w:sz w:val="28"/>
          <w:szCs w:val="28"/>
        </w:rPr>
        <w:t>»?</w:t>
      </w:r>
    </w:p>
    <w:p w14:paraId="09E81F76" w14:textId="77777777" w:rsidR="00C7301A" w:rsidRDefault="00C7301A" w:rsidP="000D0F14">
      <w:pPr>
        <w:pStyle w:val="Style24"/>
        <w:widowControl/>
        <w:numPr>
          <w:ilvl w:val="0"/>
          <w:numId w:val="127"/>
        </w:numPr>
        <w:tabs>
          <w:tab w:val="left" w:pos="1134"/>
        </w:tabs>
        <w:spacing w:line="276" w:lineRule="auto"/>
        <w:ind w:left="0" w:firstLine="709"/>
        <w:jc w:val="both"/>
        <w:rPr>
          <w:sz w:val="28"/>
          <w:szCs w:val="28"/>
        </w:rPr>
      </w:pPr>
      <w:r>
        <w:rPr>
          <w:sz w:val="28"/>
          <w:szCs w:val="28"/>
        </w:rPr>
        <w:t xml:space="preserve">Які основні ознаки </w:t>
      </w:r>
      <w:r w:rsidRPr="006724C1">
        <w:rPr>
          <w:sz w:val="28"/>
          <w:szCs w:val="28"/>
        </w:rPr>
        <w:t>спілкування</w:t>
      </w:r>
      <w:r>
        <w:rPr>
          <w:sz w:val="28"/>
          <w:szCs w:val="28"/>
        </w:rPr>
        <w:t xml:space="preserve"> як комунікаційних потреб особистості в організації?</w:t>
      </w:r>
    </w:p>
    <w:p w14:paraId="290BA891" w14:textId="77777777" w:rsidR="00C7301A" w:rsidRDefault="00C7301A" w:rsidP="000D0F14">
      <w:pPr>
        <w:pStyle w:val="Style24"/>
        <w:widowControl/>
        <w:numPr>
          <w:ilvl w:val="0"/>
          <w:numId w:val="127"/>
        </w:numPr>
        <w:tabs>
          <w:tab w:val="left" w:pos="1134"/>
        </w:tabs>
        <w:spacing w:line="276" w:lineRule="auto"/>
        <w:ind w:left="0" w:firstLine="709"/>
        <w:jc w:val="both"/>
        <w:rPr>
          <w:sz w:val="28"/>
          <w:szCs w:val="28"/>
        </w:rPr>
      </w:pPr>
      <w:r>
        <w:rPr>
          <w:sz w:val="28"/>
          <w:szCs w:val="28"/>
        </w:rPr>
        <w:t xml:space="preserve">Які три аспекти </w:t>
      </w:r>
      <w:r w:rsidRPr="00990492">
        <w:rPr>
          <w:sz w:val="28"/>
          <w:szCs w:val="28"/>
        </w:rPr>
        <w:t>співвідношення «спілкування» і «суспільних відносин»</w:t>
      </w:r>
      <w:r>
        <w:rPr>
          <w:sz w:val="28"/>
          <w:szCs w:val="28"/>
        </w:rPr>
        <w:t>?</w:t>
      </w:r>
    </w:p>
    <w:p w14:paraId="3F4E8D14" w14:textId="77777777" w:rsidR="00C7301A" w:rsidRDefault="00C7301A" w:rsidP="000D0F14">
      <w:pPr>
        <w:pStyle w:val="Style24"/>
        <w:widowControl/>
        <w:numPr>
          <w:ilvl w:val="0"/>
          <w:numId w:val="127"/>
        </w:numPr>
        <w:tabs>
          <w:tab w:val="left" w:pos="1134"/>
        </w:tabs>
        <w:spacing w:line="276" w:lineRule="auto"/>
        <w:ind w:left="0" w:firstLine="709"/>
        <w:jc w:val="both"/>
        <w:rPr>
          <w:sz w:val="28"/>
          <w:szCs w:val="28"/>
        </w:rPr>
      </w:pPr>
      <w:r>
        <w:rPr>
          <w:sz w:val="28"/>
          <w:szCs w:val="28"/>
        </w:rPr>
        <w:t xml:space="preserve">Чи залежить успішність особистості від </w:t>
      </w:r>
      <w:proofErr w:type="spellStart"/>
      <w:r w:rsidRPr="00990492">
        <w:rPr>
          <w:sz w:val="28"/>
          <w:szCs w:val="28"/>
        </w:rPr>
        <w:t>ефективноі</w:t>
      </w:r>
      <w:proofErr w:type="spellEnd"/>
      <w:r w:rsidRPr="00990492">
        <w:rPr>
          <w:sz w:val="28"/>
          <w:szCs w:val="28"/>
        </w:rPr>
        <w:t xml:space="preserve">̈ </w:t>
      </w:r>
      <w:proofErr w:type="spellStart"/>
      <w:r w:rsidRPr="00990492">
        <w:rPr>
          <w:sz w:val="28"/>
          <w:szCs w:val="28"/>
        </w:rPr>
        <w:t>комунікаціі</w:t>
      </w:r>
      <w:proofErr w:type="spellEnd"/>
      <w:r w:rsidRPr="00990492">
        <w:rPr>
          <w:sz w:val="28"/>
          <w:szCs w:val="28"/>
        </w:rPr>
        <w:t>̈</w:t>
      </w:r>
      <w:r>
        <w:rPr>
          <w:sz w:val="28"/>
          <w:szCs w:val="28"/>
        </w:rPr>
        <w:t>?</w:t>
      </w:r>
    </w:p>
    <w:p w14:paraId="43872044" w14:textId="77777777" w:rsidR="00C7301A" w:rsidRDefault="00C7301A" w:rsidP="000D0F14">
      <w:pPr>
        <w:pStyle w:val="Style24"/>
        <w:widowControl/>
        <w:numPr>
          <w:ilvl w:val="0"/>
          <w:numId w:val="127"/>
        </w:numPr>
        <w:tabs>
          <w:tab w:val="left" w:pos="993"/>
        </w:tabs>
        <w:spacing w:line="276" w:lineRule="auto"/>
        <w:ind w:left="0" w:firstLine="709"/>
        <w:jc w:val="both"/>
        <w:rPr>
          <w:sz w:val="28"/>
          <w:szCs w:val="28"/>
        </w:rPr>
      </w:pPr>
      <w:r>
        <w:rPr>
          <w:sz w:val="28"/>
          <w:szCs w:val="28"/>
        </w:rPr>
        <w:t>Які</w:t>
      </w:r>
      <w:r w:rsidRPr="00CD0DDB">
        <w:rPr>
          <w:sz w:val="28"/>
          <w:szCs w:val="28"/>
        </w:rPr>
        <w:t xml:space="preserve"> </w:t>
      </w:r>
      <w:r>
        <w:rPr>
          <w:sz w:val="28"/>
          <w:szCs w:val="28"/>
        </w:rPr>
        <w:t>основні</w:t>
      </w:r>
      <w:r w:rsidRPr="00CD0DDB">
        <w:rPr>
          <w:sz w:val="28"/>
          <w:szCs w:val="28"/>
        </w:rPr>
        <w:t xml:space="preserve"> </w:t>
      </w:r>
      <w:r w:rsidRPr="00990492">
        <w:rPr>
          <w:color w:val="000000"/>
          <w:sz w:val="28"/>
          <w:szCs w:val="28"/>
        </w:rPr>
        <w:t>функції комунікаційного процесу</w:t>
      </w:r>
      <w:r>
        <w:rPr>
          <w:sz w:val="28"/>
          <w:szCs w:val="28"/>
        </w:rPr>
        <w:t>?</w:t>
      </w:r>
      <w:r w:rsidRPr="00CD0DDB">
        <w:rPr>
          <w:sz w:val="28"/>
          <w:szCs w:val="28"/>
        </w:rPr>
        <w:t xml:space="preserve"> </w:t>
      </w:r>
    </w:p>
    <w:p w14:paraId="31EDAF0A" w14:textId="77777777" w:rsidR="00C7301A" w:rsidRDefault="00C7301A" w:rsidP="000D0F14">
      <w:pPr>
        <w:pStyle w:val="Style24"/>
        <w:widowControl/>
        <w:numPr>
          <w:ilvl w:val="0"/>
          <w:numId w:val="127"/>
        </w:numPr>
        <w:tabs>
          <w:tab w:val="left" w:pos="993"/>
        </w:tabs>
        <w:spacing w:line="276" w:lineRule="auto"/>
        <w:ind w:left="0" w:firstLine="709"/>
        <w:jc w:val="both"/>
        <w:rPr>
          <w:sz w:val="28"/>
          <w:szCs w:val="28"/>
        </w:rPr>
      </w:pPr>
      <w:r>
        <w:rPr>
          <w:sz w:val="28"/>
          <w:szCs w:val="28"/>
        </w:rPr>
        <w:t>Яку роль відіграють комунікативні бар</w:t>
      </w:r>
      <w:r w:rsidRPr="00BF0841">
        <w:rPr>
          <w:sz w:val="28"/>
          <w:szCs w:val="28"/>
          <w:lang w:val="ru-RU"/>
        </w:rPr>
        <w:t>’</w:t>
      </w:r>
      <w:proofErr w:type="spellStart"/>
      <w:r>
        <w:rPr>
          <w:sz w:val="28"/>
          <w:szCs w:val="28"/>
        </w:rPr>
        <w:t>єри</w:t>
      </w:r>
      <w:proofErr w:type="spellEnd"/>
      <w:r>
        <w:rPr>
          <w:sz w:val="28"/>
          <w:szCs w:val="28"/>
        </w:rPr>
        <w:t xml:space="preserve"> у спілкуванні?</w:t>
      </w:r>
    </w:p>
    <w:p w14:paraId="0660E06A" w14:textId="77777777" w:rsidR="00C7301A" w:rsidRPr="00223B46" w:rsidRDefault="00C7301A" w:rsidP="000D0F14">
      <w:pPr>
        <w:pStyle w:val="Style24"/>
        <w:widowControl/>
        <w:numPr>
          <w:ilvl w:val="0"/>
          <w:numId w:val="127"/>
        </w:numPr>
        <w:tabs>
          <w:tab w:val="left" w:pos="993"/>
        </w:tabs>
        <w:spacing w:line="276" w:lineRule="auto"/>
        <w:ind w:left="0" w:firstLine="709"/>
        <w:jc w:val="both"/>
        <w:rPr>
          <w:sz w:val="28"/>
          <w:szCs w:val="28"/>
        </w:rPr>
      </w:pPr>
      <w:r>
        <w:rPr>
          <w:color w:val="000000"/>
          <w:sz w:val="28"/>
          <w:szCs w:val="28"/>
        </w:rPr>
        <w:t xml:space="preserve">Які </w:t>
      </w:r>
      <w:r w:rsidRPr="009A234D">
        <w:rPr>
          <w:color w:val="000000"/>
          <w:sz w:val="28"/>
          <w:szCs w:val="28"/>
        </w:rPr>
        <w:t>три форми комунікаційної дії</w:t>
      </w:r>
      <w:r>
        <w:rPr>
          <w:color w:val="000000"/>
          <w:sz w:val="28"/>
          <w:szCs w:val="28"/>
        </w:rPr>
        <w:t xml:space="preserve"> у команді?</w:t>
      </w:r>
    </w:p>
    <w:p w14:paraId="4D8DE473" w14:textId="77777777" w:rsidR="00C7301A" w:rsidRDefault="00C7301A" w:rsidP="000D0F14">
      <w:pPr>
        <w:pStyle w:val="Style24"/>
        <w:widowControl/>
        <w:numPr>
          <w:ilvl w:val="0"/>
          <w:numId w:val="127"/>
        </w:numPr>
        <w:tabs>
          <w:tab w:val="left" w:pos="993"/>
        </w:tabs>
        <w:spacing w:line="276" w:lineRule="auto"/>
        <w:ind w:left="0" w:firstLine="709"/>
        <w:jc w:val="both"/>
        <w:rPr>
          <w:sz w:val="28"/>
          <w:szCs w:val="28"/>
        </w:rPr>
      </w:pPr>
      <w:r>
        <w:rPr>
          <w:sz w:val="28"/>
          <w:szCs w:val="28"/>
        </w:rPr>
        <w:t>Які переваги та недоліки в комунікаційних каналах ви можете назвати?</w:t>
      </w:r>
    </w:p>
    <w:p w14:paraId="5781F47B" w14:textId="77777777" w:rsidR="00C7301A" w:rsidRDefault="00C7301A" w:rsidP="000D0F14">
      <w:pPr>
        <w:pStyle w:val="Style24"/>
        <w:widowControl/>
        <w:numPr>
          <w:ilvl w:val="0"/>
          <w:numId w:val="127"/>
        </w:numPr>
        <w:tabs>
          <w:tab w:val="left" w:pos="993"/>
        </w:tabs>
        <w:spacing w:line="276" w:lineRule="auto"/>
        <w:ind w:left="0" w:firstLine="709"/>
        <w:jc w:val="both"/>
        <w:rPr>
          <w:sz w:val="28"/>
          <w:szCs w:val="28"/>
        </w:rPr>
      </w:pPr>
      <w:r>
        <w:rPr>
          <w:sz w:val="28"/>
          <w:szCs w:val="28"/>
        </w:rPr>
        <w:t>Що таке внутрішнє середовище комунікації в організації?</w:t>
      </w:r>
    </w:p>
    <w:p w14:paraId="2F8CF152" w14:textId="77777777" w:rsidR="00C7301A" w:rsidRPr="00261BC4" w:rsidRDefault="00C7301A" w:rsidP="000D0F14">
      <w:pPr>
        <w:pStyle w:val="Style24"/>
        <w:widowControl/>
        <w:numPr>
          <w:ilvl w:val="0"/>
          <w:numId w:val="127"/>
        </w:numPr>
        <w:tabs>
          <w:tab w:val="left" w:pos="993"/>
        </w:tabs>
        <w:spacing w:line="276" w:lineRule="auto"/>
        <w:ind w:left="0" w:firstLine="709"/>
        <w:jc w:val="both"/>
        <w:rPr>
          <w:sz w:val="28"/>
          <w:szCs w:val="28"/>
        </w:rPr>
      </w:pPr>
      <w:r w:rsidRPr="00261BC4">
        <w:rPr>
          <w:color w:val="000000"/>
          <w:sz w:val="28"/>
          <w:szCs w:val="28"/>
        </w:rPr>
        <w:t>Чому комунікація є</w:t>
      </w:r>
      <w:r w:rsidRPr="00261BC4">
        <w:rPr>
          <w:rStyle w:val="apple-converted-space"/>
          <w:color w:val="000000"/>
          <w:szCs w:val="28"/>
        </w:rPr>
        <w:t xml:space="preserve"> </w:t>
      </w:r>
      <w:r w:rsidRPr="00261BC4">
        <w:rPr>
          <w:color w:val="000000"/>
          <w:sz w:val="28"/>
          <w:szCs w:val="28"/>
        </w:rPr>
        <w:t>найважливішим елементом забезпечення ефективності управління</w:t>
      </w:r>
      <w:r>
        <w:rPr>
          <w:color w:val="000000"/>
          <w:sz w:val="28"/>
          <w:szCs w:val="28"/>
        </w:rPr>
        <w:t>?</w:t>
      </w:r>
    </w:p>
    <w:p w14:paraId="4D129A13" w14:textId="77777777" w:rsidR="00C7301A" w:rsidRPr="00793F00" w:rsidRDefault="00C7301A" w:rsidP="000D0F14">
      <w:pPr>
        <w:pStyle w:val="Style24"/>
        <w:widowControl/>
        <w:numPr>
          <w:ilvl w:val="0"/>
          <w:numId w:val="127"/>
        </w:numPr>
        <w:tabs>
          <w:tab w:val="left" w:pos="993"/>
        </w:tabs>
        <w:spacing w:line="276" w:lineRule="auto"/>
        <w:ind w:left="0" w:firstLine="709"/>
        <w:jc w:val="both"/>
        <w:rPr>
          <w:sz w:val="28"/>
          <w:szCs w:val="28"/>
        </w:rPr>
      </w:pPr>
      <w:r>
        <w:rPr>
          <w:color w:val="212529"/>
          <w:sz w:val="28"/>
          <w:szCs w:val="28"/>
        </w:rPr>
        <w:t>Яку роль відіграє лідер в колективі під час кризи?</w:t>
      </w:r>
    </w:p>
    <w:p w14:paraId="5DADA916" w14:textId="77777777" w:rsidR="00C7301A" w:rsidRPr="007B6A1A" w:rsidRDefault="00C7301A" w:rsidP="000D0F14">
      <w:pPr>
        <w:pStyle w:val="a6"/>
        <w:numPr>
          <w:ilvl w:val="0"/>
          <w:numId w:val="127"/>
        </w:numPr>
        <w:spacing w:after="0" w:line="276" w:lineRule="auto"/>
        <w:ind w:left="0" w:firstLine="709"/>
        <w:rPr>
          <w:b/>
          <w:bCs/>
          <w:color w:val="000000" w:themeColor="text1"/>
          <w:sz w:val="28"/>
          <w:szCs w:val="28"/>
        </w:rPr>
      </w:pPr>
      <w:r w:rsidRPr="007B6A1A">
        <w:rPr>
          <w:color w:val="000000" w:themeColor="text1"/>
          <w:sz w:val="28"/>
          <w:szCs w:val="28"/>
        </w:rPr>
        <w:t xml:space="preserve">Назвіть та охарактеризуйте рівні </w:t>
      </w:r>
      <w:proofErr w:type="spellStart"/>
      <w:r w:rsidRPr="007B6A1A">
        <w:rPr>
          <w:color w:val="000000" w:themeColor="text1"/>
          <w:sz w:val="28"/>
          <w:szCs w:val="28"/>
        </w:rPr>
        <w:t>соціокомунікаційних</w:t>
      </w:r>
      <w:proofErr w:type="spellEnd"/>
      <w:r w:rsidRPr="007B6A1A">
        <w:rPr>
          <w:color w:val="000000" w:themeColor="text1"/>
          <w:sz w:val="28"/>
          <w:szCs w:val="28"/>
        </w:rPr>
        <w:t xml:space="preserve"> процесів.</w:t>
      </w:r>
    </w:p>
    <w:p w14:paraId="6A3C9731" w14:textId="77777777" w:rsidR="00C7301A" w:rsidRPr="007B6A1A" w:rsidRDefault="00C7301A" w:rsidP="000D0F14">
      <w:pPr>
        <w:pStyle w:val="a6"/>
        <w:numPr>
          <w:ilvl w:val="0"/>
          <w:numId w:val="127"/>
        </w:numPr>
        <w:spacing w:after="0" w:line="276" w:lineRule="auto"/>
        <w:ind w:left="0" w:firstLine="709"/>
        <w:rPr>
          <w:color w:val="000000" w:themeColor="text1"/>
          <w:sz w:val="28"/>
          <w:szCs w:val="28"/>
        </w:rPr>
      </w:pPr>
      <w:r w:rsidRPr="007B6A1A">
        <w:rPr>
          <w:color w:val="000000" w:themeColor="text1"/>
          <w:sz w:val="28"/>
          <w:szCs w:val="28"/>
        </w:rPr>
        <w:t>Як ви розумієте поняття «публічна комунікація»?</w:t>
      </w:r>
    </w:p>
    <w:p w14:paraId="318129B7" w14:textId="77777777" w:rsidR="00C7301A" w:rsidRPr="007B6A1A" w:rsidRDefault="00C7301A" w:rsidP="000D0F14">
      <w:pPr>
        <w:pStyle w:val="a6"/>
        <w:numPr>
          <w:ilvl w:val="0"/>
          <w:numId w:val="127"/>
        </w:numPr>
        <w:spacing w:after="0" w:line="276" w:lineRule="auto"/>
        <w:ind w:left="0" w:firstLine="709"/>
        <w:rPr>
          <w:color w:val="000000" w:themeColor="text1"/>
          <w:sz w:val="28"/>
          <w:szCs w:val="28"/>
        </w:rPr>
      </w:pPr>
      <w:r w:rsidRPr="007B6A1A">
        <w:rPr>
          <w:color w:val="000000" w:themeColor="text1"/>
          <w:sz w:val="28"/>
          <w:szCs w:val="28"/>
        </w:rPr>
        <w:t>На які види поділяються соціально-комунікаційні канали?</w:t>
      </w:r>
    </w:p>
    <w:p w14:paraId="432A0F12" w14:textId="77777777" w:rsidR="00C7301A" w:rsidRPr="007B6A1A" w:rsidRDefault="00C7301A" w:rsidP="000D0F14">
      <w:pPr>
        <w:pStyle w:val="a6"/>
        <w:numPr>
          <w:ilvl w:val="0"/>
          <w:numId w:val="127"/>
        </w:numPr>
        <w:spacing w:after="0" w:line="276" w:lineRule="auto"/>
        <w:ind w:left="0" w:firstLine="709"/>
        <w:rPr>
          <w:color w:val="000000" w:themeColor="text1"/>
          <w:sz w:val="28"/>
          <w:szCs w:val="28"/>
        </w:rPr>
      </w:pPr>
      <w:r w:rsidRPr="007B6A1A">
        <w:rPr>
          <w:color w:val="000000" w:themeColor="text1"/>
          <w:sz w:val="28"/>
          <w:szCs w:val="28"/>
        </w:rPr>
        <w:t>За яких умов комунікація функціонує ефективно?</w:t>
      </w:r>
    </w:p>
    <w:p w14:paraId="3F910B38" w14:textId="77777777" w:rsidR="00C7301A" w:rsidRPr="007B6A1A" w:rsidRDefault="00C7301A" w:rsidP="000D0F14">
      <w:pPr>
        <w:pStyle w:val="a6"/>
        <w:numPr>
          <w:ilvl w:val="0"/>
          <w:numId w:val="127"/>
        </w:numPr>
        <w:spacing w:after="0" w:line="276" w:lineRule="auto"/>
        <w:ind w:left="0" w:firstLine="709"/>
        <w:rPr>
          <w:color w:val="000000" w:themeColor="text1"/>
          <w:sz w:val="28"/>
          <w:szCs w:val="28"/>
        </w:rPr>
      </w:pPr>
      <w:r w:rsidRPr="007B6A1A">
        <w:rPr>
          <w:color w:val="000000" w:themeColor="text1"/>
          <w:sz w:val="28"/>
          <w:szCs w:val="28"/>
        </w:rPr>
        <w:t xml:space="preserve"> </w:t>
      </w:r>
      <w:r>
        <w:rPr>
          <w:color w:val="000000" w:themeColor="text1"/>
          <w:sz w:val="28"/>
          <w:szCs w:val="28"/>
        </w:rPr>
        <w:t>Який</w:t>
      </w:r>
      <w:r w:rsidRPr="007B6A1A">
        <w:rPr>
          <w:color w:val="000000" w:themeColor="text1"/>
          <w:sz w:val="28"/>
          <w:szCs w:val="28"/>
        </w:rPr>
        <w:t xml:space="preserve"> </w:t>
      </w:r>
      <w:r>
        <w:rPr>
          <w:color w:val="000000" w:themeColor="text1"/>
          <w:sz w:val="28"/>
          <w:szCs w:val="28"/>
        </w:rPr>
        <w:t>зміст</w:t>
      </w:r>
      <w:r w:rsidRPr="007B6A1A">
        <w:rPr>
          <w:color w:val="000000" w:themeColor="text1"/>
          <w:sz w:val="28"/>
          <w:szCs w:val="28"/>
        </w:rPr>
        <w:t xml:space="preserve"> поняття «інформація в управлінні соціальними системами»</w:t>
      </w:r>
      <w:r>
        <w:rPr>
          <w:color w:val="000000" w:themeColor="text1"/>
          <w:sz w:val="28"/>
          <w:szCs w:val="28"/>
        </w:rPr>
        <w:t>?</w:t>
      </w:r>
    </w:p>
    <w:p w14:paraId="3A68297A" w14:textId="77777777" w:rsidR="00C7301A" w:rsidRPr="00374C4E" w:rsidRDefault="00C7301A" w:rsidP="00C7301A">
      <w:pPr>
        <w:pStyle w:val="a6"/>
        <w:spacing w:after="0" w:line="276" w:lineRule="auto"/>
        <w:ind w:firstLine="709"/>
        <w:rPr>
          <w:color w:val="000000" w:themeColor="text1"/>
          <w:sz w:val="28"/>
          <w:szCs w:val="28"/>
        </w:rPr>
      </w:pPr>
    </w:p>
    <w:p w14:paraId="0D725F4C" w14:textId="77777777" w:rsidR="00591029" w:rsidRDefault="00591029" w:rsidP="00C7301A">
      <w:pPr>
        <w:tabs>
          <w:tab w:val="left" w:pos="567"/>
          <w:tab w:val="left" w:pos="1134"/>
        </w:tabs>
        <w:spacing w:line="276" w:lineRule="auto"/>
        <w:ind w:firstLine="709"/>
        <w:jc w:val="center"/>
        <w:rPr>
          <w:b/>
          <w:bCs/>
          <w:sz w:val="28"/>
          <w:szCs w:val="28"/>
          <w:lang w:val="uk-UA"/>
        </w:rPr>
      </w:pPr>
    </w:p>
    <w:p w14:paraId="64192775" w14:textId="77777777" w:rsidR="00591029" w:rsidRDefault="00591029" w:rsidP="00C7301A">
      <w:pPr>
        <w:tabs>
          <w:tab w:val="left" w:pos="567"/>
          <w:tab w:val="left" w:pos="1134"/>
        </w:tabs>
        <w:spacing w:line="276" w:lineRule="auto"/>
        <w:ind w:firstLine="709"/>
        <w:jc w:val="center"/>
        <w:rPr>
          <w:b/>
          <w:bCs/>
          <w:sz w:val="28"/>
          <w:szCs w:val="28"/>
          <w:lang w:val="uk-UA"/>
        </w:rPr>
      </w:pPr>
    </w:p>
    <w:p w14:paraId="3E958876" w14:textId="77777777" w:rsidR="00591029" w:rsidRDefault="00591029" w:rsidP="00C7301A">
      <w:pPr>
        <w:tabs>
          <w:tab w:val="left" w:pos="567"/>
          <w:tab w:val="left" w:pos="1134"/>
        </w:tabs>
        <w:spacing w:line="276" w:lineRule="auto"/>
        <w:ind w:firstLine="709"/>
        <w:jc w:val="center"/>
        <w:rPr>
          <w:b/>
          <w:bCs/>
          <w:sz w:val="28"/>
          <w:szCs w:val="28"/>
          <w:lang w:val="uk-UA"/>
        </w:rPr>
      </w:pPr>
    </w:p>
    <w:p w14:paraId="490C07C2" w14:textId="4EE4C7D1" w:rsidR="00C7301A" w:rsidRPr="002D291C" w:rsidRDefault="00C7301A" w:rsidP="00C7301A">
      <w:pPr>
        <w:tabs>
          <w:tab w:val="left" w:pos="567"/>
          <w:tab w:val="left" w:pos="1134"/>
        </w:tabs>
        <w:spacing w:line="276" w:lineRule="auto"/>
        <w:ind w:firstLine="709"/>
        <w:jc w:val="center"/>
        <w:rPr>
          <w:b/>
          <w:bCs/>
          <w:sz w:val="28"/>
          <w:szCs w:val="28"/>
          <w:lang w:val="uk-UA"/>
        </w:rPr>
      </w:pPr>
      <w:r w:rsidRPr="002D291C">
        <w:rPr>
          <w:b/>
          <w:bCs/>
          <w:sz w:val="28"/>
          <w:szCs w:val="28"/>
          <w:lang w:val="uk-UA"/>
        </w:rPr>
        <w:lastRenderedPageBreak/>
        <w:t>ТЕМА 4.2. ПРАКТИЧНІ АСПЕКТИ ВЗАЄМОДІЇ ТА СПІВРОБІТНИЦТВА В СИСТЕМІ СОЦІАЛЬНОГО ЗАХИСТУ</w:t>
      </w:r>
    </w:p>
    <w:p w14:paraId="6D928088" w14:textId="4FDD8744" w:rsidR="00C7301A" w:rsidRPr="00DE091B" w:rsidRDefault="00C7301A" w:rsidP="00C7301A">
      <w:pPr>
        <w:tabs>
          <w:tab w:val="left" w:pos="567"/>
          <w:tab w:val="left" w:pos="1134"/>
        </w:tabs>
        <w:spacing w:line="276" w:lineRule="auto"/>
        <w:ind w:firstLine="709"/>
        <w:rPr>
          <w:sz w:val="28"/>
          <w:szCs w:val="28"/>
          <w:lang w:val="uk-UA"/>
        </w:rPr>
      </w:pPr>
      <w:r w:rsidRPr="00DE091B">
        <w:rPr>
          <w:sz w:val="28"/>
          <w:szCs w:val="28"/>
          <w:lang w:val="uk-UA"/>
        </w:rPr>
        <w:t>4.2.1. Рівні налагодження комунікації та взаємодії в системі соціального захисту</w:t>
      </w:r>
    </w:p>
    <w:p w14:paraId="2859C031" w14:textId="3A32F493" w:rsidR="00C7301A" w:rsidRPr="00DE091B" w:rsidRDefault="00C7301A" w:rsidP="00C7301A">
      <w:pPr>
        <w:tabs>
          <w:tab w:val="left" w:pos="0"/>
          <w:tab w:val="left" w:pos="993"/>
          <w:tab w:val="left" w:pos="1843"/>
        </w:tabs>
        <w:spacing w:line="276" w:lineRule="auto"/>
        <w:ind w:firstLine="709"/>
        <w:jc w:val="both"/>
        <w:rPr>
          <w:sz w:val="28"/>
          <w:szCs w:val="28"/>
          <w:lang w:val="uk-UA"/>
        </w:rPr>
      </w:pPr>
      <w:r w:rsidRPr="00DE091B">
        <w:rPr>
          <w:sz w:val="28"/>
          <w:szCs w:val="28"/>
          <w:lang w:val="uk-UA"/>
        </w:rPr>
        <w:t xml:space="preserve">4.2.2. </w:t>
      </w:r>
      <w:r w:rsidRPr="00DE091B">
        <w:rPr>
          <w:color w:val="000000"/>
          <w:sz w:val="28"/>
          <w:szCs w:val="28"/>
          <w:lang w:val="uk-UA"/>
        </w:rPr>
        <w:t>Прикладні аспекти</w:t>
      </w:r>
      <w:r w:rsidRPr="00DE091B">
        <w:rPr>
          <w:sz w:val="28"/>
          <w:szCs w:val="28"/>
          <w:lang w:val="uk-UA"/>
        </w:rPr>
        <w:t xml:space="preserve"> роботи в команді та організація спільної діяльності фахівців різних галузей і непрофесіоналів</w:t>
      </w:r>
    </w:p>
    <w:p w14:paraId="162EE91A" w14:textId="560FE0E1" w:rsidR="00C7301A" w:rsidRPr="00DE091B" w:rsidRDefault="00C7301A" w:rsidP="00C7301A">
      <w:pPr>
        <w:tabs>
          <w:tab w:val="left" w:pos="0"/>
          <w:tab w:val="left" w:pos="993"/>
          <w:tab w:val="left" w:pos="1843"/>
        </w:tabs>
        <w:spacing w:line="276" w:lineRule="auto"/>
        <w:ind w:firstLine="709"/>
        <w:jc w:val="both"/>
        <w:rPr>
          <w:sz w:val="28"/>
          <w:szCs w:val="28"/>
          <w:lang w:val="uk-UA"/>
        </w:rPr>
      </w:pPr>
      <w:r w:rsidRPr="00DE091B">
        <w:rPr>
          <w:spacing w:val="1"/>
          <w:sz w:val="28"/>
          <w:szCs w:val="28"/>
          <w:lang w:val="uk-UA"/>
        </w:rPr>
        <w:t xml:space="preserve">4.2.3. Інформаційна діяльність </w:t>
      </w:r>
      <w:r w:rsidRPr="00DE091B">
        <w:rPr>
          <w:sz w:val="28"/>
          <w:szCs w:val="28"/>
          <w:lang w:val="uk-UA"/>
        </w:rPr>
        <w:t>у системі соціального захисту</w:t>
      </w:r>
    </w:p>
    <w:p w14:paraId="20B140FF" w14:textId="7C2C99A9" w:rsidR="00C7301A" w:rsidRPr="00DE091B" w:rsidRDefault="00C7301A" w:rsidP="00C7301A">
      <w:pPr>
        <w:pStyle w:val="a9"/>
        <w:spacing w:line="276" w:lineRule="auto"/>
        <w:ind w:firstLine="709"/>
        <w:jc w:val="both"/>
        <w:rPr>
          <w:sz w:val="28"/>
          <w:szCs w:val="28"/>
          <w:lang w:val="uk-UA"/>
        </w:rPr>
      </w:pPr>
      <w:r w:rsidRPr="00DE091B">
        <w:rPr>
          <w:sz w:val="28"/>
          <w:szCs w:val="28"/>
          <w:lang w:val="uk-UA"/>
        </w:rPr>
        <w:t>4.2.4. Імідж та професійна ідентичність соціального менеджера</w:t>
      </w:r>
    </w:p>
    <w:p w14:paraId="4B17331A" w14:textId="77777777" w:rsidR="00C7301A" w:rsidRDefault="00C7301A" w:rsidP="00C7301A">
      <w:pPr>
        <w:tabs>
          <w:tab w:val="left" w:pos="567"/>
          <w:tab w:val="left" w:pos="1134"/>
        </w:tabs>
        <w:spacing w:line="276" w:lineRule="auto"/>
        <w:ind w:firstLine="709"/>
        <w:rPr>
          <w:b/>
          <w:sz w:val="28"/>
          <w:szCs w:val="28"/>
        </w:rPr>
      </w:pPr>
    </w:p>
    <w:p w14:paraId="54105CB0" w14:textId="77777777" w:rsidR="00C7301A" w:rsidRDefault="00C7301A" w:rsidP="00C7301A">
      <w:pPr>
        <w:tabs>
          <w:tab w:val="left" w:pos="567"/>
          <w:tab w:val="left" w:pos="1134"/>
        </w:tabs>
        <w:spacing w:line="276" w:lineRule="auto"/>
        <w:ind w:firstLine="709"/>
        <w:jc w:val="both"/>
        <w:rPr>
          <w:b/>
          <w:sz w:val="28"/>
          <w:szCs w:val="28"/>
          <w:lang w:val="uk-UA"/>
        </w:rPr>
      </w:pPr>
      <w:r>
        <w:rPr>
          <w:b/>
          <w:sz w:val="28"/>
          <w:szCs w:val="28"/>
          <w:lang w:val="uk-UA"/>
        </w:rPr>
        <w:t>4.2.1. Р</w:t>
      </w:r>
      <w:r w:rsidRPr="005A6A36">
        <w:rPr>
          <w:b/>
          <w:sz w:val="28"/>
          <w:szCs w:val="28"/>
          <w:lang w:val="uk-UA"/>
        </w:rPr>
        <w:t>івні налагодження комунікації та взаємодії в системі соціального захисту</w:t>
      </w:r>
    </w:p>
    <w:p w14:paraId="12C0A987" w14:textId="77777777" w:rsidR="00C7301A" w:rsidRPr="005A6A36" w:rsidRDefault="00C7301A" w:rsidP="00C7301A">
      <w:pPr>
        <w:pStyle w:val="a9"/>
        <w:spacing w:line="276" w:lineRule="auto"/>
        <w:ind w:firstLine="709"/>
        <w:contextualSpacing/>
        <w:jc w:val="both"/>
        <w:rPr>
          <w:sz w:val="28"/>
          <w:szCs w:val="28"/>
        </w:rPr>
      </w:pPr>
      <w:r w:rsidRPr="00B00A6B">
        <w:rPr>
          <w:sz w:val="28"/>
          <w:szCs w:val="28"/>
          <w:lang w:val="uk-UA"/>
        </w:rPr>
        <w:t xml:space="preserve">З розвитком ефективності всіх видів </w:t>
      </w:r>
      <w:proofErr w:type="spellStart"/>
      <w:r w:rsidRPr="00B00A6B">
        <w:rPr>
          <w:sz w:val="28"/>
          <w:szCs w:val="28"/>
          <w:lang w:val="uk-UA"/>
        </w:rPr>
        <w:t>суспільноі</w:t>
      </w:r>
      <w:proofErr w:type="spellEnd"/>
      <w:r w:rsidRPr="00B00A6B">
        <w:rPr>
          <w:sz w:val="28"/>
          <w:szCs w:val="28"/>
          <w:lang w:val="uk-UA"/>
        </w:rPr>
        <w:t xml:space="preserve">̈ діяльності людини процес </w:t>
      </w:r>
      <w:proofErr w:type="spellStart"/>
      <w:r w:rsidRPr="00B00A6B">
        <w:rPr>
          <w:sz w:val="28"/>
          <w:szCs w:val="28"/>
          <w:lang w:val="uk-UA"/>
        </w:rPr>
        <w:t>їі</w:t>
      </w:r>
      <w:proofErr w:type="spellEnd"/>
      <w:r w:rsidRPr="00B00A6B">
        <w:rPr>
          <w:sz w:val="28"/>
          <w:szCs w:val="28"/>
          <w:lang w:val="uk-UA"/>
        </w:rPr>
        <w:t xml:space="preserve">̈ </w:t>
      </w:r>
      <w:proofErr w:type="spellStart"/>
      <w:r w:rsidRPr="00B00A6B">
        <w:rPr>
          <w:sz w:val="28"/>
          <w:szCs w:val="28"/>
          <w:lang w:val="uk-UA"/>
        </w:rPr>
        <w:t>соціалізаціі</w:t>
      </w:r>
      <w:proofErr w:type="spellEnd"/>
      <w:r w:rsidRPr="00B00A6B">
        <w:rPr>
          <w:sz w:val="28"/>
          <w:szCs w:val="28"/>
          <w:lang w:val="uk-UA"/>
        </w:rPr>
        <w:t xml:space="preserve">̈ </w:t>
      </w:r>
      <w:proofErr w:type="spellStart"/>
      <w:r w:rsidRPr="00B00A6B">
        <w:rPr>
          <w:sz w:val="28"/>
          <w:szCs w:val="28"/>
          <w:lang w:val="uk-UA"/>
        </w:rPr>
        <w:t>постійно</w:t>
      </w:r>
      <w:proofErr w:type="spellEnd"/>
      <w:r w:rsidRPr="00B00A6B">
        <w:rPr>
          <w:sz w:val="28"/>
          <w:szCs w:val="28"/>
          <w:lang w:val="uk-UA"/>
        </w:rPr>
        <w:t xml:space="preserve"> вдосконалюється. Він базується</w:t>
      </w:r>
      <w:r>
        <w:rPr>
          <w:sz w:val="28"/>
          <w:szCs w:val="28"/>
          <w:lang w:val="uk-UA"/>
        </w:rPr>
        <w:t xml:space="preserve"> </w:t>
      </w:r>
      <w:r w:rsidRPr="00B00A6B">
        <w:rPr>
          <w:sz w:val="28"/>
          <w:szCs w:val="28"/>
          <w:lang w:val="uk-UA"/>
        </w:rPr>
        <w:t xml:space="preserve">на факторі зростання ефективності спільних </w:t>
      </w:r>
      <w:proofErr w:type="spellStart"/>
      <w:r w:rsidRPr="00B00A6B">
        <w:rPr>
          <w:sz w:val="28"/>
          <w:szCs w:val="28"/>
          <w:lang w:val="uk-UA"/>
        </w:rPr>
        <w:t>діи</w:t>
      </w:r>
      <w:proofErr w:type="spellEnd"/>
      <w:r w:rsidRPr="00B00A6B">
        <w:rPr>
          <w:sz w:val="28"/>
          <w:szCs w:val="28"/>
          <w:lang w:val="uk-UA"/>
        </w:rPr>
        <w:t xml:space="preserve">̆, що, на відміну від спільних зусиль інших видів біологічних істот, перетворилися на усвідомлені цілеспрямовані процеси. </w:t>
      </w:r>
      <w:proofErr w:type="spellStart"/>
      <w:r w:rsidRPr="003A1717">
        <w:rPr>
          <w:sz w:val="28"/>
          <w:szCs w:val="28"/>
          <w:lang w:val="uk-UA"/>
        </w:rPr>
        <w:t>Інформаційна</w:t>
      </w:r>
      <w:proofErr w:type="spellEnd"/>
      <w:r w:rsidRPr="003A1717">
        <w:rPr>
          <w:sz w:val="28"/>
          <w:szCs w:val="28"/>
          <w:lang w:val="uk-UA"/>
        </w:rPr>
        <w:t xml:space="preserve"> насиченість сучасного життя, що активно стимулює розширення громадських і міжособистісних контактів, визначає також розвиток </w:t>
      </w:r>
      <w:proofErr w:type="spellStart"/>
      <w:r w:rsidRPr="003A1717">
        <w:rPr>
          <w:sz w:val="28"/>
          <w:szCs w:val="28"/>
          <w:lang w:val="uk-UA"/>
        </w:rPr>
        <w:t>гуманістичноі</w:t>
      </w:r>
      <w:proofErr w:type="spellEnd"/>
      <w:r w:rsidRPr="003A1717">
        <w:rPr>
          <w:sz w:val="28"/>
          <w:szCs w:val="28"/>
          <w:lang w:val="uk-UA"/>
        </w:rPr>
        <w:t xml:space="preserve">̈ сфери в суспільстві, сприяє зародженню нових соціальних ініціатив, розвитку культурних процесів у соціумі та ін. </w:t>
      </w:r>
      <w:r>
        <w:rPr>
          <w:sz w:val="28"/>
          <w:szCs w:val="28"/>
          <w:lang w:val="uk-UA"/>
        </w:rPr>
        <w:t>М</w:t>
      </w:r>
      <w:proofErr w:type="spellStart"/>
      <w:r w:rsidRPr="005A6A36">
        <w:rPr>
          <w:sz w:val="28"/>
          <w:szCs w:val="28"/>
        </w:rPr>
        <w:t>ова</w:t>
      </w:r>
      <w:proofErr w:type="spellEnd"/>
      <w:r w:rsidRPr="005A6A36">
        <w:rPr>
          <w:sz w:val="28"/>
          <w:szCs w:val="28"/>
        </w:rPr>
        <w:t xml:space="preserve"> </w:t>
      </w:r>
      <w:proofErr w:type="spellStart"/>
      <w:r w:rsidRPr="005A6A36">
        <w:rPr>
          <w:sz w:val="28"/>
          <w:szCs w:val="28"/>
        </w:rPr>
        <w:t>йде</w:t>
      </w:r>
      <w:proofErr w:type="spellEnd"/>
      <w:r w:rsidRPr="005A6A36">
        <w:rPr>
          <w:sz w:val="28"/>
          <w:szCs w:val="28"/>
        </w:rPr>
        <w:t xml:space="preserve"> не </w:t>
      </w:r>
      <w:proofErr w:type="spellStart"/>
      <w:r w:rsidRPr="005A6A36">
        <w:rPr>
          <w:sz w:val="28"/>
          <w:szCs w:val="28"/>
        </w:rPr>
        <w:t>лише</w:t>
      </w:r>
      <w:proofErr w:type="spellEnd"/>
      <w:r w:rsidRPr="005A6A36">
        <w:rPr>
          <w:sz w:val="28"/>
          <w:szCs w:val="28"/>
        </w:rPr>
        <w:t xml:space="preserve"> про </w:t>
      </w:r>
      <w:proofErr w:type="spellStart"/>
      <w:r w:rsidRPr="005A6A36">
        <w:rPr>
          <w:sz w:val="28"/>
          <w:szCs w:val="28"/>
        </w:rPr>
        <w:t>виробничу</w:t>
      </w:r>
      <w:proofErr w:type="spellEnd"/>
      <w:r w:rsidRPr="005A6A36">
        <w:rPr>
          <w:sz w:val="28"/>
          <w:szCs w:val="28"/>
        </w:rPr>
        <w:t xml:space="preserve">, </w:t>
      </w:r>
      <w:proofErr w:type="spellStart"/>
      <w:r w:rsidRPr="005A6A36">
        <w:rPr>
          <w:sz w:val="28"/>
          <w:szCs w:val="28"/>
        </w:rPr>
        <w:t>перетворювальну</w:t>
      </w:r>
      <w:proofErr w:type="spellEnd"/>
      <w:r w:rsidRPr="005A6A36">
        <w:rPr>
          <w:sz w:val="28"/>
          <w:szCs w:val="28"/>
        </w:rPr>
        <w:t xml:space="preserve"> </w:t>
      </w:r>
      <w:proofErr w:type="spellStart"/>
      <w:r w:rsidRPr="005A6A36">
        <w:rPr>
          <w:sz w:val="28"/>
          <w:szCs w:val="28"/>
        </w:rPr>
        <w:t>діяльність</w:t>
      </w:r>
      <w:proofErr w:type="spellEnd"/>
      <w:r w:rsidRPr="005A6A36">
        <w:rPr>
          <w:sz w:val="28"/>
          <w:szCs w:val="28"/>
        </w:rPr>
        <w:t xml:space="preserve"> </w:t>
      </w:r>
      <w:proofErr w:type="spellStart"/>
      <w:r w:rsidRPr="005A6A36">
        <w:rPr>
          <w:sz w:val="28"/>
          <w:szCs w:val="28"/>
        </w:rPr>
        <w:t>стосовно</w:t>
      </w:r>
      <w:proofErr w:type="spellEnd"/>
      <w:r w:rsidRPr="005A6A36">
        <w:rPr>
          <w:sz w:val="28"/>
          <w:szCs w:val="28"/>
        </w:rPr>
        <w:t xml:space="preserve"> </w:t>
      </w:r>
      <w:proofErr w:type="spellStart"/>
      <w:r w:rsidRPr="005A6A36">
        <w:rPr>
          <w:sz w:val="28"/>
          <w:szCs w:val="28"/>
        </w:rPr>
        <w:t>навколишнього</w:t>
      </w:r>
      <w:proofErr w:type="spellEnd"/>
      <w:r w:rsidRPr="005A6A36">
        <w:rPr>
          <w:sz w:val="28"/>
          <w:szCs w:val="28"/>
        </w:rPr>
        <w:t xml:space="preserve"> </w:t>
      </w:r>
      <w:proofErr w:type="spellStart"/>
      <w:r w:rsidRPr="005A6A36">
        <w:rPr>
          <w:sz w:val="28"/>
          <w:szCs w:val="28"/>
        </w:rPr>
        <w:t>середовища</w:t>
      </w:r>
      <w:proofErr w:type="spellEnd"/>
      <w:r w:rsidRPr="005A6A36">
        <w:rPr>
          <w:sz w:val="28"/>
          <w:szCs w:val="28"/>
        </w:rPr>
        <w:t xml:space="preserve">, а й про </w:t>
      </w:r>
      <w:proofErr w:type="spellStart"/>
      <w:r w:rsidRPr="005A6A36">
        <w:rPr>
          <w:sz w:val="28"/>
          <w:szCs w:val="28"/>
        </w:rPr>
        <w:t>внутрішньосуспільну</w:t>
      </w:r>
      <w:proofErr w:type="spellEnd"/>
      <w:r w:rsidRPr="005A6A36">
        <w:rPr>
          <w:sz w:val="28"/>
          <w:szCs w:val="28"/>
        </w:rPr>
        <w:t xml:space="preserve"> </w:t>
      </w:r>
      <w:proofErr w:type="spellStart"/>
      <w:r w:rsidRPr="005A6A36">
        <w:rPr>
          <w:sz w:val="28"/>
          <w:szCs w:val="28"/>
        </w:rPr>
        <w:t>організацію</w:t>
      </w:r>
      <w:proofErr w:type="spellEnd"/>
      <w:r w:rsidRPr="005A6A36">
        <w:rPr>
          <w:sz w:val="28"/>
          <w:szCs w:val="28"/>
        </w:rPr>
        <w:t xml:space="preserve">, </w:t>
      </w:r>
      <w:proofErr w:type="spellStart"/>
      <w:r w:rsidRPr="005A6A36">
        <w:rPr>
          <w:sz w:val="28"/>
          <w:szCs w:val="28"/>
        </w:rPr>
        <w:t>формування</w:t>
      </w:r>
      <w:proofErr w:type="spellEnd"/>
      <w:r w:rsidRPr="005A6A36">
        <w:rPr>
          <w:sz w:val="28"/>
          <w:szCs w:val="28"/>
        </w:rPr>
        <w:t xml:space="preserve"> духовно-</w:t>
      </w:r>
      <w:proofErr w:type="spellStart"/>
      <w:r w:rsidRPr="005A6A36">
        <w:rPr>
          <w:sz w:val="28"/>
          <w:szCs w:val="28"/>
        </w:rPr>
        <w:t>культурноі</w:t>
      </w:r>
      <w:proofErr w:type="spellEnd"/>
      <w:r w:rsidRPr="005A6A36">
        <w:rPr>
          <w:sz w:val="28"/>
          <w:szCs w:val="28"/>
        </w:rPr>
        <w:t xml:space="preserve">̈ </w:t>
      </w:r>
      <w:proofErr w:type="spellStart"/>
      <w:r w:rsidRPr="005A6A36">
        <w:rPr>
          <w:sz w:val="28"/>
          <w:szCs w:val="28"/>
        </w:rPr>
        <w:t>сфери</w:t>
      </w:r>
      <w:proofErr w:type="spellEnd"/>
      <w:r w:rsidRPr="005A6A36">
        <w:rPr>
          <w:sz w:val="28"/>
          <w:szCs w:val="28"/>
        </w:rPr>
        <w:t xml:space="preserve"> </w:t>
      </w:r>
      <w:proofErr w:type="spellStart"/>
      <w:r w:rsidRPr="005A6A36">
        <w:rPr>
          <w:sz w:val="28"/>
          <w:szCs w:val="28"/>
        </w:rPr>
        <w:t>суспільства</w:t>
      </w:r>
      <w:proofErr w:type="spellEnd"/>
      <w:r w:rsidRPr="005A6A36">
        <w:rPr>
          <w:sz w:val="28"/>
          <w:szCs w:val="28"/>
        </w:rPr>
        <w:t xml:space="preserve">. </w:t>
      </w:r>
    </w:p>
    <w:p w14:paraId="04344E81" w14:textId="77777777" w:rsidR="00C7301A" w:rsidRPr="005A6A36" w:rsidRDefault="00C7301A" w:rsidP="00C7301A">
      <w:pPr>
        <w:pStyle w:val="a9"/>
        <w:spacing w:line="276" w:lineRule="auto"/>
        <w:ind w:firstLine="709"/>
        <w:contextualSpacing/>
        <w:jc w:val="both"/>
        <w:rPr>
          <w:sz w:val="28"/>
          <w:szCs w:val="28"/>
        </w:rPr>
      </w:pPr>
      <w:r>
        <w:rPr>
          <w:sz w:val="28"/>
          <w:szCs w:val="28"/>
          <w:lang w:val="uk-UA"/>
        </w:rPr>
        <w:t>З</w:t>
      </w:r>
      <w:proofErr w:type="spellStart"/>
      <w:r w:rsidRPr="005A6A36">
        <w:rPr>
          <w:sz w:val="28"/>
          <w:szCs w:val="28"/>
        </w:rPr>
        <w:t>ростання</w:t>
      </w:r>
      <w:proofErr w:type="spellEnd"/>
      <w:r w:rsidRPr="005A6A36">
        <w:rPr>
          <w:sz w:val="28"/>
          <w:szCs w:val="28"/>
        </w:rPr>
        <w:t xml:space="preserve"> </w:t>
      </w:r>
      <w:proofErr w:type="spellStart"/>
      <w:r w:rsidRPr="005A6A36">
        <w:rPr>
          <w:sz w:val="28"/>
          <w:szCs w:val="28"/>
        </w:rPr>
        <w:t>ефективності</w:t>
      </w:r>
      <w:proofErr w:type="spellEnd"/>
      <w:r w:rsidRPr="005A6A36">
        <w:rPr>
          <w:sz w:val="28"/>
          <w:szCs w:val="28"/>
        </w:rPr>
        <w:t xml:space="preserve"> </w:t>
      </w:r>
      <w:proofErr w:type="spellStart"/>
      <w:r w:rsidRPr="005A6A36">
        <w:rPr>
          <w:sz w:val="28"/>
          <w:szCs w:val="28"/>
        </w:rPr>
        <w:t>використання</w:t>
      </w:r>
      <w:proofErr w:type="spellEnd"/>
      <w:r w:rsidRPr="005A6A36">
        <w:rPr>
          <w:sz w:val="28"/>
          <w:szCs w:val="28"/>
        </w:rPr>
        <w:t xml:space="preserve"> </w:t>
      </w:r>
      <w:proofErr w:type="spellStart"/>
      <w:r w:rsidRPr="005A6A36">
        <w:rPr>
          <w:sz w:val="28"/>
          <w:szCs w:val="28"/>
        </w:rPr>
        <w:t>електронних</w:t>
      </w:r>
      <w:proofErr w:type="spellEnd"/>
      <w:r w:rsidRPr="005A6A36">
        <w:rPr>
          <w:sz w:val="28"/>
          <w:szCs w:val="28"/>
        </w:rPr>
        <w:t xml:space="preserve">, </w:t>
      </w:r>
      <w:proofErr w:type="spellStart"/>
      <w:r w:rsidRPr="005A6A36">
        <w:rPr>
          <w:sz w:val="28"/>
          <w:szCs w:val="28"/>
        </w:rPr>
        <w:t>найбільш</w:t>
      </w:r>
      <w:proofErr w:type="spellEnd"/>
      <w:r w:rsidRPr="005A6A36">
        <w:rPr>
          <w:sz w:val="28"/>
          <w:szCs w:val="28"/>
        </w:rPr>
        <w:t xml:space="preserve"> </w:t>
      </w:r>
      <w:proofErr w:type="spellStart"/>
      <w:r w:rsidRPr="005A6A36">
        <w:rPr>
          <w:sz w:val="28"/>
          <w:szCs w:val="28"/>
        </w:rPr>
        <w:t>використовуваних</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комунікаціи</w:t>
      </w:r>
      <w:proofErr w:type="spellEnd"/>
      <w:r w:rsidRPr="005A6A36">
        <w:rPr>
          <w:sz w:val="28"/>
          <w:szCs w:val="28"/>
        </w:rPr>
        <w:t xml:space="preserve">̆ в </w:t>
      </w:r>
      <w:proofErr w:type="spellStart"/>
      <w:r w:rsidRPr="005A6A36">
        <w:rPr>
          <w:sz w:val="28"/>
          <w:szCs w:val="28"/>
        </w:rPr>
        <w:t>українському</w:t>
      </w:r>
      <w:proofErr w:type="spellEnd"/>
      <w:r w:rsidRPr="005A6A36">
        <w:rPr>
          <w:sz w:val="28"/>
          <w:szCs w:val="28"/>
        </w:rPr>
        <w:t xml:space="preserve"> </w:t>
      </w:r>
      <w:proofErr w:type="spellStart"/>
      <w:r w:rsidRPr="005A6A36">
        <w:rPr>
          <w:sz w:val="28"/>
          <w:szCs w:val="28"/>
        </w:rPr>
        <w:t>інформаційному</w:t>
      </w:r>
      <w:proofErr w:type="spellEnd"/>
      <w:r w:rsidRPr="005A6A36">
        <w:rPr>
          <w:sz w:val="28"/>
          <w:szCs w:val="28"/>
        </w:rPr>
        <w:t xml:space="preserve"> </w:t>
      </w:r>
      <w:proofErr w:type="spellStart"/>
      <w:r w:rsidRPr="005A6A36">
        <w:rPr>
          <w:sz w:val="28"/>
          <w:szCs w:val="28"/>
        </w:rPr>
        <w:t>просторі</w:t>
      </w:r>
      <w:proofErr w:type="spellEnd"/>
      <w:r w:rsidRPr="005A6A36">
        <w:rPr>
          <w:sz w:val="28"/>
          <w:szCs w:val="28"/>
        </w:rPr>
        <w:t xml:space="preserve"> </w:t>
      </w:r>
      <w:proofErr w:type="spellStart"/>
      <w:r w:rsidRPr="005A6A36">
        <w:rPr>
          <w:sz w:val="28"/>
          <w:szCs w:val="28"/>
        </w:rPr>
        <w:t>розпочалось</w:t>
      </w:r>
      <w:proofErr w:type="spellEnd"/>
      <w:r w:rsidRPr="005A6A36">
        <w:rPr>
          <w:sz w:val="28"/>
          <w:szCs w:val="28"/>
        </w:rPr>
        <w:t xml:space="preserve"> </w:t>
      </w:r>
      <w:proofErr w:type="spellStart"/>
      <w:r w:rsidRPr="005A6A36">
        <w:rPr>
          <w:sz w:val="28"/>
          <w:szCs w:val="28"/>
        </w:rPr>
        <w:t>із</w:t>
      </w:r>
      <w:proofErr w:type="spellEnd"/>
      <w:r w:rsidRPr="005A6A36">
        <w:rPr>
          <w:sz w:val="28"/>
          <w:szCs w:val="28"/>
        </w:rPr>
        <w:t xml:space="preserve"> </w:t>
      </w:r>
      <w:proofErr w:type="spellStart"/>
      <w:r w:rsidRPr="005A6A36">
        <w:rPr>
          <w:sz w:val="28"/>
          <w:szCs w:val="28"/>
        </w:rPr>
        <w:t>сфери</w:t>
      </w:r>
      <w:proofErr w:type="spellEnd"/>
      <w:r w:rsidRPr="005A6A36">
        <w:rPr>
          <w:sz w:val="28"/>
          <w:szCs w:val="28"/>
        </w:rPr>
        <w:t xml:space="preserve"> </w:t>
      </w:r>
      <w:proofErr w:type="spellStart"/>
      <w:r w:rsidRPr="005A6A36">
        <w:rPr>
          <w:sz w:val="28"/>
          <w:szCs w:val="28"/>
        </w:rPr>
        <w:t>економічних</w:t>
      </w:r>
      <w:proofErr w:type="spellEnd"/>
      <w:r w:rsidRPr="005A6A36">
        <w:rPr>
          <w:sz w:val="28"/>
          <w:szCs w:val="28"/>
        </w:rPr>
        <w:t xml:space="preserve"> </w:t>
      </w:r>
      <w:proofErr w:type="spellStart"/>
      <w:r w:rsidRPr="005A6A36">
        <w:rPr>
          <w:sz w:val="28"/>
          <w:szCs w:val="28"/>
        </w:rPr>
        <w:t>відносин</w:t>
      </w:r>
      <w:proofErr w:type="spellEnd"/>
      <w:r w:rsidRPr="005A6A36">
        <w:rPr>
          <w:sz w:val="28"/>
          <w:szCs w:val="28"/>
        </w:rPr>
        <w:t xml:space="preserve">, </w:t>
      </w:r>
      <w:proofErr w:type="spellStart"/>
      <w:r w:rsidRPr="005A6A36">
        <w:rPr>
          <w:sz w:val="28"/>
          <w:szCs w:val="28"/>
        </w:rPr>
        <w:t>сфери</w:t>
      </w:r>
      <w:proofErr w:type="spellEnd"/>
      <w:r w:rsidRPr="005A6A36">
        <w:rPr>
          <w:sz w:val="28"/>
          <w:szCs w:val="28"/>
        </w:rPr>
        <w:t xml:space="preserve"> </w:t>
      </w:r>
      <w:proofErr w:type="spellStart"/>
      <w:r w:rsidRPr="005A6A36">
        <w:rPr>
          <w:sz w:val="28"/>
          <w:szCs w:val="28"/>
        </w:rPr>
        <w:t>найбільше</w:t>
      </w:r>
      <w:proofErr w:type="spellEnd"/>
      <w:r w:rsidRPr="005A6A36">
        <w:rPr>
          <w:sz w:val="28"/>
          <w:szCs w:val="28"/>
        </w:rPr>
        <w:t xml:space="preserve"> </w:t>
      </w:r>
      <w:proofErr w:type="spellStart"/>
      <w:r w:rsidRPr="005A6A36">
        <w:rPr>
          <w:sz w:val="28"/>
          <w:szCs w:val="28"/>
        </w:rPr>
        <w:t>фінансованоі</w:t>
      </w:r>
      <w:proofErr w:type="spellEnd"/>
      <w:r w:rsidRPr="005A6A36">
        <w:rPr>
          <w:sz w:val="28"/>
          <w:szCs w:val="28"/>
        </w:rPr>
        <w:t xml:space="preserve">̈ </w:t>
      </w:r>
      <w:proofErr w:type="spellStart"/>
      <w:r w:rsidRPr="005A6A36">
        <w:rPr>
          <w:sz w:val="28"/>
          <w:szCs w:val="28"/>
        </w:rPr>
        <w:t>приватним</w:t>
      </w:r>
      <w:proofErr w:type="spellEnd"/>
      <w:r w:rsidRPr="005A6A36">
        <w:rPr>
          <w:sz w:val="28"/>
          <w:szCs w:val="28"/>
        </w:rPr>
        <w:t xml:space="preserve">, </w:t>
      </w:r>
      <w:proofErr w:type="spellStart"/>
      <w:r w:rsidRPr="005A6A36">
        <w:rPr>
          <w:sz w:val="28"/>
          <w:szCs w:val="28"/>
        </w:rPr>
        <w:t>насамперед</w:t>
      </w:r>
      <w:proofErr w:type="spellEnd"/>
      <w:r w:rsidRPr="005A6A36">
        <w:rPr>
          <w:sz w:val="28"/>
          <w:szCs w:val="28"/>
        </w:rPr>
        <w:t xml:space="preserve"> </w:t>
      </w:r>
      <w:proofErr w:type="spellStart"/>
      <w:r w:rsidRPr="005A6A36">
        <w:rPr>
          <w:sz w:val="28"/>
          <w:szCs w:val="28"/>
        </w:rPr>
        <w:t>зарубіжним</w:t>
      </w:r>
      <w:proofErr w:type="spellEnd"/>
      <w:r w:rsidRPr="005A6A36">
        <w:rPr>
          <w:sz w:val="28"/>
          <w:szCs w:val="28"/>
        </w:rPr>
        <w:t xml:space="preserve"> </w:t>
      </w:r>
      <w:proofErr w:type="spellStart"/>
      <w:r w:rsidRPr="005A6A36">
        <w:rPr>
          <w:sz w:val="28"/>
          <w:szCs w:val="28"/>
        </w:rPr>
        <w:t>капіталом</w:t>
      </w:r>
      <w:proofErr w:type="spellEnd"/>
      <w:r w:rsidRPr="005A6A36">
        <w:rPr>
          <w:sz w:val="28"/>
          <w:szCs w:val="28"/>
        </w:rPr>
        <w:t xml:space="preserve">. </w:t>
      </w:r>
      <w:proofErr w:type="spellStart"/>
      <w:r w:rsidRPr="005A6A36">
        <w:rPr>
          <w:sz w:val="28"/>
          <w:szCs w:val="28"/>
        </w:rPr>
        <w:t>Цією</w:t>
      </w:r>
      <w:proofErr w:type="spellEnd"/>
      <w:r w:rsidRPr="005A6A36">
        <w:rPr>
          <w:sz w:val="28"/>
          <w:szCs w:val="28"/>
        </w:rPr>
        <w:t xml:space="preserve"> ж </w:t>
      </w:r>
      <w:proofErr w:type="spellStart"/>
      <w:r w:rsidRPr="005A6A36">
        <w:rPr>
          <w:sz w:val="28"/>
          <w:szCs w:val="28"/>
        </w:rPr>
        <w:t>обставиною</w:t>
      </w:r>
      <w:proofErr w:type="spellEnd"/>
      <w:r w:rsidRPr="005A6A36">
        <w:rPr>
          <w:sz w:val="28"/>
          <w:szCs w:val="28"/>
        </w:rPr>
        <w:t xml:space="preserve"> </w:t>
      </w:r>
      <w:proofErr w:type="spellStart"/>
      <w:r w:rsidRPr="005A6A36">
        <w:rPr>
          <w:sz w:val="28"/>
          <w:szCs w:val="28"/>
        </w:rPr>
        <w:t>пояснюється</w:t>
      </w:r>
      <w:proofErr w:type="spellEnd"/>
      <w:r w:rsidRPr="005A6A36">
        <w:rPr>
          <w:sz w:val="28"/>
          <w:szCs w:val="28"/>
        </w:rPr>
        <w:t xml:space="preserve"> і </w:t>
      </w:r>
      <w:proofErr w:type="spellStart"/>
      <w:r w:rsidRPr="005A6A36">
        <w:rPr>
          <w:sz w:val="28"/>
          <w:szCs w:val="28"/>
        </w:rPr>
        <w:t>впровадження</w:t>
      </w:r>
      <w:proofErr w:type="spellEnd"/>
      <w:r w:rsidRPr="005A6A36">
        <w:rPr>
          <w:sz w:val="28"/>
          <w:szCs w:val="28"/>
        </w:rPr>
        <w:t xml:space="preserve"> в практику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обмінів</w:t>
      </w:r>
      <w:proofErr w:type="spellEnd"/>
      <w:r w:rsidRPr="005A6A36">
        <w:rPr>
          <w:sz w:val="28"/>
          <w:szCs w:val="28"/>
        </w:rPr>
        <w:t xml:space="preserve"> </w:t>
      </w:r>
      <w:proofErr w:type="spellStart"/>
      <w:r w:rsidRPr="005A6A36">
        <w:rPr>
          <w:sz w:val="28"/>
          <w:szCs w:val="28"/>
        </w:rPr>
        <w:t>зарубіжних</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технологіи</w:t>
      </w:r>
      <w:proofErr w:type="spellEnd"/>
      <w:r w:rsidRPr="005A6A36">
        <w:rPr>
          <w:sz w:val="28"/>
          <w:szCs w:val="28"/>
        </w:rPr>
        <w:t xml:space="preserve">̆ та </w:t>
      </w:r>
      <w:proofErr w:type="spellStart"/>
      <w:r w:rsidRPr="005A6A36">
        <w:rPr>
          <w:sz w:val="28"/>
          <w:szCs w:val="28"/>
        </w:rPr>
        <w:t>суттєве</w:t>
      </w:r>
      <w:proofErr w:type="spellEnd"/>
      <w:r w:rsidRPr="005A6A36">
        <w:rPr>
          <w:sz w:val="28"/>
          <w:szCs w:val="28"/>
        </w:rPr>
        <w:t xml:space="preserve"> </w:t>
      </w:r>
      <w:proofErr w:type="spellStart"/>
      <w:r w:rsidRPr="005A6A36">
        <w:rPr>
          <w:sz w:val="28"/>
          <w:szCs w:val="28"/>
        </w:rPr>
        <w:t>зниження</w:t>
      </w:r>
      <w:proofErr w:type="spellEnd"/>
      <w:r w:rsidRPr="005A6A36">
        <w:rPr>
          <w:sz w:val="28"/>
          <w:szCs w:val="28"/>
        </w:rPr>
        <w:t xml:space="preserve"> </w:t>
      </w:r>
      <w:proofErr w:type="spellStart"/>
      <w:r w:rsidRPr="005A6A36">
        <w:rPr>
          <w:sz w:val="28"/>
          <w:szCs w:val="28"/>
        </w:rPr>
        <w:t>запитів</w:t>
      </w:r>
      <w:proofErr w:type="spellEnd"/>
      <w:r w:rsidRPr="005A6A36">
        <w:rPr>
          <w:sz w:val="28"/>
          <w:szCs w:val="28"/>
        </w:rPr>
        <w:t xml:space="preserve">, при </w:t>
      </w:r>
      <w:proofErr w:type="spellStart"/>
      <w:r w:rsidRPr="005A6A36">
        <w:rPr>
          <w:sz w:val="28"/>
          <w:szCs w:val="28"/>
        </w:rPr>
        <w:t>нейтральніи</w:t>
      </w:r>
      <w:proofErr w:type="spellEnd"/>
      <w:r w:rsidRPr="005A6A36">
        <w:rPr>
          <w:sz w:val="28"/>
          <w:szCs w:val="28"/>
        </w:rPr>
        <w:t xml:space="preserve">̆ </w:t>
      </w:r>
      <w:proofErr w:type="spellStart"/>
      <w:r w:rsidRPr="005A6A36">
        <w:rPr>
          <w:sz w:val="28"/>
          <w:szCs w:val="28"/>
        </w:rPr>
        <w:t>позиціі</w:t>
      </w:r>
      <w:proofErr w:type="spellEnd"/>
      <w:r w:rsidRPr="005A6A36">
        <w:rPr>
          <w:sz w:val="28"/>
          <w:szCs w:val="28"/>
        </w:rPr>
        <w:t xml:space="preserve">̈ </w:t>
      </w:r>
      <w:proofErr w:type="spellStart"/>
      <w:r w:rsidRPr="005A6A36">
        <w:rPr>
          <w:sz w:val="28"/>
          <w:szCs w:val="28"/>
        </w:rPr>
        <w:t>Українськоі</w:t>
      </w:r>
      <w:proofErr w:type="spellEnd"/>
      <w:r w:rsidRPr="005A6A36">
        <w:rPr>
          <w:sz w:val="28"/>
          <w:szCs w:val="28"/>
        </w:rPr>
        <w:t xml:space="preserve">̈ </w:t>
      </w:r>
      <w:proofErr w:type="spellStart"/>
      <w:r w:rsidRPr="005A6A36">
        <w:rPr>
          <w:sz w:val="28"/>
          <w:szCs w:val="28"/>
        </w:rPr>
        <w:t>держави</w:t>
      </w:r>
      <w:proofErr w:type="spellEnd"/>
      <w:r w:rsidRPr="005A6A36">
        <w:rPr>
          <w:sz w:val="28"/>
          <w:szCs w:val="28"/>
        </w:rPr>
        <w:t xml:space="preserve">, на колись </w:t>
      </w:r>
      <w:proofErr w:type="spellStart"/>
      <w:r w:rsidRPr="005A6A36">
        <w:rPr>
          <w:sz w:val="28"/>
          <w:szCs w:val="28"/>
        </w:rPr>
        <w:t>провідні</w:t>
      </w:r>
      <w:proofErr w:type="spellEnd"/>
      <w:r w:rsidRPr="005A6A36">
        <w:rPr>
          <w:sz w:val="28"/>
          <w:szCs w:val="28"/>
        </w:rPr>
        <w:t xml:space="preserve"> у </w:t>
      </w:r>
      <w:proofErr w:type="spellStart"/>
      <w:r w:rsidRPr="005A6A36">
        <w:rPr>
          <w:sz w:val="28"/>
          <w:szCs w:val="28"/>
        </w:rPr>
        <w:t>світі</w:t>
      </w:r>
      <w:proofErr w:type="spellEnd"/>
      <w:r w:rsidRPr="005A6A36">
        <w:rPr>
          <w:sz w:val="28"/>
          <w:szCs w:val="28"/>
        </w:rPr>
        <w:t xml:space="preserve"> </w:t>
      </w:r>
      <w:proofErr w:type="spellStart"/>
      <w:r w:rsidRPr="005A6A36">
        <w:rPr>
          <w:sz w:val="28"/>
          <w:szCs w:val="28"/>
        </w:rPr>
        <w:t>українські</w:t>
      </w:r>
      <w:proofErr w:type="spellEnd"/>
      <w:r w:rsidRPr="005A6A36">
        <w:rPr>
          <w:sz w:val="28"/>
          <w:szCs w:val="28"/>
        </w:rPr>
        <w:t xml:space="preserve"> </w:t>
      </w:r>
      <w:proofErr w:type="spellStart"/>
      <w:r w:rsidRPr="005A6A36">
        <w:rPr>
          <w:sz w:val="28"/>
          <w:szCs w:val="28"/>
        </w:rPr>
        <w:t>інформаційні</w:t>
      </w:r>
      <w:proofErr w:type="spellEnd"/>
      <w:r w:rsidRPr="005A6A36">
        <w:rPr>
          <w:sz w:val="28"/>
          <w:szCs w:val="28"/>
        </w:rPr>
        <w:t xml:space="preserve"> </w:t>
      </w:r>
      <w:proofErr w:type="spellStart"/>
      <w:r w:rsidRPr="005A6A36">
        <w:rPr>
          <w:sz w:val="28"/>
          <w:szCs w:val="28"/>
        </w:rPr>
        <w:t>технологіі</w:t>
      </w:r>
      <w:proofErr w:type="spellEnd"/>
      <w:r w:rsidRPr="005A6A36">
        <w:rPr>
          <w:sz w:val="28"/>
          <w:szCs w:val="28"/>
        </w:rPr>
        <w:t xml:space="preserve">̈. </w:t>
      </w:r>
    </w:p>
    <w:p w14:paraId="65B44FA7"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lang w:val="uk-UA"/>
        </w:rPr>
        <w:t>В</w:t>
      </w:r>
      <w:proofErr w:type="spellStart"/>
      <w:r w:rsidRPr="005A6A36">
        <w:rPr>
          <w:sz w:val="28"/>
          <w:szCs w:val="28"/>
        </w:rPr>
        <w:t>ідповідно</w:t>
      </w:r>
      <w:proofErr w:type="spellEnd"/>
      <w:r w:rsidRPr="005A6A36">
        <w:rPr>
          <w:sz w:val="28"/>
          <w:szCs w:val="28"/>
        </w:rPr>
        <w:t xml:space="preserve"> до </w:t>
      </w:r>
      <w:proofErr w:type="spellStart"/>
      <w:r w:rsidRPr="005A6A36">
        <w:rPr>
          <w:sz w:val="28"/>
          <w:szCs w:val="28"/>
        </w:rPr>
        <w:t>зростаючих</w:t>
      </w:r>
      <w:proofErr w:type="spellEnd"/>
      <w:r w:rsidRPr="005A6A36">
        <w:rPr>
          <w:sz w:val="28"/>
          <w:szCs w:val="28"/>
        </w:rPr>
        <w:t xml:space="preserve"> </w:t>
      </w:r>
      <w:proofErr w:type="spellStart"/>
      <w:r w:rsidRPr="005A6A36">
        <w:rPr>
          <w:sz w:val="28"/>
          <w:szCs w:val="28"/>
        </w:rPr>
        <w:t>суспільних</w:t>
      </w:r>
      <w:proofErr w:type="spellEnd"/>
      <w:r w:rsidRPr="005A6A36">
        <w:rPr>
          <w:sz w:val="28"/>
          <w:szCs w:val="28"/>
        </w:rPr>
        <w:t xml:space="preserve"> потреб, </w:t>
      </w:r>
      <w:proofErr w:type="spellStart"/>
      <w:r w:rsidRPr="005A6A36">
        <w:rPr>
          <w:sz w:val="28"/>
          <w:szCs w:val="28"/>
        </w:rPr>
        <w:t>пов’язаних</w:t>
      </w:r>
      <w:proofErr w:type="spellEnd"/>
      <w:r w:rsidRPr="005A6A36">
        <w:rPr>
          <w:sz w:val="28"/>
          <w:szCs w:val="28"/>
        </w:rPr>
        <w:t xml:space="preserve"> </w:t>
      </w:r>
      <w:proofErr w:type="spellStart"/>
      <w:r w:rsidRPr="005A6A36">
        <w:rPr>
          <w:sz w:val="28"/>
          <w:szCs w:val="28"/>
        </w:rPr>
        <w:t>із</w:t>
      </w:r>
      <w:proofErr w:type="spellEnd"/>
      <w:r w:rsidRPr="005A6A36">
        <w:rPr>
          <w:sz w:val="28"/>
          <w:szCs w:val="28"/>
        </w:rPr>
        <w:t xml:space="preserve"> </w:t>
      </w:r>
      <w:proofErr w:type="spellStart"/>
      <w:r w:rsidRPr="005A6A36">
        <w:rPr>
          <w:sz w:val="28"/>
          <w:szCs w:val="28"/>
        </w:rPr>
        <w:t>включенням</w:t>
      </w:r>
      <w:proofErr w:type="spellEnd"/>
      <w:r w:rsidRPr="005A6A36">
        <w:rPr>
          <w:sz w:val="28"/>
          <w:szCs w:val="28"/>
        </w:rPr>
        <w:t xml:space="preserve"> у </w:t>
      </w:r>
      <w:proofErr w:type="spellStart"/>
      <w:r w:rsidRPr="005A6A36">
        <w:rPr>
          <w:sz w:val="28"/>
          <w:szCs w:val="28"/>
        </w:rPr>
        <w:t>процес</w:t>
      </w:r>
      <w:proofErr w:type="spellEnd"/>
      <w:r w:rsidRPr="005A6A36">
        <w:rPr>
          <w:sz w:val="28"/>
          <w:szCs w:val="28"/>
        </w:rPr>
        <w:t xml:space="preserve"> </w:t>
      </w:r>
      <w:proofErr w:type="spellStart"/>
      <w:r w:rsidRPr="005A6A36">
        <w:rPr>
          <w:sz w:val="28"/>
          <w:szCs w:val="28"/>
        </w:rPr>
        <w:t>інформатизаціі</w:t>
      </w:r>
      <w:proofErr w:type="spellEnd"/>
      <w:r w:rsidRPr="005A6A36">
        <w:rPr>
          <w:sz w:val="28"/>
          <w:szCs w:val="28"/>
        </w:rPr>
        <w:t xml:space="preserve">̈ </w:t>
      </w:r>
      <w:proofErr w:type="spellStart"/>
      <w:r w:rsidRPr="005A6A36">
        <w:rPr>
          <w:sz w:val="28"/>
          <w:szCs w:val="28"/>
        </w:rPr>
        <w:t>зростаючоі</w:t>
      </w:r>
      <w:proofErr w:type="spellEnd"/>
      <w:r w:rsidRPr="005A6A36">
        <w:rPr>
          <w:sz w:val="28"/>
          <w:szCs w:val="28"/>
        </w:rPr>
        <w:t xml:space="preserve">̈ </w:t>
      </w:r>
      <w:proofErr w:type="spellStart"/>
      <w:r w:rsidRPr="005A6A36">
        <w:rPr>
          <w:sz w:val="28"/>
          <w:szCs w:val="28"/>
        </w:rPr>
        <w:t>кількості</w:t>
      </w:r>
      <w:proofErr w:type="spellEnd"/>
      <w:r w:rsidRPr="005A6A36">
        <w:rPr>
          <w:sz w:val="28"/>
          <w:szCs w:val="28"/>
        </w:rPr>
        <w:t xml:space="preserve"> </w:t>
      </w:r>
      <w:proofErr w:type="spellStart"/>
      <w:r w:rsidRPr="005A6A36">
        <w:rPr>
          <w:sz w:val="28"/>
          <w:szCs w:val="28"/>
        </w:rPr>
        <w:t>громадян</w:t>
      </w:r>
      <w:proofErr w:type="spellEnd"/>
      <w:r w:rsidRPr="005A6A36">
        <w:rPr>
          <w:sz w:val="28"/>
          <w:szCs w:val="28"/>
        </w:rPr>
        <w:t xml:space="preserve"> </w:t>
      </w:r>
      <w:proofErr w:type="spellStart"/>
      <w:r w:rsidRPr="005A6A36">
        <w:rPr>
          <w:sz w:val="28"/>
          <w:szCs w:val="28"/>
        </w:rPr>
        <w:t>України</w:t>
      </w:r>
      <w:proofErr w:type="spellEnd"/>
      <w:r w:rsidRPr="005A6A36">
        <w:rPr>
          <w:sz w:val="28"/>
          <w:szCs w:val="28"/>
        </w:rPr>
        <w:t xml:space="preserve">, </w:t>
      </w:r>
      <w:proofErr w:type="spellStart"/>
      <w:r w:rsidRPr="005A6A36">
        <w:rPr>
          <w:sz w:val="28"/>
          <w:szCs w:val="28"/>
        </w:rPr>
        <w:t>спочатку</w:t>
      </w:r>
      <w:proofErr w:type="spellEnd"/>
      <w:r w:rsidRPr="005A6A36">
        <w:rPr>
          <w:sz w:val="28"/>
          <w:szCs w:val="28"/>
        </w:rPr>
        <w:t xml:space="preserve"> в </w:t>
      </w:r>
      <w:proofErr w:type="spellStart"/>
      <w:r w:rsidRPr="005A6A36">
        <w:rPr>
          <w:sz w:val="28"/>
          <w:szCs w:val="28"/>
        </w:rPr>
        <w:t>економічніи</w:t>
      </w:r>
      <w:proofErr w:type="spellEnd"/>
      <w:r w:rsidRPr="005A6A36">
        <w:rPr>
          <w:sz w:val="28"/>
          <w:szCs w:val="28"/>
        </w:rPr>
        <w:t xml:space="preserve">̆, а </w:t>
      </w:r>
      <w:proofErr w:type="spellStart"/>
      <w:r w:rsidRPr="005A6A36">
        <w:rPr>
          <w:sz w:val="28"/>
          <w:szCs w:val="28"/>
        </w:rPr>
        <w:t>потім</w:t>
      </w:r>
      <w:proofErr w:type="spellEnd"/>
      <w:r w:rsidRPr="005A6A36">
        <w:rPr>
          <w:sz w:val="28"/>
          <w:szCs w:val="28"/>
        </w:rPr>
        <w:t xml:space="preserve"> і в </w:t>
      </w:r>
      <w:proofErr w:type="spellStart"/>
      <w:r w:rsidRPr="005A6A36">
        <w:rPr>
          <w:sz w:val="28"/>
          <w:szCs w:val="28"/>
        </w:rPr>
        <w:t>інших</w:t>
      </w:r>
      <w:proofErr w:type="spellEnd"/>
      <w:r w:rsidRPr="005A6A36">
        <w:rPr>
          <w:sz w:val="28"/>
          <w:szCs w:val="28"/>
        </w:rPr>
        <w:t xml:space="preserve"> сферах </w:t>
      </w:r>
      <w:proofErr w:type="spellStart"/>
      <w:r w:rsidRPr="005A6A36">
        <w:rPr>
          <w:sz w:val="28"/>
          <w:szCs w:val="28"/>
        </w:rPr>
        <w:t>суспільноі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розвивається</w:t>
      </w:r>
      <w:proofErr w:type="spellEnd"/>
      <w:r w:rsidRPr="005A6A36">
        <w:rPr>
          <w:sz w:val="28"/>
          <w:szCs w:val="28"/>
        </w:rPr>
        <w:t xml:space="preserve"> </w:t>
      </w:r>
      <w:proofErr w:type="spellStart"/>
      <w:r w:rsidRPr="005A6A36">
        <w:rPr>
          <w:sz w:val="28"/>
          <w:szCs w:val="28"/>
        </w:rPr>
        <w:t>різноманітна</w:t>
      </w:r>
      <w:proofErr w:type="spellEnd"/>
      <w:r w:rsidRPr="005A6A36">
        <w:rPr>
          <w:sz w:val="28"/>
          <w:szCs w:val="28"/>
        </w:rPr>
        <w:t xml:space="preserve"> система </w:t>
      </w:r>
      <w:proofErr w:type="spellStart"/>
      <w:r w:rsidRPr="005A6A36">
        <w:rPr>
          <w:sz w:val="28"/>
          <w:szCs w:val="28"/>
        </w:rPr>
        <w:t>електронних</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комунікаціи</w:t>
      </w:r>
      <w:proofErr w:type="spellEnd"/>
      <w:r w:rsidRPr="005A6A36">
        <w:rPr>
          <w:sz w:val="28"/>
          <w:szCs w:val="28"/>
        </w:rPr>
        <w:t xml:space="preserve">̆, у тому </w:t>
      </w:r>
      <w:proofErr w:type="spellStart"/>
      <w:r w:rsidRPr="005A6A36">
        <w:rPr>
          <w:sz w:val="28"/>
          <w:szCs w:val="28"/>
        </w:rPr>
        <w:t>числі</w:t>
      </w:r>
      <w:proofErr w:type="spellEnd"/>
      <w:r w:rsidRPr="005A6A36">
        <w:rPr>
          <w:sz w:val="28"/>
          <w:szCs w:val="28"/>
        </w:rPr>
        <w:t xml:space="preserve"> й </w:t>
      </w:r>
      <w:proofErr w:type="spellStart"/>
      <w:r w:rsidRPr="005A6A36">
        <w:rPr>
          <w:sz w:val="28"/>
          <w:szCs w:val="28"/>
        </w:rPr>
        <w:t>соціальних</w:t>
      </w:r>
      <w:proofErr w:type="spellEnd"/>
      <w:r w:rsidRPr="005A6A36">
        <w:rPr>
          <w:sz w:val="28"/>
          <w:szCs w:val="28"/>
        </w:rPr>
        <w:t xml:space="preserve"> мереж</w:t>
      </w:r>
      <w:r w:rsidRPr="005A6A36">
        <w:rPr>
          <w:sz w:val="28"/>
          <w:szCs w:val="28"/>
          <w:lang w:val="uk-UA"/>
        </w:rPr>
        <w:t>.</w:t>
      </w:r>
      <w:r w:rsidRPr="005A6A36">
        <w:rPr>
          <w:sz w:val="28"/>
          <w:szCs w:val="28"/>
        </w:rPr>
        <w:t xml:space="preserve"> </w:t>
      </w:r>
    </w:p>
    <w:p w14:paraId="51609AA0"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Характерною </w:t>
      </w:r>
      <w:proofErr w:type="spellStart"/>
      <w:r w:rsidRPr="005A6A36">
        <w:rPr>
          <w:sz w:val="28"/>
          <w:szCs w:val="28"/>
        </w:rPr>
        <w:t>особливістю</w:t>
      </w:r>
      <w:proofErr w:type="spellEnd"/>
      <w:r w:rsidRPr="005A6A36">
        <w:rPr>
          <w:sz w:val="28"/>
          <w:szCs w:val="28"/>
        </w:rPr>
        <w:t xml:space="preserve"> </w:t>
      </w:r>
      <w:proofErr w:type="spellStart"/>
      <w:r w:rsidRPr="005A6A36">
        <w:rPr>
          <w:sz w:val="28"/>
          <w:szCs w:val="28"/>
        </w:rPr>
        <w:t>розвитку</w:t>
      </w:r>
      <w:proofErr w:type="spellEnd"/>
      <w:r w:rsidRPr="005A6A36">
        <w:rPr>
          <w:sz w:val="28"/>
          <w:szCs w:val="28"/>
        </w:rPr>
        <w:t xml:space="preserve"> </w:t>
      </w:r>
      <w:proofErr w:type="spellStart"/>
      <w:r w:rsidRPr="005A6A36">
        <w:rPr>
          <w:sz w:val="28"/>
          <w:szCs w:val="28"/>
        </w:rPr>
        <w:t>соціальних</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комунікаціи</w:t>
      </w:r>
      <w:proofErr w:type="spellEnd"/>
      <w:r w:rsidRPr="005A6A36">
        <w:rPr>
          <w:sz w:val="28"/>
          <w:szCs w:val="28"/>
        </w:rPr>
        <w:t xml:space="preserve">̆, </w:t>
      </w:r>
      <w:proofErr w:type="spellStart"/>
      <w:r w:rsidRPr="005A6A36">
        <w:rPr>
          <w:sz w:val="28"/>
          <w:szCs w:val="28"/>
        </w:rPr>
        <w:t>пов’язаною</w:t>
      </w:r>
      <w:proofErr w:type="spellEnd"/>
      <w:r w:rsidRPr="005A6A36">
        <w:rPr>
          <w:sz w:val="28"/>
          <w:szCs w:val="28"/>
        </w:rPr>
        <w:t xml:space="preserve"> з </w:t>
      </w:r>
      <w:proofErr w:type="spellStart"/>
      <w:r w:rsidRPr="005A6A36">
        <w:rPr>
          <w:sz w:val="28"/>
          <w:szCs w:val="28"/>
        </w:rPr>
        <w:t>цими</w:t>
      </w:r>
      <w:proofErr w:type="spellEnd"/>
      <w:r w:rsidRPr="005A6A36">
        <w:rPr>
          <w:sz w:val="28"/>
          <w:szCs w:val="28"/>
        </w:rPr>
        <w:t xml:space="preserve"> </w:t>
      </w:r>
      <w:proofErr w:type="spellStart"/>
      <w:r w:rsidRPr="005A6A36">
        <w:rPr>
          <w:sz w:val="28"/>
          <w:szCs w:val="28"/>
        </w:rPr>
        <w:t>процесами</w:t>
      </w:r>
      <w:proofErr w:type="spellEnd"/>
      <w:r w:rsidRPr="005A6A36">
        <w:rPr>
          <w:sz w:val="28"/>
          <w:szCs w:val="28"/>
        </w:rPr>
        <w:t xml:space="preserve">, є те, </w:t>
      </w:r>
      <w:proofErr w:type="spellStart"/>
      <w:r w:rsidRPr="005A6A36">
        <w:rPr>
          <w:sz w:val="28"/>
          <w:szCs w:val="28"/>
        </w:rPr>
        <w:t>що</w:t>
      </w:r>
      <w:proofErr w:type="spellEnd"/>
      <w:r w:rsidRPr="005A6A36">
        <w:rPr>
          <w:sz w:val="28"/>
          <w:szCs w:val="28"/>
        </w:rPr>
        <w:t xml:space="preserve"> разом </w:t>
      </w:r>
      <w:proofErr w:type="spellStart"/>
      <w:r w:rsidRPr="005A6A36">
        <w:rPr>
          <w:sz w:val="28"/>
          <w:szCs w:val="28"/>
        </w:rPr>
        <w:t>із</w:t>
      </w:r>
      <w:proofErr w:type="spellEnd"/>
      <w:r w:rsidRPr="005A6A36">
        <w:rPr>
          <w:sz w:val="28"/>
          <w:szCs w:val="28"/>
        </w:rPr>
        <w:t xml:space="preserve"> </w:t>
      </w:r>
      <w:proofErr w:type="spellStart"/>
      <w:r w:rsidRPr="005A6A36">
        <w:rPr>
          <w:sz w:val="28"/>
          <w:szCs w:val="28"/>
        </w:rPr>
        <w:t>вдосконаленням</w:t>
      </w:r>
      <w:proofErr w:type="spellEnd"/>
      <w:r w:rsidRPr="005A6A36">
        <w:rPr>
          <w:sz w:val="28"/>
          <w:szCs w:val="28"/>
        </w:rPr>
        <w:t xml:space="preserve"> </w:t>
      </w:r>
      <w:proofErr w:type="spellStart"/>
      <w:r w:rsidRPr="005A6A36">
        <w:rPr>
          <w:sz w:val="28"/>
          <w:szCs w:val="28"/>
        </w:rPr>
        <w:lastRenderedPageBreak/>
        <w:t>вертикальноі</w:t>
      </w:r>
      <w:proofErr w:type="spellEnd"/>
      <w:r w:rsidRPr="005A6A36">
        <w:rPr>
          <w:sz w:val="28"/>
          <w:szCs w:val="28"/>
        </w:rPr>
        <w:t xml:space="preserve">̈ </w:t>
      </w:r>
      <w:proofErr w:type="spellStart"/>
      <w:r w:rsidRPr="005A6A36">
        <w:rPr>
          <w:sz w:val="28"/>
          <w:szCs w:val="28"/>
        </w:rPr>
        <w:t>їх</w:t>
      </w:r>
      <w:proofErr w:type="spellEnd"/>
      <w:r w:rsidRPr="005A6A36">
        <w:rPr>
          <w:sz w:val="28"/>
          <w:szCs w:val="28"/>
        </w:rPr>
        <w:t xml:space="preserve"> </w:t>
      </w:r>
      <w:proofErr w:type="spellStart"/>
      <w:r w:rsidRPr="005A6A36">
        <w:rPr>
          <w:sz w:val="28"/>
          <w:szCs w:val="28"/>
        </w:rPr>
        <w:t>складовоі</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сприяє</w:t>
      </w:r>
      <w:proofErr w:type="spellEnd"/>
      <w:r w:rsidRPr="005A6A36">
        <w:rPr>
          <w:sz w:val="28"/>
          <w:szCs w:val="28"/>
        </w:rPr>
        <w:t xml:space="preserve"> </w:t>
      </w:r>
      <w:proofErr w:type="spellStart"/>
      <w:r w:rsidRPr="005A6A36">
        <w:rPr>
          <w:sz w:val="28"/>
          <w:szCs w:val="28"/>
        </w:rPr>
        <w:t>інформаційним</w:t>
      </w:r>
      <w:proofErr w:type="spellEnd"/>
      <w:r w:rsidRPr="005A6A36">
        <w:rPr>
          <w:sz w:val="28"/>
          <w:szCs w:val="28"/>
        </w:rPr>
        <w:t xml:space="preserve"> </w:t>
      </w:r>
      <w:proofErr w:type="spellStart"/>
      <w:r w:rsidRPr="005A6A36">
        <w:rPr>
          <w:sz w:val="28"/>
          <w:szCs w:val="28"/>
        </w:rPr>
        <w:t>обмінам</w:t>
      </w:r>
      <w:proofErr w:type="spellEnd"/>
      <w:r w:rsidRPr="005A6A36">
        <w:rPr>
          <w:sz w:val="28"/>
          <w:szCs w:val="28"/>
        </w:rPr>
        <w:t xml:space="preserve"> з </w:t>
      </w:r>
      <w:proofErr w:type="spellStart"/>
      <w:r w:rsidRPr="005A6A36">
        <w:rPr>
          <w:sz w:val="28"/>
          <w:szCs w:val="28"/>
        </w:rPr>
        <w:t>управлінськими</w:t>
      </w:r>
      <w:proofErr w:type="spellEnd"/>
      <w:r w:rsidRPr="005A6A36">
        <w:rPr>
          <w:sz w:val="28"/>
          <w:szCs w:val="28"/>
        </w:rPr>
        <w:t xml:space="preserve"> структурами, </w:t>
      </w:r>
      <w:proofErr w:type="spellStart"/>
      <w:r w:rsidRPr="005A6A36">
        <w:rPr>
          <w:sz w:val="28"/>
          <w:szCs w:val="28"/>
        </w:rPr>
        <w:t>розвивається</w:t>
      </w:r>
      <w:proofErr w:type="spellEnd"/>
      <w:r w:rsidRPr="005A6A36">
        <w:rPr>
          <w:sz w:val="28"/>
          <w:szCs w:val="28"/>
        </w:rPr>
        <w:t xml:space="preserve"> горизонтальна </w:t>
      </w:r>
      <w:proofErr w:type="spellStart"/>
      <w:r w:rsidRPr="005A6A36">
        <w:rPr>
          <w:sz w:val="28"/>
          <w:szCs w:val="28"/>
        </w:rPr>
        <w:t>складова</w:t>
      </w:r>
      <w:proofErr w:type="spellEnd"/>
      <w:r w:rsidRPr="005A6A36">
        <w:rPr>
          <w:sz w:val="28"/>
          <w:szCs w:val="28"/>
        </w:rPr>
        <w:t xml:space="preserve">. Вона </w:t>
      </w:r>
      <w:proofErr w:type="spellStart"/>
      <w:r w:rsidRPr="005A6A36">
        <w:rPr>
          <w:sz w:val="28"/>
          <w:szCs w:val="28"/>
        </w:rPr>
        <w:t>пов’язана</w:t>
      </w:r>
      <w:proofErr w:type="spellEnd"/>
      <w:r w:rsidRPr="005A6A36">
        <w:rPr>
          <w:sz w:val="28"/>
          <w:szCs w:val="28"/>
        </w:rPr>
        <w:t xml:space="preserve"> з </w:t>
      </w:r>
      <w:proofErr w:type="spellStart"/>
      <w:r w:rsidRPr="005A6A36">
        <w:rPr>
          <w:sz w:val="28"/>
          <w:szCs w:val="28"/>
        </w:rPr>
        <w:t>розвитком</w:t>
      </w:r>
      <w:proofErr w:type="spellEnd"/>
      <w:r w:rsidRPr="005A6A36">
        <w:rPr>
          <w:sz w:val="28"/>
          <w:szCs w:val="28"/>
        </w:rPr>
        <w:t xml:space="preserve"> </w:t>
      </w:r>
      <w:proofErr w:type="spellStart"/>
      <w:r w:rsidRPr="005A6A36">
        <w:rPr>
          <w:sz w:val="28"/>
          <w:szCs w:val="28"/>
        </w:rPr>
        <w:t>діловоі</w:t>
      </w:r>
      <w:proofErr w:type="spellEnd"/>
      <w:r w:rsidRPr="005A6A36">
        <w:rPr>
          <w:sz w:val="28"/>
          <w:szCs w:val="28"/>
        </w:rPr>
        <w:t xml:space="preserve">̈ </w:t>
      </w:r>
      <w:proofErr w:type="spellStart"/>
      <w:r w:rsidRPr="005A6A36">
        <w:rPr>
          <w:sz w:val="28"/>
          <w:szCs w:val="28"/>
        </w:rPr>
        <w:t>інформаціі</w:t>
      </w:r>
      <w:proofErr w:type="spellEnd"/>
      <w:r w:rsidRPr="005A6A36">
        <w:rPr>
          <w:sz w:val="28"/>
          <w:szCs w:val="28"/>
        </w:rPr>
        <w:t xml:space="preserve">̈ </w:t>
      </w:r>
      <w:proofErr w:type="spellStart"/>
      <w:r w:rsidRPr="005A6A36">
        <w:rPr>
          <w:sz w:val="28"/>
          <w:szCs w:val="28"/>
        </w:rPr>
        <w:t>між</w:t>
      </w:r>
      <w:proofErr w:type="spellEnd"/>
      <w:r w:rsidRPr="005A6A36">
        <w:rPr>
          <w:sz w:val="28"/>
          <w:szCs w:val="28"/>
        </w:rPr>
        <w:t xml:space="preserve"> </w:t>
      </w:r>
      <w:proofErr w:type="spellStart"/>
      <w:r w:rsidRPr="005A6A36">
        <w:rPr>
          <w:sz w:val="28"/>
          <w:szCs w:val="28"/>
        </w:rPr>
        <w:t>суб’єктами</w:t>
      </w:r>
      <w:proofErr w:type="spellEnd"/>
      <w:r w:rsidRPr="005A6A36">
        <w:rPr>
          <w:sz w:val="28"/>
          <w:szCs w:val="28"/>
        </w:rPr>
        <w:t xml:space="preserve"> </w:t>
      </w:r>
      <w:proofErr w:type="spellStart"/>
      <w:r w:rsidRPr="005A6A36">
        <w:rPr>
          <w:sz w:val="28"/>
          <w:szCs w:val="28"/>
        </w:rPr>
        <w:t>економічноі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без прямого </w:t>
      </w:r>
      <w:proofErr w:type="spellStart"/>
      <w:r w:rsidRPr="005A6A36">
        <w:rPr>
          <w:sz w:val="28"/>
          <w:szCs w:val="28"/>
        </w:rPr>
        <w:t>втручання</w:t>
      </w:r>
      <w:proofErr w:type="spellEnd"/>
      <w:r w:rsidRPr="005A6A36">
        <w:rPr>
          <w:sz w:val="28"/>
          <w:szCs w:val="28"/>
        </w:rPr>
        <w:t xml:space="preserve"> </w:t>
      </w:r>
      <w:proofErr w:type="spellStart"/>
      <w:r w:rsidRPr="005A6A36">
        <w:rPr>
          <w:sz w:val="28"/>
          <w:szCs w:val="28"/>
        </w:rPr>
        <w:t>владних</w:t>
      </w:r>
      <w:proofErr w:type="spellEnd"/>
      <w:r w:rsidRPr="005A6A36">
        <w:rPr>
          <w:sz w:val="28"/>
          <w:szCs w:val="28"/>
        </w:rPr>
        <w:t xml:space="preserve"> структур. </w:t>
      </w:r>
      <w:proofErr w:type="spellStart"/>
      <w:r w:rsidRPr="005A6A36">
        <w:rPr>
          <w:sz w:val="28"/>
          <w:szCs w:val="28"/>
        </w:rPr>
        <w:t>Крім</w:t>
      </w:r>
      <w:proofErr w:type="spellEnd"/>
      <w:r w:rsidRPr="005A6A36">
        <w:rPr>
          <w:sz w:val="28"/>
          <w:szCs w:val="28"/>
        </w:rPr>
        <w:t xml:space="preserve"> того, сама </w:t>
      </w:r>
      <w:proofErr w:type="spellStart"/>
      <w:r w:rsidRPr="005A6A36">
        <w:rPr>
          <w:sz w:val="28"/>
          <w:szCs w:val="28"/>
        </w:rPr>
        <w:t>інформаційна</w:t>
      </w:r>
      <w:proofErr w:type="spellEnd"/>
      <w:r w:rsidRPr="005A6A36">
        <w:rPr>
          <w:sz w:val="28"/>
          <w:szCs w:val="28"/>
        </w:rPr>
        <w:t xml:space="preserve"> </w:t>
      </w:r>
      <w:proofErr w:type="spellStart"/>
      <w:r w:rsidRPr="005A6A36">
        <w:rPr>
          <w:sz w:val="28"/>
          <w:szCs w:val="28"/>
        </w:rPr>
        <w:t>індустрія</w:t>
      </w:r>
      <w:proofErr w:type="spellEnd"/>
      <w:r w:rsidRPr="005A6A36">
        <w:rPr>
          <w:sz w:val="28"/>
          <w:szCs w:val="28"/>
        </w:rPr>
        <w:t xml:space="preserve"> </w:t>
      </w:r>
      <w:proofErr w:type="spellStart"/>
      <w:r w:rsidRPr="005A6A36">
        <w:rPr>
          <w:sz w:val="28"/>
          <w:szCs w:val="28"/>
        </w:rPr>
        <w:t>набуває</w:t>
      </w:r>
      <w:proofErr w:type="spellEnd"/>
      <w:r w:rsidRPr="005A6A36">
        <w:rPr>
          <w:sz w:val="28"/>
          <w:szCs w:val="28"/>
        </w:rPr>
        <w:t xml:space="preserve"> </w:t>
      </w:r>
      <w:proofErr w:type="spellStart"/>
      <w:r w:rsidRPr="005A6A36">
        <w:rPr>
          <w:sz w:val="28"/>
          <w:szCs w:val="28"/>
        </w:rPr>
        <w:t>дедалі</w:t>
      </w:r>
      <w:proofErr w:type="spellEnd"/>
      <w:r w:rsidRPr="005A6A36">
        <w:rPr>
          <w:sz w:val="28"/>
          <w:szCs w:val="28"/>
        </w:rPr>
        <w:t xml:space="preserve"> </w:t>
      </w:r>
      <w:proofErr w:type="spellStart"/>
      <w:r w:rsidRPr="005A6A36">
        <w:rPr>
          <w:sz w:val="28"/>
          <w:szCs w:val="28"/>
        </w:rPr>
        <w:t>більш</w:t>
      </w:r>
      <w:proofErr w:type="spellEnd"/>
      <w:r w:rsidRPr="005A6A36">
        <w:rPr>
          <w:sz w:val="28"/>
          <w:szCs w:val="28"/>
        </w:rPr>
        <w:t xml:space="preserve"> </w:t>
      </w:r>
      <w:proofErr w:type="spellStart"/>
      <w:r w:rsidRPr="005A6A36">
        <w:rPr>
          <w:sz w:val="28"/>
          <w:szCs w:val="28"/>
        </w:rPr>
        <w:t>значущих</w:t>
      </w:r>
      <w:proofErr w:type="spellEnd"/>
      <w:r w:rsidRPr="005A6A36">
        <w:rPr>
          <w:sz w:val="28"/>
          <w:szCs w:val="28"/>
        </w:rPr>
        <w:t xml:space="preserve"> </w:t>
      </w:r>
      <w:proofErr w:type="spellStart"/>
      <w:r w:rsidRPr="005A6A36">
        <w:rPr>
          <w:sz w:val="28"/>
          <w:szCs w:val="28"/>
        </w:rPr>
        <w:t>обертів</w:t>
      </w:r>
      <w:proofErr w:type="spellEnd"/>
      <w:r w:rsidRPr="005A6A36">
        <w:rPr>
          <w:sz w:val="28"/>
          <w:szCs w:val="28"/>
        </w:rPr>
        <w:t xml:space="preserve">. </w:t>
      </w:r>
    </w:p>
    <w:p w14:paraId="0218C79E"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lang w:val="uk-UA"/>
        </w:rPr>
        <w:t>Спрямованість</w:t>
      </w:r>
      <w:r w:rsidRPr="005A6A36">
        <w:rPr>
          <w:sz w:val="28"/>
          <w:szCs w:val="28"/>
        </w:rPr>
        <w:t xml:space="preserve"> на </w:t>
      </w:r>
      <w:proofErr w:type="spellStart"/>
      <w:r w:rsidRPr="005A6A36">
        <w:rPr>
          <w:sz w:val="28"/>
          <w:szCs w:val="28"/>
        </w:rPr>
        <w:t>інноваційнии</w:t>
      </w:r>
      <w:proofErr w:type="spellEnd"/>
      <w:r w:rsidRPr="005A6A36">
        <w:rPr>
          <w:sz w:val="28"/>
          <w:szCs w:val="28"/>
        </w:rPr>
        <w:t xml:space="preserve">̆ </w:t>
      </w:r>
      <w:proofErr w:type="spellStart"/>
      <w:r w:rsidRPr="005A6A36">
        <w:rPr>
          <w:sz w:val="28"/>
          <w:szCs w:val="28"/>
        </w:rPr>
        <w:t>розвиток</w:t>
      </w:r>
      <w:proofErr w:type="spellEnd"/>
      <w:r w:rsidRPr="005A6A36">
        <w:rPr>
          <w:sz w:val="28"/>
          <w:szCs w:val="28"/>
        </w:rPr>
        <w:t xml:space="preserve"> </w:t>
      </w:r>
      <w:proofErr w:type="spellStart"/>
      <w:r w:rsidRPr="005A6A36">
        <w:rPr>
          <w:sz w:val="28"/>
          <w:szCs w:val="28"/>
        </w:rPr>
        <w:t>українського</w:t>
      </w:r>
      <w:proofErr w:type="spellEnd"/>
      <w:r w:rsidRPr="005A6A36">
        <w:rPr>
          <w:sz w:val="28"/>
          <w:szCs w:val="28"/>
        </w:rPr>
        <w:t xml:space="preserve"> </w:t>
      </w:r>
      <w:proofErr w:type="spellStart"/>
      <w:r w:rsidRPr="005A6A36">
        <w:rPr>
          <w:sz w:val="28"/>
          <w:szCs w:val="28"/>
        </w:rPr>
        <w:t>суспільства</w:t>
      </w:r>
      <w:proofErr w:type="spellEnd"/>
      <w:r w:rsidRPr="005A6A36">
        <w:rPr>
          <w:sz w:val="28"/>
          <w:szCs w:val="28"/>
        </w:rPr>
        <w:t xml:space="preserve"> </w:t>
      </w:r>
      <w:proofErr w:type="spellStart"/>
      <w:r w:rsidRPr="005A6A36">
        <w:rPr>
          <w:sz w:val="28"/>
          <w:szCs w:val="28"/>
        </w:rPr>
        <w:t>обумовлює</w:t>
      </w:r>
      <w:proofErr w:type="spellEnd"/>
      <w:r w:rsidRPr="005A6A36">
        <w:rPr>
          <w:sz w:val="28"/>
          <w:szCs w:val="28"/>
        </w:rPr>
        <w:t xml:space="preserve"> </w:t>
      </w:r>
      <w:proofErr w:type="spellStart"/>
      <w:r w:rsidRPr="005A6A36">
        <w:rPr>
          <w:sz w:val="28"/>
          <w:szCs w:val="28"/>
        </w:rPr>
        <w:t>розвиток</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комунікаціи</w:t>
      </w:r>
      <w:proofErr w:type="spellEnd"/>
      <w:r w:rsidRPr="005A6A36">
        <w:rPr>
          <w:sz w:val="28"/>
          <w:szCs w:val="28"/>
        </w:rPr>
        <w:t xml:space="preserve">̆ </w:t>
      </w:r>
      <w:proofErr w:type="spellStart"/>
      <w:r w:rsidRPr="005A6A36">
        <w:rPr>
          <w:sz w:val="28"/>
          <w:szCs w:val="28"/>
        </w:rPr>
        <w:t>науковоі</w:t>
      </w:r>
      <w:proofErr w:type="spellEnd"/>
      <w:r w:rsidRPr="005A6A36">
        <w:rPr>
          <w:sz w:val="28"/>
          <w:szCs w:val="28"/>
        </w:rPr>
        <w:t xml:space="preserve">̈ </w:t>
      </w:r>
      <w:proofErr w:type="spellStart"/>
      <w:r w:rsidRPr="005A6A36">
        <w:rPr>
          <w:sz w:val="28"/>
          <w:szCs w:val="28"/>
        </w:rPr>
        <w:t>сфери</w:t>
      </w:r>
      <w:proofErr w:type="spellEnd"/>
      <w:r w:rsidRPr="005A6A36">
        <w:rPr>
          <w:sz w:val="28"/>
          <w:szCs w:val="28"/>
        </w:rPr>
        <w:t xml:space="preserve">, у тому </w:t>
      </w:r>
      <w:proofErr w:type="spellStart"/>
      <w:r w:rsidRPr="005A6A36">
        <w:rPr>
          <w:sz w:val="28"/>
          <w:szCs w:val="28"/>
        </w:rPr>
        <w:t>числі</w:t>
      </w:r>
      <w:proofErr w:type="spellEnd"/>
      <w:r w:rsidRPr="005A6A36">
        <w:rPr>
          <w:sz w:val="28"/>
          <w:szCs w:val="28"/>
        </w:rPr>
        <w:t xml:space="preserve"> </w:t>
      </w:r>
      <w:proofErr w:type="spellStart"/>
      <w:r w:rsidRPr="005A6A36">
        <w:rPr>
          <w:sz w:val="28"/>
          <w:szCs w:val="28"/>
        </w:rPr>
        <w:t>горизонтальних</w:t>
      </w:r>
      <w:proofErr w:type="spellEnd"/>
      <w:r w:rsidRPr="005A6A36">
        <w:rPr>
          <w:sz w:val="28"/>
          <w:szCs w:val="28"/>
        </w:rPr>
        <w:t xml:space="preserve">. </w:t>
      </w:r>
      <w:r w:rsidRPr="005A6A36">
        <w:rPr>
          <w:sz w:val="28"/>
          <w:szCs w:val="28"/>
          <w:lang w:val="uk-UA"/>
        </w:rPr>
        <w:t>Х</w:t>
      </w:r>
      <w:proofErr w:type="spellStart"/>
      <w:r w:rsidRPr="005A6A36">
        <w:rPr>
          <w:sz w:val="28"/>
          <w:szCs w:val="28"/>
        </w:rPr>
        <w:t>арактерна</w:t>
      </w:r>
      <w:proofErr w:type="spellEnd"/>
      <w:r w:rsidRPr="005A6A36">
        <w:rPr>
          <w:sz w:val="28"/>
          <w:szCs w:val="28"/>
        </w:rPr>
        <w:t xml:space="preserve"> </w:t>
      </w:r>
      <w:proofErr w:type="spellStart"/>
      <w:r w:rsidRPr="005A6A36">
        <w:rPr>
          <w:sz w:val="28"/>
          <w:szCs w:val="28"/>
        </w:rPr>
        <w:t>ознака</w:t>
      </w:r>
      <w:proofErr w:type="spellEnd"/>
      <w:r w:rsidRPr="005A6A36">
        <w:rPr>
          <w:sz w:val="28"/>
          <w:szCs w:val="28"/>
        </w:rPr>
        <w:t xml:space="preserve"> в </w:t>
      </w:r>
      <w:proofErr w:type="spellStart"/>
      <w:r w:rsidRPr="005A6A36">
        <w:rPr>
          <w:sz w:val="28"/>
          <w:szCs w:val="28"/>
        </w:rPr>
        <w:t>умовах</w:t>
      </w:r>
      <w:proofErr w:type="spellEnd"/>
      <w:r w:rsidRPr="005A6A36">
        <w:rPr>
          <w:sz w:val="28"/>
          <w:szCs w:val="28"/>
        </w:rPr>
        <w:t xml:space="preserve"> </w:t>
      </w:r>
      <w:proofErr w:type="spellStart"/>
      <w:r w:rsidRPr="005A6A36">
        <w:rPr>
          <w:sz w:val="28"/>
          <w:szCs w:val="28"/>
        </w:rPr>
        <w:t>сучасноі</w:t>
      </w:r>
      <w:proofErr w:type="spellEnd"/>
      <w:r w:rsidRPr="005A6A36">
        <w:rPr>
          <w:sz w:val="28"/>
          <w:szCs w:val="28"/>
        </w:rPr>
        <w:t xml:space="preserve">̈ </w:t>
      </w:r>
      <w:proofErr w:type="spellStart"/>
      <w:r w:rsidRPr="005A6A36">
        <w:rPr>
          <w:sz w:val="28"/>
          <w:szCs w:val="28"/>
        </w:rPr>
        <w:t>дійсності</w:t>
      </w:r>
      <w:proofErr w:type="spellEnd"/>
      <w:r w:rsidRPr="005A6A36">
        <w:rPr>
          <w:sz w:val="28"/>
          <w:szCs w:val="28"/>
        </w:rPr>
        <w:t xml:space="preserve"> </w:t>
      </w:r>
      <w:proofErr w:type="spellStart"/>
      <w:r w:rsidRPr="005A6A36">
        <w:rPr>
          <w:sz w:val="28"/>
          <w:szCs w:val="28"/>
        </w:rPr>
        <w:t>обумовлена</w:t>
      </w:r>
      <w:proofErr w:type="spellEnd"/>
      <w:r w:rsidRPr="005A6A36">
        <w:rPr>
          <w:sz w:val="28"/>
          <w:szCs w:val="28"/>
        </w:rPr>
        <w:t xml:space="preserve"> </w:t>
      </w:r>
      <w:proofErr w:type="spellStart"/>
      <w:r w:rsidRPr="005A6A36">
        <w:rPr>
          <w:sz w:val="28"/>
          <w:szCs w:val="28"/>
        </w:rPr>
        <w:t>кооперативними</w:t>
      </w:r>
      <w:proofErr w:type="spellEnd"/>
      <w:r w:rsidRPr="005A6A36">
        <w:rPr>
          <w:sz w:val="28"/>
          <w:szCs w:val="28"/>
        </w:rPr>
        <w:t xml:space="preserve"> </w:t>
      </w:r>
      <w:proofErr w:type="spellStart"/>
      <w:r w:rsidRPr="005A6A36">
        <w:rPr>
          <w:sz w:val="28"/>
          <w:szCs w:val="28"/>
        </w:rPr>
        <w:t>тенденціями</w:t>
      </w:r>
      <w:proofErr w:type="spellEnd"/>
      <w:r w:rsidRPr="005A6A36">
        <w:rPr>
          <w:sz w:val="28"/>
          <w:szCs w:val="28"/>
        </w:rPr>
        <w:t xml:space="preserve"> </w:t>
      </w:r>
      <w:proofErr w:type="spellStart"/>
      <w:r w:rsidRPr="005A6A36">
        <w:rPr>
          <w:sz w:val="28"/>
          <w:szCs w:val="28"/>
        </w:rPr>
        <w:t>між</w:t>
      </w:r>
      <w:proofErr w:type="spellEnd"/>
      <w:r w:rsidRPr="005A6A36">
        <w:rPr>
          <w:sz w:val="28"/>
          <w:szCs w:val="28"/>
        </w:rPr>
        <w:t xml:space="preserve"> закладами науки,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дають</w:t>
      </w:r>
      <w:proofErr w:type="spellEnd"/>
      <w:r w:rsidRPr="005A6A36">
        <w:rPr>
          <w:sz w:val="28"/>
          <w:szCs w:val="28"/>
        </w:rPr>
        <w:t xml:space="preserve"> </w:t>
      </w:r>
      <w:proofErr w:type="spellStart"/>
      <w:r w:rsidRPr="005A6A36">
        <w:rPr>
          <w:sz w:val="28"/>
          <w:szCs w:val="28"/>
        </w:rPr>
        <w:t>можливість</w:t>
      </w:r>
      <w:proofErr w:type="spellEnd"/>
      <w:r w:rsidRPr="005A6A36">
        <w:rPr>
          <w:sz w:val="28"/>
          <w:szCs w:val="28"/>
        </w:rPr>
        <w:t xml:space="preserve"> </w:t>
      </w:r>
      <w:proofErr w:type="spellStart"/>
      <w:r w:rsidRPr="005A6A36">
        <w:rPr>
          <w:sz w:val="28"/>
          <w:szCs w:val="28"/>
        </w:rPr>
        <w:t>ефективніше</w:t>
      </w:r>
      <w:proofErr w:type="spellEnd"/>
      <w:r w:rsidRPr="005A6A36">
        <w:rPr>
          <w:sz w:val="28"/>
          <w:szCs w:val="28"/>
        </w:rPr>
        <w:t xml:space="preserve"> </w:t>
      </w:r>
      <w:proofErr w:type="spellStart"/>
      <w:r w:rsidRPr="005A6A36">
        <w:rPr>
          <w:sz w:val="28"/>
          <w:szCs w:val="28"/>
        </w:rPr>
        <w:t>використовувати</w:t>
      </w:r>
      <w:proofErr w:type="spellEnd"/>
      <w:r w:rsidRPr="005A6A36">
        <w:rPr>
          <w:sz w:val="28"/>
          <w:szCs w:val="28"/>
        </w:rPr>
        <w:t xml:space="preserve"> </w:t>
      </w:r>
      <w:proofErr w:type="spellStart"/>
      <w:r w:rsidRPr="005A6A36">
        <w:rPr>
          <w:sz w:val="28"/>
          <w:szCs w:val="28"/>
        </w:rPr>
        <w:t>ті</w:t>
      </w:r>
      <w:proofErr w:type="spellEnd"/>
      <w:r w:rsidRPr="005A6A36">
        <w:rPr>
          <w:sz w:val="28"/>
          <w:szCs w:val="28"/>
        </w:rPr>
        <w:t xml:space="preserve"> </w:t>
      </w:r>
      <w:proofErr w:type="spellStart"/>
      <w:r w:rsidRPr="005A6A36">
        <w:rPr>
          <w:sz w:val="28"/>
          <w:szCs w:val="28"/>
        </w:rPr>
        <w:t>дуже</w:t>
      </w:r>
      <w:proofErr w:type="spellEnd"/>
      <w:r w:rsidRPr="005A6A36">
        <w:rPr>
          <w:sz w:val="28"/>
          <w:szCs w:val="28"/>
        </w:rPr>
        <w:t xml:space="preserve"> </w:t>
      </w:r>
      <w:proofErr w:type="spellStart"/>
      <w:r w:rsidRPr="005A6A36">
        <w:rPr>
          <w:sz w:val="28"/>
          <w:szCs w:val="28"/>
        </w:rPr>
        <w:t>скромні</w:t>
      </w:r>
      <w:proofErr w:type="spellEnd"/>
      <w:r w:rsidRPr="005A6A36">
        <w:rPr>
          <w:sz w:val="28"/>
          <w:szCs w:val="28"/>
        </w:rPr>
        <w:t xml:space="preserve"> </w:t>
      </w:r>
      <w:proofErr w:type="spellStart"/>
      <w:r w:rsidRPr="005A6A36">
        <w:rPr>
          <w:sz w:val="28"/>
          <w:szCs w:val="28"/>
        </w:rPr>
        <w:t>кошти</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виділяються</w:t>
      </w:r>
      <w:proofErr w:type="spellEnd"/>
      <w:r w:rsidRPr="005A6A36">
        <w:rPr>
          <w:sz w:val="28"/>
          <w:szCs w:val="28"/>
        </w:rPr>
        <w:t xml:space="preserve"> на </w:t>
      </w:r>
      <w:proofErr w:type="spellStart"/>
      <w:r w:rsidRPr="005A6A36">
        <w:rPr>
          <w:sz w:val="28"/>
          <w:szCs w:val="28"/>
        </w:rPr>
        <w:t>підтримку</w:t>
      </w:r>
      <w:proofErr w:type="spellEnd"/>
      <w:r w:rsidRPr="005A6A36">
        <w:rPr>
          <w:sz w:val="28"/>
          <w:szCs w:val="28"/>
        </w:rPr>
        <w:t xml:space="preserve"> </w:t>
      </w:r>
      <w:proofErr w:type="spellStart"/>
      <w:r w:rsidRPr="005A6A36">
        <w:rPr>
          <w:sz w:val="28"/>
          <w:szCs w:val="28"/>
        </w:rPr>
        <w:t>науковоі</w:t>
      </w:r>
      <w:proofErr w:type="spellEnd"/>
      <w:r w:rsidRPr="005A6A36">
        <w:rPr>
          <w:sz w:val="28"/>
          <w:szCs w:val="28"/>
        </w:rPr>
        <w:t xml:space="preserve">̈ </w:t>
      </w:r>
      <w:proofErr w:type="spellStart"/>
      <w:r w:rsidRPr="005A6A36">
        <w:rPr>
          <w:sz w:val="28"/>
          <w:szCs w:val="28"/>
        </w:rPr>
        <w:t>сфери</w:t>
      </w:r>
      <w:proofErr w:type="spellEnd"/>
      <w:r w:rsidRPr="005A6A36">
        <w:rPr>
          <w:sz w:val="28"/>
          <w:szCs w:val="28"/>
        </w:rPr>
        <w:t xml:space="preserve">, і </w:t>
      </w:r>
      <w:proofErr w:type="spellStart"/>
      <w:r w:rsidRPr="005A6A36">
        <w:rPr>
          <w:sz w:val="28"/>
          <w:szCs w:val="28"/>
        </w:rPr>
        <w:t>спільно</w:t>
      </w:r>
      <w:proofErr w:type="spellEnd"/>
      <w:r w:rsidRPr="005A6A36">
        <w:rPr>
          <w:sz w:val="28"/>
          <w:szCs w:val="28"/>
        </w:rPr>
        <w:t xml:space="preserve"> </w:t>
      </w:r>
      <w:proofErr w:type="spellStart"/>
      <w:r w:rsidRPr="005A6A36">
        <w:rPr>
          <w:sz w:val="28"/>
          <w:szCs w:val="28"/>
        </w:rPr>
        <w:t>проводити</w:t>
      </w:r>
      <w:proofErr w:type="spellEnd"/>
      <w:r w:rsidRPr="005A6A36">
        <w:rPr>
          <w:sz w:val="28"/>
          <w:szCs w:val="28"/>
        </w:rPr>
        <w:t xml:space="preserve"> </w:t>
      </w:r>
      <w:proofErr w:type="spellStart"/>
      <w:r w:rsidRPr="005A6A36">
        <w:rPr>
          <w:sz w:val="28"/>
          <w:szCs w:val="28"/>
        </w:rPr>
        <w:t>дослідження</w:t>
      </w:r>
      <w:proofErr w:type="spellEnd"/>
      <w:r w:rsidRPr="005A6A36">
        <w:rPr>
          <w:sz w:val="28"/>
          <w:szCs w:val="28"/>
        </w:rPr>
        <w:t xml:space="preserve">. </w:t>
      </w:r>
      <w:proofErr w:type="spellStart"/>
      <w:r w:rsidRPr="005A6A36">
        <w:rPr>
          <w:sz w:val="28"/>
          <w:szCs w:val="28"/>
        </w:rPr>
        <w:t>Крім</w:t>
      </w:r>
      <w:proofErr w:type="spellEnd"/>
      <w:r w:rsidRPr="005A6A36">
        <w:rPr>
          <w:sz w:val="28"/>
          <w:szCs w:val="28"/>
        </w:rPr>
        <w:t xml:space="preserve"> того, </w:t>
      </w:r>
      <w:proofErr w:type="spellStart"/>
      <w:r w:rsidRPr="005A6A36">
        <w:rPr>
          <w:sz w:val="28"/>
          <w:szCs w:val="28"/>
        </w:rPr>
        <w:t>горизонтальні</w:t>
      </w:r>
      <w:proofErr w:type="spellEnd"/>
      <w:r w:rsidRPr="005A6A36">
        <w:rPr>
          <w:sz w:val="28"/>
          <w:szCs w:val="28"/>
        </w:rPr>
        <w:t xml:space="preserve"> </w:t>
      </w:r>
      <w:proofErr w:type="spellStart"/>
      <w:r w:rsidRPr="005A6A36">
        <w:rPr>
          <w:sz w:val="28"/>
          <w:szCs w:val="28"/>
        </w:rPr>
        <w:t>зв’язки</w:t>
      </w:r>
      <w:proofErr w:type="spellEnd"/>
      <w:r w:rsidRPr="005A6A36">
        <w:rPr>
          <w:sz w:val="28"/>
          <w:szCs w:val="28"/>
        </w:rPr>
        <w:t xml:space="preserve"> </w:t>
      </w:r>
      <w:proofErr w:type="spellStart"/>
      <w:r w:rsidRPr="005A6A36">
        <w:rPr>
          <w:sz w:val="28"/>
          <w:szCs w:val="28"/>
        </w:rPr>
        <w:t>сприяють</w:t>
      </w:r>
      <w:proofErr w:type="spellEnd"/>
      <w:r w:rsidRPr="005A6A36">
        <w:rPr>
          <w:sz w:val="28"/>
          <w:szCs w:val="28"/>
        </w:rPr>
        <w:t xml:space="preserve"> </w:t>
      </w:r>
      <w:proofErr w:type="spellStart"/>
      <w:r w:rsidRPr="005A6A36">
        <w:rPr>
          <w:sz w:val="28"/>
          <w:szCs w:val="28"/>
        </w:rPr>
        <w:t>розвитку</w:t>
      </w:r>
      <w:proofErr w:type="spellEnd"/>
      <w:r w:rsidRPr="005A6A36">
        <w:rPr>
          <w:sz w:val="28"/>
          <w:szCs w:val="28"/>
        </w:rPr>
        <w:t xml:space="preserve"> </w:t>
      </w:r>
      <w:proofErr w:type="spellStart"/>
      <w:r w:rsidRPr="005A6A36">
        <w:rPr>
          <w:sz w:val="28"/>
          <w:szCs w:val="28"/>
        </w:rPr>
        <w:t>міждисциплінарних</w:t>
      </w:r>
      <w:proofErr w:type="spellEnd"/>
      <w:r w:rsidRPr="005A6A36">
        <w:rPr>
          <w:sz w:val="28"/>
          <w:szCs w:val="28"/>
        </w:rPr>
        <w:t xml:space="preserve"> </w:t>
      </w:r>
      <w:proofErr w:type="spellStart"/>
      <w:r w:rsidRPr="005A6A36">
        <w:rPr>
          <w:sz w:val="28"/>
          <w:szCs w:val="28"/>
        </w:rPr>
        <w:t>досліджень</w:t>
      </w:r>
      <w:proofErr w:type="spellEnd"/>
      <w:r w:rsidRPr="005A6A36">
        <w:rPr>
          <w:sz w:val="28"/>
          <w:szCs w:val="28"/>
        </w:rPr>
        <w:t xml:space="preserve">. </w:t>
      </w:r>
    </w:p>
    <w:p w14:paraId="0BAEA390"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У </w:t>
      </w:r>
      <w:proofErr w:type="spellStart"/>
      <w:r w:rsidRPr="005A6A36">
        <w:rPr>
          <w:sz w:val="28"/>
          <w:szCs w:val="28"/>
        </w:rPr>
        <w:t>процесі</w:t>
      </w:r>
      <w:proofErr w:type="spellEnd"/>
      <w:r w:rsidRPr="005A6A36">
        <w:rPr>
          <w:sz w:val="28"/>
          <w:szCs w:val="28"/>
        </w:rPr>
        <w:t xml:space="preserve"> </w:t>
      </w:r>
      <w:proofErr w:type="spellStart"/>
      <w:r w:rsidRPr="005A6A36">
        <w:rPr>
          <w:sz w:val="28"/>
          <w:szCs w:val="28"/>
        </w:rPr>
        <w:t>вдосконалення</w:t>
      </w:r>
      <w:proofErr w:type="spellEnd"/>
      <w:r w:rsidRPr="005A6A36">
        <w:rPr>
          <w:sz w:val="28"/>
          <w:szCs w:val="28"/>
        </w:rPr>
        <w:t xml:space="preserve"> </w:t>
      </w:r>
      <w:proofErr w:type="spellStart"/>
      <w:r w:rsidRPr="00DF6A69">
        <w:rPr>
          <w:color w:val="000000" w:themeColor="text1"/>
          <w:sz w:val="28"/>
          <w:szCs w:val="28"/>
        </w:rPr>
        <w:t>українського</w:t>
      </w:r>
      <w:proofErr w:type="spellEnd"/>
      <w:r w:rsidRPr="00DF6A69">
        <w:rPr>
          <w:color w:val="000000" w:themeColor="text1"/>
          <w:sz w:val="28"/>
          <w:szCs w:val="28"/>
        </w:rPr>
        <w:t xml:space="preserve"> </w:t>
      </w:r>
      <w:proofErr w:type="spellStart"/>
      <w:r w:rsidRPr="00DF6A69">
        <w:rPr>
          <w:color w:val="000000" w:themeColor="text1"/>
          <w:sz w:val="28"/>
          <w:szCs w:val="28"/>
        </w:rPr>
        <w:t>державотворення</w:t>
      </w:r>
      <w:proofErr w:type="spellEnd"/>
      <w:r w:rsidRPr="00DF6A69">
        <w:rPr>
          <w:color w:val="000000" w:themeColor="text1"/>
          <w:sz w:val="28"/>
          <w:szCs w:val="28"/>
        </w:rPr>
        <w:t xml:space="preserve"> </w:t>
      </w:r>
      <w:proofErr w:type="spellStart"/>
      <w:r w:rsidRPr="00DF6A69">
        <w:rPr>
          <w:color w:val="000000" w:themeColor="text1"/>
          <w:sz w:val="28"/>
          <w:szCs w:val="28"/>
        </w:rPr>
        <w:t>протягом</w:t>
      </w:r>
      <w:proofErr w:type="spellEnd"/>
      <w:r w:rsidRPr="00DF6A69">
        <w:rPr>
          <w:color w:val="000000" w:themeColor="text1"/>
          <w:sz w:val="28"/>
          <w:szCs w:val="28"/>
        </w:rPr>
        <w:t xml:space="preserve"> </w:t>
      </w:r>
      <w:proofErr w:type="spellStart"/>
      <w:r w:rsidRPr="00DF6A69">
        <w:rPr>
          <w:color w:val="000000" w:themeColor="text1"/>
          <w:sz w:val="28"/>
          <w:szCs w:val="28"/>
        </w:rPr>
        <w:t>двох</w:t>
      </w:r>
      <w:proofErr w:type="spellEnd"/>
      <w:r w:rsidRPr="00DF6A69">
        <w:rPr>
          <w:color w:val="000000" w:themeColor="text1"/>
          <w:sz w:val="28"/>
          <w:szCs w:val="28"/>
        </w:rPr>
        <w:t xml:space="preserve"> </w:t>
      </w:r>
      <w:proofErr w:type="spellStart"/>
      <w:r w:rsidRPr="00DF6A69">
        <w:rPr>
          <w:color w:val="000000" w:themeColor="text1"/>
          <w:sz w:val="28"/>
          <w:szCs w:val="28"/>
        </w:rPr>
        <w:t>останніх</w:t>
      </w:r>
      <w:proofErr w:type="spellEnd"/>
      <w:r w:rsidRPr="00DF6A69">
        <w:rPr>
          <w:color w:val="000000" w:themeColor="text1"/>
          <w:sz w:val="28"/>
          <w:szCs w:val="28"/>
        </w:rPr>
        <w:t xml:space="preserve"> </w:t>
      </w:r>
      <w:proofErr w:type="spellStart"/>
      <w:r w:rsidRPr="00DF6A69">
        <w:rPr>
          <w:color w:val="000000" w:themeColor="text1"/>
          <w:sz w:val="28"/>
          <w:szCs w:val="28"/>
        </w:rPr>
        <w:t>десятиріч</w:t>
      </w:r>
      <w:proofErr w:type="spellEnd"/>
      <w:r w:rsidRPr="00DF6A69">
        <w:rPr>
          <w:color w:val="000000" w:themeColor="text1"/>
          <w:sz w:val="28"/>
          <w:szCs w:val="28"/>
        </w:rPr>
        <w:t xml:space="preserve"> </w:t>
      </w:r>
      <w:proofErr w:type="spellStart"/>
      <w:r w:rsidRPr="00DF6A69">
        <w:rPr>
          <w:color w:val="000000" w:themeColor="text1"/>
          <w:sz w:val="28"/>
          <w:szCs w:val="28"/>
        </w:rPr>
        <w:t>набули</w:t>
      </w:r>
      <w:proofErr w:type="spellEnd"/>
      <w:r w:rsidRPr="00DF6A69">
        <w:rPr>
          <w:color w:val="000000" w:themeColor="text1"/>
          <w:sz w:val="28"/>
          <w:szCs w:val="28"/>
        </w:rPr>
        <w:t xml:space="preserve"> </w:t>
      </w:r>
      <w:proofErr w:type="spellStart"/>
      <w:r w:rsidRPr="00DF6A69">
        <w:rPr>
          <w:color w:val="000000" w:themeColor="text1"/>
          <w:sz w:val="28"/>
          <w:szCs w:val="28"/>
        </w:rPr>
        <w:t>якісно</w:t>
      </w:r>
      <w:proofErr w:type="spellEnd"/>
      <w:r w:rsidRPr="00DF6A69">
        <w:rPr>
          <w:color w:val="000000" w:themeColor="text1"/>
          <w:sz w:val="28"/>
          <w:szCs w:val="28"/>
        </w:rPr>
        <w:t xml:space="preserve"> нового </w:t>
      </w:r>
      <w:proofErr w:type="spellStart"/>
      <w:r w:rsidRPr="00DF6A69">
        <w:rPr>
          <w:color w:val="000000" w:themeColor="text1"/>
          <w:sz w:val="28"/>
          <w:szCs w:val="28"/>
        </w:rPr>
        <w:t>змісту</w:t>
      </w:r>
      <w:proofErr w:type="spellEnd"/>
      <w:r w:rsidRPr="00DF6A69">
        <w:rPr>
          <w:color w:val="000000" w:themeColor="text1"/>
          <w:sz w:val="28"/>
          <w:szCs w:val="28"/>
        </w:rPr>
        <w:t xml:space="preserve"> </w:t>
      </w:r>
      <w:proofErr w:type="spellStart"/>
      <w:r w:rsidRPr="00DF6A69">
        <w:rPr>
          <w:color w:val="000000" w:themeColor="text1"/>
          <w:sz w:val="28"/>
          <w:szCs w:val="28"/>
        </w:rPr>
        <w:t>вимоги</w:t>
      </w:r>
      <w:proofErr w:type="spellEnd"/>
      <w:r w:rsidRPr="00DF6A69">
        <w:rPr>
          <w:color w:val="000000" w:themeColor="text1"/>
          <w:sz w:val="28"/>
          <w:szCs w:val="28"/>
        </w:rPr>
        <w:t xml:space="preserve"> до </w:t>
      </w:r>
      <w:proofErr w:type="spellStart"/>
      <w:r w:rsidRPr="00DF6A69">
        <w:rPr>
          <w:color w:val="000000" w:themeColor="text1"/>
          <w:sz w:val="28"/>
          <w:szCs w:val="28"/>
        </w:rPr>
        <w:t>системи</w:t>
      </w:r>
      <w:proofErr w:type="spellEnd"/>
      <w:r w:rsidRPr="00DF6A69">
        <w:rPr>
          <w:color w:val="000000" w:themeColor="text1"/>
          <w:sz w:val="28"/>
          <w:szCs w:val="28"/>
        </w:rPr>
        <w:t xml:space="preserve"> </w:t>
      </w:r>
      <w:proofErr w:type="spellStart"/>
      <w:r w:rsidRPr="00DF6A69">
        <w:rPr>
          <w:color w:val="000000" w:themeColor="text1"/>
          <w:sz w:val="28"/>
          <w:szCs w:val="28"/>
        </w:rPr>
        <w:t>соціальних</w:t>
      </w:r>
      <w:proofErr w:type="spellEnd"/>
      <w:r w:rsidRPr="00DF6A69">
        <w:rPr>
          <w:color w:val="000000" w:themeColor="text1"/>
          <w:sz w:val="28"/>
          <w:szCs w:val="28"/>
        </w:rPr>
        <w:t xml:space="preserve"> </w:t>
      </w:r>
      <w:proofErr w:type="spellStart"/>
      <w:r w:rsidRPr="00DF6A69">
        <w:rPr>
          <w:color w:val="000000" w:themeColor="text1"/>
          <w:sz w:val="28"/>
          <w:szCs w:val="28"/>
        </w:rPr>
        <w:t>інформаційних</w:t>
      </w:r>
      <w:proofErr w:type="spellEnd"/>
      <w:r w:rsidRPr="00DF6A69">
        <w:rPr>
          <w:color w:val="000000" w:themeColor="text1"/>
          <w:sz w:val="28"/>
          <w:szCs w:val="28"/>
        </w:rPr>
        <w:t xml:space="preserve"> </w:t>
      </w:r>
      <w:proofErr w:type="spellStart"/>
      <w:r w:rsidRPr="00DF6A69">
        <w:rPr>
          <w:color w:val="000000" w:themeColor="text1"/>
          <w:sz w:val="28"/>
          <w:szCs w:val="28"/>
        </w:rPr>
        <w:t>комунікаціи</w:t>
      </w:r>
      <w:proofErr w:type="spellEnd"/>
      <w:r w:rsidRPr="00DF6A69">
        <w:rPr>
          <w:color w:val="000000" w:themeColor="text1"/>
          <w:sz w:val="28"/>
          <w:szCs w:val="28"/>
        </w:rPr>
        <w:t xml:space="preserve">̆, </w:t>
      </w:r>
      <w:proofErr w:type="spellStart"/>
      <w:r w:rsidRPr="00DF6A69">
        <w:rPr>
          <w:color w:val="000000" w:themeColor="text1"/>
          <w:sz w:val="28"/>
          <w:szCs w:val="28"/>
        </w:rPr>
        <w:t>пов’язані</w:t>
      </w:r>
      <w:proofErr w:type="spellEnd"/>
      <w:r w:rsidRPr="00DF6A69">
        <w:rPr>
          <w:color w:val="000000" w:themeColor="text1"/>
          <w:sz w:val="28"/>
          <w:szCs w:val="28"/>
        </w:rPr>
        <w:t xml:space="preserve"> з </w:t>
      </w:r>
      <w:proofErr w:type="spellStart"/>
      <w:r w:rsidRPr="00DF6A69">
        <w:rPr>
          <w:color w:val="000000" w:themeColor="text1"/>
          <w:sz w:val="28"/>
          <w:szCs w:val="28"/>
        </w:rPr>
        <w:t>необхідністю</w:t>
      </w:r>
      <w:proofErr w:type="spellEnd"/>
      <w:r w:rsidRPr="00DF6A69">
        <w:rPr>
          <w:color w:val="000000" w:themeColor="text1"/>
          <w:sz w:val="28"/>
          <w:szCs w:val="28"/>
        </w:rPr>
        <w:t xml:space="preserve"> </w:t>
      </w:r>
      <w:proofErr w:type="spellStart"/>
      <w:r w:rsidRPr="00DF6A69">
        <w:rPr>
          <w:color w:val="000000" w:themeColor="text1"/>
          <w:sz w:val="28"/>
          <w:szCs w:val="28"/>
        </w:rPr>
        <w:t>вдосконалення</w:t>
      </w:r>
      <w:proofErr w:type="spellEnd"/>
      <w:r w:rsidRPr="00DF6A69">
        <w:rPr>
          <w:color w:val="000000" w:themeColor="text1"/>
          <w:sz w:val="28"/>
          <w:szCs w:val="28"/>
        </w:rPr>
        <w:t xml:space="preserve"> </w:t>
      </w:r>
      <w:proofErr w:type="spellStart"/>
      <w:r w:rsidRPr="00DF6A69">
        <w:rPr>
          <w:color w:val="000000" w:themeColor="text1"/>
          <w:sz w:val="28"/>
          <w:szCs w:val="28"/>
        </w:rPr>
        <w:t>процесу</w:t>
      </w:r>
      <w:proofErr w:type="spellEnd"/>
      <w:r w:rsidRPr="00DF6A69">
        <w:rPr>
          <w:color w:val="000000" w:themeColor="text1"/>
          <w:sz w:val="28"/>
          <w:szCs w:val="28"/>
        </w:rPr>
        <w:t xml:space="preserve"> </w:t>
      </w:r>
      <w:proofErr w:type="spellStart"/>
      <w:r w:rsidRPr="00DF6A69">
        <w:rPr>
          <w:color w:val="000000" w:themeColor="text1"/>
          <w:sz w:val="28"/>
          <w:szCs w:val="28"/>
        </w:rPr>
        <w:t>продукування</w:t>
      </w:r>
      <w:proofErr w:type="spellEnd"/>
      <w:r w:rsidRPr="00DF6A69">
        <w:rPr>
          <w:color w:val="000000" w:themeColor="text1"/>
          <w:sz w:val="28"/>
          <w:szCs w:val="28"/>
        </w:rPr>
        <w:t xml:space="preserve"> </w:t>
      </w:r>
      <w:proofErr w:type="spellStart"/>
      <w:r w:rsidRPr="00DF6A69">
        <w:rPr>
          <w:color w:val="000000" w:themeColor="text1"/>
          <w:sz w:val="28"/>
          <w:szCs w:val="28"/>
        </w:rPr>
        <w:t>ресурсів</w:t>
      </w:r>
      <w:proofErr w:type="spellEnd"/>
      <w:r w:rsidRPr="00DF6A69">
        <w:rPr>
          <w:color w:val="000000" w:themeColor="text1"/>
          <w:sz w:val="28"/>
          <w:szCs w:val="28"/>
        </w:rPr>
        <w:t xml:space="preserve"> для </w:t>
      </w:r>
      <w:proofErr w:type="spellStart"/>
      <w:r w:rsidRPr="00DF6A69">
        <w:rPr>
          <w:color w:val="000000" w:themeColor="text1"/>
          <w:sz w:val="28"/>
          <w:szCs w:val="28"/>
        </w:rPr>
        <w:t>обслуговування</w:t>
      </w:r>
      <w:proofErr w:type="spellEnd"/>
      <w:r w:rsidRPr="00DF6A69">
        <w:rPr>
          <w:color w:val="000000" w:themeColor="text1"/>
          <w:sz w:val="28"/>
          <w:szCs w:val="28"/>
        </w:rPr>
        <w:t xml:space="preserve"> </w:t>
      </w:r>
      <w:proofErr w:type="spellStart"/>
      <w:r w:rsidRPr="00DF6A69">
        <w:rPr>
          <w:color w:val="000000" w:themeColor="text1"/>
          <w:sz w:val="28"/>
          <w:szCs w:val="28"/>
        </w:rPr>
        <w:t>інформаційноі</w:t>
      </w:r>
      <w:proofErr w:type="spellEnd"/>
      <w:r w:rsidRPr="00DF6A69">
        <w:rPr>
          <w:color w:val="000000" w:themeColor="text1"/>
          <w:sz w:val="28"/>
          <w:szCs w:val="28"/>
        </w:rPr>
        <w:t xml:space="preserve">̈ </w:t>
      </w:r>
      <w:proofErr w:type="spellStart"/>
      <w:r w:rsidRPr="00DF6A69">
        <w:rPr>
          <w:color w:val="000000" w:themeColor="text1"/>
          <w:sz w:val="28"/>
          <w:szCs w:val="28"/>
        </w:rPr>
        <w:t>вертикалі</w:t>
      </w:r>
      <w:proofErr w:type="spellEnd"/>
      <w:r w:rsidRPr="00DF6A69">
        <w:rPr>
          <w:color w:val="000000" w:themeColor="text1"/>
          <w:sz w:val="28"/>
          <w:szCs w:val="28"/>
        </w:rPr>
        <w:t xml:space="preserve"> </w:t>
      </w:r>
      <w:proofErr w:type="spellStart"/>
      <w:r w:rsidRPr="00DF6A69">
        <w:rPr>
          <w:color w:val="000000" w:themeColor="text1"/>
          <w:sz w:val="28"/>
          <w:szCs w:val="28"/>
        </w:rPr>
        <w:t>органів</w:t>
      </w:r>
      <w:proofErr w:type="spellEnd"/>
      <w:r w:rsidRPr="00DF6A69">
        <w:rPr>
          <w:color w:val="000000" w:themeColor="text1"/>
          <w:sz w:val="28"/>
          <w:szCs w:val="28"/>
        </w:rPr>
        <w:t xml:space="preserve"> </w:t>
      </w:r>
      <w:proofErr w:type="spellStart"/>
      <w:r w:rsidRPr="00DF6A69">
        <w:rPr>
          <w:color w:val="000000" w:themeColor="text1"/>
          <w:sz w:val="28"/>
          <w:szCs w:val="28"/>
        </w:rPr>
        <w:t>державноі</w:t>
      </w:r>
      <w:proofErr w:type="spellEnd"/>
      <w:r w:rsidRPr="00DF6A69">
        <w:rPr>
          <w:color w:val="000000" w:themeColor="text1"/>
          <w:sz w:val="28"/>
          <w:szCs w:val="28"/>
        </w:rPr>
        <w:t xml:space="preserve">̈ </w:t>
      </w:r>
      <w:proofErr w:type="spellStart"/>
      <w:r w:rsidRPr="00DF6A69">
        <w:rPr>
          <w:color w:val="000000" w:themeColor="text1"/>
          <w:sz w:val="28"/>
          <w:szCs w:val="28"/>
        </w:rPr>
        <w:t>влади</w:t>
      </w:r>
      <w:proofErr w:type="spellEnd"/>
      <w:r w:rsidRPr="00DF6A69">
        <w:rPr>
          <w:color w:val="000000" w:themeColor="text1"/>
          <w:sz w:val="28"/>
          <w:szCs w:val="28"/>
        </w:rPr>
        <w:t xml:space="preserve"> й </w:t>
      </w:r>
      <w:proofErr w:type="spellStart"/>
      <w:r w:rsidRPr="00DF6A69">
        <w:rPr>
          <w:color w:val="000000" w:themeColor="text1"/>
          <w:sz w:val="28"/>
          <w:szCs w:val="28"/>
        </w:rPr>
        <w:t>місцевого</w:t>
      </w:r>
      <w:proofErr w:type="spellEnd"/>
      <w:r w:rsidRPr="00DF6A69">
        <w:rPr>
          <w:color w:val="000000" w:themeColor="text1"/>
          <w:sz w:val="28"/>
          <w:szCs w:val="28"/>
        </w:rPr>
        <w:t xml:space="preserve"> </w:t>
      </w:r>
      <w:proofErr w:type="spellStart"/>
      <w:r w:rsidRPr="00DF6A69">
        <w:rPr>
          <w:color w:val="000000" w:themeColor="text1"/>
          <w:sz w:val="28"/>
          <w:szCs w:val="28"/>
        </w:rPr>
        <w:t>самоврядування</w:t>
      </w:r>
      <w:proofErr w:type="spellEnd"/>
      <w:r w:rsidRPr="00DF6A69">
        <w:rPr>
          <w:color w:val="000000" w:themeColor="text1"/>
          <w:sz w:val="28"/>
          <w:szCs w:val="28"/>
        </w:rPr>
        <w:t xml:space="preserve">. З </w:t>
      </w:r>
      <w:proofErr w:type="spellStart"/>
      <w:r w:rsidRPr="00DF6A69">
        <w:rPr>
          <w:color w:val="000000" w:themeColor="text1"/>
          <w:sz w:val="28"/>
          <w:szCs w:val="28"/>
        </w:rPr>
        <w:t>розвитком</w:t>
      </w:r>
      <w:proofErr w:type="spellEnd"/>
      <w:r w:rsidRPr="00DF6A69">
        <w:rPr>
          <w:color w:val="000000" w:themeColor="text1"/>
          <w:sz w:val="28"/>
          <w:szCs w:val="28"/>
        </w:rPr>
        <w:t xml:space="preserve"> </w:t>
      </w:r>
      <w:proofErr w:type="spellStart"/>
      <w:r w:rsidRPr="00DF6A69">
        <w:rPr>
          <w:color w:val="000000" w:themeColor="text1"/>
          <w:sz w:val="28"/>
          <w:szCs w:val="28"/>
        </w:rPr>
        <w:t>електронних</w:t>
      </w:r>
      <w:proofErr w:type="spellEnd"/>
      <w:r w:rsidRPr="00DF6A69">
        <w:rPr>
          <w:color w:val="000000" w:themeColor="text1"/>
          <w:sz w:val="28"/>
          <w:szCs w:val="28"/>
        </w:rPr>
        <w:t xml:space="preserve"> </w:t>
      </w:r>
      <w:proofErr w:type="spellStart"/>
      <w:r w:rsidRPr="00DF6A69">
        <w:rPr>
          <w:color w:val="000000" w:themeColor="text1"/>
          <w:sz w:val="28"/>
          <w:szCs w:val="28"/>
        </w:rPr>
        <w:t>інформаційних</w:t>
      </w:r>
      <w:proofErr w:type="spellEnd"/>
      <w:r w:rsidRPr="00DF6A69">
        <w:rPr>
          <w:color w:val="000000" w:themeColor="text1"/>
          <w:sz w:val="28"/>
          <w:szCs w:val="28"/>
        </w:rPr>
        <w:t xml:space="preserve"> </w:t>
      </w:r>
      <w:proofErr w:type="spellStart"/>
      <w:r w:rsidRPr="005A6A36">
        <w:rPr>
          <w:sz w:val="28"/>
          <w:szCs w:val="28"/>
        </w:rPr>
        <w:t>технологіи</w:t>
      </w:r>
      <w:proofErr w:type="spellEnd"/>
      <w:r w:rsidRPr="005A6A36">
        <w:rPr>
          <w:sz w:val="28"/>
          <w:szCs w:val="28"/>
        </w:rPr>
        <w:t xml:space="preserve">̆ як </w:t>
      </w:r>
      <w:proofErr w:type="spellStart"/>
      <w:r w:rsidRPr="005A6A36">
        <w:rPr>
          <w:sz w:val="28"/>
          <w:szCs w:val="28"/>
        </w:rPr>
        <w:t>провідного</w:t>
      </w:r>
      <w:proofErr w:type="spellEnd"/>
      <w:r w:rsidRPr="005A6A36">
        <w:rPr>
          <w:sz w:val="28"/>
          <w:szCs w:val="28"/>
        </w:rPr>
        <w:t xml:space="preserve"> </w:t>
      </w:r>
      <w:proofErr w:type="spellStart"/>
      <w:r w:rsidRPr="005A6A36">
        <w:rPr>
          <w:sz w:val="28"/>
          <w:szCs w:val="28"/>
        </w:rPr>
        <w:t>механізму</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обмінів</w:t>
      </w:r>
      <w:proofErr w:type="spellEnd"/>
      <w:r w:rsidRPr="005A6A36">
        <w:rPr>
          <w:sz w:val="28"/>
          <w:szCs w:val="28"/>
        </w:rPr>
        <w:t xml:space="preserve"> в </w:t>
      </w:r>
      <w:proofErr w:type="spellStart"/>
      <w:r w:rsidRPr="005A6A36">
        <w:rPr>
          <w:sz w:val="28"/>
          <w:szCs w:val="28"/>
        </w:rPr>
        <w:t>національному</w:t>
      </w:r>
      <w:proofErr w:type="spellEnd"/>
      <w:r w:rsidRPr="005A6A36">
        <w:rPr>
          <w:sz w:val="28"/>
          <w:szCs w:val="28"/>
        </w:rPr>
        <w:t xml:space="preserve"> </w:t>
      </w:r>
      <w:proofErr w:type="spellStart"/>
      <w:r w:rsidRPr="005A6A36">
        <w:rPr>
          <w:sz w:val="28"/>
          <w:szCs w:val="28"/>
        </w:rPr>
        <w:t>інформаційному</w:t>
      </w:r>
      <w:proofErr w:type="spellEnd"/>
      <w:r w:rsidRPr="005A6A36">
        <w:rPr>
          <w:sz w:val="28"/>
          <w:szCs w:val="28"/>
        </w:rPr>
        <w:t xml:space="preserve"> </w:t>
      </w:r>
      <w:proofErr w:type="spellStart"/>
      <w:r w:rsidRPr="005A6A36">
        <w:rPr>
          <w:sz w:val="28"/>
          <w:szCs w:val="28"/>
        </w:rPr>
        <w:t>просторі</w:t>
      </w:r>
      <w:proofErr w:type="spellEnd"/>
      <w:r w:rsidRPr="005A6A36">
        <w:rPr>
          <w:sz w:val="28"/>
          <w:szCs w:val="28"/>
        </w:rPr>
        <w:t xml:space="preserve"> </w:t>
      </w:r>
      <w:proofErr w:type="spellStart"/>
      <w:r w:rsidRPr="005A6A36">
        <w:rPr>
          <w:sz w:val="28"/>
          <w:szCs w:val="28"/>
        </w:rPr>
        <w:t>набувають</w:t>
      </w:r>
      <w:proofErr w:type="spellEnd"/>
      <w:r w:rsidRPr="005A6A36">
        <w:rPr>
          <w:sz w:val="28"/>
          <w:szCs w:val="28"/>
        </w:rPr>
        <w:t xml:space="preserve"> </w:t>
      </w:r>
      <w:proofErr w:type="spellStart"/>
      <w:r w:rsidRPr="005A6A36">
        <w:rPr>
          <w:sz w:val="28"/>
          <w:szCs w:val="28"/>
        </w:rPr>
        <w:t>чіткості</w:t>
      </w:r>
      <w:proofErr w:type="spellEnd"/>
      <w:r w:rsidRPr="005A6A36">
        <w:rPr>
          <w:sz w:val="28"/>
          <w:szCs w:val="28"/>
        </w:rPr>
        <w:t xml:space="preserve"> </w:t>
      </w:r>
      <w:proofErr w:type="spellStart"/>
      <w:r w:rsidRPr="005A6A36">
        <w:rPr>
          <w:sz w:val="28"/>
          <w:szCs w:val="28"/>
        </w:rPr>
        <w:t>такі</w:t>
      </w:r>
      <w:proofErr w:type="spellEnd"/>
      <w:r w:rsidRPr="005A6A36">
        <w:rPr>
          <w:sz w:val="28"/>
          <w:szCs w:val="28"/>
        </w:rPr>
        <w:t xml:space="preserve"> </w:t>
      </w:r>
      <w:proofErr w:type="spellStart"/>
      <w:r w:rsidRPr="005A6A36">
        <w:rPr>
          <w:sz w:val="28"/>
          <w:szCs w:val="28"/>
        </w:rPr>
        <w:t>основні</w:t>
      </w:r>
      <w:proofErr w:type="spellEnd"/>
      <w:r w:rsidRPr="005A6A36">
        <w:rPr>
          <w:sz w:val="28"/>
          <w:szCs w:val="28"/>
        </w:rPr>
        <w:t xml:space="preserve"> </w:t>
      </w:r>
      <w:proofErr w:type="spellStart"/>
      <w:r w:rsidRPr="005A6A36">
        <w:rPr>
          <w:sz w:val="28"/>
          <w:szCs w:val="28"/>
        </w:rPr>
        <w:t>тенденціі</w:t>
      </w:r>
      <w:proofErr w:type="spellEnd"/>
      <w:r w:rsidRPr="005A6A36">
        <w:rPr>
          <w:sz w:val="28"/>
          <w:szCs w:val="28"/>
        </w:rPr>
        <w:t xml:space="preserve">̈ </w:t>
      </w:r>
      <w:proofErr w:type="spellStart"/>
      <w:r w:rsidRPr="005A6A36">
        <w:rPr>
          <w:sz w:val="28"/>
          <w:szCs w:val="28"/>
        </w:rPr>
        <w:t>інформаційного</w:t>
      </w:r>
      <w:proofErr w:type="spellEnd"/>
      <w:r w:rsidRPr="005A6A36">
        <w:rPr>
          <w:sz w:val="28"/>
          <w:szCs w:val="28"/>
        </w:rPr>
        <w:t xml:space="preserve"> </w:t>
      </w:r>
      <w:proofErr w:type="spellStart"/>
      <w:r w:rsidRPr="005A6A36">
        <w:rPr>
          <w:sz w:val="28"/>
          <w:szCs w:val="28"/>
        </w:rPr>
        <w:t>обслуговування</w:t>
      </w:r>
      <w:proofErr w:type="spellEnd"/>
      <w:r w:rsidRPr="005A6A36">
        <w:rPr>
          <w:sz w:val="28"/>
          <w:szCs w:val="28"/>
        </w:rPr>
        <w:t xml:space="preserve"> </w:t>
      </w:r>
      <w:proofErr w:type="spellStart"/>
      <w:r w:rsidRPr="005A6A36">
        <w:rPr>
          <w:sz w:val="28"/>
          <w:szCs w:val="28"/>
        </w:rPr>
        <w:t>владних</w:t>
      </w:r>
      <w:proofErr w:type="spellEnd"/>
      <w:r w:rsidRPr="005A6A36">
        <w:rPr>
          <w:sz w:val="28"/>
          <w:szCs w:val="28"/>
        </w:rPr>
        <w:t xml:space="preserve"> структур: </w:t>
      </w:r>
    </w:p>
    <w:p w14:paraId="45C57068"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 </w:t>
      </w:r>
      <w:proofErr w:type="spellStart"/>
      <w:r w:rsidRPr="005A6A36">
        <w:rPr>
          <w:sz w:val="28"/>
          <w:szCs w:val="28"/>
        </w:rPr>
        <w:t>організація</w:t>
      </w:r>
      <w:proofErr w:type="spellEnd"/>
      <w:r w:rsidRPr="005A6A36">
        <w:rPr>
          <w:sz w:val="28"/>
          <w:szCs w:val="28"/>
        </w:rPr>
        <w:t xml:space="preserve"> </w:t>
      </w:r>
      <w:proofErr w:type="spellStart"/>
      <w:r w:rsidRPr="005A6A36">
        <w:rPr>
          <w:sz w:val="28"/>
          <w:szCs w:val="28"/>
        </w:rPr>
        <w:t>електронного</w:t>
      </w:r>
      <w:proofErr w:type="spellEnd"/>
      <w:r w:rsidRPr="005A6A36">
        <w:rPr>
          <w:sz w:val="28"/>
          <w:szCs w:val="28"/>
        </w:rPr>
        <w:t xml:space="preserve"> </w:t>
      </w:r>
      <w:proofErr w:type="spellStart"/>
      <w:r w:rsidRPr="005A6A36">
        <w:rPr>
          <w:sz w:val="28"/>
          <w:szCs w:val="28"/>
        </w:rPr>
        <w:t>урядування</w:t>
      </w:r>
      <w:proofErr w:type="spellEnd"/>
      <w:r w:rsidRPr="005A6A36">
        <w:rPr>
          <w:sz w:val="28"/>
          <w:szCs w:val="28"/>
        </w:rPr>
        <w:t xml:space="preserve">; </w:t>
      </w:r>
    </w:p>
    <w:p w14:paraId="42760CE1"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 </w:t>
      </w:r>
      <w:proofErr w:type="spellStart"/>
      <w:r w:rsidRPr="005A6A36">
        <w:rPr>
          <w:sz w:val="28"/>
          <w:szCs w:val="28"/>
        </w:rPr>
        <w:t>розробка</w:t>
      </w:r>
      <w:proofErr w:type="spellEnd"/>
      <w:r w:rsidRPr="005A6A36">
        <w:rPr>
          <w:sz w:val="28"/>
          <w:szCs w:val="28"/>
        </w:rPr>
        <w:t xml:space="preserve"> </w:t>
      </w:r>
      <w:proofErr w:type="spellStart"/>
      <w:r w:rsidRPr="005A6A36">
        <w:rPr>
          <w:sz w:val="28"/>
          <w:szCs w:val="28"/>
        </w:rPr>
        <w:t>технологіи</w:t>
      </w:r>
      <w:proofErr w:type="spellEnd"/>
      <w:r w:rsidRPr="005A6A36">
        <w:rPr>
          <w:sz w:val="28"/>
          <w:szCs w:val="28"/>
        </w:rPr>
        <w:t xml:space="preserve">̆ </w:t>
      </w:r>
      <w:proofErr w:type="spellStart"/>
      <w:r w:rsidRPr="005A6A36">
        <w:rPr>
          <w:sz w:val="28"/>
          <w:szCs w:val="28"/>
        </w:rPr>
        <w:t>співробітництва</w:t>
      </w:r>
      <w:proofErr w:type="spellEnd"/>
      <w:r w:rsidRPr="005A6A36">
        <w:rPr>
          <w:sz w:val="28"/>
          <w:szCs w:val="28"/>
        </w:rPr>
        <w:t xml:space="preserve"> з </w:t>
      </w:r>
      <w:proofErr w:type="spellStart"/>
      <w:r w:rsidRPr="005A6A36">
        <w:rPr>
          <w:sz w:val="28"/>
          <w:szCs w:val="28"/>
        </w:rPr>
        <w:t>управлінськими</w:t>
      </w:r>
      <w:proofErr w:type="spellEnd"/>
      <w:r w:rsidRPr="005A6A36">
        <w:rPr>
          <w:sz w:val="28"/>
          <w:szCs w:val="28"/>
        </w:rPr>
        <w:t xml:space="preserve"> структурами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інформаційно-аналітичних</w:t>
      </w:r>
      <w:proofErr w:type="spellEnd"/>
      <w:r w:rsidRPr="005A6A36">
        <w:rPr>
          <w:sz w:val="28"/>
          <w:szCs w:val="28"/>
        </w:rPr>
        <w:t xml:space="preserve"> структур,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займаються</w:t>
      </w:r>
      <w:proofErr w:type="spellEnd"/>
      <w:r w:rsidRPr="005A6A36">
        <w:rPr>
          <w:sz w:val="28"/>
          <w:szCs w:val="28"/>
        </w:rPr>
        <w:t xml:space="preserve"> </w:t>
      </w:r>
      <w:proofErr w:type="spellStart"/>
      <w:r w:rsidRPr="005A6A36">
        <w:rPr>
          <w:sz w:val="28"/>
          <w:szCs w:val="28"/>
        </w:rPr>
        <w:t>виробництвом</w:t>
      </w:r>
      <w:proofErr w:type="spellEnd"/>
      <w:r w:rsidRPr="005A6A36">
        <w:rPr>
          <w:sz w:val="28"/>
          <w:szCs w:val="28"/>
        </w:rPr>
        <w:t xml:space="preserve">, </w:t>
      </w:r>
      <w:proofErr w:type="spellStart"/>
      <w:r w:rsidRPr="005A6A36">
        <w:rPr>
          <w:sz w:val="28"/>
          <w:szCs w:val="28"/>
        </w:rPr>
        <w:t>організацією</w:t>
      </w:r>
      <w:proofErr w:type="spellEnd"/>
      <w:r w:rsidRPr="005A6A36">
        <w:rPr>
          <w:sz w:val="28"/>
          <w:szCs w:val="28"/>
        </w:rPr>
        <w:t xml:space="preserve"> </w:t>
      </w:r>
      <w:proofErr w:type="spellStart"/>
      <w:r w:rsidRPr="005A6A36">
        <w:rPr>
          <w:sz w:val="28"/>
          <w:szCs w:val="28"/>
        </w:rPr>
        <w:t>структурування</w:t>
      </w:r>
      <w:proofErr w:type="spellEnd"/>
      <w:r w:rsidRPr="005A6A36">
        <w:rPr>
          <w:sz w:val="28"/>
          <w:szCs w:val="28"/>
        </w:rPr>
        <w:t xml:space="preserve">, </w:t>
      </w:r>
      <w:proofErr w:type="spellStart"/>
      <w:r w:rsidRPr="005A6A36">
        <w:rPr>
          <w:sz w:val="28"/>
          <w:szCs w:val="28"/>
        </w:rPr>
        <w:t>зберігання</w:t>
      </w:r>
      <w:proofErr w:type="spellEnd"/>
      <w:r w:rsidRPr="005A6A36">
        <w:rPr>
          <w:sz w:val="28"/>
          <w:szCs w:val="28"/>
        </w:rPr>
        <w:t xml:space="preserve">, </w:t>
      </w:r>
      <w:proofErr w:type="spellStart"/>
      <w:r w:rsidRPr="005A6A36">
        <w:rPr>
          <w:sz w:val="28"/>
          <w:szCs w:val="28"/>
        </w:rPr>
        <w:t>аналізу</w:t>
      </w:r>
      <w:proofErr w:type="spellEnd"/>
      <w:r w:rsidRPr="005A6A36">
        <w:rPr>
          <w:sz w:val="28"/>
          <w:szCs w:val="28"/>
        </w:rPr>
        <w:t xml:space="preserve"> та </w:t>
      </w:r>
      <w:proofErr w:type="spellStart"/>
      <w:r w:rsidRPr="005A6A36">
        <w:rPr>
          <w:sz w:val="28"/>
          <w:szCs w:val="28"/>
        </w:rPr>
        <w:t>підготовки</w:t>
      </w:r>
      <w:proofErr w:type="spellEnd"/>
      <w:r w:rsidRPr="005A6A36">
        <w:rPr>
          <w:sz w:val="28"/>
          <w:szCs w:val="28"/>
        </w:rPr>
        <w:t xml:space="preserve"> до </w:t>
      </w:r>
      <w:proofErr w:type="spellStart"/>
      <w:r w:rsidRPr="005A6A36">
        <w:rPr>
          <w:sz w:val="28"/>
          <w:szCs w:val="28"/>
        </w:rPr>
        <w:t>ефективного</w:t>
      </w:r>
      <w:proofErr w:type="spellEnd"/>
      <w:r w:rsidRPr="005A6A36">
        <w:rPr>
          <w:sz w:val="28"/>
          <w:szCs w:val="28"/>
        </w:rPr>
        <w:t xml:space="preserve"> </w:t>
      </w:r>
      <w:proofErr w:type="spellStart"/>
      <w:r w:rsidRPr="005A6A36">
        <w:rPr>
          <w:sz w:val="28"/>
          <w:szCs w:val="28"/>
        </w:rPr>
        <w:t>використання</w:t>
      </w:r>
      <w:proofErr w:type="spellEnd"/>
      <w:r w:rsidRPr="005A6A36">
        <w:rPr>
          <w:sz w:val="28"/>
          <w:szCs w:val="28"/>
        </w:rPr>
        <w:t xml:space="preserve"> </w:t>
      </w:r>
      <w:proofErr w:type="spellStart"/>
      <w:r w:rsidRPr="005A6A36">
        <w:rPr>
          <w:sz w:val="28"/>
          <w:szCs w:val="28"/>
        </w:rPr>
        <w:t>суспільно</w:t>
      </w:r>
      <w:proofErr w:type="spellEnd"/>
      <w:r w:rsidRPr="005A6A36">
        <w:rPr>
          <w:sz w:val="28"/>
          <w:szCs w:val="28"/>
        </w:rPr>
        <w:t xml:space="preserve"> </w:t>
      </w:r>
      <w:proofErr w:type="spellStart"/>
      <w:r w:rsidRPr="005A6A36">
        <w:rPr>
          <w:sz w:val="28"/>
          <w:szCs w:val="28"/>
        </w:rPr>
        <w:t>значущих</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ресурсів</w:t>
      </w:r>
      <w:proofErr w:type="spellEnd"/>
      <w:r w:rsidRPr="005A6A36">
        <w:rPr>
          <w:sz w:val="28"/>
          <w:szCs w:val="28"/>
        </w:rPr>
        <w:t xml:space="preserve">. </w:t>
      </w:r>
    </w:p>
    <w:p w14:paraId="45D8ECC1" w14:textId="77777777" w:rsidR="00C7301A" w:rsidRDefault="00C7301A" w:rsidP="00C7301A">
      <w:pPr>
        <w:pStyle w:val="a9"/>
        <w:spacing w:line="276" w:lineRule="auto"/>
        <w:ind w:firstLine="709"/>
        <w:contextualSpacing/>
        <w:jc w:val="both"/>
        <w:rPr>
          <w:color w:val="000000" w:themeColor="text1"/>
          <w:sz w:val="28"/>
          <w:szCs w:val="28"/>
          <w:shd w:val="clear" w:color="auto" w:fill="FFFFFF"/>
        </w:rPr>
      </w:pPr>
      <w:proofErr w:type="spellStart"/>
      <w:r w:rsidRPr="005A6A36">
        <w:rPr>
          <w:color w:val="000000" w:themeColor="text1"/>
          <w:sz w:val="28"/>
          <w:szCs w:val="28"/>
          <w:shd w:val="clear" w:color="auto" w:fill="FFFFFF"/>
        </w:rPr>
        <w:t>Оскільки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основоположним</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стратегічним</w:t>
      </w:r>
      <w:proofErr w:type="spellEnd"/>
      <w:r w:rsidRPr="005A6A36">
        <w:rPr>
          <w:color w:val="000000" w:themeColor="text1"/>
          <w:sz w:val="28"/>
          <w:szCs w:val="28"/>
          <w:shd w:val="clear" w:color="auto" w:fill="FFFFFF"/>
        </w:rPr>
        <w:t xml:space="preserve"> документом для</w:t>
      </w:r>
      <w:r>
        <w:rPr>
          <w:color w:val="000000" w:themeColor="text1"/>
          <w:sz w:val="28"/>
          <w:szCs w:val="28"/>
          <w:shd w:val="clear" w:color="auto" w:fill="FFFFFF"/>
          <w:lang w:val="uk-UA"/>
        </w:rPr>
        <w:t xml:space="preserve"> територіальної громади (далі </w:t>
      </w:r>
      <w:r w:rsidRPr="005A6A36">
        <w:rPr>
          <w:color w:val="000000" w:themeColor="text1"/>
          <w:sz w:val="28"/>
          <w:szCs w:val="28"/>
          <w:shd w:val="clear" w:color="auto" w:fill="FFFFFF"/>
        </w:rPr>
        <w:t>ТГ</w:t>
      </w:r>
      <w:r>
        <w:rPr>
          <w:color w:val="000000" w:themeColor="text1"/>
          <w:sz w:val="28"/>
          <w:szCs w:val="28"/>
          <w:shd w:val="clear" w:color="auto" w:fill="FFFFFF"/>
          <w:lang w:val="uk-UA"/>
        </w:rPr>
        <w:t>)</w:t>
      </w:r>
      <w:r w:rsidRPr="005A6A36">
        <w:rPr>
          <w:color w:val="000000" w:themeColor="text1"/>
          <w:sz w:val="28"/>
          <w:szCs w:val="28"/>
          <w:shd w:val="clear" w:color="auto" w:fill="FFFFFF"/>
        </w:rPr>
        <w:t xml:space="preserve"> є </w:t>
      </w:r>
      <w:proofErr w:type="spellStart"/>
      <w:r w:rsidRPr="005A6A36">
        <w:rPr>
          <w:color w:val="000000" w:themeColor="text1"/>
          <w:sz w:val="28"/>
          <w:szCs w:val="28"/>
          <w:shd w:val="clear" w:color="auto" w:fill="FFFFFF"/>
        </w:rPr>
        <w:t>Стратегія</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розвитку</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комунікаційна</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стратегія</w:t>
      </w:r>
      <w:proofErr w:type="spellEnd"/>
      <w:r w:rsidRPr="005A6A36">
        <w:rPr>
          <w:color w:val="000000" w:themeColor="text1"/>
          <w:sz w:val="28"/>
          <w:szCs w:val="28"/>
          <w:shd w:val="clear" w:color="auto" w:fill="FFFFFF"/>
        </w:rPr>
        <w:t xml:space="preserve"> є </w:t>
      </w:r>
      <w:proofErr w:type="spellStart"/>
      <w:r w:rsidRPr="005A6A36">
        <w:rPr>
          <w:color w:val="000000" w:themeColor="text1"/>
          <w:sz w:val="28"/>
          <w:szCs w:val="28"/>
          <w:shd w:val="clear" w:color="auto" w:fill="FFFFFF"/>
        </w:rPr>
        <w:t>допоміжною</w:t>
      </w:r>
      <w:proofErr w:type="spellEnd"/>
      <w:r w:rsidRPr="005A6A36">
        <w:rPr>
          <w:color w:val="000000" w:themeColor="text1"/>
          <w:sz w:val="28"/>
          <w:szCs w:val="28"/>
          <w:shd w:val="clear" w:color="auto" w:fill="FFFFFF"/>
        </w:rPr>
        <w:t xml:space="preserve"> для </w:t>
      </w:r>
      <w:proofErr w:type="spellStart"/>
      <w:r w:rsidRPr="005A6A36">
        <w:rPr>
          <w:color w:val="000000" w:themeColor="text1"/>
          <w:sz w:val="28"/>
          <w:szCs w:val="28"/>
          <w:shd w:val="clear" w:color="auto" w:fill="FFFFFF"/>
        </w:rPr>
        <w:t>її</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реалізації</w:t>
      </w:r>
      <w:proofErr w:type="spellEnd"/>
      <w:r w:rsidRPr="005A6A36">
        <w:rPr>
          <w:color w:val="000000" w:themeColor="text1"/>
          <w:sz w:val="28"/>
          <w:szCs w:val="28"/>
          <w:shd w:val="clear" w:color="auto" w:fill="FFFFFF"/>
        </w:rPr>
        <w:t xml:space="preserve"> та </w:t>
      </w:r>
      <w:proofErr w:type="spellStart"/>
      <w:r w:rsidRPr="005A6A36">
        <w:rPr>
          <w:color w:val="000000" w:themeColor="text1"/>
          <w:sz w:val="28"/>
          <w:szCs w:val="28"/>
          <w:shd w:val="clear" w:color="auto" w:fill="FFFFFF"/>
        </w:rPr>
        <w:t>спирається</w:t>
      </w:r>
      <w:proofErr w:type="spellEnd"/>
      <w:r w:rsidRPr="005A6A36">
        <w:rPr>
          <w:color w:val="000000" w:themeColor="text1"/>
          <w:sz w:val="28"/>
          <w:szCs w:val="28"/>
          <w:shd w:val="clear" w:color="auto" w:fill="FFFFFF"/>
        </w:rPr>
        <w:t xml:space="preserve"> на </w:t>
      </w:r>
      <w:proofErr w:type="spellStart"/>
      <w:r w:rsidRPr="005A6A36">
        <w:rPr>
          <w:color w:val="000000" w:themeColor="text1"/>
          <w:sz w:val="28"/>
          <w:szCs w:val="28"/>
          <w:shd w:val="clear" w:color="auto" w:fill="FFFFFF"/>
        </w:rPr>
        <w:t>визначені</w:t>
      </w:r>
      <w:proofErr w:type="spellEnd"/>
      <w:r w:rsidRPr="005A6A36">
        <w:rPr>
          <w:color w:val="000000" w:themeColor="text1"/>
          <w:sz w:val="28"/>
          <w:szCs w:val="28"/>
          <w:shd w:val="clear" w:color="auto" w:fill="FFFFFF"/>
        </w:rPr>
        <w:t xml:space="preserve"> в </w:t>
      </w:r>
      <w:proofErr w:type="spellStart"/>
      <w:r w:rsidRPr="005A6A36">
        <w:rPr>
          <w:color w:val="000000" w:themeColor="text1"/>
          <w:sz w:val="28"/>
          <w:szCs w:val="28"/>
          <w:shd w:val="clear" w:color="auto" w:fill="FFFFFF"/>
        </w:rPr>
        <w:t>ній</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цілі</w:t>
      </w:r>
      <w:proofErr w:type="spellEnd"/>
      <w:r w:rsidRPr="005A6A36">
        <w:rPr>
          <w:color w:val="000000" w:themeColor="text1"/>
          <w:sz w:val="28"/>
          <w:szCs w:val="28"/>
          <w:shd w:val="clear" w:color="auto" w:fill="FFFFFF"/>
        </w:rPr>
        <w:t xml:space="preserve"> та </w:t>
      </w:r>
      <w:proofErr w:type="spellStart"/>
      <w:r w:rsidRPr="005A6A36">
        <w:rPr>
          <w:color w:val="000000" w:themeColor="text1"/>
          <w:sz w:val="28"/>
          <w:szCs w:val="28"/>
          <w:shd w:val="clear" w:color="auto" w:fill="FFFFFF"/>
        </w:rPr>
        <w:t>завдання</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Комунікаційна</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стратегія</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має</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сприяти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результативній</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роботі</w:t>
      </w:r>
      <w:proofErr w:type="spellEnd"/>
      <w:r w:rsidRPr="005A6A36">
        <w:rPr>
          <w:color w:val="000000" w:themeColor="text1"/>
          <w:sz w:val="28"/>
          <w:szCs w:val="28"/>
          <w:shd w:val="clear" w:color="auto" w:fill="FFFFFF"/>
        </w:rPr>
        <w:t xml:space="preserve"> органу </w:t>
      </w:r>
      <w:proofErr w:type="spellStart"/>
      <w:r w:rsidRPr="005A6A36">
        <w:rPr>
          <w:color w:val="000000" w:themeColor="text1"/>
          <w:sz w:val="28"/>
          <w:szCs w:val="28"/>
          <w:shd w:val="clear" w:color="auto" w:fill="FFFFFF"/>
        </w:rPr>
        <w:t>місцевого</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самоврядування</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далі</w:t>
      </w:r>
      <w:proofErr w:type="spellEnd"/>
      <w:r w:rsidRPr="005A6A36">
        <w:rPr>
          <w:color w:val="000000" w:themeColor="text1"/>
          <w:sz w:val="28"/>
          <w:szCs w:val="28"/>
          <w:shd w:val="clear" w:color="auto" w:fill="FFFFFF"/>
        </w:rPr>
        <w:t xml:space="preserve"> ОМС) та </w:t>
      </w:r>
      <w:proofErr w:type="spellStart"/>
      <w:r w:rsidRPr="005A6A36">
        <w:rPr>
          <w:color w:val="000000" w:themeColor="text1"/>
          <w:sz w:val="28"/>
          <w:szCs w:val="28"/>
          <w:shd w:val="clear" w:color="auto" w:fill="FFFFFF"/>
        </w:rPr>
        <w:t>жителів</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громади</w:t>
      </w:r>
      <w:proofErr w:type="spellEnd"/>
      <w:r w:rsidRPr="005A6A36">
        <w:rPr>
          <w:color w:val="000000" w:themeColor="text1"/>
          <w:sz w:val="28"/>
          <w:szCs w:val="28"/>
          <w:shd w:val="clear" w:color="auto" w:fill="FFFFFF"/>
        </w:rPr>
        <w:t xml:space="preserve"> в </w:t>
      </w:r>
      <w:proofErr w:type="spellStart"/>
      <w:r w:rsidRPr="005A6A36">
        <w:rPr>
          <w:color w:val="000000" w:themeColor="text1"/>
          <w:sz w:val="28"/>
          <w:szCs w:val="28"/>
          <w:shd w:val="clear" w:color="auto" w:fill="FFFFFF"/>
        </w:rPr>
        <w:t>напрямку</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створення</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комфортних</w:t>
      </w:r>
      <w:proofErr w:type="spellEnd"/>
      <w:r w:rsidRPr="005A6A36">
        <w:rPr>
          <w:color w:val="000000" w:themeColor="text1"/>
          <w:sz w:val="28"/>
          <w:szCs w:val="28"/>
          <w:shd w:val="clear" w:color="auto" w:fill="FFFFFF"/>
        </w:rPr>
        <w:t xml:space="preserve"> умов та </w:t>
      </w:r>
      <w:proofErr w:type="spellStart"/>
      <w:r w:rsidRPr="005A6A36">
        <w:rPr>
          <w:color w:val="000000" w:themeColor="text1"/>
          <w:sz w:val="28"/>
          <w:szCs w:val="28"/>
          <w:shd w:val="clear" w:color="auto" w:fill="FFFFFF"/>
        </w:rPr>
        <w:t>досягненню</w:t>
      </w:r>
      <w:proofErr w:type="spellEnd"/>
      <w:r w:rsidRPr="005A6A36">
        <w:rPr>
          <w:color w:val="000000" w:themeColor="text1"/>
          <w:sz w:val="28"/>
          <w:szCs w:val="28"/>
          <w:shd w:val="clear" w:color="auto" w:fill="FFFFFF"/>
        </w:rPr>
        <w:t xml:space="preserve"> ними </w:t>
      </w:r>
      <w:proofErr w:type="spellStart"/>
      <w:r w:rsidRPr="005A6A36">
        <w:rPr>
          <w:color w:val="000000" w:themeColor="text1"/>
          <w:sz w:val="28"/>
          <w:szCs w:val="28"/>
          <w:shd w:val="clear" w:color="auto" w:fill="FFFFFF"/>
        </w:rPr>
        <w:t>цілей</w:t>
      </w:r>
      <w:proofErr w:type="spellEnd"/>
      <w:r w:rsidRPr="005A6A36">
        <w:rPr>
          <w:color w:val="000000" w:themeColor="text1"/>
          <w:sz w:val="28"/>
          <w:szCs w:val="28"/>
          <w:shd w:val="clear" w:color="auto" w:fill="FFFFFF"/>
        </w:rPr>
        <w:t xml:space="preserve"> і </w:t>
      </w:r>
      <w:proofErr w:type="spellStart"/>
      <w:r w:rsidRPr="005A6A36">
        <w:rPr>
          <w:color w:val="000000" w:themeColor="text1"/>
          <w:sz w:val="28"/>
          <w:szCs w:val="28"/>
          <w:shd w:val="clear" w:color="auto" w:fill="FFFFFF"/>
        </w:rPr>
        <w:t>завдань</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що</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впроваджуються</w:t>
      </w:r>
      <w:proofErr w:type="spellEnd"/>
      <w:r w:rsidRPr="005A6A36">
        <w:rPr>
          <w:color w:val="000000" w:themeColor="text1"/>
          <w:sz w:val="28"/>
          <w:szCs w:val="28"/>
          <w:shd w:val="clear" w:color="auto" w:fill="FFFFFF"/>
        </w:rPr>
        <w:t xml:space="preserve"> в рамках </w:t>
      </w:r>
      <w:proofErr w:type="spellStart"/>
      <w:r w:rsidRPr="005A6A36">
        <w:rPr>
          <w:color w:val="000000" w:themeColor="text1"/>
          <w:sz w:val="28"/>
          <w:szCs w:val="28"/>
          <w:shd w:val="clear" w:color="auto" w:fill="FFFFFF"/>
        </w:rPr>
        <w:t>Стратегії</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розвитку</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територіальної</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громади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Програми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соціально-економічного</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розвитку</w:t>
      </w:r>
      <w:proofErr w:type="spellEnd"/>
      <w:r w:rsidRPr="005A6A36">
        <w:rPr>
          <w:color w:val="000000" w:themeColor="text1"/>
          <w:sz w:val="28"/>
          <w:szCs w:val="28"/>
          <w:shd w:val="clear" w:color="auto" w:fill="FFFFFF"/>
        </w:rPr>
        <w:t xml:space="preserve"> та </w:t>
      </w:r>
      <w:proofErr w:type="spellStart"/>
      <w:r w:rsidRPr="005A6A36">
        <w:rPr>
          <w:color w:val="000000" w:themeColor="text1"/>
          <w:sz w:val="28"/>
          <w:szCs w:val="28"/>
          <w:shd w:val="clear" w:color="auto" w:fill="FFFFFF"/>
        </w:rPr>
        <w:t>інших</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проектів</w:t>
      </w:r>
      <w:proofErr w:type="spellEnd"/>
      <w:r w:rsidRPr="005A6A36">
        <w:rPr>
          <w:color w:val="000000" w:themeColor="text1"/>
          <w:sz w:val="28"/>
          <w:szCs w:val="28"/>
          <w:shd w:val="clear" w:color="auto" w:fill="FFFFFF"/>
        </w:rPr>
        <w:t xml:space="preserve"> і </w:t>
      </w:r>
      <w:proofErr w:type="spellStart"/>
      <w:r w:rsidRPr="005A6A36">
        <w:rPr>
          <w:color w:val="000000" w:themeColor="text1"/>
          <w:sz w:val="28"/>
          <w:szCs w:val="28"/>
          <w:shd w:val="clear" w:color="auto" w:fill="FFFFFF"/>
        </w:rPr>
        <w:t>програм</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що</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реалізуються</w:t>
      </w:r>
      <w:proofErr w:type="spellEnd"/>
      <w:r w:rsidRPr="005A6A36">
        <w:rPr>
          <w:color w:val="000000" w:themeColor="text1"/>
          <w:sz w:val="28"/>
          <w:szCs w:val="28"/>
          <w:shd w:val="clear" w:color="auto" w:fill="FFFFFF"/>
        </w:rPr>
        <w:t xml:space="preserve"> на </w:t>
      </w:r>
      <w:proofErr w:type="spellStart"/>
      <w:r w:rsidRPr="005A6A36">
        <w:rPr>
          <w:color w:val="000000" w:themeColor="text1"/>
          <w:sz w:val="28"/>
          <w:szCs w:val="28"/>
          <w:shd w:val="clear" w:color="auto" w:fill="FFFFFF"/>
        </w:rPr>
        <w:t>території</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громади</w:t>
      </w:r>
      <w:proofErr w:type="spellEnd"/>
      <w:r w:rsidRPr="005A6A36">
        <w:rPr>
          <w:color w:val="000000" w:themeColor="text1"/>
          <w:sz w:val="28"/>
          <w:szCs w:val="28"/>
          <w:shd w:val="clear" w:color="auto" w:fill="FFFFFF"/>
        </w:rPr>
        <w:t xml:space="preserve">. Варто </w:t>
      </w:r>
      <w:proofErr w:type="spellStart"/>
      <w:r w:rsidRPr="005A6A36">
        <w:rPr>
          <w:color w:val="000000" w:themeColor="text1"/>
          <w:sz w:val="28"/>
          <w:szCs w:val="28"/>
          <w:shd w:val="clear" w:color="auto" w:fill="FFFFFF"/>
        </w:rPr>
        <w:t>наголосити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що</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комунікаційна</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стратегія</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це</w:t>
      </w:r>
      <w:proofErr w:type="spellEnd"/>
      <w:r w:rsidRPr="005A6A36">
        <w:rPr>
          <w:color w:val="000000" w:themeColor="text1"/>
          <w:sz w:val="28"/>
          <w:szCs w:val="28"/>
          <w:shd w:val="clear" w:color="auto" w:fill="FFFFFF"/>
        </w:rPr>
        <w:t xml:space="preserve"> той документ, </w:t>
      </w:r>
      <w:proofErr w:type="spellStart"/>
      <w:r w:rsidRPr="005A6A36">
        <w:rPr>
          <w:color w:val="000000" w:themeColor="text1"/>
          <w:sz w:val="28"/>
          <w:szCs w:val="28"/>
          <w:shd w:val="clear" w:color="auto" w:fill="FFFFFF"/>
        </w:rPr>
        <w:t>який</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важливо</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розробляти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залучаючи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усі</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зацікавлені</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сторони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представників</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влади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активної</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громадськості</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місцевого</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бізнесу</w:t>
      </w:r>
      <w:proofErr w:type="spellEnd"/>
      <w:r w:rsidRPr="005A6A36">
        <w:rPr>
          <w:color w:val="000000" w:themeColor="text1"/>
          <w:sz w:val="28"/>
          <w:szCs w:val="28"/>
          <w:shd w:val="clear" w:color="auto" w:fill="FFFFFF"/>
        </w:rPr>
        <w:t xml:space="preserve"> та </w:t>
      </w:r>
      <w:proofErr w:type="spellStart"/>
      <w:r w:rsidRPr="005A6A36">
        <w:rPr>
          <w:color w:val="000000" w:themeColor="text1"/>
          <w:sz w:val="28"/>
          <w:szCs w:val="28"/>
          <w:shd w:val="clear" w:color="auto" w:fill="FFFFFF"/>
        </w:rPr>
        <w:t>експертів</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використовуючи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усі</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можливі</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партисипативні</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інструменти</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місцевої</w:t>
      </w:r>
      <w:proofErr w:type="spellEnd"/>
      <w:r w:rsidRPr="005A6A36">
        <w:rPr>
          <w:color w:val="000000" w:themeColor="text1"/>
          <w:sz w:val="28"/>
          <w:szCs w:val="28"/>
          <w:shd w:val="clear" w:color="auto" w:fill="FFFFFF"/>
        </w:rPr>
        <w:t xml:space="preserve"> </w:t>
      </w:r>
      <w:proofErr w:type="spellStart"/>
      <w:r w:rsidRPr="005A6A36">
        <w:rPr>
          <w:color w:val="000000" w:themeColor="text1"/>
          <w:sz w:val="28"/>
          <w:szCs w:val="28"/>
          <w:shd w:val="clear" w:color="auto" w:fill="FFFFFF"/>
        </w:rPr>
        <w:t>демократії</w:t>
      </w:r>
      <w:proofErr w:type="spellEnd"/>
      <w:r w:rsidRPr="005A6A36">
        <w:rPr>
          <w:color w:val="000000" w:themeColor="text1"/>
          <w:sz w:val="28"/>
          <w:szCs w:val="28"/>
          <w:shd w:val="clear" w:color="auto" w:fill="FFFFFF"/>
        </w:rPr>
        <w:t xml:space="preserve">. </w:t>
      </w:r>
    </w:p>
    <w:p w14:paraId="2DFF79DD" w14:textId="77777777" w:rsidR="00C7301A" w:rsidRPr="005A6A36" w:rsidRDefault="00C7301A" w:rsidP="00C7301A">
      <w:pPr>
        <w:pStyle w:val="a9"/>
        <w:spacing w:line="276" w:lineRule="auto"/>
        <w:ind w:firstLine="709"/>
        <w:contextualSpacing/>
        <w:jc w:val="both"/>
        <w:rPr>
          <w:color w:val="000000" w:themeColor="text1"/>
          <w:sz w:val="28"/>
          <w:szCs w:val="28"/>
          <w:shd w:val="clear" w:color="auto" w:fill="FFFFFF"/>
        </w:rPr>
      </w:pPr>
      <w:proofErr w:type="spellStart"/>
      <w:r w:rsidRPr="005A6A36">
        <w:rPr>
          <w:color w:val="000000" w:themeColor="text1"/>
          <w:sz w:val="28"/>
          <w:szCs w:val="28"/>
        </w:rPr>
        <w:lastRenderedPageBreak/>
        <w:t>Питання</w:t>
      </w:r>
      <w:proofErr w:type="spellEnd"/>
      <w:r w:rsidRPr="005A6A36">
        <w:rPr>
          <w:color w:val="000000" w:themeColor="text1"/>
          <w:sz w:val="28"/>
          <w:szCs w:val="28"/>
        </w:rPr>
        <w:t xml:space="preserve"> </w:t>
      </w:r>
      <w:proofErr w:type="spellStart"/>
      <w:r w:rsidRPr="005A6A36">
        <w:rPr>
          <w:color w:val="000000" w:themeColor="text1"/>
          <w:sz w:val="28"/>
          <w:szCs w:val="28"/>
        </w:rPr>
        <w:t>комунікації</w:t>
      </w:r>
      <w:proofErr w:type="spellEnd"/>
      <w:r w:rsidRPr="005A6A36">
        <w:rPr>
          <w:color w:val="000000" w:themeColor="text1"/>
          <w:sz w:val="28"/>
          <w:szCs w:val="28"/>
        </w:rPr>
        <w:t xml:space="preserve"> </w:t>
      </w:r>
      <w:proofErr w:type="spellStart"/>
      <w:r w:rsidRPr="005A6A36">
        <w:rPr>
          <w:color w:val="000000" w:themeColor="text1"/>
          <w:sz w:val="28"/>
          <w:szCs w:val="28"/>
        </w:rPr>
        <w:t>дуже</w:t>
      </w:r>
      <w:proofErr w:type="spellEnd"/>
      <w:r w:rsidRPr="005A6A36">
        <w:rPr>
          <w:color w:val="000000" w:themeColor="text1"/>
          <w:sz w:val="28"/>
          <w:szCs w:val="28"/>
        </w:rPr>
        <w:t xml:space="preserve"> </w:t>
      </w:r>
      <w:proofErr w:type="spellStart"/>
      <w:r w:rsidRPr="005A6A36">
        <w:rPr>
          <w:color w:val="000000" w:themeColor="text1"/>
          <w:sz w:val="28"/>
          <w:szCs w:val="28"/>
        </w:rPr>
        <w:t>важливий</w:t>
      </w:r>
      <w:proofErr w:type="spellEnd"/>
      <w:r w:rsidRPr="005A6A36">
        <w:rPr>
          <w:color w:val="000000" w:themeColor="text1"/>
          <w:sz w:val="28"/>
          <w:szCs w:val="28"/>
        </w:rPr>
        <w:t xml:space="preserve"> аспект </w:t>
      </w:r>
      <w:proofErr w:type="spellStart"/>
      <w:r w:rsidRPr="005A6A36">
        <w:rPr>
          <w:color w:val="000000" w:themeColor="text1"/>
          <w:sz w:val="28"/>
          <w:szCs w:val="28"/>
        </w:rPr>
        <w:t>життя</w:t>
      </w:r>
      <w:proofErr w:type="spellEnd"/>
      <w:r w:rsidRPr="005A6A36">
        <w:rPr>
          <w:color w:val="000000" w:themeColor="text1"/>
          <w:sz w:val="28"/>
          <w:szCs w:val="28"/>
        </w:rPr>
        <w:t xml:space="preserve"> ТГ. </w:t>
      </w:r>
      <w:r>
        <w:rPr>
          <w:color w:val="000000" w:themeColor="text1"/>
          <w:sz w:val="28"/>
          <w:szCs w:val="28"/>
          <w:lang w:val="uk-UA"/>
        </w:rPr>
        <w:t>Ц</w:t>
      </w:r>
      <w:r w:rsidRPr="005A6A36">
        <w:rPr>
          <w:color w:val="000000" w:themeColor="text1"/>
          <w:sz w:val="28"/>
          <w:szCs w:val="28"/>
        </w:rPr>
        <w:t xml:space="preserve">я </w:t>
      </w:r>
      <w:proofErr w:type="spellStart"/>
      <w:r w:rsidRPr="005A6A36">
        <w:rPr>
          <w:color w:val="000000" w:themeColor="text1"/>
          <w:sz w:val="28"/>
          <w:szCs w:val="28"/>
        </w:rPr>
        <w:t>комунікація</w:t>
      </w:r>
      <w:proofErr w:type="spellEnd"/>
      <w:r w:rsidRPr="005A6A36">
        <w:rPr>
          <w:color w:val="000000" w:themeColor="text1"/>
          <w:sz w:val="28"/>
          <w:szCs w:val="28"/>
        </w:rPr>
        <w:t xml:space="preserve"> не повинна </w:t>
      </w:r>
      <w:proofErr w:type="spellStart"/>
      <w:r w:rsidRPr="005A6A36">
        <w:rPr>
          <w:color w:val="000000" w:themeColor="text1"/>
          <w:sz w:val="28"/>
          <w:szCs w:val="28"/>
        </w:rPr>
        <w:t>зводитись</w:t>
      </w:r>
      <w:proofErr w:type="spellEnd"/>
      <w:r w:rsidRPr="005A6A36">
        <w:rPr>
          <w:color w:val="000000" w:themeColor="text1"/>
          <w:sz w:val="28"/>
          <w:szCs w:val="28"/>
        </w:rPr>
        <w:t xml:space="preserve"> </w:t>
      </w:r>
      <w:proofErr w:type="spellStart"/>
      <w:r w:rsidRPr="005A6A36">
        <w:rPr>
          <w:color w:val="000000" w:themeColor="text1"/>
          <w:sz w:val="28"/>
          <w:szCs w:val="28"/>
        </w:rPr>
        <w:t>тільки</w:t>
      </w:r>
      <w:proofErr w:type="spellEnd"/>
      <w:r w:rsidRPr="005A6A36">
        <w:rPr>
          <w:color w:val="000000" w:themeColor="text1"/>
          <w:sz w:val="28"/>
          <w:szCs w:val="28"/>
        </w:rPr>
        <w:t xml:space="preserve"> до </w:t>
      </w:r>
      <w:proofErr w:type="spellStart"/>
      <w:r w:rsidRPr="005A6A36">
        <w:rPr>
          <w:color w:val="000000" w:themeColor="text1"/>
          <w:sz w:val="28"/>
          <w:szCs w:val="28"/>
        </w:rPr>
        <w:t>процесу</w:t>
      </w:r>
      <w:proofErr w:type="spellEnd"/>
      <w:r w:rsidRPr="005A6A36">
        <w:rPr>
          <w:color w:val="000000" w:themeColor="text1"/>
          <w:sz w:val="28"/>
          <w:szCs w:val="28"/>
        </w:rPr>
        <w:t xml:space="preserve"> </w:t>
      </w:r>
      <w:proofErr w:type="spellStart"/>
      <w:r w:rsidRPr="005A6A36">
        <w:rPr>
          <w:color w:val="000000" w:themeColor="text1"/>
          <w:sz w:val="28"/>
          <w:szCs w:val="28"/>
        </w:rPr>
        <w:t>інформування</w:t>
      </w:r>
      <w:proofErr w:type="spellEnd"/>
      <w:r w:rsidRPr="005A6A36">
        <w:rPr>
          <w:color w:val="000000" w:themeColor="text1"/>
          <w:sz w:val="28"/>
          <w:szCs w:val="28"/>
        </w:rPr>
        <w:t xml:space="preserve"> </w:t>
      </w:r>
      <w:proofErr w:type="spellStart"/>
      <w:r w:rsidRPr="005A6A36">
        <w:rPr>
          <w:color w:val="000000" w:themeColor="text1"/>
          <w:sz w:val="28"/>
          <w:szCs w:val="28"/>
        </w:rPr>
        <w:t>громадськості</w:t>
      </w:r>
      <w:proofErr w:type="spellEnd"/>
      <w:r w:rsidRPr="005A6A36">
        <w:rPr>
          <w:color w:val="000000" w:themeColor="text1"/>
          <w:sz w:val="28"/>
          <w:szCs w:val="28"/>
        </w:rPr>
        <w:t xml:space="preserve"> про </w:t>
      </w:r>
      <w:proofErr w:type="spellStart"/>
      <w:r w:rsidRPr="005A6A36">
        <w:rPr>
          <w:color w:val="000000" w:themeColor="text1"/>
          <w:sz w:val="28"/>
          <w:szCs w:val="28"/>
        </w:rPr>
        <w:t>вже</w:t>
      </w:r>
      <w:proofErr w:type="spellEnd"/>
      <w:r w:rsidRPr="005A6A36">
        <w:rPr>
          <w:color w:val="000000" w:themeColor="text1"/>
          <w:sz w:val="28"/>
          <w:szCs w:val="28"/>
        </w:rPr>
        <w:t xml:space="preserve"> </w:t>
      </w:r>
      <w:proofErr w:type="spellStart"/>
      <w:r w:rsidRPr="005A6A36">
        <w:rPr>
          <w:color w:val="000000" w:themeColor="text1"/>
          <w:sz w:val="28"/>
          <w:szCs w:val="28"/>
        </w:rPr>
        <w:t>прийнятті</w:t>
      </w:r>
      <w:proofErr w:type="spellEnd"/>
      <w:r w:rsidRPr="005A6A36">
        <w:rPr>
          <w:color w:val="000000" w:themeColor="text1"/>
          <w:sz w:val="28"/>
          <w:szCs w:val="28"/>
        </w:rPr>
        <w:t xml:space="preserve"> </w:t>
      </w:r>
      <w:proofErr w:type="spellStart"/>
      <w:r w:rsidRPr="005A6A36">
        <w:rPr>
          <w:color w:val="000000" w:themeColor="text1"/>
          <w:sz w:val="28"/>
          <w:szCs w:val="28"/>
        </w:rPr>
        <w:t>рішення</w:t>
      </w:r>
      <w:proofErr w:type="spellEnd"/>
      <w:r w:rsidRPr="005A6A36">
        <w:rPr>
          <w:color w:val="000000" w:themeColor="text1"/>
          <w:sz w:val="28"/>
          <w:szCs w:val="28"/>
        </w:rPr>
        <w:t xml:space="preserve"> </w:t>
      </w:r>
      <w:proofErr w:type="spellStart"/>
      <w:r w:rsidRPr="005A6A36">
        <w:rPr>
          <w:color w:val="000000" w:themeColor="text1"/>
          <w:sz w:val="28"/>
          <w:szCs w:val="28"/>
        </w:rPr>
        <w:t>чи</w:t>
      </w:r>
      <w:proofErr w:type="spellEnd"/>
      <w:r w:rsidRPr="005A6A36">
        <w:rPr>
          <w:color w:val="000000" w:themeColor="text1"/>
          <w:sz w:val="28"/>
          <w:szCs w:val="28"/>
        </w:rPr>
        <w:t xml:space="preserve"> </w:t>
      </w:r>
      <w:proofErr w:type="spellStart"/>
      <w:r w:rsidRPr="005A6A36">
        <w:rPr>
          <w:color w:val="000000" w:themeColor="text1"/>
          <w:sz w:val="28"/>
          <w:szCs w:val="28"/>
        </w:rPr>
        <w:t>реалізовані</w:t>
      </w:r>
      <w:proofErr w:type="spellEnd"/>
      <w:r w:rsidRPr="005A6A36">
        <w:rPr>
          <w:color w:val="000000" w:themeColor="text1"/>
          <w:sz w:val="28"/>
          <w:szCs w:val="28"/>
        </w:rPr>
        <w:t xml:space="preserve"> </w:t>
      </w:r>
      <w:proofErr w:type="spellStart"/>
      <w:r w:rsidRPr="005A6A36">
        <w:rPr>
          <w:color w:val="000000" w:themeColor="text1"/>
          <w:sz w:val="28"/>
          <w:szCs w:val="28"/>
        </w:rPr>
        <w:t>проекти</w:t>
      </w:r>
      <w:proofErr w:type="spellEnd"/>
      <w:r w:rsidRPr="005A6A36">
        <w:rPr>
          <w:color w:val="000000" w:themeColor="text1"/>
          <w:sz w:val="28"/>
          <w:szCs w:val="28"/>
        </w:rPr>
        <w:t>.</w:t>
      </w:r>
    </w:p>
    <w:p w14:paraId="3CF2CD48" w14:textId="77777777" w:rsidR="00C7301A" w:rsidRPr="005A6A36" w:rsidRDefault="00C7301A" w:rsidP="00C7301A">
      <w:pPr>
        <w:pStyle w:val="a9"/>
        <w:spacing w:line="276" w:lineRule="auto"/>
        <w:ind w:firstLine="709"/>
        <w:contextualSpacing/>
        <w:jc w:val="both"/>
        <w:rPr>
          <w:color w:val="000000" w:themeColor="text1"/>
          <w:sz w:val="28"/>
          <w:szCs w:val="28"/>
        </w:rPr>
      </w:pPr>
      <w:proofErr w:type="spellStart"/>
      <w:r w:rsidRPr="00B347D4">
        <w:rPr>
          <w:b/>
          <w:bCs/>
          <w:color w:val="000000" w:themeColor="text1"/>
          <w:sz w:val="28"/>
          <w:szCs w:val="28"/>
        </w:rPr>
        <w:t>Комунікація</w:t>
      </w:r>
      <w:proofErr w:type="spellEnd"/>
      <w:r w:rsidRPr="005A6A36">
        <w:rPr>
          <w:color w:val="000000" w:themeColor="text1"/>
          <w:sz w:val="28"/>
          <w:szCs w:val="28"/>
        </w:rPr>
        <w:t xml:space="preserve"> – </w:t>
      </w:r>
      <w:proofErr w:type="spellStart"/>
      <w:r w:rsidRPr="005A6A36">
        <w:rPr>
          <w:color w:val="000000" w:themeColor="text1"/>
          <w:sz w:val="28"/>
          <w:szCs w:val="28"/>
        </w:rPr>
        <w:t>це</w:t>
      </w:r>
      <w:proofErr w:type="spellEnd"/>
      <w:r w:rsidRPr="005A6A36">
        <w:rPr>
          <w:color w:val="000000" w:themeColor="text1"/>
          <w:sz w:val="28"/>
          <w:szCs w:val="28"/>
        </w:rPr>
        <w:t xml:space="preserve"> </w:t>
      </w:r>
      <w:proofErr w:type="spellStart"/>
      <w:r w:rsidRPr="005A6A36">
        <w:rPr>
          <w:color w:val="000000" w:themeColor="text1"/>
          <w:sz w:val="28"/>
          <w:szCs w:val="28"/>
        </w:rPr>
        <w:t>ефективний</w:t>
      </w:r>
      <w:proofErr w:type="spellEnd"/>
      <w:r w:rsidRPr="005A6A36">
        <w:rPr>
          <w:color w:val="000000" w:themeColor="text1"/>
          <w:sz w:val="28"/>
          <w:szCs w:val="28"/>
        </w:rPr>
        <w:t xml:space="preserve"> </w:t>
      </w:r>
      <w:proofErr w:type="spellStart"/>
      <w:r w:rsidRPr="005A6A36">
        <w:rPr>
          <w:color w:val="000000" w:themeColor="text1"/>
          <w:sz w:val="28"/>
          <w:szCs w:val="28"/>
        </w:rPr>
        <w:t>управлінській</w:t>
      </w:r>
      <w:proofErr w:type="spellEnd"/>
      <w:r w:rsidRPr="005A6A36">
        <w:rPr>
          <w:color w:val="000000" w:themeColor="text1"/>
          <w:sz w:val="28"/>
          <w:szCs w:val="28"/>
        </w:rPr>
        <w:t xml:space="preserve"> </w:t>
      </w:r>
      <w:proofErr w:type="spellStart"/>
      <w:r w:rsidRPr="005A6A36">
        <w:rPr>
          <w:color w:val="000000" w:themeColor="text1"/>
          <w:sz w:val="28"/>
          <w:szCs w:val="28"/>
        </w:rPr>
        <w:t>засіб</w:t>
      </w:r>
      <w:proofErr w:type="spellEnd"/>
      <w:r w:rsidRPr="005A6A36">
        <w:rPr>
          <w:color w:val="000000" w:themeColor="text1"/>
          <w:sz w:val="28"/>
          <w:szCs w:val="28"/>
        </w:rPr>
        <w:t xml:space="preserve"> </w:t>
      </w:r>
      <w:proofErr w:type="spellStart"/>
      <w:r w:rsidRPr="005A6A36">
        <w:rPr>
          <w:color w:val="000000" w:themeColor="text1"/>
          <w:sz w:val="28"/>
          <w:szCs w:val="28"/>
        </w:rPr>
        <w:t>розвитку</w:t>
      </w:r>
      <w:proofErr w:type="spellEnd"/>
      <w:r w:rsidRPr="005A6A36">
        <w:rPr>
          <w:color w:val="000000" w:themeColor="text1"/>
          <w:sz w:val="28"/>
          <w:szCs w:val="28"/>
        </w:rPr>
        <w:t xml:space="preserve"> та </w:t>
      </w:r>
      <w:proofErr w:type="spellStart"/>
      <w:r w:rsidRPr="005A6A36">
        <w:rPr>
          <w:color w:val="000000" w:themeColor="text1"/>
          <w:sz w:val="28"/>
          <w:szCs w:val="28"/>
        </w:rPr>
        <w:t>реалізації</w:t>
      </w:r>
      <w:proofErr w:type="spellEnd"/>
      <w:r w:rsidRPr="005A6A36">
        <w:rPr>
          <w:color w:val="000000" w:themeColor="text1"/>
          <w:sz w:val="28"/>
          <w:szCs w:val="28"/>
        </w:rPr>
        <w:t xml:space="preserve"> </w:t>
      </w:r>
      <w:proofErr w:type="spellStart"/>
      <w:r w:rsidRPr="005A6A36">
        <w:rPr>
          <w:color w:val="000000" w:themeColor="text1"/>
          <w:sz w:val="28"/>
          <w:szCs w:val="28"/>
        </w:rPr>
        <w:t>заходів</w:t>
      </w:r>
      <w:proofErr w:type="spellEnd"/>
      <w:r w:rsidRPr="005A6A36">
        <w:rPr>
          <w:color w:val="000000" w:themeColor="text1"/>
          <w:sz w:val="28"/>
          <w:szCs w:val="28"/>
        </w:rPr>
        <w:t xml:space="preserve"> </w:t>
      </w:r>
      <w:proofErr w:type="spellStart"/>
      <w:r w:rsidRPr="005A6A36">
        <w:rPr>
          <w:color w:val="000000" w:themeColor="text1"/>
          <w:sz w:val="28"/>
          <w:szCs w:val="28"/>
        </w:rPr>
        <w:t>необхідних</w:t>
      </w:r>
      <w:proofErr w:type="spellEnd"/>
      <w:r w:rsidRPr="005A6A36">
        <w:rPr>
          <w:color w:val="000000" w:themeColor="text1"/>
          <w:sz w:val="28"/>
          <w:szCs w:val="28"/>
        </w:rPr>
        <w:t xml:space="preserve"> для </w:t>
      </w:r>
      <w:proofErr w:type="spellStart"/>
      <w:r w:rsidRPr="005A6A36">
        <w:rPr>
          <w:color w:val="000000" w:themeColor="text1"/>
          <w:sz w:val="28"/>
          <w:szCs w:val="28"/>
        </w:rPr>
        <w:t>досягнення</w:t>
      </w:r>
      <w:proofErr w:type="spellEnd"/>
      <w:r w:rsidRPr="005A6A36">
        <w:rPr>
          <w:color w:val="000000" w:themeColor="text1"/>
          <w:sz w:val="28"/>
          <w:szCs w:val="28"/>
        </w:rPr>
        <w:t xml:space="preserve"> </w:t>
      </w:r>
      <w:proofErr w:type="spellStart"/>
      <w:r w:rsidRPr="005A6A36">
        <w:rPr>
          <w:color w:val="000000" w:themeColor="text1"/>
          <w:sz w:val="28"/>
          <w:szCs w:val="28"/>
        </w:rPr>
        <w:t>поставлених</w:t>
      </w:r>
      <w:proofErr w:type="spellEnd"/>
      <w:r w:rsidRPr="005A6A36">
        <w:rPr>
          <w:color w:val="000000" w:themeColor="text1"/>
          <w:sz w:val="28"/>
          <w:szCs w:val="28"/>
        </w:rPr>
        <w:t xml:space="preserve"> </w:t>
      </w:r>
      <w:proofErr w:type="spellStart"/>
      <w:r w:rsidRPr="005A6A36">
        <w:rPr>
          <w:color w:val="000000" w:themeColor="text1"/>
          <w:sz w:val="28"/>
          <w:szCs w:val="28"/>
        </w:rPr>
        <w:t>цілей</w:t>
      </w:r>
      <w:proofErr w:type="spellEnd"/>
      <w:r w:rsidRPr="005A6A36">
        <w:rPr>
          <w:color w:val="000000" w:themeColor="text1"/>
          <w:sz w:val="28"/>
          <w:szCs w:val="28"/>
        </w:rPr>
        <w:t xml:space="preserve"> у </w:t>
      </w:r>
      <w:proofErr w:type="spellStart"/>
      <w:r w:rsidRPr="005A6A36">
        <w:rPr>
          <w:color w:val="000000" w:themeColor="text1"/>
          <w:sz w:val="28"/>
          <w:szCs w:val="28"/>
        </w:rPr>
        <w:t>громаді</w:t>
      </w:r>
      <w:proofErr w:type="spellEnd"/>
      <w:r w:rsidRPr="005A6A36">
        <w:rPr>
          <w:color w:val="000000" w:themeColor="text1"/>
          <w:sz w:val="28"/>
          <w:szCs w:val="28"/>
        </w:rPr>
        <w:t xml:space="preserve">. Тому </w:t>
      </w:r>
      <w:proofErr w:type="spellStart"/>
      <w:r w:rsidRPr="005A6A36">
        <w:rPr>
          <w:color w:val="000000" w:themeColor="text1"/>
          <w:sz w:val="28"/>
          <w:szCs w:val="28"/>
        </w:rPr>
        <w:t>комунікативна</w:t>
      </w:r>
      <w:proofErr w:type="spellEnd"/>
      <w:r w:rsidRPr="005A6A36">
        <w:rPr>
          <w:color w:val="000000" w:themeColor="text1"/>
          <w:sz w:val="28"/>
          <w:szCs w:val="28"/>
        </w:rPr>
        <w:t xml:space="preserve"> </w:t>
      </w:r>
      <w:proofErr w:type="spellStart"/>
      <w:r w:rsidRPr="005A6A36">
        <w:rPr>
          <w:color w:val="000000" w:themeColor="text1"/>
          <w:sz w:val="28"/>
          <w:szCs w:val="28"/>
        </w:rPr>
        <w:t>діяльність</w:t>
      </w:r>
      <w:proofErr w:type="spellEnd"/>
      <w:r w:rsidRPr="005A6A36">
        <w:rPr>
          <w:color w:val="000000" w:themeColor="text1"/>
          <w:sz w:val="28"/>
          <w:szCs w:val="28"/>
        </w:rPr>
        <w:t xml:space="preserve"> </w:t>
      </w:r>
      <w:proofErr w:type="spellStart"/>
      <w:r w:rsidRPr="005A6A36">
        <w:rPr>
          <w:color w:val="000000" w:themeColor="text1"/>
          <w:sz w:val="28"/>
          <w:szCs w:val="28"/>
        </w:rPr>
        <w:t>має</w:t>
      </w:r>
      <w:proofErr w:type="spellEnd"/>
      <w:r w:rsidRPr="005A6A36">
        <w:rPr>
          <w:color w:val="000000" w:themeColor="text1"/>
          <w:sz w:val="28"/>
          <w:szCs w:val="28"/>
        </w:rPr>
        <w:t xml:space="preserve"> </w:t>
      </w:r>
      <w:proofErr w:type="spellStart"/>
      <w:r w:rsidRPr="005A6A36">
        <w:rPr>
          <w:color w:val="000000" w:themeColor="text1"/>
          <w:sz w:val="28"/>
          <w:szCs w:val="28"/>
        </w:rPr>
        <w:t>застосовуватися</w:t>
      </w:r>
      <w:proofErr w:type="spellEnd"/>
      <w:r w:rsidRPr="005A6A36">
        <w:rPr>
          <w:color w:val="000000" w:themeColor="text1"/>
          <w:sz w:val="28"/>
          <w:szCs w:val="28"/>
        </w:rPr>
        <w:t xml:space="preserve"> </w:t>
      </w:r>
      <w:proofErr w:type="spellStart"/>
      <w:r w:rsidRPr="005A6A36">
        <w:rPr>
          <w:color w:val="000000" w:themeColor="text1"/>
          <w:sz w:val="28"/>
          <w:szCs w:val="28"/>
        </w:rPr>
        <w:t>стратегічно</w:t>
      </w:r>
      <w:proofErr w:type="spellEnd"/>
      <w:r w:rsidRPr="005A6A36">
        <w:rPr>
          <w:color w:val="000000" w:themeColor="text1"/>
          <w:sz w:val="28"/>
          <w:szCs w:val="28"/>
        </w:rPr>
        <w:t xml:space="preserve">, бути </w:t>
      </w:r>
      <w:proofErr w:type="spellStart"/>
      <w:r w:rsidRPr="005A6A36">
        <w:rPr>
          <w:color w:val="000000" w:themeColor="text1"/>
          <w:sz w:val="28"/>
          <w:szCs w:val="28"/>
        </w:rPr>
        <w:t>продуманою</w:t>
      </w:r>
      <w:proofErr w:type="spellEnd"/>
      <w:r w:rsidRPr="005A6A36">
        <w:rPr>
          <w:color w:val="000000" w:themeColor="text1"/>
          <w:sz w:val="28"/>
          <w:szCs w:val="28"/>
        </w:rPr>
        <w:t xml:space="preserve">, систематичною, регулярною та </w:t>
      </w:r>
      <w:proofErr w:type="spellStart"/>
      <w:r w:rsidRPr="005A6A36">
        <w:rPr>
          <w:color w:val="000000" w:themeColor="text1"/>
          <w:sz w:val="28"/>
          <w:szCs w:val="28"/>
        </w:rPr>
        <w:t>належно</w:t>
      </w:r>
      <w:proofErr w:type="spellEnd"/>
      <w:r w:rsidRPr="005A6A36">
        <w:rPr>
          <w:color w:val="000000" w:themeColor="text1"/>
          <w:sz w:val="28"/>
          <w:szCs w:val="28"/>
        </w:rPr>
        <w:t xml:space="preserve"> </w:t>
      </w:r>
      <w:proofErr w:type="spellStart"/>
      <w:r w:rsidRPr="005A6A36">
        <w:rPr>
          <w:color w:val="000000" w:themeColor="text1"/>
          <w:sz w:val="28"/>
          <w:szCs w:val="28"/>
        </w:rPr>
        <w:t>контролюватися</w:t>
      </w:r>
      <w:proofErr w:type="spellEnd"/>
      <w:r w:rsidRPr="005A6A36">
        <w:rPr>
          <w:color w:val="000000" w:themeColor="text1"/>
          <w:sz w:val="28"/>
          <w:szCs w:val="28"/>
        </w:rPr>
        <w:t xml:space="preserve">. </w:t>
      </w:r>
      <w:proofErr w:type="spellStart"/>
      <w:r w:rsidRPr="005A6A36">
        <w:rPr>
          <w:color w:val="000000" w:themeColor="text1"/>
          <w:sz w:val="28"/>
          <w:szCs w:val="28"/>
        </w:rPr>
        <w:t>Стратегічна</w:t>
      </w:r>
      <w:proofErr w:type="spellEnd"/>
      <w:r w:rsidRPr="005A6A36">
        <w:rPr>
          <w:color w:val="000000" w:themeColor="text1"/>
          <w:sz w:val="28"/>
          <w:szCs w:val="28"/>
        </w:rPr>
        <w:t xml:space="preserve"> </w:t>
      </w:r>
      <w:proofErr w:type="spellStart"/>
      <w:r w:rsidRPr="005A6A36">
        <w:rPr>
          <w:color w:val="000000" w:themeColor="text1"/>
          <w:sz w:val="28"/>
          <w:szCs w:val="28"/>
        </w:rPr>
        <w:t>комунікація</w:t>
      </w:r>
      <w:proofErr w:type="spellEnd"/>
      <w:r w:rsidRPr="005A6A36">
        <w:rPr>
          <w:color w:val="000000" w:themeColor="text1"/>
          <w:sz w:val="28"/>
          <w:szCs w:val="28"/>
        </w:rPr>
        <w:t xml:space="preserve"> – </w:t>
      </w:r>
      <w:proofErr w:type="spellStart"/>
      <w:r w:rsidRPr="005A6A36">
        <w:rPr>
          <w:color w:val="000000" w:themeColor="text1"/>
          <w:sz w:val="28"/>
          <w:szCs w:val="28"/>
        </w:rPr>
        <w:t>це</w:t>
      </w:r>
      <w:proofErr w:type="spellEnd"/>
      <w:r w:rsidRPr="005A6A36">
        <w:rPr>
          <w:color w:val="000000" w:themeColor="text1"/>
          <w:sz w:val="28"/>
          <w:szCs w:val="28"/>
        </w:rPr>
        <w:t xml:space="preserve"> </w:t>
      </w:r>
      <w:proofErr w:type="spellStart"/>
      <w:r w:rsidRPr="005A6A36">
        <w:rPr>
          <w:color w:val="000000" w:themeColor="text1"/>
          <w:sz w:val="28"/>
          <w:szCs w:val="28"/>
        </w:rPr>
        <w:t>зв’язок</w:t>
      </w:r>
      <w:proofErr w:type="spellEnd"/>
      <w:r w:rsidRPr="005A6A36">
        <w:rPr>
          <w:color w:val="000000" w:themeColor="text1"/>
          <w:sz w:val="28"/>
          <w:szCs w:val="28"/>
        </w:rPr>
        <w:t xml:space="preserve"> </w:t>
      </w:r>
      <w:proofErr w:type="gramStart"/>
      <w:r w:rsidRPr="005A6A36">
        <w:rPr>
          <w:color w:val="000000" w:themeColor="text1"/>
          <w:sz w:val="28"/>
          <w:szCs w:val="28"/>
        </w:rPr>
        <w:t xml:space="preserve">правильного  </w:t>
      </w:r>
      <w:proofErr w:type="spellStart"/>
      <w:r w:rsidRPr="005A6A36">
        <w:rPr>
          <w:color w:val="000000" w:themeColor="text1"/>
          <w:sz w:val="28"/>
          <w:szCs w:val="28"/>
        </w:rPr>
        <w:t>меседжу</w:t>
      </w:r>
      <w:proofErr w:type="spellEnd"/>
      <w:proofErr w:type="gramEnd"/>
      <w:r w:rsidRPr="005A6A36">
        <w:rPr>
          <w:color w:val="000000" w:themeColor="text1"/>
          <w:sz w:val="28"/>
          <w:szCs w:val="28"/>
        </w:rPr>
        <w:t xml:space="preserve"> (</w:t>
      </w:r>
      <w:proofErr w:type="spellStart"/>
      <w:r w:rsidRPr="005A6A36">
        <w:rPr>
          <w:color w:val="000000" w:themeColor="text1"/>
          <w:sz w:val="28"/>
          <w:szCs w:val="28"/>
        </w:rPr>
        <w:t>послання</w:t>
      </w:r>
      <w:proofErr w:type="spellEnd"/>
      <w:r w:rsidRPr="005A6A36">
        <w:rPr>
          <w:color w:val="000000" w:themeColor="text1"/>
          <w:sz w:val="28"/>
          <w:szCs w:val="28"/>
        </w:rPr>
        <w:t xml:space="preserve">) з </w:t>
      </w:r>
      <w:proofErr w:type="spellStart"/>
      <w:r w:rsidRPr="005A6A36">
        <w:rPr>
          <w:color w:val="000000" w:themeColor="text1"/>
          <w:sz w:val="28"/>
          <w:szCs w:val="28"/>
        </w:rPr>
        <w:t>відповідною</w:t>
      </w:r>
      <w:proofErr w:type="spellEnd"/>
      <w:r w:rsidRPr="005A6A36">
        <w:rPr>
          <w:color w:val="000000" w:themeColor="text1"/>
          <w:sz w:val="28"/>
          <w:szCs w:val="28"/>
        </w:rPr>
        <w:t xml:space="preserve"> </w:t>
      </w:r>
      <w:proofErr w:type="spellStart"/>
      <w:r w:rsidRPr="005A6A36">
        <w:rPr>
          <w:color w:val="000000" w:themeColor="text1"/>
          <w:sz w:val="28"/>
          <w:szCs w:val="28"/>
        </w:rPr>
        <w:t>цільовою</w:t>
      </w:r>
      <w:proofErr w:type="spellEnd"/>
      <w:r w:rsidRPr="005A6A36">
        <w:rPr>
          <w:color w:val="000000" w:themeColor="text1"/>
          <w:sz w:val="28"/>
          <w:szCs w:val="28"/>
        </w:rPr>
        <w:t xml:space="preserve"> </w:t>
      </w:r>
      <w:proofErr w:type="spellStart"/>
      <w:r w:rsidRPr="005A6A36">
        <w:rPr>
          <w:color w:val="000000" w:themeColor="text1"/>
          <w:sz w:val="28"/>
          <w:szCs w:val="28"/>
        </w:rPr>
        <w:t>аудиторією</w:t>
      </w:r>
      <w:proofErr w:type="spellEnd"/>
      <w:r w:rsidRPr="005A6A36">
        <w:rPr>
          <w:color w:val="000000" w:themeColor="text1"/>
          <w:sz w:val="28"/>
          <w:szCs w:val="28"/>
        </w:rPr>
        <w:t xml:space="preserve"> </w:t>
      </w:r>
      <w:proofErr w:type="spellStart"/>
      <w:r w:rsidRPr="005A6A36">
        <w:rPr>
          <w:color w:val="000000" w:themeColor="text1"/>
          <w:sz w:val="28"/>
          <w:szCs w:val="28"/>
        </w:rPr>
        <w:t>релевантним</w:t>
      </w:r>
      <w:proofErr w:type="spellEnd"/>
      <w:r w:rsidRPr="005A6A36">
        <w:rPr>
          <w:color w:val="000000" w:themeColor="text1"/>
          <w:sz w:val="28"/>
          <w:szCs w:val="28"/>
        </w:rPr>
        <w:t xml:space="preserve"> способом.</w:t>
      </w:r>
    </w:p>
    <w:p w14:paraId="49BA0D43" w14:textId="77777777" w:rsidR="00C7301A" w:rsidRPr="005A6A36" w:rsidRDefault="00C7301A" w:rsidP="00C7301A">
      <w:pPr>
        <w:pStyle w:val="a9"/>
        <w:spacing w:line="276" w:lineRule="auto"/>
        <w:ind w:firstLine="709"/>
        <w:contextualSpacing/>
        <w:jc w:val="both"/>
        <w:rPr>
          <w:color w:val="000000" w:themeColor="text1"/>
          <w:sz w:val="28"/>
          <w:szCs w:val="28"/>
        </w:rPr>
      </w:pPr>
      <w:proofErr w:type="spellStart"/>
      <w:r w:rsidRPr="00B347D4">
        <w:rPr>
          <w:b/>
          <w:bCs/>
          <w:color w:val="000000" w:themeColor="text1"/>
          <w:sz w:val="28"/>
          <w:szCs w:val="28"/>
        </w:rPr>
        <w:t>Комунікація</w:t>
      </w:r>
      <w:proofErr w:type="spellEnd"/>
      <w:r w:rsidRPr="005A6A36">
        <w:rPr>
          <w:color w:val="000000" w:themeColor="text1"/>
          <w:sz w:val="28"/>
          <w:szCs w:val="28"/>
        </w:rPr>
        <w:t xml:space="preserve"> – </w:t>
      </w:r>
      <w:proofErr w:type="spellStart"/>
      <w:r w:rsidRPr="005A6A36">
        <w:rPr>
          <w:color w:val="000000" w:themeColor="text1"/>
          <w:sz w:val="28"/>
          <w:szCs w:val="28"/>
        </w:rPr>
        <w:t>це</w:t>
      </w:r>
      <w:proofErr w:type="spellEnd"/>
      <w:r w:rsidRPr="005A6A36">
        <w:rPr>
          <w:color w:val="000000" w:themeColor="text1"/>
          <w:sz w:val="28"/>
          <w:szCs w:val="28"/>
        </w:rPr>
        <w:t xml:space="preserve"> </w:t>
      </w:r>
      <w:proofErr w:type="spellStart"/>
      <w:r w:rsidRPr="005A6A36">
        <w:rPr>
          <w:color w:val="000000" w:themeColor="text1"/>
          <w:sz w:val="28"/>
          <w:szCs w:val="28"/>
        </w:rPr>
        <w:t>двосторонній</w:t>
      </w:r>
      <w:proofErr w:type="spellEnd"/>
      <w:r w:rsidRPr="005A6A36">
        <w:rPr>
          <w:color w:val="000000" w:themeColor="text1"/>
          <w:sz w:val="28"/>
          <w:szCs w:val="28"/>
        </w:rPr>
        <w:t xml:space="preserve"> </w:t>
      </w:r>
      <w:proofErr w:type="spellStart"/>
      <w:r w:rsidRPr="005A6A36">
        <w:rPr>
          <w:color w:val="000000" w:themeColor="text1"/>
          <w:sz w:val="28"/>
          <w:szCs w:val="28"/>
        </w:rPr>
        <w:t>процес</w:t>
      </w:r>
      <w:proofErr w:type="spellEnd"/>
      <w:r w:rsidRPr="005A6A36">
        <w:rPr>
          <w:color w:val="000000" w:themeColor="text1"/>
          <w:sz w:val="28"/>
          <w:szCs w:val="28"/>
        </w:rPr>
        <w:t xml:space="preserve">, і для </w:t>
      </w:r>
      <w:proofErr w:type="spellStart"/>
      <w:r w:rsidRPr="005A6A36">
        <w:rPr>
          <w:color w:val="000000" w:themeColor="text1"/>
          <w:sz w:val="28"/>
          <w:szCs w:val="28"/>
        </w:rPr>
        <w:t>успішного</w:t>
      </w:r>
      <w:proofErr w:type="spellEnd"/>
      <w:r w:rsidRPr="005A6A36">
        <w:rPr>
          <w:color w:val="000000" w:themeColor="text1"/>
          <w:sz w:val="28"/>
          <w:szCs w:val="28"/>
        </w:rPr>
        <w:t xml:space="preserve"> </w:t>
      </w:r>
      <w:proofErr w:type="spellStart"/>
      <w:r w:rsidRPr="005A6A36">
        <w:rPr>
          <w:color w:val="000000" w:themeColor="text1"/>
          <w:sz w:val="28"/>
          <w:szCs w:val="28"/>
        </w:rPr>
        <w:t>спілкування</w:t>
      </w:r>
      <w:proofErr w:type="spellEnd"/>
      <w:r w:rsidRPr="005A6A36">
        <w:rPr>
          <w:color w:val="000000" w:themeColor="text1"/>
          <w:sz w:val="28"/>
          <w:szCs w:val="28"/>
        </w:rPr>
        <w:t xml:space="preserve"> </w:t>
      </w:r>
      <w:proofErr w:type="spellStart"/>
      <w:r w:rsidRPr="005A6A36">
        <w:rPr>
          <w:color w:val="000000" w:themeColor="text1"/>
          <w:sz w:val="28"/>
          <w:szCs w:val="28"/>
        </w:rPr>
        <w:t>необхідний</w:t>
      </w:r>
      <w:proofErr w:type="spellEnd"/>
      <w:r w:rsidRPr="005A6A36">
        <w:rPr>
          <w:color w:val="000000" w:themeColor="text1"/>
          <w:sz w:val="28"/>
          <w:szCs w:val="28"/>
        </w:rPr>
        <w:t xml:space="preserve"> </w:t>
      </w:r>
      <w:proofErr w:type="spellStart"/>
      <w:r w:rsidRPr="005A6A36">
        <w:rPr>
          <w:color w:val="000000" w:themeColor="text1"/>
          <w:sz w:val="28"/>
          <w:szCs w:val="28"/>
        </w:rPr>
        <w:t>підхід</w:t>
      </w:r>
      <w:proofErr w:type="spellEnd"/>
      <w:r w:rsidRPr="005A6A36">
        <w:rPr>
          <w:color w:val="000000" w:themeColor="text1"/>
          <w:sz w:val="28"/>
          <w:szCs w:val="28"/>
        </w:rPr>
        <w:t xml:space="preserve">, </w:t>
      </w:r>
      <w:proofErr w:type="spellStart"/>
      <w:r w:rsidRPr="005A6A36">
        <w:rPr>
          <w:color w:val="000000" w:themeColor="text1"/>
          <w:sz w:val="28"/>
          <w:szCs w:val="28"/>
        </w:rPr>
        <w:t>орієнтований</w:t>
      </w:r>
      <w:proofErr w:type="spellEnd"/>
      <w:r w:rsidRPr="005A6A36">
        <w:rPr>
          <w:color w:val="000000" w:themeColor="text1"/>
          <w:sz w:val="28"/>
          <w:szCs w:val="28"/>
        </w:rPr>
        <w:t xml:space="preserve"> на </w:t>
      </w:r>
      <w:proofErr w:type="spellStart"/>
      <w:r w:rsidRPr="005A6A36">
        <w:rPr>
          <w:color w:val="000000" w:themeColor="text1"/>
          <w:sz w:val="28"/>
          <w:szCs w:val="28"/>
        </w:rPr>
        <w:t>аудиторію</w:t>
      </w:r>
      <w:proofErr w:type="spellEnd"/>
      <w:r w:rsidRPr="005A6A36">
        <w:rPr>
          <w:color w:val="000000" w:themeColor="text1"/>
          <w:sz w:val="28"/>
          <w:szCs w:val="28"/>
        </w:rPr>
        <w:t xml:space="preserve">, </w:t>
      </w:r>
      <w:proofErr w:type="spellStart"/>
      <w:r w:rsidRPr="005A6A36">
        <w:rPr>
          <w:color w:val="000000" w:themeColor="text1"/>
          <w:sz w:val="28"/>
          <w:szCs w:val="28"/>
        </w:rPr>
        <w:t>який</w:t>
      </w:r>
      <w:proofErr w:type="spellEnd"/>
      <w:r w:rsidRPr="005A6A36">
        <w:rPr>
          <w:color w:val="000000" w:themeColor="text1"/>
          <w:sz w:val="28"/>
          <w:szCs w:val="28"/>
        </w:rPr>
        <w:t xml:space="preserve"> </w:t>
      </w:r>
      <w:proofErr w:type="spellStart"/>
      <w:r w:rsidRPr="005A6A36">
        <w:rPr>
          <w:color w:val="000000" w:themeColor="text1"/>
          <w:sz w:val="28"/>
          <w:szCs w:val="28"/>
        </w:rPr>
        <w:t>забезпечує</w:t>
      </w:r>
      <w:proofErr w:type="spellEnd"/>
      <w:r w:rsidRPr="005A6A36">
        <w:rPr>
          <w:color w:val="000000" w:themeColor="text1"/>
          <w:sz w:val="28"/>
          <w:szCs w:val="28"/>
        </w:rPr>
        <w:t xml:space="preserve"> </w:t>
      </w:r>
      <w:proofErr w:type="spellStart"/>
      <w:r w:rsidRPr="005A6A36">
        <w:rPr>
          <w:color w:val="000000" w:themeColor="text1"/>
          <w:sz w:val="28"/>
          <w:szCs w:val="28"/>
        </w:rPr>
        <w:t>чуйний</w:t>
      </w:r>
      <w:proofErr w:type="spellEnd"/>
      <w:r w:rsidRPr="005A6A36">
        <w:rPr>
          <w:color w:val="000000" w:themeColor="text1"/>
          <w:sz w:val="28"/>
          <w:szCs w:val="28"/>
        </w:rPr>
        <w:t xml:space="preserve"> </w:t>
      </w:r>
      <w:proofErr w:type="spellStart"/>
      <w:r w:rsidRPr="005A6A36">
        <w:rPr>
          <w:color w:val="000000" w:themeColor="text1"/>
          <w:sz w:val="28"/>
          <w:szCs w:val="28"/>
        </w:rPr>
        <w:t>зворотний</w:t>
      </w:r>
      <w:proofErr w:type="spellEnd"/>
      <w:r w:rsidRPr="005A6A36">
        <w:rPr>
          <w:color w:val="000000" w:themeColor="text1"/>
          <w:sz w:val="28"/>
          <w:szCs w:val="28"/>
        </w:rPr>
        <w:t xml:space="preserve"> </w:t>
      </w:r>
      <w:proofErr w:type="spellStart"/>
      <w:r w:rsidRPr="005A6A36">
        <w:rPr>
          <w:color w:val="000000" w:themeColor="text1"/>
          <w:sz w:val="28"/>
          <w:szCs w:val="28"/>
        </w:rPr>
        <w:t>зв’язок</w:t>
      </w:r>
      <w:proofErr w:type="spellEnd"/>
      <w:r w:rsidRPr="005A6A36">
        <w:rPr>
          <w:color w:val="000000" w:themeColor="text1"/>
          <w:sz w:val="28"/>
          <w:szCs w:val="28"/>
        </w:rPr>
        <w:t xml:space="preserve">, а не </w:t>
      </w:r>
      <w:proofErr w:type="spellStart"/>
      <w:r w:rsidRPr="005A6A36">
        <w:rPr>
          <w:color w:val="000000" w:themeColor="text1"/>
          <w:sz w:val="28"/>
          <w:szCs w:val="28"/>
        </w:rPr>
        <w:t>односторонню</w:t>
      </w:r>
      <w:proofErr w:type="spellEnd"/>
      <w:r w:rsidRPr="005A6A36">
        <w:rPr>
          <w:color w:val="000000" w:themeColor="text1"/>
          <w:sz w:val="28"/>
          <w:szCs w:val="28"/>
        </w:rPr>
        <w:t xml:space="preserve"> передачу </w:t>
      </w:r>
      <w:proofErr w:type="spellStart"/>
      <w:r w:rsidRPr="005A6A36">
        <w:rPr>
          <w:color w:val="000000" w:themeColor="text1"/>
          <w:sz w:val="28"/>
          <w:szCs w:val="28"/>
        </w:rPr>
        <w:t>інформації</w:t>
      </w:r>
      <w:proofErr w:type="spellEnd"/>
      <w:r w:rsidRPr="005A6A36">
        <w:rPr>
          <w:color w:val="000000" w:themeColor="text1"/>
          <w:sz w:val="28"/>
          <w:szCs w:val="28"/>
        </w:rPr>
        <w:t xml:space="preserve">. </w:t>
      </w:r>
      <w:proofErr w:type="spellStart"/>
      <w:r w:rsidRPr="00105F0F">
        <w:rPr>
          <w:b/>
          <w:bCs/>
          <w:color w:val="000000" w:themeColor="text1"/>
          <w:sz w:val="28"/>
          <w:szCs w:val="28"/>
        </w:rPr>
        <w:t>Стратегічні</w:t>
      </w:r>
      <w:proofErr w:type="spellEnd"/>
      <w:r w:rsidRPr="00105F0F">
        <w:rPr>
          <w:b/>
          <w:bCs/>
          <w:color w:val="000000" w:themeColor="text1"/>
          <w:sz w:val="28"/>
          <w:szCs w:val="28"/>
        </w:rPr>
        <w:t xml:space="preserve"> </w:t>
      </w:r>
      <w:proofErr w:type="spellStart"/>
      <w:r w:rsidRPr="00105F0F">
        <w:rPr>
          <w:b/>
          <w:bCs/>
          <w:color w:val="000000" w:themeColor="text1"/>
          <w:sz w:val="28"/>
          <w:szCs w:val="28"/>
        </w:rPr>
        <w:t>комунікації</w:t>
      </w:r>
      <w:proofErr w:type="spellEnd"/>
      <w:r w:rsidRPr="005A6A36">
        <w:rPr>
          <w:color w:val="000000" w:themeColor="text1"/>
          <w:sz w:val="28"/>
          <w:szCs w:val="28"/>
        </w:rPr>
        <w:t xml:space="preserve"> – </w:t>
      </w:r>
      <w:proofErr w:type="spellStart"/>
      <w:r w:rsidRPr="005A6A36">
        <w:rPr>
          <w:color w:val="000000" w:themeColor="text1"/>
          <w:sz w:val="28"/>
          <w:szCs w:val="28"/>
        </w:rPr>
        <w:t>це</w:t>
      </w:r>
      <w:proofErr w:type="spellEnd"/>
      <w:r w:rsidRPr="005A6A36">
        <w:rPr>
          <w:color w:val="000000" w:themeColor="text1"/>
          <w:sz w:val="28"/>
          <w:szCs w:val="28"/>
        </w:rPr>
        <w:t xml:space="preserve"> </w:t>
      </w:r>
      <w:proofErr w:type="spellStart"/>
      <w:r w:rsidRPr="005A6A36">
        <w:rPr>
          <w:color w:val="000000" w:themeColor="text1"/>
          <w:sz w:val="28"/>
          <w:szCs w:val="28"/>
        </w:rPr>
        <w:t>управлінський</w:t>
      </w:r>
      <w:proofErr w:type="spellEnd"/>
      <w:r w:rsidRPr="005A6A36">
        <w:rPr>
          <w:color w:val="000000" w:themeColor="text1"/>
          <w:sz w:val="28"/>
          <w:szCs w:val="28"/>
        </w:rPr>
        <w:t xml:space="preserve"> </w:t>
      </w:r>
      <w:proofErr w:type="spellStart"/>
      <w:r w:rsidRPr="005A6A36">
        <w:rPr>
          <w:color w:val="000000" w:themeColor="text1"/>
          <w:sz w:val="28"/>
          <w:szCs w:val="28"/>
        </w:rPr>
        <w:t>підхід</w:t>
      </w:r>
      <w:proofErr w:type="spellEnd"/>
      <w:r w:rsidRPr="005A6A36">
        <w:rPr>
          <w:color w:val="000000" w:themeColor="text1"/>
          <w:sz w:val="28"/>
          <w:szCs w:val="28"/>
        </w:rPr>
        <w:t xml:space="preserve">, при </w:t>
      </w:r>
      <w:proofErr w:type="spellStart"/>
      <w:r w:rsidRPr="005A6A36">
        <w:rPr>
          <w:color w:val="000000" w:themeColor="text1"/>
          <w:sz w:val="28"/>
          <w:szCs w:val="28"/>
        </w:rPr>
        <w:t>якому</w:t>
      </w:r>
      <w:proofErr w:type="spellEnd"/>
      <w:r w:rsidRPr="005A6A36">
        <w:rPr>
          <w:color w:val="000000" w:themeColor="text1"/>
          <w:sz w:val="28"/>
          <w:szCs w:val="28"/>
        </w:rPr>
        <w:t xml:space="preserve"> </w:t>
      </w:r>
      <w:proofErr w:type="spellStart"/>
      <w:r w:rsidRPr="005A6A36">
        <w:rPr>
          <w:color w:val="000000" w:themeColor="text1"/>
          <w:sz w:val="28"/>
          <w:szCs w:val="28"/>
        </w:rPr>
        <w:t>комунікації</w:t>
      </w:r>
      <w:proofErr w:type="spellEnd"/>
      <w:r w:rsidRPr="005A6A36">
        <w:rPr>
          <w:color w:val="000000" w:themeColor="text1"/>
          <w:sz w:val="28"/>
          <w:szCs w:val="28"/>
        </w:rPr>
        <w:t xml:space="preserve"> </w:t>
      </w:r>
      <w:proofErr w:type="spellStart"/>
      <w:r w:rsidRPr="005A6A36">
        <w:rPr>
          <w:color w:val="000000" w:themeColor="text1"/>
          <w:sz w:val="28"/>
          <w:szCs w:val="28"/>
        </w:rPr>
        <w:t>стають</w:t>
      </w:r>
      <w:proofErr w:type="spellEnd"/>
      <w:r w:rsidRPr="005A6A36">
        <w:rPr>
          <w:color w:val="000000" w:themeColor="text1"/>
          <w:sz w:val="28"/>
          <w:szCs w:val="28"/>
        </w:rPr>
        <w:t xml:space="preserve"> </w:t>
      </w:r>
      <w:proofErr w:type="spellStart"/>
      <w:r w:rsidRPr="005A6A36">
        <w:rPr>
          <w:color w:val="000000" w:themeColor="text1"/>
          <w:sz w:val="28"/>
          <w:szCs w:val="28"/>
        </w:rPr>
        <w:t>інструментом</w:t>
      </w:r>
      <w:proofErr w:type="spellEnd"/>
      <w:r w:rsidRPr="005A6A36">
        <w:rPr>
          <w:color w:val="000000" w:themeColor="text1"/>
          <w:sz w:val="28"/>
          <w:szCs w:val="28"/>
        </w:rPr>
        <w:t xml:space="preserve"> </w:t>
      </w:r>
      <w:proofErr w:type="spellStart"/>
      <w:r w:rsidRPr="005A6A36">
        <w:rPr>
          <w:color w:val="000000" w:themeColor="text1"/>
          <w:sz w:val="28"/>
          <w:szCs w:val="28"/>
        </w:rPr>
        <w:t>досягнення</w:t>
      </w:r>
      <w:proofErr w:type="spellEnd"/>
      <w:r w:rsidRPr="005A6A36">
        <w:rPr>
          <w:color w:val="000000" w:themeColor="text1"/>
          <w:sz w:val="28"/>
          <w:szCs w:val="28"/>
        </w:rPr>
        <w:t xml:space="preserve"> </w:t>
      </w:r>
      <w:proofErr w:type="spellStart"/>
      <w:r w:rsidRPr="005A6A36">
        <w:rPr>
          <w:color w:val="000000" w:themeColor="text1"/>
          <w:sz w:val="28"/>
          <w:szCs w:val="28"/>
        </w:rPr>
        <w:t>цілей</w:t>
      </w:r>
      <w:proofErr w:type="spellEnd"/>
      <w:r w:rsidRPr="005A6A36">
        <w:rPr>
          <w:color w:val="000000" w:themeColor="text1"/>
          <w:sz w:val="28"/>
          <w:szCs w:val="28"/>
        </w:rPr>
        <w:t xml:space="preserve"> (</w:t>
      </w:r>
      <w:proofErr w:type="spellStart"/>
      <w:r w:rsidRPr="005A6A36">
        <w:rPr>
          <w:color w:val="000000" w:themeColor="text1"/>
          <w:sz w:val="28"/>
          <w:szCs w:val="28"/>
        </w:rPr>
        <w:t>поточних</w:t>
      </w:r>
      <w:proofErr w:type="spellEnd"/>
      <w:r w:rsidRPr="005A6A36">
        <w:rPr>
          <w:color w:val="000000" w:themeColor="text1"/>
          <w:sz w:val="28"/>
          <w:szCs w:val="28"/>
        </w:rPr>
        <w:t xml:space="preserve"> </w:t>
      </w:r>
      <w:proofErr w:type="spellStart"/>
      <w:r w:rsidRPr="005A6A36">
        <w:rPr>
          <w:color w:val="000000" w:themeColor="text1"/>
          <w:sz w:val="28"/>
          <w:szCs w:val="28"/>
        </w:rPr>
        <w:t>чи</w:t>
      </w:r>
      <w:proofErr w:type="spellEnd"/>
      <w:r w:rsidRPr="005A6A36">
        <w:rPr>
          <w:color w:val="000000" w:themeColor="text1"/>
          <w:sz w:val="28"/>
          <w:szCs w:val="28"/>
        </w:rPr>
        <w:t xml:space="preserve"> </w:t>
      </w:r>
      <w:proofErr w:type="spellStart"/>
      <w:r w:rsidRPr="005A6A36">
        <w:rPr>
          <w:color w:val="000000" w:themeColor="text1"/>
          <w:sz w:val="28"/>
          <w:szCs w:val="28"/>
        </w:rPr>
        <w:t>майбутніх</w:t>
      </w:r>
      <w:proofErr w:type="spellEnd"/>
      <w:r w:rsidRPr="005A6A36">
        <w:rPr>
          <w:color w:val="000000" w:themeColor="text1"/>
          <w:sz w:val="28"/>
          <w:szCs w:val="28"/>
        </w:rPr>
        <w:t xml:space="preserve">) та </w:t>
      </w:r>
      <w:proofErr w:type="spellStart"/>
      <w:r w:rsidRPr="005A6A36">
        <w:rPr>
          <w:color w:val="000000" w:themeColor="text1"/>
          <w:sz w:val="28"/>
          <w:szCs w:val="28"/>
        </w:rPr>
        <w:t>реалізації</w:t>
      </w:r>
      <w:proofErr w:type="spellEnd"/>
      <w:r w:rsidRPr="005A6A36">
        <w:rPr>
          <w:color w:val="000000" w:themeColor="text1"/>
          <w:sz w:val="28"/>
          <w:szCs w:val="28"/>
        </w:rPr>
        <w:t xml:space="preserve"> </w:t>
      </w:r>
      <w:proofErr w:type="spellStart"/>
      <w:r w:rsidRPr="005A6A36">
        <w:rPr>
          <w:color w:val="000000" w:themeColor="text1"/>
          <w:sz w:val="28"/>
          <w:szCs w:val="28"/>
        </w:rPr>
        <w:t>завдань</w:t>
      </w:r>
      <w:proofErr w:type="spellEnd"/>
      <w:r w:rsidRPr="005A6A36">
        <w:rPr>
          <w:color w:val="000000" w:themeColor="text1"/>
          <w:sz w:val="28"/>
          <w:szCs w:val="28"/>
        </w:rPr>
        <w:t xml:space="preserve"> для </w:t>
      </w:r>
      <w:proofErr w:type="spellStart"/>
      <w:r w:rsidRPr="005A6A36">
        <w:rPr>
          <w:color w:val="000000" w:themeColor="text1"/>
          <w:sz w:val="28"/>
          <w:szCs w:val="28"/>
        </w:rPr>
        <w:t>налагодження</w:t>
      </w:r>
      <w:proofErr w:type="spellEnd"/>
      <w:r w:rsidRPr="005A6A36">
        <w:rPr>
          <w:color w:val="000000" w:themeColor="text1"/>
          <w:sz w:val="28"/>
          <w:szCs w:val="28"/>
        </w:rPr>
        <w:t xml:space="preserve"> конструктивного </w:t>
      </w:r>
      <w:proofErr w:type="spellStart"/>
      <w:r w:rsidRPr="005A6A36">
        <w:rPr>
          <w:color w:val="000000" w:themeColor="text1"/>
          <w:sz w:val="28"/>
          <w:szCs w:val="28"/>
        </w:rPr>
        <w:t>діалогу</w:t>
      </w:r>
      <w:proofErr w:type="spellEnd"/>
      <w:r w:rsidRPr="005A6A36">
        <w:rPr>
          <w:color w:val="000000" w:themeColor="text1"/>
          <w:sz w:val="28"/>
          <w:szCs w:val="28"/>
        </w:rPr>
        <w:t xml:space="preserve"> та партнерства в </w:t>
      </w:r>
      <w:proofErr w:type="spellStart"/>
      <w:r w:rsidRPr="005A6A36">
        <w:rPr>
          <w:color w:val="000000" w:themeColor="text1"/>
          <w:sz w:val="28"/>
          <w:szCs w:val="28"/>
        </w:rPr>
        <w:t>громаді</w:t>
      </w:r>
      <w:proofErr w:type="spellEnd"/>
      <w:r w:rsidRPr="005A6A36">
        <w:rPr>
          <w:color w:val="000000" w:themeColor="text1"/>
          <w:sz w:val="28"/>
          <w:szCs w:val="28"/>
        </w:rPr>
        <w:t xml:space="preserve"> </w:t>
      </w:r>
      <w:proofErr w:type="spellStart"/>
      <w:r w:rsidRPr="005A6A36">
        <w:rPr>
          <w:color w:val="000000" w:themeColor="text1"/>
          <w:sz w:val="28"/>
          <w:szCs w:val="28"/>
        </w:rPr>
        <w:t>між</w:t>
      </w:r>
      <w:proofErr w:type="spellEnd"/>
      <w:r w:rsidRPr="005A6A36">
        <w:rPr>
          <w:color w:val="000000" w:themeColor="text1"/>
          <w:sz w:val="28"/>
          <w:szCs w:val="28"/>
        </w:rPr>
        <w:t xml:space="preserve"> </w:t>
      </w:r>
      <w:proofErr w:type="spellStart"/>
      <w:r w:rsidRPr="005A6A36">
        <w:rPr>
          <w:color w:val="000000" w:themeColor="text1"/>
          <w:sz w:val="28"/>
          <w:szCs w:val="28"/>
        </w:rPr>
        <w:t>владою</w:t>
      </w:r>
      <w:proofErr w:type="spellEnd"/>
      <w:r w:rsidRPr="005A6A36">
        <w:rPr>
          <w:color w:val="000000" w:themeColor="text1"/>
          <w:sz w:val="28"/>
          <w:szCs w:val="28"/>
        </w:rPr>
        <w:t xml:space="preserve">, </w:t>
      </w:r>
      <w:proofErr w:type="spellStart"/>
      <w:r w:rsidRPr="005A6A36">
        <w:rPr>
          <w:color w:val="000000" w:themeColor="text1"/>
          <w:sz w:val="28"/>
          <w:szCs w:val="28"/>
        </w:rPr>
        <w:t>громадськістю</w:t>
      </w:r>
      <w:proofErr w:type="spellEnd"/>
      <w:r w:rsidRPr="005A6A36">
        <w:rPr>
          <w:color w:val="000000" w:themeColor="text1"/>
          <w:sz w:val="28"/>
          <w:szCs w:val="28"/>
        </w:rPr>
        <w:t xml:space="preserve"> та </w:t>
      </w:r>
      <w:proofErr w:type="spellStart"/>
      <w:r w:rsidRPr="005A6A36">
        <w:rPr>
          <w:color w:val="000000" w:themeColor="text1"/>
          <w:sz w:val="28"/>
          <w:szCs w:val="28"/>
        </w:rPr>
        <w:t>бізнесом</w:t>
      </w:r>
      <w:proofErr w:type="spellEnd"/>
      <w:r w:rsidRPr="005A6A36">
        <w:rPr>
          <w:color w:val="000000" w:themeColor="text1"/>
          <w:sz w:val="28"/>
          <w:szCs w:val="28"/>
        </w:rPr>
        <w:t xml:space="preserve">. </w:t>
      </w:r>
      <w:proofErr w:type="spellStart"/>
      <w:r w:rsidRPr="005A6A36">
        <w:rPr>
          <w:color w:val="000000" w:themeColor="text1"/>
          <w:sz w:val="28"/>
          <w:szCs w:val="28"/>
        </w:rPr>
        <w:t>Ще</w:t>
      </w:r>
      <w:proofErr w:type="spellEnd"/>
      <w:r w:rsidRPr="005A6A36">
        <w:rPr>
          <w:color w:val="000000" w:themeColor="text1"/>
          <w:sz w:val="28"/>
          <w:szCs w:val="28"/>
        </w:rPr>
        <w:t xml:space="preserve"> одним </w:t>
      </w:r>
      <w:proofErr w:type="spellStart"/>
      <w:r w:rsidRPr="005A6A36">
        <w:rPr>
          <w:color w:val="000000" w:themeColor="text1"/>
          <w:sz w:val="28"/>
          <w:szCs w:val="28"/>
        </w:rPr>
        <w:t>важливим</w:t>
      </w:r>
      <w:proofErr w:type="spellEnd"/>
      <w:r w:rsidRPr="005A6A36">
        <w:rPr>
          <w:color w:val="000000" w:themeColor="text1"/>
          <w:sz w:val="28"/>
          <w:szCs w:val="28"/>
        </w:rPr>
        <w:t xml:space="preserve"> аспектом є те, </w:t>
      </w:r>
      <w:proofErr w:type="spellStart"/>
      <w:r w:rsidRPr="005A6A36">
        <w:rPr>
          <w:color w:val="000000" w:themeColor="text1"/>
          <w:sz w:val="28"/>
          <w:szCs w:val="28"/>
        </w:rPr>
        <w:t>що</w:t>
      </w:r>
      <w:proofErr w:type="spellEnd"/>
      <w:r w:rsidRPr="005A6A36">
        <w:rPr>
          <w:color w:val="000000" w:themeColor="text1"/>
          <w:sz w:val="28"/>
          <w:szCs w:val="28"/>
        </w:rPr>
        <w:t xml:space="preserve"> </w:t>
      </w:r>
      <w:proofErr w:type="spellStart"/>
      <w:r w:rsidRPr="005A6A36">
        <w:rPr>
          <w:color w:val="000000" w:themeColor="text1"/>
          <w:sz w:val="28"/>
          <w:szCs w:val="28"/>
        </w:rPr>
        <w:t>стратегічні</w:t>
      </w:r>
      <w:proofErr w:type="spellEnd"/>
      <w:r w:rsidRPr="005A6A36">
        <w:rPr>
          <w:color w:val="000000" w:themeColor="text1"/>
          <w:sz w:val="28"/>
          <w:szCs w:val="28"/>
        </w:rPr>
        <w:t xml:space="preserve"> </w:t>
      </w:r>
      <w:proofErr w:type="spellStart"/>
      <w:r w:rsidRPr="005A6A36">
        <w:rPr>
          <w:color w:val="000000" w:themeColor="text1"/>
          <w:sz w:val="28"/>
          <w:szCs w:val="28"/>
        </w:rPr>
        <w:t>комунікації</w:t>
      </w:r>
      <w:proofErr w:type="spellEnd"/>
      <w:r w:rsidRPr="005A6A36">
        <w:rPr>
          <w:color w:val="000000" w:themeColor="text1"/>
          <w:sz w:val="28"/>
          <w:szCs w:val="28"/>
        </w:rPr>
        <w:t xml:space="preserve"> – </w:t>
      </w:r>
      <w:proofErr w:type="spellStart"/>
      <w:r w:rsidRPr="005A6A36">
        <w:rPr>
          <w:color w:val="000000" w:themeColor="text1"/>
          <w:sz w:val="28"/>
          <w:szCs w:val="28"/>
        </w:rPr>
        <w:t>це</w:t>
      </w:r>
      <w:proofErr w:type="spellEnd"/>
      <w:r w:rsidRPr="005A6A36">
        <w:rPr>
          <w:color w:val="000000" w:themeColor="text1"/>
          <w:sz w:val="28"/>
          <w:szCs w:val="28"/>
        </w:rPr>
        <w:t xml:space="preserve"> </w:t>
      </w:r>
      <w:proofErr w:type="spellStart"/>
      <w:r w:rsidRPr="005A6A36">
        <w:rPr>
          <w:color w:val="000000" w:themeColor="text1"/>
          <w:sz w:val="28"/>
          <w:szCs w:val="28"/>
        </w:rPr>
        <w:t>ще</w:t>
      </w:r>
      <w:proofErr w:type="spellEnd"/>
      <w:r w:rsidRPr="005A6A36">
        <w:rPr>
          <w:color w:val="000000" w:themeColor="text1"/>
          <w:sz w:val="28"/>
          <w:szCs w:val="28"/>
        </w:rPr>
        <w:t xml:space="preserve"> й </w:t>
      </w:r>
      <w:proofErr w:type="spellStart"/>
      <w:r w:rsidRPr="005A6A36">
        <w:rPr>
          <w:color w:val="000000" w:themeColor="text1"/>
          <w:sz w:val="28"/>
          <w:szCs w:val="28"/>
        </w:rPr>
        <w:t>діяльність</w:t>
      </w:r>
      <w:proofErr w:type="spellEnd"/>
      <w:r w:rsidRPr="005A6A36">
        <w:rPr>
          <w:color w:val="000000" w:themeColor="text1"/>
          <w:sz w:val="28"/>
          <w:szCs w:val="28"/>
        </w:rPr>
        <w:t xml:space="preserve"> з </w:t>
      </w:r>
      <w:proofErr w:type="spellStart"/>
      <w:r w:rsidRPr="005A6A36">
        <w:rPr>
          <w:color w:val="000000" w:themeColor="text1"/>
          <w:sz w:val="28"/>
          <w:szCs w:val="28"/>
        </w:rPr>
        <w:t>вивчення</w:t>
      </w:r>
      <w:proofErr w:type="spellEnd"/>
      <w:r w:rsidRPr="005A6A36">
        <w:rPr>
          <w:color w:val="000000" w:themeColor="text1"/>
          <w:sz w:val="28"/>
          <w:szCs w:val="28"/>
        </w:rPr>
        <w:t xml:space="preserve"> </w:t>
      </w:r>
      <w:proofErr w:type="spellStart"/>
      <w:r w:rsidRPr="005A6A36">
        <w:rPr>
          <w:color w:val="000000" w:themeColor="text1"/>
          <w:sz w:val="28"/>
          <w:szCs w:val="28"/>
        </w:rPr>
        <w:t>громадської</w:t>
      </w:r>
      <w:proofErr w:type="spellEnd"/>
      <w:r w:rsidRPr="005A6A36">
        <w:rPr>
          <w:color w:val="000000" w:themeColor="text1"/>
          <w:sz w:val="28"/>
          <w:szCs w:val="28"/>
        </w:rPr>
        <w:t xml:space="preserve"> думки, метод </w:t>
      </w:r>
      <w:proofErr w:type="spellStart"/>
      <w:r w:rsidRPr="005A6A36">
        <w:rPr>
          <w:color w:val="000000" w:themeColor="text1"/>
          <w:sz w:val="28"/>
          <w:szCs w:val="28"/>
        </w:rPr>
        <w:t>залучення</w:t>
      </w:r>
      <w:proofErr w:type="spellEnd"/>
      <w:r w:rsidRPr="005A6A36">
        <w:rPr>
          <w:color w:val="000000" w:themeColor="text1"/>
          <w:sz w:val="28"/>
          <w:szCs w:val="28"/>
        </w:rPr>
        <w:t xml:space="preserve"> </w:t>
      </w:r>
      <w:proofErr w:type="spellStart"/>
      <w:r w:rsidRPr="005A6A36">
        <w:rPr>
          <w:color w:val="000000" w:themeColor="text1"/>
          <w:sz w:val="28"/>
          <w:szCs w:val="28"/>
        </w:rPr>
        <w:t>громадськості</w:t>
      </w:r>
      <w:proofErr w:type="spellEnd"/>
      <w:r w:rsidRPr="005A6A36">
        <w:rPr>
          <w:color w:val="000000" w:themeColor="text1"/>
          <w:sz w:val="28"/>
          <w:szCs w:val="28"/>
        </w:rPr>
        <w:t xml:space="preserve"> до </w:t>
      </w:r>
      <w:proofErr w:type="spellStart"/>
      <w:r w:rsidRPr="005A6A36">
        <w:rPr>
          <w:color w:val="000000" w:themeColor="text1"/>
          <w:sz w:val="28"/>
          <w:szCs w:val="28"/>
        </w:rPr>
        <w:t>процесу</w:t>
      </w:r>
      <w:proofErr w:type="spellEnd"/>
      <w:r w:rsidRPr="005A6A36">
        <w:rPr>
          <w:color w:val="000000" w:themeColor="text1"/>
          <w:sz w:val="28"/>
          <w:szCs w:val="28"/>
        </w:rPr>
        <w:t xml:space="preserve"> </w:t>
      </w:r>
      <w:proofErr w:type="spellStart"/>
      <w:r w:rsidRPr="005A6A36">
        <w:rPr>
          <w:color w:val="000000" w:themeColor="text1"/>
          <w:sz w:val="28"/>
          <w:szCs w:val="28"/>
        </w:rPr>
        <w:t>прийняття</w:t>
      </w:r>
      <w:proofErr w:type="spellEnd"/>
      <w:r w:rsidRPr="005A6A36">
        <w:rPr>
          <w:color w:val="000000" w:themeColor="text1"/>
          <w:sz w:val="28"/>
          <w:szCs w:val="28"/>
        </w:rPr>
        <w:t xml:space="preserve"> </w:t>
      </w:r>
      <w:proofErr w:type="spellStart"/>
      <w:r w:rsidRPr="005A6A36">
        <w:rPr>
          <w:color w:val="000000" w:themeColor="text1"/>
          <w:sz w:val="28"/>
          <w:szCs w:val="28"/>
        </w:rPr>
        <w:t>рішень</w:t>
      </w:r>
      <w:proofErr w:type="spellEnd"/>
      <w:r w:rsidRPr="005A6A36">
        <w:rPr>
          <w:color w:val="000000" w:themeColor="text1"/>
          <w:sz w:val="28"/>
          <w:szCs w:val="28"/>
        </w:rPr>
        <w:t xml:space="preserve"> на локальному </w:t>
      </w:r>
      <w:proofErr w:type="spellStart"/>
      <w:r w:rsidRPr="005A6A36">
        <w:rPr>
          <w:color w:val="000000" w:themeColor="text1"/>
          <w:sz w:val="28"/>
          <w:szCs w:val="28"/>
        </w:rPr>
        <w:t>рівні</w:t>
      </w:r>
      <w:proofErr w:type="spellEnd"/>
      <w:r w:rsidRPr="005A6A36">
        <w:rPr>
          <w:color w:val="000000" w:themeColor="text1"/>
          <w:sz w:val="28"/>
          <w:szCs w:val="28"/>
        </w:rPr>
        <w:t xml:space="preserve">, </w:t>
      </w:r>
      <w:proofErr w:type="spellStart"/>
      <w:r w:rsidRPr="005A6A36">
        <w:rPr>
          <w:color w:val="000000" w:themeColor="text1"/>
          <w:sz w:val="28"/>
          <w:szCs w:val="28"/>
        </w:rPr>
        <w:t>моніторинг</w:t>
      </w:r>
      <w:proofErr w:type="spellEnd"/>
      <w:r w:rsidRPr="005A6A36">
        <w:rPr>
          <w:color w:val="000000" w:themeColor="text1"/>
          <w:sz w:val="28"/>
          <w:szCs w:val="28"/>
        </w:rPr>
        <w:t xml:space="preserve"> </w:t>
      </w:r>
      <w:proofErr w:type="spellStart"/>
      <w:r w:rsidRPr="005A6A36">
        <w:rPr>
          <w:color w:val="000000" w:themeColor="text1"/>
          <w:sz w:val="28"/>
          <w:szCs w:val="28"/>
        </w:rPr>
        <w:t>настроїв</w:t>
      </w:r>
      <w:proofErr w:type="spellEnd"/>
      <w:r w:rsidRPr="005A6A36">
        <w:rPr>
          <w:color w:val="000000" w:themeColor="text1"/>
          <w:sz w:val="28"/>
          <w:szCs w:val="28"/>
        </w:rPr>
        <w:t xml:space="preserve"> у </w:t>
      </w:r>
      <w:proofErr w:type="spellStart"/>
      <w:r w:rsidRPr="005A6A36">
        <w:rPr>
          <w:color w:val="000000" w:themeColor="text1"/>
          <w:sz w:val="28"/>
          <w:szCs w:val="28"/>
        </w:rPr>
        <w:t>громаді</w:t>
      </w:r>
      <w:proofErr w:type="spellEnd"/>
      <w:r w:rsidRPr="005A6A36">
        <w:rPr>
          <w:color w:val="000000" w:themeColor="text1"/>
          <w:sz w:val="28"/>
          <w:szCs w:val="28"/>
        </w:rPr>
        <w:t xml:space="preserve">, а </w:t>
      </w:r>
      <w:proofErr w:type="spellStart"/>
      <w:r w:rsidRPr="005A6A36">
        <w:rPr>
          <w:color w:val="000000" w:themeColor="text1"/>
          <w:sz w:val="28"/>
          <w:szCs w:val="28"/>
        </w:rPr>
        <w:t>також</w:t>
      </w:r>
      <w:proofErr w:type="spellEnd"/>
      <w:r w:rsidRPr="005A6A36">
        <w:rPr>
          <w:color w:val="000000" w:themeColor="text1"/>
          <w:sz w:val="28"/>
          <w:szCs w:val="28"/>
        </w:rPr>
        <w:t xml:space="preserve"> </w:t>
      </w:r>
      <w:proofErr w:type="spellStart"/>
      <w:r w:rsidRPr="005A6A36">
        <w:rPr>
          <w:color w:val="000000" w:themeColor="text1"/>
          <w:sz w:val="28"/>
          <w:szCs w:val="28"/>
        </w:rPr>
        <w:t>забезпечення</w:t>
      </w:r>
      <w:proofErr w:type="spellEnd"/>
      <w:r w:rsidRPr="005A6A36">
        <w:rPr>
          <w:color w:val="000000" w:themeColor="text1"/>
          <w:sz w:val="28"/>
          <w:szCs w:val="28"/>
        </w:rPr>
        <w:t xml:space="preserve"> </w:t>
      </w:r>
      <w:proofErr w:type="spellStart"/>
      <w:r w:rsidRPr="005A6A36">
        <w:rPr>
          <w:color w:val="000000" w:themeColor="text1"/>
          <w:sz w:val="28"/>
          <w:szCs w:val="28"/>
        </w:rPr>
        <w:t>міжособистісного</w:t>
      </w:r>
      <w:proofErr w:type="spellEnd"/>
      <w:r w:rsidRPr="005A6A36">
        <w:rPr>
          <w:color w:val="000000" w:themeColor="text1"/>
          <w:sz w:val="28"/>
          <w:szCs w:val="28"/>
        </w:rPr>
        <w:t xml:space="preserve"> </w:t>
      </w:r>
      <w:proofErr w:type="spellStart"/>
      <w:r w:rsidRPr="005A6A36">
        <w:rPr>
          <w:color w:val="000000" w:themeColor="text1"/>
          <w:sz w:val="28"/>
          <w:szCs w:val="28"/>
        </w:rPr>
        <w:t>діалогу</w:t>
      </w:r>
      <w:proofErr w:type="spellEnd"/>
      <w:r w:rsidRPr="005A6A36">
        <w:rPr>
          <w:color w:val="000000" w:themeColor="text1"/>
          <w:sz w:val="28"/>
          <w:szCs w:val="28"/>
        </w:rPr>
        <w:t xml:space="preserve"> </w:t>
      </w:r>
      <w:proofErr w:type="spellStart"/>
      <w:r w:rsidRPr="005A6A36">
        <w:rPr>
          <w:color w:val="000000" w:themeColor="text1"/>
          <w:sz w:val="28"/>
          <w:szCs w:val="28"/>
        </w:rPr>
        <w:t>між</w:t>
      </w:r>
      <w:proofErr w:type="spellEnd"/>
      <w:r w:rsidRPr="005A6A36">
        <w:rPr>
          <w:color w:val="000000" w:themeColor="text1"/>
          <w:sz w:val="28"/>
          <w:szCs w:val="28"/>
        </w:rPr>
        <w:t xml:space="preserve"> </w:t>
      </w:r>
      <w:proofErr w:type="spellStart"/>
      <w:r w:rsidRPr="005A6A36">
        <w:rPr>
          <w:color w:val="000000" w:themeColor="text1"/>
          <w:sz w:val="28"/>
          <w:szCs w:val="28"/>
        </w:rPr>
        <w:t>керівниками</w:t>
      </w:r>
      <w:proofErr w:type="spellEnd"/>
      <w:r w:rsidRPr="005A6A36">
        <w:rPr>
          <w:color w:val="000000" w:themeColor="text1"/>
          <w:sz w:val="28"/>
          <w:szCs w:val="28"/>
        </w:rPr>
        <w:t xml:space="preserve"> та жителями </w:t>
      </w:r>
      <w:proofErr w:type="spellStart"/>
      <w:r w:rsidRPr="005A6A36">
        <w:rPr>
          <w:color w:val="000000" w:themeColor="text1"/>
          <w:sz w:val="28"/>
          <w:szCs w:val="28"/>
        </w:rPr>
        <w:t>громади</w:t>
      </w:r>
      <w:proofErr w:type="spellEnd"/>
      <w:r w:rsidRPr="005A6A36">
        <w:rPr>
          <w:color w:val="000000" w:themeColor="text1"/>
          <w:sz w:val="28"/>
          <w:szCs w:val="28"/>
        </w:rPr>
        <w:t>.</w:t>
      </w:r>
    </w:p>
    <w:p w14:paraId="019B8F79" w14:textId="77777777" w:rsidR="00C7301A" w:rsidRPr="005A6A36" w:rsidRDefault="00C7301A" w:rsidP="00C7301A">
      <w:pPr>
        <w:pStyle w:val="a9"/>
        <w:spacing w:line="276" w:lineRule="auto"/>
        <w:ind w:firstLine="709"/>
        <w:contextualSpacing/>
        <w:jc w:val="both"/>
        <w:rPr>
          <w:color w:val="000000" w:themeColor="text1"/>
          <w:sz w:val="28"/>
          <w:szCs w:val="28"/>
        </w:rPr>
      </w:pPr>
      <w:proofErr w:type="spellStart"/>
      <w:r w:rsidRPr="005A6A36">
        <w:rPr>
          <w:b/>
          <w:bCs/>
          <w:color w:val="000000" w:themeColor="text1"/>
          <w:sz w:val="28"/>
          <w:szCs w:val="28"/>
        </w:rPr>
        <w:t>Комунікаційна</w:t>
      </w:r>
      <w:proofErr w:type="spellEnd"/>
      <w:r w:rsidRPr="005A6A36">
        <w:rPr>
          <w:b/>
          <w:bCs/>
          <w:color w:val="000000" w:themeColor="text1"/>
          <w:sz w:val="28"/>
          <w:szCs w:val="28"/>
        </w:rPr>
        <w:t xml:space="preserve"> </w:t>
      </w:r>
      <w:proofErr w:type="spellStart"/>
      <w:r w:rsidRPr="005A6A36">
        <w:rPr>
          <w:b/>
          <w:bCs/>
          <w:color w:val="000000" w:themeColor="text1"/>
          <w:sz w:val="28"/>
          <w:szCs w:val="28"/>
        </w:rPr>
        <w:t>стратегія</w:t>
      </w:r>
      <w:proofErr w:type="spellEnd"/>
      <w:r w:rsidRPr="005A6A36">
        <w:rPr>
          <w:color w:val="000000" w:themeColor="text1"/>
          <w:sz w:val="28"/>
          <w:szCs w:val="28"/>
        </w:rPr>
        <w:t xml:space="preserve"> представлена в </w:t>
      </w:r>
      <w:proofErr w:type="spellStart"/>
      <w:r w:rsidRPr="005A6A36">
        <w:rPr>
          <w:color w:val="000000" w:themeColor="text1"/>
          <w:sz w:val="28"/>
          <w:szCs w:val="28"/>
        </w:rPr>
        <w:t>якості</w:t>
      </w:r>
      <w:proofErr w:type="spellEnd"/>
      <w:r w:rsidRPr="005A6A36">
        <w:rPr>
          <w:color w:val="000000" w:themeColor="text1"/>
          <w:sz w:val="28"/>
          <w:szCs w:val="28"/>
        </w:rPr>
        <w:t xml:space="preserve"> </w:t>
      </w:r>
      <w:proofErr w:type="spellStart"/>
      <w:r w:rsidRPr="005A6A36">
        <w:rPr>
          <w:color w:val="000000" w:themeColor="text1"/>
          <w:sz w:val="28"/>
          <w:szCs w:val="28"/>
        </w:rPr>
        <w:t>внутрішнього</w:t>
      </w:r>
      <w:proofErr w:type="spellEnd"/>
      <w:r w:rsidRPr="005A6A36">
        <w:rPr>
          <w:color w:val="000000" w:themeColor="text1"/>
          <w:sz w:val="28"/>
          <w:szCs w:val="28"/>
        </w:rPr>
        <w:t xml:space="preserve"> документа, повинна </w:t>
      </w:r>
      <w:proofErr w:type="spellStart"/>
      <w:r w:rsidRPr="005A6A36">
        <w:rPr>
          <w:color w:val="000000" w:themeColor="text1"/>
          <w:sz w:val="28"/>
          <w:szCs w:val="28"/>
        </w:rPr>
        <w:t>служити</w:t>
      </w:r>
      <w:proofErr w:type="spellEnd"/>
      <w:r w:rsidRPr="005A6A36">
        <w:rPr>
          <w:color w:val="000000" w:themeColor="text1"/>
          <w:sz w:val="28"/>
          <w:szCs w:val="28"/>
        </w:rPr>
        <w:t xml:space="preserve"> </w:t>
      </w:r>
      <w:proofErr w:type="spellStart"/>
      <w:r w:rsidRPr="005A6A36">
        <w:rPr>
          <w:color w:val="000000" w:themeColor="text1"/>
          <w:sz w:val="28"/>
          <w:szCs w:val="28"/>
        </w:rPr>
        <w:t>керівництвом</w:t>
      </w:r>
      <w:proofErr w:type="spellEnd"/>
      <w:r w:rsidRPr="005A6A36">
        <w:rPr>
          <w:color w:val="000000" w:themeColor="text1"/>
          <w:sz w:val="28"/>
          <w:szCs w:val="28"/>
        </w:rPr>
        <w:t xml:space="preserve"> для будь-</w:t>
      </w:r>
      <w:proofErr w:type="spellStart"/>
      <w:r w:rsidRPr="005A6A36">
        <w:rPr>
          <w:color w:val="000000" w:themeColor="text1"/>
          <w:sz w:val="28"/>
          <w:szCs w:val="28"/>
        </w:rPr>
        <w:t>якої</w:t>
      </w:r>
      <w:proofErr w:type="spellEnd"/>
      <w:r w:rsidRPr="005A6A36">
        <w:rPr>
          <w:color w:val="000000" w:themeColor="text1"/>
          <w:sz w:val="28"/>
          <w:szCs w:val="28"/>
        </w:rPr>
        <w:t xml:space="preserve"> </w:t>
      </w:r>
      <w:proofErr w:type="spellStart"/>
      <w:r w:rsidRPr="005A6A36">
        <w:rPr>
          <w:color w:val="000000" w:themeColor="text1"/>
          <w:sz w:val="28"/>
          <w:szCs w:val="28"/>
        </w:rPr>
        <w:t>діяльності</w:t>
      </w:r>
      <w:proofErr w:type="spellEnd"/>
      <w:r w:rsidRPr="005A6A36">
        <w:rPr>
          <w:color w:val="000000" w:themeColor="text1"/>
          <w:sz w:val="28"/>
          <w:szCs w:val="28"/>
        </w:rPr>
        <w:t xml:space="preserve"> в </w:t>
      </w:r>
      <w:proofErr w:type="spellStart"/>
      <w:r w:rsidRPr="005A6A36">
        <w:rPr>
          <w:color w:val="000000" w:themeColor="text1"/>
          <w:sz w:val="28"/>
          <w:szCs w:val="28"/>
        </w:rPr>
        <w:t>галузі</w:t>
      </w:r>
      <w:proofErr w:type="spellEnd"/>
      <w:r w:rsidRPr="005A6A36">
        <w:rPr>
          <w:color w:val="000000" w:themeColor="text1"/>
          <w:sz w:val="28"/>
          <w:szCs w:val="28"/>
        </w:rPr>
        <w:t xml:space="preserve"> </w:t>
      </w:r>
      <w:proofErr w:type="spellStart"/>
      <w:r w:rsidRPr="005A6A36">
        <w:rPr>
          <w:color w:val="000000" w:themeColor="text1"/>
          <w:sz w:val="28"/>
          <w:szCs w:val="28"/>
        </w:rPr>
        <w:t>засобів</w:t>
      </w:r>
      <w:proofErr w:type="spellEnd"/>
      <w:r w:rsidRPr="005A6A36">
        <w:rPr>
          <w:color w:val="000000" w:themeColor="text1"/>
          <w:sz w:val="28"/>
          <w:szCs w:val="28"/>
        </w:rPr>
        <w:t xml:space="preserve"> </w:t>
      </w:r>
      <w:proofErr w:type="spellStart"/>
      <w:r w:rsidRPr="005A6A36">
        <w:rPr>
          <w:color w:val="000000" w:themeColor="text1"/>
          <w:sz w:val="28"/>
          <w:szCs w:val="28"/>
        </w:rPr>
        <w:t>масової</w:t>
      </w:r>
      <w:proofErr w:type="spellEnd"/>
      <w:r w:rsidRPr="005A6A36">
        <w:rPr>
          <w:color w:val="000000" w:themeColor="text1"/>
          <w:sz w:val="28"/>
          <w:szCs w:val="28"/>
        </w:rPr>
        <w:t xml:space="preserve"> </w:t>
      </w:r>
      <w:proofErr w:type="spellStart"/>
      <w:r w:rsidRPr="005A6A36">
        <w:rPr>
          <w:color w:val="000000" w:themeColor="text1"/>
          <w:sz w:val="28"/>
          <w:szCs w:val="28"/>
        </w:rPr>
        <w:t>інформації</w:t>
      </w:r>
      <w:proofErr w:type="spellEnd"/>
      <w:r w:rsidRPr="005A6A36">
        <w:rPr>
          <w:color w:val="000000" w:themeColor="text1"/>
          <w:sz w:val="28"/>
          <w:szCs w:val="28"/>
        </w:rPr>
        <w:t xml:space="preserve"> та </w:t>
      </w:r>
      <w:proofErr w:type="spellStart"/>
      <w:r w:rsidRPr="005A6A36">
        <w:rPr>
          <w:color w:val="000000" w:themeColor="text1"/>
          <w:sz w:val="28"/>
          <w:szCs w:val="28"/>
        </w:rPr>
        <w:t>зв’язків</w:t>
      </w:r>
      <w:proofErr w:type="spellEnd"/>
      <w:r w:rsidRPr="005A6A36">
        <w:rPr>
          <w:color w:val="000000" w:themeColor="text1"/>
          <w:sz w:val="28"/>
          <w:szCs w:val="28"/>
        </w:rPr>
        <w:t xml:space="preserve"> з </w:t>
      </w:r>
      <w:proofErr w:type="spellStart"/>
      <w:r w:rsidRPr="005A6A36">
        <w:rPr>
          <w:color w:val="000000" w:themeColor="text1"/>
          <w:sz w:val="28"/>
          <w:szCs w:val="28"/>
        </w:rPr>
        <w:t>громадськістю</w:t>
      </w:r>
      <w:proofErr w:type="spellEnd"/>
      <w:r w:rsidRPr="005A6A36">
        <w:rPr>
          <w:color w:val="000000" w:themeColor="text1"/>
          <w:sz w:val="28"/>
          <w:szCs w:val="28"/>
        </w:rPr>
        <w:t xml:space="preserve">, </w:t>
      </w:r>
      <w:proofErr w:type="spellStart"/>
      <w:r w:rsidRPr="005A6A36">
        <w:rPr>
          <w:color w:val="000000" w:themeColor="text1"/>
          <w:sz w:val="28"/>
          <w:szCs w:val="28"/>
        </w:rPr>
        <w:t>якою</w:t>
      </w:r>
      <w:proofErr w:type="spellEnd"/>
      <w:r w:rsidRPr="005A6A36">
        <w:rPr>
          <w:color w:val="000000" w:themeColor="text1"/>
          <w:sz w:val="28"/>
          <w:szCs w:val="28"/>
        </w:rPr>
        <w:t xml:space="preserve"> </w:t>
      </w:r>
      <w:proofErr w:type="spellStart"/>
      <w:r w:rsidRPr="005A6A36">
        <w:rPr>
          <w:color w:val="000000" w:themeColor="text1"/>
          <w:sz w:val="28"/>
          <w:szCs w:val="28"/>
        </w:rPr>
        <w:t>займається</w:t>
      </w:r>
      <w:proofErr w:type="spellEnd"/>
      <w:r w:rsidRPr="005A6A36">
        <w:rPr>
          <w:color w:val="000000" w:themeColor="text1"/>
          <w:sz w:val="28"/>
          <w:szCs w:val="28"/>
        </w:rPr>
        <w:t xml:space="preserve"> </w:t>
      </w:r>
      <w:proofErr w:type="spellStart"/>
      <w:r w:rsidRPr="005A6A36">
        <w:rPr>
          <w:color w:val="000000" w:themeColor="text1"/>
          <w:sz w:val="28"/>
          <w:szCs w:val="28"/>
        </w:rPr>
        <w:t>організація</w:t>
      </w:r>
      <w:proofErr w:type="spellEnd"/>
      <w:r>
        <w:rPr>
          <w:color w:val="000000" w:themeColor="text1"/>
          <w:sz w:val="28"/>
          <w:szCs w:val="28"/>
          <w:lang w:val="uk-UA"/>
        </w:rPr>
        <w:t>. Ц</w:t>
      </w:r>
      <w:r w:rsidRPr="005A6A36">
        <w:rPr>
          <w:color w:val="000000" w:themeColor="text1"/>
          <w:sz w:val="28"/>
          <w:szCs w:val="28"/>
        </w:rPr>
        <w:t xml:space="preserve">ей документ є </w:t>
      </w:r>
      <w:r>
        <w:rPr>
          <w:color w:val="000000" w:themeColor="text1"/>
          <w:sz w:val="28"/>
          <w:szCs w:val="28"/>
          <w:lang w:val="uk-UA"/>
        </w:rPr>
        <w:t>«</w:t>
      </w:r>
      <w:r w:rsidRPr="005A6A36">
        <w:rPr>
          <w:color w:val="000000" w:themeColor="text1"/>
          <w:sz w:val="28"/>
          <w:szCs w:val="28"/>
        </w:rPr>
        <w:t xml:space="preserve">живим та </w:t>
      </w:r>
      <w:proofErr w:type="spellStart"/>
      <w:r w:rsidRPr="005A6A36">
        <w:rPr>
          <w:color w:val="000000" w:themeColor="text1"/>
          <w:sz w:val="28"/>
          <w:szCs w:val="28"/>
        </w:rPr>
        <w:t>гнучким</w:t>
      </w:r>
      <w:proofErr w:type="spellEnd"/>
      <w:r>
        <w:rPr>
          <w:color w:val="000000" w:themeColor="text1"/>
          <w:sz w:val="28"/>
          <w:szCs w:val="28"/>
          <w:lang w:val="uk-UA"/>
        </w:rPr>
        <w:t>»</w:t>
      </w:r>
      <w:r w:rsidRPr="005A6A36">
        <w:rPr>
          <w:color w:val="000000" w:themeColor="text1"/>
          <w:sz w:val="28"/>
          <w:szCs w:val="28"/>
        </w:rPr>
        <w:t xml:space="preserve">, </w:t>
      </w:r>
      <w:proofErr w:type="spellStart"/>
      <w:r w:rsidRPr="005A6A36">
        <w:rPr>
          <w:color w:val="000000" w:themeColor="text1"/>
          <w:sz w:val="28"/>
          <w:szCs w:val="28"/>
        </w:rPr>
        <w:t>що</w:t>
      </w:r>
      <w:proofErr w:type="spellEnd"/>
      <w:r w:rsidRPr="005A6A36">
        <w:rPr>
          <w:color w:val="000000" w:themeColor="text1"/>
          <w:sz w:val="28"/>
          <w:szCs w:val="28"/>
        </w:rPr>
        <w:t xml:space="preserve"> </w:t>
      </w:r>
      <w:proofErr w:type="spellStart"/>
      <w:r w:rsidRPr="005A6A36">
        <w:rPr>
          <w:color w:val="000000" w:themeColor="text1"/>
          <w:sz w:val="28"/>
          <w:szCs w:val="28"/>
        </w:rPr>
        <w:t>це</w:t>
      </w:r>
      <w:proofErr w:type="spellEnd"/>
      <w:r w:rsidRPr="005A6A36">
        <w:rPr>
          <w:color w:val="000000" w:themeColor="text1"/>
          <w:sz w:val="28"/>
          <w:szCs w:val="28"/>
        </w:rPr>
        <w:t xml:space="preserve"> </w:t>
      </w:r>
      <w:proofErr w:type="spellStart"/>
      <w:r w:rsidRPr="005A6A36">
        <w:rPr>
          <w:color w:val="000000" w:themeColor="text1"/>
          <w:sz w:val="28"/>
          <w:szCs w:val="28"/>
        </w:rPr>
        <w:t>означає</w:t>
      </w:r>
      <w:proofErr w:type="spellEnd"/>
      <w:r w:rsidRPr="005A6A36">
        <w:rPr>
          <w:color w:val="000000" w:themeColor="text1"/>
          <w:sz w:val="28"/>
          <w:szCs w:val="28"/>
        </w:rPr>
        <w:t xml:space="preserve">: </w:t>
      </w:r>
      <w:proofErr w:type="spellStart"/>
      <w:r w:rsidRPr="005A6A36">
        <w:rPr>
          <w:color w:val="000000" w:themeColor="text1"/>
          <w:sz w:val="28"/>
          <w:szCs w:val="28"/>
        </w:rPr>
        <w:t>його</w:t>
      </w:r>
      <w:proofErr w:type="spellEnd"/>
      <w:r w:rsidRPr="005A6A36">
        <w:rPr>
          <w:color w:val="000000" w:themeColor="text1"/>
          <w:sz w:val="28"/>
          <w:szCs w:val="28"/>
        </w:rPr>
        <w:t xml:space="preserve"> </w:t>
      </w:r>
      <w:proofErr w:type="spellStart"/>
      <w:r w:rsidRPr="005A6A36">
        <w:rPr>
          <w:color w:val="000000" w:themeColor="text1"/>
          <w:sz w:val="28"/>
          <w:szCs w:val="28"/>
        </w:rPr>
        <w:t>можна</w:t>
      </w:r>
      <w:proofErr w:type="spellEnd"/>
      <w:r w:rsidRPr="005A6A36">
        <w:rPr>
          <w:color w:val="000000" w:themeColor="text1"/>
          <w:sz w:val="28"/>
          <w:szCs w:val="28"/>
        </w:rPr>
        <w:t xml:space="preserve"> </w:t>
      </w:r>
      <w:proofErr w:type="spellStart"/>
      <w:r w:rsidRPr="005A6A36">
        <w:rPr>
          <w:color w:val="000000" w:themeColor="text1"/>
          <w:sz w:val="28"/>
          <w:szCs w:val="28"/>
        </w:rPr>
        <w:t>доповнювати</w:t>
      </w:r>
      <w:proofErr w:type="spellEnd"/>
      <w:r w:rsidRPr="005A6A36">
        <w:rPr>
          <w:color w:val="000000" w:themeColor="text1"/>
          <w:sz w:val="28"/>
          <w:szCs w:val="28"/>
        </w:rPr>
        <w:t xml:space="preserve">, </w:t>
      </w:r>
      <w:proofErr w:type="spellStart"/>
      <w:r w:rsidRPr="005A6A36">
        <w:rPr>
          <w:color w:val="000000" w:themeColor="text1"/>
          <w:sz w:val="28"/>
          <w:szCs w:val="28"/>
        </w:rPr>
        <w:t>змінювати</w:t>
      </w:r>
      <w:proofErr w:type="spellEnd"/>
      <w:r w:rsidRPr="005A6A36">
        <w:rPr>
          <w:color w:val="000000" w:themeColor="text1"/>
          <w:sz w:val="28"/>
          <w:szCs w:val="28"/>
        </w:rPr>
        <w:t xml:space="preserve">, </w:t>
      </w:r>
      <w:proofErr w:type="spellStart"/>
      <w:r w:rsidRPr="005A6A36">
        <w:rPr>
          <w:color w:val="000000" w:themeColor="text1"/>
          <w:sz w:val="28"/>
          <w:szCs w:val="28"/>
        </w:rPr>
        <w:t>адаптовувати</w:t>
      </w:r>
      <w:proofErr w:type="spellEnd"/>
      <w:r w:rsidRPr="005A6A36">
        <w:rPr>
          <w:color w:val="000000" w:themeColor="text1"/>
          <w:sz w:val="28"/>
          <w:szCs w:val="28"/>
        </w:rPr>
        <w:t xml:space="preserve"> до </w:t>
      </w:r>
      <w:proofErr w:type="spellStart"/>
      <w:r w:rsidRPr="005A6A36">
        <w:rPr>
          <w:color w:val="000000" w:themeColor="text1"/>
          <w:sz w:val="28"/>
          <w:szCs w:val="28"/>
        </w:rPr>
        <w:t>змін</w:t>
      </w:r>
      <w:proofErr w:type="spellEnd"/>
      <w:r w:rsidRPr="005A6A36">
        <w:rPr>
          <w:color w:val="000000" w:themeColor="text1"/>
          <w:sz w:val="28"/>
          <w:szCs w:val="28"/>
        </w:rPr>
        <w:t xml:space="preserve"> та потреб, </w:t>
      </w:r>
      <w:proofErr w:type="spellStart"/>
      <w:r w:rsidRPr="005A6A36">
        <w:rPr>
          <w:color w:val="000000" w:themeColor="text1"/>
          <w:sz w:val="28"/>
          <w:szCs w:val="28"/>
        </w:rPr>
        <w:t>які</w:t>
      </w:r>
      <w:proofErr w:type="spellEnd"/>
      <w:r w:rsidRPr="005A6A36">
        <w:rPr>
          <w:color w:val="000000" w:themeColor="text1"/>
          <w:sz w:val="28"/>
          <w:szCs w:val="28"/>
        </w:rPr>
        <w:t xml:space="preserve"> є на </w:t>
      </w:r>
      <w:proofErr w:type="spellStart"/>
      <w:r w:rsidRPr="005A6A36">
        <w:rPr>
          <w:color w:val="000000" w:themeColor="text1"/>
          <w:sz w:val="28"/>
          <w:szCs w:val="28"/>
        </w:rPr>
        <w:t>часі</w:t>
      </w:r>
      <w:proofErr w:type="spellEnd"/>
      <w:r w:rsidRPr="005A6A36">
        <w:rPr>
          <w:color w:val="000000" w:themeColor="text1"/>
          <w:sz w:val="28"/>
          <w:szCs w:val="28"/>
        </w:rPr>
        <w:t xml:space="preserve"> в </w:t>
      </w:r>
      <w:proofErr w:type="spellStart"/>
      <w:r w:rsidRPr="005A6A36">
        <w:rPr>
          <w:color w:val="000000" w:themeColor="text1"/>
          <w:sz w:val="28"/>
          <w:szCs w:val="28"/>
        </w:rPr>
        <w:t>громаді</w:t>
      </w:r>
      <w:proofErr w:type="spellEnd"/>
      <w:r w:rsidRPr="005A6A36">
        <w:rPr>
          <w:color w:val="000000" w:themeColor="text1"/>
          <w:sz w:val="28"/>
          <w:szCs w:val="28"/>
        </w:rPr>
        <w:t xml:space="preserve">. </w:t>
      </w:r>
      <w:proofErr w:type="spellStart"/>
      <w:r w:rsidRPr="005A6A36">
        <w:rPr>
          <w:color w:val="000000" w:themeColor="text1"/>
          <w:sz w:val="28"/>
          <w:szCs w:val="28"/>
        </w:rPr>
        <w:t>Комунікаційна</w:t>
      </w:r>
      <w:proofErr w:type="spellEnd"/>
      <w:r w:rsidRPr="005A6A36">
        <w:rPr>
          <w:color w:val="000000" w:themeColor="text1"/>
          <w:sz w:val="28"/>
          <w:szCs w:val="28"/>
        </w:rPr>
        <w:t xml:space="preserve"> </w:t>
      </w:r>
      <w:proofErr w:type="spellStart"/>
      <w:r w:rsidRPr="005A6A36">
        <w:rPr>
          <w:color w:val="000000" w:themeColor="text1"/>
          <w:sz w:val="28"/>
          <w:szCs w:val="28"/>
        </w:rPr>
        <w:t>стратегія</w:t>
      </w:r>
      <w:proofErr w:type="spellEnd"/>
      <w:r w:rsidRPr="005A6A36">
        <w:rPr>
          <w:color w:val="000000" w:themeColor="text1"/>
          <w:sz w:val="28"/>
          <w:szCs w:val="28"/>
        </w:rPr>
        <w:t xml:space="preserve"> повинна </w:t>
      </w:r>
      <w:proofErr w:type="spellStart"/>
      <w:r w:rsidRPr="005A6A36">
        <w:rPr>
          <w:color w:val="000000" w:themeColor="text1"/>
          <w:sz w:val="28"/>
          <w:szCs w:val="28"/>
        </w:rPr>
        <w:t>працювати</w:t>
      </w:r>
      <w:proofErr w:type="spellEnd"/>
      <w:r w:rsidRPr="005A6A36">
        <w:rPr>
          <w:color w:val="000000" w:themeColor="text1"/>
          <w:sz w:val="28"/>
          <w:szCs w:val="28"/>
        </w:rPr>
        <w:t xml:space="preserve"> для </w:t>
      </w:r>
      <w:proofErr w:type="spellStart"/>
      <w:r w:rsidRPr="005A6A36">
        <w:rPr>
          <w:color w:val="000000" w:themeColor="text1"/>
          <w:sz w:val="28"/>
          <w:szCs w:val="28"/>
        </w:rPr>
        <w:t>розвитку</w:t>
      </w:r>
      <w:proofErr w:type="spellEnd"/>
      <w:r w:rsidRPr="005A6A36">
        <w:rPr>
          <w:color w:val="000000" w:themeColor="text1"/>
          <w:sz w:val="28"/>
          <w:szCs w:val="28"/>
        </w:rPr>
        <w:t xml:space="preserve"> </w:t>
      </w:r>
      <w:proofErr w:type="spellStart"/>
      <w:r w:rsidRPr="005A6A36">
        <w:rPr>
          <w:color w:val="000000" w:themeColor="text1"/>
          <w:sz w:val="28"/>
          <w:szCs w:val="28"/>
        </w:rPr>
        <w:t>громади</w:t>
      </w:r>
      <w:proofErr w:type="spellEnd"/>
      <w:r w:rsidRPr="005A6A36">
        <w:rPr>
          <w:color w:val="000000" w:themeColor="text1"/>
          <w:sz w:val="28"/>
          <w:szCs w:val="28"/>
        </w:rPr>
        <w:t xml:space="preserve">, а не </w:t>
      </w:r>
      <w:proofErr w:type="spellStart"/>
      <w:r w:rsidRPr="005A6A36">
        <w:rPr>
          <w:color w:val="000000" w:themeColor="text1"/>
          <w:sz w:val="28"/>
          <w:szCs w:val="28"/>
        </w:rPr>
        <w:t>лежати</w:t>
      </w:r>
      <w:proofErr w:type="spellEnd"/>
      <w:r w:rsidRPr="005A6A36">
        <w:rPr>
          <w:color w:val="000000" w:themeColor="text1"/>
          <w:sz w:val="28"/>
          <w:szCs w:val="28"/>
        </w:rPr>
        <w:t xml:space="preserve"> на </w:t>
      </w:r>
      <w:proofErr w:type="spellStart"/>
      <w:r w:rsidRPr="005A6A36">
        <w:rPr>
          <w:color w:val="000000" w:themeColor="text1"/>
          <w:sz w:val="28"/>
          <w:szCs w:val="28"/>
        </w:rPr>
        <w:t>поличці</w:t>
      </w:r>
      <w:proofErr w:type="spellEnd"/>
      <w:r w:rsidRPr="005A6A36">
        <w:rPr>
          <w:color w:val="000000" w:themeColor="text1"/>
          <w:sz w:val="28"/>
          <w:szCs w:val="28"/>
        </w:rPr>
        <w:t xml:space="preserve"> </w:t>
      </w:r>
      <w:proofErr w:type="spellStart"/>
      <w:r w:rsidRPr="005A6A36">
        <w:rPr>
          <w:color w:val="000000" w:themeColor="text1"/>
          <w:sz w:val="28"/>
          <w:szCs w:val="28"/>
        </w:rPr>
        <w:t>сільського</w:t>
      </w:r>
      <w:proofErr w:type="spellEnd"/>
      <w:r w:rsidRPr="005A6A36">
        <w:rPr>
          <w:color w:val="000000" w:themeColor="text1"/>
          <w:sz w:val="28"/>
          <w:szCs w:val="28"/>
        </w:rPr>
        <w:t xml:space="preserve"> </w:t>
      </w:r>
      <w:proofErr w:type="spellStart"/>
      <w:r w:rsidRPr="005A6A36">
        <w:rPr>
          <w:color w:val="000000" w:themeColor="text1"/>
          <w:sz w:val="28"/>
          <w:szCs w:val="28"/>
        </w:rPr>
        <w:t>голови</w:t>
      </w:r>
      <w:proofErr w:type="spellEnd"/>
      <w:r w:rsidRPr="005A6A36">
        <w:rPr>
          <w:color w:val="000000" w:themeColor="text1"/>
          <w:sz w:val="28"/>
          <w:szCs w:val="28"/>
        </w:rPr>
        <w:t xml:space="preserve"> як </w:t>
      </w:r>
      <w:r>
        <w:rPr>
          <w:color w:val="000000" w:themeColor="text1"/>
          <w:sz w:val="28"/>
          <w:szCs w:val="28"/>
          <w:lang w:val="uk-UA"/>
        </w:rPr>
        <w:t>«</w:t>
      </w:r>
      <w:r w:rsidRPr="005A6A36">
        <w:rPr>
          <w:color w:val="000000" w:themeColor="text1"/>
          <w:sz w:val="28"/>
          <w:szCs w:val="28"/>
        </w:rPr>
        <w:t>продукт</w:t>
      </w:r>
      <w:r>
        <w:rPr>
          <w:color w:val="000000" w:themeColor="text1"/>
          <w:sz w:val="28"/>
          <w:szCs w:val="28"/>
          <w:lang w:val="uk-UA"/>
        </w:rPr>
        <w:t>»</w:t>
      </w:r>
      <w:r w:rsidRPr="005A6A36">
        <w:rPr>
          <w:color w:val="000000" w:themeColor="text1"/>
          <w:sz w:val="28"/>
          <w:szCs w:val="28"/>
        </w:rPr>
        <w:t xml:space="preserve"> проекту </w:t>
      </w:r>
      <w:proofErr w:type="spellStart"/>
      <w:r w:rsidRPr="005A6A36">
        <w:rPr>
          <w:color w:val="000000" w:themeColor="text1"/>
          <w:sz w:val="28"/>
          <w:szCs w:val="28"/>
        </w:rPr>
        <w:t>чи</w:t>
      </w:r>
      <w:proofErr w:type="spellEnd"/>
      <w:r w:rsidRPr="005A6A36">
        <w:rPr>
          <w:color w:val="000000" w:themeColor="text1"/>
          <w:sz w:val="28"/>
          <w:szCs w:val="28"/>
        </w:rPr>
        <w:t xml:space="preserve"> </w:t>
      </w:r>
      <w:proofErr w:type="spellStart"/>
      <w:r w:rsidRPr="005A6A36">
        <w:rPr>
          <w:color w:val="000000" w:themeColor="text1"/>
          <w:sz w:val="28"/>
          <w:szCs w:val="28"/>
        </w:rPr>
        <w:t>навіть</w:t>
      </w:r>
      <w:proofErr w:type="spellEnd"/>
      <w:r w:rsidRPr="005A6A36">
        <w:rPr>
          <w:color w:val="000000" w:themeColor="text1"/>
          <w:sz w:val="28"/>
          <w:szCs w:val="28"/>
        </w:rPr>
        <w:t xml:space="preserve"> </w:t>
      </w:r>
      <w:proofErr w:type="spellStart"/>
      <w:r w:rsidRPr="005A6A36">
        <w:rPr>
          <w:color w:val="000000" w:themeColor="text1"/>
          <w:sz w:val="28"/>
          <w:szCs w:val="28"/>
        </w:rPr>
        <w:t>спільної</w:t>
      </w:r>
      <w:proofErr w:type="spellEnd"/>
      <w:r w:rsidRPr="005A6A36">
        <w:rPr>
          <w:color w:val="000000" w:themeColor="text1"/>
          <w:sz w:val="28"/>
          <w:szCs w:val="28"/>
        </w:rPr>
        <w:t xml:space="preserve"> </w:t>
      </w:r>
      <w:proofErr w:type="spellStart"/>
      <w:r w:rsidRPr="005A6A36">
        <w:rPr>
          <w:color w:val="000000" w:themeColor="text1"/>
          <w:sz w:val="28"/>
          <w:szCs w:val="28"/>
        </w:rPr>
        <w:t>діяльності</w:t>
      </w:r>
      <w:proofErr w:type="spellEnd"/>
      <w:r w:rsidRPr="005A6A36">
        <w:rPr>
          <w:color w:val="000000" w:themeColor="text1"/>
          <w:sz w:val="28"/>
          <w:szCs w:val="28"/>
        </w:rPr>
        <w:t xml:space="preserve"> </w:t>
      </w:r>
      <w:proofErr w:type="spellStart"/>
      <w:r w:rsidRPr="005A6A36">
        <w:rPr>
          <w:color w:val="000000" w:themeColor="text1"/>
          <w:sz w:val="28"/>
          <w:szCs w:val="28"/>
        </w:rPr>
        <w:t>усіх</w:t>
      </w:r>
      <w:proofErr w:type="spellEnd"/>
      <w:r w:rsidRPr="005A6A36">
        <w:rPr>
          <w:color w:val="000000" w:themeColor="text1"/>
          <w:sz w:val="28"/>
          <w:szCs w:val="28"/>
        </w:rPr>
        <w:t xml:space="preserve"> </w:t>
      </w:r>
      <w:proofErr w:type="spellStart"/>
      <w:r w:rsidRPr="005A6A36">
        <w:rPr>
          <w:color w:val="000000" w:themeColor="text1"/>
          <w:sz w:val="28"/>
          <w:szCs w:val="28"/>
        </w:rPr>
        <w:t>зацікавлених</w:t>
      </w:r>
      <w:proofErr w:type="spellEnd"/>
      <w:r w:rsidRPr="005A6A36">
        <w:rPr>
          <w:color w:val="000000" w:themeColor="text1"/>
          <w:sz w:val="28"/>
          <w:szCs w:val="28"/>
        </w:rPr>
        <w:t xml:space="preserve"> </w:t>
      </w:r>
      <w:proofErr w:type="spellStart"/>
      <w:r w:rsidRPr="005A6A36">
        <w:rPr>
          <w:color w:val="000000" w:themeColor="text1"/>
          <w:sz w:val="28"/>
          <w:szCs w:val="28"/>
        </w:rPr>
        <w:t>сторін</w:t>
      </w:r>
      <w:proofErr w:type="spellEnd"/>
      <w:r w:rsidRPr="005A6A36">
        <w:rPr>
          <w:color w:val="000000" w:themeColor="text1"/>
          <w:sz w:val="28"/>
          <w:szCs w:val="28"/>
        </w:rPr>
        <w:t>.</w:t>
      </w:r>
    </w:p>
    <w:p w14:paraId="47DBB70D" w14:textId="77777777" w:rsidR="00C7301A" w:rsidRPr="005A6A36" w:rsidRDefault="00C7301A" w:rsidP="00C7301A">
      <w:pPr>
        <w:pStyle w:val="a9"/>
        <w:spacing w:line="276" w:lineRule="auto"/>
        <w:ind w:firstLine="709"/>
        <w:contextualSpacing/>
        <w:jc w:val="both"/>
        <w:rPr>
          <w:color w:val="000000" w:themeColor="text1"/>
          <w:sz w:val="28"/>
          <w:szCs w:val="28"/>
        </w:rPr>
      </w:pPr>
      <w:r w:rsidRPr="005A6A36">
        <w:rPr>
          <w:color w:val="000000" w:themeColor="text1"/>
          <w:sz w:val="28"/>
          <w:szCs w:val="28"/>
        </w:rPr>
        <w:t xml:space="preserve">В </w:t>
      </w:r>
      <w:proofErr w:type="spellStart"/>
      <w:r w:rsidRPr="005A6A36">
        <w:rPr>
          <w:color w:val="000000" w:themeColor="text1"/>
          <w:sz w:val="28"/>
          <w:szCs w:val="28"/>
        </w:rPr>
        <w:t>основі</w:t>
      </w:r>
      <w:proofErr w:type="spellEnd"/>
      <w:r>
        <w:rPr>
          <w:color w:val="000000" w:themeColor="text1"/>
          <w:sz w:val="28"/>
          <w:szCs w:val="28"/>
          <w:lang w:val="uk-UA"/>
        </w:rPr>
        <w:t xml:space="preserve"> </w:t>
      </w:r>
      <w:proofErr w:type="spellStart"/>
      <w:r w:rsidRPr="005A6A36">
        <w:rPr>
          <w:b/>
          <w:bCs/>
          <w:color w:val="000000" w:themeColor="text1"/>
          <w:sz w:val="28"/>
          <w:szCs w:val="28"/>
        </w:rPr>
        <w:t>комунікаційної</w:t>
      </w:r>
      <w:proofErr w:type="spellEnd"/>
      <w:r w:rsidRPr="005A6A36">
        <w:rPr>
          <w:b/>
          <w:bCs/>
          <w:color w:val="000000" w:themeColor="text1"/>
          <w:sz w:val="28"/>
          <w:szCs w:val="28"/>
        </w:rPr>
        <w:t xml:space="preserve"> </w:t>
      </w:r>
      <w:proofErr w:type="spellStart"/>
      <w:r w:rsidRPr="005A6A36">
        <w:rPr>
          <w:b/>
          <w:bCs/>
          <w:color w:val="000000" w:themeColor="text1"/>
          <w:sz w:val="28"/>
          <w:szCs w:val="28"/>
        </w:rPr>
        <w:t>стратегії</w:t>
      </w:r>
      <w:proofErr w:type="spellEnd"/>
      <w:r>
        <w:rPr>
          <w:color w:val="000000" w:themeColor="text1"/>
          <w:sz w:val="28"/>
          <w:szCs w:val="28"/>
          <w:lang w:val="uk-UA"/>
        </w:rPr>
        <w:t xml:space="preserve"> </w:t>
      </w:r>
      <w:proofErr w:type="spellStart"/>
      <w:r w:rsidRPr="005A6A36">
        <w:rPr>
          <w:color w:val="000000" w:themeColor="text1"/>
          <w:sz w:val="28"/>
          <w:szCs w:val="28"/>
        </w:rPr>
        <w:t>громади</w:t>
      </w:r>
      <w:proofErr w:type="spellEnd"/>
      <w:r>
        <w:rPr>
          <w:color w:val="000000" w:themeColor="text1"/>
          <w:sz w:val="28"/>
          <w:szCs w:val="28"/>
          <w:lang w:val="uk-UA"/>
        </w:rPr>
        <w:t xml:space="preserve"> </w:t>
      </w:r>
      <w:proofErr w:type="spellStart"/>
      <w:r w:rsidRPr="005A6A36">
        <w:rPr>
          <w:color w:val="000000" w:themeColor="text1"/>
          <w:sz w:val="28"/>
          <w:szCs w:val="28"/>
        </w:rPr>
        <w:t>завжди</w:t>
      </w:r>
      <w:proofErr w:type="spellEnd"/>
      <w:r w:rsidRPr="005A6A36">
        <w:rPr>
          <w:color w:val="000000" w:themeColor="text1"/>
          <w:sz w:val="28"/>
          <w:szCs w:val="28"/>
        </w:rPr>
        <w:t xml:space="preserve"> є </w:t>
      </w:r>
      <w:proofErr w:type="spellStart"/>
      <w:r w:rsidRPr="005A6A36">
        <w:rPr>
          <w:color w:val="000000" w:themeColor="text1"/>
          <w:sz w:val="28"/>
          <w:szCs w:val="28"/>
        </w:rPr>
        <w:t>головна</w:t>
      </w:r>
      <w:proofErr w:type="spellEnd"/>
      <w:r w:rsidRPr="005A6A36">
        <w:rPr>
          <w:color w:val="000000" w:themeColor="text1"/>
          <w:sz w:val="28"/>
          <w:szCs w:val="28"/>
        </w:rPr>
        <w:t xml:space="preserve"> </w:t>
      </w:r>
      <w:proofErr w:type="spellStart"/>
      <w:r w:rsidRPr="005A6A36">
        <w:rPr>
          <w:color w:val="000000" w:themeColor="text1"/>
          <w:sz w:val="28"/>
          <w:szCs w:val="28"/>
        </w:rPr>
        <w:t>ідея</w:t>
      </w:r>
      <w:proofErr w:type="spellEnd"/>
      <w:r w:rsidRPr="005A6A36">
        <w:rPr>
          <w:color w:val="000000" w:themeColor="text1"/>
          <w:sz w:val="28"/>
          <w:szCs w:val="28"/>
        </w:rPr>
        <w:t xml:space="preserve"> та </w:t>
      </w:r>
      <w:proofErr w:type="spellStart"/>
      <w:r w:rsidRPr="005A6A36">
        <w:rPr>
          <w:color w:val="000000" w:themeColor="text1"/>
          <w:sz w:val="28"/>
          <w:szCs w:val="28"/>
        </w:rPr>
        <w:t>концепція</w:t>
      </w:r>
      <w:proofErr w:type="spellEnd"/>
      <w:r w:rsidRPr="005A6A36">
        <w:rPr>
          <w:color w:val="000000" w:themeColor="text1"/>
          <w:sz w:val="28"/>
          <w:szCs w:val="28"/>
        </w:rPr>
        <w:t xml:space="preserve"> </w:t>
      </w:r>
      <w:proofErr w:type="spellStart"/>
      <w:r w:rsidRPr="005A6A36">
        <w:rPr>
          <w:color w:val="000000" w:themeColor="text1"/>
          <w:sz w:val="28"/>
          <w:szCs w:val="28"/>
        </w:rPr>
        <w:t>позиціонування</w:t>
      </w:r>
      <w:proofErr w:type="spellEnd"/>
      <w:r w:rsidRPr="005A6A36">
        <w:rPr>
          <w:color w:val="000000" w:themeColor="text1"/>
          <w:sz w:val="28"/>
          <w:szCs w:val="28"/>
        </w:rPr>
        <w:t xml:space="preserve">, яку ОМС повинен донести до </w:t>
      </w:r>
      <w:proofErr w:type="spellStart"/>
      <w:r w:rsidRPr="005A6A36">
        <w:rPr>
          <w:color w:val="000000" w:themeColor="text1"/>
          <w:sz w:val="28"/>
          <w:szCs w:val="28"/>
        </w:rPr>
        <w:t>ключових</w:t>
      </w:r>
      <w:proofErr w:type="spellEnd"/>
      <w:r w:rsidRPr="005A6A36">
        <w:rPr>
          <w:color w:val="000000" w:themeColor="text1"/>
          <w:sz w:val="28"/>
          <w:szCs w:val="28"/>
        </w:rPr>
        <w:t xml:space="preserve"> (</w:t>
      </w:r>
      <w:proofErr w:type="spellStart"/>
      <w:r w:rsidRPr="005A6A36">
        <w:rPr>
          <w:color w:val="000000" w:themeColor="text1"/>
          <w:sz w:val="28"/>
          <w:szCs w:val="28"/>
        </w:rPr>
        <w:t>цільових</w:t>
      </w:r>
      <w:proofErr w:type="spellEnd"/>
      <w:r w:rsidRPr="005A6A36">
        <w:rPr>
          <w:color w:val="000000" w:themeColor="text1"/>
          <w:sz w:val="28"/>
          <w:szCs w:val="28"/>
        </w:rPr>
        <w:t xml:space="preserve">) </w:t>
      </w:r>
      <w:proofErr w:type="spellStart"/>
      <w:r w:rsidRPr="005A6A36">
        <w:rPr>
          <w:color w:val="000000" w:themeColor="text1"/>
          <w:sz w:val="28"/>
          <w:szCs w:val="28"/>
        </w:rPr>
        <w:t>аудиторій</w:t>
      </w:r>
      <w:proofErr w:type="spellEnd"/>
      <w:r w:rsidRPr="005A6A36">
        <w:rPr>
          <w:color w:val="000000" w:themeColor="text1"/>
          <w:sz w:val="28"/>
          <w:szCs w:val="28"/>
        </w:rPr>
        <w:t>.</w:t>
      </w:r>
    </w:p>
    <w:p w14:paraId="530A3A00" w14:textId="77777777" w:rsidR="00C7301A" w:rsidRPr="005A6A36" w:rsidRDefault="00C7301A" w:rsidP="00C7301A">
      <w:pPr>
        <w:pStyle w:val="a9"/>
        <w:spacing w:line="276" w:lineRule="auto"/>
        <w:ind w:firstLine="709"/>
        <w:contextualSpacing/>
        <w:jc w:val="both"/>
        <w:rPr>
          <w:b/>
          <w:bCs/>
          <w:color w:val="000000" w:themeColor="text1"/>
          <w:sz w:val="28"/>
          <w:szCs w:val="28"/>
        </w:rPr>
      </w:pPr>
      <w:proofErr w:type="spellStart"/>
      <w:r w:rsidRPr="005A6A36">
        <w:rPr>
          <w:b/>
          <w:bCs/>
          <w:color w:val="000000" w:themeColor="text1"/>
          <w:sz w:val="28"/>
          <w:szCs w:val="28"/>
        </w:rPr>
        <w:t>Завдання</w:t>
      </w:r>
      <w:proofErr w:type="spellEnd"/>
      <w:r w:rsidRPr="005A6A36">
        <w:rPr>
          <w:b/>
          <w:bCs/>
          <w:color w:val="000000" w:themeColor="text1"/>
          <w:sz w:val="28"/>
          <w:szCs w:val="28"/>
        </w:rPr>
        <w:t xml:space="preserve"> </w:t>
      </w:r>
      <w:proofErr w:type="spellStart"/>
      <w:r w:rsidRPr="005A6A36">
        <w:rPr>
          <w:b/>
          <w:bCs/>
          <w:color w:val="000000" w:themeColor="text1"/>
          <w:sz w:val="28"/>
          <w:szCs w:val="28"/>
        </w:rPr>
        <w:t>комунікаційної</w:t>
      </w:r>
      <w:proofErr w:type="spellEnd"/>
      <w:r w:rsidRPr="005A6A36">
        <w:rPr>
          <w:b/>
          <w:bCs/>
          <w:color w:val="000000" w:themeColor="text1"/>
          <w:sz w:val="28"/>
          <w:szCs w:val="28"/>
        </w:rPr>
        <w:t xml:space="preserve"> </w:t>
      </w:r>
      <w:proofErr w:type="spellStart"/>
      <w:r w:rsidRPr="005A6A36">
        <w:rPr>
          <w:b/>
          <w:bCs/>
          <w:color w:val="000000" w:themeColor="text1"/>
          <w:sz w:val="28"/>
          <w:szCs w:val="28"/>
        </w:rPr>
        <w:t>стратегії</w:t>
      </w:r>
      <w:proofErr w:type="spellEnd"/>
      <w:r w:rsidRPr="005A6A36">
        <w:rPr>
          <w:b/>
          <w:bCs/>
          <w:color w:val="000000" w:themeColor="text1"/>
          <w:sz w:val="28"/>
          <w:szCs w:val="28"/>
        </w:rPr>
        <w:t>:</w:t>
      </w:r>
    </w:p>
    <w:p w14:paraId="4A5FF3DB" w14:textId="77777777" w:rsidR="00C7301A" w:rsidRPr="005A6A36"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proofErr w:type="spellStart"/>
      <w:r w:rsidRPr="005A6A36">
        <w:rPr>
          <w:color w:val="000000" w:themeColor="text1"/>
          <w:sz w:val="28"/>
          <w:szCs w:val="28"/>
        </w:rPr>
        <w:t>Домовитися</w:t>
      </w:r>
      <w:proofErr w:type="spellEnd"/>
      <w:r w:rsidRPr="005A6A36">
        <w:rPr>
          <w:color w:val="000000" w:themeColor="text1"/>
          <w:sz w:val="28"/>
          <w:szCs w:val="28"/>
        </w:rPr>
        <w:t xml:space="preserve"> про </w:t>
      </w:r>
      <w:proofErr w:type="spellStart"/>
      <w:r w:rsidRPr="005A6A36">
        <w:rPr>
          <w:color w:val="000000" w:themeColor="text1"/>
          <w:sz w:val="28"/>
          <w:szCs w:val="28"/>
        </w:rPr>
        <w:t>спільне</w:t>
      </w:r>
      <w:proofErr w:type="spellEnd"/>
      <w:r w:rsidRPr="005A6A36">
        <w:rPr>
          <w:color w:val="000000" w:themeColor="text1"/>
          <w:sz w:val="28"/>
          <w:szCs w:val="28"/>
        </w:rPr>
        <w:t xml:space="preserve"> </w:t>
      </w:r>
      <w:proofErr w:type="spellStart"/>
      <w:r w:rsidRPr="005A6A36">
        <w:rPr>
          <w:color w:val="000000" w:themeColor="text1"/>
          <w:sz w:val="28"/>
          <w:szCs w:val="28"/>
        </w:rPr>
        <w:t>бачення</w:t>
      </w:r>
      <w:proofErr w:type="spellEnd"/>
      <w:r w:rsidRPr="005A6A36">
        <w:rPr>
          <w:color w:val="000000" w:themeColor="text1"/>
          <w:sz w:val="28"/>
          <w:szCs w:val="28"/>
        </w:rPr>
        <w:t xml:space="preserve"> – </w:t>
      </w:r>
      <w:proofErr w:type="spellStart"/>
      <w:r w:rsidRPr="005A6A36">
        <w:rPr>
          <w:color w:val="000000" w:themeColor="text1"/>
          <w:sz w:val="28"/>
          <w:szCs w:val="28"/>
        </w:rPr>
        <w:t>погодити</w:t>
      </w:r>
      <w:proofErr w:type="spellEnd"/>
      <w:r w:rsidRPr="005A6A36">
        <w:rPr>
          <w:color w:val="000000" w:themeColor="text1"/>
          <w:sz w:val="28"/>
          <w:szCs w:val="28"/>
        </w:rPr>
        <w:t xml:space="preserve">, як </w:t>
      </w:r>
      <w:proofErr w:type="spellStart"/>
      <w:r w:rsidRPr="005A6A36">
        <w:rPr>
          <w:color w:val="000000" w:themeColor="text1"/>
          <w:sz w:val="28"/>
          <w:szCs w:val="28"/>
        </w:rPr>
        <w:t>саме</w:t>
      </w:r>
      <w:proofErr w:type="spellEnd"/>
      <w:r w:rsidRPr="005A6A36">
        <w:rPr>
          <w:color w:val="000000" w:themeColor="text1"/>
          <w:sz w:val="28"/>
          <w:szCs w:val="28"/>
        </w:rPr>
        <w:t xml:space="preserve"> </w:t>
      </w:r>
      <w:proofErr w:type="spellStart"/>
      <w:r w:rsidRPr="005A6A36">
        <w:rPr>
          <w:color w:val="000000" w:themeColor="text1"/>
          <w:sz w:val="28"/>
          <w:szCs w:val="28"/>
        </w:rPr>
        <w:t>комунікації</w:t>
      </w:r>
      <w:proofErr w:type="spellEnd"/>
      <w:r w:rsidRPr="005A6A36">
        <w:rPr>
          <w:color w:val="000000" w:themeColor="text1"/>
          <w:sz w:val="28"/>
          <w:szCs w:val="28"/>
        </w:rPr>
        <w:t xml:space="preserve"> </w:t>
      </w:r>
      <w:proofErr w:type="spellStart"/>
      <w:r w:rsidRPr="005A6A36">
        <w:rPr>
          <w:color w:val="000000" w:themeColor="text1"/>
          <w:sz w:val="28"/>
          <w:szCs w:val="28"/>
        </w:rPr>
        <w:t>сприятимуть</w:t>
      </w:r>
      <w:proofErr w:type="spellEnd"/>
      <w:r w:rsidRPr="005A6A36">
        <w:rPr>
          <w:color w:val="000000" w:themeColor="text1"/>
          <w:sz w:val="28"/>
          <w:szCs w:val="28"/>
        </w:rPr>
        <w:t xml:space="preserve"> </w:t>
      </w:r>
      <w:proofErr w:type="spellStart"/>
      <w:r w:rsidRPr="005A6A36">
        <w:rPr>
          <w:color w:val="000000" w:themeColor="text1"/>
          <w:sz w:val="28"/>
          <w:szCs w:val="28"/>
        </w:rPr>
        <w:t>досягненню</w:t>
      </w:r>
      <w:proofErr w:type="spellEnd"/>
      <w:r w:rsidRPr="005A6A36">
        <w:rPr>
          <w:color w:val="000000" w:themeColor="text1"/>
          <w:sz w:val="28"/>
          <w:szCs w:val="28"/>
        </w:rPr>
        <w:t xml:space="preserve"> </w:t>
      </w:r>
      <w:proofErr w:type="spellStart"/>
      <w:r w:rsidRPr="005A6A36">
        <w:rPr>
          <w:color w:val="000000" w:themeColor="text1"/>
          <w:sz w:val="28"/>
          <w:szCs w:val="28"/>
        </w:rPr>
        <w:t>цілей</w:t>
      </w:r>
      <w:proofErr w:type="spellEnd"/>
      <w:r w:rsidRPr="005A6A36">
        <w:rPr>
          <w:color w:val="000000" w:themeColor="text1"/>
          <w:sz w:val="28"/>
          <w:szCs w:val="28"/>
        </w:rPr>
        <w:t xml:space="preserve"> </w:t>
      </w:r>
      <w:proofErr w:type="spellStart"/>
      <w:r w:rsidRPr="005A6A36">
        <w:rPr>
          <w:color w:val="000000" w:themeColor="text1"/>
          <w:sz w:val="28"/>
          <w:szCs w:val="28"/>
        </w:rPr>
        <w:t>розвитку</w:t>
      </w:r>
      <w:proofErr w:type="spellEnd"/>
      <w:r w:rsidRPr="005A6A36">
        <w:rPr>
          <w:color w:val="000000" w:themeColor="text1"/>
          <w:sz w:val="28"/>
          <w:szCs w:val="28"/>
        </w:rPr>
        <w:t xml:space="preserve"> </w:t>
      </w:r>
      <w:proofErr w:type="spellStart"/>
      <w:r w:rsidRPr="005A6A36">
        <w:rPr>
          <w:color w:val="000000" w:themeColor="text1"/>
          <w:sz w:val="28"/>
          <w:szCs w:val="28"/>
        </w:rPr>
        <w:t>громади</w:t>
      </w:r>
      <w:proofErr w:type="spellEnd"/>
      <w:r w:rsidRPr="005A6A36">
        <w:rPr>
          <w:color w:val="000000" w:themeColor="text1"/>
          <w:sz w:val="28"/>
          <w:szCs w:val="28"/>
        </w:rPr>
        <w:t xml:space="preserve">, </w:t>
      </w:r>
      <w:proofErr w:type="spellStart"/>
      <w:r w:rsidRPr="005A6A36">
        <w:rPr>
          <w:color w:val="000000" w:themeColor="text1"/>
          <w:sz w:val="28"/>
          <w:szCs w:val="28"/>
        </w:rPr>
        <w:t>визначити</w:t>
      </w:r>
      <w:proofErr w:type="spellEnd"/>
      <w:r w:rsidRPr="005A6A36">
        <w:rPr>
          <w:color w:val="000000" w:themeColor="text1"/>
          <w:sz w:val="28"/>
          <w:szCs w:val="28"/>
        </w:rPr>
        <w:t xml:space="preserve"> </w:t>
      </w:r>
      <w:proofErr w:type="spellStart"/>
      <w:r w:rsidRPr="005A6A36">
        <w:rPr>
          <w:color w:val="000000" w:themeColor="text1"/>
          <w:sz w:val="28"/>
          <w:szCs w:val="28"/>
        </w:rPr>
        <w:t>спільні</w:t>
      </w:r>
      <w:proofErr w:type="spellEnd"/>
      <w:r w:rsidRPr="005A6A36">
        <w:rPr>
          <w:color w:val="000000" w:themeColor="text1"/>
          <w:sz w:val="28"/>
          <w:szCs w:val="28"/>
        </w:rPr>
        <w:t xml:space="preserve"> </w:t>
      </w:r>
      <w:proofErr w:type="spellStart"/>
      <w:r w:rsidRPr="005A6A36">
        <w:rPr>
          <w:color w:val="000000" w:themeColor="text1"/>
          <w:sz w:val="28"/>
          <w:szCs w:val="28"/>
        </w:rPr>
        <w:t>цілі</w:t>
      </w:r>
      <w:proofErr w:type="spellEnd"/>
      <w:r w:rsidRPr="005A6A36">
        <w:rPr>
          <w:color w:val="000000" w:themeColor="text1"/>
          <w:sz w:val="28"/>
          <w:szCs w:val="28"/>
        </w:rPr>
        <w:t xml:space="preserve">, </w:t>
      </w:r>
      <w:proofErr w:type="spellStart"/>
      <w:r w:rsidRPr="005A6A36">
        <w:rPr>
          <w:color w:val="000000" w:themeColor="text1"/>
          <w:sz w:val="28"/>
          <w:szCs w:val="28"/>
        </w:rPr>
        <w:t>інтереси</w:t>
      </w:r>
      <w:proofErr w:type="spellEnd"/>
      <w:r w:rsidRPr="005A6A36">
        <w:rPr>
          <w:color w:val="000000" w:themeColor="text1"/>
          <w:sz w:val="28"/>
          <w:szCs w:val="28"/>
        </w:rPr>
        <w:t xml:space="preserve">, потреби та </w:t>
      </w:r>
      <w:proofErr w:type="spellStart"/>
      <w:r w:rsidRPr="005A6A36">
        <w:rPr>
          <w:color w:val="000000" w:themeColor="text1"/>
          <w:sz w:val="28"/>
          <w:szCs w:val="28"/>
        </w:rPr>
        <w:t>проблеми</w:t>
      </w:r>
      <w:proofErr w:type="spellEnd"/>
      <w:r w:rsidRPr="005A6A36">
        <w:rPr>
          <w:color w:val="000000" w:themeColor="text1"/>
          <w:sz w:val="28"/>
          <w:szCs w:val="28"/>
        </w:rPr>
        <w:t xml:space="preserve">, </w:t>
      </w:r>
      <w:proofErr w:type="spellStart"/>
      <w:r w:rsidRPr="005A6A36">
        <w:rPr>
          <w:color w:val="000000" w:themeColor="text1"/>
          <w:sz w:val="28"/>
          <w:szCs w:val="28"/>
        </w:rPr>
        <w:t>що</w:t>
      </w:r>
      <w:proofErr w:type="spellEnd"/>
      <w:r w:rsidRPr="005A6A36">
        <w:rPr>
          <w:color w:val="000000" w:themeColor="text1"/>
          <w:sz w:val="28"/>
          <w:szCs w:val="28"/>
        </w:rPr>
        <w:t xml:space="preserve"> </w:t>
      </w:r>
      <w:proofErr w:type="spellStart"/>
      <w:r w:rsidRPr="005A6A36">
        <w:rPr>
          <w:color w:val="000000" w:themeColor="text1"/>
          <w:sz w:val="28"/>
          <w:szCs w:val="28"/>
        </w:rPr>
        <w:t>стосуються</w:t>
      </w:r>
      <w:proofErr w:type="spellEnd"/>
      <w:r w:rsidRPr="005A6A36">
        <w:rPr>
          <w:color w:val="000000" w:themeColor="text1"/>
          <w:sz w:val="28"/>
          <w:szCs w:val="28"/>
        </w:rPr>
        <w:t xml:space="preserve"> </w:t>
      </w:r>
      <w:proofErr w:type="spellStart"/>
      <w:r w:rsidRPr="005A6A36">
        <w:rPr>
          <w:color w:val="000000" w:themeColor="text1"/>
          <w:sz w:val="28"/>
          <w:szCs w:val="28"/>
        </w:rPr>
        <w:t>комунікацій</w:t>
      </w:r>
      <w:proofErr w:type="spellEnd"/>
      <w:r w:rsidRPr="005A6A36">
        <w:rPr>
          <w:color w:val="000000" w:themeColor="text1"/>
          <w:sz w:val="28"/>
          <w:szCs w:val="28"/>
          <w:lang w:val="uk-UA"/>
        </w:rPr>
        <w:t>.</w:t>
      </w:r>
    </w:p>
    <w:p w14:paraId="5E1AFAF0" w14:textId="77777777" w:rsidR="00C7301A" w:rsidRPr="005A6A36"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r w:rsidRPr="005A6A36">
        <w:rPr>
          <w:color w:val="000000" w:themeColor="text1"/>
          <w:sz w:val="28"/>
          <w:szCs w:val="28"/>
        </w:rPr>
        <w:t xml:space="preserve">Провести </w:t>
      </w:r>
      <w:proofErr w:type="spellStart"/>
      <w:r w:rsidRPr="005A6A36">
        <w:rPr>
          <w:color w:val="000000" w:themeColor="text1"/>
          <w:sz w:val="28"/>
          <w:szCs w:val="28"/>
        </w:rPr>
        <w:t>діагностику</w:t>
      </w:r>
      <w:proofErr w:type="spellEnd"/>
      <w:r w:rsidRPr="005A6A36">
        <w:rPr>
          <w:color w:val="000000" w:themeColor="text1"/>
          <w:sz w:val="28"/>
          <w:szCs w:val="28"/>
        </w:rPr>
        <w:t xml:space="preserve"> – </w:t>
      </w:r>
      <w:proofErr w:type="spellStart"/>
      <w:r w:rsidRPr="005A6A36">
        <w:rPr>
          <w:color w:val="000000" w:themeColor="text1"/>
          <w:sz w:val="28"/>
          <w:szCs w:val="28"/>
        </w:rPr>
        <w:t>систематизувати</w:t>
      </w:r>
      <w:proofErr w:type="spellEnd"/>
      <w:r w:rsidRPr="005A6A36">
        <w:rPr>
          <w:color w:val="000000" w:themeColor="text1"/>
          <w:sz w:val="28"/>
          <w:szCs w:val="28"/>
        </w:rPr>
        <w:t xml:space="preserve"> </w:t>
      </w:r>
      <w:proofErr w:type="spellStart"/>
      <w:r w:rsidRPr="005A6A36">
        <w:rPr>
          <w:color w:val="000000" w:themeColor="text1"/>
          <w:sz w:val="28"/>
          <w:szCs w:val="28"/>
        </w:rPr>
        <w:t>наявні</w:t>
      </w:r>
      <w:proofErr w:type="spellEnd"/>
      <w:r w:rsidRPr="005A6A36">
        <w:rPr>
          <w:color w:val="000000" w:themeColor="text1"/>
          <w:sz w:val="28"/>
          <w:szCs w:val="28"/>
        </w:rPr>
        <w:t xml:space="preserve"> заходи, </w:t>
      </w:r>
      <w:proofErr w:type="spellStart"/>
      <w:r w:rsidRPr="005A6A36">
        <w:rPr>
          <w:color w:val="000000" w:themeColor="text1"/>
          <w:sz w:val="28"/>
          <w:szCs w:val="28"/>
        </w:rPr>
        <w:t>процеси</w:t>
      </w:r>
      <w:proofErr w:type="spellEnd"/>
      <w:r w:rsidRPr="005A6A36">
        <w:rPr>
          <w:color w:val="000000" w:themeColor="text1"/>
          <w:sz w:val="28"/>
          <w:szCs w:val="28"/>
        </w:rPr>
        <w:t xml:space="preserve">, </w:t>
      </w:r>
      <w:proofErr w:type="spellStart"/>
      <w:r w:rsidRPr="005A6A36">
        <w:rPr>
          <w:color w:val="000000" w:themeColor="text1"/>
          <w:sz w:val="28"/>
          <w:szCs w:val="28"/>
        </w:rPr>
        <w:t>ресурси</w:t>
      </w:r>
      <w:proofErr w:type="spellEnd"/>
      <w:r w:rsidRPr="005A6A36">
        <w:rPr>
          <w:color w:val="000000" w:themeColor="text1"/>
          <w:sz w:val="28"/>
          <w:szCs w:val="28"/>
        </w:rPr>
        <w:t xml:space="preserve">, </w:t>
      </w:r>
      <w:proofErr w:type="spellStart"/>
      <w:r w:rsidRPr="005A6A36">
        <w:rPr>
          <w:color w:val="000000" w:themeColor="text1"/>
          <w:sz w:val="28"/>
          <w:szCs w:val="28"/>
        </w:rPr>
        <w:t>тощо</w:t>
      </w:r>
      <w:proofErr w:type="spellEnd"/>
      <w:r w:rsidRPr="005A6A36">
        <w:rPr>
          <w:color w:val="000000" w:themeColor="text1"/>
          <w:sz w:val="28"/>
          <w:szCs w:val="28"/>
          <w:lang w:val="uk-UA"/>
        </w:rPr>
        <w:t>.</w:t>
      </w:r>
    </w:p>
    <w:p w14:paraId="4C19B5FC" w14:textId="77777777" w:rsidR="00C7301A" w:rsidRPr="005A6A36"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proofErr w:type="spellStart"/>
      <w:r w:rsidRPr="005A6A36">
        <w:rPr>
          <w:color w:val="000000" w:themeColor="text1"/>
          <w:sz w:val="28"/>
          <w:szCs w:val="28"/>
        </w:rPr>
        <w:lastRenderedPageBreak/>
        <w:t>Визначити</w:t>
      </w:r>
      <w:proofErr w:type="spellEnd"/>
      <w:r w:rsidRPr="005A6A36">
        <w:rPr>
          <w:color w:val="000000" w:themeColor="text1"/>
          <w:sz w:val="28"/>
          <w:szCs w:val="28"/>
        </w:rPr>
        <w:t xml:space="preserve"> головне, </w:t>
      </w:r>
      <w:proofErr w:type="spellStart"/>
      <w:r w:rsidRPr="005A6A36">
        <w:rPr>
          <w:color w:val="000000" w:themeColor="text1"/>
          <w:sz w:val="28"/>
          <w:szCs w:val="28"/>
        </w:rPr>
        <w:t>сфокусувати</w:t>
      </w:r>
      <w:proofErr w:type="spellEnd"/>
      <w:r w:rsidRPr="005A6A36">
        <w:rPr>
          <w:color w:val="000000" w:themeColor="text1"/>
          <w:sz w:val="28"/>
          <w:szCs w:val="28"/>
        </w:rPr>
        <w:t xml:space="preserve"> </w:t>
      </w:r>
      <w:proofErr w:type="spellStart"/>
      <w:r w:rsidRPr="005A6A36">
        <w:rPr>
          <w:color w:val="000000" w:themeColor="text1"/>
          <w:sz w:val="28"/>
          <w:szCs w:val="28"/>
        </w:rPr>
        <w:t>зусилля</w:t>
      </w:r>
      <w:proofErr w:type="spellEnd"/>
      <w:r w:rsidRPr="005A6A36">
        <w:rPr>
          <w:color w:val="000000" w:themeColor="text1"/>
          <w:sz w:val="28"/>
          <w:szCs w:val="28"/>
        </w:rPr>
        <w:t xml:space="preserve"> – в </w:t>
      </w:r>
      <w:proofErr w:type="spellStart"/>
      <w:r w:rsidRPr="005A6A36">
        <w:rPr>
          <w:color w:val="000000" w:themeColor="text1"/>
          <w:sz w:val="28"/>
          <w:szCs w:val="28"/>
        </w:rPr>
        <w:t>умовах</w:t>
      </w:r>
      <w:proofErr w:type="spellEnd"/>
      <w:r w:rsidRPr="005A6A36">
        <w:rPr>
          <w:color w:val="000000" w:themeColor="text1"/>
          <w:sz w:val="28"/>
          <w:szCs w:val="28"/>
        </w:rPr>
        <w:t xml:space="preserve"> </w:t>
      </w:r>
      <w:proofErr w:type="spellStart"/>
      <w:r w:rsidRPr="005A6A36">
        <w:rPr>
          <w:color w:val="000000" w:themeColor="text1"/>
          <w:sz w:val="28"/>
          <w:szCs w:val="28"/>
        </w:rPr>
        <w:t>обмежених</w:t>
      </w:r>
      <w:proofErr w:type="spellEnd"/>
      <w:r w:rsidRPr="005A6A36">
        <w:rPr>
          <w:color w:val="000000" w:themeColor="text1"/>
          <w:sz w:val="28"/>
          <w:szCs w:val="28"/>
        </w:rPr>
        <w:t xml:space="preserve"> </w:t>
      </w:r>
      <w:proofErr w:type="spellStart"/>
      <w:r w:rsidRPr="005A6A36">
        <w:rPr>
          <w:color w:val="000000" w:themeColor="text1"/>
          <w:sz w:val="28"/>
          <w:szCs w:val="28"/>
        </w:rPr>
        <w:t>ресурсів</w:t>
      </w:r>
      <w:proofErr w:type="spellEnd"/>
      <w:r w:rsidRPr="005A6A36">
        <w:rPr>
          <w:color w:val="000000" w:themeColor="text1"/>
          <w:sz w:val="28"/>
          <w:szCs w:val="28"/>
        </w:rPr>
        <w:t xml:space="preserve"> </w:t>
      </w:r>
      <w:proofErr w:type="spellStart"/>
      <w:r w:rsidRPr="005A6A36">
        <w:rPr>
          <w:color w:val="000000" w:themeColor="text1"/>
          <w:sz w:val="28"/>
          <w:szCs w:val="28"/>
        </w:rPr>
        <w:t>пріоритизувати</w:t>
      </w:r>
      <w:proofErr w:type="spellEnd"/>
      <w:r w:rsidRPr="005A6A36">
        <w:rPr>
          <w:color w:val="000000" w:themeColor="text1"/>
          <w:sz w:val="28"/>
          <w:szCs w:val="28"/>
        </w:rPr>
        <w:t xml:space="preserve"> </w:t>
      </w:r>
      <w:proofErr w:type="spellStart"/>
      <w:r w:rsidRPr="005A6A36">
        <w:rPr>
          <w:color w:val="000000" w:themeColor="text1"/>
          <w:sz w:val="28"/>
          <w:szCs w:val="28"/>
        </w:rPr>
        <w:t>цілі</w:t>
      </w:r>
      <w:proofErr w:type="spellEnd"/>
      <w:r w:rsidRPr="005A6A36">
        <w:rPr>
          <w:color w:val="000000" w:themeColor="text1"/>
          <w:sz w:val="28"/>
          <w:szCs w:val="28"/>
        </w:rPr>
        <w:t xml:space="preserve"> та </w:t>
      </w:r>
      <w:proofErr w:type="spellStart"/>
      <w:r w:rsidRPr="005A6A36">
        <w:rPr>
          <w:color w:val="000000" w:themeColor="text1"/>
          <w:sz w:val="28"/>
          <w:szCs w:val="28"/>
        </w:rPr>
        <w:t>напрями</w:t>
      </w:r>
      <w:proofErr w:type="spellEnd"/>
      <w:r w:rsidRPr="005A6A36">
        <w:rPr>
          <w:color w:val="000000" w:themeColor="text1"/>
          <w:sz w:val="28"/>
          <w:szCs w:val="28"/>
          <w:lang w:val="uk-UA"/>
        </w:rPr>
        <w:t>.</w:t>
      </w:r>
    </w:p>
    <w:p w14:paraId="11675480" w14:textId="77777777" w:rsidR="00C7301A" w:rsidRPr="005A6A36"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r w:rsidRPr="00475342">
        <w:rPr>
          <w:color w:val="000000" w:themeColor="text1"/>
          <w:sz w:val="28"/>
          <w:szCs w:val="28"/>
          <w:lang w:val="uk-UA"/>
        </w:rPr>
        <w:t>Позбутися зайвого – чесно визнати, які підходи та діяльність слід змінити або припинити зовсім</w:t>
      </w:r>
      <w:r w:rsidRPr="005A6A36">
        <w:rPr>
          <w:color w:val="000000" w:themeColor="text1"/>
          <w:sz w:val="28"/>
          <w:szCs w:val="28"/>
          <w:lang w:val="uk-UA"/>
        </w:rPr>
        <w:t>.</w:t>
      </w:r>
    </w:p>
    <w:p w14:paraId="44215EB5" w14:textId="77777777" w:rsidR="00C7301A" w:rsidRPr="005A6A36"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proofErr w:type="spellStart"/>
      <w:r w:rsidRPr="005A6A36">
        <w:rPr>
          <w:color w:val="000000" w:themeColor="text1"/>
          <w:sz w:val="28"/>
          <w:szCs w:val="28"/>
        </w:rPr>
        <w:t>Організувати</w:t>
      </w:r>
      <w:proofErr w:type="spellEnd"/>
      <w:r w:rsidRPr="005A6A36">
        <w:rPr>
          <w:color w:val="000000" w:themeColor="text1"/>
          <w:sz w:val="28"/>
          <w:szCs w:val="28"/>
        </w:rPr>
        <w:t xml:space="preserve"> роботу – </w:t>
      </w:r>
      <w:proofErr w:type="spellStart"/>
      <w:r w:rsidRPr="005A6A36">
        <w:rPr>
          <w:color w:val="000000" w:themeColor="text1"/>
          <w:sz w:val="28"/>
          <w:szCs w:val="28"/>
        </w:rPr>
        <w:t>спланувати</w:t>
      </w:r>
      <w:proofErr w:type="spellEnd"/>
      <w:r w:rsidRPr="005A6A36">
        <w:rPr>
          <w:color w:val="000000" w:themeColor="text1"/>
          <w:sz w:val="28"/>
          <w:szCs w:val="28"/>
        </w:rPr>
        <w:t xml:space="preserve"> </w:t>
      </w:r>
      <w:proofErr w:type="spellStart"/>
      <w:r w:rsidRPr="005A6A36">
        <w:rPr>
          <w:color w:val="000000" w:themeColor="text1"/>
          <w:sz w:val="28"/>
          <w:szCs w:val="28"/>
        </w:rPr>
        <w:t>ресурси</w:t>
      </w:r>
      <w:proofErr w:type="spellEnd"/>
      <w:r w:rsidRPr="005A6A36">
        <w:rPr>
          <w:color w:val="000000" w:themeColor="text1"/>
          <w:sz w:val="28"/>
          <w:szCs w:val="28"/>
        </w:rPr>
        <w:t xml:space="preserve"> та </w:t>
      </w:r>
      <w:proofErr w:type="spellStart"/>
      <w:r w:rsidRPr="005A6A36">
        <w:rPr>
          <w:color w:val="000000" w:themeColor="text1"/>
          <w:sz w:val="28"/>
          <w:szCs w:val="28"/>
        </w:rPr>
        <w:t>процеси</w:t>
      </w:r>
      <w:proofErr w:type="spellEnd"/>
      <w:r w:rsidRPr="005A6A36">
        <w:rPr>
          <w:color w:val="000000" w:themeColor="text1"/>
          <w:sz w:val="28"/>
          <w:szCs w:val="28"/>
        </w:rPr>
        <w:t xml:space="preserve"> для </w:t>
      </w:r>
      <w:proofErr w:type="spellStart"/>
      <w:r w:rsidRPr="005A6A36">
        <w:rPr>
          <w:color w:val="000000" w:themeColor="text1"/>
          <w:sz w:val="28"/>
          <w:szCs w:val="28"/>
        </w:rPr>
        <w:t>досягнення</w:t>
      </w:r>
      <w:proofErr w:type="spellEnd"/>
      <w:r w:rsidRPr="005A6A36">
        <w:rPr>
          <w:color w:val="000000" w:themeColor="text1"/>
          <w:sz w:val="28"/>
          <w:szCs w:val="28"/>
        </w:rPr>
        <w:t xml:space="preserve"> </w:t>
      </w:r>
      <w:proofErr w:type="spellStart"/>
      <w:r w:rsidRPr="005A6A36">
        <w:rPr>
          <w:color w:val="000000" w:themeColor="text1"/>
          <w:sz w:val="28"/>
          <w:szCs w:val="28"/>
        </w:rPr>
        <w:t>стратегічних</w:t>
      </w:r>
      <w:proofErr w:type="spellEnd"/>
      <w:r w:rsidRPr="005A6A36">
        <w:rPr>
          <w:color w:val="000000" w:themeColor="text1"/>
          <w:sz w:val="28"/>
          <w:szCs w:val="28"/>
        </w:rPr>
        <w:t xml:space="preserve"> </w:t>
      </w:r>
      <w:proofErr w:type="spellStart"/>
      <w:r w:rsidRPr="005A6A36">
        <w:rPr>
          <w:color w:val="000000" w:themeColor="text1"/>
          <w:sz w:val="28"/>
          <w:szCs w:val="28"/>
        </w:rPr>
        <w:t>цілей</w:t>
      </w:r>
      <w:proofErr w:type="spellEnd"/>
      <w:r w:rsidRPr="005A6A36">
        <w:rPr>
          <w:color w:val="000000" w:themeColor="text1"/>
          <w:sz w:val="28"/>
          <w:szCs w:val="28"/>
          <w:lang w:val="uk-UA"/>
        </w:rPr>
        <w:t>.</w:t>
      </w:r>
    </w:p>
    <w:p w14:paraId="4F3B2609" w14:textId="77777777" w:rsidR="00C7301A" w:rsidRPr="005A6A36"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proofErr w:type="spellStart"/>
      <w:r w:rsidRPr="005A6A36">
        <w:rPr>
          <w:color w:val="000000" w:themeColor="text1"/>
          <w:sz w:val="28"/>
          <w:szCs w:val="28"/>
        </w:rPr>
        <w:t>Домовитися</w:t>
      </w:r>
      <w:proofErr w:type="spellEnd"/>
      <w:r w:rsidRPr="005A6A36">
        <w:rPr>
          <w:color w:val="000000" w:themeColor="text1"/>
          <w:sz w:val="28"/>
          <w:szCs w:val="28"/>
        </w:rPr>
        <w:t xml:space="preserve">, </w:t>
      </w:r>
      <w:proofErr w:type="spellStart"/>
      <w:r w:rsidRPr="005A6A36">
        <w:rPr>
          <w:color w:val="000000" w:themeColor="text1"/>
          <w:sz w:val="28"/>
          <w:szCs w:val="28"/>
        </w:rPr>
        <w:t>що</w:t>
      </w:r>
      <w:proofErr w:type="spellEnd"/>
      <w:r w:rsidRPr="005A6A36">
        <w:rPr>
          <w:color w:val="000000" w:themeColor="text1"/>
          <w:sz w:val="28"/>
          <w:szCs w:val="28"/>
        </w:rPr>
        <w:t xml:space="preserve"> ми </w:t>
      </w:r>
      <w:proofErr w:type="spellStart"/>
      <w:r w:rsidRPr="005A6A36">
        <w:rPr>
          <w:color w:val="000000" w:themeColor="text1"/>
          <w:sz w:val="28"/>
          <w:szCs w:val="28"/>
        </w:rPr>
        <w:t>вважаємо</w:t>
      </w:r>
      <w:proofErr w:type="spellEnd"/>
      <w:r w:rsidRPr="005A6A36">
        <w:rPr>
          <w:color w:val="000000" w:themeColor="text1"/>
          <w:sz w:val="28"/>
          <w:szCs w:val="28"/>
        </w:rPr>
        <w:t xml:space="preserve"> </w:t>
      </w:r>
      <w:proofErr w:type="spellStart"/>
      <w:r w:rsidRPr="005A6A36">
        <w:rPr>
          <w:color w:val="000000" w:themeColor="text1"/>
          <w:sz w:val="28"/>
          <w:szCs w:val="28"/>
        </w:rPr>
        <w:t>успіхом</w:t>
      </w:r>
      <w:proofErr w:type="spellEnd"/>
      <w:r w:rsidRPr="005A6A36">
        <w:rPr>
          <w:color w:val="000000" w:themeColor="text1"/>
          <w:sz w:val="28"/>
          <w:szCs w:val="28"/>
        </w:rPr>
        <w:t xml:space="preserve"> – </w:t>
      </w:r>
      <w:proofErr w:type="spellStart"/>
      <w:r w:rsidRPr="005A6A36">
        <w:rPr>
          <w:color w:val="000000" w:themeColor="text1"/>
          <w:sz w:val="28"/>
          <w:szCs w:val="28"/>
        </w:rPr>
        <w:t>встановити</w:t>
      </w:r>
      <w:proofErr w:type="spellEnd"/>
      <w:r w:rsidRPr="005A6A36">
        <w:rPr>
          <w:color w:val="000000" w:themeColor="text1"/>
          <w:sz w:val="28"/>
          <w:szCs w:val="28"/>
        </w:rPr>
        <w:t xml:space="preserve"> </w:t>
      </w:r>
      <w:proofErr w:type="spellStart"/>
      <w:r w:rsidRPr="005A6A36">
        <w:rPr>
          <w:color w:val="000000" w:themeColor="text1"/>
          <w:sz w:val="28"/>
          <w:szCs w:val="28"/>
        </w:rPr>
        <w:t>реалістичні</w:t>
      </w:r>
      <w:proofErr w:type="spellEnd"/>
      <w:r w:rsidRPr="005A6A36">
        <w:rPr>
          <w:color w:val="000000" w:themeColor="text1"/>
          <w:sz w:val="28"/>
          <w:szCs w:val="28"/>
        </w:rPr>
        <w:t xml:space="preserve"> </w:t>
      </w:r>
      <w:proofErr w:type="spellStart"/>
      <w:r w:rsidRPr="005A6A36">
        <w:rPr>
          <w:color w:val="000000" w:themeColor="text1"/>
          <w:sz w:val="28"/>
          <w:szCs w:val="28"/>
        </w:rPr>
        <w:t>очікування</w:t>
      </w:r>
      <w:proofErr w:type="spellEnd"/>
      <w:r w:rsidRPr="005A6A36">
        <w:rPr>
          <w:color w:val="000000" w:themeColor="text1"/>
          <w:sz w:val="28"/>
          <w:szCs w:val="28"/>
        </w:rPr>
        <w:t xml:space="preserve"> та </w:t>
      </w:r>
      <w:proofErr w:type="spellStart"/>
      <w:r w:rsidRPr="005A6A36">
        <w:rPr>
          <w:color w:val="000000" w:themeColor="text1"/>
          <w:sz w:val="28"/>
          <w:szCs w:val="28"/>
        </w:rPr>
        <w:t>запровадити</w:t>
      </w:r>
      <w:proofErr w:type="spellEnd"/>
      <w:r w:rsidRPr="005A6A36">
        <w:rPr>
          <w:color w:val="000000" w:themeColor="text1"/>
          <w:sz w:val="28"/>
          <w:szCs w:val="28"/>
        </w:rPr>
        <w:t xml:space="preserve"> </w:t>
      </w:r>
      <w:proofErr w:type="spellStart"/>
      <w:r w:rsidRPr="005A6A36">
        <w:rPr>
          <w:color w:val="000000" w:themeColor="text1"/>
          <w:sz w:val="28"/>
          <w:szCs w:val="28"/>
        </w:rPr>
        <w:t>критерії</w:t>
      </w:r>
      <w:proofErr w:type="spellEnd"/>
      <w:r w:rsidRPr="005A6A36">
        <w:rPr>
          <w:color w:val="000000" w:themeColor="text1"/>
          <w:sz w:val="28"/>
          <w:szCs w:val="28"/>
        </w:rPr>
        <w:t xml:space="preserve"> </w:t>
      </w:r>
      <w:proofErr w:type="spellStart"/>
      <w:r w:rsidRPr="005A6A36">
        <w:rPr>
          <w:color w:val="000000" w:themeColor="text1"/>
          <w:sz w:val="28"/>
          <w:szCs w:val="28"/>
        </w:rPr>
        <w:t>оцінки</w:t>
      </w:r>
      <w:proofErr w:type="spellEnd"/>
      <w:r w:rsidRPr="005A6A36">
        <w:rPr>
          <w:color w:val="000000" w:themeColor="text1"/>
          <w:sz w:val="28"/>
          <w:szCs w:val="28"/>
          <w:lang w:val="uk-UA"/>
        </w:rPr>
        <w:t>.</w:t>
      </w:r>
    </w:p>
    <w:p w14:paraId="2B2F10C5" w14:textId="77777777" w:rsidR="00C7301A" w:rsidRPr="005A6A36"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r w:rsidRPr="00475342">
        <w:rPr>
          <w:color w:val="000000" w:themeColor="text1"/>
          <w:sz w:val="28"/>
          <w:szCs w:val="28"/>
          <w:lang w:val="uk-UA"/>
        </w:rPr>
        <w:t>Налагодити зворотній зв’язок (взаємодію) між місцевим самоврядуванням та цільовими групами, залучити мешканців до процесу прийняття рішень у громаді</w:t>
      </w:r>
      <w:r w:rsidRPr="005A6A36">
        <w:rPr>
          <w:color w:val="000000" w:themeColor="text1"/>
          <w:sz w:val="28"/>
          <w:szCs w:val="28"/>
          <w:lang w:val="uk-UA"/>
        </w:rPr>
        <w:t>.</w:t>
      </w:r>
    </w:p>
    <w:p w14:paraId="47A325D1" w14:textId="77777777" w:rsidR="00C7301A" w:rsidRPr="005C1AF4" w:rsidRDefault="00C7301A" w:rsidP="000D0F14">
      <w:pPr>
        <w:pStyle w:val="a9"/>
        <w:widowControl/>
        <w:numPr>
          <w:ilvl w:val="0"/>
          <w:numId w:val="103"/>
        </w:numPr>
        <w:overflowPunct/>
        <w:autoSpaceDE/>
        <w:autoSpaceDN/>
        <w:adjustRightInd/>
        <w:spacing w:line="276" w:lineRule="auto"/>
        <w:ind w:left="0" w:firstLine="709"/>
        <w:contextualSpacing/>
        <w:jc w:val="both"/>
        <w:textAlignment w:val="auto"/>
        <w:rPr>
          <w:color w:val="000000" w:themeColor="text1"/>
          <w:sz w:val="28"/>
          <w:szCs w:val="28"/>
          <w:lang w:val="uk-UA"/>
        </w:rPr>
      </w:pPr>
      <w:proofErr w:type="spellStart"/>
      <w:r w:rsidRPr="005A6A36">
        <w:rPr>
          <w:color w:val="000000" w:themeColor="text1"/>
          <w:sz w:val="28"/>
          <w:szCs w:val="28"/>
        </w:rPr>
        <w:t>Посилити</w:t>
      </w:r>
      <w:proofErr w:type="spellEnd"/>
      <w:r w:rsidRPr="005A6A36">
        <w:rPr>
          <w:color w:val="000000" w:themeColor="text1"/>
          <w:sz w:val="28"/>
          <w:szCs w:val="28"/>
        </w:rPr>
        <w:t xml:space="preserve"> </w:t>
      </w:r>
      <w:proofErr w:type="spellStart"/>
      <w:r w:rsidRPr="005A6A36">
        <w:rPr>
          <w:color w:val="000000" w:themeColor="text1"/>
          <w:sz w:val="28"/>
          <w:szCs w:val="28"/>
        </w:rPr>
        <w:t>промоцію</w:t>
      </w:r>
      <w:proofErr w:type="spellEnd"/>
      <w:r w:rsidRPr="005A6A36">
        <w:rPr>
          <w:color w:val="000000" w:themeColor="text1"/>
          <w:sz w:val="28"/>
          <w:szCs w:val="28"/>
        </w:rPr>
        <w:t xml:space="preserve"> </w:t>
      </w:r>
      <w:proofErr w:type="spellStart"/>
      <w:r w:rsidRPr="005A6A36">
        <w:rPr>
          <w:color w:val="000000" w:themeColor="text1"/>
          <w:sz w:val="28"/>
          <w:szCs w:val="28"/>
        </w:rPr>
        <w:t>громади</w:t>
      </w:r>
      <w:proofErr w:type="spellEnd"/>
      <w:r w:rsidRPr="005A6A36">
        <w:rPr>
          <w:color w:val="000000" w:themeColor="text1"/>
          <w:sz w:val="28"/>
          <w:szCs w:val="28"/>
        </w:rPr>
        <w:t xml:space="preserve"> та </w:t>
      </w:r>
      <w:proofErr w:type="spellStart"/>
      <w:r w:rsidRPr="005A6A36">
        <w:rPr>
          <w:color w:val="000000" w:themeColor="text1"/>
          <w:sz w:val="28"/>
          <w:szCs w:val="28"/>
        </w:rPr>
        <w:t>її</w:t>
      </w:r>
      <w:proofErr w:type="spellEnd"/>
      <w:r w:rsidRPr="005A6A36">
        <w:rPr>
          <w:color w:val="000000" w:themeColor="text1"/>
          <w:sz w:val="28"/>
          <w:szCs w:val="28"/>
        </w:rPr>
        <w:t xml:space="preserve"> </w:t>
      </w:r>
      <w:proofErr w:type="spellStart"/>
      <w:r w:rsidRPr="005A6A36">
        <w:rPr>
          <w:color w:val="000000" w:themeColor="text1"/>
          <w:sz w:val="28"/>
          <w:szCs w:val="28"/>
        </w:rPr>
        <w:t>органів</w:t>
      </w:r>
      <w:proofErr w:type="spellEnd"/>
      <w:r w:rsidRPr="005A6A36">
        <w:rPr>
          <w:color w:val="000000" w:themeColor="text1"/>
          <w:sz w:val="28"/>
          <w:szCs w:val="28"/>
        </w:rPr>
        <w:t xml:space="preserve"> </w:t>
      </w:r>
      <w:proofErr w:type="spellStart"/>
      <w:r w:rsidRPr="005A6A36">
        <w:rPr>
          <w:color w:val="000000" w:themeColor="text1"/>
          <w:sz w:val="28"/>
          <w:szCs w:val="28"/>
        </w:rPr>
        <w:t>місцевого</w:t>
      </w:r>
      <w:proofErr w:type="spellEnd"/>
      <w:r w:rsidRPr="005A6A36">
        <w:rPr>
          <w:color w:val="000000" w:themeColor="text1"/>
          <w:sz w:val="28"/>
          <w:szCs w:val="28"/>
        </w:rPr>
        <w:t xml:space="preserve"> </w:t>
      </w:r>
      <w:proofErr w:type="spellStart"/>
      <w:r w:rsidRPr="005A6A36">
        <w:rPr>
          <w:color w:val="000000" w:themeColor="text1"/>
          <w:sz w:val="28"/>
          <w:szCs w:val="28"/>
        </w:rPr>
        <w:t>самоврядування</w:t>
      </w:r>
      <w:proofErr w:type="spellEnd"/>
      <w:r w:rsidRPr="005A6A36">
        <w:rPr>
          <w:color w:val="000000" w:themeColor="text1"/>
          <w:sz w:val="28"/>
          <w:szCs w:val="28"/>
        </w:rPr>
        <w:t xml:space="preserve"> як </w:t>
      </w:r>
      <w:proofErr w:type="spellStart"/>
      <w:r w:rsidRPr="005A6A36">
        <w:rPr>
          <w:color w:val="000000" w:themeColor="text1"/>
          <w:sz w:val="28"/>
          <w:szCs w:val="28"/>
        </w:rPr>
        <w:t>ззовні</w:t>
      </w:r>
      <w:proofErr w:type="spellEnd"/>
      <w:r w:rsidRPr="005A6A36">
        <w:rPr>
          <w:color w:val="000000" w:themeColor="text1"/>
          <w:sz w:val="28"/>
          <w:szCs w:val="28"/>
        </w:rPr>
        <w:t xml:space="preserve">, так і в </w:t>
      </w:r>
      <w:proofErr w:type="spellStart"/>
      <w:r w:rsidRPr="005A6A36">
        <w:rPr>
          <w:color w:val="000000" w:themeColor="text1"/>
          <w:sz w:val="28"/>
          <w:szCs w:val="28"/>
        </w:rPr>
        <w:t>середині</w:t>
      </w:r>
      <w:proofErr w:type="spellEnd"/>
      <w:r w:rsidRPr="005A6A36">
        <w:rPr>
          <w:color w:val="000000" w:themeColor="text1"/>
          <w:sz w:val="28"/>
          <w:szCs w:val="28"/>
        </w:rPr>
        <w:t xml:space="preserve"> </w:t>
      </w:r>
      <w:proofErr w:type="spellStart"/>
      <w:r w:rsidRPr="005A6A36">
        <w:rPr>
          <w:color w:val="000000" w:themeColor="text1"/>
          <w:sz w:val="28"/>
          <w:szCs w:val="28"/>
        </w:rPr>
        <w:t>громади</w:t>
      </w:r>
      <w:proofErr w:type="spellEnd"/>
      <w:r w:rsidRPr="005A6A36">
        <w:rPr>
          <w:color w:val="000000" w:themeColor="text1"/>
          <w:sz w:val="28"/>
          <w:szCs w:val="28"/>
          <w:lang w:val="uk-UA"/>
        </w:rPr>
        <w:t>.</w:t>
      </w:r>
    </w:p>
    <w:p w14:paraId="58EE8B01" w14:textId="77777777" w:rsidR="00C7301A" w:rsidRPr="005A6A36" w:rsidRDefault="00C7301A" w:rsidP="00C7301A">
      <w:pPr>
        <w:pStyle w:val="a9"/>
        <w:spacing w:line="276" w:lineRule="auto"/>
        <w:ind w:firstLine="709"/>
        <w:contextualSpacing/>
        <w:jc w:val="both"/>
        <w:rPr>
          <w:color w:val="000000" w:themeColor="text1"/>
          <w:sz w:val="28"/>
          <w:szCs w:val="28"/>
          <w:lang w:val="uk-UA"/>
        </w:rPr>
      </w:pPr>
      <w:r w:rsidRPr="005A6A36">
        <w:rPr>
          <w:b/>
          <w:bCs/>
          <w:color w:val="000000" w:themeColor="text1"/>
          <w:sz w:val="28"/>
          <w:szCs w:val="28"/>
        </w:rPr>
        <w:t xml:space="preserve">Комплексна </w:t>
      </w:r>
      <w:proofErr w:type="spellStart"/>
      <w:r w:rsidRPr="005A6A36">
        <w:rPr>
          <w:b/>
          <w:bCs/>
          <w:color w:val="000000" w:themeColor="text1"/>
          <w:sz w:val="28"/>
          <w:szCs w:val="28"/>
        </w:rPr>
        <w:t>комунікаційна</w:t>
      </w:r>
      <w:proofErr w:type="spellEnd"/>
      <w:r w:rsidRPr="005A6A36">
        <w:rPr>
          <w:b/>
          <w:bCs/>
          <w:color w:val="000000" w:themeColor="text1"/>
          <w:sz w:val="28"/>
          <w:szCs w:val="28"/>
        </w:rPr>
        <w:t xml:space="preserve"> </w:t>
      </w:r>
      <w:proofErr w:type="spellStart"/>
      <w:r w:rsidRPr="005A6A36">
        <w:rPr>
          <w:b/>
          <w:bCs/>
          <w:color w:val="000000" w:themeColor="text1"/>
          <w:sz w:val="28"/>
          <w:szCs w:val="28"/>
        </w:rPr>
        <w:t>стратегія</w:t>
      </w:r>
      <w:proofErr w:type="spellEnd"/>
      <w:r w:rsidRPr="005A6A36">
        <w:rPr>
          <w:b/>
          <w:bCs/>
          <w:color w:val="000000" w:themeColor="text1"/>
          <w:sz w:val="28"/>
          <w:szCs w:val="28"/>
        </w:rPr>
        <w:t xml:space="preserve"> </w:t>
      </w:r>
      <w:proofErr w:type="spellStart"/>
      <w:r w:rsidRPr="005A6A36">
        <w:rPr>
          <w:b/>
          <w:bCs/>
          <w:color w:val="000000" w:themeColor="text1"/>
          <w:sz w:val="28"/>
          <w:szCs w:val="28"/>
        </w:rPr>
        <w:t>має</w:t>
      </w:r>
      <w:proofErr w:type="spellEnd"/>
      <w:r w:rsidRPr="005A6A36">
        <w:rPr>
          <w:b/>
          <w:bCs/>
          <w:color w:val="000000" w:themeColor="text1"/>
          <w:sz w:val="28"/>
          <w:szCs w:val="28"/>
        </w:rPr>
        <w:t xml:space="preserve"> </w:t>
      </w:r>
      <w:proofErr w:type="spellStart"/>
      <w:r w:rsidRPr="005A6A36">
        <w:rPr>
          <w:b/>
          <w:bCs/>
          <w:color w:val="000000" w:themeColor="text1"/>
          <w:sz w:val="28"/>
          <w:szCs w:val="28"/>
        </w:rPr>
        <w:t>включати</w:t>
      </w:r>
      <w:proofErr w:type="spellEnd"/>
      <w:r w:rsidRPr="005A6A36">
        <w:rPr>
          <w:b/>
          <w:bCs/>
          <w:color w:val="000000" w:themeColor="text1"/>
          <w:sz w:val="28"/>
          <w:szCs w:val="28"/>
        </w:rPr>
        <w:t>:</w:t>
      </w:r>
    </w:p>
    <w:p w14:paraId="52579B86" w14:textId="77777777" w:rsidR="00C7301A" w:rsidRPr="00475342" w:rsidRDefault="00C7301A" w:rsidP="000D0F14">
      <w:pPr>
        <w:widowControl/>
        <w:numPr>
          <w:ilvl w:val="0"/>
          <w:numId w:val="102"/>
        </w:numPr>
        <w:overflowPunct/>
        <w:autoSpaceDE/>
        <w:autoSpaceDN/>
        <w:adjustRightInd/>
        <w:spacing w:line="276" w:lineRule="auto"/>
        <w:ind w:left="0" w:firstLine="709"/>
        <w:contextualSpacing/>
        <w:jc w:val="both"/>
        <w:textAlignment w:val="auto"/>
        <w:rPr>
          <w:color w:val="000000" w:themeColor="text1"/>
          <w:sz w:val="28"/>
          <w:szCs w:val="28"/>
          <w:lang w:val="uk-UA"/>
        </w:rPr>
      </w:pPr>
      <w:r>
        <w:rPr>
          <w:b/>
          <w:bCs/>
          <w:color w:val="000000" w:themeColor="text1"/>
          <w:sz w:val="28"/>
          <w:szCs w:val="28"/>
          <w:lang w:val="uk-UA"/>
        </w:rPr>
        <w:t>З</w:t>
      </w:r>
      <w:r w:rsidRPr="00475342">
        <w:rPr>
          <w:b/>
          <w:bCs/>
          <w:color w:val="000000" w:themeColor="text1"/>
          <w:sz w:val="28"/>
          <w:szCs w:val="28"/>
          <w:lang w:val="uk-UA"/>
        </w:rPr>
        <w:t>овнішні комунікації.</w:t>
      </w:r>
      <w:r>
        <w:rPr>
          <w:b/>
          <w:bCs/>
          <w:color w:val="000000" w:themeColor="text1"/>
          <w:sz w:val="28"/>
          <w:szCs w:val="28"/>
          <w:lang w:val="uk-UA"/>
        </w:rPr>
        <w:t xml:space="preserve"> </w:t>
      </w:r>
      <w:r w:rsidRPr="00475342">
        <w:rPr>
          <w:color w:val="000000" w:themeColor="text1"/>
          <w:sz w:val="28"/>
          <w:szCs w:val="28"/>
          <w:lang w:val="uk-UA"/>
        </w:rPr>
        <w:t>Зв</w:t>
      </w:r>
      <w:r w:rsidRPr="008B1FAF">
        <w:rPr>
          <w:color w:val="000000" w:themeColor="text1"/>
          <w:sz w:val="28"/>
          <w:szCs w:val="28"/>
          <w:lang w:val="uk-UA"/>
        </w:rPr>
        <w:t>’</w:t>
      </w:r>
      <w:r w:rsidRPr="00475342">
        <w:rPr>
          <w:color w:val="000000" w:themeColor="text1"/>
          <w:sz w:val="28"/>
          <w:szCs w:val="28"/>
          <w:lang w:val="uk-UA"/>
        </w:rPr>
        <w:t xml:space="preserve">язки ОМС (органу місцевого самоврядування) із середовищем за рамками установи: різноманітними цільовими групами (мешканцями, партнерами, </w:t>
      </w:r>
      <w:proofErr w:type="spellStart"/>
      <w:r w:rsidRPr="00475342">
        <w:rPr>
          <w:color w:val="000000" w:themeColor="text1"/>
          <w:sz w:val="28"/>
          <w:szCs w:val="28"/>
          <w:lang w:val="uk-UA"/>
        </w:rPr>
        <w:t>бенефіціарами</w:t>
      </w:r>
      <w:proofErr w:type="spellEnd"/>
      <w:r w:rsidRPr="00475342">
        <w:rPr>
          <w:color w:val="000000" w:themeColor="text1"/>
          <w:sz w:val="28"/>
          <w:szCs w:val="28"/>
          <w:lang w:val="uk-UA"/>
        </w:rPr>
        <w:t>, лідерами думок, благодійниками тощо), засобами масової інформації, представниками інших ОТГ, регіональної та національної влади тощо.</w:t>
      </w:r>
    </w:p>
    <w:p w14:paraId="05F64EAE" w14:textId="77777777" w:rsidR="00C7301A" w:rsidRPr="00475342" w:rsidRDefault="00C7301A" w:rsidP="000D0F14">
      <w:pPr>
        <w:widowControl/>
        <w:numPr>
          <w:ilvl w:val="0"/>
          <w:numId w:val="102"/>
        </w:numPr>
        <w:overflowPunct/>
        <w:autoSpaceDE/>
        <w:autoSpaceDN/>
        <w:adjustRightInd/>
        <w:spacing w:line="276" w:lineRule="auto"/>
        <w:ind w:left="0" w:firstLine="709"/>
        <w:contextualSpacing/>
        <w:jc w:val="both"/>
        <w:textAlignment w:val="auto"/>
        <w:rPr>
          <w:color w:val="000000" w:themeColor="text1"/>
          <w:sz w:val="28"/>
          <w:szCs w:val="28"/>
          <w:lang w:val="uk-UA"/>
        </w:rPr>
      </w:pPr>
      <w:r>
        <w:rPr>
          <w:b/>
          <w:bCs/>
          <w:color w:val="000000" w:themeColor="text1"/>
          <w:sz w:val="28"/>
          <w:szCs w:val="28"/>
          <w:lang w:val="uk-UA"/>
        </w:rPr>
        <w:t>В</w:t>
      </w:r>
      <w:r w:rsidRPr="00475342">
        <w:rPr>
          <w:b/>
          <w:bCs/>
          <w:color w:val="000000" w:themeColor="text1"/>
          <w:sz w:val="28"/>
          <w:szCs w:val="28"/>
          <w:lang w:val="uk-UA"/>
        </w:rPr>
        <w:t>нутрішні комунікації.</w:t>
      </w:r>
      <w:r>
        <w:rPr>
          <w:b/>
          <w:bCs/>
          <w:color w:val="000000" w:themeColor="text1"/>
          <w:sz w:val="28"/>
          <w:szCs w:val="28"/>
          <w:lang w:val="uk-UA"/>
        </w:rPr>
        <w:t xml:space="preserve"> </w:t>
      </w:r>
      <w:r w:rsidRPr="00475342">
        <w:rPr>
          <w:color w:val="000000" w:themeColor="text1"/>
          <w:sz w:val="28"/>
          <w:szCs w:val="28"/>
          <w:lang w:val="uk-UA"/>
        </w:rPr>
        <w:t xml:space="preserve">Важливо зробити внутрішні комунікації ключовою частиною свого планування та налагодження комунікацій. Це не тільки допоможе піднести ту цінну роль, яку персонал може відігравати у передачі ваших меседжів та амбіційних задумів, але також допоможе зменшити ризик того, що працівники пропустять якусь важливу інформацію чи її оновлення. Оскільки багато працівників також проживають у громадах, які обслуговує їх рада, ефективний підхід до внутрішніх комунікацій також може збільшити Ваші можливості безпосередньо </w:t>
      </w:r>
      <w:proofErr w:type="spellStart"/>
      <w:r w:rsidRPr="00475342">
        <w:rPr>
          <w:color w:val="000000" w:themeColor="text1"/>
          <w:sz w:val="28"/>
          <w:szCs w:val="28"/>
          <w:lang w:val="uk-UA"/>
        </w:rPr>
        <w:t>комунікувати</w:t>
      </w:r>
      <w:proofErr w:type="spellEnd"/>
      <w:r w:rsidRPr="00475342">
        <w:rPr>
          <w:color w:val="000000" w:themeColor="text1"/>
          <w:sz w:val="28"/>
          <w:szCs w:val="28"/>
          <w:lang w:val="uk-UA"/>
        </w:rPr>
        <w:t xml:space="preserve"> з мешканцями вашої громади.</w:t>
      </w:r>
    </w:p>
    <w:p w14:paraId="55352B5F" w14:textId="77777777" w:rsidR="00C7301A" w:rsidRPr="00B00A6B" w:rsidRDefault="00C7301A" w:rsidP="00C7301A">
      <w:pPr>
        <w:spacing w:line="276" w:lineRule="auto"/>
        <w:ind w:firstLine="709"/>
        <w:contextualSpacing/>
        <w:jc w:val="both"/>
        <w:outlineLvl w:val="0"/>
        <w:rPr>
          <w:color w:val="000000"/>
          <w:kern w:val="36"/>
          <w:sz w:val="28"/>
          <w:szCs w:val="28"/>
          <w:lang w:val="uk-UA"/>
        </w:rPr>
      </w:pPr>
      <w:r w:rsidRPr="00B00A6B">
        <w:rPr>
          <w:b/>
          <w:bCs/>
          <w:color w:val="000000"/>
          <w:kern w:val="36"/>
          <w:sz w:val="28"/>
          <w:szCs w:val="28"/>
          <w:lang w:val="uk-UA"/>
        </w:rPr>
        <w:t>Міжособистісна комунікація</w:t>
      </w:r>
      <w:r w:rsidRPr="00B00A6B">
        <w:rPr>
          <w:color w:val="000000"/>
          <w:kern w:val="36"/>
          <w:sz w:val="28"/>
          <w:szCs w:val="28"/>
          <w:lang w:val="uk-UA"/>
        </w:rPr>
        <w:t xml:space="preserve"> – це така форма комунікації, під час якої в ролях як комунікатора, так і реципієнта виступає окремий індивід. </w:t>
      </w:r>
    </w:p>
    <w:p w14:paraId="73CDC442" w14:textId="77777777" w:rsidR="00C7301A" w:rsidRPr="00B00A6B" w:rsidRDefault="00C7301A" w:rsidP="000D0F14">
      <w:pPr>
        <w:pStyle w:val="a3"/>
        <w:widowControl/>
        <w:numPr>
          <w:ilvl w:val="1"/>
          <w:numId w:val="102"/>
        </w:numPr>
        <w:overflowPunct/>
        <w:autoSpaceDE/>
        <w:autoSpaceDN/>
        <w:adjustRightInd/>
        <w:spacing w:line="276" w:lineRule="auto"/>
        <w:ind w:left="0" w:firstLine="709"/>
        <w:jc w:val="both"/>
        <w:textAlignment w:val="auto"/>
        <w:outlineLvl w:val="0"/>
        <w:rPr>
          <w:color w:val="000000"/>
          <w:sz w:val="28"/>
          <w:szCs w:val="28"/>
        </w:rPr>
      </w:pPr>
      <w:r w:rsidRPr="005A6A36">
        <w:rPr>
          <w:color w:val="000000"/>
          <w:sz w:val="28"/>
          <w:szCs w:val="28"/>
        </w:rPr>
        <w:t xml:space="preserve">У </w:t>
      </w:r>
      <w:proofErr w:type="spellStart"/>
      <w:r w:rsidRPr="005A6A36">
        <w:rPr>
          <w:color w:val="000000"/>
          <w:sz w:val="28"/>
          <w:szCs w:val="28"/>
        </w:rPr>
        <w:t>ній</w:t>
      </w:r>
      <w:proofErr w:type="spellEnd"/>
      <w:r w:rsidRPr="005A6A36">
        <w:rPr>
          <w:color w:val="000000"/>
          <w:sz w:val="28"/>
          <w:szCs w:val="28"/>
        </w:rPr>
        <w:t xml:space="preserve"> </w:t>
      </w:r>
      <w:proofErr w:type="spellStart"/>
      <w:r w:rsidRPr="005A6A36">
        <w:rPr>
          <w:color w:val="000000"/>
          <w:sz w:val="28"/>
          <w:szCs w:val="28"/>
        </w:rPr>
        <w:t>існує</w:t>
      </w:r>
      <w:proofErr w:type="spellEnd"/>
      <w:r>
        <w:rPr>
          <w:color w:val="000000"/>
          <w:sz w:val="28"/>
          <w:szCs w:val="28"/>
          <w:lang w:val="uk-UA"/>
        </w:rPr>
        <w:t xml:space="preserve"> </w:t>
      </w:r>
      <w:proofErr w:type="spellStart"/>
      <w:r w:rsidRPr="005A6A36">
        <w:rPr>
          <w:color w:val="000000"/>
          <w:sz w:val="28"/>
          <w:szCs w:val="28"/>
        </w:rPr>
        <w:t>безпосередній</w:t>
      </w:r>
      <w:proofErr w:type="spellEnd"/>
      <w:r w:rsidRPr="005A6A36">
        <w:rPr>
          <w:color w:val="000000"/>
          <w:sz w:val="28"/>
          <w:szCs w:val="28"/>
        </w:rPr>
        <w:t xml:space="preserve"> контакт </w:t>
      </w:r>
      <w:proofErr w:type="spellStart"/>
      <w:r w:rsidRPr="005A6A36">
        <w:rPr>
          <w:color w:val="000000"/>
          <w:sz w:val="28"/>
          <w:szCs w:val="28"/>
        </w:rPr>
        <w:t>між</w:t>
      </w:r>
      <w:proofErr w:type="spellEnd"/>
      <w:r w:rsidRPr="005A6A36">
        <w:rPr>
          <w:color w:val="000000"/>
          <w:sz w:val="28"/>
          <w:szCs w:val="28"/>
        </w:rPr>
        <w:t xml:space="preserve"> </w:t>
      </w:r>
      <w:proofErr w:type="spellStart"/>
      <w:r w:rsidRPr="005A6A36">
        <w:rPr>
          <w:color w:val="000000"/>
          <w:sz w:val="28"/>
          <w:szCs w:val="28"/>
        </w:rPr>
        <w:t>суб’єктами</w:t>
      </w:r>
      <w:proofErr w:type="spellEnd"/>
      <w:r w:rsidRPr="005A6A36">
        <w:rPr>
          <w:color w:val="000000"/>
          <w:sz w:val="28"/>
          <w:szCs w:val="28"/>
        </w:rPr>
        <w:t xml:space="preserve"> </w:t>
      </w:r>
      <w:proofErr w:type="spellStart"/>
      <w:r w:rsidRPr="005A6A36">
        <w:rPr>
          <w:color w:val="000000"/>
          <w:sz w:val="28"/>
          <w:szCs w:val="28"/>
        </w:rPr>
        <w:t>комунікації</w:t>
      </w:r>
      <w:proofErr w:type="spellEnd"/>
      <w:r w:rsidRPr="005A6A36">
        <w:rPr>
          <w:color w:val="000000"/>
          <w:sz w:val="28"/>
          <w:szCs w:val="28"/>
        </w:rPr>
        <w:t xml:space="preserve">. </w:t>
      </w:r>
      <w:proofErr w:type="spellStart"/>
      <w:r w:rsidRPr="005A6A36">
        <w:rPr>
          <w:color w:val="000000"/>
          <w:sz w:val="28"/>
          <w:szCs w:val="28"/>
        </w:rPr>
        <w:t>Учені</w:t>
      </w:r>
      <w:proofErr w:type="spellEnd"/>
      <w:r w:rsidRPr="005A6A36">
        <w:rPr>
          <w:color w:val="000000"/>
          <w:sz w:val="28"/>
          <w:szCs w:val="28"/>
        </w:rPr>
        <w:t xml:space="preserve"> </w:t>
      </w:r>
      <w:proofErr w:type="spellStart"/>
      <w:r w:rsidRPr="005A6A36">
        <w:rPr>
          <w:color w:val="000000"/>
          <w:sz w:val="28"/>
          <w:szCs w:val="28"/>
        </w:rPr>
        <w:t>звертають</w:t>
      </w:r>
      <w:proofErr w:type="spellEnd"/>
      <w:r w:rsidRPr="005A6A36">
        <w:rPr>
          <w:color w:val="000000"/>
          <w:sz w:val="28"/>
          <w:szCs w:val="28"/>
        </w:rPr>
        <w:t xml:space="preserve"> </w:t>
      </w:r>
      <w:proofErr w:type="spellStart"/>
      <w:r w:rsidRPr="005A6A36">
        <w:rPr>
          <w:color w:val="000000"/>
          <w:sz w:val="28"/>
          <w:szCs w:val="28"/>
        </w:rPr>
        <w:t>увагу</w:t>
      </w:r>
      <w:proofErr w:type="spellEnd"/>
      <w:r w:rsidRPr="005A6A36">
        <w:rPr>
          <w:color w:val="000000"/>
          <w:sz w:val="28"/>
          <w:szCs w:val="28"/>
        </w:rPr>
        <w:t xml:space="preserve"> на </w:t>
      </w:r>
      <w:proofErr w:type="spellStart"/>
      <w:r w:rsidRPr="005A6A36">
        <w:rPr>
          <w:color w:val="000000"/>
          <w:sz w:val="28"/>
          <w:szCs w:val="28"/>
        </w:rPr>
        <w:t>особливе</w:t>
      </w:r>
      <w:proofErr w:type="spellEnd"/>
      <w:r w:rsidRPr="005A6A36">
        <w:rPr>
          <w:color w:val="000000"/>
          <w:sz w:val="28"/>
          <w:szCs w:val="28"/>
        </w:rPr>
        <w:t xml:space="preserve"> </w:t>
      </w:r>
      <w:proofErr w:type="spellStart"/>
      <w:r w:rsidRPr="005A6A36">
        <w:rPr>
          <w:color w:val="000000"/>
          <w:sz w:val="28"/>
          <w:szCs w:val="28"/>
        </w:rPr>
        <w:t>значення</w:t>
      </w:r>
      <w:proofErr w:type="spellEnd"/>
      <w:r w:rsidRPr="005A6A36">
        <w:rPr>
          <w:color w:val="000000"/>
          <w:sz w:val="28"/>
          <w:szCs w:val="28"/>
        </w:rPr>
        <w:t xml:space="preserve"> </w:t>
      </w:r>
      <w:proofErr w:type="spellStart"/>
      <w:r w:rsidRPr="005A6A36">
        <w:rPr>
          <w:color w:val="000000"/>
          <w:sz w:val="28"/>
          <w:szCs w:val="28"/>
        </w:rPr>
        <w:t>особистісних</w:t>
      </w:r>
      <w:proofErr w:type="spellEnd"/>
      <w:r w:rsidRPr="005A6A36">
        <w:rPr>
          <w:color w:val="000000"/>
          <w:sz w:val="28"/>
          <w:szCs w:val="28"/>
        </w:rPr>
        <w:t xml:space="preserve"> </w:t>
      </w:r>
      <w:proofErr w:type="spellStart"/>
      <w:r w:rsidRPr="005A6A36">
        <w:rPr>
          <w:color w:val="000000"/>
          <w:sz w:val="28"/>
          <w:szCs w:val="28"/>
        </w:rPr>
        <w:t>контактів</w:t>
      </w:r>
      <w:proofErr w:type="spellEnd"/>
      <w:r w:rsidRPr="005A6A36">
        <w:rPr>
          <w:color w:val="000000"/>
          <w:sz w:val="28"/>
          <w:szCs w:val="28"/>
        </w:rPr>
        <w:t xml:space="preserve"> для </w:t>
      </w:r>
      <w:proofErr w:type="spellStart"/>
      <w:r w:rsidRPr="005A6A36">
        <w:rPr>
          <w:color w:val="000000"/>
          <w:sz w:val="28"/>
          <w:szCs w:val="28"/>
        </w:rPr>
        <w:t>передачі</w:t>
      </w:r>
      <w:proofErr w:type="spellEnd"/>
      <w:r w:rsidRPr="005A6A36">
        <w:rPr>
          <w:color w:val="000000"/>
          <w:sz w:val="28"/>
          <w:szCs w:val="28"/>
        </w:rPr>
        <w:t xml:space="preserve"> </w:t>
      </w:r>
      <w:proofErr w:type="spellStart"/>
      <w:r w:rsidRPr="005A6A36">
        <w:rPr>
          <w:color w:val="000000"/>
          <w:sz w:val="28"/>
          <w:szCs w:val="28"/>
        </w:rPr>
        <w:t>інформації</w:t>
      </w:r>
      <w:proofErr w:type="spellEnd"/>
      <w:r w:rsidRPr="005A6A36">
        <w:rPr>
          <w:color w:val="000000"/>
          <w:sz w:val="28"/>
          <w:szCs w:val="28"/>
        </w:rPr>
        <w:t xml:space="preserve">,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мають</w:t>
      </w:r>
      <w:proofErr w:type="spellEnd"/>
      <w:r w:rsidRPr="005A6A36">
        <w:rPr>
          <w:color w:val="000000"/>
          <w:sz w:val="28"/>
          <w:szCs w:val="28"/>
        </w:rPr>
        <w:t xml:space="preserve"> </w:t>
      </w:r>
      <w:proofErr w:type="spellStart"/>
      <w:r w:rsidRPr="005A6A36">
        <w:rPr>
          <w:color w:val="000000"/>
          <w:sz w:val="28"/>
          <w:szCs w:val="28"/>
        </w:rPr>
        <w:t>більший</w:t>
      </w:r>
      <w:proofErr w:type="spellEnd"/>
      <w:r w:rsidRPr="005A6A36">
        <w:rPr>
          <w:color w:val="000000"/>
          <w:sz w:val="28"/>
          <w:szCs w:val="28"/>
        </w:rPr>
        <w:t xml:space="preserve"> </w:t>
      </w:r>
      <w:proofErr w:type="spellStart"/>
      <w:r w:rsidRPr="005A6A36">
        <w:rPr>
          <w:color w:val="000000"/>
          <w:sz w:val="28"/>
          <w:szCs w:val="28"/>
        </w:rPr>
        <w:t>вплив</w:t>
      </w:r>
      <w:proofErr w:type="spellEnd"/>
      <w:r w:rsidRPr="005A6A36">
        <w:rPr>
          <w:color w:val="000000"/>
          <w:sz w:val="28"/>
          <w:szCs w:val="28"/>
        </w:rPr>
        <w:t xml:space="preserve">, </w:t>
      </w:r>
      <w:proofErr w:type="spellStart"/>
      <w:r w:rsidRPr="005A6A36">
        <w:rPr>
          <w:color w:val="000000"/>
          <w:sz w:val="28"/>
          <w:szCs w:val="28"/>
        </w:rPr>
        <w:t>ніж</w:t>
      </w:r>
      <w:proofErr w:type="spellEnd"/>
      <w:r w:rsidRPr="005A6A36">
        <w:rPr>
          <w:color w:val="000000"/>
          <w:sz w:val="28"/>
          <w:szCs w:val="28"/>
        </w:rPr>
        <w:t xml:space="preserve"> </w:t>
      </w:r>
      <w:proofErr w:type="spellStart"/>
      <w:r w:rsidRPr="005A6A36">
        <w:rPr>
          <w:color w:val="000000"/>
          <w:sz w:val="28"/>
          <w:szCs w:val="28"/>
        </w:rPr>
        <w:t>спілкування</w:t>
      </w:r>
      <w:proofErr w:type="spellEnd"/>
      <w:r w:rsidRPr="005A6A36">
        <w:rPr>
          <w:color w:val="000000"/>
          <w:sz w:val="28"/>
          <w:szCs w:val="28"/>
        </w:rPr>
        <w:t xml:space="preserve">, </w:t>
      </w:r>
      <w:proofErr w:type="spellStart"/>
      <w:r w:rsidRPr="005A6A36">
        <w:rPr>
          <w:color w:val="000000"/>
          <w:sz w:val="28"/>
          <w:szCs w:val="28"/>
        </w:rPr>
        <w:t>опосередковане</w:t>
      </w:r>
      <w:proofErr w:type="spellEnd"/>
      <w:r w:rsidRPr="005A6A36">
        <w:rPr>
          <w:color w:val="000000"/>
          <w:sz w:val="28"/>
          <w:szCs w:val="28"/>
          <w:lang w:val="uk-UA"/>
        </w:rPr>
        <w:t>,</w:t>
      </w:r>
      <w:r w:rsidRPr="005A6A36">
        <w:rPr>
          <w:color w:val="000000"/>
          <w:sz w:val="28"/>
          <w:szCs w:val="28"/>
        </w:rPr>
        <w:t xml:space="preserve"> </w:t>
      </w:r>
      <w:proofErr w:type="spellStart"/>
      <w:r w:rsidRPr="005A6A36">
        <w:rPr>
          <w:color w:val="000000"/>
          <w:sz w:val="28"/>
          <w:szCs w:val="28"/>
        </w:rPr>
        <w:t>технічн</w:t>
      </w:r>
      <w:proofErr w:type="spellEnd"/>
      <w:r w:rsidRPr="005A6A36">
        <w:rPr>
          <w:color w:val="000000"/>
          <w:sz w:val="28"/>
          <w:szCs w:val="28"/>
          <w:lang w:val="uk-UA"/>
        </w:rPr>
        <w:t>е</w:t>
      </w:r>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соціальн</w:t>
      </w:r>
      <w:proofErr w:type="spellEnd"/>
      <w:r w:rsidRPr="005A6A36">
        <w:rPr>
          <w:color w:val="000000"/>
          <w:sz w:val="28"/>
          <w:szCs w:val="28"/>
          <w:lang w:val="uk-UA"/>
        </w:rPr>
        <w:t>е</w:t>
      </w:r>
      <w:r w:rsidRPr="005A6A36">
        <w:rPr>
          <w:color w:val="000000"/>
          <w:sz w:val="28"/>
          <w:szCs w:val="28"/>
        </w:rPr>
        <w:t>.</w:t>
      </w:r>
    </w:p>
    <w:p w14:paraId="37EF15A2" w14:textId="77777777" w:rsidR="00C7301A" w:rsidRPr="005A6A36" w:rsidRDefault="00C7301A" w:rsidP="00C7301A">
      <w:pPr>
        <w:pStyle w:val="a3"/>
        <w:spacing w:line="276" w:lineRule="auto"/>
        <w:ind w:left="0" w:firstLine="709"/>
        <w:jc w:val="both"/>
        <w:outlineLvl w:val="0"/>
        <w:rPr>
          <w:color w:val="000000"/>
          <w:sz w:val="28"/>
          <w:szCs w:val="28"/>
        </w:rPr>
      </w:pPr>
      <w:r w:rsidRPr="005A6A36">
        <w:rPr>
          <w:color w:val="000000"/>
          <w:sz w:val="28"/>
          <w:szCs w:val="28"/>
          <w:lang w:val="uk-UA"/>
        </w:rPr>
        <w:t>О</w:t>
      </w:r>
      <w:proofErr w:type="spellStart"/>
      <w:r w:rsidRPr="005A6A36">
        <w:rPr>
          <w:color w:val="000000"/>
          <w:sz w:val="28"/>
          <w:szCs w:val="28"/>
        </w:rPr>
        <w:t>сновн</w:t>
      </w:r>
      <w:proofErr w:type="spellEnd"/>
      <w:r w:rsidRPr="005A6A36">
        <w:rPr>
          <w:color w:val="000000"/>
          <w:sz w:val="28"/>
          <w:szCs w:val="28"/>
          <w:lang w:val="uk-UA"/>
        </w:rPr>
        <w:t>і</w:t>
      </w:r>
      <w:r w:rsidRPr="005A6A36">
        <w:rPr>
          <w:color w:val="000000"/>
          <w:sz w:val="28"/>
          <w:szCs w:val="28"/>
        </w:rPr>
        <w:t xml:space="preserve"> причин</w:t>
      </w:r>
      <w:r w:rsidRPr="005A6A36">
        <w:rPr>
          <w:color w:val="000000"/>
          <w:sz w:val="28"/>
          <w:szCs w:val="28"/>
          <w:lang w:val="uk-UA"/>
        </w:rPr>
        <w:t>и</w:t>
      </w:r>
      <w:r w:rsidRPr="005A6A36">
        <w:rPr>
          <w:color w:val="000000"/>
          <w:sz w:val="28"/>
          <w:szCs w:val="28"/>
        </w:rPr>
        <w:t xml:space="preserve"> </w:t>
      </w:r>
      <w:proofErr w:type="spellStart"/>
      <w:r w:rsidRPr="005A6A36">
        <w:rPr>
          <w:color w:val="000000"/>
          <w:sz w:val="28"/>
          <w:szCs w:val="28"/>
        </w:rPr>
        <w:t>цього</w:t>
      </w:r>
      <w:proofErr w:type="spellEnd"/>
      <w:r w:rsidRPr="005A6A36">
        <w:rPr>
          <w:color w:val="000000"/>
          <w:sz w:val="28"/>
          <w:szCs w:val="28"/>
        </w:rPr>
        <w:t>:</w:t>
      </w:r>
    </w:p>
    <w:p w14:paraId="6A1DB2DA" w14:textId="77777777" w:rsidR="00C7301A" w:rsidRPr="005A6A36" w:rsidRDefault="00C7301A" w:rsidP="000D0F14">
      <w:pPr>
        <w:widowControl/>
        <w:numPr>
          <w:ilvl w:val="0"/>
          <w:numId w:val="10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особистісних</w:t>
      </w:r>
      <w:proofErr w:type="spellEnd"/>
      <w:r w:rsidRPr="005A6A36">
        <w:rPr>
          <w:color w:val="000000"/>
          <w:sz w:val="28"/>
          <w:szCs w:val="28"/>
        </w:rPr>
        <w:t xml:space="preserve"> </w:t>
      </w:r>
      <w:proofErr w:type="spellStart"/>
      <w:r w:rsidRPr="005A6A36">
        <w:rPr>
          <w:color w:val="000000"/>
          <w:sz w:val="28"/>
          <w:szCs w:val="28"/>
        </w:rPr>
        <w:t>контактів</w:t>
      </w:r>
      <w:proofErr w:type="spellEnd"/>
      <w:r w:rsidRPr="005A6A36">
        <w:rPr>
          <w:color w:val="000000"/>
          <w:sz w:val="28"/>
          <w:szCs w:val="28"/>
        </w:rPr>
        <w:t xml:space="preserve"> </w:t>
      </w:r>
      <w:proofErr w:type="spellStart"/>
      <w:r w:rsidRPr="005A6A36">
        <w:rPr>
          <w:color w:val="000000"/>
          <w:sz w:val="28"/>
          <w:szCs w:val="28"/>
        </w:rPr>
        <w:t>важче</w:t>
      </w:r>
      <w:proofErr w:type="spellEnd"/>
      <w:r w:rsidRPr="005A6A36">
        <w:rPr>
          <w:color w:val="000000"/>
          <w:sz w:val="28"/>
          <w:szCs w:val="28"/>
        </w:rPr>
        <w:t xml:space="preserve"> </w:t>
      </w:r>
      <w:proofErr w:type="spellStart"/>
      <w:r w:rsidRPr="005A6A36">
        <w:rPr>
          <w:color w:val="000000"/>
          <w:sz w:val="28"/>
          <w:szCs w:val="28"/>
        </w:rPr>
        <w:t>уникнути</w:t>
      </w:r>
      <w:proofErr w:type="spellEnd"/>
      <w:r w:rsidRPr="005A6A36">
        <w:rPr>
          <w:color w:val="000000"/>
          <w:sz w:val="28"/>
          <w:szCs w:val="28"/>
        </w:rPr>
        <w:t xml:space="preserve">, у той час як до </w:t>
      </w:r>
      <w:proofErr w:type="spellStart"/>
      <w:r w:rsidRPr="005A6A36">
        <w:rPr>
          <w:color w:val="000000"/>
          <w:sz w:val="28"/>
          <w:szCs w:val="28"/>
        </w:rPr>
        <w:t>масової</w:t>
      </w:r>
      <w:proofErr w:type="spellEnd"/>
      <w:r w:rsidRPr="005A6A36">
        <w:rPr>
          <w:color w:val="000000"/>
          <w:sz w:val="28"/>
          <w:szCs w:val="28"/>
        </w:rPr>
        <w:t xml:space="preserve"> </w:t>
      </w:r>
      <w:proofErr w:type="spellStart"/>
      <w:r w:rsidRPr="005A6A36">
        <w:rPr>
          <w:color w:val="000000"/>
          <w:sz w:val="28"/>
          <w:szCs w:val="28"/>
        </w:rPr>
        <w:t>комунікації</w:t>
      </w:r>
      <w:proofErr w:type="spellEnd"/>
      <w:r w:rsidRPr="005A6A36">
        <w:rPr>
          <w:color w:val="000000"/>
          <w:sz w:val="28"/>
          <w:szCs w:val="28"/>
        </w:rPr>
        <w:t xml:space="preserve"> </w:t>
      </w:r>
      <w:proofErr w:type="spellStart"/>
      <w:r w:rsidRPr="005A6A36">
        <w:rPr>
          <w:color w:val="000000"/>
          <w:sz w:val="28"/>
          <w:szCs w:val="28"/>
        </w:rPr>
        <w:t>можна</w:t>
      </w:r>
      <w:proofErr w:type="spellEnd"/>
      <w:r w:rsidRPr="005A6A36">
        <w:rPr>
          <w:color w:val="000000"/>
          <w:sz w:val="28"/>
          <w:szCs w:val="28"/>
        </w:rPr>
        <w:t xml:space="preserve"> </w:t>
      </w:r>
      <w:proofErr w:type="spellStart"/>
      <w:r w:rsidRPr="005A6A36">
        <w:rPr>
          <w:color w:val="000000"/>
          <w:sz w:val="28"/>
          <w:szCs w:val="28"/>
        </w:rPr>
        <w:t>ставитися</w:t>
      </w:r>
      <w:proofErr w:type="spellEnd"/>
      <w:r w:rsidRPr="005A6A36">
        <w:rPr>
          <w:color w:val="000000"/>
          <w:sz w:val="28"/>
          <w:szCs w:val="28"/>
        </w:rPr>
        <w:t xml:space="preserve"> </w:t>
      </w:r>
      <w:proofErr w:type="spellStart"/>
      <w:r w:rsidRPr="005A6A36">
        <w:rPr>
          <w:color w:val="000000"/>
          <w:sz w:val="28"/>
          <w:szCs w:val="28"/>
        </w:rPr>
        <w:t>вибірково</w:t>
      </w:r>
      <w:proofErr w:type="spellEnd"/>
      <w:r w:rsidRPr="005A6A36">
        <w:rPr>
          <w:color w:val="000000"/>
          <w:sz w:val="28"/>
          <w:szCs w:val="28"/>
        </w:rPr>
        <w:t>;</w:t>
      </w:r>
    </w:p>
    <w:p w14:paraId="10634E95" w14:textId="77777777" w:rsidR="00C7301A" w:rsidRPr="005A6A36" w:rsidRDefault="00C7301A" w:rsidP="000D0F14">
      <w:pPr>
        <w:widowControl/>
        <w:numPr>
          <w:ilvl w:val="0"/>
          <w:numId w:val="10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lastRenderedPageBreak/>
        <w:t>особистісні</w:t>
      </w:r>
      <w:proofErr w:type="spellEnd"/>
      <w:r w:rsidRPr="005A6A36">
        <w:rPr>
          <w:color w:val="000000"/>
          <w:sz w:val="28"/>
          <w:szCs w:val="28"/>
        </w:rPr>
        <w:t xml:space="preserve"> </w:t>
      </w:r>
      <w:proofErr w:type="spellStart"/>
      <w:r w:rsidRPr="005A6A36">
        <w:rPr>
          <w:color w:val="000000"/>
          <w:sz w:val="28"/>
          <w:szCs w:val="28"/>
        </w:rPr>
        <w:t>контакти</w:t>
      </w:r>
      <w:proofErr w:type="spellEnd"/>
      <w:r w:rsidRPr="005A6A36">
        <w:rPr>
          <w:color w:val="000000"/>
          <w:sz w:val="28"/>
          <w:szCs w:val="28"/>
        </w:rPr>
        <w:t xml:space="preserve"> </w:t>
      </w:r>
      <w:proofErr w:type="spellStart"/>
      <w:r w:rsidRPr="005A6A36">
        <w:rPr>
          <w:color w:val="000000"/>
          <w:sz w:val="28"/>
          <w:szCs w:val="28"/>
        </w:rPr>
        <w:t>характеризуються</w:t>
      </w:r>
      <w:proofErr w:type="spellEnd"/>
      <w:r w:rsidRPr="005A6A36">
        <w:rPr>
          <w:color w:val="000000"/>
          <w:sz w:val="28"/>
          <w:szCs w:val="28"/>
        </w:rPr>
        <w:t xml:space="preserve"> </w:t>
      </w:r>
      <w:proofErr w:type="spellStart"/>
      <w:r w:rsidRPr="005A6A36">
        <w:rPr>
          <w:color w:val="000000"/>
          <w:sz w:val="28"/>
          <w:szCs w:val="28"/>
        </w:rPr>
        <w:t>більшою</w:t>
      </w:r>
      <w:proofErr w:type="spellEnd"/>
      <w:r w:rsidRPr="005A6A36">
        <w:rPr>
          <w:color w:val="000000"/>
          <w:sz w:val="28"/>
          <w:szCs w:val="28"/>
        </w:rPr>
        <w:t xml:space="preserve"> </w:t>
      </w:r>
      <w:proofErr w:type="spellStart"/>
      <w:r w:rsidRPr="005A6A36">
        <w:rPr>
          <w:color w:val="000000"/>
          <w:sz w:val="28"/>
          <w:szCs w:val="28"/>
        </w:rPr>
        <w:t>гнучкістю</w:t>
      </w:r>
      <w:proofErr w:type="spellEnd"/>
      <w:r w:rsidRPr="005A6A36">
        <w:rPr>
          <w:color w:val="000000"/>
          <w:sz w:val="28"/>
          <w:szCs w:val="28"/>
        </w:rPr>
        <w:t xml:space="preserve">, </w:t>
      </w:r>
      <w:proofErr w:type="spellStart"/>
      <w:r w:rsidRPr="005A6A36">
        <w:rPr>
          <w:color w:val="000000"/>
          <w:sz w:val="28"/>
          <w:szCs w:val="28"/>
        </w:rPr>
        <w:t>зміст</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можна</w:t>
      </w:r>
      <w:proofErr w:type="spellEnd"/>
      <w:r w:rsidRPr="005A6A36">
        <w:rPr>
          <w:color w:val="000000"/>
          <w:sz w:val="28"/>
          <w:szCs w:val="28"/>
        </w:rPr>
        <w:t xml:space="preserve"> легко </w:t>
      </w:r>
      <w:proofErr w:type="spellStart"/>
      <w:r w:rsidRPr="005A6A36">
        <w:rPr>
          <w:color w:val="000000"/>
          <w:sz w:val="28"/>
          <w:szCs w:val="28"/>
        </w:rPr>
        <w:t>змінювати</w:t>
      </w:r>
      <w:proofErr w:type="spellEnd"/>
      <w:r w:rsidRPr="005A6A36">
        <w:rPr>
          <w:color w:val="000000"/>
          <w:sz w:val="28"/>
          <w:szCs w:val="28"/>
        </w:rPr>
        <w:t xml:space="preserve">, </w:t>
      </w:r>
      <w:proofErr w:type="spellStart"/>
      <w:r w:rsidRPr="005A6A36">
        <w:rPr>
          <w:color w:val="000000"/>
          <w:sz w:val="28"/>
          <w:szCs w:val="28"/>
        </w:rPr>
        <w:t>підлаштовуючись</w:t>
      </w:r>
      <w:proofErr w:type="spellEnd"/>
      <w:r w:rsidRPr="005A6A36">
        <w:rPr>
          <w:color w:val="000000"/>
          <w:sz w:val="28"/>
          <w:szCs w:val="28"/>
        </w:rPr>
        <w:t xml:space="preserve"> </w:t>
      </w:r>
      <w:proofErr w:type="spellStart"/>
      <w:r w:rsidRPr="005A6A36">
        <w:rPr>
          <w:color w:val="000000"/>
          <w:sz w:val="28"/>
          <w:szCs w:val="28"/>
        </w:rPr>
        <w:t>під</w:t>
      </w:r>
      <w:proofErr w:type="spellEnd"/>
      <w:r w:rsidRPr="005A6A36">
        <w:rPr>
          <w:color w:val="000000"/>
          <w:sz w:val="28"/>
          <w:szCs w:val="28"/>
        </w:rPr>
        <w:t xml:space="preserve"> </w:t>
      </w:r>
      <w:proofErr w:type="spellStart"/>
      <w:r w:rsidRPr="005A6A36">
        <w:rPr>
          <w:color w:val="000000"/>
          <w:sz w:val="28"/>
          <w:szCs w:val="28"/>
        </w:rPr>
        <w:t>інтереси</w:t>
      </w:r>
      <w:proofErr w:type="spellEnd"/>
      <w:r w:rsidRPr="005A6A36">
        <w:rPr>
          <w:color w:val="000000"/>
          <w:sz w:val="28"/>
          <w:szCs w:val="28"/>
        </w:rPr>
        <w:t xml:space="preserve"> </w:t>
      </w:r>
      <w:proofErr w:type="spellStart"/>
      <w:r w:rsidRPr="005A6A36">
        <w:rPr>
          <w:color w:val="000000"/>
          <w:sz w:val="28"/>
          <w:szCs w:val="28"/>
        </w:rPr>
        <w:t>аудиторії</w:t>
      </w:r>
      <w:proofErr w:type="spellEnd"/>
      <w:r w:rsidRPr="005A6A36">
        <w:rPr>
          <w:color w:val="000000"/>
          <w:sz w:val="28"/>
          <w:szCs w:val="28"/>
        </w:rPr>
        <w:t>;</w:t>
      </w:r>
    </w:p>
    <w:p w14:paraId="4CCA677F" w14:textId="77777777" w:rsidR="00C7301A" w:rsidRPr="005A6A36" w:rsidRDefault="00C7301A" w:rsidP="000D0F14">
      <w:pPr>
        <w:widowControl/>
        <w:numPr>
          <w:ilvl w:val="0"/>
          <w:numId w:val="10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прямі</w:t>
      </w:r>
      <w:proofErr w:type="spellEnd"/>
      <w:r w:rsidRPr="005A6A36">
        <w:rPr>
          <w:color w:val="000000"/>
          <w:sz w:val="28"/>
          <w:szCs w:val="28"/>
        </w:rPr>
        <w:t xml:space="preserve"> </w:t>
      </w:r>
      <w:proofErr w:type="spellStart"/>
      <w:r w:rsidRPr="005A6A36">
        <w:rPr>
          <w:color w:val="000000"/>
          <w:sz w:val="28"/>
          <w:szCs w:val="28"/>
        </w:rPr>
        <w:t>особистісні</w:t>
      </w:r>
      <w:proofErr w:type="spellEnd"/>
      <w:r w:rsidRPr="005A6A36">
        <w:rPr>
          <w:color w:val="000000"/>
          <w:sz w:val="28"/>
          <w:szCs w:val="28"/>
        </w:rPr>
        <w:t xml:space="preserve"> </w:t>
      </w:r>
      <w:proofErr w:type="spellStart"/>
      <w:r w:rsidRPr="005A6A36">
        <w:rPr>
          <w:color w:val="000000"/>
          <w:sz w:val="28"/>
          <w:szCs w:val="28"/>
        </w:rPr>
        <w:t>стосунки</w:t>
      </w:r>
      <w:proofErr w:type="spellEnd"/>
      <w:r w:rsidRPr="005A6A36">
        <w:rPr>
          <w:color w:val="000000"/>
          <w:sz w:val="28"/>
          <w:szCs w:val="28"/>
        </w:rPr>
        <w:t xml:space="preserve"> </w:t>
      </w:r>
      <w:proofErr w:type="spellStart"/>
      <w:r w:rsidRPr="005A6A36">
        <w:rPr>
          <w:color w:val="000000"/>
          <w:sz w:val="28"/>
          <w:szCs w:val="28"/>
        </w:rPr>
        <w:t>завищують</w:t>
      </w:r>
      <w:proofErr w:type="spellEnd"/>
      <w:r w:rsidRPr="005A6A36">
        <w:rPr>
          <w:color w:val="000000"/>
          <w:sz w:val="28"/>
          <w:szCs w:val="28"/>
        </w:rPr>
        <w:t xml:space="preserve"> позитив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прийняття</w:t>
      </w:r>
      <w:proofErr w:type="spellEnd"/>
      <w:r w:rsidRPr="005A6A36">
        <w:rPr>
          <w:color w:val="000000"/>
          <w:sz w:val="28"/>
          <w:szCs w:val="28"/>
        </w:rPr>
        <w:t xml:space="preserve"> </w:t>
      </w:r>
      <w:proofErr w:type="spellStart"/>
      <w:r w:rsidRPr="005A6A36">
        <w:rPr>
          <w:color w:val="000000"/>
          <w:sz w:val="28"/>
          <w:szCs w:val="28"/>
        </w:rPr>
        <w:t>повідомлення</w:t>
      </w:r>
      <w:proofErr w:type="spellEnd"/>
      <w:r w:rsidRPr="005A6A36">
        <w:rPr>
          <w:color w:val="000000"/>
          <w:sz w:val="28"/>
          <w:szCs w:val="28"/>
        </w:rPr>
        <w:t xml:space="preserve"> і </w:t>
      </w:r>
      <w:proofErr w:type="spellStart"/>
      <w:r w:rsidRPr="005A6A36">
        <w:rPr>
          <w:color w:val="000000"/>
          <w:sz w:val="28"/>
          <w:szCs w:val="28"/>
        </w:rPr>
        <w:t>збільшують</w:t>
      </w:r>
      <w:proofErr w:type="spellEnd"/>
      <w:r w:rsidRPr="005A6A36">
        <w:rPr>
          <w:color w:val="000000"/>
          <w:sz w:val="28"/>
          <w:szCs w:val="28"/>
        </w:rPr>
        <w:t xml:space="preserve"> негатив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ухилення</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нього</w:t>
      </w:r>
      <w:proofErr w:type="spellEnd"/>
      <w:r w:rsidRPr="005A6A36">
        <w:rPr>
          <w:color w:val="000000"/>
          <w:sz w:val="28"/>
          <w:szCs w:val="28"/>
        </w:rPr>
        <w:t>;</w:t>
      </w:r>
    </w:p>
    <w:p w14:paraId="0BF143EA" w14:textId="77777777" w:rsidR="00C7301A" w:rsidRPr="005A6A36" w:rsidRDefault="00C7301A" w:rsidP="000D0F14">
      <w:pPr>
        <w:widowControl/>
        <w:numPr>
          <w:ilvl w:val="0"/>
          <w:numId w:val="104"/>
        </w:numPr>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люди </w:t>
      </w:r>
      <w:proofErr w:type="spellStart"/>
      <w:r w:rsidRPr="005A6A36">
        <w:rPr>
          <w:color w:val="000000"/>
          <w:sz w:val="28"/>
          <w:szCs w:val="28"/>
        </w:rPr>
        <w:t>швидше</w:t>
      </w:r>
      <w:proofErr w:type="spellEnd"/>
      <w:r w:rsidRPr="005A6A36">
        <w:rPr>
          <w:color w:val="000000"/>
          <w:sz w:val="28"/>
          <w:szCs w:val="28"/>
        </w:rPr>
        <w:t xml:space="preserve"> </w:t>
      </w:r>
      <w:proofErr w:type="spellStart"/>
      <w:r w:rsidRPr="005A6A36">
        <w:rPr>
          <w:color w:val="000000"/>
          <w:sz w:val="28"/>
          <w:szCs w:val="28"/>
        </w:rPr>
        <w:t>повірять</w:t>
      </w:r>
      <w:proofErr w:type="spellEnd"/>
      <w:r w:rsidRPr="005A6A36">
        <w:rPr>
          <w:color w:val="000000"/>
          <w:sz w:val="28"/>
          <w:szCs w:val="28"/>
        </w:rPr>
        <w:t xml:space="preserve"> тому, кого вони </w:t>
      </w:r>
      <w:proofErr w:type="spellStart"/>
      <w:r w:rsidRPr="005A6A36">
        <w:rPr>
          <w:color w:val="000000"/>
          <w:sz w:val="28"/>
          <w:szCs w:val="28"/>
        </w:rPr>
        <w:t>особисто</w:t>
      </w:r>
      <w:proofErr w:type="spellEnd"/>
      <w:r w:rsidRPr="005A6A36">
        <w:rPr>
          <w:color w:val="000000"/>
          <w:sz w:val="28"/>
          <w:szCs w:val="28"/>
        </w:rPr>
        <w:t xml:space="preserve"> </w:t>
      </w:r>
      <w:proofErr w:type="spellStart"/>
      <w:r w:rsidRPr="005A6A36">
        <w:rPr>
          <w:color w:val="000000"/>
          <w:sz w:val="28"/>
          <w:szCs w:val="28"/>
        </w:rPr>
        <w:t>знають</w:t>
      </w:r>
      <w:proofErr w:type="spellEnd"/>
      <w:r w:rsidRPr="005A6A36">
        <w:rPr>
          <w:color w:val="000000"/>
          <w:sz w:val="28"/>
          <w:szCs w:val="28"/>
        </w:rPr>
        <w:t xml:space="preserve">, </w:t>
      </w:r>
      <w:proofErr w:type="spellStart"/>
      <w:r w:rsidRPr="005A6A36">
        <w:rPr>
          <w:color w:val="000000"/>
          <w:sz w:val="28"/>
          <w:szCs w:val="28"/>
        </w:rPr>
        <w:t>ніж</w:t>
      </w:r>
      <w:proofErr w:type="spellEnd"/>
      <w:r w:rsidRPr="005A6A36">
        <w:rPr>
          <w:color w:val="000000"/>
          <w:sz w:val="28"/>
          <w:szCs w:val="28"/>
        </w:rPr>
        <w:t xml:space="preserve"> безликим ЗМІ;</w:t>
      </w:r>
    </w:p>
    <w:p w14:paraId="41C71424" w14:textId="77777777" w:rsidR="00C7301A" w:rsidRPr="005A6A36" w:rsidRDefault="00C7301A" w:rsidP="000D0F14">
      <w:pPr>
        <w:widowControl/>
        <w:numPr>
          <w:ilvl w:val="0"/>
          <w:numId w:val="104"/>
        </w:numPr>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в </w:t>
      </w:r>
      <w:proofErr w:type="spellStart"/>
      <w:r w:rsidRPr="005A6A36">
        <w:rPr>
          <w:color w:val="000000"/>
          <w:sz w:val="28"/>
          <w:szCs w:val="28"/>
        </w:rPr>
        <w:t>особистісних</w:t>
      </w:r>
      <w:proofErr w:type="spellEnd"/>
      <w:r w:rsidRPr="005A6A36">
        <w:rPr>
          <w:color w:val="000000"/>
          <w:sz w:val="28"/>
          <w:szCs w:val="28"/>
        </w:rPr>
        <w:t xml:space="preserve"> контактах часто </w:t>
      </w:r>
      <w:proofErr w:type="spellStart"/>
      <w:r w:rsidRPr="005A6A36">
        <w:rPr>
          <w:color w:val="000000"/>
          <w:sz w:val="28"/>
          <w:szCs w:val="28"/>
        </w:rPr>
        <w:t>можна</w:t>
      </w:r>
      <w:proofErr w:type="spellEnd"/>
      <w:r w:rsidRPr="005A6A36">
        <w:rPr>
          <w:color w:val="000000"/>
          <w:sz w:val="28"/>
          <w:szCs w:val="28"/>
        </w:rPr>
        <w:t xml:space="preserve"> </w:t>
      </w:r>
      <w:proofErr w:type="spellStart"/>
      <w:r w:rsidRPr="005A6A36">
        <w:rPr>
          <w:color w:val="000000"/>
          <w:sz w:val="28"/>
          <w:szCs w:val="28"/>
        </w:rPr>
        <w:t>переконати</w:t>
      </w:r>
      <w:proofErr w:type="spellEnd"/>
      <w:r w:rsidRPr="005A6A36">
        <w:rPr>
          <w:color w:val="000000"/>
          <w:sz w:val="28"/>
          <w:szCs w:val="28"/>
        </w:rPr>
        <w:t xml:space="preserve"> </w:t>
      </w:r>
      <w:proofErr w:type="spellStart"/>
      <w:r w:rsidRPr="005A6A36">
        <w:rPr>
          <w:color w:val="000000"/>
          <w:sz w:val="28"/>
          <w:szCs w:val="28"/>
        </w:rPr>
        <w:t>людину</w:t>
      </w:r>
      <w:proofErr w:type="spellEnd"/>
      <w:r w:rsidRPr="005A6A36">
        <w:rPr>
          <w:color w:val="000000"/>
          <w:sz w:val="28"/>
          <w:szCs w:val="28"/>
        </w:rPr>
        <w:t xml:space="preserve"> </w:t>
      </w:r>
      <w:proofErr w:type="spellStart"/>
      <w:r w:rsidRPr="005A6A36">
        <w:rPr>
          <w:color w:val="000000"/>
          <w:sz w:val="28"/>
          <w:szCs w:val="28"/>
        </w:rPr>
        <w:t>робити</w:t>
      </w:r>
      <w:proofErr w:type="spellEnd"/>
      <w:r w:rsidRPr="005A6A36">
        <w:rPr>
          <w:color w:val="000000"/>
          <w:sz w:val="28"/>
          <w:szCs w:val="28"/>
        </w:rPr>
        <w:t xml:space="preserve"> </w:t>
      </w:r>
      <w:proofErr w:type="spellStart"/>
      <w:r w:rsidRPr="005A6A36">
        <w:rPr>
          <w:color w:val="000000"/>
          <w:sz w:val="28"/>
          <w:szCs w:val="28"/>
        </w:rPr>
        <w:t>щось</w:t>
      </w:r>
      <w:proofErr w:type="spellEnd"/>
      <w:r w:rsidRPr="005A6A36">
        <w:rPr>
          <w:color w:val="000000"/>
          <w:sz w:val="28"/>
          <w:szCs w:val="28"/>
        </w:rPr>
        <w:t xml:space="preserve">, реально не </w:t>
      </w:r>
      <w:proofErr w:type="spellStart"/>
      <w:r w:rsidRPr="005A6A36">
        <w:rPr>
          <w:color w:val="000000"/>
          <w:sz w:val="28"/>
          <w:szCs w:val="28"/>
        </w:rPr>
        <w:t>змінюючи</w:t>
      </w:r>
      <w:proofErr w:type="spellEnd"/>
      <w:r w:rsidRPr="005A6A36">
        <w:rPr>
          <w:color w:val="000000"/>
          <w:sz w:val="28"/>
          <w:szCs w:val="28"/>
        </w:rPr>
        <w:t xml:space="preserve"> </w:t>
      </w:r>
      <w:proofErr w:type="spellStart"/>
      <w:r w:rsidRPr="005A6A36">
        <w:rPr>
          <w:color w:val="000000"/>
          <w:sz w:val="28"/>
          <w:szCs w:val="28"/>
        </w:rPr>
        <w:t>її</w:t>
      </w:r>
      <w:proofErr w:type="spellEnd"/>
      <w:r w:rsidRPr="005A6A36">
        <w:rPr>
          <w:color w:val="000000"/>
          <w:sz w:val="28"/>
          <w:szCs w:val="28"/>
        </w:rPr>
        <w:t xml:space="preserve"> установок; </w:t>
      </w:r>
      <w:proofErr w:type="spellStart"/>
      <w:r w:rsidRPr="005A6A36">
        <w:rPr>
          <w:color w:val="000000"/>
          <w:sz w:val="28"/>
          <w:szCs w:val="28"/>
        </w:rPr>
        <w:t>можна</w:t>
      </w:r>
      <w:proofErr w:type="spellEnd"/>
      <w:r w:rsidRPr="005A6A36">
        <w:rPr>
          <w:color w:val="000000"/>
          <w:sz w:val="28"/>
          <w:szCs w:val="28"/>
        </w:rPr>
        <w:t xml:space="preserve">, </w:t>
      </w:r>
      <w:proofErr w:type="spellStart"/>
      <w:r w:rsidRPr="005A6A36">
        <w:rPr>
          <w:color w:val="000000"/>
          <w:sz w:val="28"/>
          <w:szCs w:val="28"/>
        </w:rPr>
        <w:t>наприклад</w:t>
      </w:r>
      <w:proofErr w:type="spellEnd"/>
      <w:r w:rsidRPr="005A6A36">
        <w:rPr>
          <w:color w:val="000000"/>
          <w:sz w:val="28"/>
          <w:szCs w:val="28"/>
        </w:rPr>
        <w:t xml:space="preserve">, </w:t>
      </w:r>
      <w:proofErr w:type="spellStart"/>
      <w:r w:rsidRPr="005A6A36">
        <w:rPr>
          <w:color w:val="000000"/>
          <w:sz w:val="28"/>
          <w:szCs w:val="28"/>
        </w:rPr>
        <w:t>переконати</w:t>
      </w:r>
      <w:proofErr w:type="spellEnd"/>
      <w:r w:rsidRPr="005A6A36">
        <w:rPr>
          <w:color w:val="000000"/>
          <w:sz w:val="28"/>
          <w:szCs w:val="28"/>
        </w:rPr>
        <w:t xml:space="preserve"> друга </w:t>
      </w:r>
      <w:proofErr w:type="spellStart"/>
      <w:r w:rsidRPr="005A6A36">
        <w:rPr>
          <w:color w:val="000000"/>
          <w:sz w:val="28"/>
          <w:szCs w:val="28"/>
        </w:rPr>
        <w:t>проголосувати</w:t>
      </w:r>
      <w:proofErr w:type="spellEnd"/>
      <w:r w:rsidRPr="005A6A36">
        <w:rPr>
          <w:color w:val="000000"/>
          <w:sz w:val="28"/>
          <w:szCs w:val="28"/>
        </w:rPr>
        <w:t xml:space="preserve"> за кандидата, </w:t>
      </w:r>
      <w:proofErr w:type="spellStart"/>
      <w:r w:rsidRPr="005A6A36">
        <w:rPr>
          <w:color w:val="000000"/>
          <w:sz w:val="28"/>
          <w:szCs w:val="28"/>
        </w:rPr>
        <w:t>навіть</w:t>
      </w:r>
      <w:proofErr w:type="spellEnd"/>
      <w:r w:rsidRPr="005A6A36">
        <w:rPr>
          <w:color w:val="000000"/>
          <w:sz w:val="28"/>
          <w:szCs w:val="28"/>
        </w:rPr>
        <w:t xml:space="preserve"> не </w:t>
      </w:r>
      <w:proofErr w:type="spellStart"/>
      <w:r w:rsidRPr="005A6A36">
        <w:rPr>
          <w:color w:val="000000"/>
          <w:sz w:val="28"/>
          <w:szCs w:val="28"/>
        </w:rPr>
        <w:t>змінюючи</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позиції</w:t>
      </w:r>
      <w:proofErr w:type="spellEnd"/>
      <w:r w:rsidRPr="005A6A36">
        <w:rPr>
          <w:color w:val="000000"/>
          <w:sz w:val="28"/>
          <w:szCs w:val="28"/>
        </w:rPr>
        <w:t xml:space="preserve"> з </w:t>
      </w:r>
      <w:proofErr w:type="spellStart"/>
      <w:r w:rsidRPr="005A6A36">
        <w:rPr>
          <w:color w:val="000000"/>
          <w:sz w:val="28"/>
          <w:szCs w:val="28"/>
        </w:rPr>
        <w:t>питань</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обговорюються</w:t>
      </w:r>
      <w:proofErr w:type="spellEnd"/>
      <w:r w:rsidRPr="005A6A36">
        <w:rPr>
          <w:color w:val="000000"/>
          <w:sz w:val="28"/>
          <w:szCs w:val="28"/>
          <w:lang w:val="uk-UA"/>
        </w:rPr>
        <w:t>.</w:t>
      </w:r>
    </w:p>
    <w:p w14:paraId="0D5C8265" w14:textId="77777777" w:rsidR="00C7301A" w:rsidRPr="005A6A36" w:rsidRDefault="00C7301A" w:rsidP="000D0F14">
      <w:pPr>
        <w:widowControl/>
        <w:numPr>
          <w:ilvl w:val="0"/>
          <w:numId w:val="10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Існує</w:t>
      </w:r>
      <w:proofErr w:type="spellEnd"/>
      <w:r>
        <w:rPr>
          <w:color w:val="000000"/>
          <w:sz w:val="28"/>
          <w:szCs w:val="28"/>
          <w:lang w:val="uk-UA"/>
        </w:rPr>
        <w:t xml:space="preserve"> </w:t>
      </w:r>
      <w:proofErr w:type="spellStart"/>
      <w:r w:rsidRPr="005A6A36">
        <w:rPr>
          <w:i/>
          <w:iCs/>
          <w:color w:val="000000"/>
          <w:sz w:val="28"/>
          <w:szCs w:val="28"/>
        </w:rPr>
        <w:t>тісний</w:t>
      </w:r>
      <w:proofErr w:type="spellEnd"/>
      <w:r w:rsidRPr="005A6A36">
        <w:rPr>
          <w:i/>
          <w:iCs/>
          <w:color w:val="000000"/>
          <w:sz w:val="28"/>
          <w:szCs w:val="28"/>
        </w:rPr>
        <w:t xml:space="preserve"> </w:t>
      </w:r>
      <w:proofErr w:type="spellStart"/>
      <w:r w:rsidRPr="005A6A36">
        <w:rPr>
          <w:i/>
          <w:iCs/>
          <w:color w:val="000000"/>
          <w:sz w:val="28"/>
          <w:szCs w:val="28"/>
        </w:rPr>
        <w:t>зворотний</w:t>
      </w:r>
      <w:proofErr w:type="spellEnd"/>
      <w:r w:rsidRPr="005A6A36">
        <w:rPr>
          <w:i/>
          <w:iCs/>
          <w:color w:val="000000"/>
          <w:sz w:val="28"/>
          <w:szCs w:val="28"/>
        </w:rPr>
        <w:t xml:space="preserve"> </w:t>
      </w:r>
      <w:proofErr w:type="spellStart"/>
      <w:r w:rsidRPr="005A6A36">
        <w:rPr>
          <w:i/>
          <w:iCs/>
          <w:color w:val="000000"/>
          <w:sz w:val="28"/>
          <w:szCs w:val="28"/>
        </w:rPr>
        <w:t>зв’язок</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регулює</w:t>
      </w:r>
      <w:proofErr w:type="spellEnd"/>
      <w:r w:rsidRPr="005A6A36">
        <w:rPr>
          <w:color w:val="000000"/>
          <w:sz w:val="28"/>
          <w:szCs w:val="28"/>
        </w:rPr>
        <w:t xml:space="preserve"> </w:t>
      </w:r>
      <w:proofErr w:type="spellStart"/>
      <w:r w:rsidRPr="005A6A36">
        <w:rPr>
          <w:color w:val="000000"/>
          <w:sz w:val="28"/>
          <w:szCs w:val="28"/>
        </w:rPr>
        <w:t>хід</w:t>
      </w:r>
      <w:proofErr w:type="spellEnd"/>
      <w:r w:rsidRPr="005A6A36">
        <w:rPr>
          <w:color w:val="000000"/>
          <w:sz w:val="28"/>
          <w:szCs w:val="28"/>
        </w:rPr>
        <w:t xml:space="preserve"> </w:t>
      </w:r>
      <w:proofErr w:type="spellStart"/>
      <w:r w:rsidRPr="005A6A36">
        <w:rPr>
          <w:color w:val="000000"/>
          <w:sz w:val="28"/>
          <w:szCs w:val="28"/>
        </w:rPr>
        <w:t>спілкування</w:t>
      </w:r>
      <w:proofErr w:type="spellEnd"/>
    </w:p>
    <w:p w14:paraId="310323F3" w14:textId="77777777" w:rsidR="00C7301A" w:rsidRPr="005A6A36" w:rsidRDefault="00C7301A" w:rsidP="000D0F14">
      <w:pPr>
        <w:widowControl/>
        <w:numPr>
          <w:ilvl w:val="0"/>
          <w:numId w:val="10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Під</w:t>
      </w:r>
      <w:proofErr w:type="spellEnd"/>
      <w:r w:rsidRPr="005A6A36">
        <w:rPr>
          <w:color w:val="000000"/>
          <w:sz w:val="28"/>
          <w:szCs w:val="28"/>
        </w:rPr>
        <w:t xml:space="preserve"> час </w:t>
      </w:r>
      <w:proofErr w:type="spellStart"/>
      <w:r w:rsidRPr="005A6A36">
        <w:rPr>
          <w:color w:val="000000"/>
          <w:sz w:val="28"/>
          <w:szCs w:val="28"/>
        </w:rPr>
        <w:t>міжособистісної</w:t>
      </w:r>
      <w:proofErr w:type="spellEnd"/>
      <w:r w:rsidRPr="005A6A36">
        <w:rPr>
          <w:color w:val="000000"/>
          <w:sz w:val="28"/>
          <w:szCs w:val="28"/>
        </w:rPr>
        <w:t xml:space="preserve"> </w:t>
      </w:r>
      <w:proofErr w:type="spellStart"/>
      <w:r w:rsidRPr="005A6A36">
        <w:rPr>
          <w:color w:val="000000"/>
          <w:sz w:val="28"/>
          <w:szCs w:val="28"/>
        </w:rPr>
        <w:t>комунікації</w:t>
      </w:r>
      <w:proofErr w:type="spellEnd"/>
      <w:r w:rsidRPr="005A6A36">
        <w:rPr>
          <w:color w:val="000000"/>
          <w:sz w:val="28"/>
          <w:szCs w:val="28"/>
        </w:rPr>
        <w:t xml:space="preserve"> є</w:t>
      </w:r>
      <w:r>
        <w:rPr>
          <w:color w:val="000000"/>
          <w:sz w:val="28"/>
          <w:szCs w:val="28"/>
          <w:lang w:val="uk-UA"/>
        </w:rPr>
        <w:t xml:space="preserve"> </w:t>
      </w:r>
      <w:proofErr w:type="spellStart"/>
      <w:r w:rsidRPr="005A6A36">
        <w:rPr>
          <w:i/>
          <w:iCs/>
          <w:color w:val="000000"/>
          <w:sz w:val="28"/>
          <w:szCs w:val="28"/>
        </w:rPr>
        <w:t>можливість</w:t>
      </w:r>
      <w:proofErr w:type="spellEnd"/>
      <w:r w:rsidRPr="005A6A36">
        <w:rPr>
          <w:i/>
          <w:iCs/>
          <w:color w:val="000000"/>
          <w:sz w:val="28"/>
          <w:szCs w:val="28"/>
        </w:rPr>
        <w:t xml:space="preserve"> для </w:t>
      </w:r>
      <w:proofErr w:type="spellStart"/>
      <w:r w:rsidRPr="005A6A36">
        <w:rPr>
          <w:i/>
          <w:iCs/>
          <w:color w:val="000000"/>
          <w:sz w:val="28"/>
          <w:szCs w:val="28"/>
        </w:rPr>
        <w:t>використання</w:t>
      </w:r>
      <w:proofErr w:type="spellEnd"/>
      <w:r w:rsidRPr="005A6A36">
        <w:rPr>
          <w:i/>
          <w:iCs/>
          <w:color w:val="000000"/>
          <w:sz w:val="28"/>
          <w:szCs w:val="28"/>
        </w:rPr>
        <w:t xml:space="preserve"> </w:t>
      </w:r>
      <w:proofErr w:type="spellStart"/>
      <w:r w:rsidRPr="005A6A36">
        <w:rPr>
          <w:i/>
          <w:iCs/>
          <w:color w:val="000000"/>
          <w:sz w:val="28"/>
          <w:szCs w:val="28"/>
        </w:rPr>
        <w:t>різних</w:t>
      </w:r>
      <w:proofErr w:type="spellEnd"/>
      <w:r w:rsidRPr="005A6A36">
        <w:rPr>
          <w:i/>
          <w:iCs/>
          <w:color w:val="000000"/>
          <w:sz w:val="28"/>
          <w:szCs w:val="28"/>
        </w:rPr>
        <w:t xml:space="preserve"> </w:t>
      </w:r>
      <w:proofErr w:type="spellStart"/>
      <w:r w:rsidRPr="005A6A36">
        <w:rPr>
          <w:i/>
          <w:iCs/>
          <w:color w:val="000000"/>
          <w:sz w:val="28"/>
          <w:szCs w:val="28"/>
        </w:rPr>
        <w:t>кодів</w:t>
      </w:r>
      <w:proofErr w:type="spellEnd"/>
      <w:r>
        <w:rPr>
          <w:i/>
          <w:iCs/>
          <w:color w:val="000000"/>
          <w:sz w:val="28"/>
          <w:szCs w:val="28"/>
          <w:lang w:val="uk-UA"/>
        </w:rPr>
        <w:t xml:space="preserve"> </w:t>
      </w:r>
      <w:r w:rsidRPr="005A6A36">
        <w:rPr>
          <w:color w:val="000000"/>
          <w:sz w:val="28"/>
          <w:szCs w:val="28"/>
        </w:rPr>
        <w:t>(</w:t>
      </w:r>
      <w:proofErr w:type="spellStart"/>
      <w:r w:rsidRPr="005A6A36">
        <w:rPr>
          <w:color w:val="000000"/>
          <w:sz w:val="28"/>
          <w:szCs w:val="28"/>
        </w:rPr>
        <w:t>наприклад</w:t>
      </w:r>
      <w:proofErr w:type="spellEnd"/>
      <w:r w:rsidRPr="005A6A36">
        <w:rPr>
          <w:color w:val="000000"/>
          <w:sz w:val="28"/>
          <w:szCs w:val="28"/>
        </w:rPr>
        <w:t xml:space="preserve">, </w:t>
      </w:r>
      <w:proofErr w:type="spellStart"/>
      <w:r w:rsidRPr="005A6A36">
        <w:rPr>
          <w:color w:val="000000"/>
          <w:sz w:val="28"/>
          <w:szCs w:val="28"/>
        </w:rPr>
        <w:t>окрім</w:t>
      </w:r>
      <w:proofErr w:type="spellEnd"/>
      <w:r w:rsidRPr="005A6A36">
        <w:rPr>
          <w:color w:val="000000"/>
          <w:sz w:val="28"/>
          <w:szCs w:val="28"/>
        </w:rPr>
        <w:t xml:space="preserve"> </w:t>
      </w:r>
      <w:proofErr w:type="spellStart"/>
      <w:r w:rsidRPr="005A6A36">
        <w:rPr>
          <w:color w:val="000000"/>
          <w:sz w:val="28"/>
          <w:szCs w:val="28"/>
        </w:rPr>
        <w:t>вербальних</w:t>
      </w:r>
      <w:proofErr w:type="spellEnd"/>
      <w:r w:rsidRPr="005A6A36">
        <w:rPr>
          <w:color w:val="000000"/>
          <w:sz w:val="28"/>
          <w:szCs w:val="28"/>
        </w:rPr>
        <w:t xml:space="preserve"> </w:t>
      </w:r>
      <w:proofErr w:type="spellStart"/>
      <w:r w:rsidRPr="005A6A36">
        <w:rPr>
          <w:color w:val="000000"/>
          <w:sz w:val="28"/>
          <w:szCs w:val="28"/>
        </w:rPr>
        <w:t>засобів</w:t>
      </w:r>
      <w:proofErr w:type="spellEnd"/>
      <w:r w:rsidRPr="005A6A36">
        <w:rPr>
          <w:color w:val="000000"/>
          <w:sz w:val="28"/>
          <w:szCs w:val="28"/>
        </w:rPr>
        <w:t xml:space="preserve"> і </w:t>
      </w:r>
      <w:proofErr w:type="spellStart"/>
      <w:r w:rsidRPr="005A6A36">
        <w:rPr>
          <w:color w:val="000000"/>
          <w:sz w:val="28"/>
          <w:szCs w:val="28"/>
        </w:rPr>
        <w:t>невербальні</w:t>
      </w:r>
      <w:proofErr w:type="spellEnd"/>
      <w:r w:rsidRPr="005A6A36">
        <w:rPr>
          <w:color w:val="000000"/>
          <w:sz w:val="28"/>
          <w:szCs w:val="28"/>
        </w:rPr>
        <w:t xml:space="preserve">: жест, </w:t>
      </w:r>
      <w:proofErr w:type="spellStart"/>
      <w:r w:rsidRPr="005A6A36">
        <w:rPr>
          <w:color w:val="000000"/>
          <w:sz w:val="28"/>
          <w:szCs w:val="28"/>
        </w:rPr>
        <w:t>погляд</w:t>
      </w:r>
      <w:proofErr w:type="spellEnd"/>
      <w:r w:rsidRPr="005A6A36">
        <w:rPr>
          <w:color w:val="000000"/>
          <w:sz w:val="28"/>
          <w:szCs w:val="28"/>
        </w:rPr>
        <w:t xml:space="preserve">, </w:t>
      </w:r>
      <w:proofErr w:type="spellStart"/>
      <w:r w:rsidRPr="005A6A36">
        <w:rPr>
          <w:color w:val="000000"/>
          <w:sz w:val="28"/>
          <w:szCs w:val="28"/>
        </w:rPr>
        <w:t>емоційні</w:t>
      </w:r>
      <w:proofErr w:type="spellEnd"/>
      <w:r w:rsidRPr="005A6A36">
        <w:rPr>
          <w:color w:val="000000"/>
          <w:sz w:val="28"/>
          <w:szCs w:val="28"/>
        </w:rPr>
        <w:t xml:space="preserve"> </w:t>
      </w:r>
      <w:proofErr w:type="spellStart"/>
      <w:r w:rsidRPr="005A6A36">
        <w:rPr>
          <w:color w:val="000000"/>
          <w:sz w:val="28"/>
          <w:szCs w:val="28"/>
        </w:rPr>
        <w:t>вияви</w:t>
      </w:r>
      <w:proofErr w:type="spellEnd"/>
      <w:r w:rsidRPr="005A6A36">
        <w:rPr>
          <w:color w:val="000000"/>
          <w:sz w:val="28"/>
          <w:szCs w:val="28"/>
        </w:rPr>
        <w:t>).</w:t>
      </w:r>
    </w:p>
    <w:p w14:paraId="6086F126" w14:textId="77777777" w:rsidR="00C7301A" w:rsidRPr="005A6A36" w:rsidRDefault="00C7301A" w:rsidP="000D0F14">
      <w:pPr>
        <w:widowControl/>
        <w:numPr>
          <w:ilvl w:val="0"/>
          <w:numId w:val="10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Така</w:t>
      </w:r>
      <w:proofErr w:type="spellEnd"/>
      <w:r w:rsidRPr="005A6A36">
        <w:rPr>
          <w:color w:val="000000"/>
          <w:sz w:val="28"/>
          <w:szCs w:val="28"/>
        </w:rPr>
        <w:t xml:space="preserve"> </w:t>
      </w:r>
      <w:proofErr w:type="spellStart"/>
      <w:r w:rsidRPr="005A6A36">
        <w:rPr>
          <w:color w:val="000000"/>
          <w:sz w:val="28"/>
          <w:szCs w:val="28"/>
        </w:rPr>
        <w:t>комунікація</w:t>
      </w:r>
      <w:proofErr w:type="spellEnd"/>
      <w:r w:rsidRPr="005A6A36">
        <w:rPr>
          <w:color w:val="000000"/>
          <w:sz w:val="28"/>
          <w:szCs w:val="28"/>
        </w:rPr>
        <w:t xml:space="preserve">, як правило, </w:t>
      </w:r>
      <w:proofErr w:type="spellStart"/>
      <w:r w:rsidRPr="005A6A36">
        <w:rPr>
          <w:color w:val="000000"/>
          <w:sz w:val="28"/>
          <w:szCs w:val="28"/>
        </w:rPr>
        <w:t>відбувається</w:t>
      </w:r>
      <w:proofErr w:type="spellEnd"/>
      <w:r w:rsidRPr="005A6A36">
        <w:rPr>
          <w:color w:val="000000"/>
          <w:sz w:val="28"/>
          <w:szCs w:val="28"/>
        </w:rPr>
        <w:t xml:space="preserve"> у </w:t>
      </w:r>
      <w:proofErr w:type="spellStart"/>
      <w:r w:rsidRPr="005A6A36">
        <w:rPr>
          <w:color w:val="000000"/>
          <w:sz w:val="28"/>
          <w:szCs w:val="28"/>
        </w:rPr>
        <w:t>вигляді</w:t>
      </w:r>
      <w:proofErr w:type="spellEnd"/>
      <w:r w:rsidRPr="005A6A36">
        <w:rPr>
          <w:color w:val="000000"/>
          <w:sz w:val="28"/>
          <w:szCs w:val="28"/>
        </w:rPr>
        <w:t xml:space="preserve"> </w:t>
      </w:r>
      <w:proofErr w:type="spellStart"/>
      <w:r w:rsidRPr="005A6A36">
        <w:rPr>
          <w:color w:val="000000"/>
          <w:sz w:val="28"/>
          <w:szCs w:val="28"/>
        </w:rPr>
        <w:t>діалогу</w:t>
      </w:r>
      <w:proofErr w:type="spellEnd"/>
      <w:r w:rsidRPr="005A6A36">
        <w:rPr>
          <w:color w:val="000000"/>
          <w:sz w:val="28"/>
          <w:szCs w:val="28"/>
        </w:rPr>
        <w:t xml:space="preserve">, </w:t>
      </w:r>
      <w:proofErr w:type="spellStart"/>
      <w:r w:rsidRPr="005A6A36">
        <w:rPr>
          <w:color w:val="000000"/>
          <w:sz w:val="28"/>
          <w:szCs w:val="28"/>
        </w:rPr>
        <w:t>тобто</w:t>
      </w:r>
      <w:proofErr w:type="spellEnd"/>
      <w:r>
        <w:rPr>
          <w:color w:val="000000"/>
          <w:sz w:val="28"/>
          <w:szCs w:val="28"/>
          <w:lang w:val="uk-UA"/>
        </w:rPr>
        <w:t xml:space="preserve"> </w:t>
      </w:r>
      <w:proofErr w:type="spellStart"/>
      <w:r w:rsidRPr="005A6A36">
        <w:rPr>
          <w:i/>
          <w:iCs/>
          <w:color w:val="000000"/>
          <w:sz w:val="28"/>
          <w:szCs w:val="28"/>
        </w:rPr>
        <w:t>має</w:t>
      </w:r>
      <w:proofErr w:type="spellEnd"/>
      <w:r w:rsidRPr="005A6A36">
        <w:rPr>
          <w:i/>
          <w:iCs/>
          <w:color w:val="000000"/>
          <w:sz w:val="28"/>
          <w:szCs w:val="28"/>
        </w:rPr>
        <w:t xml:space="preserve"> </w:t>
      </w:r>
      <w:proofErr w:type="spellStart"/>
      <w:r w:rsidRPr="005A6A36">
        <w:rPr>
          <w:i/>
          <w:iCs/>
          <w:color w:val="000000"/>
          <w:sz w:val="28"/>
          <w:szCs w:val="28"/>
        </w:rPr>
        <w:t>двосторонній</w:t>
      </w:r>
      <w:proofErr w:type="spellEnd"/>
      <w:r w:rsidRPr="005A6A36">
        <w:rPr>
          <w:i/>
          <w:iCs/>
          <w:color w:val="000000"/>
          <w:sz w:val="28"/>
          <w:szCs w:val="28"/>
        </w:rPr>
        <w:t xml:space="preserve"> </w:t>
      </w:r>
      <w:proofErr w:type="spellStart"/>
      <w:r w:rsidRPr="005A6A36">
        <w:rPr>
          <w:i/>
          <w:iCs/>
          <w:color w:val="000000"/>
          <w:sz w:val="28"/>
          <w:szCs w:val="28"/>
        </w:rPr>
        <w:t>обмін</w:t>
      </w:r>
      <w:proofErr w:type="spellEnd"/>
      <w:r w:rsidRPr="005A6A36">
        <w:rPr>
          <w:i/>
          <w:iCs/>
          <w:color w:val="000000"/>
          <w:sz w:val="28"/>
          <w:szCs w:val="28"/>
        </w:rPr>
        <w:t xml:space="preserve"> </w:t>
      </w:r>
      <w:proofErr w:type="spellStart"/>
      <w:r w:rsidRPr="005A6A36">
        <w:rPr>
          <w:i/>
          <w:iCs/>
          <w:color w:val="000000"/>
          <w:sz w:val="28"/>
          <w:szCs w:val="28"/>
        </w:rPr>
        <w:t>інформацією</w:t>
      </w:r>
      <w:proofErr w:type="spellEnd"/>
      <w:r w:rsidRPr="005A6A36">
        <w:rPr>
          <w:color w:val="000000"/>
          <w:sz w:val="28"/>
          <w:szCs w:val="28"/>
        </w:rPr>
        <w:t>.</w:t>
      </w:r>
    </w:p>
    <w:p w14:paraId="33DE30C6" w14:textId="77777777" w:rsidR="00C7301A" w:rsidRPr="005A6A36" w:rsidRDefault="00C7301A" w:rsidP="000D0F14">
      <w:pPr>
        <w:widowControl/>
        <w:numPr>
          <w:ilvl w:val="0"/>
          <w:numId w:val="105"/>
        </w:numPr>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У </w:t>
      </w:r>
      <w:proofErr w:type="spellStart"/>
      <w:r w:rsidRPr="005A6A36">
        <w:rPr>
          <w:color w:val="000000"/>
          <w:sz w:val="28"/>
          <w:szCs w:val="28"/>
        </w:rPr>
        <w:t>випадку</w:t>
      </w:r>
      <w:proofErr w:type="spellEnd"/>
      <w:r w:rsidRPr="005A6A36">
        <w:rPr>
          <w:color w:val="000000"/>
          <w:sz w:val="28"/>
          <w:szCs w:val="28"/>
        </w:rPr>
        <w:t xml:space="preserve"> </w:t>
      </w:r>
      <w:proofErr w:type="spellStart"/>
      <w:r w:rsidRPr="005A6A36">
        <w:rPr>
          <w:color w:val="000000"/>
          <w:sz w:val="28"/>
          <w:szCs w:val="28"/>
        </w:rPr>
        <w:t>міжособистісної</w:t>
      </w:r>
      <w:proofErr w:type="spellEnd"/>
      <w:r w:rsidRPr="005A6A36">
        <w:rPr>
          <w:color w:val="000000"/>
          <w:sz w:val="28"/>
          <w:szCs w:val="28"/>
        </w:rPr>
        <w:t xml:space="preserve"> </w:t>
      </w:r>
      <w:proofErr w:type="spellStart"/>
      <w:r w:rsidRPr="005A6A36">
        <w:rPr>
          <w:color w:val="000000"/>
          <w:sz w:val="28"/>
          <w:szCs w:val="28"/>
        </w:rPr>
        <w:t>комунікації</w:t>
      </w:r>
      <w:proofErr w:type="spellEnd"/>
      <w:r>
        <w:rPr>
          <w:color w:val="000000"/>
          <w:sz w:val="28"/>
          <w:szCs w:val="28"/>
          <w:lang w:val="uk-UA"/>
        </w:rPr>
        <w:t xml:space="preserve"> </w:t>
      </w:r>
      <w:proofErr w:type="spellStart"/>
      <w:r w:rsidRPr="005A6A36">
        <w:rPr>
          <w:i/>
          <w:iCs/>
          <w:color w:val="000000"/>
          <w:sz w:val="28"/>
          <w:szCs w:val="28"/>
        </w:rPr>
        <w:t>обмін</w:t>
      </w:r>
      <w:proofErr w:type="spellEnd"/>
      <w:r w:rsidRPr="005A6A36">
        <w:rPr>
          <w:i/>
          <w:iCs/>
          <w:color w:val="000000"/>
          <w:sz w:val="28"/>
          <w:szCs w:val="28"/>
        </w:rPr>
        <w:t xml:space="preserve"> </w:t>
      </w:r>
      <w:proofErr w:type="spellStart"/>
      <w:r w:rsidRPr="005A6A36">
        <w:rPr>
          <w:i/>
          <w:iCs/>
          <w:color w:val="000000"/>
          <w:sz w:val="28"/>
          <w:szCs w:val="28"/>
        </w:rPr>
        <w:t>інформацією</w:t>
      </w:r>
      <w:proofErr w:type="spellEnd"/>
      <w:r w:rsidRPr="005A6A36">
        <w:rPr>
          <w:i/>
          <w:iCs/>
          <w:color w:val="000000"/>
          <w:sz w:val="28"/>
          <w:szCs w:val="28"/>
        </w:rPr>
        <w:t xml:space="preserve"> </w:t>
      </w:r>
      <w:proofErr w:type="spellStart"/>
      <w:r w:rsidRPr="005A6A36">
        <w:rPr>
          <w:i/>
          <w:iCs/>
          <w:color w:val="000000"/>
          <w:sz w:val="28"/>
          <w:szCs w:val="28"/>
        </w:rPr>
        <w:t>між</w:t>
      </w:r>
      <w:proofErr w:type="spellEnd"/>
      <w:r w:rsidRPr="005A6A36">
        <w:rPr>
          <w:i/>
          <w:iCs/>
          <w:color w:val="000000"/>
          <w:sz w:val="28"/>
          <w:szCs w:val="28"/>
        </w:rPr>
        <w:t xml:space="preserve"> </w:t>
      </w:r>
      <w:proofErr w:type="spellStart"/>
      <w:r w:rsidRPr="005A6A36">
        <w:rPr>
          <w:i/>
          <w:iCs/>
          <w:color w:val="000000"/>
          <w:sz w:val="28"/>
          <w:szCs w:val="28"/>
        </w:rPr>
        <w:t>суб’єктами</w:t>
      </w:r>
      <w:proofErr w:type="spellEnd"/>
      <w:r w:rsidRPr="005A6A36">
        <w:rPr>
          <w:i/>
          <w:iCs/>
          <w:color w:val="000000"/>
          <w:sz w:val="28"/>
          <w:szCs w:val="28"/>
        </w:rPr>
        <w:t xml:space="preserve"> </w:t>
      </w:r>
      <w:proofErr w:type="spellStart"/>
      <w:r w:rsidRPr="005A6A36">
        <w:rPr>
          <w:i/>
          <w:iCs/>
          <w:color w:val="000000"/>
          <w:sz w:val="28"/>
          <w:szCs w:val="28"/>
        </w:rPr>
        <w:t>тісно</w:t>
      </w:r>
      <w:proofErr w:type="spellEnd"/>
      <w:r w:rsidRPr="005A6A36">
        <w:rPr>
          <w:i/>
          <w:iCs/>
          <w:color w:val="000000"/>
          <w:sz w:val="28"/>
          <w:szCs w:val="28"/>
        </w:rPr>
        <w:t xml:space="preserve"> </w:t>
      </w:r>
      <w:proofErr w:type="spellStart"/>
      <w:r w:rsidRPr="005A6A36">
        <w:rPr>
          <w:i/>
          <w:iCs/>
          <w:color w:val="000000"/>
          <w:sz w:val="28"/>
          <w:szCs w:val="28"/>
        </w:rPr>
        <w:t>пов’язаний</w:t>
      </w:r>
      <w:proofErr w:type="spellEnd"/>
      <w:r w:rsidRPr="005A6A36">
        <w:rPr>
          <w:i/>
          <w:iCs/>
          <w:color w:val="000000"/>
          <w:sz w:val="28"/>
          <w:szCs w:val="28"/>
        </w:rPr>
        <w:t xml:space="preserve"> </w:t>
      </w:r>
      <w:proofErr w:type="spellStart"/>
      <w:r w:rsidRPr="005A6A36">
        <w:rPr>
          <w:i/>
          <w:iCs/>
          <w:color w:val="000000"/>
          <w:sz w:val="28"/>
          <w:szCs w:val="28"/>
        </w:rPr>
        <w:t>із</w:t>
      </w:r>
      <w:proofErr w:type="spellEnd"/>
      <w:r w:rsidRPr="005A6A36">
        <w:rPr>
          <w:i/>
          <w:iCs/>
          <w:color w:val="000000"/>
          <w:sz w:val="28"/>
          <w:szCs w:val="28"/>
        </w:rPr>
        <w:t xml:space="preserve"> </w:t>
      </w:r>
      <w:proofErr w:type="spellStart"/>
      <w:r w:rsidRPr="005A6A36">
        <w:rPr>
          <w:i/>
          <w:iCs/>
          <w:color w:val="000000"/>
          <w:sz w:val="28"/>
          <w:szCs w:val="28"/>
        </w:rPr>
        <w:t>їхньою</w:t>
      </w:r>
      <w:proofErr w:type="spellEnd"/>
      <w:r w:rsidRPr="005A6A36">
        <w:rPr>
          <w:i/>
          <w:iCs/>
          <w:color w:val="000000"/>
          <w:sz w:val="28"/>
          <w:szCs w:val="28"/>
        </w:rPr>
        <w:t xml:space="preserve"> </w:t>
      </w:r>
      <w:proofErr w:type="spellStart"/>
      <w:r w:rsidRPr="005A6A36">
        <w:rPr>
          <w:i/>
          <w:iCs/>
          <w:color w:val="000000"/>
          <w:sz w:val="28"/>
          <w:szCs w:val="28"/>
        </w:rPr>
        <w:t>психологічною</w:t>
      </w:r>
      <w:proofErr w:type="spellEnd"/>
      <w:r w:rsidRPr="005A6A36">
        <w:rPr>
          <w:i/>
          <w:iCs/>
          <w:color w:val="000000"/>
          <w:sz w:val="28"/>
          <w:szCs w:val="28"/>
        </w:rPr>
        <w:t xml:space="preserve"> </w:t>
      </w:r>
      <w:proofErr w:type="spellStart"/>
      <w:r w:rsidRPr="005A6A36">
        <w:rPr>
          <w:i/>
          <w:iCs/>
          <w:color w:val="000000"/>
          <w:sz w:val="28"/>
          <w:szCs w:val="28"/>
        </w:rPr>
        <w:t>взаємодією</w:t>
      </w:r>
      <w:proofErr w:type="spellEnd"/>
      <w:r w:rsidRPr="005A6A36">
        <w:rPr>
          <w:color w:val="000000"/>
          <w:sz w:val="28"/>
          <w:szCs w:val="28"/>
        </w:rPr>
        <w:t>.</w:t>
      </w:r>
    </w:p>
    <w:p w14:paraId="6E01D9F8" w14:textId="77777777" w:rsidR="00C7301A" w:rsidRPr="005A6A36" w:rsidRDefault="00C7301A" w:rsidP="000D0F14">
      <w:pPr>
        <w:widowControl/>
        <w:numPr>
          <w:ilvl w:val="0"/>
          <w:numId w:val="10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Міжособистісна</w:t>
      </w:r>
      <w:proofErr w:type="spellEnd"/>
      <w:r w:rsidRPr="005A6A36">
        <w:rPr>
          <w:color w:val="000000"/>
          <w:sz w:val="28"/>
          <w:szCs w:val="28"/>
        </w:rPr>
        <w:t xml:space="preserve"> </w:t>
      </w:r>
      <w:proofErr w:type="spellStart"/>
      <w:r w:rsidRPr="005A6A36">
        <w:rPr>
          <w:color w:val="000000"/>
          <w:sz w:val="28"/>
          <w:szCs w:val="28"/>
        </w:rPr>
        <w:t>комунікація</w:t>
      </w:r>
      <w:proofErr w:type="spellEnd"/>
      <w:r w:rsidRPr="005A6A36">
        <w:rPr>
          <w:color w:val="000000"/>
          <w:sz w:val="28"/>
          <w:szCs w:val="28"/>
        </w:rPr>
        <w:t xml:space="preserve"> </w:t>
      </w:r>
      <w:proofErr w:type="spellStart"/>
      <w:r w:rsidRPr="005A6A36">
        <w:rPr>
          <w:color w:val="000000"/>
          <w:sz w:val="28"/>
          <w:szCs w:val="28"/>
        </w:rPr>
        <w:t>оперативніша</w:t>
      </w:r>
      <w:proofErr w:type="spellEnd"/>
      <w:r w:rsidRPr="005A6A36">
        <w:rPr>
          <w:color w:val="000000"/>
          <w:sz w:val="28"/>
          <w:szCs w:val="28"/>
        </w:rPr>
        <w:t xml:space="preserve">, </w:t>
      </w:r>
      <w:proofErr w:type="spellStart"/>
      <w:r w:rsidRPr="005A6A36">
        <w:rPr>
          <w:color w:val="000000"/>
          <w:sz w:val="28"/>
          <w:szCs w:val="28"/>
        </w:rPr>
        <w:t>оскільки</w:t>
      </w:r>
      <w:proofErr w:type="spellEnd"/>
      <w:r>
        <w:rPr>
          <w:color w:val="000000"/>
          <w:sz w:val="28"/>
          <w:szCs w:val="28"/>
          <w:lang w:val="uk-UA"/>
        </w:rPr>
        <w:t xml:space="preserve"> </w:t>
      </w:r>
      <w:proofErr w:type="spellStart"/>
      <w:r w:rsidRPr="005A6A36">
        <w:rPr>
          <w:i/>
          <w:iCs/>
          <w:color w:val="000000"/>
          <w:sz w:val="28"/>
          <w:szCs w:val="28"/>
        </w:rPr>
        <w:t>повідомлення</w:t>
      </w:r>
      <w:proofErr w:type="spellEnd"/>
      <w:r w:rsidRPr="005A6A36">
        <w:rPr>
          <w:i/>
          <w:iCs/>
          <w:color w:val="000000"/>
          <w:sz w:val="28"/>
          <w:szCs w:val="28"/>
          <w:lang w:val="uk-UA"/>
        </w:rPr>
        <w:t xml:space="preserve"> </w:t>
      </w:r>
      <w:proofErr w:type="spellStart"/>
      <w:r w:rsidRPr="005A6A36">
        <w:rPr>
          <w:i/>
          <w:iCs/>
          <w:color w:val="000000"/>
          <w:sz w:val="28"/>
          <w:szCs w:val="28"/>
        </w:rPr>
        <w:t>досягає</w:t>
      </w:r>
      <w:proofErr w:type="spellEnd"/>
      <w:r w:rsidRPr="005A6A36">
        <w:rPr>
          <w:i/>
          <w:iCs/>
          <w:color w:val="000000"/>
          <w:sz w:val="28"/>
          <w:szCs w:val="28"/>
        </w:rPr>
        <w:t xml:space="preserve"> </w:t>
      </w:r>
      <w:proofErr w:type="spellStart"/>
      <w:r w:rsidRPr="005A6A36">
        <w:rPr>
          <w:i/>
          <w:iCs/>
          <w:color w:val="000000"/>
          <w:sz w:val="28"/>
          <w:szCs w:val="28"/>
        </w:rPr>
        <w:t>комуніканта</w:t>
      </w:r>
      <w:proofErr w:type="spellEnd"/>
      <w:r w:rsidRPr="005A6A36">
        <w:rPr>
          <w:i/>
          <w:iCs/>
          <w:color w:val="000000"/>
          <w:sz w:val="28"/>
          <w:szCs w:val="28"/>
        </w:rPr>
        <w:t xml:space="preserve"> з </w:t>
      </w:r>
      <w:proofErr w:type="spellStart"/>
      <w:r w:rsidRPr="005A6A36">
        <w:rPr>
          <w:i/>
          <w:iCs/>
          <w:color w:val="000000"/>
          <w:sz w:val="28"/>
          <w:szCs w:val="28"/>
        </w:rPr>
        <w:t>мінімумом</w:t>
      </w:r>
      <w:proofErr w:type="spellEnd"/>
      <w:r w:rsidRPr="005A6A36">
        <w:rPr>
          <w:i/>
          <w:iCs/>
          <w:color w:val="000000"/>
          <w:sz w:val="28"/>
          <w:szCs w:val="28"/>
        </w:rPr>
        <w:t xml:space="preserve"> </w:t>
      </w:r>
      <w:proofErr w:type="spellStart"/>
      <w:r w:rsidRPr="005A6A36">
        <w:rPr>
          <w:i/>
          <w:iCs/>
          <w:color w:val="000000"/>
          <w:sz w:val="28"/>
          <w:szCs w:val="28"/>
        </w:rPr>
        <w:t>перешкод</w:t>
      </w:r>
      <w:proofErr w:type="spellEnd"/>
      <w:r w:rsidRPr="005A6A36">
        <w:rPr>
          <w:i/>
          <w:iCs/>
          <w:color w:val="000000"/>
          <w:sz w:val="28"/>
          <w:szCs w:val="28"/>
        </w:rPr>
        <w:t>.</w:t>
      </w:r>
    </w:p>
    <w:p w14:paraId="5813E838" w14:textId="77777777" w:rsidR="00C7301A" w:rsidRPr="005A6A36" w:rsidRDefault="00C7301A" w:rsidP="000D0F14">
      <w:pPr>
        <w:widowControl/>
        <w:numPr>
          <w:ilvl w:val="0"/>
          <w:numId w:val="10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Ця</w:t>
      </w:r>
      <w:proofErr w:type="spellEnd"/>
      <w:r w:rsidRPr="005A6A36">
        <w:rPr>
          <w:color w:val="000000"/>
          <w:sz w:val="28"/>
          <w:szCs w:val="28"/>
        </w:rPr>
        <w:t xml:space="preserve"> </w:t>
      </w:r>
      <w:proofErr w:type="spellStart"/>
      <w:r w:rsidRPr="005A6A36">
        <w:rPr>
          <w:color w:val="000000"/>
          <w:sz w:val="28"/>
          <w:szCs w:val="28"/>
        </w:rPr>
        <w:t>комунікація</w:t>
      </w:r>
      <w:proofErr w:type="spellEnd"/>
      <w:r w:rsidRPr="005A6A36">
        <w:rPr>
          <w:color w:val="000000"/>
          <w:sz w:val="28"/>
          <w:szCs w:val="28"/>
        </w:rPr>
        <w:t xml:space="preserve"> </w:t>
      </w:r>
      <w:proofErr w:type="spellStart"/>
      <w:r w:rsidRPr="005A6A36">
        <w:rPr>
          <w:color w:val="000000"/>
          <w:sz w:val="28"/>
          <w:szCs w:val="28"/>
        </w:rPr>
        <w:t>діє</w:t>
      </w:r>
      <w:proofErr w:type="spellEnd"/>
      <w:r w:rsidRPr="005A6A36">
        <w:rPr>
          <w:color w:val="000000"/>
          <w:sz w:val="28"/>
          <w:szCs w:val="28"/>
        </w:rPr>
        <w:t xml:space="preserve"> </w:t>
      </w:r>
      <w:proofErr w:type="spellStart"/>
      <w:r w:rsidRPr="005A6A36">
        <w:rPr>
          <w:color w:val="000000"/>
          <w:sz w:val="28"/>
          <w:szCs w:val="28"/>
        </w:rPr>
        <w:t>більш</w:t>
      </w:r>
      <w:proofErr w:type="spellEnd"/>
      <w:r w:rsidRPr="005A6A36">
        <w:rPr>
          <w:color w:val="000000"/>
          <w:sz w:val="28"/>
          <w:szCs w:val="28"/>
        </w:rPr>
        <w:t xml:space="preserve"> </w:t>
      </w:r>
      <w:proofErr w:type="spellStart"/>
      <w:r w:rsidRPr="005A6A36">
        <w:rPr>
          <w:color w:val="000000"/>
          <w:sz w:val="28"/>
          <w:szCs w:val="28"/>
        </w:rPr>
        <w:t>вибірково</w:t>
      </w:r>
      <w:proofErr w:type="spellEnd"/>
      <w:r w:rsidRPr="005A6A36">
        <w:rPr>
          <w:color w:val="000000"/>
          <w:sz w:val="28"/>
          <w:szCs w:val="28"/>
        </w:rPr>
        <w:t xml:space="preserve">. </w:t>
      </w:r>
      <w:proofErr w:type="spellStart"/>
      <w:r w:rsidRPr="005A6A36">
        <w:rPr>
          <w:color w:val="000000"/>
          <w:sz w:val="28"/>
          <w:szCs w:val="28"/>
        </w:rPr>
        <w:t>Комунікатор</w:t>
      </w:r>
      <w:proofErr w:type="spellEnd"/>
      <w:r w:rsidRPr="005A6A36">
        <w:rPr>
          <w:color w:val="000000"/>
          <w:sz w:val="28"/>
          <w:szCs w:val="28"/>
        </w:rPr>
        <w:t xml:space="preserve"> </w:t>
      </w:r>
      <w:proofErr w:type="spellStart"/>
      <w:r w:rsidRPr="005A6A36">
        <w:rPr>
          <w:color w:val="000000"/>
          <w:sz w:val="28"/>
          <w:szCs w:val="28"/>
        </w:rPr>
        <w:t>виходить</w:t>
      </w:r>
      <w:proofErr w:type="spellEnd"/>
      <w:r w:rsidRPr="005A6A36">
        <w:rPr>
          <w:color w:val="000000"/>
          <w:sz w:val="28"/>
          <w:szCs w:val="28"/>
        </w:rPr>
        <w:t xml:space="preserve"> на того </w:t>
      </w:r>
      <w:proofErr w:type="spellStart"/>
      <w:r w:rsidRPr="005A6A36">
        <w:rPr>
          <w:color w:val="000000"/>
          <w:sz w:val="28"/>
          <w:szCs w:val="28"/>
        </w:rPr>
        <w:t>комуніканта</w:t>
      </w:r>
      <w:proofErr w:type="spellEnd"/>
      <w:r w:rsidRPr="005A6A36">
        <w:rPr>
          <w:color w:val="000000"/>
          <w:sz w:val="28"/>
          <w:szCs w:val="28"/>
        </w:rPr>
        <w:t xml:space="preserve">, </w:t>
      </w:r>
      <w:proofErr w:type="spellStart"/>
      <w:r w:rsidRPr="005A6A36">
        <w:rPr>
          <w:color w:val="000000"/>
          <w:sz w:val="28"/>
          <w:szCs w:val="28"/>
        </w:rPr>
        <w:t>який</w:t>
      </w:r>
      <w:proofErr w:type="spellEnd"/>
      <w:r w:rsidRPr="005A6A36">
        <w:rPr>
          <w:color w:val="000000"/>
          <w:sz w:val="28"/>
          <w:szCs w:val="28"/>
        </w:rPr>
        <w:t xml:space="preserve"> </w:t>
      </w:r>
      <w:proofErr w:type="spellStart"/>
      <w:r w:rsidRPr="005A6A36">
        <w:rPr>
          <w:color w:val="000000"/>
          <w:sz w:val="28"/>
          <w:szCs w:val="28"/>
        </w:rPr>
        <w:t>йому</w:t>
      </w:r>
      <w:proofErr w:type="spellEnd"/>
      <w:r w:rsidRPr="005A6A36">
        <w:rPr>
          <w:color w:val="000000"/>
          <w:sz w:val="28"/>
          <w:szCs w:val="28"/>
        </w:rPr>
        <w:t xml:space="preserve"> </w:t>
      </w:r>
      <w:proofErr w:type="spellStart"/>
      <w:r w:rsidRPr="005A6A36">
        <w:rPr>
          <w:color w:val="000000"/>
          <w:sz w:val="28"/>
          <w:szCs w:val="28"/>
        </w:rPr>
        <w:t>потрібний</w:t>
      </w:r>
      <w:proofErr w:type="spellEnd"/>
      <w:r w:rsidRPr="005A6A36">
        <w:rPr>
          <w:color w:val="000000"/>
          <w:sz w:val="28"/>
          <w:szCs w:val="28"/>
        </w:rPr>
        <w:t xml:space="preserve"> (</w:t>
      </w:r>
      <w:proofErr w:type="spellStart"/>
      <w:r w:rsidRPr="005A6A36">
        <w:rPr>
          <w:i/>
          <w:iCs/>
          <w:color w:val="000000"/>
          <w:sz w:val="28"/>
          <w:szCs w:val="28"/>
        </w:rPr>
        <w:t>це</w:t>
      </w:r>
      <w:proofErr w:type="spellEnd"/>
      <w:r w:rsidRPr="005A6A36">
        <w:rPr>
          <w:i/>
          <w:iCs/>
          <w:color w:val="000000"/>
          <w:sz w:val="28"/>
          <w:szCs w:val="28"/>
        </w:rPr>
        <w:t xml:space="preserve"> </w:t>
      </w:r>
      <w:proofErr w:type="spellStart"/>
      <w:r w:rsidRPr="005A6A36">
        <w:rPr>
          <w:i/>
          <w:iCs/>
          <w:color w:val="000000"/>
          <w:sz w:val="28"/>
          <w:szCs w:val="28"/>
        </w:rPr>
        <w:t>аксіальна</w:t>
      </w:r>
      <w:proofErr w:type="spellEnd"/>
      <w:r w:rsidRPr="005A6A36">
        <w:rPr>
          <w:i/>
          <w:iCs/>
          <w:color w:val="000000"/>
          <w:sz w:val="28"/>
          <w:szCs w:val="28"/>
        </w:rPr>
        <w:t xml:space="preserve"> </w:t>
      </w:r>
      <w:proofErr w:type="spellStart"/>
      <w:r w:rsidRPr="005A6A36">
        <w:rPr>
          <w:i/>
          <w:iCs/>
          <w:color w:val="000000"/>
          <w:sz w:val="28"/>
          <w:szCs w:val="28"/>
        </w:rPr>
        <w:t>комунікація</w:t>
      </w:r>
      <w:proofErr w:type="spellEnd"/>
      <w:r w:rsidRPr="005A6A36">
        <w:rPr>
          <w:color w:val="000000"/>
          <w:sz w:val="28"/>
          <w:szCs w:val="28"/>
        </w:rPr>
        <w:t>).</w:t>
      </w:r>
    </w:p>
    <w:p w14:paraId="0EC08031"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Міжособистісна</w:t>
      </w:r>
      <w:proofErr w:type="spellEnd"/>
      <w:r w:rsidRPr="005A6A36">
        <w:rPr>
          <w:color w:val="000000"/>
          <w:sz w:val="28"/>
          <w:szCs w:val="28"/>
        </w:rPr>
        <w:t xml:space="preserve"> </w:t>
      </w:r>
      <w:proofErr w:type="spellStart"/>
      <w:r w:rsidRPr="005A6A36">
        <w:rPr>
          <w:color w:val="000000"/>
          <w:sz w:val="28"/>
          <w:szCs w:val="28"/>
        </w:rPr>
        <w:t>комунікація</w:t>
      </w:r>
      <w:proofErr w:type="spellEnd"/>
      <w:r w:rsidRPr="005A6A36">
        <w:rPr>
          <w:color w:val="000000"/>
          <w:sz w:val="28"/>
          <w:szCs w:val="28"/>
        </w:rPr>
        <w:t xml:space="preserve"> </w:t>
      </w:r>
      <w:proofErr w:type="spellStart"/>
      <w:r w:rsidRPr="005A6A36">
        <w:rPr>
          <w:color w:val="000000"/>
          <w:sz w:val="28"/>
          <w:szCs w:val="28"/>
        </w:rPr>
        <w:t>використовується</w:t>
      </w:r>
      <w:proofErr w:type="spellEnd"/>
      <w:r w:rsidRPr="005A6A36">
        <w:rPr>
          <w:color w:val="000000"/>
          <w:sz w:val="28"/>
          <w:szCs w:val="28"/>
        </w:rPr>
        <w:t xml:space="preserve"> в </w:t>
      </w:r>
      <w:proofErr w:type="spellStart"/>
      <w:r w:rsidRPr="005A6A36">
        <w:rPr>
          <w:color w:val="000000"/>
          <w:sz w:val="28"/>
          <w:szCs w:val="28"/>
        </w:rPr>
        <w:t>системі</w:t>
      </w:r>
      <w:proofErr w:type="spellEnd"/>
      <w:r w:rsidRPr="005A6A36">
        <w:rPr>
          <w:color w:val="000000"/>
          <w:sz w:val="28"/>
          <w:szCs w:val="28"/>
        </w:rPr>
        <w:t xml:space="preserve"> </w:t>
      </w:r>
      <w:proofErr w:type="spellStart"/>
      <w:r w:rsidRPr="005A6A36">
        <w:rPr>
          <w:color w:val="000000"/>
          <w:sz w:val="28"/>
          <w:szCs w:val="28"/>
        </w:rPr>
        <w:t>зв’язків</w:t>
      </w:r>
      <w:proofErr w:type="spellEnd"/>
      <w:r w:rsidRPr="005A6A36">
        <w:rPr>
          <w:color w:val="000000"/>
          <w:sz w:val="28"/>
          <w:szCs w:val="28"/>
        </w:rPr>
        <w:t xml:space="preserve"> з </w:t>
      </w:r>
      <w:proofErr w:type="spellStart"/>
      <w:r w:rsidRPr="005A6A36">
        <w:rPr>
          <w:color w:val="000000"/>
          <w:sz w:val="28"/>
          <w:szCs w:val="28"/>
        </w:rPr>
        <w:t>громадськістю</w:t>
      </w:r>
      <w:proofErr w:type="spellEnd"/>
      <w:r w:rsidRPr="005A6A36">
        <w:rPr>
          <w:color w:val="000000"/>
          <w:sz w:val="28"/>
          <w:szCs w:val="28"/>
        </w:rPr>
        <w:t xml:space="preserve"> </w:t>
      </w:r>
      <w:proofErr w:type="spellStart"/>
      <w:r w:rsidRPr="005A6A36">
        <w:rPr>
          <w:color w:val="000000"/>
          <w:sz w:val="28"/>
          <w:szCs w:val="28"/>
        </w:rPr>
        <w:t>переважно</w:t>
      </w:r>
      <w:proofErr w:type="spellEnd"/>
      <w:r w:rsidRPr="005A6A36">
        <w:rPr>
          <w:color w:val="000000"/>
          <w:sz w:val="28"/>
          <w:szCs w:val="28"/>
        </w:rPr>
        <w:t xml:space="preserve"> в </w:t>
      </w:r>
      <w:proofErr w:type="spellStart"/>
      <w:r w:rsidRPr="005A6A36">
        <w:rPr>
          <w:color w:val="000000"/>
          <w:sz w:val="28"/>
          <w:szCs w:val="28"/>
        </w:rPr>
        <w:t>її</w:t>
      </w:r>
      <w:proofErr w:type="spellEnd"/>
      <w:r w:rsidRPr="005A6A36">
        <w:rPr>
          <w:color w:val="000000"/>
          <w:sz w:val="28"/>
          <w:szCs w:val="28"/>
        </w:rPr>
        <w:t xml:space="preserve"> рол</w:t>
      </w:r>
      <w:proofErr w:type="spellStart"/>
      <w:r>
        <w:rPr>
          <w:color w:val="000000"/>
          <w:sz w:val="28"/>
          <w:szCs w:val="28"/>
          <w:lang w:val="uk-UA"/>
        </w:rPr>
        <w:t>ьо</w:t>
      </w:r>
      <w:r w:rsidRPr="005A6A36">
        <w:rPr>
          <w:color w:val="000000"/>
          <w:sz w:val="28"/>
          <w:szCs w:val="28"/>
        </w:rPr>
        <w:t>вому</w:t>
      </w:r>
      <w:proofErr w:type="spellEnd"/>
      <w:r w:rsidRPr="005A6A36">
        <w:rPr>
          <w:color w:val="000000"/>
          <w:sz w:val="28"/>
          <w:szCs w:val="28"/>
        </w:rPr>
        <w:t xml:space="preserve"> </w:t>
      </w:r>
      <w:proofErr w:type="spellStart"/>
      <w:r w:rsidRPr="005A6A36">
        <w:rPr>
          <w:color w:val="000000"/>
          <w:sz w:val="28"/>
          <w:szCs w:val="28"/>
        </w:rPr>
        <w:t>різновиді</w:t>
      </w:r>
      <w:proofErr w:type="spellEnd"/>
      <w:r w:rsidRPr="005A6A36">
        <w:rPr>
          <w:color w:val="000000"/>
          <w:sz w:val="28"/>
          <w:szCs w:val="28"/>
        </w:rPr>
        <w:t>.</w:t>
      </w:r>
    </w:p>
    <w:p w14:paraId="0A029519" w14:textId="77777777" w:rsidR="00C7301A" w:rsidRPr="005A6A36" w:rsidRDefault="00C7301A" w:rsidP="00C7301A">
      <w:pPr>
        <w:spacing w:line="276" w:lineRule="auto"/>
        <w:ind w:firstLine="709"/>
        <w:contextualSpacing/>
        <w:jc w:val="both"/>
        <w:rPr>
          <w:color w:val="000000"/>
          <w:sz w:val="28"/>
          <w:szCs w:val="28"/>
        </w:rPr>
      </w:pPr>
      <w:r w:rsidRPr="005A6A36">
        <w:rPr>
          <w:color w:val="000000"/>
          <w:sz w:val="28"/>
          <w:szCs w:val="28"/>
        </w:rPr>
        <w:t>Рол</w:t>
      </w:r>
      <w:proofErr w:type="spellStart"/>
      <w:r>
        <w:rPr>
          <w:color w:val="000000"/>
          <w:sz w:val="28"/>
          <w:szCs w:val="28"/>
          <w:lang w:val="uk-UA"/>
        </w:rPr>
        <w:t>ьо</w:t>
      </w:r>
      <w:r w:rsidRPr="005A6A36">
        <w:rPr>
          <w:color w:val="000000"/>
          <w:sz w:val="28"/>
          <w:szCs w:val="28"/>
        </w:rPr>
        <w:t>ва</w:t>
      </w:r>
      <w:proofErr w:type="spellEnd"/>
      <w:r w:rsidRPr="005A6A36">
        <w:rPr>
          <w:color w:val="000000"/>
          <w:sz w:val="28"/>
          <w:szCs w:val="28"/>
        </w:rPr>
        <w:t xml:space="preserve"> </w:t>
      </w:r>
      <w:proofErr w:type="spellStart"/>
      <w:r w:rsidRPr="005A6A36">
        <w:rPr>
          <w:color w:val="000000"/>
          <w:sz w:val="28"/>
          <w:szCs w:val="28"/>
        </w:rPr>
        <w:t>міжособистісна</w:t>
      </w:r>
      <w:proofErr w:type="spellEnd"/>
      <w:r w:rsidRPr="005A6A36">
        <w:rPr>
          <w:color w:val="000000"/>
          <w:sz w:val="28"/>
          <w:szCs w:val="28"/>
        </w:rPr>
        <w:t xml:space="preserve"> </w:t>
      </w:r>
      <w:proofErr w:type="spellStart"/>
      <w:r w:rsidRPr="005A6A36">
        <w:rPr>
          <w:color w:val="000000"/>
          <w:sz w:val="28"/>
          <w:szCs w:val="28"/>
        </w:rPr>
        <w:t>комунікація</w:t>
      </w:r>
      <w:proofErr w:type="spellEnd"/>
      <w:r w:rsidRPr="005A6A36">
        <w:rPr>
          <w:color w:val="000000"/>
          <w:sz w:val="28"/>
          <w:szCs w:val="28"/>
        </w:rPr>
        <w:t xml:space="preserve"> </w:t>
      </w:r>
      <w:proofErr w:type="spellStart"/>
      <w:r w:rsidRPr="005A6A36">
        <w:rPr>
          <w:color w:val="000000"/>
          <w:sz w:val="28"/>
          <w:szCs w:val="28"/>
        </w:rPr>
        <w:t>пов’язана</w:t>
      </w:r>
      <w:proofErr w:type="spellEnd"/>
      <w:r w:rsidRPr="005A6A36">
        <w:rPr>
          <w:color w:val="000000"/>
          <w:sz w:val="28"/>
          <w:szCs w:val="28"/>
        </w:rPr>
        <w:t xml:space="preserve"> </w:t>
      </w:r>
      <w:proofErr w:type="spellStart"/>
      <w:r w:rsidRPr="005A6A36">
        <w:rPr>
          <w:color w:val="000000"/>
          <w:sz w:val="28"/>
          <w:szCs w:val="28"/>
        </w:rPr>
        <w:t>зі</w:t>
      </w:r>
      <w:proofErr w:type="spellEnd"/>
      <w:r w:rsidRPr="005A6A36">
        <w:rPr>
          <w:color w:val="000000"/>
          <w:sz w:val="28"/>
          <w:szCs w:val="28"/>
        </w:rPr>
        <w:t xml:space="preserve"> </w:t>
      </w:r>
      <w:proofErr w:type="spellStart"/>
      <w:r w:rsidRPr="005A6A36">
        <w:rPr>
          <w:color w:val="000000"/>
          <w:sz w:val="28"/>
          <w:szCs w:val="28"/>
        </w:rPr>
        <w:t>спілкуванням</w:t>
      </w:r>
      <w:proofErr w:type="spellEnd"/>
      <w:r w:rsidRPr="005A6A36">
        <w:rPr>
          <w:color w:val="000000"/>
          <w:sz w:val="28"/>
          <w:szCs w:val="28"/>
        </w:rPr>
        <w:t xml:space="preserve"> людей як </w:t>
      </w:r>
      <w:proofErr w:type="spellStart"/>
      <w:r w:rsidRPr="005A6A36">
        <w:rPr>
          <w:color w:val="000000"/>
          <w:sz w:val="28"/>
          <w:szCs w:val="28"/>
        </w:rPr>
        <w:t>представників</w:t>
      </w:r>
      <w:proofErr w:type="spellEnd"/>
      <w:r w:rsidRPr="005A6A36">
        <w:rPr>
          <w:color w:val="000000"/>
          <w:sz w:val="28"/>
          <w:szCs w:val="28"/>
        </w:rPr>
        <w:t xml:space="preserve"> </w:t>
      </w:r>
      <w:proofErr w:type="spellStart"/>
      <w:r w:rsidRPr="005A6A36">
        <w:rPr>
          <w:color w:val="000000"/>
          <w:sz w:val="28"/>
          <w:szCs w:val="28"/>
        </w:rPr>
        <w:t>окремих</w:t>
      </w:r>
      <w:proofErr w:type="spellEnd"/>
      <w:r w:rsidRPr="005A6A36">
        <w:rPr>
          <w:color w:val="000000"/>
          <w:sz w:val="28"/>
          <w:szCs w:val="28"/>
        </w:rPr>
        <w:t xml:space="preserve"> </w:t>
      </w:r>
      <w:proofErr w:type="spellStart"/>
      <w:r w:rsidRPr="005A6A36">
        <w:rPr>
          <w:color w:val="000000"/>
          <w:sz w:val="28"/>
          <w:szCs w:val="28"/>
        </w:rPr>
        <w:t>соціальних</w:t>
      </w:r>
      <w:proofErr w:type="spellEnd"/>
      <w:r w:rsidRPr="005A6A36">
        <w:rPr>
          <w:color w:val="000000"/>
          <w:sz w:val="28"/>
          <w:szCs w:val="28"/>
        </w:rPr>
        <w:t xml:space="preserve"> </w:t>
      </w:r>
      <w:proofErr w:type="spellStart"/>
      <w:r w:rsidRPr="005A6A36">
        <w:rPr>
          <w:color w:val="000000"/>
          <w:sz w:val="28"/>
          <w:szCs w:val="28"/>
        </w:rPr>
        <w:t>груп</w:t>
      </w:r>
      <w:proofErr w:type="spellEnd"/>
      <w:r w:rsidRPr="005A6A36">
        <w:rPr>
          <w:color w:val="000000"/>
          <w:sz w:val="28"/>
          <w:szCs w:val="28"/>
        </w:rPr>
        <w:t xml:space="preserve">, а не як </w:t>
      </w:r>
      <w:proofErr w:type="spellStart"/>
      <w:r w:rsidRPr="005A6A36">
        <w:rPr>
          <w:color w:val="000000"/>
          <w:sz w:val="28"/>
          <w:szCs w:val="28"/>
        </w:rPr>
        <w:t>особистостей</w:t>
      </w:r>
      <w:proofErr w:type="spellEnd"/>
      <w:r w:rsidRPr="005A6A36">
        <w:rPr>
          <w:color w:val="000000"/>
          <w:sz w:val="28"/>
          <w:szCs w:val="28"/>
        </w:rPr>
        <w:t>. Рол</w:t>
      </w:r>
      <w:proofErr w:type="spellStart"/>
      <w:r>
        <w:rPr>
          <w:color w:val="000000"/>
          <w:sz w:val="28"/>
          <w:szCs w:val="28"/>
          <w:lang w:val="uk-UA"/>
        </w:rPr>
        <w:t>ьо</w:t>
      </w:r>
      <w:r w:rsidRPr="005A6A36">
        <w:rPr>
          <w:color w:val="000000"/>
          <w:sz w:val="28"/>
          <w:szCs w:val="28"/>
        </w:rPr>
        <w:t>ва</w:t>
      </w:r>
      <w:proofErr w:type="spellEnd"/>
      <w:r w:rsidRPr="005A6A36">
        <w:rPr>
          <w:color w:val="000000"/>
          <w:sz w:val="28"/>
          <w:szCs w:val="28"/>
        </w:rPr>
        <w:t xml:space="preserve"> </w:t>
      </w:r>
      <w:proofErr w:type="spellStart"/>
      <w:r w:rsidRPr="005A6A36">
        <w:rPr>
          <w:color w:val="000000"/>
          <w:sz w:val="28"/>
          <w:szCs w:val="28"/>
        </w:rPr>
        <w:t>міжособистісна</w:t>
      </w:r>
      <w:proofErr w:type="spellEnd"/>
      <w:r w:rsidRPr="005A6A36">
        <w:rPr>
          <w:color w:val="000000"/>
          <w:sz w:val="28"/>
          <w:szCs w:val="28"/>
        </w:rPr>
        <w:t xml:space="preserve"> </w:t>
      </w:r>
      <w:proofErr w:type="spellStart"/>
      <w:r w:rsidRPr="005A6A36">
        <w:rPr>
          <w:color w:val="000000"/>
          <w:sz w:val="28"/>
          <w:szCs w:val="28"/>
        </w:rPr>
        <w:t>комунікація</w:t>
      </w:r>
      <w:proofErr w:type="spellEnd"/>
      <w:r w:rsidRPr="005A6A36">
        <w:rPr>
          <w:color w:val="000000"/>
          <w:sz w:val="28"/>
          <w:szCs w:val="28"/>
        </w:rPr>
        <w:t xml:space="preserve"> </w:t>
      </w:r>
      <w:proofErr w:type="spellStart"/>
      <w:r w:rsidRPr="005A6A36">
        <w:rPr>
          <w:color w:val="000000"/>
          <w:sz w:val="28"/>
          <w:szCs w:val="28"/>
        </w:rPr>
        <w:t>характеризується</w:t>
      </w:r>
      <w:proofErr w:type="spellEnd"/>
      <w:r w:rsidRPr="005A6A36">
        <w:rPr>
          <w:color w:val="000000"/>
          <w:sz w:val="28"/>
          <w:szCs w:val="28"/>
        </w:rPr>
        <w:t>:</w:t>
      </w:r>
    </w:p>
    <w:p w14:paraId="201E8387" w14:textId="77777777" w:rsidR="00C7301A" w:rsidRPr="005A6A36" w:rsidRDefault="00C7301A" w:rsidP="000D0F14">
      <w:pPr>
        <w:widowControl/>
        <w:numPr>
          <w:ilvl w:val="0"/>
          <w:numId w:val="106"/>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значним</w:t>
      </w:r>
      <w:proofErr w:type="spellEnd"/>
      <w:r w:rsidRPr="005A6A36">
        <w:rPr>
          <w:color w:val="000000"/>
          <w:sz w:val="28"/>
          <w:szCs w:val="28"/>
        </w:rPr>
        <w:t xml:space="preserve"> </w:t>
      </w:r>
      <w:proofErr w:type="spellStart"/>
      <w:r w:rsidRPr="005A6A36">
        <w:rPr>
          <w:color w:val="000000"/>
          <w:sz w:val="28"/>
          <w:szCs w:val="28"/>
        </w:rPr>
        <w:t>ступенем</w:t>
      </w:r>
      <w:proofErr w:type="spellEnd"/>
      <w:r w:rsidRPr="005A6A36">
        <w:rPr>
          <w:color w:val="000000"/>
          <w:sz w:val="28"/>
          <w:szCs w:val="28"/>
        </w:rPr>
        <w:t xml:space="preserve"> </w:t>
      </w:r>
      <w:proofErr w:type="spellStart"/>
      <w:r w:rsidRPr="005A6A36">
        <w:rPr>
          <w:color w:val="000000"/>
          <w:sz w:val="28"/>
          <w:szCs w:val="28"/>
        </w:rPr>
        <w:t>формалізації</w:t>
      </w:r>
      <w:proofErr w:type="spellEnd"/>
      <w:r w:rsidRPr="005A6A36">
        <w:rPr>
          <w:color w:val="000000"/>
          <w:sz w:val="28"/>
          <w:szCs w:val="28"/>
        </w:rPr>
        <w:t xml:space="preserve"> (</w:t>
      </w:r>
      <w:proofErr w:type="spellStart"/>
      <w:r w:rsidRPr="005A6A36">
        <w:rPr>
          <w:color w:val="000000"/>
          <w:sz w:val="28"/>
          <w:szCs w:val="28"/>
        </w:rPr>
        <w:t>наприклад</w:t>
      </w:r>
      <w:proofErr w:type="spellEnd"/>
      <w:r w:rsidRPr="005A6A36">
        <w:rPr>
          <w:color w:val="000000"/>
          <w:sz w:val="28"/>
          <w:szCs w:val="28"/>
        </w:rPr>
        <w:t xml:space="preserve">, </w:t>
      </w:r>
      <w:proofErr w:type="spellStart"/>
      <w:r w:rsidRPr="005A6A36">
        <w:rPr>
          <w:color w:val="000000"/>
          <w:sz w:val="28"/>
          <w:szCs w:val="28"/>
        </w:rPr>
        <w:t>взаємини</w:t>
      </w:r>
      <w:proofErr w:type="spellEnd"/>
      <w:r w:rsidRPr="005A6A36">
        <w:rPr>
          <w:color w:val="000000"/>
          <w:sz w:val="28"/>
          <w:szCs w:val="28"/>
        </w:rPr>
        <w:t xml:space="preserve"> </w:t>
      </w:r>
      <w:proofErr w:type="spellStart"/>
      <w:r w:rsidRPr="005A6A36">
        <w:rPr>
          <w:color w:val="000000"/>
          <w:sz w:val="28"/>
          <w:szCs w:val="28"/>
        </w:rPr>
        <w:t>між</w:t>
      </w:r>
      <w:proofErr w:type="spellEnd"/>
      <w:r w:rsidRPr="005A6A36">
        <w:rPr>
          <w:color w:val="000000"/>
          <w:sz w:val="28"/>
          <w:szCs w:val="28"/>
        </w:rPr>
        <w:t xml:space="preserve"> </w:t>
      </w:r>
      <w:proofErr w:type="spellStart"/>
      <w:r w:rsidRPr="005A6A36">
        <w:rPr>
          <w:color w:val="000000"/>
          <w:sz w:val="28"/>
          <w:szCs w:val="28"/>
        </w:rPr>
        <w:t>викладачем</w:t>
      </w:r>
      <w:proofErr w:type="spellEnd"/>
      <w:r w:rsidRPr="005A6A36">
        <w:rPr>
          <w:color w:val="000000"/>
          <w:sz w:val="28"/>
          <w:szCs w:val="28"/>
        </w:rPr>
        <w:t xml:space="preserve"> та студентом </w:t>
      </w:r>
      <w:proofErr w:type="spellStart"/>
      <w:r w:rsidRPr="005A6A36">
        <w:rPr>
          <w:color w:val="000000"/>
          <w:sz w:val="28"/>
          <w:szCs w:val="28"/>
        </w:rPr>
        <w:t>зумовлені</w:t>
      </w:r>
      <w:proofErr w:type="spellEnd"/>
      <w:r w:rsidRPr="005A6A36">
        <w:rPr>
          <w:color w:val="000000"/>
          <w:sz w:val="28"/>
          <w:szCs w:val="28"/>
        </w:rPr>
        <w:t xml:space="preserve">, </w:t>
      </w:r>
      <w:proofErr w:type="spellStart"/>
      <w:r w:rsidRPr="005A6A36">
        <w:rPr>
          <w:color w:val="000000"/>
          <w:sz w:val="28"/>
          <w:szCs w:val="28"/>
        </w:rPr>
        <w:t>передусім</w:t>
      </w:r>
      <w:proofErr w:type="spellEnd"/>
      <w:r w:rsidRPr="005A6A36">
        <w:rPr>
          <w:color w:val="000000"/>
          <w:sz w:val="28"/>
          <w:szCs w:val="28"/>
        </w:rPr>
        <w:t xml:space="preserve">, нормами та правилами,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існують</w:t>
      </w:r>
      <w:proofErr w:type="spellEnd"/>
      <w:r w:rsidRPr="005A6A36">
        <w:rPr>
          <w:color w:val="000000"/>
          <w:sz w:val="28"/>
          <w:szCs w:val="28"/>
        </w:rPr>
        <w:t xml:space="preserve"> у </w:t>
      </w:r>
      <w:proofErr w:type="spellStart"/>
      <w:r w:rsidRPr="005A6A36">
        <w:rPr>
          <w:color w:val="000000"/>
          <w:sz w:val="28"/>
          <w:szCs w:val="28"/>
        </w:rPr>
        <w:t>навчальному</w:t>
      </w:r>
      <w:proofErr w:type="spellEnd"/>
      <w:r w:rsidRPr="005A6A36">
        <w:rPr>
          <w:color w:val="000000"/>
          <w:sz w:val="28"/>
          <w:szCs w:val="28"/>
        </w:rPr>
        <w:t xml:space="preserve"> </w:t>
      </w:r>
      <w:proofErr w:type="spellStart"/>
      <w:r w:rsidRPr="005A6A36">
        <w:rPr>
          <w:color w:val="000000"/>
          <w:sz w:val="28"/>
          <w:szCs w:val="28"/>
        </w:rPr>
        <w:t>закладі</w:t>
      </w:r>
      <w:proofErr w:type="spellEnd"/>
      <w:r w:rsidRPr="005A6A36">
        <w:rPr>
          <w:color w:val="000000"/>
          <w:sz w:val="28"/>
          <w:szCs w:val="28"/>
        </w:rPr>
        <w:t xml:space="preserve">, а не </w:t>
      </w:r>
      <w:proofErr w:type="spellStart"/>
      <w:r w:rsidRPr="005A6A36">
        <w:rPr>
          <w:color w:val="000000"/>
          <w:sz w:val="28"/>
          <w:szCs w:val="28"/>
        </w:rPr>
        <w:t>симпатіями</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антипатіями</w:t>
      </w:r>
      <w:proofErr w:type="spellEnd"/>
      <w:r w:rsidRPr="005A6A36">
        <w:rPr>
          <w:color w:val="000000"/>
          <w:sz w:val="28"/>
          <w:szCs w:val="28"/>
        </w:rPr>
        <w:t xml:space="preserve"> </w:t>
      </w:r>
      <w:proofErr w:type="spellStart"/>
      <w:r w:rsidRPr="005A6A36">
        <w:rPr>
          <w:color w:val="000000"/>
          <w:sz w:val="28"/>
          <w:szCs w:val="28"/>
        </w:rPr>
        <w:t>між</w:t>
      </w:r>
      <w:proofErr w:type="spellEnd"/>
      <w:r w:rsidRPr="005A6A36">
        <w:rPr>
          <w:color w:val="000000"/>
          <w:sz w:val="28"/>
          <w:szCs w:val="28"/>
        </w:rPr>
        <w:t xml:space="preserve"> ними);</w:t>
      </w:r>
    </w:p>
    <w:p w14:paraId="4DA8824C" w14:textId="77777777" w:rsidR="00C7301A" w:rsidRPr="005A6A36" w:rsidRDefault="00C7301A" w:rsidP="000D0F14">
      <w:pPr>
        <w:widowControl/>
        <w:numPr>
          <w:ilvl w:val="0"/>
          <w:numId w:val="106"/>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зміст</w:t>
      </w:r>
      <w:proofErr w:type="spellEnd"/>
      <w:r w:rsidRPr="005A6A36">
        <w:rPr>
          <w:color w:val="000000"/>
          <w:sz w:val="28"/>
          <w:szCs w:val="28"/>
        </w:rPr>
        <w:t xml:space="preserve"> </w:t>
      </w:r>
      <w:proofErr w:type="spellStart"/>
      <w:r w:rsidRPr="005A6A36">
        <w:rPr>
          <w:color w:val="000000"/>
          <w:sz w:val="28"/>
          <w:szCs w:val="28"/>
        </w:rPr>
        <w:t>визначається</w:t>
      </w:r>
      <w:proofErr w:type="spellEnd"/>
      <w:r w:rsidRPr="005A6A36">
        <w:rPr>
          <w:color w:val="000000"/>
          <w:sz w:val="28"/>
          <w:szCs w:val="28"/>
        </w:rPr>
        <w:t xml:space="preserve"> рол</w:t>
      </w:r>
      <w:proofErr w:type="spellStart"/>
      <w:r>
        <w:rPr>
          <w:color w:val="000000"/>
          <w:sz w:val="28"/>
          <w:szCs w:val="28"/>
          <w:lang w:val="uk-UA"/>
        </w:rPr>
        <w:t>ьо</w:t>
      </w:r>
      <w:r w:rsidRPr="005A6A36">
        <w:rPr>
          <w:color w:val="000000"/>
          <w:sz w:val="28"/>
          <w:szCs w:val="28"/>
        </w:rPr>
        <w:t>вими</w:t>
      </w:r>
      <w:proofErr w:type="spellEnd"/>
      <w:r w:rsidRPr="005A6A36">
        <w:rPr>
          <w:color w:val="000000"/>
          <w:sz w:val="28"/>
          <w:szCs w:val="28"/>
        </w:rPr>
        <w:t xml:space="preserve"> </w:t>
      </w:r>
      <w:proofErr w:type="spellStart"/>
      <w:r w:rsidRPr="005A6A36">
        <w:rPr>
          <w:color w:val="000000"/>
          <w:sz w:val="28"/>
          <w:szCs w:val="28"/>
        </w:rPr>
        <w:t>стосунками</w:t>
      </w:r>
      <w:proofErr w:type="spellEnd"/>
      <w:r w:rsidRPr="005A6A36">
        <w:rPr>
          <w:color w:val="000000"/>
          <w:sz w:val="28"/>
          <w:szCs w:val="28"/>
        </w:rPr>
        <w:t xml:space="preserve"> </w:t>
      </w:r>
      <w:proofErr w:type="spellStart"/>
      <w:r w:rsidRPr="005A6A36">
        <w:rPr>
          <w:color w:val="000000"/>
          <w:sz w:val="28"/>
          <w:szCs w:val="28"/>
        </w:rPr>
        <w:t>партнерів</w:t>
      </w:r>
      <w:proofErr w:type="spellEnd"/>
      <w:r w:rsidRPr="005A6A36">
        <w:rPr>
          <w:color w:val="000000"/>
          <w:sz w:val="28"/>
          <w:szCs w:val="28"/>
        </w:rPr>
        <w:t>;</w:t>
      </w:r>
    </w:p>
    <w:p w14:paraId="549B768C" w14:textId="77777777" w:rsidR="00C7301A" w:rsidRPr="005A6A36" w:rsidRDefault="00C7301A" w:rsidP="000D0F14">
      <w:pPr>
        <w:widowControl/>
        <w:numPr>
          <w:ilvl w:val="0"/>
          <w:numId w:val="106"/>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її</w:t>
      </w:r>
      <w:proofErr w:type="spellEnd"/>
      <w:r w:rsidRPr="005A6A36">
        <w:rPr>
          <w:color w:val="000000"/>
          <w:sz w:val="28"/>
          <w:szCs w:val="28"/>
        </w:rPr>
        <w:t xml:space="preserve"> мета – </w:t>
      </w:r>
      <w:proofErr w:type="spellStart"/>
      <w:r w:rsidRPr="005A6A36">
        <w:rPr>
          <w:color w:val="000000"/>
          <w:sz w:val="28"/>
          <w:szCs w:val="28"/>
        </w:rPr>
        <w:t>досягнення</w:t>
      </w:r>
      <w:proofErr w:type="spellEnd"/>
      <w:r w:rsidRPr="005A6A36">
        <w:rPr>
          <w:color w:val="000000"/>
          <w:sz w:val="28"/>
          <w:szCs w:val="28"/>
        </w:rPr>
        <w:t xml:space="preserve"> </w:t>
      </w:r>
      <w:proofErr w:type="spellStart"/>
      <w:r w:rsidRPr="005A6A36">
        <w:rPr>
          <w:color w:val="000000"/>
          <w:sz w:val="28"/>
          <w:szCs w:val="28"/>
        </w:rPr>
        <w:t>певного</w:t>
      </w:r>
      <w:proofErr w:type="spellEnd"/>
      <w:r w:rsidRPr="005A6A36">
        <w:rPr>
          <w:color w:val="000000"/>
          <w:sz w:val="28"/>
          <w:szCs w:val="28"/>
        </w:rPr>
        <w:t xml:space="preserve"> результату, </w:t>
      </w:r>
      <w:proofErr w:type="spellStart"/>
      <w:r w:rsidRPr="005A6A36">
        <w:rPr>
          <w:color w:val="000000"/>
          <w:sz w:val="28"/>
          <w:szCs w:val="28"/>
        </w:rPr>
        <w:t>який</w:t>
      </w:r>
      <w:proofErr w:type="spellEnd"/>
      <w:r w:rsidRPr="005A6A36">
        <w:rPr>
          <w:color w:val="000000"/>
          <w:sz w:val="28"/>
          <w:szCs w:val="28"/>
        </w:rPr>
        <w:t xml:space="preserve"> часто не </w:t>
      </w:r>
      <w:proofErr w:type="spellStart"/>
      <w:r w:rsidRPr="005A6A36">
        <w:rPr>
          <w:color w:val="000000"/>
          <w:sz w:val="28"/>
          <w:szCs w:val="28"/>
        </w:rPr>
        <w:t>залежить</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бажань</w:t>
      </w:r>
      <w:proofErr w:type="spellEnd"/>
      <w:r w:rsidRPr="005A6A36">
        <w:rPr>
          <w:color w:val="000000"/>
          <w:sz w:val="28"/>
          <w:szCs w:val="28"/>
        </w:rPr>
        <w:t xml:space="preserve"> та </w:t>
      </w:r>
      <w:proofErr w:type="spellStart"/>
      <w:r w:rsidRPr="005A6A36">
        <w:rPr>
          <w:color w:val="000000"/>
          <w:sz w:val="28"/>
          <w:szCs w:val="28"/>
        </w:rPr>
        <w:t>прагнень</w:t>
      </w:r>
      <w:proofErr w:type="spellEnd"/>
      <w:r w:rsidRPr="005A6A36">
        <w:rPr>
          <w:color w:val="000000"/>
          <w:sz w:val="28"/>
          <w:szCs w:val="28"/>
        </w:rPr>
        <w:t xml:space="preserve"> </w:t>
      </w:r>
      <w:proofErr w:type="spellStart"/>
      <w:r w:rsidRPr="005A6A36">
        <w:rPr>
          <w:color w:val="000000"/>
          <w:sz w:val="28"/>
          <w:szCs w:val="28"/>
        </w:rPr>
        <w:t>учасників</w:t>
      </w:r>
      <w:proofErr w:type="spellEnd"/>
      <w:r w:rsidRPr="005A6A36">
        <w:rPr>
          <w:color w:val="000000"/>
          <w:sz w:val="28"/>
          <w:szCs w:val="28"/>
        </w:rPr>
        <w:t xml:space="preserve"> </w:t>
      </w:r>
      <w:proofErr w:type="spellStart"/>
      <w:r w:rsidRPr="005A6A36">
        <w:rPr>
          <w:color w:val="000000"/>
          <w:sz w:val="28"/>
          <w:szCs w:val="28"/>
        </w:rPr>
        <w:t>комунікації</w:t>
      </w:r>
      <w:proofErr w:type="spellEnd"/>
      <w:r w:rsidRPr="005A6A36">
        <w:rPr>
          <w:color w:val="000000"/>
          <w:sz w:val="28"/>
          <w:szCs w:val="28"/>
        </w:rPr>
        <w:t>.</w:t>
      </w:r>
    </w:p>
    <w:p w14:paraId="6B1FCA00"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color w:val="000000"/>
          <w:sz w:val="28"/>
          <w:szCs w:val="28"/>
        </w:rPr>
        <w:t>Групова</w:t>
      </w:r>
      <w:proofErr w:type="spellEnd"/>
      <w:r w:rsidRPr="005A6A36">
        <w:rPr>
          <w:b/>
          <w:bCs/>
          <w:color w:val="000000"/>
          <w:sz w:val="28"/>
          <w:szCs w:val="28"/>
        </w:rPr>
        <w:t xml:space="preserve"> </w:t>
      </w:r>
      <w:proofErr w:type="spellStart"/>
      <w:r w:rsidRPr="005A6A36">
        <w:rPr>
          <w:b/>
          <w:bCs/>
          <w:color w:val="000000"/>
          <w:sz w:val="28"/>
          <w:szCs w:val="28"/>
        </w:rPr>
        <w:t>комунікація</w:t>
      </w:r>
      <w:proofErr w:type="spellEnd"/>
      <w:r>
        <w:rPr>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це</w:t>
      </w:r>
      <w:proofErr w:type="spellEnd"/>
      <w:r w:rsidRPr="005A6A36">
        <w:rPr>
          <w:color w:val="000000"/>
          <w:sz w:val="28"/>
          <w:szCs w:val="28"/>
        </w:rPr>
        <w:t xml:space="preserve"> форма </w:t>
      </w:r>
      <w:proofErr w:type="spellStart"/>
      <w:r w:rsidRPr="005A6A36">
        <w:rPr>
          <w:color w:val="000000"/>
          <w:sz w:val="28"/>
          <w:szCs w:val="28"/>
        </w:rPr>
        <w:t>комунікації</w:t>
      </w:r>
      <w:proofErr w:type="spellEnd"/>
      <w:r w:rsidRPr="005A6A36">
        <w:rPr>
          <w:color w:val="000000"/>
          <w:sz w:val="28"/>
          <w:szCs w:val="28"/>
        </w:rPr>
        <w:t xml:space="preserve">, у </w:t>
      </w:r>
      <w:proofErr w:type="spellStart"/>
      <w:r w:rsidRPr="005A6A36">
        <w:rPr>
          <w:color w:val="000000"/>
          <w:sz w:val="28"/>
          <w:szCs w:val="28"/>
        </w:rPr>
        <w:t>якій</w:t>
      </w:r>
      <w:proofErr w:type="spellEnd"/>
      <w:r w:rsidRPr="005A6A36">
        <w:rPr>
          <w:color w:val="000000"/>
          <w:sz w:val="28"/>
          <w:szCs w:val="28"/>
        </w:rPr>
        <w:t xml:space="preserve"> </w:t>
      </w:r>
      <w:proofErr w:type="spellStart"/>
      <w:r w:rsidRPr="005A6A36">
        <w:rPr>
          <w:color w:val="000000"/>
          <w:sz w:val="28"/>
          <w:szCs w:val="28"/>
        </w:rPr>
        <w:t>хоча</w:t>
      </w:r>
      <w:proofErr w:type="spellEnd"/>
      <w:r w:rsidRPr="005A6A36">
        <w:rPr>
          <w:color w:val="000000"/>
          <w:sz w:val="28"/>
          <w:szCs w:val="28"/>
        </w:rPr>
        <w:t xml:space="preserve"> б одним </w:t>
      </w:r>
      <w:proofErr w:type="spellStart"/>
      <w:r w:rsidRPr="005A6A36">
        <w:rPr>
          <w:color w:val="000000"/>
          <w:sz w:val="28"/>
          <w:szCs w:val="28"/>
        </w:rPr>
        <w:t>суб’єктом</w:t>
      </w:r>
      <w:proofErr w:type="spellEnd"/>
      <w:r w:rsidRPr="005A6A36">
        <w:rPr>
          <w:color w:val="000000"/>
          <w:sz w:val="28"/>
          <w:szCs w:val="28"/>
        </w:rPr>
        <w:t xml:space="preserve"> </w:t>
      </w:r>
      <w:proofErr w:type="spellStart"/>
      <w:r w:rsidRPr="005A6A36">
        <w:rPr>
          <w:color w:val="000000"/>
          <w:sz w:val="28"/>
          <w:szCs w:val="28"/>
        </w:rPr>
        <w:t>комунікації</w:t>
      </w:r>
      <w:proofErr w:type="spellEnd"/>
      <w:r w:rsidRPr="005A6A36">
        <w:rPr>
          <w:color w:val="000000"/>
          <w:sz w:val="28"/>
          <w:szCs w:val="28"/>
        </w:rPr>
        <w:t xml:space="preserve"> є </w:t>
      </w:r>
      <w:proofErr w:type="spellStart"/>
      <w:r w:rsidRPr="005A6A36">
        <w:rPr>
          <w:color w:val="000000"/>
          <w:sz w:val="28"/>
          <w:szCs w:val="28"/>
        </w:rPr>
        <w:t>соціальна</w:t>
      </w:r>
      <w:proofErr w:type="spellEnd"/>
      <w:r w:rsidRPr="005A6A36">
        <w:rPr>
          <w:color w:val="000000"/>
          <w:sz w:val="28"/>
          <w:szCs w:val="28"/>
        </w:rPr>
        <w:t xml:space="preserve"> </w:t>
      </w:r>
      <w:proofErr w:type="spellStart"/>
      <w:r w:rsidRPr="005A6A36">
        <w:rPr>
          <w:color w:val="000000"/>
          <w:sz w:val="28"/>
          <w:szCs w:val="28"/>
        </w:rPr>
        <w:t>група</w:t>
      </w:r>
      <w:proofErr w:type="spellEnd"/>
      <w:r w:rsidRPr="005A6A36">
        <w:rPr>
          <w:color w:val="000000"/>
          <w:sz w:val="28"/>
          <w:szCs w:val="28"/>
        </w:rPr>
        <w:t xml:space="preserve">. </w:t>
      </w:r>
      <w:proofErr w:type="spellStart"/>
      <w:r w:rsidRPr="005A6A36">
        <w:rPr>
          <w:color w:val="000000"/>
          <w:sz w:val="28"/>
          <w:szCs w:val="28"/>
        </w:rPr>
        <w:t>Групова</w:t>
      </w:r>
      <w:proofErr w:type="spellEnd"/>
      <w:r w:rsidRPr="005A6A36">
        <w:rPr>
          <w:color w:val="000000"/>
          <w:sz w:val="28"/>
          <w:szCs w:val="28"/>
        </w:rPr>
        <w:t xml:space="preserve"> </w:t>
      </w:r>
      <w:proofErr w:type="spellStart"/>
      <w:r w:rsidRPr="005A6A36">
        <w:rPr>
          <w:color w:val="000000"/>
          <w:sz w:val="28"/>
          <w:szCs w:val="28"/>
        </w:rPr>
        <w:t>комунікація</w:t>
      </w:r>
      <w:proofErr w:type="spellEnd"/>
      <w:r w:rsidRPr="005A6A36">
        <w:rPr>
          <w:color w:val="000000"/>
          <w:sz w:val="28"/>
          <w:szCs w:val="28"/>
        </w:rPr>
        <w:t xml:space="preserve"> </w:t>
      </w:r>
      <w:proofErr w:type="spellStart"/>
      <w:r w:rsidRPr="005A6A36">
        <w:rPr>
          <w:color w:val="000000"/>
          <w:sz w:val="28"/>
          <w:szCs w:val="28"/>
        </w:rPr>
        <w:t>достатньо</w:t>
      </w:r>
      <w:proofErr w:type="spellEnd"/>
      <w:r w:rsidRPr="005A6A36">
        <w:rPr>
          <w:color w:val="000000"/>
          <w:sz w:val="28"/>
          <w:szCs w:val="28"/>
        </w:rPr>
        <w:t xml:space="preserve"> </w:t>
      </w:r>
      <w:proofErr w:type="spellStart"/>
      <w:r w:rsidRPr="005A6A36">
        <w:rPr>
          <w:color w:val="000000"/>
          <w:sz w:val="28"/>
          <w:szCs w:val="28"/>
        </w:rPr>
        <w:t>поширена</w:t>
      </w:r>
      <w:proofErr w:type="spellEnd"/>
      <w:r w:rsidRPr="005A6A36">
        <w:rPr>
          <w:color w:val="000000"/>
          <w:sz w:val="28"/>
          <w:szCs w:val="28"/>
        </w:rPr>
        <w:t xml:space="preserve">. Вона </w:t>
      </w:r>
      <w:proofErr w:type="spellStart"/>
      <w:r w:rsidRPr="005A6A36">
        <w:rPr>
          <w:color w:val="000000"/>
          <w:sz w:val="28"/>
          <w:szCs w:val="28"/>
        </w:rPr>
        <w:t>існує</w:t>
      </w:r>
      <w:proofErr w:type="spellEnd"/>
      <w:r w:rsidRPr="005A6A36">
        <w:rPr>
          <w:color w:val="000000"/>
          <w:sz w:val="28"/>
          <w:szCs w:val="28"/>
        </w:rPr>
        <w:t xml:space="preserve"> в </w:t>
      </w:r>
      <w:proofErr w:type="spellStart"/>
      <w:r w:rsidRPr="005A6A36">
        <w:rPr>
          <w:color w:val="000000"/>
          <w:sz w:val="28"/>
          <w:szCs w:val="28"/>
        </w:rPr>
        <w:t>діяльності</w:t>
      </w:r>
      <w:proofErr w:type="spellEnd"/>
      <w:r w:rsidRPr="005A6A36">
        <w:rPr>
          <w:color w:val="000000"/>
          <w:sz w:val="28"/>
          <w:szCs w:val="28"/>
        </w:rPr>
        <w:t xml:space="preserve"> </w:t>
      </w:r>
      <w:proofErr w:type="spellStart"/>
      <w:r w:rsidRPr="005A6A36">
        <w:rPr>
          <w:color w:val="000000"/>
          <w:sz w:val="28"/>
          <w:szCs w:val="28"/>
        </w:rPr>
        <w:t>працівників</w:t>
      </w:r>
      <w:proofErr w:type="spellEnd"/>
      <w:r w:rsidRPr="005A6A36">
        <w:rPr>
          <w:color w:val="000000"/>
          <w:sz w:val="28"/>
          <w:szCs w:val="28"/>
        </w:rPr>
        <w:t xml:space="preserve"> </w:t>
      </w:r>
      <w:proofErr w:type="spellStart"/>
      <w:r w:rsidRPr="005A6A36">
        <w:rPr>
          <w:color w:val="000000"/>
          <w:sz w:val="28"/>
          <w:szCs w:val="28"/>
        </w:rPr>
        <w:t>системи</w:t>
      </w:r>
      <w:proofErr w:type="spellEnd"/>
      <w:r w:rsidRPr="005A6A36">
        <w:rPr>
          <w:color w:val="000000"/>
          <w:sz w:val="28"/>
          <w:szCs w:val="28"/>
        </w:rPr>
        <w:t xml:space="preserve"> </w:t>
      </w:r>
      <w:proofErr w:type="spellStart"/>
      <w:r w:rsidRPr="005A6A36">
        <w:rPr>
          <w:color w:val="000000"/>
          <w:sz w:val="28"/>
          <w:szCs w:val="28"/>
        </w:rPr>
        <w:t>зв’язків</w:t>
      </w:r>
      <w:proofErr w:type="spellEnd"/>
      <w:r w:rsidRPr="005A6A36">
        <w:rPr>
          <w:color w:val="000000"/>
          <w:sz w:val="28"/>
          <w:szCs w:val="28"/>
        </w:rPr>
        <w:t xml:space="preserve"> з </w:t>
      </w:r>
      <w:proofErr w:type="spellStart"/>
      <w:r w:rsidRPr="005A6A36">
        <w:rPr>
          <w:color w:val="000000"/>
          <w:sz w:val="28"/>
          <w:szCs w:val="28"/>
        </w:rPr>
        <w:t>громадськістю</w:t>
      </w:r>
      <w:proofErr w:type="spellEnd"/>
      <w:r w:rsidRPr="005A6A36">
        <w:rPr>
          <w:color w:val="000000"/>
          <w:sz w:val="28"/>
          <w:szCs w:val="28"/>
        </w:rPr>
        <w:t xml:space="preserve">. </w:t>
      </w:r>
      <w:proofErr w:type="spellStart"/>
      <w:r w:rsidRPr="005A6A36">
        <w:rPr>
          <w:color w:val="000000"/>
          <w:sz w:val="28"/>
          <w:szCs w:val="28"/>
        </w:rPr>
        <w:t>Наприклад</w:t>
      </w:r>
      <w:proofErr w:type="spellEnd"/>
      <w:r w:rsidRPr="005A6A36">
        <w:rPr>
          <w:color w:val="000000"/>
          <w:sz w:val="28"/>
          <w:szCs w:val="28"/>
        </w:rPr>
        <w:t xml:space="preserve">, </w:t>
      </w:r>
      <w:proofErr w:type="spellStart"/>
      <w:r w:rsidRPr="005A6A36">
        <w:rPr>
          <w:color w:val="000000"/>
          <w:sz w:val="28"/>
          <w:szCs w:val="28"/>
        </w:rPr>
        <w:t>прес-секретар</w:t>
      </w:r>
      <w:proofErr w:type="spellEnd"/>
      <w:r w:rsidRPr="005A6A36">
        <w:rPr>
          <w:color w:val="000000"/>
          <w:sz w:val="28"/>
          <w:szCs w:val="28"/>
        </w:rPr>
        <w:t xml:space="preserve"> мера </w:t>
      </w:r>
      <w:proofErr w:type="spellStart"/>
      <w:r w:rsidRPr="005A6A36">
        <w:rPr>
          <w:color w:val="000000"/>
          <w:sz w:val="28"/>
          <w:szCs w:val="28"/>
        </w:rPr>
        <w:t>міста</w:t>
      </w:r>
      <w:proofErr w:type="spellEnd"/>
      <w:r w:rsidRPr="005A6A36">
        <w:rPr>
          <w:color w:val="000000"/>
          <w:sz w:val="28"/>
          <w:szCs w:val="28"/>
        </w:rPr>
        <w:t xml:space="preserve"> проводить </w:t>
      </w:r>
      <w:proofErr w:type="spellStart"/>
      <w:r w:rsidRPr="005A6A36">
        <w:rPr>
          <w:color w:val="000000"/>
          <w:sz w:val="28"/>
          <w:szCs w:val="28"/>
        </w:rPr>
        <w:t>прес-конференцію</w:t>
      </w:r>
      <w:proofErr w:type="spellEnd"/>
      <w:r w:rsidRPr="005A6A36">
        <w:rPr>
          <w:color w:val="000000"/>
          <w:sz w:val="28"/>
          <w:szCs w:val="28"/>
        </w:rPr>
        <w:t xml:space="preserve"> </w:t>
      </w:r>
      <w:proofErr w:type="spellStart"/>
      <w:r w:rsidRPr="005A6A36">
        <w:rPr>
          <w:color w:val="000000"/>
          <w:sz w:val="28"/>
          <w:szCs w:val="28"/>
        </w:rPr>
        <w:t>або</w:t>
      </w:r>
      <w:proofErr w:type="spellEnd"/>
      <w:r w:rsidRPr="005A6A36">
        <w:rPr>
          <w:color w:val="000000"/>
          <w:sz w:val="28"/>
          <w:szCs w:val="28"/>
        </w:rPr>
        <w:t xml:space="preserve"> </w:t>
      </w:r>
      <w:proofErr w:type="spellStart"/>
      <w:r w:rsidRPr="005A6A36">
        <w:rPr>
          <w:color w:val="000000"/>
          <w:sz w:val="28"/>
          <w:szCs w:val="28"/>
        </w:rPr>
        <w:t>брифінг</w:t>
      </w:r>
      <w:proofErr w:type="spellEnd"/>
      <w:r w:rsidRPr="005A6A36">
        <w:rPr>
          <w:color w:val="000000"/>
          <w:sz w:val="28"/>
          <w:szCs w:val="28"/>
        </w:rPr>
        <w:t xml:space="preserve"> </w:t>
      </w:r>
      <w:r w:rsidRPr="005A6A36">
        <w:rPr>
          <w:color w:val="000000"/>
          <w:sz w:val="28"/>
          <w:szCs w:val="28"/>
        </w:rPr>
        <w:lastRenderedPageBreak/>
        <w:t xml:space="preserve">для </w:t>
      </w:r>
      <w:proofErr w:type="spellStart"/>
      <w:r w:rsidRPr="005A6A36">
        <w:rPr>
          <w:color w:val="000000"/>
          <w:sz w:val="28"/>
          <w:szCs w:val="28"/>
        </w:rPr>
        <w:t>журналістів</w:t>
      </w:r>
      <w:proofErr w:type="spellEnd"/>
      <w:r w:rsidRPr="005A6A36">
        <w:rPr>
          <w:color w:val="000000"/>
          <w:sz w:val="28"/>
          <w:szCs w:val="28"/>
        </w:rPr>
        <w:t xml:space="preserve">, </w:t>
      </w:r>
      <w:proofErr w:type="spellStart"/>
      <w:r w:rsidRPr="005A6A36">
        <w:rPr>
          <w:color w:val="000000"/>
          <w:sz w:val="28"/>
          <w:szCs w:val="28"/>
        </w:rPr>
        <w:t>відділ</w:t>
      </w:r>
      <w:proofErr w:type="spellEnd"/>
      <w:r w:rsidRPr="005A6A36">
        <w:rPr>
          <w:color w:val="000000"/>
          <w:sz w:val="28"/>
          <w:szCs w:val="28"/>
        </w:rPr>
        <w:t xml:space="preserve"> </w:t>
      </w:r>
      <w:proofErr w:type="spellStart"/>
      <w:r w:rsidRPr="005A6A36">
        <w:rPr>
          <w:color w:val="000000"/>
          <w:sz w:val="28"/>
          <w:szCs w:val="28"/>
        </w:rPr>
        <w:t>зв’язків</w:t>
      </w:r>
      <w:proofErr w:type="spellEnd"/>
      <w:r w:rsidRPr="005A6A36">
        <w:rPr>
          <w:color w:val="000000"/>
          <w:sz w:val="28"/>
          <w:szCs w:val="28"/>
        </w:rPr>
        <w:t xml:space="preserve"> з </w:t>
      </w:r>
      <w:proofErr w:type="spellStart"/>
      <w:r w:rsidRPr="005A6A36">
        <w:rPr>
          <w:color w:val="000000"/>
          <w:sz w:val="28"/>
          <w:szCs w:val="28"/>
        </w:rPr>
        <w:t>громадськістю</w:t>
      </w:r>
      <w:proofErr w:type="spellEnd"/>
      <w:r w:rsidRPr="005A6A36">
        <w:rPr>
          <w:color w:val="000000"/>
          <w:sz w:val="28"/>
          <w:szCs w:val="28"/>
        </w:rPr>
        <w:t xml:space="preserve"> – роботу з </w:t>
      </w:r>
      <w:proofErr w:type="spellStart"/>
      <w:r w:rsidRPr="005A6A36">
        <w:rPr>
          <w:color w:val="000000"/>
          <w:sz w:val="28"/>
          <w:szCs w:val="28"/>
        </w:rPr>
        <w:t>колективами</w:t>
      </w:r>
      <w:proofErr w:type="spellEnd"/>
      <w:r w:rsidRPr="005A6A36">
        <w:rPr>
          <w:color w:val="000000"/>
          <w:sz w:val="28"/>
          <w:szCs w:val="28"/>
        </w:rPr>
        <w:t xml:space="preserve"> </w:t>
      </w:r>
      <w:proofErr w:type="spellStart"/>
      <w:r w:rsidRPr="005A6A36">
        <w:rPr>
          <w:color w:val="000000"/>
          <w:sz w:val="28"/>
          <w:szCs w:val="28"/>
        </w:rPr>
        <w:t>підрозділів</w:t>
      </w:r>
      <w:proofErr w:type="spellEnd"/>
      <w:r w:rsidRPr="005A6A36">
        <w:rPr>
          <w:color w:val="000000"/>
          <w:sz w:val="28"/>
          <w:szCs w:val="28"/>
        </w:rPr>
        <w:t xml:space="preserve"> </w:t>
      </w:r>
      <w:proofErr w:type="spellStart"/>
      <w:r w:rsidRPr="005A6A36">
        <w:rPr>
          <w:color w:val="000000"/>
          <w:sz w:val="28"/>
          <w:szCs w:val="28"/>
        </w:rPr>
        <w:t>фірми</w:t>
      </w:r>
      <w:proofErr w:type="spellEnd"/>
      <w:r w:rsidRPr="005A6A36">
        <w:rPr>
          <w:color w:val="000000"/>
          <w:sz w:val="28"/>
          <w:szCs w:val="28"/>
        </w:rPr>
        <w:t xml:space="preserve">, </w:t>
      </w:r>
      <w:proofErr w:type="spellStart"/>
      <w:r w:rsidRPr="005A6A36">
        <w:rPr>
          <w:color w:val="000000"/>
          <w:sz w:val="28"/>
          <w:szCs w:val="28"/>
        </w:rPr>
        <w:t>презентацію</w:t>
      </w:r>
      <w:proofErr w:type="spellEnd"/>
      <w:r w:rsidRPr="005A6A36">
        <w:rPr>
          <w:color w:val="000000"/>
          <w:sz w:val="28"/>
          <w:szCs w:val="28"/>
        </w:rPr>
        <w:t xml:space="preserve"> </w:t>
      </w:r>
      <w:proofErr w:type="spellStart"/>
      <w:r w:rsidRPr="005A6A36">
        <w:rPr>
          <w:color w:val="000000"/>
          <w:sz w:val="28"/>
          <w:szCs w:val="28"/>
        </w:rPr>
        <w:t>невеличкої</w:t>
      </w:r>
      <w:proofErr w:type="spellEnd"/>
      <w:r w:rsidRPr="005A6A36">
        <w:rPr>
          <w:color w:val="000000"/>
          <w:sz w:val="28"/>
          <w:szCs w:val="28"/>
        </w:rPr>
        <w:t xml:space="preserve"> </w:t>
      </w:r>
      <w:proofErr w:type="spellStart"/>
      <w:r w:rsidRPr="005A6A36">
        <w:rPr>
          <w:color w:val="000000"/>
          <w:sz w:val="28"/>
          <w:szCs w:val="28"/>
        </w:rPr>
        <w:t>крамниці</w:t>
      </w:r>
      <w:proofErr w:type="spellEnd"/>
      <w:r w:rsidRPr="005A6A36">
        <w:rPr>
          <w:color w:val="000000"/>
          <w:sz w:val="28"/>
          <w:szCs w:val="28"/>
        </w:rPr>
        <w:t xml:space="preserve">, день </w:t>
      </w:r>
      <w:proofErr w:type="spellStart"/>
      <w:r w:rsidRPr="005A6A36">
        <w:rPr>
          <w:color w:val="000000"/>
          <w:sz w:val="28"/>
          <w:szCs w:val="28"/>
        </w:rPr>
        <w:t>відкритих</w:t>
      </w:r>
      <w:proofErr w:type="spellEnd"/>
      <w:r w:rsidRPr="005A6A36">
        <w:rPr>
          <w:color w:val="000000"/>
          <w:sz w:val="28"/>
          <w:szCs w:val="28"/>
        </w:rPr>
        <w:t xml:space="preserve"> дверей у </w:t>
      </w:r>
      <w:proofErr w:type="spellStart"/>
      <w:r w:rsidRPr="005A6A36">
        <w:rPr>
          <w:color w:val="000000"/>
          <w:sz w:val="28"/>
          <w:szCs w:val="28"/>
        </w:rPr>
        <w:t>навчальному</w:t>
      </w:r>
      <w:proofErr w:type="spellEnd"/>
      <w:r w:rsidRPr="005A6A36">
        <w:rPr>
          <w:color w:val="000000"/>
          <w:sz w:val="28"/>
          <w:szCs w:val="28"/>
        </w:rPr>
        <w:t xml:space="preserve"> </w:t>
      </w:r>
      <w:proofErr w:type="spellStart"/>
      <w:r w:rsidRPr="005A6A36">
        <w:rPr>
          <w:color w:val="000000"/>
          <w:sz w:val="28"/>
          <w:szCs w:val="28"/>
        </w:rPr>
        <w:t>закладі</w:t>
      </w:r>
      <w:proofErr w:type="spellEnd"/>
      <w:r w:rsidRPr="005A6A36">
        <w:rPr>
          <w:color w:val="000000"/>
          <w:sz w:val="28"/>
          <w:szCs w:val="28"/>
        </w:rPr>
        <w:t xml:space="preserve">, </w:t>
      </w:r>
      <w:proofErr w:type="spellStart"/>
      <w:r w:rsidRPr="005A6A36">
        <w:rPr>
          <w:color w:val="000000"/>
          <w:sz w:val="28"/>
          <w:szCs w:val="28"/>
        </w:rPr>
        <w:t>екскурсію</w:t>
      </w:r>
      <w:proofErr w:type="spellEnd"/>
      <w:r w:rsidRPr="005A6A36">
        <w:rPr>
          <w:color w:val="000000"/>
          <w:sz w:val="28"/>
          <w:szCs w:val="28"/>
        </w:rPr>
        <w:t xml:space="preserve"> для </w:t>
      </w:r>
      <w:proofErr w:type="spellStart"/>
      <w:r w:rsidRPr="005A6A36">
        <w:rPr>
          <w:color w:val="000000"/>
          <w:sz w:val="28"/>
          <w:szCs w:val="28"/>
        </w:rPr>
        <w:t>школярів</w:t>
      </w:r>
      <w:proofErr w:type="spellEnd"/>
      <w:r w:rsidRPr="005A6A36">
        <w:rPr>
          <w:color w:val="000000"/>
          <w:sz w:val="28"/>
          <w:szCs w:val="28"/>
        </w:rPr>
        <w:t xml:space="preserve"> </w:t>
      </w:r>
      <w:proofErr w:type="spellStart"/>
      <w:r w:rsidRPr="005A6A36">
        <w:rPr>
          <w:color w:val="000000"/>
          <w:sz w:val="28"/>
          <w:szCs w:val="28"/>
        </w:rPr>
        <w:t>або</w:t>
      </w:r>
      <w:proofErr w:type="spellEnd"/>
      <w:r w:rsidRPr="005A6A36">
        <w:rPr>
          <w:color w:val="000000"/>
          <w:sz w:val="28"/>
          <w:szCs w:val="28"/>
        </w:rPr>
        <w:t xml:space="preserve"> </w:t>
      </w:r>
      <w:proofErr w:type="spellStart"/>
      <w:r w:rsidRPr="005A6A36">
        <w:rPr>
          <w:color w:val="000000"/>
          <w:sz w:val="28"/>
          <w:szCs w:val="28"/>
        </w:rPr>
        <w:t>студентів</w:t>
      </w:r>
      <w:proofErr w:type="spellEnd"/>
      <w:r w:rsidRPr="005A6A36">
        <w:rPr>
          <w:color w:val="000000"/>
          <w:sz w:val="28"/>
          <w:szCs w:val="28"/>
        </w:rPr>
        <w:t>.</w:t>
      </w:r>
    </w:p>
    <w:p w14:paraId="3D95467B" w14:textId="77777777" w:rsidR="00C7301A" w:rsidRDefault="00C7301A" w:rsidP="00C7301A">
      <w:pPr>
        <w:spacing w:line="276" w:lineRule="auto"/>
        <w:ind w:firstLine="709"/>
        <w:contextualSpacing/>
        <w:jc w:val="both"/>
        <w:rPr>
          <w:sz w:val="28"/>
          <w:szCs w:val="28"/>
        </w:rPr>
      </w:pPr>
      <w:r w:rsidRPr="005A6A36">
        <w:rPr>
          <w:sz w:val="28"/>
          <w:szCs w:val="28"/>
        </w:rPr>
        <w:t xml:space="preserve">У </w:t>
      </w:r>
      <w:proofErr w:type="spellStart"/>
      <w:r w:rsidRPr="005A6A36">
        <w:rPr>
          <w:sz w:val="28"/>
          <w:szCs w:val="28"/>
        </w:rPr>
        <w:t>сфері</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обслуговування</w:t>
      </w:r>
      <w:proofErr w:type="spellEnd"/>
      <w:r w:rsidRPr="005A6A36">
        <w:rPr>
          <w:sz w:val="28"/>
          <w:szCs w:val="28"/>
        </w:rPr>
        <w:t xml:space="preserve"> </w:t>
      </w:r>
      <w:proofErr w:type="spellStart"/>
      <w:r w:rsidRPr="005A6A36">
        <w:rPr>
          <w:sz w:val="28"/>
          <w:szCs w:val="28"/>
        </w:rPr>
        <w:t>успішна</w:t>
      </w:r>
      <w:proofErr w:type="spellEnd"/>
      <w:r w:rsidRPr="005A6A36">
        <w:rPr>
          <w:sz w:val="28"/>
          <w:szCs w:val="28"/>
        </w:rPr>
        <w:t xml:space="preserve"> робота </w:t>
      </w:r>
      <w:proofErr w:type="spellStart"/>
      <w:r w:rsidRPr="005A6A36">
        <w:rPr>
          <w:sz w:val="28"/>
          <w:szCs w:val="28"/>
        </w:rPr>
        <w:t>залежить</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раціональноі</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людськими</w:t>
      </w:r>
      <w:proofErr w:type="spellEnd"/>
      <w:r w:rsidRPr="005A6A36">
        <w:rPr>
          <w:sz w:val="28"/>
          <w:szCs w:val="28"/>
        </w:rPr>
        <w:t xml:space="preserve"> ресурсами, </w:t>
      </w:r>
      <w:proofErr w:type="spellStart"/>
      <w:r w:rsidRPr="005A6A36">
        <w:rPr>
          <w:sz w:val="28"/>
          <w:szCs w:val="28"/>
        </w:rPr>
        <w:t>зокрема</w:t>
      </w:r>
      <w:proofErr w:type="spellEnd"/>
      <w:r w:rsidRPr="005A6A36">
        <w:rPr>
          <w:sz w:val="28"/>
          <w:szCs w:val="28"/>
        </w:rPr>
        <w:t xml:space="preserve"> персоналом та </w:t>
      </w:r>
      <w:proofErr w:type="spellStart"/>
      <w:r w:rsidRPr="005A6A36">
        <w:rPr>
          <w:sz w:val="28"/>
          <w:szCs w:val="28"/>
        </w:rPr>
        <w:t>клієнтами</w:t>
      </w:r>
      <w:proofErr w:type="spellEnd"/>
      <w:r w:rsidRPr="005A6A36">
        <w:rPr>
          <w:sz w:val="28"/>
          <w:szCs w:val="28"/>
        </w:rPr>
        <w:t xml:space="preserve">, </w:t>
      </w:r>
      <w:proofErr w:type="spellStart"/>
      <w:r w:rsidRPr="005A6A36">
        <w:rPr>
          <w:sz w:val="28"/>
          <w:szCs w:val="28"/>
        </w:rPr>
        <w:t>заради</w:t>
      </w:r>
      <w:proofErr w:type="spellEnd"/>
      <w:r w:rsidRPr="005A6A36">
        <w:rPr>
          <w:sz w:val="28"/>
          <w:szCs w:val="28"/>
        </w:rPr>
        <w:t xml:space="preserve"> </w:t>
      </w:r>
      <w:proofErr w:type="spellStart"/>
      <w:r w:rsidRPr="005A6A36">
        <w:rPr>
          <w:sz w:val="28"/>
          <w:szCs w:val="28"/>
        </w:rPr>
        <w:t>досягнення</w:t>
      </w:r>
      <w:proofErr w:type="spellEnd"/>
      <w:r w:rsidRPr="005A6A36">
        <w:rPr>
          <w:sz w:val="28"/>
          <w:szCs w:val="28"/>
        </w:rPr>
        <w:t xml:space="preserve"> </w:t>
      </w:r>
      <w:proofErr w:type="spellStart"/>
      <w:r w:rsidRPr="005A6A36">
        <w:rPr>
          <w:sz w:val="28"/>
          <w:szCs w:val="28"/>
        </w:rPr>
        <w:t>соціально</w:t>
      </w:r>
      <w:proofErr w:type="spellEnd"/>
      <w:r w:rsidRPr="005A6A36">
        <w:rPr>
          <w:sz w:val="28"/>
          <w:szCs w:val="28"/>
        </w:rPr>
        <w:t xml:space="preserve"> </w:t>
      </w:r>
      <w:proofErr w:type="spellStart"/>
      <w:r w:rsidRPr="005A6A36">
        <w:rPr>
          <w:sz w:val="28"/>
          <w:szCs w:val="28"/>
        </w:rPr>
        <w:t>сприятливих</w:t>
      </w:r>
      <w:proofErr w:type="spellEnd"/>
      <w:r w:rsidRPr="005A6A36">
        <w:rPr>
          <w:sz w:val="28"/>
          <w:szCs w:val="28"/>
        </w:rPr>
        <w:t xml:space="preserve"> умов у </w:t>
      </w:r>
      <w:proofErr w:type="spellStart"/>
      <w:r w:rsidRPr="005A6A36">
        <w:rPr>
          <w:sz w:val="28"/>
          <w:szCs w:val="28"/>
        </w:rPr>
        <w:t>суспільстві</w:t>
      </w:r>
      <w:proofErr w:type="spellEnd"/>
      <w:r w:rsidRPr="005A6A36">
        <w:rPr>
          <w:sz w:val="28"/>
          <w:szCs w:val="28"/>
        </w:rPr>
        <w:t xml:space="preserve">. </w:t>
      </w:r>
      <w:proofErr w:type="spellStart"/>
      <w:r w:rsidRPr="005A6A36">
        <w:rPr>
          <w:sz w:val="28"/>
          <w:szCs w:val="28"/>
        </w:rPr>
        <w:t>Сучасному</w:t>
      </w:r>
      <w:proofErr w:type="spellEnd"/>
      <w:r w:rsidRPr="005A6A36">
        <w:rPr>
          <w:sz w:val="28"/>
          <w:szCs w:val="28"/>
        </w:rPr>
        <w:t xml:space="preserve"> </w:t>
      </w:r>
      <w:proofErr w:type="spellStart"/>
      <w:r w:rsidRPr="005A6A36">
        <w:rPr>
          <w:sz w:val="28"/>
          <w:szCs w:val="28"/>
        </w:rPr>
        <w:t>соціальному</w:t>
      </w:r>
      <w:proofErr w:type="spellEnd"/>
      <w:r w:rsidRPr="005A6A36">
        <w:rPr>
          <w:sz w:val="28"/>
          <w:szCs w:val="28"/>
        </w:rPr>
        <w:t xml:space="preserve"> </w:t>
      </w:r>
      <w:proofErr w:type="spellStart"/>
      <w:r w:rsidRPr="005A6A36">
        <w:rPr>
          <w:sz w:val="28"/>
          <w:szCs w:val="28"/>
        </w:rPr>
        <w:t>працівникові</w:t>
      </w:r>
      <w:proofErr w:type="spellEnd"/>
      <w:r w:rsidRPr="005A6A36">
        <w:rPr>
          <w:sz w:val="28"/>
          <w:szCs w:val="28"/>
        </w:rPr>
        <w:t xml:space="preserve"> для </w:t>
      </w:r>
      <w:proofErr w:type="spellStart"/>
      <w:r w:rsidRPr="005A6A36">
        <w:rPr>
          <w:sz w:val="28"/>
          <w:szCs w:val="28"/>
        </w:rPr>
        <w:t>розв’язання</w:t>
      </w:r>
      <w:proofErr w:type="spellEnd"/>
      <w:r w:rsidRPr="005A6A36">
        <w:rPr>
          <w:sz w:val="28"/>
          <w:szCs w:val="28"/>
        </w:rPr>
        <w:t xml:space="preserve"> широкого спектру </w:t>
      </w:r>
      <w:proofErr w:type="spellStart"/>
      <w:r w:rsidRPr="005A6A36">
        <w:rPr>
          <w:sz w:val="28"/>
          <w:szCs w:val="28"/>
        </w:rPr>
        <w:t>можливих</w:t>
      </w:r>
      <w:proofErr w:type="spellEnd"/>
      <w:r w:rsidRPr="005A6A36">
        <w:rPr>
          <w:sz w:val="28"/>
          <w:szCs w:val="28"/>
        </w:rPr>
        <w:t xml:space="preserve"> </w:t>
      </w:r>
      <w:proofErr w:type="spellStart"/>
      <w:r w:rsidRPr="005A6A36">
        <w:rPr>
          <w:sz w:val="28"/>
          <w:szCs w:val="28"/>
        </w:rPr>
        <w:t>завдань</w:t>
      </w:r>
      <w:proofErr w:type="spellEnd"/>
      <w:r w:rsidRPr="005A6A36">
        <w:rPr>
          <w:sz w:val="28"/>
          <w:szCs w:val="28"/>
        </w:rPr>
        <w:t xml:space="preserve"> </w:t>
      </w:r>
      <w:proofErr w:type="spellStart"/>
      <w:r w:rsidRPr="005A6A36">
        <w:rPr>
          <w:sz w:val="28"/>
          <w:szCs w:val="28"/>
        </w:rPr>
        <w:t>важливо</w:t>
      </w:r>
      <w:proofErr w:type="spellEnd"/>
      <w:r w:rsidRPr="005A6A36">
        <w:rPr>
          <w:sz w:val="28"/>
          <w:szCs w:val="28"/>
        </w:rPr>
        <w:t xml:space="preserve"> </w:t>
      </w:r>
      <w:proofErr w:type="spellStart"/>
      <w:r w:rsidRPr="005A6A36">
        <w:rPr>
          <w:sz w:val="28"/>
          <w:szCs w:val="28"/>
        </w:rPr>
        <w:t>володіти</w:t>
      </w:r>
      <w:proofErr w:type="spellEnd"/>
      <w:r w:rsidRPr="005A6A36">
        <w:rPr>
          <w:sz w:val="28"/>
          <w:szCs w:val="28"/>
        </w:rPr>
        <w:t xml:space="preserve"> </w:t>
      </w:r>
      <w:proofErr w:type="spellStart"/>
      <w:r w:rsidRPr="005A6A36">
        <w:rPr>
          <w:sz w:val="28"/>
          <w:szCs w:val="28"/>
        </w:rPr>
        <w:t>знаннями</w:t>
      </w:r>
      <w:proofErr w:type="spellEnd"/>
      <w:r w:rsidRPr="005A6A36">
        <w:rPr>
          <w:sz w:val="28"/>
          <w:szCs w:val="28"/>
        </w:rPr>
        <w:t xml:space="preserve"> і </w:t>
      </w:r>
      <w:proofErr w:type="spellStart"/>
      <w:r w:rsidRPr="005A6A36">
        <w:rPr>
          <w:sz w:val="28"/>
          <w:szCs w:val="28"/>
        </w:rPr>
        <w:t>навичками</w:t>
      </w:r>
      <w:proofErr w:type="spellEnd"/>
      <w:r w:rsidRPr="005A6A36">
        <w:rPr>
          <w:sz w:val="28"/>
          <w:szCs w:val="28"/>
        </w:rPr>
        <w:t xml:space="preserve"> </w:t>
      </w:r>
      <w:proofErr w:type="spellStart"/>
      <w:r w:rsidRPr="005A6A36">
        <w:rPr>
          <w:sz w:val="28"/>
          <w:szCs w:val="28"/>
        </w:rPr>
        <w:t>міжособистісноі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Тому одна з </w:t>
      </w:r>
      <w:proofErr w:type="spellStart"/>
      <w:r w:rsidRPr="005A6A36">
        <w:rPr>
          <w:sz w:val="28"/>
          <w:szCs w:val="28"/>
        </w:rPr>
        <w:t>найважливіших</w:t>
      </w:r>
      <w:proofErr w:type="spellEnd"/>
      <w:r w:rsidRPr="005A6A36">
        <w:rPr>
          <w:sz w:val="28"/>
          <w:szCs w:val="28"/>
        </w:rPr>
        <w:t xml:space="preserve"> умов </w:t>
      </w:r>
      <w:proofErr w:type="spellStart"/>
      <w:r w:rsidRPr="005A6A36">
        <w:rPr>
          <w:sz w:val="28"/>
          <w:szCs w:val="28"/>
        </w:rPr>
        <w:t>ефективноі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працівника</w:t>
      </w:r>
      <w:proofErr w:type="spellEnd"/>
      <w:r w:rsidRPr="005A6A36">
        <w:rPr>
          <w:sz w:val="28"/>
          <w:szCs w:val="28"/>
        </w:rPr>
        <w:t xml:space="preserve"> – </w:t>
      </w:r>
      <w:proofErr w:type="spellStart"/>
      <w:r w:rsidRPr="005A6A36">
        <w:rPr>
          <w:sz w:val="28"/>
          <w:szCs w:val="28"/>
        </w:rPr>
        <w:t>це</w:t>
      </w:r>
      <w:proofErr w:type="spellEnd"/>
      <w:r w:rsidRPr="005A6A36">
        <w:rPr>
          <w:sz w:val="28"/>
          <w:szCs w:val="28"/>
        </w:rPr>
        <w:t xml:space="preserve"> контакт </w:t>
      </w:r>
      <w:proofErr w:type="spellStart"/>
      <w:r w:rsidRPr="005A6A36">
        <w:rPr>
          <w:sz w:val="28"/>
          <w:szCs w:val="28"/>
        </w:rPr>
        <w:t>із</w:t>
      </w:r>
      <w:proofErr w:type="spellEnd"/>
      <w:r w:rsidRPr="005A6A36">
        <w:rPr>
          <w:sz w:val="28"/>
          <w:szCs w:val="28"/>
        </w:rPr>
        <w:t xml:space="preserve"> </w:t>
      </w:r>
      <w:proofErr w:type="spellStart"/>
      <w:r w:rsidRPr="005A6A36">
        <w:rPr>
          <w:sz w:val="28"/>
          <w:szCs w:val="28"/>
        </w:rPr>
        <w:t>клієнтом</w:t>
      </w:r>
      <w:proofErr w:type="spellEnd"/>
      <w:r w:rsidRPr="005A6A36">
        <w:rPr>
          <w:sz w:val="28"/>
          <w:szCs w:val="28"/>
        </w:rPr>
        <w:t xml:space="preserve">. </w:t>
      </w:r>
      <w:proofErr w:type="spellStart"/>
      <w:r w:rsidRPr="005A6A36">
        <w:rPr>
          <w:sz w:val="28"/>
          <w:szCs w:val="28"/>
        </w:rPr>
        <w:t>Передумовою</w:t>
      </w:r>
      <w:proofErr w:type="spellEnd"/>
      <w:r w:rsidRPr="005A6A36">
        <w:rPr>
          <w:sz w:val="28"/>
          <w:szCs w:val="28"/>
        </w:rPr>
        <w:t xml:space="preserve"> </w:t>
      </w:r>
      <w:proofErr w:type="spellStart"/>
      <w:r w:rsidRPr="005A6A36">
        <w:rPr>
          <w:sz w:val="28"/>
          <w:szCs w:val="28"/>
        </w:rPr>
        <w:t>його</w:t>
      </w:r>
      <w:proofErr w:type="spellEnd"/>
      <w:r w:rsidRPr="005A6A36">
        <w:rPr>
          <w:sz w:val="28"/>
          <w:szCs w:val="28"/>
        </w:rPr>
        <w:t xml:space="preserve"> </w:t>
      </w:r>
      <w:proofErr w:type="spellStart"/>
      <w:r w:rsidRPr="005A6A36">
        <w:rPr>
          <w:sz w:val="28"/>
          <w:szCs w:val="28"/>
        </w:rPr>
        <w:t>встановлення</w:t>
      </w:r>
      <w:proofErr w:type="spellEnd"/>
      <w:r w:rsidRPr="005A6A36">
        <w:rPr>
          <w:sz w:val="28"/>
          <w:szCs w:val="28"/>
        </w:rPr>
        <w:t xml:space="preserve"> є </w:t>
      </w:r>
      <w:proofErr w:type="spellStart"/>
      <w:r w:rsidRPr="005A6A36">
        <w:rPr>
          <w:sz w:val="28"/>
          <w:szCs w:val="28"/>
        </w:rPr>
        <w:t>професійне</w:t>
      </w:r>
      <w:proofErr w:type="spellEnd"/>
      <w:r w:rsidRPr="005A6A36">
        <w:rPr>
          <w:sz w:val="28"/>
          <w:szCs w:val="28"/>
        </w:rPr>
        <w:t xml:space="preserve"> </w:t>
      </w:r>
      <w:proofErr w:type="spellStart"/>
      <w:r w:rsidRPr="005A6A36">
        <w:rPr>
          <w:sz w:val="28"/>
          <w:szCs w:val="28"/>
        </w:rPr>
        <w:t>володіння</w:t>
      </w:r>
      <w:proofErr w:type="spellEnd"/>
      <w:r w:rsidRPr="005A6A36">
        <w:rPr>
          <w:sz w:val="28"/>
          <w:szCs w:val="28"/>
        </w:rPr>
        <w:t xml:space="preserve"> </w:t>
      </w:r>
      <w:proofErr w:type="spellStart"/>
      <w:r w:rsidRPr="005A6A36">
        <w:rPr>
          <w:sz w:val="28"/>
          <w:szCs w:val="28"/>
        </w:rPr>
        <w:t>вербальними</w:t>
      </w:r>
      <w:proofErr w:type="spellEnd"/>
      <w:r w:rsidRPr="005A6A36">
        <w:rPr>
          <w:sz w:val="28"/>
          <w:szCs w:val="28"/>
        </w:rPr>
        <w:t xml:space="preserve"> те </w:t>
      </w:r>
      <w:proofErr w:type="spellStart"/>
      <w:r w:rsidRPr="005A6A36">
        <w:rPr>
          <w:sz w:val="28"/>
          <w:szCs w:val="28"/>
        </w:rPr>
        <w:t>невербальними</w:t>
      </w:r>
      <w:proofErr w:type="spellEnd"/>
      <w:r w:rsidRPr="005A6A36">
        <w:rPr>
          <w:sz w:val="28"/>
          <w:szCs w:val="28"/>
        </w:rPr>
        <w:t xml:space="preserve"> </w:t>
      </w:r>
      <w:proofErr w:type="spellStart"/>
      <w:r w:rsidRPr="005A6A36">
        <w:rPr>
          <w:sz w:val="28"/>
          <w:szCs w:val="28"/>
        </w:rPr>
        <w:t>засобами</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
    <w:p w14:paraId="22BDA67D" w14:textId="77777777" w:rsidR="00C7301A" w:rsidRPr="00EB0CBC" w:rsidRDefault="00C7301A" w:rsidP="00C7301A">
      <w:pPr>
        <w:spacing w:line="276" w:lineRule="auto"/>
        <w:ind w:firstLine="709"/>
        <w:contextualSpacing/>
        <w:jc w:val="both"/>
        <w:rPr>
          <w:color w:val="000000"/>
          <w:sz w:val="28"/>
          <w:szCs w:val="28"/>
        </w:rPr>
      </w:pPr>
      <w:r w:rsidRPr="005A6A36">
        <w:rPr>
          <w:sz w:val="28"/>
          <w:szCs w:val="28"/>
        </w:rPr>
        <w:t xml:space="preserve">Для </w:t>
      </w:r>
      <w:proofErr w:type="spellStart"/>
      <w:r w:rsidRPr="005A6A36">
        <w:rPr>
          <w:sz w:val="28"/>
          <w:szCs w:val="28"/>
        </w:rPr>
        <w:t>більш</w:t>
      </w:r>
      <w:proofErr w:type="spellEnd"/>
      <w:r w:rsidRPr="005A6A36">
        <w:rPr>
          <w:sz w:val="28"/>
          <w:szCs w:val="28"/>
        </w:rPr>
        <w:t xml:space="preserve"> </w:t>
      </w:r>
      <w:proofErr w:type="spellStart"/>
      <w:r w:rsidRPr="005A6A36">
        <w:rPr>
          <w:sz w:val="28"/>
          <w:szCs w:val="28"/>
        </w:rPr>
        <w:t>глибокого</w:t>
      </w:r>
      <w:proofErr w:type="spellEnd"/>
      <w:r w:rsidRPr="005A6A36">
        <w:rPr>
          <w:sz w:val="28"/>
          <w:szCs w:val="28"/>
        </w:rPr>
        <w:t xml:space="preserve"> </w:t>
      </w:r>
      <w:proofErr w:type="spellStart"/>
      <w:r w:rsidRPr="005A6A36">
        <w:rPr>
          <w:sz w:val="28"/>
          <w:szCs w:val="28"/>
        </w:rPr>
        <w:t>аналізу</w:t>
      </w:r>
      <w:proofErr w:type="spellEnd"/>
      <w:r w:rsidRPr="005A6A36">
        <w:rPr>
          <w:sz w:val="28"/>
          <w:szCs w:val="28"/>
        </w:rPr>
        <w:t xml:space="preserve"> </w:t>
      </w:r>
      <w:proofErr w:type="spellStart"/>
      <w:r w:rsidRPr="005A6A36">
        <w:rPr>
          <w:sz w:val="28"/>
          <w:szCs w:val="28"/>
        </w:rPr>
        <w:t>проблеми</w:t>
      </w:r>
      <w:proofErr w:type="spellEnd"/>
      <w:r w:rsidRPr="005A6A36">
        <w:rPr>
          <w:sz w:val="28"/>
          <w:szCs w:val="28"/>
        </w:rPr>
        <w:t xml:space="preserve"> </w:t>
      </w:r>
      <w:proofErr w:type="spellStart"/>
      <w:r w:rsidRPr="005A6A36">
        <w:rPr>
          <w:sz w:val="28"/>
          <w:szCs w:val="28"/>
        </w:rPr>
        <w:t>комунікативноі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в </w:t>
      </w:r>
      <w:proofErr w:type="spellStart"/>
      <w:r w:rsidRPr="005A6A36">
        <w:rPr>
          <w:sz w:val="28"/>
          <w:szCs w:val="28"/>
        </w:rPr>
        <w:t>управлінні</w:t>
      </w:r>
      <w:proofErr w:type="spellEnd"/>
      <w:r w:rsidRPr="005A6A36">
        <w:rPr>
          <w:sz w:val="28"/>
          <w:szCs w:val="28"/>
        </w:rPr>
        <w:t xml:space="preserve"> </w:t>
      </w:r>
      <w:proofErr w:type="spellStart"/>
      <w:r w:rsidRPr="005A6A36">
        <w:rPr>
          <w:sz w:val="28"/>
          <w:szCs w:val="28"/>
        </w:rPr>
        <w:t>розглянемо</w:t>
      </w:r>
      <w:proofErr w:type="spellEnd"/>
      <w:r w:rsidRPr="005A6A36">
        <w:rPr>
          <w:sz w:val="28"/>
          <w:szCs w:val="28"/>
        </w:rPr>
        <w:t xml:space="preserve"> </w:t>
      </w:r>
      <w:proofErr w:type="spellStart"/>
      <w:r w:rsidRPr="005A6A36">
        <w:rPr>
          <w:sz w:val="28"/>
          <w:szCs w:val="28"/>
        </w:rPr>
        <w:t>поняття</w:t>
      </w:r>
      <w:proofErr w:type="spellEnd"/>
      <w:r w:rsidRPr="005A6A36">
        <w:rPr>
          <w:sz w:val="28"/>
          <w:szCs w:val="28"/>
        </w:rPr>
        <w:t xml:space="preserve"> «</w:t>
      </w:r>
      <w:proofErr w:type="spellStart"/>
      <w:r w:rsidRPr="005A6A36">
        <w:rPr>
          <w:sz w:val="28"/>
          <w:szCs w:val="28"/>
        </w:rPr>
        <w:t>комунікація</w:t>
      </w:r>
      <w:proofErr w:type="spellEnd"/>
      <w:r w:rsidRPr="005A6A36">
        <w:rPr>
          <w:sz w:val="28"/>
          <w:szCs w:val="28"/>
        </w:rPr>
        <w:t xml:space="preserve">». </w:t>
      </w:r>
    </w:p>
    <w:p w14:paraId="60A8E007" w14:textId="77777777" w:rsidR="00C7301A" w:rsidRPr="005A6A36" w:rsidRDefault="00C7301A" w:rsidP="00C7301A">
      <w:pPr>
        <w:pStyle w:val="a9"/>
        <w:shd w:val="clear" w:color="auto" w:fill="FFFFFF"/>
        <w:spacing w:line="276" w:lineRule="auto"/>
        <w:ind w:firstLine="709"/>
        <w:contextualSpacing/>
        <w:jc w:val="both"/>
        <w:rPr>
          <w:sz w:val="28"/>
          <w:szCs w:val="28"/>
        </w:rPr>
      </w:pPr>
      <w:r w:rsidRPr="005A6A36">
        <w:rPr>
          <w:sz w:val="28"/>
          <w:szCs w:val="28"/>
        </w:rPr>
        <w:t xml:space="preserve">У </w:t>
      </w:r>
      <w:proofErr w:type="spellStart"/>
      <w:r w:rsidRPr="005A6A36">
        <w:rPr>
          <w:sz w:val="28"/>
          <w:szCs w:val="28"/>
        </w:rPr>
        <w:t>системі</w:t>
      </w:r>
      <w:proofErr w:type="spellEnd"/>
      <w:r w:rsidRPr="005A6A36">
        <w:rPr>
          <w:sz w:val="28"/>
          <w:szCs w:val="28"/>
        </w:rPr>
        <w:t xml:space="preserve"> державного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соціальною</w:t>
      </w:r>
      <w:proofErr w:type="spellEnd"/>
      <w:r w:rsidRPr="005A6A36">
        <w:rPr>
          <w:sz w:val="28"/>
          <w:szCs w:val="28"/>
        </w:rPr>
        <w:t xml:space="preserve"> </w:t>
      </w:r>
      <w:proofErr w:type="spellStart"/>
      <w:r w:rsidRPr="005A6A36">
        <w:rPr>
          <w:sz w:val="28"/>
          <w:szCs w:val="28"/>
        </w:rPr>
        <w:t>роботою</w:t>
      </w:r>
      <w:proofErr w:type="spellEnd"/>
      <w:r w:rsidRPr="005A6A36">
        <w:rPr>
          <w:sz w:val="28"/>
          <w:szCs w:val="28"/>
        </w:rPr>
        <w:t xml:space="preserve"> </w:t>
      </w:r>
      <w:proofErr w:type="spellStart"/>
      <w:r w:rsidRPr="005A6A36">
        <w:rPr>
          <w:sz w:val="28"/>
          <w:szCs w:val="28"/>
        </w:rPr>
        <w:t>виокремлюють</w:t>
      </w:r>
      <w:proofErr w:type="spellEnd"/>
      <w:r w:rsidRPr="005A6A36">
        <w:rPr>
          <w:sz w:val="28"/>
          <w:szCs w:val="28"/>
        </w:rPr>
        <w:t xml:space="preserve"> </w:t>
      </w:r>
      <w:proofErr w:type="spellStart"/>
      <w:r w:rsidRPr="005A6A36">
        <w:rPr>
          <w:sz w:val="28"/>
          <w:szCs w:val="28"/>
        </w:rPr>
        <w:t>такі</w:t>
      </w:r>
      <w:proofErr w:type="spellEnd"/>
      <w:r w:rsidRPr="005A6A36">
        <w:rPr>
          <w:sz w:val="28"/>
          <w:szCs w:val="28"/>
        </w:rPr>
        <w:t xml:space="preserve"> </w:t>
      </w:r>
      <w:proofErr w:type="spellStart"/>
      <w:r w:rsidRPr="005A6A36">
        <w:rPr>
          <w:sz w:val="28"/>
          <w:szCs w:val="28"/>
        </w:rPr>
        <w:t>функціі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w:t>
      </w:r>
    </w:p>
    <w:p w14:paraId="49A7457C" w14:textId="77777777" w:rsidR="00C7301A" w:rsidRPr="005A6A36" w:rsidRDefault="00C7301A" w:rsidP="00C7301A">
      <w:pPr>
        <w:pStyle w:val="a9"/>
        <w:shd w:val="clear" w:color="auto" w:fill="FFFFFF"/>
        <w:spacing w:line="276" w:lineRule="auto"/>
        <w:ind w:firstLine="709"/>
        <w:contextualSpacing/>
        <w:jc w:val="both"/>
        <w:rPr>
          <w:sz w:val="28"/>
          <w:szCs w:val="28"/>
        </w:rPr>
      </w:pPr>
      <w:r w:rsidRPr="005A6A36">
        <w:rPr>
          <w:sz w:val="28"/>
          <w:szCs w:val="28"/>
        </w:rPr>
        <w:t xml:space="preserve">‒ </w:t>
      </w:r>
      <w:proofErr w:type="spellStart"/>
      <w:r w:rsidRPr="005A6A36">
        <w:rPr>
          <w:sz w:val="28"/>
          <w:szCs w:val="28"/>
        </w:rPr>
        <w:t>інформаційна</w:t>
      </w:r>
      <w:proofErr w:type="spellEnd"/>
      <w:r w:rsidRPr="005A6A36">
        <w:rPr>
          <w:sz w:val="28"/>
          <w:szCs w:val="28"/>
        </w:rPr>
        <w:t xml:space="preserve"> – </w:t>
      </w:r>
      <w:proofErr w:type="spellStart"/>
      <w:r w:rsidRPr="005A6A36">
        <w:rPr>
          <w:sz w:val="28"/>
          <w:szCs w:val="28"/>
        </w:rPr>
        <w:t>включає</w:t>
      </w:r>
      <w:proofErr w:type="spellEnd"/>
      <w:r w:rsidRPr="005A6A36">
        <w:rPr>
          <w:sz w:val="28"/>
          <w:szCs w:val="28"/>
        </w:rPr>
        <w:t xml:space="preserve"> в себе </w:t>
      </w:r>
      <w:proofErr w:type="spellStart"/>
      <w:r w:rsidRPr="005A6A36">
        <w:rPr>
          <w:sz w:val="28"/>
          <w:szCs w:val="28"/>
        </w:rPr>
        <w:t>інформацію</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стосується</w:t>
      </w:r>
      <w:proofErr w:type="spellEnd"/>
      <w:r w:rsidRPr="005A6A36">
        <w:rPr>
          <w:sz w:val="28"/>
          <w:szCs w:val="28"/>
        </w:rPr>
        <w:t xml:space="preserve"> </w:t>
      </w:r>
      <w:proofErr w:type="spellStart"/>
      <w:r w:rsidRPr="005A6A36">
        <w:rPr>
          <w:sz w:val="28"/>
          <w:szCs w:val="28"/>
        </w:rPr>
        <w:t>послуги</w:t>
      </w:r>
      <w:proofErr w:type="spellEnd"/>
      <w:r w:rsidRPr="005A6A36">
        <w:rPr>
          <w:sz w:val="28"/>
          <w:szCs w:val="28"/>
        </w:rPr>
        <w:t xml:space="preserve">, яку </w:t>
      </w:r>
      <w:proofErr w:type="spellStart"/>
      <w:r w:rsidRPr="005A6A36">
        <w:rPr>
          <w:sz w:val="28"/>
          <w:szCs w:val="28"/>
        </w:rPr>
        <w:t>забезпечує</w:t>
      </w:r>
      <w:proofErr w:type="spellEnd"/>
      <w:r w:rsidRPr="005A6A36">
        <w:rPr>
          <w:sz w:val="28"/>
          <w:szCs w:val="28"/>
        </w:rPr>
        <w:t xml:space="preserve"> </w:t>
      </w:r>
      <w:proofErr w:type="spellStart"/>
      <w:r w:rsidRPr="005A6A36">
        <w:rPr>
          <w:sz w:val="28"/>
          <w:szCs w:val="28"/>
        </w:rPr>
        <w:t>державне</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а </w:t>
      </w:r>
      <w:proofErr w:type="spellStart"/>
      <w:r w:rsidRPr="005A6A36">
        <w:rPr>
          <w:sz w:val="28"/>
          <w:szCs w:val="28"/>
        </w:rPr>
        <w:t>також</w:t>
      </w:r>
      <w:proofErr w:type="spellEnd"/>
      <w:r w:rsidRPr="005A6A36">
        <w:rPr>
          <w:sz w:val="28"/>
          <w:szCs w:val="28"/>
        </w:rPr>
        <w:t xml:space="preserve"> правил, через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виконуються</w:t>
      </w:r>
      <w:proofErr w:type="spellEnd"/>
      <w:r w:rsidRPr="005A6A36">
        <w:rPr>
          <w:sz w:val="28"/>
          <w:szCs w:val="28"/>
        </w:rPr>
        <w:t xml:space="preserve"> </w:t>
      </w:r>
      <w:proofErr w:type="spellStart"/>
      <w:r w:rsidRPr="005A6A36">
        <w:rPr>
          <w:sz w:val="28"/>
          <w:szCs w:val="28"/>
        </w:rPr>
        <w:t>державні</w:t>
      </w:r>
      <w:proofErr w:type="spellEnd"/>
      <w:r w:rsidRPr="005A6A36">
        <w:rPr>
          <w:sz w:val="28"/>
          <w:szCs w:val="28"/>
        </w:rPr>
        <w:t xml:space="preserve"> </w:t>
      </w:r>
      <w:proofErr w:type="spellStart"/>
      <w:r w:rsidRPr="005A6A36">
        <w:rPr>
          <w:sz w:val="28"/>
          <w:szCs w:val="28"/>
        </w:rPr>
        <w:t>функціі</w:t>
      </w:r>
      <w:proofErr w:type="spellEnd"/>
      <w:r w:rsidRPr="005A6A36">
        <w:rPr>
          <w:sz w:val="28"/>
          <w:szCs w:val="28"/>
        </w:rPr>
        <w:t xml:space="preserve">̈; </w:t>
      </w:r>
    </w:p>
    <w:p w14:paraId="312170D4" w14:textId="77777777" w:rsidR="00C7301A" w:rsidRPr="005A6A36" w:rsidRDefault="00C7301A" w:rsidP="00C7301A">
      <w:pPr>
        <w:pStyle w:val="a9"/>
        <w:shd w:val="clear" w:color="auto" w:fill="FFFFFF"/>
        <w:spacing w:line="276" w:lineRule="auto"/>
        <w:ind w:firstLine="709"/>
        <w:contextualSpacing/>
        <w:jc w:val="both"/>
        <w:rPr>
          <w:sz w:val="28"/>
          <w:szCs w:val="28"/>
        </w:rPr>
      </w:pPr>
      <w:r w:rsidRPr="005A6A36">
        <w:rPr>
          <w:sz w:val="28"/>
          <w:szCs w:val="28"/>
        </w:rPr>
        <w:t xml:space="preserve">‒ </w:t>
      </w:r>
      <w:proofErr w:type="spellStart"/>
      <w:r w:rsidRPr="005A6A36">
        <w:rPr>
          <w:sz w:val="28"/>
          <w:szCs w:val="28"/>
        </w:rPr>
        <w:t>просування</w:t>
      </w:r>
      <w:proofErr w:type="spellEnd"/>
      <w:r w:rsidRPr="005A6A36">
        <w:rPr>
          <w:sz w:val="28"/>
          <w:szCs w:val="28"/>
        </w:rPr>
        <w:t xml:space="preserve"> </w:t>
      </w:r>
      <w:proofErr w:type="spellStart"/>
      <w:r w:rsidRPr="005A6A36">
        <w:rPr>
          <w:sz w:val="28"/>
          <w:szCs w:val="28"/>
        </w:rPr>
        <w:t>послуг</w:t>
      </w:r>
      <w:proofErr w:type="spellEnd"/>
      <w:r w:rsidRPr="005A6A36">
        <w:rPr>
          <w:sz w:val="28"/>
          <w:szCs w:val="28"/>
        </w:rPr>
        <w:t xml:space="preserve">,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надаються</w:t>
      </w:r>
      <w:proofErr w:type="spellEnd"/>
      <w:r w:rsidRPr="005A6A36">
        <w:rPr>
          <w:sz w:val="28"/>
          <w:szCs w:val="28"/>
        </w:rPr>
        <w:t xml:space="preserve"> </w:t>
      </w:r>
      <w:proofErr w:type="spellStart"/>
      <w:r w:rsidRPr="005A6A36">
        <w:rPr>
          <w:sz w:val="28"/>
          <w:szCs w:val="28"/>
        </w:rPr>
        <w:t>державними</w:t>
      </w:r>
      <w:proofErr w:type="spellEnd"/>
      <w:r w:rsidRPr="005A6A36">
        <w:rPr>
          <w:sz w:val="28"/>
          <w:szCs w:val="28"/>
        </w:rPr>
        <w:t xml:space="preserve"> </w:t>
      </w:r>
      <w:proofErr w:type="spellStart"/>
      <w:r w:rsidRPr="005A6A36">
        <w:rPr>
          <w:sz w:val="28"/>
          <w:szCs w:val="28"/>
        </w:rPr>
        <w:t>установами</w:t>
      </w:r>
      <w:proofErr w:type="spellEnd"/>
      <w:r w:rsidRPr="005A6A36">
        <w:rPr>
          <w:sz w:val="28"/>
          <w:szCs w:val="28"/>
        </w:rPr>
        <w:t xml:space="preserve">; </w:t>
      </w:r>
    </w:p>
    <w:p w14:paraId="6AF23321" w14:textId="77777777" w:rsidR="00C7301A" w:rsidRPr="005A6A36" w:rsidRDefault="00C7301A" w:rsidP="00C7301A">
      <w:pPr>
        <w:pStyle w:val="a9"/>
        <w:shd w:val="clear" w:color="auto" w:fill="FFFFFF"/>
        <w:spacing w:line="276" w:lineRule="auto"/>
        <w:ind w:firstLine="709"/>
        <w:contextualSpacing/>
        <w:jc w:val="both"/>
        <w:rPr>
          <w:sz w:val="28"/>
          <w:szCs w:val="28"/>
          <w:lang w:val="uk-UA"/>
        </w:rPr>
      </w:pPr>
      <w:r w:rsidRPr="005A6A36">
        <w:rPr>
          <w:sz w:val="28"/>
          <w:szCs w:val="28"/>
        </w:rPr>
        <w:t xml:space="preserve">‒ </w:t>
      </w:r>
      <w:proofErr w:type="spellStart"/>
      <w:r w:rsidRPr="005A6A36">
        <w:rPr>
          <w:sz w:val="28"/>
          <w:szCs w:val="28"/>
        </w:rPr>
        <w:t>надання</w:t>
      </w:r>
      <w:proofErr w:type="spellEnd"/>
      <w:r w:rsidRPr="005A6A36">
        <w:rPr>
          <w:sz w:val="28"/>
          <w:szCs w:val="28"/>
        </w:rPr>
        <w:t xml:space="preserve"> </w:t>
      </w:r>
      <w:proofErr w:type="spellStart"/>
      <w:r w:rsidRPr="005A6A36">
        <w:rPr>
          <w:sz w:val="28"/>
          <w:szCs w:val="28"/>
        </w:rPr>
        <w:t>пропозиціи</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охоплює</w:t>
      </w:r>
      <w:proofErr w:type="spellEnd"/>
      <w:r w:rsidRPr="005A6A36">
        <w:rPr>
          <w:sz w:val="28"/>
          <w:szCs w:val="28"/>
        </w:rPr>
        <w:t xml:space="preserve"> </w:t>
      </w:r>
      <w:proofErr w:type="spellStart"/>
      <w:r w:rsidRPr="005A6A36">
        <w:rPr>
          <w:sz w:val="28"/>
          <w:szCs w:val="28"/>
        </w:rPr>
        <w:t>проєкти</w:t>
      </w:r>
      <w:proofErr w:type="spellEnd"/>
      <w:r w:rsidRPr="005A6A36">
        <w:rPr>
          <w:sz w:val="28"/>
          <w:szCs w:val="28"/>
        </w:rPr>
        <w:t xml:space="preserve"> і </w:t>
      </w:r>
      <w:proofErr w:type="spellStart"/>
      <w:r w:rsidRPr="005A6A36">
        <w:rPr>
          <w:sz w:val="28"/>
          <w:szCs w:val="28"/>
        </w:rPr>
        <w:t>політичні</w:t>
      </w:r>
      <w:proofErr w:type="spellEnd"/>
      <w:r w:rsidRPr="005A6A36">
        <w:rPr>
          <w:sz w:val="28"/>
          <w:szCs w:val="28"/>
        </w:rPr>
        <w:t xml:space="preserve"> </w:t>
      </w:r>
      <w:proofErr w:type="spellStart"/>
      <w:r w:rsidRPr="005A6A36">
        <w:rPr>
          <w:sz w:val="28"/>
          <w:szCs w:val="28"/>
        </w:rPr>
        <w:t>пропозиціі</w:t>
      </w:r>
      <w:proofErr w:type="spellEnd"/>
      <w:r w:rsidRPr="005A6A36">
        <w:rPr>
          <w:sz w:val="28"/>
          <w:szCs w:val="28"/>
        </w:rPr>
        <w:t xml:space="preserve">̈,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виносяться</w:t>
      </w:r>
      <w:proofErr w:type="spellEnd"/>
      <w:r w:rsidRPr="005A6A36">
        <w:rPr>
          <w:sz w:val="28"/>
          <w:szCs w:val="28"/>
        </w:rPr>
        <w:t xml:space="preserve"> на </w:t>
      </w:r>
      <w:proofErr w:type="spellStart"/>
      <w:r w:rsidRPr="005A6A36">
        <w:rPr>
          <w:sz w:val="28"/>
          <w:szCs w:val="28"/>
        </w:rPr>
        <w:t>публічні</w:t>
      </w:r>
      <w:proofErr w:type="spellEnd"/>
      <w:r w:rsidRPr="005A6A36">
        <w:rPr>
          <w:sz w:val="28"/>
          <w:szCs w:val="28"/>
        </w:rPr>
        <w:t xml:space="preserve"> </w:t>
      </w:r>
      <w:proofErr w:type="spellStart"/>
      <w:r w:rsidRPr="005A6A36">
        <w:rPr>
          <w:sz w:val="28"/>
          <w:szCs w:val="28"/>
        </w:rPr>
        <w:t>дебати</w:t>
      </w:r>
      <w:proofErr w:type="spellEnd"/>
      <w:r w:rsidRPr="005A6A36">
        <w:rPr>
          <w:sz w:val="28"/>
          <w:szCs w:val="28"/>
          <w:lang w:val="uk-UA"/>
        </w:rPr>
        <w:t>.</w:t>
      </w:r>
    </w:p>
    <w:p w14:paraId="68A06914" w14:textId="77777777" w:rsidR="00C7301A" w:rsidRPr="00475342" w:rsidRDefault="00C7301A" w:rsidP="00C7301A">
      <w:pPr>
        <w:pStyle w:val="a9"/>
        <w:shd w:val="clear" w:color="auto" w:fill="FFFFFF"/>
        <w:spacing w:line="276" w:lineRule="auto"/>
        <w:ind w:firstLine="709"/>
        <w:contextualSpacing/>
        <w:jc w:val="both"/>
        <w:rPr>
          <w:sz w:val="28"/>
          <w:szCs w:val="28"/>
          <w:lang w:val="uk-UA"/>
        </w:rPr>
      </w:pPr>
      <w:r w:rsidRPr="00475342">
        <w:rPr>
          <w:sz w:val="28"/>
          <w:szCs w:val="28"/>
          <w:lang w:val="uk-UA"/>
        </w:rPr>
        <w:t xml:space="preserve">У </w:t>
      </w:r>
      <w:proofErr w:type="spellStart"/>
      <w:r w:rsidRPr="00475342">
        <w:rPr>
          <w:sz w:val="28"/>
          <w:szCs w:val="28"/>
          <w:lang w:val="uk-UA"/>
        </w:rPr>
        <w:t>професійніи</w:t>
      </w:r>
      <w:proofErr w:type="spellEnd"/>
      <w:r w:rsidRPr="00475342">
        <w:rPr>
          <w:sz w:val="28"/>
          <w:szCs w:val="28"/>
          <w:lang w:val="uk-UA"/>
        </w:rPr>
        <w:t xml:space="preserve">̆ площині </w:t>
      </w:r>
      <w:proofErr w:type="spellStart"/>
      <w:r w:rsidRPr="00475342">
        <w:rPr>
          <w:sz w:val="28"/>
          <w:szCs w:val="28"/>
          <w:lang w:val="uk-UA"/>
        </w:rPr>
        <w:t>соціальноі</w:t>
      </w:r>
      <w:proofErr w:type="spellEnd"/>
      <w:r w:rsidRPr="00475342">
        <w:rPr>
          <w:sz w:val="28"/>
          <w:szCs w:val="28"/>
          <w:lang w:val="uk-UA"/>
        </w:rPr>
        <w:t xml:space="preserve">̈ роботи важливе місце </w:t>
      </w:r>
      <w:proofErr w:type="spellStart"/>
      <w:r w:rsidRPr="00475342">
        <w:rPr>
          <w:sz w:val="28"/>
          <w:szCs w:val="28"/>
          <w:lang w:val="uk-UA"/>
        </w:rPr>
        <w:t>займає</w:t>
      </w:r>
      <w:proofErr w:type="spellEnd"/>
      <w:r w:rsidRPr="00475342">
        <w:rPr>
          <w:sz w:val="28"/>
          <w:szCs w:val="28"/>
          <w:lang w:val="uk-UA"/>
        </w:rPr>
        <w:t xml:space="preserve"> оволодіння навичками </w:t>
      </w:r>
      <w:proofErr w:type="spellStart"/>
      <w:r w:rsidRPr="00475342">
        <w:rPr>
          <w:sz w:val="28"/>
          <w:szCs w:val="28"/>
          <w:lang w:val="uk-UA"/>
        </w:rPr>
        <w:t>діловоі</w:t>
      </w:r>
      <w:proofErr w:type="spellEnd"/>
      <w:r w:rsidRPr="00475342">
        <w:rPr>
          <w:sz w:val="28"/>
          <w:szCs w:val="28"/>
          <w:lang w:val="uk-UA"/>
        </w:rPr>
        <w:t xml:space="preserve">̈ </w:t>
      </w:r>
      <w:proofErr w:type="spellStart"/>
      <w:r w:rsidRPr="00475342">
        <w:rPr>
          <w:sz w:val="28"/>
          <w:szCs w:val="28"/>
          <w:lang w:val="uk-UA"/>
        </w:rPr>
        <w:t>комунікаціі</w:t>
      </w:r>
      <w:proofErr w:type="spellEnd"/>
      <w:r w:rsidRPr="00475342">
        <w:rPr>
          <w:sz w:val="28"/>
          <w:szCs w:val="28"/>
          <w:lang w:val="uk-UA"/>
        </w:rPr>
        <w:t xml:space="preserve">̈. </w:t>
      </w:r>
    </w:p>
    <w:p w14:paraId="6CEC1A46" w14:textId="77777777" w:rsidR="00C7301A" w:rsidRPr="005A6A36" w:rsidRDefault="00C7301A" w:rsidP="00C7301A">
      <w:pPr>
        <w:pStyle w:val="a9"/>
        <w:shd w:val="clear" w:color="auto" w:fill="FFFFFF"/>
        <w:spacing w:line="276" w:lineRule="auto"/>
        <w:ind w:firstLine="709"/>
        <w:contextualSpacing/>
        <w:jc w:val="both"/>
        <w:rPr>
          <w:sz w:val="28"/>
          <w:szCs w:val="28"/>
          <w:lang w:val="uk-UA"/>
        </w:rPr>
      </w:pPr>
      <w:r w:rsidRPr="00475342">
        <w:rPr>
          <w:b/>
          <w:bCs/>
          <w:sz w:val="28"/>
          <w:szCs w:val="28"/>
          <w:lang w:val="uk-UA"/>
        </w:rPr>
        <w:t>Ділова комунікація</w:t>
      </w:r>
      <w:r w:rsidRPr="00475342">
        <w:rPr>
          <w:sz w:val="28"/>
          <w:szCs w:val="28"/>
          <w:lang w:val="uk-UA"/>
        </w:rPr>
        <w:t xml:space="preserve"> ‒ це спосіб </w:t>
      </w:r>
      <w:proofErr w:type="spellStart"/>
      <w:r w:rsidRPr="00475342">
        <w:rPr>
          <w:sz w:val="28"/>
          <w:szCs w:val="28"/>
          <w:lang w:val="uk-UA"/>
        </w:rPr>
        <w:t>організаціі</w:t>
      </w:r>
      <w:proofErr w:type="spellEnd"/>
      <w:r w:rsidRPr="00475342">
        <w:rPr>
          <w:sz w:val="28"/>
          <w:szCs w:val="28"/>
          <w:lang w:val="uk-UA"/>
        </w:rPr>
        <w:t xml:space="preserve">̈ і </w:t>
      </w:r>
      <w:proofErr w:type="spellStart"/>
      <w:r w:rsidRPr="00475342">
        <w:rPr>
          <w:sz w:val="28"/>
          <w:szCs w:val="28"/>
          <w:lang w:val="uk-UA"/>
        </w:rPr>
        <w:t>оптимізаціі</w:t>
      </w:r>
      <w:proofErr w:type="spellEnd"/>
      <w:r w:rsidRPr="00475342">
        <w:rPr>
          <w:sz w:val="28"/>
          <w:szCs w:val="28"/>
          <w:lang w:val="uk-UA"/>
        </w:rPr>
        <w:t>̈ того чи іншого виду діяльності (</w:t>
      </w:r>
      <w:proofErr w:type="spellStart"/>
      <w:r w:rsidRPr="00475342">
        <w:rPr>
          <w:sz w:val="28"/>
          <w:szCs w:val="28"/>
          <w:lang w:val="uk-UA"/>
        </w:rPr>
        <w:t>професійноі</w:t>
      </w:r>
      <w:proofErr w:type="spellEnd"/>
      <w:r w:rsidRPr="00475342">
        <w:rPr>
          <w:sz w:val="28"/>
          <w:szCs w:val="28"/>
          <w:lang w:val="uk-UA"/>
        </w:rPr>
        <w:t xml:space="preserve">̈, </w:t>
      </w:r>
      <w:proofErr w:type="spellStart"/>
      <w:r w:rsidRPr="00475342">
        <w:rPr>
          <w:sz w:val="28"/>
          <w:szCs w:val="28"/>
          <w:lang w:val="uk-UA"/>
        </w:rPr>
        <w:t>виробничоі</w:t>
      </w:r>
      <w:proofErr w:type="spellEnd"/>
      <w:r w:rsidRPr="00475342">
        <w:rPr>
          <w:sz w:val="28"/>
          <w:szCs w:val="28"/>
          <w:lang w:val="uk-UA"/>
        </w:rPr>
        <w:t xml:space="preserve">̈, </w:t>
      </w:r>
      <w:proofErr w:type="spellStart"/>
      <w:r w:rsidRPr="00475342">
        <w:rPr>
          <w:sz w:val="28"/>
          <w:szCs w:val="28"/>
          <w:lang w:val="uk-UA"/>
        </w:rPr>
        <w:t>науковоі</w:t>
      </w:r>
      <w:proofErr w:type="spellEnd"/>
      <w:r w:rsidRPr="00475342">
        <w:rPr>
          <w:sz w:val="28"/>
          <w:szCs w:val="28"/>
          <w:lang w:val="uk-UA"/>
        </w:rPr>
        <w:t xml:space="preserve">̈, </w:t>
      </w:r>
      <w:proofErr w:type="spellStart"/>
      <w:r w:rsidRPr="00475342">
        <w:rPr>
          <w:sz w:val="28"/>
          <w:szCs w:val="28"/>
          <w:lang w:val="uk-UA"/>
        </w:rPr>
        <w:t>комерційноі</w:t>
      </w:r>
      <w:proofErr w:type="spellEnd"/>
      <w:r w:rsidRPr="00475342">
        <w:rPr>
          <w:sz w:val="28"/>
          <w:szCs w:val="28"/>
          <w:lang w:val="uk-UA"/>
        </w:rPr>
        <w:t xml:space="preserve">̈, </w:t>
      </w:r>
      <w:proofErr w:type="spellStart"/>
      <w:r w:rsidRPr="00475342">
        <w:rPr>
          <w:sz w:val="28"/>
          <w:szCs w:val="28"/>
          <w:lang w:val="uk-UA"/>
        </w:rPr>
        <w:t>політичноі</w:t>
      </w:r>
      <w:proofErr w:type="spellEnd"/>
      <w:r w:rsidRPr="00475342">
        <w:rPr>
          <w:sz w:val="28"/>
          <w:szCs w:val="28"/>
          <w:lang w:val="uk-UA"/>
        </w:rPr>
        <w:t>̈ сфери тощо)</w:t>
      </w:r>
      <w:r w:rsidRPr="005A6A36">
        <w:rPr>
          <w:sz w:val="28"/>
          <w:szCs w:val="28"/>
          <w:lang w:val="uk-UA"/>
        </w:rPr>
        <w:t>.</w:t>
      </w:r>
    </w:p>
    <w:p w14:paraId="38B8F2DB" w14:textId="77777777" w:rsidR="00C7301A" w:rsidRPr="005A6A36" w:rsidRDefault="00C7301A" w:rsidP="00C7301A">
      <w:pPr>
        <w:pStyle w:val="a9"/>
        <w:shd w:val="clear" w:color="auto" w:fill="FFFFFF"/>
        <w:spacing w:line="276" w:lineRule="auto"/>
        <w:ind w:firstLine="709"/>
        <w:contextualSpacing/>
        <w:jc w:val="both"/>
        <w:rPr>
          <w:sz w:val="28"/>
          <w:szCs w:val="28"/>
        </w:rPr>
      </w:pPr>
      <w:proofErr w:type="spellStart"/>
      <w:r w:rsidRPr="005A6A36">
        <w:rPr>
          <w:sz w:val="28"/>
          <w:szCs w:val="28"/>
        </w:rPr>
        <w:t>Основними</w:t>
      </w:r>
      <w:proofErr w:type="spellEnd"/>
      <w:r w:rsidRPr="005A6A36">
        <w:rPr>
          <w:sz w:val="28"/>
          <w:szCs w:val="28"/>
        </w:rPr>
        <w:t xml:space="preserve"> </w:t>
      </w:r>
      <w:proofErr w:type="spellStart"/>
      <w:r w:rsidRPr="005A6A36">
        <w:rPr>
          <w:sz w:val="28"/>
          <w:szCs w:val="28"/>
        </w:rPr>
        <w:t>завданнями</w:t>
      </w:r>
      <w:proofErr w:type="spellEnd"/>
      <w:r w:rsidRPr="005A6A36">
        <w:rPr>
          <w:sz w:val="28"/>
          <w:szCs w:val="28"/>
        </w:rPr>
        <w:t xml:space="preserve"> </w:t>
      </w:r>
      <w:proofErr w:type="spellStart"/>
      <w:r w:rsidRPr="005A6A36">
        <w:rPr>
          <w:sz w:val="28"/>
          <w:szCs w:val="28"/>
        </w:rPr>
        <w:t>діловоі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є </w:t>
      </w:r>
      <w:proofErr w:type="spellStart"/>
      <w:r w:rsidRPr="005A6A36">
        <w:rPr>
          <w:sz w:val="28"/>
          <w:szCs w:val="28"/>
        </w:rPr>
        <w:t>орієнтація</w:t>
      </w:r>
      <w:proofErr w:type="spellEnd"/>
      <w:r w:rsidRPr="005A6A36">
        <w:rPr>
          <w:sz w:val="28"/>
          <w:szCs w:val="28"/>
        </w:rPr>
        <w:t xml:space="preserve"> на </w:t>
      </w:r>
      <w:proofErr w:type="spellStart"/>
      <w:r w:rsidRPr="005A6A36">
        <w:rPr>
          <w:sz w:val="28"/>
          <w:szCs w:val="28"/>
        </w:rPr>
        <w:t>співпрацю</w:t>
      </w:r>
      <w:proofErr w:type="spellEnd"/>
      <w:r w:rsidRPr="005A6A36">
        <w:rPr>
          <w:sz w:val="28"/>
          <w:szCs w:val="28"/>
        </w:rPr>
        <w:t xml:space="preserve">, </w:t>
      </w:r>
      <w:proofErr w:type="spellStart"/>
      <w:r w:rsidRPr="005A6A36">
        <w:rPr>
          <w:sz w:val="28"/>
          <w:szCs w:val="28"/>
        </w:rPr>
        <w:t>встановлення</w:t>
      </w:r>
      <w:proofErr w:type="spellEnd"/>
      <w:r w:rsidRPr="005A6A36">
        <w:rPr>
          <w:sz w:val="28"/>
          <w:szCs w:val="28"/>
        </w:rPr>
        <w:t xml:space="preserve"> контакту, </w:t>
      </w:r>
      <w:proofErr w:type="spellStart"/>
      <w:r w:rsidRPr="005A6A36">
        <w:rPr>
          <w:sz w:val="28"/>
          <w:szCs w:val="28"/>
        </w:rPr>
        <w:t>прагнення</w:t>
      </w:r>
      <w:proofErr w:type="spellEnd"/>
      <w:r w:rsidRPr="005A6A36">
        <w:rPr>
          <w:sz w:val="28"/>
          <w:szCs w:val="28"/>
        </w:rPr>
        <w:t xml:space="preserve"> до </w:t>
      </w:r>
      <w:proofErr w:type="spellStart"/>
      <w:r w:rsidRPr="005A6A36">
        <w:rPr>
          <w:sz w:val="28"/>
          <w:szCs w:val="28"/>
        </w:rPr>
        <w:t>зближення</w:t>
      </w:r>
      <w:proofErr w:type="spellEnd"/>
      <w:r w:rsidRPr="005A6A36">
        <w:rPr>
          <w:sz w:val="28"/>
          <w:szCs w:val="28"/>
        </w:rPr>
        <w:t xml:space="preserve">, </w:t>
      </w:r>
      <w:proofErr w:type="spellStart"/>
      <w:r w:rsidRPr="005A6A36">
        <w:rPr>
          <w:sz w:val="28"/>
          <w:szCs w:val="28"/>
        </w:rPr>
        <w:t>поліпшення</w:t>
      </w:r>
      <w:proofErr w:type="spellEnd"/>
      <w:r w:rsidRPr="005A6A36">
        <w:rPr>
          <w:sz w:val="28"/>
          <w:szCs w:val="28"/>
        </w:rPr>
        <w:t xml:space="preserve"> </w:t>
      </w:r>
      <w:proofErr w:type="spellStart"/>
      <w:r w:rsidRPr="005A6A36">
        <w:rPr>
          <w:sz w:val="28"/>
          <w:szCs w:val="28"/>
        </w:rPr>
        <w:t>партнерських</w:t>
      </w:r>
      <w:proofErr w:type="spellEnd"/>
      <w:r w:rsidRPr="005A6A36">
        <w:rPr>
          <w:sz w:val="28"/>
          <w:szCs w:val="28"/>
        </w:rPr>
        <w:t xml:space="preserve"> </w:t>
      </w:r>
      <w:proofErr w:type="spellStart"/>
      <w:r w:rsidRPr="005A6A36">
        <w:rPr>
          <w:sz w:val="28"/>
          <w:szCs w:val="28"/>
        </w:rPr>
        <w:t>відносин</w:t>
      </w:r>
      <w:proofErr w:type="spellEnd"/>
      <w:r w:rsidRPr="005A6A36">
        <w:rPr>
          <w:sz w:val="28"/>
          <w:szCs w:val="28"/>
        </w:rPr>
        <w:t xml:space="preserve">. </w:t>
      </w:r>
    </w:p>
    <w:p w14:paraId="2A49861D" w14:textId="77777777" w:rsidR="00C7301A" w:rsidRPr="005A6A36" w:rsidRDefault="00C7301A" w:rsidP="00C7301A">
      <w:pPr>
        <w:pStyle w:val="a9"/>
        <w:shd w:val="clear" w:color="auto" w:fill="FFFFFF"/>
        <w:spacing w:line="276" w:lineRule="auto"/>
        <w:ind w:firstLine="709"/>
        <w:contextualSpacing/>
        <w:jc w:val="both"/>
        <w:rPr>
          <w:sz w:val="28"/>
          <w:szCs w:val="28"/>
        </w:rPr>
      </w:pPr>
      <w:proofErr w:type="spellStart"/>
      <w:r w:rsidRPr="005A6A36">
        <w:rPr>
          <w:sz w:val="28"/>
          <w:szCs w:val="28"/>
        </w:rPr>
        <w:t>Ділова</w:t>
      </w:r>
      <w:proofErr w:type="spellEnd"/>
      <w:r w:rsidRPr="005A6A36">
        <w:rPr>
          <w:sz w:val="28"/>
          <w:szCs w:val="28"/>
        </w:rPr>
        <w:t xml:space="preserve"> </w:t>
      </w:r>
      <w:proofErr w:type="spellStart"/>
      <w:r w:rsidRPr="005A6A36">
        <w:rPr>
          <w:sz w:val="28"/>
          <w:szCs w:val="28"/>
        </w:rPr>
        <w:t>комунікація</w:t>
      </w:r>
      <w:proofErr w:type="spellEnd"/>
      <w:r w:rsidRPr="005A6A36">
        <w:rPr>
          <w:sz w:val="28"/>
          <w:szCs w:val="28"/>
        </w:rPr>
        <w:t xml:space="preserve"> </w:t>
      </w:r>
      <w:proofErr w:type="spellStart"/>
      <w:r w:rsidRPr="005A6A36">
        <w:rPr>
          <w:sz w:val="28"/>
          <w:szCs w:val="28"/>
        </w:rPr>
        <w:t>передбачає</w:t>
      </w:r>
      <w:proofErr w:type="spellEnd"/>
      <w:r w:rsidRPr="005A6A36">
        <w:rPr>
          <w:sz w:val="28"/>
          <w:szCs w:val="28"/>
        </w:rPr>
        <w:t xml:space="preserve">: </w:t>
      </w:r>
      <w:proofErr w:type="spellStart"/>
      <w:r w:rsidRPr="005A6A36">
        <w:rPr>
          <w:sz w:val="28"/>
          <w:szCs w:val="28"/>
        </w:rPr>
        <w:t>залучення</w:t>
      </w:r>
      <w:proofErr w:type="spellEnd"/>
      <w:r w:rsidRPr="005A6A36">
        <w:rPr>
          <w:sz w:val="28"/>
          <w:szCs w:val="28"/>
        </w:rPr>
        <w:t xml:space="preserve"> </w:t>
      </w:r>
      <w:proofErr w:type="gramStart"/>
      <w:r w:rsidRPr="005A6A36">
        <w:rPr>
          <w:sz w:val="28"/>
          <w:szCs w:val="28"/>
        </w:rPr>
        <w:t>у контакт</w:t>
      </w:r>
      <w:proofErr w:type="gramEnd"/>
      <w:r w:rsidRPr="005A6A36">
        <w:rPr>
          <w:sz w:val="28"/>
          <w:szCs w:val="28"/>
        </w:rPr>
        <w:t xml:space="preserve"> </w:t>
      </w:r>
      <w:proofErr w:type="spellStart"/>
      <w:r w:rsidRPr="005A6A36">
        <w:rPr>
          <w:sz w:val="28"/>
          <w:szCs w:val="28"/>
        </w:rPr>
        <w:t>усіх</w:t>
      </w:r>
      <w:proofErr w:type="spellEnd"/>
      <w:r w:rsidRPr="005A6A36">
        <w:rPr>
          <w:sz w:val="28"/>
          <w:szCs w:val="28"/>
        </w:rPr>
        <w:t xml:space="preserve"> </w:t>
      </w:r>
      <w:proofErr w:type="spellStart"/>
      <w:r w:rsidRPr="005A6A36">
        <w:rPr>
          <w:sz w:val="28"/>
          <w:szCs w:val="28"/>
        </w:rPr>
        <w:t>учасників</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незалежно</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їхніх</w:t>
      </w:r>
      <w:proofErr w:type="spellEnd"/>
      <w:r w:rsidRPr="005A6A36">
        <w:rPr>
          <w:sz w:val="28"/>
          <w:szCs w:val="28"/>
        </w:rPr>
        <w:t xml:space="preserve"> </w:t>
      </w:r>
      <w:proofErr w:type="spellStart"/>
      <w:r w:rsidRPr="005A6A36">
        <w:rPr>
          <w:sz w:val="28"/>
          <w:szCs w:val="28"/>
        </w:rPr>
        <w:t>симпатіи</w:t>
      </w:r>
      <w:proofErr w:type="spellEnd"/>
      <w:r w:rsidRPr="005A6A36">
        <w:rPr>
          <w:sz w:val="28"/>
          <w:szCs w:val="28"/>
        </w:rPr>
        <w:t xml:space="preserve">̆ і </w:t>
      </w:r>
      <w:proofErr w:type="spellStart"/>
      <w:r w:rsidRPr="005A6A36">
        <w:rPr>
          <w:sz w:val="28"/>
          <w:szCs w:val="28"/>
        </w:rPr>
        <w:t>антипатіи</w:t>
      </w:r>
      <w:proofErr w:type="spellEnd"/>
      <w:r w:rsidRPr="005A6A36">
        <w:rPr>
          <w:sz w:val="28"/>
          <w:szCs w:val="28"/>
        </w:rPr>
        <w:t>̆; предметно-</w:t>
      </w:r>
      <w:proofErr w:type="spellStart"/>
      <w:r w:rsidRPr="005A6A36">
        <w:rPr>
          <w:sz w:val="28"/>
          <w:szCs w:val="28"/>
        </w:rPr>
        <w:t>цільовии</w:t>
      </w:r>
      <w:proofErr w:type="spellEnd"/>
      <w:r w:rsidRPr="005A6A36">
        <w:rPr>
          <w:sz w:val="28"/>
          <w:szCs w:val="28"/>
        </w:rPr>
        <w:t xml:space="preserve">̆ </w:t>
      </w:r>
      <w:proofErr w:type="spellStart"/>
      <w:r w:rsidRPr="005A6A36">
        <w:rPr>
          <w:sz w:val="28"/>
          <w:szCs w:val="28"/>
        </w:rPr>
        <w:t>зміст</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w:t>
      </w:r>
      <w:proofErr w:type="spellStart"/>
      <w:r w:rsidRPr="005A6A36">
        <w:rPr>
          <w:sz w:val="28"/>
          <w:szCs w:val="28"/>
        </w:rPr>
        <w:t>дотримання</w:t>
      </w:r>
      <w:proofErr w:type="spellEnd"/>
      <w:r w:rsidRPr="005A6A36">
        <w:rPr>
          <w:sz w:val="28"/>
          <w:szCs w:val="28"/>
        </w:rPr>
        <w:t xml:space="preserve"> формально-</w:t>
      </w:r>
      <w:proofErr w:type="spellStart"/>
      <w:r w:rsidRPr="005A6A36">
        <w:rPr>
          <w:sz w:val="28"/>
          <w:szCs w:val="28"/>
        </w:rPr>
        <w:t>рольових</w:t>
      </w:r>
      <w:proofErr w:type="spellEnd"/>
      <w:r w:rsidRPr="005A6A36">
        <w:rPr>
          <w:sz w:val="28"/>
          <w:szCs w:val="28"/>
        </w:rPr>
        <w:t xml:space="preserve"> </w:t>
      </w:r>
      <w:proofErr w:type="spellStart"/>
      <w:r w:rsidRPr="005A6A36">
        <w:rPr>
          <w:sz w:val="28"/>
          <w:szCs w:val="28"/>
        </w:rPr>
        <w:t>принципів</w:t>
      </w:r>
      <w:proofErr w:type="spellEnd"/>
      <w:r w:rsidRPr="005A6A36">
        <w:rPr>
          <w:sz w:val="28"/>
          <w:szCs w:val="28"/>
        </w:rPr>
        <w:t xml:space="preserve"> </w:t>
      </w:r>
      <w:proofErr w:type="spellStart"/>
      <w:r w:rsidRPr="005A6A36">
        <w:rPr>
          <w:sz w:val="28"/>
          <w:szCs w:val="28"/>
        </w:rPr>
        <w:t>взаємодіі</w:t>
      </w:r>
      <w:proofErr w:type="spellEnd"/>
      <w:r w:rsidRPr="005A6A36">
        <w:rPr>
          <w:sz w:val="28"/>
          <w:szCs w:val="28"/>
        </w:rPr>
        <w:t xml:space="preserve">̈; </w:t>
      </w:r>
      <w:proofErr w:type="spellStart"/>
      <w:r w:rsidRPr="005A6A36">
        <w:rPr>
          <w:sz w:val="28"/>
          <w:szCs w:val="28"/>
        </w:rPr>
        <w:t>взаємозалежність</w:t>
      </w:r>
      <w:proofErr w:type="spellEnd"/>
      <w:r w:rsidRPr="005A6A36">
        <w:rPr>
          <w:sz w:val="28"/>
          <w:szCs w:val="28"/>
        </w:rPr>
        <w:t xml:space="preserve"> </w:t>
      </w:r>
      <w:proofErr w:type="spellStart"/>
      <w:r w:rsidRPr="005A6A36">
        <w:rPr>
          <w:sz w:val="28"/>
          <w:szCs w:val="28"/>
        </w:rPr>
        <w:t>усіх</w:t>
      </w:r>
      <w:proofErr w:type="spellEnd"/>
      <w:r w:rsidRPr="005A6A36">
        <w:rPr>
          <w:sz w:val="28"/>
          <w:szCs w:val="28"/>
        </w:rPr>
        <w:t xml:space="preserve"> </w:t>
      </w:r>
      <w:proofErr w:type="spellStart"/>
      <w:r w:rsidRPr="005A6A36">
        <w:rPr>
          <w:sz w:val="28"/>
          <w:szCs w:val="28"/>
        </w:rPr>
        <w:t>учасників</w:t>
      </w:r>
      <w:proofErr w:type="spellEnd"/>
      <w:r w:rsidRPr="005A6A36">
        <w:rPr>
          <w:sz w:val="28"/>
          <w:szCs w:val="28"/>
        </w:rPr>
        <w:t xml:space="preserve"> </w:t>
      </w:r>
      <w:proofErr w:type="spellStart"/>
      <w:r w:rsidRPr="005A6A36">
        <w:rPr>
          <w:sz w:val="28"/>
          <w:szCs w:val="28"/>
        </w:rPr>
        <w:t>діловоі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в </w:t>
      </w:r>
      <w:proofErr w:type="spellStart"/>
      <w:r w:rsidRPr="005A6A36">
        <w:rPr>
          <w:sz w:val="28"/>
          <w:szCs w:val="28"/>
        </w:rPr>
        <w:t>досягненні</w:t>
      </w:r>
      <w:proofErr w:type="spellEnd"/>
      <w:r w:rsidRPr="005A6A36">
        <w:rPr>
          <w:sz w:val="28"/>
          <w:szCs w:val="28"/>
        </w:rPr>
        <w:t xml:space="preserve"> </w:t>
      </w:r>
      <w:proofErr w:type="spellStart"/>
      <w:r w:rsidRPr="005A6A36">
        <w:rPr>
          <w:sz w:val="28"/>
          <w:szCs w:val="28"/>
        </w:rPr>
        <w:t>кінцевого</w:t>
      </w:r>
      <w:proofErr w:type="spellEnd"/>
      <w:r w:rsidRPr="005A6A36">
        <w:rPr>
          <w:sz w:val="28"/>
          <w:szCs w:val="28"/>
        </w:rPr>
        <w:t xml:space="preserve"> результату; </w:t>
      </w:r>
      <w:proofErr w:type="spellStart"/>
      <w:r w:rsidRPr="005A6A36">
        <w:rPr>
          <w:sz w:val="28"/>
          <w:szCs w:val="28"/>
        </w:rPr>
        <w:t>комунікативнии</w:t>
      </w:r>
      <w:proofErr w:type="spellEnd"/>
      <w:r w:rsidRPr="005A6A36">
        <w:rPr>
          <w:sz w:val="28"/>
          <w:szCs w:val="28"/>
        </w:rPr>
        <w:t xml:space="preserve">̆ контроль </w:t>
      </w:r>
      <w:proofErr w:type="spellStart"/>
      <w:r w:rsidRPr="005A6A36">
        <w:rPr>
          <w:sz w:val="28"/>
          <w:szCs w:val="28"/>
        </w:rPr>
        <w:t>учасників</w:t>
      </w:r>
      <w:proofErr w:type="spellEnd"/>
      <w:r w:rsidRPr="005A6A36">
        <w:rPr>
          <w:sz w:val="28"/>
          <w:szCs w:val="28"/>
        </w:rPr>
        <w:t xml:space="preserve"> </w:t>
      </w:r>
      <w:proofErr w:type="spellStart"/>
      <w:r w:rsidRPr="005A6A36">
        <w:rPr>
          <w:sz w:val="28"/>
          <w:szCs w:val="28"/>
        </w:rPr>
        <w:t>взаємодіі</w:t>
      </w:r>
      <w:proofErr w:type="spellEnd"/>
      <w:r w:rsidRPr="005A6A36">
        <w:rPr>
          <w:sz w:val="28"/>
          <w:szCs w:val="28"/>
        </w:rPr>
        <w:t xml:space="preserve">̈. </w:t>
      </w:r>
    </w:p>
    <w:p w14:paraId="61AAD61B" w14:textId="77777777" w:rsidR="00C7301A" w:rsidRPr="005A6A36" w:rsidRDefault="00C7301A" w:rsidP="00C7301A">
      <w:pPr>
        <w:pStyle w:val="a9"/>
        <w:shd w:val="clear" w:color="auto" w:fill="FFFFFF"/>
        <w:spacing w:line="276" w:lineRule="auto"/>
        <w:ind w:firstLine="709"/>
        <w:contextualSpacing/>
        <w:jc w:val="both"/>
        <w:rPr>
          <w:sz w:val="28"/>
          <w:szCs w:val="28"/>
        </w:rPr>
      </w:pPr>
      <w:proofErr w:type="spellStart"/>
      <w:r w:rsidRPr="005A6A36">
        <w:rPr>
          <w:sz w:val="28"/>
          <w:szCs w:val="28"/>
        </w:rPr>
        <w:t>Ділова</w:t>
      </w:r>
      <w:proofErr w:type="spellEnd"/>
      <w:r w:rsidRPr="005A6A36">
        <w:rPr>
          <w:sz w:val="28"/>
          <w:szCs w:val="28"/>
        </w:rPr>
        <w:t xml:space="preserve"> </w:t>
      </w:r>
      <w:proofErr w:type="spellStart"/>
      <w:r w:rsidRPr="005A6A36">
        <w:rPr>
          <w:sz w:val="28"/>
          <w:szCs w:val="28"/>
        </w:rPr>
        <w:t>комунікація</w:t>
      </w:r>
      <w:proofErr w:type="spellEnd"/>
      <w:r w:rsidRPr="005A6A36">
        <w:rPr>
          <w:sz w:val="28"/>
          <w:szCs w:val="28"/>
        </w:rPr>
        <w:t xml:space="preserve"> у </w:t>
      </w:r>
      <w:proofErr w:type="spellStart"/>
      <w:r w:rsidRPr="005A6A36">
        <w:rPr>
          <w:sz w:val="28"/>
          <w:szCs w:val="28"/>
        </w:rPr>
        <w:t>сфері</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передбачає</w:t>
      </w:r>
      <w:proofErr w:type="spellEnd"/>
      <w:r w:rsidRPr="005A6A36">
        <w:rPr>
          <w:sz w:val="28"/>
          <w:szCs w:val="28"/>
        </w:rPr>
        <w:t xml:space="preserve"> </w:t>
      </w:r>
      <w:proofErr w:type="spellStart"/>
      <w:r w:rsidRPr="005A6A36">
        <w:rPr>
          <w:sz w:val="28"/>
          <w:szCs w:val="28"/>
        </w:rPr>
        <w:t>побудову</w:t>
      </w:r>
      <w:proofErr w:type="spellEnd"/>
      <w:r w:rsidRPr="005A6A36">
        <w:rPr>
          <w:sz w:val="28"/>
          <w:szCs w:val="28"/>
        </w:rPr>
        <w:t xml:space="preserve"> </w:t>
      </w:r>
      <w:proofErr w:type="spellStart"/>
      <w:r w:rsidRPr="005A6A36">
        <w:rPr>
          <w:sz w:val="28"/>
          <w:szCs w:val="28"/>
        </w:rPr>
        <w:t>цілісного</w:t>
      </w:r>
      <w:proofErr w:type="spellEnd"/>
      <w:r w:rsidRPr="005A6A36">
        <w:rPr>
          <w:sz w:val="28"/>
          <w:szCs w:val="28"/>
        </w:rPr>
        <w:t xml:space="preserve"> та </w:t>
      </w:r>
      <w:proofErr w:type="spellStart"/>
      <w:r w:rsidRPr="005A6A36">
        <w:rPr>
          <w:sz w:val="28"/>
          <w:szCs w:val="28"/>
        </w:rPr>
        <w:t>об’єктивного</w:t>
      </w:r>
      <w:proofErr w:type="spellEnd"/>
      <w:r w:rsidRPr="005A6A36">
        <w:rPr>
          <w:sz w:val="28"/>
          <w:szCs w:val="28"/>
        </w:rPr>
        <w:t xml:space="preserve"> </w:t>
      </w:r>
      <w:proofErr w:type="spellStart"/>
      <w:r w:rsidRPr="005A6A36">
        <w:rPr>
          <w:sz w:val="28"/>
          <w:szCs w:val="28"/>
        </w:rPr>
        <w:t>процесу</w:t>
      </w:r>
      <w:proofErr w:type="spellEnd"/>
      <w:r w:rsidRPr="005A6A36">
        <w:rPr>
          <w:sz w:val="28"/>
          <w:szCs w:val="28"/>
        </w:rPr>
        <w:t xml:space="preserve"> </w:t>
      </w:r>
      <w:proofErr w:type="spellStart"/>
      <w:r w:rsidRPr="005A6A36">
        <w:rPr>
          <w:sz w:val="28"/>
          <w:szCs w:val="28"/>
        </w:rPr>
        <w:t>комунікативноі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
    <w:p w14:paraId="71E4C643" w14:textId="77777777" w:rsidR="00C7301A" w:rsidRPr="005A6A36" w:rsidRDefault="00C7301A" w:rsidP="00C7301A">
      <w:pPr>
        <w:pStyle w:val="a9"/>
        <w:shd w:val="clear" w:color="auto" w:fill="FFFFFF"/>
        <w:spacing w:line="276" w:lineRule="auto"/>
        <w:ind w:firstLine="709"/>
        <w:contextualSpacing/>
        <w:jc w:val="both"/>
        <w:rPr>
          <w:sz w:val="28"/>
          <w:szCs w:val="28"/>
        </w:rPr>
      </w:pPr>
      <w:proofErr w:type="spellStart"/>
      <w:r w:rsidRPr="005A6A36">
        <w:rPr>
          <w:sz w:val="28"/>
          <w:szCs w:val="28"/>
        </w:rPr>
        <w:t>Комунікативна</w:t>
      </w:r>
      <w:proofErr w:type="spellEnd"/>
      <w:r w:rsidRPr="005A6A36">
        <w:rPr>
          <w:sz w:val="28"/>
          <w:szCs w:val="28"/>
        </w:rPr>
        <w:t xml:space="preserve"> </w:t>
      </w:r>
      <w:proofErr w:type="spellStart"/>
      <w:r w:rsidRPr="005A6A36">
        <w:rPr>
          <w:sz w:val="28"/>
          <w:szCs w:val="28"/>
        </w:rPr>
        <w:t>компетентність</w:t>
      </w:r>
      <w:proofErr w:type="spellEnd"/>
      <w:r w:rsidRPr="005A6A36">
        <w:rPr>
          <w:sz w:val="28"/>
          <w:szCs w:val="28"/>
        </w:rPr>
        <w:t xml:space="preserve"> </w:t>
      </w:r>
      <w:proofErr w:type="spellStart"/>
      <w:r w:rsidRPr="005A6A36">
        <w:rPr>
          <w:sz w:val="28"/>
          <w:szCs w:val="28"/>
        </w:rPr>
        <w:t>фахівця</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сфери</w:t>
      </w:r>
      <w:proofErr w:type="spellEnd"/>
      <w:r w:rsidRPr="005A6A36">
        <w:rPr>
          <w:sz w:val="28"/>
          <w:szCs w:val="28"/>
        </w:rPr>
        <w:t xml:space="preserve"> </w:t>
      </w:r>
      <w:proofErr w:type="spellStart"/>
      <w:r w:rsidRPr="005A6A36">
        <w:rPr>
          <w:sz w:val="28"/>
          <w:szCs w:val="28"/>
        </w:rPr>
        <w:t>дозволяє</w:t>
      </w:r>
      <w:proofErr w:type="spellEnd"/>
      <w:r w:rsidRPr="005A6A36">
        <w:rPr>
          <w:sz w:val="28"/>
          <w:szCs w:val="28"/>
        </w:rPr>
        <w:t xml:space="preserve"> </w:t>
      </w:r>
      <w:r w:rsidRPr="005A6A36">
        <w:rPr>
          <w:sz w:val="28"/>
          <w:szCs w:val="28"/>
        </w:rPr>
        <w:lastRenderedPageBreak/>
        <w:t xml:space="preserve">адекватно </w:t>
      </w:r>
      <w:proofErr w:type="spellStart"/>
      <w:r w:rsidRPr="005A6A36">
        <w:rPr>
          <w:sz w:val="28"/>
          <w:szCs w:val="28"/>
        </w:rPr>
        <w:t>оцінити</w:t>
      </w:r>
      <w:proofErr w:type="spellEnd"/>
      <w:r w:rsidRPr="005A6A36">
        <w:rPr>
          <w:sz w:val="28"/>
          <w:szCs w:val="28"/>
        </w:rPr>
        <w:t xml:space="preserve"> </w:t>
      </w:r>
      <w:proofErr w:type="spellStart"/>
      <w:r w:rsidRPr="005A6A36">
        <w:rPr>
          <w:sz w:val="28"/>
          <w:szCs w:val="28"/>
        </w:rPr>
        <w:t>якість</w:t>
      </w:r>
      <w:proofErr w:type="spellEnd"/>
      <w:r w:rsidRPr="005A6A36">
        <w:rPr>
          <w:sz w:val="28"/>
          <w:szCs w:val="28"/>
        </w:rPr>
        <w:t xml:space="preserve"> </w:t>
      </w:r>
      <w:proofErr w:type="spellStart"/>
      <w:r w:rsidRPr="005A6A36">
        <w:rPr>
          <w:sz w:val="28"/>
          <w:szCs w:val="28"/>
        </w:rPr>
        <w:t>комунікативного</w:t>
      </w:r>
      <w:proofErr w:type="spellEnd"/>
      <w:r w:rsidRPr="005A6A36">
        <w:rPr>
          <w:sz w:val="28"/>
          <w:szCs w:val="28"/>
        </w:rPr>
        <w:t xml:space="preserve"> акту, </w:t>
      </w:r>
      <w:proofErr w:type="spellStart"/>
      <w:r w:rsidRPr="005A6A36">
        <w:rPr>
          <w:sz w:val="28"/>
          <w:szCs w:val="28"/>
        </w:rPr>
        <w:t>ефективно</w:t>
      </w:r>
      <w:proofErr w:type="spellEnd"/>
      <w:r w:rsidRPr="005A6A36">
        <w:rPr>
          <w:sz w:val="28"/>
          <w:szCs w:val="28"/>
        </w:rPr>
        <w:t xml:space="preserve"> </w:t>
      </w:r>
      <w:proofErr w:type="spellStart"/>
      <w:r w:rsidRPr="005A6A36">
        <w:rPr>
          <w:sz w:val="28"/>
          <w:szCs w:val="28"/>
        </w:rPr>
        <w:t>управляти</w:t>
      </w:r>
      <w:proofErr w:type="spellEnd"/>
      <w:r w:rsidRPr="005A6A36">
        <w:rPr>
          <w:sz w:val="28"/>
          <w:szCs w:val="28"/>
        </w:rPr>
        <w:t xml:space="preserve"> персоналом, </w:t>
      </w:r>
      <w:proofErr w:type="spellStart"/>
      <w:r w:rsidRPr="005A6A36">
        <w:rPr>
          <w:sz w:val="28"/>
          <w:szCs w:val="28"/>
        </w:rPr>
        <w:t>організовувати</w:t>
      </w:r>
      <w:proofErr w:type="spellEnd"/>
      <w:r w:rsidRPr="005A6A36">
        <w:rPr>
          <w:sz w:val="28"/>
          <w:szCs w:val="28"/>
        </w:rPr>
        <w:t xml:space="preserve"> систему </w:t>
      </w:r>
      <w:proofErr w:type="spellStart"/>
      <w:r w:rsidRPr="005A6A36">
        <w:rPr>
          <w:sz w:val="28"/>
          <w:szCs w:val="28"/>
        </w:rPr>
        <w:t>підготовки</w:t>
      </w:r>
      <w:proofErr w:type="spellEnd"/>
      <w:r w:rsidRPr="005A6A36">
        <w:rPr>
          <w:sz w:val="28"/>
          <w:szCs w:val="28"/>
        </w:rPr>
        <w:t xml:space="preserve"> </w:t>
      </w:r>
      <w:proofErr w:type="spellStart"/>
      <w:r w:rsidRPr="005A6A36">
        <w:rPr>
          <w:sz w:val="28"/>
          <w:szCs w:val="28"/>
        </w:rPr>
        <w:t>фахівців</w:t>
      </w:r>
      <w:proofErr w:type="spellEnd"/>
      <w:r w:rsidRPr="005A6A36">
        <w:rPr>
          <w:sz w:val="28"/>
          <w:szCs w:val="28"/>
        </w:rPr>
        <w:t xml:space="preserve">, </w:t>
      </w:r>
      <w:proofErr w:type="spellStart"/>
      <w:r w:rsidRPr="005A6A36">
        <w:rPr>
          <w:sz w:val="28"/>
          <w:szCs w:val="28"/>
        </w:rPr>
        <w:t>аналізувати</w:t>
      </w:r>
      <w:proofErr w:type="spellEnd"/>
      <w:r w:rsidRPr="005A6A36">
        <w:rPr>
          <w:sz w:val="28"/>
          <w:szCs w:val="28"/>
        </w:rPr>
        <w:t xml:space="preserve"> </w:t>
      </w:r>
      <w:proofErr w:type="spellStart"/>
      <w:r w:rsidRPr="005A6A36">
        <w:rPr>
          <w:sz w:val="28"/>
          <w:szCs w:val="28"/>
        </w:rPr>
        <w:t>кризові</w:t>
      </w:r>
      <w:proofErr w:type="spellEnd"/>
      <w:r w:rsidRPr="005A6A36">
        <w:rPr>
          <w:sz w:val="28"/>
          <w:szCs w:val="28"/>
        </w:rPr>
        <w:t xml:space="preserve"> </w:t>
      </w:r>
      <w:proofErr w:type="spellStart"/>
      <w:r w:rsidRPr="005A6A36">
        <w:rPr>
          <w:sz w:val="28"/>
          <w:szCs w:val="28"/>
        </w:rPr>
        <w:t>ситуаціі</w:t>
      </w:r>
      <w:proofErr w:type="spellEnd"/>
      <w:r w:rsidRPr="005A6A36">
        <w:rPr>
          <w:sz w:val="28"/>
          <w:szCs w:val="28"/>
        </w:rPr>
        <w:t xml:space="preserve">̈, </w:t>
      </w:r>
      <w:proofErr w:type="spellStart"/>
      <w:r w:rsidRPr="005A6A36">
        <w:rPr>
          <w:sz w:val="28"/>
          <w:szCs w:val="28"/>
        </w:rPr>
        <w:t>запобігати</w:t>
      </w:r>
      <w:proofErr w:type="spellEnd"/>
      <w:r w:rsidRPr="005A6A36">
        <w:rPr>
          <w:sz w:val="28"/>
          <w:szCs w:val="28"/>
        </w:rPr>
        <w:t xml:space="preserve"> і </w:t>
      </w:r>
      <w:proofErr w:type="spellStart"/>
      <w:r w:rsidRPr="005A6A36">
        <w:rPr>
          <w:sz w:val="28"/>
          <w:szCs w:val="28"/>
        </w:rPr>
        <w:t>контролювати</w:t>
      </w:r>
      <w:proofErr w:type="spellEnd"/>
      <w:r w:rsidRPr="005A6A36">
        <w:rPr>
          <w:sz w:val="28"/>
          <w:szCs w:val="28"/>
        </w:rPr>
        <w:t xml:space="preserve"> </w:t>
      </w:r>
      <w:proofErr w:type="spellStart"/>
      <w:r w:rsidRPr="005A6A36">
        <w:rPr>
          <w:sz w:val="28"/>
          <w:szCs w:val="28"/>
        </w:rPr>
        <w:t>конфліктні</w:t>
      </w:r>
      <w:proofErr w:type="spellEnd"/>
      <w:r w:rsidRPr="005A6A36">
        <w:rPr>
          <w:sz w:val="28"/>
          <w:szCs w:val="28"/>
        </w:rPr>
        <w:t xml:space="preserve"> </w:t>
      </w:r>
      <w:proofErr w:type="spellStart"/>
      <w:r w:rsidRPr="005A6A36">
        <w:rPr>
          <w:sz w:val="28"/>
          <w:szCs w:val="28"/>
        </w:rPr>
        <w:t>ситуаціі</w:t>
      </w:r>
      <w:proofErr w:type="spellEnd"/>
      <w:r w:rsidRPr="005A6A36">
        <w:rPr>
          <w:sz w:val="28"/>
          <w:szCs w:val="28"/>
        </w:rPr>
        <w:t xml:space="preserve">̈ </w:t>
      </w:r>
      <w:proofErr w:type="spellStart"/>
      <w:r w:rsidRPr="005A6A36">
        <w:rPr>
          <w:sz w:val="28"/>
          <w:szCs w:val="28"/>
        </w:rPr>
        <w:t>тощо</w:t>
      </w:r>
      <w:proofErr w:type="spellEnd"/>
      <w:r w:rsidRPr="005A6A36">
        <w:rPr>
          <w:sz w:val="28"/>
          <w:szCs w:val="28"/>
        </w:rPr>
        <w:t xml:space="preserve">. </w:t>
      </w:r>
    </w:p>
    <w:p w14:paraId="7096ED3A" w14:textId="77777777" w:rsidR="00C7301A" w:rsidRPr="005A6A36" w:rsidRDefault="00C7301A" w:rsidP="00C7301A">
      <w:pPr>
        <w:pStyle w:val="a9"/>
        <w:shd w:val="clear" w:color="auto" w:fill="FFFFFF"/>
        <w:spacing w:line="276" w:lineRule="auto"/>
        <w:ind w:firstLine="709"/>
        <w:contextualSpacing/>
        <w:jc w:val="both"/>
        <w:rPr>
          <w:sz w:val="28"/>
          <w:szCs w:val="28"/>
          <w:lang w:val="uk-UA"/>
        </w:rPr>
      </w:pPr>
      <w:r w:rsidRPr="005A6A36">
        <w:rPr>
          <w:sz w:val="28"/>
          <w:szCs w:val="28"/>
        </w:rPr>
        <w:t xml:space="preserve">З точки </w:t>
      </w:r>
      <w:proofErr w:type="spellStart"/>
      <w:r w:rsidRPr="005A6A36">
        <w:rPr>
          <w:sz w:val="28"/>
          <w:szCs w:val="28"/>
        </w:rPr>
        <w:t>зору</w:t>
      </w:r>
      <w:proofErr w:type="spellEnd"/>
      <w:r w:rsidRPr="005A6A36">
        <w:rPr>
          <w:sz w:val="28"/>
          <w:szCs w:val="28"/>
        </w:rPr>
        <w:t xml:space="preserve"> </w:t>
      </w:r>
      <w:proofErr w:type="spellStart"/>
      <w:r w:rsidRPr="005A6A36">
        <w:rPr>
          <w:sz w:val="28"/>
          <w:szCs w:val="28"/>
        </w:rPr>
        <w:t>комунікативноі</w:t>
      </w:r>
      <w:proofErr w:type="spellEnd"/>
      <w:r w:rsidRPr="005A6A36">
        <w:rPr>
          <w:sz w:val="28"/>
          <w:szCs w:val="28"/>
        </w:rPr>
        <w:t xml:space="preserve">̈ </w:t>
      </w:r>
      <w:proofErr w:type="spellStart"/>
      <w:r w:rsidRPr="005A6A36">
        <w:rPr>
          <w:sz w:val="28"/>
          <w:szCs w:val="28"/>
        </w:rPr>
        <w:t>компетенціі</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працівника</w:t>
      </w:r>
      <w:proofErr w:type="spellEnd"/>
      <w:r w:rsidRPr="005A6A36">
        <w:rPr>
          <w:sz w:val="28"/>
          <w:szCs w:val="28"/>
        </w:rPr>
        <w:t xml:space="preserve">, </w:t>
      </w:r>
      <w:r w:rsidRPr="005A6A36">
        <w:rPr>
          <w:sz w:val="28"/>
          <w:szCs w:val="28"/>
          <w:lang w:val="uk-UA"/>
        </w:rPr>
        <w:t xml:space="preserve">можна </w:t>
      </w:r>
      <w:proofErr w:type="spellStart"/>
      <w:r w:rsidRPr="005A6A36">
        <w:rPr>
          <w:sz w:val="28"/>
          <w:szCs w:val="28"/>
        </w:rPr>
        <w:t>розподіл</w:t>
      </w:r>
      <w:r w:rsidRPr="005A6A36">
        <w:rPr>
          <w:sz w:val="28"/>
          <w:szCs w:val="28"/>
          <w:lang w:val="uk-UA"/>
        </w:rPr>
        <w:t>ити</w:t>
      </w:r>
      <w:proofErr w:type="spellEnd"/>
      <w:r w:rsidRPr="005A6A36">
        <w:rPr>
          <w:sz w:val="28"/>
          <w:szCs w:val="28"/>
        </w:rPr>
        <w:t xml:space="preserve"> </w:t>
      </w:r>
      <w:proofErr w:type="spellStart"/>
      <w:r w:rsidRPr="005A6A36">
        <w:rPr>
          <w:sz w:val="28"/>
          <w:szCs w:val="28"/>
        </w:rPr>
        <w:t>компетентнос</w:t>
      </w:r>
      <w:proofErr w:type="spellEnd"/>
      <w:r w:rsidRPr="005A6A36">
        <w:rPr>
          <w:sz w:val="28"/>
          <w:szCs w:val="28"/>
          <w:lang w:val="uk-UA"/>
        </w:rPr>
        <w:t>ті</w:t>
      </w:r>
      <w:r w:rsidRPr="005A6A36">
        <w:rPr>
          <w:sz w:val="28"/>
          <w:szCs w:val="28"/>
        </w:rPr>
        <w:t xml:space="preserve"> на три </w:t>
      </w:r>
      <w:proofErr w:type="spellStart"/>
      <w:r w:rsidRPr="005A6A36">
        <w:rPr>
          <w:sz w:val="28"/>
          <w:szCs w:val="28"/>
        </w:rPr>
        <w:t>групи</w:t>
      </w:r>
      <w:proofErr w:type="spellEnd"/>
      <w:r w:rsidRPr="005A6A36">
        <w:rPr>
          <w:sz w:val="28"/>
          <w:szCs w:val="28"/>
        </w:rPr>
        <w:t xml:space="preserve">,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можуть</w:t>
      </w:r>
      <w:proofErr w:type="spellEnd"/>
      <w:r w:rsidRPr="005A6A36">
        <w:rPr>
          <w:sz w:val="28"/>
          <w:szCs w:val="28"/>
        </w:rPr>
        <w:t xml:space="preserve"> стати </w:t>
      </w:r>
      <w:proofErr w:type="spellStart"/>
      <w:r w:rsidRPr="005A6A36">
        <w:rPr>
          <w:sz w:val="28"/>
          <w:szCs w:val="28"/>
        </w:rPr>
        <w:t>індикаторами</w:t>
      </w:r>
      <w:proofErr w:type="spellEnd"/>
      <w:r w:rsidRPr="005A6A36">
        <w:rPr>
          <w:sz w:val="28"/>
          <w:szCs w:val="28"/>
        </w:rPr>
        <w:t xml:space="preserve"> </w:t>
      </w:r>
      <w:proofErr w:type="spellStart"/>
      <w:r w:rsidRPr="005A6A36">
        <w:rPr>
          <w:sz w:val="28"/>
          <w:szCs w:val="28"/>
        </w:rPr>
        <w:t>професіоналізму</w:t>
      </w:r>
      <w:proofErr w:type="spellEnd"/>
      <w:r w:rsidRPr="005A6A36">
        <w:rPr>
          <w:sz w:val="28"/>
          <w:szCs w:val="28"/>
        </w:rPr>
        <w:t xml:space="preserve"> </w:t>
      </w:r>
      <w:proofErr w:type="spellStart"/>
      <w:r w:rsidRPr="005A6A36">
        <w:rPr>
          <w:sz w:val="28"/>
          <w:szCs w:val="28"/>
        </w:rPr>
        <w:t>фахівця</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сфери</w:t>
      </w:r>
      <w:proofErr w:type="spellEnd"/>
      <w:r w:rsidRPr="005A6A36">
        <w:rPr>
          <w:sz w:val="28"/>
          <w:szCs w:val="28"/>
          <w:lang w:val="uk-UA"/>
        </w:rPr>
        <w:t>:</w:t>
      </w:r>
    </w:p>
    <w:p w14:paraId="6917B1B2" w14:textId="77777777" w:rsidR="00C7301A" w:rsidRPr="005A6A36" w:rsidRDefault="00C7301A" w:rsidP="00C7301A">
      <w:pPr>
        <w:pStyle w:val="a9"/>
        <w:shd w:val="clear" w:color="auto" w:fill="FFFFFF"/>
        <w:spacing w:line="276" w:lineRule="auto"/>
        <w:ind w:firstLine="709"/>
        <w:contextualSpacing/>
        <w:jc w:val="both"/>
        <w:rPr>
          <w:sz w:val="28"/>
          <w:szCs w:val="28"/>
        </w:rPr>
      </w:pPr>
      <w:r w:rsidRPr="005A6A36">
        <w:rPr>
          <w:sz w:val="28"/>
          <w:szCs w:val="28"/>
        </w:rPr>
        <w:t xml:space="preserve">‒ </w:t>
      </w:r>
      <w:proofErr w:type="spellStart"/>
      <w:r w:rsidRPr="001E613D">
        <w:rPr>
          <w:i/>
          <w:iCs/>
          <w:sz w:val="28"/>
          <w:szCs w:val="28"/>
        </w:rPr>
        <w:t>соціальна</w:t>
      </w:r>
      <w:proofErr w:type="spellEnd"/>
      <w:r w:rsidRPr="001E613D">
        <w:rPr>
          <w:i/>
          <w:iCs/>
          <w:sz w:val="28"/>
          <w:szCs w:val="28"/>
        </w:rPr>
        <w:t xml:space="preserve"> </w:t>
      </w:r>
      <w:proofErr w:type="spellStart"/>
      <w:r w:rsidRPr="001E613D">
        <w:rPr>
          <w:i/>
          <w:iCs/>
          <w:sz w:val="28"/>
          <w:szCs w:val="28"/>
        </w:rPr>
        <w:t>компетентність</w:t>
      </w:r>
      <w:proofErr w:type="spellEnd"/>
      <w:r w:rsidRPr="005A6A36">
        <w:rPr>
          <w:sz w:val="28"/>
          <w:szCs w:val="28"/>
        </w:rPr>
        <w:t xml:space="preserve"> – </w:t>
      </w:r>
      <w:proofErr w:type="spellStart"/>
      <w:r w:rsidRPr="005A6A36">
        <w:rPr>
          <w:sz w:val="28"/>
          <w:szCs w:val="28"/>
        </w:rPr>
        <w:t>здатність</w:t>
      </w:r>
      <w:proofErr w:type="spellEnd"/>
      <w:r w:rsidRPr="005A6A36">
        <w:rPr>
          <w:sz w:val="28"/>
          <w:szCs w:val="28"/>
        </w:rPr>
        <w:t xml:space="preserve"> </w:t>
      </w:r>
      <w:proofErr w:type="spellStart"/>
      <w:r w:rsidRPr="005A6A36">
        <w:rPr>
          <w:sz w:val="28"/>
          <w:szCs w:val="28"/>
        </w:rPr>
        <w:t>діяти</w:t>
      </w:r>
      <w:proofErr w:type="spellEnd"/>
      <w:r w:rsidRPr="005A6A36">
        <w:rPr>
          <w:sz w:val="28"/>
          <w:szCs w:val="28"/>
        </w:rPr>
        <w:t xml:space="preserve"> в </w:t>
      </w:r>
      <w:proofErr w:type="spellStart"/>
      <w:r w:rsidRPr="005A6A36">
        <w:rPr>
          <w:sz w:val="28"/>
          <w:szCs w:val="28"/>
        </w:rPr>
        <w:t>соціумі</w:t>
      </w:r>
      <w:proofErr w:type="spellEnd"/>
      <w:r w:rsidRPr="005A6A36">
        <w:rPr>
          <w:sz w:val="28"/>
          <w:szCs w:val="28"/>
        </w:rPr>
        <w:t xml:space="preserve"> з </w:t>
      </w:r>
      <w:proofErr w:type="spellStart"/>
      <w:r w:rsidRPr="005A6A36">
        <w:rPr>
          <w:sz w:val="28"/>
          <w:szCs w:val="28"/>
        </w:rPr>
        <w:t>урахуванням</w:t>
      </w:r>
      <w:proofErr w:type="spellEnd"/>
      <w:r w:rsidRPr="005A6A36">
        <w:rPr>
          <w:sz w:val="28"/>
          <w:szCs w:val="28"/>
        </w:rPr>
        <w:t xml:space="preserve"> </w:t>
      </w:r>
      <w:proofErr w:type="spellStart"/>
      <w:r w:rsidRPr="005A6A36">
        <w:rPr>
          <w:sz w:val="28"/>
          <w:szCs w:val="28"/>
        </w:rPr>
        <w:t>позиціи</w:t>
      </w:r>
      <w:proofErr w:type="spellEnd"/>
      <w:r w:rsidRPr="005A6A36">
        <w:rPr>
          <w:sz w:val="28"/>
          <w:szCs w:val="28"/>
        </w:rPr>
        <w:t xml:space="preserve">̆ </w:t>
      </w:r>
      <w:proofErr w:type="spellStart"/>
      <w:r w:rsidRPr="005A6A36">
        <w:rPr>
          <w:sz w:val="28"/>
          <w:szCs w:val="28"/>
        </w:rPr>
        <w:t>інших</w:t>
      </w:r>
      <w:proofErr w:type="spellEnd"/>
      <w:r w:rsidRPr="005A6A36">
        <w:rPr>
          <w:sz w:val="28"/>
          <w:szCs w:val="28"/>
        </w:rPr>
        <w:t xml:space="preserve"> </w:t>
      </w:r>
      <w:proofErr w:type="spellStart"/>
      <w:r w:rsidRPr="005A6A36">
        <w:rPr>
          <w:sz w:val="28"/>
          <w:szCs w:val="28"/>
        </w:rPr>
        <w:t>людеи</w:t>
      </w:r>
      <w:proofErr w:type="spellEnd"/>
      <w:r w:rsidRPr="005A6A36">
        <w:rPr>
          <w:sz w:val="28"/>
          <w:szCs w:val="28"/>
        </w:rPr>
        <w:t xml:space="preserve">̆; </w:t>
      </w:r>
    </w:p>
    <w:p w14:paraId="4D08DB98" w14:textId="77777777" w:rsidR="00C7301A" w:rsidRPr="005A6A36" w:rsidRDefault="00C7301A" w:rsidP="00C7301A">
      <w:pPr>
        <w:pStyle w:val="a9"/>
        <w:shd w:val="clear" w:color="auto" w:fill="FFFFFF"/>
        <w:spacing w:line="276" w:lineRule="auto"/>
        <w:ind w:firstLine="709"/>
        <w:contextualSpacing/>
        <w:jc w:val="both"/>
        <w:rPr>
          <w:sz w:val="28"/>
          <w:szCs w:val="28"/>
        </w:rPr>
      </w:pPr>
      <w:r w:rsidRPr="005A6A36">
        <w:rPr>
          <w:sz w:val="28"/>
          <w:szCs w:val="28"/>
        </w:rPr>
        <w:t xml:space="preserve">‒ </w:t>
      </w:r>
      <w:proofErr w:type="spellStart"/>
      <w:r w:rsidRPr="001E613D">
        <w:rPr>
          <w:i/>
          <w:iCs/>
          <w:sz w:val="28"/>
          <w:szCs w:val="28"/>
        </w:rPr>
        <w:t>комунікативна</w:t>
      </w:r>
      <w:proofErr w:type="spellEnd"/>
      <w:r w:rsidRPr="001E613D">
        <w:rPr>
          <w:i/>
          <w:iCs/>
          <w:sz w:val="28"/>
          <w:szCs w:val="28"/>
        </w:rPr>
        <w:t xml:space="preserve"> </w:t>
      </w:r>
      <w:proofErr w:type="spellStart"/>
      <w:r w:rsidRPr="001E613D">
        <w:rPr>
          <w:i/>
          <w:iCs/>
          <w:sz w:val="28"/>
          <w:szCs w:val="28"/>
        </w:rPr>
        <w:t>компетентність</w:t>
      </w:r>
      <w:proofErr w:type="spellEnd"/>
      <w:r w:rsidRPr="005A6A36">
        <w:rPr>
          <w:sz w:val="28"/>
          <w:szCs w:val="28"/>
        </w:rPr>
        <w:t xml:space="preserve"> – </w:t>
      </w:r>
      <w:proofErr w:type="spellStart"/>
      <w:r w:rsidRPr="005A6A36">
        <w:rPr>
          <w:sz w:val="28"/>
          <w:szCs w:val="28"/>
        </w:rPr>
        <w:t>здатність</w:t>
      </w:r>
      <w:proofErr w:type="spellEnd"/>
      <w:r w:rsidRPr="005A6A36">
        <w:rPr>
          <w:sz w:val="28"/>
          <w:szCs w:val="28"/>
        </w:rPr>
        <w:t xml:space="preserve"> </w:t>
      </w:r>
      <w:proofErr w:type="spellStart"/>
      <w:r w:rsidRPr="005A6A36">
        <w:rPr>
          <w:sz w:val="28"/>
          <w:szCs w:val="28"/>
        </w:rPr>
        <w:t>вступати</w:t>
      </w:r>
      <w:proofErr w:type="spellEnd"/>
      <w:r w:rsidRPr="005A6A36">
        <w:rPr>
          <w:sz w:val="28"/>
          <w:szCs w:val="28"/>
        </w:rPr>
        <w:t xml:space="preserve"> в </w:t>
      </w:r>
      <w:proofErr w:type="spellStart"/>
      <w:r w:rsidRPr="005A6A36">
        <w:rPr>
          <w:sz w:val="28"/>
          <w:szCs w:val="28"/>
        </w:rPr>
        <w:t>комунікацію</w:t>
      </w:r>
      <w:proofErr w:type="spellEnd"/>
      <w:r w:rsidRPr="005A6A36">
        <w:rPr>
          <w:sz w:val="28"/>
          <w:szCs w:val="28"/>
        </w:rPr>
        <w:t xml:space="preserve"> з метою </w:t>
      </w:r>
      <w:proofErr w:type="spellStart"/>
      <w:r w:rsidRPr="005A6A36">
        <w:rPr>
          <w:sz w:val="28"/>
          <w:szCs w:val="28"/>
        </w:rPr>
        <w:t>порозуміння</w:t>
      </w:r>
      <w:proofErr w:type="spellEnd"/>
      <w:r w:rsidRPr="005A6A36">
        <w:rPr>
          <w:sz w:val="28"/>
          <w:szCs w:val="28"/>
        </w:rPr>
        <w:t xml:space="preserve">; </w:t>
      </w:r>
    </w:p>
    <w:p w14:paraId="67DD3F91" w14:textId="77777777" w:rsidR="00C7301A" w:rsidRPr="005A6A36" w:rsidRDefault="00C7301A" w:rsidP="00C7301A">
      <w:pPr>
        <w:pStyle w:val="a9"/>
        <w:shd w:val="clear" w:color="auto" w:fill="FFFFFF"/>
        <w:spacing w:line="276" w:lineRule="auto"/>
        <w:ind w:firstLine="709"/>
        <w:contextualSpacing/>
        <w:jc w:val="both"/>
        <w:rPr>
          <w:sz w:val="28"/>
          <w:szCs w:val="28"/>
          <w:lang w:val="uk-UA"/>
        </w:rPr>
      </w:pPr>
      <w:r w:rsidRPr="005A6A36">
        <w:rPr>
          <w:sz w:val="28"/>
          <w:szCs w:val="28"/>
        </w:rPr>
        <w:t xml:space="preserve">‒ </w:t>
      </w:r>
      <w:r w:rsidRPr="001E613D">
        <w:rPr>
          <w:i/>
          <w:iCs/>
          <w:sz w:val="28"/>
          <w:szCs w:val="28"/>
        </w:rPr>
        <w:t xml:space="preserve">предметна </w:t>
      </w:r>
      <w:proofErr w:type="spellStart"/>
      <w:r w:rsidRPr="001E613D">
        <w:rPr>
          <w:i/>
          <w:iCs/>
          <w:sz w:val="28"/>
          <w:szCs w:val="28"/>
        </w:rPr>
        <w:t>компетентність</w:t>
      </w:r>
      <w:proofErr w:type="spellEnd"/>
      <w:r w:rsidRPr="005A6A36">
        <w:rPr>
          <w:sz w:val="28"/>
          <w:szCs w:val="28"/>
        </w:rPr>
        <w:t xml:space="preserve"> – </w:t>
      </w:r>
      <w:proofErr w:type="spellStart"/>
      <w:r w:rsidRPr="005A6A36">
        <w:rPr>
          <w:sz w:val="28"/>
          <w:szCs w:val="28"/>
        </w:rPr>
        <w:t>здатність</w:t>
      </w:r>
      <w:proofErr w:type="spellEnd"/>
      <w:r w:rsidRPr="005A6A36">
        <w:rPr>
          <w:sz w:val="28"/>
          <w:szCs w:val="28"/>
        </w:rPr>
        <w:t xml:space="preserve"> </w:t>
      </w:r>
      <w:proofErr w:type="spellStart"/>
      <w:r w:rsidRPr="005A6A36">
        <w:rPr>
          <w:sz w:val="28"/>
          <w:szCs w:val="28"/>
        </w:rPr>
        <w:t>аналізувати</w:t>
      </w:r>
      <w:proofErr w:type="spellEnd"/>
      <w:r w:rsidRPr="005A6A36">
        <w:rPr>
          <w:sz w:val="28"/>
          <w:szCs w:val="28"/>
        </w:rPr>
        <w:t xml:space="preserve"> й </w:t>
      </w:r>
      <w:proofErr w:type="spellStart"/>
      <w:r w:rsidRPr="005A6A36">
        <w:rPr>
          <w:sz w:val="28"/>
          <w:szCs w:val="28"/>
        </w:rPr>
        <w:t>діяти</w:t>
      </w:r>
      <w:proofErr w:type="spellEnd"/>
      <w:r w:rsidRPr="005A6A36">
        <w:rPr>
          <w:sz w:val="28"/>
          <w:szCs w:val="28"/>
        </w:rPr>
        <w:t xml:space="preserve"> з </w:t>
      </w:r>
      <w:proofErr w:type="spellStart"/>
      <w:r w:rsidRPr="005A6A36">
        <w:rPr>
          <w:sz w:val="28"/>
          <w:szCs w:val="28"/>
        </w:rPr>
        <w:t>погляду</w:t>
      </w:r>
      <w:proofErr w:type="spellEnd"/>
      <w:r w:rsidRPr="005A6A36">
        <w:rPr>
          <w:sz w:val="28"/>
          <w:szCs w:val="28"/>
        </w:rPr>
        <w:t xml:space="preserve"> </w:t>
      </w:r>
      <w:proofErr w:type="spellStart"/>
      <w:r w:rsidRPr="005A6A36">
        <w:rPr>
          <w:sz w:val="28"/>
          <w:szCs w:val="28"/>
        </w:rPr>
        <w:t>певних</w:t>
      </w:r>
      <w:proofErr w:type="spellEnd"/>
      <w:r w:rsidRPr="005A6A36">
        <w:rPr>
          <w:sz w:val="28"/>
          <w:szCs w:val="28"/>
        </w:rPr>
        <w:t xml:space="preserve"> </w:t>
      </w:r>
      <w:proofErr w:type="spellStart"/>
      <w:r w:rsidRPr="005A6A36">
        <w:rPr>
          <w:sz w:val="28"/>
          <w:szCs w:val="28"/>
        </w:rPr>
        <w:t>галузеи</w:t>
      </w:r>
      <w:proofErr w:type="spellEnd"/>
      <w:r w:rsidRPr="005A6A36">
        <w:rPr>
          <w:sz w:val="28"/>
          <w:szCs w:val="28"/>
        </w:rPr>
        <w:t xml:space="preserve">̆ </w:t>
      </w:r>
      <w:proofErr w:type="spellStart"/>
      <w:r w:rsidRPr="005A6A36">
        <w:rPr>
          <w:sz w:val="28"/>
          <w:szCs w:val="28"/>
        </w:rPr>
        <w:t>людськоі</w:t>
      </w:r>
      <w:proofErr w:type="spellEnd"/>
      <w:r w:rsidRPr="005A6A36">
        <w:rPr>
          <w:sz w:val="28"/>
          <w:szCs w:val="28"/>
        </w:rPr>
        <w:t xml:space="preserve">̈ </w:t>
      </w:r>
      <w:proofErr w:type="spellStart"/>
      <w:r w:rsidRPr="005A6A36">
        <w:rPr>
          <w:sz w:val="28"/>
          <w:szCs w:val="28"/>
        </w:rPr>
        <w:t>культури</w:t>
      </w:r>
      <w:proofErr w:type="spellEnd"/>
      <w:r w:rsidRPr="005A6A36">
        <w:rPr>
          <w:sz w:val="28"/>
          <w:szCs w:val="28"/>
          <w:lang w:val="uk-UA"/>
        </w:rPr>
        <w:t>.</w:t>
      </w:r>
    </w:p>
    <w:p w14:paraId="2DDC865A" w14:textId="77777777" w:rsidR="00C7301A" w:rsidRPr="00475342" w:rsidRDefault="00C7301A" w:rsidP="00C7301A">
      <w:pPr>
        <w:pStyle w:val="a9"/>
        <w:shd w:val="clear" w:color="auto" w:fill="FFFFFF"/>
        <w:spacing w:line="276" w:lineRule="auto"/>
        <w:ind w:firstLine="709"/>
        <w:contextualSpacing/>
        <w:jc w:val="both"/>
        <w:rPr>
          <w:sz w:val="28"/>
          <w:szCs w:val="28"/>
          <w:lang w:val="uk-UA"/>
        </w:rPr>
      </w:pPr>
      <w:r w:rsidRPr="005A6A36">
        <w:rPr>
          <w:sz w:val="28"/>
          <w:szCs w:val="28"/>
          <w:lang w:val="uk-UA"/>
        </w:rPr>
        <w:t xml:space="preserve">Щодо </w:t>
      </w:r>
      <w:proofErr w:type="spellStart"/>
      <w:r w:rsidRPr="005A6A36">
        <w:rPr>
          <w:sz w:val="28"/>
          <w:szCs w:val="28"/>
          <w:lang w:val="uk-UA"/>
        </w:rPr>
        <w:t>к</w:t>
      </w:r>
      <w:r w:rsidRPr="00475342">
        <w:rPr>
          <w:sz w:val="28"/>
          <w:szCs w:val="28"/>
          <w:lang w:val="uk-UA"/>
        </w:rPr>
        <w:t>омунікативноі</w:t>
      </w:r>
      <w:proofErr w:type="spellEnd"/>
      <w:r w:rsidRPr="00475342">
        <w:rPr>
          <w:sz w:val="28"/>
          <w:szCs w:val="28"/>
          <w:lang w:val="uk-UA"/>
        </w:rPr>
        <w:t xml:space="preserve">̈ компетентності, </w:t>
      </w:r>
      <w:r w:rsidRPr="005A6A36">
        <w:rPr>
          <w:sz w:val="28"/>
          <w:szCs w:val="28"/>
          <w:lang w:val="uk-UA"/>
        </w:rPr>
        <w:t>то с</w:t>
      </w:r>
      <w:r w:rsidRPr="00475342">
        <w:rPr>
          <w:sz w:val="28"/>
          <w:szCs w:val="28"/>
          <w:lang w:val="uk-UA"/>
        </w:rPr>
        <w:t xml:space="preserve">лід відзначити дві </w:t>
      </w:r>
      <w:proofErr w:type="spellStart"/>
      <w:r w:rsidRPr="00475342">
        <w:rPr>
          <w:sz w:val="28"/>
          <w:szCs w:val="28"/>
          <w:lang w:val="uk-UA"/>
        </w:rPr>
        <w:t>найбільш</w:t>
      </w:r>
      <w:proofErr w:type="spellEnd"/>
      <w:r w:rsidRPr="00475342">
        <w:rPr>
          <w:sz w:val="28"/>
          <w:szCs w:val="28"/>
          <w:lang w:val="uk-UA"/>
        </w:rPr>
        <w:t xml:space="preserve"> важливі характеристики: уміння вступати в комунікацію з іншими людьми і вміння оперувати інформацією, що передбачає знання культурних, поведінкових, </w:t>
      </w:r>
      <w:proofErr w:type="spellStart"/>
      <w:r w:rsidRPr="00475342">
        <w:rPr>
          <w:sz w:val="28"/>
          <w:szCs w:val="28"/>
          <w:lang w:val="uk-UA"/>
        </w:rPr>
        <w:t>конфесійних</w:t>
      </w:r>
      <w:proofErr w:type="spellEnd"/>
      <w:r w:rsidRPr="00475342">
        <w:rPr>
          <w:sz w:val="28"/>
          <w:szCs w:val="28"/>
          <w:lang w:val="uk-UA"/>
        </w:rPr>
        <w:t xml:space="preserve">, побутових, економічних </w:t>
      </w:r>
      <w:proofErr w:type="spellStart"/>
      <w:r w:rsidRPr="00475342">
        <w:rPr>
          <w:sz w:val="28"/>
          <w:szCs w:val="28"/>
          <w:lang w:val="uk-UA"/>
        </w:rPr>
        <w:t>особливостеи</w:t>
      </w:r>
      <w:proofErr w:type="spellEnd"/>
      <w:r w:rsidRPr="00475342">
        <w:rPr>
          <w:sz w:val="28"/>
          <w:szCs w:val="28"/>
          <w:lang w:val="uk-UA"/>
        </w:rPr>
        <w:t xml:space="preserve">̆ різних груп клієнтів, і дозволяє вибрати або розробити фахівцеві </w:t>
      </w:r>
      <w:proofErr w:type="spellStart"/>
      <w:r w:rsidRPr="00475342">
        <w:rPr>
          <w:sz w:val="28"/>
          <w:szCs w:val="28"/>
          <w:lang w:val="uk-UA"/>
        </w:rPr>
        <w:t>найбільш</w:t>
      </w:r>
      <w:proofErr w:type="spellEnd"/>
      <w:r w:rsidRPr="00475342">
        <w:rPr>
          <w:sz w:val="28"/>
          <w:szCs w:val="28"/>
          <w:lang w:val="uk-UA"/>
        </w:rPr>
        <w:t xml:space="preserve"> </w:t>
      </w:r>
      <w:proofErr w:type="spellStart"/>
      <w:r w:rsidRPr="00475342">
        <w:rPr>
          <w:sz w:val="28"/>
          <w:szCs w:val="28"/>
          <w:lang w:val="uk-UA"/>
        </w:rPr>
        <w:t>ефективнии</w:t>
      </w:r>
      <w:proofErr w:type="spellEnd"/>
      <w:r w:rsidRPr="00475342">
        <w:rPr>
          <w:sz w:val="28"/>
          <w:szCs w:val="28"/>
          <w:lang w:val="uk-UA"/>
        </w:rPr>
        <w:t>̆ підхід до особистості клієнта, з подальшою метою мотивувати</w:t>
      </w:r>
      <w:r w:rsidRPr="005C1AF4">
        <w:rPr>
          <w:sz w:val="28"/>
          <w:szCs w:val="28"/>
          <w:lang w:val="uk-UA"/>
        </w:rPr>
        <w:t xml:space="preserve"> </w:t>
      </w:r>
      <w:r>
        <w:rPr>
          <w:sz w:val="28"/>
          <w:szCs w:val="28"/>
          <w:lang w:val="uk-UA"/>
        </w:rPr>
        <w:t>його</w:t>
      </w:r>
      <w:r w:rsidRPr="00475342">
        <w:rPr>
          <w:sz w:val="28"/>
          <w:szCs w:val="28"/>
          <w:lang w:val="uk-UA"/>
        </w:rPr>
        <w:t xml:space="preserve"> на розв’язання життєвих проблем. </w:t>
      </w:r>
    </w:p>
    <w:p w14:paraId="001AFB06" w14:textId="77777777" w:rsidR="00C7301A" w:rsidRPr="00475342" w:rsidRDefault="00C7301A" w:rsidP="00C7301A">
      <w:pPr>
        <w:pStyle w:val="a9"/>
        <w:shd w:val="clear" w:color="auto" w:fill="FFFFFF"/>
        <w:spacing w:line="276" w:lineRule="auto"/>
        <w:ind w:firstLine="709"/>
        <w:contextualSpacing/>
        <w:jc w:val="both"/>
        <w:rPr>
          <w:sz w:val="28"/>
          <w:szCs w:val="28"/>
          <w:lang w:val="uk-UA"/>
        </w:rPr>
      </w:pPr>
      <w:r w:rsidRPr="00475342">
        <w:rPr>
          <w:sz w:val="28"/>
          <w:szCs w:val="28"/>
          <w:lang w:val="uk-UA"/>
        </w:rPr>
        <w:t xml:space="preserve">Саме тому вагоме місце у механізмі управління системою </w:t>
      </w:r>
      <w:proofErr w:type="spellStart"/>
      <w:r w:rsidRPr="00475342">
        <w:rPr>
          <w:sz w:val="28"/>
          <w:szCs w:val="28"/>
          <w:lang w:val="uk-UA"/>
        </w:rPr>
        <w:t>комунікативноі</w:t>
      </w:r>
      <w:proofErr w:type="spellEnd"/>
      <w:r w:rsidRPr="00475342">
        <w:rPr>
          <w:sz w:val="28"/>
          <w:szCs w:val="28"/>
          <w:lang w:val="uk-UA"/>
        </w:rPr>
        <w:t xml:space="preserve">̈ діяльності, а отже й інформацією, яку отримує та передає </w:t>
      </w:r>
      <w:proofErr w:type="spellStart"/>
      <w:r w:rsidRPr="00475342">
        <w:rPr>
          <w:sz w:val="28"/>
          <w:szCs w:val="28"/>
          <w:lang w:val="uk-UA"/>
        </w:rPr>
        <w:t>соціальнии</w:t>
      </w:r>
      <w:proofErr w:type="spellEnd"/>
      <w:r w:rsidRPr="00475342">
        <w:rPr>
          <w:sz w:val="28"/>
          <w:szCs w:val="28"/>
          <w:lang w:val="uk-UA"/>
        </w:rPr>
        <w:t xml:space="preserve">̆ працівник, </w:t>
      </w:r>
      <w:proofErr w:type="spellStart"/>
      <w:r w:rsidRPr="00475342">
        <w:rPr>
          <w:sz w:val="28"/>
          <w:szCs w:val="28"/>
          <w:lang w:val="uk-UA"/>
        </w:rPr>
        <w:t>займає</w:t>
      </w:r>
      <w:proofErr w:type="spellEnd"/>
      <w:r w:rsidRPr="00475342">
        <w:rPr>
          <w:sz w:val="28"/>
          <w:szCs w:val="28"/>
          <w:lang w:val="uk-UA"/>
        </w:rPr>
        <w:t xml:space="preserve"> дотримання нормативно-правових основ </w:t>
      </w:r>
      <w:proofErr w:type="spellStart"/>
      <w:r w:rsidRPr="00475342">
        <w:rPr>
          <w:sz w:val="28"/>
          <w:szCs w:val="28"/>
          <w:lang w:val="uk-UA"/>
        </w:rPr>
        <w:t>комунікативноі</w:t>
      </w:r>
      <w:proofErr w:type="spellEnd"/>
      <w:r w:rsidRPr="00475342">
        <w:rPr>
          <w:sz w:val="28"/>
          <w:szCs w:val="28"/>
          <w:lang w:val="uk-UA"/>
        </w:rPr>
        <w:t xml:space="preserve">̈ діяльності у </w:t>
      </w:r>
      <w:proofErr w:type="spellStart"/>
      <w:r w:rsidRPr="00475342">
        <w:rPr>
          <w:sz w:val="28"/>
          <w:szCs w:val="28"/>
          <w:lang w:val="uk-UA"/>
        </w:rPr>
        <w:t>соціальніи</w:t>
      </w:r>
      <w:proofErr w:type="spellEnd"/>
      <w:r w:rsidRPr="00475342">
        <w:rPr>
          <w:sz w:val="28"/>
          <w:szCs w:val="28"/>
          <w:lang w:val="uk-UA"/>
        </w:rPr>
        <w:t>̆ роботі.</w:t>
      </w:r>
      <w:r w:rsidRPr="005A6A36">
        <w:rPr>
          <w:sz w:val="28"/>
          <w:szCs w:val="28"/>
          <w:lang w:val="uk-UA"/>
        </w:rPr>
        <w:t xml:space="preserve"> </w:t>
      </w:r>
      <w:r w:rsidRPr="00475342">
        <w:rPr>
          <w:sz w:val="28"/>
          <w:szCs w:val="28"/>
          <w:lang w:val="uk-UA"/>
        </w:rPr>
        <w:t xml:space="preserve">Під час </w:t>
      </w:r>
      <w:proofErr w:type="spellStart"/>
      <w:r w:rsidRPr="00475342">
        <w:rPr>
          <w:sz w:val="28"/>
          <w:szCs w:val="28"/>
          <w:lang w:val="uk-UA"/>
        </w:rPr>
        <w:t>здійснення</w:t>
      </w:r>
      <w:proofErr w:type="spellEnd"/>
      <w:r w:rsidRPr="00475342">
        <w:rPr>
          <w:sz w:val="28"/>
          <w:szCs w:val="28"/>
          <w:lang w:val="uk-UA"/>
        </w:rPr>
        <w:t xml:space="preserve"> </w:t>
      </w:r>
      <w:proofErr w:type="spellStart"/>
      <w:r w:rsidRPr="00475342">
        <w:rPr>
          <w:sz w:val="28"/>
          <w:szCs w:val="28"/>
          <w:lang w:val="uk-UA"/>
        </w:rPr>
        <w:t>комунікативноі</w:t>
      </w:r>
      <w:proofErr w:type="spellEnd"/>
      <w:r w:rsidRPr="00475342">
        <w:rPr>
          <w:sz w:val="28"/>
          <w:szCs w:val="28"/>
          <w:lang w:val="uk-UA"/>
        </w:rPr>
        <w:t xml:space="preserve">̈ діяльності у сфері соціального забезпечення необхідно опиратися на основні положення </w:t>
      </w:r>
      <w:proofErr w:type="spellStart"/>
      <w:r w:rsidRPr="00475342">
        <w:rPr>
          <w:sz w:val="28"/>
          <w:szCs w:val="28"/>
          <w:lang w:val="uk-UA"/>
        </w:rPr>
        <w:t>Конституціі</w:t>
      </w:r>
      <w:proofErr w:type="spellEnd"/>
      <w:r w:rsidRPr="00475342">
        <w:rPr>
          <w:sz w:val="28"/>
          <w:szCs w:val="28"/>
          <w:lang w:val="uk-UA"/>
        </w:rPr>
        <w:t xml:space="preserve">̈ </w:t>
      </w:r>
      <w:proofErr w:type="spellStart"/>
      <w:r w:rsidRPr="00475342">
        <w:rPr>
          <w:sz w:val="28"/>
          <w:szCs w:val="28"/>
          <w:lang w:val="uk-UA"/>
        </w:rPr>
        <w:t>України</w:t>
      </w:r>
      <w:proofErr w:type="spellEnd"/>
      <w:r w:rsidRPr="00475342">
        <w:rPr>
          <w:sz w:val="28"/>
          <w:szCs w:val="28"/>
          <w:lang w:val="uk-UA"/>
        </w:rPr>
        <w:t xml:space="preserve">, Цивільного та Кримінального кодексів, низки законів </w:t>
      </w:r>
      <w:proofErr w:type="spellStart"/>
      <w:r w:rsidRPr="00475342">
        <w:rPr>
          <w:sz w:val="28"/>
          <w:szCs w:val="28"/>
          <w:lang w:val="uk-UA"/>
        </w:rPr>
        <w:t>України</w:t>
      </w:r>
      <w:proofErr w:type="spellEnd"/>
      <w:r w:rsidRPr="00475342">
        <w:rPr>
          <w:sz w:val="28"/>
          <w:szCs w:val="28"/>
          <w:lang w:val="uk-UA"/>
        </w:rPr>
        <w:t xml:space="preserve">, інших актів, де унормовано основні засади </w:t>
      </w:r>
      <w:proofErr w:type="spellStart"/>
      <w:r w:rsidRPr="00475342">
        <w:rPr>
          <w:sz w:val="28"/>
          <w:szCs w:val="28"/>
          <w:lang w:val="uk-UA"/>
        </w:rPr>
        <w:t>інформаційноі</w:t>
      </w:r>
      <w:proofErr w:type="spellEnd"/>
      <w:r w:rsidRPr="00475342">
        <w:rPr>
          <w:sz w:val="28"/>
          <w:szCs w:val="28"/>
          <w:lang w:val="uk-UA"/>
        </w:rPr>
        <w:t xml:space="preserve">̈ діяльності в загалом та </w:t>
      </w:r>
      <w:proofErr w:type="spellStart"/>
      <w:r w:rsidRPr="00475342">
        <w:rPr>
          <w:sz w:val="28"/>
          <w:szCs w:val="28"/>
          <w:lang w:val="uk-UA"/>
        </w:rPr>
        <w:t>комунікативноі</w:t>
      </w:r>
      <w:proofErr w:type="spellEnd"/>
      <w:r w:rsidRPr="00475342">
        <w:rPr>
          <w:sz w:val="28"/>
          <w:szCs w:val="28"/>
          <w:lang w:val="uk-UA"/>
        </w:rPr>
        <w:t xml:space="preserve">̈ діяльності у </w:t>
      </w:r>
      <w:proofErr w:type="spellStart"/>
      <w:r w:rsidRPr="00475342">
        <w:rPr>
          <w:sz w:val="28"/>
          <w:szCs w:val="28"/>
          <w:lang w:val="uk-UA"/>
        </w:rPr>
        <w:t>публічніи</w:t>
      </w:r>
      <w:proofErr w:type="spellEnd"/>
      <w:r w:rsidRPr="00475342">
        <w:rPr>
          <w:sz w:val="28"/>
          <w:szCs w:val="28"/>
          <w:lang w:val="uk-UA"/>
        </w:rPr>
        <w:t xml:space="preserve">̆ сфері зокрема, регламентовано питання діяльності засобів </w:t>
      </w:r>
      <w:proofErr w:type="spellStart"/>
      <w:r w:rsidRPr="00475342">
        <w:rPr>
          <w:sz w:val="28"/>
          <w:szCs w:val="28"/>
          <w:lang w:val="uk-UA"/>
        </w:rPr>
        <w:t>масовоі</w:t>
      </w:r>
      <w:proofErr w:type="spellEnd"/>
      <w:r w:rsidRPr="00475342">
        <w:rPr>
          <w:sz w:val="28"/>
          <w:szCs w:val="28"/>
          <w:lang w:val="uk-UA"/>
        </w:rPr>
        <w:t xml:space="preserve">̈ </w:t>
      </w:r>
      <w:proofErr w:type="spellStart"/>
      <w:r w:rsidRPr="00475342">
        <w:rPr>
          <w:sz w:val="28"/>
          <w:szCs w:val="28"/>
          <w:lang w:val="uk-UA"/>
        </w:rPr>
        <w:t>інформаціі</w:t>
      </w:r>
      <w:proofErr w:type="spellEnd"/>
      <w:r w:rsidRPr="00475342">
        <w:rPr>
          <w:sz w:val="28"/>
          <w:szCs w:val="28"/>
          <w:lang w:val="uk-UA"/>
        </w:rPr>
        <w:t xml:space="preserve">̈ (ЗМІ), урегульовано питання </w:t>
      </w:r>
      <w:proofErr w:type="spellStart"/>
      <w:r w:rsidRPr="00475342">
        <w:rPr>
          <w:sz w:val="28"/>
          <w:szCs w:val="28"/>
          <w:lang w:val="uk-UA"/>
        </w:rPr>
        <w:t>здійснення</w:t>
      </w:r>
      <w:proofErr w:type="spellEnd"/>
      <w:r w:rsidRPr="00475342">
        <w:rPr>
          <w:sz w:val="28"/>
          <w:szCs w:val="28"/>
          <w:lang w:val="uk-UA"/>
        </w:rPr>
        <w:t xml:space="preserve"> </w:t>
      </w:r>
      <w:proofErr w:type="spellStart"/>
      <w:r w:rsidRPr="00475342">
        <w:rPr>
          <w:sz w:val="28"/>
          <w:szCs w:val="28"/>
          <w:lang w:val="uk-UA"/>
        </w:rPr>
        <w:t>комунікаціи</w:t>
      </w:r>
      <w:proofErr w:type="spellEnd"/>
      <w:r w:rsidRPr="00475342">
        <w:rPr>
          <w:sz w:val="28"/>
          <w:szCs w:val="28"/>
          <w:lang w:val="uk-UA"/>
        </w:rPr>
        <w:t xml:space="preserve">̆ в умовах розвитку </w:t>
      </w:r>
      <w:proofErr w:type="spellStart"/>
      <w:r w:rsidRPr="00475342">
        <w:rPr>
          <w:sz w:val="28"/>
          <w:szCs w:val="28"/>
          <w:lang w:val="uk-UA"/>
        </w:rPr>
        <w:t>інформаційного</w:t>
      </w:r>
      <w:proofErr w:type="spellEnd"/>
      <w:r w:rsidRPr="00475342">
        <w:rPr>
          <w:sz w:val="28"/>
          <w:szCs w:val="28"/>
          <w:lang w:val="uk-UA"/>
        </w:rPr>
        <w:t xml:space="preserve"> суспільства тощо</w:t>
      </w:r>
      <w:r w:rsidRPr="005A6A36">
        <w:rPr>
          <w:sz w:val="28"/>
          <w:szCs w:val="28"/>
          <w:lang w:val="uk-UA"/>
        </w:rPr>
        <w:t>.</w:t>
      </w:r>
      <w:r w:rsidRPr="00475342">
        <w:rPr>
          <w:sz w:val="28"/>
          <w:szCs w:val="28"/>
          <w:lang w:val="uk-UA"/>
        </w:rPr>
        <w:t xml:space="preserve"> </w:t>
      </w:r>
    </w:p>
    <w:p w14:paraId="261CBDDE" w14:textId="77777777" w:rsidR="00C7301A" w:rsidRPr="00475342" w:rsidRDefault="00C7301A" w:rsidP="00C7301A">
      <w:pPr>
        <w:pStyle w:val="a9"/>
        <w:shd w:val="clear" w:color="auto" w:fill="FFFFFF"/>
        <w:spacing w:line="276" w:lineRule="auto"/>
        <w:ind w:firstLine="709"/>
        <w:contextualSpacing/>
        <w:jc w:val="both"/>
        <w:rPr>
          <w:sz w:val="28"/>
          <w:szCs w:val="28"/>
          <w:lang w:val="uk-UA"/>
        </w:rPr>
      </w:pPr>
      <w:r w:rsidRPr="00475342">
        <w:rPr>
          <w:sz w:val="28"/>
          <w:szCs w:val="28"/>
          <w:lang w:val="uk-UA"/>
        </w:rPr>
        <w:t xml:space="preserve">Фахівці із </w:t>
      </w:r>
      <w:proofErr w:type="spellStart"/>
      <w:r w:rsidRPr="00475342">
        <w:rPr>
          <w:sz w:val="28"/>
          <w:szCs w:val="28"/>
          <w:lang w:val="uk-UA"/>
        </w:rPr>
        <w:t>соціальноі</w:t>
      </w:r>
      <w:proofErr w:type="spellEnd"/>
      <w:r w:rsidRPr="00475342">
        <w:rPr>
          <w:sz w:val="28"/>
          <w:szCs w:val="28"/>
          <w:lang w:val="uk-UA"/>
        </w:rPr>
        <w:t xml:space="preserve">̈ роботи у </w:t>
      </w:r>
      <w:proofErr w:type="spellStart"/>
      <w:r w:rsidRPr="00475342">
        <w:rPr>
          <w:sz w:val="28"/>
          <w:szCs w:val="28"/>
          <w:lang w:val="uk-UA"/>
        </w:rPr>
        <w:t>своїи</w:t>
      </w:r>
      <w:proofErr w:type="spellEnd"/>
      <w:r w:rsidRPr="00475342">
        <w:rPr>
          <w:sz w:val="28"/>
          <w:szCs w:val="28"/>
          <w:lang w:val="uk-UA"/>
        </w:rPr>
        <w:t xml:space="preserve">̆ </w:t>
      </w:r>
      <w:proofErr w:type="spellStart"/>
      <w:r w:rsidRPr="00475342">
        <w:rPr>
          <w:sz w:val="28"/>
          <w:szCs w:val="28"/>
          <w:lang w:val="uk-UA"/>
        </w:rPr>
        <w:t>професійніи</w:t>
      </w:r>
      <w:proofErr w:type="spellEnd"/>
      <w:r w:rsidRPr="00475342">
        <w:rPr>
          <w:sz w:val="28"/>
          <w:szCs w:val="28"/>
          <w:lang w:val="uk-UA"/>
        </w:rPr>
        <w:t xml:space="preserve">̆ </w:t>
      </w:r>
      <w:proofErr w:type="spellStart"/>
      <w:r w:rsidRPr="00475342">
        <w:rPr>
          <w:sz w:val="28"/>
          <w:szCs w:val="28"/>
          <w:lang w:val="uk-UA"/>
        </w:rPr>
        <w:t>комунікативніи</w:t>
      </w:r>
      <w:proofErr w:type="spellEnd"/>
      <w:r w:rsidRPr="00475342">
        <w:rPr>
          <w:sz w:val="28"/>
          <w:szCs w:val="28"/>
          <w:lang w:val="uk-UA"/>
        </w:rPr>
        <w:t>̆ діяльності зобов’язані керуватися та дотримуватися Етичного кодексу спеціалістів</w:t>
      </w:r>
      <w:r>
        <w:rPr>
          <w:sz w:val="28"/>
          <w:szCs w:val="28"/>
          <w:lang w:val="uk-UA"/>
        </w:rPr>
        <w:t xml:space="preserve"> із соціальної роботи,</w:t>
      </w:r>
      <w:r w:rsidRPr="00475342">
        <w:rPr>
          <w:sz w:val="28"/>
          <w:szCs w:val="28"/>
          <w:lang w:val="uk-UA"/>
        </w:rPr>
        <w:t xml:space="preserve"> </w:t>
      </w:r>
      <w:proofErr w:type="spellStart"/>
      <w:r w:rsidRPr="00475342">
        <w:rPr>
          <w:sz w:val="28"/>
          <w:szCs w:val="28"/>
          <w:lang w:val="uk-UA"/>
        </w:rPr>
        <w:t>Етичнии</w:t>
      </w:r>
      <w:proofErr w:type="spellEnd"/>
      <w:r w:rsidRPr="00475342">
        <w:rPr>
          <w:sz w:val="28"/>
          <w:szCs w:val="28"/>
          <w:lang w:val="uk-UA"/>
        </w:rPr>
        <w:t xml:space="preserve">̆ кодекс </w:t>
      </w:r>
      <w:proofErr w:type="spellStart"/>
      <w:r w:rsidRPr="00475342">
        <w:rPr>
          <w:sz w:val="28"/>
          <w:szCs w:val="28"/>
          <w:lang w:val="uk-UA"/>
        </w:rPr>
        <w:t>займає</w:t>
      </w:r>
      <w:proofErr w:type="spellEnd"/>
      <w:r w:rsidRPr="00475342">
        <w:rPr>
          <w:sz w:val="28"/>
          <w:szCs w:val="28"/>
          <w:lang w:val="uk-UA"/>
        </w:rPr>
        <w:t xml:space="preserve"> важливе місце в роботі соціального працівника, тому розуміння й дотримання основних постулатів цього документа забезпечує узагальнення моральних засад, принципів та </w:t>
      </w:r>
      <w:proofErr w:type="spellStart"/>
      <w:r w:rsidRPr="00475342">
        <w:rPr>
          <w:sz w:val="28"/>
          <w:szCs w:val="28"/>
          <w:lang w:val="uk-UA"/>
        </w:rPr>
        <w:t>цінностеи</w:t>
      </w:r>
      <w:proofErr w:type="spellEnd"/>
      <w:r w:rsidRPr="00475342">
        <w:rPr>
          <w:sz w:val="28"/>
          <w:szCs w:val="28"/>
          <w:lang w:val="uk-UA"/>
        </w:rPr>
        <w:t xml:space="preserve">̆ як основи, </w:t>
      </w:r>
      <w:proofErr w:type="spellStart"/>
      <w:r w:rsidRPr="00475342">
        <w:rPr>
          <w:sz w:val="28"/>
          <w:szCs w:val="28"/>
          <w:lang w:val="uk-UA"/>
        </w:rPr>
        <w:t>необхідноі</w:t>
      </w:r>
      <w:proofErr w:type="spellEnd"/>
      <w:r w:rsidRPr="00475342">
        <w:rPr>
          <w:sz w:val="28"/>
          <w:szCs w:val="28"/>
          <w:lang w:val="uk-UA"/>
        </w:rPr>
        <w:t xml:space="preserve">̈ для </w:t>
      </w:r>
      <w:proofErr w:type="spellStart"/>
      <w:r w:rsidRPr="00475342">
        <w:rPr>
          <w:sz w:val="28"/>
          <w:szCs w:val="28"/>
          <w:lang w:val="uk-UA"/>
        </w:rPr>
        <w:t>фаховоі</w:t>
      </w:r>
      <w:proofErr w:type="spellEnd"/>
      <w:r w:rsidRPr="00475342">
        <w:rPr>
          <w:sz w:val="28"/>
          <w:szCs w:val="28"/>
          <w:lang w:val="uk-UA"/>
        </w:rPr>
        <w:t xml:space="preserve">̈ діяльності та сприяння втіленню ідеалів гуманізму, моральності й справедливості у </w:t>
      </w:r>
      <w:proofErr w:type="spellStart"/>
      <w:r w:rsidRPr="00475342">
        <w:rPr>
          <w:sz w:val="28"/>
          <w:szCs w:val="28"/>
          <w:lang w:val="uk-UA"/>
        </w:rPr>
        <w:t>ціи</w:t>
      </w:r>
      <w:proofErr w:type="spellEnd"/>
      <w:r w:rsidRPr="00475342">
        <w:rPr>
          <w:sz w:val="28"/>
          <w:szCs w:val="28"/>
          <w:lang w:val="uk-UA"/>
        </w:rPr>
        <w:t xml:space="preserve">̆ галузі </w:t>
      </w:r>
      <w:proofErr w:type="spellStart"/>
      <w:r w:rsidRPr="00475342">
        <w:rPr>
          <w:sz w:val="28"/>
          <w:szCs w:val="28"/>
          <w:lang w:val="uk-UA"/>
        </w:rPr>
        <w:t>ціальноі</w:t>
      </w:r>
      <w:proofErr w:type="spellEnd"/>
      <w:r w:rsidRPr="00475342">
        <w:rPr>
          <w:sz w:val="28"/>
          <w:szCs w:val="28"/>
          <w:lang w:val="uk-UA"/>
        </w:rPr>
        <w:t xml:space="preserve">̈ роботи </w:t>
      </w:r>
      <w:proofErr w:type="spellStart"/>
      <w:r w:rsidRPr="00475342">
        <w:rPr>
          <w:sz w:val="28"/>
          <w:szCs w:val="28"/>
          <w:lang w:val="uk-UA"/>
        </w:rPr>
        <w:t>України</w:t>
      </w:r>
      <w:proofErr w:type="spellEnd"/>
      <w:r w:rsidRPr="005A6A36">
        <w:rPr>
          <w:sz w:val="28"/>
          <w:szCs w:val="28"/>
          <w:lang w:val="uk-UA"/>
        </w:rPr>
        <w:t>.</w:t>
      </w:r>
      <w:r w:rsidRPr="00475342">
        <w:rPr>
          <w:sz w:val="28"/>
          <w:szCs w:val="28"/>
          <w:lang w:val="uk-UA"/>
        </w:rPr>
        <w:t xml:space="preserve"> </w:t>
      </w:r>
    </w:p>
    <w:p w14:paraId="37ACB954" w14:textId="77777777" w:rsidR="00C7301A" w:rsidRPr="00475342" w:rsidRDefault="00C7301A" w:rsidP="00C7301A">
      <w:pPr>
        <w:pStyle w:val="a9"/>
        <w:shd w:val="clear" w:color="auto" w:fill="FFFFFF"/>
        <w:spacing w:line="276" w:lineRule="auto"/>
        <w:ind w:firstLine="709"/>
        <w:contextualSpacing/>
        <w:jc w:val="both"/>
        <w:rPr>
          <w:sz w:val="28"/>
          <w:szCs w:val="28"/>
          <w:lang w:val="uk-UA"/>
        </w:rPr>
      </w:pPr>
      <w:proofErr w:type="spellStart"/>
      <w:r w:rsidRPr="00475342">
        <w:rPr>
          <w:sz w:val="28"/>
          <w:szCs w:val="28"/>
          <w:lang w:val="uk-UA"/>
        </w:rPr>
        <w:lastRenderedPageBreak/>
        <w:t>Етичнии</w:t>
      </w:r>
      <w:proofErr w:type="spellEnd"/>
      <w:r w:rsidRPr="00475342">
        <w:rPr>
          <w:sz w:val="28"/>
          <w:szCs w:val="28"/>
          <w:lang w:val="uk-UA"/>
        </w:rPr>
        <w:t xml:space="preserve">̆ кодекс спеціалістів із </w:t>
      </w:r>
      <w:proofErr w:type="spellStart"/>
      <w:r w:rsidRPr="00475342">
        <w:rPr>
          <w:sz w:val="28"/>
          <w:szCs w:val="28"/>
          <w:lang w:val="uk-UA"/>
        </w:rPr>
        <w:t>соціальноі</w:t>
      </w:r>
      <w:proofErr w:type="spellEnd"/>
      <w:r w:rsidRPr="00475342">
        <w:rPr>
          <w:sz w:val="28"/>
          <w:szCs w:val="28"/>
          <w:lang w:val="uk-UA"/>
        </w:rPr>
        <w:t xml:space="preserve">̈ роботи </w:t>
      </w:r>
      <w:proofErr w:type="spellStart"/>
      <w:r w:rsidRPr="00475342">
        <w:rPr>
          <w:sz w:val="28"/>
          <w:szCs w:val="28"/>
          <w:lang w:val="uk-UA"/>
        </w:rPr>
        <w:t>України</w:t>
      </w:r>
      <w:proofErr w:type="spellEnd"/>
      <w:r w:rsidRPr="00475342">
        <w:rPr>
          <w:sz w:val="28"/>
          <w:szCs w:val="28"/>
          <w:lang w:val="uk-UA"/>
        </w:rPr>
        <w:t xml:space="preserve"> містить: етичні принципи діяльності спеціалістів із </w:t>
      </w:r>
      <w:proofErr w:type="spellStart"/>
      <w:r w:rsidRPr="00475342">
        <w:rPr>
          <w:sz w:val="28"/>
          <w:szCs w:val="28"/>
          <w:lang w:val="uk-UA"/>
        </w:rPr>
        <w:t>соціальноі</w:t>
      </w:r>
      <w:proofErr w:type="spellEnd"/>
      <w:r w:rsidRPr="00475342">
        <w:rPr>
          <w:sz w:val="28"/>
          <w:szCs w:val="28"/>
          <w:lang w:val="uk-UA"/>
        </w:rPr>
        <w:t xml:space="preserve">̈ роботи, де </w:t>
      </w:r>
      <w:proofErr w:type="spellStart"/>
      <w:r w:rsidRPr="00475342">
        <w:rPr>
          <w:sz w:val="28"/>
          <w:szCs w:val="28"/>
          <w:lang w:val="uk-UA"/>
        </w:rPr>
        <w:t>йде</w:t>
      </w:r>
      <w:proofErr w:type="spellEnd"/>
      <w:r w:rsidRPr="00475342">
        <w:rPr>
          <w:sz w:val="28"/>
          <w:szCs w:val="28"/>
          <w:lang w:val="uk-UA"/>
        </w:rPr>
        <w:t xml:space="preserve"> перелік базових етичних </w:t>
      </w:r>
      <w:proofErr w:type="spellStart"/>
      <w:r w:rsidRPr="00475342">
        <w:rPr>
          <w:sz w:val="28"/>
          <w:szCs w:val="28"/>
          <w:lang w:val="uk-UA"/>
        </w:rPr>
        <w:t>ідеи</w:t>
      </w:r>
      <w:proofErr w:type="spellEnd"/>
      <w:r w:rsidRPr="00475342">
        <w:rPr>
          <w:sz w:val="28"/>
          <w:szCs w:val="28"/>
          <w:lang w:val="uk-UA"/>
        </w:rPr>
        <w:t xml:space="preserve">̆ і </w:t>
      </w:r>
      <w:proofErr w:type="spellStart"/>
      <w:r w:rsidRPr="00475342">
        <w:rPr>
          <w:sz w:val="28"/>
          <w:szCs w:val="28"/>
          <w:lang w:val="uk-UA"/>
        </w:rPr>
        <w:t>традиціи</w:t>
      </w:r>
      <w:proofErr w:type="spellEnd"/>
      <w:r w:rsidRPr="00475342">
        <w:rPr>
          <w:sz w:val="28"/>
          <w:szCs w:val="28"/>
          <w:lang w:val="uk-UA"/>
        </w:rPr>
        <w:t xml:space="preserve">̆, що стають підґрунтям для </w:t>
      </w:r>
      <w:proofErr w:type="spellStart"/>
      <w:r w:rsidRPr="00475342">
        <w:rPr>
          <w:sz w:val="28"/>
          <w:szCs w:val="28"/>
          <w:lang w:val="uk-UA"/>
        </w:rPr>
        <w:t>прийняття</w:t>
      </w:r>
      <w:proofErr w:type="spellEnd"/>
      <w:r w:rsidRPr="00475342">
        <w:rPr>
          <w:sz w:val="28"/>
          <w:szCs w:val="28"/>
          <w:lang w:val="uk-UA"/>
        </w:rPr>
        <w:t xml:space="preserve"> етичного рішення в </w:t>
      </w:r>
      <w:proofErr w:type="spellStart"/>
      <w:r w:rsidRPr="00475342">
        <w:rPr>
          <w:sz w:val="28"/>
          <w:szCs w:val="28"/>
          <w:lang w:val="uk-UA"/>
        </w:rPr>
        <w:t>соціальніи</w:t>
      </w:r>
      <w:proofErr w:type="spellEnd"/>
      <w:r w:rsidRPr="00475342">
        <w:rPr>
          <w:sz w:val="28"/>
          <w:szCs w:val="28"/>
          <w:lang w:val="uk-UA"/>
        </w:rPr>
        <w:t xml:space="preserve">̆ роботі: поважання гідності </w:t>
      </w:r>
      <w:proofErr w:type="spellStart"/>
      <w:r w:rsidRPr="00475342">
        <w:rPr>
          <w:sz w:val="28"/>
          <w:szCs w:val="28"/>
          <w:lang w:val="uk-UA"/>
        </w:rPr>
        <w:t>кожноі</w:t>
      </w:r>
      <w:proofErr w:type="spellEnd"/>
      <w:r w:rsidRPr="00475342">
        <w:rPr>
          <w:sz w:val="28"/>
          <w:szCs w:val="28"/>
          <w:lang w:val="uk-UA"/>
        </w:rPr>
        <w:t xml:space="preserve">̈ людини, пріоритетність </w:t>
      </w:r>
      <w:proofErr w:type="spellStart"/>
      <w:r w:rsidRPr="00475342">
        <w:rPr>
          <w:sz w:val="28"/>
          <w:szCs w:val="28"/>
          <w:lang w:val="uk-UA"/>
        </w:rPr>
        <w:t>кожноі</w:t>
      </w:r>
      <w:proofErr w:type="spellEnd"/>
      <w:r w:rsidRPr="00475342">
        <w:rPr>
          <w:sz w:val="28"/>
          <w:szCs w:val="28"/>
          <w:lang w:val="uk-UA"/>
        </w:rPr>
        <w:t>̈ людини, толерантність, довіра та взаємодія у розв’язанн</w:t>
      </w:r>
      <w:r>
        <w:rPr>
          <w:sz w:val="28"/>
          <w:szCs w:val="28"/>
          <w:lang w:val="uk-UA"/>
        </w:rPr>
        <w:t>і</w:t>
      </w:r>
      <w:r w:rsidRPr="00475342">
        <w:rPr>
          <w:sz w:val="28"/>
          <w:szCs w:val="28"/>
          <w:lang w:val="uk-UA"/>
        </w:rPr>
        <w:t xml:space="preserve"> проблем, доступність, </w:t>
      </w:r>
      <w:proofErr w:type="spellStart"/>
      <w:r w:rsidRPr="00475342">
        <w:rPr>
          <w:sz w:val="28"/>
          <w:szCs w:val="28"/>
          <w:lang w:val="uk-UA"/>
        </w:rPr>
        <w:t>конфіденційність</w:t>
      </w:r>
      <w:proofErr w:type="spellEnd"/>
      <w:r w:rsidRPr="00475342">
        <w:rPr>
          <w:sz w:val="28"/>
          <w:szCs w:val="28"/>
          <w:lang w:val="uk-UA"/>
        </w:rPr>
        <w:t xml:space="preserve"> та дотримання норм </w:t>
      </w:r>
      <w:proofErr w:type="spellStart"/>
      <w:r w:rsidRPr="00475342">
        <w:rPr>
          <w:sz w:val="28"/>
          <w:szCs w:val="28"/>
          <w:lang w:val="uk-UA"/>
        </w:rPr>
        <w:t>професійноі</w:t>
      </w:r>
      <w:proofErr w:type="spellEnd"/>
      <w:r w:rsidRPr="00475342">
        <w:rPr>
          <w:sz w:val="28"/>
          <w:szCs w:val="28"/>
          <w:lang w:val="uk-UA"/>
        </w:rPr>
        <w:t xml:space="preserve">̈ етики. Далі в кодексі описано норми </w:t>
      </w:r>
      <w:proofErr w:type="spellStart"/>
      <w:r w:rsidRPr="00475342">
        <w:rPr>
          <w:sz w:val="28"/>
          <w:szCs w:val="28"/>
          <w:lang w:val="uk-UA"/>
        </w:rPr>
        <w:t>етичноі</w:t>
      </w:r>
      <w:proofErr w:type="spellEnd"/>
      <w:r w:rsidRPr="00475342">
        <w:rPr>
          <w:sz w:val="28"/>
          <w:szCs w:val="28"/>
          <w:lang w:val="uk-UA"/>
        </w:rPr>
        <w:t xml:space="preserve">̈ поведінки спеціалістів із </w:t>
      </w:r>
      <w:proofErr w:type="spellStart"/>
      <w:r w:rsidRPr="00475342">
        <w:rPr>
          <w:sz w:val="28"/>
          <w:szCs w:val="28"/>
          <w:lang w:val="uk-UA"/>
        </w:rPr>
        <w:t>соціальноі</w:t>
      </w:r>
      <w:proofErr w:type="spellEnd"/>
      <w:r w:rsidRPr="00475342">
        <w:rPr>
          <w:sz w:val="28"/>
          <w:szCs w:val="28"/>
          <w:lang w:val="uk-UA"/>
        </w:rPr>
        <w:t xml:space="preserve">̈ роботи, це етична поведінка стосовно </w:t>
      </w:r>
      <w:proofErr w:type="spellStart"/>
      <w:r w:rsidRPr="00475342">
        <w:rPr>
          <w:sz w:val="28"/>
          <w:szCs w:val="28"/>
          <w:lang w:val="uk-UA"/>
        </w:rPr>
        <w:t>професіі</w:t>
      </w:r>
      <w:proofErr w:type="spellEnd"/>
      <w:r w:rsidRPr="00475342">
        <w:rPr>
          <w:sz w:val="28"/>
          <w:szCs w:val="28"/>
          <w:lang w:val="uk-UA"/>
        </w:rPr>
        <w:t>̈, колег і клієнтів</w:t>
      </w:r>
      <w:r w:rsidRPr="005A6A36">
        <w:rPr>
          <w:sz w:val="28"/>
          <w:szCs w:val="28"/>
          <w:lang w:val="uk-UA"/>
        </w:rPr>
        <w:t>.</w:t>
      </w:r>
      <w:r w:rsidRPr="00475342">
        <w:rPr>
          <w:sz w:val="28"/>
          <w:szCs w:val="28"/>
          <w:lang w:val="uk-UA"/>
        </w:rPr>
        <w:t xml:space="preserve"> </w:t>
      </w:r>
    </w:p>
    <w:p w14:paraId="784E9EE8" w14:textId="77777777" w:rsidR="00C7301A" w:rsidRPr="00475342" w:rsidRDefault="00C7301A" w:rsidP="00C7301A">
      <w:pPr>
        <w:pStyle w:val="a9"/>
        <w:shd w:val="clear" w:color="auto" w:fill="FFFFFF"/>
        <w:spacing w:line="276" w:lineRule="auto"/>
        <w:ind w:firstLine="709"/>
        <w:contextualSpacing/>
        <w:jc w:val="both"/>
        <w:rPr>
          <w:sz w:val="28"/>
          <w:szCs w:val="28"/>
          <w:lang w:val="uk-UA"/>
        </w:rPr>
      </w:pPr>
      <w:r w:rsidRPr="00475342">
        <w:rPr>
          <w:sz w:val="28"/>
          <w:szCs w:val="28"/>
          <w:lang w:val="uk-UA"/>
        </w:rPr>
        <w:t xml:space="preserve">Комунікативна діяльність у сфері </w:t>
      </w:r>
      <w:proofErr w:type="spellStart"/>
      <w:r w:rsidRPr="00475342">
        <w:rPr>
          <w:sz w:val="28"/>
          <w:szCs w:val="28"/>
          <w:lang w:val="uk-UA"/>
        </w:rPr>
        <w:t>соціальноі</w:t>
      </w:r>
      <w:proofErr w:type="spellEnd"/>
      <w:r w:rsidRPr="00475342">
        <w:rPr>
          <w:sz w:val="28"/>
          <w:szCs w:val="28"/>
          <w:lang w:val="uk-UA"/>
        </w:rPr>
        <w:t xml:space="preserve">̈ роботи в </w:t>
      </w:r>
      <w:proofErr w:type="spellStart"/>
      <w:r w:rsidRPr="00475342">
        <w:rPr>
          <w:sz w:val="28"/>
          <w:szCs w:val="28"/>
          <w:lang w:val="uk-UA"/>
        </w:rPr>
        <w:t>Україні</w:t>
      </w:r>
      <w:proofErr w:type="spellEnd"/>
      <w:r w:rsidRPr="00475342">
        <w:rPr>
          <w:sz w:val="28"/>
          <w:szCs w:val="28"/>
          <w:lang w:val="uk-UA"/>
        </w:rPr>
        <w:t xml:space="preserve"> регламентується значною кількістю інших законодавчих і нормативно-правових актів. Це, наприклад Закон </w:t>
      </w:r>
      <w:proofErr w:type="spellStart"/>
      <w:r w:rsidRPr="00475342">
        <w:rPr>
          <w:sz w:val="28"/>
          <w:szCs w:val="28"/>
          <w:lang w:val="uk-UA"/>
        </w:rPr>
        <w:t>України</w:t>
      </w:r>
      <w:proofErr w:type="spellEnd"/>
      <w:r w:rsidRPr="00475342">
        <w:rPr>
          <w:sz w:val="28"/>
          <w:szCs w:val="28"/>
          <w:lang w:val="uk-UA"/>
        </w:rPr>
        <w:t xml:space="preserve"> «Про інформацію», «Про звернення громадян», «Про захист персональних даних», Закон </w:t>
      </w:r>
      <w:proofErr w:type="spellStart"/>
      <w:r w:rsidRPr="00475342">
        <w:rPr>
          <w:sz w:val="28"/>
          <w:szCs w:val="28"/>
          <w:lang w:val="uk-UA"/>
        </w:rPr>
        <w:t>України</w:t>
      </w:r>
      <w:proofErr w:type="spellEnd"/>
      <w:r w:rsidRPr="00475342">
        <w:rPr>
          <w:sz w:val="28"/>
          <w:szCs w:val="28"/>
          <w:lang w:val="uk-UA"/>
        </w:rPr>
        <w:t xml:space="preserve"> «Про доступ до </w:t>
      </w:r>
      <w:proofErr w:type="spellStart"/>
      <w:r w:rsidRPr="00475342">
        <w:rPr>
          <w:sz w:val="28"/>
          <w:szCs w:val="28"/>
          <w:lang w:val="uk-UA"/>
        </w:rPr>
        <w:t>публічноі</w:t>
      </w:r>
      <w:proofErr w:type="spellEnd"/>
      <w:r w:rsidRPr="00475342">
        <w:rPr>
          <w:sz w:val="28"/>
          <w:szCs w:val="28"/>
          <w:lang w:val="uk-UA"/>
        </w:rPr>
        <w:t xml:space="preserve">̈ </w:t>
      </w:r>
      <w:proofErr w:type="spellStart"/>
      <w:r w:rsidRPr="00475342">
        <w:rPr>
          <w:sz w:val="28"/>
          <w:szCs w:val="28"/>
          <w:lang w:val="uk-UA"/>
        </w:rPr>
        <w:t>інформаціі</w:t>
      </w:r>
      <w:proofErr w:type="spellEnd"/>
      <w:r w:rsidRPr="00475342">
        <w:rPr>
          <w:sz w:val="28"/>
          <w:szCs w:val="28"/>
          <w:lang w:val="uk-UA"/>
        </w:rPr>
        <w:t xml:space="preserve">̈», Закон </w:t>
      </w:r>
      <w:proofErr w:type="spellStart"/>
      <w:r w:rsidRPr="00475342">
        <w:rPr>
          <w:sz w:val="28"/>
          <w:szCs w:val="28"/>
          <w:lang w:val="uk-UA"/>
        </w:rPr>
        <w:t>України</w:t>
      </w:r>
      <w:proofErr w:type="spellEnd"/>
      <w:r w:rsidRPr="00475342">
        <w:rPr>
          <w:sz w:val="28"/>
          <w:szCs w:val="28"/>
          <w:lang w:val="uk-UA"/>
        </w:rPr>
        <w:t xml:space="preserve"> «Про друковані засоби </w:t>
      </w:r>
      <w:proofErr w:type="spellStart"/>
      <w:r w:rsidRPr="00475342">
        <w:rPr>
          <w:sz w:val="28"/>
          <w:szCs w:val="28"/>
          <w:lang w:val="uk-UA"/>
        </w:rPr>
        <w:t>масовоі</w:t>
      </w:r>
      <w:proofErr w:type="spellEnd"/>
      <w:r w:rsidRPr="00475342">
        <w:rPr>
          <w:sz w:val="28"/>
          <w:szCs w:val="28"/>
          <w:lang w:val="uk-UA"/>
        </w:rPr>
        <w:t xml:space="preserve">̈ </w:t>
      </w:r>
      <w:proofErr w:type="spellStart"/>
      <w:r w:rsidRPr="00475342">
        <w:rPr>
          <w:sz w:val="28"/>
          <w:szCs w:val="28"/>
          <w:lang w:val="uk-UA"/>
        </w:rPr>
        <w:t>інформаціі</w:t>
      </w:r>
      <w:proofErr w:type="spellEnd"/>
      <w:r w:rsidRPr="00475342">
        <w:rPr>
          <w:sz w:val="28"/>
          <w:szCs w:val="28"/>
          <w:lang w:val="uk-UA"/>
        </w:rPr>
        <w:t xml:space="preserve">̈ (пресу) в </w:t>
      </w:r>
      <w:proofErr w:type="spellStart"/>
      <w:r w:rsidRPr="00475342">
        <w:rPr>
          <w:sz w:val="28"/>
          <w:szCs w:val="28"/>
          <w:lang w:val="uk-UA"/>
        </w:rPr>
        <w:t>Україні</w:t>
      </w:r>
      <w:proofErr w:type="spellEnd"/>
      <w:r w:rsidRPr="00475342">
        <w:rPr>
          <w:sz w:val="28"/>
          <w:szCs w:val="28"/>
          <w:lang w:val="uk-UA"/>
        </w:rPr>
        <w:t xml:space="preserve">», «Про </w:t>
      </w:r>
      <w:proofErr w:type="spellStart"/>
      <w:r w:rsidRPr="00475342">
        <w:rPr>
          <w:sz w:val="28"/>
          <w:szCs w:val="28"/>
          <w:lang w:val="uk-UA"/>
        </w:rPr>
        <w:t>інформаційні</w:t>
      </w:r>
      <w:proofErr w:type="spellEnd"/>
      <w:r w:rsidRPr="00475342">
        <w:rPr>
          <w:sz w:val="28"/>
          <w:szCs w:val="28"/>
          <w:lang w:val="uk-UA"/>
        </w:rPr>
        <w:t xml:space="preserve"> агентства», Закон </w:t>
      </w:r>
      <w:proofErr w:type="spellStart"/>
      <w:r w:rsidRPr="00475342">
        <w:rPr>
          <w:sz w:val="28"/>
          <w:szCs w:val="28"/>
          <w:lang w:val="uk-UA"/>
        </w:rPr>
        <w:t>України</w:t>
      </w:r>
      <w:proofErr w:type="spellEnd"/>
      <w:r w:rsidRPr="00475342">
        <w:rPr>
          <w:sz w:val="28"/>
          <w:szCs w:val="28"/>
          <w:lang w:val="uk-UA"/>
        </w:rPr>
        <w:t xml:space="preserve"> «Про порядок висвітлення діяльності органів </w:t>
      </w:r>
      <w:proofErr w:type="spellStart"/>
      <w:r w:rsidRPr="00475342">
        <w:rPr>
          <w:sz w:val="28"/>
          <w:szCs w:val="28"/>
          <w:lang w:val="uk-UA"/>
        </w:rPr>
        <w:t>державноі</w:t>
      </w:r>
      <w:proofErr w:type="spellEnd"/>
      <w:r w:rsidRPr="00475342">
        <w:rPr>
          <w:sz w:val="28"/>
          <w:szCs w:val="28"/>
          <w:lang w:val="uk-UA"/>
        </w:rPr>
        <w:t xml:space="preserve">̈ влади та органів місцевого самоврядування в </w:t>
      </w:r>
      <w:proofErr w:type="spellStart"/>
      <w:r w:rsidRPr="00475342">
        <w:rPr>
          <w:sz w:val="28"/>
          <w:szCs w:val="28"/>
          <w:lang w:val="uk-UA"/>
        </w:rPr>
        <w:t>Україні</w:t>
      </w:r>
      <w:proofErr w:type="spellEnd"/>
      <w:r w:rsidRPr="00475342">
        <w:rPr>
          <w:sz w:val="28"/>
          <w:szCs w:val="28"/>
          <w:lang w:val="uk-UA"/>
        </w:rPr>
        <w:t xml:space="preserve"> засобами </w:t>
      </w:r>
      <w:proofErr w:type="spellStart"/>
      <w:r w:rsidRPr="00475342">
        <w:rPr>
          <w:sz w:val="28"/>
          <w:szCs w:val="28"/>
          <w:lang w:val="uk-UA"/>
        </w:rPr>
        <w:t>масовоі</w:t>
      </w:r>
      <w:proofErr w:type="spellEnd"/>
      <w:r w:rsidRPr="00475342">
        <w:rPr>
          <w:sz w:val="28"/>
          <w:szCs w:val="28"/>
          <w:lang w:val="uk-UA"/>
        </w:rPr>
        <w:t xml:space="preserve">̈ </w:t>
      </w:r>
      <w:proofErr w:type="spellStart"/>
      <w:r w:rsidRPr="00475342">
        <w:rPr>
          <w:sz w:val="28"/>
          <w:szCs w:val="28"/>
          <w:lang w:val="uk-UA"/>
        </w:rPr>
        <w:t>інформаціі</w:t>
      </w:r>
      <w:proofErr w:type="spellEnd"/>
      <w:r w:rsidRPr="00475342">
        <w:rPr>
          <w:sz w:val="28"/>
          <w:szCs w:val="28"/>
          <w:lang w:val="uk-UA"/>
        </w:rPr>
        <w:t xml:space="preserve">̈», Постанова Кабінету Міністрів </w:t>
      </w:r>
      <w:proofErr w:type="spellStart"/>
      <w:r w:rsidRPr="00475342">
        <w:rPr>
          <w:sz w:val="28"/>
          <w:szCs w:val="28"/>
          <w:lang w:val="uk-UA"/>
        </w:rPr>
        <w:t>України</w:t>
      </w:r>
      <w:proofErr w:type="spellEnd"/>
      <w:r w:rsidRPr="00475342">
        <w:rPr>
          <w:sz w:val="28"/>
          <w:szCs w:val="28"/>
          <w:lang w:val="uk-UA"/>
        </w:rPr>
        <w:t xml:space="preserve"> «Про забезпечення участі громадськості у формуванні та </w:t>
      </w:r>
      <w:proofErr w:type="spellStart"/>
      <w:r w:rsidRPr="00475342">
        <w:rPr>
          <w:sz w:val="28"/>
          <w:szCs w:val="28"/>
          <w:lang w:val="uk-UA"/>
        </w:rPr>
        <w:t>реалізаціі</w:t>
      </w:r>
      <w:proofErr w:type="spellEnd"/>
      <w:r w:rsidRPr="00475342">
        <w:rPr>
          <w:sz w:val="28"/>
          <w:szCs w:val="28"/>
          <w:lang w:val="uk-UA"/>
        </w:rPr>
        <w:t xml:space="preserve">̈ </w:t>
      </w:r>
      <w:proofErr w:type="spellStart"/>
      <w:r w:rsidRPr="00475342">
        <w:rPr>
          <w:sz w:val="28"/>
          <w:szCs w:val="28"/>
          <w:lang w:val="uk-UA"/>
        </w:rPr>
        <w:t>державноі</w:t>
      </w:r>
      <w:proofErr w:type="spellEnd"/>
      <w:r w:rsidRPr="00475342">
        <w:rPr>
          <w:sz w:val="28"/>
          <w:szCs w:val="28"/>
          <w:lang w:val="uk-UA"/>
        </w:rPr>
        <w:t xml:space="preserve">̈ політики» та ін. </w:t>
      </w:r>
    </w:p>
    <w:p w14:paraId="7B3330D9" w14:textId="77777777" w:rsidR="00C7301A" w:rsidRPr="005A6A36" w:rsidRDefault="00C7301A" w:rsidP="00C7301A">
      <w:pPr>
        <w:pStyle w:val="a9"/>
        <w:spacing w:line="276" w:lineRule="auto"/>
        <w:ind w:firstLine="709"/>
        <w:contextualSpacing/>
        <w:jc w:val="both"/>
        <w:rPr>
          <w:color w:val="000000"/>
          <w:sz w:val="28"/>
          <w:szCs w:val="28"/>
        </w:rPr>
      </w:pPr>
      <w:proofErr w:type="spellStart"/>
      <w:r w:rsidRPr="005A6A36">
        <w:rPr>
          <w:color w:val="000000"/>
          <w:sz w:val="28"/>
          <w:szCs w:val="28"/>
        </w:rPr>
        <w:t>Соціальний</w:t>
      </w:r>
      <w:proofErr w:type="spellEnd"/>
      <w:r w:rsidRPr="005A6A36">
        <w:rPr>
          <w:color w:val="000000"/>
          <w:sz w:val="28"/>
          <w:szCs w:val="28"/>
        </w:rPr>
        <w:t xml:space="preserve"> </w:t>
      </w:r>
      <w:proofErr w:type="spellStart"/>
      <w:r w:rsidRPr="005A6A36">
        <w:rPr>
          <w:color w:val="000000"/>
          <w:sz w:val="28"/>
          <w:szCs w:val="28"/>
        </w:rPr>
        <w:t>працівник</w:t>
      </w:r>
      <w:proofErr w:type="spellEnd"/>
      <w:r w:rsidRPr="005A6A36">
        <w:rPr>
          <w:color w:val="000000"/>
          <w:sz w:val="28"/>
          <w:szCs w:val="28"/>
        </w:rPr>
        <w:t xml:space="preserve"> у </w:t>
      </w:r>
      <w:proofErr w:type="spellStart"/>
      <w:r w:rsidRPr="005A6A36">
        <w:rPr>
          <w:color w:val="000000"/>
          <w:sz w:val="28"/>
          <w:szCs w:val="28"/>
        </w:rPr>
        <w:t>ролі</w:t>
      </w:r>
      <w:proofErr w:type="spellEnd"/>
      <w:r>
        <w:rPr>
          <w:color w:val="000000"/>
          <w:sz w:val="28"/>
          <w:szCs w:val="28"/>
          <w:lang w:val="uk-UA"/>
        </w:rPr>
        <w:t xml:space="preserve"> соціального менеджера</w:t>
      </w:r>
      <w:r w:rsidRPr="005A6A36">
        <w:rPr>
          <w:color w:val="000000"/>
          <w:sz w:val="28"/>
          <w:szCs w:val="28"/>
        </w:rPr>
        <w:t xml:space="preserve"> </w:t>
      </w:r>
      <w:proofErr w:type="spellStart"/>
      <w:r w:rsidRPr="005A6A36">
        <w:rPr>
          <w:color w:val="000000"/>
          <w:sz w:val="28"/>
          <w:szCs w:val="28"/>
        </w:rPr>
        <w:t>існує</w:t>
      </w:r>
      <w:proofErr w:type="spellEnd"/>
      <w:r w:rsidRPr="005A6A36">
        <w:rPr>
          <w:color w:val="000000"/>
          <w:sz w:val="28"/>
          <w:szCs w:val="28"/>
        </w:rPr>
        <w:t xml:space="preserve"> в </w:t>
      </w:r>
      <w:proofErr w:type="spellStart"/>
      <w:r w:rsidRPr="005A6A36">
        <w:rPr>
          <w:color w:val="000000"/>
          <w:sz w:val="28"/>
          <w:szCs w:val="28"/>
        </w:rPr>
        <w:t>європейській</w:t>
      </w:r>
      <w:proofErr w:type="spellEnd"/>
      <w:r w:rsidRPr="005A6A36">
        <w:rPr>
          <w:color w:val="000000"/>
          <w:sz w:val="28"/>
          <w:szCs w:val="28"/>
        </w:rPr>
        <w:t xml:space="preserve"> </w:t>
      </w:r>
      <w:proofErr w:type="spellStart"/>
      <w:r w:rsidRPr="005A6A36">
        <w:rPr>
          <w:color w:val="000000"/>
          <w:sz w:val="28"/>
          <w:szCs w:val="28"/>
        </w:rPr>
        <w:t>практиці</w:t>
      </w:r>
      <w:proofErr w:type="spellEnd"/>
      <w:r w:rsidRPr="005A6A36">
        <w:rPr>
          <w:color w:val="000000"/>
          <w:sz w:val="28"/>
          <w:szCs w:val="28"/>
        </w:rPr>
        <w:t xml:space="preserve">. Але </w:t>
      </w:r>
      <w:proofErr w:type="spellStart"/>
      <w:r w:rsidRPr="005A6A36">
        <w:rPr>
          <w:color w:val="000000"/>
          <w:sz w:val="28"/>
          <w:szCs w:val="28"/>
        </w:rPr>
        <w:t>саме</w:t>
      </w:r>
      <w:proofErr w:type="spellEnd"/>
      <w:r w:rsidRPr="005A6A36">
        <w:rPr>
          <w:color w:val="000000"/>
          <w:sz w:val="28"/>
          <w:szCs w:val="28"/>
        </w:rPr>
        <w:t xml:space="preserve"> </w:t>
      </w:r>
      <w:proofErr w:type="spellStart"/>
      <w:r w:rsidRPr="005A6A36">
        <w:rPr>
          <w:color w:val="000000"/>
          <w:sz w:val="28"/>
          <w:szCs w:val="28"/>
        </w:rPr>
        <w:t>сучасний</w:t>
      </w:r>
      <w:proofErr w:type="spellEnd"/>
      <w:r w:rsidRPr="005A6A36">
        <w:rPr>
          <w:color w:val="000000"/>
          <w:sz w:val="28"/>
          <w:szCs w:val="28"/>
        </w:rPr>
        <w:t xml:space="preserve"> австро-</w:t>
      </w:r>
      <w:proofErr w:type="spellStart"/>
      <w:r w:rsidRPr="005A6A36">
        <w:rPr>
          <w:color w:val="000000"/>
          <w:sz w:val="28"/>
          <w:szCs w:val="28"/>
        </w:rPr>
        <w:t>германський</w:t>
      </w:r>
      <w:proofErr w:type="spellEnd"/>
      <w:r w:rsidRPr="005A6A36">
        <w:rPr>
          <w:color w:val="000000"/>
          <w:sz w:val="28"/>
          <w:szCs w:val="28"/>
        </w:rPr>
        <w:t xml:space="preserve"> </w:t>
      </w:r>
      <w:proofErr w:type="spellStart"/>
      <w:r w:rsidRPr="005A6A36">
        <w:rPr>
          <w:color w:val="000000"/>
          <w:sz w:val="28"/>
          <w:szCs w:val="28"/>
        </w:rPr>
        <w:t>досвід</w:t>
      </w:r>
      <w:proofErr w:type="spellEnd"/>
      <w:r w:rsidRPr="005A6A36">
        <w:rPr>
          <w:color w:val="000000"/>
          <w:sz w:val="28"/>
          <w:szCs w:val="28"/>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на </w:t>
      </w:r>
      <w:proofErr w:type="spellStart"/>
      <w:r w:rsidRPr="005A6A36">
        <w:rPr>
          <w:color w:val="000000"/>
          <w:sz w:val="28"/>
          <w:szCs w:val="28"/>
        </w:rPr>
        <w:t>підприємствах</w:t>
      </w:r>
      <w:proofErr w:type="spellEnd"/>
      <w:r w:rsidRPr="005A6A36">
        <w:rPr>
          <w:color w:val="000000"/>
          <w:sz w:val="28"/>
          <w:szCs w:val="28"/>
        </w:rPr>
        <w:t xml:space="preserve"> і </w:t>
      </w:r>
      <w:proofErr w:type="spellStart"/>
      <w:r w:rsidRPr="005A6A36">
        <w:rPr>
          <w:color w:val="000000"/>
          <w:sz w:val="28"/>
          <w:szCs w:val="28"/>
        </w:rPr>
        <w:t>фірмах</w:t>
      </w:r>
      <w:proofErr w:type="spellEnd"/>
      <w:r w:rsidRPr="005A6A36">
        <w:rPr>
          <w:color w:val="000000"/>
          <w:sz w:val="28"/>
          <w:szCs w:val="28"/>
        </w:rPr>
        <w:t xml:space="preserve"> </w:t>
      </w:r>
      <w:proofErr w:type="spellStart"/>
      <w:r w:rsidRPr="005A6A36">
        <w:rPr>
          <w:color w:val="000000"/>
          <w:sz w:val="28"/>
          <w:szCs w:val="28"/>
        </w:rPr>
        <w:t>дозволяє</w:t>
      </w:r>
      <w:proofErr w:type="spellEnd"/>
      <w:r w:rsidRPr="005A6A36">
        <w:rPr>
          <w:color w:val="000000"/>
          <w:sz w:val="28"/>
          <w:szCs w:val="28"/>
        </w:rPr>
        <w:t xml:space="preserve"> </w:t>
      </w:r>
      <w:proofErr w:type="spellStart"/>
      <w:r w:rsidRPr="005A6A36">
        <w:rPr>
          <w:color w:val="000000"/>
          <w:sz w:val="28"/>
          <w:szCs w:val="28"/>
        </w:rPr>
        <w:t>віднести</w:t>
      </w:r>
      <w:proofErr w:type="spellEnd"/>
      <w:r w:rsidRPr="005A6A36">
        <w:rPr>
          <w:color w:val="000000"/>
          <w:sz w:val="28"/>
          <w:szCs w:val="28"/>
        </w:rPr>
        <w:t xml:space="preserve"> </w:t>
      </w:r>
      <w:proofErr w:type="spellStart"/>
      <w:r w:rsidRPr="005A6A36">
        <w:rPr>
          <w:color w:val="000000"/>
          <w:sz w:val="28"/>
          <w:szCs w:val="28"/>
        </w:rPr>
        <w:t>цю</w:t>
      </w:r>
      <w:proofErr w:type="spellEnd"/>
      <w:r w:rsidRPr="005A6A36">
        <w:rPr>
          <w:color w:val="000000"/>
          <w:sz w:val="28"/>
          <w:szCs w:val="28"/>
        </w:rPr>
        <w:t xml:space="preserve"> роль до </w:t>
      </w:r>
      <w:proofErr w:type="spellStart"/>
      <w:r w:rsidRPr="005A6A36">
        <w:rPr>
          <w:color w:val="000000"/>
          <w:sz w:val="28"/>
          <w:szCs w:val="28"/>
        </w:rPr>
        <w:t>групи</w:t>
      </w:r>
      <w:proofErr w:type="spellEnd"/>
      <w:r w:rsidRPr="005A6A36">
        <w:rPr>
          <w:color w:val="000000"/>
          <w:sz w:val="28"/>
          <w:szCs w:val="28"/>
        </w:rPr>
        <w:t xml:space="preserve">; </w:t>
      </w:r>
      <w:proofErr w:type="spellStart"/>
      <w:r w:rsidRPr="005A6A36">
        <w:rPr>
          <w:color w:val="000000"/>
          <w:sz w:val="28"/>
          <w:szCs w:val="28"/>
        </w:rPr>
        <w:t>практичних</w:t>
      </w:r>
      <w:proofErr w:type="spellEnd"/>
      <w:r w:rsidRPr="005A6A36">
        <w:rPr>
          <w:color w:val="000000"/>
          <w:sz w:val="28"/>
          <w:szCs w:val="28"/>
        </w:rPr>
        <w:t xml:space="preserve">, ролей, </w:t>
      </w:r>
      <w:proofErr w:type="spellStart"/>
      <w:r w:rsidRPr="005A6A36">
        <w:rPr>
          <w:color w:val="000000"/>
          <w:sz w:val="28"/>
          <w:szCs w:val="28"/>
        </w:rPr>
        <w:t>оскільки</w:t>
      </w:r>
      <w:proofErr w:type="spellEnd"/>
      <w:r w:rsidRPr="005A6A36">
        <w:rPr>
          <w:color w:val="000000"/>
          <w:sz w:val="28"/>
          <w:szCs w:val="28"/>
        </w:rPr>
        <w:t xml:space="preserve"> </w:t>
      </w:r>
      <w:proofErr w:type="spellStart"/>
      <w:r w:rsidRPr="005A6A36">
        <w:rPr>
          <w:color w:val="000000"/>
          <w:sz w:val="28"/>
          <w:szCs w:val="28"/>
        </w:rPr>
        <w:t>соціальний</w:t>
      </w:r>
      <w:proofErr w:type="spellEnd"/>
      <w:r w:rsidRPr="005A6A36">
        <w:rPr>
          <w:color w:val="000000"/>
          <w:sz w:val="28"/>
          <w:szCs w:val="28"/>
        </w:rPr>
        <w:t xml:space="preserve"> менеджер в </w:t>
      </w:r>
      <w:proofErr w:type="spellStart"/>
      <w:r w:rsidRPr="005A6A36">
        <w:rPr>
          <w:color w:val="000000"/>
          <w:sz w:val="28"/>
          <w:szCs w:val="28"/>
        </w:rPr>
        <w:t>американському</w:t>
      </w:r>
      <w:proofErr w:type="spellEnd"/>
      <w:r w:rsidRPr="005A6A36">
        <w:rPr>
          <w:color w:val="000000"/>
          <w:sz w:val="28"/>
          <w:szCs w:val="28"/>
        </w:rPr>
        <w:t xml:space="preserve"> </w:t>
      </w:r>
      <w:proofErr w:type="spellStart"/>
      <w:r w:rsidRPr="005A6A36">
        <w:rPr>
          <w:color w:val="000000"/>
          <w:sz w:val="28"/>
          <w:szCs w:val="28"/>
        </w:rPr>
        <w:t>прочитанні</w:t>
      </w:r>
      <w:proofErr w:type="spellEnd"/>
      <w:r w:rsidRPr="005A6A36">
        <w:rPr>
          <w:color w:val="000000"/>
          <w:sz w:val="28"/>
          <w:szCs w:val="28"/>
        </w:rPr>
        <w:t xml:space="preserve"> </w:t>
      </w:r>
      <w:r>
        <w:rPr>
          <w:color w:val="000007"/>
          <w:sz w:val="28"/>
          <w:szCs w:val="28"/>
          <w:lang w:val="uk-UA"/>
        </w:rPr>
        <w:t>–</w:t>
      </w:r>
      <w:r>
        <w:rPr>
          <w:color w:val="000000"/>
          <w:sz w:val="28"/>
          <w:szCs w:val="28"/>
          <w:lang w:val="uk-UA"/>
        </w:rPr>
        <w:t xml:space="preserve"> </w:t>
      </w:r>
      <w:proofErr w:type="spellStart"/>
      <w:r w:rsidRPr="005A6A36">
        <w:rPr>
          <w:color w:val="000000"/>
          <w:sz w:val="28"/>
          <w:szCs w:val="28"/>
        </w:rPr>
        <w:t>професіонал</w:t>
      </w:r>
      <w:proofErr w:type="spellEnd"/>
      <w:r w:rsidRPr="005A6A36">
        <w:rPr>
          <w:color w:val="000000"/>
          <w:sz w:val="28"/>
          <w:szCs w:val="28"/>
        </w:rPr>
        <w:t xml:space="preserve"> </w:t>
      </w:r>
      <w:proofErr w:type="spellStart"/>
      <w:r w:rsidRPr="005A6A36">
        <w:rPr>
          <w:color w:val="000000"/>
          <w:sz w:val="28"/>
          <w:szCs w:val="28"/>
        </w:rPr>
        <w:t>переважно</w:t>
      </w:r>
      <w:proofErr w:type="spellEnd"/>
      <w:r w:rsidRPr="005A6A36">
        <w:rPr>
          <w:color w:val="000000"/>
          <w:sz w:val="28"/>
          <w:szCs w:val="28"/>
        </w:rPr>
        <w:t xml:space="preserve"> </w:t>
      </w:r>
      <w:proofErr w:type="spellStart"/>
      <w:r w:rsidRPr="005A6A36">
        <w:rPr>
          <w:color w:val="000000"/>
          <w:sz w:val="28"/>
          <w:szCs w:val="28"/>
        </w:rPr>
        <w:t>керівного</w:t>
      </w:r>
      <w:proofErr w:type="spellEnd"/>
      <w:r w:rsidRPr="005A6A36">
        <w:rPr>
          <w:color w:val="000000"/>
          <w:sz w:val="28"/>
          <w:szCs w:val="28"/>
        </w:rPr>
        <w:t xml:space="preserve"> плану (</w:t>
      </w:r>
      <w:proofErr w:type="spellStart"/>
      <w:r w:rsidRPr="005A6A36">
        <w:rPr>
          <w:color w:val="000000"/>
          <w:sz w:val="28"/>
          <w:szCs w:val="28"/>
        </w:rPr>
        <w:t>від</w:t>
      </w:r>
      <w:proofErr w:type="spellEnd"/>
      <w:r w:rsidRPr="005A6A36">
        <w:rPr>
          <w:color w:val="000000"/>
          <w:sz w:val="28"/>
          <w:szCs w:val="28"/>
        </w:rPr>
        <w:t xml:space="preserve"> англ. </w:t>
      </w:r>
      <w:r>
        <w:rPr>
          <w:color w:val="000007"/>
          <w:sz w:val="28"/>
          <w:szCs w:val="28"/>
          <w:lang w:val="uk-UA"/>
        </w:rPr>
        <w:t xml:space="preserve">– </w:t>
      </w:r>
      <w:proofErr w:type="spellStart"/>
      <w:r w:rsidRPr="005A6A36">
        <w:rPr>
          <w:color w:val="000000"/>
          <w:sz w:val="28"/>
          <w:szCs w:val="28"/>
        </w:rPr>
        <w:t>керуючий</w:t>
      </w:r>
      <w:proofErr w:type="spellEnd"/>
      <w:r w:rsidRPr="005A6A36">
        <w:rPr>
          <w:color w:val="000000"/>
          <w:sz w:val="28"/>
          <w:szCs w:val="28"/>
        </w:rPr>
        <w:t>).</w:t>
      </w:r>
    </w:p>
    <w:p w14:paraId="75E5FDB9" w14:textId="77777777" w:rsidR="00C7301A" w:rsidRPr="005A6A36" w:rsidRDefault="00C7301A" w:rsidP="00C7301A">
      <w:pPr>
        <w:pStyle w:val="a9"/>
        <w:spacing w:line="276" w:lineRule="auto"/>
        <w:ind w:firstLine="709"/>
        <w:contextualSpacing/>
        <w:jc w:val="both"/>
        <w:rPr>
          <w:color w:val="000000"/>
          <w:sz w:val="28"/>
          <w:szCs w:val="28"/>
        </w:rPr>
      </w:pPr>
      <w:proofErr w:type="spellStart"/>
      <w:r w:rsidRPr="005A6A36">
        <w:rPr>
          <w:color w:val="000000"/>
          <w:sz w:val="28"/>
          <w:szCs w:val="28"/>
        </w:rPr>
        <w:t>Західноєвропейський</w:t>
      </w:r>
      <w:proofErr w:type="spellEnd"/>
      <w:r w:rsidRPr="005A6A36">
        <w:rPr>
          <w:color w:val="000000"/>
          <w:sz w:val="28"/>
          <w:szCs w:val="28"/>
        </w:rPr>
        <w:t xml:space="preserve"> </w:t>
      </w:r>
      <w:proofErr w:type="spellStart"/>
      <w:r w:rsidRPr="005A6A36">
        <w:rPr>
          <w:color w:val="000000"/>
          <w:sz w:val="28"/>
          <w:szCs w:val="28"/>
        </w:rPr>
        <w:t>соціальний</w:t>
      </w:r>
      <w:proofErr w:type="spellEnd"/>
      <w:r w:rsidRPr="005A6A36">
        <w:rPr>
          <w:color w:val="000000"/>
          <w:sz w:val="28"/>
          <w:szCs w:val="28"/>
        </w:rPr>
        <w:t xml:space="preserve"> </w:t>
      </w:r>
      <w:proofErr w:type="spellStart"/>
      <w:r w:rsidRPr="005A6A36">
        <w:rPr>
          <w:color w:val="000000"/>
          <w:sz w:val="28"/>
          <w:szCs w:val="28"/>
        </w:rPr>
        <w:t>працівник</w:t>
      </w:r>
      <w:proofErr w:type="spellEnd"/>
      <w:r w:rsidRPr="005A6A36">
        <w:rPr>
          <w:color w:val="000000"/>
          <w:sz w:val="28"/>
          <w:szCs w:val="28"/>
        </w:rPr>
        <w:t xml:space="preserve"> у </w:t>
      </w:r>
      <w:proofErr w:type="spellStart"/>
      <w:r w:rsidRPr="005A6A36">
        <w:rPr>
          <w:color w:val="000000"/>
          <w:sz w:val="28"/>
          <w:szCs w:val="28"/>
        </w:rPr>
        <w:t>ролі</w:t>
      </w:r>
      <w:proofErr w:type="spellEnd"/>
      <w:r>
        <w:rPr>
          <w:color w:val="000000"/>
          <w:sz w:val="28"/>
          <w:szCs w:val="28"/>
          <w:lang w:val="uk-UA"/>
        </w:rPr>
        <w:t xml:space="preserve"> соціального менеджера</w:t>
      </w:r>
      <w:r w:rsidRPr="005A6A36">
        <w:rPr>
          <w:color w:val="000000"/>
          <w:sz w:val="28"/>
          <w:szCs w:val="28"/>
        </w:rPr>
        <w:t>:</w:t>
      </w:r>
    </w:p>
    <w:p w14:paraId="13439D04" w14:textId="77777777" w:rsidR="00C7301A" w:rsidRPr="005A6A36" w:rsidRDefault="00C7301A" w:rsidP="000D0F14">
      <w:pPr>
        <w:pStyle w:val="a9"/>
        <w:widowControl/>
        <w:numPr>
          <w:ilvl w:val="1"/>
          <w:numId w:val="10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розробляє</w:t>
      </w:r>
      <w:proofErr w:type="spellEnd"/>
      <w:r w:rsidRPr="005A6A36">
        <w:rPr>
          <w:color w:val="000000"/>
          <w:sz w:val="28"/>
          <w:szCs w:val="28"/>
        </w:rPr>
        <w:t xml:space="preserve"> і </w:t>
      </w:r>
      <w:proofErr w:type="spellStart"/>
      <w:r w:rsidRPr="005A6A36">
        <w:rPr>
          <w:color w:val="000000"/>
          <w:sz w:val="28"/>
          <w:szCs w:val="28"/>
        </w:rPr>
        <w:t>реалізує</w:t>
      </w:r>
      <w:proofErr w:type="spellEnd"/>
      <w:r w:rsidRPr="005A6A36">
        <w:rPr>
          <w:color w:val="000000"/>
          <w:sz w:val="28"/>
          <w:szCs w:val="28"/>
        </w:rPr>
        <w:t xml:space="preserve"> </w:t>
      </w:r>
      <w:proofErr w:type="spellStart"/>
      <w:r w:rsidRPr="005A6A36">
        <w:rPr>
          <w:color w:val="000000"/>
          <w:sz w:val="28"/>
          <w:szCs w:val="28"/>
        </w:rPr>
        <w:t>програми</w:t>
      </w:r>
      <w:proofErr w:type="spellEnd"/>
      <w:r w:rsidRPr="005A6A36">
        <w:rPr>
          <w:color w:val="000000"/>
          <w:sz w:val="28"/>
          <w:szCs w:val="28"/>
        </w:rPr>
        <w:t xml:space="preserve"> </w:t>
      </w:r>
      <w:proofErr w:type="spellStart"/>
      <w:r w:rsidRPr="005A6A36">
        <w:rPr>
          <w:color w:val="000000"/>
          <w:sz w:val="28"/>
          <w:szCs w:val="28"/>
        </w:rPr>
        <w:t>залучення</w:t>
      </w:r>
      <w:proofErr w:type="spellEnd"/>
      <w:r w:rsidRPr="005A6A36">
        <w:rPr>
          <w:color w:val="000000"/>
          <w:sz w:val="28"/>
          <w:szCs w:val="28"/>
        </w:rPr>
        <w:t xml:space="preserve"> </w:t>
      </w:r>
      <w:proofErr w:type="spellStart"/>
      <w:r w:rsidRPr="005A6A36">
        <w:rPr>
          <w:color w:val="000000"/>
          <w:sz w:val="28"/>
          <w:szCs w:val="28"/>
        </w:rPr>
        <w:t>нових</w:t>
      </w:r>
      <w:proofErr w:type="spellEnd"/>
      <w:r w:rsidRPr="005A6A36">
        <w:rPr>
          <w:color w:val="000000"/>
          <w:sz w:val="28"/>
          <w:szCs w:val="28"/>
        </w:rPr>
        <w:t xml:space="preserve"> </w:t>
      </w:r>
      <w:proofErr w:type="spellStart"/>
      <w:r w:rsidRPr="005A6A36">
        <w:rPr>
          <w:color w:val="000000"/>
          <w:sz w:val="28"/>
          <w:szCs w:val="28"/>
        </w:rPr>
        <w:t>робітників</w:t>
      </w:r>
      <w:proofErr w:type="spellEnd"/>
      <w:r w:rsidRPr="005A6A36">
        <w:rPr>
          <w:color w:val="000000"/>
          <w:sz w:val="28"/>
          <w:szCs w:val="28"/>
        </w:rPr>
        <w:t xml:space="preserve"> та </w:t>
      </w:r>
      <w:proofErr w:type="spellStart"/>
      <w:r w:rsidRPr="005A6A36">
        <w:rPr>
          <w:color w:val="000000"/>
          <w:sz w:val="28"/>
          <w:szCs w:val="28"/>
        </w:rPr>
        <w:t>їхньої</w:t>
      </w:r>
      <w:proofErr w:type="spellEnd"/>
      <w:r w:rsidRPr="005A6A36">
        <w:rPr>
          <w:color w:val="000000"/>
          <w:sz w:val="28"/>
          <w:szCs w:val="28"/>
        </w:rPr>
        <w:t xml:space="preserve"> </w:t>
      </w:r>
      <w:proofErr w:type="spellStart"/>
      <w:r w:rsidRPr="005A6A36">
        <w:rPr>
          <w:color w:val="000000"/>
          <w:sz w:val="28"/>
          <w:szCs w:val="28"/>
        </w:rPr>
        <w:t>адаптації</w:t>
      </w:r>
      <w:proofErr w:type="spellEnd"/>
      <w:r w:rsidRPr="005A6A36">
        <w:rPr>
          <w:color w:val="000000"/>
          <w:sz w:val="28"/>
          <w:szCs w:val="28"/>
        </w:rPr>
        <w:t xml:space="preserve"> до </w:t>
      </w:r>
      <w:proofErr w:type="spellStart"/>
      <w:r w:rsidRPr="005A6A36">
        <w:rPr>
          <w:color w:val="000000"/>
          <w:sz w:val="28"/>
          <w:szCs w:val="28"/>
        </w:rPr>
        <w:t>виробництва</w:t>
      </w:r>
      <w:proofErr w:type="spellEnd"/>
      <w:r w:rsidRPr="005A6A36">
        <w:rPr>
          <w:color w:val="000000"/>
          <w:sz w:val="28"/>
          <w:szCs w:val="28"/>
        </w:rPr>
        <w:t xml:space="preserve"> та </w:t>
      </w:r>
      <w:proofErr w:type="spellStart"/>
      <w:r w:rsidRPr="005A6A36">
        <w:rPr>
          <w:color w:val="000000"/>
          <w:sz w:val="28"/>
          <w:szCs w:val="28"/>
        </w:rPr>
        <w:t>колективу</w:t>
      </w:r>
      <w:proofErr w:type="spellEnd"/>
      <w:r w:rsidRPr="005A6A36">
        <w:rPr>
          <w:color w:val="000000"/>
          <w:sz w:val="28"/>
          <w:szCs w:val="28"/>
        </w:rPr>
        <w:t>;</w:t>
      </w:r>
    </w:p>
    <w:p w14:paraId="23EB7134" w14:textId="77777777" w:rsidR="00C7301A" w:rsidRPr="005A6A36" w:rsidRDefault="00C7301A" w:rsidP="000D0F14">
      <w:pPr>
        <w:pStyle w:val="a9"/>
        <w:widowControl/>
        <w:numPr>
          <w:ilvl w:val="1"/>
          <w:numId w:val="10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надає</w:t>
      </w:r>
      <w:proofErr w:type="spellEnd"/>
      <w:r w:rsidRPr="005A6A36">
        <w:rPr>
          <w:color w:val="000000"/>
          <w:sz w:val="28"/>
          <w:szCs w:val="28"/>
        </w:rPr>
        <w:t xml:space="preserve"> </w:t>
      </w:r>
      <w:proofErr w:type="spellStart"/>
      <w:r w:rsidRPr="005A6A36">
        <w:rPr>
          <w:color w:val="000000"/>
          <w:sz w:val="28"/>
          <w:szCs w:val="28"/>
        </w:rPr>
        <w:t>всебічну</w:t>
      </w:r>
      <w:proofErr w:type="spellEnd"/>
      <w:r w:rsidRPr="005A6A36">
        <w:rPr>
          <w:color w:val="000000"/>
          <w:sz w:val="28"/>
          <w:szCs w:val="28"/>
        </w:rPr>
        <w:t xml:space="preserve"> </w:t>
      </w:r>
      <w:proofErr w:type="spellStart"/>
      <w:r w:rsidRPr="005A6A36">
        <w:rPr>
          <w:color w:val="000000"/>
          <w:sz w:val="28"/>
          <w:szCs w:val="28"/>
        </w:rPr>
        <w:t>підтримку</w:t>
      </w:r>
      <w:proofErr w:type="spellEnd"/>
      <w:r w:rsidRPr="005A6A36">
        <w:rPr>
          <w:color w:val="000000"/>
          <w:sz w:val="28"/>
          <w:szCs w:val="28"/>
        </w:rPr>
        <w:t xml:space="preserve"> молодим </w:t>
      </w:r>
      <w:proofErr w:type="spellStart"/>
      <w:r w:rsidRPr="005A6A36">
        <w:rPr>
          <w:color w:val="000000"/>
          <w:sz w:val="28"/>
          <w:szCs w:val="28"/>
        </w:rPr>
        <w:t>спеціалістам</w:t>
      </w:r>
      <w:proofErr w:type="spellEnd"/>
      <w:r w:rsidRPr="005A6A36">
        <w:rPr>
          <w:color w:val="000000"/>
          <w:sz w:val="28"/>
          <w:szCs w:val="28"/>
        </w:rPr>
        <w:t>;</w:t>
      </w:r>
    </w:p>
    <w:p w14:paraId="1A62AE10" w14:textId="77777777" w:rsidR="00C7301A" w:rsidRPr="005A6A36" w:rsidRDefault="00C7301A" w:rsidP="000D0F14">
      <w:pPr>
        <w:pStyle w:val="a9"/>
        <w:widowControl/>
        <w:numPr>
          <w:ilvl w:val="1"/>
          <w:numId w:val="10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навчає</w:t>
      </w:r>
      <w:proofErr w:type="spellEnd"/>
      <w:r w:rsidRPr="005A6A36">
        <w:rPr>
          <w:color w:val="000000"/>
          <w:sz w:val="28"/>
          <w:szCs w:val="28"/>
        </w:rPr>
        <w:t xml:space="preserve"> </w:t>
      </w:r>
      <w:proofErr w:type="spellStart"/>
      <w:r w:rsidRPr="005A6A36">
        <w:rPr>
          <w:color w:val="000000"/>
          <w:sz w:val="28"/>
          <w:szCs w:val="28"/>
        </w:rPr>
        <w:t>співробітників</w:t>
      </w:r>
      <w:proofErr w:type="spellEnd"/>
      <w:r w:rsidRPr="005A6A36">
        <w:rPr>
          <w:color w:val="000000"/>
          <w:sz w:val="28"/>
          <w:szCs w:val="28"/>
        </w:rPr>
        <w:t xml:space="preserve"> </w:t>
      </w:r>
      <w:proofErr w:type="spellStart"/>
      <w:r w:rsidRPr="005A6A36">
        <w:rPr>
          <w:color w:val="000000"/>
          <w:sz w:val="28"/>
          <w:szCs w:val="28"/>
        </w:rPr>
        <w:t>соціальним</w:t>
      </w:r>
      <w:proofErr w:type="spellEnd"/>
      <w:r w:rsidRPr="005A6A36">
        <w:rPr>
          <w:color w:val="000000"/>
          <w:sz w:val="28"/>
          <w:szCs w:val="28"/>
        </w:rPr>
        <w:t xml:space="preserve"> </w:t>
      </w:r>
      <w:proofErr w:type="spellStart"/>
      <w:r w:rsidRPr="005A6A36">
        <w:rPr>
          <w:color w:val="000000"/>
          <w:sz w:val="28"/>
          <w:szCs w:val="28"/>
        </w:rPr>
        <w:t>технологіям</w:t>
      </w:r>
      <w:proofErr w:type="spellEnd"/>
      <w:r w:rsidRPr="005A6A36">
        <w:rPr>
          <w:color w:val="000000"/>
          <w:sz w:val="28"/>
          <w:szCs w:val="28"/>
        </w:rPr>
        <w:t xml:space="preserve">, </w:t>
      </w:r>
      <w:proofErr w:type="spellStart"/>
      <w:r w:rsidRPr="005A6A36">
        <w:rPr>
          <w:color w:val="000000"/>
          <w:sz w:val="28"/>
          <w:szCs w:val="28"/>
        </w:rPr>
        <w:t>пов</w:t>
      </w:r>
      <w:r w:rsidRPr="0019034C">
        <w:rPr>
          <w:color w:val="000000"/>
          <w:sz w:val="28"/>
          <w:szCs w:val="28"/>
        </w:rPr>
        <w:t>’</w:t>
      </w:r>
      <w:r w:rsidRPr="005A6A36">
        <w:rPr>
          <w:color w:val="000000"/>
          <w:sz w:val="28"/>
          <w:szCs w:val="28"/>
        </w:rPr>
        <w:t>язаним</w:t>
      </w:r>
      <w:proofErr w:type="spellEnd"/>
      <w:r w:rsidRPr="005A6A36">
        <w:rPr>
          <w:color w:val="000000"/>
          <w:sz w:val="28"/>
          <w:szCs w:val="28"/>
        </w:rPr>
        <w:t xml:space="preserve"> </w:t>
      </w:r>
      <w:proofErr w:type="spellStart"/>
      <w:r w:rsidRPr="005A6A36">
        <w:rPr>
          <w:color w:val="000000"/>
          <w:sz w:val="28"/>
          <w:szCs w:val="28"/>
        </w:rPr>
        <w:t>із</w:t>
      </w:r>
      <w:proofErr w:type="spellEnd"/>
      <w:r w:rsidRPr="005A6A36">
        <w:rPr>
          <w:color w:val="000000"/>
          <w:sz w:val="28"/>
          <w:szCs w:val="28"/>
        </w:rPr>
        <w:t xml:space="preserve"> </w:t>
      </w:r>
      <w:proofErr w:type="spellStart"/>
      <w:r w:rsidRPr="005A6A36">
        <w:rPr>
          <w:color w:val="000000"/>
          <w:sz w:val="28"/>
          <w:szCs w:val="28"/>
        </w:rPr>
        <w:t>особистісним</w:t>
      </w:r>
      <w:proofErr w:type="spellEnd"/>
      <w:r w:rsidRPr="005A6A36">
        <w:rPr>
          <w:color w:val="000000"/>
          <w:sz w:val="28"/>
          <w:szCs w:val="28"/>
        </w:rPr>
        <w:t xml:space="preserve"> </w:t>
      </w:r>
      <w:proofErr w:type="spellStart"/>
      <w:r w:rsidRPr="005A6A36">
        <w:rPr>
          <w:color w:val="000000"/>
          <w:sz w:val="28"/>
          <w:szCs w:val="28"/>
        </w:rPr>
        <w:t>зростанням</w:t>
      </w:r>
      <w:proofErr w:type="spellEnd"/>
      <w:r w:rsidRPr="005A6A36">
        <w:rPr>
          <w:color w:val="000000"/>
          <w:sz w:val="28"/>
          <w:szCs w:val="28"/>
        </w:rPr>
        <w:t xml:space="preserve">, компетентною </w:t>
      </w:r>
      <w:proofErr w:type="spellStart"/>
      <w:r w:rsidRPr="005A6A36">
        <w:rPr>
          <w:color w:val="000000"/>
          <w:sz w:val="28"/>
          <w:szCs w:val="28"/>
        </w:rPr>
        <w:t>груповою</w:t>
      </w:r>
      <w:proofErr w:type="spellEnd"/>
      <w:r w:rsidRPr="005A6A36">
        <w:rPr>
          <w:color w:val="000000"/>
          <w:sz w:val="28"/>
          <w:szCs w:val="28"/>
        </w:rPr>
        <w:t xml:space="preserve"> </w:t>
      </w:r>
      <w:proofErr w:type="spellStart"/>
      <w:r w:rsidRPr="005A6A36">
        <w:rPr>
          <w:color w:val="000000"/>
          <w:sz w:val="28"/>
          <w:szCs w:val="28"/>
        </w:rPr>
        <w:t>взаємодією</w:t>
      </w:r>
      <w:proofErr w:type="spellEnd"/>
      <w:r w:rsidRPr="005A6A36">
        <w:rPr>
          <w:color w:val="000000"/>
          <w:sz w:val="28"/>
          <w:szCs w:val="28"/>
        </w:rPr>
        <w:t xml:space="preserve">, </w:t>
      </w:r>
      <w:proofErr w:type="spellStart"/>
      <w:r w:rsidRPr="005A6A36">
        <w:rPr>
          <w:color w:val="000000"/>
          <w:sz w:val="28"/>
          <w:szCs w:val="28"/>
        </w:rPr>
        <w:t>формуванням</w:t>
      </w:r>
      <w:proofErr w:type="spellEnd"/>
      <w:r w:rsidRPr="005A6A36">
        <w:rPr>
          <w:color w:val="000000"/>
          <w:sz w:val="28"/>
          <w:szCs w:val="28"/>
        </w:rPr>
        <w:t xml:space="preserve"> основ </w:t>
      </w:r>
      <w:proofErr w:type="spellStart"/>
      <w:r w:rsidRPr="005A6A36">
        <w:rPr>
          <w:color w:val="000000"/>
          <w:sz w:val="28"/>
          <w:szCs w:val="28"/>
        </w:rPr>
        <w:t>стратегічного</w:t>
      </w:r>
      <w:proofErr w:type="spellEnd"/>
      <w:r w:rsidRPr="005A6A36">
        <w:rPr>
          <w:color w:val="000000"/>
          <w:sz w:val="28"/>
          <w:szCs w:val="28"/>
        </w:rPr>
        <w:t xml:space="preserve"> </w:t>
      </w:r>
      <w:proofErr w:type="spellStart"/>
      <w:r w:rsidRPr="005A6A36">
        <w:rPr>
          <w:color w:val="000000"/>
          <w:sz w:val="28"/>
          <w:szCs w:val="28"/>
        </w:rPr>
        <w:t>мислення</w:t>
      </w:r>
      <w:proofErr w:type="spellEnd"/>
      <w:r w:rsidRPr="005A6A36">
        <w:rPr>
          <w:color w:val="000000"/>
          <w:sz w:val="28"/>
          <w:szCs w:val="28"/>
        </w:rPr>
        <w:t xml:space="preserve">, </w:t>
      </w:r>
      <w:proofErr w:type="spellStart"/>
      <w:r w:rsidRPr="005A6A36">
        <w:rPr>
          <w:color w:val="000000"/>
          <w:sz w:val="28"/>
          <w:szCs w:val="28"/>
        </w:rPr>
        <w:t>планування</w:t>
      </w:r>
      <w:proofErr w:type="spellEnd"/>
      <w:r w:rsidRPr="005A6A36">
        <w:rPr>
          <w:color w:val="000000"/>
          <w:sz w:val="28"/>
          <w:szCs w:val="28"/>
        </w:rPr>
        <w:t xml:space="preserve"> і </w:t>
      </w:r>
      <w:proofErr w:type="spellStart"/>
      <w:r w:rsidRPr="005A6A36">
        <w:rPr>
          <w:color w:val="000000"/>
          <w:sz w:val="28"/>
          <w:szCs w:val="28"/>
        </w:rPr>
        <w:t>дії</w:t>
      </w:r>
      <w:proofErr w:type="spellEnd"/>
      <w:r w:rsidRPr="005A6A36">
        <w:rPr>
          <w:color w:val="000000"/>
          <w:sz w:val="28"/>
          <w:szCs w:val="28"/>
        </w:rPr>
        <w:t>;</w:t>
      </w:r>
    </w:p>
    <w:p w14:paraId="56BC4AF1" w14:textId="77777777" w:rsidR="00C7301A" w:rsidRPr="005A6A36" w:rsidRDefault="00C7301A" w:rsidP="000D0F14">
      <w:pPr>
        <w:pStyle w:val="a9"/>
        <w:widowControl/>
        <w:numPr>
          <w:ilvl w:val="1"/>
          <w:numId w:val="10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здійснює</w:t>
      </w:r>
      <w:proofErr w:type="spellEnd"/>
      <w:r w:rsidRPr="005A6A36">
        <w:rPr>
          <w:color w:val="000000"/>
          <w:sz w:val="28"/>
          <w:szCs w:val="28"/>
        </w:rPr>
        <w:t xml:space="preserve"> </w:t>
      </w:r>
      <w:proofErr w:type="spellStart"/>
      <w:r w:rsidRPr="005A6A36">
        <w:rPr>
          <w:color w:val="000000"/>
          <w:sz w:val="28"/>
          <w:szCs w:val="28"/>
        </w:rPr>
        <w:t>практичну</w:t>
      </w:r>
      <w:proofErr w:type="spellEnd"/>
      <w:r w:rsidRPr="005A6A36">
        <w:rPr>
          <w:color w:val="000000"/>
          <w:sz w:val="28"/>
          <w:szCs w:val="28"/>
        </w:rPr>
        <w:t xml:space="preserve"> </w:t>
      </w:r>
      <w:proofErr w:type="spellStart"/>
      <w:r w:rsidRPr="005A6A36">
        <w:rPr>
          <w:color w:val="000000"/>
          <w:sz w:val="28"/>
          <w:szCs w:val="28"/>
        </w:rPr>
        <w:t>допомогу</w:t>
      </w:r>
      <w:proofErr w:type="spellEnd"/>
      <w:r w:rsidRPr="005A6A36">
        <w:rPr>
          <w:color w:val="000000"/>
          <w:sz w:val="28"/>
          <w:szCs w:val="28"/>
        </w:rPr>
        <w:t xml:space="preserve"> у </w:t>
      </w:r>
      <w:proofErr w:type="spellStart"/>
      <w:r w:rsidRPr="005A6A36">
        <w:rPr>
          <w:color w:val="000000"/>
          <w:sz w:val="28"/>
          <w:szCs w:val="28"/>
        </w:rPr>
        <w:t>професійному</w:t>
      </w:r>
      <w:proofErr w:type="spellEnd"/>
      <w:r w:rsidRPr="005A6A36">
        <w:rPr>
          <w:color w:val="000000"/>
          <w:sz w:val="28"/>
          <w:szCs w:val="28"/>
        </w:rPr>
        <w:t xml:space="preserve"> і </w:t>
      </w:r>
      <w:proofErr w:type="spellStart"/>
      <w:r w:rsidRPr="005A6A36">
        <w:rPr>
          <w:color w:val="000000"/>
          <w:sz w:val="28"/>
          <w:szCs w:val="28"/>
        </w:rPr>
        <w:t>соціальному</w:t>
      </w:r>
      <w:proofErr w:type="spellEnd"/>
      <w:r w:rsidRPr="005A6A36">
        <w:rPr>
          <w:color w:val="000000"/>
          <w:sz w:val="28"/>
          <w:szCs w:val="28"/>
        </w:rPr>
        <w:t xml:space="preserve"> </w:t>
      </w:r>
      <w:proofErr w:type="spellStart"/>
      <w:r w:rsidRPr="005A6A36">
        <w:rPr>
          <w:color w:val="000000"/>
          <w:sz w:val="28"/>
          <w:szCs w:val="28"/>
        </w:rPr>
        <w:t>самовизначенні</w:t>
      </w:r>
      <w:proofErr w:type="spellEnd"/>
      <w:r w:rsidRPr="005A6A36">
        <w:rPr>
          <w:color w:val="000000"/>
          <w:sz w:val="28"/>
          <w:szCs w:val="28"/>
        </w:rPr>
        <w:t xml:space="preserve">, </w:t>
      </w:r>
      <w:proofErr w:type="spellStart"/>
      <w:r w:rsidRPr="005A6A36">
        <w:rPr>
          <w:color w:val="000000"/>
          <w:sz w:val="28"/>
          <w:szCs w:val="28"/>
        </w:rPr>
        <w:t>самоосвіті</w:t>
      </w:r>
      <w:proofErr w:type="spellEnd"/>
      <w:r w:rsidRPr="005A6A36">
        <w:rPr>
          <w:color w:val="000000"/>
          <w:sz w:val="28"/>
          <w:szCs w:val="28"/>
        </w:rPr>
        <w:t xml:space="preserve">, </w:t>
      </w:r>
      <w:proofErr w:type="spellStart"/>
      <w:r w:rsidRPr="005A6A36">
        <w:rPr>
          <w:color w:val="000000"/>
          <w:sz w:val="28"/>
          <w:szCs w:val="28"/>
        </w:rPr>
        <w:t>саморозвитку</w:t>
      </w:r>
      <w:proofErr w:type="spellEnd"/>
      <w:r w:rsidRPr="005A6A36">
        <w:rPr>
          <w:color w:val="000000"/>
          <w:sz w:val="28"/>
          <w:szCs w:val="28"/>
        </w:rPr>
        <w:t>.</w:t>
      </w:r>
    </w:p>
    <w:p w14:paraId="1093E30F" w14:textId="77777777" w:rsidR="00C7301A" w:rsidRPr="005A6A36" w:rsidRDefault="00C7301A" w:rsidP="00C7301A">
      <w:pPr>
        <w:pStyle w:val="a9"/>
        <w:spacing w:line="276" w:lineRule="auto"/>
        <w:ind w:firstLine="709"/>
        <w:contextualSpacing/>
        <w:jc w:val="both"/>
        <w:rPr>
          <w:color w:val="000000"/>
          <w:sz w:val="28"/>
          <w:szCs w:val="28"/>
        </w:rPr>
      </w:pPr>
      <w:proofErr w:type="spellStart"/>
      <w:r w:rsidRPr="005A6A36">
        <w:rPr>
          <w:color w:val="000000"/>
          <w:sz w:val="28"/>
          <w:szCs w:val="28"/>
        </w:rPr>
        <w:t>Рольовими</w:t>
      </w:r>
      <w:proofErr w:type="spellEnd"/>
      <w:r w:rsidRPr="005A6A36">
        <w:rPr>
          <w:color w:val="000000"/>
          <w:sz w:val="28"/>
          <w:szCs w:val="28"/>
        </w:rPr>
        <w:t xml:space="preserve"> </w:t>
      </w:r>
      <w:proofErr w:type="spellStart"/>
      <w:r w:rsidRPr="005A6A36">
        <w:rPr>
          <w:color w:val="000000"/>
          <w:sz w:val="28"/>
          <w:szCs w:val="28"/>
        </w:rPr>
        <w:t>діями</w:t>
      </w:r>
      <w:proofErr w:type="spellEnd"/>
      <w:r w:rsidRPr="005A6A36">
        <w:rPr>
          <w:color w:val="000000"/>
          <w:sz w:val="28"/>
          <w:szCs w:val="28"/>
        </w:rPr>
        <w:t xml:space="preserve"> </w:t>
      </w:r>
      <w:proofErr w:type="spellStart"/>
      <w:r w:rsidRPr="005A6A36">
        <w:rPr>
          <w:color w:val="000000"/>
          <w:sz w:val="28"/>
          <w:szCs w:val="28"/>
        </w:rPr>
        <w:t>соціального</w:t>
      </w:r>
      <w:proofErr w:type="spellEnd"/>
      <w:r w:rsidRPr="005A6A36">
        <w:rPr>
          <w:color w:val="000000"/>
          <w:sz w:val="28"/>
          <w:szCs w:val="28"/>
        </w:rPr>
        <w:t xml:space="preserve"> </w:t>
      </w:r>
      <w:proofErr w:type="spellStart"/>
      <w:r w:rsidRPr="005A6A36">
        <w:rPr>
          <w:color w:val="000000"/>
          <w:sz w:val="28"/>
          <w:szCs w:val="28"/>
        </w:rPr>
        <w:t>працівника</w:t>
      </w:r>
      <w:proofErr w:type="spellEnd"/>
      <w:r w:rsidRPr="005A6A36">
        <w:rPr>
          <w:color w:val="000000"/>
          <w:sz w:val="28"/>
          <w:szCs w:val="28"/>
        </w:rPr>
        <w:t xml:space="preserve"> є, </w:t>
      </w:r>
      <w:proofErr w:type="spellStart"/>
      <w:r w:rsidRPr="005A6A36">
        <w:rPr>
          <w:color w:val="000000"/>
          <w:sz w:val="28"/>
          <w:szCs w:val="28"/>
        </w:rPr>
        <w:t>наприклад</w:t>
      </w:r>
      <w:proofErr w:type="spellEnd"/>
      <w:r w:rsidRPr="005A6A36">
        <w:rPr>
          <w:color w:val="000000"/>
          <w:sz w:val="28"/>
          <w:szCs w:val="28"/>
        </w:rPr>
        <w:t xml:space="preserve">, </w:t>
      </w:r>
      <w:proofErr w:type="spellStart"/>
      <w:r w:rsidRPr="005A6A36">
        <w:rPr>
          <w:color w:val="000000"/>
          <w:sz w:val="28"/>
          <w:szCs w:val="28"/>
        </w:rPr>
        <w:t>консультування</w:t>
      </w:r>
      <w:proofErr w:type="spellEnd"/>
      <w:r w:rsidRPr="005A6A36">
        <w:rPr>
          <w:color w:val="000000"/>
          <w:sz w:val="28"/>
          <w:szCs w:val="28"/>
        </w:rPr>
        <w:t xml:space="preserve"> </w:t>
      </w:r>
      <w:proofErr w:type="spellStart"/>
      <w:r w:rsidRPr="005A6A36">
        <w:rPr>
          <w:color w:val="000000"/>
          <w:sz w:val="28"/>
          <w:szCs w:val="28"/>
        </w:rPr>
        <w:t>членів</w:t>
      </w:r>
      <w:proofErr w:type="spellEnd"/>
      <w:r w:rsidRPr="005A6A36">
        <w:rPr>
          <w:color w:val="000000"/>
          <w:sz w:val="28"/>
          <w:szCs w:val="28"/>
        </w:rPr>
        <w:t xml:space="preserve"> трудового </w:t>
      </w:r>
      <w:proofErr w:type="spellStart"/>
      <w:r w:rsidRPr="005A6A36">
        <w:rPr>
          <w:color w:val="000000"/>
          <w:sz w:val="28"/>
          <w:szCs w:val="28"/>
        </w:rPr>
        <w:t>колективу</w:t>
      </w:r>
      <w:proofErr w:type="spellEnd"/>
      <w:r w:rsidRPr="005A6A36">
        <w:rPr>
          <w:color w:val="000000"/>
          <w:sz w:val="28"/>
          <w:szCs w:val="28"/>
        </w:rPr>
        <w:t xml:space="preserve">,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потрапили</w:t>
      </w:r>
      <w:proofErr w:type="spellEnd"/>
      <w:r w:rsidRPr="005A6A36">
        <w:rPr>
          <w:color w:val="000000"/>
          <w:sz w:val="28"/>
          <w:szCs w:val="28"/>
        </w:rPr>
        <w:t xml:space="preserve"> у </w:t>
      </w:r>
      <w:proofErr w:type="spellStart"/>
      <w:r w:rsidRPr="005A6A36">
        <w:rPr>
          <w:color w:val="000000"/>
          <w:sz w:val="28"/>
          <w:szCs w:val="28"/>
        </w:rPr>
        <w:t>скрутне</w:t>
      </w:r>
      <w:proofErr w:type="spellEnd"/>
      <w:r w:rsidRPr="005A6A36">
        <w:rPr>
          <w:color w:val="000000"/>
          <w:sz w:val="28"/>
          <w:szCs w:val="28"/>
        </w:rPr>
        <w:t xml:space="preserve"> становище </w:t>
      </w:r>
      <w:r>
        <w:rPr>
          <w:color w:val="000000"/>
          <w:sz w:val="28"/>
          <w:szCs w:val="28"/>
          <w:lang w:val="uk-UA"/>
        </w:rPr>
        <w:t>у</w:t>
      </w:r>
      <w:r w:rsidRPr="005A6A36">
        <w:rPr>
          <w:color w:val="000000"/>
          <w:sz w:val="28"/>
          <w:szCs w:val="28"/>
        </w:rPr>
        <w:t xml:space="preserve"> </w:t>
      </w:r>
      <w:proofErr w:type="spellStart"/>
      <w:r w:rsidRPr="005A6A36">
        <w:rPr>
          <w:color w:val="000000"/>
          <w:sz w:val="28"/>
          <w:szCs w:val="28"/>
        </w:rPr>
        <w:t>зв</w:t>
      </w:r>
      <w:r w:rsidRPr="002E69FA">
        <w:rPr>
          <w:color w:val="000000"/>
          <w:sz w:val="28"/>
          <w:szCs w:val="28"/>
        </w:rPr>
        <w:t>’</w:t>
      </w:r>
      <w:r w:rsidRPr="005A6A36">
        <w:rPr>
          <w:color w:val="000000"/>
          <w:sz w:val="28"/>
          <w:szCs w:val="28"/>
        </w:rPr>
        <w:t>язку</w:t>
      </w:r>
      <w:proofErr w:type="spellEnd"/>
      <w:r w:rsidRPr="005A6A36">
        <w:rPr>
          <w:color w:val="000000"/>
          <w:sz w:val="28"/>
          <w:szCs w:val="28"/>
        </w:rPr>
        <w:t xml:space="preserve"> </w:t>
      </w:r>
      <w:proofErr w:type="spellStart"/>
      <w:r w:rsidRPr="005A6A36">
        <w:rPr>
          <w:color w:val="000000"/>
          <w:sz w:val="28"/>
          <w:szCs w:val="28"/>
        </w:rPr>
        <w:t>із</w:t>
      </w:r>
      <w:proofErr w:type="spellEnd"/>
      <w:r w:rsidRPr="005A6A36">
        <w:rPr>
          <w:color w:val="000000"/>
          <w:sz w:val="28"/>
          <w:szCs w:val="28"/>
        </w:rPr>
        <w:t xml:space="preserve"> </w:t>
      </w:r>
      <w:proofErr w:type="spellStart"/>
      <w:r w:rsidRPr="005A6A36">
        <w:rPr>
          <w:color w:val="000000"/>
          <w:sz w:val="28"/>
          <w:szCs w:val="28"/>
        </w:rPr>
        <w:t>загрозою</w:t>
      </w:r>
      <w:proofErr w:type="spellEnd"/>
      <w:r w:rsidRPr="005A6A36">
        <w:rPr>
          <w:color w:val="000000"/>
          <w:sz w:val="28"/>
          <w:szCs w:val="28"/>
        </w:rPr>
        <w:t xml:space="preserve"> </w:t>
      </w:r>
      <w:proofErr w:type="spellStart"/>
      <w:r w:rsidRPr="005A6A36">
        <w:rPr>
          <w:color w:val="000000"/>
          <w:sz w:val="28"/>
          <w:szCs w:val="28"/>
        </w:rPr>
        <w:t>втрати</w:t>
      </w:r>
      <w:proofErr w:type="spellEnd"/>
      <w:r w:rsidRPr="005A6A36">
        <w:rPr>
          <w:color w:val="000000"/>
          <w:sz w:val="28"/>
          <w:szCs w:val="28"/>
        </w:rPr>
        <w:t xml:space="preserve"> </w:t>
      </w:r>
      <w:proofErr w:type="spellStart"/>
      <w:r w:rsidRPr="005A6A36">
        <w:rPr>
          <w:color w:val="000000"/>
          <w:sz w:val="28"/>
          <w:szCs w:val="28"/>
        </w:rPr>
        <w:t>робочого</w:t>
      </w:r>
      <w:proofErr w:type="spellEnd"/>
      <w:r w:rsidRPr="005A6A36">
        <w:rPr>
          <w:color w:val="000000"/>
          <w:sz w:val="28"/>
          <w:szCs w:val="28"/>
        </w:rPr>
        <w:t xml:space="preserve"> </w:t>
      </w:r>
      <w:proofErr w:type="spellStart"/>
      <w:r w:rsidRPr="005A6A36">
        <w:rPr>
          <w:color w:val="000000"/>
          <w:sz w:val="28"/>
          <w:szCs w:val="28"/>
        </w:rPr>
        <w:t>місця</w:t>
      </w:r>
      <w:proofErr w:type="spellEnd"/>
      <w:r w:rsidRPr="005A6A36">
        <w:rPr>
          <w:color w:val="000000"/>
          <w:sz w:val="28"/>
          <w:szCs w:val="28"/>
        </w:rPr>
        <w:t xml:space="preserve">; </w:t>
      </w:r>
      <w:proofErr w:type="spellStart"/>
      <w:r w:rsidRPr="005A6A36">
        <w:rPr>
          <w:color w:val="000000"/>
          <w:sz w:val="28"/>
          <w:szCs w:val="28"/>
        </w:rPr>
        <w:t>консультування</w:t>
      </w:r>
      <w:proofErr w:type="spellEnd"/>
      <w:r w:rsidRPr="005A6A36">
        <w:rPr>
          <w:color w:val="000000"/>
          <w:sz w:val="28"/>
          <w:szCs w:val="28"/>
        </w:rPr>
        <w:t xml:space="preserve"> </w:t>
      </w:r>
      <w:proofErr w:type="spellStart"/>
      <w:r w:rsidRPr="005A6A36">
        <w:rPr>
          <w:color w:val="000000"/>
          <w:sz w:val="28"/>
          <w:szCs w:val="28"/>
        </w:rPr>
        <w:t>осіб</w:t>
      </w:r>
      <w:proofErr w:type="spellEnd"/>
      <w:r w:rsidRPr="005A6A36">
        <w:rPr>
          <w:color w:val="000000"/>
          <w:sz w:val="28"/>
          <w:szCs w:val="28"/>
        </w:rPr>
        <w:t xml:space="preserve">,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приймають</w:t>
      </w:r>
      <w:proofErr w:type="spellEnd"/>
      <w:r w:rsidRPr="005A6A36">
        <w:rPr>
          <w:color w:val="000000"/>
          <w:sz w:val="28"/>
          <w:szCs w:val="28"/>
        </w:rPr>
        <w:t xml:space="preserve"> </w:t>
      </w:r>
      <w:proofErr w:type="spellStart"/>
      <w:r w:rsidRPr="005A6A36">
        <w:rPr>
          <w:color w:val="000000"/>
          <w:sz w:val="28"/>
          <w:szCs w:val="28"/>
        </w:rPr>
        <w:t>рішення</w:t>
      </w:r>
      <w:proofErr w:type="spellEnd"/>
      <w:r w:rsidRPr="005A6A36">
        <w:rPr>
          <w:color w:val="000000"/>
          <w:sz w:val="28"/>
          <w:szCs w:val="28"/>
        </w:rPr>
        <w:t xml:space="preserve"> в </w:t>
      </w:r>
      <w:proofErr w:type="spellStart"/>
      <w:r w:rsidRPr="005A6A36">
        <w:rPr>
          <w:color w:val="000000"/>
          <w:sz w:val="28"/>
          <w:szCs w:val="28"/>
        </w:rPr>
        <w:t>галузі</w:t>
      </w:r>
      <w:proofErr w:type="spellEnd"/>
      <w:r w:rsidRPr="005A6A36">
        <w:rPr>
          <w:color w:val="000000"/>
          <w:sz w:val="28"/>
          <w:szCs w:val="28"/>
        </w:rPr>
        <w:t xml:space="preserve"> </w:t>
      </w:r>
      <w:proofErr w:type="spellStart"/>
      <w:r w:rsidRPr="005A6A36">
        <w:rPr>
          <w:color w:val="000000"/>
          <w:sz w:val="28"/>
          <w:szCs w:val="28"/>
        </w:rPr>
        <w:t>кадрової</w:t>
      </w:r>
      <w:proofErr w:type="spellEnd"/>
      <w:r w:rsidRPr="005A6A36">
        <w:rPr>
          <w:color w:val="000000"/>
          <w:sz w:val="28"/>
          <w:szCs w:val="28"/>
        </w:rPr>
        <w:t xml:space="preserve"> </w:t>
      </w:r>
      <w:proofErr w:type="spellStart"/>
      <w:r w:rsidRPr="005A6A36">
        <w:rPr>
          <w:color w:val="000000"/>
          <w:sz w:val="28"/>
          <w:szCs w:val="28"/>
        </w:rPr>
        <w:t>політики</w:t>
      </w:r>
      <w:proofErr w:type="spellEnd"/>
      <w:r w:rsidRPr="005A6A36">
        <w:rPr>
          <w:color w:val="000000"/>
          <w:sz w:val="28"/>
          <w:szCs w:val="28"/>
        </w:rPr>
        <w:t xml:space="preserve">; </w:t>
      </w:r>
      <w:proofErr w:type="spellStart"/>
      <w:r w:rsidRPr="005A6A36">
        <w:rPr>
          <w:color w:val="000000"/>
          <w:sz w:val="28"/>
          <w:szCs w:val="28"/>
        </w:rPr>
        <w:t>навчання</w:t>
      </w:r>
      <w:proofErr w:type="spellEnd"/>
      <w:r w:rsidRPr="005A6A36">
        <w:rPr>
          <w:color w:val="000000"/>
          <w:sz w:val="28"/>
          <w:szCs w:val="28"/>
        </w:rPr>
        <w:t xml:space="preserve"> </w:t>
      </w:r>
      <w:proofErr w:type="spellStart"/>
      <w:r w:rsidRPr="005A6A36">
        <w:rPr>
          <w:color w:val="000000"/>
          <w:sz w:val="28"/>
          <w:szCs w:val="28"/>
        </w:rPr>
        <w:t>керівників</w:t>
      </w:r>
      <w:proofErr w:type="spellEnd"/>
      <w:r w:rsidRPr="005A6A36">
        <w:rPr>
          <w:color w:val="000000"/>
          <w:sz w:val="28"/>
          <w:szCs w:val="28"/>
        </w:rPr>
        <w:t xml:space="preserve"> </w:t>
      </w:r>
      <w:proofErr w:type="spellStart"/>
      <w:r w:rsidRPr="005A6A36">
        <w:rPr>
          <w:color w:val="000000"/>
          <w:sz w:val="28"/>
          <w:szCs w:val="28"/>
        </w:rPr>
        <w:t>середньої</w:t>
      </w:r>
      <w:proofErr w:type="spellEnd"/>
      <w:r w:rsidRPr="005A6A36">
        <w:rPr>
          <w:color w:val="000000"/>
          <w:sz w:val="28"/>
          <w:szCs w:val="28"/>
        </w:rPr>
        <w:t xml:space="preserve"> ланки (</w:t>
      </w:r>
      <w:proofErr w:type="spellStart"/>
      <w:r w:rsidRPr="005A6A36">
        <w:rPr>
          <w:color w:val="000000"/>
          <w:sz w:val="28"/>
          <w:szCs w:val="28"/>
        </w:rPr>
        <w:t>майстер</w:t>
      </w:r>
      <w:proofErr w:type="spellEnd"/>
      <w:r w:rsidRPr="005A6A36">
        <w:rPr>
          <w:color w:val="000000"/>
          <w:sz w:val="28"/>
          <w:szCs w:val="28"/>
        </w:rPr>
        <w:t xml:space="preserve">, </w:t>
      </w:r>
      <w:proofErr w:type="spellStart"/>
      <w:r w:rsidRPr="005A6A36">
        <w:rPr>
          <w:color w:val="000000"/>
          <w:sz w:val="28"/>
          <w:szCs w:val="28"/>
        </w:rPr>
        <w:t>інспектор</w:t>
      </w:r>
      <w:proofErr w:type="spellEnd"/>
      <w:r w:rsidRPr="005A6A36">
        <w:rPr>
          <w:color w:val="000000"/>
          <w:sz w:val="28"/>
          <w:szCs w:val="28"/>
        </w:rPr>
        <w:t xml:space="preserve">) </w:t>
      </w:r>
      <w:proofErr w:type="spellStart"/>
      <w:r w:rsidRPr="005A6A36">
        <w:rPr>
          <w:color w:val="000000"/>
          <w:sz w:val="28"/>
          <w:szCs w:val="28"/>
        </w:rPr>
        <w:t>вмінню</w:t>
      </w:r>
      <w:proofErr w:type="spellEnd"/>
      <w:r w:rsidRPr="005A6A36">
        <w:rPr>
          <w:color w:val="000000"/>
          <w:sz w:val="28"/>
          <w:szCs w:val="28"/>
        </w:rPr>
        <w:t xml:space="preserve"> </w:t>
      </w:r>
      <w:proofErr w:type="spellStart"/>
      <w:r w:rsidRPr="005A6A36">
        <w:rPr>
          <w:color w:val="000000"/>
          <w:sz w:val="28"/>
          <w:szCs w:val="28"/>
        </w:rPr>
        <w:t>визначати</w:t>
      </w:r>
      <w:proofErr w:type="spellEnd"/>
      <w:r w:rsidRPr="005A6A36">
        <w:rPr>
          <w:color w:val="000000"/>
          <w:sz w:val="28"/>
          <w:szCs w:val="28"/>
        </w:rPr>
        <w:t xml:space="preserve"> і правильно </w:t>
      </w:r>
      <w:proofErr w:type="spellStart"/>
      <w:r w:rsidRPr="005A6A36">
        <w:rPr>
          <w:color w:val="000000"/>
          <w:sz w:val="28"/>
          <w:szCs w:val="28"/>
        </w:rPr>
        <w:t>формулювати</w:t>
      </w:r>
      <w:proofErr w:type="spellEnd"/>
      <w:r w:rsidRPr="005A6A36">
        <w:rPr>
          <w:color w:val="000000"/>
          <w:sz w:val="28"/>
          <w:szCs w:val="28"/>
        </w:rPr>
        <w:t xml:space="preserve"> потреби </w:t>
      </w:r>
      <w:proofErr w:type="spellStart"/>
      <w:r w:rsidRPr="005A6A36">
        <w:rPr>
          <w:color w:val="000000"/>
          <w:sz w:val="28"/>
          <w:szCs w:val="28"/>
        </w:rPr>
        <w:t>підлеглих</w:t>
      </w:r>
      <w:proofErr w:type="spellEnd"/>
      <w:r w:rsidRPr="005A6A36">
        <w:rPr>
          <w:color w:val="000000"/>
          <w:sz w:val="28"/>
          <w:szCs w:val="28"/>
        </w:rPr>
        <w:t xml:space="preserve">, </w:t>
      </w:r>
      <w:proofErr w:type="spellStart"/>
      <w:r w:rsidRPr="005A6A36">
        <w:rPr>
          <w:color w:val="000000"/>
          <w:sz w:val="28"/>
          <w:szCs w:val="28"/>
        </w:rPr>
        <w:lastRenderedPageBreak/>
        <w:t>пов’язаних</w:t>
      </w:r>
      <w:proofErr w:type="spellEnd"/>
      <w:r w:rsidRPr="005A6A36">
        <w:rPr>
          <w:color w:val="000000"/>
          <w:sz w:val="28"/>
          <w:szCs w:val="28"/>
        </w:rPr>
        <w:t xml:space="preserve"> </w:t>
      </w:r>
      <w:proofErr w:type="spellStart"/>
      <w:r w:rsidRPr="005A6A36">
        <w:rPr>
          <w:color w:val="000000"/>
          <w:sz w:val="28"/>
          <w:szCs w:val="28"/>
        </w:rPr>
        <w:t>виробничим</w:t>
      </w:r>
      <w:proofErr w:type="spellEnd"/>
      <w:r w:rsidRPr="005A6A36">
        <w:rPr>
          <w:color w:val="000000"/>
          <w:sz w:val="28"/>
          <w:szCs w:val="28"/>
        </w:rPr>
        <w:t xml:space="preserve"> </w:t>
      </w:r>
      <w:proofErr w:type="spellStart"/>
      <w:r w:rsidRPr="005A6A36">
        <w:rPr>
          <w:color w:val="000000"/>
          <w:sz w:val="28"/>
          <w:szCs w:val="28"/>
        </w:rPr>
        <w:t>процесом</w:t>
      </w:r>
      <w:proofErr w:type="spellEnd"/>
      <w:r w:rsidRPr="005A6A36">
        <w:rPr>
          <w:color w:val="000000"/>
          <w:sz w:val="28"/>
          <w:szCs w:val="28"/>
        </w:rPr>
        <w:t xml:space="preserve">; </w:t>
      </w:r>
      <w:proofErr w:type="spellStart"/>
      <w:r w:rsidRPr="005A6A36">
        <w:rPr>
          <w:color w:val="000000"/>
          <w:sz w:val="28"/>
          <w:szCs w:val="28"/>
        </w:rPr>
        <w:t>розробка</w:t>
      </w:r>
      <w:proofErr w:type="spellEnd"/>
      <w:r w:rsidRPr="005A6A36">
        <w:rPr>
          <w:color w:val="000000"/>
          <w:sz w:val="28"/>
          <w:szCs w:val="28"/>
        </w:rPr>
        <w:t xml:space="preserve"> і контроль за </w:t>
      </w:r>
      <w:proofErr w:type="spellStart"/>
      <w:r w:rsidRPr="005A6A36">
        <w:rPr>
          <w:color w:val="000000"/>
          <w:sz w:val="28"/>
          <w:szCs w:val="28"/>
        </w:rPr>
        <w:t>реалізацією</w:t>
      </w:r>
      <w:proofErr w:type="spellEnd"/>
      <w:r w:rsidRPr="005A6A36">
        <w:rPr>
          <w:color w:val="000000"/>
          <w:sz w:val="28"/>
          <w:szCs w:val="28"/>
        </w:rPr>
        <w:t xml:space="preserve"> </w:t>
      </w:r>
      <w:proofErr w:type="spellStart"/>
      <w:r w:rsidRPr="005A6A36">
        <w:rPr>
          <w:color w:val="000000"/>
          <w:sz w:val="28"/>
          <w:szCs w:val="28"/>
        </w:rPr>
        <w:t>спеціалізованих</w:t>
      </w:r>
      <w:proofErr w:type="spellEnd"/>
      <w:r w:rsidRPr="005A6A36">
        <w:rPr>
          <w:color w:val="000000"/>
          <w:sz w:val="28"/>
          <w:szCs w:val="28"/>
        </w:rPr>
        <w:t xml:space="preserve"> </w:t>
      </w:r>
      <w:proofErr w:type="spellStart"/>
      <w:r w:rsidRPr="005A6A36">
        <w:rPr>
          <w:color w:val="000000"/>
          <w:sz w:val="28"/>
          <w:szCs w:val="28"/>
        </w:rPr>
        <w:t>соціальних</w:t>
      </w:r>
      <w:proofErr w:type="spellEnd"/>
      <w:r w:rsidRPr="005A6A36">
        <w:rPr>
          <w:color w:val="000000"/>
          <w:sz w:val="28"/>
          <w:szCs w:val="28"/>
        </w:rPr>
        <w:t xml:space="preserve"> </w:t>
      </w:r>
      <w:proofErr w:type="spellStart"/>
      <w:r w:rsidRPr="005A6A36">
        <w:rPr>
          <w:color w:val="000000"/>
          <w:sz w:val="28"/>
          <w:szCs w:val="28"/>
        </w:rPr>
        <w:t>програм</w:t>
      </w:r>
      <w:proofErr w:type="spellEnd"/>
      <w:r w:rsidRPr="005A6A36">
        <w:rPr>
          <w:color w:val="000000"/>
          <w:sz w:val="28"/>
          <w:szCs w:val="28"/>
        </w:rPr>
        <w:t xml:space="preserve">,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стосуються</w:t>
      </w:r>
      <w:proofErr w:type="spellEnd"/>
      <w:r w:rsidRPr="005A6A36">
        <w:rPr>
          <w:color w:val="000000"/>
          <w:sz w:val="28"/>
          <w:szCs w:val="28"/>
        </w:rPr>
        <w:t xml:space="preserve"> </w:t>
      </w:r>
      <w:proofErr w:type="spellStart"/>
      <w:r w:rsidRPr="005A6A36">
        <w:rPr>
          <w:color w:val="000000"/>
          <w:sz w:val="28"/>
          <w:szCs w:val="28"/>
        </w:rPr>
        <w:t>жінок</w:t>
      </w:r>
      <w:proofErr w:type="spellEnd"/>
      <w:r w:rsidRPr="005A6A36">
        <w:rPr>
          <w:color w:val="000000"/>
          <w:sz w:val="28"/>
          <w:szCs w:val="28"/>
        </w:rPr>
        <w:t xml:space="preserve">, </w:t>
      </w:r>
      <w:proofErr w:type="spellStart"/>
      <w:r w:rsidRPr="005A6A36">
        <w:rPr>
          <w:color w:val="000000"/>
          <w:sz w:val="28"/>
          <w:szCs w:val="28"/>
        </w:rPr>
        <w:t>етнічних</w:t>
      </w:r>
      <w:proofErr w:type="spellEnd"/>
      <w:r w:rsidRPr="005A6A36">
        <w:rPr>
          <w:color w:val="000000"/>
          <w:sz w:val="28"/>
          <w:szCs w:val="28"/>
        </w:rPr>
        <w:t xml:space="preserve"> </w:t>
      </w:r>
      <w:proofErr w:type="spellStart"/>
      <w:r w:rsidRPr="005A6A36">
        <w:rPr>
          <w:color w:val="000000"/>
          <w:sz w:val="28"/>
          <w:szCs w:val="28"/>
        </w:rPr>
        <w:t>меншин</w:t>
      </w:r>
      <w:proofErr w:type="spellEnd"/>
      <w:r w:rsidRPr="005A6A36">
        <w:rPr>
          <w:color w:val="000000"/>
          <w:sz w:val="28"/>
          <w:szCs w:val="28"/>
        </w:rPr>
        <w:t xml:space="preserve">, </w:t>
      </w:r>
      <w:proofErr w:type="spellStart"/>
      <w:r w:rsidRPr="005A6A36">
        <w:rPr>
          <w:color w:val="000000"/>
          <w:sz w:val="28"/>
          <w:szCs w:val="28"/>
        </w:rPr>
        <w:t>інвалідів</w:t>
      </w:r>
      <w:proofErr w:type="spellEnd"/>
      <w:r w:rsidRPr="005A6A36">
        <w:rPr>
          <w:color w:val="000000"/>
          <w:sz w:val="28"/>
          <w:szCs w:val="28"/>
        </w:rPr>
        <w:t xml:space="preserve">, </w:t>
      </w:r>
      <w:proofErr w:type="spellStart"/>
      <w:r w:rsidRPr="005A6A36">
        <w:rPr>
          <w:color w:val="000000"/>
          <w:sz w:val="28"/>
          <w:szCs w:val="28"/>
        </w:rPr>
        <w:t>молодих</w:t>
      </w:r>
      <w:proofErr w:type="spellEnd"/>
      <w:r w:rsidRPr="005A6A36">
        <w:rPr>
          <w:color w:val="000000"/>
          <w:sz w:val="28"/>
          <w:szCs w:val="28"/>
        </w:rPr>
        <w:t xml:space="preserve"> </w:t>
      </w:r>
      <w:proofErr w:type="spellStart"/>
      <w:r w:rsidRPr="005A6A36">
        <w:rPr>
          <w:color w:val="000000"/>
          <w:sz w:val="28"/>
          <w:szCs w:val="28"/>
        </w:rPr>
        <w:t>фахівців</w:t>
      </w:r>
      <w:proofErr w:type="spellEnd"/>
      <w:r w:rsidRPr="005A6A36">
        <w:rPr>
          <w:color w:val="000000"/>
          <w:sz w:val="28"/>
          <w:szCs w:val="28"/>
        </w:rPr>
        <w:t xml:space="preserve">, </w:t>
      </w:r>
      <w:proofErr w:type="spellStart"/>
      <w:r w:rsidRPr="005A6A36">
        <w:rPr>
          <w:color w:val="000000"/>
          <w:sz w:val="28"/>
          <w:szCs w:val="28"/>
        </w:rPr>
        <w:t>пенсіонерів</w:t>
      </w:r>
      <w:proofErr w:type="spellEnd"/>
      <w:r w:rsidRPr="005A6A36">
        <w:rPr>
          <w:color w:val="000000"/>
          <w:sz w:val="28"/>
          <w:szCs w:val="28"/>
        </w:rPr>
        <w:t xml:space="preserve"> (</w:t>
      </w:r>
      <w:proofErr w:type="spellStart"/>
      <w:r w:rsidRPr="005A6A36">
        <w:rPr>
          <w:color w:val="000000"/>
          <w:sz w:val="28"/>
          <w:szCs w:val="28"/>
        </w:rPr>
        <w:t>гнучкий</w:t>
      </w:r>
      <w:proofErr w:type="spellEnd"/>
      <w:r w:rsidRPr="005A6A36">
        <w:rPr>
          <w:color w:val="000000"/>
          <w:sz w:val="28"/>
          <w:szCs w:val="28"/>
        </w:rPr>
        <w:t xml:space="preserve"> </w:t>
      </w:r>
      <w:proofErr w:type="spellStart"/>
      <w:r w:rsidRPr="005A6A36">
        <w:rPr>
          <w:color w:val="000000"/>
          <w:sz w:val="28"/>
          <w:szCs w:val="28"/>
        </w:rPr>
        <w:t>графік</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w:t>
      </w:r>
      <w:proofErr w:type="spellStart"/>
      <w:r w:rsidRPr="005A6A36">
        <w:rPr>
          <w:color w:val="000000"/>
          <w:sz w:val="28"/>
          <w:szCs w:val="28"/>
        </w:rPr>
        <w:t>антидискримінаційна</w:t>
      </w:r>
      <w:proofErr w:type="spellEnd"/>
      <w:r w:rsidRPr="005A6A36">
        <w:rPr>
          <w:color w:val="000000"/>
          <w:sz w:val="28"/>
          <w:szCs w:val="28"/>
        </w:rPr>
        <w:t xml:space="preserve"> </w:t>
      </w:r>
      <w:proofErr w:type="spellStart"/>
      <w:r w:rsidRPr="005A6A36">
        <w:rPr>
          <w:color w:val="000000"/>
          <w:sz w:val="28"/>
          <w:szCs w:val="28"/>
        </w:rPr>
        <w:t>кадрова</w:t>
      </w:r>
      <w:proofErr w:type="spellEnd"/>
      <w:r w:rsidRPr="005A6A36">
        <w:rPr>
          <w:color w:val="000000"/>
          <w:sz w:val="28"/>
          <w:szCs w:val="28"/>
        </w:rPr>
        <w:t xml:space="preserve"> </w:t>
      </w:r>
      <w:proofErr w:type="spellStart"/>
      <w:r w:rsidRPr="005A6A36">
        <w:rPr>
          <w:color w:val="000000"/>
          <w:sz w:val="28"/>
          <w:szCs w:val="28"/>
        </w:rPr>
        <w:t>політика</w:t>
      </w:r>
      <w:proofErr w:type="spellEnd"/>
      <w:r w:rsidRPr="005A6A36">
        <w:rPr>
          <w:color w:val="000000"/>
          <w:sz w:val="28"/>
          <w:szCs w:val="28"/>
        </w:rPr>
        <w:t xml:space="preserve"> і т.п.; </w:t>
      </w:r>
      <w:proofErr w:type="spellStart"/>
      <w:r w:rsidRPr="005A6A36">
        <w:rPr>
          <w:color w:val="000000"/>
          <w:sz w:val="28"/>
          <w:szCs w:val="28"/>
        </w:rPr>
        <w:t>забезпечення</w:t>
      </w:r>
      <w:proofErr w:type="spellEnd"/>
      <w:r w:rsidRPr="005A6A36">
        <w:rPr>
          <w:color w:val="000000"/>
          <w:sz w:val="28"/>
          <w:szCs w:val="28"/>
        </w:rPr>
        <w:t xml:space="preserve"> </w:t>
      </w:r>
      <w:proofErr w:type="spellStart"/>
      <w:r w:rsidRPr="005A6A36">
        <w:rPr>
          <w:color w:val="000000"/>
          <w:sz w:val="28"/>
          <w:szCs w:val="28"/>
        </w:rPr>
        <w:t>співробітництва</w:t>
      </w:r>
      <w:proofErr w:type="spellEnd"/>
      <w:r w:rsidRPr="005A6A36">
        <w:rPr>
          <w:color w:val="000000"/>
          <w:sz w:val="28"/>
          <w:szCs w:val="28"/>
        </w:rPr>
        <w:t xml:space="preserve"> </w:t>
      </w:r>
      <w:proofErr w:type="spellStart"/>
      <w:r w:rsidRPr="005A6A36">
        <w:rPr>
          <w:color w:val="000000"/>
          <w:sz w:val="28"/>
          <w:szCs w:val="28"/>
        </w:rPr>
        <w:t>підприємств</w:t>
      </w:r>
      <w:proofErr w:type="spellEnd"/>
      <w:r w:rsidRPr="005A6A36">
        <w:rPr>
          <w:color w:val="000000"/>
          <w:sz w:val="28"/>
          <w:szCs w:val="28"/>
        </w:rPr>
        <w:t xml:space="preserve"> та </w:t>
      </w:r>
      <w:proofErr w:type="spellStart"/>
      <w:r w:rsidRPr="005A6A36">
        <w:rPr>
          <w:color w:val="000000"/>
          <w:sz w:val="28"/>
          <w:szCs w:val="28"/>
        </w:rPr>
        <w:t>фірм</w:t>
      </w:r>
      <w:proofErr w:type="spellEnd"/>
      <w:r w:rsidRPr="005A6A36">
        <w:rPr>
          <w:color w:val="000000"/>
          <w:sz w:val="28"/>
          <w:szCs w:val="28"/>
        </w:rPr>
        <w:t xml:space="preserve"> з </w:t>
      </w:r>
      <w:proofErr w:type="spellStart"/>
      <w:r w:rsidRPr="005A6A36">
        <w:rPr>
          <w:color w:val="000000"/>
          <w:sz w:val="28"/>
          <w:szCs w:val="28"/>
        </w:rPr>
        <w:t>громадськими</w:t>
      </w:r>
      <w:proofErr w:type="spellEnd"/>
      <w:r w:rsidRPr="005A6A36">
        <w:rPr>
          <w:color w:val="000000"/>
          <w:sz w:val="28"/>
          <w:szCs w:val="28"/>
        </w:rPr>
        <w:t xml:space="preserve"> </w:t>
      </w:r>
      <w:proofErr w:type="spellStart"/>
      <w:r w:rsidRPr="005A6A36">
        <w:rPr>
          <w:color w:val="000000"/>
          <w:sz w:val="28"/>
          <w:szCs w:val="28"/>
        </w:rPr>
        <w:t>організаціями</w:t>
      </w:r>
      <w:proofErr w:type="spellEnd"/>
      <w:r w:rsidRPr="005A6A36">
        <w:rPr>
          <w:color w:val="000000"/>
          <w:sz w:val="28"/>
          <w:szCs w:val="28"/>
        </w:rPr>
        <w:t xml:space="preserve">, </w:t>
      </w:r>
      <w:proofErr w:type="spellStart"/>
      <w:r w:rsidRPr="005A6A36">
        <w:rPr>
          <w:color w:val="000000"/>
          <w:sz w:val="28"/>
          <w:szCs w:val="28"/>
        </w:rPr>
        <w:t>територіальними</w:t>
      </w:r>
      <w:proofErr w:type="spellEnd"/>
      <w:r w:rsidRPr="005A6A36">
        <w:rPr>
          <w:color w:val="000000"/>
          <w:sz w:val="28"/>
          <w:szCs w:val="28"/>
        </w:rPr>
        <w:t xml:space="preserve"> громадами, </w:t>
      </w:r>
      <w:proofErr w:type="spellStart"/>
      <w:r w:rsidRPr="005A6A36">
        <w:rPr>
          <w:color w:val="000000"/>
          <w:sz w:val="28"/>
          <w:szCs w:val="28"/>
        </w:rPr>
        <w:t>соціальними</w:t>
      </w:r>
      <w:proofErr w:type="spellEnd"/>
      <w:r w:rsidRPr="005A6A36">
        <w:rPr>
          <w:color w:val="000000"/>
          <w:sz w:val="28"/>
          <w:szCs w:val="28"/>
        </w:rPr>
        <w:t xml:space="preserve"> </w:t>
      </w:r>
      <w:proofErr w:type="spellStart"/>
      <w:r w:rsidRPr="005A6A36">
        <w:rPr>
          <w:color w:val="000000"/>
          <w:sz w:val="28"/>
          <w:szCs w:val="28"/>
        </w:rPr>
        <w:t>агенціями</w:t>
      </w:r>
      <w:proofErr w:type="spellEnd"/>
      <w:r w:rsidRPr="005A6A36">
        <w:rPr>
          <w:color w:val="000000"/>
          <w:sz w:val="28"/>
          <w:szCs w:val="28"/>
        </w:rPr>
        <w:t xml:space="preserve">, </w:t>
      </w:r>
      <w:proofErr w:type="spellStart"/>
      <w:r w:rsidRPr="005A6A36">
        <w:rPr>
          <w:color w:val="000000"/>
          <w:sz w:val="28"/>
          <w:szCs w:val="28"/>
        </w:rPr>
        <w:t>благодійними</w:t>
      </w:r>
      <w:proofErr w:type="spellEnd"/>
      <w:r w:rsidRPr="005A6A36">
        <w:rPr>
          <w:color w:val="000000"/>
          <w:sz w:val="28"/>
          <w:szCs w:val="28"/>
        </w:rPr>
        <w:t xml:space="preserve"> фондами, </w:t>
      </w:r>
      <w:proofErr w:type="spellStart"/>
      <w:r w:rsidRPr="005A6A36">
        <w:rPr>
          <w:color w:val="000000"/>
          <w:sz w:val="28"/>
          <w:szCs w:val="28"/>
        </w:rPr>
        <w:t>установами</w:t>
      </w:r>
      <w:proofErr w:type="spellEnd"/>
      <w:r w:rsidRPr="005A6A36">
        <w:rPr>
          <w:color w:val="000000"/>
          <w:sz w:val="28"/>
          <w:szCs w:val="28"/>
        </w:rPr>
        <w:t xml:space="preserve"> </w:t>
      </w:r>
      <w:proofErr w:type="spellStart"/>
      <w:r w:rsidRPr="005A6A36">
        <w:rPr>
          <w:color w:val="000000"/>
          <w:sz w:val="28"/>
          <w:szCs w:val="28"/>
        </w:rPr>
        <w:t>охорони</w:t>
      </w:r>
      <w:proofErr w:type="spellEnd"/>
      <w:r w:rsidRPr="005A6A36">
        <w:rPr>
          <w:color w:val="000000"/>
          <w:sz w:val="28"/>
          <w:szCs w:val="28"/>
        </w:rPr>
        <w:t xml:space="preserve"> </w:t>
      </w:r>
      <w:proofErr w:type="spellStart"/>
      <w:r w:rsidRPr="005A6A36">
        <w:rPr>
          <w:color w:val="000000"/>
          <w:sz w:val="28"/>
          <w:szCs w:val="28"/>
        </w:rPr>
        <w:t>здоров</w:t>
      </w:r>
      <w:r w:rsidRPr="0019034C">
        <w:rPr>
          <w:color w:val="000000"/>
          <w:sz w:val="28"/>
          <w:szCs w:val="28"/>
        </w:rPr>
        <w:t>’</w:t>
      </w:r>
      <w:r w:rsidRPr="005A6A36">
        <w:rPr>
          <w:color w:val="000000"/>
          <w:sz w:val="28"/>
          <w:szCs w:val="28"/>
        </w:rPr>
        <w:t>я</w:t>
      </w:r>
      <w:proofErr w:type="spellEnd"/>
      <w:r w:rsidRPr="005A6A36">
        <w:rPr>
          <w:color w:val="000000"/>
          <w:sz w:val="28"/>
          <w:szCs w:val="28"/>
        </w:rPr>
        <w:t xml:space="preserve">, </w:t>
      </w:r>
      <w:proofErr w:type="spellStart"/>
      <w:r w:rsidRPr="005A6A36">
        <w:rPr>
          <w:color w:val="000000"/>
          <w:sz w:val="28"/>
          <w:szCs w:val="28"/>
        </w:rPr>
        <w:t>соціального</w:t>
      </w:r>
      <w:proofErr w:type="spellEnd"/>
      <w:r w:rsidRPr="005A6A36">
        <w:rPr>
          <w:color w:val="000000"/>
          <w:sz w:val="28"/>
          <w:szCs w:val="28"/>
        </w:rPr>
        <w:t xml:space="preserve"> </w:t>
      </w:r>
      <w:proofErr w:type="spellStart"/>
      <w:r w:rsidRPr="005A6A36">
        <w:rPr>
          <w:color w:val="000000"/>
          <w:sz w:val="28"/>
          <w:szCs w:val="28"/>
        </w:rPr>
        <w:t>забезпечення</w:t>
      </w:r>
      <w:proofErr w:type="spellEnd"/>
      <w:r w:rsidRPr="005A6A36">
        <w:rPr>
          <w:color w:val="000000"/>
          <w:sz w:val="28"/>
          <w:szCs w:val="28"/>
        </w:rPr>
        <w:t xml:space="preserve">, </w:t>
      </w:r>
      <w:proofErr w:type="spellStart"/>
      <w:r w:rsidRPr="005A6A36">
        <w:rPr>
          <w:color w:val="000000"/>
          <w:sz w:val="28"/>
          <w:szCs w:val="28"/>
        </w:rPr>
        <w:t>освіти</w:t>
      </w:r>
      <w:proofErr w:type="spellEnd"/>
      <w:r w:rsidRPr="005A6A36">
        <w:rPr>
          <w:color w:val="000000"/>
          <w:sz w:val="28"/>
          <w:szCs w:val="28"/>
        </w:rPr>
        <w:t xml:space="preserve"> і </w:t>
      </w:r>
      <w:proofErr w:type="spellStart"/>
      <w:r w:rsidRPr="005A6A36">
        <w:rPr>
          <w:color w:val="000000"/>
          <w:sz w:val="28"/>
          <w:szCs w:val="28"/>
        </w:rPr>
        <w:t>культури</w:t>
      </w:r>
      <w:proofErr w:type="spellEnd"/>
      <w:r w:rsidRPr="005A6A36">
        <w:rPr>
          <w:color w:val="000000"/>
          <w:sz w:val="28"/>
          <w:szCs w:val="28"/>
        </w:rPr>
        <w:t xml:space="preserve">; органами </w:t>
      </w:r>
      <w:proofErr w:type="spellStart"/>
      <w:r w:rsidRPr="005A6A36">
        <w:rPr>
          <w:color w:val="000000"/>
          <w:sz w:val="28"/>
          <w:szCs w:val="28"/>
        </w:rPr>
        <w:t>всіх</w:t>
      </w:r>
      <w:proofErr w:type="spellEnd"/>
      <w:r w:rsidRPr="005A6A36">
        <w:rPr>
          <w:color w:val="000000"/>
          <w:sz w:val="28"/>
          <w:szCs w:val="28"/>
        </w:rPr>
        <w:t xml:space="preserve"> </w:t>
      </w:r>
      <w:proofErr w:type="spellStart"/>
      <w:r w:rsidRPr="005A6A36">
        <w:rPr>
          <w:color w:val="000000"/>
          <w:sz w:val="28"/>
          <w:szCs w:val="28"/>
        </w:rPr>
        <w:t>гілок</w:t>
      </w:r>
      <w:proofErr w:type="spellEnd"/>
      <w:r w:rsidRPr="005A6A36">
        <w:rPr>
          <w:color w:val="000000"/>
          <w:sz w:val="28"/>
          <w:szCs w:val="28"/>
        </w:rPr>
        <w:t xml:space="preserve"> </w:t>
      </w:r>
      <w:proofErr w:type="spellStart"/>
      <w:r w:rsidRPr="005A6A36">
        <w:rPr>
          <w:color w:val="000000"/>
          <w:sz w:val="28"/>
          <w:szCs w:val="28"/>
        </w:rPr>
        <w:t>влади</w:t>
      </w:r>
      <w:proofErr w:type="spellEnd"/>
      <w:r w:rsidRPr="005A6A36">
        <w:rPr>
          <w:color w:val="000000"/>
          <w:sz w:val="28"/>
          <w:szCs w:val="28"/>
        </w:rPr>
        <w:t>.</w:t>
      </w:r>
    </w:p>
    <w:p w14:paraId="147A7252" w14:textId="77777777" w:rsidR="00C7301A" w:rsidRPr="005A6A36" w:rsidRDefault="00C7301A" w:rsidP="00C7301A">
      <w:pPr>
        <w:pStyle w:val="a9"/>
        <w:spacing w:line="276" w:lineRule="auto"/>
        <w:ind w:firstLine="709"/>
        <w:contextualSpacing/>
        <w:jc w:val="both"/>
        <w:rPr>
          <w:i/>
          <w:iCs/>
          <w:sz w:val="28"/>
          <w:szCs w:val="28"/>
        </w:rPr>
      </w:pPr>
      <w:r w:rsidRPr="001E2B3C">
        <w:rPr>
          <w:b/>
          <w:bCs/>
          <w:i/>
          <w:iCs/>
          <w:sz w:val="28"/>
          <w:szCs w:val="28"/>
        </w:rPr>
        <w:t>Менеджер</w:t>
      </w:r>
      <w:r w:rsidRPr="005A6A36">
        <w:rPr>
          <w:i/>
          <w:iCs/>
          <w:sz w:val="28"/>
          <w:szCs w:val="28"/>
        </w:rPr>
        <w:t xml:space="preserve"> </w:t>
      </w:r>
      <w:r w:rsidRPr="005A6A36">
        <w:rPr>
          <w:sz w:val="28"/>
          <w:szCs w:val="28"/>
        </w:rPr>
        <w:t xml:space="preserve">– </w:t>
      </w:r>
      <w:proofErr w:type="spellStart"/>
      <w:r w:rsidRPr="005A6A36">
        <w:rPr>
          <w:sz w:val="28"/>
          <w:szCs w:val="28"/>
        </w:rPr>
        <w:t>управлінець</w:t>
      </w:r>
      <w:proofErr w:type="spellEnd"/>
      <w:r w:rsidRPr="005A6A36">
        <w:rPr>
          <w:sz w:val="28"/>
          <w:szCs w:val="28"/>
        </w:rPr>
        <w:t xml:space="preserve">, директор, </w:t>
      </w:r>
      <w:proofErr w:type="spellStart"/>
      <w:r w:rsidRPr="005A6A36">
        <w:rPr>
          <w:sz w:val="28"/>
          <w:szCs w:val="28"/>
        </w:rPr>
        <w:t>наймании</w:t>
      </w:r>
      <w:proofErr w:type="spellEnd"/>
      <w:r w:rsidRPr="005A6A36">
        <w:rPr>
          <w:sz w:val="28"/>
          <w:szCs w:val="28"/>
        </w:rPr>
        <w:t xml:space="preserve">̆ </w:t>
      </w:r>
      <w:proofErr w:type="spellStart"/>
      <w:r w:rsidRPr="005A6A36">
        <w:rPr>
          <w:sz w:val="28"/>
          <w:szCs w:val="28"/>
        </w:rPr>
        <w:t>професійнии</w:t>
      </w:r>
      <w:proofErr w:type="spellEnd"/>
      <w:r w:rsidRPr="005A6A36">
        <w:rPr>
          <w:sz w:val="28"/>
          <w:szCs w:val="28"/>
        </w:rPr>
        <w:t xml:space="preserve">̆ </w:t>
      </w:r>
      <w:proofErr w:type="spellStart"/>
      <w:r w:rsidRPr="005A6A36">
        <w:rPr>
          <w:sz w:val="28"/>
          <w:szCs w:val="28"/>
        </w:rPr>
        <w:t>керівник</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не є </w:t>
      </w:r>
      <w:proofErr w:type="spellStart"/>
      <w:r w:rsidRPr="005A6A36">
        <w:rPr>
          <w:sz w:val="28"/>
          <w:szCs w:val="28"/>
        </w:rPr>
        <w:t>власником</w:t>
      </w:r>
      <w:proofErr w:type="spellEnd"/>
      <w:r w:rsidRPr="005A6A36">
        <w:rPr>
          <w:sz w:val="28"/>
          <w:szCs w:val="28"/>
        </w:rPr>
        <w:t xml:space="preserve"> </w:t>
      </w:r>
      <w:proofErr w:type="spellStart"/>
      <w:r w:rsidRPr="005A6A36">
        <w:rPr>
          <w:sz w:val="28"/>
          <w:szCs w:val="28"/>
        </w:rPr>
        <w:t>фірми</w:t>
      </w:r>
      <w:proofErr w:type="spellEnd"/>
      <w:r w:rsidRPr="005A6A36">
        <w:rPr>
          <w:sz w:val="28"/>
          <w:szCs w:val="28"/>
        </w:rPr>
        <w:t>.</w:t>
      </w:r>
    </w:p>
    <w:p w14:paraId="38806C49" w14:textId="77777777" w:rsidR="00C7301A" w:rsidRPr="005A6A36" w:rsidRDefault="00C7301A" w:rsidP="00C7301A">
      <w:pPr>
        <w:pStyle w:val="a9"/>
        <w:spacing w:line="276" w:lineRule="auto"/>
        <w:ind w:firstLine="709"/>
        <w:contextualSpacing/>
        <w:jc w:val="both"/>
        <w:rPr>
          <w:sz w:val="28"/>
          <w:szCs w:val="28"/>
        </w:rPr>
      </w:pPr>
      <w:r w:rsidRPr="001E2B3C">
        <w:rPr>
          <w:b/>
          <w:bCs/>
          <w:i/>
          <w:iCs/>
          <w:sz w:val="28"/>
          <w:szCs w:val="28"/>
        </w:rPr>
        <w:t>Менеджмент</w:t>
      </w:r>
      <w:r w:rsidRPr="005A6A36">
        <w:rPr>
          <w:i/>
          <w:iCs/>
          <w:sz w:val="28"/>
          <w:szCs w:val="28"/>
        </w:rPr>
        <w:t xml:space="preserve"> </w:t>
      </w:r>
      <w:r w:rsidRPr="005A6A36">
        <w:rPr>
          <w:sz w:val="28"/>
          <w:szCs w:val="28"/>
        </w:rPr>
        <w:t xml:space="preserve">–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планування</w:t>
      </w:r>
      <w:proofErr w:type="spellEnd"/>
      <w:r w:rsidRPr="005A6A36">
        <w:rPr>
          <w:sz w:val="28"/>
          <w:szCs w:val="28"/>
        </w:rPr>
        <w:t xml:space="preserve">, </w:t>
      </w:r>
      <w:proofErr w:type="spellStart"/>
      <w:r w:rsidRPr="005A6A36">
        <w:rPr>
          <w:sz w:val="28"/>
          <w:szCs w:val="28"/>
        </w:rPr>
        <w:t>регулювання</w:t>
      </w:r>
      <w:proofErr w:type="spellEnd"/>
      <w:r w:rsidRPr="005A6A36">
        <w:rPr>
          <w:sz w:val="28"/>
          <w:szCs w:val="28"/>
        </w:rPr>
        <w:t xml:space="preserve"> та контроль), </w:t>
      </w:r>
      <w:proofErr w:type="spellStart"/>
      <w:r w:rsidRPr="005A6A36">
        <w:rPr>
          <w:sz w:val="28"/>
          <w:szCs w:val="28"/>
        </w:rPr>
        <w:t>керівництво</w:t>
      </w:r>
      <w:proofErr w:type="spellEnd"/>
      <w:r w:rsidRPr="005A6A36">
        <w:rPr>
          <w:sz w:val="28"/>
          <w:szCs w:val="28"/>
        </w:rPr>
        <w:t xml:space="preserve"> та </w:t>
      </w:r>
      <w:proofErr w:type="spellStart"/>
      <w:r w:rsidRPr="005A6A36">
        <w:rPr>
          <w:sz w:val="28"/>
          <w:szCs w:val="28"/>
        </w:rPr>
        <w:t>організація</w:t>
      </w:r>
      <w:proofErr w:type="spellEnd"/>
      <w:r w:rsidRPr="005A6A36">
        <w:rPr>
          <w:sz w:val="28"/>
          <w:szCs w:val="28"/>
        </w:rPr>
        <w:t xml:space="preserve"> </w:t>
      </w:r>
      <w:proofErr w:type="spellStart"/>
      <w:r w:rsidRPr="005A6A36">
        <w:rPr>
          <w:sz w:val="28"/>
          <w:szCs w:val="28"/>
        </w:rPr>
        <w:t>виробництва</w:t>
      </w:r>
      <w:proofErr w:type="spellEnd"/>
      <w:r w:rsidRPr="005A6A36">
        <w:rPr>
          <w:sz w:val="28"/>
          <w:szCs w:val="28"/>
        </w:rPr>
        <w:t xml:space="preserve">; </w:t>
      </w:r>
      <w:proofErr w:type="spellStart"/>
      <w:r w:rsidRPr="005A6A36">
        <w:rPr>
          <w:sz w:val="28"/>
          <w:szCs w:val="28"/>
        </w:rPr>
        <w:t>сукупність</w:t>
      </w:r>
      <w:proofErr w:type="spellEnd"/>
      <w:r w:rsidRPr="005A6A36">
        <w:rPr>
          <w:sz w:val="28"/>
          <w:szCs w:val="28"/>
        </w:rPr>
        <w:t xml:space="preserve"> </w:t>
      </w:r>
      <w:proofErr w:type="spellStart"/>
      <w:r w:rsidRPr="005A6A36">
        <w:rPr>
          <w:sz w:val="28"/>
          <w:szCs w:val="28"/>
        </w:rPr>
        <w:t>методів</w:t>
      </w:r>
      <w:proofErr w:type="spellEnd"/>
      <w:r w:rsidRPr="005A6A36">
        <w:rPr>
          <w:sz w:val="28"/>
          <w:szCs w:val="28"/>
        </w:rPr>
        <w:t xml:space="preserve">, </w:t>
      </w:r>
      <w:proofErr w:type="spellStart"/>
      <w:r w:rsidRPr="005A6A36">
        <w:rPr>
          <w:sz w:val="28"/>
          <w:szCs w:val="28"/>
        </w:rPr>
        <w:t>засобів</w:t>
      </w:r>
      <w:proofErr w:type="spellEnd"/>
      <w:r w:rsidRPr="005A6A36">
        <w:rPr>
          <w:sz w:val="28"/>
          <w:szCs w:val="28"/>
        </w:rPr>
        <w:t xml:space="preserve">, форм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виробництвом</w:t>
      </w:r>
      <w:proofErr w:type="spellEnd"/>
      <w:r w:rsidRPr="005A6A36">
        <w:rPr>
          <w:sz w:val="28"/>
          <w:szCs w:val="28"/>
        </w:rPr>
        <w:t xml:space="preserve"> для </w:t>
      </w:r>
      <w:proofErr w:type="spellStart"/>
      <w:r w:rsidRPr="005A6A36">
        <w:rPr>
          <w:sz w:val="28"/>
          <w:szCs w:val="28"/>
        </w:rPr>
        <w:t>делегування</w:t>
      </w:r>
      <w:proofErr w:type="spellEnd"/>
      <w:r w:rsidRPr="005A6A36">
        <w:rPr>
          <w:sz w:val="28"/>
          <w:szCs w:val="28"/>
        </w:rPr>
        <w:t xml:space="preserve"> </w:t>
      </w:r>
      <w:proofErr w:type="spellStart"/>
      <w:r w:rsidRPr="005A6A36">
        <w:rPr>
          <w:sz w:val="28"/>
          <w:szCs w:val="28"/>
        </w:rPr>
        <w:t>поставлених</w:t>
      </w:r>
      <w:proofErr w:type="spellEnd"/>
      <w:r w:rsidRPr="005A6A36">
        <w:rPr>
          <w:sz w:val="28"/>
          <w:szCs w:val="28"/>
        </w:rPr>
        <w:t xml:space="preserve"> </w:t>
      </w:r>
      <w:proofErr w:type="spellStart"/>
      <w:r w:rsidRPr="005A6A36">
        <w:rPr>
          <w:sz w:val="28"/>
          <w:szCs w:val="28"/>
        </w:rPr>
        <w:t>завдань</w:t>
      </w:r>
      <w:proofErr w:type="spellEnd"/>
      <w:r w:rsidRPr="005A6A36">
        <w:rPr>
          <w:sz w:val="28"/>
          <w:szCs w:val="28"/>
        </w:rPr>
        <w:t xml:space="preserve"> </w:t>
      </w:r>
      <w:proofErr w:type="spellStart"/>
      <w:r w:rsidRPr="005A6A36">
        <w:rPr>
          <w:sz w:val="28"/>
          <w:szCs w:val="28"/>
        </w:rPr>
        <w:t>чи</w:t>
      </w:r>
      <w:proofErr w:type="spellEnd"/>
      <w:r w:rsidRPr="005A6A36">
        <w:rPr>
          <w:sz w:val="28"/>
          <w:szCs w:val="28"/>
        </w:rPr>
        <w:t xml:space="preserve"> мети. </w:t>
      </w:r>
    </w:p>
    <w:p w14:paraId="31C704B6"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Менеджмент в </w:t>
      </w:r>
      <w:proofErr w:type="spellStart"/>
      <w:r w:rsidRPr="005A6A36">
        <w:rPr>
          <w:sz w:val="28"/>
          <w:szCs w:val="28"/>
        </w:rPr>
        <w:t>соціальніи</w:t>
      </w:r>
      <w:proofErr w:type="spellEnd"/>
      <w:r w:rsidRPr="005A6A36">
        <w:rPr>
          <w:sz w:val="28"/>
          <w:szCs w:val="28"/>
        </w:rPr>
        <w:t xml:space="preserve">̆ </w:t>
      </w:r>
      <w:proofErr w:type="spellStart"/>
      <w:r w:rsidRPr="005A6A36">
        <w:rPr>
          <w:sz w:val="28"/>
          <w:szCs w:val="28"/>
        </w:rPr>
        <w:t>роботі</w:t>
      </w:r>
      <w:proofErr w:type="spellEnd"/>
      <w:r w:rsidRPr="005A6A36">
        <w:rPr>
          <w:sz w:val="28"/>
          <w:szCs w:val="28"/>
        </w:rPr>
        <w:t xml:space="preserve"> є одним </w:t>
      </w:r>
      <w:proofErr w:type="spellStart"/>
      <w:r w:rsidRPr="005A6A36">
        <w:rPr>
          <w:sz w:val="28"/>
          <w:szCs w:val="28"/>
        </w:rPr>
        <w:t>із</w:t>
      </w:r>
      <w:proofErr w:type="spellEnd"/>
      <w:r w:rsidRPr="005A6A36">
        <w:rPr>
          <w:sz w:val="28"/>
          <w:szCs w:val="28"/>
        </w:rPr>
        <w:t xml:space="preserve"> </w:t>
      </w:r>
      <w:proofErr w:type="spellStart"/>
      <w:r w:rsidRPr="005A6A36">
        <w:rPr>
          <w:sz w:val="28"/>
          <w:szCs w:val="28"/>
        </w:rPr>
        <w:t>видів</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Виокремлюють</w:t>
      </w:r>
      <w:proofErr w:type="spellEnd"/>
      <w:r w:rsidRPr="005A6A36">
        <w:rPr>
          <w:sz w:val="28"/>
          <w:szCs w:val="28"/>
        </w:rPr>
        <w:t xml:space="preserve"> </w:t>
      </w:r>
      <w:proofErr w:type="spellStart"/>
      <w:r w:rsidRPr="005A6A36">
        <w:rPr>
          <w:i/>
          <w:iCs/>
          <w:sz w:val="28"/>
          <w:szCs w:val="28"/>
        </w:rPr>
        <w:t>шість</w:t>
      </w:r>
      <w:proofErr w:type="spellEnd"/>
      <w:r w:rsidRPr="005A6A36">
        <w:rPr>
          <w:i/>
          <w:iCs/>
          <w:sz w:val="28"/>
          <w:szCs w:val="28"/>
        </w:rPr>
        <w:t xml:space="preserve"> </w:t>
      </w:r>
      <w:proofErr w:type="spellStart"/>
      <w:r w:rsidRPr="005A6A36">
        <w:rPr>
          <w:i/>
          <w:iCs/>
          <w:sz w:val="28"/>
          <w:szCs w:val="28"/>
        </w:rPr>
        <w:t>основних</w:t>
      </w:r>
      <w:proofErr w:type="spellEnd"/>
      <w:r w:rsidRPr="005A6A36">
        <w:rPr>
          <w:i/>
          <w:iCs/>
          <w:sz w:val="28"/>
          <w:szCs w:val="28"/>
        </w:rPr>
        <w:t xml:space="preserve"> </w:t>
      </w:r>
      <w:proofErr w:type="spellStart"/>
      <w:r w:rsidRPr="005A6A36">
        <w:rPr>
          <w:i/>
          <w:iCs/>
          <w:sz w:val="28"/>
          <w:szCs w:val="28"/>
        </w:rPr>
        <w:t>значень</w:t>
      </w:r>
      <w:proofErr w:type="spellEnd"/>
      <w:r w:rsidRPr="005A6A36">
        <w:rPr>
          <w:i/>
          <w:iCs/>
          <w:sz w:val="28"/>
          <w:szCs w:val="28"/>
        </w:rPr>
        <w:t xml:space="preserve"> </w:t>
      </w:r>
      <w:proofErr w:type="spellStart"/>
      <w:r w:rsidRPr="005A6A36">
        <w:rPr>
          <w:i/>
          <w:iCs/>
          <w:sz w:val="28"/>
          <w:szCs w:val="28"/>
        </w:rPr>
        <w:t>розуміння</w:t>
      </w:r>
      <w:proofErr w:type="spellEnd"/>
      <w:r w:rsidRPr="005A6A36">
        <w:rPr>
          <w:i/>
          <w:iCs/>
          <w:sz w:val="28"/>
          <w:szCs w:val="28"/>
        </w:rPr>
        <w:t xml:space="preserve"> менеджменту в </w:t>
      </w:r>
      <w:proofErr w:type="spellStart"/>
      <w:r w:rsidRPr="005A6A36">
        <w:rPr>
          <w:i/>
          <w:iCs/>
          <w:sz w:val="28"/>
          <w:szCs w:val="28"/>
        </w:rPr>
        <w:t>соціальніи</w:t>
      </w:r>
      <w:proofErr w:type="spellEnd"/>
      <w:r w:rsidRPr="005A6A36">
        <w:rPr>
          <w:i/>
          <w:iCs/>
          <w:sz w:val="28"/>
          <w:szCs w:val="28"/>
        </w:rPr>
        <w:t xml:space="preserve">̆ </w:t>
      </w:r>
      <w:proofErr w:type="spellStart"/>
      <w:r w:rsidRPr="005A6A36">
        <w:rPr>
          <w:i/>
          <w:iCs/>
          <w:sz w:val="28"/>
          <w:szCs w:val="28"/>
        </w:rPr>
        <w:t>роботі</w:t>
      </w:r>
      <w:proofErr w:type="spellEnd"/>
      <w:r w:rsidRPr="005A6A36">
        <w:rPr>
          <w:i/>
          <w:iCs/>
          <w:sz w:val="28"/>
          <w:szCs w:val="28"/>
        </w:rPr>
        <w:t xml:space="preserve">: </w:t>
      </w:r>
    </w:p>
    <w:p w14:paraId="3B0C8BF1"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1) </w:t>
      </w:r>
      <w:proofErr w:type="spellStart"/>
      <w:r w:rsidRPr="005A6A36">
        <w:rPr>
          <w:i/>
          <w:iCs/>
          <w:sz w:val="28"/>
          <w:szCs w:val="28"/>
        </w:rPr>
        <w:t>організаційно-структурне</w:t>
      </w:r>
      <w:proofErr w:type="spellEnd"/>
      <w:r w:rsidRPr="005A6A36">
        <w:rPr>
          <w:i/>
          <w:iCs/>
          <w:sz w:val="28"/>
          <w:szCs w:val="28"/>
        </w:rPr>
        <w:t xml:space="preserve"> </w:t>
      </w:r>
      <w:r w:rsidRPr="005A6A36">
        <w:rPr>
          <w:sz w:val="28"/>
          <w:szCs w:val="28"/>
        </w:rPr>
        <w:t xml:space="preserve">– </w:t>
      </w:r>
      <w:proofErr w:type="spellStart"/>
      <w:r w:rsidRPr="005A6A36">
        <w:rPr>
          <w:sz w:val="28"/>
          <w:szCs w:val="28"/>
        </w:rPr>
        <w:t>ключовими</w:t>
      </w:r>
      <w:proofErr w:type="spellEnd"/>
      <w:r w:rsidRPr="005A6A36">
        <w:rPr>
          <w:sz w:val="28"/>
          <w:szCs w:val="28"/>
        </w:rPr>
        <w:t xml:space="preserve"> проблемами тут є </w:t>
      </w:r>
      <w:proofErr w:type="spellStart"/>
      <w:r w:rsidRPr="005A6A36">
        <w:rPr>
          <w:sz w:val="28"/>
          <w:szCs w:val="28"/>
        </w:rPr>
        <w:t>такі</w:t>
      </w:r>
      <w:proofErr w:type="spellEnd"/>
      <w:r w:rsidRPr="005A6A36">
        <w:rPr>
          <w:sz w:val="28"/>
          <w:szCs w:val="28"/>
        </w:rPr>
        <w:t xml:space="preserve">: </w:t>
      </w:r>
      <w:proofErr w:type="spellStart"/>
      <w:r w:rsidRPr="005A6A36">
        <w:rPr>
          <w:sz w:val="28"/>
          <w:szCs w:val="28"/>
        </w:rPr>
        <w:t>хто</w:t>
      </w:r>
      <w:proofErr w:type="spellEnd"/>
      <w:r w:rsidRPr="005A6A36">
        <w:rPr>
          <w:sz w:val="28"/>
          <w:szCs w:val="28"/>
        </w:rPr>
        <w:t xml:space="preserve"> </w:t>
      </w:r>
      <w:proofErr w:type="spellStart"/>
      <w:r w:rsidRPr="005A6A36">
        <w:rPr>
          <w:sz w:val="28"/>
          <w:szCs w:val="28"/>
        </w:rPr>
        <w:t>повиннии</w:t>
      </w:r>
      <w:proofErr w:type="spellEnd"/>
      <w:r w:rsidRPr="005A6A36">
        <w:rPr>
          <w:sz w:val="28"/>
          <w:szCs w:val="28"/>
        </w:rPr>
        <w:t xml:space="preserve">̆ </w:t>
      </w:r>
      <w:proofErr w:type="spellStart"/>
      <w:r w:rsidRPr="005A6A36">
        <w:rPr>
          <w:sz w:val="28"/>
          <w:szCs w:val="28"/>
        </w:rPr>
        <w:t>виконувати</w:t>
      </w:r>
      <w:proofErr w:type="spellEnd"/>
      <w:r w:rsidRPr="005A6A36">
        <w:rPr>
          <w:sz w:val="28"/>
          <w:szCs w:val="28"/>
        </w:rPr>
        <w:t xml:space="preserve"> </w:t>
      </w:r>
      <w:proofErr w:type="spellStart"/>
      <w:r w:rsidRPr="005A6A36">
        <w:rPr>
          <w:sz w:val="28"/>
          <w:szCs w:val="28"/>
        </w:rPr>
        <w:t>соціальну</w:t>
      </w:r>
      <w:proofErr w:type="spellEnd"/>
      <w:r w:rsidRPr="005A6A36">
        <w:rPr>
          <w:sz w:val="28"/>
          <w:szCs w:val="28"/>
        </w:rPr>
        <w:t xml:space="preserve"> роботу;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органи</w:t>
      </w:r>
      <w:proofErr w:type="spellEnd"/>
      <w:r w:rsidRPr="005A6A36">
        <w:rPr>
          <w:sz w:val="28"/>
          <w:szCs w:val="28"/>
        </w:rPr>
        <w:t xml:space="preserve"> та установи </w:t>
      </w:r>
      <w:proofErr w:type="spellStart"/>
      <w:r w:rsidRPr="005A6A36">
        <w:rPr>
          <w:sz w:val="28"/>
          <w:szCs w:val="28"/>
        </w:rPr>
        <w:t>повинні</w:t>
      </w:r>
      <w:proofErr w:type="spellEnd"/>
      <w:r w:rsidRPr="005A6A36">
        <w:rPr>
          <w:sz w:val="28"/>
          <w:szCs w:val="28"/>
        </w:rPr>
        <w:t xml:space="preserve"> </w:t>
      </w:r>
      <w:proofErr w:type="spellStart"/>
      <w:r w:rsidRPr="005A6A36">
        <w:rPr>
          <w:sz w:val="28"/>
          <w:szCs w:val="28"/>
        </w:rPr>
        <w:t>цим</w:t>
      </w:r>
      <w:proofErr w:type="spellEnd"/>
      <w:r w:rsidRPr="005A6A36">
        <w:rPr>
          <w:sz w:val="28"/>
          <w:szCs w:val="28"/>
        </w:rPr>
        <w:t xml:space="preserve"> </w:t>
      </w:r>
      <w:proofErr w:type="spellStart"/>
      <w:r w:rsidRPr="005A6A36">
        <w:rPr>
          <w:sz w:val="28"/>
          <w:szCs w:val="28"/>
        </w:rPr>
        <w:t>займатися</w:t>
      </w:r>
      <w:proofErr w:type="spellEnd"/>
      <w:r w:rsidRPr="005A6A36">
        <w:rPr>
          <w:sz w:val="28"/>
          <w:szCs w:val="28"/>
        </w:rPr>
        <w:t xml:space="preserve"> і яка </w:t>
      </w:r>
      <w:proofErr w:type="spellStart"/>
      <w:r w:rsidRPr="005A6A36">
        <w:rPr>
          <w:sz w:val="28"/>
          <w:szCs w:val="28"/>
        </w:rPr>
        <w:t>ефективність</w:t>
      </w:r>
      <w:proofErr w:type="spellEnd"/>
      <w:r w:rsidRPr="005A6A36">
        <w:rPr>
          <w:sz w:val="28"/>
          <w:szCs w:val="28"/>
        </w:rPr>
        <w:t xml:space="preserve"> </w:t>
      </w:r>
      <w:proofErr w:type="spellStart"/>
      <w:r w:rsidRPr="005A6A36">
        <w:rPr>
          <w:sz w:val="28"/>
          <w:szCs w:val="28"/>
        </w:rPr>
        <w:t>їхньоі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При </w:t>
      </w:r>
      <w:proofErr w:type="spellStart"/>
      <w:r w:rsidRPr="005A6A36">
        <w:rPr>
          <w:sz w:val="28"/>
          <w:szCs w:val="28"/>
        </w:rPr>
        <w:t>цьому</w:t>
      </w:r>
      <w:proofErr w:type="spellEnd"/>
      <w:r w:rsidRPr="005A6A36">
        <w:rPr>
          <w:sz w:val="28"/>
          <w:szCs w:val="28"/>
        </w:rPr>
        <w:t xml:space="preserve"> </w:t>
      </w:r>
      <w:proofErr w:type="spellStart"/>
      <w:r w:rsidRPr="005A6A36">
        <w:rPr>
          <w:sz w:val="28"/>
          <w:szCs w:val="28"/>
        </w:rPr>
        <w:t>правління</w:t>
      </w:r>
      <w:proofErr w:type="spellEnd"/>
      <w:r w:rsidRPr="005A6A36">
        <w:rPr>
          <w:sz w:val="28"/>
          <w:szCs w:val="28"/>
        </w:rPr>
        <w:t xml:space="preserve"> у </w:t>
      </w:r>
      <w:proofErr w:type="spellStart"/>
      <w:r w:rsidRPr="005A6A36">
        <w:rPr>
          <w:sz w:val="28"/>
          <w:szCs w:val="28"/>
        </w:rPr>
        <w:t>соціальніи</w:t>
      </w:r>
      <w:proofErr w:type="spellEnd"/>
      <w:r w:rsidRPr="005A6A36">
        <w:rPr>
          <w:sz w:val="28"/>
          <w:szCs w:val="28"/>
        </w:rPr>
        <w:t xml:space="preserve">̆ </w:t>
      </w:r>
      <w:proofErr w:type="spellStart"/>
      <w:r w:rsidRPr="005A6A36">
        <w:rPr>
          <w:sz w:val="28"/>
          <w:szCs w:val="28"/>
        </w:rPr>
        <w:t>роботі</w:t>
      </w:r>
      <w:proofErr w:type="spellEnd"/>
      <w:r w:rsidRPr="005A6A36">
        <w:rPr>
          <w:sz w:val="28"/>
          <w:szCs w:val="28"/>
        </w:rPr>
        <w:t xml:space="preserve"> </w:t>
      </w:r>
      <w:proofErr w:type="spellStart"/>
      <w:r w:rsidRPr="005A6A36">
        <w:rPr>
          <w:sz w:val="28"/>
          <w:szCs w:val="28"/>
        </w:rPr>
        <w:t>організовується</w:t>
      </w:r>
      <w:proofErr w:type="spellEnd"/>
      <w:r w:rsidRPr="005A6A36">
        <w:rPr>
          <w:sz w:val="28"/>
          <w:szCs w:val="28"/>
        </w:rPr>
        <w:t xml:space="preserve"> на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ієрархічних</w:t>
      </w:r>
      <w:proofErr w:type="spellEnd"/>
      <w:r w:rsidRPr="005A6A36">
        <w:rPr>
          <w:sz w:val="28"/>
          <w:szCs w:val="28"/>
        </w:rPr>
        <w:t xml:space="preserve"> </w:t>
      </w:r>
      <w:proofErr w:type="spellStart"/>
      <w:r w:rsidRPr="005A6A36">
        <w:rPr>
          <w:sz w:val="28"/>
          <w:szCs w:val="28"/>
        </w:rPr>
        <w:t>рівнях</w:t>
      </w:r>
      <w:proofErr w:type="spellEnd"/>
      <w:r w:rsidRPr="005A6A36">
        <w:rPr>
          <w:sz w:val="28"/>
          <w:szCs w:val="28"/>
        </w:rPr>
        <w:t xml:space="preserve"> (</w:t>
      </w:r>
      <w:proofErr w:type="spellStart"/>
      <w:r w:rsidRPr="005A6A36">
        <w:rPr>
          <w:sz w:val="28"/>
          <w:szCs w:val="28"/>
        </w:rPr>
        <w:t>загальнодержавному</w:t>
      </w:r>
      <w:proofErr w:type="spellEnd"/>
      <w:r w:rsidRPr="005A6A36">
        <w:rPr>
          <w:sz w:val="28"/>
          <w:szCs w:val="28"/>
        </w:rPr>
        <w:t xml:space="preserve">, </w:t>
      </w:r>
      <w:proofErr w:type="spellStart"/>
      <w:r w:rsidRPr="005A6A36">
        <w:rPr>
          <w:sz w:val="28"/>
          <w:szCs w:val="28"/>
        </w:rPr>
        <w:t>регіональному</w:t>
      </w:r>
      <w:proofErr w:type="spellEnd"/>
      <w:r w:rsidRPr="005A6A36">
        <w:rPr>
          <w:sz w:val="28"/>
          <w:szCs w:val="28"/>
        </w:rPr>
        <w:t xml:space="preserve">, </w:t>
      </w:r>
      <w:proofErr w:type="spellStart"/>
      <w:r w:rsidRPr="005A6A36">
        <w:rPr>
          <w:sz w:val="28"/>
          <w:szCs w:val="28"/>
        </w:rPr>
        <w:t>місцевому</w:t>
      </w:r>
      <w:proofErr w:type="spellEnd"/>
      <w:r w:rsidRPr="005A6A36">
        <w:rPr>
          <w:sz w:val="28"/>
          <w:szCs w:val="28"/>
        </w:rPr>
        <w:t xml:space="preserve">) і </w:t>
      </w:r>
      <w:proofErr w:type="spellStart"/>
      <w:r w:rsidRPr="005A6A36">
        <w:rPr>
          <w:sz w:val="28"/>
          <w:szCs w:val="28"/>
        </w:rPr>
        <w:t>має</w:t>
      </w:r>
      <w:proofErr w:type="spellEnd"/>
      <w:r w:rsidRPr="005A6A36">
        <w:rPr>
          <w:sz w:val="28"/>
          <w:szCs w:val="28"/>
        </w:rPr>
        <w:t xml:space="preserve"> </w:t>
      </w:r>
      <w:proofErr w:type="spellStart"/>
      <w:r w:rsidRPr="005A6A36">
        <w:rPr>
          <w:sz w:val="28"/>
          <w:szCs w:val="28"/>
        </w:rPr>
        <w:t>організаційні</w:t>
      </w:r>
      <w:proofErr w:type="spellEnd"/>
      <w:r w:rsidRPr="005A6A36">
        <w:rPr>
          <w:sz w:val="28"/>
          <w:szCs w:val="28"/>
        </w:rPr>
        <w:t xml:space="preserve"> </w:t>
      </w:r>
      <w:proofErr w:type="spellStart"/>
      <w:r w:rsidRPr="005A6A36">
        <w:rPr>
          <w:sz w:val="28"/>
          <w:szCs w:val="28"/>
        </w:rPr>
        <w:t>структури</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
    <w:p w14:paraId="6B615D83"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2) </w:t>
      </w:r>
      <w:proofErr w:type="spellStart"/>
      <w:r w:rsidRPr="005A6A36">
        <w:rPr>
          <w:i/>
          <w:iCs/>
          <w:sz w:val="28"/>
          <w:szCs w:val="28"/>
        </w:rPr>
        <w:t>функціональне</w:t>
      </w:r>
      <w:proofErr w:type="spellEnd"/>
      <w:r w:rsidRPr="005A6A36">
        <w:rPr>
          <w:i/>
          <w:iCs/>
          <w:sz w:val="28"/>
          <w:szCs w:val="28"/>
        </w:rPr>
        <w:t xml:space="preserve"> </w:t>
      </w:r>
      <w:r w:rsidRPr="005A6A36">
        <w:rPr>
          <w:sz w:val="28"/>
          <w:szCs w:val="28"/>
        </w:rPr>
        <w:t xml:space="preserve">– </w:t>
      </w:r>
      <w:proofErr w:type="spellStart"/>
      <w:r w:rsidRPr="005A6A36">
        <w:rPr>
          <w:sz w:val="28"/>
          <w:szCs w:val="28"/>
        </w:rPr>
        <w:t>передбачає</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різні</w:t>
      </w:r>
      <w:proofErr w:type="spellEnd"/>
      <w:r w:rsidRPr="005A6A36">
        <w:rPr>
          <w:sz w:val="28"/>
          <w:szCs w:val="28"/>
        </w:rPr>
        <w:t xml:space="preserve"> </w:t>
      </w:r>
      <w:proofErr w:type="spellStart"/>
      <w:r w:rsidRPr="005A6A36">
        <w:rPr>
          <w:sz w:val="28"/>
          <w:szCs w:val="28"/>
        </w:rPr>
        <w:t>організаційні</w:t>
      </w:r>
      <w:proofErr w:type="spellEnd"/>
      <w:r w:rsidRPr="005A6A36">
        <w:rPr>
          <w:sz w:val="28"/>
          <w:szCs w:val="28"/>
        </w:rPr>
        <w:t xml:space="preserve"> </w:t>
      </w:r>
      <w:proofErr w:type="spellStart"/>
      <w:r w:rsidRPr="005A6A36">
        <w:rPr>
          <w:sz w:val="28"/>
          <w:szCs w:val="28"/>
        </w:rPr>
        <w:t>структури</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у </w:t>
      </w:r>
      <w:proofErr w:type="spellStart"/>
      <w:r w:rsidRPr="005A6A36">
        <w:rPr>
          <w:sz w:val="28"/>
          <w:szCs w:val="28"/>
        </w:rPr>
        <w:t>системі</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захисту</w:t>
      </w:r>
      <w:proofErr w:type="spellEnd"/>
      <w:r w:rsidRPr="005A6A36">
        <w:rPr>
          <w:sz w:val="28"/>
          <w:szCs w:val="28"/>
        </w:rPr>
        <w:t xml:space="preserve"> </w:t>
      </w:r>
      <w:proofErr w:type="spellStart"/>
      <w:r w:rsidRPr="005A6A36">
        <w:rPr>
          <w:sz w:val="28"/>
          <w:szCs w:val="28"/>
        </w:rPr>
        <w:t>виконують</w:t>
      </w:r>
      <w:proofErr w:type="spellEnd"/>
      <w:r w:rsidRPr="005A6A36">
        <w:rPr>
          <w:sz w:val="28"/>
          <w:szCs w:val="28"/>
        </w:rPr>
        <w:t xml:space="preserve"> </w:t>
      </w:r>
      <w:proofErr w:type="spellStart"/>
      <w:r w:rsidRPr="005A6A36">
        <w:rPr>
          <w:sz w:val="28"/>
          <w:szCs w:val="28"/>
        </w:rPr>
        <w:t>визначені</w:t>
      </w:r>
      <w:proofErr w:type="spellEnd"/>
      <w:r w:rsidRPr="005A6A36">
        <w:rPr>
          <w:sz w:val="28"/>
          <w:szCs w:val="28"/>
        </w:rPr>
        <w:t xml:space="preserve"> </w:t>
      </w:r>
      <w:proofErr w:type="spellStart"/>
      <w:r w:rsidRPr="005A6A36">
        <w:rPr>
          <w:sz w:val="28"/>
          <w:szCs w:val="28"/>
        </w:rPr>
        <w:t>функціі</w:t>
      </w:r>
      <w:proofErr w:type="spellEnd"/>
      <w:r w:rsidRPr="005A6A36">
        <w:rPr>
          <w:sz w:val="28"/>
          <w:szCs w:val="28"/>
        </w:rPr>
        <w:t xml:space="preserve">̈: </w:t>
      </w:r>
      <w:proofErr w:type="spellStart"/>
      <w:r w:rsidRPr="005A6A36">
        <w:rPr>
          <w:sz w:val="28"/>
          <w:szCs w:val="28"/>
        </w:rPr>
        <w:t>загальні</w:t>
      </w:r>
      <w:proofErr w:type="spellEnd"/>
      <w:r w:rsidRPr="005A6A36">
        <w:rPr>
          <w:sz w:val="28"/>
          <w:szCs w:val="28"/>
        </w:rPr>
        <w:t xml:space="preserve"> і </w:t>
      </w:r>
      <w:proofErr w:type="spellStart"/>
      <w:r w:rsidRPr="005A6A36">
        <w:rPr>
          <w:sz w:val="28"/>
          <w:szCs w:val="28"/>
        </w:rPr>
        <w:t>конкретні</w:t>
      </w:r>
      <w:proofErr w:type="spellEnd"/>
      <w:r w:rsidRPr="005A6A36">
        <w:rPr>
          <w:sz w:val="28"/>
          <w:szCs w:val="28"/>
        </w:rPr>
        <w:t xml:space="preserve">. </w:t>
      </w:r>
    </w:p>
    <w:p w14:paraId="114D56F0"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3) </w:t>
      </w:r>
      <w:proofErr w:type="spellStart"/>
      <w:r w:rsidRPr="005A6A36">
        <w:rPr>
          <w:i/>
          <w:iCs/>
          <w:sz w:val="28"/>
          <w:szCs w:val="28"/>
        </w:rPr>
        <w:t>професійно-діяльнісне</w:t>
      </w:r>
      <w:proofErr w:type="spellEnd"/>
      <w:r>
        <w:rPr>
          <w:sz w:val="28"/>
          <w:szCs w:val="28"/>
          <w:lang w:val="uk-UA"/>
        </w:rPr>
        <w:t xml:space="preserve"> – т</w:t>
      </w:r>
      <w:proofErr w:type="spellStart"/>
      <w:r w:rsidRPr="005A6A36">
        <w:rPr>
          <w:sz w:val="28"/>
          <w:szCs w:val="28"/>
        </w:rPr>
        <w:t>рудовии</w:t>
      </w:r>
      <w:proofErr w:type="spellEnd"/>
      <w:r w:rsidRPr="005A6A36">
        <w:rPr>
          <w:sz w:val="28"/>
          <w:szCs w:val="28"/>
        </w:rPr>
        <w:t xml:space="preserve">̆ менеджмент у </w:t>
      </w:r>
      <w:proofErr w:type="spellStart"/>
      <w:r w:rsidRPr="005A6A36">
        <w:rPr>
          <w:sz w:val="28"/>
          <w:szCs w:val="28"/>
        </w:rPr>
        <w:t>соціальніи</w:t>
      </w:r>
      <w:proofErr w:type="spellEnd"/>
      <w:r w:rsidRPr="005A6A36">
        <w:rPr>
          <w:sz w:val="28"/>
          <w:szCs w:val="28"/>
        </w:rPr>
        <w:t xml:space="preserve">̆ </w:t>
      </w:r>
      <w:proofErr w:type="spellStart"/>
      <w:r w:rsidRPr="005A6A36">
        <w:rPr>
          <w:sz w:val="28"/>
          <w:szCs w:val="28"/>
        </w:rPr>
        <w:t>роботі</w:t>
      </w:r>
      <w:proofErr w:type="spellEnd"/>
      <w:r w:rsidRPr="005A6A36">
        <w:rPr>
          <w:sz w:val="28"/>
          <w:szCs w:val="28"/>
        </w:rPr>
        <w:t xml:space="preserve"> –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особливии</w:t>
      </w:r>
      <w:proofErr w:type="spellEnd"/>
      <w:r w:rsidRPr="005A6A36">
        <w:rPr>
          <w:sz w:val="28"/>
          <w:szCs w:val="28"/>
        </w:rPr>
        <w:t xml:space="preserve">̆ вид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яким</w:t>
      </w:r>
      <w:proofErr w:type="spellEnd"/>
      <w:r w:rsidRPr="005A6A36">
        <w:rPr>
          <w:sz w:val="28"/>
          <w:szCs w:val="28"/>
        </w:rPr>
        <w:t xml:space="preserve"> </w:t>
      </w:r>
      <w:proofErr w:type="spellStart"/>
      <w:r w:rsidRPr="005A6A36">
        <w:rPr>
          <w:sz w:val="28"/>
          <w:szCs w:val="28"/>
        </w:rPr>
        <w:t>займається</w:t>
      </w:r>
      <w:proofErr w:type="spellEnd"/>
      <w:r w:rsidRPr="005A6A36">
        <w:rPr>
          <w:sz w:val="28"/>
          <w:szCs w:val="28"/>
        </w:rPr>
        <w:t xml:space="preserve"> </w:t>
      </w:r>
      <w:proofErr w:type="spellStart"/>
      <w:r w:rsidRPr="005A6A36">
        <w:rPr>
          <w:sz w:val="28"/>
          <w:szCs w:val="28"/>
        </w:rPr>
        <w:t>визначена</w:t>
      </w:r>
      <w:proofErr w:type="spellEnd"/>
      <w:r w:rsidRPr="005A6A36">
        <w:rPr>
          <w:sz w:val="28"/>
          <w:szCs w:val="28"/>
        </w:rPr>
        <w:t xml:space="preserve"> </w:t>
      </w:r>
      <w:proofErr w:type="spellStart"/>
      <w:r w:rsidRPr="005A6A36">
        <w:rPr>
          <w:sz w:val="28"/>
          <w:szCs w:val="28"/>
        </w:rPr>
        <w:t>категорія</w:t>
      </w:r>
      <w:proofErr w:type="spellEnd"/>
      <w:r w:rsidRPr="005A6A36">
        <w:rPr>
          <w:sz w:val="28"/>
          <w:szCs w:val="28"/>
        </w:rPr>
        <w:t xml:space="preserve"> </w:t>
      </w:r>
      <w:proofErr w:type="spellStart"/>
      <w:r w:rsidRPr="005A6A36">
        <w:rPr>
          <w:sz w:val="28"/>
          <w:szCs w:val="28"/>
        </w:rPr>
        <w:t>людеи</w:t>
      </w:r>
      <w:proofErr w:type="spellEnd"/>
      <w:r w:rsidRPr="005A6A36">
        <w:rPr>
          <w:sz w:val="28"/>
          <w:szCs w:val="28"/>
        </w:rPr>
        <w:t xml:space="preserve">̆,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називається</w:t>
      </w:r>
      <w:proofErr w:type="spellEnd"/>
      <w:r w:rsidRPr="005A6A36">
        <w:rPr>
          <w:sz w:val="28"/>
          <w:szCs w:val="28"/>
        </w:rPr>
        <w:t xml:space="preserve"> </w:t>
      </w:r>
      <w:proofErr w:type="spellStart"/>
      <w:r w:rsidRPr="005A6A36">
        <w:rPr>
          <w:sz w:val="28"/>
          <w:szCs w:val="28"/>
        </w:rPr>
        <w:t>управлінськими</w:t>
      </w:r>
      <w:proofErr w:type="spellEnd"/>
      <w:r w:rsidRPr="005A6A36">
        <w:rPr>
          <w:sz w:val="28"/>
          <w:szCs w:val="28"/>
        </w:rPr>
        <w:t xml:space="preserve"> кадрами, персоналом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менеджерами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
    <w:p w14:paraId="5F0D01D6"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4) </w:t>
      </w:r>
      <w:proofErr w:type="spellStart"/>
      <w:r w:rsidRPr="005A6A36">
        <w:rPr>
          <w:i/>
          <w:iCs/>
          <w:sz w:val="28"/>
          <w:szCs w:val="28"/>
        </w:rPr>
        <w:t>процесуальне</w:t>
      </w:r>
      <w:proofErr w:type="spellEnd"/>
      <w:r w:rsidRPr="005A6A36">
        <w:rPr>
          <w:i/>
          <w:iCs/>
          <w:sz w:val="28"/>
          <w:szCs w:val="28"/>
        </w:rPr>
        <w:t xml:space="preserve"> </w:t>
      </w:r>
      <w:r w:rsidRPr="005A6A36">
        <w:rPr>
          <w:sz w:val="28"/>
          <w:szCs w:val="28"/>
        </w:rPr>
        <w:t xml:space="preserve">– менеджмент у </w:t>
      </w:r>
      <w:proofErr w:type="spellStart"/>
      <w:r w:rsidRPr="005A6A36">
        <w:rPr>
          <w:sz w:val="28"/>
          <w:szCs w:val="28"/>
        </w:rPr>
        <w:t>соціальніи</w:t>
      </w:r>
      <w:proofErr w:type="spellEnd"/>
      <w:r w:rsidRPr="005A6A36">
        <w:rPr>
          <w:sz w:val="28"/>
          <w:szCs w:val="28"/>
        </w:rPr>
        <w:t xml:space="preserve">̆ </w:t>
      </w:r>
      <w:proofErr w:type="spellStart"/>
      <w:r w:rsidRPr="005A6A36">
        <w:rPr>
          <w:sz w:val="28"/>
          <w:szCs w:val="28"/>
        </w:rPr>
        <w:t>роботі</w:t>
      </w:r>
      <w:proofErr w:type="spellEnd"/>
      <w:r w:rsidRPr="005A6A36">
        <w:rPr>
          <w:sz w:val="28"/>
          <w:szCs w:val="28"/>
        </w:rPr>
        <w:t xml:space="preserve"> –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процес</w:t>
      </w:r>
      <w:proofErr w:type="spellEnd"/>
      <w:r w:rsidRPr="005A6A36">
        <w:rPr>
          <w:sz w:val="28"/>
          <w:szCs w:val="28"/>
        </w:rPr>
        <w:t xml:space="preserve"> постановки </w:t>
      </w:r>
      <w:proofErr w:type="spellStart"/>
      <w:r w:rsidRPr="005A6A36">
        <w:rPr>
          <w:sz w:val="28"/>
          <w:szCs w:val="28"/>
        </w:rPr>
        <w:t>цілеи</w:t>
      </w:r>
      <w:proofErr w:type="spellEnd"/>
      <w:r w:rsidRPr="005A6A36">
        <w:rPr>
          <w:sz w:val="28"/>
          <w:szCs w:val="28"/>
        </w:rPr>
        <w:t xml:space="preserve">̆ та </w:t>
      </w:r>
      <w:proofErr w:type="spellStart"/>
      <w:r w:rsidRPr="005A6A36">
        <w:rPr>
          <w:sz w:val="28"/>
          <w:szCs w:val="28"/>
        </w:rPr>
        <w:t>завдань</w:t>
      </w:r>
      <w:proofErr w:type="spellEnd"/>
      <w:r w:rsidRPr="005A6A36">
        <w:rPr>
          <w:sz w:val="28"/>
          <w:szCs w:val="28"/>
        </w:rPr>
        <w:t xml:space="preserve">, а </w:t>
      </w:r>
      <w:proofErr w:type="spellStart"/>
      <w:r w:rsidRPr="005A6A36">
        <w:rPr>
          <w:sz w:val="28"/>
          <w:szCs w:val="28"/>
        </w:rPr>
        <w:t>також</w:t>
      </w:r>
      <w:proofErr w:type="spellEnd"/>
      <w:r w:rsidRPr="005A6A36">
        <w:rPr>
          <w:sz w:val="28"/>
          <w:szCs w:val="28"/>
        </w:rPr>
        <w:t xml:space="preserve"> </w:t>
      </w:r>
      <w:proofErr w:type="spellStart"/>
      <w:r w:rsidRPr="005A6A36">
        <w:rPr>
          <w:sz w:val="28"/>
          <w:szCs w:val="28"/>
        </w:rPr>
        <w:t>організація</w:t>
      </w:r>
      <w:proofErr w:type="spellEnd"/>
      <w:r w:rsidRPr="005A6A36">
        <w:rPr>
          <w:sz w:val="28"/>
          <w:szCs w:val="28"/>
        </w:rPr>
        <w:t xml:space="preserve"> </w:t>
      </w:r>
      <w:proofErr w:type="spellStart"/>
      <w:r w:rsidRPr="005A6A36">
        <w:rPr>
          <w:sz w:val="28"/>
          <w:szCs w:val="28"/>
        </w:rPr>
        <w:t>практичноі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у </w:t>
      </w:r>
      <w:proofErr w:type="spellStart"/>
      <w:r w:rsidRPr="005A6A36">
        <w:rPr>
          <w:sz w:val="28"/>
          <w:szCs w:val="28"/>
        </w:rPr>
        <w:t>сфері</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спрямована</w:t>
      </w:r>
      <w:proofErr w:type="spellEnd"/>
      <w:r w:rsidRPr="005A6A36">
        <w:rPr>
          <w:sz w:val="28"/>
          <w:szCs w:val="28"/>
        </w:rPr>
        <w:t xml:space="preserve"> на </w:t>
      </w:r>
      <w:proofErr w:type="spellStart"/>
      <w:r w:rsidRPr="005A6A36">
        <w:rPr>
          <w:sz w:val="28"/>
          <w:szCs w:val="28"/>
        </w:rPr>
        <w:t>досягнення</w:t>
      </w:r>
      <w:proofErr w:type="spellEnd"/>
      <w:r w:rsidRPr="005A6A36">
        <w:rPr>
          <w:sz w:val="28"/>
          <w:szCs w:val="28"/>
        </w:rPr>
        <w:t xml:space="preserve"> </w:t>
      </w:r>
      <w:proofErr w:type="spellStart"/>
      <w:r w:rsidRPr="005A6A36">
        <w:rPr>
          <w:sz w:val="28"/>
          <w:szCs w:val="28"/>
        </w:rPr>
        <w:t>певноі</w:t>
      </w:r>
      <w:proofErr w:type="spellEnd"/>
      <w:r w:rsidRPr="005A6A36">
        <w:rPr>
          <w:sz w:val="28"/>
          <w:szCs w:val="28"/>
        </w:rPr>
        <w:t xml:space="preserve">̈ мети за </w:t>
      </w:r>
      <w:proofErr w:type="spellStart"/>
      <w:r w:rsidRPr="005A6A36">
        <w:rPr>
          <w:sz w:val="28"/>
          <w:szCs w:val="28"/>
        </w:rPr>
        <w:t>допомогою</w:t>
      </w:r>
      <w:proofErr w:type="spellEnd"/>
      <w:r w:rsidRPr="005A6A36">
        <w:rPr>
          <w:sz w:val="28"/>
          <w:szCs w:val="28"/>
        </w:rPr>
        <w:t xml:space="preserve">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засобів</w:t>
      </w:r>
      <w:proofErr w:type="spellEnd"/>
      <w:r w:rsidRPr="005A6A36">
        <w:rPr>
          <w:sz w:val="28"/>
          <w:szCs w:val="28"/>
        </w:rPr>
        <w:t xml:space="preserve">, форм і </w:t>
      </w:r>
      <w:proofErr w:type="spellStart"/>
      <w:r w:rsidRPr="005A6A36">
        <w:rPr>
          <w:sz w:val="28"/>
          <w:szCs w:val="28"/>
        </w:rPr>
        <w:t>методів</w:t>
      </w:r>
      <w:proofErr w:type="spellEnd"/>
      <w:r w:rsidRPr="005A6A36">
        <w:rPr>
          <w:sz w:val="28"/>
          <w:szCs w:val="28"/>
        </w:rPr>
        <w:t xml:space="preserve"> </w:t>
      </w:r>
      <w:proofErr w:type="spellStart"/>
      <w:r w:rsidRPr="005A6A36">
        <w:rPr>
          <w:sz w:val="28"/>
          <w:szCs w:val="28"/>
        </w:rPr>
        <w:t>управлінськоі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
    <w:p w14:paraId="110C67FB"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5) </w:t>
      </w:r>
      <w:proofErr w:type="spellStart"/>
      <w:r w:rsidRPr="005A6A36">
        <w:rPr>
          <w:i/>
          <w:iCs/>
          <w:sz w:val="28"/>
          <w:szCs w:val="28"/>
        </w:rPr>
        <w:t>гносеологічне</w:t>
      </w:r>
      <w:proofErr w:type="spellEnd"/>
      <w:r w:rsidRPr="005A6A36">
        <w:rPr>
          <w:i/>
          <w:iCs/>
          <w:sz w:val="28"/>
          <w:szCs w:val="28"/>
        </w:rPr>
        <w:t xml:space="preserve"> </w:t>
      </w:r>
      <w:r w:rsidRPr="005A6A36">
        <w:rPr>
          <w:sz w:val="28"/>
          <w:szCs w:val="28"/>
        </w:rPr>
        <w:t xml:space="preserve">– менеджмент у </w:t>
      </w:r>
      <w:proofErr w:type="spellStart"/>
      <w:r w:rsidRPr="005A6A36">
        <w:rPr>
          <w:sz w:val="28"/>
          <w:szCs w:val="28"/>
        </w:rPr>
        <w:t>соціальніи</w:t>
      </w:r>
      <w:proofErr w:type="spellEnd"/>
      <w:r w:rsidRPr="005A6A36">
        <w:rPr>
          <w:sz w:val="28"/>
          <w:szCs w:val="28"/>
        </w:rPr>
        <w:t xml:space="preserve">̆ </w:t>
      </w:r>
      <w:proofErr w:type="spellStart"/>
      <w:r w:rsidRPr="005A6A36">
        <w:rPr>
          <w:sz w:val="28"/>
          <w:szCs w:val="28"/>
        </w:rPr>
        <w:t>роботі</w:t>
      </w:r>
      <w:proofErr w:type="spellEnd"/>
      <w:r w:rsidRPr="005A6A36">
        <w:rPr>
          <w:sz w:val="28"/>
          <w:szCs w:val="28"/>
        </w:rPr>
        <w:t xml:space="preserve"> </w:t>
      </w:r>
      <w:proofErr w:type="spellStart"/>
      <w:r w:rsidRPr="005A6A36">
        <w:rPr>
          <w:sz w:val="28"/>
          <w:szCs w:val="28"/>
        </w:rPr>
        <w:t>являє</w:t>
      </w:r>
      <w:proofErr w:type="spellEnd"/>
      <w:r w:rsidRPr="005A6A36">
        <w:rPr>
          <w:sz w:val="28"/>
          <w:szCs w:val="28"/>
        </w:rPr>
        <w:t xml:space="preserve"> собою </w:t>
      </w:r>
      <w:proofErr w:type="spellStart"/>
      <w:r w:rsidRPr="005A6A36">
        <w:rPr>
          <w:sz w:val="28"/>
          <w:szCs w:val="28"/>
        </w:rPr>
        <w:t>наукову</w:t>
      </w:r>
      <w:proofErr w:type="spellEnd"/>
      <w:r w:rsidRPr="005A6A36">
        <w:rPr>
          <w:sz w:val="28"/>
          <w:szCs w:val="28"/>
        </w:rPr>
        <w:t xml:space="preserve"> </w:t>
      </w:r>
      <w:proofErr w:type="spellStart"/>
      <w:r w:rsidRPr="005A6A36">
        <w:rPr>
          <w:sz w:val="28"/>
          <w:szCs w:val="28"/>
        </w:rPr>
        <w:t>дисципліну</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вивчає</w:t>
      </w:r>
      <w:proofErr w:type="spellEnd"/>
      <w:r w:rsidRPr="005A6A36">
        <w:rPr>
          <w:sz w:val="28"/>
          <w:szCs w:val="28"/>
        </w:rPr>
        <w:t xml:space="preserve"> </w:t>
      </w:r>
      <w:proofErr w:type="spellStart"/>
      <w:r w:rsidRPr="005A6A36">
        <w:rPr>
          <w:sz w:val="28"/>
          <w:szCs w:val="28"/>
        </w:rPr>
        <w:t>закономірності</w:t>
      </w:r>
      <w:proofErr w:type="spellEnd"/>
      <w:r w:rsidRPr="005A6A36">
        <w:rPr>
          <w:sz w:val="28"/>
          <w:szCs w:val="28"/>
        </w:rPr>
        <w:t xml:space="preserve">, </w:t>
      </w:r>
      <w:proofErr w:type="spellStart"/>
      <w:r w:rsidRPr="005A6A36">
        <w:rPr>
          <w:sz w:val="28"/>
          <w:szCs w:val="28"/>
        </w:rPr>
        <w:t>принципи</w:t>
      </w:r>
      <w:proofErr w:type="spellEnd"/>
      <w:r w:rsidRPr="005A6A36">
        <w:rPr>
          <w:sz w:val="28"/>
          <w:szCs w:val="28"/>
        </w:rPr>
        <w:t xml:space="preserve">, структуру, </w:t>
      </w:r>
      <w:proofErr w:type="spellStart"/>
      <w:r w:rsidRPr="005A6A36">
        <w:rPr>
          <w:sz w:val="28"/>
          <w:szCs w:val="28"/>
        </w:rPr>
        <w:t>функціі</w:t>
      </w:r>
      <w:proofErr w:type="spellEnd"/>
      <w:r w:rsidRPr="005A6A36">
        <w:rPr>
          <w:sz w:val="28"/>
          <w:szCs w:val="28"/>
        </w:rPr>
        <w:t xml:space="preserve">̈ </w:t>
      </w:r>
      <w:proofErr w:type="spellStart"/>
      <w:r w:rsidRPr="005A6A36">
        <w:rPr>
          <w:sz w:val="28"/>
          <w:szCs w:val="28"/>
        </w:rPr>
        <w:t>професійноі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процесу</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Складовими</w:t>
      </w:r>
      <w:proofErr w:type="spellEnd"/>
      <w:r w:rsidRPr="005A6A36">
        <w:rPr>
          <w:sz w:val="28"/>
          <w:szCs w:val="28"/>
        </w:rPr>
        <w:t xml:space="preserve"> </w:t>
      </w:r>
      <w:proofErr w:type="spellStart"/>
      <w:r w:rsidRPr="005A6A36">
        <w:rPr>
          <w:sz w:val="28"/>
          <w:szCs w:val="28"/>
        </w:rPr>
        <w:t>частинами</w:t>
      </w:r>
      <w:proofErr w:type="spellEnd"/>
      <w:r w:rsidRPr="005A6A36">
        <w:rPr>
          <w:sz w:val="28"/>
          <w:szCs w:val="28"/>
        </w:rPr>
        <w:t xml:space="preserve"> </w:t>
      </w:r>
      <w:proofErr w:type="spellStart"/>
      <w:r w:rsidRPr="005A6A36">
        <w:rPr>
          <w:sz w:val="28"/>
          <w:szCs w:val="28"/>
        </w:rPr>
        <w:t>даноі</w:t>
      </w:r>
      <w:proofErr w:type="spellEnd"/>
      <w:r w:rsidRPr="005A6A36">
        <w:rPr>
          <w:sz w:val="28"/>
          <w:szCs w:val="28"/>
        </w:rPr>
        <w:t xml:space="preserve">̈ науки є </w:t>
      </w:r>
      <w:proofErr w:type="spellStart"/>
      <w:r w:rsidRPr="005A6A36">
        <w:rPr>
          <w:sz w:val="28"/>
          <w:szCs w:val="28"/>
        </w:rPr>
        <w:t>певна</w:t>
      </w:r>
      <w:proofErr w:type="spellEnd"/>
      <w:r w:rsidRPr="005A6A36">
        <w:rPr>
          <w:sz w:val="28"/>
          <w:szCs w:val="28"/>
        </w:rPr>
        <w:t xml:space="preserve"> </w:t>
      </w:r>
      <w:proofErr w:type="spellStart"/>
      <w:r w:rsidRPr="005A6A36">
        <w:rPr>
          <w:sz w:val="28"/>
          <w:szCs w:val="28"/>
        </w:rPr>
        <w:t>методологія</w:t>
      </w:r>
      <w:proofErr w:type="spellEnd"/>
      <w:r w:rsidRPr="005A6A36">
        <w:rPr>
          <w:sz w:val="28"/>
          <w:szCs w:val="28"/>
        </w:rPr>
        <w:t xml:space="preserve">, </w:t>
      </w:r>
      <w:proofErr w:type="spellStart"/>
      <w:r w:rsidRPr="005A6A36">
        <w:rPr>
          <w:sz w:val="28"/>
          <w:szCs w:val="28"/>
        </w:rPr>
        <w:t>відповідні</w:t>
      </w:r>
      <w:proofErr w:type="spellEnd"/>
      <w:r w:rsidRPr="005A6A36">
        <w:rPr>
          <w:sz w:val="28"/>
          <w:szCs w:val="28"/>
        </w:rPr>
        <w:t xml:space="preserve"> </w:t>
      </w:r>
      <w:proofErr w:type="spellStart"/>
      <w:r w:rsidRPr="005A6A36">
        <w:rPr>
          <w:sz w:val="28"/>
          <w:szCs w:val="28"/>
        </w:rPr>
        <w:t>теоріі</w:t>
      </w:r>
      <w:proofErr w:type="spellEnd"/>
      <w:r w:rsidRPr="005A6A36">
        <w:rPr>
          <w:sz w:val="28"/>
          <w:szCs w:val="28"/>
        </w:rPr>
        <w:t xml:space="preserve">̈, </w:t>
      </w:r>
      <w:proofErr w:type="spellStart"/>
      <w:r w:rsidRPr="005A6A36">
        <w:rPr>
          <w:sz w:val="28"/>
          <w:szCs w:val="28"/>
        </w:rPr>
        <w:t>певні</w:t>
      </w:r>
      <w:proofErr w:type="spellEnd"/>
      <w:r w:rsidRPr="005A6A36">
        <w:rPr>
          <w:sz w:val="28"/>
          <w:szCs w:val="28"/>
        </w:rPr>
        <w:t xml:space="preserve"> методики, а </w:t>
      </w:r>
      <w:proofErr w:type="spellStart"/>
      <w:r w:rsidRPr="005A6A36">
        <w:rPr>
          <w:sz w:val="28"/>
          <w:szCs w:val="28"/>
        </w:rPr>
        <w:t>також</w:t>
      </w:r>
      <w:proofErr w:type="spellEnd"/>
      <w:r w:rsidRPr="005A6A36">
        <w:rPr>
          <w:sz w:val="28"/>
          <w:szCs w:val="28"/>
        </w:rPr>
        <w:t xml:space="preserve"> </w:t>
      </w:r>
      <w:proofErr w:type="spellStart"/>
      <w:r w:rsidRPr="005A6A36">
        <w:rPr>
          <w:sz w:val="28"/>
          <w:szCs w:val="28"/>
        </w:rPr>
        <w:t>мистецтво</w:t>
      </w:r>
      <w:proofErr w:type="spellEnd"/>
      <w:r w:rsidRPr="005A6A36">
        <w:rPr>
          <w:sz w:val="28"/>
          <w:szCs w:val="28"/>
        </w:rPr>
        <w:t xml:space="preserve"> </w:t>
      </w:r>
      <w:proofErr w:type="spellStart"/>
      <w:r w:rsidRPr="005A6A36">
        <w:rPr>
          <w:sz w:val="28"/>
          <w:szCs w:val="28"/>
        </w:rPr>
        <w:t>практичноі</w:t>
      </w:r>
      <w:proofErr w:type="spellEnd"/>
      <w:r w:rsidRPr="005A6A36">
        <w:rPr>
          <w:sz w:val="28"/>
          <w:szCs w:val="28"/>
        </w:rPr>
        <w:t xml:space="preserve">̈ </w:t>
      </w:r>
      <w:proofErr w:type="spellStart"/>
      <w:r w:rsidRPr="005A6A36">
        <w:rPr>
          <w:sz w:val="28"/>
          <w:szCs w:val="28"/>
        </w:rPr>
        <w:t>управлінськоі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
    <w:p w14:paraId="23FDB79E"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6) </w:t>
      </w:r>
      <w:proofErr w:type="spellStart"/>
      <w:r w:rsidRPr="005A6A36">
        <w:rPr>
          <w:i/>
          <w:iCs/>
          <w:sz w:val="28"/>
          <w:szCs w:val="28"/>
        </w:rPr>
        <w:t>навчально</w:t>
      </w:r>
      <w:r w:rsidRPr="005A6A36">
        <w:rPr>
          <w:sz w:val="28"/>
          <w:szCs w:val="28"/>
        </w:rPr>
        <w:t>-</w:t>
      </w:r>
      <w:r w:rsidRPr="005A6A36">
        <w:rPr>
          <w:i/>
          <w:iCs/>
          <w:sz w:val="28"/>
          <w:szCs w:val="28"/>
        </w:rPr>
        <w:t>освітнє</w:t>
      </w:r>
      <w:proofErr w:type="spellEnd"/>
      <w:r w:rsidRPr="005A6A36">
        <w:rPr>
          <w:i/>
          <w:iCs/>
          <w:sz w:val="28"/>
          <w:szCs w:val="28"/>
        </w:rPr>
        <w:t xml:space="preserve"> </w:t>
      </w:r>
      <w:r w:rsidRPr="005A6A36">
        <w:rPr>
          <w:sz w:val="28"/>
          <w:szCs w:val="28"/>
        </w:rPr>
        <w:t xml:space="preserve">– менеджмент у </w:t>
      </w:r>
      <w:proofErr w:type="spellStart"/>
      <w:r w:rsidRPr="005A6A36">
        <w:rPr>
          <w:sz w:val="28"/>
          <w:szCs w:val="28"/>
        </w:rPr>
        <w:t>соціальніи</w:t>
      </w:r>
      <w:proofErr w:type="spellEnd"/>
      <w:r w:rsidRPr="005A6A36">
        <w:rPr>
          <w:sz w:val="28"/>
          <w:szCs w:val="28"/>
        </w:rPr>
        <w:t xml:space="preserve">̆ </w:t>
      </w:r>
      <w:proofErr w:type="spellStart"/>
      <w:r w:rsidRPr="005A6A36">
        <w:rPr>
          <w:sz w:val="28"/>
          <w:szCs w:val="28"/>
        </w:rPr>
        <w:t>роботі</w:t>
      </w:r>
      <w:proofErr w:type="spellEnd"/>
      <w:r w:rsidRPr="005A6A36">
        <w:rPr>
          <w:sz w:val="28"/>
          <w:szCs w:val="28"/>
        </w:rPr>
        <w:t xml:space="preserve"> </w:t>
      </w:r>
      <w:proofErr w:type="spellStart"/>
      <w:r w:rsidRPr="005A6A36">
        <w:rPr>
          <w:sz w:val="28"/>
          <w:szCs w:val="28"/>
        </w:rPr>
        <w:t>розглядається</w:t>
      </w:r>
      <w:proofErr w:type="spellEnd"/>
      <w:r w:rsidRPr="005A6A36">
        <w:rPr>
          <w:sz w:val="28"/>
          <w:szCs w:val="28"/>
        </w:rPr>
        <w:t xml:space="preserve"> як </w:t>
      </w:r>
      <w:proofErr w:type="spellStart"/>
      <w:r w:rsidRPr="005A6A36">
        <w:rPr>
          <w:sz w:val="28"/>
          <w:szCs w:val="28"/>
        </w:rPr>
        <w:lastRenderedPageBreak/>
        <w:t>навчальна</w:t>
      </w:r>
      <w:proofErr w:type="spellEnd"/>
      <w:r w:rsidRPr="005A6A36">
        <w:rPr>
          <w:sz w:val="28"/>
          <w:szCs w:val="28"/>
        </w:rPr>
        <w:t xml:space="preserve"> </w:t>
      </w:r>
      <w:proofErr w:type="spellStart"/>
      <w:r w:rsidRPr="005A6A36">
        <w:rPr>
          <w:sz w:val="28"/>
          <w:szCs w:val="28"/>
        </w:rPr>
        <w:t>дисципліна</w:t>
      </w:r>
      <w:proofErr w:type="spellEnd"/>
      <w:r w:rsidRPr="005A6A36">
        <w:rPr>
          <w:sz w:val="28"/>
          <w:szCs w:val="28"/>
        </w:rPr>
        <w:t xml:space="preserve">, яка є </w:t>
      </w:r>
      <w:proofErr w:type="spellStart"/>
      <w:r w:rsidRPr="005A6A36">
        <w:rPr>
          <w:sz w:val="28"/>
          <w:szCs w:val="28"/>
        </w:rPr>
        <w:t>складовою</w:t>
      </w:r>
      <w:proofErr w:type="spellEnd"/>
      <w:r w:rsidRPr="005A6A36">
        <w:rPr>
          <w:sz w:val="28"/>
          <w:szCs w:val="28"/>
        </w:rPr>
        <w:t xml:space="preserve"> </w:t>
      </w:r>
      <w:proofErr w:type="spellStart"/>
      <w:r w:rsidRPr="005A6A36">
        <w:rPr>
          <w:sz w:val="28"/>
          <w:szCs w:val="28"/>
        </w:rPr>
        <w:t>навчальних</w:t>
      </w:r>
      <w:proofErr w:type="spellEnd"/>
      <w:r w:rsidRPr="005A6A36">
        <w:rPr>
          <w:sz w:val="28"/>
          <w:szCs w:val="28"/>
        </w:rPr>
        <w:t xml:space="preserve"> </w:t>
      </w:r>
      <w:proofErr w:type="spellStart"/>
      <w:r w:rsidRPr="005A6A36">
        <w:rPr>
          <w:sz w:val="28"/>
          <w:szCs w:val="28"/>
        </w:rPr>
        <w:t>планів</w:t>
      </w:r>
      <w:proofErr w:type="spellEnd"/>
      <w:r w:rsidRPr="005A6A36">
        <w:rPr>
          <w:sz w:val="28"/>
          <w:szCs w:val="28"/>
        </w:rPr>
        <w:t xml:space="preserve">, </w:t>
      </w:r>
      <w:proofErr w:type="spellStart"/>
      <w:r w:rsidRPr="005A6A36">
        <w:rPr>
          <w:sz w:val="28"/>
          <w:szCs w:val="28"/>
        </w:rPr>
        <w:t>щодо</w:t>
      </w:r>
      <w:proofErr w:type="spellEnd"/>
      <w:r w:rsidRPr="005A6A36">
        <w:rPr>
          <w:sz w:val="28"/>
          <w:szCs w:val="28"/>
        </w:rPr>
        <w:t xml:space="preserve"> </w:t>
      </w:r>
      <w:proofErr w:type="spellStart"/>
      <w:r w:rsidRPr="005A6A36">
        <w:rPr>
          <w:sz w:val="28"/>
          <w:szCs w:val="28"/>
        </w:rPr>
        <w:t>підготовки</w:t>
      </w:r>
      <w:proofErr w:type="spellEnd"/>
      <w:r w:rsidRPr="005A6A36">
        <w:rPr>
          <w:sz w:val="28"/>
          <w:szCs w:val="28"/>
        </w:rPr>
        <w:t xml:space="preserve">, </w:t>
      </w:r>
      <w:proofErr w:type="spellStart"/>
      <w:r w:rsidRPr="005A6A36">
        <w:rPr>
          <w:sz w:val="28"/>
          <w:szCs w:val="28"/>
        </w:rPr>
        <w:t>перепідготовки</w:t>
      </w:r>
      <w:proofErr w:type="spellEnd"/>
      <w:r w:rsidRPr="005A6A36">
        <w:rPr>
          <w:sz w:val="28"/>
          <w:szCs w:val="28"/>
        </w:rPr>
        <w:t xml:space="preserve"> </w:t>
      </w:r>
      <w:proofErr w:type="spellStart"/>
      <w:r w:rsidRPr="005A6A36">
        <w:rPr>
          <w:sz w:val="28"/>
          <w:szCs w:val="28"/>
        </w:rPr>
        <w:t>управлінського</w:t>
      </w:r>
      <w:proofErr w:type="spellEnd"/>
      <w:r w:rsidRPr="005A6A36">
        <w:rPr>
          <w:sz w:val="28"/>
          <w:szCs w:val="28"/>
        </w:rPr>
        <w:t xml:space="preserve"> персоналу для </w:t>
      </w:r>
      <w:proofErr w:type="spellStart"/>
      <w:r w:rsidRPr="005A6A36">
        <w:rPr>
          <w:sz w:val="28"/>
          <w:szCs w:val="28"/>
        </w:rPr>
        <w:t>системи</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захисту</w:t>
      </w:r>
      <w:proofErr w:type="spellEnd"/>
      <w:r w:rsidRPr="005A6A36">
        <w:rPr>
          <w:sz w:val="28"/>
          <w:szCs w:val="28"/>
        </w:rPr>
        <w:t xml:space="preserve">. </w:t>
      </w:r>
    </w:p>
    <w:p w14:paraId="5779DB0D"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Менеджмент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виступає</w:t>
      </w:r>
      <w:proofErr w:type="spellEnd"/>
      <w:r w:rsidRPr="005A6A36">
        <w:rPr>
          <w:sz w:val="28"/>
          <w:szCs w:val="28"/>
        </w:rPr>
        <w:t xml:space="preserve"> як </w:t>
      </w:r>
      <w:proofErr w:type="spellStart"/>
      <w:r w:rsidRPr="005A6A36">
        <w:rPr>
          <w:sz w:val="28"/>
          <w:szCs w:val="28"/>
        </w:rPr>
        <w:t>елемент</w:t>
      </w:r>
      <w:proofErr w:type="spellEnd"/>
      <w:r w:rsidRPr="005A6A36">
        <w:rPr>
          <w:sz w:val="28"/>
          <w:szCs w:val="28"/>
        </w:rPr>
        <w:t xml:space="preserve">, </w:t>
      </w:r>
      <w:proofErr w:type="spellStart"/>
      <w:r w:rsidRPr="005A6A36">
        <w:rPr>
          <w:sz w:val="28"/>
          <w:szCs w:val="28"/>
        </w:rPr>
        <w:t>складова</w:t>
      </w:r>
      <w:proofErr w:type="spellEnd"/>
      <w:r w:rsidRPr="005A6A36">
        <w:rPr>
          <w:sz w:val="28"/>
          <w:szCs w:val="28"/>
        </w:rPr>
        <w:t xml:space="preserve"> </w:t>
      </w:r>
      <w:proofErr w:type="spellStart"/>
      <w:r w:rsidRPr="005A6A36">
        <w:rPr>
          <w:sz w:val="28"/>
          <w:szCs w:val="28"/>
        </w:rPr>
        <w:t>частина</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в </w:t>
      </w:r>
      <w:proofErr w:type="spellStart"/>
      <w:r w:rsidRPr="005A6A36">
        <w:rPr>
          <w:sz w:val="28"/>
          <w:szCs w:val="28"/>
        </w:rPr>
        <w:t>цілому</w:t>
      </w:r>
      <w:proofErr w:type="spellEnd"/>
      <w:r w:rsidRPr="005A6A36">
        <w:rPr>
          <w:sz w:val="28"/>
          <w:szCs w:val="28"/>
        </w:rPr>
        <w:t xml:space="preserve">. У </w:t>
      </w:r>
      <w:proofErr w:type="spellStart"/>
      <w:r w:rsidRPr="005A6A36">
        <w:rPr>
          <w:sz w:val="28"/>
          <w:szCs w:val="28"/>
        </w:rPr>
        <w:t>зв</w:t>
      </w:r>
      <w:r w:rsidRPr="0019034C">
        <w:rPr>
          <w:sz w:val="28"/>
          <w:szCs w:val="28"/>
        </w:rPr>
        <w:t>’</w:t>
      </w:r>
      <w:r w:rsidRPr="005A6A36">
        <w:rPr>
          <w:sz w:val="28"/>
          <w:szCs w:val="28"/>
        </w:rPr>
        <w:t>язку</w:t>
      </w:r>
      <w:proofErr w:type="spellEnd"/>
      <w:r w:rsidRPr="005A6A36">
        <w:rPr>
          <w:sz w:val="28"/>
          <w:szCs w:val="28"/>
        </w:rPr>
        <w:t xml:space="preserve"> з </w:t>
      </w:r>
      <w:proofErr w:type="spellStart"/>
      <w:r w:rsidRPr="005A6A36">
        <w:rPr>
          <w:sz w:val="28"/>
          <w:szCs w:val="28"/>
        </w:rPr>
        <w:t>цим</w:t>
      </w:r>
      <w:proofErr w:type="spellEnd"/>
      <w:r w:rsidRPr="005A6A36">
        <w:rPr>
          <w:sz w:val="28"/>
          <w:szCs w:val="28"/>
        </w:rPr>
        <w:t xml:space="preserve">, </w:t>
      </w:r>
      <w:proofErr w:type="spellStart"/>
      <w:r w:rsidRPr="005A6A36">
        <w:rPr>
          <w:sz w:val="28"/>
          <w:szCs w:val="28"/>
        </w:rPr>
        <w:t>він</w:t>
      </w:r>
      <w:proofErr w:type="spellEnd"/>
      <w:r w:rsidRPr="005A6A36">
        <w:rPr>
          <w:sz w:val="28"/>
          <w:szCs w:val="28"/>
        </w:rPr>
        <w:t xml:space="preserve"> </w:t>
      </w:r>
      <w:proofErr w:type="spellStart"/>
      <w:r w:rsidRPr="005A6A36">
        <w:rPr>
          <w:sz w:val="28"/>
          <w:szCs w:val="28"/>
        </w:rPr>
        <w:t>несе</w:t>
      </w:r>
      <w:proofErr w:type="spellEnd"/>
      <w:r w:rsidRPr="005A6A36">
        <w:rPr>
          <w:sz w:val="28"/>
          <w:szCs w:val="28"/>
        </w:rPr>
        <w:t xml:space="preserve"> на </w:t>
      </w:r>
      <w:proofErr w:type="spellStart"/>
      <w:r w:rsidRPr="005A6A36">
        <w:rPr>
          <w:sz w:val="28"/>
          <w:szCs w:val="28"/>
        </w:rPr>
        <w:t>собі</w:t>
      </w:r>
      <w:proofErr w:type="spellEnd"/>
      <w:r w:rsidRPr="005A6A36">
        <w:rPr>
          <w:sz w:val="28"/>
          <w:szCs w:val="28"/>
        </w:rPr>
        <w:t xml:space="preserve"> </w:t>
      </w:r>
      <w:proofErr w:type="spellStart"/>
      <w:r w:rsidRPr="005A6A36">
        <w:rPr>
          <w:sz w:val="28"/>
          <w:szCs w:val="28"/>
        </w:rPr>
        <w:t>загальні</w:t>
      </w:r>
      <w:proofErr w:type="spellEnd"/>
      <w:r w:rsidRPr="005A6A36">
        <w:rPr>
          <w:sz w:val="28"/>
          <w:szCs w:val="28"/>
        </w:rPr>
        <w:t xml:space="preserve"> характеристики й </w:t>
      </w:r>
      <w:proofErr w:type="spellStart"/>
      <w:r w:rsidRPr="005A6A36">
        <w:rPr>
          <w:sz w:val="28"/>
          <w:szCs w:val="28"/>
        </w:rPr>
        <w:t>ознаки</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Разом з </w:t>
      </w:r>
      <w:proofErr w:type="spellStart"/>
      <w:r w:rsidRPr="005A6A36">
        <w:rPr>
          <w:sz w:val="28"/>
          <w:szCs w:val="28"/>
        </w:rPr>
        <w:t>тим</w:t>
      </w:r>
      <w:proofErr w:type="spellEnd"/>
      <w:r w:rsidRPr="005A6A36">
        <w:rPr>
          <w:sz w:val="28"/>
          <w:szCs w:val="28"/>
        </w:rPr>
        <w:t xml:space="preserve">, </w:t>
      </w:r>
      <w:proofErr w:type="spellStart"/>
      <w:r w:rsidRPr="005A6A36">
        <w:rPr>
          <w:sz w:val="28"/>
          <w:szCs w:val="28"/>
        </w:rPr>
        <w:t>існують</w:t>
      </w:r>
      <w:proofErr w:type="spellEnd"/>
      <w:r w:rsidRPr="005A6A36">
        <w:rPr>
          <w:sz w:val="28"/>
          <w:szCs w:val="28"/>
        </w:rPr>
        <w:t xml:space="preserve"> й </w:t>
      </w:r>
      <w:proofErr w:type="spellStart"/>
      <w:r w:rsidRPr="005A6A36">
        <w:rPr>
          <w:sz w:val="28"/>
          <w:szCs w:val="28"/>
        </w:rPr>
        <w:t>певні</w:t>
      </w:r>
      <w:proofErr w:type="spellEnd"/>
      <w:r w:rsidRPr="005A6A36">
        <w:rPr>
          <w:sz w:val="28"/>
          <w:szCs w:val="28"/>
        </w:rPr>
        <w:t xml:space="preserve"> </w:t>
      </w:r>
      <w:proofErr w:type="spellStart"/>
      <w:r w:rsidRPr="005A6A36">
        <w:rPr>
          <w:sz w:val="28"/>
          <w:szCs w:val="28"/>
        </w:rPr>
        <w:t>специфічні</w:t>
      </w:r>
      <w:proofErr w:type="spellEnd"/>
      <w:r w:rsidRPr="005A6A36">
        <w:rPr>
          <w:sz w:val="28"/>
          <w:szCs w:val="28"/>
        </w:rPr>
        <w:t xml:space="preserve"> характеристики, </w:t>
      </w:r>
      <w:proofErr w:type="spellStart"/>
      <w:r w:rsidRPr="005A6A36">
        <w:rPr>
          <w:sz w:val="28"/>
          <w:szCs w:val="28"/>
        </w:rPr>
        <w:t>пов</w:t>
      </w:r>
      <w:r w:rsidRPr="0019034C">
        <w:rPr>
          <w:sz w:val="28"/>
          <w:szCs w:val="28"/>
        </w:rPr>
        <w:t>’</w:t>
      </w:r>
      <w:r w:rsidRPr="005A6A36">
        <w:rPr>
          <w:sz w:val="28"/>
          <w:szCs w:val="28"/>
        </w:rPr>
        <w:t>язані</w:t>
      </w:r>
      <w:proofErr w:type="spellEnd"/>
      <w:r w:rsidRPr="005A6A36">
        <w:rPr>
          <w:sz w:val="28"/>
          <w:szCs w:val="28"/>
        </w:rPr>
        <w:t xml:space="preserve"> з </w:t>
      </w:r>
      <w:proofErr w:type="spellStart"/>
      <w:r w:rsidRPr="005A6A36">
        <w:rPr>
          <w:sz w:val="28"/>
          <w:szCs w:val="28"/>
        </w:rPr>
        <w:t>особливостями</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як </w:t>
      </w:r>
      <w:proofErr w:type="spellStart"/>
      <w:r w:rsidRPr="005A6A36">
        <w:rPr>
          <w:sz w:val="28"/>
          <w:szCs w:val="28"/>
        </w:rPr>
        <w:t>об</w:t>
      </w:r>
      <w:r w:rsidRPr="0019034C">
        <w:rPr>
          <w:sz w:val="28"/>
          <w:szCs w:val="28"/>
        </w:rPr>
        <w:t>’</w:t>
      </w:r>
      <w:r w:rsidRPr="005A6A36">
        <w:rPr>
          <w:sz w:val="28"/>
          <w:szCs w:val="28"/>
        </w:rPr>
        <w:t>єкта</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
    <w:p w14:paraId="78D55377"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Для </w:t>
      </w:r>
      <w:proofErr w:type="spellStart"/>
      <w:r w:rsidRPr="005A6A36">
        <w:rPr>
          <w:sz w:val="28"/>
          <w:szCs w:val="28"/>
        </w:rPr>
        <w:t>здійснення</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соціальною</w:t>
      </w:r>
      <w:proofErr w:type="spellEnd"/>
      <w:r w:rsidRPr="005A6A36">
        <w:rPr>
          <w:sz w:val="28"/>
          <w:szCs w:val="28"/>
        </w:rPr>
        <w:t xml:space="preserve"> </w:t>
      </w:r>
      <w:proofErr w:type="spellStart"/>
      <w:r w:rsidRPr="005A6A36">
        <w:rPr>
          <w:sz w:val="28"/>
          <w:szCs w:val="28"/>
        </w:rPr>
        <w:t>роботою</w:t>
      </w:r>
      <w:proofErr w:type="spellEnd"/>
      <w:r w:rsidRPr="005A6A36">
        <w:rPr>
          <w:sz w:val="28"/>
          <w:szCs w:val="28"/>
        </w:rPr>
        <w:t xml:space="preserve"> на </w:t>
      </w:r>
      <w:proofErr w:type="spellStart"/>
      <w:r w:rsidRPr="005A6A36">
        <w:rPr>
          <w:sz w:val="28"/>
          <w:szCs w:val="28"/>
        </w:rPr>
        <w:t>всіх</w:t>
      </w:r>
      <w:proofErr w:type="spellEnd"/>
      <w:r w:rsidRPr="005A6A36">
        <w:rPr>
          <w:sz w:val="28"/>
          <w:szCs w:val="28"/>
        </w:rPr>
        <w:t xml:space="preserve"> </w:t>
      </w:r>
      <w:proofErr w:type="spellStart"/>
      <w:r w:rsidRPr="005A6A36">
        <w:rPr>
          <w:sz w:val="28"/>
          <w:szCs w:val="28"/>
        </w:rPr>
        <w:t>ієрархічних</w:t>
      </w:r>
      <w:proofErr w:type="spellEnd"/>
      <w:r w:rsidRPr="005A6A36">
        <w:rPr>
          <w:sz w:val="28"/>
          <w:szCs w:val="28"/>
        </w:rPr>
        <w:t xml:space="preserve"> </w:t>
      </w:r>
      <w:proofErr w:type="spellStart"/>
      <w:r w:rsidRPr="005A6A36">
        <w:rPr>
          <w:sz w:val="28"/>
          <w:szCs w:val="28"/>
        </w:rPr>
        <w:t>рівнях</w:t>
      </w:r>
      <w:proofErr w:type="spellEnd"/>
      <w:r w:rsidRPr="005A6A36">
        <w:rPr>
          <w:sz w:val="28"/>
          <w:szCs w:val="28"/>
        </w:rPr>
        <w:t xml:space="preserve"> </w:t>
      </w:r>
      <w:proofErr w:type="spellStart"/>
      <w:r w:rsidRPr="005A6A36">
        <w:rPr>
          <w:sz w:val="28"/>
          <w:szCs w:val="28"/>
        </w:rPr>
        <w:t>доцільно</w:t>
      </w:r>
      <w:proofErr w:type="spellEnd"/>
      <w:r w:rsidRPr="005A6A36">
        <w:rPr>
          <w:sz w:val="28"/>
          <w:szCs w:val="28"/>
        </w:rPr>
        <w:t xml:space="preserve"> </w:t>
      </w:r>
      <w:proofErr w:type="spellStart"/>
      <w:r w:rsidRPr="005A6A36">
        <w:rPr>
          <w:sz w:val="28"/>
          <w:szCs w:val="28"/>
        </w:rPr>
        <w:t>спиратись</w:t>
      </w:r>
      <w:proofErr w:type="spellEnd"/>
      <w:r w:rsidRPr="005A6A36">
        <w:rPr>
          <w:sz w:val="28"/>
          <w:szCs w:val="28"/>
        </w:rPr>
        <w:t xml:space="preserve"> на </w:t>
      </w:r>
      <w:proofErr w:type="spellStart"/>
      <w:r w:rsidRPr="005A6A36">
        <w:rPr>
          <w:i/>
          <w:iCs/>
          <w:sz w:val="28"/>
          <w:szCs w:val="28"/>
        </w:rPr>
        <w:t>теоретичні</w:t>
      </w:r>
      <w:proofErr w:type="spellEnd"/>
      <w:r w:rsidRPr="005A6A36">
        <w:rPr>
          <w:i/>
          <w:iCs/>
          <w:sz w:val="28"/>
          <w:szCs w:val="28"/>
        </w:rPr>
        <w:t xml:space="preserve"> та </w:t>
      </w:r>
      <w:proofErr w:type="spellStart"/>
      <w:r w:rsidRPr="005A6A36">
        <w:rPr>
          <w:i/>
          <w:iCs/>
          <w:sz w:val="28"/>
          <w:szCs w:val="28"/>
        </w:rPr>
        <w:t>методичні</w:t>
      </w:r>
      <w:proofErr w:type="spellEnd"/>
      <w:r w:rsidRPr="005A6A36">
        <w:rPr>
          <w:i/>
          <w:iCs/>
          <w:sz w:val="28"/>
          <w:szCs w:val="28"/>
        </w:rPr>
        <w:t xml:space="preserve"> засади </w:t>
      </w:r>
      <w:proofErr w:type="spellStart"/>
      <w:r w:rsidRPr="005A6A36">
        <w:rPr>
          <w:i/>
          <w:iCs/>
          <w:sz w:val="28"/>
          <w:szCs w:val="28"/>
        </w:rPr>
        <w:t>сучасного</w:t>
      </w:r>
      <w:proofErr w:type="spellEnd"/>
      <w:r w:rsidRPr="005A6A36">
        <w:rPr>
          <w:i/>
          <w:iCs/>
          <w:sz w:val="28"/>
          <w:szCs w:val="28"/>
        </w:rPr>
        <w:t xml:space="preserve"> менеджменту</w:t>
      </w:r>
      <w:r w:rsidRPr="005A6A36">
        <w:rPr>
          <w:sz w:val="28"/>
          <w:szCs w:val="28"/>
        </w:rPr>
        <w:t xml:space="preserve">, </w:t>
      </w:r>
      <w:proofErr w:type="spellStart"/>
      <w:r w:rsidRPr="005A6A36">
        <w:rPr>
          <w:sz w:val="28"/>
          <w:szCs w:val="28"/>
        </w:rPr>
        <w:t>зокрема</w:t>
      </w:r>
      <w:proofErr w:type="spellEnd"/>
      <w:r w:rsidRPr="005A6A36">
        <w:rPr>
          <w:sz w:val="28"/>
          <w:szCs w:val="28"/>
        </w:rPr>
        <w:t xml:space="preserve">: – </w:t>
      </w:r>
      <w:proofErr w:type="spellStart"/>
      <w:r w:rsidRPr="005A6A36">
        <w:rPr>
          <w:sz w:val="28"/>
          <w:szCs w:val="28"/>
        </w:rPr>
        <w:t>розглядати</w:t>
      </w:r>
      <w:proofErr w:type="spellEnd"/>
      <w:r w:rsidRPr="005A6A36">
        <w:rPr>
          <w:sz w:val="28"/>
          <w:szCs w:val="28"/>
        </w:rPr>
        <w:t xml:space="preserve"> </w:t>
      </w:r>
      <w:proofErr w:type="spellStart"/>
      <w:r w:rsidRPr="005A6A36">
        <w:rPr>
          <w:sz w:val="28"/>
          <w:szCs w:val="28"/>
        </w:rPr>
        <w:t>установу</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як </w:t>
      </w:r>
      <w:proofErr w:type="spellStart"/>
      <w:r w:rsidRPr="005A6A36">
        <w:rPr>
          <w:sz w:val="28"/>
          <w:szCs w:val="28"/>
        </w:rPr>
        <w:t>соціальну</w:t>
      </w:r>
      <w:proofErr w:type="spellEnd"/>
      <w:r w:rsidRPr="005A6A36">
        <w:rPr>
          <w:sz w:val="28"/>
          <w:szCs w:val="28"/>
        </w:rPr>
        <w:t xml:space="preserve"> </w:t>
      </w:r>
      <w:proofErr w:type="spellStart"/>
      <w:r w:rsidRPr="005A6A36">
        <w:rPr>
          <w:sz w:val="28"/>
          <w:szCs w:val="28"/>
        </w:rPr>
        <w:t>організацію</w:t>
      </w:r>
      <w:proofErr w:type="spellEnd"/>
      <w:r w:rsidRPr="005A6A36">
        <w:rPr>
          <w:sz w:val="28"/>
          <w:szCs w:val="28"/>
        </w:rPr>
        <w:t xml:space="preserve"> та </w:t>
      </w:r>
      <w:proofErr w:type="spellStart"/>
      <w:r w:rsidRPr="005A6A36">
        <w:rPr>
          <w:sz w:val="28"/>
          <w:szCs w:val="28"/>
        </w:rPr>
        <w:t>об</w:t>
      </w:r>
      <w:r w:rsidRPr="0019034C">
        <w:rPr>
          <w:sz w:val="28"/>
          <w:szCs w:val="28"/>
        </w:rPr>
        <w:t>’</w:t>
      </w:r>
      <w:r w:rsidRPr="005A6A36">
        <w:rPr>
          <w:sz w:val="28"/>
          <w:szCs w:val="28"/>
        </w:rPr>
        <w:t>єкт</w:t>
      </w:r>
      <w:proofErr w:type="spellEnd"/>
      <w:r w:rsidRPr="005A6A36">
        <w:rPr>
          <w:sz w:val="28"/>
          <w:szCs w:val="28"/>
        </w:rPr>
        <w:t xml:space="preserve"> менеджменту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виділяти</w:t>
      </w:r>
      <w:proofErr w:type="spellEnd"/>
      <w:r w:rsidRPr="005A6A36">
        <w:rPr>
          <w:sz w:val="28"/>
          <w:szCs w:val="28"/>
        </w:rPr>
        <w:t xml:space="preserve"> в </w:t>
      </w:r>
      <w:proofErr w:type="spellStart"/>
      <w:r w:rsidRPr="005A6A36">
        <w:rPr>
          <w:sz w:val="28"/>
          <w:szCs w:val="28"/>
        </w:rPr>
        <w:t>якості</w:t>
      </w:r>
      <w:proofErr w:type="spellEnd"/>
      <w:r w:rsidRPr="005A6A36">
        <w:rPr>
          <w:sz w:val="28"/>
          <w:szCs w:val="28"/>
        </w:rPr>
        <w:t xml:space="preserve"> </w:t>
      </w:r>
      <w:proofErr w:type="spellStart"/>
      <w:r w:rsidRPr="005A6A36">
        <w:rPr>
          <w:sz w:val="28"/>
          <w:szCs w:val="28"/>
        </w:rPr>
        <w:t>суб</w:t>
      </w:r>
      <w:r w:rsidRPr="0019034C">
        <w:rPr>
          <w:sz w:val="28"/>
          <w:szCs w:val="28"/>
        </w:rPr>
        <w:t>’</w:t>
      </w:r>
      <w:r w:rsidRPr="005A6A36">
        <w:rPr>
          <w:sz w:val="28"/>
          <w:szCs w:val="28"/>
        </w:rPr>
        <w:t>єкта</w:t>
      </w:r>
      <w:proofErr w:type="spellEnd"/>
      <w:r w:rsidRPr="005A6A36">
        <w:rPr>
          <w:sz w:val="28"/>
          <w:szCs w:val="28"/>
        </w:rPr>
        <w:t xml:space="preserve"> менеджменту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управлінськии</w:t>
      </w:r>
      <w:proofErr w:type="spellEnd"/>
      <w:r w:rsidRPr="005A6A36">
        <w:rPr>
          <w:sz w:val="28"/>
          <w:szCs w:val="28"/>
        </w:rPr>
        <w:t>̆ персонал (</w:t>
      </w:r>
      <w:proofErr w:type="spellStart"/>
      <w:r w:rsidRPr="005A6A36">
        <w:rPr>
          <w:sz w:val="28"/>
          <w:szCs w:val="28"/>
        </w:rPr>
        <w:t>тобто</w:t>
      </w:r>
      <w:proofErr w:type="spellEnd"/>
      <w:r w:rsidRPr="005A6A36">
        <w:rPr>
          <w:sz w:val="28"/>
          <w:szCs w:val="28"/>
        </w:rPr>
        <w:t xml:space="preserve"> </w:t>
      </w:r>
      <w:proofErr w:type="spellStart"/>
      <w:r w:rsidRPr="005A6A36">
        <w:rPr>
          <w:sz w:val="28"/>
          <w:szCs w:val="28"/>
        </w:rPr>
        <w:t>менеджерів-фахівців</w:t>
      </w:r>
      <w:proofErr w:type="spellEnd"/>
      <w:r w:rsidRPr="005A6A36">
        <w:rPr>
          <w:sz w:val="28"/>
          <w:szCs w:val="28"/>
        </w:rPr>
        <w:t xml:space="preserve">), </w:t>
      </w:r>
      <w:proofErr w:type="spellStart"/>
      <w:r w:rsidRPr="005A6A36">
        <w:rPr>
          <w:sz w:val="28"/>
          <w:szCs w:val="28"/>
        </w:rPr>
        <w:t>змістом</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якого</w:t>
      </w:r>
      <w:proofErr w:type="spellEnd"/>
      <w:r w:rsidRPr="005A6A36">
        <w:rPr>
          <w:sz w:val="28"/>
          <w:szCs w:val="28"/>
        </w:rPr>
        <w:t xml:space="preserve"> є </w:t>
      </w:r>
      <w:proofErr w:type="spellStart"/>
      <w:r w:rsidRPr="005A6A36">
        <w:rPr>
          <w:sz w:val="28"/>
          <w:szCs w:val="28"/>
        </w:rPr>
        <w:t>реалізація</w:t>
      </w:r>
      <w:proofErr w:type="spellEnd"/>
      <w:r w:rsidRPr="005A6A36">
        <w:rPr>
          <w:sz w:val="28"/>
          <w:szCs w:val="28"/>
        </w:rPr>
        <w:t xml:space="preserve"> таких </w:t>
      </w:r>
      <w:proofErr w:type="spellStart"/>
      <w:r w:rsidRPr="005A6A36">
        <w:rPr>
          <w:sz w:val="28"/>
          <w:szCs w:val="28"/>
        </w:rPr>
        <w:t>основних</w:t>
      </w:r>
      <w:proofErr w:type="spellEnd"/>
      <w:r w:rsidRPr="005A6A36">
        <w:rPr>
          <w:sz w:val="28"/>
          <w:szCs w:val="28"/>
        </w:rPr>
        <w:t xml:space="preserve"> </w:t>
      </w:r>
      <w:proofErr w:type="spellStart"/>
      <w:r w:rsidRPr="005A6A36">
        <w:rPr>
          <w:sz w:val="28"/>
          <w:szCs w:val="28"/>
        </w:rPr>
        <w:t>управлінських</w:t>
      </w:r>
      <w:proofErr w:type="spellEnd"/>
      <w:r w:rsidRPr="005A6A36">
        <w:rPr>
          <w:sz w:val="28"/>
          <w:szCs w:val="28"/>
        </w:rPr>
        <w:t xml:space="preserve"> </w:t>
      </w:r>
      <w:proofErr w:type="spellStart"/>
      <w:r w:rsidRPr="005A6A36">
        <w:rPr>
          <w:sz w:val="28"/>
          <w:szCs w:val="28"/>
        </w:rPr>
        <w:t>функціи</w:t>
      </w:r>
      <w:proofErr w:type="spellEnd"/>
      <w:r w:rsidRPr="005A6A36">
        <w:rPr>
          <w:sz w:val="28"/>
          <w:szCs w:val="28"/>
        </w:rPr>
        <w:t xml:space="preserve">̆, як </w:t>
      </w:r>
      <w:proofErr w:type="spellStart"/>
      <w:r w:rsidRPr="005A6A36">
        <w:rPr>
          <w:sz w:val="28"/>
          <w:szCs w:val="28"/>
        </w:rPr>
        <w:t>планування</w:t>
      </w:r>
      <w:proofErr w:type="spellEnd"/>
      <w:r w:rsidRPr="005A6A36">
        <w:rPr>
          <w:sz w:val="28"/>
          <w:szCs w:val="28"/>
        </w:rPr>
        <w:t xml:space="preserve">, </w:t>
      </w:r>
      <w:proofErr w:type="spellStart"/>
      <w:r w:rsidRPr="005A6A36">
        <w:rPr>
          <w:sz w:val="28"/>
          <w:szCs w:val="28"/>
        </w:rPr>
        <w:t>організація</w:t>
      </w:r>
      <w:proofErr w:type="spellEnd"/>
      <w:r w:rsidRPr="005A6A36">
        <w:rPr>
          <w:sz w:val="28"/>
          <w:szCs w:val="28"/>
        </w:rPr>
        <w:t xml:space="preserve">, </w:t>
      </w:r>
      <w:proofErr w:type="spellStart"/>
      <w:r w:rsidRPr="005A6A36">
        <w:rPr>
          <w:sz w:val="28"/>
          <w:szCs w:val="28"/>
        </w:rPr>
        <w:t>мотивація</w:t>
      </w:r>
      <w:proofErr w:type="spellEnd"/>
      <w:r w:rsidRPr="005A6A36">
        <w:rPr>
          <w:sz w:val="28"/>
          <w:szCs w:val="28"/>
        </w:rPr>
        <w:t xml:space="preserve"> та контроль, а </w:t>
      </w:r>
      <w:proofErr w:type="spellStart"/>
      <w:r w:rsidRPr="005A6A36">
        <w:rPr>
          <w:sz w:val="28"/>
          <w:szCs w:val="28"/>
        </w:rPr>
        <w:t>також</w:t>
      </w:r>
      <w:proofErr w:type="spellEnd"/>
      <w:r w:rsidRPr="005A6A36">
        <w:rPr>
          <w:sz w:val="28"/>
          <w:szCs w:val="28"/>
        </w:rPr>
        <w:t xml:space="preserve"> </w:t>
      </w:r>
      <w:proofErr w:type="spellStart"/>
      <w:r w:rsidRPr="005A6A36">
        <w:rPr>
          <w:sz w:val="28"/>
          <w:szCs w:val="28"/>
        </w:rPr>
        <w:t>об</w:t>
      </w:r>
      <w:r w:rsidRPr="002E69FA">
        <w:rPr>
          <w:sz w:val="28"/>
          <w:szCs w:val="28"/>
        </w:rPr>
        <w:t>’</w:t>
      </w:r>
      <w:r w:rsidRPr="005A6A36">
        <w:rPr>
          <w:sz w:val="28"/>
          <w:szCs w:val="28"/>
        </w:rPr>
        <w:t>єднуючих</w:t>
      </w:r>
      <w:proofErr w:type="spellEnd"/>
      <w:r w:rsidRPr="005A6A36">
        <w:rPr>
          <w:sz w:val="28"/>
          <w:szCs w:val="28"/>
        </w:rPr>
        <w:t xml:space="preserve"> </w:t>
      </w:r>
      <w:proofErr w:type="spellStart"/>
      <w:r w:rsidRPr="005A6A36">
        <w:rPr>
          <w:sz w:val="28"/>
          <w:szCs w:val="28"/>
        </w:rPr>
        <w:t>функціи</w:t>
      </w:r>
      <w:proofErr w:type="spellEnd"/>
      <w:r w:rsidRPr="005A6A36">
        <w:rPr>
          <w:sz w:val="28"/>
          <w:szCs w:val="28"/>
        </w:rPr>
        <w:t xml:space="preserve">̆ – </w:t>
      </w:r>
      <w:proofErr w:type="spellStart"/>
      <w:r w:rsidRPr="005A6A36">
        <w:rPr>
          <w:sz w:val="28"/>
          <w:szCs w:val="28"/>
        </w:rPr>
        <w:t>прийняття</w:t>
      </w:r>
      <w:proofErr w:type="spellEnd"/>
      <w:r w:rsidRPr="005A6A36">
        <w:rPr>
          <w:sz w:val="28"/>
          <w:szCs w:val="28"/>
        </w:rPr>
        <w:t xml:space="preserve"> </w:t>
      </w:r>
      <w:proofErr w:type="spellStart"/>
      <w:r w:rsidRPr="005A6A36">
        <w:rPr>
          <w:sz w:val="28"/>
          <w:szCs w:val="28"/>
        </w:rPr>
        <w:t>рішень</w:t>
      </w:r>
      <w:proofErr w:type="spellEnd"/>
      <w:r w:rsidRPr="005A6A36">
        <w:rPr>
          <w:sz w:val="28"/>
          <w:szCs w:val="28"/>
        </w:rPr>
        <w:t xml:space="preserve"> і </w:t>
      </w:r>
      <w:proofErr w:type="spellStart"/>
      <w:r w:rsidRPr="005A6A36">
        <w:rPr>
          <w:sz w:val="28"/>
          <w:szCs w:val="28"/>
        </w:rPr>
        <w:t>комунікаціі</w:t>
      </w:r>
      <w:proofErr w:type="spellEnd"/>
      <w:r w:rsidRPr="005A6A36">
        <w:rPr>
          <w:sz w:val="28"/>
          <w:szCs w:val="28"/>
        </w:rPr>
        <w:t xml:space="preserve">̈; </w:t>
      </w:r>
      <w:proofErr w:type="spellStart"/>
      <w:r w:rsidRPr="005A6A36">
        <w:rPr>
          <w:sz w:val="28"/>
          <w:szCs w:val="28"/>
        </w:rPr>
        <w:t>доцільно</w:t>
      </w:r>
      <w:proofErr w:type="spellEnd"/>
      <w:r w:rsidRPr="005A6A36">
        <w:rPr>
          <w:sz w:val="28"/>
          <w:szCs w:val="28"/>
        </w:rPr>
        <w:t xml:space="preserve"> </w:t>
      </w:r>
      <w:proofErr w:type="spellStart"/>
      <w:r w:rsidRPr="005A6A36">
        <w:rPr>
          <w:sz w:val="28"/>
          <w:szCs w:val="28"/>
        </w:rPr>
        <w:t>здійснювати</w:t>
      </w:r>
      <w:proofErr w:type="spellEnd"/>
      <w:r w:rsidRPr="005A6A36">
        <w:rPr>
          <w:sz w:val="28"/>
          <w:szCs w:val="28"/>
        </w:rPr>
        <w:t xml:space="preserve"> </w:t>
      </w:r>
      <w:proofErr w:type="spellStart"/>
      <w:r w:rsidRPr="005A6A36">
        <w:rPr>
          <w:sz w:val="28"/>
          <w:szCs w:val="28"/>
        </w:rPr>
        <w:t>структурування</w:t>
      </w:r>
      <w:proofErr w:type="spellEnd"/>
      <w:r w:rsidRPr="005A6A36">
        <w:rPr>
          <w:sz w:val="28"/>
          <w:szCs w:val="28"/>
        </w:rPr>
        <w:t xml:space="preserve"> </w:t>
      </w:r>
      <w:proofErr w:type="spellStart"/>
      <w:r w:rsidRPr="005A6A36">
        <w:rPr>
          <w:sz w:val="28"/>
          <w:szCs w:val="28"/>
        </w:rPr>
        <w:t>управлінськоі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в </w:t>
      </w:r>
      <w:proofErr w:type="spellStart"/>
      <w:r w:rsidRPr="005A6A36">
        <w:rPr>
          <w:sz w:val="28"/>
          <w:szCs w:val="28"/>
        </w:rPr>
        <w:t>установах</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виділяючи</w:t>
      </w:r>
      <w:proofErr w:type="spellEnd"/>
      <w:r w:rsidRPr="005A6A36">
        <w:rPr>
          <w:sz w:val="28"/>
          <w:szCs w:val="28"/>
        </w:rPr>
        <w:t xml:space="preserve"> в них </w:t>
      </w:r>
      <w:proofErr w:type="spellStart"/>
      <w:r w:rsidRPr="005A6A36">
        <w:rPr>
          <w:sz w:val="28"/>
          <w:szCs w:val="28"/>
        </w:rPr>
        <w:t>відповідні</w:t>
      </w:r>
      <w:proofErr w:type="spellEnd"/>
      <w:r w:rsidRPr="005A6A36">
        <w:rPr>
          <w:sz w:val="28"/>
          <w:szCs w:val="28"/>
        </w:rPr>
        <w:t xml:space="preserve"> </w:t>
      </w:r>
      <w:proofErr w:type="spellStart"/>
      <w:r w:rsidRPr="005A6A36">
        <w:rPr>
          <w:sz w:val="28"/>
          <w:szCs w:val="28"/>
        </w:rPr>
        <w:t>рівні</w:t>
      </w:r>
      <w:proofErr w:type="spellEnd"/>
      <w:r w:rsidRPr="005A6A36">
        <w:rPr>
          <w:sz w:val="28"/>
          <w:szCs w:val="28"/>
        </w:rPr>
        <w:t xml:space="preserve"> </w:t>
      </w:r>
      <w:proofErr w:type="spellStart"/>
      <w:r w:rsidRPr="005A6A36">
        <w:rPr>
          <w:sz w:val="28"/>
          <w:szCs w:val="28"/>
        </w:rPr>
        <w:t>управлінськоі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вищии</w:t>
      </w:r>
      <w:proofErr w:type="spellEnd"/>
      <w:r w:rsidRPr="005A6A36">
        <w:rPr>
          <w:sz w:val="28"/>
          <w:szCs w:val="28"/>
        </w:rPr>
        <w:t xml:space="preserve">̆, </w:t>
      </w:r>
      <w:proofErr w:type="spellStart"/>
      <w:r w:rsidRPr="005A6A36">
        <w:rPr>
          <w:sz w:val="28"/>
          <w:szCs w:val="28"/>
        </w:rPr>
        <w:t>середніи</w:t>
      </w:r>
      <w:proofErr w:type="spellEnd"/>
      <w:r w:rsidRPr="005A6A36">
        <w:rPr>
          <w:sz w:val="28"/>
          <w:szCs w:val="28"/>
        </w:rPr>
        <w:t xml:space="preserve">̆ та </w:t>
      </w:r>
      <w:proofErr w:type="spellStart"/>
      <w:r w:rsidRPr="002E69FA">
        <w:rPr>
          <w:sz w:val="28"/>
          <w:szCs w:val="28"/>
        </w:rPr>
        <w:t>низовии</w:t>
      </w:r>
      <w:proofErr w:type="spellEnd"/>
      <w:r w:rsidRPr="002E69FA">
        <w:rPr>
          <w:sz w:val="28"/>
          <w:szCs w:val="28"/>
        </w:rPr>
        <w:t>̆,</w:t>
      </w:r>
      <w:r w:rsidRPr="005A6A36">
        <w:rPr>
          <w:sz w:val="28"/>
          <w:szCs w:val="28"/>
        </w:rPr>
        <w:t xml:space="preserve"> </w:t>
      </w:r>
      <w:proofErr w:type="spellStart"/>
      <w:r w:rsidRPr="005A6A36">
        <w:rPr>
          <w:sz w:val="28"/>
          <w:szCs w:val="28"/>
        </w:rPr>
        <w:t>передбачаючи</w:t>
      </w:r>
      <w:proofErr w:type="spellEnd"/>
      <w:r w:rsidRPr="005A6A36">
        <w:rPr>
          <w:sz w:val="28"/>
          <w:szCs w:val="28"/>
        </w:rPr>
        <w:t xml:space="preserve"> при </w:t>
      </w:r>
      <w:proofErr w:type="spellStart"/>
      <w:r w:rsidRPr="005A6A36">
        <w:rPr>
          <w:sz w:val="28"/>
          <w:szCs w:val="28"/>
        </w:rPr>
        <w:t>цьому</w:t>
      </w:r>
      <w:proofErr w:type="spellEnd"/>
      <w:r w:rsidRPr="005A6A36">
        <w:rPr>
          <w:sz w:val="28"/>
          <w:szCs w:val="28"/>
        </w:rPr>
        <w:t xml:space="preserve"> й </w:t>
      </w:r>
      <w:proofErr w:type="spellStart"/>
      <w:r w:rsidRPr="005A6A36">
        <w:rPr>
          <w:sz w:val="28"/>
          <w:szCs w:val="28"/>
        </w:rPr>
        <w:t>відповідні</w:t>
      </w:r>
      <w:proofErr w:type="spellEnd"/>
      <w:r w:rsidRPr="005A6A36">
        <w:rPr>
          <w:sz w:val="28"/>
          <w:szCs w:val="28"/>
        </w:rPr>
        <w:t xml:space="preserve"> </w:t>
      </w:r>
      <w:proofErr w:type="spellStart"/>
      <w:r w:rsidRPr="005A6A36">
        <w:rPr>
          <w:sz w:val="28"/>
          <w:szCs w:val="28"/>
        </w:rPr>
        <w:t>вимоги</w:t>
      </w:r>
      <w:proofErr w:type="spellEnd"/>
      <w:r w:rsidRPr="005A6A36">
        <w:rPr>
          <w:sz w:val="28"/>
          <w:szCs w:val="28"/>
        </w:rPr>
        <w:t xml:space="preserve"> до </w:t>
      </w:r>
      <w:proofErr w:type="spellStart"/>
      <w:r w:rsidRPr="005A6A36">
        <w:rPr>
          <w:sz w:val="28"/>
          <w:szCs w:val="28"/>
        </w:rPr>
        <w:t>професійно-кваліфікаційноі</w:t>
      </w:r>
      <w:proofErr w:type="spellEnd"/>
      <w:r w:rsidRPr="005A6A36">
        <w:rPr>
          <w:sz w:val="28"/>
          <w:szCs w:val="28"/>
        </w:rPr>
        <w:t xml:space="preserve">̈ </w:t>
      </w:r>
      <w:proofErr w:type="spellStart"/>
      <w:r w:rsidRPr="005A6A36">
        <w:rPr>
          <w:sz w:val="28"/>
          <w:szCs w:val="28"/>
        </w:rPr>
        <w:t>підготовки</w:t>
      </w:r>
      <w:proofErr w:type="spellEnd"/>
      <w:r w:rsidRPr="005A6A36">
        <w:rPr>
          <w:sz w:val="28"/>
          <w:szCs w:val="28"/>
        </w:rPr>
        <w:t xml:space="preserve"> </w:t>
      </w:r>
      <w:proofErr w:type="spellStart"/>
      <w:r w:rsidRPr="005A6A36">
        <w:rPr>
          <w:sz w:val="28"/>
          <w:szCs w:val="28"/>
        </w:rPr>
        <w:t>управлінського</w:t>
      </w:r>
      <w:proofErr w:type="spellEnd"/>
      <w:r w:rsidRPr="005A6A36">
        <w:rPr>
          <w:sz w:val="28"/>
          <w:szCs w:val="28"/>
        </w:rPr>
        <w:t xml:space="preserve"> персоналу кожного </w:t>
      </w:r>
      <w:proofErr w:type="spellStart"/>
      <w:r w:rsidRPr="005A6A36">
        <w:rPr>
          <w:sz w:val="28"/>
          <w:szCs w:val="28"/>
        </w:rPr>
        <w:t>ієрархічного</w:t>
      </w:r>
      <w:proofErr w:type="spellEnd"/>
      <w:r w:rsidRPr="005A6A36">
        <w:rPr>
          <w:sz w:val="28"/>
          <w:szCs w:val="28"/>
        </w:rPr>
        <w:t xml:space="preserve"> </w:t>
      </w:r>
      <w:proofErr w:type="spellStart"/>
      <w:r w:rsidRPr="005A6A36">
        <w:rPr>
          <w:sz w:val="28"/>
          <w:szCs w:val="28"/>
        </w:rPr>
        <w:t>рівня</w:t>
      </w:r>
      <w:proofErr w:type="spellEnd"/>
      <w:r w:rsidRPr="005A6A36">
        <w:rPr>
          <w:sz w:val="28"/>
          <w:szCs w:val="28"/>
        </w:rPr>
        <w:t xml:space="preserve">. </w:t>
      </w:r>
    </w:p>
    <w:p w14:paraId="2AF002F4" w14:textId="77777777" w:rsidR="00C7301A" w:rsidRPr="001E2B3C" w:rsidRDefault="00C7301A" w:rsidP="00C7301A">
      <w:pPr>
        <w:pStyle w:val="a9"/>
        <w:spacing w:line="276" w:lineRule="auto"/>
        <w:ind w:firstLine="709"/>
        <w:contextualSpacing/>
        <w:jc w:val="both"/>
        <w:rPr>
          <w:b/>
          <w:bCs/>
          <w:i/>
          <w:iCs/>
          <w:sz w:val="28"/>
          <w:szCs w:val="28"/>
        </w:rPr>
      </w:pPr>
      <w:proofErr w:type="spellStart"/>
      <w:r w:rsidRPr="001E2B3C">
        <w:rPr>
          <w:b/>
          <w:bCs/>
          <w:i/>
          <w:iCs/>
          <w:sz w:val="28"/>
          <w:szCs w:val="28"/>
        </w:rPr>
        <w:t>Форми</w:t>
      </w:r>
      <w:proofErr w:type="spellEnd"/>
      <w:r w:rsidRPr="001E2B3C">
        <w:rPr>
          <w:b/>
          <w:bCs/>
          <w:i/>
          <w:iCs/>
          <w:sz w:val="28"/>
          <w:szCs w:val="28"/>
        </w:rPr>
        <w:t xml:space="preserve"> </w:t>
      </w:r>
      <w:proofErr w:type="spellStart"/>
      <w:r w:rsidRPr="001E2B3C">
        <w:rPr>
          <w:b/>
          <w:bCs/>
          <w:i/>
          <w:iCs/>
          <w:sz w:val="28"/>
          <w:szCs w:val="28"/>
        </w:rPr>
        <w:t>розподілу</w:t>
      </w:r>
      <w:proofErr w:type="spellEnd"/>
      <w:r w:rsidRPr="001E2B3C">
        <w:rPr>
          <w:b/>
          <w:bCs/>
          <w:i/>
          <w:iCs/>
          <w:sz w:val="28"/>
          <w:szCs w:val="28"/>
        </w:rPr>
        <w:t xml:space="preserve"> </w:t>
      </w:r>
      <w:proofErr w:type="spellStart"/>
      <w:r w:rsidRPr="001E2B3C">
        <w:rPr>
          <w:b/>
          <w:bCs/>
          <w:i/>
          <w:iCs/>
          <w:sz w:val="28"/>
          <w:szCs w:val="28"/>
        </w:rPr>
        <w:t>управлінськоі</w:t>
      </w:r>
      <w:proofErr w:type="spellEnd"/>
      <w:r w:rsidRPr="001E2B3C">
        <w:rPr>
          <w:b/>
          <w:bCs/>
          <w:i/>
          <w:iCs/>
          <w:sz w:val="28"/>
          <w:szCs w:val="28"/>
        </w:rPr>
        <w:t xml:space="preserve">̈ </w:t>
      </w:r>
      <w:proofErr w:type="spellStart"/>
      <w:r w:rsidRPr="001E2B3C">
        <w:rPr>
          <w:b/>
          <w:bCs/>
          <w:i/>
          <w:iCs/>
          <w:sz w:val="28"/>
          <w:szCs w:val="28"/>
        </w:rPr>
        <w:t>діяльності</w:t>
      </w:r>
      <w:proofErr w:type="spellEnd"/>
      <w:r w:rsidRPr="001E2B3C">
        <w:rPr>
          <w:b/>
          <w:bCs/>
          <w:i/>
          <w:iCs/>
          <w:sz w:val="28"/>
          <w:szCs w:val="28"/>
        </w:rPr>
        <w:t>:</w:t>
      </w:r>
    </w:p>
    <w:p w14:paraId="54AE14E5" w14:textId="77777777" w:rsidR="00C7301A" w:rsidRPr="005A6A36" w:rsidRDefault="00C7301A" w:rsidP="00C7301A">
      <w:pPr>
        <w:pStyle w:val="a9"/>
        <w:spacing w:line="276" w:lineRule="auto"/>
        <w:ind w:firstLine="709"/>
        <w:contextualSpacing/>
        <w:jc w:val="both"/>
        <w:rPr>
          <w:sz w:val="28"/>
          <w:szCs w:val="28"/>
        </w:rPr>
      </w:pPr>
      <w:r w:rsidRPr="001E2B3C">
        <w:rPr>
          <w:b/>
          <w:bCs/>
          <w:i/>
          <w:iCs/>
          <w:sz w:val="28"/>
          <w:szCs w:val="28"/>
        </w:rPr>
        <w:t>- горизонтальна</w:t>
      </w:r>
      <w:r w:rsidRPr="005A6A36">
        <w:rPr>
          <w:i/>
          <w:iCs/>
          <w:sz w:val="28"/>
          <w:szCs w:val="28"/>
        </w:rPr>
        <w:t xml:space="preserve"> – </w:t>
      </w:r>
      <w:proofErr w:type="spellStart"/>
      <w:r w:rsidRPr="005A6A36">
        <w:rPr>
          <w:sz w:val="28"/>
          <w:szCs w:val="28"/>
        </w:rPr>
        <w:t>розміщення</w:t>
      </w:r>
      <w:proofErr w:type="spellEnd"/>
      <w:r w:rsidRPr="005A6A36">
        <w:rPr>
          <w:sz w:val="28"/>
          <w:szCs w:val="28"/>
        </w:rPr>
        <w:t xml:space="preserve"> </w:t>
      </w:r>
      <w:proofErr w:type="spellStart"/>
      <w:r w:rsidRPr="005A6A36">
        <w:rPr>
          <w:sz w:val="28"/>
          <w:szCs w:val="28"/>
        </w:rPr>
        <w:t>конкретних</w:t>
      </w:r>
      <w:proofErr w:type="spellEnd"/>
      <w:r w:rsidRPr="005A6A36">
        <w:rPr>
          <w:sz w:val="28"/>
          <w:szCs w:val="28"/>
        </w:rPr>
        <w:t xml:space="preserve"> </w:t>
      </w:r>
      <w:proofErr w:type="spellStart"/>
      <w:r w:rsidRPr="005A6A36">
        <w:rPr>
          <w:sz w:val="28"/>
          <w:szCs w:val="28"/>
        </w:rPr>
        <w:t>керівників</w:t>
      </w:r>
      <w:proofErr w:type="spellEnd"/>
      <w:r w:rsidRPr="005A6A36">
        <w:rPr>
          <w:sz w:val="28"/>
          <w:szCs w:val="28"/>
        </w:rPr>
        <w:t xml:space="preserve"> по </w:t>
      </w:r>
      <w:proofErr w:type="spellStart"/>
      <w:r w:rsidRPr="005A6A36">
        <w:rPr>
          <w:sz w:val="28"/>
          <w:szCs w:val="28"/>
        </w:rPr>
        <w:t>окремих</w:t>
      </w:r>
      <w:proofErr w:type="spellEnd"/>
      <w:r w:rsidRPr="005A6A36">
        <w:rPr>
          <w:sz w:val="28"/>
          <w:szCs w:val="28"/>
        </w:rPr>
        <w:t xml:space="preserve"> </w:t>
      </w:r>
    </w:p>
    <w:p w14:paraId="35646F42" w14:textId="77777777" w:rsidR="00C7301A" w:rsidRPr="005A6A36" w:rsidRDefault="00C7301A" w:rsidP="00C7301A">
      <w:pPr>
        <w:pStyle w:val="a9"/>
        <w:spacing w:line="276" w:lineRule="auto"/>
        <w:ind w:firstLine="709"/>
        <w:contextualSpacing/>
        <w:jc w:val="both"/>
        <w:rPr>
          <w:sz w:val="28"/>
          <w:szCs w:val="28"/>
        </w:rPr>
      </w:pPr>
      <w:proofErr w:type="spellStart"/>
      <w:r w:rsidRPr="005A6A36">
        <w:rPr>
          <w:sz w:val="28"/>
          <w:szCs w:val="28"/>
        </w:rPr>
        <w:t>підрозділах</w:t>
      </w:r>
      <w:proofErr w:type="spellEnd"/>
      <w:r w:rsidRPr="005A6A36">
        <w:rPr>
          <w:sz w:val="28"/>
          <w:szCs w:val="28"/>
        </w:rPr>
        <w:t xml:space="preserve"> (</w:t>
      </w:r>
      <w:proofErr w:type="spellStart"/>
      <w:r w:rsidRPr="005A6A36">
        <w:rPr>
          <w:sz w:val="28"/>
          <w:szCs w:val="28"/>
        </w:rPr>
        <w:t>фінансовии</w:t>
      </w:r>
      <w:proofErr w:type="spellEnd"/>
      <w:r w:rsidRPr="005A6A36">
        <w:rPr>
          <w:sz w:val="28"/>
          <w:szCs w:val="28"/>
        </w:rPr>
        <w:t xml:space="preserve">̆, </w:t>
      </w:r>
      <w:proofErr w:type="spellStart"/>
      <w:r w:rsidRPr="005A6A36">
        <w:rPr>
          <w:sz w:val="28"/>
          <w:szCs w:val="28"/>
        </w:rPr>
        <w:t>виробничии</w:t>
      </w:r>
      <w:proofErr w:type="spellEnd"/>
      <w:r w:rsidRPr="005A6A36">
        <w:rPr>
          <w:sz w:val="28"/>
          <w:szCs w:val="28"/>
        </w:rPr>
        <w:t>̆, служба маркетингу);</w:t>
      </w:r>
    </w:p>
    <w:p w14:paraId="690CF730" w14:textId="77777777" w:rsidR="00C7301A" w:rsidRPr="005A6A36" w:rsidRDefault="00C7301A" w:rsidP="00C7301A">
      <w:pPr>
        <w:pStyle w:val="a9"/>
        <w:spacing w:line="276" w:lineRule="auto"/>
        <w:ind w:firstLine="709"/>
        <w:contextualSpacing/>
        <w:jc w:val="both"/>
        <w:rPr>
          <w:sz w:val="28"/>
          <w:szCs w:val="28"/>
        </w:rPr>
      </w:pPr>
      <w:r w:rsidRPr="001E2B3C">
        <w:rPr>
          <w:b/>
          <w:bCs/>
          <w:sz w:val="28"/>
          <w:szCs w:val="28"/>
        </w:rPr>
        <w:t xml:space="preserve">- </w:t>
      </w:r>
      <w:r w:rsidRPr="001E2B3C">
        <w:rPr>
          <w:b/>
          <w:bCs/>
          <w:i/>
          <w:iCs/>
          <w:sz w:val="28"/>
          <w:szCs w:val="28"/>
        </w:rPr>
        <w:t>вертикальна</w:t>
      </w:r>
      <w:r w:rsidRPr="005A6A36">
        <w:rPr>
          <w:i/>
          <w:iCs/>
          <w:sz w:val="28"/>
          <w:szCs w:val="28"/>
        </w:rPr>
        <w:t xml:space="preserve"> </w:t>
      </w:r>
      <w:r w:rsidRPr="005A6A36">
        <w:rPr>
          <w:sz w:val="28"/>
          <w:szCs w:val="28"/>
        </w:rPr>
        <w:t xml:space="preserve">– </w:t>
      </w:r>
      <w:proofErr w:type="spellStart"/>
      <w:r w:rsidRPr="005A6A36">
        <w:rPr>
          <w:sz w:val="28"/>
          <w:szCs w:val="28"/>
        </w:rPr>
        <w:t>розподіл</w:t>
      </w:r>
      <w:proofErr w:type="spellEnd"/>
      <w:r w:rsidRPr="005A6A36">
        <w:rPr>
          <w:sz w:val="28"/>
          <w:szCs w:val="28"/>
        </w:rPr>
        <w:t xml:space="preserve"> </w:t>
      </w:r>
      <w:proofErr w:type="spellStart"/>
      <w:r w:rsidRPr="005A6A36">
        <w:rPr>
          <w:sz w:val="28"/>
          <w:szCs w:val="28"/>
        </w:rPr>
        <w:t>праці</w:t>
      </w:r>
      <w:proofErr w:type="spellEnd"/>
      <w:r w:rsidRPr="005A6A36">
        <w:rPr>
          <w:sz w:val="28"/>
          <w:szCs w:val="28"/>
        </w:rPr>
        <w:t xml:space="preserve"> </w:t>
      </w:r>
      <w:proofErr w:type="spellStart"/>
      <w:r w:rsidRPr="005A6A36">
        <w:rPr>
          <w:sz w:val="28"/>
          <w:szCs w:val="28"/>
        </w:rPr>
        <w:t>підлеглих</w:t>
      </w:r>
      <w:proofErr w:type="spellEnd"/>
      <w:r w:rsidRPr="005A6A36">
        <w:rPr>
          <w:sz w:val="28"/>
          <w:szCs w:val="28"/>
        </w:rPr>
        <w:t xml:space="preserve"> </w:t>
      </w:r>
      <w:proofErr w:type="spellStart"/>
      <w:r w:rsidRPr="005A6A36">
        <w:rPr>
          <w:sz w:val="28"/>
          <w:szCs w:val="28"/>
        </w:rPr>
        <w:t>керівництвом</w:t>
      </w:r>
      <w:proofErr w:type="spellEnd"/>
      <w:r w:rsidRPr="005A6A36">
        <w:rPr>
          <w:sz w:val="28"/>
          <w:szCs w:val="28"/>
        </w:rPr>
        <w:t xml:space="preserve"> </w:t>
      </w:r>
      <w:proofErr w:type="spellStart"/>
      <w:r w:rsidRPr="005A6A36">
        <w:rPr>
          <w:sz w:val="28"/>
          <w:szCs w:val="28"/>
        </w:rPr>
        <w:t>створює</w:t>
      </w:r>
      <w:proofErr w:type="spellEnd"/>
      <w:r w:rsidRPr="005A6A36">
        <w:rPr>
          <w:sz w:val="28"/>
          <w:szCs w:val="28"/>
        </w:rPr>
        <w:t xml:space="preserve"> в </w:t>
      </w:r>
    </w:p>
    <w:p w14:paraId="3173DFD4" w14:textId="77777777" w:rsidR="00C7301A" w:rsidRPr="005A6A36" w:rsidRDefault="00C7301A" w:rsidP="00C7301A">
      <w:pPr>
        <w:pStyle w:val="a9"/>
        <w:spacing w:line="276" w:lineRule="auto"/>
        <w:ind w:firstLine="709"/>
        <w:contextualSpacing/>
        <w:jc w:val="both"/>
        <w:rPr>
          <w:sz w:val="28"/>
          <w:szCs w:val="28"/>
        </w:rPr>
      </w:pPr>
      <w:proofErr w:type="spellStart"/>
      <w:r w:rsidRPr="005A6A36">
        <w:rPr>
          <w:sz w:val="28"/>
          <w:szCs w:val="28"/>
        </w:rPr>
        <w:t>результаті</w:t>
      </w:r>
      <w:proofErr w:type="spellEnd"/>
      <w:r w:rsidRPr="005A6A36">
        <w:rPr>
          <w:sz w:val="28"/>
          <w:szCs w:val="28"/>
        </w:rPr>
        <w:t xml:space="preserve"> </w:t>
      </w:r>
      <w:proofErr w:type="spellStart"/>
      <w:r w:rsidRPr="005A6A36">
        <w:rPr>
          <w:sz w:val="28"/>
          <w:szCs w:val="28"/>
        </w:rPr>
        <w:t>рівні</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
    <w:p w14:paraId="455E975D" w14:textId="77777777" w:rsidR="00C7301A" w:rsidRPr="005A6A36" w:rsidRDefault="00C7301A" w:rsidP="00C7301A">
      <w:pPr>
        <w:pStyle w:val="a9"/>
        <w:spacing w:line="276" w:lineRule="auto"/>
        <w:ind w:firstLine="709"/>
        <w:contextualSpacing/>
        <w:jc w:val="both"/>
        <w:rPr>
          <w:sz w:val="28"/>
          <w:szCs w:val="28"/>
        </w:rPr>
      </w:pPr>
      <w:proofErr w:type="spellStart"/>
      <w:r w:rsidRPr="005A6A36">
        <w:rPr>
          <w:sz w:val="28"/>
          <w:szCs w:val="28"/>
        </w:rPr>
        <w:t>Кожна</w:t>
      </w:r>
      <w:proofErr w:type="spellEnd"/>
      <w:r w:rsidRPr="005A6A36">
        <w:rPr>
          <w:sz w:val="28"/>
          <w:szCs w:val="28"/>
        </w:rPr>
        <w:t xml:space="preserve"> </w:t>
      </w:r>
      <w:proofErr w:type="spellStart"/>
      <w:r w:rsidRPr="005A6A36">
        <w:rPr>
          <w:sz w:val="28"/>
          <w:szCs w:val="28"/>
        </w:rPr>
        <w:t>організація</w:t>
      </w:r>
      <w:proofErr w:type="spellEnd"/>
      <w:r w:rsidRPr="005A6A36">
        <w:rPr>
          <w:sz w:val="28"/>
          <w:szCs w:val="28"/>
        </w:rPr>
        <w:t xml:space="preserve"> </w:t>
      </w:r>
      <w:proofErr w:type="spellStart"/>
      <w:r w:rsidRPr="005A6A36">
        <w:rPr>
          <w:sz w:val="28"/>
          <w:szCs w:val="28"/>
        </w:rPr>
        <w:t>має</w:t>
      </w:r>
      <w:proofErr w:type="spellEnd"/>
      <w:r w:rsidRPr="005A6A36">
        <w:rPr>
          <w:sz w:val="28"/>
          <w:szCs w:val="28"/>
        </w:rPr>
        <w:t xml:space="preserve"> свою </w:t>
      </w:r>
      <w:proofErr w:type="spellStart"/>
      <w:r w:rsidRPr="005A6A36">
        <w:rPr>
          <w:sz w:val="28"/>
          <w:szCs w:val="28"/>
        </w:rPr>
        <w:t>певну</w:t>
      </w:r>
      <w:proofErr w:type="spellEnd"/>
      <w:r w:rsidRPr="005A6A36">
        <w:rPr>
          <w:sz w:val="28"/>
          <w:szCs w:val="28"/>
        </w:rPr>
        <w:t xml:space="preserve"> </w:t>
      </w:r>
      <w:proofErr w:type="spellStart"/>
      <w:r w:rsidRPr="005A6A36">
        <w:rPr>
          <w:sz w:val="28"/>
          <w:szCs w:val="28"/>
        </w:rPr>
        <w:t>визначену</w:t>
      </w:r>
      <w:proofErr w:type="spellEnd"/>
      <w:r w:rsidRPr="005A6A36">
        <w:rPr>
          <w:sz w:val="28"/>
          <w:szCs w:val="28"/>
        </w:rPr>
        <w:t xml:space="preserve">, </w:t>
      </w:r>
      <w:proofErr w:type="spellStart"/>
      <w:r w:rsidRPr="005A6A36">
        <w:rPr>
          <w:sz w:val="28"/>
          <w:szCs w:val="28"/>
        </w:rPr>
        <w:t>притаманну</w:t>
      </w:r>
      <w:proofErr w:type="spellEnd"/>
      <w:r w:rsidRPr="005A6A36">
        <w:rPr>
          <w:sz w:val="28"/>
          <w:szCs w:val="28"/>
        </w:rPr>
        <w:t xml:space="preserve"> </w:t>
      </w:r>
      <w:proofErr w:type="spellStart"/>
      <w:r w:rsidRPr="005A6A36">
        <w:rPr>
          <w:sz w:val="28"/>
          <w:szCs w:val="28"/>
        </w:rPr>
        <w:t>саме</w:t>
      </w:r>
      <w:proofErr w:type="spellEnd"/>
      <w:r w:rsidRPr="005A6A36">
        <w:rPr>
          <w:sz w:val="28"/>
          <w:szCs w:val="28"/>
        </w:rPr>
        <w:t xml:space="preserve"> </w:t>
      </w:r>
      <w:proofErr w:type="spellStart"/>
      <w:r w:rsidRPr="005A6A36">
        <w:rPr>
          <w:sz w:val="28"/>
          <w:szCs w:val="28"/>
        </w:rPr>
        <w:t>їи</w:t>
      </w:r>
      <w:proofErr w:type="spellEnd"/>
      <w:r w:rsidRPr="005A6A36">
        <w:rPr>
          <w:sz w:val="28"/>
          <w:szCs w:val="28"/>
        </w:rPr>
        <w:t xml:space="preserve">̆ </w:t>
      </w:r>
      <w:proofErr w:type="spellStart"/>
      <w:r w:rsidRPr="005A6A36">
        <w:rPr>
          <w:sz w:val="28"/>
          <w:szCs w:val="28"/>
        </w:rPr>
        <w:t>кількість</w:t>
      </w:r>
      <w:proofErr w:type="spellEnd"/>
      <w:r w:rsidRPr="005A6A36">
        <w:rPr>
          <w:sz w:val="28"/>
          <w:szCs w:val="28"/>
        </w:rPr>
        <w:t xml:space="preserve"> </w:t>
      </w:r>
      <w:proofErr w:type="spellStart"/>
      <w:r w:rsidRPr="005A6A36">
        <w:rPr>
          <w:sz w:val="28"/>
          <w:szCs w:val="28"/>
        </w:rPr>
        <w:t>рівнів</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
    <w:p w14:paraId="58E1B256" w14:textId="77777777" w:rsidR="00C7301A" w:rsidRPr="001E2B3C" w:rsidRDefault="00C7301A" w:rsidP="00C7301A">
      <w:pPr>
        <w:pStyle w:val="a9"/>
        <w:spacing w:line="276" w:lineRule="auto"/>
        <w:ind w:firstLine="709"/>
        <w:contextualSpacing/>
        <w:jc w:val="both"/>
        <w:rPr>
          <w:b/>
          <w:bCs/>
          <w:sz w:val="28"/>
          <w:szCs w:val="28"/>
        </w:rPr>
      </w:pPr>
      <w:proofErr w:type="spellStart"/>
      <w:r w:rsidRPr="001E2B3C">
        <w:rPr>
          <w:b/>
          <w:bCs/>
          <w:i/>
          <w:iCs/>
          <w:sz w:val="28"/>
          <w:szCs w:val="28"/>
        </w:rPr>
        <w:t>Рівні</w:t>
      </w:r>
      <w:proofErr w:type="spellEnd"/>
      <w:r w:rsidRPr="001E2B3C">
        <w:rPr>
          <w:b/>
          <w:bCs/>
          <w:i/>
          <w:iCs/>
          <w:sz w:val="28"/>
          <w:szCs w:val="28"/>
        </w:rPr>
        <w:t xml:space="preserve"> </w:t>
      </w:r>
      <w:proofErr w:type="spellStart"/>
      <w:r w:rsidRPr="001E2B3C">
        <w:rPr>
          <w:b/>
          <w:bCs/>
          <w:i/>
          <w:iCs/>
          <w:sz w:val="28"/>
          <w:szCs w:val="28"/>
        </w:rPr>
        <w:t>розподілу</w:t>
      </w:r>
      <w:proofErr w:type="spellEnd"/>
      <w:r w:rsidRPr="001E2B3C">
        <w:rPr>
          <w:b/>
          <w:bCs/>
          <w:i/>
          <w:iCs/>
          <w:sz w:val="28"/>
          <w:szCs w:val="28"/>
        </w:rPr>
        <w:t xml:space="preserve"> </w:t>
      </w:r>
      <w:proofErr w:type="spellStart"/>
      <w:r w:rsidRPr="001E2B3C">
        <w:rPr>
          <w:b/>
          <w:bCs/>
          <w:i/>
          <w:iCs/>
          <w:sz w:val="28"/>
          <w:szCs w:val="28"/>
        </w:rPr>
        <w:t>управлінськоі</w:t>
      </w:r>
      <w:proofErr w:type="spellEnd"/>
      <w:r w:rsidRPr="001E2B3C">
        <w:rPr>
          <w:b/>
          <w:bCs/>
          <w:i/>
          <w:iCs/>
          <w:sz w:val="28"/>
          <w:szCs w:val="28"/>
        </w:rPr>
        <w:t xml:space="preserve">̈ </w:t>
      </w:r>
      <w:proofErr w:type="spellStart"/>
      <w:r w:rsidRPr="001E2B3C">
        <w:rPr>
          <w:b/>
          <w:bCs/>
          <w:i/>
          <w:iCs/>
          <w:sz w:val="28"/>
          <w:szCs w:val="28"/>
        </w:rPr>
        <w:t>діяльності</w:t>
      </w:r>
      <w:proofErr w:type="spellEnd"/>
      <w:r w:rsidRPr="001E2B3C">
        <w:rPr>
          <w:b/>
          <w:bCs/>
          <w:i/>
          <w:iCs/>
          <w:sz w:val="28"/>
          <w:szCs w:val="28"/>
        </w:rPr>
        <w:t xml:space="preserve">: </w:t>
      </w:r>
    </w:p>
    <w:p w14:paraId="65836821" w14:textId="77777777" w:rsidR="00C7301A" w:rsidRPr="005A6A36" w:rsidRDefault="00C7301A" w:rsidP="00C7301A">
      <w:pPr>
        <w:pStyle w:val="a9"/>
        <w:spacing w:line="276" w:lineRule="auto"/>
        <w:ind w:firstLine="709"/>
        <w:contextualSpacing/>
        <w:jc w:val="both"/>
        <w:rPr>
          <w:sz w:val="28"/>
          <w:szCs w:val="28"/>
        </w:rPr>
      </w:pPr>
      <w:proofErr w:type="spellStart"/>
      <w:r w:rsidRPr="001E2B3C">
        <w:rPr>
          <w:b/>
          <w:bCs/>
          <w:i/>
          <w:iCs/>
          <w:sz w:val="28"/>
          <w:szCs w:val="28"/>
        </w:rPr>
        <w:t>Технічнии</w:t>
      </w:r>
      <w:proofErr w:type="spellEnd"/>
      <w:r w:rsidRPr="001E2B3C">
        <w:rPr>
          <w:b/>
          <w:bCs/>
          <w:i/>
          <w:iCs/>
          <w:sz w:val="28"/>
          <w:szCs w:val="28"/>
        </w:rPr>
        <w:t>̆</w:t>
      </w:r>
      <w:r w:rsidRPr="005A6A36">
        <w:rPr>
          <w:i/>
          <w:iCs/>
          <w:sz w:val="28"/>
          <w:szCs w:val="28"/>
        </w:rPr>
        <w:t xml:space="preserve"> – </w:t>
      </w:r>
      <w:proofErr w:type="spellStart"/>
      <w:r w:rsidRPr="005A6A36">
        <w:rPr>
          <w:sz w:val="28"/>
          <w:szCs w:val="28"/>
        </w:rPr>
        <w:t>керівники</w:t>
      </w:r>
      <w:proofErr w:type="spellEnd"/>
      <w:r w:rsidRPr="005A6A36">
        <w:rPr>
          <w:sz w:val="28"/>
          <w:szCs w:val="28"/>
        </w:rPr>
        <w:t xml:space="preserve"> </w:t>
      </w:r>
      <w:proofErr w:type="spellStart"/>
      <w:r w:rsidRPr="005A6A36">
        <w:rPr>
          <w:sz w:val="28"/>
          <w:szCs w:val="28"/>
        </w:rPr>
        <w:t>найнижчоі</w:t>
      </w:r>
      <w:proofErr w:type="spellEnd"/>
      <w:r w:rsidRPr="005A6A36">
        <w:rPr>
          <w:sz w:val="28"/>
          <w:szCs w:val="28"/>
        </w:rPr>
        <w:t>̈ ланки (</w:t>
      </w:r>
      <w:proofErr w:type="spellStart"/>
      <w:r w:rsidRPr="005A6A36">
        <w:rPr>
          <w:sz w:val="28"/>
          <w:szCs w:val="28"/>
        </w:rPr>
        <w:t>lower</w:t>
      </w:r>
      <w:proofErr w:type="spellEnd"/>
      <w:r w:rsidRPr="005A6A36">
        <w:rPr>
          <w:sz w:val="28"/>
          <w:szCs w:val="28"/>
        </w:rPr>
        <w:t xml:space="preserve"> </w:t>
      </w:r>
      <w:proofErr w:type="spellStart"/>
      <w:r w:rsidRPr="005A6A36">
        <w:rPr>
          <w:sz w:val="28"/>
          <w:szCs w:val="28"/>
        </w:rPr>
        <w:t>менеджери</w:t>
      </w:r>
      <w:proofErr w:type="spellEnd"/>
      <w:r w:rsidRPr="005A6A36">
        <w:rPr>
          <w:sz w:val="28"/>
          <w:szCs w:val="28"/>
        </w:rPr>
        <w:t xml:space="preserve">) </w:t>
      </w:r>
      <w:proofErr w:type="spellStart"/>
      <w:r w:rsidRPr="005A6A36">
        <w:rPr>
          <w:sz w:val="28"/>
          <w:szCs w:val="28"/>
        </w:rPr>
        <w:t>здійснюють</w:t>
      </w:r>
      <w:proofErr w:type="spellEnd"/>
      <w:r w:rsidRPr="005A6A36">
        <w:rPr>
          <w:sz w:val="28"/>
          <w:szCs w:val="28"/>
        </w:rPr>
        <w:t xml:space="preserve"> </w:t>
      </w:r>
      <w:proofErr w:type="spellStart"/>
      <w:r w:rsidRPr="005A6A36">
        <w:rPr>
          <w:sz w:val="28"/>
          <w:szCs w:val="28"/>
        </w:rPr>
        <w:t>безпосереднє</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робітниками</w:t>
      </w:r>
      <w:proofErr w:type="spellEnd"/>
      <w:r w:rsidRPr="005A6A36">
        <w:rPr>
          <w:sz w:val="28"/>
          <w:szCs w:val="28"/>
        </w:rPr>
        <w:t xml:space="preserve"> і </w:t>
      </w:r>
      <w:proofErr w:type="spellStart"/>
      <w:r w:rsidRPr="005A6A36">
        <w:rPr>
          <w:sz w:val="28"/>
          <w:szCs w:val="28"/>
        </w:rPr>
        <w:t>працівниками</w:t>
      </w:r>
      <w:proofErr w:type="spellEnd"/>
      <w:r w:rsidRPr="005A6A36">
        <w:rPr>
          <w:sz w:val="28"/>
          <w:szCs w:val="28"/>
        </w:rPr>
        <w:t xml:space="preserve"> (не </w:t>
      </w:r>
      <w:proofErr w:type="spellStart"/>
      <w:r w:rsidRPr="005A6A36">
        <w:rPr>
          <w:sz w:val="28"/>
          <w:szCs w:val="28"/>
        </w:rPr>
        <w:t>управлінцями</w:t>
      </w:r>
      <w:proofErr w:type="spellEnd"/>
      <w:r w:rsidRPr="005A6A36">
        <w:rPr>
          <w:sz w:val="28"/>
          <w:szCs w:val="28"/>
        </w:rPr>
        <w:t xml:space="preserve">), </w:t>
      </w:r>
      <w:proofErr w:type="spellStart"/>
      <w:r w:rsidRPr="005A6A36">
        <w:rPr>
          <w:sz w:val="28"/>
          <w:szCs w:val="28"/>
        </w:rPr>
        <w:t>проводять</w:t>
      </w:r>
      <w:proofErr w:type="spellEnd"/>
      <w:r w:rsidRPr="005A6A36">
        <w:rPr>
          <w:sz w:val="28"/>
          <w:szCs w:val="28"/>
        </w:rPr>
        <w:t xml:space="preserve"> контроль за </w:t>
      </w:r>
      <w:proofErr w:type="spellStart"/>
      <w:r w:rsidRPr="005A6A36">
        <w:rPr>
          <w:sz w:val="28"/>
          <w:szCs w:val="28"/>
        </w:rPr>
        <w:t>виконанням</w:t>
      </w:r>
      <w:proofErr w:type="spellEnd"/>
      <w:r w:rsidRPr="005A6A36">
        <w:rPr>
          <w:sz w:val="28"/>
          <w:szCs w:val="28"/>
        </w:rPr>
        <w:t xml:space="preserve"> </w:t>
      </w:r>
      <w:proofErr w:type="spellStart"/>
      <w:r w:rsidRPr="005A6A36">
        <w:rPr>
          <w:sz w:val="28"/>
          <w:szCs w:val="28"/>
        </w:rPr>
        <w:t>виробничих</w:t>
      </w:r>
      <w:proofErr w:type="spellEnd"/>
      <w:r w:rsidRPr="005A6A36">
        <w:rPr>
          <w:sz w:val="28"/>
          <w:szCs w:val="28"/>
        </w:rPr>
        <w:t xml:space="preserve"> </w:t>
      </w:r>
      <w:proofErr w:type="spellStart"/>
      <w:r w:rsidRPr="005A6A36">
        <w:rPr>
          <w:sz w:val="28"/>
          <w:szCs w:val="28"/>
        </w:rPr>
        <w:t>завдань</w:t>
      </w:r>
      <w:proofErr w:type="spellEnd"/>
      <w:r w:rsidRPr="005A6A36">
        <w:rPr>
          <w:sz w:val="28"/>
          <w:szCs w:val="28"/>
        </w:rPr>
        <w:t xml:space="preserve"> і </w:t>
      </w:r>
      <w:proofErr w:type="spellStart"/>
      <w:r w:rsidRPr="005A6A36">
        <w:rPr>
          <w:sz w:val="28"/>
          <w:szCs w:val="28"/>
        </w:rPr>
        <w:t>забезпечують</w:t>
      </w:r>
      <w:proofErr w:type="spellEnd"/>
      <w:r w:rsidRPr="005A6A36">
        <w:rPr>
          <w:sz w:val="28"/>
          <w:szCs w:val="28"/>
        </w:rPr>
        <w:t xml:space="preserve"> </w:t>
      </w:r>
      <w:proofErr w:type="spellStart"/>
      <w:r w:rsidRPr="005A6A36">
        <w:rPr>
          <w:sz w:val="28"/>
          <w:szCs w:val="28"/>
        </w:rPr>
        <w:t>надходження</w:t>
      </w:r>
      <w:proofErr w:type="spellEnd"/>
      <w:r w:rsidRPr="005A6A36">
        <w:rPr>
          <w:sz w:val="28"/>
          <w:szCs w:val="28"/>
        </w:rPr>
        <w:t xml:space="preserve"> </w:t>
      </w:r>
      <w:proofErr w:type="spellStart"/>
      <w:r w:rsidRPr="005A6A36">
        <w:rPr>
          <w:sz w:val="28"/>
          <w:szCs w:val="28"/>
        </w:rPr>
        <w:t>оперативноі</w:t>
      </w:r>
      <w:proofErr w:type="spellEnd"/>
      <w:r w:rsidRPr="005A6A36">
        <w:rPr>
          <w:sz w:val="28"/>
          <w:szCs w:val="28"/>
        </w:rPr>
        <w:t xml:space="preserve">̈ </w:t>
      </w:r>
      <w:proofErr w:type="spellStart"/>
      <w:r w:rsidRPr="005A6A36">
        <w:rPr>
          <w:sz w:val="28"/>
          <w:szCs w:val="28"/>
        </w:rPr>
        <w:t>інформаціі</w:t>
      </w:r>
      <w:proofErr w:type="spellEnd"/>
      <w:r w:rsidRPr="005A6A36">
        <w:rPr>
          <w:sz w:val="28"/>
          <w:szCs w:val="28"/>
        </w:rPr>
        <w:t xml:space="preserve">̈ для </w:t>
      </w:r>
      <w:proofErr w:type="spellStart"/>
      <w:r w:rsidRPr="005A6A36">
        <w:rPr>
          <w:sz w:val="28"/>
          <w:szCs w:val="28"/>
        </w:rPr>
        <w:t>керівників</w:t>
      </w:r>
      <w:proofErr w:type="spellEnd"/>
      <w:r w:rsidRPr="005A6A36">
        <w:rPr>
          <w:sz w:val="28"/>
          <w:szCs w:val="28"/>
        </w:rPr>
        <w:t xml:space="preserve"> </w:t>
      </w:r>
      <w:proofErr w:type="spellStart"/>
      <w:r w:rsidRPr="005A6A36">
        <w:rPr>
          <w:sz w:val="28"/>
          <w:szCs w:val="28"/>
        </w:rPr>
        <w:t>вищих</w:t>
      </w:r>
      <w:proofErr w:type="spellEnd"/>
      <w:r w:rsidRPr="005A6A36">
        <w:rPr>
          <w:sz w:val="28"/>
          <w:szCs w:val="28"/>
        </w:rPr>
        <w:t xml:space="preserve"> ланок, </w:t>
      </w:r>
      <w:proofErr w:type="spellStart"/>
      <w:r w:rsidRPr="005A6A36">
        <w:rPr>
          <w:sz w:val="28"/>
          <w:szCs w:val="28"/>
        </w:rPr>
        <w:t>відповідають</w:t>
      </w:r>
      <w:proofErr w:type="spellEnd"/>
      <w:r w:rsidRPr="005A6A36">
        <w:rPr>
          <w:sz w:val="28"/>
          <w:szCs w:val="28"/>
        </w:rPr>
        <w:t xml:space="preserve"> за </w:t>
      </w:r>
      <w:proofErr w:type="spellStart"/>
      <w:r w:rsidRPr="005A6A36">
        <w:rPr>
          <w:sz w:val="28"/>
          <w:szCs w:val="28"/>
        </w:rPr>
        <w:t>використання</w:t>
      </w:r>
      <w:proofErr w:type="spellEnd"/>
      <w:r w:rsidRPr="005A6A36">
        <w:rPr>
          <w:sz w:val="28"/>
          <w:szCs w:val="28"/>
        </w:rPr>
        <w:t xml:space="preserve"> </w:t>
      </w:r>
      <w:proofErr w:type="spellStart"/>
      <w:r w:rsidRPr="005A6A36">
        <w:rPr>
          <w:sz w:val="28"/>
          <w:szCs w:val="28"/>
        </w:rPr>
        <w:t>ресурсів</w:t>
      </w:r>
      <w:proofErr w:type="spellEnd"/>
      <w:r w:rsidRPr="005A6A36">
        <w:rPr>
          <w:sz w:val="28"/>
          <w:szCs w:val="28"/>
        </w:rPr>
        <w:t xml:space="preserve">, </w:t>
      </w:r>
      <w:proofErr w:type="spellStart"/>
      <w:r w:rsidRPr="005A6A36">
        <w:rPr>
          <w:sz w:val="28"/>
          <w:szCs w:val="28"/>
        </w:rPr>
        <w:t>обладнання</w:t>
      </w:r>
      <w:proofErr w:type="spellEnd"/>
      <w:r w:rsidRPr="005A6A36">
        <w:rPr>
          <w:sz w:val="28"/>
          <w:szCs w:val="28"/>
        </w:rPr>
        <w:t xml:space="preserve"> </w:t>
      </w:r>
      <w:proofErr w:type="spellStart"/>
      <w:r w:rsidRPr="005A6A36">
        <w:rPr>
          <w:sz w:val="28"/>
          <w:szCs w:val="28"/>
        </w:rPr>
        <w:t>тощо</w:t>
      </w:r>
      <w:proofErr w:type="spellEnd"/>
      <w:r w:rsidRPr="005A6A36">
        <w:rPr>
          <w:sz w:val="28"/>
          <w:szCs w:val="28"/>
        </w:rPr>
        <w:t xml:space="preserve">. </w:t>
      </w:r>
    </w:p>
    <w:p w14:paraId="7D3EA07D" w14:textId="77777777" w:rsidR="00C7301A" w:rsidRPr="005A6A36" w:rsidRDefault="00C7301A" w:rsidP="00C7301A">
      <w:pPr>
        <w:pStyle w:val="a9"/>
        <w:spacing w:line="276" w:lineRule="auto"/>
        <w:ind w:firstLine="709"/>
        <w:contextualSpacing/>
        <w:jc w:val="both"/>
        <w:rPr>
          <w:sz w:val="28"/>
          <w:szCs w:val="28"/>
        </w:rPr>
      </w:pPr>
      <w:proofErr w:type="spellStart"/>
      <w:r w:rsidRPr="001E2B3C">
        <w:rPr>
          <w:b/>
          <w:bCs/>
          <w:i/>
          <w:iCs/>
          <w:sz w:val="28"/>
          <w:szCs w:val="28"/>
        </w:rPr>
        <w:t>Адміністративнии</w:t>
      </w:r>
      <w:proofErr w:type="spellEnd"/>
      <w:r w:rsidRPr="001E2B3C">
        <w:rPr>
          <w:b/>
          <w:bCs/>
          <w:i/>
          <w:iCs/>
          <w:sz w:val="28"/>
          <w:szCs w:val="28"/>
        </w:rPr>
        <w:t>̆</w:t>
      </w:r>
      <w:r w:rsidRPr="005A6A36">
        <w:rPr>
          <w:i/>
          <w:iCs/>
          <w:sz w:val="28"/>
          <w:szCs w:val="28"/>
        </w:rPr>
        <w:t xml:space="preserve"> – </w:t>
      </w:r>
      <w:proofErr w:type="spellStart"/>
      <w:r w:rsidRPr="005A6A36">
        <w:rPr>
          <w:sz w:val="28"/>
          <w:szCs w:val="28"/>
        </w:rPr>
        <w:t>керівники</w:t>
      </w:r>
      <w:proofErr w:type="spellEnd"/>
      <w:r w:rsidRPr="005A6A36">
        <w:rPr>
          <w:sz w:val="28"/>
          <w:szCs w:val="28"/>
        </w:rPr>
        <w:t xml:space="preserve"> </w:t>
      </w:r>
      <w:proofErr w:type="spellStart"/>
      <w:r w:rsidRPr="005A6A36">
        <w:rPr>
          <w:sz w:val="28"/>
          <w:szCs w:val="28"/>
        </w:rPr>
        <w:t>управлінь</w:t>
      </w:r>
      <w:proofErr w:type="spellEnd"/>
      <w:r w:rsidRPr="005A6A36">
        <w:rPr>
          <w:sz w:val="28"/>
          <w:szCs w:val="28"/>
        </w:rPr>
        <w:t xml:space="preserve"> і </w:t>
      </w:r>
      <w:proofErr w:type="spellStart"/>
      <w:r w:rsidRPr="005A6A36">
        <w:rPr>
          <w:sz w:val="28"/>
          <w:szCs w:val="28"/>
        </w:rPr>
        <w:t>середніх</w:t>
      </w:r>
      <w:proofErr w:type="spellEnd"/>
      <w:r w:rsidRPr="005A6A36">
        <w:rPr>
          <w:sz w:val="28"/>
          <w:szCs w:val="28"/>
        </w:rPr>
        <w:t xml:space="preserve"> </w:t>
      </w:r>
      <w:proofErr w:type="spellStart"/>
      <w:r w:rsidRPr="005A6A36">
        <w:rPr>
          <w:sz w:val="28"/>
          <w:szCs w:val="28"/>
        </w:rPr>
        <w:t>відділів</w:t>
      </w:r>
      <w:proofErr w:type="spellEnd"/>
      <w:r w:rsidRPr="005A6A36">
        <w:rPr>
          <w:sz w:val="28"/>
          <w:szCs w:val="28"/>
        </w:rPr>
        <w:t xml:space="preserve"> (</w:t>
      </w:r>
      <w:proofErr w:type="spellStart"/>
      <w:r w:rsidRPr="005A6A36">
        <w:rPr>
          <w:sz w:val="28"/>
          <w:szCs w:val="28"/>
        </w:rPr>
        <w:t>middle</w:t>
      </w:r>
      <w:proofErr w:type="spellEnd"/>
      <w:r w:rsidRPr="005A6A36">
        <w:rPr>
          <w:sz w:val="28"/>
          <w:szCs w:val="28"/>
        </w:rPr>
        <w:t xml:space="preserve"> </w:t>
      </w:r>
      <w:proofErr w:type="spellStart"/>
      <w:r w:rsidRPr="005A6A36">
        <w:rPr>
          <w:sz w:val="28"/>
          <w:szCs w:val="28"/>
        </w:rPr>
        <w:t>менеджери</w:t>
      </w:r>
      <w:proofErr w:type="spellEnd"/>
      <w:r w:rsidRPr="005A6A36">
        <w:rPr>
          <w:sz w:val="28"/>
          <w:szCs w:val="28"/>
        </w:rPr>
        <w:t xml:space="preserve">) </w:t>
      </w:r>
      <w:proofErr w:type="spellStart"/>
      <w:r w:rsidRPr="005A6A36">
        <w:rPr>
          <w:sz w:val="28"/>
          <w:szCs w:val="28"/>
        </w:rPr>
        <w:t>займаються</w:t>
      </w:r>
      <w:proofErr w:type="spellEnd"/>
      <w:r w:rsidRPr="005A6A36">
        <w:rPr>
          <w:sz w:val="28"/>
          <w:szCs w:val="28"/>
        </w:rPr>
        <w:t xml:space="preserve"> </w:t>
      </w:r>
      <w:proofErr w:type="spellStart"/>
      <w:r w:rsidRPr="005A6A36">
        <w:rPr>
          <w:sz w:val="28"/>
          <w:szCs w:val="28"/>
        </w:rPr>
        <w:t>управлінням</w:t>
      </w:r>
      <w:proofErr w:type="spellEnd"/>
      <w:r w:rsidRPr="005A6A36">
        <w:rPr>
          <w:sz w:val="28"/>
          <w:szCs w:val="28"/>
        </w:rPr>
        <w:t xml:space="preserve"> і </w:t>
      </w:r>
      <w:proofErr w:type="spellStart"/>
      <w:r w:rsidRPr="005A6A36">
        <w:rPr>
          <w:sz w:val="28"/>
          <w:szCs w:val="28"/>
        </w:rPr>
        <w:t>координацією</w:t>
      </w:r>
      <w:proofErr w:type="spellEnd"/>
      <w:r w:rsidRPr="005A6A36">
        <w:rPr>
          <w:sz w:val="28"/>
          <w:szCs w:val="28"/>
        </w:rPr>
        <w:t xml:space="preserve"> </w:t>
      </w:r>
      <w:proofErr w:type="spellStart"/>
      <w:r w:rsidRPr="005A6A36">
        <w:rPr>
          <w:sz w:val="28"/>
          <w:szCs w:val="28"/>
        </w:rPr>
        <w:t>всередині</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w:t>
      </w:r>
      <w:proofErr w:type="spellStart"/>
      <w:r w:rsidRPr="005A6A36">
        <w:rPr>
          <w:sz w:val="28"/>
          <w:szCs w:val="28"/>
        </w:rPr>
        <w:t>узгоджують</w:t>
      </w:r>
      <w:proofErr w:type="spellEnd"/>
      <w:r w:rsidRPr="005A6A36">
        <w:rPr>
          <w:sz w:val="28"/>
          <w:szCs w:val="28"/>
        </w:rPr>
        <w:t xml:space="preserve"> </w:t>
      </w:r>
      <w:proofErr w:type="spellStart"/>
      <w:r w:rsidRPr="005A6A36">
        <w:rPr>
          <w:sz w:val="28"/>
          <w:szCs w:val="28"/>
        </w:rPr>
        <w:t>різні</w:t>
      </w:r>
      <w:proofErr w:type="spellEnd"/>
      <w:r w:rsidRPr="005A6A36">
        <w:rPr>
          <w:sz w:val="28"/>
          <w:szCs w:val="28"/>
        </w:rPr>
        <w:t xml:space="preserve"> </w:t>
      </w:r>
      <w:proofErr w:type="spellStart"/>
      <w:r w:rsidRPr="005A6A36">
        <w:rPr>
          <w:sz w:val="28"/>
          <w:szCs w:val="28"/>
        </w:rPr>
        <w:t>форми</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і </w:t>
      </w:r>
      <w:proofErr w:type="spellStart"/>
      <w:r w:rsidRPr="005A6A36">
        <w:rPr>
          <w:sz w:val="28"/>
          <w:szCs w:val="28"/>
        </w:rPr>
        <w:t>зусилля</w:t>
      </w:r>
      <w:proofErr w:type="spellEnd"/>
      <w:r w:rsidRPr="005A6A36">
        <w:rPr>
          <w:sz w:val="28"/>
          <w:szCs w:val="28"/>
        </w:rPr>
        <w:t xml:space="preserve">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підрозділів</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w:t>
      </w:r>
      <w:proofErr w:type="spellStart"/>
      <w:r w:rsidRPr="005A6A36">
        <w:rPr>
          <w:sz w:val="28"/>
          <w:szCs w:val="28"/>
        </w:rPr>
        <w:t>Керівники</w:t>
      </w:r>
      <w:proofErr w:type="spellEnd"/>
      <w:r w:rsidRPr="005A6A36">
        <w:rPr>
          <w:sz w:val="28"/>
          <w:szCs w:val="28"/>
        </w:rPr>
        <w:t xml:space="preserve"> </w:t>
      </w:r>
      <w:proofErr w:type="spellStart"/>
      <w:r w:rsidRPr="005A6A36">
        <w:rPr>
          <w:sz w:val="28"/>
          <w:szCs w:val="28"/>
        </w:rPr>
        <w:t>середньоі</w:t>
      </w:r>
      <w:proofErr w:type="spellEnd"/>
      <w:r w:rsidRPr="005A6A36">
        <w:rPr>
          <w:sz w:val="28"/>
          <w:szCs w:val="28"/>
        </w:rPr>
        <w:t xml:space="preserve">̈ ланки </w:t>
      </w:r>
      <w:proofErr w:type="spellStart"/>
      <w:r w:rsidRPr="005A6A36">
        <w:rPr>
          <w:sz w:val="28"/>
          <w:szCs w:val="28"/>
        </w:rPr>
        <w:t>контролюють</w:t>
      </w:r>
      <w:proofErr w:type="spellEnd"/>
      <w:r w:rsidRPr="005A6A36">
        <w:rPr>
          <w:sz w:val="28"/>
          <w:szCs w:val="28"/>
        </w:rPr>
        <w:t xml:space="preserve"> роботу </w:t>
      </w:r>
      <w:proofErr w:type="spellStart"/>
      <w:r w:rsidRPr="005A6A36">
        <w:rPr>
          <w:sz w:val="28"/>
          <w:szCs w:val="28"/>
        </w:rPr>
        <w:t>молодших</w:t>
      </w:r>
      <w:proofErr w:type="spellEnd"/>
      <w:r w:rsidRPr="005A6A36">
        <w:rPr>
          <w:sz w:val="28"/>
          <w:szCs w:val="28"/>
        </w:rPr>
        <w:t xml:space="preserve"> </w:t>
      </w:r>
      <w:proofErr w:type="spellStart"/>
      <w:r w:rsidRPr="005A6A36">
        <w:rPr>
          <w:sz w:val="28"/>
          <w:szCs w:val="28"/>
        </w:rPr>
        <w:t>начальників</w:t>
      </w:r>
      <w:proofErr w:type="spellEnd"/>
      <w:r w:rsidRPr="005A6A36">
        <w:rPr>
          <w:sz w:val="28"/>
          <w:szCs w:val="28"/>
        </w:rPr>
        <w:t xml:space="preserve">. Вони </w:t>
      </w:r>
      <w:proofErr w:type="spellStart"/>
      <w:r w:rsidRPr="005A6A36">
        <w:rPr>
          <w:sz w:val="28"/>
          <w:szCs w:val="28"/>
        </w:rPr>
        <w:lastRenderedPageBreak/>
        <w:t>визначають</w:t>
      </w:r>
      <w:proofErr w:type="spellEnd"/>
      <w:r w:rsidRPr="005A6A36">
        <w:rPr>
          <w:sz w:val="28"/>
          <w:szCs w:val="28"/>
        </w:rPr>
        <w:t xml:space="preserve"> проблему, </w:t>
      </w:r>
      <w:proofErr w:type="spellStart"/>
      <w:r w:rsidRPr="005A6A36">
        <w:rPr>
          <w:sz w:val="28"/>
          <w:szCs w:val="28"/>
        </w:rPr>
        <w:t>починають</w:t>
      </w:r>
      <w:proofErr w:type="spellEnd"/>
      <w:r w:rsidRPr="005A6A36">
        <w:rPr>
          <w:sz w:val="28"/>
          <w:szCs w:val="28"/>
        </w:rPr>
        <w:t xml:space="preserve"> </w:t>
      </w:r>
      <w:proofErr w:type="spellStart"/>
      <w:r w:rsidRPr="005A6A36">
        <w:rPr>
          <w:sz w:val="28"/>
          <w:szCs w:val="28"/>
        </w:rPr>
        <w:t>обговорювати</w:t>
      </w:r>
      <w:proofErr w:type="spellEnd"/>
      <w:r w:rsidRPr="005A6A36">
        <w:rPr>
          <w:sz w:val="28"/>
          <w:szCs w:val="28"/>
        </w:rPr>
        <w:t xml:space="preserve">, </w:t>
      </w:r>
      <w:proofErr w:type="spellStart"/>
      <w:r w:rsidRPr="005A6A36">
        <w:rPr>
          <w:sz w:val="28"/>
          <w:szCs w:val="28"/>
        </w:rPr>
        <w:t>розробляють</w:t>
      </w:r>
      <w:proofErr w:type="spellEnd"/>
      <w:r w:rsidRPr="005A6A36">
        <w:rPr>
          <w:sz w:val="28"/>
          <w:szCs w:val="28"/>
        </w:rPr>
        <w:t xml:space="preserve"> </w:t>
      </w:r>
      <w:proofErr w:type="spellStart"/>
      <w:r w:rsidRPr="005A6A36">
        <w:rPr>
          <w:sz w:val="28"/>
          <w:szCs w:val="28"/>
        </w:rPr>
        <w:t>творчі</w:t>
      </w:r>
      <w:proofErr w:type="spellEnd"/>
      <w:r w:rsidRPr="005A6A36">
        <w:rPr>
          <w:sz w:val="28"/>
          <w:szCs w:val="28"/>
        </w:rPr>
        <w:t xml:space="preserve"> </w:t>
      </w:r>
      <w:proofErr w:type="spellStart"/>
      <w:r w:rsidRPr="005A6A36">
        <w:rPr>
          <w:sz w:val="28"/>
          <w:szCs w:val="28"/>
        </w:rPr>
        <w:t>пропозиціі</w:t>
      </w:r>
      <w:proofErr w:type="spellEnd"/>
      <w:r w:rsidRPr="005A6A36">
        <w:rPr>
          <w:sz w:val="28"/>
          <w:szCs w:val="28"/>
        </w:rPr>
        <w:t xml:space="preserve">̈, </w:t>
      </w:r>
      <w:proofErr w:type="spellStart"/>
      <w:r w:rsidRPr="005A6A36">
        <w:rPr>
          <w:sz w:val="28"/>
          <w:szCs w:val="28"/>
        </w:rPr>
        <w:t>готують</w:t>
      </w:r>
      <w:proofErr w:type="spellEnd"/>
      <w:r w:rsidRPr="005A6A36">
        <w:rPr>
          <w:sz w:val="28"/>
          <w:szCs w:val="28"/>
        </w:rPr>
        <w:t xml:space="preserve"> </w:t>
      </w:r>
      <w:proofErr w:type="spellStart"/>
      <w:r w:rsidRPr="005A6A36">
        <w:rPr>
          <w:sz w:val="28"/>
          <w:szCs w:val="28"/>
        </w:rPr>
        <w:t>інформацію</w:t>
      </w:r>
      <w:proofErr w:type="spellEnd"/>
      <w:r w:rsidRPr="005A6A36">
        <w:rPr>
          <w:sz w:val="28"/>
          <w:szCs w:val="28"/>
        </w:rPr>
        <w:t xml:space="preserve"> для </w:t>
      </w:r>
      <w:proofErr w:type="spellStart"/>
      <w:r w:rsidRPr="005A6A36">
        <w:rPr>
          <w:sz w:val="28"/>
          <w:szCs w:val="28"/>
        </w:rPr>
        <w:t>рішень</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приймаються</w:t>
      </w:r>
      <w:proofErr w:type="spellEnd"/>
      <w:r w:rsidRPr="005A6A36">
        <w:rPr>
          <w:sz w:val="28"/>
          <w:szCs w:val="28"/>
        </w:rPr>
        <w:t xml:space="preserve"> </w:t>
      </w:r>
      <w:proofErr w:type="spellStart"/>
      <w:r w:rsidRPr="005A6A36">
        <w:rPr>
          <w:sz w:val="28"/>
          <w:szCs w:val="28"/>
        </w:rPr>
        <w:t>керівниками</w:t>
      </w:r>
      <w:proofErr w:type="spellEnd"/>
      <w:r w:rsidRPr="005A6A36">
        <w:rPr>
          <w:sz w:val="28"/>
          <w:szCs w:val="28"/>
        </w:rPr>
        <w:t xml:space="preserve"> </w:t>
      </w:r>
      <w:proofErr w:type="spellStart"/>
      <w:r w:rsidRPr="005A6A36">
        <w:rPr>
          <w:sz w:val="28"/>
          <w:szCs w:val="28"/>
        </w:rPr>
        <w:t>вищих</w:t>
      </w:r>
      <w:proofErr w:type="spellEnd"/>
      <w:r w:rsidRPr="005A6A36">
        <w:rPr>
          <w:sz w:val="28"/>
          <w:szCs w:val="28"/>
        </w:rPr>
        <w:t xml:space="preserve"> ланок і </w:t>
      </w:r>
      <w:proofErr w:type="spellStart"/>
      <w:r w:rsidRPr="005A6A36">
        <w:rPr>
          <w:sz w:val="28"/>
          <w:szCs w:val="28"/>
        </w:rPr>
        <w:t>передають</w:t>
      </w:r>
      <w:proofErr w:type="spellEnd"/>
      <w:r w:rsidRPr="005A6A36">
        <w:rPr>
          <w:sz w:val="28"/>
          <w:szCs w:val="28"/>
        </w:rPr>
        <w:t xml:space="preserve"> </w:t>
      </w:r>
      <w:proofErr w:type="spellStart"/>
      <w:r w:rsidRPr="005A6A36">
        <w:rPr>
          <w:sz w:val="28"/>
          <w:szCs w:val="28"/>
        </w:rPr>
        <w:t>ці</w:t>
      </w:r>
      <w:proofErr w:type="spellEnd"/>
      <w:r w:rsidRPr="005A6A36">
        <w:rPr>
          <w:sz w:val="28"/>
          <w:szCs w:val="28"/>
        </w:rPr>
        <w:t xml:space="preserve"> </w:t>
      </w:r>
      <w:proofErr w:type="spellStart"/>
      <w:r w:rsidRPr="005A6A36">
        <w:rPr>
          <w:sz w:val="28"/>
          <w:szCs w:val="28"/>
        </w:rPr>
        <w:t>рішення</w:t>
      </w:r>
      <w:proofErr w:type="spellEnd"/>
      <w:r w:rsidRPr="005A6A36">
        <w:rPr>
          <w:sz w:val="28"/>
          <w:szCs w:val="28"/>
        </w:rPr>
        <w:t xml:space="preserve"> в </w:t>
      </w:r>
      <w:proofErr w:type="spellStart"/>
      <w:r w:rsidRPr="005A6A36">
        <w:rPr>
          <w:sz w:val="28"/>
          <w:szCs w:val="28"/>
        </w:rPr>
        <w:t>технологічно</w:t>
      </w:r>
      <w:proofErr w:type="spellEnd"/>
      <w:r w:rsidRPr="005A6A36">
        <w:rPr>
          <w:sz w:val="28"/>
          <w:szCs w:val="28"/>
        </w:rPr>
        <w:t xml:space="preserve"> </w:t>
      </w:r>
      <w:proofErr w:type="spellStart"/>
      <w:r w:rsidRPr="005A6A36">
        <w:rPr>
          <w:sz w:val="28"/>
          <w:szCs w:val="28"/>
        </w:rPr>
        <w:t>зручніи</w:t>
      </w:r>
      <w:proofErr w:type="spellEnd"/>
      <w:r w:rsidRPr="005A6A36">
        <w:rPr>
          <w:sz w:val="28"/>
          <w:szCs w:val="28"/>
        </w:rPr>
        <w:t xml:space="preserve">̆ </w:t>
      </w:r>
      <w:proofErr w:type="spellStart"/>
      <w:r w:rsidRPr="005A6A36">
        <w:rPr>
          <w:sz w:val="28"/>
          <w:szCs w:val="28"/>
        </w:rPr>
        <w:t>формі</w:t>
      </w:r>
      <w:proofErr w:type="spellEnd"/>
      <w:r w:rsidRPr="005A6A36">
        <w:rPr>
          <w:sz w:val="28"/>
          <w:szCs w:val="28"/>
        </w:rPr>
        <w:t xml:space="preserve"> як </w:t>
      </w:r>
      <w:proofErr w:type="spellStart"/>
      <w:r w:rsidRPr="005A6A36">
        <w:rPr>
          <w:sz w:val="28"/>
          <w:szCs w:val="28"/>
        </w:rPr>
        <w:t>конкретні</w:t>
      </w:r>
      <w:proofErr w:type="spellEnd"/>
      <w:r w:rsidRPr="005A6A36">
        <w:rPr>
          <w:sz w:val="28"/>
          <w:szCs w:val="28"/>
        </w:rPr>
        <w:t xml:space="preserve"> </w:t>
      </w:r>
      <w:proofErr w:type="spellStart"/>
      <w:r w:rsidRPr="005A6A36">
        <w:rPr>
          <w:sz w:val="28"/>
          <w:szCs w:val="28"/>
        </w:rPr>
        <w:t>завдання</w:t>
      </w:r>
      <w:proofErr w:type="spellEnd"/>
      <w:r w:rsidRPr="005A6A36">
        <w:rPr>
          <w:sz w:val="28"/>
          <w:szCs w:val="28"/>
        </w:rPr>
        <w:t xml:space="preserve"> </w:t>
      </w:r>
      <w:proofErr w:type="spellStart"/>
      <w:r w:rsidRPr="005A6A36">
        <w:rPr>
          <w:sz w:val="28"/>
          <w:szCs w:val="28"/>
        </w:rPr>
        <w:t>низовим</w:t>
      </w:r>
      <w:proofErr w:type="spellEnd"/>
      <w:r w:rsidRPr="005A6A36">
        <w:rPr>
          <w:sz w:val="28"/>
          <w:szCs w:val="28"/>
        </w:rPr>
        <w:t xml:space="preserve"> </w:t>
      </w:r>
      <w:proofErr w:type="spellStart"/>
      <w:r w:rsidRPr="005A6A36">
        <w:rPr>
          <w:sz w:val="28"/>
          <w:szCs w:val="28"/>
        </w:rPr>
        <w:t>керівникам</w:t>
      </w:r>
      <w:proofErr w:type="spellEnd"/>
      <w:r w:rsidRPr="005A6A36">
        <w:rPr>
          <w:sz w:val="28"/>
          <w:szCs w:val="28"/>
        </w:rPr>
        <w:t xml:space="preserve">. </w:t>
      </w:r>
    </w:p>
    <w:p w14:paraId="669FC7D4" w14:textId="77777777" w:rsidR="00C7301A" w:rsidRPr="005A6A36" w:rsidRDefault="00C7301A" w:rsidP="00C7301A">
      <w:pPr>
        <w:pStyle w:val="a9"/>
        <w:spacing w:line="276" w:lineRule="auto"/>
        <w:ind w:firstLine="709"/>
        <w:contextualSpacing/>
        <w:jc w:val="both"/>
        <w:rPr>
          <w:sz w:val="28"/>
          <w:szCs w:val="28"/>
        </w:rPr>
      </w:pPr>
      <w:proofErr w:type="spellStart"/>
      <w:r w:rsidRPr="001E2B3C">
        <w:rPr>
          <w:b/>
          <w:bCs/>
          <w:i/>
          <w:iCs/>
          <w:sz w:val="28"/>
          <w:szCs w:val="28"/>
        </w:rPr>
        <w:t>Інституційнии</w:t>
      </w:r>
      <w:proofErr w:type="spellEnd"/>
      <w:r w:rsidRPr="001E2B3C">
        <w:rPr>
          <w:b/>
          <w:bCs/>
          <w:i/>
          <w:iCs/>
          <w:sz w:val="28"/>
          <w:szCs w:val="28"/>
        </w:rPr>
        <w:t>̆</w:t>
      </w:r>
      <w:r w:rsidRPr="005A6A36">
        <w:rPr>
          <w:i/>
          <w:iCs/>
          <w:sz w:val="28"/>
          <w:szCs w:val="28"/>
        </w:rPr>
        <w:t xml:space="preserve"> – </w:t>
      </w:r>
      <w:proofErr w:type="spellStart"/>
      <w:r w:rsidRPr="005A6A36">
        <w:rPr>
          <w:sz w:val="28"/>
          <w:szCs w:val="28"/>
        </w:rPr>
        <w:t>вища</w:t>
      </w:r>
      <w:proofErr w:type="spellEnd"/>
      <w:r w:rsidRPr="005A6A36">
        <w:rPr>
          <w:sz w:val="28"/>
          <w:szCs w:val="28"/>
        </w:rPr>
        <w:t xml:space="preserve"> </w:t>
      </w:r>
      <w:proofErr w:type="spellStart"/>
      <w:r w:rsidRPr="005A6A36">
        <w:rPr>
          <w:sz w:val="28"/>
          <w:szCs w:val="28"/>
        </w:rPr>
        <w:t>керівна</w:t>
      </w:r>
      <w:proofErr w:type="spellEnd"/>
      <w:r w:rsidRPr="005A6A36">
        <w:rPr>
          <w:sz w:val="28"/>
          <w:szCs w:val="28"/>
        </w:rPr>
        <w:t xml:space="preserve"> ланка (</w:t>
      </w:r>
      <w:proofErr w:type="spellStart"/>
      <w:r w:rsidRPr="005A6A36">
        <w:rPr>
          <w:sz w:val="28"/>
          <w:szCs w:val="28"/>
        </w:rPr>
        <w:t>top</w:t>
      </w:r>
      <w:proofErr w:type="spellEnd"/>
      <w:r w:rsidRPr="005A6A36">
        <w:rPr>
          <w:sz w:val="28"/>
          <w:szCs w:val="28"/>
        </w:rPr>
        <w:t xml:space="preserve"> </w:t>
      </w:r>
      <w:proofErr w:type="spellStart"/>
      <w:r w:rsidRPr="005A6A36">
        <w:rPr>
          <w:sz w:val="28"/>
          <w:szCs w:val="28"/>
        </w:rPr>
        <w:t>менеджери</w:t>
      </w:r>
      <w:proofErr w:type="spellEnd"/>
      <w:r w:rsidRPr="005A6A36">
        <w:rPr>
          <w:sz w:val="28"/>
          <w:szCs w:val="28"/>
        </w:rPr>
        <w:t xml:space="preserve">) </w:t>
      </w:r>
      <w:proofErr w:type="spellStart"/>
      <w:r w:rsidRPr="005A6A36">
        <w:rPr>
          <w:sz w:val="28"/>
          <w:szCs w:val="28"/>
        </w:rPr>
        <w:t>займається</w:t>
      </w:r>
      <w:proofErr w:type="spellEnd"/>
      <w:r w:rsidRPr="005A6A36">
        <w:rPr>
          <w:sz w:val="28"/>
          <w:szCs w:val="28"/>
        </w:rPr>
        <w:t xml:space="preserve"> </w:t>
      </w:r>
      <w:proofErr w:type="spellStart"/>
      <w:r w:rsidRPr="005A6A36">
        <w:rPr>
          <w:sz w:val="28"/>
          <w:szCs w:val="28"/>
        </w:rPr>
        <w:t>виробленням</w:t>
      </w:r>
      <w:proofErr w:type="spellEnd"/>
      <w:r w:rsidRPr="005A6A36">
        <w:rPr>
          <w:sz w:val="28"/>
          <w:szCs w:val="28"/>
        </w:rPr>
        <w:t xml:space="preserve"> </w:t>
      </w:r>
      <w:proofErr w:type="spellStart"/>
      <w:r w:rsidRPr="005A6A36">
        <w:rPr>
          <w:sz w:val="28"/>
          <w:szCs w:val="28"/>
        </w:rPr>
        <w:t>довгострокових</w:t>
      </w:r>
      <w:proofErr w:type="spellEnd"/>
      <w:r w:rsidRPr="005A6A36">
        <w:rPr>
          <w:sz w:val="28"/>
          <w:szCs w:val="28"/>
        </w:rPr>
        <w:t xml:space="preserve">, </w:t>
      </w:r>
      <w:proofErr w:type="spellStart"/>
      <w:r w:rsidRPr="005A6A36">
        <w:rPr>
          <w:sz w:val="28"/>
          <w:szCs w:val="28"/>
        </w:rPr>
        <w:t>перспективних</w:t>
      </w:r>
      <w:proofErr w:type="spellEnd"/>
      <w:r w:rsidRPr="005A6A36">
        <w:rPr>
          <w:sz w:val="28"/>
          <w:szCs w:val="28"/>
        </w:rPr>
        <w:t xml:space="preserve"> </w:t>
      </w:r>
      <w:proofErr w:type="spellStart"/>
      <w:r w:rsidRPr="005A6A36">
        <w:rPr>
          <w:sz w:val="28"/>
          <w:szCs w:val="28"/>
        </w:rPr>
        <w:t>планів</w:t>
      </w:r>
      <w:proofErr w:type="spellEnd"/>
      <w:r w:rsidRPr="005A6A36">
        <w:rPr>
          <w:sz w:val="28"/>
          <w:szCs w:val="28"/>
        </w:rPr>
        <w:t xml:space="preserve">, </w:t>
      </w:r>
      <w:proofErr w:type="spellStart"/>
      <w:r w:rsidRPr="005A6A36">
        <w:rPr>
          <w:sz w:val="28"/>
          <w:szCs w:val="28"/>
        </w:rPr>
        <w:t>формулюванням</w:t>
      </w:r>
      <w:proofErr w:type="spellEnd"/>
      <w:r w:rsidRPr="005A6A36">
        <w:rPr>
          <w:sz w:val="28"/>
          <w:szCs w:val="28"/>
        </w:rPr>
        <w:t xml:space="preserve"> </w:t>
      </w:r>
      <w:proofErr w:type="spellStart"/>
      <w:r w:rsidRPr="005A6A36">
        <w:rPr>
          <w:sz w:val="28"/>
          <w:szCs w:val="28"/>
        </w:rPr>
        <w:t>завдань</w:t>
      </w:r>
      <w:proofErr w:type="spellEnd"/>
      <w:r w:rsidRPr="005A6A36">
        <w:rPr>
          <w:sz w:val="28"/>
          <w:szCs w:val="28"/>
        </w:rPr>
        <w:t xml:space="preserve">, </w:t>
      </w:r>
      <w:proofErr w:type="spellStart"/>
      <w:r w:rsidRPr="005A6A36">
        <w:rPr>
          <w:sz w:val="28"/>
          <w:szCs w:val="28"/>
        </w:rPr>
        <w:t>адаптацією</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до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змін</w:t>
      </w:r>
      <w:proofErr w:type="spellEnd"/>
      <w:r w:rsidRPr="005A6A36">
        <w:rPr>
          <w:sz w:val="28"/>
          <w:szCs w:val="28"/>
        </w:rPr>
        <w:t xml:space="preserve">, </w:t>
      </w:r>
      <w:proofErr w:type="spellStart"/>
      <w:r w:rsidRPr="005A6A36">
        <w:rPr>
          <w:sz w:val="28"/>
          <w:szCs w:val="28"/>
        </w:rPr>
        <w:t>управлінням</w:t>
      </w:r>
      <w:proofErr w:type="spellEnd"/>
      <w:r w:rsidRPr="005A6A36">
        <w:rPr>
          <w:sz w:val="28"/>
          <w:szCs w:val="28"/>
        </w:rPr>
        <w:t xml:space="preserve"> </w:t>
      </w:r>
      <w:proofErr w:type="spellStart"/>
      <w:r w:rsidRPr="005A6A36">
        <w:rPr>
          <w:sz w:val="28"/>
          <w:szCs w:val="28"/>
        </w:rPr>
        <w:t>відносинами</w:t>
      </w:r>
      <w:proofErr w:type="spellEnd"/>
      <w:r w:rsidRPr="005A6A36">
        <w:rPr>
          <w:sz w:val="28"/>
          <w:szCs w:val="28"/>
        </w:rPr>
        <w:t xml:space="preserve"> </w:t>
      </w:r>
      <w:proofErr w:type="spellStart"/>
      <w:r w:rsidRPr="005A6A36">
        <w:rPr>
          <w:sz w:val="28"/>
          <w:szCs w:val="28"/>
        </w:rPr>
        <w:t>між</w:t>
      </w:r>
      <w:proofErr w:type="spellEnd"/>
      <w:r w:rsidRPr="005A6A36">
        <w:rPr>
          <w:sz w:val="28"/>
          <w:szCs w:val="28"/>
        </w:rPr>
        <w:t xml:space="preserve"> </w:t>
      </w:r>
      <w:proofErr w:type="spellStart"/>
      <w:r w:rsidRPr="005A6A36">
        <w:rPr>
          <w:sz w:val="28"/>
          <w:szCs w:val="28"/>
        </w:rPr>
        <w:t>організацією</w:t>
      </w:r>
      <w:proofErr w:type="spellEnd"/>
      <w:r w:rsidRPr="005A6A36">
        <w:rPr>
          <w:sz w:val="28"/>
          <w:szCs w:val="28"/>
        </w:rPr>
        <w:t xml:space="preserve"> і </w:t>
      </w:r>
      <w:proofErr w:type="spellStart"/>
      <w:r w:rsidRPr="005A6A36">
        <w:rPr>
          <w:sz w:val="28"/>
          <w:szCs w:val="28"/>
        </w:rPr>
        <w:t>зовнішнім</w:t>
      </w:r>
      <w:proofErr w:type="spellEnd"/>
      <w:r w:rsidRPr="005A6A36">
        <w:rPr>
          <w:sz w:val="28"/>
          <w:szCs w:val="28"/>
        </w:rPr>
        <w:t xml:space="preserve"> </w:t>
      </w:r>
      <w:proofErr w:type="spellStart"/>
      <w:r w:rsidRPr="005A6A36">
        <w:rPr>
          <w:sz w:val="28"/>
          <w:szCs w:val="28"/>
        </w:rPr>
        <w:t>середовищем</w:t>
      </w:r>
      <w:proofErr w:type="spellEnd"/>
      <w:r w:rsidRPr="005A6A36">
        <w:rPr>
          <w:sz w:val="28"/>
          <w:szCs w:val="28"/>
        </w:rPr>
        <w:t xml:space="preserve">, а </w:t>
      </w:r>
      <w:proofErr w:type="spellStart"/>
      <w:r w:rsidRPr="005A6A36">
        <w:rPr>
          <w:sz w:val="28"/>
          <w:szCs w:val="28"/>
        </w:rPr>
        <w:t>також</w:t>
      </w:r>
      <w:proofErr w:type="spellEnd"/>
      <w:r w:rsidRPr="005A6A36">
        <w:rPr>
          <w:sz w:val="28"/>
          <w:szCs w:val="28"/>
        </w:rPr>
        <w:t xml:space="preserve"> </w:t>
      </w:r>
      <w:proofErr w:type="spellStart"/>
      <w:r w:rsidRPr="005A6A36">
        <w:rPr>
          <w:sz w:val="28"/>
          <w:szCs w:val="28"/>
        </w:rPr>
        <w:t>суспільством</w:t>
      </w:r>
      <w:proofErr w:type="spellEnd"/>
      <w:r w:rsidRPr="005A6A36">
        <w:rPr>
          <w:sz w:val="28"/>
          <w:szCs w:val="28"/>
        </w:rPr>
        <w:t xml:space="preserve">, в </w:t>
      </w:r>
      <w:proofErr w:type="spellStart"/>
      <w:r w:rsidRPr="005A6A36">
        <w:rPr>
          <w:sz w:val="28"/>
          <w:szCs w:val="28"/>
        </w:rPr>
        <w:t>якому</w:t>
      </w:r>
      <w:proofErr w:type="spellEnd"/>
      <w:r w:rsidRPr="005A6A36">
        <w:rPr>
          <w:sz w:val="28"/>
          <w:szCs w:val="28"/>
        </w:rPr>
        <w:t xml:space="preserve"> </w:t>
      </w:r>
      <w:proofErr w:type="spellStart"/>
      <w:r w:rsidRPr="005A6A36">
        <w:rPr>
          <w:sz w:val="28"/>
          <w:szCs w:val="28"/>
        </w:rPr>
        <w:t>функціонує</w:t>
      </w:r>
      <w:proofErr w:type="spellEnd"/>
      <w:r w:rsidRPr="005A6A36">
        <w:rPr>
          <w:sz w:val="28"/>
          <w:szCs w:val="28"/>
        </w:rPr>
        <w:t xml:space="preserve"> дана </w:t>
      </w:r>
      <w:proofErr w:type="spellStart"/>
      <w:r w:rsidRPr="005A6A36">
        <w:rPr>
          <w:sz w:val="28"/>
          <w:szCs w:val="28"/>
        </w:rPr>
        <w:t>організація</w:t>
      </w:r>
      <w:proofErr w:type="spellEnd"/>
      <w:r w:rsidRPr="005A6A36">
        <w:rPr>
          <w:sz w:val="28"/>
          <w:szCs w:val="28"/>
        </w:rPr>
        <w:t xml:space="preserve">. </w:t>
      </w:r>
    </w:p>
    <w:p w14:paraId="1AC209ED" w14:textId="77777777" w:rsidR="00C7301A" w:rsidRDefault="00C7301A" w:rsidP="00C7301A">
      <w:pPr>
        <w:pStyle w:val="a9"/>
        <w:shd w:val="clear" w:color="auto" w:fill="FFFFFF"/>
        <w:spacing w:line="276" w:lineRule="auto"/>
        <w:ind w:firstLine="709"/>
        <w:contextualSpacing/>
        <w:jc w:val="both"/>
        <w:rPr>
          <w:sz w:val="28"/>
          <w:szCs w:val="28"/>
        </w:rPr>
      </w:pP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соціальною</w:t>
      </w:r>
      <w:proofErr w:type="spellEnd"/>
      <w:r w:rsidRPr="005A6A36">
        <w:rPr>
          <w:sz w:val="28"/>
          <w:szCs w:val="28"/>
        </w:rPr>
        <w:t xml:space="preserve"> </w:t>
      </w:r>
      <w:proofErr w:type="spellStart"/>
      <w:r w:rsidRPr="005A6A36">
        <w:rPr>
          <w:sz w:val="28"/>
          <w:szCs w:val="28"/>
        </w:rPr>
        <w:t>роботою</w:t>
      </w:r>
      <w:proofErr w:type="spellEnd"/>
      <w:r w:rsidRPr="005A6A36">
        <w:rPr>
          <w:sz w:val="28"/>
          <w:szCs w:val="28"/>
        </w:rPr>
        <w:t xml:space="preserve"> </w:t>
      </w:r>
      <w:proofErr w:type="spellStart"/>
      <w:r w:rsidRPr="005A6A36">
        <w:rPr>
          <w:sz w:val="28"/>
          <w:szCs w:val="28"/>
        </w:rPr>
        <w:t>здійснюється</w:t>
      </w:r>
      <w:proofErr w:type="spellEnd"/>
      <w:r w:rsidRPr="005A6A36">
        <w:rPr>
          <w:sz w:val="28"/>
          <w:szCs w:val="28"/>
        </w:rPr>
        <w:t xml:space="preserve"> на </w:t>
      </w:r>
      <w:proofErr w:type="spellStart"/>
      <w:r w:rsidRPr="005A6A36">
        <w:rPr>
          <w:sz w:val="28"/>
          <w:szCs w:val="28"/>
        </w:rPr>
        <w:t>трьох</w:t>
      </w:r>
      <w:proofErr w:type="spellEnd"/>
      <w:r w:rsidRPr="005A6A36">
        <w:rPr>
          <w:sz w:val="28"/>
          <w:szCs w:val="28"/>
        </w:rPr>
        <w:t xml:space="preserve"> </w:t>
      </w:r>
      <w:proofErr w:type="spellStart"/>
      <w:r w:rsidRPr="005A6A36">
        <w:rPr>
          <w:sz w:val="28"/>
          <w:szCs w:val="28"/>
        </w:rPr>
        <w:t>рівнях</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w:t>
      </w:r>
      <w:proofErr w:type="spellStart"/>
      <w:r w:rsidRPr="005A6A36">
        <w:rPr>
          <w:sz w:val="28"/>
          <w:szCs w:val="28"/>
        </w:rPr>
        <w:t>українського</w:t>
      </w:r>
      <w:proofErr w:type="spellEnd"/>
      <w:r w:rsidRPr="005A6A36">
        <w:rPr>
          <w:sz w:val="28"/>
          <w:szCs w:val="28"/>
        </w:rPr>
        <w:t xml:space="preserve"> </w:t>
      </w:r>
      <w:proofErr w:type="spellStart"/>
      <w:r w:rsidRPr="005A6A36">
        <w:rPr>
          <w:sz w:val="28"/>
          <w:szCs w:val="28"/>
        </w:rPr>
        <w:t>суспільства</w:t>
      </w:r>
      <w:proofErr w:type="spellEnd"/>
      <w:r w:rsidRPr="005A6A36">
        <w:rPr>
          <w:sz w:val="28"/>
          <w:szCs w:val="28"/>
        </w:rPr>
        <w:t>: 1) держава (</w:t>
      </w:r>
      <w:proofErr w:type="spellStart"/>
      <w:r w:rsidRPr="005A6A36">
        <w:rPr>
          <w:sz w:val="28"/>
          <w:szCs w:val="28"/>
        </w:rPr>
        <w:t>країна</w:t>
      </w:r>
      <w:proofErr w:type="spellEnd"/>
      <w:r w:rsidRPr="005A6A36">
        <w:rPr>
          <w:sz w:val="28"/>
          <w:szCs w:val="28"/>
        </w:rPr>
        <w:t xml:space="preserve">); 2) </w:t>
      </w:r>
      <w:proofErr w:type="spellStart"/>
      <w:r w:rsidRPr="005A6A36">
        <w:rPr>
          <w:sz w:val="28"/>
          <w:szCs w:val="28"/>
        </w:rPr>
        <w:t>регіон</w:t>
      </w:r>
      <w:proofErr w:type="spellEnd"/>
      <w:r w:rsidRPr="005A6A36">
        <w:rPr>
          <w:sz w:val="28"/>
          <w:szCs w:val="28"/>
        </w:rPr>
        <w:t xml:space="preserve"> (область, </w:t>
      </w:r>
      <w:proofErr w:type="spellStart"/>
      <w:r w:rsidRPr="005A6A36">
        <w:rPr>
          <w:sz w:val="28"/>
          <w:szCs w:val="28"/>
        </w:rPr>
        <w:t>місто</w:t>
      </w:r>
      <w:proofErr w:type="spellEnd"/>
      <w:r w:rsidRPr="005A6A36">
        <w:rPr>
          <w:sz w:val="28"/>
          <w:szCs w:val="28"/>
        </w:rPr>
        <w:t xml:space="preserve">, </w:t>
      </w:r>
      <w:proofErr w:type="spellStart"/>
      <w:r w:rsidRPr="005A6A36">
        <w:rPr>
          <w:sz w:val="28"/>
          <w:szCs w:val="28"/>
        </w:rPr>
        <w:t>район</w:t>
      </w:r>
      <w:proofErr w:type="spellEnd"/>
      <w:r w:rsidRPr="005A6A36">
        <w:rPr>
          <w:sz w:val="28"/>
          <w:szCs w:val="28"/>
        </w:rPr>
        <w:t xml:space="preserve">); 3) конкретна </w:t>
      </w:r>
      <w:proofErr w:type="spellStart"/>
      <w:r w:rsidRPr="005A6A36">
        <w:rPr>
          <w:sz w:val="28"/>
          <w:szCs w:val="28"/>
        </w:rPr>
        <w:t>установа</w:t>
      </w:r>
      <w:proofErr w:type="spellEnd"/>
      <w:r w:rsidRPr="005A6A36">
        <w:rPr>
          <w:sz w:val="28"/>
          <w:szCs w:val="28"/>
        </w:rPr>
        <w:t xml:space="preserve"> </w:t>
      </w:r>
      <w:proofErr w:type="spellStart"/>
      <w:r w:rsidRPr="005A6A36">
        <w:rPr>
          <w:sz w:val="28"/>
          <w:szCs w:val="28"/>
        </w:rPr>
        <w:t>соціальноі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
    <w:p w14:paraId="210390E2" w14:textId="77777777" w:rsidR="00C7301A" w:rsidRDefault="00C7301A" w:rsidP="00C7301A">
      <w:pPr>
        <w:tabs>
          <w:tab w:val="left" w:pos="0"/>
          <w:tab w:val="left" w:pos="993"/>
          <w:tab w:val="left" w:pos="1843"/>
        </w:tabs>
        <w:spacing w:line="276" w:lineRule="auto"/>
        <w:ind w:firstLine="709"/>
        <w:jc w:val="both"/>
        <w:rPr>
          <w:b/>
          <w:sz w:val="28"/>
          <w:szCs w:val="28"/>
          <w:lang w:val="uk-UA"/>
        </w:rPr>
      </w:pPr>
    </w:p>
    <w:p w14:paraId="20D9E207" w14:textId="77777777" w:rsidR="00C7301A" w:rsidRPr="005A6A36" w:rsidRDefault="00C7301A" w:rsidP="00C7301A">
      <w:pPr>
        <w:tabs>
          <w:tab w:val="left" w:pos="0"/>
          <w:tab w:val="left" w:pos="993"/>
          <w:tab w:val="left" w:pos="1843"/>
        </w:tabs>
        <w:spacing w:line="276" w:lineRule="auto"/>
        <w:ind w:firstLine="709"/>
        <w:jc w:val="both"/>
        <w:rPr>
          <w:b/>
          <w:sz w:val="28"/>
          <w:szCs w:val="28"/>
          <w:lang w:val="uk-UA"/>
        </w:rPr>
      </w:pPr>
      <w:r>
        <w:rPr>
          <w:b/>
          <w:sz w:val="28"/>
          <w:szCs w:val="28"/>
          <w:lang w:val="uk-UA"/>
        </w:rPr>
        <w:t xml:space="preserve">4.2.2. </w:t>
      </w:r>
      <w:r>
        <w:rPr>
          <w:b/>
          <w:bCs/>
          <w:color w:val="000000"/>
          <w:sz w:val="28"/>
          <w:szCs w:val="28"/>
          <w:lang w:val="uk-UA"/>
        </w:rPr>
        <w:t>П</w:t>
      </w:r>
      <w:r w:rsidRPr="005A6A36">
        <w:rPr>
          <w:b/>
          <w:bCs/>
          <w:color w:val="000000"/>
          <w:sz w:val="28"/>
          <w:szCs w:val="28"/>
          <w:lang w:val="uk-UA"/>
        </w:rPr>
        <w:t>рикладні аспекти</w:t>
      </w:r>
      <w:r w:rsidRPr="005A6A36">
        <w:rPr>
          <w:sz w:val="28"/>
          <w:szCs w:val="28"/>
          <w:lang w:val="uk-UA"/>
        </w:rPr>
        <w:t xml:space="preserve"> </w:t>
      </w:r>
      <w:r w:rsidRPr="005A6A36">
        <w:rPr>
          <w:b/>
          <w:sz w:val="28"/>
          <w:szCs w:val="28"/>
          <w:lang w:val="uk-UA"/>
        </w:rPr>
        <w:t>роботи в команді та організація спільної діяльності фахівців різних галузей і непрофесіоналів</w:t>
      </w:r>
    </w:p>
    <w:p w14:paraId="61C0FBA9" w14:textId="77777777" w:rsidR="00C7301A" w:rsidRPr="00FE6EA2" w:rsidRDefault="00C7301A" w:rsidP="00C7301A">
      <w:pPr>
        <w:spacing w:line="276" w:lineRule="auto"/>
        <w:ind w:firstLine="709"/>
        <w:contextualSpacing/>
        <w:jc w:val="both"/>
        <w:rPr>
          <w:sz w:val="28"/>
          <w:szCs w:val="28"/>
          <w:lang w:val="uk-UA"/>
        </w:rPr>
      </w:pPr>
      <w:r w:rsidRPr="00FE6EA2">
        <w:rPr>
          <w:sz w:val="28"/>
          <w:szCs w:val="28"/>
          <w:lang w:val="uk-UA"/>
        </w:rPr>
        <w:t xml:space="preserve">Ділове спілкування як комунікація передбачає обмін інформацією, наявність у ділових партнерів </w:t>
      </w:r>
      <w:proofErr w:type="spellStart"/>
      <w:r w:rsidRPr="00FE6EA2">
        <w:rPr>
          <w:sz w:val="28"/>
          <w:szCs w:val="28"/>
          <w:lang w:val="uk-UA"/>
        </w:rPr>
        <w:t>єдиноі</w:t>
      </w:r>
      <w:proofErr w:type="spellEnd"/>
      <w:r w:rsidRPr="00FE6EA2">
        <w:rPr>
          <w:sz w:val="28"/>
          <w:szCs w:val="28"/>
          <w:lang w:val="uk-UA"/>
        </w:rPr>
        <w:t xml:space="preserve">̈ чи </w:t>
      </w:r>
      <w:proofErr w:type="spellStart"/>
      <w:r w:rsidRPr="00FE6EA2">
        <w:rPr>
          <w:sz w:val="28"/>
          <w:szCs w:val="28"/>
          <w:lang w:val="uk-UA"/>
        </w:rPr>
        <w:t>подібноі</w:t>
      </w:r>
      <w:proofErr w:type="spellEnd"/>
      <w:r w:rsidRPr="00FE6EA2">
        <w:rPr>
          <w:sz w:val="28"/>
          <w:szCs w:val="28"/>
          <w:lang w:val="uk-UA"/>
        </w:rPr>
        <w:t xml:space="preserve">̈ системи </w:t>
      </w:r>
      <w:proofErr w:type="spellStart"/>
      <w:r w:rsidRPr="00FE6EA2">
        <w:rPr>
          <w:sz w:val="28"/>
          <w:szCs w:val="28"/>
          <w:lang w:val="uk-UA"/>
        </w:rPr>
        <w:t>кодифікаціі</w:t>
      </w:r>
      <w:proofErr w:type="spellEnd"/>
      <w:r w:rsidRPr="00FE6EA2">
        <w:rPr>
          <w:sz w:val="28"/>
          <w:szCs w:val="28"/>
          <w:lang w:val="uk-UA"/>
        </w:rPr>
        <w:t xml:space="preserve">̈ (знакового чи образного оформлення) та </w:t>
      </w:r>
      <w:proofErr w:type="spellStart"/>
      <w:r w:rsidRPr="00FE6EA2">
        <w:rPr>
          <w:sz w:val="28"/>
          <w:szCs w:val="28"/>
          <w:lang w:val="uk-UA"/>
        </w:rPr>
        <w:t>декодифікаціі</w:t>
      </w:r>
      <w:proofErr w:type="spellEnd"/>
      <w:r w:rsidRPr="00FE6EA2">
        <w:rPr>
          <w:sz w:val="28"/>
          <w:szCs w:val="28"/>
          <w:lang w:val="uk-UA"/>
        </w:rPr>
        <w:t xml:space="preserve">̈ (розкриття </w:t>
      </w:r>
      <w:r>
        <w:rPr>
          <w:sz w:val="28"/>
          <w:szCs w:val="28"/>
          <w:lang w:val="uk-UA"/>
        </w:rPr>
        <w:t>змісту</w:t>
      </w:r>
      <w:r w:rsidRPr="00FE6EA2">
        <w:rPr>
          <w:sz w:val="28"/>
          <w:szCs w:val="28"/>
          <w:lang w:val="uk-UA"/>
        </w:rPr>
        <w:t xml:space="preserve">) сигналів та </w:t>
      </w:r>
      <w:proofErr w:type="spellStart"/>
      <w:r w:rsidRPr="00FE6EA2">
        <w:rPr>
          <w:sz w:val="28"/>
          <w:szCs w:val="28"/>
          <w:lang w:val="uk-UA"/>
        </w:rPr>
        <w:t>інформаційних</w:t>
      </w:r>
      <w:proofErr w:type="spellEnd"/>
      <w:r w:rsidRPr="00FE6EA2">
        <w:rPr>
          <w:sz w:val="28"/>
          <w:szCs w:val="28"/>
          <w:lang w:val="uk-UA"/>
        </w:rPr>
        <w:t xml:space="preserve"> повідомлень, що передаються один одному. </w:t>
      </w:r>
    </w:p>
    <w:p w14:paraId="4383696C"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Кодами </w:t>
      </w:r>
      <w:proofErr w:type="spellStart"/>
      <w:r w:rsidRPr="005A6A36">
        <w:rPr>
          <w:sz w:val="28"/>
          <w:szCs w:val="28"/>
        </w:rPr>
        <w:t>слугують</w:t>
      </w:r>
      <w:proofErr w:type="spellEnd"/>
      <w:r w:rsidRPr="005A6A36">
        <w:rPr>
          <w:sz w:val="28"/>
          <w:szCs w:val="28"/>
        </w:rPr>
        <w:t xml:space="preserve"> </w:t>
      </w:r>
      <w:proofErr w:type="spellStart"/>
      <w:r w:rsidRPr="005A6A36">
        <w:rPr>
          <w:sz w:val="28"/>
          <w:szCs w:val="28"/>
        </w:rPr>
        <w:t>знакові</w:t>
      </w:r>
      <w:proofErr w:type="spellEnd"/>
      <w:r w:rsidRPr="005A6A36">
        <w:rPr>
          <w:sz w:val="28"/>
          <w:szCs w:val="28"/>
        </w:rPr>
        <w:t xml:space="preserve"> </w:t>
      </w:r>
      <w:proofErr w:type="spellStart"/>
      <w:r w:rsidRPr="005A6A36">
        <w:rPr>
          <w:sz w:val="28"/>
          <w:szCs w:val="28"/>
        </w:rPr>
        <w:t>системи</w:t>
      </w:r>
      <w:proofErr w:type="spellEnd"/>
      <w:r w:rsidRPr="005A6A36">
        <w:rPr>
          <w:sz w:val="28"/>
          <w:szCs w:val="28"/>
        </w:rPr>
        <w:t xml:space="preserve">: </w:t>
      </w:r>
      <w:proofErr w:type="spellStart"/>
      <w:r w:rsidRPr="005A6A36">
        <w:rPr>
          <w:sz w:val="28"/>
          <w:szCs w:val="28"/>
        </w:rPr>
        <w:t>вербальні</w:t>
      </w:r>
      <w:proofErr w:type="spellEnd"/>
      <w:r w:rsidRPr="005A6A36">
        <w:rPr>
          <w:sz w:val="28"/>
          <w:szCs w:val="28"/>
        </w:rPr>
        <w:t xml:space="preserve"> (</w:t>
      </w:r>
      <w:proofErr w:type="spellStart"/>
      <w:r w:rsidRPr="005A6A36">
        <w:rPr>
          <w:sz w:val="28"/>
          <w:szCs w:val="28"/>
        </w:rPr>
        <w:t>словесні</w:t>
      </w:r>
      <w:proofErr w:type="spellEnd"/>
      <w:r w:rsidRPr="005A6A36">
        <w:rPr>
          <w:sz w:val="28"/>
          <w:szCs w:val="28"/>
        </w:rPr>
        <w:t xml:space="preserve">) та </w:t>
      </w:r>
      <w:proofErr w:type="spellStart"/>
      <w:r w:rsidRPr="005A6A36">
        <w:rPr>
          <w:sz w:val="28"/>
          <w:szCs w:val="28"/>
        </w:rPr>
        <w:t>невербальні</w:t>
      </w:r>
      <w:proofErr w:type="spellEnd"/>
      <w:r w:rsidRPr="005A6A36">
        <w:rPr>
          <w:sz w:val="28"/>
          <w:szCs w:val="28"/>
        </w:rPr>
        <w:t xml:space="preserve"> (</w:t>
      </w:r>
      <w:proofErr w:type="spellStart"/>
      <w:r w:rsidRPr="005A6A36">
        <w:rPr>
          <w:sz w:val="28"/>
          <w:szCs w:val="28"/>
        </w:rPr>
        <w:t>несловесні</w:t>
      </w:r>
      <w:proofErr w:type="spellEnd"/>
      <w:r w:rsidRPr="005A6A36">
        <w:rPr>
          <w:sz w:val="28"/>
          <w:szCs w:val="28"/>
        </w:rPr>
        <w:t xml:space="preserve">, </w:t>
      </w:r>
      <w:proofErr w:type="spellStart"/>
      <w:r w:rsidRPr="005A6A36">
        <w:rPr>
          <w:sz w:val="28"/>
          <w:szCs w:val="28"/>
        </w:rPr>
        <w:t>образні</w:t>
      </w:r>
      <w:proofErr w:type="spellEnd"/>
      <w:r w:rsidRPr="005A6A36">
        <w:rPr>
          <w:sz w:val="28"/>
          <w:szCs w:val="28"/>
        </w:rPr>
        <w:t xml:space="preserve">). </w:t>
      </w:r>
    </w:p>
    <w:p w14:paraId="237024B6" w14:textId="77777777" w:rsidR="00C7301A" w:rsidRPr="005A6A36" w:rsidRDefault="00C7301A" w:rsidP="00C7301A">
      <w:pPr>
        <w:spacing w:line="276" w:lineRule="auto"/>
        <w:ind w:firstLine="709"/>
        <w:contextualSpacing/>
        <w:jc w:val="both"/>
        <w:rPr>
          <w:sz w:val="28"/>
          <w:szCs w:val="28"/>
        </w:rPr>
      </w:pPr>
      <w:proofErr w:type="spellStart"/>
      <w:r w:rsidRPr="005A6A36">
        <w:rPr>
          <w:sz w:val="28"/>
          <w:szCs w:val="28"/>
        </w:rPr>
        <w:t>Процеси</w:t>
      </w:r>
      <w:proofErr w:type="spellEnd"/>
      <w:r w:rsidRPr="005A6A36">
        <w:rPr>
          <w:sz w:val="28"/>
          <w:szCs w:val="28"/>
        </w:rPr>
        <w:t xml:space="preserve"> </w:t>
      </w:r>
      <w:proofErr w:type="spellStart"/>
      <w:r w:rsidRPr="005A6A36">
        <w:rPr>
          <w:sz w:val="28"/>
          <w:szCs w:val="28"/>
        </w:rPr>
        <w:t>кодування</w:t>
      </w:r>
      <w:proofErr w:type="spellEnd"/>
      <w:r w:rsidRPr="005A6A36">
        <w:rPr>
          <w:sz w:val="28"/>
          <w:szCs w:val="28"/>
        </w:rPr>
        <w:t xml:space="preserve"> та </w:t>
      </w:r>
      <w:proofErr w:type="spellStart"/>
      <w:r w:rsidRPr="005A6A36">
        <w:rPr>
          <w:sz w:val="28"/>
          <w:szCs w:val="28"/>
        </w:rPr>
        <w:t>декодування</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повідомлень</w:t>
      </w:r>
      <w:proofErr w:type="spellEnd"/>
      <w:r w:rsidRPr="005A6A36">
        <w:rPr>
          <w:sz w:val="28"/>
          <w:szCs w:val="28"/>
        </w:rPr>
        <w:t xml:space="preserve"> </w:t>
      </w:r>
      <w:proofErr w:type="spellStart"/>
      <w:r w:rsidRPr="005A6A36">
        <w:rPr>
          <w:sz w:val="28"/>
          <w:szCs w:val="28"/>
        </w:rPr>
        <w:t>ділових</w:t>
      </w:r>
      <w:proofErr w:type="spellEnd"/>
      <w:r w:rsidRPr="005A6A36">
        <w:rPr>
          <w:sz w:val="28"/>
          <w:szCs w:val="28"/>
        </w:rPr>
        <w:t xml:space="preserve"> </w:t>
      </w:r>
      <w:proofErr w:type="spellStart"/>
      <w:r w:rsidRPr="005A6A36">
        <w:rPr>
          <w:sz w:val="28"/>
          <w:szCs w:val="28"/>
        </w:rPr>
        <w:t>партнерів</w:t>
      </w:r>
      <w:proofErr w:type="spellEnd"/>
      <w:r w:rsidRPr="005A6A36">
        <w:rPr>
          <w:sz w:val="28"/>
          <w:szCs w:val="28"/>
        </w:rPr>
        <w:t xml:space="preserve"> </w:t>
      </w:r>
      <w:proofErr w:type="spellStart"/>
      <w:r w:rsidRPr="005A6A36">
        <w:rPr>
          <w:sz w:val="28"/>
          <w:szCs w:val="28"/>
        </w:rPr>
        <w:t>багато</w:t>
      </w:r>
      <w:proofErr w:type="spellEnd"/>
      <w:r w:rsidRPr="005A6A36">
        <w:rPr>
          <w:sz w:val="28"/>
          <w:szCs w:val="28"/>
        </w:rPr>
        <w:t xml:space="preserve"> в </w:t>
      </w:r>
      <w:proofErr w:type="spellStart"/>
      <w:r w:rsidRPr="005A6A36">
        <w:rPr>
          <w:sz w:val="28"/>
          <w:szCs w:val="28"/>
        </w:rPr>
        <w:t>чому</w:t>
      </w:r>
      <w:proofErr w:type="spellEnd"/>
      <w:r w:rsidRPr="005A6A36">
        <w:rPr>
          <w:sz w:val="28"/>
          <w:szCs w:val="28"/>
        </w:rPr>
        <w:t xml:space="preserve"> </w:t>
      </w:r>
      <w:proofErr w:type="spellStart"/>
      <w:r w:rsidRPr="005A6A36">
        <w:rPr>
          <w:sz w:val="28"/>
          <w:szCs w:val="28"/>
        </w:rPr>
        <w:t>залежить</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індивідуально-психологічних</w:t>
      </w:r>
      <w:proofErr w:type="spellEnd"/>
      <w:r w:rsidRPr="005A6A36">
        <w:rPr>
          <w:sz w:val="28"/>
          <w:szCs w:val="28"/>
        </w:rPr>
        <w:t xml:space="preserve"> </w:t>
      </w:r>
      <w:proofErr w:type="spellStart"/>
      <w:r w:rsidRPr="005A6A36">
        <w:rPr>
          <w:sz w:val="28"/>
          <w:szCs w:val="28"/>
        </w:rPr>
        <w:t>особливостеи</w:t>
      </w:r>
      <w:proofErr w:type="spellEnd"/>
      <w:r w:rsidRPr="005A6A36">
        <w:rPr>
          <w:sz w:val="28"/>
          <w:szCs w:val="28"/>
        </w:rPr>
        <w:t xml:space="preserve">̆, </w:t>
      </w:r>
      <w:proofErr w:type="spellStart"/>
      <w:r w:rsidRPr="005A6A36">
        <w:rPr>
          <w:sz w:val="28"/>
          <w:szCs w:val="28"/>
        </w:rPr>
        <w:t>психоемоційного</w:t>
      </w:r>
      <w:proofErr w:type="spellEnd"/>
      <w:r w:rsidRPr="005A6A36">
        <w:rPr>
          <w:sz w:val="28"/>
          <w:szCs w:val="28"/>
        </w:rPr>
        <w:t xml:space="preserve"> стану, </w:t>
      </w:r>
      <w:proofErr w:type="spellStart"/>
      <w:r w:rsidRPr="005A6A36">
        <w:rPr>
          <w:sz w:val="28"/>
          <w:szCs w:val="28"/>
        </w:rPr>
        <w:t>здатності</w:t>
      </w:r>
      <w:proofErr w:type="spellEnd"/>
      <w:r w:rsidRPr="005A6A36">
        <w:rPr>
          <w:sz w:val="28"/>
          <w:szCs w:val="28"/>
        </w:rPr>
        <w:t xml:space="preserve"> до </w:t>
      </w:r>
      <w:proofErr w:type="spellStart"/>
      <w:r w:rsidRPr="005A6A36">
        <w:rPr>
          <w:sz w:val="28"/>
          <w:szCs w:val="28"/>
        </w:rPr>
        <w:t>вербалізаціі</w:t>
      </w:r>
      <w:proofErr w:type="spellEnd"/>
      <w:r w:rsidRPr="005A6A36">
        <w:rPr>
          <w:sz w:val="28"/>
          <w:szCs w:val="28"/>
        </w:rPr>
        <w:t xml:space="preserve">̈ та </w:t>
      </w:r>
      <w:proofErr w:type="spellStart"/>
      <w:r w:rsidRPr="005A6A36">
        <w:rPr>
          <w:sz w:val="28"/>
          <w:szCs w:val="28"/>
        </w:rPr>
        <w:t>мовноі</w:t>
      </w:r>
      <w:proofErr w:type="spellEnd"/>
      <w:r w:rsidRPr="005A6A36">
        <w:rPr>
          <w:sz w:val="28"/>
          <w:szCs w:val="28"/>
        </w:rPr>
        <w:t xml:space="preserve">̈ </w:t>
      </w:r>
      <w:proofErr w:type="spellStart"/>
      <w:r w:rsidRPr="005A6A36">
        <w:rPr>
          <w:sz w:val="28"/>
          <w:szCs w:val="28"/>
        </w:rPr>
        <w:t>культури</w:t>
      </w:r>
      <w:proofErr w:type="spellEnd"/>
      <w:r w:rsidRPr="005A6A36">
        <w:rPr>
          <w:sz w:val="28"/>
          <w:szCs w:val="28"/>
        </w:rPr>
        <w:t xml:space="preserve"> та </w:t>
      </w:r>
      <w:proofErr w:type="spellStart"/>
      <w:r w:rsidRPr="005A6A36">
        <w:rPr>
          <w:sz w:val="28"/>
          <w:szCs w:val="28"/>
        </w:rPr>
        <w:t>ін</w:t>
      </w:r>
      <w:proofErr w:type="spellEnd"/>
      <w:r w:rsidRPr="005A6A36">
        <w:rPr>
          <w:sz w:val="28"/>
          <w:szCs w:val="28"/>
        </w:rPr>
        <w:t xml:space="preserve">. </w:t>
      </w:r>
    </w:p>
    <w:p w14:paraId="203D10BE" w14:textId="77777777" w:rsidR="00C7301A" w:rsidRPr="005A6A36" w:rsidRDefault="00C7301A" w:rsidP="00C7301A">
      <w:pPr>
        <w:spacing w:line="276" w:lineRule="auto"/>
        <w:ind w:firstLine="709"/>
        <w:contextualSpacing/>
        <w:jc w:val="both"/>
        <w:rPr>
          <w:sz w:val="28"/>
          <w:szCs w:val="28"/>
        </w:rPr>
      </w:pPr>
      <w:proofErr w:type="spellStart"/>
      <w:r w:rsidRPr="00247E68">
        <w:rPr>
          <w:b/>
          <w:bCs/>
          <w:sz w:val="28"/>
          <w:szCs w:val="28"/>
        </w:rPr>
        <w:t>Мова</w:t>
      </w:r>
      <w:proofErr w:type="spellEnd"/>
      <w:r w:rsidRPr="005A6A36">
        <w:rPr>
          <w:sz w:val="28"/>
          <w:szCs w:val="28"/>
        </w:rPr>
        <w:t xml:space="preserve"> – </w:t>
      </w:r>
      <w:proofErr w:type="spellStart"/>
      <w:r w:rsidRPr="005A6A36">
        <w:rPr>
          <w:sz w:val="28"/>
          <w:szCs w:val="28"/>
        </w:rPr>
        <w:t>це</w:t>
      </w:r>
      <w:proofErr w:type="spellEnd"/>
      <w:r w:rsidRPr="005A6A36">
        <w:rPr>
          <w:sz w:val="28"/>
          <w:szCs w:val="28"/>
        </w:rPr>
        <w:t xml:space="preserve"> система </w:t>
      </w:r>
      <w:proofErr w:type="spellStart"/>
      <w:r w:rsidRPr="005A6A36">
        <w:rPr>
          <w:sz w:val="28"/>
          <w:szCs w:val="28"/>
        </w:rPr>
        <w:t>знаків</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функціонують</w:t>
      </w:r>
      <w:proofErr w:type="spellEnd"/>
      <w:r w:rsidRPr="005A6A36">
        <w:rPr>
          <w:sz w:val="28"/>
          <w:szCs w:val="28"/>
        </w:rPr>
        <w:t xml:space="preserve"> як </w:t>
      </w:r>
      <w:proofErr w:type="spellStart"/>
      <w:r w:rsidRPr="005A6A36">
        <w:rPr>
          <w:sz w:val="28"/>
          <w:szCs w:val="28"/>
        </w:rPr>
        <w:t>засіб</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між</w:t>
      </w:r>
      <w:proofErr w:type="spellEnd"/>
      <w:r w:rsidRPr="005A6A36">
        <w:rPr>
          <w:sz w:val="28"/>
          <w:szCs w:val="28"/>
        </w:rPr>
        <w:t xml:space="preserve"> членами </w:t>
      </w:r>
      <w:proofErr w:type="spellStart"/>
      <w:r w:rsidRPr="005A6A36">
        <w:rPr>
          <w:sz w:val="28"/>
          <w:szCs w:val="28"/>
        </w:rPr>
        <w:t>спільноти</w:t>
      </w:r>
      <w:proofErr w:type="spellEnd"/>
      <w:r w:rsidRPr="005A6A36">
        <w:rPr>
          <w:sz w:val="28"/>
          <w:szCs w:val="28"/>
        </w:rPr>
        <w:t xml:space="preserve">, </w:t>
      </w:r>
      <w:proofErr w:type="spellStart"/>
      <w:r w:rsidRPr="005A6A36">
        <w:rPr>
          <w:sz w:val="28"/>
          <w:szCs w:val="28"/>
        </w:rPr>
        <w:t>засіб</w:t>
      </w:r>
      <w:proofErr w:type="spellEnd"/>
      <w:r w:rsidRPr="005A6A36">
        <w:rPr>
          <w:sz w:val="28"/>
          <w:szCs w:val="28"/>
        </w:rPr>
        <w:t xml:space="preserve"> </w:t>
      </w:r>
      <w:proofErr w:type="spellStart"/>
      <w:r w:rsidRPr="005A6A36">
        <w:rPr>
          <w:sz w:val="28"/>
          <w:szCs w:val="28"/>
        </w:rPr>
        <w:t>взаємного</w:t>
      </w:r>
      <w:proofErr w:type="spellEnd"/>
      <w:r w:rsidRPr="005A6A36">
        <w:rPr>
          <w:sz w:val="28"/>
          <w:szCs w:val="28"/>
        </w:rPr>
        <w:t xml:space="preserve"> </w:t>
      </w:r>
      <w:proofErr w:type="spellStart"/>
      <w:r w:rsidRPr="005A6A36">
        <w:rPr>
          <w:sz w:val="28"/>
          <w:szCs w:val="28"/>
        </w:rPr>
        <w:t>розуміння</w:t>
      </w:r>
      <w:proofErr w:type="spellEnd"/>
      <w:r w:rsidRPr="005A6A36">
        <w:rPr>
          <w:sz w:val="28"/>
          <w:szCs w:val="28"/>
        </w:rPr>
        <w:t xml:space="preserve">, </w:t>
      </w:r>
      <w:proofErr w:type="spellStart"/>
      <w:r w:rsidRPr="005A6A36">
        <w:rPr>
          <w:sz w:val="28"/>
          <w:szCs w:val="28"/>
        </w:rPr>
        <w:t>обміну</w:t>
      </w:r>
      <w:proofErr w:type="spellEnd"/>
      <w:r w:rsidRPr="005A6A36">
        <w:rPr>
          <w:sz w:val="28"/>
          <w:szCs w:val="28"/>
        </w:rPr>
        <w:t xml:space="preserve"> думками, </w:t>
      </w:r>
      <w:proofErr w:type="spellStart"/>
      <w:r w:rsidRPr="005A6A36">
        <w:rPr>
          <w:sz w:val="28"/>
          <w:szCs w:val="28"/>
        </w:rPr>
        <w:t>знаннями</w:t>
      </w:r>
      <w:proofErr w:type="spellEnd"/>
      <w:r w:rsidRPr="005A6A36">
        <w:rPr>
          <w:sz w:val="28"/>
          <w:szCs w:val="28"/>
        </w:rPr>
        <w:t xml:space="preserve">. </w:t>
      </w:r>
    </w:p>
    <w:p w14:paraId="61B80C75" w14:textId="77777777" w:rsidR="00C7301A" w:rsidRPr="005A6A36" w:rsidRDefault="00C7301A" w:rsidP="00C7301A">
      <w:pPr>
        <w:spacing w:line="276" w:lineRule="auto"/>
        <w:ind w:firstLine="709"/>
        <w:contextualSpacing/>
        <w:jc w:val="both"/>
        <w:rPr>
          <w:sz w:val="28"/>
          <w:szCs w:val="28"/>
        </w:rPr>
      </w:pPr>
      <w:proofErr w:type="spellStart"/>
      <w:r w:rsidRPr="00247E68">
        <w:rPr>
          <w:b/>
          <w:bCs/>
          <w:sz w:val="28"/>
          <w:szCs w:val="28"/>
        </w:rPr>
        <w:t>Мовлення</w:t>
      </w:r>
      <w:proofErr w:type="spellEnd"/>
      <w:r w:rsidRPr="005A6A36">
        <w:rPr>
          <w:sz w:val="28"/>
          <w:szCs w:val="28"/>
        </w:rPr>
        <w:t xml:space="preserve"> – </w:t>
      </w:r>
      <w:proofErr w:type="spellStart"/>
      <w:r w:rsidRPr="005A6A36">
        <w:rPr>
          <w:sz w:val="28"/>
          <w:szCs w:val="28"/>
        </w:rPr>
        <w:t>процес</w:t>
      </w:r>
      <w:proofErr w:type="spellEnd"/>
      <w:r w:rsidRPr="005A6A36">
        <w:rPr>
          <w:sz w:val="28"/>
          <w:szCs w:val="28"/>
        </w:rPr>
        <w:t xml:space="preserve"> </w:t>
      </w:r>
      <w:proofErr w:type="spellStart"/>
      <w:r w:rsidRPr="005A6A36">
        <w:rPr>
          <w:sz w:val="28"/>
          <w:szCs w:val="28"/>
        </w:rPr>
        <w:t>користування</w:t>
      </w:r>
      <w:proofErr w:type="spellEnd"/>
      <w:r w:rsidRPr="005A6A36">
        <w:rPr>
          <w:sz w:val="28"/>
          <w:szCs w:val="28"/>
        </w:rPr>
        <w:t xml:space="preserve"> </w:t>
      </w:r>
      <w:proofErr w:type="spellStart"/>
      <w:r w:rsidRPr="005A6A36">
        <w:rPr>
          <w:sz w:val="28"/>
          <w:szCs w:val="28"/>
        </w:rPr>
        <w:t>мовою</w:t>
      </w:r>
      <w:proofErr w:type="spellEnd"/>
      <w:r w:rsidRPr="005A6A36">
        <w:rPr>
          <w:sz w:val="28"/>
          <w:szCs w:val="28"/>
        </w:rPr>
        <w:t xml:space="preserve">, </w:t>
      </w:r>
      <w:proofErr w:type="spellStart"/>
      <w:r w:rsidRPr="005A6A36">
        <w:rPr>
          <w:sz w:val="28"/>
          <w:szCs w:val="28"/>
        </w:rPr>
        <w:t>тобто</w:t>
      </w:r>
      <w:proofErr w:type="spellEnd"/>
      <w:r w:rsidRPr="005A6A36">
        <w:rPr>
          <w:sz w:val="28"/>
          <w:szCs w:val="28"/>
        </w:rPr>
        <w:t xml:space="preserve"> </w:t>
      </w:r>
      <w:proofErr w:type="spellStart"/>
      <w:r w:rsidRPr="005A6A36">
        <w:rPr>
          <w:sz w:val="28"/>
          <w:szCs w:val="28"/>
        </w:rPr>
        <w:t>процес</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обміну</w:t>
      </w:r>
      <w:proofErr w:type="spellEnd"/>
      <w:r w:rsidRPr="005A6A36">
        <w:rPr>
          <w:sz w:val="28"/>
          <w:szCs w:val="28"/>
        </w:rPr>
        <w:t xml:space="preserve"> думками, </w:t>
      </w:r>
      <w:proofErr w:type="spellStart"/>
      <w:r w:rsidRPr="005A6A36">
        <w:rPr>
          <w:sz w:val="28"/>
          <w:szCs w:val="28"/>
        </w:rPr>
        <w:t>взаємного</w:t>
      </w:r>
      <w:proofErr w:type="spellEnd"/>
      <w:r w:rsidRPr="005A6A36">
        <w:rPr>
          <w:sz w:val="28"/>
          <w:szCs w:val="28"/>
        </w:rPr>
        <w:t xml:space="preserve"> </w:t>
      </w:r>
      <w:proofErr w:type="spellStart"/>
      <w:r w:rsidRPr="005A6A36">
        <w:rPr>
          <w:sz w:val="28"/>
          <w:szCs w:val="28"/>
        </w:rPr>
        <w:t>розуміння</w:t>
      </w:r>
      <w:proofErr w:type="spellEnd"/>
      <w:r w:rsidRPr="005A6A36">
        <w:rPr>
          <w:sz w:val="28"/>
          <w:szCs w:val="28"/>
        </w:rPr>
        <w:t xml:space="preserve">. Є </w:t>
      </w:r>
      <w:proofErr w:type="spellStart"/>
      <w:r w:rsidRPr="005A6A36">
        <w:rPr>
          <w:sz w:val="28"/>
          <w:szCs w:val="28"/>
        </w:rPr>
        <w:t>психічною</w:t>
      </w:r>
      <w:proofErr w:type="spellEnd"/>
      <w:r w:rsidRPr="005A6A36">
        <w:rPr>
          <w:sz w:val="28"/>
          <w:szCs w:val="28"/>
        </w:rPr>
        <w:t xml:space="preserve"> </w:t>
      </w:r>
      <w:proofErr w:type="spellStart"/>
      <w:r w:rsidRPr="005A6A36">
        <w:rPr>
          <w:sz w:val="28"/>
          <w:szCs w:val="28"/>
        </w:rPr>
        <w:t>діяльністю</w:t>
      </w:r>
      <w:proofErr w:type="spellEnd"/>
      <w:r w:rsidRPr="005A6A36">
        <w:rPr>
          <w:sz w:val="28"/>
          <w:szCs w:val="28"/>
        </w:rPr>
        <w:t xml:space="preserve">, яка </w:t>
      </w:r>
      <w:proofErr w:type="spellStart"/>
      <w:r w:rsidRPr="005A6A36">
        <w:rPr>
          <w:sz w:val="28"/>
          <w:szCs w:val="28"/>
        </w:rPr>
        <w:t>проявляється</w:t>
      </w:r>
      <w:proofErr w:type="spellEnd"/>
      <w:r w:rsidRPr="005A6A36">
        <w:rPr>
          <w:sz w:val="28"/>
          <w:szCs w:val="28"/>
        </w:rPr>
        <w:t xml:space="preserve"> як </w:t>
      </w:r>
      <w:proofErr w:type="spellStart"/>
      <w:r w:rsidRPr="005A6A36">
        <w:rPr>
          <w:sz w:val="28"/>
          <w:szCs w:val="28"/>
        </w:rPr>
        <w:t>процес</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людеи</w:t>
      </w:r>
      <w:proofErr w:type="spellEnd"/>
      <w:r w:rsidRPr="005A6A36">
        <w:rPr>
          <w:sz w:val="28"/>
          <w:szCs w:val="28"/>
        </w:rPr>
        <w:t xml:space="preserve">̆ за </w:t>
      </w:r>
      <w:proofErr w:type="spellStart"/>
      <w:r w:rsidRPr="005A6A36">
        <w:rPr>
          <w:sz w:val="28"/>
          <w:szCs w:val="28"/>
        </w:rPr>
        <w:t>допомогою</w:t>
      </w:r>
      <w:proofErr w:type="spellEnd"/>
      <w:r w:rsidRPr="005A6A36">
        <w:rPr>
          <w:sz w:val="28"/>
          <w:szCs w:val="28"/>
        </w:rPr>
        <w:t xml:space="preserve"> </w:t>
      </w:r>
      <w:proofErr w:type="spellStart"/>
      <w:r w:rsidRPr="005A6A36">
        <w:rPr>
          <w:sz w:val="28"/>
          <w:szCs w:val="28"/>
        </w:rPr>
        <w:t>мови</w:t>
      </w:r>
      <w:proofErr w:type="spellEnd"/>
      <w:r w:rsidRPr="005A6A36">
        <w:rPr>
          <w:sz w:val="28"/>
          <w:szCs w:val="28"/>
        </w:rPr>
        <w:t xml:space="preserve">. </w:t>
      </w:r>
    </w:p>
    <w:p w14:paraId="6CC2D09F" w14:textId="77777777" w:rsidR="00C7301A" w:rsidRPr="00A32759" w:rsidRDefault="00C7301A" w:rsidP="00C7301A">
      <w:pPr>
        <w:spacing w:line="276" w:lineRule="auto"/>
        <w:ind w:firstLine="709"/>
        <w:contextualSpacing/>
        <w:jc w:val="both"/>
        <w:rPr>
          <w:i/>
          <w:iCs/>
          <w:sz w:val="28"/>
          <w:szCs w:val="28"/>
        </w:rPr>
      </w:pPr>
      <w:r w:rsidRPr="00A32759">
        <w:rPr>
          <w:i/>
          <w:iCs/>
          <w:sz w:val="28"/>
          <w:szCs w:val="28"/>
        </w:rPr>
        <w:t xml:space="preserve">Формами </w:t>
      </w:r>
      <w:proofErr w:type="spellStart"/>
      <w:r w:rsidRPr="00A32759">
        <w:rPr>
          <w:i/>
          <w:iCs/>
          <w:sz w:val="28"/>
          <w:szCs w:val="28"/>
        </w:rPr>
        <w:t>мовлення</w:t>
      </w:r>
      <w:proofErr w:type="spellEnd"/>
      <w:r w:rsidRPr="00A32759">
        <w:rPr>
          <w:i/>
          <w:iCs/>
          <w:sz w:val="28"/>
          <w:szCs w:val="28"/>
        </w:rPr>
        <w:t xml:space="preserve"> є: </w:t>
      </w:r>
    </w:p>
    <w:p w14:paraId="08CA6817" w14:textId="77777777" w:rsidR="00C7301A" w:rsidRPr="005A6A36" w:rsidRDefault="00C7301A" w:rsidP="000D0F14">
      <w:pPr>
        <w:widowControl/>
        <w:numPr>
          <w:ilvl w:val="0"/>
          <w:numId w:val="107"/>
        </w:numPr>
        <w:overflowPunct/>
        <w:autoSpaceDE/>
        <w:autoSpaceDN/>
        <w:adjustRightInd/>
        <w:spacing w:line="276" w:lineRule="auto"/>
        <w:ind w:left="0" w:firstLine="993"/>
        <w:contextualSpacing/>
        <w:jc w:val="both"/>
        <w:textAlignment w:val="auto"/>
        <w:rPr>
          <w:sz w:val="28"/>
          <w:szCs w:val="28"/>
        </w:rPr>
      </w:pPr>
      <w:r>
        <w:rPr>
          <w:sz w:val="28"/>
          <w:szCs w:val="28"/>
          <w:lang w:val="uk-UA"/>
        </w:rPr>
        <w:t xml:space="preserve"> </w:t>
      </w:r>
      <w:proofErr w:type="spellStart"/>
      <w:r w:rsidRPr="005A6A36">
        <w:rPr>
          <w:sz w:val="28"/>
          <w:szCs w:val="28"/>
        </w:rPr>
        <w:t>зовнішнє</w:t>
      </w:r>
      <w:proofErr w:type="spellEnd"/>
      <w:r w:rsidRPr="005A6A36">
        <w:rPr>
          <w:sz w:val="28"/>
          <w:szCs w:val="28"/>
        </w:rPr>
        <w:t xml:space="preserve"> (</w:t>
      </w:r>
      <w:proofErr w:type="spellStart"/>
      <w:r w:rsidRPr="005A6A36">
        <w:rPr>
          <w:sz w:val="28"/>
          <w:szCs w:val="28"/>
        </w:rPr>
        <w:t>усне</w:t>
      </w:r>
      <w:proofErr w:type="spellEnd"/>
      <w:r w:rsidRPr="005A6A36">
        <w:rPr>
          <w:sz w:val="28"/>
          <w:szCs w:val="28"/>
        </w:rPr>
        <w:t xml:space="preserve"> (</w:t>
      </w:r>
      <w:proofErr w:type="spellStart"/>
      <w:r w:rsidRPr="005A6A36">
        <w:rPr>
          <w:sz w:val="28"/>
          <w:szCs w:val="28"/>
        </w:rPr>
        <w:t>діалогічне</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монологічне</w:t>
      </w:r>
      <w:proofErr w:type="spellEnd"/>
      <w:r w:rsidRPr="005A6A36">
        <w:rPr>
          <w:sz w:val="28"/>
          <w:szCs w:val="28"/>
        </w:rPr>
        <w:t xml:space="preserve">) та </w:t>
      </w:r>
      <w:proofErr w:type="spellStart"/>
      <w:r w:rsidRPr="005A6A36">
        <w:rPr>
          <w:sz w:val="28"/>
          <w:szCs w:val="28"/>
        </w:rPr>
        <w:t>письмове</w:t>
      </w:r>
      <w:proofErr w:type="spellEnd"/>
      <w:r w:rsidRPr="005A6A36">
        <w:rPr>
          <w:sz w:val="28"/>
          <w:szCs w:val="28"/>
        </w:rPr>
        <w:t xml:space="preserve">); </w:t>
      </w:r>
    </w:p>
    <w:p w14:paraId="5807E570" w14:textId="77777777" w:rsidR="00C7301A" w:rsidRPr="005A6A36" w:rsidRDefault="00C7301A" w:rsidP="000D0F14">
      <w:pPr>
        <w:widowControl/>
        <w:numPr>
          <w:ilvl w:val="0"/>
          <w:numId w:val="107"/>
        </w:numPr>
        <w:overflowPunct/>
        <w:autoSpaceDE/>
        <w:autoSpaceDN/>
        <w:adjustRightInd/>
        <w:spacing w:line="276" w:lineRule="auto"/>
        <w:ind w:left="0" w:firstLine="993"/>
        <w:contextualSpacing/>
        <w:jc w:val="both"/>
        <w:textAlignment w:val="auto"/>
        <w:rPr>
          <w:sz w:val="28"/>
          <w:szCs w:val="28"/>
        </w:rPr>
      </w:pPr>
      <w:r w:rsidRPr="005A6A36">
        <w:rPr>
          <w:sz w:val="28"/>
          <w:szCs w:val="28"/>
          <w:lang w:val="uk-UA"/>
        </w:rPr>
        <w:t xml:space="preserve"> </w:t>
      </w:r>
      <w:proofErr w:type="spellStart"/>
      <w:r w:rsidRPr="005A6A36">
        <w:rPr>
          <w:sz w:val="28"/>
          <w:szCs w:val="28"/>
        </w:rPr>
        <w:t>внутрішнє</w:t>
      </w:r>
      <w:proofErr w:type="spellEnd"/>
      <w:r w:rsidRPr="005A6A36">
        <w:rPr>
          <w:sz w:val="28"/>
          <w:szCs w:val="28"/>
        </w:rPr>
        <w:t xml:space="preserve"> (</w:t>
      </w:r>
      <w:proofErr w:type="spellStart"/>
      <w:r w:rsidRPr="005A6A36">
        <w:rPr>
          <w:sz w:val="28"/>
          <w:szCs w:val="28"/>
        </w:rPr>
        <w:t>діалог</w:t>
      </w:r>
      <w:proofErr w:type="spellEnd"/>
      <w:r w:rsidRPr="005A6A36">
        <w:rPr>
          <w:sz w:val="28"/>
          <w:szCs w:val="28"/>
        </w:rPr>
        <w:t xml:space="preserve"> </w:t>
      </w:r>
      <w:proofErr w:type="spellStart"/>
      <w:r w:rsidRPr="005A6A36">
        <w:rPr>
          <w:sz w:val="28"/>
          <w:szCs w:val="28"/>
        </w:rPr>
        <w:t>людини</w:t>
      </w:r>
      <w:proofErr w:type="spellEnd"/>
      <w:r w:rsidRPr="005A6A36">
        <w:rPr>
          <w:sz w:val="28"/>
          <w:szCs w:val="28"/>
        </w:rPr>
        <w:t xml:space="preserve"> з самою собою). </w:t>
      </w:r>
    </w:p>
    <w:p w14:paraId="41F9E489"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 </w:t>
      </w:r>
      <w:proofErr w:type="spellStart"/>
      <w:r w:rsidRPr="005A6A36">
        <w:rPr>
          <w:sz w:val="28"/>
          <w:szCs w:val="28"/>
        </w:rPr>
        <w:t>Внаслідок</w:t>
      </w:r>
      <w:proofErr w:type="spellEnd"/>
      <w:r w:rsidRPr="005A6A36">
        <w:rPr>
          <w:sz w:val="28"/>
          <w:szCs w:val="28"/>
        </w:rPr>
        <w:t xml:space="preserve"> </w:t>
      </w:r>
      <w:proofErr w:type="spellStart"/>
      <w:r w:rsidRPr="005A6A36">
        <w:rPr>
          <w:sz w:val="28"/>
          <w:szCs w:val="28"/>
        </w:rPr>
        <w:t>постійно</w:t>
      </w:r>
      <w:proofErr w:type="spellEnd"/>
      <w:r w:rsidRPr="005A6A36">
        <w:rPr>
          <w:sz w:val="28"/>
          <w:szCs w:val="28"/>
        </w:rPr>
        <w:t xml:space="preserve"> </w:t>
      </w:r>
      <w:proofErr w:type="spellStart"/>
      <w:r w:rsidRPr="005A6A36">
        <w:rPr>
          <w:sz w:val="28"/>
          <w:szCs w:val="28"/>
        </w:rPr>
        <w:t>зростаючою</w:t>
      </w:r>
      <w:proofErr w:type="spellEnd"/>
      <w:r w:rsidRPr="005A6A36">
        <w:rPr>
          <w:sz w:val="28"/>
          <w:szCs w:val="28"/>
        </w:rPr>
        <w:t xml:space="preserve"> </w:t>
      </w:r>
      <w:proofErr w:type="spellStart"/>
      <w:r w:rsidRPr="005A6A36">
        <w:rPr>
          <w:sz w:val="28"/>
          <w:szCs w:val="28"/>
        </w:rPr>
        <w:t>інтенсивністю</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в </w:t>
      </w:r>
      <w:proofErr w:type="spellStart"/>
      <w:r w:rsidRPr="005A6A36">
        <w:rPr>
          <w:sz w:val="28"/>
          <w:szCs w:val="28"/>
        </w:rPr>
        <w:t>різних</w:t>
      </w:r>
      <w:proofErr w:type="spellEnd"/>
      <w:r w:rsidRPr="005A6A36">
        <w:rPr>
          <w:sz w:val="28"/>
          <w:szCs w:val="28"/>
        </w:rPr>
        <w:t xml:space="preserve"> сферах </w:t>
      </w:r>
      <w:proofErr w:type="spellStart"/>
      <w:r w:rsidRPr="005A6A36">
        <w:rPr>
          <w:sz w:val="28"/>
          <w:szCs w:val="28"/>
        </w:rPr>
        <w:t>менеджерськоі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особливу</w:t>
      </w:r>
      <w:proofErr w:type="spellEnd"/>
      <w:r w:rsidRPr="005A6A36">
        <w:rPr>
          <w:sz w:val="28"/>
          <w:szCs w:val="28"/>
        </w:rPr>
        <w:t xml:space="preserve"> </w:t>
      </w:r>
      <w:proofErr w:type="spellStart"/>
      <w:r w:rsidRPr="005A6A36">
        <w:rPr>
          <w:sz w:val="28"/>
          <w:szCs w:val="28"/>
        </w:rPr>
        <w:t>актуальність</w:t>
      </w:r>
      <w:proofErr w:type="spellEnd"/>
      <w:r w:rsidRPr="005A6A36">
        <w:rPr>
          <w:sz w:val="28"/>
          <w:szCs w:val="28"/>
        </w:rPr>
        <w:t xml:space="preserve"> </w:t>
      </w:r>
      <w:proofErr w:type="spellStart"/>
      <w:r w:rsidRPr="005A6A36">
        <w:rPr>
          <w:sz w:val="28"/>
          <w:szCs w:val="28"/>
        </w:rPr>
        <w:t>набуває</w:t>
      </w:r>
      <w:proofErr w:type="spellEnd"/>
      <w:r w:rsidRPr="005A6A36">
        <w:rPr>
          <w:sz w:val="28"/>
          <w:szCs w:val="28"/>
        </w:rPr>
        <w:t xml:space="preserve"> </w:t>
      </w:r>
      <w:proofErr w:type="spellStart"/>
      <w:r w:rsidRPr="005A6A36">
        <w:rPr>
          <w:sz w:val="28"/>
          <w:szCs w:val="28"/>
        </w:rPr>
        <w:t>вивчення</w:t>
      </w:r>
      <w:proofErr w:type="spellEnd"/>
      <w:r w:rsidRPr="005A6A36">
        <w:rPr>
          <w:sz w:val="28"/>
          <w:szCs w:val="28"/>
        </w:rPr>
        <w:t xml:space="preserve"> феномена </w:t>
      </w:r>
      <w:proofErr w:type="spellStart"/>
      <w:r w:rsidRPr="005A6A36">
        <w:rPr>
          <w:sz w:val="28"/>
          <w:szCs w:val="28"/>
        </w:rPr>
        <w:t>діловоі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w:t>
      </w:r>
      <w:proofErr w:type="spellStart"/>
      <w:r w:rsidRPr="005A6A36">
        <w:rPr>
          <w:sz w:val="28"/>
          <w:szCs w:val="28"/>
        </w:rPr>
        <w:t>Специфіка</w:t>
      </w:r>
      <w:proofErr w:type="spellEnd"/>
      <w:r w:rsidRPr="005A6A36">
        <w:rPr>
          <w:sz w:val="28"/>
          <w:szCs w:val="28"/>
        </w:rPr>
        <w:t xml:space="preserve"> й </w:t>
      </w:r>
      <w:proofErr w:type="spellStart"/>
      <w:r w:rsidRPr="005A6A36">
        <w:rPr>
          <w:sz w:val="28"/>
          <w:szCs w:val="28"/>
        </w:rPr>
        <w:t>складність</w:t>
      </w:r>
      <w:proofErr w:type="spellEnd"/>
      <w:r w:rsidRPr="005A6A36">
        <w:rPr>
          <w:sz w:val="28"/>
          <w:szCs w:val="28"/>
        </w:rPr>
        <w:t xml:space="preserve"> </w:t>
      </w:r>
      <w:proofErr w:type="spellStart"/>
      <w:r w:rsidRPr="005A6A36">
        <w:rPr>
          <w:sz w:val="28"/>
          <w:szCs w:val="28"/>
        </w:rPr>
        <w:t>виникаючих</w:t>
      </w:r>
      <w:proofErr w:type="spellEnd"/>
      <w:r w:rsidRPr="005A6A36">
        <w:rPr>
          <w:sz w:val="28"/>
          <w:szCs w:val="28"/>
        </w:rPr>
        <w:t xml:space="preserve"> тут проблем </w:t>
      </w:r>
      <w:proofErr w:type="spellStart"/>
      <w:r w:rsidRPr="005A6A36">
        <w:rPr>
          <w:sz w:val="28"/>
          <w:szCs w:val="28"/>
        </w:rPr>
        <w:t>пов</w:t>
      </w:r>
      <w:r w:rsidRPr="003F0846">
        <w:rPr>
          <w:sz w:val="28"/>
          <w:szCs w:val="28"/>
        </w:rPr>
        <w:t>’</w:t>
      </w:r>
      <w:r w:rsidRPr="005A6A36">
        <w:rPr>
          <w:sz w:val="28"/>
          <w:szCs w:val="28"/>
        </w:rPr>
        <w:t>язана</w:t>
      </w:r>
      <w:proofErr w:type="spellEnd"/>
      <w:r w:rsidRPr="005A6A36">
        <w:rPr>
          <w:sz w:val="28"/>
          <w:szCs w:val="28"/>
        </w:rPr>
        <w:t xml:space="preserve"> з </w:t>
      </w:r>
      <w:proofErr w:type="spellStart"/>
      <w:r w:rsidRPr="005A6A36">
        <w:rPr>
          <w:sz w:val="28"/>
          <w:szCs w:val="28"/>
        </w:rPr>
        <w:t>тим</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комунікація</w:t>
      </w:r>
      <w:proofErr w:type="spellEnd"/>
      <w:r w:rsidRPr="005A6A36">
        <w:rPr>
          <w:sz w:val="28"/>
          <w:szCs w:val="28"/>
        </w:rPr>
        <w:t xml:space="preserve"> </w:t>
      </w:r>
      <w:proofErr w:type="spellStart"/>
      <w:r w:rsidRPr="005A6A36">
        <w:rPr>
          <w:sz w:val="28"/>
          <w:szCs w:val="28"/>
        </w:rPr>
        <w:t>здійснюється</w:t>
      </w:r>
      <w:proofErr w:type="spellEnd"/>
      <w:r w:rsidRPr="005A6A36">
        <w:rPr>
          <w:sz w:val="28"/>
          <w:szCs w:val="28"/>
        </w:rPr>
        <w:t xml:space="preserve"> в </w:t>
      </w:r>
      <w:proofErr w:type="spellStart"/>
      <w:r w:rsidRPr="005A6A36">
        <w:rPr>
          <w:sz w:val="28"/>
          <w:szCs w:val="28"/>
        </w:rPr>
        <w:t>умовах</w:t>
      </w:r>
      <w:proofErr w:type="spellEnd"/>
      <w:r w:rsidRPr="005A6A36">
        <w:rPr>
          <w:sz w:val="28"/>
          <w:szCs w:val="28"/>
        </w:rPr>
        <w:t xml:space="preserve"> </w:t>
      </w:r>
      <w:proofErr w:type="spellStart"/>
      <w:r w:rsidRPr="005A6A36">
        <w:rPr>
          <w:sz w:val="28"/>
          <w:szCs w:val="28"/>
        </w:rPr>
        <w:t>несумісних</w:t>
      </w:r>
      <w:proofErr w:type="spellEnd"/>
      <w:r w:rsidRPr="005A6A36">
        <w:rPr>
          <w:sz w:val="28"/>
          <w:szCs w:val="28"/>
        </w:rPr>
        <w:t xml:space="preserve">, </w:t>
      </w:r>
      <w:proofErr w:type="spellStart"/>
      <w:r w:rsidRPr="005A6A36">
        <w:rPr>
          <w:sz w:val="28"/>
          <w:szCs w:val="28"/>
        </w:rPr>
        <w:t>переважно</w:t>
      </w:r>
      <w:proofErr w:type="spellEnd"/>
      <w:r w:rsidRPr="005A6A36">
        <w:rPr>
          <w:sz w:val="28"/>
          <w:szCs w:val="28"/>
        </w:rPr>
        <w:t xml:space="preserve">, </w:t>
      </w:r>
      <w:proofErr w:type="spellStart"/>
      <w:r w:rsidRPr="005A6A36">
        <w:rPr>
          <w:sz w:val="28"/>
          <w:szCs w:val="28"/>
        </w:rPr>
        <w:lastRenderedPageBreak/>
        <w:t>культурних</w:t>
      </w:r>
      <w:proofErr w:type="spellEnd"/>
      <w:r w:rsidRPr="005A6A36">
        <w:rPr>
          <w:sz w:val="28"/>
          <w:szCs w:val="28"/>
        </w:rPr>
        <w:t xml:space="preserve"> </w:t>
      </w:r>
      <w:proofErr w:type="spellStart"/>
      <w:r w:rsidRPr="005A6A36">
        <w:rPr>
          <w:sz w:val="28"/>
          <w:szCs w:val="28"/>
        </w:rPr>
        <w:t>стереотипів</w:t>
      </w:r>
      <w:proofErr w:type="spellEnd"/>
      <w:r w:rsidRPr="005A6A36">
        <w:rPr>
          <w:sz w:val="28"/>
          <w:szCs w:val="28"/>
        </w:rPr>
        <w:t xml:space="preserve"> </w:t>
      </w:r>
      <w:proofErr w:type="spellStart"/>
      <w:r w:rsidRPr="005A6A36">
        <w:rPr>
          <w:sz w:val="28"/>
          <w:szCs w:val="28"/>
        </w:rPr>
        <w:t>мислення</w:t>
      </w:r>
      <w:proofErr w:type="spellEnd"/>
      <w:r w:rsidRPr="005A6A36">
        <w:rPr>
          <w:sz w:val="28"/>
          <w:szCs w:val="28"/>
        </w:rPr>
        <w:t xml:space="preserve"> й </w:t>
      </w:r>
      <w:proofErr w:type="spellStart"/>
      <w:r w:rsidRPr="005A6A36">
        <w:rPr>
          <w:sz w:val="28"/>
          <w:szCs w:val="28"/>
        </w:rPr>
        <w:t>поведінки</w:t>
      </w:r>
      <w:proofErr w:type="spellEnd"/>
      <w:r w:rsidRPr="005A6A36">
        <w:rPr>
          <w:sz w:val="28"/>
          <w:szCs w:val="28"/>
        </w:rPr>
        <w:t xml:space="preserve">, </w:t>
      </w:r>
      <w:proofErr w:type="spellStart"/>
      <w:r w:rsidRPr="005A6A36">
        <w:rPr>
          <w:sz w:val="28"/>
          <w:szCs w:val="28"/>
        </w:rPr>
        <w:t>зокрема</w:t>
      </w:r>
      <w:proofErr w:type="spellEnd"/>
      <w:r w:rsidRPr="005A6A36">
        <w:rPr>
          <w:sz w:val="28"/>
          <w:szCs w:val="28"/>
        </w:rPr>
        <w:t xml:space="preserve"> й у </w:t>
      </w:r>
      <w:proofErr w:type="spellStart"/>
      <w:r w:rsidRPr="005A6A36">
        <w:rPr>
          <w:sz w:val="28"/>
          <w:szCs w:val="28"/>
        </w:rPr>
        <w:t>ситуаціях</w:t>
      </w:r>
      <w:proofErr w:type="spellEnd"/>
      <w:r w:rsidRPr="005A6A36">
        <w:rPr>
          <w:sz w:val="28"/>
          <w:szCs w:val="28"/>
        </w:rPr>
        <w:t xml:space="preserve"> </w:t>
      </w:r>
      <w:proofErr w:type="spellStart"/>
      <w:r w:rsidRPr="005A6A36">
        <w:rPr>
          <w:sz w:val="28"/>
          <w:szCs w:val="28"/>
        </w:rPr>
        <w:t>професійноі</w:t>
      </w:r>
      <w:proofErr w:type="spellEnd"/>
      <w:r w:rsidRPr="005A6A36">
        <w:rPr>
          <w:sz w:val="28"/>
          <w:szCs w:val="28"/>
        </w:rPr>
        <w:t xml:space="preserve">̈ </w:t>
      </w:r>
      <w:proofErr w:type="spellStart"/>
      <w:r w:rsidRPr="005A6A36">
        <w:rPr>
          <w:sz w:val="28"/>
          <w:szCs w:val="28"/>
        </w:rPr>
        <w:t>взаємодіі</w:t>
      </w:r>
      <w:proofErr w:type="spellEnd"/>
      <w:r w:rsidRPr="005A6A36">
        <w:rPr>
          <w:sz w:val="28"/>
          <w:szCs w:val="28"/>
        </w:rPr>
        <w:t xml:space="preserve">̈. </w:t>
      </w:r>
    </w:p>
    <w:p w14:paraId="2AC1365C"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rPr>
        <w:t xml:space="preserve">На </w:t>
      </w:r>
      <w:proofErr w:type="spellStart"/>
      <w:r w:rsidRPr="005A6A36">
        <w:rPr>
          <w:sz w:val="28"/>
          <w:szCs w:val="28"/>
        </w:rPr>
        <w:t>сьогодні</w:t>
      </w:r>
      <w:proofErr w:type="spellEnd"/>
      <w:r w:rsidRPr="005A6A36">
        <w:rPr>
          <w:sz w:val="28"/>
          <w:szCs w:val="28"/>
        </w:rPr>
        <w:t xml:space="preserve"> </w:t>
      </w:r>
      <w:proofErr w:type="spellStart"/>
      <w:r w:rsidRPr="005A6A36">
        <w:rPr>
          <w:sz w:val="28"/>
          <w:szCs w:val="28"/>
        </w:rPr>
        <w:t>накопичении</w:t>
      </w:r>
      <w:proofErr w:type="spellEnd"/>
      <w:r w:rsidRPr="005A6A36">
        <w:rPr>
          <w:sz w:val="28"/>
          <w:szCs w:val="28"/>
        </w:rPr>
        <w:t xml:space="preserve">̆ </w:t>
      </w:r>
      <w:proofErr w:type="spellStart"/>
      <w:r w:rsidRPr="005A6A36">
        <w:rPr>
          <w:sz w:val="28"/>
          <w:szCs w:val="28"/>
        </w:rPr>
        <w:t>значнии</w:t>
      </w:r>
      <w:proofErr w:type="spellEnd"/>
      <w:r w:rsidRPr="005A6A36">
        <w:rPr>
          <w:sz w:val="28"/>
          <w:szCs w:val="28"/>
        </w:rPr>
        <w:t xml:space="preserve">̆ </w:t>
      </w:r>
      <w:proofErr w:type="spellStart"/>
      <w:r w:rsidRPr="005A6A36">
        <w:rPr>
          <w:sz w:val="28"/>
          <w:szCs w:val="28"/>
        </w:rPr>
        <w:t>досвід</w:t>
      </w:r>
      <w:proofErr w:type="spellEnd"/>
      <w:r w:rsidRPr="005A6A36">
        <w:rPr>
          <w:sz w:val="28"/>
          <w:szCs w:val="28"/>
        </w:rPr>
        <w:t xml:space="preserve"> </w:t>
      </w:r>
      <w:proofErr w:type="spellStart"/>
      <w:r w:rsidRPr="005A6A36">
        <w:rPr>
          <w:sz w:val="28"/>
          <w:szCs w:val="28"/>
        </w:rPr>
        <w:t>комунікативного</w:t>
      </w:r>
      <w:proofErr w:type="spellEnd"/>
      <w:r w:rsidRPr="005A6A36">
        <w:rPr>
          <w:sz w:val="28"/>
          <w:szCs w:val="28"/>
        </w:rPr>
        <w:t xml:space="preserve"> </w:t>
      </w:r>
      <w:proofErr w:type="spellStart"/>
      <w:r w:rsidRPr="005A6A36">
        <w:rPr>
          <w:sz w:val="28"/>
          <w:szCs w:val="28"/>
        </w:rPr>
        <w:t>аналізу</w:t>
      </w:r>
      <w:proofErr w:type="spellEnd"/>
      <w:r w:rsidRPr="005A6A36">
        <w:rPr>
          <w:sz w:val="28"/>
          <w:szCs w:val="28"/>
        </w:rPr>
        <w:t xml:space="preserve"> в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наукових</w:t>
      </w:r>
      <w:proofErr w:type="spellEnd"/>
      <w:r w:rsidRPr="005A6A36">
        <w:rPr>
          <w:sz w:val="28"/>
          <w:szCs w:val="28"/>
        </w:rPr>
        <w:t xml:space="preserve"> </w:t>
      </w:r>
      <w:proofErr w:type="spellStart"/>
      <w:r w:rsidRPr="005A6A36">
        <w:rPr>
          <w:sz w:val="28"/>
          <w:szCs w:val="28"/>
        </w:rPr>
        <w:t>дисциплінах</w:t>
      </w:r>
      <w:proofErr w:type="spellEnd"/>
      <w:r w:rsidRPr="005A6A36">
        <w:rPr>
          <w:sz w:val="28"/>
          <w:szCs w:val="28"/>
        </w:rPr>
        <w:t xml:space="preserve"> </w:t>
      </w:r>
      <w:proofErr w:type="spellStart"/>
      <w:r w:rsidRPr="005A6A36">
        <w:rPr>
          <w:sz w:val="28"/>
          <w:szCs w:val="28"/>
        </w:rPr>
        <w:t>соціогуманітарного</w:t>
      </w:r>
      <w:proofErr w:type="spellEnd"/>
      <w:r w:rsidRPr="005A6A36">
        <w:rPr>
          <w:sz w:val="28"/>
          <w:szCs w:val="28"/>
        </w:rPr>
        <w:t xml:space="preserve">, </w:t>
      </w:r>
      <w:proofErr w:type="spellStart"/>
      <w:r w:rsidRPr="005A6A36">
        <w:rPr>
          <w:sz w:val="28"/>
          <w:szCs w:val="28"/>
        </w:rPr>
        <w:t>природничо-наукового</w:t>
      </w:r>
      <w:proofErr w:type="spellEnd"/>
      <w:r w:rsidRPr="005A6A36">
        <w:rPr>
          <w:sz w:val="28"/>
          <w:szCs w:val="28"/>
        </w:rPr>
        <w:t xml:space="preserve"> й </w:t>
      </w:r>
      <w:proofErr w:type="spellStart"/>
      <w:r w:rsidRPr="005A6A36">
        <w:rPr>
          <w:sz w:val="28"/>
          <w:szCs w:val="28"/>
        </w:rPr>
        <w:t>науково-технічного</w:t>
      </w:r>
      <w:proofErr w:type="spellEnd"/>
      <w:r w:rsidRPr="005A6A36">
        <w:rPr>
          <w:sz w:val="28"/>
          <w:szCs w:val="28"/>
        </w:rPr>
        <w:t xml:space="preserve"> </w:t>
      </w:r>
      <w:proofErr w:type="spellStart"/>
      <w:r w:rsidRPr="005A6A36">
        <w:rPr>
          <w:sz w:val="28"/>
          <w:szCs w:val="28"/>
        </w:rPr>
        <w:t>напрямків</w:t>
      </w:r>
      <w:proofErr w:type="spellEnd"/>
      <w:r w:rsidRPr="005A6A36">
        <w:rPr>
          <w:sz w:val="28"/>
          <w:szCs w:val="28"/>
        </w:rPr>
        <w:t xml:space="preserve">.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пов'язане</w:t>
      </w:r>
      <w:proofErr w:type="spellEnd"/>
      <w:r w:rsidRPr="005A6A36">
        <w:rPr>
          <w:sz w:val="28"/>
          <w:szCs w:val="28"/>
        </w:rPr>
        <w:t xml:space="preserve"> з </w:t>
      </w:r>
      <w:proofErr w:type="spellStart"/>
      <w:r w:rsidRPr="005A6A36">
        <w:rPr>
          <w:sz w:val="28"/>
          <w:szCs w:val="28"/>
        </w:rPr>
        <w:t>тим</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комунікація</w:t>
      </w:r>
      <w:proofErr w:type="spellEnd"/>
      <w:r w:rsidRPr="005A6A36">
        <w:rPr>
          <w:sz w:val="28"/>
          <w:szCs w:val="28"/>
        </w:rPr>
        <w:t xml:space="preserve"> </w:t>
      </w:r>
      <w:proofErr w:type="spellStart"/>
      <w:r w:rsidRPr="005A6A36">
        <w:rPr>
          <w:sz w:val="28"/>
          <w:szCs w:val="28"/>
        </w:rPr>
        <w:t>являє</w:t>
      </w:r>
      <w:proofErr w:type="spellEnd"/>
      <w:r w:rsidRPr="005A6A36">
        <w:rPr>
          <w:sz w:val="28"/>
          <w:szCs w:val="28"/>
        </w:rPr>
        <w:t xml:space="preserve"> собою складне, </w:t>
      </w:r>
      <w:proofErr w:type="spellStart"/>
      <w:r w:rsidRPr="005A6A36">
        <w:rPr>
          <w:sz w:val="28"/>
          <w:szCs w:val="28"/>
        </w:rPr>
        <w:t>багатогранне</w:t>
      </w:r>
      <w:proofErr w:type="spellEnd"/>
      <w:r w:rsidRPr="005A6A36">
        <w:rPr>
          <w:sz w:val="28"/>
          <w:szCs w:val="28"/>
        </w:rPr>
        <w:t xml:space="preserve"> </w:t>
      </w:r>
      <w:proofErr w:type="spellStart"/>
      <w:r w:rsidRPr="005A6A36">
        <w:rPr>
          <w:sz w:val="28"/>
          <w:szCs w:val="28"/>
        </w:rPr>
        <w:t>соціокультурне</w:t>
      </w:r>
      <w:proofErr w:type="spellEnd"/>
      <w:r w:rsidRPr="005A6A36">
        <w:rPr>
          <w:sz w:val="28"/>
          <w:szCs w:val="28"/>
        </w:rPr>
        <w:t xml:space="preserve"> </w:t>
      </w:r>
      <w:proofErr w:type="spellStart"/>
      <w:r w:rsidRPr="005A6A36">
        <w:rPr>
          <w:sz w:val="28"/>
          <w:szCs w:val="28"/>
        </w:rPr>
        <w:t>явище</w:t>
      </w:r>
      <w:proofErr w:type="spellEnd"/>
      <w:r w:rsidRPr="005A6A36">
        <w:rPr>
          <w:sz w:val="28"/>
          <w:szCs w:val="28"/>
        </w:rPr>
        <w:t xml:space="preserve">. </w:t>
      </w:r>
      <w:proofErr w:type="spellStart"/>
      <w:r w:rsidRPr="005A6A36">
        <w:rPr>
          <w:sz w:val="28"/>
          <w:szCs w:val="28"/>
        </w:rPr>
        <w:t>Проблеми</w:t>
      </w:r>
      <w:proofErr w:type="spellEnd"/>
      <w:r w:rsidRPr="005A6A36">
        <w:rPr>
          <w:sz w:val="28"/>
          <w:szCs w:val="28"/>
        </w:rPr>
        <w:t xml:space="preserve"> </w:t>
      </w:r>
      <w:proofErr w:type="spellStart"/>
      <w:r w:rsidRPr="005A6A36">
        <w:rPr>
          <w:sz w:val="28"/>
          <w:szCs w:val="28"/>
        </w:rPr>
        <w:t>діловоі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w:t>
      </w:r>
      <w:proofErr w:type="spellStart"/>
      <w:r w:rsidRPr="005A6A36">
        <w:rPr>
          <w:sz w:val="28"/>
          <w:szCs w:val="28"/>
        </w:rPr>
        <w:t>розглядаються</w:t>
      </w:r>
      <w:proofErr w:type="spellEnd"/>
      <w:r w:rsidRPr="005A6A36">
        <w:rPr>
          <w:sz w:val="28"/>
          <w:szCs w:val="28"/>
        </w:rPr>
        <w:t xml:space="preserve"> з </w:t>
      </w:r>
      <w:proofErr w:type="spellStart"/>
      <w:r w:rsidRPr="005A6A36">
        <w:rPr>
          <w:sz w:val="28"/>
          <w:szCs w:val="28"/>
        </w:rPr>
        <w:t>позиціи</w:t>
      </w:r>
      <w:proofErr w:type="spellEnd"/>
      <w:r w:rsidRPr="005A6A36">
        <w:rPr>
          <w:sz w:val="28"/>
          <w:szCs w:val="28"/>
        </w:rPr>
        <w:t xml:space="preserve">̆ </w:t>
      </w:r>
      <w:proofErr w:type="spellStart"/>
      <w:r w:rsidRPr="005A6A36">
        <w:rPr>
          <w:sz w:val="28"/>
          <w:szCs w:val="28"/>
        </w:rPr>
        <w:t>фахівця</w:t>
      </w:r>
      <w:proofErr w:type="spellEnd"/>
      <w:r w:rsidRPr="005A6A36">
        <w:rPr>
          <w:sz w:val="28"/>
          <w:szCs w:val="28"/>
        </w:rPr>
        <w:t xml:space="preserve"> в </w:t>
      </w:r>
      <w:proofErr w:type="spellStart"/>
      <w:r w:rsidRPr="005A6A36">
        <w:rPr>
          <w:sz w:val="28"/>
          <w:szCs w:val="28"/>
        </w:rPr>
        <w:t>конкретніи</w:t>
      </w:r>
      <w:proofErr w:type="spellEnd"/>
      <w:r w:rsidRPr="005A6A36">
        <w:rPr>
          <w:sz w:val="28"/>
          <w:szCs w:val="28"/>
        </w:rPr>
        <w:t xml:space="preserve">̆ </w:t>
      </w:r>
      <w:proofErr w:type="spellStart"/>
      <w:r w:rsidRPr="005A6A36">
        <w:rPr>
          <w:sz w:val="28"/>
          <w:szCs w:val="28"/>
        </w:rPr>
        <w:t>царині</w:t>
      </w:r>
      <w:proofErr w:type="spellEnd"/>
      <w:r w:rsidRPr="005A6A36">
        <w:rPr>
          <w:sz w:val="28"/>
          <w:szCs w:val="28"/>
        </w:rPr>
        <w:t xml:space="preserve">, </w:t>
      </w:r>
      <w:proofErr w:type="spellStart"/>
      <w:r w:rsidRPr="005A6A36">
        <w:rPr>
          <w:sz w:val="28"/>
          <w:szCs w:val="28"/>
        </w:rPr>
        <w:t>наприклад</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в маркетингу, </w:t>
      </w:r>
      <w:proofErr w:type="spellStart"/>
      <w:r w:rsidRPr="005A6A36">
        <w:rPr>
          <w:sz w:val="28"/>
          <w:szCs w:val="28"/>
        </w:rPr>
        <w:t>комунікаціі</w:t>
      </w:r>
      <w:proofErr w:type="spellEnd"/>
      <w:r w:rsidRPr="005A6A36">
        <w:rPr>
          <w:sz w:val="28"/>
          <w:szCs w:val="28"/>
        </w:rPr>
        <w:t xml:space="preserve">̈ в </w:t>
      </w:r>
      <w:proofErr w:type="spellStart"/>
      <w:r w:rsidRPr="005A6A36">
        <w:rPr>
          <w:sz w:val="28"/>
          <w:szCs w:val="28"/>
        </w:rPr>
        <w:t>менеджменті</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PR- </w:t>
      </w:r>
      <w:proofErr w:type="spellStart"/>
      <w:r w:rsidRPr="005A6A36">
        <w:rPr>
          <w:sz w:val="28"/>
          <w:szCs w:val="28"/>
        </w:rPr>
        <w:t>комунікаціі</w:t>
      </w:r>
      <w:proofErr w:type="spellEnd"/>
      <w:r w:rsidRPr="005A6A36">
        <w:rPr>
          <w:sz w:val="28"/>
          <w:szCs w:val="28"/>
        </w:rPr>
        <w:t xml:space="preserve">̈, </w:t>
      </w:r>
      <w:proofErr w:type="spellStart"/>
      <w:r w:rsidRPr="005A6A36">
        <w:rPr>
          <w:sz w:val="28"/>
          <w:szCs w:val="28"/>
        </w:rPr>
        <w:t>психологіі</w:t>
      </w:r>
      <w:proofErr w:type="spellEnd"/>
      <w:r w:rsidRPr="005A6A36">
        <w:rPr>
          <w:sz w:val="28"/>
          <w:szCs w:val="28"/>
        </w:rPr>
        <w:t xml:space="preserve">̈, </w:t>
      </w:r>
      <w:proofErr w:type="spellStart"/>
      <w:r w:rsidRPr="005A6A36">
        <w:rPr>
          <w:sz w:val="28"/>
          <w:szCs w:val="28"/>
        </w:rPr>
        <w:t>культурологіі</w:t>
      </w:r>
      <w:proofErr w:type="spellEnd"/>
      <w:r w:rsidRPr="005A6A36">
        <w:rPr>
          <w:sz w:val="28"/>
          <w:szCs w:val="28"/>
        </w:rPr>
        <w:t xml:space="preserve">̈, </w:t>
      </w:r>
      <w:proofErr w:type="spellStart"/>
      <w:r w:rsidRPr="005A6A36">
        <w:rPr>
          <w:sz w:val="28"/>
          <w:szCs w:val="28"/>
        </w:rPr>
        <w:t>педагогіки</w:t>
      </w:r>
      <w:proofErr w:type="spellEnd"/>
      <w:r w:rsidRPr="005A6A36">
        <w:rPr>
          <w:sz w:val="28"/>
          <w:szCs w:val="28"/>
        </w:rPr>
        <w:t xml:space="preserve">, </w:t>
      </w:r>
      <w:proofErr w:type="spellStart"/>
      <w:r w:rsidRPr="005A6A36">
        <w:rPr>
          <w:sz w:val="28"/>
          <w:szCs w:val="28"/>
        </w:rPr>
        <w:t>лінгвістики</w:t>
      </w:r>
      <w:proofErr w:type="spellEnd"/>
      <w:r w:rsidRPr="005A6A36">
        <w:rPr>
          <w:sz w:val="28"/>
          <w:szCs w:val="28"/>
        </w:rPr>
        <w:t xml:space="preserve">. При </w:t>
      </w:r>
      <w:proofErr w:type="spellStart"/>
      <w:r w:rsidRPr="005A6A36">
        <w:rPr>
          <w:sz w:val="28"/>
          <w:szCs w:val="28"/>
        </w:rPr>
        <w:t>цьому</w:t>
      </w:r>
      <w:proofErr w:type="spellEnd"/>
      <w:r w:rsidRPr="005A6A36">
        <w:rPr>
          <w:sz w:val="28"/>
          <w:szCs w:val="28"/>
        </w:rPr>
        <w:t xml:space="preserve"> </w:t>
      </w:r>
      <w:proofErr w:type="spellStart"/>
      <w:r w:rsidRPr="005A6A36">
        <w:rPr>
          <w:sz w:val="28"/>
          <w:szCs w:val="28"/>
        </w:rPr>
        <w:t>питання</w:t>
      </w:r>
      <w:proofErr w:type="spellEnd"/>
      <w:r w:rsidRPr="005A6A36">
        <w:rPr>
          <w:sz w:val="28"/>
          <w:szCs w:val="28"/>
        </w:rPr>
        <w:t xml:space="preserve">, </w:t>
      </w:r>
      <w:proofErr w:type="spellStart"/>
      <w:r w:rsidRPr="005A6A36">
        <w:rPr>
          <w:sz w:val="28"/>
          <w:szCs w:val="28"/>
        </w:rPr>
        <w:t>пов</w:t>
      </w:r>
      <w:r w:rsidRPr="003F0846">
        <w:rPr>
          <w:sz w:val="28"/>
          <w:szCs w:val="28"/>
        </w:rPr>
        <w:t>’</w:t>
      </w:r>
      <w:r w:rsidRPr="005A6A36">
        <w:rPr>
          <w:sz w:val="28"/>
          <w:szCs w:val="28"/>
        </w:rPr>
        <w:t>язані</w:t>
      </w:r>
      <w:proofErr w:type="spellEnd"/>
      <w:r w:rsidRPr="005A6A36">
        <w:rPr>
          <w:sz w:val="28"/>
          <w:szCs w:val="28"/>
        </w:rPr>
        <w:t xml:space="preserve"> з </w:t>
      </w:r>
      <w:proofErr w:type="spellStart"/>
      <w:r w:rsidRPr="005A6A36">
        <w:rPr>
          <w:sz w:val="28"/>
          <w:szCs w:val="28"/>
        </w:rPr>
        <w:t>розглядом</w:t>
      </w:r>
      <w:proofErr w:type="spellEnd"/>
      <w:r w:rsidRPr="005A6A36">
        <w:rPr>
          <w:sz w:val="28"/>
          <w:szCs w:val="28"/>
        </w:rPr>
        <w:t xml:space="preserve"> </w:t>
      </w:r>
      <w:proofErr w:type="spellStart"/>
      <w:r w:rsidRPr="005A6A36">
        <w:rPr>
          <w:sz w:val="28"/>
          <w:szCs w:val="28"/>
        </w:rPr>
        <w:t>діловоі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як </w:t>
      </w:r>
      <w:proofErr w:type="spellStart"/>
      <w:r w:rsidRPr="005A6A36">
        <w:rPr>
          <w:sz w:val="28"/>
          <w:szCs w:val="28"/>
        </w:rPr>
        <w:t>соціокультурного</w:t>
      </w:r>
      <w:proofErr w:type="spellEnd"/>
      <w:r w:rsidRPr="005A6A36">
        <w:rPr>
          <w:sz w:val="28"/>
          <w:szCs w:val="28"/>
        </w:rPr>
        <w:t xml:space="preserve"> </w:t>
      </w:r>
      <w:proofErr w:type="spellStart"/>
      <w:r w:rsidRPr="005A6A36">
        <w:rPr>
          <w:sz w:val="28"/>
          <w:szCs w:val="28"/>
        </w:rPr>
        <w:t>явища</w:t>
      </w:r>
      <w:proofErr w:type="spellEnd"/>
      <w:r w:rsidRPr="005A6A36">
        <w:rPr>
          <w:sz w:val="28"/>
          <w:szCs w:val="28"/>
        </w:rPr>
        <w:t xml:space="preserve"> на наш </w:t>
      </w:r>
      <w:proofErr w:type="spellStart"/>
      <w:r w:rsidRPr="005A6A36">
        <w:rPr>
          <w:sz w:val="28"/>
          <w:szCs w:val="28"/>
        </w:rPr>
        <w:t>погляд</w:t>
      </w:r>
      <w:proofErr w:type="spellEnd"/>
      <w:r w:rsidRPr="005A6A36">
        <w:rPr>
          <w:sz w:val="28"/>
          <w:szCs w:val="28"/>
        </w:rPr>
        <w:t xml:space="preserve">, </w:t>
      </w:r>
      <w:proofErr w:type="spellStart"/>
      <w:r w:rsidRPr="005A6A36">
        <w:rPr>
          <w:sz w:val="28"/>
          <w:szCs w:val="28"/>
        </w:rPr>
        <w:t>вимагають</w:t>
      </w:r>
      <w:proofErr w:type="spellEnd"/>
      <w:r w:rsidRPr="005A6A36">
        <w:rPr>
          <w:sz w:val="28"/>
          <w:szCs w:val="28"/>
        </w:rPr>
        <w:t xml:space="preserve"> </w:t>
      </w:r>
      <w:proofErr w:type="spellStart"/>
      <w:r w:rsidRPr="005A6A36">
        <w:rPr>
          <w:sz w:val="28"/>
          <w:szCs w:val="28"/>
        </w:rPr>
        <w:t>більше</w:t>
      </w:r>
      <w:proofErr w:type="spellEnd"/>
      <w:r w:rsidRPr="005A6A36">
        <w:rPr>
          <w:sz w:val="28"/>
          <w:szCs w:val="28"/>
        </w:rPr>
        <w:t xml:space="preserve"> </w:t>
      </w:r>
      <w:proofErr w:type="spellStart"/>
      <w:r w:rsidRPr="005A6A36">
        <w:rPr>
          <w:sz w:val="28"/>
          <w:szCs w:val="28"/>
        </w:rPr>
        <w:t>ретельного</w:t>
      </w:r>
      <w:proofErr w:type="spellEnd"/>
      <w:r w:rsidRPr="005A6A36">
        <w:rPr>
          <w:sz w:val="28"/>
          <w:szCs w:val="28"/>
        </w:rPr>
        <w:t xml:space="preserve"> </w:t>
      </w:r>
      <w:proofErr w:type="spellStart"/>
      <w:r w:rsidRPr="005A6A36">
        <w:rPr>
          <w:sz w:val="28"/>
          <w:szCs w:val="28"/>
        </w:rPr>
        <w:t>соціально-філософського</w:t>
      </w:r>
      <w:proofErr w:type="spellEnd"/>
      <w:r w:rsidRPr="005A6A36">
        <w:rPr>
          <w:sz w:val="28"/>
          <w:szCs w:val="28"/>
        </w:rPr>
        <w:t xml:space="preserve"> </w:t>
      </w:r>
      <w:proofErr w:type="spellStart"/>
      <w:r w:rsidRPr="005A6A36">
        <w:rPr>
          <w:sz w:val="28"/>
          <w:szCs w:val="28"/>
        </w:rPr>
        <w:t>аналізу</w:t>
      </w:r>
      <w:proofErr w:type="spellEnd"/>
      <w:r w:rsidRPr="005A6A36">
        <w:rPr>
          <w:sz w:val="28"/>
          <w:szCs w:val="28"/>
        </w:rPr>
        <w:t xml:space="preserve">. </w:t>
      </w:r>
    </w:p>
    <w:p w14:paraId="514F320D" w14:textId="77777777" w:rsidR="00C7301A" w:rsidRPr="005A6A36" w:rsidRDefault="00C7301A" w:rsidP="00C7301A">
      <w:pPr>
        <w:pStyle w:val="a9"/>
        <w:spacing w:line="276" w:lineRule="auto"/>
        <w:ind w:firstLine="709"/>
        <w:contextualSpacing/>
        <w:jc w:val="both"/>
        <w:rPr>
          <w:sz w:val="28"/>
          <w:szCs w:val="28"/>
        </w:rPr>
      </w:pPr>
      <w:proofErr w:type="spellStart"/>
      <w:r w:rsidRPr="005A6A36">
        <w:rPr>
          <w:sz w:val="28"/>
          <w:szCs w:val="28"/>
        </w:rPr>
        <w:t>Згідно</w:t>
      </w:r>
      <w:proofErr w:type="spellEnd"/>
      <w:r w:rsidRPr="005A6A36">
        <w:rPr>
          <w:sz w:val="28"/>
          <w:szCs w:val="28"/>
        </w:rPr>
        <w:t xml:space="preserve"> </w:t>
      </w:r>
      <w:proofErr w:type="spellStart"/>
      <w:r w:rsidRPr="005A6A36">
        <w:rPr>
          <w:sz w:val="28"/>
          <w:szCs w:val="28"/>
        </w:rPr>
        <w:t>енциклопедичного</w:t>
      </w:r>
      <w:proofErr w:type="spellEnd"/>
      <w:r w:rsidRPr="005A6A36">
        <w:rPr>
          <w:sz w:val="28"/>
          <w:szCs w:val="28"/>
        </w:rPr>
        <w:t xml:space="preserve"> словника, «</w:t>
      </w:r>
      <w:proofErr w:type="spellStart"/>
      <w:r w:rsidRPr="005A6A36">
        <w:rPr>
          <w:sz w:val="28"/>
          <w:szCs w:val="28"/>
        </w:rPr>
        <w:t>комунікація</w:t>
      </w:r>
      <w:proofErr w:type="spellEnd"/>
      <w:r w:rsidRPr="005A6A36">
        <w:rPr>
          <w:sz w:val="28"/>
          <w:szCs w:val="28"/>
        </w:rPr>
        <w:t>» (</w:t>
      </w:r>
      <w:proofErr w:type="spellStart"/>
      <w:r w:rsidRPr="005A6A36">
        <w:rPr>
          <w:sz w:val="28"/>
          <w:szCs w:val="28"/>
        </w:rPr>
        <w:t>латинське</w:t>
      </w:r>
      <w:proofErr w:type="spellEnd"/>
      <w:r w:rsidRPr="005A6A36">
        <w:rPr>
          <w:sz w:val="28"/>
          <w:szCs w:val="28"/>
        </w:rPr>
        <w:t xml:space="preserve"> </w:t>
      </w:r>
      <w:proofErr w:type="spellStart"/>
      <w:r w:rsidRPr="005A6A36">
        <w:rPr>
          <w:sz w:val="28"/>
          <w:szCs w:val="28"/>
        </w:rPr>
        <w:t>communicatio</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communico</w:t>
      </w:r>
      <w:proofErr w:type="spellEnd"/>
      <w:r w:rsidRPr="005A6A36">
        <w:rPr>
          <w:sz w:val="28"/>
          <w:szCs w:val="28"/>
        </w:rPr>
        <w:t xml:space="preserve"> – «роблю </w:t>
      </w:r>
      <w:proofErr w:type="spellStart"/>
      <w:r w:rsidRPr="005A6A36">
        <w:rPr>
          <w:sz w:val="28"/>
          <w:szCs w:val="28"/>
        </w:rPr>
        <w:t>загальним</w:t>
      </w:r>
      <w:proofErr w:type="spellEnd"/>
      <w:r w:rsidRPr="005A6A36">
        <w:rPr>
          <w:sz w:val="28"/>
          <w:szCs w:val="28"/>
        </w:rPr>
        <w:t xml:space="preserve">, </w:t>
      </w:r>
      <w:proofErr w:type="spellStart"/>
      <w:r w:rsidRPr="005A6A36">
        <w:rPr>
          <w:sz w:val="28"/>
          <w:szCs w:val="28"/>
        </w:rPr>
        <w:t>зв</w:t>
      </w:r>
      <w:r w:rsidRPr="003F0846">
        <w:rPr>
          <w:sz w:val="28"/>
          <w:szCs w:val="28"/>
        </w:rPr>
        <w:t>’</w:t>
      </w:r>
      <w:r w:rsidRPr="005A6A36">
        <w:rPr>
          <w:sz w:val="28"/>
          <w:szCs w:val="28"/>
        </w:rPr>
        <w:t>язую</w:t>
      </w:r>
      <w:proofErr w:type="spellEnd"/>
      <w:r w:rsidRPr="005A6A36">
        <w:rPr>
          <w:sz w:val="28"/>
          <w:szCs w:val="28"/>
        </w:rPr>
        <w:t xml:space="preserve">, </w:t>
      </w:r>
      <w:proofErr w:type="spellStart"/>
      <w:r w:rsidRPr="005A6A36">
        <w:rPr>
          <w:sz w:val="28"/>
          <w:szCs w:val="28"/>
        </w:rPr>
        <w:t>спілкуюся</w:t>
      </w:r>
      <w:proofErr w:type="spellEnd"/>
      <w:r w:rsidRPr="005A6A36">
        <w:rPr>
          <w:sz w:val="28"/>
          <w:szCs w:val="28"/>
        </w:rPr>
        <w:t xml:space="preserve">») – 1) шлях </w:t>
      </w:r>
      <w:proofErr w:type="spellStart"/>
      <w:r w:rsidRPr="005A6A36">
        <w:rPr>
          <w:sz w:val="28"/>
          <w:szCs w:val="28"/>
        </w:rPr>
        <w:t>повідомлення</w:t>
      </w:r>
      <w:proofErr w:type="spellEnd"/>
      <w:r w:rsidRPr="005A6A36">
        <w:rPr>
          <w:sz w:val="28"/>
          <w:szCs w:val="28"/>
        </w:rPr>
        <w:t xml:space="preserve">, </w:t>
      </w:r>
      <w:proofErr w:type="spellStart"/>
      <w:r w:rsidRPr="005A6A36">
        <w:rPr>
          <w:sz w:val="28"/>
          <w:szCs w:val="28"/>
        </w:rPr>
        <w:t>зв</w:t>
      </w:r>
      <w:r w:rsidRPr="003F0846">
        <w:rPr>
          <w:sz w:val="28"/>
          <w:szCs w:val="28"/>
        </w:rPr>
        <w:t>’</w:t>
      </w:r>
      <w:r w:rsidRPr="005A6A36">
        <w:rPr>
          <w:sz w:val="28"/>
          <w:szCs w:val="28"/>
        </w:rPr>
        <w:t>язок</w:t>
      </w:r>
      <w:proofErr w:type="spellEnd"/>
      <w:r w:rsidRPr="005A6A36">
        <w:rPr>
          <w:sz w:val="28"/>
          <w:szCs w:val="28"/>
        </w:rPr>
        <w:t xml:space="preserve"> одного </w:t>
      </w:r>
      <w:proofErr w:type="spellStart"/>
      <w:r w:rsidRPr="005A6A36">
        <w:rPr>
          <w:sz w:val="28"/>
          <w:szCs w:val="28"/>
        </w:rPr>
        <w:t>місця</w:t>
      </w:r>
      <w:proofErr w:type="spellEnd"/>
      <w:r w:rsidRPr="005A6A36">
        <w:rPr>
          <w:sz w:val="28"/>
          <w:szCs w:val="28"/>
        </w:rPr>
        <w:t xml:space="preserve"> з </w:t>
      </w:r>
      <w:proofErr w:type="spellStart"/>
      <w:r w:rsidRPr="005A6A36">
        <w:rPr>
          <w:sz w:val="28"/>
          <w:szCs w:val="28"/>
        </w:rPr>
        <w:t>іншим</w:t>
      </w:r>
      <w:proofErr w:type="spellEnd"/>
      <w:r w:rsidRPr="005A6A36">
        <w:rPr>
          <w:sz w:val="28"/>
          <w:szCs w:val="28"/>
        </w:rPr>
        <w:t xml:space="preserve">; 2) </w:t>
      </w:r>
      <w:proofErr w:type="spellStart"/>
      <w:r w:rsidRPr="005A6A36">
        <w:rPr>
          <w:sz w:val="28"/>
          <w:szCs w:val="28"/>
        </w:rPr>
        <w:t>спілкування</w:t>
      </w:r>
      <w:proofErr w:type="spellEnd"/>
      <w:r w:rsidRPr="005A6A36">
        <w:rPr>
          <w:sz w:val="28"/>
          <w:szCs w:val="28"/>
        </w:rPr>
        <w:t xml:space="preserve">, передача </w:t>
      </w:r>
      <w:proofErr w:type="spellStart"/>
      <w:r w:rsidRPr="005A6A36">
        <w:rPr>
          <w:sz w:val="28"/>
          <w:szCs w:val="28"/>
        </w:rPr>
        <w:t>інформаціі</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людини</w:t>
      </w:r>
      <w:proofErr w:type="spellEnd"/>
      <w:r w:rsidRPr="005A6A36">
        <w:rPr>
          <w:sz w:val="28"/>
          <w:szCs w:val="28"/>
        </w:rPr>
        <w:t xml:space="preserve"> до </w:t>
      </w:r>
      <w:proofErr w:type="spellStart"/>
      <w:r w:rsidRPr="005A6A36">
        <w:rPr>
          <w:sz w:val="28"/>
          <w:szCs w:val="28"/>
        </w:rPr>
        <w:t>людини</w:t>
      </w:r>
      <w:proofErr w:type="spellEnd"/>
      <w:r w:rsidRPr="005A6A36">
        <w:rPr>
          <w:sz w:val="28"/>
          <w:szCs w:val="28"/>
        </w:rPr>
        <w:t xml:space="preserve"> </w:t>
      </w:r>
      <w:r>
        <w:rPr>
          <w:color w:val="000007"/>
          <w:sz w:val="28"/>
          <w:szCs w:val="28"/>
          <w:lang w:val="uk-UA"/>
        </w:rPr>
        <w:t xml:space="preserve">– </w:t>
      </w:r>
      <w:proofErr w:type="spellStart"/>
      <w:r w:rsidRPr="005A6A36">
        <w:rPr>
          <w:sz w:val="28"/>
          <w:szCs w:val="28"/>
        </w:rPr>
        <w:t>специфічна</w:t>
      </w:r>
      <w:proofErr w:type="spellEnd"/>
      <w:r w:rsidRPr="005A6A36">
        <w:rPr>
          <w:sz w:val="28"/>
          <w:szCs w:val="28"/>
        </w:rPr>
        <w:t xml:space="preserve"> форма </w:t>
      </w:r>
      <w:proofErr w:type="spellStart"/>
      <w:r w:rsidRPr="005A6A36">
        <w:rPr>
          <w:sz w:val="28"/>
          <w:szCs w:val="28"/>
        </w:rPr>
        <w:t>взаємодіі</w:t>
      </w:r>
      <w:proofErr w:type="spellEnd"/>
      <w:r w:rsidRPr="005A6A36">
        <w:rPr>
          <w:sz w:val="28"/>
          <w:szCs w:val="28"/>
        </w:rPr>
        <w:t xml:space="preserve">̈ </w:t>
      </w:r>
      <w:proofErr w:type="spellStart"/>
      <w:r w:rsidRPr="005A6A36">
        <w:rPr>
          <w:sz w:val="28"/>
          <w:szCs w:val="28"/>
        </w:rPr>
        <w:t>людеи</w:t>
      </w:r>
      <w:proofErr w:type="spellEnd"/>
      <w:r w:rsidRPr="005A6A36">
        <w:rPr>
          <w:sz w:val="28"/>
          <w:szCs w:val="28"/>
        </w:rPr>
        <w:t xml:space="preserve">̆ у </w:t>
      </w:r>
      <w:proofErr w:type="spellStart"/>
      <w:r w:rsidRPr="005A6A36">
        <w:rPr>
          <w:sz w:val="28"/>
          <w:szCs w:val="28"/>
        </w:rPr>
        <w:t>процесах</w:t>
      </w:r>
      <w:proofErr w:type="spellEnd"/>
      <w:r w:rsidRPr="005A6A36">
        <w:rPr>
          <w:sz w:val="28"/>
          <w:szCs w:val="28"/>
        </w:rPr>
        <w:t xml:space="preserve"> </w:t>
      </w:r>
      <w:proofErr w:type="spellStart"/>
      <w:r w:rsidRPr="005A6A36">
        <w:rPr>
          <w:sz w:val="28"/>
          <w:szCs w:val="28"/>
        </w:rPr>
        <w:t>їхньоі</w:t>
      </w:r>
      <w:proofErr w:type="spellEnd"/>
      <w:r w:rsidRPr="005A6A36">
        <w:rPr>
          <w:sz w:val="28"/>
          <w:szCs w:val="28"/>
        </w:rPr>
        <w:t xml:space="preserve">̈ </w:t>
      </w:r>
      <w:proofErr w:type="spellStart"/>
      <w:r w:rsidRPr="005A6A36">
        <w:rPr>
          <w:sz w:val="28"/>
          <w:szCs w:val="28"/>
        </w:rPr>
        <w:t>пізнавально-трудовоі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здійснюється</w:t>
      </w:r>
      <w:proofErr w:type="spellEnd"/>
      <w:r w:rsidRPr="005A6A36">
        <w:rPr>
          <w:sz w:val="28"/>
          <w:szCs w:val="28"/>
        </w:rPr>
        <w:t xml:space="preserve"> </w:t>
      </w:r>
      <w:proofErr w:type="spellStart"/>
      <w:r w:rsidRPr="005A6A36">
        <w:rPr>
          <w:sz w:val="28"/>
          <w:szCs w:val="28"/>
        </w:rPr>
        <w:t>головним</w:t>
      </w:r>
      <w:proofErr w:type="spellEnd"/>
      <w:r w:rsidRPr="005A6A36">
        <w:rPr>
          <w:sz w:val="28"/>
          <w:szCs w:val="28"/>
        </w:rPr>
        <w:t xml:space="preserve"> чином за </w:t>
      </w:r>
      <w:proofErr w:type="spellStart"/>
      <w:r w:rsidRPr="005A6A36">
        <w:rPr>
          <w:sz w:val="28"/>
          <w:szCs w:val="28"/>
        </w:rPr>
        <w:t>допомогою</w:t>
      </w:r>
      <w:proofErr w:type="spellEnd"/>
      <w:r w:rsidRPr="005A6A36">
        <w:rPr>
          <w:sz w:val="28"/>
          <w:szCs w:val="28"/>
        </w:rPr>
        <w:t xml:space="preserve"> </w:t>
      </w:r>
      <w:proofErr w:type="spellStart"/>
      <w:r w:rsidRPr="005A6A36">
        <w:rPr>
          <w:sz w:val="28"/>
          <w:szCs w:val="28"/>
        </w:rPr>
        <w:t>мови</w:t>
      </w:r>
      <w:proofErr w:type="spellEnd"/>
      <w:r w:rsidRPr="005A6A36">
        <w:rPr>
          <w:sz w:val="28"/>
          <w:szCs w:val="28"/>
        </w:rPr>
        <w:t xml:space="preserve"> (</w:t>
      </w:r>
      <w:proofErr w:type="spellStart"/>
      <w:r w:rsidRPr="005A6A36">
        <w:rPr>
          <w:sz w:val="28"/>
          <w:szCs w:val="28"/>
        </w:rPr>
        <w:t>рідше</w:t>
      </w:r>
      <w:proofErr w:type="spellEnd"/>
      <w:r w:rsidRPr="005A6A36">
        <w:rPr>
          <w:sz w:val="28"/>
          <w:szCs w:val="28"/>
        </w:rPr>
        <w:t xml:space="preserve"> за </w:t>
      </w:r>
      <w:proofErr w:type="spellStart"/>
      <w:r w:rsidRPr="005A6A36">
        <w:rPr>
          <w:sz w:val="28"/>
          <w:szCs w:val="28"/>
        </w:rPr>
        <w:t>допомогою</w:t>
      </w:r>
      <w:proofErr w:type="spellEnd"/>
      <w:r w:rsidRPr="005A6A36">
        <w:rPr>
          <w:sz w:val="28"/>
          <w:szCs w:val="28"/>
        </w:rPr>
        <w:t xml:space="preserve"> </w:t>
      </w:r>
      <w:proofErr w:type="spellStart"/>
      <w:r w:rsidRPr="005A6A36">
        <w:rPr>
          <w:sz w:val="28"/>
          <w:szCs w:val="28"/>
        </w:rPr>
        <w:t>інших</w:t>
      </w:r>
      <w:proofErr w:type="spellEnd"/>
      <w:r w:rsidRPr="005A6A36">
        <w:rPr>
          <w:sz w:val="28"/>
          <w:szCs w:val="28"/>
        </w:rPr>
        <w:t xml:space="preserve"> </w:t>
      </w:r>
      <w:proofErr w:type="spellStart"/>
      <w:r w:rsidRPr="005A6A36">
        <w:rPr>
          <w:sz w:val="28"/>
          <w:szCs w:val="28"/>
        </w:rPr>
        <w:t>знакових</w:t>
      </w:r>
      <w:proofErr w:type="spellEnd"/>
      <w:r w:rsidRPr="005A6A36">
        <w:rPr>
          <w:sz w:val="28"/>
          <w:szCs w:val="28"/>
        </w:rPr>
        <w:t xml:space="preserve"> систем). </w:t>
      </w:r>
    </w:p>
    <w:p w14:paraId="663FF343" w14:textId="77777777" w:rsidR="00C7301A" w:rsidRPr="005A6A36" w:rsidRDefault="00C7301A" w:rsidP="00C7301A">
      <w:pPr>
        <w:pStyle w:val="a9"/>
        <w:spacing w:line="276" w:lineRule="auto"/>
        <w:ind w:firstLine="709"/>
        <w:contextualSpacing/>
        <w:jc w:val="both"/>
        <w:rPr>
          <w:sz w:val="28"/>
          <w:szCs w:val="28"/>
        </w:rPr>
      </w:pPr>
      <w:proofErr w:type="spellStart"/>
      <w:r w:rsidRPr="005A6A36">
        <w:rPr>
          <w:sz w:val="28"/>
          <w:szCs w:val="28"/>
        </w:rPr>
        <w:t>Поняття</w:t>
      </w:r>
      <w:proofErr w:type="spellEnd"/>
      <w:r w:rsidRPr="005A6A36">
        <w:rPr>
          <w:sz w:val="28"/>
          <w:szCs w:val="28"/>
        </w:rPr>
        <w:t xml:space="preserve"> </w:t>
      </w:r>
      <w:r w:rsidRPr="00F07B3D">
        <w:rPr>
          <w:b/>
          <w:bCs/>
          <w:sz w:val="28"/>
          <w:szCs w:val="28"/>
        </w:rPr>
        <w:t>«</w:t>
      </w:r>
      <w:proofErr w:type="spellStart"/>
      <w:r w:rsidRPr="00F07B3D">
        <w:rPr>
          <w:b/>
          <w:bCs/>
          <w:sz w:val="28"/>
          <w:szCs w:val="28"/>
        </w:rPr>
        <w:t>комунікація</w:t>
      </w:r>
      <w:proofErr w:type="spellEnd"/>
      <w:r w:rsidRPr="00F07B3D">
        <w:rPr>
          <w:b/>
          <w:bCs/>
          <w:sz w:val="28"/>
          <w:szCs w:val="28"/>
        </w:rPr>
        <w:t>»</w:t>
      </w:r>
      <w:r w:rsidRPr="005A6A36">
        <w:rPr>
          <w:sz w:val="28"/>
          <w:szCs w:val="28"/>
        </w:rPr>
        <w:t xml:space="preserve"> </w:t>
      </w:r>
      <w:r w:rsidRPr="00F07B3D">
        <w:rPr>
          <w:b/>
          <w:bCs/>
          <w:sz w:val="28"/>
          <w:szCs w:val="28"/>
        </w:rPr>
        <w:t>і «</w:t>
      </w:r>
      <w:proofErr w:type="spellStart"/>
      <w:r w:rsidRPr="00F07B3D">
        <w:rPr>
          <w:b/>
          <w:bCs/>
          <w:sz w:val="28"/>
          <w:szCs w:val="28"/>
        </w:rPr>
        <w:t>ділова</w:t>
      </w:r>
      <w:proofErr w:type="spellEnd"/>
      <w:r w:rsidRPr="00F07B3D">
        <w:rPr>
          <w:b/>
          <w:bCs/>
          <w:sz w:val="28"/>
          <w:szCs w:val="28"/>
        </w:rPr>
        <w:t xml:space="preserve"> </w:t>
      </w:r>
      <w:proofErr w:type="spellStart"/>
      <w:r w:rsidRPr="00F07B3D">
        <w:rPr>
          <w:b/>
          <w:bCs/>
          <w:sz w:val="28"/>
          <w:szCs w:val="28"/>
        </w:rPr>
        <w:t>комунікаці</w:t>
      </w:r>
      <w:proofErr w:type="spellEnd"/>
      <w:r>
        <w:rPr>
          <w:b/>
          <w:bCs/>
          <w:sz w:val="28"/>
          <w:szCs w:val="28"/>
          <w:lang w:val="uk-UA"/>
        </w:rPr>
        <w:t>я</w:t>
      </w:r>
      <w:r w:rsidRPr="00F07B3D">
        <w:rPr>
          <w:b/>
          <w:bCs/>
          <w:sz w:val="28"/>
          <w:szCs w:val="28"/>
        </w:rPr>
        <w:t>»</w:t>
      </w:r>
      <w:r w:rsidRPr="005A6A36">
        <w:rPr>
          <w:sz w:val="28"/>
          <w:szCs w:val="28"/>
        </w:rPr>
        <w:t xml:space="preserve"> </w:t>
      </w:r>
      <w:proofErr w:type="spellStart"/>
      <w:r w:rsidRPr="005A6A36">
        <w:rPr>
          <w:sz w:val="28"/>
          <w:szCs w:val="28"/>
        </w:rPr>
        <w:t>виступають</w:t>
      </w:r>
      <w:proofErr w:type="spellEnd"/>
      <w:r w:rsidRPr="005A6A36">
        <w:rPr>
          <w:sz w:val="28"/>
          <w:szCs w:val="28"/>
        </w:rPr>
        <w:t xml:space="preserve"> як </w:t>
      </w:r>
      <w:proofErr w:type="spellStart"/>
      <w:r w:rsidRPr="005A6A36">
        <w:rPr>
          <w:sz w:val="28"/>
          <w:szCs w:val="28"/>
        </w:rPr>
        <w:t>загальне</w:t>
      </w:r>
      <w:proofErr w:type="spellEnd"/>
      <w:r w:rsidRPr="005A6A36">
        <w:rPr>
          <w:sz w:val="28"/>
          <w:szCs w:val="28"/>
        </w:rPr>
        <w:t xml:space="preserve"> й </w:t>
      </w:r>
      <w:proofErr w:type="spellStart"/>
      <w:r w:rsidRPr="005A6A36">
        <w:rPr>
          <w:sz w:val="28"/>
          <w:szCs w:val="28"/>
        </w:rPr>
        <w:t>особливе</w:t>
      </w:r>
      <w:proofErr w:type="spellEnd"/>
      <w:r w:rsidRPr="005A6A36">
        <w:rPr>
          <w:sz w:val="28"/>
          <w:szCs w:val="28"/>
        </w:rPr>
        <w:t xml:space="preserve">, </w:t>
      </w:r>
      <w:proofErr w:type="spellStart"/>
      <w:r w:rsidRPr="005A6A36">
        <w:rPr>
          <w:sz w:val="28"/>
          <w:szCs w:val="28"/>
        </w:rPr>
        <w:t>оскільки</w:t>
      </w:r>
      <w:proofErr w:type="spellEnd"/>
      <w:r w:rsidRPr="005A6A36">
        <w:rPr>
          <w:sz w:val="28"/>
          <w:szCs w:val="28"/>
        </w:rPr>
        <w:t xml:space="preserve">, </w:t>
      </w:r>
      <w:proofErr w:type="spellStart"/>
      <w:r w:rsidRPr="005A6A36">
        <w:rPr>
          <w:sz w:val="28"/>
          <w:szCs w:val="28"/>
        </w:rPr>
        <w:t>останнє</w:t>
      </w:r>
      <w:proofErr w:type="spellEnd"/>
      <w:r w:rsidRPr="005A6A36">
        <w:rPr>
          <w:sz w:val="28"/>
          <w:szCs w:val="28"/>
        </w:rPr>
        <w:t xml:space="preserve"> </w:t>
      </w:r>
      <w:proofErr w:type="spellStart"/>
      <w:r w:rsidRPr="005A6A36">
        <w:rPr>
          <w:sz w:val="28"/>
          <w:szCs w:val="28"/>
        </w:rPr>
        <w:t>виступає</w:t>
      </w:r>
      <w:proofErr w:type="spellEnd"/>
      <w:r w:rsidRPr="005A6A36">
        <w:rPr>
          <w:sz w:val="28"/>
          <w:szCs w:val="28"/>
        </w:rPr>
        <w:t xml:space="preserve"> </w:t>
      </w:r>
      <w:proofErr w:type="spellStart"/>
      <w:r w:rsidRPr="005A6A36">
        <w:rPr>
          <w:sz w:val="28"/>
          <w:szCs w:val="28"/>
        </w:rPr>
        <w:t>вихідним</w:t>
      </w:r>
      <w:proofErr w:type="spellEnd"/>
      <w:r w:rsidRPr="005A6A36">
        <w:rPr>
          <w:sz w:val="28"/>
          <w:szCs w:val="28"/>
        </w:rPr>
        <w:t xml:space="preserve"> </w:t>
      </w:r>
      <w:proofErr w:type="spellStart"/>
      <w:r w:rsidRPr="005A6A36">
        <w:rPr>
          <w:sz w:val="28"/>
          <w:szCs w:val="28"/>
        </w:rPr>
        <w:t>стосовно</w:t>
      </w:r>
      <w:proofErr w:type="spellEnd"/>
      <w:r w:rsidRPr="005A6A36">
        <w:rPr>
          <w:sz w:val="28"/>
          <w:szCs w:val="28"/>
        </w:rPr>
        <w:t xml:space="preserve"> </w:t>
      </w:r>
      <w:proofErr w:type="spellStart"/>
      <w:r w:rsidRPr="005A6A36">
        <w:rPr>
          <w:sz w:val="28"/>
          <w:szCs w:val="28"/>
        </w:rPr>
        <w:t>першого</w:t>
      </w:r>
      <w:proofErr w:type="spellEnd"/>
      <w:r w:rsidRPr="005A6A36">
        <w:rPr>
          <w:sz w:val="28"/>
          <w:szCs w:val="28"/>
        </w:rPr>
        <w:t xml:space="preserve">; </w:t>
      </w:r>
      <w:proofErr w:type="spellStart"/>
      <w:r w:rsidRPr="005A6A36">
        <w:rPr>
          <w:sz w:val="28"/>
          <w:szCs w:val="28"/>
        </w:rPr>
        <w:t>це</w:t>
      </w:r>
      <w:proofErr w:type="spellEnd"/>
      <w:r w:rsidRPr="005A6A36">
        <w:rPr>
          <w:sz w:val="28"/>
          <w:szCs w:val="28"/>
        </w:rPr>
        <w:t xml:space="preserve"> – </w:t>
      </w:r>
      <w:proofErr w:type="spellStart"/>
      <w:r w:rsidRPr="005A6A36">
        <w:rPr>
          <w:sz w:val="28"/>
          <w:szCs w:val="28"/>
        </w:rPr>
        <w:t>обмін</w:t>
      </w:r>
      <w:proofErr w:type="spellEnd"/>
      <w:r w:rsidRPr="005A6A36">
        <w:rPr>
          <w:sz w:val="28"/>
          <w:szCs w:val="28"/>
        </w:rPr>
        <w:t xml:space="preserve"> </w:t>
      </w:r>
      <w:proofErr w:type="spellStart"/>
      <w:r w:rsidRPr="005A6A36">
        <w:rPr>
          <w:sz w:val="28"/>
          <w:szCs w:val="28"/>
        </w:rPr>
        <w:t>інформацією</w:t>
      </w:r>
      <w:proofErr w:type="spellEnd"/>
      <w:r w:rsidRPr="005A6A36">
        <w:rPr>
          <w:sz w:val="28"/>
          <w:szCs w:val="28"/>
        </w:rPr>
        <w:t xml:space="preserve"> в </w:t>
      </w:r>
      <w:proofErr w:type="spellStart"/>
      <w:r w:rsidRPr="005A6A36">
        <w:rPr>
          <w:sz w:val="28"/>
          <w:szCs w:val="28"/>
        </w:rPr>
        <w:t>процесі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і шляхи </w:t>
      </w:r>
      <w:proofErr w:type="spellStart"/>
      <w:r w:rsidRPr="005A6A36">
        <w:rPr>
          <w:sz w:val="28"/>
          <w:szCs w:val="28"/>
        </w:rPr>
        <w:t>сполучення</w:t>
      </w:r>
      <w:proofErr w:type="spellEnd"/>
      <w:r w:rsidRPr="005A6A36">
        <w:rPr>
          <w:sz w:val="28"/>
          <w:szCs w:val="28"/>
        </w:rPr>
        <w:t xml:space="preserve">. </w:t>
      </w:r>
      <w:proofErr w:type="spellStart"/>
      <w:r w:rsidRPr="005A6A36">
        <w:rPr>
          <w:sz w:val="28"/>
          <w:szCs w:val="28"/>
        </w:rPr>
        <w:t>Ефективність</w:t>
      </w:r>
      <w:proofErr w:type="spellEnd"/>
      <w:r w:rsidRPr="005A6A36">
        <w:rPr>
          <w:sz w:val="28"/>
          <w:szCs w:val="28"/>
        </w:rPr>
        <w:t xml:space="preserve"> </w:t>
      </w:r>
      <w:proofErr w:type="spellStart"/>
      <w:r w:rsidRPr="005A6A36">
        <w:rPr>
          <w:sz w:val="28"/>
          <w:szCs w:val="28"/>
        </w:rPr>
        <w:t>комунікаціи</w:t>
      </w:r>
      <w:proofErr w:type="spellEnd"/>
      <w:r w:rsidRPr="005A6A36">
        <w:rPr>
          <w:sz w:val="28"/>
          <w:szCs w:val="28"/>
        </w:rPr>
        <w:t xml:space="preserve">̆ в </w:t>
      </w:r>
      <w:proofErr w:type="spellStart"/>
      <w:r w:rsidRPr="005A6A36">
        <w:rPr>
          <w:sz w:val="28"/>
          <w:szCs w:val="28"/>
        </w:rPr>
        <w:t>організаціі</w:t>
      </w:r>
      <w:proofErr w:type="spellEnd"/>
      <w:r w:rsidRPr="005A6A36">
        <w:rPr>
          <w:sz w:val="28"/>
          <w:szCs w:val="28"/>
        </w:rPr>
        <w:t xml:space="preserve">̈ часто </w:t>
      </w:r>
      <w:proofErr w:type="spellStart"/>
      <w:r w:rsidRPr="005A6A36">
        <w:rPr>
          <w:sz w:val="28"/>
          <w:szCs w:val="28"/>
        </w:rPr>
        <w:t>визначає</w:t>
      </w:r>
      <w:proofErr w:type="spellEnd"/>
      <w:r w:rsidRPr="005A6A36">
        <w:rPr>
          <w:sz w:val="28"/>
          <w:szCs w:val="28"/>
        </w:rPr>
        <w:t xml:space="preserve"> </w:t>
      </w:r>
      <w:proofErr w:type="spellStart"/>
      <w:r w:rsidRPr="005A6A36">
        <w:rPr>
          <w:sz w:val="28"/>
          <w:szCs w:val="28"/>
        </w:rPr>
        <w:t>якість</w:t>
      </w:r>
      <w:proofErr w:type="spellEnd"/>
      <w:r w:rsidRPr="005A6A36">
        <w:rPr>
          <w:sz w:val="28"/>
          <w:szCs w:val="28"/>
        </w:rPr>
        <w:t xml:space="preserve"> </w:t>
      </w:r>
      <w:proofErr w:type="spellStart"/>
      <w:r w:rsidRPr="005A6A36">
        <w:rPr>
          <w:sz w:val="28"/>
          <w:szCs w:val="28"/>
        </w:rPr>
        <w:t>рішень</w:t>
      </w:r>
      <w:proofErr w:type="spellEnd"/>
      <w:r w:rsidRPr="005A6A36">
        <w:rPr>
          <w:sz w:val="28"/>
          <w:szCs w:val="28"/>
        </w:rPr>
        <w:t xml:space="preserve"> і </w:t>
      </w:r>
      <w:proofErr w:type="spellStart"/>
      <w:r w:rsidRPr="005A6A36">
        <w:rPr>
          <w:sz w:val="28"/>
          <w:szCs w:val="28"/>
        </w:rPr>
        <w:t>їхньоі</w:t>
      </w:r>
      <w:proofErr w:type="spellEnd"/>
      <w:r w:rsidRPr="005A6A36">
        <w:rPr>
          <w:sz w:val="28"/>
          <w:szCs w:val="28"/>
        </w:rPr>
        <w:t xml:space="preserve">̈ </w:t>
      </w:r>
      <w:proofErr w:type="spellStart"/>
      <w:r w:rsidRPr="005A6A36">
        <w:rPr>
          <w:sz w:val="28"/>
          <w:szCs w:val="28"/>
        </w:rPr>
        <w:t>реалізаціі</w:t>
      </w:r>
      <w:proofErr w:type="spellEnd"/>
      <w:r w:rsidRPr="005A6A36">
        <w:rPr>
          <w:sz w:val="28"/>
          <w:szCs w:val="28"/>
        </w:rPr>
        <w:t xml:space="preserve">̈. </w:t>
      </w:r>
    </w:p>
    <w:p w14:paraId="3E6449AD" w14:textId="77777777" w:rsidR="00C7301A" w:rsidRPr="005A6A36" w:rsidRDefault="00C7301A" w:rsidP="00C7301A">
      <w:pPr>
        <w:pStyle w:val="a9"/>
        <w:spacing w:line="276" w:lineRule="auto"/>
        <w:ind w:firstLine="709"/>
        <w:contextualSpacing/>
        <w:jc w:val="both"/>
        <w:rPr>
          <w:sz w:val="28"/>
          <w:szCs w:val="28"/>
        </w:rPr>
      </w:pPr>
      <w:r w:rsidRPr="005A6A36">
        <w:rPr>
          <w:sz w:val="28"/>
          <w:szCs w:val="28"/>
          <w:lang w:val="uk-UA"/>
        </w:rPr>
        <w:t>С</w:t>
      </w:r>
      <w:proofErr w:type="spellStart"/>
      <w:r w:rsidRPr="005A6A36">
        <w:rPr>
          <w:sz w:val="28"/>
          <w:szCs w:val="28"/>
        </w:rPr>
        <w:t>утності</w:t>
      </w:r>
      <w:proofErr w:type="spellEnd"/>
      <w:r w:rsidRPr="005A6A36">
        <w:rPr>
          <w:sz w:val="28"/>
          <w:szCs w:val="28"/>
        </w:rPr>
        <w:t xml:space="preserve"> </w:t>
      </w:r>
      <w:proofErr w:type="spellStart"/>
      <w:r w:rsidRPr="005A6A36">
        <w:rPr>
          <w:sz w:val="28"/>
          <w:szCs w:val="28"/>
        </w:rPr>
        <w:t>поняття</w:t>
      </w:r>
      <w:proofErr w:type="spellEnd"/>
      <w:r w:rsidRPr="005A6A36">
        <w:rPr>
          <w:sz w:val="28"/>
          <w:szCs w:val="28"/>
        </w:rPr>
        <w:t xml:space="preserve"> </w:t>
      </w:r>
      <w:r w:rsidRPr="00F07B3D">
        <w:rPr>
          <w:b/>
          <w:bCs/>
          <w:sz w:val="28"/>
          <w:szCs w:val="28"/>
        </w:rPr>
        <w:t>«</w:t>
      </w:r>
      <w:proofErr w:type="spellStart"/>
      <w:r w:rsidRPr="00F07B3D">
        <w:rPr>
          <w:b/>
          <w:bCs/>
          <w:sz w:val="28"/>
          <w:szCs w:val="28"/>
        </w:rPr>
        <w:t>ділова</w:t>
      </w:r>
      <w:proofErr w:type="spellEnd"/>
      <w:r w:rsidRPr="00F07B3D">
        <w:rPr>
          <w:b/>
          <w:bCs/>
          <w:sz w:val="28"/>
          <w:szCs w:val="28"/>
        </w:rPr>
        <w:t xml:space="preserve"> </w:t>
      </w:r>
      <w:proofErr w:type="spellStart"/>
      <w:r w:rsidRPr="00F07B3D">
        <w:rPr>
          <w:b/>
          <w:bCs/>
          <w:sz w:val="28"/>
          <w:szCs w:val="28"/>
        </w:rPr>
        <w:t>комунікація</w:t>
      </w:r>
      <w:proofErr w:type="spellEnd"/>
      <w:r w:rsidRPr="00F07B3D">
        <w:rPr>
          <w:b/>
          <w:bCs/>
          <w:sz w:val="28"/>
          <w:szCs w:val="28"/>
        </w:rPr>
        <w:t>»</w:t>
      </w:r>
      <w:r w:rsidRPr="005A6A36">
        <w:rPr>
          <w:sz w:val="28"/>
          <w:szCs w:val="28"/>
        </w:rPr>
        <w:t xml:space="preserve">, </w:t>
      </w:r>
      <w:proofErr w:type="spellStart"/>
      <w:r w:rsidRPr="005A6A36">
        <w:rPr>
          <w:sz w:val="28"/>
          <w:szCs w:val="28"/>
        </w:rPr>
        <w:t>вважається</w:t>
      </w:r>
      <w:proofErr w:type="spellEnd"/>
      <w:r w:rsidRPr="005A6A36">
        <w:rPr>
          <w:sz w:val="28"/>
          <w:szCs w:val="28"/>
        </w:rPr>
        <w:t xml:space="preserve"> </w:t>
      </w:r>
      <w:proofErr w:type="spellStart"/>
      <w:r w:rsidRPr="005A6A36">
        <w:rPr>
          <w:sz w:val="28"/>
          <w:szCs w:val="28"/>
        </w:rPr>
        <w:t>поняття</w:t>
      </w:r>
      <w:proofErr w:type="spellEnd"/>
      <w:r w:rsidRPr="005A6A36">
        <w:rPr>
          <w:sz w:val="28"/>
          <w:szCs w:val="28"/>
        </w:rPr>
        <w:t xml:space="preserve"> «</w:t>
      </w:r>
      <w:proofErr w:type="spellStart"/>
      <w:r w:rsidRPr="005A6A36">
        <w:rPr>
          <w:sz w:val="28"/>
          <w:szCs w:val="28"/>
        </w:rPr>
        <w:t>діяльність</w:t>
      </w:r>
      <w:proofErr w:type="spellEnd"/>
      <w:r w:rsidRPr="005A6A36">
        <w:rPr>
          <w:sz w:val="28"/>
          <w:szCs w:val="28"/>
        </w:rPr>
        <w:t xml:space="preserve">», </w:t>
      </w:r>
      <w:proofErr w:type="spellStart"/>
      <w:r w:rsidRPr="005A6A36">
        <w:rPr>
          <w:sz w:val="28"/>
          <w:szCs w:val="28"/>
        </w:rPr>
        <w:t>оскільки</w:t>
      </w:r>
      <w:proofErr w:type="spellEnd"/>
      <w:r w:rsidRPr="005A6A36">
        <w:rPr>
          <w:sz w:val="28"/>
          <w:szCs w:val="28"/>
        </w:rPr>
        <w:t xml:space="preserve"> </w:t>
      </w:r>
      <w:proofErr w:type="spellStart"/>
      <w:r w:rsidRPr="005A6A36">
        <w:rPr>
          <w:sz w:val="28"/>
          <w:szCs w:val="28"/>
        </w:rPr>
        <w:t>саме</w:t>
      </w:r>
      <w:proofErr w:type="spellEnd"/>
      <w:r w:rsidRPr="005A6A36">
        <w:rPr>
          <w:sz w:val="28"/>
          <w:szCs w:val="28"/>
        </w:rPr>
        <w:t xml:space="preserve"> </w:t>
      </w:r>
      <w:proofErr w:type="spellStart"/>
      <w:r w:rsidRPr="005A6A36">
        <w:rPr>
          <w:sz w:val="28"/>
          <w:szCs w:val="28"/>
        </w:rPr>
        <w:t>ділова</w:t>
      </w:r>
      <w:proofErr w:type="spellEnd"/>
      <w:r w:rsidRPr="005A6A36">
        <w:rPr>
          <w:sz w:val="28"/>
          <w:szCs w:val="28"/>
        </w:rPr>
        <w:t xml:space="preserve"> </w:t>
      </w:r>
      <w:proofErr w:type="spellStart"/>
      <w:r w:rsidRPr="005A6A36">
        <w:rPr>
          <w:sz w:val="28"/>
          <w:szCs w:val="28"/>
        </w:rPr>
        <w:t>комунікаціі</w:t>
      </w:r>
      <w:proofErr w:type="spellEnd"/>
      <w:r>
        <w:rPr>
          <w:sz w:val="28"/>
          <w:szCs w:val="28"/>
          <w:lang w:val="uk-UA"/>
        </w:rPr>
        <w:t>я</w:t>
      </w:r>
      <w:r w:rsidRPr="005A6A36">
        <w:rPr>
          <w:sz w:val="28"/>
          <w:szCs w:val="28"/>
        </w:rPr>
        <w:t xml:space="preserve"> </w:t>
      </w:r>
      <w:proofErr w:type="spellStart"/>
      <w:r w:rsidRPr="005A6A36">
        <w:rPr>
          <w:sz w:val="28"/>
          <w:szCs w:val="28"/>
        </w:rPr>
        <w:t>має</w:t>
      </w:r>
      <w:proofErr w:type="spellEnd"/>
      <w:r w:rsidRPr="005A6A36">
        <w:rPr>
          <w:sz w:val="28"/>
          <w:szCs w:val="28"/>
        </w:rPr>
        <w:t xml:space="preserve"> на </w:t>
      </w:r>
      <w:proofErr w:type="spellStart"/>
      <w:r w:rsidRPr="005A6A36">
        <w:rPr>
          <w:sz w:val="28"/>
          <w:szCs w:val="28"/>
        </w:rPr>
        <w:t>меті</w:t>
      </w:r>
      <w:proofErr w:type="spellEnd"/>
      <w:r w:rsidRPr="005A6A36">
        <w:rPr>
          <w:sz w:val="28"/>
          <w:szCs w:val="28"/>
        </w:rPr>
        <w:t xml:space="preserve"> </w:t>
      </w:r>
      <w:proofErr w:type="spellStart"/>
      <w:r w:rsidRPr="005A6A36">
        <w:rPr>
          <w:sz w:val="28"/>
          <w:szCs w:val="28"/>
        </w:rPr>
        <w:t>відносини</w:t>
      </w:r>
      <w:proofErr w:type="spellEnd"/>
      <w:r w:rsidRPr="005A6A36">
        <w:rPr>
          <w:sz w:val="28"/>
          <w:szCs w:val="28"/>
        </w:rPr>
        <w:t xml:space="preserve"> у </w:t>
      </w:r>
      <w:proofErr w:type="spellStart"/>
      <w:r w:rsidRPr="005A6A36">
        <w:rPr>
          <w:sz w:val="28"/>
          <w:szCs w:val="28"/>
        </w:rPr>
        <w:t>зв’язку</w:t>
      </w:r>
      <w:proofErr w:type="spellEnd"/>
      <w:r w:rsidRPr="005A6A36">
        <w:rPr>
          <w:sz w:val="28"/>
          <w:szCs w:val="28"/>
        </w:rPr>
        <w:t xml:space="preserve"> з </w:t>
      </w:r>
      <w:proofErr w:type="spellStart"/>
      <w:r w:rsidRPr="005A6A36">
        <w:rPr>
          <w:sz w:val="28"/>
          <w:szCs w:val="28"/>
        </w:rPr>
        <w:t>менеджерською</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бізнес-діяльністю</w:t>
      </w:r>
      <w:proofErr w:type="spellEnd"/>
      <w:r w:rsidRPr="005A6A36">
        <w:rPr>
          <w:sz w:val="28"/>
          <w:szCs w:val="28"/>
        </w:rPr>
        <w:t xml:space="preserve">. </w:t>
      </w:r>
      <w:proofErr w:type="spellStart"/>
      <w:r w:rsidRPr="005A6A36">
        <w:rPr>
          <w:sz w:val="28"/>
          <w:szCs w:val="28"/>
        </w:rPr>
        <w:t>Призначенням</w:t>
      </w:r>
      <w:proofErr w:type="spellEnd"/>
      <w:r w:rsidRPr="005A6A36">
        <w:rPr>
          <w:sz w:val="28"/>
          <w:szCs w:val="28"/>
        </w:rPr>
        <w:t xml:space="preserve"> </w:t>
      </w:r>
      <w:proofErr w:type="spellStart"/>
      <w:r w:rsidRPr="005A6A36">
        <w:rPr>
          <w:sz w:val="28"/>
          <w:szCs w:val="28"/>
        </w:rPr>
        <w:t>менеджерськоі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є </w:t>
      </w:r>
      <w:proofErr w:type="spellStart"/>
      <w:r w:rsidRPr="005A6A36">
        <w:rPr>
          <w:sz w:val="28"/>
          <w:szCs w:val="28"/>
        </w:rPr>
        <w:t>забезпечення</w:t>
      </w:r>
      <w:proofErr w:type="spellEnd"/>
      <w:r w:rsidRPr="005A6A36">
        <w:rPr>
          <w:sz w:val="28"/>
          <w:szCs w:val="28"/>
        </w:rPr>
        <w:t xml:space="preserve"> </w:t>
      </w:r>
      <w:proofErr w:type="spellStart"/>
      <w:r w:rsidRPr="005A6A36">
        <w:rPr>
          <w:sz w:val="28"/>
          <w:szCs w:val="28"/>
        </w:rPr>
        <w:t>цілеспрямованоі</w:t>
      </w:r>
      <w:proofErr w:type="spellEnd"/>
      <w:r w:rsidRPr="005A6A36">
        <w:rPr>
          <w:sz w:val="28"/>
          <w:szCs w:val="28"/>
        </w:rPr>
        <w:t xml:space="preserve">̈ і </w:t>
      </w:r>
      <w:proofErr w:type="spellStart"/>
      <w:r w:rsidRPr="005A6A36">
        <w:rPr>
          <w:sz w:val="28"/>
          <w:szCs w:val="28"/>
        </w:rPr>
        <w:t>скоординованоі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трудового </w:t>
      </w:r>
      <w:proofErr w:type="spellStart"/>
      <w:r w:rsidRPr="005A6A36">
        <w:rPr>
          <w:sz w:val="28"/>
          <w:szCs w:val="28"/>
        </w:rPr>
        <w:t>колективу</w:t>
      </w:r>
      <w:proofErr w:type="spellEnd"/>
      <w:r w:rsidRPr="005A6A36">
        <w:rPr>
          <w:sz w:val="28"/>
          <w:szCs w:val="28"/>
        </w:rPr>
        <w:t xml:space="preserve"> </w:t>
      </w:r>
      <w:proofErr w:type="spellStart"/>
      <w:r w:rsidRPr="005A6A36">
        <w:rPr>
          <w:sz w:val="28"/>
          <w:szCs w:val="28"/>
        </w:rPr>
        <w:t>задля</w:t>
      </w:r>
      <w:proofErr w:type="spellEnd"/>
      <w:r w:rsidRPr="005A6A36">
        <w:rPr>
          <w:sz w:val="28"/>
          <w:szCs w:val="28"/>
        </w:rPr>
        <w:t xml:space="preserve"> </w:t>
      </w:r>
      <w:proofErr w:type="spellStart"/>
      <w:r w:rsidRPr="005A6A36">
        <w:rPr>
          <w:sz w:val="28"/>
          <w:szCs w:val="28"/>
        </w:rPr>
        <w:t>вирішення</w:t>
      </w:r>
      <w:proofErr w:type="spellEnd"/>
      <w:r w:rsidRPr="005A6A36">
        <w:rPr>
          <w:sz w:val="28"/>
          <w:szCs w:val="28"/>
        </w:rPr>
        <w:t xml:space="preserve"> задач,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постають</w:t>
      </w:r>
      <w:proofErr w:type="spellEnd"/>
      <w:r w:rsidRPr="005A6A36">
        <w:rPr>
          <w:sz w:val="28"/>
          <w:szCs w:val="28"/>
        </w:rPr>
        <w:t xml:space="preserve"> перед ним. Предметом </w:t>
      </w:r>
      <w:proofErr w:type="spellStart"/>
      <w:r w:rsidRPr="005A6A36">
        <w:rPr>
          <w:sz w:val="28"/>
          <w:szCs w:val="28"/>
        </w:rPr>
        <w:t>управлінськоі</w:t>
      </w:r>
      <w:proofErr w:type="spellEnd"/>
      <w:r w:rsidRPr="005A6A36">
        <w:rPr>
          <w:sz w:val="28"/>
          <w:szCs w:val="28"/>
        </w:rPr>
        <w:t xml:space="preserve">̈ </w:t>
      </w:r>
      <w:proofErr w:type="spellStart"/>
      <w:r w:rsidRPr="005A6A36">
        <w:rPr>
          <w:sz w:val="28"/>
          <w:szCs w:val="28"/>
        </w:rPr>
        <w:t>праці</w:t>
      </w:r>
      <w:proofErr w:type="spellEnd"/>
      <w:r w:rsidRPr="005A6A36">
        <w:rPr>
          <w:sz w:val="28"/>
          <w:szCs w:val="28"/>
        </w:rPr>
        <w:t xml:space="preserve"> є </w:t>
      </w:r>
      <w:proofErr w:type="spellStart"/>
      <w:r w:rsidRPr="005A6A36">
        <w:rPr>
          <w:sz w:val="28"/>
          <w:szCs w:val="28"/>
        </w:rPr>
        <w:t>інформація</w:t>
      </w:r>
      <w:proofErr w:type="spellEnd"/>
      <w:r w:rsidRPr="005A6A36">
        <w:rPr>
          <w:sz w:val="28"/>
          <w:szCs w:val="28"/>
        </w:rPr>
        <w:t xml:space="preserve">. Тому </w:t>
      </w:r>
      <w:proofErr w:type="spellStart"/>
      <w:r w:rsidRPr="005A6A36">
        <w:rPr>
          <w:sz w:val="28"/>
          <w:szCs w:val="28"/>
        </w:rPr>
        <w:t>вбачається</w:t>
      </w:r>
      <w:proofErr w:type="spellEnd"/>
      <w:r w:rsidRPr="005A6A36">
        <w:rPr>
          <w:sz w:val="28"/>
          <w:szCs w:val="28"/>
        </w:rPr>
        <w:t xml:space="preserve"> </w:t>
      </w:r>
      <w:proofErr w:type="spellStart"/>
      <w:r w:rsidRPr="005A6A36">
        <w:rPr>
          <w:sz w:val="28"/>
          <w:szCs w:val="28"/>
        </w:rPr>
        <w:t>доцільним</w:t>
      </w:r>
      <w:proofErr w:type="spellEnd"/>
      <w:r w:rsidRPr="005A6A36">
        <w:rPr>
          <w:sz w:val="28"/>
          <w:szCs w:val="28"/>
        </w:rPr>
        <w:t xml:space="preserve"> </w:t>
      </w:r>
      <w:proofErr w:type="spellStart"/>
      <w:r w:rsidRPr="005A6A36">
        <w:rPr>
          <w:sz w:val="28"/>
          <w:szCs w:val="28"/>
        </w:rPr>
        <w:t>з’ясувати</w:t>
      </w:r>
      <w:proofErr w:type="spellEnd"/>
      <w:r w:rsidRPr="005A6A36">
        <w:rPr>
          <w:sz w:val="28"/>
          <w:szCs w:val="28"/>
        </w:rPr>
        <w:t xml:space="preserve">, в </w:t>
      </w:r>
      <w:proofErr w:type="spellStart"/>
      <w:r w:rsidRPr="005A6A36">
        <w:rPr>
          <w:sz w:val="28"/>
          <w:szCs w:val="28"/>
        </w:rPr>
        <w:t>чому</w:t>
      </w:r>
      <w:proofErr w:type="spellEnd"/>
      <w:r w:rsidRPr="005A6A36">
        <w:rPr>
          <w:sz w:val="28"/>
          <w:szCs w:val="28"/>
        </w:rPr>
        <w:t xml:space="preserve"> </w:t>
      </w:r>
      <w:proofErr w:type="spellStart"/>
      <w:r w:rsidRPr="005A6A36">
        <w:rPr>
          <w:sz w:val="28"/>
          <w:szCs w:val="28"/>
        </w:rPr>
        <w:t>полягає</w:t>
      </w:r>
      <w:proofErr w:type="spellEnd"/>
      <w:r w:rsidRPr="005A6A36">
        <w:rPr>
          <w:sz w:val="28"/>
          <w:szCs w:val="28"/>
        </w:rPr>
        <w:t xml:space="preserve"> </w:t>
      </w:r>
      <w:proofErr w:type="spellStart"/>
      <w:r w:rsidRPr="005A6A36">
        <w:rPr>
          <w:sz w:val="28"/>
          <w:szCs w:val="28"/>
        </w:rPr>
        <w:t>різниця</w:t>
      </w:r>
      <w:proofErr w:type="spellEnd"/>
      <w:r w:rsidRPr="005A6A36">
        <w:rPr>
          <w:sz w:val="28"/>
          <w:szCs w:val="28"/>
        </w:rPr>
        <w:t xml:space="preserve"> </w:t>
      </w:r>
      <w:proofErr w:type="spellStart"/>
      <w:r w:rsidRPr="005A6A36">
        <w:rPr>
          <w:sz w:val="28"/>
          <w:szCs w:val="28"/>
        </w:rPr>
        <w:t>між</w:t>
      </w:r>
      <w:proofErr w:type="spellEnd"/>
      <w:r w:rsidRPr="005A6A36">
        <w:rPr>
          <w:sz w:val="28"/>
          <w:szCs w:val="28"/>
        </w:rPr>
        <w:t xml:space="preserve"> </w:t>
      </w:r>
      <w:proofErr w:type="spellStart"/>
      <w:r w:rsidRPr="005A6A36">
        <w:rPr>
          <w:sz w:val="28"/>
          <w:szCs w:val="28"/>
        </w:rPr>
        <w:t>поняттями</w:t>
      </w:r>
      <w:proofErr w:type="spellEnd"/>
      <w:r w:rsidRPr="005A6A36">
        <w:rPr>
          <w:sz w:val="28"/>
          <w:szCs w:val="28"/>
        </w:rPr>
        <w:t xml:space="preserve"> «</w:t>
      </w:r>
      <w:proofErr w:type="spellStart"/>
      <w:r w:rsidRPr="005A6A36">
        <w:rPr>
          <w:sz w:val="28"/>
          <w:szCs w:val="28"/>
        </w:rPr>
        <w:t>інформація</w:t>
      </w:r>
      <w:proofErr w:type="spellEnd"/>
      <w:r w:rsidRPr="005A6A36">
        <w:rPr>
          <w:sz w:val="28"/>
          <w:szCs w:val="28"/>
        </w:rPr>
        <w:t>» та «</w:t>
      </w:r>
      <w:proofErr w:type="spellStart"/>
      <w:r w:rsidRPr="005A6A36">
        <w:rPr>
          <w:sz w:val="28"/>
          <w:szCs w:val="28"/>
        </w:rPr>
        <w:t>комунікація</w:t>
      </w:r>
      <w:proofErr w:type="spellEnd"/>
      <w:r w:rsidRPr="005A6A36">
        <w:rPr>
          <w:sz w:val="28"/>
          <w:szCs w:val="28"/>
        </w:rPr>
        <w:t xml:space="preserve">». </w:t>
      </w:r>
    </w:p>
    <w:p w14:paraId="286B40C0" w14:textId="77777777" w:rsidR="00C7301A" w:rsidRPr="005A6A36" w:rsidRDefault="00C7301A" w:rsidP="00C7301A">
      <w:pPr>
        <w:pStyle w:val="a9"/>
        <w:spacing w:line="276" w:lineRule="auto"/>
        <w:ind w:firstLine="709"/>
        <w:contextualSpacing/>
        <w:jc w:val="both"/>
        <w:rPr>
          <w:sz w:val="28"/>
          <w:szCs w:val="28"/>
        </w:rPr>
      </w:pPr>
      <w:proofErr w:type="spellStart"/>
      <w:r w:rsidRPr="005A6A36">
        <w:rPr>
          <w:sz w:val="28"/>
          <w:szCs w:val="28"/>
        </w:rPr>
        <w:t>Оскільки</w:t>
      </w:r>
      <w:proofErr w:type="spellEnd"/>
      <w:r w:rsidRPr="005A6A36">
        <w:rPr>
          <w:sz w:val="28"/>
          <w:szCs w:val="28"/>
        </w:rPr>
        <w:t xml:space="preserve"> </w:t>
      </w:r>
      <w:proofErr w:type="spellStart"/>
      <w:r w:rsidRPr="005A6A36">
        <w:rPr>
          <w:b/>
          <w:bCs/>
          <w:sz w:val="28"/>
          <w:szCs w:val="28"/>
        </w:rPr>
        <w:t>ділова</w:t>
      </w:r>
      <w:proofErr w:type="spellEnd"/>
      <w:r w:rsidRPr="005A6A36">
        <w:rPr>
          <w:b/>
          <w:bCs/>
          <w:sz w:val="28"/>
          <w:szCs w:val="28"/>
        </w:rPr>
        <w:t xml:space="preserve"> </w:t>
      </w:r>
      <w:proofErr w:type="spellStart"/>
      <w:r w:rsidRPr="005A6A36">
        <w:rPr>
          <w:b/>
          <w:bCs/>
          <w:sz w:val="28"/>
          <w:szCs w:val="28"/>
        </w:rPr>
        <w:t>комунікація</w:t>
      </w:r>
      <w:proofErr w:type="spellEnd"/>
      <w:r w:rsidRPr="005A6A36">
        <w:rPr>
          <w:b/>
          <w:bCs/>
          <w:sz w:val="28"/>
          <w:szCs w:val="28"/>
        </w:rPr>
        <w:t xml:space="preserve"> </w:t>
      </w:r>
      <w:r w:rsidRPr="005A6A36">
        <w:rPr>
          <w:sz w:val="28"/>
          <w:szCs w:val="28"/>
        </w:rPr>
        <w:t xml:space="preserve">– </w:t>
      </w:r>
      <w:proofErr w:type="spellStart"/>
      <w:r w:rsidRPr="005A6A36">
        <w:rPr>
          <w:sz w:val="28"/>
          <w:szCs w:val="28"/>
        </w:rPr>
        <w:t>це</w:t>
      </w:r>
      <w:proofErr w:type="spellEnd"/>
      <w:r w:rsidRPr="005A6A36">
        <w:rPr>
          <w:sz w:val="28"/>
          <w:szCs w:val="28"/>
        </w:rPr>
        <w:t xml:space="preserve"> й </w:t>
      </w:r>
      <w:proofErr w:type="spellStart"/>
      <w:r w:rsidRPr="005A6A36">
        <w:rPr>
          <w:sz w:val="28"/>
          <w:szCs w:val="28"/>
        </w:rPr>
        <w:t>обмін</w:t>
      </w:r>
      <w:proofErr w:type="spellEnd"/>
      <w:r w:rsidRPr="005A6A36">
        <w:rPr>
          <w:sz w:val="28"/>
          <w:szCs w:val="28"/>
        </w:rPr>
        <w:t xml:space="preserve"> </w:t>
      </w:r>
      <w:proofErr w:type="spellStart"/>
      <w:r w:rsidRPr="005A6A36">
        <w:rPr>
          <w:sz w:val="28"/>
          <w:szCs w:val="28"/>
        </w:rPr>
        <w:t>інформацією</w:t>
      </w:r>
      <w:proofErr w:type="spellEnd"/>
      <w:r w:rsidRPr="005A6A36">
        <w:rPr>
          <w:sz w:val="28"/>
          <w:szCs w:val="28"/>
        </w:rPr>
        <w:t xml:space="preserve"> в </w:t>
      </w:r>
      <w:proofErr w:type="spellStart"/>
      <w:r w:rsidRPr="005A6A36">
        <w:rPr>
          <w:sz w:val="28"/>
          <w:szCs w:val="28"/>
        </w:rPr>
        <w:t>процесі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наступним</w:t>
      </w:r>
      <w:proofErr w:type="spellEnd"/>
      <w:r w:rsidRPr="005A6A36">
        <w:rPr>
          <w:sz w:val="28"/>
          <w:szCs w:val="28"/>
        </w:rPr>
        <w:t xml:space="preserve">, </w:t>
      </w:r>
      <w:proofErr w:type="spellStart"/>
      <w:r w:rsidRPr="005A6A36">
        <w:rPr>
          <w:sz w:val="28"/>
          <w:szCs w:val="28"/>
        </w:rPr>
        <w:t>важливим</w:t>
      </w:r>
      <w:proofErr w:type="spellEnd"/>
      <w:r w:rsidRPr="005A6A36">
        <w:rPr>
          <w:sz w:val="28"/>
          <w:szCs w:val="28"/>
        </w:rPr>
        <w:t xml:space="preserve"> для </w:t>
      </w:r>
      <w:proofErr w:type="spellStart"/>
      <w:r w:rsidRPr="005A6A36">
        <w:rPr>
          <w:sz w:val="28"/>
          <w:szCs w:val="28"/>
        </w:rPr>
        <w:t>розкриття</w:t>
      </w:r>
      <w:proofErr w:type="spellEnd"/>
      <w:r w:rsidRPr="005A6A36">
        <w:rPr>
          <w:sz w:val="28"/>
          <w:szCs w:val="28"/>
        </w:rPr>
        <w:t xml:space="preserve"> </w:t>
      </w:r>
      <w:proofErr w:type="spellStart"/>
      <w:r w:rsidRPr="005A6A36">
        <w:rPr>
          <w:sz w:val="28"/>
          <w:szCs w:val="28"/>
        </w:rPr>
        <w:t>сутності</w:t>
      </w:r>
      <w:proofErr w:type="spellEnd"/>
      <w:r w:rsidRPr="005A6A36">
        <w:rPr>
          <w:sz w:val="28"/>
          <w:szCs w:val="28"/>
        </w:rPr>
        <w:t xml:space="preserve"> </w:t>
      </w:r>
      <w:proofErr w:type="spellStart"/>
      <w:r w:rsidRPr="005A6A36">
        <w:rPr>
          <w:sz w:val="28"/>
          <w:szCs w:val="28"/>
        </w:rPr>
        <w:t>цього</w:t>
      </w:r>
      <w:proofErr w:type="spellEnd"/>
      <w:r w:rsidRPr="005A6A36">
        <w:rPr>
          <w:sz w:val="28"/>
          <w:szCs w:val="28"/>
        </w:rPr>
        <w:t xml:space="preserve"> </w:t>
      </w:r>
      <w:proofErr w:type="spellStart"/>
      <w:r w:rsidRPr="005A6A36">
        <w:rPr>
          <w:sz w:val="28"/>
          <w:szCs w:val="28"/>
        </w:rPr>
        <w:t>поняття</w:t>
      </w:r>
      <w:proofErr w:type="spellEnd"/>
      <w:r w:rsidRPr="005A6A36">
        <w:rPr>
          <w:sz w:val="28"/>
          <w:szCs w:val="28"/>
        </w:rPr>
        <w:t xml:space="preserve">, є </w:t>
      </w:r>
      <w:proofErr w:type="spellStart"/>
      <w:r w:rsidRPr="005A6A36">
        <w:rPr>
          <w:sz w:val="28"/>
          <w:szCs w:val="28"/>
        </w:rPr>
        <w:t>поняття</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За </w:t>
      </w:r>
      <w:proofErr w:type="spellStart"/>
      <w:r w:rsidRPr="005A6A36">
        <w:rPr>
          <w:sz w:val="28"/>
          <w:szCs w:val="28"/>
        </w:rPr>
        <w:t>змістом</w:t>
      </w:r>
      <w:proofErr w:type="spellEnd"/>
      <w:r w:rsidRPr="005A6A36">
        <w:rPr>
          <w:sz w:val="28"/>
          <w:szCs w:val="28"/>
        </w:rPr>
        <w:t xml:space="preserve"> </w:t>
      </w:r>
      <w:proofErr w:type="spellStart"/>
      <w:r w:rsidRPr="005A6A36">
        <w:rPr>
          <w:sz w:val="28"/>
          <w:szCs w:val="28"/>
        </w:rPr>
        <w:t>можна</w:t>
      </w:r>
      <w:proofErr w:type="spellEnd"/>
      <w:r w:rsidRPr="005A6A36">
        <w:rPr>
          <w:sz w:val="28"/>
          <w:szCs w:val="28"/>
        </w:rPr>
        <w:t xml:space="preserve"> </w:t>
      </w:r>
      <w:proofErr w:type="spellStart"/>
      <w:r w:rsidRPr="005A6A36">
        <w:rPr>
          <w:sz w:val="28"/>
          <w:szCs w:val="28"/>
        </w:rPr>
        <w:t>було</w:t>
      </w:r>
      <w:proofErr w:type="spellEnd"/>
      <w:r w:rsidRPr="005A6A36">
        <w:rPr>
          <w:sz w:val="28"/>
          <w:szCs w:val="28"/>
        </w:rPr>
        <w:t xml:space="preserve"> б </w:t>
      </w:r>
      <w:r>
        <w:rPr>
          <w:sz w:val="28"/>
          <w:szCs w:val="28"/>
          <w:lang w:val="uk-UA"/>
        </w:rPr>
        <w:t>в</w:t>
      </w:r>
      <w:proofErr w:type="spellStart"/>
      <w:r w:rsidRPr="005A6A36">
        <w:rPr>
          <w:sz w:val="28"/>
          <w:szCs w:val="28"/>
        </w:rPr>
        <w:t>важати</w:t>
      </w:r>
      <w:proofErr w:type="spellEnd"/>
      <w:r w:rsidRPr="005A6A36">
        <w:rPr>
          <w:sz w:val="28"/>
          <w:szCs w:val="28"/>
        </w:rPr>
        <w:t xml:space="preserve"> </w:t>
      </w:r>
      <w:proofErr w:type="spellStart"/>
      <w:r w:rsidRPr="005A6A36">
        <w:rPr>
          <w:sz w:val="28"/>
          <w:szCs w:val="28"/>
        </w:rPr>
        <w:t>поняття</w:t>
      </w:r>
      <w:proofErr w:type="spellEnd"/>
      <w:r w:rsidRPr="005A6A36">
        <w:rPr>
          <w:sz w:val="28"/>
          <w:szCs w:val="28"/>
        </w:rPr>
        <w:t xml:space="preserve"> </w:t>
      </w:r>
      <w:r>
        <w:rPr>
          <w:b/>
          <w:bCs/>
          <w:sz w:val="28"/>
          <w:szCs w:val="28"/>
          <w:lang w:val="uk-UA"/>
        </w:rPr>
        <w:t>«</w:t>
      </w:r>
      <w:proofErr w:type="spellStart"/>
      <w:r w:rsidRPr="005A6A36">
        <w:rPr>
          <w:b/>
          <w:bCs/>
          <w:sz w:val="28"/>
          <w:szCs w:val="28"/>
        </w:rPr>
        <w:t>комунікація</w:t>
      </w:r>
      <w:proofErr w:type="spellEnd"/>
      <w:r>
        <w:rPr>
          <w:b/>
          <w:bCs/>
          <w:sz w:val="28"/>
          <w:szCs w:val="28"/>
          <w:lang w:val="uk-UA"/>
        </w:rPr>
        <w:t>»</w:t>
      </w:r>
      <w:r w:rsidRPr="005A6A36">
        <w:rPr>
          <w:b/>
          <w:bCs/>
          <w:sz w:val="28"/>
          <w:szCs w:val="28"/>
        </w:rPr>
        <w:t xml:space="preserve"> і </w:t>
      </w:r>
      <w:r>
        <w:rPr>
          <w:b/>
          <w:bCs/>
          <w:sz w:val="28"/>
          <w:szCs w:val="28"/>
          <w:lang w:val="uk-UA"/>
        </w:rPr>
        <w:t>«</w:t>
      </w:r>
      <w:proofErr w:type="spellStart"/>
      <w:r w:rsidRPr="005A6A36">
        <w:rPr>
          <w:b/>
          <w:bCs/>
          <w:sz w:val="28"/>
          <w:szCs w:val="28"/>
        </w:rPr>
        <w:t>спілкування</w:t>
      </w:r>
      <w:proofErr w:type="spellEnd"/>
      <w:r>
        <w:rPr>
          <w:b/>
          <w:bCs/>
          <w:sz w:val="28"/>
          <w:szCs w:val="28"/>
          <w:lang w:val="uk-UA"/>
        </w:rPr>
        <w:t>»</w:t>
      </w:r>
      <w:r w:rsidRPr="005A6A36">
        <w:rPr>
          <w:b/>
          <w:bCs/>
          <w:sz w:val="28"/>
          <w:szCs w:val="28"/>
        </w:rPr>
        <w:t xml:space="preserve"> </w:t>
      </w:r>
      <w:proofErr w:type="spellStart"/>
      <w:r w:rsidRPr="005A6A36">
        <w:rPr>
          <w:sz w:val="28"/>
          <w:szCs w:val="28"/>
        </w:rPr>
        <w:t>синонімічними</w:t>
      </w:r>
      <w:proofErr w:type="spellEnd"/>
      <w:r w:rsidRPr="005A6A36">
        <w:rPr>
          <w:sz w:val="28"/>
          <w:szCs w:val="28"/>
        </w:rPr>
        <w:t xml:space="preserve"> з </w:t>
      </w:r>
      <w:proofErr w:type="spellStart"/>
      <w:r w:rsidRPr="005A6A36">
        <w:rPr>
          <w:sz w:val="28"/>
          <w:szCs w:val="28"/>
        </w:rPr>
        <w:t>тією</w:t>
      </w:r>
      <w:proofErr w:type="spellEnd"/>
      <w:r w:rsidRPr="005A6A36">
        <w:rPr>
          <w:sz w:val="28"/>
          <w:szCs w:val="28"/>
        </w:rPr>
        <w:t xml:space="preserve"> </w:t>
      </w:r>
      <w:proofErr w:type="spellStart"/>
      <w:r w:rsidRPr="005A6A36">
        <w:rPr>
          <w:sz w:val="28"/>
          <w:szCs w:val="28"/>
        </w:rPr>
        <w:t>тільки</w:t>
      </w:r>
      <w:proofErr w:type="spellEnd"/>
      <w:r w:rsidRPr="005A6A36">
        <w:rPr>
          <w:sz w:val="28"/>
          <w:szCs w:val="28"/>
        </w:rPr>
        <w:t xml:space="preserve"> </w:t>
      </w:r>
      <w:proofErr w:type="spellStart"/>
      <w:r w:rsidRPr="005A6A36">
        <w:rPr>
          <w:sz w:val="28"/>
          <w:szCs w:val="28"/>
        </w:rPr>
        <w:t>різницею</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r>
        <w:rPr>
          <w:color w:val="000007"/>
          <w:sz w:val="28"/>
          <w:szCs w:val="28"/>
          <w:lang w:val="uk-UA"/>
        </w:rPr>
        <w:t xml:space="preserve">–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швидше</w:t>
      </w:r>
      <w:proofErr w:type="spellEnd"/>
      <w:r w:rsidRPr="005A6A36">
        <w:rPr>
          <w:sz w:val="28"/>
          <w:szCs w:val="28"/>
        </w:rPr>
        <w:t xml:space="preserve"> </w:t>
      </w:r>
      <w:proofErr w:type="spellStart"/>
      <w:r w:rsidRPr="005A6A36">
        <w:rPr>
          <w:sz w:val="28"/>
          <w:szCs w:val="28"/>
        </w:rPr>
        <w:t>психологічне</w:t>
      </w:r>
      <w:proofErr w:type="spellEnd"/>
      <w:r w:rsidRPr="005A6A36">
        <w:rPr>
          <w:sz w:val="28"/>
          <w:szCs w:val="28"/>
        </w:rPr>
        <w:t xml:space="preserve"> </w:t>
      </w:r>
      <w:proofErr w:type="spellStart"/>
      <w:r w:rsidRPr="005A6A36">
        <w:rPr>
          <w:sz w:val="28"/>
          <w:szCs w:val="28"/>
        </w:rPr>
        <w:t>явище</w:t>
      </w:r>
      <w:proofErr w:type="spellEnd"/>
      <w:r w:rsidRPr="005A6A36">
        <w:rPr>
          <w:sz w:val="28"/>
          <w:szCs w:val="28"/>
        </w:rPr>
        <w:t xml:space="preserve">, а, </w:t>
      </w:r>
      <w:proofErr w:type="spellStart"/>
      <w:r w:rsidRPr="005A6A36">
        <w:rPr>
          <w:sz w:val="28"/>
          <w:szCs w:val="28"/>
        </w:rPr>
        <w:t>говорячи</w:t>
      </w:r>
      <w:proofErr w:type="spellEnd"/>
      <w:r w:rsidRPr="005A6A36">
        <w:rPr>
          <w:sz w:val="28"/>
          <w:szCs w:val="28"/>
        </w:rPr>
        <w:t xml:space="preserve"> про </w:t>
      </w:r>
      <w:proofErr w:type="spellStart"/>
      <w:r w:rsidRPr="005A6A36">
        <w:rPr>
          <w:sz w:val="28"/>
          <w:szCs w:val="28"/>
        </w:rPr>
        <w:t>комунікацію</w:t>
      </w:r>
      <w:proofErr w:type="spellEnd"/>
      <w:r w:rsidRPr="005A6A36">
        <w:rPr>
          <w:sz w:val="28"/>
          <w:szCs w:val="28"/>
        </w:rPr>
        <w:t xml:space="preserve">, ми </w:t>
      </w:r>
      <w:proofErr w:type="spellStart"/>
      <w:r w:rsidRPr="005A6A36">
        <w:rPr>
          <w:sz w:val="28"/>
          <w:szCs w:val="28"/>
        </w:rPr>
        <w:t>повинні</w:t>
      </w:r>
      <w:proofErr w:type="spellEnd"/>
      <w:r w:rsidRPr="005A6A36">
        <w:rPr>
          <w:sz w:val="28"/>
          <w:szCs w:val="28"/>
        </w:rPr>
        <w:t xml:space="preserve"> </w:t>
      </w:r>
      <w:proofErr w:type="spellStart"/>
      <w:r w:rsidRPr="005A6A36">
        <w:rPr>
          <w:sz w:val="28"/>
          <w:szCs w:val="28"/>
        </w:rPr>
        <w:t>пояснити</w:t>
      </w:r>
      <w:proofErr w:type="spellEnd"/>
      <w:r w:rsidRPr="005A6A36">
        <w:rPr>
          <w:sz w:val="28"/>
          <w:szCs w:val="28"/>
        </w:rPr>
        <w:t xml:space="preserve">, </w:t>
      </w:r>
      <w:proofErr w:type="spellStart"/>
      <w:r w:rsidRPr="005A6A36">
        <w:rPr>
          <w:sz w:val="28"/>
          <w:szCs w:val="28"/>
        </w:rPr>
        <w:t>якии</w:t>
      </w:r>
      <w:proofErr w:type="spellEnd"/>
      <w:r w:rsidRPr="005A6A36">
        <w:rPr>
          <w:sz w:val="28"/>
          <w:szCs w:val="28"/>
        </w:rPr>
        <w:t xml:space="preserve">̆ з </w:t>
      </w:r>
      <w:proofErr w:type="spellStart"/>
      <w:r w:rsidRPr="005A6A36">
        <w:rPr>
          <w:sz w:val="28"/>
          <w:szCs w:val="28"/>
        </w:rPr>
        <w:t>аспектів</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ми </w:t>
      </w:r>
      <w:proofErr w:type="spellStart"/>
      <w:r w:rsidRPr="005A6A36">
        <w:rPr>
          <w:sz w:val="28"/>
          <w:szCs w:val="28"/>
        </w:rPr>
        <w:t>маємо</w:t>
      </w:r>
      <w:proofErr w:type="spellEnd"/>
      <w:r w:rsidRPr="005A6A36">
        <w:rPr>
          <w:sz w:val="28"/>
          <w:szCs w:val="28"/>
        </w:rPr>
        <w:t xml:space="preserve"> на </w:t>
      </w:r>
      <w:proofErr w:type="spellStart"/>
      <w:r w:rsidRPr="005A6A36">
        <w:rPr>
          <w:sz w:val="28"/>
          <w:szCs w:val="28"/>
        </w:rPr>
        <w:t>увазі</w:t>
      </w:r>
      <w:proofErr w:type="spellEnd"/>
      <w:r w:rsidRPr="005A6A36">
        <w:rPr>
          <w:sz w:val="28"/>
          <w:szCs w:val="28"/>
        </w:rPr>
        <w:t xml:space="preserve">: </w:t>
      </w:r>
      <w:proofErr w:type="spellStart"/>
      <w:r w:rsidRPr="005A6A36">
        <w:rPr>
          <w:sz w:val="28"/>
          <w:szCs w:val="28"/>
        </w:rPr>
        <w:t>психічнии</w:t>
      </w:r>
      <w:proofErr w:type="spellEnd"/>
      <w:r w:rsidRPr="005A6A36">
        <w:rPr>
          <w:sz w:val="28"/>
          <w:szCs w:val="28"/>
        </w:rPr>
        <w:t xml:space="preserve">̆, </w:t>
      </w:r>
      <w:proofErr w:type="spellStart"/>
      <w:r w:rsidRPr="005A6A36">
        <w:rPr>
          <w:sz w:val="28"/>
          <w:szCs w:val="28"/>
        </w:rPr>
        <w:t>інформаційнии</w:t>
      </w:r>
      <w:proofErr w:type="spellEnd"/>
      <w:r w:rsidRPr="005A6A36">
        <w:rPr>
          <w:sz w:val="28"/>
          <w:szCs w:val="28"/>
        </w:rPr>
        <w:t xml:space="preserve">̆, </w:t>
      </w:r>
      <w:proofErr w:type="spellStart"/>
      <w:r w:rsidRPr="005A6A36">
        <w:rPr>
          <w:sz w:val="28"/>
          <w:szCs w:val="28"/>
        </w:rPr>
        <w:t>техніко-технологічнии</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організаційно-економічнии</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r>
        <w:rPr>
          <w:color w:val="000007"/>
          <w:sz w:val="28"/>
          <w:szCs w:val="28"/>
          <w:lang w:val="uk-UA"/>
        </w:rPr>
        <w:t xml:space="preserve">–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багатоплановии</w:t>
      </w:r>
      <w:proofErr w:type="spellEnd"/>
      <w:r w:rsidRPr="005A6A36">
        <w:rPr>
          <w:sz w:val="28"/>
          <w:szCs w:val="28"/>
        </w:rPr>
        <w:t xml:space="preserve">̆ </w:t>
      </w:r>
      <w:proofErr w:type="spellStart"/>
      <w:r w:rsidRPr="005A6A36">
        <w:rPr>
          <w:sz w:val="28"/>
          <w:szCs w:val="28"/>
        </w:rPr>
        <w:t>процес</w:t>
      </w:r>
      <w:proofErr w:type="spellEnd"/>
      <w:r w:rsidRPr="005A6A36">
        <w:rPr>
          <w:sz w:val="28"/>
          <w:szCs w:val="28"/>
        </w:rPr>
        <w:t xml:space="preserve"> </w:t>
      </w:r>
      <w:proofErr w:type="spellStart"/>
      <w:r w:rsidRPr="005A6A36">
        <w:rPr>
          <w:sz w:val="28"/>
          <w:szCs w:val="28"/>
        </w:rPr>
        <w:t>розбудови</w:t>
      </w:r>
      <w:proofErr w:type="spellEnd"/>
      <w:r w:rsidRPr="005A6A36">
        <w:rPr>
          <w:sz w:val="28"/>
          <w:szCs w:val="28"/>
        </w:rPr>
        <w:t xml:space="preserve"> </w:t>
      </w:r>
      <w:proofErr w:type="spellStart"/>
      <w:r w:rsidRPr="005A6A36">
        <w:rPr>
          <w:sz w:val="28"/>
          <w:szCs w:val="28"/>
        </w:rPr>
        <w:t>контактів</w:t>
      </w:r>
      <w:proofErr w:type="spellEnd"/>
      <w:r w:rsidRPr="005A6A36">
        <w:rPr>
          <w:sz w:val="28"/>
          <w:szCs w:val="28"/>
        </w:rPr>
        <w:t xml:space="preserve"> </w:t>
      </w:r>
      <w:proofErr w:type="spellStart"/>
      <w:r w:rsidRPr="005A6A36">
        <w:rPr>
          <w:sz w:val="28"/>
          <w:szCs w:val="28"/>
        </w:rPr>
        <w:t>між</w:t>
      </w:r>
      <w:proofErr w:type="spellEnd"/>
      <w:r w:rsidRPr="005A6A36">
        <w:rPr>
          <w:sz w:val="28"/>
          <w:szCs w:val="28"/>
        </w:rPr>
        <w:t xml:space="preserve"> людьми, </w:t>
      </w:r>
      <w:proofErr w:type="spellStart"/>
      <w:r w:rsidRPr="005A6A36">
        <w:rPr>
          <w:sz w:val="28"/>
          <w:szCs w:val="28"/>
        </w:rPr>
        <w:lastRenderedPageBreak/>
        <w:t>породжувании</w:t>
      </w:r>
      <w:proofErr w:type="spellEnd"/>
      <w:r w:rsidRPr="005A6A36">
        <w:rPr>
          <w:sz w:val="28"/>
          <w:szCs w:val="28"/>
        </w:rPr>
        <w:t xml:space="preserve">̆ потребами </w:t>
      </w:r>
      <w:proofErr w:type="spellStart"/>
      <w:r w:rsidRPr="005A6A36">
        <w:rPr>
          <w:sz w:val="28"/>
          <w:szCs w:val="28"/>
        </w:rPr>
        <w:t>спільноі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У </w:t>
      </w:r>
      <w:proofErr w:type="spellStart"/>
      <w:r w:rsidRPr="005A6A36">
        <w:rPr>
          <w:sz w:val="28"/>
          <w:szCs w:val="28"/>
        </w:rPr>
        <w:t>процесі</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можна</w:t>
      </w:r>
      <w:proofErr w:type="spellEnd"/>
      <w:r w:rsidRPr="005A6A36">
        <w:rPr>
          <w:sz w:val="28"/>
          <w:szCs w:val="28"/>
        </w:rPr>
        <w:t xml:space="preserve"> </w:t>
      </w:r>
      <w:proofErr w:type="spellStart"/>
      <w:r w:rsidRPr="005A6A36">
        <w:rPr>
          <w:sz w:val="28"/>
          <w:szCs w:val="28"/>
        </w:rPr>
        <w:t>умовно</w:t>
      </w:r>
      <w:proofErr w:type="spellEnd"/>
      <w:r w:rsidRPr="005A6A36">
        <w:rPr>
          <w:sz w:val="28"/>
          <w:szCs w:val="28"/>
        </w:rPr>
        <w:t xml:space="preserve"> </w:t>
      </w:r>
      <w:proofErr w:type="spellStart"/>
      <w:r w:rsidRPr="005A6A36">
        <w:rPr>
          <w:sz w:val="28"/>
          <w:szCs w:val="28"/>
        </w:rPr>
        <w:t>виділити</w:t>
      </w:r>
      <w:proofErr w:type="spellEnd"/>
      <w:r w:rsidRPr="005A6A36">
        <w:rPr>
          <w:sz w:val="28"/>
          <w:szCs w:val="28"/>
        </w:rPr>
        <w:t xml:space="preserve"> три </w:t>
      </w:r>
      <w:proofErr w:type="spellStart"/>
      <w:r w:rsidRPr="005A6A36">
        <w:rPr>
          <w:sz w:val="28"/>
          <w:szCs w:val="28"/>
        </w:rPr>
        <w:t>сторони</w:t>
      </w:r>
      <w:proofErr w:type="spellEnd"/>
      <w:r w:rsidRPr="005A6A36">
        <w:rPr>
          <w:sz w:val="28"/>
          <w:szCs w:val="28"/>
        </w:rPr>
        <w:t xml:space="preserve">: </w:t>
      </w:r>
      <w:proofErr w:type="spellStart"/>
      <w:r w:rsidRPr="005A6A36">
        <w:rPr>
          <w:sz w:val="28"/>
          <w:szCs w:val="28"/>
        </w:rPr>
        <w:t>комунікативну</w:t>
      </w:r>
      <w:proofErr w:type="spellEnd"/>
      <w:r w:rsidRPr="005A6A36">
        <w:rPr>
          <w:sz w:val="28"/>
          <w:szCs w:val="28"/>
        </w:rPr>
        <w:t xml:space="preserve"> (передача </w:t>
      </w:r>
      <w:proofErr w:type="spellStart"/>
      <w:r w:rsidRPr="005A6A36">
        <w:rPr>
          <w:sz w:val="28"/>
          <w:szCs w:val="28"/>
        </w:rPr>
        <w:t>інформаціі</w:t>
      </w:r>
      <w:proofErr w:type="spellEnd"/>
      <w:r w:rsidRPr="005A6A36">
        <w:rPr>
          <w:sz w:val="28"/>
          <w:szCs w:val="28"/>
        </w:rPr>
        <w:t xml:space="preserve">̈), </w:t>
      </w:r>
      <w:proofErr w:type="spellStart"/>
      <w:r w:rsidRPr="005A6A36">
        <w:rPr>
          <w:sz w:val="28"/>
          <w:szCs w:val="28"/>
        </w:rPr>
        <w:t>інтерактивну</w:t>
      </w:r>
      <w:proofErr w:type="spellEnd"/>
      <w:r w:rsidRPr="005A6A36">
        <w:rPr>
          <w:sz w:val="28"/>
          <w:szCs w:val="28"/>
        </w:rPr>
        <w:t xml:space="preserve"> (</w:t>
      </w:r>
      <w:proofErr w:type="spellStart"/>
      <w:r w:rsidRPr="005A6A36">
        <w:rPr>
          <w:sz w:val="28"/>
          <w:szCs w:val="28"/>
        </w:rPr>
        <w:t>взаємодія</w:t>
      </w:r>
      <w:proofErr w:type="spellEnd"/>
      <w:r w:rsidRPr="005A6A36">
        <w:rPr>
          <w:sz w:val="28"/>
          <w:szCs w:val="28"/>
        </w:rPr>
        <w:t xml:space="preserve">) і </w:t>
      </w:r>
      <w:proofErr w:type="spellStart"/>
      <w:r w:rsidRPr="005A6A36">
        <w:rPr>
          <w:sz w:val="28"/>
          <w:szCs w:val="28"/>
        </w:rPr>
        <w:t>перцептивну</w:t>
      </w:r>
      <w:proofErr w:type="spellEnd"/>
      <w:r w:rsidRPr="005A6A36">
        <w:rPr>
          <w:sz w:val="28"/>
          <w:szCs w:val="28"/>
        </w:rPr>
        <w:t xml:space="preserve"> (</w:t>
      </w:r>
      <w:proofErr w:type="spellStart"/>
      <w:r w:rsidRPr="005A6A36">
        <w:rPr>
          <w:sz w:val="28"/>
          <w:szCs w:val="28"/>
        </w:rPr>
        <w:t>взаємосприйняття</w:t>
      </w:r>
      <w:proofErr w:type="spellEnd"/>
      <w:r w:rsidRPr="005A6A36">
        <w:rPr>
          <w:sz w:val="28"/>
          <w:szCs w:val="28"/>
        </w:rPr>
        <w:t xml:space="preserve">). </w:t>
      </w:r>
      <w:proofErr w:type="spellStart"/>
      <w:r w:rsidRPr="005A6A36">
        <w:rPr>
          <w:sz w:val="28"/>
          <w:szCs w:val="28"/>
        </w:rPr>
        <w:t>Менеджерське</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являє</w:t>
      </w:r>
      <w:proofErr w:type="spellEnd"/>
      <w:r w:rsidRPr="005A6A36">
        <w:rPr>
          <w:sz w:val="28"/>
          <w:szCs w:val="28"/>
        </w:rPr>
        <w:t xml:space="preserve"> собою </w:t>
      </w:r>
      <w:proofErr w:type="spellStart"/>
      <w:r w:rsidRPr="005A6A36">
        <w:rPr>
          <w:sz w:val="28"/>
          <w:szCs w:val="28"/>
        </w:rPr>
        <w:t>діяльність</w:t>
      </w:r>
      <w:proofErr w:type="spellEnd"/>
      <w:r w:rsidRPr="005A6A36">
        <w:rPr>
          <w:sz w:val="28"/>
          <w:szCs w:val="28"/>
        </w:rPr>
        <w:t xml:space="preserve"> </w:t>
      </w:r>
      <w:proofErr w:type="spellStart"/>
      <w:r w:rsidRPr="005A6A36">
        <w:rPr>
          <w:sz w:val="28"/>
          <w:szCs w:val="28"/>
        </w:rPr>
        <w:t>щодо</w:t>
      </w:r>
      <w:proofErr w:type="spellEnd"/>
      <w:r w:rsidRPr="005A6A36">
        <w:rPr>
          <w:sz w:val="28"/>
          <w:szCs w:val="28"/>
        </w:rPr>
        <w:t xml:space="preserve"> </w:t>
      </w:r>
      <w:proofErr w:type="spellStart"/>
      <w:r w:rsidRPr="005A6A36">
        <w:rPr>
          <w:sz w:val="28"/>
          <w:szCs w:val="28"/>
        </w:rPr>
        <w:t>органічноі</w:t>
      </w:r>
      <w:proofErr w:type="spellEnd"/>
      <w:r w:rsidRPr="005A6A36">
        <w:rPr>
          <w:sz w:val="28"/>
          <w:szCs w:val="28"/>
        </w:rPr>
        <w:t xml:space="preserve">̈ </w:t>
      </w:r>
      <w:proofErr w:type="spellStart"/>
      <w:r w:rsidRPr="005A6A36">
        <w:rPr>
          <w:sz w:val="28"/>
          <w:szCs w:val="28"/>
        </w:rPr>
        <w:t>соціально-психологічноі</w:t>
      </w:r>
      <w:proofErr w:type="spellEnd"/>
      <w:r w:rsidRPr="005A6A36">
        <w:rPr>
          <w:sz w:val="28"/>
          <w:szCs w:val="28"/>
        </w:rPr>
        <w:t xml:space="preserve">̈ </w:t>
      </w:r>
      <w:proofErr w:type="spellStart"/>
      <w:r w:rsidRPr="005A6A36">
        <w:rPr>
          <w:sz w:val="28"/>
          <w:szCs w:val="28"/>
        </w:rPr>
        <w:t>взаємодіі</w:t>
      </w:r>
      <w:proofErr w:type="spellEnd"/>
      <w:r w:rsidRPr="005A6A36">
        <w:rPr>
          <w:sz w:val="28"/>
          <w:szCs w:val="28"/>
        </w:rPr>
        <w:t xml:space="preserve">̈ </w:t>
      </w:r>
      <w:proofErr w:type="spellStart"/>
      <w:r w:rsidRPr="005A6A36">
        <w:rPr>
          <w:sz w:val="28"/>
          <w:szCs w:val="28"/>
        </w:rPr>
        <w:t>суб</w:t>
      </w:r>
      <w:r w:rsidRPr="0019034C">
        <w:rPr>
          <w:sz w:val="28"/>
          <w:szCs w:val="28"/>
        </w:rPr>
        <w:t>’</w:t>
      </w:r>
      <w:r w:rsidRPr="005A6A36">
        <w:rPr>
          <w:sz w:val="28"/>
          <w:szCs w:val="28"/>
        </w:rPr>
        <w:t>єкта</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w:t>
      </w:r>
      <w:proofErr w:type="spellStart"/>
      <w:r w:rsidRPr="005A6A36">
        <w:rPr>
          <w:sz w:val="28"/>
          <w:szCs w:val="28"/>
        </w:rPr>
        <w:t>із</w:t>
      </w:r>
      <w:proofErr w:type="spellEnd"/>
      <w:r w:rsidRPr="005A6A36">
        <w:rPr>
          <w:sz w:val="28"/>
          <w:szCs w:val="28"/>
        </w:rPr>
        <w:t xml:space="preserve"> </w:t>
      </w:r>
      <w:proofErr w:type="spellStart"/>
      <w:r w:rsidRPr="005A6A36">
        <w:rPr>
          <w:sz w:val="28"/>
          <w:szCs w:val="28"/>
        </w:rPr>
        <w:t>представниками</w:t>
      </w:r>
      <w:proofErr w:type="spellEnd"/>
      <w:r w:rsidRPr="005A6A36">
        <w:rPr>
          <w:sz w:val="28"/>
          <w:szCs w:val="28"/>
        </w:rPr>
        <w:t xml:space="preserve"> </w:t>
      </w:r>
      <w:proofErr w:type="spellStart"/>
      <w:r w:rsidRPr="005A6A36">
        <w:rPr>
          <w:sz w:val="28"/>
          <w:szCs w:val="28"/>
        </w:rPr>
        <w:t>вищ</w:t>
      </w:r>
      <w:proofErr w:type="spellEnd"/>
      <w:r w:rsidRPr="005A6A36">
        <w:rPr>
          <w:sz w:val="28"/>
          <w:szCs w:val="28"/>
          <w:lang w:val="uk-UA"/>
        </w:rPr>
        <w:t>ого</w:t>
      </w:r>
      <w:r w:rsidRPr="005A6A36">
        <w:rPr>
          <w:sz w:val="28"/>
          <w:szCs w:val="28"/>
        </w:rPr>
        <w:t xml:space="preserve"> </w:t>
      </w:r>
      <w:proofErr w:type="spellStart"/>
      <w:r w:rsidRPr="005A6A36">
        <w:rPr>
          <w:sz w:val="28"/>
          <w:szCs w:val="28"/>
        </w:rPr>
        <w:t>рівня</w:t>
      </w:r>
      <w:proofErr w:type="spellEnd"/>
      <w:r w:rsidRPr="005A6A36">
        <w:rPr>
          <w:sz w:val="28"/>
          <w:szCs w:val="28"/>
        </w:rPr>
        <w:t xml:space="preserve"> </w:t>
      </w:r>
      <w:proofErr w:type="spellStart"/>
      <w:r w:rsidRPr="005A6A36">
        <w:rPr>
          <w:sz w:val="28"/>
          <w:szCs w:val="28"/>
        </w:rPr>
        <w:t>управління</w:t>
      </w:r>
      <w:proofErr w:type="spellEnd"/>
      <w:r w:rsidRPr="005A6A36">
        <w:rPr>
          <w:sz w:val="28"/>
          <w:szCs w:val="28"/>
        </w:rPr>
        <w:t xml:space="preserve">, з </w:t>
      </w:r>
      <w:proofErr w:type="spellStart"/>
      <w:r w:rsidRPr="005A6A36">
        <w:rPr>
          <w:sz w:val="28"/>
          <w:szCs w:val="28"/>
        </w:rPr>
        <w:t>управлінцями</w:t>
      </w:r>
      <w:proofErr w:type="spellEnd"/>
      <w:r w:rsidRPr="005A6A36">
        <w:rPr>
          <w:sz w:val="28"/>
          <w:szCs w:val="28"/>
        </w:rPr>
        <w:t xml:space="preserve"> </w:t>
      </w:r>
      <w:proofErr w:type="spellStart"/>
      <w:r w:rsidRPr="005A6A36">
        <w:rPr>
          <w:sz w:val="28"/>
          <w:szCs w:val="28"/>
        </w:rPr>
        <w:t>свого</w:t>
      </w:r>
      <w:proofErr w:type="spellEnd"/>
      <w:r w:rsidRPr="005A6A36">
        <w:rPr>
          <w:sz w:val="28"/>
          <w:szCs w:val="28"/>
        </w:rPr>
        <w:t xml:space="preserve"> </w:t>
      </w:r>
      <w:proofErr w:type="spellStart"/>
      <w:r w:rsidRPr="005A6A36">
        <w:rPr>
          <w:sz w:val="28"/>
          <w:szCs w:val="28"/>
        </w:rPr>
        <w:t>рівня</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з </w:t>
      </w:r>
      <w:proofErr w:type="spellStart"/>
      <w:r w:rsidRPr="005A6A36">
        <w:rPr>
          <w:sz w:val="28"/>
          <w:szCs w:val="28"/>
        </w:rPr>
        <w:t>підлеглими</w:t>
      </w:r>
      <w:proofErr w:type="spellEnd"/>
      <w:r w:rsidRPr="005A6A36">
        <w:rPr>
          <w:sz w:val="28"/>
          <w:szCs w:val="28"/>
        </w:rPr>
        <w:t xml:space="preserve">, з метою </w:t>
      </w:r>
      <w:proofErr w:type="spellStart"/>
      <w:r w:rsidRPr="005A6A36">
        <w:rPr>
          <w:sz w:val="28"/>
          <w:szCs w:val="28"/>
        </w:rPr>
        <w:t>обміну</w:t>
      </w:r>
      <w:proofErr w:type="spellEnd"/>
      <w:r w:rsidRPr="005A6A36">
        <w:rPr>
          <w:sz w:val="28"/>
          <w:szCs w:val="28"/>
        </w:rPr>
        <w:t xml:space="preserve"> </w:t>
      </w:r>
      <w:proofErr w:type="spellStart"/>
      <w:r w:rsidRPr="005A6A36">
        <w:rPr>
          <w:sz w:val="28"/>
          <w:szCs w:val="28"/>
        </w:rPr>
        <w:t>діловою</w:t>
      </w:r>
      <w:proofErr w:type="spellEnd"/>
      <w:r w:rsidRPr="005A6A36">
        <w:rPr>
          <w:sz w:val="28"/>
          <w:szCs w:val="28"/>
        </w:rPr>
        <w:t xml:space="preserve"> </w:t>
      </w:r>
      <w:proofErr w:type="spellStart"/>
      <w:r w:rsidRPr="005A6A36">
        <w:rPr>
          <w:sz w:val="28"/>
          <w:szCs w:val="28"/>
        </w:rPr>
        <w:t>інформацією</w:t>
      </w:r>
      <w:proofErr w:type="spellEnd"/>
      <w:r w:rsidRPr="005A6A36">
        <w:rPr>
          <w:sz w:val="28"/>
          <w:szCs w:val="28"/>
        </w:rPr>
        <w:t xml:space="preserve">, </w:t>
      </w:r>
      <w:proofErr w:type="spellStart"/>
      <w:r w:rsidRPr="005A6A36">
        <w:rPr>
          <w:sz w:val="28"/>
          <w:szCs w:val="28"/>
        </w:rPr>
        <w:t>надання</w:t>
      </w:r>
      <w:proofErr w:type="spellEnd"/>
      <w:r w:rsidRPr="005A6A36">
        <w:rPr>
          <w:sz w:val="28"/>
          <w:szCs w:val="28"/>
        </w:rPr>
        <w:t xml:space="preserve"> </w:t>
      </w:r>
      <w:proofErr w:type="spellStart"/>
      <w:r w:rsidRPr="005A6A36">
        <w:rPr>
          <w:sz w:val="28"/>
          <w:szCs w:val="28"/>
        </w:rPr>
        <w:t>управлінського</w:t>
      </w:r>
      <w:proofErr w:type="spellEnd"/>
      <w:r w:rsidRPr="005A6A36">
        <w:rPr>
          <w:sz w:val="28"/>
          <w:szCs w:val="28"/>
        </w:rPr>
        <w:t xml:space="preserve"> </w:t>
      </w:r>
      <w:proofErr w:type="spellStart"/>
      <w:r w:rsidRPr="005A6A36">
        <w:rPr>
          <w:sz w:val="28"/>
          <w:szCs w:val="28"/>
        </w:rPr>
        <w:t>впливу</w:t>
      </w:r>
      <w:proofErr w:type="spellEnd"/>
      <w:r w:rsidRPr="005A6A36">
        <w:rPr>
          <w:sz w:val="28"/>
          <w:szCs w:val="28"/>
        </w:rPr>
        <w:t xml:space="preserve">, </w:t>
      </w:r>
      <w:proofErr w:type="spellStart"/>
      <w:r w:rsidRPr="005A6A36">
        <w:rPr>
          <w:sz w:val="28"/>
          <w:szCs w:val="28"/>
        </w:rPr>
        <w:t>встановлення</w:t>
      </w:r>
      <w:proofErr w:type="spellEnd"/>
      <w:r w:rsidRPr="005A6A36">
        <w:rPr>
          <w:sz w:val="28"/>
          <w:szCs w:val="28"/>
        </w:rPr>
        <w:t xml:space="preserve"> </w:t>
      </w:r>
      <w:proofErr w:type="spellStart"/>
      <w:r w:rsidRPr="005A6A36">
        <w:rPr>
          <w:sz w:val="28"/>
          <w:szCs w:val="28"/>
        </w:rPr>
        <w:t>взаємин</w:t>
      </w:r>
      <w:proofErr w:type="spellEnd"/>
      <w:r w:rsidRPr="005A6A36">
        <w:rPr>
          <w:sz w:val="28"/>
          <w:szCs w:val="28"/>
        </w:rPr>
        <w:t xml:space="preserve"> за </w:t>
      </w:r>
      <w:proofErr w:type="spellStart"/>
      <w:r w:rsidRPr="005A6A36">
        <w:rPr>
          <w:sz w:val="28"/>
          <w:szCs w:val="28"/>
        </w:rPr>
        <w:t>допомогою</w:t>
      </w:r>
      <w:proofErr w:type="spellEnd"/>
      <w:r w:rsidRPr="005A6A36">
        <w:rPr>
          <w:sz w:val="28"/>
          <w:szCs w:val="28"/>
        </w:rPr>
        <w:t xml:space="preserve"> </w:t>
      </w:r>
      <w:proofErr w:type="spellStart"/>
      <w:r w:rsidRPr="005A6A36">
        <w:rPr>
          <w:sz w:val="28"/>
          <w:szCs w:val="28"/>
        </w:rPr>
        <w:t>комунікативних</w:t>
      </w:r>
      <w:proofErr w:type="spellEnd"/>
      <w:r w:rsidRPr="005A6A36">
        <w:rPr>
          <w:sz w:val="28"/>
          <w:szCs w:val="28"/>
        </w:rPr>
        <w:t xml:space="preserve"> </w:t>
      </w:r>
      <w:proofErr w:type="spellStart"/>
      <w:r w:rsidRPr="005A6A36">
        <w:rPr>
          <w:sz w:val="28"/>
          <w:szCs w:val="28"/>
        </w:rPr>
        <w:t>засобів</w:t>
      </w:r>
      <w:proofErr w:type="spellEnd"/>
      <w:r w:rsidRPr="005A6A36">
        <w:rPr>
          <w:sz w:val="28"/>
          <w:szCs w:val="28"/>
        </w:rPr>
        <w:t xml:space="preserve">. </w:t>
      </w:r>
      <w:proofErr w:type="spellStart"/>
      <w:r w:rsidRPr="00F7461A">
        <w:rPr>
          <w:b/>
          <w:bCs/>
          <w:sz w:val="28"/>
          <w:szCs w:val="28"/>
        </w:rPr>
        <w:t>Під</w:t>
      </w:r>
      <w:proofErr w:type="spellEnd"/>
      <w:r w:rsidRPr="00F7461A">
        <w:rPr>
          <w:b/>
          <w:bCs/>
          <w:sz w:val="28"/>
          <w:szCs w:val="28"/>
        </w:rPr>
        <w:t xml:space="preserve"> </w:t>
      </w:r>
      <w:proofErr w:type="spellStart"/>
      <w:r w:rsidRPr="00F7461A">
        <w:rPr>
          <w:b/>
          <w:bCs/>
          <w:sz w:val="28"/>
          <w:szCs w:val="28"/>
        </w:rPr>
        <w:t>діловим</w:t>
      </w:r>
      <w:proofErr w:type="spellEnd"/>
      <w:r w:rsidRPr="00F7461A">
        <w:rPr>
          <w:b/>
          <w:bCs/>
          <w:sz w:val="28"/>
          <w:szCs w:val="28"/>
        </w:rPr>
        <w:t xml:space="preserve"> </w:t>
      </w:r>
      <w:proofErr w:type="spellStart"/>
      <w:r w:rsidRPr="00F7461A">
        <w:rPr>
          <w:b/>
          <w:bCs/>
          <w:sz w:val="28"/>
          <w:szCs w:val="28"/>
        </w:rPr>
        <w:t>спілкування</w:t>
      </w:r>
      <w:proofErr w:type="spellEnd"/>
      <w:r w:rsidRPr="00F7461A">
        <w:rPr>
          <w:b/>
          <w:bCs/>
          <w:sz w:val="28"/>
          <w:szCs w:val="28"/>
          <w:lang w:val="uk-UA"/>
        </w:rPr>
        <w:t>м</w:t>
      </w:r>
      <w:r w:rsidRPr="005A6A36">
        <w:rPr>
          <w:b/>
          <w:bCs/>
          <w:i/>
          <w:iCs/>
          <w:sz w:val="28"/>
          <w:szCs w:val="28"/>
        </w:rPr>
        <w:t xml:space="preserve"> </w:t>
      </w:r>
      <w:proofErr w:type="spellStart"/>
      <w:r w:rsidRPr="005A6A36">
        <w:rPr>
          <w:sz w:val="28"/>
          <w:szCs w:val="28"/>
        </w:rPr>
        <w:t>звичайно</w:t>
      </w:r>
      <w:proofErr w:type="spellEnd"/>
      <w:r w:rsidRPr="005A6A36">
        <w:rPr>
          <w:sz w:val="28"/>
          <w:szCs w:val="28"/>
        </w:rPr>
        <w:t xml:space="preserve"> </w:t>
      </w:r>
      <w:proofErr w:type="spellStart"/>
      <w:r w:rsidRPr="005A6A36">
        <w:rPr>
          <w:sz w:val="28"/>
          <w:szCs w:val="28"/>
        </w:rPr>
        <w:t>мається</w:t>
      </w:r>
      <w:proofErr w:type="spellEnd"/>
      <w:r w:rsidRPr="005A6A36">
        <w:rPr>
          <w:sz w:val="28"/>
          <w:szCs w:val="28"/>
        </w:rPr>
        <w:t xml:space="preserve"> на </w:t>
      </w:r>
      <w:proofErr w:type="spellStart"/>
      <w:r w:rsidRPr="005A6A36">
        <w:rPr>
          <w:sz w:val="28"/>
          <w:szCs w:val="28"/>
        </w:rPr>
        <w:t>увазі</w:t>
      </w:r>
      <w:proofErr w:type="spellEnd"/>
      <w:r w:rsidRPr="005A6A36">
        <w:rPr>
          <w:sz w:val="28"/>
          <w:szCs w:val="28"/>
        </w:rPr>
        <w:t xml:space="preserve"> </w:t>
      </w:r>
      <w:proofErr w:type="spellStart"/>
      <w:r w:rsidRPr="005A6A36">
        <w:rPr>
          <w:sz w:val="28"/>
          <w:szCs w:val="28"/>
        </w:rPr>
        <w:t>процес</w:t>
      </w:r>
      <w:proofErr w:type="spellEnd"/>
      <w:r w:rsidRPr="005A6A36">
        <w:rPr>
          <w:sz w:val="28"/>
          <w:szCs w:val="28"/>
        </w:rPr>
        <w:t xml:space="preserve"> </w:t>
      </w:r>
      <w:proofErr w:type="spellStart"/>
      <w:r w:rsidRPr="005A6A36">
        <w:rPr>
          <w:sz w:val="28"/>
          <w:szCs w:val="28"/>
        </w:rPr>
        <w:t>мовноі</w:t>
      </w:r>
      <w:proofErr w:type="spellEnd"/>
      <w:r w:rsidRPr="005A6A36">
        <w:rPr>
          <w:sz w:val="28"/>
          <w:szCs w:val="28"/>
        </w:rPr>
        <w:t xml:space="preserve">̈ </w:t>
      </w:r>
      <w:proofErr w:type="spellStart"/>
      <w:r w:rsidRPr="005A6A36">
        <w:rPr>
          <w:sz w:val="28"/>
          <w:szCs w:val="28"/>
        </w:rPr>
        <w:t>взаємодіі</w:t>
      </w:r>
      <w:proofErr w:type="spellEnd"/>
      <w:r w:rsidRPr="005A6A36">
        <w:rPr>
          <w:sz w:val="28"/>
          <w:szCs w:val="28"/>
        </w:rPr>
        <w:t xml:space="preserve">̈ </w:t>
      </w:r>
      <w:proofErr w:type="spellStart"/>
      <w:r w:rsidRPr="005A6A36">
        <w:rPr>
          <w:sz w:val="28"/>
          <w:szCs w:val="28"/>
        </w:rPr>
        <w:t>двох</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декількох</w:t>
      </w:r>
      <w:proofErr w:type="spellEnd"/>
      <w:r w:rsidRPr="005A6A36">
        <w:rPr>
          <w:sz w:val="28"/>
          <w:szCs w:val="28"/>
        </w:rPr>
        <w:t xml:space="preserve"> </w:t>
      </w:r>
      <w:proofErr w:type="spellStart"/>
      <w:r w:rsidRPr="005A6A36">
        <w:rPr>
          <w:sz w:val="28"/>
          <w:szCs w:val="28"/>
        </w:rPr>
        <w:t>осіб</w:t>
      </w:r>
      <w:proofErr w:type="spellEnd"/>
      <w:r w:rsidRPr="005A6A36">
        <w:rPr>
          <w:sz w:val="28"/>
          <w:szCs w:val="28"/>
        </w:rPr>
        <w:t xml:space="preserve">, у </w:t>
      </w:r>
      <w:proofErr w:type="spellStart"/>
      <w:r w:rsidRPr="005A6A36">
        <w:rPr>
          <w:sz w:val="28"/>
          <w:szCs w:val="28"/>
        </w:rPr>
        <w:t>якому</w:t>
      </w:r>
      <w:proofErr w:type="spellEnd"/>
      <w:r w:rsidRPr="005A6A36">
        <w:rPr>
          <w:sz w:val="28"/>
          <w:szCs w:val="28"/>
        </w:rPr>
        <w:t xml:space="preserve"> </w:t>
      </w:r>
      <w:proofErr w:type="spellStart"/>
      <w:r w:rsidRPr="005A6A36">
        <w:rPr>
          <w:sz w:val="28"/>
          <w:szCs w:val="28"/>
        </w:rPr>
        <w:t>відбувається</w:t>
      </w:r>
      <w:proofErr w:type="spellEnd"/>
      <w:r w:rsidRPr="005A6A36">
        <w:rPr>
          <w:sz w:val="28"/>
          <w:szCs w:val="28"/>
        </w:rPr>
        <w:t xml:space="preserve"> </w:t>
      </w:r>
      <w:proofErr w:type="spellStart"/>
      <w:r w:rsidRPr="005A6A36">
        <w:rPr>
          <w:sz w:val="28"/>
          <w:szCs w:val="28"/>
        </w:rPr>
        <w:t>обмін</w:t>
      </w:r>
      <w:proofErr w:type="spellEnd"/>
      <w:r w:rsidRPr="005A6A36">
        <w:rPr>
          <w:sz w:val="28"/>
          <w:szCs w:val="28"/>
        </w:rPr>
        <w:t xml:space="preserve"> </w:t>
      </w:r>
      <w:proofErr w:type="spellStart"/>
      <w:r w:rsidRPr="005A6A36">
        <w:rPr>
          <w:sz w:val="28"/>
          <w:szCs w:val="28"/>
        </w:rPr>
        <w:t>діяльністю</w:t>
      </w:r>
      <w:proofErr w:type="spellEnd"/>
      <w:r w:rsidRPr="005A6A36">
        <w:rPr>
          <w:sz w:val="28"/>
          <w:szCs w:val="28"/>
        </w:rPr>
        <w:t xml:space="preserve">, </w:t>
      </w:r>
      <w:proofErr w:type="spellStart"/>
      <w:r w:rsidRPr="005A6A36">
        <w:rPr>
          <w:sz w:val="28"/>
          <w:szCs w:val="28"/>
        </w:rPr>
        <w:t>інформацією</w:t>
      </w:r>
      <w:proofErr w:type="spellEnd"/>
      <w:r w:rsidRPr="005A6A36">
        <w:rPr>
          <w:sz w:val="28"/>
          <w:szCs w:val="28"/>
        </w:rPr>
        <w:t xml:space="preserve"> й </w:t>
      </w:r>
      <w:proofErr w:type="spellStart"/>
      <w:r w:rsidRPr="005A6A36">
        <w:rPr>
          <w:sz w:val="28"/>
          <w:szCs w:val="28"/>
        </w:rPr>
        <w:t>досвідом</w:t>
      </w:r>
      <w:proofErr w:type="spellEnd"/>
      <w:r w:rsidRPr="005A6A36">
        <w:rPr>
          <w:sz w:val="28"/>
          <w:szCs w:val="28"/>
        </w:rPr>
        <w:t xml:space="preserve"> і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передбачає</w:t>
      </w:r>
      <w:proofErr w:type="spellEnd"/>
      <w:r w:rsidRPr="005A6A36">
        <w:rPr>
          <w:sz w:val="28"/>
          <w:szCs w:val="28"/>
        </w:rPr>
        <w:t xml:space="preserve"> </w:t>
      </w:r>
      <w:proofErr w:type="spellStart"/>
      <w:r w:rsidRPr="005A6A36">
        <w:rPr>
          <w:sz w:val="28"/>
          <w:szCs w:val="28"/>
        </w:rPr>
        <w:t>досягнення</w:t>
      </w:r>
      <w:proofErr w:type="spellEnd"/>
      <w:r w:rsidRPr="005A6A36">
        <w:rPr>
          <w:sz w:val="28"/>
          <w:szCs w:val="28"/>
        </w:rPr>
        <w:t xml:space="preserve"> </w:t>
      </w:r>
      <w:proofErr w:type="spellStart"/>
      <w:r w:rsidRPr="005A6A36">
        <w:rPr>
          <w:sz w:val="28"/>
          <w:szCs w:val="28"/>
        </w:rPr>
        <w:t>певного</w:t>
      </w:r>
      <w:proofErr w:type="spellEnd"/>
      <w:r w:rsidRPr="005A6A36">
        <w:rPr>
          <w:sz w:val="28"/>
          <w:szCs w:val="28"/>
        </w:rPr>
        <w:t xml:space="preserve"> результату, </w:t>
      </w:r>
      <w:proofErr w:type="spellStart"/>
      <w:r w:rsidRPr="005A6A36">
        <w:rPr>
          <w:sz w:val="28"/>
          <w:szCs w:val="28"/>
        </w:rPr>
        <w:t>вирішення</w:t>
      </w:r>
      <w:proofErr w:type="spellEnd"/>
      <w:r w:rsidRPr="005A6A36">
        <w:rPr>
          <w:sz w:val="28"/>
          <w:szCs w:val="28"/>
        </w:rPr>
        <w:t xml:space="preserve"> </w:t>
      </w:r>
      <w:proofErr w:type="spellStart"/>
      <w:r w:rsidRPr="005A6A36">
        <w:rPr>
          <w:sz w:val="28"/>
          <w:szCs w:val="28"/>
        </w:rPr>
        <w:t>конкретноі</w:t>
      </w:r>
      <w:proofErr w:type="spellEnd"/>
      <w:r w:rsidRPr="005A6A36">
        <w:rPr>
          <w:sz w:val="28"/>
          <w:szCs w:val="28"/>
        </w:rPr>
        <w:t xml:space="preserve">̈ </w:t>
      </w:r>
      <w:proofErr w:type="spellStart"/>
      <w:r w:rsidRPr="005A6A36">
        <w:rPr>
          <w:sz w:val="28"/>
          <w:szCs w:val="28"/>
        </w:rPr>
        <w:t>проблеми</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реалізацію</w:t>
      </w:r>
      <w:proofErr w:type="spellEnd"/>
      <w:r w:rsidRPr="005A6A36">
        <w:rPr>
          <w:sz w:val="28"/>
          <w:szCs w:val="28"/>
        </w:rPr>
        <w:t xml:space="preserve"> </w:t>
      </w:r>
      <w:proofErr w:type="spellStart"/>
      <w:r w:rsidRPr="005A6A36">
        <w:rPr>
          <w:sz w:val="28"/>
          <w:szCs w:val="28"/>
        </w:rPr>
        <w:t>певноі</w:t>
      </w:r>
      <w:proofErr w:type="spellEnd"/>
      <w:r w:rsidRPr="005A6A36">
        <w:rPr>
          <w:sz w:val="28"/>
          <w:szCs w:val="28"/>
        </w:rPr>
        <w:t xml:space="preserve">̈ мети. </w:t>
      </w:r>
      <w:proofErr w:type="spellStart"/>
      <w:r w:rsidRPr="005A6A36">
        <w:rPr>
          <w:sz w:val="28"/>
          <w:szCs w:val="28"/>
        </w:rPr>
        <w:t>Більше</w:t>
      </w:r>
      <w:proofErr w:type="spellEnd"/>
      <w:r w:rsidRPr="005A6A36">
        <w:rPr>
          <w:sz w:val="28"/>
          <w:szCs w:val="28"/>
        </w:rPr>
        <w:t xml:space="preserve"> того, </w:t>
      </w:r>
      <w:proofErr w:type="spellStart"/>
      <w:r w:rsidRPr="005A6A36">
        <w:rPr>
          <w:sz w:val="28"/>
          <w:szCs w:val="28"/>
        </w:rPr>
        <w:t>останнім</w:t>
      </w:r>
      <w:proofErr w:type="spellEnd"/>
      <w:r w:rsidRPr="005A6A36">
        <w:rPr>
          <w:sz w:val="28"/>
          <w:szCs w:val="28"/>
        </w:rPr>
        <w:t xml:space="preserve"> часом у </w:t>
      </w:r>
      <w:proofErr w:type="spellStart"/>
      <w:r w:rsidRPr="005A6A36">
        <w:rPr>
          <w:sz w:val="28"/>
          <w:szCs w:val="28"/>
        </w:rPr>
        <w:t>зв</w:t>
      </w:r>
      <w:r w:rsidRPr="0019034C">
        <w:rPr>
          <w:sz w:val="28"/>
          <w:szCs w:val="28"/>
        </w:rPr>
        <w:t>’</w:t>
      </w:r>
      <w:r w:rsidRPr="005A6A36">
        <w:rPr>
          <w:sz w:val="28"/>
          <w:szCs w:val="28"/>
        </w:rPr>
        <w:t>язку</w:t>
      </w:r>
      <w:proofErr w:type="spellEnd"/>
      <w:r w:rsidRPr="005A6A36">
        <w:rPr>
          <w:sz w:val="28"/>
          <w:szCs w:val="28"/>
        </w:rPr>
        <w:t xml:space="preserve"> з </w:t>
      </w:r>
      <w:proofErr w:type="spellStart"/>
      <w:r w:rsidRPr="005A6A36">
        <w:rPr>
          <w:sz w:val="28"/>
          <w:szCs w:val="28"/>
        </w:rPr>
        <w:t>розвитком</w:t>
      </w:r>
      <w:proofErr w:type="spellEnd"/>
      <w:r w:rsidRPr="005A6A36">
        <w:rPr>
          <w:sz w:val="28"/>
          <w:szCs w:val="28"/>
        </w:rPr>
        <w:t xml:space="preserve"> </w:t>
      </w:r>
      <w:proofErr w:type="spellStart"/>
      <w:r w:rsidRPr="005A6A36">
        <w:rPr>
          <w:sz w:val="28"/>
          <w:szCs w:val="28"/>
        </w:rPr>
        <w:t>інформаційних</w:t>
      </w:r>
      <w:proofErr w:type="spellEnd"/>
      <w:r w:rsidRPr="005A6A36">
        <w:rPr>
          <w:sz w:val="28"/>
          <w:szCs w:val="28"/>
        </w:rPr>
        <w:t xml:space="preserve"> </w:t>
      </w:r>
      <w:proofErr w:type="spellStart"/>
      <w:r w:rsidRPr="005A6A36">
        <w:rPr>
          <w:sz w:val="28"/>
          <w:szCs w:val="28"/>
        </w:rPr>
        <w:t>технологіи</w:t>
      </w:r>
      <w:proofErr w:type="spellEnd"/>
      <w:r w:rsidRPr="005A6A36">
        <w:rPr>
          <w:sz w:val="28"/>
          <w:szCs w:val="28"/>
        </w:rPr>
        <w:t xml:space="preserve">̆ і </w:t>
      </w:r>
      <w:proofErr w:type="spellStart"/>
      <w:r w:rsidRPr="005A6A36">
        <w:rPr>
          <w:sz w:val="28"/>
          <w:szCs w:val="28"/>
        </w:rPr>
        <w:t>розширенням</w:t>
      </w:r>
      <w:proofErr w:type="spellEnd"/>
      <w:r w:rsidRPr="005A6A36">
        <w:rPr>
          <w:sz w:val="28"/>
          <w:szCs w:val="28"/>
        </w:rPr>
        <w:t xml:space="preserve"> меж </w:t>
      </w:r>
      <w:proofErr w:type="spellStart"/>
      <w:r w:rsidRPr="005A6A36">
        <w:rPr>
          <w:sz w:val="28"/>
          <w:szCs w:val="28"/>
        </w:rPr>
        <w:t>комунікативного</w:t>
      </w:r>
      <w:proofErr w:type="spellEnd"/>
      <w:r w:rsidRPr="005A6A36">
        <w:rPr>
          <w:sz w:val="28"/>
          <w:szCs w:val="28"/>
        </w:rPr>
        <w:t xml:space="preserve"> простору, а </w:t>
      </w:r>
      <w:proofErr w:type="spellStart"/>
      <w:r w:rsidRPr="005A6A36">
        <w:rPr>
          <w:sz w:val="28"/>
          <w:szCs w:val="28"/>
        </w:rPr>
        <w:t>також</w:t>
      </w:r>
      <w:proofErr w:type="spellEnd"/>
      <w:r w:rsidRPr="005A6A36">
        <w:rPr>
          <w:sz w:val="28"/>
          <w:szCs w:val="28"/>
        </w:rPr>
        <w:t xml:space="preserve"> </w:t>
      </w:r>
      <w:proofErr w:type="spellStart"/>
      <w:r w:rsidRPr="005A6A36">
        <w:rPr>
          <w:sz w:val="28"/>
          <w:szCs w:val="28"/>
        </w:rPr>
        <w:t>зростаючоі</w:t>
      </w:r>
      <w:proofErr w:type="spellEnd"/>
      <w:r w:rsidRPr="005A6A36">
        <w:rPr>
          <w:sz w:val="28"/>
          <w:szCs w:val="28"/>
        </w:rPr>
        <w:t xml:space="preserve">̈ </w:t>
      </w:r>
      <w:proofErr w:type="spellStart"/>
      <w:r w:rsidRPr="005A6A36">
        <w:rPr>
          <w:sz w:val="28"/>
          <w:szCs w:val="28"/>
        </w:rPr>
        <w:t>ролі</w:t>
      </w:r>
      <w:proofErr w:type="spellEnd"/>
      <w:r w:rsidRPr="005A6A36">
        <w:rPr>
          <w:sz w:val="28"/>
          <w:szCs w:val="28"/>
        </w:rPr>
        <w:t xml:space="preserve"> </w:t>
      </w:r>
      <w:proofErr w:type="spellStart"/>
      <w:r w:rsidRPr="005A6A36">
        <w:rPr>
          <w:sz w:val="28"/>
          <w:szCs w:val="28"/>
        </w:rPr>
        <w:t>бізнесу</w:t>
      </w:r>
      <w:proofErr w:type="spellEnd"/>
      <w:r w:rsidRPr="005A6A36">
        <w:rPr>
          <w:sz w:val="28"/>
          <w:szCs w:val="28"/>
        </w:rPr>
        <w:t xml:space="preserve"> в </w:t>
      </w:r>
      <w:proofErr w:type="spellStart"/>
      <w:r w:rsidRPr="005A6A36">
        <w:rPr>
          <w:sz w:val="28"/>
          <w:szCs w:val="28"/>
        </w:rPr>
        <w:t>суспільному</w:t>
      </w:r>
      <w:proofErr w:type="spellEnd"/>
      <w:r w:rsidRPr="005A6A36">
        <w:rPr>
          <w:sz w:val="28"/>
          <w:szCs w:val="28"/>
        </w:rPr>
        <w:t xml:space="preserve"> </w:t>
      </w:r>
      <w:proofErr w:type="spellStart"/>
      <w:r w:rsidRPr="005A6A36">
        <w:rPr>
          <w:sz w:val="28"/>
          <w:szCs w:val="28"/>
        </w:rPr>
        <w:t>житті</w:t>
      </w:r>
      <w:proofErr w:type="spellEnd"/>
      <w:r w:rsidRPr="005A6A36">
        <w:rPr>
          <w:sz w:val="28"/>
          <w:szCs w:val="28"/>
        </w:rPr>
        <w:t xml:space="preserve"> будь-</w:t>
      </w:r>
      <w:proofErr w:type="spellStart"/>
      <w:r w:rsidRPr="005A6A36">
        <w:rPr>
          <w:sz w:val="28"/>
          <w:szCs w:val="28"/>
        </w:rPr>
        <w:t>якоі</w:t>
      </w:r>
      <w:proofErr w:type="spellEnd"/>
      <w:r w:rsidRPr="005A6A36">
        <w:rPr>
          <w:sz w:val="28"/>
          <w:szCs w:val="28"/>
        </w:rPr>
        <w:t xml:space="preserve">̈ </w:t>
      </w:r>
      <w:proofErr w:type="spellStart"/>
      <w:r w:rsidRPr="005A6A36">
        <w:rPr>
          <w:sz w:val="28"/>
          <w:szCs w:val="28"/>
        </w:rPr>
        <w:t>країни</w:t>
      </w:r>
      <w:proofErr w:type="spellEnd"/>
      <w:r w:rsidRPr="005A6A36">
        <w:rPr>
          <w:sz w:val="28"/>
          <w:szCs w:val="28"/>
        </w:rPr>
        <w:t xml:space="preserve">, </w:t>
      </w:r>
      <w:proofErr w:type="spellStart"/>
      <w:r w:rsidRPr="005A6A36">
        <w:rPr>
          <w:sz w:val="28"/>
          <w:szCs w:val="28"/>
        </w:rPr>
        <w:t>ділове</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постійно</w:t>
      </w:r>
      <w:proofErr w:type="spellEnd"/>
      <w:r w:rsidRPr="005A6A36">
        <w:rPr>
          <w:sz w:val="28"/>
          <w:szCs w:val="28"/>
        </w:rPr>
        <w:t xml:space="preserve"> </w:t>
      </w:r>
      <w:proofErr w:type="spellStart"/>
      <w:r w:rsidRPr="005A6A36">
        <w:rPr>
          <w:sz w:val="28"/>
          <w:szCs w:val="28"/>
        </w:rPr>
        <w:t>розширює</w:t>
      </w:r>
      <w:proofErr w:type="spellEnd"/>
      <w:r w:rsidRPr="005A6A36">
        <w:rPr>
          <w:sz w:val="28"/>
          <w:szCs w:val="28"/>
        </w:rPr>
        <w:t xml:space="preserve"> сферу </w:t>
      </w:r>
      <w:proofErr w:type="spellStart"/>
      <w:r w:rsidRPr="005A6A36">
        <w:rPr>
          <w:sz w:val="28"/>
          <w:szCs w:val="28"/>
        </w:rPr>
        <w:t>свого</w:t>
      </w:r>
      <w:proofErr w:type="spellEnd"/>
      <w:r w:rsidRPr="005A6A36">
        <w:rPr>
          <w:sz w:val="28"/>
          <w:szCs w:val="28"/>
        </w:rPr>
        <w:t xml:space="preserve"> </w:t>
      </w:r>
      <w:proofErr w:type="spellStart"/>
      <w:r w:rsidRPr="005A6A36">
        <w:rPr>
          <w:sz w:val="28"/>
          <w:szCs w:val="28"/>
        </w:rPr>
        <w:t>функціонування</w:t>
      </w:r>
      <w:proofErr w:type="spellEnd"/>
      <w:r w:rsidRPr="005A6A36">
        <w:rPr>
          <w:sz w:val="28"/>
          <w:szCs w:val="28"/>
        </w:rPr>
        <w:t xml:space="preserve">. </w:t>
      </w:r>
      <w:proofErr w:type="spellStart"/>
      <w:r w:rsidRPr="005A6A36">
        <w:rPr>
          <w:sz w:val="28"/>
          <w:szCs w:val="28"/>
        </w:rPr>
        <w:t>Виступаючи</w:t>
      </w:r>
      <w:proofErr w:type="spellEnd"/>
      <w:r w:rsidRPr="005A6A36">
        <w:rPr>
          <w:sz w:val="28"/>
          <w:szCs w:val="28"/>
        </w:rPr>
        <w:t xml:space="preserve"> </w:t>
      </w:r>
      <w:proofErr w:type="spellStart"/>
      <w:r w:rsidRPr="005A6A36">
        <w:rPr>
          <w:sz w:val="28"/>
          <w:szCs w:val="28"/>
        </w:rPr>
        <w:t>однієі</w:t>
      </w:r>
      <w:proofErr w:type="spellEnd"/>
      <w:r w:rsidRPr="005A6A36">
        <w:rPr>
          <w:sz w:val="28"/>
          <w:szCs w:val="28"/>
        </w:rPr>
        <w:t xml:space="preserve">̈ з форм </w:t>
      </w:r>
      <w:proofErr w:type="spellStart"/>
      <w:r w:rsidRPr="005A6A36">
        <w:rPr>
          <w:sz w:val="28"/>
          <w:szCs w:val="28"/>
        </w:rPr>
        <w:t>взаємодіі</w:t>
      </w:r>
      <w:proofErr w:type="spellEnd"/>
      <w:r w:rsidRPr="005A6A36">
        <w:rPr>
          <w:sz w:val="28"/>
          <w:szCs w:val="28"/>
        </w:rPr>
        <w:t xml:space="preserve">̈ </w:t>
      </w:r>
      <w:proofErr w:type="spellStart"/>
      <w:r w:rsidRPr="005A6A36">
        <w:rPr>
          <w:sz w:val="28"/>
          <w:szCs w:val="28"/>
        </w:rPr>
        <w:t>людеи</w:t>
      </w:r>
      <w:proofErr w:type="spellEnd"/>
      <w:r w:rsidRPr="005A6A36">
        <w:rPr>
          <w:sz w:val="28"/>
          <w:szCs w:val="28"/>
        </w:rPr>
        <w:t xml:space="preserve">̆ у </w:t>
      </w:r>
      <w:proofErr w:type="spellStart"/>
      <w:r w:rsidRPr="005A6A36">
        <w:rPr>
          <w:sz w:val="28"/>
          <w:szCs w:val="28"/>
        </w:rPr>
        <w:t>процесі</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w:t>
      </w:r>
      <w:proofErr w:type="spellStart"/>
      <w:r w:rsidRPr="005A6A36">
        <w:rPr>
          <w:sz w:val="28"/>
          <w:szCs w:val="28"/>
        </w:rPr>
        <w:t>ділову</w:t>
      </w:r>
      <w:proofErr w:type="spellEnd"/>
      <w:r w:rsidRPr="005A6A36">
        <w:rPr>
          <w:sz w:val="28"/>
          <w:szCs w:val="28"/>
        </w:rPr>
        <w:t xml:space="preserve"> </w:t>
      </w:r>
      <w:proofErr w:type="spellStart"/>
      <w:r w:rsidRPr="005A6A36">
        <w:rPr>
          <w:sz w:val="28"/>
          <w:szCs w:val="28"/>
        </w:rPr>
        <w:t>комунікацію</w:t>
      </w:r>
      <w:proofErr w:type="spellEnd"/>
      <w:r w:rsidRPr="005A6A36">
        <w:rPr>
          <w:sz w:val="28"/>
          <w:szCs w:val="28"/>
        </w:rPr>
        <w:t xml:space="preserve"> </w:t>
      </w:r>
      <w:proofErr w:type="spellStart"/>
      <w:r w:rsidRPr="005A6A36">
        <w:rPr>
          <w:sz w:val="28"/>
          <w:szCs w:val="28"/>
        </w:rPr>
        <w:t>слід</w:t>
      </w:r>
      <w:proofErr w:type="spellEnd"/>
      <w:r w:rsidRPr="005A6A36">
        <w:rPr>
          <w:sz w:val="28"/>
          <w:szCs w:val="28"/>
        </w:rPr>
        <w:t xml:space="preserve"> </w:t>
      </w:r>
      <w:proofErr w:type="spellStart"/>
      <w:r w:rsidRPr="005A6A36">
        <w:rPr>
          <w:sz w:val="28"/>
          <w:szCs w:val="28"/>
        </w:rPr>
        <w:t>розглядати</w:t>
      </w:r>
      <w:proofErr w:type="spellEnd"/>
      <w:r w:rsidRPr="005A6A36">
        <w:rPr>
          <w:sz w:val="28"/>
          <w:szCs w:val="28"/>
        </w:rPr>
        <w:t xml:space="preserve">, </w:t>
      </w:r>
      <w:proofErr w:type="spellStart"/>
      <w:r w:rsidRPr="005A6A36">
        <w:rPr>
          <w:sz w:val="28"/>
          <w:szCs w:val="28"/>
        </w:rPr>
        <w:t>скоріше</w:t>
      </w:r>
      <w:proofErr w:type="spellEnd"/>
      <w:r w:rsidRPr="005A6A36">
        <w:rPr>
          <w:sz w:val="28"/>
          <w:szCs w:val="28"/>
        </w:rPr>
        <w:t xml:space="preserve">, як </w:t>
      </w:r>
      <w:proofErr w:type="spellStart"/>
      <w:r w:rsidRPr="005A6A36">
        <w:rPr>
          <w:sz w:val="28"/>
          <w:szCs w:val="28"/>
        </w:rPr>
        <w:t>інформаційнии</w:t>
      </w:r>
      <w:proofErr w:type="spellEnd"/>
      <w:r w:rsidRPr="005A6A36">
        <w:rPr>
          <w:sz w:val="28"/>
          <w:szCs w:val="28"/>
        </w:rPr>
        <w:t xml:space="preserve">̆ аспект </w:t>
      </w:r>
      <w:proofErr w:type="spellStart"/>
      <w:r w:rsidRPr="005A6A36">
        <w:rPr>
          <w:sz w:val="28"/>
          <w:szCs w:val="28"/>
        </w:rPr>
        <w:t>спілкування</w:t>
      </w:r>
      <w:proofErr w:type="spellEnd"/>
      <w:r w:rsidRPr="005A6A36">
        <w:rPr>
          <w:sz w:val="28"/>
          <w:szCs w:val="28"/>
        </w:rPr>
        <w:t xml:space="preserve">. </w:t>
      </w:r>
    </w:p>
    <w:p w14:paraId="359FC37E" w14:textId="77777777" w:rsidR="00C7301A" w:rsidRPr="00D73029" w:rsidRDefault="00C7301A" w:rsidP="00C7301A">
      <w:pPr>
        <w:pStyle w:val="a9"/>
        <w:spacing w:line="276" w:lineRule="auto"/>
        <w:ind w:firstLine="709"/>
        <w:contextualSpacing/>
        <w:jc w:val="both"/>
        <w:rPr>
          <w:sz w:val="28"/>
          <w:szCs w:val="28"/>
        </w:rPr>
      </w:pPr>
      <w:proofErr w:type="spellStart"/>
      <w:r w:rsidRPr="005A6A36">
        <w:rPr>
          <w:b/>
          <w:bCs/>
          <w:sz w:val="28"/>
          <w:szCs w:val="28"/>
        </w:rPr>
        <w:t>Ділова</w:t>
      </w:r>
      <w:proofErr w:type="spellEnd"/>
      <w:r w:rsidRPr="005A6A36">
        <w:rPr>
          <w:b/>
          <w:bCs/>
          <w:sz w:val="28"/>
          <w:szCs w:val="28"/>
        </w:rPr>
        <w:t xml:space="preserve"> </w:t>
      </w:r>
      <w:proofErr w:type="spellStart"/>
      <w:r w:rsidRPr="005A6A36">
        <w:rPr>
          <w:b/>
          <w:bCs/>
          <w:sz w:val="28"/>
          <w:szCs w:val="28"/>
        </w:rPr>
        <w:t>комунікація</w:t>
      </w:r>
      <w:proofErr w:type="spellEnd"/>
      <w:r w:rsidRPr="005A6A36">
        <w:rPr>
          <w:b/>
          <w:bCs/>
          <w:sz w:val="28"/>
          <w:szCs w:val="28"/>
        </w:rPr>
        <w:t xml:space="preserve"> як </w:t>
      </w:r>
      <w:proofErr w:type="spellStart"/>
      <w:r w:rsidRPr="005A6A36">
        <w:rPr>
          <w:b/>
          <w:bCs/>
          <w:sz w:val="28"/>
          <w:szCs w:val="28"/>
        </w:rPr>
        <w:t>діяльність</w:t>
      </w:r>
      <w:proofErr w:type="spellEnd"/>
      <w:r w:rsidRPr="005A6A36">
        <w:rPr>
          <w:b/>
          <w:bCs/>
          <w:sz w:val="28"/>
          <w:szCs w:val="28"/>
        </w:rPr>
        <w:t xml:space="preserve"> </w:t>
      </w:r>
      <w:proofErr w:type="spellStart"/>
      <w:r w:rsidRPr="005A6A36">
        <w:rPr>
          <w:sz w:val="28"/>
          <w:szCs w:val="28"/>
        </w:rPr>
        <w:t>забезпечує</w:t>
      </w:r>
      <w:proofErr w:type="spellEnd"/>
      <w:r w:rsidRPr="005A6A36">
        <w:rPr>
          <w:sz w:val="28"/>
          <w:szCs w:val="28"/>
        </w:rPr>
        <w:t xml:space="preserve"> </w:t>
      </w:r>
      <w:proofErr w:type="spellStart"/>
      <w:r w:rsidRPr="005A6A36">
        <w:rPr>
          <w:sz w:val="28"/>
          <w:szCs w:val="28"/>
        </w:rPr>
        <w:t>взаємодію</w:t>
      </w:r>
      <w:proofErr w:type="spellEnd"/>
      <w:r w:rsidRPr="005A6A36">
        <w:rPr>
          <w:sz w:val="28"/>
          <w:szCs w:val="28"/>
        </w:rPr>
        <w:t xml:space="preserve"> </w:t>
      </w:r>
      <w:proofErr w:type="spellStart"/>
      <w:r w:rsidRPr="005A6A36">
        <w:rPr>
          <w:sz w:val="28"/>
          <w:szCs w:val="28"/>
        </w:rPr>
        <w:t>двох</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більше</w:t>
      </w:r>
      <w:proofErr w:type="spellEnd"/>
      <w:r w:rsidRPr="005A6A36">
        <w:rPr>
          <w:sz w:val="28"/>
          <w:szCs w:val="28"/>
        </w:rPr>
        <w:t xml:space="preserve"> </w:t>
      </w:r>
      <w:proofErr w:type="spellStart"/>
      <w:r w:rsidRPr="005A6A36">
        <w:rPr>
          <w:sz w:val="28"/>
          <w:szCs w:val="28"/>
        </w:rPr>
        <w:t>унікальних</w:t>
      </w:r>
      <w:proofErr w:type="spellEnd"/>
      <w:r w:rsidRPr="005A6A36">
        <w:rPr>
          <w:sz w:val="28"/>
          <w:szCs w:val="28"/>
        </w:rPr>
        <w:t xml:space="preserve"> і </w:t>
      </w:r>
      <w:proofErr w:type="spellStart"/>
      <w:r w:rsidRPr="005A6A36">
        <w:rPr>
          <w:sz w:val="28"/>
          <w:szCs w:val="28"/>
        </w:rPr>
        <w:t>складних</w:t>
      </w:r>
      <w:proofErr w:type="spellEnd"/>
      <w:r w:rsidRPr="005A6A36">
        <w:rPr>
          <w:sz w:val="28"/>
          <w:szCs w:val="28"/>
        </w:rPr>
        <w:t xml:space="preserve"> систем,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відбувається</w:t>
      </w:r>
      <w:proofErr w:type="spellEnd"/>
      <w:r w:rsidRPr="005A6A36">
        <w:rPr>
          <w:sz w:val="28"/>
          <w:szCs w:val="28"/>
        </w:rPr>
        <w:t xml:space="preserve"> в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ситуаціях</w:t>
      </w:r>
      <w:proofErr w:type="spellEnd"/>
      <w:r w:rsidRPr="005A6A36">
        <w:rPr>
          <w:sz w:val="28"/>
          <w:szCs w:val="28"/>
        </w:rPr>
        <w:t xml:space="preserve"> з </w:t>
      </w:r>
      <w:proofErr w:type="spellStart"/>
      <w:r w:rsidRPr="005A6A36">
        <w:rPr>
          <w:sz w:val="28"/>
          <w:szCs w:val="28"/>
        </w:rPr>
        <w:t>використанням</w:t>
      </w:r>
      <w:proofErr w:type="spellEnd"/>
      <w:r w:rsidRPr="005A6A36">
        <w:rPr>
          <w:sz w:val="28"/>
          <w:szCs w:val="28"/>
        </w:rPr>
        <w:t xml:space="preserve">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засобів</w:t>
      </w:r>
      <w:proofErr w:type="spellEnd"/>
      <w:r w:rsidRPr="005A6A36">
        <w:rPr>
          <w:sz w:val="28"/>
          <w:szCs w:val="28"/>
        </w:rPr>
        <w:t xml:space="preserve"> і </w:t>
      </w:r>
      <w:proofErr w:type="spellStart"/>
      <w:r w:rsidRPr="005A6A36">
        <w:rPr>
          <w:sz w:val="28"/>
          <w:szCs w:val="28"/>
        </w:rPr>
        <w:t>каналів</w:t>
      </w:r>
      <w:proofErr w:type="spellEnd"/>
      <w:r w:rsidRPr="005A6A36">
        <w:rPr>
          <w:sz w:val="28"/>
          <w:szCs w:val="28"/>
        </w:rPr>
        <w:t xml:space="preserve"> </w:t>
      </w:r>
      <w:proofErr w:type="spellStart"/>
      <w:r w:rsidRPr="005A6A36">
        <w:rPr>
          <w:sz w:val="28"/>
          <w:szCs w:val="28"/>
        </w:rPr>
        <w:t>спілкування</w:t>
      </w:r>
      <w:proofErr w:type="spellEnd"/>
      <w:r w:rsidRPr="005A6A36">
        <w:rPr>
          <w:sz w:val="28"/>
          <w:szCs w:val="28"/>
        </w:rPr>
        <w:t xml:space="preserve">. Характеристики, </w:t>
      </w:r>
      <w:proofErr w:type="spellStart"/>
      <w:r w:rsidRPr="005A6A36">
        <w:rPr>
          <w:sz w:val="28"/>
          <w:szCs w:val="28"/>
        </w:rPr>
        <w:t>параметри</w:t>
      </w:r>
      <w:proofErr w:type="spellEnd"/>
      <w:r w:rsidRPr="005A6A36">
        <w:rPr>
          <w:sz w:val="28"/>
          <w:szCs w:val="28"/>
        </w:rPr>
        <w:t xml:space="preserve"> </w:t>
      </w:r>
      <w:proofErr w:type="spellStart"/>
      <w:r w:rsidRPr="005A6A36">
        <w:rPr>
          <w:sz w:val="28"/>
          <w:szCs w:val="28"/>
        </w:rPr>
        <w:t>взаємодіючих</w:t>
      </w:r>
      <w:proofErr w:type="spellEnd"/>
      <w:r w:rsidRPr="005A6A36">
        <w:rPr>
          <w:sz w:val="28"/>
          <w:szCs w:val="28"/>
        </w:rPr>
        <w:t xml:space="preserve"> систем, </w:t>
      </w:r>
      <w:proofErr w:type="spellStart"/>
      <w:r w:rsidRPr="005A6A36">
        <w:rPr>
          <w:sz w:val="28"/>
          <w:szCs w:val="28"/>
        </w:rPr>
        <w:t>ситуаціі</w:t>
      </w:r>
      <w:proofErr w:type="spellEnd"/>
      <w:r w:rsidRPr="005A6A36">
        <w:rPr>
          <w:sz w:val="28"/>
          <w:szCs w:val="28"/>
        </w:rPr>
        <w:t xml:space="preserve">̈, </w:t>
      </w:r>
      <w:proofErr w:type="spellStart"/>
      <w:r w:rsidRPr="005A6A36">
        <w:rPr>
          <w:sz w:val="28"/>
          <w:szCs w:val="28"/>
        </w:rPr>
        <w:t>обрані</w:t>
      </w:r>
      <w:proofErr w:type="spellEnd"/>
      <w:r w:rsidRPr="005A6A36">
        <w:rPr>
          <w:sz w:val="28"/>
          <w:szCs w:val="28"/>
        </w:rPr>
        <w:t xml:space="preserve"> </w:t>
      </w:r>
      <w:proofErr w:type="spellStart"/>
      <w:r w:rsidRPr="005A6A36">
        <w:rPr>
          <w:sz w:val="28"/>
          <w:szCs w:val="28"/>
        </w:rPr>
        <w:t>засоби</w:t>
      </w:r>
      <w:proofErr w:type="spellEnd"/>
      <w:r w:rsidRPr="005A6A36">
        <w:rPr>
          <w:sz w:val="28"/>
          <w:szCs w:val="28"/>
        </w:rPr>
        <w:t xml:space="preserve"> в кожному </w:t>
      </w:r>
      <w:proofErr w:type="spellStart"/>
      <w:r w:rsidRPr="005A6A36">
        <w:rPr>
          <w:sz w:val="28"/>
          <w:szCs w:val="28"/>
        </w:rPr>
        <w:t>випадку</w:t>
      </w:r>
      <w:proofErr w:type="spellEnd"/>
      <w:r w:rsidRPr="005A6A36">
        <w:rPr>
          <w:sz w:val="28"/>
          <w:szCs w:val="28"/>
        </w:rPr>
        <w:t xml:space="preserve">, </w:t>
      </w:r>
      <w:proofErr w:type="spellStart"/>
      <w:r w:rsidRPr="005A6A36">
        <w:rPr>
          <w:sz w:val="28"/>
          <w:szCs w:val="28"/>
        </w:rPr>
        <w:t>будуть</w:t>
      </w:r>
      <w:proofErr w:type="spellEnd"/>
      <w:r w:rsidRPr="005A6A36">
        <w:rPr>
          <w:sz w:val="28"/>
          <w:szCs w:val="28"/>
        </w:rPr>
        <w:t xml:space="preserve"> </w:t>
      </w:r>
      <w:proofErr w:type="spellStart"/>
      <w:r w:rsidRPr="005A6A36">
        <w:rPr>
          <w:sz w:val="28"/>
          <w:szCs w:val="28"/>
        </w:rPr>
        <w:t>відрізнятися</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іншого</w:t>
      </w:r>
      <w:proofErr w:type="spellEnd"/>
      <w:r w:rsidRPr="005A6A36">
        <w:rPr>
          <w:sz w:val="28"/>
          <w:szCs w:val="28"/>
        </w:rPr>
        <w:t xml:space="preserve"> акту </w:t>
      </w:r>
      <w:proofErr w:type="spellStart"/>
      <w:r w:rsidRPr="005A6A36">
        <w:rPr>
          <w:sz w:val="28"/>
          <w:szCs w:val="28"/>
        </w:rPr>
        <w:t>комунікаціі</w:t>
      </w:r>
      <w:proofErr w:type="spellEnd"/>
      <w:r w:rsidRPr="005A6A36">
        <w:rPr>
          <w:sz w:val="28"/>
          <w:szCs w:val="28"/>
        </w:rPr>
        <w:t xml:space="preserve">̈, тому </w:t>
      </w:r>
      <w:proofErr w:type="spellStart"/>
      <w:r w:rsidRPr="005A6A36">
        <w:rPr>
          <w:sz w:val="28"/>
          <w:szCs w:val="28"/>
        </w:rPr>
        <w:t>типологізація</w:t>
      </w:r>
      <w:proofErr w:type="spellEnd"/>
      <w:r w:rsidRPr="005A6A36">
        <w:rPr>
          <w:sz w:val="28"/>
          <w:szCs w:val="28"/>
        </w:rPr>
        <w:t xml:space="preserve"> </w:t>
      </w:r>
      <w:proofErr w:type="spellStart"/>
      <w:r w:rsidRPr="005A6A36">
        <w:rPr>
          <w:sz w:val="28"/>
          <w:szCs w:val="28"/>
        </w:rPr>
        <w:t>видів</w:t>
      </w:r>
      <w:proofErr w:type="spellEnd"/>
      <w:r w:rsidRPr="005A6A36">
        <w:rPr>
          <w:sz w:val="28"/>
          <w:szCs w:val="28"/>
        </w:rPr>
        <w:t xml:space="preserve"> </w:t>
      </w:r>
      <w:proofErr w:type="spellStart"/>
      <w:r w:rsidRPr="005A6A36">
        <w:rPr>
          <w:sz w:val="28"/>
          <w:szCs w:val="28"/>
        </w:rPr>
        <w:t>діловоі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w:t>
      </w:r>
      <w:proofErr w:type="spellStart"/>
      <w:r w:rsidRPr="005A6A36">
        <w:rPr>
          <w:sz w:val="28"/>
          <w:szCs w:val="28"/>
        </w:rPr>
        <w:t>може</w:t>
      </w:r>
      <w:proofErr w:type="spellEnd"/>
      <w:r w:rsidRPr="005A6A36">
        <w:rPr>
          <w:sz w:val="28"/>
          <w:szCs w:val="28"/>
        </w:rPr>
        <w:t xml:space="preserve"> </w:t>
      </w:r>
      <w:proofErr w:type="spellStart"/>
      <w:r w:rsidRPr="005A6A36">
        <w:rPr>
          <w:sz w:val="28"/>
          <w:szCs w:val="28"/>
        </w:rPr>
        <w:t>здійснюватися</w:t>
      </w:r>
      <w:proofErr w:type="spellEnd"/>
      <w:r w:rsidRPr="005A6A36">
        <w:rPr>
          <w:sz w:val="28"/>
          <w:szCs w:val="28"/>
        </w:rPr>
        <w:t xml:space="preserve"> на </w:t>
      </w:r>
      <w:proofErr w:type="spellStart"/>
      <w:r w:rsidRPr="005A6A36">
        <w:rPr>
          <w:sz w:val="28"/>
          <w:szCs w:val="28"/>
        </w:rPr>
        <w:t>різних</w:t>
      </w:r>
      <w:proofErr w:type="spellEnd"/>
      <w:r w:rsidRPr="005A6A36">
        <w:rPr>
          <w:sz w:val="28"/>
          <w:szCs w:val="28"/>
        </w:rPr>
        <w:t xml:space="preserve"> </w:t>
      </w:r>
      <w:proofErr w:type="spellStart"/>
      <w:r w:rsidRPr="005A6A36">
        <w:rPr>
          <w:sz w:val="28"/>
          <w:szCs w:val="28"/>
        </w:rPr>
        <w:t>підставах</w:t>
      </w:r>
      <w:proofErr w:type="spellEnd"/>
      <w:r w:rsidRPr="005A6A36">
        <w:rPr>
          <w:sz w:val="28"/>
          <w:szCs w:val="28"/>
        </w:rPr>
        <w:t xml:space="preserve">, за </w:t>
      </w:r>
      <w:proofErr w:type="spellStart"/>
      <w:r w:rsidRPr="005A6A36">
        <w:rPr>
          <w:sz w:val="28"/>
          <w:szCs w:val="28"/>
        </w:rPr>
        <w:t>різними</w:t>
      </w:r>
      <w:proofErr w:type="spellEnd"/>
      <w:r w:rsidRPr="005A6A36">
        <w:rPr>
          <w:sz w:val="28"/>
          <w:szCs w:val="28"/>
        </w:rPr>
        <w:t xml:space="preserve"> </w:t>
      </w:r>
      <w:proofErr w:type="spellStart"/>
      <w:r w:rsidRPr="005A6A36">
        <w:rPr>
          <w:sz w:val="28"/>
          <w:szCs w:val="28"/>
        </w:rPr>
        <w:t>критеріями</w:t>
      </w:r>
      <w:proofErr w:type="spellEnd"/>
      <w:r w:rsidRPr="005A6A36">
        <w:rPr>
          <w:sz w:val="28"/>
          <w:szCs w:val="28"/>
        </w:rPr>
        <w:t xml:space="preserve">. </w:t>
      </w:r>
    </w:p>
    <w:p w14:paraId="4D1B8606" w14:textId="77777777" w:rsidR="00C7301A" w:rsidRDefault="00C7301A" w:rsidP="00C7301A">
      <w:pPr>
        <w:pStyle w:val="a9"/>
        <w:spacing w:line="276" w:lineRule="auto"/>
        <w:ind w:firstLine="709"/>
        <w:contextualSpacing/>
        <w:jc w:val="both"/>
        <w:rPr>
          <w:sz w:val="28"/>
          <w:szCs w:val="28"/>
          <w:lang w:val="uk-UA"/>
        </w:rPr>
      </w:pPr>
      <w:proofErr w:type="spellStart"/>
      <w:r w:rsidRPr="005A6A36">
        <w:rPr>
          <w:b/>
          <w:bCs/>
          <w:sz w:val="28"/>
          <w:szCs w:val="28"/>
        </w:rPr>
        <w:t>Успішність</w:t>
      </w:r>
      <w:proofErr w:type="spellEnd"/>
      <w:r w:rsidRPr="005A6A36">
        <w:rPr>
          <w:b/>
          <w:bCs/>
          <w:sz w:val="28"/>
          <w:szCs w:val="28"/>
        </w:rPr>
        <w:t xml:space="preserve"> </w:t>
      </w:r>
      <w:proofErr w:type="spellStart"/>
      <w:r w:rsidRPr="005A6A36">
        <w:rPr>
          <w:b/>
          <w:bCs/>
          <w:sz w:val="28"/>
          <w:szCs w:val="28"/>
        </w:rPr>
        <w:t>діловоі</w:t>
      </w:r>
      <w:proofErr w:type="spellEnd"/>
      <w:r w:rsidRPr="005A6A36">
        <w:rPr>
          <w:b/>
          <w:bCs/>
          <w:sz w:val="28"/>
          <w:szCs w:val="28"/>
        </w:rPr>
        <w:t xml:space="preserve">̈ </w:t>
      </w:r>
      <w:proofErr w:type="spellStart"/>
      <w:r w:rsidRPr="005A6A36">
        <w:rPr>
          <w:b/>
          <w:bCs/>
          <w:sz w:val="28"/>
          <w:szCs w:val="28"/>
        </w:rPr>
        <w:t>комунікаціі</w:t>
      </w:r>
      <w:proofErr w:type="spellEnd"/>
      <w:r w:rsidRPr="005A6A36">
        <w:rPr>
          <w:b/>
          <w:bCs/>
          <w:sz w:val="28"/>
          <w:szCs w:val="28"/>
        </w:rPr>
        <w:t xml:space="preserve">̈ </w:t>
      </w:r>
      <w:proofErr w:type="spellStart"/>
      <w:r w:rsidRPr="005A6A36">
        <w:rPr>
          <w:sz w:val="28"/>
          <w:szCs w:val="28"/>
        </w:rPr>
        <w:t>безпосередньо</w:t>
      </w:r>
      <w:proofErr w:type="spellEnd"/>
      <w:r w:rsidRPr="005A6A36">
        <w:rPr>
          <w:sz w:val="28"/>
          <w:szCs w:val="28"/>
        </w:rPr>
        <w:t xml:space="preserve"> </w:t>
      </w:r>
      <w:proofErr w:type="spellStart"/>
      <w:r w:rsidRPr="005A6A36">
        <w:rPr>
          <w:sz w:val="28"/>
          <w:szCs w:val="28"/>
        </w:rPr>
        <w:t>обумовлена</w:t>
      </w:r>
      <w:proofErr w:type="spellEnd"/>
      <w:r w:rsidRPr="005A6A36">
        <w:rPr>
          <w:sz w:val="28"/>
          <w:szCs w:val="28"/>
        </w:rPr>
        <w:t xml:space="preserve"> </w:t>
      </w:r>
      <w:proofErr w:type="spellStart"/>
      <w:r w:rsidRPr="005A6A36">
        <w:rPr>
          <w:sz w:val="28"/>
          <w:szCs w:val="28"/>
        </w:rPr>
        <w:t>комунікативною</w:t>
      </w:r>
      <w:proofErr w:type="spellEnd"/>
      <w:r w:rsidRPr="005A6A36">
        <w:rPr>
          <w:sz w:val="28"/>
          <w:szCs w:val="28"/>
        </w:rPr>
        <w:t xml:space="preserve"> </w:t>
      </w:r>
      <w:proofErr w:type="spellStart"/>
      <w:r w:rsidRPr="005A6A36">
        <w:rPr>
          <w:sz w:val="28"/>
          <w:szCs w:val="28"/>
        </w:rPr>
        <w:t>компетентністю</w:t>
      </w:r>
      <w:proofErr w:type="spellEnd"/>
      <w:r w:rsidRPr="005A6A36">
        <w:rPr>
          <w:sz w:val="28"/>
          <w:szCs w:val="28"/>
        </w:rPr>
        <w:t xml:space="preserve"> менеджера,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передбачає</w:t>
      </w:r>
      <w:proofErr w:type="spellEnd"/>
      <w:r w:rsidRPr="005A6A36">
        <w:rPr>
          <w:sz w:val="28"/>
          <w:szCs w:val="28"/>
        </w:rPr>
        <w:t xml:space="preserve"> </w:t>
      </w:r>
      <w:proofErr w:type="spellStart"/>
      <w:r w:rsidRPr="005A6A36">
        <w:rPr>
          <w:sz w:val="28"/>
          <w:szCs w:val="28"/>
        </w:rPr>
        <w:t>адекватну</w:t>
      </w:r>
      <w:proofErr w:type="spellEnd"/>
      <w:r w:rsidRPr="005A6A36">
        <w:rPr>
          <w:sz w:val="28"/>
          <w:szCs w:val="28"/>
        </w:rPr>
        <w:t xml:space="preserve"> </w:t>
      </w:r>
      <w:proofErr w:type="spellStart"/>
      <w:r w:rsidRPr="005A6A36">
        <w:rPr>
          <w:sz w:val="28"/>
          <w:szCs w:val="28"/>
        </w:rPr>
        <w:t>реакцію</w:t>
      </w:r>
      <w:proofErr w:type="spellEnd"/>
      <w:r w:rsidRPr="005A6A36">
        <w:rPr>
          <w:sz w:val="28"/>
          <w:szCs w:val="28"/>
        </w:rPr>
        <w:t xml:space="preserve"> на контекст </w:t>
      </w:r>
      <w:proofErr w:type="spellStart"/>
      <w:r w:rsidRPr="005A6A36">
        <w:rPr>
          <w:sz w:val="28"/>
          <w:szCs w:val="28"/>
        </w:rPr>
        <w:t>ситуаціі</w:t>
      </w:r>
      <w:proofErr w:type="spellEnd"/>
      <w:r w:rsidRPr="005A6A36">
        <w:rPr>
          <w:sz w:val="28"/>
          <w:szCs w:val="28"/>
        </w:rPr>
        <w:t xml:space="preserve">̈, </w:t>
      </w:r>
      <w:proofErr w:type="spellStart"/>
      <w:r w:rsidRPr="005A6A36">
        <w:rPr>
          <w:sz w:val="28"/>
          <w:szCs w:val="28"/>
        </w:rPr>
        <w:t>вірну</w:t>
      </w:r>
      <w:proofErr w:type="spellEnd"/>
      <w:r w:rsidRPr="005A6A36">
        <w:rPr>
          <w:sz w:val="28"/>
          <w:szCs w:val="28"/>
        </w:rPr>
        <w:t xml:space="preserve"> </w:t>
      </w:r>
      <w:proofErr w:type="spellStart"/>
      <w:r w:rsidRPr="005A6A36">
        <w:rPr>
          <w:sz w:val="28"/>
          <w:szCs w:val="28"/>
        </w:rPr>
        <w:t>оцінку</w:t>
      </w:r>
      <w:proofErr w:type="spellEnd"/>
      <w:r w:rsidRPr="005A6A36">
        <w:rPr>
          <w:sz w:val="28"/>
          <w:szCs w:val="28"/>
        </w:rPr>
        <w:t xml:space="preserve"> </w:t>
      </w:r>
      <w:proofErr w:type="spellStart"/>
      <w:r w:rsidRPr="005A6A36">
        <w:rPr>
          <w:sz w:val="28"/>
          <w:szCs w:val="28"/>
        </w:rPr>
        <w:t>співрозмовника</w:t>
      </w:r>
      <w:proofErr w:type="spellEnd"/>
      <w:r w:rsidRPr="005A6A36">
        <w:rPr>
          <w:sz w:val="28"/>
          <w:szCs w:val="28"/>
        </w:rPr>
        <w:t xml:space="preserve">, а </w:t>
      </w:r>
      <w:proofErr w:type="spellStart"/>
      <w:r w:rsidRPr="005A6A36">
        <w:rPr>
          <w:sz w:val="28"/>
          <w:szCs w:val="28"/>
        </w:rPr>
        <w:t>також</w:t>
      </w:r>
      <w:proofErr w:type="spellEnd"/>
      <w:r w:rsidRPr="005A6A36">
        <w:rPr>
          <w:sz w:val="28"/>
          <w:szCs w:val="28"/>
        </w:rPr>
        <w:t xml:space="preserve"> </w:t>
      </w:r>
      <w:proofErr w:type="spellStart"/>
      <w:r w:rsidRPr="005A6A36">
        <w:rPr>
          <w:sz w:val="28"/>
          <w:szCs w:val="28"/>
        </w:rPr>
        <w:t>його</w:t>
      </w:r>
      <w:proofErr w:type="spellEnd"/>
      <w:r w:rsidRPr="005A6A36">
        <w:rPr>
          <w:sz w:val="28"/>
          <w:szCs w:val="28"/>
        </w:rPr>
        <w:t xml:space="preserve"> </w:t>
      </w:r>
      <w:proofErr w:type="spellStart"/>
      <w:r w:rsidRPr="005A6A36">
        <w:rPr>
          <w:sz w:val="28"/>
          <w:szCs w:val="28"/>
        </w:rPr>
        <w:t>інтересів</w:t>
      </w:r>
      <w:proofErr w:type="spellEnd"/>
      <w:r w:rsidRPr="005A6A36">
        <w:rPr>
          <w:sz w:val="28"/>
          <w:szCs w:val="28"/>
        </w:rPr>
        <w:t xml:space="preserve">, </w:t>
      </w:r>
      <w:proofErr w:type="spellStart"/>
      <w:r w:rsidRPr="005A6A36">
        <w:rPr>
          <w:sz w:val="28"/>
          <w:szCs w:val="28"/>
        </w:rPr>
        <w:t>особистісних</w:t>
      </w:r>
      <w:proofErr w:type="spellEnd"/>
      <w:r w:rsidRPr="005A6A36">
        <w:rPr>
          <w:sz w:val="28"/>
          <w:szCs w:val="28"/>
        </w:rPr>
        <w:t xml:space="preserve"> </w:t>
      </w:r>
      <w:proofErr w:type="spellStart"/>
      <w:r w:rsidRPr="005A6A36">
        <w:rPr>
          <w:sz w:val="28"/>
          <w:szCs w:val="28"/>
        </w:rPr>
        <w:t>якостеи</w:t>
      </w:r>
      <w:proofErr w:type="spellEnd"/>
      <w:r w:rsidRPr="005A6A36">
        <w:rPr>
          <w:sz w:val="28"/>
          <w:szCs w:val="28"/>
        </w:rPr>
        <w:t xml:space="preserve">̆, </w:t>
      </w:r>
      <w:proofErr w:type="spellStart"/>
      <w:r w:rsidRPr="005A6A36">
        <w:rPr>
          <w:sz w:val="28"/>
          <w:szCs w:val="28"/>
        </w:rPr>
        <w:t>уразливості</w:t>
      </w:r>
      <w:proofErr w:type="spellEnd"/>
      <w:r w:rsidRPr="005A6A36">
        <w:rPr>
          <w:sz w:val="28"/>
          <w:szCs w:val="28"/>
        </w:rPr>
        <w:t xml:space="preserve">, </w:t>
      </w:r>
      <w:proofErr w:type="spellStart"/>
      <w:r w:rsidRPr="005A6A36">
        <w:rPr>
          <w:sz w:val="28"/>
          <w:szCs w:val="28"/>
        </w:rPr>
        <w:t>формування</w:t>
      </w:r>
      <w:proofErr w:type="spellEnd"/>
      <w:r w:rsidRPr="005A6A36">
        <w:rPr>
          <w:sz w:val="28"/>
          <w:szCs w:val="28"/>
        </w:rPr>
        <w:t xml:space="preserve"> в </w:t>
      </w:r>
      <w:proofErr w:type="spellStart"/>
      <w:r w:rsidRPr="005A6A36">
        <w:rPr>
          <w:sz w:val="28"/>
          <w:szCs w:val="28"/>
        </w:rPr>
        <w:t>нього</w:t>
      </w:r>
      <w:proofErr w:type="spellEnd"/>
      <w:r w:rsidRPr="005A6A36">
        <w:rPr>
          <w:sz w:val="28"/>
          <w:szCs w:val="28"/>
        </w:rPr>
        <w:t xml:space="preserve"> позитивного </w:t>
      </w:r>
      <w:proofErr w:type="spellStart"/>
      <w:r w:rsidRPr="005A6A36">
        <w:rPr>
          <w:sz w:val="28"/>
          <w:szCs w:val="28"/>
        </w:rPr>
        <w:t>сприйняття</w:t>
      </w:r>
      <w:proofErr w:type="spellEnd"/>
      <w:r w:rsidRPr="005A6A36">
        <w:rPr>
          <w:sz w:val="28"/>
          <w:szCs w:val="28"/>
        </w:rPr>
        <w:t xml:space="preserve"> </w:t>
      </w:r>
      <w:proofErr w:type="spellStart"/>
      <w:r w:rsidRPr="005A6A36">
        <w:rPr>
          <w:sz w:val="28"/>
          <w:szCs w:val="28"/>
        </w:rPr>
        <w:t>власноі</w:t>
      </w:r>
      <w:proofErr w:type="spellEnd"/>
      <w:r w:rsidRPr="005A6A36">
        <w:rPr>
          <w:sz w:val="28"/>
          <w:szCs w:val="28"/>
        </w:rPr>
        <w:t xml:space="preserve">̈ </w:t>
      </w:r>
      <w:proofErr w:type="spellStart"/>
      <w:r w:rsidRPr="005A6A36">
        <w:rPr>
          <w:sz w:val="28"/>
          <w:szCs w:val="28"/>
        </w:rPr>
        <w:t>особистості</w:t>
      </w:r>
      <w:proofErr w:type="spellEnd"/>
      <w:r w:rsidRPr="005A6A36">
        <w:rPr>
          <w:sz w:val="28"/>
          <w:szCs w:val="28"/>
        </w:rPr>
        <w:t xml:space="preserve">. </w:t>
      </w:r>
      <w:proofErr w:type="spellStart"/>
      <w:r w:rsidRPr="005A6A36">
        <w:rPr>
          <w:sz w:val="28"/>
          <w:szCs w:val="28"/>
        </w:rPr>
        <w:t>Ефективнии</w:t>
      </w:r>
      <w:proofErr w:type="spellEnd"/>
      <w:r w:rsidRPr="005A6A36">
        <w:rPr>
          <w:sz w:val="28"/>
          <w:szCs w:val="28"/>
        </w:rPr>
        <w:t xml:space="preserve">̆ менеджмент </w:t>
      </w:r>
      <w:proofErr w:type="spellStart"/>
      <w:r w:rsidRPr="005A6A36">
        <w:rPr>
          <w:sz w:val="28"/>
          <w:szCs w:val="28"/>
        </w:rPr>
        <w:t>організаціі</w:t>
      </w:r>
      <w:proofErr w:type="spellEnd"/>
      <w:r w:rsidRPr="005A6A36">
        <w:rPr>
          <w:sz w:val="28"/>
          <w:szCs w:val="28"/>
        </w:rPr>
        <w:t xml:space="preserve">̈ </w:t>
      </w:r>
      <w:proofErr w:type="spellStart"/>
      <w:r w:rsidRPr="005A6A36">
        <w:rPr>
          <w:sz w:val="28"/>
          <w:szCs w:val="28"/>
        </w:rPr>
        <w:t>уможливлюється</w:t>
      </w:r>
      <w:proofErr w:type="spellEnd"/>
      <w:r w:rsidRPr="005A6A36">
        <w:rPr>
          <w:sz w:val="28"/>
          <w:szCs w:val="28"/>
        </w:rPr>
        <w:t xml:space="preserve"> </w:t>
      </w:r>
      <w:proofErr w:type="spellStart"/>
      <w:r w:rsidRPr="005A6A36">
        <w:rPr>
          <w:sz w:val="28"/>
          <w:szCs w:val="28"/>
        </w:rPr>
        <w:t>завдяки</w:t>
      </w:r>
      <w:proofErr w:type="spellEnd"/>
      <w:r w:rsidRPr="005A6A36">
        <w:rPr>
          <w:sz w:val="28"/>
          <w:szCs w:val="28"/>
        </w:rPr>
        <w:t xml:space="preserve"> </w:t>
      </w:r>
      <w:proofErr w:type="spellStart"/>
      <w:r w:rsidRPr="005A6A36">
        <w:rPr>
          <w:sz w:val="28"/>
          <w:szCs w:val="28"/>
        </w:rPr>
        <w:t>ефективному</w:t>
      </w:r>
      <w:proofErr w:type="spellEnd"/>
      <w:r w:rsidRPr="005A6A36">
        <w:rPr>
          <w:sz w:val="28"/>
          <w:szCs w:val="28"/>
        </w:rPr>
        <w:t xml:space="preserve"> менеджменту </w:t>
      </w:r>
      <w:proofErr w:type="spellStart"/>
      <w:r w:rsidRPr="005A6A36">
        <w:rPr>
          <w:sz w:val="28"/>
          <w:szCs w:val="28"/>
        </w:rPr>
        <w:t>організаційних</w:t>
      </w:r>
      <w:proofErr w:type="spellEnd"/>
      <w:r w:rsidRPr="005A6A36">
        <w:rPr>
          <w:sz w:val="28"/>
          <w:szCs w:val="28"/>
        </w:rPr>
        <w:t xml:space="preserve"> </w:t>
      </w:r>
      <w:proofErr w:type="spellStart"/>
      <w:r w:rsidRPr="005A6A36">
        <w:rPr>
          <w:sz w:val="28"/>
          <w:szCs w:val="28"/>
        </w:rPr>
        <w:t>комунікаціи</w:t>
      </w:r>
      <w:proofErr w:type="spellEnd"/>
      <w:r w:rsidRPr="005A6A36">
        <w:rPr>
          <w:sz w:val="28"/>
          <w:szCs w:val="28"/>
        </w:rPr>
        <w:t xml:space="preserve">̆. </w:t>
      </w:r>
      <w:proofErr w:type="spellStart"/>
      <w:r w:rsidRPr="005A6A36">
        <w:rPr>
          <w:sz w:val="28"/>
          <w:szCs w:val="28"/>
        </w:rPr>
        <w:t>Інакше</w:t>
      </w:r>
      <w:proofErr w:type="spellEnd"/>
      <w:r w:rsidRPr="005A6A36">
        <w:rPr>
          <w:sz w:val="28"/>
          <w:szCs w:val="28"/>
        </w:rPr>
        <w:t xml:space="preserve"> </w:t>
      </w:r>
      <w:proofErr w:type="spellStart"/>
      <w:r w:rsidRPr="005A6A36">
        <w:rPr>
          <w:sz w:val="28"/>
          <w:szCs w:val="28"/>
        </w:rPr>
        <w:t>кажучи</w:t>
      </w:r>
      <w:proofErr w:type="spellEnd"/>
      <w:r w:rsidRPr="005A6A36">
        <w:rPr>
          <w:sz w:val="28"/>
          <w:szCs w:val="28"/>
        </w:rPr>
        <w:t xml:space="preserve">, </w:t>
      </w:r>
      <w:proofErr w:type="spellStart"/>
      <w:r w:rsidRPr="005A6A36">
        <w:rPr>
          <w:sz w:val="28"/>
          <w:szCs w:val="28"/>
        </w:rPr>
        <w:t>комунікацією</w:t>
      </w:r>
      <w:proofErr w:type="spellEnd"/>
      <w:r w:rsidRPr="005A6A36">
        <w:rPr>
          <w:sz w:val="28"/>
          <w:szCs w:val="28"/>
        </w:rPr>
        <w:t xml:space="preserve"> треба </w:t>
      </w:r>
      <w:proofErr w:type="spellStart"/>
      <w:r w:rsidRPr="005A6A36">
        <w:rPr>
          <w:sz w:val="28"/>
          <w:szCs w:val="28"/>
        </w:rPr>
        <w:t>управляти</w:t>
      </w:r>
      <w:proofErr w:type="spellEnd"/>
      <w:r w:rsidRPr="005A6A36">
        <w:rPr>
          <w:sz w:val="28"/>
          <w:szCs w:val="28"/>
        </w:rPr>
        <w:t xml:space="preserve">. </w:t>
      </w:r>
      <w:proofErr w:type="spellStart"/>
      <w:r w:rsidRPr="005A6A36">
        <w:rPr>
          <w:sz w:val="28"/>
          <w:szCs w:val="28"/>
        </w:rPr>
        <w:t>Відтак</w:t>
      </w:r>
      <w:proofErr w:type="spellEnd"/>
      <w:r w:rsidRPr="005A6A36">
        <w:rPr>
          <w:sz w:val="28"/>
          <w:szCs w:val="28"/>
        </w:rPr>
        <w:t xml:space="preserve">, </w:t>
      </w:r>
      <w:proofErr w:type="spellStart"/>
      <w:r w:rsidRPr="005A6A36">
        <w:rPr>
          <w:sz w:val="28"/>
          <w:szCs w:val="28"/>
        </w:rPr>
        <w:t>виникає</w:t>
      </w:r>
      <w:proofErr w:type="spellEnd"/>
      <w:r w:rsidRPr="005A6A36">
        <w:rPr>
          <w:sz w:val="28"/>
          <w:szCs w:val="28"/>
        </w:rPr>
        <w:t xml:space="preserve"> потреба в </w:t>
      </w:r>
      <w:proofErr w:type="spellStart"/>
      <w:r w:rsidRPr="005A6A36">
        <w:rPr>
          <w:sz w:val="28"/>
          <w:szCs w:val="28"/>
        </w:rPr>
        <w:t>комунікаційному</w:t>
      </w:r>
      <w:proofErr w:type="spellEnd"/>
      <w:r w:rsidRPr="005A6A36">
        <w:rPr>
          <w:sz w:val="28"/>
          <w:szCs w:val="28"/>
        </w:rPr>
        <w:t xml:space="preserve"> </w:t>
      </w:r>
      <w:proofErr w:type="spellStart"/>
      <w:r w:rsidRPr="005A6A36">
        <w:rPr>
          <w:sz w:val="28"/>
          <w:szCs w:val="28"/>
        </w:rPr>
        <w:t>менеджменті</w:t>
      </w:r>
      <w:proofErr w:type="spellEnd"/>
      <w:r w:rsidRPr="005A6A36">
        <w:rPr>
          <w:sz w:val="28"/>
          <w:szCs w:val="28"/>
        </w:rPr>
        <w:t>.</w:t>
      </w:r>
      <w:r>
        <w:rPr>
          <w:sz w:val="28"/>
          <w:szCs w:val="28"/>
          <w:lang w:val="uk-UA"/>
        </w:rPr>
        <w:t xml:space="preserve"> </w:t>
      </w:r>
    </w:p>
    <w:p w14:paraId="33F1786F" w14:textId="77777777" w:rsidR="00C7301A" w:rsidRPr="005C1AF4" w:rsidRDefault="00C7301A" w:rsidP="00C7301A">
      <w:pPr>
        <w:pStyle w:val="a9"/>
        <w:spacing w:line="276" w:lineRule="auto"/>
        <w:ind w:firstLine="709"/>
        <w:contextualSpacing/>
        <w:jc w:val="both"/>
        <w:rPr>
          <w:sz w:val="28"/>
          <w:szCs w:val="28"/>
          <w:lang w:val="uk-UA"/>
        </w:rPr>
      </w:pPr>
      <w:proofErr w:type="spellStart"/>
      <w:r w:rsidRPr="00F500FA">
        <w:rPr>
          <w:b/>
          <w:bCs/>
          <w:sz w:val="28"/>
          <w:szCs w:val="28"/>
          <w:lang w:val="uk-UA"/>
        </w:rPr>
        <w:t>Комунікаційнии</w:t>
      </w:r>
      <w:proofErr w:type="spellEnd"/>
      <w:r w:rsidRPr="00F500FA">
        <w:rPr>
          <w:b/>
          <w:bCs/>
          <w:sz w:val="28"/>
          <w:szCs w:val="28"/>
          <w:lang w:val="uk-UA"/>
        </w:rPr>
        <w:t xml:space="preserve">̆ менеджмент </w:t>
      </w:r>
      <w:r>
        <w:rPr>
          <w:color w:val="000007"/>
          <w:sz w:val="28"/>
          <w:szCs w:val="28"/>
          <w:lang w:val="uk-UA"/>
        </w:rPr>
        <w:t xml:space="preserve">– </w:t>
      </w:r>
      <w:r w:rsidRPr="00F500FA">
        <w:rPr>
          <w:sz w:val="28"/>
          <w:szCs w:val="28"/>
          <w:lang w:val="uk-UA"/>
        </w:rPr>
        <w:t xml:space="preserve">це </w:t>
      </w:r>
      <w:proofErr w:type="spellStart"/>
      <w:r w:rsidRPr="00F500FA">
        <w:rPr>
          <w:sz w:val="28"/>
          <w:szCs w:val="28"/>
          <w:lang w:val="uk-UA"/>
        </w:rPr>
        <w:t>самостійнии</w:t>
      </w:r>
      <w:proofErr w:type="spellEnd"/>
      <w:r w:rsidRPr="00F500FA">
        <w:rPr>
          <w:sz w:val="28"/>
          <w:szCs w:val="28"/>
          <w:lang w:val="uk-UA"/>
        </w:rPr>
        <w:t xml:space="preserve">̆ вид спеціального менеджменту, що </w:t>
      </w:r>
      <w:proofErr w:type="spellStart"/>
      <w:r w:rsidRPr="00F500FA">
        <w:rPr>
          <w:sz w:val="28"/>
          <w:szCs w:val="28"/>
          <w:lang w:val="uk-UA"/>
        </w:rPr>
        <w:t>спрямовании</w:t>
      </w:r>
      <w:proofErr w:type="spellEnd"/>
      <w:r w:rsidRPr="00F500FA">
        <w:rPr>
          <w:sz w:val="28"/>
          <w:szCs w:val="28"/>
          <w:lang w:val="uk-UA"/>
        </w:rPr>
        <w:t xml:space="preserve">̆ на пізнання й використання </w:t>
      </w:r>
      <w:proofErr w:type="spellStart"/>
      <w:r w:rsidRPr="00F500FA">
        <w:rPr>
          <w:sz w:val="28"/>
          <w:szCs w:val="28"/>
          <w:lang w:val="uk-UA"/>
        </w:rPr>
        <w:t>закономірностеи</w:t>
      </w:r>
      <w:proofErr w:type="spellEnd"/>
      <w:r w:rsidRPr="00F500FA">
        <w:rPr>
          <w:sz w:val="28"/>
          <w:szCs w:val="28"/>
          <w:lang w:val="uk-UA"/>
        </w:rPr>
        <w:t xml:space="preserve">̆ обміну інформацією, знаннями й інтелектуальною власністю в процесі формування й розвитку соціально-економічних систем. </w:t>
      </w:r>
      <w:proofErr w:type="spellStart"/>
      <w:r w:rsidRPr="005C1AF4">
        <w:rPr>
          <w:sz w:val="28"/>
          <w:szCs w:val="28"/>
          <w:lang w:val="uk-UA"/>
        </w:rPr>
        <w:t>Комунікаційнии</w:t>
      </w:r>
      <w:proofErr w:type="spellEnd"/>
      <w:r w:rsidRPr="005C1AF4">
        <w:rPr>
          <w:sz w:val="28"/>
          <w:szCs w:val="28"/>
          <w:lang w:val="uk-UA"/>
        </w:rPr>
        <w:t xml:space="preserve">̆ менеджмент </w:t>
      </w:r>
      <w:proofErr w:type="spellStart"/>
      <w:r w:rsidRPr="005C1AF4">
        <w:rPr>
          <w:sz w:val="28"/>
          <w:szCs w:val="28"/>
          <w:lang w:val="uk-UA"/>
        </w:rPr>
        <w:t>покликании</w:t>
      </w:r>
      <w:proofErr w:type="spellEnd"/>
      <w:r w:rsidRPr="005C1AF4">
        <w:rPr>
          <w:sz w:val="28"/>
          <w:szCs w:val="28"/>
          <w:lang w:val="uk-UA"/>
        </w:rPr>
        <w:t>̆ забезпечити взаємодію й взаємозв</w:t>
      </w:r>
      <w:r w:rsidRPr="00F7461A">
        <w:rPr>
          <w:sz w:val="28"/>
          <w:szCs w:val="28"/>
          <w:lang w:val="uk-UA"/>
        </w:rPr>
        <w:t>’</w:t>
      </w:r>
      <w:r w:rsidRPr="005C1AF4">
        <w:rPr>
          <w:sz w:val="28"/>
          <w:szCs w:val="28"/>
          <w:lang w:val="uk-UA"/>
        </w:rPr>
        <w:t xml:space="preserve">язок у часі й просторі елементів, які формують і ефективно використовують усі види </w:t>
      </w:r>
      <w:proofErr w:type="spellStart"/>
      <w:r w:rsidRPr="005C1AF4">
        <w:rPr>
          <w:sz w:val="28"/>
          <w:szCs w:val="28"/>
          <w:lang w:val="uk-UA"/>
        </w:rPr>
        <w:lastRenderedPageBreak/>
        <w:t>організаційного</w:t>
      </w:r>
      <w:proofErr w:type="spellEnd"/>
      <w:r w:rsidRPr="005C1AF4">
        <w:rPr>
          <w:sz w:val="28"/>
          <w:szCs w:val="28"/>
          <w:lang w:val="uk-UA"/>
        </w:rPr>
        <w:t xml:space="preserve"> капіталу (матеріального і нематеріальних). Це </w:t>
      </w:r>
      <w:r>
        <w:rPr>
          <w:color w:val="000007"/>
          <w:sz w:val="28"/>
          <w:szCs w:val="28"/>
          <w:lang w:val="uk-UA"/>
        </w:rPr>
        <w:t xml:space="preserve">– </w:t>
      </w:r>
      <w:r w:rsidRPr="005C1AF4">
        <w:rPr>
          <w:sz w:val="28"/>
          <w:szCs w:val="28"/>
          <w:lang w:val="uk-UA"/>
        </w:rPr>
        <w:t xml:space="preserve">діяльність виробника, посередника й споживача з </w:t>
      </w:r>
      <w:proofErr w:type="spellStart"/>
      <w:r w:rsidRPr="005C1AF4">
        <w:rPr>
          <w:sz w:val="28"/>
          <w:szCs w:val="28"/>
          <w:lang w:val="uk-UA"/>
        </w:rPr>
        <w:t>реалізаціі</w:t>
      </w:r>
      <w:proofErr w:type="spellEnd"/>
      <w:r w:rsidRPr="005C1AF4">
        <w:rPr>
          <w:sz w:val="28"/>
          <w:szCs w:val="28"/>
          <w:lang w:val="uk-UA"/>
        </w:rPr>
        <w:t xml:space="preserve">̈ </w:t>
      </w:r>
      <w:proofErr w:type="spellStart"/>
      <w:r w:rsidRPr="005C1AF4">
        <w:rPr>
          <w:sz w:val="28"/>
          <w:szCs w:val="28"/>
          <w:lang w:val="uk-UA"/>
        </w:rPr>
        <w:t>комунікаційноі</w:t>
      </w:r>
      <w:proofErr w:type="spellEnd"/>
      <w:r w:rsidRPr="005C1AF4">
        <w:rPr>
          <w:sz w:val="28"/>
          <w:szCs w:val="28"/>
          <w:lang w:val="uk-UA"/>
        </w:rPr>
        <w:t xml:space="preserve">̈ </w:t>
      </w:r>
      <w:proofErr w:type="spellStart"/>
      <w:r w:rsidRPr="005C1AF4">
        <w:rPr>
          <w:sz w:val="28"/>
          <w:szCs w:val="28"/>
          <w:lang w:val="uk-UA"/>
        </w:rPr>
        <w:t>стратегіі</w:t>
      </w:r>
      <w:proofErr w:type="spellEnd"/>
      <w:r w:rsidRPr="005C1AF4">
        <w:rPr>
          <w:sz w:val="28"/>
          <w:szCs w:val="28"/>
          <w:lang w:val="uk-UA"/>
        </w:rPr>
        <w:t xml:space="preserve">̈, </w:t>
      </w:r>
      <w:proofErr w:type="spellStart"/>
      <w:r w:rsidRPr="005C1AF4">
        <w:rPr>
          <w:sz w:val="28"/>
          <w:szCs w:val="28"/>
          <w:lang w:val="uk-UA"/>
        </w:rPr>
        <w:t>сформованоі</w:t>
      </w:r>
      <w:proofErr w:type="spellEnd"/>
      <w:r w:rsidRPr="005C1AF4">
        <w:rPr>
          <w:sz w:val="28"/>
          <w:szCs w:val="28"/>
          <w:lang w:val="uk-UA"/>
        </w:rPr>
        <w:t xml:space="preserve">̈ відповідно до мотивів, настанов, інтересів, відносин й конкретних </w:t>
      </w:r>
      <w:proofErr w:type="spellStart"/>
      <w:r w:rsidRPr="005C1AF4">
        <w:rPr>
          <w:sz w:val="28"/>
          <w:szCs w:val="28"/>
          <w:lang w:val="uk-UA"/>
        </w:rPr>
        <w:t>цілеи</w:t>
      </w:r>
      <w:proofErr w:type="spellEnd"/>
      <w:r w:rsidRPr="005C1AF4">
        <w:rPr>
          <w:sz w:val="28"/>
          <w:szCs w:val="28"/>
          <w:lang w:val="uk-UA"/>
        </w:rPr>
        <w:t xml:space="preserve">̆ кожного. </w:t>
      </w:r>
    </w:p>
    <w:p w14:paraId="51A61583" w14:textId="77777777" w:rsidR="00C7301A" w:rsidRPr="005C1AF4" w:rsidRDefault="00C7301A" w:rsidP="00C7301A">
      <w:pPr>
        <w:pStyle w:val="a9"/>
        <w:spacing w:line="276" w:lineRule="auto"/>
        <w:ind w:firstLine="709"/>
        <w:contextualSpacing/>
        <w:jc w:val="both"/>
        <w:rPr>
          <w:sz w:val="28"/>
          <w:szCs w:val="28"/>
          <w:lang w:val="uk-UA"/>
        </w:rPr>
      </w:pPr>
      <w:r w:rsidRPr="005C1AF4">
        <w:rPr>
          <w:b/>
          <w:bCs/>
          <w:sz w:val="28"/>
          <w:szCs w:val="28"/>
          <w:lang w:val="uk-UA"/>
        </w:rPr>
        <w:t xml:space="preserve">Отже, ділова комунікація </w:t>
      </w:r>
      <w:r>
        <w:rPr>
          <w:color w:val="000007"/>
          <w:sz w:val="28"/>
          <w:szCs w:val="28"/>
          <w:lang w:val="uk-UA"/>
        </w:rPr>
        <w:t xml:space="preserve">– </w:t>
      </w:r>
      <w:proofErr w:type="spellStart"/>
      <w:r w:rsidRPr="005C1AF4">
        <w:rPr>
          <w:sz w:val="28"/>
          <w:szCs w:val="28"/>
          <w:lang w:val="uk-UA"/>
        </w:rPr>
        <w:t>складнии</w:t>
      </w:r>
      <w:proofErr w:type="spellEnd"/>
      <w:r w:rsidRPr="005C1AF4">
        <w:rPr>
          <w:sz w:val="28"/>
          <w:szCs w:val="28"/>
          <w:lang w:val="uk-UA"/>
        </w:rPr>
        <w:t xml:space="preserve">̆ </w:t>
      </w:r>
      <w:proofErr w:type="spellStart"/>
      <w:r w:rsidRPr="005C1AF4">
        <w:rPr>
          <w:sz w:val="28"/>
          <w:szCs w:val="28"/>
          <w:lang w:val="uk-UA"/>
        </w:rPr>
        <w:t>багатоплановии</w:t>
      </w:r>
      <w:proofErr w:type="spellEnd"/>
      <w:r w:rsidRPr="005C1AF4">
        <w:rPr>
          <w:sz w:val="28"/>
          <w:szCs w:val="28"/>
          <w:lang w:val="uk-UA"/>
        </w:rPr>
        <w:t xml:space="preserve">̆ процес, сутністю якого виступає встановлення й розбудова спілкування між людьми, що зумовлено потребами </w:t>
      </w:r>
      <w:proofErr w:type="spellStart"/>
      <w:r w:rsidRPr="005C1AF4">
        <w:rPr>
          <w:sz w:val="28"/>
          <w:szCs w:val="28"/>
          <w:lang w:val="uk-UA"/>
        </w:rPr>
        <w:t>спільноі</w:t>
      </w:r>
      <w:proofErr w:type="spellEnd"/>
      <w:r w:rsidRPr="005C1AF4">
        <w:rPr>
          <w:sz w:val="28"/>
          <w:szCs w:val="28"/>
          <w:lang w:val="uk-UA"/>
        </w:rPr>
        <w:t xml:space="preserve">̈ діяльності й обміном, інформацією, знаннями, інтелектуальною власністю. </w:t>
      </w:r>
    </w:p>
    <w:p w14:paraId="6B941E99" w14:textId="77777777" w:rsidR="00C7301A" w:rsidRPr="005A6A36" w:rsidRDefault="00C7301A" w:rsidP="00C7301A">
      <w:pPr>
        <w:spacing w:line="276" w:lineRule="auto"/>
        <w:ind w:firstLine="709"/>
        <w:contextualSpacing/>
        <w:jc w:val="both"/>
        <w:rPr>
          <w:color w:val="222222"/>
          <w:sz w:val="28"/>
          <w:szCs w:val="28"/>
        </w:rPr>
      </w:pPr>
      <w:r w:rsidRPr="005A6A36">
        <w:rPr>
          <w:b/>
          <w:bCs/>
          <w:color w:val="222222"/>
          <w:sz w:val="28"/>
          <w:szCs w:val="28"/>
        </w:rPr>
        <w:t xml:space="preserve">Команда </w:t>
      </w:r>
      <w:r>
        <w:rPr>
          <w:color w:val="000007"/>
          <w:sz w:val="28"/>
          <w:szCs w:val="28"/>
          <w:lang w:val="uk-UA"/>
        </w:rPr>
        <w:t xml:space="preserve">– </w:t>
      </w:r>
      <w:proofErr w:type="spellStart"/>
      <w:r w:rsidRPr="005A6A36">
        <w:rPr>
          <w:i/>
          <w:iCs/>
          <w:color w:val="222222"/>
          <w:sz w:val="28"/>
          <w:szCs w:val="28"/>
        </w:rPr>
        <w:t>це</w:t>
      </w:r>
      <w:proofErr w:type="spellEnd"/>
      <w:r w:rsidRPr="005A6A36">
        <w:rPr>
          <w:i/>
          <w:iCs/>
          <w:color w:val="222222"/>
          <w:sz w:val="28"/>
          <w:szCs w:val="28"/>
        </w:rPr>
        <w:t xml:space="preserve"> </w:t>
      </w:r>
      <w:proofErr w:type="spellStart"/>
      <w:r w:rsidRPr="005A6A36">
        <w:rPr>
          <w:i/>
          <w:iCs/>
          <w:color w:val="222222"/>
          <w:sz w:val="28"/>
          <w:szCs w:val="28"/>
        </w:rPr>
        <w:t>спеціально</w:t>
      </w:r>
      <w:proofErr w:type="spellEnd"/>
      <w:r w:rsidRPr="005A6A36">
        <w:rPr>
          <w:i/>
          <w:iCs/>
          <w:color w:val="222222"/>
          <w:sz w:val="28"/>
          <w:szCs w:val="28"/>
        </w:rPr>
        <w:t xml:space="preserve"> </w:t>
      </w:r>
      <w:proofErr w:type="spellStart"/>
      <w:r w:rsidRPr="005A6A36">
        <w:rPr>
          <w:i/>
          <w:iCs/>
          <w:color w:val="222222"/>
          <w:sz w:val="28"/>
          <w:szCs w:val="28"/>
        </w:rPr>
        <w:t>підібрана</w:t>
      </w:r>
      <w:proofErr w:type="spellEnd"/>
      <w:r w:rsidRPr="005A6A36">
        <w:rPr>
          <w:i/>
          <w:iCs/>
          <w:color w:val="222222"/>
          <w:sz w:val="28"/>
          <w:szCs w:val="28"/>
        </w:rPr>
        <w:t xml:space="preserve"> </w:t>
      </w:r>
      <w:proofErr w:type="spellStart"/>
      <w:r w:rsidRPr="005A6A36">
        <w:rPr>
          <w:i/>
          <w:iCs/>
          <w:color w:val="222222"/>
          <w:sz w:val="28"/>
          <w:szCs w:val="28"/>
        </w:rPr>
        <w:t>група</w:t>
      </w:r>
      <w:proofErr w:type="spellEnd"/>
      <w:r w:rsidRPr="005A6A36">
        <w:rPr>
          <w:i/>
          <w:iCs/>
          <w:color w:val="222222"/>
          <w:sz w:val="28"/>
          <w:szCs w:val="28"/>
        </w:rPr>
        <w:t xml:space="preserve"> людей для </w:t>
      </w:r>
      <w:proofErr w:type="spellStart"/>
      <w:r w:rsidRPr="005A6A36">
        <w:rPr>
          <w:i/>
          <w:iCs/>
          <w:color w:val="222222"/>
          <w:sz w:val="28"/>
          <w:szCs w:val="28"/>
        </w:rPr>
        <w:t>об</w:t>
      </w:r>
      <w:r w:rsidRPr="0019034C">
        <w:rPr>
          <w:i/>
          <w:iCs/>
          <w:color w:val="222222"/>
          <w:sz w:val="28"/>
          <w:szCs w:val="28"/>
        </w:rPr>
        <w:t>’</w:t>
      </w:r>
      <w:r w:rsidRPr="005A6A36">
        <w:rPr>
          <w:i/>
          <w:iCs/>
          <w:color w:val="222222"/>
          <w:sz w:val="28"/>
          <w:szCs w:val="28"/>
        </w:rPr>
        <w:t>єднання</w:t>
      </w:r>
      <w:proofErr w:type="spellEnd"/>
      <w:r w:rsidRPr="005A6A36">
        <w:rPr>
          <w:i/>
          <w:iCs/>
          <w:color w:val="222222"/>
          <w:sz w:val="28"/>
          <w:szCs w:val="28"/>
        </w:rPr>
        <w:t xml:space="preserve"> </w:t>
      </w:r>
      <w:proofErr w:type="spellStart"/>
      <w:r w:rsidRPr="005A6A36">
        <w:rPr>
          <w:i/>
          <w:iCs/>
          <w:color w:val="222222"/>
          <w:sz w:val="28"/>
          <w:szCs w:val="28"/>
        </w:rPr>
        <w:t>їхніх</w:t>
      </w:r>
      <w:proofErr w:type="spellEnd"/>
      <w:r w:rsidRPr="005A6A36">
        <w:rPr>
          <w:i/>
          <w:iCs/>
          <w:color w:val="222222"/>
          <w:sz w:val="28"/>
          <w:szCs w:val="28"/>
        </w:rPr>
        <w:t xml:space="preserve"> </w:t>
      </w:r>
      <w:proofErr w:type="spellStart"/>
      <w:r w:rsidRPr="005A6A36">
        <w:rPr>
          <w:i/>
          <w:iCs/>
          <w:color w:val="222222"/>
          <w:sz w:val="28"/>
          <w:szCs w:val="28"/>
        </w:rPr>
        <w:t>зусиль</w:t>
      </w:r>
      <w:proofErr w:type="spellEnd"/>
      <w:r w:rsidRPr="005A6A36">
        <w:rPr>
          <w:i/>
          <w:iCs/>
          <w:color w:val="222222"/>
          <w:sz w:val="28"/>
          <w:szCs w:val="28"/>
        </w:rPr>
        <w:t xml:space="preserve">, </w:t>
      </w:r>
      <w:proofErr w:type="spellStart"/>
      <w:r w:rsidRPr="005A6A36">
        <w:rPr>
          <w:i/>
          <w:iCs/>
          <w:color w:val="222222"/>
          <w:sz w:val="28"/>
          <w:szCs w:val="28"/>
        </w:rPr>
        <w:t>спрямованих</w:t>
      </w:r>
      <w:proofErr w:type="spellEnd"/>
      <w:r w:rsidRPr="005A6A36">
        <w:rPr>
          <w:i/>
          <w:iCs/>
          <w:color w:val="222222"/>
          <w:sz w:val="28"/>
          <w:szCs w:val="28"/>
        </w:rPr>
        <w:t xml:space="preserve"> на </w:t>
      </w:r>
      <w:proofErr w:type="spellStart"/>
      <w:r w:rsidRPr="005A6A36">
        <w:rPr>
          <w:i/>
          <w:iCs/>
          <w:color w:val="222222"/>
          <w:sz w:val="28"/>
          <w:szCs w:val="28"/>
        </w:rPr>
        <w:t>розв</w:t>
      </w:r>
      <w:r w:rsidRPr="0019034C">
        <w:rPr>
          <w:i/>
          <w:iCs/>
          <w:color w:val="222222"/>
          <w:sz w:val="28"/>
          <w:szCs w:val="28"/>
        </w:rPr>
        <w:t>’</w:t>
      </w:r>
      <w:r w:rsidRPr="005A6A36">
        <w:rPr>
          <w:i/>
          <w:iCs/>
          <w:color w:val="222222"/>
          <w:sz w:val="28"/>
          <w:szCs w:val="28"/>
        </w:rPr>
        <w:t>язання</w:t>
      </w:r>
      <w:proofErr w:type="spellEnd"/>
      <w:r w:rsidRPr="005A6A36">
        <w:rPr>
          <w:i/>
          <w:iCs/>
          <w:color w:val="222222"/>
          <w:sz w:val="28"/>
          <w:szCs w:val="28"/>
        </w:rPr>
        <w:t xml:space="preserve"> </w:t>
      </w:r>
      <w:proofErr w:type="spellStart"/>
      <w:r w:rsidRPr="005A6A36">
        <w:rPr>
          <w:i/>
          <w:iCs/>
          <w:color w:val="222222"/>
          <w:sz w:val="28"/>
          <w:szCs w:val="28"/>
        </w:rPr>
        <w:t>проблемної</w:t>
      </w:r>
      <w:proofErr w:type="spellEnd"/>
      <w:r w:rsidRPr="005A6A36">
        <w:rPr>
          <w:i/>
          <w:iCs/>
          <w:color w:val="222222"/>
          <w:sz w:val="28"/>
          <w:szCs w:val="28"/>
        </w:rPr>
        <w:t xml:space="preserve"> </w:t>
      </w:r>
      <w:proofErr w:type="spellStart"/>
      <w:r w:rsidRPr="005A6A36">
        <w:rPr>
          <w:i/>
          <w:iCs/>
          <w:color w:val="222222"/>
          <w:sz w:val="28"/>
          <w:szCs w:val="28"/>
        </w:rPr>
        <w:t>ситуації</w:t>
      </w:r>
      <w:proofErr w:type="spellEnd"/>
      <w:r w:rsidRPr="005A6A36">
        <w:rPr>
          <w:i/>
          <w:iCs/>
          <w:color w:val="222222"/>
          <w:sz w:val="28"/>
          <w:szCs w:val="28"/>
        </w:rPr>
        <w:t xml:space="preserve"> </w:t>
      </w:r>
      <w:proofErr w:type="spellStart"/>
      <w:r w:rsidRPr="005A6A36">
        <w:rPr>
          <w:i/>
          <w:iCs/>
          <w:color w:val="222222"/>
          <w:sz w:val="28"/>
          <w:szCs w:val="28"/>
        </w:rPr>
        <w:t>чи</w:t>
      </w:r>
      <w:proofErr w:type="spellEnd"/>
      <w:r w:rsidRPr="005A6A36">
        <w:rPr>
          <w:i/>
          <w:iCs/>
          <w:color w:val="222222"/>
          <w:sz w:val="28"/>
          <w:szCs w:val="28"/>
        </w:rPr>
        <w:t xml:space="preserve"> </w:t>
      </w:r>
      <w:proofErr w:type="spellStart"/>
      <w:r w:rsidRPr="005A6A36">
        <w:rPr>
          <w:i/>
          <w:iCs/>
          <w:color w:val="222222"/>
          <w:sz w:val="28"/>
          <w:szCs w:val="28"/>
        </w:rPr>
        <w:t>спільне</w:t>
      </w:r>
      <w:proofErr w:type="spellEnd"/>
      <w:r w:rsidRPr="005A6A36">
        <w:rPr>
          <w:i/>
          <w:iCs/>
          <w:color w:val="222222"/>
          <w:sz w:val="28"/>
          <w:szCs w:val="28"/>
        </w:rPr>
        <w:t xml:space="preserve"> </w:t>
      </w:r>
      <w:proofErr w:type="spellStart"/>
      <w:r w:rsidRPr="005A6A36">
        <w:rPr>
          <w:i/>
          <w:iCs/>
          <w:color w:val="222222"/>
          <w:sz w:val="28"/>
          <w:szCs w:val="28"/>
        </w:rPr>
        <w:t>виконання</w:t>
      </w:r>
      <w:proofErr w:type="spellEnd"/>
      <w:r w:rsidRPr="005A6A36">
        <w:rPr>
          <w:i/>
          <w:iCs/>
          <w:color w:val="222222"/>
          <w:sz w:val="28"/>
          <w:szCs w:val="28"/>
        </w:rPr>
        <w:t xml:space="preserve"> </w:t>
      </w:r>
      <w:proofErr w:type="spellStart"/>
      <w:r w:rsidRPr="005A6A36">
        <w:rPr>
          <w:i/>
          <w:iCs/>
          <w:color w:val="222222"/>
          <w:sz w:val="28"/>
          <w:szCs w:val="28"/>
        </w:rPr>
        <w:t>важливого</w:t>
      </w:r>
      <w:proofErr w:type="spellEnd"/>
      <w:r w:rsidRPr="005A6A36">
        <w:rPr>
          <w:i/>
          <w:iCs/>
          <w:color w:val="222222"/>
          <w:sz w:val="28"/>
          <w:szCs w:val="28"/>
        </w:rPr>
        <w:t xml:space="preserve"> </w:t>
      </w:r>
      <w:proofErr w:type="spellStart"/>
      <w:r w:rsidRPr="005A6A36">
        <w:rPr>
          <w:i/>
          <w:iCs/>
          <w:color w:val="222222"/>
          <w:sz w:val="28"/>
          <w:szCs w:val="28"/>
        </w:rPr>
        <w:t>завдання</w:t>
      </w:r>
      <w:proofErr w:type="spellEnd"/>
      <w:r w:rsidRPr="005A6A36">
        <w:rPr>
          <w:i/>
          <w:iCs/>
          <w:color w:val="222222"/>
          <w:sz w:val="28"/>
          <w:szCs w:val="28"/>
        </w:rPr>
        <w:t>.</w:t>
      </w:r>
    </w:p>
    <w:p w14:paraId="2C66D5E2" w14:textId="77777777" w:rsidR="00C7301A" w:rsidRPr="005A6A36" w:rsidRDefault="00C7301A" w:rsidP="00C7301A">
      <w:pPr>
        <w:spacing w:line="276" w:lineRule="auto"/>
        <w:ind w:firstLine="709"/>
        <w:contextualSpacing/>
        <w:jc w:val="both"/>
        <w:rPr>
          <w:color w:val="222222"/>
          <w:sz w:val="28"/>
          <w:szCs w:val="28"/>
        </w:rPr>
      </w:pPr>
      <w:proofErr w:type="spellStart"/>
      <w:r w:rsidRPr="005A6A36">
        <w:rPr>
          <w:b/>
          <w:bCs/>
          <w:color w:val="222222"/>
          <w:sz w:val="28"/>
          <w:szCs w:val="28"/>
        </w:rPr>
        <w:t>Характерні</w:t>
      </w:r>
      <w:proofErr w:type="spellEnd"/>
      <w:r w:rsidRPr="005A6A36">
        <w:rPr>
          <w:b/>
          <w:bCs/>
          <w:color w:val="222222"/>
          <w:sz w:val="28"/>
          <w:szCs w:val="28"/>
        </w:rPr>
        <w:t xml:space="preserve"> </w:t>
      </w:r>
      <w:proofErr w:type="spellStart"/>
      <w:r w:rsidRPr="005A6A36">
        <w:rPr>
          <w:b/>
          <w:bCs/>
          <w:color w:val="222222"/>
          <w:sz w:val="28"/>
          <w:szCs w:val="28"/>
        </w:rPr>
        <w:t>ознаки</w:t>
      </w:r>
      <w:proofErr w:type="spellEnd"/>
      <w:r w:rsidRPr="005A6A36">
        <w:rPr>
          <w:b/>
          <w:bCs/>
          <w:color w:val="222222"/>
          <w:sz w:val="28"/>
          <w:szCs w:val="28"/>
        </w:rPr>
        <w:t xml:space="preserve"> </w:t>
      </w:r>
      <w:proofErr w:type="spellStart"/>
      <w:r w:rsidRPr="005A6A36">
        <w:rPr>
          <w:b/>
          <w:bCs/>
          <w:color w:val="222222"/>
          <w:sz w:val="28"/>
          <w:szCs w:val="28"/>
        </w:rPr>
        <w:t>команди</w:t>
      </w:r>
      <w:proofErr w:type="spellEnd"/>
      <w:r w:rsidRPr="005A6A36">
        <w:rPr>
          <w:b/>
          <w:bCs/>
          <w:color w:val="222222"/>
          <w:sz w:val="28"/>
          <w:szCs w:val="28"/>
        </w:rPr>
        <w:t>:</w:t>
      </w:r>
    </w:p>
    <w:p w14:paraId="00281426"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наявність</w:t>
      </w:r>
      <w:proofErr w:type="spellEnd"/>
      <w:r w:rsidRPr="005A6A36">
        <w:rPr>
          <w:color w:val="242424"/>
          <w:sz w:val="28"/>
          <w:szCs w:val="28"/>
        </w:rPr>
        <w:t xml:space="preserve"> </w:t>
      </w:r>
      <w:proofErr w:type="spellStart"/>
      <w:r w:rsidRPr="005A6A36">
        <w:rPr>
          <w:color w:val="242424"/>
          <w:sz w:val="28"/>
          <w:szCs w:val="28"/>
        </w:rPr>
        <w:t>спільної</w:t>
      </w:r>
      <w:proofErr w:type="spellEnd"/>
      <w:r w:rsidRPr="005A6A36">
        <w:rPr>
          <w:color w:val="242424"/>
          <w:sz w:val="28"/>
          <w:szCs w:val="28"/>
        </w:rPr>
        <w:t xml:space="preserve"> мети;</w:t>
      </w:r>
    </w:p>
    <w:p w14:paraId="1C99AF81"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lang w:val="uk-UA"/>
        </w:rPr>
        <w:t xml:space="preserve"> </w:t>
      </w:r>
      <w:proofErr w:type="spellStart"/>
      <w:r w:rsidRPr="005A6A36">
        <w:rPr>
          <w:color w:val="242424"/>
          <w:sz w:val="28"/>
          <w:szCs w:val="28"/>
        </w:rPr>
        <w:t>інтенсивне</w:t>
      </w:r>
      <w:proofErr w:type="spellEnd"/>
      <w:r w:rsidRPr="005A6A36">
        <w:rPr>
          <w:color w:val="242424"/>
          <w:sz w:val="28"/>
          <w:szCs w:val="28"/>
        </w:rPr>
        <w:t xml:space="preserve"> </w:t>
      </w:r>
      <w:proofErr w:type="spellStart"/>
      <w:r w:rsidRPr="005A6A36">
        <w:rPr>
          <w:color w:val="242424"/>
          <w:sz w:val="28"/>
          <w:szCs w:val="28"/>
        </w:rPr>
        <w:t>співробітництво</w:t>
      </w:r>
      <w:proofErr w:type="spellEnd"/>
      <w:r w:rsidRPr="005A6A36">
        <w:rPr>
          <w:color w:val="242424"/>
          <w:sz w:val="28"/>
          <w:szCs w:val="28"/>
        </w:rPr>
        <w:t>;</w:t>
      </w:r>
    </w:p>
    <w:p w14:paraId="4EEE9618"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визначені</w:t>
      </w:r>
      <w:proofErr w:type="spellEnd"/>
      <w:r w:rsidRPr="005A6A36">
        <w:rPr>
          <w:color w:val="242424"/>
          <w:sz w:val="28"/>
          <w:szCs w:val="28"/>
        </w:rPr>
        <w:t xml:space="preserve"> </w:t>
      </w:r>
      <w:proofErr w:type="spellStart"/>
      <w:r w:rsidRPr="005A6A36">
        <w:rPr>
          <w:color w:val="242424"/>
          <w:sz w:val="28"/>
          <w:szCs w:val="28"/>
        </w:rPr>
        <w:t>статусно-рольові</w:t>
      </w:r>
      <w:proofErr w:type="spellEnd"/>
      <w:r w:rsidRPr="005A6A36">
        <w:rPr>
          <w:color w:val="242424"/>
          <w:sz w:val="28"/>
          <w:szCs w:val="28"/>
        </w:rPr>
        <w:t xml:space="preserve"> </w:t>
      </w:r>
      <w:proofErr w:type="spellStart"/>
      <w:r w:rsidRPr="005A6A36">
        <w:rPr>
          <w:color w:val="242424"/>
          <w:sz w:val="28"/>
          <w:szCs w:val="28"/>
        </w:rPr>
        <w:t>відносини</w:t>
      </w:r>
      <w:proofErr w:type="spellEnd"/>
      <w:r w:rsidRPr="005A6A36">
        <w:rPr>
          <w:color w:val="242424"/>
          <w:sz w:val="28"/>
          <w:szCs w:val="28"/>
        </w:rPr>
        <w:t>;</w:t>
      </w:r>
    </w:p>
    <w:p w14:paraId="320101B8"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лідерство</w:t>
      </w:r>
      <w:proofErr w:type="spellEnd"/>
      <w:r w:rsidRPr="005A6A36">
        <w:rPr>
          <w:color w:val="242424"/>
          <w:sz w:val="28"/>
          <w:szCs w:val="28"/>
        </w:rPr>
        <w:t xml:space="preserve"> (</w:t>
      </w:r>
      <w:proofErr w:type="spellStart"/>
      <w:r w:rsidRPr="005A6A36">
        <w:rPr>
          <w:color w:val="242424"/>
          <w:sz w:val="28"/>
          <w:szCs w:val="28"/>
        </w:rPr>
        <w:t>формальне</w:t>
      </w:r>
      <w:proofErr w:type="spellEnd"/>
      <w:r w:rsidRPr="005A6A36">
        <w:rPr>
          <w:color w:val="242424"/>
          <w:sz w:val="28"/>
          <w:szCs w:val="28"/>
        </w:rPr>
        <w:t xml:space="preserve"> </w:t>
      </w:r>
      <w:proofErr w:type="spellStart"/>
      <w:r w:rsidRPr="005A6A36">
        <w:rPr>
          <w:color w:val="242424"/>
          <w:sz w:val="28"/>
          <w:szCs w:val="28"/>
        </w:rPr>
        <w:t>чи</w:t>
      </w:r>
      <w:proofErr w:type="spellEnd"/>
      <w:r w:rsidRPr="005A6A36">
        <w:rPr>
          <w:color w:val="242424"/>
          <w:sz w:val="28"/>
          <w:szCs w:val="28"/>
        </w:rPr>
        <w:t xml:space="preserve"> </w:t>
      </w:r>
      <w:proofErr w:type="spellStart"/>
      <w:r w:rsidRPr="005A6A36">
        <w:rPr>
          <w:color w:val="242424"/>
          <w:sz w:val="28"/>
          <w:szCs w:val="28"/>
        </w:rPr>
        <w:t>неформальне</w:t>
      </w:r>
      <w:proofErr w:type="spellEnd"/>
      <w:r w:rsidRPr="005A6A36">
        <w:rPr>
          <w:color w:val="242424"/>
          <w:sz w:val="28"/>
          <w:szCs w:val="28"/>
        </w:rPr>
        <w:t>);</w:t>
      </w:r>
    </w:p>
    <w:p w14:paraId="6BABB201"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згуртованість</w:t>
      </w:r>
      <w:proofErr w:type="spellEnd"/>
      <w:r w:rsidRPr="005A6A36">
        <w:rPr>
          <w:color w:val="242424"/>
          <w:sz w:val="28"/>
          <w:szCs w:val="28"/>
        </w:rPr>
        <w:t xml:space="preserve"> </w:t>
      </w:r>
      <w:proofErr w:type="spellStart"/>
      <w:r w:rsidRPr="005A6A36">
        <w:rPr>
          <w:color w:val="242424"/>
          <w:sz w:val="28"/>
          <w:szCs w:val="28"/>
        </w:rPr>
        <w:t>колективу</w:t>
      </w:r>
      <w:proofErr w:type="spellEnd"/>
      <w:r w:rsidRPr="005A6A36">
        <w:rPr>
          <w:color w:val="242424"/>
          <w:sz w:val="28"/>
          <w:szCs w:val="28"/>
        </w:rPr>
        <w:t>;</w:t>
      </w:r>
    </w:p>
    <w:p w14:paraId="34D8B91D"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відпрацьовані</w:t>
      </w:r>
      <w:proofErr w:type="spellEnd"/>
      <w:r w:rsidRPr="005A6A36">
        <w:rPr>
          <w:color w:val="242424"/>
          <w:sz w:val="28"/>
          <w:szCs w:val="28"/>
        </w:rPr>
        <w:t xml:space="preserve"> </w:t>
      </w:r>
      <w:proofErr w:type="spellStart"/>
      <w:r w:rsidRPr="005A6A36">
        <w:rPr>
          <w:color w:val="242424"/>
          <w:sz w:val="28"/>
          <w:szCs w:val="28"/>
        </w:rPr>
        <w:t>комунікативні</w:t>
      </w:r>
      <w:proofErr w:type="spellEnd"/>
      <w:r w:rsidRPr="005A6A36">
        <w:rPr>
          <w:color w:val="242424"/>
          <w:sz w:val="28"/>
          <w:szCs w:val="28"/>
        </w:rPr>
        <w:t xml:space="preserve"> </w:t>
      </w:r>
      <w:proofErr w:type="spellStart"/>
      <w:r w:rsidRPr="005A6A36">
        <w:rPr>
          <w:color w:val="242424"/>
          <w:sz w:val="28"/>
          <w:szCs w:val="28"/>
        </w:rPr>
        <w:t>зв</w:t>
      </w:r>
      <w:proofErr w:type="spellEnd"/>
      <w:r>
        <w:rPr>
          <w:color w:val="242424"/>
          <w:sz w:val="28"/>
          <w:szCs w:val="28"/>
          <w:lang w:val="en-US"/>
        </w:rPr>
        <w:t>’</w:t>
      </w:r>
      <w:proofErr w:type="spellStart"/>
      <w:r w:rsidRPr="005A6A36">
        <w:rPr>
          <w:color w:val="242424"/>
          <w:sz w:val="28"/>
          <w:szCs w:val="28"/>
        </w:rPr>
        <w:t>язки</w:t>
      </w:r>
      <w:proofErr w:type="spellEnd"/>
      <w:r w:rsidRPr="005A6A36">
        <w:rPr>
          <w:color w:val="242424"/>
          <w:sz w:val="28"/>
          <w:szCs w:val="28"/>
        </w:rPr>
        <w:t>;</w:t>
      </w:r>
    </w:p>
    <w:p w14:paraId="794264F9"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групові</w:t>
      </w:r>
      <w:proofErr w:type="spellEnd"/>
      <w:r w:rsidRPr="005A6A36">
        <w:rPr>
          <w:color w:val="242424"/>
          <w:sz w:val="28"/>
          <w:szCs w:val="28"/>
        </w:rPr>
        <w:t xml:space="preserve"> </w:t>
      </w:r>
      <w:proofErr w:type="spellStart"/>
      <w:r w:rsidRPr="005A6A36">
        <w:rPr>
          <w:color w:val="242424"/>
          <w:sz w:val="28"/>
          <w:szCs w:val="28"/>
        </w:rPr>
        <w:t>норми</w:t>
      </w:r>
      <w:proofErr w:type="spellEnd"/>
      <w:r w:rsidRPr="005A6A36">
        <w:rPr>
          <w:color w:val="242424"/>
          <w:sz w:val="28"/>
          <w:szCs w:val="28"/>
        </w:rPr>
        <w:t xml:space="preserve"> </w:t>
      </w:r>
      <w:proofErr w:type="spellStart"/>
      <w:r w:rsidRPr="005A6A36">
        <w:rPr>
          <w:color w:val="242424"/>
          <w:sz w:val="28"/>
          <w:szCs w:val="28"/>
        </w:rPr>
        <w:t>поведінки</w:t>
      </w:r>
      <w:proofErr w:type="spellEnd"/>
      <w:r w:rsidRPr="005A6A36">
        <w:rPr>
          <w:color w:val="242424"/>
          <w:sz w:val="28"/>
          <w:szCs w:val="28"/>
        </w:rPr>
        <w:t xml:space="preserve">, </w:t>
      </w:r>
      <w:r>
        <w:rPr>
          <w:color w:val="242424"/>
          <w:sz w:val="28"/>
          <w:szCs w:val="28"/>
          <w:lang w:val="uk-UA"/>
        </w:rPr>
        <w:t>стійкі</w:t>
      </w:r>
      <w:r w:rsidRPr="005A6A36">
        <w:rPr>
          <w:color w:val="242424"/>
          <w:sz w:val="28"/>
          <w:szCs w:val="28"/>
        </w:rPr>
        <w:t xml:space="preserve"> </w:t>
      </w:r>
      <w:proofErr w:type="spellStart"/>
      <w:r w:rsidRPr="005A6A36">
        <w:rPr>
          <w:color w:val="242424"/>
          <w:sz w:val="28"/>
          <w:szCs w:val="28"/>
        </w:rPr>
        <w:t>традиції</w:t>
      </w:r>
      <w:proofErr w:type="spellEnd"/>
      <w:r w:rsidRPr="005A6A36">
        <w:rPr>
          <w:color w:val="242424"/>
          <w:sz w:val="28"/>
          <w:szCs w:val="28"/>
        </w:rPr>
        <w:t>;</w:t>
      </w:r>
    </w:p>
    <w:p w14:paraId="0328A3B0"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схожість</w:t>
      </w:r>
      <w:proofErr w:type="spellEnd"/>
      <w:r w:rsidRPr="005A6A36">
        <w:rPr>
          <w:color w:val="242424"/>
          <w:sz w:val="28"/>
          <w:szCs w:val="28"/>
        </w:rPr>
        <w:t xml:space="preserve"> </w:t>
      </w:r>
      <w:proofErr w:type="spellStart"/>
      <w:r w:rsidRPr="005A6A36">
        <w:rPr>
          <w:color w:val="242424"/>
          <w:sz w:val="28"/>
          <w:szCs w:val="28"/>
        </w:rPr>
        <w:t>основних</w:t>
      </w:r>
      <w:proofErr w:type="spellEnd"/>
      <w:r w:rsidRPr="005A6A36">
        <w:rPr>
          <w:color w:val="242424"/>
          <w:sz w:val="28"/>
          <w:szCs w:val="28"/>
        </w:rPr>
        <w:t xml:space="preserve"> </w:t>
      </w:r>
      <w:proofErr w:type="spellStart"/>
      <w:r w:rsidRPr="005A6A36">
        <w:rPr>
          <w:color w:val="242424"/>
          <w:sz w:val="28"/>
          <w:szCs w:val="28"/>
        </w:rPr>
        <w:t>життєвих</w:t>
      </w:r>
      <w:proofErr w:type="spellEnd"/>
      <w:r w:rsidRPr="005A6A36">
        <w:rPr>
          <w:color w:val="242424"/>
          <w:sz w:val="28"/>
          <w:szCs w:val="28"/>
        </w:rPr>
        <w:t xml:space="preserve"> </w:t>
      </w:r>
      <w:proofErr w:type="spellStart"/>
      <w:r w:rsidRPr="005A6A36">
        <w:rPr>
          <w:color w:val="242424"/>
          <w:sz w:val="28"/>
          <w:szCs w:val="28"/>
        </w:rPr>
        <w:t>цінностей</w:t>
      </w:r>
      <w:proofErr w:type="spellEnd"/>
      <w:r w:rsidRPr="005A6A36">
        <w:rPr>
          <w:color w:val="242424"/>
          <w:sz w:val="28"/>
          <w:szCs w:val="28"/>
        </w:rPr>
        <w:t>, установок;</w:t>
      </w:r>
    </w:p>
    <w:p w14:paraId="491C5AE6"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специфічні</w:t>
      </w:r>
      <w:proofErr w:type="spellEnd"/>
      <w:r w:rsidRPr="005A6A36">
        <w:rPr>
          <w:color w:val="242424"/>
          <w:sz w:val="28"/>
          <w:szCs w:val="28"/>
        </w:rPr>
        <w:t xml:space="preserve"> </w:t>
      </w:r>
      <w:proofErr w:type="spellStart"/>
      <w:r w:rsidRPr="005A6A36">
        <w:rPr>
          <w:color w:val="242424"/>
          <w:sz w:val="28"/>
          <w:szCs w:val="28"/>
        </w:rPr>
        <w:t>методи</w:t>
      </w:r>
      <w:proofErr w:type="spellEnd"/>
      <w:r w:rsidRPr="005A6A36">
        <w:rPr>
          <w:color w:val="242424"/>
          <w:sz w:val="28"/>
          <w:szCs w:val="28"/>
        </w:rPr>
        <w:t xml:space="preserve"> </w:t>
      </w:r>
      <w:proofErr w:type="spellStart"/>
      <w:r w:rsidRPr="005A6A36">
        <w:rPr>
          <w:color w:val="242424"/>
          <w:sz w:val="28"/>
          <w:szCs w:val="28"/>
        </w:rPr>
        <w:t>вироблення</w:t>
      </w:r>
      <w:proofErr w:type="spellEnd"/>
      <w:r w:rsidRPr="005A6A36">
        <w:rPr>
          <w:color w:val="242424"/>
          <w:sz w:val="28"/>
          <w:szCs w:val="28"/>
        </w:rPr>
        <w:t xml:space="preserve"> </w:t>
      </w:r>
      <w:proofErr w:type="spellStart"/>
      <w:r w:rsidRPr="005A6A36">
        <w:rPr>
          <w:color w:val="242424"/>
          <w:sz w:val="28"/>
          <w:szCs w:val="28"/>
        </w:rPr>
        <w:t>колективних</w:t>
      </w:r>
      <w:proofErr w:type="spellEnd"/>
      <w:r w:rsidRPr="005A6A36">
        <w:rPr>
          <w:color w:val="242424"/>
          <w:sz w:val="28"/>
          <w:szCs w:val="28"/>
        </w:rPr>
        <w:t xml:space="preserve"> </w:t>
      </w:r>
      <w:proofErr w:type="spellStart"/>
      <w:r w:rsidRPr="005A6A36">
        <w:rPr>
          <w:color w:val="242424"/>
          <w:sz w:val="28"/>
          <w:szCs w:val="28"/>
        </w:rPr>
        <w:t>рішень</w:t>
      </w:r>
      <w:proofErr w:type="spellEnd"/>
      <w:r w:rsidRPr="005A6A36">
        <w:rPr>
          <w:color w:val="242424"/>
          <w:sz w:val="28"/>
          <w:szCs w:val="28"/>
        </w:rPr>
        <w:t>;</w:t>
      </w:r>
    </w:p>
    <w:p w14:paraId="5FD7F9BB" w14:textId="77777777" w:rsidR="00C7301A" w:rsidRPr="005A6A36" w:rsidRDefault="00C7301A" w:rsidP="000D0F14">
      <w:pPr>
        <w:widowControl/>
        <w:numPr>
          <w:ilvl w:val="0"/>
          <w:numId w:val="108"/>
        </w:numPr>
        <w:tabs>
          <w:tab w:val="clear" w:pos="720"/>
          <w:tab w:val="left" w:pos="993"/>
        </w:tabs>
        <w:overflowPunct/>
        <w:autoSpaceDE/>
        <w:autoSpaceDN/>
        <w:adjustRightInd/>
        <w:spacing w:line="276" w:lineRule="auto"/>
        <w:ind w:left="0" w:firstLine="709"/>
        <w:contextualSpacing/>
        <w:jc w:val="both"/>
        <w:textAlignment w:val="auto"/>
        <w:rPr>
          <w:color w:val="242424"/>
          <w:sz w:val="28"/>
          <w:szCs w:val="28"/>
        </w:rPr>
      </w:pPr>
      <w:r w:rsidRPr="005A6A36">
        <w:rPr>
          <w:color w:val="242424"/>
          <w:sz w:val="28"/>
          <w:szCs w:val="28"/>
        </w:rPr>
        <w:t xml:space="preserve"> </w:t>
      </w:r>
      <w:proofErr w:type="spellStart"/>
      <w:r w:rsidRPr="005A6A36">
        <w:rPr>
          <w:color w:val="242424"/>
          <w:sz w:val="28"/>
          <w:szCs w:val="28"/>
        </w:rPr>
        <w:t>сприятлива</w:t>
      </w:r>
      <w:proofErr w:type="spellEnd"/>
      <w:r w:rsidRPr="005A6A36">
        <w:rPr>
          <w:color w:val="242424"/>
          <w:sz w:val="28"/>
          <w:szCs w:val="28"/>
        </w:rPr>
        <w:t xml:space="preserve"> </w:t>
      </w:r>
      <w:proofErr w:type="spellStart"/>
      <w:r w:rsidRPr="005A6A36">
        <w:rPr>
          <w:color w:val="242424"/>
          <w:sz w:val="28"/>
          <w:szCs w:val="28"/>
        </w:rPr>
        <w:t>соціально-психологічна</w:t>
      </w:r>
      <w:proofErr w:type="spellEnd"/>
      <w:r w:rsidRPr="005A6A36">
        <w:rPr>
          <w:color w:val="242424"/>
          <w:sz w:val="28"/>
          <w:szCs w:val="28"/>
        </w:rPr>
        <w:t xml:space="preserve"> атмосфера.</w:t>
      </w:r>
    </w:p>
    <w:p w14:paraId="7B94530C" w14:textId="77777777" w:rsidR="00C7301A" w:rsidRPr="005A6A36" w:rsidRDefault="00C7301A" w:rsidP="00C7301A">
      <w:pPr>
        <w:spacing w:line="276" w:lineRule="auto"/>
        <w:ind w:firstLine="709"/>
        <w:contextualSpacing/>
        <w:jc w:val="both"/>
        <w:rPr>
          <w:color w:val="222222"/>
          <w:sz w:val="28"/>
          <w:szCs w:val="28"/>
        </w:rPr>
      </w:pPr>
      <w:proofErr w:type="spellStart"/>
      <w:r w:rsidRPr="008C381A">
        <w:rPr>
          <w:b/>
          <w:bCs/>
          <w:i/>
          <w:iCs/>
          <w:color w:val="222222"/>
          <w:sz w:val="28"/>
          <w:szCs w:val="28"/>
        </w:rPr>
        <w:t>Традиційна</w:t>
      </w:r>
      <w:proofErr w:type="spellEnd"/>
      <w:r w:rsidRPr="008C381A">
        <w:rPr>
          <w:b/>
          <w:bCs/>
          <w:i/>
          <w:iCs/>
          <w:color w:val="222222"/>
          <w:sz w:val="28"/>
          <w:szCs w:val="28"/>
        </w:rPr>
        <w:t xml:space="preserve"> </w:t>
      </w:r>
      <w:proofErr w:type="spellStart"/>
      <w:r w:rsidRPr="008C381A">
        <w:rPr>
          <w:b/>
          <w:bCs/>
          <w:i/>
          <w:iCs/>
          <w:color w:val="222222"/>
          <w:sz w:val="28"/>
          <w:szCs w:val="28"/>
        </w:rPr>
        <w:t>концепція</w:t>
      </w:r>
      <w:proofErr w:type="spellEnd"/>
      <w:r>
        <w:rPr>
          <w:b/>
          <w:bCs/>
          <w:color w:val="222222"/>
          <w:sz w:val="28"/>
          <w:szCs w:val="28"/>
          <w:lang w:val="uk-UA"/>
        </w:rPr>
        <w:t xml:space="preserve"> </w:t>
      </w:r>
      <w:proofErr w:type="spellStart"/>
      <w:r w:rsidRPr="003A5878">
        <w:rPr>
          <w:color w:val="222222"/>
          <w:sz w:val="28"/>
          <w:szCs w:val="28"/>
        </w:rPr>
        <w:t>керівництва</w:t>
      </w:r>
      <w:proofErr w:type="spellEnd"/>
      <w:r w:rsidRPr="005A6A36">
        <w:rPr>
          <w:color w:val="222222"/>
          <w:sz w:val="28"/>
          <w:szCs w:val="28"/>
        </w:rPr>
        <w:t xml:space="preserve"> </w:t>
      </w:r>
      <w:proofErr w:type="spellStart"/>
      <w:r w:rsidRPr="005A6A36">
        <w:rPr>
          <w:color w:val="222222"/>
          <w:sz w:val="28"/>
          <w:szCs w:val="28"/>
        </w:rPr>
        <w:t>спирається</w:t>
      </w:r>
      <w:proofErr w:type="spellEnd"/>
      <w:r w:rsidRPr="005A6A36">
        <w:rPr>
          <w:color w:val="222222"/>
          <w:sz w:val="28"/>
          <w:szCs w:val="28"/>
        </w:rPr>
        <w:t xml:space="preserve"> на </w:t>
      </w:r>
      <w:proofErr w:type="spellStart"/>
      <w:r w:rsidRPr="005A6A36">
        <w:rPr>
          <w:color w:val="222222"/>
          <w:sz w:val="28"/>
          <w:szCs w:val="28"/>
        </w:rPr>
        <w:t>індивідуальні</w:t>
      </w:r>
      <w:proofErr w:type="spellEnd"/>
      <w:r w:rsidRPr="005A6A36">
        <w:rPr>
          <w:color w:val="222222"/>
          <w:sz w:val="28"/>
          <w:szCs w:val="28"/>
        </w:rPr>
        <w:t xml:space="preserve"> </w:t>
      </w:r>
      <w:proofErr w:type="spellStart"/>
      <w:r w:rsidRPr="005A6A36">
        <w:rPr>
          <w:color w:val="222222"/>
          <w:sz w:val="28"/>
          <w:szCs w:val="28"/>
        </w:rPr>
        <w:t>форми</w:t>
      </w:r>
      <w:proofErr w:type="spellEnd"/>
      <w:r w:rsidRPr="005A6A36">
        <w:rPr>
          <w:color w:val="222222"/>
          <w:sz w:val="28"/>
          <w:szCs w:val="28"/>
        </w:rPr>
        <w:t xml:space="preserve">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 xml:space="preserve">. </w:t>
      </w:r>
      <w:proofErr w:type="spellStart"/>
      <w:r w:rsidRPr="005A6A36">
        <w:rPr>
          <w:color w:val="222222"/>
          <w:sz w:val="28"/>
          <w:szCs w:val="28"/>
        </w:rPr>
        <w:t>Відповідно</w:t>
      </w:r>
      <w:proofErr w:type="spellEnd"/>
      <w:r w:rsidRPr="005A6A36">
        <w:rPr>
          <w:color w:val="222222"/>
          <w:sz w:val="28"/>
          <w:szCs w:val="28"/>
        </w:rPr>
        <w:t xml:space="preserve"> до </w:t>
      </w:r>
      <w:proofErr w:type="spellStart"/>
      <w:r w:rsidRPr="005A6A36">
        <w:rPr>
          <w:color w:val="222222"/>
          <w:sz w:val="28"/>
          <w:szCs w:val="28"/>
        </w:rPr>
        <w:t>цієї</w:t>
      </w:r>
      <w:proofErr w:type="spellEnd"/>
      <w:r w:rsidRPr="005A6A36">
        <w:rPr>
          <w:color w:val="222222"/>
          <w:sz w:val="28"/>
          <w:szCs w:val="28"/>
        </w:rPr>
        <w:t xml:space="preserve"> </w:t>
      </w:r>
      <w:proofErr w:type="spellStart"/>
      <w:r w:rsidRPr="005A6A36">
        <w:rPr>
          <w:color w:val="222222"/>
          <w:sz w:val="28"/>
          <w:szCs w:val="28"/>
        </w:rPr>
        <w:t>концепції</w:t>
      </w:r>
      <w:proofErr w:type="spellEnd"/>
      <w:r w:rsidRPr="005A6A36">
        <w:rPr>
          <w:color w:val="222222"/>
          <w:sz w:val="28"/>
          <w:szCs w:val="28"/>
        </w:rPr>
        <w:t xml:space="preserve"> участь </w:t>
      </w:r>
      <w:proofErr w:type="spellStart"/>
      <w:r w:rsidRPr="005A6A36">
        <w:rPr>
          <w:color w:val="222222"/>
          <w:sz w:val="28"/>
          <w:szCs w:val="28"/>
        </w:rPr>
        <w:t>членів</w:t>
      </w:r>
      <w:proofErr w:type="spellEnd"/>
      <w:r w:rsidRPr="005A6A36">
        <w:rPr>
          <w:color w:val="222222"/>
          <w:sz w:val="28"/>
          <w:szCs w:val="28"/>
        </w:rPr>
        <w:t xml:space="preserve"> </w:t>
      </w:r>
      <w:proofErr w:type="spellStart"/>
      <w:r w:rsidRPr="005A6A36">
        <w:rPr>
          <w:color w:val="222222"/>
          <w:sz w:val="28"/>
          <w:szCs w:val="28"/>
        </w:rPr>
        <w:t>колективу</w:t>
      </w:r>
      <w:proofErr w:type="spellEnd"/>
      <w:r w:rsidRPr="005A6A36">
        <w:rPr>
          <w:color w:val="222222"/>
          <w:sz w:val="28"/>
          <w:szCs w:val="28"/>
        </w:rPr>
        <w:t xml:space="preserve"> у </w:t>
      </w:r>
      <w:proofErr w:type="spellStart"/>
      <w:r w:rsidRPr="005A6A36">
        <w:rPr>
          <w:color w:val="222222"/>
          <w:sz w:val="28"/>
          <w:szCs w:val="28"/>
        </w:rPr>
        <w:t>прийнятті</w:t>
      </w:r>
      <w:proofErr w:type="spellEnd"/>
      <w:r w:rsidRPr="005A6A36">
        <w:rPr>
          <w:color w:val="222222"/>
          <w:sz w:val="28"/>
          <w:szCs w:val="28"/>
        </w:rPr>
        <w:t xml:space="preserve"> </w:t>
      </w:r>
      <w:proofErr w:type="spellStart"/>
      <w:r w:rsidRPr="005A6A36">
        <w:rPr>
          <w:color w:val="222222"/>
          <w:sz w:val="28"/>
          <w:szCs w:val="28"/>
        </w:rPr>
        <w:t>рішень</w:t>
      </w:r>
      <w:proofErr w:type="spellEnd"/>
      <w:r w:rsidRPr="005A6A36">
        <w:rPr>
          <w:color w:val="222222"/>
          <w:sz w:val="28"/>
          <w:szCs w:val="28"/>
        </w:rPr>
        <w:t xml:space="preserve"> </w:t>
      </w:r>
      <w:proofErr w:type="spellStart"/>
      <w:r w:rsidRPr="005A6A36">
        <w:rPr>
          <w:color w:val="222222"/>
          <w:sz w:val="28"/>
          <w:szCs w:val="28"/>
        </w:rPr>
        <w:t>майже</w:t>
      </w:r>
      <w:proofErr w:type="spellEnd"/>
      <w:r w:rsidRPr="005A6A36">
        <w:rPr>
          <w:color w:val="222222"/>
          <w:sz w:val="28"/>
          <w:szCs w:val="28"/>
        </w:rPr>
        <w:t xml:space="preserve"> </w:t>
      </w:r>
      <w:proofErr w:type="spellStart"/>
      <w:r w:rsidRPr="005A6A36">
        <w:rPr>
          <w:color w:val="222222"/>
          <w:sz w:val="28"/>
          <w:szCs w:val="28"/>
        </w:rPr>
        <w:t>відсутня</w:t>
      </w:r>
      <w:proofErr w:type="spellEnd"/>
      <w:r w:rsidRPr="005A6A36">
        <w:rPr>
          <w:color w:val="222222"/>
          <w:sz w:val="28"/>
          <w:szCs w:val="28"/>
        </w:rPr>
        <w:t xml:space="preserve">. </w:t>
      </w:r>
      <w:proofErr w:type="spellStart"/>
      <w:r w:rsidRPr="005A6A36">
        <w:rPr>
          <w:color w:val="222222"/>
          <w:sz w:val="28"/>
          <w:szCs w:val="28"/>
        </w:rPr>
        <w:t>Крім</w:t>
      </w:r>
      <w:proofErr w:type="spellEnd"/>
      <w:r w:rsidRPr="005A6A36">
        <w:rPr>
          <w:color w:val="222222"/>
          <w:sz w:val="28"/>
          <w:szCs w:val="28"/>
        </w:rPr>
        <w:t xml:space="preserve"> того, не </w:t>
      </w:r>
      <w:proofErr w:type="spellStart"/>
      <w:r w:rsidRPr="005A6A36">
        <w:rPr>
          <w:color w:val="222222"/>
          <w:sz w:val="28"/>
          <w:szCs w:val="28"/>
        </w:rPr>
        <w:t>створені</w:t>
      </w:r>
      <w:proofErr w:type="spellEnd"/>
      <w:r w:rsidRPr="005A6A36">
        <w:rPr>
          <w:color w:val="222222"/>
          <w:sz w:val="28"/>
          <w:szCs w:val="28"/>
        </w:rPr>
        <w:t xml:space="preserve"> </w:t>
      </w:r>
      <w:proofErr w:type="spellStart"/>
      <w:r w:rsidRPr="005A6A36">
        <w:rPr>
          <w:color w:val="222222"/>
          <w:sz w:val="28"/>
          <w:szCs w:val="28"/>
        </w:rPr>
        <w:t>організаційні</w:t>
      </w:r>
      <w:proofErr w:type="spellEnd"/>
      <w:r w:rsidRPr="005A6A36">
        <w:rPr>
          <w:color w:val="222222"/>
          <w:sz w:val="28"/>
          <w:szCs w:val="28"/>
        </w:rPr>
        <w:t xml:space="preserve"> </w:t>
      </w:r>
      <w:proofErr w:type="spellStart"/>
      <w:r w:rsidRPr="005A6A36">
        <w:rPr>
          <w:color w:val="222222"/>
          <w:sz w:val="28"/>
          <w:szCs w:val="28"/>
        </w:rPr>
        <w:t>умови</w:t>
      </w:r>
      <w:proofErr w:type="spellEnd"/>
      <w:r w:rsidRPr="005A6A36">
        <w:rPr>
          <w:color w:val="222222"/>
          <w:sz w:val="28"/>
          <w:szCs w:val="28"/>
        </w:rPr>
        <w:t xml:space="preserve"> для </w:t>
      </w:r>
      <w:proofErr w:type="spellStart"/>
      <w:r w:rsidRPr="005A6A36">
        <w:rPr>
          <w:color w:val="222222"/>
          <w:sz w:val="28"/>
          <w:szCs w:val="28"/>
        </w:rPr>
        <w:t>командної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w:t>
      </w:r>
    </w:p>
    <w:p w14:paraId="0442E494" w14:textId="77777777" w:rsidR="00C7301A" w:rsidRPr="005A6A36" w:rsidRDefault="00C7301A" w:rsidP="00C7301A">
      <w:pPr>
        <w:spacing w:line="276" w:lineRule="auto"/>
        <w:ind w:firstLine="709"/>
        <w:contextualSpacing/>
        <w:jc w:val="both"/>
        <w:rPr>
          <w:color w:val="222222"/>
          <w:sz w:val="28"/>
          <w:szCs w:val="28"/>
        </w:rPr>
      </w:pPr>
      <w:r w:rsidRPr="008C381A">
        <w:rPr>
          <w:b/>
          <w:bCs/>
          <w:i/>
          <w:iCs/>
          <w:color w:val="222222"/>
          <w:sz w:val="28"/>
          <w:szCs w:val="28"/>
        </w:rPr>
        <w:t>Друга</w:t>
      </w:r>
      <w:r w:rsidRPr="008C381A">
        <w:rPr>
          <w:b/>
          <w:bCs/>
          <w:i/>
          <w:iCs/>
          <w:color w:val="222222"/>
          <w:sz w:val="28"/>
          <w:szCs w:val="28"/>
          <w:lang w:val="uk-UA"/>
        </w:rPr>
        <w:t xml:space="preserve"> к</w:t>
      </w:r>
      <w:proofErr w:type="spellStart"/>
      <w:r w:rsidRPr="008C381A">
        <w:rPr>
          <w:b/>
          <w:bCs/>
          <w:i/>
          <w:iCs/>
          <w:color w:val="222222"/>
          <w:sz w:val="28"/>
          <w:szCs w:val="28"/>
        </w:rPr>
        <w:t>онцепція</w:t>
      </w:r>
      <w:proofErr w:type="spellEnd"/>
      <w:r>
        <w:rPr>
          <w:b/>
          <w:bCs/>
          <w:color w:val="222222"/>
          <w:sz w:val="28"/>
          <w:szCs w:val="28"/>
          <w:lang w:val="uk-UA"/>
        </w:rPr>
        <w:t xml:space="preserve"> </w:t>
      </w:r>
      <w:r>
        <w:rPr>
          <w:color w:val="000007"/>
          <w:sz w:val="28"/>
          <w:szCs w:val="28"/>
          <w:lang w:val="uk-UA"/>
        </w:rPr>
        <w:t xml:space="preserve">– </w:t>
      </w:r>
      <w:proofErr w:type="spellStart"/>
      <w:r w:rsidRPr="005A6A36">
        <w:rPr>
          <w:color w:val="222222"/>
          <w:sz w:val="28"/>
          <w:szCs w:val="28"/>
        </w:rPr>
        <w:t>врахування</w:t>
      </w:r>
      <w:proofErr w:type="spellEnd"/>
      <w:r w:rsidRPr="005A6A36">
        <w:rPr>
          <w:color w:val="222222"/>
          <w:sz w:val="28"/>
          <w:szCs w:val="28"/>
        </w:rPr>
        <w:t xml:space="preserve"> </w:t>
      </w:r>
      <w:proofErr w:type="spellStart"/>
      <w:r w:rsidRPr="005A6A36">
        <w:rPr>
          <w:color w:val="222222"/>
          <w:sz w:val="28"/>
          <w:szCs w:val="28"/>
        </w:rPr>
        <w:t>переваг</w:t>
      </w:r>
      <w:proofErr w:type="spellEnd"/>
      <w:r w:rsidRPr="005A6A36">
        <w:rPr>
          <w:color w:val="222222"/>
          <w:sz w:val="28"/>
          <w:szCs w:val="28"/>
        </w:rPr>
        <w:t xml:space="preserve"> </w:t>
      </w:r>
      <w:proofErr w:type="spellStart"/>
      <w:r w:rsidRPr="005A6A36">
        <w:rPr>
          <w:color w:val="222222"/>
          <w:sz w:val="28"/>
          <w:szCs w:val="28"/>
        </w:rPr>
        <w:t>соціальної</w:t>
      </w:r>
      <w:proofErr w:type="spellEnd"/>
      <w:r w:rsidRPr="005A6A36">
        <w:rPr>
          <w:color w:val="222222"/>
          <w:sz w:val="28"/>
          <w:szCs w:val="28"/>
        </w:rPr>
        <w:t xml:space="preserve"> </w:t>
      </w:r>
      <w:proofErr w:type="spellStart"/>
      <w:r w:rsidRPr="005A6A36">
        <w:rPr>
          <w:color w:val="222222"/>
          <w:sz w:val="28"/>
          <w:szCs w:val="28"/>
        </w:rPr>
        <w:t>взаємодії</w:t>
      </w:r>
      <w:proofErr w:type="spellEnd"/>
      <w:r w:rsidRPr="005A6A36">
        <w:rPr>
          <w:color w:val="222222"/>
          <w:sz w:val="28"/>
          <w:szCs w:val="28"/>
        </w:rPr>
        <w:t xml:space="preserve">, яка </w:t>
      </w:r>
      <w:proofErr w:type="spellStart"/>
      <w:r w:rsidRPr="005A6A36">
        <w:rPr>
          <w:color w:val="222222"/>
          <w:sz w:val="28"/>
          <w:szCs w:val="28"/>
        </w:rPr>
        <w:t>передбачає</w:t>
      </w:r>
      <w:proofErr w:type="spellEnd"/>
      <w:r w:rsidRPr="005A6A36">
        <w:rPr>
          <w:color w:val="222222"/>
          <w:sz w:val="28"/>
          <w:szCs w:val="28"/>
        </w:rPr>
        <w:t xml:space="preserve"> </w:t>
      </w:r>
      <w:proofErr w:type="spellStart"/>
      <w:r w:rsidRPr="005A6A36">
        <w:rPr>
          <w:color w:val="222222"/>
          <w:sz w:val="28"/>
          <w:szCs w:val="28"/>
        </w:rPr>
        <w:t>поєднання</w:t>
      </w:r>
      <w:proofErr w:type="spellEnd"/>
      <w:r w:rsidRPr="005A6A36">
        <w:rPr>
          <w:color w:val="222222"/>
          <w:sz w:val="28"/>
          <w:szCs w:val="28"/>
        </w:rPr>
        <w:t xml:space="preserve"> </w:t>
      </w:r>
      <w:proofErr w:type="spellStart"/>
      <w:r w:rsidRPr="005A6A36">
        <w:rPr>
          <w:color w:val="222222"/>
          <w:sz w:val="28"/>
          <w:szCs w:val="28"/>
        </w:rPr>
        <w:t>індивідуальних</w:t>
      </w:r>
      <w:proofErr w:type="spellEnd"/>
      <w:r w:rsidRPr="005A6A36">
        <w:rPr>
          <w:color w:val="222222"/>
          <w:sz w:val="28"/>
          <w:szCs w:val="28"/>
        </w:rPr>
        <w:t xml:space="preserve"> і </w:t>
      </w:r>
      <w:proofErr w:type="spellStart"/>
      <w:r w:rsidRPr="005A6A36">
        <w:rPr>
          <w:color w:val="222222"/>
          <w:sz w:val="28"/>
          <w:szCs w:val="28"/>
        </w:rPr>
        <w:t>колективних</w:t>
      </w:r>
      <w:proofErr w:type="spellEnd"/>
      <w:r w:rsidRPr="005A6A36">
        <w:rPr>
          <w:color w:val="222222"/>
          <w:sz w:val="28"/>
          <w:szCs w:val="28"/>
        </w:rPr>
        <w:t xml:space="preserve"> форм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праці</w:t>
      </w:r>
      <w:proofErr w:type="spellEnd"/>
      <w:r w:rsidRPr="005A6A36">
        <w:rPr>
          <w:color w:val="222222"/>
          <w:sz w:val="28"/>
          <w:szCs w:val="28"/>
        </w:rPr>
        <w:t xml:space="preserve">. </w:t>
      </w:r>
      <w:proofErr w:type="spellStart"/>
      <w:r w:rsidRPr="005A6A36">
        <w:rPr>
          <w:color w:val="222222"/>
          <w:sz w:val="28"/>
          <w:szCs w:val="28"/>
        </w:rPr>
        <w:t>Однак</w:t>
      </w:r>
      <w:proofErr w:type="spellEnd"/>
      <w:r w:rsidRPr="005A6A36">
        <w:rPr>
          <w:color w:val="222222"/>
          <w:sz w:val="28"/>
          <w:szCs w:val="28"/>
        </w:rPr>
        <w:t xml:space="preserve"> </w:t>
      </w:r>
      <w:proofErr w:type="spellStart"/>
      <w:r w:rsidRPr="005A6A36">
        <w:rPr>
          <w:color w:val="222222"/>
          <w:sz w:val="28"/>
          <w:szCs w:val="28"/>
        </w:rPr>
        <w:t>ця</w:t>
      </w:r>
      <w:proofErr w:type="spellEnd"/>
      <w:r w:rsidRPr="005A6A36">
        <w:rPr>
          <w:color w:val="222222"/>
          <w:sz w:val="28"/>
          <w:szCs w:val="28"/>
        </w:rPr>
        <w:t xml:space="preserve"> </w:t>
      </w:r>
      <w:proofErr w:type="spellStart"/>
      <w:r w:rsidRPr="005A6A36">
        <w:rPr>
          <w:color w:val="222222"/>
          <w:sz w:val="28"/>
          <w:szCs w:val="28"/>
        </w:rPr>
        <w:t>концепція</w:t>
      </w:r>
      <w:proofErr w:type="spellEnd"/>
      <w:r w:rsidRPr="005A6A36">
        <w:rPr>
          <w:color w:val="222222"/>
          <w:sz w:val="28"/>
          <w:szCs w:val="28"/>
        </w:rPr>
        <w:t xml:space="preserve"> не </w:t>
      </w:r>
      <w:proofErr w:type="spellStart"/>
      <w:r w:rsidRPr="005A6A36">
        <w:rPr>
          <w:color w:val="222222"/>
          <w:sz w:val="28"/>
          <w:szCs w:val="28"/>
        </w:rPr>
        <w:t>враховує</w:t>
      </w:r>
      <w:proofErr w:type="spellEnd"/>
      <w:r w:rsidRPr="005A6A36">
        <w:rPr>
          <w:color w:val="222222"/>
          <w:sz w:val="28"/>
          <w:szCs w:val="28"/>
        </w:rPr>
        <w:t xml:space="preserve"> </w:t>
      </w:r>
      <w:proofErr w:type="spellStart"/>
      <w:r w:rsidRPr="005A6A36">
        <w:rPr>
          <w:color w:val="222222"/>
          <w:sz w:val="28"/>
          <w:szCs w:val="28"/>
        </w:rPr>
        <w:t>відпрацьовані</w:t>
      </w:r>
      <w:proofErr w:type="spellEnd"/>
      <w:r w:rsidRPr="005A6A36">
        <w:rPr>
          <w:color w:val="222222"/>
          <w:sz w:val="28"/>
          <w:szCs w:val="28"/>
        </w:rPr>
        <w:t xml:space="preserve"> </w:t>
      </w:r>
      <w:proofErr w:type="spellStart"/>
      <w:r w:rsidRPr="005A6A36">
        <w:rPr>
          <w:color w:val="222222"/>
          <w:sz w:val="28"/>
          <w:szCs w:val="28"/>
        </w:rPr>
        <w:t>методи</w:t>
      </w:r>
      <w:proofErr w:type="spellEnd"/>
      <w:r w:rsidRPr="005A6A36">
        <w:rPr>
          <w:color w:val="222222"/>
          <w:sz w:val="28"/>
          <w:szCs w:val="28"/>
        </w:rPr>
        <w:t xml:space="preserve"> </w:t>
      </w:r>
      <w:proofErr w:type="spellStart"/>
      <w:r w:rsidRPr="005A6A36">
        <w:rPr>
          <w:color w:val="222222"/>
          <w:sz w:val="28"/>
          <w:szCs w:val="28"/>
        </w:rPr>
        <w:t>командної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 xml:space="preserve">. </w:t>
      </w:r>
      <w:proofErr w:type="spellStart"/>
      <w:r w:rsidRPr="005A6A36">
        <w:rPr>
          <w:color w:val="222222"/>
          <w:sz w:val="28"/>
          <w:szCs w:val="28"/>
        </w:rPr>
        <w:t>Концепцією</w:t>
      </w:r>
      <w:proofErr w:type="spellEnd"/>
      <w:r w:rsidRPr="005A6A36">
        <w:rPr>
          <w:color w:val="222222"/>
          <w:sz w:val="28"/>
          <w:szCs w:val="28"/>
        </w:rPr>
        <w:t xml:space="preserve"> </w:t>
      </w:r>
      <w:proofErr w:type="spellStart"/>
      <w:r w:rsidRPr="005A6A36">
        <w:rPr>
          <w:color w:val="222222"/>
          <w:sz w:val="28"/>
          <w:szCs w:val="28"/>
        </w:rPr>
        <w:t>обмежені</w:t>
      </w:r>
      <w:proofErr w:type="spellEnd"/>
      <w:r w:rsidRPr="005A6A36">
        <w:rPr>
          <w:color w:val="222222"/>
          <w:sz w:val="28"/>
          <w:szCs w:val="28"/>
        </w:rPr>
        <w:t xml:space="preserve"> </w:t>
      </w:r>
      <w:proofErr w:type="spellStart"/>
      <w:r w:rsidRPr="005A6A36">
        <w:rPr>
          <w:color w:val="222222"/>
          <w:sz w:val="28"/>
          <w:szCs w:val="28"/>
        </w:rPr>
        <w:t>організаційні</w:t>
      </w:r>
      <w:proofErr w:type="spellEnd"/>
      <w:r w:rsidRPr="005A6A36">
        <w:rPr>
          <w:color w:val="222222"/>
          <w:sz w:val="28"/>
          <w:szCs w:val="28"/>
        </w:rPr>
        <w:t xml:space="preserve"> </w:t>
      </w:r>
      <w:proofErr w:type="spellStart"/>
      <w:r w:rsidRPr="005A6A36">
        <w:rPr>
          <w:color w:val="222222"/>
          <w:sz w:val="28"/>
          <w:szCs w:val="28"/>
        </w:rPr>
        <w:t>умови</w:t>
      </w:r>
      <w:proofErr w:type="spellEnd"/>
      <w:r w:rsidRPr="005A6A36">
        <w:rPr>
          <w:color w:val="222222"/>
          <w:sz w:val="28"/>
          <w:szCs w:val="28"/>
        </w:rPr>
        <w:t xml:space="preserve"> для </w:t>
      </w:r>
      <w:proofErr w:type="spellStart"/>
      <w:r w:rsidRPr="005A6A36">
        <w:rPr>
          <w:color w:val="222222"/>
          <w:sz w:val="28"/>
          <w:szCs w:val="28"/>
        </w:rPr>
        <w:t>командної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w:t>
      </w:r>
    </w:p>
    <w:p w14:paraId="1547C6ED" w14:textId="77777777" w:rsidR="00C7301A" w:rsidRPr="005A6A36" w:rsidRDefault="00C7301A" w:rsidP="00C7301A">
      <w:pPr>
        <w:spacing w:line="276" w:lineRule="auto"/>
        <w:ind w:firstLine="709"/>
        <w:contextualSpacing/>
        <w:jc w:val="both"/>
        <w:rPr>
          <w:color w:val="222222"/>
          <w:sz w:val="28"/>
          <w:szCs w:val="28"/>
        </w:rPr>
      </w:pPr>
      <w:proofErr w:type="spellStart"/>
      <w:r w:rsidRPr="008C381A">
        <w:rPr>
          <w:b/>
          <w:bCs/>
          <w:i/>
          <w:iCs/>
          <w:color w:val="222222"/>
          <w:sz w:val="28"/>
          <w:szCs w:val="28"/>
        </w:rPr>
        <w:t>Третя</w:t>
      </w:r>
      <w:proofErr w:type="spellEnd"/>
      <w:r w:rsidRPr="008C381A">
        <w:rPr>
          <w:b/>
          <w:bCs/>
          <w:i/>
          <w:iCs/>
          <w:color w:val="222222"/>
          <w:sz w:val="28"/>
          <w:szCs w:val="28"/>
        </w:rPr>
        <w:t xml:space="preserve"> </w:t>
      </w:r>
      <w:proofErr w:type="spellStart"/>
      <w:r w:rsidRPr="008C381A">
        <w:rPr>
          <w:b/>
          <w:bCs/>
          <w:i/>
          <w:iCs/>
          <w:color w:val="222222"/>
          <w:sz w:val="28"/>
          <w:szCs w:val="28"/>
        </w:rPr>
        <w:t>концепція</w:t>
      </w:r>
      <w:proofErr w:type="spellEnd"/>
      <w:r>
        <w:rPr>
          <w:b/>
          <w:bCs/>
          <w:color w:val="222222"/>
          <w:sz w:val="28"/>
          <w:szCs w:val="28"/>
          <w:lang w:val="uk-UA"/>
        </w:rPr>
        <w:t xml:space="preserve"> </w:t>
      </w:r>
      <w:r>
        <w:rPr>
          <w:color w:val="000007"/>
          <w:sz w:val="28"/>
          <w:szCs w:val="28"/>
          <w:lang w:val="uk-UA"/>
        </w:rPr>
        <w:t xml:space="preserve">– </w:t>
      </w:r>
      <w:proofErr w:type="spellStart"/>
      <w:r w:rsidRPr="005A6A36">
        <w:rPr>
          <w:color w:val="222222"/>
          <w:sz w:val="28"/>
          <w:szCs w:val="28"/>
        </w:rPr>
        <w:t>комунікаційного</w:t>
      </w:r>
      <w:proofErr w:type="spellEnd"/>
      <w:r w:rsidRPr="005A6A36">
        <w:rPr>
          <w:color w:val="222222"/>
          <w:sz w:val="28"/>
          <w:szCs w:val="28"/>
        </w:rPr>
        <w:t xml:space="preserve"> </w:t>
      </w:r>
      <w:proofErr w:type="spellStart"/>
      <w:r w:rsidRPr="005A6A36">
        <w:rPr>
          <w:color w:val="222222"/>
          <w:sz w:val="28"/>
          <w:szCs w:val="28"/>
        </w:rPr>
        <w:t>керівництва</w:t>
      </w:r>
      <w:proofErr w:type="spellEnd"/>
      <w:r w:rsidRPr="005A6A36">
        <w:rPr>
          <w:color w:val="222222"/>
          <w:sz w:val="28"/>
          <w:szCs w:val="28"/>
        </w:rPr>
        <w:t xml:space="preserve">, яка </w:t>
      </w:r>
      <w:proofErr w:type="spellStart"/>
      <w:r w:rsidRPr="005A6A36">
        <w:rPr>
          <w:color w:val="222222"/>
          <w:sz w:val="28"/>
          <w:szCs w:val="28"/>
        </w:rPr>
        <w:t>орієнтується</w:t>
      </w:r>
      <w:proofErr w:type="spellEnd"/>
      <w:r w:rsidRPr="005A6A36">
        <w:rPr>
          <w:color w:val="222222"/>
          <w:sz w:val="28"/>
          <w:szCs w:val="28"/>
        </w:rPr>
        <w:t xml:space="preserve"> на </w:t>
      </w:r>
      <w:proofErr w:type="spellStart"/>
      <w:r w:rsidRPr="005A6A36">
        <w:rPr>
          <w:color w:val="222222"/>
          <w:sz w:val="28"/>
          <w:szCs w:val="28"/>
        </w:rPr>
        <w:t>повноцінний</w:t>
      </w:r>
      <w:proofErr w:type="spellEnd"/>
      <w:r w:rsidRPr="005A6A36">
        <w:rPr>
          <w:color w:val="222222"/>
          <w:sz w:val="28"/>
          <w:szCs w:val="28"/>
        </w:rPr>
        <w:t xml:space="preserve"> </w:t>
      </w:r>
      <w:proofErr w:type="spellStart"/>
      <w:r w:rsidRPr="005A6A36">
        <w:rPr>
          <w:color w:val="222222"/>
          <w:sz w:val="28"/>
          <w:szCs w:val="28"/>
        </w:rPr>
        <w:t>розвиток</w:t>
      </w:r>
      <w:proofErr w:type="spellEnd"/>
      <w:r w:rsidRPr="005A6A36">
        <w:rPr>
          <w:color w:val="222222"/>
          <w:sz w:val="28"/>
          <w:szCs w:val="28"/>
        </w:rPr>
        <w:t xml:space="preserve"> </w:t>
      </w:r>
      <w:proofErr w:type="spellStart"/>
      <w:r w:rsidRPr="005A6A36">
        <w:rPr>
          <w:color w:val="222222"/>
          <w:sz w:val="28"/>
          <w:szCs w:val="28"/>
        </w:rPr>
        <w:t>колективних</w:t>
      </w:r>
      <w:proofErr w:type="spellEnd"/>
      <w:r w:rsidRPr="005A6A36">
        <w:rPr>
          <w:color w:val="222222"/>
          <w:sz w:val="28"/>
          <w:szCs w:val="28"/>
        </w:rPr>
        <w:t xml:space="preserve"> форм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 xml:space="preserve">. </w:t>
      </w:r>
      <w:proofErr w:type="spellStart"/>
      <w:r w:rsidRPr="005A6A36">
        <w:rPr>
          <w:color w:val="222222"/>
          <w:sz w:val="28"/>
          <w:szCs w:val="28"/>
        </w:rPr>
        <w:t>Створюються</w:t>
      </w:r>
      <w:proofErr w:type="spellEnd"/>
      <w:r w:rsidRPr="005A6A36">
        <w:rPr>
          <w:color w:val="222222"/>
          <w:sz w:val="28"/>
          <w:szCs w:val="28"/>
        </w:rPr>
        <w:t xml:space="preserve"> </w:t>
      </w:r>
      <w:proofErr w:type="spellStart"/>
      <w:r w:rsidRPr="005A6A36">
        <w:rPr>
          <w:color w:val="222222"/>
          <w:sz w:val="28"/>
          <w:szCs w:val="28"/>
        </w:rPr>
        <w:t>необхідні</w:t>
      </w:r>
      <w:proofErr w:type="spellEnd"/>
      <w:r w:rsidRPr="005A6A36">
        <w:rPr>
          <w:color w:val="222222"/>
          <w:sz w:val="28"/>
          <w:szCs w:val="28"/>
        </w:rPr>
        <w:t xml:space="preserve"> </w:t>
      </w:r>
      <w:proofErr w:type="spellStart"/>
      <w:r w:rsidRPr="005A6A36">
        <w:rPr>
          <w:color w:val="222222"/>
          <w:sz w:val="28"/>
          <w:szCs w:val="28"/>
        </w:rPr>
        <w:t>умови</w:t>
      </w:r>
      <w:proofErr w:type="spellEnd"/>
      <w:r w:rsidRPr="005A6A36">
        <w:rPr>
          <w:color w:val="222222"/>
          <w:sz w:val="28"/>
          <w:szCs w:val="28"/>
        </w:rPr>
        <w:t xml:space="preserve"> для </w:t>
      </w:r>
      <w:proofErr w:type="spellStart"/>
      <w:r w:rsidRPr="005A6A36">
        <w:rPr>
          <w:color w:val="222222"/>
          <w:sz w:val="28"/>
          <w:szCs w:val="28"/>
        </w:rPr>
        <w:t>колективного</w:t>
      </w:r>
      <w:proofErr w:type="spellEnd"/>
      <w:r w:rsidRPr="005A6A36">
        <w:rPr>
          <w:color w:val="222222"/>
          <w:sz w:val="28"/>
          <w:szCs w:val="28"/>
        </w:rPr>
        <w:t xml:space="preserve"> </w:t>
      </w:r>
      <w:proofErr w:type="spellStart"/>
      <w:r w:rsidRPr="005A6A36">
        <w:rPr>
          <w:color w:val="222222"/>
          <w:sz w:val="28"/>
          <w:szCs w:val="28"/>
        </w:rPr>
        <w:t>прийняття</w:t>
      </w:r>
      <w:proofErr w:type="spellEnd"/>
      <w:r w:rsidRPr="005A6A36">
        <w:rPr>
          <w:color w:val="222222"/>
          <w:sz w:val="28"/>
          <w:szCs w:val="28"/>
        </w:rPr>
        <w:t xml:space="preserve"> </w:t>
      </w:r>
      <w:proofErr w:type="spellStart"/>
      <w:r w:rsidRPr="005A6A36">
        <w:rPr>
          <w:color w:val="222222"/>
          <w:sz w:val="28"/>
          <w:szCs w:val="28"/>
        </w:rPr>
        <w:t>рішень</w:t>
      </w:r>
      <w:proofErr w:type="spellEnd"/>
      <w:r w:rsidRPr="005A6A36">
        <w:rPr>
          <w:color w:val="222222"/>
          <w:sz w:val="28"/>
          <w:szCs w:val="28"/>
        </w:rPr>
        <w:t xml:space="preserve"> і </w:t>
      </w:r>
      <w:proofErr w:type="spellStart"/>
      <w:r w:rsidRPr="005A6A36">
        <w:rPr>
          <w:color w:val="222222"/>
          <w:sz w:val="28"/>
          <w:szCs w:val="28"/>
        </w:rPr>
        <w:t>спільного</w:t>
      </w:r>
      <w:proofErr w:type="spellEnd"/>
      <w:r w:rsidRPr="005A6A36">
        <w:rPr>
          <w:color w:val="222222"/>
          <w:sz w:val="28"/>
          <w:szCs w:val="28"/>
        </w:rPr>
        <w:t xml:space="preserve"> </w:t>
      </w:r>
      <w:proofErr w:type="spellStart"/>
      <w:r w:rsidRPr="005A6A36">
        <w:rPr>
          <w:color w:val="222222"/>
          <w:sz w:val="28"/>
          <w:szCs w:val="28"/>
        </w:rPr>
        <w:t>виконання</w:t>
      </w:r>
      <w:proofErr w:type="spellEnd"/>
      <w:r w:rsidRPr="005A6A36">
        <w:rPr>
          <w:color w:val="222222"/>
          <w:sz w:val="28"/>
          <w:szCs w:val="28"/>
        </w:rPr>
        <w:t xml:space="preserve"> </w:t>
      </w:r>
      <w:proofErr w:type="spellStart"/>
      <w:r w:rsidRPr="005A6A36">
        <w:rPr>
          <w:color w:val="222222"/>
          <w:sz w:val="28"/>
          <w:szCs w:val="28"/>
        </w:rPr>
        <w:t>важливих</w:t>
      </w:r>
      <w:proofErr w:type="spellEnd"/>
      <w:r w:rsidRPr="005A6A36">
        <w:rPr>
          <w:color w:val="222222"/>
          <w:sz w:val="28"/>
          <w:szCs w:val="28"/>
        </w:rPr>
        <w:t xml:space="preserve"> </w:t>
      </w:r>
      <w:proofErr w:type="spellStart"/>
      <w:r w:rsidRPr="005A6A36">
        <w:rPr>
          <w:color w:val="222222"/>
          <w:sz w:val="28"/>
          <w:szCs w:val="28"/>
        </w:rPr>
        <w:t>завдань</w:t>
      </w:r>
      <w:proofErr w:type="spellEnd"/>
      <w:r w:rsidRPr="005A6A36">
        <w:rPr>
          <w:color w:val="222222"/>
          <w:sz w:val="28"/>
          <w:szCs w:val="28"/>
        </w:rPr>
        <w:t xml:space="preserve">. </w:t>
      </w:r>
      <w:proofErr w:type="spellStart"/>
      <w:r w:rsidRPr="005A6A36">
        <w:rPr>
          <w:color w:val="222222"/>
          <w:sz w:val="28"/>
          <w:szCs w:val="28"/>
        </w:rPr>
        <w:t>Керівник</w:t>
      </w:r>
      <w:proofErr w:type="spellEnd"/>
      <w:r w:rsidRPr="005A6A36">
        <w:rPr>
          <w:color w:val="222222"/>
          <w:sz w:val="28"/>
          <w:szCs w:val="28"/>
        </w:rPr>
        <w:t xml:space="preserve"> </w:t>
      </w:r>
      <w:proofErr w:type="spellStart"/>
      <w:r w:rsidRPr="005A6A36">
        <w:rPr>
          <w:color w:val="222222"/>
          <w:sz w:val="28"/>
          <w:szCs w:val="28"/>
        </w:rPr>
        <w:t>володіє</w:t>
      </w:r>
      <w:proofErr w:type="spellEnd"/>
      <w:r w:rsidRPr="005A6A36">
        <w:rPr>
          <w:color w:val="222222"/>
          <w:sz w:val="28"/>
          <w:szCs w:val="28"/>
        </w:rPr>
        <w:t xml:space="preserve"> </w:t>
      </w:r>
      <w:proofErr w:type="spellStart"/>
      <w:r w:rsidRPr="005A6A36">
        <w:rPr>
          <w:color w:val="222222"/>
          <w:sz w:val="28"/>
          <w:szCs w:val="28"/>
        </w:rPr>
        <w:t>навичками</w:t>
      </w:r>
      <w:proofErr w:type="spellEnd"/>
      <w:r w:rsidRPr="005A6A36">
        <w:rPr>
          <w:color w:val="222222"/>
          <w:sz w:val="28"/>
          <w:szCs w:val="28"/>
        </w:rPr>
        <w:t xml:space="preserve"> </w:t>
      </w:r>
      <w:proofErr w:type="spellStart"/>
      <w:r w:rsidRPr="005A6A36">
        <w:rPr>
          <w:color w:val="222222"/>
          <w:sz w:val="28"/>
          <w:szCs w:val="28"/>
        </w:rPr>
        <w:t>створення</w:t>
      </w:r>
      <w:proofErr w:type="spellEnd"/>
      <w:r w:rsidRPr="005A6A36">
        <w:rPr>
          <w:color w:val="222222"/>
          <w:sz w:val="28"/>
          <w:szCs w:val="28"/>
        </w:rPr>
        <w:t xml:space="preserve"> та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ефективної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w:t>
      </w:r>
    </w:p>
    <w:p w14:paraId="7DA73EAC" w14:textId="77777777" w:rsidR="00C7301A" w:rsidRPr="005A6A36" w:rsidRDefault="00C7301A" w:rsidP="00C7301A">
      <w:pPr>
        <w:spacing w:line="276" w:lineRule="auto"/>
        <w:ind w:firstLine="709"/>
        <w:contextualSpacing/>
        <w:jc w:val="both"/>
        <w:rPr>
          <w:color w:val="222222"/>
          <w:sz w:val="28"/>
          <w:szCs w:val="28"/>
        </w:rPr>
      </w:pPr>
      <w:proofErr w:type="spellStart"/>
      <w:r w:rsidRPr="005A6A36">
        <w:rPr>
          <w:b/>
          <w:bCs/>
          <w:color w:val="222222"/>
          <w:sz w:val="28"/>
          <w:szCs w:val="28"/>
        </w:rPr>
        <w:t>Етапи</w:t>
      </w:r>
      <w:proofErr w:type="spellEnd"/>
      <w:r w:rsidRPr="005A6A36">
        <w:rPr>
          <w:b/>
          <w:bCs/>
          <w:color w:val="222222"/>
          <w:sz w:val="28"/>
          <w:szCs w:val="28"/>
        </w:rPr>
        <w:t xml:space="preserve"> </w:t>
      </w:r>
      <w:proofErr w:type="spellStart"/>
      <w:r w:rsidRPr="005A6A36">
        <w:rPr>
          <w:b/>
          <w:bCs/>
          <w:color w:val="222222"/>
          <w:sz w:val="28"/>
          <w:szCs w:val="28"/>
        </w:rPr>
        <w:t>створення</w:t>
      </w:r>
      <w:proofErr w:type="spellEnd"/>
      <w:r w:rsidRPr="005A6A36">
        <w:rPr>
          <w:b/>
          <w:bCs/>
          <w:color w:val="222222"/>
          <w:sz w:val="28"/>
          <w:szCs w:val="28"/>
        </w:rPr>
        <w:t xml:space="preserve"> </w:t>
      </w:r>
      <w:proofErr w:type="spellStart"/>
      <w:r w:rsidRPr="005A6A36">
        <w:rPr>
          <w:b/>
          <w:bCs/>
          <w:color w:val="222222"/>
          <w:sz w:val="28"/>
          <w:szCs w:val="28"/>
        </w:rPr>
        <w:t>команди</w:t>
      </w:r>
      <w:proofErr w:type="spellEnd"/>
      <w:r w:rsidRPr="005A6A36">
        <w:rPr>
          <w:b/>
          <w:bCs/>
          <w:color w:val="222222"/>
          <w:sz w:val="28"/>
          <w:szCs w:val="28"/>
        </w:rPr>
        <w:t xml:space="preserve"> та </w:t>
      </w:r>
      <w:proofErr w:type="spellStart"/>
      <w:r w:rsidRPr="005A6A36">
        <w:rPr>
          <w:b/>
          <w:bCs/>
          <w:color w:val="222222"/>
          <w:sz w:val="28"/>
          <w:szCs w:val="28"/>
        </w:rPr>
        <w:t>організації</w:t>
      </w:r>
      <w:proofErr w:type="spellEnd"/>
      <w:r w:rsidRPr="005A6A36">
        <w:rPr>
          <w:b/>
          <w:bCs/>
          <w:color w:val="222222"/>
          <w:sz w:val="28"/>
          <w:szCs w:val="28"/>
        </w:rPr>
        <w:t xml:space="preserve"> </w:t>
      </w:r>
      <w:proofErr w:type="spellStart"/>
      <w:r w:rsidRPr="005A6A36">
        <w:rPr>
          <w:b/>
          <w:bCs/>
          <w:color w:val="222222"/>
          <w:sz w:val="28"/>
          <w:szCs w:val="28"/>
        </w:rPr>
        <w:t>її</w:t>
      </w:r>
      <w:proofErr w:type="spellEnd"/>
      <w:r w:rsidRPr="005A6A36">
        <w:rPr>
          <w:b/>
          <w:bCs/>
          <w:color w:val="222222"/>
          <w:sz w:val="28"/>
          <w:szCs w:val="28"/>
        </w:rPr>
        <w:t xml:space="preserve"> </w:t>
      </w:r>
      <w:proofErr w:type="spellStart"/>
      <w:r w:rsidRPr="005A6A36">
        <w:rPr>
          <w:b/>
          <w:bCs/>
          <w:color w:val="222222"/>
          <w:sz w:val="28"/>
          <w:szCs w:val="28"/>
        </w:rPr>
        <w:t>роботи</w:t>
      </w:r>
      <w:proofErr w:type="spellEnd"/>
      <w:r w:rsidRPr="005A6A36">
        <w:rPr>
          <w:b/>
          <w:bCs/>
          <w:color w:val="222222"/>
          <w:sz w:val="28"/>
          <w:szCs w:val="28"/>
        </w:rPr>
        <w:t>:</w:t>
      </w:r>
    </w:p>
    <w:p w14:paraId="141C3EC1" w14:textId="77777777" w:rsidR="00C7301A" w:rsidRPr="005A6A36" w:rsidRDefault="00C7301A" w:rsidP="00C7301A">
      <w:pPr>
        <w:spacing w:line="276" w:lineRule="auto"/>
        <w:ind w:firstLine="709"/>
        <w:contextualSpacing/>
        <w:jc w:val="both"/>
        <w:rPr>
          <w:color w:val="222222"/>
          <w:sz w:val="28"/>
          <w:szCs w:val="28"/>
        </w:rPr>
      </w:pPr>
      <w:r w:rsidRPr="005A6A36">
        <w:rPr>
          <w:i/>
          <w:iCs/>
          <w:color w:val="222222"/>
          <w:sz w:val="28"/>
          <w:szCs w:val="28"/>
        </w:rPr>
        <w:t xml:space="preserve">Перший </w:t>
      </w:r>
      <w:proofErr w:type="spellStart"/>
      <w:r w:rsidRPr="005A6A36">
        <w:rPr>
          <w:i/>
          <w:iCs/>
          <w:color w:val="222222"/>
          <w:sz w:val="28"/>
          <w:szCs w:val="28"/>
        </w:rPr>
        <w:t>етап</w:t>
      </w:r>
      <w:proofErr w:type="spellEnd"/>
      <w:r w:rsidRPr="005A6A36">
        <w:rPr>
          <w:i/>
          <w:iCs/>
          <w:color w:val="222222"/>
          <w:sz w:val="28"/>
          <w:szCs w:val="28"/>
        </w:rPr>
        <w:t>.</w:t>
      </w:r>
      <w:r>
        <w:rPr>
          <w:color w:val="222222"/>
          <w:sz w:val="28"/>
          <w:szCs w:val="28"/>
          <w:lang w:val="uk-UA"/>
        </w:rPr>
        <w:t xml:space="preserve"> </w:t>
      </w:r>
      <w:proofErr w:type="spellStart"/>
      <w:r w:rsidRPr="005A6A36">
        <w:rPr>
          <w:color w:val="222222"/>
          <w:sz w:val="28"/>
          <w:szCs w:val="28"/>
        </w:rPr>
        <w:t>Зародження</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Здійснюється</w:t>
      </w:r>
      <w:proofErr w:type="spellEnd"/>
      <w:r w:rsidRPr="005A6A36">
        <w:rPr>
          <w:color w:val="222222"/>
          <w:sz w:val="28"/>
          <w:szCs w:val="28"/>
        </w:rPr>
        <w:t xml:space="preserve"> </w:t>
      </w:r>
      <w:proofErr w:type="spellStart"/>
      <w:r w:rsidRPr="005A6A36">
        <w:rPr>
          <w:color w:val="222222"/>
          <w:sz w:val="28"/>
          <w:szCs w:val="28"/>
        </w:rPr>
        <w:t>відокремлення</w:t>
      </w:r>
      <w:proofErr w:type="spellEnd"/>
      <w:r w:rsidRPr="005A6A36">
        <w:rPr>
          <w:color w:val="222222"/>
          <w:sz w:val="28"/>
          <w:szCs w:val="28"/>
        </w:rPr>
        <w:t xml:space="preserve"> </w:t>
      </w:r>
      <w:proofErr w:type="spellStart"/>
      <w:r w:rsidRPr="005A6A36">
        <w:rPr>
          <w:color w:val="222222"/>
          <w:sz w:val="28"/>
          <w:szCs w:val="28"/>
        </w:rPr>
        <w:t>нової</w:t>
      </w:r>
      <w:proofErr w:type="spellEnd"/>
      <w:r w:rsidRPr="005A6A36">
        <w:rPr>
          <w:color w:val="222222"/>
          <w:sz w:val="28"/>
          <w:szCs w:val="28"/>
        </w:rPr>
        <w:t xml:space="preserve"> </w:t>
      </w:r>
      <w:proofErr w:type="spellStart"/>
      <w:r w:rsidRPr="005A6A36">
        <w:rPr>
          <w:color w:val="222222"/>
          <w:sz w:val="28"/>
          <w:szCs w:val="28"/>
        </w:rPr>
        <w:lastRenderedPageBreak/>
        <w:t>сфери</w:t>
      </w:r>
      <w:proofErr w:type="spellEnd"/>
      <w:r w:rsidRPr="005A6A36">
        <w:rPr>
          <w:color w:val="222222"/>
          <w:sz w:val="28"/>
          <w:szCs w:val="28"/>
        </w:rPr>
        <w:t xml:space="preserve"> </w:t>
      </w:r>
      <w:proofErr w:type="spellStart"/>
      <w:r w:rsidRPr="005A6A36">
        <w:rPr>
          <w:color w:val="222222"/>
          <w:sz w:val="28"/>
          <w:szCs w:val="28"/>
        </w:rPr>
        <w:t>діяльності</w:t>
      </w:r>
      <w:proofErr w:type="spellEnd"/>
      <w:r w:rsidRPr="005A6A36">
        <w:rPr>
          <w:color w:val="222222"/>
          <w:sz w:val="28"/>
          <w:szCs w:val="28"/>
        </w:rPr>
        <w:t xml:space="preserve">, </w:t>
      </w:r>
      <w:proofErr w:type="spellStart"/>
      <w:r w:rsidRPr="005A6A36">
        <w:rPr>
          <w:color w:val="222222"/>
          <w:sz w:val="28"/>
          <w:szCs w:val="28"/>
        </w:rPr>
        <w:t>отримання</w:t>
      </w:r>
      <w:proofErr w:type="spellEnd"/>
      <w:r w:rsidRPr="005A6A36">
        <w:rPr>
          <w:color w:val="222222"/>
          <w:sz w:val="28"/>
          <w:szCs w:val="28"/>
        </w:rPr>
        <w:t xml:space="preserve"> </w:t>
      </w:r>
      <w:proofErr w:type="spellStart"/>
      <w:r w:rsidRPr="005A6A36">
        <w:rPr>
          <w:color w:val="222222"/>
          <w:sz w:val="28"/>
          <w:szCs w:val="28"/>
        </w:rPr>
        <w:t>важливого</w:t>
      </w:r>
      <w:proofErr w:type="spellEnd"/>
      <w:r w:rsidRPr="005A6A36">
        <w:rPr>
          <w:color w:val="222222"/>
          <w:sz w:val="28"/>
          <w:szCs w:val="28"/>
        </w:rPr>
        <w:t xml:space="preserve"> складного </w:t>
      </w:r>
      <w:proofErr w:type="spellStart"/>
      <w:r w:rsidRPr="005A6A36">
        <w:rPr>
          <w:color w:val="222222"/>
          <w:sz w:val="28"/>
          <w:szCs w:val="28"/>
        </w:rPr>
        <w:t>завдання</w:t>
      </w:r>
      <w:proofErr w:type="spellEnd"/>
      <w:r w:rsidRPr="005A6A36">
        <w:rPr>
          <w:color w:val="222222"/>
          <w:sz w:val="28"/>
          <w:szCs w:val="28"/>
        </w:rPr>
        <w:t xml:space="preserve">, </w:t>
      </w:r>
      <w:proofErr w:type="spellStart"/>
      <w:r w:rsidRPr="005A6A36">
        <w:rPr>
          <w:color w:val="222222"/>
          <w:sz w:val="28"/>
          <w:szCs w:val="28"/>
        </w:rPr>
        <w:t>виникнення</w:t>
      </w:r>
      <w:proofErr w:type="spellEnd"/>
      <w:r w:rsidRPr="005A6A36">
        <w:rPr>
          <w:color w:val="222222"/>
          <w:sz w:val="28"/>
          <w:szCs w:val="28"/>
        </w:rPr>
        <w:t xml:space="preserve"> </w:t>
      </w:r>
      <w:proofErr w:type="spellStart"/>
      <w:r w:rsidRPr="005A6A36">
        <w:rPr>
          <w:color w:val="222222"/>
          <w:sz w:val="28"/>
          <w:szCs w:val="28"/>
        </w:rPr>
        <w:t>проблемної</w:t>
      </w:r>
      <w:proofErr w:type="spellEnd"/>
      <w:r w:rsidRPr="005A6A36">
        <w:rPr>
          <w:color w:val="222222"/>
          <w:sz w:val="28"/>
          <w:szCs w:val="28"/>
        </w:rPr>
        <w:t xml:space="preserve"> </w:t>
      </w:r>
      <w:proofErr w:type="spellStart"/>
      <w:r w:rsidRPr="005A6A36">
        <w:rPr>
          <w:color w:val="222222"/>
          <w:sz w:val="28"/>
          <w:szCs w:val="28"/>
        </w:rPr>
        <w:t>ситуації</w:t>
      </w:r>
      <w:proofErr w:type="spellEnd"/>
      <w:r w:rsidRPr="005A6A36">
        <w:rPr>
          <w:color w:val="222222"/>
          <w:sz w:val="28"/>
          <w:szCs w:val="28"/>
        </w:rPr>
        <w:t xml:space="preserve"> (</w:t>
      </w:r>
      <w:proofErr w:type="spellStart"/>
      <w:r w:rsidRPr="005A6A36">
        <w:rPr>
          <w:color w:val="222222"/>
          <w:sz w:val="28"/>
          <w:szCs w:val="28"/>
        </w:rPr>
        <w:t>надзвичайна</w:t>
      </w:r>
      <w:proofErr w:type="spellEnd"/>
      <w:r w:rsidRPr="005A6A36">
        <w:rPr>
          <w:color w:val="222222"/>
          <w:sz w:val="28"/>
          <w:szCs w:val="28"/>
        </w:rPr>
        <w:t xml:space="preserve"> </w:t>
      </w:r>
      <w:proofErr w:type="spellStart"/>
      <w:r w:rsidRPr="005A6A36">
        <w:rPr>
          <w:color w:val="222222"/>
          <w:sz w:val="28"/>
          <w:szCs w:val="28"/>
        </w:rPr>
        <w:t>подія</w:t>
      </w:r>
      <w:proofErr w:type="spellEnd"/>
      <w:r w:rsidRPr="005A6A36">
        <w:rPr>
          <w:color w:val="222222"/>
          <w:sz w:val="28"/>
          <w:szCs w:val="28"/>
        </w:rPr>
        <w:t xml:space="preserve">, </w:t>
      </w:r>
      <w:proofErr w:type="spellStart"/>
      <w:r w:rsidRPr="005A6A36">
        <w:rPr>
          <w:color w:val="222222"/>
          <w:sz w:val="28"/>
          <w:szCs w:val="28"/>
        </w:rPr>
        <w:t>безвихідність</w:t>
      </w:r>
      <w:proofErr w:type="spellEnd"/>
      <w:r w:rsidRPr="005A6A36">
        <w:rPr>
          <w:color w:val="222222"/>
          <w:sz w:val="28"/>
          <w:szCs w:val="28"/>
        </w:rPr>
        <w:t xml:space="preserve">, </w:t>
      </w:r>
      <w:proofErr w:type="spellStart"/>
      <w:r w:rsidRPr="005A6A36">
        <w:rPr>
          <w:color w:val="222222"/>
          <w:sz w:val="28"/>
          <w:szCs w:val="28"/>
        </w:rPr>
        <w:t>несподівана</w:t>
      </w:r>
      <w:proofErr w:type="spellEnd"/>
      <w:r w:rsidRPr="005A6A36">
        <w:rPr>
          <w:color w:val="222222"/>
          <w:sz w:val="28"/>
          <w:szCs w:val="28"/>
        </w:rPr>
        <w:t xml:space="preserve"> </w:t>
      </w:r>
      <w:proofErr w:type="spellStart"/>
      <w:r w:rsidRPr="005A6A36">
        <w:rPr>
          <w:color w:val="222222"/>
          <w:sz w:val="28"/>
          <w:szCs w:val="28"/>
        </w:rPr>
        <w:t>поява</w:t>
      </w:r>
      <w:proofErr w:type="spellEnd"/>
      <w:r w:rsidRPr="005A6A36">
        <w:rPr>
          <w:color w:val="222222"/>
          <w:sz w:val="28"/>
          <w:szCs w:val="28"/>
        </w:rPr>
        <w:t xml:space="preserve"> </w:t>
      </w:r>
      <w:proofErr w:type="spellStart"/>
      <w:r w:rsidRPr="005A6A36">
        <w:rPr>
          <w:color w:val="222222"/>
          <w:sz w:val="28"/>
          <w:szCs w:val="28"/>
        </w:rPr>
        <w:t>додаткових</w:t>
      </w:r>
      <w:proofErr w:type="spellEnd"/>
      <w:r w:rsidRPr="005A6A36">
        <w:rPr>
          <w:color w:val="222222"/>
          <w:sz w:val="28"/>
          <w:szCs w:val="28"/>
        </w:rPr>
        <w:t xml:space="preserve"> </w:t>
      </w:r>
      <w:proofErr w:type="spellStart"/>
      <w:r w:rsidRPr="005A6A36">
        <w:rPr>
          <w:color w:val="222222"/>
          <w:sz w:val="28"/>
          <w:szCs w:val="28"/>
        </w:rPr>
        <w:t>можливостей</w:t>
      </w:r>
      <w:proofErr w:type="spellEnd"/>
      <w:r w:rsidRPr="005A6A36">
        <w:rPr>
          <w:color w:val="222222"/>
          <w:sz w:val="28"/>
          <w:szCs w:val="28"/>
        </w:rPr>
        <w:t xml:space="preserve">). </w:t>
      </w:r>
      <w:proofErr w:type="spellStart"/>
      <w:r w:rsidRPr="005A6A36">
        <w:rPr>
          <w:color w:val="222222"/>
          <w:sz w:val="28"/>
          <w:szCs w:val="28"/>
        </w:rPr>
        <w:t>Приймається</w:t>
      </w:r>
      <w:proofErr w:type="spellEnd"/>
      <w:r w:rsidRPr="005A6A36">
        <w:rPr>
          <w:color w:val="222222"/>
          <w:sz w:val="28"/>
          <w:szCs w:val="28"/>
        </w:rPr>
        <w:t xml:space="preserve"> </w:t>
      </w:r>
      <w:proofErr w:type="spellStart"/>
      <w:r w:rsidRPr="005A6A36">
        <w:rPr>
          <w:color w:val="222222"/>
          <w:sz w:val="28"/>
          <w:szCs w:val="28"/>
        </w:rPr>
        <w:t>офіційне</w:t>
      </w:r>
      <w:proofErr w:type="spellEnd"/>
      <w:r w:rsidRPr="005A6A36">
        <w:rPr>
          <w:color w:val="222222"/>
          <w:sz w:val="28"/>
          <w:szCs w:val="28"/>
        </w:rPr>
        <w:t xml:space="preserve"> </w:t>
      </w:r>
      <w:proofErr w:type="spellStart"/>
      <w:r w:rsidRPr="005A6A36">
        <w:rPr>
          <w:color w:val="222222"/>
          <w:sz w:val="28"/>
          <w:szCs w:val="28"/>
        </w:rPr>
        <w:t>рішення</w:t>
      </w:r>
      <w:proofErr w:type="spellEnd"/>
      <w:r w:rsidRPr="005A6A36">
        <w:rPr>
          <w:color w:val="222222"/>
          <w:sz w:val="28"/>
          <w:szCs w:val="28"/>
        </w:rPr>
        <w:t xml:space="preserve"> (при </w:t>
      </w:r>
      <w:proofErr w:type="spellStart"/>
      <w:r w:rsidRPr="005A6A36">
        <w:rPr>
          <w:color w:val="222222"/>
          <w:sz w:val="28"/>
          <w:szCs w:val="28"/>
        </w:rPr>
        <w:t>створенні</w:t>
      </w:r>
      <w:proofErr w:type="spellEnd"/>
      <w:r w:rsidRPr="005A6A36">
        <w:rPr>
          <w:color w:val="222222"/>
          <w:sz w:val="28"/>
          <w:szCs w:val="28"/>
        </w:rPr>
        <w:t xml:space="preserve"> </w:t>
      </w:r>
      <w:proofErr w:type="spellStart"/>
      <w:r w:rsidRPr="005A6A36">
        <w:rPr>
          <w:color w:val="222222"/>
          <w:sz w:val="28"/>
          <w:szCs w:val="28"/>
        </w:rPr>
        <w:t>формальної</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або</w:t>
      </w:r>
      <w:proofErr w:type="spellEnd"/>
      <w:r w:rsidRPr="005A6A36">
        <w:rPr>
          <w:color w:val="222222"/>
          <w:sz w:val="28"/>
          <w:szCs w:val="28"/>
        </w:rPr>
        <w:t xml:space="preserve"> </w:t>
      </w:r>
      <w:proofErr w:type="spellStart"/>
      <w:r w:rsidRPr="005A6A36">
        <w:rPr>
          <w:color w:val="222222"/>
          <w:sz w:val="28"/>
          <w:szCs w:val="28"/>
        </w:rPr>
        <w:t>спонтанне</w:t>
      </w:r>
      <w:proofErr w:type="spellEnd"/>
      <w:r w:rsidRPr="005A6A36">
        <w:rPr>
          <w:color w:val="222222"/>
          <w:sz w:val="28"/>
          <w:szCs w:val="28"/>
        </w:rPr>
        <w:t xml:space="preserve"> </w:t>
      </w:r>
      <w:proofErr w:type="spellStart"/>
      <w:r w:rsidRPr="005A6A36">
        <w:rPr>
          <w:color w:val="222222"/>
          <w:sz w:val="28"/>
          <w:szCs w:val="28"/>
        </w:rPr>
        <w:t>об</w:t>
      </w:r>
      <w:r w:rsidRPr="008C381A">
        <w:rPr>
          <w:color w:val="222222"/>
          <w:sz w:val="28"/>
          <w:szCs w:val="28"/>
        </w:rPr>
        <w:t>’</w:t>
      </w:r>
      <w:r w:rsidRPr="005A6A36">
        <w:rPr>
          <w:color w:val="222222"/>
          <w:sz w:val="28"/>
          <w:szCs w:val="28"/>
        </w:rPr>
        <w:t>єднання</w:t>
      </w:r>
      <w:proofErr w:type="spellEnd"/>
      <w:r w:rsidRPr="005A6A36">
        <w:rPr>
          <w:color w:val="222222"/>
          <w:sz w:val="28"/>
          <w:szCs w:val="28"/>
        </w:rPr>
        <w:t xml:space="preserve"> людей (у </w:t>
      </w:r>
      <w:proofErr w:type="spellStart"/>
      <w:r w:rsidRPr="005A6A36">
        <w:rPr>
          <w:color w:val="222222"/>
          <w:sz w:val="28"/>
          <w:szCs w:val="28"/>
        </w:rPr>
        <w:t>разі</w:t>
      </w:r>
      <w:proofErr w:type="spellEnd"/>
      <w:r w:rsidRPr="005A6A36">
        <w:rPr>
          <w:color w:val="222222"/>
          <w:sz w:val="28"/>
          <w:szCs w:val="28"/>
        </w:rPr>
        <w:t xml:space="preserve"> </w:t>
      </w:r>
      <w:proofErr w:type="spellStart"/>
      <w:r w:rsidRPr="005A6A36">
        <w:rPr>
          <w:color w:val="222222"/>
          <w:sz w:val="28"/>
          <w:szCs w:val="28"/>
        </w:rPr>
        <w:t>формування</w:t>
      </w:r>
      <w:proofErr w:type="spellEnd"/>
      <w:r w:rsidRPr="005A6A36">
        <w:rPr>
          <w:color w:val="222222"/>
          <w:sz w:val="28"/>
          <w:szCs w:val="28"/>
        </w:rPr>
        <w:t xml:space="preserve"> неформального </w:t>
      </w:r>
      <w:proofErr w:type="spellStart"/>
      <w:r w:rsidRPr="005A6A36">
        <w:rPr>
          <w:color w:val="222222"/>
          <w:sz w:val="28"/>
          <w:szCs w:val="28"/>
        </w:rPr>
        <w:t>колективу</w:t>
      </w:r>
      <w:proofErr w:type="spellEnd"/>
      <w:r w:rsidRPr="005A6A36">
        <w:rPr>
          <w:color w:val="222222"/>
          <w:sz w:val="28"/>
          <w:szCs w:val="28"/>
        </w:rPr>
        <w:t>).</w:t>
      </w:r>
    </w:p>
    <w:p w14:paraId="1AA025BE" w14:textId="77777777" w:rsidR="00C7301A" w:rsidRPr="005A6A36" w:rsidRDefault="00C7301A" w:rsidP="00C7301A">
      <w:pPr>
        <w:spacing w:line="276" w:lineRule="auto"/>
        <w:ind w:firstLine="709"/>
        <w:contextualSpacing/>
        <w:jc w:val="both"/>
        <w:rPr>
          <w:color w:val="222222"/>
          <w:sz w:val="28"/>
          <w:szCs w:val="28"/>
        </w:rPr>
      </w:pPr>
      <w:proofErr w:type="spellStart"/>
      <w:r w:rsidRPr="005A6A36">
        <w:rPr>
          <w:i/>
          <w:iCs/>
          <w:color w:val="222222"/>
          <w:sz w:val="28"/>
          <w:szCs w:val="28"/>
        </w:rPr>
        <w:t>Другий</w:t>
      </w:r>
      <w:proofErr w:type="spellEnd"/>
      <w:r w:rsidRPr="005A6A36">
        <w:rPr>
          <w:i/>
          <w:iCs/>
          <w:color w:val="222222"/>
          <w:sz w:val="28"/>
          <w:szCs w:val="28"/>
        </w:rPr>
        <w:t xml:space="preserve"> </w:t>
      </w:r>
      <w:proofErr w:type="spellStart"/>
      <w:r w:rsidRPr="005A6A36">
        <w:rPr>
          <w:i/>
          <w:iCs/>
          <w:color w:val="222222"/>
          <w:sz w:val="28"/>
          <w:szCs w:val="28"/>
        </w:rPr>
        <w:t>етап</w:t>
      </w:r>
      <w:proofErr w:type="spellEnd"/>
      <w:r w:rsidRPr="005A6A36">
        <w:rPr>
          <w:i/>
          <w:iCs/>
          <w:color w:val="222222"/>
          <w:sz w:val="28"/>
          <w:szCs w:val="28"/>
        </w:rPr>
        <w:t>.</w:t>
      </w:r>
      <w:r>
        <w:rPr>
          <w:color w:val="222222"/>
          <w:sz w:val="28"/>
          <w:szCs w:val="28"/>
          <w:lang w:val="uk-UA"/>
        </w:rPr>
        <w:t xml:space="preserve"> </w:t>
      </w:r>
      <w:proofErr w:type="spellStart"/>
      <w:r w:rsidRPr="005A6A36">
        <w:rPr>
          <w:color w:val="222222"/>
          <w:sz w:val="28"/>
          <w:szCs w:val="28"/>
        </w:rPr>
        <w:t>Формування</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визначається</w:t>
      </w:r>
      <w:proofErr w:type="spellEnd"/>
      <w:r w:rsidRPr="005A6A36">
        <w:rPr>
          <w:color w:val="222222"/>
          <w:sz w:val="28"/>
          <w:szCs w:val="28"/>
        </w:rPr>
        <w:t xml:space="preserve"> </w:t>
      </w:r>
      <w:proofErr w:type="spellStart"/>
      <w:r w:rsidRPr="005A6A36">
        <w:rPr>
          <w:color w:val="222222"/>
          <w:sz w:val="28"/>
          <w:szCs w:val="28"/>
        </w:rPr>
        <w:t>кількісний</w:t>
      </w:r>
      <w:proofErr w:type="spellEnd"/>
      <w:r w:rsidRPr="005A6A36">
        <w:rPr>
          <w:color w:val="222222"/>
          <w:sz w:val="28"/>
          <w:szCs w:val="28"/>
        </w:rPr>
        <w:t xml:space="preserve"> та </w:t>
      </w:r>
      <w:proofErr w:type="spellStart"/>
      <w:r w:rsidRPr="005A6A36">
        <w:rPr>
          <w:color w:val="222222"/>
          <w:sz w:val="28"/>
          <w:szCs w:val="28"/>
        </w:rPr>
        <w:t>якісний</w:t>
      </w:r>
      <w:proofErr w:type="spellEnd"/>
      <w:r w:rsidRPr="005A6A36">
        <w:rPr>
          <w:color w:val="222222"/>
          <w:sz w:val="28"/>
          <w:szCs w:val="28"/>
        </w:rPr>
        <w:t xml:space="preserve"> </w:t>
      </w:r>
      <w:proofErr w:type="spellStart"/>
      <w:r w:rsidRPr="005A6A36">
        <w:rPr>
          <w:color w:val="222222"/>
          <w:sz w:val="28"/>
          <w:szCs w:val="28"/>
        </w:rPr>
        <w:t>її</w:t>
      </w:r>
      <w:proofErr w:type="spellEnd"/>
      <w:r w:rsidRPr="005A6A36">
        <w:rPr>
          <w:color w:val="222222"/>
          <w:sz w:val="28"/>
          <w:szCs w:val="28"/>
        </w:rPr>
        <w:t xml:space="preserve"> склад. </w:t>
      </w:r>
      <w:proofErr w:type="spellStart"/>
      <w:r w:rsidRPr="005A6A36">
        <w:rPr>
          <w:color w:val="222222"/>
          <w:sz w:val="28"/>
          <w:szCs w:val="28"/>
        </w:rPr>
        <w:t>Здійснюється</w:t>
      </w:r>
      <w:proofErr w:type="spellEnd"/>
      <w:r w:rsidRPr="005A6A36">
        <w:rPr>
          <w:color w:val="222222"/>
          <w:sz w:val="28"/>
          <w:szCs w:val="28"/>
        </w:rPr>
        <w:t xml:space="preserve"> </w:t>
      </w:r>
      <w:proofErr w:type="spellStart"/>
      <w:r w:rsidRPr="005A6A36">
        <w:rPr>
          <w:color w:val="222222"/>
          <w:sz w:val="28"/>
          <w:szCs w:val="28"/>
        </w:rPr>
        <w:t>добір</w:t>
      </w:r>
      <w:proofErr w:type="spellEnd"/>
      <w:r w:rsidRPr="005A6A36">
        <w:rPr>
          <w:color w:val="222222"/>
          <w:sz w:val="28"/>
          <w:szCs w:val="28"/>
        </w:rPr>
        <w:t xml:space="preserve"> </w:t>
      </w:r>
      <w:proofErr w:type="spellStart"/>
      <w:r w:rsidRPr="005A6A36">
        <w:rPr>
          <w:color w:val="222222"/>
          <w:sz w:val="28"/>
          <w:szCs w:val="28"/>
        </w:rPr>
        <w:t>учасників</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які</w:t>
      </w:r>
      <w:proofErr w:type="spellEnd"/>
      <w:r w:rsidRPr="005A6A36">
        <w:rPr>
          <w:color w:val="222222"/>
          <w:sz w:val="28"/>
          <w:szCs w:val="28"/>
        </w:rPr>
        <w:t xml:space="preserve"> </w:t>
      </w:r>
      <w:proofErr w:type="spellStart"/>
      <w:r w:rsidRPr="005A6A36">
        <w:rPr>
          <w:color w:val="222222"/>
          <w:sz w:val="28"/>
          <w:szCs w:val="28"/>
        </w:rPr>
        <w:t>повинні</w:t>
      </w:r>
      <w:proofErr w:type="spellEnd"/>
      <w:r w:rsidRPr="005A6A36">
        <w:rPr>
          <w:color w:val="222222"/>
          <w:sz w:val="28"/>
          <w:szCs w:val="28"/>
        </w:rPr>
        <w:t xml:space="preserve"> </w:t>
      </w:r>
      <w:proofErr w:type="spellStart"/>
      <w:r w:rsidRPr="005A6A36">
        <w:rPr>
          <w:color w:val="222222"/>
          <w:sz w:val="28"/>
          <w:szCs w:val="28"/>
        </w:rPr>
        <w:t>відповідати</w:t>
      </w:r>
      <w:proofErr w:type="spellEnd"/>
      <w:r w:rsidRPr="005A6A36">
        <w:rPr>
          <w:color w:val="222222"/>
          <w:sz w:val="28"/>
          <w:szCs w:val="28"/>
        </w:rPr>
        <w:t xml:space="preserve"> </w:t>
      </w:r>
      <w:proofErr w:type="spellStart"/>
      <w:r w:rsidRPr="005A6A36">
        <w:rPr>
          <w:color w:val="222222"/>
          <w:sz w:val="28"/>
          <w:szCs w:val="28"/>
        </w:rPr>
        <w:t>встановленим</w:t>
      </w:r>
      <w:proofErr w:type="spellEnd"/>
      <w:r w:rsidRPr="005A6A36">
        <w:rPr>
          <w:color w:val="222222"/>
          <w:sz w:val="28"/>
          <w:szCs w:val="28"/>
        </w:rPr>
        <w:t xml:space="preserve"> </w:t>
      </w:r>
      <w:proofErr w:type="spellStart"/>
      <w:r w:rsidRPr="005A6A36">
        <w:rPr>
          <w:color w:val="222222"/>
          <w:sz w:val="28"/>
          <w:szCs w:val="28"/>
        </w:rPr>
        <w:t>вимогам</w:t>
      </w:r>
      <w:proofErr w:type="spellEnd"/>
      <w:r w:rsidRPr="005A6A36">
        <w:rPr>
          <w:color w:val="222222"/>
          <w:sz w:val="28"/>
          <w:szCs w:val="28"/>
        </w:rPr>
        <w:t xml:space="preserve">. </w:t>
      </w:r>
      <w:proofErr w:type="spellStart"/>
      <w:r w:rsidRPr="005A6A36">
        <w:rPr>
          <w:color w:val="222222"/>
          <w:sz w:val="28"/>
          <w:szCs w:val="28"/>
        </w:rPr>
        <w:t>Вирішується</w:t>
      </w:r>
      <w:proofErr w:type="spellEnd"/>
      <w:r w:rsidRPr="005A6A36">
        <w:rPr>
          <w:color w:val="222222"/>
          <w:sz w:val="28"/>
          <w:szCs w:val="28"/>
        </w:rPr>
        <w:t xml:space="preserve"> комплекс </w:t>
      </w:r>
      <w:proofErr w:type="spellStart"/>
      <w:r w:rsidRPr="005A6A36">
        <w:rPr>
          <w:color w:val="222222"/>
          <w:sz w:val="28"/>
          <w:szCs w:val="28"/>
        </w:rPr>
        <w:t>питань</w:t>
      </w:r>
      <w:proofErr w:type="spellEnd"/>
      <w:r w:rsidRPr="005A6A36">
        <w:rPr>
          <w:color w:val="222222"/>
          <w:sz w:val="28"/>
          <w:szCs w:val="28"/>
        </w:rPr>
        <w:t xml:space="preserve">, </w:t>
      </w:r>
      <w:proofErr w:type="spellStart"/>
      <w:r w:rsidRPr="005A6A36">
        <w:rPr>
          <w:color w:val="222222"/>
          <w:sz w:val="28"/>
          <w:szCs w:val="28"/>
        </w:rPr>
        <w:t>пов</w:t>
      </w:r>
      <w:r w:rsidRPr="00C575FA">
        <w:rPr>
          <w:color w:val="222222"/>
          <w:sz w:val="28"/>
          <w:szCs w:val="28"/>
        </w:rPr>
        <w:t>’</w:t>
      </w:r>
      <w:r w:rsidRPr="005A6A36">
        <w:rPr>
          <w:color w:val="222222"/>
          <w:sz w:val="28"/>
          <w:szCs w:val="28"/>
        </w:rPr>
        <w:t>язаних</w:t>
      </w:r>
      <w:proofErr w:type="spellEnd"/>
      <w:r w:rsidRPr="005A6A36">
        <w:rPr>
          <w:color w:val="222222"/>
          <w:sz w:val="28"/>
          <w:szCs w:val="28"/>
        </w:rPr>
        <w:t xml:space="preserve"> з </w:t>
      </w:r>
      <w:proofErr w:type="spellStart"/>
      <w:r w:rsidRPr="005A6A36">
        <w:rPr>
          <w:color w:val="222222"/>
          <w:sz w:val="28"/>
          <w:szCs w:val="28"/>
        </w:rPr>
        <w:t>організацією</w:t>
      </w:r>
      <w:proofErr w:type="spellEnd"/>
      <w:r w:rsidRPr="005A6A36">
        <w:rPr>
          <w:color w:val="222222"/>
          <w:sz w:val="28"/>
          <w:szCs w:val="28"/>
        </w:rPr>
        <w:t xml:space="preserve"> </w:t>
      </w:r>
      <w:proofErr w:type="spellStart"/>
      <w:r w:rsidRPr="005A6A36">
        <w:rPr>
          <w:color w:val="222222"/>
          <w:sz w:val="28"/>
          <w:szCs w:val="28"/>
        </w:rPr>
        <w:t>або</w:t>
      </w:r>
      <w:proofErr w:type="spellEnd"/>
      <w:r w:rsidRPr="005A6A36">
        <w:rPr>
          <w:color w:val="222222"/>
          <w:sz w:val="28"/>
          <w:szCs w:val="28"/>
        </w:rPr>
        <w:t xml:space="preserve"> </w:t>
      </w:r>
      <w:proofErr w:type="spellStart"/>
      <w:r w:rsidRPr="005A6A36">
        <w:rPr>
          <w:color w:val="222222"/>
          <w:sz w:val="28"/>
          <w:szCs w:val="28"/>
        </w:rPr>
        <w:t>самоорганізацією</w:t>
      </w:r>
      <w:proofErr w:type="spellEnd"/>
      <w:r w:rsidRPr="005A6A36">
        <w:rPr>
          <w:color w:val="222222"/>
          <w:sz w:val="28"/>
          <w:szCs w:val="28"/>
        </w:rPr>
        <w:t xml:space="preserve"> </w:t>
      </w:r>
      <w:proofErr w:type="spellStart"/>
      <w:r w:rsidRPr="005A6A36">
        <w:rPr>
          <w:color w:val="222222"/>
          <w:sz w:val="28"/>
          <w:szCs w:val="28"/>
        </w:rPr>
        <w:t>командної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w:t>
      </w:r>
    </w:p>
    <w:p w14:paraId="0CD4A346" w14:textId="77777777" w:rsidR="00C7301A" w:rsidRPr="005A6A36" w:rsidRDefault="00C7301A" w:rsidP="00C7301A">
      <w:pPr>
        <w:spacing w:line="276" w:lineRule="auto"/>
        <w:ind w:firstLine="709"/>
        <w:contextualSpacing/>
        <w:jc w:val="both"/>
        <w:rPr>
          <w:color w:val="222222"/>
          <w:sz w:val="28"/>
          <w:szCs w:val="28"/>
        </w:rPr>
      </w:pPr>
      <w:proofErr w:type="spellStart"/>
      <w:r w:rsidRPr="005A6A36">
        <w:rPr>
          <w:i/>
          <w:iCs/>
          <w:color w:val="222222"/>
          <w:sz w:val="28"/>
          <w:szCs w:val="28"/>
        </w:rPr>
        <w:t>Третій</w:t>
      </w:r>
      <w:proofErr w:type="spellEnd"/>
      <w:r w:rsidRPr="005A6A36">
        <w:rPr>
          <w:i/>
          <w:iCs/>
          <w:color w:val="222222"/>
          <w:sz w:val="28"/>
          <w:szCs w:val="28"/>
        </w:rPr>
        <w:t xml:space="preserve"> </w:t>
      </w:r>
      <w:proofErr w:type="spellStart"/>
      <w:r w:rsidRPr="005A6A36">
        <w:rPr>
          <w:i/>
          <w:iCs/>
          <w:color w:val="222222"/>
          <w:sz w:val="28"/>
          <w:szCs w:val="28"/>
        </w:rPr>
        <w:t>етап</w:t>
      </w:r>
      <w:proofErr w:type="spellEnd"/>
      <w:r w:rsidRPr="005A6A36">
        <w:rPr>
          <w:i/>
          <w:iCs/>
          <w:color w:val="222222"/>
          <w:sz w:val="28"/>
          <w:szCs w:val="28"/>
        </w:rPr>
        <w:t>.</w:t>
      </w:r>
      <w:r>
        <w:rPr>
          <w:color w:val="222222"/>
          <w:sz w:val="28"/>
          <w:szCs w:val="28"/>
          <w:lang w:val="uk-UA"/>
        </w:rPr>
        <w:t xml:space="preserve"> </w:t>
      </w:r>
      <w:proofErr w:type="spellStart"/>
      <w:r w:rsidRPr="005A6A36">
        <w:rPr>
          <w:color w:val="222222"/>
          <w:sz w:val="28"/>
          <w:szCs w:val="28"/>
        </w:rPr>
        <w:t>Адаптація</w:t>
      </w:r>
      <w:proofErr w:type="spellEnd"/>
      <w:r w:rsidRPr="005A6A36">
        <w:rPr>
          <w:color w:val="222222"/>
          <w:sz w:val="28"/>
          <w:szCs w:val="28"/>
        </w:rPr>
        <w:t xml:space="preserve"> </w:t>
      </w:r>
      <w:proofErr w:type="spellStart"/>
      <w:r w:rsidRPr="005A6A36">
        <w:rPr>
          <w:color w:val="222222"/>
          <w:sz w:val="28"/>
          <w:szCs w:val="28"/>
        </w:rPr>
        <w:t>колективу</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Знайомство</w:t>
      </w:r>
      <w:proofErr w:type="spellEnd"/>
      <w:r w:rsidRPr="005A6A36">
        <w:rPr>
          <w:color w:val="222222"/>
          <w:sz w:val="28"/>
          <w:szCs w:val="28"/>
        </w:rPr>
        <w:t xml:space="preserve"> (у </w:t>
      </w:r>
      <w:proofErr w:type="spellStart"/>
      <w:r w:rsidRPr="005A6A36">
        <w:rPr>
          <w:color w:val="222222"/>
          <w:sz w:val="28"/>
          <w:szCs w:val="28"/>
        </w:rPr>
        <w:t>разі</w:t>
      </w:r>
      <w:proofErr w:type="spellEnd"/>
      <w:r w:rsidRPr="005A6A36">
        <w:rPr>
          <w:color w:val="222222"/>
          <w:sz w:val="28"/>
          <w:szCs w:val="28"/>
        </w:rPr>
        <w:t xml:space="preserve"> добору </w:t>
      </w:r>
      <w:proofErr w:type="spellStart"/>
      <w:r w:rsidRPr="005A6A36">
        <w:rPr>
          <w:color w:val="222222"/>
          <w:sz w:val="28"/>
          <w:szCs w:val="28"/>
        </w:rPr>
        <w:t>нових</w:t>
      </w:r>
      <w:proofErr w:type="spellEnd"/>
      <w:r w:rsidRPr="005A6A36">
        <w:rPr>
          <w:color w:val="222222"/>
          <w:sz w:val="28"/>
          <w:szCs w:val="28"/>
        </w:rPr>
        <w:t xml:space="preserve"> людей), </w:t>
      </w:r>
      <w:proofErr w:type="spellStart"/>
      <w:r w:rsidRPr="005A6A36">
        <w:rPr>
          <w:color w:val="222222"/>
          <w:sz w:val="28"/>
          <w:szCs w:val="28"/>
        </w:rPr>
        <w:t>зближення</w:t>
      </w:r>
      <w:proofErr w:type="spellEnd"/>
      <w:r w:rsidRPr="005A6A36">
        <w:rPr>
          <w:color w:val="222222"/>
          <w:sz w:val="28"/>
          <w:szCs w:val="28"/>
        </w:rPr>
        <w:t xml:space="preserve">, </w:t>
      </w:r>
      <w:proofErr w:type="spellStart"/>
      <w:r w:rsidRPr="005A6A36">
        <w:rPr>
          <w:color w:val="222222"/>
          <w:sz w:val="28"/>
          <w:szCs w:val="28"/>
        </w:rPr>
        <w:t>спостереження</w:t>
      </w:r>
      <w:proofErr w:type="spellEnd"/>
      <w:r w:rsidRPr="005A6A36">
        <w:rPr>
          <w:color w:val="222222"/>
          <w:sz w:val="28"/>
          <w:szCs w:val="28"/>
        </w:rPr>
        <w:t xml:space="preserve">, </w:t>
      </w:r>
      <w:proofErr w:type="spellStart"/>
      <w:r w:rsidRPr="005A6A36">
        <w:rPr>
          <w:color w:val="222222"/>
          <w:sz w:val="28"/>
          <w:szCs w:val="28"/>
        </w:rPr>
        <w:t>демонстрація</w:t>
      </w:r>
      <w:proofErr w:type="spellEnd"/>
      <w:r w:rsidRPr="005A6A36">
        <w:rPr>
          <w:color w:val="222222"/>
          <w:sz w:val="28"/>
          <w:szCs w:val="28"/>
        </w:rPr>
        <w:t xml:space="preserve"> </w:t>
      </w:r>
      <w:proofErr w:type="spellStart"/>
      <w:r w:rsidRPr="005A6A36">
        <w:rPr>
          <w:color w:val="222222"/>
          <w:sz w:val="28"/>
          <w:szCs w:val="28"/>
        </w:rPr>
        <w:t>можливостей</w:t>
      </w:r>
      <w:proofErr w:type="spellEnd"/>
      <w:r w:rsidRPr="005A6A36">
        <w:rPr>
          <w:color w:val="222222"/>
          <w:sz w:val="28"/>
          <w:szCs w:val="28"/>
        </w:rPr>
        <w:t xml:space="preserve"> </w:t>
      </w:r>
      <w:proofErr w:type="spellStart"/>
      <w:r w:rsidRPr="005A6A36">
        <w:rPr>
          <w:color w:val="222222"/>
          <w:sz w:val="28"/>
          <w:szCs w:val="28"/>
        </w:rPr>
        <w:t>членів</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Подолання</w:t>
      </w:r>
      <w:proofErr w:type="spellEnd"/>
      <w:r w:rsidRPr="005A6A36">
        <w:rPr>
          <w:color w:val="222222"/>
          <w:sz w:val="28"/>
          <w:szCs w:val="28"/>
        </w:rPr>
        <w:t xml:space="preserve"> </w:t>
      </w:r>
      <w:proofErr w:type="spellStart"/>
      <w:r w:rsidRPr="005A6A36">
        <w:rPr>
          <w:color w:val="222222"/>
          <w:sz w:val="28"/>
          <w:szCs w:val="28"/>
        </w:rPr>
        <w:t>індивідуалізму</w:t>
      </w:r>
      <w:proofErr w:type="spellEnd"/>
      <w:r w:rsidRPr="005A6A36">
        <w:rPr>
          <w:color w:val="222222"/>
          <w:sz w:val="28"/>
          <w:szCs w:val="28"/>
        </w:rPr>
        <w:t xml:space="preserve">. </w:t>
      </w:r>
      <w:proofErr w:type="spellStart"/>
      <w:r w:rsidRPr="005A6A36">
        <w:rPr>
          <w:color w:val="222222"/>
          <w:sz w:val="28"/>
          <w:szCs w:val="28"/>
        </w:rPr>
        <w:t>Визначення</w:t>
      </w:r>
      <w:proofErr w:type="spellEnd"/>
      <w:r w:rsidRPr="005A6A36">
        <w:rPr>
          <w:color w:val="222222"/>
          <w:sz w:val="28"/>
          <w:szCs w:val="28"/>
        </w:rPr>
        <w:t xml:space="preserve"> </w:t>
      </w:r>
      <w:proofErr w:type="spellStart"/>
      <w:r w:rsidRPr="005A6A36">
        <w:rPr>
          <w:color w:val="222222"/>
          <w:sz w:val="28"/>
          <w:szCs w:val="28"/>
        </w:rPr>
        <w:t>необхідності</w:t>
      </w:r>
      <w:proofErr w:type="spellEnd"/>
      <w:r w:rsidRPr="005A6A36">
        <w:rPr>
          <w:color w:val="222222"/>
          <w:sz w:val="28"/>
          <w:szCs w:val="28"/>
        </w:rPr>
        <w:t xml:space="preserve"> </w:t>
      </w:r>
      <w:proofErr w:type="spellStart"/>
      <w:r w:rsidRPr="005A6A36">
        <w:rPr>
          <w:color w:val="222222"/>
          <w:sz w:val="28"/>
          <w:szCs w:val="28"/>
        </w:rPr>
        <w:t>залучення</w:t>
      </w:r>
      <w:proofErr w:type="spellEnd"/>
      <w:r w:rsidRPr="005A6A36">
        <w:rPr>
          <w:color w:val="222222"/>
          <w:sz w:val="28"/>
          <w:szCs w:val="28"/>
        </w:rPr>
        <w:t xml:space="preserve"> </w:t>
      </w:r>
      <w:proofErr w:type="spellStart"/>
      <w:r w:rsidRPr="005A6A36">
        <w:rPr>
          <w:color w:val="222222"/>
          <w:sz w:val="28"/>
          <w:szCs w:val="28"/>
        </w:rPr>
        <w:t>додаткових</w:t>
      </w:r>
      <w:proofErr w:type="spellEnd"/>
      <w:r w:rsidRPr="005A6A36">
        <w:rPr>
          <w:color w:val="222222"/>
          <w:sz w:val="28"/>
          <w:szCs w:val="28"/>
        </w:rPr>
        <w:t xml:space="preserve"> </w:t>
      </w:r>
      <w:proofErr w:type="spellStart"/>
      <w:r w:rsidRPr="005A6A36">
        <w:rPr>
          <w:color w:val="222222"/>
          <w:sz w:val="28"/>
          <w:szCs w:val="28"/>
        </w:rPr>
        <w:t>членів</w:t>
      </w:r>
      <w:proofErr w:type="spellEnd"/>
      <w:r w:rsidRPr="005A6A36">
        <w:rPr>
          <w:color w:val="222222"/>
          <w:sz w:val="28"/>
          <w:szCs w:val="28"/>
        </w:rPr>
        <w:t xml:space="preserve">. </w:t>
      </w:r>
      <w:proofErr w:type="spellStart"/>
      <w:r w:rsidRPr="005A6A36">
        <w:rPr>
          <w:color w:val="222222"/>
          <w:sz w:val="28"/>
          <w:szCs w:val="28"/>
        </w:rPr>
        <w:t>Доукомплектування</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за </w:t>
      </w:r>
      <w:proofErr w:type="spellStart"/>
      <w:r w:rsidRPr="005A6A36">
        <w:rPr>
          <w:color w:val="222222"/>
          <w:sz w:val="28"/>
          <w:szCs w:val="28"/>
        </w:rPr>
        <w:t>вибором</w:t>
      </w:r>
      <w:proofErr w:type="spellEnd"/>
      <w:r w:rsidRPr="005A6A36">
        <w:rPr>
          <w:color w:val="222222"/>
          <w:sz w:val="28"/>
          <w:szCs w:val="28"/>
        </w:rPr>
        <w:t xml:space="preserve"> </w:t>
      </w:r>
      <w:proofErr w:type="spellStart"/>
      <w:r w:rsidRPr="005A6A36">
        <w:rPr>
          <w:color w:val="222222"/>
          <w:sz w:val="28"/>
          <w:szCs w:val="28"/>
        </w:rPr>
        <w:t>її</w:t>
      </w:r>
      <w:proofErr w:type="spellEnd"/>
      <w:r w:rsidRPr="005A6A36">
        <w:rPr>
          <w:color w:val="222222"/>
          <w:sz w:val="28"/>
          <w:szCs w:val="28"/>
        </w:rPr>
        <w:t xml:space="preserve"> </w:t>
      </w:r>
      <w:proofErr w:type="spellStart"/>
      <w:r w:rsidRPr="005A6A36">
        <w:rPr>
          <w:color w:val="222222"/>
          <w:sz w:val="28"/>
          <w:szCs w:val="28"/>
        </w:rPr>
        <w:t>учасників</w:t>
      </w:r>
      <w:proofErr w:type="spellEnd"/>
      <w:r w:rsidRPr="005A6A36">
        <w:rPr>
          <w:color w:val="222222"/>
          <w:sz w:val="28"/>
          <w:szCs w:val="28"/>
        </w:rPr>
        <w:t>.</w:t>
      </w:r>
    </w:p>
    <w:p w14:paraId="54885F36" w14:textId="77777777" w:rsidR="00C7301A" w:rsidRPr="005A6A36" w:rsidRDefault="00C7301A" w:rsidP="00C7301A">
      <w:pPr>
        <w:spacing w:line="276" w:lineRule="auto"/>
        <w:ind w:firstLine="709"/>
        <w:contextualSpacing/>
        <w:jc w:val="both"/>
        <w:rPr>
          <w:color w:val="222222"/>
          <w:sz w:val="28"/>
          <w:szCs w:val="28"/>
        </w:rPr>
      </w:pPr>
      <w:proofErr w:type="spellStart"/>
      <w:r w:rsidRPr="005A6A36">
        <w:rPr>
          <w:i/>
          <w:iCs/>
          <w:color w:val="222222"/>
          <w:sz w:val="28"/>
          <w:szCs w:val="28"/>
        </w:rPr>
        <w:t>Четвертий</w:t>
      </w:r>
      <w:proofErr w:type="spellEnd"/>
      <w:r w:rsidRPr="005A6A36">
        <w:rPr>
          <w:i/>
          <w:iCs/>
          <w:color w:val="222222"/>
          <w:sz w:val="28"/>
          <w:szCs w:val="28"/>
        </w:rPr>
        <w:t xml:space="preserve"> </w:t>
      </w:r>
      <w:proofErr w:type="spellStart"/>
      <w:r w:rsidRPr="005A6A36">
        <w:rPr>
          <w:i/>
          <w:iCs/>
          <w:color w:val="222222"/>
          <w:sz w:val="28"/>
          <w:szCs w:val="28"/>
        </w:rPr>
        <w:t>етап</w:t>
      </w:r>
      <w:proofErr w:type="spellEnd"/>
      <w:r>
        <w:rPr>
          <w:color w:val="222222"/>
          <w:sz w:val="28"/>
          <w:szCs w:val="28"/>
          <w:lang w:val="uk-UA"/>
        </w:rPr>
        <w:t xml:space="preserve"> </w:t>
      </w:r>
      <w:proofErr w:type="spellStart"/>
      <w:r w:rsidRPr="005A6A36">
        <w:rPr>
          <w:color w:val="222222"/>
          <w:sz w:val="28"/>
          <w:szCs w:val="28"/>
        </w:rPr>
        <w:t>передбачає</w:t>
      </w:r>
      <w:proofErr w:type="spellEnd"/>
      <w:r w:rsidRPr="005A6A36">
        <w:rPr>
          <w:color w:val="222222"/>
          <w:sz w:val="28"/>
          <w:szCs w:val="28"/>
        </w:rPr>
        <w:t xml:space="preserve"> </w:t>
      </w:r>
      <w:proofErr w:type="spellStart"/>
      <w:r w:rsidRPr="005A6A36">
        <w:rPr>
          <w:color w:val="222222"/>
          <w:sz w:val="28"/>
          <w:szCs w:val="28"/>
        </w:rPr>
        <w:t>стабілізацію</w:t>
      </w:r>
      <w:proofErr w:type="spellEnd"/>
      <w:r w:rsidRPr="005A6A36">
        <w:rPr>
          <w:color w:val="222222"/>
          <w:sz w:val="28"/>
          <w:szCs w:val="28"/>
        </w:rPr>
        <w:t xml:space="preserve"> </w:t>
      </w:r>
      <w:proofErr w:type="spellStart"/>
      <w:r w:rsidRPr="005A6A36">
        <w:rPr>
          <w:color w:val="222222"/>
          <w:sz w:val="28"/>
          <w:szCs w:val="28"/>
        </w:rPr>
        <w:t>колективу</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Приходить </w:t>
      </w:r>
      <w:proofErr w:type="spellStart"/>
      <w:r w:rsidRPr="005A6A36">
        <w:rPr>
          <w:color w:val="222222"/>
          <w:sz w:val="28"/>
          <w:szCs w:val="28"/>
        </w:rPr>
        <w:t>усвідомлення</w:t>
      </w:r>
      <w:proofErr w:type="spellEnd"/>
      <w:r w:rsidRPr="005A6A36">
        <w:rPr>
          <w:color w:val="222222"/>
          <w:sz w:val="28"/>
          <w:szCs w:val="28"/>
        </w:rPr>
        <w:t xml:space="preserve"> </w:t>
      </w:r>
      <w:proofErr w:type="spellStart"/>
      <w:r w:rsidRPr="005A6A36">
        <w:rPr>
          <w:color w:val="222222"/>
          <w:sz w:val="28"/>
          <w:szCs w:val="28"/>
        </w:rPr>
        <w:t>спільної</w:t>
      </w:r>
      <w:proofErr w:type="spellEnd"/>
      <w:r w:rsidRPr="005A6A36">
        <w:rPr>
          <w:color w:val="222222"/>
          <w:sz w:val="28"/>
          <w:szCs w:val="28"/>
        </w:rPr>
        <w:t xml:space="preserve"> мети та </w:t>
      </w:r>
      <w:proofErr w:type="spellStart"/>
      <w:r w:rsidRPr="005A6A36">
        <w:rPr>
          <w:color w:val="222222"/>
          <w:sz w:val="28"/>
          <w:szCs w:val="28"/>
        </w:rPr>
        <w:t>визначення</w:t>
      </w:r>
      <w:proofErr w:type="spellEnd"/>
      <w:r w:rsidRPr="005A6A36">
        <w:rPr>
          <w:color w:val="222222"/>
          <w:sz w:val="28"/>
          <w:szCs w:val="28"/>
        </w:rPr>
        <w:t xml:space="preserve"> </w:t>
      </w:r>
      <w:proofErr w:type="spellStart"/>
      <w:r w:rsidRPr="005A6A36">
        <w:rPr>
          <w:color w:val="222222"/>
          <w:sz w:val="28"/>
          <w:szCs w:val="28"/>
        </w:rPr>
        <w:t>статусно-рольових</w:t>
      </w:r>
      <w:proofErr w:type="spellEnd"/>
      <w:r w:rsidRPr="005A6A36">
        <w:rPr>
          <w:color w:val="222222"/>
          <w:sz w:val="28"/>
          <w:szCs w:val="28"/>
        </w:rPr>
        <w:t xml:space="preserve"> </w:t>
      </w:r>
      <w:proofErr w:type="spellStart"/>
      <w:r w:rsidRPr="005A6A36">
        <w:rPr>
          <w:color w:val="222222"/>
          <w:sz w:val="28"/>
          <w:szCs w:val="28"/>
        </w:rPr>
        <w:t>стосунків</w:t>
      </w:r>
      <w:proofErr w:type="spellEnd"/>
      <w:r w:rsidRPr="005A6A36">
        <w:rPr>
          <w:color w:val="222222"/>
          <w:sz w:val="28"/>
          <w:szCs w:val="28"/>
        </w:rPr>
        <w:t xml:space="preserve"> </w:t>
      </w:r>
      <w:proofErr w:type="spellStart"/>
      <w:r w:rsidRPr="005A6A36">
        <w:rPr>
          <w:color w:val="222222"/>
          <w:sz w:val="28"/>
          <w:szCs w:val="28"/>
        </w:rPr>
        <w:t>між</w:t>
      </w:r>
      <w:proofErr w:type="spellEnd"/>
      <w:r w:rsidRPr="005A6A36">
        <w:rPr>
          <w:color w:val="222222"/>
          <w:sz w:val="28"/>
          <w:szCs w:val="28"/>
        </w:rPr>
        <w:t xml:space="preserve"> членами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Здійснюється</w:t>
      </w:r>
      <w:proofErr w:type="spellEnd"/>
      <w:r w:rsidRPr="005A6A36">
        <w:rPr>
          <w:color w:val="222222"/>
          <w:sz w:val="28"/>
          <w:szCs w:val="28"/>
        </w:rPr>
        <w:t xml:space="preserve"> </w:t>
      </w:r>
      <w:proofErr w:type="spellStart"/>
      <w:r w:rsidRPr="005A6A36">
        <w:rPr>
          <w:color w:val="222222"/>
          <w:sz w:val="28"/>
          <w:szCs w:val="28"/>
        </w:rPr>
        <w:t>вибір</w:t>
      </w:r>
      <w:proofErr w:type="spellEnd"/>
      <w:r w:rsidRPr="005A6A36">
        <w:rPr>
          <w:color w:val="222222"/>
          <w:sz w:val="28"/>
          <w:szCs w:val="28"/>
        </w:rPr>
        <w:t xml:space="preserve"> методу </w:t>
      </w:r>
      <w:proofErr w:type="spellStart"/>
      <w:r w:rsidRPr="005A6A36">
        <w:rPr>
          <w:color w:val="222222"/>
          <w:sz w:val="28"/>
          <w:szCs w:val="28"/>
        </w:rPr>
        <w:t>командної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 xml:space="preserve"> і </w:t>
      </w:r>
      <w:proofErr w:type="spellStart"/>
      <w:r w:rsidRPr="005A6A36">
        <w:rPr>
          <w:color w:val="222222"/>
          <w:sz w:val="28"/>
          <w:szCs w:val="28"/>
        </w:rPr>
        <w:t>виробляються</w:t>
      </w:r>
      <w:proofErr w:type="spellEnd"/>
      <w:r w:rsidRPr="005A6A36">
        <w:rPr>
          <w:color w:val="222222"/>
          <w:sz w:val="28"/>
          <w:szCs w:val="28"/>
        </w:rPr>
        <w:t xml:space="preserve"> </w:t>
      </w:r>
      <w:proofErr w:type="spellStart"/>
      <w:r w:rsidRPr="005A6A36">
        <w:rPr>
          <w:color w:val="222222"/>
          <w:sz w:val="28"/>
          <w:szCs w:val="28"/>
        </w:rPr>
        <w:t>загальні</w:t>
      </w:r>
      <w:proofErr w:type="spellEnd"/>
      <w:r w:rsidRPr="005A6A36">
        <w:rPr>
          <w:color w:val="222222"/>
          <w:sz w:val="28"/>
          <w:szCs w:val="28"/>
        </w:rPr>
        <w:t xml:space="preserve"> </w:t>
      </w:r>
      <w:proofErr w:type="spellStart"/>
      <w:r w:rsidRPr="005A6A36">
        <w:rPr>
          <w:color w:val="222222"/>
          <w:sz w:val="28"/>
          <w:szCs w:val="28"/>
        </w:rPr>
        <w:t>норми</w:t>
      </w:r>
      <w:proofErr w:type="spellEnd"/>
      <w:r w:rsidRPr="005A6A36">
        <w:rPr>
          <w:color w:val="222222"/>
          <w:sz w:val="28"/>
          <w:szCs w:val="28"/>
        </w:rPr>
        <w:t xml:space="preserve"> </w:t>
      </w:r>
      <w:proofErr w:type="spellStart"/>
      <w:r w:rsidRPr="005A6A36">
        <w:rPr>
          <w:color w:val="222222"/>
          <w:sz w:val="28"/>
          <w:szCs w:val="28"/>
        </w:rPr>
        <w:t>поведінки</w:t>
      </w:r>
      <w:proofErr w:type="spellEnd"/>
      <w:r w:rsidRPr="005A6A36">
        <w:rPr>
          <w:color w:val="222222"/>
          <w:sz w:val="28"/>
          <w:szCs w:val="28"/>
        </w:rPr>
        <w:t>.</w:t>
      </w:r>
    </w:p>
    <w:p w14:paraId="0EB98FF5" w14:textId="77777777" w:rsidR="00C7301A" w:rsidRPr="005A6A36" w:rsidRDefault="00C7301A" w:rsidP="00C7301A">
      <w:pPr>
        <w:spacing w:line="276" w:lineRule="auto"/>
        <w:ind w:firstLine="709"/>
        <w:contextualSpacing/>
        <w:jc w:val="both"/>
        <w:rPr>
          <w:color w:val="222222"/>
          <w:sz w:val="28"/>
          <w:szCs w:val="28"/>
        </w:rPr>
      </w:pPr>
      <w:proofErr w:type="spellStart"/>
      <w:r w:rsidRPr="005A6A36">
        <w:rPr>
          <w:i/>
          <w:iCs/>
          <w:color w:val="222222"/>
          <w:sz w:val="28"/>
          <w:szCs w:val="28"/>
        </w:rPr>
        <w:t>П</w:t>
      </w:r>
      <w:r w:rsidRPr="0019034C">
        <w:rPr>
          <w:i/>
          <w:iCs/>
          <w:color w:val="222222"/>
          <w:sz w:val="28"/>
          <w:szCs w:val="28"/>
        </w:rPr>
        <w:t>’</w:t>
      </w:r>
      <w:r w:rsidRPr="005A6A36">
        <w:rPr>
          <w:i/>
          <w:iCs/>
          <w:color w:val="222222"/>
          <w:sz w:val="28"/>
          <w:szCs w:val="28"/>
        </w:rPr>
        <w:t>ятий</w:t>
      </w:r>
      <w:proofErr w:type="spellEnd"/>
      <w:r w:rsidRPr="005A6A36">
        <w:rPr>
          <w:i/>
          <w:iCs/>
          <w:color w:val="222222"/>
          <w:sz w:val="28"/>
          <w:szCs w:val="28"/>
        </w:rPr>
        <w:t xml:space="preserve"> </w:t>
      </w:r>
      <w:proofErr w:type="spellStart"/>
      <w:r w:rsidRPr="005A6A36">
        <w:rPr>
          <w:i/>
          <w:iCs/>
          <w:color w:val="222222"/>
          <w:sz w:val="28"/>
          <w:szCs w:val="28"/>
        </w:rPr>
        <w:t>етап</w:t>
      </w:r>
      <w:proofErr w:type="spellEnd"/>
      <w:r>
        <w:rPr>
          <w:color w:val="222222"/>
          <w:sz w:val="28"/>
          <w:szCs w:val="28"/>
          <w:lang w:val="uk-UA"/>
        </w:rPr>
        <w:t xml:space="preserve"> </w:t>
      </w:r>
      <w:proofErr w:type="spellStart"/>
      <w:r w:rsidRPr="005A6A36">
        <w:rPr>
          <w:color w:val="222222"/>
          <w:sz w:val="28"/>
          <w:szCs w:val="28"/>
        </w:rPr>
        <w:t>передбачає</w:t>
      </w:r>
      <w:proofErr w:type="spellEnd"/>
      <w:r w:rsidRPr="005A6A36">
        <w:rPr>
          <w:color w:val="222222"/>
          <w:sz w:val="28"/>
          <w:szCs w:val="28"/>
        </w:rPr>
        <w:t xml:space="preserve"> </w:t>
      </w:r>
      <w:proofErr w:type="spellStart"/>
      <w:r w:rsidRPr="005A6A36">
        <w:rPr>
          <w:color w:val="222222"/>
          <w:sz w:val="28"/>
          <w:szCs w:val="28"/>
        </w:rPr>
        <w:t>функціонування</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На </w:t>
      </w:r>
      <w:proofErr w:type="spellStart"/>
      <w:r w:rsidRPr="005A6A36">
        <w:rPr>
          <w:color w:val="222222"/>
          <w:sz w:val="28"/>
          <w:szCs w:val="28"/>
        </w:rPr>
        <w:t>даному</w:t>
      </w:r>
      <w:proofErr w:type="spellEnd"/>
      <w:r w:rsidRPr="005A6A36">
        <w:rPr>
          <w:color w:val="222222"/>
          <w:sz w:val="28"/>
          <w:szCs w:val="28"/>
        </w:rPr>
        <w:t xml:space="preserve"> </w:t>
      </w:r>
      <w:proofErr w:type="spellStart"/>
      <w:r w:rsidRPr="005A6A36">
        <w:rPr>
          <w:color w:val="222222"/>
          <w:sz w:val="28"/>
          <w:szCs w:val="28"/>
        </w:rPr>
        <w:t>етапі</w:t>
      </w:r>
      <w:proofErr w:type="spellEnd"/>
      <w:r w:rsidRPr="005A6A36">
        <w:rPr>
          <w:color w:val="222222"/>
          <w:sz w:val="28"/>
          <w:szCs w:val="28"/>
        </w:rPr>
        <w:t xml:space="preserve"> </w:t>
      </w:r>
      <w:proofErr w:type="spellStart"/>
      <w:r w:rsidRPr="005A6A36">
        <w:rPr>
          <w:color w:val="222222"/>
          <w:sz w:val="28"/>
          <w:szCs w:val="28"/>
        </w:rPr>
        <w:t>відпрацьовуються</w:t>
      </w:r>
      <w:proofErr w:type="spellEnd"/>
      <w:r w:rsidRPr="005A6A36">
        <w:rPr>
          <w:color w:val="222222"/>
          <w:sz w:val="28"/>
          <w:szCs w:val="28"/>
        </w:rPr>
        <w:t xml:space="preserve"> </w:t>
      </w:r>
      <w:proofErr w:type="spellStart"/>
      <w:r w:rsidRPr="005A6A36">
        <w:rPr>
          <w:color w:val="222222"/>
          <w:sz w:val="28"/>
          <w:szCs w:val="28"/>
        </w:rPr>
        <w:t>комунікативні</w:t>
      </w:r>
      <w:proofErr w:type="spellEnd"/>
      <w:r w:rsidRPr="005A6A36">
        <w:rPr>
          <w:color w:val="222222"/>
          <w:sz w:val="28"/>
          <w:szCs w:val="28"/>
        </w:rPr>
        <w:t xml:space="preserve"> </w:t>
      </w:r>
      <w:proofErr w:type="spellStart"/>
      <w:r w:rsidRPr="005A6A36">
        <w:rPr>
          <w:color w:val="222222"/>
          <w:sz w:val="28"/>
          <w:szCs w:val="28"/>
        </w:rPr>
        <w:t>зв</w:t>
      </w:r>
      <w:r w:rsidRPr="00C575FA">
        <w:rPr>
          <w:color w:val="222222"/>
          <w:sz w:val="28"/>
          <w:szCs w:val="28"/>
        </w:rPr>
        <w:t>’</w:t>
      </w:r>
      <w:r w:rsidRPr="005A6A36">
        <w:rPr>
          <w:color w:val="222222"/>
          <w:sz w:val="28"/>
          <w:szCs w:val="28"/>
        </w:rPr>
        <w:t>язки</w:t>
      </w:r>
      <w:proofErr w:type="spellEnd"/>
      <w:r w:rsidRPr="005A6A36">
        <w:rPr>
          <w:color w:val="222222"/>
          <w:sz w:val="28"/>
          <w:szCs w:val="28"/>
        </w:rPr>
        <w:t xml:space="preserve"> та проходить </w:t>
      </w:r>
      <w:proofErr w:type="spellStart"/>
      <w:r w:rsidRPr="005A6A36">
        <w:rPr>
          <w:color w:val="222222"/>
          <w:sz w:val="28"/>
          <w:szCs w:val="28"/>
        </w:rPr>
        <w:t>згуртування</w:t>
      </w:r>
      <w:proofErr w:type="spellEnd"/>
      <w:r w:rsidRPr="005A6A36">
        <w:rPr>
          <w:color w:val="222222"/>
          <w:sz w:val="28"/>
          <w:szCs w:val="28"/>
        </w:rPr>
        <w:t xml:space="preserve"> </w:t>
      </w:r>
      <w:proofErr w:type="spellStart"/>
      <w:r w:rsidRPr="005A6A36">
        <w:rPr>
          <w:color w:val="222222"/>
          <w:sz w:val="28"/>
          <w:szCs w:val="28"/>
        </w:rPr>
        <w:t>колективу</w:t>
      </w:r>
      <w:proofErr w:type="spellEnd"/>
      <w:r w:rsidRPr="005A6A36">
        <w:rPr>
          <w:color w:val="222222"/>
          <w:sz w:val="28"/>
          <w:szCs w:val="28"/>
        </w:rPr>
        <w:t xml:space="preserve">. </w:t>
      </w:r>
      <w:proofErr w:type="spellStart"/>
      <w:r w:rsidRPr="005A6A36">
        <w:rPr>
          <w:color w:val="222222"/>
          <w:sz w:val="28"/>
          <w:szCs w:val="28"/>
        </w:rPr>
        <w:t>Створюється</w:t>
      </w:r>
      <w:proofErr w:type="spellEnd"/>
      <w:r w:rsidRPr="005A6A36">
        <w:rPr>
          <w:color w:val="222222"/>
          <w:sz w:val="28"/>
          <w:szCs w:val="28"/>
        </w:rPr>
        <w:t xml:space="preserve"> </w:t>
      </w:r>
      <w:proofErr w:type="spellStart"/>
      <w:r w:rsidRPr="005A6A36">
        <w:rPr>
          <w:color w:val="222222"/>
          <w:sz w:val="28"/>
          <w:szCs w:val="28"/>
        </w:rPr>
        <w:t>сприятлива</w:t>
      </w:r>
      <w:proofErr w:type="spellEnd"/>
      <w:r w:rsidRPr="005A6A36">
        <w:rPr>
          <w:color w:val="222222"/>
          <w:sz w:val="28"/>
          <w:szCs w:val="28"/>
        </w:rPr>
        <w:t xml:space="preserve"> </w:t>
      </w:r>
      <w:proofErr w:type="spellStart"/>
      <w:r w:rsidRPr="005A6A36">
        <w:rPr>
          <w:color w:val="222222"/>
          <w:sz w:val="28"/>
          <w:szCs w:val="28"/>
        </w:rPr>
        <w:t>соціально-психологічна</w:t>
      </w:r>
      <w:proofErr w:type="spellEnd"/>
      <w:r w:rsidRPr="005A6A36">
        <w:rPr>
          <w:color w:val="222222"/>
          <w:sz w:val="28"/>
          <w:szCs w:val="28"/>
        </w:rPr>
        <w:t xml:space="preserve"> атмосфера. </w:t>
      </w:r>
      <w:proofErr w:type="spellStart"/>
      <w:r w:rsidRPr="005A6A36">
        <w:rPr>
          <w:color w:val="222222"/>
          <w:sz w:val="28"/>
          <w:szCs w:val="28"/>
        </w:rPr>
        <w:t>Досягається</w:t>
      </w:r>
      <w:proofErr w:type="spellEnd"/>
      <w:r w:rsidRPr="005A6A36">
        <w:rPr>
          <w:color w:val="222222"/>
          <w:sz w:val="28"/>
          <w:szCs w:val="28"/>
        </w:rPr>
        <w:t xml:space="preserve"> </w:t>
      </w:r>
      <w:proofErr w:type="spellStart"/>
      <w:r w:rsidRPr="005A6A36">
        <w:rPr>
          <w:color w:val="222222"/>
          <w:sz w:val="28"/>
          <w:szCs w:val="28"/>
        </w:rPr>
        <w:t>синергічний</w:t>
      </w:r>
      <w:proofErr w:type="spellEnd"/>
      <w:r w:rsidRPr="005A6A36">
        <w:rPr>
          <w:color w:val="222222"/>
          <w:sz w:val="28"/>
          <w:szCs w:val="28"/>
        </w:rPr>
        <w:t xml:space="preserve"> </w:t>
      </w:r>
      <w:proofErr w:type="spellStart"/>
      <w:r w:rsidRPr="005A6A36">
        <w:rPr>
          <w:color w:val="222222"/>
          <w:sz w:val="28"/>
          <w:szCs w:val="28"/>
        </w:rPr>
        <w:t>ефект</w:t>
      </w:r>
      <w:proofErr w:type="spellEnd"/>
      <w:r w:rsidRPr="005A6A36">
        <w:rPr>
          <w:color w:val="222222"/>
          <w:sz w:val="28"/>
          <w:szCs w:val="28"/>
        </w:rPr>
        <w:t xml:space="preserve"> </w:t>
      </w:r>
      <w:proofErr w:type="spellStart"/>
      <w:r w:rsidRPr="005A6A36">
        <w:rPr>
          <w:color w:val="222222"/>
          <w:sz w:val="28"/>
          <w:szCs w:val="28"/>
        </w:rPr>
        <w:t>від</w:t>
      </w:r>
      <w:proofErr w:type="spellEnd"/>
      <w:r w:rsidRPr="005A6A36">
        <w:rPr>
          <w:color w:val="222222"/>
          <w:sz w:val="28"/>
          <w:szCs w:val="28"/>
        </w:rPr>
        <w:t xml:space="preserve"> </w:t>
      </w:r>
      <w:proofErr w:type="spellStart"/>
      <w:r w:rsidRPr="005A6A36">
        <w:rPr>
          <w:color w:val="222222"/>
          <w:sz w:val="28"/>
          <w:szCs w:val="28"/>
        </w:rPr>
        <w:t>командної</w:t>
      </w:r>
      <w:proofErr w:type="spellEnd"/>
      <w:r w:rsidRPr="005A6A36">
        <w:rPr>
          <w:color w:val="222222"/>
          <w:sz w:val="28"/>
          <w:szCs w:val="28"/>
        </w:rPr>
        <w:t xml:space="preserve"> </w:t>
      </w:r>
      <w:proofErr w:type="spellStart"/>
      <w:r w:rsidRPr="005A6A36">
        <w:rPr>
          <w:color w:val="222222"/>
          <w:sz w:val="28"/>
          <w:szCs w:val="28"/>
        </w:rPr>
        <w:t>роботи</w:t>
      </w:r>
      <w:proofErr w:type="spellEnd"/>
      <w:r w:rsidRPr="005A6A36">
        <w:rPr>
          <w:color w:val="222222"/>
          <w:sz w:val="28"/>
          <w:szCs w:val="28"/>
        </w:rPr>
        <w:t>.</w:t>
      </w:r>
    </w:p>
    <w:p w14:paraId="7FD46EB6" w14:textId="77777777" w:rsidR="00C7301A" w:rsidRPr="00703344" w:rsidRDefault="00C7301A" w:rsidP="00C7301A">
      <w:pPr>
        <w:spacing w:line="276" w:lineRule="auto"/>
        <w:ind w:firstLine="709"/>
        <w:contextualSpacing/>
        <w:jc w:val="both"/>
        <w:rPr>
          <w:b/>
          <w:bCs/>
          <w:color w:val="222222"/>
          <w:sz w:val="28"/>
          <w:szCs w:val="28"/>
        </w:rPr>
      </w:pPr>
      <w:proofErr w:type="spellStart"/>
      <w:r w:rsidRPr="00703344">
        <w:rPr>
          <w:b/>
          <w:bCs/>
          <w:color w:val="222222"/>
          <w:sz w:val="28"/>
          <w:szCs w:val="28"/>
        </w:rPr>
        <w:t>Розглянемо</w:t>
      </w:r>
      <w:proofErr w:type="spellEnd"/>
      <w:r w:rsidRPr="00703344">
        <w:rPr>
          <w:b/>
          <w:bCs/>
          <w:color w:val="222222"/>
          <w:sz w:val="28"/>
          <w:szCs w:val="28"/>
        </w:rPr>
        <w:t xml:space="preserve"> </w:t>
      </w:r>
      <w:proofErr w:type="spellStart"/>
      <w:r w:rsidRPr="00703344">
        <w:rPr>
          <w:b/>
          <w:bCs/>
          <w:color w:val="222222"/>
          <w:sz w:val="28"/>
          <w:szCs w:val="28"/>
        </w:rPr>
        <w:t>методи</w:t>
      </w:r>
      <w:proofErr w:type="spellEnd"/>
      <w:r w:rsidRPr="00703344">
        <w:rPr>
          <w:b/>
          <w:bCs/>
          <w:color w:val="222222"/>
          <w:sz w:val="28"/>
          <w:szCs w:val="28"/>
        </w:rPr>
        <w:t xml:space="preserve"> </w:t>
      </w:r>
      <w:proofErr w:type="spellStart"/>
      <w:r w:rsidRPr="00703344">
        <w:rPr>
          <w:b/>
          <w:bCs/>
          <w:color w:val="222222"/>
          <w:sz w:val="28"/>
          <w:szCs w:val="28"/>
        </w:rPr>
        <w:t>організації</w:t>
      </w:r>
      <w:proofErr w:type="spellEnd"/>
      <w:r w:rsidRPr="00703344">
        <w:rPr>
          <w:b/>
          <w:bCs/>
          <w:color w:val="222222"/>
          <w:sz w:val="28"/>
          <w:szCs w:val="28"/>
        </w:rPr>
        <w:t xml:space="preserve"> </w:t>
      </w:r>
      <w:proofErr w:type="spellStart"/>
      <w:r w:rsidRPr="00703344">
        <w:rPr>
          <w:b/>
          <w:bCs/>
          <w:color w:val="222222"/>
          <w:sz w:val="28"/>
          <w:szCs w:val="28"/>
        </w:rPr>
        <w:t>командної</w:t>
      </w:r>
      <w:proofErr w:type="spellEnd"/>
      <w:r w:rsidRPr="00703344">
        <w:rPr>
          <w:b/>
          <w:bCs/>
          <w:color w:val="222222"/>
          <w:sz w:val="28"/>
          <w:szCs w:val="28"/>
        </w:rPr>
        <w:t xml:space="preserve"> </w:t>
      </w:r>
      <w:proofErr w:type="spellStart"/>
      <w:r w:rsidRPr="00703344">
        <w:rPr>
          <w:b/>
          <w:bCs/>
          <w:color w:val="222222"/>
          <w:sz w:val="28"/>
          <w:szCs w:val="28"/>
        </w:rPr>
        <w:t>роботи</w:t>
      </w:r>
      <w:proofErr w:type="spellEnd"/>
      <w:r w:rsidRPr="00703344">
        <w:rPr>
          <w:b/>
          <w:bCs/>
          <w:color w:val="222222"/>
          <w:sz w:val="28"/>
          <w:szCs w:val="28"/>
        </w:rPr>
        <w:t>.</w:t>
      </w:r>
    </w:p>
    <w:p w14:paraId="13A82B9D" w14:textId="77777777" w:rsidR="00C7301A" w:rsidRPr="00475342" w:rsidRDefault="00C7301A" w:rsidP="00C7301A">
      <w:pPr>
        <w:spacing w:line="276" w:lineRule="auto"/>
        <w:ind w:firstLine="709"/>
        <w:contextualSpacing/>
        <w:jc w:val="both"/>
        <w:rPr>
          <w:color w:val="222222"/>
          <w:sz w:val="28"/>
          <w:szCs w:val="28"/>
          <w:lang w:val="uk-UA"/>
        </w:rPr>
      </w:pPr>
      <w:r w:rsidRPr="005A6A36">
        <w:rPr>
          <w:i/>
          <w:iCs/>
          <w:color w:val="222222"/>
          <w:sz w:val="28"/>
          <w:szCs w:val="28"/>
        </w:rPr>
        <w:t>Перший метод</w:t>
      </w:r>
      <w:r>
        <w:rPr>
          <w:color w:val="222222"/>
          <w:sz w:val="28"/>
          <w:szCs w:val="28"/>
          <w:lang w:val="uk-UA"/>
        </w:rPr>
        <w:t xml:space="preserve"> </w:t>
      </w:r>
      <w:r>
        <w:rPr>
          <w:color w:val="000007"/>
          <w:sz w:val="28"/>
          <w:szCs w:val="28"/>
          <w:lang w:val="uk-UA"/>
        </w:rPr>
        <w:t xml:space="preserve">– </w:t>
      </w:r>
      <w:r w:rsidRPr="005A6A36">
        <w:rPr>
          <w:b/>
          <w:bCs/>
          <w:color w:val="222222"/>
          <w:sz w:val="28"/>
          <w:szCs w:val="28"/>
        </w:rPr>
        <w:t xml:space="preserve">метод </w:t>
      </w:r>
      <w:proofErr w:type="spellStart"/>
      <w:r w:rsidRPr="005A6A36">
        <w:rPr>
          <w:b/>
          <w:bCs/>
          <w:color w:val="222222"/>
          <w:sz w:val="28"/>
          <w:szCs w:val="28"/>
        </w:rPr>
        <w:t>експертних</w:t>
      </w:r>
      <w:proofErr w:type="spellEnd"/>
      <w:r w:rsidRPr="005A6A36">
        <w:rPr>
          <w:b/>
          <w:bCs/>
          <w:color w:val="222222"/>
          <w:sz w:val="28"/>
          <w:szCs w:val="28"/>
        </w:rPr>
        <w:t xml:space="preserve"> </w:t>
      </w:r>
      <w:proofErr w:type="spellStart"/>
      <w:r w:rsidRPr="005A6A36">
        <w:rPr>
          <w:b/>
          <w:bCs/>
          <w:color w:val="222222"/>
          <w:sz w:val="28"/>
          <w:szCs w:val="28"/>
        </w:rPr>
        <w:t>оцінок</w:t>
      </w:r>
      <w:proofErr w:type="spellEnd"/>
      <w:r w:rsidRPr="005A6A36">
        <w:rPr>
          <w:b/>
          <w:bCs/>
          <w:color w:val="222222"/>
          <w:sz w:val="28"/>
          <w:szCs w:val="28"/>
        </w:rPr>
        <w:t>.</w:t>
      </w:r>
      <w:r>
        <w:rPr>
          <w:b/>
          <w:bCs/>
          <w:color w:val="222222"/>
          <w:sz w:val="28"/>
          <w:szCs w:val="28"/>
          <w:lang w:val="uk-UA"/>
        </w:rPr>
        <w:t xml:space="preserve"> </w:t>
      </w:r>
      <w:r w:rsidRPr="00475342">
        <w:rPr>
          <w:color w:val="222222"/>
          <w:sz w:val="28"/>
          <w:szCs w:val="28"/>
          <w:lang w:val="uk-UA"/>
        </w:rPr>
        <w:t>Учасники команди незалежно й анонімно формулюють свою думку щодо вирішення проблеми, узагальнення та прийняття рішення здійснює керівник.</w:t>
      </w:r>
    </w:p>
    <w:p w14:paraId="359DE44D" w14:textId="77777777" w:rsidR="00C7301A" w:rsidRPr="005A6A36" w:rsidRDefault="00C7301A" w:rsidP="00C7301A">
      <w:pPr>
        <w:spacing w:line="276" w:lineRule="auto"/>
        <w:ind w:firstLine="709"/>
        <w:contextualSpacing/>
        <w:jc w:val="both"/>
        <w:rPr>
          <w:color w:val="222222"/>
          <w:sz w:val="28"/>
          <w:szCs w:val="28"/>
        </w:rPr>
      </w:pPr>
      <w:proofErr w:type="spellStart"/>
      <w:r w:rsidRPr="005A6A36">
        <w:rPr>
          <w:color w:val="222222"/>
          <w:sz w:val="28"/>
          <w:szCs w:val="28"/>
        </w:rPr>
        <w:t>Рішення</w:t>
      </w:r>
      <w:proofErr w:type="spellEnd"/>
      <w:r w:rsidRPr="005A6A36">
        <w:rPr>
          <w:color w:val="222222"/>
          <w:sz w:val="28"/>
          <w:szCs w:val="28"/>
        </w:rPr>
        <w:t xml:space="preserve"> </w:t>
      </w:r>
      <w:proofErr w:type="spellStart"/>
      <w:r w:rsidRPr="005A6A36">
        <w:rPr>
          <w:color w:val="222222"/>
          <w:sz w:val="28"/>
          <w:szCs w:val="28"/>
        </w:rPr>
        <w:t>приймається</w:t>
      </w:r>
      <w:proofErr w:type="spellEnd"/>
      <w:r w:rsidRPr="005A6A36">
        <w:rPr>
          <w:color w:val="222222"/>
          <w:sz w:val="28"/>
          <w:szCs w:val="28"/>
        </w:rPr>
        <w:t xml:space="preserve"> за </w:t>
      </w:r>
      <w:proofErr w:type="spellStart"/>
      <w:r w:rsidRPr="005A6A36">
        <w:rPr>
          <w:color w:val="222222"/>
          <w:sz w:val="28"/>
          <w:szCs w:val="28"/>
        </w:rPr>
        <w:t>усередненою</w:t>
      </w:r>
      <w:proofErr w:type="spellEnd"/>
      <w:r w:rsidRPr="005A6A36">
        <w:rPr>
          <w:color w:val="222222"/>
          <w:sz w:val="28"/>
          <w:szCs w:val="28"/>
        </w:rPr>
        <w:t xml:space="preserve"> </w:t>
      </w:r>
      <w:proofErr w:type="spellStart"/>
      <w:r w:rsidRPr="005A6A36">
        <w:rPr>
          <w:color w:val="222222"/>
          <w:sz w:val="28"/>
          <w:szCs w:val="28"/>
        </w:rPr>
        <w:t>оцінкою</w:t>
      </w:r>
      <w:proofErr w:type="spellEnd"/>
      <w:r w:rsidRPr="005A6A36">
        <w:rPr>
          <w:color w:val="222222"/>
          <w:sz w:val="28"/>
          <w:szCs w:val="28"/>
        </w:rPr>
        <w:t xml:space="preserve"> </w:t>
      </w:r>
      <w:proofErr w:type="spellStart"/>
      <w:r w:rsidRPr="005A6A36">
        <w:rPr>
          <w:color w:val="222222"/>
          <w:sz w:val="28"/>
          <w:szCs w:val="28"/>
        </w:rPr>
        <w:t>експертів</w:t>
      </w:r>
      <w:proofErr w:type="spellEnd"/>
      <w:r w:rsidRPr="005A6A36">
        <w:rPr>
          <w:color w:val="222222"/>
          <w:sz w:val="28"/>
          <w:szCs w:val="28"/>
        </w:rPr>
        <w:t xml:space="preserve"> </w:t>
      </w:r>
      <w:r>
        <w:rPr>
          <w:color w:val="000007"/>
          <w:sz w:val="28"/>
          <w:szCs w:val="28"/>
          <w:lang w:val="uk-UA"/>
        </w:rPr>
        <w:t xml:space="preserve">– </w:t>
      </w:r>
      <w:proofErr w:type="spellStart"/>
      <w:r w:rsidRPr="005A6A36">
        <w:rPr>
          <w:color w:val="222222"/>
          <w:sz w:val="28"/>
          <w:szCs w:val="28"/>
        </w:rPr>
        <w:t>учасників</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w:t>
      </w:r>
      <w:proofErr w:type="spellStart"/>
      <w:r w:rsidRPr="005A6A36">
        <w:rPr>
          <w:color w:val="222222"/>
          <w:sz w:val="28"/>
          <w:szCs w:val="28"/>
        </w:rPr>
        <w:t>Зведені</w:t>
      </w:r>
      <w:proofErr w:type="spellEnd"/>
      <w:r w:rsidRPr="005A6A36">
        <w:rPr>
          <w:color w:val="222222"/>
          <w:sz w:val="28"/>
          <w:szCs w:val="28"/>
        </w:rPr>
        <w:t xml:space="preserve"> </w:t>
      </w:r>
      <w:proofErr w:type="spellStart"/>
      <w:r w:rsidRPr="005A6A36">
        <w:rPr>
          <w:color w:val="222222"/>
          <w:sz w:val="28"/>
          <w:szCs w:val="28"/>
        </w:rPr>
        <w:t>дані</w:t>
      </w:r>
      <w:proofErr w:type="spellEnd"/>
      <w:r w:rsidRPr="005A6A36">
        <w:rPr>
          <w:color w:val="222222"/>
          <w:sz w:val="28"/>
          <w:szCs w:val="28"/>
        </w:rPr>
        <w:t xml:space="preserve"> </w:t>
      </w:r>
      <w:proofErr w:type="spellStart"/>
      <w:r w:rsidRPr="005A6A36">
        <w:rPr>
          <w:color w:val="222222"/>
          <w:sz w:val="28"/>
          <w:szCs w:val="28"/>
        </w:rPr>
        <w:t>усіх</w:t>
      </w:r>
      <w:proofErr w:type="spellEnd"/>
      <w:r w:rsidRPr="005A6A36">
        <w:rPr>
          <w:color w:val="222222"/>
          <w:sz w:val="28"/>
          <w:szCs w:val="28"/>
        </w:rPr>
        <w:t xml:space="preserve"> </w:t>
      </w:r>
      <w:proofErr w:type="spellStart"/>
      <w:r w:rsidRPr="005A6A36">
        <w:rPr>
          <w:color w:val="222222"/>
          <w:sz w:val="28"/>
          <w:szCs w:val="28"/>
        </w:rPr>
        <w:t>оцінок</w:t>
      </w:r>
      <w:proofErr w:type="spellEnd"/>
      <w:r w:rsidRPr="005A6A36">
        <w:rPr>
          <w:color w:val="222222"/>
          <w:sz w:val="28"/>
          <w:szCs w:val="28"/>
        </w:rPr>
        <w:t xml:space="preserve"> </w:t>
      </w:r>
      <w:proofErr w:type="spellStart"/>
      <w:r w:rsidRPr="005A6A36">
        <w:rPr>
          <w:color w:val="222222"/>
          <w:sz w:val="28"/>
          <w:szCs w:val="28"/>
        </w:rPr>
        <w:t>подаються</w:t>
      </w:r>
      <w:proofErr w:type="spellEnd"/>
      <w:r w:rsidRPr="005A6A36">
        <w:rPr>
          <w:color w:val="222222"/>
          <w:sz w:val="28"/>
          <w:szCs w:val="28"/>
        </w:rPr>
        <w:t xml:space="preserve"> на </w:t>
      </w:r>
      <w:proofErr w:type="spellStart"/>
      <w:r w:rsidRPr="005A6A36">
        <w:rPr>
          <w:color w:val="222222"/>
          <w:sz w:val="28"/>
          <w:szCs w:val="28"/>
        </w:rPr>
        <w:t>розгляд</w:t>
      </w:r>
      <w:proofErr w:type="spellEnd"/>
      <w:r w:rsidRPr="005A6A36">
        <w:rPr>
          <w:color w:val="222222"/>
          <w:sz w:val="28"/>
          <w:szCs w:val="28"/>
        </w:rPr>
        <w:t xml:space="preserve"> кожному </w:t>
      </w:r>
      <w:proofErr w:type="spellStart"/>
      <w:r w:rsidRPr="005A6A36">
        <w:rPr>
          <w:color w:val="222222"/>
          <w:sz w:val="28"/>
          <w:szCs w:val="28"/>
        </w:rPr>
        <w:t>учаснику</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для </w:t>
      </w:r>
      <w:proofErr w:type="spellStart"/>
      <w:r w:rsidRPr="005A6A36">
        <w:rPr>
          <w:color w:val="222222"/>
          <w:sz w:val="28"/>
          <w:szCs w:val="28"/>
        </w:rPr>
        <w:t>з</w:t>
      </w:r>
      <w:r w:rsidRPr="0019034C">
        <w:rPr>
          <w:color w:val="222222"/>
          <w:sz w:val="28"/>
          <w:szCs w:val="28"/>
        </w:rPr>
        <w:t>’</w:t>
      </w:r>
      <w:r w:rsidRPr="005A6A36">
        <w:rPr>
          <w:color w:val="222222"/>
          <w:sz w:val="28"/>
          <w:szCs w:val="28"/>
        </w:rPr>
        <w:t>ясування</w:t>
      </w:r>
      <w:proofErr w:type="spellEnd"/>
      <w:r w:rsidRPr="005A6A36">
        <w:rPr>
          <w:color w:val="222222"/>
          <w:sz w:val="28"/>
          <w:szCs w:val="28"/>
        </w:rPr>
        <w:t xml:space="preserve"> причин </w:t>
      </w:r>
      <w:proofErr w:type="spellStart"/>
      <w:r w:rsidRPr="005A6A36">
        <w:rPr>
          <w:color w:val="222222"/>
          <w:sz w:val="28"/>
          <w:szCs w:val="28"/>
        </w:rPr>
        <w:t>відхилення</w:t>
      </w:r>
      <w:proofErr w:type="spellEnd"/>
      <w:r w:rsidRPr="005A6A36">
        <w:rPr>
          <w:color w:val="222222"/>
          <w:sz w:val="28"/>
          <w:szCs w:val="28"/>
        </w:rPr>
        <w:t xml:space="preserve"> з </w:t>
      </w:r>
      <w:proofErr w:type="spellStart"/>
      <w:r w:rsidRPr="005A6A36">
        <w:rPr>
          <w:color w:val="222222"/>
          <w:sz w:val="28"/>
          <w:szCs w:val="28"/>
        </w:rPr>
        <w:t>повторенням</w:t>
      </w:r>
      <w:proofErr w:type="spellEnd"/>
      <w:r w:rsidRPr="005A6A36">
        <w:rPr>
          <w:color w:val="222222"/>
          <w:sz w:val="28"/>
          <w:szCs w:val="28"/>
        </w:rPr>
        <w:t xml:space="preserve"> </w:t>
      </w:r>
      <w:proofErr w:type="spellStart"/>
      <w:r w:rsidRPr="005A6A36">
        <w:rPr>
          <w:color w:val="222222"/>
          <w:sz w:val="28"/>
          <w:szCs w:val="28"/>
        </w:rPr>
        <w:t>цієї</w:t>
      </w:r>
      <w:proofErr w:type="spellEnd"/>
      <w:r w:rsidRPr="005A6A36">
        <w:rPr>
          <w:color w:val="222222"/>
          <w:sz w:val="28"/>
          <w:szCs w:val="28"/>
        </w:rPr>
        <w:t xml:space="preserve"> </w:t>
      </w:r>
      <w:proofErr w:type="spellStart"/>
      <w:r w:rsidRPr="005A6A36">
        <w:rPr>
          <w:color w:val="222222"/>
          <w:sz w:val="28"/>
          <w:szCs w:val="28"/>
        </w:rPr>
        <w:t>процедури</w:t>
      </w:r>
      <w:proofErr w:type="spellEnd"/>
      <w:r w:rsidRPr="005A6A36">
        <w:rPr>
          <w:color w:val="222222"/>
          <w:sz w:val="28"/>
          <w:szCs w:val="28"/>
        </w:rPr>
        <w:t xml:space="preserve"> до </w:t>
      </w:r>
      <w:proofErr w:type="spellStart"/>
      <w:r w:rsidRPr="005A6A36">
        <w:rPr>
          <w:color w:val="222222"/>
          <w:sz w:val="28"/>
          <w:szCs w:val="28"/>
        </w:rPr>
        <w:t>досягнення</w:t>
      </w:r>
      <w:proofErr w:type="spellEnd"/>
      <w:r w:rsidRPr="005A6A36">
        <w:rPr>
          <w:color w:val="222222"/>
          <w:sz w:val="28"/>
          <w:szCs w:val="28"/>
        </w:rPr>
        <w:t xml:space="preserve"> консенсусу.</w:t>
      </w:r>
    </w:p>
    <w:p w14:paraId="054C35A5" w14:textId="77777777" w:rsidR="00C7301A" w:rsidRDefault="00C7301A" w:rsidP="00C7301A">
      <w:pPr>
        <w:spacing w:line="276" w:lineRule="auto"/>
        <w:ind w:firstLine="709"/>
        <w:contextualSpacing/>
        <w:jc w:val="both"/>
        <w:rPr>
          <w:color w:val="222222"/>
          <w:sz w:val="28"/>
          <w:szCs w:val="28"/>
        </w:rPr>
      </w:pPr>
      <w:proofErr w:type="spellStart"/>
      <w:r w:rsidRPr="005A6A36">
        <w:rPr>
          <w:i/>
          <w:iCs/>
          <w:color w:val="222222"/>
          <w:sz w:val="28"/>
          <w:szCs w:val="28"/>
        </w:rPr>
        <w:t>Другий</w:t>
      </w:r>
      <w:proofErr w:type="spellEnd"/>
      <w:r w:rsidRPr="005A6A36">
        <w:rPr>
          <w:i/>
          <w:iCs/>
          <w:color w:val="222222"/>
          <w:sz w:val="28"/>
          <w:szCs w:val="28"/>
        </w:rPr>
        <w:t xml:space="preserve"> метод</w:t>
      </w:r>
      <w:r>
        <w:rPr>
          <w:color w:val="222222"/>
          <w:sz w:val="28"/>
          <w:szCs w:val="28"/>
          <w:lang w:val="uk-UA"/>
        </w:rPr>
        <w:t xml:space="preserve"> </w:t>
      </w:r>
      <w:r>
        <w:rPr>
          <w:color w:val="000007"/>
          <w:sz w:val="28"/>
          <w:szCs w:val="28"/>
          <w:lang w:val="uk-UA"/>
        </w:rPr>
        <w:t xml:space="preserve">– </w:t>
      </w:r>
      <w:r w:rsidRPr="005A6A36">
        <w:rPr>
          <w:b/>
          <w:bCs/>
          <w:color w:val="222222"/>
          <w:sz w:val="28"/>
          <w:szCs w:val="28"/>
        </w:rPr>
        <w:t xml:space="preserve">метод </w:t>
      </w:r>
      <w:r>
        <w:rPr>
          <w:b/>
          <w:bCs/>
          <w:color w:val="222222"/>
          <w:sz w:val="28"/>
          <w:szCs w:val="28"/>
          <w:lang w:val="uk-UA"/>
        </w:rPr>
        <w:t>«</w:t>
      </w:r>
      <w:proofErr w:type="spellStart"/>
      <w:r w:rsidRPr="005A6A36">
        <w:rPr>
          <w:b/>
          <w:bCs/>
          <w:color w:val="222222"/>
          <w:sz w:val="28"/>
          <w:szCs w:val="28"/>
        </w:rPr>
        <w:t>мозкового</w:t>
      </w:r>
      <w:proofErr w:type="spellEnd"/>
      <w:r w:rsidRPr="005A6A36">
        <w:rPr>
          <w:b/>
          <w:bCs/>
          <w:color w:val="222222"/>
          <w:sz w:val="28"/>
          <w:szCs w:val="28"/>
        </w:rPr>
        <w:t xml:space="preserve"> штурму</w:t>
      </w:r>
      <w:r>
        <w:rPr>
          <w:b/>
          <w:bCs/>
          <w:color w:val="222222"/>
          <w:sz w:val="28"/>
          <w:szCs w:val="28"/>
          <w:lang w:val="uk-UA"/>
        </w:rPr>
        <w:t>»</w:t>
      </w:r>
      <w:r w:rsidRPr="005A6A36">
        <w:rPr>
          <w:b/>
          <w:bCs/>
          <w:color w:val="222222"/>
          <w:sz w:val="28"/>
          <w:szCs w:val="28"/>
        </w:rPr>
        <w:t>.</w:t>
      </w:r>
      <w:r>
        <w:rPr>
          <w:b/>
          <w:bCs/>
          <w:color w:val="222222"/>
          <w:sz w:val="28"/>
          <w:szCs w:val="28"/>
          <w:lang w:val="uk-UA"/>
        </w:rPr>
        <w:t xml:space="preserve"> </w:t>
      </w:r>
      <w:proofErr w:type="spellStart"/>
      <w:r w:rsidRPr="005A6A36">
        <w:rPr>
          <w:color w:val="222222"/>
          <w:sz w:val="28"/>
          <w:szCs w:val="28"/>
        </w:rPr>
        <w:t>Здійснюється</w:t>
      </w:r>
      <w:proofErr w:type="spellEnd"/>
      <w:r w:rsidRPr="005A6A36">
        <w:rPr>
          <w:color w:val="222222"/>
          <w:sz w:val="28"/>
          <w:szCs w:val="28"/>
        </w:rPr>
        <w:t xml:space="preserve"> критична </w:t>
      </w:r>
      <w:proofErr w:type="spellStart"/>
      <w:r w:rsidRPr="005A6A36">
        <w:rPr>
          <w:color w:val="222222"/>
          <w:sz w:val="28"/>
          <w:szCs w:val="28"/>
        </w:rPr>
        <w:t>оцінка</w:t>
      </w:r>
      <w:proofErr w:type="spellEnd"/>
      <w:r w:rsidRPr="005A6A36">
        <w:rPr>
          <w:color w:val="222222"/>
          <w:sz w:val="28"/>
          <w:szCs w:val="28"/>
        </w:rPr>
        <w:t xml:space="preserve"> </w:t>
      </w:r>
      <w:proofErr w:type="spellStart"/>
      <w:r w:rsidRPr="005A6A36">
        <w:rPr>
          <w:color w:val="222222"/>
          <w:sz w:val="28"/>
          <w:szCs w:val="28"/>
        </w:rPr>
        <w:t>заздалегідь</w:t>
      </w:r>
      <w:proofErr w:type="spellEnd"/>
      <w:r w:rsidRPr="005A6A36">
        <w:rPr>
          <w:color w:val="222222"/>
          <w:sz w:val="28"/>
          <w:szCs w:val="28"/>
        </w:rPr>
        <w:t xml:space="preserve"> </w:t>
      </w:r>
      <w:proofErr w:type="spellStart"/>
      <w:r w:rsidRPr="005A6A36">
        <w:rPr>
          <w:color w:val="222222"/>
          <w:sz w:val="28"/>
          <w:szCs w:val="28"/>
        </w:rPr>
        <w:t>запропонованого</w:t>
      </w:r>
      <w:proofErr w:type="spellEnd"/>
      <w:r w:rsidRPr="005A6A36">
        <w:rPr>
          <w:color w:val="222222"/>
          <w:sz w:val="28"/>
          <w:szCs w:val="28"/>
        </w:rPr>
        <w:t xml:space="preserve"> </w:t>
      </w:r>
      <w:proofErr w:type="spellStart"/>
      <w:r w:rsidRPr="005A6A36">
        <w:rPr>
          <w:color w:val="222222"/>
          <w:sz w:val="28"/>
          <w:szCs w:val="28"/>
        </w:rPr>
        <w:t>варіанту</w:t>
      </w:r>
      <w:proofErr w:type="spellEnd"/>
      <w:r w:rsidRPr="005A6A36">
        <w:rPr>
          <w:color w:val="222222"/>
          <w:sz w:val="28"/>
          <w:szCs w:val="28"/>
        </w:rPr>
        <w:t xml:space="preserve"> </w:t>
      </w:r>
      <w:proofErr w:type="spellStart"/>
      <w:r w:rsidRPr="005A6A36">
        <w:rPr>
          <w:color w:val="222222"/>
          <w:sz w:val="28"/>
          <w:szCs w:val="28"/>
        </w:rPr>
        <w:t>рішення</w:t>
      </w:r>
      <w:proofErr w:type="spellEnd"/>
      <w:r w:rsidRPr="005A6A36">
        <w:rPr>
          <w:color w:val="222222"/>
          <w:sz w:val="28"/>
          <w:szCs w:val="28"/>
        </w:rPr>
        <w:t xml:space="preserve">. </w:t>
      </w:r>
      <w:proofErr w:type="spellStart"/>
      <w:r w:rsidRPr="005A6A36">
        <w:rPr>
          <w:color w:val="222222"/>
          <w:sz w:val="28"/>
          <w:szCs w:val="28"/>
        </w:rPr>
        <w:t>Отримуються</w:t>
      </w:r>
      <w:proofErr w:type="spellEnd"/>
      <w:r w:rsidRPr="005A6A36">
        <w:rPr>
          <w:color w:val="222222"/>
          <w:sz w:val="28"/>
          <w:szCs w:val="28"/>
        </w:rPr>
        <w:t xml:space="preserve"> </w:t>
      </w:r>
      <w:proofErr w:type="spellStart"/>
      <w:r w:rsidRPr="005A6A36">
        <w:rPr>
          <w:color w:val="222222"/>
          <w:sz w:val="28"/>
          <w:szCs w:val="28"/>
        </w:rPr>
        <w:t>негайні</w:t>
      </w:r>
      <w:proofErr w:type="spellEnd"/>
      <w:r w:rsidRPr="005A6A36">
        <w:rPr>
          <w:color w:val="222222"/>
          <w:sz w:val="28"/>
          <w:szCs w:val="28"/>
        </w:rPr>
        <w:t xml:space="preserve"> </w:t>
      </w:r>
      <w:proofErr w:type="spellStart"/>
      <w:r w:rsidRPr="005A6A36">
        <w:rPr>
          <w:color w:val="222222"/>
          <w:sz w:val="28"/>
          <w:szCs w:val="28"/>
        </w:rPr>
        <w:t>відповіді</w:t>
      </w:r>
      <w:proofErr w:type="spellEnd"/>
      <w:r w:rsidRPr="005A6A36">
        <w:rPr>
          <w:color w:val="222222"/>
          <w:sz w:val="28"/>
          <w:szCs w:val="28"/>
        </w:rPr>
        <w:t xml:space="preserve"> на </w:t>
      </w:r>
      <w:proofErr w:type="spellStart"/>
      <w:r w:rsidRPr="005A6A36">
        <w:rPr>
          <w:color w:val="222222"/>
          <w:sz w:val="28"/>
          <w:szCs w:val="28"/>
        </w:rPr>
        <w:t>запитання</w:t>
      </w:r>
      <w:proofErr w:type="spellEnd"/>
      <w:r w:rsidRPr="005A6A36">
        <w:rPr>
          <w:color w:val="222222"/>
          <w:sz w:val="28"/>
          <w:szCs w:val="28"/>
        </w:rPr>
        <w:t xml:space="preserve">, </w:t>
      </w:r>
      <w:proofErr w:type="spellStart"/>
      <w:r w:rsidRPr="005A6A36">
        <w:rPr>
          <w:color w:val="222222"/>
          <w:sz w:val="28"/>
          <w:szCs w:val="28"/>
        </w:rPr>
        <w:t>що</w:t>
      </w:r>
      <w:proofErr w:type="spellEnd"/>
      <w:r w:rsidRPr="005A6A36">
        <w:rPr>
          <w:color w:val="222222"/>
          <w:sz w:val="28"/>
          <w:szCs w:val="28"/>
        </w:rPr>
        <w:t xml:space="preserve"> </w:t>
      </w:r>
      <w:proofErr w:type="spellStart"/>
      <w:r w:rsidRPr="005A6A36">
        <w:rPr>
          <w:color w:val="222222"/>
          <w:sz w:val="28"/>
          <w:szCs w:val="28"/>
        </w:rPr>
        <w:t>ставляться</w:t>
      </w:r>
      <w:proofErr w:type="spellEnd"/>
      <w:r w:rsidRPr="005A6A36">
        <w:rPr>
          <w:color w:val="222222"/>
          <w:sz w:val="28"/>
          <w:szCs w:val="28"/>
        </w:rPr>
        <w:t xml:space="preserve"> </w:t>
      </w:r>
      <w:proofErr w:type="spellStart"/>
      <w:r w:rsidRPr="005A6A36">
        <w:rPr>
          <w:color w:val="222222"/>
          <w:sz w:val="28"/>
          <w:szCs w:val="28"/>
        </w:rPr>
        <w:t>тим</w:t>
      </w:r>
      <w:proofErr w:type="spellEnd"/>
      <w:r w:rsidRPr="005A6A36">
        <w:rPr>
          <w:color w:val="222222"/>
          <w:sz w:val="28"/>
          <w:szCs w:val="28"/>
        </w:rPr>
        <w:t xml:space="preserve">, </w:t>
      </w:r>
      <w:proofErr w:type="spellStart"/>
      <w:r w:rsidRPr="005A6A36">
        <w:rPr>
          <w:color w:val="222222"/>
          <w:sz w:val="28"/>
          <w:szCs w:val="28"/>
        </w:rPr>
        <w:t>хто</w:t>
      </w:r>
      <w:proofErr w:type="spellEnd"/>
      <w:r w:rsidRPr="005A6A36">
        <w:rPr>
          <w:color w:val="222222"/>
          <w:sz w:val="28"/>
          <w:szCs w:val="28"/>
        </w:rPr>
        <w:t xml:space="preserve"> веде </w:t>
      </w:r>
      <w:proofErr w:type="spellStart"/>
      <w:r w:rsidRPr="005A6A36">
        <w:rPr>
          <w:color w:val="222222"/>
          <w:sz w:val="28"/>
          <w:szCs w:val="28"/>
        </w:rPr>
        <w:t>дискусію</w:t>
      </w:r>
      <w:proofErr w:type="spellEnd"/>
      <w:r w:rsidRPr="005A6A36">
        <w:rPr>
          <w:color w:val="222222"/>
          <w:sz w:val="28"/>
          <w:szCs w:val="28"/>
        </w:rPr>
        <w:t xml:space="preserve">. </w:t>
      </w:r>
      <w:proofErr w:type="spellStart"/>
      <w:r w:rsidRPr="005A6A36">
        <w:rPr>
          <w:color w:val="222222"/>
          <w:sz w:val="28"/>
          <w:szCs w:val="28"/>
        </w:rPr>
        <w:t>Здійснюються</w:t>
      </w:r>
      <w:proofErr w:type="spellEnd"/>
      <w:r w:rsidRPr="005A6A36">
        <w:rPr>
          <w:color w:val="222222"/>
          <w:sz w:val="28"/>
          <w:szCs w:val="28"/>
        </w:rPr>
        <w:t xml:space="preserve"> </w:t>
      </w:r>
      <w:proofErr w:type="spellStart"/>
      <w:r w:rsidRPr="005A6A36">
        <w:rPr>
          <w:color w:val="222222"/>
          <w:sz w:val="28"/>
          <w:szCs w:val="28"/>
        </w:rPr>
        <w:t>генерація</w:t>
      </w:r>
      <w:proofErr w:type="spellEnd"/>
      <w:r w:rsidRPr="005A6A36">
        <w:rPr>
          <w:color w:val="222222"/>
          <w:sz w:val="28"/>
          <w:szCs w:val="28"/>
        </w:rPr>
        <w:t xml:space="preserve"> </w:t>
      </w:r>
      <w:proofErr w:type="spellStart"/>
      <w:r w:rsidRPr="005A6A36">
        <w:rPr>
          <w:color w:val="222222"/>
          <w:sz w:val="28"/>
          <w:szCs w:val="28"/>
        </w:rPr>
        <w:t>ідей</w:t>
      </w:r>
      <w:proofErr w:type="spellEnd"/>
      <w:r w:rsidRPr="005A6A36">
        <w:rPr>
          <w:color w:val="222222"/>
          <w:sz w:val="28"/>
          <w:szCs w:val="28"/>
        </w:rPr>
        <w:t xml:space="preserve"> </w:t>
      </w:r>
      <w:proofErr w:type="spellStart"/>
      <w:r w:rsidRPr="005A6A36">
        <w:rPr>
          <w:color w:val="222222"/>
          <w:sz w:val="28"/>
          <w:szCs w:val="28"/>
        </w:rPr>
        <w:t>щодо</w:t>
      </w:r>
      <w:proofErr w:type="spellEnd"/>
      <w:r w:rsidRPr="005A6A36">
        <w:rPr>
          <w:color w:val="222222"/>
          <w:sz w:val="28"/>
          <w:szCs w:val="28"/>
        </w:rPr>
        <w:t xml:space="preserve"> </w:t>
      </w:r>
      <w:proofErr w:type="spellStart"/>
      <w:r w:rsidRPr="005A6A36">
        <w:rPr>
          <w:color w:val="222222"/>
          <w:sz w:val="28"/>
          <w:szCs w:val="28"/>
        </w:rPr>
        <w:t>розв</w:t>
      </w:r>
      <w:r w:rsidRPr="0019034C">
        <w:rPr>
          <w:color w:val="222222"/>
          <w:sz w:val="28"/>
          <w:szCs w:val="28"/>
        </w:rPr>
        <w:t>’</w:t>
      </w:r>
      <w:r w:rsidRPr="005A6A36">
        <w:rPr>
          <w:color w:val="222222"/>
          <w:sz w:val="28"/>
          <w:szCs w:val="28"/>
        </w:rPr>
        <w:t>язання</w:t>
      </w:r>
      <w:proofErr w:type="spellEnd"/>
      <w:r w:rsidRPr="005A6A36">
        <w:rPr>
          <w:color w:val="222222"/>
          <w:sz w:val="28"/>
          <w:szCs w:val="28"/>
        </w:rPr>
        <w:t xml:space="preserve"> </w:t>
      </w:r>
      <w:proofErr w:type="spellStart"/>
      <w:r w:rsidRPr="005A6A36">
        <w:rPr>
          <w:color w:val="222222"/>
          <w:sz w:val="28"/>
          <w:szCs w:val="28"/>
        </w:rPr>
        <w:t>проблемної</w:t>
      </w:r>
      <w:proofErr w:type="spellEnd"/>
      <w:r w:rsidRPr="005A6A36">
        <w:rPr>
          <w:color w:val="222222"/>
          <w:sz w:val="28"/>
          <w:szCs w:val="28"/>
        </w:rPr>
        <w:t xml:space="preserve"> </w:t>
      </w:r>
      <w:proofErr w:type="spellStart"/>
      <w:r w:rsidRPr="005A6A36">
        <w:rPr>
          <w:color w:val="222222"/>
          <w:sz w:val="28"/>
          <w:szCs w:val="28"/>
        </w:rPr>
        <w:t>ситуації</w:t>
      </w:r>
      <w:proofErr w:type="spellEnd"/>
      <w:r w:rsidRPr="005A6A36">
        <w:rPr>
          <w:color w:val="222222"/>
          <w:sz w:val="28"/>
          <w:szCs w:val="28"/>
        </w:rPr>
        <w:t xml:space="preserve">, </w:t>
      </w:r>
      <w:proofErr w:type="spellStart"/>
      <w:r w:rsidRPr="005A6A36">
        <w:rPr>
          <w:color w:val="222222"/>
          <w:sz w:val="28"/>
          <w:szCs w:val="28"/>
        </w:rPr>
        <w:t>їх</w:t>
      </w:r>
      <w:proofErr w:type="spellEnd"/>
      <w:r w:rsidRPr="005A6A36">
        <w:rPr>
          <w:color w:val="222222"/>
          <w:sz w:val="28"/>
          <w:szCs w:val="28"/>
        </w:rPr>
        <w:t xml:space="preserve"> </w:t>
      </w:r>
      <w:proofErr w:type="spellStart"/>
      <w:r w:rsidRPr="005A6A36">
        <w:rPr>
          <w:color w:val="222222"/>
          <w:sz w:val="28"/>
          <w:szCs w:val="28"/>
        </w:rPr>
        <w:t>публічне</w:t>
      </w:r>
      <w:proofErr w:type="spellEnd"/>
      <w:r w:rsidRPr="005A6A36">
        <w:rPr>
          <w:color w:val="222222"/>
          <w:sz w:val="28"/>
          <w:szCs w:val="28"/>
        </w:rPr>
        <w:t xml:space="preserve"> </w:t>
      </w:r>
      <w:proofErr w:type="spellStart"/>
      <w:r w:rsidRPr="005A6A36">
        <w:rPr>
          <w:color w:val="222222"/>
          <w:sz w:val="28"/>
          <w:szCs w:val="28"/>
        </w:rPr>
        <w:t>обговорення</w:t>
      </w:r>
      <w:proofErr w:type="spellEnd"/>
      <w:r w:rsidRPr="005A6A36">
        <w:rPr>
          <w:color w:val="222222"/>
          <w:sz w:val="28"/>
          <w:szCs w:val="28"/>
        </w:rPr>
        <w:t xml:space="preserve"> до </w:t>
      </w:r>
      <w:proofErr w:type="spellStart"/>
      <w:r w:rsidRPr="005A6A36">
        <w:rPr>
          <w:color w:val="222222"/>
          <w:sz w:val="28"/>
          <w:szCs w:val="28"/>
        </w:rPr>
        <w:t>взаємоузгодження</w:t>
      </w:r>
      <w:proofErr w:type="spellEnd"/>
      <w:r w:rsidRPr="005A6A36">
        <w:rPr>
          <w:color w:val="222222"/>
          <w:sz w:val="28"/>
          <w:szCs w:val="28"/>
        </w:rPr>
        <w:t xml:space="preserve"> </w:t>
      </w:r>
      <w:proofErr w:type="spellStart"/>
      <w:r w:rsidRPr="005A6A36">
        <w:rPr>
          <w:color w:val="222222"/>
          <w:sz w:val="28"/>
          <w:szCs w:val="28"/>
        </w:rPr>
        <w:t>позицій</w:t>
      </w:r>
      <w:proofErr w:type="spellEnd"/>
      <w:r w:rsidRPr="005A6A36">
        <w:rPr>
          <w:color w:val="222222"/>
          <w:sz w:val="28"/>
          <w:szCs w:val="28"/>
        </w:rPr>
        <w:t>.</w:t>
      </w:r>
    </w:p>
    <w:p w14:paraId="57B29BFC" w14:textId="77777777" w:rsidR="00C7301A" w:rsidRDefault="00C7301A" w:rsidP="00C7301A">
      <w:pPr>
        <w:spacing w:line="276" w:lineRule="auto"/>
        <w:ind w:firstLine="709"/>
        <w:contextualSpacing/>
        <w:jc w:val="both"/>
        <w:rPr>
          <w:color w:val="222222"/>
          <w:sz w:val="28"/>
          <w:szCs w:val="28"/>
          <w:lang w:val="uk-UA"/>
        </w:rPr>
      </w:pPr>
      <w:r w:rsidRPr="005A6A36">
        <w:rPr>
          <w:color w:val="222222"/>
          <w:sz w:val="28"/>
          <w:szCs w:val="28"/>
        </w:rPr>
        <w:t xml:space="preserve">Перед </w:t>
      </w:r>
      <w:proofErr w:type="spellStart"/>
      <w:r w:rsidRPr="005A6A36">
        <w:rPr>
          <w:color w:val="222222"/>
          <w:sz w:val="28"/>
          <w:szCs w:val="28"/>
        </w:rPr>
        <w:t>застосуванням</w:t>
      </w:r>
      <w:proofErr w:type="spellEnd"/>
      <w:r w:rsidRPr="005A6A36">
        <w:rPr>
          <w:color w:val="222222"/>
          <w:sz w:val="28"/>
          <w:szCs w:val="28"/>
        </w:rPr>
        <w:t xml:space="preserve"> одного </w:t>
      </w:r>
      <w:proofErr w:type="spellStart"/>
      <w:r w:rsidRPr="005A6A36">
        <w:rPr>
          <w:color w:val="222222"/>
          <w:sz w:val="28"/>
          <w:szCs w:val="28"/>
        </w:rPr>
        <w:t>із</w:t>
      </w:r>
      <w:proofErr w:type="spellEnd"/>
      <w:r w:rsidRPr="005A6A36">
        <w:rPr>
          <w:color w:val="222222"/>
          <w:sz w:val="28"/>
          <w:szCs w:val="28"/>
        </w:rPr>
        <w:t xml:space="preserve"> </w:t>
      </w:r>
      <w:proofErr w:type="spellStart"/>
      <w:r w:rsidRPr="005A6A36">
        <w:rPr>
          <w:color w:val="222222"/>
          <w:sz w:val="28"/>
          <w:szCs w:val="28"/>
        </w:rPr>
        <w:t>методів</w:t>
      </w:r>
      <w:proofErr w:type="spellEnd"/>
      <w:r w:rsidRPr="005A6A36">
        <w:rPr>
          <w:color w:val="222222"/>
          <w:sz w:val="28"/>
          <w:szCs w:val="28"/>
        </w:rPr>
        <w:t xml:space="preserve"> </w:t>
      </w:r>
      <w:proofErr w:type="spellStart"/>
      <w:r w:rsidRPr="005A6A36">
        <w:rPr>
          <w:color w:val="222222"/>
          <w:sz w:val="28"/>
          <w:szCs w:val="28"/>
        </w:rPr>
        <w:t>необхідно</w:t>
      </w:r>
      <w:proofErr w:type="spellEnd"/>
      <w:r w:rsidRPr="005A6A36">
        <w:rPr>
          <w:color w:val="222222"/>
          <w:sz w:val="28"/>
          <w:szCs w:val="28"/>
        </w:rPr>
        <w:t xml:space="preserve"> </w:t>
      </w:r>
      <w:proofErr w:type="spellStart"/>
      <w:r w:rsidRPr="005A6A36">
        <w:rPr>
          <w:color w:val="222222"/>
          <w:sz w:val="28"/>
          <w:szCs w:val="28"/>
        </w:rPr>
        <w:t>чітко</w:t>
      </w:r>
      <w:proofErr w:type="spellEnd"/>
      <w:r w:rsidRPr="005A6A36">
        <w:rPr>
          <w:color w:val="222222"/>
          <w:sz w:val="28"/>
          <w:szCs w:val="28"/>
        </w:rPr>
        <w:t xml:space="preserve"> </w:t>
      </w:r>
      <w:proofErr w:type="spellStart"/>
      <w:r w:rsidRPr="005A6A36">
        <w:rPr>
          <w:color w:val="222222"/>
          <w:sz w:val="28"/>
          <w:szCs w:val="28"/>
        </w:rPr>
        <w:t>визначити</w:t>
      </w:r>
      <w:proofErr w:type="spellEnd"/>
      <w:r w:rsidRPr="005A6A36">
        <w:rPr>
          <w:color w:val="222222"/>
          <w:sz w:val="28"/>
          <w:szCs w:val="28"/>
        </w:rPr>
        <w:t xml:space="preserve"> мети і </w:t>
      </w:r>
      <w:proofErr w:type="spellStart"/>
      <w:r w:rsidRPr="005A6A36">
        <w:rPr>
          <w:color w:val="222222"/>
          <w:sz w:val="28"/>
          <w:szCs w:val="28"/>
        </w:rPr>
        <w:t>завдання</w:t>
      </w:r>
      <w:proofErr w:type="spellEnd"/>
      <w:r w:rsidRPr="005A6A36">
        <w:rPr>
          <w:color w:val="222222"/>
          <w:sz w:val="28"/>
          <w:szCs w:val="28"/>
        </w:rPr>
        <w:t xml:space="preserve"> </w:t>
      </w:r>
      <w:proofErr w:type="spellStart"/>
      <w:r w:rsidRPr="005A6A36">
        <w:rPr>
          <w:color w:val="222222"/>
          <w:sz w:val="28"/>
          <w:szCs w:val="28"/>
        </w:rPr>
        <w:t>проблеми</w:t>
      </w:r>
      <w:proofErr w:type="spellEnd"/>
      <w:r w:rsidRPr="005A6A36">
        <w:rPr>
          <w:color w:val="222222"/>
          <w:sz w:val="28"/>
          <w:szCs w:val="28"/>
        </w:rPr>
        <w:t xml:space="preserve">, </w:t>
      </w:r>
      <w:proofErr w:type="spellStart"/>
      <w:r w:rsidRPr="005A6A36">
        <w:rPr>
          <w:color w:val="222222"/>
          <w:sz w:val="28"/>
          <w:szCs w:val="28"/>
        </w:rPr>
        <w:t>які</w:t>
      </w:r>
      <w:proofErr w:type="spellEnd"/>
      <w:r w:rsidRPr="005A6A36">
        <w:rPr>
          <w:color w:val="222222"/>
          <w:sz w:val="28"/>
          <w:szCs w:val="28"/>
        </w:rPr>
        <w:t xml:space="preserve"> </w:t>
      </w:r>
      <w:proofErr w:type="spellStart"/>
      <w:r w:rsidRPr="005A6A36">
        <w:rPr>
          <w:color w:val="222222"/>
          <w:sz w:val="28"/>
          <w:szCs w:val="28"/>
        </w:rPr>
        <w:t>структурні</w:t>
      </w:r>
      <w:proofErr w:type="spellEnd"/>
      <w:r w:rsidRPr="005A6A36">
        <w:rPr>
          <w:color w:val="222222"/>
          <w:sz w:val="28"/>
          <w:szCs w:val="28"/>
        </w:rPr>
        <w:t xml:space="preserve"> </w:t>
      </w:r>
      <w:proofErr w:type="spellStart"/>
      <w:r w:rsidRPr="005A6A36">
        <w:rPr>
          <w:color w:val="222222"/>
          <w:sz w:val="28"/>
          <w:szCs w:val="28"/>
        </w:rPr>
        <w:t>одиниці</w:t>
      </w:r>
      <w:proofErr w:type="spellEnd"/>
      <w:r w:rsidRPr="005A6A36">
        <w:rPr>
          <w:color w:val="222222"/>
          <w:sz w:val="28"/>
          <w:szCs w:val="28"/>
        </w:rPr>
        <w:t xml:space="preserve"> </w:t>
      </w:r>
      <w:proofErr w:type="spellStart"/>
      <w:r w:rsidRPr="005A6A36">
        <w:rPr>
          <w:color w:val="222222"/>
          <w:sz w:val="28"/>
          <w:szCs w:val="28"/>
        </w:rPr>
        <w:t>будуть</w:t>
      </w:r>
      <w:proofErr w:type="spellEnd"/>
      <w:r w:rsidRPr="005A6A36">
        <w:rPr>
          <w:color w:val="222222"/>
          <w:sz w:val="28"/>
          <w:szCs w:val="28"/>
        </w:rPr>
        <w:t xml:space="preserve"> </w:t>
      </w:r>
      <w:proofErr w:type="spellStart"/>
      <w:r w:rsidRPr="005A6A36">
        <w:rPr>
          <w:color w:val="222222"/>
          <w:sz w:val="28"/>
          <w:szCs w:val="28"/>
        </w:rPr>
        <w:t>задіяні</w:t>
      </w:r>
      <w:proofErr w:type="spellEnd"/>
      <w:r w:rsidRPr="005A6A36">
        <w:rPr>
          <w:color w:val="222222"/>
          <w:sz w:val="28"/>
          <w:szCs w:val="28"/>
        </w:rPr>
        <w:t xml:space="preserve"> у </w:t>
      </w:r>
      <w:proofErr w:type="spellStart"/>
      <w:r w:rsidRPr="005A6A36">
        <w:rPr>
          <w:color w:val="222222"/>
          <w:sz w:val="28"/>
          <w:szCs w:val="28"/>
        </w:rPr>
        <w:t>роботі</w:t>
      </w:r>
      <w:proofErr w:type="spellEnd"/>
      <w:r w:rsidRPr="005A6A36">
        <w:rPr>
          <w:color w:val="222222"/>
          <w:sz w:val="28"/>
          <w:szCs w:val="28"/>
        </w:rPr>
        <w:t xml:space="preserve"> </w:t>
      </w:r>
      <w:proofErr w:type="spellStart"/>
      <w:r w:rsidRPr="005A6A36">
        <w:rPr>
          <w:color w:val="222222"/>
          <w:sz w:val="28"/>
          <w:szCs w:val="28"/>
        </w:rPr>
        <w:t>команди</w:t>
      </w:r>
      <w:proofErr w:type="spellEnd"/>
      <w:r w:rsidRPr="005A6A36">
        <w:rPr>
          <w:color w:val="222222"/>
          <w:sz w:val="28"/>
          <w:szCs w:val="28"/>
        </w:rPr>
        <w:t xml:space="preserve">, та </w:t>
      </w:r>
      <w:proofErr w:type="spellStart"/>
      <w:r w:rsidRPr="005A6A36">
        <w:rPr>
          <w:color w:val="222222"/>
          <w:sz w:val="28"/>
          <w:szCs w:val="28"/>
        </w:rPr>
        <w:t>ролі</w:t>
      </w:r>
      <w:proofErr w:type="spellEnd"/>
      <w:r w:rsidRPr="005A6A36">
        <w:rPr>
          <w:color w:val="222222"/>
          <w:sz w:val="28"/>
          <w:szCs w:val="28"/>
        </w:rPr>
        <w:t xml:space="preserve"> </w:t>
      </w:r>
      <w:proofErr w:type="spellStart"/>
      <w:r w:rsidRPr="005A6A36">
        <w:rPr>
          <w:color w:val="222222"/>
          <w:sz w:val="28"/>
          <w:szCs w:val="28"/>
        </w:rPr>
        <w:t>учасників</w:t>
      </w:r>
      <w:proofErr w:type="spellEnd"/>
      <w:r>
        <w:rPr>
          <w:color w:val="222222"/>
          <w:sz w:val="28"/>
          <w:szCs w:val="28"/>
          <w:lang w:val="uk-UA"/>
        </w:rPr>
        <w:t>. (див. рис. 4.3).</w:t>
      </w:r>
    </w:p>
    <w:tbl>
      <w:tblPr>
        <w:tblStyle w:val="afe"/>
        <w:tblW w:w="0" w:type="auto"/>
        <w:tblLook w:val="04A0" w:firstRow="1" w:lastRow="0" w:firstColumn="1" w:lastColumn="0" w:noHBand="0" w:noVBand="1"/>
      </w:tblPr>
      <w:tblGrid>
        <w:gridCol w:w="2758"/>
        <w:gridCol w:w="6869"/>
      </w:tblGrid>
      <w:tr w:rsidR="00C7301A" w:rsidRPr="005A6A36" w14:paraId="49B5AC27" w14:textId="77777777" w:rsidTr="008B00A9">
        <w:tc>
          <w:tcPr>
            <w:tcW w:w="0" w:type="auto"/>
            <w:hideMark/>
          </w:tcPr>
          <w:p w14:paraId="5D0FBCC8" w14:textId="77777777" w:rsidR="00C7301A" w:rsidRPr="00AC5122" w:rsidRDefault="00C7301A" w:rsidP="00AC5122">
            <w:pPr>
              <w:spacing w:line="276" w:lineRule="auto"/>
              <w:contextualSpacing/>
              <w:jc w:val="center"/>
              <w:rPr>
                <w:b/>
                <w:bCs/>
                <w:color w:val="222222"/>
                <w:sz w:val="28"/>
                <w:szCs w:val="28"/>
              </w:rPr>
            </w:pPr>
            <w:proofErr w:type="spellStart"/>
            <w:r w:rsidRPr="00AC5122">
              <w:rPr>
                <w:b/>
                <w:bCs/>
                <w:color w:val="222222"/>
                <w:sz w:val="28"/>
                <w:szCs w:val="28"/>
              </w:rPr>
              <w:lastRenderedPageBreak/>
              <w:t>Ролі</w:t>
            </w:r>
            <w:proofErr w:type="spellEnd"/>
            <w:r w:rsidRPr="00AC5122">
              <w:rPr>
                <w:b/>
                <w:bCs/>
                <w:color w:val="222222"/>
                <w:sz w:val="28"/>
                <w:szCs w:val="28"/>
              </w:rPr>
              <w:t xml:space="preserve"> </w:t>
            </w:r>
            <w:proofErr w:type="spellStart"/>
            <w:r w:rsidRPr="00AC5122">
              <w:rPr>
                <w:b/>
                <w:bCs/>
                <w:color w:val="222222"/>
                <w:sz w:val="28"/>
                <w:szCs w:val="28"/>
              </w:rPr>
              <w:t>учасників</w:t>
            </w:r>
            <w:proofErr w:type="spellEnd"/>
            <w:r w:rsidRPr="00AC5122">
              <w:rPr>
                <w:b/>
                <w:bCs/>
                <w:color w:val="222222"/>
                <w:sz w:val="28"/>
                <w:szCs w:val="28"/>
              </w:rPr>
              <w:t xml:space="preserve"> </w:t>
            </w:r>
            <w:proofErr w:type="spellStart"/>
            <w:r w:rsidRPr="00AC5122">
              <w:rPr>
                <w:b/>
                <w:bCs/>
                <w:color w:val="222222"/>
                <w:sz w:val="28"/>
                <w:szCs w:val="28"/>
              </w:rPr>
              <w:t>команди</w:t>
            </w:r>
            <w:proofErr w:type="spellEnd"/>
          </w:p>
        </w:tc>
        <w:tc>
          <w:tcPr>
            <w:tcW w:w="0" w:type="auto"/>
            <w:hideMark/>
          </w:tcPr>
          <w:p w14:paraId="3FCA29E2" w14:textId="77777777" w:rsidR="00C7301A" w:rsidRPr="00AC5122" w:rsidRDefault="00C7301A" w:rsidP="00AC5122">
            <w:pPr>
              <w:spacing w:line="276" w:lineRule="auto"/>
              <w:contextualSpacing/>
              <w:jc w:val="center"/>
              <w:rPr>
                <w:b/>
                <w:bCs/>
                <w:color w:val="222222"/>
                <w:sz w:val="28"/>
                <w:szCs w:val="28"/>
              </w:rPr>
            </w:pPr>
            <w:r w:rsidRPr="00AC5122">
              <w:rPr>
                <w:b/>
                <w:bCs/>
                <w:color w:val="222222"/>
                <w:sz w:val="28"/>
                <w:szCs w:val="28"/>
              </w:rPr>
              <w:t xml:space="preserve">Характеристика </w:t>
            </w:r>
            <w:proofErr w:type="spellStart"/>
            <w:r w:rsidRPr="00AC5122">
              <w:rPr>
                <w:b/>
                <w:bCs/>
                <w:color w:val="222222"/>
                <w:sz w:val="28"/>
                <w:szCs w:val="28"/>
              </w:rPr>
              <w:t>якостей</w:t>
            </w:r>
            <w:proofErr w:type="spellEnd"/>
            <w:r w:rsidRPr="00AC5122">
              <w:rPr>
                <w:b/>
                <w:bCs/>
                <w:color w:val="222222"/>
                <w:sz w:val="28"/>
                <w:szCs w:val="28"/>
              </w:rPr>
              <w:t xml:space="preserve"> і </w:t>
            </w:r>
            <w:proofErr w:type="spellStart"/>
            <w:r w:rsidRPr="00AC5122">
              <w:rPr>
                <w:b/>
                <w:bCs/>
                <w:color w:val="222222"/>
                <w:sz w:val="28"/>
                <w:szCs w:val="28"/>
              </w:rPr>
              <w:t>поведінки</w:t>
            </w:r>
            <w:proofErr w:type="spellEnd"/>
          </w:p>
        </w:tc>
      </w:tr>
      <w:tr w:rsidR="00C7301A" w:rsidRPr="005A6A36" w14:paraId="6D7C2D77" w14:textId="77777777" w:rsidTr="008B00A9">
        <w:tc>
          <w:tcPr>
            <w:tcW w:w="0" w:type="auto"/>
            <w:hideMark/>
          </w:tcPr>
          <w:p w14:paraId="599A20F8" w14:textId="77777777" w:rsidR="00C7301A" w:rsidRPr="00331BD0" w:rsidRDefault="00C7301A" w:rsidP="00AC5122">
            <w:pPr>
              <w:spacing w:line="276" w:lineRule="auto"/>
              <w:contextualSpacing/>
              <w:jc w:val="both"/>
              <w:rPr>
                <w:color w:val="222222"/>
                <w:sz w:val="28"/>
                <w:szCs w:val="28"/>
              </w:rPr>
            </w:pPr>
            <w:proofErr w:type="spellStart"/>
            <w:r w:rsidRPr="00331BD0">
              <w:rPr>
                <w:color w:val="222222"/>
                <w:sz w:val="28"/>
                <w:szCs w:val="28"/>
              </w:rPr>
              <w:t>Лідер</w:t>
            </w:r>
            <w:proofErr w:type="spellEnd"/>
            <w:r w:rsidRPr="00331BD0">
              <w:rPr>
                <w:color w:val="222222"/>
                <w:sz w:val="28"/>
                <w:szCs w:val="28"/>
              </w:rPr>
              <w:t xml:space="preserve">, координатор </w:t>
            </w:r>
            <w:proofErr w:type="spellStart"/>
            <w:r w:rsidRPr="00331BD0">
              <w:rPr>
                <w:color w:val="222222"/>
                <w:sz w:val="28"/>
                <w:szCs w:val="28"/>
              </w:rPr>
              <w:t>дій</w:t>
            </w:r>
            <w:proofErr w:type="spellEnd"/>
            <w:r w:rsidRPr="00331BD0">
              <w:rPr>
                <w:color w:val="222222"/>
                <w:sz w:val="28"/>
                <w:szCs w:val="28"/>
              </w:rPr>
              <w:t xml:space="preserve">, </w:t>
            </w:r>
            <w:proofErr w:type="spellStart"/>
            <w:r w:rsidRPr="00331BD0">
              <w:rPr>
                <w:color w:val="222222"/>
                <w:sz w:val="28"/>
                <w:szCs w:val="28"/>
              </w:rPr>
              <w:t>узагальнювач</w:t>
            </w:r>
            <w:proofErr w:type="spellEnd"/>
          </w:p>
        </w:tc>
        <w:tc>
          <w:tcPr>
            <w:tcW w:w="0" w:type="auto"/>
            <w:hideMark/>
          </w:tcPr>
          <w:p w14:paraId="08EFAAE8" w14:textId="77777777" w:rsidR="00C7301A" w:rsidRPr="00331BD0" w:rsidRDefault="00C7301A" w:rsidP="008B00A9">
            <w:pPr>
              <w:spacing w:line="276" w:lineRule="auto"/>
              <w:contextualSpacing/>
              <w:rPr>
                <w:color w:val="222222"/>
                <w:sz w:val="28"/>
                <w:szCs w:val="28"/>
              </w:rPr>
            </w:pPr>
            <w:proofErr w:type="spellStart"/>
            <w:r w:rsidRPr="00331BD0">
              <w:rPr>
                <w:color w:val="222222"/>
                <w:sz w:val="28"/>
                <w:szCs w:val="28"/>
              </w:rPr>
              <w:t>Має</w:t>
            </w:r>
            <w:proofErr w:type="spellEnd"/>
            <w:r w:rsidRPr="00331BD0">
              <w:rPr>
                <w:color w:val="222222"/>
                <w:sz w:val="28"/>
                <w:szCs w:val="28"/>
              </w:rPr>
              <w:t xml:space="preserve"> </w:t>
            </w:r>
            <w:proofErr w:type="spellStart"/>
            <w:r w:rsidRPr="00331BD0">
              <w:rPr>
                <w:color w:val="222222"/>
                <w:sz w:val="28"/>
                <w:szCs w:val="28"/>
              </w:rPr>
              <w:t>найбільші</w:t>
            </w:r>
            <w:proofErr w:type="spellEnd"/>
            <w:r w:rsidRPr="00331BD0">
              <w:rPr>
                <w:color w:val="222222"/>
                <w:sz w:val="28"/>
                <w:szCs w:val="28"/>
              </w:rPr>
              <w:t xml:space="preserve"> </w:t>
            </w:r>
            <w:proofErr w:type="spellStart"/>
            <w:r w:rsidRPr="00331BD0">
              <w:rPr>
                <w:color w:val="222222"/>
                <w:sz w:val="28"/>
                <w:szCs w:val="28"/>
              </w:rPr>
              <w:t>організаторські</w:t>
            </w:r>
            <w:proofErr w:type="spellEnd"/>
            <w:r w:rsidRPr="00331BD0">
              <w:rPr>
                <w:color w:val="222222"/>
                <w:sz w:val="28"/>
                <w:szCs w:val="28"/>
              </w:rPr>
              <w:t xml:space="preserve"> </w:t>
            </w:r>
            <w:proofErr w:type="spellStart"/>
            <w:r w:rsidRPr="00331BD0">
              <w:rPr>
                <w:color w:val="222222"/>
                <w:sz w:val="28"/>
                <w:szCs w:val="28"/>
              </w:rPr>
              <w:t>здібності</w:t>
            </w:r>
            <w:proofErr w:type="spellEnd"/>
            <w:r w:rsidRPr="00331BD0">
              <w:rPr>
                <w:color w:val="222222"/>
                <w:sz w:val="28"/>
                <w:szCs w:val="28"/>
              </w:rPr>
              <w:t xml:space="preserve">, </w:t>
            </w:r>
            <w:proofErr w:type="spellStart"/>
            <w:r w:rsidRPr="00331BD0">
              <w:rPr>
                <w:color w:val="222222"/>
                <w:sz w:val="28"/>
                <w:szCs w:val="28"/>
              </w:rPr>
              <w:t>вміє</w:t>
            </w:r>
            <w:proofErr w:type="spellEnd"/>
            <w:r w:rsidRPr="00331BD0">
              <w:rPr>
                <w:color w:val="222222"/>
                <w:sz w:val="28"/>
                <w:szCs w:val="28"/>
              </w:rPr>
              <w:t xml:space="preserve"> </w:t>
            </w:r>
            <w:proofErr w:type="spellStart"/>
            <w:r w:rsidRPr="00331BD0">
              <w:rPr>
                <w:color w:val="222222"/>
                <w:sz w:val="28"/>
                <w:szCs w:val="28"/>
              </w:rPr>
              <w:t>спрямовувати</w:t>
            </w:r>
            <w:proofErr w:type="spellEnd"/>
            <w:r w:rsidRPr="00331BD0">
              <w:rPr>
                <w:color w:val="222222"/>
                <w:sz w:val="28"/>
                <w:szCs w:val="28"/>
              </w:rPr>
              <w:t xml:space="preserve"> </w:t>
            </w:r>
            <w:proofErr w:type="spellStart"/>
            <w:r w:rsidRPr="00331BD0">
              <w:rPr>
                <w:color w:val="222222"/>
                <w:sz w:val="28"/>
                <w:szCs w:val="28"/>
              </w:rPr>
              <w:t>зусилля</w:t>
            </w:r>
            <w:proofErr w:type="spellEnd"/>
            <w:r w:rsidRPr="00331BD0">
              <w:rPr>
                <w:color w:val="222222"/>
                <w:sz w:val="28"/>
                <w:szCs w:val="28"/>
              </w:rPr>
              <w:t xml:space="preserve"> </w:t>
            </w:r>
            <w:proofErr w:type="spellStart"/>
            <w:r w:rsidRPr="00331BD0">
              <w:rPr>
                <w:color w:val="222222"/>
                <w:sz w:val="28"/>
                <w:szCs w:val="28"/>
              </w:rPr>
              <w:t>учасників</w:t>
            </w:r>
            <w:proofErr w:type="spellEnd"/>
            <w:r w:rsidRPr="00331BD0">
              <w:rPr>
                <w:color w:val="222222"/>
                <w:sz w:val="28"/>
                <w:szCs w:val="28"/>
              </w:rPr>
              <w:t xml:space="preserve"> на </w:t>
            </w:r>
            <w:proofErr w:type="spellStart"/>
            <w:r w:rsidRPr="00331BD0">
              <w:rPr>
                <w:color w:val="222222"/>
                <w:sz w:val="28"/>
                <w:szCs w:val="28"/>
              </w:rPr>
              <w:t>досягнення</w:t>
            </w:r>
            <w:proofErr w:type="spellEnd"/>
            <w:r w:rsidRPr="00331BD0">
              <w:rPr>
                <w:color w:val="222222"/>
                <w:sz w:val="28"/>
                <w:szCs w:val="28"/>
              </w:rPr>
              <w:t xml:space="preserve"> мети</w:t>
            </w:r>
          </w:p>
        </w:tc>
      </w:tr>
      <w:tr w:rsidR="00C7301A" w:rsidRPr="005A6A36" w14:paraId="1CC24AE1" w14:textId="77777777" w:rsidTr="008B00A9">
        <w:tc>
          <w:tcPr>
            <w:tcW w:w="0" w:type="auto"/>
            <w:hideMark/>
          </w:tcPr>
          <w:p w14:paraId="4FE92E5B" w14:textId="77777777" w:rsidR="00C7301A" w:rsidRPr="00331BD0" w:rsidRDefault="00C7301A" w:rsidP="00AC5122">
            <w:pPr>
              <w:spacing w:line="276" w:lineRule="auto"/>
              <w:contextualSpacing/>
              <w:jc w:val="both"/>
              <w:rPr>
                <w:color w:val="222222"/>
                <w:sz w:val="28"/>
                <w:szCs w:val="28"/>
              </w:rPr>
            </w:pPr>
            <w:r w:rsidRPr="00331BD0">
              <w:rPr>
                <w:color w:val="222222"/>
                <w:sz w:val="28"/>
                <w:szCs w:val="28"/>
              </w:rPr>
              <w:t xml:space="preserve">Генератор </w:t>
            </w:r>
            <w:proofErr w:type="spellStart"/>
            <w:r w:rsidRPr="00331BD0">
              <w:rPr>
                <w:color w:val="222222"/>
                <w:sz w:val="28"/>
                <w:szCs w:val="28"/>
              </w:rPr>
              <w:t>ідей</w:t>
            </w:r>
            <w:proofErr w:type="spellEnd"/>
          </w:p>
        </w:tc>
        <w:tc>
          <w:tcPr>
            <w:tcW w:w="0" w:type="auto"/>
            <w:hideMark/>
          </w:tcPr>
          <w:p w14:paraId="3FA44A47" w14:textId="77777777" w:rsidR="00C7301A" w:rsidRPr="00331BD0" w:rsidRDefault="00C7301A" w:rsidP="008B00A9">
            <w:pPr>
              <w:spacing w:line="276" w:lineRule="auto"/>
              <w:contextualSpacing/>
              <w:rPr>
                <w:color w:val="222222"/>
                <w:sz w:val="28"/>
                <w:szCs w:val="28"/>
              </w:rPr>
            </w:pPr>
            <w:proofErr w:type="spellStart"/>
            <w:r w:rsidRPr="00331BD0">
              <w:rPr>
                <w:color w:val="222222"/>
                <w:sz w:val="28"/>
                <w:szCs w:val="28"/>
              </w:rPr>
              <w:t>Найталановитіший</w:t>
            </w:r>
            <w:proofErr w:type="spellEnd"/>
            <w:r w:rsidRPr="00331BD0">
              <w:rPr>
                <w:color w:val="222222"/>
                <w:sz w:val="28"/>
                <w:szCs w:val="28"/>
              </w:rPr>
              <w:t xml:space="preserve">, </w:t>
            </w:r>
            <w:proofErr w:type="spellStart"/>
            <w:r w:rsidRPr="00331BD0">
              <w:rPr>
                <w:color w:val="222222"/>
                <w:sz w:val="28"/>
                <w:szCs w:val="28"/>
              </w:rPr>
              <w:t>має</w:t>
            </w:r>
            <w:proofErr w:type="spellEnd"/>
            <w:r w:rsidRPr="00331BD0">
              <w:rPr>
                <w:color w:val="222222"/>
                <w:sz w:val="28"/>
                <w:szCs w:val="28"/>
              </w:rPr>
              <w:t xml:space="preserve"> </w:t>
            </w:r>
            <w:proofErr w:type="spellStart"/>
            <w:r w:rsidRPr="00331BD0">
              <w:rPr>
                <w:color w:val="222222"/>
                <w:sz w:val="28"/>
                <w:szCs w:val="28"/>
              </w:rPr>
              <w:t>творчі</w:t>
            </w:r>
            <w:proofErr w:type="spellEnd"/>
            <w:r w:rsidRPr="00331BD0">
              <w:rPr>
                <w:color w:val="222222"/>
                <w:sz w:val="28"/>
                <w:szCs w:val="28"/>
              </w:rPr>
              <w:t xml:space="preserve"> </w:t>
            </w:r>
            <w:proofErr w:type="spellStart"/>
            <w:r w:rsidRPr="00331BD0">
              <w:rPr>
                <w:color w:val="222222"/>
                <w:sz w:val="28"/>
                <w:szCs w:val="28"/>
              </w:rPr>
              <w:t>здібності</w:t>
            </w:r>
            <w:proofErr w:type="spellEnd"/>
            <w:r w:rsidRPr="00331BD0">
              <w:rPr>
                <w:color w:val="222222"/>
                <w:sz w:val="28"/>
                <w:szCs w:val="28"/>
              </w:rPr>
              <w:t xml:space="preserve">, </w:t>
            </w:r>
            <w:proofErr w:type="spellStart"/>
            <w:r w:rsidRPr="00331BD0">
              <w:rPr>
                <w:color w:val="222222"/>
                <w:sz w:val="28"/>
                <w:szCs w:val="28"/>
              </w:rPr>
              <w:t>пропонує</w:t>
            </w:r>
            <w:proofErr w:type="spellEnd"/>
            <w:r w:rsidRPr="00331BD0">
              <w:rPr>
                <w:color w:val="222222"/>
                <w:sz w:val="28"/>
                <w:szCs w:val="28"/>
              </w:rPr>
              <w:t xml:space="preserve"> </w:t>
            </w:r>
            <w:proofErr w:type="spellStart"/>
            <w:r w:rsidRPr="00331BD0">
              <w:rPr>
                <w:color w:val="222222"/>
                <w:sz w:val="28"/>
                <w:szCs w:val="28"/>
              </w:rPr>
              <w:t>оригінальні</w:t>
            </w:r>
            <w:proofErr w:type="spellEnd"/>
            <w:r w:rsidRPr="00331BD0">
              <w:rPr>
                <w:color w:val="222222"/>
                <w:sz w:val="28"/>
                <w:szCs w:val="28"/>
              </w:rPr>
              <w:t xml:space="preserve"> </w:t>
            </w:r>
            <w:proofErr w:type="spellStart"/>
            <w:r w:rsidRPr="00331BD0">
              <w:rPr>
                <w:color w:val="222222"/>
                <w:sz w:val="28"/>
                <w:szCs w:val="28"/>
              </w:rPr>
              <w:t>ідеї</w:t>
            </w:r>
            <w:proofErr w:type="spellEnd"/>
          </w:p>
        </w:tc>
      </w:tr>
      <w:tr w:rsidR="00C7301A" w:rsidRPr="005A6A36" w14:paraId="19A2E19A" w14:textId="77777777" w:rsidTr="008B00A9">
        <w:tc>
          <w:tcPr>
            <w:tcW w:w="0" w:type="auto"/>
            <w:hideMark/>
          </w:tcPr>
          <w:p w14:paraId="64BF5F58" w14:textId="77777777" w:rsidR="00C7301A" w:rsidRPr="00331BD0" w:rsidRDefault="00C7301A" w:rsidP="00AC5122">
            <w:pPr>
              <w:spacing w:line="276" w:lineRule="auto"/>
              <w:contextualSpacing/>
              <w:jc w:val="both"/>
              <w:rPr>
                <w:color w:val="222222"/>
                <w:sz w:val="28"/>
                <w:szCs w:val="28"/>
              </w:rPr>
            </w:pPr>
            <w:proofErr w:type="spellStart"/>
            <w:r w:rsidRPr="00331BD0">
              <w:rPr>
                <w:color w:val="222222"/>
                <w:sz w:val="28"/>
                <w:szCs w:val="28"/>
              </w:rPr>
              <w:t>Експерт</w:t>
            </w:r>
            <w:proofErr w:type="spellEnd"/>
            <w:r w:rsidRPr="00331BD0">
              <w:rPr>
                <w:color w:val="222222"/>
                <w:sz w:val="28"/>
                <w:szCs w:val="28"/>
              </w:rPr>
              <w:t xml:space="preserve">, контролер, </w:t>
            </w:r>
            <w:proofErr w:type="spellStart"/>
            <w:r w:rsidRPr="00331BD0">
              <w:rPr>
                <w:color w:val="222222"/>
                <w:sz w:val="28"/>
                <w:szCs w:val="28"/>
              </w:rPr>
              <w:t>оцінювач</w:t>
            </w:r>
            <w:proofErr w:type="spellEnd"/>
          </w:p>
        </w:tc>
        <w:tc>
          <w:tcPr>
            <w:tcW w:w="0" w:type="auto"/>
            <w:hideMark/>
          </w:tcPr>
          <w:p w14:paraId="1CB9A95C" w14:textId="77777777" w:rsidR="00C7301A" w:rsidRPr="00331BD0" w:rsidRDefault="00C7301A" w:rsidP="008B00A9">
            <w:pPr>
              <w:spacing w:line="276" w:lineRule="auto"/>
              <w:contextualSpacing/>
              <w:rPr>
                <w:color w:val="222222"/>
                <w:sz w:val="28"/>
                <w:szCs w:val="28"/>
              </w:rPr>
            </w:pPr>
            <w:proofErr w:type="spellStart"/>
            <w:r w:rsidRPr="00331BD0">
              <w:rPr>
                <w:color w:val="222222"/>
                <w:sz w:val="28"/>
                <w:szCs w:val="28"/>
              </w:rPr>
              <w:t>Найбільш</w:t>
            </w:r>
            <w:proofErr w:type="spellEnd"/>
            <w:r w:rsidRPr="00331BD0">
              <w:rPr>
                <w:color w:val="222222"/>
                <w:sz w:val="28"/>
                <w:szCs w:val="28"/>
              </w:rPr>
              <w:t xml:space="preserve"> </w:t>
            </w:r>
            <w:proofErr w:type="spellStart"/>
            <w:r w:rsidRPr="00331BD0">
              <w:rPr>
                <w:color w:val="222222"/>
                <w:sz w:val="28"/>
                <w:szCs w:val="28"/>
              </w:rPr>
              <w:t>обізнаний</w:t>
            </w:r>
            <w:proofErr w:type="spellEnd"/>
            <w:r w:rsidRPr="00331BD0">
              <w:rPr>
                <w:color w:val="222222"/>
                <w:sz w:val="28"/>
                <w:szCs w:val="28"/>
              </w:rPr>
              <w:t xml:space="preserve">, </w:t>
            </w:r>
            <w:proofErr w:type="spellStart"/>
            <w:r w:rsidRPr="00331BD0">
              <w:rPr>
                <w:color w:val="222222"/>
                <w:sz w:val="28"/>
                <w:szCs w:val="28"/>
              </w:rPr>
              <w:t>має</w:t>
            </w:r>
            <w:proofErr w:type="spellEnd"/>
            <w:r w:rsidRPr="00331BD0">
              <w:rPr>
                <w:color w:val="222222"/>
                <w:sz w:val="28"/>
                <w:szCs w:val="28"/>
              </w:rPr>
              <w:t xml:space="preserve"> </w:t>
            </w:r>
            <w:proofErr w:type="spellStart"/>
            <w:r w:rsidRPr="00331BD0">
              <w:rPr>
                <w:color w:val="222222"/>
                <w:sz w:val="28"/>
                <w:szCs w:val="28"/>
              </w:rPr>
              <w:t>широку</w:t>
            </w:r>
            <w:proofErr w:type="spellEnd"/>
            <w:r w:rsidRPr="00331BD0">
              <w:rPr>
                <w:color w:val="222222"/>
                <w:sz w:val="28"/>
                <w:szCs w:val="28"/>
              </w:rPr>
              <w:t xml:space="preserve"> </w:t>
            </w:r>
            <w:proofErr w:type="spellStart"/>
            <w:r w:rsidRPr="00331BD0">
              <w:rPr>
                <w:color w:val="222222"/>
                <w:sz w:val="28"/>
                <w:szCs w:val="28"/>
              </w:rPr>
              <w:t>ерудицію</w:t>
            </w:r>
            <w:proofErr w:type="spellEnd"/>
            <w:r w:rsidRPr="00331BD0">
              <w:rPr>
                <w:color w:val="222222"/>
                <w:sz w:val="28"/>
                <w:szCs w:val="28"/>
              </w:rPr>
              <w:t xml:space="preserve"> та </w:t>
            </w:r>
            <w:proofErr w:type="spellStart"/>
            <w:r w:rsidRPr="00331BD0">
              <w:rPr>
                <w:color w:val="222222"/>
                <w:sz w:val="28"/>
                <w:szCs w:val="28"/>
              </w:rPr>
              <w:t>досвід</w:t>
            </w:r>
            <w:proofErr w:type="spellEnd"/>
            <w:r w:rsidRPr="00331BD0">
              <w:rPr>
                <w:color w:val="222222"/>
                <w:sz w:val="28"/>
                <w:szCs w:val="28"/>
              </w:rPr>
              <w:t xml:space="preserve">, </w:t>
            </w:r>
            <w:proofErr w:type="spellStart"/>
            <w:r w:rsidRPr="00331BD0">
              <w:rPr>
                <w:color w:val="222222"/>
                <w:sz w:val="28"/>
                <w:szCs w:val="28"/>
              </w:rPr>
              <w:t>може</w:t>
            </w:r>
            <w:proofErr w:type="spellEnd"/>
            <w:r w:rsidRPr="00331BD0">
              <w:rPr>
                <w:color w:val="222222"/>
                <w:sz w:val="28"/>
                <w:szCs w:val="28"/>
              </w:rPr>
              <w:t xml:space="preserve"> </w:t>
            </w:r>
            <w:proofErr w:type="spellStart"/>
            <w:r w:rsidRPr="00331BD0">
              <w:rPr>
                <w:color w:val="222222"/>
                <w:sz w:val="28"/>
                <w:szCs w:val="28"/>
              </w:rPr>
              <w:t>всебічно</w:t>
            </w:r>
            <w:proofErr w:type="spellEnd"/>
            <w:r w:rsidRPr="00331BD0">
              <w:rPr>
                <w:color w:val="222222"/>
                <w:sz w:val="28"/>
                <w:szCs w:val="28"/>
              </w:rPr>
              <w:t xml:space="preserve"> </w:t>
            </w:r>
            <w:proofErr w:type="spellStart"/>
            <w:r w:rsidRPr="00331BD0">
              <w:rPr>
                <w:color w:val="222222"/>
                <w:sz w:val="28"/>
                <w:szCs w:val="28"/>
              </w:rPr>
              <w:t>оцінити</w:t>
            </w:r>
            <w:proofErr w:type="spellEnd"/>
            <w:r w:rsidRPr="00331BD0">
              <w:rPr>
                <w:color w:val="222222"/>
                <w:sz w:val="28"/>
                <w:szCs w:val="28"/>
              </w:rPr>
              <w:t xml:space="preserve"> будь-яку </w:t>
            </w:r>
            <w:proofErr w:type="spellStart"/>
            <w:r w:rsidRPr="00331BD0">
              <w:rPr>
                <w:color w:val="222222"/>
                <w:sz w:val="28"/>
                <w:szCs w:val="28"/>
              </w:rPr>
              <w:t>ідею</w:t>
            </w:r>
            <w:proofErr w:type="spellEnd"/>
            <w:r w:rsidRPr="00331BD0">
              <w:rPr>
                <w:color w:val="222222"/>
                <w:sz w:val="28"/>
                <w:szCs w:val="28"/>
              </w:rPr>
              <w:t xml:space="preserve">, </w:t>
            </w:r>
            <w:proofErr w:type="spellStart"/>
            <w:r w:rsidRPr="00331BD0">
              <w:rPr>
                <w:color w:val="222222"/>
                <w:sz w:val="28"/>
                <w:szCs w:val="28"/>
              </w:rPr>
              <w:t>виявити</w:t>
            </w:r>
            <w:proofErr w:type="spellEnd"/>
            <w:r w:rsidRPr="00331BD0">
              <w:rPr>
                <w:color w:val="222222"/>
                <w:sz w:val="28"/>
                <w:szCs w:val="28"/>
              </w:rPr>
              <w:t xml:space="preserve"> </w:t>
            </w:r>
            <w:proofErr w:type="spellStart"/>
            <w:r w:rsidRPr="00331BD0">
              <w:rPr>
                <w:color w:val="222222"/>
                <w:sz w:val="28"/>
                <w:szCs w:val="28"/>
              </w:rPr>
              <w:t>її</w:t>
            </w:r>
            <w:proofErr w:type="spellEnd"/>
            <w:r w:rsidRPr="00331BD0">
              <w:rPr>
                <w:color w:val="222222"/>
                <w:sz w:val="28"/>
                <w:szCs w:val="28"/>
              </w:rPr>
              <w:t xml:space="preserve"> </w:t>
            </w:r>
            <w:proofErr w:type="spellStart"/>
            <w:r w:rsidRPr="00331BD0">
              <w:rPr>
                <w:color w:val="222222"/>
                <w:sz w:val="28"/>
                <w:szCs w:val="28"/>
              </w:rPr>
              <w:t>переваги</w:t>
            </w:r>
            <w:proofErr w:type="spellEnd"/>
            <w:r w:rsidRPr="00331BD0">
              <w:rPr>
                <w:color w:val="222222"/>
                <w:sz w:val="28"/>
                <w:szCs w:val="28"/>
              </w:rPr>
              <w:t xml:space="preserve"> та </w:t>
            </w:r>
            <w:proofErr w:type="spellStart"/>
            <w:r w:rsidRPr="00331BD0">
              <w:rPr>
                <w:color w:val="222222"/>
                <w:sz w:val="28"/>
                <w:szCs w:val="28"/>
              </w:rPr>
              <w:t>недоліки</w:t>
            </w:r>
            <w:proofErr w:type="spellEnd"/>
          </w:p>
        </w:tc>
      </w:tr>
      <w:tr w:rsidR="00C7301A" w:rsidRPr="005A6A36" w14:paraId="02381449" w14:textId="77777777" w:rsidTr="008B00A9">
        <w:tc>
          <w:tcPr>
            <w:tcW w:w="0" w:type="auto"/>
            <w:hideMark/>
          </w:tcPr>
          <w:p w14:paraId="18B586BF" w14:textId="77777777" w:rsidR="00C7301A" w:rsidRPr="00331BD0" w:rsidRDefault="00C7301A" w:rsidP="00AC5122">
            <w:pPr>
              <w:spacing w:line="276" w:lineRule="auto"/>
              <w:contextualSpacing/>
              <w:jc w:val="both"/>
              <w:rPr>
                <w:color w:val="222222"/>
                <w:sz w:val="28"/>
                <w:szCs w:val="28"/>
              </w:rPr>
            </w:pPr>
            <w:proofErr w:type="spellStart"/>
            <w:r w:rsidRPr="00331BD0">
              <w:rPr>
                <w:color w:val="222222"/>
                <w:sz w:val="28"/>
                <w:szCs w:val="28"/>
              </w:rPr>
              <w:t>Узгоджувач</w:t>
            </w:r>
            <w:proofErr w:type="spellEnd"/>
          </w:p>
        </w:tc>
        <w:tc>
          <w:tcPr>
            <w:tcW w:w="0" w:type="auto"/>
            <w:hideMark/>
          </w:tcPr>
          <w:p w14:paraId="06FF10E7" w14:textId="77777777" w:rsidR="00C7301A" w:rsidRPr="00331BD0" w:rsidRDefault="00C7301A" w:rsidP="008B00A9">
            <w:pPr>
              <w:spacing w:line="276" w:lineRule="auto"/>
              <w:contextualSpacing/>
              <w:rPr>
                <w:color w:val="222222"/>
                <w:sz w:val="28"/>
                <w:szCs w:val="28"/>
              </w:rPr>
            </w:pPr>
            <w:proofErr w:type="spellStart"/>
            <w:r w:rsidRPr="00331BD0">
              <w:rPr>
                <w:color w:val="222222"/>
                <w:sz w:val="28"/>
                <w:szCs w:val="28"/>
              </w:rPr>
              <w:t>Володіє</w:t>
            </w:r>
            <w:proofErr w:type="spellEnd"/>
            <w:r w:rsidRPr="00331BD0">
              <w:rPr>
                <w:color w:val="222222"/>
                <w:sz w:val="28"/>
                <w:szCs w:val="28"/>
              </w:rPr>
              <w:t xml:space="preserve"> широким </w:t>
            </w:r>
            <w:proofErr w:type="spellStart"/>
            <w:r w:rsidRPr="00331BD0">
              <w:rPr>
                <w:color w:val="222222"/>
                <w:sz w:val="28"/>
                <w:szCs w:val="28"/>
              </w:rPr>
              <w:t>багатоаспектним</w:t>
            </w:r>
            <w:proofErr w:type="spellEnd"/>
            <w:r w:rsidRPr="00331BD0">
              <w:rPr>
                <w:color w:val="222222"/>
                <w:sz w:val="28"/>
                <w:szCs w:val="28"/>
              </w:rPr>
              <w:t xml:space="preserve"> </w:t>
            </w:r>
            <w:proofErr w:type="spellStart"/>
            <w:r w:rsidRPr="00331BD0">
              <w:rPr>
                <w:color w:val="222222"/>
                <w:sz w:val="28"/>
                <w:szCs w:val="28"/>
              </w:rPr>
              <w:t>поглядом</w:t>
            </w:r>
            <w:proofErr w:type="spellEnd"/>
            <w:r w:rsidRPr="00331BD0">
              <w:rPr>
                <w:color w:val="222222"/>
                <w:sz w:val="28"/>
                <w:szCs w:val="28"/>
              </w:rPr>
              <w:t xml:space="preserve"> на </w:t>
            </w:r>
            <w:proofErr w:type="spellStart"/>
            <w:r w:rsidRPr="00331BD0">
              <w:rPr>
                <w:color w:val="222222"/>
                <w:sz w:val="28"/>
                <w:szCs w:val="28"/>
              </w:rPr>
              <w:t>обговорювану</w:t>
            </w:r>
            <w:proofErr w:type="spellEnd"/>
            <w:r w:rsidRPr="00331BD0">
              <w:rPr>
                <w:color w:val="222222"/>
                <w:sz w:val="28"/>
                <w:szCs w:val="28"/>
              </w:rPr>
              <w:t xml:space="preserve"> проблему, </w:t>
            </w:r>
            <w:proofErr w:type="spellStart"/>
            <w:r w:rsidRPr="00331BD0">
              <w:rPr>
                <w:color w:val="222222"/>
                <w:sz w:val="28"/>
                <w:szCs w:val="28"/>
              </w:rPr>
              <w:t>вміє</w:t>
            </w:r>
            <w:proofErr w:type="spellEnd"/>
            <w:r w:rsidRPr="00331BD0">
              <w:rPr>
                <w:color w:val="222222"/>
                <w:sz w:val="28"/>
                <w:szCs w:val="28"/>
              </w:rPr>
              <w:t xml:space="preserve"> </w:t>
            </w:r>
            <w:proofErr w:type="spellStart"/>
            <w:r w:rsidRPr="00331BD0">
              <w:rPr>
                <w:color w:val="222222"/>
                <w:sz w:val="28"/>
                <w:szCs w:val="28"/>
              </w:rPr>
              <w:t>пов</w:t>
            </w:r>
            <w:r w:rsidRPr="005C1AF4">
              <w:rPr>
                <w:color w:val="222222"/>
                <w:sz w:val="28"/>
                <w:szCs w:val="28"/>
              </w:rPr>
              <w:t>’</w:t>
            </w:r>
            <w:r w:rsidRPr="00331BD0">
              <w:rPr>
                <w:color w:val="222222"/>
                <w:sz w:val="28"/>
                <w:szCs w:val="28"/>
              </w:rPr>
              <w:t>язати</w:t>
            </w:r>
            <w:proofErr w:type="spellEnd"/>
            <w:r w:rsidRPr="00331BD0">
              <w:rPr>
                <w:color w:val="222222"/>
                <w:sz w:val="28"/>
                <w:szCs w:val="28"/>
              </w:rPr>
              <w:t xml:space="preserve"> </w:t>
            </w:r>
            <w:proofErr w:type="spellStart"/>
            <w:r w:rsidRPr="00331BD0">
              <w:rPr>
                <w:color w:val="222222"/>
                <w:sz w:val="28"/>
                <w:szCs w:val="28"/>
              </w:rPr>
              <w:t>її</w:t>
            </w:r>
            <w:proofErr w:type="spellEnd"/>
            <w:r w:rsidRPr="00331BD0">
              <w:rPr>
                <w:color w:val="222222"/>
                <w:sz w:val="28"/>
                <w:szCs w:val="28"/>
              </w:rPr>
              <w:t xml:space="preserve"> з </w:t>
            </w:r>
            <w:proofErr w:type="spellStart"/>
            <w:r w:rsidRPr="00331BD0">
              <w:rPr>
                <w:color w:val="222222"/>
                <w:sz w:val="28"/>
                <w:szCs w:val="28"/>
              </w:rPr>
              <w:t>іншими</w:t>
            </w:r>
            <w:proofErr w:type="spellEnd"/>
            <w:r w:rsidRPr="00331BD0">
              <w:rPr>
                <w:color w:val="222222"/>
                <w:sz w:val="28"/>
                <w:szCs w:val="28"/>
              </w:rPr>
              <w:t xml:space="preserve"> </w:t>
            </w:r>
            <w:proofErr w:type="spellStart"/>
            <w:r w:rsidRPr="00331BD0">
              <w:rPr>
                <w:color w:val="222222"/>
                <w:sz w:val="28"/>
                <w:szCs w:val="28"/>
              </w:rPr>
              <w:t>важливими</w:t>
            </w:r>
            <w:proofErr w:type="spellEnd"/>
            <w:r w:rsidRPr="00331BD0">
              <w:rPr>
                <w:color w:val="222222"/>
                <w:sz w:val="28"/>
                <w:szCs w:val="28"/>
              </w:rPr>
              <w:t xml:space="preserve"> </w:t>
            </w:r>
            <w:proofErr w:type="spellStart"/>
            <w:r w:rsidRPr="00331BD0">
              <w:rPr>
                <w:color w:val="222222"/>
                <w:sz w:val="28"/>
                <w:szCs w:val="28"/>
              </w:rPr>
              <w:t>завданнями</w:t>
            </w:r>
            <w:proofErr w:type="spellEnd"/>
            <w:r w:rsidRPr="00331BD0">
              <w:rPr>
                <w:color w:val="222222"/>
                <w:sz w:val="28"/>
                <w:szCs w:val="28"/>
              </w:rPr>
              <w:t xml:space="preserve"> </w:t>
            </w:r>
            <w:proofErr w:type="spellStart"/>
            <w:r w:rsidRPr="00331BD0">
              <w:rPr>
                <w:color w:val="222222"/>
                <w:sz w:val="28"/>
                <w:szCs w:val="28"/>
              </w:rPr>
              <w:t>організації</w:t>
            </w:r>
            <w:proofErr w:type="spellEnd"/>
          </w:p>
        </w:tc>
      </w:tr>
      <w:tr w:rsidR="00C7301A" w:rsidRPr="005A6A36" w14:paraId="3C710E18" w14:textId="77777777" w:rsidTr="008B00A9">
        <w:tc>
          <w:tcPr>
            <w:tcW w:w="0" w:type="auto"/>
            <w:hideMark/>
          </w:tcPr>
          <w:p w14:paraId="3C6EE7FF" w14:textId="77777777" w:rsidR="00C7301A" w:rsidRPr="00331BD0" w:rsidRDefault="00C7301A" w:rsidP="00AC5122">
            <w:pPr>
              <w:spacing w:line="276" w:lineRule="auto"/>
              <w:contextualSpacing/>
              <w:jc w:val="both"/>
              <w:rPr>
                <w:color w:val="222222"/>
                <w:sz w:val="28"/>
                <w:szCs w:val="28"/>
              </w:rPr>
            </w:pPr>
            <w:proofErr w:type="spellStart"/>
            <w:r w:rsidRPr="00331BD0">
              <w:rPr>
                <w:color w:val="222222"/>
                <w:sz w:val="28"/>
                <w:szCs w:val="28"/>
              </w:rPr>
              <w:t>Ентузіаст</w:t>
            </w:r>
            <w:proofErr w:type="spellEnd"/>
            <w:r w:rsidRPr="00331BD0">
              <w:rPr>
                <w:color w:val="222222"/>
                <w:sz w:val="28"/>
                <w:szCs w:val="28"/>
              </w:rPr>
              <w:t xml:space="preserve">, </w:t>
            </w:r>
            <w:proofErr w:type="spellStart"/>
            <w:r w:rsidRPr="00331BD0">
              <w:rPr>
                <w:color w:val="222222"/>
                <w:sz w:val="28"/>
                <w:szCs w:val="28"/>
              </w:rPr>
              <w:t>активіст</w:t>
            </w:r>
            <w:proofErr w:type="spellEnd"/>
          </w:p>
        </w:tc>
        <w:tc>
          <w:tcPr>
            <w:tcW w:w="0" w:type="auto"/>
            <w:hideMark/>
          </w:tcPr>
          <w:p w14:paraId="05C6F351" w14:textId="77777777" w:rsidR="00C7301A" w:rsidRPr="00331BD0" w:rsidRDefault="00C7301A" w:rsidP="008B00A9">
            <w:pPr>
              <w:spacing w:line="276" w:lineRule="auto"/>
              <w:contextualSpacing/>
              <w:rPr>
                <w:color w:val="222222"/>
                <w:sz w:val="28"/>
                <w:szCs w:val="28"/>
              </w:rPr>
            </w:pPr>
            <w:proofErr w:type="spellStart"/>
            <w:r w:rsidRPr="00331BD0">
              <w:rPr>
                <w:color w:val="222222"/>
                <w:sz w:val="28"/>
                <w:szCs w:val="28"/>
              </w:rPr>
              <w:t>Найбільш</w:t>
            </w:r>
            <w:proofErr w:type="spellEnd"/>
            <w:r w:rsidRPr="00331BD0">
              <w:rPr>
                <w:color w:val="222222"/>
                <w:sz w:val="28"/>
                <w:szCs w:val="28"/>
              </w:rPr>
              <w:t xml:space="preserve"> </w:t>
            </w:r>
            <w:proofErr w:type="spellStart"/>
            <w:r w:rsidRPr="00331BD0">
              <w:rPr>
                <w:color w:val="222222"/>
                <w:sz w:val="28"/>
                <w:szCs w:val="28"/>
              </w:rPr>
              <w:t>активний</w:t>
            </w:r>
            <w:proofErr w:type="spellEnd"/>
            <w:r w:rsidRPr="00331BD0">
              <w:rPr>
                <w:color w:val="222222"/>
                <w:sz w:val="28"/>
                <w:szCs w:val="28"/>
              </w:rPr>
              <w:t xml:space="preserve"> </w:t>
            </w:r>
            <w:proofErr w:type="spellStart"/>
            <w:r w:rsidRPr="00331BD0">
              <w:rPr>
                <w:color w:val="222222"/>
                <w:sz w:val="28"/>
                <w:szCs w:val="28"/>
              </w:rPr>
              <w:t>учасник</w:t>
            </w:r>
            <w:proofErr w:type="spellEnd"/>
            <w:r w:rsidRPr="00331BD0">
              <w:rPr>
                <w:color w:val="222222"/>
                <w:sz w:val="28"/>
                <w:szCs w:val="28"/>
              </w:rPr>
              <w:t xml:space="preserve"> </w:t>
            </w:r>
            <w:proofErr w:type="spellStart"/>
            <w:r w:rsidRPr="00331BD0">
              <w:rPr>
                <w:color w:val="222222"/>
                <w:sz w:val="28"/>
                <w:szCs w:val="28"/>
              </w:rPr>
              <w:t>команди</w:t>
            </w:r>
            <w:proofErr w:type="spellEnd"/>
            <w:r w:rsidRPr="00331BD0">
              <w:rPr>
                <w:color w:val="222222"/>
                <w:sz w:val="28"/>
                <w:szCs w:val="28"/>
              </w:rPr>
              <w:t xml:space="preserve">, </w:t>
            </w:r>
            <w:proofErr w:type="spellStart"/>
            <w:r w:rsidRPr="00331BD0">
              <w:rPr>
                <w:color w:val="222222"/>
                <w:sz w:val="28"/>
                <w:szCs w:val="28"/>
              </w:rPr>
              <w:t>спонукає</w:t>
            </w:r>
            <w:proofErr w:type="spellEnd"/>
            <w:r w:rsidRPr="00331BD0">
              <w:rPr>
                <w:color w:val="222222"/>
                <w:sz w:val="28"/>
                <w:szCs w:val="28"/>
              </w:rPr>
              <w:t xml:space="preserve"> </w:t>
            </w:r>
            <w:proofErr w:type="spellStart"/>
            <w:r w:rsidRPr="00331BD0">
              <w:rPr>
                <w:color w:val="222222"/>
                <w:sz w:val="28"/>
                <w:szCs w:val="28"/>
              </w:rPr>
              <w:t>інших</w:t>
            </w:r>
            <w:proofErr w:type="spellEnd"/>
            <w:r w:rsidRPr="00331BD0">
              <w:rPr>
                <w:color w:val="222222"/>
                <w:sz w:val="28"/>
                <w:szCs w:val="28"/>
              </w:rPr>
              <w:t xml:space="preserve"> до </w:t>
            </w:r>
            <w:proofErr w:type="spellStart"/>
            <w:r w:rsidRPr="00331BD0">
              <w:rPr>
                <w:color w:val="222222"/>
                <w:sz w:val="28"/>
                <w:szCs w:val="28"/>
              </w:rPr>
              <w:t>дій</w:t>
            </w:r>
            <w:proofErr w:type="spellEnd"/>
            <w:r w:rsidRPr="00331BD0">
              <w:rPr>
                <w:color w:val="222222"/>
                <w:sz w:val="28"/>
                <w:szCs w:val="28"/>
              </w:rPr>
              <w:t xml:space="preserve">, не </w:t>
            </w:r>
            <w:proofErr w:type="spellStart"/>
            <w:r w:rsidRPr="00331BD0">
              <w:rPr>
                <w:color w:val="222222"/>
                <w:sz w:val="28"/>
                <w:szCs w:val="28"/>
              </w:rPr>
              <w:t>дає</w:t>
            </w:r>
            <w:proofErr w:type="spellEnd"/>
            <w:r w:rsidRPr="00331BD0">
              <w:rPr>
                <w:color w:val="222222"/>
                <w:sz w:val="28"/>
                <w:szCs w:val="28"/>
              </w:rPr>
              <w:t xml:space="preserve"> </w:t>
            </w:r>
            <w:proofErr w:type="spellStart"/>
            <w:r w:rsidRPr="00331BD0">
              <w:rPr>
                <w:color w:val="222222"/>
                <w:sz w:val="28"/>
                <w:szCs w:val="28"/>
              </w:rPr>
              <w:t>задовольнятися</w:t>
            </w:r>
            <w:proofErr w:type="spellEnd"/>
            <w:r w:rsidRPr="00331BD0">
              <w:rPr>
                <w:color w:val="222222"/>
                <w:sz w:val="28"/>
                <w:szCs w:val="28"/>
              </w:rPr>
              <w:t xml:space="preserve"> </w:t>
            </w:r>
            <w:proofErr w:type="spellStart"/>
            <w:r w:rsidRPr="00331BD0">
              <w:rPr>
                <w:color w:val="222222"/>
                <w:sz w:val="28"/>
                <w:szCs w:val="28"/>
              </w:rPr>
              <w:t>досягнутим</w:t>
            </w:r>
            <w:proofErr w:type="spellEnd"/>
          </w:p>
        </w:tc>
      </w:tr>
    </w:tbl>
    <w:p w14:paraId="583673E0" w14:textId="77777777" w:rsidR="00C7301A" w:rsidRDefault="00C7301A" w:rsidP="00C7301A">
      <w:pPr>
        <w:pStyle w:val="a3"/>
        <w:widowControl/>
        <w:overflowPunct/>
        <w:autoSpaceDE/>
        <w:autoSpaceDN/>
        <w:adjustRightInd/>
        <w:spacing w:line="276" w:lineRule="auto"/>
        <w:ind w:left="0" w:firstLine="709"/>
        <w:jc w:val="center"/>
        <w:textAlignment w:val="auto"/>
        <w:rPr>
          <w:color w:val="222222"/>
          <w:sz w:val="28"/>
          <w:szCs w:val="28"/>
          <w:lang w:val="uk-UA"/>
        </w:rPr>
      </w:pPr>
    </w:p>
    <w:p w14:paraId="3C084B51" w14:textId="77777777" w:rsidR="00C7301A" w:rsidRPr="003A1717" w:rsidRDefault="00C7301A" w:rsidP="00C7301A">
      <w:pPr>
        <w:pStyle w:val="a3"/>
        <w:widowControl/>
        <w:overflowPunct/>
        <w:autoSpaceDE/>
        <w:autoSpaceDN/>
        <w:adjustRightInd/>
        <w:spacing w:line="276" w:lineRule="auto"/>
        <w:ind w:left="0" w:firstLine="709"/>
        <w:jc w:val="center"/>
        <w:textAlignment w:val="auto"/>
        <w:rPr>
          <w:color w:val="000000"/>
          <w:sz w:val="28"/>
          <w:szCs w:val="28"/>
          <w:lang w:val="uk-UA" w:eastAsia="uk-UA"/>
        </w:rPr>
      </w:pPr>
      <w:r w:rsidRPr="00E60BB3">
        <w:rPr>
          <w:color w:val="222222"/>
          <w:sz w:val="28"/>
          <w:szCs w:val="28"/>
          <w:lang w:val="uk-UA"/>
        </w:rPr>
        <w:t xml:space="preserve">Рис. </w:t>
      </w:r>
      <w:r>
        <w:rPr>
          <w:color w:val="222222"/>
          <w:sz w:val="28"/>
          <w:szCs w:val="28"/>
          <w:lang w:val="uk-UA"/>
        </w:rPr>
        <w:t>4</w:t>
      </w:r>
      <w:r w:rsidRPr="00E60BB3">
        <w:rPr>
          <w:color w:val="222222"/>
          <w:sz w:val="28"/>
          <w:szCs w:val="28"/>
          <w:lang w:val="uk-UA"/>
        </w:rPr>
        <w:t>.</w:t>
      </w:r>
      <w:r>
        <w:rPr>
          <w:color w:val="222222"/>
          <w:sz w:val="28"/>
          <w:szCs w:val="28"/>
          <w:lang w:val="uk-UA"/>
        </w:rPr>
        <w:t>3</w:t>
      </w:r>
      <w:r w:rsidRPr="00E60BB3">
        <w:rPr>
          <w:color w:val="222222"/>
          <w:sz w:val="28"/>
          <w:szCs w:val="28"/>
          <w:lang w:val="uk-UA"/>
        </w:rPr>
        <w:t xml:space="preserve">. </w:t>
      </w:r>
      <w:r w:rsidRPr="00FE6EA2">
        <w:rPr>
          <w:color w:val="222222"/>
          <w:sz w:val="28"/>
          <w:szCs w:val="28"/>
          <w:lang w:val="uk-UA"/>
        </w:rPr>
        <w:t>Ролі учасників кома</w:t>
      </w:r>
      <w:r>
        <w:rPr>
          <w:color w:val="222222"/>
          <w:sz w:val="28"/>
          <w:szCs w:val="28"/>
          <w:lang w:val="uk-UA"/>
        </w:rPr>
        <w:t>н</w:t>
      </w:r>
      <w:r w:rsidRPr="00FE6EA2">
        <w:rPr>
          <w:color w:val="222222"/>
          <w:sz w:val="28"/>
          <w:szCs w:val="28"/>
          <w:lang w:val="uk-UA"/>
        </w:rPr>
        <w:t>ди</w:t>
      </w:r>
    </w:p>
    <w:p w14:paraId="253E2E55" w14:textId="77777777" w:rsidR="00C7301A" w:rsidRPr="003A1717" w:rsidRDefault="00C7301A" w:rsidP="00C7301A">
      <w:pPr>
        <w:pStyle w:val="a3"/>
        <w:widowControl/>
        <w:overflowPunct/>
        <w:autoSpaceDE/>
        <w:autoSpaceDN/>
        <w:adjustRightInd/>
        <w:spacing w:line="276" w:lineRule="auto"/>
        <w:ind w:left="0" w:firstLine="709"/>
        <w:textAlignment w:val="auto"/>
        <w:rPr>
          <w:b/>
          <w:bCs/>
          <w:color w:val="000000"/>
          <w:sz w:val="28"/>
          <w:szCs w:val="28"/>
          <w:lang w:val="uk-UA" w:eastAsia="uk-UA"/>
        </w:rPr>
      </w:pPr>
    </w:p>
    <w:p w14:paraId="5D84266E" w14:textId="77777777" w:rsidR="00C7301A" w:rsidRPr="005A6A36" w:rsidRDefault="00C7301A" w:rsidP="00C7301A">
      <w:pPr>
        <w:spacing w:line="276" w:lineRule="auto"/>
        <w:ind w:firstLine="709"/>
        <w:contextualSpacing/>
        <w:jc w:val="both"/>
        <w:rPr>
          <w:color w:val="000000"/>
          <w:sz w:val="28"/>
          <w:szCs w:val="28"/>
        </w:rPr>
      </w:pPr>
      <w:r w:rsidRPr="00FE6EA2">
        <w:rPr>
          <w:b/>
          <w:bCs/>
          <w:color w:val="000000"/>
          <w:sz w:val="28"/>
          <w:szCs w:val="28"/>
          <w:bdr w:val="none" w:sz="0" w:space="0" w:color="auto" w:frame="1"/>
          <w:lang w:val="uk-UA"/>
        </w:rPr>
        <w:t>Реальне життя організацій</w:t>
      </w:r>
      <w:r>
        <w:rPr>
          <w:color w:val="000000"/>
          <w:sz w:val="28"/>
          <w:szCs w:val="28"/>
          <w:lang w:val="uk-UA"/>
        </w:rPr>
        <w:t xml:space="preserve"> </w:t>
      </w:r>
      <w:r w:rsidRPr="00FE6EA2">
        <w:rPr>
          <w:color w:val="000000"/>
          <w:sz w:val="28"/>
          <w:szCs w:val="28"/>
          <w:lang w:val="uk-UA"/>
        </w:rPr>
        <w:t xml:space="preserve">– це складний клубок виробничих, організаційно-управлінських та міжособистісних відносин. </w:t>
      </w:r>
      <w:r w:rsidRPr="003A1717">
        <w:rPr>
          <w:color w:val="000000"/>
          <w:sz w:val="28"/>
          <w:szCs w:val="28"/>
          <w:lang w:val="uk-UA"/>
        </w:rPr>
        <w:t xml:space="preserve">Ці відносини охоплюють особистості співробітників загалом, але між ними ніколи не існує повної взаємної узгодженості. </w:t>
      </w:r>
      <w:proofErr w:type="spellStart"/>
      <w:r w:rsidRPr="005A6A36">
        <w:rPr>
          <w:color w:val="000000"/>
          <w:sz w:val="28"/>
          <w:szCs w:val="28"/>
        </w:rPr>
        <w:t>Жодна</w:t>
      </w:r>
      <w:proofErr w:type="spellEnd"/>
      <w:r w:rsidRPr="005A6A36">
        <w:rPr>
          <w:color w:val="000000"/>
          <w:sz w:val="28"/>
          <w:szCs w:val="28"/>
        </w:rPr>
        <w:t xml:space="preserve"> </w:t>
      </w:r>
      <w:proofErr w:type="spellStart"/>
      <w:r w:rsidRPr="005A6A36">
        <w:rPr>
          <w:color w:val="000000"/>
          <w:sz w:val="28"/>
          <w:szCs w:val="28"/>
        </w:rPr>
        <w:t>організація</w:t>
      </w:r>
      <w:proofErr w:type="spellEnd"/>
      <w:r w:rsidRPr="005A6A36">
        <w:rPr>
          <w:color w:val="000000"/>
          <w:sz w:val="28"/>
          <w:szCs w:val="28"/>
        </w:rPr>
        <w:t xml:space="preserve">, </w:t>
      </w:r>
      <w:proofErr w:type="spellStart"/>
      <w:r w:rsidRPr="005A6A36">
        <w:rPr>
          <w:color w:val="000000"/>
          <w:sz w:val="28"/>
          <w:szCs w:val="28"/>
        </w:rPr>
        <w:t>навіть</w:t>
      </w:r>
      <w:proofErr w:type="spellEnd"/>
      <w:r w:rsidRPr="005A6A36">
        <w:rPr>
          <w:color w:val="000000"/>
          <w:sz w:val="28"/>
          <w:szCs w:val="28"/>
        </w:rPr>
        <w:t xml:space="preserve"> </w:t>
      </w:r>
      <w:proofErr w:type="spellStart"/>
      <w:r w:rsidRPr="005A6A36">
        <w:rPr>
          <w:color w:val="000000"/>
          <w:sz w:val="28"/>
          <w:szCs w:val="28"/>
        </w:rPr>
        <w:t>найславетніша</w:t>
      </w:r>
      <w:proofErr w:type="spellEnd"/>
      <w:r w:rsidRPr="005A6A36">
        <w:rPr>
          <w:color w:val="000000"/>
          <w:sz w:val="28"/>
          <w:szCs w:val="28"/>
        </w:rPr>
        <w:t xml:space="preserve">, не </w:t>
      </w:r>
      <w:proofErr w:type="spellStart"/>
      <w:r w:rsidRPr="005A6A36">
        <w:rPr>
          <w:color w:val="000000"/>
          <w:sz w:val="28"/>
          <w:szCs w:val="28"/>
        </w:rPr>
        <w:t>може</w:t>
      </w:r>
      <w:proofErr w:type="spellEnd"/>
      <w:r w:rsidRPr="005A6A36">
        <w:rPr>
          <w:color w:val="000000"/>
          <w:sz w:val="28"/>
          <w:szCs w:val="28"/>
        </w:rPr>
        <w:t xml:space="preserve"> бути </w:t>
      </w:r>
      <w:proofErr w:type="spellStart"/>
      <w:r w:rsidRPr="005A6A36">
        <w:rPr>
          <w:color w:val="000000"/>
          <w:sz w:val="28"/>
          <w:szCs w:val="28"/>
        </w:rPr>
        <w:t>уявлена</w:t>
      </w:r>
      <w:proofErr w:type="spellEnd"/>
      <w:r w:rsidRPr="005A6A36">
        <w:rPr>
          <w:color w:val="000000"/>
          <w:sz w:val="28"/>
          <w:szCs w:val="28"/>
        </w:rPr>
        <w:t xml:space="preserve"> як </w:t>
      </w:r>
      <w:proofErr w:type="spellStart"/>
      <w:r w:rsidRPr="005A6A36">
        <w:rPr>
          <w:color w:val="000000"/>
          <w:sz w:val="28"/>
          <w:szCs w:val="28"/>
        </w:rPr>
        <w:t>відмінно</w:t>
      </w:r>
      <w:proofErr w:type="spellEnd"/>
      <w:r w:rsidRPr="005A6A36">
        <w:rPr>
          <w:color w:val="000000"/>
          <w:sz w:val="28"/>
          <w:szCs w:val="28"/>
        </w:rPr>
        <w:t xml:space="preserve"> </w:t>
      </w:r>
      <w:proofErr w:type="spellStart"/>
      <w:r w:rsidRPr="005A6A36">
        <w:rPr>
          <w:color w:val="000000"/>
          <w:sz w:val="28"/>
          <w:szCs w:val="28"/>
        </w:rPr>
        <w:t>налагоджений</w:t>
      </w:r>
      <w:proofErr w:type="spellEnd"/>
      <w:r w:rsidRPr="005A6A36">
        <w:rPr>
          <w:color w:val="000000"/>
          <w:sz w:val="28"/>
          <w:szCs w:val="28"/>
        </w:rPr>
        <w:t xml:space="preserve"> </w:t>
      </w:r>
      <w:proofErr w:type="spellStart"/>
      <w:r w:rsidRPr="005A6A36">
        <w:rPr>
          <w:color w:val="000000"/>
          <w:sz w:val="28"/>
          <w:szCs w:val="28"/>
        </w:rPr>
        <w:t>механізм</w:t>
      </w:r>
      <w:proofErr w:type="spellEnd"/>
      <w:r w:rsidRPr="005A6A36">
        <w:rPr>
          <w:color w:val="000000"/>
          <w:sz w:val="28"/>
          <w:szCs w:val="28"/>
        </w:rPr>
        <w:t xml:space="preserve"> </w:t>
      </w:r>
      <w:proofErr w:type="spellStart"/>
      <w:r w:rsidRPr="005A6A36">
        <w:rPr>
          <w:color w:val="000000"/>
          <w:sz w:val="28"/>
          <w:szCs w:val="28"/>
        </w:rPr>
        <w:t>годинника</w:t>
      </w:r>
      <w:proofErr w:type="spellEnd"/>
      <w:r w:rsidRPr="005A6A36">
        <w:rPr>
          <w:color w:val="000000"/>
          <w:sz w:val="28"/>
          <w:szCs w:val="28"/>
        </w:rPr>
        <w:t>.</w:t>
      </w:r>
    </w:p>
    <w:p w14:paraId="31C3229A"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color w:val="000000"/>
          <w:sz w:val="28"/>
          <w:szCs w:val="28"/>
          <w:bdr w:val="none" w:sz="0" w:space="0" w:color="auto" w:frame="1"/>
        </w:rPr>
        <w:t>Протиріччя</w:t>
      </w:r>
      <w:proofErr w:type="spellEnd"/>
      <w:r w:rsidRPr="005A6A36">
        <w:rPr>
          <w:b/>
          <w:bCs/>
          <w:color w:val="000000"/>
          <w:sz w:val="28"/>
          <w:szCs w:val="28"/>
          <w:bdr w:val="none" w:sz="0" w:space="0" w:color="auto" w:frame="1"/>
        </w:rPr>
        <w:t xml:space="preserve"> </w:t>
      </w:r>
      <w:proofErr w:type="spellStart"/>
      <w:r w:rsidRPr="005A6A36">
        <w:rPr>
          <w:b/>
          <w:bCs/>
          <w:color w:val="000000"/>
          <w:sz w:val="28"/>
          <w:szCs w:val="28"/>
          <w:bdr w:val="none" w:sz="0" w:space="0" w:color="auto" w:frame="1"/>
        </w:rPr>
        <w:t>існують</w:t>
      </w:r>
      <w:proofErr w:type="spellEnd"/>
      <w:r w:rsidRPr="005A6A36">
        <w:rPr>
          <w:b/>
          <w:bCs/>
          <w:color w:val="000000"/>
          <w:sz w:val="28"/>
          <w:szCs w:val="28"/>
          <w:bdr w:val="none" w:sz="0" w:space="0" w:color="auto" w:frame="1"/>
        </w:rPr>
        <w:t xml:space="preserve"> </w:t>
      </w:r>
      <w:proofErr w:type="spellStart"/>
      <w:r w:rsidRPr="005A6A36">
        <w:rPr>
          <w:b/>
          <w:bCs/>
          <w:color w:val="000000"/>
          <w:sz w:val="28"/>
          <w:szCs w:val="28"/>
          <w:bdr w:val="none" w:sz="0" w:space="0" w:color="auto" w:frame="1"/>
        </w:rPr>
        <w:t>завжди</w:t>
      </w:r>
      <w:proofErr w:type="spellEnd"/>
      <w:r w:rsidRPr="005A6A36">
        <w:rPr>
          <w:b/>
          <w:bCs/>
          <w:color w:val="000000"/>
          <w:sz w:val="28"/>
          <w:szCs w:val="28"/>
          <w:bdr w:val="none" w:sz="0" w:space="0" w:color="auto" w:frame="1"/>
        </w:rPr>
        <w:t xml:space="preserve"> і на </w:t>
      </w:r>
      <w:proofErr w:type="spellStart"/>
      <w:r w:rsidRPr="005A6A36">
        <w:rPr>
          <w:b/>
          <w:bCs/>
          <w:color w:val="000000"/>
          <w:sz w:val="28"/>
          <w:szCs w:val="28"/>
          <w:bdr w:val="none" w:sz="0" w:space="0" w:color="auto" w:frame="1"/>
        </w:rPr>
        <w:t>всіх</w:t>
      </w:r>
      <w:proofErr w:type="spellEnd"/>
      <w:r w:rsidRPr="005A6A36">
        <w:rPr>
          <w:b/>
          <w:bCs/>
          <w:color w:val="000000"/>
          <w:sz w:val="28"/>
          <w:szCs w:val="28"/>
          <w:bdr w:val="none" w:sz="0" w:space="0" w:color="auto" w:frame="1"/>
        </w:rPr>
        <w:t xml:space="preserve"> </w:t>
      </w:r>
      <w:proofErr w:type="spellStart"/>
      <w:r w:rsidRPr="005A6A36">
        <w:rPr>
          <w:b/>
          <w:bCs/>
          <w:color w:val="000000"/>
          <w:sz w:val="28"/>
          <w:szCs w:val="28"/>
          <w:bdr w:val="none" w:sz="0" w:space="0" w:color="auto" w:frame="1"/>
        </w:rPr>
        <w:t>рівнях</w:t>
      </w:r>
      <w:proofErr w:type="spellEnd"/>
      <w:r>
        <w:rPr>
          <w:color w:val="000000"/>
          <w:sz w:val="28"/>
          <w:szCs w:val="28"/>
          <w:lang w:val="uk-UA"/>
        </w:rPr>
        <w:t xml:space="preserve"> </w:t>
      </w:r>
      <w:r w:rsidRPr="005A6A36">
        <w:rPr>
          <w:color w:val="000000"/>
          <w:sz w:val="28"/>
          <w:szCs w:val="28"/>
        </w:rPr>
        <w:t xml:space="preserve">– в </w:t>
      </w:r>
      <w:proofErr w:type="spellStart"/>
      <w:r w:rsidRPr="005A6A36">
        <w:rPr>
          <w:color w:val="000000"/>
          <w:sz w:val="28"/>
          <w:szCs w:val="28"/>
        </w:rPr>
        <w:t>середині</w:t>
      </w:r>
      <w:proofErr w:type="spellEnd"/>
      <w:r w:rsidRPr="005A6A36">
        <w:rPr>
          <w:color w:val="000000"/>
          <w:sz w:val="28"/>
          <w:szCs w:val="28"/>
        </w:rPr>
        <w:t xml:space="preserve"> </w:t>
      </w:r>
      <w:proofErr w:type="spellStart"/>
      <w:r w:rsidRPr="005A6A36">
        <w:rPr>
          <w:color w:val="000000"/>
          <w:sz w:val="28"/>
          <w:szCs w:val="28"/>
        </w:rPr>
        <w:t>особистості</w:t>
      </w:r>
      <w:proofErr w:type="spellEnd"/>
      <w:r w:rsidRPr="005A6A36">
        <w:rPr>
          <w:color w:val="000000"/>
          <w:sz w:val="28"/>
          <w:szCs w:val="28"/>
        </w:rPr>
        <w:t xml:space="preserve">, у </w:t>
      </w:r>
      <w:proofErr w:type="spellStart"/>
      <w:r w:rsidRPr="005A6A36">
        <w:rPr>
          <w:color w:val="000000"/>
          <w:sz w:val="28"/>
          <w:szCs w:val="28"/>
        </w:rPr>
        <w:t>міжособистісному</w:t>
      </w:r>
      <w:proofErr w:type="spellEnd"/>
      <w:r w:rsidRPr="005A6A36">
        <w:rPr>
          <w:color w:val="000000"/>
          <w:sz w:val="28"/>
          <w:szCs w:val="28"/>
        </w:rPr>
        <w:t xml:space="preserve"> </w:t>
      </w:r>
      <w:proofErr w:type="spellStart"/>
      <w:r w:rsidRPr="005A6A36">
        <w:rPr>
          <w:color w:val="000000"/>
          <w:sz w:val="28"/>
          <w:szCs w:val="28"/>
        </w:rPr>
        <w:t>спілкуванні</w:t>
      </w:r>
      <w:proofErr w:type="spellEnd"/>
      <w:r w:rsidRPr="005A6A36">
        <w:rPr>
          <w:color w:val="000000"/>
          <w:sz w:val="28"/>
          <w:szCs w:val="28"/>
        </w:rPr>
        <w:t xml:space="preserve">, у </w:t>
      </w:r>
      <w:proofErr w:type="spellStart"/>
      <w:r w:rsidRPr="005A6A36">
        <w:rPr>
          <w:color w:val="000000"/>
          <w:sz w:val="28"/>
          <w:szCs w:val="28"/>
        </w:rPr>
        <w:t>виробничих</w:t>
      </w:r>
      <w:proofErr w:type="spellEnd"/>
      <w:r w:rsidRPr="005A6A36">
        <w:rPr>
          <w:color w:val="000000"/>
          <w:sz w:val="28"/>
          <w:szCs w:val="28"/>
        </w:rPr>
        <w:t xml:space="preserve"> </w:t>
      </w:r>
      <w:proofErr w:type="spellStart"/>
      <w:r w:rsidRPr="005A6A36">
        <w:rPr>
          <w:color w:val="000000"/>
          <w:sz w:val="28"/>
          <w:szCs w:val="28"/>
        </w:rPr>
        <w:t>відносинах</w:t>
      </w:r>
      <w:proofErr w:type="spellEnd"/>
      <w:r w:rsidRPr="005A6A36">
        <w:rPr>
          <w:color w:val="000000"/>
          <w:sz w:val="28"/>
          <w:szCs w:val="28"/>
        </w:rPr>
        <w:t xml:space="preserve"> в </w:t>
      </w:r>
      <w:proofErr w:type="spellStart"/>
      <w:r w:rsidRPr="005A6A36">
        <w:rPr>
          <w:color w:val="000000"/>
          <w:sz w:val="28"/>
          <w:szCs w:val="28"/>
        </w:rPr>
        <w:t>організації</w:t>
      </w:r>
      <w:proofErr w:type="spellEnd"/>
      <w:r w:rsidRPr="005A6A36">
        <w:rPr>
          <w:color w:val="000000"/>
          <w:sz w:val="28"/>
          <w:szCs w:val="28"/>
        </w:rPr>
        <w:t xml:space="preserve">, </w:t>
      </w:r>
      <w:proofErr w:type="spellStart"/>
      <w:r w:rsidRPr="005A6A36">
        <w:rPr>
          <w:color w:val="000000"/>
          <w:sz w:val="28"/>
          <w:szCs w:val="28"/>
        </w:rPr>
        <w:t>між</w:t>
      </w:r>
      <w:proofErr w:type="spellEnd"/>
      <w:r w:rsidRPr="005A6A36">
        <w:rPr>
          <w:color w:val="000000"/>
          <w:sz w:val="28"/>
          <w:szCs w:val="28"/>
        </w:rPr>
        <w:t xml:space="preserve"> </w:t>
      </w:r>
      <w:proofErr w:type="spellStart"/>
      <w:r w:rsidRPr="005A6A36">
        <w:rPr>
          <w:color w:val="000000"/>
          <w:sz w:val="28"/>
          <w:szCs w:val="28"/>
        </w:rPr>
        <w:t>організаціями</w:t>
      </w:r>
      <w:proofErr w:type="spellEnd"/>
      <w:r w:rsidRPr="005A6A36">
        <w:rPr>
          <w:color w:val="000000"/>
          <w:sz w:val="28"/>
          <w:szCs w:val="28"/>
        </w:rPr>
        <w:t xml:space="preserve"> </w:t>
      </w:r>
      <w:proofErr w:type="spellStart"/>
      <w:r w:rsidRPr="005A6A36">
        <w:rPr>
          <w:color w:val="000000"/>
          <w:sz w:val="28"/>
          <w:szCs w:val="28"/>
        </w:rPr>
        <w:t>тощо</w:t>
      </w:r>
      <w:proofErr w:type="spellEnd"/>
      <w:r w:rsidRPr="005A6A36">
        <w:rPr>
          <w:color w:val="000000"/>
          <w:sz w:val="28"/>
          <w:szCs w:val="28"/>
        </w:rPr>
        <w:t xml:space="preserve">. </w:t>
      </w:r>
      <w:proofErr w:type="spellStart"/>
      <w:r w:rsidRPr="005A6A36">
        <w:rPr>
          <w:color w:val="000000"/>
          <w:sz w:val="28"/>
          <w:szCs w:val="28"/>
        </w:rPr>
        <w:t>Проте</w:t>
      </w:r>
      <w:proofErr w:type="spellEnd"/>
      <w:r w:rsidRPr="005A6A36">
        <w:rPr>
          <w:color w:val="000000"/>
          <w:sz w:val="28"/>
          <w:szCs w:val="28"/>
        </w:rPr>
        <w:t xml:space="preserve"> </w:t>
      </w:r>
      <w:proofErr w:type="spellStart"/>
      <w:r w:rsidRPr="005A6A36">
        <w:rPr>
          <w:color w:val="000000"/>
          <w:sz w:val="28"/>
          <w:szCs w:val="28"/>
        </w:rPr>
        <w:t>форми</w:t>
      </w:r>
      <w:proofErr w:type="spellEnd"/>
      <w:r w:rsidRPr="005A6A36">
        <w:rPr>
          <w:color w:val="000000"/>
          <w:sz w:val="28"/>
          <w:szCs w:val="28"/>
        </w:rPr>
        <w:t xml:space="preserve"> </w:t>
      </w:r>
      <w:proofErr w:type="spellStart"/>
      <w:r w:rsidRPr="005A6A36">
        <w:rPr>
          <w:color w:val="000000"/>
          <w:sz w:val="28"/>
          <w:szCs w:val="28"/>
        </w:rPr>
        <w:t>прояву</w:t>
      </w:r>
      <w:proofErr w:type="spellEnd"/>
      <w:r w:rsidRPr="005A6A36">
        <w:rPr>
          <w:color w:val="000000"/>
          <w:sz w:val="28"/>
          <w:szCs w:val="28"/>
        </w:rPr>
        <w:t xml:space="preserve"> </w:t>
      </w:r>
      <w:proofErr w:type="spellStart"/>
      <w:r w:rsidRPr="005A6A36">
        <w:rPr>
          <w:color w:val="000000"/>
          <w:sz w:val="28"/>
          <w:szCs w:val="28"/>
        </w:rPr>
        <w:t>цих</w:t>
      </w:r>
      <w:proofErr w:type="spellEnd"/>
      <w:r w:rsidRPr="005A6A36">
        <w:rPr>
          <w:color w:val="000000"/>
          <w:sz w:val="28"/>
          <w:szCs w:val="28"/>
        </w:rPr>
        <w:t xml:space="preserve"> </w:t>
      </w:r>
      <w:proofErr w:type="spellStart"/>
      <w:r w:rsidRPr="005A6A36">
        <w:rPr>
          <w:color w:val="000000"/>
          <w:sz w:val="28"/>
          <w:szCs w:val="28"/>
        </w:rPr>
        <w:t>протиріч</w:t>
      </w:r>
      <w:proofErr w:type="spellEnd"/>
      <w:r w:rsidRPr="005A6A36">
        <w:rPr>
          <w:color w:val="000000"/>
          <w:sz w:val="28"/>
          <w:szCs w:val="28"/>
        </w:rPr>
        <w:t xml:space="preserve"> та </w:t>
      </w:r>
      <w:proofErr w:type="spellStart"/>
      <w:r w:rsidRPr="005A6A36">
        <w:rPr>
          <w:color w:val="000000"/>
          <w:sz w:val="28"/>
          <w:szCs w:val="28"/>
        </w:rPr>
        <w:t>способи</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розв’язання</w:t>
      </w:r>
      <w:proofErr w:type="spellEnd"/>
      <w:r w:rsidRPr="005A6A36">
        <w:rPr>
          <w:color w:val="000000"/>
          <w:sz w:val="28"/>
          <w:szCs w:val="28"/>
        </w:rPr>
        <w:t xml:space="preserve"> </w:t>
      </w:r>
      <w:proofErr w:type="spellStart"/>
      <w:r w:rsidRPr="005A6A36">
        <w:rPr>
          <w:color w:val="000000"/>
          <w:sz w:val="28"/>
          <w:szCs w:val="28"/>
        </w:rPr>
        <w:t>можуть</w:t>
      </w:r>
      <w:proofErr w:type="spellEnd"/>
      <w:r w:rsidRPr="005A6A36">
        <w:rPr>
          <w:color w:val="000000"/>
          <w:sz w:val="28"/>
          <w:szCs w:val="28"/>
        </w:rPr>
        <w:t xml:space="preserve"> бути </w:t>
      </w:r>
      <w:proofErr w:type="spellStart"/>
      <w:r w:rsidRPr="005A6A36">
        <w:rPr>
          <w:color w:val="000000"/>
          <w:sz w:val="28"/>
          <w:szCs w:val="28"/>
        </w:rPr>
        <w:t>найрізноманітнішими</w:t>
      </w:r>
      <w:proofErr w:type="spellEnd"/>
      <w:r w:rsidRPr="005A6A36">
        <w:rPr>
          <w:color w:val="000000"/>
          <w:sz w:val="28"/>
          <w:szCs w:val="28"/>
        </w:rPr>
        <w:t xml:space="preserve">. </w:t>
      </w:r>
      <w:proofErr w:type="spellStart"/>
      <w:r w:rsidRPr="005A6A36">
        <w:rPr>
          <w:color w:val="000000"/>
          <w:sz w:val="28"/>
          <w:szCs w:val="28"/>
        </w:rPr>
        <w:t>Протиріччя</w:t>
      </w:r>
      <w:proofErr w:type="spellEnd"/>
      <w:r w:rsidRPr="005A6A36">
        <w:rPr>
          <w:color w:val="000000"/>
          <w:sz w:val="28"/>
          <w:szCs w:val="28"/>
        </w:rPr>
        <w:t xml:space="preserve"> </w:t>
      </w:r>
      <w:proofErr w:type="spellStart"/>
      <w:r w:rsidRPr="005A6A36">
        <w:rPr>
          <w:color w:val="000000"/>
          <w:sz w:val="28"/>
          <w:szCs w:val="28"/>
        </w:rPr>
        <w:t>можуть</w:t>
      </w:r>
      <w:proofErr w:type="spellEnd"/>
      <w:r w:rsidRPr="005A6A36">
        <w:rPr>
          <w:color w:val="000000"/>
          <w:sz w:val="28"/>
          <w:szCs w:val="28"/>
        </w:rPr>
        <w:t xml:space="preserve"> </w:t>
      </w:r>
      <w:proofErr w:type="spellStart"/>
      <w:r w:rsidRPr="005A6A36">
        <w:rPr>
          <w:color w:val="000000"/>
          <w:sz w:val="28"/>
          <w:szCs w:val="28"/>
        </w:rPr>
        <w:t>розв’язуватися</w:t>
      </w:r>
      <w:proofErr w:type="spellEnd"/>
      <w:r w:rsidRPr="005A6A36">
        <w:rPr>
          <w:color w:val="000000"/>
          <w:sz w:val="28"/>
          <w:szCs w:val="28"/>
        </w:rPr>
        <w:t xml:space="preserve"> </w:t>
      </w:r>
      <w:proofErr w:type="spellStart"/>
      <w:r w:rsidRPr="005A6A36">
        <w:rPr>
          <w:color w:val="000000"/>
          <w:sz w:val="28"/>
          <w:szCs w:val="28"/>
        </w:rPr>
        <w:t>цілком</w:t>
      </w:r>
      <w:proofErr w:type="spellEnd"/>
      <w:r w:rsidRPr="005A6A36">
        <w:rPr>
          <w:color w:val="000000"/>
          <w:sz w:val="28"/>
          <w:szCs w:val="28"/>
        </w:rPr>
        <w:t xml:space="preserve"> </w:t>
      </w:r>
      <w:proofErr w:type="spellStart"/>
      <w:r w:rsidRPr="005A6A36">
        <w:rPr>
          <w:color w:val="000000"/>
          <w:sz w:val="28"/>
          <w:szCs w:val="28"/>
        </w:rPr>
        <w:t>природнім</w:t>
      </w:r>
      <w:proofErr w:type="spellEnd"/>
      <w:r w:rsidRPr="005A6A36">
        <w:rPr>
          <w:color w:val="000000"/>
          <w:sz w:val="28"/>
          <w:szCs w:val="28"/>
        </w:rPr>
        <w:t xml:space="preserve"> шляхом </w:t>
      </w:r>
      <w:r>
        <w:rPr>
          <w:color w:val="000007"/>
          <w:sz w:val="28"/>
          <w:szCs w:val="28"/>
          <w:lang w:val="uk-UA"/>
        </w:rPr>
        <w:t xml:space="preserve">– </w:t>
      </w:r>
      <w:r w:rsidRPr="005A6A36">
        <w:rPr>
          <w:color w:val="000000"/>
          <w:sz w:val="28"/>
          <w:szCs w:val="28"/>
        </w:rPr>
        <w:t xml:space="preserve">через </w:t>
      </w:r>
      <w:proofErr w:type="spellStart"/>
      <w:r w:rsidRPr="005A6A36">
        <w:rPr>
          <w:color w:val="000000"/>
          <w:sz w:val="28"/>
          <w:szCs w:val="28"/>
        </w:rPr>
        <w:t>розв’язування</w:t>
      </w:r>
      <w:proofErr w:type="spellEnd"/>
      <w:r w:rsidRPr="005A6A36">
        <w:rPr>
          <w:color w:val="000000"/>
          <w:sz w:val="28"/>
          <w:szCs w:val="28"/>
        </w:rPr>
        <w:t xml:space="preserve"> </w:t>
      </w:r>
      <w:proofErr w:type="spellStart"/>
      <w:r w:rsidRPr="005A6A36">
        <w:rPr>
          <w:color w:val="000000"/>
          <w:sz w:val="28"/>
          <w:szCs w:val="28"/>
        </w:rPr>
        <w:t>посталих</w:t>
      </w:r>
      <w:proofErr w:type="spellEnd"/>
      <w:r w:rsidRPr="005A6A36">
        <w:rPr>
          <w:color w:val="000000"/>
          <w:sz w:val="28"/>
          <w:szCs w:val="28"/>
        </w:rPr>
        <w:t xml:space="preserve"> </w:t>
      </w:r>
      <w:proofErr w:type="spellStart"/>
      <w:r w:rsidRPr="005A6A36">
        <w:rPr>
          <w:color w:val="000000"/>
          <w:sz w:val="28"/>
          <w:szCs w:val="28"/>
        </w:rPr>
        <w:t>питань</w:t>
      </w:r>
      <w:proofErr w:type="spellEnd"/>
      <w:r w:rsidRPr="005A6A36">
        <w:rPr>
          <w:color w:val="000000"/>
          <w:sz w:val="28"/>
          <w:szCs w:val="28"/>
        </w:rPr>
        <w:t xml:space="preserve">. Але часто </w:t>
      </w:r>
      <w:proofErr w:type="spellStart"/>
      <w:r w:rsidRPr="005A6A36">
        <w:rPr>
          <w:color w:val="000000"/>
          <w:sz w:val="28"/>
          <w:szCs w:val="28"/>
        </w:rPr>
        <w:t>гострота</w:t>
      </w:r>
      <w:proofErr w:type="spellEnd"/>
      <w:r w:rsidRPr="005A6A36">
        <w:rPr>
          <w:color w:val="000000"/>
          <w:sz w:val="28"/>
          <w:szCs w:val="28"/>
        </w:rPr>
        <w:t xml:space="preserve"> </w:t>
      </w:r>
      <w:proofErr w:type="spellStart"/>
      <w:r w:rsidRPr="005A6A36">
        <w:rPr>
          <w:color w:val="000000"/>
          <w:sz w:val="28"/>
          <w:szCs w:val="28"/>
        </w:rPr>
        <w:t>протиріч</w:t>
      </w:r>
      <w:proofErr w:type="spellEnd"/>
      <w:r w:rsidRPr="005A6A36">
        <w:rPr>
          <w:color w:val="000000"/>
          <w:sz w:val="28"/>
          <w:szCs w:val="28"/>
        </w:rPr>
        <w:t xml:space="preserve"> </w:t>
      </w:r>
      <w:proofErr w:type="spellStart"/>
      <w:r w:rsidRPr="005A6A36">
        <w:rPr>
          <w:color w:val="000000"/>
          <w:sz w:val="28"/>
          <w:szCs w:val="28"/>
        </w:rPr>
        <w:t>набуває</w:t>
      </w:r>
      <w:proofErr w:type="spellEnd"/>
      <w:r w:rsidRPr="005A6A36">
        <w:rPr>
          <w:color w:val="000000"/>
          <w:sz w:val="28"/>
          <w:szCs w:val="28"/>
        </w:rPr>
        <w:t xml:space="preserve"> </w:t>
      </w:r>
      <w:proofErr w:type="spellStart"/>
      <w:r w:rsidRPr="005A6A36">
        <w:rPr>
          <w:color w:val="000000"/>
          <w:sz w:val="28"/>
          <w:szCs w:val="28"/>
        </w:rPr>
        <w:t>такої</w:t>
      </w:r>
      <w:proofErr w:type="spellEnd"/>
      <w:r w:rsidRPr="005A6A36">
        <w:rPr>
          <w:color w:val="000000"/>
          <w:sz w:val="28"/>
          <w:szCs w:val="28"/>
        </w:rPr>
        <w:t xml:space="preserve"> </w:t>
      </w:r>
      <w:proofErr w:type="spellStart"/>
      <w:r w:rsidRPr="005A6A36">
        <w:rPr>
          <w:color w:val="000000"/>
          <w:sz w:val="28"/>
          <w:szCs w:val="28"/>
        </w:rPr>
        <w:t>сили</w:t>
      </w:r>
      <w:proofErr w:type="spellEnd"/>
      <w:r w:rsidRPr="005A6A36">
        <w:rPr>
          <w:color w:val="000000"/>
          <w:sz w:val="28"/>
          <w:szCs w:val="28"/>
        </w:rPr>
        <w:t xml:space="preserve">, коли вони </w:t>
      </w:r>
      <w:proofErr w:type="spellStart"/>
      <w:r w:rsidRPr="005A6A36">
        <w:rPr>
          <w:color w:val="000000"/>
          <w:sz w:val="28"/>
          <w:szCs w:val="28"/>
        </w:rPr>
        <w:t>починають</w:t>
      </w:r>
      <w:proofErr w:type="spellEnd"/>
      <w:r w:rsidRPr="005A6A36">
        <w:rPr>
          <w:color w:val="000000"/>
          <w:sz w:val="28"/>
          <w:szCs w:val="28"/>
        </w:rPr>
        <w:t xml:space="preserve"> </w:t>
      </w:r>
      <w:proofErr w:type="spellStart"/>
      <w:r w:rsidRPr="005A6A36">
        <w:rPr>
          <w:color w:val="000000"/>
          <w:sz w:val="28"/>
          <w:szCs w:val="28"/>
        </w:rPr>
        <w:t>набувати</w:t>
      </w:r>
      <w:proofErr w:type="spellEnd"/>
      <w:r w:rsidRPr="005A6A36">
        <w:rPr>
          <w:color w:val="000000"/>
          <w:sz w:val="28"/>
          <w:szCs w:val="28"/>
        </w:rPr>
        <w:t xml:space="preserve"> </w:t>
      </w:r>
      <w:proofErr w:type="spellStart"/>
      <w:r w:rsidRPr="005A6A36">
        <w:rPr>
          <w:color w:val="000000"/>
          <w:sz w:val="28"/>
          <w:szCs w:val="28"/>
        </w:rPr>
        <w:t>форми</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w:t>
      </w:r>
    </w:p>
    <w:p w14:paraId="26134337" w14:textId="77777777" w:rsidR="00C7301A" w:rsidRPr="005A6A36" w:rsidRDefault="00C7301A" w:rsidP="00C7301A">
      <w:pPr>
        <w:spacing w:line="276" w:lineRule="auto"/>
        <w:ind w:firstLine="709"/>
        <w:contextualSpacing/>
        <w:jc w:val="both"/>
        <w:rPr>
          <w:color w:val="000000"/>
          <w:sz w:val="28"/>
          <w:szCs w:val="28"/>
        </w:rPr>
      </w:pPr>
      <w:r w:rsidRPr="005A6A36">
        <w:rPr>
          <w:color w:val="000000"/>
          <w:sz w:val="28"/>
          <w:szCs w:val="28"/>
        </w:rPr>
        <w:t xml:space="preserve">Як правило, в </w:t>
      </w:r>
      <w:proofErr w:type="spellStart"/>
      <w:r w:rsidRPr="005A6A36">
        <w:rPr>
          <w:color w:val="000000"/>
          <w:sz w:val="28"/>
          <w:szCs w:val="28"/>
        </w:rPr>
        <w:t>організаціях</w:t>
      </w:r>
      <w:proofErr w:type="spellEnd"/>
      <w:r w:rsidRPr="005A6A36">
        <w:rPr>
          <w:color w:val="000000"/>
          <w:sz w:val="28"/>
          <w:szCs w:val="28"/>
        </w:rPr>
        <w:t xml:space="preserve"> і </w:t>
      </w:r>
      <w:proofErr w:type="spellStart"/>
      <w:r w:rsidRPr="005A6A36">
        <w:rPr>
          <w:color w:val="000000"/>
          <w:sz w:val="28"/>
          <w:szCs w:val="28"/>
        </w:rPr>
        <w:t>керівники</w:t>
      </w:r>
      <w:proofErr w:type="spellEnd"/>
      <w:r w:rsidRPr="005A6A36">
        <w:rPr>
          <w:color w:val="000000"/>
          <w:sz w:val="28"/>
          <w:szCs w:val="28"/>
        </w:rPr>
        <w:t xml:space="preserve">, і </w:t>
      </w:r>
      <w:proofErr w:type="spellStart"/>
      <w:r w:rsidRPr="005A6A36">
        <w:rPr>
          <w:color w:val="000000"/>
          <w:sz w:val="28"/>
          <w:szCs w:val="28"/>
        </w:rPr>
        <w:t>рядові</w:t>
      </w:r>
      <w:proofErr w:type="spellEnd"/>
      <w:r w:rsidRPr="005A6A36">
        <w:rPr>
          <w:color w:val="000000"/>
          <w:sz w:val="28"/>
          <w:szCs w:val="28"/>
        </w:rPr>
        <w:t xml:space="preserve"> </w:t>
      </w:r>
      <w:proofErr w:type="spellStart"/>
      <w:r w:rsidRPr="005A6A36">
        <w:rPr>
          <w:color w:val="000000"/>
          <w:sz w:val="28"/>
          <w:szCs w:val="28"/>
        </w:rPr>
        <w:t>співробітники</w:t>
      </w:r>
      <w:proofErr w:type="spellEnd"/>
      <w:r w:rsidRPr="005A6A36">
        <w:rPr>
          <w:color w:val="000000"/>
          <w:sz w:val="28"/>
          <w:szCs w:val="28"/>
        </w:rPr>
        <w:t xml:space="preserve"> </w:t>
      </w:r>
      <w:proofErr w:type="spellStart"/>
      <w:r w:rsidRPr="005A6A36">
        <w:rPr>
          <w:color w:val="000000"/>
          <w:sz w:val="28"/>
          <w:szCs w:val="28"/>
        </w:rPr>
        <w:t>розглядають</w:t>
      </w:r>
      <w:proofErr w:type="spellEnd"/>
      <w:r w:rsidRPr="005A6A36">
        <w:rPr>
          <w:color w:val="000000"/>
          <w:sz w:val="28"/>
          <w:szCs w:val="28"/>
        </w:rPr>
        <w:t xml:space="preserve"> </w:t>
      </w:r>
      <w:proofErr w:type="spellStart"/>
      <w:r w:rsidRPr="005A6A36">
        <w:rPr>
          <w:color w:val="000000"/>
          <w:sz w:val="28"/>
          <w:szCs w:val="28"/>
        </w:rPr>
        <w:t>конфлікт</w:t>
      </w:r>
      <w:proofErr w:type="spellEnd"/>
      <w:r w:rsidRPr="005A6A36">
        <w:rPr>
          <w:color w:val="000000"/>
          <w:sz w:val="28"/>
          <w:szCs w:val="28"/>
        </w:rPr>
        <w:t xml:space="preserve"> як </w:t>
      </w:r>
      <w:proofErr w:type="spellStart"/>
      <w:r w:rsidRPr="005A6A36">
        <w:rPr>
          <w:color w:val="000000"/>
          <w:sz w:val="28"/>
          <w:szCs w:val="28"/>
        </w:rPr>
        <w:t>негативне</w:t>
      </w:r>
      <w:proofErr w:type="spellEnd"/>
      <w:r w:rsidRPr="00C575FA">
        <w:rPr>
          <w:color w:val="000000"/>
          <w:sz w:val="28"/>
          <w:szCs w:val="28"/>
        </w:rPr>
        <w:t xml:space="preserve"> </w:t>
      </w:r>
      <w:proofErr w:type="spellStart"/>
      <w:r w:rsidRPr="005A6A36">
        <w:rPr>
          <w:color w:val="000000"/>
          <w:sz w:val="28"/>
          <w:szCs w:val="28"/>
        </w:rPr>
        <w:t>явище</w:t>
      </w:r>
      <w:proofErr w:type="spellEnd"/>
      <w:r w:rsidRPr="005A6A36">
        <w:rPr>
          <w:color w:val="000000"/>
          <w:sz w:val="28"/>
          <w:szCs w:val="28"/>
        </w:rPr>
        <w:t xml:space="preserve">. І </w:t>
      </w:r>
      <w:proofErr w:type="spellStart"/>
      <w:r w:rsidRPr="005A6A36">
        <w:rPr>
          <w:color w:val="000000"/>
          <w:sz w:val="28"/>
          <w:szCs w:val="28"/>
        </w:rPr>
        <w:t>справді</w:t>
      </w:r>
      <w:proofErr w:type="spellEnd"/>
      <w:r w:rsidRPr="005A6A36">
        <w:rPr>
          <w:color w:val="000000"/>
          <w:sz w:val="28"/>
          <w:szCs w:val="28"/>
        </w:rPr>
        <w:t>,</w:t>
      </w:r>
      <w:r>
        <w:rPr>
          <w:color w:val="000000"/>
          <w:sz w:val="28"/>
          <w:szCs w:val="28"/>
          <w:lang w:val="uk-UA"/>
        </w:rPr>
        <w:t xml:space="preserve"> </w:t>
      </w:r>
      <w:proofErr w:type="spellStart"/>
      <w:r w:rsidRPr="005A6A36">
        <w:rPr>
          <w:b/>
          <w:bCs/>
          <w:color w:val="000000"/>
          <w:sz w:val="28"/>
          <w:szCs w:val="28"/>
          <w:bdr w:val="none" w:sz="0" w:space="0" w:color="auto" w:frame="1"/>
        </w:rPr>
        <w:t>конфлікт</w:t>
      </w:r>
      <w:proofErr w:type="spellEnd"/>
      <w:r>
        <w:rPr>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це</w:t>
      </w:r>
      <w:proofErr w:type="spellEnd"/>
      <w:r w:rsidRPr="005A6A36">
        <w:rPr>
          <w:color w:val="000000"/>
          <w:sz w:val="28"/>
          <w:szCs w:val="28"/>
        </w:rPr>
        <w:t xml:space="preserve"> </w:t>
      </w:r>
      <w:proofErr w:type="spellStart"/>
      <w:r w:rsidRPr="005A6A36">
        <w:rPr>
          <w:color w:val="000000"/>
          <w:sz w:val="28"/>
          <w:szCs w:val="28"/>
        </w:rPr>
        <w:t>завжди</w:t>
      </w:r>
      <w:proofErr w:type="spellEnd"/>
      <w:r w:rsidRPr="005A6A36">
        <w:rPr>
          <w:color w:val="000000"/>
          <w:sz w:val="28"/>
          <w:szCs w:val="28"/>
        </w:rPr>
        <w:t xml:space="preserve"> </w:t>
      </w:r>
      <w:proofErr w:type="spellStart"/>
      <w:r w:rsidRPr="005A6A36">
        <w:rPr>
          <w:color w:val="000000"/>
          <w:sz w:val="28"/>
          <w:szCs w:val="28"/>
        </w:rPr>
        <w:t>зупинення</w:t>
      </w:r>
      <w:proofErr w:type="spellEnd"/>
      <w:r w:rsidRPr="005A6A36">
        <w:rPr>
          <w:color w:val="000000"/>
          <w:sz w:val="28"/>
          <w:szCs w:val="28"/>
        </w:rPr>
        <w:t xml:space="preserve"> та </w:t>
      </w:r>
      <w:proofErr w:type="spellStart"/>
      <w:r w:rsidRPr="005A6A36">
        <w:rPr>
          <w:color w:val="000000"/>
          <w:sz w:val="28"/>
          <w:szCs w:val="28"/>
        </w:rPr>
        <w:t>розрив</w:t>
      </w:r>
      <w:proofErr w:type="spellEnd"/>
      <w:r w:rsidRPr="005A6A36">
        <w:rPr>
          <w:color w:val="000000"/>
          <w:sz w:val="28"/>
          <w:szCs w:val="28"/>
        </w:rPr>
        <w:t xml:space="preserve"> </w:t>
      </w:r>
      <w:proofErr w:type="spellStart"/>
      <w:r w:rsidRPr="005A6A36">
        <w:rPr>
          <w:color w:val="000000"/>
          <w:sz w:val="28"/>
          <w:szCs w:val="28"/>
        </w:rPr>
        <w:t>нормальних</w:t>
      </w:r>
      <w:proofErr w:type="spellEnd"/>
      <w:r w:rsidRPr="005A6A36">
        <w:rPr>
          <w:color w:val="000000"/>
          <w:sz w:val="28"/>
          <w:szCs w:val="28"/>
        </w:rPr>
        <w:t xml:space="preserve">, </w:t>
      </w:r>
      <w:proofErr w:type="spellStart"/>
      <w:r w:rsidRPr="005A6A36">
        <w:rPr>
          <w:color w:val="000000"/>
          <w:sz w:val="28"/>
          <w:szCs w:val="28"/>
        </w:rPr>
        <w:t>усталених</w:t>
      </w:r>
      <w:proofErr w:type="spellEnd"/>
      <w:r w:rsidRPr="005A6A36">
        <w:rPr>
          <w:color w:val="000000"/>
          <w:sz w:val="28"/>
          <w:szCs w:val="28"/>
        </w:rPr>
        <w:t xml:space="preserve"> </w:t>
      </w:r>
      <w:proofErr w:type="spellStart"/>
      <w:r w:rsidRPr="005A6A36">
        <w:rPr>
          <w:color w:val="000000"/>
          <w:sz w:val="28"/>
          <w:szCs w:val="28"/>
        </w:rPr>
        <w:t>відносин</w:t>
      </w:r>
      <w:proofErr w:type="spellEnd"/>
      <w:r w:rsidRPr="005A6A36">
        <w:rPr>
          <w:color w:val="000000"/>
          <w:sz w:val="28"/>
          <w:szCs w:val="28"/>
        </w:rPr>
        <w:t xml:space="preserve"> та </w:t>
      </w:r>
      <w:proofErr w:type="spellStart"/>
      <w:r w:rsidRPr="005A6A36">
        <w:rPr>
          <w:color w:val="000000"/>
          <w:sz w:val="28"/>
          <w:szCs w:val="28"/>
        </w:rPr>
        <w:t>виробничих</w:t>
      </w:r>
      <w:proofErr w:type="spellEnd"/>
      <w:r w:rsidRPr="005A6A36">
        <w:rPr>
          <w:color w:val="000000"/>
          <w:sz w:val="28"/>
          <w:szCs w:val="28"/>
        </w:rPr>
        <w:t xml:space="preserve"> </w:t>
      </w:r>
      <w:proofErr w:type="spellStart"/>
      <w:r w:rsidRPr="005A6A36">
        <w:rPr>
          <w:color w:val="000000"/>
          <w:sz w:val="28"/>
          <w:szCs w:val="28"/>
        </w:rPr>
        <w:t>процесів</w:t>
      </w:r>
      <w:proofErr w:type="spellEnd"/>
      <w:r w:rsidRPr="005A6A36">
        <w:rPr>
          <w:color w:val="000000"/>
          <w:sz w:val="28"/>
          <w:szCs w:val="28"/>
        </w:rPr>
        <w:t xml:space="preserve">. Тому й є </w:t>
      </w:r>
      <w:proofErr w:type="spellStart"/>
      <w:r w:rsidRPr="005A6A36">
        <w:rPr>
          <w:color w:val="000000"/>
          <w:sz w:val="28"/>
          <w:szCs w:val="28"/>
        </w:rPr>
        <w:t>поширеною</w:t>
      </w:r>
      <w:proofErr w:type="spellEnd"/>
      <w:r w:rsidRPr="005A6A36">
        <w:rPr>
          <w:color w:val="000000"/>
          <w:sz w:val="28"/>
          <w:szCs w:val="28"/>
        </w:rPr>
        <w:t xml:space="preserve"> думка про те,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конфлікт</w:t>
      </w:r>
      <w:proofErr w:type="spellEnd"/>
      <w:r w:rsidRPr="005A6A36">
        <w:rPr>
          <w:color w:val="000000"/>
          <w:sz w:val="28"/>
          <w:szCs w:val="28"/>
        </w:rPr>
        <w:t xml:space="preserve"> – </w:t>
      </w:r>
      <w:proofErr w:type="spellStart"/>
      <w:r w:rsidRPr="005A6A36">
        <w:rPr>
          <w:color w:val="000000"/>
          <w:sz w:val="28"/>
          <w:szCs w:val="28"/>
        </w:rPr>
        <w:t>це</w:t>
      </w:r>
      <w:proofErr w:type="spellEnd"/>
      <w:r w:rsidRPr="005A6A36">
        <w:rPr>
          <w:color w:val="000000"/>
          <w:sz w:val="28"/>
          <w:szCs w:val="28"/>
        </w:rPr>
        <w:t xml:space="preserve"> </w:t>
      </w:r>
      <w:proofErr w:type="spellStart"/>
      <w:r w:rsidRPr="005A6A36">
        <w:rPr>
          <w:color w:val="000000"/>
          <w:sz w:val="28"/>
          <w:szCs w:val="28"/>
        </w:rPr>
        <w:t>явище</w:t>
      </w:r>
      <w:proofErr w:type="spellEnd"/>
      <w:r w:rsidRPr="005A6A36">
        <w:rPr>
          <w:color w:val="000000"/>
          <w:sz w:val="28"/>
          <w:szCs w:val="28"/>
        </w:rPr>
        <w:t xml:space="preserve"> </w:t>
      </w:r>
      <w:proofErr w:type="spellStart"/>
      <w:r w:rsidRPr="005A6A36">
        <w:rPr>
          <w:color w:val="000000"/>
          <w:sz w:val="28"/>
          <w:szCs w:val="28"/>
        </w:rPr>
        <w:t>негативне</w:t>
      </w:r>
      <w:proofErr w:type="spellEnd"/>
      <w:r w:rsidRPr="005A6A36">
        <w:rPr>
          <w:color w:val="000000"/>
          <w:sz w:val="28"/>
          <w:szCs w:val="28"/>
        </w:rPr>
        <w:t xml:space="preserve">, </w:t>
      </w:r>
      <w:proofErr w:type="spellStart"/>
      <w:r w:rsidRPr="005A6A36">
        <w:rPr>
          <w:color w:val="000000"/>
          <w:sz w:val="28"/>
          <w:szCs w:val="28"/>
        </w:rPr>
        <w:t>деструктивне</w:t>
      </w:r>
      <w:proofErr w:type="spellEnd"/>
      <w:r w:rsidRPr="005A6A36">
        <w:rPr>
          <w:color w:val="000000"/>
          <w:sz w:val="28"/>
          <w:szCs w:val="28"/>
        </w:rPr>
        <w:t xml:space="preserve">, </w:t>
      </w:r>
      <w:proofErr w:type="spellStart"/>
      <w:r w:rsidRPr="005A6A36">
        <w:rPr>
          <w:color w:val="000000"/>
          <w:sz w:val="28"/>
          <w:szCs w:val="28"/>
        </w:rPr>
        <w:t>подразливе</w:t>
      </w:r>
      <w:proofErr w:type="spellEnd"/>
      <w:r w:rsidRPr="005A6A36">
        <w:rPr>
          <w:color w:val="000000"/>
          <w:sz w:val="28"/>
          <w:szCs w:val="28"/>
        </w:rPr>
        <w:t xml:space="preserve"> і </w:t>
      </w:r>
      <w:proofErr w:type="spellStart"/>
      <w:r w:rsidRPr="005A6A36">
        <w:rPr>
          <w:color w:val="000000"/>
          <w:sz w:val="28"/>
          <w:szCs w:val="28"/>
        </w:rPr>
        <w:t>неприємне</w:t>
      </w:r>
      <w:proofErr w:type="spellEnd"/>
      <w:r w:rsidRPr="005A6A36">
        <w:rPr>
          <w:color w:val="000000"/>
          <w:sz w:val="28"/>
          <w:szCs w:val="28"/>
        </w:rPr>
        <w:t xml:space="preserve">, </w:t>
      </w:r>
      <w:proofErr w:type="spellStart"/>
      <w:r w:rsidRPr="005A6A36">
        <w:rPr>
          <w:color w:val="000000"/>
          <w:sz w:val="28"/>
          <w:szCs w:val="28"/>
        </w:rPr>
        <w:t>це</w:t>
      </w:r>
      <w:proofErr w:type="spellEnd"/>
      <w:r w:rsidRPr="005A6A36">
        <w:rPr>
          <w:color w:val="000000"/>
          <w:sz w:val="28"/>
          <w:szCs w:val="28"/>
        </w:rPr>
        <w:t xml:space="preserve"> те, </w:t>
      </w:r>
      <w:proofErr w:type="spellStart"/>
      <w:r w:rsidRPr="005A6A36">
        <w:rPr>
          <w:color w:val="000000"/>
          <w:sz w:val="28"/>
          <w:szCs w:val="28"/>
        </w:rPr>
        <w:t>чого</w:t>
      </w:r>
      <w:proofErr w:type="spellEnd"/>
      <w:r w:rsidRPr="005A6A36">
        <w:rPr>
          <w:color w:val="000000"/>
          <w:sz w:val="28"/>
          <w:szCs w:val="28"/>
        </w:rPr>
        <w:t xml:space="preserve"> </w:t>
      </w:r>
      <w:proofErr w:type="spellStart"/>
      <w:r w:rsidRPr="005A6A36">
        <w:rPr>
          <w:color w:val="000000"/>
          <w:sz w:val="28"/>
          <w:szCs w:val="28"/>
        </w:rPr>
        <w:t>слід</w:t>
      </w:r>
      <w:proofErr w:type="spellEnd"/>
      <w:r w:rsidRPr="005A6A36">
        <w:rPr>
          <w:color w:val="000000"/>
          <w:sz w:val="28"/>
          <w:szCs w:val="28"/>
        </w:rPr>
        <w:t xml:space="preserve"> </w:t>
      </w:r>
      <w:proofErr w:type="spellStart"/>
      <w:r w:rsidRPr="005A6A36">
        <w:rPr>
          <w:color w:val="000000"/>
          <w:sz w:val="28"/>
          <w:szCs w:val="28"/>
        </w:rPr>
        <w:t>боятися</w:t>
      </w:r>
      <w:proofErr w:type="spellEnd"/>
      <w:r w:rsidRPr="005A6A36">
        <w:rPr>
          <w:color w:val="000000"/>
          <w:sz w:val="28"/>
          <w:szCs w:val="28"/>
        </w:rPr>
        <w:t xml:space="preserve"> та по </w:t>
      </w:r>
      <w:proofErr w:type="spellStart"/>
      <w:r w:rsidRPr="005A6A36">
        <w:rPr>
          <w:color w:val="000000"/>
          <w:sz w:val="28"/>
          <w:szCs w:val="28"/>
        </w:rPr>
        <w:t>можливості</w:t>
      </w:r>
      <w:proofErr w:type="spellEnd"/>
      <w:r w:rsidRPr="005A6A36">
        <w:rPr>
          <w:color w:val="000000"/>
          <w:sz w:val="28"/>
          <w:szCs w:val="28"/>
        </w:rPr>
        <w:t xml:space="preserve"> </w:t>
      </w:r>
      <w:proofErr w:type="spellStart"/>
      <w:r w:rsidRPr="005A6A36">
        <w:rPr>
          <w:color w:val="000000"/>
          <w:sz w:val="28"/>
          <w:szCs w:val="28"/>
        </w:rPr>
        <w:t>уникати</w:t>
      </w:r>
      <w:proofErr w:type="spellEnd"/>
      <w:r w:rsidRPr="005A6A36">
        <w:rPr>
          <w:color w:val="000000"/>
          <w:sz w:val="28"/>
          <w:szCs w:val="28"/>
        </w:rPr>
        <w:t>.</w:t>
      </w:r>
    </w:p>
    <w:p w14:paraId="4C066394" w14:textId="77777777" w:rsidR="00C7301A" w:rsidRPr="005A6A36" w:rsidRDefault="00C7301A" w:rsidP="00C7301A">
      <w:pPr>
        <w:spacing w:line="276" w:lineRule="auto"/>
        <w:ind w:firstLine="709"/>
        <w:contextualSpacing/>
        <w:jc w:val="both"/>
        <w:rPr>
          <w:color w:val="000000"/>
          <w:sz w:val="28"/>
          <w:szCs w:val="28"/>
        </w:rPr>
      </w:pPr>
      <w:r w:rsidRPr="005A6A36">
        <w:rPr>
          <w:b/>
          <w:bCs/>
          <w:color w:val="000000"/>
          <w:sz w:val="28"/>
          <w:szCs w:val="28"/>
          <w:bdr w:val="none" w:sz="0" w:space="0" w:color="auto" w:frame="1"/>
        </w:rPr>
        <w:t xml:space="preserve">Головне </w:t>
      </w:r>
      <w:r>
        <w:rPr>
          <w:b/>
          <w:bCs/>
          <w:color w:val="000000"/>
          <w:sz w:val="28"/>
          <w:szCs w:val="28"/>
          <w:bdr w:val="none" w:sz="0" w:space="0" w:color="auto" w:frame="1"/>
          <w:lang w:val="uk-UA"/>
        </w:rPr>
        <w:t>завдання</w:t>
      </w:r>
      <w:r w:rsidRPr="005A6A36">
        <w:rPr>
          <w:b/>
          <w:bCs/>
          <w:color w:val="000000"/>
          <w:sz w:val="28"/>
          <w:szCs w:val="28"/>
          <w:bdr w:val="none" w:sz="0" w:space="0" w:color="auto" w:frame="1"/>
        </w:rPr>
        <w:t xml:space="preserve"> менеджера</w:t>
      </w:r>
      <w:r>
        <w:rPr>
          <w:color w:val="000000"/>
          <w:sz w:val="28"/>
          <w:szCs w:val="28"/>
          <w:lang w:val="uk-UA"/>
        </w:rPr>
        <w:t xml:space="preserve"> </w:t>
      </w:r>
      <w:r>
        <w:rPr>
          <w:color w:val="000007"/>
          <w:sz w:val="28"/>
          <w:szCs w:val="28"/>
          <w:lang w:val="uk-UA"/>
        </w:rPr>
        <w:t xml:space="preserve">– </w:t>
      </w:r>
      <w:proofErr w:type="spellStart"/>
      <w:r w:rsidRPr="005A6A36">
        <w:rPr>
          <w:color w:val="000000"/>
          <w:sz w:val="28"/>
          <w:szCs w:val="28"/>
        </w:rPr>
        <w:t>навчитися</w:t>
      </w:r>
      <w:proofErr w:type="spellEnd"/>
      <w:r w:rsidRPr="005A6A36">
        <w:rPr>
          <w:color w:val="000000"/>
          <w:sz w:val="28"/>
          <w:szCs w:val="28"/>
        </w:rPr>
        <w:t xml:space="preserve"> </w:t>
      </w:r>
      <w:proofErr w:type="spellStart"/>
      <w:r w:rsidRPr="005A6A36">
        <w:rPr>
          <w:color w:val="000000"/>
          <w:sz w:val="28"/>
          <w:szCs w:val="28"/>
        </w:rPr>
        <w:t>керувати</w:t>
      </w:r>
      <w:proofErr w:type="spellEnd"/>
      <w:r w:rsidRPr="005A6A36">
        <w:rPr>
          <w:color w:val="000000"/>
          <w:sz w:val="28"/>
          <w:szCs w:val="28"/>
        </w:rPr>
        <w:t xml:space="preserve"> </w:t>
      </w:r>
      <w:proofErr w:type="spellStart"/>
      <w:r w:rsidRPr="005A6A36">
        <w:rPr>
          <w:color w:val="000000"/>
          <w:sz w:val="28"/>
          <w:szCs w:val="28"/>
        </w:rPr>
        <w:t>конфліктом</w:t>
      </w:r>
      <w:proofErr w:type="spellEnd"/>
      <w:r w:rsidRPr="005A6A36">
        <w:rPr>
          <w:color w:val="000000"/>
          <w:sz w:val="28"/>
          <w:szCs w:val="28"/>
        </w:rPr>
        <w:t xml:space="preserve">, знати </w:t>
      </w:r>
      <w:proofErr w:type="spellStart"/>
      <w:r w:rsidRPr="005A6A36">
        <w:rPr>
          <w:color w:val="000000"/>
          <w:sz w:val="28"/>
          <w:szCs w:val="28"/>
        </w:rPr>
        <w:t>закономірності</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протікання</w:t>
      </w:r>
      <w:proofErr w:type="spellEnd"/>
      <w:r w:rsidRPr="005A6A36">
        <w:rPr>
          <w:color w:val="000000"/>
          <w:sz w:val="28"/>
          <w:szCs w:val="28"/>
        </w:rPr>
        <w:t xml:space="preserve"> та шляхи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вирішення</w:t>
      </w:r>
      <w:proofErr w:type="spellEnd"/>
      <w:r w:rsidRPr="005A6A36">
        <w:rPr>
          <w:color w:val="000000"/>
          <w:sz w:val="28"/>
          <w:szCs w:val="28"/>
        </w:rPr>
        <w:t xml:space="preserve">, а </w:t>
      </w:r>
      <w:proofErr w:type="spellStart"/>
      <w:r w:rsidRPr="005A6A36">
        <w:rPr>
          <w:color w:val="000000"/>
          <w:sz w:val="28"/>
          <w:szCs w:val="28"/>
        </w:rPr>
        <w:t>також</w:t>
      </w:r>
      <w:proofErr w:type="spellEnd"/>
      <w:r w:rsidRPr="005A6A36">
        <w:rPr>
          <w:color w:val="000000"/>
          <w:sz w:val="28"/>
          <w:szCs w:val="28"/>
        </w:rPr>
        <w:t xml:space="preserve"> бути </w:t>
      </w:r>
      <w:proofErr w:type="spellStart"/>
      <w:r w:rsidRPr="005A6A36">
        <w:rPr>
          <w:color w:val="000000"/>
          <w:sz w:val="28"/>
          <w:szCs w:val="28"/>
        </w:rPr>
        <w:t>обізнаним</w:t>
      </w:r>
      <w:proofErr w:type="spellEnd"/>
      <w:r w:rsidRPr="005A6A36">
        <w:rPr>
          <w:color w:val="000000"/>
          <w:sz w:val="28"/>
          <w:szCs w:val="28"/>
        </w:rPr>
        <w:t xml:space="preserve"> у </w:t>
      </w:r>
      <w:proofErr w:type="spellStart"/>
      <w:r w:rsidRPr="005A6A36">
        <w:rPr>
          <w:color w:val="000000"/>
          <w:sz w:val="28"/>
          <w:szCs w:val="28"/>
        </w:rPr>
        <w:t>галузі</w:t>
      </w:r>
      <w:proofErr w:type="spellEnd"/>
      <w:r w:rsidRPr="005A6A36">
        <w:rPr>
          <w:color w:val="000000"/>
          <w:sz w:val="28"/>
          <w:szCs w:val="28"/>
        </w:rPr>
        <w:t xml:space="preserve"> </w:t>
      </w:r>
      <w:proofErr w:type="spellStart"/>
      <w:r w:rsidRPr="005A6A36">
        <w:rPr>
          <w:color w:val="000000"/>
          <w:sz w:val="28"/>
          <w:szCs w:val="28"/>
        </w:rPr>
        <w:t>психології</w:t>
      </w:r>
      <w:proofErr w:type="spellEnd"/>
      <w:r w:rsidRPr="005A6A36">
        <w:rPr>
          <w:color w:val="000000"/>
          <w:sz w:val="28"/>
          <w:szCs w:val="28"/>
        </w:rPr>
        <w:t xml:space="preserve"> </w:t>
      </w:r>
      <w:proofErr w:type="spellStart"/>
      <w:r w:rsidRPr="005A6A36">
        <w:rPr>
          <w:color w:val="000000"/>
          <w:sz w:val="28"/>
          <w:szCs w:val="28"/>
        </w:rPr>
        <w:t>особистості</w:t>
      </w:r>
      <w:proofErr w:type="spellEnd"/>
      <w:r w:rsidRPr="005A6A36">
        <w:rPr>
          <w:color w:val="000000"/>
          <w:sz w:val="28"/>
          <w:szCs w:val="28"/>
        </w:rPr>
        <w:t xml:space="preserve"> та </w:t>
      </w:r>
      <w:proofErr w:type="spellStart"/>
      <w:r w:rsidRPr="005A6A36">
        <w:rPr>
          <w:color w:val="000000"/>
          <w:sz w:val="28"/>
          <w:szCs w:val="28"/>
        </w:rPr>
        <w:t>психології</w:t>
      </w:r>
      <w:proofErr w:type="spellEnd"/>
      <w:r w:rsidRPr="005A6A36">
        <w:rPr>
          <w:color w:val="000000"/>
          <w:sz w:val="28"/>
          <w:szCs w:val="28"/>
        </w:rPr>
        <w:t xml:space="preserve"> </w:t>
      </w:r>
      <w:proofErr w:type="spellStart"/>
      <w:r w:rsidRPr="005A6A36">
        <w:rPr>
          <w:color w:val="000000"/>
          <w:sz w:val="28"/>
          <w:szCs w:val="28"/>
        </w:rPr>
        <w:t>людських</w:t>
      </w:r>
      <w:proofErr w:type="spellEnd"/>
      <w:r w:rsidRPr="005A6A36">
        <w:rPr>
          <w:color w:val="000000"/>
          <w:sz w:val="28"/>
          <w:szCs w:val="28"/>
        </w:rPr>
        <w:t xml:space="preserve"> </w:t>
      </w:r>
      <w:proofErr w:type="spellStart"/>
      <w:r w:rsidRPr="005A6A36">
        <w:rPr>
          <w:color w:val="000000"/>
          <w:sz w:val="28"/>
          <w:szCs w:val="28"/>
        </w:rPr>
        <w:t>відносин</w:t>
      </w:r>
      <w:proofErr w:type="spellEnd"/>
      <w:r w:rsidRPr="005A6A36">
        <w:rPr>
          <w:color w:val="000000"/>
          <w:sz w:val="28"/>
          <w:szCs w:val="28"/>
        </w:rPr>
        <w:t xml:space="preserve">. </w:t>
      </w:r>
      <w:proofErr w:type="spellStart"/>
      <w:r w:rsidRPr="005A6A36">
        <w:rPr>
          <w:color w:val="000000"/>
          <w:sz w:val="28"/>
          <w:szCs w:val="28"/>
        </w:rPr>
        <w:t>Кожен</w:t>
      </w:r>
      <w:proofErr w:type="spellEnd"/>
      <w:r w:rsidRPr="005A6A36">
        <w:rPr>
          <w:color w:val="000000"/>
          <w:sz w:val="28"/>
          <w:szCs w:val="28"/>
        </w:rPr>
        <w:t xml:space="preserve"> менеджер повинен </w:t>
      </w:r>
      <w:proofErr w:type="spellStart"/>
      <w:r w:rsidRPr="005A6A36">
        <w:rPr>
          <w:color w:val="000000"/>
          <w:sz w:val="28"/>
          <w:szCs w:val="28"/>
        </w:rPr>
        <w:t>володіти</w:t>
      </w:r>
      <w:proofErr w:type="spellEnd"/>
      <w:r w:rsidRPr="005A6A36">
        <w:rPr>
          <w:color w:val="000000"/>
          <w:sz w:val="28"/>
          <w:szCs w:val="28"/>
        </w:rPr>
        <w:t xml:space="preserve"> </w:t>
      </w:r>
      <w:proofErr w:type="spellStart"/>
      <w:r w:rsidRPr="005A6A36">
        <w:rPr>
          <w:color w:val="000000"/>
          <w:sz w:val="28"/>
          <w:szCs w:val="28"/>
        </w:rPr>
        <w:t>мистецтвом</w:t>
      </w:r>
      <w:proofErr w:type="spellEnd"/>
      <w:r w:rsidRPr="005A6A36">
        <w:rPr>
          <w:color w:val="000000"/>
          <w:sz w:val="28"/>
          <w:szCs w:val="28"/>
        </w:rPr>
        <w:t xml:space="preserve"> </w:t>
      </w:r>
      <w:proofErr w:type="spellStart"/>
      <w:r w:rsidRPr="005A6A36">
        <w:rPr>
          <w:color w:val="000000"/>
          <w:sz w:val="28"/>
          <w:szCs w:val="28"/>
        </w:rPr>
        <w:t>вирішення</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 xml:space="preserve"> </w:t>
      </w:r>
      <w:proofErr w:type="spellStart"/>
      <w:r w:rsidRPr="005A6A36">
        <w:rPr>
          <w:color w:val="000000"/>
          <w:sz w:val="28"/>
          <w:szCs w:val="28"/>
        </w:rPr>
        <w:t>заради</w:t>
      </w:r>
      <w:proofErr w:type="spellEnd"/>
      <w:r w:rsidRPr="005A6A36">
        <w:rPr>
          <w:color w:val="000000"/>
          <w:sz w:val="28"/>
          <w:szCs w:val="28"/>
        </w:rPr>
        <w:t xml:space="preserve"> </w:t>
      </w:r>
      <w:r w:rsidRPr="005A6A36">
        <w:rPr>
          <w:color w:val="000000"/>
          <w:sz w:val="28"/>
          <w:szCs w:val="28"/>
        </w:rPr>
        <w:lastRenderedPageBreak/>
        <w:t xml:space="preserve">позитивного </w:t>
      </w:r>
      <w:proofErr w:type="spellStart"/>
      <w:r w:rsidRPr="005A6A36">
        <w:rPr>
          <w:color w:val="000000"/>
          <w:sz w:val="28"/>
          <w:szCs w:val="28"/>
        </w:rPr>
        <w:t>психологічного</w:t>
      </w:r>
      <w:proofErr w:type="spellEnd"/>
      <w:r w:rsidRPr="005A6A36">
        <w:rPr>
          <w:color w:val="000000"/>
          <w:sz w:val="28"/>
          <w:szCs w:val="28"/>
        </w:rPr>
        <w:t xml:space="preserve"> </w:t>
      </w:r>
      <w:proofErr w:type="spellStart"/>
      <w:r w:rsidRPr="005A6A36">
        <w:rPr>
          <w:color w:val="000000"/>
          <w:sz w:val="28"/>
          <w:szCs w:val="28"/>
        </w:rPr>
        <w:t>клімату</w:t>
      </w:r>
      <w:proofErr w:type="spellEnd"/>
      <w:r w:rsidRPr="005A6A36">
        <w:rPr>
          <w:color w:val="000000"/>
          <w:sz w:val="28"/>
          <w:szCs w:val="28"/>
        </w:rPr>
        <w:t xml:space="preserve"> в </w:t>
      </w:r>
      <w:proofErr w:type="spellStart"/>
      <w:r w:rsidRPr="005A6A36">
        <w:rPr>
          <w:color w:val="000000"/>
          <w:sz w:val="28"/>
          <w:szCs w:val="28"/>
        </w:rPr>
        <w:t>колективі</w:t>
      </w:r>
      <w:proofErr w:type="spellEnd"/>
      <w:r w:rsidRPr="005A6A36">
        <w:rPr>
          <w:color w:val="000000"/>
          <w:sz w:val="28"/>
          <w:szCs w:val="28"/>
        </w:rPr>
        <w:t xml:space="preserve">, без </w:t>
      </w:r>
      <w:proofErr w:type="spellStart"/>
      <w:r w:rsidRPr="005A6A36">
        <w:rPr>
          <w:color w:val="000000"/>
          <w:sz w:val="28"/>
          <w:szCs w:val="28"/>
        </w:rPr>
        <w:t>якого</w:t>
      </w:r>
      <w:proofErr w:type="spellEnd"/>
      <w:r w:rsidRPr="005A6A36">
        <w:rPr>
          <w:color w:val="000000"/>
          <w:sz w:val="28"/>
          <w:szCs w:val="28"/>
        </w:rPr>
        <w:t xml:space="preserve"> не </w:t>
      </w:r>
      <w:proofErr w:type="spellStart"/>
      <w:r w:rsidRPr="005A6A36">
        <w:rPr>
          <w:color w:val="000000"/>
          <w:sz w:val="28"/>
          <w:szCs w:val="28"/>
        </w:rPr>
        <w:t>можлива</w:t>
      </w:r>
      <w:proofErr w:type="spellEnd"/>
      <w:r w:rsidRPr="005A6A36">
        <w:rPr>
          <w:color w:val="000000"/>
          <w:sz w:val="28"/>
          <w:szCs w:val="28"/>
        </w:rPr>
        <w:t xml:space="preserve"> </w:t>
      </w:r>
      <w:proofErr w:type="spellStart"/>
      <w:r w:rsidRPr="005A6A36">
        <w:rPr>
          <w:color w:val="000000"/>
          <w:sz w:val="28"/>
          <w:szCs w:val="28"/>
        </w:rPr>
        <w:t>творча</w:t>
      </w:r>
      <w:proofErr w:type="spellEnd"/>
      <w:r w:rsidRPr="005A6A36">
        <w:rPr>
          <w:color w:val="000000"/>
          <w:sz w:val="28"/>
          <w:szCs w:val="28"/>
        </w:rPr>
        <w:t xml:space="preserve">, </w:t>
      </w:r>
      <w:proofErr w:type="spellStart"/>
      <w:r w:rsidRPr="005A6A36">
        <w:rPr>
          <w:color w:val="000000"/>
          <w:sz w:val="28"/>
          <w:szCs w:val="28"/>
        </w:rPr>
        <w:t>ефективна</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w:t>
      </w:r>
    </w:p>
    <w:p w14:paraId="2C27135C" w14:textId="77777777" w:rsidR="00C7301A" w:rsidRPr="00B06409" w:rsidRDefault="00C7301A" w:rsidP="00C7301A">
      <w:pPr>
        <w:spacing w:line="276" w:lineRule="auto"/>
        <w:ind w:firstLine="709"/>
        <w:contextualSpacing/>
        <w:jc w:val="both"/>
        <w:rPr>
          <w:color w:val="000000"/>
          <w:sz w:val="28"/>
          <w:szCs w:val="28"/>
        </w:rPr>
      </w:pPr>
      <w:proofErr w:type="spellStart"/>
      <w:r w:rsidRPr="00B06409">
        <w:rPr>
          <w:b/>
          <w:bCs/>
          <w:color w:val="000000"/>
          <w:sz w:val="28"/>
          <w:szCs w:val="28"/>
        </w:rPr>
        <w:t>Сутність</w:t>
      </w:r>
      <w:proofErr w:type="spellEnd"/>
      <w:r w:rsidRPr="00B06409">
        <w:rPr>
          <w:b/>
          <w:bCs/>
          <w:color w:val="000000"/>
          <w:sz w:val="28"/>
          <w:szCs w:val="28"/>
        </w:rPr>
        <w:t xml:space="preserve"> </w:t>
      </w:r>
      <w:proofErr w:type="spellStart"/>
      <w:r w:rsidRPr="00B06409">
        <w:rPr>
          <w:b/>
          <w:bCs/>
          <w:color w:val="000000"/>
          <w:sz w:val="28"/>
          <w:szCs w:val="28"/>
        </w:rPr>
        <w:t>системи</w:t>
      </w:r>
      <w:proofErr w:type="spellEnd"/>
      <w:r w:rsidRPr="00B06409">
        <w:rPr>
          <w:b/>
          <w:bCs/>
          <w:color w:val="000000"/>
          <w:sz w:val="28"/>
          <w:szCs w:val="28"/>
        </w:rPr>
        <w:t xml:space="preserve"> </w:t>
      </w:r>
      <w:proofErr w:type="spellStart"/>
      <w:r w:rsidRPr="00B06409">
        <w:rPr>
          <w:b/>
          <w:bCs/>
          <w:color w:val="000000"/>
          <w:sz w:val="28"/>
          <w:szCs w:val="28"/>
        </w:rPr>
        <w:t>управління</w:t>
      </w:r>
      <w:proofErr w:type="spellEnd"/>
      <w:r w:rsidRPr="00B06409">
        <w:rPr>
          <w:b/>
          <w:bCs/>
          <w:color w:val="000000"/>
          <w:sz w:val="28"/>
          <w:szCs w:val="28"/>
        </w:rPr>
        <w:t xml:space="preserve"> </w:t>
      </w:r>
      <w:proofErr w:type="spellStart"/>
      <w:r w:rsidRPr="00B06409">
        <w:rPr>
          <w:b/>
          <w:bCs/>
          <w:color w:val="000000"/>
          <w:sz w:val="28"/>
          <w:szCs w:val="28"/>
        </w:rPr>
        <w:t>конфліктами</w:t>
      </w:r>
      <w:proofErr w:type="spellEnd"/>
    </w:p>
    <w:p w14:paraId="721E8E28"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ефективності</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конфліктом</w:t>
      </w:r>
      <w:proofErr w:type="spellEnd"/>
      <w:r w:rsidRPr="005A6A36">
        <w:rPr>
          <w:color w:val="000000"/>
          <w:sz w:val="28"/>
          <w:szCs w:val="28"/>
        </w:rPr>
        <w:t xml:space="preserve"> </w:t>
      </w:r>
      <w:proofErr w:type="spellStart"/>
      <w:r w:rsidRPr="005A6A36">
        <w:rPr>
          <w:color w:val="000000"/>
          <w:sz w:val="28"/>
          <w:szCs w:val="28"/>
        </w:rPr>
        <w:t>залежить</w:t>
      </w:r>
      <w:proofErr w:type="spellEnd"/>
      <w:r w:rsidRPr="005A6A36">
        <w:rPr>
          <w:color w:val="000000"/>
          <w:sz w:val="28"/>
          <w:szCs w:val="28"/>
        </w:rPr>
        <w:t xml:space="preserve"> </w:t>
      </w:r>
      <w:proofErr w:type="spellStart"/>
      <w:r w:rsidRPr="005A6A36">
        <w:rPr>
          <w:color w:val="000000"/>
          <w:sz w:val="28"/>
          <w:szCs w:val="28"/>
        </w:rPr>
        <w:t>стабільність</w:t>
      </w:r>
      <w:proofErr w:type="spellEnd"/>
      <w:r w:rsidRPr="005A6A36">
        <w:rPr>
          <w:color w:val="000000"/>
          <w:sz w:val="28"/>
          <w:szCs w:val="28"/>
        </w:rPr>
        <w:t xml:space="preserve"> в </w:t>
      </w:r>
      <w:proofErr w:type="spellStart"/>
      <w:r w:rsidRPr="005A6A36">
        <w:rPr>
          <w:color w:val="000000"/>
          <w:sz w:val="28"/>
          <w:szCs w:val="28"/>
        </w:rPr>
        <w:t>діяльності</w:t>
      </w:r>
      <w:proofErr w:type="spellEnd"/>
      <w:r w:rsidRPr="005A6A36">
        <w:rPr>
          <w:color w:val="000000"/>
          <w:sz w:val="28"/>
          <w:szCs w:val="28"/>
        </w:rPr>
        <w:t xml:space="preserve"> </w:t>
      </w:r>
      <w:proofErr w:type="spellStart"/>
      <w:r w:rsidRPr="005A6A36">
        <w:rPr>
          <w:color w:val="000000"/>
          <w:sz w:val="28"/>
          <w:szCs w:val="28"/>
        </w:rPr>
        <w:t>організації</w:t>
      </w:r>
      <w:proofErr w:type="spellEnd"/>
      <w:r w:rsidRPr="005A6A36">
        <w:rPr>
          <w:color w:val="000000"/>
          <w:sz w:val="28"/>
          <w:szCs w:val="28"/>
        </w:rPr>
        <w:t xml:space="preserve">, а в </w:t>
      </w:r>
      <w:proofErr w:type="spellStart"/>
      <w:r w:rsidRPr="005A6A36">
        <w:rPr>
          <w:color w:val="000000"/>
          <w:sz w:val="28"/>
          <w:szCs w:val="28"/>
        </w:rPr>
        <w:t>кінцевому</w:t>
      </w:r>
      <w:proofErr w:type="spellEnd"/>
      <w:r w:rsidRPr="005A6A36">
        <w:rPr>
          <w:color w:val="000000"/>
          <w:sz w:val="28"/>
          <w:szCs w:val="28"/>
        </w:rPr>
        <w:t xml:space="preserve"> </w:t>
      </w:r>
      <w:proofErr w:type="spellStart"/>
      <w:r w:rsidRPr="005A6A36">
        <w:rPr>
          <w:color w:val="000000"/>
          <w:sz w:val="28"/>
          <w:szCs w:val="28"/>
        </w:rPr>
        <w:t>результаті</w:t>
      </w:r>
      <w:proofErr w:type="spellEnd"/>
      <w:r w:rsidRPr="005A6A36">
        <w:rPr>
          <w:color w:val="000000"/>
          <w:sz w:val="28"/>
          <w:szCs w:val="28"/>
        </w:rPr>
        <w:t xml:space="preserve"> </w:t>
      </w:r>
      <w:proofErr w:type="spellStart"/>
      <w:r w:rsidRPr="005A6A36">
        <w:rPr>
          <w:color w:val="000000"/>
          <w:sz w:val="28"/>
          <w:szCs w:val="28"/>
        </w:rPr>
        <w:t>ефективність</w:t>
      </w:r>
      <w:proofErr w:type="spellEnd"/>
      <w:r w:rsidRPr="005A6A36">
        <w:rPr>
          <w:color w:val="000000"/>
          <w:sz w:val="28"/>
          <w:szCs w:val="28"/>
        </w:rPr>
        <w:t xml:space="preserve">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розвитку</w:t>
      </w:r>
      <w:proofErr w:type="spellEnd"/>
      <w:r w:rsidRPr="005A6A36">
        <w:rPr>
          <w:color w:val="000000"/>
          <w:sz w:val="28"/>
          <w:szCs w:val="28"/>
        </w:rPr>
        <w:t>.</w:t>
      </w:r>
    </w:p>
    <w:p w14:paraId="1940774A"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Управління</w:t>
      </w:r>
      <w:proofErr w:type="spellEnd"/>
      <w:r w:rsidRPr="005A6A36">
        <w:rPr>
          <w:b/>
          <w:bCs/>
          <w:i/>
          <w:iCs/>
          <w:color w:val="000000"/>
          <w:sz w:val="28"/>
          <w:szCs w:val="28"/>
        </w:rPr>
        <w:t xml:space="preserve"> </w:t>
      </w:r>
      <w:proofErr w:type="spellStart"/>
      <w:r w:rsidRPr="005A6A36">
        <w:rPr>
          <w:b/>
          <w:bCs/>
          <w:i/>
          <w:iCs/>
          <w:color w:val="000000"/>
          <w:sz w:val="28"/>
          <w:szCs w:val="28"/>
        </w:rPr>
        <w:t>конфліктом</w:t>
      </w:r>
      <w:proofErr w:type="spellEnd"/>
      <w:r>
        <w:rPr>
          <w:b/>
          <w:bCs/>
          <w:color w:val="000000"/>
          <w:sz w:val="28"/>
          <w:szCs w:val="28"/>
          <w:lang w:val="uk-UA"/>
        </w:rPr>
        <w:t xml:space="preserve"> </w:t>
      </w:r>
      <w:r w:rsidRPr="00F500FA">
        <w:rPr>
          <w:color w:val="000000"/>
          <w:sz w:val="28"/>
          <w:szCs w:val="28"/>
        </w:rPr>
        <w:t>–</w:t>
      </w:r>
      <w:r>
        <w:rPr>
          <w:b/>
          <w:bCs/>
          <w:color w:val="000000"/>
          <w:sz w:val="28"/>
          <w:szCs w:val="28"/>
          <w:lang w:val="uk-UA"/>
        </w:rPr>
        <w:t xml:space="preserve"> </w:t>
      </w:r>
      <w:proofErr w:type="spellStart"/>
      <w:r w:rsidRPr="005A6A36">
        <w:rPr>
          <w:color w:val="000000"/>
          <w:sz w:val="28"/>
          <w:szCs w:val="28"/>
        </w:rPr>
        <w:t>цілеспрямований</w:t>
      </w:r>
      <w:proofErr w:type="spellEnd"/>
      <w:r w:rsidRPr="005A6A36">
        <w:rPr>
          <w:color w:val="000000"/>
          <w:sz w:val="28"/>
          <w:szCs w:val="28"/>
        </w:rPr>
        <w:t xml:space="preserve">, </w:t>
      </w:r>
      <w:proofErr w:type="spellStart"/>
      <w:r w:rsidRPr="005A6A36">
        <w:rPr>
          <w:color w:val="000000"/>
          <w:sz w:val="28"/>
          <w:szCs w:val="28"/>
        </w:rPr>
        <w:t>обумовлений</w:t>
      </w:r>
      <w:proofErr w:type="spellEnd"/>
      <w:r w:rsidRPr="005A6A36">
        <w:rPr>
          <w:color w:val="000000"/>
          <w:sz w:val="28"/>
          <w:szCs w:val="28"/>
        </w:rPr>
        <w:t xml:space="preserve"> </w:t>
      </w:r>
      <w:proofErr w:type="spellStart"/>
      <w:r w:rsidRPr="005A6A36">
        <w:rPr>
          <w:color w:val="000000"/>
          <w:sz w:val="28"/>
          <w:szCs w:val="28"/>
        </w:rPr>
        <w:t>об’єктивними</w:t>
      </w:r>
      <w:proofErr w:type="spellEnd"/>
      <w:r w:rsidRPr="005A6A36">
        <w:rPr>
          <w:color w:val="000000"/>
          <w:sz w:val="28"/>
          <w:szCs w:val="28"/>
        </w:rPr>
        <w:t xml:space="preserve"> законами </w:t>
      </w:r>
      <w:proofErr w:type="spellStart"/>
      <w:r w:rsidRPr="005A6A36">
        <w:rPr>
          <w:color w:val="000000"/>
          <w:sz w:val="28"/>
          <w:szCs w:val="28"/>
        </w:rPr>
        <w:t>впливу</w:t>
      </w:r>
      <w:proofErr w:type="spellEnd"/>
      <w:r w:rsidRPr="005A6A36">
        <w:rPr>
          <w:color w:val="000000"/>
          <w:sz w:val="28"/>
          <w:szCs w:val="28"/>
        </w:rPr>
        <w:t xml:space="preserve"> на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динаміку</w:t>
      </w:r>
      <w:proofErr w:type="spellEnd"/>
      <w:r w:rsidRPr="005A6A36">
        <w:rPr>
          <w:color w:val="000000"/>
          <w:sz w:val="28"/>
          <w:szCs w:val="28"/>
        </w:rPr>
        <w:t xml:space="preserve"> в </w:t>
      </w:r>
      <w:proofErr w:type="spellStart"/>
      <w:r w:rsidRPr="005A6A36">
        <w:rPr>
          <w:color w:val="000000"/>
          <w:sz w:val="28"/>
          <w:szCs w:val="28"/>
        </w:rPr>
        <w:t>інтересах</w:t>
      </w:r>
      <w:proofErr w:type="spellEnd"/>
      <w:r w:rsidRPr="005A6A36">
        <w:rPr>
          <w:color w:val="000000"/>
          <w:sz w:val="28"/>
          <w:szCs w:val="28"/>
        </w:rPr>
        <w:t xml:space="preserve"> </w:t>
      </w:r>
      <w:proofErr w:type="spellStart"/>
      <w:r w:rsidRPr="005A6A36">
        <w:rPr>
          <w:color w:val="000000"/>
          <w:sz w:val="28"/>
          <w:szCs w:val="28"/>
        </w:rPr>
        <w:t>розвитку</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руйнування</w:t>
      </w:r>
      <w:proofErr w:type="spellEnd"/>
      <w:r w:rsidRPr="005A6A36">
        <w:rPr>
          <w:color w:val="000000"/>
          <w:sz w:val="28"/>
          <w:szCs w:val="28"/>
        </w:rPr>
        <w:t xml:space="preserve"> </w:t>
      </w:r>
      <w:proofErr w:type="spellStart"/>
      <w:r w:rsidRPr="005A6A36">
        <w:rPr>
          <w:color w:val="000000"/>
          <w:sz w:val="28"/>
          <w:szCs w:val="28"/>
        </w:rPr>
        <w:t>тієї</w:t>
      </w:r>
      <w:proofErr w:type="spellEnd"/>
      <w:r w:rsidRPr="005A6A36">
        <w:rPr>
          <w:color w:val="000000"/>
          <w:sz w:val="28"/>
          <w:szCs w:val="28"/>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системи</w:t>
      </w:r>
      <w:proofErr w:type="spellEnd"/>
      <w:r w:rsidRPr="005A6A36">
        <w:rPr>
          <w:color w:val="000000"/>
          <w:sz w:val="28"/>
          <w:szCs w:val="28"/>
        </w:rPr>
        <w:t xml:space="preserve">, до </w:t>
      </w:r>
      <w:proofErr w:type="spellStart"/>
      <w:r w:rsidRPr="005A6A36">
        <w:rPr>
          <w:color w:val="000000"/>
          <w:sz w:val="28"/>
          <w:szCs w:val="28"/>
        </w:rPr>
        <w:t>якої</w:t>
      </w:r>
      <w:proofErr w:type="spellEnd"/>
      <w:r w:rsidRPr="005A6A36">
        <w:rPr>
          <w:color w:val="000000"/>
          <w:sz w:val="28"/>
          <w:szCs w:val="28"/>
        </w:rPr>
        <w:t xml:space="preserve"> </w:t>
      </w:r>
      <w:proofErr w:type="spellStart"/>
      <w:r w:rsidRPr="005A6A36">
        <w:rPr>
          <w:color w:val="000000"/>
          <w:sz w:val="28"/>
          <w:szCs w:val="28"/>
        </w:rPr>
        <w:t>має</w:t>
      </w:r>
      <w:proofErr w:type="spellEnd"/>
      <w:r w:rsidRPr="005A6A36">
        <w:rPr>
          <w:color w:val="000000"/>
          <w:sz w:val="28"/>
          <w:szCs w:val="28"/>
        </w:rPr>
        <w:t xml:space="preserve"> </w:t>
      </w:r>
      <w:proofErr w:type="spellStart"/>
      <w:r w:rsidRPr="005A6A36">
        <w:rPr>
          <w:color w:val="000000"/>
          <w:sz w:val="28"/>
          <w:szCs w:val="28"/>
        </w:rPr>
        <w:t>відношення</w:t>
      </w:r>
      <w:proofErr w:type="spellEnd"/>
      <w:r w:rsidRPr="005A6A36">
        <w:rPr>
          <w:color w:val="000000"/>
          <w:sz w:val="28"/>
          <w:szCs w:val="28"/>
        </w:rPr>
        <w:t xml:space="preserve"> даний </w:t>
      </w:r>
      <w:proofErr w:type="spellStart"/>
      <w:r w:rsidRPr="005A6A36">
        <w:rPr>
          <w:color w:val="000000"/>
          <w:sz w:val="28"/>
          <w:szCs w:val="28"/>
        </w:rPr>
        <w:t>конфлікт</w:t>
      </w:r>
      <w:proofErr w:type="spellEnd"/>
      <w:r w:rsidRPr="005A6A36">
        <w:rPr>
          <w:color w:val="000000"/>
          <w:sz w:val="28"/>
          <w:szCs w:val="28"/>
        </w:rPr>
        <w:t>.</w:t>
      </w:r>
    </w:p>
    <w:p w14:paraId="592D14F1" w14:textId="77777777" w:rsidR="00C7301A" w:rsidRPr="00B06409" w:rsidRDefault="00C7301A" w:rsidP="00C7301A">
      <w:pPr>
        <w:spacing w:line="276" w:lineRule="auto"/>
        <w:ind w:firstLine="709"/>
        <w:contextualSpacing/>
        <w:jc w:val="both"/>
        <w:rPr>
          <w:i/>
          <w:iCs/>
          <w:color w:val="000000"/>
          <w:sz w:val="28"/>
          <w:szCs w:val="28"/>
        </w:rPr>
      </w:pPr>
      <w:proofErr w:type="spellStart"/>
      <w:r w:rsidRPr="00B06409">
        <w:rPr>
          <w:i/>
          <w:iCs/>
          <w:color w:val="000000"/>
          <w:sz w:val="28"/>
          <w:szCs w:val="28"/>
        </w:rPr>
        <w:t>Формування</w:t>
      </w:r>
      <w:proofErr w:type="spellEnd"/>
      <w:r w:rsidRPr="00B06409">
        <w:rPr>
          <w:i/>
          <w:iCs/>
          <w:color w:val="000000"/>
          <w:sz w:val="28"/>
          <w:szCs w:val="28"/>
        </w:rPr>
        <w:t xml:space="preserve"> </w:t>
      </w:r>
      <w:proofErr w:type="spellStart"/>
      <w:r w:rsidRPr="00B06409">
        <w:rPr>
          <w:i/>
          <w:iCs/>
          <w:color w:val="000000"/>
          <w:sz w:val="28"/>
          <w:szCs w:val="28"/>
        </w:rPr>
        <w:t>системи</w:t>
      </w:r>
      <w:proofErr w:type="spellEnd"/>
      <w:r w:rsidRPr="00B06409">
        <w:rPr>
          <w:i/>
          <w:iCs/>
          <w:color w:val="000000"/>
          <w:sz w:val="28"/>
          <w:szCs w:val="28"/>
        </w:rPr>
        <w:t xml:space="preserve"> </w:t>
      </w:r>
      <w:proofErr w:type="spellStart"/>
      <w:r w:rsidRPr="00B06409">
        <w:rPr>
          <w:i/>
          <w:iCs/>
          <w:color w:val="000000"/>
          <w:sz w:val="28"/>
          <w:szCs w:val="28"/>
        </w:rPr>
        <w:t>управління</w:t>
      </w:r>
      <w:proofErr w:type="spellEnd"/>
      <w:r w:rsidRPr="00B06409">
        <w:rPr>
          <w:i/>
          <w:iCs/>
          <w:color w:val="000000"/>
          <w:sz w:val="28"/>
          <w:szCs w:val="28"/>
        </w:rPr>
        <w:t xml:space="preserve"> </w:t>
      </w:r>
      <w:proofErr w:type="spellStart"/>
      <w:r w:rsidRPr="00B06409">
        <w:rPr>
          <w:i/>
          <w:iCs/>
          <w:color w:val="000000"/>
          <w:sz w:val="28"/>
          <w:szCs w:val="28"/>
        </w:rPr>
        <w:t>конфліктами</w:t>
      </w:r>
      <w:proofErr w:type="spellEnd"/>
      <w:r w:rsidRPr="00B06409">
        <w:rPr>
          <w:i/>
          <w:iCs/>
          <w:color w:val="000000"/>
          <w:sz w:val="28"/>
          <w:szCs w:val="28"/>
        </w:rPr>
        <w:t xml:space="preserve"> </w:t>
      </w:r>
      <w:proofErr w:type="spellStart"/>
      <w:r w:rsidRPr="00B06409">
        <w:rPr>
          <w:i/>
          <w:iCs/>
          <w:color w:val="000000"/>
          <w:sz w:val="28"/>
          <w:szCs w:val="28"/>
        </w:rPr>
        <w:t>передбачає</w:t>
      </w:r>
      <w:proofErr w:type="spellEnd"/>
      <w:r w:rsidRPr="00B06409">
        <w:rPr>
          <w:i/>
          <w:iCs/>
          <w:color w:val="000000"/>
          <w:sz w:val="28"/>
          <w:szCs w:val="28"/>
        </w:rPr>
        <w:t xml:space="preserve"> </w:t>
      </w:r>
      <w:proofErr w:type="spellStart"/>
      <w:r w:rsidRPr="00B06409">
        <w:rPr>
          <w:i/>
          <w:iCs/>
          <w:color w:val="000000"/>
          <w:sz w:val="28"/>
          <w:szCs w:val="28"/>
        </w:rPr>
        <w:t>такі</w:t>
      </w:r>
      <w:proofErr w:type="spellEnd"/>
      <w:r w:rsidRPr="00B06409">
        <w:rPr>
          <w:i/>
          <w:iCs/>
          <w:color w:val="000000"/>
          <w:sz w:val="28"/>
          <w:szCs w:val="28"/>
        </w:rPr>
        <w:t xml:space="preserve"> </w:t>
      </w:r>
      <w:proofErr w:type="spellStart"/>
      <w:r w:rsidRPr="00B06409">
        <w:rPr>
          <w:i/>
          <w:iCs/>
          <w:color w:val="000000"/>
          <w:sz w:val="28"/>
          <w:szCs w:val="28"/>
        </w:rPr>
        <w:t>дії</w:t>
      </w:r>
      <w:proofErr w:type="spellEnd"/>
      <w:r w:rsidRPr="00B06409">
        <w:rPr>
          <w:i/>
          <w:iCs/>
          <w:color w:val="000000"/>
          <w:sz w:val="28"/>
          <w:szCs w:val="28"/>
        </w:rPr>
        <w:t>:</w:t>
      </w:r>
    </w:p>
    <w:p w14:paraId="31895132" w14:textId="77777777" w:rsidR="00C7301A" w:rsidRPr="005A6A36" w:rsidRDefault="00C7301A" w:rsidP="000D0F14">
      <w:pPr>
        <w:widowControl/>
        <w:numPr>
          <w:ilvl w:val="0"/>
          <w:numId w:val="109"/>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профілактика</w:t>
      </w:r>
      <w:proofErr w:type="spellEnd"/>
      <w:r w:rsidRPr="005A6A36">
        <w:rPr>
          <w:color w:val="000000"/>
          <w:sz w:val="28"/>
          <w:szCs w:val="28"/>
        </w:rPr>
        <w:t xml:space="preserve"> й </w:t>
      </w:r>
      <w:proofErr w:type="spellStart"/>
      <w:r w:rsidRPr="005A6A36">
        <w:rPr>
          <w:color w:val="000000"/>
          <w:sz w:val="28"/>
          <w:szCs w:val="28"/>
        </w:rPr>
        <w:t>запобігання</w:t>
      </w:r>
      <w:proofErr w:type="spellEnd"/>
      <w:r w:rsidRPr="005A6A36">
        <w:rPr>
          <w:color w:val="000000"/>
          <w:sz w:val="28"/>
          <w:szCs w:val="28"/>
        </w:rPr>
        <w:t xml:space="preserve"> </w:t>
      </w:r>
      <w:proofErr w:type="spellStart"/>
      <w:r w:rsidRPr="005A6A36">
        <w:rPr>
          <w:color w:val="000000"/>
          <w:sz w:val="28"/>
          <w:szCs w:val="28"/>
        </w:rPr>
        <w:t>виникненню</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w:t>
      </w:r>
    </w:p>
    <w:p w14:paraId="7BFCB75D" w14:textId="77777777" w:rsidR="00C7301A" w:rsidRPr="005A6A36" w:rsidRDefault="00C7301A" w:rsidP="000D0F14">
      <w:pPr>
        <w:widowControl/>
        <w:numPr>
          <w:ilvl w:val="0"/>
          <w:numId w:val="109"/>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діагностика</w:t>
      </w:r>
      <w:proofErr w:type="spellEnd"/>
      <w:r w:rsidRPr="005A6A36">
        <w:rPr>
          <w:color w:val="000000"/>
          <w:sz w:val="28"/>
          <w:szCs w:val="28"/>
        </w:rPr>
        <w:t xml:space="preserve"> та </w:t>
      </w:r>
      <w:proofErr w:type="spellStart"/>
      <w:r w:rsidRPr="005A6A36">
        <w:rPr>
          <w:color w:val="000000"/>
          <w:sz w:val="28"/>
          <w:szCs w:val="28"/>
        </w:rPr>
        <w:t>регулювання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на </w:t>
      </w:r>
      <w:proofErr w:type="spellStart"/>
      <w:r w:rsidRPr="005A6A36">
        <w:rPr>
          <w:color w:val="000000"/>
          <w:sz w:val="28"/>
          <w:szCs w:val="28"/>
        </w:rPr>
        <w:t>основі</w:t>
      </w:r>
      <w:proofErr w:type="spellEnd"/>
      <w:r w:rsidRPr="005A6A36">
        <w:rPr>
          <w:color w:val="000000"/>
          <w:sz w:val="28"/>
          <w:szCs w:val="28"/>
        </w:rPr>
        <w:t xml:space="preserve"> </w:t>
      </w:r>
      <w:proofErr w:type="spellStart"/>
      <w:r w:rsidRPr="005A6A36">
        <w:rPr>
          <w:color w:val="000000"/>
          <w:sz w:val="28"/>
          <w:szCs w:val="28"/>
        </w:rPr>
        <w:t>коригування</w:t>
      </w:r>
      <w:proofErr w:type="spellEnd"/>
      <w:r w:rsidRPr="005A6A36">
        <w:rPr>
          <w:color w:val="000000"/>
          <w:sz w:val="28"/>
          <w:szCs w:val="28"/>
        </w:rPr>
        <w:t xml:space="preserve"> </w:t>
      </w:r>
      <w:proofErr w:type="spellStart"/>
      <w:r w:rsidRPr="005A6A36">
        <w:rPr>
          <w:color w:val="000000"/>
          <w:sz w:val="28"/>
          <w:szCs w:val="28"/>
        </w:rPr>
        <w:t>поведінки</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учасників</w:t>
      </w:r>
      <w:proofErr w:type="spellEnd"/>
      <w:r w:rsidRPr="005A6A36">
        <w:rPr>
          <w:color w:val="000000"/>
          <w:sz w:val="28"/>
          <w:szCs w:val="28"/>
        </w:rPr>
        <w:t>;</w:t>
      </w:r>
    </w:p>
    <w:p w14:paraId="29136093" w14:textId="77777777" w:rsidR="00C7301A" w:rsidRPr="005A6A36" w:rsidRDefault="00C7301A" w:rsidP="000D0F14">
      <w:pPr>
        <w:widowControl/>
        <w:numPr>
          <w:ilvl w:val="0"/>
          <w:numId w:val="109"/>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прогнозування</w:t>
      </w:r>
      <w:proofErr w:type="spellEnd"/>
      <w:r w:rsidRPr="005A6A36">
        <w:rPr>
          <w:color w:val="000000"/>
          <w:sz w:val="28"/>
          <w:szCs w:val="28"/>
        </w:rPr>
        <w:t xml:space="preserve"> </w:t>
      </w:r>
      <w:proofErr w:type="spellStart"/>
      <w:r w:rsidRPr="005A6A36">
        <w:rPr>
          <w:color w:val="000000"/>
          <w:sz w:val="28"/>
          <w:szCs w:val="28"/>
        </w:rPr>
        <w:t>розвитку</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 xml:space="preserve"> і </w:t>
      </w:r>
      <w:proofErr w:type="spellStart"/>
      <w:r w:rsidRPr="005A6A36">
        <w:rPr>
          <w:color w:val="000000"/>
          <w:sz w:val="28"/>
          <w:szCs w:val="28"/>
        </w:rPr>
        <w:t>оцінка</w:t>
      </w:r>
      <w:proofErr w:type="spellEnd"/>
      <w:r w:rsidRPr="005A6A36">
        <w:rPr>
          <w:color w:val="000000"/>
          <w:sz w:val="28"/>
          <w:szCs w:val="28"/>
        </w:rPr>
        <w:t xml:space="preserve"> </w:t>
      </w:r>
      <w:proofErr w:type="spellStart"/>
      <w:r w:rsidRPr="005A6A36">
        <w:rPr>
          <w:color w:val="000000"/>
          <w:sz w:val="28"/>
          <w:szCs w:val="28"/>
        </w:rPr>
        <w:t>їхньої</w:t>
      </w:r>
      <w:proofErr w:type="spellEnd"/>
      <w:r w:rsidRPr="005A6A36">
        <w:rPr>
          <w:color w:val="000000"/>
          <w:sz w:val="28"/>
          <w:szCs w:val="28"/>
        </w:rPr>
        <w:t xml:space="preserve"> </w:t>
      </w:r>
      <w:proofErr w:type="spellStart"/>
      <w:r w:rsidRPr="005A6A36">
        <w:rPr>
          <w:color w:val="000000"/>
          <w:sz w:val="28"/>
          <w:szCs w:val="28"/>
        </w:rPr>
        <w:t>функціональної</w:t>
      </w:r>
      <w:proofErr w:type="spellEnd"/>
      <w:r w:rsidRPr="005A6A36">
        <w:rPr>
          <w:color w:val="000000"/>
          <w:sz w:val="28"/>
          <w:szCs w:val="28"/>
        </w:rPr>
        <w:t xml:space="preserve"> </w:t>
      </w:r>
      <w:proofErr w:type="spellStart"/>
      <w:r w:rsidRPr="005A6A36">
        <w:rPr>
          <w:color w:val="000000"/>
          <w:sz w:val="28"/>
          <w:szCs w:val="28"/>
        </w:rPr>
        <w:t>спрямованості</w:t>
      </w:r>
      <w:proofErr w:type="spellEnd"/>
      <w:r w:rsidRPr="005A6A36">
        <w:rPr>
          <w:color w:val="000000"/>
          <w:sz w:val="28"/>
          <w:szCs w:val="28"/>
        </w:rPr>
        <w:t>;</w:t>
      </w:r>
    </w:p>
    <w:p w14:paraId="676CAF8E" w14:textId="77777777" w:rsidR="00C7301A" w:rsidRPr="005A6A36" w:rsidRDefault="00C7301A" w:rsidP="000D0F14">
      <w:pPr>
        <w:widowControl/>
        <w:numPr>
          <w:ilvl w:val="0"/>
          <w:numId w:val="109"/>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розв’язання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w:t>
      </w:r>
    </w:p>
    <w:p w14:paraId="4F97D7B7"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Ключовими</w:t>
      </w:r>
      <w:proofErr w:type="spellEnd"/>
      <w:r w:rsidRPr="005A6A36">
        <w:rPr>
          <w:color w:val="000000"/>
          <w:sz w:val="28"/>
          <w:szCs w:val="28"/>
        </w:rPr>
        <w:t xml:space="preserve"> </w:t>
      </w:r>
      <w:proofErr w:type="spellStart"/>
      <w:r w:rsidRPr="005A6A36">
        <w:rPr>
          <w:color w:val="000000"/>
          <w:sz w:val="28"/>
          <w:szCs w:val="28"/>
        </w:rPr>
        <w:t>категоріями</w:t>
      </w:r>
      <w:proofErr w:type="spellEnd"/>
      <w:r w:rsidRPr="005A6A36">
        <w:rPr>
          <w:color w:val="000000"/>
          <w:sz w:val="28"/>
          <w:szCs w:val="28"/>
        </w:rPr>
        <w:t xml:space="preserve"> </w:t>
      </w:r>
      <w:proofErr w:type="spellStart"/>
      <w:r w:rsidRPr="005A6A36">
        <w:rPr>
          <w:color w:val="000000"/>
          <w:sz w:val="28"/>
          <w:szCs w:val="28"/>
        </w:rPr>
        <w:t>системи</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конфліктами</w:t>
      </w:r>
      <w:proofErr w:type="spellEnd"/>
      <w:r w:rsidRPr="005A6A36">
        <w:rPr>
          <w:color w:val="000000"/>
          <w:sz w:val="28"/>
          <w:szCs w:val="28"/>
        </w:rPr>
        <w:t xml:space="preserve"> є </w:t>
      </w:r>
      <w:r>
        <w:rPr>
          <w:color w:val="000000"/>
          <w:sz w:val="28"/>
          <w:szCs w:val="28"/>
          <w:lang w:val="uk-UA"/>
        </w:rPr>
        <w:t>«</w:t>
      </w:r>
      <w:proofErr w:type="spellStart"/>
      <w:r w:rsidRPr="005A6A36">
        <w:rPr>
          <w:color w:val="000000"/>
          <w:sz w:val="28"/>
          <w:szCs w:val="28"/>
        </w:rPr>
        <w:t>прогнозування</w:t>
      </w:r>
      <w:proofErr w:type="spellEnd"/>
      <w:r>
        <w:rPr>
          <w:color w:val="000000"/>
          <w:sz w:val="28"/>
          <w:szCs w:val="28"/>
          <w:lang w:val="uk-UA"/>
        </w:rPr>
        <w:t>»</w:t>
      </w:r>
      <w:r w:rsidRPr="005A6A36">
        <w:rPr>
          <w:color w:val="000000"/>
          <w:sz w:val="28"/>
          <w:szCs w:val="28"/>
        </w:rPr>
        <w:t xml:space="preserve">, </w:t>
      </w:r>
      <w:r>
        <w:rPr>
          <w:color w:val="000000"/>
          <w:sz w:val="28"/>
          <w:szCs w:val="28"/>
          <w:lang w:val="uk-UA"/>
        </w:rPr>
        <w:t>«</w:t>
      </w:r>
      <w:proofErr w:type="spellStart"/>
      <w:r w:rsidRPr="005A6A36">
        <w:rPr>
          <w:color w:val="000000"/>
          <w:sz w:val="28"/>
          <w:szCs w:val="28"/>
        </w:rPr>
        <w:t>профілактика</w:t>
      </w:r>
      <w:proofErr w:type="spellEnd"/>
      <w:r>
        <w:rPr>
          <w:color w:val="000000"/>
          <w:sz w:val="28"/>
          <w:szCs w:val="28"/>
          <w:lang w:val="uk-UA"/>
        </w:rPr>
        <w:t>»</w:t>
      </w:r>
      <w:r w:rsidRPr="005A6A36">
        <w:rPr>
          <w:color w:val="000000"/>
          <w:sz w:val="28"/>
          <w:szCs w:val="28"/>
        </w:rPr>
        <w:t xml:space="preserve">, </w:t>
      </w:r>
      <w:r>
        <w:rPr>
          <w:color w:val="000000"/>
          <w:sz w:val="28"/>
          <w:szCs w:val="28"/>
          <w:lang w:val="uk-UA"/>
        </w:rPr>
        <w:t>«</w:t>
      </w:r>
      <w:proofErr w:type="spellStart"/>
      <w:r w:rsidRPr="005A6A36">
        <w:rPr>
          <w:color w:val="000000"/>
          <w:sz w:val="28"/>
          <w:szCs w:val="28"/>
        </w:rPr>
        <w:t>запобігання</w:t>
      </w:r>
      <w:proofErr w:type="spellEnd"/>
      <w:r>
        <w:rPr>
          <w:color w:val="000000"/>
          <w:sz w:val="28"/>
          <w:szCs w:val="28"/>
          <w:lang w:val="uk-UA"/>
        </w:rPr>
        <w:t>»</w:t>
      </w:r>
      <w:r w:rsidRPr="005A6A36">
        <w:rPr>
          <w:color w:val="000000"/>
          <w:sz w:val="28"/>
          <w:szCs w:val="28"/>
        </w:rPr>
        <w:t xml:space="preserve">, </w:t>
      </w:r>
      <w:r>
        <w:rPr>
          <w:color w:val="000000"/>
          <w:sz w:val="28"/>
          <w:szCs w:val="28"/>
          <w:lang w:val="uk-UA"/>
        </w:rPr>
        <w:t>«</w:t>
      </w:r>
      <w:proofErr w:type="spellStart"/>
      <w:r w:rsidRPr="005A6A36">
        <w:rPr>
          <w:color w:val="000000"/>
          <w:sz w:val="28"/>
          <w:szCs w:val="28"/>
        </w:rPr>
        <w:t>стимулювання</w:t>
      </w:r>
      <w:proofErr w:type="spellEnd"/>
      <w:r>
        <w:rPr>
          <w:color w:val="000000"/>
          <w:sz w:val="28"/>
          <w:szCs w:val="28"/>
          <w:lang w:val="uk-UA"/>
        </w:rPr>
        <w:t>»</w:t>
      </w:r>
      <w:r w:rsidRPr="005A6A36">
        <w:rPr>
          <w:color w:val="000000"/>
          <w:sz w:val="28"/>
          <w:szCs w:val="28"/>
        </w:rPr>
        <w:t xml:space="preserve">, </w:t>
      </w:r>
      <w:r>
        <w:rPr>
          <w:color w:val="000000"/>
          <w:sz w:val="28"/>
          <w:szCs w:val="28"/>
          <w:lang w:val="uk-UA"/>
        </w:rPr>
        <w:t>«</w:t>
      </w:r>
      <w:proofErr w:type="spellStart"/>
      <w:r w:rsidRPr="005A6A36">
        <w:rPr>
          <w:color w:val="000000"/>
          <w:sz w:val="28"/>
          <w:szCs w:val="28"/>
        </w:rPr>
        <w:t>діагностика</w:t>
      </w:r>
      <w:proofErr w:type="spellEnd"/>
      <w:r>
        <w:rPr>
          <w:color w:val="000000"/>
          <w:sz w:val="28"/>
          <w:szCs w:val="28"/>
          <w:lang w:val="uk-UA"/>
        </w:rPr>
        <w:t>»</w:t>
      </w:r>
      <w:r w:rsidRPr="005A6A36">
        <w:rPr>
          <w:color w:val="000000"/>
          <w:sz w:val="28"/>
          <w:szCs w:val="28"/>
        </w:rPr>
        <w:t xml:space="preserve">, </w:t>
      </w:r>
      <w:r>
        <w:rPr>
          <w:color w:val="000000"/>
          <w:sz w:val="28"/>
          <w:szCs w:val="28"/>
          <w:lang w:val="uk-UA"/>
        </w:rPr>
        <w:t>«</w:t>
      </w:r>
      <w:proofErr w:type="spellStart"/>
      <w:r w:rsidRPr="005A6A36">
        <w:rPr>
          <w:color w:val="000000"/>
          <w:sz w:val="28"/>
          <w:szCs w:val="28"/>
        </w:rPr>
        <w:t>регулювання</w:t>
      </w:r>
      <w:proofErr w:type="spellEnd"/>
      <w:r>
        <w:rPr>
          <w:color w:val="000000"/>
          <w:sz w:val="28"/>
          <w:szCs w:val="28"/>
          <w:lang w:val="uk-UA"/>
        </w:rPr>
        <w:t>»</w:t>
      </w:r>
      <w:r w:rsidRPr="005A6A36">
        <w:rPr>
          <w:color w:val="000000"/>
          <w:sz w:val="28"/>
          <w:szCs w:val="28"/>
        </w:rPr>
        <w:t xml:space="preserve">, </w:t>
      </w:r>
      <w:r>
        <w:rPr>
          <w:color w:val="000000"/>
          <w:sz w:val="28"/>
          <w:szCs w:val="28"/>
          <w:lang w:val="uk-UA"/>
        </w:rPr>
        <w:t>«</w:t>
      </w:r>
      <w:proofErr w:type="spellStart"/>
      <w:r w:rsidRPr="005A6A36">
        <w:rPr>
          <w:color w:val="000000"/>
          <w:sz w:val="28"/>
          <w:szCs w:val="28"/>
        </w:rPr>
        <w:t>розв</w:t>
      </w:r>
      <w:r w:rsidRPr="00DE4517">
        <w:rPr>
          <w:color w:val="000000"/>
          <w:sz w:val="28"/>
          <w:szCs w:val="28"/>
        </w:rPr>
        <w:t>’</w:t>
      </w:r>
      <w:r w:rsidRPr="005A6A36">
        <w:rPr>
          <w:color w:val="000000"/>
          <w:sz w:val="28"/>
          <w:szCs w:val="28"/>
        </w:rPr>
        <w:t>язання</w:t>
      </w:r>
      <w:proofErr w:type="spellEnd"/>
      <w:r>
        <w:rPr>
          <w:color w:val="000000"/>
          <w:sz w:val="28"/>
          <w:szCs w:val="28"/>
          <w:lang w:val="uk-UA"/>
        </w:rPr>
        <w:t>»</w:t>
      </w:r>
      <w:r w:rsidRPr="005A6A36">
        <w:rPr>
          <w:color w:val="000000"/>
          <w:sz w:val="28"/>
          <w:szCs w:val="28"/>
        </w:rPr>
        <w:t>.</w:t>
      </w:r>
    </w:p>
    <w:p w14:paraId="0F3B6E5C"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Прогнозування</w:t>
      </w:r>
      <w:proofErr w:type="spellEnd"/>
      <w:r>
        <w:rPr>
          <w:color w:val="000000"/>
          <w:sz w:val="28"/>
          <w:szCs w:val="28"/>
          <w:lang w:val="uk-UA"/>
        </w:rPr>
        <w:t xml:space="preserve"> </w:t>
      </w:r>
      <w:proofErr w:type="spellStart"/>
      <w:r w:rsidRPr="005A6A36">
        <w:rPr>
          <w:b/>
          <w:bCs/>
          <w:i/>
          <w:iCs/>
          <w:color w:val="000000"/>
          <w:sz w:val="28"/>
          <w:szCs w:val="28"/>
        </w:rPr>
        <w:t>конфлікту</w:t>
      </w:r>
      <w:proofErr w:type="spellEnd"/>
      <w:r>
        <w:rPr>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суб’єкта</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по </w:t>
      </w:r>
      <w:proofErr w:type="spellStart"/>
      <w:r w:rsidRPr="005A6A36">
        <w:rPr>
          <w:color w:val="000000"/>
          <w:sz w:val="28"/>
          <w:szCs w:val="28"/>
        </w:rPr>
        <w:t>виявленню</w:t>
      </w:r>
      <w:proofErr w:type="spellEnd"/>
      <w:r w:rsidRPr="005A6A36">
        <w:rPr>
          <w:color w:val="000000"/>
          <w:sz w:val="28"/>
          <w:szCs w:val="28"/>
        </w:rPr>
        <w:t xml:space="preserve"> причин </w:t>
      </w:r>
      <w:proofErr w:type="spellStart"/>
      <w:r w:rsidRPr="005A6A36">
        <w:rPr>
          <w:color w:val="000000"/>
          <w:sz w:val="28"/>
          <w:szCs w:val="28"/>
        </w:rPr>
        <w:t>конфлікту</w:t>
      </w:r>
      <w:proofErr w:type="spellEnd"/>
      <w:r w:rsidRPr="005A6A36">
        <w:rPr>
          <w:color w:val="000000"/>
          <w:sz w:val="28"/>
          <w:szCs w:val="28"/>
        </w:rPr>
        <w:t xml:space="preserve"> в </w:t>
      </w:r>
      <w:proofErr w:type="spellStart"/>
      <w:r w:rsidRPr="005A6A36">
        <w:rPr>
          <w:color w:val="000000"/>
          <w:sz w:val="28"/>
          <w:szCs w:val="28"/>
        </w:rPr>
        <w:t>потенційному</w:t>
      </w:r>
      <w:proofErr w:type="spellEnd"/>
      <w:r w:rsidRPr="005A6A36">
        <w:rPr>
          <w:color w:val="000000"/>
          <w:sz w:val="28"/>
          <w:szCs w:val="28"/>
        </w:rPr>
        <w:t xml:space="preserve"> </w:t>
      </w:r>
      <w:proofErr w:type="spellStart"/>
      <w:r w:rsidRPr="005A6A36">
        <w:rPr>
          <w:color w:val="000000"/>
          <w:sz w:val="28"/>
          <w:szCs w:val="28"/>
        </w:rPr>
        <w:t>розвитку</w:t>
      </w:r>
      <w:proofErr w:type="spellEnd"/>
      <w:r w:rsidRPr="005A6A36">
        <w:rPr>
          <w:color w:val="000000"/>
          <w:sz w:val="28"/>
          <w:szCs w:val="28"/>
        </w:rPr>
        <w:t xml:space="preserve">; </w:t>
      </w:r>
      <w:proofErr w:type="spellStart"/>
      <w:r w:rsidRPr="005A6A36">
        <w:rPr>
          <w:color w:val="000000"/>
          <w:sz w:val="28"/>
          <w:szCs w:val="28"/>
        </w:rPr>
        <w:t>обґрунтоване</w:t>
      </w:r>
      <w:proofErr w:type="spellEnd"/>
      <w:r w:rsidRPr="005A6A36">
        <w:rPr>
          <w:color w:val="000000"/>
          <w:sz w:val="28"/>
          <w:szCs w:val="28"/>
        </w:rPr>
        <w:t xml:space="preserve"> </w:t>
      </w:r>
      <w:proofErr w:type="spellStart"/>
      <w:r w:rsidRPr="005A6A36">
        <w:rPr>
          <w:color w:val="000000"/>
          <w:sz w:val="28"/>
          <w:szCs w:val="28"/>
        </w:rPr>
        <w:t>припущення</w:t>
      </w:r>
      <w:proofErr w:type="spellEnd"/>
      <w:r w:rsidRPr="005A6A36">
        <w:rPr>
          <w:color w:val="000000"/>
          <w:sz w:val="28"/>
          <w:szCs w:val="28"/>
        </w:rPr>
        <w:t xml:space="preserve"> </w:t>
      </w:r>
      <w:proofErr w:type="spellStart"/>
      <w:r w:rsidRPr="005A6A36">
        <w:rPr>
          <w:color w:val="000000"/>
          <w:sz w:val="28"/>
          <w:szCs w:val="28"/>
        </w:rPr>
        <w:t>щодо</w:t>
      </w:r>
      <w:proofErr w:type="spellEnd"/>
      <w:r w:rsidRPr="005A6A36">
        <w:rPr>
          <w:color w:val="000000"/>
          <w:sz w:val="28"/>
          <w:szCs w:val="28"/>
        </w:rPr>
        <w:t xml:space="preserve"> </w:t>
      </w:r>
      <w:proofErr w:type="spellStart"/>
      <w:r w:rsidRPr="005A6A36">
        <w:rPr>
          <w:color w:val="000000"/>
          <w:sz w:val="28"/>
          <w:szCs w:val="28"/>
        </w:rPr>
        <w:t>можливості</w:t>
      </w:r>
      <w:proofErr w:type="spellEnd"/>
      <w:r w:rsidRPr="005A6A36">
        <w:rPr>
          <w:color w:val="000000"/>
          <w:sz w:val="28"/>
          <w:szCs w:val="28"/>
        </w:rPr>
        <w:t xml:space="preserve"> </w:t>
      </w:r>
      <w:proofErr w:type="spellStart"/>
      <w:r w:rsidRPr="005A6A36">
        <w:rPr>
          <w:color w:val="000000"/>
          <w:sz w:val="28"/>
          <w:szCs w:val="28"/>
        </w:rPr>
        <w:t>виникнення</w:t>
      </w:r>
      <w:proofErr w:type="spellEnd"/>
      <w:r w:rsidRPr="005A6A36">
        <w:rPr>
          <w:color w:val="000000"/>
          <w:sz w:val="28"/>
          <w:szCs w:val="28"/>
        </w:rPr>
        <w:t xml:space="preserve"> й </w:t>
      </w:r>
      <w:proofErr w:type="spellStart"/>
      <w:r w:rsidRPr="005A6A36">
        <w:rPr>
          <w:color w:val="000000"/>
          <w:sz w:val="28"/>
          <w:szCs w:val="28"/>
        </w:rPr>
        <w:t>розвитку</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З </w:t>
      </w:r>
      <w:proofErr w:type="spellStart"/>
      <w:r w:rsidRPr="005A6A36">
        <w:rPr>
          <w:color w:val="000000"/>
          <w:sz w:val="28"/>
          <w:szCs w:val="28"/>
        </w:rPr>
        <w:t>цією</w:t>
      </w:r>
      <w:proofErr w:type="spellEnd"/>
      <w:r w:rsidRPr="005A6A36">
        <w:rPr>
          <w:color w:val="000000"/>
          <w:sz w:val="28"/>
          <w:szCs w:val="28"/>
        </w:rPr>
        <w:t xml:space="preserve"> метою </w:t>
      </w:r>
      <w:proofErr w:type="spellStart"/>
      <w:r w:rsidRPr="005A6A36">
        <w:rPr>
          <w:color w:val="000000"/>
          <w:sz w:val="28"/>
          <w:szCs w:val="28"/>
        </w:rPr>
        <w:t>вивчаються</w:t>
      </w:r>
      <w:proofErr w:type="spellEnd"/>
      <w:r w:rsidRPr="005A6A36">
        <w:rPr>
          <w:color w:val="000000"/>
          <w:sz w:val="28"/>
          <w:szCs w:val="28"/>
        </w:rPr>
        <w:t xml:space="preserve"> </w:t>
      </w:r>
      <w:proofErr w:type="spellStart"/>
      <w:r w:rsidRPr="005A6A36">
        <w:rPr>
          <w:color w:val="000000"/>
          <w:sz w:val="28"/>
          <w:szCs w:val="28"/>
        </w:rPr>
        <w:t>об’єктивні</w:t>
      </w:r>
      <w:proofErr w:type="spellEnd"/>
      <w:r w:rsidRPr="005A6A36">
        <w:rPr>
          <w:color w:val="000000"/>
          <w:sz w:val="28"/>
          <w:szCs w:val="28"/>
        </w:rPr>
        <w:t xml:space="preserve"> та </w:t>
      </w:r>
      <w:proofErr w:type="spellStart"/>
      <w:r w:rsidRPr="005A6A36">
        <w:rPr>
          <w:color w:val="000000"/>
          <w:sz w:val="28"/>
          <w:szCs w:val="28"/>
        </w:rPr>
        <w:t>суб’єктивні</w:t>
      </w:r>
      <w:proofErr w:type="spellEnd"/>
      <w:r w:rsidRPr="005A6A36">
        <w:rPr>
          <w:color w:val="000000"/>
          <w:sz w:val="28"/>
          <w:szCs w:val="28"/>
        </w:rPr>
        <w:t xml:space="preserve"> </w:t>
      </w:r>
      <w:proofErr w:type="spellStart"/>
      <w:r w:rsidRPr="005A6A36">
        <w:rPr>
          <w:color w:val="000000"/>
          <w:sz w:val="28"/>
          <w:szCs w:val="28"/>
        </w:rPr>
        <w:t>умови</w:t>
      </w:r>
      <w:proofErr w:type="spellEnd"/>
      <w:r w:rsidRPr="005A6A36">
        <w:rPr>
          <w:color w:val="000000"/>
          <w:sz w:val="28"/>
          <w:szCs w:val="28"/>
        </w:rPr>
        <w:t xml:space="preserve"> та </w:t>
      </w:r>
      <w:proofErr w:type="spellStart"/>
      <w:r w:rsidRPr="005A6A36">
        <w:rPr>
          <w:color w:val="000000"/>
          <w:sz w:val="28"/>
          <w:szCs w:val="28"/>
        </w:rPr>
        <w:t>фактори</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 xml:space="preserve"> </w:t>
      </w:r>
      <w:proofErr w:type="spellStart"/>
      <w:r w:rsidRPr="005A6A36">
        <w:rPr>
          <w:color w:val="000000"/>
          <w:sz w:val="28"/>
          <w:szCs w:val="28"/>
        </w:rPr>
        <w:t>між</w:t>
      </w:r>
      <w:proofErr w:type="spellEnd"/>
      <w:r w:rsidRPr="005A6A36">
        <w:rPr>
          <w:color w:val="000000"/>
          <w:sz w:val="28"/>
          <w:szCs w:val="28"/>
        </w:rPr>
        <w:t xml:space="preserve">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суб’єктами</w:t>
      </w:r>
      <w:proofErr w:type="spellEnd"/>
      <w:r w:rsidRPr="005A6A36">
        <w:rPr>
          <w:color w:val="000000"/>
          <w:sz w:val="28"/>
          <w:szCs w:val="28"/>
        </w:rPr>
        <w:t>.</w:t>
      </w:r>
    </w:p>
    <w:p w14:paraId="760581F5"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Профілактика</w:t>
      </w:r>
      <w:proofErr w:type="spellEnd"/>
      <w:r w:rsidRPr="005A6A36">
        <w:rPr>
          <w:b/>
          <w:bCs/>
          <w:i/>
          <w:iCs/>
          <w:color w:val="000000"/>
          <w:sz w:val="28"/>
          <w:szCs w:val="28"/>
        </w:rPr>
        <w:t xml:space="preserve"> </w:t>
      </w:r>
      <w:proofErr w:type="spellStart"/>
      <w:r w:rsidRPr="005A6A36">
        <w:rPr>
          <w:b/>
          <w:bCs/>
          <w:i/>
          <w:iCs/>
          <w:color w:val="000000"/>
          <w:sz w:val="28"/>
          <w:szCs w:val="28"/>
        </w:rPr>
        <w:t>конфліктів</w:t>
      </w:r>
      <w:proofErr w:type="spellEnd"/>
      <w:r>
        <w:rPr>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суб’єкта</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полягає</w:t>
      </w:r>
      <w:proofErr w:type="spellEnd"/>
      <w:r w:rsidRPr="005A6A36">
        <w:rPr>
          <w:color w:val="000000"/>
          <w:sz w:val="28"/>
          <w:szCs w:val="28"/>
        </w:rPr>
        <w:t xml:space="preserve"> у </w:t>
      </w:r>
      <w:proofErr w:type="spellStart"/>
      <w:r w:rsidRPr="005A6A36">
        <w:rPr>
          <w:color w:val="000000"/>
          <w:sz w:val="28"/>
          <w:szCs w:val="28"/>
        </w:rPr>
        <w:t>своєчасному</w:t>
      </w:r>
      <w:proofErr w:type="spellEnd"/>
      <w:r w:rsidRPr="005A6A36">
        <w:rPr>
          <w:color w:val="000000"/>
          <w:sz w:val="28"/>
          <w:szCs w:val="28"/>
        </w:rPr>
        <w:t xml:space="preserve"> </w:t>
      </w:r>
      <w:proofErr w:type="spellStart"/>
      <w:r w:rsidRPr="005A6A36">
        <w:rPr>
          <w:color w:val="000000"/>
          <w:sz w:val="28"/>
          <w:szCs w:val="28"/>
        </w:rPr>
        <w:t>розпізнаванні</w:t>
      </w:r>
      <w:proofErr w:type="spellEnd"/>
      <w:r w:rsidRPr="005A6A36">
        <w:rPr>
          <w:color w:val="000000"/>
          <w:sz w:val="28"/>
          <w:szCs w:val="28"/>
        </w:rPr>
        <w:t xml:space="preserve">, </w:t>
      </w:r>
      <w:proofErr w:type="spellStart"/>
      <w:r w:rsidRPr="005A6A36">
        <w:rPr>
          <w:color w:val="000000"/>
          <w:sz w:val="28"/>
          <w:szCs w:val="28"/>
        </w:rPr>
        <w:t>усуненні</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ослабленні</w:t>
      </w:r>
      <w:proofErr w:type="spellEnd"/>
      <w:r w:rsidRPr="005A6A36">
        <w:rPr>
          <w:color w:val="000000"/>
          <w:sz w:val="28"/>
          <w:szCs w:val="28"/>
        </w:rPr>
        <w:t xml:space="preserve"> </w:t>
      </w:r>
      <w:proofErr w:type="spellStart"/>
      <w:r w:rsidRPr="005A6A36">
        <w:rPr>
          <w:color w:val="000000"/>
          <w:sz w:val="28"/>
          <w:szCs w:val="28"/>
        </w:rPr>
        <w:t>конфліктогенних</w:t>
      </w:r>
      <w:proofErr w:type="spellEnd"/>
      <w:r w:rsidRPr="005A6A36">
        <w:rPr>
          <w:color w:val="000000"/>
          <w:sz w:val="28"/>
          <w:szCs w:val="28"/>
        </w:rPr>
        <w:t xml:space="preserve"> </w:t>
      </w:r>
      <w:proofErr w:type="spellStart"/>
      <w:r w:rsidRPr="005A6A36">
        <w:rPr>
          <w:color w:val="000000"/>
          <w:sz w:val="28"/>
          <w:szCs w:val="28"/>
        </w:rPr>
        <w:t>факторів</w:t>
      </w:r>
      <w:proofErr w:type="spellEnd"/>
      <w:r w:rsidRPr="005A6A36">
        <w:rPr>
          <w:color w:val="000000"/>
          <w:sz w:val="28"/>
          <w:szCs w:val="28"/>
        </w:rPr>
        <w:t xml:space="preserve"> і </w:t>
      </w:r>
      <w:proofErr w:type="spellStart"/>
      <w:r w:rsidRPr="005A6A36">
        <w:rPr>
          <w:color w:val="000000"/>
          <w:sz w:val="28"/>
          <w:szCs w:val="28"/>
        </w:rPr>
        <w:t>обмеженні</w:t>
      </w:r>
      <w:proofErr w:type="spellEnd"/>
      <w:r w:rsidRPr="005A6A36">
        <w:rPr>
          <w:color w:val="000000"/>
          <w:sz w:val="28"/>
          <w:szCs w:val="28"/>
        </w:rPr>
        <w:t xml:space="preserve"> таким чином </w:t>
      </w:r>
      <w:proofErr w:type="spellStart"/>
      <w:r w:rsidRPr="005A6A36">
        <w:rPr>
          <w:color w:val="000000"/>
          <w:sz w:val="28"/>
          <w:szCs w:val="28"/>
        </w:rPr>
        <w:t>можливості</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виникнення</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деструктивного </w:t>
      </w:r>
      <w:proofErr w:type="spellStart"/>
      <w:r w:rsidRPr="005A6A36">
        <w:rPr>
          <w:color w:val="000000"/>
          <w:sz w:val="28"/>
          <w:szCs w:val="28"/>
        </w:rPr>
        <w:t>розв'язання</w:t>
      </w:r>
      <w:proofErr w:type="spellEnd"/>
      <w:r w:rsidRPr="005A6A36">
        <w:rPr>
          <w:color w:val="000000"/>
          <w:sz w:val="28"/>
          <w:szCs w:val="28"/>
        </w:rPr>
        <w:t xml:space="preserve"> в </w:t>
      </w:r>
      <w:proofErr w:type="spellStart"/>
      <w:r w:rsidRPr="005A6A36">
        <w:rPr>
          <w:color w:val="000000"/>
          <w:sz w:val="28"/>
          <w:szCs w:val="28"/>
        </w:rPr>
        <w:t>майбутньому</w:t>
      </w:r>
      <w:proofErr w:type="spellEnd"/>
      <w:r w:rsidRPr="005A6A36">
        <w:rPr>
          <w:color w:val="000000"/>
          <w:sz w:val="28"/>
          <w:szCs w:val="28"/>
        </w:rPr>
        <w:t>.</w:t>
      </w:r>
    </w:p>
    <w:p w14:paraId="4C57793B" w14:textId="77777777" w:rsidR="00C7301A" w:rsidRPr="007055C0" w:rsidRDefault="00C7301A" w:rsidP="00C7301A">
      <w:pPr>
        <w:spacing w:line="276" w:lineRule="auto"/>
        <w:ind w:firstLine="709"/>
        <w:contextualSpacing/>
        <w:jc w:val="both"/>
        <w:rPr>
          <w:color w:val="000000"/>
          <w:sz w:val="28"/>
          <w:szCs w:val="28"/>
          <w:lang w:val="uk-UA"/>
        </w:rPr>
      </w:pPr>
      <w:proofErr w:type="spellStart"/>
      <w:r w:rsidRPr="005A6A36">
        <w:rPr>
          <w:b/>
          <w:bCs/>
          <w:i/>
          <w:iCs/>
          <w:color w:val="000000"/>
          <w:sz w:val="28"/>
          <w:szCs w:val="28"/>
        </w:rPr>
        <w:t>Запобігання</w:t>
      </w:r>
      <w:proofErr w:type="spellEnd"/>
      <w:r>
        <w:rPr>
          <w:color w:val="000000"/>
          <w:sz w:val="28"/>
          <w:szCs w:val="28"/>
          <w:lang w:val="uk-UA"/>
        </w:rPr>
        <w:t xml:space="preserve"> </w:t>
      </w:r>
      <w:proofErr w:type="spellStart"/>
      <w:r w:rsidRPr="005A6A36">
        <w:rPr>
          <w:b/>
          <w:bCs/>
          <w:i/>
          <w:iCs/>
          <w:color w:val="000000"/>
          <w:sz w:val="28"/>
          <w:szCs w:val="28"/>
        </w:rPr>
        <w:t>конфлікту</w:t>
      </w:r>
      <w:proofErr w:type="spellEnd"/>
      <w:r w:rsidRPr="005A6A36">
        <w:rPr>
          <w:color w:val="000000"/>
          <w:sz w:val="28"/>
          <w:szCs w:val="28"/>
        </w:rPr>
        <w:t xml:space="preserve"> –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суб’єкта</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спрямована</w:t>
      </w:r>
      <w:proofErr w:type="spellEnd"/>
      <w:r w:rsidRPr="005A6A36">
        <w:rPr>
          <w:color w:val="000000"/>
          <w:sz w:val="28"/>
          <w:szCs w:val="28"/>
        </w:rPr>
        <w:t xml:space="preserve"> на </w:t>
      </w:r>
      <w:proofErr w:type="spellStart"/>
      <w:r w:rsidRPr="005A6A36">
        <w:rPr>
          <w:color w:val="000000"/>
          <w:sz w:val="28"/>
          <w:szCs w:val="28"/>
        </w:rPr>
        <w:t>недопущення</w:t>
      </w:r>
      <w:proofErr w:type="spellEnd"/>
      <w:r w:rsidRPr="005A6A36">
        <w:rPr>
          <w:color w:val="000000"/>
          <w:sz w:val="28"/>
          <w:szCs w:val="28"/>
        </w:rPr>
        <w:t xml:space="preserve"> </w:t>
      </w:r>
      <w:proofErr w:type="spellStart"/>
      <w:r w:rsidRPr="005A6A36">
        <w:rPr>
          <w:color w:val="000000"/>
          <w:sz w:val="28"/>
          <w:szCs w:val="28"/>
        </w:rPr>
        <w:t>виникнення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w:t>
      </w:r>
    </w:p>
    <w:p w14:paraId="52D2B58F" w14:textId="77777777" w:rsidR="00C7301A" w:rsidRPr="00B06409" w:rsidRDefault="00C7301A" w:rsidP="00C7301A">
      <w:pPr>
        <w:spacing w:line="276" w:lineRule="auto"/>
        <w:ind w:firstLine="709"/>
        <w:contextualSpacing/>
        <w:jc w:val="both"/>
        <w:rPr>
          <w:i/>
          <w:iCs/>
          <w:color w:val="000000"/>
          <w:sz w:val="28"/>
          <w:szCs w:val="28"/>
        </w:rPr>
      </w:pPr>
      <w:proofErr w:type="spellStart"/>
      <w:r w:rsidRPr="00B06409">
        <w:rPr>
          <w:i/>
          <w:iCs/>
          <w:color w:val="000000"/>
          <w:sz w:val="28"/>
          <w:szCs w:val="28"/>
        </w:rPr>
        <w:t>Ефективне</w:t>
      </w:r>
      <w:proofErr w:type="spellEnd"/>
      <w:r w:rsidRPr="00B06409">
        <w:rPr>
          <w:i/>
          <w:iCs/>
          <w:color w:val="000000"/>
          <w:sz w:val="28"/>
          <w:szCs w:val="28"/>
        </w:rPr>
        <w:t xml:space="preserve"> </w:t>
      </w:r>
      <w:proofErr w:type="spellStart"/>
      <w:r w:rsidRPr="00B06409">
        <w:rPr>
          <w:i/>
          <w:iCs/>
          <w:color w:val="000000"/>
          <w:sz w:val="28"/>
          <w:szCs w:val="28"/>
        </w:rPr>
        <w:t>управління</w:t>
      </w:r>
      <w:proofErr w:type="spellEnd"/>
      <w:r w:rsidRPr="00B06409">
        <w:rPr>
          <w:i/>
          <w:iCs/>
          <w:color w:val="000000"/>
          <w:sz w:val="28"/>
          <w:szCs w:val="28"/>
        </w:rPr>
        <w:t xml:space="preserve"> </w:t>
      </w:r>
      <w:proofErr w:type="spellStart"/>
      <w:r w:rsidRPr="00B06409">
        <w:rPr>
          <w:i/>
          <w:iCs/>
          <w:color w:val="000000"/>
          <w:sz w:val="28"/>
          <w:szCs w:val="28"/>
        </w:rPr>
        <w:t>конфліктами</w:t>
      </w:r>
      <w:proofErr w:type="spellEnd"/>
      <w:r w:rsidRPr="00B06409">
        <w:rPr>
          <w:i/>
          <w:iCs/>
          <w:color w:val="000000"/>
          <w:sz w:val="28"/>
          <w:szCs w:val="28"/>
        </w:rPr>
        <w:t xml:space="preserve"> </w:t>
      </w:r>
      <w:proofErr w:type="spellStart"/>
      <w:r w:rsidRPr="00B06409">
        <w:rPr>
          <w:i/>
          <w:iCs/>
          <w:color w:val="000000"/>
          <w:sz w:val="28"/>
          <w:szCs w:val="28"/>
        </w:rPr>
        <w:t>передбачає</w:t>
      </w:r>
      <w:proofErr w:type="spellEnd"/>
      <w:r w:rsidRPr="00B06409">
        <w:rPr>
          <w:i/>
          <w:iCs/>
          <w:color w:val="000000"/>
          <w:sz w:val="28"/>
          <w:szCs w:val="28"/>
        </w:rPr>
        <w:t xml:space="preserve"> </w:t>
      </w:r>
      <w:proofErr w:type="spellStart"/>
      <w:r w:rsidRPr="00B06409">
        <w:rPr>
          <w:i/>
          <w:iCs/>
          <w:color w:val="000000"/>
          <w:sz w:val="28"/>
          <w:szCs w:val="28"/>
        </w:rPr>
        <w:t>такі</w:t>
      </w:r>
      <w:proofErr w:type="spellEnd"/>
      <w:r w:rsidRPr="00B06409">
        <w:rPr>
          <w:i/>
          <w:iCs/>
          <w:color w:val="000000"/>
          <w:sz w:val="28"/>
          <w:szCs w:val="28"/>
        </w:rPr>
        <w:t xml:space="preserve"> шляхи </w:t>
      </w:r>
      <w:proofErr w:type="spellStart"/>
      <w:r w:rsidRPr="00B06409">
        <w:rPr>
          <w:i/>
          <w:iCs/>
          <w:color w:val="000000"/>
          <w:sz w:val="28"/>
          <w:szCs w:val="28"/>
        </w:rPr>
        <w:t>запобігання</w:t>
      </w:r>
      <w:proofErr w:type="spellEnd"/>
      <w:r w:rsidRPr="00B06409">
        <w:rPr>
          <w:i/>
          <w:iCs/>
          <w:color w:val="000000"/>
          <w:sz w:val="28"/>
          <w:szCs w:val="28"/>
        </w:rPr>
        <w:t xml:space="preserve"> </w:t>
      </w:r>
      <w:proofErr w:type="spellStart"/>
      <w:r w:rsidRPr="00B06409">
        <w:rPr>
          <w:i/>
          <w:iCs/>
          <w:color w:val="000000"/>
          <w:sz w:val="28"/>
          <w:szCs w:val="28"/>
        </w:rPr>
        <w:t>виникненню</w:t>
      </w:r>
      <w:proofErr w:type="spellEnd"/>
      <w:r w:rsidRPr="00B06409">
        <w:rPr>
          <w:i/>
          <w:iCs/>
          <w:color w:val="000000"/>
          <w:sz w:val="28"/>
          <w:szCs w:val="28"/>
        </w:rPr>
        <w:t xml:space="preserve"> </w:t>
      </w:r>
      <w:proofErr w:type="spellStart"/>
      <w:r w:rsidRPr="00B06409">
        <w:rPr>
          <w:i/>
          <w:iCs/>
          <w:color w:val="000000"/>
          <w:sz w:val="28"/>
          <w:szCs w:val="28"/>
        </w:rPr>
        <w:t>конфліктів</w:t>
      </w:r>
      <w:proofErr w:type="spellEnd"/>
      <w:r w:rsidRPr="00B06409">
        <w:rPr>
          <w:i/>
          <w:iCs/>
          <w:color w:val="000000"/>
          <w:sz w:val="28"/>
          <w:szCs w:val="28"/>
        </w:rPr>
        <w:t>:</w:t>
      </w:r>
    </w:p>
    <w:p w14:paraId="788C02B7" w14:textId="77777777" w:rsidR="00C7301A" w:rsidRPr="005A6A36" w:rsidRDefault="00C7301A" w:rsidP="000D0F14">
      <w:pPr>
        <w:widowControl/>
        <w:numPr>
          <w:ilvl w:val="0"/>
          <w:numId w:val="110"/>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постійна</w:t>
      </w:r>
      <w:proofErr w:type="spellEnd"/>
      <w:r w:rsidRPr="005A6A36">
        <w:rPr>
          <w:color w:val="000000"/>
          <w:sz w:val="28"/>
          <w:szCs w:val="28"/>
        </w:rPr>
        <w:t xml:space="preserve"> </w:t>
      </w:r>
      <w:proofErr w:type="spellStart"/>
      <w:r w:rsidRPr="005A6A36">
        <w:rPr>
          <w:color w:val="000000"/>
          <w:sz w:val="28"/>
          <w:szCs w:val="28"/>
        </w:rPr>
        <w:t>турбота</w:t>
      </w:r>
      <w:proofErr w:type="spellEnd"/>
      <w:r w:rsidRPr="005A6A36">
        <w:rPr>
          <w:color w:val="000000"/>
          <w:sz w:val="28"/>
          <w:szCs w:val="28"/>
        </w:rPr>
        <w:t xml:space="preserve"> про </w:t>
      </w:r>
      <w:proofErr w:type="spellStart"/>
      <w:r w:rsidRPr="005A6A36">
        <w:rPr>
          <w:color w:val="000000"/>
          <w:sz w:val="28"/>
          <w:szCs w:val="28"/>
        </w:rPr>
        <w:t>задоволення</w:t>
      </w:r>
      <w:proofErr w:type="spellEnd"/>
      <w:r w:rsidRPr="005A6A36">
        <w:rPr>
          <w:color w:val="000000"/>
          <w:sz w:val="28"/>
          <w:szCs w:val="28"/>
        </w:rPr>
        <w:t xml:space="preserve"> потреб і </w:t>
      </w:r>
      <w:proofErr w:type="spellStart"/>
      <w:r w:rsidRPr="005A6A36">
        <w:rPr>
          <w:color w:val="000000"/>
          <w:sz w:val="28"/>
          <w:szCs w:val="28"/>
        </w:rPr>
        <w:t>запитів</w:t>
      </w:r>
      <w:proofErr w:type="spellEnd"/>
      <w:r w:rsidRPr="005A6A36">
        <w:rPr>
          <w:color w:val="000000"/>
          <w:sz w:val="28"/>
          <w:szCs w:val="28"/>
        </w:rPr>
        <w:t xml:space="preserve"> </w:t>
      </w:r>
      <w:proofErr w:type="spellStart"/>
      <w:r w:rsidRPr="005A6A36">
        <w:rPr>
          <w:color w:val="000000"/>
          <w:sz w:val="28"/>
          <w:szCs w:val="28"/>
        </w:rPr>
        <w:t>співробітників</w:t>
      </w:r>
      <w:proofErr w:type="spellEnd"/>
      <w:r w:rsidRPr="005A6A36">
        <w:rPr>
          <w:color w:val="000000"/>
          <w:sz w:val="28"/>
          <w:szCs w:val="28"/>
        </w:rPr>
        <w:t>;</w:t>
      </w:r>
    </w:p>
    <w:p w14:paraId="2E512988" w14:textId="77777777" w:rsidR="00C7301A" w:rsidRPr="005A6A36" w:rsidRDefault="00C7301A" w:rsidP="000D0F14">
      <w:pPr>
        <w:widowControl/>
        <w:numPr>
          <w:ilvl w:val="0"/>
          <w:numId w:val="110"/>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підбір</w:t>
      </w:r>
      <w:proofErr w:type="spellEnd"/>
      <w:r w:rsidRPr="005A6A36">
        <w:rPr>
          <w:color w:val="000000"/>
          <w:sz w:val="28"/>
          <w:szCs w:val="28"/>
        </w:rPr>
        <w:t xml:space="preserve"> та </w:t>
      </w:r>
      <w:proofErr w:type="spellStart"/>
      <w:r w:rsidRPr="005A6A36">
        <w:rPr>
          <w:color w:val="000000"/>
          <w:sz w:val="28"/>
          <w:szCs w:val="28"/>
        </w:rPr>
        <w:t>розміщення</w:t>
      </w:r>
      <w:proofErr w:type="spellEnd"/>
      <w:r w:rsidRPr="005A6A36">
        <w:rPr>
          <w:color w:val="000000"/>
          <w:sz w:val="28"/>
          <w:szCs w:val="28"/>
        </w:rPr>
        <w:t xml:space="preserve"> </w:t>
      </w:r>
      <w:proofErr w:type="spellStart"/>
      <w:r w:rsidRPr="005A6A36">
        <w:rPr>
          <w:color w:val="000000"/>
          <w:sz w:val="28"/>
          <w:szCs w:val="28"/>
        </w:rPr>
        <w:t>співробітників</w:t>
      </w:r>
      <w:proofErr w:type="spellEnd"/>
      <w:r w:rsidRPr="005A6A36">
        <w:rPr>
          <w:color w:val="000000"/>
          <w:sz w:val="28"/>
          <w:szCs w:val="28"/>
        </w:rPr>
        <w:t xml:space="preserve"> з </w:t>
      </w:r>
      <w:proofErr w:type="spellStart"/>
      <w:r w:rsidRPr="005A6A36">
        <w:rPr>
          <w:color w:val="000000"/>
          <w:sz w:val="28"/>
          <w:szCs w:val="28"/>
        </w:rPr>
        <w:t>урахуванням</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індивідуально-психологічних</w:t>
      </w:r>
      <w:proofErr w:type="spellEnd"/>
      <w:r w:rsidRPr="005A6A36">
        <w:rPr>
          <w:color w:val="000000"/>
          <w:sz w:val="28"/>
          <w:szCs w:val="28"/>
        </w:rPr>
        <w:t xml:space="preserve"> </w:t>
      </w:r>
      <w:proofErr w:type="spellStart"/>
      <w:r w:rsidRPr="005A6A36">
        <w:rPr>
          <w:color w:val="000000"/>
          <w:sz w:val="28"/>
          <w:szCs w:val="28"/>
        </w:rPr>
        <w:t>особливостей</w:t>
      </w:r>
      <w:proofErr w:type="spellEnd"/>
      <w:r w:rsidRPr="005A6A36">
        <w:rPr>
          <w:color w:val="000000"/>
          <w:sz w:val="28"/>
          <w:szCs w:val="28"/>
        </w:rPr>
        <w:t>;</w:t>
      </w:r>
    </w:p>
    <w:p w14:paraId="7AB31467" w14:textId="77777777" w:rsidR="00C7301A" w:rsidRPr="005A6A36" w:rsidRDefault="00C7301A" w:rsidP="000D0F14">
      <w:pPr>
        <w:widowControl/>
        <w:numPr>
          <w:ilvl w:val="0"/>
          <w:numId w:val="110"/>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дотримання</w:t>
      </w:r>
      <w:proofErr w:type="spellEnd"/>
      <w:r w:rsidRPr="005A6A36">
        <w:rPr>
          <w:color w:val="000000"/>
          <w:sz w:val="28"/>
          <w:szCs w:val="28"/>
        </w:rPr>
        <w:t xml:space="preserve"> принципу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справедливості</w:t>
      </w:r>
      <w:proofErr w:type="spellEnd"/>
      <w:r w:rsidRPr="005A6A36">
        <w:rPr>
          <w:color w:val="000000"/>
          <w:sz w:val="28"/>
          <w:szCs w:val="28"/>
        </w:rPr>
        <w:t xml:space="preserve"> </w:t>
      </w:r>
      <w:proofErr w:type="gramStart"/>
      <w:r w:rsidRPr="005A6A36">
        <w:rPr>
          <w:color w:val="000000"/>
          <w:sz w:val="28"/>
          <w:szCs w:val="28"/>
        </w:rPr>
        <w:t>в</w:t>
      </w:r>
      <w:r w:rsidRPr="00B06409">
        <w:rPr>
          <w:color w:val="000000"/>
          <w:sz w:val="28"/>
          <w:szCs w:val="28"/>
        </w:rPr>
        <w:t xml:space="preserve"> </w:t>
      </w:r>
      <w:r w:rsidRPr="005A6A36">
        <w:rPr>
          <w:color w:val="000000"/>
          <w:sz w:val="28"/>
          <w:szCs w:val="28"/>
        </w:rPr>
        <w:t>будь</w:t>
      </w:r>
      <w:proofErr w:type="gramEnd"/>
      <w:r w:rsidRPr="005A6A36">
        <w:rPr>
          <w:color w:val="000000"/>
          <w:sz w:val="28"/>
          <w:szCs w:val="28"/>
        </w:rPr>
        <w:t>-</w:t>
      </w:r>
      <w:proofErr w:type="spellStart"/>
      <w:r w:rsidRPr="005A6A36">
        <w:rPr>
          <w:color w:val="000000"/>
          <w:sz w:val="28"/>
          <w:szCs w:val="28"/>
        </w:rPr>
        <w:t>яких</w:t>
      </w:r>
      <w:proofErr w:type="spellEnd"/>
      <w:r w:rsidRPr="005A6A36">
        <w:rPr>
          <w:color w:val="000000"/>
          <w:sz w:val="28"/>
          <w:szCs w:val="28"/>
        </w:rPr>
        <w:t xml:space="preserve"> </w:t>
      </w:r>
      <w:proofErr w:type="spellStart"/>
      <w:r w:rsidRPr="005A6A36">
        <w:rPr>
          <w:color w:val="000000"/>
          <w:sz w:val="28"/>
          <w:szCs w:val="28"/>
        </w:rPr>
        <w:t>рішеннях</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торкаються</w:t>
      </w:r>
      <w:proofErr w:type="spellEnd"/>
      <w:r w:rsidRPr="005A6A36">
        <w:rPr>
          <w:color w:val="000000"/>
          <w:sz w:val="28"/>
          <w:szCs w:val="28"/>
        </w:rPr>
        <w:t xml:space="preserve"> </w:t>
      </w:r>
      <w:proofErr w:type="spellStart"/>
      <w:r w:rsidRPr="005A6A36">
        <w:rPr>
          <w:color w:val="000000"/>
          <w:sz w:val="28"/>
          <w:szCs w:val="28"/>
        </w:rPr>
        <w:t>інтересів</w:t>
      </w:r>
      <w:proofErr w:type="spellEnd"/>
      <w:r w:rsidRPr="005A6A36">
        <w:rPr>
          <w:color w:val="000000"/>
          <w:sz w:val="28"/>
          <w:szCs w:val="28"/>
        </w:rPr>
        <w:t xml:space="preserve"> </w:t>
      </w:r>
      <w:proofErr w:type="spellStart"/>
      <w:r w:rsidRPr="005A6A36">
        <w:rPr>
          <w:color w:val="000000"/>
          <w:sz w:val="28"/>
          <w:szCs w:val="28"/>
        </w:rPr>
        <w:t>колективу</w:t>
      </w:r>
      <w:proofErr w:type="spellEnd"/>
      <w:r w:rsidRPr="005A6A36">
        <w:rPr>
          <w:color w:val="000000"/>
          <w:sz w:val="28"/>
          <w:szCs w:val="28"/>
        </w:rPr>
        <w:t xml:space="preserve"> й </w:t>
      </w:r>
      <w:proofErr w:type="spellStart"/>
      <w:r w:rsidRPr="005A6A36">
        <w:rPr>
          <w:color w:val="000000"/>
          <w:sz w:val="28"/>
          <w:szCs w:val="28"/>
        </w:rPr>
        <w:t>особистості</w:t>
      </w:r>
      <w:proofErr w:type="spellEnd"/>
      <w:r w:rsidRPr="005A6A36">
        <w:rPr>
          <w:color w:val="000000"/>
          <w:sz w:val="28"/>
          <w:szCs w:val="28"/>
        </w:rPr>
        <w:t>;</w:t>
      </w:r>
    </w:p>
    <w:p w14:paraId="4322B6FE" w14:textId="77777777" w:rsidR="00C7301A" w:rsidRPr="005A6A36" w:rsidRDefault="00C7301A" w:rsidP="000D0F14">
      <w:pPr>
        <w:widowControl/>
        <w:numPr>
          <w:ilvl w:val="0"/>
          <w:numId w:val="110"/>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виховання</w:t>
      </w:r>
      <w:proofErr w:type="spellEnd"/>
      <w:r w:rsidRPr="005A6A36">
        <w:rPr>
          <w:color w:val="000000"/>
          <w:sz w:val="28"/>
          <w:szCs w:val="28"/>
        </w:rPr>
        <w:t xml:space="preserve"> </w:t>
      </w:r>
      <w:proofErr w:type="spellStart"/>
      <w:r w:rsidRPr="005A6A36">
        <w:rPr>
          <w:color w:val="000000"/>
          <w:sz w:val="28"/>
          <w:szCs w:val="28"/>
        </w:rPr>
        <w:t>співробітників</w:t>
      </w:r>
      <w:proofErr w:type="spellEnd"/>
      <w:r w:rsidRPr="005A6A36">
        <w:rPr>
          <w:color w:val="000000"/>
          <w:sz w:val="28"/>
          <w:szCs w:val="28"/>
        </w:rPr>
        <w:t xml:space="preserve">, </w:t>
      </w:r>
      <w:proofErr w:type="spellStart"/>
      <w:r w:rsidRPr="005A6A36">
        <w:rPr>
          <w:color w:val="000000"/>
          <w:sz w:val="28"/>
          <w:szCs w:val="28"/>
        </w:rPr>
        <w:t>формування</w:t>
      </w:r>
      <w:proofErr w:type="spellEnd"/>
      <w:r w:rsidRPr="005A6A36">
        <w:rPr>
          <w:color w:val="000000"/>
          <w:sz w:val="28"/>
          <w:szCs w:val="28"/>
        </w:rPr>
        <w:t xml:space="preserve"> у них </w:t>
      </w:r>
      <w:proofErr w:type="spellStart"/>
      <w:r w:rsidRPr="005A6A36">
        <w:rPr>
          <w:color w:val="000000"/>
          <w:sz w:val="28"/>
          <w:szCs w:val="28"/>
        </w:rPr>
        <w:t>психологічної</w:t>
      </w:r>
      <w:proofErr w:type="spellEnd"/>
      <w:r w:rsidRPr="005A6A36">
        <w:rPr>
          <w:color w:val="000000"/>
          <w:sz w:val="28"/>
          <w:szCs w:val="28"/>
        </w:rPr>
        <w:t xml:space="preserve"> </w:t>
      </w:r>
      <w:proofErr w:type="spellStart"/>
      <w:r w:rsidRPr="005A6A36">
        <w:rPr>
          <w:color w:val="000000"/>
          <w:sz w:val="28"/>
          <w:szCs w:val="28"/>
        </w:rPr>
        <w:t>культури</w:t>
      </w:r>
      <w:proofErr w:type="spellEnd"/>
      <w:r w:rsidRPr="005A6A36">
        <w:rPr>
          <w:color w:val="000000"/>
          <w:sz w:val="28"/>
          <w:szCs w:val="28"/>
        </w:rPr>
        <w:t xml:space="preserve"> </w:t>
      </w:r>
      <w:proofErr w:type="spellStart"/>
      <w:r w:rsidRPr="005A6A36">
        <w:rPr>
          <w:color w:val="000000"/>
          <w:sz w:val="28"/>
          <w:szCs w:val="28"/>
        </w:rPr>
        <w:t>спілкування</w:t>
      </w:r>
      <w:proofErr w:type="spellEnd"/>
      <w:r w:rsidRPr="005A6A36">
        <w:rPr>
          <w:color w:val="000000"/>
          <w:sz w:val="28"/>
          <w:szCs w:val="28"/>
        </w:rPr>
        <w:t xml:space="preserve"> </w:t>
      </w:r>
      <w:proofErr w:type="spellStart"/>
      <w:r w:rsidRPr="005A6A36">
        <w:rPr>
          <w:color w:val="000000"/>
          <w:sz w:val="28"/>
          <w:szCs w:val="28"/>
        </w:rPr>
        <w:t>тощо</w:t>
      </w:r>
      <w:proofErr w:type="spellEnd"/>
      <w:r w:rsidRPr="005A6A36">
        <w:rPr>
          <w:color w:val="000000"/>
          <w:sz w:val="28"/>
          <w:szCs w:val="28"/>
        </w:rPr>
        <w:t>.</w:t>
      </w:r>
    </w:p>
    <w:p w14:paraId="25D3069E"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lastRenderedPageBreak/>
        <w:t>Стимулювання</w:t>
      </w:r>
      <w:proofErr w:type="spellEnd"/>
      <w:r>
        <w:rPr>
          <w:color w:val="000000"/>
          <w:sz w:val="28"/>
          <w:szCs w:val="28"/>
          <w:lang w:val="uk-UA"/>
        </w:rPr>
        <w:t xml:space="preserve"> </w:t>
      </w:r>
      <w:proofErr w:type="spellStart"/>
      <w:r w:rsidRPr="005A6A36">
        <w:rPr>
          <w:b/>
          <w:bCs/>
          <w:i/>
          <w:iCs/>
          <w:color w:val="000000"/>
          <w:sz w:val="28"/>
          <w:szCs w:val="28"/>
        </w:rPr>
        <w:t>конфлікту</w:t>
      </w:r>
      <w:proofErr w:type="spellEnd"/>
      <w:r>
        <w:rPr>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суб’єкта</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спрямована</w:t>
      </w:r>
      <w:proofErr w:type="spellEnd"/>
      <w:r w:rsidRPr="005A6A36">
        <w:rPr>
          <w:color w:val="000000"/>
          <w:sz w:val="28"/>
          <w:szCs w:val="28"/>
        </w:rPr>
        <w:t xml:space="preserve"> на </w:t>
      </w:r>
      <w:proofErr w:type="spellStart"/>
      <w:r w:rsidRPr="005A6A36">
        <w:rPr>
          <w:color w:val="000000"/>
          <w:sz w:val="28"/>
          <w:szCs w:val="28"/>
        </w:rPr>
        <w:t>провокацію</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w:t>
      </w:r>
      <w:proofErr w:type="spellStart"/>
      <w:r w:rsidRPr="005A6A36">
        <w:rPr>
          <w:color w:val="000000"/>
          <w:sz w:val="28"/>
          <w:szCs w:val="28"/>
        </w:rPr>
        <w:t>Засобами</w:t>
      </w:r>
      <w:proofErr w:type="spellEnd"/>
      <w:r w:rsidRPr="005A6A36">
        <w:rPr>
          <w:color w:val="000000"/>
          <w:sz w:val="28"/>
          <w:szCs w:val="28"/>
        </w:rPr>
        <w:t xml:space="preserve"> </w:t>
      </w:r>
      <w:proofErr w:type="spellStart"/>
      <w:r w:rsidRPr="005A6A36">
        <w:rPr>
          <w:color w:val="000000"/>
          <w:sz w:val="28"/>
          <w:szCs w:val="28"/>
        </w:rPr>
        <w:t>стимулювання</w:t>
      </w:r>
      <w:proofErr w:type="spellEnd"/>
      <w:r w:rsidRPr="005A6A36">
        <w:rPr>
          <w:color w:val="000000"/>
          <w:sz w:val="28"/>
          <w:szCs w:val="28"/>
        </w:rPr>
        <w:t xml:space="preserve">, яке </w:t>
      </w:r>
      <w:proofErr w:type="spellStart"/>
      <w:r w:rsidRPr="005A6A36">
        <w:rPr>
          <w:color w:val="000000"/>
          <w:sz w:val="28"/>
          <w:szCs w:val="28"/>
        </w:rPr>
        <w:t>доцільно</w:t>
      </w:r>
      <w:proofErr w:type="spellEnd"/>
      <w:r w:rsidRPr="005A6A36">
        <w:rPr>
          <w:color w:val="000000"/>
          <w:sz w:val="28"/>
          <w:szCs w:val="28"/>
        </w:rPr>
        <w:t xml:space="preserve"> </w:t>
      </w:r>
      <w:proofErr w:type="spellStart"/>
      <w:r w:rsidRPr="005A6A36">
        <w:rPr>
          <w:color w:val="000000"/>
          <w:sz w:val="28"/>
          <w:szCs w:val="28"/>
        </w:rPr>
        <w:t>використовувати</w:t>
      </w:r>
      <w:proofErr w:type="spellEnd"/>
      <w:r w:rsidRPr="005A6A36">
        <w:rPr>
          <w:color w:val="000000"/>
          <w:sz w:val="28"/>
          <w:szCs w:val="28"/>
        </w:rPr>
        <w:t xml:space="preserve"> </w:t>
      </w:r>
      <w:proofErr w:type="spellStart"/>
      <w:r w:rsidRPr="005A6A36">
        <w:rPr>
          <w:color w:val="000000"/>
          <w:sz w:val="28"/>
          <w:szCs w:val="28"/>
        </w:rPr>
        <w:t>тільки</w:t>
      </w:r>
      <w:proofErr w:type="spellEnd"/>
      <w:r w:rsidRPr="005A6A36">
        <w:rPr>
          <w:color w:val="000000"/>
          <w:sz w:val="28"/>
          <w:szCs w:val="28"/>
        </w:rPr>
        <w:t xml:space="preserve"> </w:t>
      </w:r>
      <w:proofErr w:type="spellStart"/>
      <w:r w:rsidRPr="005A6A36">
        <w:rPr>
          <w:color w:val="000000"/>
          <w:sz w:val="28"/>
          <w:szCs w:val="28"/>
        </w:rPr>
        <w:t>стосовно</w:t>
      </w:r>
      <w:proofErr w:type="spellEnd"/>
      <w:r w:rsidRPr="005A6A36">
        <w:rPr>
          <w:color w:val="000000"/>
          <w:sz w:val="28"/>
          <w:szCs w:val="28"/>
        </w:rPr>
        <w:t xml:space="preserve"> </w:t>
      </w:r>
      <w:proofErr w:type="spellStart"/>
      <w:r w:rsidRPr="005A6A36">
        <w:rPr>
          <w:color w:val="000000"/>
          <w:sz w:val="28"/>
          <w:szCs w:val="28"/>
        </w:rPr>
        <w:t>конструктивних</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 xml:space="preserve">, є </w:t>
      </w:r>
      <w:proofErr w:type="spellStart"/>
      <w:r w:rsidRPr="005A6A36">
        <w:rPr>
          <w:color w:val="000000"/>
          <w:sz w:val="28"/>
          <w:szCs w:val="28"/>
        </w:rPr>
        <w:t>винесення</w:t>
      </w:r>
      <w:proofErr w:type="spellEnd"/>
      <w:r w:rsidRPr="005A6A36">
        <w:rPr>
          <w:color w:val="000000"/>
          <w:sz w:val="28"/>
          <w:szCs w:val="28"/>
        </w:rPr>
        <w:t xml:space="preserve"> проблемного </w:t>
      </w:r>
      <w:proofErr w:type="spellStart"/>
      <w:r w:rsidRPr="005A6A36">
        <w:rPr>
          <w:color w:val="000000"/>
          <w:sz w:val="28"/>
          <w:szCs w:val="28"/>
        </w:rPr>
        <w:t>питання</w:t>
      </w:r>
      <w:proofErr w:type="spellEnd"/>
      <w:r w:rsidRPr="005A6A36">
        <w:rPr>
          <w:color w:val="000000"/>
          <w:sz w:val="28"/>
          <w:szCs w:val="28"/>
        </w:rPr>
        <w:t xml:space="preserve"> на </w:t>
      </w:r>
      <w:proofErr w:type="spellStart"/>
      <w:r w:rsidRPr="005A6A36">
        <w:rPr>
          <w:color w:val="000000"/>
          <w:sz w:val="28"/>
          <w:szCs w:val="28"/>
        </w:rPr>
        <w:t>обговорення</w:t>
      </w:r>
      <w:proofErr w:type="spellEnd"/>
      <w:r w:rsidRPr="005A6A36">
        <w:rPr>
          <w:color w:val="000000"/>
          <w:sz w:val="28"/>
          <w:szCs w:val="28"/>
        </w:rPr>
        <w:t xml:space="preserve">, критика </w:t>
      </w:r>
      <w:proofErr w:type="spellStart"/>
      <w:r w:rsidRPr="005A6A36">
        <w:rPr>
          <w:color w:val="000000"/>
          <w:sz w:val="28"/>
          <w:szCs w:val="28"/>
        </w:rPr>
        <w:t>конфліктної</w:t>
      </w:r>
      <w:proofErr w:type="spellEnd"/>
      <w:r w:rsidRPr="005A6A36">
        <w:rPr>
          <w:color w:val="000000"/>
          <w:sz w:val="28"/>
          <w:szCs w:val="28"/>
        </w:rPr>
        <w:t xml:space="preserve"> </w:t>
      </w:r>
      <w:proofErr w:type="spellStart"/>
      <w:r w:rsidRPr="005A6A36">
        <w:rPr>
          <w:color w:val="000000"/>
          <w:sz w:val="28"/>
          <w:szCs w:val="28"/>
        </w:rPr>
        <w:t>ситуації</w:t>
      </w:r>
      <w:proofErr w:type="spellEnd"/>
      <w:r w:rsidRPr="005A6A36">
        <w:rPr>
          <w:color w:val="000000"/>
          <w:sz w:val="28"/>
          <w:szCs w:val="28"/>
        </w:rPr>
        <w:t xml:space="preserve">, </w:t>
      </w:r>
      <w:proofErr w:type="spellStart"/>
      <w:r w:rsidRPr="005A6A36">
        <w:rPr>
          <w:color w:val="000000"/>
          <w:sz w:val="28"/>
          <w:szCs w:val="28"/>
        </w:rPr>
        <w:t>виступ</w:t>
      </w:r>
      <w:proofErr w:type="spellEnd"/>
      <w:r w:rsidRPr="005A6A36">
        <w:rPr>
          <w:color w:val="000000"/>
          <w:sz w:val="28"/>
          <w:szCs w:val="28"/>
        </w:rPr>
        <w:t xml:space="preserve"> з </w:t>
      </w:r>
      <w:proofErr w:type="spellStart"/>
      <w:r w:rsidRPr="005A6A36">
        <w:rPr>
          <w:color w:val="000000"/>
          <w:sz w:val="28"/>
          <w:szCs w:val="28"/>
        </w:rPr>
        <w:t>критичним</w:t>
      </w:r>
      <w:proofErr w:type="spellEnd"/>
      <w:r w:rsidRPr="005A6A36">
        <w:rPr>
          <w:color w:val="000000"/>
          <w:sz w:val="28"/>
          <w:szCs w:val="28"/>
        </w:rPr>
        <w:t xml:space="preserve"> </w:t>
      </w:r>
      <w:proofErr w:type="spellStart"/>
      <w:r w:rsidRPr="005A6A36">
        <w:rPr>
          <w:color w:val="000000"/>
          <w:sz w:val="28"/>
          <w:szCs w:val="28"/>
        </w:rPr>
        <w:t>матеріалом</w:t>
      </w:r>
      <w:proofErr w:type="spellEnd"/>
      <w:r w:rsidRPr="005A6A36">
        <w:rPr>
          <w:color w:val="000000"/>
          <w:sz w:val="28"/>
          <w:szCs w:val="28"/>
        </w:rPr>
        <w:t xml:space="preserve"> у </w:t>
      </w:r>
      <w:proofErr w:type="spellStart"/>
      <w:r w:rsidRPr="005A6A36">
        <w:rPr>
          <w:color w:val="000000"/>
          <w:sz w:val="28"/>
          <w:szCs w:val="28"/>
        </w:rPr>
        <w:t>засобах</w:t>
      </w:r>
      <w:proofErr w:type="spellEnd"/>
      <w:r w:rsidRPr="005A6A36">
        <w:rPr>
          <w:color w:val="000000"/>
          <w:sz w:val="28"/>
          <w:szCs w:val="28"/>
        </w:rPr>
        <w:t xml:space="preserve"> </w:t>
      </w:r>
      <w:proofErr w:type="spellStart"/>
      <w:r w:rsidRPr="005A6A36">
        <w:rPr>
          <w:color w:val="000000"/>
          <w:sz w:val="28"/>
          <w:szCs w:val="28"/>
        </w:rPr>
        <w:t>масової</w:t>
      </w:r>
      <w:proofErr w:type="spellEnd"/>
      <w:r w:rsidRPr="005A6A36">
        <w:rPr>
          <w:color w:val="000000"/>
          <w:sz w:val="28"/>
          <w:szCs w:val="28"/>
        </w:rPr>
        <w:t xml:space="preserve"> </w:t>
      </w:r>
      <w:proofErr w:type="spellStart"/>
      <w:proofErr w:type="gramStart"/>
      <w:r w:rsidRPr="005A6A36">
        <w:rPr>
          <w:color w:val="000000"/>
          <w:sz w:val="28"/>
          <w:szCs w:val="28"/>
        </w:rPr>
        <w:t>інформації</w:t>
      </w:r>
      <w:proofErr w:type="spellEnd"/>
      <w:r>
        <w:rPr>
          <w:color w:val="000000"/>
          <w:sz w:val="28"/>
          <w:szCs w:val="28"/>
          <w:lang w:val="uk-UA"/>
        </w:rPr>
        <w:t xml:space="preserve"> </w:t>
      </w:r>
      <w:r w:rsidRPr="005A6A36">
        <w:rPr>
          <w:color w:val="000000"/>
          <w:sz w:val="28"/>
          <w:szCs w:val="28"/>
        </w:rPr>
        <w:t xml:space="preserve"> та</w:t>
      </w:r>
      <w:proofErr w:type="gramEnd"/>
      <w:r w:rsidRPr="005A6A36">
        <w:rPr>
          <w:color w:val="000000"/>
          <w:sz w:val="28"/>
          <w:szCs w:val="28"/>
        </w:rPr>
        <w:t xml:space="preserve"> </w:t>
      </w:r>
      <w:proofErr w:type="spellStart"/>
      <w:r w:rsidRPr="005A6A36">
        <w:rPr>
          <w:color w:val="000000"/>
          <w:sz w:val="28"/>
          <w:szCs w:val="28"/>
        </w:rPr>
        <w:t>ін</w:t>
      </w:r>
      <w:proofErr w:type="spellEnd"/>
      <w:r w:rsidRPr="005A6A36">
        <w:rPr>
          <w:color w:val="000000"/>
          <w:sz w:val="28"/>
          <w:szCs w:val="28"/>
        </w:rPr>
        <w:t>.</w:t>
      </w:r>
    </w:p>
    <w:p w14:paraId="2BB194CC"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Діагностика</w:t>
      </w:r>
      <w:proofErr w:type="spellEnd"/>
      <w:r w:rsidRPr="005A6A36">
        <w:rPr>
          <w:b/>
          <w:bCs/>
          <w:i/>
          <w:iCs/>
          <w:color w:val="000000"/>
          <w:sz w:val="28"/>
          <w:szCs w:val="28"/>
        </w:rPr>
        <w:t xml:space="preserve"> </w:t>
      </w:r>
      <w:proofErr w:type="spellStart"/>
      <w:r w:rsidRPr="005A6A36">
        <w:rPr>
          <w:b/>
          <w:bCs/>
          <w:i/>
          <w:iCs/>
          <w:color w:val="000000"/>
          <w:sz w:val="28"/>
          <w:szCs w:val="28"/>
        </w:rPr>
        <w:t>конфлікту</w:t>
      </w:r>
      <w:proofErr w:type="spellEnd"/>
      <w:r>
        <w:rPr>
          <w:b/>
          <w:bCs/>
          <w:i/>
          <w:iCs/>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суб’єкта</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полягає</w:t>
      </w:r>
      <w:proofErr w:type="spellEnd"/>
      <w:r w:rsidRPr="005A6A36">
        <w:rPr>
          <w:color w:val="000000"/>
          <w:sz w:val="28"/>
          <w:szCs w:val="28"/>
        </w:rPr>
        <w:t xml:space="preserve"> у </w:t>
      </w:r>
      <w:proofErr w:type="spellStart"/>
      <w:r w:rsidRPr="005A6A36">
        <w:rPr>
          <w:color w:val="000000"/>
          <w:sz w:val="28"/>
          <w:szCs w:val="28"/>
        </w:rPr>
        <w:t>визначенні</w:t>
      </w:r>
      <w:proofErr w:type="spellEnd"/>
      <w:r w:rsidRPr="005A6A36">
        <w:rPr>
          <w:color w:val="000000"/>
          <w:sz w:val="28"/>
          <w:szCs w:val="28"/>
        </w:rPr>
        <w:t xml:space="preserve"> причин, </w:t>
      </w:r>
      <w:proofErr w:type="spellStart"/>
      <w:r w:rsidRPr="005A6A36">
        <w:rPr>
          <w:color w:val="000000"/>
          <w:sz w:val="28"/>
          <w:szCs w:val="28"/>
        </w:rPr>
        <w:t>джерел</w:t>
      </w:r>
      <w:proofErr w:type="spellEnd"/>
      <w:r w:rsidRPr="005A6A36">
        <w:rPr>
          <w:color w:val="000000"/>
          <w:sz w:val="28"/>
          <w:szCs w:val="28"/>
        </w:rPr>
        <w:t xml:space="preserve">, </w:t>
      </w:r>
      <w:proofErr w:type="spellStart"/>
      <w:r w:rsidRPr="005A6A36">
        <w:rPr>
          <w:color w:val="000000"/>
          <w:sz w:val="28"/>
          <w:szCs w:val="28"/>
        </w:rPr>
        <w:t>приводів</w:t>
      </w:r>
      <w:proofErr w:type="spellEnd"/>
      <w:r w:rsidRPr="005A6A36">
        <w:rPr>
          <w:color w:val="000000"/>
          <w:sz w:val="28"/>
          <w:szCs w:val="28"/>
        </w:rPr>
        <w:t xml:space="preserve"> для </w:t>
      </w:r>
      <w:proofErr w:type="spellStart"/>
      <w:r w:rsidRPr="005A6A36">
        <w:rPr>
          <w:color w:val="000000"/>
          <w:sz w:val="28"/>
          <w:szCs w:val="28"/>
        </w:rPr>
        <w:t>конфліктних</w:t>
      </w:r>
      <w:proofErr w:type="spellEnd"/>
      <w:r w:rsidRPr="005A6A36">
        <w:rPr>
          <w:color w:val="000000"/>
          <w:sz w:val="28"/>
          <w:szCs w:val="28"/>
        </w:rPr>
        <w:t xml:space="preserve"> </w:t>
      </w:r>
      <w:proofErr w:type="spellStart"/>
      <w:r w:rsidRPr="005A6A36">
        <w:rPr>
          <w:color w:val="000000"/>
          <w:sz w:val="28"/>
          <w:szCs w:val="28"/>
        </w:rPr>
        <w:t>дій</w:t>
      </w:r>
      <w:proofErr w:type="spellEnd"/>
      <w:r w:rsidRPr="005A6A36">
        <w:rPr>
          <w:color w:val="000000"/>
          <w:sz w:val="28"/>
          <w:szCs w:val="28"/>
        </w:rPr>
        <w:t xml:space="preserve">, </w:t>
      </w:r>
      <w:proofErr w:type="spellStart"/>
      <w:r w:rsidRPr="005A6A36">
        <w:rPr>
          <w:color w:val="000000"/>
          <w:sz w:val="28"/>
          <w:szCs w:val="28"/>
        </w:rPr>
        <w:t>з</w:t>
      </w:r>
      <w:r w:rsidRPr="00B06409">
        <w:rPr>
          <w:color w:val="000000"/>
          <w:sz w:val="28"/>
          <w:szCs w:val="28"/>
        </w:rPr>
        <w:t>’</w:t>
      </w:r>
      <w:r w:rsidRPr="005A6A36">
        <w:rPr>
          <w:color w:val="000000"/>
          <w:sz w:val="28"/>
          <w:szCs w:val="28"/>
        </w:rPr>
        <w:t>ясування</w:t>
      </w:r>
      <w:proofErr w:type="spellEnd"/>
      <w:r w:rsidRPr="005A6A36">
        <w:rPr>
          <w:color w:val="000000"/>
          <w:sz w:val="28"/>
          <w:szCs w:val="28"/>
        </w:rPr>
        <w:t xml:space="preserve"> </w:t>
      </w:r>
      <w:proofErr w:type="spellStart"/>
      <w:r w:rsidRPr="005A6A36">
        <w:rPr>
          <w:color w:val="000000"/>
          <w:sz w:val="28"/>
          <w:szCs w:val="28"/>
        </w:rPr>
        <w:t>очікувань</w:t>
      </w:r>
      <w:proofErr w:type="spellEnd"/>
      <w:r w:rsidRPr="005A6A36">
        <w:rPr>
          <w:color w:val="000000"/>
          <w:sz w:val="28"/>
          <w:szCs w:val="28"/>
        </w:rPr>
        <w:t xml:space="preserve">, </w:t>
      </w:r>
      <w:proofErr w:type="spellStart"/>
      <w:r w:rsidRPr="005A6A36">
        <w:rPr>
          <w:color w:val="000000"/>
          <w:sz w:val="28"/>
          <w:szCs w:val="28"/>
        </w:rPr>
        <w:t>прагнень</w:t>
      </w:r>
      <w:proofErr w:type="spellEnd"/>
      <w:r w:rsidRPr="005A6A36">
        <w:rPr>
          <w:color w:val="000000"/>
          <w:sz w:val="28"/>
          <w:szCs w:val="28"/>
        </w:rPr>
        <w:t xml:space="preserve"> </w:t>
      </w:r>
      <w:proofErr w:type="spellStart"/>
      <w:r w:rsidRPr="005A6A36">
        <w:rPr>
          <w:color w:val="000000"/>
          <w:sz w:val="28"/>
          <w:szCs w:val="28"/>
        </w:rPr>
        <w:t>протиборчих</w:t>
      </w:r>
      <w:proofErr w:type="spellEnd"/>
      <w:r w:rsidRPr="005A6A36">
        <w:rPr>
          <w:color w:val="000000"/>
          <w:sz w:val="28"/>
          <w:szCs w:val="28"/>
        </w:rPr>
        <w:t xml:space="preserve"> </w:t>
      </w:r>
      <w:proofErr w:type="spellStart"/>
      <w:r w:rsidRPr="005A6A36">
        <w:rPr>
          <w:color w:val="000000"/>
          <w:sz w:val="28"/>
          <w:szCs w:val="28"/>
        </w:rPr>
        <w:t>сторін</w:t>
      </w:r>
      <w:proofErr w:type="spellEnd"/>
      <w:r w:rsidRPr="005A6A36">
        <w:rPr>
          <w:color w:val="000000"/>
          <w:sz w:val="28"/>
          <w:szCs w:val="28"/>
        </w:rPr>
        <w:t xml:space="preserve"> та типу </w:t>
      </w:r>
      <w:proofErr w:type="spellStart"/>
      <w:r w:rsidRPr="005A6A36">
        <w:rPr>
          <w:color w:val="000000"/>
          <w:sz w:val="28"/>
          <w:szCs w:val="28"/>
        </w:rPr>
        <w:t>конфлікту</w:t>
      </w:r>
      <w:proofErr w:type="spellEnd"/>
      <w:r w:rsidRPr="005A6A36">
        <w:rPr>
          <w:color w:val="000000"/>
          <w:sz w:val="28"/>
          <w:szCs w:val="28"/>
        </w:rPr>
        <w:t>.</w:t>
      </w:r>
    </w:p>
    <w:p w14:paraId="56A60ED4"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Регулювання</w:t>
      </w:r>
      <w:proofErr w:type="spellEnd"/>
      <w:r w:rsidRPr="005A6A36">
        <w:rPr>
          <w:b/>
          <w:bCs/>
          <w:i/>
          <w:iCs/>
          <w:color w:val="000000"/>
          <w:sz w:val="28"/>
          <w:szCs w:val="28"/>
        </w:rPr>
        <w:t xml:space="preserve"> </w:t>
      </w:r>
      <w:proofErr w:type="spellStart"/>
      <w:r w:rsidRPr="005A6A36">
        <w:rPr>
          <w:b/>
          <w:bCs/>
          <w:i/>
          <w:iCs/>
          <w:color w:val="000000"/>
          <w:sz w:val="28"/>
          <w:szCs w:val="28"/>
        </w:rPr>
        <w:t>конфлікту</w:t>
      </w:r>
      <w:proofErr w:type="spellEnd"/>
      <w:r>
        <w:rPr>
          <w:b/>
          <w:bCs/>
          <w:i/>
          <w:iCs/>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суб’єкта</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спрямована</w:t>
      </w:r>
      <w:proofErr w:type="spellEnd"/>
      <w:r w:rsidRPr="005A6A36">
        <w:rPr>
          <w:color w:val="000000"/>
          <w:sz w:val="28"/>
          <w:szCs w:val="28"/>
        </w:rPr>
        <w:t xml:space="preserve"> на </w:t>
      </w:r>
      <w:proofErr w:type="spellStart"/>
      <w:r w:rsidRPr="005A6A36">
        <w:rPr>
          <w:color w:val="000000"/>
          <w:sz w:val="28"/>
          <w:szCs w:val="28"/>
        </w:rPr>
        <w:t>послаблення</w:t>
      </w:r>
      <w:proofErr w:type="spellEnd"/>
      <w:r w:rsidRPr="005A6A36">
        <w:rPr>
          <w:color w:val="000000"/>
          <w:sz w:val="28"/>
          <w:szCs w:val="28"/>
        </w:rPr>
        <w:t xml:space="preserve"> й </w:t>
      </w:r>
      <w:proofErr w:type="spellStart"/>
      <w:r w:rsidRPr="005A6A36">
        <w:rPr>
          <w:color w:val="000000"/>
          <w:sz w:val="28"/>
          <w:szCs w:val="28"/>
        </w:rPr>
        <w:t>обмеження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w:t>
      </w:r>
      <w:proofErr w:type="spellStart"/>
      <w:r w:rsidRPr="005A6A36">
        <w:rPr>
          <w:color w:val="000000"/>
          <w:sz w:val="28"/>
          <w:szCs w:val="28"/>
        </w:rPr>
        <w:t>забезпечення</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розвитку</w:t>
      </w:r>
      <w:proofErr w:type="spellEnd"/>
      <w:r w:rsidRPr="005A6A36">
        <w:rPr>
          <w:color w:val="000000"/>
          <w:sz w:val="28"/>
          <w:szCs w:val="28"/>
        </w:rPr>
        <w:t xml:space="preserve"> у </w:t>
      </w:r>
      <w:proofErr w:type="spellStart"/>
      <w:r w:rsidRPr="005A6A36">
        <w:rPr>
          <w:color w:val="000000"/>
          <w:sz w:val="28"/>
          <w:szCs w:val="28"/>
        </w:rPr>
        <w:t>бік</w:t>
      </w:r>
      <w:proofErr w:type="spellEnd"/>
      <w:r w:rsidRPr="005A6A36">
        <w:rPr>
          <w:color w:val="000000"/>
          <w:sz w:val="28"/>
          <w:szCs w:val="28"/>
        </w:rPr>
        <w:t xml:space="preserve"> </w:t>
      </w:r>
      <w:proofErr w:type="spellStart"/>
      <w:r w:rsidRPr="005A6A36">
        <w:rPr>
          <w:color w:val="000000"/>
          <w:sz w:val="28"/>
          <w:szCs w:val="28"/>
        </w:rPr>
        <w:t>розв’язання</w:t>
      </w:r>
      <w:proofErr w:type="spellEnd"/>
      <w:r w:rsidRPr="005A6A36">
        <w:rPr>
          <w:color w:val="000000"/>
          <w:sz w:val="28"/>
          <w:szCs w:val="28"/>
        </w:rPr>
        <w:t>.</w:t>
      </w:r>
    </w:p>
    <w:p w14:paraId="3B93C81D" w14:textId="77777777" w:rsidR="00C7301A" w:rsidRPr="00B06409" w:rsidRDefault="00C7301A" w:rsidP="00C7301A">
      <w:pPr>
        <w:spacing w:line="276" w:lineRule="auto"/>
        <w:ind w:firstLine="709"/>
        <w:contextualSpacing/>
        <w:jc w:val="both"/>
        <w:rPr>
          <w:i/>
          <w:iCs/>
          <w:color w:val="000000"/>
          <w:sz w:val="28"/>
          <w:szCs w:val="28"/>
          <w:lang w:val="uk-UA"/>
        </w:rPr>
      </w:pPr>
      <w:proofErr w:type="spellStart"/>
      <w:r w:rsidRPr="00B06409">
        <w:rPr>
          <w:i/>
          <w:iCs/>
          <w:color w:val="000000"/>
          <w:sz w:val="28"/>
          <w:szCs w:val="28"/>
        </w:rPr>
        <w:t>Регулювання</w:t>
      </w:r>
      <w:proofErr w:type="spellEnd"/>
      <w:r w:rsidRPr="00B06409">
        <w:rPr>
          <w:i/>
          <w:iCs/>
          <w:color w:val="000000"/>
          <w:sz w:val="28"/>
          <w:szCs w:val="28"/>
        </w:rPr>
        <w:t xml:space="preserve"> </w:t>
      </w:r>
      <w:proofErr w:type="spellStart"/>
      <w:r w:rsidRPr="00B06409">
        <w:rPr>
          <w:i/>
          <w:iCs/>
          <w:color w:val="000000"/>
          <w:sz w:val="28"/>
          <w:szCs w:val="28"/>
        </w:rPr>
        <w:t>конфлікту</w:t>
      </w:r>
      <w:proofErr w:type="spellEnd"/>
      <w:r w:rsidRPr="00B06409">
        <w:rPr>
          <w:i/>
          <w:iCs/>
          <w:color w:val="000000"/>
          <w:sz w:val="28"/>
          <w:szCs w:val="28"/>
        </w:rPr>
        <w:t xml:space="preserve"> </w:t>
      </w:r>
      <w:proofErr w:type="spellStart"/>
      <w:r w:rsidRPr="00B06409">
        <w:rPr>
          <w:i/>
          <w:iCs/>
          <w:color w:val="000000"/>
          <w:sz w:val="28"/>
          <w:szCs w:val="28"/>
        </w:rPr>
        <w:t>передбачає</w:t>
      </w:r>
      <w:proofErr w:type="spellEnd"/>
      <w:r w:rsidRPr="00B06409">
        <w:rPr>
          <w:i/>
          <w:iCs/>
          <w:color w:val="000000"/>
          <w:sz w:val="28"/>
          <w:szCs w:val="28"/>
        </w:rPr>
        <w:t xml:space="preserve"> </w:t>
      </w:r>
      <w:proofErr w:type="spellStart"/>
      <w:r w:rsidRPr="00B06409">
        <w:rPr>
          <w:i/>
          <w:iCs/>
          <w:color w:val="000000"/>
          <w:sz w:val="28"/>
          <w:szCs w:val="28"/>
        </w:rPr>
        <w:t>визначену</w:t>
      </w:r>
      <w:proofErr w:type="spellEnd"/>
      <w:r w:rsidRPr="00B06409">
        <w:rPr>
          <w:i/>
          <w:iCs/>
          <w:color w:val="000000"/>
          <w:sz w:val="28"/>
          <w:szCs w:val="28"/>
        </w:rPr>
        <w:t xml:space="preserve"> </w:t>
      </w:r>
      <w:proofErr w:type="spellStart"/>
      <w:r w:rsidRPr="00B06409">
        <w:rPr>
          <w:i/>
          <w:iCs/>
          <w:color w:val="000000"/>
          <w:sz w:val="28"/>
          <w:szCs w:val="28"/>
        </w:rPr>
        <w:t>послідовність</w:t>
      </w:r>
      <w:proofErr w:type="spellEnd"/>
      <w:r w:rsidRPr="00B06409">
        <w:rPr>
          <w:i/>
          <w:iCs/>
          <w:color w:val="000000"/>
          <w:sz w:val="28"/>
          <w:szCs w:val="28"/>
        </w:rPr>
        <w:t xml:space="preserve"> </w:t>
      </w:r>
      <w:proofErr w:type="spellStart"/>
      <w:r w:rsidRPr="00B06409">
        <w:rPr>
          <w:i/>
          <w:iCs/>
          <w:color w:val="000000"/>
          <w:sz w:val="28"/>
          <w:szCs w:val="28"/>
        </w:rPr>
        <w:t>етапів</w:t>
      </w:r>
      <w:proofErr w:type="spellEnd"/>
      <w:r w:rsidRPr="00B06409">
        <w:rPr>
          <w:i/>
          <w:iCs/>
          <w:color w:val="000000"/>
          <w:sz w:val="28"/>
          <w:szCs w:val="28"/>
        </w:rPr>
        <w:t xml:space="preserve"> </w:t>
      </w:r>
      <w:proofErr w:type="spellStart"/>
      <w:r w:rsidRPr="00B06409">
        <w:rPr>
          <w:i/>
          <w:iCs/>
          <w:color w:val="000000"/>
          <w:sz w:val="28"/>
          <w:szCs w:val="28"/>
        </w:rPr>
        <w:t>управлінської</w:t>
      </w:r>
      <w:proofErr w:type="spellEnd"/>
      <w:r w:rsidRPr="00B06409">
        <w:rPr>
          <w:i/>
          <w:iCs/>
          <w:color w:val="000000"/>
          <w:sz w:val="28"/>
          <w:szCs w:val="28"/>
        </w:rPr>
        <w:t xml:space="preserve"> </w:t>
      </w:r>
      <w:proofErr w:type="spellStart"/>
      <w:r w:rsidRPr="00B06409">
        <w:rPr>
          <w:i/>
          <w:iCs/>
          <w:color w:val="000000"/>
          <w:sz w:val="28"/>
          <w:szCs w:val="28"/>
        </w:rPr>
        <w:t>діяльності</w:t>
      </w:r>
      <w:proofErr w:type="spellEnd"/>
      <w:r w:rsidRPr="00B06409">
        <w:rPr>
          <w:i/>
          <w:iCs/>
          <w:color w:val="000000"/>
          <w:sz w:val="28"/>
          <w:szCs w:val="28"/>
          <w:lang w:val="uk-UA"/>
        </w:rPr>
        <w:t>:</w:t>
      </w:r>
    </w:p>
    <w:p w14:paraId="2F70C5FF" w14:textId="77777777" w:rsidR="00C7301A" w:rsidRPr="005A6A36" w:rsidRDefault="00C7301A" w:rsidP="000D0F14">
      <w:pPr>
        <w:widowControl/>
        <w:numPr>
          <w:ilvl w:val="0"/>
          <w:numId w:val="111"/>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Визнання</w:t>
      </w:r>
      <w:proofErr w:type="spellEnd"/>
      <w:r w:rsidRPr="005A6A36">
        <w:rPr>
          <w:color w:val="000000"/>
          <w:sz w:val="28"/>
          <w:szCs w:val="28"/>
        </w:rPr>
        <w:t xml:space="preserve"> </w:t>
      </w:r>
      <w:proofErr w:type="spellStart"/>
      <w:r w:rsidRPr="005A6A36">
        <w:rPr>
          <w:color w:val="000000"/>
          <w:sz w:val="28"/>
          <w:szCs w:val="28"/>
        </w:rPr>
        <w:t>реальності</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сторонами </w:t>
      </w:r>
      <w:proofErr w:type="spellStart"/>
      <w:r w:rsidRPr="005A6A36">
        <w:rPr>
          <w:color w:val="000000"/>
          <w:sz w:val="28"/>
          <w:szCs w:val="28"/>
        </w:rPr>
        <w:t>конфліктерами</w:t>
      </w:r>
      <w:proofErr w:type="spellEnd"/>
      <w:r w:rsidRPr="005A6A36">
        <w:rPr>
          <w:color w:val="000000"/>
          <w:sz w:val="28"/>
          <w:szCs w:val="28"/>
        </w:rPr>
        <w:t>.</w:t>
      </w:r>
    </w:p>
    <w:p w14:paraId="146889BA" w14:textId="77777777" w:rsidR="00C7301A" w:rsidRPr="005A6A36" w:rsidRDefault="00C7301A" w:rsidP="000D0F14">
      <w:pPr>
        <w:widowControl/>
        <w:numPr>
          <w:ilvl w:val="0"/>
          <w:numId w:val="111"/>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Легітимація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w:t>
      </w:r>
      <w:proofErr w:type="spellStart"/>
      <w:r w:rsidRPr="005A6A36">
        <w:rPr>
          <w:color w:val="000000"/>
          <w:sz w:val="28"/>
          <w:szCs w:val="28"/>
        </w:rPr>
        <w:t>досягнення</w:t>
      </w:r>
      <w:proofErr w:type="spellEnd"/>
      <w:r w:rsidRPr="005A6A36">
        <w:rPr>
          <w:color w:val="000000"/>
          <w:sz w:val="28"/>
          <w:szCs w:val="28"/>
        </w:rPr>
        <w:t xml:space="preserve"> угоди </w:t>
      </w:r>
      <w:proofErr w:type="spellStart"/>
      <w:r w:rsidRPr="005A6A36">
        <w:rPr>
          <w:color w:val="000000"/>
          <w:sz w:val="28"/>
          <w:szCs w:val="28"/>
        </w:rPr>
        <w:t>між</w:t>
      </w:r>
      <w:proofErr w:type="spellEnd"/>
      <w:r w:rsidRPr="005A6A36">
        <w:rPr>
          <w:color w:val="000000"/>
          <w:sz w:val="28"/>
          <w:szCs w:val="28"/>
        </w:rPr>
        <w:t xml:space="preserve"> сторонами </w:t>
      </w:r>
      <w:proofErr w:type="spellStart"/>
      <w:r w:rsidRPr="005A6A36">
        <w:rPr>
          <w:color w:val="000000"/>
          <w:sz w:val="28"/>
          <w:szCs w:val="28"/>
        </w:rPr>
        <w:t>конфліктерами</w:t>
      </w:r>
      <w:proofErr w:type="spellEnd"/>
      <w:r w:rsidRPr="005A6A36">
        <w:rPr>
          <w:color w:val="000000"/>
          <w:sz w:val="28"/>
          <w:szCs w:val="28"/>
        </w:rPr>
        <w:t xml:space="preserve"> </w:t>
      </w:r>
      <w:proofErr w:type="spellStart"/>
      <w:r w:rsidRPr="005A6A36">
        <w:rPr>
          <w:color w:val="000000"/>
          <w:sz w:val="28"/>
          <w:szCs w:val="28"/>
        </w:rPr>
        <w:t>щодо</w:t>
      </w:r>
      <w:proofErr w:type="spellEnd"/>
      <w:r w:rsidRPr="005A6A36">
        <w:rPr>
          <w:color w:val="000000"/>
          <w:sz w:val="28"/>
          <w:szCs w:val="28"/>
        </w:rPr>
        <w:t xml:space="preserve"> </w:t>
      </w:r>
      <w:proofErr w:type="spellStart"/>
      <w:r w:rsidRPr="005A6A36">
        <w:rPr>
          <w:color w:val="000000"/>
          <w:sz w:val="28"/>
          <w:szCs w:val="28"/>
        </w:rPr>
        <w:t>визнання</w:t>
      </w:r>
      <w:proofErr w:type="spellEnd"/>
      <w:r w:rsidRPr="005A6A36">
        <w:rPr>
          <w:color w:val="000000"/>
          <w:sz w:val="28"/>
          <w:szCs w:val="28"/>
        </w:rPr>
        <w:t xml:space="preserve"> й </w:t>
      </w:r>
      <w:proofErr w:type="spellStart"/>
      <w:r w:rsidRPr="005A6A36">
        <w:rPr>
          <w:color w:val="000000"/>
          <w:sz w:val="28"/>
          <w:szCs w:val="28"/>
        </w:rPr>
        <w:t>дотримання</w:t>
      </w:r>
      <w:proofErr w:type="spellEnd"/>
      <w:r w:rsidRPr="005A6A36">
        <w:rPr>
          <w:color w:val="000000"/>
          <w:sz w:val="28"/>
          <w:szCs w:val="28"/>
        </w:rPr>
        <w:t xml:space="preserve"> </w:t>
      </w:r>
      <w:proofErr w:type="spellStart"/>
      <w:r w:rsidRPr="005A6A36">
        <w:rPr>
          <w:color w:val="000000"/>
          <w:sz w:val="28"/>
          <w:szCs w:val="28"/>
        </w:rPr>
        <w:t>встановлених</w:t>
      </w:r>
      <w:proofErr w:type="spellEnd"/>
      <w:r w:rsidRPr="005A6A36">
        <w:rPr>
          <w:color w:val="000000"/>
          <w:sz w:val="28"/>
          <w:szCs w:val="28"/>
        </w:rPr>
        <w:t xml:space="preserve"> норм і правил </w:t>
      </w:r>
      <w:proofErr w:type="spellStart"/>
      <w:r w:rsidRPr="005A6A36">
        <w:rPr>
          <w:color w:val="000000"/>
          <w:sz w:val="28"/>
          <w:szCs w:val="28"/>
        </w:rPr>
        <w:t>конфліктної</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w:t>
      </w:r>
    </w:p>
    <w:p w14:paraId="09785FFE" w14:textId="77777777" w:rsidR="00C7301A" w:rsidRPr="005A6A36" w:rsidRDefault="00C7301A" w:rsidP="000D0F14">
      <w:pPr>
        <w:widowControl/>
        <w:numPr>
          <w:ilvl w:val="0"/>
          <w:numId w:val="111"/>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Інституалізація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w:t>
      </w:r>
      <w:proofErr w:type="spellStart"/>
      <w:r w:rsidRPr="005A6A36">
        <w:rPr>
          <w:color w:val="000000"/>
          <w:sz w:val="28"/>
          <w:szCs w:val="28"/>
        </w:rPr>
        <w:t>створення</w:t>
      </w:r>
      <w:proofErr w:type="spellEnd"/>
      <w:r w:rsidRPr="005A6A36">
        <w:rPr>
          <w:color w:val="000000"/>
          <w:sz w:val="28"/>
          <w:szCs w:val="28"/>
        </w:rPr>
        <w:t xml:space="preserve"> </w:t>
      </w:r>
      <w:proofErr w:type="spellStart"/>
      <w:r w:rsidRPr="005A6A36">
        <w:rPr>
          <w:color w:val="000000"/>
          <w:sz w:val="28"/>
          <w:szCs w:val="28"/>
        </w:rPr>
        <w:t>відповідних</w:t>
      </w:r>
      <w:proofErr w:type="spellEnd"/>
      <w:r w:rsidRPr="005A6A36">
        <w:rPr>
          <w:color w:val="000000"/>
          <w:sz w:val="28"/>
          <w:szCs w:val="28"/>
        </w:rPr>
        <w:t xml:space="preserve"> </w:t>
      </w:r>
      <w:proofErr w:type="spellStart"/>
      <w:r w:rsidRPr="005A6A36">
        <w:rPr>
          <w:color w:val="000000"/>
          <w:sz w:val="28"/>
          <w:szCs w:val="28"/>
        </w:rPr>
        <w:t>органів</w:t>
      </w:r>
      <w:proofErr w:type="spellEnd"/>
      <w:r w:rsidRPr="005A6A36">
        <w:rPr>
          <w:color w:val="000000"/>
          <w:sz w:val="28"/>
          <w:szCs w:val="28"/>
        </w:rPr>
        <w:t xml:space="preserve">, </w:t>
      </w:r>
      <w:proofErr w:type="spellStart"/>
      <w:r w:rsidRPr="005A6A36">
        <w:rPr>
          <w:color w:val="000000"/>
          <w:sz w:val="28"/>
          <w:szCs w:val="28"/>
        </w:rPr>
        <w:t>робочих</w:t>
      </w:r>
      <w:proofErr w:type="spellEnd"/>
      <w:r w:rsidRPr="005A6A36">
        <w:rPr>
          <w:color w:val="000000"/>
          <w:sz w:val="28"/>
          <w:szCs w:val="28"/>
        </w:rPr>
        <w:t xml:space="preserve"> </w:t>
      </w:r>
      <w:proofErr w:type="spellStart"/>
      <w:r w:rsidRPr="005A6A36">
        <w:rPr>
          <w:color w:val="000000"/>
          <w:sz w:val="28"/>
          <w:szCs w:val="28"/>
        </w:rPr>
        <w:t>груп</w:t>
      </w:r>
      <w:proofErr w:type="spellEnd"/>
      <w:r w:rsidRPr="005A6A36">
        <w:rPr>
          <w:color w:val="000000"/>
          <w:sz w:val="28"/>
          <w:szCs w:val="28"/>
        </w:rPr>
        <w:t xml:space="preserve"> </w:t>
      </w:r>
      <w:proofErr w:type="spellStart"/>
      <w:r w:rsidRPr="005A6A36">
        <w:rPr>
          <w:color w:val="000000"/>
          <w:sz w:val="28"/>
          <w:szCs w:val="28"/>
        </w:rPr>
        <w:t>із</w:t>
      </w:r>
      <w:proofErr w:type="spellEnd"/>
      <w:r w:rsidRPr="005A6A36">
        <w:rPr>
          <w:color w:val="000000"/>
          <w:sz w:val="28"/>
          <w:szCs w:val="28"/>
        </w:rPr>
        <w:t xml:space="preserve"> </w:t>
      </w:r>
      <w:proofErr w:type="spellStart"/>
      <w:r w:rsidRPr="005A6A36">
        <w:rPr>
          <w:color w:val="000000"/>
          <w:sz w:val="28"/>
          <w:szCs w:val="28"/>
        </w:rPr>
        <w:t>регулювання</w:t>
      </w:r>
      <w:proofErr w:type="spellEnd"/>
      <w:r w:rsidRPr="005A6A36">
        <w:rPr>
          <w:color w:val="000000"/>
          <w:sz w:val="28"/>
          <w:szCs w:val="28"/>
        </w:rPr>
        <w:t xml:space="preserve"> </w:t>
      </w:r>
      <w:proofErr w:type="spellStart"/>
      <w:r w:rsidRPr="005A6A36">
        <w:rPr>
          <w:color w:val="000000"/>
          <w:sz w:val="28"/>
          <w:szCs w:val="28"/>
        </w:rPr>
        <w:t>конфліктної</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w:t>
      </w:r>
    </w:p>
    <w:p w14:paraId="6A074852"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Існують</w:t>
      </w:r>
      <w:proofErr w:type="spellEnd"/>
      <w:r w:rsidRPr="005A6A36">
        <w:rPr>
          <w:color w:val="000000"/>
          <w:sz w:val="28"/>
          <w:szCs w:val="28"/>
        </w:rPr>
        <w:t xml:space="preserve"> </w:t>
      </w:r>
      <w:proofErr w:type="spellStart"/>
      <w:r w:rsidRPr="005A6A36">
        <w:rPr>
          <w:color w:val="000000"/>
          <w:sz w:val="28"/>
          <w:szCs w:val="28"/>
        </w:rPr>
        <w:t>технології</w:t>
      </w:r>
      <w:proofErr w:type="spellEnd"/>
      <w:r w:rsidRPr="005A6A36">
        <w:rPr>
          <w:color w:val="000000"/>
          <w:sz w:val="28"/>
          <w:szCs w:val="28"/>
        </w:rPr>
        <w:t xml:space="preserve"> </w:t>
      </w:r>
      <w:proofErr w:type="spellStart"/>
      <w:r w:rsidRPr="005A6A36">
        <w:rPr>
          <w:color w:val="000000"/>
          <w:sz w:val="28"/>
          <w:szCs w:val="28"/>
        </w:rPr>
        <w:t>регулювання</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w:t>
      </w:r>
    </w:p>
    <w:p w14:paraId="346E62B5" w14:textId="77777777" w:rsidR="00C7301A" w:rsidRPr="005A6A36" w:rsidRDefault="00C7301A" w:rsidP="000D0F14">
      <w:pPr>
        <w:widowControl/>
        <w:numPr>
          <w:ilvl w:val="0"/>
          <w:numId w:val="112"/>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інформаційні</w:t>
      </w:r>
      <w:proofErr w:type="spellEnd"/>
      <w:r w:rsidRPr="005A6A36">
        <w:rPr>
          <w:b/>
          <w:bCs/>
          <w:i/>
          <w:iCs/>
          <w:color w:val="000000"/>
          <w:sz w:val="28"/>
          <w:szCs w:val="28"/>
        </w:rPr>
        <w:t>:</w:t>
      </w:r>
      <w:r>
        <w:rPr>
          <w:color w:val="000000"/>
          <w:sz w:val="28"/>
          <w:szCs w:val="28"/>
          <w:lang w:val="uk-UA"/>
        </w:rPr>
        <w:t xml:space="preserve"> </w:t>
      </w:r>
      <w:proofErr w:type="spellStart"/>
      <w:r w:rsidRPr="005A6A36">
        <w:rPr>
          <w:color w:val="000000"/>
          <w:sz w:val="28"/>
          <w:szCs w:val="28"/>
        </w:rPr>
        <w:t>ліквідація</w:t>
      </w:r>
      <w:proofErr w:type="spellEnd"/>
      <w:r w:rsidRPr="005A6A36">
        <w:rPr>
          <w:color w:val="000000"/>
          <w:sz w:val="28"/>
          <w:szCs w:val="28"/>
        </w:rPr>
        <w:t xml:space="preserve"> </w:t>
      </w:r>
      <w:proofErr w:type="spellStart"/>
      <w:r w:rsidRPr="005A6A36">
        <w:rPr>
          <w:color w:val="000000"/>
          <w:sz w:val="28"/>
          <w:szCs w:val="28"/>
        </w:rPr>
        <w:t>дефіциту</w:t>
      </w:r>
      <w:proofErr w:type="spellEnd"/>
      <w:r w:rsidRPr="005A6A36">
        <w:rPr>
          <w:color w:val="000000"/>
          <w:sz w:val="28"/>
          <w:szCs w:val="28"/>
        </w:rPr>
        <w:t xml:space="preserve"> </w:t>
      </w:r>
      <w:proofErr w:type="spellStart"/>
      <w:r w:rsidRPr="005A6A36">
        <w:rPr>
          <w:color w:val="000000"/>
          <w:sz w:val="28"/>
          <w:szCs w:val="28"/>
        </w:rPr>
        <w:t>інформації</w:t>
      </w:r>
      <w:proofErr w:type="spellEnd"/>
      <w:r w:rsidRPr="005A6A36">
        <w:rPr>
          <w:color w:val="000000"/>
          <w:sz w:val="28"/>
          <w:szCs w:val="28"/>
        </w:rPr>
        <w:t xml:space="preserve"> в </w:t>
      </w:r>
      <w:proofErr w:type="spellStart"/>
      <w:r w:rsidRPr="005A6A36">
        <w:rPr>
          <w:color w:val="000000"/>
          <w:sz w:val="28"/>
          <w:szCs w:val="28"/>
        </w:rPr>
        <w:t>конфлікті</w:t>
      </w:r>
      <w:proofErr w:type="spellEnd"/>
      <w:r w:rsidRPr="005A6A36">
        <w:rPr>
          <w:color w:val="000000"/>
          <w:sz w:val="28"/>
          <w:szCs w:val="28"/>
        </w:rPr>
        <w:t xml:space="preserve">, </w:t>
      </w:r>
      <w:proofErr w:type="spellStart"/>
      <w:r w:rsidRPr="005A6A36">
        <w:rPr>
          <w:color w:val="000000"/>
          <w:sz w:val="28"/>
          <w:szCs w:val="28"/>
        </w:rPr>
        <w:t>виключення</w:t>
      </w:r>
      <w:proofErr w:type="spellEnd"/>
      <w:r w:rsidRPr="005A6A36">
        <w:rPr>
          <w:color w:val="000000"/>
          <w:sz w:val="28"/>
          <w:szCs w:val="28"/>
        </w:rPr>
        <w:t xml:space="preserve"> з </w:t>
      </w:r>
      <w:proofErr w:type="spellStart"/>
      <w:r w:rsidRPr="005A6A36">
        <w:rPr>
          <w:color w:val="000000"/>
          <w:sz w:val="28"/>
          <w:szCs w:val="28"/>
        </w:rPr>
        <w:t>інформаційного</w:t>
      </w:r>
      <w:proofErr w:type="spellEnd"/>
      <w:r w:rsidRPr="005A6A36">
        <w:rPr>
          <w:color w:val="000000"/>
          <w:sz w:val="28"/>
          <w:szCs w:val="28"/>
        </w:rPr>
        <w:t xml:space="preserve"> поля </w:t>
      </w:r>
      <w:proofErr w:type="spellStart"/>
      <w:r w:rsidRPr="005A6A36">
        <w:rPr>
          <w:color w:val="000000"/>
          <w:sz w:val="28"/>
          <w:szCs w:val="28"/>
        </w:rPr>
        <w:t>помилкової</w:t>
      </w:r>
      <w:proofErr w:type="spellEnd"/>
      <w:r w:rsidRPr="005A6A36">
        <w:rPr>
          <w:color w:val="000000"/>
          <w:sz w:val="28"/>
          <w:szCs w:val="28"/>
        </w:rPr>
        <w:t xml:space="preserve">, </w:t>
      </w:r>
      <w:proofErr w:type="spellStart"/>
      <w:r w:rsidRPr="005A6A36">
        <w:rPr>
          <w:color w:val="000000"/>
          <w:sz w:val="28"/>
          <w:szCs w:val="28"/>
        </w:rPr>
        <w:t>перекрученої</w:t>
      </w:r>
      <w:proofErr w:type="spellEnd"/>
      <w:r w:rsidRPr="005A6A36">
        <w:rPr>
          <w:color w:val="000000"/>
          <w:sz w:val="28"/>
          <w:szCs w:val="28"/>
        </w:rPr>
        <w:t xml:space="preserve"> </w:t>
      </w:r>
      <w:proofErr w:type="spellStart"/>
      <w:r w:rsidRPr="005A6A36">
        <w:rPr>
          <w:color w:val="000000"/>
          <w:sz w:val="28"/>
          <w:szCs w:val="28"/>
        </w:rPr>
        <w:t>інформації</w:t>
      </w:r>
      <w:proofErr w:type="spellEnd"/>
      <w:r w:rsidRPr="005A6A36">
        <w:rPr>
          <w:color w:val="000000"/>
          <w:sz w:val="28"/>
          <w:szCs w:val="28"/>
        </w:rPr>
        <w:t xml:space="preserve">, </w:t>
      </w:r>
      <w:proofErr w:type="spellStart"/>
      <w:r w:rsidRPr="005A6A36">
        <w:rPr>
          <w:color w:val="000000"/>
          <w:sz w:val="28"/>
          <w:szCs w:val="28"/>
        </w:rPr>
        <w:t>усунення</w:t>
      </w:r>
      <w:proofErr w:type="spellEnd"/>
      <w:r w:rsidRPr="005A6A36">
        <w:rPr>
          <w:color w:val="000000"/>
          <w:sz w:val="28"/>
          <w:szCs w:val="28"/>
        </w:rPr>
        <w:t xml:space="preserve"> чуток </w:t>
      </w:r>
      <w:proofErr w:type="spellStart"/>
      <w:r w:rsidRPr="005A6A36">
        <w:rPr>
          <w:color w:val="000000"/>
          <w:sz w:val="28"/>
          <w:szCs w:val="28"/>
        </w:rPr>
        <w:t>тощо</w:t>
      </w:r>
      <w:proofErr w:type="spellEnd"/>
      <w:r w:rsidRPr="005A6A36">
        <w:rPr>
          <w:color w:val="000000"/>
          <w:sz w:val="28"/>
          <w:szCs w:val="28"/>
        </w:rPr>
        <w:t>;</w:t>
      </w:r>
    </w:p>
    <w:p w14:paraId="09CD8955" w14:textId="77777777" w:rsidR="00C7301A" w:rsidRPr="005A6A36" w:rsidRDefault="00C7301A" w:rsidP="000D0F14">
      <w:pPr>
        <w:widowControl/>
        <w:numPr>
          <w:ilvl w:val="0"/>
          <w:numId w:val="112"/>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комунікативні</w:t>
      </w:r>
      <w:proofErr w:type="spellEnd"/>
      <w:r w:rsidRPr="005A6A36">
        <w:rPr>
          <w:b/>
          <w:bCs/>
          <w:i/>
          <w:iCs/>
          <w:color w:val="000000"/>
          <w:sz w:val="28"/>
          <w:szCs w:val="28"/>
        </w:rPr>
        <w:t>:</w:t>
      </w:r>
      <w:r>
        <w:rPr>
          <w:color w:val="000000"/>
          <w:sz w:val="28"/>
          <w:szCs w:val="28"/>
          <w:lang w:val="uk-UA"/>
        </w:rPr>
        <w:t xml:space="preserve"> </w:t>
      </w:r>
      <w:proofErr w:type="spellStart"/>
      <w:r w:rsidRPr="005A6A36">
        <w:rPr>
          <w:color w:val="000000"/>
          <w:sz w:val="28"/>
          <w:szCs w:val="28"/>
        </w:rPr>
        <w:t>організація</w:t>
      </w:r>
      <w:proofErr w:type="spellEnd"/>
      <w:r w:rsidRPr="005A6A36">
        <w:rPr>
          <w:color w:val="000000"/>
          <w:sz w:val="28"/>
          <w:szCs w:val="28"/>
        </w:rPr>
        <w:t xml:space="preserve"> </w:t>
      </w:r>
      <w:proofErr w:type="spellStart"/>
      <w:r w:rsidRPr="005A6A36">
        <w:rPr>
          <w:color w:val="000000"/>
          <w:sz w:val="28"/>
          <w:szCs w:val="28"/>
        </w:rPr>
        <w:t>спілкування</w:t>
      </w:r>
      <w:proofErr w:type="spellEnd"/>
      <w:r w:rsidRPr="005A6A36">
        <w:rPr>
          <w:color w:val="000000"/>
          <w:sz w:val="28"/>
          <w:szCs w:val="28"/>
        </w:rPr>
        <w:t xml:space="preserve"> </w:t>
      </w:r>
      <w:proofErr w:type="spellStart"/>
      <w:r w:rsidRPr="005A6A36">
        <w:rPr>
          <w:color w:val="000000"/>
          <w:sz w:val="28"/>
          <w:szCs w:val="28"/>
        </w:rPr>
        <w:t>між</w:t>
      </w:r>
      <w:proofErr w:type="spellEnd"/>
      <w:r w:rsidRPr="005A6A36">
        <w:rPr>
          <w:color w:val="000000"/>
          <w:sz w:val="28"/>
          <w:szCs w:val="28"/>
        </w:rPr>
        <w:t xml:space="preserve"> </w:t>
      </w:r>
      <w:proofErr w:type="spellStart"/>
      <w:r w:rsidRPr="005A6A36">
        <w:rPr>
          <w:color w:val="000000"/>
          <w:sz w:val="28"/>
          <w:szCs w:val="28"/>
        </w:rPr>
        <w:t>суб’єктами</w:t>
      </w:r>
      <w:proofErr w:type="spellEnd"/>
      <w:r w:rsidRPr="005A6A36">
        <w:rPr>
          <w:color w:val="000000"/>
          <w:sz w:val="28"/>
          <w:szCs w:val="28"/>
        </w:rPr>
        <w:t xml:space="preserve"> </w:t>
      </w:r>
      <w:proofErr w:type="spellStart"/>
      <w:r w:rsidRPr="005A6A36">
        <w:rPr>
          <w:color w:val="000000"/>
          <w:sz w:val="28"/>
          <w:szCs w:val="28"/>
        </w:rPr>
        <w:t>конфліктної</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 xml:space="preserve">, та </w:t>
      </w:r>
      <w:proofErr w:type="spellStart"/>
      <w:r w:rsidRPr="005A6A36">
        <w:rPr>
          <w:color w:val="000000"/>
          <w:sz w:val="28"/>
          <w:szCs w:val="28"/>
        </w:rPr>
        <w:t>їхніми</w:t>
      </w:r>
      <w:proofErr w:type="spellEnd"/>
      <w:r w:rsidRPr="005A6A36">
        <w:rPr>
          <w:color w:val="000000"/>
          <w:sz w:val="28"/>
          <w:szCs w:val="28"/>
        </w:rPr>
        <w:t xml:space="preserve"> </w:t>
      </w:r>
      <w:proofErr w:type="spellStart"/>
      <w:r w:rsidRPr="005A6A36">
        <w:rPr>
          <w:color w:val="000000"/>
          <w:sz w:val="28"/>
          <w:szCs w:val="28"/>
        </w:rPr>
        <w:t>прихильниками</w:t>
      </w:r>
      <w:proofErr w:type="spellEnd"/>
      <w:r w:rsidRPr="005A6A36">
        <w:rPr>
          <w:color w:val="000000"/>
          <w:sz w:val="28"/>
          <w:szCs w:val="28"/>
        </w:rPr>
        <w:t xml:space="preserve">, </w:t>
      </w:r>
      <w:proofErr w:type="spellStart"/>
      <w:r w:rsidRPr="005A6A36">
        <w:rPr>
          <w:color w:val="000000"/>
          <w:sz w:val="28"/>
          <w:szCs w:val="28"/>
        </w:rPr>
        <w:t>забезпечення</w:t>
      </w:r>
      <w:proofErr w:type="spellEnd"/>
      <w:r w:rsidRPr="005A6A36">
        <w:rPr>
          <w:color w:val="000000"/>
          <w:sz w:val="28"/>
          <w:szCs w:val="28"/>
        </w:rPr>
        <w:t xml:space="preserve"> </w:t>
      </w:r>
      <w:proofErr w:type="spellStart"/>
      <w:r w:rsidRPr="005A6A36">
        <w:rPr>
          <w:color w:val="000000"/>
          <w:sz w:val="28"/>
          <w:szCs w:val="28"/>
        </w:rPr>
        <w:t>ефективного</w:t>
      </w:r>
      <w:proofErr w:type="spellEnd"/>
      <w:r w:rsidRPr="005A6A36">
        <w:rPr>
          <w:color w:val="000000"/>
          <w:sz w:val="28"/>
          <w:szCs w:val="28"/>
        </w:rPr>
        <w:t xml:space="preserve"> </w:t>
      </w:r>
      <w:proofErr w:type="spellStart"/>
      <w:r w:rsidRPr="005A6A36">
        <w:rPr>
          <w:color w:val="000000"/>
          <w:sz w:val="28"/>
          <w:szCs w:val="28"/>
        </w:rPr>
        <w:t>спілкування</w:t>
      </w:r>
      <w:proofErr w:type="spellEnd"/>
      <w:r w:rsidRPr="005A6A36">
        <w:rPr>
          <w:color w:val="000000"/>
          <w:sz w:val="28"/>
          <w:szCs w:val="28"/>
        </w:rPr>
        <w:t>;</w:t>
      </w:r>
    </w:p>
    <w:p w14:paraId="2D1A319C" w14:textId="77777777" w:rsidR="00C7301A" w:rsidRPr="005A6A36" w:rsidRDefault="00C7301A" w:rsidP="000D0F14">
      <w:pPr>
        <w:widowControl/>
        <w:numPr>
          <w:ilvl w:val="0"/>
          <w:numId w:val="112"/>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соціально-психологічні</w:t>
      </w:r>
      <w:proofErr w:type="spellEnd"/>
      <w:r w:rsidRPr="005A6A36">
        <w:rPr>
          <w:b/>
          <w:bCs/>
          <w:i/>
          <w:iCs/>
          <w:color w:val="000000"/>
          <w:sz w:val="28"/>
          <w:szCs w:val="28"/>
        </w:rPr>
        <w:t>:</w:t>
      </w:r>
      <w:r>
        <w:rPr>
          <w:color w:val="000000"/>
          <w:sz w:val="28"/>
          <w:szCs w:val="28"/>
          <w:lang w:val="uk-UA"/>
        </w:rPr>
        <w:t xml:space="preserve"> </w:t>
      </w:r>
      <w:r w:rsidRPr="005A6A36">
        <w:rPr>
          <w:color w:val="000000"/>
          <w:sz w:val="28"/>
          <w:szCs w:val="28"/>
        </w:rPr>
        <w:t xml:space="preserve">робота з </w:t>
      </w:r>
      <w:proofErr w:type="spellStart"/>
      <w:r w:rsidRPr="005A6A36">
        <w:rPr>
          <w:color w:val="000000"/>
          <w:sz w:val="28"/>
          <w:szCs w:val="28"/>
        </w:rPr>
        <w:t>неформальними</w:t>
      </w:r>
      <w:proofErr w:type="spellEnd"/>
      <w:r w:rsidRPr="005A6A36">
        <w:rPr>
          <w:color w:val="000000"/>
          <w:sz w:val="28"/>
          <w:szCs w:val="28"/>
        </w:rPr>
        <w:t xml:space="preserve"> </w:t>
      </w:r>
      <w:proofErr w:type="spellStart"/>
      <w:r w:rsidRPr="005A6A36">
        <w:rPr>
          <w:color w:val="000000"/>
          <w:sz w:val="28"/>
          <w:szCs w:val="28"/>
        </w:rPr>
        <w:t>лідерами</w:t>
      </w:r>
      <w:proofErr w:type="spellEnd"/>
      <w:r w:rsidRPr="005A6A36">
        <w:rPr>
          <w:color w:val="000000"/>
          <w:sz w:val="28"/>
          <w:szCs w:val="28"/>
        </w:rPr>
        <w:t xml:space="preserve"> й </w:t>
      </w:r>
      <w:proofErr w:type="spellStart"/>
      <w:r w:rsidRPr="005A6A36">
        <w:rPr>
          <w:color w:val="000000"/>
          <w:sz w:val="28"/>
          <w:szCs w:val="28"/>
        </w:rPr>
        <w:t>мікрогрупами</w:t>
      </w:r>
      <w:proofErr w:type="spellEnd"/>
      <w:r w:rsidRPr="005A6A36">
        <w:rPr>
          <w:color w:val="000000"/>
          <w:sz w:val="28"/>
          <w:szCs w:val="28"/>
        </w:rPr>
        <w:t xml:space="preserve">, </w:t>
      </w:r>
      <w:proofErr w:type="spellStart"/>
      <w:r w:rsidRPr="005A6A36">
        <w:rPr>
          <w:color w:val="000000"/>
          <w:sz w:val="28"/>
          <w:szCs w:val="28"/>
        </w:rPr>
        <w:t>зниження</w:t>
      </w:r>
      <w:proofErr w:type="spellEnd"/>
      <w:r w:rsidRPr="005A6A36">
        <w:rPr>
          <w:color w:val="000000"/>
          <w:sz w:val="28"/>
          <w:szCs w:val="28"/>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напруженості</w:t>
      </w:r>
      <w:proofErr w:type="spellEnd"/>
      <w:r w:rsidRPr="005A6A36">
        <w:rPr>
          <w:color w:val="000000"/>
          <w:sz w:val="28"/>
          <w:szCs w:val="28"/>
        </w:rPr>
        <w:t xml:space="preserve"> та </w:t>
      </w:r>
      <w:proofErr w:type="spellStart"/>
      <w:r w:rsidRPr="005A6A36">
        <w:rPr>
          <w:color w:val="000000"/>
          <w:sz w:val="28"/>
          <w:szCs w:val="28"/>
        </w:rPr>
        <w:t>зміцнення</w:t>
      </w:r>
      <w:proofErr w:type="spellEnd"/>
      <w:r w:rsidRPr="005A6A36">
        <w:rPr>
          <w:color w:val="000000"/>
          <w:sz w:val="28"/>
          <w:szCs w:val="28"/>
        </w:rPr>
        <w:t xml:space="preserve"> </w:t>
      </w:r>
      <w:proofErr w:type="spellStart"/>
      <w:r w:rsidRPr="005A6A36">
        <w:rPr>
          <w:color w:val="000000"/>
          <w:sz w:val="28"/>
          <w:szCs w:val="28"/>
        </w:rPr>
        <w:t>соціально-психологічного</w:t>
      </w:r>
      <w:proofErr w:type="spellEnd"/>
      <w:r w:rsidRPr="005A6A36">
        <w:rPr>
          <w:color w:val="000000"/>
          <w:sz w:val="28"/>
          <w:szCs w:val="28"/>
        </w:rPr>
        <w:t xml:space="preserve"> </w:t>
      </w:r>
      <w:proofErr w:type="spellStart"/>
      <w:r w:rsidRPr="005A6A36">
        <w:rPr>
          <w:color w:val="000000"/>
          <w:sz w:val="28"/>
          <w:szCs w:val="28"/>
        </w:rPr>
        <w:t>клімату</w:t>
      </w:r>
      <w:proofErr w:type="spellEnd"/>
      <w:r w:rsidRPr="005A6A36">
        <w:rPr>
          <w:color w:val="000000"/>
          <w:sz w:val="28"/>
          <w:szCs w:val="28"/>
        </w:rPr>
        <w:t xml:space="preserve"> в </w:t>
      </w:r>
      <w:proofErr w:type="spellStart"/>
      <w:r w:rsidRPr="005A6A36">
        <w:rPr>
          <w:color w:val="000000"/>
          <w:sz w:val="28"/>
          <w:szCs w:val="28"/>
        </w:rPr>
        <w:t>колективі</w:t>
      </w:r>
      <w:proofErr w:type="spellEnd"/>
      <w:r w:rsidRPr="005A6A36">
        <w:rPr>
          <w:color w:val="000000"/>
          <w:sz w:val="28"/>
          <w:szCs w:val="28"/>
        </w:rPr>
        <w:t>;</w:t>
      </w:r>
    </w:p>
    <w:p w14:paraId="60EDFC32" w14:textId="77777777" w:rsidR="00C7301A" w:rsidRPr="005A6A36" w:rsidRDefault="00C7301A" w:rsidP="000D0F14">
      <w:pPr>
        <w:widowControl/>
        <w:numPr>
          <w:ilvl w:val="0"/>
          <w:numId w:val="112"/>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організаційні</w:t>
      </w:r>
      <w:proofErr w:type="spellEnd"/>
      <w:r w:rsidRPr="005A6A36">
        <w:rPr>
          <w:b/>
          <w:bCs/>
          <w:i/>
          <w:iCs/>
          <w:color w:val="000000"/>
          <w:sz w:val="28"/>
          <w:szCs w:val="28"/>
        </w:rPr>
        <w:t>:</w:t>
      </w:r>
      <w:r>
        <w:rPr>
          <w:color w:val="000000"/>
          <w:sz w:val="28"/>
          <w:szCs w:val="28"/>
          <w:lang w:val="uk-UA"/>
        </w:rPr>
        <w:t xml:space="preserve"> </w:t>
      </w:r>
      <w:proofErr w:type="spellStart"/>
      <w:r w:rsidRPr="005A6A36">
        <w:rPr>
          <w:color w:val="000000"/>
          <w:sz w:val="28"/>
          <w:szCs w:val="28"/>
        </w:rPr>
        <w:t>вирішення</w:t>
      </w:r>
      <w:proofErr w:type="spellEnd"/>
      <w:r w:rsidRPr="005A6A36">
        <w:rPr>
          <w:color w:val="000000"/>
          <w:sz w:val="28"/>
          <w:szCs w:val="28"/>
        </w:rPr>
        <w:t xml:space="preserve"> </w:t>
      </w:r>
      <w:proofErr w:type="spellStart"/>
      <w:r w:rsidRPr="005A6A36">
        <w:rPr>
          <w:color w:val="000000"/>
          <w:sz w:val="28"/>
          <w:szCs w:val="28"/>
        </w:rPr>
        <w:t>кадрових</w:t>
      </w:r>
      <w:proofErr w:type="spellEnd"/>
      <w:r w:rsidRPr="005A6A36">
        <w:rPr>
          <w:color w:val="000000"/>
          <w:sz w:val="28"/>
          <w:szCs w:val="28"/>
        </w:rPr>
        <w:t xml:space="preserve"> </w:t>
      </w:r>
      <w:proofErr w:type="spellStart"/>
      <w:r w:rsidRPr="005A6A36">
        <w:rPr>
          <w:color w:val="000000"/>
          <w:sz w:val="28"/>
          <w:szCs w:val="28"/>
        </w:rPr>
        <w:t>питань</w:t>
      </w:r>
      <w:proofErr w:type="spellEnd"/>
      <w:r w:rsidRPr="005A6A36">
        <w:rPr>
          <w:color w:val="000000"/>
          <w:sz w:val="28"/>
          <w:szCs w:val="28"/>
        </w:rPr>
        <w:t xml:space="preserve">, </w:t>
      </w:r>
      <w:proofErr w:type="spellStart"/>
      <w:r w:rsidRPr="005A6A36">
        <w:rPr>
          <w:color w:val="000000"/>
          <w:sz w:val="28"/>
          <w:szCs w:val="28"/>
        </w:rPr>
        <w:t>використання</w:t>
      </w:r>
      <w:proofErr w:type="spellEnd"/>
      <w:r w:rsidRPr="005A6A36">
        <w:rPr>
          <w:color w:val="000000"/>
          <w:sz w:val="28"/>
          <w:szCs w:val="28"/>
        </w:rPr>
        <w:t xml:space="preserve"> </w:t>
      </w:r>
      <w:proofErr w:type="spellStart"/>
      <w:r w:rsidRPr="005A6A36">
        <w:rPr>
          <w:color w:val="000000"/>
          <w:sz w:val="28"/>
          <w:szCs w:val="28"/>
        </w:rPr>
        <w:t>методів</w:t>
      </w:r>
      <w:proofErr w:type="spellEnd"/>
      <w:r w:rsidRPr="005A6A36">
        <w:rPr>
          <w:color w:val="000000"/>
          <w:sz w:val="28"/>
          <w:szCs w:val="28"/>
        </w:rPr>
        <w:t xml:space="preserve"> </w:t>
      </w:r>
      <w:proofErr w:type="spellStart"/>
      <w:r w:rsidRPr="005A6A36">
        <w:rPr>
          <w:color w:val="000000"/>
          <w:sz w:val="28"/>
          <w:szCs w:val="28"/>
        </w:rPr>
        <w:t>заохочення</w:t>
      </w:r>
      <w:proofErr w:type="spellEnd"/>
      <w:r w:rsidRPr="005A6A36">
        <w:rPr>
          <w:color w:val="000000"/>
          <w:sz w:val="28"/>
          <w:szCs w:val="28"/>
        </w:rPr>
        <w:t xml:space="preserve"> й </w:t>
      </w:r>
      <w:proofErr w:type="spellStart"/>
      <w:r w:rsidRPr="005A6A36">
        <w:rPr>
          <w:color w:val="000000"/>
          <w:sz w:val="28"/>
          <w:szCs w:val="28"/>
        </w:rPr>
        <w:t>покарання</w:t>
      </w:r>
      <w:proofErr w:type="spellEnd"/>
      <w:r w:rsidRPr="005A6A36">
        <w:rPr>
          <w:color w:val="000000"/>
          <w:sz w:val="28"/>
          <w:szCs w:val="28"/>
        </w:rPr>
        <w:t xml:space="preserve">, </w:t>
      </w:r>
      <w:proofErr w:type="spellStart"/>
      <w:r w:rsidRPr="005A6A36">
        <w:rPr>
          <w:color w:val="000000"/>
          <w:sz w:val="28"/>
          <w:szCs w:val="28"/>
        </w:rPr>
        <w:t>зміна</w:t>
      </w:r>
      <w:proofErr w:type="spellEnd"/>
      <w:r w:rsidRPr="005A6A36">
        <w:rPr>
          <w:color w:val="000000"/>
          <w:sz w:val="28"/>
          <w:szCs w:val="28"/>
        </w:rPr>
        <w:t xml:space="preserve"> умов </w:t>
      </w:r>
      <w:proofErr w:type="spellStart"/>
      <w:r w:rsidRPr="005A6A36">
        <w:rPr>
          <w:color w:val="000000"/>
          <w:sz w:val="28"/>
          <w:szCs w:val="28"/>
        </w:rPr>
        <w:t>взаємодії</w:t>
      </w:r>
      <w:proofErr w:type="spellEnd"/>
      <w:r w:rsidRPr="005A6A36">
        <w:rPr>
          <w:color w:val="000000"/>
          <w:sz w:val="28"/>
          <w:szCs w:val="28"/>
        </w:rPr>
        <w:t xml:space="preserve"> </w:t>
      </w:r>
      <w:proofErr w:type="spellStart"/>
      <w:r w:rsidRPr="005A6A36">
        <w:rPr>
          <w:color w:val="000000"/>
          <w:sz w:val="28"/>
          <w:szCs w:val="28"/>
        </w:rPr>
        <w:t>співробітників</w:t>
      </w:r>
      <w:proofErr w:type="spellEnd"/>
      <w:r w:rsidRPr="005A6A36">
        <w:rPr>
          <w:color w:val="000000"/>
          <w:sz w:val="28"/>
          <w:szCs w:val="28"/>
        </w:rPr>
        <w:t xml:space="preserve"> та </w:t>
      </w:r>
      <w:proofErr w:type="spellStart"/>
      <w:r w:rsidRPr="005A6A36">
        <w:rPr>
          <w:color w:val="000000"/>
          <w:sz w:val="28"/>
          <w:szCs w:val="28"/>
        </w:rPr>
        <w:t>ін</w:t>
      </w:r>
      <w:proofErr w:type="spellEnd"/>
      <w:r w:rsidRPr="005A6A36">
        <w:rPr>
          <w:color w:val="000000"/>
          <w:sz w:val="28"/>
          <w:szCs w:val="28"/>
        </w:rPr>
        <w:t>.</w:t>
      </w:r>
    </w:p>
    <w:p w14:paraId="24F0F1CB"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Розвязання</w:t>
      </w:r>
      <w:proofErr w:type="spellEnd"/>
      <w:r w:rsidRPr="005A6A36">
        <w:rPr>
          <w:b/>
          <w:bCs/>
          <w:i/>
          <w:iCs/>
          <w:color w:val="000000"/>
          <w:sz w:val="28"/>
          <w:szCs w:val="28"/>
        </w:rPr>
        <w:t xml:space="preserve"> </w:t>
      </w:r>
      <w:proofErr w:type="spellStart"/>
      <w:r w:rsidRPr="005A6A36">
        <w:rPr>
          <w:b/>
          <w:bCs/>
          <w:i/>
          <w:iCs/>
          <w:color w:val="000000"/>
          <w:sz w:val="28"/>
          <w:szCs w:val="28"/>
        </w:rPr>
        <w:t>конфлікту</w:t>
      </w:r>
      <w:proofErr w:type="spellEnd"/>
      <w:r>
        <w:rPr>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управлінська</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яка </w:t>
      </w:r>
      <w:proofErr w:type="spellStart"/>
      <w:r w:rsidRPr="005A6A36">
        <w:rPr>
          <w:color w:val="000000"/>
          <w:sz w:val="28"/>
          <w:szCs w:val="28"/>
        </w:rPr>
        <w:t>забезпечує</w:t>
      </w:r>
      <w:proofErr w:type="spellEnd"/>
      <w:r w:rsidRPr="005A6A36">
        <w:rPr>
          <w:color w:val="000000"/>
          <w:sz w:val="28"/>
          <w:szCs w:val="28"/>
        </w:rPr>
        <w:t xml:space="preserve"> </w:t>
      </w:r>
      <w:proofErr w:type="spellStart"/>
      <w:r w:rsidRPr="005A6A36">
        <w:rPr>
          <w:color w:val="000000"/>
          <w:sz w:val="28"/>
          <w:szCs w:val="28"/>
        </w:rPr>
        <w:t>завершення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w:t>
      </w:r>
    </w:p>
    <w:p w14:paraId="4A78B43D" w14:textId="77777777" w:rsidR="00C7301A" w:rsidRPr="00D1338D" w:rsidRDefault="00C7301A" w:rsidP="00C7301A">
      <w:pPr>
        <w:spacing w:line="276" w:lineRule="auto"/>
        <w:ind w:firstLine="709"/>
        <w:contextualSpacing/>
        <w:jc w:val="both"/>
        <w:rPr>
          <w:color w:val="000000"/>
          <w:sz w:val="28"/>
          <w:szCs w:val="28"/>
        </w:rPr>
      </w:pPr>
      <w:proofErr w:type="spellStart"/>
      <w:r w:rsidRPr="00D1338D">
        <w:rPr>
          <w:color w:val="000000"/>
          <w:sz w:val="28"/>
          <w:szCs w:val="28"/>
        </w:rPr>
        <w:t>Зміст</w:t>
      </w:r>
      <w:proofErr w:type="spellEnd"/>
      <w:r w:rsidRPr="00D1338D">
        <w:rPr>
          <w:color w:val="000000"/>
          <w:sz w:val="28"/>
          <w:szCs w:val="28"/>
        </w:rPr>
        <w:t xml:space="preserve"> </w:t>
      </w:r>
      <w:proofErr w:type="spellStart"/>
      <w:r w:rsidRPr="00D1338D">
        <w:rPr>
          <w:color w:val="000000"/>
          <w:sz w:val="28"/>
          <w:szCs w:val="28"/>
        </w:rPr>
        <w:t>управління</w:t>
      </w:r>
      <w:proofErr w:type="spellEnd"/>
      <w:r w:rsidRPr="00D1338D">
        <w:rPr>
          <w:color w:val="000000"/>
          <w:sz w:val="28"/>
          <w:szCs w:val="28"/>
        </w:rPr>
        <w:t xml:space="preserve"> </w:t>
      </w:r>
      <w:proofErr w:type="spellStart"/>
      <w:r w:rsidRPr="00D1338D">
        <w:rPr>
          <w:color w:val="000000"/>
          <w:sz w:val="28"/>
          <w:szCs w:val="28"/>
        </w:rPr>
        <w:t>конфліктом</w:t>
      </w:r>
      <w:proofErr w:type="spellEnd"/>
      <w:r w:rsidRPr="00D1338D">
        <w:rPr>
          <w:color w:val="000000"/>
          <w:sz w:val="28"/>
          <w:szCs w:val="28"/>
        </w:rPr>
        <w:t xml:space="preserve"> (</w:t>
      </w:r>
      <w:proofErr w:type="spellStart"/>
      <w:r w:rsidRPr="00D1338D">
        <w:rPr>
          <w:color w:val="000000"/>
          <w:sz w:val="28"/>
          <w:szCs w:val="28"/>
        </w:rPr>
        <w:t>види</w:t>
      </w:r>
      <w:proofErr w:type="spellEnd"/>
      <w:r w:rsidRPr="00D1338D">
        <w:rPr>
          <w:color w:val="000000"/>
          <w:sz w:val="28"/>
          <w:szCs w:val="28"/>
        </w:rPr>
        <w:t xml:space="preserve"> </w:t>
      </w:r>
      <w:proofErr w:type="spellStart"/>
      <w:r w:rsidRPr="00D1338D">
        <w:rPr>
          <w:color w:val="000000"/>
          <w:sz w:val="28"/>
          <w:szCs w:val="28"/>
        </w:rPr>
        <w:t>управлінської</w:t>
      </w:r>
      <w:proofErr w:type="spellEnd"/>
      <w:r w:rsidRPr="00D1338D">
        <w:rPr>
          <w:color w:val="000000"/>
          <w:sz w:val="28"/>
          <w:szCs w:val="28"/>
        </w:rPr>
        <w:t xml:space="preserve"> </w:t>
      </w:r>
      <w:proofErr w:type="spellStart"/>
      <w:r w:rsidRPr="00D1338D">
        <w:rPr>
          <w:color w:val="000000"/>
          <w:sz w:val="28"/>
          <w:szCs w:val="28"/>
        </w:rPr>
        <w:t>діяльності</w:t>
      </w:r>
      <w:proofErr w:type="spellEnd"/>
      <w:r w:rsidRPr="00D1338D">
        <w:rPr>
          <w:color w:val="000000"/>
          <w:sz w:val="28"/>
          <w:szCs w:val="28"/>
        </w:rPr>
        <w:t xml:space="preserve">) </w:t>
      </w:r>
      <w:proofErr w:type="spellStart"/>
      <w:r w:rsidRPr="00D1338D">
        <w:rPr>
          <w:color w:val="000000"/>
          <w:sz w:val="28"/>
          <w:szCs w:val="28"/>
        </w:rPr>
        <w:t>залежить</w:t>
      </w:r>
      <w:proofErr w:type="spellEnd"/>
      <w:r w:rsidRPr="00D1338D">
        <w:rPr>
          <w:color w:val="000000"/>
          <w:sz w:val="28"/>
          <w:szCs w:val="28"/>
        </w:rPr>
        <w:t xml:space="preserve"> </w:t>
      </w:r>
      <w:proofErr w:type="spellStart"/>
      <w:r w:rsidRPr="00D1338D">
        <w:rPr>
          <w:color w:val="000000"/>
          <w:sz w:val="28"/>
          <w:szCs w:val="28"/>
        </w:rPr>
        <w:t>від</w:t>
      </w:r>
      <w:proofErr w:type="spellEnd"/>
      <w:r w:rsidRPr="00D1338D">
        <w:rPr>
          <w:color w:val="000000"/>
          <w:sz w:val="28"/>
          <w:szCs w:val="28"/>
        </w:rPr>
        <w:t xml:space="preserve"> </w:t>
      </w:r>
      <w:proofErr w:type="spellStart"/>
      <w:r w:rsidRPr="00D1338D">
        <w:rPr>
          <w:color w:val="000000"/>
          <w:sz w:val="28"/>
          <w:szCs w:val="28"/>
        </w:rPr>
        <w:t>етапів</w:t>
      </w:r>
      <w:proofErr w:type="spellEnd"/>
      <w:r w:rsidRPr="00D1338D">
        <w:rPr>
          <w:color w:val="000000"/>
          <w:sz w:val="28"/>
          <w:szCs w:val="28"/>
        </w:rPr>
        <w:t xml:space="preserve"> </w:t>
      </w:r>
      <w:proofErr w:type="spellStart"/>
      <w:r w:rsidRPr="00D1338D">
        <w:rPr>
          <w:color w:val="000000"/>
          <w:sz w:val="28"/>
          <w:szCs w:val="28"/>
        </w:rPr>
        <w:t>розвитку</w:t>
      </w:r>
      <w:proofErr w:type="spellEnd"/>
      <w:r w:rsidRPr="00D1338D">
        <w:rPr>
          <w:color w:val="000000"/>
          <w:sz w:val="28"/>
          <w:szCs w:val="28"/>
        </w:rPr>
        <w:t xml:space="preserve"> </w:t>
      </w:r>
      <w:proofErr w:type="spellStart"/>
      <w:r w:rsidRPr="00D1338D">
        <w:rPr>
          <w:color w:val="000000"/>
          <w:sz w:val="28"/>
          <w:szCs w:val="28"/>
        </w:rPr>
        <w:t>конфлікту</w:t>
      </w:r>
      <w:proofErr w:type="spellEnd"/>
      <w:r w:rsidRPr="00D1338D">
        <w:rPr>
          <w:color w:val="000000"/>
          <w:sz w:val="28"/>
          <w:szCs w:val="28"/>
        </w:rPr>
        <w:t>.</w:t>
      </w:r>
    </w:p>
    <w:p w14:paraId="13A76A8B" w14:textId="77777777" w:rsidR="00C7301A" w:rsidRPr="005A6A36" w:rsidRDefault="00C7301A" w:rsidP="000D0F14">
      <w:pPr>
        <w:widowControl/>
        <w:numPr>
          <w:ilvl w:val="0"/>
          <w:numId w:val="113"/>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Виникнення</w:t>
      </w:r>
      <w:proofErr w:type="spellEnd"/>
      <w:r w:rsidRPr="005A6A36">
        <w:rPr>
          <w:color w:val="000000"/>
          <w:sz w:val="28"/>
          <w:szCs w:val="28"/>
        </w:rPr>
        <w:t xml:space="preserve"> та </w:t>
      </w:r>
      <w:proofErr w:type="spellStart"/>
      <w:r w:rsidRPr="005A6A36">
        <w:rPr>
          <w:color w:val="000000"/>
          <w:sz w:val="28"/>
          <w:szCs w:val="28"/>
        </w:rPr>
        <w:t>розвиток</w:t>
      </w:r>
      <w:proofErr w:type="spellEnd"/>
      <w:r w:rsidRPr="005A6A36">
        <w:rPr>
          <w:color w:val="000000"/>
          <w:sz w:val="28"/>
          <w:szCs w:val="28"/>
        </w:rPr>
        <w:t xml:space="preserve"> </w:t>
      </w:r>
      <w:proofErr w:type="spellStart"/>
      <w:r w:rsidRPr="005A6A36">
        <w:rPr>
          <w:color w:val="000000"/>
          <w:sz w:val="28"/>
          <w:szCs w:val="28"/>
        </w:rPr>
        <w:t>конфліктної</w:t>
      </w:r>
      <w:proofErr w:type="spellEnd"/>
      <w:r w:rsidRPr="005A6A36">
        <w:rPr>
          <w:color w:val="000000"/>
          <w:sz w:val="28"/>
          <w:szCs w:val="28"/>
        </w:rPr>
        <w:t xml:space="preserve"> </w:t>
      </w:r>
      <w:proofErr w:type="spellStart"/>
      <w:r w:rsidRPr="005A6A36">
        <w:rPr>
          <w:color w:val="000000"/>
          <w:sz w:val="28"/>
          <w:szCs w:val="28"/>
        </w:rPr>
        <w:t>ситуації</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прогнозування</w:t>
      </w:r>
      <w:proofErr w:type="spellEnd"/>
      <w:r w:rsidRPr="005A6A36">
        <w:rPr>
          <w:color w:val="000000"/>
          <w:sz w:val="28"/>
          <w:szCs w:val="28"/>
        </w:rPr>
        <w:t xml:space="preserve">, </w:t>
      </w:r>
      <w:proofErr w:type="spellStart"/>
      <w:r w:rsidRPr="005A6A36">
        <w:rPr>
          <w:color w:val="000000"/>
          <w:sz w:val="28"/>
          <w:szCs w:val="28"/>
        </w:rPr>
        <w:t>запобігання</w:t>
      </w:r>
      <w:proofErr w:type="spellEnd"/>
      <w:r w:rsidRPr="005A6A36">
        <w:rPr>
          <w:color w:val="000000"/>
          <w:sz w:val="28"/>
          <w:szCs w:val="28"/>
        </w:rPr>
        <w:t xml:space="preserve"> (</w:t>
      </w:r>
      <w:proofErr w:type="spellStart"/>
      <w:r w:rsidRPr="005A6A36">
        <w:rPr>
          <w:color w:val="000000"/>
          <w:sz w:val="28"/>
          <w:szCs w:val="28"/>
        </w:rPr>
        <w:t>стимулювання</w:t>
      </w:r>
      <w:proofErr w:type="spellEnd"/>
      <w:r w:rsidRPr="005A6A36">
        <w:rPr>
          <w:color w:val="000000"/>
          <w:sz w:val="28"/>
          <w:szCs w:val="28"/>
        </w:rPr>
        <w:t>))</w:t>
      </w:r>
      <w:r w:rsidRPr="00D1338D">
        <w:rPr>
          <w:color w:val="000000"/>
          <w:sz w:val="28"/>
          <w:szCs w:val="28"/>
        </w:rPr>
        <w:t>.</w:t>
      </w:r>
    </w:p>
    <w:p w14:paraId="18AF1CEE" w14:textId="77777777" w:rsidR="00C7301A" w:rsidRPr="005A6A36" w:rsidRDefault="00C7301A" w:rsidP="000D0F14">
      <w:pPr>
        <w:widowControl/>
        <w:numPr>
          <w:ilvl w:val="0"/>
          <w:numId w:val="113"/>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lastRenderedPageBreak/>
        <w:t>Усвідомлення</w:t>
      </w:r>
      <w:proofErr w:type="spellEnd"/>
      <w:r w:rsidRPr="005A6A36">
        <w:rPr>
          <w:color w:val="000000"/>
          <w:sz w:val="28"/>
          <w:szCs w:val="28"/>
        </w:rPr>
        <w:t xml:space="preserve"> </w:t>
      </w:r>
      <w:proofErr w:type="spellStart"/>
      <w:r w:rsidRPr="005A6A36">
        <w:rPr>
          <w:color w:val="000000"/>
          <w:sz w:val="28"/>
          <w:szCs w:val="28"/>
        </w:rPr>
        <w:t>конфліктної</w:t>
      </w:r>
      <w:proofErr w:type="spellEnd"/>
      <w:r w:rsidRPr="005A6A36">
        <w:rPr>
          <w:color w:val="000000"/>
          <w:sz w:val="28"/>
          <w:szCs w:val="28"/>
        </w:rPr>
        <w:t xml:space="preserve"> </w:t>
      </w:r>
      <w:proofErr w:type="spellStart"/>
      <w:r w:rsidRPr="005A6A36">
        <w:rPr>
          <w:color w:val="000000"/>
          <w:sz w:val="28"/>
          <w:szCs w:val="28"/>
        </w:rPr>
        <w:t>ситуації</w:t>
      </w:r>
      <w:proofErr w:type="spellEnd"/>
      <w:r w:rsidRPr="005A6A36">
        <w:rPr>
          <w:color w:val="000000"/>
          <w:sz w:val="28"/>
          <w:szCs w:val="28"/>
        </w:rPr>
        <w:t xml:space="preserve"> </w:t>
      </w:r>
      <w:proofErr w:type="spellStart"/>
      <w:r w:rsidRPr="005A6A36">
        <w:rPr>
          <w:color w:val="000000"/>
          <w:sz w:val="28"/>
          <w:szCs w:val="28"/>
        </w:rPr>
        <w:t>хоча</w:t>
      </w:r>
      <w:proofErr w:type="spellEnd"/>
      <w:r w:rsidRPr="005A6A36">
        <w:rPr>
          <w:color w:val="000000"/>
          <w:sz w:val="28"/>
          <w:szCs w:val="28"/>
        </w:rPr>
        <w:t xml:space="preserve"> б одним </w:t>
      </w:r>
      <w:proofErr w:type="spellStart"/>
      <w:r w:rsidRPr="005A6A36">
        <w:rPr>
          <w:color w:val="000000"/>
          <w:sz w:val="28"/>
          <w:szCs w:val="28"/>
        </w:rPr>
        <w:t>із</w:t>
      </w:r>
      <w:proofErr w:type="spellEnd"/>
      <w:r w:rsidRPr="005A6A36">
        <w:rPr>
          <w:color w:val="000000"/>
          <w:sz w:val="28"/>
          <w:szCs w:val="28"/>
        </w:rPr>
        <w:t xml:space="preserve"> </w:t>
      </w:r>
      <w:proofErr w:type="spellStart"/>
      <w:r w:rsidRPr="005A6A36">
        <w:rPr>
          <w:color w:val="000000"/>
          <w:sz w:val="28"/>
          <w:szCs w:val="28"/>
        </w:rPr>
        <w:t>учасників</w:t>
      </w:r>
      <w:proofErr w:type="spellEnd"/>
      <w:r w:rsidRPr="005A6A36">
        <w:rPr>
          <w:color w:val="000000"/>
          <w:sz w:val="28"/>
          <w:szCs w:val="28"/>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запобігання</w:t>
      </w:r>
      <w:proofErr w:type="spellEnd"/>
      <w:r w:rsidRPr="005A6A36">
        <w:rPr>
          <w:color w:val="000000"/>
          <w:sz w:val="28"/>
          <w:szCs w:val="28"/>
        </w:rPr>
        <w:t xml:space="preserve"> (</w:t>
      </w:r>
      <w:proofErr w:type="spellStart"/>
      <w:r w:rsidRPr="005A6A36">
        <w:rPr>
          <w:color w:val="000000"/>
          <w:sz w:val="28"/>
          <w:szCs w:val="28"/>
        </w:rPr>
        <w:t>стимулювання</w:t>
      </w:r>
      <w:proofErr w:type="spellEnd"/>
      <w:r w:rsidRPr="005A6A36">
        <w:rPr>
          <w:color w:val="000000"/>
          <w:sz w:val="28"/>
          <w:szCs w:val="28"/>
        </w:rPr>
        <w:t>)).</w:t>
      </w:r>
    </w:p>
    <w:p w14:paraId="10F5A66A" w14:textId="77777777" w:rsidR="00C7301A" w:rsidRPr="005A6A36" w:rsidRDefault="00C7301A" w:rsidP="000D0F14">
      <w:pPr>
        <w:widowControl/>
        <w:numPr>
          <w:ilvl w:val="0"/>
          <w:numId w:val="113"/>
        </w:numPr>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Початок </w:t>
      </w:r>
      <w:proofErr w:type="spellStart"/>
      <w:r w:rsidRPr="005A6A36">
        <w:rPr>
          <w:color w:val="000000"/>
          <w:sz w:val="28"/>
          <w:szCs w:val="28"/>
        </w:rPr>
        <w:t>відкритої</w:t>
      </w:r>
      <w:proofErr w:type="spellEnd"/>
      <w:r w:rsidRPr="005A6A36">
        <w:rPr>
          <w:color w:val="000000"/>
          <w:sz w:val="28"/>
          <w:szCs w:val="28"/>
        </w:rPr>
        <w:t xml:space="preserve"> </w:t>
      </w:r>
      <w:proofErr w:type="spellStart"/>
      <w:r w:rsidRPr="005A6A36">
        <w:rPr>
          <w:color w:val="000000"/>
          <w:sz w:val="28"/>
          <w:szCs w:val="28"/>
        </w:rPr>
        <w:t>конфліктної</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діагностика</w:t>
      </w:r>
      <w:proofErr w:type="spellEnd"/>
      <w:r w:rsidRPr="005A6A36">
        <w:rPr>
          <w:color w:val="000000"/>
          <w:sz w:val="28"/>
          <w:szCs w:val="28"/>
        </w:rPr>
        <w:t xml:space="preserve">, </w:t>
      </w:r>
      <w:proofErr w:type="spellStart"/>
      <w:r w:rsidRPr="005A6A36">
        <w:rPr>
          <w:color w:val="000000"/>
          <w:sz w:val="28"/>
          <w:szCs w:val="28"/>
        </w:rPr>
        <w:t>регулювання</w:t>
      </w:r>
      <w:proofErr w:type="spellEnd"/>
      <w:r w:rsidRPr="005A6A36">
        <w:rPr>
          <w:color w:val="000000"/>
          <w:sz w:val="28"/>
          <w:szCs w:val="28"/>
        </w:rPr>
        <w:t>).</w:t>
      </w:r>
    </w:p>
    <w:p w14:paraId="3AFDDCB7" w14:textId="77777777" w:rsidR="00C7301A" w:rsidRPr="005A6A36" w:rsidRDefault="00C7301A" w:rsidP="000D0F14">
      <w:pPr>
        <w:widowControl/>
        <w:numPr>
          <w:ilvl w:val="0"/>
          <w:numId w:val="113"/>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Розвиток</w:t>
      </w:r>
      <w:proofErr w:type="spellEnd"/>
      <w:r w:rsidRPr="005A6A36">
        <w:rPr>
          <w:color w:val="000000"/>
          <w:sz w:val="28"/>
          <w:szCs w:val="28"/>
        </w:rPr>
        <w:t xml:space="preserve"> </w:t>
      </w:r>
      <w:proofErr w:type="spellStart"/>
      <w:r w:rsidRPr="005A6A36">
        <w:rPr>
          <w:color w:val="000000"/>
          <w:sz w:val="28"/>
          <w:szCs w:val="28"/>
        </w:rPr>
        <w:t>відкритого</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регулювання</w:t>
      </w:r>
      <w:proofErr w:type="spellEnd"/>
      <w:r w:rsidRPr="005A6A36">
        <w:rPr>
          <w:color w:val="000000"/>
          <w:sz w:val="28"/>
          <w:szCs w:val="28"/>
        </w:rPr>
        <w:t>).</w:t>
      </w:r>
    </w:p>
    <w:p w14:paraId="380938C4" w14:textId="77777777" w:rsidR="00C7301A" w:rsidRPr="005A6A36" w:rsidRDefault="00C7301A" w:rsidP="000D0F14">
      <w:pPr>
        <w:widowControl/>
        <w:numPr>
          <w:ilvl w:val="0"/>
          <w:numId w:val="113"/>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Розвязання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розвязання</w:t>
      </w:r>
      <w:proofErr w:type="spellEnd"/>
      <w:r w:rsidRPr="005A6A36">
        <w:rPr>
          <w:color w:val="000000"/>
          <w:sz w:val="28"/>
          <w:szCs w:val="28"/>
        </w:rPr>
        <w:t>)</w:t>
      </w:r>
      <w:r>
        <w:rPr>
          <w:color w:val="000000"/>
          <w:sz w:val="28"/>
          <w:szCs w:val="28"/>
          <w:lang w:val="en-US"/>
        </w:rPr>
        <w:t>.</w:t>
      </w:r>
    </w:p>
    <w:p w14:paraId="54D37A57"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Розглянемо</w:t>
      </w:r>
      <w:proofErr w:type="spellEnd"/>
      <w:r w:rsidRPr="005A6A36">
        <w:rPr>
          <w:color w:val="000000"/>
          <w:sz w:val="28"/>
          <w:szCs w:val="28"/>
        </w:rPr>
        <w:t xml:space="preserve"> </w:t>
      </w:r>
      <w:proofErr w:type="spellStart"/>
      <w:r w:rsidRPr="005A6A36">
        <w:rPr>
          <w:color w:val="000000"/>
          <w:sz w:val="28"/>
          <w:szCs w:val="28"/>
        </w:rPr>
        <w:t>докладніше</w:t>
      </w:r>
      <w:proofErr w:type="spellEnd"/>
      <w:r w:rsidRPr="005A6A36">
        <w:rPr>
          <w:color w:val="000000"/>
          <w:sz w:val="28"/>
          <w:szCs w:val="28"/>
        </w:rPr>
        <w:t xml:space="preserve"> </w:t>
      </w:r>
      <w:proofErr w:type="spellStart"/>
      <w:r w:rsidRPr="005A6A36">
        <w:rPr>
          <w:color w:val="000000"/>
          <w:sz w:val="28"/>
          <w:szCs w:val="28"/>
        </w:rPr>
        <w:t>управлінську</w:t>
      </w:r>
      <w:proofErr w:type="spellEnd"/>
      <w:r w:rsidRPr="005A6A36">
        <w:rPr>
          <w:color w:val="000000"/>
          <w:sz w:val="28"/>
          <w:szCs w:val="28"/>
        </w:rPr>
        <w:t xml:space="preserve"> </w:t>
      </w:r>
      <w:proofErr w:type="spellStart"/>
      <w:r w:rsidRPr="005A6A36">
        <w:rPr>
          <w:color w:val="000000"/>
          <w:sz w:val="28"/>
          <w:szCs w:val="28"/>
        </w:rPr>
        <w:t>діяльність</w:t>
      </w:r>
      <w:proofErr w:type="spellEnd"/>
      <w:r w:rsidRPr="005A6A36">
        <w:rPr>
          <w:color w:val="000000"/>
          <w:sz w:val="28"/>
          <w:szCs w:val="28"/>
        </w:rPr>
        <w:t xml:space="preserve"> з</w:t>
      </w:r>
      <w:r>
        <w:rPr>
          <w:color w:val="000000"/>
          <w:sz w:val="28"/>
          <w:szCs w:val="28"/>
          <w:lang w:val="uk-UA"/>
        </w:rPr>
        <w:t xml:space="preserve"> </w:t>
      </w:r>
      <w:proofErr w:type="spellStart"/>
      <w:r w:rsidRPr="005A6A36">
        <w:rPr>
          <w:i/>
          <w:iCs/>
          <w:color w:val="000000"/>
          <w:sz w:val="28"/>
          <w:szCs w:val="28"/>
        </w:rPr>
        <w:t>прогнозування</w:t>
      </w:r>
      <w:proofErr w:type="spellEnd"/>
      <w:r w:rsidRPr="005A6A36">
        <w:rPr>
          <w:i/>
          <w:iCs/>
          <w:color w:val="000000"/>
          <w:sz w:val="28"/>
          <w:szCs w:val="28"/>
        </w:rPr>
        <w:t xml:space="preserve">, </w:t>
      </w:r>
      <w:proofErr w:type="spellStart"/>
      <w:r w:rsidRPr="005A6A36">
        <w:rPr>
          <w:i/>
          <w:iCs/>
          <w:color w:val="000000"/>
          <w:sz w:val="28"/>
          <w:szCs w:val="28"/>
        </w:rPr>
        <w:t>профілактики</w:t>
      </w:r>
      <w:proofErr w:type="spellEnd"/>
      <w:r w:rsidRPr="005A6A36">
        <w:rPr>
          <w:i/>
          <w:iCs/>
          <w:color w:val="000000"/>
          <w:sz w:val="28"/>
          <w:szCs w:val="28"/>
        </w:rPr>
        <w:t xml:space="preserve">, </w:t>
      </w:r>
      <w:proofErr w:type="spellStart"/>
      <w:r w:rsidRPr="005A6A36">
        <w:rPr>
          <w:i/>
          <w:iCs/>
          <w:color w:val="000000"/>
          <w:sz w:val="28"/>
          <w:szCs w:val="28"/>
        </w:rPr>
        <w:t>запобігання</w:t>
      </w:r>
      <w:proofErr w:type="spellEnd"/>
      <w:r w:rsidRPr="005A6A36">
        <w:rPr>
          <w:i/>
          <w:iCs/>
          <w:color w:val="000000"/>
          <w:sz w:val="28"/>
          <w:szCs w:val="28"/>
        </w:rPr>
        <w:t xml:space="preserve"> та </w:t>
      </w:r>
      <w:proofErr w:type="spellStart"/>
      <w:r w:rsidRPr="005A6A36">
        <w:rPr>
          <w:i/>
          <w:iCs/>
          <w:color w:val="000000"/>
          <w:sz w:val="28"/>
          <w:szCs w:val="28"/>
        </w:rPr>
        <w:t>діагностики</w:t>
      </w:r>
      <w:proofErr w:type="spellEnd"/>
      <w:r w:rsidRPr="005A6A36">
        <w:rPr>
          <w:i/>
          <w:iCs/>
          <w:color w:val="000000"/>
          <w:sz w:val="28"/>
          <w:szCs w:val="28"/>
        </w:rPr>
        <w:t xml:space="preserve"> </w:t>
      </w:r>
      <w:proofErr w:type="spellStart"/>
      <w:r w:rsidRPr="005A6A36">
        <w:rPr>
          <w:i/>
          <w:iCs/>
          <w:color w:val="000000"/>
          <w:sz w:val="28"/>
          <w:szCs w:val="28"/>
        </w:rPr>
        <w:t>конфліктів</w:t>
      </w:r>
      <w:proofErr w:type="spellEnd"/>
      <w:r w:rsidRPr="005A6A36">
        <w:rPr>
          <w:i/>
          <w:iCs/>
          <w:color w:val="000000"/>
          <w:sz w:val="28"/>
          <w:szCs w:val="28"/>
        </w:rPr>
        <w:t>.</w:t>
      </w:r>
    </w:p>
    <w:p w14:paraId="50092BDA"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Прогнозування</w:t>
      </w:r>
      <w:proofErr w:type="spellEnd"/>
      <w:r w:rsidRPr="005A6A36">
        <w:rPr>
          <w:b/>
          <w:bCs/>
          <w:i/>
          <w:iCs/>
          <w:color w:val="000000"/>
          <w:sz w:val="28"/>
          <w:szCs w:val="28"/>
        </w:rPr>
        <w:t xml:space="preserve"> </w:t>
      </w:r>
      <w:proofErr w:type="spellStart"/>
      <w:r w:rsidRPr="005A6A36">
        <w:rPr>
          <w:b/>
          <w:bCs/>
          <w:i/>
          <w:iCs/>
          <w:color w:val="000000"/>
          <w:sz w:val="28"/>
          <w:szCs w:val="28"/>
        </w:rPr>
        <w:t>конфліктів</w:t>
      </w:r>
      <w:proofErr w:type="spellEnd"/>
    </w:p>
    <w:p w14:paraId="0AE438A5"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Багато</w:t>
      </w:r>
      <w:proofErr w:type="spellEnd"/>
      <w:r w:rsidRPr="005A6A36">
        <w:rPr>
          <w:color w:val="000000"/>
          <w:sz w:val="28"/>
          <w:szCs w:val="28"/>
        </w:rPr>
        <w:t xml:space="preserve"> </w:t>
      </w:r>
      <w:proofErr w:type="spellStart"/>
      <w:r w:rsidRPr="005A6A36">
        <w:rPr>
          <w:color w:val="000000"/>
          <w:sz w:val="28"/>
          <w:szCs w:val="28"/>
        </w:rPr>
        <w:t>зовнішніх</w:t>
      </w:r>
      <w:proofErr w:type="spellEnd"/>
      <w:r w:rsidRPr="005A6A36">
        <w:rPr>
          <w:color w:val="000000"/>
          <w:sz w:val="28"/>
          <w:szCs w:val="28"/>
        </w:rPr>
        <w:t xml:space="preserve"> </w:t>
      </w:r>
      <w:proofErr w:type="spellStart"/>
      <w:r w:rsidRPr="005A6A36">
        <w:rPr>
          <w:color w:val="000000"/>
          <w:sz w:val="28"/>
          <w:szCs w:val="28"/>
        </w:rPr>
        <w:t>стимулів</w:t>
      </w:r>
      <w:proofErr w:type="spellEnd"/>
      <w:r w:rsidRPr="005A6A36">
        <w:rPr>
          <w:color w:val="000000"/>
          <w:sz w:val="28"/>
          <w:szCs w:val="28"/>
        </w:rPr>
        <w:t xml:space="preserve"> </w:t>
      </w:r>
      <w:proofErr w:type="spellStart"/>
      <w:r w:rsidRPr="005A6A36">
        <w:rPr>
          <w:color w:val="000000"/>
          <w:sz w:val="28"/>
          <w:szCs w:val="28"/>
        </w:rPr>
        <w:t>виникнення</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 xml:space="preserve"> </w:t>
      </w:r>
      <w:proofErr w:type="spellStart"/>
      <w:r w:rsidRPr="005A6A36">
        <w:rPr>
          <w:color w:val="000000"/>
          <w:sz w:val="28"/>
          <w:szCs w:val="28"/>
        </w:rPr>
        <w:t>можна</w:t>
      </w:r>
      <w:proofErr w:type="spellEnd"/>
      <w:r w:rsidRPr="005A6A36">
        <w:rPr>
          <w:color w:val="000000"/>
          <w:sz w:val="28"/>
          <w:szCs w:val="28"/>
        </w:rPr>
        <w:t xml:space="preserve"> </w:t>
      </w:r>
      <w:proofErr w:type="spellStart"/>
      <w:r w:rsidRPr="005A6A36">
        <w:rPr>
          <w:color w:val="000000"/>
          <w:sz w:val="28"/>
          <w:szCs w:val="28"/>
        </w:rPr>
        <w:t>передбачати</w:t>
      </w:r>
      <w:proofErr w:type="spellEnd"/>
      <w:r w:rsidRPr="005A6A36">
        <w:rPr>
          <w:color w:val="000000"/>
          <w:sz w:val="28"/>
          <w:szCs w:val="28"/>
        </w:rPr>
        <w:t xml:space="preserve"> й </w:t>
      </w:r>
      <w:proofErr w:type="spellStart"/>
      <w:r w:rsidRPr="005A6A36">
        <w:rPr>
          <w:color w:val="000000"/>
          <w:sz w:val="28"/>
          <w:szCs w:val="28"/>
        </w:rPr>
        <w:t>ліквідовувати</w:t>
      </w:r>
      <w:proofErr w:type="spellEnd"/>
      <w:r w:rsidRPr="005A6A36">
        <w:rPr>
          <w:color w:val="000000"/>
          <w:sz w:val="28"/>
          <w:szCs w:val="28"/>
        </w:rPr>
        <w:t xml:space="preserve">. </w:t>
      </w:r>
      <w:proofErr w:type="spellStart"/>
      <w:r w:rsidRPr="005A6A36">
        <w:rPr>
          <w:color w:val="000000"/>
          <w:sz w:val="28"/>
          <w:szCs w:val="28"/>
        </w:rPr>
        <w:t>Аналізуючи</w:t>
      </w:r>
      <w:proofErr w:type="spellEnd"/>
      <w:r w:rsidRPr="005A6A36">
        <w:rPr>
          <w:color w:val="000000"/>
          <w:sz w:val="28"/>
          <w:szCs w:val="28"/>
        </w:rPr>
        <w:t xml:space="preserve"> </w:t>
      </w:r>
      <w:proofErr w:type="spellStart"/>
      <w:r w:rsidRPr="005A6A36">
        <w:rPr>
          <w:color w:val="000000"/>
          <w:sz w:val="28"/>
          <w:szCs w:val="28"/>
        </w:rPr>
        <w:t>стимули</w:t>
      </w:r>
      <w:proofErr w:type="spellEnd"/>
      <w:r w:rsidRPr="005A6A36">
        <w:rPr>
          <w:color w:val="000000"/>
          <w:sz w:val="28"/>
          <w:szCs w:val="28"/>
        </w:rPr>
        <w:t xml:space="preserve">, </w:t>
      </w:r>
      <w:proofErr w:type="spellStart"/>
      <w:r w:rsidRPr="005A6A36">
        <w:rPr>
          <w:color w:val="000000"/>
          <w:sz w:val="28"/>
          <w:szCs w:val="28"/>
        </w:rPr>
        <w:t>можна</w:t>
      </w:r>
      <w:proofErr w:type="spellEnd"/>
      <w:r w:rsidRPr="005A6A36">
        <w:rPr>
          <w:color w:val="000000"/>
          <w:sz w:val="28"/>
          <w:szCs w:val="28"/>
        </w:rPr>
        <w:t xml:space="preserve"> </w:t>
      </w:r>
      <w:proofErr w:type="spellStart"/>
      <w:r w:rsidRPr="005A6A36">
        <w:rPr>
          <w:color w:val="000000"/>
          <w:sz w:val="28"/>
          <w:szCs w:val="28"/>
        </w:rPr>
        <w:t>прогнозувати</w:t>
      </w:r>
      <w:proofErr w:type="spellEnd"/>
      <w:r w:rsidRPr="005A6A36">
        <w:rPr>
          <w:color w:val="000000"/>
          <w:sz w:val="28"/>
          <w:szCs w:val="28"/>
        </w:rPr>
        <w:t xml:space="preserve"> </w:t>
      </w:r>
      <w:proofErr w:type="spellStart"/>
      <w:r w:rsidRPr="005A6A36">
        <w:rPr>
          <w:color w:val="000000"/>
          <w:sz w:val="28"/>
          <w:szCs w:val="28"/>
        </w:rPr>
        <w:t>ймовірність</w:t>
      </w:r>
      <w:proofErr w:type="spellEnd"/>
      <w:r w:rsidRPr="005A6A36">
        <w:rPr>
          <w:color w:val="000000"/>
          <w:sz w:val="28"/>
          <w:szCs w:val="28"/>
        </w:rPr>
        <w:t xml:space="preserve"> </w:t>
      </w:r>
      <w:proofErr w:type="spellStart"/>
      <w:r w:rsidRPr="005A6A36">
        <w:rPr>
          <w:color w:val="000000"/>
          <w:sz w:val="28"/>
          <w:szCs w:val="28"/>
        </w:rPr>
        <w:t>виникнення</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 xml:space="preserve">, а </w:t>
      </w:r>
      <w:proofErr w:type="spellStart"/>
      <w:r w:rsidRPr="005A6A36">
        <w:rPr>
          <w:color w:val="000000"/>
          <w:sz w:val="28"/>
          <w:szCs w:val="28"/>
        </w:rPr>
        <w:t>отже</w:t>
      </w:r>
      <w:proofErr w:type="spellEnd"/>
      <w:r w:rsidRPr="005A6A36">
        <w:rPr>
          <w:color w:val="000000"/>
          <w:sz w:val="28"/>
          <w:szCs w:val="28"/>
        </w:rPr>
        <w:t xml:space="preserve">, </w:t>
      </w:r>
      <w:proofErr w:type="spellStart"/>
      <w:r w:rsidRPr="005A6A36">
        <w:rPr>
          <w:color w:val="000000"/>
          <w:sz w:val="28"/>
          <w:szCs w:val="28"/>
        </w:rPr>
        <w:t>розробляти</w:t>
      </w:r>
      <w:proofErr w:type="spellEnd"/>
      <w:r w:rsidRPr="005A6A36">
        <w:rPr>
          <w:color w:val="000000"/>
          <w:sz w:val="28"/>
          <w:szCs w:val="28"/>
        </w:rPr>
        <w:t xml:space="preserve"> шляхи </w:t>
      </w:r>
      <w:proofErr w:type="spellStart"/>
      <w:r w:rsidRPr="005A6A36">
        <w:rPr>
          <w:color w:val="000000"/>
          <w:sz w:val="28"/>
          <w:szCs w:val="28"/>
        </w:rPr>
        <w:t>запобігання</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виникненню</w:t>
      </w:r>
      <w:proofErr w:type="spellEnd"/>
      <w:r w:rsidRPr="005A6A36">
        <w:rPr>
          <w:color w:val="000000"/>
          <w:sz w:val="28"/>
          <w:szCs w:val="28"/>
        </w:rPr>
        <w:t>. </w:t>
      </w:r>
    </w:p>
    <w:p w14:paraId="705DBB60"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b/>
          <w:bCs/>
          <w:i/>
          <w:iCs/>
          <w:color w:val="000000"/>
          <w:sz w:val="28"/>
          <w:szCs w:val="28"/>
        </w:rPr>
        <w:t>Профілактика</w:t>
      </w:r>
      <w:proofErr w:type="spellEnd"/>
      <w:r w:rsidRPr="005A6A36">
        <w:rPr>
          <w:b/>
          <w:bCs/>
          <w:i/>
          <w:iCs/>
          <w:color w:val="000000"/>
          <w:sz w:val="28"/>
          <w:szCs w:val="28"/>
        </w:rPr>
        <w:t xml:space="preserve"> й </w:t>
      </w:r>
      <w:proofErr w:type="spellStart"/>
      <w:r w:rsidRPr="005A6A36">
        <w:rPr>
          <w:b/>
          <w:bCs/>
          <w:i/>
          <w:iCs/>
          <w:color w:val="000000"/>
          <w:sz w:val="28"/>
          <w:szCs w:val="28"/>
        </w:rPr>
        <w:t>запобігання</w:t>
      </w:r>
      <w:proofErr w:type="spellEnd"/>
      <w:r w:rsidRPr="005A6A36">
        <w:rPr>
          <w:b/>
          <w:bCs/>
          <w:i/>
          <w:iCs/>
          <w:color w:val="000000"/>
          <w:sz w:val="28"/>
          <w:szCs w:val="28"/>
        </w:rPr>
        <w:t xml:space="preserve"> </w:t>
      </w:r>
      <w:proofErr w:type="spellStart"/>
      <w:r w:rsidRPr="005A6A36">
        <w:rPr>
          <w:b/>
          <w:bCs/>
          <w:i/>
          <w:iCs/>
          <w:color w:val="000000"/>
          <w:sz w:val="28"/>
          <w:szCs w:val="28"/>
        </w:rPr>
        <w:t>виникненню</w:t>
      </w:r>
      <w:proofErr w:type="spellEnd"/>
      <w:r w:rsidRPr="005A6A36">
        <w:rPr>
          <w:b/>
          <w:bCs/>
          <w:i/>
          <w:iCs/>
          <w:color w:val="000000"/>
          <w:sz w:val="28"/>
          <w:szCs w:val="28"/>
        </w:rPr>
        <w:t xml:space="preserve"> </w:t>
      </w:r>
      <w:proofErr w:type="spellStart"/>
      <w:r w:rsidRPr="005A6A36">
        <w:rPr>
          <w:b/>
          <w:bCs/>
          <w:i/>
          <w:iCs/>
          <w:color w:val="000000"/>
          <w:sz w:val="28"/>
          <w:szCs w:val="28"/>
        </w:rPr>
        <w:t>конфліктів</w:t>
      </w:r>
      <w:proofErr w:type="spellEnd"/>
    </w:p>
    <w:p w14:paraId="56EA3CDF"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Профілактику</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 xml:space="preserve"> </w:t>
      </w:r>
      <w:proofErr w:type="spellStart"/>
      <w:r w:rsidRPr="005A6A36">
        <w:rPr>
          <w:color w:val="000000"/>
          <w:sz w:val="28"/>
          <w:szCs w:val="28"/>
        </w:rPr>
        <w:t>поділяють</w:t>
      </w:r>
      <w:proofErr w:type="spellEnd"/>
      <w:r w:rsidRPr="005A6A36">
        <w:rPr>
          <w:color w:val="000000"/>
          <w:sz w:val="28"/>
          <w:szCs w:val="28"/>
        </w:rPr>
        <w:t xml:space="preserve"> на </w:t>
      </w:r>
      <w:proofErr w:type="spellStart"/>
      <w:r w:rsidRPr="005A6A36">
        <w:rPr>
          <w:color w:val="000000"/>
          <w:sz w:val="28"/>
          <w:szCs w:val="28"/>
        </w:rPr>
        <w:t>первинну</w:t>
      </w:r>
      <w:proofErr w:type="spellEnd"/>
      <w:r w:rsidRPr="005A6A36">
        <w:rPr>
          <w:color w:val="000000"/>
          <w:sz w:val="28"/>
          <w:szCs w:val="28"/>
        </w:rPr>
        <w:t xml:space="preserve"> та </w:t>
      </w:r>
      <w:proofErr w:type="spellStart"/>
      <w:r w:rsidRPr="005A6A36">
        <w:rPr>
          <w:color w:val="000000"/>
          <w:sz w:val="28"/>
          <w:szCs w:val="28"/>
        </w:rPr>
        <w:t>вторинну</w:t>
      </w:r>
      <w:proofErr w:type="spellEnd"/>
      <w:r w:rsidRPr="005A6A36">
        <w:rPr>
          <w:color w:val="000000"/>
          <w:sz w:val="28"/>
          <w:szCs w:val="28"/>
        </w:rPr>
        <w:t>.</w:t>
      </w:r>
      <w:r>
        <w:rPr>
          <w:color w:val="000000"/>
          <w:sz w:val="28"/>
          <w:szCs w:val="28"/>
          <w:lang w:val="uk-UA"/>
        </w:rPr>
        <w:t xml:space="preserve"> </w:t>
      </w:r>
      <w:proofErr w:type="spellStart"/>
      <w:r w:rsidRPr="005A6A36">
        <w:rPr>
          <w:i/>
          <w:iCs/>
          <w:color w:val="000000"/>
          <w:sz w:val="28"/>
          <w:szCs w:val="28"/>
        </w:rPr>
        <w:t>Первинна</w:t>
      </w:r>
      <w:proofErr w:type="spellEnd"/>
      <w:r>
        <w:rPr>
          <w:color w:val="000000"/>
          <w:sz w:val="28"/>
          <w:szCs w:val="28"/>
          <w:lang w:val="uk-UA"/>
        </w:rPr>
        <w:t xml:space="preserve"> </w:t>
      </w:r>
      <w:proofErr w:type="spellStart"/>
      <w:r w:rsidRPr="005A6A36">
        <w:rPr>
          <w:color w:val="000000"/>
          <w:sz w:val="28"/>
          <w:szCs w:val="28"/>
        </w:rPr>
        <w:t>профілактика</w:t>
      </w:r>
      <w:proofErr w:type="spellEnd"/>
      <w:r w:rsidRPr="005A6A36">
        <w:rPr>
          <w:color w:val="000000"/>
          <w:sz w:val="28"/>
          <w:szCs w:val="28"/>
        </w:rPr>
        <w:t xml:space="preserve"> </w:t>
      </w:r>
      <w:proofErr w:type="spellStart"/>
      <w:r w:rsidRPr="005A6A36">
        <w:rPr>
          <w:color w:val="000000"/>
          <w:sz w:val="28"/>
          <w:szCs w:val="28"/>
        </w:rPr>
        <w:t>полягає</w:t>
      </w:r>
      <w:proofErr w:type="spellEnd"/>
      <w:r w:rsidRPr="005A6A36">
        <w:rPr>
          <w:color w:val="000000"/>
          <w:sz w:val="28"/>
          <w:szCs w:val="28"/>
        </w:rPr>
        <w:t xml:space="preserve"> у </w:t>
      </w:r>
      <w:proofErr w:type="spellStart"/>
      <w:r w:rsidRPr="005A6A36">
        <w:rPr>
          <w:color w:val="000000"/>
          <w:sz w:val="28"/>
          <w:szCs w:val="28"/>
        </w:rPr>
        <w:t>психологічній</w:t>
      </w:r>
      <w:proofErr w:type="spellEnd"/>
      <w:r w:rsidRPr="005A6A36">
        <w:rPr>
          <w:color w:val="000000"/>
          <w:sz w:val="28"/>
          <w:szCs w:val="28"/>
        </w:rPr>
        <w:t xml:space="preserve"> </w:t>
      </w:r>
      <w:proofErr w:type="spellStart"/>
      <w:r w:rsidRPr="005A6A36">
        <w:rPr>
          <w:color w:val="000000"/>
          <w:sz w:val="28"/>
          <w:szCs w:val="28"/>
        </w:rPr>
        <w:t>освіті</w:t>
      </w:r>
      <w:proofErr w:type="spellEnd"/>
      <w:r w:rsidRPr="005A6A36">
        <w:rPr>
          <w:color w:val="000000"/>
          <w:sz w:val="28"/>
          <w:szCs w:val="28"/>
        </w:rPr>
        <w:t xml:space="preserve"> </w:t>
      </w:r>
      <w:proofErr w:type="spellStart"/>
      <w:r w:rsidRPr="005A6A36">
        <w:rPr>
          <w:color w:val="000000"/>
          <w:sz w:val="28"/>
          <w:szCs w:val="28"/>
        </w:rPr>
        <w:t>можливих</w:t>
      </w:r>
      <w:proofErr w:type="spellEnd"/>
      <w:r w:rsidRPr="005A6A36">
        <w:rPr>
          <w:color w:val="000000"/>
          <w:sz w:val="28"/>
          <w:szCs w:val="28"/>
        </w:rPr>
        <w:t xml:space="preserve"> </w:t>
      </w:r>
      <w:proofErr w:type="spellStart"/>
      <w:r w:rsidRPr="005A6A36">
        <w:rPr>
          <w:color w:val="000000"/>
          <w:sz w:val="28"/>
          <w:szCs w:val="28"/>
        </w:rPr>
        <w:t>учасників</w:t>
      </w:r>
      <w:proofErr w:type="spellEnd"/>
      <w:r w:rsidRPr="005A6A36">
        <w:rPr>
          <w:color w:val="000000"/>
          <w:sz w:val="28"/>
          <w:szCs w:val="28"/>
        </w:rPr>
        <w:t xml:space="preserve"> </w:t>
      </w:r>
      <w:proofErr w:type="spellStart"/>
      <w:r w:rsidRPr="005A6A36">
        <w:rPr>
          <w:color w:val="000000"/>
          <w:sz w:val="28"/>
          <w:szCs w:val="28"/>
        </w:rPr>
        <w:t>конфлікту</w:t>
      </w:r>
      <w:proofErr w:type="spellEnd"/>
      <w:r w:rsidRPr="005A6A36">
        <w:rPr>
          <w:color w:val="000000"/>
          <w:sz w:val="28"/>
          <w:szCs w:val="28"/>
        </w:rPr>
        <w:t>.</w:t>
      </w:r>
      <w:r>
        <w:rPr>
          <w:color w:val="000000"/>
          <w:sz w:val="28"/>
          <w:szCs w:val="28"/>
          <w:lang w:val="uk-UA"/>
        </w:rPr>
        <w:t xml:space="preserve"> </w:t>
      </w:r>
      <w:proofErr w:type="spellStart"/>
      <w:r w:rsidRPr="005A6A36">
        <w:rPr>
          <w:i/>
          <w:iCs/>
          <w:color w:val="000000"/>
          <w:sz w:val="28"/>
          <w:szCs w:val="28"/>
        </w:rPr>
        <w:t>Вторинну</w:t>
      </w:r>
      <w:proofErr w:type="spellEnd"/>
      <w:r>
        <w:rPr>
          <w:color w:val="000000"/>
          <w:sz w:val="28"/>
          <w:szCs w:val="28"/>
          <w:lang w:val="uk-UA"/>
        </w:rPr>
        <w:t xml:space="preserve"> </w:t>
      </w:r>
      <w:proofErr w:type="spellStart"/>
      <w:r w:rsidRPr="005A6A36">
        <w:rPr>
          <w:color w:val="000000"/>
          <w:sz w:val="28"/>
          <w:szCs w:val="28"/>
        </w:rPr>
        <w:t>профілактику</w:t>
      </w:r>
      <w:proofErr w:type="spellEnd"/>
      <w:r w:rsidRPr="005A6A36">
        <w:rPr>
          <w:color w:val="000000"/>
          <w:sz w:val="28"/>
          <w:szCs w:val="28"/>
        </w:rPr>
        <w:t xml:space="preserve"> </w:t>
      </w:r>
      <w:proofErr w:type="spellStart"/>
      <w:r w:rsidRPr="005A6A36">
        <w:rPr>
          <w:color w:val="000000"/>
          <w:sz w:val="28"/>
          <w:szCs w:val="28"/>
        </w:rPr>
        <w:t>пов</w:t>
      </w:r>
      <w:r w:rsidRPr="00D1338D">
        <w:rPr>
          <w:color w:val="000000"/>
          <w:sz w:val="28"/>
          <w:szCs w:val="28"/>
        </w:rPr>
        <w:t>’</w:t>
      </w:r>
      <w:r w:rsidRPr="005A6A36">
        <w:rPr>
          <w:color w:val="000000"/>
          <w:sz w:val="28"/>
          <w:szCs w:val="28"/>
        </w:rPr>
        <w:t>язано</w:t>
      </w:r>
      <w:proofErr w:type="spellEnd"/>
      <w:r w:rsidRPr="005A6A36">
        <w:rPr>
          <w:color w:val="000000"/>
          <w:sz w:val="28"/>
          <w:szCs w:val="28"/>
        </w:rPr>
        <w:t xml:space="preserve"> з </w:t>
      </w:r>
      <w:proofErr w:type="spellStart"/>
      <w:r w:rsidRPr="005A6A36">
        <w:rPr>
          <w:color w:val="000000"/>
          <w:sz w:val="28"/>
          <w:szCs w:val="28"/>
        </w:rPr>
        <w:t>проведенням</w:t>
      </w:r>
      <w:proofErr w:type="spellEnd"/>
      <w:r w:rsidRPr="005A6A36">
        <w:rPr>
          <w:color w:val="000000"/>
          <w:sz w:val="28"/>
          <w:szCs w:val="28"/>
        </w:rPr>
        <w:t xml:space="preserve"> </w:t>
      </w:r>
      <w:proofErr w:type="spellStart"/>
      <w:r w:rsidRPr="005A6A36">
        <w:rPr>
          <w:color w:val="000000"/>
          <w:sz w:val="28"/>
          <w:szCs w:val="28"/>
        </w:rPr>
        <w:t>безпосередньої</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w:t>
      </w:r>
      <w:proofErr w:type="spellStart"/>
      <w:r w:rsidRPr="005A6A36">
        <w:rPr>
          <w:color w:val="000000"/>
          <w:sz w:val="28"/>
          <w:szCs w:val="28"/>
        </w:rPr>
        <w:t>зі</w:t>
      </w:r>
      <w:proofErr w:type="spellEnd"/>
      <w:r w:rsidRPr="005A6A36">
        <w:rPr>
          <w:color w:val="000000"/>
          <w:sz w:val="28"/>
          <w:szCs w:val="28"/>
        </w:rPr>
        <w:t xml:space="preserve"> </w:t>
      </w:r>
      <w:proofErr w:type="spellStart"/>
      <w:r w:rsidRPr="005A6A36">
        <w:rPr>
          <w:color w:val="000000"/>
          <w:sz w:val="28"/>
          <w:szCs w:val="28"/>
        </w:rPr>
        <w:t>зниження</w:t>
      </w:r>
      <w:proofErr w:type="spellEnd"/>
      <w:r w:rsidRPr="005A6A36">
        <w:rPr>
          <w:color w:val="000000"/>
          <w:sz w:val="28"/>
          <w:szCs w:val="28"/>
        </w:rPr>
        <w:t xml:space="preserve"> </w:t>
      </w:r>
      <w:proofErr w:type="spellStart"/>
      <w:r w:rsidRPr="005A6A36">
        <w:rPr>
          <w:color w:val="000000"/>
          <w:sz w:val="28"/>
          <w:szCs w:val="28"/>
        </w:rPr>
        <w:t>рівня</w:t>
      </w:r>
      <w:proofErr w:type="spellEnd"/>
      <w:r w:rsidRPr="005A6A36">
        <w:rPr>
          <w:color w:val="000000"/>
          <w:sz w:val="28"/>
          <w:szCs w:val="28"/>
        </w:rPr>
        <w:t xml:space="preserve"> </w:t>
      </w:r>
      <w:proofErr w:type="spellStart"/>
      <w:r w:rsidRPr="005A6A36">
        <w:rPr>
          <w:color w:val="000000"/>
          <w:sz w:val="28"/>
          <w:szCs w:val="28"/>
        </w:rPr>
        <w:t>напруженості</w:t>
      </w:r>
      <w:proofErr w:type="spellEnd"/>
      <w:r w:rsidRPr="005A6A36">
        <w:rPr>
          <w:color w:val="000000"/>
          <w:sz w:val="28"/>
          <w:szCs w:val="28"/>
        </w:rPr>
        <w:t xml:space="preserve"> в </w:t>
      </w:r>
      <w:proofErr w:type="spellStart"/>
      <w:r w:rsidRPr="005A6A36">
        <w:rPr>
          <w:color w:val="000000"/>
          <w:sz w:val="28"/>
          <w:szCs w:val="28"/>
        </w:rPr>
        <w:t>конфліктогенних</w:t>
      </w:r>
      <w:proofErr w:type="spellEnd"/>
      <w:r w:rsidRPr="005A6A36">
        <w:rPr>
          <w:color w:val="000000"/>
          <w:sz w:val="28"/>
          <w:szCs w:val="28"/>
        </w:rPr>
        <w:t xml:space="preserve"> </w:t>
      </w:r>
      <w:proofErr w:type="spellStart"/>
      <w:r w:rsidRPr="005A6A36">
        <w:rPr>
          <w:color w:val="000000"/>
          <w:sz w:val="28"/>
          <w:szCs w:val="28"/>
        </w:rPr>
        <w:t>групах</w:t>
      </w:r>
      <w:proofErr w:type="spellEnd"/>
      <w:r w:rsidRPr="005A6A36">
        <w:rPr>
          <w:color w:val="000000"/>
          <w:sz w:val="28"/>
          <w:szCs w:val="28"/>
        </w:rPr>
        <w:t xml:space="preserve">. При </w:t>
      </w:r>
      <w:proofErr w:type="spellStart"/>
      <w:r w:rsidRPr="005A6A36">
        <w:rPr>
          <w:color w:val="000000"/>
          <w:sz w:val="28"/>
          <w:szCs w:val="28"/>
        </w:rPr>
        <w:t>цьому</w:t>
      </w:r>
      <w:proofErr w:type="spellEnd"/>
      <w:r w:rsidRPr="005A6A36">
        <w:rPr>
          <w:color w:val="000000"/>
          <w:sz w:val="28"/>
          <w:szCs w:val="28"/>
        </w:rPr>
        <w:t xml:space="preserve"> </w:t>
      </w:r>
      <w:proofErr w:type="spellStart"/>
      <w:r w:rsidRPr="005A6A36">
        <w:rPr>
          <w:color w:val="000000"/>
          <w:sz w:val="28"/>
          <w:szCs w:val="28"/>
        </w:rPr>
        <w:t>варто</w:t>
      </w:r>
      <w:proofErr w:type="spellEnd"/>
      <w:r w:rsidRPr="005A6A36">
        <w:rPr>
          <w:color w:val="000000"/>
          <w:sz w:val="28"/>
          <w:szCs w:val="28"/>
        </w:rPr>
        <w:t xml:space="preserve"> </w:t>
      </w:r>
      <w:proofErr w:type="spellStart"/>
      <w:r w:rsidRPr="005A6A36">
        <w:rPr>
          <w:color w:val="000000"/>
          <w:sz w:val="28"/>
          <w:szCs w:val="28"/>
        </w:rPr>
        <w:t>враховувати</w:t>
      </w:r>
      <w:proofErr w:type="spellEnd"/>
      <w:r w:rsidRPr="005A6A36">
        <w:rPr>
          <w:color w:val="000000"/>
          <w:sz w:val="28"/>
          <w:szCs w:val="28"/>
        </w:rPr>
        <w:t xml:space="preserve"> й </w:t>
      </w:r>
      <w:proofErr w:type="spellStart"/>
      <w:r w:rsidRPr="005A6A36">
        <w:rPr>
          <w:color w:val="000000"/>
          <w:sz w:val="28"/>
          <w:szCs w:val="28"/>
        </w:rPr>
        <w:t>аналізувати</w:t>
      </w:r>
      <w:proofErr w:type="spellEnd"/>
      <w:r w:rsidRPr="005A6A36">
        <w:rPr>
          <w:color w:val="000000"/>
          <w:sz w:val="28"/>
          <w:szCs w:val="28"/>
        </w:rPr>
        <w:t xml:space="preserve"> </w:t>
      </w:r>
      <w:proofErr w:type="spellStart"/>
      <w:r w:rsidRPr="005A6A36">
        <w:rPr>
          <w:color w:val="000000"/>
          <w:sz w:val="28"/>
          <w:szCs w:val="28"/>
        </w:rPr>
        <w:t>конфліктогени</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все те,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може</w:t>
      </w:r>
      <w:proofErr w:type="spellEnd"/>
      <w:r w:rsidRPr="005A6A36">
        <w:rPr>
          <w:color w:val="000000"/>
          <w:sz w:val="28"/>
          <w:szCs w:val="28"/>
        </w:rPr>
        <w:t xml:space="preserve"> </w:t>
      </w:r>
      <w:proofErr w:type="spellStart"/>
      <w:r w:rsidRPr="005A6A36">
        <w:rPr>
          <w:color w:val="000000"/>
          <w:sz w:val="28"/>
          <w:szCs w:val="28"/>
        </w:rPr>
        <w:t>викликати</w:t>
      </w:r>
      <w:proofErr w:type="spellEnd"/>
      <w:r w:rsidRPr="005A6A36">
        <w:rPr>
          <w:color w:val="000000"/>
          <w:sz w:val="28"/>
          <w:szCs w:val="28"/>
        </w:rPr>
        <w:t xml:space="preserve"> </w:t>
      </w:r>
      <w:proofErr w:type="spellStart"/>
      <w:r w:rsidRPr="005A6A36">
        <w:rPr>
          <w:color w:val="000000"/>
          <w:sz w:val="28"/>
          <w:szCs w:val="28"/>
        </w:rPr>
        <w:t>конфлікт</w:t>
      </w:r>
      <w:proofErr w:type="spellEnd"/>
      <w:r w:rsidRPr="005A6A36">
        <w:rPr>
          <w:color w:val="000000"/>
          <w:sz w:val="28"/>
          <w:szCs w:val="28"/>
        </w:rPr>
        <w:t xml:space="preserve"> (слово, </w:t>
      </w:r>
      <w:proofErr w:type="spellStart"/>
      <w:r w:rsidRPr="005A6A36">
        <w:rPr>
          <w:color w:val="000000"/>
          <w:sz w:val="28"/>
          <w:szCs w:val="28"/>
        </w:rPr>
        <w:t>дію</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бездіяльність</w:t>
      </w:r>
      <w:proofErr w:type="spellEnd"/>
      <w:r w:rsidRPr="005A6A36">
        <w:rPr>
          <w:color w:val="000000"/>
          <w:sz w:val="28"/>
          <w:szCs w:val="28"/>
        </w:rPr>
        <w:t xml:space="preserve">, </w:t>
      </w:r>
      <w:proofErr w:type="spellStart"/>
      <w:r w:rsidRPr="005A6A36">
        <w:rPr>
          <w:color w:val="000000"/>
          <w:sz w:val="28"/>
          <w:szCs w:val="28"/>
        </w:rPr>
        <w:t>невербальні</w:t>
      </w:r>
      <w:proofErr w:type="spellEnd"/>
      <w:r w:rsidRPr="005A6A36">
        <w:rPr>
          <w:color w:val="000000"/>
          <w:sz w:val="28"/>
          <w:szCs w:val="28"/>
        </w:rPr>
        <w:t xml:space="preserve"> прояви </w:t>
      </w:r>
      <w:proofErr w:type="spellStart"/>
      <w:r w:rsidRPr="005A6A36">
        <w:rPr>
          <w:color w:val="000000"/>
          <w:sz w:val="28"/>
          <w:szCs w:val="28"/>
        </w:rPr>
        <w:t>тощо</w:t>
      </w:r>
      <w:proofErr w:type="spellEnd"/>
      <w:r w:rsidRPr="005A6A36">
        <w:rPr>
          <w:color w:val="000000"/>
          <w:sz w:val="28"/>
          <w:szCs w:val="28"/>
        </w:rPr>
        <w:t>).</w:t>
      </w:r>
    </w:p>
    <w:p w14:paraId="732E1F89" w14:textId="77777777" w:rsidR="00C7301A" w:rsidRPr="005A6A36" w:rsidRDefault="00C7301A" w:rsidP="00C7301A">
      <w:pPr>
        <w:spacing w:line="276" w:lineRule="auto"/>
        <w:ind w:firstLine="709"/>
        <w:contextualSpacing/>
        <w:jc w:val="both"/>
        <w:rPr>
          <w:color w:val="000000"/>
          <w:sz w:val="28"/>
          <w:szCs w:val="28"/>
        </w:rPr>
      </w:pPr>
      <w:r w:rsidRPr="005A6A36">
        <w:rPr>
          <w:color w:val="000000"/>
          <w:sz w:val="28"/>
          <w:szCs w:val="28"/>
        </w:rPr>
        <w:t xml:space="preserve">Робота в </w:t>
      </w:r>
      <w:proofErr w:type="spellStart"/>
      <w:r w:rsidRPr="005A6A36">
        <w:rPr>
          <w:color w:val="000000"/>
          <w:sz w:val="28"/>
          <w:szCs w:val="28"/>
        </w:rPr>
        <w:t>організації</w:t>
      </w:r>
      <w:proofErr w:type="spellEnd"/>
      <w:r w:rsidRPr="005A6A36">
        <w:rPr>
          <w:color w:val="000000"/>
          <w:sz w:val="28"/>
          <w:szCs w:val="28"/>
        </w:rPr>
        <w:t xml:space="preserve"> по </w:t>
      </w:r>
      <w:proofErr w:type="spellStart"/>
      <w:r w:rsidRPr="005A6A36">
        <w:rPr>
          <w:color w:val="000000"/>
          <w:sz w:val="28"/>
          <w:szCs w:val="28"/>
        </w:rPr>
        <w:t>профілактиці</w:t>
      </w:r>
      <w:proofErr w:type="spellEnd"/>
      <w:r w:rsidRPr="005A6A36">
        <w:rPr>
          <w:color w:val="000000"/>
          <w:sz w:val="28"/>
          <w:szCs w:val="28"/>
        </w:rPr>
        <w:t xml:space="preserve"> та </w:t>
      </w:r>
      <w:proofErr w:type="spellStart"/>
      <w:r w:rsidRPr="005A6A36">
        <w:rPr>
          <w:color w:val="000000"/>
          <w:sz w:val="28"/>
          <w:szCs w:val="28"/>
        </w:rPr>
        <w:t>запобіганню</w:t>
      </w:r>
      <w:proofErr w:type="spellEnd"/>
      <w:r w:rsidRPr="005A6A36">
        <w:rPr>
          <w:color w:val="000000"/>
          <w:sz w:val="28"/>
          <w:szCs w:val="28"/>
        </w:rPr>
        <w:t xml:space="preserve"> </w:t>
      </w:r>
      <w:proofErr w:type="spellStart"/>
      <w:r w:rsidRPr="005A6A36">
        <w:rPr>
          <w:color w:val="000000"/>
          <w:sz w:val="28"/>
          <w:szCs w:val="28"/>
        </w:rPr>
        <w:t>конфліктам</w:t>
      </w:r>
      <w:proofErr w:type="spellEnd"/>
      <w:r w:rsidRPr="005A6A36">
        <w:rPr>
          <w:color w:val="000000"/>
          <w:sz w:val="28"/>
          <w:szCs w:val="28"/>
        </w:rPr>
        <w:t xml:space="preserve"> </w:t>
      </w:r>
      <w:proofErr w:type="spellStart"/>
      <w:r w:rsidRPr="005A6A36">
        <w:rPr>
          <w:color w:val="000000"/>
          <w:sz w:val="28"/>
          <w:szCs w:val="28"/>
        </w:rPr>
        <w:t>вимагає</w:t>
      </w:r>
      <w:proofErr w:type="spellEnd"/>
      <w:r w:rsidRPr="005A6A36">
        <w:rPr>
          <w:color w:val="000000"/>
          <w:sz w:val="28"/>
          <w:szCs w:val="28"/>
        </w:rPr>
        <w:t xml:space="preserve"> </w:t>
      </w:r>
      <w:proofErr w:type="spellStart"/>
      <w:r w:rsidRPr="005A6A36">
        <w:rPr>
          <w:color w:val="000000"/>
          <w:sz w:val="28"/>
          <w:szCs w:val="28"/>
        </w:rPr>
        <w:t>використання</w:t>
      </w:r>
      <w:proofErr w:type="spellEnd"/>
      <w:r w:rsidRPr="005A6A36">
        <w:rPr>
          <w:color w:val="000000"/>
          <w:sz w:val="28"/>
          <w:szCs w:val="28"/>
        </w:rPr>
        <w:t xml:space="preserve"> </w:t>
      </w:r>
      <w:proofErr w:type="spellStart"/>
      <w:r w:rsidRPr="005A6A36">
        <w:rPr>
          <w:color w:val="000000"/>
          <w:sz w:val="28"/>
          <w:szCs w:val="28"/>
        </w:rPr>
        <w:t>системи</w:t>
      </w:r>
      <w:proofErr w:type="spellEnd"/>
      <w:r w:rsidRPr="005A6A36">
        <w:rPr>
          <w:color w:val="000000"/>
          <w:sz w:val="28"/>
          <w:szCs w:val="28"/>
        </w:rPr>
        <w:t xml:space="preserve"> </w:t>
      </w:r>
      <w:proofErr w:type="spellStart"/>
      <w:r w:rsidRPr="005A6A36">
        <w:rPr>
          <w:color w:val="000000"/>
          <w:sz w:val="28"/>
          <w:szCs w:val="28"/>
        </w:rPr>
        <w:t>заходів</w:t>
      </w:r>
      <w:proofErr w:type="spellEnd"/>
      <w:r w:rsidRPr="005A6A36">
        <w:rPr>
          <w:color w:val="000000"/>
          <w:sz w:val="28"/>
          <w:szCs w:val="28"/>
        </w:rPr>
        <w:t xml:space="preserve">. Психологи </w:t>
      </w:r>
      <w:proofErr w:type="spellStart"/>
      <w:r w:rsidRPr="005A6A36">
        <w:rPr>
          <w:color w:val="000000"/>
          <w:sz w:val="28"/>
          <w:szCs w:val="28"/>
        </w:rPr>
        <w:t>акцентують</w:t>
      </w:r>
      <w:proofErr w:type="spellEnd"/>
      <w:r w:rsidRPr="005A6A36">
        <w:rPr>
          <w:color w:val="000000"/>
          <w:sz w:val="28"/>
          <w:szCs w:val="28"/>
        </w:rPr>
        <w:t xml:space="preserve"> </w:t>
      </w:r>
      <w:proofErr w:type="spellStart"/>
      <w:r w:rsidRPr="005A6A36">
        <w:rPr>
          <w:color w:val="000000"/>
          <w:sz w:val="28"/>
          <w:szCs w:val="28"/>
        </w:rPr>
        <w:t>увагу</w:t>
      </w:r>
      <w:proofErr w:type="spellEnd"/>
      <w:r w:rsidRPr="005A6A36">
        <w:rPr>
          <w:color w:val="000000"/>
          <w:sz w:val="28"/>
          <w:szCs w:val="28"/>
        </w:rPr>
        <w:t xml:space="preserve"> на </w:t>
      </w:r>
      <w:proofErr w:type="spellStart"/>
      <w:r w:rsidRPr="005A6A36">
        <w:rPr>
          <w:color w:val="000000"/>
          <w:sz w:val="28"/>
          <w:szCs w:val="28"/>
        </w:rPr>
        <w:t>використанні</w:t>
      </w:r>
      <w:proofErr w:type="spellEnd"/>
      <w:r w:rsidRPr="005A6A36">
        <w:rPr>
          <w:color w:val="000000"/>
          <w:sz w:val="28"/>
          <w:szCs w:val="28"/>
        </w:rPr>
        <w:t xml:space="preserve"> таких </w:t>
      </w:r>
      <w:proofErr w:type="spellStart"/>
      <w:r w:rsidRPr="005A6A36">
        <w:rPr>
          <w:color w:val="000000"/>
          <w:sz w:val="28"/>
          <w:szCs w:val="28"/>
        </w:rPr>
        <w:t>засобів</w:t>
      </w:r>
      <w:proofErr w:type="spellEnd"/>
      <w:r w:rsidRPr="005A6A36">
        <w:rPr>
          <w:color w:val="000000"/>
          <w:sz w:val="28"/>
          <w:szCs w:val="28"/>
        </w:rPr>
        <w:t>:</w:t>
      </w:r>
    </w:p>
    <w:p w14:paraId="4B7CB385" w14:textId="77777777" w:rsidR="00C7301A" w:rsidRPr="005A6A36" w:rsidRDefault="00C7301A" w:rsidP="000D0F14">
      <w:pPr>
        <w:widowControl/>
        <w:numPr>
          <w:ilvl w:val="0"/>
          <w:numId w:val="11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Створення</w:t>
      </w:r>
      <w:proofErr w:type="spellEnd"/>
      <w:r w:rsidRPr="005A6A36">
        <w:rPr>
          <w:b/>
          <w:bCs/>
          <w:i/>
          <w:iCs/>
          <w:color w:val="000000"/>
          <w:sz w:val="28"/>
          <w:szCs w:val="28"/>
        </w:rPr>
        <w:t xml:space="preserve"> </w:t>
      </w:r>
      <w:proofErr w:type="spellStart"/>
      <w:r w:rsidRPr="005A6A36">
        <w:rPr>
          <w:b/>
          <w:bCs/>
          <w:i/>
          <w:iCs/>
          <w:color w:val="000000"/>
          <w:sz w:val="28"/>
          <w:szCs w:val="28"/>
        </w:rPr>
        <w:t>сприятливої</w:t>
      </w:r>
      <w:proofErr w:type="spellEnd"/>
      <w:r w:rsidRPr="005A6A36">
        <w:rPr>
          <w:b/>
          <w:bCs/>
          <w:i/>
          <w:iCs/>
          <w:color w:val="000000"/>
          <w:sz w:val="28"/>
          <w:szCs w:val="28"/>
        </w:rPr>
        <w:t xml:space="preserve"> обстановки для </w:t>
      </w:r>
      <w:proofErr w:type="spellStart"/>
      <w:r w:rsidRPr="005A6A36">
        <w:rPr>
          <w:b/>
          <w:bCs/>
          <w:i/>
          <w:iCs/>
          <w:color w:val="000000"/>
          <w:sz w:val="28"/>
          <w:szCs w:val="28"/>
        </w:rPr>
        <w:t>спілкування</w:t>
      </w:r>
      <w:proofErr w:type="spellEnd"/>
      <w:r>
        <w:rPr>
          <w:b/>
          <w:bCs/>
          <w:i/>
          <w:iCs/>
          <w:color w:val="000000"/>
          <w:sz w:val="28"/>
          <w:szCs w:val="28"/>
          <w:lang w:val="uk-UA"/>
        </w:rPr>
        <w:t xml:space="preserve"> </w:t>
      </w:r>
      <w:proofErr w:type="spellStart"/>
      <w:r w:rsidRPr="005A6A36">
        <w:rPr>
          <w:b/>
          <w:bCs/>
          <w:i/>
          <w:iCs/>
          <w:color w:val="000000"/>
          <w:sz w:val="28"/>
          <w:szCs w:val="28"/>
        </w:rPr>
        <w:t>членів</w:t>
      </w:r>
      <w:proofErr w:type="spellEnd"/>
      <w:r w:rsidRPr="005A6A36">
        <w:rPr>
          <w:b/>
          <w:bCs/>
          <w:i/>
          <w:iCs/>
          <w:color w:val="000000"/>
          <w:sz w:val="28"/>
          <w:szCs w:val="28"/>
        </w:rPr>
        <w:t xml:space="preserve"> </w:t>
      </w:r>
      <w:proofErr w:type="spellStart"/>
      <w:r w:rsidRPr="005A6A36">
        <w:rPr>
          <w:b/>
          <w:bCs/>
          <w:i/>
          <w:iCs/>
          <w:color w:val="000000"/>
          <w:sz w:val="28"/>
          <w:szCs w:val="28"/>
        </w:rPr>
        <w:t>колективу</w:t>
      </w:r>
      <w:proofErr w:type="spellEnd"/>
      <w:r w:rsidRPr="005A6A36">
        <w:rPr>
          <w:b/>
          <w:bCs/>
          <w:i/>
          <w:iCs/>
          <w:color w:val="000000"/>
          <w:sz w:val="28"/>
          <w:szCs w:val="28"/>
        </w:rPr>
        <w:t xml:space="preserve"> </w:t>
      </w:r>
      <w:proofErr w:type="spellStart"/>
      <w:r w:rsidRPr="005A6A36">
        <w:rPr>
          <w:b/>
          <w:bCs/>
          <w:i/>
          <w:iCs/>
          <w:color w:val="000000"/>
          <w:sz w:val="28"/>
          <w:szCs w:val="28"/>
        </w:rPr>
        <w:t>між</w:t>
      </w:r>
      <w:proofErr w:type="spellEnd"/>
      <w:r w:rsidRPr="005A6A36">
        <w:rPr>
          <w:b/>
          <w:bCs/>
          <w:i/>
          <w:iCs/>
          <w:color w:val="000000"/>
          <w:sz w:val="28"/>
          <w:szCs w:val="28"/>
        </w:rPr>
        <w:t xml:space="preserve"> собою з метою </w:t>
      </w:r>
      <w:proofErr w:type="spellStart"/>
      <w:r w:rsidRPr="005A6A36">
        <w:rPr>
          <w:b/>
          <w:bCs/>
          <w:i/>
          <w:iCs/>
          <w:color w:val="000000"/>
          <w:sz w:val="28"/>
          <w:szCs w:val="28"/>
        </w:rPr>
        <w:t>запобігання</w:t>
      </w:r>
      <w:proofErr w:type="spellEnd"/>
      <w:r w:rsidRPr="005A6A36">
        <w:rPr>
          <w:b/>
          <w:bCs/>
          <w:i/>
          <w:iCs/>
          <w:color w:val="000000"/>
          <w:sz w:val="28"/>
          <w:szCs w:val="28"/>
        </w:rPr>
        <w:t xml:space="preserve"> </w:t>
      </w:r>
      <w:proofErr w:type="spellStart"/>
      <w:r w:rsidRPr="005A6A36">
        <w:rPr>
          <w:b/>
          <w:bCs/>
          <w:i/>
          <w:iCs/>
          <w:color w:val="000000"/>
          <w:sz w:val="28"/>
          <w:szCs w:val="28"/>
        </w:rPr>
        <w:t>конфліктам</w:t>
      </w:r>
      <w:proofErr w:type="spellEnd"/>
    </w:p>
    <w:p w14:paraId="09FFCCC3" w14:textId="77777777" w:rsidR="00C7301A" w:rsidRPr="00CA23EE" w:rsidRDefault="00C7301A" w:rsidP="00C7301A">
      <w:pPr>
        <w:spacing w:line="276" w:lineRule="auto"/>
        <w:ind w:firstLine="709"/>
        <w:contextualSpacing/>
        <w:jc w:val="both"/>
        <w:rPr>
          <w:color w:val="000000"/>
          <w:sz w:val="28"/>
          <w:szCs w:val="28"/>
          <w:lang w:val="uk-UA"/>
        </w:rPr>
      </w:pPr>
      <w:proofErr w:type="spellStart"/>
      <w:r w:rsidRPr="005A6A36">
        <w:rPr>
          <w:color w:val="000000"/>
          <w:sz w:val="28"/>
          <w:szCs w:val="28"/>
        </w:rPr>
        <w:t>Підтримка</w:t>
      </w:r>
      <w:proofErr w:type="spellEnd"/>
      <w:r w:rsidRPr="005A6A36">
        <w:rPr>
          <w:color w:val="000000"/>
          <w:sz w:val="28"/>
          <w:szCs w:val="28"/>
        </w:rPr>
        <w:t xml:space="preserve"> й </w:t>
      </w:r>
      <w:proofErr w:type="spellStart"/>
      <w:r w:rsidRPr="005A6A36">
        <w:rPr>
          <w:color w:val="000000"/>
          <w:sz w:val="28"/>
          <w:szCs w:val="28"/>
        </w:rPr>
        <w:t>зміцнення</w:t>
      </w:r>
      <w:proofErr w:type="spellEnd"/>
      <w:r w:rsidRPr="005A6A36">
        <w:rPr>
          <w:color w:val="000000"/>
          <w:sz w:val="28"/>
          <w:szCs w:val="28"/>
        </w:rPr>
        <w:t xml:space="preserve"> </w:t>
      </w:r>
      <w:proofErr w:type="spellStart"/>
      <w:r w:rsidRPr="005A6A36">
        <w:rPr>
          <w:color w:val="000000"/>
          <w:sz w:val="28"/>
          <w:szCs w:val="28"/>
        </w:rPr>
        <w:t>співробітництва</w:t>
      </w:r>
      <w:proofErr w:type="spellEnd"/>
      <w:r w:rsidRPr="005A6A36">
        <w:rPr>
          <w:color w:val="000000"/>
          <w:sz w:val="28"/>
          <w:szCs w:val="28"/>
        </w:rPr>
        <w:t xml:space="preserve">, </w:t>
      </w:r>
      <w:proofErr w:type="spellStart"/>
      <w:r w:rsidRPr="005A6A36">
        <w:rPr>
          <w:color w:val="000000"/>
          <w:sz w:val="28"/>
          <w:szCs w:val="28"/>
        </w:rPr>
        <w:t>відносини</w:t>
      </w:r>
      <w:proofErr w:type="spellEnd"/>
      <w:r w:rsidRPr="005A6A36">
        <w:rPr>
          <w:color w:val="000000"/>
          <w:sz w:val="28"/>
          <w:szCs w:val="28"/>
        </w:rPr>
        <w:t xml:space="preserve"> </w:t>
      </w:r>
      <w:proofErr w:type="spellStart"/>
      <w:r w:rsidRPr="005A6A36">
        <w:rPr>
          <w:color w:val="000000"/>
          <w:sz w:val="28"/>
          <w:szCs w:val="28"/>
        </w:rPr>
        <w:t>взаємовиручки</w:t>
      </w:r>
      <w:proofErr w:type="spellEnd"/>
      <w:r w:rsidRPr="005A6A36">
        <w:rPr>
          <w:color w:val="000000"/>
          <w:sz w:val="28"/>
          <w:szCs w:val="28"/>
        </w:rPr>
        <w:t xml:space="preserve"> є центральною проблемою </w:t>
      </w:r>
      <w:proofErr w:type="spellStart"/>
      <w:r w:rsidRPr="005A6A36">
        <w:rPr>
          <w:color w:val="000000"/>
          <w:sz w:val="28"/>
          <w:szCs w:val="28"/>
        </w:rPr>
        <w:t>всієї</w:t>
      </w:r>
      <w:proofErr w:type="spellEnd"/>
      <w:r w:rsidRPr="005A6A36">
        <w:rPr>
          <w:color w:val="000000"/>
          <w:sz w:val="28"/>
          <w:szCs w:val="28"/>
        </w:rPr>
        <w:t xml:space="preserve"> тактики </w:t>
      </w:r>
      <w:proofErr w:type="spellStart"/>
      <w:r w:rsidRPr="005A6A36">
        <w:rPr>
          <w:color w:val="000000"/>
          <w:sz w:val="28"/>
          <w:szCs w:val="28"/>
        </w:rPr>
        <w:t>попередження</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 xml:space="preserve">.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вирішення</w:t>
      </w:r>
      <w:proofErr w:type="spellEnd"/>
      <w:r w:rsidRPr="005A6A36">
        <w:rPr>
          <w:color w:val="000000"/>
          <w:sz w:val="28"/>
          <w:szCs w:val="28"/>
        </w:rPr>
        <w:t xml:space="preserve"> носить </w:t>
      </w:r>
      <w:proofErr w:type="spellStart"/>
      <w:r w:rsidRPr="005A6A36">
        <w:rPr>
          <w:color w:val="000000"/>
          <w:sz w:val="28"/>
          <w:szCs w:val="28"/>
        </w:rPr>
        <w:t>комплексний</w:t>
      </w:r>
      <w:proofErr w:type="spellEnd"/>
      <w:r w:rsidRPr="005A6A36">
        <w:rPr>
          <w:color w:val="000000"/>
          <w:sz w:val="28"/>
          <w:szCs w:val="28"/>
        </w:rPr>
        <w:t xml:space="preserve"> характер і </w:t>
      </w:r>
      <w:proofErr w:type="spellStart"/>
      <w:r w:rsidRPr="005A6A36">
        <w:rPr>
          <w:color w:val="000000"/>
          <w:sz w:val="28"/>
          <w:szCs w:val="28"/>
        </w:rPr>
        <w:t>містить</w:t>
      </w:r>
      <w:proofErr w:type="spellEnd"/>
      <w:r w:rsidRPr="005A6A36">
        <w:rPr>
          <w:color w:val="000000"/>
          <w:sz w:val="28"/>
          <w:szCs w:val="28"/>
        </w:rPr>
        <w:t xml:space="preserve"> </w:t>
      </w:r>
      <w:proofErr w:type="spellStart"/>
      <w:r w:rsidRPr="005A6A36">
        <w:rPr>
          <w:color w:val="000000"/>
          <w:sz w:val="28"/>
          <w:szCs w:val="28"/>
        </w:rPr>
        <w:t>методи</w:t>
      </w:r>
      <w:proofErr w:type="spellEnd"/>
      <w:r w:rsidRPr="005A6A36">
        <w:rPr>
          <w:color w:val="000000"/>
          <w:sz w:val="28"/>
          <w:szCs w:val="28"/>
        </w:rPr>
        <w:t xml:space="preserve"> </w:t>
      </w:r>
      <w:proofErr w:type="spellStart"/>
      <w:r w:rsidRPr="005A6A36">
        <w:rPr>
          <w:color w:val="000000"/>
          <w:sz w:val="28"/>
          <w:szCs w:val="28"/>
        </w:rPr>
        <w:t>соціально-психологічного</w:t>
      </w:r>
      <w:proofErr w:type="spellEnd"/>
      <w:r w:rsidRPr="005A6A36">
        <w:rPr>
          <w:color w:val="000000"/>
          <w:sz w:val="28"/>
          <w:szCs w:val="28"/>
        </w:rPr>
        <w:t xml:space="preserve">, </w:t>
      </w:r>
      <w:proofErr w:type="spellStart"/>
      <w:r w:rsidRPr="005A6A36">
        <w:rPr>
          <w:color w:val="000000"/>
          <w:sz w:val="28"/>
          <w:szCs w:val="28"/>
        </w:rPr>
        <w:t>організаційно-управлінського</w:t>
      </w:r>
      <w:proofErr w:type="spellEnd"/>
      <w:r w:rsidRPr="005A6A36">
        <w:rPr>
          <w:color w:val="000000"/>
          <w:sz w:val="28"/>
          <w:szCs w:val="28"/>
        </w:rPr>
        <w:t xml:space="preserve"> та морально-</w:t>
      </w:r>
      <w:proofErr w:type="spellStart"/>
      <w:r w:rsidRPr="005A6A36">
        <w:rPr>
          <w:color w:val="000000"/>
          <w:sz w:val="28"/>
          <w:szCs w:val="28"/>
        </w:rPr>
        <w:t>етичного</w:t>
      </w:r>
      <w:proofErr w:type="spellEnd"/>
      <w:r w:rsidRPr="005A6A36">
        <w:rPr>
          <w:color w:val="000000"/>
          <w:sz w:val="28"/>
          <w:szCs w:val="28"/>
        </w:rPr>
        <w:t xml:space="preserve"> характеру</w:t>
      </w:r>
      <w:r w:rsidRPr="005A6A36">
        <w:rPr>
          <w:i/>
          <w:iCs/>
          <w:color w:val="000000"/>
          <w:sz w:val="28"/>
          <w:szCs w:val="28"/>
        </w:rPr>
        <w:t>.</w:t>
      </w:r>
      <w:r>
        <w:rPr>
          <w:color w:val="000000"/>
          <w:sz w:val="28"/>
          <w:szCs w:val="28"/>
          <w:lang w:val="uk-UA"/>
        </w:rPr>
        <w:t xml:space="preserve"> </w:t>
      </w:r>
      <w:r w:rsidRPr="00475342">
        <w:rPr>
          <w:color w:val="000000"/>
          <w:sz w:val="28"/>
          <w:szCs w:val="28"/>
          <w:lang w:val="uk-UA"/>
        </w:rPr>
        <w:t>Запобіганню конфлікту сприяє все, що забезпечує збереження нормальних ділових стосунків, зміцнює взаємну повагу й довіру.</w:t>
      </w:r>
      <w:r>
        <w:rPr>
          <w:color w:val="000000"/>
          <w:sz w:val="28"/>
          <w:szCs w:val="28"/>
          <w:lang w:val="uk-UA"/>
        </w:rPr>
        <w:t xml:space="preserve"> </w:t>
      </w:r>
    </w:p>
    <w:p w14:paraId="355F0758" w14:textId="77777777" w:rsidR="00C7301A" w:rsidRPr="00475342" w:rsidRDefault="00C7301A" w:rsidP="000D0F14">
      <w:pPr>
        <w:widowControl/>
        <w:numPr>
          <w:ilvl w:val="0"/>
          <w:numId w:val="115"/>
        </w:numPr>
        <w:overflowPunct/>
        <w:autoSpaceDE/>
        <w:autoSpaceDN/>
        <w:adjustRightInd/>
        <w:spacing w:line="276" w:lineRule="auto"/>
        <w:ind w:left="0" w:firstLine="709"/>
        <w:contextualSpacing/>
        <w:jc w:val="both"/>
        <w:textAlignment w:val="auto"/>
        <w:rPr>
          <w:color w:val="000000"/>
          <w:sz w:val="28"/>
          <w:szCs w:val="28"/>
          <w:lang w:val="uk-UA"/>
        </w:rPr>
      </w:pPr>
      <w:r w:rsidRPr="00475342">
        <w:rPr>
          <w:b/>
          <w:bCs/>
          <w:i/>
          <w:iCs/>
          <w:color w:val="000000"/>
          <w:sz w:val="28"/>
          <w:szCs w:val="28"/>
          <w:lang w:val="uk-UA"/>
        </w:rPr>
        <w:t>Оптимальні управлінські рішення як умова запобігання виникненню конфліктів</w:t>
      </w:r>
    </w:p>
    <w:p w14:paraId="19A97EC8"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Однією</w:t>
      </w:r>
      <w:proofErr w:type="spellEnd"/>
      <w:r w:rsidRPr="005A6A36">
        <w:rPr>
          <w:color w:val="000000"/>
          <w:sz w:val="28"/>
          <w:szCs w:val="28"/>
        </w:rPr>
        <w:t xml:space="preserve"> з </w:t>
      </w:r>
      <w:proofErr w:type="spellStart"/>
      <w:r w:rsidRPr="005A6A36">
        <w:rPr>
          <w:color w:val="000000"/>
          <w:sz w:val="28"/>
          <w:szCs w:val="28"/>
        </w:rPr>
        <w:t>основних</w:t>
      </w:r>
      <w:proofErr w:type="spellEnd"/>
      <w:r w:rsidRPr="005A6A36">
        <w:rPr>
          <w:color w:val="000000"/>
          <w:sz w:val="28"/>
          <w:szCs w:val="28"/>
        </w:rPr>
        <w:t xml:space="preserve"> причин </w:t>
      </w:r>
      <w:proofErr w:type="spellStart"/>
      <w:r w:rsidRPr="005A6A36">
        <w:rPr>
          <w:color w:val="000000"/>
          <w:sz w:val="28"/>
          <w:szCs w:val="28"/>
        </w:rPr>
        <w:t>конфліктів</w:t>
      </w:r>
      <w:proofErr w:type="spellEnd"/>
      <w:r w:rsidRPr="005A6A36">
        <w:rPr>
          <w:color w:val="000000"/>
          <w:sz w:val="28"/>
          <w:szCs w:val="28"/>
        </w:rPr>
        <w:t xml:space="preserve">, </w:t>
      </w:r>
      <w:proofErr w:type="spellStart"/>
      <w:r w:rsidRPr="005A6A36">
        <w:rPr>
          <w:color w:val="000000"/>
          <w:sz w:val="28"/>
          <w:szCs w:val="28"/>
        </w:rPr>
        <w:t>котрі</w:t>
      </w:r>
      <w:proofErr w:type="spellEnd"/>
      <w:r w:rsidRPr="005A6A36">
        <w:rPr>
          <w:color w:val="000000"/>
          <w:sz w:val="28"/>
          <w:szCs w:val="28"/>
        </w:rPr>
        <w:t xml:space="preserve"> </w:t>
      </w:r>
      <w:proofErr w:type="spellStart"/>
      <w:r w:rsidRPr="005A6A36">
        <w:rPr>
          <w:color w:val="000000"/>
          <w:sz w:val="28"/>
          <w:szCs w:val="28"/>
        </w:rPr>
        <w:t>виникають</w:t>
      </w:r>
      <w:proofErr w:type="spellEnd"/>
      <w:r w:rsidRPr="005A6A36">
        <w:rPr>
          <w:color w:val="000000"/>
          <w:sz w:val="28"/>
          <w:szCs w:val="28"/>
        </w:rPr>
        <w:t xml:space="preserve"> у </w:t>
      </w:r>
      <w:proofErr w:type="spellStart"/>
      <w:r w:rsidRPr="005A6A36">
        <w:rPr>
          <w:color w:val="000000"/>
          <w:sz w:val="28"/>
          <w:szCs w:val="28"/>
        </w:rPr>
        <w:t>процесі</w:t>
      </w:r>
      <w:proofErr w:type="spellEnd"/>
      <w:r w:rsidRPr="005A6A36">
        <w:rPr>
          <w:color w:val="000000"/>
          <w:sz w:val="28"/>
          <w:szCs w:val="28"/>
        </w:rPr>
        <w:t xml:space="preserve"> </w:t>
      </w:r>
      <w:proofErr w:type="spellStart"/>
      <w:r w:rsidRPr="005A6A36">
        <w:rPr>
          <w:color w:val="000000"/>
          <w:sz w:val="28"/>
          <w:szCs w:val="28"/>
        </w:rPr>
        <w:t>спільної</w:t>
      </w:r>
      <w:proofErr w:type="spellEnd"/>
      <w:r w:rsidRPr="005A6A36">
        <w:rPr>
          <w:color w:val="000000"/>
          <w:sz w:val="28"/>
          <w:szCs w:val="28"/>
        </w:rPr>
        <w:t xml:space="preserve"> </w:t>
      </w:r>
      <w:proofErr w:type="spellStart"/>
      <w:r w:rsidRPr="005A6A36">
        <w:rPr>
          <w:color w:val="000000"/>
          <w:sz w:val="28"/>
          <w:szCs w:val="28"/>
        </w:rPr>
        <w:t>діяльності</w:t>
      </w:r>
      <w:proofErr w:type="spellEnd"/>
      <w:r w:rsidRPr="005A6A36">
        <w:rPr>
          <w:color w:val="000000"/>
          <w:sz w:val="28"/>
          <w:szCs w:val="28"/>
        </w:rPr>
        <w:t xml:space="preserve">, є </w:t>
      </w:r>
      <w:proofErr w:type="spellStart"/>
      <w:r w:rsidRPr="005A6A36">
        <w:rPr>
          <w:color w:val="000000"/>
          <w:sz w:val="28"/>
          <w:szCs w:val="28"/>
        </w:rPr>
        <w:t>прийняття</w:t>
      </w:r>
      <w:proofErr w:type="spellEnd"/>
      <w:r w:rsidRPr="005A6A36">
        <w:rPr>
          <w:color w:val="000000"/>
          <w:sz w:val="28"/>
          <w:szCs w:val="28"/>
        </w:rPr>
        <w:t xml:space="preserve"> людьми </w:t>
      </w:r>
      <w:proofErr w:type="spellStart"/>
      <w:r w:rsidRPr="005A6A36">
        <w:rPr>
          <w:color w:val="000000"/>
          <w:sz w:val="28"/>
          <w:szCs w:val="28"/>
        </w:rPr>
        <w:t>некомпетентних</w:t>
      </w:r>
      <w:proofErr w:type="spellEnd"/>
      <w:r w:rsidRPr="005A6A36">
        <w:rPr>
          <w:color w:val="000000"/>
          <w:sz w:val="28"/>
          <w:szCs w:val="28"/>
        </w:rPr>
        <w:t xml:space="preserve"> </w:t>
      </w:r>
      <w:proofErr w:type="spellStart"/>
      <w:r w:rsidRPr="005A6A36">
        <w:rPr>
          <w:color w:val="000000"/>
          <w:sz w:val="28"/>
          <w:szCs w:val="28"/>
        </w:rPr>
        <w:t>рішень</w:t>
      </w:r>
      <w:proofErr w:type="spellEnd"/>
      <w:r w:rsidRPr="005A6A36">
        <w:rPr>
          <w:color w:val="000000"/>
          <w:sz w:val="28"/>
          <w:szCs w:val="28"/>
        </w:rPr>
        <w:t xml:space="preserve">, перш за все – </w:t>
      </w:r>
      <w:proofErr w:type="spellStart"/>
      <w:r w:rsidRPr="005A6A36">
        <w:rPr>
          <w:color w:val="000000"/>
          <w:sz w:val="28"/>
          <w:szCs w:val="28"/>
        </w:rPr>
        <w:t>управлінських</w:t>
      </w:r>
      <w:proofErr w:type="spellEnd"/>
      <w:r w:rsidRPr="005A6A36">
        <w:rPr>
          <w:color w:val="000000"/>
          <w:sz w:val="28"/>
          <w:szCs w:val="28"/>
        </w:rPr>
        <w:t xml:space="preserve">. </w:t>
      </w:r>
      <w:proofErr w:type="spellStart"/>
      <w:r w:rsidRPr="005A6A36">
        <w:rPr>
          <w:color w:val="000000"/>
          <w:sz w:val="28"/>
          <w:szCs w:val="28"/>
        </w:rPr>
        <w:t>Такі</w:t>
      </w:r>
      <w:proofErr w:type="spellEnd"/>
      <w:r w:rsidRPr="005A6A36">
        <w:rPr>
          <w:color w:val="000000"/>
          <w:sz w:val="28"/>
          <w:szCs w:val="28"/>
        </w:rPr>
        <w:t xml:space="preserve"> </w:t>
      </w:r>
      <w:proofErr w:type="spellStart"/>
      <w:r w:rsidRPr="005A6A36">
        <w:rPr>
          <w:color w:val="000000"/>
          <w:sz w:val="28"/>
          <w:szCs w:val="28"/>
        </w:rPr>
        <w:t>рішення</w:t>
      </w:r>
      <w:proofErr w:type="spellEnd"/>
      <w:r w:rsidRPr="005A6A36">
        <w:rPr>
          <w:color w:val="000000"/>
          <w:sz w:val="28"/>
          <w:szCs w:val="28"/>
        </w:rPr>
        <w:t xml:space="preserve"> </w:t>
      </w:r>
      <w:proofErr w:type="spellStart"/>
      <w:r w:rsidRPr="005A6A36">
        <w:rPr>
          <w:color w:val="000000"/>
          <w:sz w:val="28"/>
          <w:szCs w:val="28"/>
        </w:rPr>
        <w:t>провокують</w:t>
      </w:r>
      <w:proofErr w:type="spellEnd"/>
      <w:r w:rsidRPr="005A6A36">
        <w:rPr>
          <w:color w:val="000000"/>
          <w:sz w:val="28"/>
          <w:szCs w:val="28"/>
        </w:rPr>
        <w:t xml:space="preserve"> </w:t>
      </w:r>
      <w:proofErr w:type="spellStart"/>
      <w:r w:rsidRPr="005A6A36">
        <w:rPr>
          <w:color w:val="000000"/>
          <w:sz w:val="28"/>
          <w:szCs w:val="28"/>
        </w:rPr>
        <w:t>конфлікти</w:t>
      </w:r>
      <w:proofErr w:type="spellEnd"/>
      <w:r w:rsidRPr="005A6A36">
        <w:rPr>
          <w:color w:val="000000"/>
          <w:sz w:val="28"/>
          <w:szCs w:val="28"/>
        </w:rPr>
        <w:t xml:space="preserve"> </w:t>
      </w:r>
      <w:proofErr w:type="spellStart"/>
      <w:r w:rsidRPr="005A6A36">
        <w:rPr>
          <w:color w:val="000000"/>
          <w:sz w:val="28"/>
          <w:szCs w:val="28"/>
        </w:rPr>
        <w:t>між</w:t>
      </w:r>
      <w:proofErr w:type="spellEnd"/>
      <w:r w:rsidRPr="005A6A36">
        <w:rPr>
          <w:color w:val="000000"/>
          <w:sz w:val="28"/>
          <w:szCs w:val="28"/>
        </w:rPr>
        <w:t xml:space="preserve"> </w:t>
      </w:r>
      <w:proofErr w:type="spellStart"/>
      <w:r w:rsidRPr="005A6A36">
        <w:rPr>
          <w:color w:val="000000"/>
          <w:sz w:val="28"/>
          <w:szCs w:val="28"/>
        </w:rPr>
        <w:t>їхніми</w:t>
      </w:r>
      <w:proofErr w:type="spellEnd"/>
      <w:r w:rsidRPr="005A6A36">
        <w:rPr>
          <w:color w:val="000000"/>
          <w:sz w:val="28"/>
          <w:szCs w:val="28"/>
        </w:rPr>
        <w:t xml:space="preserve"> авторами й </w:t>
      </w:r>
      <w:proofErr w:type="spellStart"/>
      <w:r w:rsidRPr="005A6A36">
        <w:rPr>
          <w:color w:val="000000"/>
          <w:sz w:val="28"/>
          <w:szCs w:val="28"/>
        </w:rPr>
        <w:t>виконавцями</w:t>
      </w:r>
      <w:proofErr w:type="spellEnd"/>
      <w:r w:rsidRPr="005A6A36">
        <w:rPr>
          <w:color w:val="000000"/>
          <w:sz w:val="28"/>
          <w:szCs w:val="28"/>
        </w:rPr>
        <w:t xml:space="preserve">, а </w:t>
      </w:r>
      <w:proofErr w:type="spellStart"/>
      <w:r w:rsidRPr="005A6A36">
        <w:rPr>
          <w:color w:val="000000"/>
          <w:sz w:val="28"/>
          <w:szCs w:val="28"/>
        </w:rPr>
        <w:t>також</w:t>
      </w:r>
      <w:proofErr w:type="spellEnd"/>
      <w:r w:rsidRPr="005A6A36">
        <w:rPr>
          <w:color w:val="000000"/>
          <w:sz w:val="28"/>
          <w:szCs w:val="28"/>
        </w:rPr>
        <w:t xml:space="preserve"> </w:t>
      </w:r>
      <w:proofErr w:type="spellStart"/>
      <w:r w:rsidRPr="005A6A36">
        <w:rPr>
          <w:color w:val="000000"/>
          <w:sz w:val="28"/>
          <w:szCs w:val="28"/>
        </w:rPr>
        <w:t>іншими</w:t>
      </w:r>
      <w:proofErr w:type="spellEnd"/>
      <w:r w:rsidRPr="005A6A36">
        <w:rPr>
          <w:color w:val="000000"/>
          <w:sz w:val="28"/>
          <w:szCs w:val="28"/>
        </w:rPr>
        <w:t xml:space="preserve"> людьми, </w:t>
      </w:r>
      <w:proofErr w:type="spellStart"/>
      <w:r w:rsidRPr="005A6A36">
        <w:rPr>
          <w:color w:val="000000"/>
          <w:sz w:val="28"/>
          <w:szCs w:val="28"/>
        </w:rPr>
        <w:t>інтересів</w:t>
      </w:r>
      <w:proofErr w:type="spellEnd"/>
      <w:r w:rsidRPr="005A6A36">
        <w:rPr>
          <w:color w:val="000000"/>
          <w:sz w:val="28"/>
          <w:szCs w:val="28"/>
        </w:rPr>
        <w:t xml:space="preserve"> </w:t>
      </w:r>
      <w:proofErr w:type="spellStart"/>
      <w:r w:rsidRPr="005A6A36">
        <w:rPr>
          <w:color w:val="000000"/>
          <w:sz w:val="28"/>
          <w:szCs w:val="28"/>
        </w:rPr>
        <w:t>яких</w:t>
      </w:r>
      <w:proofErr w:type="spellEnd"/>
      <w:r w:rsidRPr="005A6A36">
        <w:rPr>
          <w:color w:val="000000"/>
          <w:sz w:val="28"/>
          <w:szCs w:val="28"/>
        </w:rPr>
        <w:t xml:space="preserve"> </w:t>
      </w:r>
      <w:proofErr w:type="spellStart"/>
      <w:r w:rsidRPr="005A6A36">
        <w:rPr>
          <w:color w:val="000000"/>
          <w:sz w:val="28"/>
          <w:szCs w:val="28"/>
        </w:rPr>
        <w:t>ці</w:t>
      </w:r>
      <w:proofErr w:type="spellEnd"/>
      <w:r w:rsidRPr="005A6A36">
        <w:rPr>
          <w:color w:val="000000"/>
          <w:sz w:val="28"/>
          <w:szCs w:val="28"/>
        </w:rPr>
        <w:t xml:space="preserve"> </w:t>
      </w:r>
      <w:proofErr w:type="spellStart"/>
      <w:r w:rsidRPr="005A6A36">
        <w:rPr>
          <w:color w:val="000000"/>
          <w:sz w:val="28"/>
          <w:szCs w:val="28"/>
        </w:rPr>
        <w:t>рішення</w:t>
      </w:r>
      <w:proofErr w:type="spellEnd"/>
      <w:r w:rsidRPr="005A6A36">
        <w:rPr>
          <w:color w:val="000000"/>
          <w:sz w:val="28"/>
          <w:szCs w:val="28"/>
        </w:rPr>
        <w:t xml:space="preserve"> </w:t>
      </w:r>
      <w:proofErr w:type="spellStart"/>
      <w:r w:rsidRPr="005A6A36">
        <w:rPr>
          <w:color w:val="000000"/>
          <w:sz w:val="28"/>
          <w:szCs w:val="28"/>
        </w:rPr>
        <w:t>торкаються</w:t>
      </w:r>
      <w:proofErr w:type="spellEnd"/>
      <w:r w:rsidRPr="005A6A36">
        <w:rPr>
          <w:color w:val="000000"/>
          <w:sz w:val="28"/>
          <w:szCs w:val="28"/>
        </w:rPr>
        <w:t xml:space="preserve">. </w:t>
      </w:r>
      <w:proofErr w:type="spellStart"/>
      <w:r w:rsidRPr="005A6A36">
        <w:rPr>
          <w:color w:val="000000"/>
          <w:sz w:val="28"/>
          <w:szCs w:val="28"/>
        </w:rPr>
        <w:t>Конфліктогенними</w:t>
      </w:r>
      <w:proofErr w:type="spellEnd"/>
      <w:r w:rsidRPr="005A6A36">
        <w:rPr>
          <w:color w:val="000000"/>
          <w:sz w:val="28"/>
          <w:szCs w:val="28"/>
        </w:rPr>
        <w:t xml:space="preserve"> є не </w:t>
      </w:r>
      <w:proofErr w:type="spellStart"/>
      <w:r w:rsidRPr="005A6A36">
        <w:rPr>
          <w:color w:val="000000"/>
          <w:sz w:val="28"/>
          <w:szCs w:val="28"/>
        </w:rPr>
        <w:t>тільки</w:t>
      </w:r>
      <w:proofErr w:type="spellEnd"/>
      <w:r w:rsidRPr="005A6A36">
        <w:rPr>
          <w:color w:val="000000"/>
          <w:sz w:val="28"/>
          <w:szCs w:val="28"/>
        </w:rPr>
        <w:t xml:space="preserve"> </w:t>
      </w:r>
      <w:proofErr w:type="spellStart"/>
      <w:r w:rsidRPr="005A6A36">
        <w:rPr>
          <w:color w:val="000000"/>
          <w:sz w:val="28"/>
          <w:szCs w:val="28"/>
        </w:rPr>
        <w:t>некомпетентні</w:t>
      </w:r>
      <w:proofErr w:type="spellEnd"/>
      <w:r w:rsidRPr="005A6A36">
        <w:rPr>
          <w:color w:val="000000"/>
          <w:sz w:val="28"/>
          <w:szCs w:val="28"/>
        </w:rPr>
        <w:t xml:space="preserve"> </w:t>
      </w:r>
      <w:proofErr w:type="spellStart"/>
      <w:r w:rsidRPr="005A6A36">
        <w:rPr>
          <w:color w:val="000000"/>
          <w:sz w:val="28"/>
          <w:szCs w:val="28"/>
        </w:rPr>
        <w:t>рішення</w:t>
      </w:r>
      <w:proofErr w:type="spellEnd"/>
      <w:r w:rsidRPr="005A6A36">
        <w:rPr>
          <w:color w:val="000000"/>
          <w:sz w:val="28"/>
          <w:szCs w:val="28"/>
        </w:rPr>
        <w:t xml:space="preserve"> </w:t>
      </w:r>
      <w:proofErr w:type="spellStart"/>
      <w:r w:rsidRPr="005A6A36">
        <w:rPr>
          <w:color w:val="000000"/>
          <w:sz w:val="28"/>
          <w:szCs w:val="28"/>
        </w:rPr>
        <w:t>керівника</w:t>
      </w:r>
      <w:proofErr w:type="spellEnd"/>
      <w:r w:rsidRPr="005A6A36">
        <w:rPr>
          <w:color w:val="000000"/>
          <w:sz w:val="28"/>
          <w:szCs w:val="28"/>
        </w:rPr>
        <w:t xml:space="preserve">, але й </w:t>
      </w:r>
      <w:proofErr w:type="spellStart"/>
      <w:r w:rsidRPr="005A6A36">
        <w:rPr>
          <w:color w:val="000000"/>
          <w:sz w:val="28"/>
          <w:szCs w:val="28"/>
        </w:rPr>
        <w:t>такі</w:t>
      </w:r>
      <w:proofErr w:type="spellEnd"/>
      <w:r w:rsidRPr="005A6A36">
        <w:rPr>
          <w:color w:val="000000"/>
          <w:sz w:val="28"/>
          <w:szCs w:val="28"/>
        </w:rPr>
        <w:t xml:space="preserve"> ж </w:t>
      </w:r>
      <w:proofErr w:type="spellStart"/>
      <w:r w:rsidRPr="005A6A36">
        <w:rPr>
          <w:color w:val="000000"/>
          <w:sz w:val="28"/>
          <w:szCs w:val="28"/>
        </w:rPr>
        <w:lastRenderedPageBreak/>
        <w:t>рішення</w:t>
      </w:r>
      <w:proofErr w:type="spellEnd"/>
      <w:r w:rsidRPr="005A6A36">
        <w:rPr>
          <w:color w:val="000000"/>
          <w:sz w:val="28"/>
          <w:szCs w:val="28"/>
        </w:rPr>
        <w:t xml:space="preserve"> </w:t>
      </w:r>
      <w:proofErr w:type="spellStart"/>
      <w:r w:rsidRPr="005A6A36">
        <w:rPr>
          <w:color w:val="000000"/>
          <w:sz w:val="28"/>
          <w:szCs w:val="28"/>
        </w:rPr>
        <w:t>підлеглого</w:t>
      </w:r>
      <w:proofErr w:type="spellEnd"/>
      <w:r w:rsidRPr="005A6A36">
        <w:rPr>
          <w:color w:val="000000"/>
          <w:sz w:val="28"/>
          <w:szCs w:val="28"/>
        </w:rPr>
        <w:t>. </w:t>
      </w:r>
    </w:p>
    <w:p w14:paraId="167180E5" w14:textId="77777777" w:rsidR="00C7301A" w:rsidRPr="005A6A36" w:rsidRDefault="00C7301A" w:rsidP="000D0F14">
      <w:pPr>
        <w:widowControl/>
        <w:numPr>
          <w:ilvl w:val="0"/>
          <w:numId w:val="116"/>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Коригування</w:t>
      </w:r>
      <w:proofErr w:type="spellEnd"/>
      <w:r w:rsidRPr="005A6A36">
        <w:rPr>
          <w:b/>
          <w:bCs/>
          <w:i/>
          <w:iCs/>
          <w:color w:val="000000"/>
          <w:sz w:val="28"/>
          <w:szCs w:val="28"/>
        </w:rPr>
        <w:t xml:space="preserve"> </w:t>
      </w:r>
      <w:proofErr w:type="spellStart"/>
      <w:r w:rsidRPr="005A6A36">
        <w:rPr>
          <w:b/>
          <w:bCs/>
          <w:i/>
          <w:iCs/>
          <w:color w:val="000000"/>
          <w:sz w:val="28"/>
          <w:szCs w:val="28"/>
        </w:rPr>
        <w:t>власної</w:t>
      </w:r>
      <w:proofErr w:type="spellEnd"/>
      <w:r w:rsidRPr="005A6A36">
        <w:rPr>
          <w:b/>
          <w:bCs/>
          <w:i/>
          <w:iCs/>
          <w:color w:val="000000"/>
          <w:sz w:val="28"/>
          <w:szCs w:val="28"/>
        </w:rPr>
        <w:t xml:space="preserve"> </w:t>
      </w:r>
      <w:proofErr w:type="spellStart"/>
      <w:r w:rsidRPr="005A6A36">
        <w:rPr>
          <w:b/>
          <w:bCs/>
          <w:i/>
          <w:iCs/>
          <w:color w:val="000000"/>
          <w:sz w:val="28"/>
          <w:szCs w:val="28"/>
        </w:rPr>
        <w:t>поведінки</w:t>
      </w:r>
      <w:proofErr w:type="spellEnd"/>
      <w:r w:rsidRPr="005A6A36">
        <w:rPr>
          <w:b/>
          <w:bCs/>
          <w:i/>
          <w:iCs/>
          <w:color w:val="000000"/>
          <w:sz w:val="28"/>
          <w:szCs w:val="28"/>
        </w:rPr>
        <w:t xml:space="preserve"> й </w:t>
      </w:r>
      <w:proofErr w:type="spellStart"/>
      <w:r w:rsidRPr="005A6A36">
        <w:rPr>
          <w:b/>
          <w:bCs/>
          <w:i/>
          <w:iCs/>
          <w:color w:val="000000"/>
          <w:sz w:val="28"/>
          <w:szCs w:val="28"/>
        </w:rPr>
        <w:t>ставлення</w:t>
      </w:r>
      <w:proofErr w:type="spellEnd"/>
      <w:r w:rsidRPr="005A6A36">
        <w:rPr>
          <w:b/>
          <w:bCs/>
          <w:i/>
          <w:iCs/>
          <w:color w:val="000000"/>
          <w:sz w:val="28"/>
          <w:szCs w:val="28"/>
        </w:rPr>
        <w:t xml:space="preserve"> до </w:t>
      </w:r>
      <w:proofErr w:type="spellStart"/>
      <w:r w:rsidRPr="005A6A36">
        <w:rPr>
          <w:b/>
          <w:bCs/>
          <w:i/>
          <w:iCs/>
          <w:color w:val="000000"/>
          <w:sz w:val="28"/>
          <w:szCs w:val="28"/>
        </w:rPr>
        <w:t>ситуації</w:t>
      </w:r>
      <w:proofErr w:type="spellEnd"/>
    </w:p>
    <w:p w14:paraId="1B6A9A8C"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Коригування</w:t>
      </w:r>
      <w:proofErr w:type="spellEnd"/>
      <w:r w:rsidRPr="005A6A36">
        <w:rPr>
          <w:color w:val="000000"/>
          <w:sz w:val="28"/>
          <w:szCs w:val="28"/>
        </w:rPr>
        <w:t xml:space="preserve"> </w:t>
      </w:r>
      <w:proofErr w:type="spellStart"/>
      <w:r w:rsidRPr="005A6A36">
        <w:rPr>
          <w:color w:val="000000"/>
          <w:sz w:val="28"/>
          <w:szCs w:val="28"/>
        </w:rPr>
        <w:t>власної</w:t>
      </w:r>
      <w:proofErr w:type="spellEnd"/>
      <w:r w:rsidRPr="005A6A36">
        <w:rPr>
          <w:color w:val="000000"/>
          <w:sz w:val="28"/>
          <w:szCs w:val="28"/>
        </w:rPr>
        <w:t xml:space="preserve"> </w:t>
      </w:r>
      <w:proofErr w:type="spellStart"/>
      <w:r w:rsidRPr="005A6A36">
        <w:rPr>
          <w:color w:val="000000"/>
          <w:sz w:val="28"/>
          <w:szCs w:val="28"/>
        </w:rPr>
        <w:t>поведінки</w:t>
      </w:r>
      <w:proofErr w:type="spellEnd"/>
      <w:r w:rsidRPr="005A6A36">
        <w:rPr>
          <w:color w:val="000000"/>
          <w:sz w:val="28"/>
          <w:szCs w:val="28"/>
        </w:rPr>
        <w:t xml:space="preserve"> й </w:t>
      </w:r>
      <w:proofErr w:type="spellStart"/>
      <w:r w:rsidRPr="005A6A36">
        <w:rPr>
          <w:color w:val="000000"/>
          <w:sz w:val="28"/>
          <w:szCs w:val="28"/>
        </w:rPr>
        <w:t>ставлення</w:t>
      </w:r>
      <w:proofErr w:type="spellEnd"/>
      <w:r w:rsidRPr="005A6A36">
        <w:rPr>
          <w:color w:val="000000"/>
          <w:sz w:val="28"/>
          <w:szCs w:val="28"/>
        </w:rPr>
        <w:t xml:space="preserve"> до </w:t>
      </w:r>
      <w:proofErr w:type="spellStart"/>
      <w:r w:rsidRPr="005A6A36">
        <w:rPr>
          <w:color w:val="000000"/>
          <w:sz w:val="28"/>
          <w:szCs w:val="28"/>
        </w:rPr>
        <w:t>ситуації</w:t>
      </w:r>
      <w:proofErr w:type="spellEnd"/>
      <w:r w:rsidRPr="005A6A36">
        <w:rPr>
          <w:color w:val="000000"/>
          <w:sz w:val="28"/>
          <w:szCs w:val="28"/>
        </w:rPr>
        <w:t xml:space="preserve"> </w:t>
      </w:r>
      <w:proofErr w:type="spellStart"/>
      <w:r w:rsidRPr="005A6A36">
        <w:rPr>
          <w:color w:val="000000"/>
          <w:sz w:val="28"/>
          <w:szCs w:val="28"/>
        </w:rPr>
        <w:t>пов’язано</w:t>
      </w:r>
      <w:proofErr w:type="spellEnd"/>
      <w:r w:rsidRPr="005A6A36">
        <w:rPr>
          <w:color w:val="000000"/>
          <w:sz w:val="28"/>
          <w:szCs w:val="28"/>
        </w:rPr>
        <w:t xml:space="preserve"> з такими моментами, як:</w:t>
      </w:r>
    </w:p>
    <w:p w14:paraId="63B7C007"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уміння</w:t>
      </w:r>
      <w:proofErr w:type="spellEnd"/>
      <w:r w:rsidRPr="005A6A36">
        <w:rPr>
          <w:color w:val="000000"/>
          <w:sz w:val="28"/>
          <w:szCs w:val="28"/>
        </w:rPr>
        <w:t xml:space="preserve"> </w:t>
      </w:r>
      <w:proofErr w:type="spellStart"/>
      <w:r w:rsidRPr="005A6A36">
        <w:rPr>
          <w:color w:val="000000"/>
          <w:sz w:val="28"/>
          <w:szCs w:val="28"/>
        </w:rPr>
        <w:t>своєчасно</w:t>
      </w:r>
      <w:proofErr w:type="spellEnd"/>
      <w:r w:rsidRPr="005A6A36">
        <w:rPr>
          <w:color w:val="000000"/>
          <w:sz w:val="28"/>
          <w:szCs w:val="28"/>
        </w:rPr>
        <w:t xml:space="preserve"> </w:t>
      </w:r>
      <w:proofErr w:type="spellStart"/>
      <w:r w:rsidRPr="005A6A36">
        <w:rPr>
          <w:color w:val="000000"/>
          <w:sz w:val="28"/>
          <w:szCs w:val="28"/>
        </w:rPr>
        <w:t>усвідомити</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спілкування</w:t>
      </w:r>
      <w:proofErr w:type="spellEnd"/>
      <w:r w:rsidRPr="005A6A36">
        <w:rPr>
          <w:color w:val="000000"/>
          <w:sz w:val="28"/>
          <w:szCs w:val="28"/>
        </w:rPr>
        <w:t xml:space="preserve"> стало </w:t>
      </w:r>
      <w:proofErr w:type="spellStart"/>
      <w:r w:rsidRPr="005A6A36">
        <w:rPr>
          <w:color w:val="000000"/>
          <w:sz w:val="28"/>
          <w:szCs w:val="28"/>
        </w:rPr>
        <w:t>передконфліктним</w:t>
      </w:r>
      <w:proofErr w:type="spellEnd"/>
      <w:r w:rsidRPr="005A6A36">
        <w:rPr>
          <w:color w:val="000000"/>
          <w:sz w:val="28"/>
          <w:szCs w:val="28"/>
        </w:rPr>
        <w:t xml:space="preserve">, і </w:t>
      </w:r>
      <w:proofErr w:type="spellStart"/>
      <w:r w:rsidRPr="005A6A36">
        <w:rPr>
          <w:color w:val="000000"/>
          <w:sz w:val="28"/>
          <w:szCs w:val="28"/>
        </w:rPr>
        <w:t>зрозуміти</w:t>
      </w:r>
      <w:proofErr w:type="spellEnd"/>
      <w:r w:rsidRPr="005A6A36">
        <w:rPr>
          <w:color w:val="000000"/>
          <w:sz w:val="28"/>
          <w:szCs w:val="28"/>
        </w:rPr>
        <w:t xml:space="preserve"> </w:t>
      </w:r>
      <w:proofErr w:type="spellStart"/>
      <w:r w:rsidRPr="005A6A36">
        <w:rPr>
          <w:color w:val="000000"/>
          <w:sz w:val="28"/>
          <w:szCs w:val="28"/>
        </w:rPr>
        <w:t>необхідність</w:t>
      </w:r>
      <w:proofErr w:type="spellEnd"/>
      <w:r w:rsidRPr="005A6A36">
        <w:rPr>
          <w:color w:val="000000"/>
          <w:sz w:val="28"/>
          <w:szCs w:val="28"/>
        </w:rPr>
        <w:t xml:space="preserve"> </w:t>
      </w:r>
      <w:proofErr w:type="spellStart"/>
      <w:r w:rsidRPr="005A6A36">
        <w:rPr>
          <w:color w:val="000000"/>
          <w:sz w:val="28"/>
          <w:szCs w:val="28"/>
        </w:rPr>
        <w:t>повернення</w:t>
      </w:r>
      <w:proofErr w:type="spellEnd"/>
      <w:r w:rsidRPr="005A6A36">
        <w:rPr>
          <w:color w:val="000000"/>
          <w:sz w:val="28"/>
          <w:szCs w:val="28"/>
        </w:rPr>
        <w:t xml:space="preserve"> до нормального </w:t>
      </w:r>
      <w:proofErr w:type="spellStart"/>
      <w:r w:rsidRPr="005A6A36">
        <w:rPr>
          <w:color w:val="000000"/>
          <w:sz w:val="28"/>
          <w:szCs w:val="28"/>
        </w:rPr>
        <w:t>спілкування</w:t>
      </w:r>
      <w:proofErr w:type="spellEnd"/>
      <w:r w:rsidRPr="005A6A36">
        <w:rPr>
          <w:color w:val="000000"/>
          <w:sz w:val="28"/>
          <w:szCs w:val="28"/>
        </w:rPr>
        <w:t>;</w:t>
      </w:r>
    </w:p>
    <w:p w14:paraId="1B4EBE36"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терпимість</w:t>
      </w:r>
      <w:proofErr w:type="spellEnd"/>
      <w:r w:rsidRPr="005A6A36">
        <w:rPr>
          <w:color w:val="000000"/>
          <w:sz w:val="28"/>
          <w:szCs w:val="28"/>
        </w:rPr>
        <w:t xml:space="preserve"> до </w:t>
      </w:r>
      <w:proofErr w:type="spellStart"/>
      <w:r w:rsidRPr="005A6A36">
        <w:rPr>
          <w:color w:val="000000"/>
          <w:sz w:val="28"/>
          <w:szCs w:val="28"/>
        </w:rPr>
        <w:t>інакомислення</w:t>
      </w:r>
      <w:proofErr w:type="spellEnd"/>
      <w:r w:rsidRPr="005A6A36">
        <w:rPr>
          <w:color w:val="000000"/>
          <w:sz w:val="28"/>
          <w:szCs w:val="28"/>
        </w:rPr>
        <w:t>;</w:t>
      </w:r>
    </w:p>
    <w:p w14:paraId="36E3E626"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уміння</w:t>
      </w:r>
      <w:proofErr w:type="spellEnd"/>
      <w:r w:rsidRPr="005A6A36">
        <w:rPr>
          <w:color w:val="000000"/>
          <w:sz w:val="28"/>
          <w:szCs w:val="28"/>
        </w:rPr>
        <w:t xml:space="preserve"> </w:t>
      </w:r>
      <w:proofErr w:type="spellStart"/>
      <w:r w:rsidRPr="005A6A36">
        <w:rPr>
          <w:color w:val="000000"/>
          <w:sz w:val="28"/>
          <w:szCs w:val="28"/>
        </w:rPr>
        <w:t>розуміти</w:t>
      </w:r>
      <w:proofErr w:type="spellEnd"/>
      <w:r w:rsidRPr="005A6A36">
        <w:rPr>
          <w:color w:val="000000"/>
          <w:sz w:val="28"/>
          <w:szCs w:val="28"/>
        </w:rPr>
        <w:t xml:space="preserve"> партнера;</w:t>
      </w:r>
    </w:p>
    <w:p w14:paraId="6001130C"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турбота</w:t>
      </w:r>
      <w:proofErr w:type="spellEnd"/>
      <w:r w:rsidRPr="005A6A36">
        <w:rPr>
          <w:color w:val="000000"/>
          <w:sz w:val="28"/>
          <w:szCs w:val="28"/>
        </w:rPr>
        <w:t xml:space="preserve"> про </w:t>
      </w:r>
      <w:proofErr w:type="spellStart"/>
      <w:r w:rsidRPr="005A6A36">
        <w:rPr>
          <w:color w:val="000000"/>
          <w:sz w:val="28"/>
          <w:szCs w:val="28"/>
        </w:rPr>
        <w:t>зниження</w:t>
      </w:r>
      <w:proofErr w:type="spellEnd"/>
      <w:r w:rsidRPr="005A6A36">
        <w:rPr>
          <w:color w:val="000000"/>
          <w:sz w:val="28"/>
          <w:szCs w:val="28"/>
        </w:rPr>
        <w:t xml:space="preserve"> </w:t>
      </w:r>
      <w:proofErr w:type="spellStart"/>
      <w:r w:rsidRPr="005A6A36">
        <w:rPr>
          <w:color w:val="000000"/>
          <w:sz w:val="28"/>
          <w:szCs w:val="28"/>
        </w:rPr>
        <w:t>ступеня</w:t>
      </w:r>
      <w:proofErr w:type="spellEnd"/>
      <w:r w:rsidRPr="005A6A36">
        <w:rPr>
          <w:color w:val="000000"/>
          <w:sz w:val="28"/>
          <w:szCs w:val="28"/>
        </w:rPr>
        <w:t xml:space="preserve"> </w:t>
      </w:r>
      <w:proofErr w:type="spellStart"/>
      <w:r w:rsidRPr="005A6A36">
        <w:rPr>
          <w:color w:val="000000"/>
          <w:sz w:val="28"/>
          <w:szCs w:val="28"/>
        </w:rPr>
        <w:t>своєї</w:t>
      </w:r>
      <w:proofErr w:type="spellEnd"/>
      <w:r w:rsidRPr="005A6A36">
        <w:rPr>
          <w:color w:val="000000"/>
          <w:sz w:val="28"/>
          <w:szCs w:val="28"/>
        </w:rPr>
        <w:t xml:space="preserve"> </w:t>
      </w:r>
      <w:proofErr w:type="spellStart"/>
      <w:r w:rsidRPr="005A6A36">
        <w:rPr>
          <w:color w:val="000000"/>
          <w:sz w:val="28"/>
          <w:szCs w:val="28"/>
        </w:rPr>
        <w:t>агресивності</w:t>
      </w:r>
      <w:proofErr w:type="spellEnd"/>
      <w:r w:rsidRPr="005A6A36">
        <w:rPr>
          <w:color w:val="000000"/>
          <w:sz w:val="28"/>
          <w:szCs w:val="28"/>
        </w:rPr>
        <w:t xml:space="preserve"> й </w:t>
      </w:r>
      <w:proofErr w:type="spellStart"/>
      <w:r w:rsidRPr="005A6A36">
        <w:rPr>
          <w:color w:val="000000"/>
          <w:sz w:val="28"/>
          <w:szCs w:val="28"/>
        </w:rPr>
        <w:t>тривожності</w:t>
      </w:r>
      <w:proofErr w:type="spellEnd"/>
      <w:r w:rsidRPr="005A6A36">
        <w:rPr>
          <w:color w:val="000000"/>
          <w:sz w:val="28"/>
          <w:szCs w:val="28"/>
        </w:rPr>
        <w:t>;</w:t>
      </w:r>
    </w:p>
    <w:p w14:paraId="2444ABFF"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своїм</w:t>
      </w:r>
      <w:proofErr w:type="spellEnd"/>
      <w:r w:rsidRPr="005A6A36">
        <w:rPr>
          <w:color w:val="000000"/>
          <w:sz w:val="28"/>
          <w:szCs w:val="28"/>
        </w:rPr>
        <w:t xml:space="preserve"> </w:t>
      </w:r>
      <w:proofErr w:type="spellStart"/>
      <w:r w:rsidRPr="005A6A36">
        <w:rPr>
          <w:color w:val="000000"/>
          <w:sz w:val="28"/>
          <w:szCs w:val="28"/>
        </w:rPr>
        <w:t>психологічним</w:t>
      </w:r>
      <w:proofErr w:type="spellEnd"/>
      <w:r w:rsidRPr="005A6A36">
        <w:rPr>
          <w:color w:val="000000"/>
          <w:sz w:val="28"/>
          <w:szCs w:val="28"/>
        </w:rPr>
        <w:t xml:space="preserve"> станом, </w:t>
      </w:r>
      <w:proofErr w:type="spellStart"/>
      <w:r w:rsidRPr="005A6A36">
        <w:rPr>
          <w:color w:val="000000"/>
          <w:sz w:val="28"/>
          <w:szCs w:val="28"/>
        </w:rPr>
        <w:t>небажання</w:t>
      </w:r>
      <w:proofErr w:type="spellEnd"/>
      <w:r w:rsidRPr="005A6A36">
        <w:rPr>
          <w:color w:val="000000"/>
          <w:sz w:val="28"/>
          <w:szCs w:val="28"/>
        </w:rPr>
        <w:t xml:space="preserve"> </w:t>
      </w:r>
      <w:proofErr w:type="spellStart"/>
      <w:r w:rsidRPr="005A6A36">
        <w:rPr>
          <w:color w:val="000000"/>
          <w:sz w:val="28"/>
          <w:szCs w:val="28"/>
        </w:rPr>
        <w:t>вирішувати</w:t>
      </w:r>
      <w:proofErr w:type="spellEnd"/>
      <w:r w:rsidRPr="005A6A36">
        <w:rPr>
          <w:color w:val="000000"/>
          <w:sz w:val="28"/>
          <w:szCs w:val="28"/>
        </w:rPr>
        <w:t xml:space="preserve"> проблему, </w:t>
      </w:r>
      <w:proofErr w:type="spellStart"/>
      <w:r w:rsidRPr="005A6A36">
        <w:rPr>
          <w:color w:val="000000"/>
          <w:sz w:val="28"/>
          <w:szCs w:val="28"/>
        </w:rPr>
        <w:t>перебуваючи</w:t>
      </w:r>
      <w:proofErr w:type="spellEnd"/>
      <w:r w:rsidRPr="005A6A36">
        <w:rPr>
          <w:color w:val="000000"/>
          <w:sz w:val="28"/>
          <w:szCs w:val="28"/>
        </w:rPr>
        <w:t xml:space="preserve"> в </w:t>
      </w:r>
      <w:proofErr w:type="spellStart"/>
      <w:r w:rsidRPr="005A6A36">
        <w:rPr>
          <w:color w:val="000000"/>
          <w:sz w:val="28"/>
          <w:szCs w:val="28"/>
        </w:rPr>
        <w:t>стані</w:t>
      </w:r>
      <w:proofErr w:type="spellEnd"/>
      <w:r w:rsidRPr="005A6A36">
        <w:rPr>
          <w:color w:val="000000"/>
          <w:sz w:val="28"/>
          <w:szCs w:val="28"/>
        </w:rPr>
        <w:t xml:space="preserve"> </w:t>
      </w:r>
      <w:proofErr w:type="spellStart"/>
      <w:r w:rsidRPr="005A6A36">
        <w:rPr>
          <w:color w:val="000000"/>
          <w:sz w:val="28"/>
          <w:szCs w:val="28"/>
        </w:rPr>
        <w:t>збудження</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перевтоми</w:t>
      </w:r>
      <w:proofErr w:type="spellEnd"/>
      <w:r w:rsidRPr="005A6A36">
        <w:rPr>
          <w:color w:val="000000"/>
          <w:sz w:val="28"/>
          <w:szCs w:val="28"/>
        </w:rPr>
        <w:t>;</w:t>
      </w:r>
    </w:p>
    <w:p w14:paraId="79871A0B"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готовність</w:t>
      </w:r>
      <w:proofErr w:type="spellEnd"/>
      <w:r w:rsidRPr="005A6A36">
        <w:rPr>
          <w:color w:val="000000"/>
          <w:sz w:val="28"/>
          <w:szCs w:val="28"/>
        </w:rPr>
        <w:t xml:space="preserve"> до </w:t>
      </w:r>
      <w:proofErr w:type="spellStart"/>
      <w:r w:rsidRPr="005A6A36">
        <w:rPr>
          <w:color w:val="000000"/>
          <w:sz w:val="28"/>
          <w:szCs w:val="28"/>
        </w:rPr>
        <w:t>вирішення</w:t>
      </w:r>
      <w:proofErr w:type="spellEnd"/>
      <w:r w:rsidRPr="005A6A36">
        <w:rPr>
          <w:color w:val="000000"/>
          <w:sz w:val="28"/>
          <w:szCs w:val="28"/>
        </w:rPr>
        <w:t xml:space="preserve"> проблем шляхом </w:t>
      </w:r>
      <w:proofErr w:type="spellStart"/>
      <w:r w:rsidRPr="005A6A36">
        <w:rPr>
          <w:color w:val="000000"/>
          <w:sz w:val="28"/>
          <w:szCs w:val="28"/>
        </w:rPr>
        <w:t>співробітництва</w:t>
      </w:r>
      <w:proofErr w:type="spellEnd"/>
      <w:r w:rsidRPr="005A6A36">
        <w:rPr>
          <w:color w:val="000000"/>
          <w:sz w:val="28"/>
          <w:szCs w:val="28"/>
        </w:rPr>
        <w:t>,</w:t>
      </w:r>
      <w:r w:rsidRPr="005A6A36">
        <w:rPr>
          <w:color w:val="000000"/>
          <w:sz w:val="28"/>
          <w:szCs w:val="28"/>
          <w:lang w:val="uk-UA"/>
        </w:rPr>
        <w:t xml:space="preserve"> </w:t>
      </w:r>
      <w:proofErr w:type="spellStart"/>
      <w:r w:rsidRPr="005A6A36">
        <w:rPr>
          <w:color w:val="000000"/>
          <w:sz w:val="28"/>
          <w:szCs w:val="28"/>
        </w:rPr>
        <w:t>компромісів</w:t>
      </w:r>
      <w:proofErr w:type="spellEnd"/>
      <w:r w:rsidRPr="005A6A36">
        <w:rPr>
          <w:color w:val="000000"/>
          <w:sz w:val="28"/>
          <w:szCs w:val="28"/>
        </w:rPr>
        <w:t xml:space="preserve">, поступок, </w:t>
      </w:r>
      <w:proofErr w:type="spellStart"/>
      <w:r w:rsidRPr="005A6A36">
        <w:rPr>
          <w:color w:val="000000"/>
          <w:sz w:val="28"/>
          <w:szCs w:val="28"/>
        </w:rPr>
        <w:t>уникання</w:t>
      </w:r>
      <w:proofErr w:type="spellEnd"/>
      <w:r w:rsidRPr="005A6A36">
        <w:rPr>
          <w:color w:val="000000"/>
          <w:sz w:val="28"/>
          <w:szCs w:val="28"/>
        </w:rPr>
        <w:t xml:space="preserve"> </w:t>
      </w:r>
      <w:proofErr w:type="spellStart"/>
      <w:r w:rsidRPr="005A6A36">
        <w:rPr>
          <w:color w:val="000000"/>
          <w:sz w:val="28"/>
          <w:szCs w:val="28"/>
        </w:rPr>
        <w:t>зіткнень</w:t>
      </w:r>
      <w:proofErr w:type="spellEnd"/>
      <w:r w:rsidRPr="005A6A36">
        <w:rPr>
          <w:color w:val="000000"/>
          <w:sz w:val="28"/>
          <w:szCs w:val="28"/>
        </w:rPr>
        <w:t>;</w:t>
      </w:r>
    </w:p>
    <w:p w14:paraId="4EFF11FB"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розуміння</w:t>
      </w:r>
      <w:proofErr w:type="spellEnd"/>
      <w:r w:rsidRPr="005A6A36">
        <w:rPr>
          <w:color w:val="000000"/>
          <w:sz w:val="28"/>
          <w:szCs w:val="28"/>
        </w:rPr>
        <w:t xml:space="preserve"> </w:t>
      </w:r>
      <w:proofErr w:type="spellStart"/>
      <w:r w:rsidRPr="005A6A36">
        <w:rPr>
          <w:color w:val="000000"/>
          <w:sz w:val="28"/>
          <w:szCs w:val="28"/>
        </w:rPr>
        <w:t>необхідності</w:t>
      </w:r>
      <w:proofErr w:type="spellEnd"/>
      <w:r w:rsidRPr="005A6A36">
        <w:rPr>
          <w:color w:val="000000"/>
          <w:sz w:val="28"/>
          <w:szCs w:val="28"/>
        </w:rPr>
        <w:t xml:space="preserve"> </w:t>
      </w:r>
      <w:proofErr w:type="spellStart"/>
      <w:r w:rsidRPr="005A6A36">
        <w:rPr>
          <w:color w:val="000000"/>
          <w:sz w:val="28"/>
          <w:szCs w:val="28"/>
        </w:rPr>
        <w:t>відмови</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занадто</w:t>
      </w:r>
      <w:proofErr w:type="spellEnd"/>
      <w:r w:rsidRPr="005A6A36">
        <w:rPr>
          <w:color w:val="000000"/>
          <w:sz w:val="28"/>
          <w:szCs w:val="28"/>
        </w:rPr>
        <w:t xml:space="preserve"> великих </w:t>
      </w:r>
      <w:proofErr w:type="spellStart"/>
      <w:r w:rsidRPr="005A6A36">
        <w:rPr>
          <w:color w:val="000000"/>
          <w:sz w:val="28"/>
          <w:szCs w:val="28"/>
        </w:rPr>
        <w:t>очікувань</w:t>
      </w:r>
      <w:proofErr w:type="spellEnd"/>
      <w:r w:rsidRPr="005A6A36">
        <w:rPr>
          <w:color w:val="000000"/>
          <w:sz w:val="28"/>
          <w:szCs w:val="28"/>
        </w:rPr>
        <w:t>;</w:t>
      </w:r>
    </w:p>
    <w:p w14:paraId="2A6198EF"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прояв</w:t>
      </w:r>
      <w:proofErr w:type="spellEnd"/>
      <w:r w:rsidRPr="005A6A36">
        <w:rPr>
          <w:color w:val="000000"/>
          <w:sz w:val="28"/>
          <w:szCs w:val="28"/>
        </w:rPr>
        <w:t xml:space="preserve"> </w:t>
      </w:r>
      <w:proofErr w:type="spellStart"/>
      <w:r w:rsidRPr="005A6A36">
        <w:rPr>
          <w:color w:val="000000"/>
          <w:sz w:val="28"/>
          <w:szCs w:val="28"/>
        </w:rPr>
        <w:t>зацікавленості</w:t>
      </w:r>
      <w:proofErr w:type="spellEnd"/>
      <w:r w:rsidRPr="005A6A36">
        <w:rPr>
          <w:color w:val="000000"/>
          <w:sz w:val="28"/>
          <w:szCs w:val="28"/>
        </w:rPr>
        <w:t xml:space="preserve"> в </w:t>
      </w:r>
      <w:proofErr w:type="spellStart"/>
      <w:r w:rsidRPr="005A6A36">
        <w:rPr>
          <w:color w:val="000000"/>
          <w:sz w:val="28"/>
          <w:szCs w:val="28"/>
        </w:rPr>
        <w:t>партнері</w:t>
      </w:r>
      <w:proofErr w:type="spellEnd"/>
      <w:r w:rsidRPr="005A6A36">
        <w:rPr>
          <w:color w:val="000000"/>
          <w:sz w:val="28"/>
          <w:szCs w:val="28"/>
        </w:rPr>
        <w:t>;</w:t>
      </w:r>
    </w:p>
    <w:p w14:paraId="7D34DEFD"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здатність</w:t>
      </w:r>
      <w:proofErr w:type="spellEnd"/>
      <w:r w:rsidRPr="005A6A36">
        <w:rPr>
          <w:color w:val="000000"/>
          <w:sz w:val="28"/>
          <w:szCs w:val="28"/>
        </w:rPr>
        <w:t xml:space="preserve"> </w:t>
      </w:r>
      <w:proofErr w:type="spellStart"/>
      <w:r w:rsidRPr="005A6A36">
        <w:rPr>
          <w:color w:val="000000"/>
          <w:sz w:val="28"/>
          <w:szCs w:val="28"/>
        </w:rPr>
        <w:t>зберігати</w:t>
      </w:r>
      <w:proofErr w:type="spellEnd"/>
      <w:r w:rsidRPr="005A6A36">
        <w:rPr>
          <w:color w:val="000000"/>
          <w:sz w:val="28"/>
          <w:szCs w:val="28"/>
        </w:rPr>
        <w:t xml:space="preserve"> </w:t>
      </w:r>
      <w:proofErr w:type="spellStart"/>
      <w:r w:rsidRPr="005A6A36">
        <w:rPr>
          <w:color w:val="000000"/>
          <w:sz w:val="28"/>
          <w:szCs w:val="28"/>
        </w:rPr>
        <w:t>конструктивні</w:t>
      </w:r>
      <w:proofErr w:type="spellEnd"/>
      <w:r w:rsidRPr="005A6A36">
        <w:rPr>
          <w:color w:val="000000"/>
          <w:sz w:val="28"/>
          <w:szCs w:val="28"/>
        </w:rPr>
        <w:t xml:space="preserve"> </w:t>
      </w:r>
      <w:proofErr w:type="spellStart"/>
      <w:r w:rsidRPr="005A6A36">
        <w:rPr>
          <w:color w:val="000000"/>
          <w:sz w:val="28"/>
          <w:szCs w:val="28"/>
        </w:rPr>
        <w:t>способи</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 xml:space="preserve"> з людьми </w:t>
      </w:r>
      <w:proofErr w:type="spellStart"/>
      <w:r w:rsidRPr="005A6A36">
        <w:rPr>
          <w:color w:val="000000"/>
          <w:sz w:val="28"/>
          <w:szCs w:val="28"/>
        </w:rPr>
        <w:t>навколо</w:t>
      </w:r>
      <w:proofErr w:type="spellEnd"/>
      <w:r w:rsidRPr="005A6A36">
        <w:rPr>
          <w:color w:val="000000"/>
          <w:sz w:val="28"/>
          <w:szCs w:val="28"/>
        </w:rPr>
        <w:t xml:space="preserve"> нас у </w:t>
      </w:r>
      <w:proofErr w:type="spellStart"/>
      <w:r w:rsidRPr="005A6A36">
        <w:rPr>
          <w:color w:val="000000"/>
          <w:sz w:val="28"/>
          <w:szCs w:val="28"/>
        </w:rPr>
        <w:t>складних</w:t>
      </w:r>
      <w:proofErr w:type="spellEnd"/>
      <w:r w:rsidRPr="005A6A36">
        <w:rPr>
          <w:color w:val="000000"/>
          <w:sz w:val="28"/>
          <w:szCs w:val="28"/>
        </w:rPr>
        <w:t xml:space="preserve"> </w:t>
      </w:r>
      <w:proofErr w:type="spellStart"/>
      <w:r w:rsidRPr="005A6A36">
        <w:rPr>
          <w:color w:val="000000"/>
          <w:sz w:val="28"/>
          <w:szCs w:val="28"/>
        </w:rPr>
        <w:t>ситуаціях</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w:t>
      </w:r>
      <w:proofErr w:type="spellStart"/>
      <w:r w:rsidRPr="005A6A36">
        <w:rPr>
          <w:color w:val="000000"/>
          <w:sz w:val="28"/>
          <w:szCs w:val="28"/>
        </w:rPr>
        <w:t>конфліктостійкість</w:t>
      </w:r>
      <w:proofErr w:type="spellEnd"/>
      <w:r w:rsidRPr="005A6A36">
        <w:rPr>
          <w:color w:val="000000"/>
          <w:sz w:val="28"/>
          <w:szCs w:val="28"/>
        </w:rPr>
        <w:t>;</w:t>
      </w:r>
    </w:p>
    <w:p w14:paraId="705B8BC4" w14:textId="77777777" w:rsidR="00C7301A" w:rsidRPr="005A6A36" w:rsidRDefault="00C7301A" w:rsidP="000D0F14">
      <w:pPr>
        <w:widowControl/>
        <w:numPr>
          <w:ilvl w:val="1"/>
          <w:numId w:val="117"/>
        </w:numPr>
        <w:tabs>
          <w:tab w:val="clear" w:pos="1440"/>
          <w:tab w:val="num" w:pos="993"/>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збереження</w:t>
      </w:r>
      <w:proofErr w:type="spellEnd"/>
      <w:r w:rsidRPr="005A6A36">
        <w:rPr>
          <w:color w:val="000000"/>
          <w:sz w:val="28"/>
          <w:szCs w:val="28"/>
        </w:rPr>
        <w:t xml:space="preserve"> </w:t>
      </w:r>
      <w:proofErr w:type="spellStart"/>
      <w:r w:rsidRPr="005A6A36">
        <w:rPr>
          <w:color w:val="000000"/>
          <w:sz w:val="28"/>
          <w:szCs w:val="28"/>
        </w:rPr>
        <w:t>почуття</w:t>
      </w:r>
      <w:proofErr w:type="spellEnd"/>
      <w:r w:rsidRPr="005A6A36">
        <w:rPr>
          <w:color w:val="000000"/>
          <w:sz w:val="28"/>
          <w:szCs w:val="28"/>
        </w:rPr>
        <w:t xml:space="preserve"> </w:t>
      </w:r>
      <w:proofErr w:type="spellStart"/>
      <w:r w:rsidRPr="005A6A36">
        <w:rPr>
          <w:color w:val="000000"/>
          <w:sz w:val="28"/>
          <w:szCs w:val="28"/>
        </w:rPr>
        <w:t>гумору</w:t>
      </w:r>
      <w:proofErr w:type="spellEnd"/>
      <w:r w:rsidRPr="005A6A36">
        <w:rPr>
          <w:i/>
          <w:iCs/>
          <w:color w:val="000000"/>
          <w:sz w:val="28"/>
          <w:szCs w:val="28"/>
        </w:rPr>
        <w:t>.</w:t>
      </w:r>
    </w:p>
    <w:p w14:paraId="030DC1C9" w14:textId="77777777" w:rsidR="00C7301A" w:rsidRPr="005A6A36" w:rsidRDefault="00C7301A" w:rsidP="000D0F14">
      <w:pPr>
        <w:widowControl/>
        <w:numPr>
          <w:ilvl w:val="0"/>
          <w:numId w:val="118"/>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Способи</w:t>
      </w:r>
      <w:proofErr w:type="spellEnd"/>
      <w:r w:rsidRPr="005A6A36">
        <w:rPr>
          <w:b/>
          <w:bCs/>
          <w:i/>
          <w:iCs/>
          <w:color w:val="000000"/>
          <w:sz w:val="28"/>
          <w:szCs w:val="28"/>
        </w:rPr>
        <w:t xml:space="preserve"> та </w:t>
      </w:r>
      <w:proofErr w:type="spellStart"/>
      <w:r w:rsidRPr="005A6A36">
        <w:rPr>
          <w:b/>
          <w:bCs/>
          <w:i/>
          <w:iCs/>
          <w:color w:val="000000"/>
          <w:sz w:val="28"/>
          <w:szCs w:val="28"/>
        </w:rPr>
        <w:t>прийоми</w:t>
      </w:r>
      <w:proofErr w:type="spellEnd"/>
      <w:r w:rsidRPr="005A6A36">
        <w:rPr>
          <w:b/>
          <w:bCs/>
          <w:i/>
          <w:iCs/>
          <w:color w:val="000000"/>
          <w:sz w:val="28"/>
          <w:szCs w:val="28"/>
        </w:rPr>
        <w:t xml:space="preserve"> </w:t>
      </w:r>
      <w:proofErr w:type="spellStart"/>
      <w:r w:rsidRPr="005A6A36">
        <w:rPr>
          <w:b/>
          <w:bCs/>
          <w:i/>
          <w:iCs/>
          <w:color w:val="000000"/>
          <w:sz w:val="28"/>
          <w:szCs w:val="28"/>
        </w:rPr>
        <w:t>впливу</w:t>
      </w:r>
      <w:proofErr w:type="spellEnd"/>
      <w:r w:rsidRPr="005A6A36">
        <w:rPr>
          <w:b/>
          <w:bCs/>
          <w:i/>
          <w:iCs/>
          <w:color w:val="000000"/>
          <w:sz w:val="28"/>
          <w:szCs w:val="28"/>
        </w:rPr>
        <w:t xml:space="preserve"> на </w:t>
      </w:r>
      <w:proofErr w:type="spellStart"/>
      <w:r w:rsidRPr="005A6A36">
        <w:rPr>
          <w:b/>
          <w:bCs/>
          <w:i/>
          <w:iCs/>
          <w:color w:val="000000"/>
          <w:sz w:val="28"/>
          <w:szCs w:val="28"/>
        </w:rPr>
        <w:t>поведінку</w:t>
      </w:r>
      <w:proofErr w:type="spellEnd"/>
      <w:r w:rsidRPr="005A6A36">
        <w:rPr>
          <w:b/>
          <w:bCs/>
          <w:i/>
          <w:iCs/>
          <w:color w:val="000000"/>
          <w:sz w:val="28"/>
          <w:szCs w:val="28"/>
        </w:rPr>
        <w:t xml:space="preserve"> </w:t>
      </w:r>
      <w:proofErr w:type="spellStart"/>
      <w:r w:rsidRPr="005A6A36">
        <w:rPr>
          <w:b/>
          <w:bCs/>
          <w:i/>
          <w:iCs/>
          <w:color w:val="000000"/>
          <w:sz w:val="28"/>
          <w:szCs w:val="28"/>
        </w:rPr>
        <w:t>опонентів</w:t>
      </w:r>
      <w:proofErr w:type="spellEnd"/>
    </w:p>
    <w:p w14:paraId="41CFFEEE"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Способи</w:t>
      </w:r>
      <w:proofErr w:type="spellEnd"/>
      <w:r w:rsidRPr="005A6A36">
        <w:rPr>
          <w:color w:val="000000"/>
          <w:sz w:val="28"/>
          <w:szCs w:val="28"/>
        </w:rPr>
        <w:t xml:space="preserve"> та </w:t>
      </w:r>
      <w:proofErr w:type="spellStart"/>
      <w:r w:rsidRPr="005A6A36">
        <w:rPr>
          <w:color w:val="000000"/>
          <w:sz w:val="28"/>
          <w:szCs w:val="28"/>
        </w:rPr>
        <w:t>прийоми</w:t>
      </w:r>
      <w:proofErr w:type="spellEnd"/>
      <w:r w:rsidRPr="005A6A36">
        <w:rPr>
          <w:color w:val="000000"/>
          <w:sz w:val="28"/>
          <w:szCs w:val="28"/>
        </w:rPr>
        <w:t xml:space="preserve"> </w:t>
      </w:r>
      <w:proofErr w:type="spellStart"/>
      <w:r w:rsidRPr="005A6A36">
        <w:rPr>
          <w:color w:val="000000"/>
          <w:sz w:val="28"/>
          <w:szCs w:val="28"/>
        </w:rPr>
        <w:t>впливу</w:t>
      </w:r>
      <w:proofErr w:type="spellEnd"/>
      <w:r w:rsidRPr="005A6A36">
        <w:rPr>
          <w:color w:val="000000"/>
          <w:sz w:val="28"/>
          <w:szCs w:val="28"/>
        </w:rPr>
        <w:t xml:space="preserve"> на </w:t>
      </w:r>
      <w:proofErr w:type="spellStart"/>
      <w:r w:rsidRPr="005A6A36">
        <w:rPr>
          <w:color w:val="000000"/>
          <w:sz w:val="28"/>
          <w:szCs w:val="28"/>
        </w:rPr>
        <w:t>поведінку</w:t>
      </w:r>
      <w:proofErr w:type="spellEnd"/>
      <w:r w:rsidRPr="005A6A36">
        <w:rPr>
          <w:color w:val="000000"/>
          <w:sz w:val="28"/>
          <w:szCs w:val="28"/>
        </w:rPr>
        <w:t xml:space="preserve"> </w:t>
      </w:r>
      <w:proofErr w:type="spellStart"/>
      <w:r w:rsidRPr="005A6A36">
        <w:rPr>
          <w:color w:val="000000"/>
          <w:sz w:val="28"/>
          <w:szCs w:val="28"/>
        </w:rPr>
        <w:t>опонента</w:t>
      </w:r>
      <w:proofErr w:type="spellEnd"/>
      <w:r w:rsidRPr="005A6A36">
        <w:rPr>
          <w:color w:val="000000"/>
          <w:sz w:val="28"/>
          <w:szCs w:val="28"/>
        </w:rPr>
        <w:t xml:space="preserve"> </w:t>
      </w:r>
      <w:proofErr w:type="spellStart"/>
      <w:r w:rsidRPr="005A6A36">
        <w:rPr>
          <w:color w:val="000000"/>
          <w:sz w:val="28"/>
          <w:szCs w:val="28"/>
        </w:rPr>
        <w:t>полягають</w:t>
      </w:r>
      <w:proofErr w:type="spellEnd"/>
      <w:r w:rsidRPr="005A6A36">
        <w:rPr>
          <w:color w:val="000000"/>
          <w:sz w:val="28"/>
          <w:szCs w:val="28"/>
        </w:rPr>
        <w:t xml:space="preserve"> у тому, </w:t>
      </w:r>
      <w:proofErr w:type="spellStart"/>
      <w:r w:rsidRPr="005A6A36">
        <w:rPr>
          <w:color w:val="000000"/>
          <w:sz w:val="28"/>
          <w:szCs w:val="28"/>
        </w:rPr>
        <w:t>щоб</w:t>
      </w:r>
      <w:proofErr w:type="spellEnd"/>
      <w:r w:rsidRPr="005A6A36">
        <w:rPr>
          <w:i/>
          <w:iCs/>
          <w:color w:val="000000"/>
          <w:sz w:val="28"/>
          <w:szCs w:val="28"/>
        </w:rPr>
        <w:t>:</w:t>
      </w:r>
    </w:p>
    <w:p w14:paraId="6373D22B"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не </w:t>
      </w:r>
      <w:proofErr w:type="spellStart"/>
      <w:r w:rsidRPr="005A6A36">
        <w:rPr>
          <w:color w:val="000000"/>
          <w:sz w:val="28"/>
          <w:szCs w:val="28"/>
        </w:rPr>
        <w:t>вимагати</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усіх</w:t>
      </w:r>
      <w:proofErr w:type="spellEnd"/>
      <w:r w:rsidRPr="005A6A36">
        <w:rPr>
          <w:color w:val="000000"/>
          <w:sz w:val="28"/>
          <w:szCs w:val="28"/>
        </w:rPr>
        <w:t xml:space="preserve"> </w:t>
      </w:r>
      <w:proofErr w:type="spellStart"/>
      <w:r w:rsidRPr="005A6A36">
        <w:rPr>
          <w:color w:val="000000"/>
          <w:sz w:val="28"/>
          <w:szCs w:val="28"/>
        </w:rPr>
        <w:t>навколо</w:t>
      </w:r>
      <w:proofErr w:type="spellEnd"/>
      <w:r w:rsidRPr="005A6A36">
        <w:rPr>
          <w:color w:val="000000"/>
          <w:sz w:val="28"/>
          <w:szCs w:val="28"/>
        </w:rPr>
        <w:t xml:space="preserve"> </w:t>
      </w:r>
      <w:proofErr w:type="spellStart"/>
      <w:r w:rsidRPr="005A6A36">
        <w:rPr>
          <w:color w:val="000000"/>
          <w:sz w:val="28"/>
          <w:szCs w:val="28"/>
        </w:rPr>
        <w:t>неможливого</w:t>
      </w:r>
      <w:proofErr w:type="spellEnd"/>
      <w:r w:rsidRPr="005A6A36">
        <w:rPr>
          <w:color w:val="000000"/>
          <w:sz w:val="28"/>
          <w:szCs w:val="28"/>
        </w:rPr>
        <w:t xml:space="preserve">, </w:t>
      </w:r>
      <w:proofErr w:type="spellStart"/>
      <w:r w:rsidRPr="005A6A36">
        <w:rPr>
          <w:color w:val="000000"/>
          <w:sz w:val="28"/>
          <w:szCs w:val="28"/>
        </w:rPr>
        <w:t>ураховувати</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lang w:val="uk-UA"/>
        </w:rPr>
        <w:t xml:space="preserve"> </w:t>
      </w:r>
      <w:proofErr w:type="spellStart"/>
      <w:r w:rsidRPr="005A6A36">
        <w:rPr>
          <w:color w:val="000000"/>
          <w:sz w:val="28"/>
          <w:szCs w:val="28"/>
        </w:rPr>
        <w:t>здібності</w:t>
      </w:r>
      <w:proofErr w:type="spellEnd"/>
      <w:r w:rsidRPr="005A6A36">
        <w:rPr>
          <w:color w:val="000000"/>
          <w:sz w:val="28"/>
          <w:szCs w:val="28"/>
        </w:rPr>
        <w:t xml:space="preserve"> кожного до </w:t>
      </w:r>
      <w:proofErr w:type="spellStart"/>
      <w:r w:rsidRPr="005A6A36">
        <w:rPr>
          <w:color w:val="000000"/>
          <w:sz w:val="28"/>
          <w:szCs w:val="28"/>
        </w:rPr>
        <w:t>різних</w:t>
      </w:r>
      <w:proofErr w:type="spellEnd"/>
      <w:r w:rsidRPr="005A6A36">
        <w:rPr>
          <w:color w:val="000000"/>
          <w:sz w:val="28"/>
          <w:szCs w:val="28"/>
        </w:rPr>
        <w:t xml:space="preserve"> </w:t>
      </w:r>
      <w:proofErr w:type="spellStart"/>
      <w:r w:rsidRPr="005A6A36">
        <w:rPr>
          <w:color w:val="000000"/>
          <w:sz w:val="28"/>
          <w:szCs w:val="28"/>
        </w:rPr>
        <w:t>видів</w:t>
      </w:r>
      <w:proofErr w:type="spellEnd"/>
      <w:r w:rsidRPr="005A6A36">
        <w:rPr>
          <w:color w:val="000000"/>
          <w:sz w:val="28"/>
          <w:szCs w:val="28"/>
        </w:rPr>
        <w:t xml:space="preserve"> </w:t>
      </w:r>
      <w:proofErr w:type="spellStart"/>
      <w:r w:rsidRPr="005A6A36">
        <w:rPr>
          <w:color w:val="000000"/>
          <w:sz w:val="28"/>
          <w:szCs w:val="28"/>
        </w:rPr>
        <w:t>діяльності</w:t>
      </w:r>
      <w:proofErr w:type="spellEnd"/>
      <w:r w:rsidRPr="005A6A36">
        <w:rPr>
          <w:color w:val="000000"/>
          <w:sz w:val="28"/>
          <w:szCs w:val="28"/>
        </w:rPr>
        <w:t xml:space="preserve"> </w:t>
      </w:r>
      <w:proofErr w:type="spellStart"/>
      <w:r w:rsidRPr="005A6A36">
        <w:rPr>
          <w:color w:val="000000"/>
          <w:sz w:val="28"/>
          <w:szCs w:val="28"/>
        </w:rPr>
        <w:t>різні</w:t>
      </w:r>
      <w:proofErr w:type="spellEnd"/>
      <w:r w:rsidRPr="005A6A36">
        <w:rPr>
          <w:color w:val="000000"/>
          <w:sz w:val="28"/>
          <w:szCs w:val="28"/>
        </w:rPr>
        <w:t>;</w:t>
      </w:r>
    </w:p>
    <w:p w14:paraId="6D52A711"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не </w:t>
      </w:r>
      <w:proofErr w:type="spellStart"/>
      <w:r w:rsidRPr="005A6A36">
        <w:rPr>
          <w:color w:val="000000"/>
          <w:sz w:val="28"/>
          <w:szCs w:val="28"/>
        </w:rPr>
        <w:t>прагнути</w:t>
      </w:r>
      <w:proofErr w:type="spellEnd"/>
      <w:r w:rsidRPr="005A6A36">
        <w:rPr>
          <w:color w:val="000000"/>
          <w:sz w:val="28"/>
          <w:szCs w:val="28"/>
        </w:rPr>
        <w:t xml:space="preserve"> </w:t>
      </w:r>
      <w:proofErr w:type="spellStart"/>
      <w:r w:rsidRPr="005A6A36">
        <w:rPr>
          <w:color w:val="000000"/>
          <w:sz w:val="28"/>
          <w:szCs w:val="28"/>
        </w:rPr>
        <w:t>перевиховувати</w:t>
      </w:r>
      <w:proofErr w:type="spellEnd"/>
      <w:r w:rsidRPr="005A6A36">
        <w:rPr>
          <w:color w:val="000000"/>
          <w:sz w:val="28"/>
          <w:szCs w:val="28"/>
        </w:rPr>
        <w:t xml:space="preserve"> </w:t>
      </w:r>
      <w:proofErr w:type="spellStart"/>
      <w:r w:rsidRPr="005A6A36">
        <w:rPr>
          <w:color w:val="000000"/>
          <w:sz w:val="28"/>
          <w:szCs w:val="28"/>
        </w:rPr>
        <w:t>людину</w:t>
      </w:r>
      <w:proofErr w:type="spellEnd"/>
      <w:r w:rsidRPr="005A6A36">
        <w:rPr>
          <w:color w:val="000000"/>
          <w:sz w:val="28"/>
          <w:szCs w:val="28"/>
        </w:rPr>
        <w:t xml:space="preserve"> через </w:t>
      </w:r>
      <w:proofErr w:type="spellStart"/>
      <w:r w:rsidRPr="005A6A36">
        <w:rPr>
          <w:color w:val="000000"/>
          <w:sz w:val="28"/>
          <w:szCs w:val="28"/>
        </w:rPr>
        <w:t>прямий</w:t>
      </w:r>
      <w:proofErr w:type="spellEnd"/>
      <w:r w:rsidRPr="005A6A36">
        <w:rPr>
          <w:color w:val="000000"/>
          <w:sz w:val="28"/>
          <w:szCs w:val="28"/>
        </w:rPr>
        <w:t xml:space="preserve"> </w:t>
      </w:r>
      <w:proofErr w:type="spellStart"/>
      <w:r w:rsidRPr="005A6A36">
        <w:rPr>
          <w:color w:val="000000"/>
          <w:sz w:val="28"/>
          <w:szCs w:val="28"/>
        </w:rPr>
        <w:t>вплив</w:t>
      </w:r>
      <w:proofErr w:type="spellEnd"/>
      <w:r w:rsidRPr="005A6A36">
        <w:rPr>
          <w:color w:val="000000"/>
          <w:sz w:val="28"/>
          <w:szCs w:val="28"/>
        </w:rPr>
        <w:t>;</w:t>
      </w:r>
    </w:p>
    <w:p w14:paraId="16E02326"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оцінювати</w:t>
      </w:r>
      <w:proofErr w:type="spellEnd"/>
      <w:r w:rsidRPr="005A6A36">
        <w:rPr>
          <w:color w:val="000000"/>
          <w:sz w:val="28"/>
          <w:szCs w:val="28"/>
        </w:rPr>
        <w:t xml:space="preserve"> </w:t>
      </w:r>
      <w:proofErr w:type="spellStart"/>
      <w:r w:rsidRPr="005A6A36">
        <w:rPr>
          <w:color w:val="000000"/>
          <w:sz w:val="28"/>
          <w:szCs w:val="28"/>
        </w:rPr>
        <w:t>психічний</w:t>
      </w:r>
      <w:proofErr w:type="spellEnd"/>
      <w:r w:rsidRPr="005A6A36">
        <w:rPr>
          <w:color w:val="000000"/>
          <w:sz w:val="28"/>
          <w:szCs w:val="28"/>
        </w:rPr>
        <w:t xml:space="preserve"> стан партнера в </w:t>
      </w:r>
      <w:proofErr w:type="spellStart"/>
      <w:r w:rsidRPr="005A6A36">
        <w:rPr>
          <w:color w:val="000000"/>
          <w:sz w:val="28"/>
          <w:szCs w:val="28"/>
        </w:rPr>
        <w:t>процесі</w:t>
      </w:r>
      <w:proofErr w:type="spellEnd"/>
      <w:r w:rsidRPr="005A6A36">
        <w:rPr>
          <w:color w:val="000000"/>
          <w:sz w:val="28"/>
          <w:szCs w:val="28"/>
        </w:rPr>
        <w:t xml:space="preserve"> </w:t>
      </w:r>
      <w:proofErr w:type="spellStart"/>
      <w:r w:rsidRPr="005A6A36">
        <w:rPr>
          <w:color w:val="000000"/>
          <w:sz w:val="28"/>
          <w:szCs w:val="28"/>
        </w:rPr>
        <w:t>спілкування</w:t>
      </w:r>
      <w:proofErr w:type="spellEnd"/>
      <w:r w:rsidRPr="005A6A36">
        <w:rPr>
          <w:color w:val="000000"/>
          <w:sz w:val="28"/>
          <w:szCs w:val="28"/>
        </w:rPr>
        <w:t xml:space="preserve"> та</w:t>
      </w:r>
      <w:r w:rsidRPr="005A6A36">
        <w:rPr>
          <w:color w:val="000000"/>
          <w:sz w:val="28"/>
          <w:szCs w:val="28"/>
          <w:lang w:val="uk-UA"/>
        </w:rPr>
        <w:t xml:space="preserve"> </w:t>
      </w:r>
      <w:proofErr w:type="spellStart"/>
      <w:r w:rsidRPr="005A6A36">
        <w:rPr>
          <w:color w:val="000000"/>
          <w:sz w:val="28"/>
          <w:szCs w:val="28"/>
        </w:rPr>
        <w:t>уникати</w:t>
      </w:r>
      <w:proofErr w:type="spellEnd"/>
      <w:r w:rsidRPr="005A6A36">
        <w:rPr>
          <w:color w:val="000000"/>
          <w:sz w:val="28"/>
          <w:szCs w:val="28"/>
        </w:rPr>
        <w:t xml:space="preserve"> </w:t>
      </w:r>
      <w:proofErr w:type="spellStart"/>
      <w:r w:rsidRPr="005A6A36">
        <w:rPr>
          <w:color w:val="000000"/>
          <w:sz w:val="28"/>
          <w:szCs w:val="28"/>
        </w:rPr>
        <w:t>обговорення</w:t>
      </w:r>
      <w:proofErr w:type="spellEnd"/>
      <w:r w:rsidRPr="005A6A36">
        <w:rPr>
          <w:color w:val="000000"/>
          <w:sz w:val="28"/>
          <w:szCs w:val="28"/>
        </w:rPr>
        <w:t xml:space="preserve"> </w:t>
      </w:r>
      <w:proofErr w:type="spellStart"/>
      <w:r w:rsidRPr="005A6A36">
        <w:rPr>
          <w:color w:val="000000"/>
          <w:sz w:val="28"/>
          <w:szCs w:val="28"/>
        </w:rPr>
        <w:t>гострих</w:t>
      </w:r>
      <w:proofErr w:type="spellEnd"/>
      <w:r w:rsidRPr="005A6A36">
        <w:rPr>
          <w:color w:val="000000"/>
          <w:sz w:val="28"/>
          <w:szCs w:val="28"/>
        </w:rPr>
        <w:t xml:space="preserve"> проблем, </w:t>
      </w:r>
      <w:proofErr w:type="spellStart"/>
      <w:r w:rsidRPr="005A6A36">
        <w:rPr>
          <w:color w:val="000000"/>
          <w:sz w:val="28"/>
          <w:szCs w:val="28"/>
        </w:rPr>
        <w:t>якщо</w:t>
      </w:r>
      <w:proofErr w:type="spellEnd"/>
      <w:r w:rsidRPr="005A6A36">
        <w:rPr>
          <w:color w:val="000000"/>
          <w:sz w:val="28"/>
          <w:szCs w:val="28"/>
        </w:rPr>
        <w:t xml:space="preserve"> </w:t>
      </w:r>
      <w:proofErr w:type="spellStart"/>
      <w:r w:rsidRPr="005A6A36">
        <w:rPr>
          <w:color w:val="000000"/>
          <w:sz w:val="28"/>
          <w:szCs w:val="28"/>
        </w:rPr>
        <w:t>існує</w:t>
      </w:r>
      <w:proofErr w:type="spellEnd"/>
      <w:r w:rsidRPr="005A6A36">
        <w:rPr>
          <w:color w:val="000000"/>
          <w:sz w:val="28"/>
          <w:szCs w:val="28"/>
        </w:rPr>
        <w:t xml:space="preserve"> </w:t>
      </w:r>
      <w:proofErr w:type="spellStart"/>
      <w:r w:rsidRPr="005A6A36">
        <w:rPr>
          <w:color w:val="000000"/>
          <w:sz w:val="28"/>
          <w:szCs w:val="28"/>
        </w:rPr>
        <w:t>підвищена</w:t>
      </w:r>
      <w:proofErr w:type="spellEnd"/>
      <w:r w:rsidRPr="005A6A36">
        <w:rPr>
          <w:color w:val="000000"/>
          <w:sz w:val="28"/>
          <w:szCs w:val="28"/>
          <w:lang w:val="uk-UA"/>
        </w:rPr>
        <w:t xml:space="preserve"> </w:t>
      </w:r>
      <w:proofErr w:type="spellStart"/>
      <w:r w:rsidRPr="005A6A36">
        <w:rPr>
          <w:color w:val="000000"/>
          <w:sz w:val="28"/>
          <w:szCs w:val="28"/>
        </w:rPr>
        <w:t>ймовірність</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агресивної</w:t>
      </w:r>
      <w:proofErr w:type="spellEnd"/>
      <w:r w:rsidRPr="005A6A36">
        <w:rPr>
          <w:color w:val="000000"/>
          <w:sz w:val="28"/>
          <w:szCs w:val="28"/>
        </w:rPr>
        <w:t xml:space="preserve"> </w:t>
      </w:r>
      <w:proofErr w:type="spellStart"/>
      <w:r w:rsidRPr="005A6A36">
        <w:rPr>
          <w:color w:val="000000"/>
          <w:sz w:val="28"/>
          <w:szCs w:val="28"/>
        </w:rPr>
        <w:t>реакції</w:t>
      </w:r>
      <w:proofErr w:type="spellEnd"/>
      <w:r w:rsidRPr="005A6A36">
        <w:rPr>
          <w:color w:val="000000"/>
          <w:sz w:val="28"/>
          <w:szCs w:val="28"/>
        </w:rPr>
        <w:t>;</w:t>
      </w:r>
    </w:p>
    <w:p w14:paraId="2FB138E8"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знати й </w:t>
      </w:r>
      <w:proofErr w:type="spellStart"/>
      <w:r w:rsidRPr="005A6A36">
        <w:rPr>
          <w:color w:val="000000"/>
          <w:sz w:val="28"/>
          <w:szCs w:val="28"/>
        </w:rPr>
        <w:t>використовувати</w:t>
      </w:r>
      <w:proofErr w:type="spellEnd"/>
      <w:r w:rsidRPr="005A6A36">
        <w:rPr>
          <w:color w:val="000000"/>
          <w:sz w:val="28"/>
          <w:szCs w:val="28"/>
        </w:rPr>
        <w:t xml:space="preserve"> </w:t>
      </w:r>
      <w:proofErr w:type="spellStart"/>
      <w:r w:rsidRPr="005A6A36">
        <w:rPr>
          <w:color w:val="000000"/>
          <w:sz w:val="28"/>
          <w:szCs w:val="28"/>
        </w:rPr>
        <w:t>закони</w:t>
      </w:r>
      <w:proofErr w:type="spellEnd"/>
      <w:r w:rsidRPr="005A6A36">
        <w:rPr>
          <w:color w:val="000000"/>
          <w:sz w:val="28"/>
          <w:szCs w:val="28"/>
        </w:rPr>
        <w:t xml:space="preserve"> </w:t>
      </w:r>
      <w:proofErr w:type="spellStart"/>
      <w:r w:rsidRPr="005A6A36">
        <w:rPr>
          <w:color w:val="000000"/>
          <w:sz w:val="28"/>
          <w:szCs w:val="28"/>
        </w:rPr>
        <w:t>кінетики</w:t>
      </w:r>
      <w:proofErr w:type="spellEnd"/>
      <w:r w:rsidRPr="005A6A36">
        <w:rPr>
          <w:color w:val="000000"/>
          <w:sz w:val="28"/>
          <w:szCs w:val="28"/>
        </w:rPr>
        <w:t xml:space="preserve"> (</w:t>
      </w:r>
      <w:proofErr w:type="spellStart"/>
      <w:r w:rsidRPr="005A6A36">
        <w:rPr>
          <w:color w:val="000000"/>
          <w:sz w:val="28"/>
          <w:szCs w:val="28"/>
        </w:rPr>
        <w:t>способи</w:t>
      </w:r>
      <w:proofErr w:type="spellEnd"/>
      <w:r w:rsidRPr="005A6A36">
        <w:rPr>
          <w:color w:val="000000"/>
          <w:sz w:val="28"/>
          <w:szCs w:val="28"/>
        </w:rPr>
        <w:t xml:space="preserve"> невербального </w:t>
      </w:r>
      <w:proofErr w:type="spellStart"/>
      <w:r w:rsidRPr="005A6A36">
        <w:rPr>
          <w:color w:val="000000"/>
          <w:sz w:val="28"/>
          <w:szCs w:val="28"/>
        </w:rPr>
        <w:t>передавання</w:t>
      </w:r>
      <w:proofErr w:type="spellEnd"/>
      <w:r w:rsidRPr="005A6A36">
        <w:rPr>
          <w:color w:val="000000"/>
          <w:sz w:val="28"/>
          <w:szCs w:val="28"/>
        </w:rPr>
        <w:t xml:space="preserve"> </w:t>
      </w:r>
      <w:proofErr w:type="spellStart"/>
      <w:r w:rsidRPr="005A6A36">
        <w:rPr>
          <w:color w:val="000000"/>
          <w:sz w:val="28"/>
          <w:szCs w:val="28"/>
        </w:rPr>
        <w:t>інформації</w:t>
      </w:r>
      <w:proofErr w:type="spellEnd"/>
      <w:r w:rsidRPr="005A6A36">
        <w:rPr>
          <w:color w:val="000000"/>
          <w:sz w:val="28"/>
          <w:szCs w:val="28"/>
        </w:rPr>
        <w:t xml:space="preserve"> за </w:t>
      </w:r>
      <w:proofErr w:type="spellStart"/>
      <w:r w:rsidRPr="005A6A36">
        <w:rPr>
          <w:color w:val="000000"/>
          <w:sz w:val="28"/>
          <w:szCs w:val="28"/>
        </w:rPr>
        <w:t>допомогою</w:t>
      </w:r>
      <w:proofErr w:type="spellEnd"/>
      <w:r w:rsidRPr="005A6A36">
        <w:rPr>
          <w:color w:val="000000"/>
          <w:sz w:val="28"/>
          <w:szCs w:val="28"/>
        </w:rPr>
        <w:t xml:space="preserve"> </w:t>
      </w:r>
      <w:proofErr w:type="spellStart"/>
      <w:r w:rsidRPr="005A6A36">
        <w:rPr>
          <w:color w:val="000000"/>
          <w:sz w:val="28"/>
          <w:szCs w:val="28"/>
        </w:rPr>
        <w:t>міміки</w:t>
      </w:r>
      <w:proofErr w:type="spellEnd"/>
      <w:r w:rsidRPr="005A6A36">
        <w:rPr>
          <w:color w:val="000000"/>
          <w:sz w:val="28"/>
          <w:szCs w:val="28"/>
        </w:rPr>
        <w:t xml:space="preserve">, </w:t>
      </w:r>
      <w:proofErr w:type="spellStart"/>
      <w:r w:rsidRPr="005A6A36">
        <w:rPr>
          <w:color w:val="000000"/>
          <w:sz w:val="28"/>
          <w:szCs w:val="28"/>
        </w:rPr>
        <w:t>жестів</w:t>
      </w:r>
      <w:proofErr w:type="spellEnd"/>
      <w:r w:rsidRPr="005A6A36">
        <w:rPr>
          <w:color w:val="000000"/>
          <w:sz w:val="28"/>
          <w:szCs w:val="28"/>
        </w:rPr>
        <w:t xml:space="preserve">, </w:t>
      </w:r>
      <w:proofErr w:type="spellStart"/>
      <w:r w:rsidRPr="005A6A36">
        <w:rPr>
          <w:color w:val="000000"/>
          <w:sz w:val="28"/>
          <w:szCs w:val="28"/>
        </w:rPr>
        <w:t>пози</w:t>
      </w:r>
      <w:proofErr w:type="spellEnd"/>
      <w:r w:rsidRPr="005A6A36">
        <w:rPr>
          <w:color w:val="000000"/>
          <w:sz w:val="28"/>
          <w:szCs w:val="28"/>
        </w:rPr>
        <w:t xml:space="preserve">, </w:t>
      </w:r>
      <w:proofErr w:type="spellStart"/>
      <w:r w:rsidRPr="005A6A36">
        <w:rPr>
          <w:color w:val="000000"/>
          <w:sz w:val="28"/>
          <w:szCs w:val="28"/>
        </w:rPr>
        <w:t>рухів</w:t>
      </w:r>
      <w:proofErr w:type="spellEnd"/>
      <w:r w:rsidRPr="005A6A36">
        <w:rPr>
          <w:color w:val="000000"/>
          <w:sz w:val="28"/>
          <w:szCs w:val="28"/>
        </w:rPr>
        <w:t xml:space="preserve">) для </w:t>
      </w:r>
      <w:proofErr w:type="spellStart"/>
      <w:r w:rsidRPr="005A6A36">
        <w:rPr>
          <w:color w:val="000000"/>
          <w:sz w:val="28"/>
          <w:szCs w:val="28"/>
        </w:rPr>
        <w:t>точнішого</w:t>
      </w:r>
      <w:proofErr w:type="spellEnd"/>
      <w:r w:rsidRPr="005A6A36">
        <w:rPr>
          <w:color w:val="000000"/>
          <w:sz w:val="28"/>
          <w:szCs w:val="28"/>
        </w:rPr>
        <w:t xml:space="preserve"> </w:t>
      </w:r>
      <w:proofErr w:type="spellStart"/>
      <w:r w:rsidRPr="005A6A36">
        <w:rPr>
          <w:color w:val="000000"/>
          <w:sz w:val="28"/>
          <w:szCs w:val="28"/>
        </w:rPr>
        <w:t>оцінювання</w:t>
      </w:r>
      <w:proofErr w:type="spellEnd"/>
      <w:r w:rsidRPr="005A6A36">
        <w:rPr>
          <w:color w:val="000000"/>
          <w:sz w:val="28"/>
          <w:szCs w:val="28"/>
        </w:rPr>
        <w:t xml:space="preserve"> </w:t>
      </w:r>
      <w:proofErr w:type="spellStart"/>
      <w:r w:rsidRPr="005A6A36">
        <w:rPr>
          <w:color w:val="000000"/>
          <w:sz w:val="28"/>
          <w:szCs w:val="28"/>
        </w:rPr>
        <w:t>психічного</w:t>
      </w:r>
      <w:proofErr w:type="spellEnd"/>
      <w:r w:rsidRPr="005A6A36">
        <w:rPr>
          <w:color w:val="000000"/>
          <w:sz w:val="28"/>
          <w:szCs w:val="28"/>
        </w:rPr>
        <w:t xml:space="preserve"> стану партнера;</w:t>
      </w:r>
    </w:p>
    <w:p w14:paraId="3CE0D66D"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вчасно</w:t>
      </w:r>
      <w:proofErr w:type="spellEnd"/>
      <w:r w:rsidRPr="005A6A36">
        <w:rPr>
          <w:color w:val="000000"/>
          <w:sz w:val="28"/>
          <w:szCs w:val="28"/>
        </w:rPr>
        <w:t xml:space="preserve"> </w:t>
      </w:r>
      <w:proofErr w:type="spellStart"/>
      <w:r w:rsidRPr="005A6A36">
        <w:rPr>
          <w:color w:val="000000"/>
          <w:sz w:val="28"/>
          <w:szCs w:val="28"/>
        </w:rPr>
        <w:t>інформувати</w:t>
      </w:r>
      <w:proofErr w:type="spellEnd"/>
      <w:r w:rsidRPr="005A6A36">
        <w:rPr>
          <w:color w:val="000000"/>
          <w:sz w:val="28"/>
          <w:szCs w:val="28"/>
        </w:rPr>
        <w:t xml:space="preserve"> </w:t>
      </w:r>
      <w:proofErr w:type="spellStart"/>
      <w:r w:rsidRPr="005A6A36">
        <w:rPr>
          <w:color w:val="000000"/>
          <w:sz w:val="28"/>
          <w:szCs w:val="28"/>
        </w:rPr>
        <w:t>всіх</w:t>
      </w:r>
      <w:proofErr w:type="spellEnd"/>
      <w:r w:rsidRPr="005A6A36">
        <w:rPr>
          <w:color w:val="000000"/>
          <w:sz w:val="28"/>
          <w:szCs w:val="28"/>
        </w:rPr>
        <w:t xml:space="preserve"> </w:t>
      </w:r>
      <w:proofErr w:type="spellStart"/>
      <w:r w:rsidRPr="005A6A36">
        <w:rPr>
          <w:color w:val="000000"/>
          <w:sz w:val="28"/>
          <w:szCs w:val="28"/>
        </w:rPr>
        <w:t>навколо</w:t>
      </w:r>
      <w:proofErr w:type="spellEnd"/>
      <w:r w:rsidRPr="005A6A36">
        <w:rPr>
          <w:color w:val="000000"/>
          <w:sz w:val="28"/>
          <w:szCs w:val="28"/>
        </w:rPr>
        <w:t xml:space="preserve"> про </w:t>
      </w:r>
      <w:proofErr w:type="spellStart"/>
      <w:r w:rsidRPr="005A6A36">
        <w:rPr>
          <w:color w:val="000000"/>
          <w:sz w:val="28"/>
          <w:szCs w:val="28"/>
        </w:rPr>
        <w:t>обмеження</w:t>
      </w:r>
      <w:proofErr w:type="spellEnd"/>
      <w:r w:rsidRPr="005A6A36">
        <w:rPr>
          <w:color w:val="000000"/>
          <w:sz w:val="28"/>
          <w:szCs w:val="28"/>
        </w:rPr>
        <w:t xml:space="preserve"> </w:t>
      </w:r>
      <w:proofErr w:type="spellStart"/>
      <w:r w:rsidRPr="005A6A36">
        <w:rPr>
          <w:color w:val="000000"/>
          <w:sz w:val="28"/>
          <w:szCs w:val="28"/>
        </w:rPr>
        <w:t>своїх</w:t>
      </w:r>
      <w:proofErr w:type="spellEnd"/>
      <w:r w:rsidRPr="005A6A36">
        <w:rPr>
          <w:color w:val="000000"/>
          <w:sz w:val="28"/>
          <w:szCs w:val="28"/>
        </w:rPr>
        <w:t xml:space="preserve"> </w:t>
      </w:r>
      <w:proofErr w:type="spellStart"/>
      <w:r w:rsidRPr="005A6A36">
        <w:rPr>
          <w:color w:val="000000"/>
          <w:sz w:val="28"/>
          <w:szCs w:val="28"/>
        </w:rPr>
        <w:t>інтересів</w:t>
      </w:r>
      <w:proofErr w:type="spellEnd"/>
      <w:r w:rsidRPr="005A6A36">
        <w:rPr>
          <w:color w:val="000000"/>
          <w:sz w:val="28"/>
          <w:szCs w:val="28"/>
        </w:rPr>
        <w:t>;</w:t>
      </w:r>
    </w:p>
    <w:p w14:paraId="188EEBA4"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не </w:t>
      </w:r>
      <w:proofErr w:type="spellStart"/>
      <w:r w:rsidRPr="005A6A36">
        <w:rPr>
          <w:color w:val="000000"/>
          <w:sz w:val="28"/>
          <w:szCs w:val="28"/>
        </w:rPr>
        <w:t>перебивати</w:t>
      </w:r>
      <w:proofErr w:type="spellEnd"/>
      <w:r w:rsidRPr="005A6A36">
        <w:rPr>
          <w:color w:val="000000"/>
          <w:sz w:val="28"/>
          <w:szCs w:val="28"/>
        </w:rPr>
        <w:t xml:space="preserve"> </w:t>
      </w:r>
      <w:proofErr w:type="spellStart"/>
      <w:r w:rsidRPr="005A6A36">
        <w:rPr>
          <w:color w:val="000000"/>
          <w:sz w:val="28"/>
          <w:szCs w:val="28"/>
        </w:rPr>
        <w:t>опонента</w:t>
      </w:r>
      <w:proofErr w:type="spellEnd"/>
      <w:r w:rsidRPr="005A6A36">
        <w:rPr>
          <w:color w:val="000000"/>
          <w:sz w:val="28"/>
          <w:szCs w:val="28"/>
        </w:rPr>
        <w:t xml:space="preserve"> </w:t>
      </w:r>
      <w:proofErr w:type="spellStart"/>
      <w:r w:rsidRPr="005A6A36">
        <w:rPr>
          <w:color w:val="000000"/>
          <w:sz w:val="28"/>
          <w:szCs w:val="28"/>
        </w:rPr>
        <w:t>під</w:t>
      </w:r>
      <w:proofErr w:type="spellEnd"/>
      <w:r w:rsidRPr="005A6A36">
        <w:rPr>
          <w:color w:val="000000"/>
          <w:sz w:val="28"/>
          <w:szCs w:val="28"/>
        </w:rPr>
        <w:t xml:space="preserve"> час </w:t>
      </w:r>
      <w:proofErr w:type="spellStart"/>
      <w:r w:rsidRPr="005A6A36">
        <w:rPr>
          <w:color w:val="000000"/>
          <w:sz w:val="28"/>
          <w:szCs w:val="28"/>
        </w:rPr>
        <w:t>обговорення</w:t>
      </w:r>
      <w:proofErr w:type="spellEnd"/>
      <w:r w:rsidRPr="005A6A36">
        <w:rPr>
          <w:color w:val="000000"/>
          <w:sz w:val="28"/>
          <w:szCs w:val="28"/>
        </w:rPr>
        <w:t xml:space="preserve"> </w:t>
      </w:r>
      <w:proofErr w:type="spellStart"/>
      <w:r w:rsidRPr="005A6A36">
        <w:rPr>
          <w:color w:val="000000"/>
          <w:sz w:val="28"/>
          <w:szCs w:val="28"/>
        </w:rPr>
        <w:t>проблеми</w:t>
      </w:r>
      <w:proofErr w:type="spellEnd"/>
      <w:r w:rsidRPr="005A6A36">
        <w:rPr>
          <w:color w:val="000000"/>
          <w:sz w:val="28"/>
          <w:szCs w:val="28"/>
        </w:rPr>
        <w:t>;</w:t>
      </w:r>
    </w:p>
    <w:p w14:paraId="3DF2B677"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завчасно</w:t>
      </w:r>
      <w:proofErr w:type="spellEnd"/>
      <w:r w:rsidRPr="005A6A36">
        <w:rPr>
          <w:color w:val="000000"/>
          <w:sz w:val="28"/>
          <w:szCs w:val="28"/>
        </w:rPr>
        <w:t xml:space="preserve"> </w:t>
      </w:r>
      <w:proofErr w:type="spellStart"/>
      <w:r w:rsidRPr="005A6A36">
        <w:rPr>
          <w:color w:val="000000"/>
          <w:sz w:val="28"/>
          <w:szCs w:val="28"/>
        </w:rPr>
        <w:t>інформувати</w:t>
      </w:r>
      <w:proofErr w:type="spellEnd"/>
      <w:r w:rsidRPr="005A6A36">
        <w:rPr>
          <w:color w:val="000000"/>
          <w:sz w:val="28"/>
          <w:szCs w:val="28"/>
        </w:rPr>
        <w:t xml:space="preserve"> </w:t>
      </w:r>
      <w:proofErr w:type="spellStart"/>
      <w:r w:rsidRPr="005A6A36">
        <w:rPr>
          <w:color w:val="000000"/>
          <w:sz w:val="28"/>
          <w:szCs w:val="28"/>
        </w:rPr>
        <w:t>партнерів</w:t>
      </w:r>
      <w:proofErr w:type="spellEnd"/>
      <w:r w:rsidRPr="005A6A36">
        <w:rPr>
          <w:color w:val="000000"/>
          <w:sz w:val="28"/>
          <w:szCs w:val="28"/>
        </w:rPr>
        <w:t xml:space="preserve"> про </w:t>
      </w:r>
      <w:proofErr w:type="spellStart"/>
      <w:r w:rsidRPr="005A6A36">
        <w:rPr>
          <w:color w:val="000000"/>
          <w:sz w:val="28"/>
          <w:szCs w:val="28"/>
        </w:rPr>
        <w:t>свої</w:t>
      </w:r>
      <w:proofErr w:type="spellEnd"/>
      <w:r w:rsidRPr="005A6A36">
        <w:rPr>
          <w:color w:val="000000"/>
          <w:sz w:val="28"/>
          <w:szCs w:val="28"/>
        </w:rPr>
        <w:t xml:space="preserve"> </w:t>
      </w:r>
      <w:proofErr w:type="spellStart"/>
      <w:r w:rsidRPr="005A6A36">
        <w:rPr>
          <w:color w:val="000000"/>
          <w:sz w:val="28"/>
          <w:szCs w:val="28"/>
        </w:rPr>
        <w:t>рішення</w:t>
      </w:r>
      <w:proofErr w:type="spellEnd"/>
      <w:r w:rsidRPr="005A6A36">
        <w:rPr>
          <w:color w:val="000000"/>
          <w:sz w:val="28"/>
          <w:szCs w:val="28"/>
        </w:rPr>
        <w:t xml:space="preserve">, </w:t>
      </w:r>
      <w:proofErr w:type="spellStart"/>
      <w:r w:rsidRPr="005A6A36">
        <w:rPr>
          <w:color w:val="000000"/>
          <w:sz w:val="28"/>
          <w:szCs w:val="28"/>
        </w:rPr>
        <w:t>котрі</w:t>
      </w:r>
      <w:proofErr w:type="spellEnd"/>
      <w:r w:rsidRPr="005A6A36">
        <w:rPr>
          <w:color w:val="000000"/>
          <w:sz w:val="28"/>
          <w:szCs w:val="28"/>
        </w:rPr>
        <w:t xml:space="preserve"> </w:t>
      </w:r>
      <w:proofErr w:type="spellStart"/>
      <w:r w:rsidRPr="005A6A36">
        <w:rPr>
          <w:color w:val="000000"/>
          <w:sz w:val="28"/>
          <w:szCs w:val="28"/>
        </w:rPr>
        <w:t>торкаються</w:t>
      </w:r>
      <w:proofErr w:type="spellEnd"/>
      <w:r w:rsidRPr="005A6A36">
        <w:rPr>
          <w:color w:val="000000"/>
          <w:sz w:val="28"/>
          <w:szCs w:val="28"/>
        </w:rPr>
        <w:t xml:space="preserve"> </w:t>
      </w:r>
      <w:proofErr w:type="spellStart"/>
      <w:r w:rsidRPr="005A6A36">
        <w:rPr>
          <w:color w:val="000000"/>
          <w:sz w:val="28"/>
          <w:szCs w:val="28"/>
        </w:rPr>
        <w:t>їхніх</w:t>
      </w:r>
      <w:proofErr w:type="spellEnd"/>
      <w:r w:rsidRPr="005A6A36">
        <w:rPr>
          <w:color w:val="000000"/>
          <w:sz w:val="28"/>
          <w:szCs w:val="28"/>
        </w:rPr>
        <w:t xml:space="preserve"> </w:t>
      </w:r>
      <w:proofErr w:type="spellStart"/>
      <w:r w:rsidRPr="005A6A36">
        <w:rPr>
          <w:color w:val="000000"/>
          <w:sz w:val="28"/>
          <w:szCs w:val="28"/>
        </w:rPr>
        <w:t>інтересів</w:t>
      </w:r>
      <w:proofErr w:type="spellEnd"/>
      <w:r w:rsidRPr="005A6A36">
        <w:rPr>
          <w:color w:val="000000"/>
          <w:sz w:val="28"/>
          <w:szCs w:val="28"/>
        </w:rPr>
        <w:t>;</w:t>
      </w:r>
    </w:p>
    <w:p w14:paraId="234EBC70"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не </w:t>
      </w:r>
      <w:proofErr w:type="spellStart"/>
      <w:r w:rsidRPr="005A6A36">
        <w:rPr>
          <w:color w:val="000000"/>
          <w:sz w:val="28"/>
          <w:szCs w:val="28"/>
        </w:rPr>
        <w:t>розширювати</w:t>
      </w:r>
      <w:proofErr w:type="spellEnd"/>
      <w:r w:rsidRPr="005A6A36">
        <w:rPr>
          <w:color w:val="000000"/>
          <w:sz w:val="28"/>
          <w:szCs w:val="28"/>
        </w:rPr>
        <w:t xml:space="preserve"> сферу </w:t>
      </w:r>
      <w:proofErr w:type="spellStart"/>
      <w:r w:rsidRPr="005A6A36">
        <w:rPr>
          <w:color w:val="000000"/>
          <w:sz w:val="28"/>
          <w:szCs w:val="28"/>
        </w:rPr>
        <w:t>протидії</w:t>
      </w:r>
      <w:proofErr w:type="spellEnd"/>
      <w:r w:rsidRPr="005A6A36">
        <w:rPr>
          <w:color w:val="000000"/>
          <w:sz w:val="28"/>
          <w:szCs w:val="28"/>
        </w:rPr>
        <w:t xml:space="preserve">, не </w:t>
      </w:r>
      <w:proofErr w:type="spellStart"/>
      <w:r w:rsidRPr="005A6A36">
        <w:rPr>
          <w:color w:val="000000"/>
          <w:sz w:val="28"/>
          <w:szCs w:val="28"/>
        </w:rPr>
        <w:t>збільшувати</w:t>
      </w:r>
      <w:proofErr w:type="spellEnd"/>
      <w:r w:rsidRPr="005A6A36">
        <w:rPr>
          <w:color w:val="000000"/>
          <w:sz w:val="28"/>
          <w:szCs w:val="28"/>
        </w:rPr>
        <w:t xml:space="preserve"> </w:t>
      </w:r>
      <w:proofErr w:type="spellStart"/>
      <w:r w:rsidRPr="005A6A36">
        <w:rPr>
          <w:color w:val="000000"/>
          <w:sz w:val="28"/>
          <w:szCs w:val="28"/>
        </w:rPr>
        <w:t>кількості</w:t>
      </w:r>
      <w:proofErr w:type="spellEnd"/>
      <w:r w:rsidRPr="005A6A36">
        <w:rPr>
          <w:color w:val="000000"/>
          <w:sz w:val="28"/>
          <w:szCs w:val="28"/>
          <w:lang w:val="uk-UA"/>
        </w:rPr>
        <w:t xml:space="preserve"> </w:t>
      </w:r>
      <w:proofErr w:type="spellStart"/>
      <w:r w:rsidRPr="005A6A36">
        <w:rPr>
          <w:color w:val="000000"/>
          <w:sz w:val="28"/>
          <w:szCs w:val="28"/>
        </w:rPr>
        <w:t>обговорюваних</w:t>
      </w:r>
      <w:proofErr w:type="spellEnd"/>
      <w:r w:rsidRPr="005A6A36">
        <w:rPr>
          <w:color w:val="000000"/>
          <w:sz w:val="28"/>
          <w:szCs w:val="28"/>
        </w:rPr>
        <w:t xml:space="preserve"> проблем;</w:t>
      </w:r>
    </w:p>
    <w:p w14:paraId="1E9FD9EC"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не </w:t>
      </w:r>
      <w:proofErr w:type="spellStart"/>
      <w:r w:rsidRPr="005A6A36">
        <w:rPr>
          <w:color w:val="000000"/>
          <w:sz w:val="28"/>
          <w:szCs w:val="28"/>
        </w:rPr>
        <w:t>критикувати</w:t>
      </w:r>
      <w:proofErr w:type="spellEnd"/>
      <w:r w:rsidRPr="005A6A36">
        <w:rPr>
          <w:color w:val="000000"/>
          <w:sz w:val="28"/>
          <w:szCs w:val="28"/>
        </w:rPr>
        <w:t xml:space="preserve"> </w:t>
      </w:r>
      <w:proofErr w:type="spellStart"/>
      <w:r w:rsidRPr="005A6A36">
        <w:rPr>
          <w:color w:val="000000"/>
          <w:sz w:val="28"/>
          <w:szCs w:val="28"/>
        </w:rPr>
        <w:t>особистісні</w:t>
      </w:r>
      <w:proofErr w:type="spellEnd"/>
      <w:r w:rsidRPr="005A6A36">
        <w:rPr>
          <w:color w:val="000000"/>
          <w:sz w:val="28"/>
          <w:szCs w:val="28"/>
        </w:rPr>
        <w:t xml:space="preserve"> </w:t>
      </w:r>
      <w:proofErr w:type="spellStart"/>
      <w:r w:rsidRPr="005A6A36">
        <w:rPr>
          <w:color w:val="000000"/>
          <w:sz w:val="28"/>
          <w:szCs w:val="28"/>
        </w:rPr>
        <w:t>риси</w:t>
      </w:r>
      <w:proofErr w:type="spellEnd"/>
      <w:r w:rsidRPr="005A6A36">
        <w:rPr>
          <w:color w:val="000000"/>
          <w:sz w:val="28"/>
          <w:szCs w:val="28"/>
        </w:rPr>
        <w:t xml:space="preserve"> </w:t>
      </w:r>
      <w:proofErr w:type="spellStart"/>
      <w:r w:rsidRPr="005A6A36">
        <w:rPr>
          <w:color w:val="000000"/>
          <w:sz w:val="28"/>
          <w:szCs w:val="28"/>
        </w:rPr>
        <w:t>опонента</w:t>
      </w:r>
      <w:proofErr w:type="spellEnd"/>
      <w:r w:rsidRPr="005A6A36">
        <w:rPr>
          <w:color w:val="000000"/>
          <w:sz w:val="28"/>
          <w:szCs w:val="28"/>
        </w:rPr>
        <w:t>;</w:t>
      </w:r>
    </w:p>
    <w:p w14:paraId="75780647"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lastRenderedPageBreak/>
        <w:t xml:space="preserve">не </w:t>
      </w:r>
      <w:proofErr w:type="spellStart"/>
      <w:r w:rsidRPr="005A6A36">
        <w:rPr>
          <w:color w:val="000000"/>
          <w:sz w:val="28"/>
          <w:szCs w:val="28"/>
        </w:rPr>
        <w:t>заганяти</w:t>
      </w:r>
      <w:proofErr w:type="spellEnd"/>
      <w:r w:rsidRPr="005A6A36">
        <w:rPr>
          <w:color w:val="000000"/>
          <w:sz w:val="28"/>
          <w:szCs w:val="28"/>
        </w:rPr>
        <w:t xml:space="preserve"> в </w:t>
      </w:r>
      <w:proofErr w:type="spellStart"/>
      <w:r w:rsidRPr="005A6A36">
        <w:rPr>
          <w:color w:val="000000"/>
          <w:sz w:val="28"/>
          <w:szCs w:val="28"/>
        </w:rPr>
        <w:t>глухий</w:t>
      </w:r>
      <w:proofErr w:type="spellEnd"/>
      <w:r w:rsidRPr="005A6A36">
        <w:rPr>
          <w:color w:val="000000"/>
          <w:sz w:val="28"/>
          <w:szCs w:val="28"/>
        </w:rPr>
        <w:t xml:space="preserve"> кут, не </w:t>
      </w:r>
      <w:proofErr w:type="spellStart"/>
      <w:r w:rsidRPr="005A6A36">
        <w:rPr>
          <w:color w:val="000000"/>
          <w:sz w:val="28"/>
          <w:szCs w:val="28"/>
        </w:rPr>
        <w:t>принижувати</w:t>
      </w:r>
      <w:proofErr w:type="spellEnd"/>
      <w:r w:rsidRPr="005A6A36">
        <w:rPr>
          <w:color w:val="000000"/>
          <w:sz w:val="28"/>
          <w:szCs w:val="28"/>
        </w:rPr>
        <w:t xml:space="preserve"> й не </w:t>
      </w:r>
      <w:proofErr w:type="spellStart"/>
      <w:r w:rsidRPr="005A6A36">
        <w:rPr>
          <w:color w:val="000000"/>
          <w:sz w:val="28"/>
          <w:szCs w:val="28"/>
        </w:rPr>
        <w:t>ображати</w:t>
      </w:r>
      <w:proofErr w:type="spellEnd"/>
      <w:r w:rsidRPr="005A6A36">
        <w:rPr>
          <w:color w:val="000000"/>
          <w:sz w:val="28"/>
          <w:szCs w:val="28"/>
          <w:lang w:val="uk-UA"/>
        </w:rPr>
        <w:t xml:space="preserve"> </w:t>
      </w:r>
      <w:proofErr w:type="spellStart"/>
      <w:r w:rsidRPr="005A6A36">
        <w:rPr>
          <w:color w:val="000000"/>
          <w:sz w:val="28"/>
          <w:szCs w:val="28"/>
        </w:rPr>
        <w:t>опонента</w:t>
      </w:r>
      <w:proofErr w:type="spellEnd"/>
      <w:r w:rsidRPr="005A6A36">
        <w:rPr>
          <w:color w:val="000000"/>
          <w:sz w:val="28"/>
          <w:szCs w:val="28"/>
        </w:rPr>
        <w:t xml:space="preserve">, </w:t>
      </w:r>
      <w:proofErr w:type="spellStart"/>
      <w:r w:rsidRPr="005A6A36">
        <w:rPr>
          <w:color w:val="000000"/>
          <w:sz w:val="28"/>
          <w:szCs w:val="28"/>
        </w:rPr>
        <w:t>дати</w:t>
      </w:r>
      <w:proofErr w:type="spellEnd"/>
      <w:r w:rsidRPr="005A6A36">
        <w:rPr>
          <w:color w:val="000000"/>
          <w:sz w:val="28"/>
          <w:szCs w:val="28"/>
        </w:rPr>
        <w:t xml:space="preserve"> </w:t>
      </w:r>
      <w:proofErr w:type="spellStart"/>
      <w:r w:rsidRPr="005A6A36">
        <w:rPr>
          <w:color w:val="000000"/>
          <w:sz w:val="28"/>
          <w:szCs w:val="28"/>
        </w:rPr>
        <w:t>йому</w:t>
      </w:r>
      <w:proofErr w:type="spellEnd"/>
      <w:r w:rsidRPr="005A6A36">
        <w:rPr>
          <w:color w:val="000000"/>
          <w:sz w:val="28"/>
          <w:szCs w:val="28"/>
        </w:rPr>
        <w:t xml:space="preserve"> </w:t>
      </w:r>
      <w:proofErr w:type="spellStart"/>
      <w:r w:rsidRPr="005A6A36">
        <w:rPr>
          <w:color w:val="000000"/>
          <w:sz w:val="28"/>
          <w:szCs w:val="28"/>
        </w:rPr>
        <w:t>можливість</w:t>
      </w:r>
      <w:proofErr w:type="spellEnd"/>
      <w:r w:rsidRPr="005A6A36">
        <w:rPr>
          <w:color w:val="000000"/>
          <w:sz w:val="28"/>
          <w:szCs w:val="28"/>
        </w:rPr>
        <w:t xml:space="preserve"> </w:t>
      </w:r>
      <w:r>
        <w:rPr>
          <w:color w:val="000000"/>
          <w:sz w:val="28"/>
          <w:szCs w:val="28"/>
          <w:lang w:val="uk-UA"/>
        </w:rPr>
        <w:t>«</w:t>
      </w:r>
      <w:proofErr w:type="spellStart"/>
      <w:r w:rsidRPr="005A6A36">
        <w:rPr>
          <w:color w:val="000000"/>
          <w:sz w:val="28"/>
          <w:szCs w:val="28"/>
        </w:rPr>
        <w:t>зберегти</w:t>
      </w:r>
      <w:proofErr w:type="spellEnd"/>
      <w:r w:rsidRPr="005A6A36">
        <w:rPr>
          <w:color w:val="000000"/>
          <w:sz w:val="28"/>
          <w:szCs w:val="28"/>
        </w:rPr>
        <w:t xml:space="preserve"> </w:t>
      </w:r>
      <w:proofErr w:type="spellStart"/>
      <w:r w:rsidRPr="005A6A36">
        <w:rPr>
          <w:color w:val="000000"/>
          <w:sz w:val="28"/>
          <w:szCs w:val="28"/>
        </w:rPr>
        <w:t>своє</w:t>
      </w:r>
      <w:proofErr w:type="spellEnd"/>
      <w:r w:rsidRPr="005A6A36">
        <w:rPr>
          <w:color w:val="000000"/>
          <w:sz w:val="28"/>
          <w:szCs w:val="28"/>
        </w:rPr>
        <w:t xml:space="preserve"> </w:t>
      </w:r>
      <w:proofErr w:type="spellStart"/>
      <w:r w:rsidRPr="005A6A36">
        <w:rPr>
          <w:color w:val="000000"/>
          <w:sz w:val="28"/>
          <w:szCs w:val="28"/>
        </w:rPr>
        <w:t>обличчя</w:t>
      </w:r>
      <w:proofErr w:type="spellEnd"/>
      <w:r>
        <w:rPr>
          <w:color w:val="000000"/>
          <w:sz w:val="28"/>
          <w:szCs w:val="28"/>
          <w:lang w:val="uk-UA"/>
        </w:rPr>
        <w:t>»</w:t>
      </w:r>
      <w:r w:rsidRPr="005A6A36">
        <w:rPr>
          <w:color w:val="000000"/>
          <w:sz w:val="28"/>
          <w:szCs w:val="28"/>
        </w:rPr>
        <w:t>;</w:t>
      </w:r>
    </w:p>
    <w:p w14:paraId="1895BFF1"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прагнути</w:t>
      </w:r>
      <w:proofErr w:type="spellEnd"/>
      <w:r w:rsidRPr="005A6A36">
        <w:rPr>
          <w:color w:val="000000"/>
          <w:sz w:val="28"/>
          <w:szCs w:val="28"/>
        </w:rPr>
        <w:t xml:space="preserve"> </w:t>
      </w:r>
      <w:proofErr w:type="spellStart"/>
      <w:r w:rsidRPr="005A6A36">
        <w:rPr>
          <w:color w:val="000000"/>
          <w:sz w:val="28"/>
          <w:szCs w:val="28"/>
        </w:rPr>
        <w:t>прихилити</w:t>
      </w:r>
      <w:proofErr w:type="spellEnd"/>
      <w:r w:rsidRPr="005A6A36">
        <w:rPr>
          <w:color w:val="000000"/>
          <w:sz w:val="28"/>
          <w:szCs w:val="28"/>
        </w:rPr>
        <w:t xml:space="preserve"> до себе партнера, а для </w:t>
      </w:r>
      <w:proofErr w:type="spellStart"/>
      <w:r w:rsidRPr="005A6A36">
        <w:rPr>
          <w:color w:val="000000"/>
          <w:sz w:val="28"/>
          <w:szCs w:val="28"/>
        </w:rPr>
        <w:t>цього</w:t>
      </w:r>
      <w:proofErr w:type="spellEnd"/>
      <w:r w:rsidRPr="005A6A36">
        <w:rPr>
          <w:color w:val="000000"/>
          <w:sz w:val="28"/>
          <w:szCs w:val="28"/>
        </w:rPr>
        <w:t xml:space="preserve"> </w:t>
      </w:r>
      <w:proofErr w:type="spellStart"/>
      <w:r w:rsidRPr="005A6A36">
        <w:rPr>
          <w:color w:val="000000"/>
          <w:sz w:val="28"/>
          <w:szCs w:val="28"/>
        </w:rPr>
        <w:t>частіше</w:t>
      </w:r>
      <w:proofErr w:type="spellEnd"/>
      <w:r w:rsidRPr="005A6A36">
        <w:rPr>
          <w:color w:val="000000"/>
          <w:sz w:val="28"/>
          <w:szCs w:val="28"/>
          <w:lang w:val="uk-UA"/>
        </w:rPr>
        <w:t xml:space="preserve"> </w:t>
      </w:r>
      <w:proofErr w:type="spellStart"/>
      <w:r w:rsidRPr="005A6A36">
        <w:rPr>
          <w:color w:val="000000"/>
          <w:sz w:val="28"/>
          <w:szCs w:val="28"/>
        </w:rPr>
        <w:t>посміхатися</w:t>
      </w:r>
      <w:proofErr w:type="spellEnd"/>
      <w:r w:rsidRPr="005A6A36">
        <w:rPr>
          <w:color w:val="000000"/>
          <w:sz w:val="28"/>
          <w:szCs w:val="28"/>
        </w:rPr>
        <w:t>;</w:t>
      </w:r>
    </w:p>
    <w:p w14:paraId="43F134A0" w14:textId="77777777" w:rsidR="00C7301A" w:rsidRPr="005A6A36" w:rsidRDefault="00C7301A" w:rsidP="000D0F14">
      <w:pPr>
        <w:widowControl/>
        <w:numPr>
          <w:ilvl w:val="1"/>
          <w:numId w:val="119"/>
        </w:numPr>
        <w:tabs>
          <w:tab w:val="clear" w:pos="1440"/>
          <w:tab w:val="left" w:pos="1134"/>
        </w:tabs>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використовувати</w:t>
      </w:r>
      <w:proofErr w:type="spellEnd"/>
      <w:r w:rsidRPr="005A6A36">
        <w:rPr>
          <w:color w:val="000000"/>
          <w:sz w:val="28"/>
          <w:szCs w:val="28"/>
        </w:rPr>
        <w:t xml:space="preserve"> </w:t>
      </w:r>
      <w:proofErr w:type="spellStart"/>
      <w:r w:rsidRPr="005A6A36">
        <w:rPr>
          <w:color w:val="000000"/>
          <w:sz w:val="28"/>
          <w:szCs w:val="28"/>
        </w:rPr>
        <w:t>конструктивну</w:t>
      </w:r>
      <w:proofErr w:type="spellEnd"/>
      <w:r w:rsidRPr="005A6A36">
        <w:rPr>
          <w:color w:val="000000"/>
          <w:sz w:val="28"/>
          <w:szCs w:val="28"/>
        </w:rPr>
        <w:t xml:space="preserve"> критику.</w:t>
      </w:r>
    </w:p>
    <w:p w14:paraId="177CC12F" w14:textId="77777777" w:rsidR="00C7301A" w:rsidRPr="005A6A36" w:rsidRDefault="00C7301A" w:rsidP="000D0F14">
      <w:pPr>
        <w:widowControl/>
        <w:numPr>
          <w:ilvl w:val="0"/>
          <w:numId w:val="120"/>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b/>
          <w:bCs/>
          <w:i/>
          <w:iCs/>
          <w:color w:val="000000"/>
          <w:sz w:val="28"/>
          <w:szCs w:val="28"/>
        </w:rPr>
        <w:t>Психокорекція</w:t>
      </w:r>
      <w:proofErr w:type="spellEnd"/>
      <w:r w:rsidRPr="005A6A36">
        <w:rPr>
          <w:b/>
          <w:bCs/>
          <w:i/>
          <w:iCs/>
          <w:color w:val="000000"/>
          <w:sz w:val="28"/>
          <w:szCs w:val="28"/>
        </w:rPr>
        <w:t xml:space="preserve"> </w:t>
      </w:r>
      <w:proofErr w:type="spellStart"/>
      <w:r w:rsidRPr="005A6A36">
        <w:rPr>
          <w:b/>
          <w:bCs/>
          <w:i/>
          <w:iCs/>
          <w:color w:val="000000"/>
          <w:sz w:val="28"/>
          <w:szCs w:val="28"/>
        </w:rPr>
        <w:t>поведінки</w:t>
      </w:r>
      <w:proofErr w:type="spellEnd"/>
      <w:r w:rsidRPr="005A6A36">
        <w:rPr>
          <w:b/>
          <w:bCs/>
          <w:i/>
          <w:iCs/>
          <w:color w:val="000000"/>
          <w:sz w:val="28"/>
          <w:szCs w:val="28"/>
        </w:rPr>
        <w:t xml:space="preserve"> </w:t>
      </w:r>
      <w:proofErr w:type="spellStart"/>
      <w:r w:rsidRPr="005A6A36">
        <w:rPr>
          <w:b/>
          <w:bCs/>
          <w:i/>
          <w:iCs/>
          <w:color w:val="000000"/>
          <w:sz w:val="28"/>
          <w:szCs w:val="28"/>
        </w:rPr>
        <w:t>членів</w:t>
      </w:r>
      <w:proofErr w:type="spellEnd"/>
      <w:r w:rsidRPr="005A6A36">
        <w:rPr>
          <w:b/>
          <w:bCs/>
          <w:i/>
          <w:iCs/>
          <w:color w:val="000000"/>
          <w:sz w:val="28"/>
          <w:szCs w:val="28"/>
        </w:rPr>
        <w:t xml:space="preserve"> </w:t>
      </w:r>
      <w:proofErr w:type="spellStart"/>
      <w:r w:rsidRPr="005A6A36">
        <w:rPr>
          <w:b/>
          <w:bCs/>
          <w:i/>
          <w:iCs/>
          <w:color w:val="000000"/>
          <w:sz w:val="28"/>
          <w:szCs w:val="28"/>
        </w:rPr>
        <w:t>колективу</w:t>
      </w:r>
      <w:proofErr w:type="spellEnd"/>
      <w:r w:rsidRPr="005A6A36">
        <w:rPr>
          <w:b/>
          <w:bCs/>
          <w:i/>
          <w:iCs/>
          <w:color w:val="000000"/>
          <w:sz w:val="28"/>
          <w:szCs w:val="28"/>
        </w:rPr>
        <w:t xml:space="preserve"> з боку </w:t>
      </w:r>
      <w:proofErr w:type="spellStart"/>
      <w:r w:rsidRPr="005A6A36">
        <w:rPr>
          <w:b/>
          <w:bCs/>
          <w:i/>
          <w:iCs/>
          <w:color w:val="000000"/>
          <w:sz w:val="28"/>
          <w:szCs w:val="28"/>
        </w:rPr>
        <w:t>керіника</w:t>
      </w:r>
      <w:proofErr w:type="spellEnd"/>
    </w:p>
    <w:p w14:paraId="280BE07F" w14:textId="77777777" w:rsidR="00C7301A" w:rsidRPr="00AD7BAE" w:rsidRDefault="00C7301A" w:rsidP="00C7301A">
      <w:pPr>
        <w:spacing w:line="276" w:lineRule="auto"/>
        <w:ind w:firstLine="709"/>
        <w:contextualSpacing/>
        <w:jc w:val="both"/>
        <w:rPr>
          <w:color w:val="000000"/>
          <w:sz w:val="28"/>
          <w:szCs w:val="28"/>
          <w:lang w:val="uk-UA"/>
        </w:rPr>
      </w:pPr>
      <w:proofErr w:type="spellStart"/>
      <w:r w:rsidRPr="005A6A36">
        <w:rPr>
          <w:color w:val="000000"/>
          <w:sz w:val="28"/>
          <w:szCs w:val="28"/>
        </w:rPr>
        <w:t>Із</w:t>
      </w:r>
      <w:proofErr w:type="spellEnd"/>
      <w:r w:rsidRPr="005A6A36">
        <w:rPr>
          <w:color w:val="000000"/>
          <w:sz w:val="28"/>
          <w:szCs w:val="28"/>
        </w:rPr>
        <w:t xml:space="preserve"> метою </w:t>
      </w:r>
      <w:proofErr w:type="spellStart"/>
      <w:r w:rsidRPr="005A6A36">
        <w:rPr>
          <w:color w:val="000000"/>
          <w:sz w:val="28"/>
          <w:szCs w:val="28"/>
        </w:rPr>
        <w:t>запобігання</w:t>
      </w:r>
      <w:proofErr w:type="spellEnd"/>
      <w:r w:rsidRPr="005A6A36">
        <w:rPr>
          <w:color w:val="000000"/>
          <w:sz w:val="28"/>
          <w:szCs w:val="28"/>
        </w:rPr>
        <w:t xml:space="preserve"> й </w:t>
      </w:r>
      <w:proofErr w:type="spellStart"/>
      <w:r w:rsidRPr="005A6A36">
        <w:rPr>
          <w:color w:val="000000"/>
          <w:sz w:val="28"/>
          <w:szCs w:val="28"/>
        </w:rPr>
        <w:t>профілактики</w:t>
      </w:r>
      <w:proofErr w:type="spellEnd"/>
      <w:r w:rsidRPr="005A6A36">
        <w:rPr>
          <w:color w:val="000000"/>
          <w:sz w:val="28"/>
          <w:szCs w:val="28"/>
        </w:rPr>
        <w:t xml:space="preserve"> </w:t>
      </w:r>
      <w:proofErr w:type="spellStart"/>
      <w:r w:rsidRPr="005A6A36">
        <w:rPr>
          <w:color w:val="000000"/>
          <w:sz w:val="28"/>
          <w:szCs w:val="28"/>
        </w:rPr>
        <w:t>конфліктів</w:t>
      </w:r>
      <w:proofErr w:type="spellEnd"/>
      <w:r w:rsidRPr="005A6A36">
        <w:rPr>
          <w:color w:val="000000"/>
          <w:sz w:val="28"/>
          <w:szCs w:val="28"/>
        </w:rPr>
        <w:t xml:space="preserve"> </w:t>
      </w:r>
      <w:proofErr w:type="spellStart"/>
      <w:r w:rsidRPr="005A6A36">
        <w:rPr>
          <w:color w:val="000000"/>
          <w:sz w:val="28"/>
          <w:szCs w:val="28"/>
        </w:rPr>
        <w:t>дуже</w:t>
      </w:r>
      <w:proofErr w:type="spellEnd"/>
      <w:r w:rsidRPr="005A6A36">
        <w:rPr>
          <w:color w:val="000000"/>
          <w:sz w:val="28"/>
          <w:szCs w:val="28"/>
        </w:rPr>
        <w:t xml:space="preserve"> </w:t>
      </w:r>
      <w:proofErr w:type="spellStart"/>
      <w:r w:rsidRPr="005A6A36">
        <w:rPr>
          <w:color w:val="000000"/>
          <w:sz w:val="28"/>
          <w:szCs w:val="28"/>
        </w:rPr>
        <w:t>ефективно</w:t>
      </w:r>
      <w:proofErr w:type="spellEnd"/>
      <w:r w:rsidRPr="005A6A36">
        <w:rPr>
          <w:color w:val="000000"/>
          <w:sz w:val="28"/>
          <w:szCs w:val="28"/>
        </w:rPr>
        <w:t xml:space="preserve"> </w:t>
      </w:r>
      <w:proofErr w:type="spellStart"/>
      <w:r w:rsidRPr="005A6A36">
        <w:rPr>
          <w:color w:val="000000"/>
          <w:sz w:val="28"/>
          <w:szCs w:val="28"/>
        </w:rPr>
        <w:t>використовувати</w:t>
      </w:r>
      <w:proofErr w:type="spellEnd"/>
      <w:r w:rsidRPr="005A6A36">
        <w:rPr>
          <w:color w:val="000000"/>
          <w:sz w:val="28"/>
          <w:szCs w:val="28"/>
        </w:rPr>
        <w:t xml:space="preserve"> </w:t>
      </w:r>
      <w:proofErr w:type="spellStart"/>
      <w:r w:rsidRPr="005A6A36">
        <w:rPr>
          <w:color w:val="000000"/>
          <w:sz w:val="28"/>
          <w:szCs w:val="28"/>
        </w:rPr>
        <w:t>методи</w:t>
      </w:r>
      <w:proofErr w:type="spellEnd"/>
      <w:r w:rsidRPr="005A6A36">
        <w:rPr>
          <w:color w:val="000000"/>
          <w:sz w:val="28"/>
          <w:szCs w:val="28"/>
        </w:rPr>
        <w:t xml:space="preserve"> </w:t>
      </w:r>
      <w:proofErr w:type="spellStart"/>
      <w:r w:rsidRPr="005A6A36">
        <w:rPr>
          <w:color w:val="000000"/>
          <w:sz w:val="28"/>
          <w:szCs w:val="28"/>
        </w:rPr>
        <w:t>психокорекції</w:t>
      </w:r>
      <w:proofErr w:type="spellEnd"/>
      <w:r w:rsidRPr="005A6A36">
        <w:rPr>
          <w:color w:val="000000"/>
          <w:sz w:val="28"/>
          <w:szCs w:val="28"/>
        </w:rPr>
        <w:t xml:space="preserve"> </w:t>
      </w:r>
      <w:proofErr w:type="spellStart"/>
      <w:r w:rsidRPr="005A6A36">
        <w:rPr>
          <w:color w:val="000000"/>
          <w:sz w:val="28"/>
          <w:szCs w:val="28"/>
        </w:rPr>
        <w:t>поведінки</w:t>
      </w:r>
      <w:proofErr w:type="spellEnd"/>
      <w:r w:rsidRPr="005A6A36">
        <w:rPr>
          <w:color w:val="000000"/>
          <w:sz w:val="28"/>
          <w:szCs w:val="28"/>
        </w:rPr>
        <w:t>.</w:t>
      </w:r>
    </w:p>
    <w:p w14:paraId="6AB0395B" w14:textId="77777777" w:rsidR="00C7301A" w:rsidRPr="00475342" w:rsidRDefault="00C7301A" w:rsidP="00C7301A">
      <w:pPr>
        <w:spacing w:line="276" w:lineRule="auto"/>
        <w:ind w:firstLine="709"/>
        <w:contextualSpacing/>
        <w:jc w:val="both"/>
        <w:rPr>
          <w:i/>
          <w:iCs/>
          <w:color w:val="000000"/>
          <w:sz w:val="28"/>
          <w:szCs w:val="28"/>
          <w:lang w:val="uk-UA"/>
        </w:rPr>
      </w:pPr>
      <w:r w:rsidRPr="00475342">
        <w:rPr>
          <w:color w:val="000000"/>
          <w:sz w:val="28"/>
          <w:szCs w:val="28"/>
          <w:lang w:val="uk-UA"/>
        </w:rPr>
        <w:t>Серед методів психокорекції конфліктної поведінки виділяють такі: соціально-психологічний тренінг; індивідуально-психологічне консультування; аутогенне тренування; посередницьку діяльність психолога (соціального працівника); самоаналіз конфліктної поведінки</w:t>
      </w:r>
      <w:r w:rsidRPr="00475342">
        <w:rPr>
          <w:i/>
          <w:iCs/>
          <w:color w:val="000000"/>
          <w:sz w:val="28"/>
          <w:szCs w:val="28"/>
          <w:lang w:val="uk-UA"/>
        </w:rPr>
        <w:t>.</w:t>
      </w:r>
    </w:p>
    <w:p w14:paraId="0595545E" w14:textId="77777777" w:rsidR="00C7301A" w:rsidRPr="003A1717" w:rsidRDefault="00C7301A" w:rsidP="00C7301A">
      <w:pPr>
        <w:spacing w:line="276" w:lineRule="auto"/>
        <w:ind w:firstLine="709"/>
        <w:rPr>
          <w:sz w:val="28"/>
          <w:szCs w:val="28"/>
          <w:lang w:val="uk-UA"/>
        </w:rPr>
      </w:pPr>
    </w:p>
    <w:p w14:paraId="4CD25ABC" w14:textId="77777777" w:rsidR="00C7301A" w:rsidRDefault="00C7301A" w:rsidP="00C7301A">
      <w:pPr>
        <w:tabs>
          <w:tab w:val="left" w:pos="0"/>
          <w:tab w:val="left" w:pos="993"/>
          <w:tab w:val="left" w:pos="1843"/>
        </w:tabs>
        <w:spacing w:line="276" w:lineRule="auto"/>
        <w:ind w:firstLine="709"/>
        <w:jc w:val="both"/>
        <w:rPr>
          <w:b/>
          <w:sz w:val="28"/>
          <w:szCs w:val="28"/>
          <w:lang w:val="uk-UA"/>
        </w:rPr>
      </w:pPr>
      <w:r>
        <w:rPr>
          <w:b/>
          <w:bCs/>
          <w:spacing w:val="1"/>
          <w:sz w:val="28"/>
          <w:szCs w:val="28"/>
          <w:lang w:val="uk-UA"/>
        </w:rPr>
        <w:t>4.2.3. І</w:t>
      </w:r>
      <w:r w:rsidRPr="005A6A36">
        <w:rPr>
          <w:b/>
          <w:bCs/>
          <w:spacing w:val="1"/>
          <w:sz w:val="28"/>
          <w:szCs w:val="28"/>
          <w:lang w:val="uk-UA"/>
        </w:rPr>
        <w:t xml:space="preserve">нформаційна діяльність </w:t>
      </w:r>
      <w:r w:rsidRPr="005A6A36">
        <w:rPr>
          <w:b/>
          <w:sz w:val="28"/>
          <w:szCs w:val="28"/>
          <w:lang w:val="uk-UA"/>
        </w:rPr>
        <w:t>у системі соціального захисту</w:t>
      </w:r>
    </w:p>
    <w:p w14:paraId="3CEFCE2A" w14:textId="4E653834" w:rsidR="00C7301A" w:rsidRPr="00FE6EA2" w:rsidRDefault="00C7301A" w:rsidP="00C7301A">
      <w:pPr>
        <w:spacing w:line="276" w:lineRule="auto"/>
        <w:ind w:firstLine="709"/>
        <w:contextualSpacing/>
        <w:jc w:val="both"/>
        <w:rPr>
          <w:color w:val="222222"/>
          <w:sz w:val="28"/>
          <w:szCs w:val="28"/>
          <w:lang w:val="uk-UA"/>
        </w:rPr>
      </w:pPr>
      <w:r w:rsidRPr="00FE6EA2">
        <w:rPr>
          <w:b/>
          <w:bCs/>
          <w:i/>
          <w:iCs/>
          <w:color w:val="222222"/>
          <w:sz w:val="28"/>
          <w:szCs w:val="28"/>
          <w:lang w:val="uk-UA"/>
        </w:rPr>
        <w:t>Громадські зв</w:t>
      </w:r>
      <w:r>
        <w:rPr>
          <w:b/>
          <w:bCs/>
          <w:i/>
          <w:iCs/>
          <w:color w:val="222222"/>
          <w:sz w:val="28"/>
          <w:szCs w:val="28"/>
          <w:lang w:val="uk-UA"/>
        </w:rPr>
        <w:t>’</w:t>
      </w:r>
      <w:r w:rsidRPr="00FE6EA2">
        <w:rPr>
          <w:b/>
          <w:bCs/>
          <w:i/>
          <w:iCs/>
          <w:color w:val="222222"/>
          <w:sz w:val="28"/>
          <w:szCs w:val="28"/>
          <w:lang w:val="uk-UA"/>
        </w:rPr>
        <w:t>язки</w:t>
      </w:r>
      <w:r>
        <w:rPr>
          <w:color w:val="222222"/>
          <w:sz w:val="28"/>
          <w:szCs w:val="28"/>
          <w:lang w:val="uk-UA"/>
        </w:rPr>
        <w:t xml:space="preserve"> </w:t>
      </w:r>
      <w:r w:rsidR="009426E1" w:rsidRPr="003A1717">
        <w:rPr>
          <w:b/>
          <w:bCs/>
          <w:i/>
          <w:iCs/>
          <w:color w:val="222222"/>
          <w:sz w:val="28"/>
          <w:szCs w:val="28"/>
          <w:lang w:val="uk-UA"/>
        </w:rPr>
        <w:t>(пабл</w:t>
      </w:r>
      <w:r w:rsidR="009426E1">
        <w:rPr>
          <w:b/>
          <w:bCs/>
          <w:i/>
          <w:iCs/>
          <w:color w:val="222222"/>
          <w:sz w:val="28"/>
          <w:szCs w:val="28"/>
          <w:lang w:val="uk-UA"/>
        </w:rPr>
        <w:t>і</w:t>
      </w:r>
      <w:r w:rsidR="009426E1" w:rsidRPr="003A1717">
        <w:rPr>
          <w:b/>
          <w:bCs/>
          <w:i/>
          <w:iCs/>
          <w:color w:val="222222"/>
          <w:sz w:val="28"/>
          <w:szCs w:val="28"/>
          <w:lang w:val="uk-UA"/>
        </w:rPr>
        <w:t xml:space="preserve">к </w:t>
      </w:r>
      <w:proofErr w:type="spellStart"/>
      <w:r w:rsidR="009426E1" w:rsidRPr="003A1717">
        <w:rPr>
          <w:b/>
          <w:bCs/>
          <w:i/>
          <w:iCs/>
          <w:color w:val="222222"/>
          <w:sz w:val="28"/>
          <w:szCs w:val="28"/>
          <w:lang w:val="uk-UA"/>
        </w:rPr>
        <w:t>рилейшнз</w:t>
      </w:r>
      <w:proofErr w:type="spellEnd"/>
      <w:r w:rsidR="009426E1" w:rsidRPr="003A1717">
        <w:rPr>
          <w:b/>
          <w:bCs/>
          <w:i/>
          <w:iCs/>
          <w:color w:val="222222"/>
          <w:sz w:val="28"/>
          <w:szCs w:val="28"/>
          <w:lang w:val="uk-UA"/>
        </w:rPr>
        <w:t xml:space="preserve">) </w:t>
      </w:r>
      <w:r w:rsidRPr="00FE6EA2">
        <w:rPr>
          <w:color w:val="222222"/>
          <w:sz w:val="28"/>
          <w:szCs w:val="28"/>
          <w:lang w:val="uk-UA"/>
        </w:rPr>
        <w:t>– діяльність спрямована на покращання відношень між організацією та різними колами громадськості шляхом формування її сприятливого іміджу, позитивного ставлення до її</w:t>
      </w:r>
      <w:r>
        <w:rPr>
          <w:color w:val="222222"/>
          <w:sz w:val="28"/>
          <w:szCs w:val="28"/>
          <w:lang w:val="uk-UA"/>
        </w:rPr>
        <w:t xml:space="preserve"> </w:t>
      </w:r>
      <w:r w:rsidRPr="00FE6EA2">
        <w:rPr>
          <w:color w:val="222222"/>
          <w:sz w:val="28"/>
          <w:szCs w:val="28"/>
          <w:lang w:val="uk-UA"/>
        </w:rPr>
        <w:t>продуктів, а також нейтралізації негативних подій і чуток.</w:t>
      </w:r>
    </w:p>
    <w:p w14:paraId="56C5025D" w14:textId="2F5797BF" w:rsidR="00C7301A" w:rsidRPr="005A6A36" w:rsidRDefault="00C7301A" w:rsidP="00C7301A">
      <w:pPr>
        <w:spacing w:line="276" w:lineRule="auto"/>
        <w:ind w:firstLine="709"/>
        <w:contextualSpacing/>
        <w:jc w:val="both"/>
        <w:rPr>
          <w:color w:val="222222"/>
          <w:sz w:val="28"/>
          <w:szCs w:val="28"/>
        </w:rPr>
      </w:pPr>
      <w:r w:rsidRPr="003A1717">
        <w:rPr>
          <w:b/>
          <w:bCs/>
          <w:i/>
          <w:iCs/>
          <w:color w:val="222222"/>
          <w:sz w:val="28"/>
          <w:szCs w:val="28"/>
          <w:lang w:val="uk-UA"/>
        </w:rPr>
        <w:t>Робота з громадськістю визначається фахівцями як діяльність, спрямована на формування, координацію і управління суспільними зв</w:t>
      </w:r>
      <w:r w:rsidRPr="00EB13CD">
        <w:rPr>
          <w:b/>
          <w:bCs/>
          <w:i/>
          <w:iCs/>
          <w:color w:val="222222"/>
          <w:sz w:val="28"/>
          <w:szCs w:val="28"/>
          <w:lang w:val="uk-UA"/>
        </w:rPr>
        <w:t>’</w:t>
      </w:r>
      <w:r w:rsidRPr="003A1717">
        <w:rPr>
          <w:b/>
          <w:bCs/>
          <w:i/>
          <w:iCs/>
          <w:color w:val="222222"/>
          <w:sz w:val="28"/>
          <w:szCs w:val="28"/>
          <w:lang w:val="uk-UA"/>
        </w:rPr>
        <w:t>язками.</w:t>
      </w:r>
      <w:r>
        <w:rPr>
          <w:color w:val="222222"/>
          <w:sz w:val="28"/>
          <w:szCs w:val="28"/>
          <w:lang w:val="uk-UA"/>
        </w:rPr>
        <w:t xml:space="preserve"> </w:t>
      </w:r>
      <w:proofErr w:type="spellStart"/>
      <w:r w:rsidRPr="005A6A36">
        <w:rPr>
          <w:color w:val="222222"/>
          <w:sz w:val="28"/>
          <w:szCs w:val="28"/>
        </w:rPr>
        <w:t>Отже</w:t>
      </w:r>
      <w:proofErr w:type="spellEnd"/>
      <w:r w:rsidRPr="005A6A36">
        <w:rPr>
          <w:color w:val="222222"/>
          <w:sz w:val="28"/>
          <w:szCs w:val="28"/>
        </w:rPr>
        <w:t xml:space="preserve">, предметом </w:t>
      </w:r>
      <w:proofErr w:type="spellStart"/>
      <w:r w:rsidRPr="005A6A36">
        <w:rPr>
          <w:color w:val="222222"/>
          <w:sz w:val="28"/>
          <w:szCs w:val="28"/>
        </w:rPr>
        <w:t>пабл</w:t>
      </w:r>
      <w:proofErr w:type="spellEnd"/>
      <w:r>
        <w:rPr>
          <w:color w:val="222222"/>
          <w:sz w:val="28"/>
          <w:szCs w:val="28"/>
          <w:lang w:val="uk-UA"/>
        </w:rPr>
        <w:t>і</w:t>
      </w:r>
      <w:r w:rsidRPr="005A6A36">
        <w:rPr>
          <w:color w:val="222222"/>
          <w:sz w:val="28"/>
          <w:szCs w:val="28"/>
        </w:rPr>
        <w:t xml:space="preserve">к рилейшнз (PR) є </w:t>
      </w:r>
      <w:proofErr w:type="spellStart"/>
      <w:r w:rsidRPr="005A6A36">
        <w:rPr>
          <w:color w:val="222222"/>
          <w:sz w:val="28"/>
          <w:szCs w:val="28"/>
        </w:rPr>
        <w:t>громадські</w:t>
      </w:r>
      <w:proofErr w:type="spellEnd"/>
      <w:r w:rsidRPr="005A6A36">
        <w:rPr>
          <w:color w:val="222222"/>
          <w:sz w:val="28"/>
          <w:szCs w:val="28"/>
        </w:rPr>
        <w:t xml:space="preserve"> </w:t>
      </w:r>
      <w:proofErr w:type="spellStart"/>
      <w:r w:rsidRPr="005A6A36">
        <w:rPr>
          <w:color w:val="222222"/>
          <w:sz w:val="28"/>
          <w:szCs w:val="28"/>
        </w:rPr>
        <w:t>зв</w:t>
      </w:r>
      <w:r w:rsidRPr="00EC2FBF">
        <w:rPr>
          <w:color w:val="222222"/>
          <w:sz w:val="28"/>
          <w:szCs w:val="28"/>
        </w:rPr>
        <w:t>’</w:t>
      </w:r>
      <w:r w:rsidRPr="005A6A36">
        <w:rPr>
          <w:color w:val="222222"/>
          <w:sz w:val="28"/>
          <w:szCs w:val="28"/>
        </w:rPr>
        <w:t>язки</w:t>
      </w:r>
      <w:proofErr w:type="spellEnd"/>
      <w:r w:rsidRPr="005A6A36">
        <w:rPr>
          <w:color w:val="222222"/>
          <w:sz w:val="28"/>
          <w:szCs w:val="28"/>
        </w:rPr>
        <w:t>.</w:t>
      </w:r>
    </w:p>
    <w:p w14:paraId="5EF89335" w14:textId="77777777" w:rsidR="00C7301A" w:rsidRPr="005A6A36" w:rsidRDefault="00C7301A" w:rsidP="00C7301A">
      <w:pPr>
        <w:spacing w:line="276" w:lineRule="auto"/>
        <w:ind w:firstLine="709"/>
        <w:contextualSpacing/>
        <w:jc w:val="both"/>
        <w:rPr>
          <w:color w:val="222222"/>
          <w:sz w:val="28"/>
          <w:szCs w:val="28"/>
        </w:rPr>
      </w:pPr>
      <w:r w:rsidRPr="005A6A36">
        <w:rPr>
          <w:color w:val="222222"/>
          <w:sz w:val="28"/>
          <w:szCs w:val="28"/>
        </w:rPr>
        <w:t xml:space="preserve">До </w:t>
      </w:r>
      <w:proofErr w:type="spellStart"/>
      <w:r w:rsidRPr="005A6A36">
        <w:rPr>
          <w:color w:val="222222"/>
          <w:sz w:val="28"/>
          <w:szCs w:val="28"/>
        </w:rPr>
        <w:t>методів</w:t>
      </w:r>
      <w:proofErr w:type="spellEnd"/>
      <w:r w:rsidRPr="005A6A36">
        <w:rPr>
          <w:color w:val="222222"/>
          <w:sz w:val="28"/>
          <w:szCs w:val="28"/>
        </w:rPr>
        <w:t xml:space="preserve"> PR </w:t>
      </w:r>
      <w:proofErr w:type="spellStart"/>
      <w:r w:rsidRPr="005A6A36">
        <w:rPr>
          <w:color w:val="222222"/>
          <w:sz w:val="28"/>
          <w:szCs w:val="28"/>
        </w:rPr>
        <w:t>відносять</w:t>
      </w:r>
      <w:proofErr w:type="spellEnd"/>
      <w:r w:rsidRPr="005A6A36">
        <w:rPr>
          <w:color w:val="222222"/>
          <w:sz w:val="28"/>
          <w:szCs w:val="28"/>
        </w:rPr>
        <w:t>:</w:t>
      </w:r>
    </w:p>
    <w:p w14:paraId="013447E7" w14:textId="3EB62E08"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управління</w:t>
      </w:r>
      <w:proofErr w:type="spellEnd"/>
      <w:r w:rsidRPr="00AC5122">
        <w:rPr>
          <w:color w:val="242424"/>
          <w:sz w:val="28"/>
          <w:szCs w:val="28"/>
        </w:rPr>
        <w:t xml:space="preserve"> </w:t>
      </w:r>
      <w:proofErr w:type="spellStart"/>
      <w:r w:rsidRPr="00AC5122">
        <w:rPr>
          <w:color w:val="242424"/>
          <w:sz w:val="28"/>
          <w:szCs w:val="28"/>
        </w:rPr>
        <w:t>публікаціями</w:t>
      </w:r>
      <w:proofErr w:type="spellEnd"/>
      <w:r w:rsidRPr="00AC5122">
        <w:rPr>
          <w:color w:val="242424"/>
          <w:sz w:val="28"/>
          <w:szCs w:val="28"/>
        </w:rPr>
        <w:t xml:space="preserve"> у </w:t>
      </w:r>
      <w:proofErr w:type="spellStart"/>
      <w:r w:rsidRPr="00AC5122">
        <w:rPr>
          <w:color w:val="242424"/>
          <w:sz w:val="28"/>
          <w:szCs w:val="28"/>
        </w:rPr>
        <w:t>різних</w:t>
      </w:r>
      <w:proofErr w:type="spellEnd"/>
      <w:r w:rsidRPr="00AC5122">
        <w:rPr>
          <w:color w:val="242424"/>
          <w:sz w:val="28"/>
          <w:szCs w:val="28"/>
        </w:rPr>
        <w:t xml:space="preserve"> </w:t>
      </w:r>
      <w:proofErr w:type="spellStart"/>
      <w:r w:rsidRPr="00AC5122">
        <w:rPr>
          <w:color w:val="242424"/>
          <w:sz w:val="28"/>
          <w:szCs w:val="28"/>
        </w:rPr>
        <w:t>виданнях</w:t>
      </w:r>
      <w:proofErr w:type="spellEnd"/>
      <w:r w:rsidRPr="00AC5122">
        <w:rPr>
          <w:color w:val="242424"/>
          <w:sz w:val="28"/>
          <w:szCs w:val="28"/>
        </w:rPr>
        <w:t xml:space="preserve"> (</w:t>
      </w:r>
      <w:proofErr w:type="spellStart"/>
      <w:r w:rsidRPr="00AC5122">
        <w:rPr>
          <w:color w:val="242424"/>
          <w:sz w:val="28"/>
          <w:szCs w:val="28"/>
        </w:rPr>
        <w:t>моніторинг</w:t>
      </w:r>
      <w:proofErr w:type="spellEnd"/>
      <w:r w:rsidRPr="00AC5122">
        <w:rPr>
          <w:color w:val="242424"/>
          <w:sz w:val="28"/>
          <w:szCs w:val="28"/>
        </w:rPr>
        <w:t xml:space="preserve"> </w:t>
      </w:r>
      <w:proofErr w:type="spellStart"/>
      <w:r w:rsidRPr="00AC5122">
        <w:rPr>
          <w:color w:val="242424"/>
          <w:sz w:val="28"/>
          <w:szCs w:val="28"/>
        </w:rPr>
        <w:t>інформації</w:t>
      </w:r>
      <w:proofErr w:type="spellEnd"/>
      <w:r w:rsidRPr="00AC5122">
        <w:rPr>
          <w:color w:val="242424"/>
          <w:sz w:val="28"/>
          <w:szCs w:val="28"/>
        </w:rPr>
        <w:t xml:space="preserve">, яке позитивно і негативно </w:t>
      </w:r>
      <w:proofErr w:type="spellStart"/>
      <w:r w:rsidRPr="00AC5122">
        <w:rPr>
          <w:color w:val="242424"/>
          <w:sz w:val="28"/>
          <w:szCs w:val="28"/>
        </w:rPr>
        <w:t>впливає</w:t>
      </w:r>
      <w:proofErr w:type="spellEnd"/>
      <w:r w:rsidRPr="00AC5122">
        <w:rPr>
          <w:color w:val="242424"/>
          <w:sz w:val="28"/>
          <w:szCs w:val="28"/>
        </w:rPr>
        <w:t xml:space="preserve"> на </w:t>
      </w:r>
      <w:proofErr w:type="spellStart"/>
      <w:r w:rsidRPr="00AC5122">
        <w:rPr>
          <w:color w:val="242424"/>
          <w:sz w:val="28"/>
          <w:szCs w:val="28"/>
        </w:rPr>
        <w:t>діяльність</w:t>
      </w:r>
      <w:proofErr w:type="spellEnd"/>
      <w:r w:rsidRPr="00AC5122">
        <w:rPr>
          <w:color w:val="242424"/>
          <w:sz w:val="28"/>
          <w:szCs w:val="28"/>
        </w:rPr>
        <w:t xml:space="preserve"> </w:t>
      </w:r>
      <w:proofErr w:type="spellStart"/>
      <w:r w:rsidRPr="00AC5122">
        <w:rPr>
          <w:color w:val="242424"/>
          <w:sz w:val="28"/>
          <w:szCs w:val="28"/>
        </w:rPr>
        <w:t>компанії</w:t>
      </w:r>
      <w:proofErr w:type="spellEnd"/>
      <w:r w:rsidRPr="00AC5122">
        <w:rPr>
          <w:color w:val="242424"/>
          <w:sz w:val="28"/>
          <w:szCs w:val="28"/>
        </w:rPr>
        <w:t xml:space="preserve">), </w:t>
      </w:r>
      <w:proofErr w:type="spellStart"/>
      <w:r w:rsidRPr="00AC5122">
        <w:rPr>
          <w:color w:val="242424"/>
          <w:sz w:val="28"/>
          <w:szCs w:val="28"/>
        </w:rPr>
        <w:t>перевірка</w:t>
      </w:r>
      <w:proofErr w:type="spellEnd"/>
      <w:r w:rsidRPr="00AC5122">
        <w:rPr>
          <w:color w:val="242424"/>
          <w:sz w:val="28"/>
          <w:szCs w:val="28"/>
        </w:rPr>
        <w:t xml:space="preserve"> </w:t>
      </w:r>
      <w:proofErr w:type="spellStart"/>
      <w:r w:rsidRPr="00AC5122">
        <w:rPr>
          <w:color w:val="242424"/>
          <w:sz w:val="28"/>
          <w:szCs w:val="28"/>
        </w:rPr>
        <w:t>доказів</w:t>
      </w:r>
      <w:proofErr w:type="spellEnd"/>
      <w:r w:rsidRPr="00AC5122">
        <w:rPr>
          <w:color w:val="242424"/>
          <w:sz w:val="28"/>
          <w:szCs w:val="28"/>
        </w:rPr>
        <w:t xml:space="preserve"> </w:t>
      </w:r>
      <w:proofErr w:type="spellStart"/>
      <w:r w:rsidRPr="00AC5122">
        <w:rPr>
          <w:color w:val="242424"/>
          <w:sz w:val="28"/>
          <w:szCs w:val="28"/>
        </w:rPr>
        <w:t>авторів</w:t>
      </w:r>
      <w:proofErr w:type="spellEnd"/>
      <w:r w:rsidRPr="00AC5122">
        <w:rPr>
          <w:color w:val="242424"/>
          <w:sz w:val="28"/>
          <w:szCs w:val="28"/>
        </w:rPr>
        <w:t xml:space="preserve">, </w:t>
      </w:r>
      <w:proofErr w:type="spellStart"/>
      <w:r w:rsidRPr="00AC5122">
        <w:rPr>
          <w:color w:val="242424"/>
          <w:sz w:val="28"/>
          <w:szCs w:val="28"/>
        </w:rPr>
        <w:t>захист</w:t>
      </w:r>
      <w:proofErr w:type="spellEnd"/>
      <w:r w:rsidRPr="00AC5122">
        <w:rPr>
          <w:color w:val="242424"/>
          <w:sz w:val="28"/>
          <w:szCs w:val="28"/>
        </w:rPr>
        <w:t xml:space="preserve"> </w:t>
      </w:r>
      <w:proofErr w:type="spellStart"/>
      <w:r w:rsidRPr="00AC5122">
        <w:rPr>
          <w:color w:val="242424"/>
          <w:sz w:val="28"/>
          <w:szCs w:val="28"/>
        </w:rPr>
        <w:t>власних</w:t>
      </w:r>
      <w:proofErr w:type="spellEnd"/>
      <w:r w:rsidRPr="00AC5122">
        <w:rPr>
          <w:color w:val="242424"/>
          <w:sz w:val="28"/>
          <w:szCs w:val="28"/>
        </w:rPr>
        <w:t xml:space="preserve"> </w:t>
      </w:r>
      <w:proofErr w:type="spellStart"/>
      <w:r w:rsidRPr="00AC5122">
        <w:rPr>
          <w:color w:val="242424"/>
          <w:sz w:val="28"/>
          <w:szCs w:val="28"/>
        </w:rPr>
        <w:t>інтересів</w:t>
      </w:r>
      <w:proofErr w:type="spellEnd"/>
      <w:r w:rsidRPr="00AC5122">
        <w:rPr>
          <w:color w:val="242424"/>
          <w:sz w:val="28"/>
          <w:szCs w:val="28"/>
        </w:rPr>
        <w:t xml:space="preserve">, </w:t>
      </w:r>
      <w:proofErr w:type="spellStart"/>
      <w:r w:rsidRPr="00AC5122">
        <w:rPr>
          <w:color w:val="242424"/>
          <w:sz w:val="28"/>
          <w:szCs w:val="28"/>
        </w:rPr>
        <w:t>організацій</w:t>
      </w:r>
      <w:proofErr w:type="spellEnd"/>
      <w:r w:rsidRPr="00AC5122">
        <w:rPr>
          <w:color w:val="242424"/>
          <w:sz w:val="28"/>
          <w:szCs w:val="28"/>
        </w:rPr>
        <w:t xml:space="preserve"> </w:t>
      </w:r>
      <w:proofErr w:type="spellStart"/>
      <w:r w:rsidRPr="00AC5122">
        <w:rPr>
          <w:color w:val="242424"/>
          <w:sz w:val="28"/>
          <w:szCs w:val="28"/>
        </w:rPr>
        <w:t>публікацій</w:t>
      </w:r>
      <w:proofErr w:type="spellEnd"/>
      <w:r w:rsidRPr="00AC5122">
        <w:rPr>
          <w:color w:val="242424"/>
          <w:sz w:val="28"/>
          <w:szCs w:val="28"/>
        </w:rPr>
        <w:t xml:space="preserve"> статей і </w:t>
      </w:r>
      <w:proofErr w:type="spellStart"/>
      <w:r w:rsidRPr="00AC5122">
        <w:rPr>
          <w:color w:val="242424"/>
          <w:sz w:val="28"/>
          <w:szCs w:val="28"/>
        </w:rPr>
        <w:t>репортажів</w:t>
      </w:r>
      <w:proofErr w:type="spellEnd"/>
      <w:r w:rsidRPr="00AC5122">
        <w:rPr>
          <w:color w:val="242424"/>
          <w:sz w:val="28"/>
          <w:szCs w:val="28"/>
        </w:rPr>
        <w:t>;</w:t>
      </w:r>
    </w:p>
    <w:p w14:paraId="4DB70EC2" w14:textId="09A7A89D"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видання</w:t>
      </w:r>
      <w:proofErr w:type="spellEnd"/>
      <w:r w:rsidRPr="00AC5122">
        <w:rPr>
          <w:color w:val="242424"/>
          <w:sz w:val="28"/>
          <w:szCs w:val="28"/>
        </w:rPr>
        <w:t xml:space="preserve"> </w:t>
      </w:r>
      <w:proofErr w:type="spellStart"/>
      <w:r w:rsidRPr="00AC5122">
        <w:rPr>
          <w:color w:val="242424"/>
          <w:sz w:val="28"/>
          <w:szCs w:val="28"/>
        </w:rPr>
        <w:t>власних</w:t>
      </w:r>
      <w:proofErr w:type="spellEnd"/>
      <w:r w:rsidRPr="00AC5122">
        <w:rPr>
          <w:color w:val="242424"/>
          <w:sz w:val="28"/>
          <w:szCs w:val="28"/>
        </w:rPr>
        <w:t xml:space="preserve"> </w:t>
      </w:r>
      <w:proofErr w:type="spellStart"/>
      <w:r w:rsidRPr="00AC5122">
        <w:rPr>
          <w:color w:val="242424"/>
          <w:sz w:val="28"/>
          <w:szCs w:val="28"/>
        </w:rPr>
        <w:t>видань</w:t>
      </w:r>
      <w:proofErr w:type="spellEnd"/>
      <w:r w:rsidRPr="00AC5122">
        <w:rPr>
          <w:color w:val="242424"/>
          <w:sz w:val="28"/>
          <w:szCs w:val="28"/>
        </w:rPr>
        <w:t xml:space="preserve">, </w:t>
      </w:r>
      <w:proofErr w:type="spellStart"/>
      <w:r w:rsidRPr="00AC5122">
        <w:rPr>
          <w:color w:val="242424"/>
          <w:sz w:val="28"/>
          <w:szCs w:val="28"/>
        </w:rPr>
        <w:t>прес-релізів</w:t>
      </w:r>
      <w:proofErr w:type="spellEnd"/>
      <w:r w:rsidRPr="00AC5122">
        <w:rPr>
          <w:color w:val="242424"/>
          <w:sz w:val="28"/>
          <w:szCs w:val="28"/>
        </w:rPr>
        <w:t xml:space="preserve"> (</w:t>
      </w:r>
      <w:proofErr w:type="spellStart"/>
      <w:r w:rsidRPr="00AC5122">
        <w:rPr>
          <w:color w:val="242424"/>
          <w:sz w:val="28"/>
          <w:szCs w:val="28"/>
        </w:rPr>
        <w:t>стислої</w:t>
      </w:r>
      <w:proofErr w:type="spellEnd"/>
      <w:r w:rsidRPr="00AC5122">
        <w:rPr>
          <w:color w:val="242424"/>
          <w:sz w:val="28"/>
          <w:szCs w:val="28"/>
        </w:rPr>
        <w:t xml:space="preserve"> </w:t>
      </w:r>
      <w:proofErr w:type="spellStart"/>
      <w:r w:rsidRPr="00AC5122">
        <w:rPr>
          <w:color w:val="242424"/>
          <w:sz w:val="28"/>
          <w:szCs w:val="28"/>
        </w:rPr>
        <w:t>інформації</w:t>
      </w:r>
      <w:proofErr w:type="spellEnd"/>
      <w:r w:rsidRPr="00AC5122">
        <w:rPr>
          <w:color w:val="242424"/>
          <w:sz w:val="28"/>
          <w:szCs w:val="28"/>
        </w:rPr>
        <w:t xml:space="preserve"> про </w:t>
      </w:r>
      <w:proofErr w:type="spellStart"/>
      <w:r w:rsidRPr="00AC5122">
        <w:rPr>
          <w:color w:val="242424"/>
          <w:sz w:val="28"/>
          <w:szCs w:val="28"/>
        </w:rPr>
        <w:t>діяльність</w:t>
      </w:r>
      <w:proofErr w:type="spellEnd"/>
      <w:r w:rsidRPr="00AC5122">
        <w:rPr>
          <w:color w:val="242424"/>
          <w:sz w:val="28"/>
          <w:szCs w:val="28"/>
        </w:rPr>
        <w:t xml:space="preserve"> </w:t>
      </w:r>
      <w:proofErr w:type="spellStart"/>
      <w:r w:rsidRPr="00AC5122">
        <w:rPr>
          <w:color w:val="242424"/>
          <w:sz w:val="28"/>
          <w:szCs w:val="28"/>
        </w:rPr>
        <w:t>компанії</w:t>
      </w:r>
      <w:proofErr w:type="spellEnd"/>
      <w:r w:rsidRPr="00AC5122">
        <w:rPr>
          <w:color w:val="242424"/>
          <w:sz w:val="28"/>
          <w:szCs w:val="28"/>
        </w:rPr>
        <w:t xml:space="preserve">, </w:t>
      </w:r>
      <w:proofErr w:type="spellStart"/>
      <w:r w:rsidRPr="00AC5122">
        <w:rPr>
          <w:color w:val="242424"/>
          <w:sz w:val="28"/>
          <w:szCs w:val="28"/>
        </w:rPr>
        <w:t>її</w:t>
      </w:r>
      <w:proofErr w:type="spellEnd"/>
      <w:r w:rsidRPr="00AC5122">
        <w:rPr>
          <w:color w:val="242424"/>
          <w:sz w:val="28"/>
          <w:szCs w:val="28"/>
        </w:rPr>
        <w:t xml:space="preserve"> </w:t>
      </w:r>
      <w:proofErr w:type="spellStart"/>
      <w:r w:rsidRPr="00AC5122">
        <w:rPr>
          <w:color w:val="242424"/>
          <w:sz w:val="28"/>
          <w:szCs w:val="28"/>
        </w:rPr>
        <w:t>нових</w:t>
      </w:r>
      <w:proofErr w:type="spellEnd"/>
      <w:r w:rsidRPr="00AC5122">
        <w:rPr>
          <w:color w:val="242424"/>
          <w:sz w:val="28"/>
          <w:szCs w:val="28"/>
        </w:rPr>
        <w:t xml:space="preserve"> </w:t>
      </w:r>
      <w:proofErr w:type="spellStart"/>
      <w:r w:rsidRPr="00AC5122">
        <w:rPr>
          <w:color w:val="242424"/>
          <w:sz w:val="28"/>
          <w:szCs w:val="28"/>
        </w:rPr>
        <w:t>проектів</w:t>
      </w:r>
      <w:proofErr w:type="spellEnd"/>
      <w:r w:rsidRPr="00AC5122">
        <w:rPr>
          <w:color w:val="242424"/>
          <w:sz w:val="28"/>
          <w:szCs w:val="28"/>
        </w:rPr>
        <w:t xml:space="preserve"> і </w:t>
      </w:r>
      <w:proofErr w:type="spellStart"/>
      <w:r w:rsidRPr="00AC5122">
        <w:rPr>
          <w:color w:val="242424"/>
          <w:sz w:val="28"/>
          <w:szCs w:val="28"/>
        </w:rPr>
        <w:t>продуктів</w:t>
      </w:r>
      <w:proofErr w:type="spellEnd"/>
      <w:r w:rsidRPr="00AC5122">
        <w:rPr>
          <w:color w:val="242424"/>
          <w:sz w:val="28"/>
          <w:szCs w:val="28"/>
        </w:rPr>
        <w:t>);</w:t>
      </w:r>
    </w:p>
    <w:p w14:paraId="02BDF7E8" w14:textId="09B54DFA"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оформлення</w:t>
      </w:r>
      <w:proofErr w:type="spellEnd"/>
      <w:r w:rsidRPr="00AC5122">
        <w:rPr>
          <w:color w:val="242424"/>
          <w:sz w:val="28"/>
          <w:szCs w:val="28"/>
        </w:rPr>
        <w:t xml:space="preserve"> </w:t>
      </w:r>
      <w:proofErr w:type="spellStart"/>
      <w:r w:rsidRPr="00AC5122">
        <w:rPr>
          <w:color w:val="242424"/>
          <w:sz w:val="28"/>
          <w:szCs w:val="28"/>
        </w:rPr>
        <w:t>web-сторінок</w:t>
      </w:r>
      <w:proofErr w:type="spellEnd"/>
      <w:r w:rsidRPr="00AC5122">
        <w:rPr>
          <w:color w:val="242424"/>
          <w:sz w:val="28"/>
          <w:szCs w:val="28"/>
        </w:rPr>
        <w:t xml:space="preserve">, </w:t>
      </w:r>
      <w:proofErr w:type="spellStart"/>
      <w:r w:rsidRPr="00AC5122">
        <w:rPr>
          <w:color w:val="242424"/>
          <w:sz w:val="28"/>
          <w:szCs w:val="28"/>
        </w:rPr>
        <w:t>сайтів</w:t>
      </w:r>
      <w:proofErr w:type="spellEnd"/>
      <w:r w:rsidRPr="00AC5122">
        <w:rPr>
          <w:color w:val="242424"/>
          <w:sz w:val="28"/>
          <w:szCs w:val="28"/>
        </w:rPr>
        <w:t xml:space="preserve"> у </w:t>
      </w:r>
      <w:proofErr w:type="spellStart"/>
      <w:r w:rsidRPr="00AC5122">
        <w:rPr>
          <w:color w:val="242424"/>
          <w:sz w:val="28"/>
          <w:szCs w:val="28"/>
        </w:rPr>
        <w:t>мережі</w:t>
      </w:r>
      <w:proofErr w:type="spellEnd"/>
      <w:r w:rsidRPr="00AC5122">
        <w:rPr>
          <w:color w:val="242424"/>
          <w:sz w:val="28"/>
          <w:szCs w:val="28"/>
        </w:rPr>
        <w:t xml:space="preserve"> </w:t>
      </w:r>
      <w:proofErr w:type="spellStart"/>
      <w:r w:rsidRPr="00AC5122">
        <w:rPr>
          <w:color w:val="242424"/>
          <w:sz w:val="28"/>
          <w:szCs w:val="28"/>
        </w:rPr>
        <w:t>Інтернет</w:t>
      </w:r>
      <w:proofErr w:type="spellEnd"/>
      <w:r w:rsidRPr="00AC5122">
        <w:rPr>
          <w:color w:val="242424"/>
          <w:sz w:val="28"/>
          <w:szCs w:val="28"/>
        </w:rPr>
        <w:t xml:space="preserve">, </w:t>
      </w:r>
      <w:proofErr w:type="spellStart"/>
      <w:r w:rsidRPr="00AC5122">
        <w:rPr>
          <w:color w:val="242424"/>
          <w:sz w:val="28"/>
          <w:szCs w:val="28"/>
        </w:rPr>
        <w:t>насичення</w:t>
      </w:r>
      <w:proofErr w:type="spellEnd"/>
      <w:r w:rsidRPr="00AC5122">
        <w:rPr>
          <w:color w:val="242424"/>
          <w:sz w:val="28"/>
          <w:szCs w:val="28"/>
        </w:rPr>
        <w:t xml:space="preserve"> </w:t>
      </w:r>
      <w:proofErr w:type="spellStart"/>
      <w:r w:rsidRPr="00AC5122">
        <w:rPr>
          <w:color w:val="242424"/>
          <w:sz w:val="28"/>
          <w:szCs w:val="28"/>
        </w:rPr>
        <w:t>їх</w:t>
      </w:r>
      <w:proofErr w:type="spellEnd"/>
      <w:r w:rsidRPr="00AC5122">
        <w:rPr>
          <w:color w:val="242424"/>
          <w:sz w:val="28"/>
          <w:szCs w:val="28"/>
        </w:rPr>
        <w:t xml:space="preserve"> </w:t>
      </w:r>
      <w:proofErr w:type="spellStart"/>
      <w:r w:rsidRPr="00AC5122">
        <w:rPr>
          <w:color w:val="242424"/>
          <w:sz w:val="28"/>
          <w:szCs w:val="28"/>
        </w:rPr>
        <w:t>позитивним</w:t>
      </w:r>
      <w:proofErr w:type="spellEnd"/>
      <w:r w:rsidRPr="00AC5122">
        <w:rPr>
          <w:color w:val="242424"/>
          <w:sz w:val="28"/>
          <w:szCs w:val="28"/>
        </w:rPr>
        <w:t xml:space="preserve">, </w:t>
      </w:r>
      <w:proofErr w:type="spellStart"/>
      <w:r w:rsidRPr="00AC5122">
        <w:rPr>
          <w:color w:val="242424"/>
          <w:sz w:val="28"/>
          <w:szCs w:val="28"/>
        </w:rPr>
        <w:t>привабливим</w:t>
      </w:r>
      <w:proofErr w:type="spellEnd"/>
      <w:r w:rsidRPr="00AC5122">
        <w:rPr>
          <w:color w:val="242424"/>
          <w:sz w:val="28"/>
          <w:szCs w:val="28"/>
        </w:rPr>
        <w:t xml:space="preserve"> </w:t>
      </w:r>
      <w:proofErr w:type="spellStart"/>
      <w:r w:rsidRPr="00AC5122">
        <w:rPr>
          <w:color w:val="242424"/>
          <w:sz w:val="28"/>
          <w:szCs w:val="28"/>
        </w:rPr>
        <w:t>змістом</w:t>
      </w:r>
      <w:proofErr w:type="spellEnd"/>
      <w:r w:rsidRPr="00AC5122">
        <w:rPr>
          <w:color w:val="242424"/>
          <w:sz w:val="28"/>
          <w:szCs w:val="28"/>
        </w:rPr>
        <w:t>;</w:t>
      </w:r>
    </w:p>
    <w:p w14:paraId="4CDC2C8A" w14:textId="17B07D87"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організація</w:t>
      </w:r>
      <w:proofErr w:type="spellEnd"/>
      <w:r w:rsidRPr="00AC5122">
        <w:rPr>
          <w:color w:val="242424"/>
          <w:sz w:val="28"/>
          <w:szCs w:val="28"/>
        </w:rPr>
        <w:t xml:space="preserve"> </w:t>
      </w:r>
      <w:proofErr w:type="spellStart"/>
      <w:r w:rsidRPr="00AC5122">
        <w:rPr>
          <w:color w:val="242424"/>
          <w:sz w:val="28"/>
          <w:szCs w:val="28"/>
        </w:rPr>
        <w:t>прес-конференцій</w:t>
      </w:r>
      <w:proofErr w:type="spellEnd"/>
      <w:r w:rsidRPr="00AC5122">
        <w:rPr>
          <w:color w:val="242424"/>
          <w:sz w:val="28"/>
          <w:szCs w:val="28"/>
        </w:rPr>
        <w:t xml:space="preserve"> до </w:t>
      </w:r>
      <w:proofErr w:type="spellStart"/>
      <w:r w:rsidRPr="00AC5122">
        <w:rPr>
          <w:color w:val="242424"/>
          <w:sz w:val="28"/>
          <w:szCs w:val="28"/>
        </w:rPr>
        <w:t>яких-небудь</w:t>
      </w:r>
      <w:proofErr w:type="spellEnd"/>
      <w:r w:rsidRPr="00AC5122">
        <w:rPr>
          <w:color w:val="242424"/>
          <w:sz w:val="28"/>
          <w:szCs w:val="28"/>
        </w:rPr>
        <w:t xml:space="preserve"> </w:t>
      </w:r>
      <w:proofErr w:type="spellStart"/>
      <w:r w:rsidRPr="00AC5122">
        <w:rPr>
          <w:color w:val="242424"/>
          <w:sz w:val="28"/>
          <w:szCs w:val="28"/>
        </w:rPr>
        <w:t>подій</w:t>
      </w:r>
      <w:proofErr w:type="spellEnd"/>
      <w:r w:rsidRPr="00AC5122">
        <w:rPr>
          <w:color w:val="242424"/>
          <w:sz w:val="28"/>
          <w:szCs w:val="28"/>
        </w:rPr>
        <w:t xml:space="preserve"> для </w:t>
      </w:r>
      <w:proofErr w:type="spellStart"/>
      <w:r w:rsidRPr="00AC5122">
        <w:rPr>
          <w:color w:val="242424"/>
          <w:sz w:val="28"/>
          <w:szCs w:val="28"/>
        </w:rPr>
        <w:t>представників</w:t>
      </w:r>
      <w:proofErr w:type="spellEnd"/>
      <w:r w:rsidRPr="00AC5122">
        <w:rPr>
          <w:color w:val="242424"/>
          <w:sz w:val="28"/>
          <w:szCs w:val="28"/>
        </w:rPr>
        <w:t xml:space="preserve"> </w:t>
      </w:r>
      <w:proofErr w:type="spellStart"/>
      <w:r w:rsidRPr="00AC5122">
        <w:rPr>
          <w:color w:val="242424"/>
          <w:sz w:val="28"/>
          <w:szCs w:val="28"/>
        </w:rPr>
        <w:t>засобів</w:t>
      </w:r>
      <w:proofErr w:type="spellEnd"/>
      <w:r w:rsidRPr="00AC5122">
        <w:rPr>
          <w:color w:val="242424"/>
          <w:sz w:val="28"/>
          <w:szCs w:val="28"/>
        </w:rPr>
        <w:t xml:space="preserve"> </w:t>
      </w:r>
      <w:proofErr w:type="spellStart"/>
      <w:r w:rsidRPr="00AC5122">
        <w:rPr>
          <w:color w:val="242424"/>
          <w:sz w:val="28"/>
          <w:szCs w:val="28"/>
        </w:rPr>
        <w:t>масової</w:t>
      </w:r>
      <w:proofErr w:type="spellEnd"/>
      <w:r w:rsidRPr="00AC5122">
        <w:rPr>
          <w:color w:val="242424"/>
          <w:sz w:val="28"/>
          <w:szCs w:val="28"/>
        </w:rPr>
        <w:t xml:space="preserve"> </w:t>
      </w:r>
      <w:proofErr w:type="spellStart"/>
      <w:r w:rsidRPr="00AC5122">
        <w:rPr>
          <w:color w:val="242424"/>
          <w:sz w:val="28"/>
          <w:szCs w:val="28"/>
        </w:rPr>
        <w:t>інформації</w:t>
      </w:r>
      <w:proofErr w:type="spellEnd"/>
      <w:r w:rsidRPr="00AC5122">
        <w:rPr>
          <w:color w:val="242424"/>
          <w:sz w:val="28"/>
          <w:szCs w:val="28"/>
        </w:rPr>
        <w:t xml:space="preserve"> з метою </w:t>
      </w:r>
      <w:proofErr w:type="spellStart"/>
      <w:r w:rsidRPr="00AC5122">
        <w:rPr>
          <w:color w:val="242424"/>
          <w:sz w:val="28"/>
          <w:szCs w:val="28"/>
        </w:rPr>
        <w:t>донесення</w:t>
      </w:r>
      <w:proofErr w:type="spellEnd"/>
      <w:r w:rsidRPr="00AC5122">
        <w:rPr>
          <w:color w:val="242424"/>
          <w:sz w:val="28"/>
          <w:szCs w:val="28"/>
        </w:rPr>
        <w:t xml:space="preserve"> </w:t>
      </w:r>
      <w:proofErr w:type="spellStart"/>
      <w:r w:rsidRPr="00AC5122">
        <w:rPr>
          <w:color w:val="242424"/>
          <w:sz w:val="28"/>
          <w:szCs w:val="28"/>
        </w:rPr>
        <w:t>позиції</w:t>
      </w:r>
      <w:proofErr w:type="spellEnd"/>
      <w:r w:rsidRPr="00AC5122">
        <w:rPr>
          <w:color w:val="242424"/>
          <w:sz w:val="28"/>
          <w:szCs w:val="28"/>
        </w:rPr>
        <w:t xml:space="preserve"> </w:t>
      </w:r>
      <w:proofErr w:type="spellStart"/>
      <w:r w:rsidRPr="00AC5122">
        <w:rPr>
          <w:color w:val="242424"/>
          <w:sz w:val="28"/>
          <w:szCs w:val="28"/>
        </w:rPr>
        <w:t>керівництва</w:t>
      </w:r>
      <w:proofErr w:type="spellEnd"/>
      <w:r w:rsidRPr="00AC5122">
        <w:rPr>
          <w:color w:val="242424"/>
          <w:sz w:val="28"/>
          <w:szCs w:val="28"/>
        </w:rPr>
        <w:t xml:space="preserve"> </w:t>
      </w:r>
      <w:proofErr w:type="spellStart"/>
      <w:r w:rsidRPr="00AC5122">
        <w:rPr>
          <w:color w:val="242424"/>
          <w:sz w:val="28"/>
          <w:szCs w:val="28"/>
        </w:rPr>
        <w:t>компанії</w:t>
      </w:r>
      <w:proofErr w:type="spellEnd"/>
      <w:r w:rsidRPr="00AC5122">
        <w:rPr>
          <w:color w:val="242424"/>
          <w:sz w:val="28"/>
          <w:szCs w:val="28"/>
        </w:rPr>
        <w:t>;</w:t>
      </w:r>
    </w:p>
    <w:p w14:paraId="35A578E3" w14:textId="420F76BE"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надання</w:t>
      </w:r>
      <w:proofErr w:type="spellEnd"/>
      <w:r w:rsidRPr="00AC5122">
        <w:rPr>
          <w:color w:val="242424"/>
          <w:sz w:val="28"/>
          <w:szCs w:val="28"/>
        </w:rPr>
        <w:t xml:space="preserve"> </w:t>
      </w:r>
      <w:proofErr w:type="spellStart"/>
      <w:r w:rsidRPr="00AC5122">
        <w:rPr>
          <w:color w:val="242424"/>
          <w:sz w:val="28"/>
          <w:szCs w:val="28"/>
        </w:rPr>
        <w:t>інтерв’ю</w:t>
      </w:r>
      <w:proofErr w:type="spellEnd"/>
      <w:r w:rsidRPr="00AC5122">
        <w:rPr>
          <w:color w:val="242424"/>
          <w:sz w:val="28"/>
          <w:szCs w:val="28"/>
        </w:rPr>
        <w:t xml:space="preserve"> </w:t>
      </w:r>
      <w:proofErr w:type="spellStart"/>
      <w:r w:rsidRPr="00AC5122">
        <w:rPr>
          <w:color w:val="242424"/>
          <w:sz w:val="28"/>
          <w:szCs w:val="28"/>
        </w:rPr>
        <w:t>представникам</w:t>
      </w:r>
      <w:proofErr w:type="spellEnd"/>
      <w:r w:rsidRPr="00AC5122">
        <w:rPr>
          <w:color w:val="242424"/>
          <w:sz w:val="28"/>
          <w:szCs w:val="28"/>
        </w:rPr>
        <w:t xml:space="preserve"> </w:t>
      </w:r>
      <w:proofErr w:type="spellStart"/>
      <w:r w:rsidRPr="00AC5122">
        <w:rPr>
          <w:color w:val="242424"/>
          <w:sz w:val="28"/>
          <w:szCs w:val="28"/>
        </w:rPr>
        <w:t>засобів</w:t>
      </w:r>
      <w:proofErr w:type="spellEnd"/>
      <w:r w:rsidRPr="00AC5122">
        <w:rPr>
          <w:color w:val="242424"/>
          <w:sz w:val="28"/>
          <w:szCs w:val="28"/>
        </w:rPr>
        <w:t xml:space="preserve"> </w:t>
      </w:r>
      <w:proofErr w:type="spellStart"/>
      <w:r w:rsidRPr="00AC5122">
        <w:rPr>
          <w:color w:val="242424"/>
          <w:sz w:val="28"/>
          <w:szCs w:val="28"/>
        </w:rPr>
        <w:t>масової</w:t>
      </w:r>
      <w:proofErr w:type="spellEnd"/>
      <w:r w:rsidRPr="00AC5122">
        <w:rPr>
          <w:color w:val="242424"/>
          <w:sz w:val="28"/>
          <w:szCs w:val="28"/>
        </w:rPr>
        <w:t xml:space="preserve"> </w:t>
      </w:r>
      <w:proofErr w:type="spellStart"/>
      <w:r w:rsidRPr="00AC5122">
        <w:rPr>
          <w:color w:val="242424"/>
          <w:sz w:val="28"/>
          <w:szCs w:val="28"/>
        </w:rPr>
        <w:t>інформації</w:t>
      </w:r>
      <w:proofErr w:type="spellEnd"/>
      <w:r w:rsidRPr="00AC5122">
        <w:rPr>
          <w:color w:val="242424"/>
          <w:sz w:val="28"/>
          <w:szCs w:val="28"/>
        </w:rPr>
        <w:t>;</w:t>
      </w:r>
    </w:p>
    <w:p w14:paraId="281B6346" w14:textId="52327586"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запрошення</w:t>
      </w:r>
      <w:proofErr w:type="spellEnd"/>
      <w:r w:rsidRPr="00AC5122">
        <w:rPr>
          <w:color w:val="242424"/>
          <w:sz w:val="28"/>
          <w:szCs w:val="28"/>
        </w:rPr>
        <w:t xml:space="preserve"> </w:t>
      </w:r>
      <w:proofErr w:type="spellStart"/>
      <w:r w:rsidRPr="00AC5122">
        <w:rPr>
          <w:color w:val="242424"/>
          <w:sz w:val="28"/>
          <w:szCs w:val="28"/>
        </w:rPr>
        <w:t>ділових</w:t>
      </w:r>
      <w:proofErr w:type="spellEnd"/>
      <w:r w:rsidRPr="00AC5122">
        <w:rPr>
          <w:color w:val="242424"/>
          <w:sz w:val="28"/>
          <w:szCs w:val="28"/>
        </w:rPr>
        <w:t xml:space="preserve"> </w:t>
      </w:r>
      <w:proofErr w:type="spellStart"/>
      <w:r w:rsidRPr="00AC5122">
        <w:rPr>
          <w:color w:val="242424"/>
          <w:sz w:val="28"/>
          <w:szCs w:val="28"/>
        </w:rPr>
        <w:t>партнерів</w:t>
      </w:r>
      <w:proofErr w:type="spellEnd"/>
      <w:r w:rsidRPr="00AC5122">
        <w:rPr>
          <w:color w:val="242424"/>
          <w:sz w:val="28"/>
          <w:szCs w:val="28"/>
        </w:rPr>
        <w:t xml:space="preserve">, </w:t>
      </w:r>
      <w:proofErr w:type="spellStart"/>
      <w:r w:rsidRPr="00AC5122">
        <w:rPr>
          <w:color w:val="242424"/>
          <w:sz w:val="28"/>
          <w:szCs w:val="28"/>
        </w:rPr>
        <w:t>представників</w:t>
      </w:r>
      <w:proofErr w:type="spellEnd"/>
      <w:r w:rsidRPr="00AC5122">
        <w:rPr>
          <w:color w:val="242424"/>
          <w:sz w:val="28"/>
          <w:szCs w:val="28"/>
        </w:rPr>
        <w:t xml:space="preserve"> </w:t>
      </w:r>
      <w:proofErr w:type="spellStart"/>
      <w:r w:rsidRPr="00AC5122">
        <w:rPr>
          <w:color w:val="242424"/>
          <w:sz w:val="28"/>
          <w:szCs w:val="28"/>
        </w:rPr>
        <w:t>громадськості</w:t>
      </w:r>
      <w:proofErr w:type="spellEnd"/>
      <w:r w:rsidRPr="00AC5122">
        <w:rPr>
          <w:color w:val="242424"/>
          <w:sz w:val="28"/>
          <w:szCs w:val="28"/>
        </w:rPr>
        <w:t xml:space="preserve">, </w:t>
      </w:r>
      <w:proofErr w:type="spellStart"/>
      <w:r w:rsidRPr="00AC5122">
        <w:rPr>
          <w:color w:val="242424"/>
          <w:sz w:val="28"/>
          <w:szCs w:val="28"/>
        </w:rPr>
        <w:t>засоби</w:t>
      </w:r>
      <w:proofErr w:type="spellEnd"/>
      <w:r w:rsidRPr="00AC5122">
        <w:rPr>
          <w:color w:val="242424"/>
          <w:sz w:val="28"/>
          <w:szCs w:val="28"/>
        </w:rPr>
        <w:t xml:space="preserve"> </w:t>
      </w:r>
      <w:proofErr w:type="spellStart"/>
      <w:r w:rsidRPr="00AC5122">
        <w:rPr>
          <w:color w:val="242424"/>
          <w:sz w:val="28"/>
          <w:szCs w:val="28"/>
        </w:rPr>
        <w:t>масової</w:t>
      </w:r>
      <w:proofErr w:type="spellEnd"/>
      <w:r w:rsidRPr="00AC5122">
        <w:rPr>
          <w:color w:val="242424"/>
          <w:sz w:val="28"/>
          <w:szCs w:val="28"/>
        </w:rPr>
        <w:t xml:space="preserve"> </w:t>
      </w:r>
      <w:proofErr w:type="spellStart"/>
      <w:r w:rsidRPr="00AC5122">
        <w:rPr>
          <w:color w:val="242424"/>
          <w:sz w:val="28"/>
          <w:szCs w:val="28"/>
        </w:rPr>
        <w:t>інформації</w:t>
      </w:r>
      <w:proofErr w:type="spellEnd"/>
      <w:r w:rsidRPr="00AC5122">
        <w:rPr>
          <w:color w:val="242424"/>
          <w:sz w:val="28"/>
          <w:szCs w:val="28"/>
        </w:rPr>
        <w:t xml:space="preserve"> до </w:t>
      </w:r>
      <w:proofErr w:type="spellStart"/>
      <w:r w:rsidRPr="00AC5122">
        <w:rPr>
          <w:color w:val="242424"/>
          <w:sz w:val="28"/>
          <w:szCs w:val="28"/>
        </w:rPr>
        <w:t>самої</w:t>
      </w:r>
      <w:proofErr w:type="spellEnd"/>
      <w:r w:rsidRPr="00AC5122">
        <w:rPr>
          <w:color w:val="242424"/>
          <w:sz w:val="28"/>
          <w:szCs w:val="28"/>
        </w:rPr>
        <w:t xml:space="preserve"> </w:t>
      </w:r>
      <w:proofErr w:type="spellStart"/>
      <w:r w:rsidRPr="00AC5122">
        <w:rPr>
          <w:color w:val="242424"/>
          <w:sz w:val="28"/>
          <w:szCs w:val="28"/>
        </w:rPr>
        <w:t>організації</w:t>
      </w:r>
      <w:proofErr w:type="spellEnd"/>
      <w:r w:rsidRPr="00AC5122">
        <w:rPr>
          <w:color w:val="242424"/>
          <w:sz w:val="28"/>
          <w:szCs w:val="28"/>
        </w:rPr>
        <w:t xml:space="preserve">, </w:t>
      </w:r>
      <w:proofErr w:type="spellStart"/>
      <w:r w:rsidRPr="00AC5122">
        <w:rPr>
          <w:color w:val="242424"/>
          <w:sz w:val="28"/>
          <w:szCs w:val="28"/>
        </w:rPr>
        <w:t>організація</w:t>
      </w:r>
      <w:proofErr w:type="spellEnd"/>
      <w:r w:rsidRPr="00AC5122">
        <w:rPr>
          <w:color w:val="242424"/>
          <w:sz w:val="28"/>
          <w:szCs w:val="28"/>
        </w:rPr>
        <w:t xml:space="preserve"> </w:t>
      </w:r>
      <w:proofErr w:type="spellStart"/>
      <w:r w:rsidRPr="00AC5122">
        <w:rPr>
          <w:color w:val="242424"/>
          <w:sz w:val="28"/>
          <w:szCs w:val="28"/>
        </w:rPr>
        <w:t>зустрічей</w:t>
      </w:r>
      <w:proofErr w:type="spellEnd"/>
      <w:r w:rsidRPr="00AC5122">
        <w:rPr>
          <w:color w:val="242424"/>
          <w:sz w:val="28"/>
          <w:szCs w:val="28"/>
        </w:rPr>
        <w:t>;</w:t>
      </w:r>
    </w:p>
    <w:p w14:paraId="3DBC40DB" w14:textId="431C21A8"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спонсорська</w:t>
      </w:r>
      <w:proofErr w:type="spellEnd"/>
      <w:r w:rsidRPr="00AC5122">
        <w:rPr>
          <w:color w:val="242424"/>
          <w:sz w:val="28"/>
          <w:szCs w:val="28"/>
        </w:rPr>
        <w:t xml:space="preserve"> </w:t>
      </w:r>
      <w:proofErr w:type="spellStart"/>
      <w:r w:rsidRPr="00AC5122">
        <w:rPr>
          <w:color w:val="242424"/>
          <w:sz w:val="28"/>
          <w:szCs w:val="28"/>
        </w:rPr>
        <w:t>діяльність</w:t>
      </w:r>
      <w:proofErr w:type="spellEnd"/>
      <w:r w:rsidRPr="00AC5122">
        <w:rPr>
          <w:color w:val="242424"/>
          <w:sz w:val="28"/>
          <w:szCs w:val="28"/>
        </w:rPr>
        <w:t>;</w:t>
      </w:r>
    </w:p>
    <w:p w14:paraId="7A10F5E2" w14:textId="1ED857B3"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лобістська</w:t>
      </w:r>
      <w:proofErr w:type="spellEnd"/>
      <w:r w:rsidRPr="00AC5122">
        <w:rPr>
          <w:color w:val="242424"/>
          <w:sz w:val="28"/>
          <w:szCs w:val="28"/>
        </w:rPr>
        <w:t xml:space="preserve"> </w:t>
      </w:r>
      <w:proofErr w:type="spellStart"/>
      <w:r w:rsidRPr="00AC5122">
        <w:rPr>
          <w:color w:val="242424"/>
          <w:sz w:val="28"/>
          <w:szCs w:val="28"/>
        </w:rPr>
        <w:t>діяльність</w:t>
      </w:r>
      <w:proofErr w:type="spellEnd"/>
      <w:r w:rsidRPr="00AC5122">
        <w:rPr>
          <w:color w:val="242424"/>
          <w:sz w:val="28"/>
          <w:szCs w:val="28"/>
        </w:rPr>
        <w:t xml:space="preserve">, </w:t>
      </w:r>
      <w:proofErr w:type="spellStart"/>
      <w:r w:rsidRPr="00AC5122">
        <w:rPr>
          <w:color w:val="242424"/>
          <w:sz w:val="28"/>
          <w:szCs w:val="28"/>
        </w:rPr>
        <w:t>підтримка</w:t>
      </w:r>
      <w:proofErr w:type="spellEnd"/>
      <w:r w:rsidRPr="00AC5122">
        <w:rPr>
          <w:color w:val="242424"/>
          <w:sz w:val="28"/>
          <w:szCs w:val="28"/>
        </w:rPr>
        <w:t xml:space="preserve"> </w:t>
      </w:r>
      <w:proofErr w:type="spellStart"/>
      <w:r w:rsidRPr="00AC5122">
        <w:rPr>
          <w:color w:val="242424"/>
          <w:sz w:val="28"/>
          <w:szCs w:val="28"/>
        </w:rPr>
        <w:t>окремих</w:t>
      </w:r>
      <w:proofErr w:type="spellEnd"/>
      <w:r w:rsidRPr="00AC5122">
        <w:rPr>
          <w:color w:val="242424"/>
          <w:sz w:val="28"/>
          <w:szCs w:val="28"/>
        </w:rPr>
        <w:t xml:space="preserve"> </w:t>
      </w:r>
      <w:proofErr w:type="spellStart"/>
      <w:r w:rsidRPr="00AC5122">
        <w:rPr>
          <w:color w:val="242424"/>
          <w:sz w:val="28"/>
          <w:szCs w:val="28"/>
        </w:rPr>
        <w:t>партій</w:t>
      </w:r>
      <w:proofErr w:type="spellEnd"/>
      <w:r w:rsidRPr="00AC5122">
        <w:rPr>
          <w:color w:val="242424"/>
          <w:sz w:val="28"/>
          <w:szCs w:val="28"/>
        </w:rPr>
        <w:t xml:space="preserve"> </w:t>
      </w:r>
      <w:proofErr w:type="spellStart"/>
      <w:r w:rsidRPr="00AC5122">
        <w:rPr>
          <w:color w:val="242424"/>
          <w:sz w:val="28"/>
          <w:szCs w:val="28"/>
        </w:rPr>
        <w:t>депутатів</w:t>
      </w:r>
      <w:proofErr w:type="spellEnd"/>
      <w:r w:rsidRPr="00AC5122">
        <w:rPr>
          <w:color w:val="242424"/>
          <w:sz w:val="28"/>
          <w:szCs w:val="28"/>
        </w:rPr>
        <w:t xml:space="preserve"> на </w:t>
      </w:r>
      <w:proofErr w:type="spellStart"/>
      <w:r w:rsidRPr="00AC5122">
        <w:rPr>
          <w:color w:val="242424"/>
          <w:sz w:val="28"/>
          <w:szCs w:val="28"/>
        </w:rPr>
        <w:t>виборах</w:t>
      </w:r>
      <w:proofErr w:type="spellEnd"/>
      <w:r w:rsidRPr="00AC5122">
        <w:rPr>
          <w:color w:val="242424"/>
          <w:sz w:val="28"/>
          <w:szCs w:val="28"/>
        </w:rPr>
        <w:t xml:space="preserve">, </w:t>
      </w:r>
      <w:proofErr w:type="spellStart"/>
      <w:r w:rsidRPr="00AC5122">
        <w:rPr>
          <w:color w:val="242424"/>
          <w:sz w:val="28"/>
          <w:szCs w:val="28"/>
        </w:rPr>
        <w:t>які</w:t>
      </w:r>
      <w:proofErr w:type="spellEnd"/>
      <w:r w:rsidRPr="00AC5122">
        <w:rPr>
          <w:color w:val="242424"/>
          <w:sz w:val="28"/>
          <w:szCs w:val="28"/>
        </w:rPr>
        <w:t xml:space="preserve"> б </w:t>
      </w:r>
      <w:proofErr w:type="spellStart"/>
      <w:r w:rsidRPr="00AC5122">
        <w:rPr>
          <w:color w:val="242424"/>
          <w:sz w:val="28"/>
          <w:szCs w:val="28"/>
        </w:rPr>
        <w:t>відстоювали</w:t>
      </w:r>
      <w:proofErr w:type="spellEnd"/>
      <w:r w:rsidRPr="00AC5122">
        <w:rPr>
          <w:color w:val="242424"/>
          <w:sz w:val="28"/>
          <w:szCs w:val="28"/>
        </w:rPr>
        <w:t xml:space="preserve"> </w:t>
      </w:r>
      <w:proofErr w:type="spellStart"/>
      <w:r w:rsidRPr="00AC5122">
        <w:rPr>
          <w:color w:val="242424"/>
          <w:sz w:val="28"/>
          <w:szCs w:val="28"/>
        </w:rPr>
        <w:t>інтереси</w:t>
      </w:r>
      <w:proofErr w:type="spellEnd"/>
      <w:r w:rsidRPr="00AC5122">
        <w:rPr>
          <w:color w:val="242424"/>
          <w:sz w:val="28"/>
          <w:szCs w:val="28"/>
        </w:rPr>
        <w:t xml:space="preserve"> </w:t>
      </w:r>
      <w:proofErr w:type="spellStart"/>
      <w:r w:rsidRPr="00AC5122">
        <w:rPr>
          <w:color w:val="242424"/>
          <w:sz w:val="28"/>
          <w:szCs w:val="28"/>
        </w:rPr>
        <w:t>організації</w:t>
      </w:r>
      <w:proofErr w:type="spellEnd"/>
      <w:r w:rsidRPr="00AC5122">
        <w:rPr>
          <w:color w:val="242424"/>
          <w:sz w:val="28"/>
          <w:szCs w:val="28"/>
        </w:rPr>
        <w:t>;</w:t>
      </w:r>
    </w:p>
    <w:p w14:paraId="77B5E79E" w14:textId="5FA7F1C4"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lang w:val="uk-UA"/>
        </w:rPr>
      </w:pPr>
      <w:proofErr w:type="spellStart"/>
      <w:r w:rsidRPr="00AC5122">
        <w:rPr>
          <w:color w:val="242424"/>
          <w:sz w:val="28"/>
          <w:szCs w:val="28"/>
        </w:rPr>
        <w:t>проведення</w:t>
      </w:r>
      <w:proofErr w:type="spellEnd"/>
      <w:r w:rsidRPr="00AC5122">
        <w:rPr>
          <w:color w:val="242424"/>
          <w:sz w:val="28"/>
          <w:szCs w:val="28"/>
        </w:rPr>
        <w:t xml:space="preserve"> </w:t>
      </w:r>
      <w:proofErr w:type="spellStart"/>
      <w:r w:rsidRPr="00AC5122">
        <w:rPr>
          <w:color w:val="242424"/>
          <w:sz w:val="28"/>
          <w:szCs w:val="28"/>
        </w:rPr>
        <w:t>акцій</w:t>
      </w:r>
      <w:proofErr w:type="spellEnd"/>
      <w:r w:rsidRPr="00AC5122">
        <w:rPr>
          <w:color w:val="242424"/>
          <w:sz w:val="28"/>
          <w:szCs w:val="28"/>
        </w:rPr>
        <w:t>, свят</w:t>
      </w:r>
      <w:r w:rsidRPr="00AC5122">
        <w:rPr>
          <w:color w:val="242424"/>
          <w:sz w:val="28"/>
          <w:szCs w:val="28"/>
          <w:lang w:val="uk-UA"/>
        </w:rPr>
        <w:t>;</w:t>
      </w:r>
    </w:p>
    <w:p w14:paraId="188396CE" w14:textId="151F20AB"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r w:rsidRPr="00AC5122">
        <w:rPr>
          <w:color w:val="242424"/>
          <w:sz w:val="28"/>
          <w:szCs w:val="28"/>
        </w:rPr>
        <w:lastRenderedPageBreak/>
        <w:t xml:space="preserve">участь у </w:t>
      </w:r>
      <w:proofErr w:type="spellStart"/>
      <w:r w:rsidRPr="00AC5122">
        <w:rPr>
          <w:color w:val="242424"/>
          <w:sz w:val="28"/>
          <w:szCs w:val="28"/>
        </w:rPr>
        <w:t>виставках</w:t>
      </w:r>
      <w:proofErr w:type="spellEnd"/>
      <w:r w:rsidRPr="00AC5122">
        <w:rPr>
          <w:color w:val="242424"/>
          <w:sz w:val="28"/>
          <w:szCs w:val="28"/>
        </w:rPr>
        <w:t xml:space="preserve"> і ярмарках, де </w:t>
      </w:r>
      <w:proofErr w:type="spellStart"/>
      <w:r w:rsidRPr="00AC5122">
        <w:rPr>
          <w:color w:val="242424"/>
          <w:sz w:val="28"/>
          <w:szCs w:val="28"/>
        </w:rPr>
        <w:t>налагоджуються</w:t>
      </w:r>
      <w:proofErr w:type="spellEnd"/>
      <w:r w:rsidRPr="00AC5122">
        <w:rPr>
          <w:color w:val="242424"/>
          <w:sz w:val="28"/>
          <w:szCs w:val="28"/>
        </w:rPr>
        <w:t xml:space="preserve"> </w:t>
      </w:r>
      <w:proofErr w:type="spellStart"/>
      <w:r w:rsidRPr="00AC5122">
        <w:rPr>
          <w:color w:val="242424"/>
          <w:sz w:val="28"/>
          <w:szCs w:val="28"/>
        </w:rPr>
        <w:t>контакти</w:t>
      </w:r>
      <w:proofErr w:type="spellEnd"/>
      <w:r w:rsidRPr="00AC5122">
        <w:rPr>
          <w:color w:val="242424"/>
          <w:sz w:val="28"/>
          <w:szCs w:val="28"/>
        </w:rPr>
        <w:t xml:space="preserve">, </w:t>
      </w:r>
      <w:proofErr w:type="spellStart"/>
      <w:r w:rsidRPr="00AC5122">
        <w:rPr>
          <w:color w:val="242424"/>
          <w:sz w:val="28"/>
          <w:szCs w:val="28"/>
        </w:rPr>
        <w:t>популяризується</w:t>
      </w:r>
      <w:proofErr w:type="spellEnd"/>
      <w:r w:rsidRPr="00AC5122">
        <w:rPr>
          <w:color w:val="242424"/>
          <w:sz w:val="28"/>
          <w:szCs w:val="28"/>
        </w:rPr>
        <w:t xml:space="preserve"> </w:t>
      </w:r>
      <w:proofErr w:type="spellStart"/>
      <w:r w:rsidRPr="00AC5122">
        <w:rPr>
          <w:color w:val="242424"/>
          <w:sz w:val="28"/>
          <w:szCs w:val="28"/>
        </w:rPr>
        <w:t>продукція</w:t>
      </w:r>
      <w:proofErr w:type="spellEnd"/>
      <w:r w:rsidRPr="00AC5122">
        <w:rPr>
          <w:color w:val="242424"/>
          <w:sz w:val="28"/>
          <w:szCs w:val="28"/>
        </w:rPr>
        <w:t xml:space="preserve">, </w:t>
      </w:r>
      <w:proofErr w:type="spellStart"/>
      <w:r w:rsidRPr="00AC5122">
        <w:rPr>
          <w:color w:val="242424"/>
          <w:sz w:val="28"/>
          <w:szCs w:val="28"/>
        </w:rPr>
        <w:t>вивчається</w:t>
      </w:r>
      <w:proofErr w:type="spellEnd"/>
      <w:r w:rsidRPr="00AC5122">
        <w:rPr>
          <w:color w:val="242424"/>
          <w:sz w:val="28"/>
          <w:szCs w:val="28"/>
        </w:rPr>
        <w:t xml:space="preserve"> думка </w:t>
      </w:r>
      <w:proofErr w:type="spellStart"/>
      <w:r w:rsidRPr="00AC5122">
        <w:rPr>
          <w:color w:val="242424"/>
          <w:sz w:val="28"/>
          <w:szCs w:val="28"/>
        </w:rPr>
        <w:t>клієнтів</w:t>
      </w:r>
      <w:proofErr w:type="spellEnd"/>
      <w:r w:rsidRPr="00AC5122">
        <w:rPr>
          <w:color w:val="242424"/>
          <w:sz w:val="28"/>
          <w:szCs w:val="28"/>
        </w:rPr>
        <w:t>;</w:t>
      </w:r>
    </w:p>
    <w:p w14:paraId="0B3D20CD" w14:textId="4BE7F8C2" w:rsidR="00C7301A" w:rsidRPr="00AC5122" w:rsidRDefault="00C7301A" w:rsidP="000D0F14">
      <w:pPr>
        <w:pStyle w:val="a3"/>
        <w:numPr>
          <w:ilvl w:val="2"/>
          <w:numId w:val="184"/>
        </w:numPr>
        <w:tabs>
          <w:tab w:val="left" w:pos="1276"/>
        </w:tabs>
        <w:spacing w:line="276" w:lineRule="auto"/>
        <w:ind w:left="0" w:firstLine="709"/>
        <w:jc w:val="both"/>
        <w:rPr>
          <w:color w:val="242424"/>
          <w:sz w:val="28"/>
          <w:szCs w:val="28"/>
        </w:rPr>
      </w:pPr>
      <w:proofErr w:type="spellStart"/>
      <w:r w:rsidRPr="00AC5122">
        <w:rPr>
          <w:color w:val="242424"/>
          <w:sz w:val="28"/>
          <w:szCs w:val="28"/>
        </w:rPr>
        <w:t>створення</w:t>
      </w:r>
      <w:proofErr w:type="spellEnd"/>
      <w:r w:rsidRPr="00AC5122">
        <w:rPr>
          <w:color w:val="242424"/>
          <w:sz w:val="28"/>
          <w:szCs w:val="28"/>
        </w:rPr>
        <w:t xml:space="preserve"> </w:t>
      </w:r>
      <w:proofErr w:type="spellStart"/>
      <w:r w:rsidRPr="00AC5122">
        <w:rPr>
          <w:color w:val="242424"/>
          <w:sz w:val="28"/>
          <w:szCs w:val="28"/>
        </w:rPr>
        <w:t>фірмового</w:t>
      </w:r>
      <w:proofErr w:type="spellEnd"/>
      <w:r w:rsidRPr="00AC5122">
        <w:rPr>
          <w:color w:val="242424"/>
          <w:sz w:val="28"/>
          <w:szCs w:val="28"/>
        </w:rPr>
        <w:t xml:space="preserve"> стилю та </w:t>
      </w:r>
      <w:proofErr w:type="spellStart"/>
      <w:r w:rsidRPr="00AC5122">
        <w:rPr>
          <w:color w:val="242424"/>
          <w:sz w:val="28"/>
          <w:szCs w:val="28"/>
        </w:rPr>
        <w:t>його</w:t>
      </w:r>
      <w:proofErr w:type="spellEnd"/>
      <w:r w:rsidRPr="00AC5122">
        <w:rPr>
          <w:color w:val="242424"/>
          <w:sz w:val="28"/>
          <w:szCs w:val="28"/>
        </w:rPr>
        <w:t xml:space="preserve"> </w:t>
      </w:r>
      <w:proofErr w:type="spellStart"/>
      <w:r w:rsidRPr="00AC5122">
        <w:rPr>
          <w:color w:val="242424"/>
          <w:sz w:val="28"/>
          <w:szCs w:val="28"/>
        </w:rPr>
        <w:t>популяризація</w:t>
      </w:r>
      <w:proofErr w:type="spellEnd"/>
      <w:r w:rsidRPr="00AC5122">
        <w:rPr>
          <w:color w:val="242424"/>
          <w:sz w:val="28"/>
          <w:szCs w:val="28"/>
        </w:rPr>
        <w:t xml:space="preserve"> за </w:t>
      </w:r>
      <w:proofErr w:type="spellStart"/>
      <w:r w:rsidRPr="00AC5122">
        <w:rPr>
          <w:color w:val="242424"/>
          <w:sz w:val="28"/>
          <w:szCs w:val="28"/>
        </w:rPr>
        <w:t>допомогою</w:t>
      </w:r>
      <w:proofErr w:type="spellEnd"/>
      <w:r w:rsidRPr="00AC5122">
        <w:rPr>
          <w:color w:val="242424"/>
          <w:sz w:val="28"/>
          <w:szCs w:val="28"/>
        </w:rPr>
        <w:t xml:space="preserve"> </w:t>
      </w:r>
      <w:proofErr w:type="spellStart"/>
      <w:r w:rsidRPr="00AC5122">
        <w:rPr>
          <w:color w:val="242424"/>
          <w:sz w:val="28"/>
          <w:szCs w:val="28"/>
        </w:rPr>
        <w:t>сувенірів</w:t>
      </w:r>
      <w:proofErr w:type="spellEnd"/>
      <w:r w:rsidRPr="00AC5122">
        <w:rPr>
          <w:color w:val="242424"/>
          <w:sz w:val="28"/>
          <w:szCs w:val="28"/>
        </w:rPr>
        <w:t xml:space="preserve">, </w:t>
      </w:r>
      <w:proofErr w:type="spellStart"/>
      <w:r w:rsidRPr="00AC5122">
        <w:rPr>
          <w:color w:val="242424"/>
          <w:sz w:val="28"/>
          <w:szCs w:val="28"/>
        </w:rPr>
        <w:t>пакетів</w:t>
      </w:r>
      <w:proofErr w:type="spellEnd"/>
      <w:r w:rsidRPr="00AC5122">
        <w:rPr>
          <w:color w:val="242424"/>
          <w:sz w:val="28"/>
          <w:szCs w:val="28"/>
        </w:rPr>
        <w:t xml:space="preserve">, деталей </w:t>
      </w:r>
      <w:proofErr w:type="spellStart"/>
      <w:r w:rsidRPr="00AC5122">
        <w:rPr>
          <w:color w:val="242424"/>
          <w:sz w:val="28"/>
          <w:szCs w:val="28"/>
        </w:rPr>
        <w:t>одягу</w:t>
      </w:r>
      <w:proofErr w:type="spellEnd"/>
      <w:r w:rsidRPr="00AC5122">
        <w:rPr>
          <w:color w:val="242424"/>
          <w:sz w:val="28"/>
          <w:szCs w:val="28"/>
        </w:rPr>
        <w:t xml:space="preserve">, </w:t>
      </w:r>
      <w:proofErr w:type="spellStart"/>
      <w:r w:rsidRPr="00AC5122">
        <w:rPr>
          <w:color w:val="242424"/>
          <w:sz w:val="28"/>
          <w:szCs w:val="28"/>
        </w:rPr>
        <w:t>прапорців</w:t>
      </w:r>
      <w:proofErr w:type="spellEnd"/>
      <w:r w:rsidRPr="00AC5122">
        <w:rPr>
          <w:color w:val="242424"/>
          <w:sz w:val="28"/>
          <w:szCs w:val="28"/>
        </w:rPr>
        <w:t xml:space="preserve">, </w:t>
      </w:r>
      <w:proofErr w:type="spellStart"/>
      <w:r w:rsidRPr="00AC5122">
        <w:rPr>
          <w:color w:val="242424"/>
          <w:sz w:val="28"/>
          <w:szCs w:val="28"/>
        </w:rPr>
        <w:t>гімну</w:t>
      </w:r>
      <w:proofErr w:type="spellEnd"/>
      <w:r w:rsidRPr="00AC5122">
        <w:rPr>
          <w:color w:val="242424"/>
          <w:sz w:val="28"/>
          <w:szCs w:val="28"/>
        </w:rPr>
        <w:t xml:space="preserve"> </w:t>
      </w:r>
      <w:proofErr w:type="spellStart"/>
      <w:r w:rsidRPr="00AC5122">
        <w:rPr>
          <w:color w:val="242424"/>
          <w:sz w:val="28"/>
          <w:szCs w:val="28"/>
        </w:rPr>
        <w:t>фірми</w:t>
      </w:r>
      <w:proofErr w:type="spellEnd"/>
      <w:r w:rsidRPr="00AC5122">
        <w:rPr>
          <w:color w:val="242424"/>
          <w:sz w:val="28"/>
          <w:szCs w:val="28"/>
        </w:rPr>
        <w:t xml:space="preserve"> та </w:t>
      </w:r>
      <w:proofErr w:type="spellStart"/>
      <w:r w:rsidRPr="00AC5122">
        <w:rPr>
          <w:color w:val="242424"/>
          <w:sz w:val="28"/>
          <w:szCs w:val="28"/>
        </w:rPr>
        <w:t>ін</w:t>
      </w:r>
      <w:proofErr w:type="spellEnd"/>
      <w:r w:rsidRPr="00AC5122">
        <w:rPr>
          <w:color w:val="242424"/>
          <w:sz w:val="28"/>
          <w:szCs w:val="28"/>
        </w:rPr>
        <w:t>.</w:t>
      </w:r>
      <w:r w:rsidRPr="00AC5122">
        <w:rPr>
          <w:color w:val="242424"/>
          <w:sz w:val="28"/>
          <w:szCs w:val="28"/>
          <w:lang w:val="uk-UA"/>
        </w:rPr>
        <w:t xml:space="preserve"> </w:t>
      </w:r>
    </w:p>
    <w:p w14:paraId="43200248" w14:textId="77777777" w:rsidR="00C7301A" w:rsidRPr="005A6A36" w:rsidRDefault="00C7301A" w:rsidP="00C7301A">
      <w:pPr>
        <w:spacing w:line="276" w:lineRule="auto"/>
        <w:ind w:firstLine="709"/>
        <w:contextualSpacing/>
        <w:jc w:val="both"/>
        <w:rPr>
          <w:color w:val="242424"/>
          <w:sz w:val="28"/>
          <w:szCs w:val="28"/>
          <w:lang w:val="uk-UA"/>
        </w:rPr>
      </w:pPr>
      <w:r w:rsidRPr="005A6A36">
        <w:rPr>
          <w:color w:val="242424"/>
          <w:sz w:val="28"/>
          <w:szCs w:val="28"/>
          <w:lang w:val="uk-UA"/>
        </w:rPr>
        <w:t>Д</w:t>
      </w:r>
      <w:proofErr w:type="spellStart"/>
      <w:r w:rsidRPr="005A6A36">
        <w:rPr>
          <w:color w:val="222222"/>
          <w:sz w:val="28"/>
          <w:szCs w:val="28"/>
        </w:rPr>
        <w:t>еякі</w:t>
      </w:r>
      <w:proofErr w:type="spellEnd"/>
      <w:r w:rsidRPr="005A6A36">
        <w:rPr>
          <w:color w:val="222222"/>
          <w:sz w:val="28"/>
          <w:szCs w:val="28"/>
        </w:rPr>
        <w:t xml:space="preserve"> </w:t>
      </w:r>
      <w:proofErr w:type="spellStart"/>
      <w:r w:rsidRPr="005A6A36">
        <w:rPr>
          <w:color w:val="222222"/>
          <w:sz w:val="28"/>
          <w:szCs w:val="28"/>
        </w:rPr>
        <w:t>дослідники</w:t>
      </w:r>
      <w:proofErr w:type="spellEnd"/>
      <w:r w:rsidRPr="005A6A36">
        <w:rPr>
          <w:color w:val="222222"/>
          <w:sz w:val="28"/>
          <w:szCs w:val="28"/>
        </w:rPr>
        <w:t xml:space="preserve"> </w:t>
      </w:r>
      <w:proofErr w:type="spellStart"/>
      <w:r w:rsidRPr="005A6A36">
        <w:rPr>
          <w:color w:val="222222"/>
          <w:sz w:val="28"/>
          <w:szCs w:val="28"/>
        </w:rPr>
        <w:t>розділяють</w:t>
      </w:r>
      <w:proofErr w:type="spellEnd"/>
      <w:r w:rsidRPr="005A6A36">
        <w:rPr>
          <w:color w:val="222222"/>
          <w:sz w:val="28"/>
          <w:szCs w:val="28"/>
        </w:rPr>
        <w:t xml:space="preserve"> </w:t>
      </w:r>
      <w:proofErr w:type="spellStart"/>
      <w:r w:rsidRPr="005A6A36">
        <w:rPr>
          <w:color w:val="222222"/>
          <w:sz w:val="28"/>
          <w:szCs w:val="28"/>
        </w:rPr>
        <w:t>громадськість</w:t>
      </w:r>
      <w:proofErr w:type="spellEnd"/>
      <w:r w:rsidRPr="005A6A36">
        <w:rPr>
          <w:color w:val="222222"/>
          <w:sz w:val="28"/>
          <w:szCs w:val="28"/>
        </w:rPr>
        <w:t xml:space="preserve"> на </w:t>
      </w:r>
      <w:r>
        <w:rPr>
          <w:color w:val="222222"/>
          <w:sz w:val="28"/>
          <w:szCs w:val="28"/>
          <w:lang w:val="uk-UA"/>
        </w:rPr>
        <w:t>«</w:t>
      </w:r>
      <w:proofErr w:type="spellStart"/>
      <w:r w:rsidRPr="005A6A36">
        <w:rPr>
          <w:color w:val="222222"/>
          <w:sz w:val="28"/>
          <w:szCs w:val="28"/>
        </w:rPr>
        <w:t>відкриту</w:t>
      </w:r>
      <w:proofErr w:type="spellEnd"/>
      <w:r>
        <w:rPr>
          <w:color w:val="222222"/>
          <w:sz w:val="28"/>
          <w:szCs w:val="28"/>
          <w:lang w:val="uk-UA"/>
        </w:rPr>
        <w:t>»</w:t>
      </w:r>
      <w:r w:rsidRPr="005A6A36">
        <w:rPr>
          <w:color w:val="222222"/>
          <w:sz w:val="28"/>
          <w:szCs w:val="28"/>
        </w:rPr>
        <w:t xml:space="preserve"> і </w:t>
      </w:r>
      <w:r>
        <w:rPr>
          <w:color w:val="222222"/>
          <w:sz w:val="28"/>
          <w:szCs w:val="28"/>
          <w:lang w:val="uk-UA"/>
        </w:rPr>
        <w:t>«</w:t>
      </w:r>
      <w:proofErr w:type="spellStart"/>
      <w:r w:rsidRPr="005A6A36">
        <w:rPr>
          <w:color w:val="222222"/>
          <w:sz w:val="28"/>
          <w:szCs w:val="28"/>
        </w:rPr>
        <w:t>закриту</w:t>
      </w:r>
      <w:proofErr w:type="spellEnd"/>
      <w:r>
        <w:rPr>
          <w:color w:val="222222"/>
          <w:sz w:val="28"/>
          <w:szCs w:val="28"/>
          <w:lang w:val="uk-UA"/>
        </w:rPr>
        <w:t>»</w:t>
      </w:r>
      <w:r w:rsidRPr="005A6A36">
        <w:rPr>
          <w:color w:val="222222"/>
          <w:sz w:val="28"/>
          <w:szCs w:val="28"/>
        </w:rPr>
        <w:t xml:space="preserve">. </w:t>
      </w:r>
      <w:proofErr w:type="spellStart"/>
      <w:r w:rsidRPr="005A6A36">
        <w:rPr>
          <w:color w:val="222222"/>
          <w:sz w:val="28"/>
          <w:szCs w:val="28"/>
        </w:rPr>
        <w:t>Це</w:t>
      </w:r>
      <w:proofErr w:type="spellEnd"/>
      <w:r w:rsidRPr="005A6A36">
        <w:rPr>
          <w:color w:val="222222"/>
          <w:sz w:val="28"/>
          <w:szCs w:val="28"/>
        </w:rPr>
        <w:t xml:space="preserve"> </w:t>
      </w:r>
      <w:proofErr w:type="spellStart"/>
      <w:r w:rsidRPr="005A6A36">
        <w:rPr>
          <w:color w:val="222222"/>
          <w:sz w:val="28"/>
          <w:szCs w:val="28"/>
        </w:rPr>
        <w:t>пов</w:t>
      </w:r>
      <w:r w:rsidRPr="00F575E0">
        <w:rPr>
          <w:color w:val="222222"/>
          <w:sz w:val="28"/>
          <w:szCs w:val="28"/>
        </w:rPr>
        <w:t>’</w:t>
      </w:r>
      <w:r w:rsidRPr="005A6A36">
        <w:rPr>
          <w:color w:val="222222"/>
          <w:sz w:val="28"/>
          <w:szCs w:val="28"/>
        </w:rPr>
        <w:t>язано</w:t>
      </w:r>
      <w:proofErr w:type="spellEnd"/>
      <w:r w:rsidRPr="005A6A36">
        <w:rPr>
          <w:color w:val="222222"/>
          <w:sz w:val="28"/>
          <w:szCs w:val="28"/>
        </w:rPr>
        <w:t xml:space="preserve"> з </w:t>
      </w:r>
      <w:proofErr w:type="spellStart"/>
      <w:r w:rsidRPr="005A6A36">
        <w:rPr>
          <w:color w:val="222222"/>
          <w:sz w:val="28"/>
          <w:szCs w:val="28"/>
        </w:rPr>
        <w:t>організацією</w:t>
      </w:r>
      <w:proofErr w:type="spellEnd"/>
      <w:r w:rsidRPr="005A6A36">
        <w:rPr>
          <w:color w:val="222222"/>
          <w:sz w:val="28"/>
          <w:szCs w:val="28"/>
        </w:rPr>
        <w:t xml:space="preserve"> PR</w:t>
      </w:r>
      <w:r>
        <w:rPr>
          <w:color w:val="222222"/>
          <w:sz w:val="28"/>
          <w:szCs w:val="28"/>
          <w:lang w:val="uk-UA"/>
        </w:rPr>
        <w:t xml:space="preserve"> </w:t>
      </w:r>
      <w:r w:rsidRPr="005A6A36">
        <w:rPr>
          <w:color w:val="222222"/>
          <w:sz w:val="28"/>
          <w:szCs w:val="28"/>
        </w:rPr>
        <w:t>–</w:t>
      </w:r>
      <w:r>
        <w:rPr>
          <w:color w:val="222222"/>
          <w:sz w:val="28"/>
          <w:szCs w:val="28"/>
          <w:lang w:val="uk-UA"/>
        </w:rPr>
        <w:t xml:space="preserve"> </w:t>
      </w:r>
      <w:proofErr w:type="spellStart"/>
      <w:r w:rsidRPr="005A6A36">
        <w:rPr>
          <w:color w:val="222222"/>
          <w:sz w:val="28"/>
          <w:szCs w:val="28"/>
        </w:rPr>
        <w:t>заходів</w:t>
      </w:r>
      <w:proofErr w:type="spellEnd"/>
      <w:r w:rsidRPr="005A6A36">
        <w:rPr>
          <w:color w:val="222222"/>
          <w:sz w:val="28"/>
          <w:szCs w:val="28"/>
        </w:rPr>
        <w:t xml:space="preserve"> для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або</w:t>
      </w:r>
      <w:proofErr w:type="spellEnd"/>
      <w:r w:rsidRPr="005A6A36">
        <w:rPr>
          <w:color w:val="222222"/>
          <w:sz w:val="28"/>
          <w:szCs w:val="28"/>
        </w:rPr>
        <w:t xml:space="preserve"> </w:t>
      </w:r>
      <w:proofErr w:type="spellStart"/>
      <w:r w:rsidRPr="005A6A36">
        <w:rPr>
          <w:color w:val="222222"/>
          <w:sz w:val="28"/>
          <w:szCs w:val="28"/>
        </w:rPr>
        <w:t>соціального</w:t>
      </w:r>
      <w:proofErr w:type="spellEnd"/>
      <w:r w:rsidRPr="005A6A36">
        <w:rPr>
          <w:color w:val="222222"/>
          <w:sz w:val="28"/>
          <w:szCs w:val="28"/>
        </w:rPr>
        <w:t xml:space="preserve"> </w:t>
      </w:r>
      <w:proofErr w:type="spellStart"/>
      <w:r w:rsidRPr="005A6A36">
        <w:rPr>
          <w:color w:val="222222"/>
          <w:sz w:val="28"/>
          <w:szCs w:val="28"/>
        </w:rPr>
        <w:t>інституту</w:t>
      </w:r>
      <w:proofErr w:type="spellEnd"/>
      <w:r w:rsidRPr="005A6A36">
        <w:rPr>
          <w:color w:val="222222"/>
          <w:sz w:val="28"/>
          <w:szCs w:val="28"/>
        </w:rPr>
        <w:t>.</w:t>
      </w:r>
      <w:r w:rsidRPr="005A6A36">
        <w:rPr>
          <w:color w:val="242424"/>
          <w:sz w:val="28"/>
          <w:szCs w:val="28"/>
          <w:lang w:val="uk-UA"/>
        </w:rPr>
        <w:t xml:space="preserve"> </w:t>
      </w:r>
    </w:p>
    <w:p w14:paraId="3E046BA2" w14:textId="77777777" w:rsidR="00C7301A" w:rsidRPr="005A6A36" w:rsidRDefault="00C7301A" w:rsidP="00C7301A">
      <w:pPr>
        <w:spacing w:line="276" w:lineRule="auto"/>
        <w:ind w:firstLine="709"/>
        <w:contextualSpacing/>
        <w:jc w:val="both"/>
        <w:rPr>
          <w:color w:val="222222"/>
          <w:sz w:val="28"/>
          <w:szCs w:val="28"/>
        </w:rPr>
      </w:pPr>
      <w:r w:rsidRPr="005A6A36">
        <w:rPr>
          <w:color w:val="222222"/>
          <w:sz w:val="28"/>
          <w:szCs w:val="28"/>
        </w:rPr>
        <w:t xml:space="preserve">До </w:t>
      </w:r>
      <w:r>
        <w:rPr>
          <w:color w:val="222222"/>
          <w:sz w:val="28"/>
          <w:szCs w:val="28"/>
          <w:lang w:val="uk-UA"/>
        </w:rPr>
        <w:t>«</w:t>
      </w:r>
      <w:proofErr w:type="spellStart"/>
      <w:r w:rsidRPr="005A6A36">
        <w:rPr>
          <w:color w:val="222222"/>
          <w:sz w:val="28"/>
          <w:szCs w:val="28"/>
        </w:rPr>
        <w:t>закритої</w:t>
      </w:r>
      <w:proofErr w:type="spellEnd"/>
      <w:r>
        <w:rPr>
          <w:color w:val="222222"/>
          <w:sz w:val="28"/>
          <w:szCs w:val="28"/>
          <w:lang w:val="uk-UA"/>
        </w:rPr>
        <w:t>»</w:t>
      </w:r>
      <w:r w:rsidRPr="005A6A36">
        <w:rPr>
          <w:color w:val="222222"/>
          <w:sz w:val="28"/>
          <w:szCs w:val="28"/>
        </w:rPr>
        <w:t xml:space="preserve"> </w:t>
      </w:r>
      <w:proofErr w:type="spellStart"/>
      <w:r w:rsidRPr="005A6A36">
        <w:rPr>
          <w:color w:val="222222"/>
          <w:sz w:val="28"/>
          <w:szCs w:val="28"/>
        </w:rPr>
        <w:t>громадськості</w:t>
      </w:r>
      <w:proofErr w:type="spellEnd"/>
      <w:r w:rsidRPr="005A6A36">
        <w:rPr>
          <w:color w:val="222222"/>
          <w:sz w:val="28"/>
          <w:szCs w:val="28"/>
        </w:rPr>
        <w:t xml:space="preserve"> </w:t>
      </w:r>
      <w:proofErr w:type="spellStart"/>
      <w:r w:rsidRPr="005A6A36">
        <w:rPr>
          <w:color w:val="222222"/>
          <w:sz w:val="28"/>
          <w:szCs w:val="28"/>
        </w:rPr>
        <w:t>відноситься</w:t>
      </w:r>
      <w:proofErr w:type="spellEnd"/>
      <w:r w:rsidRPr="005A6A36">
        <w:rPr>
          <w:color w:val="222222"/>
          <w:sz w:val="28"/>
          <w:szCs w:val="28"/>
        </w:rPr>
        <w:t xml:space="preserve"> персонал </w:t>
      </w:r>
      <w:proofErr w:type="spellStart"/>
      <w:r w:rsidRPr="005A6A36">
        <w:rPr>
          <w:color w:val="222222"/>
          <w:sz w:val="28"/>
          <w:szCs w:val="28"/>
        </w:rPr>
        <w:t>фірми</w:t>
      </w:r>
      <w:proofErr w:type="spellEnd"/>
      <w:r w:rsidRPr="005A6A36">
        <w:rPr>
          <w:color w:val="222222"/>
          <w:sz w:val="28"/>
          <w:szCs w:val="28"/>
        </w:rPr>
        <w:t xml:space="preserve">, члени </w:t>
      </w:r>
      <w:proofErr w:type="spellStart"/>
      <w:r w:rsidRPr="005A6A36">
        <w:rPr>
          <w:color w:val="222222"/>
          <w:sz w:val="28"/>
          <w:szCs w:val="28"/>
        </w:rPr>
        <w:t>політичної</w:t>
      </w:r>
      <w:proofErr w:type="spellEnd"/>
      <w:r w:rsidRPr="005A6A36">
        <w:rPr>
          <w:color w:val="222222"/>
          <w:sz w:val="28"/>
          <w:szCs w:val="28"/>
        </w:rPr>
        <w:t xml:space="preserve"> </w:t>
      </w:r>
      <w:proofErr w:type="spellStart"/>
      <w:r w:rsidRPr="005A6A36">
        <w:rPr>
          <w:color w:val="222222"/>
          <w:sz w:val="28"/>
          <w:szCs w:val="28"/>
        </w:rPr>
        <w:t>партії</w:t>
      </w:r>
      <w:proofErr w:type="spellEnd"/>
      <w:r w:rsidRPr="005A6A36">
        <w:rPr>
          <w:color w:val="222222"/>
          <w:sz w:val="28"/>
          <w:szCs w:val="28"/>
        </w:rPr>
        <w:t xml:space="preserve">, </w:t>
      </w:r>
      <w:proofErr w:type="spellStart"/>
      <w:r w:rsidRPr="005A6A36">
        <w:rPr>
          <w:color w:val="222222"/>
          <w:sz w:val="28"/>
          <w:szCs w:val="28"/>
        </w:rPr>
        <w:t>співробітники</w:t>
      </w:r>
      <w:proofErr w:type="spellEnd"/>
      <w:r w:rsidRPr="005A6A36">
        <w:rPr>
          <w:color w:val="222222"/>
          <w:sz w:val="28"/>
          <w:szCs w:val="28"/>
        </w:rPr>
        <w:t xml:space="preserve"> </w:t>
      </w:r>
      <w:proofErr w:type="spellStart"/>
      <w:r w:rsidRPr="005A6A36">
        <w:rPr>
          <w:color w:val="222222"/>
          <w:sz w:val="28"/>
          <w:szCs w:val="28"/>
        </w:rPr>
        <w:t>громадської</w:t>
      </w:r>
      <w:proofErr w:type="spellEnd"/>
      <w:r w:rsidRPr="005A6A36">
        <w:rPr>
          <w:color w:val="222222"/>
          <w:sz w:val="28"/>
          <w:szCs w:val="28"/>
        </w:rPr>
        <w:t xml:space="preserve">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працівники</w:t>
      </w:r>
      <w:proofErr w:type="spellEnd"/>
      <w:r w:rsidRPr="005A6A36">
        <w:rPr>
          <w:color w:val="222222"/>
          <w:sz w:val="28"/>
          <w:szCs w:val="28"/>
        </w:rPr>
        <w:t xml:space="preserve"> </w:t>
      </w:r>
      <w:proofErr w:type="spellStart"/>
      <w:r w:rsidRPr="005A6A36">
        <w:rPr>
          <w:color w:val="222222"/>
          <w:sz w:val="28"/>
          <w:szCs w:val="28"/>
        </w:rPr>
        <w:t>адміністративного</w:t>
      </w:r>
      <w:proofErr w:type="spellEnd"/>
      <w:r w:rsidRPr="005A6A36">
        <w:rPr>
          <w:color w:val="222222"/>
          <w:sz w:val="28"/>
          <w:szCs w:val="28"/>
        </w:rPr>
        <w:t xml:space="preserve"> органу. </w:t>
      </w:r>
      <w:proofErr w:type="spellStart"/>
      <w:r w:rsidRPr="005A6A36">
        <w:rPr>
          <w:color w:val="222222"/>
          <w:sz w:val="28"/>
          <w:szCs w:val="28"/>
        </w:rPr>
        <w:t>Всі</w:t>
      </w:r>
      <w:proofErr w:type="spellEnd"/>
      <w:r w:rsidRPr="005A6A36">
        <w:rPr>
          <w:color w:val="222222"/>
          <w:sz w:val="28"/>
          <w:szCs w:val="28"/>
        </w:rPr>
        <w:t xml:space="preserve"> вони є </w:t>
      </w:r>
      <w:proofErr w:type="spellStart"/>
      <w:r w:rsidRPr="005A6A36">
        <w:rPr>
          <w:color w:val="222222"/>
          <w:sz w:val="28"/>
          <w:szCs w:val="28"/>
        </w:rPr>
        <w:t>цільовою</w:t>
      </w:r>
      <w:proofErr w:type="spellEnd"/>
      <w:r w:rsidRPr="005A6A36">
        <w:rPr>
          <w:color w:val="222222"/>
          <w:sz w:val="28"/>
          <w:szCs w:val="28"/>
        </w:rPr>
        <w:t xml:space="preserve"> </w:t>
      </w:r>
      <w:proofErr w:type="spellStart"/>
      <w:r w:rsidRPr="005A6A36">
        <w:rPr>
          <w:color w:val="222222"/>
          <w:sz w:val="28"/>
          <w:szCs w:val="28"/>
        </w:rPr>
        <w:t>внутрішньою</w:t>
      </w:r>
      <w:proofErr w:type="spellEnd"/>
      <w:r w:rsidRPr="005A6A36">
        <w:rPr>
          <w:color w:val="222222"/>
          <w:sz w:val="28"/>
          <w:szCs w:val="28"/>
        </w:rPr>
        <w:t xml:space="preserve"> </w:t>
      </w:r>
      <w:proofErr w:type="spellStart"/>
      <w:r w:rsidRPr="005A6A36">
        <w:rPr>
          <w:color w:val="222222"/>
          <w:sz w:val="28"/>
          <w:szCs w:val="28"/>
        </w:rPr>
        <w:t>громадськістю</w:t>
      </w:r>
      <w:proofErr w:type="spellEnd"/>
      <w:r w:rsidRPr="005A6A36">
        <w:rPr>
          <w:color w:val="222222"/>
          <w:sz w:val="28"/>
          <w:szCs w:val="28"/>
        </w:rPr>
        <w:t xml:space="preserve"> для </w:t>
      </w:r>
      <w:proofErr w:type="spellStart"/>
      <w:r w:rsidRPr="005A6A36">
        <w:rPr>
          <w:color w:val="222222"/>
          <w:sz w:val="28"/>
          <w:szCs w:val="28"/>
        </w:rPr>
        <w:t>конкретної</w:t>
      </w:r>
      <w:proofErr w:type="spellEnd"/>
      <w:r w:rsidRPr="005A6A36">
        <w:rPr>
          <w:color w:val="222222"/>
          <w:sz w:val="28"/>
          <w:szCs w:val="28"/>
        </w:rPr>
        <w:t xml:space="preserve"> </w:t>
      </w:r>
      <w:proofErr w:type="spellStart"/>
      <w:r w:rsidRPr="005A6A36">
        <w:rPr>
          <w:color w:val="222222"/>
          <w:sz w:val="28"/>
          <w:szCs w:val="28"/>
        </w:rPr>
        <w:t>організації</w:t>
      </w:r>
      <w:proofErr w:type="spellEnd"/>
      <w:r w:rsidRPr="005A6A36">
        <w:rPr>
          <w:color w:val="222222"/>
          <w:sz w:val="28"/>
          <w:szCs w:val="28"/>
        </w:rPr>
        <w:t xml:space="preserve">. Для </w:t>
      </w:r>
      <w:proofErr w:type="spellStart"/>
      <w:r w:rsidRPr="005A6A36">
        <w:rPr>
          <w:color w:val="222222"/>
          <w:sz w:val="28"/>
          <w:szCs w:val="28"/>
        </w:rPr>
        <w:t>впливу</w:t>
      </w:r>
      <w:proofErr w:type="spellEnd"/>
      <w:r w:rsidRPr="005A6A36">
        <w:rPr>
          <w:color w:val="222222"/>
          <w:sz w:val="28"/>
          <w:szCs w:val="28"/>
        </w:rPr>
        <w:t xml:space="preserve"> на </w:t>
      </w:r>
      <w:proofErr w:type="spellStart"/>
      <w:r w:rsidRPr="005A6A36">
        <w:rPr>
          <w:color w:val="222222"/>
          <w:sz w:val="28"/>
          <w:szCs w:val="28"/>
        </w:rPr>
        <w:t>неї</w:t>
      </w:r>
      <w:proofErr w:type="spellEnd"/>
      <w:r w:rsidRPr="005A6A36">
        <w:rPr>
          <w:color w:val="222222"/>
          <w:sz w:val="28"/>
          <w:szCs w:val="28"/>
        </w:rPr>
        <w:t xml:space="preserve"> </w:t>
      </w:r>
      <w:proofErr w:type="spellStart"/>
      <w:r w:rsidRPr="005A6A36">
        <w:rPr>
          <w:color w:val="222222"/>
          <w:sz w:val="28"/>
          <w:szCs w:val="28"/>
        </w:rPr>
        <w:t>застосовуються</w:t>
      </w:r>
      <w:proofErr w:type="spellEnd"/>
      <w:r w:rsidRPr="005A6A36">
        <w:rPr>
          <w:color w:val="222222"/>
          <w:sz w:val="28"/>
          <w:szCs w:val="28"/>
        </w:rPr>
        <w:t xml:space="preserve"> </w:t>
      </w:r>
      <w:proofErr w:type="spellStart"/>
      <w:r w:rsidRPr="005A6A36">
        <w:rPr>
          <w:color w:val="222222"/>
          <w:sz w:val="28"/>
          <w:szCs w:val="28"/>
        </w:rPr>
        <w:t>технології</w:t>
      </w:r>
      <w:proofErr w:type="spellEnd"/>
      <w:r w:rsidRPr="005A6A36">
        <w:rPr>
          <w:color w:val="222222"/>
          <w:sz w:val="28"/>
          <w:szCs w:val="28"/>
        </w:rPr>
        <w:t xml:space="preserve"> PR для </w:t>
      </w:r>
      <w:proofErr w:type="spellStart"/>
      <w:r w:rsidRPr="005A6A36">
        <w:rPr>
          <w:color w:val="222222"/>
          <w:sz w:val="28"/>
          <w:szCs w:val="28"/>
        </w:rPr>
        <w:t>формування</w:t>
      </w:r>
      <w:proofErr w:type="spellEnd"/>
      <w:r w:rsidRPr="005A6A36">
        <w:rPr>
          <w:color w:val="222222"/>
          <w:sz w:val="28"/>
          <w:szCs w:val="28"/>
        </w:rPr>
        <w:t xml:space="preserve"> </w:t>
      </w:r>
      <w:proofErr w:type="spellStart"/>
      <w:r w:rsidRPr="005A6A36">
        <w:rPr>
          <w:color w:val="222222"/>
          <w:sz w:val="28"/>
          <w:szCs w:val="28"/>
        </w:rPr>
        <w:t>корпоративної</w:t>
      </w:r>
      <w:proofErr w:type="spellEnd"/>
      <w:r w:rsidRPr="005A6A36">
        <w:rPr>
          <w:color w:val="222222"/>
          <w:sz w:val="28"/>
          <w:szCs w:val="28"/>
        </w:rPr>
        <w:t xml:space="preserve"> </w:t>
      </w:r>
      <w:proofErr w:type="spellStart"/>
      <w:r w:rsidRPr="005A6A36">
        <w:rPr>
          <w:color w:val="222222"/>
          <w:sz w:val="28"/>
          <w:szCs w:val="28"/>
        </w:rPr>
        <w:t>культури</w:t>
      </w:r>
      <w:proofErr w:type="spellEnd"/>
      <w:r w:rsidRPr="005A6A36">
        <w:rPr>
          <w:color w:val="222222"/>
          <w:sz w:val="28"/>
          <w:szCs w:val="28"/>
        </w:rPr>
        <w:t xml:space="preserve">, </w:t>
      </w:r>
      <w:proofErr w:type="spellStart"/>
      <w:r w:rsidRPr="005A6A36">
        <w:rPr>
          <w:color w:val="222222"/>
          <w:sz w:val="28"/>
          <w:szCs w:val="28"/>
        </w:rPr>
        <w:t>засвоєння</w:t>
      </w:r>
      <w:proofErr w:type="spellEnd"/>
      <w:r w:rsidRPr="005A6A36">
        <w:rPr>
          <w:color w:val="222222"/>
          <w:sz w:val="28"/>
          <w:szCs w:val="28"/>
        </w:rPr>
        <w:t xml:space="preserve"> </w:t>
      </w:r>
      <w:proofErr w:type="spellStart"/>
      <w:r w:rsidRPr="005A6A36">
        <w:rPr>
          <w:color w:val="222222"/>
          <w:sz w:val="28"/>
          <w:szCs w:val="28"/>
        </w:rPr>
        <w:t>цінностей</w:t>
      </w:r>
      <w:proofErr w:type="spellEnd"/>
      <w:r w:rsidRPr="005A6A36">
        <w:rPr>
          <w:color w:val="222222"/>
          <w:sz w:val="28"/>
          <w:szCs w:val="28"/>
        </w:rPr>
        <w:t xml:space="preserve">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створення</w:t>
      </w:r>
      <w:proofErr w:type="spellEnd"/>
      <w:r w:rsidRPr="005A6A36">
        <w:rPr>
          <w:color w:val="222222"/>
          <w:sz w:val="28"/>
          <w:szCs w:val="28"/>
        </w:rPr>
        <w:t xml:space="preserve"> </w:t>
      </w:r>
      <w:proofErr w:type="spellStart"/>
      <w:r w:rsidRPr="005A6A36">
        <w:rPr>
          <w:color w:val="222222"/>
          <w:sz w:val="28"/>
          <w:szCs w:val="28"/>
        </w:rPr>
        <w:t>сприятливого</w:t>
      </w:r>
      <w:proofErr w:type="spellEnd"/>
      <w:r w:rsidRPr="005A6A36">
        <w:rPr>
          <w:color w:val="222222"/>
          <w:sz w:val="28"/>
          <w:szCs w:val="28"/>
        </w:rPr>
        <w:t xml:space="preserve"> </w:t>
      </w:r>
      <w:proofErr w:type="spellStart"/>
      <w:r w:rsidRPr="005A6A36">
        <w:rPr>
          <w:color w:val="222222"/>
          <w:sz w:val="28"/>
          <w:szCs w:val="28"/>
        </w:rPr>
        <w:t>соціально-психологічного</w:t>
      </w:r>
      <w:proofErr w:type="spellEnd"/>
      <w:r w:rsidRPr="005A6A36">
        <w:rPr>
          <w:color w:val="222222"/>
          <w:sz w:val="28"/>
          <w:szCs w:val="28"/>
        </w:rPr>
        <w:t xml:space="preserve"> </w:t>
      </w:r>
      <w:proofErr w:type="spellStart"/>
      <w:r w:rsidRPr="005A6A36">
        <w:rPr>
          <w:color w:val="222222"/>
          <w:sz w:val="28"/>
          <w:szCs w:val="28"/>
        </w:rPr>
        <w:t>клімату</w:t>
      </w:r>
      <w:proofErr w:type="spellEnd"/>
      <w:r w:rsidRPr="005A6A36">
        <w:rPr>
          <w:color w:val="222222"/>
          <w:sz w:val="28"/>
          <w:szCs w:val="28"/>
        </w:rPr>
        <w:t xml:space="preserve"> в </w:t>
      </w:r>
      <w:proofErr w:type="spellStart"/>
      <w:r w:rsidRPr="005A6A36">
        <w:rPr>
          <w:color w:val="222222"/>
          <w:sz w:val="28"/>
          <w:szCs w:val="28"/>
        </w:rPr>
        <w:t>колективі</w:t>
      </w:r>
      <w:proofErr w:type="spellEnd"/>
      <w:r w:rsidRPr="005A6A36">
        <w:rPr>
          <w:color w:val="222222"/>
          <w:sz w:val="28"/>
          <w:szCs w:val="28"/>
        </w:rPr>
        <w:t>.</w:t>
      </w:r>
    </w:p>
    <w:p w14:paraId="4AA1F9C5" w14:textId="77777777" w:rsidR="00C7301A" w:rsidRPr="00A775E0" w:rsidRDefault="00C7301A" w:rsidP="00C7301A">
      <w:pPr>
        <w:spacing w:line="276" w:lineRule="auto"/>
        <w:ind w:firstLine="709"/>
        <w:contextualSpacing/>
        <w:jc w:val="both"/>
        <w:rPr>
          <w:color w:val="222222"/>
          <w:sz w:val="28"/>
          <w:szCs w:val="28"/>
        </w:rPr>
      </w:pPr>
      <w:r>
        <w:rPr>
          <w:color w:val="222222"/>
          <w:sz w:val="28"/>
          <w:szCs w:val="28"/>
          <w:lang w:val="uk-UA"/>
        </w:rPr>
        <w:t>«</w:t>
      </w:r>
      <w:proofErr w:type="spellStart"/>
      <w:r w:rsidRPr="005A6A36">
        <w:rPr>
          <w:color w:val="222222"/>
          <w:sz w:val="28"/>
          <w:szCs w:val="28"/>
        </w:rPr>
        <w:t>Відкритою</w:t>
      </w:r>
      <w:proofErr w:type="spellEnd"/>
      <w:r>
        <w:rPr>
          <w:color w:val="222222"/>
          <w:sz w:val="28"/>
          <w:szCs w:val="28"/>
          <w:lang w:val="uk-UA"/>
        </w:rPr>
        <w:t>»</w:t>
      </w:r>
      <w:r w:rsidRPr="005A6A36">
        <w:rPr>
          <w:color w:val="222222"/>
          <w:sz w:val="28"/>
          <w:szCs w:val="28"/>
        </w:rPr>
        <w:t xml:space="preserve"> </w:t>
      </w:r>
      <w:proofErr w:type="spellStart"/>
      <w:r w:rsidRPr="005A6A36">
        <w:rPr>
          <w:color w:val="222222"/>
          <w:sz w:val="28"/>
          <w:szCs w:val="28"/>
        </w:rPr>
        <w:t>громадськістю</w:t>
      </w:r>
      <w:proofErr w:type="spellEnd"/>
      <w:r w:rsidRPr="005A6A36">
        <w:rPr>
          <w:color w:val="222222"/>
          <w:sz w:val="28"/>
          <w:szCs w:val="28"/>
        </w:rPr>
        <w:t xml:space="preserve"> для </w:t>
      </w:r>
      <w:proofErr w:type="spellStart"/>
      <w:r w:rsidRPr="005A6A36">
        <w:rPr>
          <w:color w:val="222222"/>
          <w:sz w:val="28"/>
          <w:szCs w:val="28"/>
        </w:rPr>
        <w:t>організації</w:t>
      </w:r>
      <w:proofErr w:type="spellEnd"/>
      <w:r w:rsidRPr="005A6A36">
        <w:rPr>
          <w:color w:val="222222"/>
          <w:sz w:val="28"/>
          <w:szCs w:val="28"/>
        </w:rPr>
        <w:t xml:space="preserve"> </w:t>
      </w:r>
      <w:proofErr w:type="spellStart"/>
      <w:r w:rsidRPr="005A6A36">
        <w:rPr>
          <w:color w:val="222222"/>
          <w:sz w:val="28"/>
          <w:szCs w:val="28"/>
        </w:rPr>
        <w:t>будуть</w:t>
      </w:r>
      <w:proofErr w:type="spellEnd"/>
      <w:r w:rsidRPr="005A6A36">
        <w:rPr>
          <w:color w:val="222222"/>
          <w:sz w:val="28"/>
          <w:szCs w:val="28"/>
        </w:rPr>
        <w:t xml:space="preserve"> </w:t>
      </w:r>
      <w:proofErr w:type="spellStart"/>
      <w:r w:rsidRPr="005A6A36">
        <w:rPr>
          <w:color w:val="222222"/>
          <w:sz w:val="28"/>
          <w:szCs w:val="28"/>
        </w:rPr>
        <w:t>групи</w:t>
      </w:r>
      <w:proofErr w:type="spellEnd"/>
      <w:r w:rsidRPr="005A6A36">
        <w:rPr>
          <w:color w:val="222222"/>
          <w:sz w:val="28"/>
          <w:szCs w:val="28"/>
        </w:rPr>
        <w:t xml:space="preserve"> </w:t>
      </w:r>
      <w:proofErr w:type="spellStart"/>
      <w:r w:rsidRPr="005A6A36">
        <w:rPr>
          <w:color w:val="222222"/>
          <w:sz w:val="28"/>
          <w:szCs w:val="28"/>
        </w:rPr>
        <w:t>громадськості</w:t>
      </w:r>
      <w:proofErr w:type="spellEnd"/>
      <w:r w:rsidRPr="005A6A36">
        <w:rPr>
          <w:color w:val="222222"/>
          <w:sz w:val="28"/>
          <w:szCs w:val="28"/>
        </w:rPr>
        <w:t xml:space="preserve">, з </w:t>
      </w:r>
      <w:proofErr w:type="spellStart"/>
      <w:r w:rsidRPr="005A6A36">
        <w:rPr>
          <w:color w:val="222222"/>
          <w:sz w:val="28"/>
          <w:szCs w:val="28"/>
        </w:rPr>
        <w:t>якими</w:t>
      </w:r>
      <w:proofErr w:type="spellEnd"/>
      <w:r w:rsidRPr="005A6A36">
        <w:rPr>
          <w:color w:val="222222"/>
          <w:sz w:val="28"/>
          <w:szCs w:val="28"/>
        </w:rPr>
        <w:t xml:space="preserve"> </w:t>
      </w:r>
      <w:proofErr w:type="spellStart"/>
      <w:r w:rsidRPr="005A6A36">
        <w:rPr>
          <w:color w:val="222222"/>
          <w:sz w:val="28"/>
          <w:szCs w:val="28"/>
        </w:rPr>
        <w:t>відсутні</w:t>
      </w:r>
      <w:proofErr w:type="spellEnd"/>
      <w:r w:rsidRPr="005A6A36">
        <w:rPr>
          <w:color w:val="222222"/>
          <w:sz w:val="28"/>
          <w:szCs w:val="28"/>
        </w:rPr>
        <w:t xml:space="preserve"> </w:t>
      </w:r>
      <w:proofErr w:type="spellStart"/>
      <w:r w:rsidRPr="005A6A36">
        <w:rPr>
          <w:color w:val="222222"/>
          <w:sz w:val="28"/>
          <w:szCs w:val="28"/>
        </w:rPr>
        <w:t>формальні</w:t>
      </w:r>
      <w:proofErr w:type="spellEnd"/>
      <w:r w:rsidRPr="005A6A36">
        <w:rPr>
          <w:color w:val="222222"/>
          <w:sz w:val="28"/>
          <w:szCs w:val="28"/>
        </w:rPr>
        <w:t xml:space="preserve"> </w:t>
      </w:r>
      <w:proofErr w:type="spellStart"/>
      <w:r w:rsidRPr="005A6A36">
        <w:rPr>
          <w:color w:val="222222"/>
          <w:sz w:val="28"/>
          <w:szCs w:val="28"/>
        </w:rPr>
        <w:t>посадові</w:t>
      </w:r>
      <w:proofErr w:type="spellEnd"/>
      <w:r w:rsidRPr="005A6A36">
        <w:rPr>
          <w:color w:val="222222"/>
          <w:sz w:val="28"/>
          <w:szCs w:val="28"/>
        </w:rPr>
        <w:t xml:space="preserve"> </w:t>
      </w:r>
      <w:proofErr w:type="spellStart"/>
      <w:r w:rsidRPr="005A6A36">
        <w:rPr>
          <w:color w:val="222222"/>
          <w:sz w:val="28"/>
          <w:szCs w:val="28"/>
        </w:rPr>
        <w:t>ієрархічні</w:t>
      </w:r>
      <w:proofErr w:type="spellEnd"/>
      <w:r w:rsidRPr="005A6A36">
        <w:rPr>
          <w:color w:val="222222"/>
          <w:sz w:val="28"/>
          <w:szCs w:val="28"/>
        </w:rPr>
        <w:t xml:space="preserve"> </w:t>
      </w:r>
      <w:proofErr w:type="spellStart"/>
      <w:r w:rsidRPr="005A6A36">
        <w:rPr>
          <w:color w:val="222222"/>
          <w:sz w:val="28"/>
          <w:szCs w:val="28"/>
        </w:rPr>
        <w:t>зв</w:t>
      </w:r>
      <w:r w:rsidRPr="00F575E0">
        <w:rPr>
          <w:color w:val="222222"/>
          <w:sz w:val="28"/>
          <w:szCs w:val="28"/>
        </w:rPr>
        <w:t>’</w:t>
      </w:r>
      <w:r w:rsidRPr="005A6A36">
        <w:rPr>
          <w:color w:val="222222"/>
          <w:sz w:val="28"/>
          <w:szCs w:val="28"/>
        </w:rPr>
        <w:t>язки</w:t>
      </w:r>
      <w:proofErr w:type="spellEnd"/>
      <w:r w:rsidRPr="005A6A36">
        <w:rPr>
          <w:color w:val="222222"/>
          <w:sz w:val="28"/>
          <w:szCs w:val="28"/>
        </w:rPr>
        <w:t xml:space="preserve"> з метою </w:t>
      </w:r>
      <w:proofErr w:type="spellStart"/>
      <w:r w:rsidRPr="005A6A36">
        <w:rPr>
          <w:color w:val="222222"/>
          <w:sz w:val="28"/>
          <w:szCs w:val="28"/>
        </w:rPr>
        <w:t>досягнення</w:t>
      </w:r>
      <w:proofErr w:type="spellEnd"/>
      <w:r w:rsidRPr="005A6A36">
        <w:rPr>
          <w:color w:val="222222"/>
          <w:sz w:val="28"/>
          <w:szCs w:val="28"/>
        </w:rPr>
        <w:t xml:space="preserve"> </w:t>
      </w:r>
      <w:proofErr w:type="spellStart"/>
      <w:r w:rsidRPr="005A6A36">
        <w:rPr>
          <w:color w:val="222222"/>
          <w:sz w:val="28"/>
          <w:szCs w:val="28"/>
        </w:rPr>
        <w:t>вигоди</w:t>
      </w:r>
      <w:proofErr w:type="spellEnd"/>
      <w:r w:rsidRPr="005A6A36">
        <w:rPr>
          <w:color w:val="222222"/>
          <w:sz w:val="28"/>
          <w:szCs w:val="28"/>
        </w:rPr>
        <w:t xml:space="preserve"> – </w:t>
      </w:r>
      <w:proofErr w:type="spellStart"/>
      <w:r w:rsidRPr="005A6A36">
        <w:rPr>
          <w:color w:val="222222"/>
          <w:sz w:val="28"/>
          <w:szCs w:val="28"/>
        </w:rPr>
        <w:t>споживачі</w:t>
      </w:r>
      <w:proofErr w:type="spellEnd"/>
      <w:r w:rsidRPr="005A6A36">
        <w:rPr>
          <w:color w:val="222222"/>
          <w:sz w:val="28"/>
          <w:szCs w:val="28"/>
        </w:rPr>
        <w:t xml:space="preserve"> </w:t>
      </w:r>
      <w:proofErr w:type="spellStart"/>
      <w:r w:rsidRPr="005A6A36">
        <w:rPr>
          <w:color w:val="222222"/>
          <w:sz w:val="28"/>
          <w:szCs w:val="28"/>
        </w:rPr>
        <w:t>товарів</w:t>
      </w:r>
      <w:proofErr w:type="spellEnd"/>
      <w:r w:rsidRPr="005A6A36">
        <w:rPr>
          <w:color w:val="222222"/>
          <w:sz w:val="28"/>
          <w:szCs w:val="28"/>
        </w:rPr>
        <w:t xml:space="preserve"> і </w:t>
      </w:r>
      <w:proofErr w:type="spellStart"/>
      <w:r w:rsidRPr="005A6A36">
        <w:rPr>
          <w:color w:val="222222"/>
          <w:sz w:val="28"/>
          <w:szCs w:val="28"/>
        </w:rPr>
        <w:t>послуг</w:t>
      </w:r>
      <w:proofErr w:type="spellEnd"/>
      <w:r w:rsidRPr="005A6A36">
        <w:rPr>
          <w:color w:val="222222"/>
          <w:sz w:val="28"/>
          <w:szCs w:val="28"/>
        </w:rPr>
        <w:t xml:space="preserve">, </w:t>
      </w:r>
      <w:proofErr w:type="spellStart"/>
      <w:r w:rsidRPr="005A6A36">
        <w:rPr>
          <w:color w:val="222222"/>
          <w:sz w:val="28"/>
          <w:szCs w:val="28"/>
        </w:rPr>
        <w:t>аудиторія</w:t>
      </w:r>
      <w:proofErr w:type="spellEnd"/>
      <w:r w:rsidRPr="005A6A36">
        <w:rPr>
          <w:color w:val="222222"/>
          <w:sz w:val="28"/>
          <w:szCs w:val="28"/>
        </w:rPr>
        <w:t xml:space="preserve"> ЗМІ, члени </w:t>
      </w:r>
      <w:proofErr w:type="spellStart"/>
      <w:r w:rsidRPr="005A6A36">
        <w:rPr>
          <w:color w:val="222222"/>
          <w:sz w:val="28"/>
          <w:szCs w:val="28"/>
        </w:rPr>
        <w:t>суспільних</w:t>
      </w:r>
      <w:proofErr w:type="spellEnd"/>
      <w:r w:rsidRPr="005A6A36">
        <w:rPr>
          <w:color w:val="222222"/>
          <w:sz w:val="28"/>
          <w:szCs w:val="28"/>
        </w:rPr>
        <w:t xml:space="preserve"> </w:t>
      </w:r>
      <w:proofErr w:type="spellStart"/>
      <w:r w:rsidRPr="005A6A36">
        <w:rPr>
          <w:color w:val="222222"/>
          <w:sz w:val="28"/>
          <w:szCs w:val="28"/>
        </w:rPr>
        <w:t>рухів</w:t>
      </w:r>
      <w:proofErr w:type="spellEnd"/>
      <w:r w:rsidRPr="005A6A36">
        <w:rPr>
          <w:color w:val="222222"/>
          <w:sz w:val="28"/>
          <w:szCs w:val="28"/>
        </w:rPr>
        <w:t xml:space="preserve"> і </w:t>
      </w:r>
      <w:proofErr w:type="spellStart"/>
      <w:r w:rsidRPr="005A6A36">
        <w:rPr>
          <w:color w:val="222222"/>
          <w:sz w:val="28"/>
          <w:szCs w:val="28"/>
        </w:rPr>
        <w:t>політичних</w:t>
      </w:r>
      <w:proofErr w:type="spellEnd"/>
      <w:r w:rsidRPr="005A6A36">
        <w:rPr>
          <w:color w:val="222222"/>
          <w:sz w:val="28"/>
          <w:szCs w:val="28"/>
        </w:rPr>
        <w:t xml:space="preserve"> </w:t>
      </w:r>
      <w:proofErr w:type="spellStart"/>
      <w:r w:rsidRPr="005A6A36">
        <w:rPr>
          <w:color w:val="222222"/>
          <w:sz w:val="28"/>
          <w:szCs w:val="28"/>
        </w:rPr>
        <w:t>організацій</w:t>
      </w:r>
      <w:proofErr w:type="spellEnd"/>
      <w:r w:rsidRPr="005A6A36">
        <w:rPr>
          <w:color w:val="222222"/>
          <w:sz w:val="28"/>
          <w:szCs w:val="28"/>
        </w:rPr>
        <w:t xml:space="preserve">, </w:t>
      </w:r>
      <w:proofErr w:type="spellStart"/>
      <w:r w:rsidRPr="005A6A36">
        <w:rPr>
          <w:color w:val="222222"/>
          <w:sz w:val="28"/>
          <w:szCs w:val="28"/>
        </w:rPr>
        <w:t>співробітники</w:t>
      </w:r>
      <w:proofErr w:type="spellEnd"/>
      <w:r w:rsidRPr="005A6A36">
        <w:rPr>
          <w:color w:val="222222"/>
          <w:sz w:val="28"/>
          <w:szCs w:val="28"/>
        </w:rPr>
        <w:t xml:space="preserve"> </w:t>
      </w:r>
      <w:proofErr w:type="spellStart"/>
      <w:r w:rsidRPr="005A6A36">
        <w:rPr>
          <w:color w:val="222222"/>
          <w:sz w:val="28"/>
          <w:szCs w:val="28"/>
        </w:rPr>
        <w:t>інших</w:t>
      </w:r>
      <w:proofErr w:type="spellEnd"/>
      <w:r w:rsidRPr="005A6A36">
        <w:rPr>
          <w:color w:val="222222"/>
          <w:sz w:val="28"/>
          <w:szCs w:val="28"/>
        </w:rPr>
        <w:t xml:space="preserve"> </w:t>
      </w:r>
      <w:proofErr w:type="spellStart"/>
      <w:r w:rsidRPr="005A6A36">
        <w:rPr>
          <w:color w:val="222222"/>
          <w:sz w:val="28"/>
          <w:szCs w:val="28"/>
        </w:rPr>
        <w:t>компаній</w:t>
      </w:r>
      <w:proofErr w:type="spellEnd"/>
      <w:r w:rsidRPr="005A6A36">
        <w:rPr>
          <w:color w:val="222222"/>
          <w:sz w:val="28"/>
          <w:szCs w:val="28"/>
        </w:rPr>
        <w:t xml:space="preserve"> – </w:t>
      </w:r>
      <w:proofErr w:type="spellStart"/>
      <w:r w:rsidRPr="005A6A36">
        <w:rPr>
          <w:color w:val="222222"/>
          <w:sz w:val="28"/>
          <w:szCs w:val="28"/>
        </w:rPr>
        <w:t>всі</w:t>
      </w:r>
      <w:proofErr w:type="spellEnd"/>
      <w:r w:rsidRPr="005A6A36">
        <w:rPr>
          <w:color w:val="222222"/>
          <w:sz w:val="28"/>
          <w:szCs w:val="28"/>
        </w:rPr>
        <w:t xml:space="preserve"> </w:t>
      </w:r>
      <w:proofErr w:type="spellStart"/>
      <w:r w:rsidRPr="005A6A36">
        <w:rPr>
          <w:color w:val="222222"/>
          <w:sz w:val="28"/>
          <w:szCs w:val="28"/>
        </w:rPr>
        <w:t>ті</w:t>
      </w:r>
      <w:proofErr w:type="spellEnd"/>
      <w:r w:rsidRPr="005A6A36">
        <w:rPr>
          <w:color w:val="222222"/>
          <w:sz w:val="28"/>
          <w:szCs w:val="28"/>
        </w:rPr>
        <w:t xml:space="preserve">, </w:t>
      </w:r>
      <w:proofErr w:type="spellStart"/>
      <w:r w:rsidRPr="005A6A36">
        <w:rPr>
          <w:color w:val="222222"/>
          <w:sz w:val="28"/>
          <w:szCs w:val="28"/>
        </w:rPr>
        <w:t>хто</w:t>
      </w:r>
      <w:proofErr w:type="spellEnd"/>
      <w:r w:rsidRPr="005A6A36">
        <w:rPr>
          <w:color w:val="222222"/>
          <w:sz w:val="28"/>
          <w:szCs w:val="28"/>
        </w:rPr>
        <w:t xml:space="preserve"> </w:t>
      </w:r>
      <w:proofErr w:type="spellStart"/>
      <w:r w:rsidRPr="005A6A36">
        <w:rPr>
          <w:color w:val="222222"/>
          <w:sz w:val="28"/>
          <w:szCs w:val="28"/>
        </w:rPr>
        <w:t>відноситься</w:t>
      </w:r>
      <w:proofErr w:type="spellEnd"/>
      <w:r w:rsidRPr="005A6A36">
        <w:rPr>
          <w:color w:val="222222"/>
          <w:sz w:val="28"/>
          <w:szCs w:val="28"/>
        </w:rPr>
        <w:t xml:space="preserve"> до </w:t>
      </w:r>
      <w:proofErr w:type="spellStart"/>
      <w:r w:rsidRPr="005A6A36">
        <w:rPr>
          <w:color w:val="222222"/>
          <w:sz w:val="28"/>
          <w:szCs w:val="28"/>
        </w:rPr>
        <w:t>зовнішнього</w:t>
      </w:r>
      <w:proofErr w:type="spellEnd"/>
      <w:r w:rsidRPr="005A6A36">
        <w:rPr>
          <w:color w:val="222222"/>
          <w:sz w:val="28"/>
          <w:szCs w:val="28"/>
        </w:rPr>
        <w:t xml:space="preserve"> </w:t>
      </w:r>
      <w:proofErr w:type="spellStart"/>
      <w:r w:rsidRPr="005A6A36">
        <w:rPr>
          <w:color w:val="222222"/>
          <w:sz w:val="28"/>
          <w:szCs w:val="28"/>
        </w:rPr>
        <w:t>середовища</w:t>
      </w:r>
      <w:proofErr w:type="spellEnd"/>
      <w:r w:rsidRPr="005A6A36">
        <w:rPr>
          <w:color w:val="222222"/>
          <w:sz w:val="28"/>
          <w:szCs w:val="28"/>
        </w:rPr>
        <w:t xml:space="preserve"> </w:t>
      </w:r>
      <w:proofErr w:type="spellStart"/>
      <w:r w:rsidRPr="005A6A36">
        <w:rPr>
          <w:color w:val="222222"/>
          <w:sz w:val="28"/>
          <w:szCs w:val="28"/>
        </w:rPr>
        <w:t>організації</w:t>
      </w:r>
      <w:proofErr w:type="spellEnd"/>
      <w:r w:rsidRPr="005A6A36">
        <w:rPr>
          <w:color w:val="222222"/>
          <w:sz w:val="28"/>
          <w:szCs w:val="28"/>
        </w:rPr>
        <w:t>.</w:t>
      </w:r>
    </w:p>
    <w:p w14:paraId="42F7E531" w14:textId="77777777" w:rsidR="00C7301A" w:rsidRPr="005A6A36" w:rsidRDefault="00C7301A" w:rsidP="00C7301A">
      <w:pPr>
        <w:spacing w:line="276" w:lineRule="auto"/>
        <w:ind w:firstLine="709"/>
        <w:contextualSpacing/>
        <w:jc w:val="both"/>
        <w:rPr>
          <w:color w:val="222222"/>
          <w:sz w:val="28"/>
          <w:szCs w:val="28"/>
        </w:rPr>
      </w:pPr>
      <w:r w:rsidRPr="005A6A36">
        <w:rPr>
          <w:color w:val="222222"/>
          <w:sz w:val="28"/>
          <w:szCs w:val="28"/>
        </w:rPr>
        <w:t xml:space="preserve">Для </w:t>
      </w:r>
      <w:proofErr w:type="spellStart"/>
      <w:r w:rsidRPr="005A6A36">
        <w:rPr>
          <w:color w:val="222222"/>
          <w:sz w:val="28"/>
          <w:szCs w:val="28"/>
        </w:rPr>
        <w:t>встановлення</w:t>
      </w:r>
      <w:proofErr w:type="spellEnd"/>
      <w:r w:rsidRPr="005A6A36">
        <w:rPr>
          <w:color w:val="222222"/>
          <w:sz w:val="28"/>
          <w:szCs w:val="28"/>
        </w:rPr>
        <w:t xml:space="preserve"> </w:t>
      </w:r>
      <w:proofErr w:type="spellStart"/>
      <w:r w:rsidRPr="005A6A36">
        <w:rPr>
          <w:color w:val="222222"/>
          <w:sz w:val="28"/>
          <w:szCs w:val="28"/>
        </w:rPr>
        <w:t>відносин</w:t>
      </w:r>
      <w:proofErr w:type="spellEnd"/>
      <w:r w:rsidRPr="005A6A36">
        <w:rPr>
          <w:color w:val="222222"/>
          <w:sz w:val="28"/>
          <w:szCs w:val="28"/>
        </w:rPr>
        <w:t xml:space="preserve"> </w:t>
      </w:r>
      <w:proofErr w:type="spellStart"/>
      <w:r w:rsidRPr="005A6A36">
        <w:rPr>
          <w:color w:val="222222"/>
          <w:sz w:val="28"/>
          <w:szCs w:val="28"/>
        </w:rPr>
        <w:t>зі</w:t>
      </w:r>
      <w:proofErr w:type="spellEnd"/>
      <w:r w:rsidRPr="005A6A36">
        <w:rPr>
          <w:color w:val="222222"/>
          <w:sz w:val="28"/>
          <w:szCs w:val="28"/>
        </w:rPr>
        <w:t xml:space="preserve"> ЗМІ </w:t>
      </w:r>
      <w:proofErr w:type="spellStart"/>
      <w:r w:rsidRPr="005A6A36">
        <w:rPr>
          <w:color w:val="222222"/>
          <w:sz w:val="28"/>
          <w:szCs w:val="28"/>
        </w:rPr>
        <w:t>проводяться</w:t>
      </w:r>
      <w:proofErr w:type="spellEnd"/>
      <w:r w:rsidRPr="005A6A36">
        <w:rPr>
          <w:color w:val="222222"/>
          <w:sz w:val="28"/>
          <w:szCs w:val="28"/>
        </w:rPr>
        <w:t xml:space="preserve"> </w:t>
      </w:r>
      <w:proofErr w:type="spellStart"/>
      <w:r w:rsidRPr="005A6A36">
        <w:rPr>
          <w:color w:val="222222"/>
          <w:sz w:val="28"/>
          <w:szCs w:val="28"/>
        </w:rPr>
        <w:t>певні</w:t>
      </w:r>
      <w:proofErr w:type="spellEnd"/>
      <w:r w:rsidRPr="005A6A36">
        <w:rPr>
          <w:color w:val="222222"/>
          <w:sz w:val="28"/>
          <w:szCs w:val="28"/>
        </w:rPr>
        <w:t xml:space="preserve">, </w:t>
      </w:r>
      <w:proofErr w:type="spellStart"/>
      <w:r w:rsidRPr="005A6A36">
        <w:rPr>
          <w:color w:val="222222"/>
          <w:sz w:val="28"/>
          <w:szCs w:val="28"/>
        </w:rPr>
        <w:t>прийняті</w:t>
      </w:r>
      <w:proofErr w:type="spellEnd"/>
      <w:r w:rsidRPr="005A6A36">
        <w:rPr>
          <w:color w:val="222222"/>
          <w:sz w:val="28"/>
          <w:szCs w:val="28"/>
        </w:rPr>
        <w:t xml:space="preserve"> в </w:t>
      </w:r>
      <w:proofErr w:type="spellStart"/>
      <w:r w:rsidRPr="005A6A36">
        <w:rPr>
          <w:color w:val="222222"/>
          <w:sz w:val="28"/>
          <w:szCs w:val="28"/>
        </w:rPr>
        <w:t>усьому</w:t>
      </w:r>
      <w:proofErr w:type="spellEnd"/>
      <w:r w:rsidRPr="005A6A36">
        <w:rPr>
          <w:color w:val="222222"/>
          <w:sz w:val="28"/>
          <w:szCs w:val="28"/>
        </w:rPr>
        <w:t xml:space="preserve"> </w:t>
      </w:r>
      <w:proofErr w:type="spellStart"/>
      <w:r w:rsidRPr="005A6A36">
        <w:rPr>
          <w:color w:val="222222"/>
          <w:sz w:val="28"/>
          <w:szCs w:val="28"/>
        </w:rPr>
        <w:t>світі</w:t>
      </w:r>
      <w:proofErr w:type="spellEnd"/>
      <w:r w:rsidRPr="005A6A36">
        <w:rPr>
          <w:color w:val="222222"/>
          <w:sz w:val="28"/>
          <w:szCs w:val="28"/>
        </w:rPr>
        <w:t>, заходи.</w:t>
      </w:r>
    </w:p>
    <w:p w14:paraId="3B204E7C" w14:textId="77777777" w:rsidR="00C7301A" w:rsidRPr="005A6A36" w:rsidRDefault="00C7301A" w:rsidP="00C7301A">
      <w:pPr>
        <w:spacing w:line="276" w:lineRule="auto"/>
        <w:ind w:firstLine="709"/>
        <w:contextualSpacing/>
        <w:jc w:val="both"/>
        <w:rPr>
          <w:color w:val="242424"/>
          <w:sz w:val="28"/>
          <w:szCs w:val="28"/>
        </w:rPr>
      </w:pPr>
      <w:r w:rsidRPr="005A6A36">
        <w:rPr>
          <w:color w:val="242424"/>
          <w:sz w:val="28"/>
          <w:szCs w:val="28"/>
        </w:rPr>
        <w:t>1.</w:t>
      </w:r>
      <w:r>
        <w:rPr>
          <w:color w:val="242424"/>
          <w:sz w:val="28"/>
          <w:szCs w:val="28"/>
          <w:lang w:val="uk-UA"/>
        </w:rPr>
        <w:t xml:space="preserve"> </w:t>
      </w:r>
      <w:proofErr w:type="spellStart"/>
      <w:r w:rsidRPr="005A6A36">
        <w:rPr>
          <w:b/>
          <w:bCs/>
          <w:i/>
          <w:iCs/>
          <w:color w:val="242424"/>
          <w:sz w:val="28"/>
          <w:szCs w:val="28"/>
        </w:rPr>
        <w:t>Брифінг</w:t>
      </w:r>
      <w:proofErr w:type="spellEnd"/>
      <w:r>
        <w:rPr>
          <w:color w:val="242424"/>
          <w:sz w:val="28"/>
          <w:szCs w:val="28"/>
          <w:lang w:val="uk-UA"/>
        </w:rPr>
        <w:t xml:space="preserve"> </w:t>
      </w:r>
      <w:r w:rsidRPr="005A6A36">
        <w:rPr>
          <w:color w:val="242424"/>
          <w:sz w:val="28"/>
          <w:szCs w:val="28"/>
        </w:rPr>
        <w:t xml:space="preserve">– коротка </w:t>
      </w:r>
      <w:proofErr w:type="spellStart"/>
      <w:r w:rsidRPr="005A6A36">
        <w:rPr>
          <w:color w:val="242424"/>
          <w:sz w:val="28"/>
          <w:szCs w:val="28"/>
        </w:rPr>
        <w:t>інструктивна</w:t>
      </w:r>
      <w:proofErr w:type="spellEnd"/>
      <w:r w:rsidRPr="005A6A36">
        <w:rPr>
          <w:color w:val="242424"/>
          <w:sz w:val="28"/>
          <w:szCs w:val="28"/>
        </w:rPr>
        <w:t xml:space="preserve"> </w:t>
      </w:r>
      <w:proofErr w:type="spellStart"/>
      <w:r w:rsidRPr="005A6A36">
        <w:rPr>
          <w:color w:val="242424"/>
          <w:sz w:val="28"/>
          <w:szCs w:val="28"/>
        </w:rPr>
        <w:t>зустріч</w:t>
      </w:r>
      <w:proofErr w:type="spellEnd"/>
      <w:r w:rsidRPr="005A6A36">
        <w:rPr>
          <w:color w:val="242424"/>
          <w:sz w:val="28"/>
          <w:szCs w:val="28"/>
        </w:rPr>
        <w:t xml:space="preserve"> </w:t>
      </w:r>
      <w:proofErr w:type="spellStart"/>
      <w:r w:rsidRPr="005A6A36">
        <w:rPr>
          <w:color w:val="242424"/>
          <w:sz w:val="28"/>
          <w:szCs w:val="28"/>
        </w:rPr>
        <w:t>із</w:t>
      </w:r>
      <w:proofErr w:type="spellEnd"/>
      <w:r w:rsidRPr="005A6A36">
        <w:rPr>
          <w:color w:val="242424"/>
          <w:sz w:val="28"/>
          <w:szCs w:val="28"/>
        </w:rPr>
        <w:t xml:space="preserve"> </w:t>
      </w:r>
      <w:proofErr w:type="spellStart"/>
      <w:r w:rsidRPr="005A6A36">
        <w:rPr>
          <w:color w:val="242424"/>
          <w:sz w:val="28"/>
          <w:szCs w:val="28"/>
        </w:rPr>
        <w:t>офіційними</w:t>
      </w:r>
      <w:proofErr w:type="spellEnd"/>
      <w:r w:rsidRPr="005A6A36">
        <w:rPr>
          <w:color w:val="242424"/>
          <w:sz w:val="28"/>
          <w:szCs w:val="28"/>
        </w:rPr>
        <w:t xml:space="preserve"> особами, де </w:t>
      </w:r>
      <w:proofErr w:type="spellStart"/>
      <w:r w:rsidRPr="005A6A36">
        <w:rPr>
          <w:color w:val="242424"/>
          <w:sz w:val="28"/>
          <w:szCs w:val="28"/>
        </w:rPr>
        <w:t>викладається</w:t>
      </w:r>
      <w:proofErr w:type="spellEnd"/>
      <w:r w:rsidRPr="005A6A36">
        <w:rPr>
          <w:color w:val="242424"/>
          <w:sz w:val="28"/>
          <w:szCs w:val="28"/>
        </w:rPr>
        <w:t xml:space="preserve"> у </w:t>
      </w:r>
      <w:proofErr w:type="spellStart"/>
      <w:r w:rsidRPr="005A6A36">
        <w:rPr>
          <w:color w:val="242424"/>
          <w:sz w:val="28"/>
          <w:szCs w:val="28"/>
        </w:rPr>
        <w:t>тезовій</w:t>
      </w:r>
      <w:proofErr w:type="spellEnd"/>
      <w:r w:rsidRPr="005A6A36">
        <w:rPr>
          <w:color w:val="242424"/>
          <w:sz w:val="28"/>
          <w:szCs w:val="28"/>
        </w:rPr>
        <w:t xml:space="preserve"> </w:t>
      </w:r>
      <w:proofErr w:type="spellStart"/>
      <w:r w:rsidRPr="005A6A36">
        <w:rPr>
          <w:color w:val="242424"/>
          <w:sz w:val="28"/>
          <w:szCs w:val="28"/>
        </w:rPr>
        <w:t>формі</w:t>
      </w:r>
      <w:proofErr w:type="spellEnd"/>
      <w:r w:rsidRPr="005A6A36">
        <w:rPr>
          <w:color w:val="242424"/>
          <w:sz w:val="28"/>
          <w:szCs w:val="28"/>
        </w:rPr>
        <w:t xml:space="preserve"> </w:t>
      </w:r>
      <w:proofErr w:type="spellStart"/>
      <w:r w:rsidRPr="005A6A36">
        <w:rPr>
          <w:color w:val="242424"/>
          <w:sz w:val="28"/>
          <w:szCs w:val="28"/>
        </w:rPr>
        <w:t>фактична</w:t>
      </w:r>
      <w:proofErr w:type="spellEnd"/>
      <w:r w:rsidRPr="005A6A36">
        <w:rPr>
          <w:color w:val="242424"/>
          <w:sz w:val="28"/>
          <w:szCs w:val="28"/>
        </w:rPr>
        <w:t xml:space="preserve"> </w:t>
      </w:r>
      <w:proofErr w:type="spellStart"/>
      <w:r w:rsidRPr="005A6A36">
        <w:rPr>
          <w:color w:val="242424"/>
          <w:sz w:val="28"/>
          <w:szCs w:val="28"/>
        </w:rPr>
        <w:t>інформація</w:t>
      </w:r>
      <w:proofErr w:type="spellEnd"/>
      <w:r w:rsidRPr="005A6A36">
        <w:rPr>
          <w:color w:val="242424"/>
          <w:sz w:val="28"/>
          <w:szCs w:val="28"/>
        </w:rPr>
        <w:t xml:space="preserve"> без </w:t>
      </w:r>
      <w:proofErr w:type="spellStart"/>
      <w:r w:rsidRPr="005A6A36">
        <w:rPr>
          <w:color w:val="242424"/>
          <w:sz w:val="28"/>
          <w:szCs w:val="28"/>
        </w:rPr>
        <w:t>особистих</w:t>
      </w:r>
      <w:proofErr w:type="spellEnd"/>
      <w:r w:rsidRPr="005A6A36">
        <w:rPr>
          <w:color w:val="242424"/>
          <w:sz w:val="28"/>
          <w:szCs w:val="28"/>
        </w:rPr>
        <w:t xml:space="preserve"> </w:t>
      </w:r>
      <w:proofErr w:type="spellStart"/>
      <w:r w:rsidRPr="005A6A36">
        <w:rPr>
          <w:color w:val="242424"/>
          <w:sz w:val="28"/>
          <w:szCs w:val="28"/>
        </w:rPr>
        <w:t>оцінних</w:t>
      </w:r>
      <w:proofErr w:type="spellEnd"/>
      <w:r w:rsidRPr="005A6A36">
        <w:rPr>
          <w:color w:val="242424"/>
          <w:sz w:val="28"/>
          <w:szCs w:val="28"/>
        </w:rPr>
        <w:t xml:space="preserve"> </w:t>
      </w:r>
      <w:proofErr w:type="spellStart"/>
      <w:r w:rsidRPr="005A6A36">
        <w:rPr>
          <w:color w:val="242424"/>
          <w:sz w:val="28"/>
          <w:szCs w:val="28"/>
        </w:rPr>
        <w:t>суджень</w:t>
      </w:r>
      <w:proofErr w:type="spellEnd"/>
      <w:r w:rsidRPr="005A6A36">
        <w:rPr>
          <w:color w:val="242424"/>
          <w:sz w:val="28"/>
          <w:szCs w:val="28"/>
        </w:rPr>
        <w:t xml:space="preserve">. </w:t>
      </w:r>
      <w:proofErr w:type="spellStart"/>
      <w:r w:rsidRPr="005A6A36">
        <w:rPr>
          <w:color w:val="242424"/>
          <w:sz w:val="28"/>
          <w:szCs w:val="28"/>
        </w:rPr>
        <w:t>Його</w:t>
      </w:r>
      <w:proofErr w:type="spellEnd"/>
      <w:r w:rsidRPr="005A6A36">
        <w:rPr>
          <w:color w:val="242424"/>
          <w:sz w:val="28"/>
          <w:szCs w:val="28"/>
        </w:rPr>
        <w:t xml:space="preserve"> мета – </w:t>
      </w:r>
      <w:proofErr w:type="spellStart"/>
      <w:r w:rsidRPr="005A6A36">
        <w:rPr>
          <w:color w:val="242424"/>
          <w:sz w:val="28"/>
          <w:szCs w:val="28"/>
        </w:rPr>
        <w:t>негайно</w:t>
      </w:r>
      <w:proofErr w:type="spellEnd"/>
      <w:r w:rsidRPr="005A6A36">
        <w:rPr>
          <w:color w:val="242424"/>
          <w:sz w:val="28"/>
          <w:szCs w:val="28"/>
        </w:rPr>
        <w:t xml:space="preserve"> </w:t>
      </w:r>
      <w:proofErr w:type="spellStart"/>
      <w:r w:rsidRPr="005A6A36">
        <w:rPr>
          <w:color w:val="242424"/>
          <w:sz w:val="28"/>
          <w:szCs w:val="28"/>
        </w:rPr>
        <w:t>задовольнити</w:t>
      </w:r>
      <w:proofErr w:type="spellEnd"/>
      <w:r w:rsidRPr="005A6A36">
        <w:rPr>
          <w:color w:val="242424"/>
          <w:sz w:val="28"/>
          <w:szCs w:val="28"/>
        </w:rPr>
        <w:t xml:space="preserve"> </w:t>
      </w:r>
      <w:proofErr w:type="spellStart"/>
      <w:r w:rsidRPr="005A6A36">
        <w:rPr>
          <w:color w:val="242424"/>
          <w:sz w:val="28"/>
          <w:szCs w:val="28"/>
        </w:rPr>
        <w:t>інформаційну</w:t>
      </w:r>
      <w:proofErr w:type="spellEnd"/>
      <w:r w:rsidRPr="005A6A36">
        <w:rPr>
          <w:color w:val="242424"/>
          <w:sz w:val="28"/>
          <w:szCs w:val="28"/>
        </w:rPr>
        <w:t xml:space="preserve"> потребу у </w:t>
      </w:r>
      <w:proofErr w:type="spellStart"/>
      <w:r w:rsidRPr="005A6A36">
        <w:rPr>
          <w:color w:val="242424"/>
          <w:sz w:val="28"/>
          <w:szCs w:val="28"/>
        </w:rPr>
        <w:t>розвитку</w:t>
      </w:r>
      <w:proofErr w:type="spellEnd"/>
      <w:r w:rsidRPr="005A6A36">
        <w:rPr>
          <w:color w:val="242424"/>
          <w:sz w:val="28"/>
          <w:szCs w:val="28"/>
        </w:rPr>
        <w:t xml:space="preserve"> </w:t>
      </w:r>
      <w:proofErr w:type="spellStart"/>
      <w:r w:rsidRPr="005A6A36">
        <w:rPr>
          <w:color w:val="242424"/>
          <w:sz w:val="28"/>
          <w:szCs w:val="28"/>
        </w:rPr>
        <w:t>ситуації</w:t>
      </w:r>
      <w:proofErr w:type="spellEnd"/>
      <w:r w:rsidRPr="005A6A36">
        <w:rPr>
          <w:color w:val="242424"/>
          <w:sz w:val="28"/>
          <w:szCs w:val="28"/>
        </w:rPr>
        <w:t xml:space="preserve">, </w:t>
      </w:r>
      <w:proofErr w:type="spellStart"/>
      <w:r w:rsidRPr="005A6A36">
        <w:rPr>
          <w:color w:val="242424"/>
          <w:sz w:val="28"/>
          <w:szCs w:val="28"/>
        </w:rPr>
        <w:t>дати</w:t>
      </w:r>
      <w:proofErr w:type="spellEnd"/>
      <w:r w:rsidRPr="005A6A36">
        <w:rPr>
          <w:color w:val="242424"/>
          <w:sz w:val="28"/>
          <w:szCs w:val="28"/>
        </w:rPr>
        <w:t xml:space="preserve"> короткий </w:t>
      </w:r>
      <w:proofErr w:type="spellStart"/>
      <w:r w:rsidRPr="005A6A36">
        <w:rPr>
          <w:color w:val="242424"/>
          <w:sz w:val="28"/>
          <w:szCs w:val="28"/>
        </w:rPr>
        <w:t>коментар</w:t>
      </w:r>
      <w:proofErr w:type="spellEnd"/>
      <w:r w:rsidRPr="005A6A36">
        <w:rPr>
          <w:color w:val="242424"/>
          <w:sz w:val="28"/>
          <w:szCs w:val="28"/>
        </w:rPr>
        <w:t xml:space="preserve"> </w:t>
      </w:r>
      <w:proofErr w:type="spellStart"/>
      <w:r w:rsidRPr="005A6A36">
        <w:rPr>
          <w:color w:val="242424"/>
          <w:sz w:val="28"/>
          <w:szCs w:val="28"/>
        </w:rPr>
        <w:t>або</w:t>
      </w:r>
      <w:proofErr w:type="spellEnd"/>
      <w:r w:rsidRPr="005A6A36">
        <w:rPr>
          <w:color w:val="242424"/>
          <w:sz w:val="28"/>
          <w:szCs w:val="28"/>
        </w:rPr>
        <w:t xml:space="preserve"> </w:t>
      </w:r>
      <w:proofErr w:type="spellStart"/>
      <w:r w:rsidRPr="005A6A36">
        <w:rPr>
          <w:color w:val="242424"/>
          <w:sz w:val="28"/>
          <w:szCs w:val="28"/>
        </w:rPr>
        <w:t>поділитися</w:t>
      </w:r>
      <w:proofErr w:type="spellEnd"/>
      <w:r w:rsidRPr="005A6A36">
        <w:rPr>
          <w:color w:val="242424"/>
          <w:sz w:val="28"/>
          <w:szCs w:val="28"/>
        </w:rPr>
        <w:t xml:space="preserve"> прогнозом </w:t>
      </w:r>
      <w:proofErr w:type="spellStart"/>
      <w:r w:rsidRPr="005A6A36">
        <w:rPr>
          <w:color w:val="242424"/>
          <w:sz w:val="28"/>
          <w:szCs w:val="28"/>
        </w:rPr>
        <w:t>можливого</w:t>
      </w:r>
      <w:proofErr w:type="spellEnd"/>
      <w:r w:rsidRPr="005A6A36">
        <w:rPr>
          <w:color w:val="242424"/>
          <w:sz w:val="28"/>
          <w:szCs w:val="28"/>
        </w:rPr>
        <w:t xml:space="preserve"> </w:t>
      </w:r>
      <w:proofErr w:type="spellStart"/>
      <w:r w:rsidRPr="005A6A36">
        <w:rPr>
          <w:color w:val="242424"/>
          <w:sz w:val="28"/>
          <w:szCs w:val="28"/>
        </w:rPr>
        <w:t>розвитку</w:t>
      </w:r>
      <w:proofErr w:type="spellEnd"/>
      <w:r w:rsidRPr="005A6A36">
        <w:rPr>
          <w:color w:val="242424"/>
          <w:sz w:val="28"/>
          <w:szCs w:val="28"/>
        </w:rPr>
        <w:t xml:space="preserve"> </w:t>
      </w:r>
      <w:proofErr w:type="spellStart"/>
      <w:r w:rsidRPr="005A6A36">
        <w:rPr>
          <w:color w:val="242424"/>
          <w:sz w:val="28"/>
          <w:szCs w:val="28"/>
        </w:rPr>
        <w:t>подій</w:t>
      </w:r>
      <w:proofErr w:type="spellEnd"/>
      <w:r w:rsidRPr="005A6A36">
        <w:rPr>
          <w:color w:val="242424"/>
          <w:sz w:val="28"/>
          <w:szCs w:val="28"/>
        </w:rPr>
        <w:t>.</w:t>
      </w:r>
    </w:p>
    <w:p w14:paraId="616FC209" w14:textId="77777777" w:rsidR="00C7301A" w:rsidRPr="005A6A36" w:rsidRDefault="00C7301A" w:rsidP="00C7301A">
      <w:pPr>
        <w:spacing w:line="276" w:lineRule="auto"/>
        <w:ind w:firstLine="709"/>
        <w:contextualSpacing/>
        <w:jc w:val="both"/>
        <w:rPr>
          <w:color w:val="242424"/>
          <w:sz w:val="28"/>
          <w:szCs w:val="28"/>
        </w:rPr>
      </w:pPr>
      <w:r w:rsidRPr="005A6A36">
        <w:rPr>
          <w:color w:val="242424"/>
          <w:sz w:val="28"/>
          <w:szCs w:val="28"/>
        </w:rPr>
        <w:t>2.</w:t>
      </w:r>
      <w:r>
        <w:rPr>
          <w:color w:val="242424"/>
          <w:sz w:val="28"/>
          <w:szCs w:val="28"/>
          <w:lang w:val="uk-UA"/>
        </w:rPr>
        <w:t xml:space="preserve"> </w:t>
      </w:r>
      <w:proofErr w:type="spellStart"/>
      <w:r w:rsidRPr="005A6A36">
        <w:rPr>
          <w:b/>
          <w:bCs/>
          <w:i/>
          <w:iCs/>
          <w:color w:val="242424"/>
          <w:sz w:val="28"/>
          <w:szCs w:val="28"/>
        </w:rPr>
        <w:t>Прес-конференція</w:t>
      </w:r>
      <w:proofErr w:type="spellEnd"/>
      <w:r>
        <w:rPr>
          <w:color w:val="242424"/>
          <w:sz w:val="28"/>
          <w:szCs w:val="28"/>
          <w:lang w:val="uk-UA"/>
        </w:rPr>
        <w:t xml:space="preserve"> </w:t>
      </w:r>
      <w:r w:rsidRPr="005A6A36">
        <w:rPr>
          <w:color w:val="242424"/>
          <w:sz w:val="28"/>
          <w:szCs w:val="28"/>
        </w:rPr>
        <w:t xml:space="preserve">– </w:t>
      </w:r>
      <w:proofErr w:type="spellStart"/>
      <w:r w:rsidRPr="005A6A36">
        <w:rPr>
          <w:color w:val="242424"/>
          <w:sz w:val="28"/>
          <w:szCs w:val="28"/>
        </w:rPr>
        <w:t>спеціально</w:t>
      </w:r>
      <w:proofErr w:type="spellEnd"/>
      <w:r w:rsidRPr="005A6A36">
        <w:rPr>
          <w:color w:val="242424"/>
          <w:sz w:val="28"/>
          <w:szCs w:val="28"/>
        </w:rPr>
        <w:t xml:space="preserve"> </w:t>
      </w:r>
      <w:proofErr w:type="spellStart"/>
      <w:r w:rsidRPr="005A6A36">
        <w:rPr>
          <w:color w:val="242424"/>
          <w:sz w:val="28"/>
          <w:szCs w:val="28"/>
        </w:rPr>
        <w:t>організована</w:t>
      </w:r>
      <w:proofErr w:type="spellEnd"/>
      <w:r w:rsidRPr="005A6A36">
        <w:rPr>
          <w:color w:val="242424"/>
          <w:sz w:val="28"/>
          <w:szCs w:val="28"/>
        </w:rPr>
        <w:t xml:space="preserve"> </w:t>
      </w:r>
      <w:proofErr w:type="spellStart"/>
      <w:r w:rsidRPr="005A6A36">
        <w:rPr>
          <w:color w:val="242424"/>
          <w:sz w:val="28"/>
          <w:szCs w:val="28"/>
        </w:rPr>
        <w:t>зустріч</w:t>
      </w:r>
      <w:proofErr w:type="spellEnd"/>
      <w:r w:rsidRPr="005A6A36">
        <w:rPr>
          <w:color w:val="242424"/>
          <w:sz w:val="28"/>
          <w:szCs w:val="28"/>
        </w:rPr>
        <w:t xml:space="preserve"> </w:t>
      </w:r>
      <w:proofErr w:type="spellStart"/>
      <w:r w:rsidRPr="005A6A36">
        <w:rPr>
          <w:color w:val="242424"/>
          <w:sz w:val="28"/>
          <w:szCs w:val="28"/>
        </w:rPr>
        <w:t>із</w:t>
      </w:r>
      <w:proofErr w:type="spellEnd"/>
      <w:r w:rsidRPr="005A6A36">
        <w:rPr>
          <w:color w:val="242424"/>
          <w:sz w:val="28"/>
          <w:szCs w:val="28"/>
        </w:rPr>
        <w:t xml:space="preserve"> </w:t>
      </w:r>
      <w:proofErr w:type="spellStart"/>
      <w:r w:rsidRPr="005A6A36">
        <w:rPr>
          <w:color w:val="242424"/>
          <w:sz w:val="28"/>
          <w:szCs w:val="28"/>
        </w:rPr>
        <w:t>журналістами</w:t>
      </w:r>
      <w:proofErr w:type="spellEnd"/>
      <w:r w:rsidRPr="005A6A36">
        <w:rPr>
          <w:color w:val="242424"/>
          <w:sz w:val="28"/>
          <w:szCs w:val="28"/>
        </w:rPr>
        <w:t xml:space="preserve">, заснована на </w:t>
      </w:r>
      <w:proofErr w:type="spellStart"/>
      <w:r w:rsidRPr="005A6A36">
        <w:rPr>
          <w:color w:val="242424"/>
          <w:sz w:val="28"/>
          <w:szCs w:val="28"/>
        </w:rPr>
        <w:t>значному</w:t>
      </w:r>
      <w:proofErr w:type="spellEnd"/>
      <w:r w:rsidRPr="005A6A36">
        <w:rPr>
          <w:color w:val="242424"/>
          <w:sz w:val="28"/>
          <w:szCs w:val="28"/>
        </w:rPr>
        <w:t xml:space="preserve"> </w:t>
      </w:r>
      <w:proofErr w:type="spellStart"/>
      <w:r w:rsidRPr="005A6A36">
        <w:rPr>
          <w:color w:val="242424"/>
          <w:sz w:val="28"/>
          <w:szCs w:val="28"/>
        </w:rPr>
        <w:t>інформаційному</w:t>
      </w:r>
      <w:proofErr w:type="spellEnd"/>
      <w:r w:rsidRPr="005A6A36">
        <w:rPr>
          <w:color w:val="242424"/>
          <w:sz w:val="28"/>
          <w:szCs w:val="28"/>
        </w:rPr>
        <w:t xml:space="preserve"> </w:t>
      </w:r>
      <w:proofErr w:type="spellStart"/>
      <w:r w:rsidRPr="005A6A36">
        <w:rPr>
          <w:color w:val="242424"/>
          <w:sz w:val="28"/>
          <w:szCs w:val="28"/>
        </w:rPr>
        <w:t>приводі</w:t>
      </w:r>
      <w:proofErr w:type="spellEnd"/>
      <w:r w:rsidRPr="005A6A36">
        <w:rPr>
          <w:color w:val="242424"/>
          <w:sz w:val="28"/>
          <w:szCs w:val="28"/>
        </w:rPr>
        <w:t xml:space="preserve">. </w:t>
      </w:r>
      <w:proofErr w:type="spellStart"/>
      <w:r w:rsidRPr="005A6A36">
        <w:rPr>
          <w:color w:val="242424"/>
          <w:sz w:val="28"/>
          <w:szCs w:val="28"/>
        </w:rPr>
        <w:t>Віртуальна</w:t>
      </w:r>
      <w:proofErr w:type="spellEnd"/>
      <w:r w:rsidRPr="005A6A36">
        <w:rPr>
          <w:color w:val="242424"/>
          <w:sz w:val="28"/>
          <w:szCs w:val="28"/>
        </w:rPr>
        <w:t xml:space="preserve"> </w:t>
      </w:r>
      <w:proofErr w:type="spellStart"/>
      <w:r w:rsidRPr="005A6A36">
        <w:rPr>
          <w:color w:val="242424"/>
          <w:sz w:val="28"/>
          <w:szCs w:val="28"/>
        </w:rPr>
        <w:t>прес-конференція</w:t>
      </w:r>
      <w:proofErr w:type="spellEnd"/>
      <w:r w:rsidRPr="005A6A36">
        <w:rPr>
          <w:color w:val="242424"/>
          <w:sz w:val="28"/>
          <w:szCs w:val="28"/>
        </w:rPr>
        <w:t xml:space="preserve"> в </w:t>
      </w:r>
      <w:proofErr w:type="spellStart"/>
      <w:r w:rsidRPr="005A6A36">
        <w:rPr>
          <w:color w:val="242424"/>
          <w:sz w:val="28"/>
          <w:szCs w:val="28"/>
        </w:rPr>
        <w:t>Інтернеті</w:t>
      </w:r>
      <w:proofErr w:type="spellEnd"/>
      <w:r w:rsidRPr="005A6A36">
        <w:rPr>
          <w:color w:val="242424"/>
          <w:sz w:val="28"/>
          <w:szCs w:val="28"/>
        </w:rPr>
        <w:t xml:space="preserve"> – </w:t>
      </w:r>
      <w:proofErr w:type="spellStart"/>
      <w:r w:rsidRPr="005A6A36">
        <w:rPr>
          <w:color w:val="242424"/>
          <w:sz w:val="28"/>
          <w:szCs w:val="28"/>
        </w:rPr>
        <w:t>відносно</w:t>
      </w:r>
      <w:proofErr w:type="spellEnd"/>
      <w:r w:rsidRPr="005A6A36">
        <w:rPr>
          <w:color w:val="242424"/>
          <w:sz w:val="28"/>
          <w:szCs w:val="28"/>
        </w:rPr>
        <w:t xml:space="preserve"> </w:t>
      </w:r>
      <w:proofErr w:type="spellStart"/>
      <w:r w:rsidRPr="005A6A36">
        <w:rPr>
          <w:color w:val="242424"/>
          <w:sz w:val="28"/>
          <w:szCs w:val="28"/>
        </w:rPr>
        <w:t>новий</w:t>
      </w:r>
      <w:proofErr w:type="spellEnd"/>
      <w:r w:rsidRPr="005A6A36">
        <w:rPr>
          <w:color w:val="242424"/>
          <w:sz w:val="28"/>
          <w:szCs w:val="28"/>
        </w:rPr>
        <w:t xml:space="preserve"> вид PR</w:t>
      </w:r>
      <w:r>
        <w:rPr>
          <w:color w:val="242424"/>
          <w:sz w:val="28"/>
          <w:szCs w:val="28"/>
          <w:lang w:val="uk-UA"/>
        </w:rPr>
        <w:t>-</w:t>
      </w:r>
      <w:proofErr w:type="spellStart"/>
      <w:r w:rsidRPr="005A6A36">
        <w:rPr>
          <w:color w:val="242424"/>
          <w:sz w:val="28"/>
          <w:szCs w:val="28"/>
        </w:rPr>
        <w:t>заходів</w:t>
      </w:r>
      <w:proofErr w:type="spellEnd"/>
      <w:r w:rsidRPr="005A6A36">
        <w:rPr>
          <w:color w:val="242424"/>
          <w:sz w:val="28"/>
          <w:szCs w:val="28"/>
        </w:rPr>
        <w:t xml:space="preserve">, заснована на </w:t>
      </w:r>
      <w:proofErr w:type="spellStart"/>
      <w:r w:rsidRPr="005A6A36">
        <w:rPr>
          <w:color w:val="242424"/>
          <w:sz w:val="28"/>
          <w:szCs w:val="28"/>
        </w:rPr>
        <w:t>глобальності</w:t>
      </w:r>
      <w:proofErr w:type="spellEnd"/>
      <w:r w:rsidRPr="005A6A36">
        <w:rPr>
          <w:color w:val="242424"/>
          <w:sz w:val="28"/>
          <w:szCs w:val="28"/>
        </w:rPr>
        <w:t xml:space="preserve">, </w:t>
      </w:r>
      <w:proofErr w:type="spellStart"/>
      <w:r w:rsidRPr="005A6A36">
        <w:rPr>
          <w:color w:val="242424"/>
          <w:sz w:val="28"/>
          <w:szCs w:val="28"/>
        </w:rPr>
        <w:t>доступності</w:t>
      </w:r>
      <w:proofErr w:type="spellEnd"/>
      <w:r w:rsidRPr="005A6A36">
        <w:rPr>
          <w:color w:val="242424"/>
          <w:sz w:val="28"/>
          <w:szCs w:val="28"/>
        </w:rPr>
        <w:t xml:space="preserve">, </w:t>
      </w:r>
      <w:proofErr w:type="spellStart"/>
      <w:r w:rsidRPr="005A6A36">
        <w:rPr>
          <w:color w:val="242424"/>
          <w:sz w:val="28"/>
          <w:szCs w:val="28"/>
        </w:rPr>
        <w:t>сталості</w:t>
      </w:r>
      <w:proofErr w:type="spellEnd"/>
      <w:r w:rsidRPr="005A6A36">
        <w:rPr>
          <w:color w:val="242424"/>
          <w:sz w:val="28"/>
          <w:szCs w:val="28"/>
        </w:rPr>
        <w:t xml:space="preserve"> й </w:t>
      </w:r>
      <w:proofErr w:type="spellStart"/>
      <w:r w:rsidRPr="005A6A36">
        <w:rPr>
          <w:color w:val="242424"/>
          <w:sz w:val="28"/>
          <w:szCs w:val="28"/>
        </w:rPr>
        <w:t>довгостроковості</w:t>
      </w:r>
      <w:proofErr w:type="spellEnd"/>
      <w:r w:rsidRPr="005A6A36">
        <w:rPr>
          <w:color w:val="242424"/>
          <w:sz w:val="28"/>
          <w:szCs w:val="28"/>
        </w:rPr>
        <w:t xml:space="preserve">, для того, </w:t>
      </w:r>
      <w:proofErr w:type="spellStart"/>
      <w:r w:rsidRPr="005A6A36">
        <w:rPr>
          <w:color w:val="242424"/>
          <w:sz w:val="28"/>
          <w:szCs w:val="28"/>
        </w:rPr>
        <w:t>щоб</w:t>
      </w:r>
      <w:proofErr w:type="spellEnd"/>
      <w:r w:rsidRPr="005A6A36">
        <w:rPr>
          <w:color w:val="242424"/>
          <w:sz w:val="28"/>
          <w:szCs w:val="28"/>
        </w:rPr>
        <w:t xml:space="preserve"> </w:t>
      </w:r>
      <w:proofErr w:type="spellStart"/>
      <w:r w:rsidRPr="005A6A36">
        <w:rPr>
          <w:color w:val="242424"/>
          <w:sz w:val="28"/>
          <w:szCs w:val="28"/>
        </w:rPr>
        <w:t>поставити</w:t>
      </w:r>
      <w:proofErr w:type="spellEnd"/>
      <w:r w:rsidRPr="005A6A36">
        <w:rPr>
          <w:color w:val="242424"/>
          <w:sz w:val="28"/>
          <w:szCs w:val="28"/>
        </w:rPr>
        <w:t xml:space="preserve"> </w:t>
      </w:r>
      <w:proofErr w:type="spellStart"/>
      <w:r w:rsidRPr="005A6A36">
        <w:rPr>
          <w:color w:val="242424"/>
          <w:sz w:val="28"/>
          <w:szCs w:val="28"/>
        </w:rPr>
        <w:t>запитання</w:t>
      </w:r>
      <w:proofErr w:type="spellEnd"/>
      <w:r w:rsidRPr="005A6A36">
        <w:rPr>
          <w:color w:val="242424"/>
          <w:sz w:val="28"/>
          <w:szCs w:val="28"/>
        </w:rPr>
        <w:t xml:space="preserve"> і </w:t>
      </w:r>
      <w:proofErr w:type="spellStart"/>
      <w:r w:rsidRPr="005A6A36">
        <w:rPr>
          <w:color w:val="242424"/>
          <w:sz w:val="28"/>
          <w:szCs w:val="28"/>
        </w:rPr>
        <w:t>одержати</w:t>
      </w:r>
      <w:proofErr w:type="spellEnd"/>
      <w:r w:rsidRPr="005A6A36">
        <w:rPr>
          <w:color w:val="242424"/>
          <w:sz w:val="28"/>
          <w:szCs w:val="28"/>
        </w:rPr>
        <w:t xml:space="preserve"> </w:t>
      </w:r>
      <w:proofErr w:type="spellStart"/>
      <w:r w:rsidRPr="005A6A36">
        <w:rPr>
          <w:color w:val="242424"/>
          <w:sz w:val="28"/>
          <w:szCs w:val="28"/>
        </w:rPr>
        <w:t>відповідь</w:t>
      </w:r>
      <w:proofErr w:type="spellEnd"/>
      <w:r w:rsidRPr="005A6A36">
        <w:rPr>
          <w:color w:val="242424"/>
          <w:sz w:val="28"/>
          <w:szCs w:val="28"/>
        </w:rPr>
        <w:t xml:space="preserve">. </w:t>
      </w:r>
      <w:proofErr w:type="spellStart"/>
      <w:r w:rsidRPr="005A6A36">
        <w:rPr>
          <w:color w:val="242424"/>
          <w:sz w:val="28"/>
          <w:szCs w:val="28"/>
        </w:rPr>
        <w:t>Відеоконференція</w:t>
      </w:r>
      <w:proofErr w:type="spellEnd"/>
      <w:r w:rsidRPr="005A6A36">
        <w:rPr>
          <w:color w:val="242424"/>
          <w:sz w:val="28"/>
          <w:szCs w:val="28"/>
        </w:rPr>
        <w:t xml:space="preserve"> – </w:t>
      </w:r>
      <w:proofErr w:type="spellStart"/>
      <w:r w:rsidRPr="005A6A36">
        <w:rPr>
          <w:color w:val="242424"/>
          <w:sz w:val="28"/>
          <w:szCs w:val="28"/>
        </w:rPr>
        <w:t>телеміст</w:t>
      </w:r>
      <w:proofErr w:type="spellEnd"/>
      <w:r w:rsidRPr="005A6A36">
        <w:rPr>
          <w:color w:val="242424"/>
          <w:sz w:val="28"/>
          <w:szCs w:val="28"/>
        </w:rPr>
        <w:t xml:space="preserve"> </w:t>
      </w:r>
      <w:proofErr w:type="spellStart"/>
      <w:r w:rsidRPr="005A6A36">
        <w:rPr>
          <w:color w:val="242424"/>
          <w:sz w:val="28"/>
          <w:szCs w:val="28"/>
        </w:rPr>
        <w:t>завоювали</w:t>
      </w:r>
      <w:proofErr w:type="spellEnd"/>
      <w:r w:rsidRPr="005A6A36">
        <w:rPr>
          <w:color w:val="242424"/>
          <w:sz w:val="28"/>
          <w:szCs w:val="28"/>
        </w:rPr>
        <w:t xml:space="preserve"> </w:t>
      </w:r>
      <w:proofErr w:type="spellStart"/>
      <w:r w:rsidRPr="005A6A36">
        <w:rPr>
          <w:color w:val="242424"/>
          <w:sz w:val="28"/>
          <w:szCs w:val="28"/>
        </w:rPr>
        <w:t>популярність</w:t>
      </w:r>
      <w:proofErr w:type="spellEnd"/>
      <w:r w:rsidRPr="005A6A36">
        <w:rPr>
          <w:color w:val="242424"/>
          <w:sz w:val="28"/>
          <w:szCs w:val="28"/>
        </w:rPr>
        <w:t xml:space="preserve"> в </w:t>
      </w:r>
      <w:proofErr w:type="spellStart"/>
      <w:r w:rsidRPr="005A6A36">
        <w:rPr>
          <w:color w:val="242424"/>
          <w:sz w:val="28"/>
          <w:szCs w:val="28"/>
        </w:rPr>
        <w:t>епоху</w:t>
      </w:r>
      <w:proofErr w:type="spellEnd"/>
      <w:r w:rsidRPr="00F575E0">
        <w:rPr>
          <w:color w:val="242424"/>
          <w:sz w:val="28"/>
          <w:szCs w:val="28"/>
        </w:rPr>
        <w:t xml:space="preserve"> </w:t>
      </w:r>
      <w:proofErr w:type="spellStart"/>
      <w:r w:rsidRPr="005A6A36">
        <w:rPr>
          <w:color w:val="242424"/>
          <w:sz w:val="28"/>
          <w:szCs w:val="28"/>
        </w:rPr>
        <w:t>другої</w:t>
      </w:r>
      <w:proofErr w:type="spellEnd"/>
      <w:r w:rsidRPr="005A6A36">
        <w:rPr>
          <w:color w:val="242424"/>
          <w:sz w:val="28"/>
          <w:szCs w:val="28"/>
        </w:rPr>
        <w:t xml:space="preserve"> </w:t>
      </w:r>
      <w:proofErr w:type="spellStart"/>
      <w:r w:rsidRPr="005A6A36">
        <w:rPr>
          <w:color w:val="242424"/>
          <w:sz w:val="28"/>
          <w:szCs w:val="28"/>
        </w:rPr>
        <w:t>половини</w:t>
      </w:r>
      <w:proofErr w:type="spellEnd"/>
      <w:r w:rsidRPr="005A6A36">
        <w:rPr>
          <w:color w:val="242424"/>
          <w:sz w:val="28"/>
          <w:szCs w:val="28"/>
        </w:rPr>
        <w:t xml:space="preserve"> 80-х </w:t>
      </w:r>
      <w:proofErr w:type="spellStart"/>
      <w:r w:rsidRPr="005A6A36">
        <w:rPr>
          <w:color w:val="242424"/>
          <w:sz w:val="28"/>
          <w:szCs w:val="28"/>
        </w:rPr>
        <w:t>pp</w:t>
      </w:r>
      <w:proofErr w:type="spellEnd"/>
      <w:r w:rsidRPr="005A6A36">
        <w:rPr>
          <w:color w:val="242424"/>
          <w:sz w:val="28"/>
          <w:szCs w:val="28"/>
        </w:rPr>
        <w:t xml:space="preserve">. Через </w:t>
      </w:r>
      <w:proofErr w:type="spellStart"/>
      <w:r w:rsidRPr="005A6A36">
        <w:rPr>
          <w:color w:val="242424"/>
          <w:sz w:val="28"/>
          <w:szCs w:val="28"/>
        </w:rPr>
        <w:t>високу</w:t>
      </w:r>
      <w:proofErr w:type="spellEnd"/>
      <w:r w:rsidRPr="005A6A36">
        <w:rPr>
          <w:color w:val="242424"/>
          <w:sz w:val="28"/>
          <w:szCs w:val="28"/>
        </w:rPr>
        <w:t xml:space="preserve"> </w:t>
      </w:r>
      <w:proofErr w:type="spellStart"/>
      <w:r w:rsidRPr="005A6A36">
        <w:rPr>
          <w:color w:val="242424"/>
          <w:sz w:val="28"/>
          <w:szCs w:val="28"/>
        </w:rPr>
        <w:t>вартість</w:t>
      </w:r>
      <w:proofErr w:type="spellEnd"/>
      <w:r w:rsidRPr="005A6A36">
        <w:rPr>
          <w:color w:val="242424"/>
          <w:sz w:val="28"/>
          <w:szCs w:val="28"/>
        </w:rPr>
        <w:t xml:space="preserve"> </w:t>
      </w:r>
      <w:proofErr w:type="spellStart"/>
      <w:r w:rsidRPr="005A6A36">
        <w:rPr>
          <w:color w:val="242424"/>
          <w:sz w:val="28"/>
          <w:szCs w:val="28"/>
        </w:rPr>
        <w:t>набули</w:t>
      </w:r>
      <w:proofErr w:type="spellEnd"/>
      <w:r w:rsidRPr="005A6A36">
        <w:rPr>
          <w:color w:val="242424"/>
          <w:sz w:val="28"/>
          <w:szCs w:val="28"/>
        </w:rPr>
        <w:t xml:space="preserve"> </w:t>
      </w:r>
      <w:proofErr w:type="spellStart"/>
      <w:r w:rsidRPr="005A6A36">
        <w:rPr>
          <w:color w:val="242424"/>
          <w:sz w:val="28"/>
          <w:szCs w:val="28"/>
        </w:rPr>
        <w:t>більшого</w:t>
      </w:r>
      <w:proofErr w:type="spellEnd"/>
      <w:r w:rsidRPr="005A6A36">
        <w:rPr>
          <w:color w:val="242424"/>
          <w:sz w:val="28"/>
          <w:szCs w:val="28"/>
        </w:rPr>
        <w:t xml:space="preserve"> </w:t>
      </w:r>
      <w:proofErr w:type="spellStart"/>
      <w:r w:rsidRPr="005A6A36">
        <w:rPr>
          <w:color w:val="242424"/>
          <w:sz w:val="28"/>
          <w:szCs w:val="28"/>
        </w:rPr>
        <w:t>поширення</w:t>
      </w:r>
      <w:proofErr w:type="spellEnd"/>
      <w:r w:rsidRPr="005A6A36">
        <w:rPr>
          <w:color w:val="242424"/>
          <w:sz w:val="28"/>
          <w:szCs w:val="28"/>
        </w:rPr>
        <w:t xml:space="preserve"> в </w:t>
      </w:r>
      <w:proofErr w:type="spellStart"/>
      <w:r w:rsidRPr="005A6A36">
        <w:rPr>
          <w:color w:val="242424"/>
          <w:sz w:val="28"/>
          <w:szCs w:val="28"/>
        </w:rPr>
        <w:t>міждержавних</w:t>
      </w:r>
      <w:proofErr w:type="spellEnd"/>
      <w:r w:rsidRPr="005A6A36">
        <w:rPr>
          <w:color w:val="242424"/>
          <w:sz w:val="28"/>
          <w:szCs w:val="28"/>
        </w:rPr>
        <w:t xml:space="preserve"> </w:t>
      </w:r>
      <w:proofErr w:type="spellStart"/>
      <w:r w:rsidRPr="005A6A36">
        <w:rPr>
          <w:color w:val="242424"/>
          <w:sz w:val="28"/>
          <w:szCs w:val="28"/>
        </w:rPr>
        <w:t>відносинах</w:t>
      </w:r>
      <w:proofErr w:type="spellEnd"/>
      <w:r w:rsidRPr="005A6A36">
        <w:rPr>
          <w:color w:val="242424"/>
          <w:sz w:val="28"/>
          <w:szCs w:val="28"/>
        </w:rPr>
        <w:t xml:space="preserve">, </w:t>
      </w:r>
      <w:proofErr w:type="spellStart"/>
      <w:r w:rsidRPr="005A6A36">
        <w:rPr>
          <w:color w:val="242424"/>
          <w:sz w:val="28"/>
          <w:szCs w:val="28"/>
        </w:rPr>
        <w:t>ніж</w:t>
      </w:r>
      <w:proofErr w:type="spellEnd"/>
      <w:r w:rsidRPr="005A6A36">
        <w:rPr>
          <w:color w:val="242424"/>
          <w:sz w:val="28"/>
          <w:szCs w:val="28"/>
        </w:rPr>
        <w:t xml:space="preserve"> у </w:t>
      </w:r>
      <w:proofErr w:type="spellStart"/>
      <w:r w:rsidRPr="005A6A36">
        <w:rPr>
          <w:color w:val="242424"/>
          <w:sz w:val="28"/>
          <w:szCs w:val="28"/>
        </w:rPr>
        <w:t>сфері</w:t>
      </w:r>
      <w:proofErr w:type="spellEnd"/>
      <w:r w:rsidRPr="005A6A36">
        <w:rPr>
          <w:color w:val="242424"/>
          <w:sz w:val="28"/>
          <w:szCs w:val="28"/>
        </w:rPr>
        <w:t xml:space="preserve"> </w:t>
      </w:r>
      <w:proofErr w:type="spellStart"/>
      <w:r w:rsidRPr="005A6A36">
        <w:rPr>
          <w:color w:val="242424"/>
          <w:sz w:val="28"/>
          <w:szCs w:val="28"/>
        </w:rPr>
        <w:t>бізнесу</w:t>
      </w:r>
      <w:proofErr w:type="spellEnd"/>
      <w:r w:rsidRPr="005A6A36">
        <w:rPr>
          <w:color w:val="242424"/>
          <w:sz w:val="28"/>
          <w:szCs w:val="28"/>
        </w:rPr>
        <w:t>.</w:t>
      </w:r>
    </w:p>
    <w:p w14:paraId="1773CF0E" w14:textId="77777777" w:rsidR="00C7301A" w:rsidRPr="005A6A36" w:rsidRDefault="00C7301A" w:rsidP="00C7301A">
      <w:pPr>
        <w:spacing w:line="276" w:lineRule="auto"/>
        <w:ind w:firstLine="709"/>
        <w:contextualSpacing/>
        <w:jc w:val="both"/>
        <w:rPr>
          <w:color w:val="242424"/>
          <w:sz w:val="28"/>
          <w:szCs w:val="28"/>
        </w:rPr>
      </w:pPr>
      <w:r w:rsidRPr="005A6A36">
        <w:rPr>
          <w:color w:val="242424"/>
          <w:sz w:val="28"/>
          <w:szCs w:val="28"/>
        </w:rPr>
        <w:t>3.</w:t>
      </w:r>
      <w:r>
        <w:rPr>
          <w:color w:val="242424"/>
          <w:sz w:val="28"/>
          <w:szCs w:val="28"/>
          <w:lang w:val="uk-UA"/>
        </w:rPr>
        <w:t xml:space="preserve"> </w:t>
      </w:r>
      <w:proofErr w:type="spellStart"/>
      <w:r w:rsidRPr="005A6A36">
        <w:rPr>
          <w:b/>
          <w:bCs/>
          <w:i/>
          <w:iCs/>
          <w:color w:val="242424"/>
          <w:sz w:val="28"/>
          <w:szCs w:val="28"/>
        </w:rPr>
        <w:t>Інтерв</w:t>
      </w:r>
      <w:r w:rsidRPr="00F575E0">
        <w:rPr>
          <w:b/>
          <w:bCs/>
          <w:i/>
          <w:iCs/>
          <w:color w:val="242424"/>
          <w:sz w:val="28"/>
          <w:szCs w:val="28"/>
        </w:rPr>
        <w:t>’</w:t>
      </w:r>
      <w:r w:rsidRPr="005A6A36">
        <w:rPr>
          <w:b/>
          <w:bCs/>
          <w:i/>
          <w:iCs/>
          <w:color w:val="242424"/>
          <w:sz w:val="28"/>
          <w:szCs w:val="28"/>
        </w:rPr>
        <w:t>ю</w:t>
      </w:r>
      <w:proofErr w:type="spellEnd"/>
      <w:r>
        <w:rPr>
          <w:color w:val="242424"/>
          <w:sz w:val="28"/>
          <w:szCs w:val="28"/>
          <w:lang w:val="uk-UA"/>
        </w:rPr>
        <w:t xml:space="preserve"> </w:t>
      </w:r>
      <w:r w:rsidRPr="005A6A36">
        <w:rPr>
          <w:color w:val="242424"/>
          <w:sz w:val="28"/>
          <w:szCs w:val="28"/>
        </w:rPr>
        <w:t>(</w:t>
      </w:r>
      <w:proofErr w:type="spellStart"/>
      <w:r w:rsidRPr="005A6A36">
        <w:rPr>
          <w:color w:val="242424"/>
          <w:sz w:val="28"/>
          <w:szCs w:val="28"/>
        </w:rPr>
        <w:t>очне</w:t>
      </w:r>
      <w:proofErr w:type="spellEnd"/>
      <w:r w:rsidRPr="005A6A36">
        <w:rPr>
          <w:color w:val="242424"/>
          <w:sz w:val="28"/>
          <w:szCs w:val="28"/>
        </w:rPr>
        <w:t xml:space="preserve">, </w:t>
      </w:r>
      <w:proofErr w:type="spellStart"/>
      <w:r w:rsidRPr="005A6A36">
        <w:rPr>
          <w:color w:val="242424"/>
          <w:sz w:val="28"/>
          <w:szCs w:val="28"/>
        </w:rPr>
        <w:t>заочне</w:t>
      </w:r>
      <w:proofErr w:type="spellEnd"/>
      <w:r w:rsidRPr="005A6A36">
        <w:rPr>
          <w:color w:val="242424"/>
          <w:sz w:val="28"/>
          <w:szCs w:val="28"/>
        </w:rPr>
        <w:t xml:space="preserve">, </w:t>
      </w:r>
      <w:proofErr w:type="spellStart"/>
      <w:r w:rsidRPr="005A6A36">
        <w:rPr>
          <w:color w:val="242424"/>
          <w:sz w:val="28"/>
          <w:szCs w:val="28"/>
        </w:rPr>
        <w:t>віртуальне</w:t>
      </w:r>
      <w:proofErr w:type="spellEnd"/>
      <w:r w:rsidRPr="005A6A36">
        <w:rPr>
          <w:color w:val="242424"/>
          <w:sz w:val="28"/>
          <w:szCs w:val="28"/>
        </w:rPr>
        <w:t xml:space="preserve">) – </w:t>
      </w:r>
      <w:proofErr w:type="spellStart"/>
      <w:r w:rsidRPr="005A6A36">
        <w:rPr>
          <w:color w:val="242424"/>
          <w:sz w:val="28"/>
          <w:szCs w:val="28"/>
        </w:rPr>
        <w:t>найбільш</w:t>
      </w:r>
      <w:proofErr w:type="spellEnd"/>
      <w:r w:rsidRPr="005A6A36">
        <w:rPr>
          <w:color w:val="242424"/>
          <w:sz w:val="28"/>
          <w:szCs w:val="28"/>
        </w:rPr>
        <w:t xml:space="preserve"> популярна форма </w:t>
      </w:r>
      <w:proofErr w:type="spellStart"/>
      <w:r w:rsidRPr="005A6A36">
        <w:rPr>
          <w:color w:val="242424"/>
          <w:sz w:val="28"/>
          <w:szCs w:val="28"/>
        </w:rPr>
        <w:t>взаємодії</w:t>
      </w:r>
      <w:proofErr w:type="spellEnd"/>
      <w:r w:rsidRPr="005A6A36">
        <w:rPr>
          <w:color w:val="242424"/>
          <w:sz w:val="28"/>
          <w:szCs w:val="28"/>
        </w:rPr>
        <w:t xml:space="preserve"> </w:t>
      </w:r>
      <w:proofErr w:type="spellStart"/>
      <w:r w:rsidRPr="005A6A36">
        <w:rPr>
          <w:color w:val="242424"/>
          <w:sz w:val="28"/>
          <w:szCs w:val="28"/>
        </w:rPr>
        <w:t>зі</w:t>
      </w:r>
      <w:proofErr w:type="spellEnd"/>
      <w:r w:rsidRPr="005A6A36">
        <w:rPr>
          <w:color w:val="242424"/>
          <w:sz w:val="28"/>
          <w:szCs w:val="28"/>
        </w:rPr>
        <w:t xml:space="preserve"> </w:t>
      </w:r>
      <w:proofErr w:type="spellStart"/>
      <w:r w:rsidRPr="005A6A36">
        <w:rPr>
          <w:color w:val="242424"/>
          <w:sz w:val="28"/>
          <w:szCs w:val="28"/>
        </w:rPr>
        <w:t>значимими</w:t>
      </w:r>
      <w:proofErr w:type="spellEnd"/>
      <w:r w:rsidRPr="005A6A36">
        <w:rPr>
          <w:color w:val="242424"/>
          <w:sz w:val="28"/>
          <w:szCs w:val="28"/>
        </w:rPr>
        <w:t xml:space="preserve"> для </w:t>
      </w:r>
      <w:proofErr w:type="spellStart"/>
      <w:r w:rsidRPr="005A6A36">
        <w:rPr>
          <w:color w:val="242424"/>
          <w:sz w:val="28"/>
          <w:szCs w:val="28"/>
        </w:rPr>
        <w:t>компанії</w:t>
      </w:r>
      <w:proofErr w:type="spellEnd"/>
      <w:r w:rsidRPr="005A6A36">
        <w:rPr>
          <w:color w:val="242424"/>
          <w:sz w:val="28"/>
          <w:szCs w:val="28"/>
        </w:rPr>
        <w:t xml:space="preserve"> ЗМІ. </w:t>
      </w:r>
      <w:proofErr w:type="spellStart"/>
      <w:r w:rsidRPr="005A6A36">
        <w:rPr>
          <w:color w:val="242424"/>
          <w:sz w:val="28"/>
          <w:szCs w:val="28"/>
        </w:rPr>
        <w:t>Розрізняють</w:t>
      </w:r>
      <w:proofErr w:type="spellEnd"/>
      <w:r w:rsidRPr="005A6A36">
        <w:rPr>
          <w:color w:val="242424"/>
          <w:sz w:val="28"/>
          <w:szCs w:val="28"/>
        </w:rPr>
        <w:t xml:space="preserve"> </w:t>
      </w:r>
      <w:proofErr w:type="spellStart"/>
      <w:r w:rsidRPr="005A6A36">
        <w:rPr>
          <w:color w:val="242424"/>
          <w:sz w:val="28"/>
          <w:szCs w:val="28"/>
        </w:rPr>
        <w:t>очне</w:t>
      </w:r>
      <w:proofErr w:type="spellEnd"/>
      <w:r w:rsidRPr="005A6A36">
        <w:rPr>
          <w:color w:val="242424"/>
          <w:sz w:val="28"/>
          <w:szCs w:val="28"/>
        </w:rPr>
        <w:t xml:space="preserve"> (при </w:t>
      </w:r>
      <w:proofErr w:type="spellStart"/>
      <w:r w:rsidRPr="005A6A36">
        <w:rPr>
          <w:color w:val="242424"/>
          <w:sz w:val="28"/>
          <w:szCs w:val="28"/>
        </w:rPr>
        <w:t>особистій</w:t>
      </w:r>
      <w:proofErr w:type="spellEnd"/>
      <w:r w:rsidRPr="005A6A36">
        <w:rPr>
          <w:color w:val="242424"/>
          <w:sz w:val="28"/>
          <w:szCs w:val="28"/>
        </w:rPr>
        <w:t xml:space="preserve"> </w:t>
      </w:r>
      <w:proofErr w:type="spellStart"/>
      <w:r w:rsidRPr="005A6A36">
        <w:rPr>
          <w:color w:val="242424"/>
          <w:sz w:val="28"/>
          <w:szCs w:val="28"/>
        </w:rPr>
        <w:t>зустрічі</w:t>
      </w:r>
      <w:proofErr w:type="spellEnd"/>
      <w:r w:rsidRPr="005A6A36">
        <w:rPr>
          <w:color w:val="242424"/>
          <w:sz w:val="28"/>
          <w:szCs w:val="28"/>
        </w:rPr>
        <w:t xml:space="preserve">), </w:t>
      </w:r>
      <w:proofErr w:type="spellStart"/>
      <w:r w:rsidRPr="005A6A36">
        <w:rPr>
          <w:color w:val="242424"/>
          <w:sz w:val="28"/>
          <w:szCs w:val="28"/>
        </w:rPr>
        <w:t>заочне</w:t>
      </w:r>
      <w:proofErr w:type="spellEnd"/>
      <w:r w:rsidRPr="005A6A36">
        <w:rPr>
          <w:color w:val="242424"/>
          <w:sz w:val="28"/>
          <w:szCs w:val="28"/>
        </w:rPr>
        <w:t xml:space="preserve"> (</w:t>
      </w:r>
      <w:proofErr w:type="spellStart"/>
      <w:r w:rsidRPr="005A6A36">
        <w:rPr>
          <w:color w:val="242424"/>
          <w:sz w:val="28"/>
          <w:szCs w:val="28"/>
        </w:rPr>
        <w:t>питання</w:t>
      </w:r>
      <w:proofErr w:type="spellEnd"/>
      <w:r w:rsidRPr="005A6A36">
        <w:rPr>
          <w:color w:val="242424"/>
          <w:sz w:val="28"/>
          <w:szCs w:val="28"/>
        </w:rPr>
        <w:t xml:space="preserve"> і </w:t>
      </w:r>
      <w:proofErr w:type="spellStart"/>
      <w:r w:rsidRPr="005A6A36">
        <w:rPr>
          <w:color w:val="242424"/>
          <w:sz w:val="28"/>
          <w:szCs w:val="28"/>
        </w:rPr>
        <w:t>відповіді</w:t>
      </w:r>
      <w:proofErr w:type="spellEnd"/>
      <w:r w:rsidRPr="005A6A36">
        <w:rPr>
          <w:color w:val="242424"/>
          <w:sz w:val="28"/>
          <w:szCs w:val="28"/>
        </w:rPr>
        <w:t xml:space="preserve"> на них </w:t>
      </w:r>
      <w:proofErr w:type="spellStart"/>
      <w:r w:rsidRPr="005A6A36">
        <w:rPr>
          <w:color w:val="242424"/>
          <w:sz w:val="28"/>
          <w:szCs w:val="28"/>
        </w:rPr>
        <w:t>надаються</w:t>
      </w:r>
      <w:proofErr w:type="spellEnd"/>
      <w:r w:rsidRPr="005A6A36">
        <w:rPr>
          <w:color w:val="242424"/>
          <w:sz w:val="28"/>
          <w:szCs w:val="28"/>
        </w:rPr>
        <w:t xml:space="preserve"> в </w:t>
      </w:r>
      <w:proofErr w:type="spellStart"/>
      <w:r w:rsidRPr="005A6A36">
        <w:rPr>
          <w:color w:val="242424"/>
          <w:sz w:val="28"/>
          <w:szCs w:val="28"/>
        </w:rPr>
        <w:t>письмовому</w:t>
      </w:r>
      <w:proofErr w:type="spellEnd"/>
      <w:r w:rsidRPr="005A6A36">
        <w:rPr>
          <w:color w:val="242424"/>
          <w:sz w:val="28"/>
          <w:szCs w:val="28"/>
        </w:rPr>
        <w:t xml:space="preserve"> </w:t>
      </w:r>
      <w:proofErr w:type="spellStart"/>
      <w:r w:rsidRPr="005A6A36">
        <w:rPr>
          <w:color w:val="242424"/>
          <w:sz w:val="28"/>
          <w:szCs w:val="28"/>
        </w:rPr>
        <w:t>вигляді</w:t>
      </w:r>
      <w:proofErr w:type="spellEnd"/>
      <w:r w:rsidRPr="005A6A36">
        <w:rPr>
          <w:color w:val="242424"/>
          <w:sz w:val="28"/>
          <w:szCs w:val="28"/>
        </w:rPr>
        <w:t xml:space="preserve">) і </w:t>
      </w:r>
      <w:proofErr w:type="spellStart"/>
      <w:r w:rsidRPr="005A6A36">
        <w:rPr>
          <w:color w:val="242424"/>
          <w:sz w:val="28"/>
          <w:szCs w:val="28"/>
        </w:rPr>
        <w:t>віртуальне</w:t>
      </w:r>
      <w:proofErr w:type="spellEnd"/>
      <w:r w:rsidRPr="005A6A36">
        <w:rPr>
          <w:color w:val="242424"/>
          <w:sz w:val="28"/>
          <w:szCs w:val="28"/>
        </w:rPr>
        <w:t xml:space="preserve"> </w:t>
      </w:r>
      <w:proofErr w:type="spellStart"/>
      <w:r w:rsidRPr="005A6A36">
        <w:rPr>
          <w:color w:val="242424"/>
          <w:sz w:val="28"/>
          <w:szCs w:val="28"/>
        </w:rPr>
        <w:t>інтерв</w:t>
      </w:r>
      <w:r w:rsidRPr="00A66E9C">
        <w:rPr>
          <w:color w:val="242424"/>
          <w:sz w:val="28"/>
          <w:szCs w:val="28"/>
        </w:rPr>
        <w:t>’</w:t>
      </w:r>
      <w:r w:rsidRPr="005A6A36">
        <w:rPr>
          <w:color w:val="242424"/>
          <w:sz w:val="28"/>
          <w:szCs w:val="28"/>
        </w:rPr>
        <w:t>ю</w:t>
      </w:r>
      <w:proofErr w:type="spellEnd"/>
      <w:r w:rsidRPr="005A6A36">
        <w:rPr>
          <w:color w:val="242424"/>
          <w:sz w:val="28"/>
          <w:szCs w:val="28"/>
        </w:rPr>
        <w:t xml:space="preserve"> (</w:t>
      </w:r>
      <w:proofErr w:type="spellStart"/>
      <w:r w:rsidRPr="005A6A36">
        <w:rPr>
          <w:color w:val="242424"/>
          <w:sz w:val="28"/>
          <w:szCs w:val="28"/>
        </w:rPr>
        <w:t>організовується</w:t>
      </w:r>
      <w:proofErr w:type="spellEnd"/>
      <w:r w:rsidRPr="005A6A36">
        <w:rPr>
          <w:color w:val="242424"/>
          <w:sz w:val="28"/>
          <w:szCs w:val="28"/>
        </w:rPr>
        <w:t xml:space="preserve"> для перших </w:t>
      </w:r>
      <w:proofErr w:type="spellStart"/>
      <w:r w:rsidRPr="005A6A36">
        <w:rPr>
          <w:color w:val="242424"/>
          <w:sz w:val="28"/>
          <w:szCs w:val="28"/>
        </w:rPr>
        <w:t>осіб</w:t>
      </w:r>
      <w:proofErr w:type="spellEnd"/>
      <w:r w:rsidRPr="005A6A36">
        <w:rPr>
          <w:color w:val="242424"/>
          <w:sz w:val="28"/>
          <w:szCs w:val="28"/>
        </w:rPr>
        <w:t xml:space="preserve"> в </w:t>
      </w:r>
      <w:proofErr w:type="spellStart"/>
      <w:r w:rsidRPr="005A6A36">
        <w:rPr>
          <w:color w:val="242424"/>
          <w:sz w:val="28"/>
          <w:szCs w:val="28"/>
        </w:rPr>
        <w:t>Інтернеті</w:t>
      </w:r>
      <w:proofErr w:type="spellEnd"/>
      <w:r w:rsidRPr="005A6A36">
        <w:rPr>
          <w:color w:val="242424"/>
          <w:sz w:val="28"/>
          <w:szCs w:val="28"/>
        </w:rPr>
        <w:t>).</w:t>
      </w:r>
    </w:p>
    <w:p w14:paraId="50DB0242" w14:textId="77777777" w:rsidR="00C7301A" w:rsidRPr="005A6A36" w:rsidRDefault="00C7301A" w:rsidP="00C7301A">
      <w:pPr>
        <w:spacing w:line="276" w:lineRule="auto"/>
        <w:ind w:firstLine="709"/>
        <w:contextualSpacing/>
        <w:jc w:val="both"/>
        <w:rPr>
          <w:color w:val="242424"/>
          <w:sz w:val="28"/>
          <w:szCs w:val="28"/>
        </w:rPr>
      </w:pPr>
      <w:r w:rsidRPr="005A6A36">
        <w:rPr>
          <w:color w:val="242424"/>
          <w:sz w:val="28"/>
          <w:szCs w:val="28"/>
        </w:rPr>
        <w:t>4.</w:t>
      </w:r>
      <w:r>
        <w:rPr>
          <w:color w:val="242424"/>
          <w:sz w:val="28"/>
          <w:szCs w:val="28"/>
          <w:lang w:val="uk-UA"/>
        </w:rPr>
        <w:t xml:space="preserve"> </w:t>
      </w:r>
      <w:proofErr w:type="spellStart"/>
      <w:r w:rsidRPr="005A6A36">
        <w:rPr>
          <w:b/>
          <w:bCs/>
          <w:i/>
          <w:iCs/>
          <w:color w:val="242424"/>
          <w:sz w:val="28"/>
          <w:szCs w:val="28"/>
        </w:rPr>
        <w:t>Прес</w:t>
      </w:r>
      <w:proofErr w:type="spellEnd"/>
      <w:r w:rsidRPr="005A6A36">
        <w:rPr>
          <w:b/>
          <w:bCs/>
          <w:i/>
          <w:iCs/>
          <w:color w:val="242424"/>
          <w:sz w:val="28"/>
          <w:szCs w:val="28"/>
        </w:rPr>
        <w:t>-клуб</w:t>
      </w:r>
      <w:r w:rsidRPr="00F500FA">
        <w:rPr>
          <w:i/>
          <w:iCs/>
          <w:color w:val="242424"/>
          <w:sz w:val="28"/>
          <w:szCs w:val="28"/>
        </w:rPr>
        <w:t xml:space="preserve"> –</w:t>
      </w:r>
      <w:r>
        <w:rPr>
          <w:color w:val="242424"/>
          <w:sz w:val="28"/>
          <w:szCs w:val="28"/>
          <w:lang w:val="uk-UA"/>
        </w:rPr>
        <w:t xml:space="preserve"> </w:t>
      </w:r>
      <w:proofErr w:type="spellStart"/>
      <w:r w:rsidRPr="005A6A36">
        <w:rPr>
          <w:color w:val="242424"/>
          <w:sz w:val="28"/>
          <w:szCs w:val="28"/>
        </w:rPr>
        <w:t>засідання</w:t>
      </w:r>
      <w:proofErr w:type="spellEnd"/>
      <w:r w:rsidRPr="005A6A36">
        <w:rPr>
          <w:color w:val="242424"/>
          <w:sz w:val="28"/>
          <w:szCs w:val="28"/>
        </w:rPr>
        <w:t xml:space="preserve"> </w:t>
      </w:r>
      <w:proofErr w:type="spellStart"/>
      <w:r w:rsidRPr="005A6A36">
        <w:rPr>
          <w:color w:val="242424"/>
          <w:sz w:val="28"/>
          <w:szCs w:val="28"/>
        </w:rPr>
        <w:t>журналістів</w:t>
      </w:r>
      <w:proofErr w:type="spellEnd"/>
      <w:r w:rsidRPr="005A6A36">
        <w:rPr>
          <w:color w:val="242424"/>
          <w:sz w:val="28"/>
          <w:szCs w:val="28"/>
        </w:rPr>
        <w:t xml:space="preserve">, </w:t>
      </w:r>
      <w:proofErr w:type="spellStart"/>
      <w:r w:rsidRPr="005A6A36">
        <w:rPr>
          <w:color w:val="242424"/>
          <w:sz w:val="28"/>
          <w:szCs w:val="28"/>
        </w:rPr>
        <w:t>які</w:t>
      </w:r>
      <w:proofErr w:type="spellEnd"/>
      <w:r w:rsidRPr="005A6A36">
        <w:rPr>
          <w:color w:val="242424"/>
          <w:sz w:val="28"/>
          <w:szCs w:val="28"/>
        </w:rPr>
        <w:t xml:space="preserve"> </w:t>
      </w:r>
      <w:proofErr w:type="spellStart"/>
      <w:r w:rsidRPr="005A6A36">
        <w:rPr>
          <w:color w:val="242424"/>
          <w:sz w:val="28"/>
          <w:szCs w:val="28"/>
        </w:rPr>
        <w:t>мають</w:t>
      </w:r>
      <w:proofErr w:type="spellEnd"/>
      <w:r w:rsidRPr="005A6A36">
        <w:rPr>
          <w:color w:val="242424"/>
          <w:sz w:val="28"/>
          <w:szCs w:val="28"/>
        </w:rPr>
        <w:t xml:space="preserve"> авторитет </w:t>
      </w:r>
      <w:proofErr w:type="spellStart"/>
      <w:r w:rsidRPr="005A6A36">
        <w:rPr>
          <w:color w:val="242424"/>
          <w:sz w:val="28"/>
          <w:szCs w:val="28"/>
        </w:rPr>
        <w:t>своєї</w:t>
      </w:r>
      <w:proofErr w:type="spellEnd"/>
      <w:r w:rsidRPr="005A6A36">
        <w:rPr>
          <w:color w:val="242424"/>
          <w:sz w:val="28"/>
          <w:szCs w:val="28"/>
        </w:rPr>
        <w:t xml:space="preserve"> думки при </w:t>
      </w:r>
      <w:proofErr w:type="spellStart"/>
      <w:r w:rsidRPr="005A6A36">
        <w:rPr>
          <w:color w:val="242424"/>
          <w:sz w:val="28"/>
          <w:szCs w:val="28"/>
        </w:rPr>
        <w:t>висвітленні</w:t>
      </w:r>
      <w:proofErr w:type="spellEnd"/>
      <w:r w:rsidRPr="005A6A36">
        <w:rPr>
          <w:color w:val="242424"/>
          <w:sz w:val="28"/>
          <w:szCs w:val="28"/>
        </w:rPr>
        <w:t xml:space="preserve"> проблем у </w:t>
      </w:r>
      <w:proofErr w:type="spellStart"/>
      <w:r w:rsidRPr="005A6A36">
        <w:rPr>
          <w:color w:val="242424"/>
          <w:sz w:val="28"/>
          <w:szCs w:val="28"/>
        </w:rPr>
        <w:t>якій-небудь</w:t>
      </w:r>
      <w:proofErr w:type="spellEnd"/>
      <w:r w:rsidRPr="005A6A36">
        <w:rPr>
          <w:color w:val="242424"/>
          <w:sz w:val="28"/>
          <w:szCs w:val="28"/>
        </w:rPr>
        <w:t xml:space="preserve"> </w:t>
      </w:r>
      <w:proofErr w:type="spellStart"/>
      <w:r w:rsidRPr="005A6A36">
        <w:rPr>
          <w:color w:val="242424"/>
          <w:sz w:val="28"/>
          <w:szCs w:val="28"/>
        </w:rPr>
        <w:t>галузі</w:t>
      </w:r>
      <w:proofErr w:type="spellEnd"/>
      <w:r w:rsidRPr="005A6A36">
        <w:rPr>
          <w:color w:val="242424"/>
          <w:sz w:val="28"/>
          <w:szCs w:val="28"/>
        </w:rPr>
        <w:t xml:space="preserve">, </w:t>
      </w:r>
      <w:proofErr w:type="spellStart"/>
      <w:r w:rsidRPr="005A6A36">
        <w:rPr>
          <w:color w:val="242424"/>
          <w:sz w:val="28"/>
          <w:szCs w:val="28"/>
        </w:rPr>
        <w:t>сфері</w:t>
      </w:r>
      <w:proofErr w:type="spellEnd"/>
      <w:r w:rsidRPr="005A6A36">
        <w:rPr>
          <w:color w:val="242424"/>
          <w:sz w:val="28"/>
          <w:szCs w:val="28"/>
        </w:rPr>
        <w:t xml:space="preserve"> </w:t>
      </w:r>
      <w:proofErr w:type="spellStart"/>
      <w:r w:rsidRPr="005A6A36">
        <w:rPr>
          <w:color w:val="242424"/>
          <w:sz w:val="28"/>
          <w:szCs w:val="28"/>
        </w:rPr>
        <w:t>бізнесу</w:t>
      </w:r>
      <w:proofErr w:type="spellEnd"/>
      <w:r w:rsidRPr="005A6A36">
        <w:rPr>
          <w:color w:val="242424"/>
          <w:sz w:val="28"/>
          <w:szCs w:val="28"/>
        </w:rPr>
        <w:t xml:space="preserve">, </w:t>
      </w:r>
      <w:proofErr w:type="spellStart"/>
      <w:r w:rsidRPr="005A6A36">
        <w:rPr>
          <w:color w:val="242424"/>
          <w:sz w:val="28"/>
          <w:szCs w:val="28"/>
        </w:rPr>
        <w:t>суспільного</w:t>
      </w:r>
      <w:proofErr w:type="spellEnd"/>
      <w:r w:rsidRPr="005A6A36">
        <w:rPr>
          <w:color w:val="242424"/>
          <w:sz w:val="28"/>
          <w:szCs w:val="28"/>
        </w:rPr>
        <w:t xml:space="preserve"> і </w:t>
      </w:r>
      <w:proofErr w:type="spellStart"/>
      <w:r w:rsidRPr="005A6A36">
        <w:rPr>
          <w:color w:val="242424"/>
          <w:sz w:val="28"/>
          <w:szCs w:val="28"/>
        </w:rPr>
        <w:lastRenderedPageBreak/>
        <w:t>політичного</w:t>
      </w:r>
      <w:proofErr w:type="spellEnd"/>
      <w:r w:rsidRPr="005A6A36">
        <w:rPr>
          <w:color w:val="242424"/>
          <w:sz w:val="28"/>
          <w:szCs w:val="28"/>
        </w:rPr>
        <w:t xml:space="preserve"> </w:t>
      </w:r>
      <w:proofErr w:type="spellStart"/>
      <w:r w:rsidRPr="005A6A36">
        <w:rPr>
          <w:color w:val="242424"/>
          <w:sz w:val="28"/>
          <w:szCs w:val="28"/>
        </w:rPr>
        <w:t>життя</w:t>
      </w:r>
      <w:proofErr w:type="spellEnd"/>
      <w:r w:rsidRPr="005A6A36">
        <w:rPr>
          <w:color w:val="242424"/>
          <w:sz w:val="28"/>
          <w:szCs w:val="28"/>
        </w:rPr>
        <w:t xml:space="preserve"> </w:t>
      </w:r>
      <w:proofErr w:type="spellStart"/>
      <w:r w:rsidRPr="005A6A36">
        <w:rPr>
          <w:color w:val="242424"/>
          <w:sz w:val="28"/>
          <w:szCs w:val="28"/>
        </w:rPr>
        <w:t>суспільства</w:t>
      </w:r>
      <w:proofErr w:type="spellEnd"/>
      <w:r w:rsidRPr="005A6A36">
        <w:rPr>
          <w:color w:val="242424"/>
          <w:sz w:val="28"/>
          <w:szCs w:val="28"/>
        </w:rPr>
        <w:t>. PR</w:t>
      </w:r>
      <w:r>
        <w:rPr>
          <w:color w:val="242424"/>
          <w:sz w:val="28"/>
          <w:szCs w:val="28"/>
          <w:lang w:val="uk-UA"/>
        </w:rPr>
        <w:t>-</w:t>
      </w:r>
      <w:r w:rsidRPr="005A6A36">
        <w:rPr>
          <w:color w:val="242424"/>
          <w:sz w:val="28"/>
          <w:szCs w:val="28"/>
        </w:rPr>
        <w:t xml:space="preserve">служба </w:t>
      </w:r>
      <w:proofErr w:type="spellStart"/>
      <w:r w:rsidRPr="005A6A36">
        <w:rPr>
          <w:color w:val="242424"/>
          <w:sz w:val="28"/>
          <w:szCs w:val="28"/>
        </w:rPr>
        <w:t>компанії</w:t>
      </w:r>
      <w:proofErr w:type="spellEnd"/>
      <w:r w:rsidRPr="005A6A36">
        <w:rPr>
          <w:color w:val="242424"/>
          <w:sz w:val="28"/>
          <w:szCs w:val="28"/>
        </w:rPr>
        <w:t xml:space="preserve"> </w:t>
      </w:r>
      <w:proofErr w:type="spellStart"/>
      <w:r w:rsidRPr="005A6A36">
        <w:rPr>
          <w:color w:val="242424"/>
          <w:sz w:val="28"/>
          <w:szCs w:val="28"/>
        </w:rPr>
        <w:t>створює</w:t>
      </w:r>
      <w:proofErr w:type="spellEnd"/>
      <w:r w:rsidRPr="005A6A36">
        <w:rPr>
          <w:color w:val="242424"/>
          <w:sz w:val="28"/>
          <w:szCs w:val="28"/>
        </w:rPr>
        <w:t xml:space="preserve"> </w:t>
      </w:r>
      <w:proofErr w:type="spellStart"/>
      <w:r w:rsidRPr="005A6A36">
        <w:rPr>
          <w:color w:val="242424"/>
          <w:sz w:val="28"/>
          <w:szCs w:val="28"/>
        </w:rPr>
        <w:t>комфортні</w:t>
      </w:r>
      <w:proofErr w:type="spellEnd"/>
      <w:r w:rsidRPr="005A6A36">
        <w:rPr>
          <w:color w:val="242424"/>
          <w:sz w:val="28"/>
          <w:szCs w:val="28"/>
        </w:rPr>
        <w:t xml:space="preserve"> </w:t>
      </w:r>
      <w:proofErr w:type="spellStart"/>
      <w:r w:rsidRPr="005A6A36">
        <w:rPr>
          <w:color w:val="242424"/>
          <w:sz w:val="28"/>
          <w:szCs w:val="28"/>
        </w:rPr>
        <w:t>умови</w:t>
      </w:r>
      <w:proofErr w:type="spellEnd"/>
      <w:r w:rsidRPr="005A6A36">
        <w:rPr>
          <w:color w:val="242424"/>
          <w:sz w:val="28"/>
          <w:szCs w:val="28"/>
        </w:rPr>
        <w:t xml:space="preserve"> для </w:t>
      </w:r>
      <w:proofErr w:type="spellStart"/>
      <w:r w:rsidRPr="005A6A36">
        <w:rPr>
          <w:color w:val="242424"/>
          <w:sz w:val="28"/>
          <w:szCs w:val="28"/>
        </w:rPr>
        <w:t>журналістської</w:t>
      </w:r>
      <w:proofErr w:type="spellEnd"/>
      <w:r w:rsidRPr="005A6A36">
        <w:rPr>
          <w:color w:val="242424"/>
          <w:sz w:val="28"/>
          <w:szCs w:val="28"/>
        </w:rPr>
        <w:t xml:space="preserve"> </w:t>
      </w:r>
      <w:proofErr w:type="spellStart"/>
      <w:r w:rsidRPr="005A6A36">
        <w:rPr>
          <w:color w:val="242424"/>
          <w:sz w:val="28"/>
          <w:szCs w:val="28"/>
        </w:rPr>
        <w:t>діяльності</w:t>
      </w:r>
      <w:proofErr w:type="spellEnd"/>
      <w:r w:rsidRPr="005A6A36">
        <w:rPr>
          <w:color w:val="242424"/>
          <w:sz w:val="28"/>
          <w:szCs w:val="28"/>
        </w:rPr>
        <w:t xml:space="preserve">: першим </w:t>
      </w:r>
      <w:proofErr w:type="spellStart"/>
      <w:r w:rsidRPr="005A6A36">
        <w:rPr>
          <w:color w:val="242424"/>
          <w:sz w:val="28"/>
          <w:szCs w:val="28"/>
        </w:rPr>
        <w:t>надає</w:t>
      </w:r>
      <w:proofErr w:type="spellEnd"/>
      <w:r w:rsidRPr="005A6A36">
        <w:rPr>
          <w:color w:val="242424"/>
          <w:sz w:val="28"/>
          <w:szCs w:val="28"/>
        </w:rPr>
        <w:t xml:space="preserve"> </w:t>
      </w:r>
      <w:proofErr w:type="spellStart"/>
      <w:r w:rsidRPr="005A6A36">
        <w:rPr>
          <w:color w:val="242424"/>
          <w:sz w:val="28"/>
          <w:szCs w:val="28"/>
        </w:rPr>
        <w:t>ексклюзивну</w:t>
      </w:r>
      <w:proofErr w:type="spellEnd"/>
      <w:r w:rsidRPr="005A6A36">
        <w:rPr>
          <w:color w:val="242424"/>
          <w:sz w:val="28"/>
          <w:szCs w:val="28"/>
        </w:rPr>
        <w:t xml:space="preserve"> </w:t>
      </w:r>
      <w:proofErr w:type="spellStart"/>
      <w:r w:rsidRPr="005A6A36">
        <w:rPr>
          <w:color w:val="242424"/>
          <w:sz w:val="28"/>
          <w:szCs w:val="28"/>
        </w:rPr>
        <w:t>інформацію</w:t>
      </w:r>
      <w:proofErr w:type="spellEnd"/>
      <w:r w:rsidRPr="005A6A36">
        <w:rPr>
          <w:color w:val="242424"/>
          <w:sz w:val="28"/>
          <w:szCs w:val="28"/>
        </w:rPr>
        <w:t xml:space="preserve">, </w:t>
      </w:r>
      <w:proofErr w:type="spellStart"/>
      <w:r w:rsidRPr="005A6A36">
        <w:rPr>
          <w:color w:val="242424"/>
          <w:sz w:val="28"/>
          <w:szCs w:val="28"/>
        </w:rPr>
        <w:t>запрошує</w:t>
      </w:r>
      <w:proofErr w:type="spellEnd"/>
      <w:r w:rsidRPr="005A6A36">
        <w:rPr>
          <w:color w:val="242424"/>
          <w:sz w:val="28"/>
          <w:szCs w:val="28"/>
        </w:rPr>
        <w:t xml:space="preserve"> в </w:t>
      </w:r>
      <w:proofErr w:type="spellStart"/>
      <w:r w:rsidRPr="005A6A36">
        <w:rPr>
          <w:color w:val="242424"/>
          <w:sz w:val="28"/>
          <w:szCs w:val="28"/>
        </w:rPr>
        <w:t>прес</w:t>
      </w:r>
      <w:proofErr w:type="spellEnd"/>
      <w:r>
        <w:rPr>
          <w:color w:val="242424"/>
          <w:sz w:val="28"/>
          <w:szCs w:val="28"/>
          <w:lang w:val="uk-UA"/>
        </w:rPr>
        <w:t>-</w:t>
      </w:r>
      <w:r w:rsidRPr="005A6A36">
        <w:rPr>
          <w:color w:val="242424"/>
          <w:sz w:val="28"/>
          <w:szCs w:val="28"/>
        </w:rPr>
        <w:t xml:space="preserve">тури по </w:t>
      </w:r>
      <w:proofErr w:type="spellStart"/>
      <w:r w:rsidRPr="005A6A36">
        <w:rPr>
          <w:color w:val="242424"/>
          <w:sz w:val="28"/>
          <w:szCs w:val="28"/>
        </w:rPr>
        <w:t>підприємствах</w:t>
      </w:r>
      <w:proofErr w:type="spellEnd"/>
      <w:r w:rsidRPr="005A6A36">
        <w:rPr>
          <w:color w:val="242424"/>
          <w:sz w:val="28"/>
          <w:szCs w:val="28"/>
        </w:rPr>
        <w:t xml:space="preserve"> і на </w:t>
      </w:r>
      <w:proofErr w:type="spellStart"/>
      <w:r w:rsidRPr="005A6A36">
        <w:rPr>
          <w:color w:val="242424"/>
          <w:sz w:val="28"/>
          <w:szCs w:val="28"/>
        </w:rPr>
        <w:t>інші</w:t>
      </w:r>
      <w:proofErr w:type="spellEnd"/>
      <w:r w:rsidRPr="005A6A36">
        <w:rPr>
          <w:color w:val="242424"/>
          <w:sz w:val="28"/>
          <w:szCs w:val="28"/>
        </w:rPr>
        <w:t xml:space="preserve"> </w:t>
      </w:r>
      <w:proofErr w:type="spellStart"/>
      <w:r w:rsidRPr="005A6A36">
        <w:rPr>
          <w:color w:val="242424"/>
          <w:sz w:val="28"/>
          <w:szCs w:val="28"/>
        </w:rPr>
        <w:t>спеціальні</w:t>
      </w:r>
      <w:proofErr w:type="spellEnd"/>
      <w:r w:rsidRPr="005A6A36">
        <w:rPr>
          <w:color w:val="242424"/>
          <w:sz w:val="28"/>
          <w:szCs w:val="28"/>
        </w:rPr>
        <w:t xml:space="preserve"> заходи, </w:t>
      </w:r>
      <w:proofErr w:type="spellStart"/>
      <w:r w:rsidRPr="005A6A36">
        <w:rPr>
          <w:color w:val="242424"/>
          <w:sz w:val="28"/>
          <w:szCs w:val="28"/>
        </w:rPr>
        <w:t>створює</w:t>
      </w:r>
      <w:proofErr w:type="spellEnd"/>
      <w:r w:rsidRPr="005A6A36">
        <w:rPr>
          <w:color w:val="242424"/>
          <w:sz w:val="28"/>
          <w:szCs w:val="28"/>
        </w:rPr>
        <w:t xml:space="preserve"> </w:t>
      </w:r>
      <w:proofErr w:type="spellStart"/>
      <w:r w:rsidRPr="005A6A36">
        <w:rPr>
          <w:color w:val="242424"/>
          <w:sz w:val="28"/>
          <w:szCs w:val="28"/>
        </w:rPr>
        <w:t>клубну</w:t>
      </w:r>
      <w:proofErr w:type="spellEnd"/>
      <w:r w:rsidRPr="005A6A36">
        <w:rPr>
          <w:color w:val="242424"/>
          <w:sz w:val="28"/>
          <w:szCs w:val="28"/>
        </w:rPr>
        <w:t xml:space="preserve"> атмосферу з </w:t>
      </w:r>
      <w:proofErr w:type="spellStart"/>
      <w:r w:rsidRPr="005A6A36">
        <w:rPr>
          <w:color w:val="242424"/>
          <w:sz w:val="28"/>
          <w:szCs w:val="28"/>
        </w:rPr>
        <w:t>можливими</w:t>
      </w:r>
      <w:proofErr w:type="spellEnd"/>
      <w:r w:rsidRPr="005A6A36">
        <w:rPr>
          <w:color w:val="242424"/>
          <w:sz w:val="28"/>
          <w:szCs w:val="28"/>
        </w:rPr>
        <w:t xml:space="preserve"> </w:t>
      </w:r>
      <w:proofErr w:type="spellStart"/>
      <w:r w:rsidRPr="005A6A36">
        <w:rPr>
          <w:color w:val="242424"/>
          <w:sz w:val="28"/>
          <w:szCs w:val="28"/>
        </w:rPr>
        <w:t>розвагами</w:t>
      </w:r>
      <w:proofErr w:type="spellEnd"/>
      <w:r w:rsidRPr="005A6A36">
        <w:rPr>
          <w:color w:val="242424"/>
          <w:sz w:val="28"/>
          <w:szCs w:val="28"/>
        </w:rPr>
        <w:t xml:space="preserve"> </w:t>
      </w:r>
      <w:r>
        <w:rPr>
          <w:color w:val="242424"/>
          <w:sz w:val="28"/>
          <w:szCs w:val="28"/>
          <w:lang w:val="uk-UA"/>
        </w:rPr>
        <w:t>«</w:t>
      </w:r>
      <w:r w:rsidRPr="005A6A36">
        <w:rPr>
          <w:color w:val="242424"/>
          <w:sz w:val="28"/>
          <w:szCs w:val="28"/>
        </w:rPr>
        <w:t xml:space="preserve">для </w:t>
      </w:r>
      <w:proofErr w:type="spellStart"/>
      <w:r w:rsidRPr="005A6A36">
        <w:rPr>
          <w:color w:val="242424"/>
          <w:sz w:val="28"/>
          <w:szCs w:val="28"/>
        </w:rPr>
        <w:t>своїх</w:t>
      </w:r>
      <w:proofErr w:type="spellEnd"/>
      <w:r>
        <w:rPr>
          <w:color w:val="242424"/>
          <w:sz w:val="28"/>
          <w:szCs w:val="28"/>
          <w:lang w:val="uk-UA"/>
        </w:rPr>
        <w:t>»</w:t>
      </w:r>
      <w:r w:rsidRPr="005A6A36">
        <w:rPr>
          <w:color w:val="242424"/>
          <w:sz w:val="28"/>
          <w:szCs w:val="28"/>
        </w:rPr>
        <w:t xml:space="preserve"> та </w:t>
      </w:r>
      <w:proofErr w:type="spellStart"/>
      <w:r w:rsidRPr="005A6A36">
        <w:rPr>
          <w:color w:val="242424"/>
          <w:sz w:val="28"/>
          <w:szCs w:val="28"/>
        </w:rPr>
        <w:t>ін</w:t>
      </w:r>
      <w:proofErr w:type="spellEnd"/>
      <w:r w:rsidRPr="005A6A36">
        <w:rPr>
          <w:color w:val="242424"/>
          <w:sz w:val="28"/>
          <w:szCs w:val="28"/>
        </w:rPr>
        <w:t>.</w:t>
      </w:r>
    </w:p>
    <w:p w14:paraId="7CF28453" w14:textId="77777777" w:rsidR="00C7301A" w:rsidRPr="005A6A36" w:rsidRDefault="00C7301A" w:rsidP="00C7301A">
      <w:pPr>
        <w:spacing w:line="276" w:lineRule="auto"/>
        <w:ind w:firstLine="709"/>
        <w:contextualSpacing/>
        <w:jc w:val="both"/>
        <w:rPr>
          <w:color w:val="242424"/>
          <w:sz w:val="28"/>
          <w:szCs w:val="28"/>
        </w:rPr>
      </w:pPr>
      <w:r w:rsidRPr="005A6A36">
        <w:rPr>
          <w:color w:val="242424"/>
          <w:sz w:val="28"/>
          <w:szCs w:val="28"/>
        </w:rPr>
        <w:t>5.</w:t>
      </w:r>
      <w:r>
        <w:rPr>
          <w:color w:val="242424"/>
          <w:sz w:val="28"/>
          <w:szCs w:val="28"/>
          <w:lang w:val="uk-UA"/>
        </w:rPr>
        <w:t xml:space="preserve"> </w:t>
      </w:r>
      <w:r w:rsidRPr="005A6A36">
        <w:rPr>
          <w:b/>
          <w:bCs/>
          <w:i/>
          <w:iCs/>
          <w:color w:val="242424"/>
          <w:sz w:val="28"/>
          <w:szCs w:val="28"/>
        </w:rPr>
        <w:t xml:space="preserve">Конкурс </w:t>
      </w:r>
      <w:proofErr w:type="spellStart"/>
      <w:r w:rsidRPr="005A6A36">
        <w:rPr>
          <w:b/>
          <w:bCs/>
          <w:i/>
          <w:iCs/>
          <w:color w:val="242424"/>
          <w:sz w:val="28"/>
          <w:szCs w:val="28"/>
        </w:rPr>
        <w:t>серед</w:t>
      </w:r>
      <w:proofErr w:type="spellEnd"/>
      <w:r w:rsidRPr="005A6A36">
        <w:rPr>
          <w:b/>
          <w:bCs/>
          <w:i/>
          <w:iCs/>
          <w:color w:val="242424"/>
          <w:sz w:val="28"/>
          <w:szCs w:val="28"/>
        </w:rPr>
        <w:t xml:space="preserve"> </w:t>
      </w:r>
      <w:proofErr w:type="spellStart"/>
      <w:r w:rsidRPr="005A6A36">
        <w:rPr>
          <w:b/>
          <w:bCs/>
          <w:i/>
          <w:iCs/>
          <w:color w:val="242424"/>
          <w:sz w:val="28"/>
          <w:szCs w:val="28"/>
        </w:rPr>
        <w:t>журналістів</w:t>
      </w:r>
      <w:proofErr w:type="spellEnd"/>
      <w:r w:rsidRPr="005A6A36">
        <w:rPr>
          <w:b/>
          <w:bCs/>
          <w:i/>
          <w:iCs/>
          <w:color w:val="242424"/>
          <w:sz w:val="28"/>
          <w:szCs w:val="28"/>
        </w:rPr>
        <w:t xml:space="preserve"> на </w:t>
      </w:r>
      <w:proofErr w:type="spellStart"/>
      <w:r w:rsidRPr="005A6A36">
        <w:rPr>
          <w:b/>
          <w:bCs/>
          <w:i/>
          <w:iCs/>
          <w:color w:val="242424"/>
          <w:sz w:val="28"/>
          <w:szCs w:val="28"/>
        </w:rPr>
        <w:t>кращий</w:t>
      </w:r>
      <w:proofErr w:type="spellEnd"/>
      <w:r w:rsidRPr="005A6A36">
        <w:rPr>
          <w:b/>
          <w:bCs/>
          <w:i/>
          <w:iCs/>
          <w:color w:val="242424"/>
          <w:sz w:val="28"/>
          <w:szCs w:val="28"/>
        </w:rPr>
        <w:t xml:space="preserve"> </w:t>
      </w:r>
      <w:proofErr w:type="spellStart"/>
      <w:r w:rsidRPr="005A6A36">
        <w:rPr>
          <w:b/>
          <w:bCs/>
          <w:i/>
          <w:iCs/>
          <w:color w:val="242424"/>
          <w:sz w:val="28"/>
          <w:szCs w:val="28"/>
        </w:rPr>
        <w:t>матеріал</w:t>
      </w:r>
      <w:proofErr w:type="spellEnd"/>
      <w:r w:rsidRPr="005A6A36">
        <w:rPr>
          <w:b/>
          <w:bCs/>
          <w:i/>
          <w:iCs/>
          <w:color w:val="242424"/>
          <w:sz w:val="28"/>
          <w:szCs w:val="28"/>
        </w:rPr>
        <w:t xml:space="preserve"> –</w:t>
      </w:r>
      <w:r>
        <w:rPr>
          <w:color w:val="242424"/>
          <w:sz w:val="28"/>
          <w:szCs w:val="28"/>
          <w:lang w:val="uk-UA"/>
        </w:rPr>
        <w:t xml:space="preserve"> </w:t>
      </w:r>
      <w:proofErr w:type="spellStart"/>
      <w:r w:rsidRPr="005A6A36">
        <w:rPr>
          <w:color w:val="242424"/>
          <w:sz w:val="28"/>
          <w:szCs w:val="28"/>
        </w:rPr>
        <w:t>використовується</w:t>
      </w:r>
      <w:proofErr w:type="spellEnd"/>
      <w:r w:rsidRPr="005A6A36">
        <w:rPr>
          <w:color w:val="242424"/>
          <w:sz w:val="28"/>
          <w:szCs w:val="28"/>
        </w:rPr>
        <w:t xml:space="preserve"> </w:t>
      </w:r>
      <w:proofErr w:type="spellStart"/>
      <w:r w:rsidRPr="005A6A36">
        <w:rPr>
          <w:color w:val="242424"/>
          <w:sz w:val="28"/>
          <w:szCs w:val="28"/>
        </w:rPr>
        <w:t>корпоративними</w:t>
      </w:r>
      <w:proofErr w:type="spellEnd"/>
      <w:r w:rsidRPr="005A6A36">
        <w:rPr>
          <w:color w:val="242424"/>
          <w:sz w:val="28"/>
          <w:szCs w:val="28"/>
        </w:rPr>
        <w:t xml:space="preserve"> PR-службами для </w:t>
      </w:r>
      <w:proofErr w:type="spellStart"/>
      <w:r w:rsidRPr="005A6A36">
        <w:rPr>
          <w:color w:val="242424"/>
          <w:sz w:val="28"/>
          <w:szCs w:val="28"/>
        </w:rPr>
        <w:t>глибокого</w:t>
      </w:r>
      <w:proofErr w:type="spellEnd"/>
      <w:r w:rsidRPr="005A6A36">
        <w:rPr>
          <w:color w:val="242424"/>
          <w:sz w:val="28"/>
          <w:szCs w:val="28"/>
        </w:rPr>
        <w:t xml:space="preserve"> </w:t>
      </w:r>
      <w:proofErr w:type="spellStart"/>
      <w:r w:rsidRPr="005A6A36">
        <w:rPr>
          <w:color w:val="242424"/>
          <w:sz w:val="28"/>
          <w:szCs w:val="28"/>
        </w:rPr>
        <w:t>висвітлення</w:t>
      </w:r>
      <w:proofErr w:type="spellEnd"/>
      <w:r w:rsidRPr="005A6A36">
        <w:rPr>
          <w:color w:val="242424"/>
          <w:sz w:val="28"/>
          <w:szCs w:val="28"/>
        </w:rPr>
        <w:t xml:space="preserve"> </w:t>
      </w:r>
      <w:proofErr w:type="spellStart"/>
      <w:r w:rsidRPr="005A6A36">
        <w:rPr>
          <w:color w:val="242424"/>
          <w:sz w:val="28"/>
          <w:szCs w:val="28"/>
        </w:rPr>
        <w:t>діяльності</w:t>
      </w:r>
      <w:proofErr w:type="spellEnd"/>
      <w:r w:rsidRPr="005A6A36">
        <w:rPr>
          <w:color w:val="242424"/>
          <w:sz w:val="28"/>
          <w:szCs w:val="28"/>
        </w:rPr>
        <w:t xml:space="preserve"> </w:t>
      </w:r>
      <w:proofErr w:type="spellStart"/>
      <w:r w:rsidRPr="005A6A36">
        <w:rPr>
          <w:color w:val="242424"/>
          <w:sz w:val="28"/>
          <w:szCs w:val="28"/>
        </w:rPr>
        <w:t>компанії</w:t>
      </w:r>
      <w:proofErr w:type="spellEnd"/>
      <w:r w:rsidRPr="005A6A36">
        <w:rPr>
          <w:color w:val="242424"/>
          <w:sz w:val="28"/>
          <w:szCs w:val="28"/>
        </w:rPr>
        <w:t xml:space="preserve"> і </w:t>
      </w:r>
      <w:proofErr w:type="spellStart"/>
      <w:r w:rsidRPr="005A6A36">
        <w:rPr>
          <w:color w:val="242424"/>
          <w:sz w:val="28"/>
          <w:szCs w:val="28"/>
        </w:rPr>
        <w:t>додаткового</w:t>
      </w:r>
      <w:proofErr w:type="spellEnd"/>
      <w:r w:rsidRPr="005A6A36">
        <w:rPr>
          <w:color w:val="242424"/>
          <w:sz w:val="28"/>
          <w:szCs w:val="28"/>
        </w:rPr>
        <w:t xml:space="preserve"> </w:t>
      </w:r>
      <w:proofErr w:type="spellStart"/>
      <w:r w:rsidRPr="005A6A36">
        <w:rPr>
          <w:color w:val="242424"/>
          <w:sz w:val="28"/>
          <w:szCs w:val="28"/>
        </w:rPr>
        <w:t>стимулювання</w:t>
      </w:r>
      <w:proofErr w:type="spellEnd"/>
      <w:r w:rsidRPr="005A6A36">
        <w:rPr>
          <w:color w:val="242424"/>
          <w:sz w:val="28"/>
          <w:szCs w:val="28"/>
        </w:rPr>
        <w:t xml:space="preserve"> </w:t>
      </w:r>
      <w:proofErr w:type="spellStart"/>
      <w:r w:rsidRPr="005A6A36">
        <w:rPr>
          <w:color w:val="242424"/>
          <w:sz w:val="28"/>
          <w:szCs w:val="28"/>
        </w:rPr>
        <w:t>інтересу</w:t>
      </w:r>
      <w:proofErr w:type="spellEnd"/>
      <w:r w:rsidRPr="005A6A36">
        <w:rPr>
          <w:color w:val="242424"/>
          <w:sz w:val="28"/>
          <w:szCs w:val="28"/>
        </w:rPr>
        <w:t xml:space="preserve"> до </w:t>
      </w:r>
      <w:proofErr w:type="spellStart"/>
      <w:r w:rsidRPr="005A6A36">
        <w:rPr>
          <w:color w:val="242424"/>
          <w:sz w:val="28"/>
          <w:szCs w:val="28"/>
        </w:rPr>
        <w:t>неї</w:t>
      </w:r>
      <w:proofErr w:type="spellEnd"/>
      <w:r w:rsidRPr="005A6A36">
        <w:rPr>
          <w:color w:val="242424"/>
          <w:sz w:val="28"/>
          <w:szCs w:val="28"/>
        </w:rPr>
        <w:t xml:space="preserve"> з боку ЗМІ й </w:t>
      </w:r>
      <w:proofErr w:type="spellStart"/>
      <w:r w:rsidRPr="005A6A36">
        <w:rPr>
          <w:color w:val="242424"/>
          <w:sz w:val="28"/>
          <w:szCs w:val="28"/>
        </w:rPr>
        <w:t>громадськості</w:t>
      </w:r>
      <w:proofErr w:type="spellEnd"/>
      <w:r w:rsidRPr="005A6A36">
        <w:rPr>
          <w:color w:val="242424"/>
          <w:sz w:val="28"/>
          <w:szCs w:val="28"/>
        </w:rPr>
        <w:t>.</w:t>
      </w:r>
    </w:p>
    <w:p w14:paraId="7ECB68FF" w14:textId="77777777" w:rsidR="00C7301A" w:rsidRDefault="00C7301A" w:rsidP="00C7301A">
      <w:pPr>
        <w:spacing w:line="276" w:lineRule="auto"/>
        <w:ind w:firstLine="709"/>
        <w:contextualSpacing/>
        <w:jc w:val="both"/>
        <w:rPr>
          <w:color w:val="242424"/>
          <w:sz w:val="28"/>
          <w:szCs w:val="28"/>
        </w:rPr>
      </w:pPr>
      <w:r w:rsidRPr="005A6A36">
        <w:rPr>
          <w:color w:val="242424"/>
          <w:sz w:val="28"/>
          <w:szCs w:val="28"/>
        </w:rPr>
        <w:t>6.</w:t>
      </w:r>
      <w:r>
        <w:rPr>
          <w:color w:val="242424"/>
          <w:sz w:val="28"/>
          <w:szCs w:val="28"/>
          <w:lang w:val="uk-UA"/>
        </w:rPr>
        <w:t xml:space="preserve"> </w:t>
      </w:r>
      <w:proofErr w:type="spellStart"/>
      <w:r w:rsidRPr="005A6A36">
        <w:rPr>
          <w:b/>
          <w:bCs/>
          <w:i/>
          <w:iCs/>
          <w:color w:val="242424"/>
          <w:sz w:val="28"/>
          <w:szCs w:val="28"/>
        </w:rPr>
        <w:t>Зустрічі</w:t>
      </w:r>
      <w:proofErr w:type="spellEnd"/>
      <w:r w:rsidRPr="005A6A36">
        <w:rPr>
          <w:b/>
          <w:bCs/>
          <w:i/>
          <w:iCs/>
          <w:color w:val="242424"/>
          <w:sz w:val="28"/>
          <w:szCs w:val="28"/>
        </w:rPr>
        <w:t xml:space="preserve"> з </w:t>
      </w:r>
      <w:proofErr w:type="spellStart"/>
      <w:r w:rsidRPr="005A6A36">
        <w:rPr>
          <w:b/>
          <w:bCs/>
          <w:i/>
          <w:iCs/>
          <w:color w:val="242424"/>
          <w:sz w:val="28"/>
          <w:szCs w:val="28"/>
        </w:rPr>
        <w:t>журналістами</w:t>
      </w:r>
      <w:proofErr w:type="spellEnd"/>
      <w:r w:rsidRPr="005A6A36">
        <w:rPr>
          <w:b/>
          <w:bCs/>
          <w:i/>
          <w:iCs/>
          <w:color w:val="242424"/>
          <w:sz w:val="28"/>
          <w:szCs w:val="28"/>
        </w:rPr>
        <w:t>.</w:t>
      </w:r>
      <w:r>
        <w:rPr>
          <w:color w:val="242424"/>
          <w:sz w:val="28"/>
          <w:szCs w:val="28"/>
          <w:lang w:val="uk-UA"/>
        </w:rPr>
        <w:t xml:space="preserve"> </w:t>
      </w:r>
      <w:proofErr w:type="spellStart"/>
      <w:r w:rsidRPr="005A6A36">
        <w:rPr>
          <w:color w:val="242424"/>
          <w:sz w:val="28"/>
          <w:szCs w:val="28"/>
        </w:rPr>
        <w:t>Зустрічі</w:t>
      </w:r>
      <w:proofErr w:type="spellEnd"/>
      <w:r w:rsidRPr="005A6A36">
        <w:rPr>
          <w:color w:val="242424"/>
          <w:sz w:val="28"/>
          <w:szCs w:val="28"/>
        </w:rPr>
        <w:t xml:space="preserve"> без </w:t>
      </w:r>
      <w:proofErr w:type="spellStart"/>
      <w:r w:rsidRPr="005A6A36">
        <w:rPr>
          <w:color w:val="242424"/>
          <w:sz w:val="28"/>
          <w:szCs w:val="28"/>
        </w:rPr>
        <w:t>краваток</w:t>
      </w:r>
      <w:proofErr w:type="spellEnd"/>
      <w:r w:rsidRPr="005A6A36">
        <w:rPr>
          <w:color w:val="242424"/>
          <w:sz w:val="28"/>
          <w:szCs w:val="28"/>
        </w:rPr>
        <w:t xml:space="preserve"> </w:t>
      </w:r>
      <w:proofErr w:type="spellStart"/>
      <w:r w:rsidRPr="005A6A36">
        <w:rPr>
          <w:color w:val="242424"/>
          <w:sz w:val="28"/>
          <w:szCs w:val="28"/>
        </w:rPr>
        <w:t>близькі</w:t>
      </w:r>
      <w:proofErr w:type="spellEnd"/>
      <w:r w:rsidRPr="005A6A36">
        <w:rPr>
          <w:color w:val="242424"/>
          <w:sz w:val="28"/>
          <w:szCs w:val="28"/>
        </w:rPr>
        <w:t xml:space="preserve"> за форматом до </w:t>
      </w:r>
      <w:proofErr w:type="spellStart"/>
      <w:r w:rsidRPr="005A6A36">
        <w:rPr>
          <w:color w:val="242424"/>
          <w:sz w:val="28"/>
          <w:szCs w:val="28"/>
        </w:rPr>
        <w:t>прес-клубів</w:t>
      </w:r>
      <w:proofErr w:type="spellEnd"/>
      <w:r w:rsidRPr="005A6A36">
        <w:rPr>
          <w:color w:val="242424"/>
          <w:sz w:val="28"/>
          <w:szCs w:val="28"/>
        </w:rPr>
        <w:t xml:space="preserve">, популярна форма </w:t>
      </w:r>
      <w:proofErr w:type="spellStart"/>
      <w:r w:rsidRPr="005A6A36">
        <w:rPr>
          <w:color w:val="242424"/>
          <w:sz w:val="28"/>
          <w:szCs w:val="28"/>
        </w:rPr>
        <w:t>взаємодії</w:t>
      </w:r>
      <w:proofErr w:type="spellEnd"/>
      <w:r w:rsidRPr="005A6A36">
        <w:rPr>
          <w:color w:val="242424"/>
          <w:sz w:val="28"/>
          <w:szCs w:val="28"/>
        </w:rPr>
        <w:t xml:space="preserve"> </w:t>
      </w:r>
      <w:proofErr w:type="spellStart"/>
      <w:r w:rsidRPr="005A6A36">
        <w:rPr>
          <w:color w:val="242424"/>
          <w:sz w:val="28"/>
          <w:szCs w:val="28"/>
        </w:rPr>
        <w:t>серед</w:t>
      </w:r>
      <w:proofErr w:type="spellEnd"/>
      <w:r w:rsidRPr="005A6A36">
        <w:rPr>
          <w:color w:val="242424"/>
          <w:sz w:val="28"/>
          <w:szCs w:val="28"/>
        </w:rPr>
        <w:t xml:space="preserve"> </w:t>
      </w:r>
      <w:proofErr w:type="spellStart"/>
      <w:r w:rsidRPr="005A6A36">
        <w:rPr>
          <w:color w:val="242424"/>
          <w:sz w:val="28"/>
          <w:szCs w:val="28"/>
        </w:rPr>
        <w:t>фінансових</w:t>
      </w:r>
      <w:proofErr w:type="spellEnd"/>
      <w:r w:rsidRPr="005A6A36">
        <w:rPr>
          <w:color w:val="242424"/>
          <w:sz w:val="28"/>
          <w:szCs w:val="28"/>
        </w:rPr>
        <w:t xml:space="preserve"> </w:t>
      </w:r>
      <w:proofErr w:type="spellStart"/>
      <w:r w:rsidRPr="005A6A36">
        <w:rPr>
          <w:color w:val="242424"/>
          <w:sz w:val="28"/>
          <w:szCs w:val="28"/>
        </w:rPr>
        <w:t>інститутів</w:t>
      </w:r>
      <w:proofErr w:type="spellEnd"/>
      <w:r w:rsidRPr="005A6A36">
        <w:rPr>
          <w:color w:val="242424"/>
          <w:sz w:val="28"/>
          <w:szCs w:val="28"/>
        </w:rPr>
        <w:t xml:space="preserve">. У </w:t>
      </w:r>
      <w:proofErr w:type="spellStart"/>
      <w:r w:rsidRPr="005A6A36">
        <w:rPr>
          <w:color w:val="242424"/>
          <w:sz w:val="28"/>
          <w:szCs w:val="28"/>
        </w:rPr>
        <w:t>ході</w:t>
      </w:r>
      <w:proofErr w:type="spellEnd"/>
      <w:r w:rsidRPr="005A6A36">
        <w:rPr>
          <w:color w:val="242424"/>
          <w:sz w:val="28"/>
          <w:szCs w:val="28"/>
        </w:rPr>
        <w:t xml:space="preserve"> неформального </w:t>
      </w:r>
      <w:proofErr w:type="spellStart"/>
      <w:r w:rsidRPr="005A6A36">
        <w:rPr>
          <w:color w:val="242424"/>
          <w:sz w:val="28"/>
          <w:szCs w:val="28"/>
        </w:rPr>
        <w:t>спілкування</w:t>
      </w:r>
      <w:proofErr w:type="spellEnd"/>
      <w:r w:rsidRPr="005A6A36">
        <w:rPr>
          <w:color w:val="242424"/>
          <w:sz w:val="28"/>
          <w:szCs w:val="28"/>
        </w:rPr>
        <w:t xml:space="preserve"> </w:t>
      </w:r>
      <w:proofErr w:type="spellStart"/>
      <w:r w:rsidRPr="005A6A36">
        <w:rPr>
          <w:color w:val="242424"/>
          <w:sz w:val="28"/>
          <w:szCs w:val="28"/>
        </w:rPr>
        <w:t>надається</w:t>
      </w:r>
      <w:proofErr w:type="spellEnd"/>
      <w:r w:rsidRPr="005A6A36">
        <w:rPr>
          <w:color w:val="242424"/>
          <w:sz w:val="28"/>
          <w:szCs w:val="28"/>
        </w:rPr>
        <w:t xml:space="preserve"> </w:t>
      </w:r>
      <w:proofErr w:type="spellStart"/>
      <w:r w:rsidRPr="005A6A36">
        <w:rPr>
          <w:color w:val="242424"/>
          <w:sz w:val="28"/>
          <w:szCs w:val="28"/>
        </w:rPr>
        <w:t>неофіційна</w:t>
      </w:r>
      <w:proofErr w:type="spellEnd"/>
      <w:r w:rsidRPr="005A6A36">
        <w:rPr>
          <w:color w:val="242424"/>
          <w:sz w:val="28"/>
          <w:szCs w:val="28"/>
        </w:rPr>
        <w:t xml:space="preserve"> </w:t>
      </w:r>
      <w:proofErr w:type="spellStart"/>
      <w:r w:rsidRPr="005A6A36">
        <w:rPr>
          <w:color w:val="242424"/>
          <w:sz w:val="28"/>
          <w:szCs w:val="28"/>
        </w:rPr>
        <w:t>інформація</w:t>
      </w:r>
      <w:proofErr w:type="spellEnd"/>
      <w:r w:rsidRPr="005A6A36">
        <w:rPr>
          <w:color w:val="242424"/>
          <w:sz w:val="28"/>
          <w:szCs w:val="28"/>
        </w:rPr>
        <w:t xml:space="preserve"> і робиться </w:t>
      </w:r>
      <w:proofErr w:type="spellStart"/>
      <w:r w:rsidRPr="005A6A36">
        <w:rPr>
          <w:color w:val="242424"/>
          <w:sz w:val="28"/>
          <w:szCs w:val="28"/>
        </w:rPr>
        <w:t>спроба</w:t>
      </w:r>
      <w:proofErr w:type="spellEnd"/>
      <w:r w:rsidRPr="005A6A36">
        <w:rPr>
          <w:color w:val="242424"/>
          <w:sz w:val="28"/>
          <w:szCs w:val="28"/>
        </w:rPr>
        <w:t xml:space="preserve"> </w:t>
      </w:r>
      <w:proofErr w:type="spellStart"/>
      <w:r w:rsidRPr="005A6A36">
        <w:rPr>
          <w:color w:val="242424"/>
          <w:sz w:val="28"/>
          <w:szCs w:val="28"/>
        </w:rPr>
        <w:t>довідатися</w:t>
      </w:r>
      <w:proofErr w:type="spellEnd"/>
      <w:r w:rsidRPr="005A6A36">
        <w:rPr>
          <w:color w:val="242424"/>
          <w:sz w:val="28"/>
          <w:szCs w:val="28"/>
        </w:rPr>
        <w:t xml:space="preserve"> про </w:t>
      </w:r>
      <w:proofErr w:type="spellStart"/>
      <w:r w:rsidRPr="005A6A36">
        <w:rPr>
          <w:color w:val="242424"/>
          <w:sz w:val="28"/>
          <w:szCs w:val="28"/>
        </w:rPr>
        <w:t>можливу</w:t>
      </w:r>
      <w:proofErr w:type="spellEnd"/>
      <w:r w:rsidRPr="005A6A36">
        <w:rPr>
          <w:color w:val="242424"/>
          <w:sz w:val="28"/>
          <w:szCs w:val="28"/>
        </w:rPr>
        <w:t xml:space="preserve"> </w:t>
      </w:r>
      <w:proofErr w:type="spellStart"/>
      <w:r w:rsidRPr="005A6A36">
        <w:rPr>
          <w:color w:val="242424"/>
          <w:sz w:val="28"/>
          <w:szCs w:val="28"/>
        </w:rPr>
        <w:t>відповідну</w:t>
      </w:r>
      <w:proofErr w:type="spellEnd"/>
      <w:r w:rsidRPr="005A6A36">
        <w:rPr>
          <w:color w:val="242424"/>
          <w:sz w:val="28"/>
          <w:szCs w:val="28"/>
        </w:rPr>
        <w:t xml:space="preserve"> </w:t>
      </w:r>
      <w:proofErr w:type="spellStart"/>
      <w:r w:rsidRPr="005A6A36">
        <w:rPr>
          <w:color w:val="242424"/>
          <w:sz w:val="28"/>
          <w:szCs w:val="28"/>
        </w:rPr>
        <w:t>реакцію</w:t>
      </w:r>
      <w:proofErr w:type="spellEnd"/>
      <w:r w:rsidRPr="005A6A36">
        <w:rPr>
          <w:color w:val="242424"/>
          <w:sz w:val="28"/>
          <w:szCs w:val="28"/>
        </w:rPr>
        <w:t xml:space="preserve"> на </w:t>
      </w:r>
      <w:proofErr w:type="spellStart"/>
      <w:r w:rsidRPr="005A6A36">
        <w:rPr>
          <w:color w:val="242424"/>
          <w:sz w:val="28"/>
          <w:szCs w:val="28"/>
        </w:rPr>
        <w:t>неї</w:t>
      </w:r>
      <w:proofErr w:type="spellEnd"/>
      <w:r w:rsidRPr="005A6A36">
        <w:rPr>
          <w:color w:val="242424"/>
          <w:sz w:val="28"/>
          <w:szCs w:val="28"/>
        </w:rPr>
        <w:t xml:space="preserve"> </w:t>
      </w:r>
      <w:proofErr w:type="spellStart"/>
      <w:r w:rsidRPr="005A6A36">
        <w:rPr>
          <w:color w:val="242424"/>
          <w:sz w:val="28"/>
          <w:szCs w:val="28"/>
        </w:rPr>
        <w:t>представників</w:t>
      </w:r>
      <w:proofErr w:type="spellEnd"/>
      <w:r w:rsidRPr="005A6A36">
        <w:rPr>
          <w:color w:val="242424"/>
          <w:sz w:val="28"/>
          <w:szCs w:val="28"/>
        </w:rPr>
        <w:t xml:space="preserve"> ЗМІ. </w:t>
      </w:r>
      <w:proofErr w:type="spellStart"/>
      <w:r w:rsidRPr="005A6A36">
        <w:rPr>
          <w:color w:val="242424"/>
          <w:sz w:val="28"/>
          <w:szCs w:val="28"/>
        </w:rPr>
        <w:t>Журналістам</w:t>
      </w:r>
      <w:proofErr w:type="spellEnd"/>
      <w:r w:rsidRPr="005A6A36">
        <w:rPr>
          <w:color w:val="242424"/>
          <w:sz w:val="28"/>
          <w:szCs w:val="28"/>
        </w:rPr>
        <w:t xml:space="preserve"> </w:t>
      </w:r>
      <w:proofErr w:type="spellStart"/>
      <w:r w:rsidRPr="005A6A36">
        <w:rPr>
          <w:color w:val="242424"/>
          <w:sz w:val="28"/>
          <w:szCs w:val="28"/>
        </w:rPr>
        <w:t>надається</w:t>
      </w:r>
      <w:proofErr w:type="spellEnd"/>
      <w:r w:rsidRPr="005A6A36">
        <w:rPr>
          <w:color w:val="242424"/>
          <w:sz w:val="28"/>
          <w:szCs w:val="28"/>
        </w:rPr>
        <w:t xml:space="preserve"> </w:t>
      </w:r>
      <w:proofErr w:type="spellStart"/>
      <w:r w:rsidRPr="005A6A36">
        <w:rPr>
          <w:color w:val="242424"/>
          <w:sz w:val="28"/>
          <w:szCs w:val="28"/>
        </w:rPr>
        <w:t>можливість</w:t>
      </w:r>
      <w:proofErr w:type="spellEnd"/>
      <w:r w:rsidRPr="005A6A36">
        <w:rPr>
          <w:color w:val="242424"/>
          <w:sz w:val="28"/>
          <w:szCs w:val="28"/>
        </w:rPr>
        <w:t xml:space="preserve"> </w:t>
      </w:r>
      <w:proofErr w:type="spellStart"/>
      <w:r w:rsidRPr="005A6A36">
        <w:rPr>
          <w:color w:val="242424"/>
          <w:sz w:val="28"/>
          <w:szCs w:val="28"/>
        </w:rPr>
        <w:t>відвідати</w:t>
      </w:r>
      <w:proofErr w:type="spellEnd"/>
      <w:r w:rsidRPr="005A6A36">
        <w:rPr>
          <w:color w:val="242424"/>
          <w:sz w:val="28"/>
          <w:szCs w:val="28"/>
        </w:rPr>
        <w:t xml:space="preserve"> </w:t>
      </w:r>
      <w:proofErr w:type="spellStart"/>
      <w:r w:rsidRPr="005A6A36">
        <w:rPr>
          <w:color w:val="242424"/>
          <w:sz w:val="28"/>
          <w:szCs w:val="28"/>
        </w:rPr>
        <w:t>компанію</w:t>
      </w:r>
      <w:proofErr w:type="spellEnd"/>
      <w:r w:rsidRPr="005A6A36">
        <w:rPr>
          <w:color w:val="242424"/>
          <w:sz w:val="28"/>
          <w:szCs w:val="28"/>
        </w:rPr>
        <w:t xml:space="preserve"> і </w:t>
      </w:r>
      <w:proofErr w:type="spellStart"/>
      <w:r w:rsidRPr="005A6A36">
        <w:rPr>
          <w:color w:val="242424"/>
          <w:sz w:val="28"/>
          <w:szCs w:val="28"/>
        </w:rPr>
        <w:t>познайомитися</w:t>
      </w:r>
      <w:proofErr w:type="spellEnd"/>
      <w:r w:rsidRPr="005A6A36">
        <w:rPr>
          <w:color w:val="242424"/>
          <w:sz w:val="28"/>
          <w:szCs w:val="28"/>
        </w:rPr>
        <w:t xml:space="preserve"> з системою менеджменту, </w:t>
      </w:r>
      <w:proofErr w:type="spellStart"/>
      <w:r w:rsidRPr="005A6A36">
        <w:rPr>
          <w:color w:val="242424"/>
          <w:sz w:val="28"/>
          <w:szCs w:val="28"/>
        </w:rPr>
        <w:t>виробничою</w:t>
      </w:r>
      <w:proofErr w:type="spellEnd"/>
      <w:r w:rsidRPr="005A6A36">
        <w:rPr>
          <w:color w:val="242424"/>
          <w:sz w:val="28"/>
          <w:szCs w:val="28"/>
        </w:rPr>
        <w:t xml:space="preserve"> базою, </w:t>
      </w:r>
      <w:proofErr w:type="spellStart"/>
      <w:r w:rsidRPr="005A6A36">
        <w:rPr>
          <w:color w:val="242424"/>
          <w:sz w:val="28"/>
          <w:szCs w:val="28"/>
        </w:rPr>
        <w:t>продукцією</w:t>
      </w:r>
      <w:proofErr w:type="spellEnd"/>
      <w:r w:rsidRPr="005A6A36">
        <w:rPr>
          <w:color w:val="242424"/>
          <w:sz w:val="28"/>
          <w:szCs w:val="28"/>
        </w:rPr>
        <w:t xml:space="preserve">, </w:t>
      </w:r>
      <w:proofErr w:type="spellStart"/>
      <w:r w:rsidRPr="005A6A36">
        <w:rPr>
          <w:color w:val="242424"/>
          <w:sz w:val="28"/>
          <w:szCs w:val="28"/>
        </w:rPr>
        <w:t>що</w:t>
      </w:r>
      <w:proofErr w:type="spellEnd"/>
      <w:r w:rsidRPr="005A6A36">
        <w:rPr>
          <w:color w:val="242424"/>
          <w:sz w:val="28"/>
          <w:szCs w:val="28"/>
        </w:rPr>
        <w:t xml:space="preserve"> </w:t>
      </w:r>
      <w:proofErr w:type="spellStart"/>
      <w:r w:rsidRPr="005A6A36">
        <w:rPr>
          <w:color w:val="242424"/>
          <w:sz w:val="28"/>
          <w:szCs w:val="28"/>
        </w:rPr>
        <w:t>випускається</w:t>
      </w:r>
      <w:proofErr w:type="spellEnd"/>
      <w:r w:rsidRPr="005A6A36">
        <w:rPr>
          <w:color w:val="242424"/>
          <w:sz w:val="28"/>
          <w:szCs w:val="28"/>
        </w:rPr>
        <w:t xml:space="preserve">, корпоративною культурою, системою </w:t>
      </w:r>
      <w:proofErr w:type="spellStart"/>
      <w:r w:rsidRPr="005A6A36">
        <w:rPr>
          <w:color w:val="242424"/>
          <w:sz w:val="28"/>
          <w:szCs w:val="28"/>
        </w:rPr>
        <w:t>підготовки</w:t>
      </w:r>
      <w:proofErr w:type="spellEnd"/>
      <w:r w:rsidRPr="005A6A36">
        <w:rPr>
          <w:color w:val="242424"/>
          <w:sz w:val="28"/>
          <w:szCs w:val="28"/>
        </w:rPr>
        <w:t xml:space="preserve"> </w:t>
      </w:r>
      <w:proofErr w:type="spellStart"/>
      <w:r w:rsidRPr="005A6A36">
        <w:rPr>
          <w:color w:val="242424"/>
          <w:sz w:val="28"/>
          <w:szCs w:val="28"/>
        </w:rPr>
        <w:t>фахівців</w:t>
      </w:r>
      <w:proofErr w:type="spellEnd"/>
      <w:r w:rsidRPr="005A6A36">
        <w:rPr>
          <w:color w:val="242424"/>
          <w:sz w:val="28"/>
          <w:szCs w:val="28"/>
        </w:rPr>
        <w:t xml:space="preserve">, </w:t>
      </w:r>
      <w:proofErr w:type="spellStart"/>
      <w:r w:rsidRPr="005A6A36">
        <w:rPr>
          <w:color w:val="242424"/>
          <w:sz w:val="28"/>
          <w:szCs w:val="28"/>
        </w:rPr>
        <w:t>соціальною</w:t>
      </w:r>
      <w:proofErr w:type="spellEnd"/>
      <w:r w:rsidRPr="005A6A36">
        <w:rPr>
          <w:color w:val="242424"/>
          <w:sz w:val="28"/>
          <w:szCs w:val="28"/>
        </w:rPr>
        <w:t xml:space="preserve"> </w:t>
      </w:r>
      <w:proofErr w:type="spellStart"/>
      <w:r w:rsidRPr="005A6A36">
        <w:rPr>
          <w:color w:val="242424"/>
          <w:sz w:val="28"/>
          <w:szCs w:val="28"/>
        </w:rPr>
        <w:t>політикою</w:t>
      </w:r>
      <w:proofErr w:type="spellEnd"/>
      <w:r w:rsidRPr="005A6A36">
        <w:rPr>
          <w:color w:val="242424"/>
          <w:sz w:val="28"/>
          <w:szCs w:val="28"/>
        </w:rPr>
        <w:t xml:space="preserve">, заходами </w:t>
      </w:r>
      <w:proofErr w:type="spellStart"/>
      <w:r w:rsidRPr="005A6A36">
        <w:rPr>
          <w:color w:val="242424"/>
          <w:sz w:val="28"/>
          <w:szCs w:val="28"/>
        </w:rPr>
        <w:t>щодо</w:t>
      </w:r>
      <w:proofErr w:type="spellEnd"/>
      <w:r w:rsidRPr="005A6A36">
        <w:rPr>
          <w:color w:val="242424"/>
          <w:sz w:val="28"/>
          <w:szCs w:val="28"/>
        </w:rPr>
        <w:t xml:space="preserve"> </w:t>
      </w:r>
      <w:proofErr w:type="spellStart"/>
      <w:r w:rsidRPr="005A6A36">
        <w:rPr>
          <w:color w:val="242424"/>
          <w:sz w:val="28"/>
          <w:szCs w:val="28"/>
        </w:rPr>
        <w:t>забезпечення</w:t>
      </w:r>
      <w:proofErr w:type="spellEnd"/>
      <w:r w:rsidRPr="005A6A36">
        <w:rPr>
          <w:color w:val="242424"/>
          <w:sz w:val="28"/>
          <w:szCs w:val="28"/>
        </w:rPr>
        <w:t xml:space="preserve"> </w:t>
      </w:r>
      <w:proofErr w:type="spellStart"/>
      <w:r w:rsidRPr="005A6A36">
        <w:rPr>
          <w:color w:val="242424"/>
          <w:sz w:val="28"/>
          <w:szCs w:val="28"/>
        </w:rPr>
        <w:t>якості</w:t>
      </w:r>
      <w:proofErr w:type="spellEnd"/>
      <w:r w:rsidRPr="005A6A36">
        <w:rPr>
          <w:color w:val="242424"/>
          <w:sz w:val="28"/>
          <w:szCs w:val="28"/>
        </w:rPr>
        <w:t xml:space="preserve">, </w:t>
      </w:r>
      <w:proofErr w:type="spellStart"/>
      <w:r w:rsidRPr="005A6A36">
        <w:rPr>
          <w:color w:val="242424"/>
          <w:sz w:val="28"/>
          <w:szCs w:val="28"/>
        </w:rPr>
        <w:t>захисту</w:t>
      </w:r>
      <w:proofErr w:type="spellEnd"/>
      <w:r w:rsidRPr="005A6A36">
        <w:rPr>
          <w:color w:val="242424"/>
          <w:sz w:val="28"/>
          <w:szCs w:val="28"/>
        </w:rPr>
        <w:t xml:space="preserve"> </w:t>
      </w:r>
      <w:proofErr w:type="spellStart"/>
      <w:r w:rsidRPr="005A6A36">
        <w:rPr>
          <w:color w:val="242424"/>
          <w:sz w:val="28"/>
          <w:szCs w:val="28"/>
        </w:rPr>
        <w:t>екології</w:t>
      </w:r>
      <w:proofErr w:type="spellEnd"/>
      <w:r w:rsidRPr="005A6A36">
        <w:rPr>
          <w:color w:val="242424"/>
          <w:sz w:val="28"/>
          <w:szCs w:val="28"/>
        </w:rPr>
        <w:t xml:space="preserve">, </w:t>
      </w:r>
      <w:proofErr w:type="spellStart"/>
      <w:r w:rsidRPr="005A6A36">
        <w:rPr>
          <w:color w:val="242424"/>
          <w:sz w:val="28"/>
          <w:szCs w:val="28"/>
        </w:rPr>
        <w:t>зниження</w:t>
      </w:r>
      <w:proofErr w:type="spellEnd"/>
      <w:r w:rsidRPr="005A6A36">
        <w:rPr>
          <w:color w:val="242424"/>
          <w:sz w:val="28"/>
          <w:szCs w:val="28"/>
        </w:rPr>
        <w:t xml:space="preserve"> </w:t>
      </w:r>
      <w:proofErr w:type="spellStart"/>
      <w:r w:rsidRPr="005A6A36">
        <w:rPr>
          <w:color w:val="242424"/>
          <w:sz w:val="28"/>
          <w:szCs w:val="28"/>
        </w:rPr>
        <w:t>ризику</w:t>
      </w:r>
      <w:proofErr w:type="spellEnd"/>
      <w:r w:rsidRPr="005A6A36">
        <w:rPr>
          <w:color w:val="242424"/>
          <w:sz w:val="28"/>
          <w:szCs w:val="28"/>
        </w:rPr>
        <w:t xml:space="preserve"> </w:t>
      </w:r>
      <w:proofErr w:type="spellStart"/>
      <w:r w:rsidRPr="005A6A36">
        <w:rPr>
          <w:color w:val="242424"/>
          <w:sz w:val="28"/>
          <w:szCs w:val="28"/>
        </w:rPr>
        <w:t>роботи</w:t>
      </w:r>
      <w:proofErr w:type="spellEnd"/>
      <w:r w:rsidRPr="005A6A36">
        <w:rPr>
          <w:color w:val="242424"/>
          <w:sz w:val="28"/>
          <w:szCs w:val="28"/>
        </w:rPr>
        <w:t xml:space="preserve"> </w:t>
      </w:r>
      <w:proofErr w:type="spellStart"/>
      <w:r w:rsidRPr="005A6A36">
        <w:rPr>
          <w:color w:val="242424"/>
          <w:sz w:val="28"/>
          <w:szCs w:val="28"/>
        </w:rPr>
        <w:t>підприємств</w:t>
      </w:r>
      <w:proofErr w:type="spellEnd"/>
      <w:r w:rsidRPr="005A6A36">
        <w:rPr>
          <w:color w:val="242424"/>
          <w:sz w:val="28"/>
          <w:szCs w:val="28"/>
        </w:rPr>
        <w:t xml:space="preserve">. </w:t>
      </w:r>
    </w:p>
    <w:p w14:paraId="5C8800C9" w14:textId="77777777" w:rsidR="00C7301A" w:rsidRPr="005A6A36" w:rsidRDefault="00C7301A" w:rsidP="00C7301A">
      <w:pPr>
        <w:spacing w:line="276" w:lineRule="auto"/>
        <w:ind w:firstLine="709"/>
        <w:contextualSpacing/>
        <w:jc w:val="both"/>
        <w:rPr>
          <w:b/>
          <w:bCs/>
          <w:color w:val="242424"/>
          <w:sz w:val="28"/>
          <w:szCs w:val="28"/>
        </w:rPr>
      </w:pPr>
      <w:proofErr w:type="spellStart"/>
      <w:r w:rsidRPr="005A6A36">
        <w:rPr>
          <w:b/>
          <w:bCs/>
          <w:sz w:val="28"/>
          <w:szCs w:val="28"/>
        </w:rPr>
        <w:t>Консультування</w:t>
      </w:r>
      <w:proofErr w:type="spellEnd"/>
      <w:r w:rsidRPr="005A6A36">
        <w:rPr>
          <w:b/>
          <w:bCs/>
          <w:sz w:val="28"/>
          <w:szCs w:val="28"/>
        </w:rPr>
        <w:t xml:space="preserve"> та </w:t>
      </w:r>
      <w:proofErr w:type="spellStart"/>
      <w:r w:rsidRPr="005A6A36">
        <w:rPr>
          <w:b/>
          <w:bCs/>
          <w:sz w:val="28"/>
          <w:szCs w:val="28"/>
        </w:rPr>
        <w:t>роз’яснювання</w:t>
      </w:r>
      <w:proofErr w:type="spellEnd"/>
      <w:r w:rsidRPr="005A6A36">
        <w:rPr>
          <w:b/>
          <w:bCs/>
          <w:sz w:val="28"/>
          <w:szCs w:val="28"/>
        </w:rPr>
        <w:t xml:space="preserve"> в </w:t>
      </w:r>
      <w:proofErr w:type="spellStart"/>
      <w:r w:rsidRPr="005A6A36">
        <w:rPr>
          <w:b/>
          <w:bCs/>
          <w:sz w:val="28"/>
          <w:szCs w:val="28"/>
        </w:rPr>
        <w:t>соціальній</w:t>
      </w:r>
      <w:proofErr w:type="spellEnd"/>
      <w:r w:rsidRPr="005A6A36">
        <w:rPr>
          <w:b/>
          <w:bCs/>
          <w:sz w:val="28"/>
          <w:szCs w:val="28"/>
        </w:rPr>
        <w:t xml:space="preserve"> </w:t>
      </w:r>
      <w:proofErr w:type="spellStart"/>
      <w:r w:rsidRPr="005A6A36">
        <w:rPr>
          <w:b/>
          <w:bCs/>
          <w:sz w:val="28"/>
          <w:szCs w:val="28"/>
        </w:rPr>
        <w:t>сфері</w:t>
      </w:r>
      <w:proofErr w:type="spellEnd"/>
    </w:p>
    <w:p w14:paraId="68930C7D"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b/>
          <w:bCs/>
          <w:color w:val="000000"/>
          <w:sz w:val="28"/>
          <w:szCs w:val="28"/>
        </w:rPr>
        <w:t>Стратегії</w:t>
      </w:r>
      <w:proofErr w:type="spellEnd"/>
      <w:r w:rsidRPr="005A6A36">
        <w:rPr>
          <w:b/>
          <w:bCs/>
          <w:color w:val="000000"/>
          <w:sz w:val="28"/>
          <w:szCs w:val="28"/>
        </w:rPr>
        <w:t xml:space="preserve"> </w:t>
      </w:r>
      <w:proofErr w:type="spellStart"/>
      <w:r w:rsidRPr="005A6A36">
        <w:rPr>
          <w:b/>
          <w:bCs/>
          <w:color w:val="000000"/>
          <w:sz w:val="28"/>
          <w:szCs w:val="28"/>
        </w:rPr>
        <w:t>втручання</w:t>
      </w:r>
      <w:proofErr w:type="spellEnd"/>
      <w:r w:rsidRPr="005A6A36">
        <w:rPr>
          <w:b/>
          <w:bCs/>
          <w:color w:val="000000"/>
          <w:sz w:val="28"/>
          <w:szCs w:val="28"/>
        </w:rPr>
        <w:t xml:space="preserve"> (</w:t>
      </w:r>
      <w:proofErr w:type="spellStart"/>
      <w:r w:rsidRPr="005A6A36">
        <w:rPr>
          <w:b/>
          <w:bCs/>
          <w:color w:val="000000"/>
          <w:sz w:val="28"/>
          <w:szCs w:val="28"/>
        </w:rPr>
        <w:t>інтервенції</w:t>
      </w:r>
      <w:proofErr w:type="spellEnd"/>
      <w:r w:rsidRPr="005A6A36">
        <w:rPr>
          <w:b/>
          <w:bCs/>
          <w:color w:val="000000"/>
          <w:sz w:val="28"/>
          <w:szCs w:val="28"/>
        </w:rPr>
        <w:t>)</w:t>
      </w:r>
      <w:r>
        <w:rPr>
          <w:b/>
          <w:bCs/>
          <w:color w:val="000000"/>
          <w:sz w:val="28"/>
          <w:szCs w:val="28"/>
          <w:lang w:val="uk-UA"/>
        </w:rPr>
        <w:t xml:space="preserve"> </w:t>
      </w:r>
      <w:r w:rsidRPr="005A6A36">
        <w:rPr>
          <w:color w:val="000000"/>
          <w:sz w:val="28"/>
          <w:szCs w:val="28"/>
        </w:rPr>
        <w:t xml:space="preserve">– </w:t>
      </w:r>
      <w:proofErr w:type="spellStart"/>
      <w:r w:rsidRPr="005A6A36">
        <w:rPr>
          <w:color w:val="000000"/>
          <w:sz w:val="28"/>
          <w:szCs w:val="28"/>
        </w:rPr>
        <w:t>фахове</w:t>
      </w:r>
      <w:proofErr w:type="spellEnd"/>
      <w:r w:rsidRPr="005A6A36">
        <w:rPr>
          <w:color w:val="000000"/>
          <w:sz w:val="28"/>
          <w:szCs w:val="28"/>
        </w:rPr>
        <w:t xml:space="preserve"> </w:t>
      </w:r>
      <w:proofErr w:type="spellStart"/>
      <w:r w:rsidRPr="005A6A36">
        <w:rPr>
          <w:color w:val="000000"/>
          <w:sz w:val="28"/>
          <w:szCs w:val="28"/>
        </w:rPr>
        <w:t>поняття</w:t>
      </w:r>
      <w:proofErr w:type="spellEnd"/>
      <w:r w:rsidRPr="005A6A36">
        <w:rPr>
          <w:color w:val="000000"/>
          <w:sz w:val="28"/>
          <w:szCs w:val="28"/>
        </w:rPr>
        <w:t xml:space="preserve"> </w:t>
      </w:r>
      <w:proofErr w:type="spellStart"/>
      <w:r w:rsidRPr="005A6A36">
        <w:rPr>
          <w:color w:val="000000"/>
          <w:sz w:val="28"/>
          <w:szCs w:val="28"/>
        </w:rPr>
        <w:t>сучасної</w:t>
      </w:r>
      <w:proofErr w:type="spellEnd"/>
      <w:r w:rsidRPr="005A6A36">
        <w:rPr>
          <w:color w:val="000000"/>
          <w:sz w:val="28"/>
          <w:szCs w:val="28"/>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w:t>
      </w:r>
    </w:p>
    <w:p w14:paraId="6C52FFB5"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color w:val="000000"/>
          <w:sz w:val="28"/>
          <w:szCs w:val="28"/>
        </w:rPr>
        <w:t>Вибір</w:t>
      </w:r>
      <w:proofErr w:type="spellEnd"/>
      <w:r w:rsidRPr="005A6A36">
        <w:rPr>
          <w:color w:val="000000"/>
          <w:sz w:val="28"/>
          <w:szCs w:val="28"/>
        </w:rPr>
        <w:t xml:space="preserve"> </w:t>
      </w:r>
      <w:proofErr w:type="spellStart"/>
      <w:r w:rsidRPr="005A6A36">
        <w:rPr>
          <w:color w:val="000000"/>
          <w:sz w:val="28"/>
          <w:szCs w:val="28"/>
        </w:rPr>
        <w:t>стратегії</w:t>
      </w:r>
      <w:proofErr w:type="spellEnd"/>
      <w:r w:rsidRPr="005A6A36">
        <w:rPr>
          <w:color w:val="000000"/>
          <w:sz w:val="28"/>
          <w:szCs w:val="28"/>
        </w:rPr>
        <w:t xml:space="preserve"> </w:t>
      </w:r>
      <w:proofErr w:type="spellStart"/>
      <w:r w:rsidRPr="005A6A36">
        <w:rPr>
          <w:color w:val="000000"/>
          <w:sz w:val="28"/>
          <w:szCs w:val="28"/>
        </w:rPr>
        <w:t>втручання</w:t>
      </w:r>
      <w:proofErr w:type="spellEnd"/>
      <w:r w:rsidRPr="005A6A36">
        <w:rPr>
          <w:color w:val="000000"/>
          <w:sz w:val="28"/>
          <w:szCs w:val="28"/>
        </w:rPr>
        <w:t xml:space="preserve"> </w:t>
      </w:r>
      <w:proofErr w:type="spellStart"/>
      <w:r w:rsidRPr="005A6A36">
        <w:rPr>
          <w:color w:val="000000"/>
          <w:sz w:val="28"/>
          <w:szCs w:val="28"/>
        </w:rPr>
        <w:t>залежить</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загального</w:t>
      </w:r>
      <w:proofErr w:type="spellEnd"/>
      <w:r w:rsidRPr="005A6A36">
        <w:rPr>
          <w:color w:val="000000"/>
          <w:sz w:val="28"/>
          <w:szCs w:val="28"/>
        </w:rPr>
        <w:t xml:space="preserve"> </w:t>
      </w:r>
      <w:proofErr w:type="spellStart"/>
      <w:r w:rsidRPr="005A6A36">
        <w:rPr>
          <w:color w:val="000000"/>
          <w:sz w:val="28"/>
          <w:szCs w:val="28"/>
        </w:rPr>
        <w:t>підходу</w:t>
      </w:r>
      <w:proofErr w:type="spellEnd"/>
      <w:r w:rsidRPr="005A6A36">
        <w:rPr>
          <w:color w:val="000000"/>
          <w:sz w:val="28"/>
          <w:szCs w:val="28"/>
        </w:rPr>
        <w:t xml:space="preserve">, </w:t>
      </w:r>
      <w:proofErr w:type="spellStart"/>
      <w:r w:rsidRPr="005A6A36">
        <w:rPr>
          <w:color w:val="000000"/>
          <w:sz w:val="28"/>
          <w:szCs w:val="28"/>
        </w:rPr>
        <w:t>якого</w:t>
      </w:r>
      <w:proofErr w:type="spellEnd"/>
      <w:r w:rsidRPr="005A6A36">
        <w:rPr>
          <w:color w:val="000000"/>
          <w:sz w:val="28"/>
          <w:szCs w:val="28"/>
        </w:rPr>
        <w:t xml:space="preserve"> </w:t>
      </w:r>
      <w:proofErr w:type="spellStart"/>
      <w:r w:rsidRPr="005A6A36">
        <w:rPr>
          <w:color w:val="000000"/>
          <w:sz w:val="28"/>
          <w:szCs w:val="28"/>
        </w:rPr>
        <w:t>дотримується</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служба, та </w:t>
      </w:r>
      <w:proofErr w:type="spellStart"/>
      <w:r w:rsidRPr="005A6A36">
        <w:rPr>
          <w:color w:val="000000"/>
          <w:sz w:val="28"/>
          <w:szCs w:val="28"/>
        </w:rPr>
        <w:t>індивідуальної</w:t>
      </w:r>
      <w:proofErr w:type="spellEnd"/>
      <w:r w:rsidRPr="005A6A36">
        <w:rPr>
          <w:color w:val="000000"/>
          <w:sz w:val="28"/>
          <w:szCs w:val="28"/>
        </w:rPr>
        <w:t xml:space="preserve"> </w:t>
      </w:r>
      <w:proofErr w:type="spellStart"/>
      <w:r w:rsidRPr="005A6A36">
        <w:rPr>
          <w:color w:val="000000"/>
          <w:sz w:val="28"/>
          <w:szCs w:val="28"/>
        </w:rPr>
        <w:t>ситуації</w:t>
      </w:r>
      <w:proofErr w:type="spellEnd"/>
      <w:r w:rsidRPr="005A6A36">
        <w:rPr>
          <w:color w:val="000000"/>
          <w:sz w:val="28"/>
          <w:szCs w:val="28"/>
        </w:rPr>
        <w:t xml:space="preserve"> </w:t>
      </w:r>
      <w:proofErr w:type="spellStart"/>
      <w:r w:rsidRPr="005A6A36">
        <w:rPr>
          <w:color w:val="000000"/>
          <w:sz w:val="28"/>
          <w:szCs w:val="28"/>
        </w:rPr>
        <w:t>клієнта</w:t>
      </w:r>
      <w:proofErr w:type="spellEnd"/>
      <w:r w:rsidRPr="005A6A36">
        <w:rPr>
          <w:color w:val="000000"/>
          <w:sz w:val="28"/>
          <w:szCs w:val="28"/>
        </w:rPr>
        <w:t xml:space="preserve">. Лише </w:t>
      </w:r>
      <w:proofErr w:type="spellStart"/>
      <w:r w:rsidRPr="005A6A36">
        <w:rPr>
          <w:color w:val="000000"/>
          <w:sz w:val="28"/>
          <w:szCs w:val="28"/>
        </w:rPr>
        <w:t>ретельне</w:t>
      </w:r>
      <w:proofErr w:type="spellEnd"/>
      <w:r w:rsidRPr="005A6A36">
        <w:rPr>
          <w:color w:val="000000"/>
          <w:sz w:val="28"/>
          <w:szCs w:val="28"/>
        </w:rPr>
        <w:t xml:space="preserve"> </w:t>
      </w:r>
      <w:proofErr w:type="spellStart"/>
      <w:r w:rsidRPr="005A6A36">
        <w:rPr>
          <w:color w:val="000000"/>
          <w:sz w:val="28"/>
          <w:szCs w:val="28"/>
        </w:rPr>
        <w:t>виявлення</w:t>
      </w:r>
      <w:proofErr w:type="spellEnd"/>
      <w:r w:rsidRPr="005A6A36">
        <w:rPr>
          <w:color w:val="000000"/>
          <w:sz w:val="28"/>
          <w:szCs w:val="28"/>
        </w:rPr>
        <w:t xml:space="preserve"> проблем, потреб та </w:t>
      </w:r>
      <w:proofErr w:type="spellStart"/>
      <w:r w:rsidRPr="005A6A36">
        <w:rPr>
          <w:color w:val="000000"/>
          <w:sz w:val="28"/>
          <w:szCs w:val="28"/>
        </w:rPr>
        <w:t>очікувань</w:t>
      </w:r>
      <w:proofErr w:type="spellEnd"/>
      <w:r w:rsidRPr="005A6A36">
        <w:rPr>
          <w:color w:val="000000"/>
          <w:sz w:val="28"/>
          <w:szCs w:val="28"/>
        </w:rPr>
        <w:t xml:space="preserve"> </w:t>
      </w:r>
      <w:proofErr w:type="spellStart"/>
      <w:r w:rsidRPr="005A6A36">
        <w:rPr>
          <w:color w:val="000000"/>
          <w:sz w:val="28"/>
          <w:szCs w:val="28"/>
        </w:rPr>
        <w:t>клієнтів</w:t>
      </w:r>
      <w:proofErr w:type="spellEnd"/>
      <w:r w:rsidRPr="005A6A36">
        <w:rPr>
          <w:color w:val="000000"/>
          <w:sz w:val="28"/>
          <w:szCs w:val="28"/>
        </w:rPr>
        <w:t xml:space="preserve">, </w:t>
      </w:r>
      <w:proofErr w:type="spellStart"/>
      <w:r w:rsidRPr="005A6A36">
        <w:rPr>
          <w:color w:val="000000"/>
          <w:sz w:val="28"/>
          <w:szCs w:val="28"/>
        </w:rPr>
        <w:t>обставин</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спричинили</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є </w:t>
      </w:r>
      <w:proofErr w:type="spellStart"/>
      <w:r w:rsidRPr="005A6A36">
        <w:rPr>
          <w:color w:val="000000"/>
          <w:sz w:val="28"/>
          <w:szCs w:val="28"/>
        </w:rPr>
        <w:t>передумовою</w:t>
      </w:r>
      <w:proofErr w:type="spellEnd"/>
      <w:r w:rsidRPr="005A6A36">
        <w:rPr>
          <w:color w:val="000000"/>
          <w:sz w:val="28"/>
          <w:szCs w:val="28"/>
        </w:rPr>
        <w:t xml:space="preserve"> </w:t>
      </w:r>
      <w:proofErr w:type="spellStart"/>
      <w:r w:rsidRPr="005A6A36">
        <w:rPr>
          <w:color w:val="000000"/>
          <w:sz w:val="28"/>
          <w:szCs w:val="28"/>
        </w:rPr>
        <w:t>концентрації</w:t>
      </w:r>
      <w:proofErr w:type="spellEnd"/>
      <w:r w:rsidRPr="005A6A36">
        <w:rPr>
          <w:color w:val="000000"/>
          <w:sz w:val="28"/>
          <w:szCs w:val="28"/>
        </w:rPr>
        <w:t xml:space="preserve"> на </w:t>
      </w:r>
      <w:proofErr w:type="spellStart"/>
      <w:r w:rsidRPr="005A6A36">
        <w:rPr>
          <w:color w:val="000000"/>
          <w:sz w:val="28"/>
          <w:szCs w:val="28"/>
        </w:rPr>
        <w:t>найактуальніших</w:t>
      </w:r>
      <w:proofErr w:type="spellEnd"/>
      <w:r w:rsidRPr="005A6A36">
        <w:rPr>
          <w:color w:val="000000"/>
          <w:sz w:val="28"/>
          <w:szCs w:val="28"/>
        </w:rPr>
        <w:t xml:space="preserve"> </w:t>
      </w:r>
      <w:proofErr w:type="spellStart"/>
      <w:r w:rsidRPr="005A6A36">
        <w:rPr>
          <w:color w:val="000000"/>
          <w:sz w:val="28"/>
          <w:szCs w:val="28"/>
        </w:rPr>
        <w:t>завданнях</w:t>
      </w:r>
      <w:proofErr w:type="spellEnd"/>
      <w:r w:rsidRPr="005A6A36">
        <w:rPr>
          <w:color w:val="000000"/>
          <w:sz w:val="28"/>
          <w:szCs w:val="28"/>
        </w:rPr>
        <w:t xml:space="preserve"> і </w:t>
      </w:r>
      <w:proofErr w:type="spellStart"/>
      <w:r w:rsidRPr="005A6A36">
        <w:rPr>
          <w:color w:val="000000"/>
          <w:sz w:val="28"/>
          <w:szCs w:val="28"/>
        </w:rPr>
        <w:t>вибору</w:t>
      </w:r>
      <w:proofErr w:type="spellEnd"/>
      <w:r w:rsidRPr="005A6A36">
        <w:rPr>
          <w:color w:val="000000"/>
          <w:sz w:val="28"/>
          <w:szCs w:val="28"/>
        </w:rPr>
        <w:t xml:space="preserve"> </w:t>
      </w:r>
      <w:proofErr w:type="spellStart"/>
      <w:r w:rsidRPr="005A6A36">
        <w:rPr>
          <w:color w:val="000000"/>
          <w:sz w:val="28"/>
          <w:szCs w:val="28"/>
        </w:rPr>
        <w:t>найпродуктивнішої</w:t>
      </w:r>
      <w:proofErr w:type="spellEnd"/>
      <w:r w:rsidRPr="005A6A36">
        <w:rPr>
          <w:color w:val="000000"/>
          <w:sz w:val="28"/>
          <w:szCs w:val="28"/>
        </w:rPr>
        <w:t xml:space="preserve"> для </w:t>
      </w:r>
      <w:proofErr w:type="spellStart"/>
      <w:r w:rsidRPr="005A6A36">
        <w:rPr>
          <w:color w:val="000000"/>
          <w:sz w:val="28"/>
          <w:szCs w:val="28"/>
        </w:rPr>
        <w:t>конкретної</w:t>
      </w:r>
      <w:proofErr w:type="spellEnd"/>
      <w:r w:rsidRPr="005A6A36">
        <w:rPr>
          <w:color w:val="000000"/>
          <w:sz w:val="28"/>
          <w:szCs w:val="28"/>
        </w:rPr>
        <w:t xml:space="preserve"> </w:t>
      </w:r>
      <w:proofErr w:type="spellStart"/>
      <w:r w:rsidRPr="005A6A36">
        <w:rPr>
          <w:color w:val="000000"/>
          <w:sz w:val="28"/>
          <w:szCs w:val="28"/>
        </w:rPr>
        <w:t>ситуації</w:t>
      </w:r>
      <w:proofErr w:type="spellEnd"/>
      <w:r w:rsidRPr="005A6A36">
        <w:rPr>
          <w:color w:val="000000"/>
          <w:sz w:val="28"/>
          <w:szCs w:val="28"/>
        </w:rPr>
        <w:t xml:space="preserve"> </w:t>
      </w:r>
      <w:proofErr w:type="spellStart"/>
      <w:r w:rsidRPr="005A6A36">
        <w:rPr>
          <w:color w:val="000000"/>
          <w:sz w:val="28"/>
          <w:szCs w:val="28"/>
        </w:rPr>
        <w:t>стратегії</w:t>
      </w:r>
      <w:proofErr w:type="spellEnd"/>
      <w:r w:rsidRPr="005A6A36">
        <w:rPr>
          <w:color w:val="000000"/>
          <w:sz w:val="28"/>
          <w:szCs w:val="28"/>
        </w:rPr>
        <w:t>.</w:t>
      </w:r>
    </w:p>
    <w:p w14:paraId="4728BCF6" w14:textId="77777777" w:rsidR="00C7301A" w:rsidRPr="00CF6D40" w:rsidRDefault="00C7301A" w:rsidP="00C7301A">
      <w:pPr>
        <w:shd w:val="clear" w:color="auto" w:fill="FFFFFF"/>
        <w:spacing w:line="276" w:lineRule="auto"/>
        <w:ind w:firstLine="709"/>
        <w:jc w:val="both"/>
        <w:rPr>
          <w:color w:val="000000"/>
          <w:sz w:val="28"/>
          <w:szCs w:val="28"/>
          <w:lang w:val="uk-UA"/>
        </w:rPr>
      </w:pPr>
      <w:proofErr w:type="spellStart"/>
      <w:r w:rsidRPr="005A6A36">
        <w:rPr>
          <w:b/>
          <w:bCs/>
          <w:color w:val="000000"/>
          <w:sz w:val="28"/>
          <w:szCs w:val="28"/>
        </w:rPr>
        <w:t>Планування</w:t>
      </w:r>
      <w:proofErr w:type="spellEnd"/>
      <w:r w:rsidRPr="005A6A36">
        <w:rPr>
          <w:b/>
          <w:bCs/>
          <w:color w:val="000000"/>
          <w:sz w:val="28"/>
          <w:szCs w:val="28"/>
        </w:rPr>
        <w:t>.</w:t>
      </w:r>
      <w:r>
        <w:rPr>
          <w:color w:val="000000"/>
          <w:sz w:val="28"/>
          <w:szCs w:val="28"/>
          <w:lang w:val="uk-UA"/>
        </w:rPr>
        <w:t xml:space="preserve"> </w:t>
      </w:r>
      <w:proofErr w:type="spellStart"/>
      <w:r w:rsidRPr="005A6A36">
        <w:rPr>
          <w:color w:val="000000"/>
          <w:sz w:val="28"/>
          <w:szCs w:val="28"/>
        </w:rPr>
        <w:t>Воно</w:t>
      </w:r>
      <w:proofErr w:type="spellEnd"/>
      <w:r w:rsidRPr="005A6A36">
        <w:rPr>
          <w:color w:val="000000"/>
          <w:sz w:val="28"/>
          <w:szCs w:val="28"/>
        </w:rPr>
        <w:t xml:space="preserve"> є </w:t>
      </w:r>
      <w:proofErr w:type="spellStart"/>
      <w:r w:rsidRPr="005A6A36">
        <w:rPr>
          <w:color w:val="000000"/>
          <w:sz w:val="28"/>
          <w:szCs w:val="28"/>
        </w:rPr>
        <w:t>невід’ємною</w:t>
      </w:r>
      <w:proofErr w:type="spellEnd"/>
      <w:r w:rsidRPr="005A6A36">
        <w:rPr>
          <w:color w:val="000000"/>
          <w:sz w:val="28"/>
          <w:szCs w:val="28"/>
        </w:rPr>
        <w:t xml:space="preserve"> </w:t>
      </w:r>
      <w:proofErr w:type="spellStart"/>
      <w:r w:rsidRPr="005A6A36">
        <w:rPr>
          <w:color w:val="000000"/>
          <w:sz w:val="28"/>
          <w:szCs w:val="28"/>
        </w:rPr>
        <w:t>складовою</w:t>
      </w:r>
      <w:proofErr w:type="spellEnd"/>
      <w:r w:rsidRPr="005A6A36">
        <w:rPr>
          <w:color w:val="000000"/>
          <w:sz w:val="28"/>
          <w:szCs w:val="28"/>
        </w:rPr>
        <w:t xml:space="preserve"> </w:t>
      </w:r>
      <w:proofErr w:type="spellStart"/>
      <w:r w:rsidRPr="005A6A36">
        <w:rPr>
          <w:color w:val="000000"/>
          <w:sz w:val="28"/>
          <w:szCs w:val="28"/>
        </w:rPr>
        <w:t>всіх</w:t>
      </w:r>
      <w:proofErr w:type="spellEnd"/>
      <w:r w:rsidRPr="005A6A36">
        <w:rPr>
          <w:color w:val="000000"/>
          <w:sz w:val="28"/>
          <w:szCs w:val="28"/>
        </w:rPr>
        <w:t xml:space="preserve"> </w:t>
      </w:r>
      <w:proofErr w:type="spellStart"/>
      <w:r w:rsidRPr="005A6A36">
        <w:rPr>
          <w:color w:val="000000"/>
          <w:sz w:val="28"/>
          <w:szCs w:val="28"/>
        </w:rPr>
        <w:t>стратегій</w:t>
      </w:r>
      <w:proofErr w:type="spellEnd"/>
      <w:r w:rsidRPr="005A6A36">
        <w:rPr>
          <w:color w:val="000000"/>
          <w:sz w:val="28"/>
          <w:szCs w:val="28"/>
        </w:rPr>
        <w:t xml:space="preserve">. </w:t>
      </w:r>
      <w:proofErr w:type="spellStart"/>
      <w:r w:rsidRPr="005A6A36">
        <w:rPr>
          <w:color w:val="000000"/>
          <w:sz w:val="28"/>
          <w:szCs w:val="28"/>
        </w:rPr>
        <w:t>Відповідальні</w:t>
      </w:r>
      <w:proofErr w:type="spellEnd"/>
      <w:r w:rsidRPr="005A6A36">
        <w:rPr>
          <w:color w:val="000000"/>
          <w:sz w:val="28"/>
          <w:szCs w:val="28"/>
        </w:rPr>
        <w:t xml:space="preserve"> за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здійснення</w:t>
      </w:r>
      <w:proofErr w:type="spellEnd"/>
      <w:r w:rsidRPr="005A6A36">
        <w:rPr>
          <w:color w:val="000000"/>
          <w:sz w:val="28"/>
          <w:szCs w:val="28"/>
        </w:rPr>
        <w:t xml:space="preserve"> </w:t>
      </w:r>
      <w:proofErr w:type="spellStart"/>
      <w:r w:rsidRPr="005A6A36">
        <w:rPr>
          <w:color w:val="000000"/>
          <w:sz w:val="28"/>
          <w:szCs w:val="28"/>
        </w:rPr>
        <w:t>соціальні</w:t>
      </w:r>
      <w:proofErr w:type="spellEnd"/>
      <w:r w:rsidRPr="005A6A36">
        <w:rPr>
          <w:color w:val="000000"/>
          <w:sz w:val="28"/>
          <w:szCs w:val="28"/>
        </w:rPr>
        <w:t xml:space="preserve"> </w:t>
      </w:r>
      <w:proofErr w:type="spellStart"/>
      <w:r w:rsidRPr="005A6A36">
        <w:rPr>
          <w:color w:val="000000"/>
          <w:sz w:val="28"/>
          <w:szCs w:val="28"/>
        </w:rPr>
        <w:t>працівники</w:t>
      </w:r>
      <w:proofErr w:type="spellEnd"/>
      <w:r w:rsidRPr="005A6A36">
        <w:rPr>
          <w:color w:val="000000"/>
          <w:sz w:val="28"/>
          <w:szCs w:val="28"/>
        </w:rPr>
        <w:t xml:space="preserve"> </w:t>
      </w:r>
      <w:proofErr w:type="spellStart"/>
      <w:r w:rsidRPr="005A6A36">
        <w:rPr>
          <w:color w:val="000000"/>
          <w:sz w:val="28"/>
          <w:szCs w:val="28"/>
        </w:rPr>
        <w:t>більшість</w:t>
      </w:r>
      <w:proofErr w:type="spellEnd"/>
      <w:r w:rsidRPr="005A6A36">
        <w:rPr>
          <w:color w:val="000000"/>
          <w:sz w:val="28"/>
          <w:szCs w:val="28"/>
        </w:rPr>
        <w:t xml:space="preserve"> </w:t>
      </w:r>
      <w:proofErr w:type="spellStart"/>
      <w:r w:rsidRPr="005A6A36">
        <w:rPr>
          <w:color w:val="000000"/>
          <w:sz w:val="28"/>
          <w:szCs w:val="28"/>
        </w:rPr>
        <w:t>свого</w:t>
      </w:r>
      <w:proofErr w:type="spellEnd"/>
      <w:r w:rsidRPr="005A6A36">
        <w:rPr>
          <w:color w:val="000000"/>
          <w:sz w:val="28"/>
          <w:szCs w:val="28"/>
        </w:rPr>
        <w:t xml:space="preserve"> </w:t>
      </w:r>
      <w:proofErr w:type="spellStart"/>
      <w:r w:rsidRPr="005A6A36">
        <w:rPr>
          <w:color w:val="000000"/>
          <w:sz w:val="28"/>
          <w:szCs w:val="28"/>
        </w:rPr>
        <w:t>робочого</w:t>
      </w:r>
      <w:proofErr w:type="spellEnd"/>
      <w:r w:rsidRPr="005A6A36">
        <w:rPr>
          <w:color w:val="000000"/>
          <w:sz w:val="28"/>
          <w:szCs w:val="28"/>
        </w:rPr>
        <w:t xml:space="preserve"> часу </w:t>
      </w:r>
      <w:proofErr w:type="spellStart"/>
      <w:r w:rsidRPr="005A6A36">
        <w:rPr>
          <w:color w:val="000000"/>
          <w:sz w:val="28"/>
          <w:szCs w:val="28"/>
        </w:rPr>
        <w:t>витрачають</w:t>
      </w:r>
      <w:proofErr w:type="spellEnd"/>
      <w:r w:rsidRPr="005A6A36">
        <w:rPr>
          <w:color w:val="000000"/>
          <w:sz w:val="28"/>
          <w:szCs w:val="28"/>
        </w:rPr>
        <w:t xml:space="preserve"> на </w:t>
      </w:r>
      <w:proofErr w:type="spellStart"/>
      <w:r w:rsidRPr="005A6A36">
        <w:rPr>
          <w:color w:val="000000"/>
          <w:sz w:val="28"/>
          <w:szCs w:val="28"/>
        </w:rPr>
        <w:t>дослідження</w:t>
      </w:r>
      <w:proofErr w:type="spellEnd"/>
      <w:r w:rsidRPr="005A6A36">
        <w:rPr>
          <w:color w:val="000000"/>
          <w:sz w:val="28"/>
          <w:szCs w:val="28"/>
        </w:rPr>
        <w:t xml:space="preserve">, </w:t>
      </w:r>
      <w:proofErr w:type="spellStart"/>
      <w:r w:rsidRPr="005A6A36">
        <w:rPr>
          <w:color w:val="000000"/>
          <w:sz w:val="28"/>
          <w:szCs w:val="28"/>
        </w:rPr>
        <w:t>моніторинг</w:t>
      </w:r>
      <w:proofErr w:type="spellEnd"/>
      <w:r w:rsidRPr="005A6A36">
        <w:rPr>
          <w:color w:val="000000"/>
          <w:sz w:val="28"/>
          <w:szCs w:val="28"/>
        </w:rPr>
        <w:t xml:space="preserve">, </w:t>
      </w:r>
      <w:proofErr w:type="spellStart"/>
      <w:r w:rsidRPr="005A6A36">
        <w:rPr>
          <w:color w:val="000000"/>
          <w:sz w:val="28"/>
          <w:szCs w:val="28"/>
        </w:rPr>
        <w:t>оцінювання</w:t>
      </w:r>
      <w:proofErr w:type="spellEnd"/>
      <w:r w:rsidRPr="005A6A36">
        <w:rPr>
          <w:color w:val="000000"/>
          <w:sz w:val="28"/>
          <w:szCs w:val="28"/>
        </w:rPr>
        <w:t xml:space="preserve"> </w:t>
      </w:r>
      <w:proofErr w:type="spellStart"/>
      <w:r w:rsidRPr="005A6A36">
        <w:rPr>
          <w:color w:val="000000"/>
          <w:sz w:val="28"/>
          <w:szCs w:val="28"/>
        </w:rPr>
        <w:t>програм</w:t>
      </w:r>
      <w:proofErr w:type="spellEnd"/>
      <w:r w:rsidRPr="005A6A36">
        <w:rPr>
          <w:color w:val="000000"/>
          <w:sz w:val="28"/>
          <w:szCs w:val="28"/>
        </w:rPr>
        <w:t xml:space="preserve"> </w:t>
      </w:r>
      <w:proofErr w:type="spellStart"/>
      <w:r w:rsidRPr="005A6A36">
        <w:rPr>
          <w:color w:val="000000"/>
          <w:sz w:val="28"/>
          <w:szCs w:val="28"/>
        </w:rPr>
        <w:t>діяльності</w:t>
      </w:r>
      <w:proofErr w:type="spellEnd"/>
      <w:r w:rsidRPr="005A6A36">
        <w:rPr>
          <w:color w:val="000000"/>
          <w:sz w:val="28"/>
          <w:szCs w:val="28"/>
        </w:rPr>
        <w:t>.</w:t>
      </w:r>
    </w:p>
    <w:p w14:paraId="00E60D1A" w14:textId="77777777" w:rsidR="00C7301A" w:rsidRPr="00341688" w:rsidRDefault="00C7301A" w:rsidP="00C7301A">
      <w:pPr>
        <w:shd w:val="clear" w:color="auto" w:fill="FFFFFF"/>
        <w:spacing w:line="276" w:lineRule="auto"/>
        <w:ind w:firstLine="709"/>
        <w:jc w:val="both"/>
        <w:rPr>
          <w:color w:val="000000"/>
          <w:sz w:val="28"/>
          <w:szCs w:val="28"/>
          <w:lang w:val="uk-UA"/>
        </w:rPr>
      </w:pPr>
      <w:proofErr w:type="spellStart"/>
      <w:r w:rsidRPr="005A6A36">
        <w:rPr>
          <w:b/>
          <w:bCs/>
          <w:color w:val="000000"/>
          <w:sz w:val="28"/>
          <w:szCs w:val="28"/>
        </w:rPr>
        <w:t>Стратегії</w:t>
      </w:r>
      <w:proofErr w:type="spellEnd"/>
      <w:r w:rsidRPr="005A6A36">
        <w:rPr>
          <w:b/>
          <w:bCs/>
          <w:color w:val="000000"/>
          <w:sz w:val="28"/>
          <w:szCs w:val="28"/>
        </w:rPr>
        <w:t xml:space="preserve"> </w:t>
      </w:r>
      <w:proofErr w:type="spellStart"/>
      <w:r w:rsidRPr="005A6A36">
        <w:rPr>
          <w:b/>
          <w:bCs/>
          <w:color w:val="000000"/>
          <w:sz w:val="28"/>
          <w:szCs w:val="28"/>
        </w:rPr>
        <w:t>втручання</w:t>
      </w:r>
      <w:proofErr w:type="spellEnd"/>
      <w:r w:rsidRPr="005A6A36">
        <w:rPr>
          <w:b/>
          <w:bCs/>
          <w:color w:val="000000"/>
          <w:sz w:val="28"/>
          <w:szCs w:val="28"/>
        </w:rPr>
        <w:t xml:space="preserve">, </w:t>
      </w:r>
      <w:proofErr w:type="spellStart"/>
      <w:r w:rsidRPr="005A6A36">
        <w:rPr>
          <w:b/>
          <w:bCs/>
          <w:color w:val="000000"/>
          <w:sz w:val="28"/>
          <w:szCs w:val="28"/>
        </w:rPr>
        <w:t>спрямовані</w:t>
      </w:r>
      <w:proofErr w:type="spellEnd"/>
      <w:r w:rsidRPr="005A6A36">
        <w:rPr>
          <w:b/>
          <w:bCs/>
          <w:color w:val="000000"/>
          <w:sz w:val="28"/>
          <w:szCs w:val="28"/>
        </w:rPr>
        <w:t xml:space="preserve"> на </w:t>
      </w:r>
      <w:proofErr w:type="spellStart"/>
      <w:r w:rsidRPr="005A6A36">
        <w:rPr>
          <w:b/>
          <w:bCs/>
          <w:color w:val="000000"/>
          <w:sz w:val="28"/>
          <w:szCs w:val="28"/>
        </w:rPr>
        <w:t>зміну</w:t>
      </w:r>
      <w:proofErr w:type="spellEnd"/>
      <w:r w:rsidRPr="005A6A36">
        <w:rPr>
          <w:b/>
          <w:bCs/>
          <w:color w:val="000000"/>
          <w:sz w:val="28"/>
          <w:szCs w:val="28"/>
        </w:rPr>
        <w:t xml:space="preserve"> </w:t>
      </w:r>
      <w:proofErr w:type="spellStart"/>
      <w:r w:rsidRPr="005A6A36">
        <w:rPr>
          <w:b/>
          <w:bCs/>
          <w:color w:val="000000"/>
          <w:sz w:val="28"/>
          <w:szCs w:val="28"/>
        </w:rPr>
        <w:t>системи</w:t>
      </w:r>
      <w:proofErr w:type="spellEnd"/>
      <w:r w:rsidRPr="005A6A36">
        <w:rPr>
          <w:b/>
          <w:bCs/>
          <w:color w:val="000000"/>
          <w:sz w:val="28"/>
          <w:szCs w:val="28"/>
        </w:rPr>
        <w:t>.</w:t>
      </w:r>
      <w:r>
        <w:rPr>
          <w:b/>
          <w:bCs/>
          <w:color w:val="000000"/>
          <w:sz w:val="28"/>
          <w:szCs w:val="28"/>
          <w:lang w:val="uk-UA"/>
        </w:rPr>
        <w:t xml:space="preserve"> </w:t>
      </w:r>
      <w:proofErr w:type="spellStart"/>
      <w:r w:rsidRPr="005A6A36">
        <w:rPr>
          <w:color w:val="000000"/>
          <w:sz w:val="28"/>
          <w:szCs w:val="28"/>
        </w:rPr>
        <w:t>Стратегії</w:t>
      </w:r>
      <w:proofErr w:type="spellEnd"/>
      <w:r w:rsidRPr="005A6A36">
        <w:rPr>
          <w:color w:val="000000"/>
          <w:sz w:val="28"/>
          <w:szCs w:val="28"/>
        </w:rPr>
        <w:t xml:space="preserve"> </w:t>
      </w:r>
      <w:proofErr w:type="spellStart"/>
      <w:r w:rsidRPr="005A6A36">
        <w:rPr>
          <w:color w:val="000000"/>
          <w:sz w:val="28"/>
          <w:szCs w:val="28"/>
        </w:rPr>
        <w:t>цього</w:t>
      </w:r>
      <w:proofErr w:type="spellEnd"/>
      <w:r w:rsidRPr="005A6A36">
        <w:rPr>
          <w:color w:val="000000"/>
          <w:sz w:val="28"/>
          <w:szCs w:val="28"/>
        </w:rPr>
        <w:t xml:space="preserve"> типу </w:t>
      </w:r>
      <w:proofErr w:type="spellStart"/>
      <w:r w:rsidRPr="005A6A36">
        <w:rPr>
          <w:color w:val="000000"/>
          <w:sz w:val="28"/>
          <w:szCs w:val="28"/>
        </w:rPr>
        <w:t>зосереджуються</w:t>
      </w:r>
      <w:proofErr w:type="spellEnd"/>
      <w:r w:rsidRPr="005A6A36">
        <w:rPr>
          <w:color w:val="000000"/>
          <w:sz w:val="28"/>
          <w:szCs w:val="28"/>
        </w:rPr>
        <w:t xml:space="preserve"> на системах, з </w:t>
      </w:r>
      <w:proofErr w:type="spellStart"/>
      <w:r w:rsidRPr="005A6A36">
        <w:rPr>
          <w:color w:val="000000"/>
          <w:sz w:val="28"/>
          <w:szCs w:val="28"/>
        </w:rPr>
        <w:t>якими</w:t>
      </w:r>
      <w:proofErr w:type="spellEnd"/>
      <w:r w:rsidRPr="005A6A36">
        <w:rPr>
          <w:color w:val="000000"/>
          <w:sz w:val="28"/>
          <w:szCs w:val="28"/>
        </w:rPr>
        <w:t xml:space="preserve"> </w:t>
      </w:r>
      <w:proofErr w:type="spellStart"/>
      <w:r w:rsidRPr="005A6A36">
        <w:rPr>
          <w:color w:val="000000"/>
          <w:sz w:val="28"/>
          <w:szCs w:val="28"/>
        </w:rPr>
        <w:t>клієнти</w:t>
      </w:r>
      <w:proofErr w:type="spellEnd"/>
      <w:r w:rsidRPr="005A6A36">
        <w:rPr>
          <w:color w:val="000000"/>
          <w:sz w:val="28"/>
          <w:szCs w:val="28"/>
        </w:rPr>
        <w:t xml:space="preserve"> </w:t>
      </w:r>
      <w:proofErr w:type="spellStart"/>
      <w:r w:rsidRPr="005A6A36">
        <w:rPr>
          <w:color w:val="000000"/>
          <w:sz w:val="28"/>
          <w:szCs w:val="28"/>
        </w:rPr>
        <w:t>вступають</w:t>
      </w:r>
      <w:proofErr w:type="spellEnd"/>
      <w:r w:rsidRPr="005A6A36">
        <w:rPr>
          <w:color w:val="000000"/>
          <w:sz w:val="28"/>
          <w:szCs w:val="28"/>
        </w:rPr>
        <w:t xml:space="preserve"> у </w:t>
      </w:r>
      <w:proofErr w:type="spellStart"/>
      <w:r w:rsidRPr="005A6A36">
        <w:rPr>
          <w:color w:val="000000"/>
          <w:sz w:val="28"/>
          <w:szCs w:val="28"/>
        </w:rPr>
        <w:t>взаємодію</w:t>
      </w:r>
      <w:proofErr w:type="spellEnd"/>
      <w:r w:rsidRPr="005A6A36">
        <w:rPr>
          <w:color w:val="000000"/>
          <w:sz w:val="28"/>
          <w:szCs w:val="28"/>
        </w:rPr>
        <w:t xml:space="preserve">. Вони </w:t>
      </w:r>
      <w:proofErr w:type="spellStart"/>
      <w:r w:rsidRPr="005A6A36">
        <w:rPr>
          <w:color w:val="000000"/>
          <w:sz w:val="28"/>
          <w:szCs w:val="28"/>
        </w:rPr>
        <w:t>передбачають</w:t>
      </w:r>
      <w:proofErr w:type="spellEnd"/>
      <w:r w:rsidRPr="005A6A36">
        <w:rPr>
          <w:color w:val="000000"/>
          <w:sz w:val="28"/>
          <w:szCs w:val="28"/>
        </w:rPr>
        <w:t xml:space="preserve"> </w:t>
      </w:r>
      <w:proofErr w:type="spellStart"/>
      <w:r w:rsidRPr="005A6A36">
        <w:rPr>
          <w:color w:val="000000"/>
          <w:sz w:val="28"/>
          <w:szCs w:val="28"/>
        </w:rPr>
        <w:t>підтримку</w:t>
      </w:r>
      <w:proofErr w:type="spellEnd"/>
      <w:r w:rsidRPr="005A6A36">
        <w:rPr>
          <w:color w:val="000000"/>
          <w:sz w:val="28"/>
          <w:szCs w:val="28"/>
        </w:rPr>
        <w:t xml:space="preserve"> і </w:t>
      </w:r>
      <w:proofErr w:type="spellStart"/>
      <w:r w:rsidRPr="005A6A36">
        <w:rPr>
          <w:color w:val="000000"/>
          <w:sz w:val="28"/>
          <w:szCs w:val="28"/>
        </w:rPr>
        <w:t>вдосконалення</w:t>
      </w:r>
      <w:proofErr w:type="spellEnd"/>
      <w:r w:rsidRPr="005A6A36">
        <w:rPr>
          <w:color w:val="000000"/>
          <w:sz w:val="28"/>
          <w:szCs w:val="28"/>
        </w:rPr>
        <w:t xml:space="preserve"> </w:t>
      </w:r>
      <w:proofErr w:type="spellStart"/>
      <w:r w:rsidRPr="005A6A36">
        <w:rPr>
          <w:color w:val="000000"/>
          <w:sz w:val="28"/>
          <w:szCs w:val="28"/>
        </w:rPr>
        <w:t>системи</w:t>
      </w:r>
      <w:proofErr w:type="spellEnd"/>
      <w:r w:rsidRPr="005A6A36">
        <w:rPr>
          <w:color w:val="000000"/>
          <w:sz w:val="28"/>
          <w:szCs w:val="28"/>
        </w:rPr>
        <w:t xml:space="preserve"> </w:t>
      </w:r>
      <w:proofErr w:type="spellStart"/>
      <w:r w:rsidRPr="005A6A36">
        <w:rPr>
          <w:color w:val="000000"/>
          <w:sz w:val="28"/>
          <w:szCs w:val="28"/>
        </w:rPr>
        <w:t>соціального</w:t>
      </w:r>
      <w:proofErr w:type="spellEnd"/>
      <w:r w:rsidRPr="005A6A36">
        <w:rPr>
          <w:color w:val="000000"/>
          <w:sz w:val="28"/>
          <w:szCs w:val="28"/>
        </w:rPr>
        <w:t xml:space="preserve"> </w:t>
      </w:r>
      <w:proofErr w:type="spellStart"/>
      <w:r w:rsidRPr="005A6A36">
        <w:rPr>
          <w:color w:val="000000"/>
          <w:sz w:val="28"/>
          <w:szCs w:val="28"/>
        </w:rPr>
        <w:t>захисту</w:t>
      </w:r>
      <w:proofErr w:type="spellEnd"/>
      <w:r w:rsidRPr="005A6A36">
        <w:rPr>
          <w:color w:val="000000"/>
          <w:sz w:val="28"/>
          <w:szCs w:val="28"/>
        </w:rPr>
        <w:t xml:space="preserve">, </w:t>
      </w:r>
      <w:proofErr w:type="spellStart"/>
      <w:r w:rsidRPr="005A6A36">
        <w:rPr>
          <w:color w:val="000000"/>
          <w:sz w:val="28"/>
          <w:szCs w:val="28"/>
        </w:rPr>
        <w:t>забезпечення</w:t>
      </w:r>
      <w:proofErr w:type="spellEnd"/>
      <w:r w:rsidRPr="005A6A36">
        <w:rPr>
          <w:color w:val="000000"/>
          <w:sz w:val="28"/>
          <w:szCs w:val="28"/>
        </w:rPr>
        <w:t xml:space="preserve"> </w:t>
      </w:r>
      <w:proofErr w:type="spellStart"/>
      <w:r w:rsidRPr="005A6A36">
        <w:rPr>
          <w:color w:val="000000"/>
          <w:sz w:val="28"/>
          <w:szCs w:val="28"/>
        </w:rPr>
        <w:t>ефективного</w:t>
      </w:r>
      <w:proofErr w:type="spellEnd"/>
      <w:r w:rsidRPr="005A6A36">
        <w:rPr>
          <w:color w:val="000000"/>
          <w:sz w:val="28"/>
          <w:szCs w:val="28"/>
        </w:rPr>
        <w:t xml:space="preserve"> і гуманного </w:t>
      </w:r>
      <w:proofErr w:type="spellStart"/>
      <w:r w:rsidRPr="005A6A36">
        <w:rPr>
          <w:color w:val="000000"/>
          <w:sz w:val="28"/>
          <w:szCs w:val="28"/>
        </w:rPr>
        <w:t>надання</w:t>
      </w:r>
      <w:proofErr w:type="spellEnd"/>
      <w:r w:rsidRPr="005A6A36">
        <w:rPr>
          <w:color w:val="000000"/>
          <w:sz w:val="28"/>
          <w:szCs w:val="28"/>
        </w:rPr>
        <w:t xml:space="preserve"> </w:t>
      </w:r>
      <w:proofErr w:type="spellStart"/>
      <w:r w:rsidRPr="005A6A36">
        <w:rPr>
          <w:color w:val="000000"/>
          <w:sz w:val="28"/>
          <w:szCs w:val="28"/>
        </w:rPr>
        <w:t>соціальних</w:t>
      </w:r>
      <w:proofErr w:type="spellEnd"/>
      <w:r w:rsidRPr="005A6A36">
        <w:rPr>
          <w:color w:val="000000"/>
          <w:sz w:val="28"/>
          <w:szCs w:val="28"/>
        </w:rPr>
        <w:t xml:space="preserve"> </w:t>
      </w:r>
      <w:proofErr w:type="spellStart"/>
      <w:r w:rsidRPr="005A6A36">
        <w:rPr>
          <w:color w:val="000000"/>
          <w:sz w:val="28"/>
          <w:szCs w:val="28"/>
        </w:rPr>
        <w:t>послуг</w:t>
      </w:r>
      <w:proofErr w:type="spellEnd"/>
      <w:r w:rsidRPr="005A6A36">
        <w:rPr>
          <w:color w:val="000000"/>
          <w:sz w:val="28"/>
          <w:szCs w:val="28"/>
        </w:rPr>
        <w:t>.</w:t>
      </w:r>
    </w:p>
    <w:p w14:paraId="149148DC"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b/>
          <w:bCs/>
          <w:color w:val="000000"/>
          <w:sz w:val="28"/>
          <w:szCs w:val="28"/>
        </w:rPr>
        <w:t>Допомога</w:t>
      </w:r>
      <w:proofErr w:type="spellEnd"/>
      <w:r w:rsidRPr="005A6A36">
        <w:rPr>
          <w:b/>
          <w:bCs/>
          <w:color w:val="000000"/>
          <w:sz w:val="28"/>
          <w:szCs w:val="28"/>
        </w:rPr>
        <w:t xml:space="preserve"> </w:t>
      </w:r>
      <w:proofErr w:type="spellStart"/>
      <w:r w:rsidRPr="005A6A36">
        <w:rPr>
          <w:b/>
          <w:bCs/>
          <w:color w:val="000000"/>
          <w:sz w:val="28"/>
          <w:szCs w:val="28"/>
        </w:rPr>
        <w:t>іншим</w:t>
      </w:r>
      <w:proofErr w:type="spellEnd"/>
      <w:r w:rsidRPr="005A6A36">
        <w:rPr>
          <w:b/>
          <w:bCs/>
          <w:color w:val="000000"/>
          <w:sz w:val="28"/>
          <w:szCs w:val="28"/>
        </w:rPr>
        <w:t xml:space="preserve"> </w:t>
      </w:r>
      <w:proofErr w:type="spellStart"/>
      <w:r w:rsidRPr="005A6A36">
        <w:rPr>
          <w:b/>
          <w:bCs/>
          <w:color w:val="000000"/>
          <w:sz w:val="28"/>
          <w:szCs w:val="28"/>
        </w:rPr>
        <w:t>фахівцям</w:t>
      </w:r>
      <w:proofErr w:type="spellEnd"/>
      <w:r w:rsidRPr="005A6A36">
        <w:rPr>
          <w:b/>
          <w:bCs/>
          <w:color w:val="000000"/>
          <w:sz w:val="28"/>
          <w:szCs w:val="28"/>
        </w:rPr>
        <w:t>.</w:t>
      </w:r>
      <w:r>
        <w:rPr>
          <w:color w:val="000000"/>
          <w:sz w:val="28"/>
          <w:szCs w:val="28"/>
          <w:lang w:val="uk-UA"/>
        </w:rPr>
        <w:t xml:space="preserve"> </w:t>
      </w:r>
      <w:proofErr w:type="spellStart"/>
      <w:r w:rsidRPr="005A6A36">
        <w:rPr>
          <w:color w:val="000000"/>
          <w:sz w:val="28"/>
          <w:szCs w:val="28"/>
        </w:rPr>
        <w:t>Це</w:t>
      </w:r>
      <w:proofErr w:type="spellEnd"/>
      <w:r w:rsidRPr="005A6A36">
        <w:rPr>
          <w:color w:val="000000"/>
          <w:sz w:val="28"/>
          <w:szCs w:val="28"/>
        </w:rPr>
        <w:t xml:space="preserve"> </w:t>
      </w:r>
      <w:proofErr w:type="spellStart"/>
      <w:r w:rsidRPr="005A6A36">
        <w:rPr>
          <w:color w:val="000000"/>
          <w:sz w:val="28"/>
          <w:szCs w:val="28"/>
        </w:rPr>
        <w:t>стратегія</w:t>
      </w:r>
      <w:proofErr w:type="spellEnd"/>
      <w:r w:rsidRPr="005A6A36">
        <w:rPr>
          <w:color w:val="000000"/>
          <w:sz w:val="28"/>
          <w:szCs w:val="28"/>
        </w:rPr>
        <w:t xml:space="preserve">, за </w:t>
      </w:r>
      <w:proofErr w:type="spellStart"/>
      <w:r w:rsidRPr="005A6A36">
        <w:rPr>
          <w:color w:val="000000"/>
          <w:sz w:val="28"/>
          <w:szCs w:val="28"/>
        </w:rPr>
        <w:t>якої</w:t>
      </w:r>
      <w:proofErr w:type="spellEnd"/>
      <w:r w:rsidRPr="005A6A36">
        <w:rPr>
          <w:color w:val="000000"/>
          <w:sz w:val="28"/>
          <w:szCs w:val="28"/>
        </w:rPr>
        <w:t xml:space="preserve"> </w:t>
      </w:r>
      <w:proofErr w:type="spellStart"/>
      <w:r w:rsidRPr="005A6A36">
        <w:rPr>
          <w:color w:val="000000"/>
          <w:sz w:val="28"/>
          <w:szCs w:val="28"/>
        </w:rPr>
        <w:t>соціальні</w:t>
      </w:r>
      <w:proofErr w:type="spellEnd"/>
      <w:r w:rsidRPr="005A6A36">
        <w:rPr>
          <w:color w:val="000000"/>
          <w:sz w:val="28"/>
          <w:szCs w:val="28"/>
        </w:rPr>
        <w:t xml:space="preserve"> </w:t>
      </w:r>
      <w:proofErr w:type="spellStart"/>
      <w:r w:rsidRPr="005A6A36">
        <w:rPr>
          <w:color w:val="000000"/>
          <w:sz w:val="28"/>
          <w:szCs w:val="28"/>
        </w:rPr>
        <w:t>працівники</w:t>
      </w:r>
      <w:proofErr w:type="spellEnd"/>
      <w:r w:rsidRPr="005A6A36">
        <w:rPr>
          <w:color w:val="000000"/>
          <w:sz w:val="28"/>
          <w:szCs w:val="28"/>
        </w:rPr>
        <w:t xml:space="preserve"> </w:t>
      </w:r>
      <w:proofErr w:type="spellStart"/>
      <w:r w:rsidRPr="005A6A36">
        <w:rPr>
          <w:color w:val="000000"/>
          <w:sz w:val="28"/>
          <w:szCs w:val="28"/>
        </w:rPr>
        <w:t>консультують</w:t>
      </w:r>
      <w:proofErr w:type="spellEnd"/>
      <w:r w:rsidRPr="005A6A36">
        <w:rPr>
          <w:color w:val="000000"/>
          <w:sz w:val="28"/>
          <w:szCs w:val="28"/>
        </w:rPr>
        <w:t xml:space="preserve"> не </w:t>
      </w:r>
      <w:proofErr w:type="spellStart"/>
      <w:r w:rsidRPr="005A6A36">
        <w:rPr>
          <w:color w:val="000000"/>
          <w:sz w:val="28"/>
          <w:szCs w:val="28"/>
        </w:rPr>
        <w:t>тільки</w:t>
      </w:r>
      <w:proofErr w:type="spellEnd"/>
      <w:r w:rsidRPr="005A6A36">
        <w:rPr>
          <w:color w:val="000000"/>
          <w:sz w:val="28"/>
          <w:szCs w:val="28"/>
        </w:rPr>
        <w:t xml:space="preserve"> </w:t>
      </w:r>
      <w:proofErr w:type="spellStart"/>
      <w:r w:rsidRPr="005A6A36">
        <w:rPr>
          <w:color w:val="000000"/>
          <w:sz w:val="28"/>
          <w:szCs w:val="28"/>
        </w:rPr>
        <w:t>своїх</w:t>
      </w:r>
      <w:proofErr w:type="spellEnd"/>
      <w:r w:rsidRPr="005A6A36">
        <w:rPr>
          <w:color w:val="000000"/>
          <w:sz w:val="28"/>
          <w:szCs w:val="28"/>
        </w:rPr>
        <w:t xml:space="preserve"> </w:t>
      </w:r>
      <w:proofErr w:type="spellStart"/>
      <w:r w:rsidRPr="005A6A36">
        <w:rPr>
          <w:color w:val="000000"/>
          <w:sz w:val="28"/>
          <w:szCs w:val="28"/>
        </w:rPr>
        <w:t>менш</w:t>
      </w:r>
      <w:proofErr w:type="spellEnd"/>
      <w:r w:rsidRPr="005A6A36">
        <w:rPr>
          <w:color w:val="000000"/>
          <w:sz w:val="28"/>
          <w:szCs w:val="28"/>
        </w:rPr>
        <w:t xml:space="preserve"> </w:t>
      </w:r>
      <w:proofErr w:type="spellStart"/>
      <w:r w:rsidRPr="005A6A36">
        <w:rPr>
          <w:color w:val="000000"/>
          <w:sz w:val="28"/>
          <w:szCs w:val="28"/>
        </w:rPr>
        <w:t>кваліфікованих</w:t>
      </w:r>
      <w:proofErr w:type="spellEnd"/>
      <w:r w:rsidRPr="005A6A36">
        <w:rPr>
          <w:color w:val="000000"/>
          <w:sz w:val="28"/>
          <w:szCs w:val="28"/>
        </w:rPr>
        <w:t xml:space="preserve"> </w:t>
      </w:r>
      <w:proofErr w:type="spellStart"/>
      <w:r w:rsidRPr="005A6A36">
        <w:rPr>
          <w:color w:val="000000"/>
          <w:sz w:val="28"/>
          <w:szCs w:val="28"/>
        </w:rPr>
        <w:t>колег</w:t>
      </w:r>
      <w:proofErr w:type="spellEnd"/>
      <w:r w:rsidRPr="005A6A36">
        <w:rPr>
          <w:color w:val="000000"/>
          <w:sz w:val="28"/>
          <w:szCs w:val="28"/>
        </w:rPr>
        <w:t xml:space="preserve">, а й </w:t>
      </w:r>
      <w:proofErr w:type="spellStart"/>
      <w:r w:rsidRPr="005A6A36">
        <w:rPr>
          <w:color w:val="000000"/>
          <w:sz w:val="28"/>
          <w:szCs w:val="28"/>
        </w:rPr>
        <w:t>представників</w:t>
      </w:r>
      <w:proofErr w:type="spellEnd"/>
      <w:r w:rsidRPr="005A6A36">
        <w:rPr>
          <w:color w:val="000000"/>
          <w:sz w:val="28"/>
          <w:szCs w:val="28"/>
        </w:rPr>
        <w:t xml:space="preserve"> </w:t>
      </w:r>
      <w:proofErr w:type="spellStart"/>
      <w:r w:rsidRPr="005A6A36">
        <w:rPr>
          <w:color w:val="000000"/>
          <w:sz w:val="28"/>
          <w:szCs w:val="28"/>
        </w:rPr>
        <w:t>інших</w:t>
      </w:r>
      <w:proofErr w:type="spellEnd"/>
      <w:r w:rsidRPr="005A6A36">
        <w:rPr>
          <w:color w:val="000000"/>
          <w:sz w:val="28"/>
          <w:szCs w:val="28"/>
        </w:rPr>
        <w:t xml:space="preserve"> </w:t>
      </w:r>
      <w:proofErr w:type="spellStart"/>
      <w:r w:rsidRPr="005A6A36">
        <w:rPr>
          <w:color w:val="000000"/>
          <w:sz w:val="28"/>
          <w:szCs w:val="28"/>
        </w:rPr>
        <w:t>професій</w:t>
      </w:r>
      <w:proofErr w:type="spellEnd"/>
      <w:r w:rsidRPr="005A6A36">
        <w:rPr>
          <w:color w:val="000000"/>
          <w:sz w:val="28"/>
          <w:szCs w:val="28"/>
        </w:rPr>
        <w:t>.</w:t>
      </w:r>
    </w:p>
    <w:p w14:paraId="24A4CC0F"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b/>
          <w:bCs/>
          <w:color w:val="000000"/>
          <w:sz w:val="28"/>
          <w:szCs w:val="28"/>
        </w:rPr>
        <w:t>Консультування</w:t>
      </w:r>
      <w:proofErr w:type="spellEnd"/>
      <w:r w:rsidRPr="005A6A36">
        <w:rPr>
          <w:b/>
          <w:bCs/>
          <w:color w:val="000000"/>
          <w:sz w:val="28"/>
          <w:szCs w:val="28"/>
        </w:rPr>
        <w:t>.</w:t>
      </w:r>
      <w:r>
        <w:rPr>
          <w:b/>
          <w:bCs/>
          <w:color w:val="000000"/>
          <w:sz w:val="28"/>
          <w:szCs w:val="28"/>
          <w:lang w:val="uk-UA"/>
        </w:rPr>
        <w:t xml:space="preserve"> </w:t>
      </w:r>
      <w:r w:rsidRPr="005A6A36">
        <w:rPr>
          <w:color w:val="000000"/>
          <w:sz w:val="28"/>
          <w:szCs w:val="28"/>
        </w:rPr>
        <w:t xml:space="preserve">Є </w:t>
      </w:r>
      <w:proofErr w:type="spellStart"/>
      <w:r w:rsidRPr="005A6A36">
        <w:rPr>
          <w:color w:val="000000"/>
          <w:sz w:val="28"/>
          <w:szCs w:val="28"/>
        </w:rPr>
        <w:t>комбінованою</w:t>
      </w:r>
      <w:proofErr w:type="spellEnd"/>
      <w:r w:rsidRPr="005A6A36">
        <w:rPr>
          <w:color w:val="000000"/>
          <w:sz w:val="28"/>
          <w:szCs w:val="28"/>
        </w:rPr>
        <w:t xml:space="preserve"> </w:t>
      </w:r>
      <w:proofErr w:type="spellStart"/>
      <w:r w:rsidRPr="005A6A36">
        <w:rPr>
          <w:color w:val="000000"/>
          <w:sz w:val="28"/>
          <w:szCs w:val="28"/>
        </w:rPr>
        <w:t>стратегією</w:t>
      </w:r>
      <w:proofErr w:type="spellEnd"/>
      <w:r w:rsidRPr="005A6A36">
        <w:rPr>
          <w:color w:val="000000"/>
          <w:sz w:val="28"/>
          <w:szCs w:val="28"/>
        </w:rPr>
        <w:t xml:space="preserve">, </w:t>
      </w:r>
      <w:proofErr w:type="spellStart"/>
      <w:r w:rsidRPr="005A6A36">
        <w:rPr>
          <w:color w:val="000000"/>
          <w:sz w:val="28"/>
          <w:szCs w:val="28"/>
        </w:rPr>
        <w:t>реалізовуючи</w:t>
      </w:r>
      <w:proofErr w:type="spellEnd"/>
      <w:r w:rsidRPr="005A6A36">
        <w:rPr>
          <w:color w:val="000000"/>
          <w:sz w:val="28"/>
          <w:szCs w:val="28"/>
        </w:rPr>
        <w:t xml:space="preserve"> яку </w:t>
      </w:r>
      <w:proofErr w:type="spellStart"/>
      <w:r w:rsidRPr="005A6A36">
        <w:rPr>
          <w:color w:val="000000"/>
          <w:sz w:val="28"/>
          <w:szCs w:val="28"/>
        </w:rPr>
        <w:t>експерт</w:t>
      </w:r>
      <w:proofErr w:type="spellEnd"/>
      <w:r w:rsidRPr="005A6A36">
        <w:rPr>
          <w:color w:val="000000"/>
          <w:sz w:val="28"/>
          <w:szCs w:val="28"/>
        </w:rPr>
        <w:t xml:space="preserve"> </w:t>
      </w:r>
      <w:proofErr w:type="spellStart"/>
      <w:r w:rsidRPr="005A6A36">
        <w:rPr>
          <w:color w:val="000000"/>
          <w:sz w:val="28"/>
          <w:szCs w:val="28"/>
        </w:rPr>
        <w:t>допомагає</w:t>
      </w:r>
      <w:proofErr w:type="spellEnd"/>
      <w:r w:rsidRPr="005A6A36">
        <w:rPr>
          <w:color w:val="000000"/>
          <w:sz w:val="28"/>
          <w:szCs w:val="28"/>
        </w:rPr>
        <w:t xml:space="preserve"> </w:t>
      </w:r>
      <w:proofErr w:type="spellStart"/>
      <w:r w:rsidRPr="005A6A36">
        <w:rPr>
          <w:color w:val="000000"/>
          <w:sz w:val="28"/>
          <w:szCs w:val="28"/>
        </w:rPr>
        <w:t>консультованому</w:t>
      </w:r>
      <w:proofErr w:type="spellEnd"/>
      <w:r w:rsidRPr="005A6A36">
        <w:rPr>
          <w:color w:val="000000"/>
          <w:sz w:val="28"/>
          <w:szCs w:val="28"/>
        </w:rPr>
        <w:t xml:space="preserve"> (</w:t>
      </w:r>
      <w:proofErr w:type="spellStart"/>
      <w:r w:rsidRPr="005A6A36">
        <w:rPr>
          <w:color w:val="000000"/>
          <w:sz w:val="28"/>
          <w:szCs w:val="28"/>
        </w:rPr>
        <w:t>іншому</w:t>
      </w:r>
      <w:proofErr w:type="spellEnd"/>
      <w:r w:rsidRPr="005A6A36">
        <w:rPr>
          <w:color w:val="000000"/>
          <w:sz w:val="28"/>
          <w:szCs w:val="28"/>
        </w:rPr>
        <w:t xml:space="preserve"> </w:t>
      </w:r>
      <w:proofErr w:type="spellStart"/>
      <w:r w:rsidRPr="005A6A36">
        <w:rPr>
          <w:color w:val="000000"/>
          <w:sz w:val="28"/>
          <w:szCs w:val="28"/>
        </w:rPr>
        <w:t>соціальному</w:t>
      </w:r>
      <w:proofErr w:type="spellEnd"/>
      <w:r w:rsidRPr="005A6A36">
        <w:rPr>
          <w:color w:val="000000"/>
          <w:sz w:val="28"/>
          <w:szCs w:val="28"/>
        </w:rPr>
        <w:t xml:space="preserve"> </w:t>
      </w:r>
      <w:proofErr w:type="spellStart"/>
      <w:r w:rsidRPr="005A6A36">
        <w:rPr>
          <w:color w:val="000000"/>
          <w:sz w:val="28"/>
          <w:szCs w:val="28"/>
        </w:rPr>
        <w:t>працівнику</w:t>
      </w:r>
      <w:proofErr w:type="spellEnd"/>
      <w:r w:rsidRPr="005A6A36">
        <w:rPr>
          <w:color w:val="000000"/>
          <w:sz w:val="28"/>
          <w:szCs w:val="28"/>
        </w:rPr>
        <w:t xml:space="preserve">) </w:t>
      </w:r>
      <w:proofErr w:type="spellStart"/>
      <w:r w:rsidRPr="005A6A36">
        <w:rPr>
          <w:color w:val="000000"/>
          <w:sz w:val="28"/>
          <w:szCs w:val="28"/>
        </w:rPr>
        <w:t>ефективніше</w:t>
      </w:r>
      <w:proofErr w:type="spellEnd"/>
      <w:r w:rsidRPr="005A6A36">
        <w:rPr>
          <w:color w:val="000000"/>
          <w:sz w:val="28"/>
          <w:szCs w:val="28"/>
        </w:rPr>
        <w:t xml:space="preserve"> </w:t>
      </w:r>
      <w:proofErr w:type="spellStart"/>
      <w:r w:rsidRPr="005A6A36">
        <w:rPr>
          <w:color w:val="000000"/>
          <w:sz w:val="28"/>
          <w:szCs w:val="28"/>
        </w:rPr>
        <w:t>надавати</w:t>
      </w:r>
      <w:proofErr w:type="spellEnd"/>
      <w:r w:rsidRPr="005A6A36">
        <w:rPr>
          <w:color w:val="000000"/>
          <w:sz w:val="28"/>
          <w:szCs w:val="28"/>
        </w:rPr>
        <w:t xml:space="preserve"> </w:t>
      </w:r>
      <w:proofErr w:type="spellStart"/>
      <w:r w:rsidRPr="005A6A36">
        <w:rPr>
          <w:color w:val="000000"/>
          <w:sz w:val="28"/>
          <w:szCs w:val="28"/>
        </w:rPr>
        <w:t>послуги</w:t>
      </w:r>
      <w:proofErr w:type="spellEnd"/>
      <w:r w:rsidRPr="005A6A36">
        <w:rPr>
          <w:color w:val="000000"/>
          <w:sz w:val="28"/>
          <w:szCs w:val="28"/>
        </w:rPr>
        <w:t xml:space="preserve"> </w:t>
      </w:r>
      <w:proofErr w:type="spellStart"/>
      <w:r w:rsidRPr="005A6A36">
        <w:rPr>
          <w:color w:val="000000"/>
          <w:sz w:val="28"/>
          <w:szCs w:val="28"/>
        </w:rPr>
        <w:t>клієнтові</w:t>
      </w:r>
      <w:proofErr w:type="spellEnd"/>
      <w:r w:rsidRPr="005A6A36">
        <w:rPr>
          <w:color w:val="000000"/>
          <w:sz w:val="28"/>
          <w:szCs w:val="28"/>
        </w:rPr>
        <w:t xml:space="preserve"> </w:t>
      </w:r>
      <w:proofErr w:type="spellStart"/>
      <w:r w:rsidRPr="005A6A36">
        <w:rPr>
          <w:color w:val="000000"/>
          <w:sz w:val="28"/>
          <w:szCs w:val="28"/>
        </w:rPr>
        <w:t>завдяки</w:t>
      </w:r>
      <w:proofErr w:type="spellEnd"/>
      <w:r w:rsidRPr="005A6A36">
        <w:rPr>
          <w:color w:val="000000"/>
          <w:sz w:val="28"/>
          <w:szCs w:val="28"/>
        </w:rPr>
        <w:t xml:space="preserve"> </w:t>
      </w:r>
      <w:proofErr w:type="spellStart"/>
      <w:r w:rsidRPr="005A6A36">
        <w:rPr>
          <w:color w:val="000000"/>
          <w:sz w:val="28"/>
          <w:szCs w:val="28"/>
        </w:rPr>
        <w:t>збагаченню</w:t>
      </w:r>
      <w:proofErr w:type="spellEnd"/>
      <w:r w:rsidRPr="005A6A36">
        <w:rPr>
          <w:color w:val="000000"/>
          <w:sz w:val="28"/>
          <w:szCs w:val="28"/>
        </w:rPr>
        <w:t xml:space="preserve">, </w:t>
      </w:r>
      <w:proofErr w:type="spellStart"/>
      <w:r w:rsidRPr="005A6A36">
        <w:rPr>
          <w:color w:val="000000"/>
          <w:sz w:val="28"/>
          <w:szCs w:val="28"/>
        </w:rPr>
        <w:t>модифікації</w:t>
      </w:r>
      <w:proofErr w:type="spellEnd"/>
      <w:r w:rsidRPr="005A6A36">
        <w:rPr>
          <w:color w:val="000000"/>
          <w:sz w:val="28"/>
          <w:szCs w:val="28"/>
        </w:rPr>
        <w:t xml:space="preserve"> </w:t>
      </w:r>
      <w:proofErr w:type="spellStart"/>
      <w:r w:rsidRPr="005A6A36">
        <w:rPr>
          <w:color w:val="000000"/>
          <w:sz w:val="28"/>
          <w:szCs w:val="28"/>
        </w:rPr>
        <w:t>знань</w:t>
      </w:r>
      <w:proofErr w:type="spellEnd"/>
      <w:r w:rsidRPr="005A6A36">
        <w:rPr>
          <w:color w:val="000000"/>
          <w:sz w:val="28"/>
          <w:szCs w:val="28"/>
        </w:rPr>
        <w:t xml:space="preserve">, </w:t>
      </w:r>
      <w:proofErr w:type="spellStart"/>
      <w:r w:rsidRPr="005A6A36">
        <w:rPr>
          <w:color w:val="000000"/>
          <w:sz w:val="28"/>
          <w:szCs w:val="28"/>
        </w:rPr>
        <w:t>навичок</w:t>
      </w:r>
      <w:proofErr w:type="spellEnd"/>
      <w:r w:rsidRPr="005A6A36">
        <w:rPr>
          <w:color w:val="000000"/>
          <w:sz w:val="28"/>
          <w:szCs w:val="28"/>
        </w:rPr>
        <w:t xml:space="preserve">, </w:t>
      </w:r>
      <w:proofErr w:type="spellStart"/>
      <w:r w:rsidRPr="005A6A36">
        <w:rPr>
          <w:color w:val="000000"/>
          <w:sz w:val="28"/>
          <w:szCs w:val="28"/>
        </w:rPr>
        <w:lastRenderedPageBreak/>
        <w:t>ставлень</w:t>
      </w:r>
      <w:proofErr w:type="spellEnd"/>
      <w:r w:rsidRPr="005A6A36">
        <w:rPr>
          <w:color w:val="000000"/>
          <w:sz w:val="28"/>
          <w:szCs w:val="28"/>
        </w:rPr>
        <w:t xml:space="preserve">, </w:t>
      </w:r>
      <w:proofErr w:type="spellStart"/>
      <w:r w:rsidRPr="005A6A36">
        <w:rPr>
          <w:color w:val="000000"/>
          <w:sz w:val="28"/>
          <w:szCs w:val="28"/>
        </w:rPr>
        <w:t>поведінки</w:t>
      </w:r>
      <w:proofErr w:type="spellEnd"/>
      <w:r w:rsidRPr="005A6A36">
        <w:rPr>
          <w:color w:val="000000"/>
          <w:sz w:val="28"/>
          <w:szCs w:val="28"/>
        </w:rPr>
        <w:t xml:space="preserve">. Консультант </w:t>
      </w:r>
      <w:proofErr w:type="spellStart"/>
      <w:r w:rsidRPr="005A6A36">
        <w:rPr>
          <w:color w:val="000000"/>
          <w:sz w:val="28"/>
          <w:szCs w:val="28"/>
        </w:rPr>
        <w:t>забезпечує</w:t>
      </w:r>
      <w:proofErr w:type="spellEnd"/>
      <w:r w:rsidRPr="005A6A36">
        <w:rPr>
          <w:color w:val="000000"/>
          <w:sz w:val="28"/>
          <w:szCs w:val="28"/>
        </w:rPr>
        <w:t xml:space="preserve"> </w:t>
      </w:r>
      <w:proofErr w:type="spellStart"/>
      <w:r w:rsidRPr="005A6A36">
        <w:rPr>
          <w:color w:val="000000"/>
          <w:sz w:val="28"/>
          <w:szCs w:val="28"/>
        </w:rPr>
        <w:t>керівництво</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w:t>
      </w:r>
      <w:proofErr w:type="spellStart"/>
      <w:r w:rsidRPr="005A6A36">
        <w:rPr>
          <w:color w:val="000000"/>
          <w:sz w:val="28"/>
          <w:szCs w:val="28"/>
        </w:rPr>
        <w:t>агенціями</w:t>
      </w:r>
      <w:proofErr w:type="spellEnd"/>
      <w:r w:rsidRPr="005A6A36">
        <w:rPr>
          <w:color w:val="000000"/>
          <w:sz w:val="28"/>
          <w:szCs w:val="28"/>
        </w:rPr>
        <w:t xml:space="preserve"> та </w:t>
      </w:r>
      <w:proofErr w:type="spellStart"/>
      <w:r w:rsidRPr="005A6A36">
        <w:rPr>
          <w:color w:val="000000"/>
          <w:sz w:val="28"/>
          <w:szCs w:val="28"/>
        </w:rPr>
        <w:t>організаціями</w:t>
      </w:r>
      <w:proofErr w:type="spellEnd"/>
      <w:r w:rsidRPr="005A6A36">
        <w:rPr>
          <w:color w:val="000000"/>
          <w:sz w:val="28"/>
          <w:szCs w:val="28"/>
        </w:rPr>
        <w:t xml:space="preserve"> </w:t>
      </w:r>
      <w:proofErr w:type="spellStart"/>
      <w:r w:rsidRPr="005A6A36">
        <w:rPr>
          <w:color w:val="000000"/>
          <w:sz w:val="28"/>
          <w:szCs w:val="28"/>
        </w:rPr>
        <w:t>своїми</w:t>
      </w:r>
      <w:proofErr w:type="spellEnd"/>
      <w:r w:rsidRPr="005A6A36">
        <w:rPr>
          <w:color w:val="000000"/>
          <w:sz w:val="28"/>
          <w:szCs w:val="28"/>
        </w:rPr>
        <w:t xml:space="preserve"> </w:t>
      </w:r>
      <w:proofErr w:type="spellStart"/>
      <w:r w:rsidRPr="005A6A36">
        <w:rPr>
          <w:color w:val="000000"/>
          <w:sz w:val="28"/>
          <w:szCs w:val="28"/>
        </w:rPr>
        <w:t>порадами</w:t>
      </w:r>
      <w:proofErr w:type="spellEnd"/>
      <w:r w:rsidRPr="005A6A36">
        <w:rPr>
          <w:color w:val="000000"/>
          <w:sz w:val="28"/>
          <w:szCs w:val="28"/>
        </w:rPr>
        <w:t xml:space="preserve">, </w:t>
      </w:r>
      <w:proofErr w:type="spellStart"/>
      <w:r w:rsidRPr="005A6A36">
        <w:rPr>
          <w:color w:val="000000"/>
          <w:sz w:val="28"/>
          <w:szCs w:val="28"/>
        </w:rPr>
        <w:t>пропозиціями</w:t>
      </w:r>
      <w:proofErr w:type="spellEnd"/>
      <w:r w:rsidRPr="005A6A36">
        <w:rPr>
          <w:color w:val="000000"/>
          <w:sz w:val="28"/>
          <w:szCs w:val="28"/>
        </w:rPr>
        <w:t xml:space="preserve"> </w:t>
      </w:r>
      <w:proofErr w:type="spellStart"/>
      <w:r w:rsidRPr="005A6A36">
        <w:rPr>
          <w:color w:val="000000"/>
          <w:sz w:val="28"/>
          <w:szCs w:val="28"/>
        </w:rPr>
        <w:t>щодо</w:t>
      </w:r>
      <w:proofErr w:type="spellEnd"/>
      <w:r w:rsidRPr="005A6A36">
        <w:rPr>
          <w:color w:val="000000"/>
          <w:sz w:val="28"/>
          <w:szCs w:val="28"/>
        </w:rPr>
        <w:t xml:space="preserve"> </w:t>
      </w:r>
      <w:proofErr w:type="spellStart"/>
      <w:r w:rsidRPr="005A6A36">
        <w:rPr>
          <w:color w:val="000000"/>
          <w:sz w:val="28"/>
          <w:szCs w:val="28"/>
        </w:rPr>
        <w:t>підвищення</w:t>
      </w:r>
      <w:proofErr w:type="spellEnd"/>
      <w:r w:rsidRPr="005A6A36">
        <w:rPr>
          <w:color w:val="000000"/>
          <w:sz w:val="28"/>
          <w:szCs w:val="28"/>
        </w:rPr>
        <w:t xml:space="preserve"> </w:t>
      </w:r>
      <w:proofErr w:type="spellStart"/>
      <w:r w:rsidRPr="005A6A36">
        <w:rPr>
          <w:color w:val="000000"/>
          <w:sz w:val="28"/>
          <w:szCs w:val="28"/>
        </w:rPr>
        <w:t>ефективності</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служб, </w:t>
      </w:r>
      <w:proofErr w:type="spellStart"/>
      <w:r w:rsidRPr="005A6A36">
        <w:rPr>
          <w:color w:val="000000"/>
          <w:sz w:val="28"/>
          <w:szCs w:val="28"/>
        </w:rPr>
        <w:t>надання</w:t>
      </w:r>
      <w:proofErr w:type="spellEnd"/>
      <w:r w:rsidRPr="005A6A36">
        <w:rPr>
          <w:color w:val="000000"/>
          <w:sz w:val="28"/>
          <w:szCs w:val="28"/>
        </w:rPr>
        <w:t xml:space="preserve"> </w:t>
      </w:r>
      <w:proofErr w:type="spellStart"/>
      <w:r w:rsidRPr="005A6A36">
        <w:rPr>
          <w:color w:val="000000"/>
          <w:sz w:val="28"/>
          <w:szCs w:val="28"/>
        </w:rPr>
        <w:t>послуг</w:t>
      </w:r>
      <w:proofErr w:type="spellEnd"/>
      <w:r w:rsidRPr="005A6A36">
        <w:rPr>
          <w:color w:val="000000"/>
          <w:sz w:val="28"/>
          <w:szCs w:val="28"/>
        </w:rPr>
        <w:t>.</w:t>
      </w:r>
    </w:p>
    <w:p w14:paraId="613519E6" w14:textId="77777777" w:rsidR="00C7301A" w:rsidRPr="004938CC" w:rsidRDefault="00C7301A" w:rsidP="00C7301A">
      <w:pPr>
        <w:shd w:val="clear" w:color="auto" w:fill="FFFFFF"/>
        <w:spacing w:line="276" w:lineRule="auto"/>
        <w:ind w:firstLine="709"/>
        <w:jc w:val="both"/>
        <w:rPr>
          <w:color w:val="000000"/>
          <w:sz w:val="28"/>
          <w:szCs w:val="28"/>
          <w:lang w:val="uk-UA"/>
        </w:rPr>
      </w:pPr>
      <w:proofErr w:type="spellStart"/>
      <w:r w:rsidRPr="005A6A36">
        <w:rPr>
          <w:b/>
          <w:bCs/>
          <w:color w:val="000000"/>
          <w:sz w:val="28"/>
          <w:szCs w:val="28"/>
        </w:rPr>
        <w:t>Представництво</w:t>
      </w:r>
      <w:proofErr w:type="spellEnd"/>
      <w:r w:rsidRPr="005A6A36">
        <w:rPr>
          <w:b/>
          <w:bCs/>
          <w:color w:val="000000"/>
          <w:sz w:val="28"/>
          <w:szCs w:val="28"/>
        </w:rPr>
        <w:t xml:space="preserve"> і </w:t>
      </w:r>
      <w:proofErr w:type="spellStart"/>
      <w:r w:rsidRPr="005A6A36">
        <w:rPr>
          <w:b/>
          <w:bCs/>
          <w:color w:val="000000"/>
          <w:sz w:val="28"/>
          <w:szCs w:val="28"/>
        </w:rPr>
        <w:t>захист</w:t>
      </w:r>
      <w:proofErr w:type="spellEnd"/>
      <w:r w:rsidRPr="005A6A36">
        <w:rPr>
          <w:b/>
          <w:bCs/>
          <w:color w:val="000000"/>
          <w:sz w:val="28"/>
          <w:szCs w:val="28"/>
        </w:rPr>
        <w:t xml:space="preserve"> </w:t>
      </w:r>
      <w:proofErr w:type="spellStart"/>
      <w:r w:rsidRPr="005A6A36">
        <w:rPr>
          <w:b/>
          <w:bCs/>
          <w:color w:val="000000"/>
          <w:sz w:val="28"/>
          <w:szCs w:val="28"/>
        </w:rPr>
        <w:t>інтересів</w:t>
      </w:r>
      <w:proofErr w:type="spellEnd"/>
      <w:r w:rsidRPr="005A6A36">
        <w:rPr>
          <w:b/>
          <w:bCs/>
          <w:color w:val="000000"/>
          <w:sz w:val="28"/>
          <w:szCs w:val="28"/>
        </w:rPr>
        <w:t xml:space="preserve"> </w:t>
      </w:r>
      <w:proofErr w:type="spellStart"/>
      <w:r w:rsidRPr="005A6A36">
        <w:rPr>
          <w:b/>
          <w:bCs/>
          <w:color w:val="000000"/>
          <w:sz w:val="28"/>
          <w:szCs w:val="28"/>
        </w:rPr>
        <w:t>клієнтів</w:t>
      </w:r>
      <w:proofErr w:type="spellEnd"/>
      <w:r w:rsidRPr="005A6A36">
        <w:rPr>
          <w:b/>
          <w:bCs/>
          <w:color w:val="000000"/>
          <w:sz w:val="28"/>
          <w:szCs w:val="28"/>
        </w:rPr>
        <w:t>.</w:t>
      </w:r>
      <w:r>
        <w:rPr>
          <w:b/>
          <w:bCs/>
          <w:color w:val="000000"/>
          <w:sz w:val="28"/>
          <w:szCs w:val="28"/>
          <w:lang w:val="uk-UA"/>
        </w:rPr>
        <w:t xml:space="preserve"> </w:t>
      </w:r>
      <w:r w:rsidRPr="00475342">
        <w:rPr>
          <w:color w:val="000000"/>
          <w:sz w:val="28"/>
          <w:szCs w:val="28"/>
          <w:lang w:val="uk-UA"/>
        </w:rPr>
        <w:t>Ці стратегії поширені в індивідуальній соціальній роботі. Вони передбачають цілеспрямовану діяльність щодо представництва прав та інтересів клієнта або групи громадян, участь у переговорах від їхнього імені, захист їхніх юридичних інтересів, в т. ч. в суді, якщо в цьому є необхідність.</w:t>
      </w:r>
      <w:r>
        <w:rPr>
          <w:color w:val="000000"/>
          <w:sz w:val="28"/>
          <w:szCs w:val="28"/>
          <w:lang w:val="uk-UA"/>
        </w:rPr>
        <w:t xml:space="preserve"> </w:t>
      </w:r>
    </w:p>
    <w:p w14:paraId="4D2F88D3"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b/>
          <w:bCs/>
          <w:color w:val="000000"/>
          <w:sz w:val="28"/>
          <w:szCs w:val="28"/>
        </w:rPr>
        <w:t>Активізація</w:t>
      </w:r>
      <w:proofErr w:type="spellEnd"/>
      <w:r w:rsidRPr="005A6A36">
        <w:rPr>
          <w:b/>
          <w:bCs/>
          <w:color w:val="000000"/>
          <w:sz w:val="28"/>
          <w:szCs w:val="28"/>
        </w:rPr>
        <w:t>/</w:t>
      </w:r>
      <w:proofErr w:type="spellStart"/>
      <w:r w:rsidRPr="005A6A36">
        <w:rPr>
          <w:b/>
          <w:bCs/>
          <w:color w:val="000000"/>
          <w:sz w:val="28"/>
          <w:szCs w:val="28"/>
        </w:rPr>
        <w:t>мобілізація</w:t>
      </w:r>
      <w:proofErr w:type="spellEnd"/>
      <w:r w:rsidRPr="005A6A36">
        <w:rPr>
          <w:b/>
          <w:bCs/>
          <w:color w:val="000000"/>
          <w:sz w:val="28"/>
          <w:szCs w:val="28"/>
        </w:rPr>
        <w:t>.</w:t>
      </w:r>
      <w:r>
        <w:rPr>
          <w:color w:val="000000"/>
          <w:sz w:val="28"/>
          <w:szCs w:val="28"/>
          <w:lang w:val="uk-UA"/>
        </w:rPr>
        <w:t xml:space="preserve"> </w:t>
      </w:r>
      <w:proofErr w:type="spellStart"/>
      <w:r w:rsidRPr="005A6A36">
        <w:rPr>
          <w:color w:val="000000"/>
          <w:sz w:val="28"/>
          <w:szCs w:val="28"/>
        </w:rPr>
        <w:t>Має</w:t>
      </w:r>
      <w:proofErr w:type="spellEnd"/>
      <w:r w:rsidRPr="005A6A36">
        <w:rPr>
          <w:color w:val="000000"/>
          <w:sz w:val="28"/>
          <w:szCs w:val="28"/>
        </w:rPr>
        <w:t xml:space="preserve"> на </w:t>
      </w:r>
      <w:proofErr w:type="spellStart"/>
      <w:r w:rsidRPr="005A6A36">
        <w:rPr>
          <w:color w:val="000000"/>
          <w:sz w:val="28"/>
          <w:szCs w:val="28"/>
        </w:rPr>
        <w:t>меті</w:t>
      </w:r>
      <w:proofErr w:type="spellEnd"/>
      <w:r w:rsidRPr="005A6A36">
        <w:rPr>
          <w:color w:val="000000"/>
          <w:sz w:val="28"/>
          <w:szCs w:val="28"/>
        </w:rPr>
        <w:t xml:space="preserve"> </w:t>
      </w:r>
      <w:proofErr w:type="spellStart"/>
      <w:r w:rsidRPr="005A6A36">
        <w:rPr>
          <w:color w:val="000000"/>
          <w:sz w:val="28"/>
          <w:szCs w:val="28"/>
        </w:rPr>
        <w:t>залучення</w:t>
      </w:r>
      <w:proofErr w:type="spellEnd"/>
      <w:r w:rsidRPr="005A6A36">
        <w:rPr>
          <w:color w:val="000000"/>
          <w:sz w:val="28"/>
          <w:szCs w:val="28"/>
        </w:rPr>
        <w:t xml:space="preserve"> людей до </w:t>
      </w:r>
      <w:proofErr w:type="spellStart"/>
      <w:r w:rsidRPr="005A6A36">
        <w:rPr>
          <w:color w:val="000000"/>
          <w:sz w:val="28"/>
          <w:szCs w:val="28"/>
        </w:rPr>
        <w:t>дій</w:t>
      </w:r>
      <w:proofErr w:type="spellEnd"/>
      <w:r w:rsidRPr="005A6A36">
        <w:rPr>
          <w:color w:val="000000"/>
          <w:sz w:val="28"/>
          <w:szCs w:val="28"/>
        </w:rPr>
        <w:t xml:space="preserve"> </w:t>
      </w:r>
      <w:proofErr w:type="spellStart"/>
      <w:r w:rsidRPr="005A6A36">
        <w:rPr>
          <w:color w:val="000000"/>
          <w:sz w:val="28"/>
          <w:szCs w:val="28"/>
        </w:rPr>
        <w:t>щодо</w:t>
      </w:r>
      <w:proofErr w:type="spellEnd"/>
      <w:r w:rsidRPr="005A6A36">
        <w:rPr>
          <w:color w:val="000000"/>
          <w:sz w:val="28"/>
          <w:szCs w:val="28"/>
        </w:rPr>
        <w:t xml:space="preserve"> </w:t>
      </w:r>
      <w:proofErr w:type="spellStart"/>
      <w:r w:rsidRPr="005A6A36">
        <w:rPr>
          <w:color w:val="000000"/>
          <w:sz w:val="28"/>
          <w:szCs w:val="28"/>
        </w:rPr>
        <w:t>розв’язання</w:t>
      </w:r>
      <w:proofErr w:type="spellEnd"/>
      <w:r w:rsidRPr="005A6A36">
        <w:rPr>
          <w:color w:val="000000"/>
          <w:sz w:val="28"/>
          <w:szCs w:val="28"/>
        </w:rPr>
        <w:t xml:space="preserve"> </w:t>
      </w:r>
      <w:proofErr w:type="spellStart"/>
      <w:r w:rsidRPr="005A6A36">
        <w:rPr>
          <w:color w:val="000000"/>
          <w:sz w:val="28"/>
          <w:szCs w:val="28"/>
        </w:rPr>
        <w:t>соціальних</w:t>
      </w:r>
      <w:proofErr w:type="spellEnd"/>
      <w:r w:rsidRPr="005A6A36">
        <w:rPr>
          <w:color w:val="000000"/>
          <w:sz w:val="28"/>
          <w:szCs w:val="28"/>
        </w:rPr>
        <w:t xml:space="preserve"> проблем </w:t>
      </w:r>
      <w:proofErr w:type="spellStart"/>
      <w:r w:rsidRPr="005A6A36">
        <w:rPr>
          <w:color w:val="000000"/>
          <w:sz w:val="28"/>
          <w:szCs w:val="28"/>
        </w:rPr>
        <w:t>певної</w:t>
      </w:r>
      <w:proofErr w:type="spellEnd"/>
      <w:r w:rsidRPr="005A6A36">
        <w:rPr>
          <w:color w:val="000000"/>
          <w:sz w:val="28"/>
          <w:szCs w:val="28"/>
        </w:rPr>
        <w:t xml:space="preserve"> </w:t>
      </w:r>
      <w:proofErr w:type="spellStart"/>
      <w:r w:rsidRPr="005A6A36">
        <w:rPr>
          <w:color w:val="000000"/>
          <w:sz w:val="28"/>
          <w:szCs w:val="28"/>
        </w:rPr>
        <w:t>вразливої</w:t>
      </w:r>
      <w:proofErr w:type="spellEnd"/>
      <w:r w:rsidRPr="005A6A36">
        <w:rPr>
          <w:color w:val="000000"/>
          <w:sz w:val="28"/>
          <w:szCs w:val="28"/>
        </w:rPr>
        <w:t xml:space="preserve"> </w:t>
      </w:r>
      <w:proofErr w:type="spellStart"/>
      <w:r w:rsidRPr="005A6A36">
        <w:rPr>
          <w:color w:val="000000"/>
          <w:sz w:val="28"/>
          <w:szCs w:val="28"/>
        </w:rPr>
        <w:t>групи</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громади</w:t>
      </w:r>
      <w:proofErr w:type="spellEnd"/>
      <w:r w:rsidRPr="005A6A36">
        <w:rPr>
          <w:color w:val="000000"/>
          <w:sz w:val="28"/>
          <w:szCs w:val="28"/>
        </w:rPr>
        <w:t xml:space="preserve">. </w:t>
      </w:r>
      <w:proofErr w:type="spellStart"/>
      <w:r w:rsidRPr="005A6A36">
        <w:rPr>
          <w:color w:val="000000"/>
          <w:sz w:val="28"/>
          <w:szCs w:val="28"/>
        </w:rPr>
        <w:t>Важливими</w:t>
      </w:r>
      <w:proofErr w:type="spellEnd"/>
      <w:r w:rsidRPr="005A6A36">
        <w:rPr>
          <w:color w:val="000000"/>
          <w:sz w:val="28"/>
          <w:szCs w:val="28"/>
        </w:rPr>
        <w:t xml:space="preserve"> </w:t>
      </w:r>
      <w:proofErr w:type="spellStart"/>
      <w:r w:rsidRPr="005A6A36">
        <w:rPr>
          <w:color w:val="000000"/>
          <w:sz w:val="28"/>
          <w:szCs w:val="28"/>
        </w:rPr>
        <w:t>складовими</w:t>
      </w:r>
      <w:proofErr w:type="spellEnd"/>
      <w:r w:rsidRPr="005A6A36">
        <w:rPr>
          <w:color w:val="000000"/>
          <w:sz w:val="28"/>
          <w:szCs w:val="28"/>
        </w:rPr>
        <w:t xml:space="preserve"> </w:t>
      </w:r>
      <w:proofErr w:type="spellStart"/>
      <w:r w:rsidRPr="005A6A36">
        <w:rPr>
          <w:color w:val="000000"/>
          <w:sz w:val="28"/>
          <w:szCs w:val="28"/>
        </w:rPr>
        <w:t>цієї</w:t>
      </w:r>
      <w:proofErr w:type="spellEnd"/>
      <w:r w:rsidRPr="005A6A36">
        <w:rPr>
          <w:color w:val="000000"/>
          <w:sz w:val="28"/>
          <w:szCs w:val="28"/>
        </w:rPr>
        <w:t xml:space="preserve"> </w:t>
      </w:r>
      <w:proofErr w:type="spellStart"/>
      <w:r w:rsidRPr="005A6A36">
        <w:rPr>
          <w:color w:val="000000"/>
          <w:sz w:val="28"/>
          <w:szCs w:val="28"/>
        </w:rPr>
        <w:t>стратегії</w:t>
      </w:r>
      <w:proofErr w:type="spellEnd"/>
      <w:r w:rsidRPr="005A6A36">
        <w:rPr>
          <w:color w:val="000000"/>
          <w:sz w:val="28"/>
          <w:szCs w:val="28"/>
        </w:rPr>
        <w:t xml:space="preserve"> є </w:t>
      </w:r>
      <w:proofErr w:type="spellStart"/>
      <w:r w:rsidRPr="005A6A36">
        <w:rPr>
          <w:color w:val="000000"/>
          <w:sz w:val="28"/>
          <w:szCs w:val="28"/>
        </w:rPr>
        <w:t>організація</w:t>
      </w:r>
      <w:proofErr w:type="spellEnd"/>
      <w:r w:rsidRPr="005A6A36">
        <w:rPr>
          <w:color w:val="000000"/>
          <w:sz w:val="28"/>
          <w:szCs w:val="28"/>
        </w:rPr>
        <w:t xml:space="preserve"> </w:t>
      </w:r>
      <w:proofErr w:type="spellStart"/>
      <w:r w:rsidRPr="005A6A36">
        <w:rPr>
          <w:color w:val="000000"/>
          <w:sz w:val="28"/>
          <w:szCs w:val="28"/>
        </w:rPr>
        <w:t>груп</w:t>
      </w:r>
      <w:proofErr w:type="spellEnd"/>
      <w:r>
        <w:rPr>
          <w:color w:val="000000"/>
          <w:sz w:val="28"/>
          <w:szCs w:val="28"/>
          <w:lang w:val="uk-UA"/>
        </w:rPr>
        <w:t xml:space="preserve"> </w:t>
      </w:r>
      <w:r w:rsidRPr="005A6A36">
        <w:rPr>
          <w:color w:val="000000"/>
          <w:sz w:val="28"/>
          <w:szCs w:val="28"/>
        </w:rPr>
        <w:t>само-</w:t>
      </w:r>
      <w:r>
        <w:rPr>
          <w:color w:val="000000"/>
          <w:sz w:val="28"/>
          <w:szCs w:val="28"/>
          <w:lang w:val="uk-UA"/>
        </w:rPr>
        <w:t xml:space="preserve"> </w:t>
      </w:r>
      <w:r w:rsidRPr="005A6A36">
        <w:rPr>
          <w:color w:val="000000"/>
          <w:sz w:val="28"/>
          <w:szCs w:val="28"/>
        </w:rPr>
        <w:t xml:space="preserve">та </w:t>
      </w:r>
      <w:proofErr w:type="spellStart"/>
      <w:r w:rsidRPr="005A6A36">
        <w:rPr>
          <w:color w:val="000000"/>
          <w:sz w:val="28"/>
          <w:szCs w:val="28"/>
        </w:rPr>
        <w:t>взаємодопомоги</w:t>
      </w:r>
      <w:proofErr w:type="spellEnd"/>
      <w:r w:rsidRPr="005A6A36">
        <w:rPr>
          <w:color w:val="000000"/>
          <w:sz w:val="28"/>
          <w:szCs w:val="28"/>
        </w:rPr>
        <w:t xml:space="preserve">, </w:t>
      </w:r>
      <w:proofErr w:type="spellStart"/>
      <w:r w:rsidRPr="005A6A36">
        <w:rPr>
          <w:color w:val="000000"/>
          <w:sz w:val="28"/>
          <w:szCs w:val="28"/>
        </w:rPr>
        <w:t>навчальних</w:t>
      </w:r>
      <w:proofErr w:type="spellEnd"/>
      <w:r w:rsidRPr="005A6A36">
        <w:rPr>
          <w:color w:val="000000"/>
          <w:sz w:val="28"/>
          <w:szCs w:val="28"/>
        </w:rPr>
        <w:t xml:space="preserve"> </w:t>
      </w:r>
      <w:proofErr w:type="spellStart"/>
      <w:r w:rsidRPr="005A6A36">
        <w:rPr>
          <w:color w:val="000000"/>
          <w:sz w:val="28"/>
          <w:szCs w:val="28"/>
        </w:rPr>
        <w:t>гуртків</w:t>
      </w:r>
      <w:proofErr w:type="spellEnd"/>
      <w:r w:rsidRPr="005A6A36">
        <w:rPr>
          <w:color w:val="000000"/>
          <w:sz w:val="28"/>
          <w:szCs w:val="28"/>
        </w:rPr>
        <w:t xml:space="preserve">, </w:t>
      </w:r>
      <w:proofErr w:type="spellStart"/>
      <w:r w:rsidRPr="005A6A36">
        <w:rPr>
          <w:color w:val="000000"/>
          <w:sz w:val="28"/>
          <w:szCs w:val="28"/>
        </w:rPr>
        <w:t>освітніх</w:t>
      </w:r>
      <w:proofErr w:type="spellEnd"/>
      <w:r w:rsidRPr="005A6A36">
        <w:rPr>
          <w:color w:val="000000"/>
          <w:sz w:val="28"/>
          <w:szCs w:val="28"/>
        </w:rPr>
        <w:t xml:space="preserve"> </w:t>
      </w:r>
      <w:proofErr w:type="spellStart"/>
      <w:r w:rsidRPr="005A6A36">
        <w:rPr>
          <w:color w:val="000000"/>
          <w:sz w:val="28"/>
          <w:szCs w:val="28"/>
        </w:rPr>
        <w:t>товариств</w:t>
      </w:r>
      <w:proofErr w:type="spellEnd"/>
      <w:r w:rsidRPr="005A6A36">
        <w:rPr>
          <w:color w:val="000000"/>
          <w:sz w:val="28"/>
          <w:szCs w:val="28"/>
        </w:rPr>
        <w:t xml:space="preserve">, </w:t>
      </w:r>
      <w:proofErr w:type="spellStart"/>
      <w:r w:rsidRPr="005A6A36">
        <w:rPr>
          <w:color w:val="000000"/>
          <w:sz w:val="28"/>
          <w:szCs w:val="28"/>
        </w:rPr>
        <w:t>які</w:t>
      </w:r>
      <w:proofErr w:type="spellEnd"/>
      <w:r w:rsidRPr="005A6A36">
        <w:rPr>
          <w:color w:val="000000"/>
          <w:sz w:val="28"/>
          <w:szCs w:val="28"/>
        </w:rPr>
        <w:t xml:space="preserve"> є </w:t>
      </w:r>
      <w:proofErr w:type="spellStart"/>
      <w:r w:rsidRPr="005A6A36">
        <w:rPr>
          <w:color w:val="000000"/>
          <w:sz w:val="28"/>
          <w:szCs w:val="28"/>
        </w:rPr>
        <w:t>ефективними</w:t>
      </w:r>
      <w:proofErr w:type="spellEnd"/>
      <w:r w:rsidRPr="005A6A36">
        <w:rPr>
          <w:color w:val="000000"/>
          <w:sz w:val="28"/>
          <w:szCs w:val="28"/>
        </w:rPr>
        <w:t xml:space="preserve"> </w:t>
      </w:r>
      <w:proofErr w:type="spellStart"/>
      <w:r w:rsidRPr="005A6A36">
        <w:rPr>
          <w:color w:val="000000"/>
          <w:sz w:val="28"/>
          <w:szCs w:val="28"/>
        </w:rPr>
        <w:t>засобами</w:t>
      </w:r>
      <w:proofErr w:type="spellEnd"/>
      <w:r w:rsidRPr="005A6A36">
        <w:rPr>
          <w:color w:val="000000"/>
          <w:sz w:val="28"/>
          <w:szCs w:val="28"/>
        </w:rPr>
        <w:t xml:space="preserve"> </w:t>
      </w:r>
      <w:proofErr w:type="spellStart"/>
      <w:r w:rsidRPr="005A6A36">
        <w:rPr>
          <w:color w:val="000000"/>
          <w:sz w:val="28"/>
          <w:szCs w:val="28"/>
        </w:rPr>
        <w:t>підвищення</w:t>
      </w:r>
      <w:proofErr w:type="spellEnd"/>
      <w:r w:rsidRPr="005A6A36">
        <w:rPr>
          <w:color w:val="000000"/>
          <w:sz w:val="28"/>
          <w:szCs w:val="28"/>
        </w:rPr>
        <w:t xml:space="preserve"> </w:t>
      </w:r>
      <w:proofErr w:type="spellStart"/>
      <w:r w:rsidRPr="005A6A36">
        <w:rPr>
          <w:color w:val="000000"/>
          <w:sz w:val="28"/>
          <w:szCs w:val="28"/>
        </w:rPr>
        <w:t>свідомості</w:t>
      </w:r>
      <w:proofErr w:type="spellEnd"/>
      <w:r w:rsidRPr="005A6A36">
        <w:rPr>
          <w:color w:val="000000"/>
          <w:sz w:val="28"/>
          <w:szCs w:val="28"/>
        </w:rPr>
        <w:t>.</w:t>
      </w:r>
    </w:p>
    <w:p w14:paraId="33A0D6FA"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b/>
          <w:bCs/>
          <w:color w:val="000000"/>
          <w:sz w:val="28"/>
          <w:szCs w:val="28"/>
        </w:rPr>
        <w:t>Фасилітація</w:t>
      </w:r>
      <w:proofErr w:type="spellEnd"/>
      <w:r w:rsidRPr="005A6A36">
        <w:rPr>
          <w:b/>
          <w:bCs/>
          <w:color w:val="000000"/>
          <w:sz w:val="28"/>
          <w:szCs w:val="28"/>
        </w:rPr>
        <w:t>.</w:t>
      </w:r>
      <w:r>
        <w:rPr>
          <w:b/>
          <w:bCs/>
          <w:color w:val="000000"/>
          <w:sz w:val="28"/>
          <w:szCs w:val="28"/>
          <w:lang w:val="uk-UA"/>
        </w:rPr>
        <w:t xml:space="preserve"> </w:t>
      </w:r>
      <w:proofErr w:type="spellStart"/>
      <w:r w:rsidRPr="005A6A36">
        <w:rPr>
          <w:color w:val="000000"/>
          <w:sz w:val="28"/>
          <w:szCs w:val="28"/>
        </w:rPr>
        <w:t>Передбачає</w:t>
      </w:r>
      <w:proofErr w:type="spellEnd"/>
      <w:r w:rsidRPr="005A6A36">
        <w:rPr>
          <w:color w:val="000000"/>
          <w:sz w:val="28"/>
          <w:szCs w:val="28"/>
        </w:rPr>
        <w:t xml:space="preserve"> </w:t>
      </w:r>
      <w:proofErr w:type="spellStart"/>
      <w:r w:rsidRPr="005A6A36">
        <w:rPr>
          <w:color w:val="000000"/>
          <w:sz w:val="28"/>
          <w:szCs w:val="28"/>
        </w:rPr>
        <w:t>надання</w:t>
      </w:r>
      <w:proofErr w:type="spellEnd"/>
      <w:r w:rsidRPr="005A6A36">
        <w:rPr>
          <w:color w:val="000000"/>
          <w:sz w:val="28"/>
          <w:szCs w:val="28"/>
        </w:rPr>
        <w:t xml:space="preserve"> </w:t>
      </w:r>
      <w:proofErr w:type="spellStart"/>
      <w:r w:rsidRPr="005A6A36">
        <w:rPr>
          <w:color w:val="000000"/>
          <w:sz w:val="28"/>
          <w:szCs w:val="28"/>
        </w:rPr>
        <w:t>соціальними</w:t>
      </w:r>
      <w:proofErr w:type="spellEnd"/>
      <w:r w:rsidRPr="005A6A36">
        <w:rPr>
          <w:color w:val="000000"/>
          <w:sz w:val="28"/>
          <w:szCs w:val="28"/>
        </w:rPr>
        <w:t xml:space="preserve"> </w:t>
      </w:r>
      <w:proofErr w:type="spellStart"/>
      <w:r w:rsidRPr="005A6A36">
        <w:rPr>
          <w:color w:val="000000"/>
          <w:sz w:val="28"/>
          <w:szCs w:val="28"/>
        </w:rPr>
        <w:t>працівниками</w:t>
      </w:r>
      <w:proofErr w:type="spellEnd"/>
      <w:r w:rsidRPr="005A6A36">
        <w:rPr>
          <w:color w:val="000000"/>
          <w:sz w:val="28"/>
          <w:szCs w:val="28"/>
        </w:rPr>
        <w:t xml:space="preserve"> </w:t>
      </w:r>
      <w:proofErr w:type="spellStart"/>
      <w:r w:rsidRPr="005A6A36">
        <w:rPr>
          <w:color w:val="000000"/>
          <w:sz w:val="28"/>
          <w:szCs w:val="28"/>
        </w:rPr>
        <w:t>допомоги</w:t>
      </w:r>
      <w:proofErr w:type="spellEnd"/>
      <w:r w:rsidRPr="005A6A36">
        <w:rPr>
          <w:color w:val="000000"/>
          <w:sz w:val="28"/>
          <w:szCs w:val="28"/>
        </w:rPr>
        <w:t xml:space="preserve"> </w:t>
      </w:r>
      <w:proofErr w:type="spellStart"/>
      <w:r w:rsidRPr="005A6A36">
        <w:rPr>
          <w:color w:val="000000"/>
          <w:sz w:val="28"/>
          <w:szCs w:val="28"/>
        </w:rPr>
        <w:t>групам</w:t>
      </w:r>
      <w:proofErr w:type="spellEnd"/>
      <w:r w:rsidRPr="005A6A36">
        <w:rPr>
          <w:color w:val="000000"/>
          <w:sz w:val="28"/>
          <w:szCs w:val="28"/>
        </w:rPr>
        <w:t xml:space="preserve"> у </w:t>
      </w:r>
      <w:proofErr w:type="spellStart"/>
      <w:r w:rsidRPr="005A6A36">
        <w:rPr>
          <w:color w:val="000000"/>
          <w:sz w:val="28"/>
          <w:szCs w:val="28"/>
        </w:rPr>
        <w:t>вираженні</w:t>
      </w:r>
      <w:proofErr w:type="spellEnd"/>
      <w:r w:rsidRPr="005A6A36">
        <w:rPr>
          <w:color w:val="000000"/>
          <w:sz w:val="28"/>
          <w:szCs w:val="28"/>
        </w:rPr>
        <w:t xml:space="preserve"> </w:t>
      </w:r>
      <w:proofErr w:type="spellStart"/>
      <w:r w:rsidRPr="005A6A36">
        <w:rPr>
          <w:color w:val="000000"/>
          <w:sz w:val="28"/>
          <w:szCs w:val="28"/>
        </w:rPr>
        <w:t>своєї</w:t>
      </w:r>
      <w:proofErr w:type="spellEnd"/>
      <w:r w:rsidRPr="005A6A36">
        <w:rPr>
          <w:color w:val="000000"/>
          <w:sz w:val="28"/>
          <w:szCs w:val="28"/>
        </w:rPr>
        <w:t xml:space="preserve"> потреби, </w:t>
      </w:r>
      <w:proofErr w:type="spellStart"/>
      <w:r w:rsidRPr="005A6A36">
        <w:rPr>
          <w:color w:val="000000"/>
          <w:sz w:val="28"/>
          <w:szCs w:val="28"/>
        </w:rPr>
        <w:t>ідентифікації</w:t>
      </w:r>
      <w:proofErr w:type="spellEnd"/>
      <w:r w:rsidRPr="005A6A36">
        <w:rPr>
          <w:color w:val="000000"/>
          <w:sz w:val="28"/>
          <w:szCs w:val="28"/>
        </w:rPr>
        <w:t xml:space="preserve"> (</w:t>
      </w:r>
      <w:proofErr w:type="spellStart"/>
      <w:r w:rsidRPr="005A6A36">
        <w:rPr>
          <w:color w:val="000000"/>
          <w:sz w:val="28"/>
          <w:szCs w:val="28"/>
        </w:rPr>
        <w:t>з’ясуванні</w:t>
      </w:r>
      <w:proofErr w:type="spellEnd"/>
      <w:r w:rsidRPr="005A6A36">
        <w:rPr>
          <w:color w:val="000000"/>
          <w:sz w:val="28"/>
          <w:szCs w:val="28"/>
        </w:rPr>
        <w:t xml:space="preserve">) </w:t>
      </w:r>
      <w:proofErr w:type="spellStart"/>
      <w:r w:rsidRPr="005A6A36">
        <w:rPr>
          <w:color w:val="000000"/>
          <w:sz w:val="28"/>
          <w:szCs w:val="28"/>
        </w:rPr>
        <w:t>своїх</w:t>
      </w:r>
      <w:proofErr w:type="spellEnd"/>
      <w:r w:rsidRPr="005A6A36">
        <w:rPr>
          <w:color w:val="000000"/>
          <w:sz w:val="28"/>
          <w:szCs w:val="28"/>
        </w:rPr>
        <w:t xml:space="preserve"> проблем, </w:t>
      </w:r>
      <w:proofErr w:type="spellStart"/>
      <w:r w:rsidRPr="005A6A36">
        <w:rPr>
          <w:color w:val="000000"/>
          <w:sz w:val="28"/>
          <w:szCs w:val="28"/>
        </w:rPr>
        <w:t>розробленні</w:t>
      </w:r>
      <w:proofErr w:type="spellEnd"/>
      <w:r w:rsidRPr="005A6A36">
        <w:rPr>
          <w:color w:val="000000"/>
          <w:sz w:val="28"/>
          <w:szCs w:val="28"/>
        </w:rPr>
        <w:t xml:space="preserve"> і </w:t>
      </w:r>
      <w:proofErr w:type="spellStart"/>
      <w:r w:rsidRPr="005A6A36">
        <w:rPr>
          <w:color w:val="000000"/>
          <w:sz w:val="28"/>
          <w:szCs w:val="28"/>
        </w:rPr>
        <w:t>реалізації</w:t>
      </w:r>
      <w:proofErr w:type="spellEnd"/>
      <w:r w:rsidRPr="005A6A36">
        <w:rPr>
          <w:color w:val="000000"/>
          <w:sz w:val="28"/>
          <w:szCs w:val="28"/>
        </w:rPr>
        <w:t xml:space="preserve"> </w:t>
      </w:r>
      <w:proofErr w:type="spellStart"/>
      <w:r w:rsidRPr="005A6A36">
        <w:rPr>
          <w:color w:val="000000"/>
          <w:sz w:val="28"/>
          <w:szCs w:val="28"/>
        </w:rPr>
        <w:t>стратегії</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розв’язання</w:t>
      </w:r>
      <w:proofErr w:type="spellEnd"/>
      <w:r w:rsidRPr="005A6A36">
        <w:rPr>
          <w:color w:val="000000"/>
          <w:sz w:val="28"/>
          <w:szCs w:val="28"/>
        </w:rPr>
        <w:t>.</w:t>
      </w:r>
      <w:r>
        <w:rPr>
          <w:color w:val="000000"/>
          <w:sz w:val="28"/>
          <w:szCs w:val="28"/>
          <w:lang w:val="uk-UA"/>
        </w:rPr>
        <w:t xml:space="preserve"> </w:t>
      </w:r>
      <w:proofErr w:type="spellStart"/>
      <w:r w:rsidRPr="005A6A36">
        <w:rPr>
          <w:color w:val="000000"/>
          <w:sz w:val="28"/>
          <w:szCs w:val="28"/>
        </w:rPr>
        <w:t>Фасилітатор</w:t>
      </w:r>
      <w:proofErr w:type="spellEnd"/>
      <w:r>
        <w:rPr>
          <w:color w:val="000000"/>
          <w:sz w:val="28"/>
          <w:szCs w:val="28"/>
          <w:lang w:val="uk-UA"/>
        </w:rPr>
        <w:t xml:space="preserve"> </w:t>
      </w:r>
      <w:proofErr w:type="spellStart"/>
      <w:r w:rsidRPr="005A6A36">
        <w:rPr>
          <w:color w:val="000000"/>
          <w:sz w:val="28"/>
          <w:szCs w:val="28"/>
        </w:rPr>
        <w:t>допомагає</w:t>
      </w:r>
      <w:proofErr w:type="spellEnd"/>
      <w:r w:rsidRPr="005A6A36">
        <w:rPr>
          <w:color w:val="000000"/>
          <w:sz w:val="28"/>
          <w:szCs w:val="28"/>
        </w:rPr>
        <w:t xml:space="preserve"> </w:t>
      </w:r>
      <w:proofErr w:type="spellStart"/>
      <w:r w:rsidRPr="005A6A36">
        <w:rPr>
          <w:color w:val="000000"/>
          <w:sz w:val="28"/>
          <w:szCs w:val="28"/>
        </w:rPr>
        <w:t>об’єднаним</w:t>
      </w:r>
      <w:proofErr w:type="spellEnd"/>
      <w:r w:rsidRPr="005A6A36">
        <w:rPr>
          <w:color w:val="000000"/>
          <w:sz w:val="28"/>
          <w:szCs w:val="28"/>
        </w:rPr>
        <w:t xml:space="preserve"> у </w:t>
      </w:r>
      <w:proofErr w:type="spellStart"/>
      <w:r w:rsidRPr="005A6A36">
        <w:rPr>
          <w:color w:val="000000"/>
          <w:sz w:val="28"/>
          <w:szCs w:val="28"/>
        </w:rPr>
        <w:t>групи</w:t>
      </w:r>
      <w:proofErr w:type="spellEnd"/>
      <w:r w:rsidRPr="005A6A36">
        <w:rPr>
          <w:color w:val="000000"/>
          <w:sz w:val="28"/>
          <w:szCs w:val="28"/>
        </w:rPr>
        <w:t xml:space="preserve"> </w:t>
      </w:r>
      <w:proofErr w:type="spellStart"/>
      <w:r w:rsidRPr="005A6A36">
        <w:rPr>
          <w:color w:val="000000"/>
          <w:sz w:val="28"/>
          <w:szCs w:val="28"/>
        </w:rPr>
        <w:t>клієнтам</w:t>
      </w:r>
      <w:proofErr w:type="spellEnd"/>
      <w:r w:rsidRPr="005A6A36">
        <w:rPr>
          <w:color w:val="000000"/>
          <w:sz w:val="28"/>
          <w:szCs w:val="28"/>
        </w:rPr>
        <w:t xml:space="preserve"> </w:t>
      </w:r>
      <w:proofErr w:type="spellStart"/>
      <w:r w:rsidRPr="005A6A36">
        <w:rPr>
          <w:color w:val="000000"/>
          <w:sz w:val="28"/>
          <w:szCs w:val="28"/>
        </w:rPr>
        <w:t>виробити</w:t>
      </w:r>
      <w:proofErr w:type="spellEnd"/>
      <w:r w:rsidRPr="005A6A36">
        <w:rPr>
          <w:color w:val="000000"/>
          <w:sz w:val="28"/>
          <w:szCs w:val="28"/>
        </w:rPr>
        <w:t xml:space="preserve"> у </w:t>
      </w:r>
      <w:proofErr w:type="spellStart"/>
      <w:r w:rsidRPr="005A6A36">
        <w:rPr>
          <w:color w:val="000000"/>
          <w:sz w:val="28"/>
          <w:szCs w:val="28"/>
        </w:rPr>
        <w:t>собі</w:t>
      </w:r>
      <w:proofErr w:type="spellEnd"/>
      <w:r w:rsidRPr="005A6A36">
        <w:rPr>
          <w:color w:val="000000"/>
          <w:sz w:val="28"/>
          <w:szCs w:val="28"/>
        </w:rPr>
        <w:t xml:space="preserve"> </w:t>
      </w:r>
      <w:proofErr w:type="spellStart"/>
      <w:r w:rsidRPr="005A6A36">
        <w:rPr>
          <w:color w:val="000000"/>
          <w:sz w:val="28"/>
          <w:szCs w:val="28"/>
        </w:rPr>
        <w:t>здатність</w:t>
      </w:r>
      <w:proofErr w:type="spellEnd"/>
      <w:r w:rsidRPr="005A6A36">
        <w:rPr>
          <w:color w:val="000000"/>
          <w:sz w:val="28"/>
          <w:szCs w:val="28"/>
        </w:rPr>
        <w:t xml:space="preserve"> </w:t>
      </w:r>
      <w:proofErr w:type="spellStart"/>
      <w:r w:rsidRPr="005A6A36">
        <w:rPr>
          <w:color w:val="000000"/>
          <w:sz w:val="28"/>
          <w:szCs w:val="28"/>
        </w:rPr>
        <w:t>ефективно</w:t>
      </w:r>
      <w:proofErr w:type="spellEnd"/>
      <w:r w:rsidRPr="005A6A36">
        <w:rPr>
          <w:color w:val="000000"/>
          <w:sz w:val="28"/>
          <w:szCs w:val="28"/>
        </w:rPr>
        <w:t xml:space="preserve"> </w:t>
      </w:r>
      <w:proofErr w:type="spellStart"/>
      <w:r w:rsidRPr="005A6A36">
        <w:rPr>
          <w:color w:val="000000"/>
          <w:sz w:val="28"/>
          <w:szCs w:val="28"/>
        </w:rPr>
        <w:t>долати</w:t>
      </w:r>
      <w:proofErr w:type="spellEnd"/>
      <w:r w:rsidRPr="005A6A36">
        <w:rPr>
          <w:color w:val="000000"/>
          <w:sz w:val="28"/>
          <w:szCs w:val="28"/>
        </w:rPr>
        <w:t xml:space="preserve"> </w:t>
      </w:r>
      <w:proofErr w:type="spellStart"/>
      <w:r w:rsidRPr="005A6A36">
        <w:rPr>
          <w:color w:val="000000"/>
          <w:sz w:val="28"/>
          <w:szCs w:val="28"/>
        </w:rPr>
        <w:t>проблеми</w:t>
      </w:r>
      <w:proofErr w:type="spellEnd"/>
      <w:r w:rsidRPr="005A6A36">
        <w:rPr>
          <w:color w:val="000000"/>
          <w:sz w:val="28"/>
          <w:szCs w:val="28"/>
        </w:rPr>
        <w:t xml:space="preserve">, </w:t>
      </w:r>
      <w:proofErr w:type="spellStart"/>
      <w:r w:rsidRPr="005A6A36">
        <w:rPr>
          <w:color w:val="000000"/>
          <w:sz w:val="28"/>
          <w:szCs w:val="28"/>
        </w:rPr>
        <w:t>розвинути</w:t>
      </w:r>
      <w:proofErr w:type="spellEnd"/>
      <w:r w:rsidRPr="005A6A36">
        <w:rPr>
          <w:color w:val="000000"/>
          <w:sz w:val="28"/>
          <w:szCs w:val="28"/>
        </w:rPr>
        <w:t xml:space="preserve"> </w:t>
      </w:r>
      <w:proofErr w:type="spellStart"/>
      <w:r w:rsidRPr="005A6A36">
        <w:rPr>
          <w:color w:val="000000"/>
          <w:sz w:val="28"/>
          <w:szCs w:val="28"/>
        </w:rPr>
        <w:t>навички</w:t>
      </w:r>
      <w:proofErr w:type="spellEnd"/>
      <w:r w:rsidRPr="005A6A36">
        <w:rPr>
          <w:color w:val="000000"/>
          <w:sz w:val="28"/>
          <w:szCs w:val="28"/>
        </w:rPr>
        <w:t xml:space="preserve"> </w:t>
      </w:r>
      <w:proofErr w:type="spellStart"/>
      <w:r w:rsidRPr="005A6A36">
        <w:rPr>
          <w:color w:val="000000"/>
          <w:sz w:val="28"/>
          <w:szCs w:val="28"/>
        </w:rPr>
        <w:t>лідерства</w:t>
      </w:r>
      <w:proofErr w:type="spellEnd"/>
      <w:r w:rsidRPr="005A6A36">
        <w:rPr>
          <w:color w:val="000000"/>
          <w:sz w:val="28"/>
          <w:szCs w:val="28"/>
        </w:rPr>
        <w:t xml:space="preserve"> і </w:t>
      </w:r>
      <w:proofErr w:type="spellStart"/>
      <w:r w:rsidRPr="005A6A36">
        <w:rPr>
          <w:color w:val="000000"/>
          <w:sz w:val="28"/>
          <w:szCs w:val="28"/>
        </w:rPr>
        <w:t>розуміння</w:t>
      </w:r>
      <w:proofErr w:type="spellEnd"/>
      <w:r w:rsidRPr="005A6A36">
        <w:rPr>
          <w:color w:val="000000"/>
          <w:sz w:val="28"/>
          <w:szCs w:val="28"/>
        </w:rPr>
        <w:t xml:space="preserve"> </w:t>
      </w:r>
      <w:proofErr w:type="spellStart"/>
      <w:r w:rsidRPr="005A6A36">
        <w:rPr>
          <w:color w:val="000000"/>
          <w:sz w:val="28"/>
          <w:szCs w:val="28"/>
        </w:rPr>
        <w:t>інших</w:t>
      </w:r>
      <w:proofErr w:type="spellEnd"/>
      <w:r w:rsidRPr="005A6A36">
        <w:rPr>
          <w:color w:val="000000"/>
          <w:sz w:val="28"/>
          <w:szCs w:val="28"/>
        </w:rPr>
        <w:t xml:space="preserve">, </w:t>
      </w:r>
      <w:proofErr w:type="spellStart"/>
      <w:r w:rsidRPr="005A6A36">
        <w:rPr>
          <w:color w:val="000000"/>
          <w:sz w:val="28"/>
          <w:szCs w:val="28"/>
        </w:rPr>
        <w:t>зміцнити</w:t>
      </w:r>
      <w:proofErr w:type="spellEnd"/>
      <w:r w:rsidRPr="005A6A36">
        <w:rPr>
          <w:color w:val="000000"/>
          <w:sz w:val="28"/>
          <w:szCs w:val="28"/>
        </w:rPr>
        <w:t xml:space="preserve"> </w:t>
      </w:r>
      <w:proofErr w:type="spellStart"/>
      <w:r w:rsidRPr="005A6A36">
        <w:rPr>
          <w:color w:val="000000"/>
          <w:sz w:val="28"/>
          <w:szCs w:val="28"/>
        </w:rPr>
        <w:t>впевненість</w:t>
      </w:r>
      <w:proofErr w:type="spellEnd"/>
      <w:r w:rsidRPr="005A6A36">
        <w:rPr>
          <w:color w:val="000000"/>
          <w:sz w:val="28"/>
          <w:szCs w:val="28"/>
        </w:rPr>
        <w:t xml:space="preserve"> у </w:t>
      </w:r>
      <w:proofErr w:type="spellStart"/>
      <w:r w:rsidRPr="005A6A36">
        <w:rPr>
          <w:color w:val="000000"/>
          <w:sz w:val="28"/>
          <w:szCs w:val="28"/>
        </w:rPr>
        <w:t>собі</w:t>
      </w:r>
      <w:proofErr w:type="spellEnd"/>
      <w:r w:rsidRPr="005A6A36">
        <w:rPr>
          <w:color w:val="000000"/>
          <w:sz w:val="28"/>
          <w:szCs w:val="28"/>
        </w:rPr>
        <w:t>.</w:t>
      </w:r>
    </w:p>
    <w:p w14:paraId="3C6403DF"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b/>
          <w:bCs/>
          <w:color w:val="000000"/>
          <w:sz w:val="28"/>
          <w:szCs w:val="28"/>
        </w:rPr>
        <w:t>Стратегії</w:t>
      </w:r>
      <w:proofErr w:type="spellEnd"/>
      <w:r w:rsidRPr="005A6A36">
        <w:rPr>
          <w:b/>
          <w:bCs/>
          <w:color w:val="000000"/>
          <w:sz w:val="28"/>
          <w:szCs w:val="28"/>
        </w:rPr>
        <w:t xml:space="preserve"> </w:t>
      </w:r>
      <w:proofErr w:type="spellStart"/>
      <w:r w:rsidRPr="005A6A36">
        <w:rPr>
          <w:b/>
          <w:bCs/>
          <w:color w:val="000000"/>
          <w:sz w:val="28"/>
          <w:szCs w:val="28"/>
        </w:rPr>
        <w:t>комбінованого</w:t>
      </w:r>
      <w:proofErr w:type="spellEnd"/>
      <w:r w:rsidRPr="005A6A36">
        <w:rPr>
          <w:b/>
          <w:bCs/>
          <w:color w:val="000000"/>
          <w:sz w:val="28"/>
          <w:szCs w:val="28"/>
        </w:rPr>
        <w:t xml:space="preserve"> (</w:t>
      </w:r>
      <w:proofErr w:type="spellStart"/>
      <w:r w:rsidRPr="005A6A36">
        <w:rPr>
          <w:b/>
          <w:bCs/>
          <w:color w:val="000000"/>
          <w:sz w:val="28"/>
          <w:szCs w:val="28"/>
        </w:rPr>
        <w:t>проміжного</w:t>
      </w:r>
      <w:proofErr w:type="spellEnd"/>
      <w:r w:rsidRPr="005A6A36">
        <w:rPr>
          <w:b/>
          <w:bCs/>
          <w:color w:val="000000"/>
          <w:sz w:val="28"/>
          <w:szCs w:val="28"/>
        </w:rPr>
        <w:t xml:space="preserve">) </w:t>
      </w:r>
      <w:proofErr w:type="spellStart"/>
      <w:r w:rsidRPr="005A6A36">
        <w:rPr>
          <w:b/>
          <w:bCs/>
          <w:color w:val="000000"/>
          <w:sz w:val="28"/>
          <w:szCs w:val="28"/>
        </w:rPr>
        <w:t>втручання</w:t>
      </w:r>
      <w:proofErr w:type="spellEnd"/>
      <w:r w:rsidRPr="005A6A36">
        <w:rPr>
          <w:b/>
          <w:bCs/>
          <w:color w:val="000000"/>
          <w:sz w:val="28"/>
          <w:szCs w:val="28"/>
        </w:rPr>
        <w:t>.</w:t>
      </w:r>
      <w:r>
        <w:rPr>
          <w:color w:val="000000"/>
          <w:sz w:val="28"/>
          <w:szCs w:val="28"/>
          <w:lang w:val="uk-UA"/>
        </w:rPr>
        <w:t xml:space="preserve"> </w:t>
      </w:r>
      <w:proofErr w:type="spellStart"/>
      <w:r w:rsidRPr="005A6A36">
        <w:rPr>
          <w:color w:val="000000"/>
          <w:sz w:val="28"/>
          <w:szCs w:val="28"/>
        </w:rPr>
        <w:t>Їх</w:t>
      </w:r>
      <w:proofErr w:type="spellEnd"/>
      <w:r w:rsidRPr="005A6A36">
        <w:rPr>
          <w:color w:val="000000"/>
          <w:sz w:val="28"/>
          <w:szCs w:val="28"/>
        </w:rPr>
        <w:t xml:space="preserve"> метою є </w:t>
      </w:r>
      <w:proofErr w:type="spellStart"/>
      <w:r w:rsidRPr="005A6A36">
        <w:rPr>
          <w:color w:val="000000"/>
          <w:sz w:val="28"/>
          <w:szCs w:val="28"/>
        </w:rPr>
        <w:t>налагодження</w:t>
      </w:r>
      <w:proofErr w:type="spellEnd"/>
      <w:r w:rsidRPr="005A6A36">
        <w:rPr>
          <w:color w:val="000000"/>
          <w:sz w:val="28"/>
          <w:szCs w:val="28"/>
        </w:rPr>
        <w:t xml:space="preserve"> </w:t>
      </w:r>
      <w:proofErr w:type="spellStart"/>
      <w:r w:rsidRPr="005A6A36">
        <w:rPr>
          <w:color w:val="000000"/>
          <w:sz w:val="28"/>
          <w:szCs w:val="28"/>
        </w:rPr>
        <w:t>контактів</w:t>
      </w:r>
      <w:proofErr w:type="spellEnd"/>
      <w:r w:rsidRPr="005A6A36">
        <w:rPr>
          <w:color w:val="000000"/>
          <w:sz w:val="28"/>
          <w:szCs w:val="28"/>
        </w:rPr>
        <w:t xml:space="preserve"> </w:t>
      </w:r>
      <w:proofErr w:type="spellStart"/>
      <w:r w:rsidRPr="005A6A36">
        <w:rPr>
          <w:color w:val="000000"/>
          <w:sz w:val="28"/>
          <w:szCs w:val="28"/>
        </w:rPr>
        <w:t>між</w:t>
      </w:r>
      <w:proofErr w:type="spellEnd"/>
      <w:r w:rsidRPr="005A6A36">
        <w:rPr>
          <w:color w:val="000000"/>
          <w:sz w:val="28"/>
          <w:szCs w:val="28"/>
        </w:rPr>
        <w:t xml:space="preserve"> </w:t>
      </w:r>
      <w:proofErr w:type="spellStart"/>
      <w:r w:rsidRPr="005A6A36">
        <w:rPr>
          <w:color w:val="000000"/>
          <w:sz w:val="28"/>
          <w:szCs w:val="28"/>
        </w:rPr>
        <w:t>клієнтами</w:t>
      </w:r>
      <w:proofErr w:type="spellEnd"/>
      <w:r w:rsidRPr="005A6A36">
        <w:rPr>
          <w:color w:val="000000"/>
          <w:sz w:val="28"/>
          <w:szCs w:val="28"/>
        </w:rPr>
        <w:t xml:space="preserve"> і системами, з </w:t>
      </w:r>
      <w:proofErr w:type="spellStart"/>
      <w:r w:rsidRPr="005A6A36">
        <w:rPr>
          <w:color w:val="000000"/>
          <w:sz w:val="28"/>
          <w:szCs w:val="28"/>
        </w:rPr>
        <w:t>якими</w:t>
      </w:r>
      <w:proofErr w:type="spellEnd"/>
      <w:r w:rsidRPr="005A6A36">
        <w:rPr>
          <w:color w:val="000000"/>
          <w:sz w:val="28"/>
          <w:szCs w:val="28"/>
        </w:rPr>
        <w:t xml:space="preserve"> вони </w:t>
      </w:r>
      <w:proofErr w:type="spellStart"/>
      <w:r w:rsidRPr="005A6A36">
        <w:rPr>
          <w:color w:val="000000"/>
          <w:sz w:val="28"/>
          <w:szCs w:val="28"/>
        </w:rPr>
        <w:t>взаємодіють</w:t>
      </w:r>
      <w:proofErr w:type="spellEnd"/>
      <w:r w:rsidRPr="005A6A36">
        <w:rPr>
          <w:color w:val="000000"/>
          <w:sz w:val="28"/>
          <w:szCs w:val="28"/>
        </w:rPr>
        <w:t xml:space="preserve"> і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надають</w:t>
      </w:r>
      <w:proofErr w:type="spellEnd"/>
      <w:r w:rsidRPr="005A6A36">
        <w:rPr>
          <w:color w:val="000000"/>
          <w:sz w:val="28"/>
          <w:szCs w:val="28"/>
        </w:rPr>
        <w:t xml:space="preserve"> </w:t>
      </w:r>
      <w:proofErr w:type="spellStart"/>
      <w:r w:rsidRPr="005A6A36">
        <w:rPr>
          <w:color w:val="000000"/>
          <w:sz w:val="28"/>
          <w:szCs w:val="28"/>
        </w:rPr>
        <w:t>їм</w:t>
      </w:r>
      <w:proofErr w:type="spellEnd"/>
      <w:r w:rsidRPr="005A6A36">
        <w:rPr>
          <w:color w:val="000000"/>
          <w:sz w:val="28"/>
          <w:szCs w:val="28"/>
        </w:rPr>
        <w:t xml:space="preserve"> </w:t>
      </w:r>
      <w:proofErr w:type="spellStart"/>
      <w:r w:rsidRPr="005A6A36">
        <w:rPr>
          <w:color w:val="000000"/>
          <w:sz w:val="28"/>
          <w:szCs w:val="28"/>
        </w:rPr>
        <w:t>ресурси</w:t>
      </w:r>
      <w:proofErr w:type="spellEnd"/>
      <w:r w:rsidRPr="005A6A36">
        <w:rPr>
          <w:color w:val="000000"/>
          <w:sz w:val="28"/>
          <w:szCs w:val="28"/>
        </w:rPr>
        <w:t xml:space="preserve">, </w:t>
      </w:r>
      <w:proofErr w:type="spellStart"/>
      <w:r w:rsidRPr="005A6A36">
        <w:rPr>
          <w:color w:val="000000"/>
          <w:sz w:val="28"/>
          <w:szCs w:val="28"/>
        </w:rPr>
        <w:t>послуги</w:t>
      </w:r>
      <w:proofErr w:type="spellEnd"/>
      <w:r w:rsidRPr="005A6A36">
        <w:rPr>
          <w:color w:val="000000"/>
          <w:sz w:val="28"/>
          <w:szCs w:val="28"/>
        </w:rPr>
        <w:t xml:space="preserve">, </w:t>
      </w:r>
      <w:proofErr w:type="spellStart"/>
      <w:r w:rsidRPr="005A6A36">
        <w:rPr>
          <w:color w:val="000000"/>
          <w:sz w:val="28"/>
          <w:szCs w:val="28"/>
        </w:rPr>
        <w:t>можливості</w:t>
      </w:r>
      <w:proofErr w:type="spellEnd"/>
      <w:r w:rsidRPr="005A6A36">
        <w:rPr>
          <w:color w:val="000000"/>
          <w:sz w:val="28"/>
          <w:szCs w:val="28"/>
        </w:rPr>
        <w:t>. До них належать:</w:t>
      </w:r>
      <w:r>
        <w:rPr>
          <w:color w:val="000000"/>
          <w:sz w:val="28"/>
          <w:szCs w:val="28"/>
          <w:lang w:val="uk-UA"/>
        </w:rPr>
        <w:t xml:space="preserve"> </w:t>
      </w:r>
      <w:proofErr w:type="spellStart"/>
      <w:r w:rsidRPr="005A6A36">
        <w:rPr>
          <w:color w:val="000000"/>
          <w:sz w:val="28"/>
          <w:szCs w:val="28"/>
        </w:rPr>
        <w:t>фасилітація</w:t>
      </w:r>
      <w:proofErr w:type="spellEnd"/>
      <w:r w:rsidRPr="005A6A36">
        <w:rPr>
          <w:color w:val="000000"/>
          <w:sz w:val="28"/>
          <w:szCs w:val="28"/>
        </w:rPr>
        <w:t xml:space="preserve">, </w:t>
      </w:r>
      <w:proofErr w:type="spellStart"/>
      <w:r w:rsidRPr="005A6A36">
        <w:rPr>
          <w:color w:val="000000"/>
          <w:sz w:val="28"/>
          <w:szCs w:val="28"/>
        </w:rPr>
        <w:t>вулична</w:t>
      </w:r>
      <w:proofErr w:type="spellEnd"/>
      <w:r w:rsidRPr="005A6A36">
        <w:rPr>
          <w:color w:val="000000"/>
          <w:sz w:val="28"/>
          <w:szCs w:val="28"/>
        </w:rPr>
        <w:t xml:space="preserve"> робота, </w:t>
      </w:r>
      <w:proofErr w:type="spellStart"/>
      <w:r w:rsidRPr="005A6A36">
        <w:rPr>
          <w:color w:val="000000"/>
          <w:sz w:val="28"/>
          <w:szCs w:val="28"/>
        </w:rPr>
        <w:t>активізація</w:t>
      </w:r>
      <w:proofErr w:type="spellEnd"/>
      <w:r w:rsidRPr="005A6A36">
        <w:rPr>
          <w:color w:val="000000"/>
          <w:sz w:val="28"/>
          <w:szCs w:val="28"/>
        </w:rPr>
        <w:t>/</w:t>
      </w:r>
      <w:proofErr w:type="spellStart"/>
      <w:r w:rsidRPr="005A6A36">
        <w:rPr>
          <w:color w:val="000000"/>
          <w:sz w:val="28"/>
          <w:szCs w:val="28"/>
        </w:rPr>
        <w:t>мобілізація</w:t>
      </w:r>
      <w:proofErr w:type="spellEnd"/>
      <w:r w:rsidRPr="005A6A36">
        <w:rPr>
          <w:color w:val="000000"/>
          <w:sz w:val="28"/>
          <w:szCs w:val="28"/>
        </w:rPr>
        <w:t xml:space="preserve">, </w:t>
      </w:r>
      <w:proofErr w:type="spellStart"/>
      <w:r w:rsidRPr="005A6A36">
        <w:rPr>
          <w:color w:val="000000"/>
          <w:sz w:val="28"/>
          <w:szCs w:val="28"/>
        </w:rPr>
        <w:t>представництво</w:t>
      </w:r>
      <w:proofErr w:type="spellEnd"/>
      <w:r w:rsidRPr="005A6A36">
        <w:rPr>
          <w:color w:val="000000"/>
          <w:sz w:val="28"/>
          <w:szCs w:val="28"/>
        </w:rPr>
        <w:t xml:space="preserve"> і </w:t>
      </w:r>
      <w:proofErr w:type="spellStart"/>
      <w:r w:rsidRPr="005A6A36">
        <w:rPr>
          <w:color w:val="000000"/>
          <w:sz w:val="28"/>
          <w:szCs w:val="28"/>
        </w:rPr>
        <w:t>захист</w:t>
      </w:r>
      <w:proofErr w:type="spellEnd"/>
      <w:r w:rsidRPr="005A6A36">
        <w:rPr>
          <w:color w:val="000000"/>
          <w:sz w:val="28"/>
          <w:szCs w:val="28"/>
        </w:rPr>
        <w:t xml:space="preserve"> </w:t>
      </w:r>
      <w:proofErr w:type="spellStart"/>
      <w:r w:rsidRPr="005A6A36">
        <w:rPr>
          <w:color w:val="000000"/>
          <w:sz w:val="28"/>
          <w:szCs w:val="28"/>
        </w:rPr>
        <w:t>інтересів</w:t>
      </w:r>
      <w:proofErr w:type="spellEnd"/>
      <w:r w:rsidRPr="005A6A36">
        <w:rPr>
          <w:color w:val="000000"/>
          <w:sz w:val="28"/>
          <w:szCs w:val="28"/>
        </w:rPr>
        <w:t xml:space="preserve">, </w:t>
      </w:r>
      <w:proofErr w:type="spellStart"/>
      <w:r w:rsidRPr="005A6A36">
        <w:rPr>
          <w:color w:val="000000"/>
          <w:sz w:val="28"/>
          <w:szCs w:val="28"/>
        </w:rPr>
        <w:t>консультування</w:t>
      </w:r>
      <w:proofErr w:type="spellEnd"/>
      <w:r w:rsidRPr="005A6A36">
        <w:rPr>
          <w:color w:val="000000"/>
          <w:sz w:val="28"/>
          <w:szCs w:val="28"/>
        </w:rPr>
        <w:t xml:space="preserve">, </w:t>
      </w:r>
      <w:proofErr w:type="spellStart"/>
      <w:r w:rsidRPr="005A6A36">
        <w:rPr>
          <w:color w:val="000000"/>
          <w:sz w:val="28"/>
          <w:szCs w:val="28"/>
        </w:rPr>
        <w:t>допомога</w:t>
      </w:r>
      <w:proofErr w:type="spellEnd"/>
      <w:r w:rsidRPr="005A6A36">
        <w:rPr>
          <w:color w:val="000000"/>
          <w:sz w:val="28"/>
          <w:szCs w:val="28"/>
        </w:rPr>
        <w:t xml:space="preserve"> </w:t>
      </w:r>
      <w:proofErr w:type="spellStart"/>
      <w:r w:rsidRPr="005A6A36">
        <w:rPr>
          <w:color w:val="000000"/>
          <w:sz w:val="28"/>
          <w:szCs w:val="28"/>
        </w:rPr>
        <w:t>іншим</w:t>
      </w:r>
      <w:proofErr w:type="spellEnd"/>
      <w:r w:rsidRPr="005A6A36">
        <w:rPr>
          <w:color w:val="000000"/>
          <w:sz w:val="28"/>
          <w:szCs w:val="28"/>
        </w:rPr>
        <w:t xml:space="preserve"> </w:t>
      </w:r>
      <w:proofErr w:type="spellStart"/>
      <w:r w:rsidRPr="005A6A36">
        <w:rPr>
          <w:color w:val="000000"/>
          <w:sz w:val="28"/>
          <w:szCs w:val="28"/>
        </w:rPr>
        <w:t>фахівцям</w:t>
      </w:r>
      <w:proofErr w:type="spellEnd"/>
      <w:r w:rsidRPr="005A6A36">
        <w:rPr>
          <w:color w:val="000000"/>
          <w:sz w:val="28"/>
          <w:szCs w:val="28"/>
        </w:rPr>
        <w:t>.</w:t>
      </w:r>
    </w:p>
    <w:p w14:paraId="63F54DB0" w14:textId="77777777" w:rsidR="00C7301A" w:rsidRPr="0041071A" w:rsidRDefault="00C7301A" w:rsidP="00C7301A">
      <w:pPr>
        <w:shd w:val="clear" w:color="auto" w:fill="FFFFFF"/>
        <w:spacing w:line="276" w:lineRule="auto"/>
        <w:ind w:firstLine="709"/>
        <w:jc w:val="both"/>
        <w:rPr>
          <w:color w:val="000000"/>
          <w:sz w:val="28"/>
          <w:szCs w:val="28"/>
          <w:lang w:val="uk-UA"/>
        </w:rPr>
      </w:pPr>
      <w:proofErr w:type="spellStart"/>
      <w:r w:rsidRPr="005A6A36">
        <w:rPr>
          <w:b/>
          <w:bCs/>
          <w:color w:val="000000"/>
          <w:sz w:val="28"/>
          <w:szCs w:val="28"/>
        </w:rPr>
        <w:t>Зміна</w:t>
      </w:r>
      <w:proofErr w:type="spellEnd"/>
      <w:r w:rsidRPr="005A6A36">
        <w:rPr>
          <w:b/>
          <w:bCs/>
          <w:color w:val="000000"/>
          <w:sz w:val="28"/>
          <w:szCs w:val="28"/>
        </w:rPr>
        <w:t xml:space="preserve"> </w:t>
      </w:r>
      <w:proofErr w:type="spellStart"/>
      <w:r w:rsidRPr="005A6A36">
        <w:rPr>
          <w:b/>
          <w:bCs/>
          <w:color w:val="000000"/>
          <w:sz w:val="28"/>
          <w:szCs w:val="28"/>
        </w:rPr>
        <w:t>поведінки</w:t>
      </w:r>
      <w:proofErr w:type="spellEnd"/>
      <w:r w:rsidRPr="005A6A36">
        <w:rPr>
          <w:b/>
          <w:bCs/>
          <w:color w:val="000000"/>
          <w:sz w:val="28"/>
          <w:szCs w:val="28"/>
        </w:rPr>
        <w:t>.</w:t>
      </w:r>
      <w:r>
        <w:rPr>
          <w:b/>
          <w:bCs/>
          <w:color w:val="000000"/>
          <w:sz w:val="28"/>
          <w:szCs w:val="28"/>
          <w:lang w:val="uk-UA"/>
        </w:rPr>
        <w:t xml:space="preserve"> </w:t>
      </w:r>
      <w:r w:rsidRPr="005A6A36">
        <w:rPr>
          <w:color w:val="000000"/>
          <w:sz w:val="28"/>
          <w:szCs w:val="28"/>
        </w:rPr>
        <w:t xml:space="preserve">Вона </w:t>
      </w:r>
      <w:proofErr w:type="spellStart"/>
      <w:r w:rsidRPr="005A6A36">
        <w:rPr>
          <w:color w:val="000000"/>
          <w:sz w:val="28"/>
          <w:szCs w:val="28"/>
        </w:rPr>
        <w:t>може</w:t>
      </w:r>
      <w:proofErr w:type="spellEnd"/>
      <w:r w:rsidRPr="005A6A36">
        <w:rPr>
          <w:color w:val="000000"/>
          <w:sz w:val="28"/>
          <w:szCs w:val="28"/>
        </w:rPr>
        <w:t xml:space="preserve"> бути </w:t>
      </w:r>
      <w:proofErr w:type="spellStart"/>
      <w:r w:rsidRPr="005A6A36">
        <w:rPr>
          <w:color w:val="000000"/>
          <w:sz w:val="28"/>
          <w:szCs w:val="28"/>
        </w:rPr>
        <w:t>пов’язана</w:t>
      </w:r>
      <w:proofErr w:type="spellEnd"/>
      <w:r w:rsidRPr="005A6A36">
        <w:rPr>
          <w:color w:val="000000"/>
          <w:sz w:val="28"/>
          <w:szCs w:val="28"/>
        </w:rPr>
        <w:t xml:space="preserve"> з </w:t>
      </w:r>
      <w:proofErr w:type="spellStart"/>
      <w:r w:rsidRPr="005A6A36">
        <w:rPr>
          <w:color w:val="000000"/>
          <w:sz w:val="28"/>
          <w:szCs w:val="28"/>
        </w:rPr>
        <w:t>реалізацією</w:t>
      </w:r>
      <w:proofErr w:type="spellEnd"/>
      <w:r w:rsidRPr="005A6A36">
        <w:rPr>
          <w:color w:val="000000"/>
          <w:sz w:val="28"/>
          <w:szCs w:val="28"/>
        </w:rPr>
        <w:t xml:space="preserve"> </w:t>
      </w:r>
      <w:proofErr w:type="spellStart"/>
      <w:r w:rsidRPr="005A6A36">
        <w:rPr>
          <w:color w:val="000000"/>
          <w:sz w:val="28"/>
          <w:szCs w:val="28"/>
        </w:rPr>
        <w:t>профілактичних</w:t>
      </w:r>
      <w:proofErr w:type="spellEnd"/>
      <w:r w:rsidRPr="005A6A36">
        <w:rPr>
          <w:color w:val="000000"/>
          <w:sz w:val="28"/>
          <w:szCs w:val="28"/>
        </w:rPr>
        <w:t xml:space="preserve"> </w:t>
      </w:r>
      <w:proofErr w:type="spellStart"/>
      <w:r w:rsidRPr="005A6A36">
        <w:rPr>
          <w:color w:val="000000"/>
          <w:sz w:val="28"/>
          <w:szCs w:val="28"/>
        </w:rPr>
        <w:t>програм</w:t>
      </w:r>
      <w:proofErr w:type="spellEnd"/>
      <w:r w:rsidRPr="005A6A36">
        <w:rPr>
          <w:color w:val="000000"/>
          <w:sz w:val="28"/>
          <w:szCs w:val="28"/>
        </w:rPr>
        <w:t xml:space="preserve">, </w:t>
      </w:r>
      <w:proofErr w:type="spellStart"/>
      <w:r w:rsidRPr="005A6A36">
        <w:rPr>
          <w:color w:val="000000"/>
          <w:sz w:val="28"/>
          <w:szCs w:val="28"/>
        </w:rPr>
        <w:t>програм</w:t>
      </w:r>
      <w:proofErr w:type="spellEnd"/>
      <w:r w:rsidRPr="005A6A36">
        <w:rPr>
          <w:color w:val="000000"/>
          <w:sz w:val="28"/>
          <w:szCs w:val="28"/>
        </w:rPr>
        <w:t xml:space="preserve"> </w:t>
      </w:r>
      <w:proofErr w:type="spellStart"/>
      <w:r w:rsidRPr="005A6A36">
        <w:rPr>
          <w:color w:val="000000"/>
          <w:sz w:val="28"/>
          <w:szCs w:val="28"/>
        </w:rPr>
        <w:t>раннього</w:t>
      </w:r>
      <w:proofErr w:type="spellEnd"/>
      <w:r w:rsidRPr="005A6A36">
        <w:rPr>
          <w:color w:val="000000"/>
          <w:sz w:val="28"/>
          <w:szCs w:val="28"/>
        </w:rPr>
        <w:t xml:space="preserve"> </w:t>
      </w:r>
      <w:proofErr w:type="spellStart"/>
      <w:r w:rsidRPr="005A6A36">
        <w:rPr>
          <w:color w:val="000000"/>
          <w:sz w:val="28"/>
          <w:szCs w:val="28"/>
        </w:rPr>
        <w:t>втручання</w:t>
      </w:r>
      <w:proofErr w:type="spellEnd"/>
      <w:r w:rsidRPr="005A6A36">
        <w:rPr>
          <w:color w:val="000000"/>
          <w:sz w:val="28"/>
          <w:szCs w:val="28"/>
        </w:rPr>
        <w:t xml:space="preserve"> (</w:t>
      </w:r>
      <w:proofErr w:type="spellStart"/>
      <w:r w:rsidRPr="005A6A36">
        <w:rPr>
          <w:color w:val="000000"/>
          <w:sz w:val="28"/>
          <w:szCs w:val="28"/>
        </w:rPr>
        <w:t>соціальний</w:t>
      </w:r>
      <w:proofErr w:type="spellEnd"/>
      <w:r w:rsidRPr="005A6A36">
        <w:rPr>
          <w:color w:val="000000"/>
          <w:sz w:val="28"/>
          <w:szCs w:val="28"/>
        </w:rPr>
        <w:t xml:space="preserve"> </w:t>
      </w:r>
      <w:proofErr w:type="spellStart"/>
      <w:r w:rsidRPr="005A6A36">
        <w:rPr>
          <w:color w:val="000000"/>
          <w:sz w:val="28"/>
          <w:szCs w:val="28"/>
        </w:rPr>
        <w:t>працівник</w:t>
      </w:r>
      <w:proofErr w:type="spellEnd"/>
      <w:r w:rsidRPr="005A6A36">
        <w:rPr>
          <w:color w:val="000000"/>
          <w:sz w:val="28"/>
          <w:szCs w:val="28"/>
        </w:rPr>
        <w:t xml:space="preserve"> </w:t>
      </w:r>
      <w:proofErr w:type="spellStart"/>
      <w:r w:rsidRPr="005A6A36">
        <w:rPr>
          <w:color w:val="000000"/>
          <w:sz w:val="28"/>
          <w:szCs w:val="28"/>
        </w:rPr>
        <w:t>починає</w:t>
      </w:r>
      <w:proofErr w:type="spellEnd"/>
      <w:r w:rsidRPr="005A6A36">
        <w:rPr>
          <w:color w:val="000000"/>
          <w:sz w:val="28"/>
          <w:szCs w:val="28"/>
        </w:rPr>
        <w:t xml:space="preserve"> </w:t>
      </w:r>
      <w:proofErr w:type="spellStart"/>
      <w:r w:rsidRPr="005A6A36">
        <w:rPr>
          <w:color w:val="000000"/>
          <w:sz w:val="28"/>
          <w:szCs w:val="28"/>
        </w:rPr>
        <w:t>працювати</w:t>
      </w:r>
      <w:proofErr w:type="spellEnd"/>
      <w:r w:rsidRPr="005A6A36">
        <w:rPr>
          <w:color w:val="000000"/>
          <w:sz w:val="28"/>
          <w:szCs w:val="28"/>
        </w:rPr>
        <w:t xml:space="preserve"> з </w:t>
      </w:r>
      <w:proofErr w:type="spellStart"/>
      <w:r w:rsidRPr="005A6A36">
        <w:rPr>
          <w:color w:val="000000"/>
          <w:sz w:val="28"/>
          <w:szCs w:val="28"/>
        </w:rPr>
        <w:t>дитиною</w:t>
      </w:r>
      <w:proofErr w:type="spellEnd"/>
      <w:r w:rsidRPr="005A6A36">
        <w:rPr>
          <w:color w:val="000000"/>
          <w:sz w:val="28"/>
          <w:szCs w:val="28"/>
        </w:rPr>
        <w:t xml:space="preserve">, як </w:t>
      </w:r>
      <w:proofErr w:type="spellStart"/>
      <w:r w:rsidRPr="005A6A36">
        <w:rPr>
          <w:color w:val="000000"/>
          <w:sz w:val="28"/>
          <w:szCs w:val="28"/>
        </w:rPr>
        <w:t>тільки</w:t>
      </w:r>
      <w:proofErr w:type="spellEnd"/>
      <w:r w:rsidRPr="005A6A36">
        <w:rPr>
          <w:color w:val="000000"/>
          <w:sz w:val="28"/>
          <w:szCs w:val="28"/>
        </w:rPr>
        <w:t xml:space="preserve"> у </w:t>
      </w:r>
      <w:proofErr w:type="spellStart"/>
      <w:r w:rsidRPr="005A6A36">
        <w:rPr>
          <w:color w:val="000000"/>
          <w:sz w:val="28"/>
          <w:szCs w:val="28"/>
        </w:rPr>
        <w:t>неї</w:t>
      </w:r>
      <w:proofErr w:type="spellEnd"/>
      <w:r w:rsidRPr="005A6A36">
        <w:rPr>
          <w:color w:val="000000"/>
          <w:sz w:val="28"/>
          <w:szCs w:val="28"/>
        </w:rPr>
        <w:t xml:space="preserve"> </w:t>
      </w:r>
      <w:proofErr w:type="spellStart"/>
      <w:r w:rsidRPr="005A6A36">
        <w:rPr>
          <w:color w:val="000000"/>
          <w:sz w:val="28"/>
          <w:szCs w:val="28"/>
        </w:rPr>
        <w:t>виявлено</w:t>
      </w:r>
      <w:proofErr w:type="spellEnd"/>
      <w:r w:rsidRPr="005A6A36">
        <w:rPr>
          <w:color w:val="000000"/>
          <w:sz w:val="28"/>
          <w:szCs w:val="28"/>
        </w:rPr>
        <w:t xml:space="preserve"> </w:t>
      </w:r>
      <w:proofErr w:type="spellStart"/>
      <w:r w:rsidRPr="005A6A36">
        <w:rPr>
          <w:color w:val="000000"/>
          <w:sz w:val="28"/>
          <w:szCs w:val="28"/>
        </w:rPr>
        <w:t>певні</w:t>
      </w:r>
      <w:proofErr w:type="spellEnd"/>
      <w:r w:rsidRPr="005A6A36">
        <w:rPr>
          <w:color w:val="000000"/>
          <w:sz w:val="28"/>
          <w:szCs w:val="28"/>
        </w:rPr>
        <w:t xml:space="preserve"> </w:t>
      </w:r>
      <w:proofErr w:type="spellStart"/>
      <w:r w:rsidRPr="005A6A36">
        <w:rPr>
          <w:color w:val="000000"/>
          <w:sz w:val="28"/>
          <w:szCs w:val="28"/>
        </w:rPr>
        <w:t>проблеми</w:t>
      </w:r>
      <w:proofErr w:type="spellEnd"/>
      <w:r w:rsidRPr="005A6A36">
        <w:rPr>
          <w:color w:val="000000"/>
          <w:sz w:val="28"/>
          <w:szCs w:val="28"/>
        </w:rPr>
        <w:t xml:space="preserve">) </w:t>
      </w:r>
      <w:proofErr w:type="spellStart"/>
      <w:r w:rsidRPr="005A6A36">
        <w:rPr>
          <w:color w:val="000000"/>
          <w:sz w:val="28"/>
          <w:szCs w:val="28"/>
        </w:rPr>
        <w:t>тощо</w:t>
      </w:r>
      <w:proofErr w:type="spellEnd"/>
      <w:r w:rsidRPr="005A6A36">
        <w:rPr>
          <w:color w:val="000000"/>
          <w:sz w:val="28"/>
          <w:szCs w:val="28"/>
        </w:rPr>
        <w:t>. Роль тренера/</w:t>
      </w:r>
      <w:proofErr w:type="spellStart"/>
      <w:r w:rsidRPr="005A6A36">
        <w:rPr>
          <w:color w:val="000000"/>
          <w:sz w:val="28"/>
          <w:szCs w:val="28"/>
        </w:rPr>
        <w:t>вчителя</w:t>
      </w:r>
      <w:proofErr w:type="spellEnd"/>
      <w:r w:rsidRPr="005A6A36">
        <w:rPr>
          <w:color w:val="000000"/>
          <w:sz w:val="28"/>
          <w:szCs w:val="28"/>
        </w:rPr>
        <w:t xml:space="preserve"> </w:t>
      </w:r>
      <w:proofErr w:type="spellStart"/>
      <w:r w:rsidRPr="005A6A36">
        <w:rPr>
          <w:color w:val="000000"/>
          <w:sz w:val="28"/>
          <w:szCs w:val="28"/>
        </w:rPr>
        <w:t>навичок</w:t>
      </w:r>
      <w:proofErr w:type="spellEnd"/>
      <w:r w:rsidRPr="005A6A36">
        <w:rPr>
          <w:color w:val="000000"/>
          <w:sz w:val="28"/>
          <w:szCs w:val="28"/>
        </w:rPr>
        <w:t xml:space="preserve"> </w:t>
      </w:r>
      <w:proofErr w:type="spellStart"/>
      <w:r w:rsidRPr="005A6A36">
        <w:rPr>
          <w:color w:val="000000"/>
          <w:sz w:val="28"/>
          <w:szCs w:val="28"/>
        </w:rPr>
        <w:t>можуть</w:t>
      </w:r>
      <w:proofErr w:type="spellEnd"/>
      <w:r w:rsidRPr="005A6A36">
        <w:rPr>
          <w:color w:val="000000"/>
          <w:sz w:val="28"/>
          <w:szCs w:val="28"/>
        </w:rPr>
        <w:t xml:space="preserve"> </w:t>
      </w:r>
      <w:proofErr w:type="spellStart"/>
      <w:r w:rsidRPr="005A6A36">
        <w:rPr>
          <w:color w:val="000000"/>
          <w:sz w:val="28"/>
          <w:szCs w:val="28"/>
        </w:rPr>
        <w:t>перебирати</w:t>
      </w:r>
      <w:proofErr w:type="spellEnd"/>
      <w:r w:rsidRPr="005A6A36">
        <w:rPr>
          <w:color w:val="000000"/>
          <w:sz w:val="28"/>
          <w:szCs w:val="28"/>
        </w:rPr>
        <w:t xml:space="preserve"> на себе як </w:t>
      </w:r>
      <w:proofErr w:type="spellStart"/>
      <w:r w:rsidRPr="005A6A36">
        <w:rPr>
          <w:color w:val="000000"/>
          <w:sz w:val="28"/>
          <w:szCs w:val="28"/>
        </w:rPr>
        <w:t>соціальні</w:t>
      </w:r>
      <w:proofErr w:type="spellEnd"/>
      <w:r w:rsidRPr="005A6A36">
        <w:rPr>
          <w:color w:val="000000"/>
          <w:sz w:val="28"/>
          <w:szCs w:val="28"/>
        </w:rPr>
        <w:t xml:space="preserve"> </w:t>
      </w:r>
      <w:proofErr w:type="spellStart"/>
      <w:r w:rsidRPr="005A6A36">
        <w:rPr>
          <w:color w:val="000000"/>
          <w:sz w:val="28"/>
          <w:szCs w:val="28"/>
        </w:rPr>
        <w:t>працівники</w:t>
      </w:r>
      <w:proofErr w:type="spellEnd"/>
      <w:r w:rsidRPr="005A6A36">
        <w:rPr>
          <w:color w:val="000000"/>
          <w:sz w:val="28"/>
          <w:szCs w:val="28"/>
        </w:rPr>
        <w:t xml:space="preserve">, </w:t>
      </w:r>
      <w:proofErr w:type="spellStart"/>
      <w:r w:rsidRPr="005A6A36">
        <w:rPr>
          <w:color w:val="000000"/>
          <w:sz w:val="28"/>
          <w:szCs w:val="28"/>
        </w:rPr>
        <w:t>котрі</w:t>
      </w:r>
      <w:proofErr w:type="spellEnd"/>
      <w:r w:rsidRPr="005A6A36">
        <w:rPr>
          <w:color w:val="000000"/>
          <w:sz w:val="28"/>
          <w:szCs w:val="28"/>
        </w:rPr>
        <w:t xml:space="preserve"> </w:t>
      </w:r>
      <w:proofErr w:type="spellStart"/>
      <w:r w:rsidRPr="005A6A36">
        <w:rPr>
          <w:color w:val="000000"/>
          <w:sz w:val="28"/>
          <w:szCs w:val="28"/>
        </w:rPr>
        <w:t>допомагають</w:t>
      </w:r>
      <w:proofErr w:type="spellEnd"/>
      <w:r w:rsidRPr="005A6A36">
        <w:rPr>
          <w:color w:val="000000"/>
          <w:sz w:val="28"/>
          <w:szCs w:val="28"/>
        </w:rPr>
        <w:t xml:space="preserve"> </w:t>
      </w:r>
      <w:proofErr w:type="spellStart"/>
      <w:r w:rsidRPr="005A6A36">
        <w:rPr>
          <w:color w:val="000000"/>
          <w:sz w:val="28"/>
          <w:szCs w:val="28"/>
        </w:rPr>
        <w:t>конкретним</w:t>
      </w:r>
      <w:proofErr w:type="spellEnd"/>
      <w:r w:rsidRPr="005A6A36">
        <w:rPr>
          <w:color w:val="000000"/>
          <w:sz w:val="28"/>
          <w:szCs w:val="28"/>
        </w:rPr>
        <w:t xml:space="preserve"> людям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групі</w:t>
      </w:r>
      <w:proofErr w:type="spellEnd"/>
      <w:r w:rsidRPr="005A6A36">
        <w:rPr>
          <w:color w:val="000000"/>
          <w:sz w:val="28"/>
          <w:szCs w:val="28"/>
        </w:rPr>
        <w:t xml:space="preserve"> людей, так і </w:t>
      </w:r>
      <w:proofErr w:type="spellStart"/>
      <w:r w:rsidRPr="005A6A36">
        <w:rPr>
          <w:color w:val="000000"/>
          <w:sz w:val="28"/>
          <w:szCs w:val="28"/>
        </w:rPr>
        <w:t>працівники</w:t>
      </w:r>
      <w:proofErr w:type="spellEnd"/>
      <w:r w:rsidRPr="005A6A36">
        <w:rPr>
          <w:color w:val="000000"/>
          <w:sz w:val="28"/>
          <w:szCs w:val="28"/>
        </w:rPr>
        <w:t xml:space="preserve"> у </w:t>
      </w:r>
      <w:proofErr w:type="spellStart"/>
      <w:r w:rsidRPr="005A6A36">
        <w:rPr>
          <w:color w:val="000000"/>
          <w:sz w:val="28"/>
          <w:szCs w:val="28"/>
        </w:rPr>
        <w:t>громаді</w:t>
      </w:r>
      <w:proofErr w:type="spellEnd"/>
      <w:r w:rsidRPr="005A6A36">
        <w:rPr>
          <w:color w:val="000000"/>
          <w:sz w:val="28"/>
          <w:szCs w:val="28"/>
        </w:rPr>
        <w:t>.</w:t>
      </w:r>
      <w:r>
        <w:rPr>
          <w:color w:val="000000"/>
          <w:sz w:val="28"/>
          <w:szCs w:val="28"/>
          <w:lang w:val="uk-UA"/>
        </w:rPr>
        <w:t xml:space="preserve"> </w:t>
      </w:r>
    </w:p>
    <w:p w14:paraId="54B2444F" w14:textId="77777777" w:rsidR="00C7301A" w:rsidRPr="00475342" w:rsidRDefault="00C7301A" w:rsidP="00C7301A">
      <w:pPr>
        <w:shd w:val="clear" w:color="auto" w:fill="FFFFFF"/>
        <w:spacing w:line="276" w:lineRule="auto"/>
        <w:ind w:firstLine="709"/>
        <w:jc w:val="both"/>
        <w:rPr>
          <w:color w:val="000000"/>
          <w:sz w:val="28"/>
          <w:szCs w:val="28"/>
          <w:lang w:val="uk-UA"/>
        </w:rPr>
      </w:pPr>
      <w:r w:rsidRPr="00475342">
        <w:rPr>
          <w:b/>
          <w:bCs/>
          <w:color w:val="000000"/>
          <w:sz w:val="28"/>
          <w:szCs w:val="28"/>
          <w:lang w:val="uk-UA"/>
        </w:rPr>
        <w:t>Навчання/наставництво.</w:t>
      </w:r>
      <w:r>
        <w:rPr>
          <w:color w:val="000000"/>
          <w:sz w:val="28"/>
          <w:szCs w:val="28"/>
          <w:lang w:val="uk-UA"/>
        </w:rPr>
        <w:t xml:space="preserve"> </w:t>
      </w:r>
      <w:r w:rsidRPr="00475342">
        <w:rPr>
          <w:color w:val="000000"/>
          <w:sz w:val="28"/>
          <w:szCs w:val="28"/>
          <w:lang w:val="uk-UA"/>
        </w:rPr>
        <w:t>У соціальній роботі воно спрямоване на набуття клієнтом практичних і соціальних навичок, поновлення втрачених або компенсування їх шляхом поновлення інших, запобігання втраті існуючих навичок внаслідок соціальної ізоляції і практичної залежності від інших.</w:t>
      </w:r>
    </w:p>
    <w:p w14:paraId="55F36FB4" w14:textId="77777777" w:rsidR="00C7301A" w:rsidRPr="00475342" w:rsidRDefault="00C7301A" w:rsidP="00C7301A">
      <w:pPr>
        <w:shd w:val="clear" w:color="auto" w:fill="FFFFFF"/>
        <w:spacing w:line="276" w:lineRule="auto"/>
        <w:ind w:firstLine="709"/>
        <w:jc w:val="both"/>
        <w:rPr>
          <w:color w:val="000000"/>
          <w:sz w:val="28"/>
          <w:szCs w:val="28"/>
          <w:lang w:val="uk-UA"/>
        </w:rPr>
      </w:pPr>
      <w:r w:rsidRPr="00475342">
        <w:rPr>
          <w:b/>
          <w:bCs/>
          <w:color w:val="000000"/>
          <w:sz w:val="28"/>
          <w:szCs w:val="28"/>
          <w:lang w:val="uk-UA"/>
        </w:rPr>
        <w:t>Соціально-психологічне консультування.</w:t>
      </w:r>
      <w:r>
        <w:rPr>
          <w:color w:val="000000"/>
          <w:sz w:val="28"/>
          <w:szCs w:val="28"/>
          <w:lang w:val="uk-UA"/>
        </w:rPr>
        <w:t xml:space="preserve"> </w:t>
      </w:r>
      <w:r w:rsidRPr="00475342">
        <w:rPr>
          <w:color w:val="000000"/>
          <w:sz w:val="28"/>
          <w:szCs w:val="28"/>
          <w:lang w:val="uk-UA"/>
        </w:rPr>
        <w:t>Спирається на психологічні або комплексні моделі соціальної роботи і стосується різноманітних проблем клієнтів.</w:t>
      </w:r>
    </w:p>
    <w:p w14:paraId="77112088" w14:textId="77777777" w:rsidR="00C7301A" w:rsidRPr="00475342" w:rsidRDefault="00C7301A" w:rsidP="00C7301A">
      <w:pPr>
        <w:shd w:val="clear" w:color="auto" w:fill="FFFFFF"/>
        <w:spacing w:line="276" w:lineRule="auto"/>
        <w:ind w:firstLine="709"/>
        <w:jc w:val="both"/>
        <w:rPr>
          <w:color w:val="000000"/>
          <w:sz w:val="28"/>
          <w:szCs w:val="28"/>
          <w:lang w:val="uk-UA"/>
        </w:rPr>
      </w:pPr>
      <w:r w:rsidRPr="00475342">
        <w:rPr>
          <w:b/>
          <w:bCs/>
          <w:color w:val="000000"/>
          <w:sz w:val="28"/>
          <w:szCs w:val="28"/>
          <w:lang w:val="uk-UA"/>
        </w:rPr>
        <w:lastRenderedPageBreak/>
        <w:t>Ведення випадку.</w:t>
      </w:r>
      <w:r>
        <w:rPr>
          <w:color w:val="000000"/>
          <w:sz w:val="28"/>
          <w:szCs w:val="28"/>
          <w:lang w:val="uk-UA"/>
        </w:rPr>
        <w:t xml:space="preserve"> </w:t>
      </w:r>
      <w:r w:rsidRPr="00475342">
        <w:rPr>
          <w:color w:val="000000"/>
          <w:sz w:val="28"/>
          <w:szCs w:val="28"/>
          <w:lang w:val="uk-UA"/>
        </w:rPr>
        <w:t>Ґрунтується на застосуванні тих комплексних моделей соціальної роботи (психосоціальної, кризового втручання та ін.), які передбачають налагодження тривалих стосунків, корекцію становища клієнта через його розвиток і забезпечення доступу до ресурсів.</w:t>
      </w:r>
    </w:p>
    <w:p w14:paraId="671A00EF" w14:textId="77777777" w:rsidR="00C7301A" w:rsidRPr="005A6A36" w:rsidRDefault="00C7301A" w:rsidP="00C7301A">
      <w:pPr>
        <w:shd w:val="clear" w:color="auto" w:fill="FFFFFF"/>
        <w:spacing w:line="276" w:lineRule="auto"/>
        <w:ind w:firstLine="709"/>
        <w:jc w:val="both"/>
        <w:rPr>
          <w:color w:val="000000"/>
          <w:sz w:val="28"/>
          <w:szCs w:val="28"/>
        </w:rPr>
      </w:pPr>
      <w:proofErr w:type="spellStart"/>
      <w:r w:rsidRPr="005A6A36">
        <w:rPr>
          <w:b/>
          <w:bCs/>
          <w:color w:val="000000"/>
          <w:sz w:val="28"/>
          <w:szCs w:val="28"/>
        </w:rPr>
        <w:t>Стратегії</w:t>
      </w:r>
      <w:proofErr w:type="spellEnd"/>
      <w:r w:rsidRPr="005A6A36">
        <w:rPr>
          <w:b/>
          <w:bCs/>
          <w:color w:val="000000"/>
          <w:sz w:val="28"/>
          <w:szCs w:val="28"/>
        </w:rPr>
        <w:t xml:space="preserve"> прямого </w:t>
      </w:r>
      <w:proofErr w:type="spellStart"/>
      <w:r w:rsidRPr="005A6A36">
        <w:rPr>
          <w:b/>
          <w:bCs/>
          <w:color w:val="000000"/>
          <w:sz w:val="28"/>
          <w:szCs w:val="28"/>
        </w:rPr>
        <w:t>втручання</w:t>
      </w:r>
      <w:proofErr w:type="spellEnd"/>
      <w:r w:rsidRPr="005A6A36">
        <w:rPr>
          <w:b/>
          <w:bCs/>
          <w:color w:val="000000"/>
          <w:sz w:val="28"/>
          <w:szCs w:val="28"/>
        </w:rPr>
        <w:t>.</w:t>
      </w:r>
      <w:r>
        <w:rPr>
          <w:b/>
          <w:bCs/>
          <w:color w:val="000000"/>
          <w:sz w:val="28"/>
          <w:szCs w:val="28"/>
          <w:lang w:val="uk-UA"/>
        </w:rPr>
        <w:t xml:space="preserve"> </w:t>
      </w:r>
      <w:r w:rsidRPr="005A6A36">
        <w:rPr>
          <w:color w:val="000000"/>
          <w:sz w:val="28"/>
          <w:szCs w:val="28"/>
        </w:rPr>
        <w:t xml:space="preserve">Суть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полягає</w:t>
      </w:r>
      <w:proofErr w:type="spellEnd"/>
      <w:r w:rsidRPr="005A6A36">
        <w:rPr>
          <w:color w:val="000000"/>
          <w:sz w:val="28"/>
          <w:szCs w:val="28"/>
        </w:rPr>
        <w:t xml:space="preserve"> у тому, </w:t>
      </w:r>
      <w:proofErr w:type="spellStart"/>
      <w:r w:rsidRPr="005A6A36">
        <w:rPr>
          <w:color w:val="000000"/>
          <w:sz w:val="28"/>
          <w:szCs w:val="28"/>
        </w:rPr>
        <w:t>щоб</w:t>
      </w:r>
      <w:proofErr w:type="spellEnd"/>
      <w:r w:rsidRPr="005A6A36">
        <w:rPr>
          <w:color w:val="000000"/>
          <w:sz w:val="28"/>
          <w:szCs w:val="28"/>
        </w:rPr>
        <w:t xml:space="preserve"> </w:t>
      </w:r>
      <w:proofErr w:type="spellStart"/>
      <w:r w:rsidRPr="005A6A36">
        <w:rPr>
          <w:color w:val="000000"/>
          <w:sz w:val="28"/>
          <w:szCs w:val="28"/>
        </w:rPr>
        <w:t>підвищувати</w:t>
      </w:r>
      <w:proofErr w:type="spellEnd"/>
      <w:r w:rsidRPr="005A6A36">
        <w:rPr>
          <w:color w:val="000000"/>
          <w:sz w:val="28"/>
          <w:szCs w:val="28"/>
        </w:rPr>
        <w:t xml:space="preserve"> </w:t>
      </w:r>
      <w:proofErr w:type="spellStart"/>
      <w:r w:rsidRPr="005A6A36">
        <w:rPr>
          <w:color w:val="000000"/>
          <w:sz w:val="28"/>
          <w:szCs w:val="28"/>
        </w:rPr>
        <w:t>здатність</w:t>
      </w:r>
      <w:proofErr w:type="spellEnd"/>
      <w:r w:rsidRPr="005A6A36">
        <w:rPr>
          <w:color w:val="000000"/>
          <w:sz w:val="28"/>
          <w:szCs w:val="28"/>
        </w:rPr>
        <w:t xml:space="preserve"> </w:t>
      </w:r>
      <w:proofErr w:type="spellStart"/>
      <w:r w:rsidRPr="005A6A36">
        <w:rPr>
          <w:color w:val="000000"/>
          <w:sz w:val="28"/>
          <w:szCs w:val="28"/>
        </w:rPr>
        <w:t>клієнта</w:t>
      </w:r>
      <w:proofErr w:type="spellEnd"/>
      <w:r w:rsidRPr="005A6A36">
        <w:rPr>
          <w:color w:val="000000"/>
          <w:sz w:val="28"/>
          <w:szCs w:val="28"/>
        </w:rPr>
        <w:t xml:space="preserve"> до </w:t>
      </w:r>
      <w:proofErr w:type="spellStart"/>
      <w:r w:rsidRPr="005A6A36">
        <w:rPr>
          <w:color w:val="000000"/>
          <w:sz w:val="28"/>
          <w:szCs w:val="28"/>
        </w:rPr>
        <w:t>подолання</w:t>
      </w:r>
      <w:proofErr w:type="spellEnd"/>
      <w:r w:rsidRPr="005A6A36">
        <w:rPr>
          <w:color w:val="000000"/>
          <w:sz w:val="28"/>
          <w:szCs w:val="28"/>
        </w:rPr>
        <w:t xml:space="preserve"> </w:t>
      </w:r>
      <w:proofErr w:type="spellStart"/>
      <w:r w:rsidRPr="005A6A36">
        <w:rPr>
          <w:color w:val="000000"/>
          <w:sz w:val="28"/>
          <w:szCs w:val="28"/>
        </w:rPr>
        <w:t>труднощів</w:t>
      </w:r>
      <w:proofErr w:type="spellEnd"/>
      <w:r w:rsidRPr="005A6A36">
        <w:rPr>
          <w:color w:val="000000"/>
          <w:sz w:val="28"/>
          <w:szCs w:val="28"/>
        </w:rPr>
        <w:t xml:space="preserve">, </w:t>
      </w:r>
      <w:proofErr w:type="spellStart"/>
      <w:r w:rsidRPr="005A6A36">
        <w:rPr>
          <w:color w:val="000000"/>
          <w:sz w:val="28"/>
          <w:szCs w:val="28"/>
        </w:rPr>
        <w:t>розв’язання</w:t>
      </w:r>
      <w:proofErr w:type="spellEnd"/>
      <w:r w:rsidRPr="005A6A36">
        <w:rPr>
          <w:color w:val="000000"/>
          <w:sz w:val="28"/>
          <w:szCs w:val="28"/>
        </w:rPr>
        <w:t xml:space="preserve"> проблем, </w:t>
      </w:r>
      <w:proofErr w:type="spellStart"/>
      <w:r w:rsidRPr="005A6A36">
        <w:rPr>
          <w:color w:val="000000"/>
          <w:sz w:val="28"/>
          <w:szCs w:val="28"/>
        </w:rPr>
        <w:t>сприяти</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розвитку</w:t>
      </w:r>
      <w:proofErr w:type="spellEnd"/>
      <w:r w:rsidRPr="005A6A36">
        <w:rPr>
          <w:color w:val="000000"/>
          <w:sz w:val="28"/>
          <w:szCs w:val="28"/>
        </w:rPr>
        <w:t xml:space="preserve">. Такими </w:t>
      </w:r>
      <w:proofErr w:type="spellStart"/>
      <w:r w:rsidRPr="005A6A36">
        <w:rPr>
          <w:color w:val="000000"/>
          <w:sz w:val="28"/>
          <w:szCs w:val="28"/>
        </w:rPr>
        <w:t>стратегіями</w:t>
      </w:r>
      <w:proofErr w:type="spellEnd"/>
      <w:r w:rsidRPr="005A6A36">
        <w:rPr>
          <w:color w:val="000000"/>
          <w:sz w:val="28"/>
          <w:szCs w:val="28"/>
        </w:rPr>
        <w:t xml:space="preserve"> є догляд, </w:t>
      </w:r>
      <w:proofErr w:type="spellStart"/>
      <w:r w:rsidRPr="005A6A36">
        <w:rPr>
          <w:color w:val="000000"/>
          <w:sz w:val="28"/>
          <w:szCs w:val="28"/>
        </w:rPr>
        <w:t>ведення</w:t>
      </w:r>
      <w:proofErr w:type="spellEnd"/>
      <w:r w:rsidRPr="005A6A36">
        <w:rPr>
          <w:color w:val="000000"/>
          <w:sz w:val="28"/>
          <w:szCs w:val="28"/>
        </w:rPr>
        <w:t xml:space="preserve"> </w:t>
      </w:r>
      <w:proofErr w:type="spellStart"/>
      <w:r w:rsidRPr="005A6A36">
        <w:rPr>
          <w:color w:val="000000"/>
          <w:sz w:val="28"/>
          <w:szCs w:val="28"/>
        </w:rPr>
        <w:t>випадку</w:t>
      </w:r>
      <w:proofErr w:type="spellEnd"/>
      <w:r w:rsidRPr="005A6A36">
        <w:rPr>
          <w:color w:val="000000"/>
          <w:sz w:val="28"/>
          <w:szCs w:val="28"/>
        </w:rPr>
        <w:t xml:space="preserve">, </w:t>
      </w:r>
      <w:proofErr w:type="spellStart"/>
      <w:r w:rsidRPr="005A6A36">
        <w:rPr>
          <w:color w:val="000000"/>
          <w:sz w:val="28"/>
          <w:szCs w:val="28"/>
        </w:rPr>
        <w:t>соціально-психологічне</w:t>
      </w:r>
      <w:proofErr w:type="spellEnd"/>
      <w:r w:rsidRPr="005A6A36">
        <w:rPr>
          <w:color w:val="000000"/>
          <w:sz w:val="28"/>
          <w:szCs w:val="28"/>
        </w:rPr>
        <w:t xml:space="preserve"> </w:t>
      </w:r>
      <w:proofErr w:type="spellStart"/>
      <w:r w:rsidRPr="005A6A36">
        <w:rPr>
          <w:color w:val="000000"/>
          <w:sz w:val="28"/>
          <w:szCs w:val="28"/>
        </w:rPr>
        <w:t>консультування</w:t>
      </w:r>
      <w:proofErr w:type="spellEnd"/>
      <w:r w:rsidRPr="005A6A36">
        <w:rPr>
          <w:color w:val="000000"/>
          <w:sz w:val="28"/>
          <w:szCs w:val="28"/>
        </w:rPr>
        <w:t xml:space="preserve">, </w:t>
      </w:r>
      <w:proofErr w:type="spellStart"/>
      <w:r w:rsidRPr="005A6A36">
        <w:rPr>
          <w:color w:val="000000"/>
          <w:sz w:val="28"/>
          <w:szCs w:val="28"/>
        </w:rPr>
        <w:t>навчання</w:t>
      </w:r>
      <w:proofErr w:type="spellEnd"/>
      <w:r w:rsidRPr="005A6A36">
        <w:rPr>
          <w:color w:val="000000"/>
          <w:sz w:val="28"/>
          <w:szCs w:val="28"/>
        </w:rPr>
        <w:t xml:space="preserve"> (</w:t>
      </w:r>
      <w:proofErr w:type="spellStart"/>
      <w:r w:rsidRPr="005A6A36">
        <w:rPr>
          <w:color w:val="000000"/>
          <w:sz w:val="28"/>
          <w:szCs w:val="28"/>
        </w:rPr>
        <w:t>наставництво</w:t>
      </w:r>
      <w:proofErr w:type="spellEnd"/>
      <w:r w:rsidRPr="005A6A36">
        <w:rPr>
          <w:color w:val="000000"/>
          <w:sz w:val="28"/>
          <w:szCs w:val="28"/>
        </w:rPr>
        <w:t xml:space="preserve">), </w:t>
      </w:r>
      <w:proofErr w:type="spellStart"/>
      <w:r w:rsidRPr="005A6A36">
        <w:rPr>
          <w:color w:val="000000"/>
          <w:sz w:val="28"/>
          <w:szCs w:val="28"/>
        </w:rPr>
        <w:t>зміна</w:t>
      </w:r>
      <w:proofErr w:type="spellEnd"/>
      <w:r w:rsidRPr="005A6A36">
        <w:rPr>
          <w:color w:val="000000"/>
          <w:sz w:val="28"/>
          <w:szCs w:val="28"/>
        </w:rPr>
        <w:t xml:space="preserve"> </w:t>
      </w:r>
      <w:proofErr w:type="spellStart"/>
      <w:r w:rsidRPr="005A6A36">
        <w:rPr>
          <w:color w:val="000000"/>
          <w:sz w:val="28"/>
          <w:szCs w:val="28"/>
        </w:rPr>
        <w:t>поведінки</w:t>
      </w:r>
      <w:proofErr w:type="spellEnd"/>
      <w:r w:rsidRPr="005A6A36">
        <w:rPr>
          <w:color w:val="000000"/>
          <w:sz w:val="28"/>
          <w:szCs w:val="28"/>
        </w:rPr>
        <w:t>.</w:t>
      </w:r>
    </w:p>
    <w:p w14:paraId="6BA2B0A8" w14:textId="77777777" w:rsidR="00C7301A" w:rsidRPr="00A66E9C" w:rsidRDefault="00C7301A" w:rsidP="00C7301A">
      <w:pPr>
        <w:spacing w:line="276" w:lineRule="auto"/>
        <w:ind w:firstLine="709"/>
        <w:jc w:val="both"/>
        <w:rPr>
          <w:i/>
          <w:iCs/>
          <w:color w:val="000000"/>
          <w:sz w:val="28"/>
          <w:szCs w:val="28"/>
        </w:rPr>
      </w:pPr>
      <w:proofErr w:type="spellStart"/>
      <w:r w:rsidRPr="005A6A36">
        <w:rPr>
          <w:color w:val="000000"/>
          <w:sz w:val="28"/>
          <w:szCs w:val="28"/>
        </w:rPr>
        <w:t>Залежно</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масштабності</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робота </w:t>
      </w:r>
      <w:proofErr w:type="spellStart"/>
      <w:r w:rsidRPr="005A6A36">
        <w:rPr>
          <w:color w:val="000000"/>
          <w:sz w:val="28"/>
          <w:szCs w:val="28"/>
        </w:rPr>
        <w:t>може</w:t>
      </w:r>
      <w:proofErr w:type="spellEnd"/>
      <w:r w:rsidRPr="005A6A36">
        <w:rPr>
          <w:color w:val="000000"/>
          <w:sz w:val="28"/>
          <w:szCs w:val="28"/>
        </w:rPr>
        <w:t xml:space="preserve"> </w:t>
      </w:r>
      <w:proofErr w:type="spellStart"/>
      <w:r w:rsidRPr="005A6A36">
        <w:rPr>
          <w:color w:val="000000"/>
          <w:sz w:val="28"/>
          <w:szCs w:val="28"/>
        </w:rPr>
        <w:t>проводитися</w:t>
      </w:r>
      <w:proofErr w:type="spellEnd"/>
      <w:r w:rsidRPr="005A6A36">
        <w:rPr>
          <w:color w:val="000000"/>
          <w:sz w:val="28"/>
          <w:szCs w:val="28"/>
        </w:rPr>
        <w:t xml:space="preserve"> на</w:t>
      </w:r>
      <w:r>
        <w:rPr>
          <w:color w:val="000000"/>
          <w:sz w:val="28"/>
          <w:szCs w:val="28"/>
          <w:lang w:val="uk-UA"/>
        </w:rPr>
        <w:t xml:space="preserve"> </w:t>
      </w:r>
      <w:proofErr w:type="spellStart"/>
      <w:r w:rsidRPr="00A66E9C">
        <w:rPr>
          <w:i/>
          <w:iCs/>
          <w:color w:val="000000"/>
          <w:sz w:val="28"/>
          <w:szCs w:val="28"/>
        </w:rPr>
        <w:t>регіональному</w:t>
      </w:r>
      <w:proofErr w:type="spellEnd"/>
      <w:r w:rsidRPr="00A66E9C">
        <w:rPr>
          <w:i/>
          <w:iCs/>
          <w:color w:val="000000"/>
          <w:sz w:val="28"/>
          <w:szCs w:val="28"/>
        </w:rPr>
        <w:t xml:space="preserve">, </w:t>
      </w:r>
      <w:proofErr w:type="spellStart"/>
      <w:r w:rsidRPr="00A66E9C">
        <w:rPr>
          <w:i/>
          <w:iCs/>
          <w:color w:val="000000"/>
          <w:sz w:val="28"/>
          <w:szCs w:val="28"/>
        </w:rPr>
        <w:t>місцевому</w:t>
      </w:r>
      <w:proofErr w:type="spellEnd"/>
      <w:r w:rsidRPr="00A66E9C">
        <w:rPr>
          <w:i/>
          <w:iCs/>
          <w:color w:val="000000"/>
          <w:sz w:val="28"/>
          <w:szCs w:val="28"/>
        </w:rPr>
        <w:t xml:space="preserve"> та </w:t>
      </w:r>
      <w:proofErr w:type="spellStart"/>
      <w:r w:rsidRPr="00A66E9C">
        <w:rPr>
          <w:i/>
          <w:iCs/>
          <w:color w:val="000000"/>
          <w:sz w:val="28"/>
          <w:szCs w:val="28"/>
        </w:rPr>
        <w:t>індивідуальному</w:t>
      </w:r>
      <w:proofErr w:type="spellEnd"/>
      <w:r w:rsidRPr="00A66E9C">
        <w:rPr>
          <w:i/>
          <w:iCs/>
          <w:color w:val="000000"/>
          <w:sz w:val="28"/>
          <w:szCs w:val="28"/>
        </w:rPr>
        <w:t xml:space="preserve"> </w:t>
      </w:r>
      <w:proofErr w:type="spellStart"/>
      <w:r w:rsidRPr="00A66E9C">
        <w:rPr>
          <w:i/>
          <w:iCs/>
          <w:color w:val="000000"/>
          <w:sz w:val="28"/>
          <w:szCs w:val="28"/>
        </w:rPr>
        <w:t>рівнях</w:t>
      </w:r>
      <w:proofErr w:type="spellEnd"/>
      <w:r w:rsidRPr="00A66E9C">
        <w:rPr>
          <w:i/>
          <w:iCs/>
          <w:color w:val="000000"/>
          <w:sz w:val="28"/>
          <w:szCs w:val="28"/>
        </w:rPr>
        <w:t>.</w:t>
      </w:r>
    </w:p>
    <w:p w14:paraId="5B600315" w14:textId="77777777" w:rsidR="00C7301A" w:rsidRPr="00475342" w:rsidRDefault="00C7301A" w:rsidP="00C7301A">
      <w:pPr>
        <w:spacing w:line="276" w:lineRule="auto"/>
        <w:ind w:firstLine="709"/>
        <w:jc w:val="both"/>
        <w:rPr>
          <w:color w:val="000000"/>
          <w:sz w:val="28"/>
          <w:szCs w:val="28"/>
          <w:lang w:val="uk-UA"/>
        </w:rPr>
      </w:pPr>
      <w:proofErr w:type="spellStart"/>
      <w:r w:rsidRPr="00A66E9C">
        <w:rPr>
          <w:i/>
          <w:iCs/>
          <w:color w:val="000000"/>
          <w:sz w:val="28"/>
          <w:szCs w:val="28"/>
        </w:rPr>
        <w:t>Регіональний</w:t>
      </w:r>
      <w:proofErr w:type="spellEnd"/>
      <w:r w:rsidRPr="00A66E9C">
        <w:rPr>
          <w:i/>
          <w:iCs/>
          <w:color w:val="000000"/>
          <w:sz w:val="28"/>
          <w:szCs w:val="28"/>
        </w:rPr>
        <w:t xml:space="preserve"> </w:t>
      </w:r>
      <w:proofErr w:type="spellStart"/>
      <w:r w:rsidRPr="00A66E9C">
        <w:rPr>
          <w:i/>
          <w:iCs/>
          <w:color w:val="000000"/>
          <w:sz w:val="28"/>
          <w:szCs w:val="28"/>
        </w:rPr>
        <w:t>рівень</w:t>
      </w:r>
      <w:proofErr w:type="spellEnd"/>
      <w:r>
        <w:rPr>
          <w:color w:val="000000"/>
          <w:sz w:val="28"/>
          <w:szCs w:val="28"/>
          <w:lang w:val="uk-UA"/>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w:t>
      </w:r>
      <w:proofErr w:type="spellStart"/>
      <w:r w:rsidRPr="005A6A36">
        <w:rPr>
          <w:color w:val="000000"/>
          <w:sz w:val="28"/>
          <w:szCs w:val="28"/>
        </w:rPr>
        <w:t>багато</w:t>
      </w:r>
      <w:proofErr w:type="spellEnd"/>
      <w:r w:rsidRPr="005A6A36">
        <w:rPr>
          <w:color w:val="000000"/>
          <w:sz w:val="28"/>
          <w:szCs w:val="28"/>
        </w:rPr>
        <w:t xml:space="preserve"> в </w:t>
      </w:r>
      <w:proofErr w:type="spellStart"/>
      <w:r w:rsidRPr="005A6A36">
        <w:rPr>
          <w:color w:val="000000"/>
          <w:sz w:val="28"/>
          <w:szCs w:val="28"/>
        </w:rPr>
        <w:t>чому</w:t>
      </w:r>
      <w:proofErr w:type="spellEnd"/>
      <w:r w:rsidRPr="005A6A36">
        <w:rPr>
          <w:color w:val="000000"/>
          <w:sz w:val="28"/>
          <w:szCs w:val="28"/>
        </w:rPr>
        <w:t xml:space="preserve"> </w:t>
      </w:r>
      <w:proofErr w:type="spellStart"/>
      <w:r w:rsidRPr="005A6A36">
        <w:rPr>
          <w:color w:val="000000"/>
          <w:sz w:val="28"/>
          <w:szCs w:val="28"/>
        </w:rPr>
        <w:t>зумовлюється</w:t>
      </w:r>
      <w:proofErr w:type="spellEnd"/>
      <w:r w:rsidRPr="005A6A36">
        <w:rPr>
          <w:color w:val="000000"/>
          <w:sz w:val="28"/>
          <w:szCs w:val="28"/>
        </w:rPr>
        <w:t xml:space="preserve">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державним</w:t>
      </w:r>
      <w:proofErr w:type="spellEnd"/>
      <w:r w:rsidRPr="005A6A36">
        <w:rPr>
          <w:color w:val="000000"/>
          <w:sz w:val="28"/>
          <w:szCs w:val="28"/>
        </w:rPr>
        <w:t xml:space="preserve"> </w:t>
      </w:r>
      <w:proofErr w:type="spellStart"/>
      <w:r w:rsidRPr="005A6A36">
        <w:rPr>
          <w:color w:val="000000"/>
          <w:sz w:val="28"/>
          <w:szCs w:val="28"/>
        </w:rPr>
        <w:t>рівнем</w:t>
      </w:r>
      <w:proofErr w:type="spellEnd"/>
      <w:r w:rsidRPr="005A6A36">
        <w:rPr>
          <w:color w:val="000000"/>
          <w:sz w:val="28"/>
          <w:szCs w:val="28"/>
        </w:rPr>
        <w:t xml:space="preserve">, є </w:t>
      </w:r>
      <w:proofErr w:type="spellStart"/>
      <w:r w:rsidRPr="005A6A36">
        <w:rPr>
          <w:color w:val="000000"/>
          <w:sz w:val="28"/>
          <w:szCs w:val="28"/>
        </w:rPr>
        <w:t>похідним</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нього</w:t>
      </w:r>
      <w:proofErr w:type="spellEnd"/>
      <w:r w:rsidRPr="005A6A36">
        <w:rPr>
          <w:color w:val="000000"/>
          <w:sz w:val="28"/>
          <w:szCs w:val="28"/>
        </w:rPr>
        <w:t>.</w:t>
      </w:r>
      <w:r>
        <w:rPr>
          <w:color w:val="000000"/>
          <w:sz w:val="28"/>
          <w:szCs w:val="28"/>
          <w:lang w:val="uk-UA"/>
        </w:rPr>
        <w:t xml:space="preserve"> </w:t>
      </w:r>
      <w:proofErr w:type="spellStart"/>
      <w:r w:rsidRPr="00A66E9C">
        <w:rPr>
          <w:i/>
          <w:iCs/>
          <w:color w:val="000000"/>
          <w:sz w:val="28"/>
          <w:szCs w:val="28"/>
        </w:rPr>
        <w:t>Місцевий</w:t>
      </w:r>
      <w:proofErr w:type="spellEnd"/>
      <w:r w:rsidRPr="00A66E9C">
        <w:rPr>
          <w:i/>
          <w:iCs/>
          <w:color w:val="000000"/>
          <w:sz w:val="28"/>
          <w:szCs w:val="28"/>
        </w:rPr>
        <w:t xml:space="preserve"> </w:t>
      </w:r>
      <w:proofErr w:type="spellStart"/>
      <w:r w:rsidRPr="00A66E9C">
        <w:rPr>
          <w:i/>
          <w:iCs/>
          <w:color w:val="000000"/>
          <w:sz w:val="28"/>
          <w:szCs w:val="28"/>
        </w:rPr>
        <w:t>рівень</w:t>
      </w:r>
      <w:proofErr w:type="spellEnd"/>
      <w:r w:rsidRPr="005A6A36">
        <w:rPr>
          <w:b/>
          <w:bCs/>
          <w:color w:val="000000"/>
          <w:sz w:val="28"/>
          <w:szCs w:val="28"/>
          <w:lang w:val="uk-UA"/>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w:t>
      </w:r>
      <w:proofErr w:type="spellStart"/>
      <w:r w:rsidRPr="005A6A36">
        <w:rPr>
          <w:color w:val="000000"/>
          <w:sz w:val="28"/>
          <w:szCs w:val="28"/>
        </w:rPr>
        <w:t>визначається</w:t>
      </w:r>
      <w:proofErr w:type="spellEnd"/>
      <w:r w:rsidRPr="005A6A36">
        <w:rPr>
          <w:color w:val="000000"/>
          <w:sz w:val="28"/>
          <w:szCs w:val="28"/>
        </w:rPr>
        <w:t xml:space="preserve"> конкретною </w:t>
      </w:r>
      <w:proofErr w:type="spellStart"/>
      <w:r w:rsidRPr="005A6A36">
        <w:rPr>
          <w:color w:val="000000"/>
          <w:sz w:val="28"/>
          <w:szCs w:val="28"/>
        </w:rPr>
        <w:t>спрямованістю</w:t>
      </w:r>
      <w:proofErr w:type="spellEnd"/>
      <w:r w:rsidRPr="005A6A36">
        <w:rPr>
          <w:color w:val="000000"/>
          <w:sz w:val="28"/>
          <w:szCs w:val="28"/>
        </w:rPr>
        <w:t xml:space="preserve"> на </w:t>
      </w:r>
      <w:proofErr w:type="spellStart"/>
      <w:r w:rsidRPr="005A6A36">
        <w:rPr>
          <w:color w:val="000000"/>
          <w:sz w:val="28"/>
          <w:szCs w:val="28"/>
        </w:rPr>
        <w:t>конкретні</w:t>
      </w:r>
      <w:proofErr w:type="spellEnd"/>
      <w:r w:rsidRPr="005A6A36">
        <w:rPr>
          <w:color w:val="000000"/>
          <w:sz w:val="28"/>
          <w:szCs w:val="28"/>
        </w:rPr>
        <w:t xml:space="preserve"> </w:t>
      </w:r>
      <w:proofErr w:type="spellStart"/>
      <w:r w:rsidRPr="005A6A36">
        <w:rPr>
          <w:color w:val="000000"/>
          <w:sz w:val="28"/>
          <w:szCs w:val="28"/>
        </w:rPr>
        <w:t>об’єкти</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робота </w:t>
      </w:r>
      <w:proofErr w:type="spellStart"/>
      <w:r w:rsidRPr="005A6A36">
        <w:rPr>
          <w:color w:val="000000"/>
          <w:sz w:val="28"/>
          <w:szCs w:val="28"/>
        </w:rPr>
        <w:t>здійснюється</w:t>
      </w:r>
      <w:proofErr w:type="spellEnd"/>
      <w:r w:rsidRPr="005A6A36">
        <w:rPr>
          <w:color w:val="000000"/>
          <w:sz w:val="28"/>
          <w:szCs w:val="28"/>
        </w:rPr>
        <w:t xml:space="preserve"> </w:t>
      </w:r>
      <w:proofErr w:type="spellStart"/>
      <w:r w:rsidRPr="005A6A36">
        <w:rPr>
          <w:color w:val="000000"/>
          <w:sz w:val="28"/>
          <w:szCs w:val="28"/>
        </w:rPr>
        <w:t>головним</w:t>
      </w:r>
      <w:proofErr w:type="spellEnd"/>
      <w:r w:rsidRPr="005A6A36">
        <w:rPr>
          <w:color w:val="000000"/>
          <w:sz w:val="28"/>
          <w:szCs w:val="28"/>
        </w:rPr>
        <w:t xml:space="preserve"> чином </w:t>
      </w:r>
      <w:proofErr w:type="spellStart"/>
      <w:r w:rsidRPr="005A6A36">
        <w:rPr>
          <w:color w:val="000000"/>
          <w:sz w:val="28"/>
          <w:szCs w:val="28"/>
        </w:rPr>
        <w:t>різного</w:t>
      </w:r>
      <w:proofErr w:type="spellEnd"/>
      <w:r w:rsidRPr="005A6A36">
        <w:rPr>
          <w:color w:val="000000"/>
          <w:sz w:val="28"/>
          <w:szCs w:val="28"/>
        </w:rPr>
        <w:t xml:space="preserve"> роду </w:t>
      </w:r>
      <w:proofErr w:type="spellStart"/>
      <w:r w:rsidRPr="005A6A36">
        <w:rPr>
          <w:color w:val="000000"/>
          <w:sz w:val="28"/>
          <w:szCs w:val="28"/>
        </w:rPr>
        <w:t>соціальними</w:t>
      </w:r>
      <w:proofErr w:type="spellEnd"/>
      <w:r w:rsidRPr="005A6A36">
        <w:rPr>
          <w:color w:val="000000"/>
          <w:sz w:val="28"/>
          <w:szCs w:val="28"/>
        </w:rPr>
        <w:t xml:space="preserve"> службами, </w:t>
      </w:r>
      <w:proofErr w:type="spellStart"/>
      <w:r w:rsidRPr="005A6A36">
        <w:rPr>
          <w:color w:val="000000"/>
          <w:sz w:val="28"/>
          <w:szCs w:val="28"/>
        </w:rPr>
        <w:t>професійними</w:t>
      </w:r>
      <w:proofErr w:type="spellEnd"/>
      <w:r w:rsidRPr="005A6A36">
        <w:rPr>
          <w:color w:val="000000"/>
          <w:sz w:val="28"/>
          <w:szCs w:val="28"/>
        </w:rPr>
        <w:t xml:space="preserve"> </w:t>
      </w:r>
      <w:proofErr w:type="spellStart"/>
      <w:r w:rsidRPr="005A6A36">
        <w:rPr>
          <w:color w:val="000000"/>
          <w:sz w:val="28"/>
          <w:szCs w:val="28"/>
        </w:rPr>
        <w:t>соціальними</w:t>
      </w:r>
      <w:proofErr w:type="spellEnd"/>
      <w:r w:rsidRPr="005A6A36">
        <w:rPr>
          <w:color w:val="000000"/>
          <w:sz w:val="28"/>
          <w:szCs w:val="28"/>
        </w:rPr>
        <w:t xml:space="preserve"> </w:t>
      </w:r>
      <w:proofErr w:type="spellStart"/>
      <w:r w:rsidRPr="005A6A36">
        <w:rPr>
          <w:color w:val="000000"/>
          <w:sz w:val="28"/>
          <w:szCs w:val="28"/>
        </w:rPr>
        <w:t>працівниками</w:t>
      </w:r>
      <w:proofErr w:type="spellEnd"/>
      <w:r w:rsidRPr="005A6A36">
        <w:rPr>
          <w:color w:val="000000"/>
          <w:sz w:val="28"/>
          <w:szCs w:val="28"/>
        </w:rPr>
        <w:t xml:space="preserve"> та </w:t>
      </w:r>
      <w:proofErr w:type="spellStart"/>
      <w:r w:rsidRPr="005A6A36">
        <w:rPr>
          <w:color w:val="000000"/>
          <w:sz w:val="28"/>
          <w:szCs w:val="28"/>
        </w:rPr>
        <w:t>добровольцями</w:t>
      </w:r>
      <w:proofErr w:type="spellEnd"/>
      <w:r w:rsidRPr="005A6A36">
        <w:rPr>
          <w:color w:val="000000"/>
          <w:sz w:val="28"/>
          <w:szCs w:val="28"/>
        </w:rPr>
        <w:t>.</w:t>
      </w:r>
      <w:r>
        <w:rPr>
          <w:color w:val="000000"/>
          <w:sz w:val="28"/>
          <w:szCs w:val="28"/>
          <w:lang w:val="uk-UA"/>
        </w:rPr>
        <w:t xml:space="preserve"> </w:t>
      </w:r>
      <w:r w:rsidRPr="00A66E9C">
        <w:rPr>
          <w:i/>
          <w:iCs/>
          <w:color w:val="000000"/>
          <w:sz w:val="28"/>
          <w:szCs w:val="28"/>
          <w:lang w:val="uk-UA"/>
        </w:rPr>
        <w:t>Індивідуальний рівень</w:t>
      </w:r>
      <w:r>
        <w:rPr>
          <w:color w:val="000000"/>
          <w:sz w:val="28"/>
          <w:szCs w:val="28"/>
          <w:lang w:val="uk-UA"/>
        </w:rPr>
        <w:t xml:space="preserve"> </w:t>
      </w:r>
      <w:r w:rsidRPr="00475342">
        <w:rPr>
          <w:color w:val="000000"/>
          <w:sz w:val="28"/>
          <w:szCs w:val="28"/>
          <w:lang w:val="uk-UA"/>
        </w:rPr>
        <w:t xml:space="preserve">– це робота з клієнтом на основі його запитів, застосування технік і </w:t>
      </w:r>
      <w:proofErr w:type="spellStart"/>
      <w:r w:rsidRPr="00475342">
        <w:rPr>
          <w:color w:val="000000"/>
          <w:sz w:val="28"/>
          <w:szCs w:val="28"/>
          <w:lang w:val="uk-UA"/>
        </w:rPr>
        <w:t>методик</w:t>
      </w:r>
      <w:proofErr w:type="spellEnd"/>
      <w:r w:rsidRPr="00475342">
        <w:rPr>
          <w:color w:val="000000"/>
          <w:sz w:val="28"/>
          <w:szCs w:val="28"/>
          <w:lang w:val="uk-UA"/>
        </w:rPr>
        <w:t xml:space="preserve"> індивідуальної роботи.</w:t>
      </w:r>
    </w:p>
    <w:p w14:paraId="0D6325C2" w14:textId="77777777" w:rsidR="00C7301A" w:rsidRPr="005A6A36" w:rsidRDefault="00C7301A" w:rsidP="00C7301A">
      <w:pPr>
        <w:spacing w:line="276" w:lineRule="auto"/>
        <w:ind w:firstLine="709"/>
        <w:jc w:val="both"/>
        <w:rPr>
          <w:color w:val="000000"/>
          <w:sz w:val="28"/>
          <w:szCs w:val="28"/>
        </w:rPr>
      </w:pPr>
      <w:proofErr w:type="spellStart"/>
      <w:r w:rsidRPr="005A6A36">
        <w:rPr>
          <w:color w:val="000000"/>
          <w:sz w:val="28"/>
          <w:szCs w:val="28"/>
        </w:rPr>
        <w:t>Залежно</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конкретних</w:t>
      </w:r>
      <w:proofErr w:type="spellEnd"/>
      <w:r w:rsidRPr="005A6A36">
        <w:rPr>
          <w:color w:val="000000"/>
          <w:sz w:val="28"/>
          <w:szCs w:val="28"/>
        </w:rPr>
        <w:t xml:space="preserve"> </w:t>
      </w:r>
      <w:proofErr w:type="spellStart"/>
      <w:r w:rsidRPr="005A6A36">
        <w:rPr>
          <w:color w:val="000000"/>
          <w:sz w:val="28"/>
          <w:szCs w:val="28"/>
        </w:rPr>
        <w:t>об’єктів</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робота </w:t>
      </w:r>
      <w:proofErr w:type="spellStart"/>
      <w:r w:rsidRPr="005A6A36">
        <w:rPr>
          <w:color w:val="000000"/>
          <w:sz w:val="28"/>
          <w:szCs w:val="28"/>
        </w:rPr>
        <w:t>може</w:t>
      </w:r>
      <w:proofErr w:type="spellEnd"/>
      <w:r w:rsidRPr="005A6A36">
        <w:rPr>
          <w:color w:val="000000"/>
          <w:sz w:val="28"/>
          <w:szCs w:val="28"/>
        </w:rPr>
        <w:t xml:space="preserve"> </w:t>
      </w:r>
      <w:proofErr w:type="spellStart"/>
      <w:r w:rsidRPr="005A6A36">
        <w:rPr>
          <w:color w:val="000000"/>
          <w:sz w:val="28"/>
          <w:szCs w:val="28"/>
        </w:rPr>
        <w:t>проводитися</w:t>
      </w:r>
      <w:proofErr w:type="spellEnd"/>
      <w:r w:rsidRPr="005A6A36">
        <w:rPr>
          <w:color w:val="000000"/>
          <w:sz w:val="28"/>
          <w:szCs w:val="28"/>
        </w:rPr>
        <w:t xml:space="preserve"> як з </w:t>
      </w:r>
      <w:proofErr w:type="spellStart"/>
      <w:r w:rsidRPr="005A6A36">
        <w:rPr>
          <w:color w:val="000000"/>
          <w:sz w:val="28"/>
          <w:szCs w:val="28"/>
        </w:rPr>
        <w:t>окремим</w:t>
      </w:r>
      <w:proofErr w:type="spellEnd"/>
      <w:r w:rsidRPr="005A6A36">
        <w:rPr>
          <w:color w:val="000000"/>
          <w:sz w:val="28"/>
          <w:szCs w:val="28"/>
        </w:rPr>
        <w:t xml:space="preserve"> </w:t>
      </w:r>
      <w:proofErr w:type="spellStart"/>
      <w:r w:rsidRPr="005A6A36">
        <w:rPr>
          <w:color w:val="000000"/>
          <w:sz w:val="28"/>
          <w:szCs w:val="28"/>
        </w:rPr>
        <w:t>індивідом</w:t>
      </w:r>
      <w:proofErr w:type="spellEnd"/>
      <w:r w:rsidRPr="005A6A36">
        <w:rPr>
          <w:color w:val="000000"/>
          <w:sz w:val="28"/>
          <w:szCs w:val="28"/>
        </w:rPr>
        <w:t xml:space="preserve">, так і </w:t>
      </w:r>
      <w:proofErr w:type="spellStart"/>
      <w:r w:rsidRPr="005A6A36">
        <w:rPr>
          <w:color w:val="000000"/>
          <w:sz w:val="28"/>
          <w:szCs w:val="28"/>
        </w:rPr>
        <w:t>сім’єю</w:t>
      </w:r>
      <w:proofErr w:type="spellEnd"/>
      <w:r w:rsidRPr="005A6A36">
        <w:rPr>
          <w:color w:val="000000"/>
          <w:sz w:val="28"/>
          <w:szCs w:val="28"/>
        </w:rPr>
        <w:t xml:space="preserve">, </w:t>
      </w:r>
      <w:proofErr w:type="spellStart"/>
      <w:r w:rsidRPr="005A6A36">
        <w:rPr>
          <w:color w:val="000000"/>
          <w:sz w:val="28"/>
          <w:szCs w:val="28"/>
        </w:rPr>
        <w:t>тим</w:t>
      </w:r>
      <w:proofErr w:type="spellEnd"/>
      <w:r w:rsidRPr="005A6A36">
        <w:rPr>
          <w:color w:val="000000"/>
          <w:sz w:val="28"/>
          <w:szCs w:val="28"/>
        </w:rPr>
        <w:t xml:space="preserve">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іншим</w:t>
      </w:r>
      <w:proofErr w:type="spellEnd"/>
      <w:r w:rsidRPr="005A6A36">
        <w:rPr>
          <w:color w:val="000000"/>
          <w:sz w:val="28"/>
          <w:szCs w:val="28"/>
        </w:rPr>
        <w:t xml:space="preserve"> шаром (</w:t>
      </w:r>
      <w:proofErr w:type="spellStart"/>
      <w:r w:rsidRPr="005A6A36">
        <w:rPr>
          <w:color w:val="000000"/>
          <w:sz w:val="28"/>
          <w:szCs w:val="28"/>
        </w:rPr>
        <w:t>групою</w:t>
      </w:r>
      <w:proofErr w:type="spellEnd"/>
      <w:r w:rsidRPr="005A6A36">
        <w:rPr>
          <w:color w:val="000000"/>
          <w:sz w:val="28"/>
          <w:szCs w:val="28"/>
        </w:rPr>
        <w:t xml:space="preserve">), </w:t>
      </w:r>
      <w:proofErr w:type="spellStart"/>
      <w:r w:rsidRPr="005A6A36">
        <w:rPr>
          <w:color w:val="000000"/>
          <w:sz w:val="28"/>
          <w:szCs w:val="28"/>
        </w:rPr>
        <w:t>населенням</w:t>
      </w:r>
      <w:proofErr w:type="spellEnd"/>
      <w:r w:rsidRPr="005A6A36">
        <w:rPr>
          <w:color w:val="000000"/>
          <w:sz w:val="28"/>
          <w:szCs w:val="28"/>
        </w:rPr>
        <w:t xml:space="preserve"> в </w:t>
      </w:r>
      <w:proofErr w:type="spellStart"/>
      <w:r w:rsidRPr="005A6A36">
        <w:rPr>
          <w:color w:val="000000"/>
          <w:sz w:val="28"/>
          <w:szCs w:val="28"/>
        </w:rPr>
        <w:t>цілому</w:t>
      </w:r>
      <w:proofErr w:type="spellEnd"/>
      <w:r w:rsidRPr="005A6A36">
        <w:rPr>
          <w:color w:val="000000"/>
          <w:sz w:val="28"/>
          <w:szCs w:val="28"/>
        </w:rPr>
        <w:t>.</w:t>
      </w:r>
    </w:p>
    <w:p w14:paraId="2FAC30E2" w14:textId="77777777" w:rsidR="00C7301A" w:rsidRPr="005A6A36" w:rsidRDefault="00C7301A" w:rsidP="00C7301A">
      <w:pPr>
        <w:spacing w:line="276" w:lineRule="auto"/>
        <w:ind w:firstLine="709"/>
        <w:contextualSpacing/>
        <w:jc w:val="both"/>
        <w:rPr>
          <w:color w:val="000000"/>
          <w:sz w:val="28"/>
          <w:szCs w:val="28"/>
        </w:rPr>
      </w:pPr>
      <w:r w:rsidRPr="005A6A36">
        <w:rPr>
          <w:color w:val="000000"/>
          <w:sz w:val="28"/>
          <w:szCs w:val="28"/>
        </w:rPr>
        <w:t xml:space="preserve">Одним </w:t>
      </w:r>
      <w:proofErr w:type="spellStart"/>
      <w:r w:rsidRPr="005A6A36">
        <w:rPr>
          <w:color w:val="000000"/>
          <w:sz w:val="28"/>
          <w:szCs w:val="28"/>
        </w:rPr>
        <w:t>із</w:t>
      </w:r>
      <w:proofErr w:type="spellEnd"/>
      <w:r w:rsidRPr="005A6A36">
        <w:rPr>
          <w:color w:val="000000"/>
          <w:sz w:val="28"/>
          <w:szCs w:val="28"/>
        </w:rPr>
        <w:t xml:space="preserve"> </w:t>
      </w:r>
      <w:proofErr w:type="spellStart"/>
      <w:r w:rsidRPr="005A6A36">
        <w:rPr>
          <w:color w:val="000000"/>
          <w:sz w:val="28"/>
          <w:szCs w:val="28"/>
        </w:rPr>
        <w:t>основних</w:t>
      </w:r>
      <w:proofErr w:type="spellEnd"/>
      <w:r w:rsidRPr="005A6A36">
        <w:rPr>
          <w:color w:val="000000"/>
          <w:sz w:val="28"/>
          <w:szCs w:val="28"/>
        </w:rPr>
        <w:t xml:space="preserve"> </w:t>
      </w:r>
      <w:proofErr w:type="spellStart"/>
      <w:r w:rsidRPr="005A6A36">
        <w:rPr>
          <w:color w:val="000000"/>
          <w:sz w:val="28"/>
          <w:szCs w:val="28"/>
        </w:rPr>
        <w:t>засобів</w:t>
      </w:r>
      <w:proofErr w:type="spellEnd"/>
      <w:r w:rsidRPr="005A6A36">
        <w:rPr>
          <w:color w:val="000000"/>
          <w:sz w:val="28"/>
          <w:szCs w:val="28"/>
        </w:rPr>
        <w:t xml:space="preserve"> </w:t>
      </w:r>
      <w:proofErr w:type="spellStart"/>
      <w:r w:rsidRPr="005A6A36">
        <w:rPr>
          <w:color w:val="000000"/>
          <w:sz w:val="28"/>
          <w:szCs w:val="28"/>
        </w:rPr>
        <w:t>стимуляції</w:t>
      </w:r>
      <w:proofErr w:type="spellEnd"/>
      <w:r w:rsidRPr="005A6A36">
        <w:rPr>
          <w:color w:val="000000"/>
          <w:sz w:val="28"/>
          <w:szCs w:val="28"/>
        </w:rPr>
        <w:t xml:space="preserve"> </w:t>
      </w:r>
      <w:proofErr w:type="spellStart"/>
      <w:r w:rsidRPr="005A6A36">
        <w:rPr>
          <w:color w:val="000000"/>
          <w:sz w:val="28"/>
          <w:szCs w:val="28"/>
        </w:rPr>
        <w:t>споживання</w:t>
      </w:r>
      <w:proofErr w:type="spellEnd"/>
      <w:r w:rsidRPr="005A6A36">
        <w:rPr>
          <w:color w:val="000000"/>
          <w:sz w:val="28"/>
          <w:szCs w:val="28"/>
        </w:rPr>
        <w:t xml:space="preserve"> </w:t>
      </w:r>
      <w:proofErr w:type="spellStart"/>
      <w:r w:rsidRPr="005A6A36">
        <w:rPr>
          <w:color w:val="000000"/>
          <w:sz w:val="28"/>
          <w:szCs w:val="28"/>
        </w:rPr>
        <w:t>товарів</w:t>
      </w:r>
      <w:proofErr w:type="spellEnd"/>
      <w:r w:rsidRPr="005A6A36">
        <w:rPr>
          <w:color w:val="000000"/>
          <w:sz w:val="28"/>
          <w:szCs w:val="28"/>
        </w:rPr>
        <w:t xml:space="preserve"> та </w:t>
      </w:r>
      <w:proofErr w:type="spellStart"/>
      <w:r w:rsidRPr="005A6A36">
        <w:rPr>
          <w:color w:val="000000"/>
          <w:sz w:val="28"/>
          <w:szCs w:val="28"/>
        </w:rPr>
        <w:t>послуг</w:t>
      </w:r>
      <w:proofErr w:type="spellEnd"/>
      <w:r w:rsidRPr="005A6A36">
        <w:rPr>
          <w:color w:val="000000"/>
          <w:sz w:val="28"/>
          <w:szCs w:val="28"/>
        </w:rPr>
        <w:t xml:space="preserve"> (в тому </w:t>
      </w:r>
      <w:proofErr w:type="spellStart"/>
      <w:r w:rsidRPr="005A6A36">
        <w:rPr>
          <w:color w:val="000000"/>
          <w:sz w:val="28"/>
          <w:szCs w:val="28"/>
        </w:rPr>
        <w:t>числі</w:t>
      </w:r>
      <w:proofErr w:type="spellEnd"/>
      <w:r w:rsidRPr="005A6A36">
        <w:rPr>
          <w:color w:val="000000"/>
          <w:sz w:val="28"/>
          <w:szCs w:val="28"/>
        </w:rPr>
        <w:t xml:space="preserve"> і </w:t>
      </w:r>
      <w:proofErr w:type="spellStart"/>
      <w:r w:rsidRPr="005A6A36">
        <w:rPr>
          <w:color w:val="000000"/>
          <w:sz w:val="28"/>
          <w:szCs w:val="28"/>
        </w:rPr>
        <w:t>соціальних</w:t>
      </w:r>
      <w:proofErr w:type="spellEnd"/>
      <w:r w:rsidRPr="005A6A36">
        <w:rPr>
          <w:color w:val="000000"/>
          <w:sz w:val="28"/>
          <w:szCs w:val="28"/>
        </w:rPr>
        <w:t xml:space="preserve">) </w:t>
      </w:r>
      <w:proofErr w:type="spellStart"/>
      <w:r w:rsidRPr="005A6A36">
        <w:rPr>
          <w:color w:val="000000"/>
          <w:sz w:val="28"/>
          <w:szCs w:val="28"/>
        </w:rPr>
        <w:t>стає</w:t>
      </w:r>
      <w:proofErr w:type="spellEnd"/>
      <w:r w:rsidRPr="005A6A36">
        <w:rPr>
          <w:color w:val="000000"/>
          <w:sz w:val="28"/>
          <w:szCs w:val="28"/>
        </w:rPr>
        <w:t xml:space="preserve"> </w:t>
      </w:r>
      <w:proofErr w:type="spellStart"/>
      <w:r w:rsidRPr="005A6A36">
        <w:rPr>
          <w:color w:val="000000"/>
          <w:sz w:val="28"/>
          <w:szCs w:val="28"/>
        </w:rPr>
        <w:t>сьогодні</w:t>
      </w:r>
      <w:proofErr w:type="spellEnd"/>
      <w:r w:rsidRPr="005A6A36">
        <w:rPr>
          <w:color w:val="000000"/>
          <w:sz w:val="28"/>
          <w:szCs w:val="28"/>
        </w:rPr>
        <w:t xml:space="preserve"> реклама. </w:t>
      </w:r>
      <w:r w:rsidRPr="00A66E9C">
        <w:rPr>
          <w:i/>
          <w:iCs/>
          <w:color w:val="000000"/>
          <w:sz w:val="28"/>
          <w:szCs w:val="28"/>
        </w:rPr>
        <w:t>Реклама</w:t>
      </w:r>
      <w:r w:rsidRPr="005A6A36">
        <w:rPr>
          <w:color w:val="000000"/>
          <w:sz w:val="28"/>
          <w:szCs w:val="28"/>
        </w:rPr>
        <w:t xml:space="preserve"> – </w:t>
      </w:r>
      <w:proofErr w:type="spellStart"/>
      <w:r w:rsidRPr="005A6A36">
        <w:rPr>
          <w:color w:val="000000"/>
          <w:sz w:val="28"/>
          <w:szCs w:val="28"/>
        </w:rPr>
        <w:t>це</w:t>
      </w:r>
      <w:proofErr w:type="spellEnd"/>
      <w:r w:rsidRPr="005A6A36">
        <w:rPr>
          <w:color w:val="000000"/>
          <w:sz w:val="28"/>
          <w:szCs w:val="28"/>
        </w:rPr>
        <w:t xml:space="preserve"> оперативна </w:t>
      </w:r>
      <w:proofErr w:type="spellStart"/>
      <w:r w:rsidRPr="005A6A36">
        <w:rPr>
          <w:color w:val="000000"/>
          <w:sz w:val="28"/>
          <w:szCs w:val="28"/>
        </w:rPr>
        <w:t>інформація</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завжди</w:t>
      </w:r>
      <w:proofErr w:type="spellEnd"/>
      <w:r w:rsidRPr="005A6A36">
        <w:rPr>
          <w:color w:val="000000"/>
          <w:sz w:val="28"/>
          <w:szCs w:val="28"/>
        </w:rPr>
        <w:t xml:space="preserve"> находиться на </w:t>
      </w:r>
      <w:proofErr w:type="spellStart"/>
      <w:r w:rsidRPr="005A6A36">
        <w:rPr>
          <w:color w:val="000000"/>
          <w:sz w:val="28"/>
          <w:szCs w:val="28"/>
        </w:rPr>
        <w:t>поверхні</w:t>
      </w:r>
      <w:proofErr w:type="spellEnd"/>
      <w:r w:rsidRPr="005A6A36">
        <w:rPr>
          <w:color w:val="000000"/>
          <w:sz w:val="28"/>
          <w:szCs w:val="28"/>
        </w:rPr>
        <w:t xml:space="preserve">. Вона не </w:t>
      </w:r>
      <w:proofErr w:type="spellStart"/>
      <w:r w:rsidRPr="005A6A36">
        <w:rPr>
          <w:color w:val="000000"/>
          <w:sz w:val="28"/>
          <w:szCs w:val="28"/>
        </w:rPr>
        <w:t>тільки</w:t>
      </w:r>
      <w:proofErr w:type="spellEnd"/>
      <w:r w:rsidRPr="005A6A36">
        <w:rPr>
          <w:color w:val="000000"/>
          <w:sz w:val="28"/>
          <w:szCs w:val="28"/>
        </w:rPr>
        <w:t xml:space="preserve"> </w:t>
      </w:r>
      <w:proofErr w:type="spellStart"/>
      <w:r w:rsidRPr="005A6A36">
        <w:rPr>
          <w:color w:val="000000"/>
          <w:sz w:val="28"/>
          <w:szCs w:val="28"/>
        </w:rPr>
        <w:t>бере</w:t>
      </w:r>
      <w:proofErr w:type="spellEnd"/>
      <w:r w:rsidRPr="005A6A36">
        <w:rPr>
          <w:color w:val="000000"/>
          <w:sz w:val="28"/>
          <w:szCs w:val="28"/>
        </w:rPr>
        <w:t xml:space="preserve"> участь у </w:t>
      </w:r>
      <w:proofErr w:type="spellStart"/>
      <w:r w:rsidRPr="005A6A36">
        <w:rPr>
          <w:color w:val="000000"/>
          <w:sz w:val="28"/>
          <w:szCs w:val="28"/>
        </w:rPr>
        <w:t>формуванні</w:t>
      </w:r>
      <w:proofErr w:type="spellEnd"/>
      <w:r w:rsidRPr="005A6A36">
        <w:rPr>
          <w:color w:val="000000"/>
          <w:sz w:val="28"/>
          <w:szCs w:val="28"/>
        </w:rPr>
        <w:t xml:space="preserve"> </w:t>
      </w:r>
      <w:proofErr w:type="spellStart"/>
      <w:r w:rsidRPr="005A6A36">
        <w:rPr>
          <w:color w:val="000000"/>
          <w:sz w:val="28"/>
          <w:szCs w:val="28"/>
        </w:rPr>
        <w:t>споживчих</w:t>
      </w:r>
      <w:proofErr w:type="spellEnd"/>
      <w:r w:rsidRPr="005A6A36">
        <w:rPr>
          <w:color w:val="000000"/>
          <w:sz w:val="28"/>
          <w:szCs w:val="28"/>
        </w:rPr>
        <w:t xml:space="preserve"> потреб </w:t>
      </w:r>
      <w:proofErr w:type="spellStart"/>
      <w:r w:rsidRPr="005A6A36">
        <w:rPr>
          <w:color w:val="000000"/>
          <w:sz w:val="28"/>
          <w:szCs w:val="28"/>
        </w:rPr>
        <w:t>членів</w:t>
      </w:r>
      <w:proofErr w:type="spellEnd"/>
      <w:r w:rsidRPr="005A6A36">
        <w:rPr>
          <w:color w:val="000000"/>
          <w:sz w:val="28"/>
          <w:szCs w:val="28"/>
        </w:rPr>
        <w:t xml:space="preserve"> </w:t>
      </w:r>
      <w:proofErr w:type="spellStart"/>
      <w:r w:rsidRPr="005A6A36">
        <w:rPr>
          <w:color w:val="000000"/>
          <w:sz w:val="28"/>
          <w:szCs w:val="28"/>
        </w:rPr>
        <w:t>суспільства</w:t>
      </w:r>
      <w:proofErr w:type="spellEnd"/>
      <w:r w:rsidRPr="005A6A36">
        <w:rPr>
          <w:color w:val="000000"/>
          <w:sz w:val="28"/>
          <w:szCs w:val="28"/>
        </w:rPr>
        <w:t xml:space="preserve">, але й </w:t>
      </w:r>
      <w:proofErr w:type="spellStart"/>
      <w:r w:rsidRPr="005A6A36">
        <w:rPr>
          <w:color w:val="000000"/>
          <w:sz w:val="28"/>
          <w:szCs w:val="28"/>
        </w:rPr>
        <w:t>має</w:t>
      </w:r>
      <w:proofErr w:type="spellEnd"/>
      <w:r w:rsidRPr="005A6A36">
        <w:rPr>
          <w:color w:val="000000"/>
          <w:sz w:val="28"/>
          <w:szCs w:val="28"/>
        </w:rPr>
        <w:t xml:space="preserve"> </w:t>
      </w:r>
      <w:proofErr w:type="spellStart"/>
      <w:r w:rsidRPr="005A6A36">
        <w:rPr>
          <w:color w:val="000000"/>
          <w:sz w:val="28"/>
          <w:szCs w:val="28"/>
        </w:rPr>
        <w:t>певний</w:t>
      </w:r>
      <w:proofErr w:type="spellEnd"/>
      <w:r w:rsidRPr="005A6A36">
        <w:rPr>
          <w:color w:val="000000"/>
          <w:sz w:val="28"/>
          <w:szCs w:val="28"/>
        </w:rPr>
        <w:t xml:space="preserve"> </w:t>
      </w:r>
      <w:proofErr w:type="spellStart"/>
      <w:r w:rsidRPr="005A6A36">
        <w:rPr>
          <w:color w:val="000000"/>
          <w:sz w:val="28"/>
          <w:szCs w:val="28"/>
        </w:rPr>
        <w:t>вплив</w:t>
      </w:r>
      <w:proofErr w:type="spellEnd"/>
      <w:r w:rsidRPr="005A6A36">
        <w:rPr>
          <w:color w:val="000000"/>
          <w:sz w:val="28"/>
          <w:szCs w:val="28"/>
        </w:rPr>
        <w:t xml:space="preserve"> на всю </w:t>
      </w:r>
      <w:proofErr w:type="spellStart"/>
      <w:r w:rsidRPr="005A6A36">
        <w:rPr>
          <w:color w:val="000000"/>
          <w:sz w:val="28"/>
          <w:szCs w:val="28"/>
        </w:rPr>
        <w:t>життєдіяльність</w:t>
      </w:r>
      <w:proofErr w:type="spellEnd"/>
      <w:r w:rsidRPr="005A6A36">
        <w:rPr>
          <w:color w:val="000000"/>
          <w:sz w:val="28"/>
          <w:szCs w:val="28"/>
        </w:rPr>
        <w:t xml:space="preserve"> </w:t>
      </w:r>
      <w:proofErr w:type="spellStart"/>
      <w:r w:rsidRPr="005A6A36">
        <w:rPr>
          <w:color w:val="000000"/>
          <w:sz w:val="28"/>
          <w:szCs w:val="28"/>
        </w:rPr>
        <w:t>людини</w:t>
      </w:r>
      <w:proofErr w:type="spellEnd"/>
      <w:r w:rsidRPr="005A6A36">
        <w:rPr>
          <w:color w:val="000000"/>
          <w:sz w:val="28"/>
          <w:szCs w:val="28"/>
        </w:rPr>
        <w:t xml:space="preserve">. Реклама, </w:t>
      </w:r>
      <w:proofErr w:type="spellStart"/>
      <w:r w:rsidRPr="005A6A36">
        <w:rPr>
          <w:color w:val="000000"/>
          <w:sz w:val="28"/>
          <w:szCs w:val="28"/>
        </w:rPr>
        <w:t>виконуючи</w:t>
      </w:r>
      <w:proofErr w:type="spellEnd"/>
      <w:r w:rsidRPr="005A6A36">
        <w:rPr>
          <w:color w:val="000000"/>
          <w:sz w:val="28"/>
          <w:szCs w:val="28"/>
        </w:rPr>
        <w:t xml:space="preserve"> роль </w:t>
      </w:r>
      <w:proofErr w:type="spellStart"/>
      <w:r w:rsidRPr="005A6A36">
        <w:rPr>
          <w:color w:val="000000"/>
          <w:sz w:val="28"/>
          <w:szCs w:val="28"/>
        </w:rPr>
        <w:t>механізму</w:t>
      </w:r>
      <w:proofErr w:type="spellEnd"/>
      <w:r w:rsidRPr="005A6A36">
        <w:rPr>
          <w:color w:val="000000"/>
          <w:sz w:val="28"/>
          <w:szCs w:val="28"/>
        </w:rPr>
        <w:t xml:space="preserve"> </w:t>
      </w:r>
      <w:proofErr w:type="spellStart"/>
      <w:r w:rsidRPr="005A6A36">
        <w:rPr>
          <w:color w:val="000000"/>
          <w:sz w:val="28"/>
          <w:szCs w:val="28"/>
        </w:rPr>
        <w:t>переконання</w:t>
      </w:r>
      <w:proofErr w:type="spellEnd"/>
      <w:r w:rsidRPr="005A6A36">
        <w:rPr>
          <w:color w:val="000000"/>
          <w:sz w:val="28"/>
          <w:szCs w:val="28"/>
        </w:rPr>
        <w:t xml:space="preserve">, </w:t>
      </w:r>
      <w:proofErr w:type="spellStart"/>
      <w:r w:rsidRPr="005A6A36">
        <w:rPr>
          <w:color w:val="000000"/>
          <w:sz w:val="28"/>
          <w:szCs w:val="28"/>
        </w:rPr>
        <w:t>впливає</w:t>
      </w:r>
      <w:proofErr w:type="spellEnd"/>
      <w:r w:rsidRPr="005A6A36">
        <w:rPr>
          <w:color w:val="000000"/>
          <w:sz w:val="28"/>
          <w:szCs w:val="28"/>
        </w:rPr>
        <w:t xml:space="preserve"> на </w:t>
      </w:r>
      <w:proofErr w:type="spellStart"/>
      <w:r w:rsidRPr="005A6A36">
        <w:rPr>
          <w:color w:val="000000"/>
          <w:sz w:val="28"/>
          <w:szCs w:val="28"/>
        </w:rPr>
        <w:t>цінності</w:t>
      </w:r>
      <w:proofErr w:type="spellEnd"/>
      <w:r w:rsidRPr="005A6A36">
        <w:rPr>
          <w:color w:val="000000"/>
          <w:sz w:val="28"/>
          <w:szCs w:val="28"/>
        </w:rPr>
        <w:t xml:space="preserve"> та </w:t>
      </w:r>
      <w:proofErr w:type="spellStart"/>
      <w:r w:rsidRPr="005A6A36">
        <w:rPr>
          <w:color w:val="000000"/>
          <w:sz w:val="28"/>
          <w:szCs w:val="28"/>
        </w:rPr>
        <w:t>спосіб</w:t>
      </w:r>
      <w:proofErr w:type="spellEnd"/>
      <w:r w:rsidRPr="005A6A36">
        <w:rPr>
          <w:color w:val="000000"/>
          <w:sz w:val="28"/>
          <w:szCs w:val="28"/>
        </w:rPr>
        <w:t xml:space="preserve"> </w:t>
      </w:r>
      <w:proofErr w:type="spellStart"/>
      <w:r w:rsidRPr="005A6A36">
        <w:rPr>
          <w:color w:val="000000"/>
          <w:sz w:val="28"/>
          <w:szCs w:val="28"/>
        </w:rPr>
        <w:t>життя</w:t>
      </w:r>
      <w:proofErr w:type="spellEnd"/>
      <w:r w:rsidRPr="005A6A36">
        <w:rPr>
          <w:color w:val="000000"/>
          <w:sz w:val="28"/>
          <w:szCs w:val="28"/>
        </w:rPr>
        <w:t xml:space="preserve"> </w:t>
      </w:r>
      <w:proofErr w:type="spellStart"/>
      <w:r w:rsidRPr="005A6A36">
        <w:rPr>
          <w:color w:val="000000"/>
          <w:sz w:val="28"/>
          <w:szCs w:val="28"/>
        </w:rPr>
        <w:t>людини</w:t>
      </w:r>
      <w:proofErr w:type="spellEnd"/>
      <w:r w:rsidRPr="005A6A36">
        <w:rPr>
          <w:color w:val="000000"/>
          <w:sz w:val="28"/>
          <w:szCs w:val="28"/>
        </w:rPr>
        <w:t xml:space="preserve">, і </w:t>
      </w:r>
      <w:proofErr w:type="spellStart"/>
      <w:r w:rsidRPr="005A6A36">
        <w:rPr>
          <w:color w:val="000000"/>
          <w:sz w:val="28"/>
          <w:szCs w:val="28"/>
        </w:rPr>
        <w:t>цей</w:t>
      </w:r>
      <w:proofErr w:type="spellEnd"/>
      <w:r w:rsidRPr="005A6A36">
        <w:rPr>
          <w:color w:val="000000"/>
          <w:sz w:val="28"/>
          <w:szCs w:val="28"/>
        </w:rPr>
        <w:t xml:space="preserve"> </w:t>
      </w:r>
      <w:proofErr w:type="spellStart"/>
      <w:r w:rsidRPr="005A6A36">
        <w:rPr>
          <w:color w:val="000000"/>
          <w:sz w:val="28"/>
          <w:szCs w:val="28"/>
        </w:rPr>
        <w:t>вплив</w:t>
      </w:r>
      <w:proofErr w:type="spellEnd"/>
      <w:r w:rsidRPr="005A6A36">
        <w:rPr>
          <w:color w:val="000000"/>
          <w:sz w:val="28"/>
          <w:szCs w:val="28"/>
        </w:rPr>
        <w:t xml:space="preserve"> </w:t>
      </w:r>
      <w:proofErr w:type="spellStart"/>
      <w:r w:rsidRPr="005A6A36">
        <w:rPr>
          <w:color w:val="000000"/>
          <w:sz w:val="28"/>
          <w:szCs w:val="28"/>
        </w:rPr>
        <w:t>має</w:t>
      </w:r>
      <w:proofErr w:type="spellEnd"/>
      <w:r w:rsidRPr="005A6A36">
        <w:rPr>
          <w:color w:val="000000"/>
          <w:sz w:val="28"/>
          <w:szCs w:val="28"/>
        </w:rPr>
        <w:t xml:space="preserve"> як </w:t>
      </w:r>
      <w:proofErr w:type="spellStart"/>
      <w:r w:rsidRPr="005A6A36">
        <w:rPr>
          <w:color w:val="000000"/>
          <w:sz w:val="28"/>
          <w:szCs w:val="28"/>
        </w:rPr>
        <w:t>позитивний</w:t>
      </w:r>
      <w:proofErr w:type="spellEnd"/>
      <w:r w:rsidRPr="005A6A36">
        <w:rPr>
          <w:color w:val="000000"/>
          <w:sz w:val="28"/>
          <w:szCs w:val="28"/>
        </w:rPr>
        <w:t xml:space="preserve">, так і </w:t>
      </w:r>
      <w:proofErr w:type="spellStart"/>
      <w:r w:rsidRPr="005A6A36">
        <w:rPr>
          <w:color w:val="000000"/>
          <w:sz w:val="28"/>
          <w:szCs w:val="28"/>
        </w:rPr>
        <w:t>негативний</w:t>
      </w:r>
      <w:proofErr w:type="spellEnd"/>
      <w:r w:rsidRPr="005A6A36">
        <w:rPr>
          <w:color w:val="000000"/>
          <w:sz w:val="28"/>
          <w:szCs w:val="28"/>
        </w:rPr>
        <w:t xml:space="preserve"> </w:t>
      </w:r>
      <w:proofErr w:type="spellStart"/>
      <w:r w:rsidRPr="005A6A36">
        <w:rPr>
          <w:color w:val="000000"/>
          <w:sz w:val="28"/>
          <w:szCs w:val="28"/>
        </w:rPr>
        <w:t>аспекти</w:t>
      </w:r>
      <w:proofErr w:type="spellEnd"/>
      <w:r w:rsidRPr="005A6A36">
        <w:rPr>
          <w:color w:val="000000"/>
          <w:sz w:val="28"/>
          <w:szCs w:val="28"/>
        </w:rPr>
        <w:t>.</w:t>
      </w:r>
    </w:p>
    <w:p w14:paraId="7BDC2AC9" w14:textId="77777777" w:rsidR="00C7301A" w:rsidRPr="00AF793C" w:rsidRDefault="00C7301A" w:rsidP="00C7301A">
      <w:pPr>
        <w:spacing w:line="276" w:lineRule="auto"/>
        <w:ind w:firstLine="709"/>
        <w:contextualSpacing/>
        <w:jc w:val="both"/>
        <w:rPr>
          <w:color w:val="000000"/>
          <w:sz w:val="28"/>
          <w:szCs w:val="28"/>
          <w:lang w:val="uk-UA"/>
        </w:rPr>
      </w:pPr>
      <w:r w:rsidRPr="00F41948">
        <w:rPr>
          <w:color w:val="000000"/>
          <w:sz w:val="28"/>
          <w:szCs w:val="28"/>
          <w:lang w:val="uk-UA"/>
        </w:rPr>
        <w:t>«</w:t>
      </w:r>
      <w:proofErr w:type="spellStart"/>
      <w:r w:rsidRPr="00F41948">
        <w:rPr>
          <w:i/>
          <w:iCs/>
          <w:color w:val="000000"/>
          <w:sz w:val="28"/>
          <w:szCs w:val="28"/>
        </w:rPr>
        <w:t>Соціальна</w:t>
      </w:r>
      <w:proofErr w:type="spellEnd"/>
      <w:r w:rsidRPr="00F41948">
        <w:rPr>
          <w:i/>
          <w:iCs/>
          <w:color w:val="000000"/>
          <w:sz w:val="28"/>
          <w:szCs w:val="28"/>
        </w:rPr>
        <w:t xml:space="preserve"> реклама</w:t>
      </w:r>
      <w:r w:rsidRPr="00F41948">
        <w:rPr>
          <w:i/>
          <w:iCs/>
          <w:color w:val="000000"/>
          <w:sz w:val="28"/>
          <w:szCs w:val="28"/>
          <w:lang w:val="uk-UA"/>
        </w:rPr>
        <w:t>»</w:t>
      </w:r>
      <w:r w:rsidRPr="005A6A36">
        <w:rPr>
          <w:i/>
          <w:iCs/>
          <w:color w:val="000000"/>
          <w:sz w:val="28"/>
          <w:szCs w:val="28"/>
        </w:rPr>
        <w:t xml:space="preserve"> − </w:t>
      </w:r>
      <w:proofErr w:type="spellStart"/>
      <w:r w:rsidRPr="005A6A36">
        <w:rPr>
          <w:i/>
          <w:iCs/>
          <w:color w:val="000000"/>
          <w:sz w:val="28"/>
          <w:szCs w:val="28"/>
        </w:rPr>
        <w:t>це</w:t>
      </w:r>
      <w:proofErr w:type="spellEnd"/>
      <w:r w:rsidRPr="005A6A36">
        <w:rPr>
          <w:i/>
          <w:iCs/>
          <w:color w:val="000000"/>
          <w:sz w:val="28"/>
          <w:szCs w:val="28"/>
        </w:rPr>
        <w:t xml:space="preserve"> </w:t>
      </w:r>
      <w:proofErr w:type="spellStart"/>
      <w:r w:rsidRPr="005A6A36">
        <w:rPr>
          <w:i/>
          <w:iCs/>
          <w:color w:val="000000"/>
          <w:sz w:val="28"/>
          <w:szCs w:val="28"/>
        </w:rPr>
        <w:t>інформація</w:t>
      </w:r>
      <w:proofErr w:type="spellEnd"/>
      <w:r w:rsidRPr="005A6A36">
        <w:rPr>
          <w:i/>
          <w:iCs/>
          <w:color w:val="000000"/>
          <w:sz w:val="28"/>
          <w:szCs w:val="28"/>
        </w:rPr>
        <w:t xml:space="preserve"> будь-</w:t>
      </w:r>
      <w:proofErr w:type="spellStart"/>
      <w:r w:rsidRPr="005A6A36">
        <w:rPr>
          <w:i/>
          <w:iCs/>
          <w:color w:val="000000"/>
          <w:sz w:val="28"/>
          <w:szCs w:val="28"/>
        </w:rPr>
        <w:t>якого</w:t>
      </w:r>
      <w:proofErr w:type="spellEnd"/>
      <w:r w:rsidRPr="005A6A36">
        <w:rPr>
          <w:i/>
          <w:iCs/>
          <w:color w:val="000000"/>
          <w:sz w:val="28"/>
          <w:szCs w:val="28"/>
        </w:rPr>
        <w:t xml:space="preserve"> виду, </w:t>
      </w:r>
      <w:proofErr w:type="spellStart"/>
      <w:r w:rsidRPr="005A6A36">
        <w:rPr>
          <w:i/>
          <w:iCs/>
          <w:color w:val="000000"/>
          <w:sz w:val="28"/>
          <w:szCs w:val="28"/>
        </w:rPr>
        <w:t>розповсюджена</w:t>
      </w:r>
      <w:proofErr w:type="spellEnd"/>
      <w:r w:rsidRPr="005A6A36">
        <w:rPr>
          <w:i/>
          <w:iCs/>
          <w:color w:val="000000"/>
          <w:sz w:val="28"/>
          <w:szCs w:val="28"/>
        </w:rPr>
        <w:t xml:space="preserve"> в будь-</w:t>
      </w:r>
      <w:proofErr w:type="spellStart"/>
      <w:r w:rsidRPr="005A6A36">
        <w:rPr>
          <w:i/>
          <w:iCs/>
          <w:color w:val="000000"/>
          <w:sz w:val="28"/>
          <w:szCs w:val="28"/>
        </w:rPr>
        <w:t>якій</w:t>
      </w:r>
      <w:proofErr w:type="spellEnd"/>
      <w:r w:rsidRPr="005A6A36">
        <w:rPr>
          <w:i/>
          <w:iCs/>
          <w:color w:val="000000"/>
          <w:sz w:val="28"/>
          <w:szCs w:val="28"/>
        </w:rPr>
        <w:t xml:space="preserve"> </w:t>
      </w:r>
      <w:proofErr w:type="spellStart"/>
      <w:r w:rsidRPr="005A6A36">
        <w:rPr>
          <w:i/>
          <w:iCs/>
          <w:color w:val="000000"/>
          <w:sz w:val="28"/>
          <w:szCs w:val="28"/>
        </w:rPr>
        <w:t>формі</w:t>
      </w:r>
      <w:proofErr w:type="spellEnd"/>
      <w:r w:rsidRPr="005A6A36">
        <w:rPr>
          <w:i/>
          <w:iCs/>
          <w:color w:val="000000"/>
          <w:sz w:val="28"/>
          <w:szCs w:val="28"/>
        </w:rPr>
        <w:t xml:space="preserve">, яка </w:t>
      </w:r>
      <w:proofErr w:type="spellStart"/>
      <w:r w:rsidRPr="005A6A36">
        <w:rPr>
          <w:i/>
          <w:iCs/>
          <w:color w:val="000000"/>
          <w:sz w:val="28"/>
          <w:szCs w:val="28"/>
        </w:rPr>
        <w:t>спрямована</w:t>
      </w:r>
      <w:proofErr w:type="spellEnd"/>
      <w:r w:rsidRPr="005A6A36">
        <w:rPr>
          <w:i/>
          <w:iCs/>
          <w:color w:val="000000"/>
          <w:sz w:val="28"/>
          <w:szCs w:val="28"/>
        </w:rPr>
        <w:t xml:space="preserve"> на </w:t>
      </w:r>
      <w:proofErr w:type="spellStart"/>
      <w:r w:rsidRPr="005A6A36">
        <w:rPr>
          <w:i/>
          <w:iCs/>
          <w:color w:val="000000"/>
          <w:sz w:val="28"/>
          <w:szCs w:val="28"/>
        </w:rPr>
        <w:t>досягнення</w:t>
      </w:r>
      <w:proofErr w:type="spellEnd"/>
      <w:r w:rsidRPr="005A6A36">
        <w:rPr>
          <w:i/>
          <w:iCs/>
          <w:color w:val="000000"/>
          <w:sz w:val="28"/>
          <w:szCs w:val="28"/>
        </w:rPr>
        <w:t xml:space="preserve"> </w:t>
      </w:r>
      <w:proofErr w:type="spellStart"/>
      <w:r w:rsidRPr="005A6A36">
        <w:rPr>
          <w:i/>
          <w:iCs/>
          <w:color w:val="000000"/>
          <w:sz w:val="28"/>
          <w:szCs w:val="28"/>
        </w:rPr>
        <w:t>суспільно</w:t>
      </w:r>
      <w:proofErr w:type="spellEnd"/>
      <w:r w:rsidRPr="005A6A36">
        <w:rPr>
          <w:i/>
          <w:iCs/>
          <w:color w:val="000000"/>
          <w:sz w:val="28"/>
          <w:szCs w:val="28"/>
        </w:rPr>
        <w:t xml:space="preserve"> </w:t>
      </w:r>
      <w:proofErr w:type="spellStart"/>
      <w:r w:rsidRPr="005A6A36">
        <w:rPr>
          <w:i/>
          <w:iCs/>
          <w:color w:val="000000"/>
          <w:sz w:val="28"/>
          <w:szCs w:val="28"/>
        </w:rPr>
        <w:t>корисних</w:t>
      </w:r>
      <w:proofErr w:type="spellEnd"/>
      <w:r w:rsidRPr="005A6A36">
        <w:rPr>
          <w:i/>
          <w:iCs/>
          <w:color w:val="000000"/>
          <w:sz w:val="28"/>
          <w:szCs w:val="28"/>
        </w:rPr>
        <w:t xml:space="preserve"> </w:t>
      </w:r>
      <w:proofErr w:type="spellStart"/>
      <w:r w:rsidRPr="005A6A36">
        <w:rPr>
          <w:i/>
          <w:iCs/>
          <w:color w:val="000000"/>
          <w:sz w:val="28"/>
          <w:szCs w:val="28"/>
        </w:rPr>
        <w:t>цілей</w:t>
      </w:r>
      <w:proofErr w:type="spellEnd"/>
      <w:r w:rsidRPr="005A6A36">
        <w:rPr>
          <w:i/>
          <w:iCs/>
          <w:color w:val="000000"/>
          <w:sz w:val="28"/>
          <w:szCs w:val="28"/>
        </w:rPr>
        <w:t xml:space="preserve">, </w:t>
      </w:r>
      <w:proofErr w:type="spellStart"/>
      <w:r w:rsidRPr="005A6A36">
        <w:rPr>
          <w:i/>
          <w:iCs/>
          <w:color w:val="000000"/>
          <w:sz w:val="28"/>
          <w:szCs w:val="28"/>
        </w:rPr>
        <w:t>популяризацію</w:t>
      </w:r>
      <w:proofErr w:type="spellEnd"/>
      <w:r w:rsidRPr="005A6A36">
        <w:rPr>
          <w:i/>
          <w:iCs/>
          <w:color w:val="000000"/>
          <w:sz w:val="28"/>
          <w:szCs w:val="28"/>
        </w:rPr>
        <w:t xml:space="preserve"> </w:t>
      </w:r>
      <w:proofErr w:type="spellStart"/>
      <w:r w:rsidRPr="005A6A36">
        <w:rPr>
          <w:i/>
          <w:iCs/>
          <w:color w:val="000000"/>
          <w:sz w:val="28"/>
          <w:szCs w:val="28"/>
        </w:rPr>
        <w:t>загальнолюдських</w:t>
      </w:r>
      <w:proofErr w:type="spellEnd"/>
      <w:r w:rsidRPr="005A6A36">
        <w:rPr>
          <w:i/>
          <w:iCs/>
          <w:color w:val="000000"/>
          <w:sz w:val="28"/>
          <w:szCs w:val="28"/>
        </w:rPr>
        <w:t xml:space="preserve"> </w:t>
      </w:r>
      <w:proofErr w:type="spellStart"/>
      <w:r w:rsidRPr="005A6A36">
        <w:rPr>
          <w:i/>
          <w:iCs/>
          <w:color w:val="000000"/>
          <w:sz w:val="28"/>
          <w:szCs w:val="28"/>
        </w:rPr>
        <w:t>цінностей</w:t>
      </w:r>
      <w:proofErr w:type="spellEnd"/>
      <w:r w:rsidRPr="005A6A36">
        <w:rPr>
          <w:i/>
          <w:iCs/>
          <w:color w:val="000000"/>
          <w:sz w:val="28"/>
          <w:szCs w:val="28"/>
        </w:rPr>
        <w:t xml:space="preserve"> і </w:t>
      </w:r>
      <w:proofErr w:type="spellStart"/>
      <w:r w:rsidRPr="005A6A36">
        <w:rPr>
          <w:i/>
          <w:iCs/>
          <w:color w:val="000000"/>
          <w:sz w:val="28"/>
          <w:szCs w:val="28"/>
        </w:rPr>
        <w:t>розповсюдження</w:t>
      </w:r>
      <w:proofErr w:type="spellEnd"/>
      <w:r w:rsidRPr="005A6A36">
        <w:rPr>
          <w:i/>
          <w:iCs/>
          <w:color w:val="000000"/>
          <w:sz w:val="28"/>
          <w:szCs w:val="28"/>
        </w:rPr>
        <w:t xml:space="preserve"> </w:t>
      </w:r>
      <w:proofErr w:type="spellStart"/>
      <w:r w:rsidRPr="005A6A36">
        <w:rPr>
          <w:i/>
          <w:iCs/>
          <w:color w:val="000000"/>
          <w:sz w:val="28"/>
          <w:szCs w:val="28"/>
        </w:rPr>
        <w:t>якої</w:t>
      </w:r>
      <w:proofErr w:type="spellEnd"/>
      <w:r w:rsidRPr="005A6A36">
        <w:rPr>
          <w:i/>
          <w:iCs/>
          <w:color w:val="000000"/>
          <w:sz w:val="28"/>
          <w:szCs w:val="28"/>
        </w:rPr>
        <w:t xml:space="preserve"> не </w:t>
      </w:r>
      <w:proofErr w:type="spellStart"/>
      <w:r w:rsidRPr="005A6A36">
        <w:rPr>
          <w:i/>
          <w:iCs/>
          <w:color w:val="000000"/>
          <w:sz w:val="28"/>
          <w:szCs w:val="28"/>
        </w:rPr>
        <w:t>має</w:t>
      </w:r>
      <w:proofErr w:type="spellEnd"/>
      <w:r w:rsidRPr="005A6A36">
        <w:rPr>
          <w:i/>
          <w:iCs/>
          <w:color w:val="000000"/>
          <w:sz w:val="28"/>
          <w:szCs w:val="28"/>
        </w:rPr>
        <w:t xml:space="preserve"> на </w:t>
      </w:r>
      <w:proofErr w:type="spellStart"/>
      <w:r w:rsidRPr="005A6A36">
        <w:rPr>
          <w:i/>
          <w:iCs/>
          <w:color w:val="000000"/>
          <w:sz w:val="28"/>
          <w:szCs w:val="28"/>
        </w:rPr>
        <w:t>меті</w:t>
      </w:r>
      <w:proofErr w:type="spellEnd"/>
      <w:r w:rsidRPr="005A6A36">
        <w:rPr>
          <w:i/>
          <w:iCs/>
          <w:color w:val="000000"/>
          <w:sz w:val="28"/>
          <w:szCs w:val="28"/>
        </w:rPr>
        <w:t xml:space="preserve"> </w:t>
      </w:r>
      <w:proofErr w:type="spellStart"/>
      <w:r w:rsidRPr="005A6A36">
        <w:rPr>
          <w:i/>
          <w:iCs/>
          <w:color w:val="000000"/>
          <w:sz w:val="28"/>
          <w:szCs w:val="28"/>
        </w:rPr>
        <w:t>отримання</w:t>
      </w:r>
      <w:proofErr w:type="spellEnd"/>
      <w:r w:rsidRPr="005A6A36">
        <w:rPr>
          <w:i/>
          <w:iCs/>
          <w:color w:val="000000"/>
          <w:sz w:val="28"/>
          <w:szCs w:val="28"/>
        </w:rPr>
        <w:t xml:space="preserve"> </w:t>
      </w:r>
      <w:proofErr w:type="spellStart"/>
      <w:r w:rsidRPr="005A6A36">
        <w:rPr>
          <w:i/>
          <w:iCs/>
          <w:color w:val="000000"/>
          <w:sz w:val="28"/>
          <w:szCs w:val="28"/>
        </w:rPr>
        <w:t>прибутку</w:t>
      </w:r>
      <w:proofErr w:type="spellEnd"/>
      <w:r>
        <w:rPr>
          <w:i/>
          <w:iCs/>
          <w:color w:val="000000"/>
          <w:sz w:val="28"/>
          <w:szCs w:val="28"/>
          <w:lang w:val="uk-UA"/>
        </w:rPr>
        <w:t>.</w:t>
      </w:r>
    </w:p>
    <w:p w14:paraId="4862554F" w14:textId="77777777" w:rsidR="00C7301A" w:rsidRPr="00A66E9C" w:rsidRDefault="00C7301A" w:rsidP="00C7301A">
      <w:pPr>
        <w:spacing w:line="276" w:lineRule="auto"/>
        <w:ind w:firstLine="709"/>
        <w:contextualSpacing/>
        <w:jc w:val="both"/>
        <w:rPr>
          <w:i/>
          <w:iCs/>
          <w:color w:val="000000"/>
          <w:sz w:val="28"/>
          <w:szCs w:val="28"/>
        </w:rPr>
      </w:pPr>
      <w:proofErr w:type="spellStart"/>
      <w:r w:rsidRPr="00A66E9C">
        <w:rPr>
          <w:i/>
          <w:iCs/>
          <w:color w:val="000000"/>
          <w:sz w:val="28"/>
          <w:szCs w:val="28"/>
        </w:rPr>
        <w:t>Специфічні</w:t>
      </w:r>
      <w:proofErr w:type="spellEnd"/>
      <w:r w:rsidRPr="00A66E9C">
        <w:rPr>
          <w:i/>
          <w:iCs/>
          <w:color w:val="000000"/>
          <w:sz w:val="28"/>
          <w:szCs w:val="28"/>
        </w:rPr>
        <w:t xml:space="preserve"> </w:t>
      </w:r>
      <w:proofErr w:type="spellStart"/>
      <w:r w:rsidRPr="00A66E9C">
        <w:rPr>
          <w:i/>
          <w:iCs/>
          <w:color w:val="000000"/>
          <w:sz w:val="28"/>
          <w:szCs w:val="28"/>
        </w:rPr>
        <w:t>ознаки</w:t>
      </w:r>
      <w:proofErr w:type="spellEnd"/>
      <w:r w:rsidRPr="00A66E9C">
        <w:rPr>
          <w:i/>
          <w:iCs/>
          <w:color w:val="000000"/>
          <w:sz w:val="28"/>
          <w:szCs w:val="28"/>
        </w:rPr>
        <w:t xml:space="preserve"> </w:t>
      </w:r>
      <w:proofErr w:type="spellStart"/>
      <w:r w:rsidRPr="00A66E9C">
        <w:rPr>
          <w:i/>
          <w:iCs/>
          <w:color w:val="000000"/>
          <w:sz w:val="28"/>
          <w:szCs w:val="28"/>
        </w:rPr>
        <w:t>соціальної</w:t>
      </w:r>
      <w:proofErr w:type="spellEnd"/>
      <w:r w:rsidRPr="00A66E9C">
        <w:rPr>
          <w:i/>
          <w:iCs/>
          <w:color w:val="000000"/>
          <w:sz w:val="28"/>
          <w:szCs w:val="28"/>
        </w:rPr>
        <w:t xml:space="preserve"> </w:t>
      </w:r>
      <w:proofErr w:type="spellStart"/>
      <w:r w:rsidRPr="00A66E9C">
        <w:rPr>
          <w:i/>
          <w:iCs/>
          <w:color w:val="000000"/>
          <w:sz w:val="28"/>
          <w:szCs w:val="28"/>
        </w:rPr>
        <w:t>реклами</w:t>
      </w:r>
      <w:proofErr w:type="spellEnd"/>
      <w:r w:rsidRPr="00A66E9C">
        <w:rPr>
          <w:i/>
          <w:iCs/>
          <w:color w:val="000000"/>
          <w:sz w:val="28"/>
          <w:szCs w:val="28"/>
        </w:rPr>
        <w:t>:</w:t>
      </w:r>
    </w:p>
    <w:p w14:paraId="7F6F8DF0" w14:textId="77777777" w:rsidR="00C7301A" w:rsidRPr="005A6A36" w:rsidRDefault="00C7301A" w:rsidP="000D0F14">
      <w:pPr>
        <w:pStyle w:val="a3"/>
        <w:widowControl/>
        <w:numPr>
          <w:ilvl w:val="0"/>
          <w:numId w:val="121"/>
        </w:numPr>
        <w:overflowPunct/>
        <w:autoSpaceDE/>
        <w:autoSpaceDN/>
        <w:adjustRightInd/>
        <w:spacing w:line="276" w:lineRule="auto"/>
        <w:ind w:left="0" w:firstLine="709"/>
        <w:jc w:val="both"/>
        <w:textAlignment w:val="auto"/>
        <w:rPr>
          <w:color w:val="000000"/>
          <w:sz w:val="28"/>
          <w:szCs w:val="28"/>
        </w:rPr>
      </w:pPr>
      <w:proofErr w:type="spellStart"/>
      <w:r w:rsidRPr="005A6A36">
        <w:rPr>
          <w:color w:val="000000"/>
          <w:sz w:val="28"/>
          <w:szCs w:val="28"/>
        </w:rPr>
        <w:t>Соціальна</w:t>
      </w:r>
      <w:proofErr w:type="spellEnd"/>
      <w:r w:rsidRPr="005A6A36">
        <w:rPr>
          <w:color w:val="000000"/>
          <w:sz w:val="28"/>
          <w:szCs w:val="28"/>
        </w:rPr>
        <w:t xml:space="preserve"> реклама на </w:t>
      </w:r>
      <w:proofErr w:type="spellStart"/>
      <w:r w:rsidRPr="005A6A36">
        <w:rPr>
          <w:color w:val="000000"/>
          <w:sz w:val="28"/>
          <w:szCs w:val="28"/>
        </w:rPr>
        <w:t>відміну</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реклами</w:t>
      </w:r>
      <w:proofErr w:type="spellEnd"/>
      <w:r w:rsidRPr="005A6A36">
        <w:rPr>
          <w:color w:val="000000"/>
          <w:sz w:val="28"/>
          <w:szCs w:val="28"/>
        </w:rPr>
        <w:t xml:space="preserve"> </w:t>
      </w:r>
      <w:proofErr w:type="spellStart"/>
      <w:r w:rsidRPr="005A6A36">
        <w:rPr>
          <w:color w:val="000000"/>
          <w:sz w:val="28"/>
          <w:szCs w:val="28"/>
        </w:rPr>
        <w:t>виробничої</w:t>
      </w:r>
      <w:proofErr w:type="spellEnd"/>
      <w:r w:rsidRPr="005A6A36">
        <w:rPr>
          <w:color w:val="000000"/>
          <w:sz w:val="28"/>
          <w:szCs w:val="28"/>
        </w:rPr>
        <w:t xml:space="preserve">, не </w:t>
      </w:r>
      <w:proofErr w:type="spellStart"/>
      <w:r w:rsidRPr="005A6A36">
        <w:rPr>
          <w:color w:val="000000"/>
          <w:sz w:val="28"/>
          <w:szCs w:val="28"/>
        </w:rPr>
        <w:t>переслідує</w:t>
      </w:r>
      <w:proofErr w:type="spellEnd"/>
      <w:r w:rsidRPr="005A6A36">
        <w:rPr>
          <w:color w:val="000000"/>
          <w:sz w:val="28"/>
          <w:szCs w:val="28"/>
        </w:rPr>
        <w:t xml:space="preserve"> мети </w:t>
      </w:r>
      <w:proofErr w:type="spellStart"/>
      <w:r w:rsidRPr="005A6A36">
        <w:rPr>
          <w:color w:val="000000"/>
          <w:sz w:val="28"/>
          <w:szCs w:val="28"/>
        </w:rPr>
        <w:t>досягнення</w:t>
      </w:r>
      <w:proofErr w:type="spellEnd"/>
      <w:r w:rsidRPr="005A6A36">
        <w:rPr>
          <w:color w:val="000000"/>
          <w:sz w:val="28"/>
          <w:szCs w:val="28"/>
        </w:rPr>
        <w:t xml:space="preserve"> прямого </w:t>
      </w:r>
      <w:proofErr w:type="spellStart"/>
      <w:r w:rsidRPr="005A6A36">
        <w:rPr>
          <w:color w:val="000000"/>
          <w:sz w:val="28"/>
          <w:szCs w:val="28"/>
        </w:rPr>
        <w:t>економічного</w:t>
      </w:r>
      <w:proofErr w:type="spellEnd"/>
      <w:r w:rsidRPr="005A6A36">
        <w:rPr>
          <w:color w:val="000000"/>
          <w:sz w:val="28"/>
          <w:szCs w:val="28"/>
        </w:rPr>
        <w:t xml:space="preserve"> </w:t>
      </w:r>
      <w:proofErr w:type="spellStart"/>
      <w:r w:rsidRPr="005A6A36">
        <w:rPr>
          <w:color w:val="000000"/>
          <w:sz w:val="28"/>
          <w:szCs w:val="28"/>
        </w:rPr>
        <w:t>прибутку</w:t>
      </w:r>
      <w:proofErr w:type="spellEnd"/>
      <w:r w:rsidRPr="005A6A36">
        <w:rPr>
          <w:color w:val="000000"/>
          <w:sz w:val="28"/>
          <w:szCs w:val="28"/>
        </w:rPr>
        <w:t>.</w:t>
      </w:r>
    </w:p>
    <w:p w14:paraId="75A53302" w14:textId="77777777" w:rsidR="00C7301A" w:rsidRPr="005A6A36" w:rsidRDefault="00C7301A" w:rsidP="000D0F14">
      <w:pPr>
        <w:pStyle w:val="a3"/>
        <w:widowControl/>
        <w:numPr>
          <w:ilvl w:val="0"/>
          <w:numId w:val="121"/>
        </w:numPr>
        <w:overflowPunct/>
        <w:autoSpaceDE/>
        <w:autoSpaceDN/>
        <w:adjustRightInd/>
        <w:spacing w:line="276" w:lineRule="auto"/>
        <w:ind w:left="0" w:firstLine="709"/>
        <w:jc w:val="both"/>
        <w:textAlignment w:val="auto"/>
        <w:rPr>
          <w:color w:val="000000"/>
          <w:sz w:val="28"/>
          <w:szCs w:val="28"/>
        </w:rPr>
      </w:pPr>
      <w:proofErr w:type="spellStart"/>
      <w:r w:rsidRPr="005A6A36">
        <w:rPr>
          <w:color w:val="000000"/>
          <w:sz w:val="28"/>
          <w:szCs w:val="28"/>
        </w:rPr>
        <w:t>Соціальна</w:t>
      </w:r>
      <w:proofErr w:type="spellEnd"/>
      <w:r w:rsidRPr="005A6A36">
        <w:rPr>
          <w:color w:val="000000"/>
          <w:sz w:val="28"/>
          <w:szCs w:val="28"/>
        </w:rPr>
        <w:t xml:space="preserve"> реклама не </w:t>
      </w:r>
      <w:proofErr w:type="spellStart"/>
      <w:r w:rsidRPr="005A6A36">
        <w:rPr>
          <w:color w:val="000000"/>
          <w:sz w:val="28"/>
          <w:szCs w:val="28"/>
        </w:rPr>
        <w:t>використовує</w:t>
      </w:r>
      <w:proofErr w:type="spellEnd"/>
      <w:r w:rsidRPr="005A6A36">
        <w:rPr>
          <w:color w:val="000000"/>
          <w:sz w:val="28"/>
          <w:szCs w:val="28"/>
        </w:rPr>
        <w:t xml:space="preserve"> </w:t>
      </w:r>
      <w:proofErr w:type="spellStart"/>
      <w:r w:rsidRPr="005A6A36">
        <w:rPr>
          <w:color w:val="000000"/>
          <w:sz w:val="28"/>
          <w:szCs w:val="28"/>
        </w:rPr>
        <w:t>логотипи</w:t>
      </w:r>
      <w:proofErr w:type="spellEnd"/>
      <w:r w:rsidRPr="005A6A36">
        <w:rPr>
          <w:color w:val="000000"/>
          <w:sz w:val="28"/>
          <w:szCs w:val="28"/>
        </w:rPr>
        <w:t xml:space="preserve">, знаки </w:t>
      </w:r>
      <w:proofErr w:type="spellStart"/>
      <w:r w:rsidRPr="005A6A36">
        <w:rPr>
          <w:color w:val="000000"/>
          <w:sz w:val="28"/>
          <w:szCs w:val="28"/>
        </w:rPr>
        <w:t>торговельних</w:t>
      </w:r>
      <w:proofErr w:type="spellEnd"/>
      <w:r w:rsidRPr="005A6A36">
        <w:rPr>
          <w:color w:val="000000"/>
          <w:sz w:val="28"/>
          <w:szCs w:val="28"/>
        </w:rPr>
        <w:t xml:space="preserve"> </w:t>
      </w:r>
      <w:proofErr w:type="spellStart"/>
      <w:r w:rsidRPr="005A6A36">
        <w:rPr>
          <w:color w:val="000000"/>
          <w:sz w:val="28"/>
          <w:szCs w:val="28"/>
        </w:rPr>
        <w:t>фірм</w:t>
      </w:r>
      <w:proofErr w:type="spellEnd"/>
      <w:r w:rsidRPr="005A6A36">
        <w:rPr>
          <w:color w:val="000000"/>
          <w:sz w:val="28"/>
          <w:szCs w:val="28"/>
        </w:rPr>
        <w:t xml:space="preserve">, як </w:t>
      </w:r>
      <w:proofErr w:type="spellStart"/>
      <w:r w:rsidRPr="005A6A36">
        <w:rPr>
          <w:color w:val="000000"/>
          <w:sz w:val="28"/>
          <w:szCs w:val="28"/>
        </w:rPr>
        <w:t>відомих</w:t>
      </w:r>
      <w:proofErr w:type="spellEnd"/>
      <w:r w:rsidRPr="005A6A36">
        <w:rPr>
          <w:color w:val="000000"/>
          <w:sz w:val="28"/>
          <w:szCs w:val="28"/>
        </w:rPr>
        <w:t xml:space="preserve">, так і </w:t>
      </w:r>
      <w:proofErr w:type="spellStart"/>
      <w:r w:rsidRPr="005A6A36">
        <w:rPr>
          <w:color w:val="000000"/>
          <w:sz w:val="28"/>
          <w:szCs w:val="28"/>
        </w:rPr>
        <w:t>маловідомих</w:t>
      </w:r>
      <w:proofErr w:type="spellEnd"/>
      <w:r w:rsidRPr="005A6A36">
        <w:rPr>
          <w:color w:val="000000"/>
          <w:sz w:val="28"/>
          <w:szCs w:val="28"/>
        </w:rPr>
        <w:t>.</w:t>
      </w:r>
    </w:p>
    <w:p w14:paraId="5DA2D99F" w14:textId="77777777" w:rsidR="00C7301A" w:rsidRPr="005A6A36" w:rsidRDefault="00C7301A" w:rsidP="000D0F14">
      <w:pPr>
        <w:pStyle w:val="a3"/>
        <w:widowControl/>
        <w:numPr>
          <w:ilvl w:val="0"/>
          <w:numId w:val="121"/>
        </w:numPr>
        <w:overflowPunct/>
        <w:autoSpaceDE/>
        <w:autoSpaceDN/>
        <w:adjustRightInd/>
        <w:spacing w:line="276" w:lineRule="auto"/>
        <w:ind w:left="0" w:firstLine="709"/>
        <w:jc w:val="both"/>
        <w:textAlignment w:val="auto"/>
        <w:rPr>
          <w:color w:val="000000"/>
          <w:sz w:val="28"/>
          <w:szCs w:val="28"/>
        </w:rPr>
      </w:pPr>
      <w:proofErr w:type="spellStart"/>
      <w:r w:rsidRPr="005A6A36">
        <w:rPr>
          <w:color w:val="000000"/>
          <w:sz w:val="28"/>
          <w:szCs w:val="28"/>
        </w:rPr>
        <w:lastRenderedPageBreak/>
        <w:t>Соціальна</w:t>
      </w:r>
      <w:proofErr w:type="spellEnd"/>
      <w:r w:rsidRPr="005A6A36">
        <w:rPr>
          <w:color w:val="000000"/>
          <w:sz w:val="28"/>
          <w:szCs w:val="28"/>
        </w:rPr>
        <w:t xml:space="preserve"> реклама повинна </w:t>
      </w:r>
      <w:proofErr w:type="spellStart"/>
      <w:r w:rsidRPr="005A6A36">
        <w:rPr>
          <w:color w:val="000000"/>
          <w:sz w:val="28"/>
          <w:szCs w:val="28"/>
        </w:rPr>
        <w:t>мати</w:t>
      </w:r>
      <w:proofErr w:type="spellEnd"/>
      <w:r w:rsidRPr="005A6A36">
        <w:rPr>
          <w:color w:val="000000"/>
          <w:sz w:val="28"/>
          <w:szCs w:val="28"/>
        </w:rPr>
        <w:t xml:space="preserve"> </w:t>
      </w:r>
      <w:proofErr w:type="spellStart"/>
      <w:r w:rsidRPr="005A6A36">
        <w:rPr>
          <w:color w:val="000000"/>
          <w:sz w:val="28"/>
          <w:szCs w:val="28"/>
        </w:rPr>
        <w:t>конструктивний</w:t>
      </w:r>
      <w:proofErr w:type="spellEnd"/>
      <w:r w:rsidRPr="005A6A36">
        <w:rPr>
          <w:color w:val="000000"/>
          <w:sz w:val="28"/>
          <w:szCs w:val="28"/>
        </w:rPr>
        <w:t xml:space="preserve"> характер і </w:t>
      </w:r>
      <w:proofErr w:type="spellStart"/>
      <w:r w:rsidRPr="005A6A36">
        <w:rPr>
          <w:color w:val="000000"/>
          <w:sz w:val="28"/>
          <w:szCs w:val="28"/>
        </w:rPr>
        <w:t>створювати</w:t>
      </w:r>
      <w:proofErr w:type="spellEnd"/>
      <w:r w:rsidRPr="005A6A36">
        <w:rPr>
          <w:color w:val="000000"/>
          <w:sz w:val="28"/>
          <w:szCs w:val="28"/>
        </w:rPr>
        <w:t xml:space="preserve"> </w:t>
      </w:r>
      <w:proofErr w:type="spellStart"/>
      <w:r w:rsidRPr="005A6A36">
        <w:rPr>
          <w:color w:val="000000"/>
          <w:sz w:val="28"/>
          <w:szCs w:val="28"/>
        </w:rPr>
        <w:t>позитивне</w:t>
      </w:r>
      <w:proofErr w:type="spellEnd"/>
      <w:r w:rsidRPr="005A6A36">
        <w:rPr>
          <w:color w:val="000000"/>
          <w:sz w:val="28"/>
          <w:szCs w:val="28"/>
        </w:rPr>
        <w:t xml:space="preserve"> </w:t>
      </w:r>
      <w:proofErr w:type="spellStart"/>
      <w:r w:rsidRPr="005A6A36">
        <w:rPr>
          <w:color w:val="000000"/>
          <w:sz w:val="28"/>
          <w:szCs w:val="28"/>
        </w:rPr>
        <w:t>емоційне</w:t>
      </w:r>
      <w:proofErr w:type="spellEnd"/>
      <w:r w:rsidRPr="005A6A36">
        <w:rPr>
          <w:color w:val="000000"/>
          <w:sz w:val="28"/>
          <w:szCs w:val="28"/>
        </w:rPr>
        <w:t xml:space="preserve"> </w:t>
      </w:r>
      <w:proofErr w:type="spellStart"/>
      <w:r w:rsidRPr="005A6A36">
        <w:rPr>
          <w:color w:val="000000"/>
          <w:sz w:val="28"/>
          <w:szCs w:val="28"/>
        </w:rPr>
        <w:t>сприйняття</w:t>
      </w:r>
      <w:proofErr w:type="spellEnd"/>
      <w:r w:rsidRPr="005A6A36">
        <w:rPr>
          <w:color w:val="000000"/>
          <w:sz w:val="28"/>
          <w:szCs w:val="28"/>
        </w:rPr>
        <w:t xml:space="preserve"> </w:t>
      </w:r>
      <w:proofErr w:type="spellStart"/>
      <w:r w:rsidRPr="005A6A36">
        <w:rPr>
          <w:color w:val="000000"/>
          <w:sz w:val="28"/>
          <w:szCs w:val="28"/>
        </w:rPr>
        <w:t>світу</w:t>
      </w:r>
      <w:proofErr w:type="spellEnd"/>
      <w:r w:rsidRPr="005A6A36">
        <w:rPr>
          <w:color w:val="000000"/>
          <w:sz w:val="28"/>
          <w:szCs w:val="28"/>
        </w:rPr>
        <w:t>.</w:t>
      </w:r>
    </w:p>
    <w:p w14:paraId="4B839961" w14:textId="77777777" w:rsidR="00C7301A" w:rsidRPr="008A0529" w:rsidRDefault="00C7301A" w:rsidP="00C7301A">
      <w:pPr>
        <w:spacing w:line="276" w:lineRule="auto"/>
        <w:ind w:firstLine="709"/>
        <w:contextualSpacing/>
        <w:jc w:val="both"/>
        <w:rPr>
          <w:i/>
          <w:iCs/>
          <w:color w:val="000000"/>
          <w:sz w:val="28"/>
          <w:szCs w:val="28"/>
        </w:rPr>
      </w:pPr>
      <w:r w:rsidRPr="008A0529">
        <w:rPr>
          <w:i/>
          <w:iCs/>
          <w:color w:val="000000"/>
          <w:sz w:val="28"/>
          <w:szCs w:val="28"/>
          <w:lang w:val="uk-UA"/>
        </w:rPr>
        <w:t>Е</w:t>
      </w:r>
      <w:proofErr w:type="spellStart"/>
      <w:r w:rsidRPr="008A0529">
        <w:rPr>
          <w:i/>
          <w:iCs/>
          <w:color w:val="000000"/>
          <w:sz w:val="28"/>
          <w:szCs w:val="28"/>
        </w:rPr>
        <w:t>тапи</w:t>
      </w:r>
      <w:proofErr w:type="spellEnd"/>
      <w:r w:rsidRPr="008A0529">
        <w:rPr>
          <w:i/>
          <w:iCs/>
          <w:color w:val="000000"/>
          <w:sz w:val="28"/>
          <w:szCs w:val="28"/>
        </w:rPr>
        <w:t xml:space="preserve"> </w:t>
      </w:r>
      <w:proofErr w:type="spellStart"/>
      <w:r w:rsidRPr="008A0529">
        <w:rPr>
          <w:i/>
          <w:iCs/>
          <w:color w:val="000000"/>
          <w:sz w:val="28"/>
          <w:szCs w:val="28"/>
        </w:rPr>
        <w:t>функціонування</w:t>
      </w:r>
      <w:proofErr w:type="spellEnd"/>
      <w:r w:rsidRPr="008A0529">
        <w:rPr>
          <w:i/>
          <w:iCs/>
          <w:color w:val="000000"/>
          <w:sz w:val="28"/>
          <w:szCs w:val="28"/>
        </w:rPr>
        <w:t xml:space="preserve"> </w:t>
      </w:r>
      <w:proofErr w:type="spellStart"/>
      <w:r w:rsidRPr="008A0529">
        <w:rPr>
          <w:i/>
          <w:iCs/>
          <w:color w:val="000000"/>
          <w:sz w:val="28"/>
          <w:szCs w:val="28"/>
        </w:rPr>
        <w:t>соціальної</w:t>
      </w:r>
      <w:proofErr w:type="spellEnd"/>
      <w:r w:rsidRPr="008A0529">
        <w:rPr>
          <w:i/>
          <w:iCs/>
          <w:color w:val="000000"/>
          <w:sz w:val="28"/>
          <w:szCs w:val="28"/>
        </w:rPr>
        <w:t xml:space="preserve"> </w:t>
      </w:r>
      <w:proofErr w:type="spellStart"/>
      <w:r w:rsidRPr="008A0529">
        <w:rPr>
          <w:i/>
          <w:iCs/>
          <w:color w:val="000000"/>
          <w:sz w:val="28"/>
          <w:szCs w:val="28"/>
        </w:rPr>
        <w:t>реклами</w:t>
      </w:r>
      <w:proofErr w:type="spellEnd"/>
      <w:r w:rsidRPr="008A0529">
        <w:rPr>
          <w:i/>
          <w:iCs/>
          <w:color w:val="000000"/>
          <w:sz w:val="28"/>
          <w:szCs w:val="28"/>
        </w:rPr>
        <w:t>:</w:t>
      </w:r>
    </w:p>
    <w:p w14:paraId="129FF84E" w14:textId="77777777" w:rsidR="00C7301A" w:rsidRPr="005A6A36" w:rsidRDefault="00C7301A" w:rsidP="000D0F14">
      <w:pPr>
        <w:widowControl/>
        <w:numPr>
          <w:ilvl w:val="0"/>
          <w:numId w:val="122"/>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Візуальний</w:t>
      </w:r>
      <w:proofErr w:type="spellEnd"/>
      <w:r w:rsidRPr="005A6A36">
        <w:rPr>
          <w:color w:val="000000"/>
          <w:sz w:val="28"/>
          <w:szCs w:val="28"/>
        </w:rPr>
        <w:t xml:space="preserve"> – </w:t>
      </w:r>
      <w:proofErr w:type="spellStart"/>
      <w:r w:rsidRPr="005A6A36">
        <w:rPr>
          <w:color w:val="000000"/>
          <w:sz w:val="28"/>
          <w:szCs w:val="28"/>
        </w:rPr>
        <w:t>створення</w:t>
      </w:r>
      <w:proofErr w:type="spellEnd"/>
      <w:r w:rsidRPr="005A6A36">
        <w:rPr>
          <w:color w:val="000000"/>
          <w:sz w:val="28"/>
          <w:szCs w:val="28"/>
        </w:rPr>
        <w:t xml:space="preserve"> </w:t>
      </w:r>
      <w:proofErr w:type="spellStart"/>
      <w:r w:rsidRPr="005A6A36">
        <w:rPr>
          <w:color w:val="000000"/>
          <w:sz w:val="28"/>
          <w:szCs w:val="28"/>
        </w:rPr>
        <w:t>ситуації</w:t>
      </w:r>
      <w:proofErr w:type="spellEnd"/>
      <w:r w:rsidRPr="005A6A36">
        <w:rPr>
          <w:color w:val="000000"/>
          <w:sz w:val="28"/>
          <w:szCs w:val="28"/>
        </w:rPr>
        <w:t xml:space="preserve"> </w:t>
      </w:r>
      <w:r>
        <w:rPr>
          <w:color w:val="000000"/>
          <w:sz w:val="28"/>
          <w:szCs w:val="28"/>
          <w:lang w:val="uk-UA"/>
        </w:rPr>
        <w:t>«</w:t>
      </w:r>
      <w:proofErr w:type="spellStart"/>
      <w:r w:rsidRPr="005A6A36">
        <w:rPr>
          <w:color w:val="000000"/>
          <w:sz w:val="28"/>
          <w:szCs w:val="28"/>
        </w:rPr>
        <w:t>знайомого</w:t>
      </w:r>
      <w:proofErr w:type="spellEnd"/>
      <w:r w:rsidRPr="005A6A36">
        <w:rPr>
          <w:color w:val="000000"/>
          <w:sz w:val="28"/>
          <w:szCs w:val="28"/>
        </w:rPr>
        <w:t xml:space="preserve"> образу</w:t>
      </w:r>
      <w:r>
        <w:rPr>
          <w:color w:val="000000"/>
          <w:sz w:val="28"/>
          <w:szCs w:val="28"/>
          <w:lang w:val="uk-UA"/>
        </w:rPr>
        <w:t>»</w:t>
      </w:r>
      <w:r w:rsidRPr="005A6A36">
        <w:rPr>
          <w:color w:val="000000"/>
          <w:sz w:val="28"/>
          <w:szCs w:val="28"/>
        </w:rPr>
        <w:t xml:space="preserve"> (</w:t>
      </w:r>
      <w:proofErr w:type="spellStart"/>
      <w:r w:rsidRPr="005A6A36">
        <w:rPr>
          <w:color w:val="000000"/>
          <w:sz w:val="28"/>
          <w:szCs w:val="28"/>
        </w:rPr>
        <w:t>щити</w:t>
      </w:r>
      <w:proofErr w:type="spellEnd"/>
      <w:r w:rsidRPr="005A6A36">
        <w:rPr>
          <w:color w:val="000000"/>
          <w:sz w:val="28"/>
          <w:szCs w:val="28"/>
        </w:rPr>
        <w:t xml:space="preserve">, </w:t>
      </w:r>
      <w:proofErr w:type="spellStart"/>
      <w:r w:rsidRPr="005A6A36">
        <w:rPr>
          <w:color w:val="000000"/>
          <w:sz w:val="28"/>
          <w:szCs w:val="28"/>
        </w:rPr>
        <w:t>рекламні</w:t>
      </w:r>
      <w:proofErr w:type="spellEnd"/>
      <w:r w:rsidRPr="005A6A36">
        <w:rPr>
          <w:color w:val="000000"/>
          <w:sz w:val="28"/>
          <w:szCs w:val="28"/>
        </w:rPr>
        <w:t xml:space="preserve"> </w:t>
      </w:r>
      <w:proofErr w:type="spellStart"/>
      <w:r w:rsidRPr="005A6A36">
        <w:rPr>
          <w:color w:val="000000"/>
          <w:sz w:val="28"/>
          <w:szCs w:val="28"/>
        </w:rPr>
        <w:t>плакати-образи</w:t>
      </w:r>
      <w:proofErr w:type="spellEnd"/>
      <w:r w:rsidRPr="005A6A36">
        <w:rPr>
          <w:color w:val="000000"/>
          <w:sz w:val="28"/>
          <w:szCs w:val="28"/>
        </w:rPr>
        <w:t xml:space="preserve">, </w:t>
      </w:r>
      <w:proofErr w:type="spellStart"/>
      <w:r w:rsidRPr="005A6A36">
        <w:rPr>
          <w:color w:val="000000"/>
          <w:sz w:val="28"/>
          <w:szCs w:val="28"/>
        </w:rPr>
        <w:t>символи</w:t>
      </w:r>
      <w:proofErr w:type="spellEnd"/>
      <w:r w:rsidRPr="005A6A36">
        <w:rPr>
          <w:color w:val="000000"/>
          <w:sz w:val="28"/>
          <w:szCs w:val="28"/>
        </w:rPr>
        <w:t xml:space="preserve">, </w:t>
      </w:r>
      <w:proofErr w:type="spellStart"/>
      <w:r w:rsidRPr="005A6A36">
        <w:rPr>
          <w:color w:val="000000"/>
          <w:sz w:val="28"/>
          <w:szCs w:val="28"/>
        </w:rPr>
        <w:t>логотипи</w:t>
      </w:r>
      <w:proofErr w:type="spellEnd"/>
      <w:r w:rsidRPr="005A6A36">
        <w:rPr>
          <w:color w:val="000000"/>
          <w:sz w:val="28"/>
          <w:szCs w:val="28"/>
        </w:rPr>
        <w:t xml:space="preserve">). </w:t>
      </w:r>
      <w:proofErr w:type="spellStart"/>
      <w:r w:rsidRPr="005A6A36">
        <w:rPr>
          <w:color w:val="000000"/>
          <w:sz w:val="28"/>
          <w:szCs w:val="28"/>
        </w:rPr>
        <w:t>Мінімум</w:t>
      </w:r>
      <w:proofErr w:type="spellEnd"/>
      <w:r w:rsidRPr="005A6A36">
        <w:rPr>
          <w:color w:val="000000"/>
          <w:sz w:val="28"/>
          <w:szCs w:val="28"/>
        </w:rPr>
        <w:t xml:space="preserve"> тексту (логотип, </w:t>
      </w:r>
      <w:proofErr w:type="spellStart"/>
      <w:r w:rsidRPr="005A6A36">
        <w:rPr>
          <w:color w:val="000000"/>
          <w:sz w:val="28"/>
          <w:szCs w:val="28"/>
        </w:rPr>
        <w:t>назва</w:t>
      </w:r>
      <w:proofErr w:type="spellEnd"/>
      <w:r>
        <w:rPr>
          <w:color w:val="000000"/>
          <w:sz w:val="28"/>
          <w:szCs w:val="28"/>
          <w:lang w:val="en-US"/>
        </w:rPr>
        <w:t>,</w:t>
      </w:r>
      <w:r w:rsidRPr="005A6A36">
        <w:rPr>
          <w:color w:val="000000"/>
          <w:sz w:val="28"/>
          <w:szCs w:val="28"/>
        </w:rPr>
        <w:t xml:space="preserve"> № телефону) </w:t>
      </w:r>
      <w:proofErr w:type="spellStart"/>
      <w:r w:rsidRPr="005A6A36">
        <w:rPr>
          <w:color w:val="000000"/>
          <w:sz w:val="28"/>
          <w:szCs w:val="28"/>
        </w:rPr>
        <w:t>візит</w:t>
      </w:r>
      <w:r>
        <w:rPr>
          <w:color w:val="000000"/>
          <w:sz w:val="28"/>
          <w:szCs w:val="28"/>
          <w:lang w:val="uk-UA"/>
        </w:rPr>
        <w:t>івки</w:t>
      </w:r>
      <w:proofErr w:type="spellEnd"/>
      <w:r w:rsidRPr="005A6A36">
        <w:rPr>
          <w:color w:val="000000"/>
          <w:sz w:val="28"/>
          <w:szCs w:val="28"/>
        </w:rPr>
        <w:t>, значки.</w:t>
      </w:r>
    </w:p>
    <w:p w14:paraId="1E05888D" w14:textId="77777777" w:rsidR="00C7301A" w:rsidRPr="005A6A36" w:rsidRDefault="00C7301A" w:rsidP="000D0F14">
      <w:pPr>
        <w:widowControl/>
        <w:numPr>
          <w:ilvl w:val="0"/>
          <w:numId w:val="122"/>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Інформаційний</w:t>
      </w:r>
      <w:proofErr w:type="spellEnd"/>
      <w:r w:rsidRPr="005A6A36">
        <w:rPr>
          <w:color w:val="000000"/>
          <w:sz w:val="28"/>
          <w:szCs w:val="28"/>
        </w:rPr>
        <w:t xml:space="preserve"> – </w:t>
      </w:r>
      <w:proofErr w:type="spellStart"/>
      <w:r w:rsidRPr="005A6A36">
        <w:rPr>
          <w:color w:val="000000"/>
          <w:sz w:val="28"/>
          <w:szCs w:val="28"/>
        </w:rPr>
        <w:t>буклети</w:t>
      </w:r>
      <w:proofErr w:type="spellEnd"/>
      <w:r w:rsidRPr="005A6A36">
        <w:rPr>
          <w:color w:val="000000"/>
          <w:sz w:val="28"/>
          <w:szCs w:val="28"/>
        </w:rPr>
        <w:t xml:space="preserve">, </w:t>
      </w:r>
      <w:proofErr w:type="spellStart"/>
      <w:r w:rsidRPr="005A6A36">
        <w:rPr>
          <w:color w:val="000000"/>
          <w:sz w:val="28"/>
          <w:szCs w:val="28"/>
        </w:rPr>
        <w:t>записні</w:t>
      </w:r>
      <w:proofErr w:type="spellEnd"/>
      <w:r w:rsidRPr="005A6A36">
        <w:rPr>
          <w:color w:val="000000"/>
          <w:sz w:val="28"/>
          <w:szCs w:val="28"/>
        </w:rPr>
        <w:t xml:space="preserve"> книжки, </w:t>
      </w:r>
      <w:proofErr w:type="spellStart"/>
      <w:r w:rsidRPr="005A6A36">
        <w:rPr>
          <w:color w:val="000000"/>
          <w:sz w:val="28"/>
          <w:szCs w:val="28"/>
        </w:rPr>
        <w:t>візитки</w:t>
      </w:r>
      <w:proofErr w:type="spellEnd"/>
      <w:r w:rsidRPr="00A64EDC">
        <w:rPr>
          <w:color w:val="000000"/>
          <w:sz w:val="28"/>
          <w:szCs w:val="28"/>
        </w:rPr>
        <w:t>,</w:t>
      </w:r>
      <w:r w:rsidRPr="005A6A36">
        <w:rPr>
          <w:color w:val="000000"/>
          <w:sz w:val="28"/>
          <w:szCs w:val="28"/>
        </w:rPr>
        <w:t xml:space="preserve"> текст, </w:t>
      </w:r>
      <w:proofErr w:type="spellStart"/>
      <w:r w:rsidRPr="005A6A36">
        <w:rPr>
          <w:color w:val="000000"/>
          <w:sz w:val="28"/>
          <w:szCs w:val="28"/>
        </w:rPr>
        <w:t>розкладки</w:t>
      </w:r>
      <w:proofErr w:type="spellEnd"/>
      <w:r w:rsidRPr="005A6A36">
        <w:rPr>
          <w:color w:val="000000"/>
          <w:sz w:val="28"/>
          <w:szCs w:val="28"/>
        </w:rPr>
        <w:t xml:space="preserve"> (</w:t>
      </w:r>
      <w:proofErr w:type="spellStart"/>
      <w:r w:rsidRPr="005A6A36">
        <w:rPr>
          <w:color w:val="000000"/>
          <w:sz w:val="28"/>
          <w:szCs w:val="28"/>
        </w:rPr>
        <w:t>завдання</w:t>
      </w:r>
      <w:proofErr w:type="spellEnd"/>
      <w:r w:rsidRPr="005A6A36">
        <w:rPr>
          <w:color w:val="000000"/>
          <w:sz w:val="28"/>
          <w:szCs w:val="28"/>
        </w:rPr>
        <w:t xml:space="preserve">: </w:t>
      </w:r>
      <w:proofErr w:type="spellStart"/>
      <w:r w:rsidRPr="005A6A36">
        <w:rPr>
          <w:color w:val="000000"/>
          <w:sz w:val="28"/>
          <w:szCs w:val="28"/>
        </w:rPr>
        <w:t>розповсюдження</w:t>
      </w:r>
      <w:proofErr w:type="spellEnd"/>
      <w:r w:rsidRPr="005A6A36">
        <w:rPr>
          <w:color w:val="000000"/>
          <w:sz w:val="28"/>
          <w:szCs w:val="28"/>
        </w:rPr>
        <w:t xml:space="preserve"> </w:t>
      </w:r>
      <w:proofErr w:type="spellStart"/>
      <w:r w:rsidRPr="005A6A36">
        <w:rPr>
          <w:color w:val="000000"/>
          <w:sz w:val="28"/>
          <w:szCs w:val="28"/>
        </w:rPr>
        <w:t>знань</w:t>
      </w:r>
      <w:proofErr w:type="spellEnd"/>
      <w:r w:rsidRPr="005A6A36">
        <w:rPr>
          <w:color w:val="000000"/>
          <w:sz w:val="28"/>
          <w:szCs w:val="28"/>
        </w:rPr>
        <w:t>).</w:t>
      </w:r>
    </w:p>
    <w:p w14:paraId="5554563F" w14:textId="77777777" w:rsidR="00C7301A" w:rsidRPr="005A6A36" w:rsidRDefault="00C7301A" w:rsidP="000D0F14">
      <w:pPr>
        <w:widowControl/>
        <w:numPr>
          <w:ilvl w:val="0"/>
          <w:numId w:val="122"/>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Нагадування</w:t>
      </w:r>
      <w:proofErr w:type="spellEnd"/>
      <w:r w:rsidRPr="005A6A36">
        <w:rPr>
          <w:color w:val="000000"/>
          <w:sz w:val="28"/>
          <w:szCs w:val="28"/>
        </w:rPr>
        <w:t xml:space="preserve"> (</w:t>
      </w:r>
      <w:proofErr w:type="spellStart"/>
      <w:r w:rsidRPr="005A6A36">
        <w:rPr>
          <w:color w:val="000000"/>
          <w:sz w:val="28"/>
          <w:szCs w:val="28"/>
        </w:rPr>
        <w:t>використання</w:t>
      </w:r>
      <w:proofErr w:type="spellEnd"/>
      <w:r w:rsidRPr="005A6A36">
        <w:rPr>
          <w:color w:val="000000"/>
          <w:sz w:val="28"/>
          <w:szCs w:val="28"/>
        </w:rPr>
        <w:t xml:space="preserve"> за потребою </w:t>
      </w:r>
      <w:proofErr w:type="spellStart"/>
      <w:r w:rsidRPr="005A6A36">
        <w:rPr>
          <w:color w:val="000000"/>
          <w:sz w:val="28"/>
          <w:szCs w:val="28"/>
        </w:rPr>
        <w:t>всіх</w:t>
      </w:r>
      <w:proofErr w:type="spellEnd"/>
      <w:r w:rsidRPr="005A6A36">
        <w:rPr>
          <w:color w:val="000000"/>
          <w:sz w:val="28"/>
          <w:szCs w:val="28"/>
        </w:rPr>
        <w:t xml:space="preserve"> </w:t>
      </w:r>
      <w:proofErr w:type="spellStart"/>
      <w:r w:rsidRPr="005A6A36">
        <w:rPr>
          <w:color w:val="000000"/>
          <w:sz w:val="28"/>
          <w:szCs w:val="28"/>
        </w:rPr>
        <w:t>попередніх</w:t>
      </w:r>
      <w:proofErr w:type="spellEnd"/>
      <w:r w:rsidRPr="005A6A36">
        <w:rPr>
          <w:color w:val="000000"/>
          <w:sz w:val="28"/>
          <w:szCs w:val="28"/>
        </w:rPr>
        <w:t xml:space="preserve"> </w:t>
      </w:r>
      <w:proofErr w:type="spellStart"/>
      <w:r w:rsidRPr="005A6A36">
        <w:rPr>
          <w:color w:val="000000"/>
          <w:sz w:val="28"/>
          <w:szCs w:val="28"/>
        </w:rPr>
        <w:t>технік</w:t>
      </w:r>
      <w:proofErr w:type="spellEnd"/>
      <w:r w:rsidRPr="005A6A36">
        <w:rPr>
          <w:color w:val="000000"/>
          <w:sz w:val="28"/>
          <w:szCs w:val="28"/>
        </w:rPr>
        <w:t>).</w:t>
      </w:r>
    </w:p>
    <w:p w14:paraId="1F7DA49A"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i/>
          <w:iCs/>
          <w:color w:val="000000"/>
          <w:sz w:val="28"/>
          <w:szCs w:val="28"/>
        </w:rPr>
        <w:t>Особливості</w:t>
      </w:r>
      <w:proofErr w:type="spellEnd"/>
      <w:r w:rsidRPr="005A6A36">
        <w:rPr>
          <w:i/>
          <w:iCs/>
          <w:color w:val="000000"/>
          <w:sz w:val="28"/>
          <w:szCs w:val="28"/>
        </w:rPr>
        <w:t xml:space="preserve"> </w:t>
      </w:r>
      <w:proofErr w:type="spellStart"/>
      <w:r w:rsidRPr="005A6A36">
        <w:rPr>
          <w:i/>
          <w:iCs/>
          <w:color w:val="000000"/>
          <w:sz w:val="28"/>
          <w:szCs w:val="28"/>
        </w:rPr>
        <w:t>сприйняття</w:t>
      </w:r>
      <w:proofErr w:type="spellEnd"/>
      <w:r w:rsidRPr="005A6A36">
        <w:rPr>
          <w:i/>
          <w:iCs/>
          <w:color w:val="000000"/>
          <w:sz w:val="28"/>
          <w:szCs w:val="28"/>
        </w:rPr>
        <w:t xml:space="preserve"> </w:t>
      </w:r>
      <w:proofErr w:type="spellStart"/>
      <w:r w:rsidRPr="005A6A36">
        <w:rPr>
          <w:i/>
          <w:iCs/>
          <w:color w:val="000000"/>
          <w:sz w:val="28"/>
          <w:szCs w:val="28"/>
        </w:rPr>
        <w:t>різних</w:t>
      </w:r>
      <w:proofErr w:type="spellEnd"/>
      <w:r w:rsidRPr="005A6A36">
        <w:rPr>
          <w:i/>
          <w:iCs/>
          <w:color w:val="000000"/>
          <w:sz w:val="28"/>
          <w:szCs w:val="28"/>
        </w:rPr>
        <w:t xml:space="preserve"> </w:t>
      </w:r>
      <w:proofErr w:type="spellStart"/>
      <w:r w:rsidRPr="005A6A36">
        <w:rPr>
          <w:i/>
          <w:iCs/>
          <w:color w:val="000000"/>
          <w:sz w:val="28"/>
          <w:szCs w:val="28"/>
        </w:rPr>
        <w:t>видів</w:t>
      </w:r>
      <w:proofErr w:type="spellEnd"/>
      <w:r w:rsidRPr="005A6A36">
        <w:rPr>
          <w:i/>
          <w:iCs/>
          <w:color w:val="000000"/>
          <w:sz w:val="28"/>
          <w:szCs w:val="28"/>
        </w:rPr>
        <w:t xml:space="preserve"> рекламного </w:t>
      </w:r>
      <w:proofErr w:type="spellStart"/>
      <w:r w:rsidRPr="005A6A36">
        <w:rPr>
          <w:i/>
          <w:iCs/>
          <w:color w:val="000000"/>
          <w:sz w:val="28"/>
          <w:szCs w:val="28"/>
        </w:rPr>
        <w:t>інформування</w:t>
      </w:r>
      <w:proofErr w:type="spellEnd"/>
      <w:r w:rsidRPr="005A6A36">
        <w:rPr>
          <w:i/>
          <w:iCs/>
          <w:color w:val="000000"/>
          <w:sz w:val="28"/>
          <w:szCs w:val="28"/>
        </w:rPr>
        <w:t xml:space="preserve"> </w:t>
      </w:r>
      <w:proofErr w:type="spellStart"/>
      <w:r w:rsidRPr="005A6A36">
        <w:rPr>
          <w:i/>
          <w:iCs/>
          <w:color w:val="000000"/>
          <w:sz w:val="28"/>
          <w:szCs w:val="28"/>
        </w:rPr>
        <w:t>цільовими</w:t>
      </w:r>
      <w:proofErr w:type="spellEnd"/>
      <w:r w:rsidRPr="005A6A36">
        <w:rPr>
          <w:i/>
          <w:iCs/>
          <w:color w:val="000000"/>
          <w:sz w:val="28"/>
          <w:szCs w:val="28"/>
        </w:rPr>
        <w:t xml:space="preserve"> </w:t>
      </w:r>
      <w:proofErr w:type="spellStart"/>
      <w:r w:rsidRPr="005A6A36">
        <w:rPr>
          <w:i/>
          <w:iCs/>
          <w:color w:val="000000"/>
          <w:sz w:val="28"/>
          <w:szCs w:val="28"/>
        </w:rPr>
        <w:t>групами</w:t>
      </w:r>
      <w:proofErr w:type="spellEnd"/>
      <w:r w:rsidRPr="005A6A36">
        <w:rPr>
          <w:i/>
          <w:iCs/>
          <w:color w:val="000000"/>
          <w:sz w:val="28"/>
          <w:szCs w:val="28"/>
        </w:rPr>
        <w:t xml:space="preserve"> </w:t>
      </w:r>
      <w:proofErr w:type="spellStart"/>
      <w:r w:rsidRPr="005A6A36">
        <w:rPr>
          <w:i/>
          <w:iCs/>
          <w:color w:val="000000"/>
          <w:sz w:val="28"/>
          <w:szCs w:val="28"/>
        </w:rPr>
        <w:t>клієнтів</w:t>
      </w:r>
      <w:proofErr w:type="spellEnd"/>
      <w:r w:rsidRPr="005A6A36">
        <w:rPr>
          <w:color w:val="000000"/>
          <w:sz w:val="28"/>
          <w:szCs w:val="28"/>
        </w:rPr>
        <w:t>:</w:t>
      </w:r>
    </w:p>
    <w:p w14:paraId="32206922" w14:textId="77777777" w:rsidR="00C7301A" w:rsidRPr="005A6A36" w:rsidRDefault="00C7301A" w:rsidP="000D0F14">
      <w:pPr>
        <w:widowControl/>
        <w:numPr>
          <w:ilvl w:val="0"/>
          <w:numId w:val="123"/>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найефективнішою</w:t>
      </w:r>
      <w:proofErr w:type="spellEnd"/>
      <w:r w:rsidRPr="005A6A36">
        <w:rPr>
          <w:color w:val="000000"/>
          <w:sz w:val="28"/>
          <w:szCs w:val="28"/>
        </w:rPr>
        <w:t xml:space="preserve"> з </w:t>
      </w:r>
      <w:proofErr w:type="spellStart"/>
      <w:r w:rsidRPr="005A6A36">
        <w:rPr>
          <w:color w:val="000000"/>
          <w:sz w:val="28"/>
          <w:szCs w:val="28"/>
        </w:rPr>
        <w:t>технічного</w:t>
      </w:r>
      <w:proofErr w:type="spellEnd"/>
      <w:r w:rsidRPr="005A6A36">
        <w:rPr>
          <w:color w:val="000000"/>
          <w:sz w:val="28"/>
          <w:szCs w:val="28"/>
        </w:rPr>
        <w:t xml:space="preserve"> боку </w:t>
      </w:r>
      <w:proofErr w:type="spellStart"/>
      <w:r w:rsidRPr="005A6A36">
        <w:rPr>
          <w:color w:val="000000"/>
          <w:sz w:val="28"/>
          <w:szCs w:val="28"/>
        </w:rPr>
        <w:t>можна</w:t>
      </w:r>
      <w:proofErr w:type="spellEnd"/>
      <w:r w:rsidRPr="005A6A36">
        <w:rPr>
          <w:color w:val="000000"/>
          <w:sz w:val="28"/>
          <w:szCs w:val="28"/>
        </w:rPr>
        <w:t xml:space="preserve"> </w:t>
      </w:r>
      <w:proofErr w:type="spellStart"/>
      <w:r w:rsidRPr="005A6A36">
        <w:rPr>
          <w:color w:val="000000"/>
          <w:sz w:val="28"/>
          <w:szCs w:val="28"/>
        </w:rPr>
        <w:t>вважати</w:t>
      </w:r>
      <w:proofErr w:type="spellEnd"/>
      <w:r w:rsidRPr="005A6A36">
        <w:rPr>
          <w:color w:val="000000"/>
          <w:sz w:val="28"/>
          <w:szCs w:val="28"/>
        </w:rPr>
        <w:t xml:space="preserve"> рекламу,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транслюється</w:t>
      </w:r>
      <w:proofErr w:type="spellEnd"/>
      <w:r w:rsidRPr="005A6A36">
        <w:rPr>
          <w:color w:val="000000"/>
          <w:sz w:val="28"/>
          <w:szCs w:val="28"/>
        </w:rPr>
        <w:t xml:space="preserve"> по </w:t>
      </w:r>
      <w:proofErr w:type="spellStart"/>
      <w:r w:rsidRPr="005A6A36">
        <w:rPr>
          <w:color w:val="000000"/>
          <w:sz w:val="28"/>
          <w:szCs w:val="28"/>
        </w:rPr>
        <w:t>телебаченню</w:t>
      </w:r>
      <w:proofErr w:type="spellEnd"/>
      <w:r w:rsidRPr="005A6A36">
        <w:rPr>
          <w:color w:val="000000"/>
          <w:sz w:val="28"/>
          <w:szCs w:val="28"/>
        </w:rPr>
        <w:t xml:space="preserve">. </w:t>
      </w:r>
      <w:proofErr w:type="spellStart"/>
      <w:r w:rsidRPr="005A6A36">
        <w:rPr>
          <w:color w:val="000000"/>
          <w:sz w:val="28"/>
          <w:szCs w:val="28"/>
        </w:rPr>
        <w:t>Адже</w:t>
      </w:r>
      <w:proofErr w:type="spellEnd"/>
      <w:r w:rsidRPr="005A6A36">
        <w:rPr>
          <w:color w:val="000000"/>
          <w:sz w:val="28"/>
          <w:szCs w:val="28"/>
        </w:rPr>
        <w:t xml:space="preserve"> </w:t>
      </w:r>
      <w:proofErr w:type="spellStart"/>
      <w:r w:rsidRPr="005A6A36">
        <w:rPr>
          <w:color w:val="000000"/>
          <w:sz w:val="28"/>
          <w:szCs w:val="28"/>
        </w:rPr>
        <w:t>така</w:t>
      </w:r>
      <w:proofErr w:type="spellEnd"/>
      <w:r w:rsidRPr="005A6A36">
        <w:rPr>
          <w:color w:val="000000"/>
          <w:sz w:val="28"/>
          <w:szCs w:val="28"/>
        </w:rPr>
        <w:t xml:space="preserve"> реклама </w:t>
      </w:r>
      <w:proofErr w:type="spellStart"/>
      <w:r w:rsidRPr="005A6A36">
        <w:rPr>
          <w:color w:val="000000"/>
          <w:sz w:val="28"/>
          <w:szCs w:val="28"/>
        </w:rPr>
        <w:t>сприймається</w:t>
      </w:r>
      <w:proofErr w:type="spellEnd"/>
      <w:r w:rsidRPr="005A6A36">
        <w:rPr>
          <w:color w:val="000000"/>
          <w:sz w:val="28"/>
          <w:szCs w:val="28"/>
        </w:rPr>
        <w:t xml:space="preserve"> </w:t>
      </w:r>
      <w:proofErr w:type="spellStart"/>
      <w:r w:rsidRPr="005A6A36">
        <w:rPr>
          <w:color w:val="000000"/>
          <w:sz w:val="28"/>
          <w:szCs w:val="28"/>
        </w:rPr>
        <w:t>індивідом</w:t>
      </w:r>
      <w:proofErr w:type="spellEnd"/>
      <w:r w:rsidRPr="005A6A36">
        <w:rPr>
          <w:color w:val="000000"/>
          <w:sz w:val="28"/>
          <w:szCs w:val="28"/>
        </w:rPr>
        <w:t xml:space="preserve"> </w:t>
      </w:r>
      <w:proofErr w:type="spellStart"/>
      <w:r w:rsidRPr="005A6A36">
        <w:rPr>
          <w:color w:val="000000"/>
          <w:sz w:val="28"/>
          <w:szCs w:val="28"/>
        </w:rPr>
        <w:t>одночасно</w:t>
      </w:r>
      <w:proofErr w:type="spellEnd"/>
      <w:r w:rsidRPr="005A6A36">
        <w:rPr>
          <w:color w:val="000000"/>
          <w:sz w:val="28"/>
          <w:szCs w:val="28"/>
        </w:rPr>
        <w:t xml:space="preserve"> на </w:t>
      </w:r>
      <w:proofErr w:type="spellStart"/>
      <w:r w:rsidRPr="005A6A36">
        <w:rPr>
          <w:color w:val="000000"/>
          <w:sz w:val="28"/>
          <w:szCs w:val="28"/>
        </w:rPr>
        <w:t>декількох</w:t>
      </w:r>
      <w:proofErr w:type="spellEnd"/>
      <w:r w:rsidRPr="005A6A36">
        <w:rPr>
          <w:color w:val="000000"/>
          <w:sz w:val="28"/>
          <w:szCs w:val="28"/>
        </w:rPr>
        <w:t xml:space="preserve"> </w:t>
      </w:r>
      <w:proofErr w:type="spellStart"/>
      <w:r w:rsidRPr="005A6A36">
        <w:rPr>
          <w:color w:val="000000"/>
          <w:sz w:val="28"/>
          <w:szCs w:val="28"/>
        </w:rPr>
        <w:t>рівнях</w:t>
      </w:r>
      <w:proofErr w:type="spellEnd"/>
      <w:r w:rsidRPr="005A6A36">
        <w:rPr>
          <w:color w:val="000000"/>
          <w:sz w:val="28"/>
          <w:szCs w:val="28"/>
        </w:rPr>
        <w:t xml:space="preserve">: </w:t>
      </w:r>
      <w:proofErr w:type="spellStart"/>
      <w:r w:rsidRPr="005A6A36">
        <w:rPr>
          <w:color w:val="000000"/>
          <w:sz w:val="28"/>
          <w:szCs w:val="28"/>
        </w:rPr>
        <w:t>людина</w:t>
      </w:r>
      <w:proofErr w:type="spellEnd"/>
      <w:r w:rsidRPr="005A6A36">
        <w:rPr>
          <w:color w:val="000000"/>
          <w:sz w:val="28"/>
          <w:szCs w:val="28"/>
        </w:rPr>
        <w:t xml:space="preserve"> </w:t>
      </w:r>
      <w:proofErr w:type="spellStart"/>
      <w:r w:rsidRPr="005A6A36">
        <w:rPr>
          <w:color w:val="000000"/>
          <w:sz w:val="28"/>
          <w:szCs w:val="28"/>
        </w:rPr>
        <w:t>одночасно</w:t>
      </w:r>
      <w:proofErr w:type="spellEnd"/>
      <w:r w:rsidRPr="005A6A36">
        <w:rPr>
          <w:color w:val="000000"/>
          <w:sz w:val="28"/>
          <w:szCs w:val="28"/>
        </w:rPr>
        <w:t xml:space="preserve"> </w:t>
      </w:r>
      <w:proofErr w:type="spellStart"/>
      <w:r w:rsidRPr="005A6A36">
        <w:rPr>
          <w:color w:val="000000"/>
          <w:sz w:val="28"/>
          <w:szCs w:val="28"/>
        </w:rPr>
        <w:t>бачить</w:t>
      </w:r>
      <w:proofErr w:type="spellEnd"/>
      <w:r w:rsidRPr="005A6A36">
        <w:rPr>
          <w:color w:val="000000"/>
          <w:sz w:val="28"/>
          <w:szCs w:val="28"/>
        </w:rPr>
        <w:t xml:space="preserve"> і </w:t>
      </w:r>
      <w:proofErr w:type="spellStart"/>
      <w:r w:rsidRPr="005A6A36">
        <w:rPr>
          <w:color w:val="000000"/>
          <w:sz w:val="28"/>
          <w:szCs w:val="28"/>
        </w:rPr>
        <w:t>чує</w:t>
      </w:r>
      <w:proofErr w:type="spellEnd"/>
      <w:r w:rsidRPr="005A6A36">
        <w:rPr>
          <w:color w:val="000000"/>
          <w:sz w:val="28"/>
          <w:szCs w:val="28"/>
        </w:rPr>
        <w:t xml:space="preserve">. </w:t>
      </w:r>
      <w:proofErr w:type="spellStart"/>
      <w:r w:rsidRPr="005A6A36">
        <w:rPr>
          <w:color w:val="000000"/>
          <w:sz w:val="28"/>
          <w:szCs w:val="28"/>
        </w:rPr>
        <w:t>Проте</w:t>
      </w:r>
      <w:proofErr w:type="spellEnd"/>
      <w:r w:rsidRPr="005A6A36">
        <w:rPr>
          <w:color w:val="000000"/>
          <w:sz w:val="28"/>
          <w:szCs w:val="28"/>
        </w:rPr>
        <w:t xml:space="preserve">, на думку </w:t>
      </w:r>
      <w:proofErr w:type="spellStart"/>
      <w:r w:rsidRPr="005A6A36">
        <w:rPr>
          <w:color w:val="000000"/>
          <w:sz w:val="28"/>
          <w:szCs w:val="28"/>
        </w:rPr>
        <w:t>експертів</w:t>
      </w:r>
      <w:proofErr w:type="spellEnd"/>
      <w:r w:rsidRPr="005A6A36">
        <w:rPr>
          <w:color w:val="000000"/>
          <w:sz w:val="28"/>
          <w:szCs w:val="28"/>
        </w:rPr>
        <w:t xml:space="preserve">, </w:t>
      </w:r>
      <w:proofErr w:type="spellStart"/>
      <w:r w:rsidRPr="005A6A36">
        <w:rPr>
          <w:color w:val="000000"/>
          <w:sz w:val="28"/>
          <w:szCs w:val="28"/>
        </w:rPr>
        <w:t>недоліком</w:t>
      </w:r>
      <w:proofErr w:type="spellEnd"/>
      <w:r w:rsidRPr="005A6A36">
        <w:rPr>
          <w:color w:val="000000"/>
          <w:sz w:val="28"/>
          <w:szCs w:val="28"/>
        </w:rPr>
        <w:t xml:space="preserve"> </w:t>
      </w:r>
      <w:proofErr w:type="spellStart"/>
      <w:r w:rsidRPr="005A6A36">
        <w:rPr>
          <w:color w:val="000000"/>
          <w:sz w:val="28"/>
          <w:szCs w:val="28"/>
        </w:rPr>
        <w:t>такої</w:t>
      </w:r>
      <w:proofErr w:type="spellEnd"/>
      <w:r w:rsidRPr="005A6A36">
        <w:rPr>
          <w:color w:val="000000"/>
          <w:sz w:val="28"/>
          <w:szCs w:val="28"/>
        </w:rPr>
        <w:t xml:space="preserve"> </w:t>
      </w:r>
      <w:proofErr w:type="spellStart"/>
      <w:r w:rsidRPr="005A6A36">
        <w:rPr>
          <w:color w:val="000000"/>
          <w:sz w:val="28"/>
          <w:szCs w:val="28"/>
        </w:rPr>
        <w:t>реклами</w:t>
      </w:r>
      <w:proofErr w:type="spellEnd"/>
      <w:r w:rsidRPr="005A6A36">
        <w:rPr>
          <w:color w:val="000000"/>
          <w:sz w:val="28"/>
          <w:szCs w:val="28"/>
        </w:rPr>
        <w:t xml:space="preserve"> є те, </w:t>
      </w:r>
      <w:proofErr w:type="spellStart"/>
      <w:r w:rsidRPr="005A6A36">
        <w:rPr>
          <w:color w:val="000000"/>
          <w:sz w:val="28"/>
          <w:szCs w:val="28"/>
        </w:rPr>
        <w:t>що</w:t>
      </w:r>
      <w:proofErr w:type="spellEnd"/>
      <w:r w:rsidRPr="005A6A36">
        <w:rPr>
          <w:color w:val="000000"/>
          <w:sz w:val="28"/>
          <w:szCs w:val="28"/>
        </w:rPr>
        <w:t xml:space="preserve"> вона </w:t>
      </w:r>
      <w:proofErr w:type="spellStart"/>
      <w:r w:rsidRPr="005A6A36">
        <w:rPr>
          <w:color w:val="000000"/>
          <w:sz w:val="28"/>
          <w:szCs w:val="28"/>
        </w:rPr>
        <w:t>перериває</w:t>
      </w:r>
      <w:proofErr w:type="spellEnd"/>
      <w:r w:rsidRPr="005A6A36">
        <w:rPr>
          <w:color w:val="000000"/>
          <w:sz w:val="28"/>
          <w:szCs w:val="28"/>
        </w:rPr>
        <w:t xml:space="preserve"> </w:t>
      </w:r>
      <w:proofErr w:type="spellStart"/>
      <w:r w:rsidRPr="005A6A36">
        <w:rPr>
          <w:color w:val="000000"/>
          <w:sz w:val="28"/>
          <w:szCs w:val="28"/>
        </w:rPr>
        <w:t>цікаву</w:t>
      </w:r>
      <w:proofErr w:type="spellEnd"/>
      <w:r w:rsidRPr="005A6A36">
        <w:rPr>
          <w:color w:val="000000"/>
          <w:sz w:val="28"/>
          <w:szCs w:val="28"/>
        </w:rPr>
        <w:t xml:space="preserve"> передачу (</w:t>
      </w:r>
      <w:proofErr w:type="spellStart"/>
      <w:r w:rsidRPr="005A6A36">
        <w:rPr>
          <w:color w:val="000000"/>
          <w:sz w:val="28"/>
          <w:szCs w:val="28"/>
        </w:rPr>
        <w:t>кінофільм</w:t>
      </w:r>
      <w:proofErr w:type="spellEnd"/>
      <w:r w:rsidRPr="005A6A36">
        <w:rPr>
          <w:color w:val="000000"/>
          <w:sz w:val="28"/>
          <w:szCs w:val="28"/>
        </w:rPr>
        <w:t xml:space="preserve">) у </w:t>
      </w:r>
      <w:proofErr w:type="spellStart"/>
      <w:r w:rsidRPr="005A6A36">
        <w:rPr>
          <w:color w:val="000000"/>
          <w:sz w:val="28"/>
          <w:szCs w:val="28"/>
        </w:rPr>
        <w:t>несподіваний</w:t>
      </w:r>
      <w:proofErr w:type="spellEnd"/>
      <w:r w:rsidRPr="005A6A36">
        <w:rPr>
          <w:color w:val="000000"/>
          <w:sz w:val="28"/>
          <w:szCs w:val="28"/>
        </w:rPr>
        <w:t xml:space="preserve"> момент, </w:t>
      </w:r>
      <w:proofErr w:type="spellStart"/>
      <w:r w:rsidRPr="005A6A36">
        <w:rPr>
          <w:color w:val="000000"/>
          <w:sz w:val="28"/>
          <w:szCs w:val="28"/>
        </w:rPr>
        <w:t>тим</w:t>
      </w:r>
      <w:proofErr w:type="spellEnd"/>
      <w:r w:rsidRPr="005A6A36">
        <w:rPr>
          <w:color w:val="000000"/>
          <w:sz w:val="28"/>
          <w:szCs w:val="28"/>
        </w:rPr>
        <w:t xml:space="preserve"> самим </w:t>
      </w:r>
      <w:proofErr w:type="spellStart"/>
      <w:r w:rsidRPr="005A6A36">
        <w:rPr>
          <w:color w:val="000000"/>
          <w:sz w:val="28"/>
          <w:szCs w:val="28"/>
        </w:rPr>
        <w:t>може</w:t>
      </w:r>
      <w:proofErr w:type="spellEnd"/>
      <w:r w:rsidRPr="005A6A36">
        <w:rPr>
          <w:color w:val="000000"/>
          <w:sz w:val="28"/>
          <w:szCs w:val="28"/>
        </w:rPr>
        <w:t xml:space="preserve"> </w:t>
      </w:r>
      <w:proofErr w:type="spellStart"/>
      <w:r w:rsidRPr="005A6A36">
        <w:rPr>
          <w:color w:val="000000"/>
          <w:sz w:val="28"/>
          <w:szCs w:val="28"/>
        </w:rPr>
        <w:t>виступати</w:t>
      </w:r>
      <w:proofErr w:type="spellEnd"/>
      <w:r w:rsidRPr="005A6A36">
        <w:rPr>
          <w:color w:val="000000"/>
          <w:sz w:val="28"/>
          <w:szCs w:val="28"/>
        </w:rPr>
        <w:t xml:space="preserve"> як фактор </w:t>
      </w:r>
      <w:proofErr w:type="spellStart"/>
      <w:r w:rsidRPr="005A6A36">
        <w:rPr>
          <w:color w:val="000000"/>
          <w:sz w:val="28"/>
          <w:szCs w:val="28"/>
        </w:rPr>
        <w:t>дратування</w:t>
      </w:r>
      <w:proofErr w:type="spellEnd"/>
      <w:r w:rsidRPr="005A6A36">
        <w:rPr>
          <w:color w:val="000000"/>
          <w:sz w:val="28"/>
          <w:szCs w:val="28"/>
        </w:rPr>
        <w:t xml:space="preserve"> та </w:t>
      </w:r>
      <w:proofErr w:type="spellStart"/>
      <w:r w:rsidRPr="005A6A36">
        <w:rPr>
          <w:color w:val="000000"/>
          <w:sz w:val="28"/>
          <w:szCs w:val="28"/>
        </w:rPr>
        <w:t>цілковито</w:t>
      </w:r>
      <w:proofErr w:type="spellEnd"/>
      <w:r w:rsidRPr="005A6A36">
        <w:rPr>
          <w:color w:val="000000"/>
          <w:sz w:val="28"/>
          <w:szCs w:val="28"/>
        </w:rPr>
        <w:t xml:space="preserve"> негативного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сприйняття</w:t>
      </w:r>
      <w:proofErr w:type="spellEnd"/>
      <w:r w:rsidRPr="005A6A36">
        <w:rPr>
          <w:color w:val="000000"/>
          <w:sz w:val="28"/>
          <w:szCs w:val="28"/>
        </w:rPr>
        <w:t>; </w:t>
      </w:r>
    </w:p>
    <w:p w14:paraId="206E183E" w14:textId="77777777" w:rsidR="00C7301A" w:rsidRPr="005A6A36" w:rsidRDefault="00C7301A" w:rsidP="000D0F14">
      <w:pPr>
        <w:widowControl/>
        <w:numPr>
          <w:ilvl w:val="0"/>
          <w:numId w:val="123"/>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необхідно</w:t>
      </w:r>
      <w:proofErr w:type="spellEnd"/>
      <w:r w:rsidRPr="005A6A36">
        <w:rPr>
          <w:color w:val="000000"/>
          <w:sz w:val="28"/>
          <w:szCs w:val="28"/>
        </w:rPr>
        <w:t xml:space="preserve"> </w:t>
      </w:r>
      <w:proofErr w:type="spellStart"/>
      <w:r w:rsidRPr="005A6A36">
        <w:rPr>
          <w:color w:val="000000"/>
          <w:sz w:val="28"/>
          <w:szCs w:val="28"/>
        </w:rPr>
        <w:t>враховувати</w:t>
      </w:r>
      <w:proofErr w:type="spellEnd"/>
      <w:r w:rsidRPr="005A6A36">
        <w:rPr>
          <w:color w:val="000000"/>
          <w:sz w:val="28"/>
          <w:szCs w:val="28"/>
        </w:rPr>
        <w:t xml:space="preserve"> </w:t>
      </w:r>
      <w:proofErr w:type="spellStart"/>
      <w:r w:rsidRPr="005A6A36">
        <w:rPr>
          <w:color w:val="000000"/>
          <w:sz w:val="28"/>
          <w:szCs w:val="28"/>
        </w:rPr>
        <w:t>вікові</w:t>
      </w:r>
      <w:proofErr w:type="spellEnd"/>
      <w:r w:rsidRPr="005A6A36">
        <w:rPr>
          <w:color w:val="000000"/>
          <w:sz w:val="28"/>
          <w:szCs w:val="28"/>
        </w:rPr>
        <w:t xml:space="preserve"> </w:t>
      </w:r>
      <w:proofErr w:type="spellStart"/>
      <w:r w:rsidRPr="005A6A36">
        <w:rPr>
          <w:color w:val="000000"/>
          <w:sz w:val="28"/>
          <w:szCs w:val="28"/>
        </w:rPr>
        <w:t>особливості</w:t>
      </w:r>
      <w:proofErr w:type="spellEnd"/>
      <w:r w:rsidRPr="005A6A36">
        <w:rPr>
          <w:color w:val="000000"/>
          <w:sz w:val="28"/>
          <w:szCs w:val="28"/>
        </w:rPr>
        <w:t xml:space="preserve"> </w:t>
      </w:r>
      <w:proofErr w:type="spellStart"/>
      <w:r w:rsidRPr="005A6A36">
        <w:rPr>
          <w:color w:val="000000"/>
          <w:sz w:val="28"/>
          <w:szCs w:val="28"/>
        </w:rPr>
        <w:t>цільової</w:t>
      </w:r>
      <w:proofErr w:type="spellEnd"/>
      <w:r w:rsidRPr="005A6A36">
        <w:rPr>
          <w:color w:val="000000"/>
          <w:sz w:val="28"/>
          <w:szCs w:val="28"/>
        </w:rPr>
        <w:t xml:space="preserve"> </w:t>
      </w:r>
      <w:proofErr w:type="spellStart"/>
      <w:r w:rsidRPr="005A6A36">
        <w:rPr>
          <w:color w:val="000000"/>
          <w:sz w:val="28"/>
          <w:szCs w:val="28"/>
        </w:rPr>
        <w:t>аудиторії</w:t>
      </w:r>
      <w:proofErr w:type="spellEnd"/>
      <w:r w:rsidRPr="005A6A36">
        <w:rPr>
          <w:color w:val="000000"/>
          <w:sz w:val="28"/>
          <w:szCs w:val="28"/>
        </w:rPr>
        <w:t xml:space="preserve">, </w:t>
      </w:r>
      <w:proofErr w:type="gramStart"/>
      <w:r w:rsidRPr="005A6A36">
        <w:rPr>
          <w:color w:val="000000"/>
          <w:sz w:val="28"/>
          <w:szCs w:val="28"/>
        </w:rPr>
        <w:t>на яку</w:t>
      </w:r>
      <w:proofErr w:type="gramEnd"/>
      <w:r w:rsidRPr="005A6A36">
        <w:rPr>
          <w:color w:val="000000"/>
          <w:sz w:val="28"/>
          <w:szCs w:val="28"/>
        </w:rPr>
        <w:t xml:space="preserve"> </w:t>
      </w:r>
      <w:proofErr w:type="spellStart"/>
      <w:r w:rsidRPr="005A6A36">
        <w:rPr>
          <w:color w:val="000000"/>
          <w:sz w:val="28"/>
          <w:szCs w:val="28"/>
        </w:rPr>
        <w:t>розрахована</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реклама. Так, для </w:t>
      </w:r>
      <w:proofErr w:type="spellStart"/>
      <w:r w:rsidRPr="005A6A36">
        <w:rPr>
          <w:color w:val="000000"/>
          <w:sz w:val="28"/>
          <w:szCs w:val="28"/>
        </w:rPr>
        <w:t>підлітків</w:t>
      </w:r>
      <w:proofErr w:type="spellEnd"/>
      <w:r w:rsidRPr="005A6A36">
        <w:rPr>
          <w:color w:val="000000"/>
          <w:sz w:val="28"/>
          <w:szCs w:val="28"/>
        </w:rPr>
        <w:t xml:space="preserve"> </w:t>
      </w:r>
      <w:proofErr w:type="spellStart"/>
      <w:r w:rsidRPr="005A6A36">
        <w:rPr>
          <w:color w:val="000000"/>
          <w:sz w:val="28"/>
          <w:szCs w:val="28"/>
        </w:rPr>
        <w:t>характерним</w:t>
      </w:r>
      <w:proofErr w:type="spellEnd"/>
      <w:r w:rsidRPr="005A6A36">
        <w:rPr>
          <w:color w:val="000000"/>
          <w:sz w:val="28"/>
          <w:szCs w:val="28"/>
        </w:rPr>
        <w:t xml:space="preserve"> є </w:t>
      </w:r>
      <w:proofErr w:type="spellStart"/>
      <w:r w:rsidRPr="005A6A36">
        <w:rPr>
          <w:color w:val="000000"/>
          <w:sz w:val="28"/>
          <w:szCs w:val="28"/>
        </w:rPr>
        <w:t>швидке</w:t>
      </w:r>
      <w:proofErr w:type="spellEnd"/>
      <w:r w:rsidRPr="005A6A36">
        <w:rPr>
          <w:color w:val="000000"/>
          <w:sz w:val="28"/>
          <w:szCs w:val="28"/>
        </w:rPr>
        <w:t xml:space="preserve"> </w:t>
      </w:r>
      <w:proofErr w:type="spellStart"/>
      <w:r w:rsidRPr="005A6A36">
        <w:rPr>
          <w:color w:val="000000"/>
          <w:sz w:val="28"/>
          <w:szCs w:val="28"/>
        </w:rPr>
        <w:t>переключення</w:t>
      </w:r>
      <w:proofErr w:type="spellEnd"/>
      <w:r w:rsidRPr="005A6A36">
        <w:rPr>
          <w:color w:val="000000"/>
          <w:sz w:val="28"/>
          <w:szCs w:val="28"/>
        </w:rPr>
        <w:t xml:space="preserve"> </w:t>
      </w:r>
      <w:proofErr w:type="spellStart"/>
      <w:r w:rsidRPr="005A6A36">
        <w:rPr>
          <w:color w:val="000000"/>
          <w:sz w:val="28"/>
          <w:szCs w:val="28"/>
        </w:rPr>
        <w:t>уваги</w:t>
      </w:r>
      <w:proofErr w:type="spellEnd"/>
      <w:r w:rsidRPr="005A6A36">
        <w:rPr>
          <w:color w:val="000000"/>
          <w:sz w:val="28"/>
          <w:szCs w:val="28"/>
        </w:rPr>
        <w:t xml:space="preserve"> з одного </w:t>
      </w:r>
      <w:proofErr w:type="spellStart"/>
      <w:r w:rsidRPr="005A6A36">
        <w:rPr>
          <w:color w:val="000000"/>
          <w:sz w:val="28"/>
          <w:szCs w:val="28"/>
        </w:rPr>
        <w:t>об’єкту</w:t>
      </w:r>
      <w:proofErr w:type="spellEnd"/>
      <w:r w:rsidRPr="005A6A36">
        <w:rPr>
          <w:color w:val="000000"/>
          <w:sz w:val="28"/>
          <w:szCs w:val="28"/>
        </w:rPr>
        <w:t xml:space="preserve"> на </w:t>
      </w:r>
      <w:proofErr w:type="spellStart"/>
      <w:r w:rsidRPr="005A6A36">
        <w:rPr>
          <w:color w:val="000000"/>
          <w:sz w:val="28"/>
          <w:szCs w:val="28"/>
        </w:rPr>
        <w:t>інший</w:t>
      </w:r>
      <w:proofErr w:type="spellEnd"/>
      <w:r w:rsidRPr="005A6A36">
        <w:rPr>
          <w:color w:val="000000"/>
          <w:sz w:val="28"/>
          <w:szCs w:val="28"/>
        </w:rPr>
        <w:t xml:space="preserve">. </w:t>
      </w:r>
      <w:proofErr w:type="spellStart"/>
      <w:r w:rsidRPr="005A6A36">
        <w:rPr>
          <w:color w:val="000000"/>
          <w:sz w:val="28"/>
          <w:szCs w:val="28"/>
        </w:rPr>
        <w:t>Підліток</w:t>
      </w:r>
      <w:proofErr w:type="spellEnd"/>
      <w:r w:rsidRPr="005A6A36">
        <w:rPr>
          <w:color w:val="000000"/>
          <w:sz w:val="28"/>
          <w:szCs w:val="28"/>
        </w:rPr>
        <w:t xml:space="preserve">, як правило, не </w:t>
      </w:r>
      <w:proofErr w:type="spellStart"/>
      <w:r w:rsidRPr="005A6A36">
        <w:rPr>
          <w:color w:val="000000"/>
          <w:sz w:val="28"/>
          <w:szCs w:val="28"/>
        </w:rPr>
        <w:t>може</w:t>
      </w:r>
      <w:proofErr w:type="spellEnd"/>
      <w:r w:rsidRPr="005A6A36">
        <w:rPr>
          <w:color w:val="000000"/>
          <w:sz w:val="28"/>
          <w:szCs w:val="28"/>
        </w:rPr>
        <w:t xml:space="preserve"> </w:t>
      </w:r>
      <w:proofErr w:type="spellStart"/>
      <w:r w:rsidRPr="005A6A36">
        <w:rPr>
          <w:color w:val="000000"/>
          <w:sz w:val="28"/>
          <w:szCs w:val="28"/>
        </w:rPr>
        <w:t>додивитись</w:t>
      </w:r>
      <w:proofErr w:type="spellEnd"/>
      <w:r w:rsidRPr="005A6A36">
        <w:rPr>
          <w:color w:val="000000"/>
          <w:sz w:val="28"/>
          <w:szCs w:val="28"/>
        </w:rPr>
        <w:t xml:space="preserve"> </w:t>
      </w:r>
      <w:proofErr w:type="spellStart"/>
      <w:r w:rsidRPr="005A6A36">
        <w:rPr>
          <w:color w:val="000000"/>
          <w:sz w:val="28"/>
          <w:szCs w:val="28"/>
        </w:rPr>
        <w:t>рекламний</w:t>
      </w:r>
      <w:proofErr w:type="spellEnd"/>
      <w:r w:rsidRPr="005A6A36">
        <w:rPr>
          <w:color w:val="000000"/>
          <w:sz w:val="28"/>
          <w:szCs w:val="28"/>
        </w:rPr>
        <w:t xml:space="preserve"> ролик до </w:t>
      </w:r>
      <w:proofErr w:type="spellStart"/>
      <w:r w:rsidRPr="005A6A36">
        <w:rPr>
          <w:color w:val="000000"/>
          <w:sz w:val="28"/>
          <w:szCs w:val="28"/>
        </w:rPr>
        <w:t>кінця</w:t>
      </w:r>
      <w:proofErr w:type="spellEnd"/>
      <w:r w:rsidRPr="005A6A36">
        <w:rPr>
          <w:color w:val="000000"/>
          <w:sz w:val="28"/>
          <w:szCs w:val="28"/>
        </w:rPr>
        <w:t xml:space="preserve"> – </w:t>
      </w:r>
      <w:proofErr w:type="spellStart"/>
      <w:r w:rsidRPr="005A6A36">
        <w:rPr>
          <w:color w:val="000000"/>
          <w:sz w:val="28"/>
          <w:szCs w:val="28"/>
        </w:rPr>
        <w:t>рекламний</w:t>
      </w:r>
      <w:proofErr w:type="spellEnd"/>
      <w:r w:rsidRPr="005A6A36">
        <w:rPr>
          <w:color w:val="000000"/>
          <w:sz w:val="28"/>
          <w:szCs w:val="28"/>
        </w:rPr>
        <w:t xml:space="preserve"> блок </w:t>
      </w:r>
      <w:proofErr w:type="spellStart"/>
      <w:r w:rsidRPr="005A6A36">
        <w:rPr>
          <w:color w:val="000000"/>
          <w:sz w:val="28"/>
          <w:szCs w:val="28"/>
        </w:rPr>
        <w:t>швидко</w:t>
      </w:r>
      <w:proofErr w:type="spellEnd"/>
      <w:r w:rsidRPr="005A6A36">
        <w:rPr>
          <w:color w:val="000000"/>
          <w:sz w:val="28"/>
          <w:szCs w:val="28"/>
        </w:rPr>
        <w:t xml:space="preserve"> </w:t>
      </w:r>
      <w:proofErr w:type="spellStart"/>
      <w:r w:rsidRPr="005A6A36">
        <w:rPr>
          <w:color w:val="000000"/>
          <w:sz w:val="28"/>
          <w:szCs w:val="28"/>
        </w:rPr>
        <w:t>починає</w:t>
      </w:r>
      <w:proofErr w:type="spellEnd"/>
      <w:r w:rsidRPr="005A6A36">
        <w:rPr>
          <w:color w:val="000000"/>
          <w:sz w:val="28"/>
          <w:szCs w:val="28"/>
        </w:rPr>
        <w:t xml:space="preserve"> </w:t>
      </w:r>
      <w:proofErr w:type="spellStart"/>
      <w:r w:rsidRPr="005A6A36">
        <w:rPr>
          <w:color w:val="000000"/>
          <w:sz w:val="28"/>
          <w:szCs w:val="28"/>
        </w:rPr>
        <w:t>набридати</w:t>
      </w:r>
      <w:proofErr w:type="spellEnd"/>
      <w:r w:rsidRPr="005A6A36">
        <w:rPr>
          <w:color w:val="000000"/>
          <w:sz w:val="28"/>
          <w:szCs w:val="28"/>
        </w:rPr>
        <w:t xml:space="preserve">, тому для </w:t>
      </w:r>
      <w:proofErr w:type="spellStart"/>
      <w:r w:rsidRPr="005A6A36">
        <w:rPr>
          <w:color w:val="000000"/>
          <w:sz w:val="28"/>
          <w:szCs w:val="28"/>
        </w:rPr>
        <w:t>цієї</w:t>
      </w:r>
      <w:proofErr w:type="spellEnd"/>
      <w:r w:rsidRPr="005A6A36">
        <w:rPr>
          <w:color w:val="000000"/>
          <w:sz w:val="28"/>
          <w:szCs w:val="28"/>
        </w:rPr>
        <w:t xml:space="preserve"> </w:t>
      </w:r>
      <w:proofErr w:type="spellStart"/>
      <w:r w:rsidRPr="005A6A36">
        <w:rPr>
          <w:color w:val="000000"/>
          <w:sz w:val="28"/>
          <w:szCs w:val="28"/>
        </w:rPr>
        <w:t>категорії</w:t>
      </w:r>
      <w:proofErr w:type="spellEnd"/>
      <w:r w:rsidRPr="005A6A36">
        <w:rPr>
          <w:color w:val="000000"/>
          <w:sz w:val="28"/>
          <w:szCs w:val="28"/>
        </w:rPr>
        <w:t xml:space="preserve"> </w:t>
      </w:r>
      <w:proofErr w:type="spellStart"/>
      <w:r w:rsidRPr="005A6A36">
        <w:rPr>
          <w:color w:val="000000"/>
          <w:sz w:val="28"/>
          <w:szCs w:val="28"/>
        </w:rPr>
        <w:t>краще</w:t>
      </w:r>
      <w:proofErr w:type="spellEnd"/>
      <w:r w:rsidRPr="005A6A36">
        <w:rPr>
          <w:color w:val="000000"/>
          <w:sz w:val="28"/>
          <w:szCs w:val="28"/>
        </w:rPr>
        <w:t xml:space="preserve"> </w:t>
      </w:r>
      <w:proofErr w:type="spellStart"/>
      <w:r w:rsidRPr="005A6A36">
        <w:rPr>
          <w:color w:val="000000"/>
          <w:sz w:val="28"/>
          <w:szCs w:val="28"/>
        </w:rPr>
        <w:t>пропонувати</w:t>
      </w:r>
      <w:proofErr w:type="spellEnd"/>
      <w:r w:rsidRPr="005A6A36">
        <w:rPr>
          <w:color w:val="000000"/>
          <w:sz w:val="28"/>
          <w:szCs w:val="28"/>
        </w:rPr>
        <w:t xml:space="preserve"> рекламу на </w:t>
      </w:r>
      <w:proofErr w:type="spellStart"/>
      <w:r w:rsidRPr="005A6A36">
        <w:rPr>
          <w:color w:val="000000"/>
          <w:sz w:val="28"/>
          <w:szCs w:val="28"/>
        </w:rPr>
        <w:t>інших</w:t>
      </w:r>
      <w:proofErr w:type="spellEnd"/>
      <w:r w:rsidRPr="005A6A36">
        <w:rPr>
          <w:color w:val="000000"/>
          <w:sz w:val="28"/>
          <w:szCs w:val="28"/>
        </w:rPr>
        <w:t xml:space="preserve"> </w:t>
      </w:r>
      <w:proofErr w:type="spellStart"/>
      <w:r w:rsidRPr="005A6A36">
        <w:rPr>
          <w:color w:val="000000"/>
          <w:sz w:val="28"/>
          <w:szCs w:val="28"/>
        </w:rPr>
        <w:t>носіях</w:t>
      </w:r>
      <w:proofErr w:type="spellEnd"/>
      <w:r w:rsidRPr="005A6A36">
        <w:rPr>
          <w:color w:val="000000"/>
          <w:sz w:val="28"/>
          <w:szCs w:val="28"/>
        </w:rPr>
        <w:t xml:space="preserve">: реклама в метро, в </w:t>
      </w:r>
      <w:proofErr w:type="spellStart"/>
      <w:r w:rsidRPr="005A6A36">
        <w:rPr>
          <w:color w:val="000000"/>
          <w:sz w:val="28"/>
          <w:szCs w:val="28"/>
        </w:rPr>
        <w:t>друкованих</w:t>
      </w:r>
      <w:proofErr w:type="spellEnd"/>
      <w:r w:rsidRPr="005A6A36">
        <w:rPr>
          <w:color w:val="000000"/>
          <w:sz w:val="28"/>
          <w:szCs w:val="28"/>
        </w:rPr>
        <w:t xml:space="preserve"> </w:t>
      </w:r>
      <w:proofErr w:type="spellStart"/>
      <w:r w:rsidRPr="005A6A36">
        <w:rPr>
          <w:color w:val="000000"/>
          <w:sz w:val="28"/>
          <w:szCs w:val="28"/>
        </w:rPr>
        <w:t>засобах</w:t>
      </w:r>
      <w:proofErr w:type="spellEnd"/>
      <w:r w:rsidRPr="005A6A36">
        <w:rPr>
          <w:color w:val="000000"/>
          <w:sz w:val="28"/>
          <w:szCs w:val="28"/>
        </w:rPr>
        <w:t xml:space="preserve"> </w:t>
      </w:r>
      <w:proofErr w:type="spellStart"/>
      <w:r w:rsidRPr="005A6A36">
        <w:rPr>
          <w:color w:val="000000"/>
          <w:sz w:val="28"/>
          <w:szCs w:val="28"/>
        </w:rPr>
        <w:t>масової</w:t>
      </w:r>
      <w:proofErr w:type="spellEnd"/>
      <w:r w:rsidRPr="005A6A36">
        <w:rPr>
          <w:color w:val="000000"/>
          <w:sz w:val="28"/>
          <w:szCs w:val="28"/>
        </w:rPr>
        <w:t xml:space="preserve"> </w:t>
      </w:r>
      <w:proofErr w:type="spellStart"/>
      <w:r w:rsidRPr="005A6A36">
        <w:rPr>
          <w:color w:val="000000"/>
          <w:sz w:val="28"/>
          <w:szCs w:val="28"/>
        </w:rPr>
        <w:t>інформації</w:t>
      </w:r>
      <w:proofErr w:type="spellEnd"/>
      <w:r w:rsidRPr="005A6A36">
        <w:rPr>
          <w:color w:val="000000"/>
          <w:sz w:val="28"/>
          <w:szCs w:val="28"/>
        </w:rPr>
        <w:t>;</w:t>
      </w:r>
    </w:p>
    <w:p w14:paraId="3AA4C2AA" w14:textId="77777777" w:rsidR="00C7301A" w:rsidRPr="005A6A36" w:rsidRDefault="00C7301A" w:rsidP="000D0F14">
      <w:pPr>
        <w:widowControl/>
        <w:numPr>
          <w:ilvl w:val="0"/>
          <w:numId w:val="123"/>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краще</w:t>
      </w:r>
      <w:proofErr w:type="spellEnd"/>
      <w:r w:rsidRPr="005A6A36">
        <w:rPr>
          <w:color w:val="000000"/>
          <w:sz w:val="28"/>
          <w:szCs w:val="28"/>
        </w:rPr>
        <w:t xml:space="preserve"> </w:t>
      </w:r>
      <w:proofErr w:type="spellStart"/>
      <w:r w:rsidRPr="005A6A36">
        <w:rPr>
          <w:color w:val="000000"/>
          <w:sz w:val="28"/>
          <w:szCs w:val="28"/>
        </w:rPr>
        <w:t>подавати</w:t>
      </w:r>
      <w:proofErr w:type="spellEnd"/>
      <w:r w:rsidRPr="005A6A36">
        <w:rPr>
          <w:color w:val="000000"/>
          <w:sz w:val="28"/>
          <w:szCs w:val="28"/>
        </w:rPr>
        <w:t xml:space="preserve"> </w:t>
      </w:r>
      <w:proofErr w:type="spellStart"/>
      <w:r w:rsidRPr="005A6A36">
        <w:rPr>
          <w:color w:val="000000"/>
          <w:sz w:val="28"/>
          <w:szCs w:val="28"/>
        </w:rPr>
        <w:t>рекламну</w:t>
      </w:r>
      <w:proofErr w:type="spellEnd"/>
      <w:r w:rsidRPr="005A6A36">
        <w:rPr>
          <w:color w:val="000000"/>
          <w:sz w:val="28"/>
          <w:szCs w:val="28"/>
        </w:rPr>
        <w:t xml:space="preserve"> </w:t>
      </w:r>
      <w:proofErr w:type="spellStart"/>
      <w:r w:rsidRPr="005A6A36">
        <w:rPr>
          <w:color w:val="000000"/>
          <w:sz w:val="28"/>
          <w:szCs w:val="28"/>
        </w:rPr>
        <w:t>інформацію</w:t>
      </w:r>
      <w:proofErr w:type="spellEnd"/>
      <w:r w:rsidRPr="005A6A36">
        <w:rPr>
          <w:color w:val="000000"/>
          <w:sz w:val="28"/>
          <w:szCs w:val="28"/>
        </w:rPr>
        <w:t xml:space="preserve"> для </w:t>
      </w:r>
      <w:proofErr w:type="spellStart"/>
      <w:r w:rsidRPr="005A6A36">
        <w:rPr>
          <w:color w:val="000000"/>
          <w:sz w:val="28"/>
          <w:szCs w:val="28"/>
        </w:rPr>
        <w:t>підлітка</w:t>
      </w:r>
      <w:proofErr w:type="spellEnd"/>
      <w:r w:rsidRPr="005A6A36">
        <w:rPr>
          <w:color w:val="000000"/>
          <w:sz w:val="28"/>
          <w:szCs w:val="28"/>
        </w:rPr>
        <w:t xml:space="preserve"> </w:t>
      </w:r>
      <w:proofErr w:type="gramStart"/>
      <w:r w:rsidRPr="005A6A36">
        <w:rPr>
          <w:color w:val="000000"/>
          <w:sz w:val="28"/>
          <w:szCs w:val="28"/>
        </w:rPr>
        <w:t>у буклетах</w:t>
      </w:r>
      <w:proofErr w:type="gramEnd"/>
      <w:r w:rsidRPr="005A6A36">
        <w:rPr>
          <w:color w:val="000000"/>
          <w:sz w:val="28"/>
          <w:szCs w:val="28"/>
        </w:rPr>
        <w:t xml:space="preserve">, </w:t>
      </w:r>
      <w:proofErr w:type="spellStart"/>
      <w:r w:rsidRPr="005A6A36">
        <w:rPr>
          <w:color w:val="000000"/>
          <w:sz w:val="28"/>
          <w:szCs w:val="28"/>
        </w:rPr>
        <w:t>молодіжних</w:t>
      </w:r>
      <w:proofErr w:type="spellEnd"/>
      <w:r w:rsidRPr="005A6A36">
        <w:rPr>
          <w:color w:val="000000"/>
          <w:sz w:val="28"/>
          <w:szCs w:val="28"/>
        </w:rPr>
        <w:t xml:space="preserve"> журналах</w:t>
      </w:r>
      <w:r w:rsidRPr="005A6A36">
        <w:rPr>
          <w:i/>
          <w:iCs/>
          <w:color w:val="000000"/>
          <w:sz w:val="28"/>
          <w:szCs w:val="28"/>
        </w:rPr>
        <w:t>.</w:t>
      </w:r>
      <w:r>
        <w:rPr>
          <w:color w:val="000000"/>
          <w:sz w:val="28"/>
          <w:szCs w:val="28"/>
          <w:lang w:val="uk-UA"/>
        </w:rPr>
        <w:t xml:space="preserve"> </w:t>
      </w:r>
      <w:r w:rsidRPr="005A6A36">
        <w:rPr>
          <w:color w:val="000000"/>
          <w:sz w:val="28"/>
          <w:szCs w:val="28"/>
        </w:rPr>
        <w:t xml:space="preserve">Так </w:t>
      </w:r>
      <w:proofErr w:type="spellStart"/>
      <w:r w:rsidRPr="005A6A36">
        <w:rPr>
          <w:color w:val="000000"/>
          <w:sz w:val="28"/>
          <w:szCs w:val="28"/>
        </w:rPr>
        <w:t>він</w:t>
      </w:r>
      <w:proofErr w:type="spellEnd"/>
      <w:r w:rsidRPr="005A6A36">
        <w:rPr>
          <w:color w:val="000000"/>
          <w:sz w:val="28"/>
          <w:szCs w:val="28"/>
        </w:rPr>
        <w:t xml:space="preserve"> </w:t>
      </w:r>
      <w:proofErr w:type="spellStart"/>
      <w:r w:rsidRPr="005A6A36">
        <w:rPr>
          <w:color w:val="000000"/>
          <w:sz w:val="28"/>
          <w:szCs w:val="28"/>
        </w:rPr>
        <w:t>зможе</w:t>
      </w:r>
      <w:proofErr w:type="spellEnd"/>
      <w:r w:rsidRPr="005A6A36">
        <w:rPr>
          <w:color w:val="000000"/>
          <w:sz w:val="28"/>
          <w:szCs w:val="28"/>
        </w:rPr>
        <w:t xml:space="preserve"> </w:t>
      </w:r>
      <w:proofErr w:type="spellStart"/>
      <w:r w:rsidRPr="005A6A36">
        <w:rPr>
          <w:color w:val="000000"/>
          <w:sz w:val="28"/>
          <w:szCs w:val="28"/>
        </w:rPr>
        <w:t>самостійно</w:t>
      </w:r>
      <w:proofErr w:type="spellEnd"/>
      <w:r w:rsidRPr="005A6A36">
        <w:rPr>
          <w:color w:val="000000"/>
          <w:sz w:val="28"/>
          <w:szCs w:val="28"/>
        </w:rPr>
        <w:t xml:space="preserve"> </w:t>
      </w:r>
      <w:proofErr w:type="spellStart"/>
      <w:r w:rsidRPr="005A6A36">
        <w:rPr>
          <w:color w:val="000000"/>
          <w:sz w:val="28"/>
          <w:szCs w:val="28"/>
        </w:rPr>
        <w:t>познайомитись</w:t>
      </w:r>
      <w:proofErr w:type="spellEnd"/>
      <w:r w:rsidRPr="005A6A36">
        <w:rPr>
          <w:color w:val="000000"/>
          <w:sz w:val="28"/>
          <w:szCs w:val="28"/>
        </w:rPr>
        <w:t xml:space="preserve"> з </w:t>
      </w:r>
      <w:proofErr w:type="spellStart"/>
      <w:r w:rsidRPr="005A6A36">
        <w:rPr>
          <w:color w:val="000000"/>
          <w:sz w:val="28"/>
          <w:szCs w:val="28"/>
        </w:rPr>
        <w:t>рекламним</w:t>
      </w:r>
      <w:proofErr w:type="spellEnd"/>
      <w:r w:rsidRPr="005A6A36">
        <w:rPr>
          <w:color w:val="000000"/>
          <w:sz w:val="28"/>
          <w:szCs w:val="28"/>
        </w:rPr>
        <w:t xml:space="preserve"> </w:t>
      </w:r>
      <w:proofErr w:type="spellStart"/>
      <w:r w:rsidRPr="005A6A36">
        <w:rPr>
          <w:color w:val="000000"/>
          <w:sz w:val="28"/>
          <w:szCs w:val="28"/>
        </w:rPr>
        <w:t>зверненням</w:t>
      </w:r>
      <w:proofErr w:type="spellEnd"/>
      <w:r w:rsidRPr="005A6A36">
        <w:rPr>
          <w:color w:val="000000"/>
          <w:sz w:val="28"/>
          <w:szCs w:val="28"/>
        </w:rPr>
        <w:t xml:space="preserve"> і не </w:t>
      </w:r>
      <w:proofErr w:type="spellStart"/>
      <w:r w:rsidRPr="005A6A36">
        <w:rPr>
          <w:color w:val="000000"/>
          <w:sz w:val="28"/>
          <w:szCs w:val="28"/>
        </w:rPr>
        <w:t>боятися</w:t>
      </w:r>
      <w:proofErr w:type="spellEnd"/>
      <w:r w:rsidRPr="005A6A36">
        <w:rPr>
          <w:color w:val="000000"/>
          <w:sz w:val="28"/>
          <w:szCs w:val="28"/>
        </w:rPr>
        <w:t xml:space="preserve"> </w:t>
      </w:r>
      <w:proofErr w:type="spellStart"/>
      <w:r w:rsidRPr="005A6A36">
        <w:rPr>
          <w:color w:val="000000"/>
          <w:sz w:val="28"/>
          <w:szCs w:val="28"/>
        </w:rPr>
        <w:t>осуду</w:t>
      </w:r>
      <w:proofErr w:type="spellEnd"/>
      <w:r w:rsidRPr="005A6A36">
        <w:rPr>
          <w:color w:val="000000"/>
          <w:sz w:val="28"/>
          <w:szCs w:val="28"/>
        </w:rPr>
        <w:t xml:space="preserve"> </w:t>
      </w:r>
      <w:proofErr w:type="spellStart"/>
      <w:r w:rsidRPr="005A6A36">
        <w:rPr>
          <w:color w:val="000000"/>
          <w:sz w:val="28"/>
          <w:szCs w:val="28"/>
        </w:rPr>
        <w:t>або</w:t>
      </w:r>
      <w:proofErr w:type="spellEnd"/>
      <w:r w:rsidRPr="005A6A36">
        <w:rPr>
          <w:color w:val="000000"/>
          <w:sz w:val="28"/>
          <w:szCs w:val="28"/>
        </w:rPr>
        <w:t xml:space="preserve"> </w:t>
      </w:r>
      <w:proofErr w:type="spellStart"/>
      <w:r w:rsidRPr="005A6A36">
        <w:rPr>
          <w:color w:val="000000"/>
          <w:sz w:val="28"/>
          <w:szCs w:val="28"/>
        </w:rPr>
        <w:t>насмішок</w:t>
      </w:r>
      <w:proofErr w:type="spellEnd"/>
      <w:r w:rsidRPr="005A6A36">
        <w:rPr>
          <w:color w:val="000000"/>
          <w:sz w:val="28"/>
          <w:szCs w:val="28"/>
        </w:rPr>
        <w:t xml:space="preserve"> з боку </w:t>
      </w:r>
      <w:r>
        <w:rPr>
          <w:color w:val="000000"/>
          <w:sz w:val="28"/>
          <w:szCs w:val="28"/>
          <w:lang w:val="uk-UA"/>
        </w:rPr>
        <w:t>«</w:t>
      </w:r>
      <w:proofErr w:type="spellStart"/>
      <w:r w:rsidRPr="005A6A36">
        <w:rPr>
          <w:color w:val="000000"/>
          <w:sz w:val="28"/>
          <w:szCs w:val="28"/>
        </w:rPr>
        <w:t>інших</w:t>
      </w:r>
      <w:proofErr w:type="spellEnd"/>
      <w:r>
        <w:rPr>
          <w:color w:val="000000"/>
          <w:sz w:val="28"/>
          <w:szCs w:val="28"/>
          <w:lang w:val="uk-UA"/>
        </w:rPr>
        <w:t>»</w:t>
      </w:r>
      <w:r w:rsidRPr="005A6A36">
        <w:rPr>
          <w:color w:val="000000"/>
          <w:sz w:val="28"/>
          <w:szCs w:val="28"/>
        </w:rPr>
        <w:t>;</w:t>
      </w:r>
    </w:p>
    <w:p w14:paraId="5DCCB9D0" w14:textId="77777777" w:rsidR="00C7301A" w:rsidRPr="005A6A36" w:rsidRDefault="00C7301A" w:rsidP="000D0F14">
      <w:pPr>
        <w:widowControl/>
        <w:numPr>
          <w:ilvl w:val="0"/>
          <w:numId w:val="123"/>
        </w:numPr>
        <w:overflowPunct/>
        <w:autoSpaceDE/>
        <w:autoSpaceDN/>
        <w:adjustRightInd/>
        <w:spacing w:line="276" w:lineRule="auto"/>
        <w:ind w:left="0" w:firstLine="709"/>
        <w:contextualSpacing/>
        <w:jc w:val="both"/>
        <w:textAlignment w:val="auto"/>
        <w:rPr>
          <w:color w:val="000000"/>
          <w:sz w:val="28"/>
          <w:szCs w:val="28"/>
        </w:rPr>
      </w:pPr>
      <w:r w:rsidRPr="005A6A36">
        <w:rPr>
          <w:color w:val="000000"/>
          <w:sz w:val="28"/>
          <w:szCs w:val="28"/>
        </w:rPr>
        <w:t xml:space="preserve">для </w:t>
      </w:r>
      <w:proofErr w:type="spellStart"/>
      <w:r w:rsidRPr="005A6A36">
        <w:rPr>
          <w:color w:val="000000"/>
          <w:sz w:val="28"/>
          <w:szCs w:val="28"/>
        </w:rPr>
        <w:t>молоді</w:t>
      </w:r>
      <w:proofErr w:type="spellEnd"/>
      <w:r w:rsidRPr="005A6A36">
        <w:rPr>
          <w:color w:val="000000"/>
          <w:sz w:val="28"/>
          <w:szCs w:val="28"/>
        </w:rPr>
        <w:t xml:space="preserve"> </w:t>
      </w:r>
      <w:proofErr w:type="spellStart"/>
      <w:r w:rsidRPr="005A6A36">
        <w:rPr>
          <w:color w:val="000000"/>
          <w:sz w:val="28"/>
          <w:szCs w:val="28"/>
        </w:rPr>
        <w:t>експерти</w:t>
      </w:r>
      <w:proofErr w:type="spellEnd"/>
      <w:r w:rsidRPr="005A6A36">
        <w:rPr>
          <w:color w:val="000000"/>
          <w:sz w:val="28"/>
          <w:szCs w:val="28"/>
        </w:rPr>
        <w:t xml:space="preserve"> </w:t>
      </w:r>
      <w:proofErr w:type="spellStart"/>
      <w:r w:rsidRPr="005A6A36">
        <w:rPr>
          <w:color w:val="000000"/>
          <w:sz w:val="28"/>
          <w:szCs w:val="28"/>
        </w:rPr>
        <w:t>пропонують</w:t>
      </w:r>
      <w:proofErr w:type="spellEnd"/>
      <w:r w:rsidRPr="005A6A36">
        <w:rPr>
          <w:color w:val="000000"/>
          <w:sz w:val="28"/>
          <w:szCs w:val="28"/>
        </w:rPr>
        <w:t xml:space="preserve"> </w:t>
      </w:r>
      <w:proofErr w:type="spellStart"/>
      <w:r w:rsidRPr="005A6A36">
        <w:rPr>
          <w:color w:val="000000"/>
          <w:sz w:val="28"/>
          <w:szCs w:val="28"/>
        </w:rPr>
        <w:t>доносити</w:t>
      </w:r>
      <w:proofErr w:type="spellEnd"/>
      <w:r w:rsidRPr="005A6A36">
        <w:rPr>
          <w:color w:val="000000"/>
          <w:sz w:val="28"/>
          <w:szCs w:val="28"/>
        </w:rPr>
        <w:t xml:space="preserve"> </w:t>
      </w:r>
      <w:proofErr w:type="spellStart"/>
      <w:r w:rsidRPr="005A6A36">
        <w:rPr>
          <w:color w:val="000000"/>
          <w:sz w:val="28"/>
          <w:szCs w:val="28"/>
        </w:rPr>
        <w:t>рекламну</w:t>
      </w:r>
      <w:proofErr w:type="spellEnd"/>
      <w:r w:rsidRPr="005A6A36">
        <w:rPr>
          <w:color w:val="000000"/>
          <w:sz w:val="28"/>
          <w:szCs w:val="28"/>
        </w:rPr>
        <w:t xml:space="preserve"> </w:t>
      </w:r>
      <w:proofErr w:type="spellStart"/>
      <w:r w:rsidRPr="005A6A36">
        <w:rPr>
          <w:color w:val="000000"/>
          <w:sz w:val="28"/>
          <w:szCs w:val="28"/>
        </w:rPr>
        <w:t>інформацію</w:t>
      </w:r>
      <w:proofErr w:type="spellEnd"/>
      <w:r w:rsidRPr="005A6A36">
        <w:rPr>
          <w:color w:val="000000"/>
          <w:sz w:val="28"/>
          <w:szCs w:val="28"/>
        </w:rPr>
        <w:t xml:space="preserve"> на </w:t>
      </w:r>
      <w:proofErr w:type="spellStart"/>
      <w:r w:rsidRPr="005A6A36">
        <w:rPr>
          <w:color w:val="000000"/>
          <w:sz w:val="28"/>
          <w:szCs w:val="28"/>
        </w:rPr>
        <w:t>біг-бордах</w:t>
      </w:r>
      <w:proofErr w:type="spellEnd"/>
      <w:r w:rsidRPr="005A6A36">
        <w:rPr>
          <w:color w:val="000000"/>
          <w:sz w:val="28"/>
          <w:szCs w:val="28"/>
        </w:rPr>
        <w:t xml:space="preserve">, троллах, </w:t>
      </w:r>
      <w:proofErr w:type="spellStart"/>
      <w:r w:rsidRPr="005A6A36">
        <w:rPr>
          <w:color w:val="000000"/>
          <w:sz w:val="28"/>
          <w:szCs w:val="28"/>
        </w:rPr>
        <w:t>сіті-лайтах</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w:t>
      </w:r>
      <w:proofErr w:type="gramStart"/>
      <w:r w:rsidRPr="005A6A36">
        <w:rPr>
          <w:color w:val="000000"/>
          <w:sz w:val="28"/>
          <w:szCs w:val="28"/>
        </w:rPr>
        <w:t>у формах</w:t>
      </w:r>
      <w:proofErr w:type="gramEnd"/>
      <w:r w:rsidRPr="005A6A36">
        <w:rPr>
          <w:color w:val="000000"/>
          <w:sz w:val="28"/>
          <w:szCs w:val="28"/>
        </w:rPr>
        <w:t xml:space="preserve"> </w:t>
      </w:r>
      <w:proofErr w:type="spellStart"/>
      <w:r w:rsidRPr="005A6A36">
        <w:rPr>
          <w:color w:val="000000"/>
          <w:sz w:val="28"/>
          <w:szCs w:val="28"/>
        </w:rPr>
        <w:t>зовнішньої</w:t>
      </w:r>
      <w:proofErr w:type="spellEnd"/>
      <w:r w:rsidRPr="005A6A36">
        <w:rPr>
          <w:color w:val="000000"/>
          <w:sz w:val="28"/>
          <w:szCs w:val="28"/>
        </w:rPr>
        <w:t xml:space="preserve"> </w:t>
      </w:r>
      <w:proofErr w:type="spellStart"/>
      <w:r w:rsidRPr="005A6A36">
        <w:rPr>
          <w:color w:val="000000"/>
          <w:sz w:val="28"/>
          <w:szCs w:val="28"/>
        </w:rPr>
        <w:t>реклами</w:t>
      </w:r>
      <w:proofErr w:type="spellEnd"/>
      <w:r w:rsidRPr="005A6A36">
        <w:rPr>
          <w:color w:val="000000"/>
          <w:sz w:val="28"/>
          <w:szCs w:val="28"/>
        </w:rPr>
        <w:t xml:space="preserve">. </w:t>
      </w:r>
      <w:proofErr w:type="spellStart"/>
      <w:r w:rsidRPr="005A6A36">
        <w:rPr>
          <w:color w:val="000000"/>
          <w:sz w:val="28"/>
          <w:szCs w:val="28"/>
        </w:rPr>
        <w:t>Дієвим</w:t>
      </w:r>
      <w:proofErr w:type="spellEnd"/>
      <w:r w:rsidRPr="005A6A36">
        <w:rPr>
          <w:color w:val="000000"/>
          <w:sz w:val="28"/>
          <w:szCs w:val="28"/>
        </w:rPr>
        <w:t xml:space="preserve"> </w:t>
      </w:r>
      <w:proofErr w:type="spellStart"/>
      <w:r w:rsidRPr="005A6A36">
        <w:rPr>
          <w:color w:val="000000"/>
          <w:sz w:val="28"/>
          <w:szCs w:val="28"/>
        </w:rPr>
        <w:t>засобом</w:t>
      </w:r>
      <w:proofErr w:type="spellEnd"/>
      <w:r w:rsidRPr="005A6A36">
        <w:rPr>
          <w:color w:val="000000"/>
          <w:sz w:val="28"/>
          <w:szCs w:val="28"/>
        </w:rPr>
        <w:t xml:space="preserve"> </w:t>
      </w:r>
      <w:proofErr w:type="spellStart"/>
      <w:r w:rsidRPr="005A6A36">
        <w:rPr>
          <w:color w:val="000000"/>
          <w:sz w:val="28"/>
          <w:szCs w:val="28"/>
        </w:rPr>
        <w:t>також</w:t>
      </w:r>
      <w:proofErr w:type="spellEnd"/>
      <w:r w:rsidRPr="005A6A36">
        <w:rPr>
          <w:color w:val="000000"/>
          <w:sz w:val="28"/>
          <w:szCs w:val="28"/>
        </w:rPr>
        <w:t xml:space="preserve"> є </w:t>
      </w:r>
      <w:proofErr w:type="spellStart"/>
      <w:r w:rsidRPr="005A6A36">
        <w:rPr>
          <w:color w:val="000000"/>
          <w:sz w:val="28"/>
          <w:szCs w:val="28"/>
        </w:rPr>
        <w:t>оформлення</w:t>
      </w:r>
      <w:proofErr w:type="spellEnd"/>
      <w:r w:rsidRPr="005A6A36">
        <w:rPr>
          <w:color w:val="000000"/>
          <w:sz w:val="28"/>
          <w:szCs w:val="28"/>
        </w:rPr>
        <w:t xml:space="preserve"> </w:t>
      </w:r>
      <w:proofErr w:type="spellStart"/>
      <w:r w:rsidRPr="005A6A36">
        <w:rPr>
          <w:color w:val="000000"/>
          <w:sz w:val="28"/>
          <w:szCs w:val="28"/>
        </w:rPr>
        <w:t>рекламних</w:t>
      </w:r>
      <w:proofErr w:type="spellEnd"/>
      <w:r w:rsidRPr="005A6A36">
        <w:rPr>
          <w:color w:val="000000"/>
          <w:sz w:val="28"/>
          <w:szCs w:val="28"/>
        </w:rPr>
        <w:t xml:space="preserve"> </w:t>
      </w:r>
      <w:proofErr w:type="spellStart"/>
      <w:r w:rsidRPr="005A6A36">
        <w:rPr>
          <w:color w:val="000000"/>
          <w:sz w:val="28"/>
          <w:szCs w:val="28"/>
        </w:rPr>
        <w:t>текстів</w:t>
      </w:r>
      <w:proofErr w:type="spellEnd"/>
      <w:r w:rsidRPr="005A6A36">
        <w:rPr>
          <w:color w:val="000000"/>
          <w:sz w:val="28"/>
          <w:szCs w:val="28"/>
        </w:rPr>
        <w:t xml:space="preserve"> у </w:t>
      </w:r>
      <w:proofErr w:type="spellStart"/>
      <w:r w:rsidRPr="005A6A36">
        <w:rPr>
          <w:color w:val="000000"/>
          <w:sz w:val="28"/>
          <w:szCs w:val="28"/>
        </w:rPr>
        <w:t>вигляді</w:t>
      </w:r>
      <w:proofErr w:type="spellEnd"/>
      <w:r w:rsidRPr="005A6A36">
        <w:rPr>
          <w:color w:val="000000"/>
          <w:sz w:val="28"/>
          <w:szCs w:val="28"/>
        </w:rPr>
        <w:t xml:space="preserve"> </w:t>
      </w:r>
      <w:proofErr w:type="spellStart"/>
      <w:r w:rsidRPr="005A6A36">
        <w:rPr>
          <w:color w:val="000000"/>
          <w:sz w:val="28"/>
          <w:szCs w:val="28"/>
        </w:rPr>
        <w:t>коміксів</w:t>
      </w:r>
      <w:proofErr w:type="spellEnd"/>
      <w:r w:rsidRPr="005A6A36">
        <w:rPr>
          <w:color w:val="000000"/>
          <w:sz w:val="28"/>
          <w:szCs w:val="28"/>
        </w:rPr>
        <w:t xml:space="preserve">, карикатур, </w:t>
      </w:r>
      <w:proofErr w:type="spellStart"/>
      <w:r w:rsidRPr="005A6A36">
        <w:rPr>
          <w:color w:val="000000"/>
          <w:sz w:val="28"/>
          <w:szCs w:val="28"/>
        </w:rPr>
        <w:t>тематичних</w:t>
      </w:r>
      <w:proofErr w:type="spellEnd"/>
      <w:r w:rsidRPr="005A6A36">
        <w:rPr>
          <w:color w:val="000000"/>
          <w:sz w:val="28"/>
          <w:szCs w:val="28"/>
        </w:rPr>
        <w:t xml:space="preserve"> </w:t>
      </w:r>
      <w:proofErr w:type="spellStart"/>
      <w:r w:rsidRPr="005A6A36">
        <w:rPr>
          <w:color w:val="000000"/>
          <w:sz w:val="28"/>
          <w:szCs w:val="28"/>
        </w:rPr>
        <w:t>малюнків</w:t>
      </w:r>
      <w:proofErr w:type="spellEnd"/>
      <w:r w:rsidRPr="005A6A36">
        <w:rPr>
          <w:color w:val="000000"/>
          <w:sz w:val="28"/>
          <w:szCs w:val="28"/>
        </w:rPr>
        <w:t xml:space="preserve"> </w:t>
      </w:r>
      <w:proofErr w:type="spellStart"/>
      <w:r w:rsidRPr="005A6A36">
        <w:rPr>
          <w:color w:val="000000"/>
          <w:sz w:val="28"/>
          <w:szCs w:val="28"/>
        </w:rPr>
        <w:t>тощо</w:t>
      </w:r>
      <w:proofErr w:type="spellEnd"/>
      <w:r w:rsidRPr="005A6A36">
        <w:rPr>
          <w:color w:val="000000"/>
          <w:sz w:val="28"/>
          <w:szCs w:val="28"/>
        </w:rPr>
        <w:t>.</w:t>
      </w:r>
    </w:p>
    <w:p w14:paraId="12015A66" w14:textId="77777777" w:rsidR="00C7301A" w:rsidRPr="005A6A36" w:rsidRDefault="00C7301A" w:rsidP="00C7301A">
      <w:pPr>
        <w:spacing w:line="276" w:lineRule="auto"/>
        <w:ind w:firstLine="709"/>
        <w:contextualSpacing/>
        <w:jc w:val="both"/>
        <w:rPr>
          <w:color w:val="000000"/>
          <w:sz w:val="28"/>
          <w:szCs w:val="28"/>
        </w:rPr>
      </w:pPr>
      <w:r w:rsidRPr="005A6A36">
        <w:rPr>
          <w:color w:val="000000"/>
          <w:sz w:val="28"/>
          <w:szCs w:val="28"/>
        </w:rPr>
        <w:t xml:space="preserve">Теоретики </w:t>
      </w:r>
      <w:proofErr w:type="spellStart"/>
      <w:r w:rsidRPr="005A6A36">
        <w:rPr>
          <w:color w:val="000000"/>
          <w:sz w:val="28"/>
          <w:szCs w:val="28"/>
        </w:rPr>
        <w:t>рекламної</w:t>
      </w:r>
      <w:proofErr w:type="spellEnd"/>
      <w:r w:rsidRPr="005A6A36">
        <w:rPr>
          <w:color w:val="000000"/>
          <w:sz w:val="28"/>
          <w:szCs w:val="28"/>
        </w:rPr>
        <w:t xml:space="preserve"> </w:t>
      </w:r>
      <w:proofErr w:type="spellStart"/>
      <w:r w:rsidRPr="005A6A36">
        <w:rPr>
          <w:color w:val="000000"/>
          <w:sz w:val="28"/>
          <w:szCs w:val="28"/>
        </w:rPr>
        <w:t>галузі</w:t>
      </w:r>
      <w:proofErr w:type="spellEnd"/>
      <w:r w:rsidRPr="005A6A36">
        <w:rPr>
          <w:color w:val="000000"/>
          <w:sz w:val="28"/>
          <w:szCs w:val="28"/>
          <w:lang w:val="uk-UA"/>
        </w:rPr>
        <w:t xml:space="preserve"> </w:t>
      </w:r>
      <w:proofErr w:type="spellStart"/>
      <w:r w:rsidRPr="005A6A36">
        <w:rPr>
          <w:color w:val="000000"/>
          <w:sz w:val="28"/>
          <w:szCs w:val="28"/>
        </w:rPr>
        <w:t>відмічають</w:t>
      </w:r>
      <w:proofErr w:type="spellEnd"/>
      <w:r w:rsidRPr="005A6A36">
        <w:rPr>
          <w:color w:val="000000"/>
          <w:sz w:val="28"/>
          <w:szCs w:val="28"/>
        </w:rPr>
        <w:t xml:space="preserve"> </w:t>
      </w:r>
      <w:proofErr w:type="spellStart"/>
      <w:r w:rsidRPr="005A6A36">
        <w:rPr>
          <w:color w:val="000000"/>
          <w:sz w:val="28"/>
          <w:szCs w:val="28"/>
        </w:rPr>
        <w:t>важливість</w:t>
      </w:r>
      <w:proofErr w:type="spellEnd"/>
      <w:r w:rsidRPr="005A6A36">
        <w:rPr>
          <w:color w:val="000000"/>
          <w:sz w:val="28"/>
          <w:szCs w:val="28"/>
        </w:rPr>
        <w:t xml:space="preserve"> </w:t>
      </w:r>
      <w:proofErr w:type="spellStart"/>
      <w:r w:rsidRPr="005A6A36">
        <w:rPr>
          <w:color w:val="000000"/>
          <w:sz w:val="28"/>
          <w:szCs w:val="28"/>
        </w:rPr>
        <w:t>усіх</w:t>
      </w:r>
      <w:proofErr w:type="spellEnd"/>
      <w:r w:rsidRPr="005A6A36">
        <w:rPr>
          <w:color w:val="000000"/>
          <w:sz w:val="28"/>
          <w:szCs w:val="28"/>
        </w:rPr>
        <w:t xml:space="preserve"> </w:t>
      </w:r>
      <w:proofErr w:type="spellStart"/>
      <w:r w:rsidRPr="005A6A36">
        <w:rPr>
          <w:color w:val="000000"/>
          <w:sz w:val="28"/>
          <w:szCs w:val="28"/>
        </w:rPr>
        <w:t>перерахованих</w:t>
      </w:r>
      <w:proofErr w:type="spellEnd"/>
      <w:r w:rsidRPr="005A6A36">
        <w:rPr>
          <w:color w:val="000000"/>
          <w:sz w:val="28"/>
          <w:szCs w:val="28"/>
        </w:rPr>
        <w:t xml:space="preserve"> </w:t>
      </w:r>
      <w:proofErr w:type="spellStart"/>
      <w:r w:rsidRPr="005A6A36">
        <w:rPr>
          <w:color w:val="000000"/>
          <w:sz w:val="28"/>
          <w:szCs w:val="28"/>
        </w:rPr>
        <w:t>носіїв</w:t>
      </w:r>
      <w:proofErr w:type="spellEnd"/>
      <w:r w:rsidRPr="005A6A36">
        <w:rPr>
          <w:color w:val="000000"/>
          <w:sz w:val="28"/>
          <w:szCs w:val="28"/>
        </w:rPr>
        <w:t xml:space="preserve"> </w:t>
      </w:r>
      <w:proofErr w:type="spellStart"/>
      <w:r w:rsidRPr="005A6A36">
        <w:rPr>
          <w:color w:val="000000"/>
          <w:sz w:val="28"/>
          <w:szCs w:val="28"/>
        </w:rPr>
        <w:t>рекламної</w:t>
      </w:r>
      <w:proofErr w:type="spellEnd"/>
      <w:r w:rsidRPr="005A6A36">
        <w:rPr>
          <w:color w:val="000000"/>
          <w:sz w:val="28"/>
          <w:szCs w:val="28"/>
        </w:rPr>
        <w:t xml:space="preserve"> </w:t>
      </w:r>
      <w:proofErr w:type="spellStart"/>
      <w:r w:rsidRPr="005A6A36">
        <w:rPr>
          <w:color w:val="000000"/>
          <w:sz w:val="28"/>
          <w:szCs w:val="28"/>
        </w:rPr>
        <w:t>інформації</w:t>
      </w:r>
      <w:proofErr w:type="spellEnd"/>
      <w:r w:rsidRPr="005A6A36">
        <w:rPr>
          <w:color w:val="000000"/>
          <w:sz w:val="28"/>
          <w:szCs w:val="28"/>
        </w:rPr>
        <w:t xml:space="preserve">. </w:t>
      </w:r>
      <w:proofErr w:type="spellStart"/>
      <w:r w:rsidRPr="005A6A36">
        <w:rPr>
          <w:color w:val="000000"/>
          <w:sz w:val="28"/>
          <w:szCs w:val="28"/>
        </w:rPr>
        <w:t>Проте</w:t>
      </w:r>
      <w:proofErr w:type="spellEnd"/>
      <w:r w:rsidRPr="005A6A36">
        <w:rPr>
          <w:color w:val="000000"/>
          <w:sz w:val="28"/>
          <w:szCs w:val="28"/>
        </w:rPr>
        <w:t xml:space="preserve">, на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погляд</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реклама повинна </w:t>
      </w:r>
      <w:proofErr w:type="spellStart"/>
      <w:r w:rsidRPr="005A6A36">
        <w:rPr>
          <w:color w:val="000000"/>
          <w:sz w:val="28"/>
          <w:szCs w:val="28"/>
        </w:rPr>
        <w:t>подаватися</w:t>
      </w:r>
      <w:proofErr w:type="spellEnd"/>
      <w:r w:rsidRPr="005A6A36">
        <w:rPr>
          <w:color w:val="000000"/>
          <w:sz w:val="28"/>
          <w:szCs w:val="28"/>
        </w:rPr>
        <w:t xml:space="preserve"> комплексно. Разом з </w:t>
      </w:r>
      <w:proofErr w:type="spellStart"/>
      <w:r w:rsidRPr="005A6A36">
        <w:rPr>
          <w:color w:val="000000"/>
          <w:sz w:val="28"/>
          <w:szCs w:val="28"/>
        </w:rPr>
        <w:t>тим</w:t>
      </w:r>
      <w:proofErr w:type="spellEnd"/>
      <w:r w:rsidRPr="005A6A36">
        <w:rPr>
          <w:color w:val="000000"/>
          <w:sz w:val="28"/>
          <w:szCs w:val="28"/>
        </w:rPr>
        <w:t xml:space="preserve">, </w:t>
      </w:r>
      <w:proofErr w:type="spellStart"/>
      <w:r w:rsidRPr="005A6A36">
        <w:rPr>
          <w:color w:val="000000"/>
          <w:sz w:val="28"/>
          <w:szCs w:val="28"/>
        </w:rPr>
        <w:t>доцільним</w:t>
      </w:r>
      <w:proofErr w:type="spellEnd"/>
      <w:r w:rsidRPr="005A6A36">
        <w:rPr>
          <w:color w:val="000000"/>
          <w:sz w:val="28"/>
          <w:szCs w:val="28"/>
        </w:rPr>
        <w:t xml:space="preserve"> є </w:t>
      </w:r>
      <w:proofErr w:type="spellStart"/>
      <w:r w:rsidRPr="005A6A36">
        <w:rPr>
          <w:color w:val="000000"/>
          <w:sz w:val="28"/>
          <w:szCs w:val="28"/>
        </w:rPr>
        <w:t>використання</w:t>
      </w:r>
      <w:proofErr w:type="spellEnd"/>
      <w:r w:rsidRPr="005A6A36">
        <w:rPr>
          <w:color w:val="000000"/>
          <w:sz w:val="28"/>
          <w:szCs w:val="28"/>
        </w:rPr>
        <w:t xml:space="preserve"> </w:t>
      </w:r>
      <w:proofErr w:type="spellStart"/>
      <w:r w:rsidRPr="005A6A36">
        <w:rPr>
          <w:color w:val="000000"/>
          <w:sz w:val="28"/>
          <w:szCs w:val="28"/>
        </w:rPr>
        <w:t>одразу</w:t>
      </w:r>
      <w:proofErr w:type="spellEnd"/>
      <w:r w:rsidRPr="005A6A36">
        <w:rPr>
          <w:color w:val="000000"/>
          <w:sz w:val="28"/>
          <w:szCs w:val="28"/>
        </w:rPr>
        <w:t xml:space="preserve"> </w:t>
      </w:r>
      <w:proofErr w:type="spellStart"/>
      <w:r w:rsidRPr="005A6A36">
        <w:rPr>
          <w:color w:val="000000"/>
          <w:sz w:val="28"/>
          <w:szCs w:val="28"/>
        </w:rPr>
        <w:t>декількох</w:t>
      </w:r>
      <w:proofErr w:type="spellEnd"/>
      <w:r w:rsidRPr="005A6A36">
        <w:rPr>
          <w:color w:val="000000"/>
          <w:sz w:val="28"/>
          <w:szCs w:val="28"/>
        </w:rPr>
        <w:t xml:space="preserve"> </w:t>
      </w:r>
      <w:proofErr w:type="spellStart"/>
      <w:r w:rsidRPr="005A6A36">
        <w:rPr>
          <w:color w:val="000000"/>
          <w:sz w:val="28"/>
          <w:szCs w:val="28"/>
        </w:rPr>
        <w:t>видів</w:t>
      </w:r>
      <w:proofErr w:type="spellEnd"/>
      <w:r w:rsidRPr="005A6A36">
        <w:rPr>
          <w:color w:val="000000"/>
          <w:sz w:val="28"/>
          <w:szCs w:val="28"/>
        </w:rPr>
        <w:t xml:space="preserve"> </w:t>
      </w:r>
      <w:proofErr w:type="spellStart"/>
      <w:r w:rsidRPr="005A6A36">
        <w:rPr>
          <w:color w:val="000000"/>
          <w:sz w:val="28"/>
          <w:szCs w:val="28"/>
        </w:rPr>
        <w:t>реклами</w:t>
      </w:r>
      <w:proofErr w:type="spellEnd"/>
      <w:r w:rsidRPr="005A6A36">
        <w:rPr>
          <w:color w:val="000000"/>
          <w:sz w:val="28"/>
          <w:szCs w:val="28"/>
        </w:rPr>
        <w:t xml:space="preserve"> (</w:t>
      </w:r>
      <w:proofErr w:type="spellStart"/>
      <w:r w:rsidRPr="005A6A36">
        <w:rPr>
          <w:color w:val="000000"/>
          <w:sz w:val="28"/>
          <w:szCs w:val="28"/>
        </w:rPr>
        <w:t>основна</w:t>
      </w:r>
      <w:proofErr w:type="spellEnd"/>
      <w:r w:rsidRPr="005A6A36">
        <w:rPr>
          <w:color w:val="000000"/>
          <w:sz w:val="28"/>
          <w:szCs w:val="28"/>
        </w:rPr>
        <w:t xml:space="preserve"> </w:t>
      </w:r>
      <w:proofErr w:type="spellStart"/>
      <w:r w:rsidRPr="005A6A36">
        <w:rPr>
          <w:color w:val="000000"/>
          <w:sz w:val="28"/>
          <w:szCs w:val="28"/>
        </w:rPr>
        <w:t>рекламна</w:t>
      </w:r>
      <w:proofErr w:type="spellEnd"/>
      <w:r w:rsidRPr="005A6A36">
        <w:rPr>
          <w:color w:val="000000"/>
          <w:sz w:val="28"/>
          <w:szCs w:val="28"/>
        </w:rPr>
        <w:t xml:space="preserve"> </w:t>
      </w:r>
      <w:proofErr w:type="spellStart"/>
      <w:r w:rsidRPr="005A6A36">
        <w:rPr>
          <w:color w:val="000000"/>
          <w:sz w:val="28"/>
          <w:szCs w:val="28"/>
        </w:rPr>
        <w:t>кампанія</w:t>
      </w:r>
      <w:proofErr w:type="spellEnd"/>
      <w:r w:rsidRPr="005A6A36">
        <w:rPr>
          <w:color w:val="000000"/>
          <w:sz w:val="28"/>
          <w:szCs w:val="28"/>
        </w:rPr>
        <w:t xml:space="preserve"> </w:t>
      </w:r>
      <w:proofErr w:type="spellStart"/>
      <w:r w:rsidRPr="005A6A36">
        <w:rPr>
          <w:color w:val="000000"/>
          <w:sz w:val="28"/>
          <w:szCs w:val="28"/>
        </w:rPr>
        <w:t>може</w:t>
      </w:r>
      <w:proofErr w:type="spellEnd"/>
      <w:r w:rsidRPr="005A6A36">
        <w:rPr>
          <w:color w:val="000000"/>
          <w:sz w:val="28"/>
          <w:szCs w:val="28"/>
        </w:rPr>
        <w:t xml:space="preserve"> </w:t>
      </w:r>
      <w:proofErr w:type="spellStart"/>
      <w:r w:rsidRPr="005A6A36">
        <w:rPr>
          <w:color w:val="000000"/>
          <w:sz w:val="28"/>
          <w:szCs w:val="28"/>
        </w:rPr>
        <w:t>проводитись</w:t>
      </w:r>
      <w:proofErr w:type="spellEnd"/>
      <w:r w:rsidRPr="005A6A36">
        <w:rPr>
          <w:color w:val="000000"/>
          <w:sz w:val="28"/>
          <w:szCs w:val="28"/>
        </w:rPr>
        <w:t xml:space="preserve"> на ТБ, </w:t>
      </w:r>
      <w:proofErr w:type="spellStart"/>
      <w:r w:rsidRPr="005A6A36">
        <w:rPr>
          <w:color w:val="000000"/>
          <w:sz w:val="28"/>
          <w:szCs w:val="28"/>
        </w:rPr>
        <w:t>проте</w:t>
      </w:r>
      <w:proofErr w:type="spellEnd"/>
      <w:r w:rsidRPr="005A6A36">
        <w:rPr>
          <w:color w:val="000000"/>
          <w:sz w:val="28"/>
          <w:szCs w:val="28"/>
        </w:rPr>
        <w:t xml:space="preserve"> не </w:t>
      </w:r>
      <w:proofErr w:type="spellStart"/>
      <w:r w:rsidRPr="005A6A36">
        <w:rPr>
          <w:color w:val="000000"/>
          <w:sz w:val="28"/>
          <w:szCs w:val="28"/>
        </w:rPr>
        <w:t>зайвою</w:t>
      </w:r>
      <w:proofErr w:type="spellEnd"/>
      <w:r w:rsidRPr="005A6A36">
        <w:rPr>
          <w:color w:val="000000"/>
          <w:sz w:val="28"/>
          <w:szCs w:val="28"/>
        </w:rPr>
        <w:t xml:space="preserve"> стане реклама на </w:t>
      </w:r>
      <w:proofErr w:type="spellStart"/>
      <w:r w:rsidRPr="005A6A36">
        <w:rPr>
          <w:color w:val="000000"/>
          <w:sz w:val="28"/>
          <w:szCs w:val="28"/>
        </w:rPr>
        <w:t>біг-борді</w:t>
      </w:r>
      <w:proofErr w:type="spellEnd"/>
      <w:r w:rsidRPr="005A6A36">
        <w:rPr>
          <w:color w:val="000000"/>
          <w:sz w:val="28"/>
          <w:szCs w:val="28"/>
        </w:rPr>
        <w:t xml:space="preserve"> – як акцент до </w:t>
      </w:r>
      <w:proofErr w:type="spellStart"/>
      <w:r w:rsidRPr="005A6A36">
        <w:rPr>
          <w:color w:val="000000"/>
          <w:sz w:val="28"/>
          <w:szCs w:val="28"/>
        </w:rPr>
        <w:t>основної</w:t>
      </w:r>
      <w:proofErr w:type="spellEnd"/>
      <w:r w:rsidRPr="005A6A36">
        <w:rPr>
          <w:color w:val="000000"/>
          <w:sz w:val="28"/>
          <w:szCs w:val="28"/>
        </w:rPr>
        <w:t>).</w:t>
      </w:r>
    </w:p>
    <w:p w14:paraId="58F5BBDE" w14:textId="77777777" w:rsidR="00C7301A" w:rsidRPr="005A6A36" w:rsidRDefault="00C7301A" w:rsidP="00C7301A">
      <w:pPr>
        <w:spacing w:line="276" w:lineRule="auto"/>
        <w:ind w:firstLine="709"/>
        <w:contextualSpacing/>
        <w:jc w:val="both"/>
        <w:rPr>
          <w:color w:val="000000"/>
          <w:sz w:val="28"/>
          <w:szCs w:val="28"/>
        </w:rPr>
      </w:pPr>
      <w:r w:rsidRPr="005A6A36">
        <w:rPr>
          <w:color w:val="000000"/>
          <w:sz w:val="28"/>
          <w:szCs w:val="28"/>
        </w:rPr>
        <w:t>Таким чином,</w:t>
      </w:r>
      <w:r>
        <w:rPr>
          <w:color w:val="000000"/>
          <w:sz w:val="28"/>
          <w:szCs w:val="28"/>
          <w:lang w:val="uk-UA"/>
        </w:rPr>
        <w:t xml:space="preserve"> </w:t>
      </w:r>
      <w:proofErr w:type="spellStart"/>
      <w:r w:rsidRPr="005A6A36">
        <w:rPr>
          <w:i/>
          <w:iCs/>
          <w:color w:val="000000"/>
          <w:sz w:val="28"/>
          <w:szCs w:val="28"/>
        </w:rPr>
        <w:t>соціальна</w:t>
      </w:r>
      <w:proofErr w:type="spellEnd"/>
      <w:r w:rsidRPr="005A6A36">
        <w:rPr>
          <w:i/>
          <w:iCs/>
          <w:color w:val="000000"/>
          <w:sz w:val="28"/>
          <w:szCs w:val="28"/>
        </w:rPr>
        <w:t xml:space="preserve"> реклама повинна бути там, де </w:t>
      </w:r>
      <w:proofErr w:type="spellStart"/>
      <w:r w:rsidRPr="005A6A36">
        <w:rPr>
          <w:i/>
          <w:iCs/>
          <w:color w:val="000000"/>
          <w:sz w:val="28"/>
          <w:szCs w:val="28"/>
        </w:rPr>
        <w:t>цільова</w:t>
      </w:r>
      <w:proofErr w:type="spellEnd"/>
      <w:r w:rsidRPr="005A6A36">
        <w:rPr>
          <w:i/>
          <w:iCs/>
          <w:color w:val="000000"/>
          <w:sz w:val="28"/>
          <w:szCs w:val="28"/>
        </w:rPr>
        <w:t xml:space="preserve"> </w:t>
      </w:r>
      <w:proofErr w:type="spellStart"/>
      <w:r w:rsidRPr="005A6A36">
        <w:rPr>
          <w:i/>
          <w:iCs/>
          <w:color w:val="000000"/>
          <w:sz w:val="28"/>
          <w:szCs w:val="28"/>
        </w:rPr>
        <w:t>аудиторія</w:t>
      </w:r>
      <w:proofErr w:type="spellEnd"/>
      <w:r w:rsidRPr="005A6A36">
        <w:rPr>
          <w:i/>
          <w:iCs/>
          <w:color w:val="000000"/>
          <w:sz w:val="28"/>
          <w:szCs w:val="28"/>
        </w:rPr>
        <w:t xml:space="preserve"> </w:t>
      </w:r>
      <w:proofErr w:type="spellStart"/>
      <w:r w:rsidRPr="005A6A36">
        <w:rPr>
          <w:i/>
          <w:iCs/>
          <w:color w:val="000000"/>
          <w:sz w:val="28"/>
          <w:szCs w:val="28"/>
        </w:rPr>
        <w:t>буває</w:t>
      </w:r>
      <w:proofErr w:type="spellEnd"/>
      <w:r w:rsidRPr="005A6A36">
        <w:rPr>
          <w:i/>
          <w:iCs/>
          <w:color w:val="000000"/>
          <w:sz w:val="28"/>
          <w:szCs w:val="28"/>
        </w:rPr>
        <w:t xml:space="preserve"> </w:t>
      </w:r>
      <w:proofErr w:type="spellStart"/>
      <w:r w:rsidRPr="005A6A36">
        <w:rPr>
          <w:i/>
          <w:iCs/>
          <w:color w:val="000000"/>
          <w:sz w:val="28"/>
          <w:szCs w:val="28"/>
        </w:rPr>
        <w:t>найчастіше</w:t>
      </w:r>
      <w:proofErr w:type="spellEnd"/>
      <w:r w:rsidRPr="005A6A36">
        <w:rPr>
          <w:color w:val="000000"/>
          <w:sz w:val="28"/>
          <w:szCs w:val="28"/>
        </w:rPr>
        <w:t xml:space="preserve">. При </w:t>
      </w:r>
      <w:proofErr w:type="spellStart"/>
      <w:r w:rsidRPr="005A6A36">
        <w:rPr>
          <w:color w:val="000000"/>
          <w:sz w:val="28"/>
          <w:szCs w:val="28"/>
        </w:rPr>
        <w:t>цьому</w:t>
      </w:r>
      <w:proofErr w:type="spellEnd"/>
      <w:r w:rsidRPr="005A6A36">
        <w:rPr>
          <w:color w:val="000000"/>
          <w:sz w:val="28"/>
          <w:szCs w:val="28"/>
        </w:rPr>
        <w:t xml:space="preserve"> </w:t>
      </w:r>
      <w:proofErr w:type="spellStart"/>
      <w:r w:rsidRPr="005A6A36">
        <w:rPr>
          <w:color w:val="000000"/>
          <w:sz w:val="28"/>
          <w:szCs w:val="28"/>
        </w:rPr>
        <w:t>має</w:t>
      </w:r>
      <w:proofErr w:type="spellEnd"/>
      <w:r w:rsidRPr="005A6A36">
        <w:rPr>
          <w:color w:val="000000"/>
          <w:sz w:val="28"/>
          <w:szCs w:val="28"/>
        </w:rPr>
        <w:t xml:space="preserve"> </w:t>
      </w:r>
      <w:proofErr w:type="spellStart"/>
      <w:r w:rsidRPr="005A6A36">
        <w:rPr>
          <w:color w:val="000000"/>
          <w:sz w:val="28"/>
          <w:szCs w:val="28"/>
        </w:rPr>
        <w:t>сенс</w:t>
      </w:r>
      <w:proofErr w:type="spellEnd"/>
      <w:r w:rsidRPr="005A6A36">
        <w:rPr>
          <w:color w:val="000000"/>
          <w:sz w:val="28"/>
          <w:szCs w:val="28"/>
        </w:rPr>
        <w:t xml:space="preserve"> </w:t>
      </w:r>
      <w:proofErr w:type="spellStart"/>
      <w:r w:rsidRPr="005A6A36">
        <w:rPr>
          <w:color w:val="000000"/>
          <w:sz w:val="28"/>
          <w:szCs w:val="28"/>
        </w:rPr>
        <w:t>використовувати</w:t>
      </w:r>
      <w:proofErr w:type="spellEnd"/>
      <w:r w:rsidRPr="005A6A36">
        <w:rPr>
          <w:color w:val="000000"/>
          <w:sz w:val="28"/>
          <w:szCs w:val="28"/>
        </w:rPr>
        <w:t xml:space="preserve"> </w:t>
      </w:r>
      <w:proofErr w:type="spellStart"/>
      <w:r w:rsidRPr="005A6A36">
        <w:rPr>
          <w:color w:val="000000"/>
          <w:sz w:val="28"/>
          <w:szCs w:val="28"/>
        </w:rPr>
        <w:t>різні</w:t>
      </w:r>
      <w:proofErr w:type="spellEnd"/>
      <w:r w:rsidRPr="005A6A36">
        <w:rPr>
          <w:color w:val="000000"/>
          <w:sz w:val="28"/>
          <w:szCs w:val="28"/>
        </w:rPr>
        <w:t xml:space="preserve"> </w:t>
      </w:r>
      <w:proofErr w:type="spellStart"/>
      <w:r w:rsidRPr="005A6A36">
        <w:rPr>
          <w:color w:val="000000"/>
          <w:sz w:val="28"/>
          <w:szCs w:val="28"/>
        </w:rPr>
        <w:t>інноваційні</w:t>
      </w:r>
      <w:proofErr w:type="spellEnd"/>
      <w:r w:rsidRPr="005A6A36">
        <w:rPr>
          <w:color w:val="000000"/>
          <w:sz w:val="28"/>
          <w:szCs w:val="28"/>
        </w:rPr>
        <w:t xml:space="preserve">, </w:t>
      </w:r>
      <w:proofErr w:type="spellStart"/>
      <w:r w:rsidRPr="005A6A36">
        <w:rPr>
          <w:color w:val="000000"/>
          <w:sz w:val="28"/>
          <w:szCs w:val="28"/>
        </w:rPr>
        <w:lastRenderedPageBreak/>
        <w:t>нестандартні</w:t>
      </w:r>
      <w:proofErr w:type="spellEnd"/>
      <w:r w:rsidRPr="005A6A36">
        <w:rPr>
          <w:color w:val="000000"/>
          <w:sz w:val="28"/>
          <w:szCs w:val="28"/>
        </w:rPr>
        <w:t xml:space="preserve"> </w:t>
      </w:r>
      <w:proofErr w:type="spellStart"/>
      <w:r w:rsidRPr="005A6A36">
        <w:rPr>
          <w:color w:val="000000"/>
          <w:sz w:val="28"/>
          <w:szCs w:val="28"/>
        </w:rPr>
        <w:t>підходи</w:t>
      </w:r>
      <w:proofErr w:type="spellEnd"/>
      <w:r w:rsidRPr="005A6A36">
        <w:rPr>
          <w:color w:val="000000"/>
          <w:sz w:val="28"/>
          <w:szCs w:val="28"/>
        </w:rPr>
        <w:t xml:space="preserve"> (</w:t>
      </w:r>
      <w:proofErr w:type="spellStart"/>
      <w:r w:rsidRPr="005A6A36">
        <w:rPr>
          <w:color w:val="000000"/>
          <w:sz w:val="28"/>
          <w:szCs w:val="28"/>
        </w:rPr>
        <w:t>наприклад</w:t>
      </w:r>
      <w:proofErr w:type="spellEnd"/>
      <w:r w:rsidRPr="005A6A36">
        <w:rPr>
          <w:color w:val="000000"/>
          <w:sz w:val="28"/>
          <w:szCs w:val="28"/>
        </w:rPr>
        <w:t xml:space="preserve">, </w:t>
      </w:r>
      <w:proofErr w:type="spellStart"/>
      <w:r w:rsidRPr="005A6A36">
        <w:rPr>
          <w:color w:val="000000"/>
          <w:sz w:val="28"/>
          <w:szCs w:val="28"/>
        </w:rPr>
        <w:t>змінити</w:t>
      </w:r>
      <w:proofErr w:type="spellEnd"/>
      <w:r w:rsidRPr="005A6A36">
        <w:rPr>
          <w:color w:val="000000"/>
          <w:sz w:val="28"/>
          <w:szCs w:val="28"/>
        </w:rPr>
        <w:t xml:space="preserve"> </w:t>
      </w:r>
      <w:proofErr w:type="spellStart"/>
      <w:r w:rsidRPr="005A6A36">
        <w:rPr>
          <w:color w:val="000000"/>
          <w:sz w:val="28"/>
          <w:szCs w:val="28"/>
        </w:rPr>
        <w:t>відому</w:t>
      </w:r>
      <w:proofErr w:type="spellEnd"/>
      <w:r w:rsidRPr="005A6A36">
        <w:rPr>
          <w:color w:val="000000"/>
          <w:sz w:val="28"/>
          <w:szCs w:val="28"/>
        </w:rPr>
        <w:t xml:space="preserve"> фразу, перекрутить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щоб</w:t>
      </w:r>
      <w:proofErr w:type="spellEnd"/>
      <w:r w:rsidRPr="005A6A36">
        <w:rPr>
          <w:color w:val="000000"/>
          <w:sz w:val="28"/>
          <w:szCs w:val="28"/>
        </w:rPr>
        <w:t xml:space="preserve"> </w:t>
      </w:r>
      <w:proofErr w:type="spellStart"/>
      <w:r w:rsidRPr="005A6A36">
        <w:rPr>
          <w:color w:val="000000"/>
          <w:sz w:val="28"/>
          <w:szCs w:val="28"/>
        </w:rPr>
        <w:t>було</w:t>
      </w:r>
      <w:proofErr w:type="spellEnd"/>
      <w:r w:rsidRPr="005A6A36">
        <w:rPr>
          <w:color w:val="000000"/>
          <w:sz w:val="28"/>
          <w:szCs w:val="28"/>
        </w:rPr>
        <w:t xml:space="preserve"> </w:t>
      </w:r>
      <w:proofErr w:type="spellStart"/>
      <w:r w:rsidRPr="005A6A36">
        <w:rPr>
          <w:color w:val="000000"/>
          <w:sz w:val="28"/>
          <w:szCs w:val="28"/>
        </w:rPr>
        <w:t>смішно</w:t>
      </w:r>
      <w:proofErr w:type="spellEnd"/>
      <w:r w:rsidRPr="005A6A36">
        <w:rPr>
          <w:color w:val="000000"/>
          <w:sz w:val="28"/>
          <w:szCs w:val="28"/>
        </w:rPr>
        <w:t xml:space="preserve"> </w:t>
      </w:r>
      <w:proofErr w:type="spellStart"/>
      <w:r w:rsidRPr="005A6A36">
        <w:rPr>
          <w:color w:val="000000"/>
          <w:sz w:val="28"/>
          <w:szCs w:val="28"/>
        </w:rPr>
        <w:t>тощо</w:t>
      </w:r>
      <w:proofErr w:type="spellEnd"/>
      <w:r w:rsidRPr="005A6A36">
        <w:rPr>
          <w:color w:val="000000"/>
          <w:sz w:val="28"/>
          <w:szCs w:val="28"/>
        </w:rPr>
        <w:t xml:space="preserve">), </w:t>
      </w:r>
      <w:proofErr w:type="spellStart"/>
      <w:r w:rsidRPr="005A6A36">
        <w:rPr>
          <w:color w:val="000000"/>
          <w:sz w:val="28"/>
          <w:szCs w:val="28"/>
        </w:rPr>
        <w:t>робити</w:t>
      </w:r>
      <w:proofErr w:type="spellEnd"/>
      <w:r w:rsidRPr="005A6A36">
        <w:rPr>
          <w:color w:val="000000"/>
          <w:sz w:val="28"/>
          <w:szCs w:val="28"/>
        </w:rPr>
        <w:t xml:space="preserve"> рекламу з </w:t>
      </w:r>
      <w:proofErr w:type="spellStart"/>
      <w:r w:rsidRPr="005A6A36">
        <w:rPr>
          <w:color w:val="000000"/>
          <w:sz w:val="28"/>
          <w:szCs w:val="28"/>
        </w:rPr>
        <w:t>використанням</w:t>
      </w:r>
      <w:proofErr w:type="spellEnd"/>
      <w:r w:rsidRPr="005A6A36">
        <w:rPr>
          <w:color w:val="000000"/>
          <w:sz w:val="28"/>
          <w:szCs w:val="28"/>
        </w:rPr>
        <w:t xml:space="preserve"> </w:t>
      </w:r>
      <w:r>
        <w:rPr>
          <w:color w:val="000000"/>
          <w:sz w:val="28"/>
          <w:szCs w:val="28"/>
          <w:lang w:val="uk-UA"/>
        </w:rPr>
        <w:t>«</w:t>
      </w:r>
      <w:proofErr w:type="spellStart"/>
      <w:r w:rsidRPr="005A6A36">
        <w:rPr>
          <w:color w:val="000000"/>
          <w:sz w:val="28"/>
          <w:szCs w:val="28"/>
        </w:rPr>
        <w:t>своїх</w:t>
      </w:r>
      <w:proofErr w:type="spellEnd"/>
      <w:r>
        <w:rPr>
          <w:color w:val="000000"/>
          <w:sz w:val="28"/>
          <w:szCs w:val="28"/>
          <w:lang w:val="uk-UA"/>
        </w:rPr>
        <w:t>»</w:t>
      </w:r>
      <w:r w:rsidRPr="005A6A36">
        <w:rPr>
          <w:color w:val="000000"/>
          <w:sz w:val="28"/>
          <w:szCs w:val="28"/>
        </w:rPr>
        <w:t xml:space="preserve"> </w:t>
      </w:r>
      <w:proofErr w:type="spellStart"/>
      <w:r w:rsidRPr="005A6A36">
        <w:rPr>
          <w:color w:val="000000"/>
          <w:sz w:val="28"/>
          <w:szCs w:val="28"/>
        </w:rPr>
        <w:t>символів</w:t>
      </w:r>
      <w:proofErr w:type="spellEnd"/>
      <w:r w:rsidRPr="005A6A36">
        <w:rPr>
          <w:color w:val="000000"/>
          <w:sz w:val="28"/>
          <w:szCs w:val="28"/>
        </w:rPr>
        <w:t>.</w:t>
      </w:r>
    </w:p>
    <w:p w14:paraId="6635120E" w14:textId="77777777" w:rsidR="00C7301A"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Щодо</w:t>
      </w:r>
      <w:proofErr w:type="spellEnd"/>
      <w:r w:rsidRPr="005A6A36">
        <w:rPr>
          <w:color w:val="000000"/>
          <w:sz w:val="28"/>
          <w:szCs w:val="28"/>
        </w:rPr>
        <w:t xml:space="preserve"> </w:t>
      </w:r>
      <w:proofErr w:type="spellStart"/>
      <w:r w:rsidRPr="005A6A36">
        <w:rPr>
          <w:color w:val="000000"/>
          <w:sz w:val="28"/>
          <w:szCs w:val="28"/>
        </w:rPr>
        <w:t>змістовної</w:t>
      </w:r>
      <w:proofErr w:type="spellEnd"/>
      <w:r w:rsidRPr="005A6A36">
        <w:rPr>
          <w:color w:val="000000"/>
          <w:sz w:val="28"/>
          <w:szCs w:val="28"/>
        </w:rPr>
        <w:t xml:space="preserve"> </w:t>
      </w:r>
      <w:proofErr w:type="spellStart"/>
      <w:r w:rsidRPr="005A6A36">
        <w:rPr>
          <w:color w:val="000000"/>
          <w:sz w:val="28"/>
          <w:szCs w:val="28"/>
        </w:rPr>
        <w:t>сторони</w:t>
      </w:r>
      <w:proofErr w:type="spellEnd"/>
      <w:r w:rsidRPr="005A6A36">
        <w:rPr>
          <w:color w:val="000000"/>
          <w:sz w:val="28"/>
          <w:szCs w:val="28"/>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реклами</w:t>
      </w:r>
      <w:proofErr w:type="spellEnd"/>
      <w:r w:rsidRPr="005A6A36">
        <w:rPr>
          <w:color w:val="000000"/>
          <w:sz w:val="28"/>
          <w:szCs w:val="28"/>
        </w:rPr>
        <w:t xml:space="preserve">, то </w:t>
      </w:r>
      <w:proofErr w:type="spellStart"/>
      <w:r w:rsidRPr="005A6A36">
        <w:rPr>
          <w:color w:val="000000"/>
          <w:sz w:val="28"/>
          <w:szCs w:val="28"/>
        </w:rPr>
        <w:t>необхідно</w:t>
      </w:r>
      <w:proofErr w:type="spellEnd"/>
      <w:r w:rsidRPr="005A6A36">
        <w:rPr>
          <w:color w:val="000000"/>
          <w:sz w:val="28"/>
          <w:szCs w:val="28"/>
        </w:rPr>
        <w:t xml:space="preserve"> </w:t>
      </w:r>
      <w:proofErr w:type="spellStart"/>
      <w:r w:rsidRPr="005A6A36">
        <w:rPr>
          <w:color w:val="000000"/>
          <w:sz w:val="28"/>
          <w:szCs w:val="28"/>
        </w:rPr>
        <w:t>відзначити</w:t>
      </w:r>
      <w:proofErr w:type="spellEnd"/>
      <w:r w:rsidRPr="005A6A36">
        <w:rPr>
          <w:color w:val="000000"/>
          <w:sz w:val="28"/>
          <w:szCs w:val="28"/>
        </w:rPr>
        <w:t xml:space="preserve"> </w:t>
      </w:r>
      <w:proofErr w:type="spellStart"/>
      <w:r w:rsidRPr="005A6A36">
        <w:rPr>
          <w:color w:val="000000"/>
          <w:sz w:val="28"/>
          <w:szCs w:val="28"/>
        </w:rPr>
        <w:t>наявність</w:t>
      </w:r>
      <w:proofErr w:type="spellEnd"/>
      <w:r w:rsidRPr="005A6A36">
        <w:rPr>
          <w:color w:val="000000"/>
          <w:sz w:val="28"/>
          <w:szCs w:val="28"/>
        </w:rPr>
        <w:t xml:space="preserve"> </w:t>
      </w:r>
      <w:proofErr w:type="spellStart"/>
      <w:r w:rsidRPr="005A6A36">
        <w:rPr>
          <w:color w:val="000000"/>
          <w:sz w:val="28"/>
          <w:szCs w:val="28"/>
        </w:rPr>
        <w:t>певних</w:t>
      </w:r>
      <w:proofErr w:type="spellEnd"/>
      <w:r w:rsidRPr="005A6A36">
        <w:rPr>
          <w:color w:val="000000"/>
          <w:sz w:val="28"/>
          <w:szCs w:val="28"/>
        </w:rPr>
        <w:t xml:space="preserve"> </w:t>
      </w:r>
      <w:proofErr w:type="spellStart"/>
      <w:r w:rsidRPr="005A6A36">
        <w:rPr>
          <w:color w:val="000000"/>
          <w:sz w:val="28"/>
          <w:szCs w:val="28"/>
        </w:rPr>
        <w:t>вимог</w:t>
      </w:r>
      <w:proofErr w:type="spellEnd"/>
      <w:r w:rsidRPr="005A6A36">
        <w:rPr>
          <w:color w:val="000000"/>
          <w:sz w:val="28"/>
          <w:szCs w:val="28"/>
        </w:rPr>
        <w:t xml:space="preserve"> до </w:t>
      </w:r>
      <w:proofErr w:type="spellStart"/>
      <w:r w:rsidRPr="005A6A36">
        <w:rPr>
          <w:color w:val="000000"/>
          <w:sz w:val="28"/>
          <w:szCs w:val="28"/>
        </w:rPr>
        <w:t>подачі</w:t>
      </w:r>
      <w:proofErr w:type="spellEnd"/>
      <w:r w:rsidRPr="005A6A36">
        <w:rPr>
          <w:color w:val="000000"/>
          <w:sz w:val="28"/>
          <w:szCs w:val="28"/>
        </w:rPr>
        <w:t xml:space="preserve"> </w:t>
      </w:r>
      <w:proofErr w:type="spellStart"/>
      <w:r w:rsidRPr="005A6A36">
        <w:rPr>
          <w:color w:val="000000"/>
          <w:sz w:val="28"/>
          <w:szCs w:val="28"/>
        </w:rPr>
        <w:t>матеріалу</w:t>
      </w:r>
      <w:proofErr w:type="spellEnd"/>
      <w:r w:rsidRPr="005A6A36">
        <w:rPr>
          <w:color w:val="000000"/>
          <w:sz w:val="28"/>
          <w:szCs w:val="28"/>
        </w:rPr>
        <w:t xml:space="preserve">. </w:t>
      </w:r>
      <w:proofErr w:type="spellStart"/>
      <w:r w:rsidRPr="005A6A36">
        <w:rPr>
          <w:color w:val="000000"/>
          <w:sz w:val="28"/>
          <w:szCs w:val="28"/>
        </w:rPr>
        <w:t>Змістовне</w:t>
      </w:r>
      <w:proofErr w:type="spellEnd"/>
      <w:r w:rsidRPr="005A6A36">
        <w:rPr>
          <w:color w:val="000000"/>
          <w:sz w:val="28"/>
          <w:szCs w:val="28"/>
        </w:rPr>
        <w:t xml:space="preserve"> </w:t>
      </w:r>
      <w:proofErr w:type="spellStart"/>
      <w:r w:rsidRPr="005A6A36">
        <w:rPr>
          <w:color w:val="000000"/>
          <w:sz w:val="28"/>
          <w:szCs w:val="28"/>
        </w:rPr>
        <w:t>наповнення</w:t>
      </w:r>
      <w:proofErr w:type="spellEnd"/>
      <w:r w:rsidRPr="005A6A36">
        <w:rPr>
          <w:color w:val="000000"/>
          <w:sz w:val="28"/>
          <w:szCs w:val="28"/>
        </w:rPr>
        <w:t xml:space="preserve"> </w:t>
      </w:r>
      <w:proofErr w:type="spellStart"/>
      <w:r w:rsidRPr="005A6A36">
        <w:rPr>
          <w:color w:val="000000"/>
          <w:sz w:val="28"/>
          <w:szCs w:val="28"/>
        </w:rPr>
        <w:t>соціального</w:t>
      </w:r>
      <w:proofErr w:type="spellEnd"/>
      <w:r w:rsidRPr="005A6A36">
        <w:rPr>
          <w:color w:val="000000"/>
          <w:sz w:val="28"/>
          <w:szCs w:val="28"/>
        </w:rPr>
        <w:t xml:space="preserve"> рекламного продукту повинно бути таким, </w:t>
      </w:r>
      <w:proofErr w:type="spellStart"/>
      <w:r w:rsidRPr="005A6A36">
        <w:rPr>
          <w:color w:val="000000"/>
          <w:sz w:val="28"/>
          <w:szCs w:val="28"/>
        </w:rPr>
        <w:t>щоб</w:t>
      </w:r>
      <w:proofErr w:type="spellEnd"/>
      <w:r w:rsidRPr="005A6A36">
        <w:rPr>
          <w:color w:val="000000"/>
          <w:sz w:val="28"/>
          <w:szCs w:val="28"/>
        </w:rPr>
        <w:t xml:space="preserve"> </w:t>
      </w:r>
      <w:proofErr w:type="spellStart"/>
      <w:r w:rsidRPr="005A6A36">
        <w:rPr>
          <w:color w:val="000000"/>
          <w:sz w:val="28"/>
          <w:szCs w:val="28"/>
        </w:rPr>
        <w:t>викликати</w:t>
      </w:r>
      <w:proofErr w:type="spellEnd"/>
      <w:r w:rsidRPr="005A6A36">
        <w:rPr>
          <w:color w:val="000000"/>
          <w:sz w:val="28"/>
          <w:szCs w:val="28"/>
        </w:rPr>
        <w:t xml:space="preserve"> </w:t>
      </w:r>
      <w:proofErr w:type="spellStart"/>
      <w:r w:rsidRPr="005A6A36">
        <w:rPr>
          <w:color w:val="000000"/>
          <w:sz w:val="28"/>
          <w:szCs w:val="28"/>
        </w:rPr>
        <w:t>довіру</w:t>
      </w:r>
      <w:proofErr w:type="spellEnd"/>
      <w:r w:rsidRPr="005A6A36">
        <w:rPr>
          <w:color w:val="000000"/>
          <w:sz w:val="28"/>
          <w:szCs w:val="28"/>
        </w:rPr>
        <w:t xml:space="preserve"> у </w:t>
      </w:r>
      <w:proofErr w:type="spellStart"/>
      <w:r w:rsidRPr="005A6A36">
        <w:rPr>
          <w:color w:val="000000"/>
          <w:sz w:val="28"/>
          <w:szCs w:val="28"/>
        </w:rPr>
        <w:t>цільової</w:t>
      </w:r>
      <w:proofErr w:type="spellEnd"/>
      <w:r w:rsidRPr="005A6A36">
        <w:rPr>
          <w:color w:val="000000"/>
          <w:sz w:val="28"/>
          <w:szCs w:val="28"/>
        </w:rPr>
        <w:t xml:space="preserve"> </w:t>
      </w:r>
      <w:proofErr w:type="spellStart"/>
      <w:r w:rsidRPr="005A6A36">
        <w:rPr>
          <w:color w:val="000000"/>
          <w:sz w:val="28"/>
          <w:szCs w:val="28"/>
        </w:rPr>
        <w:t>аудиторії</w:t>
      </w:r>
      <w:proofErr w:type="spellEnd"/>
      <w:r w:rsidRPr="005A6A36">
        <w:rPr>
          <w:color w:val="000000"/>
          <w:sz w:val="28"/>
          <w:szCs w:val="28"/>
        </w:rPr>
        <w:t>.</w:t>
      </w:r>
    </w:p>
    <w:p w14:paraId="1D029E32" w14:textId="77777777" w:rsidR="00C7301A" w:rsidRDefault="00C7301A" w:rsidP="00C7301A">
      <w:pPr>
        <w:pStyle w:val="a9"/>
        <w:spacing w:line="276" w:lineRule="auto"/>
        <w:ind w:firstLine="709"/>
        <w:jc w:val="both"/>
        <w:rPr>
          <w:b/>
          <w:bCs/>
          <w:sz w:val="28"/>
          <w:szCs w:val="28"/>
          <w:lang w:val="uk-UA"/>
        </w:rPr>
      </w:pPr>
    </w:p>
    <w:p w14:paraId="087BA85A" w14:textId="77777777" w:rsidR="00C7301A" w:rsidRPr="005A6A36" w:rsidRDefault="00C7301A" w:rsidP="00C7301A">
      <w:pPr>
        <w:pStyle w:val="a9"/>
        <w:spacing w:line="276" w:lineRule="auto"/>
        <w:ind w:firstLine="709"/>
        <w:jc w:val="both"/>
        <w:rPr>
          <w:b/>
          <w:bCs/>
          <w:sz w:val="28"/>
          <w:szCs w:val="28"/>
          <w:lang w:val="uk-UA"/>
        </w:rPr>
      </w:pPr>
      <w:r>
        <w:rPr>
          <w:b/>
          <w:bCs/>
          <w:sz w:val="28"/>
          <w:szCs w:val="28"/>
          <w:lang w:val="uk-UA"/>
        </w:rPr>
        <w:t>4.2.4. І</w:t>
      </w:r>
      <w:r w:rsidRPr="005A6A36">
        <w:rPr>
          <w:b/>
          <w:bCs/>
          <w:sz w:val="28"/>
          <w:szCs w:val="28"/>
          <w:lang w:val="uk-UA"/>
        </w:rPr>
        <w:t>мідж та професійна ідентичність соціального менеджера</w:t>
      </w:r>
    </w:p>
    <w:p w14:paraId="0AF6436A" w14:textId="77777777" w:rsidR="00C7301A" w:rsidRPr="00475342" w:rsidRDefault="00C7301A" w:rsidP="00C7301A">
      <w:pPr>
        <w:spacing w:line="276" w:lineRule="auto"/>
        <w:ind w:firstLine="709"/>
        <w:contextualSpacing/>
        <w:jc w:val="both"/>
        <w:rPr>
          <w:sz w:val="28"/>
          <w:szCs w:val="28"/>
          <w:lang w:val="uk-UA"/>
        </w:rPr>
      </w:pPr>
      <w:r w:rsidRPr="00475342">
        <w:rPr>
          <w:b/>
          <w:bCs/>
          <w:i/>
          <w:iCs/>
          <w:sz w:val="28"/>
          <w:szCs w:val="28"/>
          <w:lang w:val="uk-UA"/>
        </w:rPr>
        <w:t>Формування іміджу керівника</w:t>
      </w:r>
      <w:r w:rsidRPr="004D288F">
        <w:rPr>
          <w:b/>
          <w:bCs/>
          <w:i/>
          <w:iCs/>
          <w:sz w:val="28"/>
          <w:szCs w:val="28"/>
          <w:lang w:val="uk-UA"/>
        </w:rPr>
        <w:t xml:space="preserve"> (соціального менеджера)</w:t>
      </w:r>
      <w:r w:rsidRPr="00475342">
        <w:rPr>
          <w:sz w:val="28"/>
          <w:szCs w:val="28"/>
          <w:lang w:val="uk-UA"/>
        </w:rPr>
        <w:t xml:space="preserve"> – це </w:t>
      </w:r>
      <w:proofErr w:type="spellStart"/>
      <w:r w:rsidRPr="00475342">
        <w:rPr>
          <w:sz w:val="28"/>
          <w:szCs w:val="28"/>
          <w:lang w:val="uk-UA"/>
        </w:rPr>
        <w:t>тривалии</w:t>
      </w:r>
      <w:proofErr w:type="spellEnd"/>
      <w:r w:rsidRPr="00475342">
        <w:rPr>
          <w:sz w:val="28"/>
          <w:szCs w:val="28"/>
          <w:lang w:val="uk-UA"/>
        </w:rPr>
        <w:t xml:space="preserve">̆ процес, що передбачає </w:t>
      </w:r>
      <w:proofErr w:type="spellStart"/>
      <w:r w:rsidRPr="00475342">
        <w:rPr>
          <w:sz w:val="28"/>
          <w:szCs w:val="28"/>
          <w:lang w:val="uk-UA"/>
        </w:rPr>
        <w:t>постійну</w:t>
      </w:r>
      <w:proofErr w:type="spellEnd"/>
      <w:r w:rsidRPr="00475342">
        <w:rPr>
          <w:sz w:val="28"/>
          <w:szCs w:val="28"/>
          <w:lang w:val="uk-UA"/>
        </w:rPr>
        <w:t xml:space="preserve"> особисту роботу над удосконаленням </w:t>
      </w:r>
      <w:proofErr w:type="spellStart"/>
      <w:r w:rsidRPr="00475342">
        <w:rPr>
          <w:sz w:val="28"/>
          <w:szCs w:val="28"/>
          <w:lang w:val="uk-UA"/>
        </w:rPr>
        <w:t>своєі</w:t>
      </w:r>
      <w:proofErr w:type="spellEnd"/>
      <w:r w:rsidRPr="00475342">
        <w:rPr>
          <w:sz w:val="28"/>
          <w:szCs w:val="28"/>
          <w:lang w:val="uk-UA"/>
        </w:rPr>
        <w:t xml:space="preserve">̈ особистості, стилю управління, підходів до </w:t>
      </w:r>
      <w:proofErr w:type="spellStart"/>
      <w:r w:rsidRPr="00475342">
        <w:rPr>
          <w:sz w:val="28"/>
          <w:szCs w:val="28"/>
          <w:lang w:val="uk-UA"/>
        </w:rPr>
        <w:t>взаємодіі</w:t>
      </w:r>
      <w:proofErr w:type="spellEnd"/>
      <w:r w:rsidRPr="00475342">
        <w:rPr>
          <w:sz w:val="28"/>
          <w:szCs w:val="28"/>
          <w:lang w:val="uk-UA"/>
        </w:rPr>
        <w:t xml:space="preserve">̈ з людьми. Це </w:t>
      </w:r>
      <w:proofErr w:type="spellStart"/>
      <w:r w:rsidRPr="00475342">
        <w:rPr>
          <w:sz w:val="28"/>
          <w:szCs w:val="28"/>
          <w:lang w:val="uk-UA"/>
        </w:rPr>
        <w:t>свідомии</w:t>
      </w:r>
      <w:proofErr w:type="spellEnd"/>
      <w:r w:rsidRPr="00475342">
        <w:rPr>
          <w:sz w:val="28"/>
          <w:szCs w:val="28"/>
          <w:lang w:val="uk-UA"/>
        </w:rPr>
        <w:t xml:space="preserve">̆ та </w:t>
      </w:r>
      <w:proofErr w:type="spellStart"/>
      <w:r w:rsidRPr="00475342">
        <w:rPr>
          <w:sz w:val="28"/>
          <w:szCs w:val="28"/>
          <w:lang w:val="uk-UA"/>
        </w:rPr>
        <w:t>професійнии</w:t>
      </w:r>
      <w:proofErr w:type="spellEnd"/>
      <w:r w:rsidRPr="00475342">
        <w:rPr>
          <w:sz w:val="28"/>
          <w:szCs w:val="28"/>
          <w:lang w:val="uk-UA"/>
        </w:rPr>
        <w:t xml:space="preserve">̆ підхід до себе, оволодіння психологічними та педагогічними механізмами </w:t>
      </w:r>
      <w:proofErr w:type="spellStart"/>
      <w:r w:rsidRPr="00475342">
        <w:rPr>
          <w:sz w:val="28"/>
          <w:szCs w:val="28"/>
          <w:lang w:val="uk-UA"/>
        </w:rPr>
        <w:t>управлінськоі</w:t>
      </w:r>
      <w:proofErr w:type="spellEnd"/>
      <w:r w:rsidRPr="00475342">
        <w:rPr>
          <w:sz w:val="28"/>
          <w:szCs w:val="28"/>
          <w:lang w:val="uk-UA"/>
        </w:rPr>
        <w:t xml:space="preserve">̈ діяльності з метою створення позитивного власного образу та іміджу установи. </w:t>
      </w:r>
    </w:p>
    <w:p w14:paraId="2484EE42" w14:textId="77777777" w:rsidR="00C7301A" w:rsidRPr="00475342" w:rsidRDefault="00C7301A" w:rsidP="00C7301A">
      <w:pPr>
        <w:spacing w:line="276" w:lineRule="auto"/>
        <w:ind w:firstLine="709"/>
        <w:contextualSpacing/>
        <w:jc w:val="both"/>
        <w:rPr>
          <w:sz w:val="28"/>
          <w:szCs w:val="28"/>
          <w:lang w:val="uk-UA"/>
        </w:rPr>
      </w:pPr>
      <w:r w:rsidRPr="00475342">
        <w:rPr>
          <w:sz w:val="28"/>
          <w:szCs w:val="28"/>
          <w:lang w:val="uk-UA"/>
        </w:rPr>
        <w:t xml:space="preserve">Щодо керівника закладу </w:t>
      </w:r>
      <w:proofErr w:type="spellStart"/>
      <w:r w:rsidRPr="00475342">
        <w:rPr>
          <w:sz w:val="28"/>
          <w:szCs w:val="28"/>
          <w:lang w:val="uk-UA"/>
        </w:rPr>
        <w:t>соціальноі</w:t>
      </w:r>
      <w:proofErr w:type="spellEnd"/>
      <w:r w:rsidRPr="00475342">
        <w:rPr>
          <w:sz w:val="28"/>
          <w:szCs w:val="28"/>
          <w:lang w:val="uk-UA"/>
        </w:rPr>
        <w:t xml:space="preserve">̈ сфери, то з огляду на специфіку </w:t>
      </w:r>
      <w:proofErr w:type="spellStart"/>
      <w:r w:rsidRPr="00475342">
        <w:rPr>
          <w:sz w:val="28"/>
          <w:szCs w:val="28"/>
          <w:lang w:val="uk-UA"/>
        </w:rPr>
        <w:t>цієі</w:t>
      </w:r>
      <w:proofErr w:type="spellEnd"/>
      <w:r w:rsidRPr="00475342">
        <w:rPr>
          <w:sz w:val="28"/>
          <w:szCs w:val="28"/>
          <w:lang w:val="uk-UA"/>
        </w:rPr>
        <w:t xml:space="preserve">̈ </w:t>
      </w:r>
      <w:proofErr w:type="spellStart"/>
      <w:r w:rsidRPr="00475342">
        <w:rPr>
          <w:sz w:val="28"/>
          <w:szCs w:val="28"/>
          <w:lang w:val="uk-UA"/>
        </w:rPr>
        <w:t>професіі</w:t>
      </w:r>
      <w:proofErr w:type="spellEnd"/>
      <w:r w:rsidRPr="00475342">
        <w:rPr>
          <w:sz w:val="28"/>
          <w:szCs w:val="28"/>
          <w:lang w:val="uk-UA"/>
        </w:rPr>
        <w:t xml:space="preserve">̈, зокрема на те, що вона пов’язана із чималим нервовим напруженням, можна додати ще декілька чинників: уміння регулювати </w:t>
      </w:r>
      <w:proofErr w:type="spellStart"/>
      <w:r w:rsidRPr="00475342">
        <w:rPr>
          <w:sz w:val="28"/>
          <w:szCs w:val="28"/>
          <w:lang w:val="uk-UA"/>
        </w:rPr>
        <w:t>свіи</w:t>
      </w:r>
      <w:proofErr w:type="spellEnd"/>
      <w:r w:rsidRPr="00475342">
        <w:rPr>
          <w:sz w:val="28"/>
          <w:szCs w:val="28"/>
          <w:lang w:val="uk-UA"/>
        </w:rPr>
        <w:t xml:space="preserve">̆ </w:t>
      </w:r>
      <w:proofErr w:type="spellStart"/>
      <w:r w:rsidRPr="00475342">
        <w:rPr>
          <w:sz w:val="28"/>
          <w:szCs w:val="28"/>
          <w:lang w:val="uk-UA"/>
        </w:rPr>
        <w:t>психофізичнии</w:t>
      </w:r>
      <w:proofErr w:type="spellEnd"/>
      <w:r w:rsidRPr="00475342">
        <w:rPr>
          <w:sz w:val="28"/>
          <w:szCs w:val="28"/>
          <w:lang w:val="uk-UA"/>
        </w:rPr>
        <w:t xml:space="preserve">̆ стан, адекватно виявляти </w:t>
      </w:r>
      <w:proofErr w:type="spellStart"/>
      <w:r w:rsidRPr="00475342">
        <w:rPr>
          <w:sz w:val="28"/>
          <w:szCs w:val="28"/>
          <w:lang w:val="uk-UA"/>
        </w:rPr>
        <w:t>його</w:t>
      </w:r>
      <w:proofErr w:type="spellEnd"/>
      <w:r w:rsidRPr="00475342">
        <w:rPr>
          <w:sz w:val="28"/>
          <w:szCs w:val="28"/>
          <w:lang w:val="uk-UA"/>
        </w:rPr>
        <w:t xml:space="preserve"> через поведінку в соціумі; уміння оптимально спілкуватися з будь-якою категорією </w:t>
      </w:r>
      <w:proofErr w:type="spellStart"/>
      <w:r w:rsidRPr="00475342">
        <w:rPr>
          <w:sz w:val="28"/>
          <w:szCs w:val="28"/>
          <w:lang w:val="uk-UA"/>
        </w:rPr>
        <w:t>людеи</w:t>
      </w:r>
      <w:proofErr w:type="spellEnd"/>
      <w:r w:rsidRPr="00475342">
        <w:rPr>
          <w:sz w:val="28"/>
          <w:szCs w:val="28"/>
          <w:lang w:val="uk-UA"/>
        </w:rPr>
        <w:t xml:space="preserve">̆, в тому числі з дітьми, колегами, держслужбовцями тощо; наявність та </w:t>
      </w:r>
      <w:proofErr w:type="spellStart"/>
      <w:r w:rsidRPr="00475342">
        <w:rPr>
          <w:sz w:val="28"/>
          <w:szCs w:val="28"/>
          <w:lang w:val="uk-UA"/>
        </w:rPr>
        <w:t>оптимальнии</w:t>
      </w:r>
      <w:proofErr w:type="spellEnd"/>
      <w:r w:rsidRPr="00475342">
        <w:rPr>
          <w:sz w:val="28"/>
          <w:szCs w:val="28"/>
          <w:lang w:val="uk-UA"/>
        </w:rPr>
        <w:t xml:space="preserve">̆ вияв </w:t>
      </w:r>
      <w:proofErr w:type="spellStart"/>
      <w:r w:rsidRPr="00475342">
        <w:rPr>
          <w:sz w:val="28"/>
          <w:szCs w:val="28"/>
          <w:lang w:val="uk-UA"/>
        </w:rPr>
        <w:t>емпатіи</w:t>
      </w:r>
      <w:proofErr w:type="spellEnd"/>
      <w:r w:rsidRPr="00475342">
        <w:rPr>
          <w:sz w:val="28"/>
          <w:szCs w:val="28"/>
          <w:lang w:val="uk-UA"/>
        </w:rPr>
        <w:t xml:space="preserve">̆ них </w:t>
      </w:r>
      <w:proofErr w:type="spellStart"/>
      <w:r w:rsidRPr="00475342">
        <w:rPr>
          <w:sz w:val="28"/>
          <w:szCs w:val="28"/>
          <w:lang w:val="uk-UA"/>
        </w:rPr>
        <w:t>здібностеи</w:t>
      </w:r>
      <w:proofErr w:type="spellEnd"/>
      <w:r w:rsidRPr="00475342">
        <w:rPr>
          <w:sz w:val="28"/>
          <w:szCs w:val="28"/>
          <w:lang w:val="uk-UA"/>
        </w:rPr>
        <w:t xml:space="preserve">̆; наявність і вияв у </w:t>
      </w:r>
      <w:proofErr w:type="spellStart"/>
      <w:r w:rsidRPr="00475342">
        <w:rPr>
          <w:sz w:val="28"/>
          <w:szCs w:val="28"/>
          <w:lang w:val="uk-UA"/>
        </w:rPr>
        <w:t>взаємодіі</w:t>
      </w:r>
      <w:proofErr w:type="spellEnd"/>
      <w:r w:rsidRPr="00475342">
        <w:rPr>
          <w:sz w:val="28"/>
          <w:szCs w:val="28"/>
          <w:lang w:val="uk-UA"/>
        </w:rPr>
        <w:t xml:space="preserve">̈ </w:t>
      </w:r>
      <w:proofErr w:type="spellStart"/>
      <w:r w:rsidRPr="00475342">
        <w:rPr>
          <w:sz w:val="28"/>
          <w:szCs w:val="28"/>
          <w:lang w:val="uk-UA"/>
        </w:rPr>
        <w:t>ерудиціі</w:t>
      </w:r>
      <w:proofErr w:type="spellEnd"/>
      <w:r w:rsidRPr="00475342">
        <w:rPr>
          <w:sz w:val="28"/>
          <w:szCs w:val="28"/>
          <w:lang w:val="uk-UA"/>
        </w:rPr>
        <w:t xml:space="preserve">̈ та </w:t>
      </w:r>
      <w:proofErr w:type="spellStart"/>
      <w:r w:rsidRPr="00475342">
        <w:rPr>
          <w:sz w:val="28"/>
          <w:szCs w:val="28"/>
          <w:lang w:val="uk-UA"/>
        </w:rPr>
        <w:t>професійноі</w:t>
      </w:r>
      <w:proofErr w:type="spellEnd"/>
      <w:r w:rsidRPr="00475342">
        <w:rPr>
          <w:sz w:val="28"/>
          <w:szCs w:val="28"/>
          <w:lang w:val="uk-UA"/>
        </w:rPr>
        <w:t xml:space="preserve">̈ компетентності; </w:t>
      </w:r>
      <w:proofErr w:type="spellStart"/>
      <w:r w:rsidRPr="00475342">
        <w:rPr>
          <w:sz w:val="28"/>
          <w:szCs w:val="28"/>
          <w:lang w:val="uk-UA"/>
        </w:rPr>
        <w:t>адекватнии</w:t>
      </w:r>
      <w:proofErr w:type="spellEnd"/>
      <w:r w:rsidRPr="00475342">
        <w:rPr>
          <w:sz w:val="28"/>
          <w:szCs w:val="28"/>
          <w:lang w:val="uk-UA"/>
        </w:rPr>
        <w:t xml:space="preserve">̆ вияв творчих </w:t>
      </w:r>
      <w:proofErr w:type="spellStart"/>
      <w:r w:rsidRPr="00475342">
        <w:rPr>
          <w:sz w:val="28"/>
          <w:szCs w:val="28"/>
          <w:lang w:val="uk-UA"/>
        </w:rPr>
        <w:t>здібностеи</w:t>
      </w:r>
      <w:proofErr w:type="spellEnd"/>
      <w:r w:rsidRPr="00475342">
        <w:rPr>
          <w:sz w:val="28"/>
          <w:szCs w:val="28"/>
          <w:lang w:val="uk-UA"/>
        </w:rPr>
        <w:t xml:space="preserve">̆; уміння </w:t>
      </w:r>
      <w:proofErr w:type="spellStart"/>
      <w:r w:rsidRPr="00475342">
        <w:rPr>
          <w:sz w:val="28"/>
          <w:szCs w:val="28"/>
          <w:lang w:val="uk-UA"/>
        </w:rPr>
        <w:t>здійснювати</w:t>
      </w:r>
      <w:proofErr w:type="spellEnd"/>
      <w:r w:rsidRPr="00475342">
        <w:rPr>
          <w:sz w:val="28"/>
          <w:szCs w:val="28"/>
          <w:lang w:val="uk-UA"/>
        </w:rPr>
        <w:t xml:space="preserve"> </w:t>
      </w:r>
      <w:proofErr w:type="spellStart"/>
      <w:r w:rsidRPr="00475342">
        <w:rPr>
          <w:sz w:val="28"/>
          <w:szCs w:val="28"/>
          <w:lang w:val="uk-UA"/>
        </w:rPr>
        <w:t>фасилітативнии</w:t>
      </w:r>
      <w:proofErr w:type="spellEnd"/>
      <w:r w:rsidRPr="00475342">
        <w:rPr>
          <w:sz w:val="28"/>
          <w:szCs w:val="28"/>
          <w:lang w:val="uk-UA"/>
        </w:rPr>
        <w:t xml:space="preserve">̆ вплив; вияв гуманістичного спрямування тощо. </w:t>
      </w:r>
    </w:p>
    <w:p w14:paraId="1AB52F06" w14:textId="77777777" w:rsidR="00C7301A" w:rsidRPr="00475342" w:rsidRDefault="00C7301A" w:rsidP="00C7301A">
      <w:pPr>
        <w:spacing w:line="276" w:lineRule="auto"/>
        <w:ind w:firstLine="709"/>
        <w:contextualSpacing/>
        <w:jc w:val="both"/>
        <w:rPr>
          <w:sz w:val="28"/>
          <w:szCs w:val="28"/>
          <w:lang w:val="uk-UA"/>
        </w:rPr>
      </w:pPr>
      <w:r w:rsidRPr="00475342">
        <w:rPr>
          <w:sz w:val="28"/>
          <w:szCs w:val="28"/>
          <w:lang w:val="uk-UA"/>
        </w:rPr>
        <w:t xml:space="preserve">З урахуванням специфіки </w:t>
      </w:r>
      <w:proofErr w:type="spellStart"/>
      <w:r w:rsidRPr="00475342">
        <w:rPr>
          <w:sz w:val="28"/>
          <w:szCs w:val="28"/>
          <w:lang w:val="uk-UA"/>
        </w:rPr>
        <w:t>менеджерськоі</w:t>
      </w:r>
      <w:proofErr w:type="spellEnd"/>
      <w:r w:rsidRPr="00475342">
        <w:rPr>
          <w:sz w:val="28"/>
          <w:szCs w:val="28"/>
          <w:lang w:val="uk-UA"/>
        </w:rPr>
        <w:t xml:space="preserve">̈ діяльності, </w:t>
      </w:r>
      <w:proofErr w:type="spellStart"/>
      <w:r w:rsidRPr="00475342">
        <w:rPr>
          <w:sz w:val="28"/>
          <w:szCs w:val="28"/>
          <w:lang w:val="uk-UA"/>
        </w:rPr>
        <w:t>пов’язаноі</w:t>
      </w:r>
      <w:proofErr w:type="spellEnd"/>
      <w:r w:rsidRPr="00475342">
        <w:rPr>
          <w:sz w:val="28"/>
          <w:szCs w:val="28"/>
          <w:lang w:val="uk-UA"/>
        </w:rPr>
        <w:t xml:space="preserve">̈ з нервовим напруженням, керівникові </w:t>
      </w:r>
      <w:proofErr w:type="spellStart"/>
      <w:r w:rsidRPr="00475342">
        <w:rPr>
          <w:sz w:val="28"/>
          <w:szCs w:val="28"/>
          <w:lang w:val="uk-UA"/>
        </w:rPr>
        <w:t>вкраи</w:t>
      </w:r>
      <w:proofErr w:type="spellEnd"/>
      <w:r w:rsidRPr="00475342">
        <w:rPr>
          <w:sz w:val="28"/>
          <w:szCs w:val="28"/>
          <w:lang w:val="uk-UA"/>
        </w:rPr>
        <w:t xml:space="preserve">̆ необхідно </w:t>
      </w:r>
      <w:proofErr w:type="spellStart"/>
      <w:r w:rsidRPr="00475342">
        <w:rPr>
          <w:sz w:val="28"/>
          <w:szCs w:val="28"/>
          <w:lang w:val="uk-UA"/>
        </w:rPr>
        <w:t>освоїти</w:t>
      </w:r>
      <w:proofErr w:type="spellEnd"/>
      <w:r w:rsidRPr="00475342">
        <w:rPr>
          <w:sz w:val="28"/>
          <w:szCs w:val="28"/>
          <w:lang w:val="uk-UA"/>
        </w:rPr>
        <w:t xml:space="preserve"> техніку </w:t>
      </w:r>
      <w:proofErr w:type="spellStart"/>
      <w:r w:rsidRPr="00475342">
        <w:rPr>
          <w:sz w:val="28"/>
          <w:szCs w:val="28"/>
          <w:lang w:val="uk-UA"/>
        </w:rPr>
        <w:t>саморегуляціі</w:t>
      </w:r>
      <w:proofErr w:type="spellEnd"/>
      <w:r w:rsidRPr="00475342">
        <w:rPr>
          <w:sz w:val="28"/>
          <w:szCs w:val="28"/>
          <w:lang w:val="uk-UA"/>
        </w:rPr>
        <w:t xml:space="preserve">̈ психофізичного стану, щоб </w:t>
      </w:r>
      <w:proofErr w:type="spellStart"/>
      <w:r w:rsidRPr="00475342">
        <w:rPr>
          <w:sz w:val="28"/>
          <w:szCs w:val="28"/>
          <w:lang w:val="uk-UA"/>
        </w:rPr>
        <w:t>постійно</w:t>
      </w:r>
      <w:proofErr w:type="spellEnd"/>
      <w:r w:rsidRPr="00475342">
        <w:rPr>
          <w:sz w:val="28"/>
          <w:szCs w:val="28"/>
          <w:lang w:val="uk-UA"/>
        </w:rPr>
        <w:t xml:space="preserve"> мати нормальне робоче самопочуття, бути урівноваженим, попри складні педагогічні та трудові обставини, проблемні </w:t>
      </w:r>
      <w:proofErr w:type="spellStart"/>
      <w:r w:rsidRPr="00475342">
        <w:rPr>
          <w:sz w:val="28"/>
          <w:szCs w:val="28"/>
          <w:lang w:val="uk-UA"/>
        </w:rPr>
        <w:t>ситуаціі</w:t>
      </w:r>
      <w:proofErr w:type="spellEnd"/>
      <w:r w:rsidRPr="00475342">
        <w:rPr>
          <w:sz w:val="28"/>
          <w:szCs w:val="28"/>
          <w:lang w:val="uk-UA"/>
        </w:rPr>
        <w:t xml:space="preserve">̈ чи навіть </w:t>
      </w:r>
      <w:proofErr w:type="spellStart"/>
      <w:r w:rsidRPr="00475342">
        <w:rPr>
          <w:sz w:val="28"/>
          <w:szCs w:val="28"/>
          <w:lang w:val="uk-UA"/>
        </w:rPr>
        <w:t>власнии</w:t>
      </w:r>
      <w:proofErr w:type="spellEnd"/>
      <w:r w:rsidRPr="00475342">
        <w:rPr>
          <w:sz w:val="28"/>
          <w:szCs w:val="28"/>
          <w:lang w:val="uk-UA"/>
        </w:rPr>
        <w:t xml:space="preserve">̆ </w:t>
      </w:r>
      <w:proofErr w:type="spellStart"/>
      <w:r w:rsidRPr="00475342">
        <w:rPr>
          <w:sz w:val="28"/>
          <w:szCs w:val="28"/>
          <w:lang w:val="uk-UA"/>
        </w:rPr>
        <w:t>критичнии</w:t>
      </w:r>
      <w:proofErr w:type="spellEnd"/>
      <w:r w:rsidRPr="00475342">
        <w:rPr>
          <w:sz w:val="28"/>
          <w:szCs w:val="28"/>
          <w:lang w:val="uk-UA"/>
        </w:rPr>
        <w:t xml:space="preserve">̆ стан. Виключно важливу роль у розв’язанні </w:t>
      </w:r>
      <w:proofErr w:type="spellStart"/>
      <w:r w:rsidRPr="00475342">
        <w:rPr>
          <w:sz w:val="28"/>
          <w:szCs w:val="28"/>
          <w:lang w:val="uk-UA"/>
        </w:rPr>
        <w:t>цієі</w:t>
      </w:r>
      <w:proofErr w:type="spellEnd"/>
      <w:r w:rsidRPr="00475342">
        <w:rPr>
          <w:sz w:val="28"/>
          <w:szCs w:val="28"/>
          <w:lang w:val="uk-UA"/>
        </w:rPr>
        <w:t xml:space="preserve">̈ проблеми відіграють </w:t>
      </w:r>
      <w:proofErr w:type="spellStart"/>
      <w:r w:rsidRPr="00475342">
        <w:rPr>
          <w:sz w:val="28"/>
          <w:szCs w:val="28"/>
          <w:lang w:val="uk-UA"/>
        </w:rPr>
        <w:t>емпатійні</w:t>
      </w:r>
      <w:proofErr w:type="spellEnd"/>
      <w:r w:rsidRPr="00475342">
        <w:rPr>
          <w:sz w:val="28"/>
          <w:szCs w:val="28"/>
          <w:lang w:val="uk-UA"/>
        </w:rPr>
        <w:t xml:space="preserve"> здібності керівника. </w:t>
      </w:r>
      <w:r w:rsidRPr="00475342">
        <w:rPr>
          <w:i/>
          <w:iCs/>
          <w:sz w:val="28"/>
          <w:szCs w:val="28"/>
          <w:lang w:val="uk-UA"/>
        </w:rPr>
        <w:t>Емпатія</w:t>
      </w:r>
      <w:r w:rsidRPr="00475342">
        <w:rPr>
          <w:sz w:val="28"/>
          <w:szCs w:val="28"/>
          <w:lang w:val="uk-UA"/>
        </w:rPr>
        <w:t xml:space="preserve"> − здатність ставати на місце </w:t>
      </w:r>
      <w:proofErr w:type="spellStart"/>
      <w:r w:rsidRPr="00475342">
        <w:rPr>
          <w:sz w:val="28"/>
          <w:szCs w:val="28"/>
          <w:lang w:val="uk-UA"/>
        </w:rPr>
        <w:t>іншоі</w:t>
      </w:r>
      <w:proofErr w:type="spellEnd"/>
      <w:r w:rsidRPr="00475342">
        <w:rPr>
          <w:sz w:val="28"/>
          <w:szCs w:val="28"/>
          <w:lang w:val="uk-UA"/>
        </w:rPr>
        <w:t xml:space="preserve">̈ людини (подумки) і бачити </w:t>
      </w:r>
      <w:proofErr w:type="spellStart"/>
      <w:r w:rsidRPr="00475342">
        <w:rPr>
          <w:sz w:val="28"/>
          <w:szCs w:val="28"/>
          <w:lang w:val="uk-UA"/>
        </w:rPr>
        <w:t>їі</w:t>
      </w:r>
      <w:proofErr w:type="spellEnd"/>
      <w:r w:rsidRPr="00475342">
        <w:rPr>
          <w:sz w:val="28"/>
          <w:szCs w:val="28"/>
          <w:lang w:val="uk-UA"/>
        </w:rPr>
        <w:t xml:space="preserve">̈ очима ситуацію, яка відбувається; відчувати, що </w:t>
      </w:r>
      <w:proofErr w:type="spellStart"/>
      <w:r w:rsidRPr="00475342">
        <w:rPr>
          <w:sz w:val="28"/>
          <w:szCs w:val="28"/>
          <w:lang w:val="uk-UA"/>
        </w:rPr>
        <w:t>їі</w:t>
      </w:r>
      <w:proofErr w:type="spellEnd"/>
      <w:r w:rsidRPr="00475342">
        <w:rPr>
          <w:sz w:val="28"/>
          <w:szCs w:val="28"/>
          <w:lang w:val="uk-UA"/>
        </w:rPr>
        <w:t xml:space="preserve">̈ тривожить чи тішить, наскільки це є значним для </w:t>
      </w:r>
      <w:proofErr w:type="spellStart"/>
      <w:r w:rsidRPr="00475342">
        <w:rPr>
          <w:sz w:val="28"/>
          <w:szCs w:val="28"/>
          <w:lang w:val="uk-UA"/>
        </w:rPr>
        <w:t>неі</w:t>
      </w:r>
      <w:proofErr w:type="spellEnd"/>
      <w:r w:rsidRPr="00475342">
        <w:rPr>
          <w:sz w:val="28"/>
          <w:szCs w:val="28"/>
          <w:lang w:val="uk-UA"/>
        </w:rPr>
        <w:t xml:space="preserve">̈, </w:t>
      </w:r>
      <w:proofErr w:type="spellStart"/>
      <w:r w:rsidRPr="00475342">
        <w:rPr>
          <w:sz w:val="28"/>
          <w:szCs w:val="28"/>
          <w:lang w:val="uk-UA"/>
        </w:rPr>
        <w:t>сприймати</w:t>
      </w:r>
      <w:proofErr w:type="spellEnd"/>
      <w:r w:rsidRPr="00475342">
        <w:rPr>
          <w:sz w:val="28"/>
          <w:szCs w:val="28"/>
          <w:lang w:val="uk-UA"/>
        </w:rPr>
        <w:t xml:space="preserve"> чужі проблеми як </w:t>
      </w:r>
      <w:proofErr w:type="spellStart"/>
      <w:r w:rsidRPr="00475342">
        <w:rPr>
          <w:sz w:val="28"/>
          <w:szCs w:val="28"/>
          <w:lang w:val="uk-UA"/>
        </w:rPr>
        <w:t>своі</w:t>
      </w:r>
      <w:proofErr w:type="spellEnd"/>
      <w:r w:rsidRPr="00475342">
        <w:rPr>
          <w:sz w:val="28"/>
          <w:szCs w:val="28"/>
          <w:lang w:val="uk-UA"/>
        </w:rPr>
        <w:t xml:space="preserve">̈ </w:t>
      </w:r>
      <w:proofErr w:type="spellStart"/>
      <w:r w:rsidRPr="00475342">
        <w:rPr>
          <w:sz w:val="28"/>
          <w:szCs w:val="28"/>
          <w:lang w:val="uk-UA"/>
        </w:rPr>
        <w:t>своі</w:t>
      </w:r>
      <w:proofErr w:type="spellEnd"/>
      <w:r w:rsidRPr="00475342">
        <w:rPr>
          <w:sz w:val="28"/>
          <w:szCs w:val="28"/>
          <w:lang w:val="uk-UA"/>
        </w:rPr>
        <w:t xml:space="preserve">̈, тобто певною мірою ототожнювати себе із особистістю, з якою взаємодієш. Досконале володіння емпатією дає змогу відчувати радість і незгоди, щастя і смуток, інші почуття. Перебування на </w:t>
      </w:r>
      <w:proofErr w:type="spellStart"/>
      <w:r w:rsidRPr="00475342">
        <w:rPr>
          <w:sz w:val="28"/>
          <w:szCs w:val="28"/>
          <w:lang w:val="uk-UA"/>
        </w:rPr>
        <w:t>позиціі</w:t>
      </w:r>
      <w:proofErr w:type="spellEnd"/>
      <w:r w:rsidRPr="00475342">
        <w:rPr>
          <w:sz w:val="28"/>
          <w:szCs w:val="28"/>
          <w:lang w:val="uk-UA"/>
        </w:rPr>
        <w:t xml:space="preserve">̈ дитини та педагогів уможливлює заглиблення в </w:t>
      </w:r>
      <w:proofErr w:type="spellStart"/>
      <w:r w:rsidRPr="00475342">
        <w:rPr>
          <w:sz w:val="28"/>
          <w:szCs w:val="28"/>
          <w:lang w:val="uk-UA"/>
        </w:rPr>
        <w:t>їхні</w:t>
      </w:r>
      <w:proofErr w:type="spellEnd"/>
      <w:r w:rsidRPr="00475342">
        <w:rPr>
          <w:sz w:val="28"/>
          <w:szCs w:val="28"/>
          <w:lang w:val="uk-UA"/>
        </w:rPr>
        <w:t xml:space="preserve"> інтереси, турботи, хобі тощо. </w:t>
      </w:r>
    </w:p>
    <w:p w14:paraId="33D9B2E0" w14:textId="77777777" w:rsidR="00C7301A" w:rsidRPr="005A6A36" w:rsidRDefault="00C7301A" w:rsidP="00C7301A">
      <w:pPr>
        <w:spacing w:line="276" w:lineRule="auto"/>
        <w:ind w:firstLine="709"/>
        <w:contextualSpacing/>
        <w:jc w:val="both"/>
        <w:rPr>
          <w:sz w:val="28"/>
          <w:szCs w:val="28"/>
        </w:rPr>
      </w:pPr>
      <w:r w:rsidRPr="00475342">
        <w:rPr>
          <w:sz w:val="28"/>
          <w:szCs w:val="28"/>
          <w:lang w:val="uk-UA"/>
        </w:rPr>
        <w:t xml:space="preserve">Наступним дієвим шляхом формування іміджу керівника закладу </w:t>
      </w:r>
      <w:proofErr w:type="spellStart"/>
      <w:r w:rsidRPr="00475342">
        <w:rPr>
          <w:sz w:val="28"/>
          <w:szCs w:val="28"/>
          <w:lang w:val="uk-UA"/>
        </w:rPr>
        <w:lastRenderedPageBreak/>
        <w:t>соціальноі</w:t>
      </w:r>
      <w:proofErr w:type="spellEnd"/>
      <w:r w:rsidRPr="00475342">
        <w:rPr>
          <w:sz w:val="28"/>
          <w:szCs w:val="28"/>
          <w:lang w:val="uk-UA"/>
        </w:rPr>
        <w:t xml:space="preserve">̈ сфери є формування навичок </w:t>
      </w:r>
      <w:proofErr w:type="spellStart"/>
      <w:r w:rsidRPr="00475342">
        <w:rPr>
          <w:sz w:val="28"/>
          <w:szCs w:val="28"/>
          <w:lang w:val="uk-UA"/>
        </w:rPr>
        <w:t>самопрезентаціі</w:t>
      </w:r>
      <w:proofErr w:type="spellEnd"/>
      <w:r w:rsidRPr="00475342">
        <w:rPr>
          <w:sz w:val="28"/>
          <w:szCs w:val="28"/>
          <w:lang w:val="uk-UA"/>
        </w:rPr>
        <w:t xml:space="preserve">̈. </w:t>
      </w:r>
      <w:proofErr w:type="spellStart"/>
      <w:r w:rsidRPr="005A6A36">
        <w:rPr>
          <w:sz w:val="28"/>
          <w:szCs w:val="28"/>
        </w:rPr>
        <w:t>Елементи</w:t>
      </w:r>
      <w:proofErr w:type="spellEnd"/>
      <w:r w:rsidRPr="005A6A36">
        <w:rPr>
          <w:sz w:val="28"/>
          <w:szCs w:val="28"/>
        </w:rPr>
        <w:t xml:space="preserve"> </w:t>
      </w:r>
      <w:proofErr w:type="spellStart"/>
      <w:r w:rsidRPr="005A6A36">
        <w:rPr>
          <w:sz w:val="28"/>
          <w:szCs w:val="28"/>
        </w:rPr>
        <w:t>зовнішності</w:t>
      </w:r>
      <w:proofErr w:type="spellEnd"/>
      <w:r w:rsidRPr="005A6A36">
        <w:rPr>
          <w:sz w:val="28"/>
          <w:szCs w:val="28"/>
        </w:rPr>
        <w:t xml:space="preserve">, манер, </w:t>
      </w:r>
      <w:proofErr w:type="spellStart"/>
      <w:r w:rsidRPr="005A6A36">
        <w:rPr>
          <w:sz w:val="28"/>
          <w:szCs w:val="28"/>
        </w:rPr>
        <w:t>одягу</w:t>
      </w:r>
      <w:proofErr w:type="spellEnd"/>
      <w:r w:rsidRPr="005A6A36">
        <w:rPr>
          <w:sz w:val="28"/>
          <w:szCs w:val="28"/>
        </w:rPr>
        <w:t xml:space="preserve">,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оцінюються</w:t>
      </w:r>
      <w:proofErr w:type="spellEnd"/>
      <w:r w:rsidRPr="005A6A36">
        <w:rPr>
          <w:sz w:val="28"/>
          <w:szCs w:val="28"/>
        </w:rPr>
        <w:t xml:space="preserve"> </w:t>
      </w:r>
      <w:proofErr w:type="spellStart"/>
      <w:r w:rsidRPr="005A6A36">
        <w:rPr>
          <w:sz w:val="28"/>
          <w:szCs w:val="28"/>
        </w:rPr>
        <w:t>іншими</w:t>
      </w:r>
      <w:proofErr w:type="spellEnd"/>
      <w:r w:rsidRPr="005A6A36">
        <w:rPr>
          <w:sz w:val="28"/>
          <w:szCs w:val="28"/>
        </w:rPr>
        <w:t xml:space="preserve"> при </w:t>
      </w:r>
      <w:proofErr w:type="spellStart"/>
      <w:r w:rsidRPr="005A6A36">
        <w:rPr>
          <w:sz w:val="28"/>
          <w:szCs w:val="28"/>
        </w:rPr>
        <w:t>стихійному</w:t>
      </w:r>
      <w:proofErr w:type="spellEnd"/>
      <w:r w:rsidRPr="005A6A36">
        <w:rPr>
          <w:sz w:val="28"/>
          <w:szCs w:val="28"/>
        </w:rPr>
        <w:t xml:space="preserve"> </w:t>
      </w:r>
      <w:proofErr w:type="spellStart"/>
      <w:r w:rsidRPr="005A6A36">
        <w:rPr>
          <w:sz w:val="28"/>
          <w:szCs w:val="28"/>
        </w:rPr>
        <w:t>утворенні</w:t>
      </w:r>
      <w:proofErr w:type="spellEnd"/>
      <w:r w:rsidRPr="005A6A36">
        <w:rPr>
          <w:sz w:val="28"/>
          <w:szCs w:val="28"/>
        </w:rPr>
        <w:t xml:space="preserve"> </w:t>
      </w:r>
      <w:proofErr w:type="spellStart"/>
      <w:r w:rsidRPr="005A6A36">
        <w:rPr>
          <w:sz w:val="28"/>
          <w:szCs w:val="28"/>
        </w:rPr>
        <w:t>іміджу</w:t>
      </w:r>
      <w:proofErr w:type="spellEnd"/>
      <w:r w:rsidRPr="005A6A36">
        <w:rPr>
          <w:sz w:val="28"/>
          <w:szCs w:val="28"/>
        </w:rPr>
        <w:t xml:space="preserve">, в </w:t>
      </w:r>
      <w:proofErr w:type="spellStart"/>
      <w:r w:rsidRPr="005A6A36">
        <w:rPr>
          <w:sz w:val="28"/>
          <w:szCs w:val="28"/>
        </w:rPr>
        <w:t>ситуаціі</w:t>
      </w:r>
      <w:proofErr w:type="spellEnd"/>
      <w:r w:rsidRPr="005A6A36">
        <w:rPr>
          <w:sz w:val="28"/>
          <w:szCs w:val="28"/>
        </w:rPr>
        <w:t xml:space="preserve">̈ </w:t>
      </w:r>
      <w:proofErr w:type="spellStart"/>
      <w:r w:rsidRPr="005A6A36">
        <w:rPr>
          <w:sz w:val="28"/>
          <w:szCs w:val="28"/>
        </w:rPr>
        <w:t>його</w:t>
      </w:r>
      <w:proofErr w:type="spellEnd"/>
      <w:r w:rsidRPr="005A6A36">
        <w:rPr>
          <w:sz w:val="28"/>
          <w:szCs w:val="28"/>
        </w:rPr>
        <w:t xml:space="preserve"> </w:t>
      </w:r>
      <w:proofErr w:type="spellStart"/>
      <w:r w:rsidRPr="005A6A36">
        <w:rPr>
          <w:sz w:val="28"/>
          <w:szCs w:val="28"/>
        </w:rPr>
        <w:t>цілеспрямованого</w:t>
      </w:r>
      <w:proofErr w:type="spellEnd"/>
      <w:r w:rsidRPr="005A6A36">
        <w:rPr>
          <w:sz w:val="28"/>
          <w:szCs w:val="28"/>
        </w:rPr>
        <w:t xml:space="preserve"> </w:t>
      </w:r>
      <w:proofErr w:type="spellStart"/>
      <w:r w:rsidRPr="005A6A36">
        <w:rPr>
          <w:sz w:val="28"/>
          <w:szCs w:val="28"/>
        </w:rPr>
        <w:t>створення</w:t>
      </w:r>
      <w:proofErr w:type="spellEnd"/>
      <w:r w:rsidRPr="005A6A36">
        <w:rPr>
          <w:sz w:val="28"/>
          <w:szCs w:val="28"/>
        </w:rPr>
        <w:t xml:space="preserve"> комплексно </w:t>
      </w:r>
      <w:proofErr w:type="spellStart"/>
      <w:r w:rsidRPr="005A6A36">
        <w:rPr>
          <w:sz w:val="28"/>
          <w:szCs w:val="28"/>
        </w:rPr>
        <w:t>входять</w:t>
      </w:r>
      <w:proofErr w:type="spellEnd"/>
      <w:r w:rsidRPr="005A6A36">
        <w:rPr>
          <w:sz w:val="28"/>
          <w:szCs w:val="28"/>
        </w:rPr>
        <w:t xml:space="preserve"> до </w:t>
      </w:r>
      <w:proofErr w:type="spellStart"/>
      <w:r w:rsidRPr="005A6A36">
        <w:rPr>
          <w:sz w:val="28"/>
          <w:szCs w:val="28"/>
        </w:rPr>
        <w:t>структури</w:t>
      </w:r>
      <w:proofErr w:type="spellEnd"/>
      <w:r w:rsidRPr="005A6A36">
        <w:rPr>
          <w:sz w:val="28"/>
          <w:szCs w:val="28"/>
        </w:rPr>
        <w:t xml:space="preserve"> </w:t>
      </w:r>
      <w:proofErr w:type="spellStart"/>
      <w:r w:rsidRPr="005A6A36">
        <w:rPr>
          <w:sz w:val="28"/>
          <w:szCs w:val="28"/>
        </w:rPr>
        <w:t>самопрезентаціі</w:t>
      </w:r>
      <w:proofErr w:type="spellEnd"/>
      <w:r w:rsidRPr="005A6A36">
        <w:rPr>
          <w:sz w:val="28"/>
          <w:szCs w:val="28"/>
        </w:rPr>
        <w:t xml:space="preserve">̈. </w:t>
      </w:r>
    </w:p>
    <w:p w14:paraId="41B00FF8" w14:textId="77777777" w:rsidR="00C7301A" w:rsidRPr="00A64EDC" w:rsidRDefault="00C7301A" w:rsidP="00C7301A">
      <w:pPr>
        <w:spacing w:line="276" w:lineRule="auto"/>
        <w:ind w:firstLine="709"/>
        <w:contextualSpacing/>
        <w:jc w:val="both"/>
        <w:rPr>
          <w:i/>
          <w:iCs/>
          <w:sz w:val="28"/>
          <w:szCs w:val="28"/>
          <w:lang w:val="uk-UA"/>
        </w:rPr>
      </w:pPr>
      <w:r w:rsidRPr="00A64EDC">
        <w:rPr>
          <w:i/>
          <w:iCs/>
          <w:sz w:val="28"/>
          <w:szCs w:val="28"/>
          <w:lang w:val="uk-UA"/>
        </w:rPr>
        <w:t xml:space="preserve">Декілька </w:t>
      </w:r>
      <w:proofErr w:type="spellStart"/>
      <w:r w:rsidRPr="00A64EDC">
        <w:rPr>
          <w:i/>
          <w:iCs/>
          <w:sz w:val="28"/>
          <w:szCs w:val="28"/>
        </w:rPr>
        <w:t>порад</w:t>
      </w:r>
      <w:proofErr w:type="spellEnd"/>
      <w:r w:rsidRPr="00A64EDC">
        <w:rPr>
          <w:i/>
          <w:iCs/>
          <w:sz w:val="28"/>
          <w:szCs w:val="28"/>
        </w:rPr>
        <w:t xml:space="preserve">, </w:t>
      </w:r>
      <w:proofErr w:type="spellStart"/>
      <w:r w:rsidRPr="00A64EDC">
        <w:rPr>
          <w:i/>
          <w:iCs/>
          <w:sz w:val="28"/>
          <w:szCs w:val="28"/>
        </w:rPr>
        <w:t>які</w:t>
      </w:r>
      <w:proofErr w:type="spellEnd"/>
      <w:r w:rsidRPr="00A64EDC">
        <w:rPr>
          <w:i/>
          <w:iCs/>
          <w:sz w:val="28"/>
          <w:szCs w:val="28"/>
        </w:rPr>
        <w:t xml:space="preserve"> </w:t>
      </w:r>
      <w:proofErr w:type="spellStart"/>
      <w:r w:rsidRPr="00A64EDC">
        <w:rPr>
          <w:i/>
          <w:iCs/>
          <w:sz w:val="28"/>
          <w:szCs w:val="28"/>
        </w:rPr>
        <w:t>допомагають</w:t>
      </w:r>
      <w:proofErr w:type="spellEnd"/>
      <w:r w:rsidRPr="00A64EDC">
        <w:rPr>
          <w:i/>
          <w:iCs/>
          <w:sz w:val="28"/>
          <w:szCs w:val="28"/>
        </w:rPr>
        <w:t xml:space="preserve"> </w:t>
      </w:r>
      <w:proofErr w:type="spellStart"/>
      <w:r w:rsidRPr="00A64EDC">
        <w:rPr>
          <w:i/>
          <w:iCs/>
          <w:sz w:val="28"/>
          <w:szCs w:val="28"/>
        </w:rPr>
        <w:t>зробити</w:t>
      </w:r>
      <w:proofErr w:type="spellEnd"/>
      <w:r w:rsidRPr="00A64EDC">
        <w:rPr>
          <w:i/>
          <w:iCs/>
          <w:sz w:val="28"/>
          <w:szCs w:val="28"/>
        </w:rPr>
        <w:t xml:space="preserve"> </w:t>
      </w:r>
      <w:proofErr w:type="spellStart"/>
      <w:r w:rsidRPr="00A64EDC">
        <w:rPr>
          <w:i/>
          <w:iCs/>
          <w:sz w:val="28"/>
          <w:szCs w:val="28"/>
        </w:rPr>
        <w:t>візуальнии</w:t>
      </w:r>
      <w:proofErr w:type="spellEnd"/>
      <w:r w:rsidRPr="00A64EDC">
        <w:rPr>
          <w:i/>
          <w:iCs/>
          <w:sz w:val="28"/>
          <w:szCs w:val="28"/>
        </w:rPr>
        <w:t xml:space="preserve">̆ </w:t>
      </w:r>
      <w:proofErr w:type="spellStart"/>
      <w:r w:rsidRPr="00A64EDC">
        <w:rPr>
          <w:i/>
          <w:iCs/>
          <w:sz w:val="28"/>
          <w:szCs w:val="28"/>
        </w:rPr>
        <w:t>процес</w:t>
      </w:r>
      <w:proofErr w:type="spellEnd"/>
      <w:r w:rsidRPr="00A64EDC">
        <w:rPr>
          <w:i/>
          <w:iCs/>
          <w:sz w:val="28"/>
          <w:szCs w:val="28"/>
        </w:rPr>
        <w:t xml:space="preserve"> </w:t>
      </w:r>
      <w:proofErr w:type="spellStart"/>
      <w:r w:rsidRPr="00A64EDC">
        <w:rPr>
          <w:i/>
          <w:iCs/>
          <w:sz w:val="28"/>
          <w:szCs w:val="28"/>
        </w:rPr>
        <w:t>самопрезентаціі</w:t>
      </w:r>
      <w:proofErr w:type="spellEnd"/>
      <w:r w:rsidRPr="00A64EDC">
        <w:rPr>
          <w:i/>
          <w:iCs/>
          <w:sz w:val="28"/>
          <w:szCs w:val="28"/>
        </w:rPr>
        <w:t xml:space="preserve">̈ </w:t>
      </w:r>
      <w:proofErr w:type="spellStart"/>
      <w:r w:rsidRPr="00A64EDC">
        <w:rPr>
          <w:i/>
          <w:iCs/>
          <w:sz w:val="28"/>
          <w:szCs w:val="28"/>
        </w:rPr>
        <w:t>ефективнишим</w:t>
      </w:r>
      <w:proofErr w:type="spellEnd"/>
      <w:r w:rsidRPr="00A64EDC">
        <w:rPr>
          <w:i/>
          <w:iCs/>
          <w:sz w:val="28"/>
          <w:szCs w:val="28"/>
          <w:lang w:val="uk-UA"/>
        </w:rPr>
        <w:t>:</w:t>
      </w:r>
    </w:p>
    <w:p w14:paraId="1A6179B5"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 </w:t>
      </w:r>
      <w:proofErr w:type="spellStart"/>
      <w:r w:rsidRPr="00A64EDC">
        <w:rPr>
          <w:i/>
          <w:iCs/>
          <w:sz w:val="28"/>
          <w:szCs w:val="28"/>
        </w:rPr>
        <w:t>Посмішка</w:t>
      </w:r>
      <w:proofErr w:type="spellEnd"/>
      <w:r w:rsidRPr="00A64EDC">
        <w:rPr>
          <w:i/>
          <w:iCs/>
          <w:sz w:val="28"/>
          <w:szCs w:val="28"/>
        </w:rPr>
        <w:t>.</w:t>
      </w:r>
      <w:r w:rsidRPr="005A6A36">
        <w:rPr>
          <w:sz w:val="28"/>
          <w:szCs w:val="28"/>
        </w:rPr>
        <w:t xml:space="preserve"> </w:t>
      </w:r>
      <w:proofErr w:type="spellStart"/>
      <w:r w:rsidRPr="005A6A36">
        <w:rPr>
          <w:sz w:val="28"/>
          <w:szCs w:val="28"/>
        </w:rPr>
        <w:t>Якщо</w:t>
      </w:r>
      <w:proofErr w:type="spellEnd"/>
      <w:r w:rsidRPr="005A6A36">
        <w:rPr>
          <w:sz w:val="28"/>
          <w:szCs w:val="28"/>
        </w:rPr>
        <w:t xml:space="preserve"> </w:t>
      </w:r>
      <w:proofErr w:type="spellStart"/>
      <w:r w:rsidRPr="005A6A36">
        <w:rPr>
          <w:sz w:val="28"/>
          <w:szCs w:val="28"/>
        </w:rPr>
        <w:t>людина</w:t>
      </w:r>
      <w:proofErr w:type="spellEnd"/>
      <w:r w:rsidRPr="005A6A36">
        <w:rPr>
          <w:sz w:val="28"/>
          <w:szCs w:val="28"/>
        </w:rPr>
        <w:t xml:space="preserve"> </w:t>
      </w:r>
      <w:proofErr w:type="spellStart"/>
      <w:r w:rsidRPr="005A6A36">
        <w:rPr>
          <w:sz w:val="28"/>
          <w:szCs w:val="28"/>
        </w:rPr>
        <w:t>посміхається</w:t>
      </w:r>
      <w:proofErr w:type="spellEnd"/>
      <w:r w:rsidRPr="005A6A36">
        <w:rPr>
          <w:sz w:val="28"/>
          <w:szCs w:val="28"/>
        </w:rPr>
        <w:t xml:space="preserve"> − вона не просто </w:t>
      </w:r>
      <w:proofErr w:type="spellStart"/>
      <w:r w:rsidRPr="005A6A36">
        <w:rPr>
          <w:sz w:val="28"/>
          <w:szCs w:val="28"/>
        </w:rPr>
        <w:t>щаслива</w:t>
      </w:r>
      <w:proofErr w:type="spellEnd"/>
      <w:r w:rsidRPr="005A6A36">
        <w:rPr>
          <w:sz w:val="28"/>
          <w:szCs w:val="28"/>
        </w:rPr>
        <w:t xml:space="preserve"> і </w:t>
      </w:r>
      <w:proofErr w:type="spellStart"/>
      <w:r w:rsidRPr="005A6A36">
        <w:rPr>
          <w:sz w:val="28"/>
          <w:szCs w:val="28"/>
        </w:rPr>
        <w:t>задоволена</w:t>
      </w:r>
      <w:proofErr w:type="spellEnd"/>
      <w:r w:rsidRPr="005A6A36">
        <w:rPr>
          <w:sz w:val="28"/>
          <w:szCs w:val="28"/>
        </w:rPr>
        <w:t xml:space="preserve">, але й </w:t>
      </w:r>
      <w:proofErr w:type="spellStart"/>
      <w:r w:rsidRPr="005A6A36">
        <w:rPr>
          <w:sz w:val="28"/>
          <w:szCs w:val="28"/>
        </w:rPr>
        <w:t>упевнена</w:t>
      </w:r>
      <w:proofErr w:type="spellEnd"/>
      <w:r w:rsidRPr="005A6A36">
        <w:rPr>
          <w:sz w:val="28"/>
          <w:szCs w:val="28"/>
        </w:rPr>
        <w:t xml:space="preserve"> у </w:t>
      </w:r>
      <w:proofErr w:type="spellStart"/>
      <w:r w:rsidRPr="005A6A36">
        <w:rPr>
          <w:sz w:val="28"/>
          <w:szCs w:val="28"/>
        </w:rPr>
        <w:t>собі</w:t>
      </w:r>
      <w:proofErr w:type="spellEnd"/>
      <w:r w:rsidRPr="005A6A36">
        <w:rPr>
          <w:sz w:val="28"/>
          <w:szCs w:val="28"/>
        </w:rPr>
        <w:t xml:space="preserve">. </w:t>
      </w:r>
      <w:proofErr w:type="spellStart"/>
      <w:r w:rsidRPr="005A6A36">
        <w:rPr>
          <w:sz w:val="28"/>
          <w:szCs w:val="28"/>
        </w:rPr>
        <w:t>Їі</w:t>
      </w:r>
      <w:proofErr w:type="spellEnd"/>
      <w:r w:rsidRPr="005A6A36">
        <w:rPr>
          <w:sz w:val="28"/>
          <w:szCs w:val="28"/>
        </w:rPr>
        <w:t xml:space="preserve">̈ </w:t>
      </w:r>
      <w:proofErr w:type="spellStart"/>
      <w:r w:rsidRPr="005A6A36">
        <w:rPr>
          <w:sz w:val="28"/>
          <w:szCs w:val="28"/>
        </w:rPr>
        <w:t>посмішка</w:t>
      </w:r>
      <w:proofErr w:type="spellEnd"/>
      <w:r w:rsidRPr="005A6A36">
        <w:rPr>
          <w:sz w:val="28"/>
          <w:szCs w:val="28"/>
        </w:rPr>
        <w:t xml:space="preserve"> </w:t>
      </w:r>
      <w:proofErr w:type="spellStart"/>
      <w:r w:rsidRPr="005A6A36">
        <w:rPr>
          <w:sz w:val="28"/>
          <w:szCs w:val="28"/>
        </w:rPr>
        <w:t>сигналізує</w:t>
      </w:r>
      <w:proofErr w:type="spellEnd"/>
      <w:r w:rsidRPr="005A6A36">
        <w:rPr>
          <w:sz w:val="28"/>
          <w:szCs w:val="28"/>
        </w:rPr>
        <w:t xml:space="preserve"> про те, </w:t>
      </w:r>
      <w:proofErr w:type="spellStart"/>
      <w:r w:rsidRPr="005A6A36">
        <w:rPr>
          <w:sz w:val="28"/>
          <w:szCs w:val="28"/>
        </w:rPr>
        <w:t>що</w:t>
      </w:r>
      <w:proofErr w:type="spellEnd"/>
      <w:r w:rsidRPr="005A6A36">
        <w:rPr>
          <w:sz w:val="28"/>
          <w:szCs w:val="28"/>
        </w:rPr>
        <w:t xml:space="preserve"> вона не </w:t>
      </w:r>
      <w:proofErr w:type="spellStart"/>
      <w:r w:rsidRPr="005A6A36">
        <w:rPr>
          <w:sz w:val="28"/>
          <w:szCs w:val="28"/>
        </w:rPr>
        <w:t>боїться</w:t>
      </w:r>
      <w:proofErr w:type="spellEnd"/>
      <w:r w:rsidRPr="005A6A36">
        <w:rPr>
          <w:sz w:val="28"/>
          <w:szCs w:val="28"/>
        </w:rPr>
        <w:t xml:space="preserve"> </w:t>
      </w:r>
      <w:proofErr w:type="spellStart"/>
      <w:r w:rsidRPr="005A6A36">
        <w:rPr>
          <w:sz w:val="28"/>
          <w:szCs w:val="28"/>
        </w:rPr>
        <w:t>навколишнього</w:t>
      </w:r>
      <w:proofErr w:type="spellEnd"/>
      <w:r w:rsidRPr="005A6A36">
        <w:rPr>
          <w:sz w:val="28"/>
          <w:szCs w:val="28"/>
        </w:rPr>
        <w:t xml:space="preserve"> </w:t>
      </w:r>
      <w:proofErr w:type="spellStart"/>
      <w:r w:rsidRPr="005A6A36">
        <w:rPr>
          <w:sz w:val="28"/>
          <w:szCs w:val="28"/>
        </w:rPr>
        <w:t>світу</w:t>
      </w:r>
      <w:proofErr w:type="spellEnd"/>
      <w:r w:rsidRPr="005A6A36">
        <w:rPr>
          <w:sz w:val="28"/>
          <w:szCs w:val="28"/>
        </w:rPr>
        <w:t xml:space="preserve"> та </w:t>
      </w:r>
      <w:proofErr w:type="spellStart"/>
      <w:r w:rsidRPr="005A6A36">
        <w:rPr>
          <w:sz w:val="28"/>
          <w:szCs w:val="28"/>
        </w:rPr>
        <w:t>почуває</w:t>
      </w:r>
      <w:proofErr w:type="spellEnd"/>
      <w:r w:rsidRPr="005A6A36">
        <w:rPr>
          <w:sz w:val="28"/>
          <w:szCs w:val="28"/>
        </w:rPr>
        <w:t xml:space="preserve"> себе </w:t>
      </w:r>
      <w:proofErr w:type="spellStart"/>
      <w:r w:rsidRPr="005A6A36">
        <w:rPr>
          <w:sz w:val="28"/>
          <w:szCs w:val="28"/>
        </w:rPr>
        <w:t>повністю</w:t>
      </w:r>
      <w:proofErr w:type="spellEnd"/>
      <w:r w:rsidRPr="005A6A36">
        <w:rPr>
          <w:sz w:val="28"/>
          <w:szCs w:val="28"/>
        </w:rPr>
        <w:t xml:space="preserve"> комфортно. </w:t>
      </w:r>
      <w:proofErr w:type="spellStart"/>
      <w:r w:rsidRPr="005A6A36">
        <w:rPr>
          <w:sz w:val="28"/>
          <w:szCs w:val="28"/>
        </w:rPr>
        <w:t>Такі</w:t>
      </w:r>
      <w:proofErr w:type="spellEnd"/>
      <w:r w:rsidRPr="005A6A36">
        <w:rPr>
          <w:sz w:val="28"/>
          <w:szCs w:val="28"/>
        </w:rPr>
        <w:t xml:space="preserve"> люди </w:t>
      </w:r>
      <w:proofErr w:type="spellStart"/>
      <w:r w:rsidRPr="005A6A36">
        <w:rPr>
          <w:sz w:val="28"/>
          <w:szCs w:val="28"/>
        </w:rPr>
        <w:t>незмінно</w:t>
      </w:r>
      <w:proofErr w:type="spellEnd"/>
      <w:r w:rsidRPr="005A6A36">
        <w:rPr>
          <w:sz w:val="28"/>
          <w:szCs w:val="28"/>
        </w:rPr>
        <w:t xml:space="preserve"> </w:t>
      </w:r>
      <w:proofErr w:type="spellStart"/>
      <w:r w:rsidRPr="005A6A36">
        <w:rPr>
          <w:sz w:val="28"/>
          <w:szCs w:val="28"/>
        </w:rPr>
        <w:t>викликають</w:t>
      </w:r>
      <w:proofErr w:type="spellEnd"/>
      <w:r w:rsidRPr="005A6A36">
        <w:rPr>
          <w:sz w:val="28"/>
          <w:szCs w:val="28"/>
        </w:rPr>
        <w:t xml:space="preserve"> </w:t>
      </w:r>
      <w:proofErr w:type="spellStart"/>
      <w:r w:rsidRPr="005A6A36">
        <w:rPr>
          <w:sz w:val="28"/>
          <w:szCs w:val="28"/>
        </w:rPr>
        <w:t>симпатію</w:t>
      </w:r>
      <w:proofErr w:type="spellEnd"/>
      <w:r w:rsidRPr="005A6A36">
        <w:rPr>
          <w:sz w:val="28"/>
          <w:szCs w:val="28"/>
        </w:rPr>
        <w:t xml:space="preserve"> </w:t>
      </w:r>
      <w:proofErr w:type="spellStart"/>
      <w:r w:rsidRPr="005A6A36">
        <w:rPr>
          <w:sz w:val="28"/>
          <w:szCs w:val="28"/>
        </w:rPr>
        <w:t>оточуючих</w:t>
      </w:r>
      <w:proofErr w:type="spellEnd"/>
      <w:r w:rsidRPr="005A6A36">
        <w:rPr>
          <w:sz w:val="28"/>
          <w:szCs w:val="28"/>
        </w:rPr>
        <w:t xml:space="preserve">. </w:t>
      </w:r>
    </w:p>
    <w:p w14:paraId="2886DBB6"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 </w:t>
      </w:r>
      <w:proofErr w:type="spellStart"/>
      <w:r w:rsidRPr="00A64EDC">
        <w:rPr>
          <w:i/>
          <w:iCs/>
          <w:sz w:val="28"/>
          <w:szCs w:val="28"/>
        </w:rPr>
        <w:t>Розправлені</w:t>
      </w:r>
      <w:proofErr w:type="spellEnd"/>
      <w:r w:rsidRPr="00A64EDC">
        <w:rPr>
          <w:i/>
          <w:iCs/>
          <w:sz w:val="28"/>
          <w:szCs w:val="28"/>
        </w:rPr>
        <w:t xml:space="preserve"> </w:t>
      </w:r>
      <w:proofErr w:type="spellStart"/>
      <w:r w:rsidRPr="00A64EDC">
        <w:rPr>
          <w:i/>
          <w:iCs/>
          <w:sz w:val="28"/>
          <w:szCs w:val="28"/>
        </w:rPr>
        <w:t>плечі</w:t>
      </w:r>
      <w:proofErr w:type="spellEnd"/>
      <w:r w:rsidRPr="00A64EDC">
        <w:rPr>
          <w:i/>
          <w:iCs/>
          <w:sz w:val="28"/>
          <w:szCs w:val="28"/>
        </w:rPr>
        <w:t>.</w:t>
      </w:r>
      <w:r w:rsidRPr="005A6A36">
        <w:rPr>
          <w:sz w:val="28"/>
          <w:szCs w:val="28"/>
        </w:rPr>
        <w:t xml:space="preserve"> </w:t>
      </w:r>
      <w:proofErr w:type="spellStart"/>
      <w:r w:rsidRPr="005A6A36">
        <w:rPr>
          <w:sz w:val="28"/>
          <w:szCs w:val="28"/>
        </w:rPr>
        <w:t>Упевнена</w:t>
      </w:r>
      <w:proofErr w:type="spellEnd"/>
      <w:r w:rsidRPr="005A6A36">
        <w:rPr>
          <w:sz w:val="28"/>
          <w:szCs w:val="28"/>
        </w:rPr>
        <w:t xml:space="preserve"> у </w:t>
      </w:r>
      <w:proofErr w:type="spellStart"/>
      <w:r w:rsidRPr="005A6A36">
        <w:rPr>
          <w:sz w:val="28"/>
          <w:szCs w:val="28"/>
        </w:rPr>
        <w:t>собі</w:t>
      </w:r>
      <w:proofErr w:type="spellEnd"/>
      <w:r w:rsidRPr="005A6A36">
        <w:rPr>
          <w:sz w:val="28"/>
          <w:szCs w:val="28"/>
        </w:rPr>
        <w:t xml:space="preserve"> </w:t>
      </w:r>
      <w:proofErr w:type="spellStart"/>
      <w:r w:rsidRPr="005A6A36">
        <w:rPr>
          <w:sz w:val="28"/>
          <w:szCs w:val="28"/>
        </w:rPr>
        <w:t>людина</w:t>
      </w:r>
      <w:proofErr w:type="spellEnd"/>
      <w:r w:rsidRPr="005A6A36">
        <w:rPr>
          <w:sz w:val="28"/>
          <w:szCs w:val="28"/>
        </w:rPr>
        <w:t xml:space="preserve"> </w:t>
      </w:r>
      <w:proofErr w:type="spellStart"/>
      <w:r w:rsidRPr="005A6A36">
        <w:rPr>
          <w:sz w:val="28"/>
          <w:szCs w:val="28"/>
        </w:rPr>
        <w:t>зазвичаи</w:t>
      </w:r>
      <w:proofErr w:type="spellEnd"/>
      <w:r w:rsidRPr="005A6A36">
        <w:rPr>
          <w:sz w:val="28"/>
          <w:szCs w:val="28"/>
        </w:rPr>
        <w:t xml:space="preserve">̆ не горбиться та не волочить ноги. Варто </w:t>
      </w:r>
      <w:proofErr w:type="spellStart"/>
      <w:r w:rsidRPr="005A6A36">
        <w:rPr>
          <w:sz w:val="28"/>
          <w:szCs w:val="28"/>
        </w:rPr>
        <w:t>випрямити</w:t>
      </w:r>
      <w:proofErr w:type="spellEnd"/>
      <w:r w:rsidRPr="005A6A36">
        <w:rPr>
          <w:sz w:val="28"/>
          <w:szCs w:val="28"/>
        </w:rPr>
        <w:t xml:space="preserve"> спину та </w:t>
      </w:r>
      <w:proofErr w:type="spellStart"/>
      <w:r w:rsidRPr="005A6A36">
        <w:rPr>
          <w:sz w:val="28"/>
          <w:szCs w:val="28"/>
        </w:rPr>
        <w:t>розправити</w:t>
      </w:r>
      <w:proofErr w:type="spellEnd"/>
      <w:r w:rsidRPr="005A6A36">
        <w:rPr>
          <w:sz w:val="28"/>
          <w:szCs w:val="28"/>
        </w:rPr>
        <w:t xml:space="preserve"> </w:t>
      </w:r>
      <w:proofErr w:type="spellStart"/>
      <w:r w:rsidRPr="005A6A36">
        <w:rPr>
          <w:sz w:val="28"/>
          <w:szCs w:val="28"/>
        </w:rPr>
        <w:t>плечі</w:t>
      </w:r>
      <w:proofErr w:type="spellEnd"/>
      <w:r w:rsidRPr="005A6A36">
        <w:rPr>
          <w:sz w:val="28"/>
          <w:szCs w:val="28"/>
        </w:rPr>
        <w:t xml:space="preserve">, </w:t>
      </w:r>
      <w:proofErr w:type="spellStart"/>
      <w:r w:rsidRPr="005A6A36">
        <w:rPr>
          <w:sz w:val="28"/>
          <w:szCs w:val="28"/>
        </w:rPr>
        <w:t>щоб</w:t>
      </w:r>
      <w:proofErr w:type="spellEnd"/>
      <w:r w:rsidRPr="005A6A36">
        <w:rPr>
          <w:sz w:val="28"/>
          <w:szCs w:val="28"/>
        </w:rPr>
        <w:t xml:space="preserve"> </w:t>
      </w:r>
      <w:proofErr w:type="spellStart"/>
      <w:r w:rsidRPr="005A6A36">
        <w:rPr>
          <w:sz w:val="28"/>
          <w:szCs w:val="28"/>
        </w:rPr>
        <w:t>випромінювати</w:t>
      </w:r>
      <w:proofErr w:type="spellEnd"/>
      <w:r w:rsidRPr="005A6A36">
        <w:rPr>
          <w:sz w:val="28"/>
          <w:szCs w:val="28"/>
        </w:rPr>
        <w:t xml:space="preserve"> силу й </w:t>
      </w:r>
      <w:proofErr w:type="spellStart"/>
      <w:r w:rsidRPr="005A6A36">
        <w:rPr>
          <w:sz w:val="28"/>
          <w:szCs w:val="28"/>
        </w:rPr>
        <w:t>складати</w:t>
      </w:r>
      <w:proofErr w:type="spellEnd"/>
      <w:r w:rsidRPr="005A6A36">
        <w:rPr>
          <w:sz w:val="28"/>
          <w:szCs w:val="28"/>
        </w:rPr>
        <w:t xml:space="preserve"> на </w:t>
      </w:r>
      <w:proofErr w:type="spellStart"/>
      <w:r w:rsidRPr="005A6A36">
        <w:rPr>
          <w:sz w:val="28"/>
          <w:szCs w:val="28"/>
        </w:rPr>
        <w:t>оточуючих</w:t>
      </w:r>
      <w:proofErr w:type="spellEnd"/>
      <w:r w:rsidRPr="005A6A36">
        <w:rPr>
          <w:sz w:val="28"/>
          <w:szCs w:val="28"/>
        </w:rPr>
        <w:t xml:space="preserve"> </w:t>
      </w:r>
      <w:proofErr w:type="spellStart"/>
      <w:r w:rsidRPr="005A6A36">
        <w:rPr>
          <w:sz w:val="28"/>
          <w:szCs w:val="28"/>
        </w:rPr>
        <w:t>позитивне</w:t>
      </w:r>
      <w:proofErr w:type="spellEnd"/>
      <w:r w:rsidRPr="005A6A36">
        <w:rPr>
          <w:sz w:val="28"/>
          <w:szCs w:val="28"/>
        </w:rPr>
        <w:t xml:space="preserve"> </w:t>
      </w:r>
      <w:proofErr w:type="spellStart"/>
      <w:r w:rsidRPr="005A6A36">
        <w:rPr>
          <w:sz w:val="28"/>
          <w:szCs w:val="28"/>
        </w:rPr>
        <w:t>враження</w:t>
      </w:r>
      <w:proofErr w:type="spellEnd"/>
      <w:r w:rsidRPr="005A6A36">
        <w:rPr>
          <w:sz w:val="28"/>
          <w:szCs w:val="28"/>
        </w:rPr>
        <w:t xml:space="preserve">. </w:t>
      </w:r>
      <w:proofErr w:type="spellStart"/>
      <w:r w:rsidRPr="005A6A36">
        <w:rPr>
          <w:sz w:val="28"/>
          <w:szCs w:val="28"/>
        </w:rPr>
        <w:t>Крокувати</w:t>
      </w:r>
      <w:proofErr w:type="spellEnd"/>
      <w:r w:rsidRPr="005A6A36">
        <w:rPr>
          <w:sz w:val="28"/>
          <w:szCs w:val="28"/>
        </w:rPr>
        <w:t xml:space="preserve"> </w:t>
      </w:r>
      <w:proofErr w:type="spellStart"/>
      <w:r w:rsidRPr="005A6A36">
        <w:rPr>
          <w:sz w:val="28"/>
          <w:szCs w:val="28"/>
        </w:rPr>
        <w:t>краще</w:t>
      </w:r>
      <w:proofErr w:type="spellEnd"/>
      <w:r w:rsidRPr="005A6A36">
        <w:rPr>
          <w:sz w:val="28"/>
          <w:szCs w:val="28"/>
        </w:rPr>
        <w:t xml:space="preserve"> широко, а не </w:t>
      </w:r>
      <w:proofErr w:type="spellStart"/>
      <w:r w:rsidRPr="005A6A36">
        <w:rPr>
          <w:sz w:val="28"/>
          <w:szCs w:val="28"/>
        </w:rPr>
        <w:t>дріботіти</w:t>
      </w:r>
      <w:proofErr w:type="spellEnd"/>
      <w:r w:rsidRPr="005A6A36">
        <w:rPr>
          <w:sz w:val="28"/>
          <w:szCs w:val="28"/>
        </w:rPr>
        <w:t xml:space="preserve">, </w:t>
      </w:r>
      <w:proofErr w:type="spellStart"/>
      <w:r w:rsidRPr="005A6A36">
        <w:rPr>
          <w:sz w:val="28"/>
          <w:szCs w:val="28"/>
        </w:rPr>
        <w:t>лякливо</w:t>
      </w:r>
      <w:proofErr w:type="spellEnd"/>
      <w:r w:rsidRPr="005A6A36">
        <w:rPr>
          <w:sz w:val="28"/>
          <w:szCs w:val="28"/>
        </w:rPr>
        <w:t xml:space="preserve"> </w:t>
      </w:r>
      <w:proofErr w:type="spellStart"/>
      <w:r w:rsidRPr="005A6A36">
        <w:rPr>
          <w:sz w:val="28"/>
          <w:szCs w:val="28"/>
        </w:rPr>
        <w:t>озираючись</w:t>
      </w:r>
      <w:proofErr w:type="spellEnd"/>
      <w:r w:rsidRPr="005A6A36">
        <w:rPr>
          <w:sz w:val="28"/>
          <w:szCs w:val="28"/>
        </w:rPr>
        <w:t xml:space="preserve"> по сторонах. </w:t>
      </w:r>
    </w:p>
    <w:p w14:paraId="58A7AF7B"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 </w:t>
      </w:r>
      <w:proofErr w:type="spellStart"/>
      <w:r w:rsidRPr="00A64EDC">
        <w:rPr>
          <w:i/>
          <w:iCs/>
          <w:sz w:val="28"/>
          <w:szCs w:val="28"/>
        </w:rPr>
        <w:t>Погляд</w:t>
      </w:r>
      <w:proofErr w:type="spellEnd"/>
      <w:r w:rsidRPr="00A64EDC">
        <w:rPr>
          <w:i/>
          <w:iCs/>
          <w:sz w:val="28"/>
          <w:szCs w:val="28"/>
        </w:rPr>
        <w:t xml:space="preserve"> в </w:t>
      </w:r>
      <w:proofErr w:type="spellStart"/>
      <w:r w:rsidRPr="00A64EDC">
        <w:rPr>
          <w:i/>
          <w:iCs/>
          <w:sz w:val="28"/>
          <w:szCs w:val="28"/>
        </w:rPr>
        <w:t>очі</w:t>
      </w:r>
      <w:proofErr w:type="spellEnd"/>
      <w:r w:rsidRPr="00A64EDC">
        <w:rPr>
          <w:i/>
          <w:iCs/>
          <w:sz w:val="28"/>
          <w:szCs w:val="28"/>
        </w:rPr>
        <w:t>.</w:t>
      </w:r>
      <w:r w:rsidRPr="005A6A36">
        <w:rPr>
          <w:sz w:val="28"/>
          <w:szCs w:val="28"/>
        </w:rPr>
        <w:t xml:space="preserve"> </w:t>
      </w:r>
      <w:proofErr w:type="spellStart"/>
      <w:r w:rsidRPr="005A6A36">
        <w:rPr>
          <w:sz w:val="28"/>
          <w:szCs w:val="28"/>
        </w:rPr>
        <w:t>Упевненіи</w:t>
      </w:r>
      <w:proofErr w:type="spellEnd"/>
      <w:r w:rsidRPr="005A6A36">
        <w:rPr>
          <w:sz w:val="28"/>
          <w:szCs w:val="28"/>
        </w:rPr>
        <w:t xml:space="preserve">̆ </w:t>
      </w:r>
      <w:proofErr w:type="spellStart"/>
      <w:r w:rsidRPr="005A6A36">
        <w:rPr>
          <w:sz w:val="28"/>
          <w:szCs w:val="28"/>
        </w:rPr>
        <w:t>людині</w:t>
      </w:r>
      <w:proofErr w:type="spellEnd"/>
      <w:r w:rsidRPr="005A6A36">
        <w:rPr>
          <w:sz w:val="28"/>
          <w:szCs w:val="28"/>
        </w:rPr>
        <w:t xml:space="preserve"> </w:t>
      </w:r>
      <w:proofErr w:type="spellStart"/>
      <w:r w:rsidRPr="005A6A36">
        <w:rPr>
          <w:sz w:val="28"/>
          <w:szCs w:val="28"/>
        </w:rPr>
        <w:t>немає</w:t>
      </w:r>
      <w:proofErr w:type="spellEnd"/>
      <w:r w:rsidRPr="005A6A36">
        <w:rPr>
          <w:sz w:val="28"/>
          <w:szCs w:val="28"/>
        </w:rPr>
        <w:t xml:space="preserve"> </w:t>
      </w:r>
      <w:proofErr w:type="spellStart"/>
      <w:r w:rsidRPr="005A6A36">
        <w:rPr>
          <w:sz w:val="28"/>
          <w:szCs w:val="28"/>
        </w:rPr>
        <w:t>чого</w:t>
      </w:r>
      <w:proofErr w:type="spellEnd"/>
      <w:r w:rsidRPr="005A6A36">
        <w:rPr>
          <w:sz w:val="28"/>
          <w:szCs w:val="28"/>
        </w:rPr>
        <w:t xml:space="preserve"> </w:t>
      </w:r>
      <w:proofErr w:type="spellStart"/>
      <w:r w:rsidRPr="005A6A36">
        <w:rPr>
          <w:sz w:val="28"/>
          <w:szCs w:val="28"/>
        </w:rPr>
        <w:t>приховувати</w:t>
      </w:r>
      <w:proofErr w:type="spellEnd"/>
      <w:r w:rsidRPr="005A6A36">
        <w:rPr>
          <w:sz w:val="28"/>
          <w:szCs w:val="28"/>
        </w:rPr>
        <w:t xml:space="preserve">. Вона не дивиться в </w:t>
      </w:r>
      <w:proofErr w:type="spellStart"/>
      <w:r w:rsidRPr="005A6A36">
        <w:rPr>
          <w:sz w:val="28"/>
          <w:szCs w:val="28"/>
        </w:rPr>
        <w:t>підлогу</w:t>
      </w:r>
      <w:proofErr w:type="spellEnd"/>
      <w:r w:rsidRPr="005A6A36">
        <w:rPr>
          <w:sz w:val="28"/>
          <w:szCs w:val="28"/>
        </w:rPr>
        <w:t xml:space="preserve">, не </w:t>
      </w:r>
      <w:proofErr w:type="spellStart"/>
      <w:r w:rsidRPr="005A6A36">
        <w:rPr>
          <w:sz w:val="28"/>
          <w:szCs w:val="28"/>
        </w:rPr>
        <w:t>приховує</w:t>
      </w:r>
      <w:proofErr w:type="spellEnd"/>
      <w:r w:rsidRPr="005A6A36">
        <w:rPr>
          <w:sz w:val="28"/>
          <w:szCs w:val="28"/>
        </w:rPr>
        <w:t xml:space="preserve"> </w:t>
      </w:r>
      <w:proofErr w:type="spellStart"/>
      <w:r w:rsidRPr="005A6A36">
        <w:rPr>
          <w:sz w:val="28"/>
          <w:szCs w:val="28"/>
        </w:rPr>
        <w:t>очі</w:t>
      </w:r>
      <w:proofErr w:type="spellEnd"/>
      <w:r w:rsidRPr="005A6A36">
        <w:rPr>
          <w:sz w:val="28"/>
          <w:szCs w:val="28"/>
        </w:rPr>
        <w:t xml:space="preserve"> та </w:t>
      </w:r>
      <w:proofErr w:type="spellStart"/>
      <w:r w:rsidRPr="005A6A36">
        <w:rPr>
          <w:sz w:val="28"/>
          <w:szCs w:val="28"/>
        </w:rPr>
        <w:t>спокійно</w:t>
      </w:r>
      <w:proofErr w:type="spellEnd"/>
      <w:r w:rsidRPr="005A6A36">
        <w:rPr>
          <w:sz w:val="28"/>
          <w:szCs w:val="28"/>
        </w:rPr>
        <w:t xml:space="preserve"> </w:t>
      </w:r>
      <w:proofErr w:type="spellStart"/>
      <w:r w:rsidRPr="005A6A36">
        <w:rPr>
          <w:sz w:val="28"/>
          <w:szCs w:val="28"/>
        </w:rPr>
        <w:t>витримує</w:t>
      </w:r>
      <w:proofErr w:type="spellEnd"/>
      <w:r w:rsidRPr="005A6A36">
        <w:rPr>
          <w:sz w:val="28"/>
          <w:szCs w:val="28"/>
        </w:rPr>
        <w:t xml:space="preserve"> </w:t>
      </w:r>
      <w:proofErr w:type="spellStart"/>
      <w:r w:rsidRPr="005A6A36">
        <w:rPr>
          <w:sz w:val="28"/>
          <w:szCs w:val="28"/>
        </w:rPr>
        <w:t>погляд</w:t>
      </w:r>
      <w:proofErr w:type="spellEnd"/>
      <w:r w:rsidRPr="005A6A36">
        <w:rPr>
          <w:sz w:val="28"/>
          <w:szCs w:val="28"/>
        </w:rPr>
        <w:t xml:space="preserve"> </w:t>
      </w:r>
      <w:proofErr w:type="spellStart"/>
      <w:r w:rsidRPr="005A6A36">
        <w:rPr>
          <w:sz w:val="28"/>
          <w:szCs w:val="28"/>
        </w:rPr>
        <w:t>співрозмовника</w:t>
      </w:r>
      <w:proofErr w:type="spellEnd"/>
      <w:r w:rsidRPr="005A6A36">
        <w:rPr>
          <w:sz w:val="28"/>
          <w:szCs w:val="28"/>
        </w:rPr>
        <w:t xml:space="preserve">. </w:t>
      </w:r>
      <w:proofErr w:type="spellStart"/>
      <w:r w:rsidRPr="005A6A36">
        <w:rPr>
          <w:sz w:val="28"/>
          <w:szCs w:val="28"/>
        </w:rPr>
        <w:t>Дуже</w:t>
      </w:r>
      <w:proofErr w:type="spellEnd"/>
      <w:r w:rsidRPr="005A6A36">
        <w:rPr>
          <w:sz w:val="28"/>
          <w:szCs w:val="28"/>
        </w:rPr>
        <w:t xml:space="preserve"> </w:t>
      </w:r>
      <w:proofErr w:type="spellStart"/>
      <w:r w:rsidRPr="005A6A36">
        <w:rPr>
          <w:sz w:val="28"/>
          <w:szCs w:val="28"/>
        </w:rPr>
        <w:t>важливо</w:t>
      </w:r>
      <w:proofErr w:type="spellEnd"/>
      <w:r w:rsidRPr="005A6A36">
        <w:rPr>
          <w:sz w:val="28"/>
          <w:szCs w:val="28"/>
        </w:rPr>
        <w:t xml:space="preserve"> </w:t>
      </w:r>
      <w:proofErr w:type="spellStart"/>
      <w:r w:rsidRPr="005A6A36">
        <w:rPr>
          <w:sz w:val="28"/>
          <w:szCs w:val="28"/>
        </w:rPr>
        <w:t>дивитися</w:t>
      </w:r>
      <w:proofErr w:type="spellEnd"/>
      <w:r w:rsidRPr="005A6A36">
        <w:rPr>
          <w:sz w:val="28"/>
          <w:szCs w:val="28"/>
        </w:rPr>
        <w:t xml:space="preserve"> в </w:t>
      </w:r>
      <w:proofErr w:type="spellStart"/>
      <w:r w:rsidRPr="005A6A36">
        <w:rPr>
          <w:sz w:val="28"/>
          <w:szCs w:val="28"/>
        </w:rPr>
        <w:t>очі</w:t>
      </w:r>
      <w:proofErr w:type="spellEnd"/>
      <w:r w:rsidRPr="005A6A36">
        <w:rPr>
          <w:sz w:val="28"/>
          <w:szCs w:val="28"/>
        </w:rPr>
        <w:t xml:space="preserve"> (</w:t>
      </w:r>
      <w:proofErr w:type="spellStart"/>
      <w:r w:rsidRPr="005A6A36">
        <w:rPr>
          <w:sz w:val="28"/>
          <w:szCs w:val="28"/>
        </w:rPr>
        <w:t>чи</w:t>
      </w:r>
      <w:proofErr w:type="spellEnd"/>
      <w:r w:rsidRPr="005A6A36">
        <w:rPr>
          <w:sz w:val="28"/>
          <w:szCs w:val="28"/>
        </w:rPr>
        <w:t xml:space="preserve"> на </w:t>
      </w:r>
      <w:proofErr w:type="spellStart"/>
      <w:r w:rsidRPr="005A6A36">
        <w:rPr>
          <w:sz w:val="28"/>
          <w:szCs w:val="28"/>
        </w:rPr>
        <w:t>перенісся</w:t>
      </w:r>
      <w:proofErr w:type="spellEnd"/>
      <w:r w:rsidRPr="005A6A36">
        <w:rPr>
          <w:sz w:val="28"/>
          <w:szCs w:val="28"/>
        </w:rPr>
        <w:t xml:space="preserve">) </w:t>
      </w:r>
      <w:proofErr w:type="spellStart"/>
      <w:r w:rsidRPr="005A6A36">
        <w:rPr>
          <w:sz w:val="28"/>
          <w:szCs w:val="28"/>
        </w:rPr>
        <w:t>під</w:t>
      </w:r>
      <w:proofErr w:type="spellEnd"/>
      <w:r w:rsidRPr="005A6A36">
        <w:rPr>
          <w:sz w:val="28"/>
          <w:szCs w:val="28"/>
        </w:rPr>
        <w:t xml:space="preserve"> час </w:t>
      </w:r>
      <w:proofErr w:type="spellStart"/>
      <w:r w:rsidRPr="005A6A36">
        <w:rPr>
          <w:sz w:val="28"/>
          <w:szCs w:val="28"/>
        </w:rPr>
        <w:t>розмов</w:t>
      </w:r>
      <w:proofErr w:type="spellEnd"/>
      <w:r w:rsidRPr="005A6A36">
        <w:rPr>
          <w:sz w:val="28"/>
          <w:szCs w:val="28"/>
        </w:rPr>
        <w:t xml:space="preserve">, тому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переконує</w:t>
      </w:r>
      <w:proofErr w:type="spellEnd"/>
      <w:r w:rsidRPr="005A6A36">
        <w:rPr>
          <w:sz w:val="28"/>
          <w:szCs w:val="28"/>
        </w:rPr>
        <w:t xml:space="preserve"> </w:t>
      </w:r>
      <w:proofErr w:type="spellStart"/>
      <w:r w:rsidRPr="005A6A36">
        <w:rPr>
          <w:sz w:val="28"/>
          <w:szCs w:val="28"/>
        </w:rPr>
        <w:t>вашого</w:t>
      </w:r>
      <w:proofErr w:type="spellEnd"/>
      <w:r w:rsidRPr="005A6A36">
        <w:rPr>
          <w:sz w:val="28"/>
          <w:szCs w:val="28"/>
        </w:rPr>
        <w:t xml:space="preserve"> </w:t>
      </w:r>
      <w:proofErr w:type="spellStart"/>
      <w:r w:rsidRPr="005A6A36">
        <w:rPr>
          <w:sz w:val="28"/>
          <w:szCs w:val="28"/>
        </w:rPr>
        <w:t>опонента</w:t>
      </w:r>
      <w:proofErr w:type="spellEnd"/>
      <w:r w:rsidRPr="005A6A36">
        <w:rPr>
          <w:sz w:val="28"/>
          <w:szCs w:val="28"/>
        </w:rPr>
        <w:t xml:space="preserve"> в тому,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ви</w:t>
      </w:r>
      <w:proofErr w:type="spellEnd"/>
      <w:r w:rsidRPr="005A6A36">
        <w:rPr>
          <w:sz w:val="28"/>
          <w:szCs w:val="28"/>
        </w:rPr>
        <w:t xml:space="preserve"> </w:t>
      </w:r>
      <w:proofErr w:type="spellStart"/>
      <w:r w:rsidRPr="005A6A36">
        <w:rPr>
          <w:sz w:val="28"/>
          <w:szCs w:val="28"/>
        </w:rPr>
        <w:t>щирі</w:t>
      </w:r>
      <w:proofErr w:type="spellEnd"/>
      <w:r w:rsidRPr="005A6A36">
        <w:rPr>
          <w:sz w:val="28"/>
          <w:szCs w:val="28"/>
        </w:rPr>
        <w:t xml:space="preserve"> та </w:t>
      </w:r>
      <w:proofErr w:type="spellStart"/>
      <w:r w:rsidRPr="005A6A36">
        <w:rPr>
          <w:sz w:val="28"/>
          <w:szCs w:val="28"/>
        </w:rPr>
        <w:t>впевнені</w:t>
      </w:r>
      <w:proofErr w:type="spellEnd"/>
      <w:r w:rsidRPr="005A6A36">
        <w:rPr>
          <w:sz w:val="28"/>
          <w:szCs w:val="28"/>
        </w:rPr>
        <w:t xml:space="preserve"> у </w:t>
      </w:r>
      <w:proofErr w:type="spellStart"/>
      <w:r w:rsidRPr="005A6A36">
        <w:rPr>
          <w:sz w:val="28"/>
          <w:szCs w:val="28"/>
        </w:rPr>
        <w:t>своїх</w:t>
      </w:r>
      <w:proofErr w:type="spellEnd"/>
      <w:r w:rsidRPr="005A6A36">
        <w:rPr>
          <w:sz w:val="28"/>
          <w:szCs w:val="28"/>
        </w:rPr>
        <w:t xml:space="preserve"> словах. </w:t>
      </w:r>
    </w:p>
    <w:p w14:paraId="3403DDC6"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 </w:t>
      </w:r>
      <w:proofErr w:type="spellStart"/>
      <w:r w:rsidRPr="00A64EDC">
        <w:rPr>
          <w:i/>
          <w:iCs/>
          <w:sz w:val="28"/>
          <w:szCs w:val="28"/>
        </w:rPr>
        <w:t>Витягніті</w:t>
      </w:r>
      <w:proofErr w:type="spellEnd"/>
      <w:r w:rsidRPr="00A64EDC">
        <w:rPr>
          <w:i/>
          <w:iCs/>
          <w:sz w:val="28"/>
          <w:szCs w:val="28"/>
        </w:rPr>
        <w:t xml:space="preserve"> руки з кишень.</w:t>
      </w:r>
      <w:r w:rsidRPr="005A6A36">
        <w:rPr>
          <w:sz w:val="28"/>
          <w:szCs w:val="28"/>
        </w:rPr>
        <w:t xml:space="preserve"> Не </w:t>
      </w:r>
      <w:proofErr w:type="spellStart"/>
      <w:r w:rsidRPr="005A6A36">
        <w:rPr>
          <w:sz w:val="28"/>
          <w:szCs w:val="28"/>
        </w:rPr>
        <w:t>варто</w:t>
      </w:r>
      <w:proofErr w:type="spellEnd"/>
      <w:r w:rsidRPr="005A6A36">
        <w:rPr>
          <w:sz w:val="28"/>
          <w:szCs w:val="28"/>
        </w:rPr>
        <w:t xml:space="preserve"> </w:t>
      </w:r>
      <w:proofErr w:type="spellStart"/>
      <w:r w:rsidRPr="005A6A36">
        <w:rPr>
          <w:sz w:val="28"/>
          <w:szCs w:val="28"/>
        </w:rPr>
        <w:t>ховати</w:t>
      </w:r>
      <w:proofErr w:type="spellEnd"/>
      <w:r w:rsidRPr="005A6A36">
        <w:rPr>
          <w:sz w:val="28"/>
          <w:szCs w:val="28"/>
        </w:rPr>
        <w:t xml:space="preserve"> руки в кишенях </w:t>
      </w:r>
      <w:proofErr w:type="spellStart"/>
      <w:r w:rsidRPr="005A6A36">
        <w:rPr>
          <w:sz w:val="28"/>
          <w:szCs w:val="28"/>
        </w:rPr>
        <w:t>або</w:t>
      </w:r>
      <w:proofErr w:type="spellEnd"/>
      <w:r w:rsidRPr="005A6A36">
        <w:rPr>
          <w:sz w:val="28"/>
          <w:szCs w:val="28"/>
        </w:rPr>
        <w:t xml:space="preserve"> за спиною.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може</w:t>
      </w:r>
      <w:proofErr w:type="spellEnd"/>
      <w:r w:rsidRPr="005A6A36">
        <w:rPr>
          <w:sz w:val="28"/>
          <w:szCs w:val="28"/>
        </w:rPr>
        <w:t xml:space="preserve"> </w:t>
      </w:r>
      <w:proofErr w:type="spellStart"/>
      <w:r w:rsidRPr="005A6A36">
        <w:rPr>
          <w:sz w:val="28"/>
          <w:szCs w:val="28"/>
        </w:rPr>
        <w:t>переконати</w:t>
      </w:r>
      <w:proofErr w:type="spellEnd"/>
      <w:r w:rsidRPr="005A6A36">
        <w:rPr>
          <w:sz w:val="28"/>
          <w:szCs w:val="28"/>
        </w:rPr>
        <w:t xml:space="preserve"> </w:t>
      </w:r>
      <w:proofErr w:type="spellStart"/>
      <w:r w:rsidRPr="005A6A36">
        <w:rPr>
          <w:sz w:val="28"/>
          <w:szCs w:val="28"/>
        </w:rPr>
        <w:t>вашого</w:t>
      </w:r>
      <w:proofErr w:type="spellEnd"/>
      <w:r w:rsidRPr="005A6A36">
        <w:rPr>
          <w:sz w:val="28"/>
          <w:szCs w:val="28"/>
        </w:rPr>
        <w:t xml:space="preserve"> </w:t>
      </w:r>
      <w:proofErr w:type="spellStart"/>
      <w:r w:rsidRPr="005A6A36">
        <w:rPr>
          <w:sz w:val="28"/>
          <w:szCs w:val="28"/>
        </w:rPr>
        <w:t>співрозмовника</w:t>
      </w:r>
      <w:proofErr w:type="spellEnd"/>
      <w:r w:rsidRPr="005A6A36">
        <w:rPr>
          <w:sz w:val="28"/>
          <w:szCs w:val="28"/>
        </w:rPr>
        <w:t xml:space="preserve"> в тому,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ви</w:t>
      </w:r>
      <w:proofErr w:type="spellEnd"/>
      <w:r w:rsidRPr="005A6A36">
        <w:rPr>
          <w:sz w:val="28"/>
          <w:szCs w:val="28"/>
        </w:rPr>
        <w:t xml:space="preserve"> все-таки </w:t>
      </w:r>
      <w:proofErr w:type="spellStart"/>
      <w:r w:rsidRPr="005A6A36">
        <w:rPr>
          <w:sz w:val="28"/>
          <w:szCs w:val="28"/>
        </w:rPr>
        <w:t>щось</w:t>
      </w:r>
      <w:proofErr w:type="spellEnd"/>
      <w:r w:rsidRPr="005A6A36">
        <w:rPr>
          <w:sz w:val="28"/>
          <w:szCs w:val="28"/>
        </w:rPr>
        <w:t xml:space="preserve"> </w:t>
      </w:r>
      <w:proofErr w:type="spellStart"/>
      <w:r w:rsidRPr="005A6A36">
        <w:rPr>
          <w:sz w:val="28"/>
          <w:szCs w:val="28"/>
        </w:rPr>
        <w:t>приховуєте</w:t>
      </w:r>
      <w:proofErr w:type="spellEnd"/>
      <w:r w:rsidRPr="005A6A36">
        <w:rPr>
          <w:sz w:val="28"/>
          <w:szCs w:val="28"/>
        </w:rPr>
        <w:t xml:space="preserve">. </w:t>
      </w:r>
      <w:proofErr w:type="spellStart"/>
      <w:r w:rsidRPr="005A6A36">
        <w:rPr>
          <w:sz w:val="28"/>
          <w:szCs w:val="28"/>
        </w:rPr>
        <w:t>Найкраще</w:t>
      </w:r>
      <w:proofErr w:type="spellEnd"/>
      <w:r w:rsidRPr="005A6A36">
        <w:rPr>
          <w:sz w:val="28"/>
          <w:szCs w:val="28"/>
        </w:rPr>
        <w:t xml:space="preserve"> </w:t>
      </w:r>
      <w:proofErr w:type="spellStart"/>
      <w:r w:rsidRPr="005A6A36">
        <w:rPr>
          <w:sz w:val="28"/>
          <w:szCs w:val="28"/>
        </w:rPr>
        <w:t>дозволити</w:t>
      </w:r>
      <w:proofErr w:type="spellEnd"/>
      <w:r w:rsidRPr="005A6A36">
        <w:rPr>
          <w:sz w:val="28"/>
          <w:szCs w:val="28"/>
        </w:rPr>
        <w:t xml:space="preserve"> рукам </w:t>
      </w:r>
      <w:proofErr w:type="spellStart"/>
      <w:r w:rsidRPr="005A6A36">
        <w:rPr>
          <w:sz w:val="28"/>
          <w:szCs w:val="28"/>
        </w:rPr>
        <w:t>перебувати</w:t>
      </w:r>
      <w:proofErr w:type="spellEnd"/>
      <w:r w:rsidRPr="005A6A36">
        <w:rPr>
          <w:sz w:val="28"/>
          <w:szCs w:val="28"/>
        </w:rPr>
        <w:t xml:space="preserve"> в </w:t>
      </w:r>
      <w:proofErr w:type="spellStart"/>
      <w:r w:rsidRPr="005A6A36">
        <w:rPr>
          <w:sz w:val="28"/>
          <w:szCs w:val="28"/>
        </w:rPr>
        <w:t>спокійному</w:t>
      </w:r>
      <w:proofErr w:type="spellEnd"/>
      <w:r w:rsidRPr="005A6A36">
        <w:rPr>
          <w:sz w:val="28"/>
          <w:szCs w:val="28"/>
        </w:rPr>
        <w:t xml:space="preserve"> та </w:t>
      </w:r>
      <w:proofErr w:type="spellStart"/>
      <w:r w:rsidRPr="005A6A36">
        <w:rPr>
          <w:sz w:val="28"/>
          <w:szCs w:val="28"/>
        </w:rPr>
        <w:t>розслабленому</w:t>
      </w:r>
      <w:proofErr w:type="spellEnd"/>
      <w:r w:rsidRPr="005A6A36">
        <w:rPr>
          <w:sz w:val="28"/>
          <w:szCs w:val="28"/>
        </w:rPr>
        <w:t xml:space="preserve"> </w:t>
      </w:r>
      <w:proofErr w:type="spellStart"/>
      <w:r w:rsidRPr="005A6A36">
        <w:rPr>
          <w:sz w:val="28"/>
          <w:szCs w:val="28"/>
        </w:rPr>
        <w:t>положенні</w:t>
      </w:r>
      <w:proofErr w:type="spellEnd"/>
      <w:r w:rsidRPr="005A6A36">
        <w:rPr>
          <w:sz w:val="28"/>
          <w:szCs w:val="28"/>
        </w:rPr>
        <w:t xml:space="preserve">. </w:t>
      </w:r>
      <w:proofErr w:type="spellStart"/>
      <w:r w:rsidRPr="005A6A36">
        <w:rPr>
          <w:sz w:val="28"/>
          <w:szCs w:val="28"/>
        </w:rPr>
        <w:t>Якщо</w:t>
      </w:r>
      <w:proofErr w:type="spellEnd"/>
      <w:r w:rsidRPr="005A6A36">
        <w:rPr>
          <w:sz w:val="28"/>
          <w:szCs w:val="28"/>
        </w:rPr>
        <w:t xml:space="preserve"> </w:t>
      </w:r>
      <w:proofErr w:type="spellStart"/>
      <w:r w:rsidRPr="005A6A36">
        <w:rPr>
          <w:sz w:val="28"/>
          <w:szCs w:val="28"/>
        </w:rPr>
        <w:t>ви</w:t>
      </w:r>
      <w:proofErr w:type="spellEnd"/>
      <w:r w:rsidRPr="005A6A36">
        <w:rPr>
          <w:sz w:val="28"/>
          <w:szCs w:val="28"/>
        </w:rPr>
        <w:t xml:space="preserve"> сидите, </w:t>
      </w:r>
      <w:proofErr w:type="spellStart"/>
      <w:r w:rsidRPr="005A6A36">
        <w:rPr>
          <w:sz w:val="28"/>
          <w:szCs w:val="28"/>
        </w:rPr>
        <w:t>можна</w:t>
      </w:r>
      <w:proofErr w:type="spellEnd"/>
      <w:r w:rsidRPr="005A6A36">
        <w:rPr>
          <w:sz w:val="28"/>
          <w:szCs w:val="28"/>
        </w:rPr>
        <w:t xml:space="preserve">, </w:t>
      </w:r>
      <w:proofErr w:type="spellStart"/>
      <w:r w:rsidRPr="005A6A36">
        <w:rPr>
          <w:sz w:val="28"/>
          <w:szCs w:val="28"/>
        </w:rPr>
        <w:t>наприклад</w:t>
      </w:r>
      <w:proofErr w:type="spellEnd"/>
      <w:r w:rsidRPr="005A6A36">
        <w:rPr>
          <w:sz w:val="28"/>
          <w:szCs w:val="28"/>
        </w:rPr>
        <w:t xml:space="preserve">, </w:t>
      </w:r>
      <w:proofErr w:type="spellStart"/>
      <w:r w:rsidRPr="005A6A36">
        <w:rPr>
          <w:sz w:val="28"/>
          <w:szCs w:val="28"/>
        </w:rPr>
        <w:t>покласти</w:t>
      </w:r>
      <w:proofErr w:type="spellEnd"/>
      <w:r w:rsidRPr="005A6A36">
        <w:rPr>
          <w:sz w:val="28"/>
          <w:szCs w:val="28"/>
        </w:rPr>
        <w:t xml:space="preserve"> </w:t>
      </w:r>
      <w:proofErr w:type="spellStart"/>
      <w:r w:rsidRPr="005A6A36">
        <w:rPr>
          <w:sz w:val="28"/>
          <w:szCs w:val="28"/>
        </w:rPr>
        <w:t>їх</w:t>
      </w:r>
      <w:proofErr w:type="spellEnd"/>
      <w:r w:rsidRPr="005A6A36">
        <w:rPr>
          <w:sz w:val="28"/>
          <w:szCs w:val="28"/>
        </w:rPr>
        <w:t xml:space="preserve"> на </w:t>
      </w:r>
      <w:proofErr w:type="spellStart"/>
      <w:r w:rsidRPr="005A6A36">
        <w:rPr>
          <w:sz w:val="28"/>
          <w:szCs w:val="28"/>
        </w:rPr>
        <w:t>коліна</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на </w:t>
      </w:r>
      <w:proofErr w:type="spellStart"/>
      <w:r w:rsidRPr="005A6A36">
        <w:rPr>
          <w:sz w:val="28"/>
          <w:szCs w:val="28"/>
        </w:rPr>
        <w:t>стіл</w:t>
      </w:r>
      <w:proofErr w:type="spellEnd"/>
      <w:r w:rsidRPr="005A6A36">
        <w:rPr>
          <w:sz w:val="28"/>
          <w:szCs w:val="28"/>
        </w:rPr>
        <w:t xml:space="preserve">. </w:t>
      </w:r>
    </w:p>
    <w:p w14:paraId="135FB17A"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 </w:t>
      </w:r>
      <w:proofErr w:type="spellStart"/>
      <w:r w:rsidRPr="00A64EDC">
        <w:rPr>
          <w:i/>
          <w:iCs/>
          <w:sz w:val="28"/>
          <w:szCs w:val="28"/>
        </w:rPr>
        <w:t>Зовнішніи</w:t>
      </w:r>
      <w:proofErr w:type="spellEnd"/>
      <w:r w:rsidRPr="00A64EDC">
        <w:rPr>
          <w:i/>
          <w:iCs/>
          <w:sz w:val="28"/>
          <w:szCs w:val="28"/>
        </w:rPr>
        <w:t xml:space="preserve">̆ </w:t>
      </w:r>
      <w:proofErr w:type="spellStart"/>
      <w:r w:rsidRPr="00A64EDC">
        <w:rPr>
          <w:i/>
          <w:iCs/>
          <w:sz w:val="28"/>
          <w:szCs w:val="28"/>
        </w:rPr>
        <w:t>вигляд</w:t>
      </w:r>
      <w:proofErr w:type="spellEnd"/>
      <w:r w:rsidRPr="00A64EDC">
        <w:rPr>
          <w:i/>
          <w:iCs/>
          <w:sz w:val="28"/>
          <w:szCs w:val="28"/>
        </w:rPr>
        <w:t>.</w:t>
      </w:r>
      <w:r w:rsidRPr="005A6A36">
        <w:rPr>
          <w:sz w:val="28"/>
          <w:szCs w:val="28"/>
        </w:rPr>
        <w:t xml:space="preserve"> </w:t>
      </w:r>
      <w:proofErr w:type="spellStart"/>
      <w:r w:rsidRPr="005A6A36">
        <w:rPr>
          <w:sz w:val="28"/>
          <w:szCs w:val="28"/>
        </w:rPr>
        <w:t>Неохайна</w:t>
      </w:r>
      <w:proofErr w:type="spellEnd"/>
      <w:r w:rsidRPr="005A6A36">
        <w:rPr>
          <w:sz w:val="28"/>
          <w:szCs w:val="28"/>
        </w:rPr>
        <w:t xml:space="preserve"> </w:t>
      </w:r>
      <w:proofErr w:type="spellStart"/>
      <w:r w:rsidRPr="005A6A36">
        <w:rPr>
          <w:sz w:val="28"/>
          <w:szCs w:val="28"/>
        </w:rPr>
        <w:t>людина</w:t>
      </w:r>
      <w:proofErr w:type="spellEnd"/>
      <w:r w:rsidRPr="005A6A36">
        <w:rPr>
          <w:sz w:val="28"/>
          <w:szCs w:val="28"/>
        </w:rPr>
        <w:t xml:space="preserve"> </w:t>
      </w:r>
      <w:proofErr w:type="spellStart"/>
      <w:r w:rsidRPr="005A6A36">
        <w:rPr>
          <w:sz w:val="28"/>
          <w:szCs w:val="28"/>
        </w:rPr>
        <w:t>зі</w:t>
      </w:r>
      <w:proofErr w:type="spellEnd"/>
      <w:r w:rsidRPr="005A6A36">
        <w:rPr>
          <w:sz w:val="28"/>
          <w:szCs w:val="28"/>
        </w:rPr>
        <w:t xml:space="preserve"> </w:t>
      </w:r>
      <w:proofErr w:type="spellStart"/>
      <w:r w:rsidRPr="005A6A36">
        <w:rPr>
          <w:sz w:val="28"/>
          <w:szCs w:val="28"/>
        </w:rPr>
        <w:t>скуйовдженими</w:t>
      </w:r>
      <w:proofErr w:type="spellEnd"/>
      <w:r w:rsidRPr="005A6A36">
        <w:rPr>
          <w:sz w:val="28"/>
          <w:szCs w:val="28"/>
        </w:rPr>
        <w:t xml:space="preserve"> </w:t>
      </w:r>
      <w:proofErr w:type="spellStart"/>
      <w:r w:rsidRPr="005A6A36">
        <w:rPr>
          <w:sz w:val="28"/>
          <w:szCs w:val="28"/>
        </w:rPr>
        <w:t>волоссям</w:t>
      </w:r>
      <w:proofErr w:type="spellEnd"/>
      <w:r w:rsidRPr="005A6A36">
        <w:rPr>
          <w:sz w:val="28"/>
          <w:szCs w:val="28"/>
        </w:rPr>
        <w:t xml:space="preserve"> та запахом </w:t>
      </w:r>
      <w:proofErr w:type="spellStart"/>
      <w:r w:rsidRPr="005A6A36">
        <w:rPr>
          <w:sz w:val="28"/>
          <w:szCs w:val="28"/>
        </w:rPr>
        <w:t>немитих</w:t>
      </w:r>
      <w:proofErr w:type="spellEnd"/>
      <w:r w:rsidRPr="005A6A36">
        <w:rPr>
          <w:sz w:val="28"/>
          <w:szCs w:val="28"/>
        </w:rPr>
        <w:t xml:space="preserve"> </w:t>
      </w:r>
      <w:proofErr w:type="spellStart"/>
      <w:r w:rsidRPr="005A6A36">
        <w:rPr>
          <w:sz w:val="28"/>
          <w:szCs w:val="28"/>
        </w:rPr>
        <w:t>пахв</w:t>
      </w:r>
      <w:proofErr w:type="spellEnd"/>
      <w:r w:rsidRPr="005A6A36">
        <w:rPr>
          <w:sz w:val="28"/>
          <w:szCs w:val="28"/>
        </w:rPr>
        <w:t xml:space="preserve">, </w:t>
      </w:r>
      <w:proofErr w:type="spellStart"/>
      <w:r w:rsidRPr="005A6A36">
        <w:rPr>
          <w:sz w:val="28"/>
          <w:szCs w:val="28"/>
        </w:rPr>
        <w:t>можливо</w:t>
      </w:r>
      <w:proofErr w:type="spellEnd"/>
      <w:r w:rsidRPr="005A6A36">
        <w:rPr>
          <w:sz w:val="28"/>
          <w:szCs w:val="28"/>
        </w:rPr>
        <w:t xml:space="preserve">, </w:t>
      </w:r>
      <w:proofErr w:type="spellStart"/>
      <w:r w:rsidRPr="005A6A36">
        <w:rPr>
          <w:sz w:val="28"/>
          <w:szCs w:val="28"/>
        </w:rPr>
        <w:t>викличе</w:t>
      </w:r>
      <w:proofErr w:type="spellEnd"/>
      <w:r w:rsidRPr="005A6A36">
        <w:rPr>
          <w:sz w:val="28"/>
          <w:szCs w:val="28"/>
        </w:rPr>
        <w:t xml:space="preserve"> </w:t>
      </w:r>
      <w:proofErr w:type="spellStart"/>
      <w:r w:rsidRPr="005A6A36">
        <w:rPr>
          <w:sz w:val="28"/>
          <w:szCs w:val="28"/>
        </w:rPr>
        <w:t>співчуття</w:t>
      </w:r>
      <w:proofErr w:type="spellEnd"/>
      <w:r w:rsidRPr="005A6A36">
        <w:rPr>
          <w:sz w:val="28"/>
          <w:szCs w:val="28"/>
        </w:rPr>
        <w:t xml:space="preserve"> </w:t>
      </w:r>
      <w:proofErr w:type="spellStart"/>
      <w:r w:rsidRPr="005A6A36">
        <w:rPr>
          <w:sz w:val="28"/>
          <w:szCs w:val="28"/>
        </w:rPr>
        <w:t>навколишніх</w:t>
      </w:r>
      <w:proofErr w:type="spellEnd"/>
      <w:r w:rsidRPr="005A6A36">
        <w:rPr>
          <w:sz w:val="28"/>
          <w:szCs w:val="28"/>
        </w:rPr>
        <w:t xml:space="preserve">, але навряд </w:t>
      </w:r>
      <w:proofErr w:type="spellStart"/>
      <w:r w:rsidRPr="005A6A36">
        <w:rPr>
          <w:sz w:val="28"/>
          <w:szCs w:val="28"/>
        </w:rPr>
        <w:t>чи</w:t>
      </w:r>
      <w:proofErr w:type="spellEnd"/>
      <w:r w:rsidRPr="005A6A36">
        <w:rPr>
          <w:sz w:val="28"/>
          <w:szCs w:val="28"/>
        </w:rPr>
        <w:t xml:space="preserve"> </w:t>
      </w:r>
      <w:proofErr w:type="spellStart"/>
      <w:r w:rsidRPr="005A6A36">
        <w:rPr>
          <w:sz w:val="28"/>
          <w:szCs w:val="28"/>
        </w:rPr>
        <w:t>їхню</w:t>
      </w:r>
      <w:proofErr w:type="spellEnd"/>
      <w:r w:rsidRPr="005A6A36">
        <w:rPr>
          <w:sz w:val="28"/>
          <w:szCs w:val="28"/>
        </w:rPr>
        <w:t xml:space="preserve"> </w:t>
      </w:r>
      <w:proofErr w:type="spellStart"/>
      <w:r w:rsidRPr="005A6A36">
        <w:rPr>
          <w:sz w:val="28"/>
          <w:szCs w:val="28"/>
        </w:rPr>
        <w:t>симпатію</w:t>
      </w:r>
      <w:proofErr w:type="spellEnd"/>
      <w:r w:rsidRPr="005A6A36">
        <w:rPr>
          <w:sz w:val="28"/>
          <w:szCs w:val="28"/>
        </w:rPr>
        <w:t xml:space="preserve">. Та й </w:t>
      </w:r>
      <w:proofErr w:type="spellStart"/>
      <w:r w:rsidRPr="005A6A36">
        <w:rPr>
          <w:sz w:val="28"/>
          <w:szCs w:val="28"/>
        </w:rPr>
        <w:t>упевненості</w:t>
      </w:r>
      <w:proofErr w:type="spellEnd"/>
      <w:r w:rsidRPr="005A6A36">
        <w:rPr>
          <w:sz w:val="28"/>
          <w:szCs w:val="28"/>
        </w:rPr>
        <w:t xml:space="preserve"> в </w:t>
      </w:r>
      <w:proofErr w:type="spellStart"/>
      <w:r w:rsidRPr="005A6A36">
        <w:rPr>
          <w:sz w:val="28"/>
          <w:szCs w:val="28"/>
        </w:rPr>
        <w:t>собі</w:t>
      </w:r>
      <w:proofErr w:type="spellEnd"/>
      <w:r w:rsidRPr="005A6A36">
        <w:rPr>
          <w:sz w:val="28"/>
          <w:szCs w:val="28"/>
        </w:rPr>
        <w:t xml:space="preserve"> вам </w:t>
      </w:r>
      <w:proofErr w:type="spellStart"/>
      <w:r w:rsidRPr="005A6A36">
        <w:rPr>
          <w:sz w:val="28"/>
          <w:szCs w:val="28"/>
        </w:rPr>
        <w:t>це</w:t>
      </w:r>
      <w:proofErr w:type="spellEnd"/>
      <w:r w:rsidRPr="005A6A36">
        <w:rPr>
          <w:sz w:val="28"/>
          <w:szCs w:val="28"/>
        </w:rPr>
        <w:t xml:space="preserve"> навряд </w:t>
      </w:r>
      <w:proofErr w:type="spellStart"/>
      <w:r w:rsidRPr="005A6A36">
        <w:rPr>
          <w:sz w:val="28"/>
          <w:szCs w:val="28"/>
        </w:rPr>
        <w:t>чи</w:t>
      </w:r>
      <w:proofErr w:type="spellEnd"/>
      <w:r w:rsidRPr="005A6A36">
        <w:rPr>
          <w:sz w:val="28"/>
          <w:szCs w:val="28"/>
        </w:rPr>
        <w:t xml:space="preserve"> </w:t>
      </w:r>
      <w:proofErr w:type="spellStart"/>
      <w:r w:rsidRPr="005A6A36">
        <w:rPr>
          <w:sz w:val="28"/>
          <w:szCs w:val="28"/>
        </w:rPr>
        <w:t>додасть</w:t>
      </w:r>
      <w:proofErr w:type="spellEnd"/>
      <w:r w:rsidRPr="005A6A36">
        <w:rPr>
          <w:sz w:val="28"/>
          <w:szCs w:val="28"/>
        </w:rPr>
        <w:t xml:space="preserve">. Варто </w:t>
      </w:r>
      <w:proofErr w:type="spellStart"/>
      <w:r w:rsidRPr="005A6A36">
        <w:rPr>
          <w:sz w:val="28"/>
          <w:szCs w:val="28"/>
        </w:rPr>
        <w:t>приділяти</w:t>
      </w:r>
      <w:proofErr w:type="spellEnd"/>
      <w:r w:rsidRPr="005A6A36">
        <w:rPr>
          <w:sz w:val="28"/>
          <w:szCs w:val="28"/>
        </w:rPr>
        <w:t xml:space="preserve"> час </w:t>
      </w:r>
      <w:proofErr w:type="spellStart"/>
      <w:r w:rsidRPr="005A6A36">
        <w:rPr>
          <w:sz w:val="28"/>
          <w:szCs w:val="28"/>
        </w:rPr>
        <w:t>своїи</w:t>
      </w:r>
      <w:proofErr w:type="spellEnd"/>
      <w:r w:rsidRPr="005A6A36">
        <w:rPr>
          <w:sz w:val="28"/>
          <w:szCs w:val="28"/>
        </w:rPr>
        <w:t xml:space="preserve">̆ </w:t>
      </w:r>
      <w:proofErr w:type="spellStart"/>
      <w:r w:rsidRPr="005A6A36">
        <w:rPr>
          <w:sz w:val="28"/>
          <w:szCs w:val="28"/>
        </w:rPr>
        <w:t>зовнішності</w:t>
      </w:r>
      <w:proofErr w:type="spellEnd"/>
      <w:r w:rsidRPr="005A6A36">
        <w:rPr>
          <w:sz w:val="28"/>
          <w:szCs w:val="28"/>
        </w:rPr>
        <w:t xml:space="preserve"> не </w:t>
      </w:r>
      <w:proofErr w:type="spellStart"/>
      <w:r w:rsidRPr="005A6A36">
        <w:rPr>
          <w:sz w:val="28"/>
          <w:szCs w:val="28"/>
        </w:rPr>
        <w:t>тільки</w:t>
      </w:r>
      <w:proofErr w:type="spellEnd"/>
      <w:r w:rsidRPr="005A6A36">
        <w:rPr>
          <w:sz w:val="28"/>
          <w:szCs w:val="28"/>
        </w:rPr>
        <w:t xml:space="preserve"> перед </w:t>
      </w:r>
      <w:proofErr w:type="spellStart"/>
      <w:r w:rsidRPr="005A6A36">
        <w:rPr>
          <w:sz w:val="28"/>
          <w:szCs w:val="28"/>
        </w:rPr>
        <w:t>відповідальними</w:t>
      </w:r>
      <w:proofErr w:type="spellEnd"/>
      <w:r w:rsidRPr="005A6A36">
        <w:rPr>
          <w:sz w:val="28"/>
          <w:szCs w:val="28"/>
        </w:rPr>
        <w:t xml:space="preserve"> заходами, але й у будь-</w:t>
      </w:r>
      <w:proofErr w:type="spellStart"/>
      <w:r w:rsidRPr="005A6A36">
        <w:rPr>
          <w:sz w:val="28"/>
          <w:szCs w:val="28"/>
        </w:rPr>
        <w:t>якии</w:t>
      </w:r>
      <w:proofErr w:type="spellEnd"/>
      <w:r w:rsidRPr="005A6A36">
        <w:rPr>
          <w:sz w:val="28"/>
          <w:szCs w:val="28"/>
        </w:rPr>
        <w:t xml:space="preserve">̆ </w:t>
      </w:r>
      <w:proofErr w:type="spellStart"/>
      <w:r w:rsidRPr="005A6A36">
        <w:rPr>
          <w:sz w:val="28"/>
          <w:szCs w:val="28"/>
        </w:rPr>
        <w:t>іншии</w:t>
      </w:r>
      <w:proofErr w:type="spellEnd"/>
      <w:r w:rsidRPr="005A6A36">
        <w:rPr>
          <w:sz w:val="28"/>
          <w:szCs w:val="28"/>
        </w:rPr>
        <w:t xml:space="preserve">̆ день. </w:t>
      </w:r>
    </w:p>
    <w:p w14:paraId="59283FCE"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 </w:t>
      </w:r>
      <w:proofErr w:type="spellStart"/>
      <w:r w:rsidRPr="00A64EDC">
        <w:rPr>
          <w:i/>
          <w:iCs/>
          <w:sz w:val="28"/>
          <w:szCs w:val="28"/>
        </w:rPr>
        <w:t>Спокіи</w:t>
      </w:r>
      <w:proofErr w:type="spellEnd"/>
      <w:r w:rsidRPr="00A64EDC">
        <w:rPr>
          <w:i/>
          <w:iCs/>
          <w:sz w:val="28"/>
          <w:szCs w:val="28"/>
        </w:rPr>
        <w:t>̆.</w:t>
      </w:r>
      <w:r w:rsidRPr="005A6A36">
        <w:rPr>
          <w:sz w:val="28"/>
          <w:szCs w:val="28"/>
        </w:rPr>
        <w:t xml:space="preserve"> </w:t>
      </w:r>
      <w:proofErr w:type="spellStart"/>
      <w:r w:rsidRPr="005A6A36">
        <w:rPr>
          <w:sz w:val="28"/>
          <w:szCs w:val="28"/>
        </w:rPr>
        <w:t>Багато</w:t>
      </w:r>
      <w:proofErr w:type="spellEnd"/>
      <w:r w:rsidRPr="005A6A36">
        <w:rPr>
          <w:sz w:val="28"/>
          <w:szCs w:val="28"/>
        </w:rPr>
        <w:t xml:space="preserve"> з </w:t>
      </w:r>
      <w:proofErr w:type="spellStart"/>
      <w:r w:rsidRPr="005A6A36">
        <w:rPr>
          <w:sz w:val="28"/>
          <w:szCs w:val="28"/>
        </w:rPr>
        <w:t>людеи</w:t>
      </w:r>
      <w:proofErr w:type="spellEnd"/>
      <w:r w:rsidRPr="005A6A36">
        <w:rPr>
          <w:sz w:val="28"/>
          <w:szCs w:val="28"/>
        </w:rPr>
        <w:t xml:space="preserve">̆, </w:t>
      </w:r>
      <w:proofErr w:type="spellStart"/>
      <w:r w:rsidRPr="005A6A36">
        <w:rPr>
          <w:sz w:val="28"/>
          <w:szCs w:val="28"/>
        </w:rPr>
        <w:t>яким</w:t>
      </w:r>
      <w:proofErr w:type="spellEnd"/>
      <w:r w:rsidRPr="005A6A36">
        <w:rPr>
          <w:sz w:val="28"/>
          <w:szCs w:val="28"/>
        </w:rPr>
        <w:t xml:space="preserve"> доводиться вести </w:t>
      </w:r>
      <w:proofErr w:type="spellStart"/>
      <w:r w:rsidRPr="005A6A36">
        <w:rPr>
          <w:sz w:val="28"/>
          <w:szCs w:val="28"/>
        </w:rPr>
        <w:t>складну</w:t>
      </w:r>
      <w:proofErr w:type="spellEnd"/>
      <w:r w:rsidRPr="005A6A36">
        <w:rPr>
          <w:sz w:val="28"/>
          <w:szCs w:val="28"/>
        </w:rPr>
        <w:t xml:space="preserve"> </w:t>
      </w:r>
      <w:proofErr w:type="spellStart"/>
      <w:r w:rsidRPr="005A6A36">
        <w:rPr>
          <w:sz w:val="28"/>
          <w:szCs w:val="28"/>
        </w:rPr>
        <w:t>розмову</w:t>
      </w:r>
      <w:proofErr w:type="spellEnd"/>
      <w:r w:rsidRPr="005A6A36">
        <w:rPr>
          <w:sz w:val="28"/>
          <w:szCs w:val="28"/>
        </w:rPr>
        <w:t xml:space="preserve">, </w:t>
      </w:r>
      <w:proofErr w:type="spellStart"/>
      <w:r w:rsidRPr="005A6A36">
        <w:rPr>
          <w:sz w:val="28"/>
          <w:szCs w:val="28"/>
        </w:rPr>
        <w:t>починають</w:t>
      </w:r>
      <w:proofErr w:type="spellEnd"/>
      <w:r w:rsidRPr="005A6A36">
        <w:rPr>
          <w:sz w:val="28"/>
          <w:szCs w:val="28"/>
        </w:rPr>
        <w:t xml:space="preserve"> </w:t>
      </w:r>
      <w:proofErr w:type="spellStart"/>
      <w:r w:rsidRPr="005A6A36">
        <w:rPr>
          <w:sz w:val="28"/>
          <w:szCs w:val="28"/>
        </w:rPr>
        <w:t>бовтати</w:t>
      </w:r>
      <w:proofErr w:type="spellEnd"/>
      <w:r w:rsidRPr="005A6A36">
        <w:rPr>
          <w:sz w:val="28"/>
          <w:szCs w:val="28"/>
        </w:rPr>
        <w:t xml:space="preserve"> ногами, </w:t>
      </w:r>
      <w:proofErr w:type="spellStart"/>
      <w:r w:rsidRPr="005A6A36">
        <w:rPr>
          <w:sz w:val="28"/>
          <w:szCs w:val="28"/>
        </w:rPr>
        <w:t>смикати</w:t>
      </w:r>
      <w:proofErr w:type="spellEnd"/>
      <w:r w:rsidRPr="005A6A36">
        <w:rPr>
          <w:sz w:val="28"/>
          <w:szCs w:val="28"/>
        </w:rPr>
        <w:t xml:space="preserve"> </w:t>
      </w:r>
      <w:proofErr w:type="spellStart"/>
      <w:r w:rsidRPr="005A6A36">
        <w:rPr>
          <w:sz w:val="28"/>
          <w:szCs w:val="28"/>
        </w:rPr>
        <w:t>коліньми</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занадто</w:t>
      </w:r>
      <w:proofErr w:type="spellEnd"/>
      <w:r w:rsidRPr="005A6A36">
        <w:rPr>
          <w:sz w:val="28"/>
          <w:szCs w:val="28"/>
        </w:rPr>
        <w:t xml:space="preserve"> активно </w:t>
      </w:r>
      <w:proofErr w:type="spellStart"/>
      <w:r w:rsidRPr="005A6A36">
        <w:rPr>
          <w:sz w:val="28"/>
          <w:szCs w:val="28"/>
        </w:rPr>
        <w:t>жестикулювати</w:t>
      </w:r>
      <w:proofErr w:type="spellEnd"/>
      <w:r w:rsidRPr="005A6A36">
        <w:rPr>
          <w:sz w:val="28"/>
          <w:szCs w:val="28"/>
        </w:rPr>
        <w:t xml:space="preserve">.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безумовно</w:t>
      </w:r>
      <w:proofErr w:type="spellEnd"/>
      <w:r w:rsidRPr="005A6A36">
        <w:rPr>
          <w:sz w:val="28"/>
          <w:szCs w:val="28"/>
        </w:rPr>
        <w:t xml:space="preserve">, </w:t>
      </w:r>
      <w:proofErr w:type="spellStart"/>
      <w:r w:rsidRPr="005A6A36">
        <w:rPr>
          <w:sz w:val="28"/>
          <w:szCs w:val="28"/>
        </w:rPr>
        <w:t>відволікає</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почуття</w:t>
      </w:r>
      <w:proofErr w:type="spellEnd"/>
      <w:r w:rsidRPr="005A6A36">
        <w:rPr>
          <w:sz w:val="28"/>
          <w:szCs w:val="28"/>
        </w:rPr>
        <w:t xml:space="preserve"> страху та </w:t>
      </w:r>
      <w:proofErr w:type="spellStart"/>
      <w:r w:rsidRPr="005A6A36">
        <w:rPr>
          <w:sz w:val="28"/>
          <w:szCs w:val="28"/>
        </w:rPr>
        <w:t>занепокоєння</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спалює</w:t>
      </w:r>
      <w:proofErr w:type="spellEnd"/>
      <w:r w:rsidRPr="005A6A36">
        <w:rPr>
          <w:sz w:val="28"/>
          <w:szCs w:val="28"/>
        </w:rPr>
        <w:t xml:space="preserve"> вас </w:t>
      </w:r>
      <w:proofErr w:type="spellStart"/>
      <w:r w:rsidRPr="005A6A36">
        <w:rPr>
          <w:sz w:val="28"/>
          <w:szCs w:val="28"/>
        </w:rPr>
        <w:t>зсередини</w:t>
      </w:r>
      <w:proofErr w:type="spellEnd"/>
      <w:r w:rsidRPr="005A6A36">
        <w:rPr>
          <w:sz w:val="28"/>
          <w:szCs w:val="28"/>
        </w:rPr>
        <w:t xml:space="preserve">. </w:t>
      </w:r>
      <w:proofErr w:type="spellStart"/>
      <w:r w:rsidRPr="005A6A36">
        <w:rPr>
          <w:sz w:val="28"/>
          <w:szCs w:val="28"/>
        </w:rPr>
        <w:t>Однак</w:t>
      </w:r>
      <w:proofErr w:type="spellEnd"/>
      <w:r w:rsidRPr="005A6A36">
        <w:rPr>
          <w:sz w:val="28"/>
          <w:szCs w:val="28"/>
        </w:rPr>
        <w:t xml:space="preserve"> на </w:t>
      </w:r>
      <w:proofErr w:type="spellStart"/>
      <w:r w:rsidRPr="005A6A36">
        <w:rPr>
          <w:sz w:val="28"/>
          <w:szCs w:val="28"/>
        </w:rPr>
        <w:t>співрозмовника</w:t>
      </w:r>
      <w:proofErr w:type="spellEnd"/>
      <w:r w:rsidRPr="005A6A36">
        <w:rPr>
          <w:sz w:val="28"/>
          <w:szCs w:val="28"/>
        </w:rPr>
        <w:t xml:space="preserve"> </w:t>
      </w:r>
      <w:proofErr w:type="spellStart"/>
      <w:r w:rsidRPr="005A6A36">
        <w:rPr>
          <w:sz w:val="28"/>
          <w:szCs w:val="28"/>
        </w:rPr>
        <w:t>подібні</w:t>
      </w:r>
      <w:proofErr w:type="spellEnd"/>
      <w:r w:rsidRPr="005A6A36">
        <w:rPr>
          <w:sz w:val="28"/>
          <w:szCs w:val="28"/>
        </w:rPr>
        <w:t xml:space="preserve"> рухи </w:t>
      </w:r>
      <w:proofErr w:type="spellStart"/>
      <w:r w:rsidRPr="005A6A36">
        <w:rPr>
          <w:sz w:val="28"/>
          <w:szCs w:val="28"/>
        </w:rPr>
        <w:t>тіла</w:t>
      </w:r>
      <w:proofErr w:type="spellEnd"/>
      <w:r w:rsidRPr="005A6A36">
        <w:rPr>
          <w:sz w:val="28"/>
          <w:szCs w:val="28"/>
        </w:rPr>
        <w:t xml:space="preserve"> </w:t>
      </w:r>
      <w:proofErr w:type="spellStart"/>
      <w:r w:rsidRPr="005A6A36">
        <w:rPr>
          <w:sz w:val="28"/>
          <w:szCs w:val="28"/>
        </w:rPr>
        <w:t>справляють</w:t>
      </w:r>
      <w:proofErr w:type="spellEnd"/>
      <w:r w:rsidRPr="005A6A36">
        <w:rPr>
          <w:sz w:val="28"/>
          <w:szCs w:val="28"/>
        </w:rPr>
        <w:t xml:space="preserve"> </w:t>
      </w:r>
      <w:proofErr w:type="spellStart"/>
      <w:r w:rsidRPr="005A6A36">
        <w:rPr>
          <w:sz w:val="28"/>
          <w:szCs w:val="28"/>
        </w:rPr>
        <w:t>неприємне</w:t>
      </w:r>
      <w:proofErr w:type="spellEnd"/>
      <w:r w:rsidRPr="005A6A36">
        <w:rPr>
          <w:sz w:val="28"/>
          <w:szCs w:val="28"/>
        </w:rPr>
        <w:t xml:space="preserve"> </w:t>
      </w:r>
      <w:proofErr w:type="spellStart"/>
      <w:r w:rsidRPr="005A6A36">
        <w:rPr>
          <w:sz w:val="28"/>
          <w:szCs w:val="28"/>
        </w:rPr>
        <w:t>враження</w:t>
      </w:r>
      <w:proofErr w:type="spellEnd"/>
      <w:r w:rsidRPr="005A6A36">
        <w:rPr>
          <w:sz w:val="28"/>
          <w:szCs w:val="28"/>
        </w:rPr>
        <w:t xml:space="preserve">. </w:t>
      </w:r>
      <w:proofErr w:type="spellStart"/>
      <w:r w:rsidRPr="005A6A36">
        <w:rPr>
          <w:sz w:val="28"/>
          <w:szCs w:val="28"/>
        </w:rPr>
        <w:t>По-перше</w:t>
      </w:r>
      <w:proofErr w:type="spellEnd"/>
      <w:r w:rsidRPr="005A6A36">
        <w:rPr>
          <w:sz w:val="28"/>
          <w:szCs w:val="28"/>
        </w:rPr>
        <w:t xml:space="preserve">, вони явно </w:t>
      </w:r>
      <w:proofErr w:type="spellStart"/>
      <w:r w:rsidRPr="005A6A36">
        <w:rPr>
          <w:sz w:val="28"/>
          <w:szCs w:val="28"/>
        </w:rPr>
        <w:t>показують</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ви</w:t>
      </w:r>
      <w:proofErr w:type="spellEnd"/>
      <w:r w:rsidRPr="005A6A36">
        <w:rPr>
          <w:sz w:val="28"/>
          <w:szCs w:val="28"/>
        </w:rPr>
        <w:t xml:space="preserve"> </w:t>
      </w:r>
      <w:proofErr w:type="spellStart"/>
      <w:r w:rsidRPr="005A6A36">
        <w:rPr>
          <w:sz w:val="28"/>
          <w:szCs w:val="28"/>
        </w:rPr>
        <w:t>нервуєте</w:t>
      </w:r>
      <w:proofErr w:type="spellEnd"/>
      <w:r w:rsidRPr="005A6A36">
        <w:rPr>
          <w:sz w:val="28"/>
          <w:szCs w:val="28"/>
        </w:rPr>
        <w:t xml:space="preserve">. А </w:t>
      </w:r>
      <w:proofErr w:type="spellStart"/>
      <w:proofErr w:type="gramStart"/>
      <w:r w:rsidRPr="005A6A36">
        <w:rPr>
          <w:sz w:val="28"/>
          <w:szCs w:val="28"/>
        </w:rPr>
        <w:t>по-друге</w:t>
      </w:r>
      <w:proofErr w:type="spellEnd"/>
      <w:proofErr w:type="gramEnd"/>
      <w:r w:rsidRPr="005A6A36">
        <w:rPr>
          <w:sz w:val="28"/>
          <w:szCs w:val="28"/>
        </w:rPr>
        <w:t xml:space="preserve">, </w:t>
      </w:r>
      <w:proofErr w:type="spellStart"/>
      <w:r w:rsidRPr="005A6A36">
        <w:rPr>
          <w:sz w:val="28"/>
          <w:szCs w:val="28"/>
        </w:rPr>
        <w:t>заражають</w:t>
      </w:r>
      <w:proofErr w:type="spellEnd"/>
      <w:r w:rsidRPr="005A6A36">
        <w:rPr>
          <w:sz w:val="28"/>
          <w:szCs w:val="28"/>
        </w:rPr>
        <w:t xml:space="preserve"> </w:t>
      </w:r>
      <w:proofErr w:type="spellStart"/>
      <w:r w:rsidRPr="005A6A36">
        <w:rPr>
          <w:sz w:val="28"/>
          <w:szCs w:val="28"/>
        </w:rPr>
        <w:t>навколишніх</w:t>
      </w:r>
      <w:proofErr w:type="spellEnd"/>
      <w:r w:rsidRPr="005A6A36">
        <w:rPr>
          <w:sz w:val="28"/>
          <w:szCs w:val="28"/>
        </w:rPr>
        <w:t xml:space="preserve"> такою ж </w:t>
      </w:r>
      <w:proofErr w:type="spellStart"/>
      <w:r w:rsidRPr="005A6A36">
        <w:rPr>
          <w:sz w:val="28"/>
          <w:szCs w:val="28"/>
        </w:rPr>
        <w:t>нервозністю</w:t>
      </w:r>
      <w:proofErr w:type="spellEnd"/>
      <w:r w:rsidRPr="005A6A36">
        <w:rPr>
          <w:sz w:val="28"/>
          <w:szCs w:val="28"/>
        </w:rPr>
        <w:t xml:space="preserve">. </w:t>
      </w:r>
      <w:proofErr w:type="spellStart"/>
      <w:r w:rsidRPr="005A6A36">
        <w:rPr>
          <w:sz w:val="28"/>
          <w:szCs w:val="28"/>
        </w:rPr>
        <w:t>Краще</w:t>
      </w:r>
      <w:proofErr w:type="spellEnd"/>
      <w:r w:rsidRPr="005A6A36">
        <w:rPr>
          <w:sz w:val="28"/>
          <w:szCs w:val="28"/>
        </w:rPr>
        <w:t xml:space="preserve"> все-таки </w:t>
      </w:r>
      <w:proofErr w:type="spellStart"/>
      <w:r w:rsidRPr="005A6A36">
        <w:rPr>
          <w:sz w:val="28"/>
          <w:szCs w:val="28"/>
        </w:rPr>
        <w:t>заспокоїтися</w:t>
      </w:r>
      <w:proofErr w:type="spellEnd"/>
      <w:r w:rsidRPr="005A6A36">
        <w:rPr>
          <w:sz w:val="28"/>
          <w:szCs w:val="28"/>
        </w:rPr>
        <w:t xml:space="preserve"> та </w:t>
      </w:r>
      <w:proofErr w:type="spellStart"/>
      <w:r w:rsidRPr="005A6A36">
        <w:rPr>
          <w:sz w:val="28"/>
          <w:szCs w:val="28"/>
        </w:rPr>
        <w:t>випромінювати</w:t>
      </w:r>
      <w:proofErr w:type="spellEnd"/>
      <w:r w:rsidRPr="005A6A36">
        <w:rPr>
          <w:sz w:val="28"/>
          <w:szCs w:val="28"/>
        </w:rPr>
        <w:t xml:space="preserve"> </w:t>
      </w:r>
      <w:proofErr w:type="spellStart"/>
      <w:r w:rsidRPr="005A6A36">
        <w:rPr>
          <w:sz w:val="28"/>
          <w:szCs w:val="28"/>
        </w:rPr>
        <w:t>спокіи</w:t>
      </w:r>
      <w:proofErr w:type="spellEnd"/>
      <w:r w:rsidRPr="005A6A36">
        <w:rPr>
          <w:sz w:val="28"/>
          <w:szCs w:val="28"/>
        </w:rPr>
        <w:t xml:space="preserve">̆. </w:t>
      </w:r>
    </w:p>
    <w:p w14:paraId="78249B4C"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 </w:t>
      </w:r>
      <w:proofErr w:type="spellStart"/>
      <w:r w:rsidRPr="00A64EDC">
        <w:rPr>
          <w:i/>
          <w:iCs/>
          <w:sz w:val="28"/>
          <w:szCs w:val="28"/>
        </w:rPr>
        <w:t>Міміка</w:t>
      </w:r>
      <w:proofErr w:type="spellEnd"/>
      <w:r w:rsidRPr="00A64EDC">
        <w:rPr>
          <w:i/>
          <w:iCs/>
          <w:sz w:val="28"/>
          <w:szCs w:val="28"/>
        </w:rPr>
        <w:t>.</w:t>
      </w:r>
      <w:r w:rsidRPr="005A6A36">
        <w:rPr>
          <w:sz w:val="28"/>
          <w:szCs w:val="28"/>
        </w:rPr>
        <w:t xml:space="preserve"> </w:t>
      </w:r>
      <w:proofErr w:type="spellStart"/>
      <w:r w:rsidRPr="005A6A36">
        <w:rPr>
          <w:sz w:val="28"/>
          <w:szCs w:val="28"/>
        </w:rPr>
        <w:t>Багато</w:t>
      </w:r>
      <w:proofErr w:type="spellEnd"/>
      <w:r w:rsidRPr="005A6A36">
        <w:rPr>
          <w:sz w:val="28"/>
          <w:szCs w:val="28"/>
        </w:rPr>
        <w:t xml:space="preserve"> </w:t>
      </w:r>
      <w:proofErr w:type="spellStart"/>
      <w:r w:rsidRPr="005A6A36">
        <w:rPr>
          <w:sz w:val="28"/>
          <w:szCs w:val="28"/>
        </w:rPr>
        <w:t>хто</w:t>
      </w:r>
      <w:proofErr w:type="spellEnd"/>
      <w:r w:rsidRPr="005A6A36">
        <w:rPr>
          <w:sz w:val="28"/>
          <w:szCs w:val="28"/>
        </w:rPr>
        <w:t xml:space="preserve"> з нас </w:t>
      </w:r>
      <w:proofErr w:type="spellStart"/>
      <w:r w:rsidRPr="005A6A36">
        <w:rPr>
          <w:sz w:val="28"/>
          <w:szCs w:val="28"/>
        </w:rPr>
        <w:t>під</w:t>
      </w:r>
      <w:proofErr w:type="spellEnd"/>
      <w:r w:rsidRPr="005A6A36">
        <w:rPr>
          <w:sz w:val="28"/>
          <w:szCs w:val="28"/>
        </w:rPr>
        <w:t xml:space="preserve"> час </w:t>
      </w:r>
      <w:proofErr w:type="spellStart"/>
      <w:r w:rsidRPr="005A6A36">
        <w:rPr>
          <w:sz w:val="28"/>
          <w:szCs w:val="28"/>
        </w:rPr>
        <w:t>розмови</w:t>
      </w:r>
      <w:proofErr w:type="spellEnd"/>
      <w:r w:rsidRPr="005A6A36">
        <w:rPr>
          <w:sz w:val="28"/>
          <w:szCs w:val="28"/>
        </w:rPr>
        <w:t xml:space="preserve"> </w:t>
      </w:r>
      <w:proofErr w:type="spellStart"/>
      <w:r w:rsidRPr="005A6A36">
        <w:rPr>
          <w:sz w:val="28"/>
          <w:szCs w:val="28"/>
        </w:rPr>
        <w:t>постійно</w:t>
      </w:r>
      <w:proofErr w:type="spellEnd"/>
      <w:r w:rsidRPr="005A6A36">
        <w:rPr>
          <w:sz w:val="28"/>
          <w:szCs w:val="28"/>
        </w:rPr>
        <w:t xml:space="preserve"> </w:t>
      </w:r>
      <w:proofErr w:type="spellStart"/>
      <w:r w:rsidRPr="005A6A36">
        <w:rPr>
          <w:sz w:val="28"/>
          <w:szCs w:val="28"/>
        </w:rPr>
        <w:t>вертять</w:t>
      </w:r>
      <w:proofErr w:type="spellEnd"/>
      <w:r w:rsidRPr="005A6A36">
        <w:rPr>
          <w:sz w:val="28"/>
          <w:szCs w:val="28"/>
        </w:rPr>
        <w:t xml:space="preserve"> </w:t>
      </w:r>
      <w:proofErr w:type="spellStart"/>
      <w:r w:rsidRPr="005A6A36">
        <w:rPr>
          <w:sz w:val="28"/>
          <w:szCs w:val="28"/>
        </w:rPr>
        <w:t>щось</w:t>
      </w:r>
      <w:proofErr w:type="spellEnd"/>
      <w:r w:rsidRPr="005A6A36">
        <w:rPr>
          <w:sz w:val="28"/>
          <w:szCs w:val="28"/>
        </w:rPr>
        <w:t xml:space="preserve"> </w:t>
      </w:r>
      <w:proofErr w:type="gramStart"/>
      <w:r w:rsidRPr="005A6A36">
        <w:rPr>
          <w:sz w:val="28"/>
          <w:szCs w:val="28"/>
        </w:rPr>
        <w:t>у руках</w:t>
      </w:r>
      <w:proofErr w:type="gramEnd"/>
      <w:r w:rsidRPr="005A6A36">
        <w:rPr>
          <w:sz w:val="28"/>
          <w:szCs w:val="28"/>
        </w:rPr>
        <w:t xml:space="preserve">, </w:t>
      </w:r>
      <w:proofErr w:type="spellStart"/>
      <w:r w:rsidRPr="005A6A36">
        <w:rPr>
          <w:sz w:val="28"/>
          <w:szCs w:val="28"/>
        </w:rPr>
        <w:lastRenderedPageBreak/>
        <w:t>схрещують</w:t>
      </w:r>
      <w:proofErr w:type="spellEnd"/>
      <w:r w:rsidRPr="005A6A36">
        <w:rPr>
          <w:sz w:val="28"/>
          <w:szCs w:val="28"/>
        </w:rPr>
        <w:t xml:space="preserve"> </w:t>
      </w:r>
      <w:proofErr w:type="spellStart"/>
      <w:r w:rsidRPr="005A6A36">
        <w:rPr>
          <w:sz w:val="28"/>
          <w:szCs w:val="28"/>
        </w:rPr>
        <w:t>пальці</w:t>
      </w:r>
      <w:proofErr w:type="spellEnd"/>
      <w:r w:rsidRPr="005A6A36">
        <w:rPr>
          <w:sz w:val="28"/>
          <w:szCs w:val="28"/>
        </w:rPr>
        <w:t xml:space="preserve">, </w:t>
      </w:r>
      <w:proofErr w:type="spellStart"/>
      <w:r w:rsidRPr="005A6A36">
        <w:rPr>
          <w:sz w:val="28"/>
          <w:szCs w:val="28"/>
        </w:rPr>
        <w:t>стискають</w:t>
      </w:r>
      <w:proofErr w:type="spellEnd"/>
      <w:r w:rsidRPr="005A6A36">
        <w:rPr>
          <w:sz w:val="28"/>
          <w:szCs w:val="28"/>
        </w:rPr>
        <w:t xml:space="preserve"> руку в кулак </w:t>
      </w:r>
      <w:proofErr w:type="spellStart"/>
      <w:r w:rsidRPr="005A6A36">
        <w:rPr>
          <w:sz w:val="28"/>
          <w:szCs w:val="28"/>
        </w:rPr>
        <w:t>або</w:t>
      </w:r>
      <w:proofErr w:type="spellEnd"/>
      <w:r w:rsidRPr="005A6A36">
        <w:rPr>
          <w:sz w:val="28"/>
          <w:szCs w:val="28"/>
        </w:rPr>
        <w:t xml:space="preserve"> ж </w:t>
      </w:r>
      <w:proofErr w:type="spellStart"/>
      <w:r w:rsidRPr="005A6A36">
        <w:rPr>
          <w:sz w:val="28"/>
          <w:szCs w:val="28"/>
        </w:rPr>
        <w:t>постійно</w:t>
      </w:r>
      <w:proofErr w:type="spellEnd"/>
      <w:r w:rsidRPr="005A6A36">
        <w:rPr>
          <w:sz w:val="28"/>
          <w:szCs w:val="28"/>
        </w:rPr>
        <w:t xml:space="preserve"> </w:t>
      </w:r>
      <w:proofErr w:type="spellStart"/>
      <w:r w:rsidRPr="005A6A36">
        <w:rPr>
          <w:sz w:val="28"/>
          <w:szCs w:val="28"/>
        </w:rPr>
        <w:t>торкаються</w:t>
      </w:r>
      <w:proofErr w:type="spellEnd"/>
      <w:r w:rsidRPr="005A6A36">
        <w:rPr>
          <w:sz w:val="28"/>
          <w:szCs w:val="28"/>
        </w:rPr>
        <w:t xml:space="preserve"> </w:t>
      </w:r>
      <w:proofErr w:type="spellStart"/>
      <w:r w:rsidRPr="005A6A36">
        <w:rPr>
          <w:sz w:val="28"/>
          <w:szCs w:val="28"/>
        </w:rPr>
        <w:t>обличчя</w:t>
      </w:r>
      <w:proofErr w:type="spellEnd"/>
      <w:r w:rsidRPr="005A6A36">
        <w:rPr>
          <w:sz w:val="28"/>
          <w:szCs w:val="28"/>
        </w:rPr>
        <w:t xml:space="preserve"> та </w:t>
      </w:r>
      <w:proofErr w:type="spellStart"/>
      <w:r w:rsidRPr="005A6A36">
        <w:rPr>
          <w:sz w:val="28"/>
          <w:szCs w:val="28"/>
        </w:rPr>
        <w:t>проводять</w:t>
      </w:r>
      <w:proofErr w:type="spellEnd"/>
      <w:r w:rsidRPr="005A6A36">
        <w:rPr>
          <w:sz w:val="28"/>
          <w:szCs w:val="28"/>
        </w:rPr>
        <w:t xml:space="preserve"> рукою по </w:t>
      </w:r>
      <w:proofErr w:type="spellStart"/>
      <w:r w:rsidRPr="005A6A36">
        <w:rPr>
          <w:sz w:val="28"/>
          <w:szCs w:val="28"/>
        </w:rPr>
        <w:t>волоссі</w:t>
      </w:r>
      <w:proofErr w:type="spellEnd"/>
      <w:r w:rsidRPr="005A6A36">
        <w:rPr>
          <w:sz w:val="28"/>
          <w:szCs w:val="28"/>
        </w:rPr>
        <w:t xml:space="preserve">. </w:t>
      </w:r>
      <w:proofErr w:type="spellStart"/>
      <w:r w:rsidRPr="005A6A36">
        <w:rPr>
          <w:sz w:val="28"/>
          <w:szCs w:val="28"/>
        </w:rPr>
        <w:t>Це</w:t>
      </w:r>
      <w:proofErr w:type="spellEnd"/>
      <w:r w:rsidRPr="005A6A36">
        <w:rPr>
          <w:sz w:val="28"/>
          <w:szCs w:val="28"/>
        </w:rPr>
        <w:t xml:space="preserve"> явно </w:t>
      </w:r>
      <w:proofErr w:type="spellStart"/>
      <w:r w:rsidRPr="005A6A36">
        <w:rPr>
          <w:sz w:val="28"/>
          <w:szCs w:val="28"/>
        </w:rPr>
        <w:t>сигналізує</w:t>
      </w:r>
      <w:proofErr w:type="spellEnd"/>
      <w:r w:rsidRPr="005A6A36">
        <w:rPr>
          <w:sz w:val="28"/>
          <w:szCs w:val="28"/>
        </w:rPr>
        <w:t xml:space="preserve"> про </w:t>
      </w:r>
      <w:proofErr w:type="spellStart"/>
      <w:r w:rsidRPr="005A6A36">
        <w:rPr>
          <w:sz w:val="28"/>
          <w:szCs w:val="28"/>
        </w:rPr>
        <w:t>непевність</w:t>
      </w:r>
      <w:proofErr w:type="spellEnd"/>
      <w:r w:rsidRPr="005A6A36">
        <w:rPr>
          <w:sz w:val="28"/>
          <w:szCs w:val="28"/>
        </w:rPr>
        <w:t xml:space="preserve"> у </w:t>
      </w:r>
      <w:proofErr w:type="spellStart"/>
      <w:r w:rsidRPr="005A6A36">
        <w:rPr>
          <w:sz w:val="28"/>
          <w:szCs w:val="28"/>
        </w:rPr>
        <w:t>собі</w:t>
      </w:r>
      <w:proofErr w:type="spellEnd"/>
      <w:r w:rsidRPr="005A6A36">
        <w:rPr>
          <w:sz w:val="28"/>
          <w:szCs w:val="28"/>
        </w:rPr>
        <w:t xml:space="preserve">. </w:t>
      </w:r>
      <w:proofErr w:type="spellStart"/>
      <w:r w:rsidRPr="005A6A36">
        <w:rPr>
          <w:sz w:val="28"/>
          <w:szCs w:val="28"/>
        </w:rPr>
        <w:t>Найкраще</w:t>
      </w:r>
      <w:proofErr w:type="spellEnd"/>
      <w:r w:rsidRPr="005A6A36">
        <w:rPr>
          <w:sz w:val="28"/>
          <w:szCs w:val="28"/>
        </w:rPr>
        <w:t xml:space="preserve"> </w:t>
      </w:r>
      <w:proofErr w:type="spellStart"/>
      <w:r w:rsidRPr="005A6A36">
        <w:rPr>
          <w:sz w:val="28"/>
          <w:szCs w:val="28"/>
        </w:rPr>
        <w:t>намагатися</w:t>
      </w:r>
      <w:proofErr w:type="spellEnd"/>
      <w:r w:rsidRPr="005A6A36">
        <w:rPr>
          <w:sz w:val="28"/>
          <w:szCs w:val="28"/>
        </w:rPr>
        <w:t xml:space="preserve"> </w:t>
      </w:r>
      <w:proofErr w:type="spellStart"/>
      <w:r w:rsidRPr="005A6A36">
        <w:rPr>
          <w:sz w:val="28"/>
          <w:szCs w:val="28"/>
        </w:rPr>
        <w:t>сидіти</w:t>
      </w:r>
      <w:proofErr w:type="spellEnd"/>
      <w:r w:rsidRPr="005A6A36">
        <w:rPr>
          <w:sz w:val="28"/>
          <w:szCs w:val="28"/>
        </w:rPr>
        <w:t xml:space="preserve"> </w:t>
      </w:r>
      <w:proofErr w:type="spellStart"/>
      <w:r w:rsidRPr="005A6A36">
        <w:rPr>
          <w:sz w:val="28"/>
          <w:szCs w:val="28"/>
        </w:rPr>
        <w:t>спокійно</w:t>
      </w:r>
      <w:proofErr w:type="spellEnd"/>
      <w:r w:rsidRPr="005A6A36">
        <w:rPr>
          <w:sz w:val="28"/>
          <w:szCs w:val="28"/>
        </w:rPr>
        <w:t xml:space="preserve"> та не </w:t>
      </w:r>
      <w:proofErr w:type="spellStart"/>
      <w:r w:rsidRPr="005A6A36">
        <w:rPr>
          <w:sz w:val="28"/>
          <w:szCs w:val="28"/>
        </w:rPr>
        <w:t>робити</w:t>
      </w:r>
      <w:proofErr w:type="spellEnd"/>
      <w:r w:rsidRPr="005A6A36">
        <w:rPr>
          <w:sz w:val="28"/>
          <w:szCs w:val="28"/>
        </w:rPr>
        <w:t xml:space="preserve"> </w:t>
      </w:r>
      <w:proofErr w:type="spellStart"/>
      <w:r w:rsidRPr="005A6A36">
        <w:rPr>
          <w:sz w:val="28"/>
          <w:szCs w:val="28"/>
        </w:rPr>
        <w:t>занадто</w:t>
      </w:r>
      <w:proofErr w:type="spellEnd"/>
      <w:r w:rsidRPr="005A6A36">
        <w:rPr>
          <w:sz w:val="28"/>
          <w:szCs w:val="28"/>
        </w:rPr>
        <w:t xml:space="preserve"> </w:t>
      </w:r>
      <w:proofErr w:type="spellStart"/>
      <w:r w:rsidRPr="005A6A36">
        <w:rPr>
          <w:sz w:val="28"/>
          <w:szCs w:val="28"/>
        </w:rPr>
        <w:t>багато</w:t>
      </w:r>
      <w:proofErr w:type="spellEnd"/>
      <w:r w:rsidRPr="005A6A36">
        <w:rPr>
          <w:sz w:val="28"/>
          <w:szCs w:val="28"/>
        </w:rPr>
        <w:t xml:space="preserve"> </w:t>
      </w:r>
      <w:proofErr w:type="spellStart"/>
      <w:r w:rsidRPr="005A6A36">
        <w:rPr>
          <w:sz w:val="28"/>
          <w:szCs w:val="28"/>
        </w:rPr>
        <w:t>непотрібних</w:t>
      </w:r>
      <w:proofErr w:type="spellEnd"/>
      <w:r w:rsidRPr="005A6A36">
        <w:rPr>
          <w:sz w:val="28"/>
          <w:szCs w:val="28"/>
        </w:rPr>
        <w:t xml:space="preserve"> </w:t>
      </w:r>
      <w:proofErr w:type="spellStart"/>
      <w:r w:rsidRPr="005A6A36">
        <w:rPr>
          <w:sz w:val="28"/>
          <w:szCs w:val="28"/>
        </w:rPr>
        <w:t>рухів</w:t>
      </w:r>
      <w:proofErr w:type="spellEnd"/>
      <w:r w:rsidRPr="005A6A36">
        <w:rPr>
          <w:sz w:val="28"/>
          <w:szCs w:val="28"/>
        </w:rPr>
        <w:t xml:space="preserve">. </w:t>
      </w:r>
    </w:p>
    <w:p w14:paraId="2F66AE2B" w14:textId="77777777" w:rsidR="00C7301A" w:rsidRDefault="00C7301A" w:rsidP="00C7301A">
      <w:pPr>
        <w:spacing w:line="276" w:lineRule="auto"/>
        <w:ind w:firstLine="709"/>
        <w:contextualSpacing/>
        <w:jc w:val="both"/>
        <w:rPr>
          <w:sz w:val="28"/>
          <w:szCs w:val="28"/>
        </w:rPr>
      </w:pPr>
      <w:r w:rsidRPr="005A6A36">
        <w:rPr>
          <w:sz w:val="28"/>
          <w:szCs w:val="28"/>
        </w:rPr>
        <w:t xml:space="preserve">На </w:t>
      </w:r>
      <w:proofErr w:type="spellStart"/>
      <w:r w:rsidRPr="005A6A36">
        <w:rPr>
          <w:sz w:val="28"/>
          <w:szCs w:val="28"/>
        </w:rPr>
        <w:t>розвиток</w:t>
      </w:r>
      <w:proofErr w:type="spellEnd"/>
      <w:r w:rsidRPr="005A6A36">
        <w:rPr>
          <w:sz w:val="28"/>
          <w:szCs w:val="28"/>
        </w:rPr>
        <w:t xml:space="preserve"> </w:t>
      </w:r>
      <w:proofErr w:type="spellStart"/>
      <w:r w:rsidRPr="005A6A36">
        <w:rPr>
          <w:sz w:val="28"/>
          <w:szCs w:val="28"/>
        </w:rPr>
        <w:t>іміджу</w:t>
      </w:r>
      <w:proofErr w:type="spellEnd"/>
      <w:r w:rsidRPr="005A6A36">
        <w:rPr>
          <w:sz w:val="28"/>
          <w:szCs w:val="28"/>
        </w:rPr>
        <w:t xml:space="preserve"> </w:t>
      </w:r>
      <w:proofErr w:type="spellStart"/>
      <w:r w:rsidRPr="005A6A36">
        <w:rPr>
          <w:sz w:val="28"/>
          <w:szCs w:val="28"/>
        </w:rPr>
        <w:t>керівника</w:t>
      </w:r>
      <w:proofErr w:type="spellEnd"/>
      <w:r w:rsidRPr="005A6A36">
        <w:rPr>
          <w:sz w:val="28"/>
          <w:szCs w:val="28"/>
        </w:rPr>
        <w:t xml:space="preserve"> </w:t>
      </w:r>
      <w:proofErr w:type="spellStart"/>
      <w:r w:rsidRPr="005A6A36">
        <w:rPr>
          <w:sz w:val="28"/>
          <w:szCs w:val="28"/>
        </w:rPr>
        <w:t>навчальноі</w:t>
      </w:r>
      <w:proofErr w:type="spellEnd"/>
      <w:r w:rsidRPr="005A6A36">
        <w:rPr>
          <w:sz w:val="28"/>
          <w:szCs w:val="28"/>
        </w:rPr>
        <w:t xml:space="preserve">̈ установи </w:t>
      </w:r>
      <w:proofErr w:type="spellStart"/>
      <w:r w:rsidRPr="005A6A36">
        <w:rPr>
          <w:sz w:val="28"/>
          <w:szCs w:val="28"/>
        </w:rPr>
        <w:t>істотно</w:t>
      </w:r>
      <w:proofErr w:type="spellEnd"/>
      <w:r w:rsidRPr="005A6A36">
        <w:rPr>
          <w:sz w:val="28"/>
          <w:szCs w:val="28"/>
        </w:rPr>
        <w:t xml:space="preserve"> </w:t>
      </w:r>
      <w:proofErr w:type="spellStart"/>
      <w:r w:rsidRPr="005A6A36">
        <w:rPr>
          <w:sz w:val="28"/>
          <w:szCs w:val="28"/>
        </w:rPr>
        <w:t>впливають</w:t>
      </w:r>
      <w:proofErr w:type="spellEnd"/>
      <w:r w:rsidRPr="005A6A36">
        <w:rPr>
          <w:sz w:val="28"/>
          <w:szCs w:val="28"/>
        </w:rPr>
        <w:t xml:space="preserve"> </w:t>
      </w:r>
      <w:proofErr w:type="spellStart"/>
      <w:r w:rsidRPr="005A6A36">
        <w:rPr>
          <w:sz w:val="28"/>
          <w:szCs w:val="28"/>
        </w:rPr>
        <w:t>засоби</w:t>
      </w:r>
      <w:proofErr w:type="spellEnd"/>
      <w:r w:rsidRPr="005A6A36">
        <w:rPr>
          <w:sz w:val="28"/>
          <w:szCs w:val="28"/>
        </w:rPr>
        <w:t xml:space="preserve"> </w:t>
      </w:r>
      <w:proofErr w:type="spellStart"/>
      <w:r w:rsidRPr="005A6A36">
        <w:rPr>
          <w:sz w:val="28"/>
          <w:szCs w:val="28"/>
        </w:rPr>
        <w:t>масовоі</w:t>
      </w:r>
      <w:proofErr w:type="spellEnd"/>
      <w:r w:rsidRPr="005A6A36">
        <w:rPr>
          <w:sz w:val="28"/>
          <w:szCs w:val="28"/>
        </w:rPr>
        <w:t xml:space="preserve">̈ </w:t>
      </w:r>
      <w:proofErr w:type="spellStart"/>
      <w:r w:rsidRPr="005A6A36">
        <w:rPr>
          <w:sz w:val="28"/>
          <w:szCs w:val="28"/>
        </w:rPr>
        <w:t>інформаціі</w:t>
      </w:r>
      <w:proofErr w:type="spellEnd"/>
      <w:r w:rsidRPr="005A6A36">
        <w:rPr>
          <w:sz w:val="28"/>
          <w:szCs w:val="28"/>
        </w:rPr>
        <w:t xml:space="preserve">̈ (ЗМІ). При </w:t>
      </w:r>
      <w:proofErr w:type="spellStart"/>
      <w:r w:rsidRPr="005A6A36">
        <w:rPr>
          <w:sz w:val="28"/>
          <w:szCs w:val="28"/>
        </w:rPr>
        <w:t>обиранні</w:t>
      </w:r>
      <w:proofErr w:type="spellEnd"/>
      <w:r w:rsidRPr="005A6A36">
        <w:rPr>
          <w:sz w:val="28"/>
          <w:szCs w:val="28"/>
        </w:rPr>
        <w:t xml:space="preserve"> </w:t>
      </w:r>
      <w:proofErr w:type="spellStart"/>
      <w:r w:rsidRPr="005A6A36">
        <w:rPr>
          <w:sz w:val="28"/>
          <w:szCs w:val="28"/>
        </w:rPr>
        <w:t>стратегіі</w:t>
      </w:r>
      <w:proofErr w:type="spellEnd"/>
      <w:r w:rsidRPr="005A6A36">
        <w:rPr>
          <w:sz w:val="28"/>
          <w:szCs w:val="28"/>
        </w:rPr>
        <w:t xml:space="preserve">̈ </w:t>
      </w:r>
      <w:proofErr w:type="spellStart"/>
      <w:r w:rsidRPr="005A6A36">
        <w:rPr>
          <w:sz w:val="28"/>
          <w:szCs w:val="28"/>
        </w:rPr>
        <w:t>побудови</w:t>
      </w:r>
      <w:proofErr w:type="spellEnd"/>
      <w:r w:rsidRPr="005A6A36">
        <w:rPr>
          <w:sz w:val="28"/>
          <w:szCs w:val="28"/>
        </w:rPr>
        <w:t xml:space="preserve"> </w:t>
      </w:r>
      <w:proofErr w:type="spellStart"/>
      <w:r w:rsidRPr="005A6A36">
        <w:rPr>
          <w:sz w:val="28"/>
          <w:szCs w:val="28"/>
        </w:rPr>
        <w:t>іміджу</w:t>
      </w:r>
      <w:proofErr w:type="spellEnd"/>
      <w:r w:rsidRPr="005A6A36">
        <w:rPr>
          <w:sz w:val="28"/>
          <w:szCs w:val="28"/>
        </w:rPr>
        <w:t xml:space="preserve"> </w:t>
      </w:r>
      <w:proofErr w:type="spellStart"/>
      <w:r w:rsidRPr="005A6A36">
        <w:rPr>
          <w:sz w:val="28"/>
          <w:szCs w:val="28"/>
        </w:rPr>
        <w:t>потрібно</w:t>
      </w:r>
      <w:proofErr w:type="spellEnd"/>
      <w:r w:rsidRPr="005A6A36">
        <w:rPr>
          <w:sz w:val="28"/>
          <w:szCs w:val="28"/>
        </w:rPr>
        <w:t xml:space="preserve"> </w:t>
      </w:r>
      <w:proofErr w:type="spellStart"/>
      <w:r w:rsidRPr="005A6A36">
        <w:rPr>
          <w:sz w:val="28"/>
          <w:szCs w:val="28"/>
        </w:rPr>
        <w:t>враховувати</w:t>
      </w:r>
      <w:proofErr w:type="spellEnd"/>
      <w:r w:rsidRPr="005A6A36">
        <w:rPr>
          <w:sz w:val="28"/>
          <w:szCs w:val="28"/>
        </w:rPr>
        <w:t xml:space="preserve"> ту роль, яку </w:t>
      </w:r>
      <w:proofErr w:type="spellStart"/>
      <w:r w:rsidRPr="005A6A36">
        <w:rPr>
          <w:sz w:val="28"/>
          <w:szCs w:val="28"/>
        </w:rPr>
        <w:t>відіграють</w:t>
      </w:r>
      <w:proofErr w:type="spellEnd"/>
      <w:r w:rsidRPr="005A6A36">
        <w:rPr>
          <w:sz w:val="28"/>
          <w:szCs w:val="28"/>
        </w:rPr>
        <w:t xml:space="preserve"> ЗМІ в </w:t>
      </w:r>
      <w:proofErr w:type="spellStart"/>
      <w:r w:rsidRPr="005A6A36">
        <w:rPr>
          <w:sz w:val="28"/>
          <w:szCs w:val="28"/>
        </w:rPr>
        <w:t>процесі</w:t>
      </w:r>
      <w:proofErr w:type="spellEnd"/>
      <w:r w:rsidRPr="005A6A36">
        <w:rPr>
          <w:sz w:val="28"/>
          <w:szCs w:val="28"/>
        </w:rPr>
        <w:t xml:space="preserve"> </w:t>
      </w:r>
      <w:proofErr w:type="spellStart"/>
      <w:r w:rsidRPr="005A6A36">
        <w:rPr>
          <w:sz w:val="28"/>
          <w:szCs w:val="28"/>
        </w:rPr>
        <w:t>створення</w:t>
      </w:r>
      <w:proofErr w:type="spellEnd"/>
      <w:r w:rsidRPr="005A6A36">
        <w:rPr>
          <w:sz w:val="28"/>
          <w:szCs w:val="28"/>
        </w:rPr>
        <w:t xml:space="preserve"> </w:t>
      </w:r>
      <w:proofErr w:type="spellStart"/>
      <w:r w:rsidRPr="005A6A36">
        <w:rPr>
          <w:sz w:val="28"/>
          <w:szCs w:val="28"/>
        </w:rPr>
        <w:t>їх</w:t>
      </w:r>
      <w:proofErr w:type="spellEnd"/>
      <w:r w:rsidRPr="005A6A36">
        <w:rPr>
          <w:sz w:val="28"/>
          <w:szCs w:val="28"/>
        </w:rPr>
        <w:t xml:space="preserve"> </w:t>
      </w:r>
      <w:proofErr w:type="spellStart"/>
      <w:r w:rsidRPr="005A6A36">
        <w:rPr>
          <w:sz w:val="28"/>
          <w:szCs w:val="28"/>
        </w:rPr>
        <w:t>іміджу</w:t>
      </w:r>
      <w:proofErr w:type="spellEnd"/>
      <w:r w:rsidRPr="005A6A36">
        <w:rPr>
          <w:sz w:val="28"/>
          <w:szCs w:val="28"/>
        </w:rPr>
        <w:t xml:space="preserve">. </w:t>
      </w:r>
    </w:p>
    <w:p w14:paraId="11346F55" w14:textId="77777777" w:rsidR="00C7301A" w:rsidRPr="00A64EDC" w:rsidRDefault="00C7301A" w:rsidP="00C7301A">
      <w:pPr>
        <w:spacing w:line="276" w:lineRule="auto"/>
        <w:ind w:firstLine="709"/>
        <w:contextualSpacing/>
        <w:jc w:val="both"/>
        <w:rPr>
          <w:i/>
          <w:iCs/>
          <w:sz w:val="28"/>
          <w:szCs w:val="28"/>
        </w:rPr>
      </w:pPr>
      <w:proofErr w:type="spellStart"/>
      <w:r w:rsidRPr="00A64EDC">
        <w:rPr>
          <w:i/>
          <w:iCs/>
          <w:sz w:val="28"/>
          <w:szCs w:val="28"/>
        </w:rPr>
        <w:t>Існують</w:t>
      </w:r>
      <w:proofErr w:type="spellEnd"/>
      <w:r w:rsidRPr="00A64EDC">
        <w:rPr>
          <w:i/>
          <w:iCs/>
          <w:sz w:val="28"/>
          <w:szCs w:val="28"/>
        </w:rPr>
        <w:t xml:space="preserve"> </w:t>
      </w:r>
      <w:proofErr w:type="spellStart"/>
      <w:r w:rsidRPr="00A64EDC">
        <w:rPr>
          <w:i/>
          <w:iCs/>
          <w:sz w:val="28"/>
          <w:szCs w:val="28"/>
        </w:rPr>
        <w:t>спеціальні</w:t>
      </w:r>
      <w:proofErr w:type="spellEnd"/>
      <w:r w:rsidRPr="00A64EDC">
        <w:rPr>
          <w:i/>
          <w:iCs/>
          <w:sz w:val="28"/>
          <w:szCs w:val="28"/>
        </w:rPr>
        <w:t xml:space="preserve"> PR-</w:t>
      </w:r>
      <w:proofErr w:type="spellStart"/>
      <w:r w:rsidRPr="00A64EDC">
        <w:rPr>
          <w:i/>
          <w:iCs/>
          <w:sz w:val="28"/>
          <w:szCs w:val="28"/>
        </w:rPr>
        <w:t>методи</w:t>
      </w:r>
      <w:proofErr w:type="spellEnd"/>
      <w:r w:rsidRPr="00A64EDC">
        <w:rPr>
          <w:i/>
          <w:iCs/>
          <w:sz w:val="28"/>
          <w:szCs w:val="28"/>
        </w:rPr>
        <w:t xml:space="preserve">, </w:t>
      </w:r>
      <w:proofErr w:type="spellStart"/>
      <w:r w:rsidRPr="00A64EDC">
        <w:rPr>
          <w:i/>
          <w:iCs/>
          <w:sz w:val="28"/>
          <w:szCs w:val="28"/>
        </w:rPr>
        <w:t>які</w:t>
      </w:r>
      <w:proofErr w:type="spellEnd"/>
      <w:r w:rsidRPr="00A64EDC">
        <w:rPr>
          <w:i/>
          <w:iCs/>
          <w:sz w:val="28"/>
          <w:szCs w:val="28"/>
        </w:rPr>
        <w:t xml:space="preserve"> </w:t>
      </w:r>
      <w:proofErr w:type="spellStart"/>
      <w:r w:rsidRPr="00A64EDC">
        <w:rPr>
          <w:i/>
          <w:iCs/>
          <w:sz w:val="28"/>
          <w:szCs w:val="28"/>
        </w:rPr>
        <w:t>спрямовані</w:t>
      </w:r>
      <w:proofErr w:type="spellEnd"/>
      <w:r w:rsidRPr="00A64EDC">
        <w:rPr>
          <w:i/>
          <w:iCs/>
          <w:sz w:val="28"/>
          <w:szCs w:val="28"/>
        </w:rPr>
        <w:t xml:space="preserve"> на </w:t>
      </w:r>
      <w:proofErr w:type="spellStart"/>
      <w:r w:rsidRPr="00A64EDC">
        <w:rPr>
          <w:i/>
          <w:iCs/>
          <w:sz w:val="28"/>
          <w:szCs w:val="28"/>
        </w:rPr>
        <w:t>формуванні</w:t>
      </w:r>
      <w:proofErr w:type="spellEnd"/>
      <w:r w:rsidRPr="00A64EDC">
        <w:rPr>
          <w:i/>
          <w:iCs/>
          <w:sz w:val="28"/>
          <w:szCs w:val="28"/>
        </w:rPr>
        <w:t xml:space="preserve"> </w:t>
      </w:r>
      <w:proofErr w:type="spellStart"/>
      <w:r w:rsidRPr="00A64EDC">
        <w:rPr>
          <w:i/>
          <w:iCs/>
          <w:sz w:val="28"/>
          <w:szCs w:val="28"/>
        </w:rPr>
        <w:t>іміджу</w:t>
      </w:r>
      <w:proofErr w:type="spellEnd"/>
      <w:r w:rsidRPr="00A64EDC">
        <w:rPr>
          <w:i/>
          <w:iCs/>
          <w:sz w:val="28"/>
          <w:szCs w:val="28"/>
        </w:rPr>
        <w:t xml:space="preserve"> за </w:t>
      </w:r>
      <w:proofErr w:type="spellStart"/>
      <w:r w:rsidRPr="00A64EDC">
        <w:rPr>
          <w:i/>
          <w:iCs/>
          <w:sz w:val="28"/>
          <w:szCs w:val="28"/>
        </w:rPr>
        <w:t>допомогою</w:t>
      </w:r>
      <w:proofErr w:type="spellEnd"/>
      <w:r w:rsidRPr="00A64EDC">
        <w:rPr>
          <w:i/>
          <w:iCs/>
          <w:sz w:val="28"/>
          <w:szCs w:val="28"/>
        </w:rPr>
        <w:t xml:space="preserve"> </w:t>
      </w:r>
      <w:proofErr w:type="spellStart"/>
      <w:r w:rsidRPr="00A64EDC">
        <w:rPr>
          <w:i/>
          <w:iCs/>
          <w:sz w:val="28"/>
          <w:szCs w:val="28"/>
        </w:rPr>
        <w:t>засобі</w:t>
      </w:r>
      <w:proofErr w:type="spellEnd"/>
      <w:r w:rsidRPr="00A64EDC">
        <w:rPr>
          <w:i/>
          <w:iCs/>
          <w:sz w:val="28"/>
          <w:szCs w:val="28"/>
          <w:lang w:val="uk-UA"/>
        </w:rPr>
        <w:t>в</w:t>
      </w:r>
      <w:r w:rsidRPr="00A64EDC">
        <w:rPr>
          <w:i/>
          <w:iCs/>
          <w:sz w:val="28"/>
          <w:szCs w:val="28"/>
        </w:rPr>
        <w:t xml:space="preserve"> </w:t>
      </w:r>
      <w:proofErr w:type="spellStart"/>
      <w:r w:rsidRPr="00A64EDC">
        <w:rPr>
          <w:i/>
          <w:iCs/>
          <w:sz w:val="28"/>
          <w:szCs w:val="28"/>
        </w:rPr>
        <w:t>масовоі</w:t>
      </w:r>
      <w:proofErr w:type="spellEnd"/>
      <w:r w:rsidRPr="00A64EDC">
        <w:rPr>
          <w:i/>
          <w:iCs/>
          <w:sz w:val="28"/>
          <w:szCs w:val="28"/>
        </w:rPr>
        <w:t xml:space="preserve">̈ </w:t>
      </w:r>
      <w:proofErr w:type="spellStart"/>
      <w:r w:rsidRPr="00A64EDC">
        <w:rPr>
          <w:i/>
          <w:iCs/>
          <w:sz w:val="28"/>
          <w:szCs w:val="28"/>
        </w:rPr>
        <w:t>комунікаціі</w:t>
      </w:r>
      <w:proofErr w:type="spellEnd"/>
      <w:r w:rsidRPr="00A64EDC">
        <w:rPr>
          <w:i/>
          <w:iCs/>
          <w:sz w:val="28"/>
          <w:szCs w:val="28"/>
        </w:rPr>
        <w:t xml:space="preserve">̈: </w:t>
      </w:r>
    </w:p>
    <w:p w14:paraId="239FBCD7" w14:textId="77777777" w:rsidR="00C7301A" w:rsidRDefault="00C7301A" w:rsidP="00C7301A">
      <w:pPr>
        <w:spacing w:line="276" w:lineRule="auto"/>
        <w:ind w:firstLine="709"/>
        <w:contextualSpacing/>
        <w:jc w:val="both"/>
        <w:rPr>
          <w:sz w:val="28"/>
          <w:szCs w:val="28"/>
        </w:rPr>
      </w:pPr>
      <w:r w:rsidRPr="00795D69">
        <w:rPr>
          <w:b/>
          <w:bCs/>
          <w:i/>
          <w:iCs/>
          <w:sz w:val="28"/>
          <w:szCs w:val="28"/>
        </w:rPr>
        <w:t xml:space="preserve">− </w:t>
      </w:r>
      <w:proofErr w:type="spellStart"/>
      <w:r w:rsidRPr="00A64EDC">
        <w:rPr>
          <w:i/>
          <w:iCs/>
          <w:sz w:val="28"/>
          <w:szCs w:val="28"/>
        </w:rPr>
        <w:t>Створення</w:t>
      </w:r>
      <w:proofErr w:type="spellEnd"/>
      <w:r w:rsidRPr="00A64EDC">
        <w:rPr>
          <w:i/>
          <w:iCs/>
          <w:sz w:val="28"/>
          <w:szCs w:val="28"/>
        </w:rPr>
        <w:t xml:space="preserve"> </w:t>
      </w:r>
      <w:proofErr w:type="spellStart"/>
      <w:r w:rsidRPr="00A64EDC">
        <w:rPr>
          <w:i/>
          <w:iCs/>
          <w:sz w:val="28"/>
          <w:szCs w:val="28"/>
        </w:rPr>
        <w:t>бекграундера</w:t>
      </w:r>
      <w:proofErr w:type="spellEnd"/>
      <w:r w:rsidRPr="00A64EDC">
        <w:rPr>
          <w:i/>
          <w:iCs/>
          <w:sz w:val="28"/>
          <w:szCs w:val="28"/>
        </w:rPr>
        <w:t xml:space="preserve">. </w:t>
      </w:r>
      <w:proofErr w:type="spellStart"/>
      <w:r w:rsidRPr="00A64EDC">
        <w:rPr>
          <w:i/>
          <w:iCs/>
          <w:sz w:val="28"/>
          <w:szCs w:val="28"/>
        </w:rPr>
        <w:t>Бекграундер</w:t>
      </w:r>
      <w:proofErr w:type="spellEnd"/>
      <w:r w:rsidRPr="005A6A36">
        <w:rPr>
          <w:sz w:val="28"/>
          <w:szCs w:val="28"/>
        </w:rPr>
        <w:t xml:space="preserve"> – </w:t>
      </w:r>
      <w:proofErr w:type="spellStart"/>
      <w:r w:rsidRPr="005A6A36">
        <w:rPr>
          <w:sz w:val="28"/>
          <w:szCs w:val="28"/>
        </w:rPr>
        <w:t>текстовии</w:t>
      </w:r>
      <w:proofErr w:type="spellEnd"/>
      <w:r w:rsidRPr="005A6A36">
        <w:rPr>
          <w:sz w:val="28"/>
          <w:szCs w:val="28"/>
        </w:rPr>
        <w:t xml:space="preserve">̆ </w:t>
      </w:r>
      <w:proofErr w:type="spellStart"/>
      <w:r w:rsidRPr="005A6A36">
        <w:rPr>
          <w:sz w:val="28"/>
          <w:szCs w:val="28"/>
        </w:rPr>
        <w:t>матеріал</w:t>
      </w:r>
      <w:proofErr w:type="spellEnd"/>
      <w:r w:rsidRPr="005A6A36">
        <w:rPr>
          <w:sz w:val="28"/>
          <w:szCs w:val="28"/>
        </w:rPr>
        <w:t xml:space="preserve">, </w:t>
      </w:r>
      <w:proofErr w:type="spellStart"/>
      <w:r w:rsidRPr="005A6A36">
        <w:rPr>
          <w:sz w:val="28"/>
          <w:szCs w:val="28"/>
        </w:rPr>
        <w:t>якии</w:t>
      </w:r>
      <w:proofErr w:type="spellEnd"/>
      <w:r w:rsidRPr="005A6A36">
        <w:rPr>
          <w:sz w:val="28"/>
          <w:szCs w:val="28"/>
        </w:rPr>
        <w:t xml:space="preserve">̆ часто </w:t>
      </w:r>
      <w:proofErr w:type="spellStart"/>
      <w:r w:rsidRPr="005A6A36">
        <w:rPr>
          <w:sz w:val="28"/>
          <w:szCs w:val="28"/>
        </w:rPr>
        <w:t>готується</w:t>
      </w:r>
      <w:proofErr w:type="spellEnd"/>
      <w:r w:rsidRPr="005A6A36">
        <w:rPr>
          <w:sz w:val="28"/>
          <w:szCs w:val="28"/>
        </w:rPr>
        <w:t xml:space="preserve"> </w:t>
      </w:r>
      <w:proofErr w:type="spellStart"/>
      <w:r w:rsidRPr="005A6A36">
        <w:rPr>
          <w:sz w:val="28"/>
          <w:szCs w:val="28"/>
        </w:rPr>
        <w:t>фахівцями</w:t>
      </w:r>
      <w:proofErr w:type="spellEnd"/>
      <w:r w:rsidRPr="005A6A36">
        <w:rPr>
          <w:sz w:val="28"/>
          <w:szCs w:val="28"/>
        </w:rPr>
        <w:t xml:space="preserve"> для </w:t>
      </w:r>
      <w:proofErr w:type="spellStart"/>
      <w:r w:rsidRPr="005A6A36">
        <w:rPr>
          <w:sz w:val="28"/>
          <w:szCs w:val="28"/>
        </w:rPr>
        <w:t>журналістів</w:t>
      </w:r>
      <w:proofErr w:type="spellEnd"/>
      <w:r w:rsidRPr="005A6A36">
        <w:rPr>
          <w:sz w:val="28"/>
          <w:szCs w:val="28"/>
        </w:rPr>
        <w:t xml:space="preserve"> та </w:t>
      </w:r>
      <w:proofErr w:type="spellStart"/>
      <w:r w:rsidRPr="005A6A36">
        <w:rPr>
          <w:sz w:val="28"/>
          <w:szCs w:val="28"/>
        </w:rPr>
        <w:t>інших</w:t>
      </w:r>
      <w:proofErr w:type="spellEnd"/>
      <w:r w:rsidRPr="005A6A36">
        <w:rPr>
          <w:sz w:val="28"/>
          <w:szCs w:val="28"/>
        </w:rPr>
        <w:t xml:space="preserve"> </w:t>
      </w:r>
      <w:proofErr w:type="spellStart"/>
      <w:r w:rsidRPr="005A6A36">
        <w:rPr>
          <w:sz w:val="28"/>
          <w:szCs w:val="28"/>
        </w:rPr>
        <w:t>спеціалістів</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збирають</w:t>
      </w:r>
      <w:proofErr w:type="spellEnd"/>
      <w:r w:rsidRPr="005A6A36">
        <w:rPr>
          <w:sz w:val="28"/>
          <w:szCs w:val="28"/>
        </w:rPr>
        <w:t xml:space="preserve"> </w:t>
      </w:r>
      <w:proofErr w:type="spellStart"/>
      <w:r w:rsidRPr="005A6A36">
        <w:rPr>
          <w:sz w:val="28"/>
          <w:szCs w:val="28"/>
        </w:rPr>
        <w:t>інформацію</w:t>
      </w:r>
      <w:proofErr w:type="spellEnd"/>
      <w:r w:rsidRPr="005A6A36">
        <w:rPr>
          <w:sz w:val="28"/>
          <w:szCs w:val="28"/>
        </w:rPr>
        <w:t xml:space="preserve"> про </w:t>
      </w:r>
      <w:proofErr w:type="spellStart"/>
      <w:r w:rsidRPr="005A6A36">
        <w:rPr>
          <w:sz w:val="28"/>
          <w:szCs w:val="28"/>
        </w:rPr>
        <w:t>імідж</w:t>
      </w:r>
      <w:proofErr w:type="spellEnd"/>
      <w:r w:rsidRPr="005A6A36">
        <w:rPr>
          <w:sz w:val="28"/>
          <w:szCs w:val="28"/>
        </w:rPr>
        <w:t xml:space="preserve"> </w:t>
      </w:r>
      <w:proofErr w:type="spellStart"/>
      <w:r w:rsidRPr="005A6A36">
        <w:rPr>
          <w:sz w:val="28"/>
          <w:szCs w:val="28"/>
        </w:rPr>
        <w:t>тієі</w:t>
      </w:r>
      <w:proofErr w:type="spellEnd"/>
      <w:r w:rsidRPr="005A6A36">
        <w:rPr>
          <w:sz w:val="28"/>
          <w:szCs w:val="28"/>
        </w:rPr>
        <w:t xml:space="preserve">̈ </w:t>
      </w:r>
      <w:proofErr w:type="spellStart"/>
      <w:r w:rsidRPr="005A6A36">
        <w:rPr>
          <w:sz w:val="28"/>
          <w:szCs w:val="28"/>
        </w:rPr>
        <w:t>чи</w:t>
      </w:r>
      <w:proofErr w:type="spellEnd"/>
      <w:r w:rsidRPr="005A6A36">
        <w:rPr>
          <w:sz w:val="28"/>
          <w:szCs w:val="28"/>
        </w:rPr>
        <w:t xml:space="preserve"> </w:t>
      </w:r>
      <w:proofErr w:type="spellStart"/>
      <w:r w:rsidRPr="005A6A36">
        <w:rPr>
          <w:sz w:val="28"/>
          <w:szCs w:val="28"/>
        </w:rPr>
        <w:t>іншоі</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У </w:t>
      </w:r>
      <w:proofErr w:type="spellStart"/>
      <w:r w:rsidRPr="005A6A36">
        <w:rPr>
          <w:sz w:val="28"/>
          <w:szCs w:val="28"/>
        </w:rPr>
        <w:t>ньому</w:t>
      </w:r>
      <w:proofErr w:type="spellEnd"/>
      <w:r w:rsidRPr="005A6A36">
        <w:rPr>
          <w:sz w:val="28"/>
          <w:szCs w:val="28"/>
        </w:rPr>
        <w:t xml:space="preserve">, </w:t>
      </w:r>
      <w:proofErr w:type="spellStart"/>
      <w:r w:rsidRPr="005A6A36">
        <w:rPr>
          <w:sz w:val="28"/>
          <w:szCs w:val="28"/>
        </w:rPr>
        <w:t>зазвичаи</w:t>
      </w:r>
      <w:proofErr w:type="spellEnd"/>
      <w:r w:rsidRPr="005A6A36">
        <w:rPr>
          <w:sz w:val="28"/>
          <w:szCs w:val="28"/>
        </w:rPr>
        <w:t xml:space="preserve">̆, представлена </w:t>
      </w:r>
      <w:proofErr w:type="spellStart"/>
      <w:r w:rsidRPr="005A6A36">
        <w:rPr>
          <w:sz w:val="28"/>
          <w:szCs w:val="28"/>
        </w:rPr>
        <w:t>інформація</w:t>
      </w:r>
      <w:proofErr w:type="spellEnd"/>
      <w:r w:rsidRPr="005A6A36">
        <w:rPr>
          <w:sz w:val="28"/>
          <w:szCs w:val="28"/>
        </w:rPr>
        <w:t xml:space="preserve"> </w:t>
      </w:r>
      <w:proofErr w:type="spellStart"/>
      <w:r w:rsidRPr="005A6A36">
        <w:rPr>
          <w:sz w:val="28"/>
          <w:szCs w:val="28"/>
        </w:rPr>
        <w:t>іміджового</w:t>
      </w:r>
      <w:proofErr w:type="spellEnd"/>
      <w:r w:rsidRPr="005A6A36">
        <w:rPr>
          <w:sz w:val="28"/>
          <w:szCs w:val="28"/>
        </w:rPr>
        <w:t xml:space="preserve"> характеру про </w:t>
      </w:r>
      <w:proofErr w:type="spellStart"/>
      <w:r w:rsidRPr="005A6A36">
        <w:rPr>
          <w:sz w:val="28"/>
          <w:szCs w:val="28"/>
        </w:rPr>
        <w:t>установу</w:t>
      </w:r>
      <w:proofErr w:type="spellEnd"/>
      <w:r w:rsidRPr="005A6A36">
        <w:rPr>
          <w:sz w:val="28"/>
          <w:szCs w:val="28"/>
        </w:rPr>
        <w:t xml:space="preserve">: </w:t>
      </w:r>
      <w:proofErr w:type="spellStart"/>
      <w:r w:rsidRPr="005A6A36">
        <w:rPr>
          <w:sz w:val="28"/>
          <w:szCs w:val="28"/>
        </w:rPr>
        <w:t>історія</w:t>
      </w:r>
      <w:proofErr w:type="spellEnd"/>
      <w:r w:rsidRPr="005A6A36">
        <w:rPr>
          <w:sz w:val="28"/>
          <w:szCs w:val="28"/>
        </w:rPr>
        <w:t xml:space="preserve"> </w:t>
      </w:r>
      <w:proofErr w:type="spellStart"/>
      <w:r w:rsidRPr="005A6A36">
        <w:rPr>
          <w:sz w:val="28"/>
          <w:szCs w:val="28"/>
        </w:rPr>
        <w:t>їі</w:t>
      </w:r>
      <w:proofErr w:type="spellEnd"/>
      <w:r w:rsidRPr="005A6A36">
        <w:rPr>
          <w:sz w:val="28"/>
          <w:szCs w:val="28"/>
        </w:rPr>
        <w:t xml:space="preserve">̈ </w:t>
      </w:r>
      <w:proofErr w:type="spellStart"/>
      <w:r w:rsidRPr="005A6A36">
        <w:rPr>
          <w:sz w:val="28"/>
          <w:szCs w:val="28"/>
        </w:rPr>
        <w:t>розвитку</w:t>
      </w:r>
      <w:proofErr w:type="spellEnd"/>
      <w:r w:rsidRPr="005A6A36">
        <w:rPr>
          <w:sz w:val="28"/>
          <w:szCs w:val="28"/>
        </w:rPr>
        <w:t xml:space="preserve"> й </w:t>
      </w:r>
      <w:proofErr w:type="spellStart"/>
      <w:r w:rsidRPr="005A6A36">
        <w:rPr>
          <w:sz w:val="28"/>
          <w:szCs w:val="28"/>
        </w:rPr>
        <w:t>створення</w:t>
      </w:r>
      <w:proofErr w:type="spellEnd"/>
      <w:r w:rsidRPr="005A6A36">
        <w:rPr>
          <w:sz w:val="28"/>
          <w:szCs w:val="28"/>
        </w:rPr>
        <w:t xml:space="preserve">, </w:t>
      </w:r>
      <w:proofErr w:type="spellStart"/>
      <w:r w:rsidRPr="005A6A36">
        <w:rPr>
          <w:sz w:val="28"/>
          <w:szCs w:val="28"/>
        </w:rPr>
        <w:t>профіль</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roofErr w:type="spellStart"/>
      <w:r w:rsidRPr="005A6A36">
        <w:rPr>
          <w:sz w:val="28"/>
          <w:szCs w:val="28"/>
        </w:rPr>
        <w:t>продукти</w:t>
      </w:r>
      <w:proofErr w:type="spellEnd"/>
      <w:r w:rsidRPr="005A6A36">
        <w:rPr>
          <w:sz w:val="28"/>
          <w:szCs w:val="28"/>
        </w:rPr>
        <w:t xml:space="preserve"> та </w:t>
      </w:r>
      <w:proofErr w:type="spellStart"/>
      <w:r w:rsidRPr="005A6A36">
        <w:rPr>
          <w:sz w:val="28"/>
          <w:szCs w:val="28"/>
        </w:rPr>
        <w:t>послуги</w:t>
      </w:r>
      <w:proofErr w:type="spellEnd"/>
      <w:r w:rsidRPr="005A6A36">
        <w:rPr>
          <w:sz w:val="28"/>
          <w:szCs w:val="28"/>
        </w:rPr>
        <w:t xml:space="preserve">. </w:t>
      </w:r>
    </w:p>
    <w:p w14:paraId="421C36FB" w14:textId="77777777" w:rsidR="00C7301A" w:rsidRPr="005A6A36" w:rsidRDefault="00C7301A" w:rsidP="00C7301A">
      <w:pPr>
        <w:spacing w:line="276" w:lineRule="auto"/>
        <w:ind w:firstLine="709"/>
        <w:contextualSpacing/>
        <w:jc w:val="both"/>
        <w:rPr>
          <w:sz w:val="28"/>
          <w:szCs w:val="28"/>
        </w:rPr>
      </w:pPr>
      <w:r w:rsidRPr="005A6A36">
        <w:rPr>
          <w:i/>
          <w:iCs/>
          <w:sz w:val="28"/>
          <w:szCs w:val="28"/>
        </w:rPr>
        <w:t xml:space="preserve">− </w:t>
      </w:r>
      <w:proofErr w:type="spellStart"/>
      <w:r w:rsidRPr="00A64EDC">
        <w:rPr>
          <w:i/>
          <w:iCs/>
          <w:sz w:val="28"/>
          <w:szCs w:val="28"/>
        </w:rPr>
        <w:t>Авторська</w:t>
      </w:r>
      <w:proofErr w:type="spellEnd"/>
      <w:r w:rsidRPr="00A64EDC">
        <w:rPr>
          <w:i/>
          <w:iCs/>
          <w:sz w:val="28"/>
          <w:szCs w:val="28"/>
        </w:rPr>
        <w:t xml:space="preserve"> </w:t>
      </w:r>
      <w:proofErr w:type="spellStart"/>
      <w:r w:rsidRPr="00A64EDC">
        <w:rPr>
          <w:i/>
          <w:iCs/>
          <w:sz w:val="28"/>
          <w:szCs w:val="28"/>
        </w:rPr>
        <w:t>стаття</w:t>
      </w:r>
      <w:proofErr w:type="spellEnd"/>
      <w:r w:rsidRPr="00A64EDC">
        <w:rPr>
          <w:i/>
          <w:iCs/>
          <w:sz w:val="28"/>
          <w:szCs w:val="28"/>
        </w:rPr>
        <w:t xml:space="preserve"> </w:t>
      </w:r>
      <w:proofErr w:type="spellStart"/>
      <w:r w:rsidRPr="00A64EDC">
        <w:rPr>
          <w:i/>
          <w:iCs/>
          <w:sz w:val="28"/>
          <w:szCs w:val="28"/>
        </w:rPr>
        <w:t>чи</w:t>
      </w:r>
      <w:proofErr w:type="spellEnd"/>
      <w:r w:rsidRPr="00A64EDC">
        <w:rPr>
          <w:i/>
          <w:iCs/>
          <w:sz w:val="28"/>
          <w:szCs w:val="28"/>
        </w:rPr>
        <w:t xml:space="preserve"> </w:t>
      </w:r>
      <w:proofErr w:type="spellStart"/>
      <w:r w:rsidRPr="00A64EDC">
        <w:rPr>
          <w:i/>
          <w:iCs/>
          <w:sz w:val="28"/>
          <w:szCs w:val="28"/>
        </w:rPr>
        <w:t>байлайнер</w:t>
      </w:r>
      <w:proofErr w:type="spellEnd"/>
      <w:r w:rsidRPr="005A6A36">
        <w:rPr>
          <w:sz w:val="28"/>
          <w:szCs w:val="28"/>
        </w:rPr>
        <w:t xml:space="preserve"> (англ. – </w:t>
      </w:r>
      <w:proofErr w:type="spellStart"/>
      <w:r w:rsidRPr="005A6A36">
        <w:rPr>
          <w:sz w:val="28"/>
          <w:szCs w:val="28"/>
        </w:rPr>
        <w:t>by-liner</w:t>
      </w:r>
      <w:proofErr w:type="spellEnd"/>
      <w:r w:rsidRPr="005A6A36">
        <w:rPr>
          <w:sz w:val="28"/>
          <w:szCs w:val="28"/>
        </w:rPr>
        <w:t xml:space="preserve">), направлена на </w:t>
      </w:r>
      <w:proofErr w:type="spellStart"/>
      <w:r w:rsidRPr="005A6A36">
        <w:rPr>
          <w:sz w:val="28"/>
          <w:szCs w:val="28"/>
        </w:rPr>
        <w:t>створення</w:t>
      </w:r>
      <w:proofErr w:type="spellEnd"/>
      <w:r w:rsidRPr="005A6A36">
        <w:rPr>
          <w:sz w:val="28"/>
          <w:szCs w:val="28"/>
        </w:rPr>
        <w:t xml:space="preserve"> та </w:t>
      </w:r>
      <w:proofErr w:type="spellStart"/>
      <w:r w:rsidRPr="005A6A36">
        <w:rPr>
          <w:sz w:val="28"/>
          <w:szCs w:val="28"/>
        </w:rPr>
        <w:t>підтримку</w:t>
      </w:r>
      <w:proofErr w:type="spellEnd"/>
      <w:r w:rsidRPr="005A6A36">
        <w:rPr>
          <w:sz w:val="28"/>
          <w:szCs w:val="28"/>
        </w:rPr>
        <w:t xml:space="preserve"> </w:t>
      </w:r>
      <w:proofErr w:type="spellStart"/>
      <w:r w:rsidRPr="005A6A36">
        <w:rPr>
          <w:sz w:val="28"/>
          <w:szCs w:val="28"/>
        </w:rPr>
        <w:t>іміджу</w:t>
      </w:r>
      <w:proofErr w:type="spellEnd"/>
      <w:r w:rsidRPr="005A6A36">
        <w:rPr>
          <w:sz w:val="28"/>
          <w:szCs w:val="28"/>
        </w:rPr>
        <w:t xml:space="preserve"> </w:t>
      </w:r>
      <w:proofErr w:type="spellStart"/>
      <w:r w:rsidRPr="005A6A36">
        <w:rPr>
          <w:sz w:val="28"/>
          <w:szCs w:val="28"/>
        </w:rPr>
        <w:t>керівника</w:t>
      </w:r>
      <w:proofErr w:type="spellEnd"/>
      <w:r w:rsidRPr="005A6A36">
        <w:rPr>
          <w:sz w:val="28"/>
          <w:szCs w:val="28"/>
        </w:rPr>
        <w:t xml:space="preserve"> </w:t>
      </w:r>
      <w:proofErr w:type="spellStart"/>
      <w:r w:rsidRPr="005A6A36">
        <w:rPr>
          <w:sz w:val="28"/>
          <w:szCs w:val="28"/>
        </w:rPr>
        <w:t>або</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w:t>
      </w:r>
      <w:proofErr w:type="spellStart"/>
      <w:r w:rsidRPr="005A6A36">
        <w:rPr>
          <w:sz w:val="28"/>
          <w:szCs w:val="28"/>
        </w:rPr>
        <w:t>Підписує</w:t>
      </w:r>
      <w:proofErr w:type="spellEnd"/>
      <w:r w:rsidRPr="005A6A36">
        <w:rPr>
          <w:sz w:val="28"/>
          <w:szCs w:val="28"/>
        </w:rPr>
        <w:t xml:space="preserve"> </w:t>
      </w:r>
      <w:proofErr w:type="spellStart"/>
      <w:r w:rsidRPr="005A6A36">
        <w:rPr>
          <w:sz w:val="28"/>
          <w:szCs w:val="28"/>
        </w:rPr>
        <w:t>таку</w:t>
      </w:r>
      <w:proofErr w:type="spellEnd"/>
      <w:r w:rsidRPr="005A6A36">
        <w:rPr>
          <w:sz w:val="28"/>
          <w:szCs w:val="28"/>
        </w:rPr>
        <w:t xml:space="preserve"> </w:t>
      </w:r>
      <w:proofErr w:type="spellStart"/>
      <w:r w:rsidRPr="005A6A36">
        <w:rPr>
          <w:sz w:val="28"/>
          <w:szCs w:val="28"/>
        </w:rPr>
        <w:t>статтю</w:t>
      </w:r>
      <w:proofErr w:type="spellEnd"/>
      <w:r w:rsidRPr="005A6A36">
        <w:rPr>
          <w:sz w:val="28"/>
          <w:szCs w:val="28"/>
        </w:rPr>
        <w:t xml:space="preserve"> </w:t>
      </w:r>
      <w:proofErr w:type="spellStart"/>
      <w:r w:rsidRPr="005A6A36">
        <w:rPr>
          <w:sz w:val="28"/>
          <w:szCs w:val="28"/>
        </w:rPr>
        <w:t>керівник</w:t>
      </w:r>
      <w:proofErr w:type="spellEnd"/>
      <w:r w:rsidRPr="005A6A36">
        <w:rPr>
          <w:sz w:val="28"/>
          <w:szCs w:val="28"/>
        </w:rPr>
        <w:t xml:space="preserve"> </w:t>
      </w:r>
      <w:proofErr w:type="spellStart"/>
      <w:r w:rsidRPr="005A6A36">
        <w:rPr>
          <w:sz w:val="28"/>
          <w:szCs w:val="28"/>
        </w:rPr>
        <w:t>фірми</w:t>
      </w:r>
      <w:proofErr w:type="spellEnd"/>
      <w:r w:rsidRPr="005A6A36">
        <w:rPr>
          <w:sz w:val="28"/>
          <w:szCs w:val="28"/>
        </w:rPr>
        <w:t xml:space="preserve"> </w:t>
      </w:r>
      <w:proofErr w:type="spellStart"/>
      <w:r w:rsidRPr="005A6A36">
        <w:rPr>
          <w:sz w:val="28"/>
          <w:szCs w:val="28"/>
        </w:rPr>
        <w:t>чи</w:t>
      </w:r>
      <w:proofErr w:type="spellEnd"/>
      <w:r w:rsidRPr="005A6A36">
        <w:rPr>
          <w:sz w:val="28"/>
          <w:szCs w:val="28"/>
        </w:rPr>
        <w:t xml:space="preserve"> особа, </w:t>
      </w:r>
      <w:proofErr w:type="spellStart"/>
      <w:r w:rsidRPr="005A6A36">
        <w:rPr>
          <w:sz w:val="28"/>
          <w:szCs w:val="28"/>
        </w:rPr>
        <w:t>близька</w:t>
      </w:r>
      <w:proofErr w:type="spellEnd"/>
      <w:r w:rsidRPr="005A6A36">
        <w:rPr>
          <w:sz w:val="28"/>
          <w:szCs w:val="28"/>
        </w:rPr>
        <w:t xml:space="preserve"> </w:t>
      </w:r>
      <w:proofErr w:type="spellStart"/>
      <w:r w:rsidRPr="005A6A36">
        <w:rPr>
          <w:sz w:val="28"/>
          <w:szCs w:val="28"/>
        </w:rPr>
        <w:t>йому</w:t>
      </w:r>
      <w:proofErr w:type="spellEnd"/>
      <w:r w:rsidRPr="005A6A36">
        <w:rPr>
          <w:sz w:val="28"/>
          <w:szCs w:val="28"/>
        </w:rPr>
        <w:t xml:space="preserve"> за </w:t>
      </w:r>
      <w:proofErr w:type="spellStart"/>
      <w:r w:rsidRPr="005A6A36">
        <w:rPr>
          <w:sz w:val="28"/>
          <w:szCs w:val="28"/>
        </w:rPr>
        <w:t>посадою</w:t>
      </w:r>
      <w:proofErr w:type="spellEnd"/>
      <w:r w:rsidRPr="005A6A36">
        <w:rPr>
          <w:sz w:val="28"/>
          <w:szCs w:val="28"/>
        </w:rPr>
        <w:t xml:space="preserve"> (заступник директора </w:t>
      </w:r>
      <w:proofErr w:type="spellStart"/>
      <w:r w:rsidRPr="005A6A36">
        <w:rPr>
          <w:sz w:val="28"/>
          <w:szCs w:val="28"/>
        </w:rPr>
        <w:t>тощо</w:t>
      </w:r>
      <w:proofErr w:type="spellEnd"/>
      <w:r w:rsidRPr="005A6A36">
        <w:rPr>
          <w:sz w:val="28"/>
          <w:szCs w:val="28"/>
        </w:rPr>
        <w:t xml:space="preserve">). Текст </w:t>
      </w:r>
      <w:proofErr w:type="spellStart"/>
      <w:r w:rsidRPr="005A6A36">
        <w:rPr>
          <w:sz w:val="28"/>
          <w:szCs w:val="28"/>
        </w:rPr>
        <w:t>починається</w:t>
      </w:r>
      <w:proofErr w:type="spellEnd"/>
      <w:r w:rsidRPr="005A6A36">
        <w:rPr>
          <w:sz w:val="28"/>
          <w:szCs w:val="28"/>
        </w:rPr>
        <w:t xml:space="preserve"> </w:t>
      </w:r>
      <w:proofErr w:type="spellStart"/>
      <w:r w:rsidRPr="005A6A36">
        <w:rPr>
          <w:sz w:val="28"/>
          <w:szCs w:val="28"/>
        </w:rPr>
        <w:t>із</w:t>
      </w:r>
      <w:proofErr w:type="spellEnd"/>
      <w:r w:rsidRPr="005A6A36">
        <w:rPr>
          <w:sz w:val="28"/>
          <w:szCs w:val="28"/>
        </w:rPr>
        <w:t xml:space="preserve"> </w:t>
      </w:r>
      <w:proofErr w:type="spellStart"/>
      <w:r w:rsidRPr="005A6A36">
        <w:rPr>
          <w:sz w:val="28"/>
          <w:szCs w:val="28"/>
        </w:rPr>
        <w:t>звернення</w:t>
      </w:r>
      <w:proofErr w:type="spellEnd"/>
      <w:r w:rsidRPr="005A6A36">
        <w:rPr>
          <w:sz w:val="28"/>
          <w:szCs w:val="28"/>
        </w:rPr>
        <w:t xml:space="preserve"> до </w:t>
      </w:r>
      <w:proofErr w:type="spellStart"/>
      <w:r w:rsidRPr="005A6A36">
        <w:rPr>
          <w:sz w:val="28"/>
          <w:szCs w:val="28"/>
        </w:rPr>
        <w:t>читачів</w:t>
      </w:r>
      <w:proofErr w:type="spellEnd"/>
      <w:r w:rsidRPr="005A6A36">
        <w:rPr>
          <w:sz w:val="28"/>
          <w:szCs w:val="28"/>
        </w:rPr>
        <w:t xml:space="preserve"> й </w:t>
      </w:r>
      <w:proofErr w:type="spellStart"/>
      <w:r w:rsidRPr="005A6A36">
        <w:rPr>
          <w:sz w:val="28"/>
          <w:szCs w:val="28"/>
        </w:rPr>
        <w:t>закінчується</w:t>
      </w:r>
      <w:proofErr w:type="spellEnd"/>
      <w:r w:rsidRPr="005A6A36">
        <w:rPr>
          <w:sz w:val="28"/>
          <w:szCs w:val="28"/>
        </w:rPr>
        <w:t xml:space="preserve"> </w:t>
      </w:r>
      <w:proofErr w:type="spellStart"/>
      <w:r w:rsidRPr="005A6A36">
        <w:rPr>
          <w:sz w:val="28"/>
          <w:szCs w:val="28"/>
        </w:rPr>
        <w:t>факсимільним</w:t>
      </w:r>
      <w:proofErr w:type="spellEnd"/>
      <w:r w:rsidRPr="005A6A36">
        <w:rPr>
          <w:sz w:val="28"/>
          <w:szCs w:val="28"/>
        </w:rPr>
        <w:t xml:space="preserve"> </w:t>
      </w:r>
      <w:proofErr w:type="spellStart"/>
      <w:r w:rsidRPr="005A6A36">
        <w:rPr>
          <w:sz w:val="28"/>
          <w:szCs w:val="28"/>
        </w:rPr>
        <w:t>підписом</w:t>
      </w:r>
      <w:proofErr w:type="spellEnd"/>
      <w:r w:rsidRPr="005A6A36">
        <w:rPr>
          <w:sz w:val="28"/>
          <w:szCs w:val="28"/>
        </w:rPr>
        <w:t xml:space="preserve"> автора.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надає</w:t>
      </w:r>
      <w:proofErr w:type="spellEnd"/>
      <w:r w:rsidRPr="005A6A36">
        <w:rPr>
          <w:sz w:val="28"/>
          <w:szCs w:val="28"/>
        </w:rPr>
        <w:t xml:space="preserve"> </w:t>
      </w:r>
      <w:proofErr w:type="spellStart"/>
      <w:r w:rsidRPr="005A6A36">
        <w:rPr>
          <w:sz w:val="28"/>
          <w:szCs w:val="28"/>
        </w:rPr>
        <w:t>статті</w:t>
      </w:r>
      <w:proofErr w:type="spellEnd"/>
      <w:r w:rsidRPr="005A6A36">
        <w:rPr>
          <w:sz w:val="28"/>
          <w:szCs w:val="28"/>
        </w:rPr>
        <w:t xml:space="preserve"> </w:t>
      </w:r>
      <w:proofErr w:type="spellStart"/>
      <w:r w:rsidRPr="005A6A36">
        <w:rPr>
          <w:sz w:val="28"/>
          <w:szCs w:val="28"/>
        </w:rPr>
        <w:t>особистісного</w:t>
      </w:r>
      <w:proofErr w:type="spellEnd"/>
      <w:r w:rsidRPr="005A6A36">
        <w:rPr>
          <w:sz w:val="28"/>
          <w:szCs w:val="28"/>
        </w:rPr>
        <w:t xml:space="preserve"> характеру. </w:t>
      </w:r>
      <w:proofErr w:type="spellStart"/>
      <w:r w:rsidRPr="005A6A36">
        <w:rPr>
          <w:sz w:val="28"/>
          <w:szCs w:val="28"/>
        </w:rPr>
        <w:t>Іноді</w:t>
      </w:r>
      <w:proofErr w:type="spellEnd"/>
      <w:r w:rsidRPr="005A6A36">
        <w:rPr>
          <w:sz w:val="28"/>
          <w:szCs w:val="28"/>
        </w:rPr>
        <w:t xml:space="preserve"> </w:t>
      </w:r>
      <w:proofErr w:type="spellStart"/>
      <w:r w:rsidRPr="005A6A36">
        <w:rPr>
          <w:sz w:val="28"/>
          <w:szCs w:val="28"/>
        </w:rPr>
        <w:t>таку</w:t>
      </w:r>
      <w:proofErr w:type="spellEnd"/>
      <w:r w:rsidRPr="005A6A36">
        <w:rPr>
          <w:sz w:val="28"/>
          <w:szCs w:val="28"/>
        </w:rPr>
        <w:t xml:space="preserve"> </w:t>
      </w:r>
      <w:proofErr w:type="spellStart"/>
      <w:r w:rsidRPr="005A6A36">
        <w:rPr>
          <w:sz w:val="28"/>
          <w:szCs w:val="28"/>
        </w:rPr>
        <w:t>статтю</w:t>
      </w:r>
      <w:proofErr w:type="spellEnd"/>
      <w:r w:rsidRPr="005A6A36">
        <w:rPr>
          <w:sz w:val="28"/>
          <w:szCs w:val="28"/>
        </w:rPr>
        <w:t xml:space="preserve"> </w:t>
      </w:r>
      <w:proofErr w:type="spellStart"/>
      <w:r w:rsidRPr="005A6A36">
        <w:rPr>
          <w:sz w:val="28"/>
          <w:szCs w:val="28"/>
        </w:rPr>
        <w:t>пише</w:t>
      </w:r>
      <w:proofErr w:type="spellEnd"/>
      <w:r w:rsidRPr="005A6A36">
        <w:rPr>
          <w:sz w:val="28"/>
          <w:szCs w:val="28"/>
        </w:rPr>
        <w:t xml:space="preserve"> сам </w:t>
      </w:r>
      <w:proofErr w:type="spellStart"/>
      <w:r w:rsidRPr="005A6A36">
        <w:rPr>
          <w:sz w:val="28"/>
          <w:szCs w:val="28"/>
        </w:rPr>
        <w:t>керівник</w:t>
      </w:r>
      <w:proofErr w:type="spellEnd"/>
      <w:r w:rsidRPr="005A6A36">
        <w:rPr>
          <w:sz w:val="28"/>
          <w:szCs w:val="28"/>
        </w:rPr>
        <w:t xml:space="preserve">, </w:t>
      </w:r>
      <w:proofErr w:type="spellStart"/>
      <w:r w:rsidRPr="005A6A36">
        <w:rPr>
          <w:sz w:val="28"/>
          <w:szCs w:val="28"/>
        </w:rPr>
        <w:t>проте</w:t>
      </w:r>
      <w:proofErr w:type="spellEnd"/>
      <w:r w:rsidRPr="005A6A36">
        <w:rPr>
          <w:sz w:val="28"/>
          <w:szCs w:val="28"/>
        </w:rPr>
        <w:t xml:space="preserve"> </w:t>
      </w:r>
      <w:proofErr w:type="spellStart"/>
      <w:r w:rsidRPr="005A6A36">
        <w:rPr>
          <w:sz w:val="28"/>
          <w:szCs w:val="28"/>
        </w:rPr>
        <w:t>частіш</w:t>
      </w:r>
      <w:proofErr w:type="spellEnd"/>
      <w:r w:rsidRPr="005A6A36">
        <w:rPr>
          <w:sz w:val="28"/>
          <w:szCs w:val="28"/>
        </w:rPr>
        <w:t xml:space="preserve"> – PR-</w:t>
      </w:r>
      <w:proofErr w:type="spellStart"/>
      <w:r w:rsidRPr="005A6A36">
        <w:rPr>
          <w:sz w:val="28"/>
          <w:szCs w:val="28"/>
        </w:rPr>
        <w:t>спеціаліст</w:t>
      </w:r>
      <w:proofErr w:type="spellEnd"/>
      <w:r w:rsidRPr="005A6A36">
        <w:rPr>
          <w:sz w:val="28"/>
          <w:szCs w:val="28"/>
        </w:rPr>
        <w:t xml:space="preserve">. </w:t>
      </w:r>
    </w:p>
    <w:p w14:paraId="4F7621D6" w14:textId="77777777" w:rsidR="00C7301A" w:rsidRPr="005A6A36" w:rsidRDefault="00C7301A" w:rsidP="00C7301A">
      <w:pPr>
        <w:spacing w:line="276" w:lineRule="auto"/>
        <w:ind w:firstLine="709"/>
        <w:contextualSpacing/>
        <w:jc w:val="both"/>
        <w:rPr>
          <w:sz w:val="28"/>
          <w:szCs w:val="28"/>
        </w:rPr>
      </w:pPr>
      <w:r w:rsidRPr="005A6A36">
        <w:rPr>
          <w:i/>
          <w:iCs/>
          <w:sz w:val="28"/>
          <w:szCs w:val="28"/>
        </w:rPr>
        <w:t xml:space="preserve">− </w:t>
      </w:r>
      <w:proofErr w:type="spellStart"/>
      <w:r w:rsidRPr="00A64EDC">
        <w:rPr>
          <w:i/>
          <w:iCs/>
          <w:sz w:val="28"/>
          <w:szCs w:val="28"/>
        </w:rPr>
        <w:t>Іміджова</w:t>
      </w:r>
      <w:proofErr w:type="spellEnd"/>
      <w:r w:rsidRPr="00A64EDC">
        <w:rPr>
          <w:i/>
          <w:iCs/>
          <w:sz w:val="28"/>
          <w:szCs w:val="28"/>
        </w:rPr>
        <w:t xml:space="preserve"> </w:t>
      </w:r>
      <w:proofErr w:type="spellStart"/>
      <w:r w:rsidRPr="00A64EDC">
        <w:rPr>
          <w:i/>
          <w:iCs/>
          <w:sz w:val="28"/>
          <w:szCs w:val="28"/>
        </w:rPr>
        <w:t>стаття</w:t>
      </w:r>
      <w:proofErr w:type="spellEnd"/>
      <w:r w:rsidRPr="005A6A36">
        <w:rPr>
          <w:sz w:val="28"/>
          <w:szCs w:val="28"/>
        </w:rPr>
        <w:t xml:space="preserve"> </w:t>
      </w:r>
      <w:proofErr w:type="spellStart"/>
      <w:r w:rsidRPr="005A6A36">
        <w:rPr>
          <w:sz w:val="28"/>
          <w:szCs w:val="28"/>
        </w:rPr>
        <w:t>також</w:t>
      </w:r>
      <w:proofErr w:type="spellEnd"/>
      <w:r w:rsidRPr="005A6A36">
        <w:rPr>
          <w:sz w:val="28"/>
          <w:szCs w:val="28"/>
        </w:rPr>
        <w:t xml:space="preserve"> служить для </w:t>
      </w:r>
      <w:proofErr w:type="spellStart"/>
      <w:r w:rsidRPr="005A6A36">
        <w:rPr>
          <w:sz w:val="28"/>
          <w:szCs w:val="28"/>
        </w:rPr>
        <w:t>створення</w:t>
      </w:r>
      <w:proofErr w:type="spellEnd"/>
      <w:r w:rsidRPr="005A6A36">
        <w:rPr>
          <w:sz w:val="28"/>
          <w:szCs w:val="28"/>
        </w:rPr>
        <w:t xml:space="preserve"> та </w:t>
      </w:r>
      <w:proofErr w:type="spellStart"/>
      <w:r w:rsidRPr="005A6A36">
        <w:rPr>
          <w:sz w:val="28"/>
          <w:szCs w:val="28"/>
        </w:rPr>
        <w:t>підтримки</w:t>
      </w:r>
      <w:proofErr w:type="spellEnd"/>
      <w:r w:rsidRPr="005A6A36">
        <w:rPr>
          <w:sz w:val="28"/>
          <w:szCs w:val="28"/>
        </w:rPr>
        <w:t xml:space="preserve"> </w:t>
      </w:r>
      <w:proofErr w:type="spellStart"/>
      <w:r w:rsidRPr="005A6A36">
        <w:rPr>
          <w:sz w:val="28"/>
          <w:szCs w:val="28"/>
        </w:rPr>
        <w:t>іміджу</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видно з </w:t>
      </w:r>
      <w:proofErr w:type="spellStart"/>
      <w:r w:rsidRPr="005A6A36">
        <w:rPr>
          <w:sz w:val="28"/>
          <w:szCs w:val="28"/>
        </w:rPr>
        <w:t>назви</w:t>
      </w:r>
      <w:proofErr w:type="spellEnd"/>
      <w:r w:rsidRPr="005A6A36">
        <w:rPr>
          <w:sz w:val="28"/>
          <w:szCs w:val="28"/>
        </w:rPr>
        <w:t xml:space="preserve">, </w:t>
      </w:r>
      <w:proofErr w:type="spellStart"/>
      <w:r w:rsidRPr="005A6A36">
        <w:rPr>
          <w:sz w:val="28"/>
          <w:szCs w:val="28"/>
        </w:rPr>
        <w:t>проте</w:t>
      </w:r>
      <w:proofErr w:type="spellEnd"/>
      <w:r w:rsidRPr="005A6A36">
        <w:rPr>
          <w:sz w:val="28"/>
          <w:szCs w:val="28"/>
        </w:rPr>
        <w:t xml:space="preserve">, на </w:t>
      </w:r>
      <w:proofErr w:type="spellStart"/>
      <w:r w:rsidRPr="005A6A36">
        <w:rPr>
          <w:sz w:val="28"/>
          <w:szCs w:val="28"/>
        </w:rPr>
        <w:t>відміну</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авторськоі</w:t>
      </w:r>
      <w:proofErr w:type="spellEnd"/>
      <w:r w:rsidRPr="005A6A36">
        <w:rPr>
          <w:sz w:val="28"/>
          <w:szCs w:val="28"/>
        </w:rPr>
        <w:t xml:space="preserve">̈, вона не носить </w:t>
      </w:r>
      <w:proofErr w:type="spellStart"/>
      <w:r w:rsidRPr="005A6A36">
        <w:rPr>
          <w:sz w:val="28"/>
          <w:szCs w:val="28"/>
        </w:rPr>
        <w:t>особистісного</w:t>
      </w:r>
      <w:proofErr w:type="spellEnd"/>
      <w:r w:rsidRPr="005A6A36">
        <w:rPr>
          <w:sz w:val="28"/>
          <w:szCs w:val="28"/>
        </w:rPr>
        <w:t xml:space="preserve"> характеру. </w:t>
      </w:r>
      <w:proofErr w:type="spellStart"/>
      <w:r w:rsidRPr="005A6A36">
        <w:rPr>
          <w:sz w:val="28"/>
          <w:szCs w:val="28"/>
        </w:rPr>
        <w:t>Факти</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не </w:t>
      </w:r>
      <w:proofErr w:type="spellStart"/>
      <w:r w:rsidRPr="005A6A36">
        <w:rPr>
          <w:sz w:val="28"/>
          <w:szCs w:val="28"/>
        </w:rPr>
        <w:t>викликають</w:t>
      </w:r>
      <w:proofErr w:type="spellEnd"/>
      <w:r w:rsidRPr="005A6A36">
        <w:rPr>
          <w:sz w:val="28"/>
          <w:szCs w:val="28"/>
        </w:rPr>
        <w:t xml:space="preserve"> </w:t>
      </w:r>
      <w:proofErr w:type="spellStart"/>
      <w:r w:rsidRPr="005A6A36">
        <w:rPr>
          <w:sz w:val="28"/>
          <w:szCs w:val="28"/>
        </w:rPr>
        <w:t>сумніву</w:t>
      </w:r>
      <w:proofErr w:type="spellEnd"/>
      <w:r w:rsidRPr="005A6A36">
        <w:rPr>
          <w:sz w:val="28"/>
          <w:szCs w:val="28"/>
        </w:rPr>
        <w:t xml:space="preserve"> та </w:t>
      </w:r>
      <w:proofErr w:type="spellStart"/>
      <w:r w:rsidRPr="005A6A36">
        <w:rPr>
          <w:sz w:val="28"/>
          <w:szCs w:val="28"/>
        </w:rPr>
        <w:t>аргументовані</w:t>
      </w:r>
      <w:proofErr w:type="spellEnd"/>
      <w:r w:rsidRPr="005A6A36">
        <w:rPr>
          <w:sz w:val="28"/>
          <w:szCs w:val="28"/>
        </w:rPr>
        <w:t xml:space="preserve"> </w:t>
      </w:r>
      <w:proofErr w:type="spellStart"/>
      <w:r w:rsidRPr="005A6A36">
        <w:rPr>
          <w:sz w:val="28"/>
          <w:szCs w:val="28"/>
        </w:rPr>
        <w:t>висновки</w:t>
      </w:r>
      <w:proofErr w:type="spellEnd"/>
      <w:r w:rsidRPr="005A6A36">
        <w:rPr>
          <w:sz w:val="28"/>
          <w:szCs w:val="28"/>
        </w:rPr>
        <w:t xml:space="preserve"> – </w:t>
      </w:r>
      <w:proofErr w:type="spellStart"/>
      <w:r w:rsidRPr="005A6A36">
        <w:rPr>
          <w:sz w:val="28"/>
          <w:szCs w:val="28"/>
        </w:rPr>
        <w:t>незмінні</w:t>
      </w:r>
      <w:proofErr w:type="spellEnd"/>
      <w:r w:rsidRPr="005A6A36">
        <w:rPr>
          <w:sz w:val="28"/>
          <w:szCs w:val="28"/>
        </w:rPr>
        <w:t xml:space="preserve"> </w:t>
      </w:r>
      <w:proofErr w:type="spellStart"/>
      <w:r w:rsidRPr="005A6A36">
        <w:rPr>
          <w:sz w:val="28"/>
          <w:szCs w:val="28"/>
        </w:rPr>
        <w:t>складові</w:t>
      </w:r>
      <w:proofErr w:type="spellEnd"/>
      <w:r w:rsidRPr="005A6A36">
        <w:rPr>
          <w:sz w:val="28"/>
          <w:szCs w:val="28"/>
        </w:rPr>
        <w:t xml:space="preserve"> </w:t>
      </w:r>
      <w:proofErr w:type="spellStart"/>
      <w:r w:rsidRPr="005A6A36">
        <w:rPr>
          <w:sz w:val="28"/>
          <w:szCs w:val="28"/>
        </w:rPr>
        <w:t>такоі</w:t>
      </w:r>
      <w:proofErr w:type="spellEnd"/>
      <w:r w:rsidRPr="005A6A36">
        <w:rPr>
          <w:sz w:val="28"/>
          <w:szCs w:val="28"/>
        </w:rPr>
        <w:t xml:space="preserve">̈ </w:t>
      </w:r>
      <w:proofErr w:type="spellStart"/>
      <w:r w:rsidRPr="005A6A36">
        <w:rPr>
          <w:sz w:val="28"/>
          <w:szCs w:val="28"/>
        </w:rPr>
        <w:t>статті</w:t>
      </w:r>
      <w:proofErr w:type="spellEnd"/>
      <w:r w:rsidRPr="005A6A36">
        <w:rPr>
          <w:sz w:val="28"/>
          <w:szCs w:val="28"/>
        </w:rPr>
        <w:t xml:space="preserve">. Вони </w:t>
      </w:r>
      <w:proofErr w:type="spellStart"/>
      <w:r w:rsidRPr="005A6A36">
        <w:rPr>
          <w:sz w:val="28"/>
          <w:szCs w:val="28"/>
        </w:rPr>
        <w:t>допомагають</w:t>
      </w:r>
      <w:proofErr w:type="spellEnd"/>
      <w:r w:rsidRPr="005A6A36">
        <w:rPr>
          <w:sz w:val="28"/>
          <w:szCs w:val="28"/>
        </w:rPr>
        <w:t xml:space="preserve"> </w:t>
      </w:r>
      <w:proofErr w:type="spellStart"/>
      <w:r w:rsidRPr="005A6A36">
        <w:rPr>
          <w:sz w:val="28"/>
          <w:szCs w:val="28"/>
        </w:rPr>
        <w:t>досягти</w:t>
      </w:r>
      <w:proofErr w:type="spellEnd"/>
      <w:r w:rsidRPr="005A6A36">
        <w:rPr>
          <w:sz w:val="28"/>
          <w:szCs w:val="28"/>
        </w:rPr>
        <w:t xml:space="preserve"> </w:t>
      </w:r>
      <w:proofErr w:type="spellStart"/>
      <w:r w:rsidRPr="005A6A36">
        <w:rPr>
          <w:sz w:val="28"/>
          <w:szCs w:val="28"/>
        </w:rPr>
        <w:t>поставленоі</w:t>
      </w:r>
      <w:proofErr w:type="spellEnd"/>
      <w:r w:rsidRPr="005A6A36">
        <w:rPr>
          <w:sz w:val="28"/>
          <w:szCs w:val="28"/>
        </w:rPr>
        <w:t xml:space="preserve">̈ мети – </w:t>
      </w:r>
      <w:proofErr w:type="spellStart"/>
      <w:r w:rsidRPr="005A6A36">
        <w:rPr>
          <w:sz w:val="28"/>
          <w:szCs w:val="28"/>
        </w:rPr>
        <w:t>переконати</w:t>
      </w:r>
      <w:proofErr w:type="spellEnd"/>
      <w:r w:rsidRPr="005A6A36">
        <w:rPr>
          <w:sz w:val="28"/>
          <w:szCs w:val="28"/>
        </w:rPr>
        <w:t xml:space="preserve"> </w:t>
      </w:r>
      <w:proofErr w:type="spellStart"/>
      <w:r w:rsidRPr="005A6A36">
        <w:rPr>
          <w:sz w:val="28"/>
          <w:szCs w:val="28"/>
        </w:rPr>
        <w:t>читача</w:t>
      </w:r>
      <w:proofErr w:type="spellEnd"/>
      <w:r w:rsidRPr="005A6A36">
        <w:rPr>
          <w:sz w:val="28"/>
          <w:szCs w:val="28"/>
        </w:rPr>
        <w:t xml:space="preserve">. У ЗМІ </w:t>
      </w:r>
      <w:proofErr w:type="spellStart"/>
      <w:r w:rsidRPr="005A6A36">
        <w:rPr>
          <w:sz w:val="28"/>
          <w:szCs w:val="28"/>
        </w:rPr>
        <w:t>така</w:t>
      </w:r>
      <w:proofErr w:type="spellEnd"/>
      <w:r w:rsidRPr="005A6A36">
        <w:rPr>
          <w:sz w:val="28"/>
          <w:szCs w:val="28"/>
        </w:rPr>
        <w:t xml:space="preserve"> </w:t>
      </w:r>
      <w:proofErr w:type="spellStart"/>
      <w:r w:rsidRPr="005A6A36">
        <w:rPr>
          <w:sz w:val="28"/>
          <w:szCs w:val="28"/>
        </w:rPr>
        <w:t>стаття</w:t>
      </w:r>
      <w:proofErr w:type="spellEnd"/>
      <w:r w:rsidRPr="005A6A36">
        <w:rPr>
          <w:sz w:val="28"/>
          <w:szCs w:val="28"/>
        </w:rPr>
        <w:t xml:space="preserve"> </w:t>
      </w:r>
      <w:proofErr w:type="spellStart"/>
      <w:r w:rsidRPr="005A6A36">
        <w:rPr>
          <w:sz w:val="28"/>
          <w:szCs w:val="28"/>
        </w:rPr>
        <w:t>йде</w:t>
      </w:r>
      <w:proofErr w:type="spellEnd"/>
      <w:r w:rsidRPr="005A6A36">
        <w:rPr>
          <w:sz w:val="28"/>
          <w:szCs w:val="28"/>
        </w:rPr>
        <w:t xml:space="preserve"> без </w:t>
      </w:r>
      <w:proofErr w:type="spellStart"/>
      <w:r w:rsidRPr="005A6A36">
        <w:rPr>
          <w:sz w:val="28"/>
          <w:szCs w:val="28"/>
        </w:rPr>
        <w:t>особистого</w:t>
      </w:r>
      <w:proofErr w:type="spellEnd"/>
      <w:r w:rsidRPr="005A6A36">
        <w:rPr>
          <w:sz w:val="28"/>
          <w:szCs w:val="28"/>
        </w:rPr>
        <w:t xml:space="preserve"> </w:t>
      </w:r>
      <w:proofErr w:type="spellStart"/>
      <w:r w:rsidRPr="005A6A36">
        <w:rPr>
          <w:sz w:val="28"/>
          <w:szCs w:val="28"/>
        </w:rPr>
        <w:t>підпису</w:t>
      </w:r>
      <w:proofErr w:type="spellEnd"/>
      <w:r w:rsidRPr="005A6A36">
        <w:rPr>
          <w:sz w:val="28"/>
          <w:szCs w:val="28"/>
        </w:rPr>
        <w:t xml:space="preserve">. </w:t>
      </w:r>
    </w:p>
    <w:p w14:paraId="01FCE2BE" w14:textId="77777777" w:rsidR="00C7301A" w:rsidRPr="005A6A36" w:rsidRDefault="00C7301A" w:rsidP="00C7301A">
      <w:pPr>
        <w:spacing w:line="276" w:lineRule="auto"/>
        <w:ind w:firstLine="709"/>
        <w:contextualSpacing/>
        <w:jc w:val="both"/>
        <w:rPr>
          <w:sz w:val="28"/>
          <w:szCs w:val="28"/>
        </w:rPr>
      </w:pPr>
      <w:r w:rsidRPr="005A6A36">
        <w:rPr>
          <w:i/>
          <w:iCs/>
          <w:sz w:val="28"/>
          <w:szCs w:val="28"/>
        </w:rPr>
        <w:t xml:space="preserve">− </w:t>
      </w:r>
      <w:proofErr w:type="spellStart"/>
      <w:r w:rsidRPr="00A64EDC">
        <w:rPr>
          <w:i/>
          <w:iCs/>
          <w:sz w:val="28"/>
          <w:szCs w:val="28"/>
        </w:rPr>
        <w:t>Ньюс</w:t>
      </w:r>
      <w:proofErr w:type="spellEnd"/>
      <w:r w:rsidRPr="00A64EDC">
        <w:rPr>
          <w:i/>
          <w:iCs/>
          <w:sz w:val="28"/>
          <w:szCs w:val="28"/>
        </w:rPr>
        <w:t>- (</w:t>
      </w:r>
      <w:proofErr w:type="spellStart"/>
      <w:r w:rsidRPr="00A64EDC">
        <w:rPr>
          <w:i/>
          <w:iCs/>
          <w:sz w:val="28"/>
          <w:szCs w:val="28"/>
        </w:rPr>
        <w:t>медіа</w:t>
      </w:r>
      <w:proofErr w:type="spellEnd"/>
      <w:r w:rsidRPr="00A64EDC">
        <w:rPr>
          <w:i/>
          <w:iCs/>
          <w:sz w:val="28"/>
          <w:szCs w:val="28"/>
        </w:rPr>
        <w:t xml:space="preserve">-, </w:t>
      </w:r>
      <w:proofErr w:type="spellStart"/>
      <w:r w:rsidRPr="00A64EDC">
        <w:rPr>
          <w:i/>
          <w:iCs/>
          <w:sz w:val="28"/>
          <w:szCs w:val="28"/>
        </w:rPr>
        <w:t>прес</w:t>
      </w:r>
      <w:proofErr w:type="spellEnd"/>
      <w:r w:rsidRPr="00A64EDC">
        <w:rPr>
          <w:i/>
          <w:iCs/>
          <w:sz w:val="28"/>
          <w:szCs w:val="28"/>
        </w:rPr>
        <w:t xml:space="preserve">-) </w:t>
      </w:r>
      <w:proofErr w:type="spellStart"/>
      <w:r w:rsidRPr="00A64EDC">
        <w:rPr>
          <w:i/>
          <w:iCs/>
          <w:sz w:val="28"/>
          <w:szCs w:val="28"/>
        </w:rPr>
        <w:t>кіт</w:t>
      </w:r>
      <w:proofErr w:type="spellEnd"/>
      <w:r w:rsidRPr="00A64EDC">
        <w:rPr>
          <w:i/>
          <w:iCs/>
          <w:sz w:val="28"/>
          <w:szCs w:val="28"/>
        </w:rPr>
        <w:t>.</w:t>
      </w:r>
      <w:r w:rsidRPr="005A6A36">
        <w:rPr>
          <w:sz w:val="28"/>
          <w:szCs w:val="28"/>
        </w:rPr>
        <w:t xml:space="preserve"> Слова </w:t>
      </w:r>
      <w:r>
        <w:rPr>
          <w:sz w:val="28"/>
          <w:szCs w:val="28"/>
          <w:lang w:val="uk-UA"/>
        </w:rPr>
        <w:t>«</w:t>
      </w:r>
      <w:proofErr w:type="spellStart"/>
      <w:r w:rsidRPr="005A6A36">
        <w:rPr>
          <w:sz w:val="28"/>
          <w:szCs w:val="28"/>
        </w:rPr>
        <w:t>медіа</w:t>
      </w:r>
      <w:proofErr w:type="spellEnd"/>
      <w:r w:rsidRPr="005A6A36">
        <w:rPr>
          <w:sz w:val="28"/>
          <w:szCs w:val="28"/>
        </w:rPr>
        <w:t>-</w:t>
      </w:r>
      <w:r>
        <w:rPr>
          <w:sz w:val="28"/>
          <w:szCs w:val="28"/>
          <w:lang w:val="uk-UA"/>
        </w:rPr>
        <w:t>»</w:t>
      </w:r>
      <w:r w:rsidRPr="005A6A36">
        <w:rPr>
          <w:sz w:val="28"/>
          <w:szCs w:val="28"/>
        </w:rPr>
        <w:t xml:space="preserve"> та </w:t>
      </w:r>
      <w:r>
        <w:rPr>
          <w:sz w:val="28"/>
          <w:szCs w:val="28"/>
          <w:lang w:val="uk-UA"/>
        </w:rPr>
        <w:t>«</w:t>
      </w:r>
      <w:proofErr w:type="spellStart"/>
      <w:r w:rsidRPr="005A6A36">
        <w:rPr>
          <w:sz w:val="28"/>
          <w:szCs w:val="28"/>
        </w:rPr>
        <w:t>прес</w:t>
      </w:r>
      <w:proofErr w:type="spellEnd"/>
      <w:r w:rsidRPr="005A6A36">
        <w:rPr>
          <w:sz w:val="28"/>
          <w:szCs w:val="28"/>
        </w:rPr>
        <w:t>-</w:t>
      </w:r>
      <w:r>
        <w:rPr>
          <w:sz w:val="28"/>
          <w:szCs w:val="28"/>
          <w:lang w:val="uk-UA"/>
        </w:rPr>
        <w:t>»</w:t>
      </w:r>
      <w:r w:rsidRPr="005A6A36">
        <w:rPr>
          <w:sz w:val="28"/>
          <w:szCs w:val="28"/>
        </w:rPr>
        <w:t xml:space="preserve"> </w:t>
      </w:r>
      <w:proofErr w:type="spellStart"/>
      <w:r w:rsidRPr="005A6A36">
        <w:rPr>
          <w:sz w:val="28"/>
          <w:szCs w:val="28"/>
        </w:rPr>
        <w:t>вказують</w:t>
      </w:r>
      <w:proofErr w:type="spellEnd"/>
      <w:r w:rsidRPr="005A6A36">
        <w:rPr>
          <w:sz w:val="28"/>
          <w:szCs w:val="28"/>
        </w:rPr>
        <w:t xml:space="preserve"> на </w:t>
      </w:r>
      <w:proofErr w:type="spellStart"/>
      <w:r w:rsidRPr="005A6A36">
        <w:rPr>
          <w:sz w:val="28"/>
          <w:szCs w:val="28"/>
        </w:rPr>
        <w:t>напрям</w:t>
      </w:r>
      <w:proofErr w:type="spellEnd"/>
      <w:r w:rsidRPr="005A6A36">
        <w:rPr>
          <w:sz w:val="28"/>
          <w:szCs w:val="28"/>
        </w:rPr>
        <w:t xml:space="preserve"> (для ЗМІ), а </w:t>
      </w:r>
      <w:r>
        <w:rPr>
          <w:sz w:val="28"/>
          <w:szCs w:val="28"/>
          <w:lang w:val="uk-UA"/>
        </w:rPr>
        <w:t>«</w:t>
      </w:r>
      <w:proofErr w:type="spellStart"/>
      <w:r w:rsidRPr="005A6A36">
        <w:rPr>
          <w:sz w:val="28"/>
          <w:szCs w:val="28"/>
        </w:rPr>
        <w:t>ньюс</w:t>
      </w:r>
      <w:proofErr w:type="spellEnd"/>
      <w:r>
        <w:rPr>
          <w:sz w:val="28"/>
          <w:szCs w:val="28"/>
          <w:lang w:val="uk-UA"/>
        </w:rPr>
        <w:t>»</w:t>
      </w:r>
      <w:r w:rsidRPr="005A6A36">
        <w:rPr>
          <w:sz w:val="28"/>
          <w:szCs w:val="28"/>
        </w:rPr>
        <w:t xml:space="preserve"> – на характер (</w:t>
      </w:r>
      <w:proofErr w:type="spellStart"/>
      <w:r w:rsidRPr="005A6A36">
        <w:rPr>
          <w:sz w:val="28"/>
          <w:szCs w:val="28"/>
        </w:rPr>
        <w:t>містить</w:t>
      </w:r>
      <w:proofErr w:type="spellEnd"/>
      <w:r w:rsidRPr="005A6A36">
        <w:rPr>
          <w:sz w:val="28"/>
          <w:szCs w:val="28"/>
        </w:rPr>
        <w:t xml:space="preserve"> </w:t>
      </w:r>
      <w:proofErr w:type="spellStart"/>
      <w:r w:rsidRPr="005A6A36">
        <w:rPr>
          <w:sz w:val="28"/>
          <w:szCs w:val="28"/>
        </w:rPr>
        <w:t>інформацію</w:t>
      </w:r>
      <w:proofErr w:type="spellEnd"/>
      <w:r w:rsidRPr="005A6A36">
        <w:rPr>
          <w:sz w:val="28"/>
          <w:szCs w:val="28"/>
        </w:rPr>
        <w:t xml:space="preserve"> про </w:t>
      </w:r>
      <w:proofErr w:type="spellStart"/>
      <w:r w:rsidRPr="005A6A36">
        <w:rPr>
          <w:sz w:val="28"/>
          <w:szCs w:val="28"/>
        </w:rPr>
        <w:t>новини</w:t>
      </w:r>
      <w:proofErr w:type="spellEnd"/>
      <w:r w:rsidRPr="005A6A36">
        <w:rPr>
          <w:sz w:val="28"/>
          <w:szCs w:val="28"/>
        </w:rPr>
        <w:t xml:space="preserve">) </w:t>
      </w:r>
      <w:proofErr w:type="spellStart"/>
      <w:r w:rsidRPr="005A6A36">
        <w:rPr>
          <w:sz w:val="28"/>
          <w:szCs w:val="28"/>
        </w:rPr>
        <w:t>матеріалу</w:t>
      </w:r>
      <w:proofErr w:type="spellEnd"/>
      <w:r w:rsidRPr="005A6A36">
        <w:rPr>
          <w:sz w:val="28"/>
          <w:szCs w:val="28"/>
        </w:rPr>
        <w:t xml:space="preserve">. </w:t>
      </w:r>
    </w:p>
    <w:p w14:paraId="5D9337E3" w14:textId="77777777" w:rsidR="00C7301A" w:rsidRPr="00A64EDC" w:rsidRDefault="00C7301A" w:rsidP="00C7301A">
      <w:pPr>
        <w:spacing w:line="276" w:lineRule="auto"/>
        <w:ind w:firstLine="709"/>
        <w:contextualSpacing/>
        <w:jc w:val="both"/>
        <w:rPr>
          <w:i/>
          <w:iCs/>
          <w:sz w:val="28"/>
          <w:szCs w:val="28"/>
        </w:rPr>
      </w:pPr>
      <w:proofErr w:type="spellStart"/>
      <w:r w:rsidRPr="00A64EDC">
        <w:rPr>
          <w:i/>
          <w:iCs/>
          <w:sz w:val="28"/>
          <w:szCs w:val="28"/>
        </w:rPr>
        <w:t>Основними</w:t>
      </w:r>
      <w:proofErr w:type="spellEnd"/>
      <w:r w:rsidRPr="00A64EDC">
        <w:rPr>
          <w:i/>
          <w:iCs/>
          <w:sz w:val="28"/>
          <w:szCs w:val="28"/>
        </w:rPr>
        <w:t xml:space="preserve"> </w:t>
      </w:r>
      <w:proofErr w:type="spellStart"/>
      <w:r w:rsidRPr="00A64EDC">
        <w:rPr>
          <w:i/>
          <w:iCs/>
          <w:sz w:val="28"/>
          <w:szCs w:val="28"/>
        </w:rPr>
        <w:t>напрямами</w:t>
      </w:r>
      <w:proofErr w:type="spellEnd"/>
      <w:r w:rsidRPr="00A64EDC">
        <w:rPr>
          <w:i/>
          <w:iCs/>
          <w:sz w:val="28"/>
          <w:szCs w:val="28"/>
        </w:rPr>
        <w:t xml:space="preserve"> </w:t>
      </w:r>
      <w:proofErr w:type="spellStart"/>
      <w:r w:rsidRPr="00A64EDC">
        <w:rPr>
          <w:i/>
          <w:iCs/>
          <w:sz w:val="28"/>
          <w:szCs w:val="28"/>
        </w:rPr>
        <w:t>формування</w:t>
      </w:r>
      <w:proofErr w:type="spellEnd"/>
      <w:r w:rsidRPr="00A64EDC">
        <w:rPr>
          <w:i/>
          <w:iCs/>
          <w:sz w:val="28"/>
          <w:szCs w:val="28"/>
        </w:rPr>
        <w:t xml:space="preserve"> </w:t>
      </w:r>
      <w:proofErr w:type="spellStart"/>
      <w:r w:rsidRPr="00A64EDC">
        <w:rPr>
          <w:i/>
          <w:iCs/>
          <w:sz w:val="28"/>
          <w:szCs w:val="28"/>
        </w:rPr>
        <w:t>іміджу</w:t>
      </w:r>
      <w:proofErr w:type="spellEnd"/>
      <w:r w:rsidRPr="00A64EDC">
        <w:rPr>
          <w:i/>
          <w:iCs/>
          <w:sz w:val="28"/>
          <w:szCs w:val="28"/>
        </w:rPr>
        <w:t xml:space="preserve"> в </w:t>
      </w:r>
      <w:proofErr w:type="spellStart"/>
      <w:r w:rsidRPr="00A64EDC">
        <w:rPr>
          <w:i/>
          <w:iCs/>
          <w:sz w:val="28"/>
          <w:szCs w:val="28"/>
        </w:rPr>
        <w:t>мікросередовищі</w:t>
      </w:r>
      <w:proofErr w:type="spellEnd"/>
      <w:r w:rsidRPr="00A64EDC">
        <w:rPr>
          <w:i/>
          <w:iCs/>
          <w:sz w:val="28"/>
          <w:szCs w:val="28"/>
        </w:rPr>
        <w:t xml:space="preserve"> (в межах </w:t>
      </w:r>
      <w:proofErr w:type="spellStart"/>
      <w:r w:rsidRPr="00A64EDC">
        <w:rPr>
          <w:i/>
          <w:iCs/>
          <w:sz w:val="28"/>
          <w:szCs w:val="28"/>
        </w:rPr>
        <w:t>організаціі</w:t>
      </w:r>
      <w:proofErr w:type="spellEnd"/>
      <w:r w:rsidRPr="00A64EDC">
        <w:rPr>
          <w:i/>
          <w:iCs/>
          <w:sz w:val="28"/>
          <w:szCs w:val="28"/>
        </w:rPr>
        <w:t xml:space="preserve">̈, закладу) є: </w:t>
      </w:r>
    </w:p>
    <w:p w14:paraId="73D3E764" w14:textId="77777777" w:rsidR="00C7301A" w:rsidRPr="005A6A36" w:rsidRDefault="00C7301A" w:rsidP="00C7301A">
      <w:pPr>
        <w:spacing w:line="276" w:lineRule="auto"/>
        <w:ind w:firstLine="709"/>
        <w:contextualSpacing/>
        <w:jc w:val="both"/>
        <w:rPr>
          <w:sz w:val="28"/>
          <w:szCs w:val="28"/>
        </w:rPr>
      </w:pPr>
      <w:r w:rsidRPr="00A64EDC">
        <w:rPr>
          <w:sz w:val="28"/>
          <w:szCs w:val="28"/>
        </w:rPr>
        <w:t>1.</w:t>
      </w:r>
      <w:r w:rsidRPr="00A64EDC">
        <w:rPr>
          <w:i/>
          <w:iCs/>
          <w:sz w:val="28"/>
          <w:szCs w:val="28"/>
        </w:rPr>
        <w:t xml:space="preserve"> </w:t>
      </w:r>
      <w:proofErr w:type="spellStart"/>
      <w:r w:rsidRPr="00A64EDC">
        <w:rPr>
          <w:i/>
          <w:iCs/>
          <w:sz w:val="28"/>
          <w:szCs w:val="28"/>
        </w:rPr>
        <w:t>Інформаційнии</w:t>
      </w:r>
      <w:proofErr w:type="spellEnd"/>
      <w:r w:rsidRPr="00A64EDC">
        <w:rPr>
          <w:i/>
          <w:iCs/>
          <w:sz w:val="28"/>
          <w:szCs w:val="28"/>
        </w:rPr>
        <w:t xml:space="preserve">̆, </w:t>
      </w:r>
      <w:proofErr w:type="spellStart"/>
      <w:r w:rsidRPr="00A64EDC">
        <w:rPr>
          <w:i/>
          <w:iCs/>
          <w:sz w:val="28"/>
          <w:szCs w:val="28"/>
        </w:rPr>
        <w:t>або</w:t>
      </w:r>
      <w:proofErr w:type="spellEnd"/>
      <w:r w:rsidRPr="00A64EDC">
        <w:rPr>
          <w:i/>
          <w:iCs/>
          <w:sz w:val="28"/>
          <w:szCs w:val="28"/>
        </w:rPr>
        <w:t xml:space="preserve"> </w:t>
      </w:r>
      <w:proofErr w:type="spellStart"/>
      <w:r w:rsidRPr="00A64EDC">
        <w:rPr>
          <w:i/>
          <w:iCs/>
          <w:sz w:val="28"/>
          <w:szCs w:val="28"/>
        </w:rPr>
        <w:t>когнітивнии</w:t>
      </w:r>
      <w:proofErr w:type="spellEnd"/>
      <w:r w:rsidRPr="00A64EDC">
        <w:rPr>
          <w:i/>
          <w:iCs/>
          <w:sz w:val="28"/>
          <w:szCs w:val="28"/>
        </w:rPr>
        <w:t>̆,</w:t>
      </w:r>
      <w:r w:rsidRPr="005A6A36">
        <w:rPr>
          <w:sz w:val="28"/>
          <w:szCs w:val="28"/>
        </w:rPr>
        <w:t xml:space="preserve"> </w:t>
      </w:r>
      <w:r>
        <w:rPr>
          <w:color w:val="000007"/>
          <w:sz w:val="28"/>
          <w:szCs w:val="28"/>
          <w:lang w:val="uk-UA"/>
        </w:rPr>
        <w:t xml:space="preserve">– </w:t>
      </w:r>
      <w:proofErr w:type="spellStart"/>
      <w:r w:rsidRPr="005A6A36">
        <w:rPr>
          <w:sz w:val="28"/>
          <w:szCs w:val="28"/>
        </w:rPr>
        <w:t>охоплює</w:t>
      </w:r>
      <w:proofErr w:type="spellEnd"/>
      <w:r w:rsidRPr="005A6A36">
        <w:rPr>
          <w:sz w:val="28"/>
          <w:szCs w:val="28"/>
        </w:rPr>
        <w:t xml:space="preserve"> </w:t>
      </w:r>
      <w:proofErr w:type="spellStart"/>
      <w:r w:rsidRPr="005A6A36">
        <w:rPr>
          <w:sz w:val="28"/>
          <w:szCs w:val="28"/>
        </w:rPr>
        <w:t>сукупні</w:t>
      </w:r>
      <w:proofErr w:type="spellEnd"/>
      <w:r w:rsidRPr="005A6A36">
        <w:rPr>
          <w:sz w:val="28"/>
          <w:szCs w:val="28"/>
        </w:rPr>
        <w:t xml:space="preserve"> </w:t>
      </w:r>
      <w:proofErr w:type="spellStart"/>
      <w:r w:rsidRPr="005A6A36">
        <w:rPr>
          <w:sz w:val="28"/>
          <w:szCs w:val="28"/>
        </w:rPr>
        <w:t>уявлення</w:t>
      </w:r>
      <w:proofErr w:type="spellEnd"/>
      <w:r w:rsidRPr="005A6A36">
        <w:rPr>
          <w:sz w:val="28"/>
          <w:szCs w:val="28"/>
        </w:rPr>
        <w:t xml:space="preserve"> про заклад, </w:t>
      </w:r>
      <w:proofErr w:type="spellStart"/>
      <w:r w:rsidRPr="005A6A36">
        <w:rPr>
          <w:sz w:val="28"/>
          <w:szCs w:val="28"/>
        </w:rPr>
        <w:t>сформовані</w:t>
      </w:r>
      <w:proofErr w:type="spellEnd"/>
      <w:r w:rsidRPr="005A6A36">
        <w:rPr>
          <w:sz w:val="28"/>
          <w:szCs w:val="28"/>
        </w:rPr>
        <w:t xml:space="preserve"> у </w:t>
      </w:r>
      <w:proofErr w:type="spellStart"/>
      <w:r w:rsidRPr="005A6A36">
        <w:rPr>
          <w:sz w:val="28"/>
          <w:szCs w:val="28"/>
        </w:rPr>
        <w:t>свідомості</w:t>
      </w:r>
      <w:proofErr w:type="spellEnd"/>
      <w:r w:rsidRPr="005A6A36">
        <w:rPr>
          <w:sz w:val="28"/>
          <w:szCs w:val="28"/>
        </w:rPr>
        <w:t xml:space="preserve"> </w:t>
      </w:r>
      <w:proofErr w:type="spellStart"/>
      <w:r w:rsidRPr="005A6A36">
        <w:rPr>
          <w:sz w:val="28"/>
          <w:szCs w:val="28"/>
        </w:rPr>
        <w:t>аудиторіі</w:t>
      </w:r>
      <w:proofErr w:type="spellEnd"/>
      <w:r w:rsidRPr="005A6A36">
        <w:rPr>
          <w:sz w:val="28"/>
          <w:szCs w:val="28"/>
        </w:rPr>
        <w:t xml:space="preserve">̈: </w:t>
      </w:r>
      <w:proofErr w:type="spellStart"/>
      <w:r w:rsidRPr="005A6A36">
        <w:rPr>
          <w:sz w:val="28"/>
          <w:szCs w:val="28"/>
        </w:rPr>
        <w:t>історія</w:t>
      </w:r>
      <w:proofErr w:type="spellEnd"/>
      <w:r w:rsidRPr="005A6A36">
        <w:rPr>
          <w:sz w:val="28"/>
          <w:szCs w:val="28"/>
        </w:rPr>
        <w:t xml:space="preserve">, </w:t>
      </w:r>
      <w:proofErr w:type="spellStart"/>
      <w:r w:rsidRPr="005A6A36">
        <w:rPr>
          <w:sz w:val="28"/>
          <w:szCs w:val="28"/>
        </w:rPr>
        <w:t>цінності</w:t>
      </w:r>
      <w:proofErr w:type="spellEnd"/>
      <w:r w:rsidRPr="005A6A36">
        <w:rPr>
          <w:sz w:val="28"/>
          <w:szCs w:val="28"/>
        </w:rPr>
        <w:t xml:space="preserve">, </w:t>
      </w:r>
      <w:proofErr w:type="spellStart"/>
      <w:r w:rsidRPr="005A6A36">
        <w:rPr>
          <w:sz w:val="28"/>
          <w:szCs w:val="28"/>
        </w:rPr>
        <w:t>традиціі</w:t>
      </w:r>
      <w:proofErr w:type="spellEnd"/>
      <w:r w:rsidRPr="005A6A36">
        <w:rPr>
          <w:sz w:val="28"/>
          <w:szCs w:val="28"/>
        </w:rPr>
        <w:t xml:space="preserve">̈, </w:t>
      </w:r>
      <w:proofErr w:type="spellStart"/>
      <w:r w:rsidRPr="005A6A36">
        <w:rPr>
          <w:sz w:val="28"/>
          <w:szCs w:val="28"/>
        </w:rPr>
        <w:t>особливості</w:t>
      </w:r>
      <w:proofErr w:type="spellEnd"/>
      <w:r w:rsidRPr="005A6A36">
        <w:rPr>
          <w:sz w:val="28"/>
          <w:szCs w:val="28"/>
        </w:rPr>
        <w:t xml:space="preserve"> </w:t>
      </w:r>
      <w:proofErr w:type="spellStart"/>
      <w:r w:rsidRPr="005A6A36">
        <w:rPr>
          <w:sz w:val="28"/>
          <w:szCs w:val="28"/>
        </w:rPr>
        <w:t>функціонування</w:t>
      </w:r>
      <w:proofErr w:type="spellEnd"/>
      <w:r w:rsidRPr="005A6A36">
        <w:rPr>
          <w:sz w:val="28"/>
          <w:szCs w:val="28"/>
        </w:rPr>
        <w:t xml:space="preserve"> та </w:t>
      </w:r>
      <w:proofErr w:type="spellStart"/>
      <w:r w:rsidRPr="005A6A36">
        <w:rPr>
          <w:sz w:val="28"/>
          <w:szCs w:val="28"/>
        </w:rPr>
        <w:t>практичні</w:t>
      </w:r>
      <w:proofErr w:type="spellEnd"/>
      <w:r w:rsidRPr="005A6A36">
        <w:rPr>
          <w:sz w:val="28"/>
          <w:szCs w:val="28"/>
        </w:rPr>
        <w:t xml:space="preserve"> </w:t>
      </w:r>
      <w:proofErr w:type="spellStart"/>
      <w:r w:rsidRPr="005A6A36">
        <w:rPr>
          <w:sz w:val="28"/>
          <w:szCs w:val="28"/>
        </w:rPr>
        <w:t>аспекти</w:t>
      </w:r>
      <w:proofErr w:type="spellEnd"/>
      <w:r w:rsidRPr="005A6A36">
        <w:rPr>
          <w:sz w:val="28"/>
          <w:szCs w:val="28"/>
        </w:rPr>
        <w:t xml:space="preserve"> </w:t>
      </w:r>
      <w:proofErr w:type="spellStart"/>
      <w:r w:rsidRPr="005A6A36">
        <w:rPr>
          <w:sz w:val="28"/>
          <w:szCs w:val="28"/>
        </w:rPr>
        <w:t>оприлюднення</w:t>
      </w:r>
      <w:proofErr w:type="spellEnd"/>
      <w:r w:rsidRPr="005A6A36">
        <w:rPr>
          <w:sz w:val="28"/>
          <w:szCs w:val="28"/>
        </w:rPr>
        <w:t xml:space="preserve"> </w:t>
      </w:r>
      <w:proofErr w:type="spellStart"/>
      <w:r w:rsidRPr="005A6A36">
        <w:rPr>
          <w:sz w:val="28"/>
          <w:szCs w:val="28"/>
        </w:rPr>
        <w:t>такоі</w:t>
      </w:r>
      <w:proofErr w:type="spellEnd"/>
      <w:r w:rsidRPr="005A6A36">
        <w:rPr>
          <w:sz w:val="28"/>
          <w:szCs w:val="28"/>
        </w:rPr>
        <w:t xml:space="preserve">̈ </w:t>
      </w:r>
      <w:proofErr w:type="spellStart"/>
      <w:r w:rsidRPr="005A6A36">
        <w:rPr>
          <w:sz w:val="28"/>
          <w:szCs w:val="28"/>
        </w:rPr>
        <w:t>інформаціі</w:t>
      </w:r>
      <w:proofErr w:type="spellEnd"/>
      <w:r w:rsidRPr="005A6A36">
        <w:rPr>
          <w:sz w:val="28"/>
          <w:szCs w:val="28"/>
        </w:rPr>
        <w:t>̈ (</w:t>
      </w:r>
      <w:proofErr w:type="spellStart"/>
      <w:r w:rsidRPr="005A6A36">
        <w:rPr>
          <w:sz w:val="28"/>
          <w:szCs w:val="28"/>
        </w:rPr>
        <w:t>подієва</w:t>
      </w:r>
      <w:proofErr w:type="spellEnd"/>
      <w:r w:rsidRPr="005A6A36">
        <w:rPr>
          <w:sz w:val="28"/>
          <w:szCs w:val="28"/>
        </w:rPr>
        <w:t xml:space="preserve"> </w:t>
      </w:r>
      <w:proofErr w:type="spellStart"/>
      <w:r w:rsidRPr="005A6A36">
        <w:rPr>
          <w:sz w:val="28"/>
          <w:szCs w:val="28"/>
        </w:rPr>
        <w:t>стрічка</w:t>
      </w:r>
      <w:proofErr w:type="spellEnd"/>
      <w:r w:rsidRPr="005A6A36">
        <w:rPr>
          <w:sz w:val="28"/>
          <w:szCs w:val="28"/>
        </w:rPr>
        <w:t xml:space="preserve"> в новинах, фото-</w:t>
      </w:r>
      <w:proofErr w:type="spellStart"/>
      <w:r w:rsidRPr="005A6A36">
        <w:rPr>
          <w:sz w:val="28"/>
          <w:szCs w:val="28"/>
        </w:rPr>
        <w:t>звіти</w:t>
      </w:r>
      <w:proofErr w:type="spellEnd"/>
      <w:r w:rsidRPr="005A6A36">
        <w:rPr>
          <w:sz w:val="28"/>
          <w:szCs w:val="28"/>
        </w:rPr>
        <w:t xml:space="preserve"> про заходи). </w:t>
      </w:r>
    </w:p>
    <w:p w14:paraId="2360D5B3" w14:textId="77777777" w:rsidR="00C7301A" w:rsidRPr="005A6A36" w:rsidRDefault="00C7301A" w:rsidP="00C7301A">
      <w:pPr>
        <w:spacing w:line="276" w:lineRule="auto"/>
        <w:ind w:firstLine="709"/>
        <w:contextualSpacing/>
        <w:jc w:val="both"/>
        <w:rPr>
          <w:sz w:val="28"/>
          <w:szCs w:val="28"/>
        </w:rPr>
      </w:pPr>
      <w:r w:rsidRPr="00A64EDC">
        <w:rPr>
          <w:sz w:val="28"/>
          <w:szCs w:val="28"/>
        </w:rPr>
        <w:t xml:space="preserve">2. </w:t>
      </w:r>
      <w:proofErr w:type="spellStart"/>
      <w:r w:rsidRPr="00A64EDC">
        <w:rPr>
          <w:i/>
          <w:iCs/>
          <w:sz w:val="28"/>
          <w:szCs w:val="28"/>
        </w:rPr>
        <w:t>Оцінювальнии</w:t>
      </w:r>
      <w:proofErr w:type="spellEnd"/>
      <w:r w:rsidRPr="00A64EDC">
        <w:rPr>
          <w:i/>
          <w:iCs/>
          <w:sz w:val="28"/>
          <w:szCs w:val="28"/>
        </w:rPr>
        <w:t xml:space="preserve">̆, </w:t>
      </w:r>
      <w:proofErr w:type="spellStart"/>
      <w:r w:rsidRPr="00A64EDC">
        <w:rPr>
          <w:i/>
          <w:iCs/>
          <w:sz w:val="28"/>
          <w:szCs w:val="28"/>
        </w:rPr>
        <w:t>або</w:t>
      </w:r>
      <w:proofErr w:type="spellEnd"/>
      <w:r w:rsidRPr="00A64EDC">
        <w:rPr>
          <w:i/>
          <w:iCs/>
          <w:sz w:val="28"/>
          <w:szCs w:val="28"/>
        </w:rPr>
        <w:t xml:space="preserve"> </w:t>
      </w:r>
      <w:proofErr w:type="spellStart"/>
      <w:r w:rsidRPr="00A64EDC">
        <w:rPr>
          <w:i/>
          <w:iCs/>
          <w:sz w:val="28"/>
          <w:szCs w:val="28"/>
        </w:rPr>
        <w:t>афективнии</w:t>
      </w:r>
      <w:proofErr w:type="spellEnd"/>
      <w:r w:rsidRPr="00A64EDC">
        <w:rPr>
          <w:i/>
          <w:iCs/>
          <w:sz w:val="28"/>
          <w:szCs w:val="28"/>
        </w:rPr>
        <w:t>̆,</w:t>
      </w:r>
      <w:r w:rsidRPr="00A64EDC">
        <w:rPr>
          <w:sz w:val="28"/>
          <w:szCs w:val="28"/>
        </w:rPr>
        <w:t xml:space="preserve"> </w:t>
      </w:r>
      <w:r w:rsidRPr="00A64EDC">
        <w:rPr>
          <w:color w:val="000007"/>
          <w:sz w:val="28"/>
          <w:szCs w:val="28"/>
          <w:lang w:val="uk-UA"/>
        </w:rPr>
        <w:t xml:space="preserve">– </w:t>
      </w:r>
      <w:proofErr w:type="spellStart"/>
      <w:r w:rsidRPr="00A64EDC">
        <w:rPr>
          <w:sz w:val="28"/>
          <w:szCs w:val="28"/>
        </w:rPr>
        <w:t>відбиває</w:t>
      </w:r>
      <w:proofErr w:type="spellEnd"/>
      <w:r w:rsidRPr="00A64EDC">
        <w:rPr>
          <w:sz w:val="28"/>
          <w:szCs w:val="28"/>
        </w:rPr>
        <w:t xml:space="preserve"> </w:t>
      </w:r>
      <w:proofErr w:type="spellStart"/>
      <w:r w:rsidRPr="00A64EDC">
        <w:rPr>
          <w:sz w:val="28"/>
          <w:szCs w:val="28"/>
        </w:rPr>
        <w:t>сукупні</w:t>
      </w:r>
      <w:proofErr w:type="spellEnd"/>
      <w:r w:rsidRPr="00A64EDC">
        <w:rPr>
          <w:sz w:val="28"/>
          <w:szCs w:val="28"/>
        </w:rPr>
        <w:t xml:space="preserve"> </w:t>
      </w:r>
      <w:proofErr w:type="spellStart"/>
      <w:r w:rsidRPr="00A64EDC">
        <w:rPr>
          <w:sz w:val="28"/>
          <w:szCs w:val="28"/>
        </w:rPr>
        <w:t>уявлення</w:t>
      </w:r>
      <w:proofErr w:type="spellEnd"/>
      <w:r w:rsidRPr="00A64EDC">
        <w:rPr>
          <w:sz w:val="28"/>
          <w:szCs w:val="28"/>
        </w:rPr>
        <w:t xml:space="preserve"> про</w:t>
      </w:r>
      <w:r w:rsidRPr="005A6A36">
        <w:rPr>
          <w:sz w:val="28"/>
          <w:szCs w:val="28"/>
        </w:rPr>
        <w:t xml:space="preserve"> характеристику </w:t>
      </w:r>
      <w:proofErr w:type="spellStart"/>
      <w:r w:rsidRPr="005A6A36">
        <w:rPr>
          <w:sz w:val="28"/>
          <w:szCs w:val="28"/>
        </w:rPr>
        <w:t>діяльності</w:t>
      </w:r>
      <w:proofErr w:type="spellEnd"/>
      <w:r w:rsidRPr="005A6A36">
        <w:rPr>
          <w:sz w:val="28"/>
          <w:szCs w:val="28"/>
        </w:rPr>
        <w:t xml:space="preserve"> установи та </w:t>
      </w:r>
      <w:proofErr w:type="spellStart"/>
      <w:r w:rsidRPr="005A6A36">
        <w:rPr>
          <w:sz w:val="28"/>
          <w:szCs w:val="28"/>
        </w:rPr>
        <w:t>визначає</w:t>
      </w:r>
      <w:proofErr w:type="spellEnd"/>
      <w:r w:rsidRPr="005A6A36">
        <w:rPr>
          <w:sz w:val="28"/>
          <w:szCs w:val="28"/>
        </w:rPr>
        <w:t xml:space="preserve"> </w:t>
      </w:r>
      <w:proofErr w:type="spellStart"/>
      <w:r w:rsidRPr="005A6A36">
        <w:rPr>
          <w:sz w:val="28"/>
          <w:szCs w:val="28"/>
        </w:rPr>
        <w:t>ставлення</w:t>
      </w:r>
      <w:proofErr w:type="spellEnd"/>
      <w:r w:rsidRPr="005A6A36">
        <w:rPr>
          <w:sz w:val="28"/>
          <w:szCs w:val="28"/>
        </w:rPr>
        <w:t xml:space="preserve"> до </w:t>
      </w:r>
      <w:proofErr w:type="spellStart"/>
      <w:r w:rsidRPr="005A6A36">
        <w:rPr>
          <w:sz w:val="28"/>
          <w:szCs w:val="28"/>
        </w:rPr>
        <w:t>нього</w:t>
      </w:r>
      <w:proofErr w:type="spellEnd"/>
      <w:r w:rsidRPr="005A6A36">
        <w:rPr>
          <w:sz w:val="28"/>
          <w:szCs w:val="28"/>
        </w:rPr>
        <w:t xml:space="preserve"> </w:t>
      </w:r>
      <w:proofErr w:type="spellStart"/>
      <w:r w:rsidRPr="005A6A36">
        <w:rPr>
          <w:sz w:val="28"/>
          <w:szCs w:val="28"/>
        </w:rPr>
        <w:t>аудиторіі</w:t>
      </w:r>
      <w:proofErr w:type="spellEnd"/>
      <w:r w:rsidRPr="005A6A36">
        <w:rPr>
          <w:sz w:val="28"/>
          <w:szCs w:val="28"/>
        </w:rPr>
        <w:t xml:space="preserve">̈, </w:t>
      </w:r>
      <w:proofErr w:type="spellStart"/>
      <w:r w:rsidRPr="005A6A36">
        <w:rPr>
          <w:sz w:val="28"/>
          <w:szCs w:val="28"/>
        </w:rPr>
        <w:t>тобто</w:t>
      </w:r>
      <w:proofErr w:type="spellEnd"/>
      <w:r w:rsidRPr="005A6A36">
        <w:rPr>
          <w:sz w:val="28"/>
          <w:szCs w:val="28"/>
        </w:rPr>
        <w:t xml:space="preserve"> </w:t>
      </w:r>
      <w:proofErr w:type="spellStart"/>
      <w:r w:rsidRPr="005A6A36">
        <w:rPr>
          <w:sz w:val="28"/>
          <w:szCs w:val="28"/>
        </w:rPr>
        <w:t>особливості</w:t>
      </w:r>
      <w:proofErr w:type="spellEnd"/>
      <w:r w:rsidRPr="005A6A36">
        <w:rPr>
          <w:sz w:val="28"/>
          <w:szCs w:val="28"/>
        </w:rPr>
        <w:t xml:space="preserve"> </w:t>
      </w:r>
      <w:proofErr w:type="spellStart"/>
      <w:r w:rsidRPr="005A6A36">
        <w:rPr>
          <w:sz w:val="28"/>
          <w:szCs w:val="28"/>
        </w:rPr>
        <w:t>емоційного</w:t>
      </w:r>
      <w:proofErr w:type="spellEnd"/>
      <w:r w:rsidRPr="005A6A36">
        <w:rPr>
          <w:sz w:val="28"/>
          <w:szCs w:val="28"/>
        </w:rPr>
        <w:t xml:space="preserve"> </w:t>
      </w:r>
      <w:proofErr w:type="spellStart"/>
      <w:r w:rsidRPr="005A6A36">
        <w:rPr>
          <w:sz w:val="28"/>
          <w:szCs w:val="28"/>
        </w:rPr>
        <w:t>сприйняття</w:t>
      </w:r>
      <w:proofErr w:type="spellEnd"/>
      <w:r w:rsidRPr="005A6A36">
        <w:rPr>
          <w:sz w:val="28"/>
          <w:szCs w:val="28"/>
        </w:rPr>
        <w:t xml:space="preserve"> (</w:t>
      </w:r>
      <w:proofErr w:type="spellStart"/>
      <w:r w:rsidRPr="005A6A36">
        <w:rPr>
          <w:sz w:val="28"/>
          <w:szCs w:val="28"/>
        </w:rPr>
        <w:t>значною</w:t>
      </w:r>
      <w:proofErr w:type="spellEnd"/>
      <w:r w:rsidRPr="005A6A36">
        <w:rPr>
          <w:sz w:val="28"/>
          <w:szCs w:val="28"/>
        </w:rPr>
        <w:t xml:space="preserve"> </w:t>
      </w:r>
      <w:proofErr w:type="spellStart"/>
      <w:r w:rsidRPr="005A6A36">
        <w:rPr>
          <w:sz w:val="28"/>
          <w:szCs w:val="28"/>
        </w:rPr>
        <w:t>мірою</w:t>
      </w:r>
      <w:proofErr w:type="spellEnd"/>
      <w:r w:rsidRPr="005A6A36">
        <w:rPr>
          <w:sz w:val="28"/>
          <w:szCs w:val="28"/>
        </w:rPr>
        <w:t xml:space="preserve"> </w:t>
      </w:r>
      <w:proofErr w:type="spellStart"/>
      <w:r w:rsidRPr="005A6A36">
        <w:rPr>
          <w:sz w:val="28"/>
          <w:szCs w:val="28"/>
        </w:rPr>
        <w:t>зображає</w:t>
      </w:r>
      <w:proofErr w:type="spellEnd"/>
      <w:r w:rsidRPr="005A6A36">
        <w:rPr>
          <w:sz w:val="28"/>
          <w:szCs w:val="28"/>
        </w:rPr>
        <w:t xml:space="preserve"> </w:t>
      </w:r>
      <w:proofErr w:type="spellStart"/>
      <w:r w:rsidRPr="005A6A36">
        <w:rPr>
          <w:sz w:val="28"/>
          <w:szCs w:val="28"/>
        </w:rPr>
        <w:t>контекстність</w:t>
      </w:r>
      <w:proofErr w:type="spellEnd"/>
      <w:r w:rsidRPr="005A6A36">
        <w:rPr>
          <w:sz w:val="28"/>
          <w:szCs w:val="28"/>
        </w:rPr>
        <w:t xml:space="preserve"> новин, </w:t>
      </w:r>
      <w:proofErr w:type="spellStart"/>
      <w:r w:rsidRPr="005A6A36">
        <w:rPr>
          <w:sz w:val="28"/>
          <w:szCs w:val="28"/>
        </w:rPr>
        <w:t>емоціі</w:t>
      </w:r>
      <w:proofErr w:type="spellEnd"/>
      <w:r w:rsidRPr="005A6A36">
        <w:rPr>
          <w:sz w:val="28"/>
          <w:szCs w:val="28"/>
        </w:rPr>
        <w:t xml:space="preserve">̈ на фото, </w:t>
      </w:r>
      <w:proofErr w:type="spellStart"/>
      <w:r w:rsidRPr="005A6A36">
        <w:rPr>
          <w:sz w:val="28"/>
          <w:szCs w:val="28"/>
        </w:rPr>
        <w:t>спроможність</w:t>
      </w:r>
      <w:proofErr w:type="spellEnd"/>
      <w:r w:rsidRPr="005A6A36">
        <w:rPr>
          <w:sz w:val="28"/>
          <w:szCs w:val="28"/>
        </w:rPr>
        <w:t xml:space="preserve"> </w:t>
      </w:r>
      <w:proofErr w:type="spellStart"/>
      <w:r w:rsidRPr="005A6A36">
        <w:rPr>
          <w:sz w:val="28"/>
          <w:szCs w:val="28"/>
        </w:rPr>
        <w:t>передавання</w:t>
      </w:r>
      <w:proofErr w:type="spellEnd"/>
      <w:r w:rsidRPr="005A6A36">
        <w:rPr>
          <w:sz w:val="28"/>
          <w:szCs w:val="28"/>
        </w:rPr>
        <w:t xml:space="preserve"> </w:t>
      </w:r>
      <w:proofErr w:type="spellStart"/>
      <w:r w:rsidRPr="005A6A36">
        <w:rPr>
          <w:sz w:val="28"/>
          <w:szCs w:val="28"/>
        </w:rPr>
        <w:t>атмосфери</w:t>
      </w:r>
      <w:proofErr w:type="spellEnd"/>
      <w:r w:rsidRPr="005A6A36">
        <w:rPr>
          <w:sz w:val="28"/>
          <w:szCs w:val="28"/>
        </w:rPr>
        <w:t xml:space="preserve"> </w:t>
      </w:r>
      <w:proofErr w:type="spellStart"/>
      <w:r w:rsidRPr="005A6A36">
        <w:rPr>
          <w:sz w:val="28"/>
          <w:szCs w:val="28"/>
        </w:rPr>
        <w:lastRenderedPageBreak/>
        <w:t>заходів</w:t>
      </w:r>
      <w:proofErr w:type="spellEnd"/>
      <w:r w:rsidRPr="005A6A36">
        <w:rPr>
          <w:sz w:val="28"/>
          <w:szCs w:val="28"/>
        </w:rPr>
        <w:t xml:space="preserve">, свят </w:t>
      </w:r>
      <w:proofErr w:type="spellStart"/>
      <w:r w:rsidRPr="005A6A36">
        <w:rPr>
          <w:sz w:val="28"/>
          <w:szCs w:val="28"/>
        </w:rPr>
        <w:t>тощо</w:t>
      </w:r>
      <w:proofErr w:type="spellEnd"/>
      <w:r w:rsidRPr="005A6A36">
        <w:rPr>
          <w:sz w:val="28"/>
          <w:szCs w:val="28"/>
        </w:rPr>
        <w:t xml:space="preserve">). </w:t>
      </w:r>
    </w:p>
    <w:p w14:paraId="54F2FCEE" w14:textId="77777777" w:rsidR="00C7301A" w:rsidRPr="005A6A36" w:rsidRDefault="00C7301A" w:rsidP="00C7301A">
      <w:pPr>
        <w:spacing w:line="276" w:lineRule="auto"/>
        <w:ind w:firstLine="709"/>
        <w:contextualSpacing/>
        <w:jc w:val="both"/>
        <w:rPr>
          <w:sz w:val="28"/>
          <w:szCs w:val="28"/>
        </w:rPr>
      </w:pPr>
      <w:r w:rsidRPr="00C500E3">
        <w:rPr>
          <w:sz w:val="28"/>
          <w:szCs w:val="28"/>
        </w:rPr>
        <w:t xml:space="preserve">3. </w:t>
      </w:r>
      <w:proofErr w:type="spellStart"/>
      <w:r w:rsidRPr="00C500E3">
        <w:rPr>
          <w:i/>
          <w:iCs/>
          <w:sz w:val="28"/>
          <w:szCs w:val="28"/>
        </w:rPr>
        <w:t>Конативнии</w:t>
      </w:r>
      <w:proofErr w:type="spellEnd"/>
      <w:r w:rsidRPr="00C500E3">
        <w:rPr>
          <w:i/>
          <w:iCs/>
          <w:sz w:val="28"/>
          <w:szCs w:val="28"/>
        </w:rPr>
        <w:t>̆</w:t>
      </w:r>
      <w:r w:rsidRPr="005A6A36">
        <w:rPr>
          <w:sz w:val="28"/>
          <w:szCs w:val="28"/>
        </w:rPr>
        <w:t xml:space="preserve"> </w:t>
      </w:r>
      <w:r>
        <w:rPr>
          <w:color w:val="000007"/>
          <w:sz w:val="28"/>
          <w:szCs w:val="28"/>
          <w:lang w:val="uk-UA"/>
        </w:rPr>
        <w:t xml:space="preserve">– </w:t>
      </w:r>
      <w:proofErr w:type="spellStart"/>
      <w:r w:rsidRPr="005A6A36">
        <w:rPr>
          <w:sz w:val="28"/>
          <w:szCs w:val="28"/>
        </w:rPr>
        <w:t>об'єднує</w:t>
      </w:r>
      <w:proofErr w:type="spellEnd"/>
      <w:r w:rsidRPr="005A6A36">
        <w:rPr>
          <w:sz w:val="28"/>
          <w:szCs w:val="28"/>
        </w:rPr>
        <w:t xml:space="preserve"> </w:t>
      </w:r>
      <w:proofErr w:type="spellStart"/>
      <w:r w:rsidRPr="005A6A36">
        <w:rPr>
          <w:sz w:val="28"/>
          <w:szCs w:val="28"/>
        </w:rPr>
        <w:t>феномени</w:t>
      </w:r>
      <w:proofErr w:type="spellEnd"/>
      <w:r w:rsidRPr="005A6A36">
        <w:rPr>
          <w:sz w:val="28"/>
          <w:szCs w:val="28"/>
        </w:rPr>
        <w:t xml:space="preserve">, </w:t>
      </w:r>
      <w:proofErr w:type="spellStart"/>
      <w:r w:rsidRPr="005A6A36">
        <w:rPr>
          <w:sz w:val="28"/>
          <w:szCs w:val="28"/>
        </w:rPr>
        <w:t>пов'язані</w:t>
      </w:r>
      <w:proofErr w:type="spellEnd"/>
      <w:r w:rsidRPr="005A6A36">
        <w:rPr>
          <w:sz w:val="28"/>
          <w:szCs w:val="28"/>
        </w:rPr>
        <w:t xml:space="preserve"> з </w:t>
      </w:r>
      <w:proofErr w:type="spellStart"/>
      <w:r w:rsidRPr="005A6A36">
        <w:rPr>
          <w:sz w:val="28"/>
          <w:szCs w:val="28"/>
        </w:rPr>
        <w:t>поведінкою</w:t>
      </w:r>
      <w:proofErr w:type="spellEnd"/>
      <w:r w:rsidRPr="005A6A36">
        <w:rPr>
          <w:sz w:val="28"/>
          <w:szCs w:val="28"/>
        </w:rPr>
        <w:t xml:space="preserve"> </w:t>
      </w:r>
      <w:proofErr w:type="spellStart"/>
      <w:r w:rsidRPr="005A6A36">
        <w:rPr>
          <w:sz w:val="28"/>
          <w:szCs w:val="28"/>
        </w:rPr>
        <w:t>індивідів</w:t>
      </w:r>
      <w:proofErr w:type="spellEnd"/>
      <w:r w:rsidRPr="005A6A36">
        <w:rPr>
          <w:sz w:val="28"/>
          <w:szCs w:val="28"/>
        </w:rPr>
        <w:t xml:space="preserve">, </w:t>
      </w:r>
      <w:proofErr w:type="spellStart"/>
      <w:r w:rsidRPr="005A6A36">
        <w:rPr>
          <w:sz w:val="28"/>
          <w:szCs w:val="28"/>
        </w:rPr>
        <w:t>тобто</w:t>
      </w:r>
      <w:proofErr w:type="spellEnd"/>
      <w:r w:rsidRPr="005A6A36">
        <w:rPr>
          <w:sz w:val="28"/>
          <w:szCs w:val="28"/>
        </w:rPr>
        <w:t xml:space="preserve"> </w:t>
      </w:r>
      <w:proofErr w:type="spellStart"/>
      <w:r w:rsidRPr="005A6A36">
        <w:rPr>
          <w:sz w:val="28"/>
          <w:szCs w:val="28"/>
        </w:rPr>
        <w:t>дає</w:t>
      </w:r>
      <w:proofErr w:type="spellEnd"/>
      <w:r w:rsidRPr="005A6A36">
        <w:rPr>
          <w:sz w:val="28"/>
          <w:szCs w:val="28"/>
        </w:rPr>
        <w:t xml:space="preserve"> </w:t>
      </w:r>
      <w:proofErr w:type="spellStart"/>
      <w:r w:rsidRPr="005A6A36">
        <w:rPr>
          <w:sz w:val="28"/>
          <w:szCs w:val="28"/>
        </w:rPr>
        <w:t>змогу</w:t>
      </w:r>
      <w:proofErr w:type="spellEnd"/>
      <w:r w:rsidRPr="005A6A36">
        <w:rPr>
          <w:sz w:val="28"/>
          <w:szCs w:val="28"/>
        </w:rPr>
        <w:t xml:space="preserve"> </w:t>
      </w:r>
      <w:proofErr w:type="spellStart"/>
      <w:r w:rsidRPr="005A6A36">
        <w:rPr>
          <w:sz w:val="28"/>
          <w:szCs w:val="28"/>
        </w:rPr>
        <w:t>визначити</w:t>
      </w:r>
      <w:proofErr w:type="spellEnd"/>
      <w:r w:rsidRPr="005A6A36">
        <w:rPr>
          <w:sz w:val="28"/>
          <w:szCs w:val="28"/>
        </w:rPr>
        <w:t xml:space="preserve"> </w:t>
      </w:r>
      <w:proofErr w:type="spellStart"/>
      <w:r w:rsidRPr="005A6A36">
        <w:rPr>
          <w:sz w:val="28"/>
          <w:szCs w:val="28"/>
        </w:rPr>
        <w:t>готовність</w:t>
      </w:r>
      <w:proofErr w:type="spellEnd"/>
      <w:r w:rsidRPr="005A6A36">
        <w:rPr>
          <w:sz w:val="28"/>
          <w:szCs w:val="28"/>
        </w:rPr>
        <w:t xml:space="preserve"> </w:t>
      </w:r>
      <w:proofErr w:type="spellStart"/>
      <w:r w:rsidRPr="005A6A36">
        <w:rPr>
          <w:sz w:val="28"/>
          <w:szCs w:val="28"/>
        </w:rPr>
        <w:t>цільовоі</w:t>
      </w:r>
      <w:proofErr w:type="spellEnd"/>
      <w:r w:rsidRPr="005A6A36">
        <w:rPr>
          <w:sz w:val="28"/>
          <w:szCs w:val="28"/>
        </w:rPr>
        <w:t xml:space="preserve">̈ </w:t>
      </w:r>
      <w:proofErr w:type="spellStart"/>
      <w:r w:rsidRPr="005A6A36">
        <w:rPr>
          <w:sz w:val="28"/>
          <w:szCs w:val="28"/>
        </w:rPr>
        <w:t>аудиторіі</w:t>
      </w:r>
      <w:proofErr w:type="spellEnd"/>
      <w:r w:rsidRPr="005A6A36">
        <w:rPr>
          <w:sz w:val="28"/>
          <w:szCs w:val="28"/>
        </w:rPr>
        <w:t xml:space="preserve">̈ </w:t>
      </w:r>
      <w:proofErr w:type="spellStart"/>
      <w:r w:rsidRPr="005A6A36">
        <w:rPr>
          <w:sz w:val="28"/>
          <w:szCs w:val="28"/>
        </w:rPr>
        <w:t>діяти</w:t>
      </w:r>
      <w:proofErr w:type="spellEnd"/>
      <w:r w:rsidRPr="005A6A36">
        <w:rPr>
          <w:sz w:val="28"/>
          <w:szCs w:val="28"/>
        </w:rPr>
        <w:t xml:space="preserve"> в </w:t>
      </w:r>
      <w:proofErr w:type="spellStart"/>
      <w:r w:rsidRPr="005A6A36">
        <w:rPr>
          <w:sz w:val="28"/>
          <w:szCs w:val="28"/>
        </w:rPr>
        <w:t>певнии</w:t>
      </w:r>
      <w:proofErr w:type="spellEnd"/>
      <w:r w:rsidRPr="005A6A36">
        <w:rPr>
          <w:sz w:val="28"/>
          <w:szCs w:val="28"/>
        </w:rPr>
        <w:t xml:space="preserve">̆ </w:t>
      </w:r>
      <w:proofErr w:type="spellStart"/>
      <w:r w:rsidRPr="005A6A36">
        <w:rPr>
          <w:sz w:val="28"/>
          <w:szCs w:val="28"/>
        </w:rPr>
        <w:t>спосіб</w:t>
      </w:r>
      <w:proofErr w:type="spellEnd"/>
      <w:r w:rsidRPr="005A6A36">
        <w:rPr>
          <w:sz w:val="28"/>
          <w:szCs w:val="28"/>
        </w:rPr>
        <w:t xml:space="preserve">, </w:t>
      </w:r>
      <w:proofErr w:type="spellStart"/>
      <w:r w:rsidRPr="005A6A36">
        <w:rPr>
          <w:sz w:val="28"/>
          <w:szCs w:val="28"/>
        </w:rPr>
        <w:t>наслідувати</w:t>
      </w:r>
      <w:proofErr w:type="spellEnd"/>
      <w:r w:rsidRPr="005A6A36">
        <w:rPr>
          <w:sz w:val="28"/>
          <w:szCs w:val="28"/>
        </w:rPr>
        <w:t xml:space="preserve"> </w:t>
      </w:r>
      <w:proofErr w:type="spellStart"/>
      <w:r w:rsidRPr="005A6A36">
        <w:rPr>
          <w:sz w:val="28"/>
          <w:szCs w:val="28"/>
        </w:rPr>
        <w:t>своєму</w:t>
      </w:r>
      <w:proofErr w:type="spellEnd"/>
      <w:r w:rsidRPr="005A6A36">
        <w:rPr>
          <w:sz w:val="28"/>
          <w:szCs w:val="28"/>
        </w:rPr>
        <w:t xml:space="preserve"> </w:t>
      </w:r>
      <w:proofErr w:type="spellStart"/>
      <w:r w:rsidRPr="005A6A36">
        <w:rPr>
          <w:sz w:val="28"/>
          <w:szCs w:val="28"/>
        </w:rPr>
        <w:t>керівникові</w:t>
      </w:r>
      <w:proofErr w:type="spellEnd"/>
      <w:r w:rsidRPr="005A6A36">
        <w:rPr>
          <w:sz w:val="28"/>
          <w:szCs w:val="28"/>
        </w:rPr>
        <w:t xml:space="preserve">, </w:t>
      </w:r>
      <w:proofErr w:type="spellStart"/>
      <w:r w:rsidRPr="005A6A36">
        <w:rPr>
          <w:sz w:val="28"/>
          <w:szCs w:val="28"/>
        </w:rPr>
        <w:t>усвідомлено</w:t>
      </w:r>
      <w:proofErr w:type="spellEnd"/>
      <w:r w:rsidRPr="005A6A36">
        <w:rPr>
          <w:sz w:val="28"/>
          <w:szCs w:val="28"/>
        </w:rPr>
        <w:t xml:space="preserve"> </w:t>
      </w:r>
      <w:proofErr w:type="spellStart"/>
      <w:r w:rsidRPr="005A6A36">
        <w:rPr>
          <w:sz w:val="28"/>
          <w:szCs w:val="28"/>
        </w:rPr>
        <w:t>спираючись</w:t>
      </w:r>
      <w:proofErr w:type="spellEnd"/>
      <w:r w:rsidRPr="005A6A36">
        <w:rPr>
          <w:sz w:val="28"/>
          <w:szCs w:val="28"/>
        </w:rPr>
        <w:t xml:space="preserve"> на </w:t>
      </w:r>
      <w:proofErr w:type="spellStart"/>
      <w:r w:rsidRPr="005A6A36">
        <w:rPr>
          <w:sz w:val="28"/>
          <w:szCs w:val="28"/>
        </w:rPr>
        <w:t>норми</w:t>
      </w:r>
      <w:proofErr w:type="spellEnd"/>
      <w:r w:rsidRPr="005A6A36">
        <w:rPr>
          <w:sz w:val="28"/>
          <w:szCs w:val="28"/>
        </w:rPr>
        <w:t xml:space="preserve"> та правила конкретного закладу, </w:t>
      </w:r>
      <w:proofErr w:type="spellStart"/>
      <w:r w:rsidRPr="005A6A36">
        <w:rPr>
          <w:sz w:val="28"/>
          <w:szCs w:val="28"/>
        </w:rPr>
        <w:t>дотримуватися</w:t>
      </w:r>
      <w:proofErr w:type="spellEnd"/>
      <w:r w:rsidRPr="005A6A36">
        <w:rPr>
          <w:sz w:val="28"/>
          <w:szCs w:val="28"/>
        </w:rPr>
        <w:t xml:space="preserve"> </w:t>
      </w:r>
      <w:proofErr w:type="spellStart"/>
      <w:r w:rsidRPr="005A6A36">
        <w:rPr>
          <w:sz w:val="28"/>
          <w:szCs w:val="28"/>
        </w:rPr>
        <w:t>етики</w:t>
      </w:r>
      <w:proofErr w:type="spellEnd"/>
      <w:r w:rsidRPr="005A6A36">
        <w:rPr>
          <w:sz w:val="28"/>
          <w:szCs w:val="28"/>
        </w:rPr>
        <w:t xml:space="preserve"> </w:t>
      </w:r>
      <w:proofErr w:type="spellStart"/>
      <w:r w:rsidRPr="005A6A36">
        <w:rPr>
          <w:sz w:val="28"/>
          <w:szCs w:val="28"/>
        </w:rPr>
        <w:t>професійноі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
    <w:p w14:paraId="08DE2C8D" w14:textId="77777777" w:rsidR="00C7301A" w:rsidRPr="00B71790" w:rsidRDefault="00C7301A" w:rsidP="00C7301A">
      <w:pPr>
        <w:tabs>
          <w:tab w:val="left" w:pos="284"/>
          <w:tab w:val="left" w:pos="426"/>
        </w:tabs>
        <w:spacing w:line="276" w:lineRule="auto"/>
        <w:jc w:val="both"/>
        <w:rPr>
          <w:i/>
          <w:iCs/>
          <w:sz w:val="28"/>
          <w:szCs w:val="28"/>
        </w:rPr>
      </w:pPr>
      <w:r w:rsidRPr="00B71790">
        <w:rPr>
          <w:i/>
          <w:iCs/>
          <w:sz w:val="28"/>
          <w:szCs w:val="28"/>
          <w:lang w:val="uk-UA"/>
        </w:rPr>
        <w:tab/>
      </w:r>
      <w:r w:rsidRPr="00B71790">
        <w:rPr>
          <w:i/>
          <w:iCs/>
          <w:sz w:val="28"/>
          <w:szCs w:val="28"/>
          <w:lang w:val="uk-UA"/>
        </w:rPr>
        <w:tab/>
      </w:r>
      <w:r w:rsidRPr="00B71790">
        <w:rPr>
          <w:i/>
          <w:iCs/>
          <w:sz w:val="28"/>
          <w:szCs w:val="28"/>
          <w:lang w:val="uk-UA"/>
        </w:rPr>
        <w:tab/>
        <w:t>Професійна ідентичність та цінності працівника соціальної сфери</w:t>
      </w:r>
    </w:p>
    <w:p w14:paraId="4E5FDAE3" w14:textId="77777777" w:rsidR="00C7301A" w:rsidRPr="005A6A36" w:rsidRDefault="00C7301A" w:rsidP="00C7301A">
      <w:pPr>
        <w:spacing w:line="276" w:lineRule="auto"/>
        <w:ind w:firstLine="709"/>
        <w:contextualSpacing/>
        <w:jc w:val="both"/>
        <w:rPr>
          <w:color w:val="000000"/>
          <w:sz w:val="28"/>
          <w:szCs w:val="28"/>
        </w:rPr>
      </w:pPr>
      <w:r w:rsidRPr="00B71790">
        <w:rPr>
          <w:i/>
          <w:iCs/>
          <w:color w:val="000000"/>
          <w:sz w:val="28"/>
          <w:szCs w:val="28"/>
        </w:rPr>
        <w:t>Людина</w:t>
      </w:r>
      <w:r w:rsidRPr="005A6A36">
        <w:rPr>
          <w:color w:val="000000"/>
          <w:sz w:val="28"/>
          <w:szCs w:val="28"/>
        </w:rPr>
        <w:t xml:space="preserve"> – </w:t>
      </w:r>
      <w:proofErr w:type="spellStart"/>
      <w:r w:rsidRPr="005A6A36">
        <w:rPr>
          <w:color w:val="000000"/>
          <w:sz w:val="28"/>
          <w:szCs w:val="28"/>
        </w:rPr>
        <w:t>істота</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w:t>
      </w:r>
      <w:proofErr w:type="spellStart"/>
      <w:r w:rsidRPr="005A6A36">
        <w:rPr>
          <w:color w:val="000000"/>
          <w:sz w:val="28"/>
          <w:szCs w:val="28"/>
        </w:rPr>
        <w:t>живе</w:t>
      </w:r>
      <w:proofErr w:type="spellEnd"/>
      <w:r w:rsidRPr="005A6A36">
        <w:rPr>
          <w:color w:val="000000"/>
          <w:sz w:val="28"/>
          <w:szCs w:val="28"/>
        </w:rPr>
        <w:t xml:space="preserve"> в </w:t>
      </w:r>
      <w:proofErr w:type="spellStart"/>
      <w:r w:rsidRPr="005A6A36">
        <w:rPr>
          <w:color w:val="000000"/>
          <w:sz w:val="28"/>
          <w:szCs w:val="28"/>
        </w:rPr>
        <w:t>колективі</w:t>
      </w:r>
      <w:proofErr w:type="spellEnd"/>
      <w:r w:rsidRPr="005A6A36">
        <w:rPr>
          <w:color w:val="000000"/>
          <w:sz w:val="28"/>
          <w:szCs w:val="28"/>
        </w:rPr>
        <w:t xml:space="preserve">. Тому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цікавлять</w:t>
      </w:r>
      <w:proofErr w:type="spellEnd"/>
      <w:r w:rsidRPr="005A6A36">
        <w:rPr>
          <w:color w:val="000000"/>
          <w:sz w:val="28"/>
          <w:szCs w:val="28"/>
        </w:rPr>
        <w:t xml:space="preserve"> </w:t>
      </w:r>
      <w:proofErr w:type="spellStart"/>
      <w:r w:rsidRPr="005A6A36">
        <w:rPr>
          <w:color w:val="000000"/>
          <w:sz w:val="28"/>
          <w:szCs w:val="28"/>
        </w:rPr>
        <w:t>інші</w:t>
      </w:r>
      <w:proofErr w:type="spellEnd"/>
      <w:r w:rsidRPr="005A6A36">
        <w:rPr>
          <w:color w:val="000000"/>
          <w:sz w:val="28"/>
          <w:szCs w:val="28"/>
        </w:rPr>
        <w:t xml:space="preserve"> люди і </w:t>
      </w:r>
      <w:proofErr w:type="spellStart"/>
      <w:r w:rsidRPr="005A6A36">
        <w:rPr>
          <w:color w:val="000000"/>
          <w:sz w:val="28"/>
          <w:szCs w:val="28"/>
        </w:rPr>
        <w:t>власне</w:t>
      </w:r>
      <w:proofErr w:type="spellEnd"/>
      <w:r w:rsidRPr="005A6A36">
        <w:rPr>
          <w:color w:val="000000"/>
          <w:sz w:val="28"/>
          <w:szCs w:val="28"/>
        </w:rPr>
        <w:t xml:space="preserve"> </w:t>
      </w:r>
      <w:proofErr w:type="spellStart"/>
      <w:r w:rsidRPr="005A6A36">
        <w:rPr>
          <w:color w:val="000000"/>
          <w:sz w:val="28"/>
          <w:szCs w:val="28"/>
        </w:rPr>
        <w:t>місце</w:t>
      </w:r>
      <w:proofErr w:type="spellEnd"/>
      <w:r w:rsidRPr="005A6A36">
        <w:rPr>
          <w:color w:val="000000"/>
          <w:sz w:val="28"/>
          <w:szCs w:val="28"/>
        </w:rPr>
        <w:t xml:space="preserve"> </w:t>
      </w:r>
      <w:proofErr w:type="spellStart"/>
      <w:r w:rsidRPr="005A6A36">
        <w:rPr>
          <w:color w:val="000000"/>
          <w:sz w:val="28"/>
          <w:szCs w:val="28"/>
        </w:rPr>
        <w:t>серед</w:t>
      </w:r>
      <w:proofErr w:type="spellEnd"/>
      <w:r w:rsidRPr="005A6A36">
        <w:rPr>
          <w:color w:val="000000"/>
          <w:sz w:val="28"/>
          <w:szCs w:val="28"/>
        </w:rPr>
        <w:t xml:space="preserve"> них. </w:t>
      </w:r>
      <w:proofErr w:type="spellStart"/>
      <w:r w:rsidRPr="005A6A36">
        <w:rPr>
          <w:color w:val="000000"/>
          <w:sz w:val="28"/>
          <w:szCs w:val="28"/>
        </w:rPr>
        <w:t>Хтось</w:t>
      </w:r>
      <w:proofErr w:type="spellEnd"/>
      <w:r w:rsidRPr="005A6A36">
        <w:rPr>
          <w:color w:val="000000"/>
          <w:sz w:val="28"/>
          <w:szCs w:val="28"/>
        </w:rPr>
        <w:t xml:space="preserve"> </w:t>
      </w:r>
      <w:proofErr w:type="spellStart"/>
      <w:r w:rsidRPr="005A6A36">
        <w:rPr>
          <w:color w:val="000000"/>
          <w:sz w:val="28"/>
          <w:szCs w:val="28"/>
        </w:rPr>
        <w:t>цікавиться</w:t>
      </w:r>
      <w:proofErr w:type="spellEnd"/>
      <w:r w:rsidRPr="005A6A36">
        <w:rPr>
          <w:color w:val="000000"/>
          <w:sz w:val="28"/>
          <w:szCs w:val="28"/>
        </w:rPr>
        <w:t xml:space="preserve"> проблемою </w:t>
      </w:r>
      <w:proofErr w:type="spellStart"/>
      <w:r w:rsidRPr="005A6A36">
        <w:rPr>
          <w:color w:val="000000"/>
          <w:sz w:val="28"/>
          <w:szCs w:val="28"/>
        </w:rPr>
        <w:t>влади</w:t>
      </w:r>
      <w:proofErr w:type="spellEnd"/>
      <w:r w:rsidRPr="005A6A36">
        <w:rPr>
          <w:color w:val="000000"/>
          <w:sz w:val="28"/>
          <w:szCs w:val="28"/>
        </w:rPr>
        <w:t xml:space="preserve"> над людьми, </w:t>
      </w:r>
      <w:proofErr w:type="spellStart"/>
      <w:r w:rsidRPr="005A6A36">
        <w:rPr>
          <w:color w:val="000000"/>
          <w:sz w:val="28"/>
          <w:szCs w:val="28"/>
        </w:rPr>
        <w:t>хтось</w:t>
      </w:r>
      <w:proofErr w:type="spellEnd"/>
      <w:r w:rsidRPr="005A6A36">
        <w:rPr>
          <w:color w:val="000000"/>
          <w:sz w:val="28"/>
          <w:szCs w:val="28"/>
        </w:rPr>
        <w:t xml:space="preserve"> </w:t>
      </w:r>
      <w:proofErr w:type="spellStart"/>
      <w:r w:rsidRPr="005A6A36">
        <w:rPr>
          <w:color w:val="000000"/>
          <w:sz w:val="28"/>
          <w:szCs w:val="28"/>
        </w:rPr>
        <w:t>намагається</w:t>
      </w:r>
      <w:proofErr w:type="spellEnd"/>
      <w:r w:rsidRPr="005A6A36">
        <w:rPr>
          <w:color w:val="000000"/>
          <w:sz w:val="28"/>
          <w:szCs w:val="28"/>
        </w:rPr>
        <w:t xml:space="preserve"> </w:t>
      </w:r>
      <w:proofErr w:type="spellStart"/>
      <w:r w:rsidRPr="005A6A36">
        <w:rPr>
          <w:color w:val="000000"/>
          <w:sz w:val="28"/>
          <w:szCs w:val="28"/>
        </w:rPr>
        <w:t>позбутися</w:t>
      </w:r>
      <w:proofErr w:type="spellEnd"/>
      <w:r w:rsidRPr="005A6A36">
        <w:rPr>
          <w:color w:val="000000"/>
          <w:sz w:val="28"/>
          <w:szCs w:val="28"/>
        </w:rPr>
        <w:t xml:space="preserve"> </w:t>
      </w:r>
      <w:proofErr w:type="spellStart"/>
      <w:r w:rsidRPr="005A6A36">
        <w:rPr>
          <w:color w:val="000000"/>
          <w:sz w:val="28"/>
          <w:szCs w:val="28"/>
        </w:rPr>
        <w:t>комплексів</w:t>
      </w:r>
      <w:proofErr w:type="spellEnd"/>
      <w:r w:rsidRPr="005A6A36">
        <w:rPr>
          <w:color w:val="000000"/>
          <w:sz w:val="28"/>
          <w:szCs w:val="28"/>
        </w:rPr>
        <w:t xml:space="preserve">, </w:t>
      </w:r>
      <w:proofErr w:type="spellStart"/>
      <w:r w:rsidRPr="005A6A36">
        <w:rPr>
          <w:color w:val="000000"/>
          <w:sz w:val="28"/>
          <w:szCs w:val="28"/>
        </w:rPr>
        <w:t>усім</w:t>
      </w:r>
      <w:proofErr w:type="spellEnd"/>
      <w:r w:rsidRPr="005A6A36">
        <w:rPr>
          <w:color w:val="000000"/>
          <w:sz w:val="28"/>
          <w:szCs w:val="28"/>
        </w:rPr>
        <w:t xml:space="preserve"> </w:t>
      </w:r>
      <w:proofErr w:type="spellStart"/>
      <w:r w:rsidRPr="005A6A36">
        <w:rPr>
          <w:color w:val="000000"/>
          <w:sz w:val="28"/>
          <w:szCs w:val="28"/>
        </w:rPr>
        <w:t>подобатись</w:t>
      </w:r>
      <w:proofErr w:type="spellEnd"/>
      <w:r w:rsidRPr="005A6A36">
        <w:rPr>
          <w:color w:val="000000"/>
          <w:sz w:val="28"/>
          <w:szCs w:val="28"/>
        </w:rPr>
        <w:t xml:space="preserve"> і </w:t>
      </w:r>
      <w:proofErr w:type="spellStart"/>
      <w:r w:rsidRPr="005A6A36">
        <w:rPr>
          <w:color w:val="000000"/>
          <w:sz w:val="28"/>
          <w:szCs w:val="28"/>
        </w:rPr>
        <w:t>нарешті</w:t>
      </w:r>
      <w:proofErr w:type="spellEnd"/>
      <w:r w:rsidRPr="005A6A36">
        <w:rPr>
          <w:color w:val="000000"/>
          <w:sz w:val="28"/>
          <w:szCs w:val="28"/>
        </w:rPr>
        <w:t xml:space="preserve"> </w:t>
      </w:r>
      <w:proofErr w:type="spellStart"/>
      <w:r w:rsidRPr="005A6A36">
        <w:rPr>
          <w:color w:val="000000"/>
          <w:sz w:val="28"/>
          <w:szCs w:val="28"/>
        </w:rPr>
        <w:t>здобути</w:t>
      </w:r>
      <w:proofErr w:type="spellEnd"/>
      <w:r w:rsidRPr="005A6A36">
        <w:rPr>
          <w:color w:val="000000"/>
          <w:sz w:val="28"/>
          <w:szCs w:val="28"/>
        </w:rPr>
        <w:t xml:space="preserve"> </w:t>
      </w:r>
      <w:proofErr w:type="spellStart"/>
      <w:r w:rsidRPr="005A6A36">
        <w:rPr>
          <w:color w:val="000000"/>
          <w:sz w:val="28"/>
          <w:szCs w:val="28"/>
        </w:rPr>
        <w:t>владу</w:t>
      </w:r>
      <w:proofErr w:type="spellEnd"/>
      <w:r w:rsidRPr="005A6A36">
        <w:rPr>
          <w:color w:val="000000"/>
          <w:sz w:val="28"/>
          <w:szCs w:val="28"/>
        </w:rPr>
        <w:t xml:space="preserve"> над собою. Тому </w:t>
      </w:r>
      <w:proofErr w:type="spellStart"/>
      <w:r w:rsidRPr="005A6A36">
        <w:rPr>
          <w:color w:val="000000"/>
          <w:sz w:val="28"/>
          <w:szCs w:val="28"/>
        </w:rPr>
        <w:t>дуже</w:t>
      </w:r>
      <w:proofErr w:type="spellEnd"/>
      <w:r w:rsidRPr="005A6A36">
        <w:rPr>
          <w:color w:val="000000"/>
          <w:sz w:val="28"/>
          <w:szCs w:val="28"/>
        </w:rPr>
        <w:t xml:space="preserve"> </w:t>
      </w:r>
      <w:proofErr w:type="spellStart"/>
      <w:r w:rsidRPr="005A6A36">
        <w:rPr>
          <w:color w:val="000000"/>
          <w:sz w:val="28"/>
          <w:szCs w:val="28"/>
        </w:rPr>
        <w:t>багато</w:t>
      </w:r>
      <w:proofErr w:type="spellEnd"/>
      <w:r w:rsidRPr="005A6A36">
        <w:rPr>
          <w:color w:val="000000"/>
          <w:sz w:val="28"/>
          <w:szCs w:val="28"/>
        </w:rPr>
        <w:t xml:space="preserve"> людей, а </w:t>
      </w:r>
      <w:proofErr w:type="spellStart"/>
      <w:r w:rsidRPr="005A6A36">
        <w:rPr>
          <w:color w:val="000000"/>
          <w:sz w:val="28"/>
          <w:szCs w:val="28"/>
        </w:rPr>
        <w:t>може</w:t>
      </w:r>
      <w:proofErr w:type="spellEnd"/>
      <w:r w:rsidRPr="005A6A36">
        <w:rPr>
          <w:color w:val="000000"/>
          <w:sz w:val="28"/>
          <w:szCs w:val="28"/>
        </w:rPr>
        <w:t xml:space="preserve">, </w:t>
      </w:r>
      <w:proofErr w:type="spellStart"/>
      <w:r w:rsidRPr="005A6A36">
        <w:rPr>
          <w:color w:val="000000"/>
          <w:sz w:val="28"/>
          <w:szCs w:val="28"/>
        </w:rPr>
        <w:t>навіть</w:t>
      </w:r>
      <w:proofErr w:type="spellEnd"/>
      <w:r w:rsidRPr="005A6A36">
        <w:rPr>
          <w:color w:val="000000"/>
          <w:sz w:val="28"/>
          <w:szCs w:val="28"/>
        </w:rPr>
        <w:t xml:space="preserve"> </w:t>
      </w:r>
      <w:proofErr w:type="spellStart"/>
      <w:r w:rsidRPr="005A6A36">
        <w:rPr>
          <w:color w:val="000000"/>
          <w:sz w:val="28"/>
          <w:szCs w:val="28"/>
        </w:rPr>
        <w:t>більшість</w:t>
      </w:r>
      <w:proofErr w:type="spellEnd"/>
      <w:r w:rsidRPr="005A6A36">
        <w:rPr>
          <w:color w:val="000000"/>
          <w:sz w:val="28"/>
          <w:szCs w:val="28"/>
        </w:rPr>
        <w:t xml:space="preserve">, </w:t>
      </w:r>
      <w:proofErr w:type="spellStart"/>
      <w:r w:rsidRPr="005A6A36">
        <w:rPr>
          <w:color w:val="000000"/>
          <w:sz w:val="28"/>
          <w:szCs w:val="28"/>
        </w:rPr>
        <w:t>пройшли</w:t>
      </w:r>
      <w:proofErr w:type="spellEnd"/>
      <w:r w:rsidRPr="005A6A36">
        <w:rPr>
          <w:color w:val="000000"/>
          <w:sz w:val="28"/>
          <w:szCs w:val="28"/>
        </w:rPr>
        <w:t xml:space="preserve"> через </w:t>
      </w:r>
      <w:proofErr w:type="spellStart"/>
      <w:r w:rsidRPr="005A6A36">
        <w:rPr>
          <w:color w:val="000000"/>
          <w:sz w:val="28"/>
          <w:szCs w:val="28"/>
        </w:rPr>
        <w:t>захоплення</w:t>
      </w:r>
      <w:proofErr w:type="spellEnd"/>
      <w:r w:rsidRPr="005A6A36">
        <w:rPr>
          <w:color w:val="000000"/>
          <w:sz w:val="28"/>
          <w:szCs w:val="28"/>
        </w:rPr>
        <w:t xml:space="preserve"> </w:t>
      </w:r>
      <w:proofErr w:type="spellStart"/>
      <w:r w:rsidRPr="005A6A36">
        <w:rPr>
          <w:color w:val="000000"/>
          <w:sz w:val="28"/>
          <w:szCs w:val="28"/>
        </w:rPr>
        <w:t>психологією</w:t>
      </w:r>
      <w:proofErr w:type="spellEnd"/>
      <w:r w:rsidRPr="005A6A36">
        <w:rPr>
          <w:color w:val="000000"/>
          <w:sz w:val="28"/>
          <w:szCs w:val="28"/>
        </w:rPr>
        <w:t xml:space="preserve">. З </w:t>
      </w:r>
      <w:proofErr w:type="spellStart"/>
      <w:r w:rsidRPr="005A6A36">
        <w:rPr>
          <w:color w:val="000000"/>
          <w:sz w:val="28"/>
          <w:szCs w:val="28"/>
        </w:rPr>
        <w:t>цього</w:t>
      </w:r>
      <w:proofErr w:type="spellEnd"/>
      <w:r w:rsidRPr="005A6A36">
        <w:rPr>
          <w:color w:val="000000"/>
          <w:sz w:val="28"/>
          <w:szCs w:val="28"/>
        </w:rPr>
        <w:t xml:space="preserve"> </w:t>
      </w:r>
      <w:proofErr w:type="spellStart"/>
      <w:r w:rsidRPr="005A6A36">
        <w:rPr>
          <w:color w:val="000000"/>
          <w:sz w:val="28"/>
          <w:szCs w:val="28"/>
        </w:rPr>
        <w:t>погляду</w:t>
      </w:r>
      <w:proofErr w:type="spellEnd"/>
      <w:r w:rsidRPr="005A6A36">
        <w:rPr>
          <w:color w:val="000000"/>
          <w:sz w:val="28"/>
          <w:szCs w:val="28"/>
        </w:rPr>
        <w:t xml:space="preserve"> </w:t>
      </w:r>
      <w:proofErr w:type="spellStart"/>
      <w:r w:rsidRPr="005A6A36">
        <w:rPr>
          <w:color w:val="000000"/>
          <w:sz w:val="28"/>
          <w:szCs w:val="28"/>
        </w:rPr>
        <w:t>соціальна</w:t>
      </w:r>
      <w:proofErr w:type="spellEnd"/>
      <w:r w:rsidRPr="005A6A36">
        <w:rPr>
          <w:color w:val="000000"/>
          <w:sz w:val="28"/>
          <w:szCs w:val="28"/>
        </w:rPr>
        <w:t xml:space="preserve"> робота є </w:t>
      </w:r>
      <w:proofErr w:type="spellStart"/>
      <w:r w:rsidRPr="005A6A36">
        <w:rPr>
          <w:color w:val="000000"/>
          <w:sz w:val="28"/>
          <w:szCs w:val="28"/>
        </w:rPr>
        <w:t>найкращим</w:t>
      </w:r>
      <w:proofErr w:type="spellEnd"/>
      <w:r w:rsidRPr="005A6A36">
        <w:rPr>
          <w:color w:val="000000"/>
          <w:sz w:val="28"/>
          <w:szCs w:val="28"/>
        </w:rPr>
        <w:t xml:space="preserve"> </w:t>
      </w:r>
      <w:proofErr w:type="spellStart"/>
      <w:r w:rsidRPr="005A6A36">
        <w:rPr>
          <w:color w:val="000000"/>
          <w:sz w:val="28"/>
          <w:szCs w:val="28"/>
        </w:rPr>
        <w:t>можливим</w:t>
      </w:r>
      <w:proofErr w:type="spellEnd"/>
      <w:r w:rsidRPr="005A6A36">
        <w:rPr>
          <w:color w:val="000000"/>
          <w:sz w:val="28"/>
          <w:szCs w:val="28"/>
        </w:rPr>
        <w:t xml:space="preserve"> </w:t>
      </w:r>
      <w:proofErr w:type="spellStart"/>
      <w:r w:rsidRPr="005A6A36">
        <w:rPr>
          <w:color w:val="000000"/>
          <w:sz w:val="28"/>
          <w:szCs w:val="28"/>
        </w:rPr>
        <w:t>втіленням</w:t>
      </w:r>
      <w:proofErr w:type="spellEnd"/>
      <w:r w:rsidRPr="005A6A36">
        <w:rPr>
          <w:color w:val="000000"/>
          <w:sz w:val="28"/>
          <w:szCs w:val="28"/>
        </w:rPr>
        <w:t xml:space="preserve"> </w:t>
      </w:r>
      <w:proofErr w:type="spellStart"/>
      <w:r w:rsidRPr="005A6A36">
        <w:rPr>
          <w:color w:val="000000"/>
          <w:sz w:val="28"/>
          <w:szCs w:val="28"/>
        </w:rPr>
        <w:t>креативної</w:t>
      </w:r>
      <w:proofErr w:type="spellEnd"/>
      <w:r w:rsidRPr="005A6A36">
        <w:rPr>
          <w:color w:val="000000"/>
          <w:sz w:val="28"/>
          <w:szCs w:val="28"/>
        </w:rPr>
        <w:t xml:space="preserve"> </w:t>
      </w:r>
      <w:proofErr w:type="spellStart"/>
      <w:r w:rsidRPr="005A6A36">
        <w:rPr>
          <w:color w:val="000000"/>
          <w:sz w:val="28"/>
          <w:szCs w:val="28"/>
        </w:rPr>
        <w:t>енергії</w:t>
      </w:r>
      <w:proofErr w:type="spellEnd"/>
      <w:r w:rsidRPr="005A6A36">
        <w:rPr>
          <w:color w:val="000000"/>
          <w:sz w:val="28"/>
          <w:szCs w:val="28"/>
        </w:rPr>
        <w:t>.</w:t>
      </w:r>
    </w:p>
    <w:p w14:paraId="4E5D231C" w14:textId="77777777" w:rsidR="00C7301A" w:rsidRPr="00B71790" w:rsidRDefault="00C7301A" w:rsidP="00C7301A">
      <w:pPr>
        <w:spacing w:line="276" w:lineRule="auto"/>
        <w:ind w:firstLine="709"/>
        <w:contextualSpacing/>
        <w:jc w:val="both"/>
        <w:rPr>
          <w:i/>
          <w:iCs/>
          <w:color w:val="000000"/>
          <w:sz w:val="28"/>
          <w:szCs w:val="28"/>
        </w:rPr>
      </w:pPr>
      <w:proofErr w:type="spellStart"/>
      <w:r w:rsidRPr="00B71790">
        <w:rPr>
          <w:i/>
          <w:iCs/>
          <w:color w:val="000000"/>
          <w:sz w:val="28"/>
          <w:szCs w:val="28"/>
        </w:rPr>
        <w:t>Вимоги</w:t>
      </w:r>
      <w:proofErr w:type="spellEnd"/>
      <w:r w:rsidRPr="00B71790">
        <w:rPr>
          <w:i/>
          <w:iCs/>
          <w:color w:val="000000"/>
          <w:sz w:val="28"/>
          <w:szCs w:val="28"/>
        </w:rPr>
        <w:t xml:space="preserve"> до </w:t>
      </w:r>
      <w:proofErr w:type="spellStart"/>
      <w:r w:rsidRPr="00B71790">
        <w:rPr>
          <w:i/>
          <w:iCs/>
          <w:color w:val="000000"/>
          <w:sz w:val="28"/>
          <w:szCs w:val="28"/>
        </w:rPr>
        <w:t>соціального</w:t>
      </w:r>
      <w:proofErr w:type="spellEnd"/>
      <w:r w:rsidRPr="00B71790">
        <w:rPr>
          <w:i/>
          <w:iCs/>
          <w:color w:val="000000"/>
          <w:sz w:val="28"/>
          <w:szCs w:val="28"/>
        </w:rPr>
        <w:t xml:space="preserve"> </w:t>
      </w:r>
      <w:proofErr w:type="spellStart"/>
      <w:r w:rsidRPr="00B71790">
        <w:rPr>
          <w:i/>
          <w:iCs/>
          <w:color w:val="000000"/>
          <w:sz w:val="28"/>
          <w:szCs w:val="28"/>
        </w:rPr>
        <w:t>працівника</w:t>
      </w:r>
      <w:proofErr w:type="spellEnd"/>
    </w:p>
    <w:p w14:paraId="6618D18C" w14:textId="77777777" w:rsidR="00C7301A" w:rsidRPr="005A6A36" w:rsidRDefault="00C7301A" w:rsidP="00C7301A">
      <w:pPr>
        <w:spacing w:line="276" w:lineRule="auto"/>
        <w:ind w:firstLine="709"/>
        <w:contextualSpacing/>
        <w:jc w:val="both"/>
        <w:rPr>
          <w:color w:val="000000"/>
          <w:sz w:val="28"/>
          <w:szCs w:val="28"/>
        </w:rPr>
      </w:pPr>
      <w:proofErr w:type="spellStart"/>
      <w:r w:rsidRPr="00795D69">
        <w:rPr>
          <w:i/>
          <w:iCs/>
          <w:color w:val="000000"/>
          <w:sz w:val="28"/>
          <w:szCs w:val="28"/>
        </w:rPr>
        <w:t>По-перше</w:t>
      </w:r>
      <w:proofErr w:type="spellEnd"/>
      <w:r w:rsidRPr="005A6A36">
        <w:rPr>
          <w:color w:val="000000"/>
          <w:sz w:val="28"/>
          <w:szCs w:val="28"/>
        </w:rPr>
        <w:t xml:space="preserve">, </w:t>
      </w:r>
      <w:proofErr w:type="spellStart"/>
      <w:r w:rsidRPr="005A6A36">
        <w:rPr>
          <w:color w:val="000000"/>
          <w:sz w:val="28"/>
          <w:szCs w:val="28"/>
        </w:rPr>
        <w:t>соціальний</w:t>
      </w:r>
      <w:proofErr w:type="spellEnd"/>
      <w:r w:rsidRPr="005A6A36">
        <w:rPr>
          <w:color w:val="000000"/>
          <w:sz w:val="28"/>
          <w:szCs w:val="28"/>
        </w:rPr>
        <w:t xml:space="preserve"> </w:t>
      </w:r>
      <w:proofErr w:type="spellStart"/>
      <w:r w:rsidRPr="005A6A36">
        <w:rPr>
          <w:color w:val="000000"/>
          <w:sz w:val="28"/>
          <w:szCs w:val="28"/>
        </w:rPr>
        <w:t>працівник</w:t>
      </w:r>
      <w:proofErr w:type="spellEnd"/>
      <w:r w:rsidRPr="005A6A36">
        <w:rPr>
          <w:color w:val="000000"/>
          <w:sz w:val="28"/>
          <w:szCs w:val="28"/>
        </w:rPr>
        <w:t xml:space="preserve"> </w:t>
      </w:r>
      <w:proofErr w:type="spellStart"/>
      <w:r w:rsidRPr="005A6A36">
        <w:rPr>
          <w:color w:val="000000"/>
          <w:sz w:val="28"/>
          <w:szCs w:val="28"/>
        </w:rPr>
        <w:t>взаємодіє</w:t>
      </w:r>
      <w:proofErr w:type="spellEnd"/>
      <w:r w:rsidRPr="005A6A36">
        <w:rPr>
          <w:color w:val="000000"/>
          <w:sz w:val="28"/>
          <w:szCs w:val="28"/>
        </w:rPr>
        <w:t xml:space="preserve"> з великою </w:t>
      </w:r>
      <w:proofErr w:type="spellStart"/>
      <w:r w:rsidRPr="005A6A36">
        <w:rPr>
          <w:color w:val="000000"/>
          <w:sz w:val="28"/>
          <w:szCs w:val="28"/>
        </w:rPr>
        <w:t>кількістю</w:t>
      </w:r>
      <w:proofErr w:type="spellEnd"/>
      <w:r w:rsidRPr="005A6A36">
        <w:rPr>
          <w:color w:val="000000"/>
          <w:sz w:val="28"/>
          <w:szCs w:val="28"/>
        </w:rPr>
        <w:t xml:space="preserve"> </w:t>
      </w:r>
      <w:proofErr w:type="spellStart"/>
      <w:r w:rsidRPr="005A6A36">
        <w:rPr>
          <w:color w:val="000000"/>
          <w:sz w:val="28"/>
          <w:szCs w:val="28"/>
        </w:rPr>
        <w:t>джерел</w:t>
      </w:r>
      <w:proofErr w:type="spellEnd"/>
      <w:r w:rsidRPr="005A6A36">
        <w:rPr>
          <w:color w:val="000000"/>
          <w:sz w:val="28"/>
          <w:szCs w:val="28"/>
        </w:rPr>
        <w:t xml:space="preserve"> </w:t>
      </w:r>
      <w:proofErr w:type="spellStart"/>
      <w:r w:rsidRPr="005A6A36">
        <w:rPr>
          <w:color w:val="000000"/>
          <w:sz w:val="28"/>
          <w:szCs w:val="28"/>
        </w:rPr>
        <w:t>інформації</w:t>
      </w:r>
      <w:proofErr w:type="spellEnd"/>
      <w:r w:rsidRPr="005A6A36">
        <w:rPr>
          <w:color w:val="000000"/>
          <w:sz w:val="28"/>
          <w:szCs w:val="28"/>
        </w:rPr>
        <w:t xml:space="preserve">, </w:t>
      </w:r>
      <w:proofErr w:type="spellStart"/>
      <w:r w:rsidRPr="005A6A36">
        <w:rPr>
          <w:color w:val="000000"/>
          <w:sz w:val="28"/>
          <w:szCs w:val="28"/>
        </w:rPr>
        <w:t>причому</w:t>
      </w:r>
      <w:proofErr w:type="spellEnd"/>
      <w:r w:rsidRPr="005A6A36">
        <w:rPr>
          <w:color w:val="000000"/>
          <w:sz w:val="28"/>
          <w:szCs w:val="28"/>
        </w:rPr>
        <w:t xml:space="preserve"> не </w:t>
      </w:r>
      <w:proofErr w:type="spellStart"/>
      <w:r w:rsidRPr="005A6A36">
        <w:rPr>
          <w:color w:val="000000"/>
          <w:sz w:val="28"/>
          <w:szCs w:val="28"/>
        </w:rPr>
        <w:t>якоїсь</w:t>
      </w:r>
      <w:proofErr w:type="spellEnd"/>
      <w:r w:rsidRPr="005A6A36">
        <w:rPr>
          <w:color w:val="000000"/>
          <w:sz w:val="28"/>
          <w:szCs w:val="28"/>
        </w:rPr>
        <w:t xml:space="preserve"> </w:t>
      </w:r>
      <w:proofErr w:type="spellStart"/>
      <w:r w:rsidRPr="005A6A36">
        <w:rPr>
          <w:color w:val="000000"/>
          <w:sz w:val="28"/>
          <w:szCs w:val="28"/>
        </w:rPr>
        <w:t>конкретної</w:t>
      </w:r>
      <w:proofErr w:type="spellEnd"/>
      <w:r w:rsidRPr="005A6A36">
        <w:rPr>
          <w:color w:val="000000"/>
          <w:sz w:val="28"/>
          <w:szCs w:val="28"/>
        </w:rPr>
        <w:t xml:space="preserve"> </w:t>
      </w:r>
      <w:proofErr w:type="spellStart"/>
      <w:r w:rsidRPr="005A6A36">
        <w:rPr>
          <w:color w:val="000000"/>
          <w:sz w:val="28"/>
          <w:szCs w:val="28"/>
        </w:rPr>
        <w:t>однієї</w:t>
      </w:r>
      <w:proofErr w:type="spellEnd"/>
      <w:r w:rsidRPr="005A6A36">
        <w:rPr>
          <w:color w:val="000000"/>
          <w:sz w:val="28"/>
          <w:szCs w:val="28"/>
        </w:rPr>
        <w:t xml:space="preserve"> </w:t>
      </w:r>
      <w:proofErr w:type="spellStart"/>
      <w:r w:rsidRPr="005A6A36">
        <w:rPr>
          <w:color w:val="000000"/>
          <w:sz w:val="28"/>
          <w:szCs w:val="28"/>
        </w:rPr>
        <w:t>галузі</w:t>
      </w:r>
      <w:proofErr w:type="spellEnd"/>
      <w:r w:rsidRPr="005A6A36">
        <w:rPr>
          <w:color w:val="000000"/>
          <w:sz w:val="28"/>
          <w:szCs w:val="28"/>
        </w:rPr>
        <w:t xml:space="preserve">, а </w:t>
      </w:r>
      <w:proofErr w:type="spellStart"/>
      <w:r w:rsidRPr="005A6A36">
        <w:rPr>
          <w:color w:val="000000"/>
          <w:sz w:val="28"/>
          <w:szCs w:val="28"/>
        </w:rPr>
        <w:t>багатьох</w:t>
      </w:r>
      <w:proofErr w:type="spellEnd"/>
      <w:r w:rsidRPr="005A6A36">
        <w:rPr>
          <w:color w:val="000000"/>
          <w:sz w:val="28"/>
          <w:szCs w:val="28"/>
        </w:rPr>
        <w:t xml:space="preserve">: </w:t>
      </w:r>
      <w:proofErr w:type="spellStart"/>
      <w:r w:rsidRPr="005A6A36">
        <w:rPr>
          <w:color w:val="000000"/>
          <w:sz w:val="28"/>
          <w:szCs w:val="28"/>
        </w:rPr>
        <w:t>отримує</w:t>
      </w:r>
      <w:proofErr w:type="spellEnd"/>
      <w:r w:rsidRPr="005A6A36">
        <w:rPr>
          <w:color w:val="000000"/>
          <w:sz w:val="28"/>
          <w:szCs w:val="28"/>
        </w:rPr>
        <w:t xml:space="preserve"> </w:t>
      </w:r>
      <w:proofErr w:type="spellStart"/>
      <w:r w:rsidRPr="005A6A36">
        <w:rPr>
          <w:color w:val="000000"/>
          <w:sz w:val="28"/>
          <w:szCs w:val="28"/>
        </w:rPr>
        <w:t>юридичну</w:t>
      </w:r>
      <w:proofErr w:type="spellEnd"/>
      <w:r w:rsidRPr="005A6A36">
        <w:rPr>
          <w:color w:val="000000"/>
          <w:sz w:val="28"/>
          <w:szCs w:val="28"/>
        </w:rPr>
        <w:t xml:space="preserve"> </w:t>
      </w:r>
      <w:proofErr w:type="spellStart"/>
      <w:r w:rsidRPr="005A6A36">
        <w:rPr>
          <w:color w:val="000000"/>
          <w:sz w:val="28"/>
          <w:szCs w:val="28"/>
        </w:rPr>
        <w:t>інформацію</w:t>
      </w:r>
      <w:proofErr w:type="spellEnd"/>
      <w:r w:rsidRPr="005A6A36">
        <w:rPr>
          <w:color w:val="000000"/>
          <w:sz w:val="28"/>
          <w:szCs w:val="28"/>
        </w:rPr>
        <w:t xml:space="preserve">, </w:t>
      </w:r>
      <w:proofErr w:type="spellStart"/>
      <w:r w:rsidRPr="005A6A36">
        <w:rPr>
          <w:color w:val="000000"/>
          <w:sz w:val="28"/>
          <w:szCs w:val="28"/>
        </w:rPr>
        <w:t>економічну</w:t>
      </w:r>
      <w:proofErr w:type="spellEnd"/>
      <w:r w:rsidRPr="005A6A36">
        <w:rPr>
          <w:color w:val="000000"/>
          <w:sz w:val="28"/>
          <w:szCs w:val="28"/>
        </w:rPr>
        <w:t xml:space="preserve">, </w:t>
      </w:r>
      <w:proofErr w:type="spellStart"/>
      <w:r w:rsidRPr="005A6A36">
        <w:rPr>
          <w:color w:val="000000"/>
          <w:sz w:val="28"/>
          <w:szCs w:val="28"/>
        </w:rPr>
        <w:t>медичну</w:t>
      </w:r>
      <w:proofErr w:type="spellEnd"/>
      <w:r w:rsidRPr="005A6A36">
        <w:rPr>
          <w:color w:val="000000"/>
          <w:sz w:val="28"/>
          <w:szCs w:val="28"/>
        </w:rPr>
        <w:t xml:space="preserve">, </w:t>
      </w:r>
      <w:proofErr w:type="spellStart"/>
      <w:r w:rsidRPr="005A6A36">
        <w:rPr>
          <w:color w:val="000000"/>
          <w:sz w:val="28"/>
          <w:szCs w:val="28"/>
        </w:rPr>
        <w:t>соціальну</w:t>
      </w:r>
      <w:proofErr w:type="spellEnd"/>
      <w:r w:rsidRPr="005A6A36">
        <w:rPr>
          <w:color w:val="000000"/>
          <w:sz w:val="28"/>
          <w:szCs w:val="28"/>
        </w:rPr>
        <w:t xml:space="preserve">, </w:t>
      </w:r>
      <w:proofErr w:type="spellStart"/>
      <w:r w:rsidRPr="005A6A36">
        <w:rPr>
          <w:color w:val="000000"/>
          <w:sz w:val="28"/>
          <w:szCs w:val="28"/>
        </w:rPr>
        <w:t>педагогічну</w:t>
      </w:r>
      <w:proofErr w:type="spellEnd"/>
      <w:r w:rsidRPr="005A6A36">
        <w:rPr>
          <w:color w:val="000000"/>
          <w:sz w:val="28"/>
          <w:szCs w:val="28"/>
        </w:rPr>
        <w:t>.</w:t>
      </w:r>
    </w:p>
    <w:p w14:paraId="612BC2AC" w14:textId="77777777" w:rsidR="00C7301A" w:rsidRPr="005A6A36" w:rsidRDefault="00C7301A" w:rsidP="00C7301A">
      <w:pPr>
        <w:spacing w:line="276" w:lineRule="auto"/>
        <w:ind w:firstLine="709"/>
        <w:contextualSpacing/>
        <w:jc w:val="both"/>
        <w:rPr>
          <w:color w:val="000000"/>
          <w:sz w:val="28"/>
          <w:szCs w:val="28"/>
        </w:rPr>
      </w:pPr>
      <w:proofErr w:type="spellStart"/>
      <w:proofErr w:type="gramStart"/>
      <w:r w:rsidRPr="00795D69">
        <w:rPr>
          <w:i/>
          <w:iCs/>
          <w:color w:val="000000"/>
          <w:sz w:val="28"/>
          <w:szCs w:val="28"/>
        </w:rPr>
        <w:t>По-друге</w:t>
      </w:r>
      <w:proofErr w:type="spellEnd"/>
      <w:proofErr w:type="gramEnd"/>
      <w:r w:rsidRPr="005A6A36">
        <w:rPr>
          <w:color w:val="000000"/>
          <w:sz w:val="28"/>
          <w:szCs w:val="28"/>
        </w:rPr>
        <w:t xml:space="preserve">, </w:t>
      </w:r>
      <w:proofErr w:type="spellStart"/>
      <w:r w:rsidRPr="005A6A36">
        <w:rPr>
          <w:color w:val="000000"/>
          <w:sz w:val="28"/>
          <w:szCs w:val="28"/>
        </w:rPr>
        <w:t>дуже</w:t>
      </w:r>
      <w:proofErr w:type="spellEnd"/>
      <w:r w:rsidRPr="005A6A36">
        <w:rPr>
          <w:color w:val="000000"/>
          <w:sz w:val="28"/>
          <w:szCs w:val="28"/>
        </w:rPr>
        <w:t xml:space="preserve"> </w:t>
      </w:r>
      <w:proofErr w:type="spellStart"/>
      <w:r w:rsidRPr="005A6A36">
        <w:rPr>
          <w:color w:val="000000"/>
          <w:sz w:val="28"/>
          <w:szCs w:val="28"/>
        </w:rPr>
        <w:t>важливим</w:t>
      </w:r>
      <w:proofErr w:type="spellEnd"/>
      <w:r w:rsidRPr="005A6A36">
        <w:rPr>
          <w:color w:val="000000"/>
          <w:sz w:val="28"/>
          <w:szCs w:val="28"/>
        </w:rPr>
        <w:t xml:space="preserve"> є морально-</w:t>
      </w:r>
      <w:proofErr w:type="spellStart"/>
      <w:r w:rsidRPr="005A6A36">
        <w:rPr>
          <w:color w:val="000000"/>
          <w:sz w:val="28"/>
          <w:szCs w:val="28"/>
        </w:rPr>
        <w:t>психологічне</w:t>
      </w:r>
      <w:proofErr w:type="spellEnd"/>
      <w:r w:rsidRPr="005A6A36">
        <w:rPr>
          <w:color w:val="000000"/>
          <w:sz w:val="28"/>
          <w:szCs w:val="28"/>
        </w:rPr>
        <w:t xml:space="preserve"> </w:t>
      </w:r>
      <w:proofErr w:type="spellStart"/>
      <w:r w:rsidRPr="005A6A36">
        <w:rPr>
          <w:color w:val="000000"/>
          <w:sz w:val="28"/>
          <w:szCs w:val="28"/>
        </w:rPr>
        <w:t>задоволення</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w:t>
      </w:r>
      <w:proofErr w:type="spellStart"/>
      <w:r w:rsidRPr="005A6A36">
        <w:rPr>
          <w:color w:val="000000"/>
          <w:sz w:val="28"/>
          <w:szCs w:val="28"/>
        </w:rPr>
        <w:t>праці</w:t>
      </w:r>
      <w:proofErr w:type="spellEnd"/>
      <w:r w:rsidRPr="005A6A36">
        <w:rPr>
          <w:color w:val="000000"/>
          <w:sz w:val="28"/>
          <w:szCs w:val="28"/>
        </w:rPr>
        <w:t xml:space="preserve">. Коли </w:t>
      </w:r>
      <w:proofErr w:type="spellStart"/>
      <w:r w:rsidRPr="005A6A36">
        <w:rPr>
          <w:color w:val="000000"/>
          <w:sz w:val="28"/>
          <w:szCs w:val="28"/>
        </w:rPr>
        <w:t>працюєш</w:t>
      </w:r>
      <w:proofErr w:type="spellEnd"/>
      <w:r w:rsidRPr="005A6A36">
        <w:rPr>
          <w:color w:val="000000"/>
          <w:sz w:val="28"/>
          <w:szCs w:val="28"/>
        </w:rPr>
        <w:t xml:space="preserve"> </w:t>
      </w:r>
      <w:proofErr w:type="spellStart"/>
      <w:r w:rsidRPr="005A6A36">
        <w:rPr>
          <w:color w:val="000000"/>
          <w:sz w:val="28"/>
          <w:szCs w:val="28"/>
        </w:rPr>
        <w:t>зі</w:t>
      </w:r>
      <w:proofErr w:type="spellEnd"/>
      <w:r w:rsidRPr="005A6A36">
        <w:rPr>
          <w:color w:val="000000"/>
          <w:sz w:val="28"/>
          <w:szCs w:val="28"/>
        </w:rPr>
        <w:t xml:space="preserve"> </w:t>
      </w:r>
      <w:proofErr w:type="spellStart"/>
      <w:r w:rsidRPr="005A6A36">
        <w:rPr>
          <w:color w:val="000000"/>
          <w:sz w:val="28"/>
          <w:szCs w:val="28"/>
        </w:rPr>
        <w:t>слабшими</w:t>
      </w:r>
      <w:proofErr w:type="spellEnd"/>
      <w:r w:rsidRPr="005A6A36">
        <w:rPr>
          <w:color w:val="000000"/>
          <w:sz w:val="28"/>
          <w:szCs w:val="28"/>
        </w:rPr>
        <w:t xml:space="preserve">, </w:t>
      </w:r>
      <w:proofErr w:type="spellStart"/>
      <w:r w:rsidRPr="005A6A36">
        <w:rPr>
          <w:color w:val="000000"/>
          <w:sz w:val="28"/>
          <w:szCs w:val="28"/>
        </w:rPr>
        <w:t>стаєш</w:t>
      </w:r>
      <w:proofErr w:type="spellEnd"/>
      <w:r w:rsidRPr="005A6A36">
        <w:rPr>
          <w:color w:val="000000"/>
          <w:sz w:val="28"/>
          <w:szCs w:val="28"/>
        </w:rPr>
        <w:t xml:space="preserve"> </w:t>
      </w:r>
      <w:proofErr w:type="spellStart"/>
      <w:r w:rsidRPr="005A6A36">
        <w:rPr>
          <w:color w:val="000000"/>
          <w:sz w:val="28"/>
          <w:szCs w:val="28"/>
        </w:rPr>
        <w:t>сильнішим</w:t>
      </w:r>
      <w:proofErr w:type="spellEnd"/>
      <w:r w:rsidRPr="005A6A36">
        <w:rPr>
          <w:color w:val="000000"/>
          <w:sz w:val="28"/>
          <w:szCs w:val="28"/>
        </w:rPr>
        <w:t xml:space="preserve"> сам. </w:t>
      </w:r>
      <w:proofErr w:type="spellStart"/>
      <w:r w:rsidRPr="005A6A36">
        <w:rPr>
          <w:color w:val="000000"/>
          <w:sz w:val="28"/>
          <w:szCs w:val="28"/>
        </w:rPr>
        <w:t>Зрештою</w:t>
      </w:r>
      <w:proofErr w:type="spellEnd"/>
      <w:r w:rsidRPr="005A6A36">
        <w:rPr>
          <w:color w:val="000000"/>
          <w:sz w:val="28"/>
          <w:szCs w:val="28"/>
        </w:rPr>
        <w:t xml:space="preserve">, </w:t>
      </w:r>
      <w:proofErr w:type="spellStart"/>
      <w:r w:rsidRPr="005A6A36">
        <w:rPr>
          <w:color w:val="000000"/>
          <w:sz w:val="28"/>
          <w:szCs w:val="28"/>
        </w:rPr>
        <w:t>це</w:t>
      </w:r>
      <w:proofErr w:type="spellEnd"/>
      <w:r w:rsidRPr="005A6A36">
        <w:rPr>
          <w:color w:val="000000"/>
          <w:sz w:val="28"/>
          <w:szCs w:val="28"/>
        </w:rPr>
        <w:t xml:space="preserve"> просто </w:t>
      </w:r>
      <w:proofErr w:type="spellStart"/>
      <w:r w:rsidRPr="005A6A36">
        <w:rPr>
          <w:color w:val="000000"/>
          <w:sz w:val="28"/>
          <w:szCs w:val="28"/>
        </w:rPr>
        <w:t>цікаво</w:t>
      </w:r>
      <w:proofErr w:type="spellEnd"/>
      <w:r w:rsidRPr="005A6A36">
        <w:rPr>
          <w:color w:val="000000"/>
          <w:sz w:val="28"/>
          <w:szCs w:val="28"/>
        </w:rPr>
        <w:t xml:space="preserve"> – </w:t>
      </w:r>
      <w:proofErr w:type="spellStart"/>
      <w:r w:rsidRPr="005A6A36">
        <w:rPr>
          <w:color w:val="000000"/>
          <w:sz w:val="28"/>
          <w:szCs w:val="28"/>
        </w:rPr>
        <w:t>знайомитися</w:t>
      </w:r>
      <w:proofErr w:type="spellEnd"/>
      <w:r w:rsidRPr="005A6A36">
        <w:rPr>
          <w:color w:val="000000"/>
          <w:sz w:val="28"/>
          <w:szCs w:val="28"/>
        </w:rPr>
        <w:t xml:space="preserve"> </w:t>
      </w:r>
      <w:proofErr w:type="spellStart"/>
      <w:r w:rsidRPr="005A6A36">
        <w:rPr>
          <w:color w:val="000000"/>
          <w:sz w:val="28"/>
          <w:szCs w:val="28"/>
        </w:rPr>
        <w:t>зі</w:t>
      </w:r>
      <w:proofErr w:type="spellEnd"/>
      <w:r w:rsidRPr="005A6A36">
        <w:rPr>
          <w:color w:val="000000"/>
          <w:sz w:val="28"/>
          <w:szCs w:val="28"/>
        </w:rPr>
        <w:t xml:space="preserve"> сферами </w:t>
      </w:r>
      <w:proofErr w:type="spellStart"/>
      <w:r w:rsidRPr="005A6A36">
        <w:rPr>
          <w:color w:val="000000"/>
          <w:sz w:val="28"/>
          <w:szCs w:val="28"/>
        </w:rPr>
        <w:t>життя</w:t>
      </w:r>
      <w:proofErr w:type="spellEnd"/>
      <w:r w:rsidRPr="005A6A36">
        <w:rPr>
          <w:color w:val="000000"/>
          <w:sz w:val="28"/>
          <w:szCs w:val="28"/>
        </w:rPr>
        <w:t xml:space="preserve">, про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лише</w:t>
      </w:r>
      <w:proofErr w:type="spellEnd"/>
      <w:r w:rsidRPr="005A6A36">
        <w:rPr>
          <w:color w:val="000000"/>
          <w:sz w:val="28"/>
          <w:szCs w:val="28"/>
        </w:rPr>
        <w:t xml:space="preserve"> чув, і не просто </w:t>
      </w:r>
      <w:proofErr w:type="spellStart"/>
      <w:r w:rsidRPr="005A6A36">
        <w:rPr>
          <w:color w:val="000000"/>
          <w:sz w:val="28"/>
          <w:szCs w:val="28"/>
        </w:rPr>
        <w:t>знайомитися</w:t>
      </w:r>
      <w:proofErr w:type="spellEnd"/>
      <w:r w:rsidRPr="005A6A36">
        <w:rPr>
          <w:color w:val="000000"/>
          <w:sz w:val="28"/>
          <w:szCs w:val="28"/>
        </w:rPr>
        <w:t xml:space="preserve">, але і </w:t>
      </w:r>
      <w:proofErr w:type="spellStart"/>
      <w:r w:rsidRPr="005A6A36">
        <w:rPr>
          <w:color w:val="000000"/>
          <w:sz w:val="28"/>
          <w:szCs w:val="28"/>
        </w:rPr>
        <w:t>допомагати</w:t>
      </w:r>
      <w:proofErr w:type="spellEnd"/>
      <w:r w:rsidRPr="005A6A36">
        <w:rPr>
          <w:color w:val="000000"/>
          <w:sz w:val="28"/>
          <w:szCs w:val="28"/>
        </w:rPr>
        <w:t xml:space="preserve"> людям </w:t>
      </w:r>
      <w:proofErr w:type="spellStart"/>
      <w:r w:rsidRPr="005A6A36">
        <w:rPr>
          <w:color w:val="000000"/>
          <w:sz w:val="28"/>
          <w:szCs w:val="28"/>
        </w:rPr>
        <w:t>звільнитись</w:t>
      </w:r>
      <w:proofErr w:type="spellEnd"/>
      <w:r w:rsidRPr="005A6A36">
        <w:rPr>
          <w:color w:val="000000"/>
          <w:sz w:val="28"/>
          <w:szCs w:val="28"/>
        </w:rPr>
        <w:t>.</w:t>
      </w:r>
    </w:p>
    <w:p w14:paraId="66D82004"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Соціальна</w:t>
      </w:r>
      <w:proofErr w:type="spellEnd"/>
      <w:r w:rsidRPr="005A6A36">
        <w:rPr>
          <w:color w:val="000000"/>
          <w:sz w:val="28"/>
          <w:szCs w:val="28"/>
        </w:rPr>
        <w:t xml:space="preserve"> робота є </w:t>
      </w:r>
      <w:proofErr w:type="spellStart"/>
      <w:r w:rsidRPr="005A6A36">
        <w:rPr>
          <w:color w:val="000000"/>
          <w:sz w:val="28"/>
          <w:szCs w:val="28"/>
        </w:rPr>
        <w:t>складним</w:t>
      </w:r>
      <w:proofErr w:type="spellEnd"/>
      <w:r w:rsidRPr="005A6A36">
        <w:rPr>
          <w:color w:val="000000"/>
          <w:sz w:val="28"/>
          <w:szCs w:val="28"/>
        </w:rPr>
        <w:t xml:space="preserve"> </w:t>
      </w:r>
      <w:proofErr w:type="spellStart"/>
      <w:r w:rsidRPr="005A6A36">
        <w:rPr>
          <w:color w:val="000000"/>
          <w:sz w:val="28"/>
          <w:szCs w:val="28"/>
        </w:rPr>
        <w:t>процесом</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вимагає</w:t>
      </w:r>
      <w:proofErr w:type="spellEnd"/>
      <w:r w:rsidRPr="005A6A36">
        <w:rPr>
          <w:color w:val="000000"/>
          <w:sz w:val="28"/>
          <w:szCs w:val="28"/>
        </w:rPr>
        <w:t xml:space="preserve"> </w:t>
      </w:r>
      <w:proofErr w:type="spellStart"/>
      <w:r w:rsidRPr="005A6A36">
        <w:rPr>
          <w:color w:val="000000"/>
          <w:sz w:val="28"/>
          <w:szCs w:val="28"/>
        </w:rPr>
        <w:t>міцних</w:t>
      </w:r>
      <w:proofErr w:type="spellEnd"/>
      <w:r w:rsidRPr="005A6A36">
        <w:rPr>
          <w:color w:val="000000"/>
          <w:sz w:val="28"/>
          <w:szCs w:val="28"/>
        </w:rPr>
        <w:t xml:space="preserve"> </w:t>
      </w:r>
      <w:proofErr w:type="spellStart"/>
      <w:r w:rsidRPr="005A6A36">
        <w:rPr>
          <w:color w:val="000000"/>
          <w:sz w:val="28"/>
          <w:szCs w:val="28"/>
        </w:rPr>
        <w:t>знань</w:t>
      </w:r>
      <w:proofErr w:type="spellEnd"/>
      <w:r w:rsidRPr="005A6A36">
        <w:rPr>
          <w:color w:val="000000"/>
          <w:sz w:val="28"/>
          <w:szCs w:val="28"/>
        </w:rPr>
        <w:t xml:space="preserve"> </w:t>
      </w:r>
      <w:proofErr w:type="spellStart"/>
      <w:r w:rsidRPr="005A6A36">
        <w:rPr>
          <w:color w:val="000000"/>
          <w:sz w:val="28"/>
          <w:szCs w:val="28"/>
        </w:rPr>
        <w:t>соціології</w:t>
      </w:r>
      <w:proofErr w:type="spellEnd"/>
      <w:r w:rsidRPr="005A6A36">
        <w:rPr>
          <w:color w:val="000000"/>
          <w:sz w:val="28"/>
          <w:szCs w:val="28"/>
        </w:rPr>
        <w:t xml:space="preserve">, </w:t>
      </w:r>
      <w:proofErr w:type="spellStart"/>
      <w:r w:rsidRPr="005A6A36">
        <w:rPr>
          <w:color w:val="000000"/>
          <w:sz w:val="28"/>
          <w:szCs w:val="28"/>
        </w:rPr>
        <w:t>психології</w:t>
      </w:r>
      <w:proofErr w:type="spellEnd"/>
      <w:r w:rsidRPr="005A6A36">
        <w:rPr>
          <w:color w:val="000000"/>
          <w:sz w:val="28"/>
          <w:szCs w:val="28"/>
        </w:rPr>
        <w:t xml:space="preserve">, </w:t>
      </w:r>
      <w:proofErr w:type="spellStart"/>
      <w:r w:rsidRPr="005A6A36">
        <w:rPr>
          <w:color w:val="000000"/>
          <w:sz w:val="28"/>
          <w:szCs w:val="28"/>
        </w:rPr>
        <w:t>педагогіки</w:t>
      </w:r>
      <w:proofErr w:type="spellEnd"/>
      <w:r w:rsidRPr="005A6A36">
        <w:rPr>
          <w:color w:val="000000"/>
          <w:sz w:val="28"/>
          <w:szCs w:val="28"/>
        </w:rPr>
        <w:t xml:space="preserve">, </w:t>
      </w:r>
      <w:proofErr w:type="spellStart"/>
      <w:r w:rsidRPr="005A6A36">
        <w:rPr>
          <w:color w:val="000000"/>
          <w:sz w:val="28"/>
          <w:szCs w:val="28"/>
        </w:rPr>
        <w:t>медицини</w:t>
      </w:r>
      <w:proofErr w:type="spellEnd"/>
      <w:r w:rsidRPr="005A6A36">
        <w:rPr>
          <w:color w:val="000000"/>
          <w:sz w:val="28"/>
          <w:szCs w:val="28"/>
        </w:rPr>
        <w:t xml:space="preserve">, </w:t>
      </w:r>
      <w:proofErr w:type="spellStart"/>
      <w:r w:rsidRPr="005A6A36">
        <w:rPr>
          <w:color w:val="000000"/>
          <w:sz w:val="28"/>
          <w:szCs w:val="28"/>
        </w:rPr>
        <w:t>правознавства</w:t>
      </w:r>
      <w:proofErr w:type="spellEnd"/>
      <w:r w:rsidRPr="005A6A36">
        <w:rPr>
          <w:color w:val="000000"/>
          <w:sz w:val="28"/>
          <w:szCs w:val="28"/>
        </w:rPr>
        <w:t xml:space="preserve">, </w:t>
      </w:r>
      <w:proofErr w:type="spellStart"/>
      <w:r w:rsidRPr="005A6A36">
        <w:rPr>
          <w:color w:val="000000"/>
          <w:sz w:val="28"/>
          <w:szCs w:val="28"/>
        </w:rPr>
        <w:t>економіки</w:t>
      </w:r>
      <w:proofErr w:type="spellEnd"/>
      <w:r w:rsidRPr="005A6A36">
        <w:rPr>
          <w:color w:val="000000"/>
          <w:sz w:val="28"/>
          <w:szCs w:val="28"/>
        </w:rPr>
        <w:t xml:space="preserve">, </w:t>
      </w:r>
      <w:proofErr w:type="spellStart"/>
      <w:r w:rsidRPr="005A6A36">
        <w:rPr>
          <w:color w:val="000000"/>
          <w:sz w:val="28"/>
          <w:szCs w:val="28"/>
        </w:rPr>
        <w:t>теорії</w:t>
      </w:r>
      <w:proofErr w:type="spellEnd"/>
      <w:r w:rsidRPr="005A6A36">
        <w:rPr>
          <w:color w:val="000000"/>
          <w:sz w:val="28"/>
          <w:szCs w:val="28"/>
        </w:rPr>
        <w:t xml:space="preserve"> </w:t>
      </w:r>
      <w:proofErr w:type="spellStart"/>
      <w:r w:rsidRPr="005A6A36">
        <w:rPr>
          <w:color w:val="000000"/>
          <w:sz w:val="28"/>
          <w:szCs w:val="28"/>
        </w:rPr>
        <w:t>управління</w:t>
      </w:r>
      <w:proofErr w:type="spellEnd"/>
      <w:r w:rsidRPr="005A6A36">
        <w:rPr>
          <w:color w:val="000000"/>
          <w:sz w:val="28"/>
          <w:szCs w:val="28"/>
        </w:rPr>
        <w:t xml:space="preserve"> та </w:t>
      </w:r>
      <w:proofErr w:type="spellStart"/>
      <w:r w:rsidRPr="005A6A36">
        <w:rPr>
          <w:color w:val="000000"/>
          <w:sz w:val="28"/>
          <w:szCs w:val="28"/>
        </w:rPr>
        <w:t>інших</w:t>
      </w:r>
      <w:proofErr w:type="spellEnd"/>
      <w:r w:rsidRPr="005A6A36">
        <w:rPr>
          <w:color w:val="000000"/>
          <w:sz w:val="28"/>
          <w:szCs w:val="28"/>
        </w:rPr>
        <w:t xml:space="preserve"> </w:t>
      </w:r>
      <w:proofErr w:type="spellStart"/>
      <w:r w:rsidRPr="005A6A36">
        <w:rPr>
          <w:color w:val="000000"/>
          <w:sz w:val="28"/>
          <w:szCs w:val="28"/>
        </w:rPr>
        <w:t>галузей</w:t>
      </w:r>
      <w:proofErr w:type="spellEnd"/>
      <w:r w:rsidRPr="005A6A36">
        <w:rPr>
          <w:color w:val="000000"/>
          <w:sz w:val="28"/>
          <w:szCs w:val="28"/>
        </w:rPr>
        <w:t xml:space="preserve">,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ефективність</w:t>
      </w:r>
      <w:proofErr w:type="spellEnd"/>
      <w:r w:rsidRPr="005A6A36">
        <w:rPr>
          <w:color w:val="000000"/>
          <w:sz w:val="28"/>
          <w:szCs w:val="28"/>
        </w:rPr>
        <w:t xml:space="preserve"> </w:t>
      </w:r>
      <w:proofErr w:type="spellStart"/>
      <w:r w:rsidRPr="005A6A36">
        <w:rPr>
          <w:color w:val="000000"/>
          <w:sz w:val="28"/>
          <w:szCs w:val="28"/>
        </w:rPr>
        <w:t>значною</w:t>
      </w:r>
      <w:proofErr w:type="spellEnd"/>
      <w:r w:rsidRPr="005A6A36">
        <w:rPr>
          <w:color w:val="000000"/>
          <w:sz w:val="28"/>
          <w:szCs w:val="28"/>
        </w:rPr>
        <w:t xml:space="preserve"> </w:t>
      </w:r>
      <w:proofErr w:type="spellStart"/>
      <w:r w:rsidRPr="005A6A36">
        <w:rPr>
          <w:color w:val="000000"/>
          <w:sz w:val="28"/>
          <w:szCs w:val="28"/>
        </w:rPr>
        <w:t>мірою</w:t>
      </w:r>
      <w:proofErr w:type="spellEnd"/>
      <w:r w:rsidRPr="005A6A36">
        <w:rPr>
          <w:color w:val="000000"/>
          <w:sz w:val="28"/>
          <w:szCs w:val="28"/>
        </w:rPr>
        <w:t xml:space="preserve"> </w:t>
      </w:r>
      <w:proofErr w:type="spellStart"/>
      <w:r w:rsidRPr="005A6A36">
        <w:rPr>
          <w:color w:val="000000"/>
          <w:sz w:val="28"/>
          <w:szCs w:val="28"/>
        </w:rPr>
        <w:t>залежить</w:t>
      </w:r>
      <w:proofErr w:type="spellEnd"/>
      <w:r w:rsidRPr="005A6A36">
        <w:rPr>
          <w:color w:val="000000"/>
          <w:sz w:val="28"/>
          <w:szCs w:val="28"/>
        </w:rPr>
        <w:t xml:space="preserve"> </w:t>
      </w:r>
      <w:proofErr w:type="spellStart"/>
      <w:r w:rsidRPr="005A6A36">
        <w:rPr>
          <w:color w:val="000000"/>
          <w:sz w:val="28"/>
          <w:szCs w:val="28"/>
        </w:rPr>
        <w:t>від</w:t>
      </w:r>
      <w:proofErr w:type="spellEnd"/>
      <w:r w:rsidRPr="005A6A36">
        <w:rPr>
          <w:color w:val="000000"/>
          <w:sz w:val="28"/>
          <w:szCs w:val="28"/>
        </w:rPr>
        <w:t xml:space="preserve"> самого </w:t>
      </w:r>
      <w:proofErr w:type="spellStart"/>
      <w:r w:rsidRPr="005A6A36">
        <w:rPr>
          <w:color w:val="000000"/>
          <w:sz w:val="28"/>
          <w:szCs w:val="28"/>
        </w:rPr>
        <w:t>соціального</w:t>
      </w:r>
      <w:proofErr w:type="spellEnd"/>
      <w:r w:rsidRPr="005A6A36">
        <w:rPr>
          <w:color w:val="000000"/>
          <w:sz w:val="28"/>
          <w:szCs w:val="28"/>
        </w:rPr>
        <w:t xml:space="preserve"> </w:t>
      </w:r>
      <w:proofErr w:type="spellStart"/>
      <w:r w:rsidRPr="005A6A36">
        <w:rPr>
          <w:color w:val="000000"/>
          <w:sz w:val="28"/>
          <w:szCs w:val="28"/>
        </w:rPr>
        <w:t>працівника</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вмінь</w:t>
      </w:r>
      <w:proofErr w:type="spellEnd"/>
      <w:r w:rsidRPr="005A6A36">
        <w:rPr>
          <w:color w:val="000000"/>
          <w:sz w:val="28"/>
          <w:szCs w:val="28"/>
        </w:rPr>
        <w:t xml:space="preserve">, </w:t>
      </w:r>
      <w:proofErr w:type="spellStart"/>
      <w:r w:rsidRPr="005A6A36">
        <w:rPr>
          <w:color w:val="000000"/>
          <w:sz w:val="28"/>
          <w:szCs w:val="28"/>
        </w:rPr>
        <w:t>досвіду</w:t>
      </w:r>
      <w:proofErr w:type="spellEnd"/>
      <w:r w:rsidRPr="005A6A36">
        <w:rPr>
          <w:color w:val="000000"/>
          <w:sz w:val="28"/>
          <w:szCs w:val="28"/>
        </w:rPr>
        <w:t xml:space="preserve">, </w:t>
      </w:r>
      <w:proofErr w:type="spellStart"/>
      <w:r w:rsidRPr="005A6A36">
        <w:rPr>
          <w:color w:val="000000"/>
          <w:sz w:val="28"/>
          <w:szCs w:val="28"/>
        </w:rPr>
        <w:t>особистих</w:t>
      </w:r>
      <w:proofErr w:type="spellEnd"/>
      <w:r w:rsidRPr="005A6A36">
        <w:rPr>
          <w:color w:val="000000"/>
          <w:sz w:val="28"/>
          <w:szCs w:val="28"/>
        </w:rPr>
        <w:t xml:space="preserve"> </w:t>
      </w:r>
      <w:proofErr w:type="spellStart"/>
      <w:r w:rsidRPr="005A6A36">
        <w:rPr>
          <w:color w:val="000000"/>
          <w:sz w:val="28"/>
          <w:szCs w:val="28"/>
        </w:rPr>
        <w:t>якостей</w:t>
      </w:r>
      <w:proofErr w:type="spellEnd"/>
      <w:r w:rsidRPr="005A6A36">
        <w:rPr>
          <w:color w:val="000000"/>
          <w:sz w:val="28"/>
          <w:szCs w:val="28"/>
        </w:rPr>
        <w:t xml:space="preserve">. </w:t>
      </w:r>
      <w:proofErr w:type="spellStart"/>
      <w:r w:rsidRPr="005A6A36">
        <w:rPr>
          <w:color w:val="000000"/>
          <w:sz w:val="28"/>
          <w:szCs w:val="28"/>
        </w:rPr>
        <w:t>Офіційне</w:t>
      </w:r>
      <w:proofErr w:type="spellEnd"/>
      <w:r w:rsidRPr="005A6A36">
        <w:rPr>
          <w:color w:val="000000"/>
          <w:sz w:val="28"/>
          <w:szCs w:val="28"/>
        </w:rPr>
        <w:t xml:space="preserve"> </w:t>
      </w:r>
      <w:proofErr w:type="spellStart"/>
      <w:r w:rsidRPr="005A6A36">
        <w:rPr>
          <w:color w:val="000000"/>
          <w:sz w:val="28"/>
          <w:szCs w:val="28"/>
        </w:rPr>
        <w:t>введення</w:t>
      </w:r>
      <w:proofErr w:type="spellEnd"/>
      <w:r w:rsidRPr="005A6A36">
        <w:rPr>
          <w:color w:val="000000"/>
          <w:sz w:val="28"/>
          <w:szCs w:val="28"/>
        </w:rPr>
        <w:t xml:space="preserve"> </w:t>
      </w:r>
      <w:proofErr w:type="spellStart"/>
      <w:r w:rsidRPr="005A6A36">
        <w:rPr>
          <w:color w:val="000000"/>
          <w:sz w:val="28"/>
          <w:szCs w:val="28"/>
        </w:rPr>
        <w:t>цієї</w:t>
      </w:r>
      <w:proofErr w:type="spellEnd"/>
      <w:r w:rsidRPr="005A6A36">
        <w:rPr>
          <w:color w:val="000000"/>
          <w:sz w:val="28"/>
          <w:szCs w:val="28"/>
        </w:rPr>
        <w:t xml:space="preserve"> </w:t>
      </w:r>
      <w:proofErr w:type="spellStart"/>
      <w:r w:rsidRPr="005A6A36">
        <w:rPr>
          <w:color w:val="000000"/>
          <w:sz w:val="28"/>
          <w:szCs w:val="28"/>
        </w:rPr>
        <w:t>професії</w:t>
      </w:r>
      <w:proofErr w:type="spellEnd"/>
      <w:r w:rsidRPr="005A6A36">
        <w:rPr>
          <w:color w:val="000000"/>
          <w:sz w:val="28"/>
          <w:szCs w:val="28"/>
        </w:rPr>
        <w:t xml:space="preserve"> в </w:t>
      </w:r>
      <w:proofErr w:type="spellStart"/>
      <w:r w:rsidRPr="005A6A36">
        <w:rPr>
          <w:color w:val="000000"/>
          <w:sz w:val="28"/>
          <w:szCs w:val="28"/>
        </w:rPr>
        <w:t>Україні</w:t>
      </w:r>
      <w:proofErr w:type="spellEnd"/>
      <w:r w:rsidRPr="005A6A36">
        <w:rPr>
          <w:color w:val="000000"/>
          <w:sz w:val="28"/>
          <w:szCs w:val="28"/>
        </w:rPr>
        <w:t xml:space="preserve"> </w:t>
      </w:r>
      <w:proofErr w:type="spellStart"/>
      <w:r w:rsidRPr="005A6A36">
        <w:rPr>
          <w:color w:val="000000"/>
          <w:sz w:val="28"/>
          <w:szCs w:val="28"/>
        </w:rPr>
        <w:t>відбулося</w:t>
      </w:r>
      <w:proofErr w:type="spellEnd"/>
      <w:r w:rsidRPr="005A6A36">
        <w:rPr>
          <w:color w:val="000000"/>
          <w:sz w:val="28"/>
          <w:szCs w:val="28"/>
        </w:rPr>
        <w:t xml:space="preserve"> весною 1991 року. </w:t>
      </w:r>
      <w:proofErr w:type="spellStart"/>
      <w:r w:rsidRPr="005A6A36">
        <w:rPr>
          <w:color w:val="000000"/>
          <w:sz w:val="28"/>
          <w:szCs w:val="28"/>
        </w:rPr>
        <w:t>Ініціатором</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виступив</w:t>
      </w:r>
      <w:proofErr w:type="spellEnd"/>
      <w:r w:rsidRPr="005A6A36">
        <w:rPr>
          <w:color w:val="000000"/>
          <w:sz w:val="28"/>
          <w:szCs w:val="28"/>
        </w:rPr>
        <w:t xml:space="preserve"> </w:t>
      </w:r>
      <w:proofErr w:type="spellStart"/>
      <w:r w:rsidRPr="005A6A36">
        <w:rPr>
          <w:color w:val="000000"/>
          <w:sz w:val="28"/>
          <w:szCs w:val="28"/>
        </w:rPr>
        <w:t>тимчасовий</w:t>
      </w:r>
      <w:proofErr w:type="spellEnd"/>
      <w:r w:rsidRPr="005A6A36">
        <w:rPr>
          <w:color w:val="000000"/>
          <w:sz w:val="28"/>
          <w:szCs w:val="28"/>
        </w:rPr>
        <w:t xml:space="preserve"> </w:t>
      </w:r>
      <w:proofErr w:type="spellStart"/>
      <w:r w:rsidRPr="005A6A36">
        <w:rPr>
          <w:color w:val="000000"/>
          <w:sz w:val="28"/>
          <w:szCs w:val="28"/>
        </w:rPr>
        <w:t>науково-дослідний</w:t>
      </w:r>
      <w:proofErr w:type="spellEnd"/>
      <w:r w:rsidRPr="005A6A36">
        <w:rPr>
          <w:color w:val="000000"/>
          <w:sz w:val="28"/>
          <w:szCs w:val="28"/>
        </w:rPr>
        <w:t xml:space="preserve"> </w:t>
      </w:r>
      <w:proofErr w:type="spellStart"/>
      <w:r w:rsidRPr="005A6A36">
        <w:rPr>
          <w:color w:val="000000"/>
          <w:sz w:val="28"/>
          <w:szCs w:val="28"/>
        </w:rPr>
        <w:t>колектив</w:t>
      </w:r>
      <w:proofErr w:type="spellEnd"/>
      <w:r w:rsidRPr="005A6A36">
        <w:rPr>
          <w:color w:val="000000"/>
          <w:sz w:val="28"/>
          <w:szCs w:val="28"/>
        </w:rPr>
        <w:t xml:space="preserve"> (ТНДК) </w:t>
      </w:r>
      <w:r>
        <w:rPr>
          <w:color w:val="000000"/>
          <w:sz w:val="28"/>
          <w:szCs w:val="28"/>
          <w:lang w:val="uk-UA"/>
        </w:rPr>
        <w:t>«</w:t>
      </w:r>
      <w:r w:rsidRPr="005A6A36">
        <w:rPr>
          <w:color w:val="000000"/>
          <w:sz w:val="28"/>
          <w:szCs w:val="28"/>
        </w:rPr>
        <w:t>Школа-</w:t>
      </w:r>
      <w:proofErr w:type="spellStart"/>
      <w:r w:rsidRPr="005A6A36">
        <w:rPr>
          <w:color w:val="000000"/>
          <w:sz w:val="28"/>
          <w:szCs w:val="28"/>
        </w:rPr>
        <w:t>мікрорайон</w:t>
      </w:r>
      <w:proofErr w:type="spellEnd"/>
      <w:r>
        <w:rPr>
          <w:color w:val="000000"/>
          <w:sz w:val="28"/>
          <w:szCs w:val="28"/>
          <w:lang w:val="uk-UA"/>
        </w:rPr>
        <w:t>»</w:t>
      </w:r>
      <w:r w:rsidRPr="005A6A36">
        <w:rPr>
          <w:color w:val="000000"/>
          <w:sz w:val="28"/>
          <w:szCs w:val="28"/>
        </w:rPr>
        <w:t xml:space="preserve"> у </w:t>
      </w:r>
      <w:proofErr w:type="spellStart"/>
      <w:r w:rsidRPr="005A6A36">
        <w:rPr>
          <w:color w:val="000000"/>
          <w:sz w:val="28"/>
          <w:szCs w:val="28"/>
        </w:rPr>
        <w:t>Донбасі</w:t>
      </w:r>
      <w:proofErr w:type="spellEnd"/>
      <w:r w:rsidRPr="005A6A36">
        <w:rPr>
          <w:color w:val="000000"/>
          <w:sz w:val="28"/>
          <w:szCs w:val="28"/>
        </w:rPr>
        <w:t>.</w:t>
      </w:r>
    </w:p>
    <w:p w14:paraId="0C512A00" w14:textId="77777777" w:rsidR="00C7301A" w:rsidRPr="00B71790" w:rsidRDefault="00C7301A" w:rsidP="00C7301A">
      <w:pPr>
        <w:spacing w:line="276" w:lineRule="auto"/>
        <w:ind w:firstLine="709"/>
        <w:contextualSpacing/>
        <w:jc w:val="both"/>
        <w:rPr>
          <w:i/>
          <w:iCs/>
          <w:color w:val="000000"/>
          <w:sz w:val="28"/>
          <w:szCs w:val="28"/>
        </w:rPr>
      </w:pPr>
      <w:proofErr w:type="spellStart"/>
      <w:r w:rsidRPr="00B71790">
        <w:rPr>
          <w:i/>
          <w:iCs/>
          <w:color w:val="000000"/>
          <w:sz w:val="28"/>
          <w:szCs w:val="28"/>
        </w:rPr>
        <w:t>Спеціаліст</w:t>
      </w:r>
      <w:proofErr w:type="spellEnd"/>
      <w:r w:rsidRPr="00B71790">
        <w:rPr>
          <w:i/>
          <w:iCs/>
          <w:color w:val="000000"/>
          <w:sz w:val="28"/>
          <w:szCs w:val="28"/>
        </w:rPr>
        <w:t xml:space="preserve"> </w:t>
      </w:r>
      <w:proofErr w:type="spellStart"/>
      <w:r w:rsidRPr="00B71790">
        <w:rPr>
          <w:i/>
          <w:iCs/>
          <w:color w:val="000000"/>
          <w:sz w:val="28"/>
          <w:szCs w:val="28"/>
        </w:rPr>
        <w:t>соціальної</w:t>
      </w:r>
      <w:proofErr w:type="spellEnd"/>
      <w:r w:rsidRPr="00B71790">
        <w:rPr>
          <w:i/>
          <w:iCs/>
          <w:color w:val="000000"/>
          <w:sz w:val="28"/>
          <w:szCs w:val="28"/>
        </w:rPr>
        <w:t xml:space="preserve"> </w:t>
      </w:r>
      <w:proofErr w:type="spellStart"/>
      <w:r w:rsidRPr="00B71790">
        <w:rPr>
          <w:i/>
          <w:iCs/>
          <w:color w:val="000000"/>
          <w:sz w:val="28"/>
          <w:szCs w:val="28"/>
        </w:rPr>
        <w:t>роботи</w:t>
      </w:r>
      <w:proofErr w:type="spellEnd"/>
      <w:r w:rsidRPr="00B71790">
        <w:rPr>
          <w:i/>
          <w:iCs/>
          <w:color w:val="000000"/>
          <w:sz w:val="28"/>
          <w:szCs w:val="28"/>
        </w:rPr>
        <w:t xml:space="preserve"> </w:t>
      </w:r>
      <w:proofErr w:type="spellStart"/>
      <w:r w:rsidRPr="00B71790">
        <w:rPr>
          <w:i/>
          <w:iCs/>
          <w:color w:val="000000"/>
          <w:sz w:val="28"/>
          <w:szCs w:val="28"/>
        </w:rPr>
        <w:t>наділений</w:t>
      </w:r>
      <w:proofErr w:type="spellEnd"/>
      <w:r w:rsidRPr="00B71790">
        <w:rPr>
          <w:i/>
          <w:iCs/>
          <w:color w:val="000000"/>
          <w:sz w:val="28"/>
          <w:szCs w:val="28"/>
        </w:rPr>
        <w:t xml:space="preserve"> </w:t>
      </w:r>
      <w:proofErr w:type="spellStart"/>
      <w:r w:rsidRPr="00B71790">
        <w:rPr>
          <w:i/>
          <w:iCs/>
          <w:color w:val="000000"/>
          <w:sz w:val="28"/>
          <w:szCs w:val="28"/>
        </w:rPr>
        <w:t>різноманітними</w:t>
      </w:r>
      <w:proofErr w:type="spellEnd"/>
      <w:r w:rsidRPr="00B71790">
        <w:rPr>
          <w:i/>
          <w:iCs/>
          <w:color w:val="000000"/>
          <w:sz w:val="28"/>
          <w:szCs w:val="28"/>
        </w:rPr>
        <w:t xml:space="preserve"> </w:t>
      </w:r>
      <w:proofErr w:type="spellStart"/>
      <w:r w:rsidRPr="00B71790">
        <w:rPr>
          <w:i/>
          <w:iCs/>
          <w:color w:val="000000"/>
          <w:sz w:val="28"/>
          <w:szCs w:val="28"/>
        </w:rPr>
        <w:t>посадовими</w:t>
      </w:r>
      <w:proofErr w:type="spellEnd"/>
      <w:r w:rsidRPr="00B71790">
        <w:rPr>
          <w:i/>
          <w:iCs/>
          <w:color w:val="000000"/>
          <w:sz w:val="28"/>
          <w:szCs w:val="28"/>
        </w:rPr>
        <w:t xml:space="preserve"> </w:t>
      </w:r>
      <w:proofErr w:type="spellStart"/>
      <w:r w:rsidRPr="00B71790">
        <w:rPr>
          <w:i/>
          <w:iCs/>
          <w:color w:val="000000"/>
          <w:sz w:val="28"/>
          <w:szCs w:val="28"/>
        </w:rPr>
        <w:t>обов’язками</w:t>
      </w:r>
      <w:proofErr w:type="spellEnd"/>
      <w:r w:rsidRPr="00B71790">
        <w:rPr>
          <w:i/>
          <w:iCs/>
          <w:color w:val="000000"/>
          <w:sz w:val="28"/>
          <w:szCs w:val="28"/>
        </w:rPr>
        <w:t xml:space="preserve">. </w:t>
      </w:r>
      <w:proofErr w:type="spellStart"/>
      <w:r w:rsidRPr="00B71790">
        <w:rPr>
          <w:i/>
          <w:iCs/>
          <w:color w:val="000000"/>
          <w:sz w:val="28"/>
          <w:szCs w:val="28"/>
        </w:rPr>
        <w:t>Основні</w:t>
      </w:r>
      <w:proofErr w:type="spellEnd"/>
      <w:r w:rsidRPr="00B71790">
        <w:rPr>
          <w:i/>
          <w:iCs/>
          <w:color w:val="000000"/>
          <w:sz w:val="28"/>
          <w:szCs w:val="28"/>
        </w:rPr>
        <w:t xml:space="preserve"> з них </w:t>
      </w:r>
      <w:proofErr w:type="spellStart"/>
      <w:r w:rsidRPr="00B71790">
        <w:rPr>
          <w:i/>
          <w:iCs/>
          <w:color w:val="000000"/>
          <w:sz w:val="28"/>
          <w:szCs w:val="28"/>
        </w:rPr>
        <w:t>такі</w:t>
      </w:r>
      <w:proofErr w:type="spellEnd"/>
      <w:r w:rsidRPr="00B71790">
        <w:rPr>
          <w:i/>
          <w:iCs/>
          <w:color w:val="000000"/>
          <w:sz w:val="28"/>
          <w:szCs w:val="28"/>
        </w:rPr>
        <w:t>:</w:t>
      </w:r>
    </w:p>
    <w:p w14:paraId="20C4EEBC"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володіти</w:t>
      </w:r>
      <w:proofErr w:type="spellEnd"/>
      <w:r w:rsidRPr="005A6A36">
        <w:rPr>
          <w:color w:val="000000"/>
          <w:sz w:val="28"/>
          <w:szCs w:val="28"/>
        </w:rPr>
        <w:t xml:space="preserve"> основами </w:t>
      </w:r>
      <w:proofErr w:type="spellStart"/>
      <w:r w:rsidRPr="005A6A36">
        <w:rPr>
          <w:color w:val="000000"/>
          <w:sz w:val="28"/>
          <w:szCs w:val="28"/>
        </w:rPr>
        <w:t>пенсійної</w:t>
      </w:r>
      <w:proofErr w:type="spellEnd"/>
      <w:r w:rsidRPr="005A6A36">
        <w:rPr>
          <w:color w:val="000000"/>
          <w:sz w:val="28"/>
          <w:szCs w:val="28"/>
        </w:rPr>
        <w:t xml:space="preserve"> </w:t>
      </w:r>
      <w:proofErr w:type="spellStart"/>
      <w:r w:rsidRPr="005A6A36">
        <w:rPr>
          <w:color w:val="000000"/>
          <w:sz w:val="28"/>
          <w:szCs w:val="28"/>
        </w:rPr>
        <w:t>справи</w:t>
      </w:r>
      <w:proofErr w:type="spellEnd"/>
      <w:r w:rsidRPr="005A6A36">
        <w:rPr>
          <w:color w:val="000000"/>
          <w:sz w:val="28"/>
          <w:szCs w:val="28"/>
        </w:rPr>
        <w:t xml:space="preserve">, </w:t>
      </w:r>
      <w:proofErr w:type="spellStart"/>
      <w:r w:rsidRPr="005A6A36">
        <w:rPr>
          <w:color w:val="000000"/>
          <w:sz w:val="28"/>
          <w:szCs w:val="28"/>
        </w:rPr>
        <w:t>соціального</w:t>
      </w:r>
      <w:proofErr w:type="spellEnd"/>
      <w:r w:rsidRPr="005A6A36">
        <w:rPr>
          <w:color w:val="000000"/>
          <w:sz w:val="28"/>
          <w:szCs w:val="28"/>
        </w:rPr>
        <w:t xml:space="preserve"> </w:t>
      </w:r>
      <w:proofErr w:type="spellStart"/>
      <w:r w:rsidRPr="005A6A36">
        <w:rPr>
          <w:color w:val="000000"/>
          <w:sz w:val="28"/>
          <w:szCs w:val="28"/>
        </w:rPr>
        <w:t>захисту</w:t>
      </w:r>
      <w:proofErr w:type="spellEnd"/>
      <w:r w:rsidRPr="005A6A36">
        <w:rPr>
          <w:color w:val="000000"/>
          <w:sz w:val="28"/>
          <w:szCs w:val="28"/>
        </w:rPr>
        <w:t xml:space="preserve"> </w:t>
      </w:r>
      <w:proofErr w:type="spellStart"/>
      <w:r w:rsidRPr="005A6A36">
        <w:rPr>
          <w:color w:val="000000"/>
          <w:sz w:val="28"/>
          <w:szCs w:val="28"/>
        </w:rPr>
        <w:t>сімей</w:t>
      </w:r>
      <w:proofErr w:type="spellEnd"/>
      <w:r w:rsidRPr="005A6A36">
        <w:rPr>
          <w:color w:val="000000"/>
          <w:sz w:val="28"/>
          <w:szCs w:val="28"/>
        </w:rPr>
        <w:t xml:space="preserve"> з </w:t>
      </w:r>
      <w:proofErr w:type="spellStart"/>
      <w:r w:rsidRPr="005A6A36">
        <w:rPr>
          <w:color w:val="000000"/>
          <w:sz w:val="28"/>
          <w:szCs w:val="28"/>
        </w:rPr>
        <w:t>дітьми</w:t>
      </w:r>
      <w:proofErr w:type="spellEnd"/>
      <w:r w:rsidRPr="005A6A36">
        <w:rPr>
          <w:color w:val="000000"/>
          <w:sz w:val="28"/>
          <w:szCs w:val="28"/>
        </w:rPr>
        <w:t xml:space="preserve">, </w:t>
      </w:r>
      <w:proofErr w:type="spellStart"/>
      <w:r w:rsidRPr="005A6A36">
        <w:rPr>
          <w:color w:val="000000"/>
          <w:sz w:val="28"/>
          <w:szCs w:val="28"/>
        </w:rPr>
        <w:t>інвалідів</w:t>
      </w:r>
      <w:proofErr w:type="spellEnd"/>
      <w:r w:rsidRPr="005A6A36">
        <w:rPr>
          <w:color w:val="000000"/>
          <w:sz w:val="28"/>
          <w:szCs w:val="28"/>
        </w:rPr>
        <w:t xml:space="preserve">, одиноких та </w:t>
      </w:r>
      <w:proofErr w:type="spellStart"/>
      <w:r w:rsidRPr="005A6A36">
        <w:rPr>
          <w:color w:val="000000"/>
          <w:sz w:val="28"/>
          <w:szCs w:val="28"/>
        </w:rPr>
        <w:t>інших</w:t>
      </w:r>
      <w:proofErr w:type="spellEnd"/>
      <w:r w:rsidRPr="005A6A36">
        <w:rPr>
          <w:color w:val="000000"/>
          <w:sz w:val="28"/>
          <w:szCs w:val="28"/>
        </w:rPr>
        <w:t xml:space="preserve"> </w:t>
      </w:r>
      <w:proofErr w:type="spellStart"/>
      <w:r w:rsidRPr="005A6A36">
        <w:rPr>
          <w:color w:val="000000"/>
          <w:sz w:val="28"/>
          <w:szCs w:val="28"/>
        </w:rPr>
        <w:t>соціальне</w:t>
      </w:r>
      <w:proofErr w:type="spellEnd"/>
      <w:r w:rsidRPr="005A6A36">
        <w:rPr>
          <w:color w:val="000000"/>
          <w:sz w:val="28"/>
          <w:szCs w:val="28"/>
        </w:rPr>
        <w:t xml:space="preserve"> </w:t>
      </w:r>
      <w:proofErr w:type="spellStart"/>
      <w:r w:rsidRPr="005A6A36">
        <w:rPr>
          <w:color w:val="000000"/>
          <w:sz w:val="28"/>
          <w:szCs w:val="28"/>
        </w:rPr>
        <w:t>незахищених</w:t>
      </w:r>
      <w:proofErr w:type="spellEnd"/>
      <w:r w:rsidRPr="005A6A36">
        <w:rPr>
          <w:color w:val="000000"/>
          <w:sz w:val="28"/>
          <w:szCs w:val="28"/>
        </w:rPr>
        <w:t xml:space="preserve"> </w:t>
      </w:r>
      <w:proofErr w:type="spellStart"/>
      <w:r w:rsidRPr="005A6A36">
        <w:rPr>
          <w:color w:val="000000"/>
          <w:sz w:val="28"/>
          <w:szCs w:val="28"/>
        </w:rPr>
        <w:t>громадян</w:t>
      </w:r>
      <w:proofErr w:type="spellEnd"/>
      <w:r w:rsidRPr="005A6A36">
        <w:rPr>
          <w:color w:val="000000"/>
          <w:sz w:val="28"/>
          <w:szCs w:val="28"/>
        </w:rPr>
        <w:t>;</w:t>
      </w:r>
    </w:p>
    <w:p w14:paraId="3E0766A2"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виявляти</w:t>
      </w:r>
      <w:proofErr w:type="spellEnd"/>
      <w:r w:rsidRPr="005A6A36">
        <w:rPr>
          <w:color w:val="000000"/>
          <w:sz w:val="28"/>
          <w:szCs w:val="28"/>
        </w:rPr>
        <w:t xml:space="preserve"> на </w:t>
      </w:r>
      <w:proofErr w:type="spellStart"/>
      <w:r w:rsidRPr="005A6A36">
        <w:rPr>
          <w:color w:val="000000"/>
          <w:sz w:val="28"/>
          <w:szCs w:val="28"/>
        </w:rPr>
        <w:t>підприємствах</w:t>
      </w:r>
      <w:proofErr w:type="spellEnd"/>
      <w:r w:rsidRPr="005A6A36">
        <w:rPr>
          <w:color w:val="000000"/>
          <w:sz w:val="28"/>
          <w:szCs w:val="28"/>
        </w:rPr>
        <w:t xml:space="preserve">, в </w:t>
      </w:r>
      <w:proofErr w:type="spellStart"/>
      <w:r w:rsidRPr="005A6A36">
        <w:rPr>
          <w:color w:val="000000"/>
          <w:sz w:val="28"/>
          <w:szCs w:val="28"/>
        </w:rPr>
        <w:t>мікрорайонах</w:t>
      </w:r>
      <w:proofErr w:type="spellEnd"/>
      <w:r w:rsidRPr="005A6A36">
        <w:rPr>
          <w:color w:val="000000"/>
          <w:sz w:val="28"/>
          <w:szCs w:val="28"/>
        </w:rPr>
        <w:t xml:space="preserve">, селах </w:t>
      </w:r>
      <w:proofErr w:type="spellStart"/>
      <w:r w:rsidRPr="005A6A36">
        <w:rPr>
          <w:color w:val="000000"/>
          <w:sz w:val="28"/>
          <w:szCs w:val="28"/>
        </w:rPr>
        <w:t>сім’ї</w:t>
      </w:r>
      <w:proofErr w:type="spellEnd"/>
      <w:r w:rsidRPr="005A6A36">
        <w:rPr>
          <w:color w:val="000000"/>
          <w:sz w:val="28"/>
          <w:szCs w:val="28"/>
        </w:rPr>
        <w:t xml:space="preserve"> </w:t>
      </w:r>
      <w:proofErr w:type="spellStart"/>
      <w:r w:rsidRPr="005A6A36">
        <w:rPr>
          <w:color w:val="000000"/>
          <w:sz w:val="28"/>
          <w:szCs w:val="28"/>
        </w:rPr>
        <w:t>окремих</w:t>
      </w:r>
      <w:proofErr w:type="spellEnd"/>
      <w:r w:rsidRPr="005A6A36">
        <w:rPr>
          <w:color w:val="000000"/>
          <w:sz w:val="28"/>
          <w:szCs w:val="28"/>
        </w:rPr>
        <w:t xml:space="preserve"> </w:t>
      </w:r>
      <w:proofErr w:type="spellStart"/>
      <w:r w:rsidRPr="005A6A36">
        <w:rPr>
          <w:color w:val="000000"/>
          <w:sz w:val="28"/>
          <w:szCs w:val="28"/>
        </w:rPr>
        <w:t>осіб</w:t>
      </w:r>
      <w:proofErr w:type="spellEnd"/>
      <w:r w:rsidRPr="005A6A36">
        <w:rPr>
          <w:color w:val="000000"/>
          <w:sz w:val="28"/>
          <w:szCs w:val="28"/>
        </w:rPr>
        <w:t xml:space="preserve">,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потребують</w:t>
      </w:r>
      <w:proofErr w:type="spellEnd"/>
      <w:r w:rsidRPr="005A6A36">
        <w:rPr>
          <w:color w:val="000000"/>
          <w:sz w:val="28"/>
          <w:szCs w:val="28"/>
        </w:rPr>
        <w:t xml:space="preserve"> </w:t>
      </w:r>
      <w:proofErr w:type="spellStart"/>
      <w:r w:rsidRPr="005A6A36">
        <w:rPr>
          <w:color w:val="000000"/>
          <w:sz w:val="28"/>
          <w:szCs w:val="28"/>
        </w:rPr>
        <w:t>соціально-медичну</w:t>
      </w:r>
      <w:proofErr w:type="spellEnd"/>
      <w:r w:rsidRPr="005A6A36">
        <w:rPr>
          <w:color w:val="000000"/>
          <w:sz w:val="28"/>
          <w:szCs w:val="28"/>
        </w:rPr>
        <w:t xml:space="preserve">, </w:t>
      </w:r>
      <w:proofErr w:type="spellStart"/>
      <w:r w:rsidRPr="005A6A36">
        <w:rPr>
          <w:color w:val="000000"/>
          <w:sz w:val="28"/>
          <w:szCs w:val="28"/>
        </w:rPr>
        <w:t>юридичну</w:t>
      </w:r>
      <w:proofErr w:type="spellEnd"/>
      <w:r w:rsidRPr="005A6A36">
        <w:rPr>
          <w:color w:val="000000"/>
          <w:sz w:val="28"/>
          <w:szCs w:val="28"/>
        </w:rPr>
        <w:t>, психолого-</w:t>
      </w:r>
      <w:proofErr w:type="spellStart"/>
      <w:r w:rsidRPr="005A6A36">
        <w:rPr>
          <w:color w:val="000000"/>
          <w:sz w:val="28"/>
          <w:szCs w:val="28"/>
        </w:rPr>
        <w:t>педагогічну</w:t>
      </w:r>
      <w:proofErr w:type="spellEnd"/>
      <w:r w:rsidRPr="005A6A36">
        <w:rPr>
          <w:color w:val="000000"/>
          <w:sz w:val="28"/>
          <w:szCs w:val="28"/>
        </w:rPr>
        <w:t xml:space="preserve">, </w:t>
      </w:r>
      <w:proofErr w:type="spellStart"/>
      <w:r w:rsidRPr="005A6A36">
        <w:rPr>
          <w:color w:val="000000"/>
          <w:sz w:val="28"/>
          <w:szCs w:val="28"/>
        </w:rPr>
        <w:t>матеріальну</w:t>
      </w:r>
      <w:proofErr w:type="spellEnd"/>
      <w:r w:rsidRPr="005A6A36">
        <w:rPr>
          <w:color w:val="000000"/>
          <w:sz w:val="28"/>
          <w:szCs w:val="28"/>
        </w:rPr>
        <w:t xml:space="preserve"> й </w:t>
      </w:r>
      <w:proofErr w:type="spellStart"/>
      <w:r w:rsidRPr="005A6A36">
        <w:rPr>
          <w:color w:val="000000"/>
          <w:sz w:val="28"/>
          <w:szCs w:val="28"/>
        </w:rPr>
        <w:t>іншу</w:t>
      </w:r>
      <w:proofErr w:type="spellEnd"/>
      <w:r w:rsidRPr="005A6A36">
        <w:rPr>
          <w:color w:val="000000"/>
          <w:sz w:val="28"/>
          <w:szCs w:val="28"/>
        </w:rPr>
        <w:t xml:space="preserve"> </w:t>
      </w:r>
      <w:proofErr w:type="spellStart"/>
      <w:r w:rsidRPr="005A6A36">
        <w:rPr>
          <w:color w:val="000000"/>
          <w:sz w:val="28"/>
          <w:szCs w:val="28"/>
        </w:rPr>
        <w:t>допомогу</w:t>
      </w:r>
      <w:proofErr w:type="spellEnd"/>
      <w:r w:rsidRPr="005A6A36">
        <w:rPr>
          <w:color w:val="000000"/>
          <w:sz w:val="28"/>
          <w:szCs w:val="28"/>
        </w:rPr>
        <w:t xml:space="preserve">, </w:t>
      </w:r>
      <w:proofErr w:type="spellStart"/>
      <w:r w:rsidRPr="005A6A36">
        <w:rPr>
          <w:color w:val="000000"/>
          <w:sz w:val="28"/>
          <w:szCs w:val="28"/>
        </w:rPr>
        <w:t>охорону</w:t>
      </w:r>
      <w:proofErr w:type="spellEnd"/>
      <w:r w:rsidRPr="005A6A36">
        <w:rPr>
          <w:color w:val="000000"/>
          <w:sz w:val="28"/>
          <w:szCs w:val="28"/>
        </w:rPr>
        <w:t xml:space="preserve"> морального, </w:t>
      </w:r>
      <w:proofErr w:type="spellStart"/>
      <w:r w:rsidRPr="005A6A36">
        <w:rPr>
          <w:color w:val="000000"/>
          <w:sz w:val="28"/>
          <w:szCs w:val="28"/>
        </w:rPr>
        <w:t>фізичного</w:t>
      </w:r>
      <w:proofErr w:type="spellEnd"/>
      <w:r w:rsidRPr="005A6A36">
        <w:rPr>
          <w:color w:val="000000"/>
          <w:sz w:val="28"/>
          <w:szCs w:val="28"/>
        </w:rPr>
        <w:t xml:space="preserve"> і </w:t>
      </w:r>
      <w:proofErr w:type="spellStart"/>
      <w:r w:rsidRPr="005A6A36">
        <w:rPr>
          <w:color w:val="000000"/>
          <w:sz w:val="28"/>
          <w:szCs w:val="28"/>
        </w:rPr>
        <w:t>психічного</w:t>
      </w:r>
      <w:proofErr w:type="spellEnd"/>
      <w:r w:rsidRPr="005A6A36">
        <w:rPr>
          <w:color w:val="000000"/>
          <w:sz w:val="28"/>
          <w:szCs w:val="28"/>
        </w:rPr>
        <w:t xml:space="preserve"> </w:t>
      </w:r>
      <w:proofErr w:type="spellStart"/>
      <w:r w:rsidRPr="005A6A36">
        <w:rPr>
          <w:color w:val="000000"/>
          <w:sz w:val="28"/>
          <w:szCs w:val="28"/>
        </w:rPr>
        <w:t>здоров’я</w:t>
      </w:r>
      <w:proofErr w:type="spellEnd"/>
      <w:r w:rsidRPr="005A6A36">
        <w:rPr>
          <w:color w:val="000000"/>
          <w:sz w:val="28"/>
          <w:szCs w:val="28"/>
        </w:rPr>
        <w:t>;</w:t>
      </w:r>
    </w:p>
    <w:p w14:paraId="3CF92181"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lastRenderedPageBreak/>
        <w:t>встановлювати</w:t>
      </w:r>
      <w:proofErr w:type="spellEnd"/>
      <w:r w:rsidRPr="005A6A36">
        <w:rPr>
          <w:color w:val="000000"/>
          <w:sz w:val="28"/>
          <w:szCs w:val="28"/>
        </w:rPr>
        <w:t xml:space="preserve"> причини </w:t>
      </w:r>
      <w:proofErr w:type="spellStart"/>
      <w:r w:rsidRPr="005A6A36">
        <w:rPr>
          <w:color w:val="000000"/>
          <w:sz w:val="28"/>
          <w:szCs w:val="28"/>
        </w:rPr>
        <w:t>виникаючих</w:t>
      </w:r>
      <w:proofErr w:type="spellEnd"/>
      <w:r w:rsidRPr="005A6A36">
        <w:rPr>
          <w:color w:val="000000"/>
          <w:sz w:val="28"/>
          <w:szCs w:val="28"/>
        </w:rPr>
        <w:t xml:space="preserve"> у них </w:t>
      </w:r>
      <w:proofErr w:type="spellStart"/>
      <w:r w:rsidRPr="005A6A36">
        <w:rPr>
          <w:color w:val="000000"/>
          <w:sz w:val="28"/>
          <w:szCs w:val="28"/>
        </w:rPr>
        <w:t>труднощів</w:t>
      </w:r>
      <w:proofErr w:type="spellEnd"/>
      <w:r w:rsidRPr="005A6A36">
        <w:rPr>
          <w:color w:val="000000"/>
          <w:sz w:val="28"/>
          <w:szCs w:val="28"/>
        </w:rPr>
        <w:t xml:space="preserve">, </w:t>
      </w:r>
      <w:proofErr w:type="spellStart"/>
      <w:r w:rsidRPr="005A6A36">
        <w:rPr>
          <w:color w:val="000000"/>
          <w:sz w:val="28"/>
          <w:szCs w:val="28"/>
        </w:rPr>
        <w:t>конфліктних</w:t>
      </w:r>
      <w:proofErr w:type="spellEnd"/>
      <w:r w:rsidRPr="005A6A36">
        <w:rPr>
          <w:color w:val="000000"/>
          <w:sz w:val="28"/>
          <w:szCs w:val="28"/>
        </w:rPr>
        <w:t xml:space="preserve"> </w:t>
      </w:r>
      <w:proofErr w:type="spellStart"/>
      <w:r w:rsidRPr="005A6A36">
        <w:rPr>
          <w:color w:val="000000"/>
          <w:sz w:val="28"/>
          <w:szCs w:val="28"/>
        </w:rPr>
        <w:t>ситуацій</w:t>
      </w:r>
      <w:proofErr w:type="spellEnd"/>
      <w:r w:rsidRPr="005A6A36">
        <w:rPr>
          <w:color w:val="000000"/>
          <w:sz w:val="28"/>
          <w:szCs w:val="28"/>
        </w:rPr>
        <w:t xml:space="preserve">, в т.ч. за </w:t>
      </w:r>
      <w:proofErr w:type="spellStart"/>
      <w:r w:rsidRPr="005A6A36">
        <w:rPr>
          <w:color w:val="000000"/>
          <w:sz w:val="28"/>
          <w:szCs w:val="28"/>
        </w:rPr>
        <w:t>місцем</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w:t>
      </w:r>
      <w:proofErr w:type="spellStart"/>
      <w:r w:rsidRPr="005A6A36">
        <w:rPr>
          <w:color w:val="000000"/>
          <w:sz w:val="28"/>
          <w:szCs w:val="28"/>
        </w:rPr>
        <w:t>навчання</w:t>
      </w:r>
      <w:proofErr w:type="spellEnd"/>
      <w:r w:rsidRPr="005A6A36">
        <w:rPr>
          <w:color w:val="000000"/>
          <w:sz w:val="28"/>
          <w:szCs w:val="28"/>
        </w:rPr>
        <w:t xml:space="preserve"> і т.д., </w:t>
      </w:r>
      <w:proofErr w:type="spellStart"/>
      <w:r w:rsidRPr="005A6A36">
        <w:rPr>
          <w:color w:val="000000"/>
          <w:sz w:val="28"/>
          <w:szCs w:val="28"/>
        </w:rPr>
        <w:t>допомагати</w:t>
      </w:r>
      <w:proofErr w:type="spellEnd"/>
      <w:r w:rsidRPr="005A6A36">
        <w:rPr>
          <w:color w:val="000000"/>
          <w:sz w:val="28"/>
          <w:szCs w:val="28"/>
        </w:rPr>
        <w:t xml:space="preserve"> </w:t>
      </w:r>
      <w:proofErr w:type="spellStart"/>
      <w:r w:rsidRPr="005A6A36">
        <w:rPr>
          <w:color w:val="000000"/>
          <w:sz w:val="28"/>
          <w:szCs w:val="28"/>
        </w:rPr>
        <w:t>їм</w:t>
      </w:r>
      <w:proofErr w:type="spellEnd"/>
      <w:r w:rsidRPr="005A6A36">
        <w:rPr>
          <w:color w:val="000000"/>
          <w:sz w:val="28"/>
          <w:szCs w:val="28"/>
        </w:rPr>
        <w:t xml:space="preserve"> у </w:t>
      </w:r>
      <w:proofErr w:type="spellStart"/>
      <w:r w:rsidRPr="005A6A36">
        <w:rPr>
          <w:color w:val="000000"/>
          <w:sz w:val="28"/>
          <w:szCs w:val="28"/>
        </w:rPr>
        <w:t>розв</w:t>
      </w:r>
      <w:r w:rsidRPr="00B71790">
        <w:rPr>
          <w:color w:val="000000"/>
          <w:sz w:val="28"/>
          <w:szCs w:val="28"/>
        </w:rPr>
        <w:t>’</w:t>
      </w:r>
      <w:r w:rsidRPr="005A6A36">
        <w:rPr>
          <w:color w:val="000000"/>
          <w:sz w:val="28"/>
          <w:szCs w:val="28"/>
        </w:rPr>
        <w:t>язанні</w:t>
      </w:r>
      <w:proofErr w:type="spellEnd"/>
      <w:r w:rsidRPr="005A6A36">
        <w:rPr>
          <w:color w:val="000000"/>
          <w:sz w:val="28"/>
          <w:szCs w:val="28"/>
        </w:rPr>
        <w:t xml:space="preserve"> </w:t>
      </w:r>
      <w:proofErr w:type="spellStart"/>
      <w:r w:rsidRPr="005A6A36">
        <w:rPr>
          <w:color w:val="000000"/>
          <w:sz w:val="28"/>
          <w:szCs w:val="28"/>
        </w:rPr>
        <w:t>існуючих</w:t>
      </w:r>
      <w:proofErr w:type="spellEnd"/>
      <w:r w:rsidRPr="005A6A36">
        <w:rPr>
          <w:color w:val="000000"/>
          <w:sz w:val="28"/>
          <w:szCs w:val="28"/>
        </w:rPr>
        <w:t xml:space="preserve"> проблем, </w:t>
      </w:r>
      <w:proofErr w:type="spellStart"/>
      <w:r w:rsidRPr="005A6A36">
        <w:rPr>
          <w:color w:val="000000"/>
          <w:sz w:val="28"/>
          <w:szCs w:val="28"/>
        </w:rPr>
        <w:t>працевлаштуванні</w:t>
      </w:r>
      <w:proofErr w:type="spellEnd"/>
      <w:r w:rsidRPr="005A6A36">
        <w:rPr>
          <w:color w:val="000000"/>
          <w:sz w:val="28"/>
          <w:szCs w:val="28"/>
        </w:rPr>
        <w:t xml:space="preserve">, </w:t>
      </w:r>
      <w:proofErr w:type="spellStart"/>
      <w:r w:rsidRPr="005A6A36">
        <w:rPr>
          <w:color w:val="000000"/>
          <w:sz w:val="28"/>
          <w:szCs w:val="28"/>
        </w:rPr>
        <w:t>соціальному</w:t>
      </w:r>
      <w:proofErr w:type="spellEnd"/>
      <w:r w:rsidRPr="005A6A36">
        <w:rPr>
          <w:color w:val="000000"/>
          <w:sz w:val="28"/>
          <w:szCs w:val="28"/>
        </w:rPr>
        <w:t xml:space="preserve"> </w:t>
      </w:r>
      <w:proofErr w:type="spellStart"/>
      <w:r w:rsidRPr="005A6A36">
        <w:rPr>
          <w:color w:val="000000"/>
          <w:sz w:val="28"/>
          <w:szCs w:val="28"/>
        </w:rPr>
        <w:t>захисті</w:t>
      </w:r>
      <w:proofErr w:type="spellEnd"/>
      <w:r w:rsidRPr="005A6A36">
        <w:rPr>
          <w:color w:val="000000"/>
          <w:sz w:val="28"/>
          <w:szCs w:val="28"/>
        </w:rPr>
        <w:t>;</w:t>
      </w:r>
    </w:p>
    <w:p w14:paraId="3C8724BC"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сприяти</w:t>
      </w:r>
      <w:proofErr w:type="spellEnd"/>
      <w:r w:rsidRPr="005A6A36">
        <w:rPr>
          <w:color w:val="000000"/>
          <w:sz w:val="28"/>
          <w:szCs w:val="28"/>
        </w:rPr>
        <w:t xml:space="preserve"> </w:t>
      </w:r>
      <w:proofErr w:type="spellStart"/>
      <w:r w:rsidRPr="005A6A36">
        <w:rPr>
          <w:color w:val="000000"/>
          <w:sz w:val="28"/>
          <w:szCs w:val="28"/>
        </w:rPr>
        <w:t>інтеграції</w:t>
      </w:r>
      <w:proofErr w:type="spellEnd"/>
      <w:r w:rsidRPr="005A6A36">
        <w:rPr>
          <w:color w:val="000000"/>
          <w:sz w:val="28"/>
          <w:szCs w:val="28"/>
        </w:rPr>
        <w:t xml:space="preserve"> </w:t>
      </w:r>
      <w:proofErr w:type="spellStart"/>
      <w:r w:rsidRPr="005A6A36">
        <w:rPr>
          <w:color w:val="000000"/>
          <w:sz w:val="28"/>
          <w:szCs w:val="28"/>
        </w:rPr>
        <w:t>діяльності</w:t>
      </w:r>
      <w:proofErr w:type="spellEnd"/>
      <w:r w:rsidRPr="005A6A36">
        <w:rPr>
          <w:color w:val="000000"/>
          <w:sz w:val="28"/>
          <w:szCs w:val="28"/>
        </w:rPr>
        <w:t xml:space="preserve"> </w:t>
      </w:r>
      <w:proofErr w:type="spellStart"/>
      <w:r w:rsidRPr="005A6A36">
        <w:rPr>
          <w:color w:val="000000"/>
          <w:sz w:val="28"/>
          <w:szCs w:val="28"/>
        </w:rPr>
        <w:t>різних</w:t>
      </w:r>
      <w:proofErr w:type="spellEnd"/>
      <w:r w:rsidRPr="005A6A36">
        <w:rPr>
          <w:color w:val="000000"/>
          <w:sz w:val="28"/>
          <w:szCs w:val="28"/>
        </w:rPr>
        <w:t xml:space="preserve"> </w:t>
      </w:r>
      <w:proofErr w:type="spellStart"/>
      <w:r w:rsidRPr="005A6A36">
        <w:rPr>
          <w:color w:val="000000"/>
          <w:sz w:val="28"/>
          <w:szCs w:val="28"/>
        </w:rPr>
        <w:t>державних</w:t>
      </w:r>
      <w:proofErr w:type="spellEnd"/>
      <w:r w:rsidRPr="005A6A36">
        <w:rPr>
          <w:color w:val="000000"/>
          <w:sz w:val="28"/>
          <w:szCs w:val="28"/>
        </w:rPr>
        <w:t xml:space="preserve"> і </w:t>
      </w:r>
      <w:proofErr w:type="spellStart"/>
      <w:r w:rsidRPr="005A6A36">
        <w:rPr>
          <w:color w:val="000000"/>
          <w:sz w:val="28"/>
          <w:szCs w:val="28"/>
        </w:rPr>
        <w:t>громадських</w:t>
      </w:r>
      <w:proofErr w:type="spellEnd"/>
      <w:r w:rsidRPr="005A6A36">
        <w:rPr>
          <w:color w:val="000000"/>
          <w:sz w:val="28"/>
          <w:szCs w:val="28"/>
        </w:rPr>
        <w:t xml:space="preserve"> </w:t>
      </w:r>
      <w:proofErr w:type="spellStart"/>
      <w:r w:rsidRPr="005A6A36">
        <w:rPr>
          <w:color w:val="000000"/>
          <w:sz w:val="28"/>
          <w:szCs w:val="28"/>
        </w:rPr>
        <w:t>організацій</w:t>
      </w:r>
      <w:proofErr w:type="spellEnd"/>
      <w:r w:rsidRPr="005A6A36">
        <w:rPr>
          <w:color w:val="000000"/>
          <w:sz w:val="28"/>
          <w:szCs w:val="28"/>
        </w:rPr>
        <w:t xml:space="preserve"> та </w:t>
      </w:r>
      <w:proofErr w:type="spellStart"/>
      <w:r w:rsidRPr="005A6A36">
        <w:rPr>
          <w:color w:val="000000"/>
          <w:sz w:val="28"/>
          <w:szCs w:val="28"/>
        </w:rPr>
        <w:t>установ</w:t>
      </w:r>
      <w:proofErr w:type="spellEnd"/>
      <w:r w:rsidRPr="005A6A36">
        <w:rPr>
          <w:color w:val="000000"/>
          <w:sz w:val="28"/>
          <w:szCs w:val="28"/>
        </w:rPr>
        <w:t xml:space="preserve"> по </w:t>
      </w:r>
      <w:proofErr w:type="spellStart"/>
      <w:r w:rsidRPr="005A6A36">
        <w:rPr>
          <w:color w:val="000000"/>
          <w:sz w:val="28"/>
          <w:szCs w:val="28"/>
        </w:rPr>
        <w:t>наданню</w:t>
      </w:r>
      <w:proofErr w:type="spellEnd"/>
      <w:r w:rsidRPr="005A6A36">
        <w:rPr>
          <w:color w:val="000000"/>
          <w:sz w:val="28"/>
          <w:szCs w:val="28"/>
        </w:rPr>
        <w:t xml:space="preserve"> </w:t>
      </w:r>
      <w:proofErr w:type="spellStart"/>
      <w:r w:rsidRPr="005A6A36">
        <w:rPr>
          <w:color w:val="000000"/>
          <w:sz w:val="28"/>
          <w:szCs w:val="28"/>
        </w:rPr>
        <w:t>необхідної</w:t>
      </w:r>
      <w:proofErr w:type="spellEnd"/>
      <w:r w:rsidRPr="005A6A36">
        <w:rPr>
          <w:color w:val="000000"/>
          <w:sz w:val="28"/>
          <w:szCs w:val="28"/>
        </w:rPr>
        <w:t xml:space="preserve"> </w:t>
      </w:r>
      <w:proofErr w:type="spellStart"/>
      <w:r w:rsidRPr="005A6A36">
        <w:rPr>
          <w:color w:val="000000"/>
          <w:sz w:val="28"/>
          <w:szCs w:val="28"/>
        </w:rPr>
        <w:t>соціально-економічної</w:t>
      </w:r>
      <w:proofErr w:type="spellEnd"/>
      <w:r w:rsidRPr="005A6A36">
        <w:rPr>
          <w:color w:val="000000"/>
          <w:sz w:val="28"/>
          <w:szCs w:val="28"/>
        </w:rPr>
        <w:t xml:space="preserve"> </w:t>
      </w:r>
      <w:proofErr w:type="spellStart"/>
      <w:r w:rsidRPr="005A6A36">
        <w:rPr>
          <w:color w:val="000000"/>
          <w:sz w:val="28"/>
          <w:szCs w:val="28"/>
        </w:rPr>
        <w:t>допомоги</w:t>
      </w:r>
      <w:proofErr w:type="spellEnd"/>
      <w:r w:rsidRPr="005A6A36">
        <w:rPr>
          <w:color w:val="000000"/>
          <w:sz w:val="28"/>
          <w:szCs w:val="28"/>
        </w:rPr>
        <w:t xml:space="preserve"> </w:t>
      </w:r>
      <w:proofErr w:type="spellStart"/>
      <w:r w:rsidRPr="005A6A36">
        <w:rPr>
          <w:color w:val="000000"/>
          <w:sz w:val="28"/>
          <w:szCs w:val="28"/>
        </w:rPr>
        <w:t>населенню</w:t>
      </w:r>
      <w:proofErr w:type="spellEnd"/>
      <w:r w:rsidRPr="005A6A36">
        <w:rPr>
          <w:color w:val="000000"/>
          <w:sz w:val="28"/>
          <w:szCs w:val="28"/>
        </w:rPr>
        <w:t>;</w:t>
      </w:r>
    </w:p>
    <w:p w14:paraId="27991617"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проводити</w:t>
      </w:r>
      <w:proofErr w:type="spellEnd"/>
      <w:r w:rsidRPr="005A6A36">
        <w:rPr>
          <w:color w:val="000000"/>
          <w:sz w:val="28"/>
          <w:szCs w:val="28"/>
        </w:rPr>
        <w:t xml:space="preserve"> психолого-</w:t>
      </w:r>
      <w:proofErr w:type="spellStart"/>
      <w:r w:rsidRPr="005A6A36">
        <w:rPr>
          <w:color w:val="000000"/>
          <w:sz w:val="28"/>
          <w:szCs w:val="28"/>
        </w:rPr>
        <w:t>педагогічні</w:t>
      </w:r>
      <w:proofErr w:type="spellEnd"/>
      <w:r w:rsidRPr="005A6A36">
        <w:rPr>
          <w:color w:val="000000"/>
          <w:sz w:val="28"/>
          <w:szCs w:val="28"/>
        </w:rPr>
        <w:t xml:space="preserve"> та </w:t>
      </w:r>
      <w:proofErr w:type="spellStart"/>
      <w:r w:rsidRPr="005A6A36">
        <w:rPr>
          <w:color w:val="000000"/>
          <w:sz w:val="28"/>
          <w:szCs w:val="28"/>
        </w:rPr>
        <w:t>юридичні</w:t>
      </w:r>
      <w:proofErr w:type="spellEnd"/>
      <w:r w:rsidRPr="005A6A36">
        <w:rPr>
          <w:color w:val="000000"/>
          <w:sz w:val="28"/>
          <w:szCs w:val="28"/>
        </w:rPr>
        <w:t xml:space="preserve"> </w:t>
      </w:r>
      <w:proofErr w:type="spellStart"/>
      <w:r w:rsidRPr="005A6A36">
        <w:rPr>
          <w:color w:val="000000"/>
          <w:sz w:val="28"/>
          <w:szCs w:val="28"/>
        </w:rPr>
        <w:t>консультації</w:t>
      </w:r>
      <w:proofErr w:type="spellEnd"/>
      <w:r w:rsidRPr="005A6A36">
        <w:rPr>
          <w:color w:val="000000"/>
          <w:sz w:val="28"/>
          <w:szCs w:val="28"/>
        </w:rPr>
        <w:t xml:space="preserve"> з </w:t>
      </w:r>
      <w:proofErr w:type="spellStart"/>
      <w:r w:rsidRPr="005A6A36">
        <w:rPr>
          <w:color w:val="000000"/>
          <w:sz w:val="28"/>
          <w:szCs w:val="28"/>
        </w:rPr>
        <w:t>питань</w:t>
      </w:r>
      <w:proofErr w:type="spellEnd"/>
      <w:r w:rsidRPr="005A6A36">
        <w:rPr>
          <w:color w:val="000000"/>
          <w:sz w:val="28"/>
          <w:szCs w:val="28"/>
        </w:rPr>
        <w:t xml:space="preserve"> </w:t>
      </w:r>
      <w:proofErr w:type="spellStart"/>
      <w:r w:rsidRPr="005A6A36">
        <w:rPr>
          <w:color w:val="000000"/>
          <w:sz w:val="28"/>
          <w:szCs w:val="28"/>
        </w:rPr>
        <w:t>сім</w:t>
      </w:r>
      <w:r w:rsidRPr="00B71790">
        <w:rPr>
          <w:color w:val="000000"/>
          <w:sz w:val="28"/>
          <w:szCs w:val="28"/>
        </w:rPr>
        <w:t>’</w:t>
      </w:r>
      <w:r w:rsidRPr="005A6A36">
        <w:rPr>
          <w:color w:val="000000"/>
          <w:sz w:val="28"/>
          <w:szCs w:val="28"/>
        </w:rPr>
        <w:t>ї</w:t>
      </w:r>
      <w:proofErr w:type="spellEnd"/>
      <w:r w:rsidRPr="005A6A36">
        <w:rPr>
          <w:color w:val="000000"/>
          <w:sz w:val="28"/>
          <w:szCs w:val="28"/>
        </w:rPr>
        <w:t xml:space="preserve"> і </w:t>
      </w:r>
      <w:proofErr w:type="spellStart"/>
      <w:r w:rsidRPr="005A6A36">
        <w:rPr>
          <w:color w:val="000000"/>
          <w:sz w:val="28"/>
          <w:szCs w:val="28"/>
        </w:rPr>
        <w:t>шлюбу</w:t>
      </w:r>
      <w:proofErr w:type="spellEnd"/>
      <w:r w:rsidRPr="005A6A36">
        <w:rPr>
          <w:color w:val="000000"/>
          <w:sz w:val="28"/>
          <w:szCs w:val="28"/>
        </w:rPr>
        <w:t xml:space="preserve">, </w:t>
      </w:r>
      <w:proofErr w:type="spellStart"/>
      <w:r w:rsidRPr="005A6A36">
        <w:rPr>
          <w:color w:val="000000"/>
          <w:sz w:val="28"/>
          <w:szCs w:val="28"/>
        </w:rPr>
        <w:t>виховну</w:t>
      </w:r>
      <w:proofErr w:type="spellEnd"/>
      <w:r w:rsidRPr="005A6A36">
        <w:rPr>
          <w:color w:val="000000"/>
          <w:sz w:val="28"/>
          <w:szCs w:val="28"/>
        </w:rPr>
        <w:t xml:space="preserve"> роботу </w:t>
      </w:r>
      <w:proofErr w:type="spellStart"/>
      <w:r w:rsidRPr="005A6A36">
        <w:rPr>
          <w:color w:val="000000"/>
          <w:sz w:val="28"/>
          <w:szCs w:val="28"/>
        </w:rPr>
        <w:t>серед</w:t>
      </w:r>
      <w:proofErr w:type="spellEnd"/>
      <w:r w:rsidRPr="005A6A36">
        <w:rPr>
          <w:color w:val="000000"/>
          <w:sz w:val="28"/>
          <w:szCs w:val="28"/>
        </w:rPr>
        <w:t xml:space="preserve"> </w:t>
      </w:r>
      <w:proofErr w:type="spellStart"/>
      <w:r w:rsidRPr="005A6A36">
        <w:rPr>
          <w:color w:val="000000"/>
          <w:sz w:val="28"/>
          <w:szCs w:val="28"/>
        </w:rPr>
        <w:t>дітей</w:t>
      </w:r>
      <w:proofErr w:type="spellEnd"/>
      <w:r w:rsidRPr="005A6A36">
        <w:rPr>
          <w:color w:val="000000"/>
          <w:sz w:val="28"/>
          <w:szCs w:val="28"/>
        </w:rPr>
        <w:t xml:space="preserve">, </w:t>
      </w:r>
      <w:proofErr w:type="spellStart"/>
      <w:r w:rsidRPr="005A6A36">
        <w:rPr>
          <w:color w:val="000000"/>
          <w:sz w:val="28"/>
          <w:szCs w:val="28"/>
        </w:rPr>
        <w:t>схильних</w:t>
      </w:r>
      <w:proofErr w:type="spellEnd"/>
      <w:r w:rsidRPr="005A6A36">
        <w:rPr>
          <w:color w:val="000000"/>
          <w:sz w:val="28"/>
          <w:szCs w:val="28"/>
        </w:rPr>
        <w:t xml:space="preserve"> до </w:t>
      </w:r>
      <w:proofErr w:type="spellStart"/>
      <w:r w:rsidRPr="005A6A36">
        <w:rPr>
          <w:color w:val="000000"/>
          <w:sz w:val="28"/>
          <w:szCs w:val="28"/>
        </w:rPr>
        <w:t>правопорушень</w:t>
      </w:r>
      <w:proofErr w:type="spellEnd"/>
      <w:r w:rsidRPr="005A6A36">
        <w:rPr>
          <w:color w:val="000000"/>
          <w:sz w:val="28"/>
          <w:szCs w:val="28"/>
        </w:rPr>
        <w:t>;</w:t>
      </w:r>
    </w:p>
    <w:p w14:paraId="36F1495F"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надавати</w:t>
      </w:r>
      <w:proofErr w:type="spellEnd"/>
      <w:r w:rsidRPr="005A6A36">
        <w:rPr>
          <w:color w:val="000000"/>
          <w:sz w:val="28"/>
          <w:szCs w:val="28"/>
        </w:rPr>
        <w:t xml:space="preserve"> </w:t>
      </w:r>
      <w:proofErr w:type="spellStart"/>
      <w:r w:rsidRPr="005A6A36">
        <w:rPr>
          <w:color w:val="000000"/>
          <w:sz w:val="28"/>
          <w:szCs w:val="28"/>
        </w:rPr>
        <w:t>допомогу</w:t>
      </w:r>
      <w:proofErr w:type="spellEnd"/>
      <w:r w:rsidRPr="005A6A36">
        <w:rPr>
          <w:color w:val="000000"/>
          <w:sz w:val="28"/>
          <w:szCs w:val="28"/>
        </w:rPr>
        <w:t xml:space="preserve"> в </w:t>
      </w:r>
      <w:proofErr w:type="spellStart"/>
      <w:r w:rsidRPr="005A6A36">
        <w:rPr>
          <w:color w:val="000000"/>
          <w:sz w:val="28"/>
          <w:szCs w:val="28"/>
        </w:rPr>
        <w:t>укладанні</w:t>
      </w:r>
      <w:proofErr w:type="spellEnd"/>
      <w:r w:rsidRPr="005A6A36">
        <w:rPr>
          <w:color w:val="000000"/>
          <w:sz w:val="28"/>
          <w:szCs w:val="28"/>
        </w:rPr>
        <w:t xml:space="preserve"> </w:t>
      </w:r>
      <w:proofErr w:type="spellStart"/>
      <w:r w:rsidRPr="005A6A36">
        <w:rPr>
          <w:color w:val="000000"/>
          <w:sz w:val="28"/>
          <w:szCs w:val="28"/>
        </w:rPr>
        <w:t>угод</w:t>
      </w:r>
      <w:proofErr w:type="spellEnd"/>
      <w:r w:rsidRPr="005A6A36">
        <w:rPr>
          <w:color w:val="000000"/>
          <w:sz w:val="28"/>
          <w:szCs w:val="28"/>
        </w:rPr>
        <w:t xml:space="preserve"> про </w:t>
      </w:r>
      <w:proofErr w:type="spellStart"/>
      <w:r w:rsidRPr="005A6A36">
        <w:rPr>
          <w:color w:val="000000"/>
          <w:sz w:val="28"/>
          <w:szCs w:val="28"/>
        </w:rPr>
        <w:t>надомну</w:t>
      </w:r>
      <w:proofErr w:type="spellEnd"/>
      <w:r w:rsidRPr="005A6A36">
        <w:rPr>
          <w:color w:val="000000"/>
          <w:sz w:val="28"/>
          <w:szCs w:val="28"/>
        </w:rPr>
        <w:t xml:space="preserve"> </w:t>
      </w:r>
      <w:proofErr w:type="spellStart"/>
      <w:r w:rsidRPr="005A6A36">
        <w:rPr>
          <w:color w:val="000000"/>
          <w:sz w:val="28"/>
          <w:szCs w:val="28"/>
        </w:rPr>
        <w:t>працю</w:t>
      </w:r>
      <w:proofErr w:type="spellEnd"/>
      <w:r w:rsidRPr="005A6A36">
        <w:rPr>
          <w:color w:val="000000"/>
          <w:sz w:val="28"/>
          <w:szCs w:val="28"/>
        </w:rPr>
        <w:t xml:space="preserve"> батькам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мають</w:t>
      </w:r>
      <w:proofErr w:type="spellEnd"/>
      <w:r w:rsidRPr="005A6A36">
        <w:rPr>
          <w:color w:val="000000"/>
          <w:sz w:val="28"/>
          <w:szCs w:val="28"/>
        </w:rPr>
        <w:t xml:space="preserve"> </w:t>
      </w:r>
      <w:proofErr w:type="spellStart"/>
      <w:r w:rsidRPr="005A6A36">
        <w:rPr>
          <w:color w:val="000000"/>
          <w:sz w:val="28"/>
          <w:szCs w:val="28"/>
        </w:rPr>
        <w:t>неповнолітніх</w:t>
      </w:r>
      <w:proofErr w:type="spellEnd"/>
      <w:r w:rsidRPr="005A6A36">
        <w:rPr>
          <w:color w:val="000000"/>
          <w:sz w:val="28"/>
          <w:szCs w:val="28"/>
        </w:rPr>
        <w:t xml:space="preserve"> </w:t>
      </w:r>
      <w:proofErr w:type="spellStart"/>
      <w:r w:rsidRPr="005A6A36">
        <w:rPr>
          <w:color w:val="000000"/>
          <w:sz w:val="28"/>
          <w:szCs w:val="28"/>
        </w:rPr>
        <w:t>дітей</w:t>
      </w:r>
      <w:proofErr w:type="spellEnd"/>
      <w:r w:rsidRPr="005A6A36">
        <w:rPr>
          <w:color w:val="000000"/>
          <w:sz w:val="28"/>
          <w:szCs w:val="28"/>
        </w:rPr>
        <w:t xml:space="preserve">, </w:t>
      </w:r>
      <w:proofErr w:type="spellStart"/>
      <w:r w:rsidRPr="005A6A36">
        <w:rPr>
          <w:color w:val="000000"/>
          <w:sz w:val="28"/>
          <w:szCs w:val="28"/>
        </w:rPr>
        <w:t>інвалідам</w:t>
      </w:r>
      <w:proofErr w:type="spellEnd"/>
      <w:r w:rsidRPr="005A6A36">
        <w:rPr>
          <w:color w:val="000000"/>
          <w:sz w:val="28"/>
          <w:szCs w:val="28"/>
        </w:rPr>
        <w:t xml:space="preserve">, </w:t>
      </w:r>
      <w:proofErr w:type="spellStart"/>
      <w:r w:rsidRPr="005A6A36">
        <w:rPr>
          <w:color w:val="000000"/>
          <w:sz w:val="28"/>
          <w:szCs w:val="28"/>
        </w:rPr>
        <w:t>пенсіонерам</w:t>
      </w:r>
      <w:proofErr w:type="spellEnd"/>
      <w:r w:rsidRPr="005A6A36">
        <w:rPr>
          <w:color w:val="000000"/>
          <w:sz w:val="28"/>
          <w:szCs w:val="28"/>
        </w:rPr>
        <w:t>;</w:t>
      </w:r>
    </w:p>
    <w:p w14:paraId="61989342"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виявляти</w:t>
      </w:r>
      <w:proofErr w:type="spellEnd"/>
      <w:r w:rsidRPr="005A6A36">
        <w:rPr>
          <w:color w:val="000000"/>
          <w:sz w:val="28"/>
          <w:szCs w:val="28"/>
        </w:rPr>
        <w:t xml:space="preserve"> і </w:t>
      </w:r>
      <w:proofErr w:type="spellStart"/>
      <w:r w:rsidRPr="005A6A36">
        <w:rPr>
          <w:color w:val="000000"/>
          <w:sz w:val="28"/>
          <w:szCs w:val="28"/>
        </w:rPr>
        <w:t>надавати</w:t>
      </w:r>
      <w:proofErr w:type="spellEnd"/>
      <w:r w:rsidRPr="005A6A36">
        <w:rPr>
          <w:color w:val="000000"/>
          <w:sz w:val="28"/>
          <w:szCs w:val="28"/>
        </w:rPr>
        <w:t xml:space="preserve"> </w:t>
      </w:r>
      <w:proofErr w:type="spellStart"/>
      <w:r w:rsidRPr="005A6A36">
        <w:rPr>
          <w:color w:val="000000"/>
          <w:sz w:val="28"/>
          <w:szCs w:val="28"/>
        </w:rPr>
        <w:t>підтримку</w:t>
      </w:r>
      <w:proofErr w:type="spellEnd"/>
      <w:r w:rsidRPr="005A6A36">
        <w:rPr>
          <w:color w:val="000000"/>
          <w:sz w:val="28"/>
          <w:szCs w:val="28"/>
        </w:rPr>
        <w:t xml:space="preserve"> </w:t>
      </w:r>
      <w:proofErr w:type="spellStart"/>
      <w:r w:rsidRPr="005A6A36">
        <w:rPr>
          <w:color w:val="000000"/>
          <w:sz w:val="28"/>
          <w:szCs w:val="28"/>
        </w:rPr>
        <w:t>дітям</w:t>
      </w:r>
      <w:proofErr w:type="spellEnd"/>
      <w:r w:rsidRPr="005A6A36">
        <w:rPr>
          <w:color w:val="000000"/>
          <w:sz w:val="28"/>
          <w:szCs w:val="28"/>
        </w:rPr>
        <w:t xml:space="preserve"> та </w:t>
      </w:r>
      <w:proofErr w:type="spellStart"/>
      <w:r w:rsidRPr="005A6A36">
        <w:rPr>
          <w:color w:val="000000"/>
          <w:sz w:val="28"/>
          <w:szCs w:val="28"/>
        </w:rPr>
        <w:t>дорослим</w:t>
      </w:r>
      <w:proofErr w:type="spellEnd"/>
      <w:r w:rsidRPr="005A6A36">
        <w:rPr>
          <w:color w:val="000000"/>
          <w:sz w:val="28"/>
          <w:szCs w:val="28"/>
        </w:rPr>
        <w:t xml:space="preserve">, </w:t>
      </w:r>
      <w:proofErr w:type="spellStart"/>
      <w:r w:rsidRPr="005A6A36">
        <w:rPr>
          <w:color w:val="000000"/>
          <w:sz w:val="28"/>
          <w:szCs w:val="28"/>
        </w:rPr>
        <w:t>яким</w:t>
      </w:r>
      <w:proofErr w:type="spellEnd"/>
      <w:r w:rsidRPr="005A6A36">
        <w:rPr>
          <w:color w:val="000000"/>
          <w:sz w:val="28"/>
          <w:szCs w:val="28"/>
        </w:rPr>
        <w:t xml:space="preserve"> </w:t>
      </w:r>
      <w:proofErr w:type="spellStart"/>
      <w:r w:rsidRPr="005A6A36">
        <w:rPr>
          <w:color w:val="000000"/>
          <w:sz w:val="28"/>
          <w:szCs w:val="28"/>
        </w:rPr>
        <w:t>потрібна</w:t>
      </w:r>
      <w:proofErr w:type="spellEnd"/>
      <w:r w:rsidRPr="005A6A36">
        <w:rPr>
          <w:color w:val="000000"/>
          <w:sz w:val="28"/>
          <w:szCs w:val="28"/>
        </w:rPr>
        <w:t xml:space="preserve"> </w:t>
      </w:r>
      <w:proofErr w:type="spellStart"/>
      <w:r w:rsidRPr="005A6A36">
        <w:rPr>
          <w:color w:val="000000"/>
          <w:sz w:val="28"/>
          <w:szCs w:val="28"/>
        </w:rPr>
        <w:t>опіка</w:t>
      </w:r>
      <w:proofErr w:type="spellEnd"/>
      <w:r w:rsidRPr="005A6A36">
        <w:rPr>
          <w:color w:val="000000"/>
          <w:sz w:val="28"/>
          <w:szCs w:val="28"/>
        </w:rPr>
        <w:t xml:space="preserve"> і </w:t>
      </w:r>
      <w:proofErr w:type="spellStart"/>
      <w:r w:rsidRPr="005A6A36">
        <w:rPr>
          <w:color w:val="000000"/>
          <w:sz w:val="28"/>
          <w:szCs w:val="28"/>
        </w:rPr>
        <w:t>піклування</w:t>
      </w:r>
      <w:proofErr w:type="spellEnd"/>
      <w:r w:rsidRPr="005A6A36">
        <w:rPr>
          <w:color w:val="000000"/>
          <w:sz w:val="28"/>
          <w:szCs w:val="28"/>
        </w:rPr>
        <w:t xml:space="preserve">, </w:t>
      </w:r>
      <w:proofErr w:type="spellStart"/>
      <w:r w:rsidRPr="005A6A36">
        <w:rPr>
          <w:color w:val="000000"/>
          <w:sz w:val="28"/>
          <w:szCs w:val="28"/>
        </w:rPr>
        <w:t>влаштування</w:t>
      </w:r>
      <w:proofErr w:type="spellEnd"/>
      <w:r w:rsidRPr="005A6A36">
        <w:rPr>
          <w:color w:val="000000"/>
          <w:sz w:val="28"/>
          <w:szCs w:val="28"/>
        </w:rPr>
        <w:t xml:space="preserve"> в </w:t>
      </w:r>
      <w:proofErr w:type="spellStart"/>
      <w:r w:rsidRPr="005A6A36">
        <w:rPr>
          <w:color w:val="000000"/>
          <w:sz w:val="28"/>
          <w:szCs w:val="28"/>
        </w:rPr>
        <w:t>лікувальні</w:t>
      </w:r>
      <w:proofErr w:type="spellEnd"/>
      <w:r w:rsidRPr="005A6A36">
        <w:rPr>
          <w:color w:val="000000"/>
          <w:sz w:val="28"/>
          <w:szCs w:val="28"/>
        </w:rPr>
        <w:t xml:space="preserve"> й </w:t>
      </w:r>
      <w:proofErr w:type="spellStart"/>
      <w:r w:rsidRPr="005A6A36">
        <w:rPr>
          <w:color w:val="000000"/>
          <w:sz w:val="28"/>
          <w:szCs w:val="28"/>
        </w:rPr>
        <w:t>учбово-виховні</w:t>
      </w:r>
      <w:proofErr w:type="spellEnd"/>
      <w:r w:rsidRPr="005A6A36">
        <w:rPr>
          <w:color w:val="000000"/>
          <w:sz w:val="28"/>
          <w:szCs w:val="28"/>
        </w:rPr>
        <w:t xml:space="preserve"> </w:t>
      </w:r>
      <w:proofErr w:type="spellStart"/>
      <w:r w:rsidRPr="005A6A36">
        <w:rPr>
          <w:color w:val="000000"/>
          <w:sz w:val="28"/>
          <w:szCs w:val="28"/>
        </w:rPr>
        <w:t>заклади</w:t>
      </w:r>
      <w:proofErr w:type="spellEnd"/>
      <w:r w:rsidRPr="005A6A36">
        <w:rPr>
          <w:color w:val="000000"/>
          <w:sz w:val="28"/>
          <w:szCs w:val="28"/>
        </w:rPr>
        <w:t xml:space="preserve">, </w:t>
      </w:r>
      <w:proofErr w:type="spellStart"/>
      <w:r w:rsidRPr="005A6A36">
        <w:rPr>
          <w:color w:val="000000"/>
          <w:sz w:val="28"/>
          <w:szCs w:val="28"/>
        </w:rPr>
        <w:t>матеріальна</w:t>
      </w:r>
      <w:proofErr w:type="spellEnd"/>
      <w:r w:rsidRPr="005A6A36">
        <w:rPr>
          <w:color w:val="000000"/>
          <w:sz w:val="28"/>
          <w:szCs w:val="28"/>
        </w:rPr>
        <w:t xml:space="preserve">, </w:t>
      </w:r>
      <w:proofErr w:type="spellStart"/>
      <w:r w:rsidRPr="005A6A36">
        <w:rPr>
          <w:color w:val="000000"/>
          <w:sz w:val="28"/>
          <w:szCs w:val="28"/>
        </w:rPr>
        <w:t>соціально-побутова</w:t>
      </w:r>
      <w:proofErr w:type="spellEnd"/>
      <w:r w:rsidRPr="005A6A36">
        <w:rPr>
          <w:color w:val="000000"/>
          <w:sz w:val="28"/>
          <w:szCs w:val="28"/>
        </w:rPr>
        <w:t xml:space="preserve"> та </w:t>
      </w:r>
      <w:proofErr w:type="spellStart"/>
      <w:r w:rsidRPr="005A6A36">
        <w:rPr>
          <w:color w:val="000000"/>
          <w:sz w:val="28"/>
          <w:szCs w:val="28"/>
        </w:rPr>
        <w:t>інша</w:t>
      </w:r>
      <w:proofErr w:type="spellEnd"/>
      <w:r w:rsidRPr="005A6A36">
        <w:rPr>
          <w:color w:val="000000"/>
          <w:sz w:val="28"/>
          <w:szCs w:val="28"/>
        </w:rPr>
        <w:t xml:space="preserve"> </w:t>
      </w:r>
      <w:proofErr w:type="spellStart"/>
      <w:r w:rsidRPr="005A6A36">
        <w:rPr>
          <w:color w:val="000000"/>
          <w:sz w:val="28"/>
          <w:szCs w:val="28"/>
        </w:rPr>
        <w:t>допомога</w:t>
      </w:r>
      <w:proofErr w:type="spellEnd"/>
      <w:r w:rsidRPr="005A6A36">
        <w:rPr>
          <w:color w:val="000000"/>
          <w:sz w:val="28"/>
          <w:szCs w:val="28"/>
        </w:rPr>
        <w:t>;</w:t>
      </w:r>
    </w:p>
    <w:p w14:paraId="35562B56"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організовувати</w:t>
      </w:r>
      <w:proofErr w:type="spellEnd"/>
      <w:r w:rsidRPr="005A6A36">
        <w:rPr>
          <w:color w:val="000000"/>
          <w:sz w:val="28"/>
          <w:szCs w:val="28"/>
        </w:rPr>
        <w:t xml:space="preserve"> </w:t>
      </w:r>
      <w:proofErr w:type="spellStart"/>
      <w:r w:rsidRPr="005A6A36">
        <w:rPr>
          <w:color w:val="000000"/>
          <w:sz w:val="28"/>
          <w:szCs w:val="28"/>
        </w:rPr>
        <w:t>громадський</w:t>
      </w:r>
      <w:proofErr w:type="spellEnd"/>
      <w:r w:rsidRPr="005A6A36">
        <w:rPr>
          <w:color w:val="000000"/>
          <w:sz w:val="28"/>
          <w:szCs w:val="28"/>
        </w:rPr>
        <w:t xml:space="preserve"> </w:t>
      </w:r>
      <w:proofErr w:type="spellStart"/>
      <w:r w:rsidRPr="005A6A36">
        <w:rPr>
          <w:color w:val="000000"/>
          <w:sz w:val="28"/>
          <w:szCs w:val="28"/>
        </w:rPr>
        <w:t>захист</w:t>
      </w:r>
      <w:proofErr w:type="spellEnd"/>
      <w:r w:rsidRPr="005A6A36">
        <w:rPr>
          <w:color w:val="000000"/>
          <w:sz w:val="28"/>
          <w:szCs w:val="28"/>
        </w:rPr>
        <w:t xml:space="preserve"> </w:t>
      </w:r>
      <w:proofErr w:type="spellStart"/>
      <w:r w:rsidRPr="005A6A36">
        <w:rPr>
          <w:color w:val="000000"/>
          <w:sz w:val="28"/>
          <w:szCs w:val="28"/>
        </w:rPr>
        <w:t>неповнолітніх</w:t>
      </w:r>
      <w:proofErr w:type="spellEnd"/>
      <w:r w:rsidRPr="005A6A36">
        <w:rPr>
          <w:color w:val="000000"/>
          <w:sz w:val="28"/>
          <w:szCs w:val="28"/>
        </w:rPr>
        <w:t xml:space="preserve"> </w:t>
      </w:r>
      <w:proofErr w:type="spellStart"/>
      <w:r w:rsidRPr="005A6A36">
        <w:rPr>
          <w:color w:val="000000"/>
          <w:sz w:val="28"/>
          <w:szCs w:val="28"/>
        </w:rPr>
        <w:t>правопорушників</w:t>
      </w:r>
      <w:proofErr w:type="spellEnd"/>
      <w:r w:rsidRPr="005A6A36">
        <w:rPr>
          <w:color w:val="000000"/>
          <w:sz w:val="28"/>
          <w:szCs w:val="28"/>
        </w:rPr>
        <w:t xml:space="preserve"> при </w:t>
      </w:r>
      <w:proofErr w:type="spellStart"/>
      <w:r w:rsidRPr="005A6A36">
        <w:rPr>
          <w:color w:val="000000"/>
          <w:sz w:val="28"/>
          <w:szCs w:val="28"/>
        </w:rPr>
        <w:t>необхідності</w:t>
      </w:r>
      <w:proofErr w:type="spellEnd"/>
      <w:r w:rsidRPr="005A6A36">
        <w:rPr>
          <w:color w:val="000000"/>
          <w:sz w:val="28"/>
          <w:szCs w:val="28"/>
        </w:rPr>
        <w:t xml:space="preserve"> </w:t>
      </w:r>
      <w:proofErr w:type="spellStart"/>
      <w:r w:rsidRPr="005A6A36">
        <w:rPr>
          <w:color w:val="000000"/>
          <w:sz w:val="28"/>
          <w:szCs w:val="28"/>
        </w:rPr>
        <w:t>брати</w:t>
      </w:r>
      <w:proofErr w:type="spellEnd"/>
      <w:r w:rsidRPr="005A6A36">
        <w:rPr>
          <w:color w:val="000000"/>
          <w:sz w:val="28"/>
          <w:szCs w:val="28"/>
        </w:rPr>
        <w:t xml:space="preserve"> в </w:t>
      </w:r>
      <w:proofErr w:type="spellStart"/>
      <w:r w:rsidRPr="005A6A36">
        <w:rPr>
          <w:color w:val="000000"/>
          <w:sz w:val="28"/>
          <w:szCs w:val="28"/>
        </w:rPr>
        <w:t>ньому</w:t>
      </w:r>
      <w:proofErr w:type="spellEnd"/>
      <w:r w:rsidRPr="005A6A36">
        <w:rPr>
          <w:color w:val="000000"/>
          <w:sz w:val="28"/>
          <w:szCs w:val="28"/>
        </w:rPr>
        <w:t xml:space="preserve"> особисту участь;</w:t>
      </w:r>
    </w:p>
    <w:p w14:paraId="45C94C59"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сприяти</w:t>
      </w:r>
      <w:proofErr w:type="spellEnd"/>
      <w:r w:rsidRPr="005A6A36">
        <w:rPr>
          <w:color w:val="000000"/>
          <w:sz w:val="28"/>
          <w:szCs w:val="28"/>
        </w:rPr>
        <w:t xml:space="preserve"> </w:t>
      </w:r>
      <w:proofErr w:type="spellStart"/>
      <w:r w:rsidRPr="005A6A36">
        <w:rPr>
          <w:color w:val="000000"/>
          <w:sz w:val="28"/>
          <w:szCs w:val="28"/>
        </w:rPr>
        <w:t>створенню</w:t>
      </w:r>
      <w:proofErr w:type="spellEnd"/>
      <w:r w:rsidRPr="005A6A36">
        <w:rPr>
          <w:color w:val="000000"/>
          <w:sz w:val="28"/>
          <w:szCs w:val="28"/>
        </w:rPr>
        <w:t xml:space="preserve"> і </w:t>
      </w:r>
      <w:proofErr w:type="spellStart"/>
      <w:r w:rsidRPr="005A6A36">
        <w:rPr>
          <w:color w:val="000000"/>
          <w:sz w:val="28"/>
          <w:szCs w:val="28"/>
        </w:rPr>
        <w:t>діяльності</w:t>
      </w:r>
      <w:proofErr w:type="spellEnd"/>
      <w:r w:rsidRPr="005A6A36">
        <w:rPr>
          <w:color w:val="000000"/>
          <w:sz w:val="28"/>
          <w:szCs w:val="28"/>
        </w:rPr>
        <w:t xml:space="preserve"> </w:t>
      </w:r>
      <w:proofErr w:type="spellStart"/>
      <w:r w:rsidRPr="005A6A36">
        <w:rPr>
          <w:color w:val="000000"/>
          <w:sz w:val="28"/>
          <w:szCs w:val="28"/>
        </w:rPr>
        <w:t>центрів</w:t>
      </w:r>
      <w:proofErr w:type="spellEnd"/>
      <w:r w:rsidRPr="005A6A36">
        <w:rPr>
          <w:color w:val="000000"/>
          <w:sz w:val="28"/>
          <w:szCs w:val="28"/>
        </w:rPr>
        <w:t xml:space="preserve">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служби</w:t>
      </w:r>
      <w:proofErr w:type="spellEnd"/>
      <w:r w:rsidRPr="005A6A36">
        <w:rPr>
          <w:color w:val="000000"/>
          <w:sz w:val="28"/>
          <w:szCs w:val="28"/>
        </w:rPr>
        <w:t xml:space="preserve"> для </w:t>
      </w:r>
      <w:proofErr w:type="spellStart"/>
      <w:r w:rsidRPr="005A6A36">
        <w:rPr>
          <w:color w:val="000000"/>
          <w:sz w:val="28"/>
          <w:szCs w:val="28"/>
        </w:rPr>
        <w:t>молоді</w:t>
      </w:r>
      <w:proofErr w:type="spellEnd"/>
      <w:r w:rsidRPr="005A6A36">
        <w:rPr>
          <w:color w:val="000000"/>
          <w:sz w:val="28"/>
          <w:szCs w:val="28"/>
        </w:rPr>
        <w:t xml:space="preserve">, </w:t>
      </w:r>
      <w:proofErr w:type="spellStart"/>
      <w:r w:rsidRPr="005A6A36">
        <w:rPr>
          <w:color w:val="000000"/>
          <w:sz w:val="28"/>
          <w:szCs w:val="28"/>
        </w:rPr>
        <w:t>допомоги</w:t>
      </w:r>
      <w:proofErr w:type="spellEnd"/>
      <w:r w:rsidRPr="005A6A36">
        <w:rPr>
          <w:color w:val="000000"/>
          <w:sz w:val="28"/>
          <w:szCs w:val="28"/>
        </w:rPr>
        <w:t xml:space="preserve"> </w:t>
      </w:r>
      <w:proofErr w:type="spellStart"/>
      <w:r w:rsidRPr="005A6A36">
        <w:rPr>
          <w:color w:val="000000"/>
          <w:sz w:val="28"/>
          <w:szCs w:val="28"/>
        </w:rPr>
        <w:t>сім’ї</w:t>
      </w:r>
      <w:proofErr w:type="spellEnd"/>
      <w:r w:rsidRPr="005A6A36">
        <w:rPr>
          <w:color w:val="000000"/>
          <w:sz w:val="28"/>
          <w:szCs w:val="28"/>
        </w:rPr>
        <w:t xml:space="preserve"> (</w:t>
      </w:r>
      <w:proofErr w:type="spellStart"/>
      <w:r w:rsidRPr="005A6A36">
        <w:rPr>
          <w:color w:val="000000"/>
          <w:sz w:val="28"/>
          <w:szCs w:val="28"/>
        </w:rPr>
        <w:t>всиновлення</w:t>
      </w:r>
      <w:proofErr w:type="spellEnd"/>
      <w:r w:rsidRPr="005A6A36">
        <w:rPr>
          <w:color w:val="000000"/>
          <w:sz w:val="28"/>
          <w:szCs w:val="28"/>
        </w:rPr>
        <w:t xml:space="preserve">, </w:t>
      </w:r>
      <w:proofErr w:type="spellStart"/>
      <w:r w:rsidRPr="005A6A36">
        <w:rPr>
          <w:color w:val="000000"/>
          <w:sz w:val="28"/>
          <w:szCs w:val="28"/>
        </w:rPr>
        <w:t>опікунство</w:t>
      </w:r>
      <w:proofErr w:type="spellEnd"/>
      <w:r w:rsidRPr="005A6A36">
        <w:rPr>
          <w:color w:val="000000"/>
          <w:sz w:val="28"/>
          <w:szCs w:val="28"/>
        </w:rPr>
        <w:t xml:space="preserve">, </w:t>
      </w:r>
      <w:proofErr w:type="spellStart"/>
      <w:r w:rsidRPr="005A6A36">
        <w:rPr>
          <w:color w:val="000000"/>
          <w:sz w:val="28"/>
          <w:szCs w:val="28"/>
        </w:rPr>
        <w:t>піклування</w:t>
      </w:r>
      <w:proofErr w:type="spellEnd"/>
      <w:r w:rsidRPr="005A6A36">
        <w:rPr>
          <w:color w:val="000000"/>
          <w:sz w:val="28"/>
          <w:szCs w:val="28"/>
        </w:rPr>
        <w:t xml:space="preserve">), </w:t>
      </w:r>
      <w:proofErr w:type="spellStart"/>
      <w:r w:rsidRPr="005A6A36">
        <w:rPr>
          <w:color w:val="000000"/>
          <w:sz w:val="28"/>
          <w:szCs w:val="28"/>
        </w:rPr>
        <w:t>юнацьких</w:t>
      </w:r>
      <w:proofErr w:type="spellEnd"/>
      <w:r w:rsidRPr="005A6A36">
        <w:rPr>
          <w:color w:val="000000"/>
          <w:sz w:val="28"/>
          <w:szCs w:val="28"/>
        </w:rPr>
        <w:t xml:space="preserve">, </w:t>
      </w:r>
      <w:proofErr w:type="spellStart"/>
      <w:r w:rsidRPr="005A6A36">
        <w:rPr>
          <w:color w:val="000000"/>
          <w:sz w:val="28"/>
          <w:szCs w:val="28"/>
        </w:rPr>
        <w:t>підліткових</w:t>
      </w:r>
      <w:proofErr w:type="spellEnd"/>
      <w:r w:rsidRPr="005A6A36">
        <w:rPr>
          <w:color w:val="000000"/>
          <w:sz w:val="28"/>
          <w:szCs w:val="28"/>
        </w:rPr>
        <w:t xml:space="preserve">, </w:t>
      </w:r>
      <w:proofErr w:type="spellStart"/>
      <w:r w:rsidRPr="005A6A36">
        <w:rPr>
          <w:color w:val="000000"/>
          <w:sz w:val="28"/>
          <w:szCs w:val="28"/>
        </w:rPr>
        <w:t>дитячих</w:t>
      </w:r>
      <w:proofErr w:type="spellEnd"/>
      <w:r w:rsidRPr="005A6A36">
        <w:rPr>
          <w:color w:val="000000"/>
          <w:sz w:val="28"/>
          <w:szCs w:val="28"/>
        </w:rPr>
        <w:t xml:space="preserve"> </w:t>
      </w:r>
      <w:proofErr w:type="spellStart"/>
      <w:r w:rsidRPr="005A6A36">
        <w:rPr>
          <w:color w:val="000000"/>
          <w:sz w:val="28"/>
          <w:szCs w:val="28"/>
        </w:rPr>
        <w:t>об’єднань</w:t>
      </w:r>
      <w:proofErr w:type="spellEnd"/>
      <w:r w:rsidRPr="005A6A36">
        <w:rPr>
          <w:color w:val="000000"/>
          <w:sz w:val="28"/>
          <w:szCs w:val="28"/>
        </w:rPr>
        <w:t xml:space="preserve">, </w:t>
      </w:r>
      <w:proofErr w:type="spellStart"/>
      <w:r w:rsidRPr="005A6A36">
        <w:rPr>
          <w:color w:val="000000"/>
          <w:sz w:val="28"/>
          <w:szCs w:val="28"/>
        </w:rPr>
        <w:t>асоціацій</w:t>
      </w:r>
      <w:proofErr w:type="spellEnd"/>
      <w:r w:rsidRPr="005A6A36">
        <w:rPr>
          <w:color w:val="000000"/>
          <w:sz w:val="28"/>
          <w:szCs w:val="28"/>
        </w:rPr>
        <w:t xml:space="preserve">, </w:t>
      </w:r>
      <w:proofErr w:type="spellStart"/>
      <w:r w:rsidRPr="005A6A36">
        <w:rPr>
          <w:color w:val="000000"/>
          <w:sz w:val="28"/>
          <w:szCs w:val="28"/>
        </w:rPr>
        <w:t>клубів</w:t>
      </w:r>
      <w:proofErr w:type="spellEnd"/>
      <w:r w:rsidRPr="005A6A36">
        <w:rPr>
          <w:color w:val="000000"/>
          <w:sz w:val="28"/>
          <w:szCs w:val="28"/>
        </w:rPr>
        <w:t xml:space="preserve"> за </w:t>
      </w:r>
      <w:proofErr w:type="spellStart"/>
      <w:r w:rsidRPr="005A6A36">
        <w:rPr>
          <w:color w:val="000000"/>
          <w:sz w:val="28"/>
          <w:szCs w:val="28"/>
        </w:rPr>
        <w:t>інтересами</w:t>
      </w:r>
      <w:proofErr w:type="spellEnd"/>
      <w:r w:rsidRPr="005A6A36">
        <w:rPr>
          <w:color w:val="000000"/>
          <w:sz w:val="28"/>
          <w:szCs w:val="28"/>
        </w:rPr>
        <w:t>;</w:t>
      </w:r>
    </w:p>
    <w:p w14:paraId="5682BE75"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допомагати</w:t>
      </w:r>
      <w:proofErr w:type="spellEnd"/>
      <w:r w:rsidRPr="005A6A36">
        <w:rPr>
          <w:color w:val="000000"/>
          <w:sz w:val="28"/>
          <w:szCs w:val="28"/>
        </w:rPr>
        <w:t xml:space="preserve"> </w:t>
      </w:r>
      <w:proofErr w:type="spellStart"/>
      <w:r w:rsidRPr="005A6A36">
        <w:rPr>
          <w:color w:val="000000"/>
          <w:sz w:val="28"/>
          <w:szCs w:val="28"/>
        </w:rPr>
        <w:t>організації</w:t>
      </w:r>
      <w:proofErr w:type="spellEnd"/>
      <w:r w:rsidRPr="005A6A36">
        <w:rPr>
          <w:color w:val="000000"/>
          <w:sz w:val="28"/>
          <w:szCs w:val="28"/>
        </w:rPr>
        <w:t xml:space="preserve"> і </w:t>
      </w:r>
      <w:proofErr w:type="spellStart"/>
      <w:r w:rsidRPr="005A6A36">
        <w:rPr>
          <w:color w:val="000000"/>
          <w:sz w:val="28"/>
          <w:szCs w:val="28"/>
        </w:rPr>
        <w:t>виховній</w:t>
      </w:r>
      <w:proofErr w:type="spellEnd"/>
      <w:r w:rsidRPr="005A6A36">
        <w:rPr>
          <w:color w:val="000000"/>
          <w:sz w:val="28"/>
          <w:szCs w:val="28"/>
        </w:rPr>
        <w:t xml:space="preserve"> </w:t>
      </w:r>
      <w:proofErr w:type="spellStart"/>
      <w:r w:rsidRPr="005A6A36">
        <w:rPr>
          <w:color w:val="000000"/>
          <w:sz w:val="28"/>
          <w:szCs w:val="28"/>
        </w:rPr>
        <w:t>діяльності</w:t>
      </w:r>
      <w:proofErr w:type="spellEnd"/>
      <w:r w:rsidRPr="005A6A36">
        <w:rPr>
          <w:color w:val="000000"/>
          <w:sz w:val="28"/>
          <w:szCs w:val="28"/>
        </w:rPr>
        <w:t xml:space="preserve"> </w:t>
      </w:r>
      <w:proofErr w:type="spellStart"/>
      <w:r w:rsidRPr="005A6A36">
        <w:rPr>
          <w:color w:val="000000"/>
          <w:sz w:val="28"/>
          <w:szCs w:val="28"/>
        </w:rPr>
        <w:t>інтернатів</w:t>
      </w:r>
      <w:proofErr w:type="spellEnd"/>
      <w:r w:rsidRPr="005A6A36">
        <w:rPr>
          <w:color w:val="000000"/>
          <w:sz w:val="28"/>
          <w:szCs w:val="28"/>
        </w:rPr>
        <w:t xml:space="preserve">, </w:t>
      </w:r>
      <w:proofErr w:type="spellStart"/>
      <w:r w:rsidRPr="005A6A36">
        <w:rPr>
          <w:color w:val="000000"/>
          <w:sz w:val="28"/>
          <w:szCs w:val="28"/>
        </w:rPr>
        <w:t>притулків</w:t>
      </w:r>
      <w:proofErr w:type="spellEnd"/>
      <w:r w:rsidRPr="005A6A36">
        <w:rPr>
          <w:color w:val="000000"/>
          <w:sz w:val="28"/>
          <w:szCs w:val="28"/>
        </w:rPr>
        <w:t xml:space="preserve"> для </w:t>
      </w:r>
      <w:proofErr w:type="spellStart"/>
      <w:r w:rsidRPr="005A6A36">
        <w:rPr>
          <w:color w:val="000000"/>
          <w:sz w:val="28"/>
          <w:szCs w:val="28"/>
        </w:rPr>
        <w:t>інвалідів</w:t>
      </w:r>
      <w:proofErr w:type="spellEnd"/>
      <w:r w:rsidRPr="005A6A36">
        <w:rPr>
          <w:color w:val="000000"/>
          <w:sz w:val="28"/>
          <w:szCs w:val="28"/>
        </w:rPr>
        <w:t xml:space="preserve">, людей </w:t>
      </w:r>
      <w:proofErr w:type="spellStart"/>
      <w:r w:rsidRPr="005A6A36">
        <w:rPr>
          <w:color w:val="000000"/>
          <w:sz w:val="28"/>
          <w:szCs w:val="28"/>
        </w:rPr>
        <w:t>похилого</w:t>
      </w:r>
      <w:proofErr w:type="spellEnd"/>
      <w:r w:rsidRPr="005A6A36">
        <w:rPr>
          <w:color w:val="000000"/>
          <w:sz w:val="28"/>
          <w:szCs w:val="28"/>
        </w:rPr>
        <w:t xml:space="preserve"> </w:t>
      </w:r>
      <w:proofErr w:type="spellStart"/>
      <w:r w:rsidRPr="005A6A36">
        <w:rPr>
          <w:color w:val="000000"/>
          <w:sz w:val="28"/>
          <w:szCs w:val="28"/>
        </w:rPr>
        <w:t>віку</w:t>
      </w:r>
      <w:proofErr w:type="spellEnd"/>
      <w:r w:rsidRPr="005A6A36">
        <w:rPr>
          <w:color w:val="000000"/>
          <w:sz w:val="28"/>
          <w:szCs w:val="28"/>
        </w:rPr>
        <w:t>, без</w:t>
      </w:r>
      <w:proofErr w:type="spellStart"/>
      <w:r>
        <w:rPr>
          <w:color w:val="000000"/>
          <w:sz w:val="28"/>
          <w:szCs w:val="28"/>
          <w:lang w:val="uk-UA"/>
        </w:rPr>
        <w:t>притульним</w:t>
      </w:r>
      <w:proofErr w:type="spellEnd"/>
      <w:r w:rsidRPr="005A6A36">
        <w:rPr>
          <w:color w:val="000000"/>
          <w:sz w:val="28"/>
          <w:szCs w:val="28"/>
        </w:rPr>
        <w:t xml:space="preserve"> та </w:t>
      </w:r>
      <w:proofErr w:type="spellStart"/>
      <w:r w:rsidRPr="005A6A36">
        <w:rPr>
          <w:color w:val="000000"/>
          <w:sz w:val="28"/>
          <w:szCs w:val="28"/>
        </w:rPr>
        <w:t>ін</w:t>
      </w:r>
      <w:proofErr w:type="spellEnd"/>
      <w:r w:rsidRPr="005A6A36">
        <w:rPr>
          <w:color w:val="000000"/>
          <w:sz w:val="28"/>
          <w:szCs w:val="28"/>
        </w:rPr>
        <w:t>.;</w:t>
      </w:r>
    </w:p>
    <w:p w14:paraId="70D17D52" w14:textId="77777777" w:rsidR="00C7301A" w:rsidRPr="005A6A36" w:rsidRDefault="00C7301A" w:rsidP="000D0F14">
      <w:pPr>
        <w:widowControl/>
        <w:numPr>
          <w:ilvl w:val="0"/>
          <w:numId w:val="124"/>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брати</w:t>
      </w:r>
      <w:proofErr w:type="spellEnd"/>
      <w:r w:rsidRPr="005A6A36">
        <w:rPr>
          <w:color w:val="000000"/>
          <w:sz w:val="28"/>
          <w:szCs w:val="28"/>
        </w:rPr>
        <w:t xml:space="preserve"> участь в </w:t>
      </w:r>
      <w:proofErr w:type="spellStart"/>
      <w:r w:rsidRPr="005A6A36">
        <w:rPr>
          <w:color w:val="000000"/>
          <w:sz w:val="28"/>
          <w:szCs w:val="28"/>
        </w:rPr>
        <w:t>роботі</w:t>
      </w:r>
      <w:proofErr w:type="spellEnd"/>
      <w:r w:rsidRPr="005A6A36">
        <w:rPr>
          <w:color w:val="000000"/>
          <w:sz w:val="28"/>
          <w:szCs w:val="28"/>
        </w:rPr>
        <w:t xml:space="preserve"> по </w:t>
      </w:r>
      <w:proofErr w:type="spellStart"/>
      <w:r w:rsidRPr="005A6A36">
        <w:rPr>
          <w:color w:val="000000"/>
          <w:sz w:val="28"/>
          <w:szCs w:val="28"/>
        </w:rPr>
        <w:t>соціальній</w:t>
      </w:r>
      <w:proofErr w:type="spellEnd"/>
      <w:r w:rsidRPr="005A6A36">
        <w:rPr>
          <w:color w:val="000000"/>
          <w:sz w:val="28"/>
          <w:szCs w:val="28"/>
        </w:rPr>
        <w:t xml:space="preserve"> </w:t>
      </w:r>
      <w:proofErr w:type="spellStart"/>
      <w:r w:rsidRPr="005A6A36">
        <w:rPr>
          <w:color w:val="000000"/>
          <w:sz w:val="28"/>
          <w:szCs w:val="28"/>
        </w:rPr>
        <w:t>адаптації</w:t>
      </w:r>
      <w:proofErr w:type="spellEnd"/>
      <w:r w:rsidRPr="005A6A36">
        <w:rPr>
          <w:color w:val="000000"/>
          <w:sz w:val="28"/>
          <w:szCs w:val="28"/>
        </w:rPr>
        <w:t xml:space="preserve"> і </w:t>
      </w:r>
      <w:proofErr w:type="spellStart"/>
      <w:r w:rsidRPr="005A6A36">
        <w:rPr>
          <w:color w:val="000000"/>
          <w:sz w:val="28"/>
          <w:szCs w:val="28"/>
        </w:rPr>
        <w:t>реабілітації</w:t>
      </w:r>
      <w:proofErr w:type="spellEnd"/>
      <w:r w:rsidRPr="005A6A36">
        <w:rPr>
          <w:color w:val="000000"/>
          <w:sz w:val="28"/>
          <w:szCs w:val="28"/>
        </w:rPr>
        <w:t xml:space="preserve"> </w:t>
      </w:r>
      <w:proofErr w:type="spellStart"/>
      <w:r w:rsidRPr="005A6A36">
        <w:rPr>
          <w:color w:val="000000"/>
          <w:sz w:val="28"/>
          <w:szCs w:val="28"/>
        </w:rPr>
        <w:t>осіб</w:t>
      </w:r>
      <w:proofErr w:type="spellEnd"/>
      <w:r w:rsidRPr="005A6A36">
        <w:rPr>
          <w:color w:val="000000"/>
          <w:sz w:val="28"/>
          <w:szCs w:val="28"/>
        </w:rPr>
        <w:t xml:space="preserve">, </w:t>
      </w:r>
      <w:proofErr w:type="spellStart"/>
      <w:r w:rsidRPr="005A6A36">
        <w:rPr>
          <w:color w:val="000000"/>
          <w:sz w:val="28"/>
          <w:szCs w:val="28"/>
        </w:rPr>
        <w:t>які</w:t>
      </w:r>
      <w:proofErr w:type="spellEnd"/>
      <w:r w:rsidRPr="005A6A36">
        <w:rPr>
          <w:color w:val="000000"/>
          <w:sz w:val="28"/>
          <w:szCs w:val="28"/>
        </w:rPr>
        <w:t xml:space="preserve"> </w:t>
      </w:r>
      <w:proofErr w:type="spellStart"/>
      <w:r w:rsidRPr="005A6A36">
        <w:rPr>
          <w:color w:val="000000"/>
          <w:sz w:val="28"/>
          <w:szCs w:val="28"/>
        </w:rPr>
        <w:t>повернулися</w:t>
      </w:r>
      <w:proofErr w:type="spellEnd"/>
      <w:r w:rsidRPr="005A6A36">
        <w:rPr>
          <w:color w:val="000000"/>
          <w:sz w:val="28"/>
          <w:szCs w:val="28"/>
        </w:rPr>
        <w:t xml:space="preserve"> з </w:t>
      </w:r>
      <w:proofErr w:type="spellStart"/>
      <w:r w:rsidRPr="005A6A36">
        <w:rPr>
          <w:color w:val="000000"/>
          <w:sz w:val="28"/>
          <w:szCs w:val="28"/>
        </w:rPr>
        <w:t>спеціальних</w:t>
      </w:r>
      <w:proofErr w:type="spellEnd"/>
      <w:r w:rsidRPr="005A6A36">
        <w:rPr>
          <w:color w:val="000000"/>
          <w:sz w:val="28"/>
          <w:szCs w:val="28"/>
        </w:rPr>
        <w:t xml:space="preserve"> </w:t>
      </w:r>
      <w:proofErr w:type="spellStart"/>
      <w:r w:rsidRPr="005A6A36">
        <w:rPr>
          <w:color w:val="000000"/>
          <w:sz w:val="28"/>
          <w:szCs w:val="28"/>
        </w:rPr>
        <w:t>навчально-виховних</w:t>
      </w:r>
      <w:proofErr w:type="spellEnd"/>
      <w:r w:rsidRPr="005A6A36">
        <w:rPr>
          <w:color w:val="000000"/>
          <w:sz w:val="28"/>
          <w:szCs w:val="28"/>
        </w:rPr>
        <w:t xml:space="preserve"> </w:t>
      </w:r>
      <w:proofErr w:type="spellStart"/>
      <w:r w:rsidRPr="005A6A36">
        <w:rPr>
          <w:color w:val="000000"/>
          <w:sz w:val="28"/>
          <w:szCs w:val="28"/>
        </w:rPr>
        <w:t>установ</w:t>
      </w:r>
      <w:proofErr w:type="spellEnd"/>
      <w:r w:rsidRPr="005A6A36">
        <w:rPr>
          <w:color w:val="000000"/>
          <w:sz w:val="28"/>
          <w:szCs w:val="28"/>
        </w:rPr>
        <w:t xml:space="preserve"> і </w:t>
      </w:r>
      <w:proofErr w:type="spellStart"/>
      <w:r w:rsidRPr="005A6A36">
        <w:rPr>
          <w:color w:val="000000"/>
          <w:sz w:val="28"/>
          <w:szCs w:val="28"/>
        </w:rPr>
        <w:t>місць</w:t>
      </w:r>
      <w:proofErr w:type="spellEnd"/>
      <w:r w:rsidRPr="005A6A36">
        <w:rPr>
          <w:color w:val="000000"/>
          <w:sz w:val="28"/>
          <w:szCs w:val="28"/>
        </w:rPr>
        <w:t xml:space="preserve"> </w:t>
      </w:r>
      <w:proofErr w:type="spellStart"/>
      <w:r w:rsidRPr="005A6A36">
        <w:rPr>
          <w:color w:val="000000"/>
          <w:sz w:val="28"/>
          <w:szCs w:val="28"/>
        </w:rPr>
        <w:t>позбавлення</w:t>
      </w:r>
      <w:proofErr w:type="spellEnd"/>
      <w:r w:rsidRPr="005A6A36">
        <w:rPr>
          <w:color w:val="000000"/>
          <w:sz w:val="28"/>
          <w:szCs w:val="28"/>
        </w:rPr>
        <w:t xml:space="preserve"> </w:t>
      </w:r>
      <w:proofErr w:type="spellStart"/>
      <w:r w:rsidRPr="005A6A36">
        <w:rPr>
          <w:color w:val="000000"/>
          <w:sz w:val="28"/>
          <w:szCs w:val="28"/>
        </w:rPr>
        <w:t>волі</w:t>
      </w:r>
      <w:proofErr w:type="spellEnd"/>
      <w:r w:rsidRPr="005A6A36">
        <w:rPr>
          <w:color w:val="000000"/>
          <w:sz w:val="28"/>
          <w:szCs w:val="28"/>
        </w:rPr>
        <w:t xml:space="preserve">, </w:t>
      </w:r>
      <w:proofErr w:type="spellStart"/>
      <w:r w:rsidRPr="005A6A36">
        <w:rPr>
          <w:color w:val="000000"/>
          <w:sz w:val="28"/>
          <w:szCs w:val="28"/>
        </w:rPr>
        <w:t>розв’язанні</w:t>
      </w:r>
      <w:proofErr w:type="spellEnd"/>
      <w:r w:rsidRPr="005A6A36">
        <w:rPr>
          <w:color w:val="000000"/>
          <w:sz w:val="28"/>
          <w:szCs w:val="28"/>
        </w:rPr>
        <w:t xml:space="preserve"> </w:t>
      </w:r>
      <w:proofErr w:type="spellStart"/>
      <w:r w:rsidRPr="005A6A36">
        <w:rPr>
          <w:color w:val="000000"/>
          <w:sz w:val="28"/>
          <w:szCs w:val="28"/>
        </w:rPr>
        <w:t>інших</w:t>
      </w:r>
      <w:proofErr w:type="spellEnd"/>
      <w:r w:rsidRPr="005A6A36">
        <w:rPr>
          <w:color w:val="000000"/>
          <w:sz w:val="28"/>
          <w:szCs w:val="28"/>
        </w:rPr>
        <w:t xml:space="preserve"> </w:t>
      </w:r>
      <w:proofErr w:type="spellStart"/>
      <w:r w:rsidRPr="005A6A36">
        <w:rPr>
          <w:color w:val="000000"/>
          <w:sz w:val="28"/>
          <w:szCs w:val="28"/>
        </w:rPr>
        <w:t>гострих</w:t>
      </w:r>
      <w:proofErr w:type="spellEnd"/>
      <w:r w:rsidRPr="005A6A36">
        <w:rPr>
          <w:color w:val="000000"/>
          <w:sz w:val="28"/>
          <w:szCs w:val="28"/>
        </w:rPr>
        <w:t xml:space="preserve"> </w:t>
      </w:r>
      <w:proofErr w:type="spellStart"/>
      <w:r w:rsidRPr="005A6A36">
        <w:rPr>
          <w:color w:val="000000"/>
          <w:sz w:val="28"/>
          <w:szCs w:val="28"/>
        </w:rPr>
        <w:t>соціальних</w:t>
      </w:r>
      <w:proofErr w:type="spellEnd"/>
      <w:r w:rsidRPr="005A6A36">
        <w:rPr>
          <w:color w:val="000000"/>
          <w:sz w:val="28"/>
          <w:szCs w:val="28"/>
        </w:rPr>
        <w:t xml:space="preserve"> проблем.</w:t>
      </w:r>
    </w:p>
    <w:p w14:paraId="2FC1A56E" w14:textId="77777777" w:rsidR="00C7301A" w:rsidRPr="00B71790" w:rsidRDefault="00C7301A" w:rsidP="00C7301A">
      <w:pPr>
        <w:spacing w:line="276" w:lineRule="auto"/>
        <w:ind w:firstLine="709"/>
        <w:contextualSpacing/>
        <w:jc w:val="both"/>
        <w:rPr>
          <w:i/>
          <w:iCs/>
          <w:color w:val="000000"/>
          <w:sz w:val="28"/>
          <w:szCs w:val="28"/>
        </w:rPr>
      </w:pPr>
      <w:proofErr w:type="spellStart"/>
      <w:r w:rsidRPr="00B71790">
        <w:rPr>
          <w:i/>
          <w:iCs/>
          <w:color w:val="000000"/>
          <w:sz w:val="28"/>
          <w:szCs w:val="28"/>
        </w:rPr>
        <w:t>Різноманітні</w:t>
      </w:r>
      <w:proofErr w:type="spellEnd"/>
      <w:r w:rsidRPr="00B71790">
        <w:rPr>
          <w:i/>
          <w:iCs/>
          <w:color w:val="000000"/>
          <w:sz w:val="28"/>
          <w:szCs w:val="28"/>
        </w:rPr>
        <w:t xml:space="preserve"> </w:t>
      </w:r>
      <w:proofErr w:type="spellStart"/>
      <w:r w:rsidRPr="00B71790">
        <w:rPr>
          <w:i/>
          <w:iCs/>
          <w:color w:val="000000"/>
          <w:sz w:val="28"/>
          <w:szCs w:val="28"/>
        </w:rPr>
        <w:t>професійні</w:t>
      </w:r>
      <w:proofErr w:type="spellEnd"/>
      <w:r w:rsidRPr="00B71790">
        <w:rPr>
          <w:i/>
          <w:iCs/>
          <w:color w:val="000000"/>
          <w:sz w:val="28"/>
          <w:szCs w:val="28"/>
        </w:rPr>
        <w:t xml:space="preserve"> </w:t>
      </w:r>
      <w:proofErr w:type="spellStart"/>
      <w:r w:rsidRPr="00B71790">
        <w:rPr>
          <w:i/>
          <w:iCs/>
          <w:color w:val="000000"/>
          <w:sz w:val="28"/>
          <w:szCs w:val="28"/>
        </w:rPr>
        <w:t>вимоги</w:t>
      </w:r>
      <w:proofErr w:type="spellEnd"/>
      <w:r w:rsidRPr="00B71790">
        <w:rPr>
          <w:i/>
          <w:iCs/>
          <w:color w:val="000000"/>
          <w:sz w:val="28"/>
          <w:szCs w:val="28"/>
        </w:rPr>
        <w:t xml:space="preserve"> до </w:t>
      </w:r>
      <w:proofErr w:type="spellStart"/>
      <w:r w:rsidRPr="00B71790">
        <w:rPr>
          <w:i/>
          <w:iCs/>
          <w:color w:val="000000"/>
          <w:sz w:val="28"/>
          <w:szCs w:val="28"/>
        </w:rPr>
        <w:t>спеціаліста</w:t>
      </w:r>
      <w:proofErr w:type="spellEnd"/>
      <w:r w:rsidRPr="00B71790">
        <w:rPr>
          <w:i/>
          <w:iCs/>
          <w:color w:val="000000"/>
          <w:sz w:val="28"/>
          <w:szCs w:val="28"/>
        </w:rPr>
        <w:t xml:space="preserve"> з </w:t>
      </w:r>
      <w:proofErr w:type="spellStart"/>
      <w:r w:rsidRPr="00B71790">
        <w:rPr>
          <w:i/>
          <w:iCs/>
          <w:color w:val="000000"/>
          <w:sz w:val="28"/>
          <w:szCs w:val="28"/>
        </w:rPr>
        <w:t>соціальної</w:t>
      </w:r>
      <w:proofErr w:type="spellEnd"/>
      <w:r w:rsidRPr="00B71790">
        <w:rPr>
          <w:i/>
          <w:iCs/>
          <w:color w:val="000000"/>
          <w:sz w:val="28"/>
          <w:szCs w:val="28"/>
        </w:rPr>
        <w:t xml:space="preserve"> </w:t>
      </w:r>
      <w:proofErr w:type="spellStart"/>
      <w:r w:rsidRPr="00B71790">
        <w:rPr>
          <w:i/>
          <w:iCs/>
          <w:color w:val="000000"/>
          <w:sz w:val="28"/>
          <w:szCs w:val="28"/>
        </w:rPr>
        <w:t>роботи</w:t>
      </w:r>
      <w:proofErr w:type="spellEnd"/>
      <w:r w:rsidRPr="00B71790">
        <w:rPr>
          <w:i/>
          <w:iCs/>
          <w:color w:val="000000"/>
          <w:sz w:val="28"/>
          <w:szCs w:val="28"/>
        </w:rPr>
        <w:t xml:space="preserve"> </w:t>
      </w:r>
      <w:proofErr w:type="spellStart"/>
      <w:r w:rsidRPr="00B71790">
        <w:rPr>
          <w:i/>
          <w:iCs/>
          <w:color w:val="000000"/>
          <w:sz w:val="28"/>
          <w:szCs w:val="28"/>
        </w:rPr>
        <w:t>випливають</w:t>
      </w:r>
      <w:proofErr w:type="spellEnd"/>
      <w:r w:rsidRPr="00B71790">
        <w:rPr>
          <w:i/>
          <w:iCs/>
          <w:color w:val="000000"/>
          <w:sz w:val="28"/>
          <w:szCs w:val="28"/>
        </w:rPr>
        <w:t xml:space="preserve"> з таких </w:t>
      </w:r>
      <w:proofErr w:type="spellStart"/>
      <w:r w:rsidRPr="00B71790">
        <w:rPr>
          <w:i/>
          <w:iCs/>
          <w:color w:val="000000"/>
          <w:sz w:val="28"/>
          <w:szCs w:val="28"/>
        </w:rPr>
        <w:t>його</w:t>
      </w:r>
      <w:proofErr w:type="spellEnd"/>
      <w:r w:rsidRPr="00B71790">
        <w:rPr>
          <w:i/>
          <w:iCs/>
          <w:color w:val="000000"/>
          <w:sz w:val="28"/>
          <w:szCs w:val="28"/>
        </w:rPr>
        <w:t xml:space="preserve"> </w:t>
      </w:r>
      <w:proofErr w:type="spellStart"/>
      <w:r w:rsidRPr="00B71790">
        <w:rPr>
          <w:i/>
          <w:iCs/>
          <w:color w:val="000000"/>
          <w:sz w:val="28"/>
          <w:szCs w:val="28"/>
        </w:rPr>
        <w:t>головних</w:t>
      </w:r>
      <w:proofErr w:type="spellEnd"/>
      <w:r w:rsidRPr="00B71790">
        <w:rPr>
          <w:i/>
          <w:iCs/>
          <w:color w:val="000000"/>
          <w:sz w:val="28"/>
          <w:szCs w:val="28"/>
        </w:rPr>
        <w:t xml:space="preserve"> </w:t>
      </w:r>
      <w:proofErr w:type="spellStart"/>
      <w:r w:rsidRPr="00B71790">
        <w:rPr>
          <w:i/>
          <w:iCs/>
          <w:color w:val="000000"/>
          <w:sz w:val="28"/>
          <w:szCs w:val="28"/>
        </w:rPr>
        <w:t>функцій</w:t>
      </w:r>
      <w:proofErr w:type="spellEnd"/>
      <w:r w:rsidRPr="00B71790">
        <w:rPr>
          <w:i/>
          <w:iCs/>
          <w:color w:val="000000"/>
          <w:sz w:val="28"/>
          <w:szCs w:val="28"/>
        </w:rPr>
        <w:t xml:space="preserve">: </w:t>
      </w:r>
      <w:proofErr w:type="spellStart"/>
      <w:r w:rsidRPr="00B71790">
        <w:rPr>
          <w:i/>
          <w:iCs/>
          <w:color w:val="000000"/>
          <w:sz w:val="28"/>
          <w:szCs w:val="28"/>
        </w:rPr>
        <w:t>діагностична</w:t>
      </w:r>
      <w:proofErr w:type="spellEnd"/>
      <w:r w:rsidRPr="00B71790">
        <w:rPr>
          <w:i/>
          <w:iCs/>
          <w:color w:val="000000"/>
          <w:sz w:val="28"/>
          <w:szCs w:val="28"/>
        </w:rPr>
        <w:t xml:space="preserve">, </w:t>
      </w:r>
      <w:proofErr w:type="spellStart"/>
      <w:r w:rsidRPr="00B71790">
        <w:rPr>
          <w:i/>
          <w:iCs/>
          <w:color w:val="000000"/>
          <w:sz w:val="28"/>
          <w:szCs w:val="28"/>
        </w:rPr>
        <w:t>прогностична</w:t>
      </w:r>
      <w:proofErr w:type="spellEnd"/>
      <w:r w:rsidRPr="00B71790">
        <w:rPr>
          <w:i/>
          <w:iCs/>
          <w:color w:val="000000"/>
          <w:sz w:val="28"/>
          <w:szCs w:val="28"/>
        </w:rPr>
        <w:t xml:space="preserve">, </w:t>
      </w:r>
      <w:proofErr w:type="spellStart"/>
      <w:r w:rsidRPr="00B71790">
        <w:rPr>
          <w:i/>
          <w:iCs/>
          <w:color w:val="000000"/>
          <w:sz w:val="28"/>
          <w:szCs w:val="28"/>
        </w:rPr>
        <w:t>правозахисна</w:t>
      </w:r>
      <w:proofErr w:type="spellEnd"/>
      <w:r w:rsidRPr="00B71790">
        <w:rPr>
          <w:i/>
          <w:iCs/>
          <w:color w:val="000000"/>
          <w:sz w:val="28"/>
          <w:szCs w:val="28"/>
        </w:rPr>
        <w:t xml:space="preserve">, </w:t>
      </w:r>
      <w:proofErr w:type="spellStart"/>
      <w:r w:rsidRPr="00B71790">
        <w:rPr>
          <w:i/>
          <w:iCs/>
          <w:color w:val="000000"/>
          <w:sz w:val="28"/>
          <w:szCs w:val="28"/>
        </w:rPr>
        <w:t>організаційна</w:t>
      </w:r>
      <w:proofErr w:type="spellEnd"/>
      <w:r w:rsidRPr="00B71790">
        <w:rPr>
          <w:i/>
          <w:iCs/>
          <w:color w:val="000000"/>
          <w:sz w:val="28"/>
          <w:szCs w:val="28"/>
        </w:rPr>
        <w:t xml:space="preserve">, </w:t>
      </w:r>
      <w:proofErr w:type="spellStart"/>
      <w:r w:rsidRPr="00B71790">
        <w:rPr>
          <w:i/>
          <w:iCs/>
          <w:color w:val="000000"/>
          <w:sz w:val="28"/>
          <w:szCs w:val="28"/>
        </w:rPr>
        <w:t>профілактична</w:t>
      </w:r>
      <w:proofErr w:type="spellEnd"/>
      <w:r w:rsidRPr="00B71790">
        <w:rPr>
          <w:i/>
          <w:iCs/>
          <w:color w:val="000000"/>
          <w:sz w:val="28"/>
          <w:szCs w:val="28"/>
        </w:rPr>
        <w:t xml:space="preserve">, </w:t>
      </w:r>
      <w:proofErr w:type="spellStart"/>
      <w:r w:rsidRPr="00B71790">
        <w:rPr>
          <w:i/>
          <w:iCs/>
          <w:color w:val="000000"/>
          <w:sz w:val="28"/>
          <w:szCs w:val="28"/>
        </w:rPr>
        <w:t>соціально-медична</w:t>
      </w:r>
      <w:proofErr w:type="spellEnd"/>
      <w:r w:rsidRPr="00B71790">
        <w:rPr>
          <w:i/>
          <w:iCs/>
          <w:color w:val="000000"/>
          <w:sz w:val="28"/>
          <w:szCs w:val="28"/>
        </w:rPr>
        <w:t xml:space="preserve">, </w:t>
      </w:r>
      <w:proofErr w:type="spellStart"/>
      <w:r w:rsidRPr="00B71790">
        <w:rPr>
          <w:i/>
          <w:iCs/>
          <w:color w:val="000000"/>
          <w:sz w:val="28"/>
          <w:szCs w:val="28"/>
        </w:rPr>
        <w:t>соціально-педагогічна</w:t>
      </w:r>
      <w:proofErr w:type="spellEnd"/>
      <w:r w:rsidRPr="00B71790">
        <w:rPr>
          <w:i/>
          <w:iCs/>
          <w:color w:val="000000"/>
          <w:sz w:val="28"/>
          <w:szCs w:val="28"/>
        </w:rPr>
        <w:t xml:space="preserve">, </w:t>
      </w:r>
      <w:proofErr w:type="spellStart"/>
      <w:r w:rsidRPr="00B71790">
        <w:rPr>
          <w:i/>
          <w:iCs/>
          <w:color w:val="000000"/>
          <w:sz w:val="28"/>
          <w:szCs w:val="28"/>
        </w:rPr>
        <w:t>технологічна</w:t>
      </w:r>
      <w:proofErr w:type="spellEnd"/>
      <w:r w:rsidRPr="00B71790">
        <w:rPr>
          <w:i/>
          <w:iCs/>
          <w:color w:val="000000"/>
          <w:sz w:val="28"/>
          <w:szCs w:val="28"/>
        </w:rPr>
        <w:t xml:space="preserve">, </w:t>
      </w:r>
      <w:proofErr w:type="spellStart"/>
      <w:r w:rsidRPr="00B71790">
        <w:rPr>
          <w:i/>
          <w:iCs/>
          <w:color w:val="000000"/>
          <w:sz w:val="28"/>
          <w:szCs w:val="28"/>
        </w:rPr>
        <w:t>соціально-побутова</w:t>
      </w:r>
      <w:proofErr w:type="spellEnd"/>
      <w:r w:rsidRPr="00B71790">
        <w:rPr>
          <w:i/>
          <w:iCs/>
          <w:color w:val="000000"/>
          <w:sz w:val="28"/>
          <w:szCs w:val="28"/>
        </w:rPr>
        <w:t xml:space="preserve"> і </w:t>
      </w:r>
      <w:proofErr w:type="spellStart"/>
      <w:r w:rsidRPr="00B71790">
        <w:rPr>
          <w:i/>
          <w:iCs/>
          <w:color w:val="000000"/>
          <w:sz w:val="28"/>
          <w:szCs w:val="28"/>
        </w:rPr>
        <w:t>комунікативна</w:t>
      </w:r>
      <w:proofErr w:type="spellEnd"/>
      <w:r w:rsidRPr="00B71790">
        <w:rPr>
          <w:i/>
          <w:iCs/>
          <w:color w:val="000000"/>
          <w:sz w:val="28"/>
          <w:szCs w:val="28"/>
        </w:rPr>
        <w:t>.</w:t>
      </w:r>
    </w:p>
    <w:p w14:paraId="32F44381" w14:textId="77777777" w:rsidR="00C7301A" w:rsidRPr="00AE5C79" w:rsidRDefault="00C7301A" w:rsidP="00C7301A">
      <w:pPr>
        <w:spacing w:line="276" w:lineRule="auto"/>
        <w:ind w:firstLine="709"/>
        <w:contextualSpacing/>
        <w:jc w:val="both"/>
        <w:rPr>
          <w:color w:val="000000"/>
          <w:sz w:val="28"/>
          <w:szCs w:val="28"/>
        </w:rPr>
      </w:pPr>
      <w:r w:rsidRPr="00B71790">
        <w:rPr>
          <w:i/>
          <w:iCs/>
          <w:color w:val="000000"/>
          <w:sz w:val="28"/>
          <w:szCs w:val="28"/>
        </w:rPr>
        <w:t xml:space="preserve">Перша </w:t>
      </w:r>
      <w:r w:rsidRPr="00B71790">
        <w:rPr>
          <w:i/>
          <w:iCs/>
          <w:color w:val="000000"/>
          <w:sz w:val="28"/>
          <w:szCs w:val="28"/>
          <w:lang w:val="uk-UA"/>
        </w:rPr>
        <w:t xml:space="preserve">діагностична </w:t>
      </w:r>
      <w:proofErr w:type="spellStart"/>
      <w:r w:rsidRPr="00B71790">
        <w:rPr>
          <w:i/>
          <w:iCs/>
          <w:color w:val="000000"/>
          <w:sz w:val="28"/>
          <w:szCs w:val="28"/>
        </w:rPr>
        <w:t>функція</w:t>
      </w:r>
      <w:proofErr w:type="spellEnd"/>
      <w:r w:rsidRPr="00AE5C79">
        <w:rPr>
          <w:color w:val="000000"/>
          <w:sz w:val="28"/>
          <w:szCs w:val="28"/>
        </w:rPr>
        <w:t xml:space="preserve"> </w:t>
      </w:r>
      <w:proofErr w:type="spellStart"/>
      <w:r w:rsidRPr="00AE5C79">
        <w:rPr>
          <w:color w:val="000000"/>
          <w:sz w:val="28"/>
          <w:szCs w:val="28"/>
        </w:rPr>
        <w:t>соціального</w:t>
      </w:r>
      <w:proofErr w:type="spellEnd"/>
      <w:r w:rsidRPr="00AE5C79">
        <w:rPr>
          <w:color w:val="000000"/>
          <w:sz w:val="28"/>
          <w:szCs w:val="28"/>
        </w:rPr>
        <w:t xml:space="preserve"> </w:t>
      </w:r>
      <w:proofErr w:type="spellStart"/>
      <w:r w:rsidRPr="00AE5C79">
        <w:rPr>
          <w:color w:val="000000"/>
          <w:sz w:val="28"/>
          <w:szCs w:val="28"/>
        </w:rPr>
        <w:t>працівника</w:t>
      </w:r>
      <w:proofErr w:type="spellEnd"/>
      <w:r w:rsidRPr="00AE5C79">
        <w:rPr>
          <w:color w:val="000000"/>
          <w:sz w:val="28"/>
          <w:szCs w:val="28"/>
        </w:rPr>
        <w:t xml:space="preserve"> </w:t>
      </w:r>
      <w:proofErr w:type="spellStart"/>
      <w:r w:rsidRPr="00AE5C79">
        <w:rPr>
          <w:color w:val="000000"/>
          <w:sz w:val="28"/>
          <w:szCs w:val="28"/>
        </w:rPr>
        <w:t>полягає</w:t>
      </w:r>
      <w:proofErr w:type="spellEnd"/>
      <w:r w:rsidRPr="00AE5C79">
        <w:rPr>
          <w:color w:val="000000"/>
          <w:sz w:val="28"/>
          <w:szCs w:val="28"/>
        </w:rPr>
        <w:t xml:space="preserve"> у </w:t>
      </w:r>
      <w:proofErr w:type="spellStart"/>
      <w:r w:rsidRPr="00AE5C79">
        <w:rPr>
          <w:color w:val="000000"/>
          <w:sz w:val="28"/>
          <w:szCs w:val="28"/>
        </w:rPr>
        <w:t>вивченні</w:t>
      </w:r>
      <w:proofErr w:type="spellEnd"/>
      <w:r w:rsidRPr="00AE5C79">
        <w:rPr>
          <w:color w:val="000000"/>
          <w:sz w:val="28"/>
          <w:szCs w:val="28"/>
        </w:rPr>
        <w:t xml:space="preserve"> </w:t>
      </w:r>
      <w:proofErr w:type="spellStart"/>
      <w:r w:rsidRPr="00AE5C79">
        <w:rPr>
          <w:color w:val="000000"/>
          <w:sz w:val="28"/>
          <w:szCs w:val="28"/>
        </w:rPr>
        <w:t>особливостей</w:t>
      </w:r>
      <w:proofErr w:type="spellEnd"/>
      <w:r w:rsidRPr="00AE5C79">
        <w:rPr>
          <w:color w:val="000000"/>
          <w:sz w:val="28"/>
          <w:szCs w:val="28"/>
        </w:rPr>
        <w:t xml:space="preserve"> </w:t>
      </w:r>
      <w:proofErr w:type="spellStart"/>
      <w:r w:rsidRPr="00AE5C79">
        <w:rPr>
          <w:color w:val="000000"/>
          <w:sz w:val="28"/>
          <w:szCs w:val="28"/>
        </w:rPr>
        <w:t>сім’ї</w:t>
      </w:r>
      <w:proofErr w:type="spellEnd"/>
      <w:r w:rsidRPr="00AE5C79">
        <w:rPr>
          <w:color w:val="000000"/>
          <w:sz w:val="28"/>
          <w:szCs w:val="28"/>
        </w:rPr>
        <w:t xml:space="preserve">, </w:t>
      </w:r>
      <w:proofErr w:type="spellStart"/>
      <w:r w:rsidRPr="00AE5C79">
        <w:rPr>
          <w:color w:val="000000"/>
          <w:sz w:val="28"/>
          <w:szCs w:val="28"/>
        </w:rPr>
        <w:t>групи</w:t>
      </w:r>
      <w:proofErr w:type="spellEnd"/>
      <w:r w:rsidRPr="00AE5C79">
        <w:rPr>
          <w:color w:val="000000"/>
          <w:sz w:val="28"/>
          <w:szCs w:val="28"/>
        </w:rPr>
        <w:t xml:space="preserve"> людей, </w:t>
      </w:r>
      <w:proofErr w:type="spellStart"/>
      <w:r w:rsidRPr="00AE5C79">
        <w:rPr>
          <w:color w:val="000000"/>
          <w:sz w:val="28"/>
          <w:szCs w:val="28"/>
        </w:rPr>
        <w:t>ступеню</w:t>
      </w:r>
      <w:proofErr w:type="spellEnd"/>
      <w:r w:rsidRPr="00AE5C79">
        <w:rPr>
          <w:color w:val="000000"/>
          <w:sz w:val="28"/>
          <w:szCs w:val="28"/>
        </w:rPr>
        <w:t xml:space="preserve"> й </w:t>
      </w:r>
      <w:proofErr w:type="spellStart"/>
      <w:r w:rsidRPr="00AE5C79">
        <w:rPr>
          <w:color w:val="000000"/>
          <w:sz w:val="28"/>
          <w:szCs w:val="28"/>
        </w:rPr>
        <w:t>спрямованості</w:t>
      </w:r>
      <w:proofErr w:type="spellEnd"/>
      <w:r w:rsidRPr="00AE5C79">
        <w:rPr>
          <w:color w:val="000000"/>
          <w:sz w:val="28"/>
          <w:szCs w:val="28"/>
        </w:rPr>
        <w:t xml:space="preserve"> </w:t>
      </w:r>
      <w:proofErr w:type="spellStart"/>
      <w:r w:rsidRPr="00AE5C79">
        <w:rPr>
          <w:color w:val="000000"/>
          <w:sz w:val="28"/>
          <w:szCs w:val="28"/>
        </w:rPr>
        <w:t>впливу</w:t>
      </w:r>
      <w:proofErr w:type="spellEnd"/>
      <w:r w:rsidRPr="00AE5C79">
        <w:rPr>
          <w:color w:val="000000"/>
          <w:sz w:val="28"/>
          <w:szCs w:val="28"/>
        </w:rPr>
        <w:t xml:space="preserve"> на них </w:t>
      </w:r>
      <w:proofErr w:type="spellStart"/>
      <w:r w:rsidRPr="00AE5C79">
        <w:rPr>
          <w:color w:val="000000"/>
          <w:sz w:val="28"/>
          <w:szCs w:val="28"/>
        </w:rPr>
        <w:t>мікросередовища</w:t>
      </w:r>
      <w:proofErr w:type="spellEnd"/>
      <w:r w:rsidRPr="00AE5C79">
        <w:rPr>
          <w:color w:val="000000"/>
          <w:sz w:val="28"/>
          <w:szCs w:val="28"/>
        </w:rPr>
        <w:t xml:space="preserve"> і </w:t>
      </w:r>
      <w:proofErr w:type="spellStart"/>
      <w:r w:rsidRPr="00AE5C79">
        <w:rPr>
          <w:color w:val="000000"/>
          <w:sz w:val="28"/>
          <w:szCs w:val="28"/>
        </w:rPr>
        <w:t>постановці</w:t>
      </w:r>
      <w:proofErr w:type="spellEnd"/>
      <w:r w:rsidRPr="00AE5C79">
        <w:rPr>
          <w:color w:val="000000"/>
          <w:sz w:val="28"/>
          <w:szCs w:val="28"/>
        </w:rPr>
        <w:t xml:space="preserve"> </w:t>
      </w:r>
      <w:proofErr w:type="spellStart"/>
      <w:r w:rsidRPr="00AE5C79">
        <w:rPr>
          <w:color w:val="000000"/>
          <w:sz w:val="28"/>
          <w:szCs w:val="28"/>
        </w:rPr>
        <w:t>відповідного</w:t>
      </w:r>
      <w:proofErr w:type="spellEnd"/>
      <w:r w:rsidRPr="00AE5C79">
        <w:rPr>
          <w:color w:val="000000"/>
          <w:sz w:val="28"/>
          <w:szCs w:val="28"/>
        </w:rPr>
        <w:t xml:space="preserve"> </w:t>
      </w:r>
      <w:r w:rsidRPr="00AE5C79">
        <w:rPr>
          <w:color w:val="000000"/>
          <w:sz w:val="28"/>
          <w:szCs w:val="28"/>
          <w:lang w:val="uk-UA"/>
        </w:rPr>
        <w:t>«</w:t>
      </w:r>
      <w:proofErr w:type="spellStart"/>
      <w:r w:rsidRPr="00AE5C79">
        <w:rPr>
          <w:color w:val="000000"/>
          <w:sz w:val="28"/>
          <w:szCs w:val="28"/>
        </w:rPr>
        <w:t>соціального</w:t>
      </w:r>
      <w:proofErr w:type="spellEnd"/>
      <w:r w:rsidRPr="00AE5C79">
        <w:rPr>
          <w:color w:val="000000"/>
          <w:sz w:val="28"/>
          <w:szCs w:val="28"/>
        </w:rPr>
        <w:t xml:space="preserve"> </w:t>
      </w:r>
      <w:proofErr w:type="spellStart"/>
      <w:r w:rsidRPr="00AE5C79">
        <w:rPr>
          <w:color w:val="000000"/>
          <w:sz w:val="28"/>
          <w:szCs w:val="28"/>
        </w:rPr>
        <w:t>діагнозу</w:t>
      </w:r>
      <w:proofErr w:type="spellEnd"/>
      <w:r w:rsidRPr="00AE5C79">
        <w:rPr>
          <w:color w:val="000000"/>
          <w:sz w:val="28"/>
          <w:szCs w:val="28"/>
          <w:lang w:val="uk-UA"/>
        </w:rPr>
        <w:t>»</w:t>
      </w:r>
      <w:r w:rsidRPr="00AE5C79">
        <w:rPr>
          <w:color w:val="000000"/>
          <w:sz w:val="28"/>
          <w:szCs w:val="28"/>
        </w:rPr>
        <w:t xml:space="preserve">. З </w:t>
      </w:r>
      <w:proofErr w:type="spellStart"/>
      <w:r w:rsidRPr="00AE5C79">
        <w:rPr>
          <w:color w:val="000000"/>
          <w:sz w:val="28"/>
          <w:szCs w:val="28"/>
        </w:rPr>
        <w:t>його</w:t>
      </w:r>
      <w:proofErr w:type="spellEnd"/>
      <w:r w:rsidRPr="00AE5C79">
        <w:rPr>
          <w:color w:val="000000"/>
          <w:sz w:val="28"/>
          <w:szCs w:val="28"/>
        </w:rPr>
        <w:t xml:space="preserve"> </w:t>
      </w:r>
      <w:proofErr w:type="spellStart"/>
      <w:r w:rsidRPr="00AE5C79">
        <w:rPr>
          <w:color w:val="000000"/>
          <w:sz w:val="28"/>
          <w:szCs w:val="28"/>
        </w:rPr>
        <w:t>врахуванням</w:t>
      </w:r>
      <w:proofErr w:type="spellEnd"/>
      <w:r w:rsidRPr="00AE5C79">
        <w:rPr>
          <w:color w:val="000000"/>
          <w:sz w:val="28"/>
          <w:szCs w:val="28"/>
        </w:rPr>
        <w:t xml:space="preserve"> </w:t>
      </w:r>
      <w:proofErr w:type="spellStart"/>
      <w:r w:rsidRPr="00AE5C79">
        <w:rPr>
          <w:color w:val="000000"/>
          <w:sz w:val="28"/>
          <w:szCs w:val="28"/>
        </w:rPr>
        <w:t>прогнозується</w:t>
      </w:r>
      <w:proofErr w:type="spellEnd"/>
      <w:r w:rsidRPr="00AE5C79">
        <w:rPr>
          <w:color w:val="000000"/>
          <w:sz w:val="28"/>
          <w:szCs w:val="28"/>
        </w:rPr>
        <w:t xml:space="preserve"> </w:t>
      </w:r>
      <w:proofErr w:type="spellStart"/>
      <w:r w:rsidRPr="00AE5C79">
        <w:rPr>
          <w:color w:val="000000"/>
          <w:sz w:val="28"/>
          <w:szCs w:val="28"/>
        </w:rPr>
        <w:t>розвиток</w:t>
      </w:r>
      <w:proofErr w:type="spellEnd"/>
      <w:r w:rsidRPr="00AE5C79">
        <w:rPr>
          <w:color w:val="000000"/>
          <w:sz w:val="28"/>
          <w:szCs w:val="28"/>
        </w:rPr>
        <w:t xml:space="preserve"> </w:t>
      </w:r>
      <w:proofErr w:type="spellStart"/>
      <w:r w:rsidRPr="00AE5C79">
        <w:rPr>
          <w:color w:val="000000"/>
          <w:sz w:val="28"/>
          <w:szCs w:val="28"/>
        </w:rPr>
        <w:t>подій</w:t>
      </w:r>
      <w:proofErr w:type="spellEnd"/>
      <w:r w:rsidRPr="00AE5C79">
        <w:rPr>
          <w:color w:val="000000"/>
          <w:sz w:val="28"/>
          <w:szCs w:val="28"/>
        </w:rPr>
        <w:t xml:space="preserve">, </w:t>
      </w:r>
      <w:proofErr w:type="spellStart"/>
      <w:r w:rsidRPr="00AE5C79">
        <w:rPr>
          <w:color w:val="000000"/>
          <w:sz w:val="28"/>
          <w:szCs w:val="28"/>
        </w:rPr>
        <w:t>процесів</w:t>
      </w:r>
      <w:proofErr w:type="spellEnd"/>
      <w:r w:rsidRPr="00AE5C79">
        <w:rPr>
          <w:color w:val="000000"/>
          <w:sz w:val="28"/>
          <w:szCs w:val="28"/>
        </w:rPr>
        <w:t xml:space="preserve">, </w:t>
      </w:r>
      <w:proofErr w:type="spellStart"/>
      <w:r w:rsidRPr="00AE5C79">
        <w:rPr>
          <w:color w:val="000000"/>
          <w:sz w:val="28"/>
          <w:szCs w:val="28"/>
        </w:rPr>
        <w:t>моделі</w:t>
      </w:r>
      <w:proofErr w:type="spellEnd"/>
      <w:r w:rsidRPr="00AE5C79">
        <w:rPr>
          <w:color w:val="000000"/>
          <w:sz w:val="28"/>
          <w:szCs w:val="28"/>
        </w:rPr>
        <w:t xml:space="preserve"> </w:t>
      </w:r>
      <w:proofErr w:type="spellStart"/>
      <w:r w:rsidRPr="00AE5C79">
        <w:rPr>
          <w:color w:val="000000"/>
          <w:sz w:val="28"/>
          <w:szCs w:val="28"/>
        </w:rPr>
        <w:t>соціальної</w:t>
      </w:r>
      <w:proofErr w:type="spellEnd"/>
      <w:r w:rsidRPr="00AE5C79">
        <w:rPr>
          <w:color w:val="000000"/>
          <w:sz w:val="28"/>
          <w:szCs w:val="28"/>
        </w:rPr>
        <w:t xml:space="preserve"> </w:t>
      </w:r>
      <w:proofErr w:type="spellStart"/>
      <w:r w:rsidRPr="00AE5C79">
        <w:rPr>
          <w:color w:val="000000"/>
          <w:sz w:val="28"/>
          <w:szCs w:val="28"/>
        </w:rPr>
        <w:t>поведінки</w:t>
      </w:r>
      <w:proofErr w:type="spellEnd"/>
      <w:r w:rsidRPr="00AE5C79">
        <w:rPr>
          <w:color w:val="000000"/>
          <w:sz w:val="28"/>
          <w:szCs w:val="28"/>
        </w:rPr>
        <w:t xml:space="preserve">. В </w:t>
      </w:r>
      <w:proofErr w:type="spellStart"/>
      <w:r w:rsidRPr="00AE5C79">
        <w:rPr>
          <w:color w:val="000000"/>
          <w:sz w:val="28"/>
          <w:szCs w:val="28"/>
        </w:rPr>
        <w:t>разі</w:t>
      </w:r>
      <w:proofErr w:type="spellEnd"/>
      <w:r w:rsidRPr="00AE5C79">
        <w:rPr>
          <w:color w:val="000000"/>
          <w:sz w:val="28"/>
          <w:szCs w:val="28"/>
        </w:rPr>
        <w:t xml:space="preserve"> потреби </w:t>
      </w:r>
      <w:proofErr w:type="spellStart"/>
      <w:r w:rsidRPr="00AE5C79">
        <w:rPr>
          <w:color w:val="000000"/>
          <w:sz w:val="28"/>
          <w:szCs w:val="28"/>
        </w:rPr>
        <w:t>використовуються</w:t>
      </w:r>
      <w:proofErr w:type="spellEnd"/>
      <w:r w:rsidRPr="00AE5C79">
        <w:rPr>
          <w:color w:val="000000"/>
          <w:sz w:val="28"/>
          <w:szCs w:val="28"/>
        </w:rPr>
        <w:t xml:space="preserve"> </w:t>
      </w:r>
      <w:proofErr w:type="spellStart"/>
      <w:r w:rsidRPr="00AE5C79">
        <w:rPr>
          <w:color w:val="000000"/>
          <w:sz w:val="28"/>
          <w:szCs w:val="28"/>
        </w:rPr>
        <w:t>закони</w:t>
      </w:r>
      <w:proofErr w:type="spellEnd"/>
      <w:r w:rsidRPr="00AE5C79">
        <w:rPr>
          <w:color w:val="000000"/>
          <w:sz w:val="28"/>
          <w:szCs w:val="28"/>
        </w:rPr>
        <w:t xml:space="preserve"> і </w:t>
      </w:r>
      <w:proofErr w:type="spellStart"/>
      <w:r w:rsidRPr="00AE5C79">
        <w:rPr>
          <w:color w:val="000000"/>
          <w:sz w:val="28"/>
          <w:szCs w:val="28"/>
        </w:rPr>
        <w:t>правові</w:t>
      </w:r>
      <w:proofErr w:type="spellEnd"/>
      <w:r w:rsidRPr="00AE5C79">
        <w:rPr>
          <w:color w:val="000000"/>
          <w:sz w:val="28"/>
          <w:szCs w:val="28"/>
        </w:rPr>
        <w:t xml:space="preserve"> </w:t>
      </w:r>
      <w:proofErr w:type="spellStart"/>
      <w:r w:rsidRPr="00AE5C79">
        <w:rPr>
          <w:color w:val="000000"/>
          <w:sz w:val="28"/>
          <w:szCs w:val="28"/>
        </w:rPr>
        <w:t>акти</w:t>
      </w:r>
      <w:proofErr w:type="spellEnd"/>
      <w:r w:rsidRPr="00AE5C79">
        <w:rPr>
          <w:color w:val="000000"/>
          <w:sz w:val="28"/>
          <w:szCs w:val="28"/>
        </w:rPr>
        <w:t xml:space="preserve"> з метою </w:t>
      </w:r>
      <w:proofErr w:type="spellStart"/>
      <w:r w:rsidRPr="00AE5C79">
        <w:rPr>
          <w:color w:val="000000"/>
          <w:sz w:val="28"/>
          <w:szCs w:val="28"/>
        </w:rPr>
        <w:t>надання</w:t>
      </w:r>
      <w:proofErr w:type="spellEnd"/>
      <w:r w:rsidRPr="00AE5C79">
        <w:rPr>
          <w:color w:val="000000"/>
          <w:sz w:val="28"/>
          <w:szCs w:val="28"/>
        </w:rPr>
        <w:t xml:space="preserve"> </w:t>
      </w:r>
      <w:proofErr w:type="spellStart"/>
      <w:r w:rsidRPr="00AE5C79">
        <w:rPr>
          <w:color w:val="000000"/>
          <w:sz w:val="28"/>
          <w:szCs w:val="28"/>
        </w:rPr>
        <w:t>допомоги</w:t>
      </w:r>
      <w:proofErr w:type="spellEnd"/>
      <w:r w:rsidRPr="00AE5C79">
        <w:rPr>
          <w:color w:val="000000"/>
          <w:sz w:val="28"/>
          <w:szCs w:val="28"/>
        </w:rPr>
        <w:t xml:space="preserve"> і </w:t>
      </w:r>
      <w:proofErr w:type="spellStart"/>
      <w:r w:rsidRPr="00AE5C79">
        <w:rPr>
          <w:color w:val="000000"/>
          <w:sz w:val="28"/>
          <w:szCs w:val="28"/>
        </w:rPr>
        <w:t>підтримки</w:t>
      </w:r>
      <w:proofErr w:type="spellEnd"/>
      <w:r w:rsidRPr="00AE5C79">
        <w:rPr>
          <w:color w:val="000000"/>
          <w:sz w:val="28"/>
          <w:szCs w:val="28"/>
        </w:rPr>
        <w:t xml:space="preserve"> людей, </w:t>
      </w:r>
      <w:proofErr w:type="spellStart"/>
      <w:r w:rsidRPr="00AE5C79">
        <w:rPr>
          <w:color w:val="000000"/>
          <w:sz w:val="28"/>
          <w:szCs w:val="28"/>
        </w:rPr>
        <w:t>їхнього</w:t>
      </w:r>
      <w:proofErr w:type="spellEnd"/>
      <w:r w:rsidRPr="00AE5C79">
        <w:rPr>
          <w:color w:val="000000"/>
          <w:sz w:val="28"/>
          <w:szCs w:val="28"/>
        </w:rPr>
        <w:t xml:space="preserve"> </w:t>
      </w:r>
      <w:proofErr w:type="spellStart"/>
      <w:r w:rsidRPr="00AE5C79">
        <w:rPr>
          <w:color w:val="000000"/>
          <w:sz w:val="28"/>
          <w:szCs w:val="28"/>
        </w:rPr>
        <w:t>захисту</w:t>
      </w:r>
      <w:proofErr w:type="spellEnd"/>
      <w:r w:rsidRPr="00AE5C79">
        <w:rPr>
          <w:color w:val="000000"/>
          <w:sz w:val="28"/>
          <w:szCs w:val="28"/>
        </w:rPr>
        <w:t xml:space="preserve">. </w:t>
      </w:r>
      <w:proofErr w:type="spellStart"/>
      <w:r w:rsidRPr="00AE5C79">
        <w:rPr>
          <w:color w:val="000000"/>
          <w:sz w:val="28"/>
          <w:szCs w:val="28"/>
        </w:rPr>
        <w:t>Соціальний</w:t>
      </w:r>
      <w:proofErr w:type="spellEnd"/>
      <w:r w:rsidRPr="00AE5C79">
        <w:rPr>
          <w:color w:val="000000"/>
          <w:sz w:val="28"/>
          <w:szCs w:val="28"/>
        </w:rPr>
        <w:t xml:space="preserve"> </w:t>
      </w:r>
      <w:proofErr w:type="spellStart"/>
      <w:r w:rsidRPr="00AE5C79">
        <w:rPr>
          <w:color w:val="000000"/>
          <w:sz w:val="28"/>
          <w:szCs w:val="28"/>
        </w:rPr>
        <w:t>працівник</w:t>
      </w:r>
      <w:proofErr w:type="spellEnd"/>
      <w:r w:rsidRPr="00AE5C79">
        <w:rPr>
          <w:color w:val="000000"/>
          <w:sz w:val="28"/>
          <w:szCs w:val="28"/>
        </w:rPr>
        <w:t xml:space="preserve"> </w:t>
      </w:r>
      <w:proofErr w:type="spellStart"/>
      <w:r w:rsidRPr="00AE5C79">
        <w:rPr>
          <w:color w:val="000000"/>
          <w:sz w:val="28"/>
          <w:szCs w:val="28"/>
        </w:rPr>
        <w:t>сприяє</w:t>
      </w:r>
      <w:proofErr w:type="spellEnd"/>
      <w:r w:rsidRPr="00AE5C79">
        <w:rPr>
          <w:color w:val="000000"/>
          <w:sz w:val="28"/>
          <w:szCs w:val="28"/>
        </w:rPr>
        <w:t xml:space="preserve"> </w:t>
      </w:r>
      <w:proofErr w:type="spellStart"/>
      <w:r w:rsidRPr="00AE5C79">
        <w:rPr>
          <w:color w:val="000000"/>
          <w:sz w:val="28"/>
          <w:szCs w:val="28"/>
        </w:rPr>
        <w:t>організації</w:t>
      </w:r>
      <w:proofErr w:type="spellEnd"/>
      <w:r w:rsidRPr="00AE5C79">
        <w:rPr>
          <w:color w:val="000000"/>
          <w:sz w:val="28"/>
          <w:szCs w:val="28"/>
        </w:rPr>
        <w:t xml:space="preserve"> </w:t>
      </w:r>
      <w:proofErr w:type="spellStart"/>
      <w:r w:rsidRPr="00AE5C79">
        <w:rPr>
          <w:color w:val="000000"/>
          <w:sz w:val="28"/>
          <w:szCs w:val="28"/>
        </w:rPr>
        <w:t>соціальних</w:t>
      </w:r>
      <w:proofErr w:type="spellEnd"/>
      <w:r w:rsidRPr="00AE5C79">
        <w:rPr>
          <w:color w:val="000000"/>
          <w:sz w:val="28"/>
          <w:szCs w:val="28"/>
        </w:rPr>
        <w:t xml:space="preserve"> служб на </w:t>
      </w:r>
      <w:proofErr w:type="spellStart"/>
      <w:r w:rsidRPr="00AE5C79">
        <w:rPr>
          <w:color w:val="000000"/>
          <w:sz w:val="28"/>
          <w:szCs w:val="28"/>
        </w:rPr>
        <w:t>підприємствах</w:t>
      </w:r>
      <w:proofErr w:type="spellEnd"/>
      <w:r w:rsidRPr="00AE5C79">
        <w:rPr>
          <w:color w:val="000000"/>
          <w:sz w:val="28"/>
          <w:szCs w:val="28"/>
        </w:rPr>
        <w:t xml:space="preserve"> і за </w:t>
      </w:r>
      <w:proofErr w:type="spellStart"/>
      <w:r w:rsidRPr="00AE5C79">
        <w:rPr>
          <w:color w:val="000000"/>
          <w:sz w:val="28"/>
          <w:szCs w:val="28"/>
        </w:rPr>
        <w:t>місцем</w:t>
      </w:r>
      <w:proofErr w:type="spellEnd"/>
      <w:r w:rsidRPr="00AE5C79">
        <w:rPr>
          <w:color w:val="000000"/>
          <w:sz w:val="28"/>
          <w:szCs w:val="28"/>
        </w:rPr>
        <w:t xml:space="preserve"> </w:t>
      </w:r>
      <w:proofErr w:type="spellStart"/>
      <w:r w:rsidRPr="00AE5C79">
        <w:rPr>
          <w:color w:val="000000"/>
          <w:sz w:val="28"/>
          <w:szCs w:val="28"/>
        </w:rPr>
        <w:t>проживання</w:t>
      </w:r>
      <w:proofErr w:type="spellEnd"/>
      <w:r w:rsidRPr="00AE5C79">
        <w:rPr>
          <w:color w:val="000000"/>
          <w:sz w:val="28"/>
          <w:szCs w:val="28"/>
        </w:rPr>
        <w:t xml:space="preserve">, </w:t>
      </w:r>
      <w:proofErr w:type="spellStart"/>
      <w:r w:rsidRPr="00AE5C79">
        <w:rPr>
          <w:color w:val="000000"/>
          <w:sz w:val="28"/>
          <w:szCs w:val="28"/>
        </w:rPr>
        <w:t>залучає</w:t>
      </w:r>
      <w:proofErr w:type="spellEnd"/>
      <w:r w:rsidRPr="00AE5C79">
        <w:rPr>
          <w:color w:val="000000"/>
          <w:sz w:val="28"/>
          <w:szCs w:val="28"/>
        </w:rPr>
        <w:t xml:space="preserve"> до </w:t>
      </w:r>
      <w:proofErr w:type="spellStart"/>
      <w:r w:rsidRPr="00AE5C79">
        <w:rPr>
          <w:color w:val="000000"/>
          <w:sz w:val="28"/>
          <w:szCs w:val="28"/>
        </w:rPr>
        <w:t>їх</w:t>
      </w:r>
      <w:proofErr w:type="spellEnd"/>
      <w:r w:rsidRPr="00AE5C79">
        <w:rPr>
          <w:color w:val="000000"/>
          <w:sz w:val="28"/>
          <w:szCs w:val="28"/>
        </w:rPr>
        <w:t xml:space="preserve"> </w:t>
      </w:r>
      <w:proofErr w:type="spellStart"/>
      <w:r w:rsidRPr="00AE5C79">
        <w:rPr>
          <w:color w:val="000000"/>
          <w:sz w:val="28"/>
          <w:szCs w:val="28"/>
        </w:rPr>
        <w:t>роботи</w:t>
      </w:r>
      <w:proofErr w:type="spellEnd"/>
      <w:r w:rsidRPr="00AE5C79">
        <w:rPr>
          <w:color w:val="000000"/>
          <w:sz w:val="28"/>
          <w:szCs w:val="28"/>
        </w:rPr>
        <w:t xml:space="preserve"> </w:t>
      </w:r>
      <w:proofErr w:type="spellStart"/>
      <w:r w:rsidRPr="00AE5C79">
        <w:rPr>
          <w:color w:val="000000"/>
          <w:sz w:val="28"/>
          <w:szCs w:val="28"/>
        </w:rPr>
        <w:t>громадськість</w:t>
      </w:r>
      <w:proofErr w:type="spellEnd"/>
      <w:r w:rsidRPr="00AE5C79">
        <w:rPr>
          <w:color w:val="000000"/>
          <w:sz w:val="28"/>
          <w:szCs w:val="28"/>
        </w:rPr>
        <w:t xml:space="preserve">, </w:t>
      </w:r>
      <w:proofErr w:type="spellStart"/>
      <w:r w:rsidRPr="00AE5C79">
        <w:rPr>
          <w:color w:val="000000"/>
          <w:sz w:val="28"/>
          <w:szCs w:val="28"/>
        </w:rPr>
        <w:t>спрямовує</w:t>
      </w:r>
      <w:proofErr w:type="spellEnd"/>
      <w:r w:rsidRPr="00AE5C79">
        <w:rPr>
          <w:color w:val="000000"/>
          <w:sz w:val="28"/>
          <w:szCs w:val="28"/>
        </w:rPr>
        <w:t xml:space="preserve"> </w:t>
      </w:r>
      <w:proofErr w:type="spellStart"/>
      <w:r w:rsidRPr="00AE5C79">
        <w:rPr>
          <w:color w:val="000000"/>
          <w:sz w:val="28"/>
          <w:szCs w:val="28"/>
        </w:rPr>
        <w:t>їхню</w:t>
      </w:r>
      <w:proofErr w:type="spellEnd"/>
      <w:r w:rsidRPr="00AE5C79">
        <w:rPr>
          <w:color w:val="000000"/>
          <w:sz w:val="28"/>
          <w:szCs w:val="28"/>
        </w:rPr>
        <w:t xml:space="preserve"> </w:t>
      </w:r>
      <w:proofErr w:type="spellStart"/>
      <w:r w:rsidRPr="00AE5C79">
        <w:rPr>
          <w:color w:val="000000"/>
          <w:sz w:val="28"/>
          <w:szCs w:val="28"/>
        </w:rPr>
        <w:t>діяльність</w:t>
      </w:r>
      <w:proofErr w:type="spellEnd"/>
      <w:r w:rsidRPr="00AE5C79">
        <w:rPr>
          <w:color w:val="000000"/>
          <w:sz w:val="28"/>
          <w:szCs w:val="28"/>
        </w:rPr>
        <w:t xml:space="preserve"> до </w:t>
      </w:r>
      <w:proofErr w:type="spellStart"/>
      <w:r w:rsidRPr="00AE5C79">
        <w:rPr>
          <w:color w:val="000000"/>
          <w:sz w:val="28"/>
          <w:szCs w:val="28"/>
        </w:rPr>
        <w:t>надання</w:t>
      </w:r>
      <w:proofErr w:type="spellEnd"/>
      <w:r w:rsidRPr="00AE5C79">
        <w:rPr>
          <w:color w:val="000000"/>
          <w:sz w:val="28"/>
          <w:szCs w:val="28"/>
        </w:rPr>
        <w:t xml:space="preserve"> </w:t>
      </w:r>
      <w:proofErr w:type="spellStart"/>
      <w:r w:rsidRPr="00AE5C79">
        <w:rPr>
          <w:color w:val="000000"/>
          <w:sz w:val="28"/>
          <w:szCs w:val="28"/>
        </w:rPr>
        <w:t>різних</w:t>
      </w:r>
      <w:proofErr w:type="spellEnd"/>
      <w:r w:rsidRPr="00AE5C79">
        <w:rPr>
          <w:color w:val="000000"/>
          <w:sz w:val="28"/>
          <w:szCs w:val="28"/>
        </w:rPr>
        <w:t xml:space="preserve"> </w:t>
      </w:r>
      <w:proofErr w:type="spellStart"/>
      <w:r w:rsidRPr="00AE5C79">
        <w:rPr>
          <w:color w:val="000000"/>
          <w:sz w:val="28"/>
          <w:szCs w:val="28"/>
        </w:rPr>
        <w:t>видів</w:t>
      </w:r>
      <w:proofErr w:type="spellEnd"/>
      <w:r w:rsidRPr="00AE5C79">
        <w:rPr>
          <w:color w:val="000000"/>
          <w:sz w:val="28"/>
          <w:szCs w:val="28"/>
        </w:rPr>
        <w:t xml:space="preserve"> </w:t>
      </w:r>
      <w:proofErr w:type="spellStart"/>
      <w:r w:rsidRPr="00AE5C79">
        <w:rPr>
          <w:color w:val="000000"/>
          <w:sz w:val="28"/>
          <w:szCs w:val="28"/>
        </w:rPr>
        <w:t>допомоги</w:t>
      </w:r>
      <w:proofErr w:type="spellEnd"/>
      <w:r w:rsidRPr="00AE5C79">
        <w:rPr>
          <w:color w:val="000000"/>
          <w:sz w:val="28"/>
          <w:szCs w:val="28"/>
        </w:rPr>
        <w:t xml:space="preserve"> і </w:t>
      </w:r>
      <w:proofErr w:type="spellStart"/>
      <w:r w:rsidRPr="00AE5C79">
        <w:rPr>
          <w:color w:val="000000"/>
          <w:sz w:val="28"/>
          <w:szCs w:val="28"/>
        </w:rPr>
        <w:t>соціальних</w:t>
      </w:r>
      <w:proofErr w:type="spellEnd"/>
      <w:r w:rsidRPr="00AE5C79">
        <w:rPr>
          <w:color w:val="000000"/>
          <w:sz w:val="28"/>
          <w:szCs w:val="28"/>
        </w:rPr>
        <w:t xml:space="preserve"> </w:t>
      </w:r>
      <w:proofErr w:type="spellStart"/>
      <w:r w:rsidRPr="00AE5C79">
        <w:rPr>
          <w:color w:val="000000"/>
          <w:sz w:val="28"/>
          <w:szCs w:val="28"/>
        </w:rPr>
        <w:t>послуг</w:t>
      </w:r>
      <w:proofErr w:type="spellEnd"/>
      <w:r w:rsidRPr="00AE5C79">
        <w:rPr>
          <w:color w:val="000000"/>
          <w:sz w:val="28"/>
          <w:szCs w:val="28"/>
        </w:rPr>
        <w:t xml:space="preserve"> </w:t>
      </w:r>
      <w:proofErr w:type="spellStart"/>
      <w:r w:rsidRPr="00AE5C79">
        <w:rPr>
          <w:color w:val="000000"/>
          <w:sz w:val="28"/>
          <w:szCs w:val="28"/>
        </w:rPr>
        <w:t>населенню</w:t>
      </w:r>
      <w:proofErr w:type="spellEnd"/>
      <w:r w:rsidRPr="00AE5C79">
        <w:rPr>
          <w:color w:val="000000"/>
          <w:sz w:val="28"/>
          <w:szCs w:val="28"/>
        </w:rPr>
        <w:t>.</w:t>
      </w:r>
    </w:p>
    <w:p w14:paraId="5FCE7DD5" w14:textId="77777777" w:rsidR="00C7301A" w:rsidRPr="005A6A36" w:rsidRDefault="00C7301A" w:rsidP="00C7301A">
      <w:pPr>
        <w:spacing w:line="276" w:lineRule="auto"/>
        <w:ind w:firstLine="709"/>
        <w:contextualSpacing/>
        <w:jc w:val="both"/>
        <w:rPr>
          <w:color w:val="000000"/>
          <w:sz w:val="28"/>
          <w:szCs w:val="28"/>
        </w:rPr>
      </w:pPr>
      <w:r w:rsidRPr="005A6A36">
        <w:rPr>
          <w:color w:val="000000"/>
          <w:sz w:val="28"/>
          <w:szCs w:val="28"/>
        </w:rPr>
        <w:t xml:space="preserve">Велику </w:t>
      </w:r>
      <w:proofErr w:type="spellStart"/>
      <w:r w:rsidRPr="005A6A36">
        <w:rPr>
          <w:color w:val="000000"/>
          <w:sz w:val="28"/>
          <w:szCs w:val="28"/>
        </w:rPr>
        <w:t>увагу</w:t>
      </w:r>
      <w:proofErr w:type="spellEnd"/>
      <w:r w:rsidRPr="005A6A36">
        <w:rPr>
          <w:color w:val="000000"/>
          <w:sz w:val="28"/>
          <w:szCs w:val="28"/>
        </w:rPr>
        <w:t xml:space="preserve"> </w:t>
      </w:r>
      <w:proofErr w:type="spellStart"/>
      <w:r w:rsidRPr="005A6A36">
        <w:rPr>
          <w:color w:val="000000"/>
          <w:sz w:val="28"/>
          <w:szCs w:val="28"/>
        </w:rPr>
        <w:t>він</w:t>
      </w:r>
      <w:proofErr w:type="spellEnd"/>
      <w:r w:rsidRPr="005A6A36">
        <w:rPr>
          <w:color w:val="000000"/>
          <w:sz w:val="28"/>
          <w:szCs w:val="28"/>
        </w:rPr>
        <w:t xml:space="preserve"> </w:t>
      </w:r>
      <w:proofErr w:type="spellStart"/>
      <w:r w:rsidRPr="005A6A36">
        <w:rPr>
          <w:color w:val="000000"/>
          <w:sz w:val="28"/>
          <w:szCs w:val="28"/>
        </w:rPr>
        <w:t>приділяє</w:t>
      </w:r>
      <w:proofErr w:type="spellEnd"/>
      <w:r w:rsidRPr="005A6A36">
        <w:rPr>
          <w:color w:val="000000"/>
          <w:sz w:val="28"/>
          <w:szCs w:val="28"/>
        </w:rPr>
        <w:t xml:space="preserve"> </w:t>
      </w:r>
      <w:proofErr w:type="spellStart"/>
      <w:r w:rsidRPr="005A6A36">
        <w:rPr>
          <w:color w:val="000000"/>
          <w:sz w:val="28"/>
          <w:szCs w:val="28"/>
        </w:rPr>
        <w:t>попередженню</w:t>
      </w:r>
      <w:proofErr w:type="spellEnd"/>
      <w:r w:rsidRPr="005A6A36">
        <w:rPr>
          <w:color w:val="000000"/>
          <w:sz w:val="28"/>
          <w:szCs w:val="28"/>
        </w:rPr>
        <w:t xml:space="preserve"> і </w:t>
      </w:r>
      <w:proofErr w:type="spellStart"/>
      <w:r w:rsidRPr="005A6A36">
        <w:rPr>
          <w:color w:val="000000"/>
          <w:sz w:val="28"/>
          <w:szCs w:val="28"/>
        </w:rPr>
        <w:t>профілактиці</w:t>
      </w:r>
      <w:proofErr w:type="spellEnd"/>
      <w:r w:rsidRPr="005A6A36">
        <w:rPr>
          <w:color w:val="000000"/>
          <w:sz w:val="28"/>
          <w:szCs w:val="28"/>
        </w:rPr>
        <w:t xml:space="preserve"> </w:t>
      </w:r>
      <w:proofErr w:type="spellStart"/>
      <w:r w:rsidRPr="005A6A36">
        <w:rPr>
          <w:color w:val="000000"/>
          <w:sz w:val="28"/>
          <w:szCs w:val="28"/>
        </w:rPr>
        <w:t>негативних</w:t>
      </w:r>
      <w:proofErr w:type="spellEnd"/>
      <w:r w:rsidRPr="005A6A36">
        <w:rPr>
          <w:color w:val="000000"/>
          <w:sz w:val="28"/>
          <w:szCs w:val="28"/>
        </w:rPr>
        <w:t xml:space="preserve"> </w:t>
      </w:r>
      <w:proofErr w:type="spellStart"/>
      <w:r w:rsidRPr="005A6A36">
        <w:rPr>
          <w:color w:val="000000"/>
          <w:sz w:val="28"/>
          <w:szCs w:val="28"/>
        </w:rPr>
        <w:t>явищ</w:t>
      </w:r>
      <w:proofErr w:type="spellEnd"/>
      <w:r w:rsidRPr="005A6A36">
        <w:rPr>
          <w:color w:val="000000"/>
          <w:sz w:val="28"/>
          <w:szCs w:val="28"/>
        </w:rPr>
        <w:t xml:space="preserve">, </w:t>
      </w:r>
      <w:proofErr w:type="spellStart"/>
      <w:r w:rsidRPr="005A6A36">
        <w:rPr>
          <w:color w:val="000000"/>
          <w:sz w:val="28"/>
          <w:szCs w:val="28"/>
        </w:rPr>
        <w:lastRenderedPageBreak/>
        <w:t>приводячи</w:t>
      </w:r>
      <w:proofErr w:type="spellEnd"/>
      <w:r w:rsidRPr="005A6A36">
        <w:rPr>
          <w:color w:val="000000"/>
          <w:sz w:val="28"/>
          <w:szCs w:val="28"/>
        </w:rPr>
        <w:t xml:space="preserve"> в </w:t>
      </w:r>
      <w:proofErr w:type="spellStart"/>
      <w:r w:rsidRPr="005A6A36">
        <w:rPr>
          <w:color w:val="000000"/>
          <w:sz w:val="28"/>
          <w:szCs w:val="28"/>
        </w:rPr>
        <w:t>дію</w:t>
      </w:r>
      <w:proofErr w:type="spellEnd"/>
      <w:r w:rsidRPr="005A6A36">
        <w:rPr>
          <w:color w:val="000000"/>
          <w:sz w:val="28"/>
          <w:szCs w:val="28"/>
        </w:rPr>
        <w:t xml:space="preserve"> </w:t>
      </w:r>
      <w:proofErr w:type="spellStart"/>
      <w:r w:rsidRPr="005A6A36">
        <w:rPr>
          <w:color w:val="000000"/>
          <w:sz w:val="28"/>
          <w:szCs w:val="28"/>
        </w:rPr>
        <w:t>різні</w:t>
      </w:r>
      <w:proofErr w:type="spellEnd"/>
      <w:r w:rsidRPr="005A6A36">
        <w:rPr>
          <w:color w:val="000000"/>
          <w:sz w:val="28"/>
          <w:szCs w:val="28"/>
        </w:rPr>
        <w:t xml:space="preserve"> </w:t>
      </w:r>
      <w:proofErr w:type="spellStart"/>
      <w:r w:rsidRPr="005A6A36">
        <w:rPr>
          <w:color w:val="000000"/>
          <w:sz w:val="28"/>
          <w:szCs w:val="28"/>
        </w:rPr>
        <w:t>механізми</w:t>
      </w:r>
      <w:proofErr w:type="spellEnd"/>
      <w:r w:rsidRPr="005A6A36">
        <w:rPr>
          <w:color w:val="000000"/>
          <w:sz w:val="28"/>
          <w:szCs w:val="28"/>
        </w:rPr>
        <w:t xml:space="preserve"> (</w:t>
      </w:r>
      <w:proofErr w:type="spellStart"/>
      <w:r w:rsidRPr="005A6A36">
        <w:rPr>
          <w:color w:val="000000"/>
          <w:sz w:val="28"/>
          <w:szCs w:val="28"/>
        </w:rPr>
        <w:t>юридичні</w:t>
      </w:r>
      <w:proofErr w:type="spellEnd"/>
      <w:r w:rsidRPr="005A6A36">
        <w:rPr>
          <w:color w:val="000000"/>
          <w:sz w:val="28"/>
          <w:szCs w:val="28"/>
        </w:rPr>
        <w:t xml:space="preserve">, </w:t>
      </w:r>
      <w:proofErr w:type="spellStart"/>
      <w:r w:rsidRPr="005A6A36">
        <w:rPr>
          <w:color w:val="000000"/>
          <w:sz w:val="28"/>
          <w:szCs w:val="28"/>
        </w:rPr>
        <w:t>психологічні</w:t>
      </w:r>
      <w:proofErr w:type="spellEnd"/>
      <w:r w:rsidRPr="005A6A36">
        <w:rPr>
          <w:color w:val="000000"/>
          <w:sz w:val="28"/>
          <w:szCs w:val="28"/>
        </w:rPr>
        <w:t xml:space="preserve">, </w:t>
      </w:r>
      <w:proofErr w:type="spellStart"/>
      <w:r w:rsidRPr="005A6A36">
        <w:rPr>
          <w:color w:val="000000"/>
          <w:sz w:val="28"/>
          <w:szCs w:val="28"/>
        </w:rPr>
        <w:t>медичні</w:t>
      </w:r>
      <w:proofErr w:type="spellEnd"/>
      <w:r w:rsidRPr="005A6A36">
        <w:rPr>
          <w:color w:val="000000"/>
          <w:sz w:val="28"/>
          <w:szCs w:val="28"/>
        </w:rPr>
        <w:t xml:space="preserve">, </w:t>
      </w:r>
      <w:proofErr w:type="spellStart"/>
      <w:r w:rsidRPr="005A6A36">
        <w:rPr>
          <w:color w:val="000000"/>
          <w:sz w:val="28"/>
          <w:szCs w:val="28"/>
        </w:rPr>
        <w:t>педагогічні</w:t>
      </w:r>
      <w:proofErr w:type="spellEnd"/>
      <w:r w:rsidRPr="005A6A36">
        <w:rPr>
          <w:color w:val="000000"/>
          <w:sz w:val="28"/>
          <w:szCs w:val="28"/>
        </w:rPr>
        <w:t xml:space="preserve"> та </w:t>
      </w:r>
      <w:proofErr w:type="spellStart"/>
      <w:r w:rsidRPr="005A6A36">
        <w:rPr>
          <w:color w:val="000000"/>
          <w:sz w:val="28"/>
          <w:szCs w:val="28"/>
        </w:rPr>
        <w:t>ін</w:t>
      </w:r>
      <w:proofErr w:type="spellEnd"/>
      <w:r w:rsidRPr="005A6A36">
        <w:rPr>
          <w:color w:val="000000"/>
          <w:sz w:val="28"/>
          <w:szCs w:val="28"/>
        </w:rPr>
        <w:t xml:space="preserve">.), </w:t>
      </w:r>
      <w:proofErr w:type="spellStart"/>
      <w:r w:rsidRPr="005A6A36">
        <w:rPr>
          <w:color w:val="000000"/>
          <w:sz w:val="28"/>
          <w:szCs w:val="28"/>
        </w:rPr>
        <w:t>організуючи</w:t>
      </w:r>
      <w:proofErr w:type="spellEnd"/>
      <w:r w:rsidRPr="005A6A36">
        <w:rPr>
          <w:color w:val="000000"/>
          <w:sz w:val="28"/>
          <w:szCs w:val="28"/>
        </w:rPr>
        <w:t xml:space="preserve"> </w:t>
      </w:r>
      <w:proofErr w:type="spellStart"/>
      <w:r w:rsidRPr="005A6A36">
        <w:rPr>
          <w:color w:val="000000"/>
          <w:sz w:val="28"/>
          <w:szCs w:val="28"/>
        </w:rPr>
        <w:t>відповідну</w:t>
      </w:r>
      <w:proofErr w:type="spellEnd"/>
      <w:r w:rsidRPr="005A6A36">
        <w:rPr>
          <w:color w:val="000000"/>
          <w:sz w:val="28"/>
          <w:szCs w:val="28"/>
        </w:rPr>
        <w:t xml:space="preserve"> </w:t>
      </w:r>
      <w:proofErr w:type="spellStart"/>
      <w:r w:rsidRPr="005A6A36">
        <w:rPr>
          <w:color w:val="000000"/>
          <w:sz w:val="28"/>
          <w:szCs w:val="28"/>
        </w:rPr>
        <w:t>допомогу</w:t>
      </w:r>
      <w:proofErr w:type="spellEnd"/>
      <w:r w:rsidRPr="005A6A36">
        <w:rPr>
          <w:color w:val="000000"/>
          <w:sz w:val="28"/>
          <w:szCs w:val="28"/>
        </w:rPr>
        <w:t xml:space="preserve"> особам,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її</w:t>
      </w:r>
      <w:proofErr w:type="spellEnd"/>
      <w:r w:rsidRPr="005A6A36">
        <w:rPr>
          <w:color w:val="000000"/>
          <w:sz w:val="28"/>
          <w:szCs w:val="28"/>
        </w:rPr>
        <w:t xml:space="preserve"> </w:t>
      </w:r>
      <w:proofErr w:type="spellStart"/>
      <w:r w:rsidRPr="005A6A36">
        <w:rPr>
          <w:color w:val="000000"/>
          <w:sz w:val="28"/>
          <w:szCs w:val="28"/>
        </w:rPr>
        <w:t>вкрай</w:t>
      </w:r>
      <w:proofErr w:type="spellEnd"/>
      <w:r w:rsidRPr="005A6A36">
        <w:rPr>
          <w:color w:val="000000"/>
          <w:sz w:val="28"/>
          <w:szCs w:val="28"/>
        </w:rPr>
        <w:t xml:space="preserve"> </w:t>
      </w:r>
      <w:proofErr w:type="spellStart"/>
      <w:r w:rsidRPr="005A6A36">
        <w:rPr>
          <w:color w:val="000000"/>
          <w:sz w:val="28"/>
          <w:szCs w:val="28"/>
        </w:rPr>
        <w:t>потребують</w:t>
      </w:r>
      <w:proofErr w:type="spellEnd"/>
      <w:r w:rsidRPr="005A6A36">
        <w:rPr>
          <w:color w:val="000000"/>
          <w:sz w:val="28"/>
          <w:szCs w:val="28"/>
        </w:rPr>
        <w:t xml:space="preserve">. </w:t>
      </w:r>
      <w:proofErr w:type="spellStart"/>
      <w:r w:rsidRPr="00B71790">
        <w:rPr>
          <w:i/>
          <w:iCs/>
          <w:color w:val="000000"/>
          <w:sz w:val="28"/>
          <w:szCs w:val="28"/>
        </w:rPr>
        <w:t>Безпосередня</w:t>
      </w:r>
      <w:proofErr w:type="spellEnd"/>
      <w:r w:rsidRPr="00B71790">
        <w:rPr>
          <w:i/>
          <w:iCs/>
          <w:color w:val="000000"/>
          <w:sz w:val="28"/>
          <w:szCs w:val="28"/>
        </w:rPr>
        <w:t xml:space="preserve"> </w:t>
      </w:r>
      <w:proofErr w:type="spellStart"/>
      <w:r w:rsidRPr="00B71790">
        <w:rPr>
          <w:i/>
          <w:iCs/>
          <w:color w:val="000000"/>
          <w:sz w:val="28"/>
          <w:szCs w:val="28"/>
        </w:rPr>
        <w:t>соціально-медична</w:t>
      </w:r>
      <w:proofErr w:type="spellEnd"/>
      <w:r w:rsidRPr="00B71790">
        <w:rPr>
          <w:i/>
          <w:iCs/>
          <w:color w:val="000000"/>
          <w:sz w:val="28"/>
          <w:szCs w:val="28"/>
        </w:rPr>
        <w:t xml:space="preserve"> </w:t>
      </w:r>
      <w:proofErr w:type="spellStart"/>
      <w:r w:rsidRPr="00B71790">
        <w:rPr>
          <w:i/>
          <w:iCs/>
          <w:color w:val="000000"/>
          <w:sz w:val="28"/>
          <w:szCs w:val="28"/>
        </w:rPr>
        <w:t>функція</w:t>
      </w:r>
      <w:proofErr w:type="spellEnd"/>
      <w:r w:rsidRPr="005A6A36">
        <w:rPr>
          <w:color w:val="000000"/>
          <w:sz w:val="28"/>
          <w:szCs w:val="28"/>
        </w:rPr>
        <w:t xml:space="preserve"> </w:t>
      </w:r>
      <w:proofErr w:type="spellStart"/>
      <w:r w:rsidRPr="005A6A36">
        <w:rPr>
          <w:color w:val="000000"/>
          <w:sz w:val="28"/>
          <w:szCs w:val="28"/>
        </w:rPr>
        <w:t>працівника</w:t>
      </w:r>
      <w:proofErr w:type="spellEnd"/>
      <w:r w:rsidRPr="005A6A36">
        <w:rPr>
          <w:color w:val="000000"/>
          <w:sz w:val="28"/>
          <w:szCs w:val="28"/>
        </w:rPr>
        <w:t xml:space="preserve"> </w:t>
      </w:r>
      <w:proofErr w:type="spellStart"/>
      <w:r w:rsidRPr="005A6A36">
        <w:rPr>
          <w:color w:val="000000"/>
          <w:sz w:val="28"/>
          <w:szCs w:val="28"/>
        </w:rPr>
        <w:t>соціальних</w:t>
      </w:r>
      <w:proofErr w:type="spellEnd"/>
      <w:r w:rsidRPr="005A6A36">
        <w:rPr>
          <w:color w:val="000000"/>
          <w:sz w:val="28"/>
          <w:szCs w:val="28"/>
        </w:rPr>
        <w:t xml:space="preserve"> служб </w:t>
      </w:r>
      <w:proofErr w:type="spellStart"/>
      <w:r w:rsidRPr="005A6A36">
        <w:rPr>
          <w:color w:val="000000"/>
          <w:sz w:val="28"/>
          <w:szCs w:val="28"/>
        </w:rPr>
        <w:t>полягає</w:t>
      </w:r>
      <w:proofErr w:type="spellEnd"/>
      <w:r w:rsidRPr="005A6A36">
        <w:rPr>
          <w:color w:val="000000"/>
          <w:sz w:val="28"/>
          <w:szCs w:val="28"/>
        </w:rPr>
        <w:t xml:space="preserve"> в </w:t>
      </w:r>
      <w:proofErr w:type="spellStart"/>
      <w:r w:rsidRPr="005A6A36">
        <w:rPr>
          <w:color w:val="000000"/>
          <w:sz w:val="28"/>
          <w:szCs w:val="28"/>
        </w:rPr>
        <w:t>організації</w:t>
      </w:r>
      <w:proofErr w:type="spellEnd"/>
      <w:r w:rsidRPr="005A6A36">
        <w:rPr>
          <w:color w:val="000000"/>
          <w:sz w:val="28"/>
          <w:szCs w:val="28"/>
        </w:rPr>
        <w:t xml:space="preserve"> </w:t>
      </w:r>
      <w:proofErr w:type="spellStart"/>
      <w:r w:rsidRPr="005A6A36">
        <w:rPr>
          <w:color w:val="000000"/>
          <w:sz w:val="28"/>
          <w:szCs w:val="28"/>
        </w:rPr>
        <w:t>роботи</w:t>
      </w:r>
      <w:proofErr w:type="spellEnd"/>
      <w:r w:rsidRPr="005A6A36">
        <w:rPr>
          <w:color w:val="000000"/>
          <w:sz w:val="28"/>
          <w:szCs w:val="28"/>
        </w:rPr>
        <w:t xml:space="preserve"> з </w:t>
      </w:r>
      <w:proofErr w:type="spellStart"/>
      <w:r w:rsidRPr="005A6A36">
        <w:rPr>
          <w:color w:val="000000"/>
          <w:sz w:val="28"/>
          <w:szCs w:val="28"/>
        </w:rPr>
        <w:t>профілактики</w:t>
      </w:r>
      <w:proofErr w:type="spellEnd"/>
      <w:r w:rsidRPr="005A6A36">
        <w:rPr>
          <w:color w:val="000000"/>
          <w:sz w:val="28"/>
          <w:szCs w:val="28"/>
        </w:rPr>
        <w:t xml:space="preserve"> </w:t>
      </w:r>
      <w:proofErr w:type="spellStart"/>
      <w:r w:rsidRPr="005A6A36">
        <w:rPr>
          <w:color w:val="000000"/>
          <w:sz w:val="28"/>
          <w:szCs w:val="28"/>
        </w:rPr>
        <w:t>здоров’я</w:t>
      </w:r>
      <w:proofErr w:type="spellEnd"/>
      <w:r w:rsidRPr="005A6A36">
        <w:rPr>
          <w:color w:val="000000"/>
          <w:sz w:val="28"/>
          <w:szCs w:val="28"/>
        </w:rPr>
        <w:t xml:space="preserve">, </w:t>
      </w:r>
      <w:proofErr w:type="spellStart"/>
      <w:r w:rsidRPr="005A6A36">
        <w:rPr>
          <w:color w:val="000000"/>
          <w:sz w:val="28"/>
          <w:szCs w:val="28"/>
        </w:rPr>
        <w:t>засвоєнні</w:t>
      </w:r>
      <w:proofErr w:type="spellEnd"/>
      <w:r w:rsidRPr="005A6A36">
        <w:rPr>
          <w:color w:val="000000"/>
          <w:sz w:val="28"/>
          <w:szCs w:val="28"/>
        </w:rPr>
        <w:t xml:space="preserve"> </w:t>
      </w:r>
      <w:proofErr w:type="spellStart"/>
      <w:r w:rsidRPr="005A6A36">
        <w:rPr>
          <w:color w:val="000000"/>
          <w:sz w:val="28"/>
          <w:szCs w:val="28"/>
        </w:rPr>
        <w:t>навичок</w:t>
      </w:r>
      <w:proofErr w:type="spellEnd"/>
      <w:r w:rsidRPr="005A6A36">
        <w:rPr>
          <w:color w:val="000000"/>
          <w:sz w:val="28"/>
          <w:szCs w:val="28"/>
        </w:rPr>
        <w:t xml:space="preserve"> </w:t>
      </w:r>
      <w:proofErr w:type="spellStart"/>
      <w:r w:rsidRPr="005A6A36">
        <w:rPr>
          <w:color w:val="000000"/>
          <w:sz w:val="28"/>
          <w:szCs w:val="28"/>
        </w:rPr>
        <w:t>першої</w:t>
      </w:r>
      <w:proofErr w:type="spellEnd"/>
      <w:r w:rsidRPr="005A6A36">
        <w:rPr>
          <w:color w:val="000000"/>
          <w:sz w:val="28"/>
          <w:szCs w:val="28"/>
        </w:rPr>
        <w:t xml:space="preserve"> </w:t>
      </w:r>
      <w:proofErr w:type="spellStart"/>
      <w:r w:rsidRPr="005A6A36">
        <w:rPr>
          <w:color w:val="000000"/>
          <w:sz w:val="28"/>
          <w:szCs w:val="28"/>
        </w:rPr>
        <w:t>медичної</w:t>
      </w:r>
      <w:proofErr w:type="spellEnd"/>
      <w:r w:rsidRPr="005A6A36">
        <w:rPr>
          <w:color w:val="000000"/>
          <w:sz w:val="28"/>
          <w:szCs w:val="28"/>
        </w:rPr>
        <w:t xml:space="preserve"> </w:t>
      </w:r>
      <w:proofErr w:type="spellStart"/>
      <w:r w:rsidRPr="005A6A36">
        <w:rPr>
          <w:color w:val="000000"/>
          <w:sz w:val="28"/>
          <w:szCs w:val="28"/>
        </w:rPr>
        <w:t>допомоги</w:t>
      </w:r>
      <w:proofErr w:type="spellEnd"/>
      <w:r w:rsidRPr="005A6A36">
        <w:rPr>
          <w:color w:val="000000"/>
          <w:sz w:val="28"/>
          <w:szCs w:val="28"/>
        </w:rPr>
        <w:t xml:space="preserve">, </w:t>
      </w:r>
      <w:proofErr w:type="spellStart"/>
      <w:r w:rsidRPr="005A6A36">
        <w:rPr>
          <w:color w:val="000000"/>
          <w:sz w:val="28"/>
          <w:szCs w:val="28"/>
        </w:rPr>
        <w:t>підготовці</w:t>
      </w:r>
      <w:proofErr w:type="spellEnd"/>
      <w:r w:rsidRPr="005A6A36">
        <w:rPr>
          <w:color w:val="000000"/>
          <w:sz w:val="28"/>
          <w:szCs w:val="28"/>
        </w:rPr>
        <w:t xml:space="preserve"> </w:t>
      </w:r>
      <w:proofErr w:type="spellStart"/>
      <w:r w:rsidRPr="005A6A36">
        <w:rPr>
          <w:color w:val="000000"/>
          <w:sz w:val="28"/>
          <w:szCs w:val="28"/>
        </w:rPr>
        <w:t>молоді</w:t>
      </w:r>
      <w:proofErr w:type="spellEnd"/>
      <w:r w:rsidRPr="005A6A36">
        <w:rPr>
          <w:color w:val="000000"/>
          <w:sz w:val="28"/>
          <w:szCs w:val="28"/>
        </w:rPr>
        <w:t xml:space="preserve"> до </w:t>
      </w:r>
      <w:proofErr w:type="spellStart"/>
      <w:r w:rsidRPr="005A6A36">
        <w:rPr>
          <w:color w:val="000000"/>
          <w:sz w:val="28"/>
          <w:szCs w:val="28"/>
        </w:rPr>
        <w:t>сімейного</w:t>
      </w:r>
      <w:proofErr w:type="spellEnd"/>
      <w:r w:rsidRPr="005A6A36">
        <w:rPr>
          <w:color w:val="000000"/>
          <w:sz w:val="28"/>
          <w:szCs w:val="28"/>
        </w:rPr>
        <w:t xml:space="preserve"> </w:t>
      </w:r>
      <w:proofErr w:type="spellStart"/>
      <w:r w:rsidRPr="005A6A36">
        <w:rPr>
          <w:color w:val="000000"/>
          <w:sz w:val="28"/>
          <w:szCs w:val="28"/>
        </w:rPr>
        <w:t>життя</w:t>
      </w:r>
      <w:proofErr w:type="spellEnd"/>
      <w:r w:rsidRPr="005A6A36">
        <w:rPr>
          <w:color w:val="000000"/>
          <w:sz w:val="28"/>
          <w:szCs w:val="28"/>
        </w:rPr>
        <w:t xml:space="preserve">, в </w:t>
      </w:r>
      <w:proofErr w:type="spellStart"/>
      <w:r w:rsidRPr="005A6A36">
        <w:rPr>
          <w:color w:val="000000"/>
          <w:sz w:val="28"/>
          <w:szCs w:val="28"/>
        </w:rPr>
        <w:t>розвитку</w:t>
      </w:r>
      <w:proofErr w:type="spellEnd"/>
      <w:r w:rsidRPr="005A6A36">
        <w:rPr>
          <w:color w:val="000000"/>
          <w:sz w:val="28"/>
          <w:szCs w:val="28"/>
        </w:rPr>
        <w:t xml:space="preserve"> </w:t>
      </w:r>
      <w:proofErr w:type="spellStart"/>
      <w:r w:rsidRPr="005A6A36">
        <w:rPr>
          <w:color w:val="000000"/>
          <w:sz w:val="28"/>
          <w:szCs w:val="28"/>
        </w:rPr>
        <w:t>трудотерапії</w:t>
      </w:r>
      <w:proofErr w:type="spellEnd"/>
      <w:r w:rsidRPr="005A6A36">
        <w:rPr>
          <w:color w:val="000000"/>
          <w:sz w:val="28"/>
          <w:szCs w:val="28"/>
        </w:rPr>
        <w:t xml:space="preserve"> та </w:t>
      </w:r>
      <w:proofErr w:type="spellStart"/>
      <w:r w:rsidRPr="005A6A36">
        <w:rPr>
          <w:color w:val="000000"/>
          <w:sz w:val="28"/>
          <w:szCs w:val="28"/>
        </w:rPr>
        <w:t>ін</w:t>
      </w:r>
      <w:proofErr w:type="spellEnd"/>
      <w:r w:rsidRPr="005A6A36">
        <w:rPr>
          <w:color w:val="000000"/>
          <w:sz w:val="28"/>
          <w:szCs w:val="28"/>
        </w:rPr>
        <w:t>.</w:t>
      </w:r>
    </w:p>
    <w:p w14:paraId="0FBE49A5" w14:textId="77777777" w:rsidR="00C7301A" w:rsidRPr="005A6A36" w:rsidRDefault="00C7301A" w:rsidP="00C7301A">
      <w:pPr>
        <w:spacing w:line="276" w:lineRule="auto"/>
        <w:ind w:firstLine="709"/>
        <w:contextualSpacing/>
        <w:jc w:val="both"/>
        <w:rPr>
          <w:color w:val="000000"/>
          <w:sz w:val="28"/>
          <w:szCs w:val="28"/>
        </w:rPr>
      </w:pPr>
      <w:proofErr w:type="spellStart"/>
      <w:r w:rsidRPr="00B71790">
        <w:rPr>
          <w:i/>
          <w:iCs/>
          <w:color w:val="000000"/>
          <w:sz w:val="28"/>
          <w:szCs w:val="28"/>
        </w:rPr>
        <w:t>Багатопланова</w:t>
      </w:r>
      <w:proofErr w:type="spellEnd"/>
      <w:r w:rsidRPr="00B71790">
        <w:rPr>
          <w:i/>
          <w:iCs/>
          <w:color w:val="000000"/>
          <w:sz w:val="28"/>
          <w:szCs w:val="28"/>
        </w:rPr>
        <w:t xml:space="preserve"> </w:t>
      </w:r>
      <w:proofErr w:type="spellStart"/>
      <w:r w:rsidRPr="00B71790">
        <w:rPr>
          <w:i/>
          <w:iCs/>
          <w:color w:val="000000"/>
          <w:sz w:val="28"/>
          <w:szCs w:val="28"/>
        </w:rPr>
        <w:t>його</w:t>
      </w:r>
      <w:proofErr w:type="spellEnd"/>
      <w:r w:rsidRPr="00B71790">
        <w:rPr>
          <w:i/>
          <w:iCs/>
          <w:color w:val="000000"/>
          <w:sz w:val="28"/>
          <w:szCs w:val="28"/>
        </w:rPr>
        <w:t xml:space="preserve"> </w:t>
      </w:r>
      <w:proofErr w:type="spellStart"/>
      <w:r w:rsidRPr="00B71790">
        <w:rPr>
          <w:i/>
          <w:iCs/>
          <w:color w:val="000000"/>
          <w:sz w:val="28"/>
          <w:szCs w:val="28"/>
        </w:rPr>
        <w:t>соціально-педагогічна</w:t>
      </w:r>
      <w:proofErr w:type="spellEnd"/>
      <w:r w:rsidRPr="00B71790">
        <w:rPr>
          <w:i/>
          <w:iCs/>
          <w:color w:val="000000"/>
          <w:sz w:val="28"/>
          <w:szCs w:val="28"/>
        </w:rPr>
        <w:t xml:space="preserve"> </w:t>
      </w:r>
      <w:proofErr w:type="spellStart"/>
      <w:r w:rsidRPr="00B71790">
        <w:rPr>
          <w:i/>
          <w:iCs/>
          <w:color w:val="000000"/>
          <w:sz w:val="28"/>
          <w:szCs w:val="28"/>
        </w:rPr>
        <w:t>функція</w:t>
      </w:r>
      <w:proofErr w:type="spellEnd"/>
      <w:r w:rsidRPr="005A6A36">
        <w:rPr>
          <w:color w:val="000000"/>
          <w:sz w:val="28"/>
          <w:szCs w:val="28"/>
        </w:rPr>
        <w:t xml:space="preserve">: </w:t>
      </w:r>
      <w:proofErr w:type="spellStart"/>
      <w:r w:rsidRPr="005A6A36">
        <w:rPr>
          <w:color w:val="000000"/>
          <w:sz w:val="28"/>
          <w:szCs w:val="28"/>
        </w:rPr>
        <w:t>виявляти</w:t>
      </w:r>
      <w:proofErr w:type="spellEnd"/>
      <w:r w:rsidRPr="005A6A36">
        <w:rPr>
          <w:color w:val="000000"/>
          <w:sz w:val="28"/>
          <w:szCs w:val="28"/>
        </w:rPr>
        <w:t xml:space="preserve"> </w:t>
      </w:r>
      <w:proofErr w:type="spellStart"/>
      <w:r w:rsidRPr="005A6A36">
        <w:rPr>
          <w:color w:val="000000"/>
          <w:sz w:val="28"/>
          <w:szCs w:val="28"/>
        </w:rPr>
        <w:t>інтереси</w:t>
      </w:r>
      <w:proofErr w:type="spellEnd"/>
      <w:r w:rsidRPr="005A6A36">
        <w:rPr>
          <w:color w:val="000000"/>
          <w:sz w:val="28"/>
          <w:szCs w:val="28"/>
        </w:rPr>
        <w:t xml:space="preserve"> й потреби людей у </w:t>
      </w:r>
      <w:proofErr w:type="spellStart"/>
      <w:r w:rsidRPr="005A6A36">
        <w:rPr>
          <w:color w:val="000000"/>
          <w:sz w:val="28"/>
          <w:szCs w:val="28"/>
        </w:rPr>
        <w:t>різних</w:t>
      </w:r>
      <w:proofErr w:type="spellEnd"/>
      <w:r w:rsidRPr="005A6A36">
        <w:rPr>
          <w:color w:val="000000"/>
          <w:sz w:val="28"/>
          <w:szCs w:val="28"/>
        </w:rPr>
        <w:t xml:space="preserve"> видах </w:t>
      </w:r>
      <w:proofErr w:type="spellStart"/>
      <w:r w:rsidRPr="005A6A36">
        <w:rPr>
          <w:color w:val="000000"/>
          <w:sz w:val="28"/>
          <w:szCs w:val="28"/>
        </w:rPr>
        <w:t>діяльності</w:t>
      </w:r>
      <w:proofErr w:type="spellEnd"/>
      <w:r w:rsidRPr="005A6A36">
        <w:rPr>
          <w:color w:val="000000"/>
          <w:sz w:val="28"/>
          <w:szCs w:val="28"/>
        </w:rPr>
        <w:t xml:space="preserve"> (культурно-</w:t>
      </w:r>
      <w:proofErr w:type="spellStart"/>
      <w:r w:rsidRPr="005A6A36">
        <w:rPr>
          <w:color w:val="000000"/>
          <w:sz w:val="28"/>
          <w:szCs w:val="28"/>
        </w:rPr>
        <w:t>освітній</w:t>
      </w:r>
      <w:proofErr w:type="spellEnd"/>
      <w:r w:rsidRPr="005A6A36">
        <w:rPr>
          <w:color w:val="000000"/>
          <w:sz w:val="28"/>
          <w:szCs w:val="28"/>
        </w:rPr>
        <w:t>, спортивно-</w:t>
      </w:r>
      <w:proofErr w:type="spellStart"/>
      <w:r w:rsidRPr="005A6A36">
        <w:rPr>
          <w:color w:val="000000"/>
          <w:sz w:val="28"/>
          <w:szCs w:val="28"/>
        </w:rPr>
        <w:t>оздоровчій</w:t>
      </w:r>
      <w:proofErr w:type="spellEnd"/>
      <w:r w:rsidRPr="005A6A36">
        <w:rPr>
          <w:color w:val="000000"/>
          <w:sz w:val="28"/>
          <w:szCs w:val="28"/>
        </w:rPr>
        <w:t xml:space="preserve">, </w:t>
      </w:r>
      <w:proofErr w:type="spellStart"/>
      <w:r w:rsidRPr="005A6A36">
        <w:rPr>
          <w:color w:val="000000"/>
          <w:sz w:val="28"/>
          <w:szCs w:val="28"/>
        </w:rPr>
        <w:t>науково-технічній</w:t>
      </w:r>
      <w:proofErr w:type="spellEnd"/>
      <w:r w:rsidRPr="005A6A36">
        <w:rPr>
          <w:color w:val="000000"/>
          <w:sz w:val="28"/>
          <w:szCs w:val="28"/>
        </w:rPr>
        <w:t xml:space="preserve">) і </w:t>
      </w:r>
      <w:proofErr w:type="spellStart"/>
      <w:r w:rsidRPr="005A6A36">
        <w:rPr>
          <w:color w:val="000000"/>
          <w:sz w:val="28"/>
          <w:szCs w:val="28"/>
        </w:rPr>
        <w:t>залучати</w:t>
      </w:r>
      <w:proofErr w:type="spellEnd"/>
      <w:r w:rsidRPr="005A6A36">
        <w:rPr>
          <w:color w:val="000000"/>
          <w:sz w:val="28"/>
          <w:szCs w:val="28"/>
        </w:rPr>
        <w:t xml:space="preserve"> до </w:t>
      </w:r>
      <w:proofErr w:type="spellStart"/>
      <w:r w:rsidRPr="005A6A36">
        <w:rPr>
          <w:color w:val="000000"/>
          <w:sz w:val="28"/>
          <w:szCs w:val="28"/>
        </w:rPr>
        <w:t>роботи</w:t>
      </w:r>
      <w:proofErr w:type="spellEnd"/>
      <w:r w:rsidRPr="005A6A36">
        <w:rPr>
          <w:color w:val="000000"/>
          <w:sz w:val="28"/>
          <w:szCs w:val="28"/>
        </w:rPr>
        <w:t xml:space="preserve"> з ними </w:t>
      </w:r>
      <w:proofErr w:type="spellStart"/>
      <w:r w:rsidRPr="005A6A36">
        <w:rPr>
          <w:color w:val="000000"/>
          <w:sz w:val="28"/>
          <w:szCs w:val="28"/>
        </w:rPr>
        <w:t>відповідні</w:t>
      </w:r>
      <w:proofErr w:type="spellEnd"/>
      <w:r w:rsidRPr="005A6A36">
        <w:rPr>
          <w:color w:val="000000"/>
          <w:sz w:val="28"/>
          <w:szCs w:val="28"/>
        </w:rPr>
        <w:t xml:space="preserve"> установи, </w:t>
      </w:r>
      <w:proofErr w:type="spellStart"/>
      <w:r w:rsidRPr="005A6A36">
        <w:rPr>
          <w:color w:val="000000"/>
          <w:sz w:val="28"/>
          <w:szCs w:val="28"/>
        </w:rPr>
        <w:t>творчі</w:t>
      </w:r>
      <w:proofErr w:type="spellEnd"/>
      <w:r w:rsidRPr="005A6A36">
        <w:rPr>
          <w:color w:val="000000"/>
          <w:sz w:val="28"/>
          <w:szCs w:val="28"/>
        </w:rPr>
        <w:t xml:space="preserve"> </w:t>
      </w:r>
      <w:proofErr w:type="spellStart"/>
      <w:r w:rsidRPr="005A6A36">
        <w:rPr>
          <w:color w:val="000000"/>
          <w:sz w:val="28"/>
          <w:szCs w:val="28"/>
        </w:rPr>
        <w:t>спілки</w:t>
      </w:r>
      <w:proofErr w:type="spellEnd"/>
      <w:r w:rsidRPr="005A6A36">
        <w:rPr>
          <w:color w:val="000000"/>
          <w:sz w:val="28"/>
          <w:szCs w:val="28"/>
        </w:rPr>
        <w:t xml:space="preserve">, </w:t>
      </w:r>
      <w:proofErr w:type="spellStart"/>
      <w:r w:rsidRPr="005A6A36">
        <w:rPr>
          <w:color w:val="000000"/>
          <w:sz w:val="28"/>
          <w:szCs w:val="28"/>
        </w:rPr>
        <w:t>асоціації</w:t>
      </w:r>
      <w:proofErr w:type="spellEnd"/>
      <w:r w:rsidRPr="005A6A36">
        <w:rPr>
          <w:color w:val="000000"/>
          <w:sz w:val="28"/>
          <w:szCs w:val="28"/>
        </w:rPr>
        <w:t xml:space="preserve"> та </w:t>
      </w:r>
      <w:proofErr w:type="spellStart"/>
      <w:r w:rsidRPr="005A6A36">
        <w:rPr>
          <w:color w:val="000000"/>
          <w:sz w:val="28"/>
          <w:szCs w:val="28"/>
        </w:rPr>
        <w:t>ін</w:t>
      </w:r>
      <w:proofErr w:type="spellEnd"/>
      <w:r w:rsidRPr="005A6A36">
        <w:rPr>
          <w:color w:val="000000"/>
          <w:sz w:val="28"/>
          <w:szCs w:val="28"/>
        </w:rPr>
        <w:t xml:space="preserve">. </w:t>
      </w:r>
      <w:r w:rsidRPr="00B71790">
        <w:rPr>
          <w:i/>
          <w:iCs/>
          <w:color w:val="000000"/>
          <w:sz w:val="28"/>
          <w:szCs w:val="28"/>
          <w:lang w:val="uk-UA"/>
        </w:rPr>
        <w:t>Зміст</w:t>
      </w:r>
      <w:r w:rsidRPr="00B71790">
        <w:rPr>
          <w:i/>
          <w:iCs/>
          <w:color w:val="000000"/>
          <w:sz w:val="28"/>
          <w:szCs w:val="28"/>
        </w:rPr>
        <w:t xml:space="preserve"> </w:t>
      </w:r>
      <w:proofErr w:type="spellStart"/>
      <w:r w:rsidRPr="00B71790">
        <w:rPr>
          <w:i/>
          <w:iCs/>
          <w:color w:val="000000"/>
          <w:sz w:val="28"/>
          <w:szCs w:val="28"/>
        </w:rPr>
        <w:t>психологічної</w:t>
      </w:r>
      <w:proofErr w:type="spellEnd"/>
      <w:r w:rsidRPr="00B71790">
        <w:rPr>
          <w:i/>
          <w:iCs/>
          <w:color w:val="000000"/>
          <w:sz w:val="28"/>
          <w:szCs w:val="28"/>
        </w:rPr>
        <w:t xml:space="preserve"> </w:t>
      </w:r>
      <w:proofErr w:type="spellStart"/>
      <w:r w:rsidRPr="00B71790">
        <w:rPr>
          <w:i/>
          <w:iCs/>
          <w:color w:val="000000"/>
          <w:sz w:val="28"/>
          <w:szCs w:val="28"/>
        </w:rPr>
        <w:t>функції</w:t>
      </w:r>
      <w:proofErr w:type="spellEnd"/>
      <w:r w:rsidRPr="005A6A36">
        <w:rPr>
          <w:color w:val="000000"/>
          <w:sz w:val="28"/>
          <w:szCs w:val="28"/>
        </w:rPr>
        <w:t xml:space="preserve"> – </w:t>
      </w:r>
      <w:proofErr w:type="spellStart"/>
      <w:r w:rsidRPr="005A6A36">
        <w:rPr>
          <w:color w:val="000000"/>
          <w:sz w:val="28"/>
          <w:szCs w:val="28"/>
        </w:rPr>
        <w:t>застосування</w:t>
      </w:r>
      <w:proofErr w:type="spellEnd"/>
      <w:r w:rsidRPr="005A6A36">
        <w:rPr>
          <w:color w:val="000000"/>
          <w:sz w:val="28"/>
          <w:szCs w:val="28"/>
        </w:rPr>
        <w:t xml:space="preserve"> </w:t>
      </w:r>
      <w:proofErr w:type="spellStart"/>
      <w:r w:rsidRPr="005A6A36">
        <w:rPr>
          <w:color w:val="000000"/>
          <w:sz w:val="28"/>
          <w:szCs w:val="28"/>
        </w:rPr>
        <w:t>різних</w:t>
      </w:r>
      <w:proofErr w:type="spellEnd"/>
      <w:r w:rsidRPr="005A6A36">
        <w:rPr>
          <w:color w:val="000000"/>
          <w:sz w:val="28"/>
          <w:szCs w:val="28"/>
        </w:rPr>
        <w:t xml:space="preserve"> </w:t>
      </w:r>
      <w:proofErr w:type="spellStart"/>
      <w:r w:rsidRPr="005A6A36">
        <w:rPr>
          <w:color w:val="000000"/>
          <w:sz w:val="28"/>
          <w:szCs w:val="28"/>
        </w:rPr>
        <w:t>видів</w:t>
      </w:r>
      <w:proofErr w:type="spellEnd"/>
      <w:r w:rsidRPr="005A6A36">
        <w:rPr>
          <w:color w:val="000000"/>
          <w:sz w:val="28"/>
          <w:szCs w:val="28"/>
        </w:rPr>
        <w:t xml:space="preserve"> </w:t>
      </w:r>
      <w:proofErr w:type="spellStart"/>
      <w:r w:rsidRPr="005A6A36">
        <w:rPr>
          <w:color w:val="000000"/>
          <w:sz w:val="28"/>
          <w:szCs w:val="28"/>
        </w:rPr>
        <w:t>консультування</w:t>
      </w:r>
      <w:proofErr w:type="spellEnd"/>
      <w:r w:rsidRPr="005A6A36">
        <w:rPr>
          <w:color w:val="000000"/>
          <w:sz w:val="28"/>
          <w:szCs w:val="28"/>
        </w:rPr>
        <w:t xml:space="preserve"> і </w:t>
      </w:r>
      <w:proofErr w:type="spellStart"/>
      <w:r w:rsidRPr="005A6A36">
        <w:rPr>
          <w:color w:val="000000"/>
          <w:sz w:val="28"/>
          <w:szCs w:val="28"/>
        </w:rPr>
        <w:t>корекції</w:t>
      </w:r>
      <w:proofErr w:type="spellEnd"/>
      <w:r w:rsidRPr="005A6A36">
        <w:rPr>
          <w:color w:val="000000"/>
          <w:sz w:val="28"/>
          <w:szCs w:val="28"/>
        </w:rPr>
        <w:t xml:space="preserve"> </w:t>
      </w:r>
      <w:proofErr w:type="spellStart"/>
      <w:r w:rsidRPr="005A6A36">
        <w:rPr>
          <w:color w:val="000000"/>
          <w:sz w:val="28"/>
          <w:szCs w:val="28"/>
        </w:rPr>
        <w:t>міжособистих</w:t>
      </w:r>
      <w:proofErr w:type="spellEnd"/>
      <w:r w:rsidRPr="005A6A36">
        <w:rPr>
          <w:color w:val="000000"/>
          <w:sz w:val="28"/>
          <w:szCs w:val="28"/>
        </w:rPr>
        <w:t xml:space="preserve"> </w:t>
      </w:r>
      <w:proofErr w:type="spellStart"/>
      <w:r w:rsidRPr="005A6A36">
        <w:rPr>
          <w:color w:val="000000"/>
          <w:sz w:val="28"/>
          <w:szCs w:val="28"/>
        </w:rPr>
        <w:t>стосунків</w:t>
      </w:r>
      <w:proofErr w:type="spellEnd"/>
      <w:r w:rsidRPr="005A6A36">
        <w:rPr>
          <w:color w:val="000000"/>
          <w:sz w:val="28"/>
          <w:szCs w:val="28"/>
        </w:rPr>
        <w:t xml:space="preserve">, </w:t>
      </w:r>
      <w:proofErr w:type="spellStart"/>
      <w:r w:rsidRPr="005A6A36">
        <w:rPr>
          <w:color w:val="000000"/>
          <w:sz w:val="28"/>
          <w:szCs w:val="28"/>
        </w:rPr>
        <w:t>сприяння</w:t>
      </w:r>
      <w:proofErr w:type="spellEnd"/>
      <w:r w:rsidRPr="005A6A36">
        <w:rPr>
          <w:color w:val="000000"/>
          <w:sz w:val="28"/>
          <w:szCs w:val="28"/>
        </w:rPr>
        <w:t xml:space="preserve"> </w:t>
      </w:r>
      <w:proofErr w:type="spellStart"/>
      <w:r w:rsidRPr="005A6A36">
        <w:rPr>
          <w:color w:val="000000"/>
          <w:sz w:val="28"/>
          <w:szCs w:val="28"/>
        </w:rPr>
        <w:t>соціальній</w:t>
      </w:r>
      <w:proofErr w:type="spellEnd"/>
      <w:r w:rsidRPr="005A6A36">
        <w:rPr>
          <w:color w:val="000000"/>
          <w:sz w:val="28"/>
          <w:szCs w:val="28"/>
        </w:rPr>
        <w:t xml:space="preserve"> </w:t>
      </w:r>
      <w:proofErr w:type="spellStart"/>
      <w:r w:rsidRPr="005A6A36">
        <w:rPr>
          <w:color w:val="000000"/>
          <w:sz w:val="28"/>
          <w:szCs w:val="28"/>
        </w:rPr>
        <w:t>адаптації</w:t>
      </w:r>
      <w:proofErr w:type="spellEnd"/>
      <w:r w:rsidRPr="005A6A36">
        <w:rPr>
          <w:color w:val="000000"/>
          <w:sz w:val="28"/>
          <w:szCs w:val="28"/>
        </w:rPr>
        <w:t xml:space="preserve"> </w:t>
      </w:r>
      <w:proofErr w:type="spellStart"/>
      <w:r w:rsidRPr="005A6A36">
        <w:rPr>
          <w:color w:val="000000"/>
          <w:sz w:val="28"/>
          <w:szCs w:val="28"/>
        </w:rPr>
        <w:t>індивіда</w:t>
      </w:r>
      <w:proofErr w:type="spellEnd"/>
      <w:r w:rsidRPr="005A6A36">
        <w:rPr>
          <w:color w:val="000000"/>
          <w:sz w:val="28"/>
          <w:szCs w:val="28"/>
        </w:rPr>
        <w:t xml:space="preserve">, </w:t>
      </w:r>
      <w:proofErr w:type="spellStart"/>
      <w:r w:rsidRPr="005A6A36">
        <w:rPr>
          <w:color w:val="000000"/>
          <w:sz w:val="28"/>
          <w:szCs w:val="28"/>
        </w:rPr>
        <w:t>допомога</w:t>
      </w:r>
      <w:proofErr w:type="spellEnd"/>
      <w:r w:rsidRPr="005A6A36">
        <w:rPr>
          <w:color w:val="000000"/>
          <w:sz w:val="28"/>
          <w:szCs w:val="28"/>
        </w:rPr>
        <w:t xml:space="preserve"> в </w:t>
      </w:r>
      <w:proofErr w:type="spellStart"/>
      <w:r w:rsidRPr="005A6A36">
        <w:rPr>
          <w:color w:val="000000"/>
          <w:sz w:val="28"/>
          <w:szCs w:val="28"/>
        </w:rPr>
        <w:t>соціальній</w:t>
      </w:r>
      <w:proofErr w:type="spellEnd"/>
      <w:r w:rsidRPr="005A6A36">
        <w:rPr>
          <w:color w:val="000000"/>
          <w:sz w:val="28"/>
          <w:szCs w:val="28"/>
        </w:rPr>
        <w:t xml:space="preserve"> </w:t>
      </w:r>
      <w:proofErr w:type="spellStart"/>
      <w:r w:rsidRPr="005A6A36">
        <w:rPr>
          <w:color w:val="000000"/>
          <w:sz w:val="28"/>
          <w:szCs w:val="28"/>
        </w:rPr>
        <w:t>реабілітації</w:t>
      </w:r>
      <w:proofErr w:type="spellEnd"/>
      <w:r w:rsidRPr="005A6A36">
        <w:rPr>
          <w:color w:val="000000"/>
          <w:sz w:val="28"/>
          <w:szCs w:val="28"/>
        </w:rPr>
        <w:t xml:space="preserve"> </w:t>
      </w:r>
      <w:proofErr w:type="spellStart"/>
      <w:r w:rsidRPr="005A6A36">
        <w:rPr>
          <w:color w:val="000000"/>
          <w:sz w:val="28"/>
          <w:szCs w:val="28"/>
        </w:rPr>
        <w:t>всім</w:t>
      </w:r>
      <w:proofErr w:type="spellEnd"/>
      <w:r w:rsidRPr="005A6A36">
        <w:rPr>
          <w:color w:val="000000"/>
          <w:sz w:val="28"/>
          <w:szCs w:val="28"/>
        </w:rPr>
        <w:t xml:space="preserve"> </w:t>
      </w:r>
      <w:proofErr w:type="spellStart"/>
      <w:r w:rsidRPr="005A6A36">
        <w:rPr>
          <w:color w:val="000000"/>
          <w:sz w:val="28"/>
          <w:szCs w:val="28"/>
        </w:rPr>
        <w:t>нужденним</w:t>
      </w:r>
      <w:proofErr w:type="spellEnd"/>
      <w:r w:rsidRPr="005A6A36">
        <w:rPr>
          <w:color w:val="000000"/>
          <w:sz w:val="28"/>
          <w:szCs w:val="28"/>
        </w:rPr>
        <w:t>.</w:t>
      </w:r>
    </w:p>
    <w:p w14:paraId="121BFCAF" w14:textId="77777777" w:rsidR="00C7301A" w:rsidRPr="005A6A36" w:rsidRDefault="00C7301A" w:rsidP="00C7301A">
      <w:pPr>
        <w:spacing w:line="276" w:lineRule="auto"/>
        <w:ind w:firstLine="709"/>
        <w:contextualSpacing/>
        <w:jc w:val="both"/>
        <w:rPr>
          <w:color w:val="000000"/>
          <w:sz w:val="28"/>
          <w:szCs w:val="28"/>
        </w:rPr>
      </w:pPr>
      <w:r>
        <w:rPr>
          <w:color w:val="000000"/>
          <w:sz w:val="28"/>
          <w:szCs w:val="28"/>
          <w:lang w:val="uk-UA"/>
        </w:rPr>
        <w:t>Значне</w:t>
      </w:r>
      <w:r w:rsidRPr="005A6A36">
        <w:rPr>
          <w:color w:val="000000"/>
          <w:sz w:val="28"/>
          <w:szCs w:val="28"/>
        </w:rPr>
        <w:t xml:space="preserve"> </w:t>
      </w:r>
      <w:proofErr w:type="spellStart"/>
      <w:r w:rsidRPr="005A6A36">
        <w:rPr>
          <w:color w:val="000000"/>
          <w:sz w:val="28"/>
          <w:szCs w:val="28"/>
        </w:rPr>
        <w:t>місце</w:t>
      </w:r>
      <w:proofErr w:type="spellEnd"/>
      <w:r w:rsidRPr="005A6A36">
        <w:rPr>
          <w:color w:val="000000"/>
          <w:sz w:val="28"/>
          <w:szCs w:val="28"/>
        </w:rPr>
        <w:t xml:space="preserve"> в </w:t>
      </w:r>
      <w:proofErr w:type="spellStart"/>
      <w:r w:rsidRPr="005A6A36">
        <w:rPr>
          <w:color w:val="000000"/>
          <w:sz w:val="28"/>
          <w:szCs w:val="28"/>
        </w:rPr>
        <w:t>діяльності</w:t>
      </w:r>
      <w:proofErr w:type="spellEnd"/>
      <w:r w:rsidRPr="005A6A36">
        <w:rPr>
          <w:color w:val="000000"/>
          <w:sz w:val="28"/>
          <w:szCs w:val="28"/>
        </w:rPr>
        <w:t xml:space="preserve"> </w:t>
      </w:r>
      <w:proofErr w:type="spellStart"/>
      <w:r w:rsidRPr="005A6A36">
        <w:rPr>
          <w:color w:val="000000"/>
          <w:sz w:val="28"/>
          <w:szCs w:val="28"/>
        </w:rPr>
        <w:t>соціального</w:t>
      </w:r>
      <w:proofErr w:type="spellEnd"/>
      <w:r w:rsidRPr="005A6A36">
        <w:rPr>
          <w:color w:val="000000"/>
          <w:sz w:val="28"/>
          <w:szCs w:val="28"/>
        </w:rPr>
        <w:t xml:space="preserve"> </w:t>
      </w:r>
      <w:proofErr w:type="spellStart"/>
      <w:r w:rsidRPr="005A6A36">
        <w:rPr>
          <w:color w:val="000000"/>
          <w:sz w:val="28"/>
          <w:szCs w:val="28"/>
        </w:rPr>
        <w:t>працівника</w:t>
      </w:r>
      <w:proofErr w:type="spellEnd"/>
      <w:r w:rsidRPr="005A6A36">
        <w:rPr>
          <w:color w:val="000000"/>
          <w:sz w:val="28"/>
          <w:szCs w:val="28"/>
        </w:rPr>
        <w:t xml:space="preserve"> </w:t>
      </w:r>
      <w:proofErr w:type="spellStart"/>
      <w:r w:rsidRPr="005A6A36">
        <w:rPr>
          <w:color w:val="000000"/>
          <w:sz w:val="28"/>
          <w:szCs w:val="28"/>
        </w:rPr>
        <w:t>займає</w:t>
      </w:r>
      <w:proofErr w:type="spellEnd"/>
      <w:r w:rsidRPr="005A6A36">
        <w:rPr>
          <w:color w:val="000000"/>
          <w:sz w:val="28"/>
          <w:szCs w:val="28"/>
        </w:rPr>
        <w:t xml:space="preserve"> </w:t>
      </w:r>
      <w:proofErr w:type="spellStart"/>
      <w:r w:rsidRPr="00B71790">
        <w:rPr>
          <w:i/>
          <w:iCs/>
          <w:color w:val="000000"/>
          <w:sz w:val="28"/>
          <w:szCs w:val="28"/>
        </w:rPr>
        <w:t>соціально-побутова</w:t>
      </w:r>
      <w:proofErr w:type="spellEnd"/>
      <w:r w:rsidRPr="00B71790">
        <w:rPr>
          <w:i/>
          <w:iCs/>
          <w:color w:val="000000"/>
          <w:sz w:val="28"/>
          <w:szCs w:val="28"/>
        </w:rPr>
        <w:t xml:space="preserve"> </w:t>
      </w:r>
      <w:proofErr w:type="spellStart"/>
      <w:r w:rsidRPr="00B71790">
        <w:rPr>
          <w:i/>
          <w:iCs/>
          <w:color w:val="000000"/>
          <w:sz w:val="28"/>
          <w:szCs w:val="28"/>
        </w:rPr>
        <w:t>функція</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полягає</w:t>
      </w:r>
      <w:proofErr w:type="spellEnd"/>
      <w:r w:rsidRPr="005A6A36">
        <w:rPr>
          <w:color w:val="000000"/>
          <w:sz w:val="28"/>
          <w:szCs w:val="28"/>
        </w:rPr>
        <w:t xml:space="preserve"> у </w:t>
      </w:r>
      <w:proofErr w:type="spellStart"/>
      <w:r w:rsidRPr="005A6A36">
        <w:rPr>
          <w:color w:val="000000"/>
          <w:sz w:val="28"/>
          <w:szCs w:val="28"/>
        </w:rPr>
        <w:t>наданні</w:t>
      </w:r>
      <w:proofErr w:type="spellEnd"/>
      <w:r w:rsidRPr="005A6A36">
        <w:rPr>
          <w:color w:val="000000"/>
          <w:sz w:val="28"/>
          <w:szCs w:val="28"/>
        </w:rPr>
        <w:t xml:space="preserve"> </w:t>
      </w:r>
      <w:proofErr w:type="spellStart"/>
      <w:r w:rsidRPr="005A6A36">
        <w:rPr>
          <w:color w:val="000000"/>
          <w:sz w:val="28"/>
          <w:szCs w:val="28"/>
        </w:rPr>
        <w:t>необхідної</w:t>
      </w:r>
      <w:proofErr w:type="spellEnd"/>
      <w:r w:rsidRPr="005A6A36">
        <w:rPr>
          <w:color w:val="000000"/>
          <w:sz w:val="28"/>
          <w:szCs w:val="28"/>
        </w:rPr>
        <w:t xml:space="preserve"> </w:t>
      </w:r>
      <w:proofErr w:type="spellStart"/>
      <w:r w:rsidRPr="005A6A36">
        <w:rPr>
          <w:color w:val="000000"/>
          <w:sz w:val="28"/>
          <w:szCs w:val="28"/>
        </w:rPr>
        <w:t>допомоги</w:t>
      </w:r>
      <w:proofErr w:type="spellEnd"/>
      <w:r w:rsidRPr="005A6A36">
        <w:rPr>
          <w:color w:val="000000"/>
          <w:sz w:val="28"/>
          <w:szCs w:val="28"/>
        </w:rPr>
        <w:t xml:space="preserve"> й </w:t>
      </w:r>
      <w:proofErr w:type="spellStart"/>
      <w:r w:rsidRPr="005A6A36">
        <w:rPr>
          <w:color w:val="000000"/>
          <w:sz w:val="28"/>
          <w:szCs w:val="28"/>
        </w:rPr>
        <w:t>підтримки</w:t>
      </w:r>
      <w:proofErr w:type="spellEnd"/>
      <w:r w:rsidRPr="005A6A36">
        <w:rPr>
          <w:color w:val="000000"/>
          <w:sz w:val="28"/>
          <w:szCs w:val="28"/>
        </w:rPr>
        <w:t xml:space="preserve"> </w:t>
      </w:r>
      <w:proofErr w:type="spellStart"/>
      <w:r w:rsidRPr="005A6A36">
        <w:rPr>
          <w:color w:val="000000"/>
          <w:sz w:val="28"/>
          <w:szCs w:val="28"/>
        </w:rPr>
        <w:t>різним</w:t>
      </w:r>
      <w:proofErr w:type="spellEnd"/>
      <w:r w:rsidRPr="005A6A36">
        <w:rPr>
          <w:color w:val="000000"/>
          <w:sz w:val="28"/>
          <w:szCs w:val="28"/>
        </w:rPr>
        <w:t xml:space="preserve"> </w:t>
      </w:r>
      <w:proofErr w:type="spellStart"/>
      <w:r w:rsidRPr="005A6A36">
        <w:rPr>
          <w:color w:val="000000"/>
          <w:sz w:val="28"/>
          <w:szCs w:val="28"/>
        </w:rPr>
        <w:t>категоріям</w:t>
      </w:r>
      <w:proofErr w:type="spellEnd"/>
      <w:r w:rsidRPr="005A6A36">
        <w:rPr>
          <w:color w:val="000000"/>
          <w:sz w:val="28"/>
          <w:szCs w:val="28"/>
        </w:rPr>
        <w:t xml:space="preserve"> </w:t>
      </w:r>
      <w:proofErr w:type="spellStart"/>
      <w:r w:rsidRPr="005A6A36">
        <w:rPr>
          <w:color w:val="000000"/>
          <w:sz w:val="28"/>
          <w:szCs w:val="28"/>
        </w:rPr>
        <w:t>населення</w:t>
      </w:r>
      <w:proofErr w:type="spellEnd"/>
      <w:r w:rsidRPr="005A6A36">
        <w:rPr>
          <w:color w:val="000000"/>
          <w:sz w:val="28"/>
          <w:szCs w:val="28"/>
        </w:rPr>
        <w:t xml:space="preserve"> (</w:t>
      </w:r>
      <w:proofErr w:type="spellStart"/>
      <w:r w:rsidRPr="005A6A36">
        <w:rPr>
          <w:color w:val="000000"/>
          <w:sz w:val="28"/>
          <w:szCs w:val="28"/>
        </w:rPr>
        <w:t>інвалідам</w:t>
      </w:r>
      <w:proofErr w:type="spellEnd"/>
      <w:r w:rsidRPr="005A6A36">
        <w:rPr>
          <w:color w:val="000000"/>
          <w:sz w:val="28"/>
          <w:szCs w:val="28"/>
        </w:rPr>
        <w:t xml:space="preserve">, </w:t>
      </w:r>
      <w:proofErr w:type="spellStart"/>
      <w:r w:rsidRPr="005A6A36">
        <w:rPr>
          <w:color w:val="000000"/>
          <w:sz w:val="28"/>
          <w:szCs w:val="28"/>
        </w:rPr>
        <w:t>перестарілим</w:t>
      </w:r>
      <w:proofErr w:type="spellEnd"/>
      <w:r w:rsidRPr="005A6A36">
        <w:rPr>
          <w:color w:val="000000"/>
          <w:sz w:val="28"/>
          <w:szCs w:val="28"/>
        </w:rPr>
        <w:t xml:space="preserve">, </w:t>
      </w:r>
      <w:proofErr w:type="spellStart"/>
      <w:r w:rsidRPr="005A6A36">
        <w:rPr>
          <w:color w:val="000000"/>
          <w:sz w:val="28"/>
          <w:szCs w:val="28"/>
        </w:rPr>
        <w:t>новоствореним</w:t>
      </w:r>
      <w:proofErr w:type="spellEnd"/>
      <w:r w:rsidRPr="005A6A36">
        <w:rPr>
          <w:color w:val="000000"/>
          <w:sz w:val="28"/>
          <w:szCs w:val="28"/>
        </w:rPr>
        <w:t xml:space="preserve"> </w:t>
      </w:r>
      <w:proofErr w:type="spellStart"/>
      <w:r w:rsidRPr="005A6A36">
        <w:rPr>
          <w:color w:val="000000"/>
          <w:sz w:val="28"/>
          <w:szCs w:val="28"/>
        </w:rPr>
        <w:t>сім’ям</w:t>
      </w:r>
      <w:proofErr w:type="spellEnd"/>
      <w:r w:rsidRPr="005A6A36">
        <w:rPr>
          <w:color w:val="000000"/>
          <w:sz w:val="28"/>
          <w:szCs w:val="28"/>
        </w:rPr>
        <w:t xml:space="preserve"> і т.д.) в </w:t>
      </w:r>
      <w:proofErr w:type="spellStart"/>
      <w:r w:rsidRPr="005A6A36">
        <w:rPr>
          <w:color w:val="000000"/>
          <w:sz w:val="28"/>
          <w:szCs w:val="28"/>
        </w:rPr>
        <w:t>поліпшенні</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житлових</w:t>
      </w:r>
      <w:proofErr w:type="spellEnd"/>
      <w:r w:rsidRPr="005A6A36">
        <w:rPr>
          <w:color w:val="000000"/>
          <w:sz w:val="28"/>
          <w:szCs w:val="28"/>
        </w:rPr>
        <w:t xml:space="preserve"> умов, </w:t>
      </w:r>
      <w:proofErr w:type="spellStart"/>
      <w:r w:rsidRPr="005A6A36">
        <w:rPr>
          <w:color w:val="000000"/>
          <w:sz w:val="28"/>
          <w:szCs w:val="28"/>
        </w:rPr>
        <w:t>облаштуванні</w:t>
      </w:r>
      <w:proofErr w:type="spellEnd"/>
      <w:r w:rsidRPr="005A6A36">
        <w:rPr>
          <w:color w:val="000000"/>
          <w:sz w:val="28"/>
          <w:szCs w:val="28"/>
        </w:rPr>
        <w:t xml:space="preserve">, </w:t>
      </w:r>
      <w:proofErr w:type="spellStart"/>
      <w:r w:rsidRPr="005A6A36">
        <w:rPr>
          <w:color w:val="000000"/>
          <w:sz w:val="28"/>
          <w:szCs w:val="28"/>
        </w:rPr>
        <w:t>веденні</w:t>
      </w:r>
      <w:proofErr w:type="spellEnd"/>
      <w:r w:rsidRPr="005A6A36">
        <w:rPr>
          <w:color w:val="000000"/>
          <w:sz w:val="28"/>
          <w:szCs w:val="28"/>
        </w:rPr>
        <w:t xml:space="preserve"> </w:t>
      </w:r>
      <w:proofErr w:type="spellStart"/>
      <w:r w:rsidRPr="005A6A36">
        <w:rPr>
          <w:color w:val="000000"/>
          <w:sz w:val="28"/>
          <w:szCs w:val="28"/>
        </w:rPr>
        <w:t>домашнього</w:t>
      </w:r>
      <w:proofErr w:type="spellEnd"/>
      <w:r w:rsidRPr="005A6A36">
        <w:rPr>
          <w:color w:val="000000"/>
          <w:sz w:val="28"/>
          <w:szCs w:val="28"/>
        </w:rPr>
        <w:t xml:space="preserve"> </w:t>
      </w:r>
      <w:proofErr w:type="spellStart"/>
      <w:r w:rsidRPr="005A6A36">
        <w:rPr>
          <w:color w:val="000000"/>
          <w:sz w:val="28"/>
          <w:szCs w:val="28"/>
        </w:rPr>
        <w:t>господарства</w:t>
      </w:r>
      <w:proofErr w:type="spellEnd"/>
      <w:r w:rsidRPr="005A6A36">
        <w:rPr>
          <w:color w:val="000000"/>
          <w:sz w:val="28"/>
          <w:szCs w:val="28"/>
        </w:rPr>
        <w:t xml:space="preserve"> </w:t>
      </w:r>
      <w:proofErr w:type="spellStart"/>
      <w:r w:rsidRPr="005A6A36">
        <w:rPr>
          <w:color w:val="000000"/>
          <w:sz w:val="28"/>
          <w:szCs w:val="28"/>
        </w:rPr>
        <w:t>тощо</w:t>
      </w:r>
      <w:proofErr w:type="spellEnd"/>
      <w:r w:rsidRPr="005A6A36">
        <w:rPr>
          <w:color w:val="000000"/>
          <w:sz w:val="28"/>
          <w:szCs w:val="28"/>
        </w:rPr>
        <w:t xml:space="preserve">. </w:t>
      </w:r>
      <w:r w:rsidRPr="00B71790">
        <w:rPr>
          <w:i/>
          <w:iCs/>
          <w:color w:val="000000"/>
          <w:sz w:val="28"/>
          <w:szCs w:val="28"/>
          <w:lang w:val="uk-UA"/>
        </w:rPr>
        <w:t>К</w:t>
      </w:r>
      <w:proofErr w:type="spellStart"/>
      <w:r w:rsidRPr="00B71790">
        <w:rPr>
          <w:i/>
          <w:iCs/>
          <w:color w:val="000000"/>
          <w:sz w:val="28"/>
          <w:szCs w:val="28"/>
        </w:rPr>
        <w:t>омунікативна</w:t>
      </w:r>
      <w:proofErr w:type="spellEnd"/>
      <w:r w:rsidRPr="00B71790">
        <w:rPr>
          <w:i/>
          <w:iCs/>
          <w:color w:val="000000"/>
          <w:sz w:val="28"/>
          <w:szCs w:val="28"/>
        </w:rPr>
        <w:t xml:space="preserve"> </w:t>
      </w:r>
      <w:proofErr w:type="spellStart"/>
      <w:r w:rsidRPr="00B71790">
        <w:rPr>
          <w:i/>
          <w:iCs/>
          <w:color w:val="000000"/>
          <w:sz w:val="28"/>
          <w:szCs w:val="28"/>
        </w:rPr>
        <w:t>функція</w:t>
      </w:r>
      <w:proofErr w:type="spellEnd"/>
      <w:r w:rsidRPr="005A6A36">
        <w:rPr>
          <w:color w:val="000000"/>
          <w:sz w:val="28"/>
          <w:szCs w:val="28"/>
        </w:rPr>
        <w:t xml:space="preserve"> </w:t>
      </w:r>
      <w:proofErr w:type="spellStart"/>
      <w:r w:rsidRPr="005A6A36">
        <w:rPr>
          <w:color w:val="000000"/>
          <w:sz w:val="28"/>
          <w:szCs w:val="28"/>
        </w:rPr>
        <w:t>передбачає</w:t>
      </w:r>
      <w:proofErr w:type="spellEnd"/>
      <w:r w:rsidRPr="005A6A36">
        <w:rPr>
          <w:color w:val="000000"/>
          <w:sz w:val="28"/>
          <w:szCs w:val="28"/>
        </w:rPr>
        <w:t xml:space="preserve"> </w:t>
      </w:r>
      <w:proofErr w:type="spellStart"/>
      <w:r w:rsidRPr="005A6A36">
        <w:rPr>
          <w:color w:val="000000"/>
          <w:sz w:val="28"/>
          <w:szCs w:val="28"/>
        </w:rPr>
        <w:t>встановлення</w:t>
      </w:r>
      <w:proofErr w:type="spellEnd"/>
      <w:r w:rsidRPr="005A6A36">
        <w:rPr>
          <w:color w:val="000000"/>
          <w:sz w:val="28"/>
          <w:szCs w:val="28"/>
        </w:rPr>
        <w:t xml:space="preserve"> </w:t>
      </w:r>
      <w:proofErr w:type="spellStart"/>
      <w:r w:rsidRPr="005A6A36">
        <w:rPr>
          <w:color w:val="000000"/>
          <w:sz w:val="28"/>
          <w:szCs w:val="28"/>
        </w:rPr>
        <w:t>контактів</w:t>
      </w:r>
      <w:proofErr w:type="spellEnd"/>
      <w:r w:rsidRPr="005A6A36">
        <w:rPr>
          <w:color w:val="000000"/>
          <w:sz w:val="28"/>
          <w:szCs w:val="28"/>
        </w:rPr>
        <w:t xml:space="preserve"> з </w:t>
      </w:r>
      <w:proofErr w:type="spellStart"/>
      <w:r w:rsidRPr="005A6A36">
        <w:rPr>
          <w:color w:val="000000"/>
          <w:sz w:val="28"/>
          <w:szCs w:val="28"/>
        </w:rPr>
        <w:t>клієнтами</w:t>
      </w:r>
      <w:proofErr w:type="spellEnd"/>
      <w:r w:rsidRPr="005A6A36">
        <w:rPr>
          <w:color w:val="000000"/>
          <w:sz w:val="28"/>
          <w:szCs w:val="28"/>
        </w:rPr>
        <w:t xml:space="preserve">, </w:t>
      </w:r>
      <w:proofErr w:type="spellStart"/>
      <w:r w:rsidRPr="005A6A36">
        <w:rPr>
          <w:color w:val="000000"/>
          <w:sz w:val="28"/>
          <w:szCs w:val="28"/>
        </w:rPr>
        <w:t>організацію</w:t>
      </w:r>
      <w:proofErr w:type="spellEnd"/>
      <w:r w:rsidRPr="005A6A36">
        <w:rPr>
          <w:color w:val="000000"/>
          <w:sz w:val="28"/>
          <w:szCs w:val="28"/>
        </w:rPr>
        <w:t xml:space="preserve"> </w:t>
      </w:r>
      <w:proofErr w:type="spellStart"/>
      <w:r w:rsidRPr="005A6A36">
        <w:rPr>
          <w:color w:val="000000"/>
          <w:sz w:val="28"/>
          <w:szCs w:val="28"/>
        </w:rPr>
        <w:t>обміну</w:t>
      </w:r>
      <w:proofErr w:type="spellEnd"/>
      <w:r w:rsidRPr="005A6A36">
        <w:rPr>
          <w:color w:val="000000"/>
          <w:sz w:val="28"/>
          <w:szCs w:val="28"/>
        </w:rPr>
        <w:t xml:space="preserve"> </w:t>
      </w:r>
      <w:proofErr w:type="spellStart"/>
      <w:r w:rsidRPr="005A6A36">
        <w:rPr>
          <w:color w:val="000000"/>
          <w:sz w:val="28"/>
          <w:szCs w:val="28"/>
        </w:rPr>
        <w:t>інформацією</w:t>
      </w:r>
      <w:proofErr w:type="spellEnd"/>
      <w:r w:rsidRPr="005A6A36">
        <w:rPr>
          <w:color w:val="000000"/>
          <w:sz w:val="28"/>
          <w:szCs w:val="28"/>
        </w:rPr>
        <w:t xml:space="preserve">, </w:t>
      </w:r>
      <w:proofErr w:type="spellStart"/>
      <w:r w:rsidRPr="005A6A36">
        <w:rPr>
          <w:color w:val="000000"/>
          <w:sz w:val="28"/>
          <w:szCs w:val="28"/>
        </w:rPr>
        <w:t>формування</w:t>
      </w:r>
      <w:proofErr w:type="spellEnd"/>
      <w:r w:rsidRPr="005A6A36">
        <w:rPr>
          <w:color w:val="000000"/>
          <w:sz w:val="28"/>
          <w:szCs w:val="28"/>
        </w:rPr>
        <w:t xml:space="preserve"> </w:t>
      </w:r>
      <w:proofErr w:type="spellStart"/>
      <w:r w:rsidRPr="005A6A36">
        <w:rPr>
          <w:color w:val="000000"/>
          <w:sz w:val="28"/>
          <w:szCs w:val="28"/>
        </w:rPr>
        <w:t>єдиної</w:t>
      </w:r>
      <w:proofErr w:type="spellEnd"/>
      <w:r w:rsidRPr="005A6A36">
        <w:rPr>
          <w:color w:val="000000"/>
          <w:sz w:val="28"/>
          <w:szCs w:val="28"/>
        </w:rPr>
        <w:t xml:space="preserve"> </w:t>
      </w:r>
      <w:proofErr w:type="spellStart"/>
      <w:r w:rsidRPr="005A6A36">
        <w:rPr>
          <w:color w:val="000000"/>
          <w:sz w:val="28"/>
          <w:szCs w:val="28"/>
        </w:rPr>
        <w:t>стратегії</w:t>
      </w:r>
      <w:proofErr w:type="spellEnd"/>
      <w:r w:rsidRPr="005A6A36">
        <w:rPr>
          <w:color w:val="000000"/>
          <w:sz w:val="28"/>
          <w:szCs w:val="28"/>
        </w:rPr>
        <w:t xml:space="preserve"> </w:t>
      </w:r>
      <w:proofErr w:type="spellStart"/>
      <w:r w:rsidRPr="005A6A36">
        <w:rPr>
          <w:color w:val="000000"/>
          <w:sz w:val="28"/>
          <w:szCs w:val="28"/>
        </w:rPr>
        <w:t>взаємодії</w:t>
      </w:r>
      <w:proofErr w:type="spellEnd"/>
      <w:r w:rsidRPr="005A6A36">
        <w:rPr>
          <w:color w:val="000000"/>
          <w:sz w:val="28"/>
          <w:szCs w:val="28"/>
        </w:rPr>
        <w:t xml:space="preserve"> </w:t>
      </w:r>
      <w:proofErr w:type="spellStart"/>
      <w:r w:rsidRPr="005A6A36">
        <w:rPr>
          <w:color w:val="000000"/>
          <w:sz w:val="28"/>
          <w:szCs w:val="28"/>
        </w:rPr>
        <w:t>сприймання</w:t>
      </w:r>
      <w:proofErr w:type="spellEnd"/>
      <w:r w:rsidRPr="005A6A36">
        <w:rPr>
          <w:color w:val="000000"/>
          <w:sz w:val="28"/>
          <w:szCs w:val="28"/>
        </w:rPr>
        <w:t xml:space="preserve"> і </w:t>
      </w:r>
      <w:proofErr w:type="spellStart"/>
      <w:r w:rsidRPr="005A6A36">
        <w:rPr>
          <w:color w:val="000000"/>
          <w:sz w:val="28"/>
          <w:szCs w:val="28"/>
        </w:rPr>
        <w:t>розуміння</w:t>
      </w:r>
      <w:proofErr w:type="spellEnd"/>
      <w:r w:rsidRPr="005A6A36">
        <w:rPr>
          <w:color w:val="000000"/>
          <w:sz w:val="28"/>
          <w:szCs w:val="28"/>
        </w:rPr>
        <w:t xml:space="preserve"> </w:t>
      </w:r>
      <w:proofErr w:type="spellStart"/>
      <w:r w:rsidRPr="005A6A36">
        <w:rPr>
          <w:color w:val="000000"/>
          <w:sz w:val="28"/>
          <w:szCs w:val="28"/>
        </w:rPr>
        <w:t>іншої</w:t>
      </w:r>
      <w:proofErr w:type="spellEnd"/>
      <w:r w:rsidRPr="005A6A36">
        <w:rPr>
          <w:color w:val="000000"/>
          <w:sz w:val="28"/>
          <w:szCs w:val="28"/>
        </w:rPr>
        <w:t xml:space="preserve"> </w:t>
      </w:r>
      <w:proofErr w:type="spellStart"/>
      <w:r w:rsidRPr="005A6A36">
        <w:rPr>
          <w:color w:val="000000"/>
          <w:sz w:val="28"/>
          <w:szCs w:val="28"/>
        </w:rPr>
        <w:t>людини</w:t>
      </w:r>
      <w:proofErr w:type="spellEnd"/>
      <w:r w:rsidRPr="005A6A36">
        <w:rPr>
          <w:color w:val="000000"/>
          <w:sz w:val="28"/>
          <w:szCs w:val="28"/>
        </w:rPr>
        <w:t>.</w:t>
      </w:r>
    </w:p>
    <w:p w14:paraId="56B992D3"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Соціальний</w:t>
      </w:r>
      <w:proofErr w:type="spellEnd"/>
      <w:r w:rsidRPr="005A6A36">
        <w:rPr>
          <w:color w:val="000000"/>
          <w:sz w:val="28"/>
          <w:szCs w:val="28"/>
        </w:rPr>
        <w:t xml:space="preserve"> </w:t>
      </w:r>
      <w:proofErr w:type="spellStart"/>
      <w:r w:rsidRPr="005A6A36">
        <w:rPr>
          <w:color w:val="000000"/>
          <w:sz w:val="28"/>
          <w:szCs w:val="28"/>
        </w:rPr>
        <w:t>працівник</w:t>
      </w:r>
      <w:proofErr w:type="spellEnd"/>
      <w:r w:rsidRPr="005A6A36">
        <w:rPr>
          <w:color w:val="000000"/>
          <w:sz w:val="28"/>
          <w:szCs w:val="28"/>
        </w:rPr>
        <w:t xml:space="preserve"> </w:t>
      </w:r>
      <w:proofErr w:type="spellStart"/>
      <w:r w:rsidRPr="005A6A36">
        <w:rPr>
          <w:color w:val="000000"/>
          <w:sz w:val="28"/>
          <w:szCs w:val="28"/>
        </w:rPr>
        <w:t>відіграє</w:t>
      </w:r>
      <w:proofErr w:type="spellEnd"/>
      <w:r w:rsidRPr="005A6A36">
        <w:rPr>
          <w:color w:val="000000"/>
          <w:sz w:val="28"/>
          <w:szCs w:val="28"/>
        </w:rPr>
        <w:t xml:space="preserve"> </w:t>
      </w:r>
      <w:proofErr w:type="spellStart"/>
      <w:r w:rsidRPr="005A6A36">
        <w:rPr>
          <w:color w:val="000000"/>
          <w:sz w:val="28"/>
          <w:szCs w:val="28"/>
        </w:rPr>
        <w:t>активну</w:t>
      </w:r>
      <w:proofErr w:type="spellEnd"/>
      <w:r w:rsidRPr="005A6A36">
        <w:rPr>
          <w:color w:val="000000"/>
          <w:sz w:val="28"/>
          <w:szCs w:val="28"/>
        </w:rPr>
        <w:t xml:space="preserve"> роль в </w:t>
      </w:r>
      <w:proofErr w:type="spellStart"/>
      <w:r w:rsidRPr="005A6A36">
        <w:rPr>
          <w:color w:val="000000"/>
          <w:sz w:val="28"/>
          <w:szCs w:val="28"/>
        </w:rPr>
        <w:t>плануванні</w:t>
      </w:r>
      <w:proofErr w:type="spellEnd"/>
      <w:r w:rsidRPr="005A6A36">
        <w:rPr>
          <w:color w:val="000000"/>
          <w:sz w:val="28"/>
          <w:szCs w:val="28"/>
        </w:rPr>
        <w:t xml:space="preserve">, </w:t>
      </w:r>
      <w:proofErr w:type="spellStart"/>
      <w:r w:rsidRPr="005A6A36">
        <w:rPr>
          <w:color w:val="000000"/>
          <w:sz w:val="28"/>
          <w:szCs w:val="28"/>
        </w:rPr>
        <w:t>узгодженні</w:t>
      </w:r>
      <w:proofErr w:type="spellEnd"/>
      <w:r w:rsidRPr="005A6A36">
        <w:rPr>
          <w:color w:val="000000"/>
          <w:sz w:val="28"/>
          <w:szCs w:val="28"/>
        </w:rPr>
        <w:t xml:space="preserve"> </w:t>
      </w:r>
      <w:proofErr w:type="spellStart"/>
      <w:r w:rsidRPr="005A6A36">
        <w:rPr>
          <w:color w:val="000000"/>
          <w:sz w:val="28"/>
          <w:szCs w:val="28"/>
        </w:rPr>
        <w:t>дій</w:t>
      </w:r>
      <w:proofErr w:type="spellEnd"/>
      <w:r w:rsidRPr="005A6A36">
        <w:rPr>
          <w:color w:val="000000"/>
          <w:sz w:val="28"/>
          <w:szCs w:val="28"/>
        </w:rPr>
        <w:t xml:space="preserve"> </w:t>
      </w:r>
      <w:proofErr w:type="spellStart"/>
      <w:r w:rsidRPr="005A6A36">
        <w:rPr>
          <w:color w:val="000000"/>
          <w:sz w:val="28"/>
          <w:szCs w:val="28"/>
        </w:rPr>
        <w:t>різних</w:t>
      </w:r>
      <w:proofErr w:type="spellEnd"/>
      <w:r w:rsidRPr="005A6A36">
        <w:rPr>
          <w:color w:val="000000"/>
          <w:sz w:val="28"/>
          <w:szCs w:val="28"/>
        </w:rPr>
        <w:t xml:space="preserve"> систем </w:t>
      </w:r>
      <w:proofErr w:type="spellStart"/>
      <w:r w:rsidRPr="005A6A36">
        <w:rPr>
          <w:color w:val="000000"/>
          <w:sz w:val="28"/>
          <w:szCs w:val="28"/>
        </w:rPr>
        <w:t>соціальної</w:t>
      </w:r>
      <w:proofErr w:type="spellEnd"/>
      <w:r w:rsidRPr="005A6A36">
        <w:rPr>
          <w:color w:val="000000"/>
          <w:sz w:val="28"/>
          <w:szCs w:val="28"/>
        </w:rPr>
        <w:t xml:space="preserve"> </w:t>
      </w:r>
      <w:proofErr w:type="spellStart"/>
      <w:r w:rsidRPr="005A6A36">
        <w:rPr>
          <w:color w:val="000000"/>
          <w:sz w:val="28"/>
          <w:szCs w:val="28"/>
        </w:rPr>
        <w:t>допомоги</w:t>
      </w:r>
      <w:proofErr w:type="spellEnd"/>
      <w:r w:rsidRPr="005A6A36">
        <w:rPr>
          <w:color w:val="000000"/>
          <w:sz w:val="28"/>
          <w:szCs w:val="28"/>
        </w:rPr>
        <w:t xml:space="preserve"> </w:t>
      </w:r>
      <w:proofErr w:type="spellStart"/>
      <w:r w:rsidRPr="005A6A36">
        <w:rPr>
          <w:color w:val="000000"/>
          <w:sz w:val="28"/>
          <w:szCs w:val="28"/>
        </w:rPr>
        <w:t>населенню</w:t>
      </w:r>
      <w:proofErr w:type="spellEnd"/>
      <w:r w:rsidRPr="005A6A36">
        <w:rPr>
          <w:color w:val="000000"/>
          <w:sz w:val="28"/>
          <w:szCs w:val="28"/>
        </w:rPr>
        <w:t xml:space="preserve">. </w:t>
      </w:r>
      <w:proofErr w:type="spellStart"/>
      <w:r w:rsidRPr="005A6A36">
        <w:rPr>
          <w:color w:val="000000"/>
          <w:sz w:val="28"/>
          <w:szCs w:val="28"/>
        </w:rPr>
        <w:t>Він</w:t>
      </w:r>
      <w:proofErr w:type="spellEnd"/>
      <w:r w:rsidRPr="005A6A36">
        <w:rPr>
          <w:color w:val="000000"/>
          <w:sz w:val="28"/>
          <w:szCs w:val="28"/>
        </w:rPr>
        <w:t xml:space="preserve"> </w:t>
      </w:r>
      <w:proofErr w:type="spellStart"/>
      <w:r w:rsidRPr="005A6A36">
        <w:rPr>
          <w:color w:val="000000"/>
          <w:sz w:val="28"/>
          <w:szCs w:val="28"/>
        </w:rPr>
        <w:t>справляє</w:t>
      </w:r>
      <w:proofErr w:type="spellEnd"/>
      <w:r w:rsidRPr="005A6A36">
        <w:rPr>
          <w:color w:val="000000"/>
          <w:sz w:val="28"/>
          <w:szCs w:val="28"/>
        </w:rPr>
        <w:t xml:space="preserve"> </w:t>
      </w:r>
      <w:proofErr w:type="spellStart"/>
      <w:r w:rsidRPr="005A6A36">
        <w:rPr>
          <w:color w:val="000000"/>
          <w:sz w:val="28"/>
          <w:szCs w:val="28"/>
        </w:rPr>
        <w:t>безпосередній</w:t>
      </w:r>
      <w:proofErr w:type="spellEnd"/>
      <w:r w:rsidRPr="005A6A36">
        <w:rPr>
          <w:color w:val="000000"/>
          <w:sz w:val="28"/>
          <w:szCs w:val="28"/>
        </w:rPr>
        <w:t xml:space="preserve"> </w:t>
      </w:r>
      <w:proofErr w:type="spellStart"/>
      <w:r w:rsidRPr="005A6A36">
        <w:rPr>
          <w:color w:val="000000"/>
          <w:sz w:val="28"/>
          <w:szCs w:val="28"/>
        </w:rPr>
        <w:t>вплив</w:t>
      </w:r>
      <w:proofErr w:type="spellEnd"/>
      <w:r w:rsidRPr="005A6A36">
        <w:rPr>
          <w:color w:val="000000"/>
          <w:sz w:val="28"/>
          <w:szCs w:val="28"/>
        </w:rPr>
        <w:t xml:space="preserve"> на особу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групу</w:t>
      </w:r>
      <w:proofErr w:type="spellEnd"/>
      <w:r w:rsidRPr="005A6A36">
        <w:rPr>
          <w:color w:val="000000"/>
          <w:sz w:val="28"/>
          <w:szCs w:val="28"/>
        </w:rPr>
        <w:t xml:space="preserve"> людей. </w:t>
      </w:r>
      <w:proofErr w:type="spellStart"/>
      <w:r w:rsidRPr="005A6A36">
        <w:rPr>
          <w:color w:val="000000"/>
          <w:sz w:val="28"/>
          <w:szCs w:val="28"/>
        </w:rPr>
        <w:t>Це</w:t>
      </w:r>
      <w:proofErr w:type="spellEnd"/>
      <w:r w:rsidRPr="005A6A36">
        <w:rPr>
          <w:color w:val="000000"/>
          <w:sz w:val="28"/>
          <w:szCs w:val="28"/>
        </w:rPr>
        <w:t xml:space="preserve"> не </w:t>
      </w:r>
      <w:proofErr w:type="spellStart"/>
      <w:r w:rsidRPr="005A6A36">
        <w:rPr>
          <w:color w:val="000000"/>
          <w:sz w:val="28"/>
          <w:szCs w:val="28"/>
        </w:rPr>
        <w:t>стільки</w:t>
      </w:r>
      <w:proofErr w:type="spellEnd"/>
      <w:r w:rsidRPr="005A6A36">
        <w:rPr>
          <w:color w:val="000000"/>
          <w:sz w:val="28"/>
          <w:szCs w:val="28"/>
        </w:rPr>
        <w:t xml:space="preserve"> </w:t>
      </w:r>
      <w:proofErr w:type="spellStart"/>
      <w:r w:rsidRPr="005A6A36">
        <w:rPr>
          <w:color w:val="000000"/>
          <w:sz w:val="28"/>
          <w:szCs w:val="28"/>
        </w:rPr>
        <w:t>виховний</w:t>
      </w:r>
      <w:proofErr w:type="spellEnd"/>
      <w:r w:rsidRPr="005A6A36">
        <w:rPr>
          <w:color w:val="000000"/>
          <w:sz w:val="28"/>
          <w:szCs w:val="28"/>
        </w:rPr>
        <w:t xml:space="preserve">, </w:t>
      </w:r>
      <w:proofErr w:type="spellStart"/>
      <w:r w:rsidRPr="005A6A36">
        <w:rPr>
          <w:color w:val="000000"/>
          <w:sz w:val="28"/>
          <w:szCs w:val="28"/>
        </w:rPr>
        <w:t>словесний</w:t>
      </w:r>
      <w:proofErr w:type="spellEnd"/>
      <w:r w:rsidRPr="005A6A36">
        <w:rPr>
          <w:color w:val="000000"/>
          <w:sz w:val="28"/>
          <w:szCs w:val="28"/>
        </w:rPr>
        <w:t xml:space="preserve">, як </w:t>
      </w:r>
      <w:proofErr w:type="spellStart"/>
      <w:r w:rsidRPr="005A6A36">
        <w:rPr>
          <w:color w:val="000000"/>
          <w:sz w:val="28"/>
          <w:szCs w:val="28"/>
        </w:rPr>
        <w:t>діяльний</w:t>
      </w:r>
      <w:proofErr w:type="spellEnd"/>
      <w:r w:rsidRPr="005A6A36">
        <w:rPr>
          <w:color w:val="000000"/>
          <w:sz w:val="28"/>
          <w:szCs w:val="28"/>
        </w:rPr>
        <w:t xml:space="preserve"> </w:t>
      </w:r>
      <w:proofErr w:type="spellStart"/>
      <w:r w:rsidRPr="005A6A36">
        <w:rPr>
          <w:color w:val="000000"/>
          <w:sz w:val="28"/>
          <w:szCs w:val="28"/>
        </w:rPr>
        <w:t>процес</w:t>
      </w:r>
      <w:proofErr w:type="spellEnd"/>
      <w:r w:rsidRPr="005A6A36">
        <w:rPr>
          <w:color w:val="000000"/>
          <w:sz w:val="28"/>
          <w:szCs w:val="28"/>
        </w:rPr>
        <w:t xml:space="preserve">, </w:t>
      </w:r>
      <w:proofErr w:type="spellStart"/>
      <w:r w:rsidRPr="005A6A36">
        <w:rPr>
          <w:color w:val="000000"/>
          <w:sz w:val="28"/>
          <w:szCs w:val="28"/>
        </w:rPr>
        <w:t>створення</w:t>
      </w:r>
      <w:proofErr w:type="spellEnd"/>
      <w:r w:rsidRPr="005A6A36">
        <w:rPr>
          <w:color w:val="000000"/>
          <w:sz w:val="28"/>
          <w:szCs w:val="28"/>
        </w:rPr>
        <w:t xml:space="preserve"> умов для </w:t>
      </w:r>
      <w:proofErr w:type="spellStart"/>
      <w:r w:rsidRPr="005A6A36">
        <w:rPr>
          <w:color w:val="000000"/>
          <w:sz w:val="28"/>
          <w:szCs w:val="28"/>
        </w:rPr>
        <w:t>розвитку</w:t>
      </w:r>
      <w:proofErr w:type="spellEnd"/>
      <w:r w:rsidRPr="005A6A36">
        <w:rPr>
          <w:color w:val="000000"/>
          <w:sz w:val="28"/>
          <w:szCs w:val="28"/>
        </w:rPr>
        <w:t xml:space="preserve"> особи </w:t>
      </w:r>
      <w:proofErr w:type="spellStart"/>
      <w:r w:rsidRPr="005A6A36">
        <w:rPr>
          <w:color w:val="000000"/>
          <w:sz w:val="28"/>
          <w:szCs w:val="28"/>
        </w:rPr>
        <w:t>чи</w:t>
      </w:r>
      <w:proofErr w:type="spellEnd"/>
      <w:r w:rsidRPr="005A6A36">
        <w:rPr>
          <w:color w:val="000000"/>
          <w:sz w:val="28"/>
          <w:szCs w:val="28"/>
        </w:rPr>
        <w:t xml:space="preserve"> </w:t>
      </w:r>
      <w:proofErr w:type="spellStart"/>
      <w:r w:rsidRPr="005A6A36">
        <w:rPr>
          <w:color w:val="000000"/>
          <w:sz w:val="28"/>
          <w:szCs w:val="28"/>
        </w:rPr>
        <w:t>системи</w:t>
      </w:r>
      <w:proofErr w:type="spellEnd"/>
      <w:r w:rsidRPr="005A6A36">
        <w:rPr>
          <w:color w:val="000000"/>
          <w:sz w:val="28"/>
          <w:szCs w:val="28"/>
        </w:rPr>
        <w:t xml:space="preserve">, </w:t>
      </w:r>
      <w:proofErr w:type="spellStart"/>
      <w:r w:rsidRPr="005A6A36">
        <w:rPr>
          <w:color w:val="000000"/>
          <w:sz w:val="28"/>
          <w:szCs w:val="28"/>
        </w:rPr>
        <w:t>просування</w:t>
      </w:r>
      <w:proofErr w:type="spellEnd"/>
      <w:r w:rsidRPr="005A6A36">
        <w:rPr>
          <w:color w:val="000000"/>
          <w:sz w:val="28"/>
          <w:szCs w:val="28"/>
        </w:rPr>
        <w:t xml:space="preserve"> до </w:t>
      </w:r>
      <w:proofErr w:type="spellStart"/>
      <w:r w:rsidRPr="005A6A36">
        <w:rPr>
          <w:color w:val="000000"/>
          <w:sz w:val="28"/>
          <w:szCs w:val="28"/>
        </w:rPr>
        <w:t>наміченої</w:t>
      </w:r>
      <w:proofErr w:type="spellEnd"/>
      <w:r w:rsidRPr="005A6A36">
        <w:rPr>
          <w:color w:val="000000"/>
          <w:sz w:val="28"/>
          <w:szCs w:val="28"/>
        </w:rPr>
        <w:t xml:space="preserve"> мети з </w:t>
      </w:r>
      <w:proofErr w:type="spellStart"/>
      <w:r w:rsidRPr="005A6A36">
        <w:rPr>
          <w:color w:val="000000"/>
          <w:sz w:val="28"/>
          <w:szCs w:val="28"/>
        </w:rPr>
        <w:t>допомогою</w:t>
      </w:r>
      <w:proofErr w:type="spellEnd"/>
      <w:r w:rsidRPr="005A6A36">
        <w:rPr>
          <w:color w:val="000000"/>
          <w:sz w:val="28"/>
          <w:szCs w:val="28"/>
        </w:rPr>
        <w:t xml:space="preserve"> </w:t>
      </w:r>
      <w:proofErr w:type="spellStart"/>
      <w:r w:rsidRPr="005A6A36">
        <w:rPr>
          <w:color w:val="000000"/>
          <w:sz w:val="28"/>
          <w:szCs w:val="28"/>
        </w:rPr>
        <w:t>відповідних</w:t>
      </w:r>
      <w:proofErr w:type="spellEnd"/>
      <w:r w:rsidRPr="005A6A36">
        <w:rPr>
          <w:color w:val="000000"/>
          <w:sz w:val="28"/>
          <w:szCs w:val="28"/>
        </w:rPr>
        <w:t xml:space="preserve"> </w:t>
      </w:r>
      <w:proofErr w:type="spellStart"/>
      <w:r w:rsidRPr="005A6A36">
        <w:rPr>
          <w:color w:val="000000"/>
          <w:sz w:val="28"/>
          <w:szCs w:val="28"/>
        </w:rPr>
        <w:t>засобів</w:t>
      </w:r>
      <w:proofErr w:type="spellEnd"/>
      <w:r w:rsidRPr="005A6A36">
        <w:rPr>
          <w:color w:val="000000"/>
          <w:sz w:val="28"/>
          <w:szCs w:val="28"/>
        </w:rPr>
        <w:t xml:space="preserve"> і </w:t>
      </w:r>
      <w:proofErr w:type="spellStart"/>
      <w:r w:rsidRPr="005A6A36">
        <w:rPr>
          <w:color w:val="000000"/>
          <w:sz w:val="28"/>
          <w:szCs w:val="28"/>
        </w:rPr>
        <w:t>методів</w:t>
      </w:r>
      <w:proofErr w:type="spellEnd"/>
      <w:r w:rsidRPr="005A6A36">
        <w:rPr>
          <w:color w:val="000000"/>
          <w:sz w:val="28"/>
          <w:szCs w:val="28"/>
        </w:rPr>
        <w:t>.</w:t>
      </w:r>
    </w:p>
    <w:p w14:paraId="28428CE8" w14:textId="77777777" w:rsidR="00C7301A" w:rsidRPr="005A6A36"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Цей</w:t>
      </w:r>
      <w:proofErr w:type="spellEnd"/>
      <w:r w:rsidRPr="005A6A36">
        <w:rPr>
          <w:color w:val="000000"/>
          <w:sz w:val="28"/>
          <w:szCs w:val="28"/>
        </w:rPr>
        <w:t xml:space="preserve"> </w:t>
      </w:r>
      <w:proofErr w:type="spellStart"/>
      <w:r w:rsidRPr="005A6A36">
        <w:rPr>
          <w:color w:val="000000"/>
          <w:sz w:val="28"/>
          <w:szCs w:val="28"/>
        </w:rPr>
        <w:t>процес</w:t>
      </w:r>
      <w:proofErr w:type="spellEnd"/>
      <w:r w:rsidRPr="005A6A36">
        <w:rPr>
          <w:color w:val="000000"/>
          <w:sz w:val="28"/>
          <w:szCs w:val="28"/>
        </w:rPr>
        <w:t xml:space="preserve"> – </w:t>
      </w:r>
      <w:proofErr w:type="spellStart"/>
      <w:r w:rsidRPr="005A6A36">
        <w:rPr>
          <w:color w:val="000000"/>
          <w:sz w:val="28"/>
          <w:szCs w:val="28"/>
        </w:rPr>
        <w:t>взаємодія</w:t>
      </w:r>
      <w:proofErr w:type="spellEnd"/>
      <w:r w:rsidRPr="005A6A36">
        <w:rPr>
          <w:color w:val="000000"/>
          <w:sz w:val="28"/>
          <w:szCs w:val="28"/>
        </w:rPr>
        <w:t xml:space="preserve"> (</w:t>
      </w:r>
      <w:proofErr w:type="spellStart"/>
      <w:r w:rsidRPr="005A6A36">
        <w:rPr>
          <w:color w:val="000000"/>
          <w:sz w:val="28"/>
          <w:szCs w:val="28"/>
        </w:rPr>
        <w:t>інтеракція</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w:t>
      </w:r>
      <w:proofErr w:type="spellStart"/>
      <w:r w:rsidRPr="005A6A36">
        <w:rPr>
          <w:color w:val="000000"/>
          <w:sz w:val="28"/>
          <w:szCs w:val="28"/>
        </w:rPr>
        <w:t>вплив</w:t>
      </w:r>
      <w:proofErr w:type="spellEnd"/>
      <w:r w:rsidRPr="005A6A36">
        <w:rPr>
          <w:color w:val="000000"/>
          <w:sz w:val="28"/>
          <w:szCs w:val="28"/>
        </w:rPr>
        <w:t xml:space="preserve"> на </w:t>
      </w:r>
      <w:proofErr w:type="spellStart"/>
      <w:r w:rsidRPr="005A6A36">
        <w:rPr>
          <w:color w:val="000000"/>
          <w:sz w:val="28"/>
          <w:szCs w:val="28"/>
        </w:rPr>
        <w:t>свідомість</w:t>
      </w:r>
      <w:proofErr w:type="spellEnd"/>
      <w:r w:rsidRPr="005A6A36">
        <w:rPr>
          <w:color w:val="000000"/>
          <w:sz w:val="28"/>
          <w:szCs w:val="28"/>
        </w:rPr>
        <w:t xml:space="preserve"> </w:t>
      </w:r>
      <w:proofErr w:type="spellStart"/>
      <w:r w:rsidRPr="005A6A36">
        <w:rPr>
          <w:color w:val="000000"/>
          <w:sz w:val="28"/>
          <w:szCs w:val="28"/>
        </w:rPr>
        <w:t>клієнта</w:t>
      </w:r>
      <w:proofErr w:type="spellEnd"/>
      <w:r w:rsidRPr="005A6A36">
        <w:rPr>
          <w:color w:val="000000"/>
          <w:sz w:val="28"/>
          <w:szCs w:val="28"/>
        </w:rPr>
        <w:t xml:space="preserve"> </w:t>
      </w:r>
      <w:proofErr w:type="spellStart"/>
      <w:r w:rsidRPr="005A6A36">
        <w:rPr>
          <w:color w:val="000000"/>
          <w:sz w:val="28"/>
          <w:szCs w:val="28"/>
        </w:rPr>
        <w:t>соціального</w:t>
      </w:r>
      <w:proofErr w:type="spellEnd"/>
      <w:r w:rsidRPr="005A6A36">
        <w:rPr>
          <w:color w:val="000000"/>
          <w:sz w:val="28"/>
          <w:szCs w:val="28"/>
        </w:rPr>
        <w:t xml:space="preserve"> </w:t>
      </w:r>
      <w:proofErr w:type="spellStart"/>
      <w:r w:rsidRPr="005A6A36">
        <w:rPr>
          <w:color w:val="000000"/>
          <w:sz w:val="28"/>
          <w:szCs w:val="28"/>
        </w:rPr>
        <w:t>працівника</w:t>
      </w:r>
      <w:proofErr w:type="spellEnd"/>
      <w:r w:rsidRPr="005A6A36">
        <w:rPr>
          <w:color w:val="000000"/>
          <w:sz w:val="28"/>
          <w:szCs w:val="28"/>
        </w:rPr>
        <w:t xml:space="preserve"> та </w:t>
      </w:r>
      <w:proofErr w:type="spellStart"/>
      <w:r w:rsidRPr="005A6A36">
        <w:rPr>
          <w:color w:val="000000"/>
          <w:sz w:val="28"/>
          <w:szCs w:val="28"/>
        </w:rPr>
        <w:t>інших</w:t>
      </w:r>
      <w:proofErr w:type="spellEnd"/>
      <w:r w:rsidRPr="005A6A36">
        <w:rPr>
          <w:color w:val="000000"/>
          <w:sz w:val="28"/>
          <w:szCs w:val="28"/>
        </w:rPr>
        <w:t xml:space="preserve"> </w:t>
      </w:r>
      <w:proofErr w:type="spellStart"/>
      <w:r w:rsidRPr="005A6A36">
        <w:rPr>
          <w:color w:val="000000"/>
          <w:sz w:val="28"/>
          <w:szCs w:val="28"/>
        </w:rPr>
        <w:t>факторів</w:t>
      </w:r>
      <w:proofErr w:type="spellEnd"/>
      <w:r w:rsidRPr="005A6A36">
        <w:rPr>
          <w:color w:val="000000"/>
          <w:sz w:val="28"/>
          <w:szCs w:val="28"/>
        </w:rPr>
        <w:t xml:space="preserve">, </w:t>
      </w:r>
      <w:proofErr w:type="spellStart"/>
      <w:r w:rsidRPr="005A6A36">
        <w:rPr>
          <w:color w:val="000000"/>
          <w:sz w:val="28"/>
          <w:szCs w:val="28"/>
        </w:rPr>
        <w:t>його</w:t>
      </w:r>
      <w:proofErr w:type="spellEnd"/>
      <w:r w:rsidRPr="005A6A36">
        <w:rPr>
          <w:color w:val="000000"/>
          <w:sz w:val="28"/>
          <w:szCs w:val="28"/>
        </w:rPr>
        <w:t xml:space="preserve"> </w:t>
      </w:r>
      <w:proofErr w:type="spellStart"/>
      <w:r w:rsidRPr="005A6A36">
        <w:rPr>
          <w:color w:val="000000"/>
          <w:sz w:val="28"/>
          <w:szCs w:val="28"/>
        </w:rPr>
        <w:t>прихильне</w:t>
      </w:r>
      <w:proofErr w:type="spellEnd"/>
      <w:r w:rsidRPr="005A6A36">
        <w:rPr>
          <w:color w:val="000000"/>
          <w:sz w:val="28"/>
          <w:szCs w:val="28"/>
        </w:rPr>
        <w:t xml:space="preserve"> і </w:t>
      </w:r>
      <w:proofErr w:type="spellStart"/>
      <w:r w:rsidRPr="005A6A36">
        <w:rPr>
          <w:color w:val="000000"/>
          <w:sz w:val="28"/>
          <w:szCs w:val="28"/>
        </w:rPr>
        <w:t>правильне</w:t>
      </w:r>
      <w:proofErr w:type="spellEnd"/>
      <w:r w:rsidRPr="005A6A36">
        <w:rPr>
          <w:color w:val="000000"/>
          <w:sz w:val="28"/>
          <w:szCs w:val="28"/>
        </w:rPr>
        <w:t xml:space="preserve"> </w:t>
      </w:r>
      <w:proofErr w:type="spellStart"/>
      <w:r w:rsidRPr="005A6A36">
        <w:rPr>
          <w:color w:val="000000"/>
          <w:sz w:val="28"/>
          <w:szCs w:val="28"/>
        </w:rPr>
        <w:t>сприймання</w:t>
      </w:r>
      <w:proofErr w:type="spellEnd"/>
      <w:r w:rsidRPr="005A6A36">
        <w:rPr>
          <w:color w:val="000000"/>
          <w:sz w:val="28"/>
          <w:szCs w:val="28"/>
        </w:rPr>
        <w:t xml:space="preserve"> і </w:t>
      </w:r>
      <w:proofErr w:type="spellStart"/>
      <w:r w:rsidRPr="005A6A36">
        <w:rPr>
          <w:color w:val="000000"/>
          <w:sz w:val="28"/>
          <w:szCs w:val="28"/>
        </w:rPr>
        <w:t>відповідне</w:t>
      </w:r>
      <w:proofErr w:type="spellEnd"/>
      <w:r w:rsidRPr="005A6A36">
        <w:rPr>
          <w:color w:val="000000"/>
          <w:sz w:val="28"/>
          <w:szCs w:val="28"/>
        </w:rPr>
        <w:t xml:space="preserve"> </w:t>
      </w:r>
      <w:proofErr w:type="spellStart"/>
      <w:r w:rsidRPr="005A6A36">
        <w:rPr>
          <w:color w:val="000000"/>
          <w:sz w:val="28"/>
          <w:szCs w:val="28"/>
        </w:rPr>
        <w:t>реагування</w:t>
      </w:r>
      <w:proofErr w:type="spellEnd"/>
      <w:r w:rsidRPr="005A6A36">
        <w:rPr>
          <w:color w:val="000000"/>
          <w:sz w:val="28"/>
          <w:szCs w:val="28"/>
        </w:rPr>
        <w:t xml:space="preserve">, </w:t>
      </w:r>
      <w:proofErr w:type="spellStart"/>
      <w:r w:rsidRPr="005A6A36">
        <w:rPr>
          <w:color w:val="000000"/>
          <w:sz w:val="28"/>
          <w:szCs w:val="28"/>
        </w:rPr>
        <w:t>ставлення</w:t>
      </w:r>
      <w:proofErr w:type="spellEnd"/>
      <w:r w:rsidRPr="005A6A36">
        <w:rPr>
          <w:color w:val="000000"/>
          <w:sz w:val="28"/>
          <w:szCs w:val="28"/>
        </w:rPr>
        <w:t xml:space="preserve"> до </w:t>
      </w:r>
      <w:proofErr w:type="spellStart"/>
      <w:r w:rsidRPr="005A6A36">
        <w:rPr>
          <w:color w:val="000000"/>
          <w:sz w:val="28"/>
          <w:szCs w:val="28"/>
        </w:rPr>
        <w:t>суб’єктів</w:t>
      </w:r>
      <w:proofErr w:type="spellEnd"/>
      <w:r w:rsidRPr="005A6A36">
        <w:rPr>
          <w:color w:val="000000"/>
          <w:sz w:val="28"/>
          <w:szCs w:val="28"/>
        </w:rPr>
        <w:t xml:space="preserve"> </w:t>
      </w:r>
      <w:proofErr w:type="spellStart"/>
      <w:r w:rsidRPr="005A6A36">
        <w:rPr>
          <w:color w:val="000000"/>
          <w:sz w:val="28"/>
          <w:szCs w:val="28"/>
        </w:rPr>
        <w:t>впливу</w:t>
      </w:r>
      <w:proofErr w:type="spellEnd"/>
      <w:r w:rsidRPr="005A6A36">
        <w:rPr>
          <w:color w:val="000000"/>
          <w:sz w:val="28"/>
          <w:szCs w:val="28"/>
        </w:rPr>
        <w:t xml:space="preserve">, </w:t>
      </w:r>
      <w:proofErr w:type="spellStart"/>
      <w:r w:rsidRPr="005A6A36">
        <w:rPr>
          <w:color w:val="000000"/>
          <w:sz w:val="28"/>
          <w:szCs w:val="28"/>
        </w:rPr>
        <w:t>тобто</w:t>
      </w:r>
      <w:proofErr w:type="spellEnd"/>
      <w:r w:rsidRPr="005A6A36">
        <w:rPr>
          <w:color w:val="000000"/>
          <w:sz w:val="28"/>
          <w:szCs w:val="28"/>
        </w:rPr>
        <w:t xml:space="preserve"> </w:t>
      </w:r>
      <w:proofErr w:type="spellStart"/>
      <w:r w:rsidRPr="005A6A36">
        <w:rPr>
          <w:color w:val="000000"/>
          <w:sz w:val="28"/>
          <w:szCs w:val="28"/>
        </w:rPr>
        <w:t>зворотна</w:t>
      </w:r>
      <w:proofErr w:type="spellEnd"/>
      <w:r w:rsidRPr="005A6A36">
        <w:rPr>
          <w:color w:val="000000"/>
          <w:sz w:val="28"/>
          <w:szCs w:val="28"/>
        </w:rPr>
        <w:t xml:space="preserve"> </w:t>
      </w:r>
      <w:proofErr w:type="spellStart"/>
      <w:r w:rsidRPr="005A6A36">
        <w:rPr>
          <w:color w:val="000000"/>
          <w:sz w:val="28"/>
          <w:szCs w:val="28"/>
        </w:rPr>
        <w:t>дія</w:t>
      </w:r>
      <w:proofErr w:type="spellEnd"/>
      <w:r w:rsidRPr="005A6A36">
        <w:rPr>
          <w:color w:val="000000"/>
          <w:sz w:val="28"/>
          <w:szCs w:val="28"/>
        </w:rPr>
        <w:t xml:space="preserve">, </w:t>
      </w:r>
      <w:proofErr w:type="spellStart"/>
      <w:r w:rsidRPr="005A6A36">
        <w:rPr>
          <w:color w:val="000000"/>
          <w:sz w:val="28"/>
          <w:szCs w:val="28"/>
        </w:rPr>
        <w:t>координування</w:t>
      </w:r>
      <w:proofErr w:type="spellEnd"/>
      <w:r w:rsidRPr="005A6A36">
        <w:rPr>
          <w:color w:val="000000"/>
          <w:sz w:val="28"/>
          <w:szCs w:val="28"/>
        </w:rPr>
        <w:t xml:space="preserve">, </w:t>
      </w:r>
      <w:proofErr w:type="spellStart"/>
      <w:r w:rsidRPr="005A6A36">
        <w:rPr>
          <w:color w:val="000000"/>
          <w:sz w:val="28"/>
          <w:szCs w:val="28"/>
        </w:rPr>
        <w:t>коригування</w:t>
      </w:r>
      <w:proofErr w:type="spellEnd"/>
      <w:r w:rsidRPr="005A6A36">
        <w:rPr>
          <w:color w:val="000000"/>
          <w:sz w:val="28"/>
          <w:szCs w:val="28"/>
        </w:rPr>
        <w:t xml:space="preserve"> </w:t>
      </w:r>
      <w:proofErr w:type="spellStart"/>
      <w:r w:rsidRPr="005A6A36">
        <w:rPr>
          <w:color w:val="000000"/>
          <w:sz w:val="28"/>
          <w:szCs w:val="28"/>
        </w:rPr>
        <w:t>взаємних</w:t>
      </w:r>
      <w:proofErr w:type="spellEnd"/>
      <w:r w:rsidRPr="005A6A36">
        <w:rPr>
          <w:color w:val="000000"/>
          <w:sz w:val="28"/>
          <w:szCs w:val="28"/>
        </w:rPr>
        <w:t xml:space="preserve"> </w:t>
      </w:r>
      <w:proofErr w:type="spellStart"/>
      <w:r w:rsidRPr="005A6A36">
        <w:rPr>
          <w:color w:val="000000"/>
          <w:sz w:val="28"/>
          <w:szCs w:val="28"/>
        </w:rPr>
        <w:t>зусиль</w:t>
      </w:r>
      <w:proofErr w:type="spellEnd"/>
      <w:r w:rsidRPr="005A6A36">
        <w:rPr>
          <w:color w:val="000000"/>
          <w:sz w:val="28"/>
          <w:szCs w:val="28"/>
        </w:rPr>
        <w:t>.</w:t>
      </w:r>
    </w:p>
    <w:p w14:paraId="1C247B79" w14:textId="77777777" w:rsidR="00C7301A" w:rsidRDefault="00C7301A" w:rsidP="00C7301A">
      <w:pPr>
        <w:spacing w:line="276" w:lineRule="auto"/>
        <w:ind w:firstLine="709"/>
        <w:contextualSpacing/>
        <w:jc w:val="both"/>
        <w:rPr>
          <w:color w:val="000000"/>
          <w:sz w:val="28"/>
          <w:szCs w:val="28"/>
        </w:rPr>
      </w:pPr>
      <w:proofErr w:type="spellStart"/>
      <w:r w:rsidRPr="005A6A36">
        <w:rPr>
          <w:color w:val="000000"/>
          <w:sz w:val="28"/>
          <w:szCs w:val="28"/>
        </w:rPr>
        <w:t>Основні</w:t>
      </w:r>
      <w:proofErr w:type="spellEnd"/>
      <w:r w:rsidRPr="005A6A36">
        <w:rPr>
          <w:color w:val="000000"/>
          <w:sz w:val="28"/>
          <w:szCs w:val="28"/>
        </w:rPr>
        <w:t xml:space="preserve"> </w:t>
      </w:r>
      <w:proofErr w:type="spellStart"/>
      <w:r w:rsidRPr="005A6A36">
        <w:rPr>
          <w:color w:val="000000"/>
          <w:sz w:val="28"/>
          <w:szCs w:val="28"/>
        </w:rPr>
        <w:t>положення</w:t>
      </w:r>
      <w:proofErr w:type="spellEnd"/>
      <w:r w:rsidRPr="005A6A36">
        <w:rPr>
          <w:color w:val="000000"/>
          <w:sz w:val="28"/>
          <w:szCs w:val="28"/>
        </w:rPr>
        <w:t xml:space="preserve"> для </w:t>
      </w:r>
      <w:proofErr w:type="spellStart"/>
      <w:r w:rsidRPr="005A6A36">
        <w:rPr>
          <w:color w:val="000000"/>
          <w:sz w:val="28"/>
          <w:szCs w:val="28"/>
        </w:rPr>
        <w:t>діяльності</w:t>
      </w:r>
      <w:proofErr w:type="spellEnd"/>
      <w:r>
        <w:rPr>
          <w:color w:val="000000"/>
          <w:sz w:val="28"/>
          <w:szCs w:val="28"/>
          <w:lang w:val="uk-UA"/>
        </w:rPr>
        <w:t xml:space="preserve"> соціального працівника </w:t>
      </w:r>
      <w:r w:rsidRPr="005A6A36">
        <w:rPr>
          <w:color w:val="000000"/>
          <w:sz w:val="28"/>
          <w:szCs w:val="28"/>
        </w:rPr>
        <w:t xml:space="preserve">– </w:t>
      </w:r>
      <w:proofErr w:type="spellStart"/>
      <w:r w:rsidRPr="005A6A36">
        <w:rPr>
          <w:color w:val="000000"/>
          <w:sz w:val="28"/>
          <w:szCs w:val="28"/>
        </w:rPr>
        <w:t>систематичність</w:t>
      </w:r>
      <w:proofErr w:type="spellEnd"/>
      <w:r w:rsidRPr="005A6A36">
        <w:rPr>
          <w:color w:val="000000"/>
          <w:sz w:val="28"/>
          <w:szCs w:val="28"/>
        </w:rPr>
        <w:t xml:space="preserve">, </w:t>
      </w:r>
      <w:proofErr w:type="spellStart"/>
      <w:r w:rsidRPr="005A6A36">
        <w:rPr>
          <w:color w:val="000000"/>
          <w:sz w:val="28"/>
          <w:szCs w:val="28"/>
        </w:rPr>
        <w:t>послідовність</w:t>
      </w:r>
      <w:proofErr w:type="spellEnd"/>
      <w:r w:rsidRPr="005A6A36">
        <w:rPr>
          <w:color w:val="000000"/>
          <w:sz w:val="28"/>
          <w:szCs w:val="28"/>
        </w:rPr>
        <w:t xml:space="preserve">, </w:t>
      </w:r>
      <w:proofErr w:type="spellStart"/>
      <w:r w:rsidRPr="005A6A36">
        <w:rPr>
          <w:color w:val="000000"/>
          <w:sz w:val="28"/>
          <w:szCs w:val="28"/>
        </w:rPr>
        <w:t>активність</w:t>
      </w:r>
      <w:proofErr w:type="spellEnd"/>
      <w:r w:rsidRPr="005A6A36">
        <w:rPr>
          <w:color w:val="000000"/>
          <w:sz w:val="28"/>
          <w:szCs w:val="28"/>
        </w:rPr>
        <w:t xml:space="preserve">, </w:t>
      </w:r>
      <w:proofErr w:type="spellStart"/>
      <w:r w:rsidRPr="005A6A36">
        <w:rPr>
          <w:color w:val="000000"/>
          <w:sz w:val="28"/>
          <w:szCs w:val="28"/>
        </w:rPr>
        <w:t>цілеспрямованість</w:t>
      </w:r>
      <w:proofErr w:type="spellEnd"/>
      <w:r w:rsidRPr="005A6A36">
        <w:rPr>
          <w:color w:val="000000"/>
          <w:sz w:val="28"/>
          <w:szCs w:val="28"/>
        </w:rPr>
        <w:t xml:space="preserve">. </w:t>
      </w:r>
    </w:p>
    <w:p w14:paraId="3EA1869B" w14:textId="77777777" w:rsidR="00C7301A" w:rsidRPr="00F45DFC" w:rsidRDefault="00C7301A" w:rsidP="00C7301A">
      <w:pPr>
        <w:spacing w:line="276" w:lineRule="auto"/>
        <w:ind w:firstLine="709"/>
        <w:contextualSpacing/>
        <w:jc w:val="both"/>
        <w:rPr>
          <w:i/>
          <w:iCs/>
          <w:color w:val="000000"/>
          <w:sz w:val="28"/>
          <w:szCs w:val="28"/>
        </w:rPr>
      </w:pPr>
      <w:r w:rsidRPr="00F45DFC">
        <w:rPr>
          <w:i/>
          <w:iCs/>
          <w:color w:val="000000"/>
          <w:sz w:val="28"/>
          <w:szCs w:val="28"/>
          <w:lang w:val="uk-UA"/>
        </w:rPr>
        <w:t>Соціальний працівник має такі професійні характеристики</w:t>
      </w:r>
      <w:r w:rsidRPr="00F45DFC">
        <w:rPr>
          <w:i/>
          <w:iCs/>
          <w:color w:val="000000"/>
          <w:sz w:val="28"/>
          <w:szCs w:val="28"/>
        </w:rPr>
        <w:t>:</w:t>
      </w:r>
    </w:p>
    <w:p w14:paraId="55B5C43F" w14:textId="77777777" w:rsidR="00C7301A" w:rsidRPr="005A6A36" w:rsidRDefault="00C7301A" w:rsidP="000D0F14">
      <w:pPr>
        <w:widowControl/>
        <w:numPr>
          <w:ilvl w:val="0"/>
          <w:numId w:val="12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мати</w:t>
      </w:r>
      <w:proofErr w:type="spellEnd"/>
      <w:r w:rsidRPr="005A6A36">
        <w:rPr>
          <w:color w:val="000000"/>
          <w:sz w:val="28"/>
          <w:szCs w:val="28"/>
        </w:rPr>
        <w:t xml:space="preserve"> </w:t>
      </w:r>
      <w:proofErr w:type="spellStart"/>
      <w:r w:rsidRPr="005A6A36">
        <w:rPr>
          <w:color w:val="000000"/>
          <w:sz w:val="28"/>
          <w:szCs w:val="28"/>
        </w:rPr>
        <w:t>професійний</w:t>
      </w:r>
      <w:proofErr w:type="spellEnd"/>
      <w:r w:rsidRPr="005A6A36">
        <w:rPr>
          <w:color w:val="000000"/>
          <w:sz w:val="28"/>
          <w:szCs w:val="28"/>
        </w:rPr>
        <w:t xml:space="preserve"> такт, бути </w:t>
      </w:r>
      <w:proofErr w:type="spellStart"/>
      <w:r w:rsidRPr="005A6A36">
        <w:rPr>
          <w:color w:val="000000"/>
          <w:sz w:val="28"/>
          <w:szCs w:val="28"/>
        </w:rPr>
        <w:t>відкритим</w:t>
      </w:r>
      <w:proofErr w:type="spellEnd"/>
      <w:r w:rsidRPr="005A6A36">
        <w:rPr>
          <w:color w:val="000000"/>
          <w:sz w:val="28"/>
          <w:szCs w:val="28"/>
        </w:rPr>
        <w:t xml:space="preserve"> і </w:t>
      </w:r>
      <w:proofErr w:type="spellStart"/>
      <w:r w:rsidRPr="005A6A36">
        <w:rPr>
          <w:color w:val="000000"/>
          <w:sz w:val="28"/>
          <w:szCs w:val="28"/>
        </w:rPr>
        <w:t>співучасливим</w:t>
      </w:r>
      <w:proofErr w:type="spellEnd"/>
      <w:r w:rsidRPr="005A6A36">
        <w:rPr>
          <w:color w:val="000000"/>
          <w:sz w:val="28"/>
          <w:szCs w:val="28"/>
        </w:rPr>
        <w:t xml:space="preserve"> до чужих </w:t>
      </w:r>
      <w:proofErr w:type="spellStart"/>
      <w:r w:rsidRPr="005A6A36">
        <w:rPr>
          <w:color w:val="000000"/>
          <w:sz w:val="28"/>
          <w:szCs w:val="28"/>
        </w:rPr>
        <w:t>труднощів</w:t>
      </w:r>
      <w:proofErr w:type="spellEnd"/>
      <w:r w:rsidRPr="005A6A36">
        <w:rPr>
          <w:color w:val="000000"/>
          <w:sz w:val="28"/>
          <w:szCs w:val="28"/>
        </w:rPr>
        <w:t xml:space="preserve">, </w:t>
      </w:r>
      <w:proofErr w:type="spellStart"/>
      <w:r w:rsidRPr="005A6A36">
        <w:rPr>
          <w:color w:val="000000"/>
          <w:sz w:val="28"/>
          <w:szCs w:val="28"/>
        </w:rPr>
        <w:t>викликати</w:t>
      </w:r>
      <w:proofErr w:type="spellEnd"/>
      <w:r w:rsidRPr="005A6A36">
        <w:rPr>
          <w:color w:val="000000"/>
          <w:sz w:val="28"/>
          <w:szCs w:val="28"/>
        </w:rPr>
        <w:t xml:space="preserve"> </w:t>
      </w:r>
      <w:proofErr w:type="spellStart"/>
      <w:r w:rsidRPr="005A6A36">
        <w:rPr>
          <w:color w:val="000000"/>
          <w:sz w:val="28"/>
          <w:szCs w:val="28"/>
        </w:rPr>
        <w:t>симпатії</w:t>
      </w:r>
      <w:proofErr w:type="spellEnd"/>
      <w:r w:rsidRPr="005A6A36">
        <w:rPr>
          <w:color w:val="000000"/>
          <w:sz w:val="28"/>
          <w:szCs w:val="28"/>
        </w:rPr>
        <w:t xml:space="preserve"> і </w:t>
      </w:r>
      <w:proofErr w:type="spellStart"/>
      <w:r w:rsidRPr="005A6A36">
        <w:rPr>
          <w:color w:val="000000"/>
          <w:sz w:val="28"/>
          <w:szCs w:val="28"/>
        </w:rPr>
        <w:t>довіру</w:t>
      </w:r>
      <w:proofErr w:type="spellEnd"/>
      <w:r w:rsidRPr="005A6A36">
        <w:rPr>
          <w:color w:val="000000"/>
          <w:sz w:val="28"/>
          <w:szCs w:val="28"/>
        </w:rPr>
        <w:t xml:space="preserve"> в </w:t>
      </w:r>
      <w:proofErr w:type="spellStart"/>
      <w:r w:rsidRPr="005A6A36">
        <w:rPr>
          <w:color w:val="000000"/>
          <w:sz w:val="28"/>
          <w:szCs w:val="28"/>
        </w:rPr>
        <w:t>оточуючих</w:t>
      </w:r>
      <w:proofErr w:type="spellEnd"/>
      <w:r w:rsidRPr="005A6A36">
        <w:rPr>
          <w:color w:val="000000"/>
          <w:sz w:val="28"/>
          <w:szCs w:val="28"/>
        </w:rPr>
        <w:t xml:space="preserve">, </w:t>
      </w:r>
      <w:proofErr w:type="spellStart"/>
      <w:r w:rsidRPr="005A6A36">
        <w:rPr>
          <w:color w:val="000000"/>
          <w:sz w:val="28"/>
          <w:szCs w:val="28"/>
        </w:rPr>
        <w:t>дотримуватися</w:t>
      </w:r>
      <w:proofErr w:type="spellEnd"/>
      <w:r w:rsidRPr="005A6A36">
        <w:rPr>
          <w:color w:val="000000"/>
          <w:sz w:val="28"/>
          <w:szCs w:val="28"/>
        </w:rPr>
        <w:t xml:space="preserve"> </w:t>
      </w:r>
      <w:proofErr w:type="spellStart"/>
      <w:r w:rsidRPr="005A6A36">
        <w:rPr>
          <w:color w:val="000000"/>
          <w:sz w:val="28"/>
          <w:szCs w:val="28"/>
        </w:rPr>
        <w:t>професійної</w:t>
      </w:r>
      <w:proofErr w:type="spellEnd"/>
      <w:r w:rsidRPr="005A6A36">
        <w:rPr>
          <w:color w:val="000000"/>
          <w:sz w:val="28"/>
          <w:szCs w:val="28"/>
        </w:rPr>
        <w:t xml:space="preserve"> </w:t>
      </w:r>
      <w:proofErr w:type="spellStart"/>
      <w:r w:rsidRPr="005A6A36">
        <w:rPr>
          <w:color w:val="000000"/>
          <w:sz w:val="28"/>
          <w:szCs w:val="28"/>
        </w:rPr>
        <w:t>таємниці</w:t>
      </w:r>
      <w:proofErr w:type="spellEnd"/>
      <w:r w:rsidRPr="005A6A36">
        <w:rPr>
          <w:color w:val="000000"/>
          <w:sz w:val="28"/>
          <w:szCs w:val="28"/>
        </w:rPr>
        <w:t xml:space="preserve">, </w:t>
      </w:r>
      <w:proofErr w:type="spellStart"/>
      <w:r w:rsidRPr="005A6A36">
        <w:rPr>
          <w:color w:val="000000"/>
          <w:sz w:val="28"/>
          <w:szCs w:val="28"/>
        </w:rPr>
        <w:t>делікатності</w:t>
      </w:r>
      <w:proofErr w:type="spellEnd"/>
      <w:r w:rsidRPr="005A6A36">
        <w:rPr>
          <w:color w:val="000000"/>
          <w:sz w:val="28"/>
          <w:szCs w:val="28"/>
        </w:rPr>
        <w:t xml:space="preserve"> в </w:t>
      </w:r>
      <w:proofErr w:type="spellStart"/>
      <w:r w:rsidRPr="005A6A36">
        <w:rPr>
          <w:color w:val="000000"/>
          <w:sz w:val="28"/>
          <w:szCs w:val="28"/>
        </w:rPr>
        <w:t>усіх</w:t>
      </w:r>
      <w:proofErr w:type="spellEnd"/>
      <w:r w:rsidRPr="005A6A36">
        <w:rPr>
          <w:color w:val="000000"/>
          <w:sz w:val="28"/>
          <w:szCs w:val="28"/>
        </w:rPr>
        <w:t xml:space="preserve"> </w:t>
      </w:r>
      <w:proofErr w:type="spellStart"/>
      <w:r w:rsidRPr="005A6A36">
        <w:rPr>
          <w:color w:val="000000"/>
          <w:sz w:val="28"/>
          <w:szCs w:val="28"/>
        </w:rPr>
        <w:t>питаннях</w:t>
      </w:r>
      <w:proofErr w:type="spellEnd"/>
      <w:r w:rsidRPr="005A6A36">
        <w:rPr>
          <w:color w:val="000000"/>
          <w:sz w:val="28"/>
          <w:szCs w:val="28"/>
        </w:rPr>
        <w:t xml:space="preserve">, </w:t>
      </w:r>
      <w:proofErr w:type="spellStart"/>
      <w:r w:rsidRPr="005A6A36">
        <w:rPr>
          <w:color w:val="000000"/>
          <w:sz w:val="28"/>
          <w:szCs w:val="28"/>
        </w:rPr>
        <w:t>що</w:t>
      </w:r>
      <w:proofErr w:type="spellEnd"/>
      <w:r w:rsidRPr="005A6A36">
        <w:rPr>
          <w:color w:val="000000"/>
          <w:sz w:val="28"/>
          <w:szCs w:val="28"/>
        </w:rPr>
        <w:t xml:space="preserve"> </w:t>
      </w:r>
      <w:proofErr w:type="spellStart"/>
      <w:r w:rsidRPr="005A6A36">
        <w:rPr>
          <w:color w:val="000000"/>
          <w:sz w:val="28"/>
          <w:szCs w:val="28"/>
        </w:rPr>
        <w:t>зачіпають</w:t>
      </w:r>
      <w:proofErr w:type="spellEnd"/>
      <w:r w:rsidRPr="005A6A36">
        <w:rPr>
          <w:color w:val="000000"/>
          <w:sz w:val="28"/>
          <w:szCs w:val="28"/>
        </w:rPr>
        <w:t xml:space="preserve"> </w:t>
      </w:r>
      <w:proofErr w:type="spellStart"/>
      <w:r w:rsidRPr="005A6A36">
        <w:rPr>
          <w:color w:val="000000"/>
          <w:sz w:val="28"/>
          <w:szCs w:val="28"/>
        </w:rPr>
        <w:t>інтимні</w:t>
      </w:r>
      <w:proofErr w:type="spellEnd"/>
      <w:r w:rsidRPr="005A6A36">
        <w:rPr>
          <w:color w:val="000000"/>
          <w:sz w:val="28"/>
          <w:szCs w:val="28"/>
        </w:rPr>
        <w:t xml:space="preserve"> </w:t>
      </w:r>
      <w:proofErr w:type="spellStart"/>
      <w:r w:rsidRPr="005A6A36">
        <w:rPr>
          <w:color w:val="000000"/>
          <w:sz w:val="28"/>
          <w:szCs w:val="28"/>
        </w:rPr>
        <w:t>сторони</w:t>
      </w:r>
      <w:proofErr w:type="spellEnd"/>
      <w:r w:rsidRPr="005A6A36">
        <w:rPr>
          <w:color w:val="000000"/>
          <w:sz w:val="28"/>
          <w:szCs w:val="28"/>
        </w:rPr>
        <w:t xml:space="preserve"> </w:t>
      </w:r>
      <w:proofErr w:type="spellStart"/>
      <w:r w:rsidRPr="005A6A36">
        <w:rPr>
          <w:color w:val="000000"/>
          <w:sz w:val="28"/>
          <w:szCs w:val="28"/>
        </w:rPr>
        <w:t>життя</w:t>
      </w:r>
      <w:proofErr w:type="spellEnd"/>
      <w:r w:rsidRPr="005A6A36">
        <w:rPr>
          <w:color w:val="000000"/>
          <w:sz w:val="28"/>
          <w:szCs w:val="28"/>
        </w:rPr>
        <w:t xml:space="preserve"> </w:t>
      </w:r>
      <w:proofErr w:type="spellStart"/>
      <w:r w:rsidRPr="005A6A36">
        <w:rPr>
          <w:color w:val="000000"/>
          <w:sz w:val="28"/>
          <w:szCs w:val="28"/>
        </w:rPr>
        <w:t>людини</w:t>
      </w:r>
      <w:proofErr w:type="spellEnd"/>
      <w:r w:rsidRPr="005A6A36">
        <w:rPr>
          <w:color w:val="000000"/>
          <w:sz w:val="28"/>
          <w:szCs w:val="28"/>
        </w:rPr>
        <w:t>;</w:t>
      </w:r>
    </w:p>
    <w:p w14:paraId="393679DB" w14:textId="77777777" w:rsidR="00C7301A" w:rsidRPr="005A6A36" w:rsidRDefault="00C7301A" w:rsidP="000D0F14">
      <w:pPr>
        <w:widowControl/>
        <w:numPr>
          <w:ilvl w:val="0"/>
          <w:numId w:val="12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виховувати</w:t>
      </w:r>
      <w:proofErr w:type="spellEnd"/>
      <w:r w:rsidRPr="005A6A36">
        <w:rPr>
          <w:color w:val="000000"/>
          <w:sz w:val="28"/>
          <w:szCs w:val="28"/>
        </w:rPr>
        <w:t xml:space="preserve"> в </w:t>
      </w:r>
      <w:proofErr w:type="spellStart"/>
      <w:r w:rsidRPr="005A6A36">
        <w:rPr>
          <w:color w:val="000000"/>
          <w:sz w:val="28"/>
          <w:szCs w:val="28"/>
        </w:rPr>
        <w:t>собі</w:t>
      </w:r>
      <w:proofErr w:type="spellEnd"/>
      <w:r w:rsidRPr="005A6A36">
        <w:rPr>
          <w:color w:val="000000"/>
          <w:sz w:val="28"/>
          <w:szCs w:val="28"/>
        </w:rPr>
        <w:t xml:space="preserve"> </w:t>
      </w:r>
      <w:proofErr w:type="spellStart"/>
      <w:r w:rsidRPr="005A6A36">
        <w:rPr>
          <w:color w:val="000000"/>
          <w:sz w:val="28"/>
          <w:szCs w:val="28"/>
        </w:rPr>
        <w:t>емоційну</w:t>
      </w:r>
      <w:proofErr w:type="spellEnd"/>
      <w:r w:rsidRPr="005A6A36">
        <w:rPr>
          <w:color w:val="000000"/>
          <w:sz w:val="28"/>
          <w:szCs w:val="28"/>
        </w:rPr>
        <w:t xml:space="preserve"> </w:t>
      </w:r>
      <w:proofErr w:type="spellStart"/>
      <w:r w:rsidRPr="005A6A36">
        <w:rPr>
          <w:color w:val="000000"/>
          <w:sz w:val="28"/>
          <w:szCs w:val="28"/>
        </w:rPr>
        <w:t>усталеність</w:t>
      </w:r>
      <w:proofErr w:type="spellEnd"/>
      <w:r w:rsidRPr="005A6A36">
        <w:rPr>
          <w:color w:val="000000"/>
          <w:sz w:val="28"/>
          <w:szCs w:val="28"/>
        </w:rPr>
        <w:t xml:space="preserve">, бути готовим до </w:t>
      </w:r>
      <w:proofErr w:type="spellStart"/>
      <w:r w:rsidRPr="005A6A36">
        <w:rPr>
          <w:color w:val="000000"/>
          <w:sz w:val="28"/>
          <w:szCs w:val="28"/>
        </w:rPr>
        <w:t>психічних</w:t>
      </w:r>
      <w:proofErr w:type="spellEnd"/>
      <w:r w:rsidRPr="005A6A36">
        <w:rPr>
          <w:color w:val="000000"/>
          <w:sz w:val="28"/>
          <w:szCs w:val="28"/>
        </w:rPr>
        <w:t xml:space="preserve"> </w:t>
      </w:r>
      <w:proofErr w:type="spellStart"/>
      <w:r w:rsidRPr="005A6A36">
        <w:rPr>
          <w:color w:val="000000"/>
          <w:sz w:val="28"/>
          <w:szCs w:val="28"/>
        </w:rPr>
        <w:t>перевантажень</w:t>
      </w:r>
      <w:proofErr w:type="spellEnd"/>
      <w:r w:rsidRPr="005A6A36">
        <w:rPr>
          <w:color w:val="000000"/>
          <w:sz w:val="28"/>
          <w:szCs w:val="28"/>
        </w:rPr>
        <w:t xml:space="preserve">, </w:t>
      </w:r>
      <w:proofErr w:type="spellStart"/>
      <w:r w:rsidRPr="005A6A36">
        <w:rPr>
          <w:color w:val="000000"/>
          <w:sz w:val="28"/>
          <w:szCs w:val="28"/>
        </w:rPr>
        <w:t>уникати</w:t>
      </w:r>
      <w:proofErr w:type="spellEnd"/>
      <w:r w:rsidRPr="005A6A36">
        <w:rPr>
          <w:color w:val="000000"/>
          <w:sz w:val="28"/>
          <w:szCs w:val="28"/>
        </w:rPr>
        <w:t xml:space="preserve"> </w:t>
      </w:r>
      <w:proofErr w:type="spellStart"/>
      <w:r w:rsidRPr="005A6A36">
        <w:rPr>
          <w:color w:val="000000"/>
          <w:sz w:val="28"/>
          <w:szCs w:val="28"/>
        </w:rPr>
        <w:t>однобічності</w:t>
      </w:r>
      <w:proofErr w:type="spellEnd"/>
      <w:r w:rsidRPr="005A6A36">
        <w:rPr>
          <w:color w:val="000000"/>
          <w:sz w:val="28"/>
          <w:szCs w:val="28"/>
        </w:rPr>
        <w:t xml:space="preserve">, </w:t>
      </w:r>
      <w:proofErr w:type="spellStart"/>
      <w:r w:rsidRPr="005A6A36">
        <w:rPr>
          <w:color w:val="000000"/>
          <w:sz w:val="28"/>
          <w:szCs w:val="28"/>
        </w:rPr>
        <w:t>невротичних</w:t>
      </w:r>
      <w:proofErr w:type="spellEnd"/>
      <w:r w:rsidRPr="005A6A36">
        <w:rPr>
          <w:color w:val="000000"/>
          <w:sz w:val="28"/>
          <w:szCs w:val="28"/>
        </w:rPr>
        <w:t xml:space="preserve"> </w:t>
      </w:r>
      <w:proofErr w:type="spellStart"/>
      <w:r w:rsidRPr="005A6A36">
        <w:rPr>
          <w:color w:val="000000"/>
          <w:sz w:val="28"/>
          <w:szCs w:val="28"/>
        </w:rPr>
        <w:t>відхилень</w:t>
      </w:r>
      <w:proofErr w:type="spellEnd"/>
      <w:r w:rsidRPr="005A6A36">
        <w:rPr>
          <w:color w:val="000000"/>
          <w:sz w:val="28"/>
          <w:szCs w:val="28"/>
        </w:rPr>
        <w:t xml:space="preserve"> у </w:t>
      </w:r>
      <w:proofErr w:type="spellStart"/>
      <w:r w:rsidRPr="005A6A36">
        <w:rPr>
          <w:color w:val="000000"/>
          <w:sz w:val="28"/>
          <w:szCs w:val="28"/>
        </w:rPr>
        <w:t>власних</w:t>
      </w:r>
      <w:proofErr w:type="spellEnd"/>
      <w:r w:rsidRPr="005A6A36">
        <w:rPr>
          <w:color w:val="000000"/>
          <w:sz w:val="28"/>
          <w:szCs w:val="28"/>
        </w:rPr>
        <w:t xml:space="preserve"> </w:t>
      </w:r>
      <w:proofErr w:type="spellStart"/>
      <w:r w:rsidRPr="005A6A36">
        <w:rPr>
          <w:color w:val="000000"/>
          <w:sz w:val="28"/>
          <w:szCs w:val="28"/>
        </w:rPr>
        <w:t>оцінках</w:t>
      </w:r>
      <w:proofErr w:type="spellEnd"/>
      <w:r w:rsidRPr="005A6A36">
        <w:rPr>
          <w:color w:val="000000"/>
          <w:sz w:val="28"/>
          <w:szCs w:val="28"/>
        </w:rPr>
        <w:t xml:space="preserve"> </w:t>
      </w:r>
      <w:r w:rsidRPr="005A6A36">
        <w:rPr>
          <w:color w:val="000000"/>
          <w:sz w:val="28"/>
          <w:szCs w:val="28"/>
        </w:rPr>
        <w:lastRenderedPageBreak/>
        <w:t xml:space="preserve">та </w:t>
      </w:r>
      <w:proofErr w:type="spellStart"/>
      <w:r w:rsidRPr="005A6A36">
        <w:rPr>
          <w:color w:val="000000"/>
          <w:sz w:val="28"/>
          <w:szCs w:val="28"/>
        </w:rPr>
        <w:t>вчинках</w:t>
      </w:r>
      <w:proofErr w:type="spellEnd"/>
      <w:r w:rsidRPr="005A6A36">
        <w:rPr>
          <w:color w:val="000000"/>
          <w:sz w:val="28"/>
          <w:szCs w:val="28"/>
        </w:rPr>
        <w:t xml:space="preserve">, </w:t>
      </w:r>
      <w:proofErr w:type="spellStart"/>
      <w:r w:rsidRPr="005A6A36">
        <w:rPr>
          <w:color w:val="000000"/>
          <w:sz w:val="28"/>
          <w:szCs w:val="28"/>
        </w:rPr>
        <w:t>незважаючи</w:t>
      </w:r>
      <w:proofErr w:type="spellEnd"/>
      <w:r w:rsidRPr="005A6A36">
        <w:rPr>
          <w:color w:val="000000"/>
          <w:sz w:val="28"/>
          <w:szCs w:val="28"/>
        </w:rPr>
        <w:t xml:space="preserve"> на </w:t>
      </w:r>
      <w:proofErr w:type="spellStart"/>
      <w:r w:rsidRPr="005A6A36">
        <w:rPr>
          <w:color w:val="000000"/>
          <w:sz w:val="28"/>
          <w:szCs w:val="28"/>
        </w:rPr>
        <w:t>можливі</w:t>
      </w:r>
      <w:proofErr w:type="spellEnd"/>
      <w:r w:rsidRPr="005A6A36">
        <w:rPr>
          <w:color w:val="000000"/>
          <w:sz w:val="28"/>
          <w:szCs w:val="28"/>
        </w:rPr>
        <w:t xml:space="preserve"> не </w:t>
      </w:r>
      <w:proofErr w:type="spellStart"/>
      <w:r w:rsidRPr="005A6A36">
        <w:rPr>
          <w:color w:val="000000"/>
          <w:sz w:val="28"/>
          <w:szCs w:val="28"/>
        </w:rPr>
        <w:t>вдачі</w:t>
      </w:r>
      <w:proofErr w:type="spellEnd"/>
      <w:r w:rsidRPr="005A6A36">
        <w:rPr>
          <w:color w:val="000000"/>
          <w:sz w:val="28"/>
          <w:szCs w:val="28"/>
        </w:rPr>
        <w:t xml:space="preserve"> (</w:t>
      </w:r>
      <w:proofErr w:type="spellStart"/>
      <w:r w:rsidRPr="005A6A36">
        <w:rPr>
          <w:color w:val="000000"/>
          <w:sz w:val="28"/>
          <w:szCs w:val="28"/>
        </w:rPr>
        <w:t>недовіру</w:t>
      </w:r>
      <w:proofErr w:type="spellEnd"/>
      <w:r w:rsidRPr="005A6A36">
        <w:rPr>
          <w:color w:val="000000"/>
          <w:sz w:val="28"/>
          <w:szCs w:val="28"/>
        </w:rPr>
        <w:t xml:space="preserve">, образу, </w:t>
      </w:r>
      <w:proofErr w:type="spellStart"/>
      <w:r w:rsidRPr="005A6A36">
        <w:rPr>
          <w:color w:val="000000"/>
          <w:sz w:val="28"/>
          <w:szCs w:val="28"/>
        </w:rPr>
        <w:t>відмови</w:t>
      </w:r>
      <w:proofErr w:type="spellEnd"/>
      <w:r w:rsidRPr="005A6A36">
        <w:rPr>
          <w:color w:val="000000"/>
          <w:sz w:val="28"/>
          <w:szCs w:val="28"/>
        </w:rPr>
        <w:t xml:space="preserve"> </w:t>
      </w:r>
      <w:proofErr w:type="spellStart"/>
      <w:r w:rsidRPr="005A6A36">
        <w:rPr>
          <w:color w:val="000000"/>
          <w:sz w:val="28"/>
          <w:szCs w:val="28"/>
        </w:rPr>
        <w:t>тощо</w:t>
      </w:r>
      <w:proofErr w:type="spellEnd"/>
      <w:r w:rsidRPr="005A6A36">
        <w:rPr>
          <w:color w:val="000000"/>
          <w:sz w:val="28"/>
          <w:szCs w:val="28"/>
        </w:rPr>
        <w:t xml:space="preserve">), </w:t>
      </w:r>
      <w:proofErr w:type="spellStart"/>
      <w:r w:rsidRPr="005A6A36">
        <w:rPr>
          <w:color w:val="000000"/>
          <w:sz w:val="28"/>
          <w:szCs w:val="28"/>
        </w:rPr>
        <w:t>сумлінно</w:t>
      </w:r>
      <w:proofErr w:type="spellEnd"/>
      <w:r w:rsidRPr="005A6A36">
        <w:rPr>
          <w:color w:val="000000"/>
          <w:sz w:val="28"/>
          <w:szCs w:val="28"/>
        </w:rPr>
        <w:t xml:space="preserve"> </w:t>
      </w:r>
      <w:proofErr w:type="spellStart"/>
      <w:r w:rsidRPr="005A6A36">
        <w:rPr>
          <w:color w:val="000000"/>
          <w:sz w:val="28"/>
          <w:szCs w:val="28"/>
        </w:rPr>
        <w:t>виконувати</w:t>
      </w:r>
      <w:proofErr w:type="spellEnd"/>
      <w:r w:rsidRPr="005A6A36">
        <w:rPr>
          <w:color w:val="000000"/>
          <w:sz w:val="28"/>
          <w:szCs w:val="28"/>
        </w:rPr>
        <w:t xml:space="preserve"> </w:t>
      </w:r>
      <w:proofErr w:type="spellStart"/>
      <w:r w:rsidRPr="005A6A36">
        <w:rPr>
          <w:color w:val="000000"/>
          <w:sz w:val="28"/>
          <w:szCs w:val="28"/>
        </w:rPr>
        <w:t>свій</w:t>
      </w:r>
      <w:proofErr w:type="spellEnd"/>
      <w:r w:rsidRPr="005A6A36">
        <w:rPr>
          <w:color w:val="000000"/>
          <w:sz w:val="28"/>
          <w:szCs w:val="28"/>
        </w:rPr>
        <w:t>;</w:t>
      </w:r>
    </w:p>
    <w:p w14:paraId="79ED9FA5" w14:textId="77777777" w:rsidR="00C7301A" w:rsidRPr="005A6A36" w:rsidRDefault="00C7301A" w:rsidP="000D0F14">
      <w:pPr>
        <w:widowControl/>
        <w:numPr>
          <w:ilvl w:val="0"/>
          <w:numId w:val="12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обов’язок</w:t>
      </w:r>
      <w:proofErr w:type="spellEnd"/>
      <w:r w:rsidRPr="005A6A36">
        <w:rPr>
          <w:color w:val="000000"/>
          <w:sz w:val="28"/>
          <w:szCs w:val="28"/>
        </w:rPr>
        <w:t xml:space="preserve">, </w:t>
      </w:r>
      <w:proofErr w:type="spellStart"/>
      <w:r w:rsidRPr="005A6A36">
        <w:rPr>
          <w:color w:val="000000"/>
          <w:sz w:val="28"/>
          <w:szCs w:val="28"/>
        </w:rPr>
        <w:t>зберігати</w:t>
      </w:r>
      <w:proofErr w:type="spellEnd"/>
      <w:r w:rsidRPr="005A6A36">
        <w:rPr>
          <w:color w:val="000000"/>
          <w:sz w:val="28"/>
          <w:szCs w:val="28"/>
        </w:rPr>
        <w:t xml:space="preserve"> </w:t>
      </w:r>
      <w:proofErr w:type="spellStart"/>
      <w:r w:rsidRPr="005A6A36">
        <w:rPr>
          <w:color w:val="000000"/>
          <w:sz w:val="28"/>
          <w:szCs w:val="28"/>
        </w:rPr>
        <w:t>витримку</w:t>
      </w:r>
      <w:proofErr w:type="spellEnd"/>
      <w:r w:rsidRPr="005A6A36">
        <w:rPr>
          <w:color w:val="000000"/>
          <w:sz w:val="28"/>
          <w:szCs w:val="28"/>
        </w:rPr>
        <w:t xml:space="preserve">, </w:t>
      </w:r>
      <w:proofErr w:type="spellStart"/>
      <w:r w:rsidRPr="005A6A36">
        <w:rPr>
          <w:color w:val="000000"/>
          <w:sz w:val="28"/>
          <w:szCs w:val="28"/>
        </w:rPr>
        <w:t>залишатися</w:t>
      </w:r>
      <w:proofErr w:type="spellEnd"/>
      <w:r w:rsidRPr="005A6A36">
        <w:rPr>
          <w:color w:val="000000"/>
          <w:sz w:val="28"/>
          <w:szCs w:val="28"/>
        </w:rPr>
        <w:t xml:space="preserve"> </w:t>
      </w:r>
      <w:proofErr w:type="spellStart"/>
      <w:r w:rsidRPr="005A6A36">
        <w:rPr>
          <w:color w:val="000000"/>
          <w:sz w:val="28"/>
          <w:szCs w:val="28"/>
        </w:rPr>
        <w:t>доброзичливим</w:t>
      </w:r>
      <w:proofErr w:type="spellEnd"/>
      <w:r w:rsidRPr="005A6A36">
        <w:rPr>
          <w:color w:val="000000"/>
          <w:sz w:val="28"/>
          <w:szCs w:val="28"/>
        </w:rPr>
        <w:t xml:space="preserve"> і </w:t>
      </w:r>
      <w:proofErr w:type="spellStart"/>
      <w:r w:rsidRPr="005A6A36">
        <w:rPr>
          <w:color w:val="000000"/>
          <w:sz w:val="28"/>
          <w:szCs w:val="28"/>
        </w:rPr>
        <w:t>чуйним</w:t>
      </w:r>
      <w:proofErr w:type="spellEnd"/>
      <w:r w:rsidRPr="005A6A36">
        <w:rPr>
          <w:color w:val="000000"/>
          <w:sz w:val="28"/>
          <w:szCs w:val="28"/>
        </w:rPr>
        <w:t xml:space="preserve"> до </w:t>
      </w:r>
      <w:proofErr w:type="spellStart"/>
      <w:r w:rsidRPr="005A6A36">
        <w:rPr>
          <w:color w:val="000000"/>
          <w:sz w:val="28"/>
          <w:szCs w:val="28"/>
        </w:rPr>
        <w:t>клієнта</w:t>
      </w:r>
      <w:proofErr w:type="spellEnd"/>
      <w:r w:rsidRPr="005A6A36">
        <w:rPr>
          <w:color w:val="000000"/>
          <w:sz w:val="28"/>
          <w:szCs w:val="28"/>
        </w:rPr>
        <w:t>;</w:t>
      </w:r>
    </w:p>
    <w:p w14:paraId="2C127C05" w14:textId="77777777" w:rsidR="00C7301A" w:rsidRPr="005A6A36" w:rsidRDefault="00C7301A" w:rsidP="000D0F14">
      <w:pPr>
        <w:widowControl/>
        <w:numPr>
          <w:ilvl w:val="0"/>
          <w:numId w:val="12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вміти</w:t>
      </w:r>
      <w:proofErr w:type="spellEnd"/>
      <w:r w:rsidRPr="005A6A36">
        <w:rPr>
          <w:color w:val="000000"/>
          <w:sz w:val="28"/>
          <w:szCs w:val="28"/>
        </w:rPr>
        <w:t xml:space="preserve"> </w:t>
      </w:r>
      <w:proofErr w:type="spellStart"/>
      <w:r w:rsidRPr="005A6A36">
        <w:rPr>
          <w:color w:val="000000"/>
          <w:sz w:val="28"/>
          <w:szCs w:val="28"/>
        </w:rPr>
        <w:t>приймати</w:t>
      </w:r>
      <w:proofErr w:type="spellEnd"/>
      <w:r w:rsidRPr="005A6A36">
        <w:rPr>
          <w:color w:val="000000"/>
          <w:sz w:val="28"/>
          <w:szCs w:val="28"/>
        </w:rPr>
        <w:t xml:space="preserve"> </w:t>
      </w:r>
      <w:proofErr w:type="spellStart"/>
      <w:r w:rsidRPr="005A6A36">
        <w:rPr>
          <w:color w:val="000000"/>
          <w:sz w:val="28"/>
          <w:szCs w:val="28"/>
        </w:rPr>
        <w:t>рішення</w:t>
      </w:r>
      <w:proofErr w:type="spellEnd"/>
      <w:r w:rsidRPr="005A6A36">
        <w:rPr>
          <w:color w:val="000000"/>
          <w:sz w:val="28"/>
          <w:szCs w:val="28"/>
        </w:rPr>
        <w:t xml:space="preserve"> в </w:t>
      </w:r>
      <w:proofErr w:type="spellStart"/>
      <w:r w:rsidRPr="005A6A36">
        <w:rPr>
          <w:color w:val="000000"/>
          <w:sz w:val="28"/>
          <w:szCs w:val="28"/>
        </w:rPr>
        <w:t>несподіваних</w:t>
      </w:r>
      <w:proofErr w:type="spellEnd"/>
      <w:r w:rsidRPr="005A6A36">
        <w:rPr>
          <w:color w:val="000000"/>
          <w:sz w:val="28"/>
          <w:szCs w:val="28"/>
        </w:rPr>
        <w:t xml:space="preserve">, </w:t>
      </w:r>
      <w:proofErr w:type="spellStart"/>
      <w:r w:rsidRPr="005A6A36">
        <w:rPr>
          <w:color w:val="000000"/>
          <w:sz w:val="28"/>
          <w:szCs w:val="28"/>
        </w:rPr>
        <w:t>навіть</w:t>
      </w:r>
      <w:proofErr w:type="spellEnd"/>
      <w:r w:rsidRPr="005A6A36">
        <w:rPr>
          <w:color w:val="000000"/>
          <w:sz w:val="28"/>
          <w:szCs w:val="28"/>
        </w:rPr>
        <w:t xml:space="preserve"> </w:t>
      </w:r>
      <w:proofErr w:type="spellStart"/>
      <w:r w:rsidRPr="005A6A36">
        <w:rPr>
          <w:color w:val="000000"/>
          <w:sz w:val="28"/>
          <w:szCs w:val="28"/>
        </w:rPr>
        <w:t>екстремальних</w:t>
      </w:r>
      <w:proofErr w:type="spellEnd"/>
      <w:r w:rsidRPr="005A6A36">
        <w:rPr>
          <w:color w:val="000000"/>
          <w:sz w:val="28"/>
          <w:szCs w:val="28"/>
        </w:rPr>
        <w:t xml:space="preserve">, </w:t>
      </w:r>
      <w:proofErr w:type="spellStart"/>
      <w:r w:rsidRPr="005A6A36">
        <w:rPr>
          <w:color w:val="000000"/>
          <w:sz w:val="28"/>
          <w:szCs w:val="28"/>
        </w:rPr>
        <w:t>ситуаціях</w:t>
      </w:r>
      <w:proofErr w:type="spellEnd"/>
      <w:r w:rsidRPr="005A6A36">
        <w:rPr>
          <w:color w:val="000000"/>
          <w:sz w:val="28"/>
          <w:szCs w:val="28"/>
        </w:rPr>
        <w:t xml:space="preserve">, </w:t>
      </w:r>
      <w:proofErr w:type="spellStart"/>
      <w:r w:rsidRPr="005A6A36">
        <w:rPr>
          <w:color w:val="000000"/>
          <w:sz w:val="28"/>
          <w:szCs w:val="28"/>
        </w:rPr>
        <w:t>чітко</w:t>
      </w:r>
      <w:proofErr w:type="spellEnd"/>
      <w:r w:rsidRPr="005A6A36">
        <w:rPr>
          <w:color w:val="000000"/>
          <w:sz w:val="28"/>
          <w:szCs w:val="28"/>
        </w:rPr>
        <w:t xml:space="preserve"> </w:t>
      </w:r>
      <w:proofErr w:type="spellStart"/>
      <w:r w:rsidRPr="005A6A36">
        <w:rPr>
          <w:color w:val="000000"/>
          <w:sz w:val="28"/>
          <w:szCs w:val="28"/>
        </w:rPr>
        <w:t>формулювати</w:t>
      </w:r>
      <w:proofErr w:type="spellEnd"/>
      <w:r w:rsidRPr="005A6A36">
        <w:rPr>
          <w:color w:val="000000"/>
          <w:sz w:val="28"/>
          <w:szCs w:val="28"/>
        </w:rPr>
        <w:t xml:space="preserve"> </w:t>
      </w:r>
      <w:proofErr w:type="spellStart"/>
      <w:r w:rsidRPr="005A6A36">
        <w:rPr>
          <w:color w:val="000000"/>
          <w:sz w:val="28"/>
          <w:szCs w:val="28"/>
        </w:rPr>
        <w:t>свої</w:t>
      </w:r>
      <w:proofErr w:type="spellEnd"/>
      <w:r w:rsidRPr="005A6A36">
        <w:rPr>
          <w:color w:val="000000"/>
          <w:sz w:val="28"/>
          <w:szCs w:val="28"/>
        </w:rPr>
        <w:t xml:space="preserve"> думки, грамотно і </w:t>
      </w:r>
      <w:proofErr w:type="spellStart"/>
      <w:r w:rsidRPr="005A6A36">
        <w:rPr>
          <w:color w:val="000000"/>
          <w:sz w:val="28"/>
          <w:szCs w:val="28"/>
        </w:rPr>
        <w:t>дохідливе</w:t>
      </w:r>
      <w:proofErr w:type="spellEnd"/>
      <w:r w:rsidRPr="005A6A36">
        <w:rPr>
          <w:color w:val="000000"/>
          <w:sz w:val="28"/>
          <w:szCs w:val="28"/>
        </w:rPr>
        <w:t xml:space="preserve"> </w:t>
      </w:r>
      <w:proofErr w:type="spellStart"/>
      <w:r w:rsidRPr="005A6A36">
        <w:rPr>
          <w:color w:val="000000"/>
          <w:sz w:val="28"/>
          <w:szCs w:val="28"/>
        </w:rPr>
        <w:t>їх</w:t>
      </w:r>
      <w:proofErr w:type="spellEnd"/>
      <w:r w:rsidRPr="005A6A36">
        <w:rPr>
          <w:color w:val="000000"/>
          <w:sz w:val="28"/>
          <w:szCs w:val="28"/>
        </w:rPr>
        <w:t xml:space="preserve"> </w:t>
      </w:r>
      <w:proofErr w:type="spellStart"/>
      <w:r w:rsidRPr="005A6A36">
        <w:rPr>
          <w:color w:val="000000"/>
          <w:sz w:val="28"/>
          <w:szCs w:val="28"/>
        </w:rPr>
        <w:t>викладати</w:t>
      </w:r>
      <w:proofErr w:type="spellEnd"/>
      <w:r w:rsidRPr="005A6A36">
        <w:rPr>
          <w:color w:val="000000"/>
          <w:sz w:val="28"/>
          <w:szCs w:val="28"/>
        </w:rPr>
        <w:t xml:space="preserve">, критично </w:t>
      </w:r>
      <w:proofErr w:type="spellStart"/>
      <w:r w:rsidRPr="005A6A36">
        <w:rPr>
          <w:color w:val="000000"/>
          <w:sz w:val="28"/>
          <w:szCs w:val="28"/>
        </w:rPr>
        <w:t>оцінювати</w:t>
      </w:r>
      <w:proofErr w:type="spellEnd"/>
      <w:r w:rsidRPr="005A6A36">
        <w:rPr>
          <w:color w:val="000000"/>
          <w:sz w:val="28"/>
          <w:szCs w:val="28"/>
        </w:rPr>
        <w:t xml:space="preserve"> свою </w:t>
      </w:r>
      <w:proofErr w:type="spellStart"/>
      <w:r w:rsidRPr="005A6A36">
        <w:rPr>
          <w:color w:val="000000"/>
          <w:sz w:val="28"/>
          <w:szCs w:val="28"/>
        </w:rPr>
        <w:t>діяльність</w:t>
      </w:r>
      <w:proofErr w:type="spellEnd"/>
      <w:r w:rsidRPr="005A6A36">
        <w:rPr>
          <w:color w:val="000000"/>
          <w:sz w:val="28"/>
          <w:szCs w:val="28"/>
        </w:rPr>
        <w:t xml:space="preserve">, </w:t>
      </w:r>
      <w:proofErr w:type="spellStart"/>
      <w:r w:rsidRPr="005A6A36">
        <w:rPr>
          <w:color w:val="000000"/>
          <w:sz w:val="28"/>
          <w:szCs w:val="28"/>
        </w:rPr>
        <w:t>уникати</w:t>
      </w:r>
      <w:proofErr w:type="spellEnd"/>
      <w:r w:rsidRPr="005A6A36">
        <w:rPr>
          <w:color w:val="000000"/>
          <w:sz w:val="28"/>
          <w:szCs w:val="28"/>
        </w:rPr>
        <w:t xml:space="preserve"> </w:t>
      </w:r>
      <w:proofErr w:type="spellStart"/>
      <w:r w:rsidRPr="005A6A36">
        <w:rPr>
          <w:color w:val="000000"/>
          <w:sz w:val="28"/>
          <w:szCs w:val="28"/>
        </w:rPr>
        <w:t>зверхності</w:t>
      </w:r>
      <w:proofErr w:type="spellEnd"/>
      <w:r w:rsidRPr="005A6A36">
        <w:rPr>
          <w:color w:val="000000"/>
          <w:sz w:val="28"/>
          <w:szCs w:val="28"/>
        </w:rPr>
        <w:t xml:space="preserve">, </w:t>
      </w:r>
      <w:proofErr w:type="spellStart"/>
      <w:r w:rsidRPr="005A6A36">
        <w:rPr>
          <w:color w:val="000000"/>
          <w:sz w:val="28"/>
          <w:szCs w:val="28"/>
        </w:rPr>
        <w:t>зарозумілості</w:t>
      </w:r>
      <w:proofErr w:type="spellEnd"/>
      <w:r w:rsidRPr="005A6A36">
        <w:rPr>
          <w:color w:val="000000"/>
          <w:sz w:val="28"/>
          <w:szCs w:val="28"/>
        </w:rPr>
        <w:t>;</w:t>
      </w:r>
    </w:p>
    <w:p w14:paraId="5C2CA80D" w14:textId="77777777" w:rsidR="00C7301A" w:rsidRPr="005A6A36" w:rsidRDefault="00C7301A" w:rsidP="000D0F14">
      <w:pPr>
        <w:widowControl/>
        <w:numPr>
          <w:ilvl w:val="0"/>
          <w:numId w:val="125"/>
        </w:numPr>
        <w:overflowPunct/>
        <w:autoSpaceDE/>
        <w:autoSpaceDN/>
        <w:adjustRightInd/>
        <w:spacing w:line="276" w:lineRule="auto"/>
        <w:ind w:left="0" w:firstLine="709"/>
        <w:contextualSpacing/>
        <w:jc w:val="both"/>
        <w:textAlignment w:val="auto"/>
        <w:rPr>
          <w:color w:val="000000"/>
          <w:sz w:val="28"/>
          <w:szCs w:val="28"/>
        </w:rPr>
      </w:pPr>
      <w:proofErr w:type="spellStart"/>
      <w:r w:rsidRPr="005A6A36">
        <w:rPr>
          <w:color w:val="000000"/>
          <w:sz w:val="28"/>
          <w:szCs w:val="28"/>
        </w:rPr>
        <w:t>ділитися</w:t>
      </w:r>
      <w:proofErr w:type="spellEnd"/>
      <w:r w:rsidRPr="005A6A36">
        <w:rPr>
          <w:color w:val="000000"/>
          <w:sz w:val="28"/>
          <w:szCs w:val="28"/>
        </w:rPr>
        <w:t xml:space="preserve"> </w:t>
      </w:r>
      <w:proofErr w:type="spellStart"/>
      <w:r w:rsidRPr="005A6A36">
        <w:rPr>
          <w:color w:val="000000"/>
          <w:sz w:val="28"/>
          <w:szCs w:val="28"/>
        </w:rPr>
        <w:t>своїми</w:t>
      </w:r>
      <w:proofErr w:type="spellEnd"/>
      <w:r w:rsidRPr="005A6A36">
        <w:rPr>
          <w:color w:val="000000"/>
          <w:sz w:val="28"/>
          <w:szCs w:val="28"/>
        </w:rPr>
        <w:t xml:space="preserve"> </w:t>
      </w:r>
      <w:proofErr w:type="spellStart"/>
      <w:r w:rsidRPr="005A6A36">
        <w:rPr>
          <w:color w:val="000000"/>
          <w:sz w:val="28"/>
          <w:szCs w:val="28"/>
        </w:rPr>
        <w:t>знаннями</w:t>
      </w:r>
      <w:proofErr w:type="spellEnd"/>
      <w:r w:rsidRPr="005A6A36">
        <w:rPr>
          <w:color w:val="000000"/>
          <w:sz w:val="28"/>
          <w:szCs w:val="28"/>
        </w:rPr>
        <w:t xml:space="preserve">, </w:t>
      </w:r>
      <w:proofErr w:type="spellStart"/>
      <w:r w:rsidRPr="005A6A36">
        <w:rPr>
          <w:color w:val="000000"/>
          <w:sz w:val="28"/>
          <w:szCs w:val="28"/>
        </w:rPr>
        <w:t>досвідом</w:t>
      </w:r>
      <w:proofErr w:type="spellEnd"/>
      <w:r w:rsidRPr="005A6A36">
        <w:rPr>
          <w:color w:val="000000"/>
          <w:sz w:val="28"/>
          <w:szCs w:val="28"/>
        </w:rPr>
        <w:t xml:space="preserve"> з </w:t>
      </w:r>
      <w:proofErr w:type="spellStart"/>
      <w:r w:rsidRPr="005A6A36">
        <w:rPr>
          <w:color w:val="000000"/>
          <w:sz w:val="28"/>
          <w:szCs w:val="28"/>
        </w:rPr>
        <w:t>колегами</w:t>
      </w:r>
      <w:proofErr w:type="spellEnd"/>
      <w:r w:rsidRPr="005A6A36">
        <w:rPr>
          <w:color w:val="000000"/>
          <w:sz w:val="28"/>
          <w:szCs w:val="28"/>
        </w:rPr>
        <w:t xml:space="preserve">, </w:t>
      </w:r>
      <w:proofErr w:type="spellStart"/>
      <w:r w:rsidRPr="005A6A36">
        <w:rPr>
          <w:color w:val="000000"/>
          <w:sz w:val="28"/>
          <w:szCs w:val="28"/>
        </w:rPr>
        <w:t>молодими</w:t>
      </w:r>
      <w:proofErr w:type="spellEnd"/>
      <w:r w:rsidRPr="005A6A36">
        <w:rPr>
          <w:color w:val="000000"/>
          <w:sz w:val="28"/>
          <w:szCs w:val="28"/>
        </w:rPr>
        <w:t xml:space="preserve"> </w:t>
      </w:r>
      <w:proofErr w:type="spellStart"/>
      <w:r w:rsidRPr="005A6A36">
        <w:rPr>
          <w:color w:val="000000"/>
          <w:sz w:val="28"/>
          <w:szCs w:val="28"/>
        </w:rPr>
        <w:t>соціальними</w:t>
      </w:r>
      <w:proofErr w:type="spellEnd"/>
      <w:r w:rsidRPr="005A6A36">
        <w:rPr>
          <w:color w:val="000000"/>
          <w:sz w:val="28"/>
          <w:szCs w:val="28"/>
        </w:rPr>
        <w:t xml:space="preserve"> </w:t>
      </w:r>
      <w:proofErr w:type="spellStart"/>
      <w:r w:rsidRPr="005A6A36">
        <w:rPr>
          <w:color w:val="000000"/>
          <w:sz w:val="28"/>
          <w:szCs w:val="28"/>
        </w:rPr>
        <w:t>працівниками</w:t>
      </w:r>
      <w:proofErr w:type="spellEnd"/>
      <w:r w:rsidRPr="005A6A36">
        <w:rPr>
          <w:color w:val="000000"/>
          <w:sz w:val="28"/>
          <w:szCs w:val="28"/>
        </w:rPr>
        <w:t xml:space="preserve">, </w:t>
      </w:r>
      <w:proofErr w:type="spellStart"/>
      <w:r w:rsidRPr="005A6A36">
        <w:rPr>
          <w:color w:val="000000"/>
          <w:sz w:val="28"/>
          <w:szCs w:val="28"/>
        </w:rPr>
        <w:t>популяризувати</w:t>
      </w:r>
      <w:proofErr w:type="spellEnd"/>
      <w:r w:rsidRPr="005A6A36">
        <w:rPr>
          <w:color w:val="000000"/>
          <w:sz w:val="28"/>
          <w:szCs w:val="28"/>
        </w:rPr>
        <w:t xml:space="preserve"> свою </w:t>
      </w:r>
      <w:proofErr w:type="spellStart"/>
      <w:r w:rsidRPr="005A6A36">
        <w:rPr>
          <w:color w:val="000000"/>
          <w:sz w:val="28"/>
          <w:szCs w:val="28"/>
        </w:rPr>
        <w:t>професію</w:t>
      </w:r>
      <w:proofErr w:type="spellEnd"/>
      <w:r w:rsidRPr="005A6A36">
        <w:rPr>
          <w:color w:val="000000"/>
          <w:sz w:val="28"/>
          <w:szCs w:val="28"/>
        </w:rPr>
        <w:t xml:space="preserve">, </w:t>
      </w:r>
      <w:proofErr w:type="spellStart"/>
      <w:r w:rsidRPr="005A6A36">
        <w:rPr>
          <w:color w:val="000000"/>
          <w:sz w:val="28"/>
          <w:szCs w:val="28"/>
        </w:rPr>
        <w:t>підтримувати</w:t>
      </w:r>
      <w:proofErr w:type="spellEnd"/>
      <w:r w:rsidRPr="005A6A36">
        <w:rPr>
          <w:color w:val="000000"/>
          <w:sz w:val="28"/>
          <w:szCs w:val="28"/>
        </w:rPr>
        <w:t xml:space="preserve"> </w:t>
      </w:r>
      <w:proofErr w:type="spellStart"/>
      <w:r w:rsidRPr="005A6A36">
        <w:rPr>
          <w:color w:val="000000"/>
          <w:sz w:val="28"/>
          <w:szCs w:val="28"/>
        </w:rPr>
        <w:t>високі</w:t>
      </w:r>
      <w:proofErr w:type="spellEnd"/>
      <w:r w:rsidRPr="005A6A36">
        <w:rPr>
          <w:color w:val="000000"/>
          <w:sz w:val="28"/>
          <w:szCs w:val="28"/>
        </w:rPr>
        <w:t xml:space="preserve"> </w:t>
      </w:r>
      <w:proofErr w:type="spellStart"/>
      <w:r w:rsidRPr="005A6A36">
        <w:rPr>
          <w:color w:val="000000"/>
          <w:sz w:val="28"/>
          <w:szCs w:val="28"/>
        </w:rPr>
        <w:t>стандарти</w:t>
      </w:r>
      <w:proofErr w:type="spellEnd"/>
      <w:r w:rsidRPr="005A6A36">
        <w:rPr>
          <w:color w:val="000000"/>
          <w:sz w:val="28"/>
          <w:szCs w:val="28"/>
        </w:rPr>
        <w:t xml:space="preserve"> </w:t>
      </w:r>
      <w:proofErr w:type="spellStart"/>
      <w:r w:rsidRPr="005A6A36">
        <w:rPr>
          <w:color w:val="000000"/>
          <w:sz w:val="28"/>
          <w:szCs w:val="28"/>
        </w:rPr>
        <w:t>своєї</w:t>
      </w:r>
      <w:proofErr w:type="spellEnd"/>
      <w:r w:rsidRPr="005A6A36">
        <w:rPr>
          <w:color w:val="000000"/>
          <w:sz w:val="28"/>
          <w:szCs w:val="28"/>
        </w:rPr>
        <w:t xml:space="preserve"> </w:t>
      </w:r>
      <w:proofErr w:type="spellStart"/>
      <w:r w:rsidRPr="005A6A36">
        <w:rPr>
          <w:color w:val="000000"/>
          <w:sz w:val="28"/>
          <w:szCs w:val="28"/>
        </w:rPr>
        <w:t>поведінки</w:t>
      </w:r>
      <w:proofErr w:type="spellEnd"/>
      <w:r w:rsidRPr="005A6A36">
        <w:rPr>
          <w:color w:val="000000"/>
          <w:sz w:val="28"/>
          <w:szCs w:val="28"/>
        </w:rPr>
        <w:t>.</w:t>
      </w:r>
    </w:p>
    <w:p w14:paraId="3837EB91" w14:textId="77777777" w:rsidR="00C7301A" w:rsidRPr="005A6A36" w:rsidRDefault="00C7301A" w:rsidP="00C7301A">
      <w:pPr>
        <w:shd w:val="clear" w:color="auto" w:fill="FFFFFF"/>
        <w:spacing w:line="276" w:lineRule="auto"/>
        <w:ind w:firstLine="709"/>
        <w:contextualSpacing/>
        <w:jc w:val="both"/>
        <w:rPr>
          <w:sz w:val="28"/>
          <w:szCs w:val="28"/>
        </w:rPr>
      </w:pPr>
      <w:proofErr w:type="spellStart"/>
      <w:r w:rsidRPr="005A6A36">
        <w:rPr>
          <w:sz w:val="28"/>
          <w:szCs w:val="28"/>
        </w:rPr>
        <w:t>Професійне</w:t>
      </w:r>
      <w:proofErr w:type="spellEnd"/>
      <w:r w:rsidRPr="005A6A36">
        <w:rPr>
          <w:sz w:val="28"/>
          <w:szCs w:val="28"/>
        </w:rPr>
        <w:t xml:space="preserve"> </w:t>
      </w:r>
      <w:proofErr w:type="spellStart"/>
      <w:r w:rsidRPr="005A6A36">
        <w:rPr>
          <w:sz w:val="28"/>
          <w:szCs w:val="28"/>
        </w:rPr>
        <w:t>самовдосконалення</w:t>
      </w:r>
      <w:proofErr w:type="spellEnd"/>
      <w:r w:rsidRPr="005A6A36">
        <w:rPr>
          <w:sz w:val="28"/>
          <w:szCs w:val="28"/>
        </w:rPr>
        <w:t xml:space="preserve"> </w:t>
      </w:r>
      <w:proofErr w:type="spellStart"/>
      <w:r w:rsidRPr="005A6A36">
        <w:rPr>
          <w:sz w:val="28"/>
          <w:szCs w:val="28"/>
        </w:rPr>
        <w:t>особистості</w:t>
      </w:r>
      <w:proofErr w:type="spellEnd"/>
      <w:r w:rsidRPr="005A6A36">
        <w:rPr>
          <w:sz w:val="28"/>
          <w:szCs w:val="28"/>
        </w:rPr>
        <w:t xml:space="preserve"> </w:t>
      </w:r>
      <w:proofErr w:type="spellStart"/>
      <w:r w:rsidRPr="005A6A36">
        <w:rPr>
          <w:sz w:val="28"/>
          <w:szCs w:val="28"/>
        </w:rPr>
        <w:t>це</w:t>
      </w:r>
      <w:proofErr w:type="spellEnd"/>
      <w:r w:rsidRPr="005A6A36">
        <w:rPr>
          <w:sz w:val="28"/>
          <w:szCs w:val="28"/>
        </w:rPr>
        <w:t xml:space="preserve"> </w:t>
      </w:r>
      <w:proofErr w:type="spellStart"/>
      <w:r w:rsidRPr="005A6A36">
        <w:rPr>
          <w:sz w:val="28"/>
          <w:szCs w:val="28"/>
        </w:rPr>
        <w:t>свідома</w:t>
      </w:r>
      <w:proofErr w:type="spellEnd"/>
      <w:r w:rsidRPr="005A6A36">
        <w:rPr>
          <w:sz w:val="28"/>
          <w:szCs w:val="28"/>
        </w:rPr>
        <w:t xml:space="preserve"> </w:t>
      </w:r>
      <w:proofErr w:type="spellStart"/>
      <w:r w:rsidRPr="005A6A36">
        <w:rPr>
          <w:sz w:val="28"/>
          <w:szCs w:val="28"/>
        </w:rPr>
        <w:t>професійна</w:t>
      </w:r>
      <w:proofErr w:type="spellEnd"/>
      <w:r w:rsidRPr="005A6A36">
        <w:rPr>
          <w:sz w:val="28"/>
          <w:szCs w:val="28"/>
        </w:rPr>
        <w:t xml:space="preserve"> </w:t>
      </w:r>
      <w:proofErr w:type="spellStart"/>
      <w:r w:rsidRPr="005A6A36">
        <w:rPr>
          <w:sz w:val="28"/>
          <w:szCs w:val="28"/>
        </w:rPr>
        <w:t>діяльність</w:t>
      </w:r>
      <w:proofErr w:type="spellEnd"/>
      <w:r w:rsidRPr="005A6A36">
        <w:rPr>
          <w:sz w:val="28"/>
          <w:szCs w:val="28"/>
        </w:rPr>
        <w:t xml:space="preserve"> у </w:t>
      </w:r>
      <w:proofErr w:type="spellStart"/>
      <w:r w:rsidRPr="005A6A36">
        <w:rPr>
          <w:sz w:val="28"/>
          <w:szCs w:val="28"/>
        </w:rPr>
        <w:t>системі</w:t>
      </w:r>
      <w:proofErr w:type="spellEnd"/>
      <w:r w:rsidRPr="005A6A36">
        <w:rPr>
          <w:sz w:val="28"/>
          <w:szCs w:val="28"/>
        </w:rPr>
        <w:t xml:space="preserve"> </w:t>
      </w:r>
      <w:proofErr w:type="spellStart"/>
      <w:r w:rsidRPr="005A6A36">
        <w:rPr>
          <w:sz w:val="28"/>
          <w:szCs w:val="28"/>
        </w:rPr>
        <w:t>неперервноі</w:t>
      </w:r>
      <w:proofErr w:type="spellEnd"/>
      <w:r w:rsidRPr="005A6A36">
        <w:rPr>
          <w:sz w:val="28"/>
          <w:szCs w:val="28"/>
        </w:rPr>
        <w:t xml:space="preserve">̈ </w:t>
      </w:r>
      <w:proofErr w:type="spellStart"/>
      <w:r w:rsidRPr="005A6A36">
        <w:rPr>
          <w:sz w:val="28"/>
          <w:szCs w:val="28"/>
        </w:rPr>
        <w:t>освіти</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спрямована</w:t>
      </w:r>
      <w:proofErr w:type="spellEnd"/>
      <w:r w:rsidRPr="005A6A36">
        <w:rPr>
          <w:sz w:val="28"/>
          <w:szCs w:val="28"/>
        </w:rPr>
        <w:t xml:space="preserve"> на </w:t>
      </w:r>
      <w:proofErr w:type="spellStart"/>
      <w:r w:rsidRPr="005A6A36">
        <w:rPr>
          <w:sz w:val="28"/>
          <w:szCs w:val="28"/>
        </w:rPr>
        <w:t>підвищення</w:t>
      </w:r>
      <w:proofErr w:type="spellEnd"/>
      <w:r w:rsidRPr="005A6A36">
        <w:rPr>
          <w:sz w:val="28"/>
          <w:szCs w:val="28"/>
        </w:rPr>
        <w:t xml:space="preserve"> </w:t>
      </w:r>
      <w:proofErr w:type="spellStart"/>
      <w:r w:rsidRPr="005A6A36">
        <w:rPr>
          <w:sz w:val="28"/>
          <w:szCs w:val="28"/>
        </w:rPr>
        <w:t>фахового</w:t>
      </w:r>
      <w:proofErr w:type="spellEnd"/>
      <w:r w:rsidRPr="005A6A36">
        <w:rPr>
          <w:sz w:val="28"/>
          <w:szCs w:val="28"/>
        </w:rPr>
        <w:t xml:space="preserve"> </w:t>
      </w:r>
      <w:proofErr w:type="spellStart"/>
      <w:r w:rsidRPr="005A6A36">
        <w:rPr>
          <w:sz w:val="28"/>
          <w:szCs w:val="28"/>
        </w:rPr>
        <w:t>рівня</w:t>
      </w:r>
      <w:proofErr w:type="spellEnd"/>
      <w:r w:rsidRPr="005A6A36">
        <w:rPr>
          <w:sz w:val="28"/>
          <w:szCs w:val="28"/>
        </w:rPr>
        <w:t xml:space="preserve"> </w:t>
      </w:r>
      <w:proofErr w:type="spellStart"/>
      <w:r w:rsidRPr="005A6A36">
        <w:rPr>
          <w:sz w:val="28"/>
          <w:szCs w:val="28"/>
        </w:rPr>
        <w:t>спеціаліста</w:t>
      </w:r>
      <w:proofErr w:type="spellEnd"/>
      <w:r w:rsidRPr="005A6A36">
        <w:rPr>
          <w:sz w:val="28"/>
          <w:szCs w:val="28"/>
        </w:rPr>
        <w:t xml:space="preserve">, </w:t>
      </w:r>
      <w:proofErr w:type="spellStart"/>
      <w:r w:rsidRPr="005A6A36">
        <w:rPr>
          <w:sz w:val="28"/>
          <w:szCs w:val="28"/>
        </w:rPr>
        <w:t>його</w:t>
      </w:r>
      <w:proofErr w:type="spellEnd"/>
      <w:r w:rsidRPr="005A6A36">
        <w:rPr>
          <w:sz w:val="28"/>
          <w:szCs w:val="28"/>
        </w:rPr>
        <w:t xml:space="preserve"> </w:t>
      </w:r>
      <w:proofErr w:type="spellStart"/>
      <w:r w:rsidRPr="005A6A36">
        <w:rPr>
          <w:sz w:val="28"/>
          <w:szCs w:val="28"/>
        </w:rPr>
        <w:t>професійну</w:t>
      </w:r>
      <w:proofErr w:type="spellEnd"/>
      <w:r w:rsidRPr="005A6A36">
        <w:rPr>
          <w:sz w:val="28"/>
          <w:szCs w:val="28"/>
        </w:rPr>
        <w:t xml:space="preserve"> </w:t>
      </w:r>
      <w:proofErr w:type="spellStart"/>
      <w:r w:rsidRPr="005A6A36">
        <w:rPr>
          <w:sz w:val="28"/>
          <w:szCs w:val="28"/>
        </w:rPr>
        <w:t>самореалізацію</w:t>
      </w:r>
      <w:proofErr w:type="spellEnd"/>
      <w:r w:rsidRPr="005A6A36">
        <w:rPr>
          <w:sz w:val="28"/>
          <w:szCs w:val="28"/>
        </w:rPr>
        <w:t xml:space="preserve">, </w:t>
      </w:r>
      <w:proofErr w:type="spellStart"/>
      <w:r w:rsidRPr="005A6A36">
        <w:rPr>
          <w:sz w:val="28"/>
          <w:szCs w:val="28"/>
        </w:rPr>
        <w:t>подальшии</w:t>
      </w:r>
      <w:proofErr w:type="spellEnd"/>
      <w:r w:rsidRPr="005A6A36">
        <w:rPr>
          <w:sz w:val="28"/>
          <w:szCs w:val="28"/>
        </w:rPr>
        <w:t xml:space="preserve">̆ </w:t>
      </w:r>
      <w:proofErr w:type="spellStart"/>
      <w:r w:rsidRPr="005A6A36">
        <w:rPr>
          <w:sz w:val="28"/>
          <w:szCs w:val="28"/>
        </w:rPr>
        <w:t>розвиток</w:t>
      </w:r>
      <w:proofErr w:type="spellEnd"/>
      <w:r w:rsidRPr="005A6A36">
        <w:rPr>
          <w:sz w:val="28"/>
          <w:szCs w:val="28"/>
        </w:rPr>
        <w:t xml:space="preserve"> </w:t>
      </w:r>
      <w:proofErr w:type="spellStart"/>
      <w:r w:rsidRPr="005A6A36">
        <w:rPr>
          <w:sz w:val="28"/>
          <w:szCs w:val="28"/>
        </w:rPr>
        <w:t>професійно</w:t>
      </w:r>
      <w:proofErr w:type="spellEnd"/>
      <w:r w:rsidRPr="005A6A36">
        <w:rPr>
          <w:sz w:val="28"/>
          <w:szCs w:val="28"/>
        </w:rPr>
        <w:t xml:space="preserve"> </w:t>
      </w:r>
      <w:proofErr w:type="spellStart"/>
      <w:r w:rsidRPr="005A6A36">
        <w:rPr>
          <w:sz w:val="28"/>
          <w:szCs w:val="28"/>
        </w:rPr>
        <w:t>значущих</w:t>
      </w:r>
      <w:proofErr w:type="spellEnd"/>
      <w:r w:rsidRPr="005A6A36">
        <w:rPr>
          <w:sz w:val="28"/>
          <w:szCs w:val="28"/>
        </w:rPr>
        <w:t xml:space="preserve"> </w:t>
      </w:r>
      <w:proofErr w:type="spellStart"/>
      <w:r w:rsidRPr="005A6A36">
        <w:rPr>
          <w:sz w:val="28"/>
          <w:szCs w:val="28"/>
        </w:rPr>
        <w:t>якостеи</w:t>
      </w:r>
      <w:proofErr w:type="spellEnd"/>
      <w:r w:rsidRPr="005A6A36">
        <w:rPr>
          <w:sz w:val="28"/>
          <w:szCs w:val="28"/>
        </w:rPr>
        <w:t xml:space="preserve">̆ та </w:t>
      </w:r>
      <w:proofErr w:type="spellStart"/>
      <w:r w:rsidRPr="005A6A36">
        <w:rPr>
          <w:sz w:val="28"/>
          <w:szCs w:val="28"/>
        </w:rPr>
        <w:t>включає</w:t>
      </w:r>
      <w:proofErr w:type="spellEnd"/>
      <w:r w:rsidRPr="005A6A36">
        <w:rPr>
          <w:sz w:val="28"/>
          <w:szCs w:val="28"/>
        </w:rPr>
        <w:t xml:space="preserve"> </w:t>
      </w:r>
      <w:proofErr w:type="spellStart"/>
      <w:r w:rsidRPr="005A6A36">
        <w:rPr>
          <w:sz w:val="28"/>
          <w:szCs w:val="28"/>
        </w:rPr>
        <w:t>чотири</w:t>
      </w:r>
      <w:proofErr w:type="spellEnd"/>
      <w:r w:rsidRPr="005A6A36">
        <w:rPr>
          <w:sz w:val="28"/>
          <w:szCs w:val="28"/>
        </w:rPr>
        <w:t xml:space="preserve"> </w:t>
      </w:r>
      <w:proofErr w:type="spellStart"/>
      <w:r w:rsidRPr="005A6A36">
        <w:rPr>
          <w:sz w:val="28"/>
          <w:szCs w:val="28"/>
        </w:rPr>
        <w:t>етапи</w:t>
      </w:r>
      <w:proofErr w:type="spellEnd"/>
      <w:r w:rsidRPr="005A6A36">
        <w:rPr>
          <w:sz w:val="28"/>
          <w:szCs w:val="28"/>
        </w:rPr>
        <w:t xml:space="preserve">: </w:t>
      </w:r>
      <w:proofErr w:type="spellStart"/>
      <w:r w:rsidRPr="005A6A36">
        <w:rPr>
          <w:sz w:val="28"/>
          <w:szCs w:val="28"/>
        </w:rPr>
        <w:t>усвідомлення</w:t>
      </w:r>
      <w:proofErr w:type="spellEnd"/>
      <w:r w:rsidRPr="005A6A36">
        <w:rPr>
          <w:sz w:val="28"/>
          <w:szCs w:val="28"/>
        </w:rPr>
        <w:t xml:space="preserve"> </w:t>
      </w:r>
      <w:proofErr w:type="spellStart"/>
      <w:r w:rsidRPr="005A6A36">
        <w:rPr>
          <w:sz w:val="28"/>
          <w:szCs w:val="28"/>
        </w:rPr>
        <w:t>необхідноі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над собою; </w:t>
      </w:r>
      <w:proofErr w:type="spellStart"/>
      <w:r w:rsidRPr="005A6A36">
        <w:rPr>
          <w:sz w:val="28"/>
          <w:szCs w:val="28"/>
        </w:rPr>
        <w:t>визначення</w:t>
      </w:r>
      <w:proofErr w:type="spellEnd"/>
      <w:r w:rsidRPr="005A6A36">
        <w:rPr>
          <w:sz w:val="28"/>
          <w:szCs w:val="28"/>
        </w:rPr>
        <w:t xml:space="preserve"> </w:t>
      </w:r>
      <w:proofErr w:type="spellStart"/>
      <w:r w:rsidRPr="005A6A36">
        <w:rPr>
          <w:sz w:val="28"/>
          <w:szCs w:val="28"/>
        </w:rPr>
        <w:t>програми</w:t>
      </w:r>
      <w:proofErr w:type="spellEnd"/>
      <w:r w:rsidRPr="005A6A36">
        <w:rPr>
          <w:sz w:val="28"/>
          <w:szCs w:val="28"/>
        </w:rPr>
        <w:t xml:space="preserve"> </w:t>
      </w:r>
      <w:proofErr w:type="spellStart"/>
      <w:r w:rsidRPr="005A6A36">
        <w:rPr>
          <w:sz w:val="28"/>
          <w:szCs w:val="28"/>
        </w:rPr>
        <w:t>самовдосконалення</w:t>
      </w:r>
      <w:proofErr w:type="spellEnd"/>
      <w:r w:rsidRPr="005A6A36">
        <w:rPr>
          <w:sz w:val="28"/>
          <w:szCs w:val="28"/>
        </w:rPr>
        <w:t xml:space="preserve">; </w:t>
      </w:r>
      <w:proofErr w:type="spellStart"/>
      <w:r w:rsidRPr="005A6A36">
        <w:rPr>
          <w:sz w:val="28"/>
          <w:szCs w:val="28"/>
        </w:rPr>
        <w:t>пошукове</w:t>
      </w:r>
      <w:proofErr w:type="spellEnd"/>
      <w:r w:rsidRPr="005A6A36">
        <w:rPr>
          <w:sz w:val="28"/>
          <w:szCs w:val="28"/>
        </w:rPr>
        <w:t xml:space="preserve"> </w:t>
      </w:r>
      <w:proofErr w:type="spellStart"/>
      <w:r w:rsidRPr="005A6A36">
        <w:rPr>
          <w:sz w:val="28"/>
          <w:szCs w:val="28"/>
        </w:rPr>
        <w:t>самовдосконалення</w:t>
      </w:r>
      <w:proofErr w:type="spellEnd"/>
      <w:r w:rsidRPr="005A6A36">
        <w:rPr>
          <w:sz w:val="28"/>
          <w:szCs w:val="28"/>
        </w:rPr>
        <w:t xml:space="preserve">; </w:t>
      </w:r>
      <w:proofErr w:type="spellStart"/>
      <w:r w:rsidRPr="005A6A36">
        <w:rPr>
          <w:sz w:val="28"/>
          <w:szCs w:val="28"/>
        </w:rPr>
        <w:t>усвідомлення</w:t>
      </w:r>
      <w:proofErr w:type="spellEnd"/>
      <w:r w:rsidRPr="005A6A36">
        <w:rPr>
          <w:sz w:val="28"/>
          <w:szCs w:val="28"/>
        </w:rPr>
        <w:t xml:space="preserve"> та </w:t>
      </w:r>
      <w:proofErr w:type="spellStart"/>
      <w:r w:rsidRPr="005A6A36">
        <w:rPr>
          <w:sz w:val="28"/>
          <w:szCs w:val="28"/>
        </w:rPr>
        <w:t>цілеспрямована</w:t>
      </w:r>
      <w:proofErr w:type="spellEnd"/>
      <w:r w:rsidRPr="005A6A36">
        <w:rPr>
          <w:sz w:val="28"/>
          <w:szCs w:val="28"/>
        </w:rPr>
        <w:t xml:space="preserve"> </w:t>
      </w:r>
      <w:proofErr w:type="spellStart"/>
      <w:r w:rsidRPr="005A6A36">
        <w:rPr>
          <w:sz w:val="28"/>
          <w:szCs w:val="28"/>
        </w:rPr>
        <w:t>зміна</w:t>
      </w:r>
      <w:proofErr w:type="spellEnd"/>
      <w:r w:rsidRPr="005A6A36">
        <w:rPr>
          <w:sz w:val="28"/>
          <w:szCs w:val="28"/>
        </w:rPr>
        <w:t xml:space="preserve"> </w:t>
      </w:r>
      <w:proofErr w:type="gramStart"/>
      <w:r w:rsidRPr="005A6A36">
        <w:rPr>
          <w:sz w:val="28"/>
          <w:szCs w:val="28"/>
        </w:rPr>
        <w:t>себе .</w:t>
      </w:r>
      <w:proofErr w:type="gramEnd"/>
      <w:r w:rsidRPr="005A6A36">
        <w:rPr>
          <w:sz w:val="28"/>
          <w:szCs w:val="28"/>
        </w:rPr>
        <w:t xml:space="preserve"> </w:t>
      </w:r>
    </w:p>
    <w:p w14:paraId="5454E248" w14:textId="77777777" w:rsidR="00C7301A" w:rsidRPr="005A6A36" w:rsidRDefault="00C7301A" w:rsidP="00C7301A">
      <w:pPr>
        <w:spacing w:line="276" w:lineRule="auto"/>
        <w:ind w:firstLine="709"/>
        <w:contextualSpacing/>
        <w:jc w:val="both"/>
        <w:rPr>
          <w:sz w:val="28"/>
          <w:szCs w:val="28"/>
        </w:rPr>
      </w:pPr>
      <w:proofErr w:type="spellStart"/>
      <w:r w:rsidRPr="005A6A36">
        <w:rPr>
          <w:sz w:val="28"/>
          <w:szCs w:val="28"/>
        </w:rPr>
        <w:t>Курси</w:t>
      </w:r>
      <w:proofErr w:type="spellEnd"/>
      <w:r w:rsidRPr="005A6A36">
        <w:rPr>
          <w:sz w:val="28"/>
          <w:szCs w:val="28"/>
        </w:rPr>
        <w:t xml:space="preserve"> </w:t>
      </w:r>
      <w:proofErr w:type="spellStart"/>
      <w:r w:rsidRPr="005A6A36">
        <w:rPr>
          <w:sz w:val="28"/>
          <w:szCs w:val="28"/>
        </w:rPr>
        <w:t>підвищення</w:t>
      </w:r>
      <w:proofErr w:type="spellEnd"/>
      <w:r w:rsidRPr="005A6A36">
        <w:rPr>
          <w:sz w:val="28"/>
          <w:szCs w:val="28"/>
        </w:rPr>
        <w:t xml:space="preserve"> </w:t>
      </w:r>
      <w:proofErr w:type="spellStart"/>
      <w:r w:rsidRPr="005A6A36">
        <w:rPr>
          <w:sz w:val="28"/>
          <w:szCs w:val="28"/>
        </w:rPr>
        <w:t>кваліфікаціі</w:t>
      </w:r>
      <w:proofErr w:type="spellEnd"/>
      <w:r w:rsidRPr="005A6A36">
        <w:rPr>
          <w:sz w:val="28"/>
          <w:szCs w:val="28"/>
        </w:rPr>
        <w:t xml:space="preserve">̈ для </w:t>
      </w:r>
      <w:proofErr w:type="spellStart"/>
      <w:r w:rsidRPr="005A6A36">
        <w:rPr>
          <w:sz w:val="28"/>
          <w:szCs w:val="28"/>
        </w:rPr>
        <w:t>соціальних</w:t>
      </w:r>
      <w:proofErr w:type="spellEnd"/>
      <w:r w:rsidRPr="005A6A36">
        <w:rPr>
          <w:sz w:val="28"/>
          <w:szCs w:val="28"/>
        </w:rPr>
        <w:t xml:space="preserve"> </w:t>
      </w:r>
      <w:proofErr w:type="spellStart"/>
      <w:r w:rsidRPr="005A6A36">
        <w:rPr>
          <w:sz w:val="28"/>
          <w:szCs w:val="28"/>
        </w:rPr>
        <w:t>працівників</w:t>
      </w:r>
      <w:proofErr w:type="spellEnd"/>
      <w:r w:rsidRPr="005A6A36">
        <w:rPr>
          <w:sz w:val="28"/>
          <w:szCs w:val="28"/>
        </w:rPr>
        <w:t xml:space="preserve"> </w:t>
      </w:r>
      <w:proofErr w:type="spellStart"/>
      <w:r w:rsidRPr="005A6A36">
        <w:rPr>
          <w:sz w:val="28"/>
          <w:szCs w:val="28"/>
        </w:rPr>
        <w:t>проводять</w:t>
      </w:r>
      <w:proofErr w:type="spellEnd"/>
      <w:r w:rsidRPr="005A6A36">
        <w:rPr>
          <w:sz w:val="28"/>
          <w:szCs w:val="28"/>
        </w:rPr>
        <w:t xml:space="preserve"> як </w:t>
      </w:r>
      <w:proofErr w:type="spellStart"/>
      <w:r w:rsidRPr="005A6A36">
        <w:rPr>
          <w:sz w:val="28"/>
          <w:szCs w:val="28"/>
        </w:rPr>
        <w:t>державні</w:t>
      </w:r>
      <w:proofErr w:type="spellEnd"/>
      <w:r w:rsidRPr="005A6A36">
        <w:rPr>
          <w:sz w:val="28"/>
          <w:szCs w:val="28"/>
        </w:rPr>
        <w:t xml:space="preserve"> так і </w:t>
      </w:r>
      <w:proofErr w:type="spellStart"/>
      <w:r w:rsidRPr="005A6A36">
        <w:rPr>
          <w:sz w:val="28"/>
          <w:szCs w:val="28"/>
        </w:rPr>
        <w:t>громадські</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До </w:t>
      </w:r>
      <w:proofErr w:type="spellStart"/>
      <w:r w:rsidRPr="005A6A36">
        <w:rPr>
          <w:sz w:val="28"/>
          <w:szCs w:val="28"/>
        </w:rPr>
        <w:t>державних</w:t>
      </w:r>
      <w:proofErr w:type="spellEnd"/>
      <w:r w:rsidRPr="005A6A36">
        <w:rPr>
          <w:sz w:val="28"/>
          <w:szCs w:val="28"/>
          <w:lang w:val="uk-UA"/>
        </w:rPr>
        <w:t xml:space="preserve"> </w:t>
      </w:r>
      <w:r w:rsidRPr="005A6A36">
        <w:rPr>
          <w:sz w:val="28"/>
          <w:szCs w:val="28"/>
        </w:rPr>
        <w:t xml:space="preserve">структур, </w:t>
      </w:r>
      <w:proofErr w:type="spellStart"/>
      <w:r w:rsidRPr="005A6A36">
        <w:rPr>
          <w:sz w:val="28"/>
          <w:szCs w:val="28"/>
        </w:rPr>
        <w:t>які</w:t>
      </w:r>
      <w:proofErr w:type="spellEnd"/>
      <w:r w:rsidRPr="005A6A36">
        <w:rPr>
          <w:sz w:val="28"/>
          <w:szCs w:val="28"/>
        </w:rPr>
        <w:t xml:space="preserve"> </w:t>
      </w:r>
      <w:proofErr w:type="spellStart"/>
      <w:r w:rsidRPr="005A6A36">
        <w:rPr>
          <w:sz w:val="28"/>
          <w:szCs w:val="28"/>
        </w:rPr>
        <w:t>проводять</w:t>
      </w:r>
      <w:proofErr w:type="spellEnd"/>
      <w:r w:rsidRPr="005A6A36">
        <w:rPr>
          <w:sz w:val="28"/>
          <w:szCs w:val="28"/>
        </w:rPr>
        <w:t xml:space="preserve"> </w:t>
      </w:r>
      <w:proofErr w:type="spellStart"/>
      <w:r w:rsidRPr="005A6A36">
        <w:rPr>
          <w:sz w:val="28"/>
          <w:szCs w:val="28"/>
        </w:rPr>
        <w:t>курси</w:t>
      </w:r>
      <w:proofErr w:type="spellEnd"/>
      <w:r w:rsidRPr="005A6A36">
        <w:rPr>
          <w:sz w:val="28"/>
          <w:szCs w:val="28"/>
        </w:rPr>
        <w:t xml:space="preserve"> </w:t>
      </w:r>
      <w:proofErr w:type="spellStart"/>
      <w:r w:rsidRPr="005A6A36">
        <w:rPr>
          <w:sz w:val="28"/>
          <w:szCs w:val="28"/>
        </w:rPr>
        <w:t>підвищення</w:t>
      </w:r>
      <w:proofErr w:type="spellEnd"/>
      <w:r w:rsidRPr="005A6A36">
        <w:rPr>
          <w:sz w:val="28"/>
          <w:szCs w:val="28"/>
        </w:rPr>
        <w:t xml:space="preserve"> </w:t>
      </w:r>
      <w:proofErr w:type="spellStart"/>
      <w:r w:rsidRPr="005A6A36">
        <w:rPr>
          <w:sz w:val="28"/>
          <w:szCs w:val="28"/>
        </w:rPr>
        <w:t>кваліфікаціі</w:t>
      </w:r>
      <w:proofErr w:type="spellEnd"/>
      <w:r w:rsidRPr="005A6A36">
        <w:rPr>
          <w:sz w:val="28"/>
          <w:szCs w:val="28"/>
        </w:rPr>
        <w:t xml:space="preserve">̈ для </w:t>
      </w:r>
      <w:proofErr w:type="spellStart"/>
      <w:r w:rsidRPr="005A6A36">
        <w:rPr>
          <w:sz w:val="28"/>
          <w:szCs w:val="28"/>
        </w:rPr>
        <w:t>соціальних</w:t>
      </w:r>
      <w:proofErr w:type="spellEnd"/>
      <w:r w:rsidRPr="005A6A36">
        <w:rPr>
          <w:sz w:val="28"/>
          <w:szCs w:val="28"/>
        </w:rPr>
        <w:t xml:space="preserve"> </w:t>
      </w:r>
      <w:proofErr w:type="spellStart"/>
      <w:r w:rsidRPr="005A6A36">
        <w:rPr>
          <w:sz w:val="28"/>
          <w:szCs w:val="28"/>
        </w:rPr>
        <w:t>працівників</w:t>
      </w:r>
      <w:proofErr w:type="spellEnd"/>
      <w:r w:rsidRPr="005A6A36">
        <w:rPr>
          <w:sz w:val="28"/>
          <w:szCs w:val="28"/>
        </w:rPr>
        <w:t xml:space="preserve">, належать, </w:t>
      </w:r>
      <w:proofErr w:type="gramStart"/>
      <w:r w:rsidRPr="005A6A36">
        <w:rPr>
          <w:sz w:val="28"/>
          <w:szCs w:val="28"/>
        </w:rPr>
        <w:t>в першу</w:t>
      </w:r>
      <w:proofErr w:type="gramEnd"/>
      <w:r w:rsidRPr="005A6A36">
        <w:rPr>
          <w:sz w:val="28"/>
          <w:szCs w:val="28"/>
        </w:rPr>
        <w:t xml:space="preserve">, </w:t>
      </w:r>
      <w:proofErr w:type="spellStart"/>
      <w:r w:rsidRPr="005A6A36">
        <w:rPr>
          <w:sz w:val="28"/>
          <w:szCs w:val="28"/>
        </w:rPr>
        <w:t>чергу</w:t>
      </w:r>
      <w:proofErr w:type="spellEnd"/>
      <w:r w:rsidRPr="005A6A36">
        <w:rPr>
          <w:sz w:val="28"/>
          <w:szCs w:val="28"/>
        </w:rPr>
        <w:t xml:space="preserve"> </w:t>
      </w:r>
      <w:proofErr w:type="spellStart"/>
      <w:r w:rsidRPr="005A6A36">
        <w:rPr>
          <w:sz w:val="28"/>
          <w:szCs w:val="28"/>
        </w:rPr>
        <w:t>Державнии</w:t>
      </w:r>
      <w:proofErr w:type="spellEnd"/>
      <w:r w:rsidRPr="005A6A36">
        <w:rPr>
          <w:sz w:val="28"/>
          <w:szCs w:val="28"/>
        </w:rPr>
        <w:t xml:space="preserve">̆ </w:t>
      </w:r>
      <w:proofErr w:type="spellStart"/>
      <w:r w:rsidRPr="005A6A36">
        <w:rPr>
          <w:sz w:val="28"/>
          <w:szCs w:val="28"/>
        </w:rPr>
        <w:t>інститут</w:t>
      </w:r>
      <w:proofErr w:type="spellEnd"/>
      <w:r w:rsidRPr="005A6A36">
        <w:rPr>
          <w:sz w:val="28"/>
          <w:szCs w:val="28"/>
        </w:rPr>
        <w:t xml:space="preserve"> </w:t>
      </w:r>
      <w:proofErr w:type="spellStart"/>
      <w:r w:rsidRPr="005A6A36">
        <w:rPr>
          <w:sz w:val="28"/>
          <w:szCs w:val="28"/>
        </w:rPr>
        <w:t>розвитку</w:t>
      </w:r>
      <w:proofErr w:type="spellEnd"/>
      <w:r w:rsidRPr="005A6A36">
        <w:rPr>
          <w:sz w:val="28"/>
          <w:szCs w:val="28"/>
        </w:rPr>
        <w:t xml:space="preserve"> </w:t>
      </w:r>
      <w:proofErr w:type="spellStart"/>
      <w:r w:rsidRPr="005A6A36">
        <w:rPr>
          <w:sz w:val="28"/>
          <w:szCs w:val="28"/>
        </w:rPr>
        <w:t>сім’і</w:t>
      </w:r>
      <w:proofErr w:type="spellEnd"/>
      <w:r w:rsidRPr="005A6A36">
        <w:rPr>
          <w:sz w:val="28"/>
          <w:szCs w:val="28"/>
        </w:rPr>
        <w:t xml:space="preserve">̈ і </w:t>
      </w:r>
      <w:proofErr w:type="spellStart"/>
      <w:r w:rsidRPr="005A6A36">
        <w:rPr>
          <w:sz w:val="28"/>
          <w:szCs w:val="28"/>
        </w:rPr>
        <w:t>молоді</w:t>
      </w:r>
      <w:proofErr w:type="spellEnd"/>
      <w:r w:rsidRPr="005A6A36">
        <w:rPr>
          <w:sz w:val="28"/>
          <w:szCs w:val="28"/>
        </w:rPr>
        <w:t xml:space="preserve">, Центри </w:t>
      </w:r>
      <w:proofErr w:type="spellStart"/>
      <w:r w:rsidRPr="005A6A36">
        <w:rPr>
          <w:sz w:val="28"/>
          <w:szCs w:val="28"/>
        </w:rPr>
        <w:t>соціальних</w:t>
      </w:r>
      <w:proofErr w:type="spellEnd"/>
      <w:r w:rsidRPr="005A6A36">
        <w:rPr>
          <w:sz w:val="28"/>
          <w:szCs w:val="28"/>
        </w:rPr>
        <w:t xml:space="preserve"> служб для </w:t>
      </w:r>
      <w:proofErr w:type="spellStart"/>
      <w:r w:rsidRPr="005A6A36">
        <w:rPr>
          <w:sz w:val="28"/>
          <w:szCs w:val="28"/>
        </w:rPr>
        <w:t>сім’і</w:t>
      </w:r>
      <w:proofErr w:type="spellEnd"/>
      <w:r w:rsidRPr="005A6A36">
        <w:rPr>
          <w:sz w:val="28"/>
          <w:szCs w:val="28"/>
        </w:rPr>
        <w:t xml:space="preserve">̈, </w:t>
      </w:r>
      <w:proofErr w:type="spellStart"/>
      <w:r w:rsidRPr="005A6A36">
        <w:rPr>
          <w:sz w:val="28"/>
          <w:szCs w:val="28"/>
        </w:rPr>
        <w:t>дітеи</w:t>
      </w:r>
      <w:proofErr w:type="spellEnd"/>
      <w:r w:rsidRPr="005A6A36">
        <w:rPr>
          <w:sz w:val="28"/>
          <w:szCs w:val="28"/>
        </w:rPr>
        <w:t xml:space="preserve">̆ та </w:t>
      </w:r>
      <w:proofErr w:type="spellStart"/>
      <w:r w:rsidRPr="005A6A36">
        <w:rPr>
          <w:sz w:val="28"/>
          <w:szCs w:val="28"/>
        </w:rPr>
        <w:t>молоді</w:t>
      </w:r>
      <w:proofErr w:type="spellEnd"/>
      <w:r w:rsidRPr="005A6A36">
        <w:rPr>
          <w:sz w:val="28"/>
          <w:szCs w:val="28"/>
        </w:rPr>
        <w:t xml:space="preserve">, </w:t>
      </w:r>
      <w:proofErr w:type="spellStart"/>
      <w:r w:rsidRPr="005A6A36">
        <w:rPr>
          <w:sz w:val="28"/>
          <w:szCs w:val="28"/>
        </w:rPr>
        <w:t>вищі</w:t>
      </w:r>
      <w:proofErr w:type="spellEnd"/>
      <w:r w:rsidRPr="005A6A36">
        <w:rPr>
          <w:sz w:val="28"/>
          <w:szCs w:val="28"/>
        </w:rPr>
        <w:t xml:space="preserve"> </w:t>
      </w:r>
      <w:proofErr w:type="spellStart"/>
      <w:r w:rsidRPr="005A6A36">
        <w:rPr>
          <w:sz w:val="28"/>
          <w:szCs w:val="28"/>
        </w:rPr>
        <w:t>навчальні</w:t>
      </w:r>
      <w:proofErr w:type="spellEnd"/>
      <w:r w:rsidRPr="005A6A36">
        <w:rPr>
          <w:sz w:val="28"/>
          <w:szCs w:val="28"/>
        </w:rPr>
        <w:t xml:space="preserve"> </w:t>
      </w:r>
      <w:proofErr w:type="spellStart"/>
      <w:r w:rsidRPr="005A6A36">
        <w:rPr>
          <w:sz w:val="28"/>
          <w:szCs w:val="28"/>
        </w:rPr>
        <w:t>заклади</w:t>
      </w:r>
      <w:proofErr w:type="spellEnd"/>
      <w:r w:rsidRPr="005A6A36">
        <w:rPr>
          <w:sz w:val="28"/>
          <w:szCs w:val="28"/>
        </w:rPr>
        <w:t xml:space="preserve">. </w:t>
      </w:r>
      <w:proofErr w:type="spellStart"/>
      <w:r w:rsidRPr="005A6A36">
        <w:rPr>
          <w:sz w:val="28"/>
          <w:szCs w:val="28"/>
        </w:rPr>
        <w:t>Також</w:t>
      </w:r>
      <w:proofErr w:type="spellEnd"/>
      <w:r w:rsidRPr="005A6A36">
        <w:rPr>
          <w:sz w:val="28"/>
          <w:szCs w:val="28"/>
        </w:rPr>
        <w:t xml:space="preserve"> </w:t>
      </w:r>
      <w:proofErr w:type="spellStart"/>
      <w:r w:rsidRPr="005A6A36">
        <w:rPr>
          <w:sz w:val="28"/>
          <w:szCs w:val="28"/>
        </w:rPr>
        <w:t>подібні</w:t>
      </w:r>
      <w:proofErr w:type="spellEnd"/>
      <w:r w:rsidRPr="005A6A36">
        <w:rPr>
          <w:sz w:val="28"/>
          <w:szCs w:val="28"/>
        </w:rPr>
        <w:t xml:space="preserve"> </w:t>
      </w:r>
      <w:proofErr w:type="spellStart"/>
      <w:r w:rsidRPr="005A6A36">
        <w:rPr>
          <w:sz w:val="28"/>
          <w:szCs w:val="28"/>
        </w:rPr>
        <w:t>курси</w:t>
      </w:r>
      <w:proofErr w:type="spellEnd"/>
      <w:r w:rsidRPr="005A6A36">
        <w:rPr>
          <w:sz w:val="28"/>
          <w:szCs w:val="28"/>
        </w:rPr>
        <w:t xml:space="preserve"> </w:t>
      </w:r>
      <w:proofErr w:type="spellStart"/>
      <w:r w:rsidRPr="005A6A36">
        <w:rPr>
          <w:sz w:val="28"/>
          <w:szCs w:val="28"/>
        </w:rPr>
        <w:t>підвищення</w:t>
      </w:r>
      <w:proofErr w:type="spellEnd"/>
      <w:r w:rsidRPr="005A6A36">
        <w:rPr>
          <w:sz w:val="28"/>
          <w:szCs w:val="28"/>
        </w:rPr>
        <w:t xml:space="preserve"> </w:t>
      </w:r>
      <w:proofErr w:type="spellStart"/>
      <w:r w:rsidRPr="005A6A36">
        <w:rPr>
          <w:sz w:val="28"/>
          <w:szCs w:val="28"/>
        </w:rPr>
        <w:t>кваліфікаціі</w:t>
      </w:r>
      <w:proofErr w:type="spellEnd"/>
      <w:r w:rsidRPr="005A6A36">
        <w:rPr>
          <w:sz w:val="28"/>
          <w:szCs w:val="28"/>
        </w:rPr>
        <w:t xml:space="preserve">̈ </w:t>
      </w:r>
      <w:proofErr w:type="spellStart"/>
      <w:r w:rsidRPr="005A6A36">
        <w:rPr>
          <w:sz w:val="28"/>
          <w:szCs w:val="28"/>
        </w:rPr>
        <w:t>проводять</w:t>
      </w:r>
      <w:proofErr w:type="spellEnd"/>
      <w:r w:rsidRPr="005A6A36">
        <w:rPr>
          <w:sz w:val="28"/>
          <w:szCs w:val="28"/>
        </w:rPr>
        <w:t xml:space="preserve"> </w:t>
      </w:r>
      <w:proofErr w:type="spellStart"/>
      <w:r w:rsidRPr="005A6A36">
        <w:rPr>
          <w:sz w:val="28"/>
          <w:szCs w:val="28"/>
        </w:rPr>
        <w:t>громадські</w:t>
      </w:r>
      <w:proofErr w:type="spellEnd"/>
      <w:r w:rsidRPr="005A6A36">
        <w:rPr>
          <w:sz w:val="28"/>
          <w:szCs w:val="28"/>
        </w:rPr>
        <w:t xml:space="preserve"> </w:t>
      </w:r>
      <w:proofErr w:type="spellStart"/>
      <w:r w:rsidRPr="005A6A36">
        <w:rPr>
          <w:sz w:val="28"/>
          <w:szCs w:val="28"/>
        </w:rPr>
        <w:t>організаціі</w:t>
      </w:r>
      <w:proofErr w:type="spellEnd"/>
      <w:r w:rsidRPr="005A6A36">
        <w:rPr>
          <w:sz w:val="28"/>
          <w:szCs w:val="28"/>
        </w:rPr>
        <w:t xml:space="preserve">̈ та </w:t>
      </w:r>
      <w:proofErr w:type="spellStart"/>
      <w:r w:rsidRPr="005A6A36">
        <w:rPr>
          <w:sz w:val="28"/>
          <w:szCs w:val="28"/>
        </w:rPr>
        <w:t>благодійні</w:t>
      </w:r>
      <w:proofErr w:type="spellEnd"/>
      <w:r w:rsidRPr="005A6A36">
        <w:rPr>
          <w:sz w:val="28"/>
          <w:szCs w:val="28"/>
        </w:rPr>
        <w:t xml:space="preserve"> </w:t>
      </w:r>
      <w:proofErr w:type="spellStart"/>
      <w:r w:rsidRPr="005A6A36">
        <w:rPr>
          <w:sz w:val="28"/>
          <w:szCs w:val="28"/>
        </w:rPr>
        <w:t>фонди</w:t>
      </w:r>
      <w:proofErr w:type="spellEnd"/>
      <w:r w:rsidRPr="005A6A36">
        <w:rPr>
          <w:sz w:val="28"/>
          <w:szCs w:val="28"/>
        </w:rPr>
        <w:t xml:space="preserve">, як </w:t>
      </w:r>
      <w:proofErr w:type="spellStart"/>
      <w:r w:rsidRPr="005A6A36">
        <w:rPr>
          <w:sz w:val="28"/>
          <w:szCs w:val="28"/>
        </w:rPr>
        <w:t>міжнародні</w:t>
      </w:r>
      <w:proofErr w:type="spellEnd"/>
      <w:r w:rsidRPr="005A6A36">
        <w:rPr>
          <w:sz w:val="28"/>
          <w:szCs w:val="28"/>
        </w:rPr>
        <w:t xml:space="preserve">, так і </w:t>
      </w:r>
      <w:proofErr w:type="spellStart"/>
      <w:r w:rsidRPr="005A6A36">
        <w:rPr>
          <w:sz w:val="28"/>
          <w:szCs w:val="28"/>
        </w:rPr>
        <w:t>всеукраїнські</w:t>
      </w:r>
      <w:proofErr w:type="spellEnd"/>
      <w:r w:rsidRPr="005A6A36">
        <w:rPr>
          <w:sz w:val="28"/>
          <w:szCs w:val="28"/>
        </w:rPr>
        <w:t xml:space="preserve">. </w:t>
      </w:r>
    </w:p>
    <w:p w14:paraId="5779BE5E" w14:textId="77777777" w:rsidR="00C7301A" w:rsidRPr="005A6A36" w:rsidRDefault="00C7301A" w:rsidP="00C7301A">
      <w:pPr>
        <w:spacing w:line="276" w:lineRule="auto"/>
        <w:ind w:firstLine="709"/>
        <w:contextualSpacing/>
        <w:jc w:val="both"/>
        <w:rPr>
          <w:sz w:val="28"/>
          <w:szCs w:val="28"/>
        </w:rPr>
      </w:pPr>
      <w:r w:rsidRPr="005A6A36">
        <w:rPr>
          <w:sz w:val="28"/>
          <w:szCs w:val="28"/>
        </w:rPr>
        <w:t xml:space="preserve">Участь у </w:t>
      </w:r>
      <w:proofErr w:type="spellStart"/>
      <w:r w:rsidRPr="005A6A36">
        <w:rPr>
          <w:sz w:val="28"/>
          <w:szCs w:val="28"/>
        </w:rPr>
        <w:t>конференціях</w:t>
      </w:r>
      <w:proofErr w:type="spellEnd"/>
      <w:r w:rsidRPr="005A6A36">
        <w:rPr>
          <w:sz w:val="28"/>
          <w:szCs w:val="28"/>
        </w:rPr>
        <w:t xml:space="preserve"> </w:t>
      </w:r>
      <w:proofErr w:type="spellStart"/>
      <w:r w:rsidRPr="005A6A36">
        <w:rPr>
          <w:sz w:val="28"/>
          <w:szCs w:val="28"/>
        </w:rPr>
        <w:t>дає</w:t>
      </w:r>
      <w:proofErr w:type="spellEnd"/>
      <w:r w:rsidRPr="005A6A36">
        <w:rPr>
          <w:sz w:val="28"/>
          <w:szCs w:val="28"/>
        </w:rPr>
        <w:t xml:space="preserve"> </w:t>
      </w:r>
      <w:proofErr w:type="spellStart"/>
      <w:r w:rsidRPr="005A6A36">
        <w:rPr>
          <w:sz w:val="28"/>
          <w:szCs w:val="28"/>
        </w:rPr>
        <w:t>фахівцю</w:t>
      </w:r>
      <w:proofErr w:type="spellEnd"/>
      <w:r w:rsidRPr="005A6A36">
        <w:rPr>
          <w:sz w:val="28"/>
          <w:szCs w:val="28"/>
        </w:rPr>
        <w:t xml:space="preserve"> </w:t>
      </w:r>
      <w:proofErr w:type="spellStart"/>
      <w:r w:rsidRPr="005A6A36">
        <w:rPr>
          <w:sz w:val="28"/>
          <w:szCs w:val="28"/>
        </w:rPr>
        <w:t>можливість</w:t>
      </w:r>
      <w:proofErr w:type="spellEnd"/>
      <w:r w:rsidRPr="005A6A36">
        <w:rPr>
          <w:sz w:val="28"/>
          <w:szCs w:val="28"/>
        </w:rPr>
        <w:t xml:space="preserve"> </w:t>
      </w:r>
      <w:proofErr w:type="spellStart"/>
      <w:r w:rsidRPr="005A6A36">
        <w:rPr>
          <w:sz w:val="28"/>
          <w:szCs w:val="28"/>
        </w:rPr>
        <w:t>винести</w:t>
      </w:r>
      <w:proofErr w:type="spellEnd"/>
      <w:r w:rsidRPr="005A6A36">
        <w:rPr>
          <w:sz w:val="28"/>
          <w:szCs w:val="28"/>
        </w:rPr>
        <w:t xml:space="preserve"> на </w:t>
      </w:r>
      <w:proofErr w:type="spellStart"/>
      <w:r w:rsidRPr="005A6A36">
        <w:rPr>
          <w:sz w:val="28"/>
          <w:szCs w:val="28"/>
        </w:rPr>
        <w:t>обговорення</w:t>
      </w:r>
      <w:proofErr w:type="spellEnd"/>
      <w:r w:rsidRPr="005A6A36">
        <w:rPr>
          <w:sz w:val="28"/>
          <w:szCs w:val="28"/>
        </w:rPr>
        <w:t xml:space="preserve"> </w:t>
      </w:r>
      <w:proofErr w:type="spellStart"/>
      <w:r w:rsidRPr="005A6A36">
        <w:rPr>
          <w:sz w:val="28"/>
          <w:szCs w:val="28"/>
        </w:rPr>
        <w:t>нагальні</w:t>
      </w:r>
      <w:proofErr w:type="spellEnd"/>
      <w:r w:rsidRPr="005A6A36">
        <w:rPr>
          <w:sz w:val="28"/>
          <w:szCs w:val="28"/>
        </w:rPr>
        <w:t xml:space="preserve"> </w:t>
      </w:r>
      <w:proofErr w:type="spellStart"/>
      <w:r w:rsidRPr="005A6A36">
        <w:rPr>
          <w:sz w:val="28"/>
          <w:szCs w:val="28"/>
        </w:rPr>
        <w:t>проблеми</w:t>
      </w:r>
      <w:proofErr w:type="spellEnd"/>
      <w:r w:rsidRPr="005A6A36">
        <w:rPr>
          <w:sz w:val="28"/>
          <w:szCs w:val="28"/>
        </w:rPr>
        <w:t xml:space="preserve"> </w:t>
      </w:r>
      <w:proofErr w:type="spellStart"/>
      <w:r w:rsidRPr="005A6A36">
        <w:rPr>
          <w:sz w:val="28"/>
          <w:szCs w:val="28"/>
        </w:rPr>
        <w:t>професійноі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здійснити</w:t>
      </w:r>
      <w:proofErr w:type="spellEnd"/>
      <w:r w:rsidRPr="005A6A36">
        <w:rPr>
          <w:sz w:val="28"/>
          <w:szCs w:val="28"/>
        </w:rPr>
        <w:t xml:space="preserve"> </w:t>
      </w:r>
      <w:proofErr w:type="spellStart"/>
      <w:r w:rsidRPr="005A6A36">
        <w:rPr>
          <w:sz w:val="28"/>
          <w:szCs w:val="28"/>
        </w:rPr>
        <w:t>обмін</w:t>
      </w:r>
      <w:proofErr w:type="spellEnd"/>
      <w:r w:rsidRPr="005A6A36">
        <w:rPr>
          <w:sz w:val="28"/>
          <w:szCs w:val="28"/>
        </w:rPr>
        <w:t xml:space="preserve"> </w:t>
      </w:r>
      <w:proofErr w:type="spellStart"/>
      <w:r w:rsidRPr="005A6A36">
        <w:rPr>
          <w:sz w:val="28"/>
          <w:szCs w:val="28"/>
        </w:rPr>
        <w:t>досвідом</w:t>
      </w:r>
      <w:proofErr w:type="spellEnd"/>
      <w:r w:rsidRPr="005A6A36">
        <w:rPr>
          <w:sz w:val="28"/>
          <w:szCs w:val="28"/>
        </w:rPr>
        <w:t xml:space="preserve"> </w:t>
      </w:r>
      <w:proofErr w:type="spellStart"/>
      <w:r w:rsidRPr="005A6A36">
        <w:rPr>
          <w:sz w:val="28"/>
          <w:szCs w:val="28"/>
        </w:rPr>
        <w:t>щодо</w:t>
      </w:r>
      <w:proofErr w:type="spellEnd"/>
      <w:r w:rsidRPr="005A6A36">
        <w:rPr>
          <w:sz w:val="28"/>
          <w:szCs w:val="28"/>
        </w:rPr>
        <w:t xml:space="preserve"> </w:t>
      </w:r>
      <w:proofErr w:type="spellStart"/>
      <w:r w:rsidRPr="005A6A36">
        <w:rPr>
          <w:sz w:val="28"/>
          <w:szCs w:val="28"/>
        </w:rPr>
        <w:t>найкращих</w:t>
      </w:r>
      <w:proofErr w:type="spellEnd"/>
      <w:r w:rsidRPr="005A6A36">
        <w:rPr>
          <w:sz w:val="28"/>
          <w:szCs w:val="28"/>
        </w:rPr>
        <w:t xml:space="preserve"> практик, </w:t>
      </w:r>
      <w:proofErr w:type="spellStart"/>
      <w:r w:rsidRPr="005A6A36">
        <w:rPr>
          <w:sz w:val="28"/>
          <w:szCs w:val="28"/>
        </w:rPr>
        <w:t>збагатитися</w:t>
      </w:r>
      <w:proofErr w:type="spellEnd"/>
      <w:r w:rsidRPr="005A6A36">
        <w:rPr>
          <w:sz w:val="28"/>
          <w:szCs w:val="28"/>
        </w:rPr>
        <w:t xml:space="preserve"> </w:t>
      </w:r>
      <w:proofErr w:type="spellStart"/>
      <w:r w:rsidRPr="005A6A36">
        <w:rPr>
          <w:sz w:val="28"/>
          <w:szCs w:val="28"/>
        </w:rPr>
        <w:t>новими</w:t>
      </w:r>
      <w:proofErr w:type="spellEnd"/>
      <w:r w:rsidRPr="005A6A36">
        <w:rPr>
          <w:sz w:val="28"/>
          <w:szCs w:val="28"/>
        </w:rPr>
        <w:t xml:space="preserve"> </w:t>
      </w:r>
      <w:proofErr w:type="spellStart"/>
      <w:r w:rsidRPr="005A6A36">
        <w:rPr>
          <w:sz w:val="28"/>
          <w:szCs w:val="28"/>
        </w:rPr>
        <w:t>ідеями</w:t>
      </w:r>
      <w:proofErr w:type="spellEnd"/>
      <w:r w:rsidRPr="005A6A36">
        <w:rPr>
          <w:sz w:val="28"/>
          <w:szCs w:val="28"/>
        </w:rPr>
        <w:t xml:space="preserve"> для </w:t>
      </w:r>
      <w:proofErr w:type="spellStart"/>
      <w:r w:rsidRPr="005A6A36">
        <w:rPr>
          <w:sz w:val="28"/>
          <w:szCs w:val="28"/>
        </w:rPr>
        <w:t>вдосконалення</w:t>
      </w:r>
      <w:proofErr w:type="spellEnd"/>
      <w:r w:rsidRPr="005A6A36">
        <w:rPr>
          <w:sz w:val="28"/>
          <w:szCs w:val="28"/>
        </w:rPr>
        <w:t xml:space="preserve"> </w:t>
      </w:r>
      <w:proofErr w:type="spellStart"/>
      <w:r w:rsidRPr="005A6A36">
        <w:rPr>
          <w:sz w:val="28"/>
          <w:szCs w:val="28"/>
        </w:rPr>
        <w:t>своєі</w:t>
      </w:r>
      <w:proofErr w:type="spellEnd"/>
      <w:r w:rsidRPr="005A6A36">
        <w:rPr>
          <w:sz w:val="28"/>
          <w:szCs w:val="28"/>
        </w:rPr>
        <w:t xml:space="preserve">̈ </w:t>
      </w:r>
      <w:proofErr w:type="spellStart"/>
      <w:r w:rsidRPr="005A6A36">
        <w:rPr>
          <w:sz w:val="28"/>
          <w:szCs w:val="28"/>
        </w:rPr>
        <w:t>роботи</w:t>
      </w:r>
      <w:proofErr w:type="spellEnd"/>
      <w:r w:rsidRPr="005A6A36">
        <w:rPr>
          <w:sz w:val="28"/>
          <w:szCs w:val="28"/>
        </w:rPr>
        <w:t xml:space="preserve">. </w:t>
      </w:r>
    </w:p>
    <w:p w14:paraId="748910A9" w14:textId="77777777" w:rsidR="00C7301A" w:rsidRDefault="00C7301A" w:rsidP="00C7301A">
      <w:pPr>
        <w:spacing w:line="276" w:lineRule="auto"/>
        <w:ind w:firstLine="709"/>
        <w:contextualSpacing/>
        <w:jc w:val="both"/>
        <w:rPr>
          <w:sz w:val="28"/>
          <w:szCs w:val="28"/>
        </w:rPr>
      </w:pPr>
      <w:proofErr w:type="spellStart"/>
      <w:r w:rsidRPr="005A6A36">
        <w:rPr>
          <w:sz w:val="28"/>
          <w:szCs w:val="28"/>
        </w:rPr>
        <w:t>Плануючи</w:t>
      </w:r>
      <w:proofErr w:type="spellEnd"/>
      <w:r w:rsidRPr="005A6A36">
        <w:rPr>
          <w:sz w:val="28"/>
          <w:szCs w:val="28"/>
        </w:rPr>
        <w:t xml:space="preserve"> </w:t>
      </w:r>
      <w:proofErr w:type="spellStart"/>
      <w:r w:rsidRPr="005A6A36">
        <w:rPr>
          <w:sz w:val="28"/>
          <w:szCs w:val="28"/>
        </w:rPr>
        <w:t>власне</w:t>
      </w:r>
      <w:proofErr w:type="spellEnd"/>
      <w:r w:rsidRPr="005A6A36">
        <w:rPr>
          <w:sz w:val="28"/>
          <w:szCs w:val="28"/>
        </w:rPr>
        <w:t xml:space="preserve"> </w:t>
      </w:r>
      <w:proofErr w:type="spellStart"/>
      <w:r w:rsidRPr="005A6A36">
        <w:rPr>
          <w:sz w:val="28"/>
          <w:szCs w:val="28"/>
        </w:rPr>
        <w:t>професійне</w:t>
      </w:r>
      <w:proofErr w:type="spellEnd"/>
      <w:r w:rsidRPr="005A6A36">
        <w:rPr>
          <w:sz w:val="28"/>
          <w:szCs w:val="28"/>
        </w:rPr>
        <w:t xml:space="preserve"> </w:t>
      </w:r>
      <w:proofErr w:type="spellStart"/>
      <w:r w:rsidRPr="005A6A36">
        <w:rPr>
          <w:sz w:val="28"/>
          <w:szCs w:val="28"/>
        </w:rPr>
        <w:t>зростання</w:t>
      </w:r>
      <w:proofErr w:type="spellEnd"/>
      <w:r w:rsidRPr="005A6A36">
        <w:rPr>
          <w:sz w:val="28"/>
          <w:szCs w:val="28"/>
        </w:rPr>
        <w:t xml:space="preserve">, </w:t>
      </w:r>
      <w:proofErr w:type="spellStart"/>
      <w:r w:rsidRPr="005A6A36">
        <w:rPr>
          <w:sz w:val="28"/>
          <w:szCs w:val="28"/>
        </w:rPr>
        <w:t>необхідно</w:t>
      </w:r>
      <w:proofErr w:type="spellEnd"/>
      <w:r w:rsidRPr="005A6A36">
        <w:rPr>
          <w:sz w:val="28"/>
          <w:szCs w:val="28"/>
        </w:rPr>
        <w:t xml:space="preserve"> </w:t>
      </w:r>
      <w:proofErr w:type="spellStart"/>
      <w:r w:rsidRPr="005A6A36">
        <w:rPr>
          <w:sz w:val="28"/>
          <w:szCs w:val="28"/>
        </w:rPr>
        <w:t>врахувати</w:t>
      </w:r>
      <w:proofErr w:type="spellEnd"/>
      <w:r w:rsidRPr="005A6A36">
        <w:rPr>
          <w:sz w:val="28"/>
          <w:szCs w:val="28"/>
        </w:rPr>
        <w:t xml:space="preserve"> </w:t>
      </w:r>
      <w:proofErr w:type="spellStart"/>
      <w:r w:rsidRPr="005A6A36">
        <w:rPr>
          <w:sz w:val="28"/>
          <w:szCs w:val="28"/>
        </w:rPr>
        <w:t>такі</w:t>
      </w:r>
      <w:proofErr w:type="spellEnd"/>
      <w:r w:rsidRPr="005A6A36">
        <w:rPr>
          <w:sz w:val="28"/>
          <w:szCs w:val="28"/>
        </w:rPr>
        <w:t xml:space="preserve"> </w:t>
      </w:r>
      <w:proofErr w:type="spellStart"/>
      <w:r w:rsidRPr="005A6A36">
        <w:rPr>
          <w:sz w:val="28"/>
          <w:szCs w:val="28"/>
        </w:rPr>
        <w:t>моменти</w:t>
      </w:r>
      <w:proofErr w:type="spellEnd"/>
      <w:r w:rsidRPr="005A6A36">
        <w:rPr>
          <w:sz w:val="28"/>
          <w:szCs w:val="28"/>
        </w:rPr>
        <w:t xml:space="preserve">, як: </w:t>
      </w:r>
      <w:proofErr w:type="spellStart"/>
      <w:r w:rsidRPr="005A6A36">
        <w:rPr>
          <w:sz w:val="28"/>
          <w:szCs w:val="28"/>
        </w:rPr>
        <w:t>головна</w:t>
      </w:r>
      <w:proofErr w:type="spellEnd"/>
      <w:r w:rsidRPr="005A6A36">
        <w:rPr>
          <w:sz w:val="28"/>
          <w:szCs w:val="28"/>
        </w:rPr>
        <w:t xml:space="preserve"> мета (</w:t>
      </w:r>
      <w:proofErr w:type="spellStart"/>
      <w:r w:rsidRPr="005A6A36">
        <w:rPr>
          <w:sz w:val="28"/>
          <w:szCs w:val="28"/>
        </w:rPr>
        <w:t>чого</w:t>
      </w:r>
      <w:proofErr w:type="spellEnd"/>
      <w:r w:rsidRPr="005A6A36">
        <w:rPr>
          <w:sz w:val="28"/>
          <w:szCs w:val="28"/>
        </w:rPr>
        <w:t xml:space="preserve"> </w:t>
      </w:r>
      <w:proofErr w:type="spellStart"/>
      <w:r w:rsidRPr="005A6A36">
        <w:rPr>
          <w:sz w:val="28"/>
          <w:szCs w:val="28"/>
        </w:rPr>
        <w:t>досягнути</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вдосконалити</w:t>
      </w:r>
      <w:proofErr w:type="spellEnd"/>
      <w:r w:rsidRPr="005A6A36">
        <w:rPr>
          <w:sz w:val="28"/>
          <w:szCs w:val="28"/>
        </w:rPr>
        <w:t xml:space="preserve">); </w:t>
      </w:r>
      <w:proofErr w:type="spellStart"/>
      <w:r w:rsidRPr="005A6A36">
        <w:rPr>
          <w:sz w:val="28"/>
          <w:szCs w:val="28"/>
        </w:rPr>
        <w:t>перелік</w:t>
      </w:r>
      <w:proofErr w:type="spellEnd"/>
      <w:r w:rsidRPr="005A6A36">
        <w:rPr>
          <w:sz w:val="28"/>
          <w:szCs w:val="28"/>
        </w:rPr>
        <w:t xml:space="preserve"> </w:t>
      </w:r>
      <w:proofErr w:type="spellStart"/>
      <w:r w:rsidRPr="005A6A36">
        <w:rPr>
          <w:sz w:val="28"/>
          <w:szCs w:val="28"/>
        </w:rPr>
        <w:t>найближчих</w:t>
      </w:r>
      <w:proofErr w:type="spellEnd"/>
      <w:r w:rsidRPr="005A6A36">
        <w:rPr>
          <w:sz w:val="28"/>
          <w:szCs w:val="28"/>
        </w:rPr>
        <w:t xml:space="preserve"> і </w:t>
      </w:r>
      <w:proofErr w:type="spellStart"/>
      <w:r w:rsidRPr="005A6A36">
        <w:rPr>
          <w:sz w:val="28"/>
          <w:szCs w:val="28"/>
        </w:rPr>
        <w:t>подальших</w:t>
      </w:r>
      <w:proofErr w:type="spellEnd"/>
      <w:r w:rsidRPr="005A6A36">
        <w:rPr>
          <w:sz w:val="28"/>
          <w:szCs w:val="28"/>
        </w:rPr>
        <w:t xml:space="preserve"> </w:t>
      </w:r>
      <w:proofErr w:type="spellStart"/>
      <w:r w:rsidRPr="005A6A36">
        <w:rPr>
          <w:sz w:val="28"/>
          <w:szCs w:val="28"/>
        </w:rPr>
        <w:t>конкретних</w:t>
      </w:r>
      <w:proofErr w:type="spellEnd"/>
      <w:r w:rsidRPr="005A6A36">
        <w:rPr>
          <w:sz w:val="28"/>
          <w:szCs w:val="28"/>
        </w:rPr>
        <w:t xml:space="preserve"> </w:t>
      </w:r>
      <w:proofErr w:type="spellStart"/>
      <w:r w:rsidRPr="005A6A36">
        <w:rPr>
          <w:sz w:val="28"/>
          <w:szCs w:val="28"/>
        </w:rPr>
        <w:t>цілеи</w:t>
      </w:r>
      <w:proofErr w:type="spellEnd"/>
      <w:r w:rsidRPr="005A6A36">
        <w:rPr>
          <w:sz w:val="28"/>
          <w:szCs w:val="28"/>
        </w:rPr>
        <w:t xml:space="preserve">̆; шляхи і </w:t>
      </w:r>
      <w:proofErr w:type="spellStart"/>
      <w:r w:rsidRPr="005A6A36">
        <w:rPr>
          <w:sz w:val="28"/>
          <w:szCs w:val="28"/>
        </w:rPr>
        <w:t>засоби</w:t>
      </w:r>
      <w:proofErr w:type="spellEnd"/>
      <w:r w:rsidRPr="005A6A36">
        <w:rPr>
          <w:sz w:val="28"/>
          <w:szCs w:val="28"/>
        </w:rPr>
        <w:t xml:space="preserve"> </w:t>
      </w:r>
      <w:proofErr w:type="spellStart"/>
      <w:r w:rsidRPr="005A6A36">
        <w:rPr>
          <w:sz w:val="28"/>
          <w:szCs w:val="28"/>
        </w:rPr>
        <w:t>досягнення</w:t>
      </w:r>
      <w:proofErr w:type="spellEnd"/>
      <w:r w:rsidRPr="005A6A36">
        <w:rPr>
          <w:sz w:val="28"/>
          <w:szCs w:val="28"/>
        </w:rPr>
        <w:t xml:space="preserve"> </w:t>
      </w:r>
      <w:proofErr w:type="spellStart"/>
      <w:r w:rsidRPr="005A6A36">
        <w:rPr>
          <w:sz w:val="28"/>
          <w:szCs w:val="28"/>
        </w:rPr>
        <w:t>найближчих</w:t>
      </w:r>
      <w:proofErr w:type="spellEnd"/>
      <w:r w:rsidRPr="005A6A36">
        <w:rPr>
          <w:sz w:val="28"/>
          <w:szCs w:val="28"/>
        </w:rPr>
        <w:t xml:space="preserve"> </w:t>
      </w:r>
      <w:proofErr w:type="spellStart"/>
      <w:r w:rsidRPr="005A6A36">
        <w:rPr>
          <w:sz w:val="28"/>
          <w:szCs w:val="28"/>
        </w:rPr>
        <w:t>цілеи</w:t>
      </w:r>
      <w:proofErr w:type="spellEnd"/>
      <w:r w:rsidRPr="005A6A36">
        <w:rPr>
          <w:sz w:val="28"/>
          <w:szCs w:val="28"/>
        </w:rPr>
        <w:t xml:space="preserve">̆; </w:t>
      </w:r>
      <w:proofErr w:type="spellStart"/>
      <w:r w:rsidRPr="005A6A36">
        <w:rPr>
          <w:sz w:val="28"/>
          <w:szCs w:val="28"/>
        </w:rPr>
        <w:t>зовнішні</w:t>
      </w:r>
      <w:proofErr w:type="spellEnd"/>
      <w:r w:rsidRPr="005A6A36">
        <w:rPr>
          <w:sz w:val="28"/>
          <w:szCs w:val="28"/>
        </w:rPr>
        <w:t xml:space="preserve"> </w:t>
      </w:r>
      <w:proofErr w:type="spellStart"/>
      <w:r w:rsidRPr="005A6A36">
        <w:rPr>
          <w:sz w:val="28"/>
          <w:szCs w:val="28"/>
        </w:rPr>
        <w:t>умови</w:t>
      </w:r>
      <w:proofErr w:type="spellEnd"/>
      <w:r w:rsidRPr="005A6A36">
        <w:rPr>
          <w:sz w:val="28"/>
          <w:szCs w:val="28"/>
        </w:rPr>
        <w:t xml:space="preserve"> </w:t>
      </w:r>
      <w:proofErr w:type="spellStart"/>
      <w:r w:rsidRPr="005A6A36">
        <w:rPr>
          <w:sz w:val="28"/>
          <w:szCs w:val="28"/>
        </w:rPr>
        <w:t>досягнення</w:t>
      </w:r>
      <w:proofErr w:type="spellEnd"/>
      <w:r w:rsidRPr="005A6A36">
        <w:rPr>
          <w:sz w:val="28"/>
          <w:szCs w:val="28"/>
        </w:rPr>
        <w:t xml:space="preserve"> </w:t>
      </w:r>
      <w:proofErr w:type="spellStart"/>
      <w:r w:rsidRPr="005A6A36">
        <w:rPr>
          <w:sz w:val="28"/>
          <w:szCs w:val="28"/>
        </w:rPr>
        <w:t>цілеи</w:t>
      </w:r>
      <w:proofErr w:type="spellEnd"/>
      <w:r w:rsidRPr="005A6A36">
        <w:rPr>
          <w:sz w:val="28"/>
          <w:szCs w:val="28"/>
        </w:rPr>
        <w:t xml:space="preserve">̆; </w:t>
      </w:r>
      <w:proofErr w:type="spellStart"/>
      <w:r w:rsidRPr="005A6A36">
        <w:rPr>
          <w:sz w:val="28"/>
          <w:szCs w:val="28"/>
        </w:rPr>
        <w:t>внутрішні</w:t>
      </w:r>
      <w:proofErr w:type="spellEnd"/>
      <w:r w:rsidRPr="005A6A36">
        <w:rPr>
          <w:sz w:val="28"/>
          <w:szCs w:val="28"/>
        </w:rPr>
        <w:t xml:space="preserve"> </w:t>
      </w:r>
      <w:proofErr w:type="spellStart"/>
      <w:r w:rsidRPr="005A6A36">
        <w:rPr>
          <w:sz w:val="28"/>
          <w:szCs w:val="28"/>
        </w:rPr>
        <w:t>умови</w:t>
      </w:r>
      <w:proofErr w:type="spellEnd"/>
      <w:r w:rsidRPr="005A6A36">
        <w:rPr>
          <w:sz w:val="28"/>
          <w:szCs w:val="28"/>
        </w:rPr>
        <w:t xml:space="preserve"> </w:t>
      </w:r>
      <w:proofErr w:type="spellStart"/>
      <w:r w:rsidRPr="005A6A36">
        <w:rPr>
          <w:sz w:val="28"/>
          <w:szCs w:val="28"/>
        </w:rPr>
        <w:t>досягнення</w:t>
      </w:r>
      <w:proofErr w:type="spellEnd"/>
      <w:r w:rsidRPr="005A6A36">
        <w:rPr>
          <w:sz w:val="28"/>
          <w:szCs w:val="28"/>
        </w:rPr>
        <w:t xml:space="preserve"> </w:t>
      </w:r>
      <w:proofErr w:type="spellStart"/>
      <w:r w:rsidRPr="005A6A36">
        <w:rPr>
          <w:sz w:val="28"/>
          <w:szCs w:val="28"/>
        </w:rPr>
        <w:t>цілеи</w:t>
      </w:r>
      <w:proofErr w:type="spellEnd"/>
      <w:r w:rsidRPr="005A6A36">
        <w:rPr>
          <w:sz w:val="28"/>
          <w:szCs w:val="28"/>
        </w:rPr>
        <w:t xml:space="preserve">̆; </w:t>
      </w:r>
      <w:proofErr w:type="spellStart"/>
      <w:r w:rsidRPr="005A6A36">
        <w:rPr>
          <w:sz w:val="28"/>
          <w:szCs w:val="28"/>
        </w:rPr>
        <w:t>запасні</w:t>
      </w:r>
      <w:proofErr w:type="spellEnd"/>
      <w:r w:rsidRPr="005A6A36">
        <w:rPr>
          <w:sz w:val="28"/>
          <w:szCs w:val="28"/>
        </w:rPr>
        <w:t xml:space="preserve"> </w:t>
      </w:r>
      <w:proofErr w:type="spellStart"/>
      <w:r w:rsidRPr="005A6A36">
        <w:rPr>
          <w:sz w:val="28"/>
          <w:szCs w:val="28"/>
        </w:rPr>
        <w:t>варіанти</w:t>
      </w:r>
      <w:proofErr w:type="spellEnd"/>
      <w:r w:rsidRPr="005A6A36">
        <w:rPr>
          <w:sz w:val="28"/>
          <w:szCs w:val="28"/>
        </w:rPr>
        <w:t xml:space="preserve"> і шляхи </w:t>
      </w:r>
      <w:proofErr w:type="spellStart"/>
      <w:r w:rsidRPr="005A6A36">
        <w:rPr>
          <w:sz w:val="28"/>
          <w:szCs w:val="28"/>
        </w:rPr>
        <w:t>їх</w:t>
      </w:r>
      <w:proofErr w:type="spellEnd"/>
      <w:r w:rsidRPr="005A6A36">
        <w:rPr>
          <w:sz w:val="28"/>
          <w:szCs w:val="28"/>
        </w:rPr>
        <w:t xml:space="preserve"> </w:t>
      </w:r>
      <w:proofErr w:type="spellStart"/>
      <w:r w:rsidRPr="005A6A36">
        <w:rPr>
          <w:sz w:val="28"/>
          <w:szCs w:val="28"/>
        </w:rPr>
        <w:t>досягнення</w:t>
      </w:r>
      <w:proofErr w:type="spellEnd"/>
      <w:r w:rsidRPr="005A6A36">
        <w:rPr>
          <w:sz w:val="28"/>
          <w:szCs w:val="28"/>
        </w:rPr>
        <w:t xml:space="preserve">. </w:t>
      </w:r>
    </w:p>
    <w:p w14:paraId="49510E8B" w14:textId="77777777" w:rsidR="00C7301A" w:rsidRDefault="00C7301A" w:rsidP="00C7301A">
      <w:pPr>
        <w:spacing w:line="276" w:lineRule="auto"/>
        <w:ind w:firstLine="709"/>
        <w:contextualSpacing/>
        <w:jc w:val="both"/>
        <w:rPr>
          <w:sz w:val="28"/>
          <w:szCs w:val="28"/>
        </w:rPr>
      </w:pPr>
      <w:proofErr w:type="spellStart"/>
      <w:r w:rsidRPr="005A6A36">
        <w:rPr>
          <w:sz w:val="28"/>
          <w:szCs w:val="28"/>
        </w:rPr>
        <w:t>Професійнии</w:t>
      </w:r>
      <w:proofErr w:type="spellEnd"/>
      <w:r w:rsidRPr="005A6A36">
        <w:rPr>
          <w:sz w:val="28"/>
          <w:szCs w:val="28"/>
        </w:rPr>
        <w:t xml:space="preserve">̆ </w:t>
      </w:r>
      <w:proofErr w:type="spellStart"/>
      <w:r w:rsidRPr="005A6A36">
        <w:rPr>
          <w:sz w:val="28"/>
          <w:szCs w:val="28"/>
        </w:rPr>
        <w:t>розвиток</w:t>
      </w:r>
      <w:proofErr w:type="spellEnd"/>
      <w:r w:rsidRPr="005A6A36">
        <w:rPr>
          <w:sz w:val="28"/>
          <w:szCs w:val="28"/>
        </w:rPr>
        <w:t xml:space="preserve"> </w:t>
      </w:r>
      <w:proofErr w:type="spellStart"/>
      <w:r w:rsidRPr="005A6A36">
        <w:rPr>
          <w:sz w:val="28"/>
          <w:szCs w:val="28"/>
        </w:rPr>
        <w:t>соціального</w:t>
      </w:r>
      <w:proofErr w:type="spellEnd"/>
      <w:r w:rsidRPr="005A6A36">
        <w:rPr>
          <w:sz w:val="28"/>
          <w:szCs w:val="28"/>
        </w:rPr>
        <w:t xml:space="preserve"> </w:t>
      </w:r>
      <w:proofErr w:type="spellStart"/>
      <w:r w:rsidRPr="005A6A36">
        <w:rPr>
          <w:sz w:val="28"/>
          <w:szCs w:val="28"/>
        </w:rPr>
        <w:t>працівника</w:t>
      </w:r>
      <w:proofErr w:type="spellEnd"/>
      <w:r w:rsidRPr="005A6A36">
        <w:rPr>
          <w:sz w:val="28"/>
          <w:szCs w:val="28"/>
        </w:rPr>
        <w:t xml:space="preserve"> – </w:t>
      </w:r>
      <w:proofErr w:type="spellStart"/>
      <w:r w:rsidRPr="005A6A36">
        <w:rPr>
          <w:sz w:val="28"/>
          <w:szCs w:val="28"/>
        </w:rPr>
        <w:t>постійнии</w:t>
      </w:r>
      <w:proofErr w:type="spellEnd"/>
      <w:r w:rsidRPr="005A6A36">
        <w:rPr>
          <w:sz w:val="28"/>
          <w:szCs w:val="28"/>
        </w:rPr>
        <w:t xml:space="preserve">̆ </w:t>
      </w:r>
      <w:proofErr w:type="spellStart"/>
      <w:r w:rsidRPr="005A6A36">
        <w:rPr>
          <w:sz w:val="28"/>
          <w:szCs w:val="28"/>
        </w:rPr>
        <w:t>процес</w:t>
      </w:r>
      <w:proofErr w:type="spellEnd"/>
      <w:r w:rsidRPr="005A6A36">
        <w:rPr>
          <w:sz w:val="28"/>
          <w:szCs w:val="28"/>
        </w:rPr>
        <w:t xml:space="preserve">. </w:t>
      </w:r>
      <w:proofErr w:type="spellStart"/>
      <w:r w:rsidRPr="005A6A36">
        <w:rPr>
          <w:sz w:val="28"/>
          <w:szCs w:val="28"/>
        </w:rPr>
        <w:t>Він</w:t>
      </w:r>
      <w:proofErr w:type="spellEnd"/>
      <w:r w:rsidRPr="005A6A36">
        <w:rPr>
          <w:sz w:val="28"/>
          <w:szCs w:val="28"/>
        </w:rPr>
        <w:t xml:space="preserve"> не </w:t>
      </w:r>
      <w:proofErr w:type="spellStart"/>
      <w:r w:rsidRPr="005A6A36">
        <w:rPr>
          <w:sz w:val="28"/>
          <w:szCs w:val="28"/>
        </w:rPr>
        <w:t>пов</w:t>
      </w:r>
      <w:r w:rsidRPr="002B795B">
        <w:rPr>
          <w:sz w:val="28"/>
          <w:szCs w:val="28"/>
        </w:rPr>
        <w:t>’</w:t>
      </w:r>
      <w:r w:rsidRPr="005A6A36">
        <w:rPr>
          <w:sz w:val="28"/>
          <w:szCs w:val="28"/>
        </w:rPr>
        <w:t>язании</w:t>
      </w:r>
      <w:proofErr w:type="spellEnd"/>
      <w:r w:rsidRPr="005A6A36">
        <w:rPr>
          <w:sz w:val="28"/>
          <w:szCs w:val="28"/>
        </w:rPr>
        <w:t xml:space="preserve">̆ </w:t>
      </w:r>
      <w:proofErr w:type="spellStart"/>
      <w:r w:rsidRPr="005A6A36">
        <w:rPr>
          <w:sz w:val="28"/>
          <w:szCs w:val="28"/>
        </w:rPr>
        <w:t>лише</w:t>
      </w:r>
      <w:proofErr w:type="spellEnd"/>
      <w:r w:rsidRPr="005A6A36">
        <w:rPr>
          <w:sz w:val="28"/>
          <w:szCs w:val="28"/>
        </w:rPr>
        <w:t xml:space="preserve"> з </w:t>
      </w:r>
      <w:proofErr w:type="spellStart"/>
      <w:r w:rsidRPr="005A6A36">
        <w:rPr>
          <w:sz w:val="28"/>
          <w:szCs w:val="28"/>
        </w:rPr>
        <w:t>періодом</w:t>
      </w:r>
      <w:proofErr w:type="spellEnd"/>
      <w:r w:rsidRPr="005A6A36">
        <w:rPr>
          <w:sz w:val="28"/>
          <w:szCs w:val="28"/>
        </w:rPr>
        <w:t xml:space="preserve"> </w:t>
      </w:r>
      <w:proofErr w:type="spellStart"/>
      <w:r w:rsidRPr="005A6A36">
        <w:rPr>
          <w:sz w:val="28"/>
          <w:szCs w:val="28"/>
        </w:rPr>
        <w:t>навчання</w:t>
      </w:r>
      <w:proofErr w:type="spellEnd"/>
      <w:r w:rsidRPr="005A6A36">
        <w:rPr>
          <w:sz w:val="28"/>
          <w:szCs w:val="28"/>
        </w:rPr>
        <w:t xml:space="preserve"> і </w:t>
      </w:r>
      <w:proofErr w:type="spellStart"/>
      <w:r w:rsidRPr="005A6A36">
        <w:rPr>
          <w:sz w:val="28"/>
          <w:szCs w:val="28"/>
        </w:rPr>
        <w:t>триває</w:t>
      </w:r>
      <w:proofErr w:type="spellEnd"/>
      <w:r w:rsidRPr="005A6A36">
        <w:rPr>
          <w:sz w:val="28"/>
          <w:szCs w:val="28"/>
        </w:rPr>
        <w:t xml:space="preserve"> </w:t>
      </w:r>
      <w:proofErr w:type="spellStart"/>
      <w:r w:rsidRPr="005A6A36">
        <w:rPr>
          <w:sz w:val="28"/>
          <w:szCs w:val="28"/>
        </w:rPr>
        <w:t>протягом</w:t>
      </w:r>
      <w:proofErr w:type="spellEnd"/>
      <w:r w:rsidRPr="005A6A36">
        <w:rPr>
          <w:sz w:val="28"/>
          <w:szCs w:val="28"/>
        </w:rPr>
        <w:t xml:space="preserve"> </w:t>
      </w:r>
      <w:proofErr w:type="spellStart"/>
      <w:r w:rsidRPr="005A6A36">
        <w:rPr>
          <w:sz w:val="28"/>
          <w:szCs w:val="28"/>
        </w:rPr>
        <w:t>всієі</w:t>
      </w:r>
      <w:proofErr w:type="spellEnd"/>
      <w:r w:rsidRPr="005A6A36">
        <w:rPr>
          <w:sz w:val="28"/>
          <w:szCs w:val="28"/>
        </w:rPr>
        <w:t xml:space="preserve">̈ </w:t>
      </w:r>
      <w:proofErr w:type="spellStart"/>
      <w:r w:rsidRPr="005A6A36">
        <w:rPr>
          <w:sz w:val="28"/>
          <w:szCs w:val="28"/>
        </w:rPr>
        <w:t>професійноі</w:t>
      </w:r>
      <w:proofErr w:type="spellEnd"/>
      <w:r w:rsidRPr="005A6A36">
        <w:rPr>
          <w:sz w:val="28"/>
          <w:szCs w:val="28"/>
        </w:rPr>
        <w:t xml:space="preserve">̈ </w:t>
      </w:r>
      <w:proofErr w:type="spellStart"/>
      <w:r w:rsidRPr="005A6A36">
        <w:rPr>
          <w:sz w:val="28"/>
          <w:szCs w:val="28"/>
        </w:rPr>
        <w:t>діяльності</w:t>
      </w:r>
      <w:proofErr w:type="spellEnd"/>
      <w:r w:rsidRPr="005A6A36">
        <w:rPr>
          <w:sz w:val="28"/>
          <w:szCs w:val="28"/>
        </w:rPr>
        <w:t xml:space="preserve">. </w:t>
      </w:r>
      <w:proofErr w:type="spellStart"/>
      <w:r w:rsidRPr="005A6A36">
        <w:rPr>
          <w:sz w:val="28"/>
          <w:szCs w:val="28"/>
        </w:rPr>
        <w:t>Знань</w:t>
      </w:r>
      <w:proofErr w:type="spellEnd"/>
      <w:r w:rsidRPr="005A6A36">
        <w:rPr>
          <w:sz w:val="28"/>
          <w:szCs w:val="28"/>
        </w:rPr>
        <w:t xml:space="preserve">, </w:t>
      </w:r>
      <w:proofErr w:type="spellStart"/>
      <w:r w:rsidRPr="005A6A36">
        <w:rPr>
          <w:sz w:val="28"/>
          <w:szCs w:val="28"/>
        </w:rPr>
        <w:t>що</w:t>
      </w:r>
      <w:proofErr w:type="spellEnd"/>
      <w:r w:rsidRPr="005A6A36">
        <w:rPr>
          <w:sz w:val="28"/>
          <w:szCs w:val="28"/>
        </w:rPr>
        <w:t xml:space="preserve"> </w:t>
      </w:r>
      <w:proofErr w:type="spellStart"/>
      <w:r w:rsidRPr="005A6A36">
        <w:rPr>
          <w:sz w:val="28"/>
          <w:szCs w:val="28"/>
        </w:rPr>
        <w:t>отримані</w:t>
      </w:r>
      <w:proofErr w:type="spellEnd"/>
      <w:r w:rsidRPr="005A6A36">
        <w:rPr>
          <w:sz w:val="28"/>
          <w:szCs w:val="28"/>
        </w:rPr>
        <w:t xml:space="preserve"> в </w:t>
      </w:r>
      <w:proofErr w:type="spellStart"/>
      <w:r w:rsidRPr="005A6A36">
        <w:rPr>
          <w:sz w:val="28"/>
          <w:szCs w:val="28"/>
        </w:rPr>
        <w:t>інституті</w:t>
      </w:r>
      <w:proofErr w:type="spellEnd"/>
      <w:r w:rsidRPr="005A6A36">
        <w:rPr>
          <w:sz w:val="28"/>
          <w:szCs w:val="28"/>
        </w:rPr>
        <w:t xml:space="preserve"> десять </w:t>
      </w:r>
      <w:proofErr w:type="spellStart"/>
      <w:r w:rsidRPr="005A6A36">
        <w:rPr>
          <w:sz w:val="28"/>
          <w:szCs w:val="28"/>
        </w:rPr>
        <w:t>чи</w:t>
      </w:r>
      <w:proofErr w:type="spellEnd"/>
      <w:r w:rsidRPr="005A6A36">
        <w:rPr>
          <w:sz w:val="28"/>
          <w:szCs w:val="28"/>
        </w:rPr>
        <w:t xml:space="preserve"> </w:t>
      </w:r>
      <w:proofErr w:type="spellStart"/>
      <w:r w:rsidRPr="005A6A36">
        <w:rPr>
          <w:sz w:val="28"/>
          <w:szCs w:val="28"/>
        </w:rPr>
        <w:t>двадцять</w:t>
      </w:r>
      <w:proofErr w:type="spellEnd"/>
      <w:r w:rsidRPr="005A6A36">
        <w:rPr>
          <w:sz w:val="28"/>
          <w:szCs w:val="28"/>
        </w:rPr>
        <w:t xml:space="preserve"> </w:t>
      </w:r>
      <w:proofErr w:type="spellStart"/>
      <w:r w:rsidRPr="005A6A36">
        <w:rPr>
          <w:sz w:val="28"/>
          <w:szCs w:val="28"/>
        </w:rPr>
        <w:t>років</w:t>
      </w:r>
      <w:proofErr w:type="spellEnd"/>
      <w:r w:rsidRPr="005A6A36">
        <w:rPr>
          <w:sz w:val="28"/>
          <w:szCs w:val="28"/>
        </w:rPr>
        <w:t xml:space="preserve"> тому, </w:t>
      </w:r>
      <w:proofErr w:type="spellStart"/>
      <w:r w:rsidRPr="005A6A36">
        <w:rPr>
          <w:sz w:val="28"/>
          <w:szCs w:val="28"/>
        </w:rPr>
        <w:t>зовсім</w:t>
      </w:r>
      <w:proofErr w:type="spellEnd"/>
      <w:r w:rsidRPr="005A6A36">
        <w:rPr>
          <w:sz w:val="28"/>
          <w:szCs w:val="28"/>
        </w:rPr>
        <w:t xml:space="preserve"> </w:t>
      </w:r>
      <w:proofErr w:type="spellStart"/>
      <w:r w:rsidRPr="005A6A36">
        <w:rPr>
          <w:sz w:val="28"/>
          <w:szCs w:val="28"/>
        </w:rPr>
        <w:t>недостатньо</w:t>
      </w:r>
      <w:proofErr w:type="spellEnd"/>
      <w:r w:rsidRPr="005A6A36">
        <w:rPr>
          <w:sz w:val="28"/>
          <w:szCs w:val="28"/>
        </w:rPr>
        <w:t xml:space="preserve"> для </w:t>
      </w:r>
      <w:proofErr w:type="spellStart"/>
      <w:r w:rsidRPr="005A6A36">
        <w:rPr>
          <w:sz w:val="28"/>
          <w:szCs w:val="28"/>
        </w:rPr>
        <w:t>даноі</w:t>
      </w:r>
      <w:proofErr w:type="spellEnd"/>
      <w:r w:rsidRPr="005A6A36">
        <w:rPr>
          <w:sz w:val="28"/>
          <w:szCs w:val="28"/>
        </w:rPr>
        <w:t xml:space="preserve">̈ </w:t>
      </w:r>
      <w:proofErr w:type="spellStart"/>
      <w:r w:rsidRPr="005A6A36">
        <w:rPr>
          <w:sz w:val="28"/>
          <w:szCs w:val="28"/>
        </w:rPr>
        <w:t>професіі</w:t>
      </w:r>
      <w:proofErr w:type="spellEnd"/>
      <w:r w:rsidRPr="005A6A36">
        <w:rPr>
          <w:sz w:val="28"/>
          <w:szCs w:val="28"/>
        </w:rPr>
        <w:t xml:space="preserve">̈. </w:t>
      </w:r>
      <w:proofErr w:type="spellStart"/>
      <w:r w:rsidRPr="005A6A36">
        <w:rPr>
          <w:sz w:val="28"/>
          <w:szCs w:val="28"/>
        </w:rPr>
        <w:t>Постійно</w:t>
      </w:r>
      <w:proofErr w:type="spellEnd"/>
      <w:r w:rsidRPr="005A6A36">
        <w:rPr>
          <w:sz w:val="28"/>
          <w:szCs w:val="28"/>
        </w:rPr>
        <w:t xml:space="preserve"> </w:t>
      </w:r>
      <w:proofErr w:type="spellStart"/>
      <w:r w:rsidRPr="005A6A36">
        <w:rPr>
          <w:sz w:val="28"/>
          <w:szCs w:val="28"/>
        </w:rPr>
        <w:t>змінюється</w:t>
      </w:r>
      <w:proofErr w:type="spellEnd"/>
      <w:r w:rsidRPr="005A6A36">
        <w:rPr>
          <w:sz w:val="28"/>
          <w:szCs w:val="28"/>
        </w:rPr>
        <w:t xml:space="preserve"> </w:t>
      </w:r>
      <w:proofErr w:type="spellStart"/>
      <w:r w:rsidRPr="005A6A36">
        <w:rPr>
          <w:sz w:val="28"/>
          <w:szCs w:val="28"/>
        </w:rPr>
        <w:t>соціальне</w:t>
      </w:r>
      <w:proofErr w:type="spellEnd"/>
      <w:r w:rsidRPr="005A6A36">
        <w:rPr>
          <w:sz w:val="28"/>
          <w:szCs w:val="28"/>
        </w:rPr>
        <w:t xml:space="preserve"> </w:t>
      </w:r>
      <w:proofErr w:type="spellStart"/>
      <w:r w:rsidRPr="005A6A36">
        <w:rPr>
          <w:sz w:val="28"/>
          <w:szCs w:val="28"/>
        </w:rPr>
        <w:t>середовище</w:t>
      </w:r>
      <w:proofErr w:type="spellEnd"/>
      <w:r w:rsidRPr="005A6A36">
        <w:rPr>
          <w:sz w:val="28"/>
          <w:szCs w:val="28"/>
        </w:rPr>
        <w:t xml:space="preserve">, </w:t>
      </w:r>
      <w:proofErr w:type="spellStart"/>
      <w:r w:rsidRPr="005A6A36">
        <w:rPr>
          <w:sz w:val="28"/>
          <w:szCs w:val="28"/>
        </w:rPr>
        <w:t>виникають</w:t>
      </w:r>
      <w:proofErr w:type="spellEnd"/>
      <w:r w:rsidRPr="005A6A36">
        <w:rPr>
          <w:sz w:val="28"/>
          <w:szCs w:val="28"/>
        </w:rPr>
        <w:t xml:space="preserve"> </w:t>
      </w:r>
      <w:proofErr w:type="spellStart"/>
      <w:r w:rsidRPr="005A6A36">
        <w:rPr>
          <w:sz w:val="28"/>
          <w:szCs w:val="28"/>
        </w:rPr>
        <w:t>нові</w:t>
      </w:r>
      <w:proofErr w:type="spellEnd"/>
      <w:r w:rsidRPr="005A6A36">
        <w:rPr>
          <w:sz w:val="28"/>
          <w:szCs w:val="28"/>
        </w:rPr>
        <w:t xml:space="preserve"> </w:t>
      </w:r>
      <w:proofErr w:type="spellStart"/>
      <w:r w:rsidRPr="005A6A36">
        <w:rPr>
          <w:sz w:val="28"/>
          <w:szCs w:val="28"/>
        </w:rPr>
        <w:t>проблеми</w:t>
      </w:r>
      <w:proofErr w:type="spellEnd"/>
      <w:r w:rsidRPr="005A6A36">
        <w:rPr>
          <w:sz w:val="28"/>
          <w:szCs w:val="28"/>
        </w:rPr>
        <w:t xml:space="preserve"> та </w:t>
      </w:r>
      <w:proofErr w:type="spellStart"/>
      <w:r w:rsidRPr="005A6A36">
        <w:rPr>
          <w:sz w:val="28"/>
          <w:szCs w:val="28"/>
        </w:rPr>
        <w:t>обставини</w:t>
      </w:r>
      <w:proofErr w:type="spellEnd"/>
      <w:r w:rsidRPr="005A6A36">
        <w:rPr>
          <w:sz w:val="28"/>
          <w:szCs w:val="28"/>
        </w:rPr>
        <w:t xml:space="preserve">. </w:t>
      </w:r>
      <w:proofErr w:type="spellStart"/>
      <w:r w:rsidRPr="005A6A36">
        <w:rPr>
          <w:sz w:val="28"/>
          <w:szCs w:val="28"/>
        </w:rPr>
        <w:t>Змінюється</w:t>
      </w:r>
      <w:proofErr w:type="spellEnd"/>
      <w:r w:rsidRPr="005A6A36">
        <w:rPr>
          <w:sz w:val="28"/>
          <w:szCs w:val="28"/>
        </w:rPr>
        <w:t xml:space="preserve"> </w:t>
      </w:r>
      <w:proofErr w:type="spellStart"/>
      <w:r w:rsidRPr="005A6A36">
        <w:rPr>
          <w:sz w:val="28"/>
          <w:szCs w:val="28"/>
        </w:rPr>
        <w:t>законодавство</w:t>
      </w:r>
      <w:proofErr w:type="spellEnd"/>
      <w:r w:rsidRPr="005A6A36">
        <w:rPr>
          <w:sz w:val="28"/>
          <w:szCs w:val="28"/>
        </w:rPr>
        <w:t xml:space="preserve">, </w:t>
      </w:r>
      <w:proofErr w:type="spellStart"/>
      <w:r w:rsidRPr="005A6A36">
        <w:rPr>
          <w:sz w:val="28"/>
          <w:szCs w:val="28"/>
        </w:rPr>
        <w:t>розширюється</w:t>
      </w:r>
      <w:proofErr w:type="spellEnd"/>
      <w:r w:rsidRPr="005A6A36">
        <w:rPr>
          <w:sz w:val="28"/>
          <w:szCs w:val="28"/>
        </w:rPr>
        <w:t xml:space="preserve"> </w:t>
      </w:r>
      <w:proofErr w:type="spellStart"/>
      <w:r w:rsidRPr="005A6A36">
        <w:rPr>
          <w:sz w:val="28"/>
          <w:szCs w:val="28"/>
        </w:rPr>
        <w:t>доступнии</w:t>
      </w:r>
      <w:proofErr w:type="spellEnd"/>
      <w:r w:rsidRPr="005A6A36">
        <w:rPr>
          <w:sz w:val="28"/>
          <w:szCs w:val="28"/>
        </w:rPr>
        <w:t xml:space="preserve">̆ </w:t>
      </w:r>
      <w:proofErr w:type="spellStart"/>
      <w:r w:rsidRPr="005A6A36">
        <w:rPr>
          <w:sz w:val="28"/>
          <w:szCs w:val="28"/>
        </w:rPr>
        <w:t>соціальнии</w:t>
      </w:r>
      <w:proofErr w:type="spellEnd"/>
      <w:r w:rsidRPr="005A6A36">
        <w:rPr>
          <w:sz w:val="28"/>
          <w:szCs w:val="28"/>
        </w:rPr>
        <w:t xml:space="preserve">̆ </w:t>
      </w:r>
      <w:proofErr w:type="spellStart"/>
      <w:r w:rsidRPr="005A6A36">
        <w:rPr>
          <w:sz w:val="28"/>
          <w:szCs w:val="28"/>
        </w:rPr>
        <w:t>інструментаріи</w:t>
      </w:r>
      <w:proofErr w:type="spellEnd"/>
      <w:r w:rsidRPr="005A6A36">
        <w:rPr>
          <w:sz w:val="28"/>
          <w:szCs w:val="28"/>
        </w:rPr>
        <w:t xml:space="preserve">̆ та </w:t>
      </w:r>
      <w:proofErr w:type="spellStart"/>
      <w:r w:rsidRPr="005A6A36">
        <w:rPr>
          <w:sz w:val="28"/>
          <w:szCs w:val="28"/>
        </w:rPr>
        <w:t>методологія</w:t>
      </w:r>
      <w:proofErr w:type="spellEnd"/>
      <w:r w:rsidRPr="005A6A36">
        <w:rPr>
          <w:sz w:val="28"/>
          <w:szCs w:val="28"/>
        </w:rPr>
        <w:t xml:space="preserve">. </w:t>
      </w:r>
      <w:proofErr w:type="spellStart"/>
      <w:r w:rsidRPr="005A6A36">
        <w:rPr>
          <w:sz w:val="28"/>
          <w:szCs w:val="28"/>
        </w:rPr>
        <w:t>Всьому</w:t>
      </w:r>
      <w:proofErr w:type="spellEnd"/>
      <w:r w:rsidRPr="005A6A36">
        <w:rPr>
          <w:sz w:val="28"/>
          <w:szCs w:val="28"/>
        </w:rPr>
        <w:t xml:space="preserve"> </w:t>
      </w:r>
      <w:proofErr w:type="spellStart"/>
      <w:r w:rsidRPr="005A6A36">
        <w:rPr>
          <w:sz w:val="28"/>
          <w:szCs w:val="28"/>
        </w:rPr>
        <w:lastRenderedPageBreak/>
        <w:t>цьому</w:t>
      </w:r>
      <w:proofErr w:type="spellEnd"/>
      <w:r w:rsidRPr="005A6A36">
        <w:rPr>
          <w:sz w:val="28"/>
          <w:szCs w:val="28"/>
        </w:rPr>
        <w:t xml:space="preserve"> </w:t>
      </w:r>
      <w:proofErr w:type="spellStart"/>
      <w:r w:rsidRPr="005A6A36">
        <w:rPr>
          <w:sz w:val="28"/>
          <w:szCs w:val="28"/>
        </w:rPr>
        <w:t>потрібно</w:t>
      </w:r>
      <w:proofErr w:type="spellEnd"/>
      <w:r w:rsidRPr="005A6A36">
        <w:rPr>
          <w:sz w:val="28"/>
          <w:szCs w:val="28"/>
        </w:rPr>
        <w:t xml:space="preserve"> </w:t>
      </w:r>
      <w:proofErr w:type="spellStart"/>
      <w:r w:rsidRPr="005A6A36">
        <w:rPr>
          <w:sz w:val="28"/>
          <w:szCs w:val="28"/>
        </w:rPr>
        <w:t>вчитися</w:t>
      </w:r>
      <w:proofErr w:type="spellEnd"/>
      <w:r w:rsidRPr="005A6A36">
        <w:rPr>
          <w:sz w:val="28"/>
          <w:szCs w:val="28"/>
        </w:rPr>
        <w:t xml:space="preserve">, </w:t>
      </w:r>
      <w:proofErr w:type="spellStart"/>
      <w:r w:rsidRPr="005A6A36">
        <w:rPr>
          <w:sz w:val="28"/>
          <w:szCs w:val="28"/>
        </w:rPr>
        <w:t>незалежно</w:t>
      </w:r>
      <w:proofErr w:type="spellEnd"/>
      <w:r w:rsidRPr="005A6A36">
        <w:rPr>
          <w:sz w:val="28"/>
          <w:szCs w:val="28"/>
        </w:rPr>
        <w:t xml:space="preserve"> </w:t>
      </w:r>
      <w:proofErr w:type="spellStart"/>
      <w:r w:rsidRPr="005A6A36">
        <w:rPr>
          <w:sz w:val="28"/>
          <w:szCs w:val="28"/>
        </w:rPr>
        <w:t>від</w:t>
      </w:r>
      <w:proofErr w:type="spellEnd"/>
      <w:r w:rsidRPr="005A6A36">
        <w:rPr>
          <w:sz w:val="28"/>
          <w:szCs w:val="28"/>
        </w:rPr>
        <w:t xml:space="preserve"> </w:t>
      </w:r>
      <w:proofErr w:type="spellStart"/>
      <w:r w:rsidRPr="005A6A36">
        <w:rPr>
          <w:sz w:val="28"/>
          <w:szCs w:val="28"/>
        </w:rPr>
        <w:t>віку</w:t>
      </w:r>
      <w:proofErr w:type="spellEnd"/>
      <w:r w:rsidRPr="005A6A36">
        <w:rPr>
          <w:sz w:val="28"/>
          <w:szCs w:val="28"/>
        </w:rPr>
        <w:t xml:space="preserve"> та посади.</w:t>
      </w:r>
    </w:p>
    <w:p w14:paraId="45A7BABF" w14:textId="77777777" w:rsidR="00C7301A" w:rsidRDefault="00C7301A" w:rsidP="00C7301A">
      <w:pPr>
        <w:pStyle w:val="a6"/>
        <w:spacing w:after="0" w:line="276" w:lineRule="auto"/>
        <w:ind w:firstLine="709"/>
        <w:rPr>
          <w:b/>
          <w:bCs/>
          <w:sz w:val="28"/>
          <w:szCs w:val="28"/>
        </w:rPr>
      </w:pPr>
    </w:p>
    <w:p w14:paraId="4EB3F978" w14:textId="313FD00D" w:rsidR="00C7301A" w:rsidRDefault="00C7301A" w:rsidP="00C7301A">
      <w:pPr>
        <w:pStyle w:val="a6"/>
        <w:spacing w:after="0" w:line="276" w:lineRule="auto"/>
        <w:ind w:firstLine="709"/>
        <w:rPr>
          <w:b/>
          <w:bCs/>
          <w:sz w:val="28"/>
          <w:szCs w:val="28"/>
        </w:rPr>
      </w:pPr>
      <w:r w:rsidRPr="00CD0DDB">
        <w:rPr>
          <w:b/>
          <w:bCs/>
          <w:sz w:val="28"/>
          <w:szCs w:val="28"/>
        </w:rPr>
        <w:t>Питання для самоконтролю</w:t>
      </w:r>
      <w:r w:rsidR="00021BD1">
        <w:rPr>
          <w:b/>
          <w:bCs/>
          <w:sz w:val="28"/>
          <w:szCs w:val="28"/>
        </w:rPr>
        <w:t xml:space="preserve"> знань</w:t>
      </w:r>
    </w:p>
    <w:p w14:paraId="69764064"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В чому полягає специфіка розвитку соціальних комунікації на рівні держави та громади?</w:t>
      </w:r>
    </w:p>
    <w:p w14:paraId="78912753"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Які основні</w:t>
      </w:r>
      <w:r w:rsidRPr="00D64070">
        <w:rPr>
          <w:sz w:val="28"/>
          <w:szCs w:val="28"/>
        </w:rPr>
        <w:t xml:space="preserve"> </w:t>
      </w:r>
      <w:proofErr w:type="spellStart"/>
      <w:r w:rsidRPr="005A6A36">
        <w:rPr>
          <w:sz w:val="28"/>
          <w:szCs w:val="28"/>
        </w:rPr>
        <w:t>тенденціі</w:t>
      </w:r>
      <w:proofErr w:type="spellEnd"/>
      <w:r w:rsidRPr="005A6A36">
        <w:rPr>
          <w:sz w:val="28"/>
          <w:szCs w:val="28"/>
        </w:rPr>
        <w:t xml:space="preserve">̈ </w:t>
      </w:r>
      <w:proofErr w:type="spellStart"/>
      <w:r w:rsidRPr="005A6A36">
        <w:rPr>
          <w:sz w:val="28"/>
          <w:szCs w:val="28"/>
        </w:rPr>
        <w:t>інформаційного</w:t>
      </w:r>
      <w:proofErr w:type="spellEnd"/>
      <w:r w:rsidRPr="005A6A36">
        <w:rPr>
          <w:sz w:val="28"/>
          <w:szCs w:val="28"/>
        </w:rPr>
        <w:t xml:space="preserve"> обслуговування структур</w:t>
      </w:r>
      <w:r>
        <w:rPr>
          <w:sz w:val="28"/>
          <w:szCs w:val="28"/>
        </w:rPr>
        <w:t xml:space="preserve"> в управлінні влади?</w:t>
      </w:r>
    </w:p>
    <w:p w14:paraId="739E83AD"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 xml:space="preserve">Які </w:t>
      </w:r>
      <w:proofErr w:type="spellStart"/>
      <w:r w:rsidRPr="005A6A36">
        <w:rPr>
          <w:sz w:val="28"/>
          <w:szCs w:val="28"/>
        </w:rPr>
        <w:t>функціі</w:t>
      </w:r>
      <w:proofErr w:type="spellEnd"/>
      <w:r w:rsidRPr="005A6A36">
        <w:rPr>
          <w:sz w:val="28"/>
          <w:szCs w:val="28"/>
        </w:rPr>
        <w:t xml:space="preserve">̈ </w:t>
      </w:r>
      <w:proofErr w:type="spellStart"/>
      <w:r w:rsidRPr="005A6A36">
        <w:rPr>
          <w:sz w:val="28"/>
          <w:szCs w:val="28"/>
        </w:rPr>
        <w:t>комунікаціі</w:t>
      </w:r>
      <w:proofErr w:type="spellEnd"/>
      <w:r w:rsidRPr="005A6A36">
        <w:rPr>
          <w:sz w:val="28"/>
          <w:szCs w:val="28"/>
        </w:rPr>
        <w:t xml:space="preserve">̈ </w:t>
      </w:r>
      <w:r>
        <w:rPr>
          <w:sz w:val="28"/>
          <w:szCs w:val="28"/>
        </w:rPr>
        <w:t>у</w:t>
      </w:r>
      <w:r w:rsidRPr="005A6A36">
        <w:rPr>
          <w:sz w:val="28"/>
          <w:szCs w:val="28"/>
        </w:rPr>
        <w:t xml:space="preserve"> системі державного управління соціальною роботою</w:t>
      </w:r>
      <w:r>
        <w:rPr>
          <w:sz w:val="28"/>
          <w:szCs w:val="28"/>
        </w:rPr>
        <w:t>?</w:t>
      </w:r>
    </w:p>
    <w:p w14:paraId="232E6CAD"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Які функції виконує соціальний працівник – соціальний менеджер?</w:t>
      </w:r>
    </w:p>
    <w:p w14:paraId="470BE0D2"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В чому відмінність між поняттями «менеджер» та «менеджмент»?</w:t>
      </w:r>
    </w:p>
    <w:p w14:paraId="2DBCA611"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Які</w:t>
      </w:r>
      <w:r w:rsidRPr="00B42E0A">
        <w:rPr>
          <w:sz w:val="28"/>
          <w:szCs w:val="28"/>
        </w:rPr>
        <w:t xml:space="preserve"> форми</w:t>
      </w:r>
      <w:r>
        <w:rPr>
          <w:sz w:val="28"/>
          <w:szCs w:val="28"/>
        </w:rPr>
        <w:t xml:space="preserve"> та рівні</w:t>
      </w:r>
      <w:r w:rsidRPr="00B42E0A">
        <w:rPr>
          <w:sz w:val="28"/>
          <w:szCs w:val="28"/>
        </w:rPr>
        <w:t xml:space="preserve"> розподілу </w:t>
      </w:r>
      <w:proofErr w:type="spellStart"/>
      <w:r w:rsidRPr="00B42E0A">
        <w:rPr>
          <w:sz w:val="28"/>
          <w:szCs w:val="28"/>
        </w:rPr>
        <w:t>управлінськоі</w:t>
      </w:r>
      <w:proofErr w:type="spellEnd"/>
      <w:r w:rsidRPr="00B42E0A">
        <w:rPr>
          <w:sz w:val="28"/>
          <w:szCs w:val="28"/>
        </w:rPr>
        <w:t>̈ діяльності</w:t>
      </w:r>
      <w:r>
        <w:rPr>
          <w:sz w:val="28"/>
          <w:szCs w:val="28"/>
        </w:rPr>
        <w:t>?</w:t>
      </w:r>
    </w:p>
    <w:p w14:paraId="393BA27B" w14:textId="77777777" w:rsidR="00C7301A" w:rsidRDefault="00C7301A" w:rsidP="000D0F14">
      <w:pPr>
        <w:pStyle w:val="a6"/>
        <w:numPr>
          <w:ilvl w:val="0"/>
          <w:numId w:val="128"/>
        </w:numPr>
        <w:spacing w:after="0" w:line="276" w:lineRule="auto"/>
        <w:ind w:left="0" w:firstLine="709"/>
        <w:jc w:val="both"/>
        <w:rPr>
          <w:sz w:val="28"/>
          <w:szCs w:val="28"/>
        </w:rPr>
      </w:pPr>
      <w:r w:rsidRPr="003651CC">
        <w:rPr>
          <w:sz w:val="28"/>
          <w:szCs w:val="28"/>
        </w:rPr>
        <w:t>Дайте визначення поняття «</w:t>
      </w:r>
      <w:proofErr w:type="spellStart"/>
      <w:r w:rsidRPr="003651CC">
        <w:rPr>
          <w:sz w:val="28"/>
          <w:szCs w:val="28"/>
        </w:rPr>
        <w:t>комунікаційнии</w:t>
      </w:r>
      <w:proofErr w:type="spellEnd"/>
      <w:r w:rsidRPr="003651CC">
        <w:rPr>
          <w:sz w:val="28"/>
          <w:szCs w:val="28"/>
        </w:rPr>
        <w:t>̆ менеджмент».</w:t>
      </w:r>
    </w:p>
    <w:p w14:paraId="3FD52D63"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Які</w:t>
      </w:r>
      <w:r w:rsidRPr="003651CC">
        <w:rPr>
          <w:sz w:val="28"/>
          <w:szCs w:val="28"/>
        </w:rPr>
        <w:t xml:space="preserve"> характерні ознаки роботи команди, етапи створення команди</w:t>
      </w:r>
      <w:r>
        <w:rPr>
          <w:sz w:val="28"/>
          <w:szCs w:val="28"/>
        </w:rPr>
        <w:t>?</w:t>
      </w:r>
    </w:p>
    <w:p w14:paraId="703B0D99" w14:textId="77777777" w:rsidR="00C7301A" w:rsidRDefault="00C7301A" w:rsidP="000D0F14">
      <w:pPr>
        <w:pStyle w:val="a6"/>
        <w:numPr>
          <w:ilvl w:val="0"/>
          <w:numId w:val="128"/>
        </w:numPr>
        <w:spacing w:after="0" w:line="276" w:lineRule="auto"/>
        <w:ind w:left="0" w:firstLine="709"/>
        <w:jc w:val="both"/>
        <w:rPr>
          <w:sz w:val="28"/>
          <w:szCs w:val="28"/>
        </w:rPr>
      </w:pPr>
      <w:r w:rsidRPr="003651CC">
        <w:rPr>
          <w:color w:val="000000"/>
          <w:sz w:val="28"/>
          <w:szCs w:val="28"/>
        </w:rPr>
        <w:t>Які шляхи запобігання виникненню конфліктів передбачає ефективне управління конфліктами?</w:t>
      </w:r>
    </w:p>
    <w:p w14:paraId="2485903C" w14:textId="77777777" w:rsidR="00C7301A" w:rsidRDefault="00C7301A" w:rsidP="000D0F14">
      <w:pPr>
        <w:pStyle w:val="a6"/>
        <w:numPr>
          <w:ilvl w:val="0"/>
          <w:numId w:val="128"/>
        </w:numPr>
        <w:spacing w:after="0" w:line="276" w:lineRule="auto"/>
        <w:ind w:left="0" w:firstLine="709"/>
        <w:jc w:val="both"/>
        <w:rPr>
          <w:sz w:val="28"/>
          <w:szCs w:val="28"/>
        </w:rPr>
      </w:pPr>
      <w:r w:rsidRPr="003651CC">
        <w:rPr>
          <w:color w:val="000000"/>
          <w:sz w:val="28"/>
          <w:szCs w:val="28"/>
        </w:rPr>
        <w:t>Як здійснюється регулювання конфліктів та профілактика й запобігання виникненню конфліктів в організації?</w:t>
      </w:r>
    </w:p>
    <w:p w14:paraId="32FB05C5" w14:textId="77777777" w:rsidR="00C7301A" w:rsidRDefault="00C7301A" w:rsidP="000D0F14">
      <w:pPr>
        <w:pStyle w:val="a6"/>
        <w:numPr>
          <w:ilvl w:val="0"/>
          <w:numId w:val="128"/>
        </w:numPr>
        <w:spacing w:after="0" w:line="276" w:lineRule="auto"/>
        <w:ind w:left="0" w:firstLine="709"/>
        <w:jc w:val="both"/>
        <w:rPr>
          <w:sz w:val="28"/>
          <w:szCs w:val="28"/>
        </w:rPr>
      </w:pPr>
      <w:r>
        <w:rPr>
          <w:sz w:val="28"/>
          <w:szCs w:val="28"/>
        </w:rPr>
        <w:t>Які</w:t>
      </w:r>
      <w:r w:rsidRPr="003651CC">
        <w:rPr>
          <w:sz w:val="28"/>
          <w:szCs w:val="28"/>
        </w:rPr>
        <w:t xml:space="preserve"> різновиди реклами у соціальній та соціально-педагогічній роботі</w:t>
      </w:r>
      <w:r>
        <w:rPr>
          <w:sz w:val="28"/>
          <w:szCs w:val="28"/>
        </w:rPr>
        <w:t>?</w:t>
      </w:r>
    </w:p>
    <w:p w14:paraId="63192457" w14:textId="77777777" w:rsidR="00C7301A" w:rsidRDefault="00C7301A" w:rsidP="000D0F14">
      <w:pPr>
        <w:pStyle w:val="a6"/>
        <w:numPr>
          <w:ilvl w:val="0"/>
          <w:numId w:val="128"/>
        </w:numPr>
        <w:spacing w:after="0" w:line="276" w:lineRule="auto"/>
        <w:ind w:left="0" w:firstLine="709"/>
        <w:jc w:val="both"/>
        <w:rPr>
          <w:sz w:val="28"/>
          <w:szCs w:val="28"/>
        </w:rPr>
      </w:pPr>
      <w:r w:rsidRPr="003651CC">
        <w:rPr>
          <w:sz w:val="28"/>
          <w:szCs w:val="28"/>
        </w:rPr>
        <w:t xml:space="preserve">Які спеціальні PR-методи, спрямовані на формуванні іміджу за допомогою засобів </w:t>
      </w:r>
      <w:proofErr w:type="spellStart"/>
      <w:r w:rsidRPr="003651CC">
        <w:rPr>
          <w:sz w:val="28"/>
          <w:szCs w:val="28"/>
        </w:rPr>
        <w:t>масовоі</w:t>
      </w:r>
      <w:proofErr w:type="spellEnd"/>
      <w:r w:rsidRPr="003651CC">
        <w:rPr>
          <w:sz w:val="28"/>
          <w:szCs w:val="28"/>
        </w:rPr>
        <w:t xml:space="preserve">̈ </w:t>
      </w:r>
      <w:proofErr w:type="spellStart"/>
      <w:r w:rsidRPr="003651CC">
        <w:rPr>
          <w:sz w:val="28"/>
          <w:szCs w:val="28"/>
        </w:rPr>
        <w:t>комунікаціі</w:t>
      </w:r>
      <w:proofErr w:type="spellEnd"/>
      <w:r w:rsidRPr="003651CC">
        <w:rPr>
          <w:sz w:val="28"/>
          <w:szCs w:val="28"/>
        </w:rPr>
        <w:t>̈?</w:t>
      </w:r>
    </w:p>
    <w:p w14:paraId="56940C46" w14:textId="77777777" w:rsidR="00C7301A" w:rsidRDefault="00C7301A" w:rsidP="000D0F14">
      <w:pPr>
        <w:pStyle w:val="a6"/>
        <w:numPr>
          <w:ilvl w:val="0"/>
          <w:numId w:val="128"/>
        </w:numPr>
        <w:spacing w:after="0" w:line="276" w:lineRule="auto"/>
        <w:ind w:left="0" w:firstLine="709"/>
        <w:jc w:val="both"/>
        <w:rPr>
          <w:sz w:val="28"/>
          <w:szCs w:val="28"/>
        </w:rPr>
      </w:pPr>
      <w:r w:rsidRPr="003651CC">
        <w:rPr>
          <w:sz w:val="28"/>
          <w:szCs w:val="28"/>
        </w:rPr>
        <w:t xml:space="preserve">Назвіть основні напрями формування іміджу в мікросередовищі в межах </w:t>
      </w:r>
      <w:proofErr w:type="spellStart"/>
      <w:r w:rsidRPr="003651CC">
        <w:rPr>
          <w:sz w:val="28"/>
          <w:szCs w:val="28"/>
        </w:rPr>
        <w:t>організаціі</w:t>
      </w:r>
      <w:proofErr w:type="spellEnd"/>
      <w:r w:rsidRPr="003651CC">
        <w:rPr>
          <w:sz w:val="28"/>
          <w:szCs w:val="28"/>
        </w:rPr>
        <w:t>̈, закладу.</w:t>
      </w:r>
    </w:p>
    <w:p w14:paraId="08A7BE23" w14:textId="77777777" w:rsidR="00C7301A" w:rsidRDefault="00C7301A" w:rsidP="000D0F14">
      <w:pPr>
        <w:pStyle w:val="a6"/>
        <w:numPr>
          <w:ilvl w:val="0"/>
          <w:numId w:val="128"/>
        </w:numPr>
        <w:spacing w:after="0" w:line="276" w:lineRule="auto"/>
        <w:ind w:left="0" w:firstLine="709"/>
        <w:jc w:val="both"/>
        <w:rPr>
          <w:sz w:val="28"/>
          <w:szCs w:val="28"/>
        </w:rPr>
      </w:pPr>
      <w:r>
        <w:rPr>
          <w:color w:val="000000"/>
          <w:sz w:val="28"/>
          <w:szCs w:val="28"/>
        </w:rPr>
        <w:t>Які</w:t>
      </w:r>
      <w:r w:rsidRPr="003651CC">
        <w:rPr>
          <w:color w:val="000000"/>
          <w:sz w:val="28"/>
          <w:szCs w:val="28"/>
        </w:rPr>
        <w:t xml:space="preserve"> вимоги до соціального працівника як фахівця та </w:t>
      </w:r>
      <w:proofErr w:type="spellStart"/>
      <w:r w:rsidRPr="003651CC">
        <w:rPr>
          <w:color w:val="000000"/>
          <w:sz w:val="28"/>
          <w:szCs w:val="28"/>
        </w:rPr>
        <w:t>обов</w:t>
      </w:r>
      <w:proofErr w:type="spellEnd"/>
      <w:r w:rsidRPr="003651CC">
        <w:rPr>
          <w:color w:val="000000"/>
          <w:sz w:val="28"/>
          <w:szCs w:val="28"/>
          <w:lang w:val="ru-RU"/>
        </w:rPr>
        <w:t>’</w:t>
      </w:r>
      <w:proofErr w:type="spellStart"/>
      <w:r w:rsidRPr="003651CC">
        <w:rPr>
          <w:color w:val="000000"/>
          <w:sz w:val="28"/>
          <w:szCs w:val="28"/>
        </w:rPr>
        <w:t>язки</w:t>
      </w:r>
      <w:proofErr w:type="spellEnd"/>
      <w:r w:rsidRPr="003651CC">
        <w:rPr>
          <w:color w:val="000000"/>
          <w:sz w:val="28"/>
          <w:szCs w:val="28"/>
        </w:rPr>
        <w:t xml:space="preserve"> соціального працівника</w:t>
      </w:r>
      <w:r>
        <w:rPr>
          <w:color w:val="000000"/>
          <w:sz w:val="28"/>
          <w:szCs w:val="28"/>
        </w:rPr>
        <w:t>?</w:t>
      </w:r>
    </w:p>
    <w:p w14:paraId="2635FCFD" w14:textId="77777777" w:rsidR="00C7301A" w:rsidRPr="003651CC" w:rsidRDefault="00C7301A" w:rsidP="000D0F14">
      <w:pPr>
        <w:pStyle w:val="a6"/>
        <w:numPr>
          <w:ilvl w:val="0"/>
          <w:numId w:val="128"/>
        </w:numPr>
        <w:spacing w:after="0" w:line="276" w:lineRule="auto"/>
        <w:ind w:left="0" w:firstLine="709"/>
        <w:jc w:val="both"/>
        <w:rPr>
          <w:sz w:val="28"/>
          <w:szCs w:val="28"/>
        </w:rPr>
      </w:pPr>
      <w:r>
        <w:rPr>
          <w:color w:val="000000"/>
          <w:sz w:val="28"/>
          <w:szCs w:val="28"/>
        </w:rPr>
        <w:t>Які</w:t>
      </w:r>
      <w:r w:rsidRPr="003651CC">
        <w:rPr>
          <w:color w:val="000000"/>
          <w:sz w:val="28"/>
          <w:szCs w:val="28"/>
        </w:rPr>
        <w:t xml:space="preserve"> головні функції спеціаліста з соціальної роботи</w:t>
      </w:r>
      <w:r>
        <w:rPr>
          <w:color w:val="000000"/>
          <w:sz w:val="28"/>
          <w:szCs w:val="28"/>
        </w:rPr>
        <w:t>?</w:t>
      </w:r>
    </w:p>
    <w:p w14:paraId="00373933" w14:textId="599ED4D3" w:rsidR="00C7301A" w:rsidRDefault="00C7301A" w:rsidP="00C7301A">
      <w:pPr>
        <w:spacing w:line="276" w:lineRule="auto"/>
        <w:ind w:firstLine="709"/>
        <w:contextualSpacing/>
        <w:jc w:val="center"/>
        <w:rPr>
          <w:b/>
          <w:bCs/>
          <w:sz w:val="28"/>
          <w:szCs w:val="28"/>
          <w:lang w:val="uk-UA"/>
        </w:rPr>
      </w:pPr>
    </w:p>
    <w:p w14:paraId="3D5779CB" w14:textId="5FE84419" w:rsidR="00591029" w:rsidRDefault="00591029" w:rsidP="00C7301A">
      <w:pPr>
        <w:spacing w:line="276" w:lineRule="auto"/>
        <w:ind w:firstLine="709"/>
        <w:contextualSpacing/>
        <w:jc w:val="center"/>
        <w:rPr>
          <w:b/>
          <w:bCs/>
          <w:sz w:val="28"/>
          <w:szCs w:val="28"/>
          <w:lang w:val="uk-UA"/>
        </w:rPr>
      </w:pPr>
    </w:p>
    <w:p w14:paraId="6C896DBD" w14:textId="6F43D2C2" w:rsidR="00591029" w:rsidRDefault="00591029" w:rsidP="00C7301A">
      <w:pPr>
        <w:spacing w:line="276" w:lineRule="auto"/>
        <w:ind w:firstLine="709"/>
        <w:contextualSpacing/>
        <w:jc w:val="center"/>
        <w:rPr>
          <w:b/>
          <w:bCs/>
          <w:sz w:val="28"/>
          <w:szCs w:val="28"/>
          <w:lang w:val="uk-UA"/>
        </w:rPr>
      </w:pPr>
    </w:p>
    <w:p w14:paraId="17F95A49" w14:textId="54095518" w:rsidR="00591029" w:rsidRDefault="00591029" w:rsidP="00C7301A">
      <w:pPr>
        <w:spacing w:line="276" w:lineRule="auto"/>
        <w:ind w:firstLine="709"/>
        <w:contextualSpacing/>
        <w:jc w:val="center"/>
        <w:rPr>
          <w:b/>
          <w:bCs/>
          <w:sz w:val="28"/>
          <w:szCs w:val="28"/>
          <w:lang w:val="uk-UA"/>
        </w:rPr>
      </w:pPr>
    </w:p>
    <w:p w14:paraId="05126ADD" w14:textId="77777777" w:rsidR="00591029" w:rsidRDefault="00591029" w:rsidP="00C7301A">
      <w:pPr>
        <w:spacing w:line="276" w:lineRule="auto"/>
        <w:ind w:firstLine="709"/>
        <w:contextualSpacing/>
        <w:jc w:val="center"/>
        <w:rPr>
          <w:b/>
          <w:bCs/>
          <w:sz w:val="28"/>
          <w:szCs w:val="28"/>
          <w:lang w:val="uk-UA"/>
        </w:rPr>
      </w:pPr>
    </w:p>
    <w:p w14:paraId="12B164B9" w14:textId="77777777" w:rsidR="00E31871" w:rsidRDefault="00E31871" w:rsidP="00C7301A">
      <w:pPr>
        <w:spacing w:line="276" w:lineRule="auto"/>
        <w:ind w:firstLine="709"/>
        <w:contextualSpacing/>
        <w:jc w:val="center"/>
        <w:rPr>
          <w:b/>
          <w:bCs/>
          <w:sz w:val="28"/>
          <w:szCs w:val="28"/>
          <w:lang w:val="uk-UA"/>
        </w:rPr>
      </w:pPr>
    </w:p>
    <w:p w14:paraId="38E5AC27" w14:textId="77777777" w:rsidR="00E31871" w:rsidRDefault="00E31871" w:rsidP="00C7301A">
      <w:pPr>
        <w:spacing w:line="276" w:lineRule="auto"/>
        <w:ind w:firstLine="709"/>
        <w:contextualSpacing/>
        <w:jc w:val="center"/>
        <w:rPr>
          <w:b/>
          <w:bCs/>
          <w:sz w:val="28"/>
          <w:szCs w:val="28"/>
          <w:lang w:val="uk-UA"/>
        </w:rPr>
      </w:pPr>
    </w:p>
    <w:p w14:paraId="46158599" w14:textId="77777777" w:rsidR="00E31871" w:rsidRDefault="00E31871" w:rsidP="00C7301A">
      <w:pPr>
        <w:spacing w:line="276" w:lineRule="auto"/>
        <w:ind w:firstLine="709"/>
        <w:contextualSpacing/>
        <w:jc w:val="center"/>
        <w:rPr>
          <w:b/>
          <w:bCs/>
          <w:sz w:val="28"/>
          <w:szCs w:val="28"/>
          <w:lang w:val="uk-UA"/>
        </w:rPr>
      </w:pPr>
    </w:p>
    <w:p w14:paraId="6D5206AB" w14:textId="77777777" w:rsidR="00E31871" w:rsidRDefault="00E31871" w:rsidP="00C7301A">
      <w:pPr>
        <w:spacing w:line="276" w:lineRule="auto"/>
        <w:ind w:firstLine="709"/>
        <w:contextualSpacing/>
        <w:jc w:val="center"/>
        <w:rPr>
          <w:b/>
          <w:bCs/>
          <w:sz w:val="28"/>
          <w:szCs w:val="28"/>
          <w:lang w:val="uk-UA"/>
        </w:rPr>
      </w:pPr>
    </w:p>
    <w:p w14:paraId="10CD4274" w14:textId="77777777" w:rsidR="00E31871" w:rsidRDefault="00E31871" w:rsidP="00C7301A">
      <w:pPr>
        <w:spacing w:line="276" w:lineRule="auto"/>
        <w:ind w:firstLine="709"/>
        <w:contextualSpacing/>
        <w:jc w:val="center"/>
        <w:rPr>
          <w:b/>
          <w:bCs/>
          <w:sz w:val="28"/>
          <w:szCs w:val="28"/>
          <w:lang w:val="uk-UA"/>
        </w:rPr>
      </w:pPr>
    </w:p>
    <w:p w14:paraId="619A1159" w14:textId="7ED6C840" w:rsidR="00C7301A" w:rsidRDefault="00C7301A" w:rsidP="00C7301A">
      <w:pPr>
        <w:spacing w:line="276" w:lineRule="auto"/>
        <w:ind w:firstLine="709"/>
        <w:contextualSpacing/>
        <w:jc w:val="center"/>
        <w:rPr>
          <w:b/>
          <w:bCs/>
          <w:sz w:val="28"/>
          <w:szCs w:val="28"/>
          <w:lang w:val="uk-UA"/>
        </w:rPr>
      </w:pPr>
      <w:r w:rsidRPr="00BC42C3">
        <w:rPr>
          <w:b/>
          <w:bCs/>
          <w:sz w:val="28"/>
          <w:szCs w:val="28"/>
          <w:lang w:val="uk-UA"/>
        </w:rPr>
        <w:lastRenderedPageBreak/>
        <w:t>СПИСОК РЕКОМЕНДОВАНОЇ ЛІТЕРАТУРИ</w:t>
      </w:r>
    </w:p>
    <w:p w14:paraId="11A817C1" w14:textId="58E19BCB" w:rsidR="00E703A7" w:rsidRPr="00E703A7" w:rsidRDefault="00E703A7" w:rsidP="00E703A7">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E703A7">
        <w:rPr>
          <w:sz w:val="28"/>
          <w:szCs w:val="28"/>
        </w:rPr>
        <w:t xml:space="preserve">Авраменко О. О., Яковенко Л. В., </w:t>
      </w:r>
      <w:proofErr w:type="spellStart"/>
      <w:r w:rsidRPr="00E703A7">
        <w:rPr>
          <w:sz w:val="28"/>
          <w:szCs w:val="28"/>
        </w:rPr>
        <w:t>Шийка</w:t>
      </w:r>
      <w:proofErr w:type="spellEnd"/>
      <w:r w:rsidRPr="00E703A7">
        <w:rPr>
          <w:sz w:val="28"/>
          <w:szCs w:val="28"/>
        </w:rPr>
        <w:t xml:space="preserve"> В. Я. </w:t>
      </w:r>
      <w:proofErr w:type="spellStart"/>
      <w:r w:rsidRPr="00E703A7">
        <w:rPr>
          <w:sz w:val="28"/>
          <w:szCs w:val="28"/>
        </w:rPr>
        <w:t>Ділове</w:t>
      </w:r>
      <w:proofErr w:type="spellEnd"/>
      <w:r w:rsidRPr="00E703A7">
        <w:rPr>
          <w:sz w:val="28"/>
          <w:szCs w:val="28"/>
        </w:rPr>
        <w:t xml:space="preserve"> </w:t>
      </w:r>
      <w:proofErr w:type="spellStart"/>
      <w:proofErr w:type="gramStart"/>
      <w:r w:rsidRPr="00E703A7">
        <w:rPr>
          <w:sz w:val="28"/>
          <w:szCs w:val="28"/>
        </w:rPr>
        <w:t>спілкування</w:t>
      </w:r>
      <w:proofErr w:type="spellEnd"/>
      <w:r>
        <w:rPr>
          <w:sz w:val="28"/>
          <w:szCs w:val="28"/>
          <w:lang w:val="uk-UA"/>
        </w:rPr>
        <w:t xml:space="preserve"> </w:t>
      </w:r>
      <w:r w:rsidRPr="00E703A7">
        <w:rPr>
          <w:sz w:val="28"/>
          <w:szCs w:val="28"/>
        </w:rPr>
        <w:t>:</w:t>
      </w:r>
      <w:proofErr w:type="gramEnd"/>
      <w:r w:rsidRPr="00E703A7">
        <w:rPr>
          <w:sz w:val="28"/>
          <w:szCs w:val="28"/>
        </w:rPr>
        <w:t xml:space="preserve"> </w:t>
      </w:r>
      <w:r>
        <w:rPr>
          <w:sz w:val="28"/>
          <w:szCs w:val="28"/>
          <w:lang w:val="uk-UA"/>
        </w:rPr>
        <w:t>н</w:t>
      </w:r>
      <w:proofErr w:type="spellStart"/>
      <w:r w:rsidRPr="00E703A7">
        <w:rPr>
          <w:sz w:val="28"/>
          <w:szCs w:val="28"/>
        </w:rPr>
        <w:t>авч</w:t>
      </w:r>
      <w:proofErr w:type="spellEnd"/>
      <w:r>
        <w:rPr>
          <w:sz w:val="28"/>
          <w:szCs w:val="28"/>
          <w:lang w:val="uk-UA"/>
        </w:rPr>
        <w:t>.</w:t>
      </w:r>
      <w:r w:rsidRPr="00E703A7">
        <w:rPr>
          <w:sz w:val="28"/>
          <w:szCs w:val="28"/>
        </w:rPr>
        <w:t xml:space="preserve"> </w:t>
      </w:r>
      <w:proofErr w:type="spellStart"/>
      <w:r w:rsidRPr="00E703A7">
        <w:rPr>
          <w:sz w:val="28"/>
          <w:szCs w:val="28"/>
        </w:rPr>
        <w:t>посіб</w:t>
      </w:r>
      <w:proofErr w:type="spellEnd"/>
      <w:r w:rsidRPr="00E703A7">
        <w:rPr>
          <w:sz w:val="28"/>
          <w:szCs w:val="28"/>
        </w:rPr>
        <w:t xml:space="preserve">. </w:t>
      </w:r>
      <w:proofErr w:type="spellStart"/>
      <w:r w:rsidRPr="00E703A7">
        <w:rPr>
          <w:sz w:val="28"/>
          <w:szCs w:val="28"/>
        </w:rPr>
        <w:t>Івано-</w:t>
      </w:r>
      <w:proofErr w:type="gramStart"/>
      <w:r w:rsidRPr="00E703A7">
        <w:rPr>
          <w:sz w:val="28"/>
          <w:szCs w:val="28"/>
        </w:rPr>
        <w:t>Франківськ</w:t>
      </w:r>
      <w:proofErr w:type="spellEnd"/>
      <w:r w:rsidRPr="00E703A7">
        <w:rPr>
          <w:sz w:val="28"/>
          <w:szCs w:val="28"/>
        </w:rPr>
        <w:t xml:space="preserve"> :</w:t>
      </w:r>
      <w:proofErr w:type="gramEnd"/>
      <w:r w:rsidRPr="00E703A7">
        <w:rPr>
          <w:sz w:val="28"/>
          <w:szCs w:val="28"/>
        </w:rPr>
        <w:t xml:space="preserve"> «</w:t>
      </w:r>
      <w:proofErr w:type="spellStart"/>
      <w:r w:rsidRPr="00E703A7">
        <w:rPr>
          <w:sz w:val="28"/>
          <w:szCs w:val="28"/>
        </w:rPr>
        <w:t>Лілея</w:t>
      </w:r>
      <w:proofErr w:type="spellEnd"/>
      <w:r w:rsidRPr="00E703A7">
        <w:rPr>
          <w:sz w:val="28"/>
          <w:szCs w:val="28"/>
        </w:rPr>
        <w:t xml:space="preserve"> НВ», 2015. 160 с.</w:t>
      </w:r>
      <w:r w:rsidRPr="00E703A7">
        <w:rPr>
          <w:sz w:val="28"/>
          <w:szCs w:val="28"/>
          <w:lang w:val="uk-UA"/>
        </w:rPr>
        <w:t xml:space="preserve"> </w:t>
      </w:r>
    </w:p>
    <w:p w14:paraId="1CA633FE" w14:textId="45071B17" w:rsidR="00E703A7" w:rsidRPr="00E703A7" w:rsidRDefault="00E703A7" w:rsidP="00E703A7">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E703A7">
        <w:rPr>
          <w:sz w:val="28"/>
          <w:szCs w:val="28"/>
          <w:lang w:val="uk-UA"/>
        </w:rPr>
        <w:t>Богомаз К. Ю. Соціальні комунікації в управлінні</w:t>
      </w:r>
      <w:r>
        <w:rPr>
          <w:sz w:val="28"/>
          <w:szCs w:val="28"/>
          <w:lang w:val="uk-UA"/>
        </w:rPr>
        <w:t xml:space="preserve"> </w:t>
      </w:r>
      <w:r w:rsidRPr="00E703A7">
        <w:rPr>
          <w:sz w:val="28"/>
          <w:szCs w:val="28"/>
          <w:lang w:val="uk-UA"/>
        </w:rPr>
        <w:t xml:space="preserve">: </w:t>
      </w:r>
      <w:proofErr w:type="spellStart"/>
      <w:r w:rsidRPr="00E703A7">
        <w:rPr>
          <w:sz w:val="28"/>
          <w:szCs w:val="28"/>
          <w:lang w:val="uk-UA"/>
        </w:rPr>
        <w:t>навч</w:t>
      </w:r>
      <w:proofErr w:type="spellEnd"/>
      <w:r>
        <w:rPr>
          <w:sz w:val="28"/>
          <w:szCs w:val="28"/>
          <w:lang w:val="uk-UA"/>
        </w:rPr>
        <w:t>.</w:t>
      </w:r>
      <w:r w:rsidRPr="00E703A7">
        <w:rPr>
          <w:sz w:val="28"/>
          <w:szCs w:val="28"/>
          <w:lang w:val="uk-UA"/>
        </w:rPr>
        <w:t xml:space="preserve"> </w:t>
      </w:r>
      <w:proofErr w:type="spellStart"/>
      <w:r w:rsidRPr="00E703A7">
        <w:rPr>
          <w:sz w:val="28"/>
          <w:szCs w:val="28"/>
          <w:lang w:val="uk-UA"/>
        </w:rPr>
        <w:t>посі</w:t>
      </w:r>
      <w:r>
        <w:rPr>
          <w:sz w:val="28"/>
          <w:szCs w:val="28"/>
          <w:lang w:val="uk-UA"/>
        </w:rPr>
        <w:t>б</w:t>
      </w:r>
      <w:proofErr w:type="spellEnd"/>
      <w:r w:rsidRPr="00E703A7">
        <w:rPr>
          <w:sz w:val="28"/>
          <w:szCs w:val="28"/>
          <w:lang w:val="uk-UA"/>
        </w:rPr>
        <w:t xml:space="preserve">. </w:t>
      </w:r>
      <w:proofErr w:type="spellStart"/>
      <w:r w:rsidRPr="00E703A7">
        <w:rPr>
          <w:sz w:val="28"/>
          <w:szCs w:val="28"/>
          <w:lang w:val="uk-UA"/>
        </w:rPr>
        <w:t>Кам’янське</w:t>
      </w:r>
      <w:proofErr w:type="spellEnd"/>
      <w:r w:rsidRPr="00E703A7">
        <w:rPr>
          <w:sz w:val="28"/>
          <w:szCs w:val="28"/>
          <w:lang w:val="uk-UA"/>
        </w:rPr>
        <w:t xml:space="preserve">: ДДТУ, 2018. </w:t>
      </w:r>
      <w:r w:rsidRPr="00E703A7">
        <w:rPr>
          <w:sz w:val="28"/>
          <w:szCs w:val="28"/>
        </w:rPr>
        <w:t>186 с</w:t>
      </w:r>
      <w:r w:rsidRPr="00E703A7">
        <w:rPr>
          <w:sz w:val="28"/>
          <w:szCs w:val="28"/>
          <w:lang w:val="uk-UA"/>
        </w:rPr>
        <w:t xml:space="preserve"> </w:t>
      </w:r>
    </w:p>
    <w:p w14:paraId="0181EB4D" w14:textId="2167D497" w:rsidR="005B5DB4" w:rsidRPr="005B5DB4" w:rsidRDefault="005B5DB4"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proofErr w:type="spellStart"/>
      <w:r w:rsidRPr="005B5DB4">
        <w:rPr>
          <w:sz w:val="28"/>
          <w:szCs w:val="28"/>
        </w:rPr>
        <w:t>Буслов</w:t>
      </w:r>
      <w:proofErr w:type="spellEnd"/>
      <w:r w:rsidRPr="005B5DB4">
        <w:rPr>
          <w:sz w:val="28"/>
          <w:szCs w:val="28"/>
        </w:rPr>
        <w:t xml:space="preserve"> П. </w:t>
      </w:r>
      <w:proofErr w:type="spellStart"/>
      <w:r w:rsidRPr="005B5DB4">
        <w:rPr>
          <w:sz w:val="28"/>
          <w:szCs w:val="28"/>
        </w:rPr>
        <w:t>Аналіз</w:t>
      </w:r>
      <w:proofErr w:type="spellEnd"/>
      <w:r w:rsidRPr="005B5DB4">
        <w:rPr>
          <w:sz w:val="28"/>
          <w:szCs w:val="28"/>
        </w:rPr>
        <w:t xml:space="preserve"> </w:t>
      </w:r>
      <w:proofErr w:type="spellStart"/>
      <w:r w:rsidRPr="005B5DB4">
        <w:rPr>
          <w:sz w:val="28"/>
          <w:szCs w:val="28"/>
        </w:rPr>
        <w:t>особливостей</w:t>
      </w:r>
      <w:proofErr w:type="spellEnd"/>
      <w:r w:rsidRPr="005B5DB4">
        <w:rPr>
          <w:sz w:val="28"/>
          <w:szCs w:val="28"/>
        </w:rPr>
        <w:t xml:space="preserve"> </w:t>
      </w:r>
      <w:proofErr w:type="spellStart"/>
      <w:r w:rsidRPr="005B5DB4">
        <w:rPr>
          <w:sz w:val="28"/>
          <w:szCs w:val="28"/>
        </w:rPr>
        <w:t>застосування</w:t>
      </w:r>
      <w:proofErr w:type="spellEnd"/>
      <w:r w:rsidRPr="005B5DB4">
        <w:rPr>
          <w:sz w:val="28"/>
          <w:szCs w:val="28"/>
        </w:rPr>
        <w:t xml:space="preserve"> моделей </w:t>
      </w:r>
      <w:proofErr w:type="spellStart"/>
      <w:r w:rsidRPr="005B5DB4">
        <w:rPr>
          <w:sz w:val="28"/>
          <w:szCs w:val="28"/>
        </w:rPr>
        <w:t>комунікацій</w:t>
      </w:r>
      <w:proofErr w:type="spellEnd"/>
      <w:r w:rsidRPr="005B5DB4">
        <w:rPr>
          <w:sz w:val="28"/>
          <w:szCs w:val="28"/>
        </w:rPr>
        <w:t xml:space="preserve"> у </w:t>
      </w:r>
      <w:proofErr w:type="spellStart"/>
      <w:r w:rsidRPr="005B5DB4">
        <w:rPr>
          <w:sz w:val="28"/>
          <w:szCs w:val="28"/>
        </w:rPr>
        <w:t>соціальних</w:t>
      </w:r>
      <w:proofErr w:type="spellEnd"/>
      <w:r w:rsidRPr="005B5DB4">
        <w:rPr>
          <w:sz w:val="28"/>
          <w:szCs w:val="28"/>
        </w:rPr>
        <w:t xml:space="preserve"> </w:t>
      </w:r>
      <w:proofErr w:type="spellStart"/>
      <w:r w:rsidRPr="005B5DB4">
        <w:rPr>
          <w:sz w:val="28"/>
          <w:szCs w:val="28"/>
        </w:rPr>
        <w:t>групах</w:t>
      </w:r>
      <w:proofErr w:type="spellEnd"/>
      <w:r w:rsidRPr="005B5DB4">
        <w:rPr>
          <w:sz w:val="28"/>
          <w:szCs w:val="28"/>
        </w:rPr>
        <w:t xml:space="preserve"> та </w:t>
      </w:r>
      <w:proofErr w:type="spellStart"/>
      <w:r w:rsidRPr="005B5DB4">
        <w:rPr>
          <w:sz w:val="28"/>
          <w:szCs w:val="28"/>
        </w:rPr>
        <w:t>віртуальних</w:t>
      </w:r>
      <w:proofErr w:type="spellEnd"/>
      <w:r w:rsidRPr="005B5DB4">
        <w:rPr>
          <w:sz w:val="28"/>
          <w:szCs w:val="28"/>
        </w:rPr>
        <w:t xml:space="preserve"> </w:t>
      </w:r>
      <w:proofErr w:type="spellStart"/>
      <w:r w:rsidRPr="005B5DB4">
        <w:rPr>
          <w:sz w:val="28"/>
          <w:szCs w:val="28"/>
        </w:rPr>
        <w:t>співтовариствах</w:t>
      </w:r>
      <w:proofErr w:type="spellEnd"/>
      <w:r>
        <w:rPr>
          <w:sz w:val="28"/>
          <w:szCs w:val="28"/>
          <w:lang w:val="uk-UA"/>
        </w:rPr>
        <w:t xml:space="preserve">. </w:t>
      </w:r>
      <w:proofErr w:type="spellStart"/>
      <w:r w:rsidRPr="005B5DB4">
        <w:rPr>
          <w:i/>
          <w:iCs/>
          <w:sz w:val="28"/>
          <w:szCs w:val="28"/>
        </w:rPr>
        <w:t>Безпека</w:t>
      </w:r>
      <w:proofErr w:type="spellEnd"/>
      <w:r w:rsidRPr="005B5DB4">
        <w:rPr>
          <w:i/>
          <w:iCs/>
          <w:sz w:val="28"/>
          <w:szCs w:val="28"/>
        </w:rPr>
        <w:t xml:space="preserve"> </w:t>
      </w:r>
      <w:proofErr w:type="spellStart"/>
      <w:r w:rsidRPr="005B5DB4">
        <w:rPr>
          <w:i/>
          <w:iCs/>
          <w:sz w:val="28"/>
          <w:szCs w:val="28"/>
        </w:rPr>
        <w:t>інформації</w:t>
      </w:r>
      <w:proofErr w:type="spellEnd"/>
      <w:r w:rsidRPr="005B5DB4">
        <w:rPr>
          <w:sz w:val="28"/>
          <w:szCs w:val="28"/>
        </w:rPr>
        <w:t xml:space="preserve">. 2017. Т. 23, № 1. </w:t>
      </w:r>
    </w:p>
    <w:p w14:paraId="6E986988" w14:textId="5DE3A6C6" w:rsidR="00C7301A" w:rsidRPr="00732A57"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5B5DB4">
        <w:rPr>
          <w:sz w:val="28"/>
          <w:szCs w:val="28"/>
          <w:lang w:val="uk-UA"/>
        </w:rPr>
        <w:t xml:space="preserve">Гаврилюк Н. Феномен соціальної комунікації в інформаційному </w:t>
      </w:r>
      <w:r w:rsidRPr="00732A57">
        <w:rPr>
          <w:sz w:val="28"/>
          <w:szCs w:val="28"/>
          <w:lang w:val="uk-UA"/>
        </w:rPr>
        <w:t xml:space="preserve">суспільстві.  </w:t>
      </w:r>
      <w:r w:rsidRPr="00732A57">
        <w:rPr>
          <w:sz w:val="28"/>
          <w:szCs w:val="28"/>
          <w:lang w:val="en-US"/>
        </w:rPr>
        <w:t>URL</w:t>
      </w:r>
      <w:r w:rsidRPr="00732A57">
        <w:rPr>
          <w:sz w:val="28"/>
          <w:szCs w:val="28"/>
          <w:lang w:val="uk-UA"/>
        </w:rPr>
        <w:t xml:space="preserve">: </w:t>
      </w:r>
      <w:hyperlink r:id="rId108" w:history="1">
        <w:r w:rsidRPr="00732A57">
          <w:rPr>
            <w:rStyle w:val="a5"/>
            <w:color w:val="auto"/>
            <w:sz w:val="28"/>
            <w:szCs w:val="28"/>
            <w:u w:val="none"/>
          </w:rPr>
          <w:t>http</w:t>
        </w:r>
        <w:r w:rsidRPr="00732A57">
          <w:rPr>
            <w:rStyle w:val="a5"/>
            <w:color w:val="auto"/>
            <w:sz w:val="28"/>
            <w:szCs w:val="28"/>
            <w:u w:val="none"/>
            <w:lang w:val="uk-UA"/>
          </w:rPr>
          <w:t>://</w:t>
        </w:r>
        <w:r w:rsidRPr="00732A57">
          <w:rPr>
            <w:rStyle w:val="a5"/>
            <w:color w:val="auto"/>
            <w:sz w:val="28"/>
            <w:szCs w:val="28"/>
            <w:u w:val="none"/>
          </w:rPr>
          <w:t>www</w:t>
        </w:r>
        <w:r w:rsidRPr="00732A57">
          <w:rPr>
            <w:rStyle w:val="a5"/>
            <w:color w:val="auto"/>
            <w:sz w:val="28"/>
            <w:szCs w:val="28"/>
            <w:u w:val="none"/>
            <w:lang w:val="uk-UA"/>
          </w:rPr>
          <w:t>.</w:t>
        </w:r>
        <w:r w:rsidRPr="00732A57">
          <w:rPr>
            <w:rStyle w:val="a5"/>
            <w:color w:val="auto"/>
            <w:sz w:val="28"/>
            <w:szCs w:val="28"/>
            <w:u w:val="none"/>
          </w:rPr>
          <w:t>ena</w:t>
        </w:r>
        <w:r w:rsidRPr="00732A57">
          <w:rPr>
            <w:rStyle w:val="a5"/>
            <w:color w:val="auto"/>
            <w:sz w:val="28"/>
            <w:szCs w:val="28"/>
            <w:u w:val="none"/>
            <w:lang w:val="uk-UA"/>
          </w:rPr>
          <w:t>.</w:t>
        </w:r>
        <w:r w:rsidRPr="00732A57">
          <w:rPr>
            <w:rStyle w:val="a5"/>
            <w:color w:val="auto"/>
            <w:sz w:val="28"/>
            <w:szCs w:val="28"/>
            <w:u w:val="none"/>
          </w:rPr>
          <w:t>lp</w:t>
        </w:r>
        <w:r w:rsidRPr="00732A57">
          <w:rPr>
            <w:rStyle w:val="a5"/>
            <w:color w:val="auto"/>
            <w:sz w:val="28"/>
            <w:szCs w:val="28"/>
            <w:u w:val="none"/>
            <w:lang w:val="uk-UA"/>
          </w:rPr>
          <w:t>.</w:t>
        </w:r>
        <w:r w:rsidRPr="00732A57">
          <w:rPr>
            <w:rStyle w:val="a5"/>
            <w:color w:val="auto"/>
            <w:sz w:val="28"/>
            <w:szCs w:val="28"/>
            <w:u w:val="none"/>
          </w:rPr>
          <w:t>edu</w:t>
        </w:r>
        <w:r w:rsidRPr="00732A57">
          <w:rPr>
            <w:rStyle w:val="a5"/>
            <w:color w:val="auto"/>
            <w:sz w:val="28"/>
            <w:szCs w:val="28"/>
            <w:u w:val="none"/>
            <w:lang w:val="uk-UA"/>
          </w:rPr>
          <w:t>.</w:t>
        </w:r>
        <w:proofErr w:type="spellStart"/>
        <w:r w:rsidRPr="00732A57">
          <w:rPr>
            <w:rStyle w:val="a5"/>
            <w:color w:val="auto"/>
            <w:sz w:val="28"/>
            <w:szCs w:val="28"/>
            <w:u w:val="none"/>
          </w:rPr>
          <w:t>ua</w:t>
        </w:r>
        <w:proofErr w:type="spellEnd"/>
      </w:hyperlink>
      <w:r w:rsidRPr="00C7301A">
        <w:rPr>
          <w:sz w:val="28"/>
          <w:szCs w:val="28"/>
          <w:lang w:val="uk-UA"/>
        </w:rPr>
        <w:t xml:space="preserve"> (</w:t>
      </w:r>
      <w:r w:rsidRPr="00732A57">
        <w:rPr>
          <w:sz w:val="28"/>
          <w:szCs w:val="28"/>
          <w:lang w:val="uk-UA"/>
        </w:rPr>
        <w:t>дата звернення: 18.06.2024).</w:t>
      </w:r>
    </w:p>
    <w:p w14:paraId="68158BB4" w14:textId="71F77F3C" w:rsidR="00C7301A" w:rsidRPr="00732A57"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rStyle w:val="a5"/>
          <w:color w:val="auto"/>
          <w:sz w:val="28"/>
          <w:szCs w:val="28"/>
          <w:u w:val="none"/>
          <w:lang w:val="uk-UA"/>
        </w:rPr>
      </w:pPr>
      <w:proofErr w:type="spellStart"/>
      <w:r w:rsidRPr="00732A57">
        <w:rPr>
          <w:sz w:val="28"/>
          <w:szCs w:val="28"/>
          <w:lang w:val="uk-UA"/>
        </w:rPr>
        <w:t>Гапончук</w:t>
      </w:r>
      <w:proofErr w:type="spellEnd"/>
      <w:r w:rsidRPr="00732A57">
        <w:rPr>
          <w:sz w:val="28"/>
          <w:szCs w:val="28"/>
          <w:lang w:val="uk-UA"/>
        </w:rPr>
        <w:t xml:space="preserve"> О.</w:t>
      </w:r>
      <w:r>
        <w:rPr>
          <w:sz w:val="28"/>
          <w:szCs w:val="28"/>
          <w:lang w:val="uk-UA"/>
        </w:rPr>
        <w:t xml:space="preserve"> </w:t>
      </w:r>
      <w:r w:rsidRPr="00732A57">
        <w:rPr>
          <w:sz w:val="28"/>
          <w:szCs w:val="28"/>
          <w:lang w:val="uk-UA"/>
        </w:rPr>
        <w:t xml:space="preserve">М. Теоретико-методологічна основа поняття «соціальні комунікації». </w:t>
      </w:r>
      <w:r w:rsidRPr="00732A57">
        <w:rPr>
          <w:i/>
          <w:iCs/>
          <w:sz w:val="28"/>
          <w:szCs w:val="28"/>
          <w:lang w:val="uk-UA"/>
        </w:rPr>
        <w:t>Світ наукових досліджень</w:t>
      </w:r>
      <w:r w:rsidR="009904AA">
        <w:rPr>
          <w:sz w:val="28"/>
          <w:szCs w:val="28"/>
          <w:lang w:val="uk-UA"/>
        </w:rPr>
        <w:t xml:space="preserve"> </w:t>
      </w:r>
      <w:r w:rsidRPr="00732A57">
        <w:rPr>
          <w:sz w:val="28"/>
          <w:szCs w:val="28"/>
          <w:lang w:val="uk-UA"/>
        </w:rPr>
        <w:t xml:space="preserve">: матеріали </w:t>
      </w:r>
      <w:proofErr w:type="spellStart"/>
      <w:r w:rsidRPr="00732A57">
        <w:rPr>
          <w:sz w:val="28"/>
          <w:szCs w:val="28"/>
          <w:lang w:val="uk-UA"/>
        </w:rPr>
        <w:t>Міжнар</w:t>
      </w:r>
      <w:proofErr w:type="spellEnd"/>
      <w:r w:rsidRPr="00732A57">
        <w:rPr>
          <w:sz w:val="28"/>
          <w:szCs w:val="28"/>
          <w:lang w:val="uk-UA"/>
        </w:rPr>
        <w:t xml:space="preserve">. </w:t>
      </w:r>
      <w:proofErr w:type="spellStart"/>
      <w:r w:rsidRPr="00732A57">
        <w:rPr>
          <w:sz w:val="28"/>
          <w:szCs w:val="28"/>
          <w:lang w:val="uk-UA"/>
        </w:rPr>
        <w:t>мультидисциплінарної</w:t>
      </w:r>
      <w:proofErr w:type="spellEnd"/>
      <w:r w:rsidRPr="00732A57">
        <w:rPr>
          <w:sz w:val="28"/>
          <w:szCs w:val="28"/>
          <w:lang w:val="uk-UA"/>
        </w:rPr>
        <w:t xml:space="preserve"> наук. інтернет-</w:t>
      </w:r>
      <w:proofErr w:type="spellStart"/>
      <w:r w:rsidRPr="00732A57">
        <w:rPr>
          <w:sz w:val="28"/>
          <w:szCs w:val="28"/>
          <w:lang w:val="uk-UA"/>
        </w:rPr>
        <w:t>конф</w:t>
      </w:r>
      <w:proofErr w:type="spellEnd"/>
      <w:r w:rsidRPr="00732A57">
        <w:rPr>
          <w:sz w:val="28"/>
          <w:szCs w:val="28"/>
          <w:lang w:val="uk-UA"/>
        </w:rPr>
        <w:t xml:space="preserve">. (м. Тернопіль, </w:t>
      </w:r>
      <w:r w:rsidR="009904AA">
        <w:rPr>
          <w:sz w:val="28"/>
          <w:szCs w:val="28"/>
          <w:lang w:val="uk-UA"/>
        </w:rPr>
        <w:t xml:space="preserve">Україна </w:t>
      </w:r>
      <w:r w:rsidRPr="00732A57">
        <w:rPr>
          <w:sz w:val="28"/>
          <w:szCs w:val="28"/>
          <w:lang w:val="uk-UA"/>
        </w:rPr>
        <w:t>–</w:t>
      </w:r>
      <w:r w:rsidR="009904AA">
        <w:rPr>
          <w:sz w:val="28"/>
          <w:szCs w:val="28"/>
          <w:lang w:val="uk-UA"/>
        </w:rPr>
        <w:t xml:space="preserve"> </w:t>
      </w:r>
      <w:r w:rsidRPr="00732A57">
        <w:rPr>
          <w:sz w:val="28"/>
          <w:szCs w:val="28"/>
          <w:lang w:val="uk-UA"/>
        </w:rPr>
        <w:t xml:space="preserve">м. </w:t>
      </w:r>
      <w:proofErr w:type="spellStart"/>
      <w:r w:rsidRPr="00732A57">
        <w:rPr>
          <w:sz w:val="28"/>
          <w:szCs w:val="28"/>
          <w:lang w:val="uk-UA"/>
        </w:rPr>
        <w:t>Переворськ</w:t>
      </w:r>
      <w:proofErr w:type="spellEnd"/>
      <w:r w:rsidRPr="00732A57">
        <w:rPr>
          <w:sz w:val="28"/>
          <w:szCs w:val="28"/>
          <w:lang w:val="uk-UA"/>
        </w:rPr>
        <w:t>, Польща, 22-23 лип. 2022 р.)</w:t>
      </w:r>
      <w:r w:rsidR="009904AA">
        <w:rPr>
          <w:sz w:val="28"/>
          <w:szCs w:val="28"/>
          <w:lang w:val="uk-UA"/>
        </w:rPr>
        <w:t>.</w:t>
      </w:r>
      <w:r w:rsidRPr="00732A57">
        <w:rPr>
          <w:sz w:val="28"/>
          <w:szCs w:val="28"/>
          <w:lang w:val="uk-UA"/>
        </w:rPr>
        <w:t xml:space="preserve"> </w:t>
      </w:r>
      <w:proofErr w:type="spellStart"/>
      <w:r w:rsidR="009904AA" w:rsidRPr="00732A57">
        <w:rPr>
          <w:sz w:val="28"/>
          <w:szCs w:val="28"/>
          <w:lang w:val="uk-UA"/>
        </w:rPr>
        <w:t>Вип</w:t>
      </w:r>
      <w:proofErr w:type="spellEnd"/>
      <w:r w:rsidR="009904AA" w:rsidRPr="00732A57">
        <w:rPr>
          <w:sz w:val="28"/>
          <w:szCs w:val="28"/>
          <w:lang w:val="uk-UA"/>
        </w:rPr>
        <w:t>. 11</w:t>
      </w:r>
      <w:r w:rsidR="009904AA">
        <w:rPr>
          <w:sz w:val="28"/>
          <w:szCs w:val="28"/>
          <w:lang w:val="uk-UA"/>
        </w:rPr>
        <w:t xml:space="preserve">. </w:t>
      </w:r>
      <w:r w:rsidRPr="00732A57">
        <w:rPr>
          <w:sz w:val="28"/>
          <w:szCs w:val="28"/>
          <w:lang w:val="uk-UA"/>
        </w:rPr>
        <w:t xml:space="preserve">С. 71–74. </w:t>
      </w:r>
    </w:p>
    <w:p w14:paraId="383769CB" w14:textId="77777777" w:rsidR="00C7301A" w:rsidRPr="009904AA"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732A57">
        <w:rPr>
          <w:sz w:val="28"/>
          <w:szCs w:val="28"/>
          <w:lang w:val="uk-UA"/>
        </w:rPr>
        <w:t xml:space="preserve">Жуковська В. М. Соціальний розвиток організації: потенціал, управління, інновації: монографія. Київ: Київ. </w:t>
      </w:r>
      <w:proofErr w:type="spellStart"/>
      <w:r w:rsidRPr="00732A57">
        <w:rPr>
          <w:sz w:val="28"/>
          <w:szCs w:val="28"/>
          <w:lang w:val="uk-UA"/>
        </w:rPr>
        <w:t>нац</w:t>
      </w:r>
      <w:proofErr w:type="spellEnd"/>
      <w:r w:rsidRPr="00732A57">
        <w:rPr>
          <w:sz w:val="28"/>
          <w:szCs w:val="28"/>
          <w:lang w:val="uk-UA"/>
        </w:rPr>
        <w:t>. торг.-</w:t>
      </w:r>
      <w:proofErr w:type="spellStart"/>
      <w:r w:rsidRPr="00732A57">
        <w:rPr>
          <w:sz w:val="28"/>
          <w:szCs w:val="28"/>
          <w:lang w:val="uk-UA"/>
        </w:rPr>
        <w:t>екон</w:t>
      </w:r>
      <w:proofErr w:type="spellEnd"/>
      <w:r w:rsidRPr="00732A57">
        <w:rPr>
          <w:sz w:val="28"/>
          <w:szCs w:val="28"/>
          <w:lang w:val="uk-UA"/>
        </w:rPr>
        <w:t xml:space="preserve">. ун-т, 2018. 352 с. </w:t>
      </w:r>
    </w:p>
    <w:p w14:paraId="4C445A16" w14:textId="7540C9BE" w:rsidR="009904AA" w:rsidRPr="00732A57" w:rsidRDefault="009904AA" w:rsidP="000D0F14">
      <w:pPr>
        <w:widowControl/>
        <w:numPr>
          <w:ilvl w:val="0"/>
          <w:numId w:val="129"/>
        </w:numPr>
        <w:tabs>
          <w:tab w:val="left" w:pos="1134"/>
        </w:tabs>
        <w:overflowPunct/>
        <w:autoSpaceDE/>
        <w:autoSpaceDN/>
        <w:adjustRightInd/>
        <w:spacing w:line="276" w:lineRule="auto"/>
        <w:ind w:left="0" w:firstLine="709"/>
        <w:jc w:val="both"/>
        <w:textAlignment w:val="auto"/>
        <w:rPr>
          <w:rStyle w:val="a5"/>
          <w:color w:val="auto"/>
          <w:sz w:val="28"/>
          <w:szCs w:val="28"/>
          <w:u w:val="none"/>
          <w:lang w:val="uk-UA"/>
        </w:rPr>
      </w:pPr>
      <w:r w:rsidRPr="00732A57">
        <w:rPr>
          <w:rStyle w:val="a5"/>
          <w:color w:val="auto"/>
          <w:sz w:val="28"/>
          <w:szCs w:val="28"/>
          <w:u w:val="none"/>
          <w:shd w:val="clear" w:color="auto" w:fill="FFFFFF"/>
          <w:lang w:val="uk-UA"/>
        </w:rPr>
        <w:t xml:space="preserve">Жук О. М., Савчук Н. А., </w:t>
      </w:r>
      <w:proofErr w:type="spellStart"/>
      <w:r w:rsidRPr="00732A57">
        <w:rPr>
          <w:rStyle w:val="a5"/>
          <w:color w:val="auto"/>
          <w:sz w:val="28"/>
          <w:szCs w:val="28"/>
          <w:u w:val="none"/>
          <w:shd w:val="clear" w:color="auto" w:fill="FFFFFF"/>
          <w:lang w:val="uk-UA"/>
        </w:rPr>
        <w:t>Гапончук</w:t>
      </w:r>
      <w:proofErr w:type="spellEnd"/>
      <w:r w:rsidRPr="00732A57">
        <w:rPr>
          <w:rStyle w:val="a5"/>
          <w:color w:val="auto"/>
          <w:sz w:val="28"/>
          <w:szCs w:val="28"/>
          <w:u w:val="none"/>
          <w:shd w:val="clear" w:color="auto" w:fill="FFFFFF"/>
          <w:lang w:val="uk-UA"/>
        </w:rPr>
        <w:t xml:space="preserve"> О. М. Роль соціальних комунікацій у формуванні стереотипів поведінки та мислення (2023) </w:t>
      </w:r>
      <w:r w:rsidRPr="00732A57">
        <w:rPr>
          <w:rStyle w:val="a5"/>
          <w:i/>
          <w:color w:val="auto"/>
          <w:sz w:val="28"/>
          <w:szCs w:val="28"/>
          <w:u w:val="none"/>
          <w:shd w:val="clear" w:color="auto" w:fill="FFFFFF"/>
          <w:lang w:val="uk-UA"/>
        </w:rPr>
        <w:t xml:space="preserve">Перспективи та інновації науки </w:t>
      </w:r>
      <w:r w:rsidRPr="00732A57">
        <w:rPr>
          <w:rStyle w:val="a5"/>
          <w:color w:val="auto"/>
          <w:sz w:val="28"/>
          <w:szCs w:val="28"/>
          <w:u w:val="none"/>
          <w:shd w:val="clear" w:color="auto" w:fill="FFFFFF"/>
          <w:lang w:val="uk-UA"/>
        </w:rPr>
        <w:t xml:space="preserve">(Серія «Педагогіка», Серія «Психологія», Серія «Медицина». </w:t>
      </w:r>
      <w:proofErr w:type="spellStart"/>
      <w:r w:rsidRPr="00732A57">
        <w:rPr>
          <w:rStyle w:val="a5"/>
          <w:color w:val="auto"/>
          <w:sz w:val="28"/>
          <w:szCs w:val="28"/>
          <w:u w:val="none"/>
          <w:shd w:val="clear" w:color="auto" w:fill="FFFFFF"/>
          <w:lang w:val="uk-UA"/>
        </w:rPr>
        <w:t>Вип</w:t>
      </w:r>
      <w:proofErr w:type="spellEnd"/>
      <w:r w:rsidRPr="00732A57">
        <w:rPr>
          <w:rStyle w:val="a5"/>
          <w:color w:val="auto"/>
          <w:sz w:val="28"/>
          <w:szCs w:val="28"/>
          <w:u w:val="none"/>
          <w:shd w:val="clear" w:color="auto" w:fill="FFFFFF"/>
          <w:lang w:val="uk-UA"/>
        </w:rPr>
        <w:t>. № 12(30). С.</w:t>
      </w:r>
      <w:r>
        <w:rPr>
          <w:rStyle w:val="a5"/>
          <w:color w:val="auto"/>
          <w:sz w:val="28"/>
          <w:szCs w:val="28"/>
          <w:u w:val="none"/>
          <w:shd w:val="clear" w:color="auto" w:fill="FFFFFF"/>
          <w:lang w:val="uk-UA"/>
        </w:rPr>
        <w:t xml:space="preserve"> </w:t>
      </w:r>
      <w:r w:rsidRPr="00732A57">
        <w:rPr>
          <w:rStyle w:val="a5"/>
          <w:color w:val="auto"/>
          <w:sz w:val="28"/>
          <w:szCs w:val="28"/>
          <w:u w:val="none"/>
          <w:shd w:val="clear" w:color="auto" w:fill="FFFFFF"/>
          <w:lang w:val="uk-UA"/>
        </w:rPr>
        <w:t xml:space="preserve">646-658. </w:t>
      </w:r>
      <w:r w:rsidRPr="00732A57">
        <w:rPr>
          <w:rStyle w:val="label"/>
          <w:bCs/>
          <w:sz w:val="28"/>
          <w:szCs w:val="28"/>
          <w:shd w:val="clear" w:color="auto" w:fill="FFFFFF"/>
        </w:rPr>
        <w:t>DOI</w:t>
      </w:r>
      <w:r w:rsidRPr="00732A57">
        <w:rPr>
          <w:rStyle w:val="label"/>
          <w:bCs/>
          <w:sz w:val="28"/>
          <w:szCs w:val="28"/>
          <w:shd w:val="clear" w:color="auto" w:fill="FFFFFF"/>
          <w:lang w:val="uk-UA"/>
        </w:rPr>
        <w:t>:</w:t>
      </w:r>
      <w:r w:rsidRPr="00732A57">
        <w:rPr>
          <w:sz w:val="28"/>
          <w:szCs w:val="28"/>
          <w:lang w:val="uk-UA"/>
        </w:rPr>
        <w:t xml:space="preserve"> </w:t>
      </w:r>
      <w:hyperlink r:id="rId109" w:history="1">
        <w:r w:rsidRPr="00732A57">
          <w:rPr>
            <w:rStyle w:val="a5"/>
            <w:color w:val="auto"/>
            <w:sz w:val="28"/>
            <w:szCs w:val="28"/>
            <w:u w:val="none"/>
            <w:lang w:val="en-US"/>
          </w:rPr>
          <w:t>h</w:t>
        </w:r>
        <w:proofErr w:type="spellStart"/>
        <w:r w:rsidRPr="00732A57">
          <w:rPr>
            <w:rStyle w:val="a5"/>
            <w:color w:val="auto"/>
            <w:sz w:val="28"/>
            <w:szCs w:val="28"/>
            <w:u w:val="none"/>
          </w:rPr>
          <w:t>ttps</w:t>
        </w:r>
        <w:proofErr w:type="spellEnd"/>
        <w:r w:rsidRPr="00732A57">
          <w:rPr>
            <w:rStyle w:val="a5"/>
            <w:color w:val="auto"/>
            <w:sz w:val="28"/>
            <w:szCs w:val="28"/>
            <w:u w:val="none"/>
            <w:lang w:val="uk-UA"/>
          </w:rPr>
          <w:t>://</w:t>
        </w:r>
        <w:proofErr w:type="spellStart"/>
        <w:r w:rsidRPr="00732A57">
          <w:rPr>
            <w:rStyle w:val="a5"/>
            <w:color w:val="auto"/>
            <w:sz w:val="28"/>
            <w:szCs w:val="28"/>
            <w:u w:val="none"/>
          </w:rPr>
          <w:t>doi</w:t>
        </w:r>
        <w:proofErr w:type="spellEnd"/>
        <w:r w:rsidRPr="00732A57">
          <w:rPr>
            <w:rStyle w:val="a5"/>
            <w:color w:val="auto"/>
            <w:sz w:val="28"/>
            <w:szCs w:val="28"/>
            <w:u w:val="none"/>
            <w:lang w:val="uk-UA"/>
          </w:rPr>
          <w:t>.</w:t>
        </w:r>
        <w:proofErr w:type="spellStart"/>
        <w:r w:rsidRPr="00732A57">
          <w:rPr>
            <w:rStyle w:val="a5"/>
            <w:color w:val="auto"/>
            <w:sz w:val="28"/>
            <w:szCs w:val="28"/>
            <w:u w:val="none"/>
          </w:rPr>
          <w:t>org</w:t>
        </w:r>
        <w:proofErr w:type="spellEnd"/>
        <w:r w:rsidRPr="00732A57">
          <w:rPr>
            <w:rStyle w:val="a5"/>
            <w:color w:val="auto"/>
            <w:sz w:val="28"/>
            <w:szCs w:val="28"/>
            <w:u w:val="none"/>
            <w:lang w:val="uk-UA"/>
          </w:rPr>
          <w:t>/10.52058/2786-4952-2023-12(30)-646-658</w:t>
        </w:r>
      </w:hyperlink>
    </w:p>
    <w:p w14:paraId="15DE919D" w14:textId="77777777" w:rsidR="00E703A7" w:rsidRPr="00E703A7" w:rsidRDefault="00E703A7"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rPr>
      </w:pPr>
      <w:r w:rsidRPr="00E703A7">
        <w:rPr>
          <w:sz w:val="28"/>
          <w:szCs w:val="28"/>
        </w:rPr>
        <w:t xml:space="preserve">Зотова-Садило О. </w:t>
      </w:r>
      <w:proofErr w:type="spellStart"/>
      <w:r w:rsidRPr="00E703A7">
        <w:rPr>
          <w:sz w:val="28"/>
          <w:szCs w:val="28"/>
        </w:rPr>
        <w:t>Методологічні</w:t>
      </w:r>
      <w:proofErr w:type="spellEnd"/>
      <w:r w:rsidRPr="00E703A7">
        <w:rPr>
          <w:sz w:val="28"/>
          <w:szCs w:val="28"/>
        </w:rPr>
        <w:t xml:space="preserve"> </w:t>
      </w:r>
      <w:proofErr w:type="spellStart"/>
      <w:r w:rsidRPr="00E703A7">
        <w:rPr>
          <w:sz w:val="28"/>
          <w:szCs w:val="28"/>
        </w:rPr>
        <w:t>аспекти</w:t>
      </w:r>
      <w:proofErr w:type="spellEnd"/>
      <w:r w:rsidRPr="00E703A7">
        <w:rPr>
          <w:sz w:val="28"/>
          <w:szCs w:val="28"/>
        </w:rPr>
        <w:t xml:space="preserve"> </w:t>
      </w:r>
      <w:proofErr w:type="spellStart"/>
      <w:r w:rsidRPr="00E703A7">
        <w:rPr>
          <w:sz w:val="28"/>
          <w:szCs w:val="28"/>
        </w:rPr>
        <w:t>формування</w:t>
      </w:r>
      <w:proofErr w:type="spellEnd"/>
      <w:r w:rsidRPr="00E703A7">
        <w:rPr>
          <w:sz w:val="28"/>
          <w:szCs w:val="28"/>
        </w:rPr>
        <w:t xml:space="preserve"> </w:t>
      </w:r>
      <w:proofErr w:type="spellStart"/>
      <w:r w:rsidRPr="00E703A7">
        <w:rPr>
          <w:sz w:val="28"/>
          <w:szCs w:val="28"/>
        </w:rPr>
        <w:t>професійного</w:t>
      </w:r>
      <w:proofErr w:type="spellEnd"/>
      <w:r w:rsidRPr="00E703A7">
        <w:rPr>
          <w:sz w:val="28"/>
          <w:szCs w:val="28"/>
        </w:rPr>
        <w:t xml:space="preserve"> </w:t>
      </w:r>
      <w:proofErr w:type="spellStart"/>
      <w:r w:rsidRPr="00E703A7">
        <w:rPr>
          <w:sz w:val="28"/>
          <w:szCs w:val="28"/>
        </w:rPr>
        <w:t>ділового</w:t>
      </w:r>
      <w:proofErr w:type="spellEnd"/>
      <w:r w:rsidRPr="00E703A7">
        <w:rPr>
          <w:sz w:val="28"/>
          <w:szCs w:val="28"/>
        </w:rPr>
        <w:t xml:space="preserve"> </w:t>
      </w:r>
      <w:proofErr w:type="spellStart"/>
      <w:r w:rsidRPr="00E703A7">
        <w:rPr>
          <w:sz w:val="28"/>
          <w:szCs w:val="28"/>
        </w:rPr>
        <w:t>спілкування</w:t>
      </w:r>
      <w:proofErr w:type="spellEnd"/>
      <w:r w:rsidRPr="00E703A7">
        <w:rPr>
          <w:sz w:val="28"/>
          <w:szCs w:val="28"/>
        </w:rPr>
        <w:t xml:space="preserve"> </w:t>
      </w:r>
      <w:proofErr w:type="spellStart"/>
      <w:r w:rsidRPr="00E703A7">
        <w:rPr>
          <w:sz w:val="28"/>
          <w:szCs w:val="28"/>
        </w:rPr>
        <w:t>майбутніх</w:t>
      </w:r>
      <w:proofErr w:type="spellEnd"/>
      <w:r w:rsidRPr="00E703A7">
        <w:rPr>
          <w:sz w:val="28"/>
          <w:szCs w:val="28"/>
        </w:rPr>
        <w:t xml:space="preserve"> </w:t>
      </w:r>
      <w:proofErr w:type="spellStart"/>
      <w:r w:rsidRPr="00E703A7">
        <w:rPr>
          <w:sz w:val="28"/>
          <w:szCs w:val="28"/>
        </w:rPr>
        <w:t>фахівців</w:t>
      </w:r>
      <w:proofErr w:type="spellEnd"/>
      <w:r w:rsidRPr="00E703A7">
        <w:rPr>
          <w:sz w:val="28"/>
          <w:szCs w:val="28"/>
        </w:rPr>
        <w:t xml:space="preserve"> </w:t>
      </w:r>
      <w:proofErr w:type="spellStart"/>
      <w:r w:rsidRPr="00E703A7">
        <w:rPr>
          <w:sz w:val="28"/>
          <w:szCs w:val="28"/>
        </w:rPr>
        <w:t>економічного</w:t>
      </w:r>
      <w:proofErr w:type="spellEnd"/>
      <w:r w:rsidRPr="00E703A7">
        <w:rPr>
          <w:sz w:val="28"/>
          <w:szCs w:val="28"/>
        </w:rPr>
        <w:t xml:space="preserve"> </w:t>
      </w:r>
      <w:proofErr w:type="spellStart"/>
      <w:r w:rsidRPr="00E703A7">
        <w:rPr>
          <w:sz w:val="28"/>
          <w:szCs w:val="28"/>
        </w:rPr>
        <w:t>профілю</w:t>
      </w:r>
      <w:proofErr w:type="spellEnd"/>
      <w:r w:rsidRPr="00E703A7">
        <w:rPr>
          <w:sz w:val="28"/>
          <w:szCs w:val="28"/>
        </w:rPr>
        <w:t xml:space="preserve">. </w:t>
      </w:r>
      <w:proofErr w:type="spellStart"/>
      <w:r w:rsidRPr="00E703A7">
        <w:rPr>
          <w:i/>
          <w:iCs/>
          <w:sz w:val="28"/>
          <w:szCs w:val="28"/>
        </w:rPr>
        <w:t>Людинознавчі</w:t>
      </w:r>
      <w:proofErr w:type="spellEnd"/>
      <w:r w:rsidRPr="00E703A7">
        <w:rPr>
          <w:i/>
          <w:iCs/>
          <w:sz w:val="28"/>
          <w:szCs w:val="28"/>
        </w:rPr>
        <w:t xml:space="preserve"> </w:t>
      </w:r>
      <w:proofErr w:type="spellStart"/>
      <w:r w:rsidRPr="00E703A7">
        <w:rPr>
          <w:i/>
          <w:iCs/>
          <w:sz w:val="28"/>
          <w:szCs w:val="28"/>
        </w:rPr>
        <w:t>студії</w:t>
      </w:r>
      <w:proofErr w:type="spellEnd"/>
      <w:r w:rsidRPr="00E703A7">
        <w:rPr>
          <w:sz w:val="28"/>
          <w:szCs w:val="28"/>
        </w:rPr>
        <w:t xml:space="preserve">. 2016. № 2. С. 75‒82 </w:t>
      </w:r>
    </w:p>
    <w:p w14:paraId="6DB4B778" w14:textId="33C06448" w:rsidR="00BA1E37" w:rsidRPr="00BA1E37" w:rsidRDefault="00BA1E37"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rPr>
      </w:pPr>
      <w:proofErr w:type="spellStart"/>
      <w:r w:rsidRPr="00BA1E37">
        <w:rPr>
          <w:sz w:val="28"/>
          <w:szCs w:val="28"/>
        </w:rPr>
        <w:t>Ільганаєва</w:t>
      </w:r>
      <w:proofErr w:type="spellEnd"/>
      <w:r w:rsidRPr="00BA1E37">
        <w:rPr>
          <w:sz w:val="28"/>
          <w:szCs w:val="28"/>
        </w:rPr>
        <w:t xml:space="preserve"> В. О. </w:t>
      </w:r>
      <w:proofErr w:type="spellStart"/>
      <w:r w:rsidRPr="00BA1E37">
        <w:rPr>
          <w:sz w:val="28"/>
          <w:szCs w:val="28"/>
        </w:rPr>
        <w:t>Соціальні</w:t>
      </w:r>
      <w:proofErr w:type="spellEnd"/>
      <w:r w:rsidRPr="00BA1E37">
        <w:rPr>
          <w:sz w:val="28"/>
          <w:szCs w:val="28"/>
        </w:rPr>
        <w:t xml:space="preserve"> </w:t>
      </w:r>
      <w:proofErr w:type="spellStart"/>
      <w:proofErr w:type="gramStart"/>
      <w:r w:rsidRPr="00BA1E37">
        <w:rPr>
          <w:sz w:val="28"/>
          <w:szCs w:val="28"/>
        </w:rPr>
        <w:t>комунікації</w:t>
      </w:r>
      <w:proofErr w:type="spellEnd"/>
      <w:r w:rsidRPr="00BA1E37">
        <w:rPr>
          <w:sz w:val="28"/>
          <w:szCs w:val="28"/>
        </w:rPr>
        <w:t xml:space="preserve"> :</w:t>
      </w:r>
      <w:proofErr w:type="gramEnd"/>
      <w:r w:rsidRPr="00BA1E37">
        <w:rPr>
          <w:sz w:val="28"/>
          <w:szCs w:val="28"/>
        </w:rPr>
        <w:t xml:space="preserve"> словник-</w:t>
      </w:r>
      <w:proofErr w:type="spellStart"/>
      <w:r w:rsidRPr="00BA1E37">
        <w:rPr>
          <w:sz w:val="28"/>
          <w:szCs w:val="28"/>
        </w:rPr>
        <w:t>довідник</w:t>
      </w:r>
      <w:proofErr w:type="spellEnd"/>
      <w:r w:rsidRPr="00BA1E37">
        <w:rPr>
          <w:sz w:val="28"/>
          <w:szCs w:val="28"/>
        </w:rPr>
        <w:t xml:space="preserve">. </w:t>
      </w:r>
      <w:proofErr w:type="spellStart"/>
      <w:r w:rsidRPr="00BA1E37">
        <w:rPr>
          <w:sz w:val="28"/>
          <w:szCs w:val="28"/>
        </w:rPr>
        <w:t>Київ</w:t>
      </w:r>
      <w:proofErr w:type="spellEnd"/>
      <w:r w:rsidRPr="00BA1E37">
        <w:rPr>
          <w:sz w:val="28"/>
          <w:szCs w:val="28"/>
        </w:rPr>
        <w:t xml:space="preserve">: </w:t>
      </w:r>
      <w:proofErr w:type="spellStart"/>
      <w:r w:rsidRPr="00BA1E37">
        <w:rPr>
          <w:sz w:val="28"/>
          <w:szCs w:val="28"/>
        </w:rPr>
        <w:t>Видавництво</w:t>
      </w:r>
      <w:proofErr w:type="spellEnd"/>
      <w:r w:rsidRPr="00BA1E37">
        <w:rPr>
          <w:sz w:val="28"/>
          <w:szCs w:val="28"/>
        </w:rPr>
        <w:t xml:space="preserve"> </w:t>
      </w:r>
      <w:proofErr w:type="spellStart"/>
      <w:r w:rsidRPr="00BA1E37">
        <w:rPr>
          <w:sz w:val="28"/>
          <w:szCs w:val="28"/>
        </w:rPr>
        <w:t>Ліра</w:t>
      </w:r>
      <w:proofErr w:type="spellEnd"/>
      <w:r w:rsidRPr="00BA1E37">
        <w:rPr>
          <w:sz w:val="28"/>
          <w:szCs w:val="28"/>
        </w:rPr>
        <w:t xml:space="preserve">-К, 2022. 328 с. </w:t>
      </w:r>
    </w:p>
    <w:p w14:paraId="23F5E0BE" w14:textId="5EF4BAF2" w:rsidR="005B5DB4" w:rsidRPr="005B5DB4" w:rsidRDefault="005B5DB4"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rPr>
      </w:pPr>
      <w:r w:rsidRPr="005B5DB4">
        <w:rPr>
          <w:sz w:val="28"/>
          <w:szCs w:val="28"/>
        </w:rPr>
        <w:t>Кий-</w:t>
      </w:r>
      <w:proofErr w:type="spellStart"/>
      <w:r w:rsidRPr="005B5DB4">
        <w:rPr>
          <w:sz w:val="28"/>
          <w:szCs w:val="28"/>
        </w:rPr>
        <w:t>Кокарєва</w:t>
      </w:r>
      <w:proofErr w:type="spellEnd"/>
      <w:r w:rsidRPr="005B5DB4">
        <w:rPr>
          <w:sz w:val="28"/>
          <w:szCs w:val="28"/>
        </w:rPr>
        <w:t xml:space="preserve"> В. Г. </w:t>
      </w:r>
      <w:proofErr w:type="spellStart"/>
      <w:r w:rsidRPr="005B5DB4">
        <w:rPr>
          <w:sz w:val="28"/>
          <w:szCs w:val="28"/>
        </w:rPr>
        <w:t>Моделі</w:t>
      </w:r>
      <w:proofErr w:type="spellEnd"/>
      <w:r w:rsidRPr="005B5DB4">
        <w:rPr>
          <w:sz w:val="28"/>
          <w:szCs w:val="28"/>
        </w:rPr>
        <w:t xml:space="preserve"> </w:t>
      </w:r>
      <w:proofErr w:type="spellStart"/>
      <w:r w:rsidRPr="005B5DB4">
        <w:rPr>
          <w:sz w:val="28"/>
          <w:szCs w:val="28"/>
        </w:rPr>
        <w:t>комунікаційних</w:t>
      </w:r>
      <w:proofErr w:type="spellEnd"/>
      <w:r w:rsidRPr="005B5DB4">
        <w:rPr>
          <w:sz w:val="28"/>
          <w:szCs w:val="28"/>
        </w:rPr>
        <w:t xml:space="preserve"> </w:t>
      </w:r>
      <w:proofErr w:type="spellStart"/>
      <w:r w:rsidRPr="005B5DB4">
        <w:rPr>
          <w:sz w:val="28"/>
          <w:szCs w:val="28"/>
        </w:rPr>
        <w:t>кампаній</w:t>
      </w:r>
      <w:proofErr w:type="spellEnd"/>
      <w:r w:rsidRPr="005B5DB4">
        <w:rPr>
          <w:sz w:val="28"/>
          <w:szCs w:val="28"/>
        </w:rPr>
        <w:t xml:space="preserve"> у </w:t>
      </w:r>
      <w:proofErr w:type="spellStart"/>
      <w:r w:rsidRPr="005B5DB4">
        <w:rPr>
          <w:sz w:val="28"/>
          <w:szCs w:val="28"/>
        </w:rPr>
        <w:t>соціальній</w:t>
      </w:r>
      <w:proofErr w:type="spellEnd"/>
      <w:r w:rsidRPr="005B5DB4">
        <w:rPr>
          <w:sz w:val="28"/>
          <w:szCs w:val="28"/>
        </w:rPr>
        <w:t xml:space="preserve"> </w:t>
      </w:r>
      <w:proofErr w:type="spellStart"/>
      <w:r w:rsidRPr="005B5DB4">
        <w:rPr>
          <w:sz w:val="28"/>
          <w:szCs w:val="28"/>
        </w:rPr>
        <w:t>політиці</w:t>
      </w:r>
      <w:proofErr w:type="spellEnd"/>
      <w:r w:rsidRPr="005B5DB4">
        <w:rPr>
          <w:sz w:val="28"/>
          <w:szCs w:val="28"/>
        </w:rPr>
        <w:t xml:space="preserve"> </w:t>
      </w:r>
      <w:proofErr w:type="spellStart"/>
      <w:r w:rsidRPr="005B5DB4">
        <w:rPr>
          <w:sz w:val="28"/>
          <w:szCs w:val="28"/>
        </w:rPr>
        <w:t>державних</w:t>
      </w:r>
      <w:proofErr w:type="spellEnd"/>
      <w:r w:rsidRPr="005B5DB4">
        <w:rPr>
          <w:sz w:val="28"/>
          <w:szCs w:val="28"/>
        </w:rPr>
        <w:t xml:space="preserve"> </w:t>
      </w:r>
      <w:proofErr w:type="spellStart"/>
      <w:r w:rsidRPr="005B5DB4">
        <w:rPr>
          <w:sz w:val="28"/>
          <w:szCs w:val="28"/>
        </w:rPr>
        <w:t>органів</w:t>
      </w:r>
      <w:proofErr w:type="spellEnd"/>
      <w:r>
        <w:rPr>
          <w:sz w:val="28"/>
          <w:szCs w:val="28"/>
          <w:lang w:val="uk-UA"/>
        </w:rPr>
        <w:t xml:space="preserve">. </w:t>
      </w:r>
      <w:proofErr w:type="spellStart"/>
      <w:r w:rsidRPr="004D6B51">
        <w:rPr>
          <w:i/>
          <w:iCs/>
          <w:sz w:val="28"/>
          <w:szCs w:val="28"/>
        </w:rPr>
        <w:t>Публічне</w:t>
      </w:r>
      <w:proofErr w:type="spellEnd"/>
      <w:r w:rsidRPr="004D6B51">
        <w:rPr>
          <w:i/>
          <w:iCs/>
          <w:sz w:val="28"/>
          <w:szCs w:val="28"/>
        </w:rPr>
        <w:t xml:space="preserve"> </w:t>
      </w:r>
      <w:proofErr w:type="spellStart"/>
      <w:r w:rsidRPr="004D6B51">
        <w:rPr>
          <w:i/>
          <w:iCs/>
          <w:sz w:val="28"/>
          <w:szCs w:val="28"/>
        </w:rPr>
        <w:t>управління</w:t>
      </w:r>
      <w:proofErr w:type="spellEnd"/>
      <w:r w:rsidRPr="004D6B51">
        <w:rPr>
          <w:i/>
          <w:iCs/>
          <w:sz w:val="28"/>
          <w:szCs w:val="28"/>
        </w:rPr>
        <w:t xml:space="preserve">: </w:t>
      </w:r>
      <w:proofErr w:type="spellStart"/>
      <w:r w:rsidRPr="004D6B51">
        <w:rPr>
          <w:i/>
          <w:iCs/>
          <w:sz w:val="28"/>
          <w:szCs w:val="28"/>
        </w:rPr>
        <w:t>теорія</w:t>
      </w:r>
      <w:proofErr w:type="spellEnd"/>
      <w:r w:rsidRPr="004D6B51">
        <w:rPr>
          <w:i/>
          <w:iCs/>
          <w:sz w:val="28"/>
          <w:szCs w:val="28"/>
        </w:rPr>
        <w:t xml:space="preserve"> та </w:t>
      </w:r>
      <w:proofErr w:type="gramStart"/>
      <w:r w:rsidRPr="004D6B51">
        <w:rPr>
          <w:i/>
          <w:iCs/>
          <w:sz w:val="28"/>
          <w:szCs w:val="28"/>
        </w:rPr>
        <w:t>практика</w:t>
      </w:r>
      <w:r w:rsidRPr="005B5DB4">
        <w:rPr>
          <w:sz w:val="28"/>
          <w:szCs w:val="28"/>
        </w:rPr>
        <w:t xml:space="preserve"> :</w:t>
      </w:r>
      <w:proofErr w:type="gramEnd"/>
      <w:r w:rsidRPr="005B5DB4">
        <w:rPr>
          <w:sz w:val="28"/>
          <w:szCs w:val="28"/>
        </w:rPr>
        <w:t xml:space="preserve"> </w:t>
      </w:r>
      <w:proofErr w:type="spellStart"/>
      <w:r w:rsidRPr="005B5DB4">
        <w:rPr>
          <w:sz w:val="28"/>
          <w:szCs w:val="28"/>
        </w:rPr>
        <w:t>зб</w:t>
      </w:r>
      <w:proofErr w:type="spellEnd"/>
      <w:r w:rsidRPr="005B5DB4">
        <w:rPr>
          <w:sz w:val="28"/>
          <w:szCs w:val="28"/>
        </w:rPr>
        <w:t xml:space="preserve">. наук. пр. </w:t>
      </w:r>
      <w:proofErr w:type="spellStart"/>
      <w:r w:rsidRPr="005B5DB4">
        <w:rPr>
          <w:sz w:val="28"/>
          <w:szCs w:val="28"/>
        </w:rPr>
        <w:t>Харків</w:t>
      </w:r>
      <w:proofErr w:type="spellEnd"/>
      <w:r w:rsidRPr="005B5DB4">
        <w:rPr>
          <w:sz w:val="28"/>
          <w:szCs w:val="28"/>
        </w:rPr>
        <w:t xml:space="preserve">, 2013. </w:t>
      </w:r>
      <w:proofErr w:type="spellStart"/>
      <w:r w:rsidRPr="005B5DB4">
        <w:rPr>
          <w:sz w:val="28"/>
          <w:szCs w:val="28"/>
        </w:rPr>
        <w:t>Вип</w:t>
      </w:r>
      <w:proofErr w:type="spellEnd"/>
      <w:r w:rsidRPr="005B5DB4">
        <w:rPr>
          <w:sz w:val="28"/>
          <w:szCs w:val="28"/>
        </w:rPr>
        <w:t xml:space="preserve">. 3. С. 97–101. </w:t>
      </w:r>
    </w:p>
    <w:p w14:paraId="338F1397" w14:textId="0DE18A5C" w:rsidR="004D5CD0" w:rsidRPr="004D5CD0" w:rsidRDefault="004D5CD0"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rPr>
      </w:pPr>
      <w:r w:rsidRPr="004D5CD0">
        <w:rPr>
          <w:sz w:val="28"/>
          <w:szCs w:val="28"/>
          <w:shd w:val="clear" w:color="auto" w:fill="FFFFFF"/>
        </w:rPr>
        <w:t xml:space="preserve">Левченко, І. </w:t>
      </w:r>
      <w:r>
        <w:rPr>
          <w:sz w:val="28"/>
          <w:szCs w:val="28"/>
          <w:shd w:val="clear" w:color="auto" w:fill="FFFFFF"/>
          <w:lang w:val="uk-UA"/>
        </w:rPr>
        <w:t>С</w:t>
      </w:r>
      <w:proofErr w:type="spellStart"/>
      <w:r w:rsidRPr="004D5CD0">
        <w:rPr>
          <w:sz w:val="28"/>
          <w:szCs w:val="28"/>
          <w:shd w:val="clear" w:color="auto" w:fill="FFFFFF"/>
        </w:rPr>
        <w:t>оціальна</w:t>
      </w:r>
      <w:proofErr w:type="spellEnd"/>
      <w:r w:rsidRPr="004D5CD0">
        <w:rPr>
          <w:sz w:val="28"/>
          <w:szCs w:val="28"/>
          <w:shd w:val="clear" w:color="auto" w:fill="FFFFFF"/>
        </w:rPr>
        <w:t xml:space="preserve"> </w:t>
      </w:r>
      <w:proofErr w:type="spellStart"/>
      <w:r w:rsidRPr="004D5CD0">
        <w:rPr>
          <w:sz w:val="28"/>
          <w:szCs w:val="28"/>
          <w:shd w:val="clear" w:color="auto" w:fill="FFFFFF"/>
        </w:rPr>
        <w:t>комунікація</w:t>
      </w:r>
      <w:proofErr w:type="spellEnd"/>
      <w:r w:rsidRPr="004D5CD0">
        <w:rPr>
          <w:sz w:val="28"/>
          <w:szCs w:val="28"/>
          <w:shd w:val="clear" w:color="auto" w:fill="FFFFFF"/>
        </w:rPr>
        <w:t xml:space="preserve"> як </w:t>
      </w:r>
      <w:proofErr w:type="spellStart"/>
      <w:r w:rsidRPr="004D5CD0">
        <w:rPr>
          <w:sz w:val="28"/>
          <w:szCs w:val="28"/>
          <w:shd w:val="clear" w:color="auto" w:fill="FFFFFF"/>
        </w:rPr>
        <w:t>важлива</w:t>
      </w:r>
      <w:proofErr w:type="spellEnd"/>
      <w:r w:rsidRPr="004D5CD0">
        <w:rPr>
          <w:sz w:val="28"/>
          <w:szCs w:val="28"/>
          <w:shd w:val="clear" w:color="auto" w:fill="FFFFFF"/>
        </w:rPr>
        <w:t xml:space="preserve"> </w:t>
      </w:r>
      <w:proofErr w:type="spellStart"/>
      <w:r w:rsidRPr="004D5CD0">
        <w:rPr>
          <w:sz w:val="28"/>
          <w:szCs w:val="28"/>
          <w:shd w:val="clear" w:color="auto" w:fill="FFFFFF"/>
        </w:rPr>
        <w:t>складова</w:t>
      </w:r>
      <w:proofErr w:type="spellEnd"/>
      <w:r w:rsidRPr="004D5CD0">
        <w:rPr>
          <w:sz w:val="28"/>
          <w:szCs w:val="28"/>
          <w:shd w:val="clear" w:color="auto" w:fill="FFFFFF"/>
        </w:rPr>
        <w:t xml:space="preserve"> </w:t>
      </w:r>
      <w:proofErr w:type="spellStart"/>
      <w:r w:rsidRPr="004D5CD0">
        <w:rPr>
          <w:sz w:val="28"/>
          <w:szCs w:val="28"/>
          <w:shd w:val="clear" w:color="auto" w:fill="FFFFFF"/>
        </w:rPr>
        <w:t>інформаційно-комунікаційного</w:t>
      </w:r>
      <w:proofErr w:type="spellEnd"/>
      <w:r w:rsidRPr="004D5CD0">
        <w:rPr>
          <w:sz w:val="28"/>
          <w:szCs w:val="28"/>
          <w:shd w:val="clear" w:color="auto" w:fill="FFFFFF"/>
        </w:rPr>
        <w:t xml:space="preserve"> простору. </w:t>
      </w:r>
      <w:r w:rsidRPr="004D5CD0">
        <w:rPr>
          <w:i/>
          <w:iCs/>
          <w:sz w:val="28"/>
          <w:szCs w:val="28"/>
          <w:shd w:val="clear" w:color="auto" w:fill="FFFFFF"/>
        </w:rPr>
        <w:t xml:space="preserve">Society. Document. Communication. </w:t>
      </w:r>
      <w:proofErr w:type="spellStart"/>
      <w:r w:rsidRPr="004D5CD0">
        <w:rPr>
          <w:i/>
          <w:iCs/>
          <w:sz w:val="28"/>
          <w:szCs w:val="28"/>
          <w:shd w:val="clear" w:color="auto" w:fill="FFFFFF"/>
        </w:rPr>
        <w:t>Соціум</w:t>
      </w:r>
      <w:proofErr w:type="spellEnd"/>
      <w:r w:rsidRPr="004D5CD0">
        <w:rPr>
          <w:i/>
          <w:iCs/>
          <w:sz w:val="28"/>
          <w:szCs w:val="28"/>
          <w:shd w:val="clear" w:color="auto" w:fill="FFFFFF"/>
        </w:rPr>
        <w:t xml:space="preserve">. Документ. </w:t>
      </w:r>
      <w:proofErr w:type="spellStart"/>
      <w:r w:rsidRPr="004D5CD0">
        <w:rPr>
          <w:i/>
          <w:iCs/>
          <w:sz w:val="28"/>
          <w:szCs w:val="28"/>
          <w:shd w:val="clear" w:color="auto" w:fill="FFFFFF"/>
        </w:rPr>
        <w:t>Комунікація</w:t>
      </w:r>
      <w:proofErr w:type="spellEnd"/>
      <w:r w:rsidRPr="004D5CD0">
        <w:rPr>
          <w:sz w:val="28"/>
          <w:szCs w:val="28"/>
          <w:shd w:val="clear" w:color="auto" w:fill="FFFFFF"/>
        </w:rPr>
        <w:t xml:space="preserve">, </w:t>
      </w:r>
      <w:r>
        <w:rPr>
          <w:sz w:val="28"/>
          <w:szCs w:val="28"/>
          <w:shd w:val="clear" w:color="auto" w:fill="FFFFFF"/>
          <w:lang w:val="uk-UA"/>
        </w:rPr>
        <w:t xml:space="preserve">2022. </w:t>
      </w:r>
      <w:proofErr w:type="spellStart"/>
      <w:r>
        <w:rPr>
          <w:sz w:val="28"/>
          <w:szCs w:val="28"/>
          <w:shd w:val="clear" w:color="auto" w:fill="FFFFFF"/>
          <w:lang w:val="uk-UA"/>
        </w:rPr>
        <w:t>Вип</w:t>
      </w:r>
      <w:proofErr w:type="spellEnd"/>
      <w:r>
        <w:rPr>
          <w:sz w:val="28"/>
          <w:szCs w:val="28"/>
          <w:shd w:val="clear" w:color="auto" w:fill="FFFFFF"/>
          <w:lang w:val="uk-UA"/>
        </w:rPr>
        <w:t xml:space="preserve">. </w:t>
      </w:r>
      <w:r w:rsidRPr="004D5CD0">
        <w:rPr>
          <w:sz w:val="28"/>
          <w:szCs w:val="28"/>
          <w:shd w:val="clear" w:color="auto" w:fill="FFFFFF"/>
        </w:rPr>
        <w:t>14</w:t>
      </w:r>
      <w:r>
        <w:rPr>
          <w:sz w:val="28"/>
          <w:szCs w:val="28"/>
          <w:shd w:val="clear" w:color="auto" w:fill="FFFFFF"/>
          <w:lang w:val="uk-UA"/>
        </w:rPr>
        <w:t>. С.</w:t>
      </w:r>
      <w:r w:rsidRPr="004D5CD0">
        <w:rPr>
          <w:sz w:val="28"/>
          <w:szCs w:val="28"/>
          <w:shd w:val="clear" w:color="auto" w:fill="FFFFFF"/>
        </w:rPr>
        <w:t xml:space="preserve"> 253-265. </w:t>
      </w:r>
    </w:p>
    <w:p w14:paraId="63F6C06E" w14:textId="249642D8" w:rsidR="00C7301A" w:rsidRPr="00732A57"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rPr>
      </w:pPr>
      <w:r w:rsidRPr="00732A57">
        <w:rPr>
          <w:sz w:val="28"/>
          <w:szCs w:val="28"/>
        </w:rPr>
        <w:t xml:space="preserve">Маркова В. </w:t>
      </w:r>
      <w:proofErr w:type="spellStart"/>
      <w:r w:rsidRPr="00732A57">
        <w:rPr>
          <w:sz w:val="28"/>
          <w:szCs w:val="28"/>
        </w:rPr>
        <w:t>Медіаосвіта</w:t>
      </w:r>
      <w:proofErr w:type="spellEnd"/>
      <w:r w:rsidRPr="00732A57">
        <w:rPr>
          <w:sz w:val="28"/>
          <w:szCs w:val="28"/>
        </w:rPr>
        <w:t xml:space="preserve"> в </w:t>
      </w:r>
      <w:proofErr w:type="spellStart"/>
      <w:r w:rsidRPr="00732A57">
        <w:rPr>
          <w:sz w:val="28"/>
          <w:szCs w:val="28"/>
        </w:rPr>
        <w:t>системі</w:t>
      </w:r>
      <w:proofErr w:type="spellEnd"/>
      <w:r w:rsidRPr="00732A57">
        <w:rPr>
          <w:sz w:val="28"/>
          <w:szCs w:val="28"/>
        </w:rPr>
        <w:t xml:space="preserve"> </w:t>
      </w:r>
      <w:proofErr w:type="spellStart"/>
      <w:r w:rsidRPr="00732A57">
        <w:rPr>
          <w:sz w:val="28"/>
          <w:szCs w:val="28"/>
        </w:rPr>
        <w:t>соціальних</w:t>
      </w:r>
      <w:proofErr w:type="spellEnd"/>
      <w:r w:rsidRPr="00732A57">
        <w:rPr>
          <w:sz w:val="28"/>
          <w:szCs w:val="28"/>
        </w:rPr>
        <w:t xml:space="preserve"> </w:t>
      </w:r>
      <w:proofErr w:type="spellStart"/>
      <w:r w:rsidRPr="00732A57">
        <w:rPr>
          <w:sz w:val="28"/>
          <w:szCs w:val="28"/>
        </w:rPr>
        <w:t>комунікаціи</w:t>
      </w:r>
      <w:proofErr w:type="spellEnd"/>
      <w:r w:rsidRPr="00732A57">
        <w:rPr>
          <w:sz w:val="28"/>
          <w:szCs w:val="28"/>
        </w:rPr>
        <w:t xml:space="preserve">̆: </w:t>
      </w:r>
      <w:proofErr w:type="spellStart"/>
      <w:r w:rsidRPr="00732A57">
        <w:rPr>
          <w:sz w:val="28"/>
          <w:szCs w:val="28"/>
        </w:rPr>
        <w:t>теоретичнии</w:t>
      </w:r>
      <w:proofErr w:type="spellEnd"/>
      <w:r w:rsidRPr="00732A57">
        <w:rPr>
          <w:sz w:val="28"/>
          <w:szCs w:val="28"/>
        </w:rPr>
        <w:t>̆ аспект</w:t>
      </w:r>
      <w:r w:rsidRPr="00732A57">
        <w:rPr>
          <w:sz w:val="28"/>
          <w:szCs w:val="28"/>
          <w:lang w:val="uk-UA"/>
        </w:rPr>
        <w:t xml:space="preserve">. </w:t>
      </w:r>
      <w:proofErr w:type="spellStart"/>
      <w:r w:rsidRPr="00732A57">
        <w:rPr>
          <w:sz w:val="28"/>
          <w:szCs w:val="28"/>
        </w:rPr>
        <w:t>Вісник</w:t>
      </w:r>
      <w:proofErr w:type="spellEnd"/>
      <w:r w:rsidRPr="00732A57">
        <w:rPr>
          <w:sz w:val="28"/>
          <w:szCs w:val="28"/>
        </w:rPr>
        <w:t xml:space="preserve"> </w:t>
      </w:r>
      <w:proofErr w:type="spellStart"/>
      <w:r w:rsidRPr="00732A57">
        <w:rPr>
          <w:sz w:val="28"/>
          <w:szCs w:val="28"/>
        </w:rPr>
        <w:t>Книжковоі</w:t>
      </w:r>
      <w:proofErr w:type="spellEnd"/>
      <w:r w:rsidRPr="00732A57">
        <w:rPr>
          <w:sz w:val="28"/>
          <w:szCs w:val="28"/>
        </w:rPr>
        <w:t xml:space="preserve">̈ </w:t>
      </w:r>
      <w:proofErr w:type="spellStart"/>
      <w:r w:rsidRPr="00732A57">
        <w:rPr>
          <w:sz w:val="28"/>
          <w:szCs w:val="28"/>
        </w:rPr>
        <w:t>палати</w:t>
      </w:r>
      <w:proofErr w:type="spellEnd"/>
      <w:r w:rsidRPr="00732A57">
        <w:rPr>
          <w:sz w:val="28"/>
          <w:szCs w:val="28"/>
        </w:rPr>
        <w:t xml:space="preserve">. 2019. </w:t>
      </w:r>
      <w:r w:rsidRPr="00732A57">
        <w:rPr>
          <w:sz w:val="28"/>
          <w:szCs w:val="28"/>
          <w:lang w:val="uk-UA"/>
        </w:rPr>
        <w:t>№</w:t>
      </w:r>
      <w:r w:rsidRPr="00732A57">
        <w:rPr>
          <w:sz w:val="28"/>
          <w:szCs w:val="28"/>
        </w:rPr>
        <w:t xml:space="preserve"> 10. С. 16–20. </w:t>
      </w:r>
      <w:r w:rsidRPr="00732A57">
        <w:rPr>
          <w:sz w:val="28"/>
          <w:szCs w:val="28"/>
          <w:lang w:val="en-US"/>
        </w:rPr>
        <w:t>URL</w:t>
      </w:r>
      <w:r w:rsidRPr="00732A57">
        <w:rPr>
          <w:sz w:val="28"/>
          <w:szCs w:val="28"/>
        </w:rPr>
        <w:t>:</w:t>
      </w:r>
      <w:r w:rsidRPr="00732A57">
        <w:rPr>
          <w:sz w:val="28"/>
          <w:szCs w:val="28"/>
          <w:lang w:val="uk-UA"/>
        </w:rPr>
        <w:t xml:space="preserve"> </w:t>
      </w:r>
      <w:hyperlink r:id="rId110" w:history="1">
        <w:r w:rsidRPr="00732A57">
          <w:rPr>
            <w:rStyle w:val="a5"/>
            <w:color w:val="auto"/>
            <w:sz w:val="28"/>
            <w:szCs w:val="28"/>
            <w:u w:val="none"/>
          </w:rPr>
          <w:t>http://nbuv.gov.ua/UJRN/vkp_2019_10_6</w:t>
        </w:r>
      </w:hyperlink>
      <w:r w:rsidRPr="00732A57">
        <w:rPr>
          <w:sz w:val="28"/>
          <w:szCs w:val="28"/>
          <w:lang w:val="uk-UA"/>
        </w:rPr>
        <w:t xml:space="preserve"> </w:t>
      </w:r>
      <w:r w:rsidRPr="00732A57">
        <w:rPr>
          <w:sz w:val="28"/>
          <w:szCs w:val="28"/>
        </w:rPr>
        <w:t>(</w:t>
      </w:r>
      <w:r w:rsidRPr="00732A57">
        <w:rPr>
          <w:sz w:val="28"/>
          <w:szCs w:val="28"/>
          <w:lang w:val="uk-UA"/>
        </w:rPr>
        <w:t>дата звернення: 23.04.2024).</w:t>
      </w:r>
    </w:p>
    <w:p w14:paraId="0120C3B7" w14:textId="77777777" w:rsidR="00C7301A" w:rsidRPr="00732A57"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rPr>
      </w:pPr>
      <w:r w:rsidRPr="00732A57">
        <w:rPr>
          <w:spacing w:val="-10"/>
          <w:sz w:val="28"/>
          <w:szCs w:val="28"/>
          <w:lang w:val="uk-UA"/>
        </w:rPr>
        <w:lastRenderedPageBreak/>
        <w:t>Пугач Л.</w:t>
      </w:r>
      <w:r>
        <w:rPr>
          <w:spacing w:val="-10"/>
          <w:sz w:val="28"/>
          <w:szCs w:val="28"/>
          <w:lang w:val="uk-UA"/>
        </w:rPr>
        <w:t xml:space="preserve"> </w:t>
      </w:r>
      <w:r w:rsidRPr="00732A57">
        <w:rPr>
          <w:spacing w:val="-10"/>
          <w:sz w:val="28"/>
          <w:szCs w:val="28"/>
          <w:lang w:val="uk-UA"/>
        </w:rPr>
        <w:t xml:space="preserve">Ю. Соціально-комунікаційні складові комунікативної моделі.  </w:t>
      </w:r>
      <w:r w:rsidRPr="00732A57">
        <w:rPr>
          <w:i/>
          <w:iCs/>
          <w:spacing w:val="-10"/>
          <w:sz w:val="28"/>
          <w:szCs w:val="28"/>
          <w:lang w:val="uk-UA"/>
        </w:rPr>
        <w:t>Молодий вчений</w:t>
      </w:r>
      <w:r w:rsidRPr="00732A57">
        <w:rPr>
          <w:spacing w:val="-10"/>
          <w:sz w:val="28"/>
          <w:szCs w:val="28"/>
          <w:lang w:val="uk-UA"/>
        </w:rPr>
        <w:t xml:space="preserve">. 2019, січ. № 1 (65). </w:t>
      </w:r>
      <w:r w:rsidRPr="00732A57">
        <w:rPr>
          <w:sz w:val="28"/>
          <w:szCs w:val="28"/>
        </w:rPr>
        <w:t xml:space="preserve">DOI: </w:t>
      </w:r>
      <w:hyperlink r:id="rId111" w:history="1">
        <w:r w:rsidRPr="00732A57">
          <w:rPr>
            <w:rStyle w:val="a5"/>
            <w:color w:val="auto"/>
            <w:sz w:val="28"/>
            <w:szCs w:val="28"/>
            <w:u w:val="none"/>
          </w:rPr>
          <w:t>https://doi.org/10.32839/2304-5809/2019-1</w:t>
        </w:r>
        <w:r w:rsidRPr="00732A57">
          <w:rPr>
            <w:rStyle w:val="a5"/>
            <w:color w:val="auto"/>
            <w:sz w:val="28"/>
            <w:szCs w:val="28"/>
            <w:u w:val="none"/>
            <w:lang w:val="uk-UA"/>
          </w:rPr>
          <w:t>-65-34</w:t>
        </w:r>
      </w:hyperlink>
    </w:p>
    <w:p w14:paraId="46FA43BF" w14:textId="77777777" w:rsidR="009904AA" w:rsidRPr="00732A57" w:rsidRDefault="009904A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proofErr w:type="spellStart"/>
      <w:r>
        <w:rPr>
          <w:sz w:val="28"/>
          <w:szCs w:val="28"/>
          <w:lang w:val="uk-UA"/>
        </w:rPr>
        <w:t>Саламатов</w:t>
      </w:r>
      <w:proofErr w:type="spellEnd"/>
      <w:r>
        <w:rPr>
          <w:sz w:val="28"/>
          <w:szCs w:val="28"/>
          <w:lang w:val="uk-UA"/>
        </w:rPr>
        <w:t xml:space="preserve"> В. </w:t>
      </w:r>
      <w:r w:rsidRPr="00732A57">
        <w:rPr>
          <w:sz w:val="28"/>
          <w:szCs w:val="28"/>
          <w:lang w:val="uk-UA"/>
        </w:rPr>
        <w:t>Стил</w:t>
      </w:r>
      <w:r>
        <w:rPr>
          <w:sz w:val="28"/>
          <w:szCs w:val="28"/>
          <w:lang w:val="uk-UA"/>
        </w:rPr>
        <w:t>ь</w:t>
      </w:r>
      <w:r w:rsidRPr="00732A57">
        <w:rPr>
          <w:sz w:val="28"/>
          <w:szCs w:val="28"/>
          <w:lang w:val="uk-UA"/>
        </w:rPr>
        <w:t xml:space="preserve"> спілкування керівника з підлеглими. </w:t>
      </w:r>
      <w:r w:rsidRPr="00732A57">
        <w:rPr>
          <w:i/>
          <w:iCs/>
          <w:sz w:val="28"/>
          <w:szCs w:val="28"/>
          <w:lang w:val="uk-UA"/>
        </w:rPr>
        <w:t>Віче</w:t>
      </w:r>
      <w:r w:rsidRPr="00732A57">
        <w:rPr>
          <w:sz w:val="28"/>
          <w:szCs w:val="28"/>
          <w:lang w:val="uk-UA"/>
        </w:rPr>
        <w:t xml:space="preserve">. 2013. </w:t>
      </w:r>
      <w:r>
        <w:rPr>
          <w:sz w:val="28"/>
          <w:szCs w:val="28"/>
          <w:lang w:val="uk-UA"/>
        </w:rPr>
        <w:t xml:space="preserve">Вересень. </w:t>
      </w:r>
      <w:r w:rsidRPr="00732A57">
        <w:rPr>
          <w:sz w:val="28"/>
          <w:szCs w:val="28"/>
          <w:lang w:val="uk-UA"/>
        </w:rPr>
        <w:t xml:space="preserve">№ 17. </w:t>
      </w:r>
      <w:r w:rsidRPr="00732A57">
        <w:rPr>
          <w:sz w:val="28"/>
          <w:szCs w:val="28"/>
          <w:lang w:val="en-US"/>
        </w:rPr>
        <w:t>URL</w:t>
      </w:r>
      <w:r w:rsidRPr="00732A57">
        <w:rPr>
          <w:sz w:val="28"/>
          <w:szCs w:val="28"/>
          <w:lang w:val="uk-UA"/>
        </w:rPr>
        <w:t xml:space="preserve">: </w:t>
      </w:r>
      <w:hyperlink r:id="rId112" w:history="1">
        <w:r w:rsidRPr="00732A57">
          <w:rPr>
            <w:rStyle w:val="a5"/>
            <w:color w:val="auto"/>
            <w:sz w:val="28"/>
            <w:szCs w:val="28"/>
            <w:u w:val="none"/>
            <w:lang w:val="en-US"/>
          </w:rPr>
          <w:t>http</w:t>
        </w:r>
        <w:r w:rsidRPr="00732A57">
          <w:rPr>
            <w:rStyle w:val="a5"/>
            <w:color w:val="auto"/>
            <w:sz w:val="28"/>
            <w:szCs w:val="28"/>
            <w:u w:val="none"/>
            <w:lang w:val="uk-UA"/>
          </w:rPr>
          <w:t>://</w:t>
        </w:r>
        <w:r w:rsidRPr="00732A57">
          <w:rPr>
            <w:rStyle w:val="a5"/>
            <w:color w:val="auto"/>
            <w:sz w:val="28"/>
            <w:szCs w:val="28"/>
            <w:u w:val="none"/>
            <w:lang w:val="en-US"/>
          </w:rPr>
          <w:t>www</w:t>
        </w:r>
        <w:r w:rsidRPr="00732A57">
          <w:rPr>
            <w:rStyle w:val="a5"/>
            <w:color w:val="auto"/>
            <w:sz w:val="28"/>
            <w:szCs w:val="28"/>
            <w:u w:val="none"/>
            <w:lang w:val="uk-UA"/>
          </w:rPr>
          <w:t>.</w:t>
        </w:r>
        <w:proofErr w:type="spellStart"/>
        <w:r w:rsidRPr="00732A57">
          <w:rPr>
            <w:rStyle w:val="a5"/>
            <w:color w:val="auto"/>
            <w:sz w:val="28"/>
            <w:szCs w:val="28"/>
            <w:u w:val="none"/>
            <w:lang w:val="en-US"/>
          </w:rPr>
          <w:t>viche</w:t>
        </w:r>
        <w:proofErr w:type="spellEnd"/>
        <w:r w:rsidRPr="00732A57">
          <w:rPr>
            <w:rStyle w:val="a5"/>
            <w:color w:val="auto"/>
            <w:sz w:val="28"/>
            <w:szCs w:val="28"/>
            <w:u w:val="none"/>
            <w:lang w:val="uk-UA"/>
          </w:rPr>
          <w:t>.</w:t>
        </w:r>
        <w:r w:rsidRPr="00732A57">
          <w:rPr>
            <w:rStyle w:val="a5"/>
            <w:color w:val="auto"/>
            <w:sz w:val="28"/>
            <w:szCs w:val="28"/>
            <w:u w:val="none"/>
            <w:lang w:val="en-US"/>
          </w:rPr>
          <w:t>info</w:t>
        </w:r>
        <w:r w:rsidRPr="00732A57">
          <w:rPr>
            <w:rStyle w:val="a5"/>
            <w:color w:val="auto"/>
            <w:sz w:val="28"/>
            <w:szCs w:val="28"/>
            <w:u w:val="none"/>
            <w:lang w:val="uk-UA"/>
          </w:rPr>
          <w:t>/</w:t>
        </w:r>
        <w:r w:rsidRPr="00732A57">
          <w:rPr>
            <w:rStyle w:val="a5"/>
            <w:color w:val="auto"/>
            <w:sz w:val="28"/>
            <w:szCs w:val="28"/>
            <w:u w:val="none"/>
            <w:lang w:val="en-US"/>
          </w:rPr>
          <w:t>journal</w:t>
        </w:r>
        <w:r w:rsidRPr="00732A57">
          <w:rPr>
            <w:rStyle w:val="a5"/>
            <w:color w:val="auto"/>
            <w:sz w:val="28"/>
            <w:szCs w:val="28"/>
            <w:u w:val="none"/>
            <w:lang w:val="uk-UA"/>
          </w:rPr>
          <w:t>/3833/</w:t>
        </w:r>
      </w:hyperlink>
      <w:r>
        <w:rPr>
          <w:sz w:val="28"/>
          <w:szCs w:val="28"/>
          <w:lang w:val="uk-UA"/>
        </w:rPr>
        <w:t xml:space="preserve"> </w:t>
      </w:r>
      <w:r w:rsidRPr="00732A57">
        <w:rPr>
          <w:sz w:val="28"/>
          <w:szCs w:val="28"/>
          <w:lang w:val="uk-UA"/>
        </w:rPr>
        <w:t>(дата звернення: 19.03.2023).</w:t>
      </w:r>
    </w:p>
    <w:p w14:paraId="7A5D05B6" w14:textId="2053631D" w:rsidR="00C7301A" w:rsidRPr="00732A57"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732A57">
        <w:rPr>
          <w:sz w:val="28"/>
          <w:szCs w:val="28"/>
          <w:lang w:val="uk-UA"/>
        </w:rPr>
        <w:t xml:space="preserve">Соціальні комунікації та взаємодія </w:t>
      </w:r>
      <w:r w:rsidRPr="00732A57">
        <w:rPr>
          <w:spacing w:val="6"/>
          <w:sz w:val="28"/>
          <w:szCs w:val="28"/>
          <w:lang w:val="uk-UA"/>
        </w:rPr>
        <w:t xml:space="preserve">: </w:t>
      </w:r>
      <w:r w:rsidR="00AC5122">
        <w:rPr>
          <w:spacing w:val="6"/>
          <w:sz w:val="28"/>
          <w:szCs w:val="28"/>
          <w:lang w:val="uk-UA"/>
        </w:rPr>
        <w:t>м</w:t>
      </w:r>
      <w:r w:rsidRPr="00732A57">
        <w:rPr>
          <w:spacing w:val="6"/>
          <w:sz w:val="28"/>
          <w:szCs w:val="28"/>
          <w:lang w:val="uk-UA"/>
        </w:rPr>
        <w:t xml:space="preserve">етодичні вказівки до семінарських занять та виконання самостійної роботи для </w:t>
      </w:r>
      <w:r w:rsidRPr="00732A57">
        <w:rPr>
          <w:sz w:val="28"/>
          <w:szCs w:val="28"/>
          <w:lang w:val="uk-UA"/>
        </w:rPr>
        <w:t xml:space="preserve">здобувачів другого (магістерського) рівня вищої освіти освітньо-професійної програми «Управління в системі соціального забезпечення» галузь знань 23 Соціальна робота спеціальності 232 Соціальне забезпечення денної та заочної форм навчання / уклад. О. М. </w:t>
      </w:r>
      <w:proofErr w:type="spellStart"/>
      <w:r w:rsidRPr="00732A57">
        <w:rPr>
          <w:sz w:val="28"/>
          <w:szCs w:val="28"/>
          <w:lang w:val="uk-UA"/>
        </w:rPr>
        <w:t>Гапончук</w:t>
      </w:r>
      <w:proofErr w:type="spellEnd"/>
      <w:r w:rsidRPr="00732A57">
        <w:rPr>
          <w:sz w:val="28"/>
          <w:szCs w:val="28"/>
          <w:lang w:val="uk-UA"/>
        </w:rPr>
        <w:t>. Луцьк : ЛНТУ, 2021. 22 с.</w:t>
      </w:r>
    </w:p>
    <w:p w14:paraId="5DB119F1" w14:textId="77777777" w:rsidR="00C7301A" w:rsidRPr="00732A57"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rPr>
      </w:pPr>
      <w:r w:rsidRPr="00732A57">
        <w:rPr>
          <w:sz w:val="28"/>
          <w:szCs w:val="28"/>
          <w:lang w:val="uk-UA"/>
        </w:rPr>
        <w:t xml:space="preserve">Соціальні комунікації та взаємодія. Конспект лекцій для здобувачів другого (магістерського) рівня вищої освіти освітньо-професійної програми «Управління в системі соціального забезпечення» галузь знань 23 Соціальна робота спеціальності 232 Соціальне забезпечення денної та заочної форм навчання / уклад. </w:t>
      </w:r>
      <w:r w:rsidRPr="00732A57">
        <w:rPr>
          <w:sz w:val="28"/>
          <w:szCs w:val="28"/>
        </w:rPr>
        <w:t>О.</w:t>
      </w:r>
      <w:r w:rsidRPr="00732A57">
        <w:rPr>
          <w:sz w:val="28"/>
          <w:szCs w:val="28"/>
          <w:lang w:val="uk-UA"/>
        </w:rPr>
        <w:t xml:space="preserve"> </w:t>
      </w:r>
      <w:r w:rsidRPr="00732A57">
        <w:rPr>
          <w:sz w:val="28"/>
          <w:szCs w:val="28"/>
        </w:rPr>
        <w:t xml:space="preserve">М. </w:t>
      </w:r>
      <w:proofErr w:type="spellStart"/>
      <w:r w:rsidRPr="00732A57">
        <w:rPr>
          <w:sz w:val="28"/>
          <w:szCs w:val="28"/>
        </w:rPr>
        <w:t>Гапончук</w:t>
      </w:r>
      <w:proofErr w:type="spellEnd"/>
      <w:r w:rsidRPr="00732A57">
        <w:rPr>
          <w:sz w:val="28"/>
          <w:szCs w:val="28"/>
          <w:lang w:val="uk-UA"/>
        </w:rPr>
        <w:t>.</w:t>
      </w:r>
      <w:r w:rsidRPr="00732A57">
        <w:rPr>
          <w:sz w:val="28"/>
          <w:szCs w:val="28"/>
        </w:rPr>
        <w:t xml:space="preserve"> </w:t>
      </w:r>
      <w:proofErr w:type="spellStart"/>
      <w:proofErr w:type="gramStart"/>
      <w:r w:rsidRPr="00732A57">
        <w:rPr>
          <w:sz w:val="28"/>
          <w:szCs w:val="28"/>
        </w:rPr>
        <w:t>Луцьк</w:t>
      </w:r>
      <w:proofErr w:type="spellEnd"/>
      <w:r w:rsidRPr="00732A57">
        <w:rPr>
          <w:sz w:val="28"/>
          <w:szCs w:val="28"/>
        </w:rPr>
        <w:t xml:space="preserve"> :</w:t>
      </w:r>
      <w:proofErr w:type="gramEnd"/>
      <w:r w:rsidRPr="00732A57">
        <w:rPr>
          <w:sz w:val="28"/>
          <w:szCs w:val="28"/>
        </w:rPr>
        <w:t xml:space="preserve"> ЛНТУ, 2021</w:t>
      </w:r>
      <w:r w:rsidRPr="00732A57">
        <w:rPr>
          <w:sz w:val="28"/>
          <w:szCs w:val="28"/>
          <w:lang w:val="uk-UA"/>
        </w:rPr>
        <w:t>.</w:t>
      </w:r>
      <w:r w:rsidRPr="00732A57">
        <w:rPr>
          <w:sz w:val="28"/>
          <w:szCs w:val="28"/>
        </w:rPr>
        <w:t xml:space="preserve"> 110 с.</w:t>
      </w:r>
    </w:p>
    <w:p w14:paraId="17977AD2" w14:textId="35F9D8DC" w:rsidR="005B5DB4" w:rsidRPr="005B5DB4" w:rsidRDefault="005B5DB4"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proofErr w:type="spellStart"/>
      <w:r w:rsidRPr="005B5DB4">
        <w:rPr>
          <w:sz w:val="28"/>
          <w:szCs w:val="28"/>
        </w:rPr>
        <w:t>Соціальні</w:t>
      </w:r>
      <w:proofErr w:type="spellEnd"/>
      <w:r w:rsidRPr="005B5DB4">
        <w:rPr>
          <w:sz w:val="28"/>
          <w:szCs w:val="28"/>
        </w:rPr>
        <w:t xml:space="preserve"> </w:t>
      </w:r>
      <w:proofErr w:type="spellStart"/>
      <w:r w:rsidRPr="005B5DB4">
        <w:rPr>
          <w:sz w:val="28"/>
          <w:szCs w:val="28"/>
        </w:rPr>
        <w:t>комунікації</w:t>
      </w:r>
      <w:proofErr w:type="spellEnd"/>
      <w:r w:rsidRPr="005B5DB4">
        <w:rPr>
          <w:sz w:val="28"/>
          <w:szCs w:val="28"/>
        </w:rPr>
        <w:t xml:space="preserve">: </w:t>
      </w:r>
      <w:proofErr w:type="spellStart"/>
      <w:r w:rsidRPr="005B5DB4">
        <w:rPr>
          <w:sz w:val="28"/>
          <w:szCs w:val="28"/>
        </w:rPr>
        <w:t>теорія</w:t>
      </w:r>
      <w:proofErr w:type="spellEnd"/>
      <w:r w:rsidRPr="005B5DB4">
        <w:rPr>
          <w:sz w:val="28"/>
          <w:szCs w:val="28"/>
        </w:rPr>
        <w:t xml:space="preserve"> та </w:t>
      </w:r>
      <w:proofErr w:type="gramStart"/>
      <w:r w:rsidRPr="005B5DB4">
        <w:rPr>
          <w:sz w:val="28"/>
          <w:szCs w:val="28"/>
        </w:rPr>
        <w:t>практика :</w:t>
      </w:r>
      <w:proofErr w:type="gramEnd"/>
      <w:r w:rsidRPr="005B5DB4">
        <w:rPr>
          <w:sz w:val="28"/>
          <w:szCs w:val="28"/>
        </w:rPr>
        <w:t xml:space="preserve"> </w:t>
      </w:r>
      <w:proofErr w:type="spellStart"/>
      <w:r w:rsidRPr="005B5DB4">
        <w:rPr>
          <w:sz w:val="28"/>
          <w:szCs w:val="28"/>
        </w:rPr>
        <w:t>реком</w:t>
      </w:r>
      <w:proofErr w:type="spellEnd"/>
      <w:r w:rsidRPr="005B5DB4">
        <w:rPr>
          <w:sz w:val="28"/>
          <w:szCs w:val="28"/>
        </w:rPr>
        <w:t xml:space="preserve">. </w:t>
      </w:r>
      <w:proofErr w:type="spellStart"/>
      <w:r w:rsidRPr="005B5DB4">
        <w:rPr>
          <w:sz w:val="28"/>
          <w:szCs w:val="28"/>
        </w:rPr>
        <w:t>бібліогр</w:t>
      </w:r>
      <w:proofErr w:type="spellEnd"/>
      <w:r w:rsidRPr="005B5DB4">
        <w:rPr>
          <w:sz w:val="28"/>
          <w:szCs w:val="28"/>
        </w:rPr>
        <w:t xml:space="preserve">. </w:t>
      </w:r>
      <w:proofErr w:type="spellStart"/>
      <w:r w:rsidRPr="005B5DB4">
        <w:rPr>
          <w:sz w:val="28"/>
          <w:szCs w:val="28"/>
        </w:rPr>
        <w:t>покажчик</w:t>
      </w:r>
      <w:proofErr w:type="spellEnd"/>
      <w:r w:rsidRPr="005B5DB4">
        <w:rPr>
          <w:sz w:val="28"/>
          <w:szCs w:val="28"/>
        </w:rPr>
        <w:t xml:space="preserve"> / </w:t>
      </w:r>
      <w:proofErr w:type="spellStart"/>
      <w:r w:rsidRPr="005B5DB4">
        <w:rPr>
          <w:sz w:val="28"/>
          <w:szCs w:val="28"/>
        </w:rPr>
        <w:t>Бібліотека</w:t>
      </w:r>
      <w:proofErr w:type="spellEnd"/>
      <w:r w:rsidRPr="005B5DB4">
        <w:rPr>
          <w:sz w:val="28"/>
          <w:szCs w:val="28"/>
        </w:rPr>
        <w:t xml:space="preserve"> </w:t>
      </w:r>
      <w:proofErr w:type="spellStart"/>
      <w:r w:rsidRPr="005B5DB4">
        <w:rPr>
          <w:sz w:val="28"/>
          <w:szCs w:val="28"/>
        </w:rPr>
        <w:t>Криворізького</w:t>
      </w:r>
      <w:proofErr w:type="spellEnd"/>
      <w:r w:rsidRPr="005B5DB4">
        <w:rPr>
          <w:sz w:val="28"/>
          <w:szCs w:val="28"/>
        </w:rPr>
        <w:t xml:space="preserve"> </w:t>
      </w:r>
      <w:proofErr w:type="spellStart"/>
      <w:r w:rsidRPr="005B5DB4">
        <w:rPr>
          <w:sz w:val="28"/>
          <w:szCs w:val="28"/>
        </w:rPr>
        <w:t>держ</w:t>
      </w:r>
      <w:proofErr w:type="spellEnd"/>
      <w:r>
        <w:rPr>
          <w:sz w:val="28"/>
          <w:szCs w:val="28"/>
          <w:lang w:val="uk-UA"/>
        </w:rPr>
        <w:t>.</w:t>
      </w:r>
      <w:r w:rsidRPr="005B5DB4">
        <w:rPr>
          <w:sz w:val="28"/>
          <w:szCs w:val="28"/>
        </w:rPr>
        <w:t xml:space="preserve"> </w:t>
      </w:r>
      <w:proofErr w:type="spellStart"/>
      <w:r w:rsidRPr="005B5DB4">
        <w:rPr>
          <w:sz w:val="28"/>
          <w:szCs w:val="28"/>
        </w:rPr>
        <w:t>педагогіч</w:t>
      </w:r>
      <w:proofErr w:type="spellEnd"/>
      <w:r>
        <w:rPr>
          <w:sz w:val="28"/>
          <w:szCs w:val="28"/>
          <w:lang w:val="uk-UA"/>
        </w:rPr>
        <w:t>.</w:t>
      </w:r>
      <w:r w:rsidRPr="005B5DB4">
        <w:rPr>
          <w:sz w:val="28"/>
          <w:szCs w:val="28"/>
        </w:rPr>
        <w:t xml:space="preserve"> </w:t>
      </w:r>
      <w:r>
        <w:rPr>
          <w:sz w:val="28"/>
          <w:szCs w:val="28"/>
          <w:lang w:val="uk-UA"/>
        </w:rPr>
        <w:t>у</w:t>
      </w:r>
      <w:r w:rsidRPr="005B5DB4">
        <w:rPr>
          <w:sz w:val="28"/>
          <w:szCs w:val="28"/>
        </w:rPr>
        <w:t>н</w:t>
      </w:r>
      <w:r>
        <w:rPr>
          <w:sz w:val="28"/>
          <w:szCs w:val="28"/>
          <w:lang w:val="uk-UA"/>
        </w:rPr>
        <w:t>-</w:t>
      </w:r>
      <w:r w:rsidRPr="005B5DB4">
        <w:rPr>
          <w:sz w:val="28"/>
          <w:szCs w:val="28"/>
        </w:rPr>
        <w:t xml:space="preserve">ту ; </w:t>
      </w:r>
      <w:proofErr w:type="spellStart"/>
      <w:r w:rsidRPr="005B5DB4">
        <w:rPr>
          <w:sz w:val="28"/>
          <w:szCs w:val="28"/>
        </w:rPr>
        <w:t>упоряд</w:t>
      </w:r>
      <w:proofErr w:type="spellEnd"/>
      <w:r w:rsidRPr="005B5DB4">
        <w:rPr>
          <w:sz w:val="28"/>
          <w:szCs w:val="28"/>
        </w:rPr>
        <w:t xml:space="preserve">. О. </w:t>
      </w:r>
      <w:proofErr w:type="spellStart"/>
      <w:r w:rsidRPr="005B5DB4">
        <w:rPr>
          <w:sz w:val="28"/>
          <w:szCs w:val="28"/>
        </w:rPr>
        <w:t>Поліщук</w:t>
      </w:r>
      <w:proofErr w:type="spellEnd"/>
      <w:r w:rsidRPr="005B5DB4">
        <w:rPr>
          <w:sz w:val="28"/>
          <w:szCs w:val="28"/>
        </w:rPr>
        <w:t xml:space="preserve">; </w:t>
      </w:r>
      <w:proofErr w:type="spellStart"/>
      <w:r w:rsidRPr="005B5DB4">
        <w:rPr>
          <w:sz w:val="28"/>
          <w:szCs w:val="28"/>
        </w:rPr>
        <w:t>бібліогр</w:t>
      </w:r>
      <w:proofErr w:type="spellEnd"/>
      <w:r w:rsidRPr="005B5DB4">
        <w:rPr>
          <w:sz w:val="28"/>
          <w:szCs w:val="28"/>
        </w:rPr>
        <w:t xml:space="preserve">. ред. О. </w:t>
      </w:r>
      <w:proofErr w:type="spellStart"/>
      <w:r w:rsidRPr="005B5DB4">
        <w:rPr>
          <w:sz w:val="28"/>
          <w:szCs w:val="28"/>
        </w:rPr>
        <w:t>Дікунова</w:t>
      </w:r>
      <w:proofErr w:type="spellEnd"/>
      <w:r w:rsidRPr="005B5DB4">
        <w:rPr>
          <w:sz w:val="28"/>
          <w:szCs w:val="28"/>
        </w:rPr>
        <w:t xml:space="preserve"> </w:t>
      </w:r>
      <w:r>
        <w:rPr>
          <w:sz w:val="28"/>
          <w:szCs w:val="28"/>
          <w:lang w:val="uk-UA"/>
        </w:rPr>
        <w:t>/</w:t>
      </w:r>
      <w:r w:rsidRPr="005B5DB4">
        <w:rPr>
          <w:sz w:val="28"/>
          <w:szCs w:val="28"/>
        </w:rPr>
        <w:t xml:space="preserve"> за ред. О. Кравченко. </w:t>
      </w:r>
      <w:proofErr w:type="spellStart"/>
      <w:r w:rsidRPr="005B5DB4">
        <w:rPr>
          <w:sz w:val="28"/>
          <w:szCs w:val="28"/>
        </w:rPr>
        <w:t>Кривий</w:t>
      </w:r>
      <w:proofErr w:type="spellEnd"/>
      <w:r w:rsidRPr="005B5DB4">
        <w:rPr>
          <w:sz w:val="28"/>
          <w:szCs w:val="28"/>
        </w:rPr>
        <w:t xml:space="preserve"> </w:t>
      </w:r>
      <w:proofErr w:type="spellStart"/>
      <w:r w:rsidRPr="005B5DB4">
        <w:rPr>
          <w:sz w:val="28"/>
          <w:szCs w:val="28"/>
        </w:rPr>
        <w:t>Ріг</w:t>
      </w:r>
      <w:proofErr w:type="spellEnd"/>
      <w:r w:rsidRPr="005B5DB4">
        <w:rPr>
          <w:sz w:val="28"/>
          <w:szCs w:val="28"/>
        </w:rPr>
        <w:t xml:space="preserve">, 2023. 51 с. </w:t>
      </w:r>
    </w:p>
    <w:p w14:paraId="37EBA02C" w14:textId="0619672A" w:rsidR="00C7301A" w:rsidRPr="00732A57"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proofErr w:type="spellStart"/>
      <w:r w:rsidRPr="00732A57">
        <w:rPr>
          <w:sz w:val="28"/>
          <w:szCs w:val="28"/>
        </w:rPr>
        <w:t>Стандарти</w:t>
      </w:r>
      <w:proofErr w:type="spellEnd"/>
      <w:r w:rsidRPr="00732A57">
        <w:rPr>
          <w:sz w:val="28"/>
          <w:szCs w:val="28"/>
        </w:rPr>
        <w:t xml:space="preserve"> д</w:t>
      </w:r>
      <w:r w:rsidRPr="00732A57">
        <w:rPr>
          <w:sz w:val="28"/>
          <w:szCs w:val="28"/>
          <w:lang w:val="uk-UA"/>
        </w:rPr>
        <w:t>і</w:t>
      </w:r>
      <w:proofErr w:type="spellStart"/>
      <w:r w:rsidRPr="00732A57">
        <w:rPr>
          <w:sz w:val="28"/>
          <w:szCs w:val="28"/>
        </w:rPr>
        <w:t>алогу</w:t>
      </w:r>
      <w:proofErr w:type="spellEnd"/>
      <w:r w:rsidRPr="00732A57">
        <w:rPr>
          <w:sz w:val="28"/>
          <w:szCs w:val="28"/>
        </w:rPr>
        <w:t>:</w:t>
      </w:r>
      <w:r w:rsidRPr="00732A57">
        <w:rPr>
          <w:sz w:val="28"/>
          <w:szCs w:val="28"/>
          <w:lang w:val="uk-UA"/>
        </w:rPr>
        <w:t xml:space="preserve"> визначення і принципи. Київ, 2018. </w:t>
      </w:r>
      <w:r w:rsidRPr="00732A57">
        <w:rPr>
          <w:sz w:val="28"/>
          <w:szCs w:val="28"/>
          <w:lang w:val="en-US"/>
        </w:rPr>
        <w:t>URL</w:t>
      </w:r>
      <w:r w:rsidRPr="00732A57">
        <w:rPr>
          <w:sz w:val="28"/>
          <w:szCs w:val="28"/>
          <w:lang w:val="uk-UA"/>
        </w:rPr>
        <w:t xml:space="preserve">: </w:t>
      </w:r>
      <w:hyperlink r:id="rId113" w:history="1">
        <w:r w:rsidRPr="00732A57">
          <w:rPr>
            <w:rStyle w:val="a5"/>
            <w:color w:val="auto"/>
            <w:sz w:val="28"/>
            <w:szCs w:val="28"/>
            <w:u w:val="none"/>
            <w:lang w:val="uk-UA"/>
          </w:rPr>
          <w:t>http://ipcg.org.ua/upload/resursi/IMIP-dialogue--Standards-24_03_18</w:t>
        </w:r>
      </w:hyperlink>
      <w:r w:rsidRPr="00732A57">
        <w:rPr>
          <w:sz w:val="28"/>
          <w:szCs w:val="28"/>
          <w:lang w:val="uk-UA"/>
        </w:rPr>
        <w:t xml:space="preserve">. </w:t>
      </w:r>
      <w:r w:rsidRPr="00732A57">
        <w:rPr>
          <w:sz w:val="28"/>
          <w:szCs w:val="28"/>
          <w:lang w:val="en-US"/>
        </w:rPr>
        <w:t>(</w:t>
      </w:r>
      <w:r w:rsidRPr="00732A57">
        <w:rPr>
          <w:sz w:val="28"/>
          <w:szCs w:val="28"/>
          <w:lang w:val="uk-UA"/>
        </w:rPr>
        <w:t>дата звернення: 20.03.2024).</w:t>
      </w:r>
    </w:p>
    <w:p w14:paraId="102628B5" w14:textId="5F3EF1A6" w:rsidR="00C7301A" w:rsidRDefault="00C7301A" w:rsidP="000D0F14">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732A57">
        <w:rPr>
          <w:sz w:val="28"/>
          <w:szCs w:val="28"/>
          <w:lang w:val="uk-UA"/>
        </w:rPr>
        <w:t xml:space="preserve">Супрун Г. Г. Ідентичність індивіда в цифрову епоху соціальних </w:t>
      </w:r>
      <w:proofErr w:type="spellStart"/>
      <w:r w:rsidRPr="00732A57">
        <w:rPr>
          <w:sz w:val="28"/>
          <w:szCs w:val="28"/>
          <w:lang w:val="uk-UA"/>
        </w:rPr>
        <w:t>комунікаціи</w:t>
      </w:r>
      <w:proofErr w:type="spellEnd"/>
      <w:r w:rsidRPr="00732A57">
        <w:rPr>
          <w:sz w:val="28"/>
          <w:szCs w:val="28"/>
          <w:lang w:val="uk-UA"/>
        </w:rPr>
        <w:t xml:space="preserve">̆. </w:t>
      </w:r>
      <w:r w:rsidRPr="00732A57">
        <w:rPr>
          <w:i/>
          <w:iCs/>
          <w:sz w:val="28"/>
          <w:szCs w:val="28"/>
          <w:lang w:val="uk-UA"/>
        </w:rPr>
        <w:t xml:space="preserve">Філософські </w:t>
      </w:r>
      <w:proofErr w:type="spellStart"/>
      <w:r w:rsidRPr="00732A57">
        <w:rPr>
          <w:i/>
          <w:iCs/>
          <w:sz w:val="28"/>
          <w:szCs w:val="28"/>
          <w:lang w:val="uk-UA"/>
        </w:rPr>
        <w:t>обріі</w:t>
      </w:r>
      <w:proofErr w:type="spellEnd"/>
      <w:r w:rsidRPr="00732A57">
        <w:rPr>
          <w:i/>
          <w:iCs/>
          <w:sz w:val="28"/>
          <w:szCs w:val="28"/>
          <w:lang w:val="uk-UA"/>
        </w:rPr>
        <w:t>̈</w:t>
      </w:r>
      <w:r w:rsidRPr="00732A57">
        <w:rPr>
          <w:sz w:val="28"/>
          <w:szCs w:val="28"/>
          <w:lang w:val="uk-UA"/>
        </w:rPr>
        <w:t xml:space="preserve">. 2020. № 43. С. 85–95.  </w:t>
      </w:r>
    </w:p>
    <w:p w14:paraId="58A52A02" w14:textId="0F990C47" w:rsidR="004D6B51" w:rsidRPr="004D6B51" w:rsidRDefault="004D6B51" w:rsidP="00E703A7">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4D6B51">
        <w:rPr>
          <w:sz w:val="28"/>
          <w:szCs w:val="28"/>
          <w:lang w:val="uk-UA"/>
        </w:rPr>
        <w:t>Холод О. М. Медіа й теорії соціальних комунікацій : монографія</w:t>
      </w:r>
      <w:r>
        <w:rPr>
          <w:sz w:val="28"/>
          <w:szCs w:val="28"/>
          <w:lang w:val="uk-UA"/>
        </w:rPr>
        <w:t xml:space="preserve">. </w:t>
      </w:r>
      <w:r w:rsidRPr="004D6B51">
        <w:rPr>
          <w:sz w:val="28"/>
          <w:szCs w:val="28"/>
          <w:lang w:val="uk-UA"/>
        </w:rPr>
        <w:t xml:space="preserve">Київ: Видав. центр ВНЗ «Інститут реклами», 2017. 340 с </w:t>
      </w:r>
    </w:p>
    <w:p w14:paraId="3BBA152A" w14:textId="0D8D046C" w:rsidR="005A223B" w:rsidRPr="005A223B" w:rsidRDefault="005A223B" w:rsidP="00E703A7">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5A223B">
        <w:rPr>
          <w:sz w:val="28"/>
          <w:szCs w:val="28"/>
          <w:lang w:val="uk-UA"/>
        </w:rPr>
        <w:t>Холод О. М. Методологія досліджень соціальних комунікацій : підручник</w:t>
      </w:r>
      <w:r>
        <w:rPr>
          <w:sz w:val="28"/>
          <w:szCs w:val="28"/>
          <w:lang w:val="uk-UA"/>
        </w:rPr>
        <w:t xml:space="preserve">. </w:t>
      </w:r>
      <w:r w:rsidRPr="005A223B">
        <w:rPr>
          <w:sz w:val="28"/>
          <w:szCs w:val="28"/>
          <w:lang w:val="uk-UA"/>
        </w:rPr>
        <w:t xml:space="preserve">Львів : ПАІС, 2014. 280 с. </w:t>
      </w:r>
    </w:p>
    <w:p w14:paraId="437CB21D" w14:textId="6A40318E" w:rsidR="00E703A7" w:rsidRDefault="00E703A7" w:rsidP="00E703A7">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r w:rsidRPr="004D6B51">
        <w:rPr>
          <w:sz w:val="28"/>
          <w:szCs w:val="28"/>
          <w:lang w:val="uk-UA"/>
        </w:rPr>
        <w:t>Холод О. М. Соціальні комунікації: тенденції розвитку. Київ: «Білий Тигр», 2018. 370 с.</w:t>
      </w:r>
    </w:p>
    <w:p w14:paraId="4C98283A" w14:textId="26C08456" w:rsidR="009C27B2" w:rsidRPr="009C27B2" w:rsidRDefault="009C27B2" w:rsidP="00E703A7">
      <w:pPr>
        <w:widowControl/>
        <w:numPr>
          <w:ilvl w:val="0"/>
          <w:numId w:val="129"/>
        </w:numPr>
        <w:tabs>
          <w:tab w:val="left" w:pos="1134"/>
        </w:tabs>
        <w:overflowPunct/>
        <w:autoSpaceDE/>
        <w:autoSpaceDN/>
        <w:adjustRightInd/>
        <w:spacing w:line="276" w:lineRule="auto"/>
        <w:ind w:left="0" w:firstLine="709"/>
        <w:jc w:val="both"/>
        <w:textAlignment w:val="auto"/>
        <w:rPr>
          <w:rStyle w:val="a5"/>
          <w:color w:val="auto"/>
          <w:sz w:val="28"/>
          <w:szCs w:val="28"/>
          <w:u w:val="none"/>
          <w:lang w:val="uk-UA"/>
        </w:rPr>
      </w:pPr>
      <w:proofErr w:type="spellStart"/>
      <w:r w:rsidRPr="009C27B2">
        <w:rPr>
          <w:sz w:val="28"/>
          <w:szCs w:val="28"/>
          <w:lang w:val="uk-UA"/>
        </w:rPr>
        <w:t>Чудовська</w:t>
      </w:r>
      <w:proofErr w:type="spellEnd"/>
      <w:r w:rsidRPr="009C27B2">
        <w:rPr>
          <w:sz w:val="28"/>
          <w:szCs w:val="28"/>
          <w:lang w:val="uk-UA"/>
        </w:rPr>
        <w:t xml:space="preserve"> І. Соціологія масових комунікацій</w:t>
      </w:r>
      <w:r>
        <w:rPr>
          <w:sz w:val="28"/>
          <w:szCs w:val="28"/>
          <w:lang w:val="uk-UA"/>
        </w:rPr>
        <w:t xml:space="preserve"> </w:t>
      </w:r>
      <w:r w:rsidRPr="009C27B2">
        <w:rPr>
          <w:sz w:val="28"/>
          <w:szCs w:val="28"/>
          <w:lang w:val="uk-UA"/>
        </w:rPr>
        <w:t xml:space="preserve">: </w:t>
      </w:r>
      <w:proofErr w:type="spellStart"/>
      <w:r>
        <w:rPr>
          <w:sz w:val="28"/>
          <w:szCs w:val="28"/>
          <w:lang w:val="uk-UA"/>
        </w:rPr>
        <w:t>н</w:t>
      </w:r>
      <w:r w:rsidRPr="009C27B2">
        <w:rPr>
          <w:sz w:val="28"/>
          <w:szCs w:val="28"/>
          <w:lang w:val="uk-UA"/>
        </w:rPr>
        <w:t>авч</w:t>
      </w:r>
      <w:proofErr w:type="spellEnd"/>
      <w:r w:rsidRPr="009C27B2">
        <w:rPr>
          <w:sz w:val="28"/>
          <w:szCs w:val="28"/>
          <w:lang w:val="uk-UA"/>
        </w:rPr>
        <w:t xml:space="preserve">. </w:t>
      </w:r>
      <w:proofErr w:type="spellStart"/>
      <w:r w:rsidRPr="009C27B2">
        <w:rPr>
          <w:sz w:val="28"/>
          <w:szCs w:val="28"/>
          <w:lang w:val="uk-UA"/>
        </w:rPr>
        <w:t>посіб</w:t>
      </w:r>
      <w:proofErr w:type="spellEnd"/>
      <w:r w:rsidRPr="009C27B2">
        <w:rPr>
          <w:sz w:val="28"/>
          <w:szCs w:val="28"/>
          <w:lang w:val="uk-UA"/>
        </w:rPr>
        <w:t xml:space="preserve">. Київ : 2021. 235 с. </w:t>
      </w:r>
    </w:p>
    <w:p w14:paraId="4FA0FE93" w14:textId="3D821C19" w:rsidR="00475342" w:rsidRPr="00E703A7" w:rsidRDefault="00E703A7" w:rsidP="00E703A7">
      <w:pPr>
        <w:widowControl/>
        <w:numPr>
          <w:ilvl w:val="0"/>
          <w:numId w:val="129"/>
        </w:numPr>
        <w:tabs>
          <w:tab w:val="left" w:pos="1134"/>
        </w:tabs>
        <w:overflowPunct/>
        <w:autoSpaceDE/>
        <w:autoSpaceDN/>
        <w:adjustRightInd/>
        <w:spacing w:line="276" w:lineRule="auto"/>
        <w:ind w:left="0" w:firstLine="709"/>
        <w:jc w:val="both"/>
        <w:textAlignment w:val="auto"/>
        <w:rPr>
          <w:sz w:val="28"/>
          <w:szCs w:val="28"/>
          <w:lang w:val="uk-UA"/>
        </w:rPr>
      </w:pPr>
      <w:proofErr w:type="spellStart"/>
      <w:r w:rsidRPr="00E703A7">
        <w:rPr>
          <w:sz w:val="28"/>
          <w:szCs w:val="28"/>
        </w:rPr>
        <w:t>Шавкун</w:t>
      </w:r>
      <w:proofErr w:type="spellEnd"/>
      <w:r w:rsidRPr="00E703A7">
        <w:rPr>
          <w:sz w:val="28"/>
          <w:szCs w:val="28"/>
        </w:rPr>
        <w:t xml:space="preserve"> І. Н. </w:t>
      </w:r>
      <w:proofErr w:type="spellStart"/>
      <w:r w:rsidRPr="00E703A7">
        <w:rPr>
          <w:sz w:val="28"/>
          <w:szCs w:val="28"/>
        </w:rPr>
        <w:t>Ділова</w:t>
      </w:r>
      <w:proofErr w:type="spellEnd"/>
      <w:r w:rsidRPr="00E703A7">
        <w:rPr>
          <w:sz w:val="28"/>
          <w:szCs w:val="28"/>
        </w:rPr>
        <w:t xml:space="preserve"> </w:t>
      </w:r>
      <w:proofErr w:type="spellStart"/>
      <w:r w:rsidRPr="00E703A7">
        <w:rPr>
          <w:sz w:val="28"/>
          <w:szCs w:val="28"/>
        </w:rPr>
        <w:t>комунікація</w:t>
      </w:r>
      <w:proofErr w:type="spellEnd"/>
      <w:r w:rsidRPr="00E703A7">
        <w:rPr>
          <w:sz w:val="28"/>
          <w:szCs w:val="28"/>
        </w:rPr>
        <w:t xml:space="preserve">: </w:t>
      </w:r>
      <w:proofErr w:type="spellStart"/>
      <w:r w:rsidRPr="00E703A7">
        <w:rPr>
          <w:sz w:val="28"/>
          <w:szCs w:val="28"/>
        </w:rPr>
        <w:t>сутність</w:t>
      </w:r>
      <w:proofErr w:type="spellEnd"/>
      <w:r w:rsidRPr="00E703A7">
        <w:rPr>
          <w:sz w:val="28"/>
          <w:szCs w:val="28"/>
        </w:rPr>
        <w:t xml:space="preserve"> та </w:t>
      </w:r>
      <w:proofErr w:type="spellStart"/>
      <w:r w:rsidRPr="00E703A7">
        <w:rPr>
          <w:sz w:val="28"/>
          <w:szCs w:val="28"/>
        </w:rPr>
        <w:t>типологізація</w:t>
      </w:r>
      <w:proofErr w:type="spellEnd"/>
      <w:r w:rsidRPr="00E703A7">
        <w:rPr>
          <w:sz w:val="28"/>
          <w:szCs w:val="28"/>
        </w:rPr>
        <w:t xml:space="preserve">. </w:t>
      </w:r>
      <w:proofErr w:type="spellStart"/>
      <w:r w:rsidRPr="00E703A7">
        <w:rPr>
          <w:i/>
          <w:iCs/>
          <w:sz w:val="28"/>
          <w:szCs w:val="28"/>
        </w:rPr>
        <w:t>Гуманітарний</w:t>
      </w:r>
      <w:proofErr w:type="spellEnd"/>
      <w:r w:rsidRPr="00E703A7">
        <w:rPr>
          <w:i/>
          <w:iCs/>
          <w:sz w:val="28"/>
          <w:szCs w:val="28"/>
        </w:rPr>
        <w:t xml:space="preserve"> </w:t>
      </w:r>
      <w:proofErr w:type="spellStart"/>
      <w:r w:rsidRPr="00E703A7">
        <w:rPr>
          <w:i/>
          <w:iCs/>
          <w:sz w:val="28"/>
          <w:szCs w:val="28"/>
        </w:rPr>
        <w:t>вісник</w:t>
      </w:r>
      <w:proofErr w:type="spellEnd"/>
      <w:r w:rsidRPr="00E703A7">
        <w:rPr>
          <w:i/>
          <w:iCs/>
          <w:sz w:val="28"/>
          <w:szCs w:val="28"/>
        </w:rPr>
        <w:t xml:space="preserve"> ЗДІА</w:t>
      </w:r>
      <w:r w:rsidRPr="00E703A7">
        <w:rPr>
          <w:sz w:val="28"/>
          <w:szCs w:val="28"/>
        </w:rPr>
        <w:t xml:space="preserve">. 2009. </w:t>
      </w:r>
      <w:proofErr w:type="spellStart"/>
      <w:r w:rsidRPr="00E703A7">
        <w:rPr>
          <w:sz w:val="28"/>
          <w:szCs w:val="28"/>
        </w:rPr>
        <w:t>Вип</w:t>
      </w:r>
      <w:proofErr w:type="spellEnd"/>
      <w:r w:rsidRPr="00E703A7">
        <w:rPr>
          <w:sz w:val="28"/>
          <w:szCs w:val="28"/>
        </w:rPr>
        <w:t>. 38. С. 67‒74.</w:t>
      </w:r>
    </w:p>
    <w:p w14:paraId="3064F2DF" w14:textId="2BC62E8D" w:rsidR="001B0E4E" w:rsidRPr="00E703A7" w:rsidRDefault="001B0E4E" w:rsidP="001B0E4E">
      <w:pPr>
        <w:spacing w:line="276" w:lineRule="auto"/>
        <w:ind w:firstLine="709"/>
        <w:jc w:val="center"/>
        <w:outlineLvl w:val="1"/>
        <w:rPr>
          <w:b/>
          <w:bCs/>
          <w:sz w:val="28"/>
          <w:szCs w:val="28"/>
        </w:rPr>
      </w:pPr>
    </w:p>
    <w:p w14:paraId="6CF4B362" w14:textId="0292A07B" w:rsidR="001B0E4E" w:rsidRDefault="001B0E4E" w:rsidP="001B0E4E">
      <w:pPr>
        <w:spacing w:line="276" w:lineRule="auto"/>
        <w:ind w:firstLine="709"/>
        <w:jc w:val="center"/>
        <w:outlineLvl w:val="1"/>
        <w:rPr>
          <w:b/>
          <w:bCs/>
          <w:sz w:val="28"/>
          <w:szCs w:val="28"/>
          <w:lang w:val="uk-UA"/>
        </w:rPr>
      </w:pPr>
    </w:p>
    <w:p w14:paraId="1DB6862D" w14:textId="713F2AB4" w:rsidR="009F00DA" w:rsidRPr="00F25316" w:rsidRDefault="009F00DA" w:rsidP="00F25316">
      <w:pPr>
        <w:spacing w:line="276" w:lineRule="auto"/>
        <w:ind w:firstLine="709"/>
        <w:jc w:val="center"/>
        <w:outlineLvl w:val="1"/>
        <w:rPr>
          <w:b/>
          <w:bCs/>
          <w:color w:val="000000"/>
          <w:sz w:val="32"/>
          <w:szCs w:val="32"/>
          <w:lang w:val="uk-UA" w:eastAsia="uk-UA"/>
        </w:rPr>
      </w:pPr>
      <w:r w:rsidRPr="00F25316">
        <w:rPr>
          <w:b/>
          <w:bCs/>
          <w:color w:val="000000"/>
          <w:sz w:val="32"/>
          <w:szCs w:val="32"/>
          <w:lang w:val="uk-UA" w:eastAsia="uk-UA"/>
        </w:rPr>
        <w:lastRenderedPageBreak/>
        <w:t>РОЗДІЛ 5</w:t>
      </w:r>
    </w:p>
    <w:p w14:paraId="3B4F9681" w14:textId="7C733A8C" w:rsidR="009F00DA" w:rsidRPr="00F25316" w:rsidRDefault="009F00DA" w:rsidP="00F25316">
      <w:pPr>
        <w:spacing w:line="276" w:lineRule="auto"/>
        <w:ind w:firstLine="709"/>
        <w:jc w:val="center"/>
        <w:outlineLvl w:val="1"/>
        <w:rPr>
          <w:b/>
          <w:bCs/>
          <w:color w:val="000000"/>
          <w:sz w:val="32"/>
          <w:szCs w:val="32"/>
          <w:lang w:val="uk-UA" w:eastAsia="uk-UA"/>
        </w:rPr>
      </w:pPr>
      <w:r w:rsidRPr="00F25316">
        <w:rPr>
          <w:b/>
          <w:bCs/>
          <w:color w:val="000000"/>
          <w:sz w:val="32"/>
          <w:szCs w:val="32"/>
          <w:lang w:val="uk-UA" w:eastAsia="uk-UA"/>
        </w:rPr>
        <w:t>ЦИФРОВІ ТЕХНОЛОГІЇ ТА СОЦАЛЬНІ СЕРВІСИ</w:t>
      </w:r>
    </w:p>
    <w:p w14:paraId="6B9A0411" w14:textId="77777777" w:rsidR="009F00DA" w:rsidRPr="00F25316" w:rsidRDefault="009F00DA" w:rsidP="00F25316">
      <w:pPr>
        <w:spacing w:line="276" w:lineRule="auto"/>
        <w:ind w:firstLine="709"/>
        <w:jc w:val="center"/>
        <w:outlineLvl w:val="1"/>
        <w:rPr>
          <w:b/>
          <w:bCs/>
          <w:color w:val="000000"/>
          <w:sz w:val="28"/>
          <w:szCs w:val="28"/>
          <w:lang w:val="uk-UA" w:eastAsia="uk-UA"/>
        </w:rPr>
      </w:pPr>
    </w:p>
    <w:bookmarkEnd w:id="213"/>
    <w:p w14:paraId="71166AE2" w14:textId="77777777" w:rsidR="00F25316" w:rsidRPr="00F25316" w:rsidRDefault="00F25316" w:rsidP="00F25316">
      <w:pPr>
        <w:pStyle w:val="a9"/>
        <w:spacing w:line="276" w:lineRule="auto"/>
        <w:ind w:firstLine="709"/>
        <w:jc w:val="center"/>
        <w:rPr>
          <w:sz w:val="28"/>
          <w:szCs w:val="28"/>
        </w:rPr>
      </w:pPr>
      <w:r w:rsidRPr="00F25316">
        <w:rPr>
          <w:b/>
          <w:bCs/>
          <w:color w:val="000000"/>
          <w:sz w:val="28"/>
          <w:szCs w:val="28"/>
        </w:rPr>
        <w:t>ТЕМА 5.1.</w:t>
      </w:r>
    </w:p>
    <w:p w14:paraId="040F5D03" w14:textId="77777777" w:rsidR="00F25316" w:rsidRPr="00F25316" w:rsidRDefault="00F25316" w:rsidP="00F25316">
      <w:pPr>
        <w:pStyle w:val="a9"/>
        <w:spacing w:line="276" w:lineRule="auto"/>
        <w:ind w:firstLine="709"/>
        <w:jc w:val="center"/>
        <w:rPr>
          <w:sz w:val="28"/>
          <w:szCs w:val="28"/>
        </w:rPr>
      </w:pPr>
      <w:r w:rsidRPr="00F25316">
        <w:rPr>
          <w:b/>
          <w:bCs/>
          <w:color w:val="000000"/>
          <w:sz w:val="28"/>
          <w:szCs w:val="28"/>
        </w:rPr>
        <w:t>ЦИФРОВІ ТЕХНОЛОГІЇ ТА ЦИФРОВІЗАЦІЯ</w:t>
      </w:r>
    </w:p>
    <w:p w14:paraId="5C6FE7C6" w14:textId="77777777" w:rsidR="00F25316" w:rsidRPr="00F25316" w:rsidRDefault="00F25316" w:rsidP="006B62CF">
      <w:pPr>
        <w:pStyle w:val="a9"/>
        <w:widowControl/>
        <w:numPr>
          <w:ilvl w:val="2"/>
          <w:numId w:val="242"/>
        </w:numPr>
        <w:overflowPunct/>
        <w:autoSpaceDE/>
        <w:autoSpaceDN/>
        <w:adjustRightInd/>
        <w:spacing w:line="276" w:lineRule="auto"/>
        <w:ind w:left="0" w:firstLine="709"/>
        <w:jc w:val="both"/>
        <w:rPr>
          <w:color w:val="000000"/>
          <w:sz w:val="28"/>
          <w:szCs w:val="28"/>
        </w:rPr>
      </w:pPr>
      <w:proofErr w:type="spellStart"/>
      <w:r w:rsidRPr="00F25316">
        <w:rPr>
          <w:color w:val="000000"/>
          <w:sz w:val="28"/>
          <w:szCs w:val="28"/>
        </w:rPr>
        <w:t>Інформація</w:t>
      </w:r>
      <w:proofErr w:type="spellEnd"/>
      <w:r w:rsidRPr="00F25316">
        <w:rPr>
          <w:color w:val="000000"/>
          <w:sz w:val="28"/>
          <w:szCs w:val="28"/>
        </w:rPr>
        <w:t xml:space="preserve">, </w:t>
      </w:r>
      <w:proofErr w:type="spellStart"/>
      <w:r w:rsidRPr="00F25316">
        <w:rPr>
          <w:color w:val="000000"/>
          <w:sz w:val="28"/>
          <w:szCs w:val="28"/>
        </w:rPr>
        <w:t>цифрові</w:t>
      </w:r>
      <w:proofErr w:type="spellEnd"/>
      <w:r w:rsidRPr="00F25316">
        <w:rPr>
          <w:color w:val="000000"/>
          <w:sz w:val="28"/>
          <w:szCs w:val="28"/>
        </w:rPr>
        <w:t xml:space="preserve"> </w:t>
      </w:r>
      <w:proofErr w:type="spellStart"/>
      <w:r w:rsidRPr="00F25316">
        <w:rPr>
          <w:color w:val="000000"/>
          <w:sz w:val="28"/>
          <w:szCs w:val="28"/>
        </w:rPr>
        <w:t>технології</w:t>
      </w:r>
      <w:proofErr w:type="spellEnd"/>
      <w:r w:rsidRPr="00F25316">
        <w:rPr>
          <w:color w:val="000000"/>
          <w:sz w:val="28"/>
          <w:szCs w:val="28"/>
        </w:rPr>
        <w:t xml:space="preserve"> та </w:t>
      </w:r>
      <w:proofErr w:type="spellStart"/>
      <w:r w:rsidRPr="00F25316">
        <w:rPr>
          <w:color w:val="000000"/>
          <w:sz w:val="28"/>
          <w:szCs w:val="28"/>
        </w:rPr>
        <w:t>цифровізації</w:t>
      </w:r>
      <w:proofErr w:type="spellEnd"/>
    </w:p>
    <w:p w14:paraId="4C1B6CCC" w14:textId="77777777" w:rsidR="00F25316" w:rsidRPr="00F25316" w:rsidRDefault="00F25316" w:rsidP="006B62CF">
      <w:pPr>
        <w:pStyle w:val="a9"/>
        <w:widowControl/>
        <w:numPr>
          <w:ilvl w:val="2"/>
          <w:numId w:val="242"/>
        </w:numPr>
        <w:overflowPunct/>
        <w:autoSpaceDE/>
        <w:autoSpaceDN/>
        <w:adjustRightInd/>
        <w:spacing w:line="276" w:lineRule="auto"/>
        <w:ind w:left="0" w:firstLine="709"/>
        <w:jc w:val="both"/>
        <w:rPr>
          <w:color w:val="000000"/>
          <w:sz w:val="28"/>
          <w:szCs w:val="28"/>
        </w:rPr>
      </w:pPr>
      <w:proofErr w:type="spellStart"/>
      <w:r w:rsidRPr="00F25316">
        <w:rPr>
          <w:color w:val="000000"/>
          <w:sz w:val="28"/>
          <w:szCs w:val="28"/>
        </w:rPr>
        <w:t>Соціальна</w:t>
      </w:r>
      <w:proofErr w:type="spellEnd"/>
      <w:r w:rsidRPr="00F25316">
        <w:rPr>
          <w:color w:val="000000"/>
          <w:sz w:val="28"/>
          <w:szCs w:val="28"/>
        </w:rPr>
        <w:t xml:space="preserve"> робота в </w:t>
      </w:r>
      <w:proofErr w:type="spellStart"/>
      <w:r w:rsidRPr="00F25316">
        <w:rPr>
          <w:color w:val="000000"/>
          <w:sz w:val="28"/>
          <w:szCs w:val="28"/>
        </w:rPr>
        <w:t>системі</w:t>
      </w:r>
      <w:proofErr w:type="spellEnd"/>
      <w:r w:rsidRPr="00F25316">
        <w:rPr>
          <w:color w:val="000000"/>
          <w:sz w:val="28"/>
          <w:szCs w:val="28"/>
        </w:rPr>
        <w:t xml:space="preserve"> </w:t>
      </w:r>
      <w:proofErr w:type="spellStart"/>
      <w:r w:rsidRPr="00F25316">
        <w:rPr>
          <w:color w:val="000000"/>
          <w:sz w:val="28"/>
          <w:szCs w:val="28"/>
        </w:rPr>
        <w:t>соціальних</w:t>
      </w:r>
      <w:proofErr w:type="spellEnd"/>
      <w:r w:rsidRPr="00F25316">
        <w:rPr>
          <w:color w:val="000000"/>
          <w:sz w:val="28"/>
          <w:szCs w:val="28"/>
        </w:rPr>
        <w:t xml:space="preserve"> </w:t>
      </w:r>
      <w:proofErr w:type="spellStart"/>
      <w:r w:rsidRPr="00F25316">
        <w:rPr>
          <w:color w:val="000000"/>
          <w:sz w:val="28"/>
          <w:szCs w:val="28"/>
        </w:rPr>
        <w:t>технологій</w:t>
      </w:r>
      <w:proofErr w:type="spellEnd"/>
    </w:p>
    <w:p w14:paraId="5329AE17" w14:textId="6B0E0844" w:rsidR="00F25316" w:rsidRPr="00F25316" w:rsidRDefault="00F25316" w:rsidP="006B62CF">
      <w:pPr>
        <w:pStyle w:val="a9"/>
        <w:widowControl/>
        <w:numPr>
          <w:ilvl w:val="2"/>
          <w:numId w:val="242"/>
        </w:numPr>
        <w:overflowPunct/>
        <w:autoSpaceDE/>
        <w:autoSpaceDN/>
        <w:adjustRightInd/>
        <w:spacing w:line="276" w:lineRule="auto"/>
        <w:ind w:left="0" w:firstLine="709"/>
        <w:jc w:val="both"/>
        <w:rPr>
          <w:color w:val="000000"/>
          <w:sz w:val="28"/>
          <w:szCs w:val="28"/>
        </w:rPr>
      </w:pPr>
      <w:proofErr w:type="spellStart"/>
      <w:r w:rsidRPr="00F25316">
        <w:rPr>
          <w:color w:val="000000"/>
          <w:sz w:val="28"/>
          <w:szCs w:val="28"/>
        </w:rPr>
        <w:t>Цифрові</w:t>
      </w:r>
      <w:proofErr w:type="spellEnd"/>
      <w:r w:rsidRPr="00F25316">
        <w:rPr>
          <w:color w:val="000000"/>
          <w:sz w:val="28"/>
          <w:szCs w:val="28"/>
        </w:rPr>
        <w:t xml:space="preserve"> </w:t>
      </w:r>
      <w:proofErr w:type="spellStart"/>
      <w:r w:rsidRPr="00F25316">
        <w:rPr>
          <w:color w:val="000000"/>
          <w:sz w:val="28"/>
          <w:szCs w:val="28"/>
        </w:rPr>
        <w:t>трансформації</w:t>
      </w:r>
      <w:proofErr w:type="spellEnd"/>
      <w:r w:rsidRPr="00F25316">
        <w:rPr>
          <w:color w:val="000000"/>
          <w:sz w:val="28"/>
          <w:szCs w:val="28"/>
        </w:rPr>
        <w:t xml:space="preserve"> в </w:t>
      </w:r>
      <w:proofErr w:type="spellStart"/>
      <w:r w:rsidRPr="00F25316">
        <w:rPr>
          <w:color w:val="000000"/>
          <w:sz w:val="28"/>
          <w:szCs w:val="28"/>
        </w:rPr>
        <w:t>Україні</w:t>
      </w:r>
      <w:proofErr w:type="spellEnd"/>
    </w:p>
    <w:p w14:paraId="01089C59" w14:textId="77777777" w:rsidR="00F25316" w:rsidRPr="00F25316" w:rsidRDefault="00F25316" w:rsidP="00F25316">
      <w:pPr>
        <w:spacing w:line="276" w:lineRule="auto"/>
        <w:ind w:firstLine="709"/>
        <w:jc w:val="both"/>
        <w:rPr>
          <w:b/>
          <w:bCs/>
          <w:color w:val="000000"/>
          <w:sz w:val="28"/>
          <w:szCs w:val="28"/>
          <w:lang w:eastAsia="uk-UA"/>
        </w:rPr>
      </w:pPr>
    </w:p>
    <w:p w14:paraId="4262BCB4" w14:textId="77777777" w:rsidR="00F25316" w:rsidRPr="00F25316" w:rsidRDefault="00F25316" w:rsidP="00F25316">
      <w:pPr>
        <w:spacing w:line="276" w:lineRule="auto"/>
        <w:ind w:firstLine="709"/>
        <w:jc w:val="both"/>
        <w:rPr>
          <w:b/>
          <w:bCs/>
          <w:color w:val="000000"/>
          <w:sz w:val="28"/>
          <w:szCs w:val="28"/>
          <w:lang w:eastAsia="uk-UA"/>
        </w:rPr>
      </w:pPr>
      <w:r w:rsidRPr="00F25316">
        <w:rPr>
          <w:b/>
          <w:bCs/>
          <w:color w:val="000000"/>
          <w:sz w:val="28"/>
          <w:szCs w:val="28"/>
          <w:lang w:eastAsia="uk-UA"/>
        </w:rPr>
        <w:t xml:space="preserve">5.1.1. </w:t>
      </w:r>
      <w:proofErr w:type="spellStart"/>
      <w:r w:rsidRPr="00F25316">
        <w:rPr>
          <w:b/>
          <w:bCs/>
          <w:color w:val="000000"/>
          <w:sz w:val="28"/>
          <w:szCs w:val="28"/>
          <w:lang w:eastAsia="uk-UA"/>
        </w:rPr>
        <w:t>Інформація</w:t>
      </w:r>
      <w:proofErr w:type="spellEnd"/>
      <w:r w:rsidRPr="00F25316">
        <w:rPr>
          <w:b/>
          <w:bCs/>
          <w:color w:val="000000"/>
          <w:sz w:val="28"/>
          <w:szCs w:val="28"/>
          <w:lang w:eastAsia="uk-UA"/>
        </w:rPr>
        <w:t xml:space="preserve">, </w:t>
      </w:r>
      <w:proofErr w:type="spellStart"/>
      <w:r w:rsidRPr="00F25316">
        <w:rPr>
          <w:b/>
          <w:bCs/>
          <w:color w:val="000000"/>
          <w:sz w:val="28"/>
          <w:szCs w:val="28"/>
          <w:lang w:eastAsia="uk-UA"/>
        </w:rPr>
        <w:t>цифрові</w:t>
      </w:r>
      <w:proofErr w:type="spellEnd"/>
      <w:r w:rsidRPr="00F25316">
        <w:rPr>
          <w:b/>
          <w:bCs/>
          <w:color w:val="000000"/>
          <w:sz w:val="28"/>
          <w:szCs w:val="28"/>
          <w:lang w:eastAsia="uk-UA"/>
        </w:rPr>
        <w:t xml:space="preserve"> </w:t>
      </w:r>
      <w:proofErr w:type="spellStart"/>
      <w:r w:rsidRPr="00F25316">
        <w:rPr>
          <w:b/>
          <w:bCs/>
          <w:color w:val="000000"/>
          <w:sz w:val="28"/>
          <w:szCs w:val="28"/>
          <w:lang w:eastAsia="uk-UA"/>
        </w:rPr>
        <w:t>технології</w:t>
      </w:r>
      <w:proofErr w:type="spellEnd"/>
      <w:r w:rsidRPr="00F25316">
        <w:rPr>
          <w:b/>
          <w:bCs/>
          <w:color w:val="000000"/>
          <w:sz w:val="28"/>
          <w:szCs w:val="28"/>
          <w:lang w:eastAsia="uk-UA"/>
        </w:rPr>
        <w:t xml:space="preserve"> та </w:t>
      </w:r>
      <w:proofErr w:type="spellStart"/>
      <w:r w:rsidRPr="00F25316">
        <w:rPr>
          <w:b/>
          <w:bCs/>
          <w:color w:val="000000"/>
          <w:sz w:val="28"/>
          <w:szCs w:val="28"/>
          <w:lang w:eastAsia="uk-UA"/>
        </w:rPr>
        <w:t>цифровізація</w:t>
      </w:r>
      <w:proofErr w:type="spellEnd"/>
    </w:p>
    <w:p w14:paraId="60EE0BF9" w14:textId="77777777" w:rsidR="00F25316" w:rsidRPr="00F25316" w:rsidRDefault="00F25316" w:rsidP="00F25316">
      <w:pPr>
        <w:spacing w:line="276" w:lineRule="auto"/>
        <w:ind w:firstLine="709"/>
        <w:jc w:val="both"/>
        <w:rPr>
          <w:sz w:val="28"/>
          <w:szCs w:val="28"/>
          <w:lang w:eastAsia="uk-UA"/>
        </w:rPr>
      </w:pPr>
    </w:p>
    <w:p w14:paraId="274E38CF"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У 50-70-х роках XX ст. стало очевидно,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людство</w:t>
      </w:r>
      <w:proofErr w:type="spellEnd"/>
      <w:r w:rsidRPr="00F25316">
        <w:rPr>
          <w:color w:val="000000"/>
          <w:sz w:val="28"/>
          <w:szCs w:val="28"/>
          <w:lang w:eastAsia="uk-UA"/>
        </w:rPr>
        <w:t xml:space="preserve"> </w:t>
      </w:r>
      <w:proofErr w:type="spellStart"/>
      <w:r w:rsidRPr="00F25316">
        <w:rPr>
          <w:color w:val="000000"/>
          <w:sz w:val="28"/>
          <w:szCs w:val="28"/>
          <w:lang w:eastAsia="uk-UA"/>
        </w:rPr>
        <w:t>вступає</w:t>
      </w:r>
      <w:proofErr w:type="spellEnd"/>
      <w:r w:rsidRPr="00F25316">
        <w:rPr>
          <w:color w:val="000000"/>
          <w:sz w:val="28"/>
          <w:szCs w:val="28"/>
          <w:lang w:eastAsia="uk-UA"/>
        </w:rPr>
        <w:t xml:space="preserve"> в </w:t>
      </w:r>
      <w:proofErr w:type="spellStart"/>
      <w:r w:rsidRPr="00F25316">
        <w:rPr>
          <w:color w:val="000000"/>
          <w:sz w:val="28"/>
          <w:szCs w:val="28"/>
          <w:lang w:eastAsia="uk-UA"/>
        </w:rPr>
        <w:t>нову</w:t>
      </w:r>
      <w:proofErr w:type="spellEnd"/>
      <w:r w:rsidRPr="00F25316">
        <w:rPr>
          <w:color w:val="000000"/>
          <w:sz w:val="28"/>
          <w:szCs w:val="28"/>
          <w:lang w:eastAsia="uk-UA"/>
        </w:rPr>
        <w:t xml:space="preserve"> </w:t>
      </w:r>
      <w:proofErr w:type="spellStart"/>
      <w:r w:rsidRPr="00F25316">
        <w:rPr>
          <w:color w:val="000000"/>
          <w:sz w:val="28"/>
          <w:szCs w:val="28"/>
          <w:lang w:eastAsia="uk-UA"/>
        </w:rPr>
        <w:t>епоху</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якої</w:t>
      </w:r>
      <w:proofErr w:type="spellEnd"/>
      <w:r w:rsidRPr="00F25316">
        <w:rPr>
          <w:color w:val="000000"/>
          <w:sz w:val="28"/>
          <w:szCs w:val="28"/>
          <w:lang w:eastAsia="uk-UA"/>
        </w:rPr>
        <w:t xml:space="preserve"> </w:t>
      </w:r>
      <w:proofErr w:type="spellStart"/>
      <w:r w:rsidRPr="00F25316">
        <w:rPr>
          <w:color w:val="000000"/>
          <w:sz w:val="28"/>
          <w:szCs w:val="28"/>
          <w:lang w:eastAsia="uk-UA"/>
        </w:rPr>
        <w:t>визначають</w:t>
      </w:r>
      <w:proofErr w:type="spellEnd"/>
      <w:r w:rsidRPr="00F25316">
        <w:rPr>
          <w:color w:val="000000"/>
          <w:sz w:val="28"/>
          <w:szCs w:val="28"/>
          <w:lang w:eastAsia="uk-UA"/>
        </w:rPr>
        <w:t xml:space="preserve"> </w:t>
      </w:r>
      <w:proofErr w:type="spellStart"/>
      <w:r w:rsidRPr="00F25316">
        <w:rPr>
          <w:color w:val="000000"/>
          <w:sz w:val="28"/>
          <w:szCs w:val="28"/>
          <w:lang w:eastAsia="uk-UA"/>
        </w:rPr>
        <w:t>стрімке</w:t>
      </w:r>
      <w:proofErr w:type="spellEnd"/>
      <w:r w:rsidRPr="00F25316">
        <w:rPr>
          <w:color w:val="000000"/>
          <w:sz w:val="28"/>
          <w:szCs w:val="28"/>
          <w:lang w:eastAsia="uk-UA"/>
        </w:rPr>
        <w:t xml:space="preserve"> </w:t>
      </w:r>
      <w:proofErr w:type="spellStart"/>
      <w:r w:rsidRPr="00F25316">
        <w:rPr>
          <w:color w:val="000000"/>
          <w:sz w:val="28"/>
          <w:szCs w:val="28"/>
          <w:lang w:eastAsia="uk-UA"/>
        </w:rPr>
        <w:t>вдосконалення</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особливо </w:t>
      </w:r>
      <w:proofErr w:type="spellStart"/>
      <w:r w:rsidRPr="00F25316">
        <w:rPr>
          <w:color w:val="000000"/>
          <w:sz w:val="28"/>
          <w:szCs w:val="28"/>
          <w:lang w:eastAsia="uk-UA"/>
        </w:rPr>
        <w:t>комп’ютерних</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науково-технічний</w:t>
      </w:r>
      <w:proofErr w:type="spellEnd"/>
      <w:r w:rsidRPr="00F25316">
        <w:rPr>
          <w:color w:val="000000"/>
          <w:sz w:val="28"/>
          <w:szCs w:val="28"/>
          <w:lang w:eastAsia="uk-UA"/>
        </w:rPr>
        <w:t xml:space="preserve"> </w:t>
      </w:r>
      <w:proofErr w:type="spellStart"/>
      <w:r w:rsidRPr="00F25316">
        <w:rPr>
          <w:color w:val="000000"/>
          <w:sz w:val="28"/>
          <w:szCs w:val="28"/>
          <w:lang w:eastAsia="uk-UA"/>
        </w:rPr>
        <w:t>прогрес</w:t>
      </w:r>
      <w:proofErr w:type="spellEnd"/>
      <w:r w:rsidRPr="00F25316">
        <w:rPr>
          <w:color w:val="000000"/>
          <w:sz w:val="28"/>
          <w:szCs w:val="28"/>
          <w:lang w:eastAsia="uk-UA"/>
        </w:rPr>
        <w:t xml:space="preserve"> </w:t>
      </w:r>
      <w:proofErr w:type="spellStart"/>
      <w:r w:rsidRPr="00F25316">
        <w:rPr>
          <w:color w:val="000000"/>
          <w:sz w:val="28"/>
          <w:szCs w:val="28"/>
          <w:lang w:eastAsia="uk-UA"/>
        </w:rPr>
        <w:t>загалом</w:t>
      </w:r>
      <w:proofErr w:type="spellEnd"/>
      <w:r w:rsidRPr="00F25316">
        <w:rPr>
          <w:color w:val="000000"/>
          <w:sz w:val="28"/>
          <w:szCs w:val="28"/>
          <w:lang w:eastAsia="uk-UA"/>
        </w:rPr>
        <w:t xml:space="preserve">. </w:t>
      </w:r>
      <w:proofErr w:type="spellStart"/>
      <w:r w:rsidRPr="00F25316">
        <w:rPr>
          <w:color w:val="000000"/>
          <w:sz w:val="28"/>
          <w:szCs w:val="28"/>
          <w:lang w:eastAsia="uk-UA"/>
        </w:rPr>
        <w:t>Поява</w:t>
      </w:r>
      <w:proofErr w:type="spellEnd"/>
      <w:r w:rsidRPr="00F25316">
        <w:rPr>
          <w:color w:val="000000"/>
          <w:sz w:val="28"/>
          <w:szCs w:val="28"/>
          <w:lang w:eastAsia="uk-UA"/>
        </w:rPr>
        <w:t xml:space="preserve"> і </w:t>
      </w:r>
      <w:proofErr w:type="spellStart"/>
      <w:r w:rsidRPr="00F25316">
        <w:rPr>
          <w:color w:val="000000"/>
          <w:sz w:val="28"/>
          <w:szCs w:val="28"/>
          <w:lang w:eastAsia="uk-UA"/>
        </w:rPr>
        <w:t>поширення</w:t>
      </w:r>
      <w:proofErr w:type="spellEnd"/>
      <w:r w:rsidRPr="00F25316">
        <w:rPr>
          <w:color w:val="000000"/>
          <w:sz w:val="28"/>
          <w:szCs w:val="28"/>
          <w:lang w:eastAsia="uk-UA"/>
        </w:rPr>
        <w:t xml:space="preserve"> </w:t>
      </w:r>
      <w:proofErr w:type="spellStart"/>
      <w:r w:rsidRPr="00F25316">
        <w:rPr>
          <w:color w:val="000000"/>
          <w:sz w:val="28"/>
          <w:szCs w:val="28"/>
          <w:lang w:eastAsia="uk-UA"/>
        </w:rPr>
        <w:t>комп’ютерних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дали </w:t>
      </w:r>
      <w:proofErr w:type="spellStart"/>
      <w:r w:rsidRPr="00F25316">
        <w:rPr>
          <w:color w:val="000000"/>
          <w:sz w:val="28"/>
          <w:szCs w:val="28"/>
          <w:lang w:eastAsia="uk-UA"/>
        </w:rPr>
        <w:t>змогу</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суспільству</w:t>
      </w:r>
      <w:proofErr w:type="spellEnd"/>
      <w:r w:rsidRPr="00F25316">
        <w:rPr>
          <w:color w:val="000000"/>
          <w:sz w:val="28"/>
          <w:szCs w:val="28"/>
          <w:lang w:eastAsia="uk-UA"/>
        </w:rPr>
        <w:t xml:space="preserve"> </w:t>
      </w:r>
      <w:proofErr w:type="spellStart"/>
      <w:r w:rsidRPr="00F25316">
        <w:rPr>
          <w:color w:val="000000"/>
          <w:sz w:val="28"/>
          <w:szCs w:val="28"/>
          <w:lang w:eastAsia="uk-UA"/>
        </w:rPr>
        <w:t>підійти</w:t>
      </w:r>
      <w:proofErr w:type="spellEnd"/>
      <w:r w:rsidRPr="00F25316">
        <w:rPr>
          <w:color w:val="000000"/>
          <w:sz w:val="28"/>
          <w:szCs w:val="28"/>
          <w:lang w:eastAsia="uk-UA"/>
        </w:rPr>
        <w:t xml:space="preserve"> до </w:t>
      </w:r>
      <w:proofErr w:type="spellStart"/>
      <w:r w:rsidRPr="00F25316">
        <w:rPr>
          <w:color w:val="000000"/>
          <w:sz w:val="28"/>
          <w:szCs w:val="28"/>
          <w:lang w:eastAsia="uk-UA"/>
        </w:rPr>
        <w:t>глобальної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інформатизації</w:t>
      </w:r>
      <w:proofErr w:type="spellEnd"/>
      <w:r w:rsidRPr="00F25316">
        <w:rPr>
          <w:color w:val="000000"/>
          <w:sz w:val="28"/>
          <w:szCs w:val="28"/>
          <w:lang w:eastAsia="uk-UA"/>
        </w:rPr>
        <w:t xml:space="preserve">. </w:t>
      </w:r>
      <w:proofErr w:type="spellStart"/>
      <w:r w:rsidRPr="00F25316">
        <w:rPr>
          <w:color w:val="000000"/>
          <w:sz w:val="28"/>
          <w:szCs w:val="28"/>
          <w:lang w:eastAsia="uk-UA"/>
        </w:rPr>
        <w:t>Цей</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супроводжується</w:t>
      </w:r>
      <w:proofErr w:type="spellEnd"/>
      <w:r w:rsidRPr="00F25316">
        <w:rPr>
          <w:color w:val="000000"/>
          <w:sz w:val="28"/>
          <w:szCs w:val="28"/>
          <w:lang w:eastAsia="uk-UA"/>
        </w:rPr>
        <w:t xml:space="preserve"> </w:t>
      </w:r>
      <w:proofErr w:type="spellStart"/>
      <w:r w:rsidRPr="00F25316">
        <w:rPr>
          <w:color w:val="000000"/>
          <w:sz w:val="28"/>
          <w:szCs w:val="28"/>
          <w:lang w:eastAsia="uk-UA"/>
        </w:rPr>
        <w:t>швидким</w:t>
      </w:r>
      <w:proofErr w:type="spellEnd"/>
      <w:r w:rsidRPr="00F25316">
        <w:rPr>
          <w:color w:val="000000"/>
          <w:sz w:val="28"/>
          <w:szCs w:val="28"/>
          <w:lang w:eastAsia="uk-UA"/>
        </w:rPr>
        <w:t xml:space="preserve"> </w:t>
      </w:r>
      <w:proofErr w:type="spellStart"/>
      <w:r w:rsidRPr="00F25316">
        <w:rPr>
          <w:color w:val="000000"/>
          <w:sz w:val="28"/>
          <w:szCs w:val="28"/>
          <w:lang w:eastAsia="uk-UA"/>
        </w:rPr>
        <w:t>зростанням</w:t>
      </w:r>
      <w:proofErr w:type="spellEnd"/>
      <w:r w:rsidRPr="00F25316">
        <w:rPr>
          <w:color w:val="000000"/>
          <w:sz w:val="28"/>
          <w:szCs w:val="28"/>
          <w:lang w:eastAsia="uk-UA"/>
        </w:rPr>
        <w:t xml:space="preserve"> </w:t>
      </w:r>
      <w:proofErr w:type="spellStart"/>
      <w:r w:rsidRPr="00F25316">
        <w:rPr>
          <w:color w:val="000000"/>
          <w:sz w:val="28"/>
          <w:szCs w:val="28"/>
          <w:lang w:eastAsia="uk-UA"/>
        </w:rPr>
        <w:t>інтеграційних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процесів</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проникають</w:t>
      </w:r>
      <w:proofErr w:type="spellEnd"/>
      <w:r w:rsidRPr="00F25316">
        <w:rPr>
          <w:color w:val="000000"/>
          <w:sz w:val="28"/>
          <w:szCs w:val="28"/>
          <w:lang w:eastAsia="uk-UA"/>
        </w:rPr>
        <w:t xml:space="preserve"> у </w:t>
      </w:r>
      <w:proofErr w:type="spellStart"/>
      <w:r w:rsidRPr="00F25316">
        <w:rPr>
          <w:color w:val="000000"/>
          <w:sz w:val="28"/>
          <w:szCs w:val="28"/>
          <w:lang w:eastAsia="uk-UA"/>
        </w:rPr>
        <w:t>всі</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життя</w:t>
      </w:r>
      <w:proofErr w:type="spellEnd"/>
      <w:r w:rsidRPr="00F25316">
        <w:rPr>
          <w:color w:val="000000"/>
          <w:sz w:val="28"/>
          <w:szCs w:val="28"/>
          <w:lang w:eastAsia="uk-UA"/>
        </w:rPr>
        <w:t xml:space="preserve">: науку, </w:t>
      </w:r>
      <w:proofErr w:type="spellStart"/>
      <w:r w:rsidRPr="00F25316">
        <w:rPr>
          <w:color w:val="000000"/>
          <w:sz w:val="28"/>
          <w:szCs w:val="28"/>
          <w:lang w:eastAsia="uk-UA"/>
        </w:rPr>
        <w:t>освіту</w:t>
      </w:r>
      <w:proofErr w:type="spellEnd"/>
      <w:r w:rsidRPr="00F25316">
        <w:rPr>
          <w:color w:val="000000"/>
          <w:sz w:val="28"/>
          <w:szCs w:val="28"/>
          <w:lang w:eastAsia="uk-UA"/>
        </w:rPr>
        <w:t xml:space="preserve">, культуру, </w:t>
      </w:r>
      <w:proofErr w:type="spellStart"/>
      <w:r w:rsidRPr="00F25316">
        <w:rPr>
          <w:color w:val="000000"/>
          <w:sz w:val="28"/>
          <w:szCs w:val="28"/>
          <w:lang w:eastAsia="uk-UA"/>
        </w:rPr>
        <w:t>виробництво</w:t>
      </w:r>
      <w:proofErr w:type="spellEnd"/>
      <w:r w:rsidRPr="00F25316">
        <w:rPr>
          <w:color w:val="000000"/>
          <w:sz w:val="28"/>
          <w:szCs w:val="28"/>
          <w:lang w:eastAsia="uk-UA"/>
        </w:rPr>
        <w:t xml:space="preserve"> та </w:t>
      </w:r>
      <w:proofErr w:type="spellStart"/>
      <w:r w:rsidRPr="00F25316">
        <w:rPr>
          <w:color w:val="000000"/>
          <w:sz w:val="28"/>
          <w:szCs w:val="28"/>
          <w:lang w:eastAsia="uk-UA"/>
        </w:rPr>
        <w:t>управління</w:t>
      </w:r>
      <w:proofErr w:type="spellEnd"/>
      <w:r w:rsidRPr="00F25316">
        <w:rPr>
          <w:color w:val="000000"/>
          <w:sz w:val="28"/>
          <w:szCs w:val="28"/>
          <w:lang w:eastAsia="uk-UA"/>
        </w:rPr>
        <w:t>.</w:t>
      </w:r>
    </w:p>
    <w:p w14:paraId="7EE61F82"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Ефективне</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соціальними</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організаціями</w:t>
      </w:r>
      <w:proofErr w:type="spellEnd"/>
      <w:r w:rsidRPr="00F25316">
        <w:rPr>
          <w:color w:val="000000"/>
          <w:sz w:val="28"/>
          <w:szCs w:val="28"/>
          <w:lang w:eastAsia="uk-UA"/>
        </w:rPr>
        <w:t xml:space="preserve"> та системами </w:t>
      </w:r>
      <w:proofErr w:type="spellStart"/>
      <w:r w:rsidRPr="00F25316">
        <w:rPr>
          <w:color w:val="000000"/>
          <w:sz w:val="28"/>
          <w:szCs w:val="28"/>
          <w:lang w:eastAsia="uk-UA"/>
        </w:rPr>
        <w:t>неможливе</w:t>
      </w:r>
      <w:proofErr w:type="spellEnd"/>
      <w:r w:rsidRPr="00F25316">
        <w:rPr>
          <w:color w:val="000000"/>
          <w:sz w:val="28"/>
          <w:szCs w:val="28"/>
          <w:lang w:eastAsia="uk-UA"/>
        </w:rPr>
        <w:t xml:space="preserve"> без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Управлінська</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діяльність</w:t>
      </w:r>
      <w:proofErr w:type="spellEnd"/>
      <w:r w:rsidRPr="00F25316">
        <w:rPr>
          <w:color w:val="000000"/>
          <w:sz w:val="28"/>
          <w:szCs w:val="28"/>
          <w:lang w:eastAsia="uk-UA"/>
        </w:rPr>
        <w:t xml:space="preserve"> </w:t>
      </w:r>
      <w:proofErr w:type="spellStart"/>
      <w:r w:rsidRPr="00F25316">
        <w:rPr>
          <w:color w:val="000000"/>
          <w:sz w:val="28"/>
          <w:szCs w:val="28"/>
          <w:lang w:eastAsia="uk-UA"/>
        </w:rPr>
        <w:t>передбачає</w:t>
      </w:r>
      <w:proofErr w:type="spellEnd"/>
      <w:r w:rsidRPr="00F25316">
        <w:rPr>
          <w:color w:val="000000"/>
          <w:sz w:val="28"/>
          <w:szCs w:val="28"/>
          <w:lang w:eastAsia="uk-UA"/>
        </w:rPr>
        <w:t xml:space="preserve"> </w:t>
      </w:r>
      <w:proofErr w:type="spellStart"/>
      <w:r w:rsidRPr="00F25316">
        <w:rPr>
          <w:color w:val="000000"/>
          <w:sz w:val="28"/>
          <w:szCs w:val="28"/>
          <w:lang w:eastAsia="uk-UA"/>
        </w:rPr>
        <w:t>підготовку</w:t>
      </w:r>
      <w:proofErr w:type="spellEnd"/>
      <w:r w:rsidRPr="00F25316">
        <w:rPr>
          <w:color w:val="000000"/>
          <w:sz w:val="28"/>
          <w:szCs w:val="28"/>
          <w:lang w:eastAsia="uk-UA"/>
        </w:rPr>
        <w:t xml:space="preserve">, </w:t>
      </w:r>
      <w:proofErr w:type="spellStart"/>
      <w:r w:rsidRPr="00F25316">
        <w:rPr>
          <w:color w:val="000000"/>
          <w:sz w:val="28"/>
          <w:szCs w:val="28"/>
          <w:lang w:eastAsia="uk-UA"/>
        </w:rPr>
        <w:t>ухвалення</w:t>
      </w:r>
      <w:proofErr w:type="spellEnd"/>
      <w:r w:rsidRPr="00F25316">
        <w:rPr>
          <w:color w:val="000000"/>
          <w:sz w:val="28"/>
          <w:szCs w:val="28"/>
          <w:lang w:eastAsia="uk-UA"/>
        </w:rPr>
        <w:t xml:space="preserve"> та </w:t>
      </w:r>
      <w:proofErr w:type="spellStart"/>
      <w:r w:rsidRPr="00F25316">
        <w:rPr>
          <w:color w:val="000000"/>
          <w:sz w:val="28"/>
          <w:szCs w:val="28"/>
          <w:lang w:eastAsia="uk-UA"/>
        </w:rPr>
        <w:t>реалізацію</w:t>
      </w:r>
      <w:proofErr w:type="spellEnd"/>
      <w:r w:rsidRPr="00F25316">
        <w:rPr>
          <w:color w:val="000000"/>
          <w:sz w:val="28"/>
          <w:szCs w:val="28"/>
          <w:lang w:eastAsia="uk-UA"/>
        </w:rPr>
        <w:t xml:space="preserve"> </w:t>
      </w:r>
      <w:proofErr w:type="spellStart"/>
      <w:r w:rsidRPr="00F25316">
        <w:rPr>
          <w:color w:val="000000"/>
          <w:sz w:val="28"/>
          <w:szCs w:val="28"/>
          <w:lang w:eastAsia="uk-UA"/>
        </w:rPr>
        <w:t>рішень</w:t>
      </w:r>
      <w:proofErr w:type="spellEnd"/>
      <w:r w:rsidRPr="00F25316">
        <w:rPr>
          <w:color w:val="000000"/>
          <w:sz w:val="28"/>
          <w:szCs w:val="28"/>
          <w:lang w:eastAsia="uk-UA"/>
        </w:rPr>
        <w:t xml:space="preserve"> на </w:t>
      </w:r>
      <w:proofErr w:type="spellStart"/>
      <w:r w:rsidRPr="00F25316">
        <w:rPr>
          <w:color w:val="000000"/>
          <w:sz w:val="28"/>
          <w:szCs w:val="28"/>
          <w:lang w:eastAsia="uk-UA"/>
        </w:rPr>
        <w:t>основі</w:t>
      </w:r>
      <w:proofErr w:type="spellEnd"/>
      <w:r w:rsidRPr="00F25316">
        <w:rPr>
          <w:color w:val="000000"/>
          <w:sz w:val="28"/>
          <w:szCs w:val="28"/>
          <w:lang w:eastAsia="uk-UA"/>
        </w:rPr>
        <w:t xml:space="preserve"> </w:t>
      </w:r>
      <w:proofErr w:type="spellStart"/>
      <w:r w:rsidRPr="00F25316">
        <w:rPr>
          <w:color w:val="000000"/>
          <w:sz w:val="28"/>
          <w:szCs w:val="28"/>
          <w:lang w:eastAsia="uk-UA"/>
        </w:rPr>
        <w:t>наявних</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про стан </w:t>
      </w:r>
      <w:proofErr w:type="spellStart"/>
      <w:r w:rsidRPr="00F25316">
        <w:rPr>
          <w:color w:val="000000"/>
          <w:sz w:val="28"/>
          <w:szCs w:val="28"/>
          <w:lang w:eastAsia="uk-UA"/>
        </w:rPr>
        <w:t>об’єкта</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та </w:t>
      </w:r>
      <w:proofErr w:type="spellStart"/>
      <w:r w:rsidRPr="00F25316">
        <w:rPr>
          <w:color w:val="000000"/>
          <w:sz w:val="28"/>
          <w:szCs w:val="28"/>
          <w:lang w:eastAsia="uk-UA"/>
        </w:rPr>
        <w:t>середовища</w:t>
      </w:r>
      <w:proofErr w:type="spellEnd"/>
      <w:r w:rsidRPr="00F25316">
        <w:rPr>
          <w:color w:val="000000"/>
          <w:sz w:val="28"/>
          <w:szCs w:val="28"/>
          <w:lang w:eastAsia="uk-UA"/>
        </w:rPr>
        <w:t xml:space="preserve">, в </w:t>
      </w:r>
      <w:proofErr w:type="spellStart"/>
      <w:r w:rsidRPr="00F25316">
        <w:rPr>
          <w:color w:val="000000"/>
          <w:sz w:val="28"/>
          <w:szCs w:val="28"/>
          <w:lang w:eastAsia="uk-UA"/>
        </w:rPr>
        <w:t>якому</w:t>
      </w:r>
      <w:proofErr w:type="spellEnd"/>
      <w:r w:rsidRPr="00F25316">
        <w:rPr>
          <w:color w:val="000000"/>
          <w:sz w:val="28"/>
          <w:szCs w:val="28"/>
          <w:lang w:eastAsia="uk-UA"/>
        </w:rPr>
        <w:t xml:space="preserve"> </w:t>
      </w:r>
      <w:proofErr w:type="spellStart"/>
      <w:r w:rsidRPr="00F25316">
        <w:rPr>
          <w:color w:val="000000"/>
          <w:sz w:val="28"/>
          <w:szCs w:val="28"/>
          <w:lang w:eastAsia="uk-UA"/>
        </w:rPr>
        <w:t>він</w:t>
      </w:r>
      <w:proofErr w:type="spellEnd"/>
      <w:r w:rsidRPr="00F25316">
        <w:rPr>
          <w:color w:val="000000"/>
          <w:sz w:val="28"/>
          <w:szCs w:val="28"/>
          <w:lang w:eastAsia="uk-UA"/>
        </w:rPr>
        <w:t xml:space="preserve"> </w:t>
      </w:r>
      <w:proofErr w:type="spellStart"/>
      <w:r w:rsidRPr="00F25316">
        <w:rPr>
          <w:color w:val="000000"/>
          <w:sz w:val="28"/>
          <w:szCs w:val="28"/>
          <w:lang w:eastAsia="uk-UA"/>
        </w:rPr>
        <w:t>функціонує</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розглядається</w:t>
      </w:r>
      <w:proofErr w:type="spellEnd"/>
      <w:r w:rsidRPr="00F25316">
        <w:rPr>
          <w:color w:val="000000"/>
          <w:sz w:val="28"/>
          <w:szCs w:val="28"/>
          <w:lang w:eastAsia="uk-UA"/>
        </w:rPr>
        <w:t xml:space="preserve"> як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передачі</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повідомлень</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змінюють</w:t>
      </w:r>
      <w:proofErr w:type="spellEnd"/>
      <w:r w:rsidRPr="00F25316">
        <w:rPr>
          <w:color w:val="000000"/>
          <w:sz w:val="28"/>
          <w:szCs w:val="28"/>
          <w:lang w:eastAsia="uk-UA"/>
        </w:rPr>
        <w:t xml:space="preserve"> стан </w:t>
      </w:r>
      <w:proofErr w:type="spellStart"/>
      <w:r w:rsidRPr="00F25316">
        <w:rPr>
          <w:color w:val="000000"/>
          <w:sz w:val="28"/>
          <w:szCs w:val="28"/>
          <w:lang w:eastAsia="uk-UA"/>
        </w:rPr>
        <w:t>системи</w:t>
      </w:r>
      <w:proofErr w:type="spellEnd"/>
      <w:r w:rsidRPr="00F25316">
        <w:rPr>
          <w:color w:val="000000"/>
          <w:sz w:val="28"/>
          <w:szCs w:val="28"/>
          <w:lang w:eastAsia="uk-UA"/>
        </w:rPr>
        <w:t>.</w:t>
      </w:r>
    </w:p>
    <w:p w14:paraId="5D53B4E9" w14:textId="77777777" w:rsidR="00F25316" w:rsidRPr="00F25316" w:rsidRDefault="00F25316" w:rsidP="00F25316">
      <w:pPr>
        <w:spacing w:line="276" w:lineRule="auto"/>
        <w:ind w:firstLine="709"/>
        <w:jc w:val="both"/>
        <w:rPr>
          <w:color w:val="000000"/>
          <w:sz w:val="28"/>
          <w:szCs w:val="28"/>
          <w:lang w:eastAsia="uk-UA"/>
        </w:rPr>
      </w:pPr>
      <w:r w:rsidRPr="00F25316">
        <w:rPr>
          <w:bCs/>
          <w:i/>
          <w:color w:val="000000"/>
          <w:sz w:val="28"/>
          <w:szCs w:val="28"/>
          <w:lang w:eastAsia="uk-UA"/>
        </w:rPr>
        <w:t xml:space="preserve">Роль і </w:t>
      </w:r>
      <w:proofErr w:type="spellStart"/>
      <w:r w:rsidRPr="00F25316">
        <w:rPr>
          <w:bCs/>
          <w:i/>
          <w:color w:val="000000"/>
          <w:sz w:val="28"/>
          <w:szCs w:val="28"/>
          <w:lang w:eastAsia="uk-UA"/>
        </w:rPr>
        <w:t>місце</w:t>
      </w:r>
      <w:proofErr w:type="spellEnd"/>
      <w:r w:rsidRPr="00F25316">
        <w:rPr>
          <w:bCs/>
          <w:i/>
          <w:color w:val="000000"/>
          <w:sz w:val="28"/>
          <w:szCs w:val="28"/>
          <w:lang w:eastAsia="uk-UA"/>
        </w:rPr>
        <w:t xml:space="preserve"> </w:t>
      </w:r>
      <w:proofErr w:type="spellStart"/>
      <w:r w:rsidRPr="00F25316">
        <w:rPr>
          <w:bCs/>
          <w:i/>
          <w:color w:val="000000"/>
          <w:sz w:val="28"/>
          <w:szCs w:val="28"/>
          <w:lang w:eastAsia="uk-UA"/>
        </w:rPr>
        <w:t>цифрових</w:t>
      </w:r>
      <w:proofErr w:type="spellEnd"/>
      <w:r w:rsidRPr="00F25316">
        <w:rPr>
          <w:bCs/>
          <w:i/>
          <w:color w:val="000000"/>
          <w:sz w:val="28"/>
          <w:szCs w:val="28"/>
          <w:lang w:eastAsia="uk-UA"/>
        </w:rPr>
        <w:t xml:space="preserve"> </w:t>
      </w:r>
      <w:proofErr w:type="spellStart"/>
      <w:r w:rsidRPr="00F25316">
        <w:rPr>
          <w:bCs/>
          <w:i/>
          <w:color w:val="000000"/>
          <w:sz w:val="28"/>
          <w:szCs w:val="28"/>
          <w:lang w:eastAsia="uk-UA"/>
        </w:rPr>
        <w:t>технологій</w:t>
      </w:r>
      <w:proofErr w:type="spellEnd"/>
      <w:r w:rsidRPr="00F25316">
        <w:rPr>
          <w:bCs/>
          <w:i/>
          <w:color w:val="000000"/>
          <w:sz w:val="28"/>
          <w:szCs w:val="28"/>
          <w:lang w:eastAsia="uk-UA"/>
        </w:rPr>
        <w:t xml:space="preserve"> в </w:t>
      </w:r>
      <w:proofErr w:type="spellStart"/>
      <w:r w:rsidRPr="00F25316">
        <w:rPr>
          <w:bCs/>
          <w:i/>
          <w:color w:val="000000"/>
          <w:sz w:val="28"/>
          <w:szCs w:val="28"/>
          <w:lang w:eastAsia="uk-UA"/>
        </w:rPr>
        <w:t>сучасній</w:t>
      </w:r>
      <w:proofErr w:type="spellEnd"/>
      <w:r w:rsidRPr="00F25316">
        <w:rPr>
          <w:bCs/>
          <w:i/>
          <w:color w:val="000000"/>
          <w:sz w:val="28"/>
          <w:szCs w:val="28"/>
          <w:lang w:eastAsia="uk-UA"/>
        </w:rPr>
        <w:t xml:space="preserve"> </w:t>
      </w:r>
      <w:proofErr w:type="spellStart"/>
      <w:r w:rsidRPr="00F25316">
        <w:rPr>
          <w:bCs/>
          <w:i/>
          <w:color w:val="000000"/>
          <w:sz w:val="28"/>
          <w:szCs w:val="28"/>
          <w:lang w:eastAsia="uk-UA"/>
        </w:rPr>
        <w:t>соціальній</w:t>
      </w:r>
      <w:proofErr w:type="spellEnd"/>
      <w:r w:rsidRPr="00F25316">
        <w:rPr>
          <w:bCs/>
          <w:i/>
          <w:color w:val="000000"/>
          <w:sz w:val="28"/>
          <w:szCs w:val="28"/>
          <w:lang w:eastAsia="uk-UA"/>
        </w:rPr>
        <w:t xml:space="preserve"> </w:t>
      </w:r>
      <w:proofErr w:type="spellStart"/>
      <w:r w:rsidRPr="00F25316">
        <w:rPr>
          <w:bCs/>
          <w:i/>
          <w:color w:val="000000"/>
          <w:sz w:val="28"/>
          <w:szCs w:val="28"/>
          <w:lang w:eastAsia="uk-UA"/>
        </w:rPr>
        <w:t>сфері</w:t>
      </w:r>
      <w:proofErr w:type="spellEnd"/>
      <w:r w:rsidRPr="00F25316">
        <w:rPr>
          <w:bCs/>
          <w:i/>
          <w:color w:val="000000"/>
          <w:sz w:val="28"/>
          <w:szCs w:val="28"/>
          <w:lang w:eastAsia="uk-UA"/>
        </w:rPr>
        <w:t>.</w:t>
      </w:r>
      <w:r w:rsidRPr="00F25316">
        <w:rPr>
          <w:i/>
          <w:color w:val="000000"/>
          <w:sz w:val="28"/>
          <w:szCs w:val="28"/>
          <w:lang w:eastAsia="uk-UA"/>
        </w:rPr>
        <w:br/>
      </w:r>
      <w:proofErr w:type="spellStart"/>
      <w:r w:rsidRPr="00F25316">
        <w:rPr>
          <w:color w:val="000000"/>
          <w:sz w:val="28"/>
          <w:szCs w:val="28"/>
          <w:lang w:eastAsia="uk-UA"/>
        </w:rPr>
        <w:t>Інформатизація</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являє</w:t>
      </w:r>
      <w:proofErr w:type="spellEnd"/>
      <w:r w:rsidRPr="00F25316">
        <w:rPr>
          <w:color w:val="000000"/>
          <w:sz w:val="28"/>
          <w:szCs w:val="28"/>
          <w:lang w:eastAsia="uk-UA"/>
        </w:rPr>
        <w:t xml:space="preserve"> собою </w:t>
      </w:r>
      <w:proofErr w:type="spellStart"/>
      <w:r w:rsidRPr="00F25316">
        <w:rPr>
          <w:color w:val="000000"/>
          <w:sz w:val="28"/>
          <w:szCs w:val="28"/>
          <w:lang w:eastAsia="uk-UA"/>
        </w:rPr>
        <w:t>всеохоплюючий</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основною характеристикою </w:t>
      </w:r>
      <w:proofErr w:type="spellStart"/>
      <w:r w:rsidRPr="00F25316">
        <w:rPr>
          <w:color w:val="000000"/>
          <w:sz w:val="28"/>
          <w:szCs w:val="28"/>
          <w:lang w:eastAsia="uk-UA"/>
        </w:rPr>
        <w:t>якого</w:t>
      </w:r>
      <w:proofErr w:type="spellEnd"/>
      <w:r w:rsidRPr="00F25316">
        <w:rPr>
          <w:color w:val="000000"/>
          <w:sz w:val="28"/>
          <w:szCs w:val="28"/>
          <w:lang w:eastAsia="uk-UA"/>
        </w:rPr>
        <w:t xml:space="preserve"> є </w:t>
      </w:r>
      <w:proofErr w:type="spellStart"/>
      <w:r w:rsidRPr="00F25316">
        <w:rPr>
          <w:color w:val="000000"/>
          <w:sz w:val="28"/>
          <w:szCs w:val="28"/>
          <w:lang w:eastAsia="uk-UA"/>
        </w:rPr>
        <w:t>перехід</w:t>
      </w:r>
      <w:proofErr w:type="spellEnd"/>
      <w:r w:rsidRPr="00F25316">
        <w:rPr>
          <w:color w:val="000000"/>
          <w:sz w:val="28"/>
          <w:szCs w:val="28"/>
          <w:lang w:eastAsia="uk-UA"/>
        </w:rPr>
        <w:t xml:space="preserve"> до </w:t>
      </w:r>
      <w:proofErr w:type="spellStart"/>
      <w:r w:rsidRPr="00F25316">
        <w:rPr>
          <w:color w:val="000000"/>
          <w:sz w:val="28"/>
          <w:szCs w:val="28"/>
          <w:lang w:eastAsia="uk-UA"/>
        </w:rPr>
        <w:t>інформаційно-орієнтованої</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у </w:t>
      </w:r>
      <w:proofErr w:type="spellStart"/>
      <w:r w:rsidRPr="00F25316">
        <w:rPr>
          <w:color w:val="000000"/>
          <w:sz w:val="28"/>
          <w:szCs w:val="28"/>
          <w:lang w:eastAsia="uk-UA"/>
        </w:rPr>
        <w:t>всіх</w:t>
      </w:r>
      <w:proofErr w:type="spellEnd"/>
      <w:r w:rsidRPr="00F25316">
        <w:rPr>
          <w:color w:val="000000"/>
          <w:sz w:val="28"/>
          <w:szCs w:val="28"/>
          <w:lang w:eastAsia="uk-UA"/>
        </w:rPr>
        <w:t xml:space="preserve"> сферах </w:t>
      </w:r>
      <w:proofErr w:type="spellStart"/>
      <w:r w:rsidRPr="00F25316">
        <w:rPr>
          <w:color w:val="000000"/>
          <w:sz w:val="28"/>
          <w:szCs w:val="28"/>
          <w:lang w:eastAsia="uk-UA"/>
        </w:rPr>
        <w:t>суспільного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виробництва</w:t>
      </w:r>
      <w:proofErr w:type="spellEnd"/>
      <w:r w:rsidRPr="00F25316">
        <w:rPr>
          <w:color w:val="000000"/>
          <w:sz w:val="28"/>
          <w:szCs w:val="28"/>
          <w:lang w:eastAsia="uk-UA"/>
        </w:rPr>
        <w:t xml:space="preserve">. </w:t>
      </w:r>
      <w:proofErr w:type="spellStart"/>
      <w:r w:rsidRPr="00F25316">
        <w:rPr>
          <w:color w:val="000000"/>
          <w:sz w:val="28"/>
          <w:szCs w:val="28"/>
          <w:lang w:eastAsia="uk-UA"/>
        </w:rPr>
        <w:t>Він</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включає</w:t>
      </w:r>
      <w:proofErr w:type="spellEnd"/>
      <w:r w:rsidRPr="00F25316">
        <w:rPr>
          <w:color w:val="000000"/>
          <w:sz w:val="28"/>
          <w:szCs w:val="28"/>
          <w:lang w:eastAsia="uk-UA"/>
        </w:rPr>
        <w:t xml:space="preserve"> </w:t>
      </w:r>
      <w:proofErr w:type="spellStart"/>
      <w:r w:rsidRPr="00F25316">
        <w:rPr>
          <w:color w:val="000000"/>
          <w:sz w:val="28"/>
          <w:szCs w:val="28"/>
          <w:lang w:eastAsia="uk-UA"/>
        </w:rPr>
        <w:t>систематичний</w:t>
      </w:r>
      <w:proofErr w:type="spellEnd"/>
      <w:r w:rsidRPr="00F25316">
        <w:rPr>
          <w:color w:val="000000"/>
          <w:sz w:val="28"/>
          <w:szCs w:val="28"/>
          <w:lang w:eastAsia="uk-UA"/>
        </w:rPr>
        <w:t xml:space="preserve"> </w:t>
      </w:r>
      <w:proofErr w:type="spellStart"/>
      <w:r w:rsidRPr="00F25316">
        <w:rPr>
          <w:color w:val="000000"/>
          <w:sz w:val="28"/>
          <w:szCs w:val="28"/>
          <w:lang w:eastAsia="uk-UA"/>
        </w:rPr>
        <w:t>збір</w:t>
      </w:r>
      <w:proofErr w:type="spellEnd"/>
      <w:r w:rsidRPr="00F25316">
        <w:rPr>
          <w:color w:val="000000"/>
          <w:sz w:val="28"/>
          <w:szCs w:val="28"/>
          <w:lang w:eastAsia="uk-UA"/>
        </w:rPr>
        <w:t xml:space="preserve">, </w:t>
      </w:r>
      <w:proofErr w:type="spellStart"/>
      <w:r w:rsidRPr="00F25316">
        <w:rPr>
          <w:color w:val="000000"/>
          <w:sz w:val="28"/>
          <w:szCs w:val="28"/>
          <w:lang w:eastAsia="uk-UA"/>
        </w:rPr>
        <w:t>накопичення</w:t>
      </w:r>
      <w:proofErr w:type="spellEnd"/>
      <w:r w:rsidRPr="00F25316">
        <w:rPr>
          <w:color w:val="000000"/>
          <w:sz w:val="28"/>
          <w:szCs w:val="28"/>
          <w:lang w:eastAsia="uk-UA"/>
        </w:rPr>
        <w:t xml:space="preserve">, </w:t>
      </w:r>
      <w:proofErr w:type="spellStart"/>
      <w:r w:rsidRPr="00F25316">
        <w:rPr>
          <w:color w:val="000000"/>
          <w:sz w:val="28"/>
          <w:szCs w:val="28"/>
          <w:lang w:eastAsia="uk-UA"/>
        </w:rPr>
        <w:t>обробку</w:t>
      </w:r>
      <w:proofErr w:type="spellEnd"/>
      <w:r w:rsidRPr="00F25316">
        <w:rPr>
          <w:color w:val="000000"/>
          <w:sz w:val="28"/>
          <w:szCs w:val="28"/>
          <w:lang w:eastAsia="uk-UA"/>
        </w:rPr>
        <w:t xml:space="preserve">, </w:t>
      </w:r>
      <w:proofErr w:type="spellStart"/>
      <w:r w:rsidRPr="00F25316">
        <w:rPr>
          <w:color w:val="000000"/>
          <w:sz w:val="28"/>
          <w:szCs w:val="28"/>
          <w:lang w:eastAsia="uk-UA"/>
        </w:rPr>
        <w:t>зберігання</w:t>
      </w:r>
      <w:proofErr w:type="spellEnd"/>
      <w:r w:rsidRPr="00F25316">
        <w:rPr>
          <w:color w:val="000000"/>
          <w:sz w:val="28"/>
          <w:szCs w:val="28"/>
          <w:lang w:eastAsia="uk-UA"/>
        </w:rPr>
        <w:t xml:space="preserve">, передачу,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та </w:t>
      </w:r>
      <w:proofErr w:type="spellStart"/>
      <w:r w:rsidRPr="00F25316">
        <w:rPr>
          <w:color w:val="000000"/>
          <w:sz w:val="28"/>
          <w:szCs w:val="28"/>
          <w:lang w:eastAsia="uk-UA"/>
        </w:rPr>
        <w:t>створення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базується</w:t>
      </w:r>
      <w:proofErr w:type="spellEnd"/>
      <w:r w:rsidRPr="00F25316">
        <w:rPr>
          <w:color w:val="000000"/>
          <w:sz w:val="28"/>
          <w:szCs w:val="28"/>
          <w:lang w:eastAsia="uk-UA"/>
        </w:rPr>
        <w:t xml:space="preserve"> на </w:t>
      </w:r>
      <w:proofErr w:type="spellStart"/>
      <w:r w:rsidRPr="00F25316">
        <w:rPr>
          <w:color w:val="000000"/>
          <w:sz w:val="28"/>
          <w:szCs w:val="28"/>
          <w:lang w:eastAsia="uk-UA"/>
        </w:rPr>
        <w:t>передових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технологіях</w:t>
      </w:r>
      <w:proofErr w:type="spellEnd"/>
      <w:r w:rsidRPr="00F25316">
        <w:rPr>
          <w:color w:val="000000"/>
          <w:sz w:val="28"/>
          <w:szCs w:val="28"/>
          <w:lang w:eastAsia="uk-UA"/>
        </w:rPr>
        <w:t xml:space="preserve"> </w:t>
      </w:r>
      <w:proofErr w:type="spellStart"/>
      <w:r w:rsidRPr="00F25316">
        <w:rPr>
          <w:color w:val="000000"/>
          <w:sz w:val="28"/>
          <w:szCs w:val="28"/>
          <w:lang w:eastAsia="uk-UA"/>
        </w:rPr>
        <w:t>мікропроцесорної</w:t>
      </w:r>
      <w:proofErr w:type="spellEnd"/>
      <w:r w:rsidRPr="00F25316">
        <w:rPr>
          <w:color w:val="000000"/>
          <w:sz w:val="28"/>
          <w:szCs w:val="28"/>
          <w:lang w:eastAsia="uk-UA"/>
        </w:rPr>
        <w:t xml:space="preserve"> та </w:t>
      </w:r>
      <w:proofErr w:type="spellStart"/>
      <w:r w:rsidRPr="00F25316">
        <w:rPr>
          <w:color w:val="000000"/>
          <w:sz w:val="28"/>
          <w:szCs w:val="28"/>
          <w:lang w:eastAsia="uk-UA"/>
        </w:rPr>
        <w:t>обчислювальної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техніки</w:t>
      </w:r>
      <w:proofErr w:type="spellEnd"/>
      <w:r w:rsidRPr="00F25316">
        <w:rPr>
          <w:color w:val="000000"/>
          <w:sz w:val="28"/>
          <w:szCs w:val="28"/>
          <w:lang w:eastAsia="uk-UA"/>
        </w:rPr>
        <w:t xml:space="preserve">. </w:t>
      </w:r>
      <w:proofErr w:type="spellStart"/>
      <w:r w:rsidRPr="00F25316">
        <w:rPr>
          <w:color w:val="000000"/>
          <w:sz w:val="28"/>
          <w:szCs w:val="28"/>
          <w:lang w:eastAsia="uk-UA"/>
        </w:rPr>
        <w:t>Важливу</w:t>
      </w:r>
      <w:proofErr w:type="spellEnd"/>
      <w:r w:rsidRPr="00F25316">
        <w:rPr>
          <w:color w:val="000000"/>
          <w:sz w:val="28"/>
          <w:szCs w:val="28"/>
          <w:lang w:eastAsia="uk-UA"/>
        </w:rPr>
        <w:t xml:space="preserve"> роль у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процесі</w:t>
      </w:r>
      <w:proofErr w:type="spellEnd"/>
      <w:r w:rsidRPr="00F25316">
        <w:rPr>
          <w:color w:val="000000"/>
          <w:sz w:val="28"/>
          <w:szCs w:val="28"/>
          <w:lang w:eastAsia="uk-UA"/>
        </w:rPr>
        <w:t xml:space="preserve"> </w:t>
      </w:r>
      <w:proofErr w:type="spellStart"/>
      <w:r w:rsidRPr="00F25316">
        <w:rPr>
          <w:color w:val="000000"/>
          <w:sz w:val="28"/>
          <w:szCs w:val="28"/>
          <w:lang w:eastAsia="uk-UA"/>
        </w:rPr>
        <w:t>відіграють</w:t>
      </w:r>
      <w:proofErr w:type="spellEnd"/>
      <w:r w:rsidRPr="00F25316">
        <w:rPr>
          <w:color w:val="000000"/>
          <w:sz w:val="28"/>
          <w:szCs w:val="28"/>
          <w:lang w:eastAsia="uk-UA"/>
        </w:rPr>
        <w:t xml:space="preserve"> </w:t>
      </w:r>
      <w:proofErr w:type="spellStart"/>
      <w:r w:rsidRPr="00F25316">
        <w:rPr>
          <w:color w:val="000000"/>
          <w:sz w:val="28"/>
          <w:szCs w:val="28"/>
          <w:lang w:eastAsia="uk-UA"/>
        </w:rPr>
        <w:t>сучасні</w:t>
      </w:r>
      <w:proofErr w:type="spellEnd"/>
      <w:r w:rsidRPr="00F25316">
        <w:rPr>
          <w:color w:val="000000"/>
          <w:sz w:val="28"/>
          <w:szCs w:val="28"/>
          <w:lang w:eastAsia="uk-UA"/>
        </w:rPr>
        <w:t xml:space="preserve"> </w:t>
      </w:r>
      <w:proofErr w:type="spellStart"/>
      <w:r w:rsidRPr="00F25316">
        <w:rPr>
          <w:color w:val="000000"/>
          <w:sz w:val="28"/>
          <w:szCs w:val="28"/>
          <w:lang w:eastAsia="uk-UA"/>
        </w:rPr>
        <w:t>засоби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інформаційної</w:t>
      </w:r>
      <w:proofErr w:type="spellEnd"/>
      <w:r w:rsidRPr="00F25316">
        <w:rPr>
          <w:color w:val="000000"/>
          <w:sz w:val="28"/>
          <w:szCs w:val="28"/>
          <w:lang w:eastAsia="uk-UA"/>
        </w:rPr>
        <w:t xml:space="preserve"> </w:t>
      </w:r>
      <w:proofErr w:type="spellStart"/>
      <w:r w:rsidRPr="00F25316">
        <w:rPr>
          <w:color w:val="000000"/>
          <w:sz w:val="28"/>
          <w:szCs w:val="28"/>
          <w:lang w:eastAsia="uk-UA"/>
        </w:rPr>
        <w:t>взаємодії</w:t>
      </w:r>
      <w:proofErr w:type="spellEnd"/>
      <w:r w:rsidRPr="00F25316">
        <w:rPr>
          <w:color w:val="000000"/>
          <w:sz w:val="28"/>
          <w:szCs w:val="28"/>
          <w:lang w:eastAsia="uk-UA"/>
        </w:rPr>
        <w:t xml:space="preserve"> та </w:t>
      </w:r>
      <w:proofErr w:type="spellStart"/>
      <w:r w:rsidRPr="00F25316">
        <w:rPr>
          <w:color w:val="000000"/>
          <w:sz w:val="28"/>
          <w:szCs w:val="28"/>
          <w:lang w:eastAsia="uk-UA"/>
        </w:rPr>
        <w:t>обміну</w:t>
      </w:r>
      <w:proofErr w:type="spellEnd"/>
      <w:r w:rsidRPr="00F25316">
        <w:rPr>
          <w:color w:val="000000"/>
          <w:sz w:val="28"/>
          <w:szCs w:val="28"/>
          <w:lang w:eastAsia="uk-UA"/>
        </w:rPr>
        <w:t xml:space="preserve"> </w:t>
      </w:r>
      <w:proofErr w:type="spellStart"/>
      <w:r w:rsidRPr="00F25316">
        <w:rPr>
          <w:color w:val="000000"/>
          <w:sz w:val="28"/>
          <w:szCs w:val="28"/>
          <w:lang w:eastAsia="uk-UA"/>
        </w:rPr>
        <w:t>даними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сприяють</w:t>
      </w:r>
      <w:proofErr w:type="spellEnd"/>
      <w:r w:rsidRPr="00F25316">
        <w:rPr>
          <w:color w:val="000000"/>
          <w:sz w:val="28"/>
          <w:szCs w:val="28"/>
          <w:lang w:eastAsia="uk-UA"/>
        </w:rPr>
        <w:t xml:space="preserve"> </w:t>
      </w:r>
      <w:proofErr w:type="spellStart"/>
      <w:r w:rsidRPr="00F25316">
        <w:rPr>
          <w:color w:val="000000"/>
          <w:sz w:val="28"/>
          <w:szCs w:val="28"/>
          <w:lang w:eastAsia="uk-UA"/>
        </w:rPr>
        <w:t>інтеграції</w:t>
      </w:r>
      <w:proofErr w:type="spellEnd"/>
      <w:r w:rsidRPr="00F25316">
        <w:rPr>
          <w:color w:val="000000"/>
          <w:sz w:val="28"/>
          <w:szCs w:val="28"/>
          <w:lang w:eastAsia="uk-UA"/>
        </w:rPr>
        <w:t xml:space="preserve"> та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на новому </w:t>
      </w:r>
      <w:proofErr w:type="spellStart"/>
      <w:r w:rsidRPr="00F25316">
        <w:rPr>
          <w:color w:val="000000"/>
          <w:sz w:val="28"/>
          <w:szCs w:val="28"/>
          <w:lang w:eastAsia="uk-UA"/>
        </w:rPr>
        <w:t>якісному</w:t>
      </w:r>
      <w:proofErr w:type="spellEnd"/>
      <w:r w:rsidRPr="00F25316">
        <w:rPr>
          <w:color w:val="000000"/>
          <w:sz w:val="28"/>
          <w:szCs w:val="28"/>
          <w:lang w:eastAsia="uk-UA"/>
        </w:rPr>
        <w:t xml:space="preserve"> </w:t>
      </w:r>
      <w:proofErr w:type="spellStart"/>
      <w:r w:rsidRPr="00F25316">
        <w:rPr>
          <w:color w:val="000000"/>
          <w:sz w:val="28"/>
          <w:szCs w:val="28"/>
          <w:lang w:eastAsia="uk-UA"/>
        </w:rPr>
        <w:t>рівні</w:t>
      </w:r>
      <w:proofErr w:type="spellEnd"/>
      <w:r w:rsidRPr="00F25316">
        <w:rPr>
          <w:color w:val="000000"/>
          <w:sz w:val="28"/>
          <w:szCs w:val="28"/>
          <w:lang w:eastAsia="uk-UA"/>
        </w:rPr>
        <w:t>.</w:t>
      </w:r>
    </w:p>
    <w:p w14:paraId="6F50440E"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Історія</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інформатизації</w:t>
      </w:r>
      <w:proofErr w:type="spellEnd"/>
      <w:r w:rsidRPr="00F25316">
        <w:rPr>
          <w:color w:val="000000"/>
          <w:sz w:val="28"/>
          <w:szCs w:val="28"/>
          <w:lang w:eastAsia="uk-UA"/>
        </w:rPr>
        <w:t xml:space="preserve"> </w:t>
      </w:r>
      <w:proofErr w:type="spellStart"/>
      <w:r w:rsidRPr="00F25316">
        <w:rPr>
          <w:color w:val="000000"/>
          <w:sz w:val="28"/>
          <w:szCs w:val="28"/>
          <w:lang w:eastAsia="uk-UA"/>
        </w:rPr>
        <w:t>почалася</w:t>
      </w:r>
      <w:proofErr w:type="spellEnd"/>
      <w:r w:rsidRPr="00F25316">
        <w:rPr>
          <w:color w:val="000000"/>
          <w:sz w:val="28"/>
          <w:szCs w:val="28"/>
          <w:lang w:eastAsia="uk-UA"/>
        </w:rPr>
        <w:t xml:space="preserve"> в США з 60-х </w:t>
      </w:r>
      <w:proofErr w:type="spellStart"/>
      <w:r w:rsidRPr="00F25316">
        <w:rPr>
          <w:color w:val="000000"/>
          <w:sz w:val="28"/>
          <w:szCs w:val="28"/>
          <w:lang w:eastAsia="uk-UA"/>
        </w:rPr>
        <w:t>років</w:t>
      </w:r>
      <w:proofErr w:type="spellEnd"/>
      <w:r w:rsidRPr="00F25316">
        <w:rPr>
          <w:color w:val="000000"/>
          <w:sz w:val="28"/>
          <w:szCs w:val="28"/>
          <w:lang w:eastAsia="uk-UA"/>
        </w:rPr>
        <w:t xml:space="preserve"> XX </w:t>
      </w:r>
      <w:proofErr w:type="spellStart"/>
      <w:r w:rsidRPr="00F25316">
        <w:rPr>
          <w:color w:val="000000"/>
          <w:sz w:val="28"/>
          <w:szCs w:val="28"/>
          <w:lang w:eastAsia="uk-UA"/>
        </w:rPr>
        <w:t>століття</w:t>
      </w:r>
      <w:proofErr w:type="spellEnd"/>
      <w:r w:rsidRPr="00F25316">
        <w:rPr>
          <w:color w:val="000000"/>
          <w:sz w:val="28"/>
          <w:szCs w:val="28"/>
          <w:lang w:eastAsia="uk-UA"/>
        </w:rPr>
        <w:t xml:space="preserve">. </w:t>
      </w:r>
      <w:proofErr w:type="spellStart"/>
      <w:r w:rsidRPr="00F25316">
        <w:rPr>
          <w:color w:val="000000"/>
          <w:sz w:val="28"/>
          <w:szCs w:val="28"/>
          <w:lang w:eastAsia="uk-UA"/>
        </w:rPr>
        <w:t>Потім</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поняття</w:t>
      </w:r>
      <w:proofErr w:type="spellEnd"/>
      <w:r w:rsidRPr="00F25316">
        <w:rPr>
          <w:color w:val="000000"/>
          <w:sz w:val="28"/>
          <w:szCs w:val="28"/>
          <w:lang w:eastAsia="uk-UA"/>
        </w:rPr>
        <w:t xml:space="preserve"> </w:t>
      </w:r>
      <w:proofErr w:type="spellStart"/>
      <w:r w:rsidRPr="00F25316">
        <w:rPr>
          <w:color w:val="000000"/>
          <w:sz w:val="28"/>
          <w:szCs w:val="28"/>
          <w:lang w:eastAsia="uk-UA"/>
        </w:rPr>
        <w:t>розглядалося</w:t>
      </w:r>
      <w:proofErr w:type="spellEnd"/>
      <w:r w:rsidRPr="00F25316">
        <w:rPr>
          <w:color w:val="000000"/>
          <w:sz w:val="28"/>
          <w:szCs w:val="28"/>
          <w:lang w:eastAsia="uk-UA"/>
        </w:rPr>
        <w:t xml:space="preserve"> низкою </w:t>
      </w:r>
      <w:proofErr w:type="spellStart"/>
      <w:r w:rsidRPr="00F25316">
        <w:rPr>
          <w:color w:val="000000"/>
          <w:sz w:val="28"/>
          <w:szCs w:val="28"/>
          <w:lang w:eastAsia="uk-UA"/>
        </w:rPr>
        <w:t>країн</w:t>
      </w:r>
      <w:proofErr w:type="spellEnd"/>
      <w:r w:rsidRPr="00F25316">
        <w:rPr>
          <w:color w:val="000000"/>
          <w:sz w:val="28"/>
          <w:szCs w:val="28"/>
          <w:lang w:eastAsia="uk-UA"/>
        </w:rPr>
        <w:t xml:space="preserve">, таких як </w:t>
      </w:r>
      <w:proofErr w:type="spellStart"/>
      <w:r w:rsidRPr="00F25316">
        <w:rPr>
          <w:color w:val="000000"/>
          <w:sz w:val="28"/>
          <w:szCs w:val="28"/>
          <w:lang w:eastAsia="uk-UA"/>
        </w:rPr>
        <w:t>Японія</w:t>
      </w:r>
      <w:proofErr w:type="spellEnd"/>
      <w:r w:rsidRPr="00F25316">
        <w:rPr>
          <w:color w:val="000000"/>
          <w:sz w:val="28"/>
          <w:szCs w:val="28"/>
          <w:lang w:eastAsia="uk-UA"/>
        </w:rPr>
        <w:t xml:space="preserve"> в 70-х роках і з </w:t>
      </w:r>
      <w:proofErr w:type="spellStart"/>
      <w:r w:rsidRPr="00F25316">
        <w:rPr>
          <w:color w:val="000000"/>
          <w:sz w:val="28"/>
          <w:szCs w:val="28"/>
          <w:lang w:eastAsia="uk-UA"/>
        </w:rPr>
        <w:t>кінця</w:t>
      </w:r>
      <w:proofErr w:type="spellEnd"/>
      <w:r w:rsidRPr="00F25316">
        <w:rPr>
          <w:color w:val="000000"/>
          <w:sz w:val="28"/>
          <w:szCs w:val="28"/>
          <w:lang w:eastAsia="uk-UA"/>
        </w:rPr>
        <w:t xml:space="preserve"> 70-х </w:t>
      </w:r>
      <w:proofErr w:type="spellStart"/>
      <w:r w:rsidRPr="00F25316">
        <w:rPr>
          <w:color w:val="000000"/>
          <w:sz w:val="28"/>
          <w:szCs w:val="28"/>
          <w:lang w:eastAsia="uk-UA"/>
        </w:rPr>
        <w:t>років</w:t>
      </w:r>
      <w:proofErr w:type="spellEnd"/>
      <w:r w:rsidRPr="00F25316">
        <w:rPr>
          <w:color w:val="000000"/>
          <w:sz w:val="28"/>
          <w:szCs w:val="28"/>
          <w:lang w:eastAsia="uk-UA"/>
        </w:rPr>
        <w:t xml:space="preserve"> </w:t>
      </w:r>
      <w:proofErr w:type="spellStart"/>
      <w:r w:rsidRPr="00F25316">
        <w:rPr>
          <w:color w:val="000000"/>
          <w:sz w:val="28"/>
          <w:szCs w:val="28"/>
          <w:lang w:eastAsia="uk-UA"/>
        </w:rPr>
        <w:t>країнами</w:t>
      </w:r>
      <w:proofErr w:type="spellEnd"/>
      <w:r w:rsidRPr="00F25316">
        <w:rPr>
          <w:color w:val="000000"/>
          <w:sz w:val="28"/>
          <w:szCs w:val="28"/>
          <w:lang w:eastAsia="uk-UA"/>
        </w:rPr>
        <w:t xml:space="preserve"> </w:t>
      </w:r>
      <w:proofErr w:type="spellStart"/>
      <w:r w:rsidRPr="00F25316">
        <w:rPr>
          <w:color w:val="000000"/>
          <w:sz w:val="28"/>
          <w:szCs w:val="28"/>
          <w:lang w:eastAsia="uk-UA"/>
        </w:rPr>
        <w:t>Західної</w:t>
      </w:r>
      <w:proofErr w:type="spellEnd"/>
      <w:r w:rsidRPr="00F25316">
        <w:rPr>
          <w:color w:val="000000"/>
          <w:sz w:val="28"/>
          <w:szCs w:val="28"/>
          <w:lang w:eastAsia="uk-UA"/>
        </w:rPr>
        <w:t xml:space="preserve"> </w:t>
      </w:r>
      <w:proofErr w:type="spellStart"/>
      <w:r w:rsidRPr="00F25316">
        <w:rPr>
          <w:color w:val="000000"/>
          <w:sz w:val="28"/>
          <w:szCs w:val="28"/>
          <w:lang w:eastAsia="uk-UA"/>
        </w:rPr>
        <w:t>Європи</w:t>
      </w:r>
      <w:proofErr w:type="spellEnd"/>
      <w:r w:rsidRPr="00F25316">
        <w:rPr>
          <w:color w:val="000000"/>
          <w:sz w:val="28"/>
          <w:szCs w:val="28"/>
          <w:lang w:eastAsia="uk-UA"/>
        </w:rPr>
        <w:t xml:space="preserve">. </w:t>
      </w:r>
      <w:proofErr w:type="spellStart"/>
      <w:r w:rsidRPr="00F25316">
        <w:rPr>
          <w:color w:val="000000"/>
          <w:sz w:val="28"/>
          <w:szCs w:val="28"/>
          <w:lang w:eastAsia="uk-UA"/>
        </w:rPr>
        <w:t>Комп’ютер</w:t>
      </w:r>
      <w:proofErr w:type="spellEnd"/>
      <w:r w:rsidRPr="00F25316">
        <w:rPr>
          <w:color w:val="000000"/>
          <w:sz w:val="28"/>
          <w:szCs w:val="28"/>
          <w:lang w:eastAsia="uk-UA"/>
        </w:rPr>
        <w:t xml:space="preserve"> є </w:t>
      </w:r>
      <w:proofErr w:type="spellStart"/>
      <w:r w:rsidRPr="00F25316">
        <w:rPr>
          <w:color w:val="000000"/>
          <w:sz w:val="28"/>
          <w:szCs w:val="28"/>
          <w:lang w:eastAsia="uk-UA"/>
        </w:rPr>
        <w:t>універсальним</w:t>
      </w:r>
      <w:proofErr w:type="spellEnd"/>
      <w:r w:rsidRPr="00F25316">
        <w:rPr>
          <w:color w:val="000000"/>
          <w:sz w:val="28"/>
          <w:szCs w:val="28"/>
          <w:lang w:eastAsia="uk-UA"/>
        </w:rPr>
        <w:t xml:space="preserve"> </w:t>
      </w:r>
      <w:proofErr w:type="spellStart"/>
      <w:r w:rsidRPr="00F25316">
        <w:rPr>
          <w:color w:val="000000"/>
          <w:sz w:val="28"/>
          <w:szCs w:val="28"/>
          <w:lang w:eastAsia="uk-UA"/>
        </w:rPr>
        <w:t>технічним</w:t>
      </w:r>
      <w:proofErr w:type="spellEnd"/>
      <w:r w:rsidRPr="00F25316">
        <w:rPr>
          <w:color w:val="000000"/>
          <w:sz w:val="28"/>
          <w:szCs w:val="28"/>
          <w:lang w:eastAsia="uk-UA"/>
        </w:rPr>
        <w:t xml:space="preserve"> </w:t>
      </w:r>
      <w:proofErr w:type="spellStart"/>
      <w:r w:rsidRPr="00F25316">
        <w:rPr>
          <w:color w:val="000000"/>
          <w:sz w:val="28"/>
          <w:szCs w:val="28"/>
          <w:lang w:eastAsia="uk-UA"/>
        </w:rPr>
        <w:t>засобом</w:t>
      </w:r>
      <w:proofErr w:type="spellEnd"/>
      <w:r w:rsidRPr="00F25316">
        <w:rPr>
          <w:color w:val="000000"/>
          <w:sz w:val="28"/>
          <w:szCs w:val="28"/>
          <w:lang w:eastAsia="uk-UA"/>
        </w:rPr>
        <w:t xml:space="preserve"> для </w:t>
      </w:r>
      <w:proofErr w:type="spellStart"/>
      <w:r w:rsidRPr="00F25316">
        <w:rPr>
          <w:color w:val="000000"/>
          <w:sz w:val="28"/>
          <w:szCs w:val="28"/>
          <w:lang w:eastAsia="uk-UA"/>
        </w:rPr>
        <w:t>обробки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який</w:t>
      </w:r>
      <w:proofErr w:type="spellEnd"/>
      <w:r w:rsidRPr="00F25316">
        <w:rPr>
          <w:color w:val="000000"/>
          <w:sz w:val="28"/>
          <w:szCs w:val="28"/>
          <w:lang w:eastAsia="uk-UA"/>
        </w:rPr>
        <w:t xml:space="preserve"> </w:t>
      </w:r>
      <w:proofErr w:type="spellStart"/>
      <w:r w:rsidRPr="00F25316">
        <w:rPr>
          <w:color w:val="000000"/>
          <w:sz w:val="28"/>
          <w:szCs w:val="28"/>
          <w:lang w:eastAsia="uk-UA"/>
        </w:rPr>
        <w:t>виступає</w:t>
      </w:r>
      <w:proofErr w:type="spellEnd"/>
      <w:r w:rsidRPr="00F25316">
        <w:rPr>
          <w:color w:val="000000"/>
          <w:sz w:val="28"/>
          <w:szCs w:val="28"/>
          <w:lang w:eastAsia="uk-UA"/>
        </w:rPr>
        <w:t xml:space="preserve"> як </w:t>
      </w:r>
      <w:proofErr w:type="spellStart"/>
      <w:r w:rsidRPr="00F25316">
        <w:rPr>
          <w:color w:val="000000"/>
          <w:sz w:val="28"/>
          <w:szCs w:val="28"/>
          <w:lang w:eastAsia="uk-UA"/>
        </w:rPr>
        <w:t>інтелектуальний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підсилювач</w:t>
      </w:r>
      <w:proofErr w:type="spellEnd"/>
      <w:r w:rsidRPr="00F25316">
        <w:rPr>
          <w:color w:val="000000"/>
          <w:sz w:val="28"/>
          <w:szCs w:val="28"/>
          <w:lang w:eastAsia="uk-UA"/>
        </w:rPr>
        <w:t xml:space="preserve"> для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і </w:t>
      </w:r>
      <w:proofErr w:type="spellStart"/>
      <w:r w:rsidRPr="00F25316">
        <w:rPr>
          <w:color w:val="000000"/>
          <w:sz w:val="28"/>
          <w:szCs w:val="28"/>
          <w:lang w:eastAsia="uk-UA"/>
        </w:rPr>
        <w:t>всього</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комп’ютерних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r w:rsidRPr="00F25316">
        <w:rPr>
          <w:color w:val="000000"/>
          <w:sz w:val="28"/>
          <w:szCs w:val="28"/>
          <w:lang w:eastAsia="uk-UA"/>
        </w:rPr>
        <w:lastRenderedPageBreak/>
        <w:t xml:space="preserve">є </w:t>
      </w:r>
      <w:proofErr w:type="spellStart"/>
      <w:r w:rsidRPr="00F25316">
        <w:rPr>
          <w:color w:val="000000"/>
          <w:sz w:val="28"/>
          <w:szCs w:val="28"/>
          <w:lang w:eastAsia="uk-UA"/>
        </w:rPr>
        <w:t>невід’ємною</w:t>
      </w:r>
      <w:proofErr w:type="spellEnd"/>
      <w:r w:rsidRPr="00F25316">
        <w:rPr>
          <w:color w:val="000000"/>
          <w:sz w:val="28"/>
          <w:szCs w:val="28"/>
          <w:lang w:eastAsia="uk-UA"/>
        </w:rPr>
        <w:t xml:space="preserve"> </w:t>
      </w:r>
      <w:proofErr w:type="spellStart"/>
      <w:r w:rsidRPr="00F25316">
        <w:rPr>
          <w:color w:val="000000"/>
          <w:sz w:val="28"/>
          <w:szCs w:val="28"/>
          <w:lang w:eastAsia="uk-UA"/>
        </w:rPr>
        <w:t>частиною</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інформатизації</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та </w:t>
      </w:r>
      <w:proofErr w:type="spellStart"/>
      <w:r w:rsidRPr="00F25316">
        <w:rPr>
          <w:color w:val="000000"/>
          <w:sz w:val="28"/>
          <w:szCs w:val="28"/>
          <w:lang w:eastAsia="uk-UA"/>
        </w:rPr>
        <w:t>освітньої</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Інформатизація</w:t>
      </w:r>
      <w:proofErr w:type="spellEnd"/>
      <w:r w:rsidRPr="00F25316">
        <w:rPr>
          <w:color w:val="000000"/>
          <w:sz w:val="28"/>
          <w:szCs w:val="28"/>
          <w:lang w:eastAsia="uk-UA"/>
        </w:rPr>
        <w:t xml:space="preserve"> </w:t>
      </w:r>
      <w:proofErr w:type="spellStart"/>
      <w:r w:rsidRPr="00F25316">
        <w:rPr>
          <w:color w:val="000000"/>
          <w:sz w:val="28"/>
          <w:szCs w:val="28"/>
          <w:lang w:eastAsia="uk-UA"/>
        </w:rPr>
        <w:t>орієнтована</w:t>
      </w:r>
      <w:proofErr w:type="spellEnd"/>
      <w:r w:rsidRPr="00F25316">
        <w:rPr>
          <w:color w:val="000000"/>
          <w:sz w:val="28"/>
          <w:szCs w:val="28"/>
          <w:lang w:eastAsia="uk-UA"/>
        </w:rPr>
        <w:t xml:space="preserve"> на комплекс </w:t>
      </w:r>
      <w:proofErr w:type="spellStart"/>
      <w:r w:rsidRPr="00F25316">
        <w:rPr>
          <w:color w:val="000000"/>
          <w:sz w:val="28"/>
          <w:szCs w:val="28"/>
          <w:lang w:eastAsia="uk-UA"/>
        </w:rPr>
        <w:t>дій</w:t>
      </w:r>
      <w:proofErr w:type="spellEnd"/>
      <w:r w:rsidRPr="00F25316">
        <w:rPr>
          <w:color w:val="000000"/>
          <w:sz w:val="28"/>
          <w:szCs w:val="28"/>
          <w:lang w:eastAsia="uk-UA"/>
        </w:rPr>
        <w:t xml:space="preserve">, </w:t>
      </w:r>
      <w:proofErr w:type="spellStart"/>
      <w:r w:rsidRPr="00F25316">
        <w:rPr>
          <w:color w:val="000000"/>
          <w:sz w:val="28"/>
          <w:szCs w:val="28"/>
          <w:lang w:eastAsia="uk-UA"/>
        </w:rPr>
        <w:t>спрямованих</w:t>
      </w:r>
      <w:proofErr w:type="spellEnd"/>
      <w:r w:rsidRPr="00F25316">
        <w:rPr>
          <w:color w:val="000000"/>
          <w:sz w:val="28"/>
          <w:szCs w:val="28"/>
          <w:lang w:eastAsia="uk-UA"/>
        </w:rPr>
        <w:t xml:space="preserve"> на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повного</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достовірної</w:t>
      </w:r>
      <w:proofErr w:type="spellEnd"/>
      <w:r w:rsidRPr="00F25316">
        <w:rPr>
          <w:color w:val="000000"/>
          <w:sz w:val="28"/>
          <w:szCs w:val="28"/>
          <w:lang w:eastAsia="uk-UA"/>
        </w:rPr>
        <w:t xml:space="preserve">, </w:t>
      </w:r>
      <w:proofErr w:type="spellStart"/>
      <w:r w:rsidRPr="00F25316">
        <w:rPr>
          <w:color w:val="000000"/>
          <w:sz w:val="28"/>
          <w:szCs w:val="28"/>
          <w:lang w:eastAsia="uk-UA"/>
        </w:rPr>
        <w:t>всебічної</w:t>
      </w:r>
      <w:proofErr w:type="spellEnd"/>
      <w:r w:rsidRPr="00F25316">
        <w:rPr>
          <w:color w:val="000000"/>
          <w:sz w:val="28"/>
          <w:szCs w:val="28"/>
          <w:lang w:eastAsia="uk-UA"/>
        </w:rPr>
        <w:t xml:space="preserve"> та </w:t>
      </w:r>
      <w:proofErr w:type="spellStart"/>
      <w:r w:rsidRPr="00F25316">
        <w:rPr>
          <w:color w:val="000000"/>
          <w:sz w:val="28"/>
          <w:szCs w:val="28"/>
          <w:lang w:eastAsia="uk-UA"/>
        </w:rPr>
        <w:t>актуальної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у </w:t>
      </w:r>
      <w:proofErr w:type="spellStart"/>
      <w:r w:rsidRPr="00F25316">
        <w:rPr>
          <w:color w:val="000000"/>
          <w:sz w:val="28"/>
          <w:szCs w:val="28"/>
          <w:lang w:eastAsia="uk-UA"/>
        </w:rPr>
        <w:t>всіх</w:t>
      </w:r>
      <w:proofErr w:type="spellEnd"/>
      <w:r w:rsidRPr="00F25316">
        <w:rPr>
          <w:color w:val="000000"/>
          <w:sz w:val="28"/>
          <w:szCs w:val="28"/>
          <w:lang w:eastAsia="uk-UA"/>
        </w:rPr>
        <w:t xml:space="preserve"> сферах </w:t>
      </w:r>
      <w:proofErr w:type="spellStart"/>
      <w:r w:rsidRPr="00F25316">
        <w:rPr>
          <w:color w:val="000000"/>
          <w:sz w:val="28"/>
          <w:szCs w:val="28"/>
          <w:lang w:eastAsia="uk-UA"/>
        </w:rPr>
        <w:t>людської</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Тому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поняття</w:t>
      </w:r>
      <w:proofErr w:type="spellEnd"/>
      <w:r w:rsidRPr="00F25316">
        <w:rPr>
          <w:color w:val="000000"/>
          <w:sz w:val="28"/>
          <w:szCs w:val="28"/>
          <w:lang w:eastAsia="uk-UA"/>
        </w:rPr>
        <w:t xml:space="preserve"> </w:t>
      </w:r>
      <w:proofErr w:type="spellStart"/>
      <w:r w:rsidRPr="00F25316">
        <w:rPr>
          <w:color w:val="000000"/>
          <w:sz w:val="28"/>
          <w:szCs w:val="28"/>
          <w:lang w:eastAsia="uk-UA"/>
        </w:rPr>
        <w:t>ширше</w:t>
      </w:r>
      <w:proofErr w:type="spellEnd"/>
      <w:r w:rsidRPr="00F25316">
        <w:rPr>
          <w:color w:val="000000"/>
          <w:sz w:val="28"/>
          <w:szCs w:val="28"/>
          <w:lang w:eastAsia="uk-UA"/>
        </w:rPr>
        <w:t xml:space="preserve"> за «</w:t>
      </w:r>
      <w:proofErr w:type="spellStart"/>
      <w:r w:rsidRPr="00F25316">
        <w:rPr>
          <w:color w:val="000000"/>
          <w:sz w:val="28"/>
          <w:szCs w:val="28"/>
          <w:lang w:eastAsia="uk-UA"/>
        </w:rPr>
        <w:t>комп’ютеризацію</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яка </w:t>
      </w:r>
      <w:proofErr w:type="spellStart"/>
      <w:r w:rsidRPr="00F25316">
        <w:rPr>
          <w:color w:val="000000"/>
          <w:sz w:val="28"/>
          <w:szCs w:val="28"/>
          <w:lang w:eastAsia="uk-UA"/>
        </w:rPr>
        <w:t>фокусується</w:t>
      </w:r>
      <w:proofErr w:type="spellEnd"/>
      <w:r w:rsidRPr="00F25316">
        <w:rPr>
          <w:color w:val="000000"/>
          <w:sz w:val="28"/>
          <w:szCs w:val="28"/>
          <w:lang w:eastAsia="uk-UA"/>
        </w:rPr>
        <w:t xml:space="preserve"> на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комп’ютерної</w:t>
      </w:r>
      <w:proofErr w:type="spellEnd"/>
      <w:r w:rsidRPr="00F25316">
        <w:rPr>
          <w:color w:val="000000"/>
          <w:sz w:val="28"/>
          <w:szCs w:val="28"/>
          <w:lang w:eastAsia="uk-UA"/>
        </w:rPr>
        <w:t xml:space="preserve"> </w:t>
      </w:r>
      <w:proofErr w:type="spellStart"/>
      <w:r w:rsidRPr="00F25316">
        <w:rPr>
          <w:color w:val="000000"/>
          <w:sz w:val="28"/>
          <w:szCs w:val="28"/>
          <w:lang w:eastAsia="uk-UA"/>
        </w:rPr>
        <w:t>інфраструктури</w:t>
      </w:r>
      <w:proofErr w:type="spellEnd"/>
      <w:r w:rsidRPr="00F25316">
        <w:rPr>
          <w:color w:val="000000"/>
          <w:sz w:val="28"/>
          <w:szCs w:val="28"/>
          <w:lang w:eastAsia="uk-UA"/>
        </w:rPr>
        <w:t xml:space="preserve"> для </w:t>
      </w:r>
      <w:proofErr w:type="spellStart"/>
      <w:r w:rsidRPr="00F25316">
        <w:rPr>
          <w:color w:val="000000"/>
          <w:sz w:val="28"/>
          <w:szCs w:val="28"/>
          <w:lang w:eastAsia="uk-UA"/>
        </w:rPr>
        <w:t>швидкого</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даних</w:t>
      </w:r>
      <w:proofErr w:type="spellEnd"/>
      <w:r w:rsidRPr="00F25316">
        <w:rPr>
          <w:rStyle w:val="aff6"/>
          <w:color w:val="000000"/>
          <w:sz w:val="28"/>
          <w:szCs w:val="28"/>
          <w:lang w:eastAsia="uk-UA"/>
        </w:rPr>
        <w:footnoteReference w:id="160"/>
      </w:r>
      <w:r w:rsidRPr="00F25316">
        <w:rPr>
          <w:color w:val="000000"/>
          <w:sz w:val="28"/>
          <w:szCs w:val="28"/>
          <w:lang w:eastAsia="uk-UA"/>
        </w:rPr>
        <w:t>.</w:t>
      </w:r>
    </w:p>
    <w:p w14:paraId="754FBF20"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Інформаційні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засновані</w:t>
      </w:r>
      <w:proofErr w:type="spellEnd"/>
      <w:r w:rsidRPr="00F25316">
        <w:rPr>
          <w:color w:val="000000"/>
          <w:sz w:val="28"/>
          <w:szCs w:val="28"/>
          <w:lang w:eastAsia="uk-UA"/>
        </w:rPr>
        <w:t xml:space="preserve"> на </w:t>
      </w:r>
      <w:proofErr w:type="spellStart"/>
      <w:r w:rsidRPr="00F25316">
        <w:rPr>
          <w:color w:val="000000"/>
          <w:sz w:val="28"/>
          <w:szCs w:val="28"/>
          <w:lang w:eastAsia="uk-UA"/>
        </w:rPr>
        <w:t>Інтернеті</w:t>
      </w:r>
      <w:proofErr w:type="spellEnd"/>
      <w:r w:rsidRPr="00F25316">
        <w:rPr>
          <w:color w:val="000000"/>
          <w:sz w:val="28"/>
          <w:szCs w:val="28"/>
          <w:lang w:eastAsia="uk-UA"/>
        </w:rPr>
        <w:t xml:space="preserve">, </w:t>
      </w:r>
      <w:proofErr w:type="spellStart"/>
      <w:r w:rsidRPr="00F25316">
        <w:rPr>
          <w:color w:val="000000"/>
          <w:sz w:val="28"/>
          <w:szCs w:val="28"/>
          <w:lang w:eastAsia="uk-UA"/>
        </w:rPr>
        <w:t>телекомунікаційних</w:t>
      </w:r>
      <w:proofErr w:type="spellEnd"/>
      <w:r w:rsidRPr="00F25316">
        <w:rPr>
          <w:color w:val="000000"/>
          <w:sz w:val="28"/>
          <w:szCs w:val="28"/>
          <w:lang w:eastAsia="uk-UA"/>
        </w:rPr>
        <w:t xml:space="preserve"> мережах та </w:t>
      </w:r>
      <w:proofErr w:type="spellStart"/>
      <w:r w:rsidRPr="00F25316">
        <w:rPr>
          <w:color w:val="000000"/>
          <w:sz w:val="28"/>
          <w:szCs w:val="28"/>
          <w:lang w:eastAsia="uk-UA"/>
        </w:rPr>
        <w:t>інтелектуальних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комп’ютерних</w:t>
      </w:r>
      <w:proofErr w:type="spellEnd"/>
      <w:r w:rsidRPr="00F25316">
        <w:rPr>
          <w:color w:val="000000"/>
          <w:sz w:val="28"/>
          <w:szCs w:val="28"/>
          <w:lang w:eastAsia="uk-UA"/>
        </w:rPr>
        <w:t xml:space="preserve"> системах, </w:t>
      </w:r>
      <w:proofErr w:type="spellStart"/>
      <w:r w:rsidRPr="00F25316">
        <w:rPr>
          <w:color w:val="000000"/>
          <w:sz w:val="28"/>
          <w:szCs w:val="28"/>
          <w:lang w:eastAsia="uk-UA"/>
        </w:rPr>
        <w:t>відкривають</w:t>
      </w:r>
      <w:proofErr w:type="spellEnd"/>
      <w:r w:rsidRPr="00F25316">
        <w:rPr>
          <w:color w:val="000000"/>
          <w:sz w:val="28"/>
          <w:szCs w:val="28"/>
          <w:lang w:eastAsia="uk-UA"/>
        </w:rPr>
        <w:t xml:space="preserve"> перед </w:t>
      </w:r>
      <w:proofErr w:type="spellStart"/>
      <w:r w:rsidRPr="00F25316">
        <w:rPr>
          <w:color w:val="000000"/>
          <w:sz w:val="28"/>
          <w:szCs w:val="28"/>
          <w:lang w:eastAsia="uk-UA"/>
        </w:rPr>
        <w:t>майбутнім</w:t>
      </w:r>
      <w:proofErr w:type="spellEnd"/>
      <w:r w:rsidRPr="00F25316">
        <w:rPr>
          <w:color w:val="000000"/>
          <w:sz w:val="28"/>
          <w:szCs w:val="28"/>
          <w:lang w:eastAsia="uk-UA"/>
        </w:rPr>
        <w:t xml:space="preserve"> </w:t>
      </w:r>
      <w:proofErr w:type="spellStart"/>
      <w:r w:rsidRPr="00F25316">
        <w:rPr>
          <w:color w:val="000000"/>
          <w:sz w:val="28"/>
          <w:szCs w:val="28"/>
          <w:lang w:eastAsia="uk-UA"/>
        </w:rPr>
        <w:t>поколінням</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можливості</w:t>
      </w:r>
      <w:proofErr w:type="spellEnd"/>
      <w:r w:rsidRPr="00F25316">
        <w:rPr>
          <w:color w:val="000000"/>
          <w:sz w:val="28"/>
          <w:szCs w:val="28"/>
          <w:lang w:eastAsia="uk-UA"/>
        </w:rPr>
        <w:t xml:space="preserve"> </w:t>
      </w:r>
      <w:proofErr w:type="spellStart"/>
      <w:r w:rsidRPr="00F25316">
        <w:rPr>
          <w:color w:val="000000"/>
          <w:sz w:val="28"/>
          <w:szCs w:val="28"/>
          <w:lang w:eastAsia="uk-UA"/>
        </w:rPr>
        <w:t>вільного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поширення</w:t>
      </w:r>
      <w:proofErr w:type="spellEnd"/>
      <w:r w:rsidRPr="00F25316">
        <w:rPr>
          <w:color w:val="000000"/>
          <w:sz w:val="28"/>
          <w:szCs w:val="28"/>
          <w:lang w:eastAsia="uk-UA"/>
        </w:rPr>
        <w:t xml:space="preserve"> </w:t>
      </w:r>
      <w:proofErr w:type="spellStart"/>
      <w:r w:rsidRPr="00F25316">
        <w:rPr>
          <w:color w:val="000000"/>
          <w:sz w:val="28"/>
          <w:szCs w:val="28"/>
          <w:lang w:eastAsia="uk-UA"/>
        </w:rPr>
        <w:t>знань</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відомостей</w:t>
      </w:r>
      <w:proofErr w:type="spellEnd"/>
      <w:r w:rsidRPr="00F25316">
        <w:rPr>
          <w:color w:val="000000"/>
          <w:sz w:val="28"/>
          <w:szCs w:val="28"/>
          <w:lang w:eastAsia="uk-UA"/>
        </w:rPr>
        <w:t xml:space="preserve"> і </w:t>
      </w:r>
      <w:proofErr w:type="spellStart"/>
      <w:r w:rsidRPr="00F25316">
        <w:rPr>
          <w:color w:val="000000"/>
          <w:sz w:val="28"/>
          <w:szCs w:val="28"/>
          <w:lang w:eastAsia="uk-UA"/>
        </w:rPr>
        <w:t>матеріалів</w:t>
      </w:r>
      <w:proofErr w:type="spellEnd"/>
      <w:r w:rsidRPr="00F25316">
        <w:rPr>
          <w:color w:val="000000"/>
          <w:sz w:val="28"/>
          <w:szCs w:val="28"/>
          <w:lang w:eastAsia="uk-UA"/>
        </w:rPr>
        <w:t xml:space="preserve">. </w:t>
      </w:r>
      <w:proofErr w:type="spellStart"/>
      <w:r w:rsidRPr="00F25316">
        <w:rPr>
          <w:color w:val="000000"/>
          <w:sz w:val="28"/>
          <w:szCs w:val="28"/>
          <w:lang w:eastAsia="uk-UA"/>
        </w:rPr>
        <w:t>Йому</w:t>
      </w:r>
      <w:proofErr w:type="spellEnd"/>
      <w:r w:rsidRPr="00F25316">
        <w:rPr>
          <w:color w:val="000000"/>
          <w:sz w:val="28"/>
          <w:szCs w:val="28"/>
          <w:lang w:eastAsia="uk-UA"/>
        </w:rPr>
        <w:t xml:space="preserve"> </w:t>
      </w:r>
      <w:proofErr w:type="spellStart"/>
      <w:r w:rsidRPr="00F25316">
        <w:rPr>
          <w:color w:val="000000"/>
          <w:sz w:val="28"/>
          <w:szCs w:val="28"/>
          <w:lang w:eastAsia="uk-UA"/>
        </w:rPr>
        <w:t>доведеться</w:t>
      </w:r>
      <w:proofErr w:type="spellEnd"/>
      <w:r w:rsidRPr="00F25316">
        <w:rPr>
          <w:color w:val="000000"/>
          <w:sz w:val="28"/>
          <w:szCs w:val="28"/>
          <w:lang w:eastAsia="uk-UA"/>
        </w:rPr>
        <w:t xml:space="preserve"> </w:t>
      </w:r>
      <w:proofErr w:type="spellStart"/>
      <w:r w:rsidRPr="00F25316">
        <w:rPr>
          <w:color w:val="000000"/>
          <w:sz w:val="28"/>
          <w:szCs w:val="28"/>
          <w:lang w:eastAsia="uk-UA"/>
        </w:rPr>
        <w:t>зіткнутися</w:t>
      </w:r>
      <w:proofErr w:type="spellEnd"/>
      <w:r w:rsidRPr="00F25316">
        <w:rPr>
          <w:color w:val="000000"/>
          <w:sz w:val="28"/>
          <w:szCs w:val="28"/>
          <w:lang w:eastAsia="uk-UA"/>
        </w:rPr>
        <w:t xml:space="preserve"> з </w:t>
      </w:r>
      <w:proofErr w:type="spellStart"/>
      <w:r w:rsidRPr="00F25316">
        <w:rPr>
          <w:color w:val="000000"/>
          <w:sz w:val="28"/>
          <w:szCs w:val="28"/>
          <w:lang w:eastAsia="uk-UA"/>
        </w:rPr>
        <w:t>необхідністю</w:t>
      </w:r>
      <w:proofErr w:type="spellEnd"/>
      <w:r w:rsidRPr="00F25316">
        <w:rPr>
          <w:color w:val="000000"/>
          <w:sz w:val="28"/>
          <w:szCs w:val="28"/>
          <w:lang w:eastAsia="uk-UA"/>
        </w:rPr>
        <w:t xml:space="preserve"> </w:t>
      </w:r>
      <w:proofErr w:type="spellStart"/>
      <w:r w:rsidRPr="00F25316">
        <w:rPr>
          <w:color w:val="000000"/>
          <w:sz w:val="28"/>
          <w:szCs w:val="28"/>
          <w:lang w:eastAsia="uk-UA"/>
        </w:rPr>
        <w:t>пристосовуватися</w:t>
      </w:r>
      <w:proofErr w:type="spellEnd"/>
      <w:r w:rsidRPr="00F25316">
        <w:rPr>
          <w:color w:val="000000"/>
          <w:sz w:val="28"/>
          <w:szCs w:val="28"/>
          <w:lang w:eastAsia="uk-UA"/>
        </w:rPr>
        <w:t xml:space="preserve"> до нового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середовища</w:t>
      </w:r>
      <w:proofErr w:type="spellEnd"/>
      <w:r w:rsidRPr="00F25316">
        <w:rPr>
          <w:color w:val="000000"/>
          <w:sz w:val="28"/>
          <w:szCs w:val="28"/>
          <w:lang w:eastAsia="uk-UA"/>
        </w:rPr>
        <w:t xml:space="preserve">, де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і </w:t>
      </w:r>
      <w:proofErr w:type="spellStart"/>
      <w:r w:rsidRPr="00F25316">
        <w:rPr>
          <w:color w:val="000000"/>
          <w:sz w:val="28"/>
          <w:szCs w:val="28"/>
          <w:lang w:eastAsia="uk-UA"/>
        </w:rPr>
        <w:t>наукові</w:t>
      </w:r>
      <w:proofErr w:type="spellEnd"/>
      <w:r w:rsidRPr="00F25316">
        <w:rPr>
          <w:color w:val="000000"/>
          <w:sz w:val="28"/>
          <w:szCs w:val="28"/>
          <w:lang w:eastAsia="uk-UA"/>
        </w:rPr>
        <w:t xml:space="preserve"> </w:t>
      </w:r>
      <w:proofErr w:type="spellStart"/>
      <w:r w:rsidRPr="00F25316">
        <w:rPr>
          <w:color w:val="000000"/>
          <w:sz w:val="28"/>
          <w:szCs w:val="28"/>
          <w:lang w:eastAsia="uk-UA"/>
        </w:rPr>
        <w:t>знання</w:t>
      </w:r>
      <w:proofErr w:type="spellEnd"/>
      <w:r w:rsidRPr="00F25316">
        <w:rPr>
          <w:color w:val="000000"/>
          <w:sz w:val="28"/>
          <w:szCs w:val="28"/>
          <w:lang w:eastAsia="uk-UA"/>
        </w:rPr>
        <w:t xml:space="preserve"> </w:t>
      </w:r>
      <w:proofErr w:type="spellStart"/>
      <w:r w:rsidRPr="00F25316">
        <w:rPr>
          <w:color w:val="000000"/>
          <w:sz w:val="28"/>
          <w:szCs w:val="28"/>
          <w:lang w:eastAsia="uk-UA"/>
        </w:rPr>
        <w:t>стануть</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основними</w:t>
      </w:r>
      <w:proofErr w:type="spellEnd"/>
      <w:r w:rsidRPr="00F25316">
        <w:rPr>
          <w:color w:val="000000"/>
          <w:sz w:val="28"/>
          <w:szCs w:val="28"/>
          <w:lang w:eastAsia="uk-UA"/>
        </w:rPr>
        <w:t xml:space="preserve"> факторами,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визначають</w:t>
      </w:r>
      <w:proofErr w:type="spellEnd"/>
      <w:r w:rsidRPr="00F25316">
        <w:rPr>
          <w:color w:val="000000"/>
          <w:sz w:val="28"/>
          <w:szCs w:val="28"/>
          <w:lang w:eastAsia="uk-UA"/>
        </w:rPr>
        <w:t xml:space="preserve"> </w:t>
      </w:r>
      <w:proofErr w:type="spellStart"/>
      <w:r w:rsidRPr="00F25316">
        <w:rPr>
          <w:color w:val="000000"/>
          <w:sz w:val="28"/>
          <w:szCs w:val="28"/>
          <w:lang w:eastAsia="uk-UA"/>
        </w:rPr>
        <w:t>потенціал</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і </w:t>
      </w:r>
      <w:proofErr w:type="spellStart"/>
      <w:r w:rsidRPr="00F25316">
        <w:rPr>
          <w:color w:val="000000"/>
          <w:sz w:val="28"/>
          <w:szCs w:val="28"/>
          <w:lang w:eastAsia="uk-UA"/>
        </w:rPr>
        <w:t>перспективи</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єдиних</w:t>
      </w:r>
      <w:proofErr w:type="spellEnd"/>
      <w:r w:rsidRPr="00F25316">
        <w:rPr>
          <w:color w:val="000000"/>
          <w:sz w:val="28"/>
          <w:szCs w:val="28"/>
          <w:lang w:eastAsia="uk-UA"/>
        </w:rPr>
        <w:t xml:space="preserve"> </w:t>
      </w:r>
      <w:proofErr w:type="spellStart"/>
      <w:r w:rsidRPr="00F25316">
        <w:rPr>
          <w:color w:val="000000"/>
          <w:sz w:val="28"/>
          <w:szCs w:val="28"/>
          <w:lang w:eastAsia="uk-UA"/>
        </w:rPr>
        <w:t>світових</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систем </w:t>
      </w:r>
      <w:proofErr w:type="spellStart"/>
      <w:r w:rsidRPr="00F25316">
        <w:rPr>
          <w:color w:val="000000"/>
          <w:sz w:val="28"/>
          <w:szCs w:val="28"/>
          <w:lang w:eastAsia="uk-UA"/>
        </w:rPr>
        <w:t>забезпечує</w:t>
      </w:r>
      <w:proofErr w:type="spellEnd"/>
      <w:r w:rsidRPr="00F25316">
        <w:rPr>
          <w:color w:val="000000"/>
          <w:sz w:val="28"/>
          <w:szCs w:val="28"/>
          <w:lang w:eastAsia="uk-UA"/>
        </w:rPr>
        <w:t xml:space="preserve"> </w:t>
      </w:r>
      <w:proofErr w:type="spellStart"/>
      <w:r w:rsidRPr="00F25316">
        <w:rPr>
          <w:color w:val="000000"/>
          <w:sz w:val="28"/>
          <w:szCs w:val="28"/>
          <w:lang w:eastAsia="uk-UA"/>
        </w:rPr>
        <w:t>впровадження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в </w:t>
      </w:r>
      <w:proofErr w:type="spellStart"/>
      <w:r w:rsidRPr="00F25316">
        <w:rPr>
          <w:color w:val="000000"/>
          <w:sz w:val="28"/>
          <w:szCs w:val="28"/>
          <w:lang w:eastAsia="uk-UA"/>
        </w:rPr>
        <w:t>освіту</w:t>
      </w:r>
      <w:proofErr w:type="spellEnd"/>
      <w:r w:rsidRPr="00F25316">
        <w:rPr>
          <w:color w:val="000000"/>
          <w:sz w:val="28"/>
          <w:szCs w:val="28"/>
          <w:lang w:eastAsia="uk-UA"/>
        </w:rPr>
        <w:t xml:space="preserve">: </w:t>
      </w:r>
      <w:proofErr w:type="spellStart"/>
      <w:r w:rsidRPr="00F25316">
        <w:rPr>
          <w:color w:val="000000"/>
          <w:sz w:val="28"/>
          <w:szCs w:val="28"/>
          <w:lang w:eastAsia="uk-UA"/>
        </w:rPr>
        <w:t>формується</w:t>
      </w:r>
      <w:proofErr w:type="spellEnd"/>
      <w:r w:rsidRPr="00F25316">
        <w:rPr>
          <w:color w:val="000000"/>
          <w:sz w:val="28"/>
          <w:szCs w:val="28"/>
          <w:lang w:eastAsia="uk-UA"/>
        </w:rPr>
        <w:t xml:space="preserve"> </w:t>
      </w:r>
      <w:proofErr w:type="spellStart"/>
      <w:r w:rsidRPr="00F25316">
        <w:rPr>
          <w:color w:val="000000"/>
          <w:sz w:val="28"/>
          <w:szCs w:val="28"/>
          <w:lang w:eastAsia="uk-UA"/>
        </w:rPr>
        <w:t>єдиний</w:t>
      </w:r>
      <w:proofErr w:type="spellEnd"/>
      <w:r w:rsidRPr="00F25316">
        <w:rPr>
          <w:color w:val="000000"/>
          <w:sz w:val="28"/>
          <w:szCs w:val="28"/>
          <w:lang w:eastAsia="uk-UA"/>
        </w:rPr>
        <w:t xml:space="preserve"> </w:t>
      </w:r>
      <w:proofErr w:type="spellStart"/>
      <w:r w:rsidRPr="00F25316">
        <w:rPr>
          <w:color w:val="000000"/>
          <w:sz w:val="28"/>
          <w:szCs w:val="28"/>
          <w:lang w:eastAsia="uk-UA"/>
        </w:rPr>
        <w:t>освітній</w:t>
      </w:r>
      <w:proofErr w:type="spellEnd"/>
      <w:r w:rsidRPr="00F25316">
        <w:rPr>
          <w:color w:val="000000"/>
          <w:sz w:val="28"/>
          <w:szCs w:val="28"/>
          <w:lang w:eastAsia="uk-UA"/>
        </w:rPr>
        <w:t xml:space="preserve"> </w:t>
      </w:r>
      <w:proofErr w:type="spellStart"/>
      <w:r w:rsidRPr="00F25316">
        <w:rPr>
          <w:color w:val="000000"/>
          <w:sz w:val="28"/>
          <w:szCs w:val="28"/>
          <w:lang w:eastAsia="uk-UA"/>
        </w:rPr>
        <w:t>простір</w:t>
      </w:r>
      <w:proofErr w:type="spellEnd"/>
      <w:r w:rsidRPr="00F25316">
        <w:rPr>
          <w:color w:val="000000"/>
          <w:sz w:val="28"/>
          <w:szCs w:val="28"/>
          <w:lang w:eastAsia="uk-UA"/>
        </w:rPr>
        <w:t xml:space="preserve">, </w:t>
      </w:r>
      <w:proofErr w:type="spellStart"/>
      <w:r w:rsidRPr="00F25316">
        <w:rPr>
          <w:color w:val="000000"/>
          <w:sz w:val="28"/>
          <w:szCs w:val="28"/>
          <w:lang w:eastAsia="uk-UA"/>
        </w:rPr>
        <w:t>зростає</w:t>
      </w:r>
      <w:proofErr w:type="spellEnd"/>
      <w:r w:rsidRPr="00F25316">
        <w:rPr>
          <w:color w:val="000000"/>
          <w:sz w:val="28"/>
          <w:szCs w:val="28"/>
          <w:lang w:eastAsia="uk-UA"/>
        </w:rPr>
        <w:t xml:space="preserve"> потреба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у </w:t>
      </w:r>
      <w:proofErr w:type="spellStart"/>
      <w:r w:rsidRPr="00F25316">
        <w:rPr>
          <w:color w:val="000000"/>
          <w:sz w:val="28"/>
          <w:szCs w:val="28"/>
          <w:lang w:eastAsia="uk-UA"/>
        </w:rPr>
        <w:t>спілкуванні</w:t>
      </w:r>
      <w:proofErr w:type="spellEnd"/>
      <w:r w:rsidRPr="00F25316">
        <w:rPr>
          <w:color w:val="000000"/>
          <w:sz w:val="28"/>
          <w:szCs w:val="28"/>
          <w:lang w:eastAsia="uk-UA"/>
        </w:rPr>
        <w:t xml:space="preserve">, і </w:t>
      </w:r>
      <w:proofErr w:type="spellStart"/>
      <w:r w:rsidRPr="00F25316">
        <w:rPr>
          <w:color w:val="000000"/>
          <w:sz w:val="28"/>
          <w:szCs w:val="28"/>
          <w:lang w:eastAsia="uk-UA"/>
        </w:rPr>
        <w:t>отриманні</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загальних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нематеріальних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ресурсів</w:t>
      </w:r>
      <w:proofErr w:type="spellEnd"/>
      <w:r w:rsidRPr="00F25316">
        <w:rPr>
          <w:color w:val="000000"/>
          <w:sz w:val="28"/>
          <w:szCs w:val="28"/>
          <w:lang w:eastAsia="uk-UA"/>
        </w:rPr>
        <w:t xml:space="preserve">, </w:t>
      </w:r>
      <w:proofErr w:type="spellStart"/>
      <w:r w:rsidRPr="00F25316">
        <w:rPr>
          <w:color w:val="000000"/>
          <w:sz w:val="28"/>
          <w:szCs w:val="28"/>
          <w:lang w:eastAsia="uk-UA"/>
        </w:rPr>
        <w:t>осмисленні</w:t>
      </w:r>
      <w:proofErr w:type="spellEnd"/>
      <w:r w:rsidRPr="00F25316">
        <w:rPr>
          <w:color w:val="000000"/>
          <w:sz w:val="28"/>
          <w:szCs w:val="28"/>
          <w:lang w:eastAsia="uk-UA"/>
        </w:rPr>
        <w:t xml:space="preserve"> і </w:t>
      </w:r>
      <w:proofErr w:type="spellStart"/>
      <w:r w:rsidRPr="00F25316">
        <w:rPr>
          <w:color w:val="000000"/>
          <w:sz w:val="28"/>
          <w:szCs w:val="28"/>
          <w:lang w:eastAsia="uk-UA"/>
        </w:rPr>
        <w:t>переробки</w:t>
      </w:r>
      <w:proofErr w:type="spellEnd"/>
      <w:r w:rsidRPr="00F25316">
        <w:rPr>
          <w:color w:val="000000"/>
          <w:sz w:val="28"/>
          <w:szCs w:val="28"/>
          <w:lang w:eastAsia="uk-UA"/>
        </w:rPr>
        <w:t xml:space="preserve"> великого </w:t>
      </w:r>
      <w:proofErr w:type="spellStart"/>
      <w:r w:rsidRPr="00F25316">
        <w:rPr>
          <w:color w:val="000000"/>
          <w:sz w:val="28"/>
          <w:szCs w:val="28"/>
          <w:lang w:eastAsia="uk-UA"/>
        </w:rPr>
        <w:t>обсягу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Інформатизація</w:t>
      </w:r>
      <w:proofErr w:type="spellEnd"/>
      <w:r w:rsidRPr="00F25316">
        <w:rPr>
          <w:color w:val="000000"/>
          <w:sz w:val="28"/>
          <w:szCs w:val="28"/>
          <w:lang w:eastAsia="uk-UA"/>
        </w:rPr>
        <w:t xml:space="preserve"> </w:t>
      </w:r>
      <w:proofErr w:type="spellStart"/>
      <w:r w:rsidRPr="00F25316">
        <w:rPr>
          <w:color w:val="000000"/>
          <w:sz w:val="28"/>
          <w:szCs w:val="28"/>
          <w:lang w:eastAsia="uk-UA"/>
        </w:rPr>
        <w:t>освіти</w:t>
      </w:r>
      <w:proofErr w:type="spellEnd"/>
      <w:r w:rsidRPr="00F25316">
        <w:rPr>
          <w:color w:val="000000"/>
          <w:sz w:val="28"/>
          <w:szCs w:val="28"/>
          <w:lang w:eastAsia="uk-UA"/>
        </w:rPr>
        <w:t xml:space="preserve"> </w:t>
      </w:r>
      <w:proofErr w:type="spellStart"/>
      <w:r w:rsidRPr="00F25316">
        <w:rPr>
          <w:color w:val="000000"/>
          <w:sz w:val="28"/>
          <w:szCs w:val="28"/>
          <w:lang w:eastAsia="uk-UA"/>
        </w:rPr>
        <w:t>полягає</w:t>
      </w:r>
      <w:proofErr w:type="spellEnd"/>
      <w:r w:rsidRPr="00F25316">
        <w:rPr>
          <w:color w:val="000000"/>
          <w:sz w:val="28"/>
          <w:szCs w:val="28"/>
          <w:lang w:eastAsia="uk-UA"/>
        </w:rPr>
        <w:t xml:space="preserve"> у </w:t>
      </w:r>
      <w:proofErr w:type="spellStart"/>
      <w:r w:rsidRPr="00F25316">
        <w:rPr>
          <w:color w:val="000000"/>
          <w:sz w:val="28"/>
          <w:szCs w:val="28"/>
          <w:lang w:eastAsia="uk-UA"/>
        </w:rPr>
        <w:t>створенні</w:t>
      </w:r>
      <w:proofErr w:type="spellEnd"/>
      <w:r w:rsidRPr="00F25316">
        <w:rPr>
          <w:color w:val="000000"/>
          <w:sz w:val="28"/>
          <w:szCs w:val="28"/>
          <w:lang w:eastAsia="uk-UA"/>
        </w:rPr>
        <w:t xml:space="preserve"> умов для </w:t>
      </w:r>
      <w:proofErr w:type="spellStart"/>
      <w:r w:rsidRPr="00F25316">
        <w:rPr>
          <w:color w:val="000000"/>
          <w:sz w:val="28"/>
          <w:szCs w:val="28"/>
          <w:lang w:eastAsia="uk-UA"/>
        </w:rPr>
        <w:t>вільного</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культурної</w:t>
      </w:r>
      <w:proofErr w:type="spellEnd"/>
      <w:r w:rsidRPr="00F25316">
        <w:rPr>
          <w:color w:val="000000"/>
          <w:sz w:val="28"/>
          <w:szCs w:val="28"/>
          <w:lang w:eastAsia="uk-UA"/>
        </w:rPr>
        <w:t xml:space="preserve">, </w:t>
      </w:r>
      <w:proofErr w:type="spellStart"/>
      <w:r w:rsidRPr="00F25316">
        <w:rPr>
          <w:color w:val="000000"/>
          <w:sz w:val="28"/>
          <w:szCs w:val="28"/>
          <w:lang w:eastAsia="uk-UA"/>
        </w:rPr>
        <w:t>освітньої</w:t>
      </w:r>
      <w:proofErr w:type="spellEnd"/>
      <w:r w:rsidRPr="00F25316">
        <w:rPr>
          <w:color w:val="000000"/>
          <w:sz w:val="28"/>
          <w:szCs w:val="28"/>
          <w:lang w:eastAsia="uk-UA"/>
        </w:rPr>
        <w:t xml:space="preserve"> та </w:t>
      </w:r>
      <w:proofErr w:type="spellStart"/>
      <w:r w:rsidRPr="00F25316">
        <w:rPr>
          <w:color w:val="000000"/>
          <w:sz w:val="28"/>
          <w:szCs w:val="28"/>
          <w:lang w:eastAsia="uk-UA"/>
        </w:rPr>
        <w:t>наукової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як для </w:t>
      </w:r>
      <w:proofErr w:type="spellStart"/>
      <w:r w:rsidRPr="00F25316">
        <w:rPr>
          <w:color w:val="000000"/>
          <w:sz w:val="28"/>
          <w:szCs w:val="28"/>
          <w:lang w:eastAsia="uk-UA"/>
        </w:rPr>
        <w:t>вчителів</w:t>
      </w:r>
      <w:proofErr w:type="spellEnd"/>
      <w:r w:rsidRPr="00F25316">
        <w:rPr>
          <w:color w:val="000000"/>
          <w:sz w:val="28"/>
          <w:szCs w:val="28"/>
          <w:lang w:eastAsia="uk-UA"/>
        </w:rPr>
        <w:t xml:space="preserve">, так і для </w:t>
      </w:r>
      <w:proofErr w:type="spellStart"/>
      <w:r w:rsidRPr="00F25316">
        <w:rPr>
          <w:color w:val="000000"/>
          <w:sz w:val="28"/>
          <w:szCs w:val="28"/>
          <w:lang w:eastAsia="uk-UA"/>
        </w:rPr>
        <w:t>учнів</w:t>
      </w:r>
      <w:proofErr w:type="spellEnd"/>
      <w:r w:rsidRPr="00F25316">
        <w:rPr>
          <w:color w:val="000000"/>
          <w:sz w:val="28"/>
          <w:szCs w:val="28"/>
          <w:lang w:eastAsia="uk-UA"/>
        </w:rPr>
        <w:t xml:space="preserve">. </w:t>
      </w:r>
      <w:proofErr w:type="spellStart"/>
      <w:r w:rsidRPr="00F25316">
        <w:rPr>
          <w:color w:val="000000"/>
          <w:sz w:val="28"/>
          <w:szCs w:val="28"/>
          <w:lang w:eastAsia="uk-UA"/>
        </w:rPr>
        <w:t>Важливо</w:t>
      </w:r>
      <w:proofErr w:type="spellEnd"/>
      <w:r w:rsidRPr="00F25316">
        <w:rPr>
          <w:color w:val="000000"/>
          <w:sz w:val="28"/>
          <w:szCs w:val="28"/>
          <w:lang w:eastAsia="uk-UA"/>
        </w:rPr>
        <w:t xml:space="preserve"> </w:t>
      </w:r>
      <w:proofErr w:type="spellStart"/>
      <w:r w:rsidRPr="00F25316">
        <w:rPr>
          <w:color w:val="000000"/>
          <w:sz w:val="28"/>
          <w:szCs w:val="28"/>
          <w:lang w:eastAsia="uk-UA"/>
        </w:rPr>
        <w:t>зазначити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інформатизації</w:t>
      </w:r>
      <w:proofErr w:type="spellEnd"/>
      <w:r w:rsidRPr="00F25316">
        <w:rPr>
          <w:color w:val="000000"/>
          <w:sz w:val="28"/>
          <w:szCs w:val="28"/>
          <w:lang w:eastAsia="uk-UA"/>
        </w:rPr>
        <w:t xml:space="preserve"> в </w:t>
      </w:r>
      <w:proofErr w:type="spellStart"/>
      <w:r w:rsidRPr="00F25316">
        <w:rPr>
          <w:color w:val="000000"/>
          <w:sz w:val="28"/>
          <w:szCs w:val="28"/>
          <w:lang w:eastAsia="uk-UA"/>
        </w:rPr>
        <w:t>освіті</w:t>
      </w:r>
      <w:proofErr w:type="spellEnd"/>
      <w:r w:rsidRPr="00F25316">
        <w:rPr>
          <w:color w:val="000000"/>
          <w:sz w:val="28"/>
          <w:szCs w:val="28"/>
          <w:lang w:eastAsia="uk-UA"/>
        </w:rPr>
        <w:t xml:space="preserve"> </w:t>
      </w:r>
      <w:proofErr w:type="spellStart"/>
      <w:r w:rsidRPr="00F25316">
        <w:rPr>
          <w:color w:val="000000"/>
          <w:sz w:val="28"/>
          <w:szCs w:val="28"/>
          <w:lang w:eastAsia="uk-UA"/>
        </w:rPr>
        <w:t>має</w:t>
      </w:r>
      <w:proofErr w:type="spellEnd"/>
      <w:r w:rsidRPr="00F25316">
        <w:rPr>
          <w:color w:val="000000"/>
          <w:sz w:val="28"/>
          <w:szCs w:val="28"/>
          <w:lang w:eastAsia="uk-UA"/>
        </w:rPr>
        <w:t xml:space="preserve"> </w:t>
      </w:r>
      <w:proofErr w:type="spellStart"/>
      <w:r w:rsidRPr="00F25316">
        <w:rPr>
          <w:color w:val="000000"/>
          <w:sz w:val="28"/>
          <w:szCs w:val="28"/>
          <w:lang w:eastAsia="uk-UA"/>
        </w:rPr>
        <w:t>випереджати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інформатизацію</w:t>
      </w:r>
      <w:proofErr w:type="spellEnd"/>
      <w:r w:rsidRPr="00F25316">
        <w:rPr>
          <w:color w:val="000000"/>
          <w:sz w:val="28"/>
          <w:szCs w:val="28"/>
          <w:lang w:eastAsia="uk-UA"/>
        </w:rPr>
        <w:t xml:space="preserve"> </w:t>
      </w:r>
      <w:proofErr w:type="spellStart"/>
      <w:r w:rsidRPr="00F25316">
        <w:rPr>
          <w:color w:val="000000"/>
          <w:sz w:val="28"/>
          <w:szCs w:val="28"/>
          <w:lang w:eastAsia="uk-UA"/>
        </w:rPr>
        <w:t>інших</w:t>
      </w:r>
      <w:proofErr w:type="spellEnd"/>
      <w:r w:rsidRPr="00F25316">
        <w:rPr>
          <w:color w:val="000000"/>
          <w:sz w:val="28"/>
          <w:szCs w:val="28"/>
          <w:lang w:eastAsia="uk-UA"/>
        </w:rPr>
        <w:t xml:space="preserve"> сфер </w:t>
      </w:r>
      <w:proofErr w:type="spellStart"/>
      <w:r w:rsidRPr="00F25316">
        <w:rPr>
          <w:color w:val="000000"/>
          <w:sz w:val="28"/>
          <w:szCs w:val="28"/>
          <w:lang w:eastAsia="uk-UA"/>
        </w:rPr>
        <w:t>суспільного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життя</w:t>
      </w:r>
      <w:proofErr w:type="spellEnd"/>
      <w:r w:rsidRPr="00F25316">
        <w:rPr>
          <w:color w:val="000000"/>
          <w:sz w:val="28"/>
          <w:szCs w:val="28"/>
          <w:lang w:eastAsia="uk-UA"/>
        </w:rPr>
        <w:t xml:space="preserve">, </w:t>
      </w:r>
      <w:proofErr w:type="spellStart"/>
      <w:r w:rsidRPr="00F25316">
        <w:rPr>
          <w:color w:val="000000"/>
          <w:sz w:val="28"/>
          <w:szCs w:val="28"/>
          <w:lang w:eastAsia="uk-UA"/>
        </w:rPr>
        <w:t>оскільки</w:t>
      </w:r>
      <w:proofErr w:type="spellEnd"/>
      <w:r w:rsidRPr="00F25316">
        <w:rPr>
          <w:color w:val="000000"/>
          <w:sz w:val="28"/>
          <w:szCs w:val="28"/>
          <w:lang w:eastAsia="uk-UA"/>
        </w:rPr>
        <w:t xml:space="preserve"> </w:t>
      </w:r>
      <w:proofErr w:type="spellStart"/>
      <w:r w:rsidRPr="00F25316">
        <w:rPr>
          <w:color w:val="000000"/>
          <w:sz w:val="28"/>
          <w:szCs w:val="28"/>
          <w:lang w:eastAsia="uk-UA"/>
        </w:rPr>
        <w:t>саме</w:t>
      </w:r>
      <w:proofErr w:type="spellEnd"/>
      <w:r w:rsidRPr="00F25316">
        <w:rPr>
          <w:color w:val="000000"/>
          <w:sz w:val="28"/>
          <w:szCs w:val="28"/>
          <w:lang w:eastAsia="uk-UA"/>
        </w:rPr>
        <w:t xml:space="preserve"> тут </w:t>
      </w:r>
      <w:proofErr w:type="spellStart"/>
      <w:r w:rsidRPr="00F25316">
        <w:rPr>
          <w:color w:val="000000"/>
          <w:sz w:val="28"/>
          <w:szCs w:val="28"/>
          <w:lang w:eastAsia="uk-UA"/>
        </w:rPr>
        <w:t>формуються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психологічні</w:t>
      </w:r>
      <w:proofErr w:type="spellEnd"/>
      <w:r w:rsidRPr="00F25316">
        <w:rPr>
          <w:color w:val="000000"/>
          <w:sz w:val="28"/>
          <w:szCs w:val="28"/>
          <w:lang w:eastAsia="uk-UA"/>
        </w:rPr>
        <w:t xml:space="preserve">, </w:t>
      </w:r>
      <w:proofErr w:type="spellStart"/>
      <w:r w:rsidRPr="00F25316">
        <w:rPr>
          <w:color w:val="000000"/>
          <w:sz w:val="28"/>
          <w:szCs w:val="28"/>
          <w:lang w:eastAsia="uk-UA"/>
        </w:rPr>
        <w:t>культурні</w:t>
      </w:r>
      <w:proofErr w:type="spellEnd"/>
      <w:r w:rsidRPr="00F25316">
        <w:rPr>
          <w:color w:val="000000"/>
          <w:sz w:val="28"/>
          <w:szCs w:val="28"/>
          <w:lang w:eastAsia="uk-UA"/>
        </w:rPr>
        <w:t xml:space="preserve"> та </w:t>
      </w:r>
      <w:proofErr w:type="spellStart"/>
      <w:r w:rsidRPr="00F25316">
        <w:rPr>
          <w:color w:val="000000"/>
          <w:sz w:val="28"/>
          <w:szCs w:val="28"/>
          <w:lang w:eastAsia="uk-UA"/>
        </w:rPr>
        <w:t>професійні</w:t>
      </w:r>
      <w:proofErr w:type="spellEnd"/>
      <w:r w:rsidRPr="00F25316">
        <w:rPr>
          <w:color w:val="000000"/>
          <w:sz w:val="28"/>
          <w:szCs w:val="28"/>
          <w:lang w:eastAsia="uk-UA"/>
        </w:rPr>
        <w:t xml:space="preserve"> </w:t>
      </w:r>
      <w:proofErr w:type="spellStart"/>
      <w:r w:rsidRPr="00F25316">
        <w:rPr>
          <w:color w:val="000000"/>
          <w:sz w:val="28"/>
          <w:szCs w:val="28"/>
          <w:lang w:eastAsia="uk-UA"/>
        </w:rPr>
        <w:t>передумови</w:t>
      </w:r>
      <w:proofErr w:type="spellEnd"/>
      <w:r w:rsidRPr="00F25316">
        <w:rPr>
          <w:color w:val="000000"/>
          <w:sz w:val="28"/>
          <w:szCs w:val="28"/>
          <w:lang w:eastAsia="uk-UA"/>
        </w:rPr>
        <w:t xml:space="preserve"> для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нового типу. </w:t>
      </w:r>
      <w:proofErr w:type="spellStart"/>
      <w:r w:rsidRPr="00F25316">
        <w:rPr>
          <w:color w:val="000000"/>
          <w:sz w:val="28"/>
          <w:szCs w:val="28"/>
          <w:lang w:eastAsia="uk-UA"/>
        </w:rPr>
        <w:t>Інформатизація</w:t>
      </w:r>
      <w:proofErr w:type="spellEnd"/>
      <w:r w:rsidRPr="00F25316">
        <w:rPr>
          <w:color w:val="000000"/>
          <w:sz w:val="28"/>
          <w:szCs w:val="28"/>
          <w:lang w:eastAsia="uk-UA"/>
        </w:rPr>
        <w:t xml:space="preserve"> та </w:t>
      </w:r>
      <w:proofErr w:type="spellStart"/>
      <w:r w:rsidRPr="00F25316">
        <w:rPr>
          <w:color w:val="000000"/>
          <w:sz w:val="28"/>
          <w:szCs w:val="28"/>
          <w:lang w:eastAsia="uk-UA"/>
        </w:rPr>
        <w:t>комп’ютеризація</w:t>
      </w:r>
      <w:proofErr w:type="spellEnd"/>
      <w:r w:rsidRPr="00F25316">
        <w:rPr>
          <w:color w:val="000000"/>
          <w:sz w:val="28"/>
          <w:szCs w:val="28"/>
          <w:lang w:eastAsia="uk-UA"/>
        </w:rPr>
        <w:t xml:space="preserve"> </w:t>
      </w:r>
      <w:proofErr w:type="spellStart"/>
      <w:r w:rsidRPr="00F25316">
        <w:rPr>
          <w:color w:val="000000"/>
          <w:sz w:val="28"/>
          <w:szCs w:val="28"/>
          <w:lang w:eastAsia="uk-UA"/>
        </w:rPr>
        <w:t>стають</w:t>
      </w:r>
      <w:proofErr w:type="spellEnd"/>
      <w:r w:rsidRPr="00F25316">
        <w:rPr>
          <w:color w:val="000000"/>
          <w:sz w:val="28"/>
          <w:szCs w:val="28"/>
          <w:lang w:eastAsia="uk-UA"/>
        </w:rPr>
        <w:t xml:space="preserve"> </w:t>
      </w:r>
      <w:proofErr w:type="spellStart"/>
      <w:r w:rsidRPr="00F25316">
        <w:rPr>
          <w:color w:val="000000"/>
          <w:sz w:val="28"/>
          <w:szCs w:val="28"/>
          <w:lang w:eastAsia="uk-UA"/>
        </w:rPr>
        <w:t>новими</w:t>
      </w:r>
      <w:proofErr w:type="spellEnd"/>
      <w:r w:rsidRPr="00F25316">
        <w:rPr>
          <w:color w:val="000000"/>
          <w:sz w:val="28"/>
          <w:szCs w:val="28"/>
          <w:lang w:eastAsia="uk-UA"/>
        </w:rPr>
        <w:t xml:space="preserve"> </w:t>
      </w:r>
      <w:proofErr w:type="spellStart"/>
      <w:r w:rsidRPr="00F25316">
        <w:rPr>
          <w:color w:val="000000"/>
          <w:sz w:val="28"/>
          <w:szCs w:val="28"/>
          <w:lang w:eastAsia="uk-UA"/>
        </w:rPr>
        <w:t>напрямами</w:t>
      </w:r>
      <w:proofErr w:type="spellEnd"/>
      <w:r w:rsidRPr="00F25316">
        <w:rPr>
          <w:color w:val="000000"/>
          <w:sz w:val="28"/>
          <w:szCs w:val="28"/>
          <w:lang w:eastAsia="uk-UA"/>
        </w:rPr>
        <w:t xml:space="preserve"> </w:t>
      </w:r>
      <w:proofErr w:type="spellStart"/>
      <w:r w:rsidRPr="00F25316">
        <w:rPr>
          <w:color w:val="000000"/>
          <w:sz w:val="28"/>
          <w:szCs w:val="28"/>
          <w:lang w:eastAsia="uk-UA"/>
        </w:rPr>
        <w:t>досліджень</w:t>
      </w:r>
      <w:proofErr w:type="spellEnd"/>
      <w:r w:rsidRPr="00F25316">
        <w:rPr>
          <w:color w:val="000000"/>
          <w:sz w:val="28"/>
          <w:szCs w:val="28"/>
          <w:lang w:eastAsia="uk-UA"/>
        </w:rPr>
        <w:t xml:space="preserve"> та практичного </w:t>
      </w:r>
      <w:proofErr w:type="spellStart"/>
      <w:r w:rsidRPr="00F25316">
        <w:rPr>
          <w:color w:val="000000"/>
          <w:sz w:val="28"/>
          <w:szCs w:val="28"/>
          <w:lang w:eastAsia="uk-UA"/>
        </w:rPr>
        <w:t>застосування</w:t>
      </w:r>
      <w:proofErr w:type="spellEnd"/>
      <w:r w:rsidRPr="00F25316">
        <w:rPr>
          <w:color w:val="000000"/>
          <w:sz w:val="28"/>
          <w:szCs w:val="28"/>
          <w:lang w:eastAsia="uk-UA"/>
        </w:rPr>
        <w:t xml:space="preserve"> в </w:t>
      </w:r>
      <w:proofErr w:type="spellStart"/>
      <w:r w:rsidRPr="00F25316">
        <w:rPr>
          <w:color w:val="000000"/>
          <w:sz w:val="28"/>
          <w:szCs w:val="28"/>
          <w:lang w:eastAsia="uk-UA"/>
        </w:rPr>
        <w:t>освіті</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дає</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створити</w:t>
      </w:r>
      <w:proofErr w:type="spellEnd"/>
      <w:r w:rsidRPr="00F25316">
        <w:rPr>
          <w:color w:val="000000"/>
          <w:sz w:val="28"/>
          <w:szCs w:val="28"/>
          <w:lang w:eastAsia="uk-UA"/>
        </w:rPr>
        <w:t xml:space="preserve"> </w:t>
      </w:r>
      <w:proofErr w:type="spellStart"/>
      <w:r w:rsidRPr="00F25316">
        <w:rPr>
          <w:color w:val="000000"/>
          <w:sz w:val="28"/>
          <w:szCs w:val="28"/>
          <w:lang w:eastAsia="uk-UA"/>
        </w:rPr>
        <w:t>нову</w:t>
      </w:r>
      <w:proofErr w:type="spellEnd"/>
      <w:r w:rsidRPr="00F25316">
        <w:rPr>
          <w:color w:val="000000"/>
          <w:sz w:val="28"/>
          <w:szCs w:val="28"/>
          <w:lang w:eastAsia="uk-UA"/>
        </w:rPr>
        <w:t xml:space="preserve"> </w:t>
      </w:r>
      <w:proofErr w:type="spellStart"/>
      <w:r w:rsidRPr="00F25316">
        <w:rPr>
          <w:color w:val="000000"/>
          <w:sz w:val="28"/>
          <w:szCs w:val="28"/>
          <w:lang w:eastAsia="uk-UA"/>
        </w:rPr>
        <w:t>освітню</w:t>
      </w:r>
      <w:proofErr w:type="spellEnd"/>
      <w:r w:rsidRPr="00F25316">
        <w:rPr>
          <w:color w:val="000000"/>
          <w:sz w:val="28"/>
          <w:szCs w:val="28"/>
          <w:lang w:eastAsia="uk-UA"/>
        </w:rPr>
        <w:t xml:space="preserve"> систему.</w:t>
      </w:r>
    </w:p>
    <w:p w14:paraId="0F641A27"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Інформаційні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є </w:t>
      </w:r>
      <w:proofErr w:type="spellStart"/>
      <w:r w:rsidRPr="00F25316">
        <w:rPr>
          <w:color w:val="000000"/>
          <w:sz w:val="28"/>
          <w:szCs w:val="28"/>
          <w:lang w:eastAsia="uk-UA"/>
        </w:rPr>
        <w:t>важливою</w:t>
      </w:r>
      <w:proofErr w:type="spellEnd"/>
      <w:r w:rsidRPr="00F25316">
        <w:rPr>
          <w:color w:val="000000"/>
          <w:sz w:val="28"/>
          <w:szCs w:val="28"/>
          <w:lang w:eastAsia="uk-UA"/>
        </w:rPr>
        <w:t xml:space="preserve"> </w:t>
      </w:r>
      <w:proofErr w:type="spellStart"/>
      <w:r w:rsidRPr="00F25316">
        <w:rPr>
          <w:color w:val="000000"/>
          <w:sz w:val="28"/>
          <w:szCs w:val="28"/>
          <w:lang w:eastAsia="uk-UA"/>
        </w:rPr>
        <w:t>складовою</w:t>
      </w:r>
      <w:proofErr w:type="spellEnd"/>
      <w:r w:rsidRPr="00F25316">
        <w:rPr>
          <w:color w:val="000000"/>
          <w:sz w:val="28"/>
          <w:szCs w:val="28"/>
          <w:lang w:eastAsia="uk-UA"/>
        </w:rPr>
        <w:t xml:space="preserve"> </w:t>
      </w:r>
      <w:proofErr w:type="spellStart"/>
      <w:r w:rsidRPr="00F25316">
        <w:rPr>
          <w:color w:val="000000"/>
          <w:sz w:val="28"/>
          <w:szCs w:val="28"/>
          <w:lang w:eastAsia="uk-UA"/>
        </w:rPr>
        <w:t>частиною</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інформаційного</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орієнтуючись</w:t>
      </w:r>
      <w:proofErr w:type="spellEnd"/>
      <w:r w:rsidRPr="00F25316">
        <w:rPr>
          <w:color w:val="000000"/>
          <w:sz w:val="28"/>
          <w:szCs w:val="28"/>
          <w:lang w:eastAsia="uk-UA"/>
        </w:rPr>
        <w:t xml:space="preserve"> на </w:t>
      </w:r>
      <w:proofErr w:type="spellStart"/>
      <w:r w:rsidRPr="00F25316">
        <w:rPr>
          <w:color w:val="000000"/>
          <w:sz w:val="28"/>
          <w:szCs w:val="28"/>
          <w:lang w:eastAsia="uk-UA"/>
        </w:rPr>
        <w:t>регулювання</w:t>
      </w:r>
      <w:proofErr w:type="spellEnd"/>
      <w:r w:rsidRPr="00F25316">
        <w:rPr>
          <w:color w:val="000000"/>
          <w:sz w:val="28"/>
          <w:szCs w:val="28"/>
          <w:lang w:eastAsia="uk-UA"/>
        </w:rPr>
        <w:t xml:space="preserve">, </w:t>
      </w:r>
      <w:proofErr w:type="spellStart"/>
      <w:r w:rsidRPr="00F25316">
        <w:rPr>
          <w:color w:val="000000"/>
          <w:sz w:val="28"/>
          <w:szCs w:val="28"/>
          <w:lang w:eastAsia="uk-UA"/>
        </w:rPr>
        <w:t>збереження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вдосконалення</w:t>
      </w:r>
      <w:proofErr w:type="spellEnd"/>
      <w:r w:rsidRPr="00F25316">
        <w:rPr>
          <w:color w:val="000000"/>
          <w:sz w:val="28"/>
          <w:szCs w:val="28"/>
          <w:lang w:eastAsia="uk-UA"/>
        </w:rPr>
        <w:t xml:space="preserve"> систем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w:t>
      </w:r>
      <w:proofErr w:type="spellStart"/>
      <w:r w:rsidRPr="00F25316">
        <w:rPr>
          <w:color w:val="000000"/>
          <w:sz w:val="28"/>
          <w:szCs w:val="28"/>
          <w:lang w:eastAsia="uk-UA"/>
        </w:rPr>
        <w:t>сучасного</w:t>
      </w:r>
      <w:proofErr w:type="spellEnd"/>
      <w:r w:rsidRPr="00F25316">
        <w:rPr>
          <w:color w:val="000000"/>
          <w:sz w:val="28"/>
          <w:szCs w:val="28"/>
          <w:lang w:eastAsia="uk-UA"/>
        </w:rPr>
        <w:t xml:space="preserve"> </w:t>
      </w:r>
      <w:proofErr w:type="spellStart"/>
      <w:r w:rsidRPr="00F25316">
        <w:rPr>
          <w:color w:val="000000"/>
          <w:sz w:val="28"/>
          <w:szCs w:val="28"/>
          <w:lang w:eastAsia="uk-UA"/>
        </w:rPr>
        <w:t>мережевого</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Якщо</w:t>
      </w:r>
      <w:proofErr w:type="spellEnd"/>
      <w:r w:rsidRPr="00F25316">
        <w:rPr>
          <w:color w:val="000000"/>
          <w:sz w:val="28"/>
          <w:szCs w:val="28"/>
          <w:lang w:eastAsia="uk-UA"/>
        </w:rPr>
        <w:t xml:space="preserve"> </w:t>
      </w:r>
      <w:proofErr w:type="spellStart"/>
      <w:r w:rsidRPr="00F25316">
        <w:rPr>
          <w:color w:val="000000"/>
          <w:sz w:val="28"/>
          <w:szCs w:val="28"/>
          <w:lang w:eastAsia="uk-UA"/>
        </w:rPr>
        <w:t>раніше</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та </w:t>
      </w:r>
      <w:proofErr w:type="spellStart"/>
      <w:r w:rsidRPr="00F25316">
        <w:rPr>
          <w:color w:val="000000"/>
          <w:sz w:val="28"/>
          <w:szCs w:val="28"/>
          <w:lang w:eastAsia="uk-UA"/>
        </w:rPr>
        <w:t>знання</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передавалися</w:t>
      </w:r>
      <w:proofErr w:type="spellEnd"/>
      <w:r w:rsidRPr="00F25316">
        <w:rPr>
          <w:color w:val="000000"/>
          <w:sz w:val="28"/>
          <w:szCs w:val="28"/>
          <w:lang w:eastAsia="uk-UA"/>
        </w:rPr>
        <w:t xml:space="preserve"> через правила, </w:t>
      </w:r>
      <w:proofErr w:type="spellStart"/>
      <w:r w:rsidRPr="00F25316">
        <w:rPr>
          <w:color w:val="000000"/>
          <w:sz w:val="28"/>
          <w:szCs w:val="28"/>
          <w:lang w:eastAsia="uk-UA"/>
        </w:rPr>
        <w:t>традиції</w:t>
      </w:r>
      <w:proofErr w:type="spellEnd"/>
      <w:r w:rsidRPr="00F25316">
        <w:rPr>
          <w:color w:val="000000"/>
          <w:sz w:val="28"/>
          <w:szCs w:val="28"/>
          <w:lang w:eastAsia="uk-UA"/>
        </w:rPr>
        <w:t xml:space="preserve">, </w:t>
      </w:r>
      <w:proofErr w:type="spellStart"/>
      <w:r w:rsidRPr="00F25316">
        <w:rPr>
          <w:color w:val="000000"/>
          <w:sz w:val="28"/>
          <w:szCs w:val="28"/>
          <w:lang w:eastAsia="uk-UA"/>
        </w:rPr>
        <w:t>звичаї</w:t>
      </w:r>
      <w:proofErr w:type="spellEnd"/>
      <w:r w:rsidRPr="00F25316">
        <w:rPr>
          <w:color w:val="000000"/>
          <w:sz w:val="28"/>
          <w:szCs w:val="28"/>
          <w:lang w:eastAsia="uk-UA"/>
        </w:rPr>
        <w:t xml:space="preserve"> та </w:t>
      </w:r>
      <w:proofErr w:type="spellStart"/>
      <w:r w:rsidRPr="00F25316">
        <w:rPr>
          <w:color w:val="000000"/>
          <w:sz w:val="28"/>
          <w:szCs w:val="28"/>
          <w:lang w:eastAsia="uk-UA"/>
        </w:rPr>
        <w:t>культурні</w:t>
      </w:r>
      <w:proofErr w:type="spellEnd"/>
      <w:r w:rsidRPr="00F25316">
        <w:rPr>
          <w:color w:val="000000"/>
          <w:sz w:val="28"/>
          <w:szCs w:val="28"/>
          <w:lang w:eastAsia="uk-UA"/>
        </w:rPr>
        <w:t xml:space="preserve"> </w:t>
      </w:r>
      <w:proofErr w:type="spellStart"/>
      <w:r w:rsidRPr="00F25316">
        <w:rPr>
          <w:color w:val="000000"/>
          <w:sz w:val="28"/>
          <w:szCs w:val="28"/>
          <w:lang w:eastAsia="uk-UA"/>
        </w:rPr>
        <w:t>стереотипи</w:t>
      </w:r>
      <w:proofErr w:type="spellEnd"/>
      <w:r w:rsidRPr="00F25316">
        <w:rPr>
          <w:color w:val="000000"/>
          <w:sz w:val="28"/>
          <w:szCs w:val="28"/>
          <w:lang w:eastAsia="uk-UA"/>
        </w:rPr>
        <w:t xml:space="preserve">, то </w:t>
      </w:r>
      <w:proofErr w:type="spellStart"/>
      <w:r w:rsidRPr="00F25316">
        <w:rPr>
          <w:color w:val="000000"/>
          <w:sz w:val="28"/>
          <w:szCs w:val="28"/>
          <w:lang w:eastAsia="uk-UA"/>
        </w:rPr>
        <w:t>тепер</w:t>
      </w:r>
      <w:proofErr w:type="spellEnd"/>
      <w:r w:rsidRPr="00F25316">
        <w:rPr>
          <w:color w:val="000000"/>
          <w:sz w:val="28"/>
          <w:szCs w:val="28"/>
          <w:lang w:eastAsia="uk-UA"/>
        </w:rPr>
        <w:t xml:space="preserve"> </w:t>
      </w:r>
      <w:proofErr w:type="spellStart"/>
      <w:r w:rsidRPr="00F25316">
        <w:rPr>
          <w:color w:val="000000"/>
          <w:sz w:val="28"/>
          <w:szCs w:val="28"/>
          <w:lang w:eastAsia="uk-UA"/>
        </w:rPr>
        <w:t>головну</w:t>
      </w:r>
      <w:proofErr w:type="spellEnd"/>
      <w:r w:rsidRPr="00F25316">
        <w:rPr>
          <w:color w:val="000000"/>
          <w:sz w:val="28"/>
          <w:szCs w:val="28"/>
          <w:lang w:eastAsia="uk-UA"/>
        </w:rPr>
        <w:t xml:space="preserve"> роль </w:t>
      </w:r>
      <w:proofErr w:type="spellStart"/>
      <w:r w:rsidRPr="00F25316">
        <w:rPr>
          <w:color w:val="000000"/>
          <w:sz w:val="28"/>
          <w:szCs w:val="28"/>
          <w:lang w:eastAsia="uk-UA"/>
        </w:rPr>
        <w:t>виконують</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організовують</w:t>
      </w:r>
      <w:proofErr w:type="spellEnd"/>
      <w:r w:rsidRPr="00F25316">
        <w:rPr>
          <w:color w:val="000000"/>
          <w:sz w:val="28"/>
          <w:szCs w:val="28"/>
          <w:lang w:eastAsia="uk-UA"/>
        </w:rPr>
        <w:t xml:space="preserve"> потоки </w:t>
      </w:r>
      <w:proofErr w:type="spellStart"/>
      <w:r w:rsidRPr="00F25316">
        <w:rPr>
          <w:color w:val="000000"/>
          <w:sz w:val="28"/>
          <w:szCs w:val="28"/>
          <w:lang w:eastAsia="uk-UA"/>
        </w:rPr>
        <w:t>даних</w:t>
      </w:r>
      <w:proofErr w:type="spellEnd"/>
      <w:r w:rsidRPr="00F25316">
        <w:rPr>
          <w:color w:val="000000"/>
          <w:sz w:val="28"/>
          <w:szCs w:val="28"/>
          <w:lang w:eastAsia="uk-UA"/>
        </w:rPr>
        <w:t xml:space="preserve"> на глобальному, </w:t>
      </w:r>
      <w:proofErr w:type="spellStart"/>
      <w:r w:rsidRPr="00F25316">
        <w:rPr>
          <w:color w:val="000000"/>
          <w:sz w:val="28"/>
          <w:szCs w:val="28"/>
          <w:lang w:eastAsia="uk-UA"/>
        </w:rPr>
        <w:t>регіональному</w:t>
      </w:r>
      <w:proofErr w:type="spellEnd"/>
      <w:r w:rsidRPr="00F25316">
        <w:rPr>
          <w:color w:val="000000"/>
          <w:sz w:val="28"/>
          <w:szCs w:val="28"/>
          <w:lang w:eastAsia="uk-UA"/>
        </w:rPr>
        <w:t xml:space="preserve"> та локальному </w:t>
      </w:r>
      <w:proofErr w:type="spellStart"/>
      <w:r w:rsidRPr="00F25316">
        <w:rPr>
          <w:color w:val="000000"/>
          <w:sz w:val="28"/>
          <w:szCs w:val="28"/>
          <w:lang w:eastAsia="uk-UA"/>
        </w:rPr>
        <w:t>рівнях</w:t>
      </w:r>
      <w:proofErr w:type="spellEnd"/>
      <w:r w:rsidRPr="00F25316">
        <w:rPr>
          <w:color w:val="000000"/>
          <w:sz w:val="28"/>
          <w:szCs w:val="28"/>
          <w:lang w:eastAsia="uk-UA"/>
        </w:rPr>
        <w:t xml:space="preserve">, </w:t>
      </w:r>
      <w:proofErr w:type="spellStart"/>
      <w:r w:rsidRPr="00F25316">
        <w:rPr>
          <w:color w:val="000000"/>
          <w:sz w:val="28"/>
          <w:szCs w:val="28"/>
          <w:lang w:eastAsia="uk-UA"/>
        </w:rPr>
        <w:t>маючи</w:t>
      </w:r>
      <w:proofErr w:type="spellEnd"/>
      <w:r w:rsidRPr="00F25316">
        <w:rPr>
          <w:color w:val="000000"/>
          <w:sz w:val="28"/>
          <w:szCs w:val="28"/>
          <w:lang w:eastAsia="uk-UA"/>
        </w:rPr>
        <w:t xml:space="preserve"> </w:t>
      </w:r>
      <w:proofErr w:type="spellStart"/>
      <w:r w:rsidRPr="00F25316">
        <w:rPr>
          <w:color w:val="000000"/>
          <w:sz w:val="28"/>
          <w:szCs w:val="28"/>
          <w:lang w:eastAsia="uk-UA"/>
        </w:rPr>
        <w:t>значний</w:t>
      </w:r>
      <w:proofErr w:type="spellEnd"/>
      <w:r w:rsidRPr="00F25316">
        <w:rPr>
          <w:color w:val="000000"/>
          <w:sz w:val="28"/>
          <w:szCs w:val="28"/>
          <w:lang w:eastAsia="uk-UA"/>
        </w:rPr>
        <w:t xml:space="preserve"> </w:t>
      </w:r>
      <w:proofErr w:type="spellStart"/>
      <w:r w:rsidRPr="00F25316">
        <w:rPr>
          <w:color w:val="000000"/>
          <w:sz w:val="28"/>
          <w:szCs w:val="28"/>
          <w:lang w:eastAsia="uk-UA"/>
        </w:rPr>
        <w:t>вплив</w:t>
      </w:r>
      <w:proofErr w:type="spellEnd"/>
      <w:r w:rsidRPr="00F25316">
        <w:rPr>
          <w:color w:val="000000"/>
          <w:sz w:val="28"/>
          <w:szCs w:val="28"/>
          <w:lang w:eastAsia="uk-UA"/>
        </w:rPr>
        <w:t xml:space="preserve"> на </w:t>
      </w:r>
      <w:proofErr w:type="spellStart"/>
      <w:r w:rsidRPr="00F25316">
        <w:rPr>
          <w:color w:val="000000"/>
          <w:sz w:val="28"/>
          <w:szCs w:val="28"/>
          <w:lang w:eastAsia="uk-UA"/>
        </w:rPr>
        <w:t>формування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технічної</w:t>
      </w:r>
      <w:proofErr w:type="spellEnd"/>
      <w:r w:rsidRPr="00F25316">
        <w:rPr>
          <w:color w:val="000000"/>
          <w:sz w:val="28"/>
          <w:szCs w:val="28"/>
          <w:lang w:eastAsia="uk-UA"/>
        </w:rPr>
        <w:t xml:space="preserve"> </w:t>
      </w:r>
      <w:proofErr w:type="spellStart"/>
      <w:r w:rsidRPr="00F25316">
        <w:rPr>
          <w:color w:val="000000"/>
          <w:sz w:val="28"/>
          <w:szCs w:val="28"/>
          <w:lang w:eastAsia="uk-UA"/>
        </w:rPr>
        <w:t>структури</w:t>
      </w:r>
      <w:proofErr w:type="spellEnd"/>
      <w:r w:rsidRPr="00F25316">
        <w:rPr>
          <w:color w:val="000000"/>
          <w:sz w:val="28"/>
          <w:szCs w:val="28"/>
          <w:lang w:eastAsia="uk-UA"/>
        </w:rPr>
        <w:t xml:space="preserve">, </w:t>
      </w:r>
      <w:proofErr w:type="spellStart"/>
      <w:r w:rsidRPr="00F25316">
        <w:rPr>
          <w:color w:val="000000"/>
          <w:sz w:val="28"/>
          <w:szCs w:val="28"/>
          <w:lang w:eastAsia="uk-UA"/>
        </w:rPr>
        <w:t>підвищення</w:t>
      </w:r>
      <w:proofErr w:type="spellEnd"/>
      <w:r w:rsidRPr="00F25316">
        <w:rPr>
          <w:color w:val="000000"/>
          <w:sz w:val="28"/>
          <w:szCs w:val="28"/>
          <w:lang w:eastAsia="uk-UA"/>
        </w:rPr>
        <w:t xml:space="preserve"> </w:t>
      </w:r>
      <w:proofErr w:type="spellStart"/>
      <w:r w:rsidRPr="00F25316">
        <w:rPr>
          <w:color w:val="000000"/>
          <w:sz w:val="28"/>
          <w:szCs w:val="28"/>
          <w:lang w:eastAsia="uk-UA"/>
        </w:rPr>
        <w:t>значення</w:t>
      </w:r>
      <w:proofErr w:type="spellEnd"/>
      <w:r w:rsidRPr="00F25316">
        <w:rPr>
          <w:color w:val="000000"/>
          <w:sz w:val="28"/>
          <w:szCs w:val="28"/>
          <w:lang w:eastAsia="uk-UA"/>
        </w:rPr>
        <w:t xml:space="preserve"> </w:t>
      </w:r>
      <w:proofErr w:type="spellStart"/>
      <w:r w:rsidRPr="00F25316">
        <w:rPr>
          <w:color w:val="000000"/>
          <w:sz w:val="28"/>
          <w:szCs w:val="28"/>
          <w:lang w:eastAsia="uk-UA"/>
        </w:rPr>
        <w:t>освіти</w:t>
      </w:r>
      <w:proofErr w:type="spellEnd"/>
      <w:r w:rsidRPr="00F25316">
        <w:rPr>
          <w:color w:val="000000"/>
          <w:sz w:val="28"/>
          <w:szCs w:val="28"/>
          <w:lang w:eastAsia="uk-UA"/>
        </w:rPr>
        <w:t xml:space="preserve"> та </w:t>
      </w:r>
      <w:proofErr w:type="spellStart"/>
      <w:r w:rsidRPr="00F25316">
        <w:rPr>
          <w:color w:val="000000"/>
          <w:sz w:val="28"/>
          <w:szCs w:val="28"/>
          <w:lang w:eastAsia="uk-UA"/>
        </w:rPr>
        <w:t>інтеграцію</w:t>
      </w:r>
      <w:proofErr w:type="spellEnd"/>
      <w:r w:rsidRPr="00F25316">
        <w:rPr>
          <w:color w:val="000000"/>
          <w:sz w:val="28"/>
          <w:szCs w:val="28"/>
          <w:lang w:eastAsia="uk-UA"/>
        </w:rPr>
        <w:t xml:space="preserve"> в </w:t>
      </w:r>
      <w:proofErr w:type="spellStart"/>
      <w:r w:rsidRPr="00F25316">
        <w:rPr>
          <w:color w:val="000000"/>
          <w:sz w:val="28"/>
          <w:szCs w:val="28"/>
          <w:lang w:eastAsia="uk-UA"/>
        </w:rPr>
        <w:t>усі</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політичного</w:t>
      </w:r>
      <w:proofErr w:type="spellEnd"/>
      <w:r w:rsidRPr="00F25316">
        <w:rPr>
          <w:color w:val="000000"/>
          <w:sz w:val="28"/>
          <w:szCs w:val="28"/>
          <w:lang w:eastAsia="uk-UA"/>
        </w:rPr>
        <w:t xml:space="preserve"> та культурного </w:t>
      </w:r>
      <w:proofErr w:type="spellStart"/>
      <w:r w:rsidRPr="00F25316">
        <w:rPr>
          <w:color w:val="000000"/>
          <w:sz w:val="28"/>
          <w:szCs w:val="28"/>
          <w:lang w:eastAsia="uk-UA"/>
        </w:rPr>
        <w:t>життя</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включаючи</w:t>
      </w:r>
      <w:proofErr w:type="spellEnd"/>
      <w:r w:rsidRPr="00F25316">
        <w:rPr>
          <w:color w:val="000000"/>
          <w:sz w:val="28"/>
          <w:szCs w:val="28"/>
          <w:lang w:eastAsia="uk-UA"/>
        </w:rPr>
        <w:t xml:space="preserve"> </w:t>
      </w:r>
      <w:proofErr w:type="spellStart"/>
      <w:r w:rsidRPr="00F25316">
        <w:rPr>
          <w:color w:val="000000"/>
          <w:sz w:val="28"/>
          <w:szCs w:val="28"/>
          <w:lang w:eastAsia="uk-UA"/>
        </w:rPr>
        <w:t>побут</w:t>
      </w:r>
      <w:proofErr w:type="spellEnd"/>
      <w:r w:rsidRPr="00F25316">
        <w:rPr>
          <w:color w:val="000000"/>
          <w:sz w:val="28"/>
          <w:szCs w:val="28"/>
          <w:lang w:eastAsia="uk-UA"/>
        </w:rPr>
        <w:t xml:space="preserve">, </w:t>
      </w:r>
      <w:proofErr w:type="spellStart"/>
      <w:r w:rsidRPr="00F25316">
        <w:rPr>
          <w:color w:val="000000"/>
          <w:sz w:val="28"/>
          <w:szCs w:val="28"/>
          <w:lang w:eastAsia="uk-UA"/>
        </w:rPr>
        <w:t>розваги</w:t>
      </w:r>
      <w:proofErr w:type="spellEnd"/>
      <w:r w:rsidRPr="00F25316">
        <w:rPr>
          <w:color w:val="000000"/>
          <w:sz w:val="28"/>
          <w:szCs w:val="28"/>
          <w:lang w:eastAsia="uk-UA"/>
        </w:rPr>
        <w:t xml:space="preserve"> та </w:t>
      </w:r>
      <w:proofErr w:type="spellStart"/>
      <w:r w:rsidRPr="00F25316">
        <w:rPr>
          <w:color w:val="000000"/>
          <w:sz w:val="28"/>
          <w:szCs w:val="28"/>
          <w:lang w:eastAsia="uk-UA"/>
        </w:rPr>
        <w:t>дозвілля</w:t>
      </w:r>
      <w:proofErr w:type="spellEnd"/>
      <w:r w:rsidRPr="00F25316">
        <w:rPr>
          <w:rStyle w:val="aff6"/>
          <w:color w:val="000000"/>
          <w:sz w:val="28"/>
          <w:szCs w:val="28"/>
          <w:lang w:eastAsia="uk-UA"/>
        </w:rPr>
        <w:footnoteReference w:id="161"/>
      </w:r>
      <w:r w:rsidRPr="00F25316">
        <w:rPr>
          <w:color w:val="000000"/>
          <w:sz w:val="28"/>
          <w:szCs w:val="28"/>
          <w:lang w:eastAsia="uk-UA"/>
        </w:rPr>
        <w:t>.</w:t>
      </w:r>
    </w:p>
    <w:p w14:paraId="0E4BF076"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Товариство</w:t>
      </w:r>
      <w:proofErr w:type="spellEnd"/>
      <w:r w:rsidRPr="00F25316">
        <w:rPr>
          <w:color w:val="000000"/>
          <w:sz w:val="28"/>
          <w:szCs w:val="28"/>
          <w:lang w:eastAsia="uk-UA"/>
        </w:rPr>
        <w:t xml:space="preserve"> з </w:t>
      </w:r>
      <w:proofErr w:type="spellStart"/>
      <w:r w:rsidRPr="00F25316">
        <w:rPr>
          <w:color w:val="000000"/>
          <w:sz w:val="28"/>
          <w:szCs w:val="28"/>
          <w:lang w:eastAsia="uk-UA"/>
        </w:rPr>
        <w:t>високим</w:t>
      </w:r>
      <w:proofErr w:type="spellEnd"/>
      <w:r w:rsidRPr="00F25316">
        <w:rPr>
          <w:color w:val="000000"/>
          <w:sz w:val="28"/>
          <w:szCs w:val="28"/>
          <w:lang w:eastAsia="uk-UA"/>
        </w:rPr>
        <w:t xml:space="preserve"> </w:t>
      </w:r>
      <w:proofErr w:type="spellStart"/>
      <w:r w:rsidRPr="00F25316">
        <w:rPr>
          <w:color w:val="000000"/>
          <w:sz w:val="28"/>
          <w:szCs w:val="28"/>
          <w:lang w:eastAsia="uk-UA"/>
        </w:rPr>
        <w:t>рівнем</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і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lastRenderedPageBreak/>
        <w:t>технологій</w:t>
      </w:r>
      <w:proofErr w:type="spellEnd"/>
      <w:r w:rsidRPr="00F25316">
        <w:rPr>
          <w:color w:val="000000"/>
          <w:sz w:val="28"/>
          <w:szCs w:val="28"/>
          <w:lang w:eastAsia="uk-UA"/>
        </w:rPr>
        <w:t xml:space="preserve">, </w:t>
      </w:r>
      <w:proofErr w:type="spellStart"/>
      <w:r w:rsidRPr="00F25316">
        <w:rPr>
          <w:color w:val="000000"/>
          <w:sz w:val="28"/>
          <w:szCs w:val="28"/>
          <w:lang w:eastAsia="uk-UA"/>
        </w:rPr>
        <w:t>розвиненою</w:t>
      </w:r>
      <w:proofErr w:type="spellEnd"/>
      <w:r w:rsidRPr="00F25316">
        <w:rPr>
          <w:color w:val="000000"/>
          <w:sz w:val="28"/>
          <w:szCs w:val="28"/>
          <w:lang w:eastAsia="uk-UA"/>
        </w:rPr>
        <w:t xml:space="preserve"> </w:t>
      </w:r>
      <w:proofErr w:type="spellStart"/>
      <w:r w:rsidRPr="00F25316">
        <w:rPr>
          <w:color w:val="000000"/>
          <w:sz w:val="28"/>
          <w:szCs w:val="28"/>
          <w:lang w:eastAsia="uk-UA"/>
        </w:rPr>
        <w:t>інфраструктурою</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забезпечують</w:t>
      </w:r>
      <w:proofErr w:type="spellEnd"/>
      <w:r w:rsidRPr="00F25316">
        <w:rPr>
          <w:color w:val="000000"/>
          <w:sz w:val="28"/>
          <w:szCs w:val="28"/>
          <w:lang w:eastAsia="uk-UA"/>
        </w:rPr>
        <w:t xml:space="preserve"> </w:t>
      </w:r>
      <w:proofErr w:type="spellStart"/>
      <w:r w:rsidRPr="00F25316">
        <w:rPr>
          <w:color w:val="000000"/>
          <w:sz w:val="28"/>
          <w:szCs w:val="28"/>
          <w:lang w:eastAsia="uk-UA"/>
        </w:rPr>
        <w:t>виробництво</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ресурсів</w:t>
      </w:r>
      <w:proofErr w:type="spellEnd"/>
      <w:r w:rsidRPr="00F25316">
        <w:rPr>
          <w:color w:val="000000"/>
          <w:sz w:val="28"/>
          <w:szCs w:val="28"/>
          <w:lang w:eastAsia="uk-UA"/>
        </w:rPr>
        <w:t xml:space="preserve"> і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називають</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інформаційним</w:t>
      </w:r>
      <w:proofErr w:type="spellEnd"/>
      <w:r w:rsidRPr="00F25316">
        <w:rPr>
          <w:color w:val="000000"/>
          <w:sz w:val="28"/>
          <w:szCs w:val="28"/>
          <w:lang w:eastAsia="uk-UA"/>
        </w:rPr>
        <w:t xml:space="preserve"> (</w:t>
      </w:r>
      <w:proofErr w:type="spellStart"/>
      <w:r w:rsidRPr="00F25316">
        <w:rPr>
          <w:color w:val="000000"/>
          <w:sz w:val="28"/>
          <w:szCs w:val="28"/>
          <w:lang w:eastAsia="uk-UA"/>
        </w:rPr>
        <w:t>далі</w:t>
      </w:r>
      <w:proofErr w:type="spellEnd"/>
      <w:r w:rsidRPr="00F25316">
        <w:rPr>
          <w:color w:val="000000"/>
          <w:sz w:val="28"/>
          <w:szCs w:val="28"/>
          <w:lang w:eastAsia="uk-UA"/>
        </w:rPr>
        <w:t xml:space="preserve"> – ІС). Сама </w:t>
      </w:r>
      <w:proofErr w:type="spellStart"/>
      <w:r w:rsidRPr="00F25316">
        <w:rPr>
          <w:color w:val="000000"/>
          <w:sz w:val="28"/>
          <w:szCs w:val="28"/>
          <w:lang w:eastAsia="uk-UA"/>
        </w:rPr>
        <w:t>назва</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інформаційне</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суспільство</w:t>
      </w:r>
      <w:proofErr w:type="spellEnd"/>
      <w:r w:rsidRPr="00F25316">
        <w:rPr>
          <w:color w:val="000000"/>
          <w:sz w:val="28"/>
          <w:szCs w:val="28"/>
          <w:lang w:eastAsia="uk-UA"/>
        </w:rPr>
        <w:t xml:space="preserve">» </w:t>
      </w:r>
      <w:proofErr w:type="spellStart"/>
      <w:r w:rsidRPr="00F25316">
        <w:rPr>
          <w:color w:val="000000"/>
          <w:sz w:val="28"/>
          <w:szCs w:val="28"/>
          <w:lang w:eastAsia="uk-UA"/>
        </w:rPr>
        <w:t>вперше</w:t>
      </w:r>
      <w:proofErr w:type="spellEnd"/>
      <w:r w:rsidRPr="00F25316">
        <w:rPr>
          <w:color w:val="000000"/>
          <w:sz w:val="28"/>
          <w:szCs w:val="28"/>
          <w:lang w:eastAsia="uk-UA"/>
        </w:rPr>
        <w:t xml:space="preserve"> </w:t>
      </w:r>
      <w:proofErr w:type="spellStart"/>
      <w:r w:rsidRPr="00F25316">
        <w:rPr>
          <w:color w:val="000000"/>
          <w:sz w:val="28"/>
          <w:szCs w:val="28"/>
          <w:lang w:eastAsia="uk-UA"/>
        </w:rPr>
        <w:t>з’явилася</w:t>
      </w:r>
      <w:proofErr w:type="spellEnd"/>
      <w:r w:rsidRPr="00F25316">
        <w:rPr>
          <w:color w:val="000000"/>
          <w:sz w:val="28"/>
          <w:szCs w:val="28"/>
          <w:lang w:eastAsia="uk-UA"/>
        </w:rPr>
        <w:t xml:space="preserve"> в </w:t>
      </w:r>
      <w:proofErr w:type="spellStart"/>
      <w:r w:rsidRPr="00F25316">
        <w:rPr>
          <w:color w:val="000000"/>
          <w:sz w:val="28"/>
          <w:szCs w:val="28"/>
          <w:lang w:eastAsia="uk-UA"/>
        </w:rPr>
        <w:t>Японії</w:t>
      </w:r>
      <w:proofErr w:type="spellEnd"/>
      <w:r w:rsidRPr="00F25316">
        <w:rPr>
          <w:color w:val="000000"/>
          <w:sz w:val="28"/>
          <w:szCs w:val="28"/>
          <w:lang w:eastAsia="uk-UA"/>
        </w:rPr>
        <w:t xml:space="preserve"> в </w:t>
      </w:r>
      <w:proofErr w:type="spellStart"/>
      <w:r w:rsidRPr="00F25316">
        <w:rPr>
          <w:color w:val="000000"/>
          <w:sz w:val="28"/>
          <w:szCs w:val="28"/>
          <w:lang w:eastAsia="uk-UA"/>
        </w:rPr>
        <w:t>середині</w:t>
      </w:r>
      <w:proofErr w:type="spellEnd"/>
      <w:r w:rsidRPr="00F25316">
        <w:rPr>
          <w:color w:val="000000"/>
          <w:sz w:val="28"/>
          <w:szCs w:val="28"/>
          <w:lang w:eastAsia="uk-UA"/>
        </w:rPr>
        <w:t xml:space="preserve"> 60-х </w:t>
      </w:r>
      <w:proofErr w:type="spellStart"/>
      <w:r w:rsidRPr="00F25316">
        <w:rPr>
          <w:color w:val="000000"/>
          <w:sz w:val="28"/>
          <w:szCs w:val="28"/>
          <w:lang w:eastAsia="uk-UA"/>
        </w:rPr>
        <w:t>років</w:t>
      </w:r>
      <w:proofErr w:type="spellEnd"/>
      <w:r w:rsidRPr="00F25316">
        <w:rPr>
          <w:color w:val="000000"/>
          <w:sz w:val="28"/>
          <w:szCs w:val="28"/>
          <w:lang w:eastAsia="uk-UA"/>
        </w:rPr>
        <w:t xml:space="preserve"> XX </w:t>
      </w:r>
      <w:proofErr w:type="spellStart"/>
      <w:r w:rsidRPr="00F25316">
        <w:rPr>
          <w:color w:val="000000"/>
          <w:sz w:val="28"/>
          <w:szCs w:val="28"/>
          <w:lang w:eastAsia="uk-UA"/>
        </w:rPr>
        <w:t>століття</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поняття</w:t>
      </w:r>
      <w:proofErr w:type="spellEnd"/>
      <w:r w:rsidRPr="00F25316">
        <w:rPr>
          <w:color w:val="000000"/>
          <w:sz w:val="28"/>
          <w:szCs w:val="28"/>
          <w:lang w:eastAsia="uk-UA"/>
        </w:rPr>
        <w:t xml:space="preserve"> стало </w:t>
      </w:r>
      <w:proofErr w:type="spellStart"/>
      <w:r w:rsidRPr="00F25316">
        <w:rPr>
          <w:color w:val="000000"/>
          <w:sz w:val="28"/>
          <w:szCs w:val="28"/>
          <w:lang w:eastAsia="uk-UA"/>
        </w:rPr>
        <w:t>основним</w:t>
      </w:r>
      <w:proofErr w:type="spellEnd"/>
      <w:r w:rsidRPr="00F25316">
        <w:rPr>
          <w:color w:val="000000"/>
          <w:sz w:val="28"/>
          <w:szCs w:val="28"/>
          <w:lang w:eastAsia="uk-UA"/>
        </w:rPr>
        <w:t xml:space="preserve"> у </w:t>
      </w:r>
      <w:proofErr w:type="spellStart"/>
      <w:r w:rsidRPr="00F25316">
        <w:rPr>
          <w:color w:val="000000"/>
          <w:sz w:val="28"/>
          <w:szCs w:val="28"/>
          <w:lang w:eastAsia="uk-UA"/>
        </w:rPr>
        <w:t>доповіді</w:t>
      </w:r>
      <w:proofErr w:type="spellEnd"/>
      <w:r w:rsidRPr="00F25316">
        <w:rPr>
          <w:color w:val="000000"/>
          <w:sz w:val="28"/>
          <w:szCs w:val="28"/>
          <w:lang w:eastAsia="uk-UA"/>
        </w:rPr>
        <w:t xml:space="preserve"> </w:t>
      </w:r>
      <w:proofErr w:type="spellStart"/>
      <w:r w:rsidRPr="00F25316">
        <w:rPr>
          <w:color w:val="000000"/>
          <w:sz w:val="28"/>
          <w:szCs w:val="28"/>
          <w:lang w:eastAsia="uk-UA"/>
        </w:rPr>
        <w:t>спеціальної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групи</w:t>
      </w:r>
      <w:proofErr w:type="spellEnd"/>
      <w:r w:rsidRPr="00F25316">
        <w:rPr>
          <w:color w:val="000000"/>
          <w:sz w:val="28"/>
          <w:szCs w:val="28"/>
          <w:lang w:eastAsia="uk-UA"/>
        </w:rPr>
        <w:t xml:space="preserve"> з </w:t>
      </w:r>
      <w:proofErr w:type="spellStart"/>
      <w:r w:rsidRPr="00F25316">
        <w:rPr>
          <w:color w:val="000000"/>
          <w:sz w:val="28"/>
          <w:szCs w:val="28"/>
          <w:lang w:eastAsia="uk-UA"/>
        </w:rPr>
        <w:t>наукових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технічних</w:t>
      </w:r>
      <w:proofErr w:type="spellEnd"/>
      <w:r w:rsidRPr="00F25316">
        <w:rPr>
          <w:color w:val="000000"/>
          <w:sz w:val="28"/>
          <w:szCs w:val="28"/>
          <w:lang w:eastAsia="uk-UA"/>
        </w:rPr>
        <w:t xml:space="preserve"> і </w:t>
      </w:r>
      <w:proofErr w:type="spellStart"/>
      <w:r w:rsidRPr="00F25316">
        <w:rPr>
          <w:color w:val="000000"/>
          <w:sz w:val="28"/>
          <w:szCs w:val="28"/>
          <w:lang w:eastAsia="uk-UA"/>
        </w:rPr>
        <w:t>економічних</w:t>
      </w:r>
      <w:proofErr w:type="spellEnd"/>
      <w:r w:rsidRPr="00F25316">
        <w:rPr>
          <w:color w:val="000000"/>
          <w:sz w:val="28"/>
          <w:szCs w:val="28"/>
          <w:lang w:eastAsia="uk-UA"/>
        </w:rPr>
        <w:t xml:space="preserve"> </w:t>
      </w:r>
      <w:proofErr w:type="spellStart"/>
      <w:r w:rsidRPr="00F25316">
        <w:rPr>
          <w:color w:val="000000"/>
          <w:sz w:val="28"/>
          <w:szCs w:val="28"/>
          <w:lang w:eastAsia="uk-UA"/>
        </w:rPr>
        <w:t>досліджень</w:t>
      </w:r>
      <w:proofErr w:type="spellEnd"/>
      <w:r w:rsidRPr="00F25316">
        <w:rPr>
          <w:color w:val="000000"/>
          <w:sz w:val="28"/>
          <w:szCs w:val="28"/>
          <w:lang w:eastAsia="uk-UA"/>
        </w:rPr>
        <w:t xml:space="preserve">, </w:t>
      </w:r>
      <w:proofErr w:type="spellStart"/>
      <w:r w:rsidRPr="00F25316">
        <w:rPr>
          <w:color w:val="000000"/>
          <w:sz w:val="28"/>
          <w:szCs w:val="28"/>
          <w:lang w:eastAsia="uk-UA"/>
        </w:rPr>
        <w:t>створеної</w:t>
      </w:r>
      <w:proofErr w:type="spellEnd"/>
      <w:r w:rsidRPr="00F25316">
        <w:rPr>
          <w:color w:val="000000"/>
          <w:sz w:val="28"/>
          <w:szCs w:val="28"/>
          <w:lang w:eastAsia="uk-UA"/>
        </w:rPr>
        <w:t xml:space="preserve"> </w:t>
      </w:r>
      <w:proofErr w:type="spellStart"/>
      <w:r w:rsidRPr="00F25316">
        <w:rPr>
          <w:color w:val="000000"/>
          <w:sz w:val="28"/>
          <w:szCs w:val="28"/>
          <w:lang w:eastAsia="uk-UA"/>
        </w:rPr>
        <w:t>японським</w:t>
      </w:r>
      <w:proofErr w:type="spellEnd"/>
      <w:r w:rsidRPr="00F25316">
        <w:rPr>
          <w:color w:val="000000"/>
          <w:sz w:val="28"/>
          <w:szCs w:val="28"/>
          <w:lang w:eastAsia="uk-UA"/>
        </w:rPr>
        <w:t xml:space="preserve"> урядом для </w:t>
      </w:r>
      <w:proofErr w:type="spellStart"/>
      <w:r w:rsidRPr="00F25316">
        <w:rPr>
          <w:color w:val="000000"/>
          <w:sz w:val="28"/>
          <w:szCs w:val="28"/>
          <w:lang w:eastAsia="uk-UA"/>
        </w:rPr>
        <w:t>вироблення</w:t>
      </w:r>
      <w:proofErr w:type="spellEnd"/>
      <w:r w:rsidRPr="00F25316">
        <w:rPr>
          <w:color w:val="000000"/>
          <w:sz w:val="28"/>
          <w:szCs w:val="28"/>
          <w:lang w:eastAsia="uk-UA"/>
        </w:rPr>
        <w:t xml:space="preserve"> перспектив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економіки</w:t>
      </w:r>
      <w:proofErr w:type="spellEnd"/>
      <w:r w:rsidRPr="00F25316">
        <w:rPr>
          <w:color w:val="000000"/>
          <w:sz w:val="28"/>
          <w:szCs w:val="28"/>
          <w:lang w:eastAsia="uk-UA"/>
        </w:rPr>
        <w:t xml:space="preserve"> </w:t>
      </w:r>
      <w:proofErr w:type="spellStart"/>
      <w:r w:rsidRPr="00F25316">
        <w:rPr>
          <w:color w:val="000000"/>
          <w:sz w:val="28"/>
          <w:szCs w:val="28"/>
          <w:lang w:eastAsia="uk-UA"/>
        </w:rPr>
        <w:t>країни</w:t>
      </w:r>
      <w:proofErr w:type="spellEnd"/>
      <w:r w:rsidRPr="00F25316">
        <w:rPr>
          <w:color w:val="000000"/>
          <w:sz w:val="28"/>
          <w:szCs w:val="28"/>
          <w:lang w:eastAsia="uk-UA"/>
        </w:rPr>
        <w:t xml:space="preserve">. </w:t>
      </w:r>
      <w:proofErr w:type="spellStart"/>
      <w:r w:rsidRPr="00F25316">
        <w:rPr>
          <w:color w:val="000000"/>
          <w:sz w:val="28"/>
          <w:szCs w:val="28"/>
          <w:lang w:eastAsia="uk-UA"/>
        </w:rPr>
        <w:t>Термін</w:t>
      </w:r>
      <w:proofErr w:type="spellEnd"/>
      <w:r w:rsidRPr="00F25316">
        <w:rPr>
          <w:color w:val="000000"/>
          <w:sz w:val="28"/>
          <w:szCs w:val="28"/>
          <w:lang w:eastAsia="uk-UA"/>
        </w:rPr>
        <w:t xml:space="preserve">, </w:t>
      </w:r>
      <w:proofErr w:type="spellStart"/>
      <w:r w:rsidRPr="00F25316">
        <w:rPr>
          <w:color w:val="000000"/>
          <w:sz w:val="28"/>
          <w:szCs w:val="28"/>
          <w:lang w:eastAsia="uk-UA"/>
        </w:rPr>
        <w:t>запропонований</w:t>
      </w:r>
      <w:proofErr w:type="spellEnd"/>
      <w:r w:rsidRPr="00F25316">
        <w:rPr>
          <w:color w:val="000000"/>
          <w:sz w:val="28"/>
          <w:szCs w:val="28"/>
          <w:lang w:eastAsia="uk-UA"/>
        </w:rPr>
        <w:t xml:space="preserve"> </w:t>
      </w:r>
      <w:proofErr w:type="spellStart"/>
      <w:r w:rsidRPr="00F25316">
        <w:rPr>
          <w:color w:val="000000"/>
          <w:sz w:val="28"/>
          <w:szCs w:val="28"/>
          <w:lang w:eastAsia="uk-UA"/>
        </w:rPr>
        <w:t>експертами</w:t>
      </w:r>
      <w:proofErr w:type="spellEnd"/>
      <w:r w:rsidRPr="00F25316">
        <w:rPr>
          <w:color w:val="000000"/>
          <w:sz w:val="28"/>
          <w:szCs w:val="28"/>
          <w:lang w:eastAsia="uk-UA"/>
        </w:rPr>
        <w:t xml:space="preserve">, </w:t>
      </w:r>
      <w:proofErr w:type="spellStart"/>
      <w:r w:rsidRPr="00F25316">
        <w:rPr>
          <w:color w:val="000000"/>
          <w:sz w:val="28"/>
          <w:szCs w:val="28"/>
          <w:lang w:eastAsia="uk-UA"/>
        </w:rPr>
        <w:t>описує</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суспільство</w:t>
      </w:r>
      <w:proofErr w:type="spellEnd"/>
      <w:r w:rsidRPr="00F25316">
        <w:rPr>
          <w:color w:val="000000"/>
          <w:sz w:val="28"/>
          <w:szCs w:val="28"/>
          <w:lang w:eastAsia="uk-UA"/>
        </w:rPr>
        <w:t xml:space="preserve">, де активно </w:t>
      </w:r>
      <w:proofErr w:type="spellStart"/>
      <w:r w:rsidRPr="00F25316">
        <w:rPr>
          <w:color w:val="000000"/>
          <w:sz w:val="28"/>
          <w:szCs w:val="28"/>
          <w:lang w:eastAsia="uk-UA"/>
        </w:rPr>
        <w:t>циркулює</w:t>
      </w:r>
      <w:proofErr w:type="spellEnd"/>
      <w:r w:rsidRPr="00F25316">
        <w:rPr>
          <w:color w:val="000000"/>
          <w:sz w:val="28"/>
          <w:szCs w:val="28"/>
          <w:lang w:eastAsia="uk-UA"/>
        </w:rPr>
        <w:t xml:space="preserve"> </w:t>
      </w:r>
      <w:proofErr w:type="spellStart"/>
      <w:r w:rsidRPr="00F25316">
        <w:rPr>
          <w:color w:val="000000"/>
          <w:sz w:val="28"/>
          <w:szCs w:val="28"/>
          <w:lang w:eastAsia="uk-UA"/>
        </w:rPr>
        <w:t>високоякісна</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існують</w:t>
      </w:r>
      <w:proofErr w:type="spellEnd"/>
      <w:r w:rsidRPr="00F25316">
        <w:rPr>
          <w:color w:val="000000"/>
          <w:sz w:val="28"/>
          <w:szCs w:val="28"/>
          <w:lang w:eastAsia="uk-UA"/>
        </w:rPr>
        <w:t xml:space="preserve"> </w:t>
      </w:r>
      <w:proofErr w:type="spellStart"/>
      <w:r w:rsidRPr="00F25316">
        <w:rPr>
          <w:color w:val="000000"/>
          <w:sz w:val="28"/>
          <w:szCs w:val="28"/>
          <w:lang w:eastAsia="uk-UA"/>
        </w:rPr>
        <w:t>всі</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необхідні</w:t>
      </w:r>
      <w:proofErr w:type="spellEnd"/>
      <w:r w:rsidRPr="00F25316">
        <w:rPr>
          <w:color w:val="000000"/>
          <w:sz w:val="28"/>
          <w:szCs w:val="28"/>
          <w:lang w:eastAsia="uk-UA"/>
        </w:rPr>
        <w:t xml:space="preserve"> </w:t>
      </w:r>
      <w:proofErr w:type="spellStart"/>
      <w:r w:rsidRPr="00F25316">
        <w:rPr>
          <w:color w:val="000000"/>
          <w:sz w:val="28"/>
          <w:szCs w:val="28"/>
          <w:lang w:eastAsia="uk-UA"/>
        </w:rPr>
        <w:t>засоби</w:t>
      </w:r>
      <w:proofErr w:type="spellEnd"/>
      <w:r w:rsidRPr="00F25316">
        <w:rPr>
          <w:color w:val="000000"/>
          <w:sz w:val="28"/>
          <w:szCs w:val="28"/>
          <w:lang w:eastAsia="uk-UA"/>
        </w:rPr>
        <w:t xml:space="preserve"> для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збереження</w:t>
      </w:r>
      <w:proofErr w:type="spellEnd"/>
      <w:r w:rsidRPr="00F25316">
        <w:rPr>
          <w:color w:val="000000"/>
          <w:sz w:val="28"/>
          <w:szCs w:val="28"/>
          <w:lang w:eastAsia="uk-UA"/>
        </w:rPr>
        <w:t xml:space="preserve">, </w:t>
      </w:r>
      <w:proofErr w:type="spellStart"/>
      <w:r w:rsidRPr="00F25316">
        <w:rPr>
          <w:color w:val="000000"/>
          <w:sz w:val="28"/>
          <w:szCs w:val="28"/>
          <w:lang w:eastAsia="uk-UA"/>
        </w:rPr>
        <w:t>розповсюдження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легко і </w:t>
      </w:r>
      <w:proofErr w:type="spellStart"/>
      <w:r w:rsidRPr="00F25316">
        <w:rPr>
          <w:color w:val="000000"/>
          <w:sz w:val="28"/>
          <w:szCs w:val="28"/>
          <w:lang w:eastAsia="uk-UA"/>
        </w:rPr>
        <w:t>швидко</w:t>
      </w:r>
      <w:proofErr w:type="spellEnd"/>
      <w:r w:rsidRPr="00F25316">
        <w:rPr>
          <w:color w:val="000000"/>
          <w:sz w:val="28"/>
          <w:szCs w:val="28"/>
          <w:lang w:eastAsia="uk-UA"/>
        </w:rPr>
        <w:t xml:space="preserve"> </w:t>
      </w:r>
      <w:proofErr w:type="spellStart"/>
      <w:r w:rsidRPr="00F25316">
        <w:rPr>
          <w:color w:val="000000"/>
          <w:sz w:val="28"/>
          <w:szCs w:val="28"/>
          <w:lang w:eastAsia="uk-UA"/>
        </w:rPr>
        <w:t>поширюється</w:t>
      </w:r>
      <w:proofErr w:type="spellEnd"/>
      <w:r w:rsidRPr="00F25316">
        <w:rPr>
          <w:color w:val="000000"/>
          <w:sz w:val="28"/>
          <w:szCs w:val="28"/>
          <w:lang w:eastAsia="uk-UA"/>
        </w:rPr>
        <w:t xml:space="preserve"> за </w:t>
      </w:r>
      <w:proofErr w:type="spellStart"/>
      <w:r w:rsidRPr="00F25316">
        <w:rPr>
          <w:color w:val="000000"/>
          <w:sz w:val="28"/>
          <w:szCs w:val="28"/>
          <w:lang w:eastAsia="uk-UA"/>
        </w:rPr>
        <w:t>вимогами</w:t>
      </w:r>
      <w:proofErr w:type="spellEnd"/>
      <w:r w:rsidRPr="00F25316">
        <w:rPr>
          <w:color w:val="000000"/>
          <w:sz w:val="28"/>
          <w:szCs w:val="28"/>
          <w:lang w:eastAsia="uk-UA"/>
        </w:rPr>
        <w:t xml:space="preserve"> </w:t>
      </w:r>
      <w:proofErr w:type="spellStart"/>
      <w:r w:rsidRPr="00F25316">
        <w:rPr>
          <w:color w:val="000000"/>
          <w:sz w:val="28"/>
          <w:szCs w:val="28"/>
          <w:lang w:eastAsia="uk-UA"/>
        </w:rPr>
        <w:t>зацікавлених</w:t>
      </w:r>
      <w:proofErr w:type="spellEnd"/>
      <w:r w:rsidRPr="00F25316">
        <w:rPr>
          <w:color w:val="000000"/>
          <w:sz w:val="28"/>
          <w:szCs w:val="28"/>
          <w:lang w:eastAsia="uk-UA"/>
        </w:rPr>
        <w:t xml:space="preserve"> людей і </w:t>
      </w:r>
      <w:proofErr w:type="spellStart"/>
      <w:r w:rsidRPr="00F25316">
        <w:rPr>
          <w:color w:val="000000"/>
          <w:sz w:val="28"/>
          <w:szCs w:val="28"/>
          <w:lang w:eastAsia="uk-UA"/>
        </w:rPr>
        <w:t>організацій</w:t>
      </w:r>
      <w:proofErr w:type="spellEnd"/>
      <w:r w:rsidRPr="00F25316">
        <w:rPr>
          <w:color w:val="000000"/>
          <w:sz w:val="28"/>
          <w:szCs w:val="28"/>
          <w:lang w:eastAsia="uk-UA"/>
        </w:rPr>
        <w:t xml:space="preserve"> та </w:t>
      </w:r>
      <w:proofErr w:type="spellStart"/>
      <w:r w:rsidRPr="00F25316">
        <w:rPr>
          <w:color w:val="000000"/>
          <w:sz w:val="28"/>
          <w:szCs w:val="28"/>
          <w:lang w:eastAsia="uk-UA"/>
        </w:rPr>
        <w:t>видається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їм</w:t>
      </w:r>
      <w:proofErr w:type="spellEnd"/>
      <w:r w:rsidRPr="00F25316">
        <w:rPr>
          <w:color w:val="000000"/>
          <w:sz w:val="28"/>
          <w:szCs w:val="28"/>
          <w:lang w:eastAsia="uk-UA"/>
        </w:rPr>
        <w:t xml:space="preserve"> у </w:t>
      </w:r>
      <w:proofErr w:type="spellStart"/>
      <w:r w:rsidRPr="00F25316">
        <w:rPr>
          <w:color w:val="000000"/>
          <w:sz w:val="28"/>
          <w:szCs w:val="28"/>
          <w:lang w:eastAsia="uk-UA"/>
        </w:rPr>
        <w:t>звичній</w:t>
      </w:r>
      <w:proofErr w:type="spellEnd"/>
      <w:r w:rsidRPr="00F25316">
        <w:rPr>
          <w:color w:val="000000"/>
          <w:sz w:val="28"/>
          <w:szCs w:val="28"/>
          <w:lang w:eastAsia="uk-UA"/>
        </w:rPr>
        <w:t xml:space="preserve"> для них </w:t>
      </w:r>
      <w:proofErr w:type="spellStart"/>
      <w:r w:rsidRPr="00F25316">
        <w:rPr>
          <w:color w:val="000000"/>
          <w:sz w:val="28"/>
          <w:szCs w:val="28"/>
          <w:lang w:eastAsia="uk-UA"/>
        </w:rPr>
        <w:t>формі</w:t>
      </w:r>
      <w:proofErr w:type="spellEnd"/>
      <w:r w:rsidRPr="00F25316">
        <w:rPr>
          <w:color w:val="000000"/>
          <w:sz w:val="28"/>
          <w:szCs w:val="28"/>
          <w:lang w:eastAsia="uk-UA"/>
        </w:rPr>
        <w:t xml:space="preserve">. </w:t>
      </w:r>
      <w:proofErr w:type="spellStart"/>
      <w:r w:rsidRPr="00F25316">
        <w:rPr>
          <w:color w:val="000000"/>
          <w:sz w:val="28"/>
          <w:szCs w:val="28"/>
          <w:lang w:eastAsia="uk-UA"/>
        </w:rPr>
        <w:t>Вартість</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послуг</w:t>
      </w:r>
      <w:proofErr w:type="spellEnd"/>
      <w:r w:rsidRPr="00F25316">
        <w:rPr>
          <w:color w:val="000000"/>
          <w:sz w:val="28"/>
          <w:szCs w:val="28"/>
          <w:lang w:eastAsia="uk-UA"/>
        </w:rPr>
        <w:t xml:space="preserve"> </w:t>
      </w:r>
      <w:proofErr w:type="spellStart"/>
      <w:r w:rsidRPr="00F25316">
        <w:rPr>
          <w:color w:val="000000"/>
          <w:sz w:val="28"/>
          <w:szCs w:val="28"/>
          <w:lang w:eastAsia="uk-UA"/>
        </w:rPr>
        <w:t>настільки</w:t>
      </w:r>
      <w:proofErr w:type="spellEnd"/>
      <w:r w:rsidRPr="00F25316">
        <w:rPr>
          <w:color w:val="000000"/>
          <w:sz w:val="28"/>
          <w:szCs w:val="28"/>
          <w:lang w:eastAsia="uk-UA"/>
        </w:rPr>
        <w:t xml:space="preserve"> </w:t>
      </w:r>
      <w:proofErr w:type="spellStart"/>
      <w:r w:rsidRPr="00F25316">
        <w:rPr>
          <w:color w:val="000000"/>
          <w:sz w:val="28"/>
          <w:szCs w:val="28"/>
          <w:lang w:eastAsia="uk-UA"/>
        </w:rPr>
        <w:t>низька</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вони </w:t>
      </w:r>
      <w:proofErr w:type="spellStart"/>
      <w:r w:rsidRPr="00F25316">
        <w:rPr>
          <w:color w:val="000000"/>
          <w:sz w:val="28"/>
          <w:szCs w:val="28"/>
          <w:lang w:eastAsia="uk-UA"/>
        </w:rPr>
        <w:t>доступні</w:t>
      </w:r>
      <w:proofErr w:type="spellEnd"/>
      <w:r w:rsidRPr="00F25316">
        <w:rPr>
          <w:color w:val="000000"/>
          <w:sz w:val="28"/>
          <w:szCs w:val="28"/>
          <w:lang w:eastAsia="uk-UA"/>
        </w:rPr>
        <w:t xml:space="preserve"> для </w:t>
      </w:r>
      <w:proofErr w:type="spellStart"/>
      <w:r w:rsidRPr="00F25316">
        <w:rPr>
          <w:color w:val="000000"/>
          <w:sz w:val="28"/>
          <w:szCs w:val="28"/>
          <w:lang w:eastAsia="uk-UA"/>
        </w:rPr>
        <w:t>кожної</w:t>
      </w:r>
      <w:proofErr w:type="spellEnd"/>
      <w:r w:rsidRPr="00F25316">
        <w:rPr>
          <w:color w:val="000000"/>
          <w:sz w:val="28"/>
          <w:szCs w:val="28"/>
          <w:lang w:eastAsia="uk-UA"/>
        </w:rPr>
        <w:t xml:space="preserve"> особи</w:t>
      </w:r>
      <w:r w:rsidRPr="00F25316">
        <w:rPr>
          <w:rStyle w:val="aff6"/>
          <w:color w:val="000000"/>
          <w:sz w:val="28"/>
          <w:szCs w:val="28"/>
          <w:lang w:eastAsia="uk-UA"/>
        </w:rPr>
        <w:footnoteReference w:id="162"/>
      </w:r>
      <w:r w:rsidRPr="00F25316">
        <w:rPr>
          <w:color w:val="000000"/>
          <w:sz w:val="28"/>
          <w:szCs w:val="28"/>
          <w:lang w:eastAsia="uk-UA"/>
        </w:rPr>
        <w:t>.</w:t>
      </w:r>
    </w:p>
    <w:p w14:paraId="12548B61"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Відмінними</w:t>
      </w:r>
      <w:proofErr w:type="spellEnd"/>
      <w:r w:rsidRPr="00F25316">
        <w:rPr>
          <w:color w:val="000000"/>
          <w:sz w:val="28"/>
          <w:szCs w:val="28"/>
          <w:lang w:eastAsia="uk-UA"/>
        </w:rPr>
        <w:t xml:space="preserve"> рисами ІС є: </w:t>
      </w:r>
      <w:proofErr w:type="spellStart"/>
      <w:r w:rsidRPr="00F25316">
        <w:rPr>
          <w:color w:val="000000"/>
          <w:sz w:val="28"/>
          <w:szCs w:val="28"/>
          <w:lang w:eastAsia="uk-UA"/>
        </w:rPr>
        <w:t>відкритість</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технологічність</w:t>
      </w:r>
      <w:proofErr w:type="spellEnd"/>
      <w:r w:rsidRPr="00F25316">
        <w:rPr>
          <w:color w:val="000000"/>
          <w:sz w:val="28"/>
          <w:szCs w:val="28"/>
          <w:lang w:eastAsia="uk-UA"/>
        </w:rPr>
        <w:t xml:space="preserve"> (</w:t>
      </w:r>
      <w:proofErr w:type="spellStart"/>
      <w:r w:rsidRPr="00F25316">
        <w:rPr>
          <w:color w:val="000000"/>
          <w:sz w:val="28"/>
          <w:szCs w:val="28"/>
          <w:lang w:eastAsia="uk-UA"/>
        </w:rPr>
        <w:t>особливість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інформатизації</w:t>
      </w:r>
      <w:proofErr w:type="spellEnd"/>
      <w:r w:rsidRPr="00F25316">
        <w:rPr>
          <w:color w:val="000000"/>
          <w:sz w:val="28"/>
          <w:szCs w:val="28"/>
          <w:lang w:eastAsia="uk-UA"/>
        </w:rPr>
        <w:t xml:space="preserve">), </w:t>
      </w:r>
      <w:proofErr w:type="spellStart"/>
      <w:r w:rsidRPr="00F25316">
        <w:rPr>
          <w:color w:val="000000"/>
          <w:sz w:val="28"/>
          <w:szCs w:val="28"/>
          <w:lang w:eastAsia="uk-UA"/>
        </w:rPr>
        <w:t>інтелектуальність</w:t>
      </w:r>
      <w:proofErr w:type="spellEnd"/>
      <w:r w:rsidRPr="00F25316">
        <w:rPr>
          <w:color w:val="000000"/>
          <w:sz w:val="28"/>
          <w:szCs w:val="28"/>
          <w:lang w:eastAsia="uk-UA"/>
        </w:rPr>
        <w:t xml:space="preserve">, доступ до </w:t>
      </w:r>
      <w:proofErr w:type="spellStart"/>
      <w:r w:rsidRPr="00F25316">
        <w:rPr>
          <w:color w:val="000000"/>
          <w:sz w:val="28"/>
          <w:szCs w:val="28"/>
          <w:lang w:eastAsia="uk-UA"/>
        </w:rPr>
        <w:t>світових</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ресурсів</w:t>
      </w:r>
      <w:proofErr w:type="spellEnd"/>
      <w:r w:rsidRPr="00F25316">
        <w:rPr>
          <w:color w:val="000000"/>
          <w:sz w:val="28"/>
          <w:szCs w:val="28"/>
          <w:lang w:eastAsia="uk-UA"/>
        </w:rPr>
        <w:t xml:space="preserve">, </w:t>
      </w:r>
      <w:proofErr w:type="spellStart"/>
      <w:r w:rsidRPr="00F25316">
        <w:rPr>
          <w:color w:val="000000"/>
          <w:sz w:val="28"/>
          <w:szCs w:val="28"/>
          <w:lang w:eastAsia="uk-UA"/>
        </w:rPr>
        <w:t>висока</w:t>
      </w:r>
      <w:proofErr w:type="spellEnd"/>
      <w:r w:rsidRPr="00F25316">
        <w:rPr>
          <w:color w:val="000000"/>
          <w:sz w:val="28"/>
          <w:szCs w:val="28"/>
          <w:lang w:eastAsia="uk-UA"/>
        </w:rPr>
        <w:t xml:space="preserve"> </w:t>
      </w:r>
      <w:proofErr w:type="spellStart"/>
      <w:r w:rsidRPr="00F25316">
        <w:rPr>
          <w:color w:val="000000"/>
          <w:sz w:val="28"/>
          <w:szCs w:val="28"/>
          <w:lang w:eastAsia="uk-UA"/>
        </w:rPr>
        <w:t>ступінь</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безпеки</w:t>
      </w:r>
      <w:proofErr w:type="spellEnd"/>
      <w:r w:rsidRPr="00F25316">
        <w:rPr>
          <w:color w:val="000000"/>
          <w:sz w:val="28"/>
          <w:szCs w:val="28"/>
          <w:lang w:eastAsia="uk-UA"/>
        </w:rPr>
        <w:t xml:space="preserve">, </w:t>
      </w:r>
      <w:proofErr w:type="spellStart"/>
      <w:r w:rsidRPr="00F25316">
        <w:rPr>
          <w:color w:val="000000"/>
          <w:sz w:val="28"/>
          <w:szCs w:val="28"/>
          <w:lang w:eastAsia="uk-UA"/>
        </w:rPr>
        <w:t>гнучкість</w:t>
      </w:r>
      <w:proofErr w:type="spellEnd"/>
      <w:r w:rsidRPr="00F25316">
        <w:rPr>
          <w:color w:val="000000"/>
          <w:sz w:val="28"/>
          <w:szCs w:val="28"/>
          <w:lang w:eastAsia="uk-UA"/>
        </w:rPr>
        <w:t xml:space="preserve"> і </w:t>
      </w:r>
      <w:proofErr w:type="spellStart"/>
      <w:r w:rsidRPr="00F25316">
        <w:rPr>
          <w:color w:val="000000"/>
          <w:sz w:val="28"/>
          <w:szCs w:val="28"/>
          <w:lang w:eastAsia="uk-UA"/>
        </w:rPr>
        <w:t>самоорганізація</w:t>
      </w:r>
      <w:proofErr w:type="spellEnd"/>
      <w:r w:rsidRPr="00F25316">
        <w:rPr>
          <w:color w:val="000000"/>
          <w:sz w:val="28"/>
          <w:szCs w:val="28"/>
          <w:lang w:eastAsia="uk-UA"/>
        </w:rPr>
        <w:t xml:space="preserve"> </w:t>
      </w:r>
      <w:proofErr w:type="spellStart"/>
      <w:r w:rsidRPr="00F25316">
        <w:rPr>
          <w:color w:val="000000"/>
          <w:sz w:val="28"/>
          <w:szCs w:val="28"/>
          <w:lang w:eastAsia="uk-UA"/>
        </w:rPr>
        <w:t>вище</w:t>
      </w:r>
      <w:proofErr w:type="spellEnd"/>
      <w:r w:rsidRPr="00F25316">
        <w:rPr>
          <w:color w:val="000000"/>
          <w:sz w:val="28"/>
          <w:szCs w:val="28"/>
          <w:lang w:eastAsia="uk-UA"/>
        </w:rPr>
        <w:t xml:space="preserve"> </w:t>
      </w:r>
      <w:proofErr w:type="spellStart"/>
      <w:r w:rsidRPr="00F25316">
        <w:rPr>
          <w:color w:val="000000"/>
          <w:sz w:val="28"/>
          <w:szCs w:val="28"/>
          <w:lang w:eastAsia="uk-UA"/>
        </w:rPr>
        <w:t>зазначених</w:t>
      </w:r>
      <w:proofErr w:type="spellEnd"/>
      <w:r w:rsidRPr="00F25316">
        <w:rPr>
          <w:color w:val="000000"/>
          <w:sz w:val="28"/>
          <w:szCs w:val="28"/>
          <w:lang w:eastAsia="uk-UA"/>
        </w:rPr>
        <w:t xml:space="preserve"> систем. У такому </w:t>
      </w:r>
      <w:proofErr w:type="spellStart"/>
      <w:r w:rsidRPr="00F25316">
        <w:rPr>
          <w:color w:val="000000"/>
          <w:sz w:val="28"/>
          <w:szCs w:val="28"/>
          <w:lang w:eastAsia="uk-UA"/>
        </w:rPr>
        <w:t>суспільстві</w:t>
      </w:r>
      <w:proofErr w:type="spellEnd"/>
      <w:r w:rsidRPr="00F25316">
        <w:rPr>
          <w:color w:val="000000"/>
          <w:sz w:val="28"/>
          <w:szCs w:val="28"/>
          <w:lang w:eastAsia="uk-UA"/>
        </w:rPr>
        <w:t xml:space="preserve"> </w:t>
      </w:r>
      <w:proofErr w:type="spellStart"/>
      <w:r w:rsidRPr="00F25316">
        <w:rPr>
          <w:color w:val="000000"/>
          <w:sz w:val="28"/>
          <w:szCs w:val="28"/>
          <w:lang w:eastAsia="uk-UA"/>
        </w:rPr>
        <w:t>спостерігається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прискорена</w:t>
      </w:r>
      <w:proofErr w:type="spellEnd"/>
      <w:r w:rsidRPr="00F25316">
        <w:rPr>
          <w:color w:val="000000"/>
          <w:sz w:val="28"/>
          <w:szCs w:val="28"/>
          <w:lang w:eastAsia="uk-UA"/>
        </w:rPr>
        <w:t xml:space="preserve"> </w:t>
      </w:r>
      <w:proofErr w:type="spellStart"/>
      <w:r w:rsidRPr="00F25316">
        <w:rPr>
          <w:color w:val="000000"/>
          <w:sz w:val="28"/>
          <w:szCs w:val="28"/>
          <w:lang w:eastAsia="uk-UA"/>
        </w:rPr>
        <w:t>автоматизація</w:t>
      </w:r>
      <w:proofErr w:type="spellEnd"/>
      <w:r w:rsidRPr="00F25316">
        <w:rPr>
          <w:color w:val="000000"/>
          <w:sz w:val="28"/>
          <w:szCs w:val="28"/>
          <w:lang w:eastAsia="uk-UA"/>
        </w:rPr>
        <w:t xml:space="preserve"> і </w:t>
      </w:r>
      <w:proofErr w:type="spellStart"/>
      <w:r w:rsidRPr="00F25316">
        <w:rPr>
          <w:color w:val="000000"/>
          <w:sz w:val="28"/>
          <w:szCs w:val="28"/>
          <w:lang w:eastAsia="uk-UA"/>
        </w:rPr>
        <w:t>роботизація</w:t>
      </w:r>
      <w:proofErr w:type="spellEnd"/>
      <w:r w:rsidRPr="00F25316">
        <w:rPr>
          <w:color w:val="000000"/>
          <w:sz w:val="28"/>
          <w:szCs w:val="28"/>
          <w:lang w:eastAsia="uk-UA"/>
        </w:rPr>
        <w:t xml:space="preserve"> </w:t>
      </w:r>
      <w:proofErr w:type="spellStart"/>
      <w:r w:rsidRPr="00F25316">
        <w:rPr>
          <w:color w:val="000000"/>
          <w:sz w:val="28"/>
          <w:szCs w:val="28"/>
          <w:lang w:eastAsia="uk-UA"/>
        </w:rPr>
        <w:t>всіх</w:t>
      </w:r>
      <w:proofErr w:type="spellEnd"/>
      <w:r w:rsidRPr="00F25316">
        <w:rPr>
          <w:color w:val="000000"/>
          <w:sz w:val="28"/>
          <w:szCs w:val="28"/>
          <w:lang w:eastAsia="uk-UA"/>
        </w:rPr>
        <w:t xml:space="preserve"> </w:t>
      </w:r>
      <w:proofErr w:type="spellStart"/>
      <w:r w:rsidRPr="00F25316">
        <w:rPr>
          <w:color w:val="000000"/>
          <w:sz w:val="28"/>
          <w:szCs w:val="28"/>
          <w:lang w:eastAsia="uk-UA"/>
        </w:rPr>
        <w:t>галузей</w:t>
      </w:r>
      <w:proofErr w:type="spellEnd"/>
      <w:r w:rsidRPr="00F25316">
        <w:rPr>
          <w:color w:val="000000"/>
          <w:sz w:val="28"/>
          <w:szCs w:val="28"/>
          <w:lang w:eastAsia="uk-UA"/>
        </w:rPr>
        <w:t xml:space="preserve"> </w:t>
      </w:r>
      <w:proofErr w:type="spellStart"/>
      <w:r w:rsidRPr="00F25316">
        <w:rPr>
          <w:color w:val="000000"/>
          <w:sz w:val="28"/>
          <w:szCs w:val="28"/>
          <w:lang w:eastAsia="uk-UA"/>
        </w:rPr>
        <w:t>виробництва</w:t>
      </w:r>
      <w:proofErr w:type="spellEnd"/>
      <w:r w:rsidRPr="00F25316">
        <w:rPr>
          <w:color w:val="000000"/>
          <w:sz w:val="28"/>
          <w:szCs w:val="28"/>
          <w:lang w:eastAsia="uk-UA"/>
        </w:rPr>
        <w:t xml:space="preserve"> і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w:t>
      </w:r>
      <w:proofErr w:type="spellStart"/>
      <w:r w:rsidRPr="00F25316">
        <w:rPr>
          <w:color w:val="000000"/>
          <w:sz w:val="28"/>
          <w:szCs w:val="28"/>
          <w:lang w:eastAsia="uk-UA"/>
        </w:rPr>
        <w:t>відбуваються</w:t>
      </w:r>
      <w:proofErr w:type="spellEnd"/>
      <w:r w:rsidRPr="00F25316">
        <w:rPr>
          <w:color w:val="000000"/>
          <w:sz w:val="28"/>
          <w:szCs w:val="28"/>
          <w:lang w:eastAsia="uk-UA"/>
        </w:rPr>
        <w:t xml:space="preserve"> </w:t>
      </w:r>
      <w:proofErr w:type="spellStart"/>
      <w:r w:rsidRPr="00F25316">
        <w:rPr>
          <w:color w:val="000000"/>
          <w:sz w:val="28"/>
          <w:szCs w:val="28"/>
          <w:lang w:eastAsia="uk-UA"/>
        </w:rPr>
        <w:t>радикальні</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структур. </w:t>
      </w:r>
      <w:proofErr w:type="spellStart"/>
      <w:r w:rsidRPr="00F25316">
        <w:rPr>
          <w:color w:val="000000"/>
          <w:sz w:val="28"/>
          <w:szCs w:val="28"/>
          <w:lang w:eastAsia="uk-UA"/>
        </w:rPr>
        <w:t>Ці</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 xml:space="preserve"> </w:t>
      </w:r>
      <w:proofErr w:type="spellStart"/>
      <w:r w:rsidRPr="00F25316">
        <w:rPr>
          <w:color w:val="000000"/>
          <w:sz w:val="28"/>
          <w:szCs w:val="28"/>
          <w:lang w:eastAsia="uk-UA"/>
        </w:rPr>
        <w:t>призводять</w:t>
      </w:r>
      <w:proofErr w:type="spellEnd"/>
      <w:r w:rsidRPr="00F25316">
        <w:rPr>
          <w:color w:val="000000"/>
          <w:sz w:val="28"/>
          <w:szCs w:val="28"/>
          <w:lang w:eastAsia="uk-UA"/>
        </w:rPr>
        <w:t xml:space="preserve"> до </w:t>
      </w:r>
      <w:proofErr w:type="spellStart"/>
      <w:r w:rsidRPr="00F25316">
        <w:rPr>
          <w:color w:val="000000"/>
          <w:sz w:val="28"/>
          <w:szCs w:val="28"/>
          <w:lang w:eastAsia="uk-UA"/>
        </w:rPr>
        <w:t>розширення</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інформаційної</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і </w:t>
      </w:r>
      <w:proofErr w:type="spellStart"/>
      <w:r w:rsidRPr="00F25316">
        <w:rPr>
          <w:color w:val="000000"/>
          <w:sz w:val="28"/>
          <w:szCs w:val="28"/>
          <w:lang w:eastAsia="uk-UA"/>
        </w:rPr>
        <w:t>викликають</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необхідність</w:t>
      </w:r>
      <w:proofErr w:type="spellEnd"/>
      <w:r w:rsidRPr="00F25316">
        <w:rPr>
          <w:color w:val="000000"/>
          <w:sz w:val="28"/>
          <w:szCs w:val="28"/>
          <w:lang w:eastAsia="uk-UA"/>
        </w:rPr>
        <w:t xml:space="preserve"> </w:t>
      </w:r>
      <w:proofErr w:type="spellStart"/>
      <w:r w:rsidRPr="00F25316">
        <w:rPr>
          <w:color w:val="000000"/>
          <w:sz w:val="28"/>
          <w:szCs w:val="28"/>
          <w:lang w:eastAsia="uk-UA"/>
        </w:rPr>
        <w:t>підготовки</w:t>
      </w:r>
      <w:proofErr w:type="spellEnd"/>
      <w:r w:rsidRPr="00F25316">
        <w:rPr>
          <w:color w:val="000000"/>
          <w:sz w:val="28"/>
          <w:szCs w:val="28"/>
          <w:lang w:eastAsia="uk-UA"/>
        </w:rPr>
        <w:t xml:space="preserve"> </w:t>
      </w:r>
      <w:proofErr w:type="spellStart"/>
      <w:r w:rsidRPr="00F25316">
        <w:rPr>
          <w:color w:val="000000"/>
          <w:sz w:val="28"/>
          <w:szCs w:val="28"/>
          <w:lang w:eastAsia="uk-UA"/>
        </w:rPr>
        <w:t>фахівців</w:t>
      </w:r>
      <w:proofErr w:type="spellEnd"/>
      <w:r w:rsidRPr="00F25316">
        <w:rPr>
          <w:color w:val="000000"/>
          <w:sz w:val="28"/>
          <w:szCs w:val="28"/>
          <w:lang w:eastAsia="uk-UA"/>
        </w:rPr>
        <w:t xml:space="preserve"> в </w:t>
      </w:r>
      <w:proofErr w:type="spellStart"/>
      <w:r w:rsidRPr="00F25316">
        <w:rPr>
          <w:color w:val="000000"/>
          <w:sz w:val="28"/>
          <w:szCs w:val="28"/>
          <w:lang w:eastAsia="uk-UA"/>
        </w:rPr>
        <w:t>області</w:t>
      </w:r>
      <w:proofErr w:type="spellEnd"/>
      <w:r w:rsidRPr="00F25316">
        <w:rPr>
          <w:color w:val="000000"/>
          <w:sz w:val="28"/>
          <w:szCs w:val="28"/>
          <w:lang w:eastAsia="uk-UA"/>
        </w:rPr>
        <w:t xml:space="preserve"> </w:t>
      </w:r>
      <w:proofErr w:type="spellStart"/>
      <w:r w:rsidRPr="00F25316">
        <w:rPr>
          <w:color w:val="000000"/>
          <w:sz w:val="28"/>
          <w:szCs w:val="28"/>
          <w:lang w:eastAsia="uk-UA"/>
        </w:rPr>
        <w:t>розробки</w:t>
      </w:r>
      <w:proofErr w:type="spellEnd"/>
      <w:r w:rsidRPr="00F25316">
        <w:rPr>
          <w:color w:val="000000"/>
          <w:sz w:val="28"/>
          <w:szCs w:val="28"/>
          <w:lang w:eastAsia="uk-UA"/>
        </w:rPr>
        <w:t xml:space="preserve"> і </w:t>
      </w:r>
      <w:proofErr w:type="spellStart"/>
      <w:r w:rsidRPr="00F25316">
        <w:rPr>
          <w:color w:val="000000"/>
          <w:sz w:val="28"/>
          <w:szCs w:val="28"/>
          <w:lang w:eastAsia="uk-UA"/>
        </w:rPr>
        <w:t>супроводу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proofErr w:type="spellStart"/>
      <w:r w:rsidRPr="00F25316">
        <w:rPr>
          <w:color w:val="000000"/>
          <w:sz w:val="28"/>
          <w:szCs w:val="28"/>
          <w:lang w:eastAsia="uk-UA"/>
        </w:rPr>
        <w:t>вимагають</w:t>
      </w:r>
      <w:proofErr w:type="spellEnd"/>
      <w:r w:rsidRPr="00F25316">
        <w:rPr>
          <w:color w:val="000000"/>
          <w:sz w:val="28"/>
          <w:szCs w:val="28"/>
          <w:lang w:eastAsia="uk-UA"/>
        </w:rPr>
        <w:t xml:space="preserve"> </w:t>
      </w:r>
      <w:proofErr w:type="spellStart"/>
      <w:r w:rsidRPr="00F25316">
        <w:rPr>
          <w:color w:val="000000"/>
          <w:sz w:val="28"/>
          <w:szCs w:val="28"/>
          <w:lang w:eastAsia="uk-UA"/>
        </w:rPr>
        <w:t>підвищення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інформаційної</w:t>
      </w:r>
      <w:proofErr w:type="spellEnd"/>
      <w:r w:rsidRPr="00F25316">
        <w:rPr>
          <w:color w:val="000000"/>
          <w:sz w:val="28"/>
          <w:szCs w:val="28"/>
          <w:lang w:eastAsia="uk-UA"/>
        </w:rPr>
        <w:t xml:space="preserve"> </w:t>
      </w:r>
      <w:proofErr w:type="spellStart"/>
      <w:r w:rsidRPr="00F25316">
        <w:rPr>
          <w:color w:val="000000"/>
          <w:sz w:val="28"/>
          <w:szCs w:val="28"/>
          <w:lang w:eastAsia="uk-UA"/>
        </w:rPr>
        <w:t>культури</w:t>
      </w:r>
      <w:proofErr w:type="spellEnd"/>
      <w:r w:rsidRPr="00F25316">
        <w:rPr>
          <w:color w:val="000000"/>
          <w:sz w:val="28"/>
          <w:szCs w:val="28"/>
          <w:lang w:eastAsia="uk-UA"/>
        </w:rPr>
        <w:t xml:space="preserve"> </w:t>
      </w:r>
      <w:proofErr w:type="spellStart"/>
      <w:r w:rsidRPr="00F25316">
        <w:rPr>
          <w:color w:val="000000"/>
          <w:sz w:val="28"/>
          <w:szCs w:val="28"/>
          <w:lang w:eastAsia="uk-UA"/>
        </w:rPr>
        <w:t>громадян</w:t>
      </w:r>
      <w:proofErr w:type="spellEnd"/>
      <w:r w:rsidRPr="00F25316">
        <w:rPr>
          <w:color w:val="000000"/>
          <w:sz w:val="28"/>
          <w:szCs w:val="28"/>
          <w:lang w:eastAsia="uk-UA"/>
        </w:rPr>
        <w:t>.</w:t>
      </w:r>
    </w:p>
    <w:p w14:paraId="5073B7AB"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Формування</w:t>
      </w:r>
      <w:proofErr w:type="spellEnd"/>
      <w:r w:rsidRPr="00F25316">
        <w:rPr>
          <w:color w:val="000000"/>
          <w:sz w:val="28"/>
          <w:szCs w:val="28"/>
          <w:lang w:eastAsia="uk-UA"/>
        </w:rPr>
        <w:t xml:space="preserve"> в </w:t>
      </w:r>
      <w:proofErr w:type="spellStart"/>
      <w:r w:rsidRPr="00F25316">
        <w:rPr>
          <w:color w:val="000000"/>
          <w:sz w:val="28"/>
          <w:szCs w:val="28"/>
          <w:lang w:eastAsia="uk-UA"/>
        </w:rPr>
        <w:t>країні</w:t>
      </w:r>
      <w:proofErr w:type="spellEnd"/>
      <w:r w:rsidRPr="00F25316">
        <w:rPr>
          <w:color w:val="000000"/>
          <w:sz w:val="28"/>
          <w:szCs w:val="28"/>
          <w:lang w:eastAsia="uk-UA"/>
        </w:rPr>
        <w:t xml:space="preserve"> ІС </w:t>
      </w:r>
      <w:proofErr w:type="spellStart"/>
      <w:r w:rsidRPr="00F25316">
        <w:rPr>
          <w:color w:val="000000"/>
          <w:sz w:val="28"/>
          <w:szCs w:val="28"/>
          <w:lang w:eastAsia="uk-UA"/>
        </w:rPr>
        <w:t>нерозривно</w:t>
      </w:r>
      <w:proofErr w:type="spellEnd"/>
      <w:r w:rsidRPr="00F25316">
        <w:rPr>
          <w:color w:val="000000"/>
          <w:sz w:val="28"/>
          <w:szCs w:val="28"/>
          <w:lang w:eastAsia="uk-UA"/>
        </w:rPr>
        <w:t xml:space="preserve"> </w:t>
      </w:r>
      <w:proofErr w:type="spellStart"/>
      <w:r w:rsidRPr="00F25316">
        <w:rPr>
          <w:color w:val="000000"/>
          <w:sz w:val="28"/>
          <w:szCs w:val="28"/>
          <w:lang w:eastAsia="uk-UA"/>
        </w:rPr>
        <w:t>пов’язане</w:t>
      </w:r>
      <w:proofErr w:type="spellEnd"/>
      <w:r w:rsidRPr="00F25316">
        <w:rPr>
          <w:color w:val="000000"/>
          <w:sz w:val="28"/>
          <w:szCs w:val="28"/>
          <w:lang w:eastAsia="uk-UA"/>
        </w:rPr>
        <w:t xml:space="preserve"> з </w:t>
      </w:r>
      <w:proofErr w:type="spellStart"/>
      <w:r w:rsidRPr="00F25316">
        <w:rPr>
          <w:color w:val="000000"/>
          <w:sz w:val="28"/>
          <w:szCs w:val="28"/>
          <w:lang w:eastAsia="uk-UA"/>
        </w:rPr>
        <w:t>освітою</w:t>
      </w:r>
      <w:proofErr w:type="spellEnd"/>
      <w:r w:rsidRPr="00F25316">
        <w:rPr>
          <w:color w:val="000000"/>
          <w:sz w:val="28"/>
          <w:szCs w:val="28"/>
          <w:lang w:eastAsia="uk-UA"/>
        </w:rPr>
        <w:t xml:space="preserve"> в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суспільстві</w:t>
      </w:r>
      <w:proofErr w:type="spellEnd"/>
      <w:r w:rsidRPr="00F25316">
        <w:rPr>
          <w:color w:val="000000"/>
          <w:sz w:val="28"/>
          <w:szCs w:val="28"/>
          <w:lang w:eastAsia="uk-UA"/>
        </w:rPr>
        <w:t xml:space="preserve">. В </w:t>
      </w:r>
      <w:proofErr w:type="spellStart"/>
      <w:r w:rsidRPr="00F25316">
        <w:rPr>
          <w:color w:val="000000"/>
          <w:sz w:val="28"/>
          <w:szCs w:val="28"/>
          <w:lang w:eastAsia="uk-UA"/>
        </w:rPr>
        <w:t>історії</w:t>
      </w:r>
      <w:proofErr w:type="spellEnd"/>
      <w:r w:rsidRPr="00F25316">
        <w:rPr>
          <w:color w:val="000000"/>
          <w:sz w:val="28"/>
          <w:szCs w:val="28"/>
          <w:lang w:eastAsia="uk-UA"/>
        </w:rPr>
        <w:t xml:space="preserve"> </w:t>
      </w:r>
      <w:proofErr w:type="spellStart"/>
      <w:r w:rsidRPr="00F25316">
        <w:rPr>
          <w:color w:val="000000"/>
          <w:sz w:val="28"/>
          <w:szCs w:val="28"/>
          <w:lang w:eastAsia="uk-UA"/>
        </w:rPr>
        <w:t>людства</w:t>
      </w:r>
      <w:proofErr w:type="spellEnd"/>
      <w:r w:rsidRPr="00F25316">
        <w:rPr>
          <w:color w:val="000000"/>
          <w:sz w:val="28"/>
          <w:szCs w:val="28"/>
          <w:lang w:eastAsia="uk-UA"/>
        </w:rPr>
        <w:t xml:space="preserve"> </w:t>
      </w:r>
      <w:proofErr w:type="spellStart"/>
      <w:r w:rsidRPr="00F25316">
        <w:rPr>
          <w:color w:val="000000"/>
          <w:sz w:val="28"/>
          <w:szCs w:val="28"/>
          <w:lang w:eastAsia="uk-UA"/>
        </w:rPr>
        <w:t>було</w:t>
      </w:r>
      <w:proofErr w:type="spellEnd"/>
      <w:r w:rsidRPr="00F25316">
        <w:rPr>
          <w:color w:val="000000"/>
          <w:sz w:val="28"/>
          <w:szCs w:val="28"/>
          <w:lang w:eastAsia="uk-UA"/>
        </w:rPr>
        <w:t xml:space="preserve">, </w:t>
      </w:r>
      <w:proofErr w:type="spellStart"/>
      <w:r w:rsidRPr="00F25316">
        <w:rPr>
          <w:color w:val="000000"/>
          <w:sz w:val="28"/>
          <w:szCs w:val="28"/>
          <w:lang w:eastAsia="uk-UA"/>
        </w:rPr>
        <w:t>принаймні</w:t>
      </w:r>
      <w:proofErr w:type="spellEnd"/>
      <w:r w:rsidRPr="00F25316">
        <w:rPr>
          <w:color w:val="000000"/>
          <w:sz w:val="28"/>
          <w:szCs w:val="28"/>
          <w:lang w:eastAsia="uk-UA"/>
        </w:rPr>
        <w:t xml:space="preserve">, </w:t>
      </w:r>
      <w:proofErr w:type="spellStart"/>
      <w:r w:rsidRPr="00F25316">
        <w:rPr>
          <w:color w:val="000000"/>
          <w:sz w:val="28"/>
          <w:szCs w:val="28"/>
          <w:lang w:eastAsia="uk-UA"/>
        </w:rPr>
        <w:t>дві</w:t>
      </w:r>
      <w:proofErr w:type="spellEnd"/>
      <w:r w:rsidRPr="00F25316">
        <w:rPr>
          <w:color w:val="000000"/>
          <w:sz w:val="28"/>
          <w:szCs w:val="28"/>
          <w:lang w:eastAsia="uk-UA"/>
        </w:rPr>
        <w:t xml:space="preserve"> </w:t>
      </w:r>
      <w:proofErr w:type="spellStart"/>
      <w:r w:rsidRPr="00F25316">
        <w:rPr>
          <w:color w:val="000000"/>
          <w:sz w:val="28"/>
          <w:szCs w:val="28"/>
          <w:lang w:eastAsia="uk-UA"/>
        </w:rPr>
        <w:t>революції</w:t>
      </w:r>
      <w:proofErr w:type="spellEnd"/>
      <w:r w:rsidRPr="00F25316">
        <w:rPr>
          <w:color w:val="000000"/>
          <w:sz w:val="28"/>
          <w:szCs w:val="28"/>
          <w:lang w:eastAsia="uk-UA"/>
        </w:rPr>
        <w:t xml:space="preserve"> </w:t>
      </w:r>
      <w:proofErr w:type="spellStart"/>
      <w:r w:rsidRPr="00F25316">
        <w:rPr>
          <w:color w:val="000000"/>
          <w:sz w:val="28"/>
          <w:szCs w:val="28"/>
          <w:lang w:eastAsia="uk-UA"/>
        </w:rPr>
        <w:t>щодо</w:t>
      </w:r>
      <w:proofErr w:type="spellEnd"/>
      <w:r w:rsidRPr="00F25316">
        <w:rPr>
          <w:color w:val="000000"/>
          <w:sz w:val="28"/>
          <w:szCs w:val="28"/>
          <w:lang w:eastAsia="uk-UA"/>
        </w:rPr>
        <w:t xml:space="preserve"> </w:t>
      </w:r>
      <w:proofErr w:type="spellStart"/>
      <w:r w:rsidRPr="00F25316">
        <w:rPr>
          <w:color w:val="000000"/>
          <w:sz w:val="28"/>
          <w:szCs w:val="28"/>
          <w:lang w:eastAsia="uk-UA"/>
        </w:rPr>
        <w:t>поліпшення</w:t>
      </w:r>
      <w:proofErr w:type="spellEnd"/>
      <w:r w:rsidRPr="00F25316">
        <w:rPr>
          <w:color w:val="000000"/>
          <w:sz w:val="28"/>
          <w:szCs w:val="28"/>
          <w:lang w:eastAsia="uk-UA"/>
        </w:rPr>
        <w:t xml:space="preserve"> </w:t>
      </w:r>
      <w:proofErr w:type="spellStart"/>
      <w:r w:rsidRPr="00F25316">
        <w:rPr>
          <w:color w:val="000000"/>
          <w:sz w:val="28"/>
          <w:szCs w:val="28"/>
          <w:lang w:eastAsia="uk-UA"/>
        </w:rPr>
        <w:t>якості</w:t>
      </w:r>
      <w:proofErr w:type="spellEnd"/>
      <w:r w:rsidRPr="00F25316">
        <w:rPr>
          <w:color w:val="000000"/>
          <w:sz w:val="28"/>
          <w:szCs w:val="28"/>
          <w:lang w:eastAsia="uk-UA"/>
        </w:rPr>
        <w:t xml:space="preserve"> і </w:t>
      </w:r>
      <w:proofErr w:type="spellStart"/>
      <w:r w:rsidRPr="00F25316">
        <w:rPr>
          <w:color w:val="000000"/>
          <w:sz w:val="28"/>
          <w:szCs w:val="28"/>
          <w:lang w:eastAsia="uk-UA"/>
        </w:rPr>
        <w:t>розширення</w:t>
      </w:r>
      <w:proofErr w:type="spellEnd"/>
      <w:r w:rsidRPr="00F25316">
        <w:rPr>
          <w:color w:val="000000"/>
          <w:sz w:val="28"/>
          <w:szCs w:val="28"/>
          <w:lang w:eastAsia="uk-UA"/>
        </w:rPr>
        <w:t xml:space="preserve"> </w:t>
      </w:r>
      <w:proofErr w:type="spellStart"/>
      <w:r w:rsidRPr="00F25316">
        <w:rPr>
          <w:color w:val="000000"/>
          <w:sz w:val="28"/>
          <w:szCs w:val="28"/>
          <w:lang w:eastAsia="uk-UA"/>
        </w:rPr>
        <w:t>доступності</w:t>
      </w:r>
      <w:proofErr w:type="spellEnd"/>
      <w:r w:rsidRPr="00F25316">
        <w:rPr>
          <w:color w:val="000000"/>
          <w:sz w:val="28"/>
          <w:szCs w:val="28"/>
          <w:lang w:eastAsia="uk-UA"/>
        </w:rPr>
        <w:t xml:space="preserve"> </w:t>
      </w:r>
      <w:proofErr w:type="spellStart"/>
      <w:r w:rsidRPr="00F25316">
        <w:rPr>
          <w:color w:val="000000"/>
          <w:sz w:val="28"/>
          <w:szCs w:val="28"/>
          <w:lang w:eastAsia="uk-UA"/>
        </w:rPr>
        <w:t>освіти</w:t>
      </w:r>
      <w:proofErr w:type="spellEnd"/>
      <w:r w:rsidRPr="00F25316">
        <w:rPr>
          <w:color w:val="000000"/>
          <w:sz w:val="28"/>
          <w:szCs w:val="28"/>
          <w:lang w:eastAsia="uk-UA"/>
        </w:rPr>
        <w:t xml:space="preserve">. </w:t>
      </w:r>
      <w:proofErr w:type="spellStart"/>
      <w:r w:rsidRPr="00F25316">
        <w:rPr>
          <w:color w:val="000000"/>
          <w:sz w:val="28"/>
          <w:szCs w:val="28"/>
          <w:lang w:eastAsia="uk-UA"/>
        </w:rPr>
        <w:t>Дві</w:t>
      </w:r>
      <w:proofErr w:type="spellEnd"/>
      <w:r w:rsidRPr="00F25316">
        <w:rPr>
          <w:color w:val="000000"/>
          <w:sz w:val="28"/>
          <w:szCs w:val="28"/>
          <w:lang w:eastAsia="uk-UA"/>
        </w:rPr>
        <w:t xml:space="preserve"> </w:t>
      </w:r>
      <w:proofErr w:type="spellStart"/>
      <w:r w:rsidRPr="00F25316">
        <w:rPr>
          <w:color w:val="000000"/>
          <w:sz w:val="28"/>
          <w:szCs w:val="28"/>
          <w:lang w:eastAsia="uk-UA"/>
        </w:rPr>
        <w:t>попередні</w:t>
      </w:r>
      <w:proofErr w:type="spellEnd"/>
      <w:r w:rsidRPr="00F25316">
        <w:rPr>
          <w:color w:val="000000"/>
          <w:sz w:val="28"/>
          <w:szCs w:val="28"/>
          <w:lang w:eastAsia="uk-UA"/>
        </w:rPr>
        <w:t xml:space="preserve"> </w:t>
      </w:r>
      <w:proofErr w:type="spellStart"/>
      <w:r w:rsidRPr="00F25316">
        <w:rPr>
          <w:color w:val="000000"/>
          <w:sz w:val="28"/>
          <w:szCs w:val="28"/>
          <w:lang w:eastAsia="uk-UA"/>
        </w:rPr>
        <w:t>революції</w:t>
      </w:r>
      <w:proofErr w:type="spellEnd"/>
      <w:r w:rsidRPr="00F25316">
        <w:rPr>
          <w:color w:val="000000"/>
          <w:sz w:val="28"/>
          <w:szCs w:val="28"/>
          <w:lang w:eastAsia="uk-UA"/>
        </w:rPr>
        <w:t xml:space="preserve"> </w:t>
      </w:r>
      <w:proofErr w:type="spellStart"/>
      <w:r w:rsidRPr="00F25316">
        <w:rPr>
          <w:color w:val="000000"/>
          <w:sz w:val="28"/>
          <w:szCs w:val="28"/>
          <w:lang w:eastAsia="uk-UA"/>
        </w:rPr>
        <w:t>одночасно</w:t>
      </w:r>
      <w:proofErr w:type="spellEnd"/>
      <w:r w:rsidRPr="00F25316">
        <w:rPr>
          <w:color w:val="000000"/>
          <w:sz w:val="28"/>
          <w:szCs w:val="28"/>
          <w:lang w:eastAsia="uk-UA"/>
        </w:rPr>
        <w:t xml:space="preserve"> </w:t>
      </w:r>
      <w:proofErr w:type="spellStart"/>
      <w:r w:rsidRPr="00F25316">
        <w:rPr>
          <w:color w:val="000000"/>
          <w:sz w:val="28"/>
          <w:szCs w:val="28"/>
          <w:lang w:eastAsia="uk-UA"/>
        </w:rPr>
        <w:t>розширили</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можливості</w:t>
      </w:r>
      <w:proofErr w:type="spellEnd"/>
      <w:r w:rsidRPr="00F25316">
        <w:rPr>
          <w:color w:val="000000"/>
          <w:sz w:val="28"/>
          <w:szCs w:val="28"/>
          <w:lang w:eastAsia="uk-UA"/>
        </w:rPr>
        <w:t xml:space="preserve"> </w:t>
      </w:r>
      <w:proofErr w:type="spellStart"/>
      <w:r w:rsidRPr="00F25316">
        <w:rPr>
          <w:color w:val="000000"/>
          <w:sz w:val="28"/>
          <w:szCs w:val="28"/>
          <w:lang w:eastAsia="uk-UA"/>
        </w:rPr>
        <w:t>освіти</w:t>
      </w:r>
      <w:proofErr w:type="spellEnd"/>
      <w:r w:rsidRPr="00F25316">
        <w:rPr>
          <w:color w:val="000000"/>
          <w:sz w:val="28"/>
          <w:szCs w:val="28"/>
          <w:lang w:eastAsia="uk-UA"/>
        </w:rPr>
        <w:t xml:space="preserve"> як </w:t>
      </w:r>
      <w:proofErr w:type="spellStart"/>
      <w:r w:rsidRPr="00F25316">
        <w:rPr>
          <w:color w:val="000000"/>
          <w:sz w:val="28"/>
          <w:szCs w:val="28"/>
          <w:lang w:eastAsia="uk-UA"/>
        </w:rPr>
        <w:t>системи</w:t>
      </w:r>
      <w:proofErr w:type="spellEnd"/>
      <w:r w:rsidRPr="00F25316">
        <w:rPr>
          <w:color w:val="000000"/>
          <w:sz w:val="28"/>
          <w:szCs w:val="28"/>
          <w:lang w:eastAsia="uk-UA"/>
        </w:rPr>
        <w:t xml:space="preserve">, додавши </w:t>
      </w:r>
      <w:proofErr w:type="spellStart"/>
      <w:r w:rsidRPr="00F25316">
        <w:rPr>
          <w:color w:val="000000"/>
          <w:sz w:val="28"/>
          <w:szCs w:val="28"/>
          <w:lang w:eastAsia="uk-UA"/>
        </w:rPr>
        <w:t>нові</w:t>
      </w:r>
      <w:proofErr w:type="spellEnd"/>
      <w:r w:rsidRPr="00F25316">
        <w:rPr>
          <w:color w:val="000000"/>
          <w:sz w:val="28"/>
          <w:szCs w:val="28"/>
          <w:lang w:eastAsia="uk-UA"/>
        </w:rPr>
        <w:t xml:space="preserve"> </w:t>
      </w:r>
      <w:proofErr w:type="spellStart"/>
      <w:r w:rsidRPr="00F25316">
        <w:rPr>
          <w:color w:val="000000"/>
          <w:sz w:val="28"/>
          <w:szCs w:val="28"/>
          <w:lang w:eastAsia="uk-UA"/>
        </w:rPr>
        <w:t>засоби</w:t>
      </w:r>
      <w:proofErr w:type="spellEnd"/>
      <w:r w:rsidRPr="00F25316">
        <w:rPr>
          <w:color w:val="000000"/>
          <w:sz w:val="28"/>
          <w:szCs w:val="28"/>
          <w:lang w:eastAsia="uk-UA"/>
        </w:rPr>
        <w:t xml:space="preserve"> і </w:t>
      </w:r>
      <w:proofErr w:type="spellStart"/>
      <w:r w:rsidRPr="00F25316">
        <w:rPr>
          <w:color w:val="000000"/>
          <w:sz w:val="28"/>
          <w:szCs w:val="28"/>
          <w:lang w:eastAsia="uk-UA"/>
        </w:rPr>
        <w:t>змінивши</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структуру. </w:t>
      </w:r>
      <w:proofErr w:type="spellStart"/>
      <w:r w:rsidRPr="00F25316">
        <w:rPr>
          <w:color w:val="000000"/>
          <w:sz w:val="28"/>
          <w:szCs w:val="28"/>
          <w:lang w:eastAsia="uk-UA"/>
        </w:rPr>
        <w:t>Було</w:t>
      </w:r>
      <w:proofErr w:type="spellEnd"/>
      <w:r w:rsidRPr="00F25316">
        <w:rPr>
          <w:color w:val="000000"/>
          <w:sz w:val="28"/>
          <w:szCs w:val="28"/>
          <w:lang w:eastAsia="uk-UA"/>
        </w:rPr>
        <w:t xml:space="preserve"> </w:t>
      </w:r>
      <w:proofErr w:type="spellStart"/>
      <w:r w:rsidRPr="00F25316">
        <w:rPr>
          <w:color w:val="000000"/>
          <w:sz w:val="28"/>
          <w:szCs w:val="28"/>
          <w:lang w:eastAsia="uk-UA"/>
        </w:rPr>
        <w:t>здійснено</w:t>
      </w:r>
      <w:proofErr w:type="spellEnd"/>
      <w:r w:rsidRPr="00F25316">
        <w:rPr>
          <w:color w:val="000000"/>
          <w:sz w:val="28"/>
          <w:szCs w:val="28"/>
          <w:lang w:eastAsia="uk-UA"/>
        </w:rPr>
        <w:t xml:space="preserve"> </w:t>
      </w:r>
      <w:proofErr w:type="spellStart"/>
      <w:r w:rsidRPr="00F25316">
        <w:rPr>
          <w:color w:val="000000"/>
          <w:sz w:val="28"/>
          <w:szCs w:val="28"/>
          <w:lang w:eastAsia="uk-UA"/>
        </w:rPr>
        <w:t>перехід</w:t>
      </w:r>
      <w:proofErr w:type="spellEnd"/>
      <w:r w:rsidRPr="00F25316">
        <w:rPr>
          <w:color w:val="000000"/>
          <w:sz w:val="28"/>
          <w:szCs w:val="28"/>
          <w:lang w:eastAsia="uk-UA"/>
        </w:rPr>
        <w:t xml:space="preserve">: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усного</w:t>
      </w:r>
      <w:proofErr w:type="spellEnd"/>
      <w:r w:rsidRPr="00F25316">
        <w:rPr>
          <w:color w:val="000000"/>
          <w:sz w:val="28"/>
          <w:szCs w:val="28"/>
          <w:lang w:eastAsia="uk-UA"/>
        </w:rPr>
        <w:t xml:space="preserve"> </w:t>
      </w:r>
      <w:proofErr w:type="spellStart"/>
      <w:r w:rsidRPr="00F25316">
        <w:rPr>
          <w:color w:val="000000"/>
          <w:sz w:val="28"/>
          <w:szCs w:val="28"/>
          <w:lang w:eastAsia="uk-UA"/>
        </w:rPr>
        <w:t>діалогу</w:t>
      </w:r>
      <w:proofErr w:type="spellEnd"/>
      <w:r w:rsidRPr="00F25316">
        <w:rPr>
          <w:color w:val="000000"/>
          <w:sz w:val="28"/>
          <w:szCs w:val="28"/>
          <w:lang w:eastAsia="uk-UA"/>
        </w:rPr>
        <w:t xml:space="preserve"> </w:t>
      </w:r>
      <w:proofErr w:type="spellStart"/>
      <w:r w:rsidRPr="00F25316">
        <w:rPr>
          <w:color w:val="000000"/>
          <w:sz w:val="28"/>
          <w:szCs w:val="28"/>
          <w:lang w:eastAsia="uk-UA"/>
        </w:rPr>
        <w:t>часів</w:t>
      </w:r>
      <w:proofErr w:type="spellEnd"/>
      <w:r w:rsidRPr="00F25316">
        <w:rPr>
          <w:color w:val="000000"/>
          <w:sz w:val="28"/>
          <w:szCs w:val="28"/>
          <w:lang w:eastAsia="uk-UA"/>
        </w:rPr>
        <w:t xml:space="preserve"> Сократа – до </w:t>
      </w:r>
      <w:proofErr w:type="spellStart"/>
      <w:r w:rsidRPr="00F25316">
        <w:rPr>
          <w:color w:val="000000"/>
          <w:sz w:val="28"/>
          <w:szCs w:val="28"/>
          <w:lang w:eastAsia="uk-UA"/>
        </w:rPr>
        <w:t>освітніх</w:t>
      </w:r>
      <w:proofErr w:type="spellEnd"/>
      <w:r w:rsidRPr="00F25316">
        <w:rPr>
          <w:color w:val="000000"/>
          <w:sz w:val="28"/>
          <w:szCs w:val="28"/>
          <w:lang w:eastAsia="uk-UA"/>
        </w:rPr>
        <w:t xml:space="preserve"> форм, </w:t>
      </w:r>
      <w:proofErr w:type="spellStart"/>
      <w:r w:rsidRPr="00F25316">
        <w:rPr>
          <w:color w:val="000000"/>
          <w:sz w:val="28"/>
          <w:szCs w:val="28"/>
          <w:lang w:eastAsia="uk-UA"/>
        </w:rPr>
        <w:t>які</w:t>
      </w:r>
      <w:proofErr w:type="spellEnd"/>
      <w:r w:rsidRPr="00F25316">
        <w:rPr>
          <w:color w:val="000000"/>
          <w:sz w:val="28"/>
          <w:szCs w:val="28"/>
          <w:lang w:eastAsia="uk-UA"/>
        </w:rPr>
        <w:t xml:space="preserve"> включили </w:t>
      </w:r>
      <w:proofErr w:type="spellStart"/>
      <w:r w:rsidRPr="00F25316">
        <w:rPr>
          <w:color w:val="000000"/>
          <w:sz w:val="28"/>
          <w:szCs w:val="28"/>
          <w:lang w:eastAsia="uk-UA"/>
        </w:rPr>
        <w:t>читання</w:t>
      </w:r>
      <w:proofErr w:type="spellEnd"/>
      <w:r w:rsidRPr="00F25316">
        <w:rPr>
          <w:color w:val="000000"/>
          <w:sz w:val="28"/>
          <w:szCs w:val="28"/>
          <w:lang w:eastAsia="uk-UA"/>
        </w:rPr>
        <w:t xml:space="preserve"> і письмо;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учених</w:t>
      </w:r>
      <w:proofErr w:type="spellEnd"/>
      <w:r w:rsidRPr="00F25316">
        <w:rPr>
          <w:color w:val="000000"/>
          <w:sz w:val="28"/>
          <w:szCs w:val="28"/>
          <w:lang w:eastAsia="uk-UA"/>
        </w:rPr>
        <w:t xml:space="preserve"> </w:t>
      </w:r>
      <w:proofErr w:type="spellStart"/>
      <w:r w:rsidRPr="00F25316">
        <w:rPr>
          <w:color w:val="000000"/>
          <w:sz w:val="28"/>
          <w:szCs w:val="28"/>
          <w:lang w:eastAsia="uk-UA"/>
        </w:rPr>
        <w:t>часів</w:t>
      </w:r>
      <w:proofErr w:type="spellEnd"/>
      <w:r w:rsidRPr="00F25316">
        <w:rPr>
          <w:color w:val="000000"/>
          <w:sz w:val="28"/>
          <w:szCs w:val="28"/>
          <w:lang w:eastAsia="uk-UA"/>
        </w:rPr>
        <w:t xml:space="preserve"> </w:t>
      </w:r>
      <w:proofErr w:type="spellStart"/>
      <w:r w:rsidRPr="00F25316">
        <w:rPr>
          <w:color w:val="000000"/>
          <w:sz w:val="28"/>
          <w:szCs w:val="28"/>
          <w:lang w:eastAsia="uk-UA"/>
        </w:rPr>
        <w:t>раннього</w:t>
      </w:r>
      <w:proofErr w:type="spellEnd"/>
      <w:r w:rsidRPr="00F25316">
        <w:rPr>
          <w:color w:val="000000"/>
          <w:sz w:val="28"/>
          <w:szCs w:val="28"/>
          <w:lang w:eastAsia="uk-UA"/>
        </w:rPr>
        <w:t xml:space="preserve"> </w:t>
      </w:r>
      <w:proofErr w:type="spellStart"/>
      <w:r w:rsidRPr="00F25316">
        <w:rPr>
          <w:color w:val="000000"/>
          <w:sz w:val="28"/>
          <w:szCs w:val="28"/>
          <w:lang w:eastAsia="uk-UA"/>
        </w:rPr>
        <w:t>Середньовіччя</w:t>
      </w:r>
      <w:proofErr w:type="spellEnd"/>
      <w:r w:rsidRPr="00F25316">
        <w:rPr>
          <w:color w:val="000000"/>
          <w:sz w:val="28"/>
          <w:szCs w:val="28"/>
          <w:lang w:eastAsia="uk-UA"/>
        </w:rPr>
        <w:t xml:space="preserve">, </w:t>
      </w:r>
      <w:proofErr w:type="spellStart"/>
      <w:r w:rsidRPr="00F25316">
        <w:rPr>
          <w:color w:val="000000"/>
          <w:sz w:val="28"/>
          <w:szCs w:val="28"/>
          <w:lang w:eastAsia="uk-UA"/>
        </w:rPr>
        <w:t>навчальних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незалежних</w:t>
      </w:r>
      <w:proofErr w:type="spellEnd"/>
      <w:r w:rsidRPr="00F25316">
        <w:rPr>
          <w:color w:val="000000"/>
          <w:sz w:val="28"/>
          <w:szCs w:val="28"/>
          <w:lang w:eastAsia="uk-UA"/>
        </w:rPr>
        <w:t xml:space="preserve"> </w:t>
      </w:r>
      <w:proofErr w:type="spellStart"/>
      <w:r w:rsidRPr="00F25316">
        <w:rPr>
          <w:color w:val="000000"/>
          <w:sz w:val="28"/>
          <w:szCs w:val="28"/>
          <w:lang w:eastAsia="uk-UA"/>
        </w:rPr>
        <w:t>учнів</w:t>
      </w:r>
      <w:proofErr w:type="spellEnd"/>
      <w:r w:rsidRPr="00F25316">
        <w:rPr>
          <w:color w:val="000000"/>
          <w:sz w:val="28"/>
          <w:szCs w:val="28"/>
          <w:lang w:eastAsia="uk-UA"/>
        </w:rPr>
        <w:t xml:space="preserve"> </w:t>
      </w:r>
      <w:proofErr w:type="spellStart"/>
      <w:r w:rsidRPr="00F25316">
        <w:rPr>
          <w:color w:val="000000"/>
          <w:sz w:val="28"/>
          <w:szCs w:val="28"/>
          <w:lang w:eastAsia="uk-UA"/>
        </w:rPr>
        <w:t>тоді</w:t>
      </w:r>
      <w:proofErr w:type="spellEnd"/>
      <w:r w:rsidRPr="00F25316">
        <w:rPr>
          <w:color w:val="000000"/>
          <w:sz w:val="28"/>
          <w:szCs w:val="28"/>
          <w:lang w:eastAsia="uk-UA"/>
        </w:rPr>
        <w:t xml:space="preserve">, коли </w:t>
      </w:r>
      <w:proofErr w:type="spellStart"/>
      <w:r w:rsidRPr="00F25316">
        <w:rPr>
          <w:color w:val="000000"/>
          <w:sz w:val="28"/>
          <w:szCs w:val="28"/>
          <w:lang w:eastAsia="uk-UA"/>
        </w:rPr>
        <w:t>їм</w:t>
      </w:r>
      <w:proofErr w:type="spellEnd"/>
      <w:r w:rsidRPr="00F25316">
        <w:rPr>
          <w:color w:val="000000"/>
          <w:sz w:val="28"/>
          <w:szCs w:val="28"/>
          <w:lang w:eastAsia="uk-UA"/>
        </w:rPr>
        <w:t xml:space="preserve"> </w:t>
      </w:r>
      <w:proofErr w:type="spellStart"/>
      <w:r w:rsidRPr="00F25316">
        <w:rPr>
          <w:color w:val="000000"/>
          <w:sz w:val="28"/>
          <w:szCs w:val="28"/>
          <w:lang w:eastAsia="uk-UA"/>
        </w:rPr>
        <w:t>заманеться</w:t>
      </w:r>
      <w:proofErr w:type="spellEnd"/>
      <w:r w:rsidRPr="00F25316">
        <w:rPr>
          <w:color w:val="000000"/>
          <w:sz w:val="28"/>
          <w:szCs w:val="28"/>
          <w:lang w:eastAsia="uk-UA"/>
        </w:rPr>
        <w:t xml:space="preserve">, – до </w:t>
      </w:r>
      <w:proofErr w:type="spellStart"/>
      <w:r w:rsidRPr="00F25316">
        <w:rPr>
          <w:color w:val="000000"/>
          <w:sz w:val="28"/>
          <w:szCs w:val="28"/>
          <w:lang w:eastAsia="uk-UA"/>
        </w:rPr>
        <w:t>нової</w:t>
      </w:r>
      <w:proofErr w:type="spellEnd"/>
      <w:r w:rsidRPr="00F25316">
        <w:rPr>
          <w:color w:val="000000"/>
          <w:sz w:val="28"/>
          <w:szCs w:val="28"/>
          <w:lang w:eastAsia="uk-UA"/>
        </w:rPr>
        <w:t xml:space="preserve"> </w:t>
      </w:r>
      <w:proofErr w:type="spellStart"/>
      <w:r w:rsidRPr="00F25316">
        <w:rPr>
          <w:color w:val="000000"/>
          <w:sz w:val="28"/>
          <w:szCs w:val="28"/>
          <w:lang w:eastAsia="uk-UA"/>
        </w:rPr>
        <w:t>освітньої</w:t>
      </w:r>
      <w:proofErr w:type="spellEnd"/>
      <w:r w:rsidRPr="00F25316">
        <w:rPr>
          <w:color w:val="000000"/>
          <w:sz w:val="28"/>
          <w:szCs w:val="28"/>
          <w:lang w:eastAsia="uk-UA"/>
        </w:rPr>
        <w:t xml:space="preserve"> </w:t>
      </w:r>
      <w:proofErr w:type="spellStart"/>
      <w:r w:rsidRPr="00F25316">
        <w:rPr>
          <w:color w:val="000000"/>
          <w:sz w:val="28"/>
          <w:szCs w:val="28"/>
          <w:lang w:eastAsia="uk-UA"/>
        </w:rPr>
        <w:t>структурі</w:t>
      </w:r>
      <w:proofErr w:type="spellEnd"/>
      <w:r w:rsidRPr="00F25316">
        <w:rPr>
          <w:color w:val="000000"/>
          <w:sz w:val="28"/>
          <w:szCs w:val="28"/>
          <w:lang w:eastAsia="uk-UA"/>
        </w:rPr>
        <w:t xml:space="preserve">, в </w:t>
      </w:r>
      <w:proofErr w:type="spellStart"/>
      <w:r w:rsidRPr="00F25316">
        <w:rPr>
          <w:color w:val="000000"/>
          <w:sz w:val="28"/>
          <w:szCs w:val="28"/>
          <w:lang w:eastAsia="uk-UA"/>
        </w:rPr>
        <w:t>якій</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організовані</w:t>
      </w:r>
      <w:proofErr w:type="spellEnd"/>
      <w:r w:rsidRPr="00F25316">
        <w:rPr>
          <w:color w:val="000000"/>
          <w:sz w:val="28"/>
          <w:szCs w:val="28"/>
          <w:lang w:eastAsia="uk-UA"/>
        </w:rPr>
        <w:t xml:space="preserve"> </w:t>
      </w:r>
      <w:proofErr w:type="spellStart"/>
      <w:r w:rsidRPr="00F25316">
        <w:rPr>
          <w:color w:val="000000"/>
          <w:sz w:val="28"/>
          <w:szCs w:val="28"/>
          <w:lang w:eastAsia="uk-UA"/>
        </w:rPr>
        <w:t>вчені</w:t>
      </w:r>
      <w:proofErr w:type="spellEnd"/>
      <w:r w:rsidRPr="00F25316">
        <w:rPr>
          <w:color w:val="000000"/>
          <w:sz w:val="28"/>
          <w:szCs w:val="28"/>
          <w:lang w:eastAsia="uk-UA"/>
        </w:rPr>
        <w:t xml:space="preserve"> та </w:t>
      </w:r>
      <w:proofErr w:type="spellStart"/>
      <w:r w:rsidRPr="00F25316">
        <w:rPr>
          <w:color w:val="000000"/>
          <w:sz w:val="28"/>
          <w:szCs w:val="28"/>
          <w:lang w:eastAsia="uk-UA"/>
        </w:rPr>
        <w:t>студенти</w:t>
      </w:r>
      <w:proofErr w:type="spellEnd"/>
      <w:r w:rsidRPr="00F25316">
        <w:rPr>
          <w:color w:val="000000"/>
          <w:sz w:val="28"/>
          <w:szCs w:val="28"/>
          <w:lang w:eastAsia="uk-UA"/>
        </w:rPr>
        <w:t xml:space="preserve"> </w:t>
      </w:r>
      <w:proofErr w:type="spellStart"/>
      <w:r w:rsidRPr="00F25316">
        <w:rPr>
          <w:color w:val="000000"/>
          <w:sz w:val="28"/>
          <w:szCs w:val="28"/>
          <w:lang w:eastAsia="uk-UA"/>
        </w:rPr>
        <w:t>працюють</w:t>
      </w:r>
      <w:proofErr w:type="spellEnd"/>
      <w:r w:rsidRPr="00F25316">
        <w:rPr>
          <w:color w:val="000000"/>
          <w:sz w:val="28"/>
          <w:szCs w:val="28"/>
          <w:lang w:eastAsia="uk-UA"/>
        </w:rPr>
        <w:t xml:space="preserve"> разом в межах </w:t>
      </w:r>
      <w:proofErr w:type="spellStart"/>
      <w:r w:rsidRPr="00F25316">
        <w:rPr>
          <w:color w:val="000000"/>
          <w:sz w:val="28"/>
          <w:szCs w:val="28"/>
          <w:lang w:eastAsia="uk-UA"/>
        </w:rPr>
        <w:t>університету</w:t>
      </w:r>
      <w:proofErr w:type="spellEnd"/>
      <w:r w:rsidRPr="00F25316">
        <w:rPr>
          <w:color w:val="000000"/>
          <w:sz w:val="28"/>
          <w:szCs w:val="28"/>
          <w:lang w:eastAsia="uk-UA"/>
        </w:rPr>
        <w:t xml:space="preserve">, </w:t>
      </w:r>
      <w:proofErr w:type="spellStart"/>
      <w:r w:rsidRPr="00F25316">
        <w:rPr>
          <w:color w:val="000000"/>
          <w:sz w:val="28"/>
          <w:szCs w:val="28"/>
          <w:lang w:eastAsia="uk-UA"/>
        </w:rPr>
        <w:t>коледжу</w:t>
      </w:r>
      <w:proofErr w:type="spellEnd"/>
      <w:r w:rsidRPr="00F25316">
        <w:rPr>
          <w:color w:val="000000"/>
          <w:sz w:val="28"/>
          <w:szCs w:val="28"/>
          <w:lang w:eastAsia="uk-UA"/>
        </w:rPr>
        <w:t xml:space="preserve">, а </w:t>
      </w:r>
      <w:proofErr w:type="spellStart"/>
      <w:r w:rsidRPr="00F25316">
        <w:rPr>
          <w:color w:val="000000"/>
          <w:sz w:val="28"/>
          <w:szCs w:val="28"/>
          <w:lang w:eastAsia="uk-UA"/>
        </w:rPr>
        <w:t>вчителі</w:t>
      </w:r>
      <w:proofErr w:type="spellEnd"/>
      <w:r w:rsidRPr="00F25316">
        <w:rPr>
          <w:color w:val="000000"/>
          <w:sz w:val="28"/>
          <w:szCs w:val="28"/>
          <w:lang w:eastAsia="uk-UA"/>
        </w:rPr>
        <w:t xml:space="preserve"> та </w:t>
      </w:r>
      <w:proofErr w:type="spellStart"/>
      <w:r w:rsidRPr="00F25316">
        <w:rPr>
          <w:color w:val="000000"/>
          <w:sz w:val="28"/>
          <w:szCs w:val="28"/>
          <w:lang w:eastAsia="uk-UA"/>
        </w:rPr>
        <w:t>учні</w:t>
      </w:r>
      <w:proofErr w:type="spellEnd"/>
      <w:r w:rsidRPr="00F25316">
        <w:rPr>
          <w:color w:val="000000"/>
          <w:sz w:val="28"/>
          <w:szCs w:val="28"/>
          <w:lang w:eastAsia="uk-UA"/>
        </w:rPr>
        <w:t xml:space="preserve"> </w:t>
      </w:r>
      <w:proofErr w:type="spellStart"/>
      <w:r w:rsidRPr="00F25316">
        <w:rPr>
          <w:color w:val="000000"/>
          <w:sz w:val="28"/>
          <w:szCs w:val="28"/>
          <w:lang w:eastAsia="uk-UA"/>
        </w:rPr>
        <w:t>об’єднані</w:t>
      </w:r>
      <w:proofErr w:type="spellEnd"/>
      <w:r w:rsidRPr="00F25316">
        <w:rPr>
          <w:color w:val="000000"/>
          <w:sz w:val="28"/>
          <w:szCs w:val="28"/>
          <w:lang w:eastAsia="uk-UA"/>
        </w:rPr>
        <w:t xml:space="preserve"> в </w:t>
      </w:r>
      <w:proofErr w:type="spellStart"/>
      <w:r w:rsidRPr="00F25316">
        <w:rPr>
          <w:color w:val="000000"/>
          <w:sz w:val="28"/>
          <w:szCs w:val="28"/>
          <w:lang w:eastAsia="uk-UA"/>
        </w:rPr>
        <w:t>стінах</w:t>
      </w:r>
      <w:proofErr w:type="spellEnd"/>
      <w:r w:rsidRPr="00F25316">
        <w:rPr>
          <w:color w:val="000000"/>
          <w:sz w:val="28"/>
          <w:szCs w:val="28"/>
          <w:lang w:eastAsia="uk-UA"/>
        </w:rPr>
        <w:t xml:space="preserve"> </w:t>
      </w:r>
      <w:proofErr w:type="spellStart"/>
      <w:r w:rsidRPr="00F25316">
        <w:rPr>
          <w:color w:val="000000"/>
          <w:sz w:val="28"/>
          <w:szCs w:val="28"/>
          <w:lang w:eastAsia="uk-UA"/>
        </w:rPr>
        <w:t>школи</w:t>
      </w:r>
      <w:proofErr w:type="spellEnd"/>
      <w:r w:rsidRPr="00F25316">
        <w:rPr>
          <w:color w:val="000000"/>
          <w:sz w:val="28"/>
          <w:szCs w:val="28"/>
          <w:lang w:eastAsia="uk-UA"/>
        </w:rPr>
        <w:t>.</w:t>
      </w:r>
    </w:p>
    <w:p w14:paraId="0259F424"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Саме</w:t>
      </w:r>
      <w:proofErr w:type="spellEnd"/>
      <w:r w:rsidRPr="00F25316">
        <w:rPr>
          <w:color w:val="000000"/>
          <w:sz w:val="28"/>
          <w:szCs w:val="28"/>
          <w:lang w:eastAsia="uk-UA"/>
        </w:rPr>
        <w:t xml:space="preserve"> </w:t>
      </w:r>
      <w:proofErr w:type="spellStart"/>
      <w:r w:rsidRPr="00F25316">
        <w:rPr>
          <w:color w:val="000000"/>
          <w:sz w:val="28"/>
          <w:szCs w:val="28"/>
          <w:lang w:eastAsia="uk-UA"/>
        </w:rPr>
        <w:t>представники</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повинні</w:t>
      </w:r>
      <w:proofErr w:type="spellEnd"/>
      <w:r w:rsidRPr="00F25316">
        <w:rPr>
          <w:color w:val="000000"/>
          <w:sz w:val="28"/>
          <w:szCs w:val="28"/>
          <w:lang w:eastAsia="uk-UA"/>
        </w:rPr>
        <w:t xml:space="preserve"> першими </w:t>
      </w:r>
      <w:proofErr w:type="spellStart"/>
      <w:r w:rsidRPr="00F25316">
        <w:rPr>
          <w:color w:val="000000"/>
          <w:sz w:val="28"/>
          <w:szCs w:val="28"/>
          <w:lang w:eastAsia="uk-UA"/>
        </w:rPr>
        <w:t>реагувати</w:t>
      </w:r>
      <w:proofErr w:type="spellEnd"/>
      <w:r w:rsidRPr="00F25316">
        <w:rPr>
          <w:color w:val="000000"/>
          <w:sz w:val="28"/>
          <w:szCs w:val="28"/>
          <w:lang w:eastAsia="uk-UA"/>
        </w:rPr>
        <w:t xml:space="preserve"> на </w:t>
      </w:r>
      <w:proofErr w:type="spellStart"/>
      <w:r w:rsidRPr="00F25316">
        <w:rPr>
          <w:color w:val="000000"/>
          <w:sz w:val="28"/>
          <w:szCs w:val="28"/>
          <w:lang w:eastAsia="uk-UA"/>
        </w:rPr>
        <w:t>зміни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відбуваються</w:t>
      </w:r>
      <w:proofErr w:type="spellEnd"/>
      <w:r w:rsidRPr="00F25316">
        <w:rPr>
          <w:color w:val="000000"/>
          <w:sz w:val="28"/>
          <w:szCs w:val="28"/>
          <w:lang w:eastAsia="uk-UA"/>
        </w:rPr>
        <w:t xml:space="preserve"> в </w:t>
      </w:r>
      <w:proofErr w:type="spellStart"/>
      <w:r w:rsidRPr="00F25316">
        <w:rPr>
          <w:color w:val="000000"/>
          <w:sz w:val="28"/>
          <w:szCs w:val="28"/>
          <w:lang w:eastAsia="uk-UA"/>
        </w:rPr>
        <w:t>суспільстві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педагоги та </w:t>
      </w:r>
      <w:proofErr w:type="spellStart"/>
      <w:r w:rsidRPr="00F25316">
        <w:rPr>
          <w:color w:val="000000"/>
          <w:sz w:val="28"/>
          <w:szCs w:val="28"/>
          <w:lang w:eastAsia="uk-UA"/>
        </w:rPr>
        <w:t>працівники</w:t>
      </w:r>
      <w:proofErr w:type="spellEnd"/>
      <w:r w:rsidRPr="00F25316">
        <w:rPr>
          <w:color w:val="000000"/>
          <w:sz w:val="28"/>
          <w:szCs w:val="28"/>
          <w:lang w:eastAsia="uk-UA"/>
        </w:rPr>
        <w:t xml:space="preserve">, як </w:t>
      </w:r>
      <w:proofErr w:type="spellStart"/>
      <w:r w:rsidRPr="00F25316">
        <w:rPr>
          <w:color w:val="000000"/>
          <w:sz w:val="28"/>
          <w:szCs w:val="28"/>
          <w:lang w:eastAsia="uk-UA"/>
        </w:rPr>
        <w:t>фахівці</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служб, </w:t>
      </w:r>
      <w:proofErr w:type="spellStart"/>
      <w:r w:rsidRPr="00F25316">
        <w:rPr>
          <w:color w:val="000000"/>
          <w:sz w:val="28"/>
          <w:szCs w:val="28"/>
          <w:lang w:eastAsia="uk-UA"/>
        </w:rPr>
        <w:t>доповнюють</w:t>
      </w:r>
      <w:proofErr w:type="spellEnd"/>
      <w:r w:rsidRPr="00F25316">
        <w:rPr>
          <w:color w:val="000000"/>
          <w:sz w:val="28"/>
          <w:szCs w:val="28"/>
          <w:lang w:eastAsia="uk-UA"/>
        </w:rPr>
        <w:t xml:space="preserve"> і </w:t>
      </w:r>
      <w:proofErr w:type="spellStart"/>
      <w:r w:rsidRPr="00F25316">
        <w:rPr>
          <w:color w:val="000000"/>
          <w:sz w:val="28"/>
          <w:szCs w:val="28"/>
          <w:lang w:eastAsia="uk-UA"/>
        </w:rPr>
        <w:t>розвивають</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діяльність</w:t>
      </w:r>
      <w:proofErr w:type="spellEnd"/>
      <w:r w:rsidRPr="00F25316">
        <w:rPr>
          <w:color w:val="000000"/>
          <w:sz w:val="28"/>
          <w:szCs w:val="28"/>
          <w:lang w:eastAsia="uk-UA"/>
        </w:rPr>
        <w:t xml:space="preserve"> </w:t>
      </w:r>
      <w:proofErr w:type="spellStart"/>
      <w:r w:rsidRPr="00F25316">
        <w:rPr>
          <w:color w:val="000000"/>
          <w:sz w:val="28"/>
          <w:szCs w:val="28"/>
          <w:lang w:eastAsia="uk-UA"/>
        </w:rPr>
        <w:t>навчальних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закладів</w:t>
      </w:r>
      <w:proofErr w:type="spellEnd"/>
      <w:r w:rsidRPr="00F25316">
        <w:rPr>
          <w:color w:val="000000"/>
          <w:sz w:val="28"/>
          <w:szCs w:val="28"/>
          <w:lang w:eastAsia="uk-UA"/>
        </w:rPr>
        <w:t xml:space="preserve">, </w:t>
      </w:r>
      <w:proofErr w:type="spellStart"/>
      <w:r w:rsidRPr="00F25316">
        <w:rPr>
          <w:color w:val="000000"/>
          <w:sz w:val="28"/>
          <w:szCs w:val="28"/>
          <w:lang w:eastAsia="uk-UA"/>
        </w:rPr>
        <w:t>медичних</w:t>
      </w:r>
      <w:proofErr w:type="spellEnd"/>
      <w:r w:rsidRPr="00F25316">
        <w:rPr>
          <w:color w:val="000000"/>
          <w:sz w:val="28"/>
          <w:szCs w:val="28"/>
          <w:lang w:eastAsia="uk-UA"/>
        </w:rPr>
        <w:t xml:space="preserve"> </w:t>
      </w:r>
      <w:proofErr w:type="spellStart"/>
      <w:r w:rsidRPr="00F25316">
        <w:rPr>
          <w:color w:val="000000"/>
          <w:sz w:val="28"/>
          <w:szCs w:val="28"/>
          <w:lang w:eastAsia="uk-UA"/>
        </w:rPr>
        <w:t>установ</w:t>
      </w:r>
      <w:proofErr w:type="spellEnd"/>
      <w:r w:rsidRPr="00F25316">
        <w:rPr>
          <w:color w:val="000000"/>
          <w:sz w:val="28"/>
          <w:szCs w:val="28"/>
          <w:lang w:eastAsia="uk-UA"/>
        </w:rPr>
        <w:t xml:space="preserve">, </w:t>
      </w:r>
      <w:proofErr w:type="spellStart"/>
      <w:r w:rsidRPr="00F25316">
        <w:rPr>
          <w:color w:val="000000"/>
          <w:sz w:val="28"/>
          <w:szCs w:val="28"/>
          <w:lang w:eastAsia="uk-UA"/>
        </w:rPr>
        <w:t>культурних</w:t>
      </w:r>
      <w:proofErr w:type="spellEnd"/>
      <w:r w:rsidRPr="00F25316">
        <w:rPr>
          <w:color w:val="000000"/>
          <w:sz w:val="28"/>
          <w:szCs w:val="28"/>
          <w:lang w:eastAsia="uk-UA"/>
        </w:rPr>
        <w:t xml:space="preserve"> і </w:t>
      </w:r>
      <w:proofErr w:type="spellStart"/>
      <w:r w:rsidRPr="00F25316">
        <w:rPr>
          <w:color w:val="000000"/>
          <w:sz w:val="28"/>
          <w:szCs w:val="28"/>
          <w:lang w:eastAsia="uk-UA"/>
        </w:rPr>
        <w:t>спортивних</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організацій</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громадських</w:t>
      </w:r>
      <w:proofErr w:type="spellEnd"/>
      <w:r w:rsidRPr="00F25316">
        <w:rPr>
          <w:color w:val="000000"/>
          <w:sz w:val="28"/>
          <w:szCs w:val="28"/>
          <w:lang w:eastAsia="uk-UA"/>
        </w:rPr>
        <w:t xml:space="preserve"> </w:t>
      </w:r>
      <w:proofErr w:type="spellStart"/>
      <w:r w:rsidRPr="00F25316">
        <w:rPr>
          <w:color w:val="000000"/>
          <w:sz w:val="28"/>
          <w:szCs w:val="28"/>
          <w:lang w:eastAsia="uk-UA"/>
        </w:rPr>
        <w:t>об’єднань</w:t>
      </w:r>
      <w:proofErr w:type="spellEnd"/>
      <w:r w:rsidRPr="00F25316">
        <w:rPr>
          <w:color w:val="000000"/>
          <w:sz w:val="28"/>
          <w:szCs w:val="28"/>
          <w:lang w:eastAsia="uk-UA"/>
        </w:rPr>
        <w:t xml:space="preserve">. Вони </w:t>
      </w:r>
      <w:proofErr w:type="spellStart"/>
      <w:r w:rsidRPr="00F25316">
        <w:rPr>
          <w:color w:val="000000"/>
          <w:sz w:val="28"/>
          <w:szCs w:val="28"/>
          <w:lang w:eastAsia="uk-UA"/>
        </w:rPr>
        <w:t>взаємодіють</w:t>
      </w:r>
      <w:proofErr w:type="spellEnd"/>
      <w:r w:rsidRPr="00F25316">
        <w:rPr>
          <w:color w:val="000000"/>
          <w:sz w:val="28"/>
          <w:szCs w:val="28"/>
          <w:lang w:eastAsia="uk-UA"/>
        </w:rPr>
        <w:t xml:space="preserve"> з ними, </w:t>
      </w:r>
      <w:proofErr w:type="spellStart"/>
      <w:r w:rsidRPr="00F25316">
        <w:rPr>
          <w:color w:val="000000"/>
          <w:sz w:val="28"/>
          <w:szCs w:val="28"/>
          <w:lang w:eastAsia="uk-UA"/>
        </w:rPr>
        <w:t>виконуючи</w:t>
      </w:r>
      <w:proofErr w:type="spellEnd"/>
      <w:r w:rsidRPr="00F25316">
        <w:rPr>
          <w:color w:val="000000"/>
          <w:sz w:val="28"/>
          <w:szCs w:val="28"/>
          <w:lang w:eastAsia="uk-UA"/>
        </w:rPr>
        <w:t xml:space="preserve"> роль </w:t>
      </w:r>
      <w:proofErr w:type="spellStart"/>
      <w:r w:rsidRPr="00F25316">
        <w:rPr>
          <w:color w:val="000000"/>
          <w:sz w:val="28"/>
          <w:szCs w:val="28"/>
          <w:lang w:eastAsia="uk-UA"/>
        </w:rPr>
        <w:t>зв’язку</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w:t>
      </w:r>
      <w:proofErr w:type="spellStart"/>
      <w:r w:rsidRPr="00F25316">
        <w:rPr>
          <w:color w:val="000000"/>
          <w:sz w:val="28"/>
          <w:szCs w:val="28"/>
          <w:lang w:eastAsia="uk-UA"/>
        </w:rPr>
        <w:lastRenderedPageBreak/>
        <w:t>державними</w:t>
      </w:r>
      <w:proofErr w:type="spellEnd"/>
      <w:r w:rsidRPr="00F25316">
        <w:rPr>
          <w:color w:val="000000"/>
          <w:sz w:val="28"/>
          <w:szCs w:val="28"/>
          <w:lang w:eastAsia="uk-UA"/>
        </w:rPr>
        <w:t xml:space="preserve"> та </w:t>
      </w:r>
      <w:proofErr w:type="spellStart"/>
      <w:r w:rsidRPr="00F25316">
        <w:rPr>
          <w:color w:val="000000"/>
          <w:sz w:val="28"/>
          <w:szCs w:val="28"/>
          <w:lang w:eastAsia="uk-UA"/>
        </w:rPr>
        <w:t>громадськими</w:t>
      </w:r>
      <w:proofErr w:type="spellEnd"/>
      <w:r w:rsidRPr="00F25316">
        <w:rPr>
          <w:color w:val="000000"/>
          <w:sz w:val="28"/>
          <w:szCs w:val="28"/>
          <w:lang w:eastAsia="uk-UA"/>
        </w:rPr>
        <w:t xml:space="preserve"> структурами, </w:t>
      </w:r>
      <w:proofErr w:type="spellStart"/>
      <w:r w:rsidRPr="00F25316">
        <w:rPr>
          <w:color w:val="000000"/>
          <w:sz w:val="28"/>
          <w:szCs w:val="28"/>
          <w:lang w:eastAsia="uk-UA"/>
        </w:rPr>
        <w:t>сім’єю</w:t>
      </w:r>
      <w:proofErr w:type="spellEnd"/>
      <w:r w:rsidRPr="00F25316">
        <w:rPr>
          <w:color w:val="000000"/>
          <w:sz w:val="28"/>
          <w:szCs w:val="28"/>
          <w:lang w:eastAsia="uk-UA"/>
        </w:rPr>
        <w:t xml:space="preserve"> та </w:t>
      </w:r>
      <w:proofErr w:type="spellStart"/>
      <w:r w:rsidRPr="00F25316">
        <w:rPr>
          <w:color w:val="000000"/>
          <w:sz w:val="28"/>
          <w:szCs w:val="28"/>
          <w:lang w:eastAsia="uk-UA"/>
        </w:rPr>
        <w:t>особистістю</w:t>
      </w:r>
      <w:proofErr w:type="spellEnd"/>
      <w:r w:rsidRPr="00F25316">
        <w:rPr>
          <w:color w:val="000000"/>
          <w:sz w:val="28"/>
          <w:szCs w:val="28"/>
          <w:lang w:eastAsia="uk-UA"/>
        </w:rPr>
        <w:t xml:space="preserve">. </w:t>
      </w:r>
      <w:proofErr w:type="spellStart"/>
      <w:r w:rsidRPr="00F25316">
        <w:rPr>
          <w:color w:val="000000"/>
          <w:sz w:val="28"/>
          <w:szCs w:val="28"/>
          <w:lang w:eastAsia="uk-UA"/>
        </w:rPr>
        <w:t>Поява</w:t>
      </w:r>
      <w:proofErr w:type="spellEnd"/>
      <w:r w:rsidRPr="00F25316">
        <w:rPr>
          <w:color w:val="000000"/>
          <w:sz w:val="28"/>
          <w:szCs w:val="28"/>
          <w:lang w:eastAsia="uk-UA"/>
        </w:rPr>
        <w:t xml:space="preserve"> таких </w:t>
      </w:r>
      <w:proofErr w:type="spellStart"/>
      <w:r w:rsidRPr="00F25316">
        <w:rPr>
          <w:color w:val="000000"/>
          <w:sz w:val="28"/>
          <w:szCs w:val="28"/>
          <w:lang w:eastAsia="uk-UA"/>
        </w:rPr>
        <w:t>спеціальностей</w:t>
      </w:r>
      <w:proofErr w:type="spellEnd"/>
      <w:r w:rsidRPr="00F25316">
        <w:rPr>
          <w:color w:val="000000"/>
          <w:sz w:val="28"/>
          <w:szCs w:val="28"/>
          <w:lang w:eastAsia="uk-UA"/>
        </w:rPr>
        <w:t>, як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w:t>
      </w:r>
      <w:proofErr w:type="spellStart"/>
      <w:r w:rsidRPr="00F25316">
        <w:rPr>
          <w:color w:val="000000"/>
          <w:sz w:val="28"/>
          <w:szCs w:val="28"/>
          <w:lang w:eastAsia="uk-UA"/>
        </w:rPr>
        <w:t>педагогіка</w:t>
      </w:r>
      <w:proofErr w:type="spellEnd"/>
      <w:r w:rsidRPr="00F25316">
        <w:rPr>
          <w:color w:val="000000"/>
          <w:sz w:val="28"/>
          <w:szCs w:val="28"/>
          <w:lang w:eastAsia="uk-UA"/>
        </w:rPr>
        <w:t>» і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робота», </w:t>
      </w:r>
      <w:proofErr w:type="spellStart"/>
      <w:r w:rsidRPr="00F25316">
        <w:rPr>
          <w:color w:val="000000"/>
          <w:sz w:val="28"/>
          <w:szCs w:val="28"/>
          <w:lang w:eastAsia="uk-UA"/>
        </w:rPr>
        <w:t>дає</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вирішувати</w:t>
      </w:r>
      <w:proofErr w:type="spellEnd"/>
      <w:r w:rsidRPr="00F25316">
        <w:rPr>
          <w:color w:val="000000"/>
          <w:sz w:val="28"/>
          <w:szCs w:val="28"/>
          <w:lang w:eastAsia="uk-UA"/>
        </w:rPr>
        <w:t xml:space="preserve"> </w:t>
      </w:r>
      <w:proofErr w:type="spellStart"/>
      <w:r w:rsidRPr="00F25316">
        <w:rPr>
          <w:color w:val="000000"/>
          <w:sz w:val="28"/>
          <w:szCs w:val="28"/>
          <w:lang w:eastAsia="uk-UA"/>
        </w:rPr>
        <w:t>кілька</w:t>
      </w:r>
      <w:proofErr w:type="spellEnd"/>
      <w:r w:rsidRPr="00F25316">
        <w:rPr>
          <w:color w:val="000000"/>
          <w:sz w:val="28"/>
          <w:szCs w:val="28"/>
          <w:lang w:eastAsia="uk-UA"/>
        </w:rPr>
        <w:t xml:space="preserve"> </w:t>
      </w:r>
      <w:proofErr w:type="spellStart"/>
      <w:r w:rsidRPr="00F25316">
        <w:rPr>
          <w:color w:val="000000"/>
          <w:sz w:val="28"/>
          <w:szCs w:val="28"/>
          <w:lang w:eastAsia="uk-UA"/>
        </w:rPr>
        <w:t>важливих</w:t>
      </w:r>
      <w:proofErr w:type="spellEnd"/>
      <w:r w:rsidRPr="00F25316">
        <w:rPr>
          <w:color w:val="000000"/>
          <w:sz w:val="28"/>
          <w:szCs w:val="28"/>
          <w:lang w:eastAsia="uk-UA"/>
        </w:rPr>
        <w:t xml:space="preserve"> </w:t>
      </w:r>
      <w:proofErr w:type="spellStart"/>
      <w:r w:rsidRPr="00F25316">
        <w:rPr>
          <w:color w:val="000000"/>
          <w:sz w:val="28"/>
          <w:szCs w:val="28"/>
          <w:lang w:eastAsia="uk-UA"/>
        </w:rPr>
        <w:t>завдань</w:t>
      </w:r>
      <w:proofErr w:type="spellEnd"/>
      <w:r w:rsidRPr="00F25316">
        <w:rPr>
          <w:color w:val="000000"/>
          <w:sz w:val="28"/>
          <w:szCs w:val="28"/>
          <w:lang w:eastAsia="uk-UA"/>
        </w:rPr>
        <w:t xml:space="preserve">: </w:t>
      </w:r>
    </w:p>
    <w:p w14:paraId="4FF7B476" w14:textId="77777777" w:rsidR="00F25316" w:rsidRPr="00F25316" w:rsidRDefault="00F25316" w:rsidP="006B62CF">
      <w:pPr>
        <w:pStyle w:val="a3"/>
        <w:widowControl/>
        <w:numPr>
          <w:ilvl w:val="0"/>
          <w:numId w:val="24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F25316">
        <w:rPr>
          <w:i/>
          <w:iCs/>
          <w:color w:val="000000"/>
          <w:sz w:val="28"/>
          <w:szCs w:val="28"/>
          <w:lang w:eastAsia="uk-UA"/>
        </w:rPr>
        <w:t>формування</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світогляду</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відповідає</w:t>
      </w:r>
      <w:proofErr w:type="spellEnd"/>
      <w:r w:rsidRPr="00F25316">
        <w:rPr>
          <w:color w:val="000000"/>
          <w:sz w:val="28"/>
          <w:szCs w:val="28"/>
          <w:lang w:eastAsia="uk-UA"/>
        </w:rPr>
        <w:t xml:space="preserve"> поточному </w:t>
      </w:r>
      <w:proofErr w:type="spellStart"/>
      <w:r w:rsidRPr="00F25316">
        <w:rPr>
          <w:color w:val="000000"/>
          <w:sz w:val="28"/>
          <w:szCs w:val="28"/>
          <w:lang w:eastAsia="uk-UA"/>
        </w:rPr>
        <w:t>етапу</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та </w:t>
      </w:r>
      <w:proofErr w:type="spellStart"/>
      <w:r w:rsidRPr="00F25316">
        <w:rPr>
          <w:color w:val="000000"/>
          <w:sz w:val="28"/>
          <w:szCs w:val="28"/>
          <w:lang w:eastAsia="uk-UA"/>
        </w:rPr>
        <w:t>економічного</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країни</w:t>
      </w:r>
      <w:proofErr w:type="spellEnd"/>
      <w:r w:rsidRPr="00F25316">
        <w:rPr>
          <w:color w:val="000000"/>
          <w:sz w:val="28"/>
          <w:szCs w:val="28"/>
          <w:lang w:eastAsia="uk-UA"/>
        </w:rPr>
        <w:t xml:space="preserve"> і </w:t>
      </w:r>
      <w:proofErr w:type="spellStart"/>
      <w:r w:rsidRPr="00F25316">
        <w:rPr>
          <w:color w:val="000000"/>
          <w:sz w:val="28"/>
          <w:szCs w:val="28"/>
          <w:lang w:eastAsia="uk-UA"/>
        </w:rPr>
        <w:t>світу</w:t>
      </w:r>
      <w:proofErr w:type="spellEnd"/>
      <w:r w:rsidRPr="00F25316">
        <w:rPr>
          <w:color w:val="000000"/>
          <w:sz w:val="28"/>
          <w:szCs w:val="28"/>
          <w:lang w:eastAsia="uk-UA"/>
        </w:rPr>
        <w:t xml:space="preserve">, </w:t>
      </w:r>
      <w:proofErr w:type="spellStart"/>
      <w:r w:rsidRPr="00F25316">
        <w:rPr>
          <w:color w:val="000000"/>
          <w:sz w:val="28"/>
          <w:szCs w:val="28"/>
          <w:lang w:eastAsia="uk-UA"/>
        </w:rPr>
        <w:t>усвідомлення</w:t>
      </w:r>
      <w:proofErr w:type="spellEnd"/>
      <w:r w:rsidRPr="00F25316">
        <w:rPr>
          <w:color w:val="000000"/>
          <w:sz w:val="28"/>
          <w:szCs w:val="28"/>
          <w:lang w:eastAsia="uk-UA"/>
        </w:rPr>
        <w:t xml:space="preserve"> кожною </w:t>
      </w:r>
      <w:proofErr w:type="spellStart"/>
      <w:r w:rsidRPr="00F25316">
        <w:rPr>
          <w:color w:val="000000"/>
          <w:sz w:val="28"/>
          <w:szCs w:val="28"/>
          <w:lang w:eastAsia="uk-UA"/>
        </w:rPr>
        <w:t>людиною</w:t>
      </w:r>
      <w:proofErr w:type="spellEnd"/>
      <w:r w:rsidRPr="00F25316">
        <w:rPr>
          <w:color w:val="000000"/>
          <w:sz w:val="28"/>
          <w:szCs w:val="28"/>
          <w:lang w:eastAsia="uk-UA"/>
        </w:rPr>
        <w:t xml:space="preserve"> </w:t>
      </w:r>
      <w:proofErr w:type="spellStart"/>
      <w:r w:rsidRPr="00F25316">
        <w:rPr>
          <w:color w:val="000000"/>
          <w:sz w:val="28"/>
          <w:szCs w:val="28"/>
          <w:lang w:eastAsia="uk-UA"/>
        </w:rPr>
        <w:t>свого</w:t>
      </w:r>
      <w:proofErr w:type="spellEnd"/>
      <w:r w:rsidRPr="00F25316">
        <w:rPr>
          <w:color w:val="000000"/>
          <w:sz w:val="28"/>
          <w:szCs w:val="28"/>
          <w:lang w:eastAsia="uk-UA"/>
        </w:rPr>
        <w:t xml:space="preserve"> </w:t>
      </w:r>
      <w:proofErr w:type="spellStart"/>
      <w:r w:rsidRPr="00F25316">
        <w:rPr>
          <w:color w:val="000000"/>
          <w:sz w:val="28"/>
          <w:szCs w:val="28"/>
          <w:lang w:eastAsia="uk-UA"/>
        </w:rPr>
        <w:t>місця</w:t>
      </w:r>
      <w:proofErr w:type="spellEnd"/>
      <w:r w:rsidRPr="00F25316">
        <w:rPr>
          <w:color w:val="000000"/>
          <w:sz w:val="28"/>
          <w:szCs w:val="28"/>
          <w:lang w:eastAsia="uk-UA"/>
        </w:rPr>
        <w:t xml:space="preserve"> в </w:t>
      </w:r>
      <w:proofErr w:type="spellStart"/>
      <w:r w:rsidRPr="00F25316">
        <w:rPr>
          <w:color w:val="000000"/>
          <w:sz w:val="28"/>
          <w:szCs w:val="28"/>
          <w:lang w:eastAsia="uk-UA"/>
        </w:rPr>
        <w:t>житті</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включаючи</w:t>
      </w:r>
      <w:proofErr w:type="spellEnd"/>
      <w:r w:rsidRPr="00F25316">
        <w:rPr>
          <w:color w:val="000000"/>
          <w:sz w:val="28"/>
          <w:szCs w:val="28"/>
          <w:lang w:eastAsia="uk-UA"/>
        </w:rPr>
        <w:t xml:space="preserve"> </w:t>
      </w:r>
      <w:proofErr w:type="spellStart"/>
      <w:r w:rsidRPr="00F25316">
        <w:rPr>
          <w:color w:val="000000"/>
          <w:sz w:val="28"/>
          <w:szCs w:val="28"/>
          <w:lang w:eastAsia="uk-UA"/>
        </w:rPr>
        <w:t>професійну</w:t>
      </w:r>
      <w:proofErr w:type="spellEnd"/>
      <w:r w:rsidRPr="00F25316">
        <w:rPr>
          <w:color w:val="000000"/>
          <w:sz w:val="28"/>
          <w:szCs w:val="28"/>
          <w:lang w:eastAsia="uk-UA"/>
        </w:rPr>
        <w:t xml:space="preserve"> </w:t>
      </w:r>
      <w:proofErr w:type="spellStart"/>
      <w:r w:rsidRPr="00F25316">
        <w:rPr>
          <w:color w:val="000000"/>
          <w:sz w:val="28"/>
          <w:szCs w:val="28"/>
          <w:lang w:eastAsia="uk-UA"/>
        </w:rPr>
        <w:t>орієнтацію</w:t>
      </w:r>
      <w:proofErr w:type="spellEnd"/>
      <w:r w:rsidRPr="00F25316">
        <w:rPr>
          <w:color w:val="000000"/>
          <w:sz w:val="28"/>
          <w:szCs w:val="28"/>
          <w:lang w:eastAsia="uk-UA"/>
        </w:rPr>
        <w:t xml:space="preserve">; </w:t>
      </w:r>
    </w:p>
    <w:p w14:paraId="6CD2F33A" w14:textId="77777777" w:rsidR="00F25316" w:rsidRPr="00F25316" w:rsidRDefault="00F25316" w:rsidP="006B62CF">
      <w:pPr>
        <w:pStyle w:val="a3"/>
        <w:widowControl/>
        <w:numPr>
          <w:ilvl w:val="0"/>
          <w:numId w:val="24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F25316">
        <w:rPr>
          <w:i/>
          <w:iCs/>
          <w:color w:val="000000"/>
          <w:sz w:val="28"/>
          <w:szCs w:val="28"/>
          <w:lang w:eastAsia="uk-UA"/>
        </w:rPr>
        <w:t>здійснення</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соціальної</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адаптації</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базується</w:t>
      </w:r>
      <w:proofErr w:type="spellEnd"/>
      <w:r w:rsidRPr="00F25316">
        <w:rPr>
          <w:color w:val="000000"/>
          <w:sz w:val="28"/>
          <w:szCs w:val="28"/>
          <w:lang w:eastAsia="uk-UA"/>
        </w:rPr>
        <w:t xml:space="preserve"> на </w:t>
      </w:r>
      <w:proofErr w:type="spellStart"/>
      <w:r w:rsidRPr="00F25316">
        <w:rPr>
          <w:color w:val="000000"/>
          <w:sz w:val="28"/>
          <w:szCs w:val="28"/>
          <w:lang w:eastAsia="uk-UA"/>
        </w:rPr>
        <w:t>здатності</w:t>
      </w:r>
      <w:proofErr w:type="spellEnd"/>
      <w:r w:rsidRPr="00F25316">
        <w:rPr>
          <w:color w:val="000000"/>
          <w:sz w:val="28"/>
          <w:szCs w:val="28"/>
          <w:lang w:eastAsia="uk-UA"/>
        </w:rPr>
        <w:t xml:space="preserve"> </w:t>
      </w:r>
      <w:proofErr w:type="spellStart"/>
      <w:r w:rsidRPr="00F25316">
        <w:rPr>
          <w:color w:val="000000"/>
          <w:sz w:val="28"/>
          <w:szCs w:val="28"/>
          <w:lang w:eastAsia="uk-UA"/>
        </w:rPr>
        <w:t>приймати</w:t>
      </w:r>
      <w:proofErr w:type="spellEnd"/>
      <w:r w:rsidRPr="00F25316">
        <w:rPr>
          <w:color w:val="000000"/>
          <w:sz w:val="28"/>
          <w:szCs w:val="28"/>
          <w:lang w:eastAsia="uk-UA"/>
        </w:rPr>
        <w:t xml:space="preserve"> </w:t>
      </w:r>
      <w:proofErr w:type="spellStart"/>
      <w:r w:rsidRPr="00F25316">
        <w:rPr>
          <w:color w:val="000000"/>
          <w:sz w:val="28"/>
          <w:szCs w:val="28"/>
          <w:lang w:eastAsia="uk-UA"/>
        </w:rPr>
        <w:t>рішення</w:t>
      </w:r>
      <w:proofErr w:type="spellEnd"/>
      <w:r w:rsidRPr="00F25316">
        <w:rPr>
          <w:color w:val="000000"/>
          <w:sz w:val="28"/>
          <w:szCs w:val="28"/>
          <w:lang w:eastAsia="uk-UA"/>
        </w:rPr>
        <w:t xml:space="preserve"> в </w:t>
      </w:r>
      <w:proofErr w:type="spellStart"/>
      <w:r w:rsidRPr="00F25316">
        <w:rPr>
          <w:color w:val="000000"/>
          <w:sz w:val="28"/>
          <w:szCs w:val="28"/>
          <w:lang w:eastAsia="uk-UA"/>
        </w:rPr>
        <w:t>умовах</w:t>
      </w:r>
      <w:proofErr w:type="spellEnd"/>
      <w:r w:rsidRPr="00F25316">
        <w:rPr>
          <w:color w:val="000000"/>
          <w:sz w:val="28"/>
          <w:szCs w:val="28"/>
          <w:lang w:eastAsia="uk-UA"/>
        </w:rPr>
        <w:t xml:space="preserve"> </w:t>
      </w:r>
      <w:proofErr w:type="spellStart"/>
      <w:r w:rsidRPr="00F25316">
        <w:rPr>
          <w:color w:val="000000"/>
          <w:sz w:val="28"/>
          <w:szCs w:val="28"/>
          <w:lang w:eastAsia="uk-UA"/>
        </w:rPr>
        <w:t>невизначеності</w:t>
      </w:r>
      <w:proofErr w:type="spellEnd"/>
      <w:r w:rsidRPr="00F25316">
        <w:rPr>
          <w:color w:val="000000"/>
          <w:sz w:val="28"/>
          <w:szCs w:val="28"/>
          <w:lang w:eastAsia="uk-UA"/>
        </w:rPr>
        <w:t xml:space="preserve">; </w:t>
      </w:r>
    </w:p>
    <w:p w14:paraId="73C9D92D" w14:textId="781D5BBC" w:rsidR="00F25316" w:rsidRDefault="00F25316" w:rsidP="006B62CF">
      <w:pPr>
        <w:pStyle w:val="a3"/>
        <w:widowControl/>
        <w:numPr>
          <w:ilvl w:val="0"/>
          <w:numId w:val="24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F25316">
        <w:rPr>
          <w:i/>
          <w:iCs/>
          <w:color w:val="000000"/>
          <w:sz w:val="28"/>
          <w:szCs w:val="28"/>
          <w:lang w:eastAsia="uk-UA"/>
        </w:rPr>
        <w:t>розвиток</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комунікативних</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навичок</w:t>
      </w:r>
      <w:proofErr w:type="spellEnd"/>
      <w:r w:rsidRPr="00F25316">
        <w:rPr>
          <w:i/>
          <w:iCs/>
          <w:color w:val="000000"/>
          <w:sz w:val="28"/>
          <w:szCs w:val="28"/>
          <w:lang w:eastAsia="uk-UA"/>
        </w:rPr>
        <w:t xml:space="preserve"> і </w:t>
      </w:r>
      <w:proofErr w:type="spellStart"/>
      <w:r w:rsidRPr="00F25316">
        <w:rPr>
          <w:i/>
          <w:iCs/>
          <w:color w:val="000000"/>
          <w:sz w:val="28"/>
          <w:szCs w:val="28"/>
          <w:lang w:eastAsia="uk-UA"/>
        </w:rPr>
        <w:t>вмінь</w:t>
      </w:r>
      <w:proofErr w:type="spellEnd"/>
      <w:r w:rsidRPr="00F25316">
        <w:rPr>
          <w:color w:val="000000"/>
          <w:sz w:val="28"/>
          <w:szCs w:val="28"/>
          <w:lang w:eastAsia="uk-UA"/>
        </w:rPr>
        <w:t xml:space="preserve"> </w:t>
      </w:r>
      <w:proofErr w:type="spellStart"/>
      <w:r w:rsidRPr="00F25316">
        <w:rPr>
          <w:color w:val="000000"/>
          <w:sz w:val="28"/>
          <w:szCs w:val="28"/>
          <w:lang w:eastAsia="uk-UA"/>
        </w:rPr>
        <w:t>будувати</w:t>
      </w:r>
      <w:proofErr w:type="spellEnd"/>
      <w:r w:rsidRPr="00F25316">
        <w:rPr>
          <w:color w:val="000000"/>
          <w:sz w:val="28"/>
          <w:szCs w:val="28"/>
          <w:lang w:eastAsia="uk-UA"/>
        </w:rPr>
        <w:t xml:space="preserve"> </w:t>
      </w:r>
      <w:proofErr w:type="spellStart"/>
      <w:r w:rsidRPr="00F25316">
        <w:rPr>
          <w:color w:val="000000"/>
          <w:sz w:val="28"/>
          <w:szCs w:val="28"/>
          <w:lang w:eastAsia="uk-UA"/>
        </w:rPr>
        <w:t>стосунки</w:t>
      </w:r>
      <w:proofErr w:type="spellEnd"/>
      <w:r w:rsidRPr="00F25316">
        <w:rPr>
          <w:color w:val="000000"/>
          <w:sz w:val="28"/>
          <w:szCs w:val="28"/>
          <w:lang w:eastAsia="uk-UA"/>
        </w:rPr>
        <w:t xml:space="preserve"> з </w:t>
      </w:r>
      <w:proofErr w:type="spellStart"/>
      <w:r w:rsidRPr="00F25316">
        <w:rPr>
          <w:color w:val="000000"/>
          <w:sz w:val="28"/>
          <w:szCs w:val="28"/>
          <w:lang w:eastAsia="uk-UA"/>
        </w:rPr>
        <w:t>різними</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соціальними</w:t>
      </w:r>
      <w:proofErr w:type="spellEnd"/>
      <w:r w:rsidRPr="00F25316">
        <w:rPr>
          <w:color w:val="000000"/>
          <w:sz w:val="28"/>
          <w:szCs w:val="28"/>
          <w:lang w:eastAsia="uk-UA"/>
        </w:rPr>
        <w:t xml:space="preserve"> структурами (див. рис. 5.1). </w:t>
      </w:r>
    </w:p>
    <w:p w14:paraId="19553369" w14:textId="77777777" w:rsidR="00021BD1" w:rsidRPr="00F25316" w:rsidRDefault="00021BD1" w:rsidP="00021BD1">
      <w:pPr>
        <w:pStyle w:val="a3"/>
        <w:widowControl/>
        <w:tabs>
          <w:tab w:val="left" w:pos="993"/>
        </w:tabs>
        <w:overflowPunct/>
        <w:autoSpaceDE/>
        <w:autoSpaceDN/>
        <w:adjustRightInd/>
        <w:spacing w:line="276" w:lineRule="auto"/>
        <w:ind w:left="709"/>
        <w:jc w:val="both"/>
        <w:textAlignment w:val="auto"/>
        <w:rPr>
          <w:color w:val="000000"/>
          <w:sz w:val="28"/>
          <w:szCs w:val="28"/>
          <w:lang w:eastAsia="uk-UA"/>
        </w:rPr>
      </w:pPr>
    </w:p>
    <w:p w14:paraId="31C88149" w14:textId="77777777" w:rsidR="00F25316" w:rsidRPr="00A52F4F" w:rsidRDefault="00F25316" w:rsidP="00F25316">
      <w:pPr>
        <w:jc w:val="center"/>
        <w:rPr>
          <w:sz w:val="24"/>
          <w:szCs w:val="24"/>
          <w:lang w:eastAsia="uk-UA"/>
        </w:rPr>
      </w:pPr>
      <w:r w:rsidRPr="00A52F4F">
        <w:rPr>
          <w:noProof/>
          <w:color w:val="000000"/>
          <w:sz w:val="28"/>
          <w:szCs w:val="28"/>
          <w:bdr w:val="none" w:sz="0" w:space="0" w:color="auto" w:frame="1"/>
          <w:lang w:eastAsia="uk-UA"/>
        </w:rPr>
        <w:drawing>
          <wp:inline distT="0" distB="0" distL="0" distR="0" wp14:anchorId="3E4714C5" wp14:editId="194B805F">
            <wp:extent cx="4086167" cy="2735826"/>
            <wp:effectExtent l="0" t="0" r="0" b="7620"/>
            <wp:docPr id="54" name="Рисунок 54" descr="https://lh7-rt.googleusercontent.com/docsz/AD_4nXfLQbrdSYW8AcBFTJNLdKgrWobpeXalf3H4maVyfxRZp85nna3c7rUo0V-ewUMjzGmwmN8mn8G2jPxyPeifYdsJtxK4eZ3uiE4u6ub-RBtHASwb8xhyuZvRwyYeJgn52-E9L3QilVd7TYXgUv7zk1s?key=qw7E6c4a4_UIsXtIPGJ9k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rt.googleusercontent.com/docsz/AD_4nXfLQbrdSYW8AcBFTJNLdKgrWobpeXalf3H4maVyfxRZp85nna3c7rUo0V-ewUMjzGmwmN8mn8G2jPxyPeifYdsJtxK4eZ3uiE4u6ub-RBtHASwb8xhyuZvRwyYeJgn52-E9L3QilVd7TYXgUv7zk1s?key=qw7E6c4a4_UIsXtIPGJ9kqAA"/>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4095377" cy="2741993"/>
                    </a:xfrm>
                    <a:prstGeom prst="rect">
                      <a:avLst/>
                    </a:prstGeom>
                    <a:noFill/>
                    <a:ln>
                      <a:noFill/>
                    </a:ln>
                  </pic:spPr>
                </pic:pic>
              </a:graphicData>
            </a:graphic>
          </wp:inline>
        </w:drawing>
      </w:r>
    </w:p>
    <w:p w14:paraId="7414A0B0" w14:textId="77777777" w:rsidR="00F25316" w:rsidRDefault="00F25316" w:rsidP="00F25316">
      <w:pPr>
        <w:jc w:val="center"/>
        <w:rPr>
          <w:color w:val="000000"/>
          <w:sz w:val="28"/>
          <w:szCs w:val="28"/>
          <w:lang w:eastAsia="uk-UA"/>
        </w:rPr>
      </w:pPr>
    </w:p>
    <w:p w14:paraId="5665719A" w14:textId="77777777" w:rsidR="00F25316" w:rsidRDefault="00F25316" w:rsidP="00F25316">
      <w:pPr>
        <w:spacing w:line="276" w:lineRule="auto"/>
        <w:jc w:val="center"/>
        <w:rPr>
          <w:color w:val="000000"/>
          <w:sz w:val="28"/>
          <w:szCs w:val="28"/>
          <w:lang w:eastAsia="uk-UA"/>
        </w:rPr>
      </w:pPr>
      <w:r w:rsidRPr="00A52F4F">
        <w:rPr>
          <w:color w:val="000000"/>
          <w:sz w:val="28"/>
          <w:szCs w:val="28"/>
          <w:lang w:eastAsia="uk-UA"/>
        </w:rPr>
        <w:t>Рис.</w:t>
      </w:r>
      <w:r>
        <w:rPr>
          <w:color w:val="000000"/>
          <w:sz w:val="28"/>
          <w:szCs w:val="28"/>
          <w:lang w:eastAsia="uk-UA"/>
        </w:rPr>
        <w:t xml:space="preserve"> </w:t>
      </w:r>
      <w:r w:rsidRPr="00A52F4F">
        <w:rPr>
          <w:color w:val="000000"/>
          <w:sz w:val="28"/>
          <w:szCs w:val="28"/>
          <w:lang w:eastAsia="uk-UA"/>
        </w:rPr>
        <w:t xml:space="preserve">5.1.  Роль </w:t>
      </w:r>
      <w:proofErr w:type="spellStart"/>
      <w:r w:rsidRPr="00A52F4F">
        <w:rPr>
          <w:color w:val="000000"/>
          <w:sz w:val="28"/>
          <w:szCs w:val="28"/>
          <w:lang w:eastAsia="uk-UA"/>
        </w:rPr>
        <w:t>соціальних</w:t>
      </w:r>
      <w:proofErr w:type="spellEnd"/>
      <w:r w:rsidRPr="00A52F4F">
        <w:rPr>
          <w:color w:val="000000"/>
          <w:sz w:val="28"/>
          <w:szCs w:val="28"/>
          <w:lang w:eastAsia="uk-UA"/>
        </w:rPr>
        <w:t xml:space="preserve"> </w:t>
      </w:r>
      <w:proofErr w:type="spellStart"/>
      <w:r w:rsidRPr="00A52F4F">
        <w:rPr>
          <w:color w:val="000000"/>
          <w:sz w:val="28"/>
          <w:szCs w:val="28"/>
          <w:lang w:eastAsia="uk-UA"/>
        </w:rPr>
        <w:t>педагогів</w:t>
      </w:r>
      <w:proofErr w:type="spellEnd"/>
    </w:p>
    <w:p w14:paraId="0CC40FEB" w14:textId="77777777" w:rsidR="00F25316" w:rsidRPr="00A52F4F" w:rsidRDefault="00F25316" w:rsidP="00F25316">
      <w:pPr>
        <w:spacing w:line="276" w:lineRule="auto"/>
        <w:jc w:val="center"/>
        <w:rPr>
          <w:sz w:val="24"/>
          <w:szCs w:val="24"/>
          <w:lang w:eastAsia="uk-UA"/>
        </w:rPr>
      </w:pPr>
    </w:p>
    <w:p w14:paraId="0517C465" w14:textId="77777777" w:rsidR="00F25316" w:rsidRPr="00F25316" w:rsidRDefault="00F25316" w:rsidP="00F25316">
      <w:pPr>
        <w:tabs>
          <w:tab w:val="left" w:pos="993"/>
        </w:tabs>
        <w:spacing w:line="276" w:lineRule="auto"/>
        <w:ind w:firstLine="709"/>
        <w:jc w:val="both"/>
        <w:rPr>
          <w:color w:val="000000"/>
          <w:sz w:val="28"/>
          <w:szCs w:val="28"/>
          <w:lang w:eastAsia="uk-UA"/>
        </w:rPr>
      </w:pPr>
      <w:proofErr w:type="spellStart"/>
      <w:r w:rsidRPr="00F25316">
        <w:rPr>
          <w:color w:val="000000"/>
          <w:sz w:val="28"/>
          <w:szCs w:val="28"/>
          <w:lang w:eastAsia="uk-UA"/>
        </w:rPr>
        <w:t>Соціальному</w:t>
      </w:r>
      <w:proofErr w:type="spellEnd"/>
      <w:r w:rsidRPr="00F25316">
        <w:rPr>
          <w:color w:val="000000"/>
          <w:sz w:val="28"/>
          <w:szCs w:val="28"/>
          <w:lang w:eastAsia="uk-UA"/>
        </w:rPr>
        <w:t xml:space="preserve"> </w:t>
      </w:r>
      <w:proofErr w:type="spellStart"/>
      <w:r w:rsidRPr="00F25316">
        <w:rPr>
          <w:color w:val="000000"/>
          <w:sz w:val="28"/>
          <w:szCs w:val="28"/>
          <w:lang w:eastAsia="uk-UA"/>
        </w:rPr>
        <w:t>педагогові</w:t>
      </w:r>
      <w:proofErr w:type="spellEnd"/>
      <w:r w:rsidRPr="00F25316">
        <w:rPr>
          <w:color w:val="000000"/>
          <w:sz w:val="28"/>
          <w:szCs w:val="28"/>
          <w:lang w:eastAsia="uk-UA"/>
        </w:rPr>
        <w:t xml:space="preserve"> доводиться </w:t>
      </w:r>
      <w:proofErr w:type="spellStart"/>
      <w:r w:rsidRPr="00F25316">
        <w:rPr>
          <w:color w:val="000000"/>
          <w:sz w:val="28"/>
          <w:szCs w:val="28"/>
          <w:lang w:eastAsia="uk-UA"/>
        </w:rPr>
        <w:t>працювати</w:t>
      </w:r>
      <w:proofErr w:type="spellEnd"/>
      <w:r w:rsidRPr="00F25316">
        <w:rPr>
          <w:color w:val="000000"/>
          <w:sz w:val="28"/>
          <w:szCs w:val="28"/>
          <w:lang w:eastAsia="uk-UA"/>
        </w:rPr>
        <w:t xml:space="preserve"> з </w:t>
      </w:r>
      <w:proofErr w:type="spellStart"/>
      <w:r w:rsidRPr="00F25316">
        <w:rPr>
          <w:color w:val="000000"/>
          <w:sz w:val="28"/>
          <w:szCs w:val="28"/>
          <w:lang w:eastAsia="uk-UA"/>
        </w:rPr>
        <w:t>найрізноманітнішими</w:t>
      </w:r>
      <w:proofErr w:type="spellEnd"/>
      <w:r w:rsidRPr="00F25316">
        <w:rPr>
          <w:color w:val="000000"/>
          <w:sz w:val="28"/>
          <w:szCs w:val="28"/>
          <w:lang w:eastAsia="uk-UA"/>
        </w:rPr>
        <w:t xml:space="preserve"> </w:t>
      </w:r>
      <w:proofErr w:type="spellStart"/>
      <w:r w:rsidRPr="00F25316">
        <w:rPr>
          <w:color w:val="000000"/>
          <w:sz w:val="28"/>
          <w:szCs w:val="28"/>
          <w:lang w:eastAsia="uk-UA"/>
        </w:rPr>
        <w:t>категоріями</w:t>
      </w:r>
      <w:proofErr w:type="spellEnd"/>
      <w:r w:rsidRPr="00F25316">
        <w:rPr>
          <w:color w:val="000000"/>
          <w:sz w:val="28"/>
          <w:szCs w:val="28"/>
          <w:lang w:eastAsia="uk-UA"/>
        </w:rPr>
        <w:t xml:space="preserve"> </w:t>
      </w:r>
      <w:proofErr w:type="spellStart"/>
      <w:r w:rsidRPr="00F25316">
        <w:rPr>
          <w:color w:val="000000"/>
          <w:sz w:val="28"/>
          <w:szCs w:val="28"/>
          <w:lang w:eastAsia="uk-UA"/>
        </w:rPr>
        <w:t>населення</w:t>
      </w:r>
      <w:proofErr w:type="spellEnd"/>
      <w:r w:rsidRPr="00F25316">
        <w:rPr>
          <w:color w:val="000000"/>
          <w:sz w:val="28"/>
          <w:szCs w:val="28"/>
          <w:lang w:eastAsia="uk-UA"/>
        </w:rPr>
        <w:t xml:space="preserve">: </w:t>
      </w:r>
      <w:proofErr w:type="spellStart"/>
      <w:r w:rsidRPr="00F25316">
        <w:rPr>
          <w:color w:val="000000"/>
          <w:sz w:val="28"/>
          <w:szCs w:val="28"/>
          <w:lang w:eastAsia="uk-UA"/>
        </w:rPr>
        <w:t>дітьми</w:t>
      </w:r>
      <w:proofErr w:type="spellEnd"/>
      <w:r w:rsidRPr="00F25316">
        <w:rPr>
          <w:color w:val="000000"/>
          <w:sz w:val="28"/>
          <w:szCs w:val="28"/>
          <w:lang w:eastAsia="uk-UA"/>
        </w:rPr>
        <w:t xml:space="preserve">, </w:t>
      </w:r>
      <w:proofErr w:type="spellStart"/>
      <w:r w:rsidRPr="00F25316">
        <w:rPr>
          <w:color w:val="000000"/>
          <w:sz w:val="28"/>
          <w:szCs w:val="28"/>
          <w:lang w:eastAsia="uk-UA"/>
        </w:rPr>
        <w:t>інвалідами</w:t>
      </w:r>
      <w:proofErr w:type="spellEnd"/>
      <w:r w:rsidRPr="00F25316">
        <w:rPr>
          <w:color w:val="000000"/>
          <w:sz w:val="28"/>
          <w:szCs w:val="28"/>
          <w:lang w:eastAsia="uk-UA"/>
        </w:rPr>
        <w:t xml:space="preserve">, людьми </w:t>
      </w:r>
      <w:proofErr w:type="spellStart"/>
      <w:r w:rsidRPr="00F25316">
        <w:rPr>
          <w:color w:val="000000"/>
          <w:sz w:val="28"/>
          <w:szCs w:val="28"/>
          <w:lang w:eastAsia="uk-UA"/>
        </w:rPr>
        <w:t>похилого</w:t>
      </w:r>
      <w:proofErr w:type="spellEnd"/>
      <w:r w:rsidRPr="00F25316">
        <w:rPr>
          <w:color w:val="000000"/>
          <w:sz w:val="28"/>
          <w:szCs w:val="28"/>
          <w:lang w:eastAsia="uk-UA"/>
        </w:rPr>
        <w:t xml:space="preserve"> </w:t>
      </w:r>
      <w:proofErr w:type="spellStart"/>
      <w:r w:rsidRPr="00F25316">
        <w:rPr>
          <w:color w:val="000000"/>
          <w:sz w:val="28"/>
          <w:szCs w:val="28"/>
          <w:lang w:eastAsia="uk-UA"/>
        </w:rPr>
        <w:t>віку</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пред’являє</w:t>
      </w:r>
      <w:proofErr w:type="spellEnd"/>
      <w:r w:rsidRPr="00F25316">
        <w:rPr>
          <w:color w:val="000000"/>
          <w:sz w:val="28"/>
          <w:szCs w:val="28"/>
          <w:lang w:eastAsia="uk-UA"/>
        </w:rPr>
        <w:t xml:space="preserve"> до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професійної</w:t>
      </w:r>
      <w:proofErr w:type="spellEnd"/>
      <w:r w:rsidRPr="00F25316">
        <w:rPr>
          <w:color w:val="000000"/>
          <w:sz w:val="28"/>
          <w:szCs w:val="28"/>
          <w:lang w:eastAsia="uk-UA"/>
        </w:rPr>
        <w:t xml:space="preserve"> </w:t>
      </w:r>
      <w:proofErr w:type="spellStart"/>
      <w:r w:rsidRPr="00F25316">
        <w:rPr>
          <w:color w:val="000000"/>
          <w:sz w:val="28"/>
          <w:szCs w:val="28"/>
          <w:lang w:eastAsia="uk-UA"/>
        </w:rPr>
        <w:t>підготовки</w:t>
      </w:r>
      <w:proofErr w:type="spellEnd"/>
      <w:r w:rsidRPr="00F25316">
        <w:rPr>
          <w:color w:val="000000"/>
          <w:sz w:val="28"/>
          <w:szCs w:val="28"/>
          <w:lang w:eastAsia="uk-UA"/>
        </w:rPr>
        <w:t xml:space="preserve"> </w:t>
      </w:r>
      <w:proofErr w:type="spellStart"/>
      <w:r w:rsidRPr="00F25316">
        <w:rPr>
          <w:color w:val="000000"/>
          <w:sz w:val="28"/>
          <w:szCs w:val="28"/>
          <w:lang w:eastAsia="uk-UA"/>
        </w:rPr>
        <w:t>високі</w:t>
      </w:r>
      <w:proofErr w:type="spellEnd"/>
      <w:r w:rsidRPr="00F25316">
        <w:rPr>
          <w:color w:val="000000"/>
          <w:sz w:val="28"/>
          <w:szCs w:val="28"/>
          <w:lang w:eastAsia="uk-UA"/>
        </w:rPr>
        <w:t xml:space="preserve"> </w:t>
      </w:r>
      <w:proofErr w:type="spellStart"/>
      <w:r w:rsidRPr="00F25316">
        <w:rPr>
          <w:color w:val="000000"/>
          <w:sz w:val="28"/>
          <w:szCs w:val="28"/>
          <w:lang w:eastAsia="uk-UA"/>
        </w:rPr>
        <w:t>вимоги</w:t>
      </w:r>
      <w:proofErr w:type="spellEnd"/>
      <w:r w:rsidRPr="00F25316">
        <w:rPr>
          <w:color w:val="000000"/>
          <w:sz w:val="28"/>
          <w:szCs w:val="28"/>
          <w:lang w:eastAsia="uk-UA"/>
        </w:rPr>
        <w:t xml:space="preserve">. </w:t>
      </w:r>
      <w:proofErr w:type="spellStart"/>
      <w:r w:rsidRPr="00F25316">
        <w:rPr>
          <w:color w:val="000000"/>
          <w:sz w:val="28"/>
          <w:szCs w:val="28"/>
          <w:lang w:eastAsia="uk-UA"/>
        </w:rPr>
        <w:t>Суттєву</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допомогу</w:t>
      </w:r>
      <w:proofErr w:type="spellEnd"/>
      <w:r w:rsidRPr="00F25316">
        <w:rPr>
          <w:color w:val="000000"/>
          <w:sz w:val="28"/>
          <w:szCs w:val="28"/>
          <w:lang w:eastAsia="uk-UA"/>
        </w:rPr>
        <w:t xml:space="preserve"> при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w:t>
      </w:r>
      <w:proofErr w:type="spellStart"/>
      <w:r w:rsidRPr="00F25316">
        <w:rPr>
          <w:color w:val="000000"/>
          <w:sz w:val="28"/>
          <w:szCs w:val="28"/>
          <w:lang w:eastAsia="uk-UA"/>
        </w:rPr>
        <w:t>надати</w:t>
      </w:r>
      <w:proofErr w:type="spellEnd"/>
      <w:r w:rsidRPr="00F25316">
        <w:rPr>
          <w:color w:val="000000"/>
          <w:sz w:val="28"/>
          <w:szCs w:val="28"/>
          <w:lang w:eastAsia="uk-UA"/>
        </w:rPr>
        <w:t xml:space="preserve"> </w:t>
      </w:r>
      <w:proofErr w:type="spellStart"/>
      <w:r w:rsidRPr="00F25316">
        <w:rPr>
          <w:color w:val="000000"/>
          <w:sz w:val="28"/>
          <w:szCs w:val="28"/>
          <w:lang w:eastAsia="uk-UA"/>
        </w:rPr>
        <w:t>сучасні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без </w:t>
      </w:r>
      <w:proofErr w:type="spellStart"/>
      <w:r w:rsidRPr="00F25316">
        <w:rPr>
          <w:color w:val="000000"/>
          <w:sz w:val="28"/>
          <w:szCs w:val="28"/>
          <w:lang w:eastAsia="uk-UA"/>
        </w:rPr>
        <w:t>яких</w:t>
      </w:r>
      <w:proofErr w:type="spellEnd"/>
      <w:r w:rsidRPr="00F25316">
        <w:rPr>
          <w:color w:val="000000"/>
          <w:sz w:val="28"/>
          <w:szCs w:val="28"/>
          <w:lang w:eastAsia="uk-UA"/>
        </w:rPr>
        <w:t xml:space="preserve"> </w:t>
      </w:r>
      <w:proofErr w:type="spellStart"/>
      <w:r w:rsidRPr="00F25316">
        <w:rPr>
          <w:color w:val="000000"/>
          <w:sz w:val="28"/>
          <w:szCs w:val="28"/>
          <w:lang w:eastAsia="uk-UA"/>
        </w:rPr>
        <w:t>йому</w:t>
      </w:r>
      <w:proofErr w:type="spellEnd"/>
      <w:r w:rsidRPr="00F25316">
        <w:rPr>
          <w:color w:val="000000"/>
          <w:sz w:val="28"/>
          <w:szCs w:val="28"/>
          <w:lang w:eastAsia="uk-UA"/>
        </w:rPr>
        <w:t xml:space="preserve"> </w:t>
      </w:r>
      <w:proofErr w:type="spellStart"/>
      <w:r w:rsidRPr="00F25316">
        <w:rPr>
          <w:color w:val="000000"/>
          <w:sz w:val="28"/>
          <w:szCs w:val="28"/>
          <w:lang w:eastAsia="uk-UA"/>
        </w:rPr>
        <w:t>сьогодні</w:t>
      </w:r>
      <w:proofErr w:type="spellEnd"/>
      <w:r w:rsidRPr="00F25316">
        <w:rPr>
          <w:color w:val="000000"/>
          <w:sz w:val="28"/>
          <w:szCs w:val="28"/>
          <w:lang w:eastAsia="uk-UA"/>
        </w:rPr>
        <w:t xml:space="preserve"> просто не </w:t>
      </w:r>
      <w:proofErr w:type="spellStart"/>
      <w:r w:rsidRPr="00F25316">
        <w:rPr>
          <w:color w:val="000000"/>
          <w:sz w:val="28"/>
          <w:szCs w:val="28"/>
          <w:lang w:eastAsia="uk-UA"/>
        </w:rPr>
        <w:t>обійтися</w:t>
      </w:r>
      <w:proofErr w:type="spellEnd"/>
      <w:r w:rsidRPr="00F25316">
        <w:rPr>
          <w:color w:val="000000"/>
          <w:sz w:val="28"/>
          <w:szCs w:val="28"/>
          <w:lang w:eastAsia="uk-UA"/>
        </w:rPr>
        <w:t xml:space="preserve">. І як </w:t>
      </w:r>
      <w:proofErr w:type="spellStart"/>
      <w:r w:rsidRPr="00F25316">
        <w:rPr>
          <w:color w:val="000000"/>
          <w:sz w:val="28"/>
          <w:szCs w:val="28"/>
          <w:lang w:eastAsia="uk-UA"/>
        </w:rPr>
        <w:t>швидко</w:t>
      </w:r>
      <w:proofErr w:type="spellEnd"/>
      <w:r w:rsidRPr="00F25316">
        <w:rPr>
          <w:color w:val="000000"/>
          <w:sz w:val="28"/>
          <w:szCs w:val="28"/>
          <w:lang w:eastAsia="uk-UA"/>
        </w:rPr>
        <w:t xml:space="preserve"> «</w:t>
      </w:r>
      <w:proofErr w:type="spellStart"/>
      <w:r w:rsidRPr="00F25316">
        <w:rPr>
          <w:color w:val="000000"/>
          <w:sz w:val="28"/>
          <w:szCs w:val="28"/>
          <w:lang w:eastAsia="uk-UA"/>
        </w:rPr>
        <w:t>подружаться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соціальний</w:t>
      </w:r>
      <w:proofErr w:type="spellEnd"/>
      <w:r w:rsidRPr="00F25316">
        <w:rPr>
          <w:color w:val="000000"/>
          <w:sz w:val="28"/>
          <w:szCs w:val="28"/>
          <w:lang w:eastAsia="uk-UA"/>
        </w:rPr>
        <w:t xml:space="preserve"> педагог і </w:t>
      </w:r>
      <w:proofErr w:type="spellStart"/>
      <w:r w:rsidRPr="00F25316">
        <w:rPr>
          <w:color w:val="000000"/>
          <w:sz w:val="28"/>
          <w:szCs w:val="28"/>
          <w:lang w:eastAsia="uk-UA"/>
        </w:rPr>
        <w:t>комп’ютер</w:t>
      </w:r>
      <w:proofErr w:type="spellEnd"/>
      <w:r w:rsidRPr="00F25316">
        <w:rPr>
          <w:color w:val="000000"/>
          <w:sz w:val="28"/>
          <w:szCs w:val="28"/>
          <w:lang w:eastAsia="uk-UA"/>
        </w:rPr>
        <w:t xml:space="preserve">, </w:t>
      </w:r>
      <w:proofErr w:type="spellStart"/>
      <w:r w:rsidRPr="00F25316">
        <w:rPr>
          <w:color w:val="000000"/>
          <w:sz w:val="28"/>
          <w:szCs w:val="28"/>
          <w:lang w:eastAsia="uk-UA"/>
        </w:rPr>
        <w:t>така</w:t>
      </w:r>
      <w:proofErr w:type="spellEnd"/>
      <w:r w:rsidRPr="00F25316">
        <w:rPr>
          <w:color w:val="000000"/>
          <w:sz w:val="28"/>
          <w:szCs w:val="28"/>
          <w:lang w:eastAsia="uk-UA"/>
        </w:rPr>
        <w:t xml:space="preserve"> </w:t>
      </w:r>
      <w:proofErr w:type="spellStart"/>
      <w:r w:rsidRPr="00F25316">
        <w:rPr>
          <w:color w:val="000000"/>
          <w:sz w:val="28"/>
          <w:szCs w:val="28"/>
          <w:lang w:eastAsia="uk-UA"/>
        </w:rPr>
        <w:t>іефективна</w:t>
      </w:r>
      <w:proofErr w:type="spellEnd"/>
      <w:r w:rsidRPr="00F25316">
        <w:rPr>
          <w:color w:val="000000"/>
          <w:sz w:val="28"/>
          <w:szCs w:val="28"/>
          <w:lang w:eastAsia="uk-UA"/>
        </w:rPr>
        <w:t xml:space="preserve"> буде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педагогічна</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діяльність</w:t>
      </w:r>
      <w:proofErr w:type="spellEnd"/>
      <w:r w:rsidRPr="00F25316">
        <w:rPr>
          <w:color w:val="000000"/>
          <w:sz w:val="28"/>
          <w:szCs w:val="28"/>
          <w:lang w:eastAsia="uk-UA"/>
        </w:rPr>
        <w:t xml:space="preserve">. </w:t>
      </w:r>
      <w:proofErr w:type="spellStart"/>
      <w:r w:rsidRPr="00F25316">
        <w:rPr>
          <w:color w:val="000000"/>
          <w:sz w:val="28"/>
          <w:szCs w:val="28"/>
          <w:lang w:eastAsia="uk-UA"/>
        </w:rPr>
        <w:t>Уміння</w:t>
      </w:r>
      <w:proofErr w:type="spellEnd"/>
      <w:r w:rsidRPr="00F25316">
        <w:rPr>
          <w:color w:val="000000"/>
          <w:sz w:val="28"/>
          <w:szCs w:val="28"/>
          <w:lang w:eastAsia="uk-UA"/>
        </w:rPr>
        <w:t xml:space="preserve"> </w:t>
      </w:r>
      <w:proofErr w:type="spellStart"/>
      <w:r w:rsidRPr="00F25316">
        <w:rPr>
          <w:color w:val="000000"/>
          <w:sz w:val="28"/>
          <w:szCs w:val="28"/>
          <w:lang w:eastAsia="uk-UA"/>
        </w:rPr>
        <w:t>застосовувати</w:t>
      </w:r>
      <w:proofErr w:type="spellEnd"/>
      <w:r w:rsidRPr="00F25316">
        <w:rPr>
          <w:color w:val="000000"/>
          <w:sz w:val="28"/>
          <w:szCs w:val="28"/>
          <w:lang w:eastAsia="uk-UA"/>
        </w:rPr>
        <w:t xml:space="preserve"> у </w:t>
      </w:r>
      <w:proofErr w:type="spellStart"/>
      <w:r w:rsidRPr="00F25316">
        <w:rPr>
          <w:color w:val="000000"/>
          <w:sz w:val="28"/>
          <w:szCs w:val="28"/>
          <w:lang w:eastAsia="uk-UA"/>
        </w:rPr>
        <w:t>своїй</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сучасні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стає</w:t>
      </w:r>
      <w:proofErr w:type="spellEnd"/>
      <w:r w:rsidRPr="00F25316">
        <w:rPr>
          <w:color w:val="000000"/>
          <w:sz w:val="28"/>
          <w:szCs w:val="28"/>
          <w:lang w:eastAsia="uk-UA"/>
        </w:rPr>
        <w:t xml:space="preserve"> одним з </w:t>
      </w:r>
      <w:proofErr w:type="spellStart"/>
      <w:r w:rsidRPr="00F25316">
        <w:rPr>
          <w:color w:val="000000"/>
          <w:sz w:val="28"/>
          <w:szCs w:val="28"/>
          <w:lang w:eastAsia="uk-UA"/>
        </w:rPr>
        <w:t>основних</w:t>
      </w:r>
      <w:proofErr w:type="spellEnd"/>
      <w:r w:rsidRPr="00F25316">
        <w:rPr>
          <w:color w:val="000000"/>
          <w:sz w:val="28"/>
          <w:szCs w:val="28"/>
          <w:lang w:eastAsia="uk-UA"/>
        </w:rPr>
        <w:t xml:space="preserve"> </w:t>
      </w:r>
      <w:proofErr w:type="spellStart"/>
      <w:r w:rsidRPr="00F25316">
        <w:rPr>
          <w:color w:val="000000"/>
          <w:sz w:val="28"/>
          <w:szCs w:val="28"/>
          <w:lang w:eastAsia="uk-UA"/>
        </w:rPr>
        <w:t>компонентів</w:t>
      </w:r>
      <w:proofErr w:type="spellEnd"/>
      <w:r w:rsidRPr="00F25316">
        <w:rPr>
          <w:color w:val="000000"/>
          <w:sz w:val="28"/>
          <w:szCs w:val="28"/>
          <w:lang w:eastAsia="uk-UA"/>
        </w:rPr>
        <w:t xml:space="preserve"> </w:t>
      </w:r>
      <w:proofErr w:type="spellStart"/>
      <w:r w:rsidRPr="00F25316">
        <w:rPr>
          <w:color w:val="000000"/>
          <w:sz w:val="28"/>
          <w:szCs w:val="28"/>
          <w:lang w:eastAsia="uk-UA"/>
        </w:rPr>
        <w:t>професійної</w:t>
      </w:r>
      <w:proofErr w:type="spellEnd"/>
      <w:r w:rsidRPr="00F25316">
        <w:rPr>
          <w:color w:val="000000"/>
          <w:sz w:val="28"/>
          <w:szCs w:val="28"/>
          <w:lang w:eastAsia="uk-UA"/>
        </w:rPr>
        <w:t xml:space="preserve"> </w:t>
      </w:r>
      <w:proofErr w:type="spellStart"/>
      <w:r w:rsidRPr="00F25316">
        <w:rPr>
          <w:color w:val="000000"/>
          <w:sz w:val="28"/>
          <w:szCs w:val="28"/>
          <w:lang w:eastAsia="uk-UA"/>
        </w:rPr>
        <w:t>підготовки</w:t>
      </w:r>
      <w:proofErr w:type="spellEnd"/>
      <w:r w:rsidRPr="00F25316">
        <w:rPr>
          <w:color w:val="000000"/>
          <w:sz w:val="28"/>
          <w:szCs w:val="28"/>
          <w:lang w:eastAsia="uk-UA"/>
        </w:rPr>
        <w:t xml:space="preserve"> будь-</w:t>
      </w:r>
      <w:proofErr w:type="spellStart"/>
      <w:r w:rsidRPr="00F25316">
        <w:rPr>
          <w:color w:val="000000"/>
          <w:sz w:val="28"/>
          <w:szCs w:val="28"/>
          <w:lang w:eastAsia="uk-UA"/>
        </w:rPr>
        <w:t>якого</w:t>
      </w:r>
      <w:proofErr w:type="spellEnd"/>
      <w:r w:rsidRPr="00F25316">
        <w:rPr>
          <w:color w:val="000000"/>
          <w:sz w:val="28"/>
          <w:szCs w:val="28"/>
          <w:lang w:eastAsia="uk-UA"/>
        </w:rPr>
        <w:t xml:space="preserve"> </w:t>
      </w:r>
      <w:proofErr w:type="spellStart"/>
      <w:r w:rsidRPr="00F25316">
        <w:rPr>
          <w:color w:val="000000"/>
          <w:sz w:val="28"/>
          <w:szCs w:val="28"/>
          <w:lang w:eastAsia="uk-UA"/>
        </w:rPr>
        <w:t>фахівця</w:t>
      </w:r>
      <w:proofErr w:type="spellEnd"/>
      <w:r w:rsidRPr="00F25316">
        <w:rPr>
          <w:color w:val="000000"/>
          <w:sz w:val="28"/>
          <w:szCs w:val="28"/>
          <w:lang w:eastAsia="uk-UA"/>
        </w:rPr>
        <w:t xml:space="preserve">, в тому </w:t>
      </w:r>
      <w:proofErr w:type="spellStart"/>
      <w:r w:rsidRPr="00F25316">
        <w:rPr>
          <w:color w:val="000000"/>
          <w:sz w:val="28"/>
          <w:szCs w:val="28"/>
          <w:lang w:eastAsia="uk-UA"/>
        </w:rPr>
        <w:t>числі</w:t>
      </w:r>
      <w:proofErr w:type="spellEnd"/>
      <w:r w:rsidRPr="00F25316">
        <w:rPr>
          <w:color w:val="000000"/>
          <w:sz w:val="28"/>
          <w:szCs w:val="28"/>
          <w:lang w:eastAsia="uk-UA"/>
        </w:rPr>
        <w:t xml:space="preserve"> і </w:t>
      </w:r>
      <w:proofErr w:type="spellStart"/>
      <w:r w:rsidRPr="00F25316">
        <w:rPr>
          <w:color w:val="000000"/>
          <w:sz w:val="28"/>
          <w:szCs w:val="28"/>
          <w:lang w:eastAsia="uk-UA"/>
        </w:rPr>
        <w:t>фахівця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w:t>
      </w:r>
    </w:p>
    <w:p w14:paraId="58A35E38" w14:textId="77777777" w:rsidR="00F25316" w:rsidRPr="00A52F4F" w:rsidRDefault="00F25316" w:rsidP="00F25316">
      <w:pPr>
        <w:spacing w:line="276" w:lineRule="auto"/>
        <w:ind w:firstLine="709"/>
        <w:jc w:val="both"/>
        <w:rPr>
          <w:sz w:val="24"/>
          <w:szCs w:val="24"/>
          <w:lang w:eastAsia="uk-UA"/>
        </w:rPr>
      </w:pPr>
      <w:r w:rsidRPr="00A52F4F">
        <w:rPr>
          <w:color w:val="000000"/>
          <w:sz w:val="28"/>
          <w:szCs w:val="28"/>
          <w:lang w:eastAsia="uk-UA"/>
        </w:rPr>
        <w:t xml:space="preserve">Ось уже </w:t>
      </w:r>
      <w:proofErr w:type="spellStart"/>
      <w:r w:rsidRPr="00A52F4F">
        <w:rPr>
          <w:color w:val="000000"/>
          <w:sz w:val="28"/>
          <w:szCs w:val="28"/>
          <w:lang w:eastAsia="uk-UA"/>
        </w:rPr>
        <w:t>майже</w:t>
      </w:r>
      <w:proofErr w:type="spellEnd"/>
      <w:r w:rsidRPr="00A52F4F">
        <w:rPr>
          <w:color w:val="000000"/>
          <w:sz w:val="28"/>
          <w:szCs w:val="28"/>
          <w:lang w:eastAsia="uk-UA"/>
        </w:rPr>
        <w:t xml:space="preserve"> два десятки </w:t>
      </w:r>
      <w:proofErr w:type="spellStart"/>
      <w:r w:rsidRPr="00A52F4F">
        <w:rPr>
          <w:color w:val="000000"/>
          <w:sz w:val="28"/>
          <w:szCs w:val="28"/>
          <w:lang w:eastAsia="uk-UA"/>
        </w:rPr>
        <w:t>років</w:t>
      </w:r>
      <w:proofErr w:type="spellEnd"/>
      <w:r w:rsidRPr="00A52F4F">
        <w:rPr>
          <w:color w:val="000000"/>
          <w:sz w:val="28"/>
          <w:szCs w:val="28"/>
          <w:lang w:eastAsia="uk-UA"/>
        </w:rPr>
        <w:t xml:space="preserve"> не </w:t>
      </w:r>
      <w:proofErr w:type="spellStart"/>
      <w:r w:rsidRPr="00A52F4F">
        <w:rPr>
          <w:color w:val="000000"/>
          <w:sz w:val="28"/>
          <w:szCs w:val="28"/>
          <w:lang w:eastAsia="uk-UA"/>
        </w:rPr>
        <w:t>вщухають</w:t>
      </w:r>
      <w:proofErr w:type="spellEnd"/>
      <w:r w:rsidRPr="00A52F4F">
        <w:rPr>
          <w:color w:val="000000"/>
          <w:sz w:val="28"/>
          <w:szCs w:val="28"/>
          <w:lang w:eastAsia="uk-UA"/>
        </w:rPr>
        <w:t xml:space="preserve"> </w:t>
      </w:r>
      <w:proofErr w:type="spellStart"/>
      <w:r w:rsidRPr="00A52F4F">
        <w:rPr>
          <w:color w:val="000000"/>
          <w:sz w:val="28"/>
          <w:szCs w:val="28"/>
          <w:lang w:eastAsia="uk-UA"/>
        </w:rPr>
        <w:t>суперечки</w:t>
      </w:r>
      <w:proofErr w:type="spellEnd"/>
      <w:r w:rsidRPr="00A52F4F">
        <w:rPr>
          <w:color w:val="000000"/>
          <w:sz w:val="28"/>
          <w:szCs w:val="28"/>
          <w:lang w:eastAsia="uk-UA"/>
        </w:rPr>
        <w:t xml:space="preserve"> про те, яке </w:t>
      </w:r>
      <w:proofErr w:type="spellStart"/>
      <w:r w:rsidRPr="00A52F4F">
        <w:rPr>
          <w:color w:val="000000"/>
          <w:sz w:val="28"/>
          <w:szCs w:val="28"/>
          <w:lang w:eastAsia="uk-UA"/>
        </w:rPr>
        <w:t>місце</w:t>
      </w:r>
      <w:proofErr w:type="spellEnd"/>
      <w:r w:rsidRPr="00A52F4F">
        <w:rPr>
          <w:color w:val="000000"/>
          <w:sz w:val="28"/>
          <w:szCs w:val="28"/>
          <w:lang w:eastAsia="uk-UA"/>
        </w:rPr>
        <w:t xml:space="preserve"> </w:t>
      </w:r>
      <w:proofErr w:type="spellStart"/>
      <w:r w:rsidRPr="00A52F4F">
        <w:rPr>
          <w:color w:val="000000"/>
          <w:sz w:val="28"/>
          <w:szCs w:val="28"/>
          <w:lang w:eastAsia="uk-UA"/>
        </w:rPr>
        <w:t>має</w:t>
      </w:r>
      <w:proofErr w:type="spellEnd"/>
      <w:r w:rsidRPr="00A52F4F">
        <w:rPr>
          <w:color w:val="000000"/>
          <w:sz w:val="28"/>
          <w:szCs w:val="28"/>
          <w:lang w:eastAsia="uk-UA"/>
        </w:rPr>
        <w:t xml:space="preserve"> </w:t>
      </w:r>
      <w:proofErr w:type="spellStart"/>
      <w:r w:rsidRPr="00A52F4F">
        <w:rPr>
          <w:color w:val="000000"/>
          <w:sz w:val="28"/>
          <w:szCs w:val="28"/>
          <w:lang w:eastAsia="uk-UA"/>
        </w:rPr>
        <w:t>займати</w:t>
      </w:r>
      <w:proofErr w:type="spellEnd"/>
      <w:r w:rsidRPr="00A52F4F">
        <w:rPr>
          <w:color w:val="000000"/>
          <w:sz w:val="28"/>
          <w:szCs w:val="28"/>
          <w:lang w:eastAsia="uk-UA"/>
        </w:rPr>
        <w:t xml:space="preserve"> </w:t>
      </w:r>
      <w:proofErr w:type="spellStart"/>
      <w:r w:rsidRPr="00A52F4F">
        <w:rPr>
          <w:color w:val="000000"/>
          <w:sz w:val="28"/>
          <w:szCs w:val="28"/>
          <w:lang w:eastAsia="uk-UA"/>
        </w:rPr>
        <w:t>комп</w:t>
      </w:r>
      <w:r>
        <w:rPr>
          <w:color w:val="000000"/>
          <w:sz w:val="28"/>
          <w:szCs w:val="28"/>
          <w:lang w:eastAsia="uk-UA"/>
        </w:rPr>
        <w:t>’</w:t>
      </w:r>
      <w:r w:rsidRPr="00A52F4F">
        <w:rPr>
          <w:color w:val="000000"/>
          <w:sz w:val="28"/>
          <w:szCs w:val="28"/>
          <w:lang w:eastAsia="uk-UA"/>
        </w:rPr>
        <w:t>ютер</w:t>
      </w:r>
      <w:proofErr w:type="spellEnd"/>
      <w:r w:rsidRPr="00A52F4F">
        <w:rPr>
          <w:color w:val="000000"/>
          <w:sz w:val="28"/>
          <w:szCs w:val="28"/>
          <w:lang w:eastAsia="uk-UA"/>
        </w:rPr>
        <w:t xml:space="preserve"> у </w:t>
      </w:r>
      <w:proofErr w:type="spellStart"/>
      <w:r w:rsidRPr="00A52F4F">
        <w:rPr>
          <w:color w:val="000000"/>
          <w:sz w:val="28"/>
          <w:szCs w:val="28"/>
          <w:lang w:eastAsia="uk-UA"/>
        </w:rPr>
        <w:t>професійній</w:t>
      </w:r>
      <w:proofErr w:type="spellEnd"/>
      <w:r w:rsidRPr="00A52F4F">
        <w:rPr>
          <w:color w:val="000000"/>
          <w:sz w:val="28"/>
          <w:szCs w:val="28"/>
          <w:lang w:eastAsia="uk-UA"/>
        </w:rPr>
        <w:t xml:space="preserve"> </w:t>
      </w:r>
      <w:proofErr w:type="spellStart"/>
      <w:r w:rsidRPr="00A52F4F">
        <w:rPr>
          <w:color w:val="000000"/>
          <w:sz w:val="28"/>
          <w:szCs w:val="28"/>
          <w:lang w:eastAsia="uk-UA"/>
        </w:rPr>
        <w:t>діяльності</w:t>
      </w:r>
      <w:proofErr w:type="spellEnd"/>
      <w:r w:rsidRPr="00A52F4F">
        <w:rPr>
          <w:color w:val="000000"/>
          <w:sz w:val="28"/>
          <w:szCs w:val="28"/>
          <w:lang w:eastAsia="uk-UA"/>
        </w:rPr>
        <w:t xml:space="preserve"> педагога. </w:t>
      </w:r>
      <w:proofErr w:type="spellStart"/>
      <w:r w:rsidRPr="00A52F4F">
        <w:rPr>
          <w:color w:val="000000"/>
          <w:sz w:val="28"/>
          <w:szCs w:val="28"/>
          <w:lang w:eastAsia="uk-UA"/>
        </w:rPr>
        <w:t>Екзотикою</w:t>
      </w:r>
      <w:proofErr w:type="spellEnd"/>
      <w:r w:rsidRPr="00A52F4F">
        <w:rPr>
          <w:color w:val="000000"/>
          <w:sz w:val="28"/>
          <w:szCs w:val="28"/>
          <w:lang w:eastAsia="uk-UA"/>
        </w:rPr>
        <w:t xml:space="preserve"> для </w:t>
      </w:r>
      <w:proofErr w:type="spellStart"/>
      <w:r w:rsidRPr="00A52F4F">
        <w:rPr>
          <w:color w:val="000000"/>
          <w:sz w:val="28"/>
          <w:szCs w:val="28"/>
          <w:lang w:eastAsia="uk-UA"/>
        </w:rPr>
        <w:t>переважної</w:t>
      </w:r>
      <w:proofErr w:type="spellEnd"/>
      <w:r w:rsidRPr="00A52F4F">
        <w:rPr>
          <w:color w:val="000000"/>
          <w:sz w:val="28"/>
          <w:szCs w:val="28"/>
          <w:lang w:eastAsia="uk-UA"/>
        </w:rPr>
        <w:t xml:space="preserve"> </w:t>
      </w:r>
      <w:proofErr w:type="spellStart"/>
      <w:r w:rsidRPr="00A52F4F">
        <w:rPr>
          <w:color w:val="000000"/>
          <w:sz w:val="28"/>
          <w:szCs w:val="28"/>
          <w:lang w:eastAsia="uk-UA"/>
        </w:rPr>
        <w:t>більшості</w:t>
      </w:r>
      <w:proofErr w:type="spellEnd"/>
      <w:r w:rsidRPr="00A52F4F">
        <w:rPr>
          <w:color w:val="000000"/>
          <w:sz w:val="28"/>
          <w:szCs w:val="28"/>
          <w:lang w:eastAsia="uk-UA"/>
        </w:rPr>
        <w:t xml:space="preserve"> </w:t>
      </w:r>
      <w:proofErr w:type="spellStart"/>
      <w:r w:rsidRPr="00A52F4F">
        <w:rPr>
          <w:color w:val="000000"/>
          <w:sz w:val="28"/>
          <w:szCs w:val="28"/>
          <w:lang w:eastAsia="uk-UA"/>
        </w:rPr>
        <w:t>педагогів</w:t>
      </w:r>
      <w:proofErr w:type="spellEnd"/>
      <w:r w:rsidRPr="00A52F4F">
        <w:rPr>
          <w:color w:val="000000"/>
          <w:sz w:val="28"/>
          <w:szCs w:val="28"/>
          <w:lang w:eastAsia="uk-UA"/>
        </w:rPr>
        <w:t xml:space="preserve"> </w:t>
      </w:r>
      <w:proofErr w:type="spellStart"/>
      <w:r w:rsidRPr="00A52F4F">
        <w:rPr>
          <w:color w:val="000000"/>
          <w:sz w:val="28"/>
          <w:szCs w:val="28"/>
          <w:lang w:eastAsia="uk-UA"/>
        </w:rPr>
        <w:t>залишаються</w:t>
      </w:r>
      <w:proofErr w:type="spellEnd"/>
      <w:r w:rsidRPr="00A52F4F">
        <w:rPr>
          <w:color w:val="000000"/>
          <w:sz w:val="28"/>
          <w:szCs w:val="28"/>
          <w:lang w:eastAsia="uk-UA"/>
        </w:rPr>
        <w:t xml:space="preserve"> і </w:t>
      </w:r>
      <w:proofErr w:type="spellStart"/>
      <w:r w:rsidRPr="00A52F4F">
        <w:rPr>
          <w:color w:val="000000"/>
          <w:sz w:val="28"/>
          <w:szCs w:val="28"/>
          <w:lang w:eastAsia="uk-UA"/>
        </w:rPr>
        <w:t>комп</w:t>
      </w:r>
      <w:r>
        <w:rPr>
          <w:color w:val="000000"/>
          <w:sz w:val="28"/>
          <w:szCs w:val="28"/>
          <w:lang w:eastAsia="uk-UA"/>
        </w:rPr>
        <w:t>’</w:t>
      </w:r>
      <w:r w:rsidRPr="00A52F4F">
        <w:rPr>
          <w:color w:val="000000"/>
          <w:sz w:val="28"/>
          <w:szCs w:val="28"/>
          <w:lang w:eastAsia="uk-UA"/>
        </w:rPr>
        <w:t>ютерні</w:t>
      </w:r>
      <w:proofErr w:type="spellEnd"/>
      <w:r w:rsidRPr="00A52F4F">
        <w:rPr>
          <w:color w:val="000000"/>
          <w:sz w:val="28"/>
          <w:szCs w:val="28"/>
          <w:lang w:eastAsia="uk-UA"/>
        </w:rPr>
        <w:t xml:space="preserve"> </w:t>
      </w:r>
      <w:proofErr w:type="spellStart"/>
      <w:r w:rsidRPr="00A52F4F">
        <w:rPr>
          <w:color w:val="000000"/>
          <w:sz w:val="28"/>
          <w:szCs w:val="28"/>
          <w:lang w:eastAsia="uk-UA"/>
        </w:rPr>
        <w:t>підручники</w:t>
      </w:r>
      <w:proofErr w:type="spellEnd"/>
      <w:r w:rsidRPr="00A52F4F">
        <w:rPr>
          <w:color w:val="000000"/>
          <w:sz w:val="28"/>
          <w:szCs w:val="28"/>
          <w:lang w:eastAsia="uk-UA"/>
        </w:rPr>
        <w:t xml:space="preserve">, і </w:t>
      </w:r>
      <w:proofErr w:type="spellStart"/>
      <w:r w:rsidRPr="00A52F4F">
        <w:rPr>
          <w:color w:val="000000"/>
          <w:sz w:val="28"/>
          <w:szCs w:val="28"/>
          <w:lang w:eastAsia="uk-UA"/>
        </w:rPr>
        <w:lastRenderedPageBreak/>
        <w:t>інтелектуальні</w:t>
      </w:r>
      <w:proofErr w:type="spellEnd"/>
      <w:r w:rsidRPr="00A52F4F">
        <w:rPr>
          <w:color w:val="000000"/>
          <w:sz w:val="28"/>
          <w:szCs w:val="28"/>
          <w:lang w:eastAsia="uk-UA"/>
        </w:rPr>
        <w:t xml:space="preserve"> </w:t>
      </w:r>
      <w:proofErr w:type="spellStart"/>
      <w:r w:rsidRPr="00A52F4F">
        <w:rPr>
          <w:color w:val="000000"/>
          <w:sz w:val="28"/>
          <w:szCs w:val="28"/>
          <w:lang w:eastAsia="uk-UA"/>
        </w:rPr>
        <w:t>системи</w:t>
      </w:r>
      <w:proofErr w:type="spellEnd"/>
      <w:r w:rsidRPr="00A52F4F">
        <w:rPr>
          <w:color w:val="000000"/>
          <w:sz w:val="28"/>
          <w:szCs w:val="28"/>
          <w:lang w:eastAsia="uk-UA"/>
        </w:rPr>
        <w:t xml:space="preserve">, і </w:t>
      </w:r>
      <w:proofErr w:type="spellStart"/>
      <w:r w:rsidRPr="00A52F4F">
        <w:rPr>
          <w:color w:val="000000"/>
          <w:sz w:val="28"/>
          <w:szCs w:val="28"/>
          <w:lang w:eastAsia="uk-UA"/>
        </w:rPr>
        <w:t>телетестінг</w:t>
      </w:r>
      <w:proofErr w:type="spellEnd"/>
      <w:r w:rsidRPr="00A52F4F">
        <w:rPr>
          <w:color w:val="000000"/>
          <w:sz w:val="28"/>
          <w:szCs w:val="28"/>
          <w:lang w:eastAsia="uk-UA"/>
        </w:rPr>
        <w:t xml:space="preserve"> та </w:t>
      </w:r>
      <w:proofErr w:type="spellStart"/>
      <w:r w:rsidRPr="00A52F4F">
        <w:rPr>
          <w:color w:val="000000"/>
          <w:sz w:val="28"/>
          <w:szCs w:val="28"/>
          <w:lang w:eastAsia="uk-UA"/>
        </w:rPr>
        <w:t>інші</w:t>
      </w:r>
      <w:proofErr w:type="spellEnd"/>
      <w:r w:rsidRPr="00A52F4F">
        <w:rPr>
          <w:color w:val="000000"/>
          <w:sz w:val="28"/>
          <w:szCs w:val="28"/>
          <w:lang w:eastAsia="uk-UA"/>
        </w:rPr>
        <w:t xml:space="preserve"> </w:t>
      </w:r>
      <w:proofErr w:type="spellStart"/>
      <w:r w:rsidRPr="00A52F4F">
        <w:rPr>
          <w:color w:val="000000"/>
          <w:sz w:val="28"/>
          <w:szCs w:val="28"/>
          <w:lang w:eastAsia="uk-UA"/>
        </w:rPr>
        <w:t>атрибути</w:t>
      </w:r>
      <w:proofErr w:type="spellEnd"/>
      <w:r w:rsidRPr="00A52F4F">
        <w:rPr>
          <w:color w:val="000000"/>
          <w:sz w:val="28"/>
          <w:szCs w:val="28"/>
          <w:lang w:eastAsia="uk-UA"/>
        </w:rPr>
        <w:t xml:space="preserve"> </w:t>
      </w:r>
      <w:proofErr w:type="spellStart"/>
      <w:r w:rsidRPr="00A52F4F">
        <w:rPr>
          <w:color w:val="000000"/>
          <w:sz w:val="28"/>
          <w:szCs w:val="28"/>
          <w:lang w:eastAsia="uk-UA"/>
        </w:rPr>
        <w:t>тісної</w:t>
      </w:r>
      <w:proofErr w:type="spellEnd"/>
      <w:r w:rsidRPr="00A52F4F">
        <w:rPr>
          <w:color w:val="000000"/>
          <w:sz w:val="28"/>
          <w:szCs w:val="28"/>
          <w:lang w:eastAsia="uk-UA"/>
        </w:rPr>
        <w:t xml:space="preserve"> </w:t>
      </w:r>
      <w:proofErr w:type="spellStart"/>
      <w:r w:rsidRPr="00A52F4F">
        <w:rPr>
          <w:color w:val="000000"/>
          <w:sz w:val="28"/>
          <w:szCs w:val="28"/>
          <w:lang w:eastAsia="uk-UA"/>
        </w:rPr>
        <w:t>дружби</w:t>
      </w:r>
      <w:proofErr w:type="spellEnd"/>
      <w:r w:rsidRPr="00A52F4F">
        <w:rPr>
          <w:color w:val="000000"/>
          <w:sz w:val="28"/>
          <w:szCs w:val="28"/>
          <w:lang w:eastAsia="uk-UA"/>
        </w:rPr>
        <w:t xml:space="preserve"> </w:t>
      </w:r>
      <w:proofErr w:type="spellStart"/>
      <w:r w:rsidRPr="00A52F4F">
        <w:rPr>
          <w:color w:val="000000"/>
          <w:sz w:val="28"/>
          <w:szCs w:val="28"/>
          <w:lang w:eastAsia="uk-UA"/>
        </w:rPr>
        <w:t>школи</w:t>
      </w:r>
      <w:proofErr w:type="spellEnd"/>
      <w:r w:rsidRPr="00A52F4F">
        <w:rPr>
          <w:color w:val="000000"/>
          <w:sz w:val="28"/>
          <w:szCs w:val="28"/>
          <w:lang w:eastAsia="uk-UA"/>
        </w:rPr>
        <w:t xml:space="preserve"> та </w:t>
      </w:r>
      <w:proofErr w:type="spellStart"/>
      <w:r w:rsidRPr="00A52F4F">
        <w:rPr>
          <w:color w:val="000000"/>
          <w:sz w:val="28"/>
          <w:szCs w:val="28"/>
          <w:lang w:eastAsia="uk-UA"/>
        </w:rPr>
        <w:t>інформатики</w:t>
      </w:r>
      <w:proofErr w:type="spellEnd"/>
      <w:r w:rsidRPr="00A52F4F">
        <w:rPr>
          <w:color w:val="000000"/>
          <w:sz w:val="28"/>
          <w:szCs w:val="28"/>
          <w:lang w:eastAsia="uk-UA"/>
        </w:rPr>
        <w:t>.</w:t>
      </w:r>
    </w:p>
    <w:p w14:paraId="0E627EDC" w14:textId="77777777" w:rsidR="00F25316" w:rsidRPr="00A52F4F" w:rsidRDefault="00F25316" w:rsidP="00F25316">
      <w:pPr>
        <w:spacing w:line="276" w:lineRule="auto"/>
        <w:ind w:firstLine="709"/>
        <w:jc w:val="both"/>
        <w:rPr>
          <w:sz w:val="24"/>
          <w:szCs w:val="24"/>
          <w:lang w:eastAsia="uk-UA"/>
        </w:rPr>
      </w:pPr>
      <w:proofErr w:type="spellStart"/>
      <w:r w:rsidRPr="00A52F4F">
        <w:rPr>
          <w:color w:val="000000"/>
          <w:sz w:val="28"/>
          <w:szCs w:val="28"/>
          <w:lang w:eastAsia="uk-UA"/>
        </w:rPr>
        <w:t>Інформаційні</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технології</w:t>
      </w:r>
      <w:proofErr w:type="spellEnd"/>
      <w:r w:rsidRPr="00A52F4F">
        <w:rPr>
          <w:color w:val="000000"/>
          <w:sz w:val="28"/>
          <w:szCs w:val="28"/>
          <w:lang w:eastAsia="uk-UA"/>
        </w:rPr>
        <w:t xml:space="preserve"> </w:t>
      </w:r>
      <w:proofErr w:type="spellStart"/>
      <w:r w:rsidRPr="00A52F4F">
        <w:rPr>
          <w:color w:val="000000"/>
          <w:sz w:val="28"/>
          <w:szCs w:val="28"/>
          <w:lang w:eastAsia="uk-UA"/>
        </w:rPr>
        <w:t>увійшли</w:t>
      </w:r>
      <w:proofErr w:type="spellEnd"/>
      <w:r w:rsidRPr="00A52F4F">
        <w:rPr>
          <w:color w:val="000000"/>
          <w:sz w:val="28"/>
          <w:szCs w:val="28"/>
          <w:lang w:eastAsia="uk-UA"/>
        </w:rPr>
        <w:t xml:space="preserve"> у </w:t>
      </w:r>
      <w:proofErr w:type="spellStart"/>
      <w:r w:rsidRPr="00A52F4F">
        <w:rPr>
          <w:color w:val="000000"/>
          <w:sz w:val="28"/>
          <w:szCs w:val="28"/>
          <w:lang w:eastAsia="uk-UA"/>
        </w:rPr>
        <w:t>всі</w:t>
      </w:r>
      <w:proofErr w:type="spellEnd"/>
      <w:r w:rsidRPr="00A52F4F">
        <w:rPr>
          <w:color w:val="000000"/>
          <w:sz w:val="28"/>
          <w:szCs w:val="28"/>
          <w:lang w:eastAsia="uk-UA"/>
        </w:rPr>
        <w:t xml:space="preserve"> </w:t>
      </w:r>
      <w:proofErr w:type="spellStart"/>
      <w:r w:rsidRPr="00A52F4F">
        <w:rPr>
          <w:color w:val="000000"/>
          <w:sz w:val="28"/>
          <w:szCs w:val="28"/>
          <w:lang w:eastAsia="uk-UA"/>
        </w:rPr>
        <w:t>сфери</w:t>
      </w:r>
      <w:proofErr w:type="spellEnd"/>
      <w:r w:rsidRPr="00A52F4F">
        <w:rPr>
          <w:color w:val="000000"/>
          <w:sz w:val="28"/>
          <w:szCs w:val="28"/>
          <w:lang w:eastAsia="uk-UA"/>
        </w:rPr>
        <w:t xml:space="preserve"> </w:t>
      </w:r>
      <w:proofErr w:type="spellStart"/>
      <w:r w:rsidRPr="00A52F4F">
        <w:rPr>
          <w:color w:val="000000"/>
          <w:sz w:val="28"/>
          <w:szCs w:val="28"/>
          <w:lang w:eastAsia="uk-UA"/>
        </w:rPr>
        <w:t>нашого</w:t>
      </w:r>
      <w:proofErr w:type="spellEnd"/>
      <w:r w:rsidRPr="00A52F4F">
        <w:rPr>
          <w:color w:val="000000"/>
          <w:sz w:val="28"/>
          <w:szCs w:val="28"/>
          <w:lang w:eastAsia="uk-UA"/>
        </w:rPr>
        <w:t xml:space="preserve"> </w:t>
      </w:r>
      <w:proofErr w:type="spellStart"/>
      <w:r w:rsidRPr="00A52F4F">
        <w:rPr>
          <w:color w:val="000000"/>
          <w:sz w:val="28"/>
          <w:szCs w:val="28"/>
          <w:lang w:eastAsia="uk-UA"/>
        </w:rPr>
        <w:t>життя</w:t>
      </w:r>
      <w:proofErr w:type="spellEnd"/>
      <w:r w:rsidRPr="00A52F4F">
        <w:rPr>
          <w:color w:val="000000"/>
          <w:sz w:val="28"/>
          <w:szCs w:val="28"/>
          <w:lang w:eastAsia="uk-UA"/>
        </w:rPr>
        <w:t xml:space="preserve">. </w:t>
      </w:r>
      <w:proofErr w:type="spellStart"/>
      <w:r w:rsidRPr="00A52F4F">
        <w:rPr>
          <w:color w:val="000000"/>
          <w:sz w:val="28"/>
          <w:szCs w:val="28"/>
          <w:lang w:eastAsia="uk-UA"/>
        </w:rPr>
        <w:t>Комп</w:t>
      </w:r>
      <w:r>
        <w:rPr>
          <w:color w:val="000000"/>
          <w:sz w:val="28"/>
          <w:szCs w:val="28"/>
          <w:lang w:eastAsia="uk-UA"/>
        </w:rPr>
        <w:t>’</w:t>
      </w:r>
      <w:r w:rsidRPr="00A52F4F">
        <w:rPr>
          <w:color w:val="000000"/>
          <w:sz w:val="28"/>
          <w:szCs w:val="28"/>
          <w:lang w:eastAsia="uk-UA"/>
        </w:rPr>
        <w:t>ютер</w:t>
      </w:r>
      <w:proofErr w:type="spellEnd"/>
      <w:r w:rsidRPr="00A52F4F">
        <w:rPr>
          <w:color w:val="000000"/>
          <w:sz w:val="28"/>
          <w:szCs w:val="28"/>
          <w:lang w:eastAsia="uk-UA"/>
        </w:rPr>
        <w:t xml:space="preserve"> є </w:t>
      </w:r>
      <w:proofErr w:type="spellStart"/>
      <w:r w:rsidRPr="00A52F4F">
        <w:rPr>
          <w:color w:val="000000"/>
          <w:sz w:val="28"/>
          <w:szCs w:val="28"/>
          <w:lang w:eastAsia="uk-UA"/>
        </w:rPr>
        <w:t>засобом</w:t>
      </w:r>
      <w:proofErr w:type="spellEnd"/>
      <w:r w:rsidRPr="00A52F4F">
        <w:rPr>
          <w:color w:val="000000"/>
          <w:sz w:val="28"/>
          <w:szCs w:val="28"/>
          <w:lang w:eastAsia="uk-UA"/>
        </w:rPr>
        <w:t xml:space="preserve"> </w:t>
      </w:r>
      <w:proofErr w:type="spellStart"/>
      <w:r w:rsidRPr="00A52F4F">
        <w:rPr>
          <w:color w:val="000000"/>
          <w:sz w:val="28"/>
          <w:szCs w:val="28"/>
          <w:lang w:eastAsia="uk-UA"/>
        </w:rPr>
        <w:t>підвищення</w:t>
      </w:r>
      <w:proofErr w:type="spellEnd"/>
      <w:r w:rsidRPr="00A52F4F">
        <w:rPr>
          <w:color w:val="000000"/>
          <w:sz w:val="28"/>
          <w:szCs w:val="28"/>
          <w:lang w:eastAsia="uk-UA"/>
        </w:rPr>
        <w:t xml:space="preserve"> </w:t>
      </w:r>
      <w:proofErr w:type="spellStart"/>
      <w:r w:rsidRPr="00A52F4F">
        <w:rPr>
          <w:color w:val="000000"/>
          <w:sz w:val="28"/>
          <w:szCs w:val="28"/>
          <w:lang w:eastAsia="uk-UA"/>
        </w:rPr>
        <w:t>ефективності</w:t>
      </w:r>
      <w:proofErr w:type="spellEnd"/>
      <w:r w:rsidRPr="00A52F4F">
        <w:rPr>
          <w:color w:val="000000"/>
          <w:sz w:val="28"/>
          <w:szCs w:val="28"/>
          <w:lang w:eastAsia="uk-UA"/>
        </w:rPr>
        <w:t xml:space="preserve"> </w:t>
      </w:r>
      <w:proofErr w:type="spellStart"/>
      <w:r w:rsidRPr="00A52F4F">
        <w:rPr>
          <w:color w:val="000000"/>
          <w:sz w:val="28"/>
          <w:szCs w:val="28"/>
          <w:lang w:eastAsia="uk-UA"/>
        </w:rPr>
        <w:t>процесу</w:t>
      </w:r>
      <w:proofErr w:type="spellEnd"/>
      <w:r w:rsidRPr="00A52F4F">
        <w:rPr>
          <w:color w:val="000000"/>
          <w:sz w:val="28"/>
          <w:szCs w:val="28"/>
          <w:lang w:eastAsia="uk-UA"/>
        </w:rPr>
        <w:t xml:space="preserve"> </w:t>
      </w:r>
      <w:proofErr w:type="spellStart"/>
      <w:r w:rsidRPr="00A52F4F">
        <w:rPr>
          <w:color w:val="000000"/>
          <w:sz w:val="28"/>
          <w:szCs w:val="28"/>
          <w:lang w:eastAsia="uk-UA"/>
        </w:rPr>
        <w:t>навчання</w:t>
      </w:r>
      <w:proofErr w:type="spellEnd"/>
      <w:r w:rsidRPr="00A52F4F">
        <w:rPr>
          <w:color w:val="000000"/>
          <w:sz w:val="28"/>
          <w:szCs w:val="28"/>
          <w:lang w:eastAsia="uk-UA"/>
        </w:rPr>
        <w:t xml:space="preserve">, </w:t>
      </w:r>
      <w:proofErr w:type="spellStart"/>
      <w:r w:rsidRPr="00A52F4F">
        <w:rPr>
          <w:color w:val="000000"/>
          <w:sz w:val="28"/>
          <w:szCs w:val="28"/>
          <w:lang w:eastAsia="uk-UA"/>
        </w:rPr>
        <w:t>бере</w:t>
      </w:r>
      <w:proofErr w:type="spellEnd"/>
      <w:r w:rsidRPr="00A52F4F">
        <w:rPr>
          <w:color w:val="000000"/>
          <w:sz w:val="28"/>
          <w:szCs w:val="28"/>
          <w:lang w:eastAsia="uk-UA"/>
        </w:rPr>
        <w:t xml:space="preserve"> участь у </w:t>
      </w:r>
      <w:proofErr w:type="spellStart"/>
      <w:r w:rsidRPr="00A52F4F">
        <w:rPr>
          <w:color w:val="000000"/>
          <w:sz w:val="28"/>
          <w:szCs w:val="28"/>
          <w:lang w:eastAsia="uk-UA"/>
        </w:rPr>
        <w:t>всіх</w:t>
      </w:r>
      <w:proofErr w:type="spellEnd"/>
      <w:r w:rsidRPr="00A52F4F">
        <w:rPr>
          <w:color w:val="000000"/>
          <w:sz w:val="28"/>
          <w:szCs w:val="28"/>
          <w:lang w:eastAsia="uk-UA"/>
        </w:rPr>
        <w:t xml:space="preserve"> видах </w:t>
      </w:r>
      <w:proofErr w:type="spellStart"/>
      <w:r w:rsidRPr="00A52F4F">
        <w:rPr>
          <w:color w:val="000000"/>
          <w:sz w:val="28"/>
          <w:szCs w:val="28"/>
          <w:lang w:eastAsia="uk-UA"/>
        </w:rPr>
        <w:t>людської</w:t>
      </w:r>
      <w:proofErr w:type="spellEnd"/>
      <w:r w:rsidRPr="00A52F4F">
        <w:rPr>
          <w:color w:val="000000"/>
          <w:sz w:val="28"/>
          <w:szCs w:val="28"/>
          <w:lang w:eastAsia="uk-UA"/>
        </w:rPr>
        <w:t xml:space="preserve"> </w:t>
      </w:r>
      <w:proofErr w:type="spellStart"/>
      <w:r w:rsidRPr="00A52F4F">
        <w:rPr>
          <w:color w:val="000000"/>
          <w:sz w:val="28"/>
          <w:szCs w:val="28"/>
          <w:lang w:eastAsia="uk-UA"/>
        </w:rPr>
        <w:t>діяльності</w:t>
      </w:r>
      <w:proofErr w:type="spellEnd"/>
      <w:r w:rsidRPr="00A52F4F">
        <w:rPr>
          <w:color w:val="000000"/>
          <w:sz w:val="28"/>
          <w:szCs w:val="28"/>
          <w:lang w:eastAsia="uk-UA"/>
        </w:rPr>
        <w:t xml:space="preserve">, </w:t>
      </w:r>
      <w:proofErr w:type="spellStart"/>
      <w:r w:rsidRPr="00A52F4F">
        <w:rPr>
          <w:color w:val="000000"/>
          <w:sz w:val="28"/>
          <w:szCs w:val="28"/>
          <w:lang w:eastAsia="uk-UA"/>
        </w:rPr>
        <w:t>незамінний</w:t>
      </w:r>
      <w:proofErr w:type="spellEnd"/>
      <w:r w:rsidRPr="00A52F4F">
        <w:rPr>
          <w:color w:val="000000"/>
          <w:sz w:val="28"/>
          <w:szCs w:val="28"/>
          <w:lang w:eastAsia="uk-UA"/>
        </w:rPr>
        <w:t xml:space="preserve"> для </w:t>
      </w:r>
      <w:proofErr w:type="spellStart"/>
      <w:r w:rsidRPr="00A52F4F">
        <w:rPr>
          <w:color w:val="000000"/>
          <w:sz w:val="28"/>
          <w:szCs w:val="28"/>
          <w:lang w:eastAsia="uk-UA"/>
        </w:rPr>
        <w:t>соціальної</w:t>
      </w:r>
      <w:proofErr w:type="spellEnd"/>
      <w:r w:rsidRPr="00A52F4F">
        <w:rPr>
          <w:color w:val="000000"/>
          <w:sz w:val="28"/>
          <w:szCs w:val="28"/>
          <w:lang w:eastAsia="uk-UA"/>
        </w:rPr>
        <w:t xml:space="preserve"> </w:t>
      </w:r>
      <w:proofErr w:type="spellStart"/>
      <w:r w:rsidRPr="00A52F4F">
        <w:rPr>
          <w:color w:val="000000"/>
          <w:sz w:val="28"/>
          <w:szCs w:val="28"/>
          <w:lang w:eastAsia="uk-UA"/>
        </w:rPr>
        <w:t>сфери</w:t>
      </w:r>
      <w:proofErr w:type="spellEnd"/>
      <w:r w:rsidRPr="00A52F4F">
        <w:rPr>
          <w:color w:val="000000"/>
          <w:sz w:val="28"/>
          <w:szCs w:val="28"/>
          <w:lang w:eastAsia="uk-UA"/>
        </w:rPr>
        <w:t>. </w:t>
      </w:r>
    </w:p>
    <w:p w14:paraId="73A982B4" w14:textId="77777777" w:rsidR="00F25316" w:rsidRDefault="00F25316" w:rsidP="00F25316">
      <w:pPr>
        <w:spacing w:line="276" w:lineRule="auto"/>
        <w:ind w:firstLine="709"/>
        <w:jc w:val="both"/>
        <w:rPr>
          <w:color w:val="000000"/>
          <w:sz w:val="28"/>
          <w:szCs w:val="28"/>
          <w:lang w:eastAsia="uk-UA"/>
        </w:rPr>
      </w:pPr>
      <w:proofErr w:type="spellStart"/>
      <w:r w:rsidRPr="0046579E">
        <w:rPr>
          <w:color w:val="000000"/>
          <w:sz w:val="28"/>
          <w:szCs w:val="28"/>
          <w:lang w:eastAsia="uk-UA"/>
        </w:rPr>
        <w:t>Інформаційні</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технології</w:t>
      </w:r>
      <w:proofErr w:type="spellEnd"/>
      <w:r w:rsidRPr="0046579E">
        <w:rPr>
          <w:color w:val="000000"/>
          <w:sz w:val="28"/>
          <w:szCs w:val="28"/>
          <w:lang w:eastAsia="uk-UA"/>
        </w:rPr>
        <w:t xml:space="preserve"> </w:t>
      </w:r>
      <w:proofErr w:type="spellStart"/>
      <w:r w:rsidRPr="0046579E">
        <w:rPr>
          <w:color w:val="000000"/>
          <w:sz w:val="28"/>
          <w:szCs w:val="28"/>
          <w:lang w:eastAsia="uk-UA"/>
        </w:rPr>
        <w:t>включають</w:t>
      </w:r>
      <w:proofErr w:type="spellEnd"/>
      <w:r w:rsidRPr="0046579E">
        <w:rPr>
          <w:color w:val="000000"/>
          <w:sz w:val="28"/>
          <w:szCs w:val="28"/>
          <w:lang w:eastAsia="uk-UA"/>
        </w:rPr>
        <w:t xml:space="preserve"> </w:t>
      </w:r>
      <w:proofErr w:type="spellStart"/>
      <w:r w:rsidRPr="0046579E">
        <w:rPr>
          <w:color w:val="000000"/>
          <w:sz w:val="28"/>
          <w:szCs w:val="28"/>
          <w:lang w:eastAsia="uk-UA"/>
        </w:rPr>
        <w:t>апаратно-програмні</w:t>
      </w:r>
      <w:proofErr w:type="spellEnd"/>
      <w:r w:rsidRPr="0046579E">
        <w:rPr>
          <w:color w:val="000000"/>
          <w:sz w:val="28"/>
          <w:szCs w:val="28"/>
          <w:lang w:eastAsia="uk-UA"/>
        </w:rPr>
        <w:t xml:space="preserve"> </w:t>
      </w:r>
      <w:proofErr w:type="spellStart"/>
      <w:r w:rsidRPr="0046579E">
        <w:rPr>
          <w:color w:val="000000"/>
          <w:sz w:val="28"/>
          <w:szCs w:val="28"/>
          <w:lang w:eastAsia="uk-UA"/>
        </w:rPr>
        <w:t>засоби</w:t>
      </w:r>
      <w:proofErr w:type="spellEnd"/>
      <w:r w:rsidRPr="0046579E">
        <w:rPr>
          <w:color w:val="000000"/>
          <w:sz w:val="28"/>
          <w:szCs w:val="28"/>
          <w:lang w:eastAsia="uk-UA"/>
        </w:rPr>
        <w:t xml:space="preserve">, </w:t>
      </w:r>
      <w:proofErr w:type="spellStart"/>
      <w:r w:rsidRPr="0046579E">
        <w:rPr>
          <w:color w:val="000000"/>
          <w:sz w:val="28"/>
          <w:szCs w:val="28"/>
          <w:lang w:eastAsia="uk-UA"/>
        </w:rPr>
        <w:t>які</w:t>
      </w:r>
      <w:proofErr w:type="spellEnd"/>
      <w:r w:rsidRPr="0046579E">
        <w:rPr>
          <w:color w:val="000000"/>
          <w:sz w:val="28"/>
          <w:szCs w:val="28"/>
          <w:lang w:eastAsia="uk-UA"/>
        </w:rPr>
        <w:t xml:space="preserve"> </w:t>
      </w:r>
      <w:proofErr w:type="spellStart"/>
      <w:r w:rsidRPr="0046579E">
        <w:rPr>
          <w:color w:val="000000"/>
          <w:sz w:val="28"/>
          <w:szCs w:val="28"/>
          <w:lang w:eastAsia="uk-UA"/>
        </w:rPr>
        <w:t>використовують</w:t>
      </w:r>
      <w:proofErr w:type="spellEnd"/>
      <w:r w:rsidRPr="0046579E">
        <w:rPr>
          <w:color w:val="000000"/>
          <w:sz w:val="28"/>
          <w:szCs w:val="28"/>
          <w:lang w:eastAsia="uk-UA"/>
        </w:rPr>
        <w:t xml:space="preserve"> </w:t>
      </w:r>
      <w:proofErr w:type="spellStart"/>
      <w:r w:rsidRPr="0046579E">
        <w:rPr>
          <w:color w:val="000000"/>
          <w:sz w:val="28"/>
          <w:szCs w:val="28"/>
          <w:lang w:eastAsia="uk-UA"/>
        </w:rPr>
        <w:t>обчислювальну</w:t>
      </w:r>
      <w:proofErr w:type="spellEnd"/>
      <w:r w:rsidRPr="0046579E">
        <w:rPr>
          <w:color w:val="000000"/>
          <w:sz w:val="28"/>
          <w:szCs w:val="28"/>
          <w:lang w:eastAsia="uk-UA"/>
        </w:rPr>
        <w:t xml:space="preserve"> </w:t>
      </w:r>
      <w:proofErr w:type="spellStart"/>
      <w:r w:rsidRPr="0046579E">
        <w:rPr>
          <w:color w:val="000000"/>
          <w:sz w:val="28"/>
          <w:szCs w:val="28"/>
          <w:lang w:eastAsia="uk-UA"/>
        </w:rPr>
        <w:t>техніку</w:t>
      </w:r>
      <w:proofErr w:type="spellEnd"/>
      <w:r w:rsidRPr="0046579E">
        <w:rPr>
          <w:color w:val="000000"/>
          <w:sz w:val="28"/>
          <w:szCs w:val="28"/>
          <w:lang w:eastAsia="uk-UA"/>
        </w:rPr>
        <w:t xml:space="preserve"> для </w:t>
      </w:r>
      <w:proofErr w:type="spellStart"/>
      <w:r w:rsidRPr="0046579E">
        <w:rPr>
          <w:color w:val="000000"/>
          <w:sz w:val="28"/>
          <w:szCs w:val="28"/>
          <w:lang w:eastAsia="uk-UA"/>
        </w:rPr>
        <w:t>зберігання</w:t>
      </w:r>
      <w:proofErr w:type="spellEnd"/>
      <w:r w:rsidRPr="0046579E">
        <w:rPr>
          <w:color w:val="000000"/>
          <w:sz w:val="28"/>
          <w:szCs w:val="28"/>
          <w:lang w:eastAsia="uk-UA"/>
        </w:rPr>
        <w:t xml:space="preserve"> та </w:t>
      </w:r>
      <w:proofErr w:type="spellStart"/>
      <w:r w:rsidRPr="0046579E">
        <w:rPr>
          <w:color w:val="000000"/>
          <w:sz w:val="28"/>
          <w:szCs w:val="28"/>
          <w:lang w:eastAsia="uk-UA"/>
        </w:rPr>
        <w:t>обробки</w:t>
      </w:r>
      <w:proofErr w:type="spellEnd"/>
      <w:r w:rsidRPr="0046579E">
        <w:rPr>
          <w:color w:val="000000"/>
          <w:sz w:val="28"/>
          <w:szCs w:val="28"/>
          <w:lang w:eastAsia="uk-UA"/>
        </w:rPr>
        <w:t xml:space="preserve"> </w:t>
      </w:r>
      <w:proofErr w:type="spellStart"/>
      <w:r w:rsidRPr="0046579E">
        <w:rPr>
          <w:color w:val="000000"/>
          <w:sz w:val="28"/>
          <w:szCs w:val="28"/>
          <w:lang w:eastAsia="uk-UA"/>
        </w:rPr>
        <w:t>навчальної</w:t>
      </w:r>
      <w:proofErr w:type="spellEnd"/>
      <w:r w:rsidRPr="0046579E">
        <w:rPr>
          <w:color w:val="000000"/>
          <w:sz w:val="28"/>
          <w:szCs w:val="28"/>
          <w:lang w:eastAsia="uk-UA"/>
        </w:rPr>
        <w:t xml:space="preserve"> </w:t>
      </w:r>
      <w:proofErr w:type="spellStart"/>
      <w:r w:rsidRPr="0046579E">
        <w:rPr>
          <w:color w:val="000000"/>
          <w:sz w:val="28"/>
          <w:szCs w:val="28"/>
          <w:lang w:eastAsia="uk-UA"/>
        </w:rPr>
        <w:t>інформації</w:t>
      </w:r>
      <w:proofErr w:type="spellEnd"/>
      <w:r w:rsidRPr="0046579E">
        <w:rPr>
          <w:color w:val="000000"/>
          <w:sz w:val="28"/>
          <w:szCs w:val="28"/>
          <w:lang w:eastAsia="uk-UA"/>
        </w:rPr>
        <w:t xml:space="preserve">. Вони </w:t>
      </w:r>
      <w:proofErr w:type="spellStart"/>
      <w:r w:rsidRPr="0046579E">
        <w:rPr>
          <w:color w:val="000000"/>
          <w:sz w:val="28"/>
          <w:szCs w:val="28"/>
          <w:lang w:eastAsia="uk-UA"/>
        </w:rPr>
        <w:t>забезпечують</w:t>
      </w:r>
      <w:proofErr w:type="spellEnd"/>
      <w:r w:rsidRPr="0046579E">
        <w:rPr>
          <w:color w:val="000000"/>
          <w:sz w:val="28"/>
          <w:szCs w:val="28"/>
          <w:lang w:eastAsia="uk-UA"/>
        </w:rPr>
        <w:t xml:space="preserve"> </w:t>
      </w:r>
      <w:proofErr w:type="spellStart"/>
      <w:r w:rsidRPr="0046579E">
        <w:rPr>
          <w:color w:val="000000"/>
          <w:sz w:val="28"/>
          <w:szCs w:val="28"/>
          <w:lang w:eastAsia="uk-UA"/>
        </w:rPr>
        <w:t>інтерактивну</w:t>
      </w:r>
      <w:proofErr w:type="spellEnd"/>
      <w:r w:rsidRPr="0046579E">
        <w:rPr>
          <w:color w:val="000000"/>
          <w:sz w:val="28"/>
          <w:szCs w:val="28"/>
          <w:lang w:eastAsia="uk-UA"/>
        </w:rPr>
        <w:t xml:space="preserve"> </w:t>
      </w:r>
      <w:proofErr w:type="spellStart"/>
      <w:r w:rsidRPr="0046579E">
        <w:rPr>
          <w:color w:val="000000"/>
          <w:sz w:val="28"/>
          <w:szCs w:val="28"/>
          <w:lang w:eastAsia="uk-UA"/>
        </w:rPr>
        <w:t>взаємодію</w:t>
      </w:r>
      <w:proofErr w:type="spellEnd"/>
      <w:r w:rsidRPr="0046579E">
        <w:rPr>
          <w:color w:val="000000"/>
          <w:sz w:val="28"/>
          <w:szCs w:val="28"/>
          <w:lang w:eastAsia="uk-UA"/>
        </w:rPr>
        <w:t xml:space="preserve"> </w:t>
      </w:r>
      <w:proofErr w:type="spellStart"/>
      <w:r w:rsidRPr="0046579E">
        <w:rPr>
          <w:color w:val="000000"/>
          <w:sz w:val="28"/>
          <w:szCs w:val="28"/>
          <w:lang w:eastAsia="uk-UA"/>
        </w:rPr>
        <w:t>між</w:t>
      </w:r>
      <w:proofErr w:type="spellEnd"/>
      <w:r w:rsidRPr="0046579E">
        <w:rPr>
          <w:color w:val="000000"/>
          <w:sz w:val="28"/>
          <w:szCs w:val="28"/>
          <w:lang w:eastAsia="uk-UA"/>
        </w:rPr>
        <w:t xml:space="preserve"> студентом і </w:t>
      </w:r>
      <w:proofErr w:type="spellStart"/>
      <w:r w:rsidRPr="0046579E">
        <w:rPr>
          <w:color w:val="000000"/>
          <w:sz w:val="28"/>
          <w:szCs w:val="28"/>
          <w:lang w:eastAsia="uk-UA"/>
        </w:rPr>
        <w:t>викладачем</w:t>
      </w:r>
      <w:proofErr w:type="spellEnd"/>
      <w:r w:rsidRPr="0046579E">
        <w:rPr>
          <w:color w:val="000000"/>
          <w:sz w:val="28"/>
          <w:szCs w:val="28"/>
          <w:lang w:eastAsia="uk-UA"/>
        </w:rPr>
        <w:t xml:space="preserve"> </w:t>
      </w:r>
      <w:proofErr w:type="spellStart"/>
      <w:r w:rsidRPr="0046579E">
        <w:rPr>
          <w:color w:val="000000"/>
          <w:sz w:val="28"/>
          <w:szCs w:val="28"/>
          <w:lang w:eastAsia="uk-UA"/>
        </w:rPr>
        <w:t>або</w:t>
      </w:r>
      <w:proofErr w:type="spellEnd"/>
      <w:r w:rsidRPr="0046579E">
        <w:rPr>
          <w:color w:val="000000"/>
          <w:sz w:val="28"/>
          <w:szCs w:val="28"/>
          <w:lang w:eastAsia="uk-UA"/>
        </w:rPr>
        <w:t xml:space="preserve"> </w:t>
      </w:r>
      <w:proofErr w:type="spellStart"/>
      <w:r w:rsidRPr="0046579E">
        <w:rPr>
          <w:color w:val="000000"/>
          <w:sz w:val="28"/>
          <w:szCs w:val="28"/>
          <w:lang w:eastAsia="uk-UA"/>
        </w:rPr>
        <w:t>педагогічними</w:t>
      </w:r>
      <w:proofErr w:type="spellEnd"/>
      <w:r w:rsidRPr="0046579E">
        <w:rPr>
          <w:color w:val="000000"/>
          <w:sz w:val="28"/>
          <w:szCs w:val="28"/>
          <w:lang w:eastAsia="uk-UA"/>
        </w:rPr>
        <w:t xml:space="preserve"> </w:t>
      </w:r>
      <w:proofErr w:type="spellStart"/>
      <w:r w:rsidRPr="0046579E">
        <w:rPr>
          <w:color w:val="000000"/>
          <w:sz w:val="28"/>
          <w:szCs w:val="28"/>
          <w:lang w:eastAsia="uk-UA"/>
        </w:rPr>
        <w:t>програмними</w:t>
      </w:r>
      <w:proofErr w:type="spellEnd"/>
      <w:r w:rsidRPr="0046579E">
        <w:rPr>
          <w:color w:val="000000"/>
          <w:sz w:val="28"/>
          <w:szCs w:val="28"/>
          <w:lang w:eastAsia="uk-UA"/>
        </w:rPr>
        <w:t xml:space="preserve"> </w:t>
      </w:r>
      <w:proofErr w:type="spellStart"/>
      <w:r w:rsidRPr="0046579E">
        <w:rPr>
          <w:color w:val="000000"/>
          <w:sz w:val="28"/>
          <w:szCs w:val="28"/>
          <w:lang w:eastAsia="uk-UA"/>
        </w:rPr>
        <w:t>засобами</w:t>
      </w:r>
      <w:proofErr w:type="spellEnd"/>
      <w:r w:rsidRPr="0046579E">
        <w:rPr>
          <w:color w:val="000000"/>
          <w:sz w:val="28"/>
          <w:szCs w:val="28"/>
          <w:lang w:eastAsia="uk-UA"/>
        </w:rPr>
        <w:t xml:space="preserve">, а </w:t>
      </w:r>
      <w:proofErr w:type="spellStart"/>
      <w:r w:rsidRPr="0046579E">
        <w:rPr>
          <w:color w:val="000000"/>
          <w:sz w:val="28"/>
          <w:szCs w:val="28"/>
          <w:lang w:eastAsia="uk-UA"/>
        </w:rPr>
        <w:t>також</w:t>
      </w:r>
      <w:proofErr w:type="spellEnd"/>
      <w:r w:rsidRPr="0046579E">
        <w:rPr>
          <w:color w:val="000000"/>
          <w:sz w:val="28"/>
          <w:szCs w:val="28"/>
          <w:lang w:eastAsia="uk-UA"/>
        </w:rPr>
        <w:t xml:space="preserve"> </w:t>
      </w:r>
      <w:proofErr w:type="spellStart"/>
      <w:r w:rsidRPr="0046579E">
        <w:rPr>
          <w:color w:val="000000"/>
          <w:sz w:val="28"/>
          <w:szCs w:val="28"/>
          <w:lang w:eastAsia="uk-UA"/>
        </w:rPr>
        <w:t>можливість</w:t>
      </w:r>
      <w:proofErr w:type="spellEnd"/>
      <w:r w:rsidRPr="0046579E">
        <w:rPr>
          <w:color w:val="000000"/>
          <w:sz w:val="28"/>
          <w:szCs w:val="28"/>
          <w:lang w:eastAsia="uk-UA"/>
        </w:rPr>
        <w:t xml:space="preserve"> </w:t>
      </w:r>
      <w:proofErr w:type="spellStart"/>
      <w:r w:rsidRPr="0046579E">
        <w:rPr>
          <w:color w:val="000000"/>
          <w:sz w:val="28"/>
          <w:szCs w:val="28"/>
          <w:lang w:eastAsia="uk-UA"/>
        </w:rPr>
        <w:t>тестування</w:t>
      </w:r>
      <w:proofErr w:type="spellEnd"/>
      <w:r w:rsidRPr="0046579E">
        <w:rPr>
          <w:color w:val="000000"/>
          <w:sz w:val="28"/>
          <w:szCs w:val="28"/>
          <w:lang w:eastAsia="uk-UA"/>
        </w:rPr>
        <w:t xml:space="preserve"> </w:t>
      </w:r>
      <w:proofErr w:type="spellStart"/>
      <w:r w:rsidRPr="0046579E">
        <w:rPr>
          <w:color w:val="000000"/>
          <w:sz w:val="28"/>
          <w:szCs w:val="28"/>
          <w:lang w:eastAsia="uk-UA"/>
        </w:rPr>
        <w:t>знань</w:t>
      </w:r>
      <w:proofErr w:type="spellEnd"/>
      <w:r w:rsidRPr="0046579E">
        <w:rPr>
          <w:color w:val="000000"/>
          <w:sz w:val="28"/>
          <w:szCs w:val="28"/>
          <w:lang w:eastAsia="uk-UA"/>
        </w:rPr>
        <w:t xml:space="preserve"> </w:t>
      </w:r>
      <w:proofErr w:type="spellStart"/>
      <w:r w:rsidRPr="0046579E">
        <w:rPr>
          <w:color w:val="000000"/>
          <w:sz w:val="28"/>
          <w:szCs w:val="28"/>
          <w:lang w:eastAsia="uk-UA"/>
        </w:rPr>
        <w:t>студентів</w:t>
      </w:r>
      <w:proofErr w:type="spellEnd"/>
      <w:r w:rsidRPr="0046579E">
        <w:rPr>
          <w:color w:val="000000"/>
          <w:sz w:val="28"/>
          <w:szCs w:val="28"/>
          <w:lang w:eastAsia="uk-UA"/>
        </w:rPr>
        <w:t>.</w:t>
      </w:r>
    </w:p>
    <w:p w14:paraId="490829DA" w14:textId="77777777" w:rsidR="00F25316" w:rsidRPr="0046579E" w:rsidRDefault="00F25316" w:rsidP="00F25316">
      <w:pPr>
        <w:spacing w:line="276" w:lineRule="auto"/>
        <w:ind w:firstLine="709"/>
        <w:jc w:val="both"/>
        <w:rPr>
          <w:color w:val="000000"/>
          <w:sz w:val="28"/>
          <w:szCs w:val="28"/>
          <w:lang w:eastAsia="uk-UA"/>
        </w:rPr>
      </w:pPr>
      <w:r w:rsidRPr="0046579E">
        <w:rPr>
          <w:color w:val="000000"/>
          <w:sz w:val="28"/>
          <w:szCs w:val="28"/>
          <w:lang w:eastAsia="uk-UA"/>
        </w:rPr>
        <w:t xml:space="preserve">У </w:t>
      </w:r>
      <w:proofErr w:type="spellStart"/>
      <w:r w:rsidRPr="0046579E">
        <w:rPr>
          <w:color w:val="000000"/>
          <w:sz w:val="28"/>
          <w:szCs w:val="28"/>
          <w:lang w:eastAsia="uk-UA"/>
        </w:rPr>
        <w:t>навчальному</w:t>
      </w:r>
      <w:proofErr w:type="spellEnd"/>
      <w:r w:rsidRPr="0046579E">
        <w:rPr>
          <w:color w:val="000000"/>
          <w:sz w:val="28"/>
          <w:szCs w:val="28"/>
          <w:lang w:eastAsia="uk-UA"/>
        </w:rPr>
        <w:t xml:space="preserve"> </w:t>
      </w:r>
      <w:proofErr w:type="spellStart"/>
      <w:r w:rsidRPr="0046579E">
        <w:rPr>
          <w:color w:val="000000"/>
          <w:sz w:val="28"/>
          <w:szCs w:val="28"/>
          <w:lang w:eastAsia="uk-UA"/>
        </w:rPr>
        <w:t>процесі</w:t>
      </w:r>
      <w:proofErr w:type="spellEnd"/>
      <w:r w:rsidRPr="0046579E">
        <w:rPr>
          <w:color w:val="000000"/>
          <w:sz w:val="28"/>
          <w:szCs w:val="28"/>
          <w:lang w:eastAsia="uk-UA"/>
        </w:rPr>
        <w:t xml:space="preserve"> не так </w:t>
      </w:r>
      <w:proofErr w:type="spellStart"/>
      <w:r w:rsidRPr="0046579E">
        <w:rPr>
          <w:color w:val="000000"/>
          <w:sz w:val="28"/>
          <w:szCs w:val="28"/>
          <w:lang w:eastAsia="uk-UA"/>
        </w:rPr>
        <w:t>важливі</w:t>
      </w:r>
      <w:proofErr w:type="spellEnd"/>
      <w:r w:rsidRPr="0046579E">
        <w:rPr>
          <w:color w:val="000000"/>
          <w:sz w:val="28"/>
          <w:szCs w:val="28"/>
          <w:lang w:eastAsia="uk-UA"/>
        </w:rPr>
        <w:t xml:space="preserve"> </w:t>
      </w:r>
      <w:proofErr w:type="spellStart"/>
      <w:r w:rsidRPr="0046579E">
        <w:rPr>
          <w:color w:val="000000"/>
          <w:sz w:val="28"/>
          <w:szCs w:val="28"/>
          <w:lang w:eastAsia="uk-UA"/>
        </w:rPr>
        <w:t>самі</w:t>
      </w:r>
      <w:proofErr w:type="spellEnd"/>
      <w:r w:rsidRPr="0046579E">
        <w:rPr>
          <w:color w:val="000000"/>
          <w:sz w:val="28"/>
          <w:szCs w:val="28"/>
          <w:lang w:eastAsia="uk-UA"/>
        </w:rPr>
        <w:t xml:space="preserve"> </w:t>
      </w:r>
      <w:proofErr w:type="spellStart"/>
      <w:r w:rsidRPr="0046579E">
        <w:rPr>
          <w:color w:val="000000"/>
          <w:sz w:val="28"/>
          <w:szCs w:val="28"/>
          <w:lang w:eastAsia="uk-UA"/>
        </w:rPr>
        <w:t>інформаційні</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технології</w:t>
      </w:r>
      <w:proofErr w:type="spellEnd"/>
      <w:r w:rsidRPr="0046579E">
        <w:rPr>
          <w:color w:val="000000"/>
          <w:sz w:val="28"/>
          <w:szCs w:val="28"/>
          <w:lang w:eastAsia="uk-UA"/>
        </w:rPr>
        <w:t xml:space="preserve">, як те, як </w:t>
      </w:r>
      <w:proofErr w:type="spellStart"/>
      <w:r w:rsidRPr="0046579E">
        <w:rPr>
          <w:color w:val="000000"/>
          <w:sz w:val="28"/>
          <w:szCs w:val="28"/>
          <w:lang w:eastAsia="uk-UA"/>
        </w:rPr>
        <w:t>їх</w:t>
      </w:r>
      <w:proofErr w:type="spellEnd"/>
      <w:r w:rsidRPr="0046579E">
        <w:rPr>
          <w:color w:val="000000"/>
          <w:sz w:val="28"/>
          <w:szCs w:val="28"/>
          <w:lang w:eastAsia="uk-UA"/>
        </w:rPr>
        <w:t xml:space="preserve"> </w:t>
      </w:r>
      <w:proofErr w:type="spellStart"/>
      <w:r w:rsidRPr="0046579E">
        <w:rPr>
          <w:color w:val="000000"/>
          <w:sz w:val="28"/>
          <w:szCs w:val="28"/>
          <w:lang w:eastAsia="uk-UA"/>
        </w:rPr>
        <w:t>застосування</w:t>
      </w:r>
      <w:proofErr w:type="spellEnd"/>
      <w:r w:rsidRPr="0046579E">
        <w:rPr>
          <w:color w:val="000000"/>
          <w:sz w:val="28"/>
          <w:szCs w:val="28"/>
          <w:lang w:eastAsia="uk-UA"/>
        </w:rPr>
        <w:t xml:space="preserve"> </w:t>
      </w:r>
      <w:proofErr w:type="spellStart"/>
      <w:r w:rsidRPr="0046579E">
        <w:rPr>
          <w:color w:val="000000"/>
          <w:sz w:val="28"/>
          <w:szCs w:val="28"/>
          <w:lang w:eastAsia="uk-UA"/>
        </w:rPr>
        <w:t>сприяє</w:t>
      </w:r>
      <w:proofErr w:type="spellEnd"/>
      <w:r w:rsidRPr="0046579E">
        <w:rPr>
          <w:color w:val="000000"/>
          <w:sz w:val="28"/>
          <w:szCs w:val="28"/>
          <w:lang w:eastAsia="uk-UA"/>
        </w:rPr>
        <w:t xml:space="preserve"> </w:t>
      </w:r>
      <w:proofErr w:type="spellStart"/>
      <w:r w:rsidRPr="0046579E">
        <w:rPr>
          <w:color w:val="000000"/>
          <w:sz w:val="28"/>
          <w:szCs w:val="28"/>
          <w:lang w:eastAsia="uk-UA"/>
        </w:rPr>
        <w:t>досягненню</w:t>
      </w:r>
      <w:proofErr w:type="spellEnd"/>
      <w:r w:rsidRPr="0046579E">
        <w:rPr>
          <w:color w:val="000000"/>
          <w:sz w:val="28"/>
          <w:szCs w:val="28"/>
          <w:lang w:eastAsia="uk-UA"/>
        </w:rPr>
        <w:t xml:space="preserve"> </w:t>
      </w:r>
      <w:proofErr w:type="spellStart"/>
      <w:r w:rsidRPr="0046579E">
        <w:rPr>
          <w:color w:val="000000"/>
          <w:sz w:val="28"/>
          <w:szCs w:val="28"/>
          <w:lang w:eastAsia="uk-UA"/>
        </w:rPr>
        <w:t>конкретних</w:t>
      </w:r>
      <w:proofErr w:type="spellEnd"/>
      <w:r w:rsidRPr="0046579E">
        <w:rPr>
          <w:color w:val="000000"/>
          <w:sz w:val="28"/>
          <w:szCs w:val="28"/>
          <w:lang w:eastAsia="uk-UA"/>
        </w:rPr>
        <w:t xml:space="preserve"> </w:t>
      </w:r>
      <w:proofErr w:type="spellStart"/>
      <w:r w:rsidRPr="0046579E">
        <w:rPr>
          <w:color w:val="000000"/>
          <w:sz w:val="28"/>
          <w:szCs w:val="28"/>
          <w:lang w:eastAsia="uk-UA"/>
        </w:rPr>
        <w:t>освітніх</w:t>
      </w:r>
      <w:proofErr w:type="spellEnd"/>
      <w:r w:rsidRPr="0046579E">
        <w:rPr>
          <w:color w:val="000000"/>
          <w:sz w:val="28"/>
          <w:szCs w:val="28"/>
          <w:lang w:eastAsia="uk-UA"/>
        </w:rPr>
        <w:t xml:space="preserve"> </w:t>
      </w:r>
      <w:proofErr w:type="spellStart"/>
      <w:r w:rsidRPr="0046579E">
        <w:rPr>
          <w:color w:val="000000"/>
          <w:sz w:val="28"/>
          <w:szCs w:val="28"/>
          <w:lang w:eastAsia="uk-UA"/>
        </w:rPr>
        <w:t>цілей</w:t>
      </w:r>
      <w:proofErr w:type="spellEnd"/>
      <w:r>
        <w:rPr>
          <w:color w:val="000000"/>
          <w:sz w:val="28"/>
          <w:szCs w:val="28"/>
          <w:lang w:eastAsia="uk-UA"/>
        </w:rPr>
        <w:t xml:space="preserve"> (див. рис. 5.2)</w:t>
      </w:r>
      <w:r w:rsidRPr="0046579E">
        <w:rPr>
          <w:color w:val="000000"/>
          <w:sz w:val="28"/>
          <w:szCs w:val="28"/>
          <w:lang w:eastAsia="uk-UA"/>
        </w:rPr>
        <w:t xml:space="preserve">. </w:t>
      </w:r>
    </w:p>
    <w:p w14:paraId="593A70C7" w14:textId="77777777" w:rsidR="00F25316" w:rsidRPr="0046579E" w:rsidRDefault="00F25316" w:rsidP="00F25316">
      <w:pPr>
        <w:spacing w:line="276" w:lineRule="auto"/>
        <w:ind w:firstLine="709"/>
        <w:jc w:val="both"/>
        <w:rPr>
          <w:color w:val="000000"/>
          <w:sz w:val="28"/>
          <w:szCs w:val="28"/>
          <w:lang w:eastAsia="uk-UA"/>
        </w:rPr>
      </w:pPr>
    </w:p>
    <w:p w14:paraId="3205614E" w14:textId="77777777" w:rsidR="00F25316" w:rsidRPr="00A52F4F" w:rsidRDefault="00F25316" w:rsidP="00F25316">
      <w:pPr>
        <w:jc w:val="center"/>
        <w:rPr>
          <w:sz w:val="24"/>
          <w:szCs w:val="24"/>
          <w:lang w:eastAsia="uk-UA"/>
        </w:rPr>
      </w:pPr>
      <w:r w:rsidRPr="00A52F4F">
        <w:rPr>
          <w:noProof/>
          <w:color w:val="000000"/>
          <w:sz w:val="28"/>
          <w:szCs w:val="28"/>
          <w:bdr w:val="none" w:sz="0" w:space="0" w:color="auto" w:frame="1"/>
          <w:lang w:eastAsia="uk-UA"/>
        </w:rPr>
        <w:drawing>
          <wp:inline distT="0" distB="0" distL="0" distR="0" wp14:anchorId="0E3F2032" wp14:editId="42C5E6C8">
            <wp:extent cx="6114565" cy="3215149"/>
            <wp:effectExtent l="0" t="0" r="0" b="0"/>
            <wp:docPr id="55" name="Рисунок 55" descr="https://lh7-rt.googleusercontent.com/docsz/AD_4nXdydKoB-mAIbdY0ynmbe3YXIrP5EWyiUazMO1K7_lQX1uu9d5tzTs7OLfUH5ZFQqwxO962ZacUwmMgI0r8Ii31hjoSgNfWRWIsfBw9xtR3sJzLl9yDod4rjPVAXoTldL0lcM1PqTJuTkQ48m_oqqQ?key=qw7E6c4a4_UIsXtIPGJ9k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7-rt.googleusercontent.com/docsz/AD_4nXdydKoB-mAIbdY0ynmbe3YXIrP5EWyiUazMO1K7_lQX1uu9d5tzTs7OLfUH5ZFQqwxO962ZacUwmMgI0r8Ii31hjoSgNfWRWIsfBw9xtR3sJzLl9yDod4rjPVAXoTldL0lcM1PqTJuTkQ48m_oqqQ?key=qw7E6c4a4_UIsXtIPGJ9kqAA"/>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6161964" cy="3240072"/>
                    </a:xfrm>
                    <a:prstGeom prst="rect">
                      <a:avLst/>
                    </a:prstGeom>
                    <a:noFill/>
                    <a:ln>
                      <a:noFill/>
                    </a:ln>
                  </pic:spPr>
                </pic:pic>
              </a:graphicData>
            </a:graphic>
          </wp:inline>
        </w:drawing>
      </w:r>
    </w:p>
    <w:p w14:paraId="1372AD1A" w14:textId="77777777" w:rsidR="00F25316" w:rsidRDefault="00F25316" w:rsidP="00F25316">
      <w:pPr>
        <w:spacing w:line="276" w:lineRule="auto"/>
        <w:ind w:firstLine="709"/>
        <w:jc w:val="center"/>
        <w:rPr>
          <w:color w:val="000000"/>
          <w:sz w:val="28"/>
          <w:szCs w:val="28"/>
          <w:lang w:eastAsia="uk-UA"/>
        </w:rPr>
      </w:pPr>
      <w:r w:rsidRPr="00A52F4F">
        <w:rPr>
          <w:color w:val="000000"/>
          <w:sz w:val="28"/>
          <w:szCs w:val="28"/>
          <w:lang w:eastAsia="uk-UA"/>
        </w:rPr>
        <w:t xml:space="preserve">Рис. 5.2.  </w:t>
      </w:r>
      <w:proofErr w:type="spellStart"/>
      <w:r w:rsidRPr="00A52F4F">
        <w:rPr>
          <w:color w:val="000000"/>
          <w:sz w:val="28"/>
          <w:szCs w:val="28"/>
          <w:lang w:eastAsia="uk-UA"/>
        </w:rPr>
        <w:t>Освітні</w:t>
      </w:r>
      <w:proofErr w:type="spellEnd"/>
      <w:r w:rsidRPr="00A52F4F">
        <w:rPr>
          <w:color w:val="000000"/>
          <w:sz w:val="28"/>
          <w:szCs w:val="28"/>
          <w:lang w:eastAsia="uk-UA"/>
        </w:rPr>
        <w:t xml:space="preserve"> </w:t>
      </w:r>
      <w:proofErr w:type="spellStart"/>
      <w:r w:rsidRPr="00A52F4F">
        <w:rPr>
          <w:color w:val="000000"/>
          <w:sz w:val="28"/>
          <w:szCs w:val="28"/>
          <w:lang w:eastAsia="uk-UA"/>
        </w:rPr>
        <w:t>цілі</w:t>
      </w:r>
      <w:proofErr w:type="spellEnd"/>
      <w:r w:rsidRPr="00A52F4F">
        <w:rPr>
          <w:color w:val="000000"/>
          <w:sz w:val="28"/>
          <w:szCs w:val="28"/>
          <w:lang w:eastAsia="uk-UA"/>
        </w:rPr>
        <w:t xml:space="preserve"> та </w:t>
      </w:r>
      <w:proofErr w:type="spellStart"/>
      <w:r w:rsidRPr="00A52F4F">
        <w:rPr>
          <w:color w:val="000000"/>
          <w:sz w:val="28"/>
          <w:szCs w:val="28"/>
          <w:lang w:eastAsia="uk-UA"/>
        </w:rPr>
        <w:t>переваги</w:t>
      </w:r>
      <w:proofErr w:type="spellEnd"/>
      <w:r w:rsidRPr="00A52F4F">
        <w:rPr>
          <w:color w:val="000000"/>
          <w:sz w:val="28"/>
          <w:szCs w:val="28"/>
          <w:lang w:eastAsia="uk-UA"/>
        </w:rPr>
        <w:t xml:space="preserve"> </w:t>
      </w:r>
      <w:proofErr w:type="spellStart"/>
      <w:r w:rsidRPr="00A52F4F">
        <w:rPr>
          <w:color w:val="000000"/>
          <w:sz w:val="28"/>
          <w:szCs w:val="28"/>
          <w:lang w:eastAsia="uk-UA"/>
        </w:rPr>
        <w:t>інформаційних</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технологій</w:t>
      </w:r>
      <w:proofErr w:type="spellEnd"/>
    </w:p>
    <w:p w14:paraId="31678807" w14:textId="77777777" w:rsidR="00F25316" w:rsidRPr="00A52F4F" w:rsidRDefault="00F25316" w:rsidP="00F25316">
      <w:pPr>
        <w:spacing w:line="276" w:lineRule="auto"/>
        <w:ind w:firstLine="709"/>
        <w:jc w:val="center"/>
        <w:rPr>
          <w:sz w:val="24"/>
          <w:szCs w:val="24"/>
          <w:lang w:eastAsia="uk-UA"/>
        </w:rPr>
      </w:pPr>
    </w:p>
    <w:p w14:paraId="6BDA3641" w14:textId="77777777" w:rsidR="00F25316" w:rsidRPr="00D71EFC" w:rsidRDefault="00F25316" w:rsidP="00F25316">
      <w:pPr>
        <w:spacing w:line="276" w:lineRule="auto"/>
        <w:ind w:firstLine="709"/>
        <w:jc w:val="both"/>
        <w:rPr>
          <w:color w:val="000000"/>
          <w:sz w:val="28"/>
          <w:szCs w:val="28"/>
          <w:lang w:eastAsia="uk-UA"/>
        </w:rPr>
      </w:pPr>
      <w:r w:rsidRPr="0046579E">
        <w:rPr>
          <w:color w:val="000000"/>
          <w:sz w:val="28"/>
          <w:szCs w:val="28"/>
          <w:lang w:eastAsia="uk-UA"/>
        </w:rPr>
        <w:t xml:space="preserve">При </w:t>
      </w:r>
      <w:proofErr w:type="spellStart"/>
      <w:r w:rsidRPr="0046579E">
        <w:rPr>
          <w:color w:val="000000"/>
          <w:sz w:val="28"/>
          <w:szCs w:val="28"/>
          <w:lang w:eastAsia="uk-UA"/>
        </w:rPr>
        <w:t>виборі</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технологій</w:t>
      </w:r>
      <w:proofErr w:type="spellEnd"/>
      <w:r w:rsidRPr="0046579E">
        <w:rPr>
          <w:color w:val="000000"/>
          <w:sz w:val="28"/>
          <w:szCs w:val="28"/>
          <w:lang w:eastAsia="uk-UA"/>
        </w:rPr>
        <w:t xml:space="preserve"> </w:t>
      </w:r>
      <w:proofErr w:type="spellStart"/>
      <w:r w:rsidRPr="0046579E">
        <w:rPr>
          <w:color w:val="000000"/>
          <w:sz w:val="28"/>
          <w:szCs w:val="28"/>
          <w:lang w:eastAsia="uk-UA"/>
        </w:rPr>
        <w:t>слід</w:t>
      </w:r>
      <w:proofErr w:type="spellEnd"/>
      <w:r w:rsidRPr="0046579E">
        <w:rPr>
          <w:color w:val="000000"/>
          <w:sz w:val="28"/>
          <w:szCs w:val="28"/>
          <w:lang w:eastAsia="uk-UA"/>
        </w:rPr>
        <w:t xml:space="preserve"> </w:t>
      </w:r>
      <w:proofErr w:type="spellStart"/>
      <w:r w:rsidRPr="0046579E">
        <w:rPr>
          <w:color w:val="000000"/>
          <w:sz w:val="28"/>
          <w:szCs w:val="28"/>
          <w:lang w:eastAsia="uk-UA"/>
        </w:rPr>
        <w:t>враховувати</w:t>
      </w:r>
      <w:proofErr w:type="spellEnd"/>
      <w:r w:rsidRPr="0046579E">
        <w:rPr>
          <w:color w:val="000000"/>
          <w:sz w:val="28"/>
          <w:szCs w:val="28"/>
          <w:lang w:eastAsia="uk-UA"/>
        </w:rPr>
        <w:t xml:space="preserve"> </w:t>
      </w:r>
      <w:proofErr w:type="spellStart"/>
      <w:r w:rsidRPr="0046579E">
        <w:rPr>
          <w:color w:val="000000"/>
          <w:sz w:val="28"/>
          <w:szCs w:val="28"/>
          <w:lang w:eastAsia="uk-UA"/>
        </w:rPr>
        <w:t>їх</w:t>
      </w:r>
      <w:proofErr w:type="spellEnd"/>
      <w:r w:rsidRPr="0046579E">
        <w:rPr>
          <w:color w:val="000000"/>
          <w:sz w:val="28"/>
          <w:szCs w:val="28"/>
          <w:lang w:eastAsia="uk-UA"/>
        </w:rPr>
        <w:t xml:space="preserve"> </w:t>
      </w:r>
      <w:proofErr w:type="spellStart"/>
      <w:r w:rsidRPr="0046579E">
        <w:rPr>
          <w:color w:val="000000"/>
          <w:sz w:val="28"/>
          <w:szCs w:val="28"/>
          <w:lang w:eastAsia="uk-UA"/>
        </w:rPr>
        <w:t>відповідність</w:t>
      </w:r>
      <w:proofErr w:type="spellEnd"/>
      <w:r w:rsidRPr="0046579E">
        <w:rPr>
          <w:color w:val="000000"/>
          <w:sz w:val="28"/>
          <w:szCs w:val="28"/>
          <w:lang w:eastAsia="uk-UA"/>
        </w:rPr>
        <w:t xml:space="preserve"> характеристикам </w:t>
      </w:r>
      <w:proofErr w:type="spellStart"/>
      <w:r w:rsidRPr="0046579E">
        <w:rPr>
          <w:color w:val="000000"/>
          <w:sz w:val="28"/>
          <w:szCs w:val="28"/>
          <w:lang w:eastAsia="uk-UA"/>
        </w:rPr>
        <w:t>учнів</w:t>
      </w:r>
      <w:proofErr w:type="spellEnd"/>
      <w:r w:rsidRPr="0046579E">
        <w:rPr>
          <w:color w:val="000000"/>
          <w:sz w:val="28"/>
          <w:szCs w:val="28"/>
          <w:lang w:eastAsia="uk-UA"/>
        </w:rPr>
        <w:t xml:space="preserve">, </w:t>
      </w:r>
      <w:proofErr w:type="spellStart"/>
      <w:r w:rsidRPr="0046579E">
        <w:rPr>
          <w:color w:val="000000"/>
          <w:sz w:val="28"/>
          <w:szCs w:val="28"/>
          <w:lang w:eastAsia="uk-UA"/>
        </w:rPr>
        <w:t>особливостям</w:t>
      </w:r>
      <w:proofErr w:type="spellEnd"/>
      <w:r w:rsidRPr="0046579E">
        <w:rPr>
          <w:color w:val="000000"/>
          <w:sz w:val="28"/>
          <w:szCs w:val="28"/>
          <w:lang w:eastAsia="uk-UA"/>
        </w:rPr>
        <w:t xml:space="preserve"> </w:t>
      </w:r>
      <w:proofErr w:type="spellStart"/>
      <w:r w:rsidRPr="0046579E">
        <w:rPr>
          <w:color w:val="000000"/>
          <w:sz w:val="28"/>
          <w:szCs w:val="28"/>
          <w:lang w:eastAsia="uk-UA"/>
        </w:rPr>
        <w:t>предметних</w:t>
      </w:r>
      <w:proofErr w:type="spellEnd"/>
      <w:r w:rsidRPr="0046579E">
        <w:rPr>
          <w:color w:val="000000"/>
          <w:sz w:val="28"/>
          <w:szCs w:val="28"/>
          <w:lang w:eastAsia="uk-UA"/>
        </w:rPr>
        <w:t xml:space="preserve"> областей та типам </w:t>
      </w:r>
      <w:proofErr w:type="spellStart"/>
      <w:r w:rsidRPr="0046579E">
        <w:rPr>
          <w:color w:val="000000"/>
          <w:sz w:val="28"/>
          <w:szCs w:val="28"/>
          <w:lang w:eastAsia="uk-UA"/>
        </w:rPr>
        <w:t>навчальних</w:t>
      </w:r>
      <w:proofErr w:type="spellEnd"/>
      <w:r w:rsidRPr="0046579E">
        <w:rPr>
          <w:color w:val="000000"/>
          <w:sz w:val="28"/>
          <w:szCs w:val="28"/>
          <w:lang w:eastAsia="uk-UA"/>
        </w:rPr>
        <w:t xml:space="preserve"> </w:t>
      </w:r>
      <w:proofErr w:type="spellStart"/>
      <w:r w:rsidRPr="0046579E">
        <w:rPr>
          <w:color w:val="000000"/>
          <w:sz w:val="28"/>
          <w:szCs w:val="28"/>
          <w:lang w:eastAsia="uk-UA"/>
        </w:rPr>
        <w:t>завдань</w:t>
      </w:r>
      <w:proofErr w:type="spellEnd"/>
      <w:r w:rsidRPr="0046579E">
        <w:rPr>
          <w:color w:val="000000"/>
          <w:sz w:val="28"/>
          <w:szCs w:val="28"/>
          <w:lang w:eastAsia="uk-UA"/>
        </w:rPr>
        <w:t xml:space="preserve">. </w:t>
      </w:r>
      <w:proofErr w:type="spellStart"/>
      <w:r w:rsidRPr="0046579E">
        <w:rPr>
          <w:color w:val="000000"/>
          <w:sz w:val="28"/>
          <w:szCs w:val="28"/>
          <w:lang w:eastAsia="uk-UA"/>
        </w:rPr>
        <w:t>Освітні</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технології</w:t>
      </w:r>
      <w:proofErr w:type="spellEnd"/>
      <w:r w:rsidRPr="0046579E">
        <w:rPr>
          <w:color w:val="000000"/>
          <w:sz w:val="28"/>
          <w:szCs w:val="28"/>
          <w:lang w:eastAsia="uk-UA"/>
        </w:rPr>
        <w:t xml:space="preserve"> є </w:t>
      </w:r>
      <w:proofErr w:type="spellStart"/>
      <w:r w:rsidRPr="0046579E">
        <w:rPr>
          <w:color w:val="000000"/>
          <w:sz w:val="28"/>
          <w:szCs w:val="28"/>
          <w:lang w:eastAsia="uk-UA"/>
        </w:rPr>
        <w:t>сукупністю</w:t>
      </w:r>
      <w:proofErr w:type="spellEnd"/>
      <w:r w:rsidRPr="0046579E">
        <w:rPr>
          <w:color w:val="000000"/>
          <w:sz w:val="28"/>
          <w:szCs w:val="28"/>
          <w:lang w:eastAsia="uk-UA"/>
        </w:rPr>
        <w:t xml:space="preserve"> </w:t>
      </w:r>
      <w:proofErr w:type="spellStart"/>
      <w:r w:rsidRPr="0046579E">
        <w:rPr>
          <w:color w:val="000000"/>
          <w:sz w:val="28"/>
          <w:szCs w:val="28"/>
          <w:lang w:eastAsia="uk-UA"/>
        </w:rPr>
        <w:t>методів</w:t>
      </w:r>
      <w:proofErr w:type="spellEnd"/>
      <w:r w:rsidRPr="0046579E">
        <w:rPr>
          <w:color w:val="000000"/>
          <w:sz w:val="28"/>
          <w:szCs w:val="28"/>
          <w:lang w:eastAsia="uk-UA"/>
        </w:rPr>
        <w:t xml:space="preserve"> і </w:t>
      </w:r>
      <w:proofErr w:type="spellStart"/>
      <w:r w:rsidRPr="0046579E">
        <w:rPr>
          <w:color w:val="000000"/>
          <w:sz w:val="28"/>
          <w:szCs w:val="28"/>
          <w:lang w:eastAsia="uk-UA"/>
        </w:rPr>
        <w:t>прийомів</w:t>
      </w:r>
      <w:proofErr w:type="spellEnd"/>
      <w:r w:rsidRPr="0046579E">
        <w:rPr>
          <w:color w:val="000000"/>
          <w:sz w:val="28"/>
          <w:szCs w:val="28"/>
          <w:lang w:eastAsia="uk-UA"/>
        </w:rPr>
        <w:t xml:space="preserve">, </w:t>
      </w:r>
      <w:proofErr w:type="spellStart"/>
      <w:r w:rsidRPr="0046579E">
        <w:rPr>
          <w:color w:val="000000"/>
          <w:sz w:val="28"/>
          <w:szCs w:val="28"/>
          <w:lang w:eastAsia="uk-UA"/>
        </w:rPr>
        <w:t>що</w:t>
      </w:r>
      <w:proofErr w:type="spellEnd"/>
      <w:r w:rsidRPr="0046579E">
        <w:rPr>
          <w:color w:val="000000"/>
          <w:sz w:val="28"/>
          <w:szCs w:val="28"/>
          <w:lang w:eastAsia="uk-UA"/>
        </w:rPr>
        <w:t xml:space="preserve"> </w:t>
      </w:r>
      <w:proofErr w:type="spellStart"/>
      <w:r w:rsidRPr="0046579E">
        <w:rPr>
          <w:color w:val="000000"/>
          <w:sz w:val="28"/>
          <w:szCs w:val="28"/>
          <w:lang w:eastAsia="uk-UA"/>
        </w:rPr>
        <w:t>застосовуються</w:t>
      </w:r>
      <w:proofErr w:type="spellEnd"/>
      <w:r w:rsidRPr="0046579E">
        <w:rPr>
          <w:color w:val="000000"/>
          <w:sz w:val="28"/>
          <w:szCs w:val="28"/>
          <w:lang w:eastAsia="uk-UA"/>
        </w:rPr>
        <w:t xml:space="preserve"> для </w:t>
      </w:r>
      <w:proofErr w:type="spellStart"/>
      <w:r w:rsidRPr="0046579E">
        <w:rPr>
          <w:color w:val="000000"/>
          <w:sz w:val="28"/>
          <w:szCs w:val="28"/>
          <w:lang w:eastAsia="uk-UA"/>
        </w:rPr>
        <w:t>передачі</w:t>
      </w:r>
      <w:proofErr w:type="spellEnd"/>
      <w:r w:rsidRPr="0046579E">
        <w:rPr>
          <w:color w:val="000000"/>
          <w:sz w:val="28"/>
          <w:szCs w:val="28"/>
          <w:lang w:eastAsia="uk-UA"/>
        </w:rPr>
        <w:t xml:space="preserve"> </w:t>
      </w:r>
      <w:proofErr w:type="spellStart"/>
      <w:r w:rsidRPr="0046579E">
        <w:rPr>
          <w:color w:val="000000"/>
          <w:sz w:val="28"/>
          <w:szCs w:val="28"/>
          <w:lang w:eastAsia="uk-UA"/>
        </w:rPr>
        <w:t>навчальної</w:t>
      </w:r>
      <w:proofErr w:type="spellEnd"/>
      <w:r w:rsidRPr="0046579E">
        <w:rPr>
          <w:color w:val="000000"/>
          <w:sz w:val="28"/>
          <w:szCs w:val="28"/>
          <w:lang w:eastAsia="uk-UA"/>
        </w:rPr>
        <w:t xml:space="preserve"> </w:t>
      </w:r>
      <w:proofErr w:type="spellStart"/>
      <w:r w:rsidRPr="0046579E">
        <w:rPr>
          <w:color w:val="000000"/>
          <w:sz w:val="28"/>
          <w:szCs w:val="28"/>
          <w:lang w:eastAsia="uk-UA"/>
        </w:rPr>
        <w:t>інформації</w:t>
      </w:r>
      <w:proofErr w:type="spellEnd"/>
      <w:r w:rsidRPr="0046579E">
        <w:rPr>
          <w:color w:val="000000"/>
          <w:sz w:val="28"/>
          <w:szCs w:val="28"/>
          <w:lang w:eastAsia="uk-UA"/>
        </w:rPr>
        <w:t xml:space="preserve"> </w:t>
      </w:r>
      <w:proofErr w:type="spellStart"/>
      <w:r w:rsidRPr="0046579E">
        <w:rPr>
          <w:color w:val="000000"/>
          <w:sz w:val="28"/>
          <w:szCs w:val="28"/>
          <w:lang w:eastAsia="uk-UA"/>
        </w:rPr>
        <w:t>від</w:t>
      </w:r>
      <w:proofErr w:type="spellEnd"/>
      <w:r w:rsidRPr="0046579E">
        <w:rPr>
          <w:color w:val="000000"/>
          <w:sz w:val="28"/>
          <w:szCs w:val="28"/>
          <w:lang w:eastAsia="uk-UA"/>
        </w:rPr>
        <w:t xml:space="preserve"> </w:t>
      </w:r>
      <w:proofErr w:type="spellStart"/>
      <w:r w:rsidRPr="0046579E">
        <w:rPr>
          <w:color w:val="000000"/>
          <w:sz w:val="28"/>
          <w:szCs w:val="28"/>
          <w:lang w:eastAsia="uk-UA"/>
        </w:rPr>
        <w:t>її</w:t>
      </w:r>
      <w:proofErr w:type="spellEnd"/>
      <w:r w:rsidRPr="0046579E">
        <w:rPr>
          <w:color w:val="000000"/>
          <w:sz w:val="28"/>
          <w:szCs w:val="28"/>
          <w:lang w:eastAsia="uk-UA"/>
        </w:rPr>
        <w:t xml:space="preserve"> </w:t>
      </w:r>
      <w:proofErr w:type="spellStart"/>
      <w:r w:rsidRPr="0046579E">
        <w:rPr>
          <w:color w:val="000000"/>
          <w:sz w:val="28"/>
          <w:szCs w:val="28"/>
          <w:lang w:eastAsia="uk-UA"/>
        </w:rPr>
        <w:t>джерела</w:t>
      </w:r>
      <w:proofErr w:type="spellEnd"/>
      <w:r w:rsidRPr="0046579E">
        <w:rPr>
          <w:color w:val="000000"/>
          <w:sz w:val="28"/>
          <w:szCs w:val="28"/>
          <w:lang w:eastAsia="uk-UA"/>
        </w:rPr>
        <w:t xml:space="preserve"> до </w:t>
      </w:r>
      <w:proofErr w:type="spellStart"/>
      <w:r w:rsidRPr="0046579E">
        <w:rPr>
          <w:color w:val="000000"/>
          <w:sz w:val="28"/>
          <w:szCs w:val="28"/>
          <w:lang w:eastAsia="uk-UA"/>
        </w:rPr>
        <w:t>споживача</w:t>
      </w:r>
      <w:proofErr w:type="spellEnd"/>
      <w:r w:rsidRPr="0046579E">
        <w:rPr>
          <w:color w:val="000000"/>
          <w:sz w:val="28"/>
          <w:szCs w:val="28"/>
          <w:lang w:eastAsia="uk-UA"/>
        </w:rPr>
        <w:t xml:space="preserve"> і </w:t>
      </w:r>
      <w:proofErr w:type="spellStart"/>
      <w:r w:rsidRPr="0046579E">
        <w:rPr>
          <w:color w:val="000000"/>
          <w:sz w:val="28"/>
          <w:szCs w:val="28"/>
          <w:lang w:eastAsia="uk-UA"/>
        </w:rPr>
        <w:t>залежать</w:t>
      </w:r>
      <w:proofErr w:type="spellEnd"/>
      <w:r w:rsidRPr="0046579E">
        <w:rPr>
          <w:color w:val="000000"/>
          <w:sz w:val="28"/>
          <w:szCs w:val="28"/>
          <w:lang w:eastAsia="uk-UA"/>
        </w:rPr>
        <w:t xml:space="preserve"> </w:t>
      </w:r>
      <w:proofErr w:type="spellStart"/>
      <w:r w:rsidRPr="0046579E">
        <w:rPr>
          <w:color w:val="000000"/>
          <w:sz w:val="28"/>
          <w:szCs w:val="28"/>
          <w:lang w:eastAsia="uk-UA"/>
        </w:rPr>
        <w:t>від</w:t>
      </w:r>
      <w:proofErr w:type="spellEnd"/>
      <w:r w:rsidRPr="0046579E">
        <w:rPr>
          <w:color w:val="000000"/>
          <w:sz w:val="28"/>
          <w:szCs w:val="28"/>
          <w:lang w:eastAsia="uk-UA"/>
        </w:rPr>
        <w:t xml:space="preserve"> формату </w:t>
      </w:r>
      <w:proofErr w:type="spellStart"/>
      <w:r w:rsidRPr="0046579E">
        <w:rPr>
          <w:color w:val="000000"/>
          <w:sz w:val="28"/>
          <w:szCs w:val="28"/>
          <w:lang w:eastAsia="uk-UA"/>
        </w:rPr>
        <w:t>її</w:t>
      </w:r>
      <w:proofErr w:type="spellEnd"/>
      <w:r w:rsidRPr="0046579E">
        <w:rPr>
          <w:color w:val="000000"/>
          <w:sz w:val="28"/>
          <w:szCs w:val="28"/>
          <w:lang w:eastAsia="uk-UA"/>
        </w:rPr>
        <w:t xml:space="preserve"> </w:t>
      </w:r>
      <w:proofErr w:type="spellStart"/>
      <w:r w:rsidRPr="0046579E">
        <w:rPr>
          <w:color w:val="000000"/>
          <w:sz w:val="28"/>
          <w:szCs w:val="28"/>
          <w:lang w:eastAsia="uk-UA"/>
        </w:rPr>
        <w:t>подання</w:t>
      </w:r>
      <w:proofErr w:type="spellEnd"/>
      <w:r w:rsidRPr="0046579E">
        <w:rPr>
          <w:color w:val="000000"/>
          <w:sz w:val="28"/>
          <w:szCs w:val="28"/>
          <w:lang w:eastAsia="uk-UA"/>
        </w:rPr>
        <w:t xml:space="preserve">. </w:t>
      </w:r>
      <w:proofErr w:type="spellStart"/>
      <w:r w:rsidRPr="0046579E">
        <w:rPr>
          <w:color w:val="000000"/>
          <w:sz w:val="28"/>
          <w:szCs w:val="28"/>
          <w:lang w:eastAsia="uk-UA"/>
        </w:rPr>
        <w:t>Особливістю</w:t>
      </w:r>
      <w:proofErr w:type="spellEnd"/>
      <w:r w:rsidRPr="0046579E">
        <w:rPr>
          <w:color w:val="000000"/>
          <w:sz w:val="28"/>
          <w:szCs w:val="28"/>
          <w:lang w:eastAsia="uk-UA"/>
        </w:rPr>
        <w:t xml:space="preserve"> </w:t>
      </w:r>
      <w:proofErr w:type="spellStart"/>
      <w:r w:rsidRPr="0046579E">
        <w:rPr>
          <w:color w:val="000000"/>
          <w:sz w:val="28"/>
          <w:szCs w:val="28"/>
          <w:lang w:eastAsia="uk-UA"/>
        </w:rPr>
        <w:t>освітніх</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технологій</w:t>
      </w:r>
      <w:proofErr w:type="spellEnd"/>
      <w:r w:rsidRPr="0046579E">
        <w:rPr>
          <w:color w:val="000000"/>
          <w:sz w:val="28"/>
          <w:szCs w:val="28"/>
          <w:lang w:eastAsia="uk-UA"/>
        </w:rPr>
        <w:t xml:space="preserve"> є </w:t>
      </w:r>
      <w:proofErr w:type="spellStart"/>
      <w:r w:rsidRPr="0046579E">
        <w:rPr>
          <w:color w:val="000000"/>
          <w:sz w:val="28"/>
          <w:szCs w:val="28"/>
          <w:lang w:eastAsia="uk-UA"/>
        </w:rPr>
        <w:t>їх</w:t>
      </w:r>
      <w:proofErr w:type="spellEnd"/>
      <w:r w:rsidRPr="0046579E">
        <w:rPr>
          <w:color w:val="000000"/>
          <w:sz w:val="28"/>
          <w:szCs w:val="28"/>
          <w:lang w:eastAsia="uk-UA"/>
        </w:rPr>
        <w:t xml:space="preserve"> </w:t>
      </w:r>
      <w:proofErr w:type="spellStart"/>
      <w:r w:rsidRPr="0046579E">
        <w:rPr>
          <w:color w:val="000000"/>
          <w:sz w:val="28"/>
          <w:szCs w:val="28"/>
          <w:lang w:eastAsia="uk-UA"/>
        </w:rPr>
        <w:t>розвиток</w:t>
      </w:r>
      <w:proofErr w:type="spellEnd"/>
      <w:r w:rsidRPr="0046579E">
        <w:rPr>
          <w:color w:val="000000"/>
          <w:sz w:val="28"/>
          <w:szCs w:val="28"/>
          <w:lang w:eastAsia="uk-UA"/>
        </w:rPr>
        <w:t xml:space="preserve">, </w:t>
      </w:r>
      <w:proofErr w:type="spellStart"/>
      <w:r w:rsidRPr="0046579E">
        <w:rPr>
          <w:color w:val="000000"/>
          <w:sz w:val="28"/>
          <w:szCs w:val="28"/>
          <w:lang w:eastAsia="uk-UA"/>
        </w:rPr>
        <w:t>що</w:t>
      </w:r>
      <w:proofErr w:type="spellEnd"/>
      <w:r w:rsidRPr="0046579E">
        <w:rPr>
          <w:color w:val="000000"/>
          <w:sz w:val="28"/>
          <w:szCs w:val="28"/>
          <w:lang w:eastAsia="uk-UA"/>
        </w:rPr>
        <w:t xml:space="preserve"> </w:t>
      </w:r>
      <w:proofErr w:type="spellStart"/>
      <w:r w:rsidRPr="0046579E">
        <w:rPr>
          <w:color w:val="000000"/>
          <w:sz w:val="28"/>
          <w:szCs w:val="28"/>
          <w:lang w:eastAsia="uk-UA"/>
        </w:rPr>
        <w:t>випереджає</w:t>
      </w:r>
      <w:proofErr w:type="spellEnd"/>
      <w:r w:rsidRPr="0046579E">
        <w:rPr>
          <w:color w:val="000000"/>
          <w:sz w:val="28"/>
          <w:szCs w:val="28"/>
          <w:lang w:eastAsia="uk-UA"/>
        </w:rPr>
        <w:t xml:space="preserve"> </w:t>
      </w:r>
      <w:proofErr w:type="spellStart"/>
      <w:r w:rsidRPr="0046579E">
        <w:rPr>
          <w:color w:val="000000"/>
          <w:sz w:val="28"/>
          <w:szCs w:val="28"/>
          <w:lang w:eastAsia="uk-UA"/>
        </w:rPr>
        <w:t>технічні</w:t>
      </w:r>
      <w:proofErr w:type="spellEnd"/>
      <w:r w:rsidRPr="0046579E">
        <w:rPr>
          <w:color w:val="000000"/>
          <w:sz w:val="28"/>
          <w:szCs w:val="28"/>
          <w:lang w:eastAsia="uk-UA"/>
        </w:rPr>
        <w:t xml:space="preserve"> </w:t>
      </w:r>
      <w:proofErr w:type="spellStart"/>
      <w:r w:rsidRPr="0046579E">
        <w:rPr>
          <w:color w:val="000000"/>
          <w:sz w:val="28"/>
          <w:szCs w:val="28"/>
          <w:lang w:eastAsia="uk-UA"/>
        </w:rPr>
        <w:t>засоби</w:t>
      </w:r>
      <w:proofErr w:type="spellEnd"/>
      <w:r>
        <w:rPr>
          <w:rStyle w:val="aff6"/>
          <w:color w:val="000000"/>
          <w:sz w:val="28"/>
          <w:szCs w:val="28"/>
          <w:lang w:eastAsia="uk-UA"/>
        </w:rPr>
        <w:footnoteReference w:id="163"/>
      </w:r>
      <w:r>
        <w:rPr>
          <w:color w:val="000000"/>
          <w:sz w:val="28"/>
          <w:szCs w:val="28"/>
          <w:lang w:eastAsia="uk-UA"/>
        </w:rPr>
        <w:t>.</w:t>
      </w:r>
      <w:r w:rsidRPr="0046579E">
        <w:rPr>
          <w:color w:val="000000"/>
          <w:sz w:val="28"/>
          <w:szCs w:val="28"/>
          <w:lang w:eastAsia="uk-UA"/>
        </w:rPr>
        <w:t xml:space="preserve"> </w:t>
      </w:r>
      <w:proofErr w:type="spellStart"/>
      <w:r w:rsidRPr="0046579E">
        <w:rPr>
          <w:color w:val="000000"/>
          <w:sz w:val="28"/>
          <w:szCs w:val="28"/>
          <w:lang w:eastAsia="uk-UA"/>
        </w:rPr>
        <w:t>Впровадження</w:t>
      </w:r>
      <w:proofErr w:type="spellEnd"/>
      <w:r w:rsidRPr="0046579E">
        <w:rPr>
          <w:color w:val="000000"/>
          <w:sz w:val="28"/>
          <w:szCs w:val="28"/>
          <w:lang w:eastAsia="uk-UA"/>
        </w:rPr>
        <w:t xml:space="preserve"> </w:t>
      </w:r>
      <w:proofErr w:type="spellStart"/>
      <w:r w:rsidRPr="0046579E">
        <w:rPr>
          <w:color w:val="000000"/>
          <w:sz w:val="28"/>
          <w:szCs w:val="28"/>
          <w:lang w:eastAsia="uk-UA"/>
        </w:rPr>
        <w:t>комп</w:t>
      </w:r>
      <w:r>
        <w:rPr>
          <w:color w:val="000000"/>
          <w:sz w:val="28"/>
          <w:szCs w:val="28"/>
          <w:lang w:eastAsia="uk-UA"/>
        </w:rPr>
        <w:t>’</w:t>
      </w:r>
      <w:r w:rsidRPr="0046579E">
        <w:rPr>
          <w:color w:val="000000"/>
          <w:sz w:val="28"/>
          <w:szCs w:val="28"/>
          <w:lang w:eastAsia="uk-UA"/>
        </w:rPr>
        <w:t>ютерних</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технологій</w:t>
      </w:r>
      <w:proofErr w:type="spellEnd"/>
      <w:r w:rsidRPr="0046579E">
        <w:rPr>
          <w:color w:val="000000"/>
          <w:sz w:val="28"/>
          <w:szCs w:val="28"/>
          <w:lang w:eastAsia="uk-UA"/>
        </w:rPr>
        <w:t xml:space="preserve"> в </w:t>
      </w:r>
      <w:proofErr w:type="spellStart"/>
      <w:r w:rsidRPr="0046579E">
        <w:rPr>
          <w:color w:val="000000"/>
          <w:sz w:val="28"/>
          <w:szCs w:val="28"/>
          <w:lang w:eastAsia="uk-UA"/>
        </w:rPr>
        <w:t>освіту</w:t>
      </w:r>
      <w:proofErr w:type="spellEnd"/>
      <w:r w:rsidRPr="0046579E">
        <w:rPr>
          <w:color w:val="000000"/>
          <w:sz w:val="28"/>
          <w:szCs w:val="28"/>
          <w:lang w:eastAsia="uk-UA"/>
        </w:rPr>
        <w:t xml:space="preserve"> </w:t>
      </w:r>
      <w:proofErr w:type="spellStart"/>
      <w:r w:rsidRPr="0046579E">
        <w:rPr>
          <w:color w:val="000000"/>
          <w:sz w:val="28"/>
          <w:szCs w:val="28"/>
          <w:lang w:eastAsia="uk-UA"/>
        </w:rPr>
        <w:t>спричиняє</w:t>
      </w:r>
      <w:proofErr w:type="spellEnd"/>
      <w:r w:rsidRPr="0046579E">
        <w:rPr>
          <w:color w:val="000000"/>
          <w:sz w:val="28"/>
          <w:szCs w:val="28"/>
          <w:lang w:eastAsia="uk-UA"/>
        </w:rPr>
        <w:t xml:space="preserve"> перегляд </w:t>
      </w:r>
      <w:proofErr w:type="spellStart"/>
      <w:r w:rsidRPr="0046579E">
        <w:rPr>
          <w:color w:val="000000"/>
          <w:sz w:val="28"/>
          <w:szCs w:val="28"/>
          <w:lang w:eastAsia="uk-UA"/>
        </w:rPr>
        <w:lastRenderedPageBreak/>
        <w:t>всіх</w:t>
      </w:r>
      <w:proofErr w:type="spellEnd"/>
      <w:r w:rsidRPr="0046579E">
        <w:rPr>
          <w:color w:val="000000"/>
          <w:sz w:val="28"/>
          <w:szCs w:val="28"/>
          <w:lang w:eastAsia="uk-UA"/>
        </w:rPr>
        <w:t xml:space="preserve"> </w:t>
      </w:r>
      <w:proofErr w:type="spellStart"/>
      <w:r w:rsidRPr="0046579E">
        <w:rPr>
          <w:color w:val="000000"/>
          <w:sz w:val="28"/>
          <w:szCs w:val="28"/>
          <w:lang w:eastAsia="uk-UA"/>
        </w:rPr>
        <w:t>складових</w:t>
      </w:r>
      <w:proofErr w:type="spellEnd"/>
      <w:r w:rsidRPr="0046579E">
        <w:rPr>
          <w:color w:val="000000"/>
          <w:sz w:val="28"/>
          <w:szCs w:val="28"/>
          <w:lang w:eastAsia="uk-UA"/>
        </w:rPr>
        <w:t xml:space="preserve"> </w:t>
      </w:r>
      <w:proofErr w:type="spellStart"/>
      <w:r w:rsidRPr="0046579E">
        <w:rPr>
          <w:color w:val="000000"/>
          <w:sz w:val="28"/>
          <w:szCs w:val="28"/>
          <w:lang w:eastAsia="uk-UA"/>
        </w:rPr>
        <w:t>навчального</w:t>
      </w:r>
      <w:proofErr w:type="spellEnd"/>
      <w:r w:rsidRPr="0046579E">
        <w:rPr>
          <w:color w:val="000000"/>
          <w:sz w:val="28"/>
          <w:szCs w:val="28"/>
          <w:lang w:eastAsia="uk-UA"/>
        </w:rPr>
        <w:t xml:space="preserve"> </w:t>
      </w:r>
      <w:proofErr w:type="spellStart"/>
      <w:r w:rsidRPr="0046579E">
        <w:rPr>
          <w:color w:val="000000"/>
          <w:sz w:val="28"/>
          <w:szCs w:val="28"/>
          <w:lang w:eastAsia="uk-UA"/>
        </w:rPr>
        <w:t>процесу</w:t>
      </w:r>
      <w:proofErr w:type="spellEnd"/>
      <w:r w:rsidRPr="0046579E">
        <w:rPr>
          <w:color w:val="000000"/>
          <w:sz w:val="28"/>
          <w:szCs w:val="28"/>
          <w:lang w:eastAsia="uk-UA"/>
        </w:rPr>
        <w:t xml:space="preserve">. </w:t>
      </w:r>
      <w:proofErr w:type="spellStart"/>
      <w:r w:rsidRPr="0046579E">
        <w:rPr>
          <w:color w:val="000000"/>
          <w:sz w:val="28"/>
          <w:szCs w:val="28"/>
          <w:lang w:eastAsia="uk-UA"/>
        </w:rPr>
        <w:t>Основним</w:t>
      </w:r>
      <w:proofErr w:type="spellEnd"/>
      <w:r w:rsidRPr="0046579E">
        <w:rPr>
          <w:color w:val="000000"/>
          <w:sz w:val="28"/>
          <w:szCs w:val="28"/>
          <w:lang w:eastAsia="uk-UA"/>
        </w:rPr>
        <w:t xml:space="preserve"> аспектом </w:t>
      </w:r>
      <w:proofErr w:type="spellStart"/>
      <w:r w:rsidRPr="0046579E">
        <w:rPr>
          <w:color w:val="000000"/>
          <w:sz w:val="28"/>
          <w:szCs w:val="28"/>
          <w:lang w:eastAsia="uk-UA"/>
        </w:rPr>
        <w:t>освітніх</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технологій</w:t>
      </w:r>
      <w:proofErr w:type="spellEnd"/>
      <w:r w:rsidRPr="0046579E">
        <w:rPr>
          <w:color w:val="000000"/>
          <w:sz w:val="28"/>
          <w:szCs w:val="28"/>
          <w:lang w:eastAsia="uk-UA"/>
        </w:rPr>
        <w:t xml:space="preserve"> </w:t>
      </w:r>
      <w:proofErr w:type="spellStart"/>
      <w:r w:rsidRPr="0046579E">
        <w:rPr>
          <w:color w:val="000000"/>
          <w:sz w:val="28"/>
          <w:szCs w:val="28"/>
          <w:lang w:eastAsia="uk-UA"/>
        </w:rPr>
        <w:t>стає</w:t>
      </w:r>
      <w:proofErr w:type="spellEnd"/>
      <w:r w:rsidRPr="0046579E">
        <w:rPr>
          <w:color w:val="000000"/>
          <w:sz w:val="28"/>
          <w:szCs w:val="28"/>
          <w:lang w:eastAsia="uk-UA"/>
        </w:rPr>
        <w:t xml:space="preserve"> </w:t>
      </w:r>
      <w:proofErr w:type="spellStart"/>
      <w:r w:rsidRPr="0046579E">
        <w:rPr>
          <w:color w:val="000000"/>
          <w:sz w:val="28"/>
          <w:szCs w:val="28"/>
          <w:lang w:eastAsia="uk-UA"/>
        </w:rPr>
        <w:t>візуалізація</w:t>
      </w:r>
      <w:proofErr w:type="spellEnd"/>
      <w:r w:rsidRPr="0046579E">
        <w:rPr>
          <w:color w:val="000000"/>
          <w:sz w:val="28"/>
          <w:szCs w:val="28"/>
          <w:lang w:eastAsia="uk-UA"/>
        </w:rPr>
        <w:t xml:space="preserve"> </w:t>
      </w:r>
      <w:proofErr w:type="spellStart"/>
      <w:r w:rsidRPr="0046579E">
        <w:rPr>
          <w:color w:val="000000"/>
          <w:sz w:val="28"/>
          <w:szCs w:val="28"/>
          <w:lang w:eastAsia="uk-UA"/>
        </w:rPr>
        <w:t>інформації</w:t>
      </w:r>
      <w:proofErr w:type="spellEnd"/>
      <w:r w:rsidRPr="0046579E">
        <w:rPr>
          <w:color w:val="000000"/>
          <w:sz w:val="28"/>
          <w:szCs w:val="28"/>
          <w:lang w:eastAsia="uk-UA"/>
        </w:rPr>
        <w:t xml:space="preserve"> та </w:t>
      </w:r>
      <w:proofErr w:type="spellStart"/>
      <w:r w:rsidRPr="0046579E">
        <w:rPr>
          <w:color w:val="000000"/>
          <w:sz w:val="28"/>
          <w:szCs w:val="28"/>
          <w:lang w:eastAsia="uk-UA"/>
        </w:rPr>
        <w:t>знань</w:t>
      </w:r>
      <w:proofErr w:type="spellEnd"/>
      <w:r w:rsidRPr="0046579E">
        <w:rPr>
          <w:color w:val="000000"/>
          <w:sz w:val="28"/>
          <w:szCs w:val="28"/>
          <w:lang w:eastAsia="uk-UA"/>
        </w:rPr>
        <w:t xml:space="preserve">. До них належать: </w:t>
      </w:r>
      <w:proofErr w:type="spellStart"/>
      <w:r w:rsidRPr="0046579E">
        <w:rPr>
          <w:color w:val="000000"/>
          <w:sz w:val="28"/>
          <w:szCs w:val="28"/>
          <w:lang w:eastAsia="uk-UA"/>
        </w:rPr>
        <w:t>відео-лекції</w:t>
      </w:r>
      <w:proofErr w:type="spellEnd"/>
      <w:r w:rsidRPr="0046579E">
        <w:rPr>
          <w:color w:val="000000"/>
          <w:sz w:val="28"/>
          <w:szCs w:val="28"/>
          <w:lang w:eastAsia="uk-UA"/>
        </w:rPr>
        <w:t xml:space="preserve">, </w:t>
      </w:r>
      <w:proofErr w:type="spellStart"/>
      <w:r w:rsidRPr="0046579E">
        <w:rPr>
          <w:color w:val="000000"/>
          <w:sz w:val="28"/>
          <w:szCs w:val="28"/>
          <w:lang w:eastAsia="uk-UA"/>
        </w:rPr>
        <w:t>мультимедійні</w:t>
      </w:r>
      <w:proofErr w:type="spellEnd"/>
      <w:r w:rsidRPr="0046579E">
        <w:rPr>
          <w:color w:val="000000"/>
          <w:sz w:val="28"/>
          <w:szCs w:val="28"/>
          <w:lang w:eastAsia="uk-UA"/>
        </w:rPr>
        <w:t xml:space="preserve"> </w:t>
      </w:r>
      <w:proofErr w:type="spellStart"/>
      <w:r w:rsidRPr="0046579E">
        <w:rPr>
          <w:color w:val="000000"/>
          <w:sz w:val="28"/>
          <w:szCs w:val="28"/>
          <w:lang w:eastAsia="uk-UA"/>
        </w:rPr>
        <w:t>лекції</w:t>
      </w:r>
      <w:proofErr w:type="spellEnd"/>
      <w:r w:rsidRPr="0046579E">
        <w:rPr>
          <w:color w:val="000000"/>
          <w:sz w:val="28"/>
          <w:szCs w:val="28"/>
          <w:lang w:eastAsia="uk-UA"/>
        </w:rPr>
        <w:t xml:space="preserve"> та </w:t>
      </w:r>
      <w:proofErr w:type="spellStart"/>
      <w:r w:rsidRPr="0046579E">
        <w:rPr>
          <w:color w:val="000000"/>
          <w:sz w:val="28"/>
          <w:szCs w:val="28"/>
          <w:lang w:eastAsia="uk-UA"/>
        </w:rPr>
        <w:t>лабораторні</w:t>
      </w:r>
      <w:proofErr w:type="spellEnd"/>
      <w:r w:rsidRPr="0046579E">
        <w:rPr>
          <w:color w:val="000000"/>
          <w:sz w:val="28"/>
          <w:szCs w:val="28"/>
          <w:lang w:eastAsia="uk-UA"/>
        </w:rPr>
        <w:t xml:space="preserve"> </w:t>
      </w:r>
      <w:proofErr w:type="spellStart"/>
      <w:r w:rsidRPr="0046579E">
        <w:rPr>
          <w:color w:val="000000"/>
          <w:sz w:val="28"/>
          <w:szCs w:val="28"/>
          <w:lang w:eastAsia="uk-UA"/>
        </w:rPr>
        <w:t>практикуми</w:t>
      </w:r>
      <w:proofErr w:type="spellEnd"/>
      <w:r w:rsidRPr="0046579E">
        <w:rPr>
          <w:color w:val="000000"/>
          <w:sz w:val="28"/>
          <w:szCs w:val="28"/>
          <w:lang w:eastAsia="uk-UA"/>
        </w:rPr>
        <w:t xml:space="preserve">, </w:t>
      </w:r>
      <w:proofErr w:type="spellStart"/>
      <w:r w:rsidRPr="0046579E">
        <w:rPr>
          <w:color w:val="000000"/>
          <w:sz w:val="28"/>
          <w:szCs w:val="28"/>
          <w:lang w:eastAsia="uk-UA"/>
        </w:rPr>
        <w:t>електронні</w:t>
      </w:r>
      <w:proofErr w:type="spellEnd"/>
      <w:r w:rsidRPr="0046579E">
        <w:rPr>
          <w:color w:val="000000"/>
          <w:sz w:val="28"/>
          <w:szCs w:val="28"/>
          <w:lang w:eastAsia="uk-UA"/>
        </w:rPr>
        <w:t xml:space="preserve"> </w:t>
      </w:r>
      <w:proofErr w:type="spellStart"/>
      <w:r w:rsidRPr="0046579E">
        <w:rPr>
          <w:color w:val="000000"/>
          <w:sz w:val="28"/>
          <w:szCs w:val="28"/>
          <w:lang w:eastAsia="uk-UA"/>
        </w:rPr>
        <w:t>підручники</w:t>
      </w:r>
      <w:proofErr w:type="spellEnd"/>
      <w:r w:rsidRPr="0046579E">
        <w:rPr>
          <w:color w:val="000000"/>
          <w:sz w:val="28"/>
          <w:szCs w:val="28"/>
          <w:lang w:eastAsia="uk-UA"/>
        </w:rPr>
        <w:t xml:space="preserve">, </w:t>
      </w:r>
      <w:proofErr w:type="spellStart"/>
      <w:r w:rsidRPr="0046579E">
        <w:rPr>
          <w:color w:val="000000"/>
          <w:sz w:val="28"/>
          <w:szCs w:val="28"/>
          <w:lang w:eastAsia="uk-UA"/>
        </w:rPr>
        <w:t>комп</w:t>
      </w:r>
      <w:r>
        <w:rPr>
          <w:color w:val="000000"/>
          <w:sz w:val="28"/>
          <w:szCs w:val="28"/>
          <w:lang w:eastAsia="uk-UA"/>
        </w:rPr>
        <w:t>’</w:t>
      </w:r>
      <w:r w:rsidRPr="0046579E">
        <w:rPr>
          <w:color w:val="000000"/>
          <w:sz w:val="28"/>
          <w:szCs w:val="28"/>
          <w:lang w:eastAsia="uk-UA"/>
        </w:rPr>
        <w:t>ютерні</w:t>
      </w:r>
      <w:proofErr w:type="spellEnd"/>
      <w:r w:rsidRPr="0046579E">
        <w:rPr>
          <w:color w:val="000000"/>
          <w:sz w:val="28"/>
          <w:szCs w:val="28"/>
          <w:lang w:eastAsia="uk-UA"/>
        </w:rPr>
        <w:t xml:space="preserve"> </w:t>
      </w:r>
      <w:proofErr w:type="spellStart"/>
      <w:r w:rsidRPr="0046579E">
        <w:rPr>
          <w:color w:val="000000"/>
          <w:sz w:val="28"/>
          <w:szCs w:val="28"/>
          <w:lang w:eastAsia="uk-UA"/>
        </w:rPr>
        <w:t>навчальні</w:t>
      </w:r>
      <w:proofErr w:type="spellEnd"/>
      <w:r w:rsidRPr="0046579E">
        <w:rPr>
          <w:color w:val="000000"/>
          <w:sz w:val="28"/>
          <w:szCs w:val="28"/>
          <w:lang w:eastAsia="uk-UA"/>
        </w:rPr>
        <w:t xml:space="preserve"> і </w:t>
      </w:r>
      <w:proofErr w:type="spellStart"/>
      <w:r w:rsidRPr="0046579E">
        <w:rPr>
          <w:color w:val="000000"/>
          <w:sz w:val="28"/>
          <w:szCs w:val="28"/>
          <w:lang w:eastAsia="uk-UA"/>
        </w:rPr>
        <w:t>тестуючі</w:t>
      </w:r>
      <w:proofErr w:type="spellEnd"/>
      <w:r w:rsidRPr="0046579E">
        <w:rPr>
          <w:color w:val="000000"/>
          <w:sz w:val="28"/>
          <w:szCs w:val="28"/>
          <w:lang w:eastAsia="uk-UA"/>
        </w:rPr>
        <w:t xml:space="preserve"> </w:t>
      </w:r>
      <w:proofErr w:type="spellStart"/>
      <w:r w:rsidRPr="0046579E">
        <w:rPr>
          <w:color w:val="000000"/>
          <w:sz w:val="28"/>
          <w:szCs w:val="28"/>
          <w:lang w:eastAsia="uk-UA"/>
        </w:rPr>
        <w:t>системи</w:t>
      </w:r>
      <w:proofErr w:type="spellEnd"/>
      <w:r w:rsidRPr="0046579E">
        <w:rPr>
          <w:color w:val="000000"/>
          <w:sz w:val="28"/>
          <w:szCs w:val="28"/>
          <w:lang w:eastAsia="uk-UA"/>
        </w:rPr>
        <w:t xml:space="preserve">, </w:t>
      </w:r>
      <w:proofErr w:type="spellStart"/>
      <w:r w:rsidRPr="0046579E">
        <w:rPr>
          <w:color w:val="000000"/>
          <w:sz w:val="28"/>
          <w:szCs w:val="28"/>
          <w:lang w:eastAsia="uk-UA"/>
        </w:rPr>
        <w:t>імітаційні</w:t>
      </w:r>
      <w:proofErr w:type="spellEnd"/>
      <w:r w:rsidRPr="0046579E">
        <w:rPr>
          <w:color w:val="000000"/>
          <w:sz w:val="28"/>
          <w:szCs w:val="28"/>
          <w:lang w:eastAsia="uk-UA"/>
        </w:rPr>
        <w:t xml:space="preserve"> </w:t>
      </w:r>
      <w:proofErr w:type="spellStart"/>
      <w:r w:rsidRPr="0046579E">
        <w:rPr>
          <w:color w:val="000000"/>
          <w:sz w:val="28"/>
          <w:szCs w:val="28"/>
          <w:lang w:eastAsia="uk-UA"/>
        </w:rPr>
        <w:t>моделі</w:t>
      </w:r>
      <w:proofErr w:type="spellEnd"/>
      <w:r w:rsidRPr="0046579E">
        <w:rPr>
          <w:color w:val="000000"/>
          <w:sz w:val="28"/>
          <w:szCs w:val="28"/>
          <w:lang w:eastAsia="uk-UA"/>
        </w:rPr>
        <w:t xml:space="preserve">, </w:t>
      </w:r>
      <w:proofErr w:type="spellStart"/>
      <w:r w:rsidRPr="0046579E">
        <w:rPr>
          <w:color w:val="000000"/>
          <w:sz w:val="28"/>
          <w:szCs w:val="28"/>
          <w:lang w:eastAsia="uk-UA"/>
        </w:rPr>
        <w:t>комп</w:t>
      </w:r>
      <w:r>
        <w:rPr>
          <w:color w:val="000000"/>
          <w:sz w:val="28"/>
          <w:szCs w:val="28"/>
          <w:lang w:eastAsia="uk-UA"/>
        </w:rPr>
        <w:t>’</w:t>
      </w:r>
      <w:r w:rsidRPr="0046579E">
        <w:rPr>
          <w:color w:val="000000"/>
          <w:sz w:val="28"/>
          <w:szCs w:val="28"/>
          <w:lang w:eastAsia="uk-UA"/>
        </w:rPr>
        <w:t>ютерні</w:t>
      </w:r>
      <w:proofErr w:type="spellEnd"/>
      <w:r w:rsidRPr="0046579E">
        <w:rPr>
          <w:color w:val="000000"/>
          <w:sz w:val="28"/>
          <w:szCs w:val="28"/>
          <w:lang w:eastAsia="uk-UA"/>
        </w:rPr>
        <w:t xml:space="preserve"> </w:t>
      </w:r>
      <w:proofErr w:type="spellStart"/>
      <w:r w:rsidRPr="0046579E">
        <w:rPr>
          <w:color w:val="000000"/>
          <w:sz w:val="28"/>
          <w:szCs w:val="28"/>
          <w:lang w:eastAsia="uk-UA"/>
        </w:rPr>
        <w:t>тренажери</w:t>
      </w:r>
      <w:proofErr w:type="spellEnd"/>
      <w:r w:rsidRPr="0046579E">
        <w:rPr>
          <w:color w:val="000000"/>
          <w:sz w:val="28"/>
          <w:szCs w:val="28"/>
          <w:lang w:eastAsia="uk-UA"/>
        </w:rPr>
        <w:t xml:space="preserve">, </w:t>
      </w:r>
      <w:proofErr w:type="spellStart"/>
      <w:r w:rsidRPr="0046579E">
        <w:rPr>
          <w:color w:val="000000"/>
          <w:sz w:val="28"/>
          <w:szCs w:val="28"/>
          <w:lang w:eastAsia="uk-UA"/>
        </w:rPr>
        <w:t>консультації</w:t>
      </w:r>
      <w:proofErr w:type="spellEnd"/>
      <w:r w:rsidRPr="0046579E">
        <w:rPr>
          <w:color w:val="000000"/>
          <w:sz w:val="28"/>
          <w:szCs w:val="28"/>
          <w:lang w:eastAsia="uk-UA"/>
        </w:rPr>
        <w:t xml:space="preserve"> та тести за </w:t>
      </w:r>
      <w:proofErr w:type="spellStart"/>
      <w:r w:rsidRPr="0046579E">
        <w:rPr>
          <w:color w:val="000000"/>
          <w:sz w:val="28"/>
          <w:szCs w:val="28"/>
          <w:lang w:eastAsia="uk-UA"/>
        </w:rPr>
        <w:t>допомогою</w:t>
      </w:r>
      <w:proofErr w:type="spellEnd"/>
      <w:r w:rsidRPr="0046579E">
        <w:rPr>
          <w:color w:val="000000"/>
          <w:sz w:val="28"/>
          <w:szCs w:val="28"/>
          <w:lang w:eastAsia="uk-UA"/>
        </w:rPr>
        <w:t xml:space="preserve"> </w:t>
      </w:r>
      <w:proofErr w:type="spellStart"/>
      <w:r w:rsidRPr="0046579E">
        <w:rPr>
          <w:color w:val="000000"/>
          <w:sz w:val="28"/>
          <w:szCs w:val="28"/>
          <w:lang w:eastAsia="uk-UA"/>
        </w:rPr>
        <w:t>телекомунікаційних</w:t>
      </w:r>
      <w:proofErr w:type="spellEnd"/>
      <w:r w:rsidRPr="0046579E">
        <w:rPr>
          <w:color w:val="000000"/>
          <w:sz w:val="28"/>
          <w:szCs w:val="28"/>
          <w:lang w:eastAsia="uk-UA"/>
        </w:rPr>
        <w:t xml:space="preserve"> </w:t>
      </w:r>
      <w:proofErr w:type="spellStart"/>
      <w:r w:rsidRPr="0046579E">
        <w:rPr>
          <w:color w:val="000000"/>
          <w:sz w:val="28"/>
          <w:szCs w:val="28"/>
          <w:lang w:eastAsia="uk-UA"/>
        </w:rPr>
        <w:t>засобів</w:t>
      </w:r>
      <w:proofErr w:type="spellEnd"/>
      <w:r w:rsidRPr="0046579E">
        <w:rPr>
          <w:color w:val="000000"/>
          <w:sz w:val="28"/>
          <w:szCs w:val="28"/>
          <w:lang w:eastAsia="uk-UA"/>
        </w:rPr>
        <w:t xml:space="preserve">, </w:t>
      </w:r>
      <w:proofErr w:type="spellStart"/>
      <w:r w:rsidRPr="0046579E">
        <w:rPr>
          <w:color w:val="000000"/>
          <w:sz w:val="28"/>
          <w:szCs w:val="28"/>
          <w:lang w:eastAsia="uk-UA"/>
        </w:rPr>
        <w:t>відеоконференції</w:t>
      </w:r>
      <w:proofErr w:type="spellEnd"/>
      <w:r w:rsidRPr="0046579E">
        <w:rPr>
          <w:color w:val="000000"/>
          <w:sz w:val="28"/>
          <w:szCs w:val="28"/>
          <w:lang w:eastAsia="uk-UA"/>
        </w:rPr>
        <w:t>.</w:t>
      </w:r>
    </w:p>
    <w:p w14:paraId="2D6040EB" w14:textId="77777777" w:rsidR="00F25316" w:rsidRPr="00C22184" w:rsidRDefault="00F25316" w:rsidP="00F25316">
      <w:pPr>
        <w:spacing w:line="276" w:lineRule="auto"/>
        <w:ind w:firstLine="709"/>
        <w:jc w:val="both"/>
        <w:rPr>
          <w:sz w:val="24"/>
          <w:szCs w:val="24"/>
          <w:lang w:eastAsia="uk-UA"/>
        </w:rPr>
      </w:pPr>
      <w:proofErr w:type="spellStart"/>
      <w:r w:rsidRPr="001C099A">
        <w:rPr>
          <w:i/>
          <w:color w:val="000000"/>
          <w:sz w:val="28"/>
          <w:szCs w:val="28"/>
          <w:lang w:eastAsia="uk-UA"/>
        </w:rPr>
        <w:t>Цифрові</w:t>
      </w:r>
      <w:proofErr w:type="spellEnd"/>
      <w:r w:rsidRPr="001C099A">
        <w:rPr>
          <w:i/>
          <w:color w:val="000000"/>
          <w:sz w:val="28"/>
          <w:szCs w:val="28"/>
          <w:lang w:eastAsia="uk-UA"/>
        </w:rPr>
        <w:t xml:space="preserve"> </w:t>
      </w:r>
      <w:proofErr w:type="spellStart"/>
      <w:r w:rsidRPr="001C099A">
        <w:rPr>
          <w:i/>
          <w:color w:val="000000"/>
          <w:sz w:val="28"/>
          <w:szCs w:val="28"/>
          <w:lang w:eastAsia="uk-UA"/>
        </w:rPr>
        <w:t>технології</w:t>
      </w:r>
      <w:proofErr w:type="spellEnd"/>
      <w:r w:rsidRPr="0046579E">
        <w:rPr>
          <w:color w:val="000000"/>
          <w:sz w:val="28"/>
          <w:szCs w:val="28"/>
          <w:lang w:eastAsia="uk-UA"/>
        </w:rPr>
        <w:t xml:space="preserve"> як </w:t>
      </w:r>
      <w:proofErr w:type="spellStart"/>
      <w:r w:rsidRPr="0046579E">
        <w:rPr>
          <w:color w:val="000000"/>
          <w:sz w:val="28"/>
          <w:szCs w:val="28"/>
          <w:lang w:eastAsia="uk-UA"/>
        </w:rPr>
        <w:t>дисципліна</w:t>
      </w:r>
      <w:proofErr w:type="spellEnd"/>
      <w:r w:rsidRPr="0046579E">
        <w:rPr>
          <w:color w:val="000000"/>
          <w:sz w:val="28"/>
          <w:szCs w:val="28"/>
          <w:lang w:eastAsia="uk-UA"/>
        </w:rPr>
        <w:t xml:space="preserve"> є </w:t>
      </w:r>
      <w:proofErr w:type="spellStart"/>
      <w:r w:rsidRPr="0046579E">
        <w:rPr>
          <w:color w:val="000000"/>
          <w:sz w:val="28"/>
          <w:szCs w:val="28"/>
          <w:lang w:eastAsia="uk-UA"/>
        </w:rPr>
        <w:t>сукупністю</w:t>
      </w:r>
      <w:proofErr w:type="spellEnd"/>
      <w:r w:rsidRPr="0046579E">
        <w:rPr>
          <w:color w:val="000000"/>
          <w:sz w:val="28"/>
          <w:szCs w:val="28"/>
          <w:lang w:eastAsia="uk-UA"/>
        </w:rPr>
        <w:t xml:space="preserve"> </w:t>
      </w:r>
      <w:proofErr w:type="spellStart"/>
      <w:r w:rsidRPr="0046579E">
        <w:rPr>
          <w:color w:val="000000"/>
          <w:sz w:val="28"/>
          <w:szCs w:val="28"/>
          <w:lang w:eastAsia="uk-UA"/>
        </w:rPr>
        <w:t>наукових</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технологічних</w:t>
      </w:r>
      <w:proofErr w:type="spellEnd"/>
      <w:r w:rsidRPr="0046579E">
        <w:rPr>
          <w:color w:val="000000"/>
          <w:sz w:val="28"/>
          <w:szCs w:val="28"/>
          <w:lang w:eastAsia="uk-UA"/>
        </w:rPr>
        <w:t xml:space="preserve"> та </w:t>
      </w:r>
      <w:proofErr w:type="spellStart"/>
      <w:r w:rsidRPr="0046579E">
        <w:rPr>
          <w:color w:val="000000"/>
          <w:sz w:val="28"/>
          <w:szCs w:val="28"/>
          <w:lang w:eastAsia="uk-UA"/>
        </w:rPr>
        <w:t>інженерних</w:t>
      </w:r>
      <w:proofErr w:type="spellEnd"/>
      <w:r w:rsidRPr="0046579E">
        <w:rPr>
          <w:color w:val="000000"/>
          <w:sz w:val="28"/>
          <w:szCs w:val="28"/>
          <w:lang w:eastAsia="uk-UA"/>
        </w:rPr>
        <w:t xml:space="preserve"> </w:t>
      </w:r>
      <w:proofErr w:type="spellStart"/>
      <w:r w:rsidRPr="0046579E">
        <w:rPr>
          <w:color w:val="000000"/>
          <w:sz w:val="28"/>
          <w:szCs w:val="28"/>
          <w:lang w:eastAsia="uk-UA"/>
        </w:rPr>
        <w:t>напрямів</w:t>
      </w:r>
      <w:proofErr w:type="spellEnd"/>
      <w:r w:rsidRPr="0046579E">
        <w:rPr>
          <w:color w:val="000000"/>
          <w:sz w:val="28"/>
          <w:szCs w:val="28"/>
          <w:lang w:eastAsia="uk-UA"/>
        </w:rPr>
        <w:t xml:space="preserve">, </w:t>
      </w:r>
      <w:proofErr w:type="spellStart"/>
      <w:r w:rsidRPr="0046579E">
        <w:rPr>
          <w:color w:val="000000"/>
          <w:sz w:val="28"/>
          <w:szCs w:val="28"/>
          <w:lang w:eastAsia="uk-UA"/>
        </w:rPr>
        <w:t>що</w:t>
      </w:r>
      <w:proofErr w:type="spellEnd"/>
      <w:r w:rsidRPr="0046579E">
        <w:rPr>
          <w:color w:val="000000"/>
          <w:sz w:val="28"/>
          <w:szCs w:val="28"/>
          <w:lang w:eastAsia="uk-UA"/>
        </w:rPr>
        <w:t xml:space="preserve"> </w:t>
      </w:r>
      <w:proofErr w:type="spellStart"/>
      <w:r w:rsidRPr="0046579E">
        <w:rPr>
          <w:color w:val="000000"/>
          <w:sz w:val="28"/>
          <w:szCs w:val="28"/>
          <w:lang w:eastAsia="uk-UA"/>
        </w:rPr>
        <w:t>вивчають</w:t>
      </w:r>
      <w:proofErr w:type="spellEnd"/>
      <w:r w:rsidRPr="0046579E">
        <w:rPr>
          <w:color w:val="000000"/>
          <w:sz w:val="28"/>
          <w:szCs w:val="28"/>
          <w:lang w:eastAsia="uk-UA"/>
        </w:rPr>
        <w:t xml:space="preserve"> </w:t>
      </w:r>
      <w:proofErr w:type="spellStart"/>
      <w:r w:rsidRPr="0046579E">
        <w:rPr>
          <w:color w:val="000000"/>
          <w:sz w:val="28"/>
          <w:szCs w:val="28"/>
          <w:lang w:eastAsia="uk-UA"/>
        </w:rPr>
        <w:t>методи</w:t>
      </w:r>
      <w:proofErr w:type="spellEnd"/>
      <w:r w:rsidRPr="0046579E">
        <w:rPr>
          <w:color w:val="000000"/>
          <w:sz w:val="28"/>
          <w:szCs w:val="28"/>
          <w:lang w:eastAsia="uk-UA"/>
        </w:rPr>
        <w:t xml:space="preserve"> </w:t>
      </w:r>
      <w:proofErr w:type="spellStart"/>
      <w:r w:rsidRPr="0046579E">
        <w:rPr>
          <w:color w:val="000000"/>
          <w:sz w:val="28"/>
          <w:szCs w:val="28"/>
          <w:lang w:eastAsia="uk-UA"/>
        </w:rPr>
        <w:t>ефективної</w:t>
      </w:r>
      <w:proofErr w:type="spellEnd"/>
      <w:r w:rsidRPr="0046579E">
        <w:rPr>
          <w:color w:val="000000"/>
          <w:sz w:val="28"/>
          <w:szCs w:val="28"/>
          <w:lang w:eastAsia="uk-UA"/>
        </w:rPr>
        <w:t xml:space="preserve"> </w:t>
      </w:r>
      <w:proofErr w:type="spellStart"/>
      <w:r w:rsidRPr="0046579E">
        <w:rPr>
          <w:color w:val="000000"/>
          <w:sz w:val="28"/>
          <w:szCs w:val="28"/>
          <w:lang w:eastAsia="uk-UA"/>
        </w:rPr>
        <w:t>організації</w:t>
      </w:r>
      <w:proofErr w:type="spellEnd"/>
      <w:r w:rsidRPr="0046579E">
        <w:rPr>
          <w:color w:val="000000"/>
          <w:sz w:val="28"/>
          <w:szCs w:val="28"/>
          <w:lang w:eastAsia="uk-UA"/>
        </w:rPr>
        <w:t xml:space="preserve"> </w:t>
      </w:r>
      <w:proofErr w:type="spellStart"/>
      <w:r w:rsidRPr="0046579E">
        <w:rPr>
          <w:color w:val="000000"/>
          <w:sz w:val="28"/>
          <w:szCs w:val="28"/>
          <w:lang w:eastAsia="uk-UA"/>
        </w:rPr>
        <w:t>праці</w:t>
      </w:r>
      <w:proofErr w:type="spellEnd"/>
      <w:r w:rsidRPr="0046579E">
        <w:rPr>
          <w:color w:val="000000"/>
          <w:sz w:val="28"/>
          <w:szCs w:val="28"/>
          <w:lang w:eastAsia="uk-UA"/>
        </w:rPr>
        <w:t xml:space="preserve"> людей, </w:t>
      </w:r>
      <w:proofErr w:type="spellStart"/>
      <w:r w:rsidRPr="0046579E">
        <w:rPr>
          <w:color w:val="000000"/>
          <w:sz w:val="28"/>
          <w:szCs w:val="28"/>
          <w:lang w:eastAsia="uk-UA"/>
        </w:rPr>
        <w:t>які</w:t>
      </w:r>
      <w:proofErr w:type="spellEnd"/>
      <w:r w:rsidRPr="0046579E">
        <w:rPr>
          <w:color w:val="000000"/>
          <w:sz w:val="28"/>
          <w:szCs w:val="28"/>
          <w:lang w:eastAsia="uk-UA"/>
        </w:rPr>
        <w:t xml:space="preserve"> </w:t>
      </w:r>
      <w:proofErr w:type="spellStart"/>
      <w:r w:rsidRPr="0046579E">
        <w:rPr>
          <w:color w:val="000000"/>
          <w:sz w:val="28"/>
          <w:szCs w:val="28"/>
          <w:lang w:eastAsia="uk-UA"/>
        </w:rPr>
        <w:t>займаються</w:t>
      </w:r>
      <w:proofErr w:type="spellEnd"/>
      <w:r w:rsidRPr="0046579E">
        <w:rPr>
          <w:color w:val="000000"/>
          <w:sz w:val="28"/>
          <w:szCs w:val="28"/>
          <w:lang w:eastAsia="uk-UA"/>
        </w:rPr>
        <w:t xml:space="preserve"> </w:t>
      </w:r>
      <w:proofErr w:type="spellStart"/>
      <w:r w:rsidRPr="0046579E">
        <w:rPr>
          <w:color w:val="000000"/>
          <w:sz w:val="28"/>
          <w:szCs w:val="28"/>
          <w:lang w:eastAsia="uk-UA"/>
        </w:rPr>
        <w:t>обробкою</w:t>
      </w:r>
      <w:proofErr w:type="spellEnd"/>
      <w:r w:rsidRPr="0046579E">
        <w:rPr>
          <w:color w:val="000000"/>
          <w:sz w:val="28"/>
          <w:szCs w:val="28"/>
          <w:lang w:eastAsia="uk-UA"/>
        </w:rPr>
        <w:t xml:space="preserve"> та </w:t>
      </w:r>
      <w:proofErr w:type="spellStart"/>
      <w:r w:rsidRPr="0046579E">
        <w:rPr>
          <w:color w:val="000000"/>
          <w:sz w:val="28"/>
          <w:szCs w:val="28"/>
          <w:lang w:eastAsia="uk-UA"/>
        </w:rPr>
        <w:t>зберіганням</w:t>
      </w:r>
      <w:proofErr w:type="spellEnd"/>
      <w:r w:rsidRPr="0046579E">
        <w:rPr>
          <w:color w:val="000000"/>
          <w:sz w:val="28"/>
          <w:szCs w:val="28"/>
          <w:lang w:eastAsia="uk-UA"/>
        </w:rPr>
        <w:t xml:space="preserve"> </w:t>
      </w:r>
      <w:proofErr w:type="spellStart"/>
      <w:r w:rsidRPr="0046579E">
        <w:rPr>
          <w:color w:val="000000"/>
          <w:sz w:val="28"/>
          <w:szCs w:val="28"/>
          <w:lang w:eastAsia="uk-UA"/>
        </w:rPr>
        <w:t>інформації</w:t>
      </w:r>
      <w:proofErr w:type="spellEnd"/>
      <w:r w:rsidRPr="0046579E">
        <w:rPr>
          <w:color w:val="000000"/>
          <w:sz w:val="28"/>
          <w:szCs w:val="28"/>
          <w:lang w:eastAsia="uk-UA"/>
        </w:rPr>
        <w:t xml:space="preserve">, а </w:t>
      </w:r>
      <w:proofErr w:type="spellStart"/>
      <w:r w:rsidRPr="0046579E">
        <w:rPr>
          <w:color w:val="000000"/>
          <w:sz w:val="28"/>
          <w:szCs w:val="28"/>
          <w:lang w:eastAsia="uk-UA"/>
        </w:rPr>
        <w:t>також</w:t>
      </w:r>
      <w:proofErr w:type="spellEnd"/>
      <w:r w:rsidRPr="0046579E">
        <w:rPr>
          <w:color w:val="000000"/>
          <w:sz w:val="28"/>
          <w:szCs w:val="28"/>
          <w:lang w:eastAsia="uk-UA"/>
        </w:rPr>
        <w:t xml:space="preserve"> </w:t>
      </w:r>
      <w:proofErr w:type="spellStart"/>
      <w:r w:rsidRPr="0046579E">
        <w:rPr>
          <w:color w:val="000000"/>
          <w:sz w:val="28"/>
          <w:szCs w:val="28"/>
          <w:lang w:eastAsia="uk-UA"/>
        </w:rPr>
        <w:t>обчислювальну</w:t>
      </w:r>
      <w:proofErr w:type="spellEnd"/>
      <w:r w:rsidRPr="0046579E">
        <w:rPr>
          <w:color w:val="000000"/>
          <w:sz w:val="28"/>
          <w:szCs w:val="28"/>
          <w:lang w:eastAsia="uk-UA"/>
        </w:rPr>
        <w:t xml:space="preserve"> </w:t>
      </w:r>
      <w:proofErr w:type="spellStart"/>
      <w:r w:rsidRPr="0046579E">
        <w:rPr>
          <w:color w:val="000000"/>
          <w:sz w:val="28"/>
          <w:szCs w:val="28"/>
          <w:lang w:eastAsia="uk-UA"/>
        </w:rPr>
        <w:t>техніку</w:t>
      </w:r>
      <w:proofErr w:type="spellEnd"/>
      <w:r w:rsidRPr="0046579E">
        <w:rPr>
          <w:color w:val="000000"/>
          <w:sz w:val="28"/>
          <w:szCs w:val="28"/>
          <w:lang w:eastAsia="uk-UA"/>
        </w:rPr>
        <w:t xml:space="preserve"> та </w:t>
      </w:r>
      <w:proofErr w:type="spellStart"/>
      <w:r w:rsidRPr="0046579E">
        <w:rPr>
          <w:color w:val="000000"/>
          <w:sz w:val="28"/>
          <w:szCs w:val="28"/>
          <w:lang w:eastAsia="uk-UA"/>
        </w:rPr>
        <w:t>методи</w:t>
      </w:r>
      <w:proofErr w:type="spellEnd"/>
      <w:r w:rsidRPr="0046579E">
        <w:rPr>
          <w:color w:val="000000"/>
          <w:sz w:val="28"/>
          <w:szCs w:val="28"/>
          <w:lang w:eastAsia="uk-UA"/>
        </w:rPr>
        <w:t xml:space="preserve"> </w:t>
      </w:r>
      <w:proofErr w:type="spellStart"/>
      <w:r w:rsidRPr="0046579E">
        <w:rPr>
          <w:color w:val="000000"/>
          <w:sz w:val="28"/>
          <w:szCs w:val="28"/>
          <w:lang w:eastAsia="uk-UA"/>
        </w:rPr>
        <w:t>організації</w:t>
      </w:r>
      <w:proofErr w:type="spellEnd"/>
      <w:r w:rsidRPr="0046579E">
        <w:rPr>
          <w:color w:val="000000"/>
          <w:sz w:val="28"/>
          <w:szCs w:val="28"/>
          <w:lang w:eastAsia="uk-UA"/>
        </w:rPr>
        <w:t xml:space="preserve"> </w:t>
      </w:r>
      <w:proofErr w:type="spellStart"/>
      <w:r w:rsidRPr="0046579E">
        <w:rPr>
          <w:color w:val="000000"/>
          <w:sz w:val="28"/>
          <w:szCs w:val="28"/>
          <w:lang w:eastAsia="uk-UA"/>
        </w:rPr>
        <w:t>взаємодії</w:t>
      </w:r>
      <w:proofErr w:type="spellEnd"/>
      <w:r w:rsidRPr="0046579E">
        <w:rPr>
          <w:color w:val="000000"/>
          <w:sz w:val="28"/>
          <w:szCs w:val="28"/>
          <w:lang w:eastAsia="uk-UA"/>
        </w:rPr>
        <w:t xml:space="preserve"> з людьми та </w:t>
      </w:r>
      <w:proofErr w:type="spellStart"/>
      <w:r w:rsidRPr="0046579E">
        <w:rPr>
          <w:color w:val="000000"/>
          <w:sz w:val="28"/>
          <w:szCs w:val="28"/>
          <w:lang w:eastAsia="uk-UA"/>
        </w:rPr>
        <w:t>технічними</w:t>
      </w:r>
      <w:proofErr w:type="spellEnd"/>
      <w:r w:rsidRPr="0046579E">
        <w:rPr>
          <w:color w:val="000000"/>
          <w:sz w:val="28"/>
          <w:szCs w:val="28"/>
          <w:lang w:eastAsia="uk-UA"/>
        </w:rPr>
        <w:t xml:space="preserve"> </w:t>
      </w:r>
      <w:proofErr w:type="spellStart"/>
      <w:r w:rsidRPr="0046579E">
        <w:rPr>
          <w:color w:val="000000"/>
          <w:sz w:val="28"/>
          <w:szCs w:val="28"/>
          <w:lang w:eastAsia="uk-UA"/>
        </w:rPr>
        <w:t>засобами</w:t>
      </w:r>
      <w:proofErr w:type="spellEnd"/>
      <w:r w:rsidRPr="0046579E">
        <w:rPr>
          <w:color w:val="000000"/>
          <w:sz w:val="28"/>
          <w:szCs w:val="28"/>
          <w:lang w:eastAsia="uk-UA"/>
        </w:rPr>
        <w:t xml:space="preserve">. Вони </w:t>
      </w:r>
      <w:proofErr w:type="spellStart"/>
      <w:r w:rsidRPr="0046579E">
        <w:rPr>
          <w:color w:val="000000"/>
          <w:sz w:val="28"/>
          <w:szCs w:val="28"/>
          <w:lang w:eastAsia="uk-UA"/>
        </w:rPr>
        <w:t>також</w:t>
      </w:r>
      <w:proofErr w:type="spellEnd"/>
      <w:r w:rsidRPr="0046579E">
        <w:rPr>
          <w:color w:val="000000"/>
          <w:sz w:val="28"/>
          <w:szCs w:val="28"/>
          <w:lang w:eastAsia="uk-UA"/>
        </w:rPr>
        <w:t xml:space="preserve"> </w:t>
      </w:r>
      <w:proofErr w:type="spellStart"/>
      <w:r w:rsidRPr="0046579E">
        <w:rPr>
          <w:color w:val="000000"/>
          <w:sz w:val="28"/>
          <w:szCs w:val="28"/>
          <w:lang w:eastAsia="uk-UA"/>
        </w:rPr>
        <w:t>охоплюють</w:t>
      </w:r>
      <w:proofErr w:type="spellEnd"/>
      <w:r w:rsidRPr="0046579E">
        <w:rPr>
          <w:color w:val="000000"/>
          <w:sz w:val="28"/>
          <w:szCs w:val="28"/>
          <w:lang w:eastAsia="uk-UA"/>
        </w:rPr>
        <w:t xml:space="preserve"> </w:t>
      </w:r>
      <w:proofErr w:type="spellStart"/>
      <w:r w:rsidRPr="0046579E">
        <w:rPr>
          <w:color w:val="000000"/>
          <w:sz w:val="28"/>
          <w:szCs w:val="28"/>
          <w:lang w:eastAsia="uk-UA"/>
        </w:rPr>
        <w:t>соціальні</w:t>
      </w:r>
      <w:proofErr w:type="spellEnd"/>
      <w:r w:rsidRPr="0046579E">
        <w:rPr>
          <w:color w:val="000000"/>
          <w:sz w:val="28"/>
          <w:szCs w:val="28"/>
          <w:lang w:eastAsia="uk-UA"/>
        </w:rPr>
        <w:t xml:space="preserve">, </w:t>
      </w:r>
      <w:proofErr w:type="spellStart"/>
      <w:r w:rsidRPr="0046579E">
        <w:rPr>
          <w:color w:val="000000"/>
          <w:sz w:val="28"/>
          <w:szCs w:val="28"/>
          <w:lang w:eastAsia="uk-UA"/>
        </w:rPr>
        <w:t>економічні</w:t>
      </w:r>
      <w:proofErr w:type="spellEnd"/>
      <w:r w:rsidRPr="0046579E">
        <w:rPr>
          <w:color w:val="000000"/>
          <w:sz w:val="28"/>
          <w:szCs w:val="28"/>
          <w:lang w:eastAsia="uk-UA"/>
        </w:rPr>
        <w:t xml:space="preserve"> та </w:t>
      </w:r>
      <w:proofErr w:type="spellStart"/>
      <w:r w:rsidRPr="0046579E">
        <w:rPr>
          <w:color w:val="000000"/>
          <w:sz w:val="28"/>
          <w:szCs w:val="28"/>
          <w:lang w:eastAsia="uk-UA"/>
        </w:rPr>
        <w:t>культурні</w:t>
      </w:r>
      <w:proofErr w:type="spellEnd"/>
      <w:r w:rsidRPr="0046579E">
        <w:rPr>
          <w:color w:val="000000"/>
          <w:sz w:val="28"/>
          <w:szCs w:val="28"/>
          <w:lang w:eastAsia="uk-UA"/>
        </w:rPr>
        <w:t xml:space="preserve"> </w:t>
      </w:r>
      <w:proofErr w:type="spellStart"/>
      <w:r w:rsidRPr="0046579E">
        <w:rPr>
          <w:color w:val="000000"/>
          <w:sz w:val="28"/>
          <w:szCs w:val="28"/>
          <w:lang w:eastAsia="uk-UA"/>
        </w:rPr>
        <w:t>проблеми</w:t>
      </w:r>
      <w:proofErr w:type="spellEnd"/>
      <w:r w:rsidRPr="0046579E">
        <w:rPr>
          <w:color w:val="000000"/>
          <w:sz w:val="28"/>
          <w:szCs w:val="28"/>
          <w:lang w:eastAsia="uk-UA"/>
        </w:rPr>
        <w:t xml:space="preserve">, </w:t>
      </w:r>
      <w:proofErr w:type="spellStart"/>
      <w:r w:rsidRPr="0046579E">
        <w:rPr>
          <w:color w:val="000000"/>
          <w:sz w:val="28"/>
          <w:szCs w:val="28"/>
          <w:lang w:eastAsia="uk-UA"/>
        </w:rPr>
        <w:t>що</w:t>
      </w:r>
      <w:proofErr w:type="spellEnd"/>
      <w:r w:rsidRPr="0046579E">
        <w:rPr>
          <w:color w:val="000000"/>
          <w:sz w:val="28"/>
          <w:szCs w:val="28"/>
          <w:lang w:eastAsia="uk-UA"/>
        </w:rPr>
        <w:t xml:space="preserve"> </w:t>
      </w:r>
      <w:proofErr w:type="spellStart"/>
      <w:r w:rsidRPr="0046579E">
        <w:rPr>
          <w:color w:val="000000"/>
          <w:sz w:val="28"/>
          <w:szCs w:val="28"/>
          <w:lang w:eastAsia="uk-UA"/>
        </w:rPr>
        <w:t>виникають</w:t>
      </w:r>
      <w:proofErr w:type="spellEnd"/>
      <w:r w:rsidRPr="0046579E">
        <w:rPr>
          <w:color w:val="000000"/>
          <w:sz w:val="28"/>
          <w:szCs w:val="28"/>
          <w:lang w:eastAsia="uk-UA"/>
        </w:rPr>
        <w:t xml:space="preserve"> у </w:t>
      </w:r>
      <w:proofErr w:type="spellStart"/>
      <w:r w:rsidRPr="0046579E">
        <w:rPr>
          <w:color w:val="000000"/>
          <w:sz w:val="28"/>
          <w:szCs w:val="28"/>
          <w:lang w:eastAsia="uk-UA"/>
        </w:rPr>
        <w:t>цьому</w:t>
      </w:r>
      <w:proofErr w:type="spellEnd"/>
      <w:r w:rsidRPr="0046579E">
        <w:rPr>
          <w:color w:val="000000"/>
          <w:sz w:val="28"/>
          <w:szCs w:val="28"/>
          <w:lang w:eastAsia="uk-UA"/>
        </w:rPr>
        <w:t xml:space="preserve"> </w:t>
      </w:r>
      <w:proofErr w:type="spellStart"/>
      <w:r w:rsidRPr="0046579E">
        <w:rPr>
          <w:color w:val="000000"/>
          <w:sz w:val="28"/>
          <w:szCs w:val="28"/>
          <w:lang w:eastAsia="uk-UA"/>
        </w:rPr>
        <w:t>контексті</w:t>
      </w:r>
      <w:proofErr w:type="spellEnd"/>
      <w:r w:rsidRPr="0046579E">
        <w:rPr>
          <w:color w:val="000000"/>
          <w:sz w:val="28"/>
          <w:szCs w:val="28"/>
          <w:lang w:eastAsia="uk-UA"/>
        </w:rPr>
        <w:t xml:space="preserve">. </w:t>
      </w:r>
      <w:proofErr w:type="spellStart"/>
      <w:r w:rsidRPr="00C22184">
        <w:rPr>
          <w:color w:val="000000"/>
          <w:sz w:val="28"/>
          <w:szCs w:val="28"/>
          <w:lang w:eastAsia="uk-UA"/>
        </w:rPr>
        <w:t>Цифрові</w:t>
      </w:r>
      <w:proofErr w:type="spellEnd"/>
      <w:r w:rsidRPr="00C22184">
        <w:rPr>
          <w:color w:val="000000"/>
          <w:sz w:val="28"/>
          <w:szCs w:val="28"/>
          <w:lang w:eastAsia="uk-UA"/>
        </w:rPr>
        <w:t xml:space="preserve"> </w:t>
      </w:r>
      <w:proofErr w:type="spellStart"/>
      <w:r w:rsidRPr="00C22184">
        <w:rPr>
          <w:color w:val="000000"/>
          <w:sz w:val="28"/>
          <w:szCs w:val="28"/>
          <w:lang w:eastAsia="uk-UA"/>
        </w:rPr>
        <w:t>інновації</w:t>
      </w:r>
      <w:proofErr w:type="spellEnd"/>
      <w:r w:rsidRPr="00C22184">
        <w:rPr>
          <w:color w:val="000000"/>
          <w:sz w:val="28"/>
          <w:szCs w:val="28"/>
          <w:lang w:eastAsia="uk-UA"/>
        </w:rPr>
        <w:t xml:space="preserve"> </w:t>
      </w:r>
      <w:proofErr w:type="spellStart"/>
      <w:r w:rsidRPr="00C22184">
        <w:rPr>
          <w:color w:val="000000"/>
          <w:sz w:val="28"/>
          <w:szCs w:val="28"/>
          <w:lang w:eastAsia="uk-UA"/>
        </w:rPr>
        <w:t>потребують</w:t>
      </w:r>
      <w:proofErr w:type="spellEnd"/>
      <w:r w:rsidRPr="00C22184">
        <w:rPr>
          <w:color w:val="000000"/>
          <w:sz w:val="28"/>
          <w:szCs w:val="28"/>
          <w:lang w:eastAsia="uk-UA"/>
        </w:rPr>
        <w:t xml:space="preserve"> </w:t>
      </w:r>
      <w:proofErr w:type="spellStart"/>
      <w:r w:rsidRPr="00C22184">
        <w:rPr>
          <w:color w:val="000000"/>
          <w:sz w:val="28"/>
          <w:szCs w:val="28"/>
          <w:lang w:eastAsia="uk-UA"/>
        </w:rPr>
        <w:t>ретельної</w:t>
      </w:r>
      <w:proofErr w:type="spellEnd"/>
      <w:r w:rsidRPr="00C22184">
        <w:rPr>
          <w:color w:val="000000"/>
          <w:sz w:val="28"/>
          <w:szCs w:val="28"/>
          <w:lang w:eastAsia="uk-UA"/>
        </w:rPr>
        <w:t xml:space="preserve"> </w:t>
      </w:r>
      <w:proofErr w:type="spellStart"/>
      <w:r w:rsidRPr="00C22184">
        <w:rPr>
          <w:color w:val="000000"/>
          <w:sz w:val="28"/>
          <w:szCs w:val="28"/>
          <w:lang w:eastAsia="uk-UA"/>
        </w:rPr>
        <w:t>підготовки</w:t>
      </w:r>
      <w:proofErr w:type="spellEnd"/>
      <w:r w:rsidRPr="00C22184">
        <w:rPr>
          <w:color w:val="000000"/>
          <w:sz w:val="28"/>
          <w:szCs w:val="28"/>
          <w:lang w:eastAsia="uk-UA"/>
        </w:rPr>
        <w:t xml:space="preserve">, </w:t>
      </w:r>
      <w:proofErr w:type="spellStart"/>
      <w:r w:rsidRPr="00C22184">
        <w:rPr>
          <w:color w:val="000000"/>
          <w:sz w:val="28"/>
          <w:szCs w:val="28"/>
          <w:lang w:eastAsia="uk-UA"/>
        </w:rPr>
        <w:t>значних</w:t>
      </w:r>
      <w:proofErr w:type="spellEnd"/>
      <w:r w:rsidRPr="00C22184">
        <w:rPr>
          <w:color w:val="000000"/>
          <w:sz w:val="28"/>
          <w:szCs w:val="28"/>
          <w:lang w:eastAsia="uk-UA"/>
        </w:rPr>
        <w:t xml:space="preserve"> </w:t>
      </w:r>
      <w:proofErr w:type="spellStart"/>
      <w:r w:rsidRPr="00C22184">
        <w:rPr>
          <w:color w:val="000000"/>
          <w:sz w:val="28"/>
          <w:szCs w:val="28"/>
          <w:lang w:eastAsia="uk-UA"/>
        </w:rPr>
        <w:t>стартових</w:t>
      </w:r>
      <w:proofErr w:type="spellEnd"/>
      <w:r w:rsidRPr="00C22184">
        <w:rPr>
          <w:color w:val="000000"/>
          <w:sz w:val="28"/>
          <w:szCs w:val="28"/>
          <w:lang w:eastAsia="uk-UA"/>
        </w:rPr>
        <w:t xml:space="preserve"> </w:t>
      </w:r>
      <w:proofErr w:type="spellStart"/>
      <w:r w:rsidRPr="00C22184">
        <w:rPr>
          <w:color w:val="000000"/>
          <w:sz w:val="28"/>
          <w:szCs w:val="28"/>
          <w:lang w:eastAsia="uk-UA"/>
        </w:rPr>
        <w:t>інвестицій</w:t>
      </w:r>
      <w:proofErr w:type="spellEnd"/>
      <w:r w:rsidRPr="00C22184">
        <w:rPr>
          <w:color w:val="000000"/>
          <w:sz w:val="28"/>
          <w:szCs w:val="28"/>
          <w:lang w:eastAsia="uk-UA"/>
        </w:rPr>
        <w:t xml:space="preserve"> і </w:t>
      </w:r>
      <w:proofErr w:type="spellStart"/>
      <w:r w:rsidRPr="00C22184">
        <w:rPr>
          <w:color w:val="000000"/>
          <w:sz w:val="28"/>
          <w:szCs w:val="28"/>
          <w:lang w:eastAsia="uk-UA"/>
        </w:rPr>
        <w:t>сучасного</w:t>
      </w:r>
      <w:proofErr w:type="spellEnd"/>
      <w:r w:rsidRPr="00C22184">
        <w:rPr>
          <w:color w:val="000000"/>
          <w:sz w:val="28"/>
          <w:szCs w:val="28"/>
          <w:lang w:eastAsia="uk-UA"/>
        </w:rPr>
        <w:t xml:space="preserve"> </w:t>
      </w:r>
      <w:proofErr w:type="spellStart"/>
      <w:r w:rsidRPr="00C22184">
        <w:rPr>
          <w:color w:val="000000"/>
          <w:sz w:val="28"/>
          <w:szCs w:val="28"/>
          <w:lang w:eastAsia="uk-UA"/>
        </w:rPr>
        <w:t>технічного</w:t>
      </w:r>
      <w:proofErr w:type="spellEnd"/>
      <w:r w:rsidRPr="00C22184">
        <w:rPr>
          <w:color w:val="000000"/>
          <w:sz w:val="28"/>
          <w:szCs w:val="28"/>
          <w:lang w:eastAsia="uk-UA"/>
        </w:rPr>
        <w:t xml:space="preserve"> </w:t>
      </w:r>
      <w:proofErr w:type="spellStart"/>
      <w:r w:rsidRPr="00C22184">
        <w:rPr>
          <w:color w:val="000000"/>
          <w:sz w:val="28"/>
          <w:szCs w:val="28"/>
          <w:lang w:eastAsia="uk-UA"/>
        </w:rPr>
        <w:t>оснащення</w:t>
      </w:r>
      <w:proofErr w:type="spellEnd"/>
      <w:r w:rsidRPr="0046579E">
        <w:rPr>
          <w:color w:val="000000"/>
          <w:sz w:val="28"/>
          <w:szCs w:val="28"/>
          <w:lang w:eastAsia="uk-UA"/>
        </w:rPr>
        <w:t xml:space="preserve">. </w:t>
      </w:r>
      <w:proofErr w:type="spellStart"/>
      <w:r w:rsidRPr="0046579E">
        <w:rPr>
          <w:color w:val="000000"/>
          <w:sz w:val="28"/>
          <w:szCs w:val="28"/>
          <w:lang w:eastAsia="uk-UA"/>
        </w:rPr>
        <w:t>Важливо</w:t>
      </w:r>
      <w:proofErr w:type="spellEnd"/>
      <w:r w:rsidRPr="0046579E">
        <w:rPr>
          <w:color w:val="000000"/>
          <w:sz w:val="28"/>
          <w:szCs w:val="28"/>
          <w:lang w:eastAsia="uk-UA"/>
        </w:rPr>
        <w:t xml:space="preserve">, </w:t>
      </w:r>
      <w:proofErr w:type="spellStart"/>
      <w:r w:rsidRPr="0046579E">
        <w:rPr>
          <w:color w:val="000000"/>
          <w:sz w:val="28"/>
          <w:szCs w:val="28"/>
          <w:lang w:eastAsia="uk-UA"/>
        </w:rPr>
        <w:t>щоб</w:t>
      </w:r>
      <w:proofErr w:type="spellEnd"/>
      <w:r w:rsidRPr="0046579E">
        <w:rPr>
          <w:color w:val="000000"/>
          <w:sz w:val="28"/>
          <w:szCs w:val="28"/>
          <w:lang w:eastAsia="uk-UA"/>
        </w:rPr>
        <w:t xml:space="preserve"> </w:t>
      </w:r>
      <w:proofErr w:type="spellStart"/>
      <w:r w:rsidRPr="0046579E">
        <w:rPr>
          <w:color w:val="000000"/>
          <w:sz w:val="28"/>
          <w:szCs w:val="28"/>
          <w:lang w:eastAsia="uk-UA"/>
        </w:rPr>
        <w:t>їх</w:t>
      </w:r>
      <w:proofErr w:type="spellEnd"/>
      <w:r w:rsidRPr="0046579E">
        <w:rPr>
          <w:color w:val="000000"/>
          <w:sz w:val="28"/>
          <w:szCs w:val="28"/>
          <w:lang w:eastAsia="uk-UA"/>
        </w:rPr>
        <w:t xml:space="preserve"> </w:t>
      </w:r>
      <w:proofErr w:type="spellStart"/>
      <w:r w:rsidRPr="0046579E">
        <w:rPr>
          <w:color w:val="000000"/>
          <w:sz w:val="28"/>
          <w:szCs w:val="28"/>
          <w:lang w:eastAsia="uk-UA"/>
        </w:rPr>
        <w:t>використання</w:t>
      </w:r>
      <w:proofErr w:type="spellEnd"/>
      <w:r w:rsidRPr="0046579E">
        <w:rPr>
          <w:color w:val="000000"/>
          <w:sz w:val="28"/>
          <w:szCs w:val="28"/>
          <w:lang w:eastAsia="uk-UA"/>
        </w:rPr>
        <w:t xml:space="preserve"> </w:t>
      </w:r>
      <w:proofErr w:type="spellStart"/>
      <w:r w:rsidRPr="0046579E">
        <w:rPr>
          <w:color w:val="000000"/>
          <w:sz w:val="28"/>
          <w:szCs w:val="28"/>
          <w:lang w:eastAsia="uk-UA"/>
        </w:rPr>
        <w:t>було</w:t>
      </w:r>
      <w:proofErr w:type="spellEnd"/>
      <w:r w:rsidRPr="0046579E">
        <w:rPr>
          <w:color w:val="000000"/>
          <w:sz w:val="28"/>
          <w:szCs w:val="28"/>
          <w:lang w:eastAsia="uk-UA"/>
        </w:rPr>
        <w:t xml:space="preserve"> </w:t>
      </w:r>
      <w:proofErr w:type="spellStart"/>
      <w:r w:rsidRPr="0046579E">
        <w:rPr>
          <w:color w:val="000000"/>
          <w:sz w:val="28"/>
          <w:szCs w:val="28"/>
          <w:lang w:eastAsia="uk-UA"/>
        </w:rPr>
        <w:t>спрямоване</w:t>
      </w:r>
      <w:proofErr w:type="spellEnd"/>
      <w:r w:rsidRPr="0046579E">
        <w:rPr>
          <w:color w:val="000000"/>
          <w:sz w:val="28"/>
          <w:szCs w:val="28"/>
          <w:lang w:eastAsia="uk-UA"/>
        </w:rPr>
        <w:t xml:space="preserve"> на </w:t>
      </w:r>
      <w:proofErr w:type="spellStart"/>
      <w:r w:rsidRPr="0046579E">
        <w:rPr>
          <w:color w:val="000000"/>
          <w:sz w:val="28"/>
          <w:szCs w:val="28"/>
          <w:lang w:eastAsia="uk-UA"/>
        </w:rPr>
        <w:t>досягнення</w:t>
      </w:r>
      <w:proofErr w:type="spellEnd"/>
      <w:r w:rsidRPr="0046579E">
        <w:rPr>
          <w:color w:val="000000"/>
          <w:sz w:val="28"/>
          <w:szCs w:val="28"/>
          <w:lang w:eastAsia="uk-UA"/>
        </w:rPr>
        <w:t xml:space="preserve"> </w:t>
      </w:r>
      <w:proofErr w:type="spellStart"/>
      <w:r w:rsidRPr="0046579E">
        <w:rPr>
          <w:color w:val="000000"/>
          <w:sz w:val="28"/>
          <w:szCs w:val="28"/>
          <w:lang w:eastAsia="uk-UA"/>
        </w:rPr>
        <w:t>освітніх</w:t>
      </w:r>
      <w:proofErr w:type="spellEnd"/>
      <w:r w:rsidRPr="0046579E">
        <w:rPr>
          <w:color w:val="000000"/>
          <w:sz w:val="28"/>
          <w:szCs w:val="28"/>
          <w:lang w:eastAsia="uk-UA"/>
        </w:rPr>
        <w:t xml:space="preserve"> </w:t>
      </w:r>
      <w:proofErr w:type="spellStart"/>
      <w:r w:rsidRPr="0046579E">
        <w:rPr>
          <w:color w:val="000000"/>
          <w:sz w:val="28"/>
          <w:szCs w:val="28"/>
          <w:lang w:eastAsia="uk-UA"/>
        </w:rPr>
        <w:t>цілей</w:t>
      </w:r>
      <w:proofErr w:type="spellEnd"/>
      <w:r w:rsidRPr="0046579E">
        <w:rPr>
          <w:color w:val="000000"/>
          <w:sz w:val="28"/>
          <w:szCs w:val="28"/>
          <w:lang w:eastAsia="uk-UA"/>
        </w:rPr>
        <w:t xml:space="preserve">. </w:t>
      </w:r>
      <w:proofErr w:type="spellStart"/>
      <w:r w:rsidRPr="0046579E">
        <w:rPr>
          <w:color w:val="000000"/>
          <w:sz w:val="28"/>
          <w:szCs w:val="28"/>
          <w:lang w:eastAsia="uk-UA"/>
        </w:rPr>
        <w:t>Освітні</w:t>
      </w:r>
      <w:proofErr w:type="spellEnd"/>
      <w:r w:rsidRPr="0046579E">
        <w:rPr>
          <w:color w:val="000000"/>
          <w:sz w:val="28"/>
          <w:szCs w:val="28"/>
          <w:lang w:eastAsia="uk-UA"/>
        </w:rPr>
        <w:t xml:space="preserve"> </w:t>
      </w:r>
      <w:proofErr w:type="spellStart"/>
      <w:r w:rsidRPr="0046579E">
        <w:rPr>
          <w:color w:val="000000"/>
          <w:sz w:val="28"/>
          <w:szCs w:val="28"/>
          <w:lang w:eastAsia="uk-UA"/>
        </w:rPr>
        <w:t>технології</w:t>
      </w:r>
      <w:proofErr w:type="spellEnd"/>
      <w:r w:rsidRPr="0046579E">
        <w:rPr>
          <w:color w:val="000000"/>
          <w:sz w:val="28"/>
          <w:szCs w:val="28"/>
          <w:lang w:eastAsia="uk-UA"/>
        </w:rPr>
        <w:t xml:space="preserve"> є </w:t>
      </w:r>
      <w:proofErr w:type="spellStart"/>
      <w:r w:rsidRPr="0046579E">
        <w:rPr>
          <w:color w:val="000000"/>
          <w:sz w:val="28"/>
          <w:szCs w:val="28"/>
          <w:lang w:eastAsia="uk-UA"/>
        </w:rPr>
        <w:t>сукупністю</w:t>
      </w:r>
      <w:proofErr w:type="spellEnd"/>
      <w:r w:rsidRPr="0046579E">
        <w:rPr>
          <w:color w:val="000000"/>
          <w:sz w:val="28"/>
          <w:szCs w:val="28"/>
          <w:lang w:eastAsia="uk-UA"/>
        </w:rPr>
        <w:t xml:space="preserve"> </w:t>
      </w:r>
      <w:proofErr w:type="spellStart"/>
      <w:r w:rsidRPr="0046579E">
        <w:rPr>
          <w:color w:val="000000"/>
          <w:sz w:val="28"/>
          <w:szCs w:val="28"/>
          <w:lang w:eastAsia="uk-UA"/>
        </w:rPr>
        <w:t>методів</w:t>
      </w:r>
      <w:proofErr w:type="spellEnd"/>
      <w:r w:rsidRPr="0046579E">
        <w:rPr>
          <w:color w:val="000000"/>
          <w:sz w:val="28"/>
          <w:szCs w:val="28"/>
          <w:lang w:eastAsia="uk-UA"/>
        </w:rPr>
        <w:t xml:space="preserve"> і </w:t>
      </w:r>
      <w:proofErr w:type="spellStart"/>
      <w:r w:rsidRPr="0046579E">
        <w:rPr>
          <w:color w:val="000000"/>
          <w:sz w:val="28"/>
          <w:szCs w:val="28"/>
          <w:lang w:eastAsia="uk-UA"/>
        </w:rPr>
        <w:t>прийомів</w:t>
      </w:r>
      <w:proofErr w:type="spellEnd"/>
      <w:r w:rsidRPr="0046579E">
        <w:rPr>
          <w:color w:val="000000"/>
          <w:sz w:val="28"/>
          <w:szCs w:val="28"/>
          <w:lang w:eastAsia="uk-UA"/>
        </w:rPr>
        <w:t xml:space="preserve">, </w:t>
      </w:r>
      <w:proofErr w:type="spellStart"/>
      <w:r w:rsidRPr="0046579E">
        <w:rPr>
          <w:color w:val="000000"/>
          <w:sz w:val="28"/>
          <w:szCs w:val="28"/>
          <w:lang w:eastAsia="uk-UA"/>
        </w:rPr>
        <w:t>що</w:t>
      </w:r>
      <w:proofErr w:type="spellEnd"/>
      <w:r w:rsidRPr="0046579E">
        <w:rPr>
          <w:color w:val="000000"/>
          <w:sz w:val="28"/>
          <w:szCs w:val="28"/>
          <w:lang w:eastAsia="uk-UA"/>
        </w:rPr>
        <w:t xml:space="preserve"> </w:t>
      </w:r>
      <w:proofErr w:type="spellStart"/>
      <w:r w:rsidRPr="0046579E">
        <w:rPr>
          <w:color w:val="000000"/>
          <w:sz w:val="28"/>
          <w:szCs w:val="28"/>
          <w:lang w:eastAsia="uk-UA"/>
        </w:rPr>
        <w:t>д</w:t>
      </w:r>
      <w:r>
        <w:rPr>
          <w:color w:val="000000"/>
          <w:sz w:val="28"/>
          <w:szCs w:val="28"/>
          <w:lang w:eastAsia="uk-UA"/>
        </w:rPr>
        <w:t>ають</w:t>
      </w:r>
      <w:proofErr w:type="spellEnd"/>
      <w:r>
        <w:rPr>
          <w:color w:val="000000"/>
          <w:sz w:val="28"/>
          <w:szCs w:val="28"/>
          <w:lang w:eastAsia="uk-UA"/>
        </w:rPr>
        <w:t xml:space="preserve"> </w:t>
      </w:r>
      <w:proofErr w:type="spellStart"/>
      <w:r>
        <w:rPr>
          <w:color w:val="000000"/>
          <w:sz w:val="28"/>
          <w:szCs w:val="28"/>
          <w:lang w:eastAsia="uk-UA"/>
        </w:rPr>
        <w:t>можливість</w:t>
      </w:r>
      <w:proofErr w:type="spellEnd"/>
      <w:r w:rsidRPr="0046579E">
        <w:rPr>
          <w:color w:val="000000"/>
          <w:sz w:val="28"/>
          <w:szCs w:val="28"/>
          <w:lang w:eastAsia="uk-UA"/>
        </w:rPr>
        <w:t xml:space="preserve"> </w:t>
      </w:r>
      <w:proofErr w:type="spellStart"/>
      <w:r w:rsidRPr="0046579E">
        <w:rPr>
          <w:color w:val="000000"/>
          <w:sz w:val="28"/>
          <w:szCs w:val="28"/>
          <w:lang w:eastAsia="uk-UA"/>
        </w:rPr>
        <w:t>передавати</w:t>
      </w:r>
      <w:proofErr w:type="spellEnd"/>
      <w:r w:rsidRPr="0046579E">
        <w:rPr>
          <w:color w:val="000000"/>
          <w:sz w:val="28"/>
          <w:szCs w:val="28"/>
          <w:lang w:eastAsia="uk-UA"/>
        </w:rPr>
        <w:t xml:space="preserve"> </w:t>
      </w:r>
      <w:proofErr w:type="spellStart"/>
      <w:r w:rsidRPr="0046579E">
        <w:rPr>
          <w:color w:val="000000"/>
          <w:sz w:val="28"/>
          <w:szCs w:val="28"/>
          <w:lang w:eastAsia="uk-UA"/>
        </w:rPr>
        <w:t>освітню</w:t>
      </w:r>
      <w:proofErr w:type="spellEnd"/>
      <w:r w:rsidRPr="0046579E">
        <w:rPr>
          <w:color w:val="000000"/>
          <w:sz w:val="28"/>
          <w:szCs w:val="28"/>
          <w:lang w:eastAsia="uk-UA"/>
        </w:rPr>
        <w:t xml:space="preserve"> </w:t>
      </w:r>
      <w:proofErr w:type="spellStart"/>
      <w:r w:rsidRPr="0046579E">
        <w:rPr>
          <w:color w:val="000000"/>
          <w:sz w:val="28"/>
          <w:szCs w:val="28"/>
          <w:lang w:eastAsia="uk-UA"/>
        </w:rPr>
        <w:t>інформацію</w:t>
      </w:r>
      <w:proofErr w:type="spellEnd"/>
      <w:r w:rsidRPr="0046579E">
        <w:rPr>
          <w:color w:val="000000"/>
          <w:sz w:val="28"/>
          <w:szCs w:val="28"/>
          <w:lang w:eastAsia="uk-UA"/>
        </w:rPr>
        <w:t xml:space="preserve">, </w:t>
      </w:r>
      <w:proofErr w:type="spellStart"/>
      <w:r w:rsidRPr="0046579E">
        <w:rPr>
          <w:color w:val="000000"/>
          <w:sz w:val="28"/>
          <w:szCs w:val="28"/>
          <w:lang w:eastAsia="uk-UA"/>
        </w:rPr>
        <w:t>залежно</w:t>
      </w:r>
      <w:proofErr w:type="spellEnd"/>
      <w:r w:rsidRPr="0046579E">
        <w:rPr>
          <w:color w:val="000000"/>
          <w:sz w:val="28"/>
          <w:szCs w:val="28"/>
          <w:lang w:eastAsia="uk-UA"/>
        </w:rPr>
        <w:t xml:space="preserve"> </w:t>
      </w:r>
      <w:proofErr w:type="spellStart"/>
      <w:r w:rsidRPr="0046579E">
        <w:rPr>
          <w:color w:val="000000"/>
          <w:sz w:val="28"/>
          <w:szCs w:val="28"/>
          <w:lang w:eastAsia="uk-UA"/>
        </w:rPr>
        <w:t>від</w:t>
      </w:r>
      <w:proofErr w:type="spellEnd"/>
      <w:r w:rsidRPr="0046579E">
        <w:rPr>
          <w:color w:val="000000"/>
          <w:sz w:val="28"/>
          <w:szCs w:val="28"/>
          <w:lang w:eastAsia="uk-UA"/>
        </w:rPr>
        <w:t xml:space="preserve"> </w:t>
      </w:r>
      <w:proofErr w:type="spellStart"/>
      <w:r w:rsidRPr="0046579E">
        <w:rPr>
          <w:color w:val="000000"/>
          <w:sz w:val="28"/>
          <w:szCs w:val="28"/>
          <w:lang w:eastAsia="uk-UA"/>
        </w:rPr>
        <w:t>форми</w:t>
      </w:r>
      <w:proofErr w:type="spellEnd"/>
      <w:r w:rsidRPr="0046579E">
        <w:rPr>
          <w:color w:val="000000"/>
          <w:sz w:val="28"/>
          <w:szCs w:val="28"/>
          <w:lang w:eastAsia="uk-UA"/>
        </w:rPr>
        <w:t xml:space="preserve"> </w:t>
      </w:r>
      <w:proofErr w:type="spellStart"/>
      <w:r>
        <w:rPr>
          <w:color w:val="000000"/>
          <w:sz w:val="28"/>
          <w:szCs w:val="28"/>
          <w:lang w:eastAsia="uk-UA"/>
        </w:rPr>
        <w:t>її</w:t>
      </w:r>
      <w:proofErr w:type="spellEnd"/>
      <w:r>
        <w:rPr>
          <w:color w:val="000000"/>
          <w:sz w:val="28"/>
          <w:szCs w:val="28"/>
          <w:lang w:eastAsia="uk-UA"/>
        </w:rPr>
        <w:t xml:space="preserve"> </w:t>
      </w:r>
      <w:proofErr w:type="spellStart"/>
      <w:r w:rsidRPr="0046579E">
        <w:rPr>
          <w:color w:val="000000"/>
          <w:sz w:val="28"/>
          <w:szCs w:val="28"/>
          <w:lang w:eastAsia="uk-UA"/>
        </w:rPr>
        <w:t>подачі</w:t>
      </w:r>
      <w:proofErr w:type="spellEnd"/>
      <w:r w:rsidRPr="0046579E">
        <w:rPr>
          <w:color w:val="000000"/>
          <w:sz w:val="28"/>
          <w:szCs w:val="28"/>
          <w:lang w:eastAsia="uk-UA"/>
        </w:rPr>
        <w:t xml:space="preserve">. </w:t>
      </w:r>
      <w:proofErr w:type="spellStart"/>
      <w:r w:rsidRPr="0046579E">
        <w:rPr>
          <w:color w:val="000000"/>
          <w:sz w:val="28"/>
          <w:szCs w:val="28"/>
          <w:lang w:eastAsia="uk-UA"/>
        </w:rPr>
        <w:t>Особливістю</w:t>
      </w:r>
      <w:proofErr w:type="spellEnd"/>
      <w:r w:rsidRPr="0046579E">
        <w:rPr>
          <w:color w:val="000000"/>
          <w:sz w:val="28"/>
          <w:szCs w:val="28"/>
          <w:lang w:eastAsia="uk-UA"/>
        </w:rPr>
        <w:t xml:space="preserve"> таких </w:t>
      </w:r>
      <w:proofErr w:type="spellStart"/>
      <w:r w:rsidRPr="0046579E">
        <w:rPr>
          <w:color w:val="000000"/>
          <w:sz w:val="28"/>
          <w:szCs w:val="28"/>
          <w:lang w:eastAsia="uk-UA"/>
        </w:rPr>
        <w:t>технологій</w:t>
      </w:r>
      <w:proofErr w:type="spellEnd"/>
      <w:r w:rsidRPr="0046579E">
        <w:rPr>
          <w:color w:val="000000"/>
          <w:sz w:val="28"/>
          <w:szCs w:val="28"/>
          <w:lang w:eastAsia="uk-UA"/>
        </w:rPr>
        <w:t xml:space="preserve"> є те, </w:t>
      </w:r>
      <w:proofErr w:type="spellStart"/>
      <w:r w:rsidRPr="0046579E">
        <w:rPr>
          <w:color w:val="000000"/>
          <w:sz w:val="28"/>
          <w:szCs w:val="28"/>
          <w:lang w:eastAsia="uk-UA"/>
        </w:rPr>
        <w:t>що</w:t>
      </w:r>
      <w:proofErr w:type="spellEnd"/>
      <w:r w:rsidRPr="0046579E">
        <w:rPr>
          <w:color w:val="000000"/>
          <w:sz w:val="28"/>
          <w:szCs w:val="28"/>
          <w:lang w:eastAsia="uk-UA"/>
        </w:rPr>
        <w:t xml:space="preserve"> вони </w:t>
      </w:r>
      <w:proofErr w:type="spellStart"/>
      <w:r w:rsidRPr="0046579E">
        <w:rPr>
          <w:color w:val="000000"/>
          <w:sz w:val="28"/>
          <w:szCs w:val="28"/>
          <w:lang w:eastAsia="uk-UA"/>
        </w:rPr>
        <w:t>розвиваються</w:t>
      </w:r>
      <w:proofErr w:type="spellEnd"/>
      <w:r w:rsidRPr="0046579E">
        <w:rPr>
          <w:color w:val="000000"/>
          <w:sz w:val="28"/>
          <w:szCs w:val="28"/>
          <w:lang w:eastAsia="uk-UA"/>
        </w:rPr>
        <w:t xml:space="preserve"> </w:t>
      </w:r>
      <w:proofErr w:type="spellStart"/>
      <w:r w:rsidRPr="0046579E">
        <w:rPr>
          <w:color w:val="000000"/>
          <w:sz w:val="28"/>
          <w:szCs w:val="28"/>
          <w:lang w:eastAsia="uk-UA"/>
        </w:rPr>
        <w:t>швидше</w:t>
      </w:r>
      <w:proofErr w:type="spellEnd"/>
      <w:r w:rsidRPr="0046579E">
        <w:rPr>
          <w:color w:val="000000"/>
          <w:sz w:val="28"/>
          <w:szCs w:val="28"/>
          <w:lang w:eastAsia="uk-UA"/>
        </w:rPr>
        <w:t xml:space="preserve"> за </w:t>
      </w:r>
      <w:proofErr w:type="spellStart"/>
      <w:r w:rsidRPr="0046579E">
        <w:rPr>
          <w:color w:val="000000"/>
          <w:sz w:val="28"/>
          <w:szCs w:val="28"/>
          <w:lang w:eastAsia="uk-UA"/>
        </w:rPr>
        <w:t>технічні</w:t>
      </w:r>
      <w:proofErr w:type="spellEnd"/>
      <w:r w:rsidRPr="0046579E">
        <w:rPr>
          <w:color w:val="000000"/>
          <w:sz w:val="28"/>
          <w:szCs w:val="28"/>
          <w:lang w:eastAsia="uk-UA"/>
        </w:rPr>
        <w:t xml:space="preserve"> </w:t>
      </w:r>
      <w:proofErr w:type="spellStart"/>
      <w:r w:rsidRPr="0046579E">
        <w:rPr>
          <w:color w:val="000000"/>
          <w:sz w:val="28"/>
          <w:szCs w:val="28"/>
          <w:lang w:eastAsia="uk-UA"/>
        </w:rPr>
        <w:t>засоби</w:t>
      </w:r>
      <w:proofErr w:type="spellEnd"/>
      <w:r w:rsidRPr="0046579E">
        <w:rPr>
          <w:color w:val="000000"/>
          <w:sz w:val="28"/>
          <w:szCs w:val="28"/>
          <w:lang w:eastAsia="uk-UA"/>
        </w:rPr>
        <w:t xml:space="preserve">. </w:t>
      </w:r>
      <w:proofErr w:type="spellStart"/>
      <w:r w:rsidRPr="00D251AF">
        <w:rPr>
          <w:i/>
          <w:color w:val="000000"/>
          <w:sz w:val="28"/>
          <w:szCs w:val="28"/>
          <w:lang w:eastAsia="uk-UA"/>
        </w:rPr>
        <w:t>Цифрові</w:t>
      </w:r>
      <w:proofErr w:type="spellEnd"/>
      <w:r w:rsidRPr="00D251AF">
        <w:rPr>
          <w:i/>
          <w:color w:val="000000"/>
          <w:sz w:val="28"/>
          <w:szCs w:val="28"/>
          <w:lang w:eastAsia="uk-UA"/>
        </w:rPr>
        <w:t xml:space="preserve"> </w:t>
      </w:r>
      <w:proofErr w:type="spellStart"/>
      <w:r w:rsidRPr="00D251AF">
        <w:rPr>
          <w:i/>
          <w:color w:val="000000"/>
          <w:sz w:val="28"/>
          <w:szCs w:val="28"/>
          <w:lang w:eastAsia="uk-UA"/>
        </w:rPr>
        <w:t>пристрої</w:t>
      </w:r>
      <w:proofErr w:type="spellEnd"/>
      <w:r w:rsidRPr="0046579E">
        <w:rPr>
          <w:color w:val="000000"/>
          <w:sz w:val="28"/>
          <w:szCs w:val="28"/>
          <w:lang w:eastAsia="uk-UA"/>
        </w:rPr>
        <w:t xml:space="preserve"> </w:t>
      </w:r>
      <w:r w:rsidRPr="00A52F4F">
        <w:rPr>
          <w:b/>
          <w:bCs/>
          <w:color w:val="000000"/>
          <w:sz w:val="28"/>
          <w:szCs w:val="28"/>
          <w:lang w:eastAsia="uk-UA"/>
        </w:rPr>
        <w:t>–</w:t>
      </w:r>
      <w:r w:rsidRPr="0046579E">
        <w:rPr>
          <w:color w:val="000000"/>
          <w:sz w:val="28"/>
          <w:szCs w:val="28"/>
          <w:lang w:eastAsia="uk-UA"/>
        </w:rPr>
        <w:t xml:space="preserve"> </w:t>
      </w:r>
      <w:proofErr w:type="spellStart"/>
      <w:r w:rsidRPr="0046579E">
        <w:rPr>
          <w:color w:val="000000"/>
          <w:sz w:val="28"/>
          <w:szCs w:val="28"/>
          <w:lang w:eastAsia="uk-UA"/>
        </w:rPr>
        <w:t>це</w:t>
      </w:r>
      <w:proofErr w:type="spellEnd"/>
      <w:r w:rsidRPr="0046579E">
        <w:rPr>
          <w:color w:val="000000"/>
          <w:sz w:val="28"/>
          <w:szCs w:val="28"/>
          <w:lang w:eastAsia="uk-UA"/>
        </w:rPr>
        <w:t xml:space="preserve"> </w:t>
      </w:r>
      <w:proofErr w:type="spellStart"/>
      <w:r w:rsidRPr="0046579E">
        <w:rPr>
          <w:color w:val="000000"/>
          <w:sz w:val="28"/>
          <w:szCs w:val="28"/>
          <w:lang w:eastAsia="uk-UA"/>
        </w:rPr>
        <w:t>технічні</w:t>
      </w:r>
      <w:proofErr w:type="spellEnd"/>
      <w:r w:rsidRPr="0046579E">
        <w:rPr>
          <w:color w:val="000000"/>
          <w:sz w:val="28"/>
          <w:szCs w:val="28"/>
          <w:lang w:eastAsia="uk-UA"/>
        </w:rPr>
        <w:t xml:space="preserve"> </w:t>
      </w:r>
      <w:proofErr w:type="spellStart"/>
      <w:r w:rsidRPr="0046579E">
        <w:rPr>
          <w:color w:val="000000"/>
          <w:sz w:val="28"/>
          <w:szCs w:val="28"/>
          <w:lang w:eastAsia="uk-UA"/>
        </w:rPr>
        <w:t>засоби</w:t>
      </w:r>
      <w:proofErr w:type="spellEnd"/>
      <w:r w:rsidRPr="0046579E">
        <w:rPr>
          <w:color w:val="000000"/>
          <w:sz w:val="28"/>
          <w:szCs w:val="28"/>
          <w:lang w:eastAsia="uk-UA"/>
        </w:rPr>
        <w:t xml:space="preserve">, </w:t>
      </w:r>
      <w:proofErr w:type="spellStart"/>
      <w:r w:rsidRPr="0046579E">
        <w:rPr>
          <w:color w:val="000000"/>
          <w:sz w:val="28"/>
          <w:szCs w:val="28"/>
          <w:lang w:eastAsia="uk-UA"/>
        </w:rPr>
        <w:t>призначені</w:t>
      </w:r>
      <w:proofErr w:type="spellEnd"/>
      <w:r w:rsidRPr="0046579E">
        <w:rPr>
          <w:color w:val="000000"/>
          <w:sz w:val="28"/>
          <w:szCs w:val="28"/>
          <w:lang w:eastAsia="uk-UA"/>
        </w:rPr>
        <w:t xml:space="preserve"> для </w:t>
      </w:r>
      <w:proofErr w:type="spellStart"/>
      <w:r w:rsidRPr="0046579E">
        <w:rPr>
          <w:color w:val="000000"/>
          <w:sz w:val="28"/>
          <w:szCs w:val="28"/>
          <w:lang w:eastAsia="uk-UA"/>
        </w:rPr>
        <w:t>отримання</w:t>
      </w:r>
      <w:proofErr w:type="spellEnd"/>
      <w:r w:rsidRPr="0046579E">
        <w:rPr>
          <w:color w:val="000000"/>
          <w:sz w:val="28"/>
          <w:szCs w:val="28"/>
          <w:lang w:eastAsia="uk-UA"/>
        </w:rPr>
        <w:t xml:space="preserve"> та </w:t>
      </w:r>
      <w:proofErr w:type="spellStart"/>
      <w:r w:rsidRPr="0046579E">
        <w:rPr>
          <w:color w:val="000000"/>
          <w:sz w:val="28"/>
          <w:szCs w:val="28"/>
          <w:lang w:eastAsia="uk-UA"/>
        </w:rPr>
        <w:t>обробки</w:t>
      </w:r>
      <w:proofErr w:type="spellEnd"/>
      <w:r w:rsidRPr="0046579E">
        <w:rPr>
          <w:color w:val="000000"/>
          <w:sz w:val="28"/>
          <w:szCs w:val="28"/>
          <w:lang w:eastAsia="uk-UA"/>
        </w:rPr>
        <w:t xml:space="preserve"> </w:t>
      </w:r>
      <w:proofErr w:type="spellStart"/>
      <w:r w:rsidRPr="0046579E">
        <w:rPr>
          <w:color w:val="000000"/>
          <w:sz w:val="28"/>
          <w:szCs w:val="28"/>
          <w:lang w:eastAsia="uk-UA"/>
        </w:rPr>
        <w:t>інформації</w:t>
      </w:r>
      <w:proofErr w:type="spellEnd"/>
      <w:r w:rsidRPr="0046579E">
        <w:rPr>
          <w:color w:val="000000"/>
          <w:sz w:val="28"/>
          <w:szCs w:val="28"/>
          <w:lang w:eastAsia="uk-UA"/>
        </w:rPr>
        <w:t xml:space="preserve"> у </w:t>
      </w:r>
      <w:proofErr w:type="spellStart"/>
      <w:r w:rsidRPr="0046579E">
        <w:rPr>
          <w:color w:val="000000"/>
          <w:sz w:val="28"/>
          <w:szCs w:val="28"/>
          <w:lang w:eastAsia="uk-UA"/>
        </w:rPr>
        <w:t>цифровій</w:t>
      </w:r>
      <w:proofErr w:type="spellEnd"/>
      <w:r w:rsidRPr="0046579E">
        <w:rPr>
          <w:color w:val="000000"/>
          <w:sz w:val="28"/>
          <w:szCs w:val="28"/>
          <w:lang w:eastAsia="uk-UA"/>
        </w:rPr>
        <w:t xml:space="preserve"> </w:t>
      </w:r>
      <w:proofErr w:type="spellStart"/>
      <w:r w:rsidRPr="0046579E">
        <w:rPr>
          <w:color w:val="000000"/>
          <w:sz w:val="28"/>
          <w:szCs w:val="28"/>
          <w:lang w:eastAsia="uk-UA"/>
        </w:rPr>
        <w:t>формі</w:t>
      </w:r>
      <w:proofErr w:type="spellEnd"/>
      <w:r w:rsidRPr="0046579E">
        <w:rPr>
          <w:color w:val="000000"/>
          <w:sz w:val="28"/>
          <w:szCs w:val="28"/>
          <w:lang w:eastAsia="uk-UA"/>
        </w:rPr>
        <w:t xml:space="preserve"> з </w:t>
      </w:r>
      <w:proofErr w:type="spellStart"/>
      <w:r w:rsidRPr="0046579E">
        <w:rPr>
          <w:color w:val="000000"/>
          <w:sz w:val="28"/>
          <w:szCs w:val="28"/>
          <w:lang w:eastAsia="uk-UA"/>
        </w:rPr>
        <w:t>використанням</w:t>
      </w:r>
      <w:proofErr w:type="spellEnd"/>
      <w:r w:rsidRPr="0046579E">
        <w:rPr>
          <w:color w:val="000000"/>
          <w:sz w:val="28"/>
          <w:szCs w:val="28"/>
          <w:lang w:eastAsia="uk-UA"/>
        </w:rPr>
        <w:t xml:space="preserve"> </w:t>
      </w:r>
      <w:proofErr w:type="spellStart"/>
      <w:r w:rsidRPr="0046579E">
        <w:rPr>
          <w:color w:val="000000"/>
          <w:sz w:val="28"/>
          <w:szCs w:val="28"/>
          <w:lang w:eastAsia="uk-UA"/>
        </w:rPr>
        <w:t>цифрових</w:t>
      </w:r>
      <w:proofErr w:type="spellEnd"/>
      <w:r w:rsidRPr="0046579E">
        <w:rPr>
          <w:color w:val="000000"/>
          <w:sz w:val="28"/>
          <w:szCs w:val="28"/>
          <w:lang w:eastAsia="uk-UA"/>
        </w:rPr>
        <w:t xml:space="preserve"> </w:t>
      </w:r>
      <w:proofErr w:type="spellStart"/>
      <w:r w:rsidRPr="00C22184">
        <w:rPr>
          <w:color w:val="000000"/>
          <w:sz w:val="28"/>
          <w:szCs w:val="28"/>
          <w:lang w:eastAsia="uk-UA"/>
        </w:rPr>
        <w:t>технологій</w:t>
      </w:r>
      <w:proofErr w:type="spellEnd"/>
      <w:r w:rsidRPr="00C22184">
        <w:rPr>
          <w:color w:val="000000"/>
          <w:sz w:val="28"/>
          <w:szCs w:val="28"/>
          <w:lang w:eastAsia="uk-UA"/>
        </w:rPr>
        <w:t>.</w:t>
      </w:r>
    </w:p>
    <w:p w14:paraId="60A74106" w14:textId="77777777" w:rsidR="00F25316" w:rsidRPr="00A52F4F" w:rsidRDefault="00F25316" w:rsidP="00F25316">
      <w:pPr>
        <w:spacing w:line="276" w:lineRule="auto"/>
        <w:ind w:firstLine="709"/>
        <w:jc w:val="both"/>
        <w:rPr>
          <w:sz w:val="24"/>
          <w:szCs w:val="24"/>
          <w:lang w:eastAsia="uk-UA"/>
        </w:rPr>
      </w:pPr>
      <w:proofErr w:type="spellStart"/>
      <w:r w:rsidRPr="00A52F4F">
        <w:rPr>
          <w:color w:val="000000"/>
          <w:sz w:val="28"/>
          <w:szCs w:val="28"/>
          <w:lang w:eastAsia="uk-UA"/>
        </w:rPr>
        <w:t>Англійське</w:t>
      </w:r>
      <w:proofErr w:type="spellEnd"/>
      <w:r w:rsidRPr="00A52F4F">
        <w:rPr>
          <w:color w:val="000000"/>
          <w:sz w:val="28"/>
          <w:szCs w:val="28"/>
          <w:lang w:eastAsia="uk-UA"/>
        </w:rPr>
        <w:t xml:space="preserve"> слово </w:t>
      </w:r>
      <w:proofErr w:type="spellStart"/>
      <w:r w:rsidRPr="00A52F4F">
        <w:rPr>
          <w:i/>
          <w:iCs/>
          <w:color w:val="000000"/>
          <w:sz w:val="28"/>
          <w:szCs w:val="28"/>
          <w:lang w:eastAsia="uk-UA"/>
        </w:rPr>
        <w:t>digital</w:t>
      </w:r>
      <w:proofErr w:type="spellEnd"/>
      <w:r w:rsidRPr="00A52F4F">
        <w:rPr>
          <w:color w:val="000000"/>
          <w:sz w:val="28"/>
          <w:szCs w:val="28"/>
          <w:lang w:eastAsia="uk-UA"/>
        </w:rPr>
        <w:t xml:space="preserve">, </w:t>
      </w:r>
      <w:proofErr w:type="spellStart"/>
      <w:r w:rsidRPr="00A52F4F">
        <w:rPr>
          <w:color w:val="000000"/>
          <w:sz w:val="28"/>
          <w:szCs w:val="28"/>
          <w:lang w:eastAsia="uk-UA"/>
        </w:rPr>
        <w:t>що</w:t>
      </w:r>
      <w:proofErr w:type="spellEnd"/>
      <w:r w:rsidRPr="00A52F4F">
        <w:rPr>
          <w:color w:val="000000"/>
          <w:sz w:val="28"/>
          <w:szCs w:val="28"/>
          <w:lang w:eastAsia="uk-UA"/>
        </w:rPr>
        <w:t xml:space="preserve"> </w:t>
      </w:r>
      <w:proofErr w:type="spellStart"/>
      <w:r w:rsidRPr="00A52F4F">
        <w:rPr>
          <w:color w:val="000000"/>
          <w:sz w:val="28"/>
          <w:szCs w:val="28"/>
          <w:lang w:eastAsia="uk-UA"/>
        </w:rPr>
        <w:t>означає</w:t>
      </w:r>
      <w:proofErr w:type="spellEnd"/>
      <w:r w:rsidRPr="00A52F4F">
        <w:rPr>
          <w:color w:val="000000"/>
          <w:sz w:val="28"/>
          <w:szCs w:val="28"/>
          <w:lang w:eastAsia="uk-UA"/>
        </w:rPr>
        <w:t xml:space="preserve"> </w:t>
      </w:r>
      <w:r>
        <w:rPr>
          <w:color w:val="000000"/>
          <w:sz w:val="28"/>
          <w:szCs w:val="28"/>
          <w:lang w:eastAsia="uk-UA"/>
        </w:rPr>
        <w:t>«</w:t>
      </w:r>
      <w:proofErr w:type="spellStart"/>
      <w:r w:rsidRPr="00A52F4F">
        <w:rPr>
          <w:i/>
          <w:iCs/>
          <w:color w:val="000000"/>
          <w:sz w:val="28"/>
          <w:szCs w:val="28"/>
          <w:lang w:eastAsia="uk-UA"/>
        </w:rPr>
        <w:t>цифровий</w:t>
      </w:r>
      <w:proofErr w:type="spellEnd"/>
      <w:r>
        <w:rPr>
          <w:color w:val="000000"/>
          <w:sz w:val="28"/>
          <w:szCs w:val="28"/>
          <w:lang w:eastAsia="uk-UA"/>
        </w:rPr>
        <w:t>»</w:t>
      </w:r>
      <w:r w:rsidRPr="00A52F4F">
        <w:rPr>
          <w:color w:val="000000"/>
          <w:sz w:val="28"/>
          <w:szCs w:val="28"/>
          <w:lang w:eastAsia="uk-UA"/>
        </w:rPr>
        <w:t xml:space="preserve">, у свою </w:t>
      </w:r>
      <w:proofErr w:type="spellStart"/>
      <w:r w:rsidRPr="00A52F4F">
        <w:rPr>
          <w:color w:val="000000"/>
          <w:sz w:val="28"/>
          <w:szCs w:val="28"/>
          <w:lang w:eastAsia="uk-UA"/>
        </w:rPr>
        <w:t>чергу</w:t>
      </w:r>
      <w:proofErr w:type="spellEnd"/>
      <w:r w:rsidRPr="00A52F4F">
        <w:rPr>
          <w:color w:val="000000"/>
          <w:sz w:val="28"/>
          <w:szCs w:val="28"/>
          <w:lang w:eastAsia="uk-UA"/>
        </w:rPr>
        <w:t xml:space="preserve">, походить </w:t>
      </w:r>
      <w:proofErr w:type="spellStart"/>
      <w:r w:rsidRPr="00A52F4F">
        <w:rPr>
          <w:color w:val="000000"/>
          <w:sz w:val="28"/>
          <w:szCs w:val="28"/>
          <w:lang w:eastAsia="uk-UA"/>
        </w:rPr>
        <w:t>від</w:t>
      </w:r>
      <w:proofErr w:type="spellEnd"/>
      <w:r w:rsidRPr="00A52F4F">
        <w:rPr>
          <w:color w:val="000000"/>
          <w:sz w:val="28"/>
          <w:szCs w:val="28"/>
          <w:lang w:eastAsia="uk-UA"/>
        </w:rPr>
        <w:t xml:space="preserve"> </w:t>
      </w:r>
      <w:proofErr w:type="spellStart"/>
      <w:r w:rsidRPr="00A52F4F">
        <w:rPr>
          <w:color w:val="000000"/>
          <w:sz w:val="28"/>
          <w:szCs w:val="28"/>
          <w:lang w:eastAsia="uk-UA"/>
        </w:rPr>
        <w:t>латинського</w:t>
      </w:r>
      <w:proofErr w:type="spellEnd"/>
      <w:r w:rsidRPr="00A52F4F">
        <w:rPr>
          <w:color w:val="000000"/>
          <w:sz w:val="28"/>
          <w:szCs w:val="28"/>
          <w:lang w:eastAsia="uk-UA"/>
        </w:rPr>
        <w:t> </w:t>
      </w:r>
      <w:r>
        <w:rPr>
          <w:color w:val="000000"/>
          <w:sz w:val="28"/>
          <w:szCs w:val="28"/>
          <w:lang w:eastAsia="uk-UA"/>
        </w:rPr>
        <w:t>«</w:t>
      </w:r>
      <w:proofErr w:type="spellStart"/>
      <w:r w:rsidRPr="00A52F4F">
        <w:rPr>
          <w:color w:val="000000"/>
          <w:sz w:val="28"/>
          <w:szCs w:val="28"/>
          <w:lang w:eastAsia="uk-UA"/>
        </w:rPr>
        <w:t>digitus</w:t>
      </w:r>
      <w:proofErr w:type="spellEnd"/>
      <w:r>
        <w:rPr>
          <w:color w:val="000000"/>
          <w:sz w:val="28"/>
          <w:szCs w:val="28"/>
          <w:lang w:eastAsia="uk-UA"/>
        </w:rPr>
        <w:t>»</w:t>
      </w:r>
      <w:r w:rsidRPr="00A52F4F">
        <w:rPr>
          <w:color w:val="000000"/>
          <w:sz w:val="28"/>
          <w:szCs w:val="28"/>
          <w:lang w:eastAsia="uk-UA"/>
        </w:rPr>
        <w:t xml:space="preserve">, </w:t>
      </w:r>
      <w:proofErr w:type="spellStart"/>
      <w:r w:rsidRPr="00A52F4F">
        <w:rPr>
          <w:color w:val="000000"/>
          <w:sz w:val="28"/>
          <w:szCs w:val="28"/>
          <w:lang w:eastAsia="uk-UA"/>
        </w:rPr>
        <w:t>тобто</w:t>
      </w:r>
      <w:proofErr w:type="spellEnd"/>
      <w:r w:rsidRPr="00A52F4F">
        <w:rPr>
          <w:color w:val="000000"/>
          <w:sz w:val="28"/>
          <w:szCs w:val="28"/>
          <w:lang w:eastAsia="uk-UA"/>
        </w:rPr>
        <w:t xml:space="preserve"> </w:t>
      </w:r>
      <w:r>
        <w:rPr>
          <w:color w:val="000000"/>
          <w:sz w:val="28"/>
          <w:szCs w:val="28"/>
          <w:lang w:eastAsia="uk-UA"/>
        </w:rPr>
        <w:t>«</w:t>
      </w:r>
      <w:proofErr w:type="spellStart"/>
      <w:r w:rsidRPr="00A52F4F">
        <w:rPr>
          <w:color w:val="000000"/>
          <w:sz w:val="28"/>
          <w:szCs w:val="28"/>
          <w:lang w:eastAsia="uk-UA"/>
        </w:rPr>
        <w:t>палець</w:t>
      </w:r>
      <w:proofErr w:type="spellEnd"/>
      <w:r>
        <w:rPr>
          <w:color w:val="000000"/>
          <w:sz w:val="28"/>
          <w:szCs w:val="28"/>
          <w:lang w:eastAsia="uk-UA"/>
        </w:rPr>
        <w:t>»</w:t>
      </w:r>
      <w:r w:rsidRPr="00A52F4F">
        <w:rPr>
          <w:color w:val="000000"/>
          <w:sz w:val="28"/>
          <w:szCs w:val="28"/>
          <w:lang w:eastAsia="uk-UA"/>
        </w:rPr>
        <w:t xml:space="preserve">. </w:t>
      </w:r>
      <w:proofErr w:type="spellStart"/>
      <w:r w:rsidRPr="00A52F4F">
        <w:rPr>
          <w:color w:val="000000"/>
          <w:sz w:val="28"/>
          <w:szCs w:val="28"/>
          <w:lang w:eastAsia="uk-UA"/>
        </w:rPr>
        <w:t>Оскільки</w:t>
      </w:r>
      <w:proofErr w:type="spellEnd"/>
      <w:r w:rsidRPr="00A52F4F">
        <w:rPr>
          <w:color w:val="000000"/>
          <w:sz w:val="28"/>
          <w:szCs w:val="28"/>
          <w:lang w:eastAsia="uk-UA"/>
        </w:rPr>
        <w:t xml:space="preserve"> </w:t>
      </w:r>
      <w:proofErr w:type="spellStart"/>
      <w:r w:rsidRPr="00A52F4F">
        <w:rPr>
          <w:color w:val="000000"/>
          <w:sz w:val="28"/>
          <w:szCs w:val="28"/>
          <w:lang w:eastAsia="uk-UA"/>
        </w:rPr>
        <w:t>людством</w:t>
      </w:r>
      <w:proofErr w:type="spellEnd"/>
      <w:r w:rsidRPr="00A52F4F">
        <w:rPr>
          <w:color w:val="000000"/>
          <w:sz w:val="28"/>
          <w:szCs w:val="28"/>
          <w:lang w:eastAsia="uk-UA"/>
        </w:rPr>
        <w:t xml:space="preserve"> </w:t>
      </w:r>
      <w:proofErr w:type="spellStart"/>
      <w:r w:rsidRPr="00A52F4F">
        <w:rPr>
          <w:color w:val="000000"/>
          <w:sz w:val="28"/>
          <w:szCs w:val="28"/>
          <w:lang w:eastAsia="uk-UA"/>
        </w:rPr>
        <w:t>протягом</w:t>
      </w:r>
      <w:proofErr w:type="spellEnd"/>
      <w:r w:rsidRPr="00A52F4F">
        <w:rPr>
          <w:color w:val="000000"/>
          <w:sz w:val="28"/>
          <w:szCs w:val="28"/>
          <w:lang w:eastAsia="uk-UA"/>
        </w:rPr>
        <w:t xml:space="preserve"> </w:t>
      </w:r>
      <w:proofErr w:type="spellStart"/>
      <w:r w:rsidRPr="00A52F4F">
        <w:rPr>
          <w:color w:val="000000"/>
          <w:sz w:val="28"/>
          <w:szCs w:val="28"/>
          <w:lang w:eastAsia="uk-UA"/>
        </w:rPr>
        <w:t>тривалого</w:t>
      </w:r>
      <w:proofErr w:type="spellEnd"/>
      <w:r w:rsidRPr="00A52F4F">
        <w:rPr>
          <w:color w:val="000000"/>
          <w:sz w:val="28"/>
          <w:szCs w:val="28"/>
          <w:lang w:eastAsia="uk-UA"/>
        </w:rPr>
        <w:t xml:space="preserve"> часу в </w:t>
      </w:r>
      <w:proofErr w:type="spellStart"/>
      <w:r w:rsidRPr="00A52F4F">
        <w:rPr>
          <w:color w:val="000000"/>
          <w:sz w:val="28"/>
          <w:szCs w:val="28"/>
          <w:lang w:eastAsia="uk-UA"/>
        </w:rPr>
        <w:t>процесі</w:t>
      </w:r>
      <w:proofErr w:type="spellEnd"/>
      <w:r w:rsidRPr="00A52F4F">
        <w:rPr>
          <w:color w:val="000000"/>
          <w:sz w:val="28"/>
          <w:szCs w:val="28"/>
          <w:lang w:eastAsia="uk-UA"/>
        </w:rPr>
        <w:t xml:space="preserve"> </w:t>
      </w:r>
      <w:proofErr w:type="spellStart"/>
      <w:r w:rsidRPr="00A52F4F">
        <w:rPr>
          <w:color w:val="000000"/>
          <w:sz w:val="28"/>
          <w:szCs w:val="28"/>
          <w:lang w:eastAsia="uk-UA"/>
        </w:rPr>
        <w:t>підрахунку</w:t>
      </w:r>
      <w:proofErr w:type="spellEnd"/>
      <w:r w:rsidRPr="00A52F4F">
        <w:rPr>
          <w:color w:val="000000"/>
          <w:sz w:val="28"/>
          <w:szCs w:val="28"/>
          <w:lang w:eastAsia="uk-UA"/>
        </w:rPr>
        <w:t xml:space="preserve"> </w:t>
      </w:r>
      <w:proofErr w:type="spellStart"/>
      <w:r w:rsidRPr="00A52F4F">
        <w:rPr>
          <w:color w:val="000000"/>
          <w:sz w:val="28"/>
          <w:szCs w:val="28"/>
          <w:lang w:eastAsia="uk-UA"/>
        </w:rPr>
        <w:t>малих</w:t>
      </w:r>
      <w:proofErr w:type="spellEnd"/>
      <w:r w:rsidRPr="00A52F4F">
        <w:rPr>
          <w:color w:val="000000"/>
          <w:sz w:val="28"/>
          <w:szCs w:val="28"/>
          <w:lang w:eastAsia="uk-UA"/>
        </w:rPr>
        <w:t xml:space="preserve"> </w:t>
      </w:r>
      <w:proofErr w:type="spellStart"/>
      <w:r w:rsidRPr="00A52F4F">
        <w:rPr>
          <w:color w:val="000000"/>
          <w:sz w:val="28"/>
          <w:szCs w:val="28"/>
          <w:lang w:eastAsia="uk-UA"/>
        </w:rPr>
        <w:t>значень</w:t>
      </w:r>
      <w:proofErr w:type="spellEnd"/>
      <w:r w:rsidRPr="00A52F4F">
        <w:rPr>
          <w:color w:val="000000"/>
          <w:sz w:val="28"/>
          <w:szCs w:val="28"/>
          <w:lang w:eastAsia="uk-UA"/>
        </w:rPr>
        <w:t xml:space="preserve"> </w:t>
      </w:r>
      <w:proofErr w:type="spellStart"/>
      <w:r w:rsidRPr="00A52F4F">
        <w:rPr>
          <w:color w:val="000000"/>
          <w:sz w:val="28"/>
          <w:szCs w:val="28"/>
          <w:lang w:eastAsia="uk-UA"/>
        </w:rPr>
        <w:t>використовувалися</w:t>
      </w:r>
      <w:proofErr w:type="spellEnd"/>
      <w:r w:rsidRPr="00A52F4F">
        <w:rPr>
          <w:color w:val="000000"/>
          <w:sz w:val="28"/>
          <w:szCs w:val="28"/>
          <w:lang w:eastAsia="uk-UA"/>
        </w:rPr>
        <w:t xml:space="preserve"> </w:t>
      </w:r>
      <w:proofErr w:type="spellStart"/>
      <w:r w:rsidRPr="00A52F4F">
        <w:rPr>
          <w:color w:val="000000"/>
          <w:sz w:val="28"/>
          <w:szCs w:val="28"/>
          <w:lang w:eastAsia="uk-UA"/>
        </w:rPr>
        <w:t>пальці</w:t>
      </w:r>
      <w:proofErr w:type="spellEnd"/>
      <w:r w:rsidRPr="00A52F4F">
        <w:rPr>
          <w:color w:val="000000"/>
          <w:sz w:val="28"/>
          <w:szCs w:val="28"/>
          <w:lang w:eastAsia="uk-UA"/>
        </w:rPr>
        <w:t xml:space="preserve">, </w:t>
      </w:r>
      <w:proofErr w:type="spellStart"/>
      <w:r w:rsidRPr="00A52F4F">
        <w:rPr>
          <w:color w:val="000000"/>
          <w:sz w:val="28"/>
          <w:szCs w:val="28"/>
          <w:lang w:eastAsia="uk-UA"/>
        </w:rPr>
        <w:t>саме</w:t>
      </w:r>
      <w:proofErr w:type="spellEnd"/>
      <w:r w:rsidRPr="00A52F4F">
        <w:rPr>
          <w:color w:val="000000"/>
          <w:sz w:val="28"/>
          <w:szCs w:val="28"/>
          <w:lang w:eastAsia="uk-UA"/>
        </w:rPr>
        <w:t xml:space="preserve"> </w:t>
      </w:r>
      <w:proofErr w:type="spellStart"/>
      <w:r w:rsidRPr="00A52F4F">
        <w:rPr>
          <w:color w:val="000000"/>
          <w:sz w:val="28"/>
          <w:szCs w:val="28"/>
          <w:lang w:eastAsia="uk-UA"/>
        </w:rPr>
        <w:t>десяткова</w:t>
      </w:r>
      <w:proofErr w:type="spellEnd"/>
      <w:r w:rsidRPr="00A52F4F">
        <w:rPr>
          <w:color w:val="000000"/>
          <w:sz w:val="28"/>
          <w:szCs w:val="28"/>
          <w:lang w:eastAsia="uk-UA"/>
        </w:rPr>
        <w:t xml:space="preserve"> система </w:t>
      </w:r>
      <w:proofErr w:type="spellStart"/>
      <w:r w:rsidRPr="00A52F4F">
        <w:rPr>
          <w:color w:val="000000"/>
          <w:sz w:val="28"/>
          <w:szCs w:val="28"/>
          <w:lang w:eastAsia="uk-UA"/>
        </w:rPr>
        <w:t>числення</w:t>
      </w:r>
      <w:proofErr w:type="spellEnd"/>
      <w:r w:rsidRPr="00A52F4F">
        <w:rPr>
          <w:color w:val="000000"/>
          <w:sz w:val="28"/>
          <w:szCs w:val="28"/>
          <w:lang w:eastAsia="uk-UA"/>
        </w:rPr>
        <w:t xml:space="preserve"> стала основною, в тому </w:t>
      </w:r>
      <w:proofErr w:type="spellStart"/>
      <w:r w:rsidRPr="00A52F4F">
        <w:rPr>
          <w:color w:val="000000"/>
          <w:sz w:val="28"/>
          <w:szCs w:val="28"/>
          <w:lang w:eastAsia="uk-UA"/>
        </w:rPr>
        <w:t>числі</w:t>
      </w:r>
      <w:proofErr w:type="spellEnd"/>
      <w:r w:rsidRPr="00A52F4F">
        <w:rPr>
          <w:color w:val="000000"/>
          <w:sz w:val="28"/>
          <w:szCs w:val="28"/>
          <w:lang w:eastAsia="uk-UA"/>
        </w:rPr>
        <w:t xml:space="preserve"> і в </w:t>
      </w:r>
      <w:proofErr w:type="spellStart"/>
      <w:r w:rsidRPr="00A52F4F">
        <w:rPr>
          <w:color w:val="000000"/>
          <w:sz w:val="28"/>
          <w:szCs w:val="28"/>
          <w:lang w:eastAsia="uk-UA"/>
        </w:rPr>
        <w:t>індоарабській</w:t>
      </w:r>
      <w:proofErr w:type="spellEnd"/>
      <w:r w:rsidRPr="00A52F4F">
        <w:rPr>
          <w:color w:val="000000"/>
          <w:sz w:val="28"/>
          <w:szCs w:val="28"/>
          <w:lang w:eastAsia="uk-UA"/>
        </w:rPr>
        <w:t xml:space="preserve"> </w:t>
      </w:r>
      <w:proofErr w:type="spellStart"/>
      <w:r w:rsidRPr="00A52F4F">
        <w:rPr>
          <w:color w:val="000000"/>
          <w:sz w:val="28"/>
          <w:szCs w:val="28"/>
          <w:lang w:eastAsia="uk-UA"/>
        </w:rPr>
        <w:t>нумерації</w:t>
      </w:r>
      <w:proofErr w:type="spellEnd"/>
      <w:r w:rsidRPr="00A52F4F">
        <w:rPr>
          <w:color w:val="000000"/>
          <w:sz w:val="28"/>
          <w:szCs w:val="28"/>
          <w:lang w:eastAsia="uk-UA"/>
        </w:rPr>
        <w:t xml:space="preserve">. </w:t>
      </w:r>
      <w:proofErr w:type="spellStart"/>
      <w:r w:rsidRPr="00A52F4F">
        <w:rPr>
          <w:color w:val="000000"/>
          <w:sz w:val="28"/>
          <w:szCs w:val="28"/>
          <w:lang w:eastAsia="uk-UA"/>
        </w:rPr>
        <w:t>Зазвичай</w:t>
      </w:r>
      <w:proofErr w:type="spellEnd"/>
      <w:r w:rsidRPr="00A52F4F">
        <w:rPr>
          <w:color w:val="000000"/>
          <w:sz w:val="28"/>
          <w:szCs w:val="28"/>
          <w:lang w:eastAsia="uk-UA"/>
        </w:rPr>
        <w:t xml:space="preserve"> </w:t>
      </w:r>
      <w:proofErr w:type="spellStart"/>
      <w:r w:rsidRPr="00A52F4F">
        <w:rPr>
          <w:color w:val="000000"/>
          <w:sz w:val="28"/>
          <w:szCs w:val="28"/>
          <w:lang w:eastAsia="uk-UA"/>
        </w:rPr>
        <w:t>пальцями</w:t>
      </w:r>
      <w:proofErr w:type="spellEnd"/>
      <w:r w:rsidRPr="00A52F4F">
        <w:rPr>
          <w:color w:val="000000"/>
          <w:sz w:val="28"/>
          <w:szCs w:val="28"/>
          <w:lang w:eastAsia="uk-UA"/>
        </w:rPr>
        <w:t xml:space="preserve"> </w:t>
      </w:r>
      <w:proofErr w:type="spellStart"/>
      <w:r w:rsidRPr="00A52F4F">
        <w:rPr>
          <w:color w:val="000000"/>
          <w:sz w:val="28"/>
          <w:szCs w:val="28"/>
          <w:lang w:eastAsia="uk-UA"/>
        </w:rPr>
        <w:t>можна</w:t>
      </w:r>
      <w:proofErr w:type="spellEnd"/>
      <w:r w:rsidRPr="00A52F4F">
        <w:rPr>
          <w:color w:val="000000"/>
          <w:sz w:val="28"/>
          <w:szCs w:val="28"/>
          <w:lang w:eastAsia="uk-UA"/>
        </w:rPr>
        <w:t xml:space="preserve"> </w:t>
      </w:r>
      <w:proofErr w:type="spellStart"/>
      <w:r w:rsidRPr="00A52F4F">
        <w:rPr>
          <w:color w:val="000000"/>
          <w:sz w:val="28"/>
          <w:szCs w:val="28"/>
          <w:lang w:eastAsia="uk-UA"/>
        </w:rPr>
        <w:t>розраховувати</w:t>
      </w:r>
      <w:proofErr w:type="spellEnd"/>
      <w:r w:rsidRPr="00A52F4F">
        <w:rPr>
          <w:color w:val="000000"/>
          <w:sz w:val="28"/>
          <w:szCs w:val="28"/>
          <w:lang w:eastAsia="uk-UA"/>
        </w:rPr>
        <w:t xml:space="preserve"> </w:t>
      </w:r>
      <w:proofErr w:type="spellStart"/>
      <w:r w:rsidRPr="00A52F4F">
        <w:rPr>
          <w:color w:val="000000"/>
          <w:sz w:val="28"/>
          <w:szCs w:val="28"/>
          <w:lang w:eastAsia="uk-UA"/>
        </w:rPr>
        <w:t>значення</w:t>
      </w:r>
      <w:proofErr w:type="spellEnd"/>
      <w:r w:rsidRPr="00A52F4F">
        <w:rPr>
          <w:color w:val="000000"/>
          <w:sz w:val="28"/>
          <w:szCs w:val="28"/>
          <w:lang w:eastAsia="uk-UA"/>
        </w:rPr>
        <w:t xml:space="preserve"> </w:t>
      </w:r>
      <w:proofErr w:type="spellStart"/>
      <w:r w:rsidRPr="00A52F4F">
        <w:rPr>
          <w:color w:val="000000"/>
          <w:sz w:val="28"/>
          <w:szCs w:val="28"/>
          <w:lang w:eastAsia="uk-UA"/>
        </w:rPr>
        <w:t>лише</w:t>
      </w:r>
      <w:proofErr w:type="spellEnd"/>
      <w:r w:rsidRPr="00A52F4F">
        <w:rPr>
          <w:color w:val="000000"/>
          <w:sz w:val="28"/>
          <w:szCs w:val="28"/>
          <w:lang w:eastAsia="uk-UA"/>
        </w:rPr>
        <w:t xml:space="preserve"> </w:t>
      </w:r>
      <w:proofErr w:type="spellStart"/>
      <w:r w:rsidRPr="00A52F4F">
        <w:rPr>
          <w:color w:val="000000"/>
          <w:sz w:val="28"/>
          <w:szCs w:val="28"/>
          <w:lang w:eastAsia="uk-UA"/>
        </w:rPr>
        <w:t>цілих</w:t>
      </w:r>
      <w:proofErr w:type="spellEnd"/>
      <w:r w:rsidRPr="00A52F4F">
        <w:rPr>
          <w:color w:val="000000"/>
          <w:sz w:val="28"/>
          <w:szCs w:val="28"/>
          <w:lang w:eastAsia="uk-UA"/>
        </w:rPr>
        <w:t xml:space="preserve"> чисел. Тому</w:t>
      </w:r>
      <w:r>
        <w:rPr>
          <w:color w:val="000000"/>
          <w:sz w:val="28"/>
          <w:szCs w:val="28"/>
          <w:lang w:eastAsia="uk-UA"/>
        </w:rPr>
        <w:t>,</w:t>
      </w:r>
      <w:r w:rsidRPr="00A52F4F">
        <w:rPr>
          <w:color w:val="000000"/>
          <w:sz w:val="28"/>
          <w:szCs w:val="28"/>
          <w:lang w:eastAsia="uk-UA"/>
        </w:rPr>
        <w:t xml:space="preserve"> слово </w:t>
      </w:r>
      <w:r>
        <w:rPr>
          <w:color w:val="000000"/>
          <w:sz w:val="28"/>
          <w:szCs w:val="28"/>
          <w:lang w:eastAsia="uk-UA"/>
        </w:rPr>
        <w:t>«</w:t>
      </w:r>
      <w:proofErr w:type="spellStart"/>
      <w:r w:rsidRPr="00A52F4F">
        <w:rPr>
          <w:i/>
          <w:iCs/>
          <w:color w:val="000000"/>
          <w:sz w:val="28"/>
          <w:szCs w:val="28"/>
          <w:lang w:eastAsia="uk-UA"/>
        </w:rPr>
        <w:t>цифровий</w:t>
      </w:r>
      <w:proofErr w:type="spellEnd"/>
      <w:r>
        <w:rPr>
          <w:color w:val="000000"/>
          <w:sz w:val="28"/>
          <w:szCs w:val="28"/>
          <w:lang w:eastAsia="uk-UA"/>
        </w:rPr>
        <w:t>»</w:t>
      </w:r>
      <w:r w:rsidRPr="00A52F4F">
        <w:rPr>
          <w:color w:val="000000"/>
          <w:sz w:val="28"/>
          <w:szCs w:val="28"/>
          <w:lang w:eastAsia="uk-UA"/>
        </w:rPr>
        <w:t xml:space="preserve"> </w:t>
      </w:r>
      <w:proofErr w:type="spellStart"/>
      <w:r w:rsidRPr="00A52F4F">
        <w:rPr>
          <w:color w:val="000000"/>
          <w:sz w:val="28"/>
          <w:szCs w:val="28"/>
          <w:lang w:eastAsia="uk-UA"/>
        </w:rPr>
        <w:t>також</w:t>
      </w:r>
      <w:proofErr w:type="spellEnd"/>
      <w:r w:rsidRPr="00A52F4F">
        <w:rPr>
          <w:color w:val="000000"/>
          <w:sz w:val="28"/>
          <w:szCs w:val="28"/>
          <w:lang w:eastAsia="uk-UA"/>
        </w:rPr>
        <w:t xml:space="preserve"> </w:t>
      </w:r>
      <w:proofErr w:type="spellStart"/>
      <w:r w:rsidRPr="00A52F4F">
        <w:rPr>
          <w:color w:val="000000"/>
          <w:sz w:val="28"/>
          <w:szCs w:val="28"/>
          <w:lang w:eastAsia="uk-UA"/>
        </w:rPr>
        <w:t>використовується</w:t>
      </w:r>
      <w:proofErr w:type="spellEnd"/>
      <w:r w:rsidRPr="00A52F4F">
        <w:rPr>
          <w:color w:val="000000"/>
          <w:sz w:val="28"/>
          <w:szCs w:val="28"/>
          <w:lang w:eastAsia="uk-UA"/>
        </w:rPr>
        <w:t xml:space="preserve"> для </w:t>
      </w:r>
      <w:proofErr w:type="spellStart"/>
      <w:r w:rsidRPr="00A52F4F">
        <w:rPr>
          <w:color w:val="000000"/>
          <w:sz w:val="28"/>
          <w:szCs w:val="28"/>
          <w:lang w:eastAsia="uk-UA"/>
        </w:rPr>
        <w:t>позначення</w:t>
      </w:r>
      <w:proofErr w:type="spellEnd"/>
      <w:r w:rsidRPr="00A52F4F">
        <w:rPr>
          <w:color w:val="000000"/>
          <w:sz w:val="28"/>
          <w:szCs w:val="28"/>
          <w:lang w:eastAsia="uk-UA"/>
        </w:rPr>
        <w:t xml:space="preserve"> будь-</w:t>
      </w:r>
      <w:proofErr w:type="spellStart"/>
      <w:r w:rsidRPr="00A52F4F">
        <w:rPr>
          <w:color w:val="000000"/>
          <w:sz w:val="28"/>
          <w:szCs w:val="28"/>
          <w:lang w:eastAsia="uk-UA"/>
        </w:rPr>
        <w:t>якого</w:t>
      </w:r>
      <w:proofErr w:type="spellEnd"/>
      <w:r w:rsidRPr="00A52F4F">
        <w:rPr>
          <w:color w:val="000000"/>
          <w:sz w:val="28"/>
          <w:szCs w:val="28"/>
          <w:lang w:eastAsia="uk-UA"/>
        </w:rPr>
        <w:t xml:space="preserve"> </w:t>
      </w:r>
      <w:proofErr w:type="spellStart"/>
      <w:r w:rsidRPr="00A52F4F">
        <w:rPr>
          <w:color w:val="000000"/>
          <w:sz w:val="28"/>
          <w:szCs w:val="28"/>
          <w:lang w:eastAsia="uk-UA"/>
        </w:rPr>
        <w:t>об</w:t>
      </w:r>
      <w:r>
        <w:rPr>
          <w:color w:val="000000"/>
          <w:sz w:val="28"/>
          <w:szCs w:val="28"/>
          <w:lang w:eastAsia="uk-UA"/>
        </w:rPr>
        <w:t>’</w:t>
      </w:r>
      <w:r w:rsidRPr="00A52F4F">
        <w:rPr>
          <w:color w:val="000000"/>
          <w:sz w:val="28"/>
          <w:szCs w:val="28"/>
          <w:lang w:eastAsia="uk-UA"/>
        </w:rPr>
        <w:t>єкта</w:t>
      </w:r>
      <w:proofErr w:type="spellEnd"/>
      <w:r w:rsidRPr="00A52F4F">
        <w:rPr>
          <w:color w:val="000000"/>
          <w:sz w:val="28"/>
          <w:szCs w:val="28"/>
          <w:lang w:eastAsia="uk-UA"/>
        </w:rPr>
        <w:t xml:space="preserve">, </w:t>
      </w:r>
      <w:proofErr w:type="spellStart"/>
      <w:r w:rsidRPr="00A52F4F">
        <w:rPr>
          <w:color w:val="000000"/>
          <w:sz w:val="28"/>
          <w:szCs w:val="28"/>
          <w:lang w:eastAsia="uk-UA"/>
        </w:rPr>
        <w:t>який</w:t>
      </w:r>
      <w:proofErr w:type="spellEnd"/>
      <w:r w:rsidRPr="00A52F4F">
        <w:rPr>
          <w:color w:val="000000"/>
          <w:sz w:val="28"/>
          <w:szCs w:val="28"/>
          <w:lang w:eastAsia="uk-UA"/>
        </w:rPr>
        <w:t xml:space="preserve"> </w:t>
      </w:r>
      <w:proofErr w:type="spellStart"/>
      <w:r w:rsidRPr="00A52F4F">
        <w:rPr>
          <w:color w:val="000000"/>
          <w:sz w:val="28"/>
          <w:szCs w:val="28"/>
          <w:lang w:eastAsia="uk-UA"/>
        </w:rPr>
        <w:t>працює</w:t>
      </w:r>
      <w:proofErr w:type="spellEnd"/>
      <w:r w:rsidRPr="00A52F4F">
        <w:rPr>
          <w:color w:val="000000"/>
          <w:sz w:val="28"/>
          <w:szCs w:val="28"/>
          <w:lang w:eastAsia="uk-UA"/>
        </w:rPr>
        <w:t xml:space="preserve"> з </w:t>
      </w:r>
      <w:proofErr w:type="spellStart"/>
      <w:r w:rsidRPr="00A52F4F">
        <w:rPr>
          <w:color w:val="000000"/>
          <w:sz w:val="28"/>
          <w:szCs w:val="28"/>
          <w:lang w:eastAsia="uk-UA"/>
        </w:rPr>
        <w:t>дискретними</w:t>
      </w:r>
      <w:proofErr w:type="spellEnd"/>
      <w:r w:rsidRPr="00A52F4F">
        <w:rPr>
          <w:color w:val="000000"/>
          <w:sz w:val="28"/>
          <w:szCs w:val="28"/>
          <w:lang w:eastAsia="uk-UA"/>
        </w:rPr>
        <w:t xml:space="preserve"> </w:t>
      </w:r>
      <w:proofErr w:type="spellStart"/>
      <w:r w:rsidRPr="00A52F4F">
        <w:rPr>
          <w:color w:val="000000"/>
          <w:sz w:val="28"/>
          <w:szCs w:val="28"/>
          <w:lang w:eastAsia="uk-UA"/>
        </w:rPr>
        <w:t>значеннями</w:t>
      </w:r>
      <w:proofErr w:type="spellEnd"/>
      <w:r w:rsidRPr="00A52F4F">
        <w:rPr>
          <w:color w:val="000000"/>
          <w:sz w:val="28"/>
          <w:szCs w:val="28"/>
          <w:lang w:eastAsia="uk-UA"/>
        </w:rPr>
        <w:t>.</w:t>
      </w:r>
    </w:p>
    <w:p w14:paraId="0B76723A" w14:textId="77777777" w:rsidR="00F25316" w:rsidRPr="00A52F4F" w:rsidRDefault="00F25316" w:rsidP="00F25316">
      <w:pPr>
        <w:spacing w:line="276" w:lineRule="auto"/>
        <w:ind w:firstLine="709"/>
        <w:jc w:val="both"/>
        <w:rPr>
          <w:sz w:val="24"/>
          <w:szCs w:val="24"/>
          <w:lang w:eastAsia="uk-UA"/>
        </w:rPr>
      </w:pPr>
      <w:proofErr w:type="spellStart"/>
      <w:r w:rsidRPr="00A52F4F">
        <w:rPr>
          <w:color w:val="000000"/>
          <w:sz w:val="28"/>
          <w:szCs w:val="28"/>
          <w:lang w:eastAsia="uk-UA"/>
        </w:rPr>
        <w:t>Цифрові</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технології</w:t>
      </w:r>
      <w:proofErr w:type="spellEnd"/>
      <w:r w:rsidRPr="00A52F4F">
        <w:rPr>
          <w:color w:val="000000"/>
          <w:sz w:val="28"/>
          <w:szCs w:val="28"/>
          <w:lang w:eastAsia="uk-UA"/>
        </w:rPr>
        <w:t xml:space="preserve"> </w:t>
      </w:r>
      <w:proofErr w:type="spellStart"/>
      <w:r w:rsidRPr="00A52F4F">
        <w:rPr>
          <w:color w:val="000000"/>
          <w:sz w:val="28"/>
          <w:szCs w:val="28"/>
          <w:lang w:eastAsia="uk-UA"/>
        </w:rPr>
        <w:t>включають</w:t>
      </w:r>
      <w:proofErr w:type="spellEnd"/>
      <w:r w:rsidRPr="00A52F4F">
        <w:rPr>
          <w:color w:val="000000"/>
          <w:sz w:val="28"/>
          <w:szCs w:val="28"/>
          <w:lang w:eastAsia="uk-UA"/>
        </w:rPr>
        <w:t xml:space="preserve"> </w:t>
      </w:r>
      <w:proofErr w:type="spellStart"/>
      <w:r w:rsidRPr="00A52F4F">
        <w:rPr>
          <w:color w:val="000000"/>
          <w:sz w:val="28"/>
          <w:szCs w:val="28"/>
          <w:lang w:eastAsia="uk-UA"/>
        </w:rPr>
        <w:t>підкатегорії</w:t>
      </w:r>
      <w:proofErr w:type="spellEnd"/>
      <w:r w:rsidRPr="00A52F4F">
        <w:rPr>
          <w:color w:val="000000"/>
          <w:sz w:val="28"/>
          <w:szCs w:val="28"/>
          <w:lang w:eastAsia="uk-UA"/>
        </w:rPr>
        <w:t>:</w:t>
      </w:r>
    </w:p>
    <w:p w14:paraId="5A08D5E3"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цифрова</w:t>
      </w:r>
      <w:proofErr w:type="spellEnd"/>
      <w:r w:rsidRPr="00A52F4F">
        <w:rPr>
          <w:color w:val="000000"/>
          <w:sz w:val="28"/>
          <w:szCs w:val="28"/>
          <w:lang w:eastAsia="uk-UA"/>
        </w:rPr>
        <w:t xml:space="preserve"> </w:t>
      </w:r>
      <w:proofErr w:type="spellStart"/>
      <w:r w:rsidRPr="00A52F4F">
        <w:rPr>
          <w:color w:val="000000"/>
          <w:sz w:val="28"/>
          <w:szCs w:val="28"/>
          <w:lang w:eastAsia="uk-UA"/>
        </w:rPr>
        <w:t>електроніка</w:t>
      </w:r>
      <w:proofErr w:type="spellEnd"/>
      <w:r w:rsidRPr="00A52F4F">
        <w:rPr>
          <w:color w:val="000000"/>
          <w:sz w:val="28"/>
          <w:szCs w:val="28"/>
          <w:lang w:eastAsia="uk-UA"/>
        </w:rPr>
        <w:t>‎; </w:t>
      </w:r>
    </w:p>
    <w:p w14:paraId="200255DC"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r w:rsidRPr="00A52F4F">
        <w:rPr>
          <w:color w:val="000000"/>
          <w:sz w:val="28"/>
          <w:szCs w:val="28"/>
          <w:lang w:eastAsia="uk-UA"/>
        </w:rPr>
        <w:t>IP-</w:t>
      </w:r>
      <w:proofErr w:type="spellStart"/>
      <w:r w:rsidRPr="00A52F4F">
        <w:rPr>
          <w:color w:val="000000"/>
          <w:sz w:val="28"/>
          <w:szCs w:val="28"/>
          <w:lang w:eastAsia="uk-UA"/>
        </w:rPr>
        <w:t>телефонія</w:t>
      </w:r>
      <w:proofErr w:type="spellEnd"/>
      <w:r w:rsidRPr="00A52F4F">
        <w:rPr>
          <w:color w:val="000000"/>
          <w:sz w:val="28"/>
          <w:szCs w:val="28"/>
          <w:lang w:eastAsia="uk-UA"/>
        </w:rPr>
        <w:t>‎; </w:t>
      </w:r>
    </w:p>
    <w:p w14:paraId="14A49E15"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електронна</w:t>
      </w:r>
      <w:proofErr w:type="spellEnd"/>
      <w:r w:rsidRPr="00A52F4F">
        <w:rPr>
          <w:color w:val="000000"/>
          <w:sz w:val="28"/>
          <w:szCs w:val="28"/>
          <w:lang w:eastAsia="uk-UA"/>
        </w:rPr>
        <w:t xml:space="preserve"> </w:t>
      </w:r>
      <w:proofErr w:type="spellStart"/>
      <w:r w:rsidRPr="00A52F4F">
        <w:rPr>
          <w:color w:val="000000"/>
          <w:sz w:val="28"/>
          <w:szCs w:val="28"/>
          <w:lang w:eastAsia="uk-UA"/>
        </w:rPr>
        <w:t>документація</w:t>
      </w:r>
      <w:proofErr w:type="spellEnd"/>
      <w:r w:rsidRPr="00A52F4F">
        <w:rPr>
          <w:color w:val="000000"/>
          <w:sz w:val="28"/>
          <w:szCs w:val="28"/>
          <w:lang w:eastAsia="uk-UA"/>
        </w:rPr>
        <w:t>‎;</w:t>
      </w:r>
    </w:p>
    <w:p w14:paraId="0A515836"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електронна</w:t>
      </w:r>
      <w:proofErr w:type="spellEnd"/>
      <w:r w:rsidRPr="00A52F4F">
        <w:rPr>
          <w:color w:val="000000"/>
          <w:sz w:val="28"/>
          <w:szCs w:val="28"/>
          <w:lang w:eastAsia="uk-UA"/>
        </w:rPr>
        <w:t xml:space="preserve"> </w:t>
      </w:r>
      <w:proofErr w:type="spellStart"/>
      <w:r w:rsidRPr="00A52F4F">
        <w:rPr>
          <w:color w:val="000000"/>
          <w:sz w:val="28"/>
          <w:szCs w:val="28"/>
          <w:lang w:eastAsia="uk-UA"/>
        </w:rPr>
        <w:t>торгівля</w:t>
      </w:r>
      <w:proofErr w:type="spellEnd"/>
      <w:r w:rsidRPr="00A52F4F">
        <w:rPr>
          <w:color w:val="000000"/>
          <w:sz w:val="28"/>
          <w:szCs w:val="28"/>
          <w:lang w:eastAsia="uk-UA"/>
        </w:rPr>
        <w:t>‎; </w:t>
      </w:r>
    </w:p>
    <w:p w14:paraId="6DB1B527"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електронний</w:t>
      </w:r>
      <w:proofErr w:type="spellEnd"/>
      <w:r w:rsidRPr="00A52F4F">
        <w:rPr>
          <w:color w:val="000000"/>
          <w:sz w:val="28"/>
          <w:szCs w:val="28"/>
          <w:lang w:eastAsia="uk-UA"/>
        </w:rPr>
        <w:t xml:space="preserve"> </w:t>
      </w:r>
      <w:proofErr w:type="spellStart"/>
      <w:r w:rsidRPr="00A52F4F">
        <w:rPr>
          <w:color w:val="000000"/>
          <w:sz w:val="28"/>
          <w:szCs w:val="28"/>
          <w:lang w:eastAsia="uk-UA"/>
        </w:rPr>
        <w:t>документообіг</w:t>
      </w:r>
      <w:proofErr w:type="spellEnd"/>
      <w:r w:rsidRPr="00A52F4F">
        <w:rPr>
          <w:color w:val="000000"/>
          <w:sz w:val="28"/>
          <w:szCs w:val="28"/>
          <w:lang w:eastAsia="uk-UA"/>
        </w:rPr>
        <w:t>;‎ </w:t>
      </w:r>
    </w:p>
    <w:p w14:paraId="557F9972"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електронні</w:t>
      </w:r>
      <w:proofErr w:type="spellEnd"/>
      <w:r w:rsidRPr="00A52F4F">
        <w:rPr>
          <w:color w:val="000000"/>
          <w:sz w:val="28"/>
          <w:szCs w:val="28"/>
          <w:lang w:eastAsia="uk-UA"/>
        </w:rPr>
        <w:t xml:space="preserve"> книги‎; </w:t>
      </w:r>
    </w:p>
    <w:p w14:paraId="1B2E830F"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електронні</w:t>
      </w:r>
      <w:proofErr w:type="spellEnd"/>
      <w:r w:rsidRPr="00A52F4F">
        <w:rPr>
          <w:color w:val="000000"/>
          <w:sz w:val="28"/>
          <w:szCs w:val="28"/>
          <w:lang w:eastAsia="uk-UA"/>
        </w:rPr>
        <w:t xml:space="preserve"> </w:t>
      </w:r>
      <w:proofErr w:type="spellStart"/>
      <w:r w:rsidRPr="00A52F4F">
        <w:rPr>
          <w:color w:val="000000"/>
          <w:sz w:val="28"/>
          <w:szCs w:val="28"/>
          <w:lang w:eastAsia="uk-UA"/>
        </w:rPr>
        <w:t>комунікації</w:t>
      </w:r>
      <w:proofErr w:type="spellEnd"/>
      <w:r w:rsidRPr="00A52F4F">
        <w:rPr>
          <w:color w:val="000000"/>
          <w:sz w:val="28"/>
          <w:szCs w:val="28"/>
          <w:lang w:eastAsia="uk-UA"/>
        </w:rPr>
        <w:t>;‎ </w:t>
      </w:r>
    </w:p>
    <w:p w14:paraId="6266855A"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інформаційні</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технології</w:t>
      </w:r>
      <w:proofErr w:type="spellEnd"/>
      <w:r w:rsidRPr="00A52F4F">
        <w:rPr>
          <w:color w:val="000000"/>
          <w:sz w:val="28"/>
          <w:szCs w:val="28"/>
          <w:lang w:eastAsia="uk-UA"/>
        </w:rPr>
        <w:t xml:space="preserve"> в </w:t>
      </w:r>
      <w:proofErr w:type="spellStart"/>
      <w:r w:rsidRPr="00A52F4F">
        <w:rPr>
          <w:color w:val="000000"/>
          <w:sz w:val="28"/>
          <w:szCs w:val="28"/>
          <w:lang w:eastAsia="uk-UA"/>
        </w:rPr>
        <w:t>медицині</w:t>
      </w:r>
      <w:proofErr w:type="spellEnd"/>
      <w:r w:rsidRPr="00A52F4F">
        <w:rPr>
          <w:color w:val="000000"/>
          <w:sz w:val="28"/>
          <w:szCs w:val="28"/>
          <w:lang w:eastAsia="uk-UA"/>
        </w:rPr>
        <w:t>;</w:t>
      </w:r>
    </w:p>
    <w:p w14:paraId="1216C2A9"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комп</w:t>
      </w:r>
      <w:r>
        <w:rPr>
          <w:color w:val="000000"/>
          <w:sz w:val="28"/>
          <w:szCs w:val="28"/>
          <w:lang w:eastAsia="uk-UA"/>
        </w:rPr>
        <w:t>’</w:t>
      </w:r>
      <w:r w:rsidRPr="00A52F4F">
        <w:rPr>
          <w:color w:val="000000"/>
          <w:sz w:val="28"/>
          <w:szCs w:val="28"/>
          <w:lang w:eastAsia="uk-UA"/>
        </w:rPr>
        <w:t>ютерні</w:t>
      </w:r>
      <w:proofErr w:type="spellEnd"/>
      <w:r w:rsidRPr="00A52F4F">
        <w:rPr>
          <w:color w:val="000000"/>
          <w:sz w:val="28"/>
          <w:szCs w:val="28"/>
          <w:lang w:eastAsia="uk-UA"/>
        </w:rPr>
        <w:t xml:space="preserve"> </w:t>
      </w:r>
      <w:proofErr w:type="spellStart"/>
      <w:r w:rsidRPr="00A52F4F">
        <w:rPr>
          <w:color w:val="000000"/>
          <w:sz w:val="28"/>
          <w:szCs w:val="28"/>
          <w:lang w:eastAsia="uk-UA"/>
        </w:rPr>
        <w:t>дані</w:t>
      </w:r>
      <w:proofErr w:type="spellEnd"/>
      <w:r w:rsidRPr="00A52F4F">
        <w:rPr>
          <w:color w:val="000000"/>
          <w:sz w:val="28"/>
          <w:szCs w:val="28"/>
          <w:lang w:eastAsia="uk-UA"/>
        </w:rPr>
        <w:t>;</w:t>
      </w:r>
    </w:p>
    <w:p w14:paraId="0E3695A1"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судовий</w:t>
      </w:r>
      <w:proofErr w:type="spellEnd"/>
      <w:r w:rsidRPr="00A52F4F">
        <w:rPr>
          <w:color w:val="000000"/>
          <w:sz w:val="28"/>
          <w:szCs w:val="28"/>
          <w:lang w:eastAsia="uk-UA"/>
        </w:rPr>
        <w:t xml:space="preserve"> </w:t>
      </w:r>
      <w:proofErr w:type="spellStart"/>
      <w:r w:rsidRPr="00A52F4F">
        <w:rPr>
          <w:color w:val="000000"/>
          <w:sz w:val="28"/>
          <w:szCs w:val="28"/>
          <w:lang w:eastAsia="uk-UA"/>
        </w:rPr>
        <w:t>документообіг</w:t>
      </w:r>
      <w:proofErr w:type="spellEnd"/>
      <w:r w:rsidRPr="00A52F4F">
        <w:rPr>
          <w:color w:val="000000"/>
          <w:sz w:val="28"/>
          <w:szCs w:val="28"/>
          <w:lang w:eastAsia="uk-UA"/>
        </w:rPr>
        <w:t>;‎ </w:t>
      </w:r>
    </w:p>
    <w:p w14:paraId="5F16F8DC"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lastRenderedPageBreak/>
        <w:t>технології</w:t>
      </w:r>
      <w:proofErr w:type="spellEnd"/>
      <w:r w:rsidRPr="00A52F4F">
        <w:rPr>
          <w:color w:val="000000"/>
          <w:sz w:val="28"/>
          <w:szCs w:val="28"/>
          <w:lang w:eastAsia="uk-UA"/>
        </w:rPr>
        <w:t xml:space="preserve"> </w:t>
      </w:r>
      <w:proofErr w:type="spellStart"/>
      <w:r w:rsidRPr="00A52F4F">
        <w:rPr>
          <w:color w:val="000000"/>
          <w:sz w:val="28"/>
          <w:szCs w:val="28"/>
          <w:lang w:eastAsia="uk-UA"/>
        </w:rPr>
        <w:t>дисплеїв</w:t>
      </w:r>
      <w:proofErr w:type="spellEnd"/>
      <w:r w:rsidRPr="00A52F4F">
        <w:rPr>
          <w:color w:val="000000"/>
          <w:sz w:val="28"/>
          <w:szCs w:val="28"/>
          <w:lang w:eastAsia="uk-UA"/>
        </w:rPr>
        <w:t>;</w:t>
      </w:r>
    </w:p>
    <w:p w14:paraId="0F55F2AE"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фільтрація</w:t>
      </w:r>
      <w:proofErr w:type="spellEnd"/>
      <w:r w:rsidRPr="00A52F4F">
        <w:rPr>
          <w:color w:val="000000"/>
          <w:sz w:val="28"/>
          <w:szCs w:val="28"/>
          <w:lang w:eastAsia="uk-UA"/>
        </w:rPr>
        <w:t>; </w:t>
      </w:r>
    </w:p>
    <w:p w14:paraId="6F4BC01F"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цифрова</w:t>
      </w:r>
      <w:proofErr w:type="spellEnd"/>
      <w:r w:rsidRPr="00A52F4F">
        <w:rPr>
          <w:color w:val="000000"/>
          <w:sz w:val="28"/>
          <w:szCs w:val="28"/>
          <w:lang w:eastAsia="uk-UA"/>
        </w:rPr>
        <w:t xml:space="preserve"> </w:t>
      </w:r>
      <w:proofErr w:type="spellStart"/>
      <w:r w:rsidRPr="00A52F4F">
        <w:rPr>
          <w:color w:val="000000"/>
          <w:sz w:val="28"/>
          <w:szCs w:val="28"/>
          <w:lang w:eastAsia="uk-UA"/>
        </w:rPr>
        <w:t>обробка</w:t>
      </w:r>
      <w:proofErr w:type="spellEnd"/>
      <w:r w:rsidRPr="00A52F4F">
        <w:rPr>
          <w:color w:val="000000"/>
          <w:sz w:val="28"/>
          <w:szCs w:val="28"/>
          <w:lang w:eastAsia="uk-UA"/>
        </w:rPr>
        <w:t xml:space="preserve"> </w:t>
      </w:r>
      <w:proofErr w:type="spellStart"/>
      <w:r w:rsidRPr="00A52F4F">
        <w:rPr>
          <w:color w:val="000000"/>
          <w:sz w:val="28"/>
          <w:szCs w:val="28"/>
          <w:lang w:eastAsia="uk-UA"/>
        </w:rPr>
        <w:t>сигналів</w:t>
      </w:r>
      <w:proofErr w:type="spellEnd"/>
      <w:r w:rsidRPr="00A52F4F">
        <w:rPr>
          <w:color w:val="000000"/>
          <w:sz w:val="28"/>
          <w:szCs w:val="28"/>
          <w:lang w:eastAsia="uk-UA"/>
        </w:rPr>
        <w:t>;‎ </w:t>
      </w:r>
    </w:p>
    <w:p w14:paraId="481646F8"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цифрова</w:t>
      </w:r>
      <w:proofErr w:type="spellEnd"/>
      <w:r w:rsidRPr="00A52F4F">
        <w:rPr>
          <w:color w:val="000000"/>
          <w:sz w:val="28"/>
          <w:szCs w:val="28"/>
          <w:lang w:eastAsia="uk-UA"/>
        </w:rPr>
        <w:t xml:space="preserve"> </w:t>
      </w:r>
      <w:proofErr w:type="spellStart"/>
      <w:r w:rsidRPr="00A52F4F">
        <w:rPr>
          <w:color w:val="000000"/>
          <w:sz w:val="28"/>
          <w:szCs w:val="28"/>
          <w:lang w:eastAsia="uk-UA"/>
        </w:rPr>
        <w:t>фотографія</w:t>
      </w:r>
      <w:proofErr w:type="spellEnd"/>
      <w:r w:rsidRPr="00A52F4F">
        <w:rPr>
          <w:color w:val="000000"/>
          <w:sz w:val="28"/>
          <w:szCs w:val="28"/>
          <w:lang w:eastAsia="uk-UA"/>
        </w:rPr>
        <w:t>‎;</w:t>
      </w:r>
    </w:p>
    <w:p w14:paraId="19AD6C8A"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цифрове</w:t>
      </w:r>
      <w:proofErr w:type="spellEnd"/>
      <w:r w:rsidRPr="00A52F4F">
        <w:rPr>
          <w:color w:val="000000"/>
          <w:sz w:val="28"/>
          <w:szCs w:val="28"/>
          <w:lang w:eastAsia="uk-UA"/>
        </w:rPr>
        <w:t xml:space="preserve"> </w:t>
      </w:r>
      <w:proofErr w:type="spellStart"/>
      <w:r w:rsidRPr="00A52F4F">
        <w:rPr>
          <w:color w:val="000000"/>
          <w:sz w:val="28"/>
          <w:szCs w:val="28"/>
          <w:lang w:eastAsia="uk-UA"/>
        </w:rPr>
        <w:t>радіомовлення</w:t>
      </w:r>
      <w:proofErr w:type="spellEnd"/>
      <w:r w:rsidRPr="00A52F4F">
        <w:rPr>
          <w:color w:val="000000"/>
          <w:sz w:val="28"/>
          <w:szCs w:val="28"/>
          <w:lang w:eastAsia="uk-UA"/>
        </w:rPr>
        <w:t>‎; </w:t>
      </w:r>
    </w:p>
    <w:p w14:paraId="2D29B8CF" w14:textId="77777777" w:rsidR="00F25316" w:rsidRPr="00A52F4F" w:rsidRDefault="00F25316" w:rsidP="006B62CF">
      <w:pPr>
        <w:widowControl/>
        <w:numPr>
          <w:ilvl w:val="0"/>
          <w:numId w:val="227"/>
        </w:numPr>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цифрове</w:t>
      </w:r>
      <w:proofErr w:type="spellEnd"/>
      <w:r w:rsidRPr="00A52F4F">
        <w:rPr>
          <w:color w:val="000000"/>
          <w:sz w:val="28"/>
          <w:szCs w:val="28"/>
          <w:lang w:eastAsia="uk-UA"/>
        </w:rPr>
        <w:t xml:space="preserve"> </w:t>
      </w:r>
      <w:proofErr w:type="spellStart"/>
      <w:r w:rsidRPr="00A52F4F">
        <w:rPr>
          <w:color w:val="000000"/>
          <w:sz w:val="28"/>
          <w:szCs w:val="28"/>
          <w:lang w:eastAsia="uk-UA"/>
        </w:rPr>
        <w:t>телебачення</w:t>
      </w:r>
      <w:proofErr w:type="spellEnd"/>
      <w:r w:rsidRPr="00A52F4F">
        <w:rPr>
          <w:color w:val="000000"/>
          <w:sz w:val="28"/>
          <w:szCs w:val="28"/>
          <w:lang w:eastAsia="uk-UA"/>
        </w:rPr>
        <w:t>‎.</w:t>
      </w:r>
    </w:p>
    <w:p w14:paraId="34A3AC66" w14:textId="77777777" w:rsidR="00F25316" w:rsidRPr="00A52F4F" w:rsidRDefault="00F25316" w:rsidP="00F25316">
      <w:pPr>
        <w:spacing w:line="276" w:lineRule="auto"/>
        <w:ind w:firstLine="709"/>
        <w:jc w:val="both"/>
        <w:rPr>
          <w:sz w:val="24"/>
          <w:szCs w:val="24"/>
          <w:lang w:eastAsia="uk-UA"/>
        </w:rPr>
      </w:pPr>
      <w:proofErr w:type="spellStart"/>
      <w:r w:rsidRPr="00A33FA2">
        <w:rPr>
          <w:i/>
          <w:color w:val="000000"/>
          <w:sz w:val="28"/>
          <w:szCs w:val="28"/>
          <w:lang w:eastAsia="uk-UA"/>
        </w:rPr>
        <w:t>Цифрові</w:t>
      </w:r>
      <w:proofErr w:type="spellEnd"/>
      <w:r w:rsidRPr="00A33FA2">
        <w:rPr>
          <w:i/>
          <w:color w:val="000000"/>
          <w:sz w:val="28"/>
          <w:szCs w:val="28"/>
          <w:lang w:eastAsia="uk-UA"/>
        </w:rPr>
        <w:t xml:space="preserve"> </w:t>
      </w:r>
      <w:proofErr w:type="spellStart"/>
      <w:r w:rsidRPr="00A33FA2">
        <w:rPr>
          <w:i/>
          <w:color w:val="000000"/>
          <w:sz w:val="28"/>
          <w:szCs w:val="28"/>
          <w:lang w:eastAsia="uk-UA"/>
        </w:rPr>
        <w:t>пристрої</w:t>
      </w:r>
      <w:proofErr w:type="spellEnd"/>
      <w:r w:rsidRPr="00A52F4F">
        <w:rPr>
          <w:color w:val="000000"/>
          <w:sz w:val="28"/>
          <w:szCs w:val="28"/>
          <w:lang w:eastAsia="uk-UA"/>
        </w:rPr>
        <w:t xml:space="preserve"> – </w:t>
      </w:r>
      <w:proofErr w:type="spellStart"/>
      <w:r w:rsidRPr="00A52F4F">
        <w:rPr>
          <w:color w:val="000000"/>
          <w:sz w:val="28"/>
          <w:szCs w:val="28"/>
          <w:lang w:eastAsia="uk-UA"/>
        </w:rPr>
        <w:t>це</w:t>
      </w:r>
      <w:proofErr w:type="spellEnd"/>
      <w:r w:rsidRPr="00A52F4F">
        <w:rPr>
          <w:color w:val="000000"/>
          <w:sz w:val="28"/>
          <w:szCs w:val="28"/>
          <w:lang w:eastAsia="uk-UA"/>
        </w:rPr>
        <w:t xml:space="preserve"> </w:t>
      </w:r>
      <w:proofErr w:type="spellStart"/>
      <w:r w:rsidRPr="00A52F4F">
        <w:rPr>
          <w:color w:val="000000"/>
          <w:sz w:val="28"/>
          <w:szCs w:val="28"/>
          <w:lang w:eastAsia="uk-UA"/>
        </w:rPr>
        <w:t>пристрої</w:t>
      </w:r>
      <w:proofErr w:type="spellEnd"/>
      <w:r w:rsidRPr="00A52F4F">
        <w:rPr>
          <w:color w:val="000000"/>
          <w:sz w:val="28"/>
          <w:szCs w:val="28"/>
          <w:lang w:eastAsia="uk-UA"/>
        </w:rPr>
        <w:t xml:space="preserve"> для </w:t>
      </w:r>
      <w:proofErr w:type="spellStart"/>
      <w:r w:rsidRPr="00A52F4F">
        <w:rPr>
          <w:color w:val="000000"/>
          <w:sz w:val="28"/>
          <w:szCs w:val="28"/>
          <w:lang w:eastAsia="uk-UA"/>
        </w:rPr>
        <w:t>обробки</w:t>
      </w:r>
      <w:proofErr w:type="spellEnd"/>
      <w:r w:rsidRPr="00A52F4F">
        <w:rPr>
          <w:color w:val="000000"/>
          <w:sz w:val="28"/>
          <w:szCs w:val="28"/>
          <w:lang w:eastAsia="uk-UA"/>
        </w:rPr>
        <w:t xml:space="preserve"> </w:t>
      </w:r>
      <w:proofErr w:type="spellStart"/>
      <w:r w:rsidRPr="00A52F4F">
        <w:rPr>
          <w:color w:val="000000"/>
          <w:sz w:val="28"/>
          <w:szCs w:val="28"/>
          <w:lang w:eastAsia="uk-UA"/>
        </w:rPr>
        <w:t>інформації</w:t>
      </w:r>
      <w:proofErr w:type="spellEnd"/>
      <w:r w:rsidRPr="00A52F4F">
        <w:rPr>
          <w:color w:val="000000"/>
          <w:sz w:val="28"/>
          <w:szCs w:val="28"/>
          <w:lang w:eastAsia="uk-UA"/>
        </w:rPr>
        <w:t xml:space="preserve">, </w:t>
      </w:r>
      <w:proofErr w:type="spellStart"/>
      <w:r>
        <w:rPr>
          <w:color w:val="000000"/>
          <w:sz w:val="28"/>
          <w:szCs w:val="28"/>
          <w:lang w:eastAsia="uk-UA"/>
        </w:rPr>
        <w:t>поданої</w:t>
      </w:r>
      <w:proofErr w:type="spellEnd"/>
      <w:r w:rsidRPr="00A52F4F">
        <w:rPr>
          <w:color w:val="000000"/>
          <w:sz w:val="28"/>
          <w:szCs w:val="28"/>
          <w:lang w:eastAsia="uk-UA"/>
        </w:rPr>
        <w:t xml:space="preserve"> у </w:t>
      </w:r>
      <w:proofErr w:type="spellStart"/>
      <w:r w:rsidRPr="00A52F4F">
        <w:rPr>
          <w:color w:val="000000"/>
          <w:sz w:val="28"/>
          <w:szCs w:val="28"/>
          <w:lang w:eastAsia="uk-UA"/>
        </w:rPr>
        <w:t>доступній</w:t>
      </w:r>
      <w:proofErr w:type="spellEnd"/>
      <w:r w:rsidRPr="00A52F4F">
        <w:rPr>
          <w:color w:val="000000"/>
          <w:sz w:val="28"/>
          <w:szCs w:val="28"/>
          <w:lang w:eastAsia="uk-UA"/>
        </w:rPr>
        <w:t xml:space="preserve"> для </w:t>
      </w:r>
      <w:proofErr w:type="spellStart"/>
      <w:r w:rsidRPr="00A52F4F">
        <w:rPr>
          <w:color w:val="000000"/>
          <w:sz w:val="28"/>
          <w:szCs w:val="28"/>
          <w:lang w:eastAsia="uk-UA"/>
        </w:rPr>
        <w:t>комп</w:t>
      </w:r>
      <w:r>
        <w:rPr>
          <w:color w:val="000000"/>
          <w:sz w:val="28"/>
          <w:szCs w:val="28"/>
          <w:lang w:eastAsia="uk-UA"/>
        </w:rPr>
        <w:t>’</w:t>
      </w:r>
      <w:r w:rsidRPr="00A52F4F">
        <w:rPr>
          <w:color w:val="000000"/>
          <w:sz w:val="28"/>
          <w:szCs w:val="28"/>
          <w:lang w:eastAsia="uk-UA"/>
        </w:rPr>
        <w:t>ютера</w:t>
      </w:r>
      <w:proofErr w:type="spellEnd"/>
      <w:r w:rsidRPr="00A52F4F">
        <w:rPr>
          <w:color w:val="000000"/>
          <w:sz w:val="28"/>
          <w:szCs w:val="28"/>
          <w:lang w:eastAsia="uk-UA"/>
        </w:rPr>
        <w:t xml:space="preserve"> </w:t>
      </w:r>
      <w:proofErr w:type="spellStart"/>
      <w:r w:rsidRPr="00A52F4F">
        <w:rPr>
          <w:color w:val="000000"/>
          <w:sz w:val="28"/>
          <w:szCs w:val="28"/>
          <w:lang w:eastAsia="uk-UA"/>
        </w:rPr>
        <w:t>формі</w:t>
      </w:r>
      <w:proofErr w:type="spellEnd"/>
      <w:r>
        <w:rPr>
          <w:color w:val="000000"/>
          <w:sz w:val="28"/>
          <w:szCs w:val="28"/>
          <w:lang w:eastAsia="uk-UA"/>
        </w:rPr>
        <w:t>:</w:t>
      </w:r>
    </w:p>
    <w:p w14:paraId="06199EAC"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сенсорні</w:t>
      </w:r>
      <w:proofErr w:type="spellEnd"/>
      <w:r w:rsidRPr="00A52F4F">
        <w:rPr>
          <w:color w:val="000000"/>
          <w:sz w:val="28"/>
          <w:szCs w:val="28"/>
          <w:lang w:eastAsia="uk-UA"/>
        </w:rPr>
        <w:t xml:space="preserve"> </w:t>
      </w:r>
      <w:proofErr w:type="spellStart"/>
      <w:r w:rsidRPr="00A52F4F">
        <w:rPr>
          <w:color w:val="000000"/>
          <w:sz w:val="28"/>
          <w:szCs w:val="28"/>
          <w:lang w:eastAsia="uk-UA"/>
        </w:rPr>
        <w:t>екрани</w:t>
      </w:r>
      <w:proofErr w:type="spellEnd"/>
      <w:r w:rsidRPr="00A52F4F">
        <w:rPr>
          <w:color w:val="000000"/>
          <w:sz w:val="28"/>
          <w:szCs w:val="28"/>
          <w:lang w:eastAsia="uk-UA"/>
        </w:rPr>
        <w:t>;</w:t>
      </w:r>
    </w:p>
    <w:p w14:paraId="1FE8E941"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сканери</w:t>
      </w:r>
      <w:proofErr w:type="spellEnd"/>
      <w:r w:rsidRPr="00A52F4F">
        <w:rPr>
          <w:color w:val="000000"/>
          <w:sz w:val="28"/>
          <w:szCs w:val="28"/>
          <w:lang w:eastAsia="uk-UA"/>
        </w:rPr>
        <w:t>;</w:t>
      </w:r>
    </w:p>
    <w:p w14:paraId="45492201"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фотоапарати</w:t>
      </w:r>
      <w:proofErr w:type="spellEnd"/>
      <w:r w:rsidRPr="00A52F4F">
        <w:rPr>
          <w:color w:val="000000"/>
          <w:sz w:val="28"/>
          <w:szCs w:val="28"/>
          <w:lang w:eastAsia="uk-UA"/>
        </w:rPr>
        <w:t>;</w:t>
      </w:r>
    </w:p>
    <w:p w14:paraId="21AA4D77"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відеокамери</w:t>
      </w:r>
      <w:proofErr w:type="spellEnd"/>
      <w:r w:rsidRPr="00A52F4F">
        <w:rPr>
          <w:color w:val="000000"/>
          <w:sz w:val="28"/>
          <w:szCs w:val="28"/>
          <w:lang w:eastAsia="uk-UA"/>
        </w:rPr>
        <w:t>;</w:t>
      </w:r>
    </w:p>
    <w:p w14:paraId="1D6AA48D"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мобільні</w:t>
      </w:r>
      <w:proofErr w:type="spellEnd"/>
      <w:r w:rsidRPr="00A52F4F">
        <w:rPr>
          <w:color w:val="000000"/>
          <w:sz w:val="28"/>
          <w:szCs w:val="28"/>
          <w:lang w:eastAsia="uk-UA"/>
        </w:rPr>
        <w:t xml:space="preserve"> </w:t>
      </w:r>
      <w:proofErr w:type="spellStart"/>
      <w:r w:rsidRPr="00A52F4F">
        <w:rPr>
          <w:color w:val="000000"/>
          <w:sz w:val="28"/>
          <w:szCs w:val="28"/>
          <w:lang w:eastAsia="uk-UA"/>
        </w:rPr>
        <w:t>телефони</w:t>
      </w:r>
      <w:proofErr w:type="spellEnd"/>
      <w:r w:rsidRPr="00A52F4F">
        <w:rPr>
          <w:color w:val="000000"/>
          <w:sz w:val="28"/>
          <w:szCs w:val="28"/>
          <w:lang w:eastAsia="uk-UA"/>
        </w:rPr>
        <w:t>;</w:t>
      </w:r>
    </w:p>
    <w:p w14:paraId="1F37724B"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r w:rsidRPr="00A52F4F">
        <w:rPr>
          <w:color w:val="000000"/>
          <w:sz w:val="28"/>
          <w:szCs w:val="28"/>
          <w:lang w:eastAsia="uk-UA"/>
        </w:rPr>
        <w:t>веб-</w:t>
      </w:r>
      <w:proofErr w:type="spellStart"/>
      <w:r w:rsidRPr="00A52F4F">
        <w:rPr>
          <w:color w:val="000000"/>
          <w:sz w:val="28"/>
          <w:szCs w:val="28"/>
          <w:lang w:eastAsia="uk-UA"/>
        </w:rPr>
        <w:t>камери</w:t>
      </w:r>
      <w:proofErr w:type="spellEnd"/>
      <w:r w:rsidRPr="00A52F4F">
        <w:rPr>
          <w:color w:val="000000"/>
          <w:sz w:val="28"/>
          <w:szCs w:val="28"/>
          <w:lang w:eastAsia="uk-UA"/>
        </w:rPr>
        <w:t>;</w:t>
      </w:r>
    </w:p>
    <w:p w14:paraId="2D285C26"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r w:rsidRPr="00A52F4F">
        <w:rPr>
          <w:color w:val="000000"/>
          <w:sz w:val="28"/>
          <w:szCs w:val="28"/>
          <w:lang w:eastAsia="uk-UA"/>
        </w:rPr>
        <w:t>документ-</w:t>
      </w:r>
      <w:proofErr w:type="spellStart"/>
      <w:r w:rsidRPr="00A52F4F">
        <w:rPr>
          <w:color w:val="000000"/>
          <w:sz w:val="28"/>
          <w:szCs w:val="28"/>
          <w:lang w:eastAsia="uk-UA"/>
        </w:rPr>
        <w:t>камери</w:t>
      </w:r>
      <w:proofErr w:type="spellEnd"/>
      <w:r w:rsidRPr="00A52F4F">
        <w:rPr>
          <w:color w:val="000000"/>
          <w:sz w:val="28"/>
          <w:szCs w:val="28"/>
          <w:lang w:eastAsia="uk-UA"/>
        </w:rPr>
        <w:t>;</w:t>
      </w:r>
    </w:p>
    <w:p w14:paraId="0063DA6D"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проектори</w:t>
      </w:r>
      <w:proofErr w:type="spellEnd"/>
      <w:r w:rsidRPr="00A52F4F">
        <w:rPr>
          <w:color w:val="000000"/>
          <w:sz w:val="28"/>
          <w:szCs w:val="28"/>
          <w:lang w:eastAsia="uk-UA"/>
        </w:rPr>
        <w:t>;</w:t>
      </w:r>
    </w:p>
    <w:p w14:paraId="11BF390E"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пристрої</w:t>
      </w:r>
      <w:proofErr w:type="spellEnd"/>
      <w:r w:rsidRPr="00A52F4F">
        <w:rPr>
          <w:color w:val="000000"/>
          <w:sz w:val="28"/>
          <w:szCs w:val="28"/>
          <w:lang w:eastAsia="uk-UA"/>
        </w:rPr>
        <w:t xml:space="preserve"> </w:t>
      </w:r>
      <w:proofErr w:type="spellStart"/>
      <w:r w:rsidRPr="00A52F4F">
        <w:rPr>
          <w:color w:val="000000"/>
          <w:sz w:val="28"/>
          <w:szCs w:val="28"/>
          <w:lang w:eastAsia="uk-UA"/>
        </w:rPr>
        <w:t>бездротової</w:t>
      </w:r>
      <w:proofErr w:type="spellEnd"/>
      <w:r w:rsidRPr="00A52F4F">
        <w:rPr>
          <w:color w:val="000000"/>
          <w:sz w:val="28"/>
          <w:szCs w:val="28"/>
          <w:lang w:eastAsia="uk-UA"/>
        </w:rPr>
        <w:t xml:space="preserve"> </w:t>
      </w:r>
      <w:proofErr w:type="spellStart"/>
      <w:r w:rsidRPr="00A52F4F">
        <w:rPr>
          <w:color w:val="000000"/>
          <w:sz w:val="28"/>
          <w:szCs w:val="28"/>
          <w:lang w:eastAsia="uk-UA"/>
        </w:rPr>
        <w:t>передачі</w:t>
      </w:r>
      <w:proofErr w:type="spellEnd"/>
      <w:r w:rsidRPr="00A52F4F">
        <w:rPr>
          <w:color w:val="000000"/>
          <w:sz w:val="28"/>
          <w:szCs w:val="28"/>
          <w:lang w:eastAsia="uk-UA"/>
        </w:rPr>
        <w:t xml:space="preserve"> </w:t>
      </w:r>
      <w:proofErr w:type="spellStart"/>
      <w:r w:rsidRPr="00A52F4F">
        <w:rPr>
          <w:color w:val="000000"/>
          <w:sz w:val="28"/>
          <w:szCs w:val="28"/>
          <w:lang w:eastAsia="uk-UA"/>
        </w:rPr>
        <w:t>даних</w:t>
      </w:r>
      <w:proofErr w:type="spellEnd"/>
      <w:r w:rsidRPr="00A52F4F">
        <w:rPr>
          <w:color w:val="000000"/>
          <w:sz w:val="28"/>
          <w:szCs w:val="28"/>
          <w:lang w:eastAsia="uk-UA"/>
        </w:rPr>
        <w:t>;</w:t>
      </w:r>
    </w:p>
    <w:p w14:paraId="6FFC7D11" w14:textId="77777777" w:rsidR="00F25316" w:rsidRPr="00A33FA2" w:rsidRDefault="00F25316" w:rsidP="006B62CF">
      <w:pPr>
        <w:widowControl/>
        <w:numPr>
          <w:ilvl w:val="0"/>
          <w:numId w:val="228"/>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A52F4F">
        <w:rPr>
          <w:color w:val="000000"/>
          <w:sz w:val="28"/>
          <w:szCs w:val="28"/>
          <w:lang w:eastAsia="uk-UA"/>
        </w:rPr>
        <w:t>системи</w:t>
      </w:r>
      <w:proofErr w:type="spellEnd"/>
      <w:r w:rsidRPr="00A52F4F">
        <w:rPr>
          <w:color w:val="000000"/>
          <w:sz w:val="28"/>
          <w:szCs w:val="28"/>
          <w:lang w:eastAsia="uk-UA"/>
        </w:rPr>
        <w:t xml:space="preserve"> </w:t>
      </w:r>
      <w:proofErr w:type="spellStart"/>
      <w:r w:rsidRPr="00A52F4F">
        <w:rPr>
          <w:color w:val="000000"/>
          <w:sz w:val="28"/>
          <w:szCs w:val="28"/>
          <w:lang w:eastAsia="uk-UA"/>
        </w:rPr>
        <w:t>відеонагляду</w:t>
      </w:r>
      <w:proofErr w:type="spellEnd"/>
      <w:r w:rsidRPr="00A52F4F">
        <w:rPr>
          <w:color w:val="000000"/>
          <w:sz w:val="28"/>
          <w:szCs w:val="28"/>
          <w:lang w:eastAsia="uk-UA"/>
        </w:rPr>
        <w:t>.</w:t>
      </w:r>
    </w:p>
    <w:p w14:paraId="4456D91D" w14:textId="77777777" w:rsidR="00F25316" w:rsidRPr="00A52F4F" w:rsidRDefault="00F25316" w:rsidP="00F25316">
      <w:pPr>
        <w:spacing w:line="276" w:lineRule="auto"/>
        <w:ind w:firstLine="709"/>
        <w:jc w:val="both"/>
        <w:rPr>
          <w:sz w:val="24"/>
          <w:szCs w:val="24"/>
          <w:lang w:eastAsia="uk-UA"/>
        </w:rPr>
      </w:pPr>
      <w:proofErr w:type="spellStart"/>
      <w:r w:rsidRPr="00A52F4F">
        <w:rPr>
          <w:color w:val="000000"/>
          <w:sz w:val="28"/>
          <w:szCs w:val="28"/>
          <w:lang w:eastAsia="uk-UA"/>
        </w:rPr>
        <w:t>Можна</w:t>
      </w:r>
      <w:proofErr w:type="spellEnd"/>
      <w:r w:rsidRPr="00A52F4F">
        <w:rPr>
          <w:color w:val="000000"/>
          <w:sz w:val="28"/>
          <w:szCs w:val="28"/>
          <w:lang w:eastAsia="uk-UA"/>
        </w:rPr>
        <w:t xml:space="preserve"> </w:t>
      </w:r>
      <w:proofErr w:type="spellStart"/>
      <w:r w:rsidRPr="00A52F4F">
        <w:rPr>
          <w:color w:val="000000"/>
          <w:sz w:val="28"/>
          <w:szCs w:val="28"/>
          <w:lang w:eastAsia="uk-UA"/>
        </w:rPr>
        <w:t>відокремити</w:t>
      </w:r>
      <w:proofErr w:type="spellEnd"/>
      <w:r w:rsidRPr="00A52F4F">
        <w:rPr>
          <w:color w:val="000000"/>
          <w:sz w:val="28"/>
          <w:szCs w:val="28"/>
          <w:lang w:eastAsia="uk-UA"/>
        </w:rPr>
        <w:t xml:space="preserve"> </w:t>
      </w:r>
      <w:proofErr w:type="spellStart"/>
      <w:r w:rsidRPr="00A52F4F">
        <w:rPr>
          <w:color w:val="000000"/>
          <w:sz w:val="28"/>
          <w:szCs w:val="28"/>
          <w:lang w:eastAsia="uk-UA"/>
        </w:rPr>
        <w:t>такі</w:t>
      </w:r>
      <w:proofErr w:type="spellEnd"/>
      <w:r w:rsidRPr="00A52F4F">
        <w:rPr>
          <w:color w:val="000000"/>
          <w:sz w:val="28"/>
          <w:szCs w:val="28"/>
          <w:lang w:eastAsia="uk-UA"/>
        </w:rPr>
        <w:t xml:space="preserve"> </w:t>
      </w:r>
      <w:proofErr w:type="spellStart"/>
      <w:r w:rsidRPr="00A52F4F">
        <w:rPr>
          <w:color w:val="000000"/>
          <w:sz w:val="28"/>
          <w:szCs w:val="28"/>
          <w:lang w:eastAsia="uk-UA"/>
        </w:rPr>
        <w:t>етапи</w:t>
      </w:r>
      <w:proofErr w:type="spellEnd"/>
      <w:r w:rsidRPr="00A52F4F">
        <w:rPr>
          <w:color w:val="000000"/>
          <w:sz w:val="28"/>
          <w:szCs w:val="28"/>
          <w:lang w:eastAsia="uk-UA"/>
        </w:rPr>
        <w:t xml:space="preserve"> </w:t>
      </w:r>
      <w:proofErr w:type="spellStart"/>
      <w:r w:rsidRPr="00A52F4F">
        <w:rPr>
          <w:color w:val="000000"/>
          <w:sz w:val="28"/>
          <w:szCs w:val="28"/>
          <w:lang w:eastAsia="uk-UA"/>
        </w:rPr>
        <w:t>розвитку</w:t>
      </w:r>
      <w:proofErr w:type="spellEnd"/>
      <w:r w:rsidRPr="00A52F4F">
        <w:rPr>
          <w:color w:val="000000"/>
          <w:sz w:val="28"/>
          <w:szCs w:val="28"/>
          <w:lang w:eastAsia="uk-UA"/>
        </w:rPr>
        <w:t xml:space="preserve"> </w:t>
      </w:r>
      <w:proofErr w:type="spellStart"/>
      <w:r w:rsidRPr="00A52F4F">
        <w:rPr>
          <w:color w:val="000000"/>
          <w:sz w:val="28"/>
          <w:szCs w:val="28"/>
          <w:lang w:eastAsia="uk-UA"/>
        </w:rPr>
        <w:t>цифрових</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технологій</w:t>
      </w:r>
      <w:proofErr w:type="spellEnd"/>
      <w:r w:rsidRPr="00A52F4F">
        <w:rPr>
          <w:color w:val="000000"/>
          <w:sz w:val="28"/>
          <w:szCs w:val="28"/>
          <w:lang w:eastAsia="uk-UA"/>
        </w:rPr>
        <w:t>:</w:t>
      </w:r>
    </w:p>
    <w:p w14:paraId="52D3F4CB" w14:textId="77777777" w:rsidR="00F25316" w:rsidRPr="00A52F4F" w:rsidRDefault="00F25316" w:rsidP="006B62CF">
      <w:pPr>
        <w:widowControl/>
        <w:numPr>
          <w:ilvl w:val="0"/>
          <w:numId w:val="228"/>
        </w:numPr>
        <w:tabs>
          <w:tab w:val="left" w:pos="993"/>
        </w:tabs>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етап</w:t>
      </w:r>
      <w:proofErr w:type="spellEnd"/>
      <w:r w:rsidRPr="00A52F4F">
        <w:rPr>
          <w:color w:val="000000"/>
          <w:sz w:val="28"/>
          <w:szCs w:val="28"/>
          <w:lang w:eastAsia="uk-UA"/>
        </w:rPr>
        <w:t xml:space="preserve"> </w:t>
      </w:r>
      <w:proofErr w:type="spellStart"/>
      <w:r w:rsidRPr="00A52F4F">
        <w:rPr>
          <w:color w:val="000000"/>
          <w:sz w:val="28"/>
          <w:szCs w:val="28"/>
          <w:lang w:eastAsia="uk-UA"/>
        </w:rPr>
        <w:t>машинних</w:t>
      </w:r>
      <w:proofErr w:type="spellEnd"/>
      <w:r w:rsidRPr="00A52F4F">
        <w:rPr>
          <w:color w:val="000000"/>
          <w:sz w:val="28"/>
          <w:szCs w:val="28"/>
          <w:lang w:eastAsia="uk-UA"/>
        </w:rPr>
        <w:t xml:space="preserve"> </w:t>
      </w:r>
      <w:proofErr w:type="spellStart"/>
      <w:r w:rsidRPr="00A52F4F">
        <w:rPr>
          <w:color w:val="000000"/>
          <w:sz w:val="28"/>
          <w:szCs w:val="28"/>
          <w:lang w:eastAsia="uk-UA"/>
        </w:rPr>
        <w:t>ресурсів</w:t>
      </w:r>
      <w:proofErr w:type="spellEnd"/>
      <w:r w:rsidRPr="00A52F4F">
        <w:rPr>
          <w:color w:val="000000"/>
          <w:sz w:val="28"/>
          <w:szCs w:val="28"/>
          <w:lang w:eastAsia="uk-UA"/>
        </w:rPr>
        <w:t xml:space="preserve"> (</w:t>
      </w:r>
      <w:proofErr w:type="spellStart"/>
      <w:r>
        <w:rPr>
          <w:color w:val="000000"/>
          <w:sz w:val="28"/>
          <w:szCs w:val="28"/>
          <w:lang w:eastAsia="uk-UA"/>
        </w:rPr>
        <w:t>у</w:t>
      </w:r>
      <w:r w:rsidRPr="00A52F4F">
        <w:rPr>
          <w:color w:val="000000"/>
          <w:sz w:val="28"/>
          <w:szCs w:val="28"/>
          <w:lang w:eastAsia="uk-UA"/>
        </w:rPr>
        <w:t>провадження</w:t>
      </w:r>
      <w:proofErr w:type="spellEnd"/>
      <w:r w:rsidRPr="00A52F4F">
        <w:rPr>
          <w:color w:val="000000"/>
          <w:sz w:val="28"/>
          <w:szCs w:val="28"/>
          <w:lang w:eastAsia="uk-UA"/>
        </w:rPr>
        <w:t xml:space="preserve"> </w:t>
      </w:r>
      <w:proofErr w:type="spellStart"/>
      <w:r>
        <w:rPr>
          <w:color w:val="000000"/>
          <w:sz w:val="28"/>
          <w:szCs w:val="28"/>
          <w:lang w:eastAsia="uk-UA"/>
        </w:rPr>
        <w:t>електронно-обчислювальних</w:t>
      </w:r>
      <w:proofErr w:type="spellEnd"/>
      <w:r>
        <w:rPr>
          <w:color w:val="000000"/>
          <w:sz w:val="28"/>
          <w:szCs w:val="28"/>
          <w:lang w:eastAsia="uk-UA"/>
        </w:rPr>
        <w:t xml:space="preserve"> машин (</w:t>
      </w:r>
      <w:r w:rsidRPr="00A52F4F">
        <w:rPr>
          <w:color w:val="000000"/>
          <w:sz w:val="28"/>
          <w:szCs w:val="28"/>
          <w:lang w:eastAsia="uk-UA"/>
        </w:rPr>
        <w:t>ЕОМ</w:t>
      </w:r>
      <w:r>
        <w:rPr>
          <w:color w:val="000000"/>
          <w:sz w:val="28"/>
          <w:szCs w:val="28"/>
          <w:lang w:eastAsia="uk-UA"/>
        </w:rPr>
        <w:t>)</w:t>
      </w:r>
      <w:r w:rsidRPr="00A52F4F">
        <w:rPr>
          <w:color w:val="000000"/>
          <w:sz w:val="28"/>
          <w:szCs w:val="28"/>
          <w:lang w:eastAsia="uk-UA"/>
        </w:rPr>
        <w:t xml:space="preserve">, </w:t>
      </w:r>
      <w:proofErr w:type="spellStart"/>
      <w:r w:rsidRPr="00A52F4F">
        <w:rPr>
          <w:color w:val="000000"/>
          <w:sz w:val="28"/>
          <w:szCs w:val="28"/>
          <w:lang w:eastAsia="uk-UA"/>
        </w:rPr>
        <w:t>програмування</w:t>
      </w:r>
      <w:proofErr w:type="spellEnd"/>
      <w:r w:rsidRPr="00A52F4F">
        <w:rPr>
          <w:color w:val="000000"/>
          <w:sz w:val="28"/>
          <w:szCs w:val="28"/>
          <w:lang w:eastAsia="uk-UA"/>
        </w:rPr>
        <w:t xml:space="preserve"> в кодах машин);</w:t>
      </w:r>
    </w:p>
    <w:p w14:paraId="2862DF9F" w14:textId="77777777" w:rsidR="00F25316" w:rsidRPr="00A52F4F" w:rsidRDefault="00F25316" w:rsidP="006B62CF">
      <w:pPr>
        <w:widowControl/>
        <w:numPr>
          <w:ilvl w:val="0"/>
          <w:numId w:val="228"/>
        </w:numPr>
        <w:tabs>
          <w:tab w:val="left" w:pos="993"/>
        </w:tabs>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етап</w:t>
      </w:r>
      <w:proofErr w:type="spellEnd"/>
      <w:r w:rsidRPr="00A52F4F">
        <w:rPr>
          <w:color w:val="000000"/>
          <w:sz w:val="28"/>
          <w:szCs w:val="28"/>
          <w:lang w:eastAsia="uk-UA"/>
        </w:rPr>
        <w:t xml:space="preserve"> </w:t>
      </w:r>
      <w:proofErr w:type="spellStart"/>
      <w:r w:rsidRPr="00A52F4F">
        <w:rPr>
          <w:color w:val="000000"/>
          <w:sz w:val="28"/>
          <w:szCs w:val="28"/>
          <w:lang w:eastAsia="uk-UA"/>
        </w:rPr>
        <w:t>програмування</w:t>
      </w:r>
      <w:proofErr w:type="spellEnd"/>
      <w:r w:rsidRPr="00A52F4F">
        <w:rPr>
          <w:color w:val="000000"/>
          <w:sz w:val="28"/>
          <w:szCs w:val="28"/>
          <w:lang w:eastAsia="uk-UA"/>
        </w:rPr>
        <w:t xml:space="preserve"> (</w:t>
      </w:r>
      <w:proofErr w:type="spellStart"/>
      <w:r w:rsidRPr="00A52F4F">
        <w:rPr>
          <w:color w:val="000000"/>
          <w:sz w:val="28"/>
          <w:szCs w:val="28"/>
          <w:lang w:eastAsia="uk-UA"/>
        </w:rPr>
        <w:t>мови</w:t>
      </w:r>
      <w:proofErr w:type="spellEnd"/>
      <w:r w:rsidRPr="00A52F4F">
        <w:rPr>
          <w:color w:val="000000"/>
          <w:sz w:val="28"/>
          <w:szCs w:val="28"/>
          <w:lang w:eastAsia="uk-UA"/>
        </w:rPr>
        <w:t xml:space="preserve"> </w:t>
      </w:r>
      <w:proofErr w:type="spellStart"/>
      <w:r w:rsidRPr="00A52F4F">
        <w:rPr>
          <w:color w:val="000000"/>
          <w:sz w:val="28"/>
          <w:szCs w:val="28"/>
          <w:lang w:eastAsia="uk-UA"/>
        </w:rPr>
        <w:t>програмування</w:t>
      </w:r>
      <w:proofErr w:type="spellEnd"/>
      <w:r w:rsidRPr="00A52F4F">
        <w:rPr>
          <w:color w:val="000000"/>
          <w:sz w:val="28"/>
          <w:szCs w:val="28"/>
          <w:lang w:eastAsia="uk-UA"/>
        </w:rPr>
        <w:t xml:space="preserve">, </w:t>
      </w:r>
      <w:proofErr w:type="spellStart"/>
      <w:r w:rsidRPr="00A52F4F">
        <w:rPr>
          <w:color w:val="000000"/>
          <w:sz w:val="28"/>
          <w:szCs w:val="28"/>
          <w:lang w:eastAsia="uk-UA"/>
        </w:rPr>
        <w:t>пакетна</w:t>
      </w:r>
      <w:proofErr w:type="spellEnd"/>
      <w:r w:rsidRPr="00A52F4F">
        <w:rPr>
          <w:color w:val="000000"/>
          <w:sz w:val="28"/>
          <w:szCs w:val="28"/>
          <w:lang w:eastAsia="uk-UA"/>
        </w:rPr>
        <w:t xml:space="preserve"> </w:t>
      </w:r>
      <w:proofErr w:type="spellStart"/>
      <w:r w:rsidRPr="00A52F4F">
        <w:rPr>
          <w:color w:val="000000"/>
          <w:sz w:val="28"/>
          <w:szCs w:val="28"/>
          <w:lang w:eastAsia="uk-UA"/>
        </w:rPr>
        <w:t>обробка</w:t>
      </w:r>
      <w:proofErr w:type="spellEnd"/>
      <w:r w:rsidRPr="00A52F4F">
        <w:rPr>
          <w:color w:val="000000"/>
          <w:sz w:val="28"/>
          <w:szCs w:val="28"/>
          <w:lang w:eastAsia="uk-UA"/>
        </w:rPr>
        <w:t>);</w:t>
      </w:r>
    </w:p>
    <w:p w14:paraId="7429A25D" w14:textId="77777777" w:rsidR="00F25316" w:rsidRPr="00A52F4F" w:rsidRDefault="00F25316" w:rsidP="006B62CF">
      <w:pPr>
        <w:widowControl/>
        <w:numPr>
          <w:ilvl w:val="0"/>
          <w:numId w:val="228"/>
        </w:numPr>
        <w:tabs>
          <w:tab w:val="left" w:pos="993"/>
        </w:tabs>
        <w:overflowPunct/>
        <w:autoSpaceDE/>
        <w:autoSpaceDN/>
        <w:adjustRightInd/>
        <w:spacing w:line="276" w:lineRule="auto"/>
        <w:ind w:left="0" w:firstLine="709"/>
        <w:jc w:val="both"/>
        <w:rPr>
          <w:rFonts w:ascii="Noto Sans Symbols" w:hAnsi="Noto Sans Symbols"/>
          <w:color w:val="000000"/>
          <w:sz w:val="28"/>
          <w:szCs w:val="28"/>
          <w:lang w:eastAsia="uk-UA"/>
        </w:rPr>
      </w:pPr>
      <w:proofErr w:type="spellStart"/>
      <w:r w:rsidRPr="00A52F4F">
        <w:rPr>
          <w:color w:val="000000"/>
          <w:sz w:val="28"/>
          <w:szCs w:val="28"/>
          <w:lang w:eastAsia="uk-UA"/>
        </w:rPr>
        <w:t>етап</w:t>
      </w:r>
      <w:proofErr w:type="spellEnd"/>
      <w:r w:rsidRPr="00A52F4F">
        <w:rPr>
          <w:color w:val="000000"/>
          <w:sz w:val="28"/>
          <w:szCs w:val="28"/>
          <w:lang w:eastAsia="uk-UA"/>
        </w:rPr>
        <w:t xml:space="preserve"> </w:t>
      </w:r>
      <w:proofErr w:type="spellStart"/>
      <w:r w:rsidRPr="00A52F4F">
        <w:rPr>
          <w:color w:val="000000"/>
          <w:sz w:val="28"/>
          <w:szCs w:val="28"/>
          <w:lang w:eastAsia="uk-UA"/>
        </w:rPr>
        <w:t>нових</w:t>
      </w:r>
      <w:proofErr w:type="spellEnd"/>
      <w:r w:rsidRPr="00A52F4F">
        <w:rPr>
          <w:color w:val="000000"/>
          <w:sz w:val="28"/>
          <w:szCs w:val="28"/>
          <w:lang w:eastAsia="uk-UA"/>
        </w:rPr>
        <w:t xml:space="preserve"> </w:t>
      </w:r>
      <w:proofErr w:type="spellStart"/>
      <w:r w:rsidRPr="00A52F4F">
        <w:rPr>
          <w:color w:val="000000"/>
          <w:sz w:val="28"/>
          <w:szCs w:val="28"/>
          <w:lang w:eastAsia="uk-UA"/>
        </w:rPr>
        <w:t>інформаційних</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технологій</w:t>
      </w:r>
      <w:proofErr w:type="spellEnd"/>
      <w:r w:rsidRPr="00A52F4F">
        <w:rPr>
          <w:color w:val="000000"/>
          <w:sz w:val="28"/>
          <w:szCs w:val="28"/>
          <w:lang w:eastAsia="uk-UA"/>
        </w:rPr>
        <w:t xml:space="preserve">, </w:t>
      </w:r>
      <w:proofErr w:type="spellStart"/>
      <w:r>
        <w:rPr>
          <w:color w:val="000000"/>
          <w:sz w:val="28"/>
          <w:szCs w:val="28"/>
          <w:lang w:eastAsia="uk-UA"/>
        </w:rPr>
        <w:t>що</w:t>
      </w:r>
      <w:proofErr w:type="spellEnd"/>
      <w:r w:rsidRPr="00A52F4F">
        <w:rPr>
          <w:color w:val="000000"/>
          <w:sz w:val="28"/>
          <w:szCs w:val="28"/>
          <w:lang w:eastAsia="uk-UA"/>
        </w:rPr>
        <w:t xml:space="preserve"> </w:t>
      </w:r>
      <w:proofErr w:type="spellStart"/>
      <w:r w:rsidRPr="00A52F4F">
        <w:rPr>
          <w:color w:val="000000"/>
          <w:sz w:val="28"/>
          <w:szCs w:val="28"/>
          <w:lang w:eastAsia="uk-UA"/>
        </w:rPr>
        <w:t>характеризується</w:t>
      </w:r>
      <w:proofErr w:type="spellEnd"/>
      <w:r w:rsidRPr="00A52F4F">
        <w:rPr>
          <w:color w:val="000000"/>
          <w:sz w:val="28"/>
          <w:szCs w:val="28"/>
          <w:lang w:eastAsia="uk-UA"/>
        </w:rPr>
        <w:t xml:space="preserve"> </w:t>
      </w:r>
      <w:proofErr w:type="spellStart"/>
      <w:r w:rsidRPr="00A52F4F">
        <w:rPr>
          <w:color w:val="000000"/>
          <w:sz w:val="28"/>
          <w:szCs w:val="28"/>
          <w:lang w:eastAsia="uk-UA"/>
        </w:rPr>
        <w:t>появою</w:t>
      </w:r>
      <w:proofErr w:type="spellEnd"/>
      <w:r w:rsidRPr="00A52F4F">
        <w:rPr>
          <w:color w:val="000000"/>
          <w:sz w:val="28"/>
          <w:szCs w:val="28"/>
          <w:lang w:eastAsia="uk-UA"/>
        </w:rPr>
        <w:t xml:space="preserve"> ПЕОМ (</w:t>
      </w:r>
      <w:proofErr w:type="spellStart"/>
      <w:r w:rsidRPr="00A52F4F">
        <w:rPr>
          <w:color w:val="000000"/>
          <w:sz w:val="28"/>
          <w:szCs w:val="28"/>
          <w:lang w:eastAsia="uk-UA"/>
        </w:rPr>
        <w:t>персональних</w:t>
      </w:r>
      <w:proofErr w:type="spellEnd"/>
      <w:r w:rsidRPr="00A52F4F">
        <w:rPr>
          <w:color w:val="000000"/>
          <w:sz w:val="28"/>
          <w:szCs w:val="28"/>
          <w:lang w:eastAsia="uk-UA"/>
        </w:rPr>
        <w:t xml:space="preserve"> ЕОМ </w:t>
      </w:r>
      <w:proofErr w:type="spellStart"/>
      <w:r w:rsidRPr="00A52F4F">
        <w:rPr>
          <w:color w:val="000000"/>
          <w:sz w:val="28"/>
          <w:szCs w:val="28"/>
          <w:lang w:eastAsia="uk-UA"/>
        </w:rPr>
        <w:t>чи</w:t>
      </w:r>
      <w:proofErr w:type="spellEnd"/>
      <w:r w:rsidRPr="00A52F4F">
        <w:rPr>
          <w:color w:val="000000"/>
          <w:sz w:val="28"/>
          <w:szCs w:val="28"/>
          <w:lang w:eastAsia="uk-UA"/>
        </w:rPr>
        <w:t xml:space="preserve"> </w:t>
      </w:r>
      <w:proofErr w:type="spellStart"/>
      <w:r w:rsidRPr="00A52F4F">
        <w:rPr>
          <w:color w:val="000000"/>
          <w:sz w:val="28"/>
          <w:szCs w:val="28"/>
          <w:lang w:eastAsia="uk-UA"/>
        </w:rPr>
        <w:t>скорочено</w:t>
      </w:r>
      <w:proofErr w:type="spellEnd"/>
      <w:r w:rsidRPr="00A52F4F">
        <w:rPr>
          <w:color w:val="000000"/>
          <w:sz w:val="28"/>
          <w:szCs w:val="28"/>
          <w:lang w:eastAsia="uk-UA"/>
        </w:rPr>
        <w:t xml:space="preserve"> ПК </w:t>
      </w:r>
      <w:r w:rsidRPr="00A52F4F">
        <w:rPr>
          <w:b/>
          <w:bCs/>
          <w:color w:val="000000"/>
          <w:sz w:val="28"/>
          <w:szCs w:val="28"/>
          <w:lang w:eastAsia="uk-UA"/>
        </w:rPr>
        <w:t>–</w:t>
      </w:r>
      <w:r w:rsidRPr="00A52F4F">
        <w:rPr>
          <w:color w:val="000000"/>
          <w:sz w:val="28"/>
          <w:szCs w:val="28"/>
          <w:lang w:eastAsia="uk-UA"/>
        </w:rPr>
        <w:t xml:space="preserve"> </w:t>
      </w:r>
      <w:proofErr w:type="spellStart"/>
      <w:r w:rsidRPr="00A52F4F">
        <w:rPr>
          <w:color w:val="000000"/>
          <w:sz w:val="28"/>
          <w:szCs w:val="28"/>
          <w:lang w:eastAsia="uk-UA"/>
        </w:rPr>
        <w:t>персональний</w:t>
      </w:r>
      <w:proofErr w:type="spellEnd"/>
      <w:r w:rsidRPr="00A52F4F">
        <w:rPr>
          <w:color w:val="000000"/>
          <w:sz w:val="28"/>
          <w:szCs w:val="28"/>
          <w:lang w:eastAsia="uk-UA"/>
        </w:rPr>
        <w:t xml:space="preserve"> </w:t>
      </w:r>
      <w:proofErr w:type="spellStart"/>
      <w:r w:rsidRPr="00A52F4F">
        <w:rPr>
          <w:color w:val="000000"/>
          <w:sz w:val="28"/>
          <w:szCs w:val="28"/>
          <w:lang w:eastAsia="uk-UA"/>
        </w:rPr>
        <w:t>комп’ютер</w:t>
      </w:r>
      <w:proofErr w:type="spellEnd"/>
      <w:r w:rsidRPr="00A52F4F">
        <w:rPr>
          <w:color w:val="000000"/>
          <w:sz w:val="28"/>
          <w:szCs w:val="28"/>
          <w:lang w:eastAsia="uk-UA"/>
        </w:rPr>
        <w:t xml:space="preserve">), </w:t>
      </w:r>
      <w:proofErr w:type="spellStart"/>
      <w:r w:rsidRPr="00A52F4F">
        <w:rPr>
          <w:color w:val="000000"/>
          <w:sz w:val="28"/>
          <w:szCs w:val="28"/>
          <w:lang w:eastAsia="uk-UA"/>
        </w:rPr>
        <w:t>комп’ютерних</w:t>
      </w:r>
      <w:proofErr w:type="spellEnd"/>
      <w:r w:rsidRPr="00A52F4F">
        <w:rPr>
          <w:color w:val="000000"/>
          <w:sz w:val="28"/>
          <w:szCs w:val="28"/>
          <w:lang w:eastAsia="uk-UA"/>
        </w:rPr>
        <w:t xml:space="preserve"> мереж, </w:t>
      </w:r>
      <w:proofErr w:type="spellStart"/>
      <w:r w:rsidRPr="00A52F4F">
        <w:rPr>
          <w:color w:val="000000"/>
          <w:sz w:val="28"/>
          <w:szCs w:val="28"/>
          <w:lang w:eastAsia="uk-UA"/>
        </w:rPr>
        <w:t>АРМів</w:t>
      </w:r>
      <w:proofErr w:type="spellEnd"/>
      <w:r w:rsidRPr="00A52F4F">
        <w:rPr>
          <w:color w:val="000000"/>
          <w:sz w:val="28"/>
          <w:szCs w:val="28"/>
          <w:lang w:eastAsia="uk-UA"/>
        </w:rPr>
        <w:t xml:space="preserve"> (</w:t>
      </w:r>
      <w:proofErr w:type="spellStart"/>
      <w:r w:rsidRPr="00A52F4F">
        <w:rPr>
          <w:color w:val="000000"/>
          <w:sz w:val="28"/>
          <w:szCs w:val="28"/>
          <w:lang w:eastAsia="uk-UA"/>
        </w:rPr>
        <w:t>автоматизованих</w:t>
      </w:r>
      <w:proofErr w:type="spellEnd"/>
      <w:r w:rsidRPr="00A52F4F">
        <w:rPr>
          <w:color w:val="000000"/>
          <w:sz w:val="28"/>
          <w:szCs w:val="28"/>
          <w:lang w:eastAsia="uk-UA"/>
        </w:rPr>
        <w:t xml:space="preserve"> </w:t>
      </w:r>
      <w:proofErr w:type="spellStart"/>
      <w:r w:rsidRPr="00A52F4F">
        <w:rPr>
          <w:color w:val="000000"/>
          <w:sz w:val="28"/>
          <w:szCs w:val="28"/>
          <w:lang w:eastAsia="uk-UA"/>
        </w:rPr>
        <w:t>робочих</w:t>
      </w:r>
      <w:proofErr w:type="spellEnd"/>
      <w:r w:rsidRPr="00A52F4F">
        <w:rPr>
          <w:color w:val="000000"/>
          <w:sz w:val="28"/>
          <w:szCs w:val="28"/>
          <w:lang w:eastAsia="uk-UA"/>
        </w:rPr>
        <w:t xml:space="preserve"> </w:t>
      </w:r>
      <w:proofErr w:type="spellStart"/>
      <w:r w:rsidRPr="00A52F4F">
        <w:rPr>
          <w:color w:val="000000"/>
          <w:sz w:val="28"/>
          <w:szCs w:val="28"/>
          <w:lang w:eastAsia="uk-UA"/>
        </w:rPr>
        <w:t>місць</w:t>
      </w:r>
      <w:proofErr w:type="spellEnd"/>
      <w:r w:rsidRPr="00A52F4F">
        <w:rPr>
          <w:color w:val="000000"/>
          <w:sz w:val="28"/>
          <w:szCs w:val="28"/>
          <w:lang w:eastAsia="uk-UA"/>
        </w:rPr>
        <w:t xml:space="preserve">), баз </w:t>
      </w:r>
      <w:proofErr w:type="spellStart"/>
      <w:r w:rsidRPr="00A52F4F">
        <w:rPr>
          <w:color w:val="000000"/>
          <w:sz w:val="28"/>
          <w:szCs w:val="28"/>
          <w:lang w:eastAsia="uk-UA"/>
        </w:rPr>
        <w:t>даних</w:t>
      </w:r>
      <w:proofErr w:type="spellEnd"/>
      <w:r w:rsidRPr="00A52F4F">
        <w:rPr>
          <w:color w:val="000000"/>
          <w:sz w:val="28"/>
          <w:szCs w:val="28"/>
          <w:lang w:eastAsia="uk-UA"/>
        </w:rPr>
        <w:t>, ОLАР-</w:t>
      </w:r>
      <w:proofErr w:type="spellStart"/>
      <w:r w:rsidRPr="00A52F4F">
        <w:rPr>
          <w:color w:val="000000"/>
          <w:sz w:val="28"/>
          <w:szCs w:val="28"/>
          <w:lang w:eastAsia="uk-UA"/>
        </w:rPr>
        <w:t>технології</w:t>
      </w:r>
      <w:proofErr w:type="spellEnd"/>
      <w:r w:rsidRPr="00A52F4F">
        <w:rPr>
          <w:color w:val="000000"/>
          <w:sz w:val="28"/>
          <w:szCs w:val="28"/>
          <w:lang w:eastAsia="uk-UA"/>
        </w:rPr>
        <w:t xml:space="preserve"> (</w:t>
      </w:r>
      <w:proofErr w:type="spellStart"/>
      <w:r w:rsidRPr="00A52F4F">
        <w:rPr>
          <w:color w:val="000000"/>
          <w:sz w:val="28"/>
          <w:szCs w:val="28"/>
          <w:lang w:eastAsia="uk-UA"/>
        </w:rPr>
        <w:t>динамічний</w:t>
      </w:r>
      <w:proofErr w:type="spellEnd"/>
      <w:r w:rsidRPr="00A52F4F">
        <w:rPr>
          <w:color w:val="000000"/>
          <w:sz w:val="28"/>
          <w:szCs w:val="28"/>
          <w:lang w:eastAsia="uk-UA"/>
        </w:rPr>
        <w:t xml:space="preserve"> </w:t>
      </w:r>
      <w:proofErr w:type="spellStart"/>
      <w:r w:rsidRPr="00A52F4F">
        <w:rPr>
          <w:color w:val="000000"/>
          <w:sz w:val="28"/>
          <w:szCs w:val="28"/>
          <w:lang w:eastAsia="uk-UA"/>
        </w:rPr>
        <w:t>аналіз</w:t>
      </w:r>
      <w:proofErr w:type="spellEnd"/>
      <w:r w:rsidRPr="00A52F4F">
        <w:rPr>
          <w:color w:val="000000"/>
          <w:sz w:val="28"/>
          <w:szCs w:val="28"/>
          <w:lang w:eastAsia="uk-UA"/>
        </w:rPr>
        <w:t xml:space="preserve"> </w:t>
      </w:r>
      <w:proofErr w:type="spellStart"/>
      <w:r w:rsidRPr="00A52F4F">
        <w:rPr>
          <w:color w:val="000000"/>
          <w:sz w:val="28"/>
          <w:szCs w:val="28"/>
          <w:lang w:eastAsia="uk-UA"/>
        </w:rPr>
        <w:t>даних</w:t>
      </w:r>
      <w:proofErr w:type="spellEnd"/>
      <w:r w:rsidRPr="00A52F4F">
        <w:rPr>
          <w:color w:val="000000"/>
          <w:sz w:val="28"/>
          <w:szCs w:val="28"/>
          <w:lang w:eastAsia="uk-UA"/>
        </w:rPr>
        <w:t xml:space="preserve">), </w:t>
      </w:r>
      <w:proofErr w:type="spellStart"/>
      <w:r w:rsidRPr="00A52F4F">
        <w:rPr>
          <w:color w:val="000000"/>
          <w:sz w:val="28"/>
          <w:szCs w:val="28"/>
          <w:lang w:eastAsia="uk-UA"/>
        </w:rPr>
        <w:t>Інтернет-технологій</w:t>
      </w:r>
      <w:proofErr w:type="spellEnd"/>
      <w:r w:rsidRPr="00A52F4F">
        <w:rPr>
          <w:color w:val="000000"/>
          <w:sz w:val="28"/>
          <w:szCs w:val="28"/>
          <w:lang w:eastAsia="uk-UA"/>
        </w:rPr>
        <w:t xml:space="preserve">, </w:t>
      </w:r>
      <w:proofErr w:type="spellStart"/>
      <w:r w:rsidRPr="00A52F4F">
        <w:rPr>
          <w:color w:val="000000"/>
          <w:sz w:val="28"/>
          <w:szCs w:val="28"/>
          <w:lang w:eastAsia="uk-UA"/>
        </w:rPr>
        <w:t>тощо</w:t>
      </w:r>
      <w:proofErr w:type="spellEnd"/>
      <w:r w:rsidRPr="00A52F4F">
        <w:rPr>
          <w:color w:val="000000"/>
          <w:sz w:val="28"/>
          <w:szCs w:val="28"/>
          <w:lang w:eastAsia="uk-UA"/>
        </w:rPr>
        <w:t>.</w:t>
      </w:r>
    </w:p>
    <w:p w14:paraId="7C46AE30" w14:textId="191D7D99" w:rsidR="00F25316" w:rsidRDefault="00F25316" w:rsidP="00F25316">
      <w:pPr>
        <w:spacing w:line="276" w:lineRule="auto"/>
        <w:ind w:firstLine="709"/>
        <w:jc w:val="both"/>
        <w:rPr>
          <w:color w:val="000000"/>
          <w:sz w:val="28"/>
          <w:szCs w:val="28"/>
          <w:lang w:eastAsia="uk-UA"/>
        </w:rPr>
      </w:pPr>
      <w:proofErr w:type="spellStart"/>
      <w:r w:rsidRPr="00692A12">
        <w:rPr>
          <w:color w:val="000000"/>
          <w:sz w:val="28"/>
          <w:szCs w:val="28"/>
          <w:lang w:eastAsia="uk-UA"/>
        </w:rPr>
        <w:t>Наразі</w:t>
      </w:r>
      <w:proofErr w:type="spellEnd"/>
      <w:r w:rsidRPr="00692A12">
        <w:rPr>
          <w:color w:val="000000"/>
          <w:sz w:val="28"/>
          <w:szCs w:val="28"/>
          <w:lang w:eastAsia="uk-UA"/>
        </w:rPr>
        <w:t xml:space="preserve"> </w:t>
      </w:r>
      <w:proofErr w:type="spellStart"/>
      <w:r w:rsidRPr="00692A12">
        <w:rPr>
          <w:color w:val="000000"/>
          <w:sz w:val="28"/>
          <w:szCs w:val="28"/>
          <w:lang w:eastAsia="uk-UA"/>
        </w:rPr>
        <w:t>цифрові</w:t>
      </w:r>
      <w:proofErr w:type="spellEnd"/>
      <w:r w:rsidRPr="00692A12">
        <w:rPr>
          <w:color w:val="000000"/>
          <w:sz w:val="28"/>
          <w:szCs w:val="28"/>
          <w:lang w:eastAsia="uk-UA"/>
        </w:rPr>
        <w:t xml:space="preserve"> </w:t>
      </w:r>
      <w:proofErr w:type="spellStart"/>
      <w:r w:rsidRPr="00692A12">
        <w:rPr>
          <w:color w:val="000000"/>
          <w:sz w:val="28"/>
          <w:szCs w:val="28"/>
          <w:lang w:eastAsia="uk-UA"/>
        </w:rPr>
        <w:t>технології</w:t>
      </w:r>
      <w:proofErr w:type="spellEnd"/>
      <w:r w:rsidRPr="00692A12">
        <w:rPr>
          <w:color w:val="000000"/>
          <w:sz w:val="28"/>
          <w:szCs w:val="28"/>
          <w:lang w:eastAsia="uk-UA"/>
        </w:rPr>
        <w:t xml:space="preserve"> активно </w:t>
      </w:r>
      <w:proofErr w:type="spellStart"/>
      <w:r w:rsidRPr="00692A12">
        <w:rPr>
          <w:color w:val="000000"/>
          <w:sz w:val="28"/>
          <w:szCs w:val="28"/>
          <w:lang w:eastAsia="uk-UA"/>
        </w:rPr>
        <w:t>впроваджуються</w:t>
      </w:r>
      <w:proofErr w:type="spellEnd"/>
      <w:r w:rsidRPr="00692A12">
        <w:rPr>
          <w:color w:val="000000"/>
          <w:sz w:val="28"/>
          <w:szCs w:val="28"/>
          <w:lang w:eastAsia="uk-UA"/>
        </w:rPr>
        <w:t xml:space="preserve"> на </w:t>
      </w:r>
      <w:proofErr w:type="spellStart"/>
      <w:r w:rsidRPr="00692A12">
        <w:rPr>
          <w:color w:val="000000"/>
          <w:sz w:val="28"/>
          <w:szCs w:val="28"/>
          <w:lang w:eastAsia="uk-UA"/>
        </w:rPr>
        <w:t>підприємствах</w:t>
      </w:r>
      <w:proofErr w:type="spellEnd"/>
      <w:r w:rsidRPr="00692A12">
        <w:rPr>
          <w:color w:val="000000"/>
          <w:sz w:val="28"/>
          <w:szCs w:val="28"/>
          <w:lang w:eastAsia="uk-UA"/>
        </w:rPr>
        <w:t xml:space="preserve">, в </w:t>
      </w:r>
      <w:proofErr w:type="spellStart"/>
      <w:r w:rsidRPr="00692A12">
        <w:rPr>
          <w:color w:val="000000"/>
          <w:sz w:val="28"/>
          <w:szCs w:val="28"/>
          <w:lang w:eastAsia="uk-UA"/>
        </w:rPr>
        <w:t>організаціях</w:t>
      </w:r>
      <w:proofErr w:type="spellEnd"/>
      <w:r w:rsidRPr="00692A12">
        <w:rPr>
          <w:color w:val="000000"/>
          <w:sz w:val="28"/>
          <w:szCs w:val="28"/>
          <w:lang w:eastAsia="uk-UA"/>
        </w:rPr>
        <w:t xml:space="preserve"> та органах </w:t>
      </w:r>
      <w:proofErr w:type="spellStart"/>
      <w:r w:rsidRPr="00692A12">
        <w:rPr>
          <w:color w:val="000000"/>
          <w:sz w:val="28"/>
          <w:szCs w:val="28"/>
          <w:lang w:eastAsia="uk-UA"/>
        </w:rPr>
        <w:t>влади</w:t>
      </w:r>
      <w:proofErr w:type="spellEnd"/>
      <w:r w:rsidRPr="00692A12">
        <w:rPr>
          <w:color w:val="000000"/>
          <w:sz w:val="28"/>
          <w:szCs w:val="28"/>
          <w:lang w:eastAsia="uk-UA"/>
        </w:rPr>
        <w:t xml:space="preserve">. </w:t>
      </w:r>
      <w:proofErr w:type="spellStart"/>
      <w:proofErr w:type="gramStart"/>
      <w:r w:rsidRPr="0028583A">
        <w:rPr>
          <w:bCs/>
          <w:i/>
          <w:color w:val="000000"/>
          <w:sz w:val="28"/>
          <w:szCs w:val="28"/>
          <w:lang w:eastAsia="uk-UA"/>
        </w:rPr>
        <w:t>Діджиталізація</w:t>
      </w:r>
      <w:proofErr w:type="spellEnd"/>
      <w:r>
        <w:rPr>
          <w:bCs/>
          <w:i/>
          <w:color w:val="000000"/>
          <w:sz w:val="28"/>
          <w:szCs w:val="28"/>
          <w:lang w:eastAsia="uk-UA"/>
        </w:rPr>
        <w:t xml:space="preserve"> </w:t>
      </w:r>
      <w:r w:rsidRPr="00A52F4F">
        <w:rPr>
          <w:color w:val="000000"/>
          <w:sz w:val="28"/>
          <w:szCs w:val="28"/>
          <w:lang w:eastAsia="uk-UA"/>
        </w:rPr>
        <w:t> </w:t>
      </w:r>
      <w:r w:rsidRPr="003E0678">
        <w:rPr>
          <w:color w:val="000000"/>
          <w:sz w:val="28"/>
          <w:szCs w:val="28"/>
          <w:lang w:eastAsia="uk-UA"/>
        </w:rPr>
        <w:t>–</w:t>
      </w:r>
      <w:proofErr w:type="gramEnd"/>
      <w:r>
        <w:rPr>
          <w:color w:val="000000"/>
          <w:sz w:val="28"/>
          <w:szCs w:val="28"/>
          <w:lang w:eastAsia="uk-UA"/>
        </w:rPr>
        <w:t xml:space="preserve"> </w:t>
      </w:r>
      <w:proofErr w:type="spellStart"/>
      <w:r w:rsidRPr="00A52F4F">
        <w:rPr>
          <w:color w:val="000000"/>
          <w:sz w:val="28"/>
          <w:szCs w:val="28"/>
          <w:lang w:eastAsia="uk-UA"/>
        </w:rPr>
        <w:t>загальний</w:t>
      </w:r>
      <w:proofErr w:type="spellEnd"/>
      <w:r w:rsidRPr="00A52F4F">
        <w:rPr>
          <w:color w:val="000000"/>
          <w:sz w:val="28"/>
          <w:szCs w:val="28"/>
          <w:lang w:eastAsia="uk-UA"/>
        </w:rPr>
        <w:t xml:space="preserve"> </w:t>
      </w:r>
      <w:proofErr w:type="spellStart"/>
      <w:r w:rsidRPr="00A52F4F">
        <w:rPr>
          <w:color w:val="000000"/>
          <w:sz w:val="28"/>
          <w:szCs w:val="28"/>
          <w:lang w:eastAsia="uk-UA"/>
        </w:rPr>
        <w:t>термін</w:t>
      </w:r>
      <w:proofErr w:type="spellEnd"/>
      <w:r w:rsidRPr="00A52F4F">
        <w:rPr>
          <w:color w:val="000000"/>
          <w:sz w:val="28"/>
          <w:szCs w:val="28"/>
          <w:lang w:eastAsia="uk-UA"/>
        </w:rPr>
        <w:t xml:space="preserve"> для </w:t>
      </w:r>
      <w:proofErr w:type="spellStart"/>
      <w:r w:rsidRPr="00A52F4F">
        <w:rPr>
          <w:color w:val="000000"/>
          <w:sz w:val="28"/>
          <w:szCs w:val="28"/>
          <w:lang w:eastAsia="uk-UA"/>
        </w:rPr>
        <w:t>позначення</w:t>
      </w:r>
      <w:proofErr w:type="spellEnd"/>
      <w:r w:rsidRPr="00A52F4F">
        <w:rPr>
          <w:color w:val="000000"/>
          <w:sz w:val="28"/>
          <w:szCs w:val="28"/>
          <w:lang w:eastAsia="uk-UA"/>
        </w:rPr>
        <w:t xml:space="preserve"> </w:t>
      </w:r>
      <w:proofErr w:type="spellStart"/>
      <w:r w:rsidRPr="00A52F4F">
        <w:rPr>
          <w:color w:val="000000"/>
          <w:sz w:val="28"/>
          <w:szCs w:val="28"/>
          <w:lang w:eastAsia="uk-UA"/>
        </w:rPr>
        <w:t>цифрової</w:t>
      </w:r>
      <w:proofErr w:type="spellEnd"/>
      <w:r w:rsidRPr="00A52F4F">
        <w:rPr>
          <w:color w:val="000000"/>
          <w:sz w:val="28"/>
          <w:szCs w:val="28"/>
          <w:lang w:eastAsia="uk-UA"/>
        </w:rPr>
        <w:t xml:space="preserve"> </w:t>
      </w:r>
      <w:proofErr w:type="spellStart"/>
      <w:r w:rsidRPr="00A52F4F">
        <w:rPr>
          <w:color w:val="000000"/>
          <w:sz w:val="28"/>
          <w:szCs w:val="28"/>
          <w:lang w:eastAsia="uk-UA"/>
        </w:rPr>
        <w:t>трансформації</w:t>
      </w:r>
      <w:proofErr w:type="spellEnd"/>
      <w:r w:rsidRPr="00A52F4F">
        <w:rPr>
          <w:color w:val="000000"/>
          <w:sz w:val="28"/>
          <w:szCs w:val="28"/>
          <w:lang w:eastAsia="uk-UA"/>
        </w:rPr>
        <w:t xml:space="preserve"> </w:t>
      </w:r>
      <w:proofErr w:type="spellStart"/>
      <w:r w:rsidRPr="00A52F4F">
        <w:rPr>
          <w:color w:val="000000"/>
          <w:sz w:val="28"/>
          <w:szCs w:val="28"/>
          <w:lang w:eastAsia="uk-UA"/>
        </w:rPr>
        <w:t>суспільства</w:t>
      </w:r>
      <w:proofErr w:type="spellEnd"/>
      <w:r w:rsidRPr="00A52F4F">
        <w:rPr>
          <w:color w:val="000000"/>
          <w:sz w:val="28"/>
          <w:szCs w:val="28"/>
          <w:lang w:eastAsia="uk-UA"/>
        </w:rPr>
        <w:t xml:space="preserve"> та </w:t>
      </w:r>
      <w:proofErr w:type="spellStart"/>
      <w:r w:rsidRPr="00A52F4F">
        <w:rPr>
          <w:color w:val="000000"/>
          <w:sz w:val="28"/>
          <w:szCs w:val="28"/>
          <w:lang w:eastAsia="uk-UA"/>
        </w:rPr>
        <w:t>економіки</w:t>
      </w:r>
      <w:proofErr w:type="spellEnd"/>
      <w:r w:rsidRPr="00A52F4F">
        <w:rPr>
          <w:color w:val="000000"/>
          <w:sz w:val="28"/>
          <w:szCs w:val="28"/>
          <w:lang w:eastAsia="uk-UA"/>
        </w:rPr>
        <w:t xml:space="preserve">. </w:t>
      </w:r>
      <w:proofErr w:type="spellStart"/>
      <w:r w:rsidRPr="00A52F4F">
        <w:rPr>
          <w:color w:val="000000"/>
          <w:sz w:val="28"/>
          <w:szCs w:val="28"/>
          <w:lang w:eastAsia="uk-UA"/>
        </w:rPr>
        <w:t>Він</w:t>
      </w:r>
      <w:proofErr w:type="spellEnd"/>
      <w:r w:rsidRPr="00A52F4F">
        <w:rPr>
          <w:color w:val="000000"/>
          <w:sz w:val="28"/>
          <w:szCs w:val="28"/>
          <w:lang w:eastAsia="uk-UA"/>
        </w:rPr>
        <w:t xml:space="preserve"> </w:t>
      </w:r>
      <w:proofErr w:type="spellStart"/>
      <w:r w:rsidRPr="00A52F4F">
        <w:rPr>
          <w:color w:val="000000"/>
          <w:sz w:val="28"/>
          <w:szCs w:val="28"/>
          <w:lang w:eastAsia="uk-UA"/>
        </w:rPr>
        <w:t>описує</w:t>
      </w:r>
      <w:proofErr w:type="spellEnd"/>
      <w:r w:rsidRPr="00A52F4F">
        <w:rPr>
          <w:color w:val="000000"/>
          <w:sz w:val="28"/>
          <w:szCs w:val="28"/>
          <w:lang w:eastAsia="uk-UA"/>
        </w:rPr>
        <w:t xml:space="preserve"> </w:t>
      </w:r>
      <w:proofErr w:type="spellStart"/>
      <w:r w:rsidRPr="00A52F4F">
        <w:rPr>
          <w:color w:val="000000"/>
          <w:sz w:val="28"/>
          <w:szCs w:val="28"/>
          <w:lang w:eastAsia="uk-UA"/>
        </w:rPr>
        <w:t>перехід</w:t>
      </w:r>
      <w:proofErr w:type="spellEnd"/>
      <w:r w:rsidRPr="00A52F4F">
        <w:rPr>
          <w:color w:val="000000"/>
          <w:sz w:val="28"/>
          <w:szCs w:val="28"/>
          <w:lang w:eastAsia="uk-UA"/>
        </w:rPr>
        <w:t xml:space="preserve"> </w:t>
      </w:r>
      <w:proofErr w:type="spellStart"/>
      <w:r w:rsidRPr="00A52F4F">
        <w:rPr>
          <w:color w:val="000000"/>
          <w:sz w:val="28"/>
          <w:szCs w:val="28"/>
          <w:lang w:eastAsia="uk-UA"/>
        </w:rPr>
        <w:t>від</w:t>
      </w:r>
      <w:proofErr w:type="spellEnd"/>
      <w:r w:rsidRPr="00A52F4F">
        <w:rPr>
          <w:color w:val="000000"/>
          <w:sz w:val="28"/>
          <w:szCs w:val="28"/>
          <w:lang w:eastAsia="uk-UA"/>
        </w:rPr>
        <w:t xml:space="preserve"> </w:t>
      </w:r>
      <w:proofErr w:type="spellStart"/>
      <w:r w:rsidRPr="00A52F4F">
        <w:rPr>
          <w:color w:val="000000"/>
          <w:sz w:val="28"/>
          <w:szCs w:val="28"/>
          <w:lang w:eastAsia="uk-UA"/>
        </w:rPr>
        <w:t>індустріальної</w:t>
      </w:r>
      <w:proofErr w:type="spellEnd"/>
      <w:r w:rsidRPr="00A52F4F">
        <w:rPr>
          <w:color w:val="000000"/>
          <w:sz w:val="28"/>
          <w:szCs w:val="28"/>
          <w:lang w:eastAsia="uk-UA"/>
        </w:rPr>
        <w:t xml:space="preserve"> </w:t>
      </w:r>
      <w:proofErr w:type="spellStart"/>
      <w:r w:rsidRPr="00A52F4F">
        <w:rPr>
          <w:color w:val="000000"/>
          <w:sz w:val="28"/>
          <w:szCs w:val="28"/>
          <w:lang w:eastAsia="uk-UA"/>
        </w:rPr>
        <w:t>епохи</w:t>
      </w:r>
      <w:proofErr w:type="spellEnd"/>
      <w:r w:rsidRPr="00A52F4F">
        <w:rPr>
          <w:color w:val="000000"/>
          <w:sz w:val="28"/>
          <w:szCs w:val="28"/>
          <w:lang w:eastAsia="uk-UA"/>
        </w:rPr>
        <w:t xml:space="preserve"> й </w:t>
      </w:r>
      <w:proofErr w:type="spellStart"/>
      <w:r w:rsidRPr="00A52F4F">
        <w:rPr>
          <w:color w:val="000000"/>
          <w:sz w:val="28"/>
          <w:szCs w:val="28"/>
          <w:lang w:eastAsia="uk-UA"/>
        </w:rPr>
        <w:t>аналогових</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технологій</w:t>
      </w:r>
      <w:proofErr w:type="spellEnd"/>
      <w:r w:rsidRPr="00A52F4F">
        <w:rPr>
          <w:color w:val="000000"/>
          <w:sz w:val="28"/>
          <w:szCs w:val="28"/>
          <w:lang w:eastAsia="uk-UA"/>
        </w:rPr>
        <w:t xml:space="preserve"> до </w:t>
      </w:r>
      <w:proofErr w:type="spellStart"/>
      <w:r w:rsidRPr="00A52F4F">
        <w:rPr>
          <w:color w:val="000000"/>
          <w:sz w:val="28"/>
          <w:szCs w:val="28"/>
          <w:lang w:eastAsia="uk-UA"/>
        </w:rPr>
        <w:t>епохи</w:t>
      </w:r>
      <w:proofErr w:type="spellEnd"/>
      <w:r w:rsidRPr="00A52F4F">
        <w:rPr>
          <w:color w:val="000000"/>
          <w:sz w:val="28"/>
          <w:szCs w:val="28"/>
          <w:lang w:eastAsia="uk-UA"/>
        </w:rPr>
        <w:t xml:space="preserve"> </w:t>
      </w:r>
      <w:proofErr w:type="spellStart"/>
      <w:r w:rsidRPr="00A52F4F">
        <w:rPr>
          <w:color w:val="000000"/>
          <w:sz w:val="28"/>
          <w:szCs w:val="28"/>
          <w:lang w:eastAsia="uk-UA"/>
        </w:rPr>
        <w:t>знань</w:t>
      </w:r>
      <w:proofErr w:type="spellEnd"/>
      <w:r w:rsidRPr="00A52F4F">
        <w:rPr>
          <w:color w:val="000000"/>
          <w:sz w:val="28"/>
          <w:szCs w:val="28"/>
          <w:lang w:eastAsia="uk-UA"/>
        </w:rPr>
        <w:t xml:space="preserve"> і </w:t>
      </w:r>
      <w:proofErr w:type="spellStart"/>
      <w:r w:rsidRPr="00A52F4F">
        <w:rPr>
          <w:color w:val="000000"/>
          <w:sz w:val="28"/>
          <w:szCs w:val="28"/>
          <w:lang w:eastAsia="uk-UA"/>
        </w:rPr>
        <w:t>творчості</w:t>
      </w:r>
      <w:proofErr w:type="spellEnd"/>
      <w:r w:rsidRPr="00A52F4F">
        <w:rPr>
          <w:color w:val="000000"/>
          <w:sz w:val="28"/>
          <w:szCs w:val="28"/>
          <w:lang w:eastAsia="uk-UA"/>
        </w:rPr>
        <w:t xml:space="preserve">, </w:t>
      </w:r>
      <w:proofErr w:type="spellStart"/>
      <w:r w:rsidRPr="00A52F4F">
        <w:rPr>
          <w:color w:val="000000"/>
          <w:sz w:val="28"/>
          <w:szCs w:val="28"/>
          <w:lang w:eastAsia="uk-UA"/>
        </w:rPr>
        <w:t>що</w:t>
      </w:r>
      <w:proofErr w:type="spellEnd"/>
      <w:r w:rsidRPr="00A52F4F">
        <w:rPr>
          <w:color w:val="000000"/>
          <w:sz w:val="28"/>
          <w:szCs w:val="28"/>
          <w:lang w:eastAsia="uk-UA"/>
        </w:rPr>
        <w:t xml:space="preserve"> </w:t>
      </w:r>
      <w:proofErr w:type="spellStart"/>
      <w:r w:rsidRPr="00A52F4F">
        <w:rPr>
          <w:color w:val="000000"/>
          <w:sz w:val="28"/>
          <w:szCs w:val="28"/>
          <w:lang w:eastAsia="uk-UA"/>
        </w:rPr>
        <w:t>характеризується</w:t>
      </w:r>
      <w:proofErr w:type="spellEnd"/>
      <w:r w:rsidRPr="00A52F4F">
        <w:rPr>
          <w:color w:val="000000"/>
          <w:sz w:val="28"/>
          <w:szCs w:val="28"/>
          <w:lang w:eastAsia="uk-UA"/>
        </w:rPr>
        <w:t xml:space="preserve"> </w:t>
      </w:r>
      <w:proofErr w:type="spellStart"/>
      <w:r w:rsidRPr="00A52F4F">
        <w:rPr>
          <w:color w:val="000000"/>
          <w:sz w:val="28"/>
          <w:szCs w:val="28"/>
          <w:lang w:eastAsia="uk-UA"/>
        </w:rPr>
        <w:t>цифровими</w:t>
      </w:r>
      <w:proofErr w:type="spellEnd"/>
      <w:r w:rsidRPr="00A52F4F">
        <w:rPr>
          <w:color w:val="000000"/>
          <w:sz w:val="28"/>
          <w:szCs w:val="28"/>
          <w:lang w:eastAsia="uk-UA"/>
        </w:rPr>
        <w:t xml:space="preserve"> </w:t>
      </w:r>
      <w:proofErr w:type="spellStart"/>
      <w:r w:rsidRPr="00A52F4F">
        <w:rPr>
          <w:color w:val="000000"/>
          <w:sz w:val="28"/>
          <w:szCs w:val="28"/>
          <w:lang w:eastAsia="uk-UA"/>
        </w:rPr>
        <w:t>технологіями</w:t>
      </w:r>
      <w:proofErr w:type="spellEnd"/>
      <w:r w:rsidRPr="00A52F4F">
        <w:rPr>
          <w:color w:val="000000"/>
          <w:sz w:val="28"/>
          <w:szCs w:val="28"/>
          <w:lang w:eastAsia="uk-UA"/>
        </w:rPr>
        <w:t xml:space="preserve"> та </w:t>
      </w:r>
      <w:proofErr w:type="spellStart"/>
      <w:r w:rsidRPr="00A52F4F">
        <w:rPr>
          <w:color w:val="000000"/>
          <w:sz w:val="28"/>
          <w:szCs w:val="28"/>
          <w:lang w:eastAsia="uk-UA"/>
        </w:rPr>
        <w:t>інноваціями</w:t>
      </w:r>
      <w:proofErr w:type="spellEnd"/>
      <w:r w:rsidRPr="00A52F4F">
        <w:rPr>
          <w:color w:val="000000"/>
          <w:sz w:val="28"/>
          <w:szCs w:val="28"/>
          <w:lang w:eastAsia="uk-UA"/>
        </w:rPr>
        <w:t xml:space="preserve"> в цифровому </w:t>
      </w:r>
      <w:proofErr w:type="spellStart"/>
      <w:r w:rsidRPr="00A52F4F">
        <w:rPr>
          <w:color w:val="000000"/>
          <w:sz w:val="28"/>
          <w:szCs w:val="28"/>
          <w:lang w:eastAsia="uk-UA"/>
        </w:rPr>
        <w:t>бізнесі</w:t>
      </w:r>
      <w:proofErr w:type="spellEnd"/>
      <w:r w:rsidRPr="00A52F4F">
        <w:rPr>
          <w:color w:val="000000"/>
          <w:sz w:val="28"/>
          <w:szCs w:val="28"/>
          <w:lang w:eastAsia="uk-UA"/>
        </w:rPr>
        <w:t>.</w:t>
      </w:r>
      <w:r w:rsidRPr="007F23BC">
        <w:rPr>
          <w:sz w:val="24"/>
          <w:szCs w:val="24"/>
          <w:lang w:eastAsia="uk-UA"/>
        </w:rPr>
        <w:t xml:space="preserve"> </w:t>
      </w:r>
      <w:proofErr w:type="spellStart"/>
      <w:r w:rsidRPr="00692A12">
        <w:rPr>
          <w:color w:val="000000"/>
          <w:sz w:val="28"/>
          <w:szCs w:val="28"/>
          <w:lang w:eastAsia="uk-UA"/>
        </w:rPr>
        <w:t>Розроблені</w:t>
      </w:r>
      <w:proofErr w:type="spellEnd"/>
      <w:r w:rsidRPr="00692A12">
        <w:rPr>
          <w:color w:val="000000"/>
          <w:sz w:val="28"/>
          <w:szCs w:val="28"/>
          <w:lang w:eastAsia="uk-UA"/>
        </w:rPr>
        <w:t xml:space="preserve"> </w:t>
      </w:r>
      <w:proofErr w:type="spellStart"/>
      <w:r w:rsidRPr="00692A12">
        <w:rPr>
          <w:color w:val="000000"/>
          <w:sz w:val="28"/>
          <w:szCs w:val="28"/>
          <w:lang w:eastAsia="uk-UA"/>
        </w:rPr>
        <w:t>стратегії</w:t>
      </w:r>
      <w:proofErr w:type="spellEnd"/>
      <w:r w:rsidRPr="00692A12">
        <w:rPr>
          <w:color w:val="000000"/>
          <w:sz w:val="28"/>
          <w:szCs w:val="28"/>
          <w:lang w:eastAsia="uk-UA"/>
        </w:rPr>
        <w:t xml:space="preserve"> для </w:t>
      </w:r>
      <w:proofErr w:type="spellStart"/>
      <w:r w:rsidRPr="00692A12">
        <w:rPr>
          <w:color w:val="000000"/>
          <w:sz w:val="28"/>
          <w:szCs w:val="28"/>
          <w:lang w:eastAsia="uk-UA"/>
        </w:rPr>
        <w:t>інтеграції</w:t>
      </w:r>
      <w:proofErr w:type="spellEnd"/>
      <w:r w:rsidRPr="00692A12">
        <w:rPr>
          <w:color w:val="000000"/>
          <w:sz w:val="28"/>
          <w:szCs w:val="28"/>
          <w:lang w:eastAsia="uk-UA"/>
        </w:rPr>
        <w:t xml:space="preserve"> </w:t>
      </w:r>
      <w:proofErr w:type="spellStart"/>
      <w:r w:rsidRPr="00692A12">
        <w:rPr>
          <w:color w:val="000000"/>
          <w:sz w:val="28"/>
          <w:szCs w:val="28"/>
          <w:lang w:eastAsia="uk-UA"/>
        </w:rPr>
        <w:t>діджиталізації</w:t>
      </w:r>
      <w:proofErr w:type="spellEnd"/>
      <w:r w:rsidRPr="00692A12">
        <w:rPr>
          <w:color w:val="000000"/>
          <w:sz w:val="28"/>
          <w:szCs w:val="28"/>
          <w:lang w:eastAsia="uk-UA"/>
        </w:rPr>
        <w:t xml:space="preserve"> в </w:t>
      </w:r>
      <w:proofErr w:type="spellStart"/>
      <w:r w:rsidRPr="00692A12">
        <w:rPr>
          <w:color w:val="000000"/>
          <w:sz w:val="28"/>
          <w:szCs w:val="28"/>
          <w:lang w:eastAsia="uk-UA"/>
        </w:rPr>
        <w:t>наукові</w:t>
      </w:r>
      <w:proofErr w:type="spellEnd"/>
      <w:r w:rsidRPr="00692A12">
        <w:rPr>
          <w:color w:val="000000"/>
          <w:sz w:val="28"/>
          <w:szCs w:val="28"/>
          <w:lang w:eastAsia="uk-UA"/>
        </w:rPr>
        <w:t xml:space="preserve"> установи, </w:t>
      </w:r>
      <w:proofErr w:type="spellStart"/>
      <w:r>
        <w:rPr>
          <w:color w:val="000000"/>
          <w:sz w:val="28"/>
          <w:szCs w:val="28"/>
          <w:lang w:eastAsia="uk-UA"/>
        </w:rPr>
        <w:t>науково-дослідні</w:t>
      </w:r>
      <w:proofErr w:type="spellEnd"/>
      <w:r>
        <w:rPr>
          <w:color w:val="000000"/>
          <w:sz w:val="28"/>
          <w:szCs w:val="28"/>
          <w:lang w:eastAsia="uk-UA"/>
        </w:rPr>
        <w:t xml:space="preserve"> </w:t>
      </w:r>
      <w:proofErr w:type="spellStart"/>
      <w:r>
        <w:rPr>
          <w:color w:val="000000"/>
          <w:sz w:val="28"/>
          <w:szCs w:val="28"/>
          <w:lang w:eastAsia="uk-UA"/>
        </w:rPr>
        <w:t>станції</w:t>
      </w:r>
      <w:proofErr w:type="spellEnd"/>
      <w:r w:rsidRPr="00692A12">
        <w:rPr>
          <w:color w:val="000000"/>
          <w:sz w:val="28"/>
          <w:szCs w:val="28"/>
          <w:lang w:eastAsia="uk-UA"/>
        </w:rPr>
        <w:t xml:space="preserve"> та </w:t>
      </w:r>
      <w:proofErr w:type="spellStart"/>
      <w:r w:rsidRPr="00692A12">
        <w:rPr>
          <w:color w:val="000000"/>
          <w:sz w:val="28"/>
          <w:szCs w:val="28"/>
          <w:lang w:eastAsia="uk-UA"/>
        </w:rPr>
        <w:t>інші</w:t>
      </w:r>
      <w:proofErr w:type="spellEnd"/>
      <w:r w:rsidRPr="00692A12">
        <w:rPr>
          <w:color w:val="000000"/>
          <w:sz w:val="28"/>
          <w:szCs w:val="28"/>
          <w:lang w:eastAsia="uk-UA"/>
        </w:rPr>
        <w:t xml:space="preserve"> </w:t>
      </w:r>
      <w:proofErr w:type="spellStart"/>
      <w:r w:rsidRPr="00692A12">
        <w:rPr>
          <w:color w:val="000000"/>
          <w:sz w:val="28"/>
          <w:szCs w:val="28"/>
          <w:lang w:eastAsia="uk-UA"/>
        </w:rPr>
        <w:t>сфери</w:t>
      </w:r>
      <w:proofErr w:type="spellEnd"/>
      <w:r w:rsidRPr="00692A12">
        <w:rPr>
          <w:color w:val="000000"/>
          <w:sz w:val="28"/>
          <w:szCs w:val="28"/>
          <w:lang w:eastAsia="uk-UA"/>
        </w:rPr>
        <w:t xml:space="preserve">. </w:t>
      </w:r>
      <w:proofErr w:type="spellStart"/>
      <w:r w:rsidRPr="00692A12">
        <w:rPr>
          <w:color w:val="000000"/>
          <w:sz w:val="28"/>
          <w:szCs w:val="28"/>
          <w:lang w:eastAsia="uk-UA"/>
        </w:rPr>
        <w:t>Цифровізація</w:t>
      </w:r>
      <w:proofErr w:type="spellEnd"/>
      <w:r w:rsidRPr="00692A12">
        <w:rPr>
          <w:color w:val="000000"/>
          <w:sz w:val="28"/>
          <w:szCs w:val="28"/>
          <w:lang w:eastAsia="uk-UA"/>
        </w:rPr>
        <w:t xml:space="preserve"> </w:t>
      </w:r>
      <w:proofErr w:type="spellStart"/>
      <w:r w:rsidRPr="00692A12">
        <w:rPr>
          <w:color w:val="000000"/>
          <w:sz w:val="28"/>
          <w:szCs w:val="28"/>
          <w:lang w:eastAsia="uk-UA"/>
        </w:rPr>
        <w:t>країни</w:t>
      </w:r>
      <w:proofErr w:type="spellEnd"/>
      <w:r w:rsidRPr="00692A12">
        <w:rPr>
          <w:color w:val="000000"/>
          <w:sz w:val="28"/>
          <w:szCs w:val="28"/>
          <w:lang w:eastAsia="uk-UA"/>
        </w:rPr>
        <w:t xml:space="preserve"> </w:t>
      </w:r>
      <w:proofErr w:type="spellStart"/>
      <w:r w:rsidRPr="00692A12">
        <w:rPr>
          <w:color w:val="000000"/>
          <w:sz w:val="28"/>
          <w:szCs w:val="28"/>
          <w:lang w:eastAsia="uk-UA"/>
        </w:rPr>
        <w:t>сприяє</w:t>
      </w:r>
      <w:proofErr w:type="spellEnd"/>
      <w:r w:rsidRPr="00692A12">
        <w:rPr>
          <w:color w:val="000000"/>
          <w:sz w:val="28"/>
          <w:szCs w:val="28"/>
          <w:lang w:eastAsia="uk-UA"/>
        </w:rPr>
        <w:t xml:space="preserve"> </w:t>
      </w:r>
      <w:proofErr w:type="spellStart"/>
      <w:r w:rsidRPr="00692A12">
        <w:rPr>
          <w:color w:val="000000"/>
          <w:sz w:val="28"/>
          <w:szCs w:val="28"/>
          <w:lang w:eastAsia="uk-UA"/>
        </w:rPr>
        <w:t>позитивним</w:t>
      </w:r>
      <w:proofErr w:type="spellEnd"/>
      <w:r w:rsidRPr="00692A12">
        <w:rPr>
          <w:color w:val="000000"/>
          <w:sz w:val="28"/>
          <w:szCs w:val="28"/>
          <w:lang w:eastAsia="uk-UA"/>
        </w:rPr>
        <w:t xml:space="preserve"> </w:t>
      </w:r>
      <w:proofErr w:type="spellStart"/>
      <w:r w:rsidRPr="00692A12">
        <w:rPr>
          <w:color w:val="000000"/>
          <w:sz w:val="28"/>
          <w:szCs w:val="28"/>
          <w:lang w:eastAsia="uk-UA"/>
        </w:rPr>
        <w:t>змінам</w:t>
      </w:r>
      <w:proofErr w:type="spellEnd"/>
      <w:r w:rsidRPr="00692A12">
        <w:rPr>
          <w:color w:val="000000"/>
          <w:sz w:val="28"/>
          <w:szCs w:val="28"/>
          <w:lang w:eastAsia="uk-UA"/>
        </w:rPr>
        <w:t xml:space="preserve"> у </w:t>
      </w:r>
      <w:proofErr w:type="spellStart"/>
      <w:r w:rsidRPr="00692A12">
        <w:rPr>
          <w:color w:val="000000"/>
          <w:sz w:val="28"/>
          <w:szCs w:val="28"/>
          <w:lang w:eastAsia="uk-UA"/>
        </w:rPr>
        <w:t>всіх</w:t>
      </w:r>
      <w:proofErr w:type="spellEnd"/>
      <w:r w:rsidRPr="00692A12">
        <w:rPr>
          <w:color w:val="000000"/>
          <w:sz w:val="28"/>
          <w:szCs w:val="28"/>
          <w:lang w:eastAsia="uk-UA"/>
        </w:rPr>
        <w:t xml:space="preserve"> сферах </w:t>
      </w:r>
      <w:proofErr w:type="spellStart"/>
      <w:r w:rsidRPr="00692A12">
        <w:rPr>
          <w:color w:val="000000"/>
          <w:sz w:val="28"/>
          <w:szCs w:val="28"/>
          <w:lang w:eastAsia="uk-UA"/>
        </w:rPr>
        <w:t>життя</w:t>
      </w:r>
      <w:proofErr w:type="spellEnd"/>
      <w:r w:rsidRPr="00692A12">
        <w:rPr>
          <w:color w:val="000000"/>
          <w:sz w:val="28"/>
          <w:szCs w:val="28"/>
          <w:lang w:eastAsia="uk-UA"/>
        </w:rPr>
        <w:t xml:space="preserve"> </w:t>
      </w:r>
      <w:r w:rsidRPr="00A52F4F">
        <w:rPr>
          <w:b/>
          <w:bCs/>
          <w:color w:val="000000"/>
          <w:sz w:val="28"/>
          <w:szCs w:val="28"/>
          <w:lang w:eastAsia="uk-UA"/>
        </w:rPr>
        <w:t>–</w:t>
      </w:r>
      <w:r w:rsidRPr="00692A12">
        <w:rPr>
          <w:color w:val="000000"/>
          <w:sz w:val="28"/>
          <w:szCs w:val="28"/>
          <w:lang w:eastAsia="uk-UA"/>
        </w:rPr>
        <w:t xml:space="preserve"> </w:t>
      </w:r>
      <w:proofErr w:type="spellStart"/>
      <w:r w:rsidRPr="00692A12">
        <w:rPr>
          <w:color w:val="000000"/>
          <w:sz w:val="28"/>
          <w:szCs w:val="28"/>
          <w:lang w:eastAsia="uk-UA"/>
        </w:rPr>
        <w:t>від</w:t>
      </w:r>
      <w:proofErr w:type="spellEnd"/>
      <w:r w:rsidRPr="00692A12">
        <w:rPr>
          <w:color w:val="000000"/>
          <w:sz w:val="28"/>
          <w:szCs w:val="28"/>
          <w:lang w:eastAsia="uk-UA"/>
        </w:rPr>
        <w:t xml:space="preserve"> </w:t>
      </w:r>
      <w:proofErr w:type="spellStart"/>
      <w:r w:rsidRPr="00692A12">
        <w:rPr>
          <w:color w:val="000000"/>
          <w:sz w:val="28"/>
          <w:szCs w:val="28"/>
          <w:lang w:eastAsia="uk-UA"/>
        </w:rPr>
        <w:t>освіти</w:t>
      </w:r>
      <w:proofErr w:type="spellEnd"/>
      <w:r w:rsidRPr="00692A12">
        <w:rPr>
          <w:color w:val="000000"/>
          <w:sz w:val="28"/>
          <w:szCs w:val="28"/>
          <w:lang w:eastAsia="uk-UA"/>
        </w:rPr>
        <w:t xml:space="preserve"> та </w:t>
      </w:r>
      <w:proofErr w:type="spellStart"/>
      <w:r w:rsidRPr="00692A12">
        <w:rPr>
          <w:color w:val="000000"/>
          <w:sz w:val="28"/>
          <w:szCs w:val="28"/>
          <w:lang w:eastAsia="uk-UA"/>
        </w:rPr>
        <w:t>медицини</w:t>
      </w:r>
      <w:proofErr w:type="spellEnd"/>
      <w:r w:rsidRPr="00692A12">
        <w:rPr>
          <w:color w:val="000000"/>
          <w:sz w:val="28"/>
          <w:szCs w:val="28"/>
          <w:lang w:eastAsia="uk-UA"/>
        </w:rPr>
        <w:t xml:space="preserve"> до науки та </w:t>
      </w:r>
      <w:proofErr w:type="spellStart"/>
      <w:r w:rsidRPr="00692A12">
        <w:rPr>
          <w:color w:val="000000"/>
          <w:sz w:val="28"/>
          <w:szCs w:val="28"/>
          <w:lang w:eastAsia="uk-UA"/>
        </w:rPr>
        <w:t>бізнесу</w:t>
      </w:r>
      <w:proofErr w:type="spellEnd"/>
      <w:r w:rsidRPr="00692A12">
        <w:rPr>
          <w:color w:val="000000"/>
          <w:sz w:val="28"/>
          <w:szCs w:val="28"/>
          <w:lang w:eastAsia="uk-UA"/>
        </w:rPr>
        <w:t xml:space="preserve">, </w:t>
      </w:r>
      <w:proofErr w:type="spellStart"/>
      <w:r w:rsidRPr="00692A12">
        <w:rPr>
          <w:color w:val="000000"/>
          <w:sz w:val="28"/>
          <w:szCs w:val="28"/>
          <w:lang w:eastAsia="uk-UA"/>
        </w:rPr>
        <w:t>стимулюючи</w:t>
      </w:r>
      <w:proofErr w:type="spellEnd"/>
      <w:r w:rsidRPr="00692A12">
        <w:rPr>
          <w:color w:val="000000"/>
          <w:sz w:val="28"/>
          <w:szCs w:val="28"/>
          <w:lang w:eastAsia="uk-UA"/>
        </w:rPr>
        <w:t xml:space="preserve"> </w:t>
      </w:r>
      <w:proofErr w:type="spellStart"/>
      <w:r w:rsidRPr="00692A12">
        <w:rPr>
          <w:color w:val="000000"/>
          <w:sz w:val="28"/>
          <w:szCs w:val="28"/>
          <w:lang w:eastAsia="uk-UA"/>
        </w:rPr>
        <w:t>розвиток</w:t>
      </w:r>
      <w:proofErr w:type="spellEnd"/>
      <w:r w:rsidRPr="00692A12">
        <w:rPr>
          <w:color w:val="000000"/>
          <w:sz w:val="28"/>
          <w:szCs w:val="28"/>
          <w:lang w:eastAsia="uk-UA"/>
        </w:rPr>
        <w:t xml:space="preserve"> </w:t>
      </w:r>
      <w:proofErr w:type="spellStart"/>
      <w:r w:rsidRPr="00692A12">
        <w:rPr>
          <w:color w:val="000000"/>
          <w:sz w:val="28"/>
          <w:szCs w:val="28"/>
          <w:lang w:eastAsia="uk-UA"/>
        </w:rPr>
        <w:t>інновацій</w:t>
      </w:r>
      <w:proofErr w:type="spellEnd"/>
      <w:r>
        <w:rPr>
          <w:color w:val="000000"/>
          <w:sz w:val="28"/>
          <w:szCs w:val="28"/>
          <w:lang w:eastAsia="uk-UA"/>
        </w:rPr>
        <w:t xml:space="preserve"> </w:t>
      </w:r>
      <w:r w:rsidRPr="00692A12">
        <w:rPr>
          <w:color w:val="000000"/>
          <w:sz w:val="28"/>
          <w:szCs w:val="28"/>
          <w:lang w:eastAsia="uk-UA"/>
        </w:rPr>
        <w:t>(</w:t>
      </w:r>
      <w:r>
        <w:rPr>
          <w:color w:val="000000"/>
          <w:sz w:val="28"/>
          <w:szCs w:val="28"/>
          <w:lang w:eastAsia="uk-UA"/>
        </w:rPr>
        <w:t xml:space="preserve">див. </w:t>
      </w:r>
      <w:r w:rsidRPr="00692A12">
        <w:rPr>
          <w:color w:val="000000"/>
          <w:sz w:val="28"/>
          <w:szCs w:val="28"/>
          <w:lang w:eastAsia="uk-UA"/>
        </w:rPr>
        <w:t>рис.</w:t>
      </w:r>
      <w:r>
        <w:rPr>
          <w:color w:val="000000"/>
          <w:sz w:val="28"/>
          <w:szCs w:val="28"/>
          <w:lang w:eastAsia="uk-UA"/>
        </w:rPr>
        <w:t xml:space="preserve"> </w:t>
      </w:r>
      <w:r w:rsidRPr="00692A12">
        <w:rPr>
          <w:color w:val="000000"/>
          <w:sz w:val="28"/>
          <w:szCs w:val="28"/>
          <w:lang w:eastAsia="uk-UA"/>
        </w:rPr>
        <w:t>5.3).</w:t>
      </w:r>
    </w:p>
    <w:p w14:paraId="5D342696" w14:textId="77777777" w:rsidR="00F25316" w:rsidRPr="007F23BC" w:rsidRDefault="00F25316" w:rsidP="00F25316">
      <w:pPr>
        <w:spacing w:line="276" w:lineRule="auto"/>
        <w:ind w:firstLine="709"/>
        <w:jc w:val="both"/>
        <w:rPr>
          <w:sz w:val="24"/>
          <w:szCs w:val="24"/>
          <w:lang w:eastAsia="uk-UA"/>
        </w:rPr>
      </w:pPr>
    </w:p>
    <w:p w14:paraId="3E955090" w14:textId="77777777" w:rsidR="00F25316" w:rsidRPr="00A52F4F" w:rsidRDefault="00F25316" w:rsidP="00F25316">
      <w:pPr>
        <w:jc w:val="center"/>
        <w:rPr>
          <w:sz w:val="24"/>
          <w:szCs w:val="24"/>
          <w:lang w:eastAsia="uk-UA"/>
        </w:rPr>
      </w:pPr>
      <w:r w:rsidRPr="00A52F4F">
        <w:rPr>
          <w:noProof/>
          <w:color w:val="000000"/>
          <w:sz w:val="28"/>
          <w:szCs w:val="28"/>
          <w:bdr w:val="none" w:sz="0" w:space="0" w:color="auto" w:frame="1"/>
          <w:lang w:eastAsia="uk-UA"/>
        </w:rPr>
        <w:lastRenderedPageBreak/>
        <w:drawing>
          <wp:inline distT="0" distB="0" distL="0" distR="0" wp14:anchorId="1908A83D" wp14:editId="7C2AE939">
            <wp:extent cx="6124051" cy="2409825"/>
            <wp:effectExtent l="0" t="0" r="0" b="0"/>
            <wp:docPr id="2" name="Рисунок 2" descr="https://lh7-rt.googleusercontent.com/docsz/AD_4nXcNvpP67KB18GU3mtuMIfVF6tqBPxeomkNsN_7uudukhdNhKz4_hiWeliggO0hKIACK_u07--8w8QA4RSGiOWSmM4LDXyRE28MaGnyQnfBEpbobdLnIfuLemaT8JQeBXe0vtZsjZgpdNkrvO2ubUA?key=qw7E6c4a4_UIsXtIPGJ9k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rt.googleusercontent.com/docsz/AD_4nXcNvpP67KB18GU3mtuMIfVF6tqBPxeomkNsN_7uudukhdNhKz4_hiWeliggO0hKIACK_u07--8w8QA4RSGiOWSmM4LDXyRE28MaGnyQnfBEpbobdLnIfuLemaT8JQeBXe0vtZsjZgpdNkrvO2ubUA?key=qw7E6c4a4_UIsXtIPGJ9kqAA"/>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6131272" cy="2412667"/>
                    </a:xfrm>
                    <a:prstGeom prst="rect">
                      <a:avLst/>
                    </a:prstGeom>
                    <a:noFill/>
                    <a:ln>
                      <a:noFill/>
                    </a:ln>
                  </pic:spPr>
                </pic:pic>
              </a:graphicData>
            </a:graphic>
          </wp:inline>
        </w:drawing>
      </w:r>
    </w:p>
    <w:p w14:paraId="01407829" w14:textId="77777777" w:rsidR="00F25316" w:rsidRDefault="00F25316" w:rsidP="00F25316">
      <w:pPr>
        <w:jc w:val="center"/>
        <w:rPr>
          <w:color w:val="000000"/>
          <w:sz w:val="28"/>
          <w:szCs w:val="28"/>
          <w:lang w:eastAsia="uk-UA"/>
        </w:rPr>
      </w:pPr>
    </w:p>
    <w:p w14:paraId="214E7A30" w14:textId="1B681AD8" w:rsidR="00F25316" w:rsidRPr="00F25316" w:rsidRDefault="00F25316" w:rsidP="00F25316">
      <w:pPr>
        <w:spacing w:line="276" w:lineRule="auto"/>
        <w:jc w:val="center"/>
        <w:rPr>
          <w:sz w:val="28"/>
          <w:szCs w:val="28"/>
          <w:lang w:eastAsia="uk-UA"/>
        </w:rPr>
      </w:pPr>
      <w:r w:rsidRPr="00F25316">
        <w:rPr>
          <w:color w:val="000000"/>
          <w:sz w:val="28"/>
          <w:szCs w:val="28"/>
          <w:lang w:eastAsia="uk-UA"/>
        </w:rPr>
        <w:t xml:space="preserve">Рис. 5.3. Роль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у </w:t>
      </w:r>
      <w:proofErr w:type="spellStart"/>
      <w:r w:rsidRPr="00F25316">
        <w:rPr>
          <w:color w:val="000000"/>
          <w:sz w:val="28"/>
          <w:szCs w:val="28"/>
          <w:lang w:eastAsia="uk-UA"/>
        </w:rPr>
        <w:t>стимулюванні</w:t>
      </w:r>
      <w:proofErr w:type="spellEnd"/>
      <w:r w:rsidRPr="00F25316">
        <w:rPr>
          <w:color w:val="000000"/>
          <w:sz w:val="28"/>
          <w:szCs w:val="28"/>
          <w:lang w:eastAsia="uk-UA"/>
        </w:rPr>
        <w:t xml:space="preserve"> </w:t>
      </w:r>
      <w:proofErr w:type="spellStart"/>
      <w:r w:rsidRPr="00F25316">
        <w:rPr>
          <w:color w:val="000000"/>
          <w:sz w:val="28"/>
          <w:szCs w:val="28"/>
          <w:lang w:eastAsia="uk-UA"/>
        </w:rPr>
        <w:t>інновацій</w:t>
      </w:r>
      <w:proofErr w:type="spellEnd"/>
      <w:r w:rsidR="00E31871">
        <w:rPr>
          <w:rStyle w:val="aff6"/>
          <w:color w:val="000000"/>
          <w:sz w:val="28"/>
          <w:szCs w:val="28"/>
          <w:lang w:eastAsia="uk-UA"/>
        </w:rPr>
        <w:footnoteReference w:id="164"/>
      </w:r>
    </w:p>
    <w:p w14:paraId="3DC2E46A" w14:textId="77777777" w:rsidR="00F25316" w:rsidRPr="00F25316" w:rsidRDefault="00F25316" w:rsidP="00F25316">
      <w:pPr>
        <w:spacing w:line="276" w:lineRule="auto"/>
        <w:rPr>
          <w:sz w:val="28"/>
          <w:szCs w:val="28"/>
          <w:lang w:eastAsia="uk-UA"/>
        </w:rPr>
      </w:pPr>
    </w:p>
    <w:p w14:paraId="054A25A5" w14:textId="77777777" w:rsidR="00F25316" w:rsidRPr="00F25316" w:rsidRDefault="00F25316" w:rsidP="00F25316">
      <w:pPr>
        <w:spacing w:line="276" w:lineRule="auto"/>
        <w:ind w:firstLine="709"/>
        <w:jc w:val="both"/>
        <w:rPr>
          <w:sz w:val="28"/>
          <w:szCs w:val="28"/>
          <w:lang w:eastAsia="uk-UA"/>
        </w:rPr>
      </w:pPr>
      <w:r w:rsidRPr="00F25316">
        <w:rPr>
          <w:b/>
          <w:bCs/>
          <w:color w:val="000000"/>
          <w:sz w:val="28"/>
          <w:szCs w:val="28"/>
          <w:lang w:eastAsia="uk-UA"/>
        </w:rPr>
        <w:t xml:space="preserve">5.1.2. </w:t>
      </w:r>
      <w:proofErr w:type="spellStart"/>
      <w:r w:rsidRPr="00F25316">
        <w:rPr>
          <w:b/>
          <w:bCs/>
          <w:color w:val="000000"/>
          <w:sz w:val="28"/>
          <w:szCs w:val="28"/>
          <w:lang w:eastAsia="uk-UA"/>
        </w:rPr>
        <w:t>Соціальна</w:t>
      </w:r>
      <w:proofErr w:type="spellEnd"/>
      <w:r w:rsidRPr="00F25316">
        <w:rPr>
          <w:b/>
          <w:bCs/>
          <w:color w:val="000000"/>
          <w:sz w:val="28"/>
          <w:szCs w:val="28"/>
          <w:lang w:eastAsia="uk-UA"/>
        </w:rPr>
        <w:t xml:space="preserve"> робота в </w:t>
      </w:r>
      <w:proofErr w:type="spellStart"/>
      <w:r w:rsidRPr="00F25316">
        <w:rPr>
          <w:b/>
          <w:bCs/>
          <w:color w:val="000000"/>
          <w:sz w:val="28"/>
          <w:szCs w:val="28"/>
          <w:lang w:eastAsia="uk-UA"/>
        </w:rPr>
        <w:t>системі</w:t>
      </w:r>
      <w:proofErr w:type="spellEnd"/>
      <w:r w:rsidRPr="00F25316">
        <w:rPr>
          <w:b/>
          <w:bCs/>
          <w:color w:val="000000"/>
          <w:sz w:val="28"/>
          <w:szCs w:val="28"/>
          <w:lang w:eastAsia="uk-UA"/>
        </w:rPr>
        <w:t xml:space="preserve"> </w:t>
      </w:r>
      <w:proofErr w:type="spellStart"/>
      <w:r w:rsidRPr="00F25316">
        <w:rPr>
          <w:b/>
          <w:bCs/>
          <w:color w:val="000000"/>
          <w:sz w:val="28"/>
          <w:szCs w:val="28"/>
          <w:lang w:eastAsia="uk-UA"/>
        </w:rPr>
        <w:t>соціальних</w:t>
      </w:r>
      <w:proofErr w:type="spellEnd"/>
      <w:r w:rsidRPr="00F25316">
        <w:rPr>
          <w:b/>
          <w:bCs/>
          <w:color w:val="000000"/>
          <w:sz w:val="28"/>
          <w:szCs w:val="28"/>
          <w:lang w:eastAsia="uk-UA"/>
        </w:rPr>
        <w:t xml:space="preserve"> </w:t>
      </w:r>
      <w:proofErr w:type="spellStart"/>
      <w:r w:rsidRPr="00F25316">
        <w:rPr>
          <w:b/>
          <w:bCs/>
          <w:color w:val="000000"/>
          <w:sz w:val="28"/>
          <w:szCs w:val="28"/>
          <w:lang w:eastAsia="uk-UA"/>
        </w:rPr>
        <w:t>технологій</w:t>
      </w:r>
      <w:proofErr w:type="spellEnd"/>
    </w:p>
    <w:p w14:paraId="0892EC22" w14:textId="77777777" w:rsidR="00F25316" w:rsidRPr="00021BD1" w:rsidRDefault="00F25316" w:rsidP="00F25316">
      <w:pPr>
        <w:spacing w:line="276" w:lineRule="auto"/>
        <w:ind w:firstLine="709"/>
        <w:jc w:val="both"/>
        <w:rPr>
          <w:color w:val="000000"/>
          <w:sz w:val="28"/>
          <w:szCs w:val="28"/>
          <w:lang w:eastAsia="uk-UA"/>
        </w:rPr>
      </w:pPr>
      <w:proofErr w:type="spellStart"/>
      <w:r w:rsidRPr="00021BD1">
        <w:rPr>
          <w:color w:val="000000"/>
          <w:sz w:val="28"/>
          <w:szCs w:val="28"/>
          <w:lang w:eastAsia="uk-UA"/>
        </w:rPr>
        <w:t>Соціальна</w:t>
      </w:r>
      <w:proofErr w:type="spellEnd"/>
      <w:r w:rsidRPr="00021BD1">
        <w:rPr>
          <w:color w:val="000000"/>
          <w:sz w:val="28"/>
          <w:szCs w:val="28"/>
          <w:lang w:eastAsia="uk-UA"/>
        </w:rPr>
        <w:t xml:space="preserve"> робота в </w:t>
      </w:r>
      <w:proofErr w:type="spellStart"/>
      <w:r w:rsidRPr="00021BD1">
        <w:rPr>
          <w:color w:val="000000"/>
          <w:sz w:val="28"/>
          <w:szCs w:val="28"/>
          <w:lang w:eastAsia="uk-UA"/>
        </w:rPr>
        <w:t>системі</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w:t>
      </w:r>
      <w:proofErr w:type="spellStart"/>
      <w:r w:rsidRPr="00021BD1">
        <w:rPr>
          <w:color w:val="000000"/>
          <w:sz w:val="28"/>
          <w:szCs w:val="28"/>
          <w:lang w:eastAsia="uk-UA"/>
        </w:rPr>
        <w:t>технологій</w:t>
      </w:r>
      <w:proofErr w:type="spellEnd"/>
      <w:r w:rsidRPr="00021BD1">
        <w:rPr>
          <w:color w:val="000000"/>
          <w:sz w:val="28"/>
          <w:szCs w:val="28"/>
          <w:lang w:eastAsia="uk-UA"/>
        </w:rPr>
        <w:t xml:space="preserve"> </w:t>
      </w:r>
      <w:proofErr w:type="spellStart"/>
      <w:r w:rsidRPr="00021BD1">
        <w:rPr>
          <w:color w:val="000000"/>
          <w:sz w:val="28"/>
          <w:szCs w:val="28"/>
          <w:lang w:eastAsia="uk-UA"/>
        </w:rPr>
        <w:t>охоплює</w:t>
      </w:r>
      <w:proofErr w:type="spellEnd"/>
      <w:r w:rsidRPr="00021BD1">
        <w:rPr>
          <w:color w:val="000000"/>
          <w:sz w:val="28"/>
          <w:szCs w:val="28"/>
          <w:lang w:eastAsia="uk-UA"/>
        </w:rPr>
        <w:t xml:space="preserve"> </w:t>
      </w:r>
      <w:proofErr w:type="spellStart"/>
      <w:r w:rsidRPr="00021BD1">
        <w:rPr>
          <w:color w:val="000000"/>
          <w:sz w:val="28"/>
          <w:szCs w:val="28"/>
          <w:lang w:eastAsia="uk-UA"/>
        </w:rPr>
        <w:t>взаємодію</w:t>
      </w:r>
      <w:proofErr w:type="spellEnd"/>
      <w:r w:rsidRPr="00021BD1">
        <w:rPr>
          <w:color w:val="000000"/>
          <w:sz w:val="28"/>
          <w:szCs w:val="28"/>
          <w:lang w:eastAsia="uk-UA"/>
        </w:rPr>
        <w:t xml:space="preserve"> </w:t>
      </w:r>
      <w:proofErr w:type="spellStart"/>
      <w:r w:rsidRPr="00021BD1">
        <w:rPr>
          <w:color w:val="000000"/>
          <w:sz w:val="28"/>
          <w:szCs w:val="28"/>
          <w:lang w:eastAsia="uk-UA"/>
        </w:rPr>
        <w:t>між</w:t>
      </w:r>
      <w:proofErr w:type="spellEnd"/>
      <w:r w:rsidRPr="00021BD1">
        <w:rPr>
          <w:color w:val="000000"/>
          <w:sz w:val="28"/>
          <w:szCs w:val="28"/>
          <w:lang w:eastAsia="uk-UA"/>
        </w:rPr>
        <w:t xml:space="preserve"> </w:t>
      </w:r>
      <w:proofErr w:type="spellStart"/>
      <w:r w:rsidRPr="00021BD1">
        <w:rPr>
          <w:color w:val="000000"/>
          <w:sz w:val="28"/>
          <w:szCs w:val="28"/>
          <w:lang w:eastAsia="uk-UA"/>
        </w:rPr>
        <w:t>традиційними</w:t>
      </w:r>
      <w:proofErr w:type="spellEnd"/>
      <w:r w:rsidRPr="00021BD1">
        <w:rPr>
          <w:color w:val="000000"/>
          <w:sz w:val="28"/>
          <w:szCs w:val="28"/>
          <w:lang w:eastAsia="uk-UA"/>
        </w:rPr>
        <w:t xml:space="preserve"> </w:t>
      </w:r>
      <w:proofErr w:type="spellStart"/>
      <w:r w:rsidRPr="00021BD1">
        <w:rPr>
          <w:color w:val="000000"/>
          <w:sz w:val="28"/>
          <w:szCs w:val="28"/>
          <w:lang w:eastAsia="uk-UA"/>
        </w:rPr>
        <w:t>підходами</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соціальної</w:t>
      </w:r>
      <w:proofErr w:type="spellEnd"/>
      <w:r w:rsidRPr="00021BD1">
        <w:rPr>
          <w:color w:val="000000"/>
          <w:sz w:val="28"/>
          <w:szCs w:val="28"/>
          <w:lang w:eastAsia="uk-UA"/>
        </w:rPr>
        <w:t xml:space="preserve"> </w:t>
      </w:r>
      <w:proofErr w:type="spellStart"/>
      <w:r w:rsidRPr="00021BD1">
        <w:rPr>
          <w:color w:val="000000"/>
          <w:sz w:val="28"/>
          <w:szCs w:val="28"/>
          <w:lang w:eastAsia="uk-UA"/>
        </w:rPr>
        <w:t>роботи</w:t>
      </w:r>
      <w:proofErr w:type="spellEnd"/>
      <w:r w:rsidRPr="00021BD1">
        <w:rPr>
          <w:color w:val="000000"/>
          <w:sz w:val="28"/>
          <w:szCs w:val="28"/>
          <w:lang w:eastAsia="uk-UA"/>
        </w:rPr>
        <w:t xml:space="preserve"> та </w:t>
      </w:r>
      <w:proofErr w:type="spellStart"/>
      <w:r w:rsidRPr="00021BD1">
        <w:rPr>
          <w:color w:val="000000"/>
          <w:sz w:val="28"/>
          <w:szCs w:val="28"/>
          <w:lang w:eastAsia="uk-UA"/>
        </w:rPr>
        <w:t>сучасними</w:t>
      </w:r>
      <w:proofErr w:type="spellEnd"/>
      <w:r w:rsidRPr="00021BD1">
        <w:rPr>
          <w:color w:val="000000"/>
          <w:sz w:val="28"/>
          <w:szCs w:val="28"/>
          <w:lang w:eastAsia="uk-UA"/>
        </w:rPr>
        <w:t xml:space="preserve"> </w:t>
      </w:r>
      <w:proofErr w:type="spellStart"/>
      <w:r w:rsidRPr="00021BD1">
        <w:rPr>
          <w:color w:val="000000"/>
          <w:sz w:val="28"/>
          <w:szCs w:val="28"/>
          <w:lang w:eastAsia="uk-UA"/>
        </w:rPr>
        <w:t>технологічними</w:t>
      </w:r>
      <w:proofErr w:type="spellEnd"/>
      <w:r w:rsidRPr="00021BD1">
        <w:rPr>
          <w:color w:val="000000"/>
          <w:sz w:val="28"/>
          <w:szCs w:val="28"/>
          <w:lang w:eastAsia="uk-UA"/>
        </w:rPr>
        <w:t xml:space="preserve"> </w:t>
      </w:r>
      <w:proofErr w:type="spellStart"/>
      <w:r w:rsidRPr="00021BD1">
        <w:rPr>
          <w:color w:val="000000"/>
          <w:sz w:val="28"/>
          <w:szCs w:val="28"/>
          <w:lang w:eastAsia="uk-UA"/>
        </w:rPr>
        <w:t>інструментами</w:t>
      </w:r>
      <w:proofErr w:type="spellEnd"/>
      <w:r w:rsidRPr="00021BD1">
        <w:rPr>
          <w:color w:val="000000"/>
          <w:sz w:val="28"/>
          <w:szCs w:val="28"/>
          <w:lang w:eastAsia="uk-UA"/>
        </w:rPr>
        <w:t xml:space="preserve">, </w:t>
      </w:r>
      <w:proofErr w:type="spellStart"/>
      <w:r w:rsidRPr="00021BD1">
        <w:rPr>
          <w:color w:val="000000"/>
          <w:sz w:val="28"/>
          <w:szCs w:val="28"/>
          <w:lang w:eastAsia="uk-UA"/>
        </w:rPr>
        <w:t>що</w:t>
      </w:r>
      <w:proofErr w:type="spellEnd"/>
      <w:r w:rsidRPr="00021BD1">
        <w:rPr>
          <w:color w:val="000000"/>
          <w:sz w:val="28"/>
          <w:szCs w:val="28"/>
          <w:lang w:eastAsia="uk-UA"/>
        </w:rPr>
        <w:t xml:space="preserve"> </w:t>
      </w:r>
      <w:proofErr w:type="spellStart"/>
      <w:r w:rsidRPr="00021BD1">
        <w:rPr>
          <w:color w:val="000000"/>
          <w:sz w:val="28"/>
          <w:szCs w:val="28"/>
          <w:lang w:eastAsia="uk-UA"/>
        </w:rPr>
        <w:t>спрямовані</w:t>
      </w:r>
      <w:proofErr w:type="spellEnd"/>
      <w:r w:rsidRPr="00021BD1">
        <w:rPr>
          <w:color w:val="000000"/>
          <w:sz w:val="28"/>
          <w:szCs w:val="28"/>
          <w:lang w:eastAsia="uk-UA"/>
        </w:rPr>
        <w:t xml:space="preserve"> на </w:t>
      </w:r>
      <w:proofErr w:type="spellStart"/>
      <w:r w:rsidRPr="00021BD1">
        <w:rPr>
          <w:color w:val="000000"/>
          <w:sz w:val="28"/>
          <w:szCs w:val="28"/>
          <w:lang w:eastAsia="uk-UA"/>
        </w:rPr>
        <w:t>покращення</w:t>
      </w:r>
      <w:proofErr w:type="spellEnd"/>
      <w:r w:rsidRPr="00021BD1">
        <w:rPr>
          <w:color w:val="000000"/>
          <w:sz w:val="28"/>
          <w:szCs w:val="28"/>
          <w:lang w:eastAsia="uk-UA"/>
        </w:rPr>
        <w:t xml:space="preserve"> </w:t>
      </w:r>
      <w:proofErr w:type="spellStart"/>
      <w:r w:rsidRPr="00021BD1">
        <w:rPr>
          <w:color w:val="000000"/>
          <w:sz w:val="28"/>
          <w:szCs w:val="28"/>
          <w:lang w:eastAsia="uk-UA"/>
        </w:rPr>
        <w:t>якості</w:t>
      </w:r>
      <w:proofErr w:type="spellEnd"/>
      <w:r w:rsidRPr="00021BD1">
        <w:rPr>
          <w:color w:val="000000"/>
          <w:sz w:val="28"/>
          <w:szCs w:val="28"/>
          <w:lang w:eastAsia="uk-UA"/>
        </w:rPr>
        <w:t xml:space="preserve"> </w:t>
      </w:r>
      <w:proofErr w:type="spellStart"/>
      <w:r w:rsidRPr="00021BD1">
        <w:rPr>
          <w:color w:val="000000"/>
          <w:sz w:val="28"/>
          <w:szCs w:val="28"/>
          <w:lang w:eastAsia="uk-UA"/>
        </w:rPr>
        <w:t>надання</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w:t>
      </w:r>
      <w:proofErr w:type="spellStart"/>
      <w:r w:rsidRPr="00021BD1">
        <w:rPr>
          <w:color w:val="000000"/>
          <w:sz w:val="28"/>
          <w:szCs w:val="28"/>
          <w:lang w:eastAsia="uk-UA"/>
        </w:rPr>
        <w:t>послуг</w:t>
      </w:r>
      <w:proofErr w:type="spellEnd"/>
      <w:r w:rsidRPr="00021BD1">
        <w:rPr>
          <w:color w:val="000000"/>
          <w:sz w:val="28"/>
          <w:szCs w:val="28"/>
          <w:lang w:eastAsia="uk-UA"/>
        </w:rPr>
        <w:t xml:space="preserve">, </w:t>
      </w:r>
      <w:proofErr w:type="spellStart"/>
      <w:r w:rsidRPr="00021BD1">
        <w:rPr>
          <w:color w:val="000000"/>
          <w:sz w:val="28"/>
          <w:szCs w:val="28"/>
          <w:lang w:eastAsia="uk-UA"/>
        </w:rPr>
        <w:t>ефективність</w:t>
      </w:r>
      <w:proofErr w:type="spellEnd"/>
      <w:r w:rsidRPr="00021BD1">
        <w:rPr>
          <w:color w:val="000000"/>
          <w:sz w:val="28"/>
          <w:szCs w:val="28"/>
          <w:lang w:eastAsia="uk-UA"/>
        </w:rPr>
        <w:t xml:space="preserve"> </w:t>
      </w:r>
      <w:proofErr w:type="spellStart"/>
      <w:r w:rsidRPr="00021BD1">
        <w:rPr>
          <w:color w:val="000000"/>
          <w:sz w:val="28"/>
          <w:szCs w:val="28"/>
          <w:lang w:eastAsia="uk-UA"/>
        </w:rPr>
        <w:t>управління</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соціальними</w:t>
      </w:r>
      <w:proofErr w:type="spellEnd"/>
      <w:r w:rsidRPr="00021BD1">
        <w:rPr>
          <w:color w:val="000000"/>
          <w:sz w:val="28"/>
          <w:szCs w:val="28"/>
          <w:lang w:eastAsia="uk-UA"/>
        </w:rPr>
        <w:t xml:space="preserve"> </w:t>
      </w:r>
      <w:proofErr w:type="spellStart"/>
      <w:r w:rsidRPr="00021BD1">
        <w:rPr>
          <w:color w:val="000000"/>
          <w:sz w:val="28"/>
          <w:szCs w:val="28"/>
          <w:lang w:eastAsia="uk-UA"/>
        </w:rPr>
        <w:t>процесами</w:t>
      </w:r>
      <w:proofErr w:type="spellEnd"/>
      <w:r w:rsidRPr="00021BD1">
        <w:rPr>
          <w:color w:val="000000"/>
          <w:sz w:val="28"/>
          <w:szCs w:val="28"/>
          <w:lang w:eastAsia="uk-UA"/>
        </w:rPr>
        <w:t xml:space="preserve"> та </w:t>
      </w:r>
      <w:proofErr w:type="spellStart"/>
      <w:r w:rsidRPr="00021BD1">
        <w:rPr>
          <w:color w:val="000000"/>
          <w:sz w:val="28"/>
          <w:szCs w:val="28"/>
          <w:lang w:eastAsia="uk-UA"/>
        </w:rPr>
        <w:t>інтеграцію</w:t>
      </w:r>
      <w:proofErr w:type="spellEnd"/>
      <w:r w:rsidRPr="00021BD1">
        <w:rPr>
          <w:color w:val="000000"/>
          <w:sz w:val="28"/>
          <w:szCs w:val="28"/>
          <w:lang w:eastAsia="uk-UA"/>
        </w:rPr>
        <w:t xml:space="preserve"> </w:t>
      </w:r>
      <w:proofErr w:type="spellStart"/>
      <w:r w:rsidRPr="00021BD1">
        <w:rPr>
          <w:color w:val="000000"/>
          <w:sz w:val="28"/>
          <w:szCs w:val="28"/>
          <w:lang w:eastAsia="uk-UA"/>
        </w:rPr>
        <w:t>інноваційних</w:t>
      </w:r>
      <w:proofErr w:type="spellEnd"/>
      <w:r w:rsidRPr="00021BD1">
        <w:rPr>
          <w:color w:val="000000"/>
          <w:sz w:val="28"/>
          <w:szCs w:val="28"/>
          <w:lang w:eastAsia="uk-UA"/>
        </w:rPr>
        <w:t xml:space="preserve"> </w:t>
      </w:r>
      <w:proofErr w:type="spellStart"/>
      <w:r w:rsidRPr="00021BD1">
        <w:rPr>
          <w:color w:val="000000"/>
          <w:sz w:val="28"/>
          <w:szCs w:val="28"/>
          <w:lang w:eastAsia="uk-UA"/>
        </w:rPr>
        <w:t>методів</w:t>
      </w:r>
      <w:proofErr w:type="spellEnd"/>
      <w:r w:rsidRPr="00021BD1">
        <w:rPr>
          <w:color w:val="000000"/>
          <w:sz w:val="28"/>
          <w:szCs w:val="28"/>
          <w:lang w:eastAsia="uk-UA"/>
        </w:rPr>
        <w:t xml:space="preserve"> </w:t>
      </w:r>
      <w:proofErr w:type="gramStart"/>
      <w:r w:rsidRPr="00021BD1">
        <w:rPr>
          <w:color w:val="000000"/>
          <w:sz w:val="28"/>
          <w:szCs w:val="28"/>
          <w:lang w:eastAsia="uk-UA"/>
        </w:rPr>
        <w:t>у роботу</w:t>
      </w:r>
      <w:proofErr w:type="gramEnd"/>
      <w:r w:rsidRPr="00021BD1">
        <w:rPr>
          <w:color w:val="000000"/>
          <w:sz w:val="28"/>
          <w:szCs w:val="28"/>
          <w:lang w:eastAsia="uk-UA"/>
        </w:rPr>
        <w:t xml:space="preserve"> з </w:t>
      </w:r>
      <w:proofErr w:type="spellStart"/>
      <w:r w:rsidRPr="00021BD1">
        <w:rPr>
          <w:color w:val="000000"/>
          <w:sz w:val="28"/>
          <w:szCs w:val="28"/>
          <w:lang w:eastAsia="uk-UA"/>
        </w:rPr>
        <w:t>окремими</w:t>
      </w:r>
      <w:proofErr w:type="spellEnd"/>
      <w:r w:rsidRPr="00021BD1">
        <w:rPr>
          <w:color w:val="000000"/>
          <w:sz w:val="28"/>
          <w:szCs w:val="28"/>
          <w:lang w:eastAsia="uk-UA"/>
        </w:rPr>
        <w:t xml:space="preserve"> особами, </w:t>
      </w:r>
      <w:proofErr w:type="spellStart"/>
      <w:r w:rsidRPr="00021BD1">
        <w:rPr>
          <w:color w:val="000000"/>
          <w:sz w:val="28"/>
          <w:szCs w:val="28"/>
          <w:lang w:eastAsia="uk-UA"/>
        </w:rPr>
        <w:t>сім’ями</w:t>
      </w:r>
      <w:proofErr w:type="spellEnd"/>
      <w:r w:rsidRPr="00021BD1">
        <w:rPr>
          <w:color w:val="000000"/>
          <w:sz w:val="28"/>
          <w:szCs w:val="28"/>
          <w:lang w:eastAsia="uk-UA"/>
        </w:rPr>
        <w:t xml:space="preserve">, </w:t>
      </w:r>
      <w:proofErr w:type="spellStart"/>
      <w:r w:rsidRPr="00021BD1">
        <w:rPr>
          <w:color w:val="000000"/>
          <w:sz w:val="28"/>
          <w:szCs w:val="28"/>
          <w:lang w:eastAsia="uk-UA"/>
        </w:rPr>
        <w:t>групами</w:t>
      </w:r>
      <w:proofErr w:type="spellEnd"/>
      <w:r w:rsidRPr="00021BD1">
        <w:rPr>
          <w:color w:val="000000"/>
          <w:sz w:val="28"/>
          <w:szCs w:val="28"/>
          <w:lang w:eastAsia="uk-UA"/>
        </w:rPr>
        <w:t xml:space="preserve"> та громадами. </w:t>
      </w:r>
      <w:proofErr w:type="spellStart"/>
      <w:r w:rsidRPr="00021BD1">
        <w:rPr>
          <w:color w:val="000000"/>
          <w:sz w:val="28"/>
          <w:szCs w:val="28"/>
          <w:lang w:eastAsia="uk-UA"/>
        </w:rPr>
        <w:t>Управління</w:t>
      </w:r>
      <w:proofErr w:type="spellEnd"/>
      <w:r w:rsidRPr="00021BD1">
        <w:rPr>
          <w:color w:val="000000"/>
          <w:sz w:val="28"/>
          <w:szCs w:val="28"/>
          <w:lang w:eastAsia="uk-UA"/>
        </w:rPr>
        <w:t xml:space="preserve"> системою </w:t>
      </w:r>
      <w:proofErr w:type="spellStart"/>
      <w:r w:rsidRPr="00021BD1">
        <w:rPr>
          <w:color w:val="000000"/>
          <w:sz w:val="28"/>
          <w:szCs w:val="28"/>
          <w:lang w:eastAsia="uk-UA"/>
        </w:rPr>
        <w:t>надання</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w:t>
      </w:r>
      <w:proofErr w:type="spellStart"/>
      <w:r w:rsidRPr="00021BD1">
        <w:rPr>
          <w:color w:val="000000"/>
          <w:sz w:val="28"/>
          <w:szCs w:val="28"/>
          <w:lang w:eastAsia="uk-UA"/>
        </w:rPr>
        <w:t>послуг</w:t>
      </w:r>
      <w:proofErr w:type="spellEnd"/>
      <w:r w:rsidRPr="00021BD1">
        <w:rPr>
          <w:color w:val="000000"/>
          <w:sz w:val="28"/>
          <w:szCs w:val="28"/>
          <w:lang w:eastAsia="uk-UA"/>
        </w:rPr>
        <w:t xml:space="preserve"> на </w:t>
      </w:r>
      <w:proofErr w:type="spellStart"/>
      <w:r w:rsidRPr="00021BD1">
        <w:rPr>
          <w:color w:val="000000"/>
          <w:sz w:val="28"/>
          <w:szCs w:val="28"/>
          <w:lang w:eastAsia="uk-UA"/>
        </w:rPr>
        <w:t>рівні</w:t>
      </w:r>
      <w:proofErr w:type="spellEnd"/>
      <w:r w:rsidRPr="00021BD1">
        <w:rPr>
          <w:color w:val="000000"/>
          <w:sz w:val="28"/>
          <w:szCs w:val="28"/>
          <w:lang w:eastAsia="uk-UA"/>
        </w:rPr>
        <w:t xml:space="preserve"> будь-</w:t>
      </w:r>
      <w:proofErr w:type="spellStart"/>
      <w:r w:rsidRPr="00021BD1">
        <w:rPr>
          <w:color w:val="000000"/>
          <w:sz w:val="28"/>
          <w:szCs w:val="28"/>
          <w:lang w:eastAsia="uk-UA"/>
        </w:rPr>
        <w:t>якої</w:t>
      </w:r>
      <w:proofErr w:type="spellEnd"/>
      <w:r w:rsidRPr="00021BD1">
        <w:rPr>
          <w:color w:val="000000"/>
          <w:sz w:val="28"/>
          <w:szCs w:val="28"/>
          <w:lang w:eastAsia="uk-UA"/>
        </w:rPr>
        <w:t xml:space="preserve"> </w:t>
      </w:r>
      <w:proofErr w:type="spellStart"/>
      <w:r w:rsidRPr="00021BD1">
        <w:rPr>
          <w:color w:val="000000"/>
          <w:sz w:val="28"/>
          <w:szCs w:val="28"/>
          <w:lang w:eastAsia="uk-UA"/>
        </w:rPr>
        <w:t>територіальної</w:t>
      </w:r>
      <w:proofErr w:type="spellEnd"/>
      <w:r w:rsidRPr="00021BD1">
        <w:rPr>
          <w:color w:val="000000"/>
          <w:sz w:val="28"/>
          <w:szCs w:val="28"/>
          <w:lang w:eastAsia="uk-UA"/>
        </w:rPr>
        <w:t xml:space="preserve"> </w:t>
      </w:r>
      <w:proofErr w:type="spellStart"/>
      <w:r w:rsidRPr="00021BD1">
        <w:rPr>
          <w:color w:val="000000"/>
          <w:sz w:val="28"/>
          <w:szCs w:val="28"/>
          <w:lang w:eastAsia="uk-UA"/>
        </w:rPr>
        <w:t>громади</w:t>
      </w:r>
      <w:proofErr w:type="spellEnd"/>
      <w:r w:rsidRPr="00021BD1">
        <w:rPr>
          <w:color w:val="000000"/>
          <w:sz w:val="28"/>
          <w:szCs w:val="28"/>
          <w:lang w:eastAsia="uk-UA"/>
        </w:rPr>
        <w:t xml:space="preserve"> </w:t>
      </w:r>
      <w:proofErr w:type="spellStart"/>
      <w:r w:rsidRPr="00021BD1">
        <w:rPr>
          <w:color w:val="000000"/>
          <w:sz w:val="28"/>
          <w:szCs w:val="28"/>
          <w:lang w:eastAsia="uk-UA"/>
        </w:rPr>
        <w:t>зводиться</w:t>
      </w:r>
      <w:proofErr w:type="spellEnd"/>
      <w:r w:rsidRPr="00021BD1">
        <w:rPr>
          <w:color w:val="000000"/>
          <w:sz w:val="28"/>
          <w:szCs w:val="28"/>
          <w:lang w:eastAsia="uk-UA"/>
        </w:rPr>
        <w:t xml:space="preserve"> до </w:t>
      </w:r>
      <w:proofErr w:type="spellStart"/>
      <w:r w:rsidRPr="00021BD1">
        <w:rPr>
          <w:color w:val="000000"/>
          <w:sz w:val="28"/>
          <w:szCs w:val="28"/>
          <w:lang w:eastAsia="uk-UA"/>
        </w:rPr>
        <w:t>взаємного</w:t>
      </w:r>
      <w:proofErr w:type="spellEnd"/>
      <w:r w:rsidRPr="00021BD1">
        <w:rPr>
          <w:color w:val="000000"/>
          <w:sz w:val="28"/>
          <w:szCs w:val="28"/>
          <w:lang w:eastAsia="uk-UA"/>
        </w:rPr>
        <w:t xml:space="preserve">, </w:t>
      </w:r>
      <w:proofErr w:type="spellStart"/>
      <w:r w:rsidRPr="00021BD1">
        <w:rPr>
          <w:color w:val="000000"/>
          <w:sz w:val="28"/>
          <w:szCs w:val="28"/>
          <w:lang w:eastAsia="uk-UA"/>
        </w:rPr>
        <w:t>чіткого</w:t>
      </w:r>
      <w:proofErr w:type="spellEnd"/>
      <w:r w:rsidRPr="00021BD1">
        <w:rPr>
          <w:color w:val="000000"/>
          <w:sz w:val="28"/>
          <w:szCs w:val="28"/>
          <w:lang w:eastAsia="uk-UA"/>
        </w:rPr>
        <w:t xml:space="preserve"> </w:t>
      </w:r>
      <w:proofErr w:type="spellStart"/>
      <w:r w:rsidRPr="00021BD1">
        <w:rPr>
          <w:color w:val="000000"/>
          <w:sz w:val="28"/>
          <w:szCs w:val="28"/>
          <w:lang w:eastAsia="uk-UA"/>
        </w:rPr>
        <w:t>комунікування</w:t>
      </w:r>
      <w:proofErr w:type="spellEnd"/>
      <w:r w:rsidRPr="00021BD1">
        <w:rPr>
          <w:color w:val="000000"/>
          <w:sz w:val="28"/>
          <w:szCs w:val="28"/>
          <w:lang w:eastAsia="uk-UA"/>
        </w:rPr>
        <w:t xml:space="preserve"> </w:t>
      </w:r>
      <w:proofErr w:type="spellStart"/>
      <w:r w:rsidRPr="00021BD1">
        <w:rPr>
          <w:color w:val="000000"/>
          <w:sz w:val="28"/>
          <w:szCs w:val="28"/>
          <w:lang w:eastAsia="uk-UA"/>
        </w:rPr>
        <w:t>між</w:t>
      </w:r>
      <w:proofErr w:type="spellEnd"/>
      <w:r w:rsidRPr="00021BD1">
        <w:rPr>
          <w:color w:val="000000"/>
          <w:sz w:val="28"/>
          <w:szCs w:val="28"/>
          <w:lang w:eastAsia="uk-UA"/>
        </w:rPr>
        <w:t xml:space="preserve"> </w:t>
      </w:r>
      <w:proofErr w:type="spellStart"/>
      <w:r w:rsidRPr="00021BD1">
        <w:rPr>
          <w:color w:val="000000"/>
          <w:sz w:val="28"/>
          <w:szCs w:val="28"/>
          <w:lang w:eastAsia="uk-UA"/>
        </w:rPr>
        <w:t>учасниками</w:t>
      </w:r>
      <w:proofErr w:type="spellEnd"/>
      <w:r w:rsidRPr="00021BD1">
        <w:rPr>
          <w:color w:val="000000"/>
          <w:sz w:val="28"/>
          <w:szCs w:val="28"/>
          <w:lang w:eastAsia="uk-UA"/>
        </w:rPr>
        <w:t xml:space="preserve"> </w:t>
      </w:r>
      <w:proofErr w:type="spellStart"/>
      <w:r w:rsidRPr="00021BD1">
        <w:rPr>
          <w:color w:val="000000"/>
          <w:sz w:val="28"/>
          <w:szCs w:val="28"/>
          <w:lang w:eastAsia="uk-UA"/>
        </w:rPr>
        <w:t>процесу</w:t>
      </w:r>
      <w:proofErr w:type="spellEnd"/>
      <w:r w:rsidRPr="00021BD1">
        <w:rPr>
          <w:color w:val="000000"/>
          <w:sz w:val="28"/>
          <w:szCs w:val="28"/>
          <w:lang w:eastAsia="uk-UA"/>
        </w:rPr>
        <w:t xml:space="preserve"> </w:t>
      </w:r>
      <w:proofErr w:type="spellStart"/>
      <w:r w:rsidRPr="00021BD1">
        <w:rPr>
          <w:color w:val="000000"/>
          <w:sz w:val="28"/>
          <w:szCs w:val="28"/>
          <w:lang w:eastAsia="uk-UA"/>
        </w:rPr>
        <w:t>організації</w:t>
      </w:r>
      <w:proofErr w:type="spellEnd"/>
      <w:r w:rsidRPr="00021BD1">
        <w:rPr>
          <w:color w:val="000000"/>
          <w:sz w:val="28"/>
          <w:szCs w:val="28"/>
          <w:lang w:eastAsia="uk-UA"/>
        </w:rPr>
        <w:t xml:space="preserve"> </w:t>
      </w:r>
      <w:proofErr w:type="spellStart"/>
      <w:r w:rsidRPr="00021BD1">
        <w:rPr>
          <w:color w:val="000000"/>
          <w:sz w:val="28"/>
          <w:szCs w:val="28"/>
          <w:lang w:eastAsia="uk-UA"/>
        </w:rPr>
        <w:t>надання</w:t>
      </w:r>
      <w:proofErr w:type="spellEnd"/>
      <w:r w:rsidRPr="00021BD1">
        <w:rPr>
          <w:color w:val="000000"/>
          <w:sz w:val="28"/>
          <w:szCs w:val="28"/>
          <w:lang w:eastAsia="uk-UA"/>
        </w:rPr>
        <w:t xml:space="preserve"> таких </w:t>
      </w:r>
      <w:proofErr w:type="spellStart"/>
      <w:r w:rsidRPr="00021BD1">
        <w:rPr>
          <w:color w:val="000000"/>
          <w:sz w:val="28"/>
          <w:szCs w:val="28"/>
          <w:lang w:eastAsia="uk-UA"/>
        </w:rPr>
        <w:t>послуг</w:t>
      </w:r>
      <w:proofErr w:type="spellEnd"/>
      <w:r w:rsidRPr="00021BD1">
        <w:rPr>
          <w:color w:val="000000"/>
          <w:sz w:val="28"/>
          <w:szCs w:val="28"/>
          <w:lang w:eastAsia="uk-UA"/>
        </w:rPr>
        <w:t xml:space="preserve">. </w:t>
      </w:r>
      <w:proofErr w:type="spellStart"/>
      <w:r w:rsidRPr="00021BD1">
        <w:rPr>
          <w:color w:val="000000"/>
          <w:sz w:val="28"/>
          <w:szCs w:val="28"/>
          <w:lang w:eastAsia="uk-UA"/>
        </w:rPr>
        <w:t>Адже</w:t>
      </w:r>
      <w:proofErr w:type="spellEnd"/>
      <w:r w:rsidRPr="00021BD1">
        <w:rPr>
          <w:color w:val="000000"/>
          <w:sz w:val="28"/>
          <w:szCs w:val="28"/>
          <w:lang w:eastAsia="uk-UA"/>
        </w:rPr>
        <w:t xml:space="preserve">, </w:t>
      </w:r>
      <w:proofErr w:type="spellStart"/>
      <w:r w:rsidRPr="00021BD1">
        <w:rPr>
          <w:color w:val="000000"/>
          <w:sz w:val="28"/>
          <w:szCs w:val="28"/>
          <w:lang w:eastAsia="uk-UA"/>
        </w:rPr>
        <w:t>від</w:t>
      </w:r>
      <w:proofErr w:type="spellEnd"/>
      <w:r w:rsidRPr="00021BD1">
        <w:rPr>
          <w:color w:val="000000"/>
          <w:sz w:val="28"/>
          <w:szCs w:val="28"/>
          <w:lang w:eastAsia="uk-UA"/>
        </w:rPr>
        <w:t xml:space="preserve"> </w:t>
      </w:r>
      <w:proofErr w:type="spellStart"/>
      <w:r w:rsidRPr="00021BD1">
        <w:rPr>
          <w:color w:val="000000"/>
          <w:sz w:val="28"/>
          <w:szCs w:val="28"/>
          <w:lang w:eastAsia="uk-UA"/>
        </w:rPr>
        <w:t>вчасного</w:t>
      </w:r>
      <w:proofErr w:type="spellEnd"/>
      <w:r w:rsidRPr="00021BD1">
        <w:rPr>
          <w:color w:val="000000"/>
          <w:sz w:val="28"/>
          <w:szCs w:val="28"/>
          <w:lang w:eastAsia="uk-UA"/>
        </w:rPr>
        <w:t xml:space="preserve"> </w:t>
      </w:r>
      <w:proofErr w:type="spellStart"/>
      <w:r w:rsidRPr="00021BD1">
        <w:rPr>
          <w:color w:val="000000"/>
          <w:sz w:val="28"/>
          <w:szCs w:val="28"/>
          <w:lang w:eastAsia="uk-UA"/>
        </w:rPr>
        <w:t>інформування</w:t>
      </w:r>
      <w:proofErr w:type="spellEnd"/>
      <w:r w:rsidRPr="00021BD1">
        <w:rPr>
          <w:color w:val="000000"/>
          <w:sz w:val="28"/>
          <w:szCs w:val="28"/>
          <w:lang w:eastAsia="uk-UA"/>
        </w:rPr>
        <w:t xml:space="preserve">, </w:t>
      </w:r>
      <w:proofErr w:type="spellStart"/>
      <w:r w:rsidRPr="00021BD1">
        <w:rPr>
          <w:color w:val="000000"/>
          <w:sz w:val="28"/>
          <w:szCs w:val="28"/>
          <w:lang w:eastAsia="uk-UA"/>
        </w:rPr>
        <w:t>реагування</w:t>
      </w:r>
      <w:proofErr w:type="spellEnd"/>
      <w:r w:rsidRPr="00021BD1">
        <w:rPr>
          <w:color w:val="000000"/>
          <w:sz w:val="28"/>
          <w:szCs w:val="28"/>
          <w:lang w:eastAsia="uk-UA"/>
        </w:rPr>
        <w:t xml:space="preserve">, </w:t>
      </w:r>
      <w:proofErr w:type="spellStart"/>
      <w:r w:rsidRPr="00021BD1">
        <w:rPr>
          <w:color w:val="000000"/>
          <w:sz w:val="28"/>
          <w:szCs w:val="28"/>
          <w:lang w:eastAsia="uk-UA"/>
        </w:rPr>
        <w:t>висвітлення</w:t>
      </w:r>
      <w:proofErr w:type="spellEnd"/>
      <w:r w:rsidRPr="00021BD1">
        <w:rPr>
          <w:color w:val="000000"/>
          <w:sz w:val="28"/>
          <w:szCs w:val="28"/>
          <w:lang w:eastAsia="uk-UA"/>
        </w:rPr>
        <w:t xml:space="preserve"> часто </w:t>
      </w:r>
      <w:proofErr w:type="spellStart"/>
      <w:r w:rsidRPr="00021BD1">
        <w:rPr>
          <w:color w:val="000000"/>
          <w:sz w:val="28"/>
          <w:szCs w:val="28"/>
          <w:lang w:eastAsia="uk-UA"/>
        </w:rPr>
        <w:t>залежить</w:t>
      </w:r>
      <w:proofErr w:type="spellEnd"/>
      <w:r w:rsidRPr="00021BD1">
        <w:rPr>
          <w:color w:val="000000"/>
          <w:sz w:val="28"/>
          <w:szCs w:val="28"/>
          <w:lang w:eastAsia="uk-UA"/>
        </w:rPr>
        <w:t xml:space="preserve"> </w:t>
      </w:r>
      <w:proofErr w:type="spellStart"/>
      <w:r w:rsidRPr="00021BD1">
        <w:rPr>
          <w:color w:val="000000"/>
          <w:sz w:val="28"/>
          <w:szCs w:val="28"/>
          <w:lang w:eastAsia="uk-UA"/>
        </w:rPr>
        <w:t>якість</w:t>
      </w:r>
      <w:proofErr w:type="spellEnd"/>
      <w:r w:rsidRPr="00021BD1">
        <w:rPr>
          <w:color w:val="000000"/>
          <w:sz w:val="28"/>
          <w:szCs w:val="28"/>
          <w:lang w:eastAsia="uk-UA"/>
        </w:rPr>
        <w:t xml:space="preserve"> </w:t>
      </w:r>
      <w:proofErr w:type="spellStart"/>
      <w:r w:rsidRPr="00021BD1">
        <w:rPr>
          <w:color w:val="000000"/>
          <w:sz w:val="28"/>
          <w:szCs w:val="28"/>
          <w:lang w:eastAsia="uk-UA"/>
        </w:rPr>
        <w:t>життєдіяльності</w:t>
      </w:r>
      <w:proofErr w:type="spellEnd"/>
      <w:r w:rsidRPr="00021BD1">
        <w:rPr>
          <w:color w:val="000000"/>
          <w:sz w:val="28"/>
          <w:szCs w:val="28"/>
          <w:lang w:eastAsia="uk-UA"/>
        </w:rPr>
        <w:t xml:space="preserve"> </w:t>
      </w:r>
      <w:proofErr w:type="spellStart"/>
      <w:r w:rsidRPr="00021BD1">
        <w:rPr>
          <w:color w:val="000000"/>
          <w:sz w:val="28"/>
          <w:szCs w:val="28"/>
          <w:lang w:eastAsia="uk-UA"/>
        </w:rPr>
        <w:t>людини</w:t>
      </w:r>
      <w:proofErr w:type="spellEnd"/>
      <w:r w:rsidRPr="00021BD1">
        <w:rPr>
          <w:color w:val="000000"/>
          <w:sz w:val="28"/>
          <w:szCs w:val="28"/>
          <w:lang w:eastAsia="uk-UA"/>
        </w:rPr>
        <w:t xml:space="preserve">, </w:t>
      </w:r>
      <w:proofErr w:type="spellStart"/>
      <w:r w:rsidRPr="00021BD1">
        <w:rPr>
          <w:color w:val="000000"/>
          <w:sz w:val="28"/>
          <w:szCs w:val="28"/>
          <w:lang w:eastAsia="uk-UA"/>
        </w:rPr>
        <w:t>що</w:t>
      </w:r>
      <w:proofErr w:type="spellEnd"/>
      <w:r w:rsidRPr="00021BD1">
        <w:rPr>
          <w:color w:val="000000"/>
          <w:sz w:val="28"/>
          <w:szCs w:val="28"/>
          <w:lang w:eastAsia="uk-UA"/>
        </w:rPr>
        <w:t xml:space="preserve"> </w:t>
      </w:r>
      <w:proofErr w:type="spellStart"/>
      <w:r w:rsidRPr="00021BD1">
        <w:rPr>
          <w:color w:val="000000"/>
          <w:sz w:val="28"/>
          <w:szCs w:val="28"/>
          <w:lang w:eastAsia="uk-UA"/>
        </w:rPr>
        <w:t>опинилась</w:t>
      </w:r>
      <w:proofErr w:type="spellEnd"/>
      <w:r w:rsidRPr="00021BD1">
        <w:rPr>
          <w:color w:val="000000"/>
          <w:sz w:val="28"/>
          <w:szCs w:val="28"/>
          <w:lang w:eastAsia="uk-UA"/>
        </w:rPr>
        <w:t xml:space="preserve"> в </w:t>
      </w:r>
      <w:proofErr w:type="spellStart"/>
      <w:r w:rsidRPr="00021BD1">
        <w:rPr>
          <w:color w:val="000000"/>
          <w:sz w:val="28"/>
          <w:szCs w:val="28"/>
          <w:lang w:eastAsia="uk-UA"/>
        </w:rPr>
        <w:t>складних</w:t>
      </w:r>
      <w:proofErr w:type="spellEnd"/>
      <w:r w:rsidRPr="00021BD1">
        <w:rPr>
          <w:color w:val="000000"/>
          <w:sz w:val="28"/>
          <w:szCs w:val="28"/>
          <w:lang w:eastAsia="uk-UA"/>
        </w:rPr>
        <w:t xml:space="preserve"> </w:t>
      </w:r>
      <w:proofErr w:type="spellStart"/>
      <w:r w:rsidRPr="00021BD1">
        <w:rPr>
          <w:color w:val="000000"/>
          <w:sz w:val="28"/>
          <w:szCs w:val="28"/>
          <w:lang w:eastAsia="uk-UA"/>
        </w:rPr>
        <w:t>життєвих</w:t>
      </w:r>
      <w:proofErr w:type="spellEnd"/>
      <w:r w:rsidRPr="00021BD1">
        <w:rPr>
          <w:color w:val="000000"/>
          <w:sz w:val="28"/>
          <w:szCs w:val="28"/>
          <w:lang w:eastAsia="uk-UA"/>
        </w:rPr>
        <w:t xml:space="preserve"> </w:t>
      </w:r>
      <w:proofErr w:type="spellStart"/>
      <w:r w:rsidRPr="00021BD1">
        <w:rPr>
          <w:color w:val="000000"/>
          <w:sz w:val="28"/>
          <w:szCs w:val="28"/>
          <w:lang w:eastAsia="uk-UA"/>
        </w:rPr>
        <w:t>обставинах</w:t>
      </w:r>
      <w:proofErr w:type="spellEnd"/>
      <w:r w:rsidRPr="00021BD1">
        <w:rPr>
          <w:rStyle w:val="aff6"/>
          <w:color w:val="000000"/>
          <w:sz w:val="28"/>
          <w:szCs w:val="28"/>
          <w:lang w:eastAsia="uk-UA"/>
        </w:rPr>
        <w:footnoteReference w:id="165"/>
      </w:r>
      <w:r w:rsidRPr="00021BD1">
        <w:rPr>
          <w:color w:val="000000"/>
          <w:sz w:val="28"/>
          <w:szCs w:val="28"/>
          <w:lang w:eastAsia="uk-UA"/>
        </w:rPr>
        <w:t xml:space="preserve">. </w:t>
      </w:r>
    </w:p>
    <w:p w14:paraId="077988E1" w14:textId="77777777" w:rsidR="00F25316" w:rsidRPr="00021BD1" w:rsidRDefault="00F25316" w:rsidP="00F25316">
      <w:pPr>
        <w:spacing w:line="276" w:lineRule="auto"/>
        <w:ind w:firstLine="709"/>
        <w:jc w:val="both"/>
        <w:rPr>
          <w:color w:val="000000"/>
          <w:sz w:val="28"/>
          <w:szCs w:val="28"/>
          <w:lang w:eastAsia="uk-UA"/>
        </w:rPr>
      </w:pPr>
      <w:proofErr w:type="spellStart"/>
      <w:r w:rsidRPr="00021BD1">
        <w:rPr>
          <w:color w:val="000000"/>
          <w:sz w:val="28"/>
          <w:szCs w:val="28"/>
          <w:lang w:eastAsia="uk-UA"/>
        </w:rPr>
        <w:t>Розглянемо</w:t>
      </w:r>
      <w:proofErr w:type="spellEnd"/>
      <w:r w:rsidRPr="00021BD1">
        <w:rPr>
          <w:color w:val="000000"/>
          <w:sz w:val="28"/>
          <w:szCs w:val="28"/>
          <w:lang w:eastAsia="uk-UA"/>
        </w:rPr>
        <w:t xml:space="preserve"> </w:t>
      </w:r>
      <w:proofErr w:type="spellStart"/>
      <w:r w:rsidRPr="00021BD1">
        <w:rPr>
          <w:color w:val="000000"/>
          <w:sz w:val="28"/>
          <w:szCs w:val="28"/>
          <w:lang w:eastAsia="uk-UA"/>
        </w:rPr>
        <w:t>основні</w:t>
      </w:r>
      <w:proofErr w:type="spellEnd"/>
      <w:r w:rsidRPr="00021BD1">
        <w:rPr>
          <w:color w:val="000000"/>
          <w:sz w:val="28"/>
          <w:szCs w:val="28"/>
          <w:lang w:eastAsia="uk-UA"/>
        </w:rPr>
        <w:t xml:space="preserve"> </w:t>
      </w:r>
      <w:proofErr w:type="spellStart"/>
      <w:r w:rsidRPr="00021BD1">
        <w:rPr>
          <w:color w:val="000000"/>
          <w:sz w:val="28"/>
          <w:szCs w:val="28"/>
          <w:lang w:eastAsia="uk-UA"/>
        </w:rPr>
        <w:t>аспекти</w:t>
      </w:r>
      <w:proofErr w:type="spellEnd"/>
      <w:r w:rsidRPr="00021BD1">
        <w:rPr>
          <w:color w:val="000000"/>
          <w:sz w:val="28"/>
          <w:szCs w:val="28"/>
          <w:lang w:eastAsia="uk-UA"/>
        </w:rPr>
        <w:t xml:space="preserve"> </w:t>
      </w:r>
      <w:proofErr w:type="spellStart"/>
      <w:r w:rsidRPr="00021BD1">
        <w:rPr>
          <w:color w:val="000000"/>
          <w:sz w:val="28"/>
          <w:szCs w:val="28"/>
          <w:lang w:eastAsia="uk-UA"/>
        </w:rPr>
        <w:t>цих</w:t>
      </w:r>
      <w:proofErr w:type="spellEnd"/>
      <w:r w:rsidRPr="00021BD1">
        <w:rPr>
          <w:color w:val="000000"/>
          <w:sz w:val="28"/>
          <w:szCs w:val="28"/>
          <w:lang w:eastAsia="uk-UA"/>
        </w:rPr>
        <w:t xml:space="preserve"> </w:t>
      </w:r>
      <w:proofErr w:type="spellStart"/>
      <w:r w:rsidRPr="00021BD1">
        <w:rPr>
          <w:color w:val="000000"/>
          <w:sz w:val="28"/>
          <w:szCs w:val="28"/>
          <w:lang w:eastAsia="uk-UA"/>
        </w:rPr>
        <w:t>термінів</w:t>
      </w:r>
      <w:proofErr w:type="spellEnd"/>
      <w:r w:rsidRPr="00021BD1">
        <w:rPr>
          <w:color w:val="000000"/>
          <w:sz w:val="28"/>
          <w:szCs w:val="28"/>
          <w:lang w:eastAsia="uk-UA"/>
        </w:rPr>
        <w:t>:</w:t>
      </w:r>
    </w:p>
    <w:p w14:paraId="5C84DFE0" w14:textId="77777777" w:rsidR="00F25316" w:rsidRPr="00021BD1" w:rsidRDefault="00F25316" w:rsidP="00F25316">
      <w:pPr>
        <w:spacing w:line="276" w:lineRule="auto"/>
        <w:ind w:firstLine="709"/>
        <w:jc w:val="both"/>
        <w:rPr>
          <w:i/>
          <w:color w:val="000000"/>
          <w:sz w:val="28"/>
          <w:szCs w:val="28"/>
          <w:lang w:eastAsia="uk-UA"/>
        </w:rPr>
      </w:pPr>
      <w:proofErr w:type="spellStart"/>
      <w:r w:rsidRPr="00021BD1">
        <w:rPr>
          <w:i/>
          <w:color w:val="000000"/>
          <w:sz w:val="28"/>
          <w:szCs w:val="28"/>
          <w:lang w:eastAsia="uk-UA"/>
        </w:rPr>
        <w:t>Соціальна</w:t>
      </w:r>
      <w:proofErr w:type="spellEnd"/>
      <w:r w:rsidRPr="00021BD1">
        <w:rPr>
          <w:i/>
          <w:color w:val="000000"/>
          <w:sz w:val="28"/>
          <w:szCs w:val="28"/>
          <w:lang w:eastAsia="uk-UA"/>
        </w:rPr>
        <w:t xml:space="preserve"> робота:</w:t>
      </w:r>
    </w:p>
    <w:p w14:paraId="708D80CB" w14:textId="77777777" w:rsidR="00F25316" w:rsidRPr="00021BD1" w:rsidRDefault="00F25316" w:rsidP="006B62CF">
      <w:pPr>
        <w:pStyle w:val="a3"/>
        <w:widowControl/>
        <w:numPr>
          <w:ilvl w:val="0"/>
          <w:numId w:val="233"/>
        </w:numPr>
        <w:tabs>
          <w:tab w:val="left" w:pos="993"/>
        </w:tabs>
        <w:overflowPunct/>
        <w:autoSpaceDE/>
        <w:autoSpaceDN/>
        <w:adjustRightInd/>
        <w:spacing w:line="276" w:lineRule="auto"/>
        <w:ind w:left="0" w:firstLine="709"/>
        <w:jc w:val="both"/>
        <w:textAlignment w:val="auto"/>
        <w:rPr>
          <w:color w:val="000000"/>
          <w:sz w:val="28"/>
          <w:szCs w:val="28"/>
          <w:lang w:eastAsia="uk-UA"/>
        </w:rPr>
      </w:pPr>
      <w:r w:rsidRPr="00021BD1">
        <w:rPr>
          <w:color w:val="000000"/>
          <w:sz w:val="28"/>
          <w:szCs w:val="28"/>
          <w:lang w:eastAsia="uk-UA"/>
        </w:rPr>
        <w:t xml:space="preserve">Є </w:t>
      </w:r>
      <w:proofErr w:type="spellStart"/>
      <w:r w:rsidRPr="00021BD1">
        <w:rPr>
          <w:color w:val="000000"/>
          <w:sz w:val="28"/>
          <w:szCs w:val="28"/>
          <w:lang w:eastAsia="uk-UA"/>
        </w:rPr>
        <w:t>професійною</w:t>
      </w:r>
      <w:proofErr w:type="spellEnd"/>
      <w:r w:rsidRPr="00021BD1">
        <w:rPr>
          <w:color w:val="000000"/>
          <w:sz w:val="28"/>
          <w:szCs w:val="28"/>
          <w:lang w:eastAsia="uk-UA"/>
        </w:rPr>
        <w:t xml:space="preserve"> </w:t>
      </w:r>
      <w:proofErr w:type="spellStart"/>
      <w:r w:rsidRPr="00021BD1">
        <w:rPr>
          <w:color w:val="000000"/>
          <w:sz w:val="28"/>
          <w:szCs w:val="28"/>
          <w:lang w:eastAsia="uk-UA"/>
        </w:rPr>
        <w:t>діяльністю</w:t>
      </w:r>
      <w:proofErr w:type="spellEnd"/>
      <w:r w:rsidRPr="00021BD1">
        <w:rPr>
          <w:color w:val="000000"/>
          <w:sz w:val="28"/>
          <w:szCs w:val="28"/>
          <w:lang w:eastAsia="uk-UA"/>
        </w:rPr>
        <w:t xml:space="preserve">, </w:t>
      </w:r>
      <w:proofErr w:type="spellStart"/>
      <w:r w:rsidRPr="00021BD1">
        <w:rPr>
          <w:color w:val="000000"/>
          <w:sz w:val="28"/>
          <w:szCs w:val="28"/>
          <w:lang w:eastAsia="uk-UA"/>
        </w:rPr>
        <w:t>спрямованою</w:t>
      </w:r>
      <w:proofErr w:type="spellEnd"/>
      <w:r w:rsidRPr="00021BD1">
        <w:rPr>
          <w:color w:val="000000"/>
          <w:sz w:val="28"/>
          <w:szCs w:val="28"/>
          <w:lang w:eastAsia="uk-UA"/>
        </w:rPr>
        <w:t xml:space="preserve"> на </w:t>
      </w:r>
      <w:proofErr w:type="spellStart"/>
      <w:r w:rsidRPr="00021BD1">
        <w:rPr>
          <w:color w:val="000000"/>
          <w:sz w:val="28"/>
          <w:szCs w:val="28"/>
          <w:lang w:eastAsia="uk-UA"/>
        </w:rPr>
        <w:t>підтримку</w:t>
      </w:r>
      <w:proofErr w:type="spellEnd"/>
      <w:r w:rsidRPr="00021BD1">
        <w:rPr>
          <w:color w:val="000000"/>
          <w:sz w:val="28"/>
          <w:szCs w:val="28"/>
          <w:lang w:eastAsia="uk-UA"/>
        </w:rPr>
        <w:t xml:space="preserve">, </w:t>
      </w:r>
      <w:proofErr w:type="spellStart"/>
      <w:r w:rsidRPr="00021BD1">
        <w:rPr>
          <w:color w:val="000000"/>
          <w:sz w:val="28"/>
          <w:szCs w:val="28"/>
          <w:lang w:eastAsia="uk-UA"/>
        </w:rPr>
        <w:t>захист</w:t>
      </w:r>
      <w:proofErr w:type="spellEnd"/>
      <w:r w:rsidRPr="00021BD1">
        <w:rPr>
          <w:color w:val="000000"/>
          <w:sz w:val="28"/>
          <w:szCs w:val="28"/>
          <w:lang w:eastAsia="uk-UA"/>
        </w:rPr>
        <w:t xml:space="preserve"> та </w:t>
      </w:r>
      <w:proofErr w:type="spellStart"/>
      <w:r w:rsidRPr="00021BD1">
        <w:rPr>
          <w:color w:val="000000"/>
          <w:sz w:val="28"/>
          <w:szCs w:val="28"/>
          <w:lang w:eastAsia="uk-UA"/>
        </w:rPr>
        <w:t>розвиток</w:t>
      </w:r>
      <w:proofErr w:type="spellEnd"/>
      <w:r w:rsidRPr="00021BD1">
        <w:rPr>
          <w:color w:val="000000"/>
          <w:sz w:val="28"/>
          <w:szCs w:val="28"/>
          <w:lang w:eastAsia="uk-UA"/>
        </w:rPr>
        <w:t xml:space="preserve"> </w:t>
      </w:r>
      <w:proofErr w:type="spellStart"/>
      <w:r w:rsidRPr="00021BD1">
        <w:rPr>
          <w:color w:val="000000"/>
          <w:sz w:val="28"/>
          <w:szCs w:val="28"/>
          <w:lang w:eastAsia="uk-UA"/>
        </w:rPr>
        <w:t>потенціалу</w:t>
      </w:r>
      <w:proofErr w:type="spellEnd"/>
      <w:r w:rsidRPr="00021BD1">
        <w:rPr>
          <w:color w:val="000000"/>
          <w:sz w:val="28"/>
          <w:szCs w:val="28"/>
          <w:lang w:eastAsia="uk-UA"/>
        </w:rPr>
        <w:t xml:space="preserve"> людей і </w:t>
      </w:r>
      <w:proofErr w:type="spellStart"/>
      <w:r w:rsidRPr="00021BD1">
        <w:rPr>
          <w:color w:val="000000"/>
          <w:sz w:val="28"/>
          <w:szCs w:val="28"/>
          <w:lang w:eastAsia="uk-UA"/>
        </w:rPr>
        <w:t>спільнот</w:t>
      </w:r>
      <w:proofErr w:type="spellEnd"/>
      <w:r w:rsidRPr="00021BD1">
        <w:rPr>
          <w:color w:val="000000"/>
          <w:sz w:val="28"/>
          <w:szCs w:val="28"/>
          <w:lang w:eastAsia="uk-UA"/>
        </w:rPr>
        <w:t>.</w:t>
      </w:r>
    </w:p>
    <w:p w14:paraId="7F92E593" w14:textId="77777777" w:rsidR="00F25316" w:rsidRPr="00021BD1" w:rsidRDefault="00F25316" w:rsidP="006B62CF">
      <w:pPr>
        <w:pStyle w:val="a3"/>
        <w:widowControl/>
        <w:numPr>
          <w:ilvl w:val="0"/>
          <w:numId w:val="23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021BD1">
        <w:rPr>
          <w:color w:val="000000"/>
          <w:sz w:val="28"/>
          <w:szCs w:val="28"/>
          <w:lang w:eastAsia="uk-UA"/>
        </w:rPr>
        <w:t>Базується</w:t>
      </w:r>
      <w:proofErr w:type="spellEnd"/>
      <w:r w:rsidRPr="00021BD1">
        <w:rPr>
          <w:color w:val="000000"/>
          <w:sz w:val="28"/>
          <w:szCs w:val="28"/>
          <w:lang w:eastAsia="uk-UA"/>
        </w:rPr>
        <w:t xml:space="preserve"> на принципах </w:t>
      </w:r>
      <w:proofErr w:type="spellStart"/>
      <w:r w:rsidRPr="00021BD1">
        <w:rPr>
          <w:color w:val="000000"/>
          <w:sz w:val="28"/>
          <w:szCs w:val="28"/>
          <w:lang w:eastAsia="uk-UA"/>
        </w:rPr>
        <w:t>соціальної</w:t>
      </w:r>
      <w:proofErr w:type="spellEnd"/>
      <w:r w:rsidRPr="00021BD1">
        <w:rPr>
          <w:color w:val="000000"/>
          <w:sz w:val="28"/>
          <w:szCs w:val="28"/>
          <w:lang w:eastAsia="uk-UA"/>
        </w:rPr>
        <w:t xml:space="preserve"> </w:t>
      </w:r>
      <w:proofErr w:type="spellStart"/>
      <w:r w:rsidRPr="00021BD1">
        <w:rPr>
          <w:color w:val="000000"/>
          <w:sz w:val="28"/>
          <w:szCs w:val="28"/>
          <w:lang w:eastAsia="uk-UA"/>
        </w:rPr>
        <w:t>справедливості</w:t>
      </w:r>
      <w:proofErr w:type="spellEnd"/>
      <w:r w:rsidRPr="00021BD1">
        <w:rPr>
          <w:color w:val="000000"/>
          <w:sz w:val="28"/>
          <w:szCs w:val="28"/>
          <w:lang w:eastAsia="uk-UA"/>
        </w:rPr>
        <w:t xml:space="preserve">, </w:t>
      </w:r>
      <w:proofErr w:type="spellStart"/>
      <w:r w:rsidRPr="00021BD1">
        <w:rPr>
          <w:color w:val="000000"/>
          <w:sz w:val="28"/>
          <w:szCs w:val="28"/>
          <w:lang w:eastAsia="uk-UA"/>
        </w:rPr>
        <w:t>рівних</w:t>
      </w:r>
      <w:proofErr w:type="spellEnd"/>
      <w:r w:rsidRPr="00021BD1">
        <w:rPr>
          <w:color w:val="000000"/>
          <w:sz w:val="28"/>
          <w:szCs w:val="28"/>
          <w:lang w:eastAsia="uk-UA"/>
        </w:rPr>
        <w:t xml:space="preserve"> </w:t>
      </w:r>
      <w:proofErr w:type="spellStart"/>
      <w:r w:rsidRPr="00021BD1">
        <w:rPr>
          <w:color w:val="000000"/>
          <w:sz w:val="28"/>
          <w:szCs w:val="28"/>
          <w:lang w:eastAsia="uk-UA"/>
        </w:rPr>
        <w:t>можливостей</w:t>
      </w:r>
      <w:proofErr w:type="spellEnd"/>
      <w:r w:rsidRPr="00021BD1">
        <w:rPr>
          <w:color w:val="000000"/>
          <w:sz w:val="28"/>
          <w:szCs w:val="28"/>
          <w:lang w:eastAsia="uk-UA"/>
        </w:rPr>
        <w:t xml:space="preserve">, </w:t>
      </w:r>
      <w:proofErr w:type="spellStart"/>
      <w:r w:rsidRPr="00021BD1">
        <w:rPr>
          <w:color w:val="000000"/>
          <w:sz w:val="28"/>
          <w:szCs w:val="28"/>
          <w:lang w:eastAsia="uk-UA"/>
        </w:rPr>
        <w:t>людської</w:t>
      </w:r>
      <w:proofErr w:type="spellEnd"/>
      <w:r w:rsidRPr="00021BD1">
        <w:rPr>
          <w:color w:val="000000"/>
          <w:sz w:val="28"/>
          <w:szCs w:val="28"/>
          <w:lang w:eastAsia="uk-UA"/>
        </w:rPr>
        <w:t xml:space="preserve"> </w:t>
      </w:r>
      <w:proofErr w:type="spellStart"/>
      <w:r w:rsidRPr="00021BD1">
        <w:rPr>
          <w:color w:val="000000"/>
          <w:sz w:val="28"/>
          <w:szCs w:val="28"/>
          <w:lang w:eastAsia="uk-UA"/>
        </w:rPr>
        <w:t>гідності</w:t>
      </w:r>
      <w:proofErr w:type="spellEnd"/>
      <w:r w:rsidRPr="00021BD1">
        <w:rPr>
          <w:color w:val="000000"/>
          <w:sz w:val="28"/>
          <w:szCs w:val="28"/>
          <w:lang w:eastAsia="uk-UA"/>
        </w:rPr>
        <w:t xml:space="preserve"> та прав </w:t>
      </w:r>
      <w:proofErr w:type="spellStart"/>
      <w:r w:rsidRPr="00021BD1">
        <w:rPr>
          <w:color w:val="000000"/>
          <w:sz w:val="28"/>
          <w:szCs w:val="28"/>
          <w:lang w:eastAsia="uk-UA"/>
        </w:rPr>
        <w:t>людини</w:t>
      </w:r>
      <w:proofErr w:type="spellEnd"/>
      <w:r w:rsidRPr="00021BD1">
        <w:rPr>
          <w:color w:val="000000"/>
          <w:sz w:val="28"/>
          <w:szCs w:val="28"/>
          <w:lang w:eastAsia="uk-UA"/>
        </w:rPr>
        <w:t>.</w:t>
      </w:r>
    </w:p>
    <w:p w14:paraId="417E4618" w14:textId="77777777" w:rsidR="00F25316" w:rsidRPr="00021BD1" w:rsidRDefault="00F25316" w:rsidP="006B62CF">
      <w:pPr>
        <w:pStyle w:val="a3"/>
        <w:widowControl/>
        <w:numPr>
          <w:ilvl w:val="0"/>
          <w:numId w:val="23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021BD1">
        <w:rPr>
          <w:color w:val="000000"/>
          <w:sz w:val="28"/>
          <w:szCs w:val="28"/>
          <w:lang w:eastAsia="uk-UA"/>
        </w:rPr>
        <w:lastRenderedPageBreak/>
        <w:t>Включає</w:t>
      </w:r>
      <w:proofErr w:type="spellEnd"/>
      <w:r w:rsidRPr="00021BD1">
        <w:rPr>
          <w:color w:val="000000"/>
          <w:sz w:val="28"/>
          <w:szCs w:val="28"/>
          <w:lang w:eastAsia="uk-UA"/>
        </w:rPr>
        <w:t xml:space="preserve"> роботу з </w:t>
      </w:r>
      <w:proofErr w:type="spellStart"/>
      <w:r w:rsidRPr="00021BD1">
        <w:rPr>
          <w:color w:val="000000"/>
          <w:sz w:val="28"/>
          <w:szCs w:val="28"/>
          <w:lang w:eastAsia="uk-UA"/>
        </w:rPr>
        <w:t>різноманітними</w:t>
      </w:r>
      <w:proofErr w:type="spellEnd"/>
      <w:r w:rsidRPr="00021BD1">
        <w:rPr>
          <w:color w:val="000000"/>
          <w:sz w:val="28"/>
          <w:szCs w:val="28"/>
          <w:lang w:eastAsia="uk-UA"/>
        </w:rPr>
        <w:t xml:space="preserve"> </w:t>
      </w:r>
      <w:proofErr w:type="spellStart"/>
      <w:r w:rsidRPr="00021BD1">
        <w:rPr>
          <w:color w:val="000000"/>
          <w:sz w:val="28"/>
          <w:szCs w:val="28"/>
          <w:lang w:eastAsia="uk-UA"/>
        </w:rPr>
        <w:t>групами</w:t>
      </w:r>
      <w:proofErr w:type="spellEnd"/>
      <w:r w:rsidRPr="00021BD1">
        <w:rPr>
          <w:color w:val="000000"/>
          <w:sz w:val="28"/>
          <w:szCs w:val="28"/>
          <w:lang w:eastAsia="uk-UA"/>
        </w:rPr>
        <w:t xml:space="preserve"> </w:t>
      </w:r>
      <w:proofErr w:type="spellStart"/>
      <w:r w:rsidRPr="00021BD1">
        <w:rPr>
          <w:color w:val="000000"/>
          <w:sz w:val="28"/>
          <w:szCs w:val="28"/>
          <w:lang w:eastAsia="uk-UA"/>
        </w:rPr>
        <w:t>населення</w:t>
      </w:r>
      <w:proofErr w:type="spellEnd"/>
      <w:r w:rsidRPr="00021BD1">
        <w:rPr>
          <w:color w:val="000000"/>
          <w:sz w:val="28"/>
          <w:szCs w:val="28"/>
          <w:lang w:eastAsia="uk-UA"/>
        </w:rPr>
        <w:t xml:space="preserve">: </w:t>
      </w:r>
      <w:proofErr w:type="spellStart"/>
      <w:r w:rsidRPr="00021BD1">
        <w:rPr>
          <w:color w:val="000000"/>
          <w:sz w:val="28"/>
          <w:szCs w:val="28"/>
          <w:lang w:eastAsia="uk-UA"/>
        </w:rPr>
        <w:t>вразливими</w:t>
      </w:r>
      <w:proofErr w:type="spellEnd"/>
      <w:r w:rsidRPr="00021BD1">
        <w:rPr>
          <w:color w:val="000000"/>
          <w:sz w:val="28"/>
          <w:szCs w:val="28"/>
          <w:lang w:eastAsia="uk-UA"/>
        </w:rPr>
        <w:t xml:space="preserve"> </w:t>
      </w:r>
      <w:proofErr w:type="spellStart"/>
      <w:r w:rsidRPr="00021BD1">
        <w:rPr>
          <w:color w:val="000000"/>
          <w:sz w:val="28"/>
          <w:szCs w:val="28"/>
          <w:lang w:eastAsia="uk-UA"/>
        </w:rPr>
        <w:t>категоріями</w:t>
      </w:r>
      <w:proofErr w:type="spellEnd"/>
      <w:r w:rsidRPr="00021BD1">
        <w:rPr>
          <w:color w:val="000000"/>
          <w:sz w:val="28"/>
          <w:szCs w:val="28"/>
          <w:lang w:eastAsia="uk-UA"/>
        </w:rPr>
        <w:t xml:space="preserve">, людьми з </w:t>
      </w:r>
      <w:proofErr w:type="spellStart"/>
      <w:r w:rsidRPr="00021BD1">
        <w:rPr>
          <w:color w:val="000000"/>
          <w:sz w:val="28"/>
          <w:szCs w:val="28"/>
          <w:lang w:eastAsia="uk-UA"/>
        </w:rPr>
        <w:t>обмеженими</w:t>
      </w:r>
      <w:proofErr w:type="spellEnd"/>
      <w:r w:rsidRPr="00021BD1">
        <w:rPr>
          <w:color w:val="000000"/>
          <w:sz w:val="28"/>
          <w:szCs w:val="28"/>
          <w:lang w:eastAsia="uk-UA"/>
        </w:rPr>
        <w:t xml:space="preserve"> </w:t>
      </w:r>
      <w:proofErr w:type="spellStart"/>
      <w:r w:rsidRPr="00021BD1">
        <w:rPr>
          <w:color w:val="000000"/>
          <w:sz w:val="28"/>
          <w:szCs w:val="28"/>
          <w:lang w:eastAsia="uk-UA"/>
        </w:rPr>
        <w:t>можливостями</w:t>
      </w:r>
      <w:proofErr w:type="spellEnd"/>
      <w:r w:rsidRPr="00021BD1">
        <w:rPr>
          <w:color w:val="000000"/>
          <w:sz w:val="28"/>
          <w:szCs w:val="28"/>
          <w:lang w:eastAsia="uk-UA"/>
        </w:rPr>
        <w:t xml:space="preserve">, </w:t>
      </w:r>
      <w:proofErr w:type="spellStart"/>
      <w:r w:rsidRPr="00021BD1">
        <w:rPr>
          <w:color w:val="000000"/>
          <w:sz w:val="28"/>
          <w:szCs w:val="28"/>
          <w:lang w:eastAsia="uk-UA"/>
        </w:rPr>
        <w:t>малозабезпеченими</w:t>
      </w:r>
      <w:proofErr w:type="spellEnd"/>
      <w:r w:rsidRPr="00021BD1">
        <w:rPr>
          <w:color w:val="000000"/>
          <w:sz w:val="28"/>
          <w:szCs w:val="28"/>
          <w:lang w:eastAsia="uk-UA"/>
        </w:rPr>
        <w:t xml:space="preserve">, особами, </w:t>
      </w:r>
      <w:proofErr w:type="spellStart"/>
      <w:r w:rsidRPr="00021BD1">
        <w:rPr>
          <w:color w:val="000000"/>
          <w:sz w:val="28"/>
          <w:szCs w:val="28"/>
          <w:lang w:eastAsia="uk-UA"/>
        </w:rPr>
        <w:t>які</w:t>
      </w:r>
      <w:proofErr w:type="spellEnd"/>
      <w:r w:rsidRPr="00021BD1">
        <w:rPr>
          <w:color w:val="000000"/>
          <w:sz w:val="28"/>
          <w:szCs w:val="28"/>
          <w:lang w:eastAsia="uk-UA"/>
        </w:rPr>
        <w:t xml:space="preserve"> </w:t>
      </w:r>
      <w:proofErr w:type="spellStart"/>
      <w:r w:rsidRPr="00021BD1">
        <w:rPr>
          <w:color w:val="000000"/>
          <w:sz w:val="28"/>
          <w:szCs w:val="28"/>
          <w:lang w:eastAsia="uk-UA"/>
        </w:rPr>
        <w:t>переживають</w:t>
      </w:r>
      <w:proofErr w:type="spellEnd"/>
      <w:r w:rsidRPr="00021BD1">
        <w:rPr>
          <w:color w:val="000000"/>
          <w:sz w:val="28"/>
          <w:szCs w:val="28"/>
          <w:lang w:eastAsia="uk-UA"/>
        </w:rPr>
        <w:t xml:space="preserve"> </w:t>
      </w:r>
      <w:proofErr w:type="spellStart"/>
      <w:r w:rsidRPr="00021BD1">
        <w:rPr>
          <w:color w:val="000000"/>
          <w:sz w:val="28"/>
          <w:szCs w:val="28"/>
          <w:lang w:eastAsia="uk-UA"/>
        </w:rPr>
        <w:t>кризові</w:t>
      </w:r>
      <w:proofErr w:type="spellEnd"/>
      <w:r w:rsidRPr="00021BD1">
        <w:rPr>
          <w:color w:val="000000"/>
          <w:sz w:val="28"/>
          <w:szCs w:val="28"/>
          <w:lang w:eastAsia="uk-UA"/>
        </w:rPr>
        <w:t xml:space="preserve"> </w:t>
      </w:r>
      <w:proofErr w:type="spellStart"/>
      <w:r w:rsidRPr="00021BD1">
        <w:rPr>
          <w:color w:val="000000"/>
          <w:sz w:val="28"/>
          <w:szCs w:val="28"/>
          <w:lang w:eastAsia="uk-UA"/>
        </w:rPr>
        <w:t>ситуації</w:t>
      </w:r>
      <w:proofErr w:type="spellEnd"/>
      <w:r w:rsidRPr="00021BD1">
        <w:rPr>
          <w:color w:val="000000"/>
          <w:sz w:val="28"/>
          <w:szCs w:val="28"/>
          <w:lang w:eastAsia="uk-UA"/>
        </w:rPr>
        <w:t xml:space="preserve">, </w:t>
      </w:r>
      <w:proofErr w:type="spellStart"/>
      <w:r w:rsidRPr="00021BD1">
        <w:rPr>
          <w:color w:val="000000"/>
          <w:sz w:val="28"/>
          <w:szCs w:val="28"/>
          <w:lang w:eastAsia="uk-UA"/>
        </w:rPr>
        <w:t>тощо</w:t>
      </w:r>
      <w:proofErr w:type="spellEnd"/>
      <w:r w:rsidRPr="00021BD1">
        <w:rPr>
          <w:color w:val="000000"/>
          <w:sz w:val="28"/>
          <w:szCs w:val="28"/>
          <w:lang w:eastAsia="uk-UA"/>
        </w:rPr>
        <w:t>.</w:t>
      </w:r>
    </w:p>
    <w:p w14:paraId="2453CCC7" w14:textId="77777777" w:rsidR="00F25316" w:rsidRPr="00021BD1" w:rsidRDefault="00F25316" w:rsidP="00F25316">
      <w:pPr>
        <w:spacing w:line="276" w:lineRule="auto"/>
        <w:ind w:firstLine="709"/>
        <w:jc w:val="both"/>
        <w:rPr>
          <w:i/>
          <w:color w:val="000000"/>
          <w:sz w:val="28"/>
          <w:szCs w:val="28"/>
          <w:lang w:eastAsia="uk-UA"/>
        </w:rPr>
      </w:pPr>
      <w:proofErr w:type="spellStart"/>
      <w:r w:rsidRPr="00021BD1">
        <w:rPr>
          <w:i/>
          <w:color w:val="000000"/>
          <w:sz w:val="28"/>
          <w:szCs w:val="28"/>
          <w:lang w:eastAsia="uk-UA"/>
        </w:rPr>
        <w:t>Соціальні</w:t>
      </w:r>
      <w:proofErr w:type="spellEnd"/>
      <w:r w:rsidRPr="00021BD1">
        <w:rPr>
          <w:i/>
          <w:color w:val="000000"/>
          <w:sz w:val="28"/>
          <w:szCs w:val="28"/>
          <w:lang w:eastAsia="uk-UA"/>
        </w:rPr>
        <w:t xml:space="preserve"> </w:t>
      </w:r>
      <w:proofErr w:type="spellStart"/>
      <w:r w:rsidRPr="00021BD1">
        <w:rPr>
          <w:i/>
          <w:color w:val="000000"/>
          <w:sz w:val="28"/>
          <w:szCs w:val="28"/>
          <w:lang w:eastAsia="uk-UA"/>
        </w:rPr>
        <w:t>технології</w:t>
      </w:r>
      <w:proofErr w:type="spellEnd"/>
      <w:r w:rsidRPr="00021BD1">
        <w:rPr>
          <w:i/>
          <w:color w:val="000000"/>
          <w:sz w:val="28"/>
          <w:szCs w:val="28"/>
          <w:lang w:eastAsia="uk-UA"/>
        </w:rPr>
        <w:t>:</w:t>
      </w:r>
    </w:p>
    <w:p w14:paraId="3DE3C1C3" w14:textId="77777777" w:rsidR="00F25316" w:rsidRPr="00021BD1" w:rsidRDefault="00F25316" w:rsidP="006B62CF">
      <w:pPr>
        <w:pStyle w:val="a3"/>
        <w:widowControl/>
        <w:numPr>
          <w:ilvl w:val="0"/>
          <w:numId w:val="23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021BD1">
        <w:rPr>
          <w:color w:val="000000"/>
          <w:sz w:val="28"/>
          <w:szCs w:val="28"/>
          <w:lang w:eastAsia="uk-UA"/>
        </w:rPr>
        <w:t>Означають</w:t>
      </w:r>
      <w:proofErr w:type="spellEnd"/>
      <w:r w:rsidRPr="00021BD1">
        <w:rPr>
          <w:color w:val="000000"/>
          <w:sz w:val="28"/>
          <w:szCs w:val="28"/>
          <w:lang w:eastAsia="uk-UA"/>
        </w:rPr>
        <w:t xml:space="preserve"> </w:t>
      </w:r>
      <w:proofErr w:type="spellStart"/>
      <w:r w:rsidRPr="00021BD1">
        <w:rPr>
          <w:color w:val="000000"/>
          <w:sz w:val="28"/>
          <w:szCs w:val="28"/>
          <w:lang w:eastAsia="uk-UA"/>
        </w:rPr>
        <w:t>системний</w:t>
      </w:r>
      <w:proofErr w:type="spellEnd"/>
      <w:r w:rsidRPr="00021BD1">
        <w:rPr>
          <w:color w:val="000000"/>
          <w:sz w:val="28"/>
          <w:szCs w:val="28"/>
          <w:lang w:eastAsia="uk-UA"/>
        </w:rPr>
        <w:t xml:space="preserve"> </w:t>
      </w:r>
      <w:proofErr w:type="spellStart"/>
      <w:r w:rsidRPr="00021BD1">
        <w:rPr>
          <w:color w:val="000000"/>
          <w:sz w:val="28"/>
          <w:szCs w:val="28"/>
          <w:lang w:eastAsia="uk-UA"/>
        </w:rPr>
        <w:t>набір</w:t>
      </w:r>
      <w:proofErr w:type="spellEnd"/>
      <w:r w:rsidRPr="00021BD1">
        <w:rPr>
          <w:color w:val="000000"/>
          <w:sz w:val="28"/>
          <w:szCs w:val="28"/>
          <w:lang w:eastAsia="uk-UA"/>
        </w:rPr>
        <w:t xml:space="preserve"> </w:t>
      </w:r>
      <w:proofErr w:type="spellStart"/>
      <w:r w:rsidRPr="00021BD1">
        <w:rPr>
          <w:color w:val="000000"/>
          <w:sz w:val="28"/>
          <w:szCs w:val="28"/>
          <w:lang w:eastAsia="uk-UA"/>
        </w:rPr>
        <w:t>методів</w:t>
      </w:r>
      <w:proofErr w:type="spellEnd"/>
      <w:r w:rsidRPr="00021BD1">
        <w:rPr>
          <w:color w:val="000000"/>
          <w:sz w:val="28"/>
          <w:szCs w:val="28"/>
          <w:lang w:eastAsia="uk-UA"/>
        </w:rPr>
        <w:t xml:space="preserve">, </w:t>
      </w:r>
      <w:proofErr w:type="spellStart"/>
      <w:r w:rsidRPr="00021BD1">
        <w:rPr>
          <w:color w:val="000000"/>
          <w:sz w:val="28"/>
          <w:szCs w:val="28"/>
          <w:lang w:eastAsia="uk-UA"/>
        </w:rPr>
        <w:t>прийомів</w:t>
      </w:r>
      <w:proofErr w:type="spellEnd"/>
      <w:r w:rsidRPr="00021BD1">
        <w:rPr>
          <w:color w:val="000000"/>
          <w:sz w:val="28"/>
          <w:szCs w:val="28"/>
          <w:lang w:eastAsia="uk-UA"/>
        </w:rPr>
        <w:t xml:space="preserve">, </w:t>
      </w:r>
      <w:proofErr w:type="spellStart"/>
      <w:r w:rsidRPr="00021BD1">
        <w:rPr>
          <w:color w:val="000000"/>
          <w:sz w:val="28"/>
          <w:szCs w:val="28"/>
          <w:lang w:eastAsia="uk-UA"/>
        </w:rPr>
        <w:t>інструментів</w:t>
      </w:r>
      <w:proofErr w:type="spellEnd"/>
      <w:r w:rsidRPr="00021BD1">
        <w:rPr>
          <w:color w:val="000000"/>
          <w:sz w:val="28"/>
          <w:szCs w:val="28"/>
          <w:lang w:eastAsia="uk-UA"/>
        </w:rPr>
        <w:t xml:space="preserve"> та </w:t>
      </w:r>
      <w:proofErr w:type="spellStart"/>
      <w:r w:rsidRPr="00021BD1">
        <w:rPr>
          <w:color w:val="000000"/>
          <w:sz w:val="28"/>
          <w:szCs w:val="28"/>
          <w:lang w:eastAsia="uk-UA"/>
        </w:rPr>
        <w:t>процесів</w:t>
      </w:r>
      <w:proofErr w:type="spellEnd"/>
      <w:r w:rsidRPr="00021BD1">
        <w:rPr>
          <w:color w:val="000000"/>
          <w:sz w:val="28"/>
          <w:szCs w:val="28"/>
          <w:lang w:eastAsia="uk-UA"/>
        </w:rPr>
        <w:t xml:space="preserve">, </w:t>
      </w:r>
      <w:proofErr w:type="spellStart"/>
      <w:r w:rsidRPr="00021BD1">
        <w:rPr>
          <w:color w:val="000000"/>
          <w:sz w:val="28"/>
          <w:szCs w:val="28"/>
          <w:lang w:eastAsia="uk-UA"/>
        </w:rPr>
        <w:t>які</w:t>
      </w:r>
      <w:proofErr w:type="spellEnd"/>
      <w:r w:rsidRPr="00021BD1">
        <w:rPr>
          <w:color w:val="000000"/>
          <w:sz w:val="28"/>
          <w:szCs w:val="28"/>
          <w:lang w:eastAsia="uk-UA"/>
        </w:rPr>
        <w:t xml:space="preserve"> </w:t>
      </w:r>
      <w:proofErr w:type="spellStart"/>
      <w:r w:rsidRPr="00021BD1">
        <w:rPr>
          <w:color w:val="000000"/>
          <w:sz w:val="28"/>
          <w:szCs w:val="28"/>
          <w:lang w:eastAsia="uk-UA"/>
        </w:rPr>
        <w:t>використовуються</w:t>
      </w:r>
      <w:proofErr w:type="spellEnd"/>
      <w:r w:rsidRPr="00021BD1">
        <w:rPr>
          <w:color w:val="000000"/>
          <w:sz w:val="28"/>
          <w:szCs w:val="28"/>
          <w:lang w:eastAsia="uk-UA"/>
        </w:rPr>
        <w:t xml:space="preserve"> для </w:t>
      </w:r>
      <w:proofErr w:type="spellStart"/>
      <w:r w:rsidRPr="00021BD1">
        <w:rPr>
          <w:color w:val="000000"/>
          <w:sz w:val="28"/>
          <w:szCs w:val="28"/>
          <w:lang w:eastAsia="uk-UA"/>
        </w:rPr>
        <w:t>аналізу</w:t>
      </w:r>
      <w:proofErr w:type="spellEnd"/>
      <w:r w:rsidRPr="00021BD1">
        <w:rPr>
          <w:color w:val="000000"/>
          <w:sz w:val="28"/>
          <w:szCs w:val="28"/>
          <w:lang w:eastAsia="uk-UA"/>
        </w:rPr>
        <w:t xml:space="preserve">, </w:t>
      </w:r>
      <w:proofErr w:type="spellStart"/>
      <w:r w:rsidRPr="00021BD1">
        <w:rPr>
          <w:color w:val="000000"/>
          <w:sz w:val="28"/>
          <w:szCs w:val="28"/>
          <w:lang w:eastAsia="uk-UA"/>
        </w:rPr>
        <w:t>планування</w:t>
      </w:r>
      <w:proofErr w:type="spellEnd"/>
      <w:r w:rsidRPr="00021BD1">
        <w:rPr>
          <w:color w:val="000000"/>
          <w:sz w:val="28"/>
          <w:szCs w:val="28"/>
          <w:lang w:eastAsia="uk-UA"/>
        </w:rPr>
        <w:t xml:space="preserve">, </w:t>
      </w:r>
      <w:proofErr w:type="spellStart"/>
      <w:r w:rsidRPr="00021BD1">
        <w:rPr>
          <w:color w:val="000000"/>
          <w:sz w:val="28"/>
          <w:szCs w:val="28"/>
          <w:lang w:eastAsia="uk-UA"/>
        </w:rPr>
        <w:t>реалізації</w:t>
      </w:r>
      <w:proofErr w:type="spellEnd"/>
      <w:r w:rsidRPr="00021BD1">
        <w:rPr>
          <w:color w:val="000000"/>
          <w:sz w:val="28"/>
          <w:szCs w:val="28"/>
          <w:lang w:eastAsia="uk-UA"/>
        </w:rPr>
        <w:t xml:space="preserve"> та </w:t>
      </w:r>
      <w:proofErr w:type="spellStart"/>
      <w:r w:rsidRPr="00021BD1">
        <w:rPr>
          <w:color w:val="000000"/>
          <w:sz w:val="28"/>
          <w:szCs w:val="28"/>
          <w:lang w:eastAsia="uk-UA"/>
        </w:rPr>
        <w:t>оцінки</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w:t>
      </w:r>
      <w:proofErr w:type="spellStart"/>
      <w:r w:rsidRPr="00021BD1">
        <w:rPr>
          <w:color w:val="000000"/>
          <w:sz w:val="28"/>
          <w:szCs w:val="28"/>
          <w:lang w:eastAsia="uk-UA"/>
        </w:rPr>
        <w:t>змін</w:t>
      </w:r>
      <w:proofErr w:type="spellEnd"/>
      <w:r w:rsidRPr="00021BD1">
        <w:rPr>
          <w:color w:val="000000"/>
          <w:sz w:val="28"/>
          <w:szCs w:val="28"/>
          <w:lang w:eastAsia="uk-UA"/>
        </w:rPr>
        <w:t xml:space="preserve"> і </w:t>
      </w:r>
      <w:proofErr w:type="spellStart"/>
      <w:r w:rsidRPr="00021BD1">
        <w:rPr>
          <w:color w:val="000000"/>
          <w:sz w:val="28"/>
          <w:szCs w:val="28"/>
          <w:lang w:eastAsia="uk-UA"/>
        </w:rPr>
        <w:t>політик</w:t>
      </w:r>
      <w:proofErr w:type="spellEnd"/>
      <w:r w:rsidRPr="00021BD1">
        <w:rPr>
          <w:color w:val="000000"/>
          <w:sz w:val="28"/>
          <w:szCs w:val="28"/>
          <w:lang w:eastAsia="uk-UA"/>
        </w:rPr>
        <w:t>.</w:t>
      </w:r>
    </w:p>
    <w:p w14:paraId="658D3D04" w14:textId="77777777" w:rsidR="00F25316" w:rsidRPr="00021BD1" w:rsidRDefault="00F25316" w:rsidP="006B62CF">
      <w:pPr>
        <w:pStyle w:val="a3"/>
        <w:widowControl/>
        <w:numPr>
          <w:ilvl w:val="0"/>
          <w:numId w:val="23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021BD1">
        <w:rPr>
          <w:color w:val="000000"/>
          <w:sz w:val="28"/>
          <w:szCs w:val="28"/>
          <w:lang w:eastAsia="uk-UA"/>
        </w:rPr>
        <w:t>Включають</w:t>
      </w:r>
      <w:proofErr w:type="spellEnd"/>
      <w:r w:rsidRPr="00021BD1">
        <w:rPr>
          <w:color w:val="000000"/>
          <w:sz w:val="28"/>
          <w:szCs w:val="28"/>
          <w:lang w:eastAsia="uk-UA"/>
        </w:rPr>
        <w:t xml:space="preserve"> як </w:t>
      </w:r>
      <w:proofErr w:type="spellStart"/>
      <w:r w:rsidRPr="00021BD1">
        <w:rPr>
          <w:color w:val="000000"/>
          <w:sz w:val="28"/>
          <w:szCs w:val="28"/>
          <w:lang w:eastAsia="uk-UA"/>
        </w:rPr>
        <w:t>традиційні</w:t>
      </w:r>
      <w:proofErr w:type="spellEnd"/>
      <w:r w:rsidRPr="00021BD1">
        <w:rPr>
          <w:color w:val="000000"/>
          <w:sz w:val="28"/>
          <w:szCs w:val="28"/>
          <w:lang w:eastAsia="uk-UA"/>
        </w:rPr>
        <w:t xml:space="preserve"> </w:t>
      </w:r>
      <w:proofErr w:type="spellStart"/>
      <w:r w:rsidRPr="00021BD1">
        <w:rPr>
          <w:color w:val="000000"/>
          <w:sz w:val="28"/>
          <w:szCs w:val="28"/>
          <w:lang w:eastAsia="uk-UA"/>
        </w:rPr>
        <w:t>підходи</w:t>
      </w:r>
      <w:proofErr w:type="spellEnd"/>
      <w:r w:rsidRPr="00021BD1">
        <w:rPr>
          <w:color w:val="000000"/>
          <w:sz w:val="28"/>
          <w:szCs w:val="28"/>
          <w:lang w:eastAsia="uk-UA"/>
        </w:rPr>
        <w:t xml:space="preserve"> (</w:t>
      </w:r>
      <w:proofErr w:type="spellStart"/>
      <w:r w:rsidRPr="00021BD1">
        <w:rPr>
          <w:color w:val="000000"/>
          <w:sz w:val="28"/>
          <w:szCs w:val="28"/>
          <w:lang w:eastAsia="uk-UA"/>
        </w:rPr>
        <w:t>наприклад</w:t>
      </w:r>
      <w:proofErr w:type="spellEnd"/>
      <w:r w:rsidRPr="00021BD1">
        <w:rPr>
          <w:color w:val="000000"/>
          <w:sz w:val="28"/>
          <w:szCs w:val="28"/>
          <w:lang w:eastAsia="uk-UA"/>
        </w:rPr>
        <w:t xml:space="preserve">, </w:t>
      </w:r>
      <w:proofErr w:type="spellStart"/>
      <w:r w:rsidRPr="00021BD1">
        <w:rPr>
          <w:color w:val="000000"/>
          <w:sz w:val="28"/>
          <w:szCs w:val="28"/>
          <w:lang w:eastAsia="uk-UA"/>
        </w:rPr>
        <w:t>соціологічні</w:t>
      </w:r>
      <w:proofErr w:type="spellEnd"/>
      <w:r w:rsidRPr="00021BD1">
        <w:rPr>
          <w:color w:val="000000"/>
          <w:sz w:val="28"/>
          <w:szCs w:val="28"/>
          <w:lang w:eastAsia="uk-UA"/>
        </w:rPr>
        <w:t xml:space="preserve"> </w:t>
      </w:r>
      <w:proofErr w:type="spellStart"/>
      <w:r w:rsidRPr="00021BD1">
        <w:rPr>
          <w:color w:val="000000"/>
          <w:sz w:val="28"/>
          <w:szCs w:val="28"/>
          <w:lang w:eastAsia="uk-UA"/>
        </w:rPr>
        <w:t>дослідження</w:t>
      </w:r>
      <w:proofErr w:type="spellEnd"/>
      <w:r w:rsidRPr="00021BD1">
        <w:rPr>
          <w:color w:val="000000"/>
          <w:sz w:val="28"/>
          <w:szCs w:val="28"/>
          <w:lang w:eastAsia="uk-UA"/>
        </w:rPr>
        <w:t xml:space="preserve">, </w:t>
      </w:r>
      <w:proofErr w:type="spellStart"/>
      <w:r w:rsidRPr="00021BD1">
        <w:rPr>
          <w:color w:val="000000"/>
          <w:sz w:val="28"/>
          <w:szCs w:val="28"/>
          <w:lang w:eastAsia="uk-UA"/>
        </w:rPr>
        <w:t>аналіз</w:t>
      </w:r>
      <w:proofErr w:type="spellEnd"/>
      <w:r w:rsidRPr="00021BD1">
        <w:rPr>
          <w:color w:val="000000"/>
          <w:sz w:val="28"/>
          <w:szCs w:val="28"/>
          <w:lang w:eastAsia="uk-UA"/>
        </w:rPr>
        <w:t xml:space="preserve"> </w:t>
      </w:r>
      <w:proofErr w:type="spellStart"/>
      <w:r w:rsidRPr="00021BD1">
        <w:rPr>
          <w:color w:val="000000"/>
          <w:sz w:val="28"/>
          <w:szCs w:val="28"/>
          <w:lang w:eastAsia="uk-UA"/>
        </w:rPr>
        <w:t>даних</w:t>
      </w:r>
      <w:proofErr w:type="spellEnd"/>
      <w:r w:rsidRPr="00021BD1">
        <w:rPr>
          <w:color w:val="000000"/>
          <w:sz w:val="28"/>
          <w:szCs w:val="28"/>
          <w:lang w:eastAsia="uk-UA"/>
        </w:rPr>
        <w:t xml:space="preserve">, </w:t>
      </w:r>
      <w:proofErr w:type="spellStart"/>
      <w:r w:rsidRPr="00021BD1">
        <w:rPr>
          <w:color w:val="000000"/>
          <w:sz w:val="28"/>
          <w:szCs w:val="28"/>
          <w:lang w:eastAsia="uk-UA"/>
        </w:rPr>
        <w:t>методи</w:t>
      </w:r>
      <w:proofErr w:type="spellEnd"/>
      <w:r w:rsidRPr="00021BD1">
        <w:rPr>
          <w:color w:val="000000"/>
          <w:sz w:val="28"/>
          <w:szCs w:val="28"/>
          <w:lang w:eastAsia="uk-UA"/>
        </w:rPr>
        <w:t xml:space="preserve"> </w:t>
      </w:r>
      <w:proofErr w:type="spellStart"/>
      <w:r w:rsidRPr="00021BD1">
        <w:rPr>
          <w:color w:val="000000"/>
          <w:sz w:val="28"/>
          <w:szCs w:val="28"/>
          <w:lang w:eastAsia="uk-UA"/>
        </w:rPr>
        <w:t>планування</w:t>
      </w:r>
      <w:proofErr w:type="spellEnd"/>
      <w:r w:rsidRPr="00021BD1">
        <w:rPr>
          <w:color w:val="000000"/>
          <w:sz w:val="28"/>
          <w:szCs w:val="28"/>
          <w:lang w:eastAsia="uk-UA"/>
        </w:rPr>
        <w:t xml:space="preserve"> та </w:t>
      </w:r>
      <w:proofErr w:type="spellStart"/>
      <w:r w:rsidRPr="00021BD1">
        <w:rPr>
          <w:color w:val="000000"/>
          <w:sz w:val="28"/>
          <w:szCs w:val="28"/>
          <w:lang w:eastAsia="uk-UA"/>
        </w:rPr>
        <w:t>прогнозування</w:t>
      </w:r>
      <w:proofErr w:type="spellEnd"/>
      <w:r w:rsidRPr="00021BD1">
        <w:rPr>
          <w:color w:val="000000"/>
          <w:sz w:val="28"/>
          <w:szCs w:val="28"/>
          <w:lang w:eastAsia="uk-UA"/>
        </w:rPr>
        <w:t xml:space="preserve">), так і </w:t>
      </w:r>
      <w:proofErr w:type="spellStart"/>
      <w:r w:rsidRPr="00021BD1">
        <w:rPr>
          <w:color w:val="000000"/>
          <w:sz w:val="28"/>
          <w:szCs w:val="28"/>
          <w:lang w:eastAsia="uk-UA"/>
        </w:rPr>
        <w:t>інноваційні</w:t>
      </w:r>
      <w:proofErr w:type="spellEnd"/>
      <w:r w:rsidRPr="00021BD1">
        <w:rPr>
          <w:color w:val="000000"/>
          <w:sz w:val="28"/>
          <w:szCs w:val="28"/>
          <w:lang w:eastAsia="uk-UA"/>
        </w:rPr>
        <w:t xml:space="preserve"> </w:t>
      </w:r>
      <w:proofErr w:type="spellStart"/>
      <w:r w:rsidRPr="00021BD1">
        <w:rPr>
          <w:color w:val="000000"/>
          <w:sz w:val="28"/>
          <w:szCs w:val="28"/>
          <w:lang w:eastAsia="uk-UA"/>
        </w:rPr>
        <w:t>технології</w:t>
      </w:r>
      <w:proofErr w:type="spellEnd"/>
      <w:r w:rsidRPr="00021BD1">
        <w:rPr>
          <w:color w:val="000000"/>
          <w:sz w:val="28"/>
          <w:szCs w:val="28"/>
          <w:lang w:eastAsia="uk-UA"/>
        </w:rPr>
        <w:t xml:space="preserve"> (</w:t>
      </w:r>
      <w:proofErr w:type="spellStart"/>
      <w:r w:rsidRPr="00021BD1">
        <w:rPr>
          <w:color w:val="000000"/>
          <w:sz w:val="28"/>
          <w:szCs w:val="28"/>
          <w:lang w:eastAsia="uk-UA"/>
        </w:rPr>
        <w:t>інформаційні</w:t>
      </w:r>
      <w:proofErr w:type="spellEnd"/>
      <w:r w:rsidRPr="00021BD1">
        <w:rPr>
          <w:color w:val="000000"/>
          <w:sz w:val="28"/>
          <w:szCs w:val="28"/>
          <w:lang w:eastAsia="uk-UA"/>
        </w:rPr>
        <w:t xml:space="preserve"> </w:t>
      </w:r>
      <w:proofErr w:type="spellStart"/>
      <w:r w:rsidRPr="00021BD1">
        <w:rPr>
          <w:color w:val="000000"/>
          <w:sz w:val="28"/>
          <w:szCs w:val="28"/>
          <w:lang w:eastAsia="uk-UA"/>
        </w:rPr>
        <w:t>системи</w:t>
      </w:r>
      <w:proofErr w:type="spellEnd"/>
      <w:r w:rsidRPr="00021BD1">
        <w:rPr>
          <w:color w:val="000000"/>
          <w:sz w:val="28"/>
          <w:szCs w:val="28"/>
          <w:lang w:eastAsia="uk-UA"/>
        </w:rPr>
        <w:t xml:space="preserve">, </w:t>
      </w:r>
      <w:proofErr w:type="spellStart"/>
      <w:r w:rsidRPr="00021BD1">
        <w:rPr>
          <w:color w:val="000000"/>
          <w:sz w:val="28"/>
          <w:szCs w:val="28"/>
          <w:lang w:eastAsia="uk-UA"/>
        </w:rPr>
        <w:t>цифрові</w:t>
      </w:r>
      <w:proofErr w:type="spellEnd"/>
      <w:r w:rsidRPr="00021BD1">
        <w:rPr>
          <w:color w:val="000000"/>
          <w:sz w:val="28"/>
          <w:szCs w:val="28"/>
          <w:lang w:eastAsia="uk-UA"/>
        </w:rPr>
        <w:t xml:space="preserve"> </w:t>
      </w:r>
      <w:proofErr w:type="spellStart"/>
      <w:r w:rsidRPr="00021BD1">
        <w:rPr>
          <w:color w:val="000000"/>
          <w:sz w:val="28"/>
          <w:szCs w:val="28"/>
          <w:lang w:eastAsia="uk-UA"/>
        </w:rPr>
        <w:t>платформи</w:t>
      </w:r>
      <w:proofErr w:type="spellEnd"/>
      <w:r w:rsidRPr="00021BD1">
        <w:rPr>
          <w:color w:val="000000"/>
          <w:sz w:val="28"/>
          <w:szCs w:val="28"/>
          <w:lang w:eastAsia="uk-UA"/>
        </w:rPr>
        <w:t xml:space="preserve">, </w:t>
      </w:r>
      <w:proofErr w:type="spellStart"/>
      <w:r w:rsidRPr="00021BD1">
        <w:rPr>
          <w:color w:val="000000"/>
          <w:sz w:val="28"/>
          <w:szCs w:val="28"/>
          <w:lang w:eastAsia="uk-UA"/>
        </w:rPr>
        <w:t>мобільні</w:t>
      </w:r>
      <w:proofErr w:type="spellEnd"/>
      <w:r w:rsidRPr="00021BD1">
        <w:rPr>
          <w:color w:val="000000"/>
          <w:sz w:val="28"/>
          <w:szCs w:val="28"/>
          <w:lang w:eastAsia="uk-UA"/>
        </w:rPr>
        <w:t xml:space="preserve"> </w:t>
      </w:r>
      <w:proofErr w:type="spellStart"/>
      <w:r w:rsidRPr="00021BD1">
        <w:rPr>
          <w:color w:val="000000"/>
          <w:sz w:val="28"/>
          <w:szCs w:val="28"/>
          <w:lang w:eastAsia="uk-UA"/>
        </w:rPr>
        <w:t>додатки</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соціальні</w:t>
      </w:r>
      <w:proofErr w:type="spellEnd"/>
      <w:r w:rsidRPr="00021BD1">
        <w:rPr>
          <w:color w:val="000000"/>
          <w:sz w:val="28"/>
          <w:szCs w:val="28"/>
          <w:lang w:eastAsia="uk-UA"/>
        </w:rPr>
        <w:t xml:space="preserve"> </w:t>
      </w:r>
      <w:proofErr w:type="spellStart"/>
      <w:r w:rsidRPr="00021BD1">
        <w:rPr>
          <w:color w:val="000000"/>
          <w:sz w:val="28"/>
          <w:szCs w:val="28"/>
          <w:lang w:eastAsia="uk-UA"/>
        </w:rPr>
        <w:t>мережі</w:t>
      </w:r>
      <w:proofErr w:type="spellEnd"/>
      <w:r w:rsidRPr="00021BD1">
        <w:rPr>
          <w:color w:val="000000"/>
          <w:sz w:val="28"/>
          <w:szCs w:val="28"/>
          <w:lang w:eastAsia="uk-UA"/>
        </w:rPr>
        <w:t xml:space="preserve"> </w:t>
      </w:r>
      <w:proofErr w:type="spellStart"/>
      <w:r w:rsidRPr="00021BD1">
        <w:rPr>
          <w:color w:val="000000"/>
          <w:sz w:val="28"/>
          <w:szCs w:val="28"/>
          <w:lang w:eastAsia="uk-UA"/>
        </w:rPr>
        <w:t>тощо</w:t>
      </w:r>
      <w:proofErr w:type="spellEnd"/>
      <w:r w:rsidRPr="00021BD1">
        <w:rPr>
          <w:color w:val="000000"/>
          <w:sz w:val="28"/>
          <w:szCs w:val="28"/>
          <w:lang w:eastAsia="uk-UA"/>
        </w:rPr>
        <w:t>).</w:t>
      </w:r>
    </w:p>
    <w:p w14:paraId="766AA0DC" w14:textId="77777777" w:rsidR="00F25316" w:rsidRPr="00021BD1" w:rsidRDefault="00F25316" w:rsidP="006B62CF">
      <w:pPr>
        <w:pStyle w:val="a3"/>
        <w:widowControl/>
        <w:numPr>
          <w:ilvl w:val="0"/>
          <w:numId w:val="233"/>
        </w:numPr>
        <w:tabs>
          <w:tab w:val="left" w:pos="993"/>
        </w:tabs>
        <w:overflowPunct/>
        <w:autoSpaceDE/>
        <w:autoSpaceDN/>
        <w:adjustRightInd/>
        <w:spacing w:line="276" w:lineRule="auto"/>
        <w:ind w:left="0" w:firstLine="709"/>
        <w:jc w:val="both"/>
        <w:textAlignment w:val="auto"/>
        <w:rPr>
          <w:color w:val="000000"/>
          <w:sz w:val="28"/>
          <w:szCs w:val="28"/>
          <w:lang w:eastAsia="uk-UA"/>
        </w:rPr>
      </w:pPr>
      <w:proofErr w:type="spellStart"/>
      <w:r w:rsidRPr="00021BD1">
        <w:rPr>
          <w:color w:val="000000"/>
          <w:sz w:val="28"/>
          <w:szCs w:val="28"/>
          <w:lang w:eastAsia="uk-UA"/>
        </w:rPr>
        <w:t>Спрямовані</w:t>
      </w:r>
      <w:proofErr w:type="spellEnd"/>
      <w:r w:rsidRPr="00021BD1">
        <w:rPr>
          <w:color w:val="000000"/>
          <w:sz w:val="28"/>
          <w:szCs w:val="28"/>
          <w:lang w:eastAsia="uk-UA"/>
        </w:rPr>
        <w:t xml:space="preserve"> на </w:t>
      </w:r>
      <w:proofErr w:type="spellStart"/>
      <w:r w:rsidRPr="00021BD1">
        <w:rPr>
          <w:color w:val="000000"/>
          <w:sz w:val="28"/>
          <w:szCs w:val="28"/>
          <w:lang w:eastAsia="uk-UA"/>
        </w:rPr>
        <w:t>оптимізацію</w:t>
      </w:r>
      <w:proofErr w:type="spellEnd"/>
      <w:r w:rsidRPr="00021BD1">
        <w:rPr>
          <w:color w:val="000000"/>
          <w:sz w:val="28"/>
          <w:szCs w:val="28"/>
          <w:lang w:eastAsia="uk-UA"/>
        </w:rPr>
        <w:t xml:space="preserve"> </w:t>
      </w:r>
      <w:proofErr w:type="spellStart"/>
      <w:r w:rsidRPr="00021BD1">
        <w:rPr>
          <w:color w:val="000000"/>
          <w:sz w:val="28"/>
          <w:szCs w:val="28"/>
          <w:lang w:eastAsia="uk-UA"/>
        </w:rPr>
        <w:t>процесів</w:t>
      </w:r>
      <w:proofErr w:type="spellEnd"/>
      <w:r w:rsidRPr="00021BD1">
        <w:rPr>
          <w:color w:val="000000"/>
          <w:sz w:val="28"/>
          <w:szCs w:val="28"/>
          <w:lang w:eastAsia="uk-UA"/>
        </w:rPr>
        <w:t xml:space="preserve"> </w:t>
      </w:r>
      <w:proofErr w:type="spellStart"/>
      <w:r w:rsidRPr="00021BD1">
        <w:rPr>
          <w:color w:val="000000"/>
          <w:sz w:val="28"/>
          <w:szCs w:val="28"/>
          <w:lang w:eastAsia="uk-UA"/>
        </w:rPr>
        <w:t>взаємодії</w:t>
      </w:r>
      <w:proofErr w:type="spellEnd"/>
      <w:r w:rsidRPr="00021BD1">
        <w:rPr>
          <w:color w:val="000000"/>
          <w:sz w:val="28"/>
          <w:szCs w:val="28"/>
          <w:lang w:eastAsia="uk-UA"/>
        </w:rPr>
        <w:t xml:space="preserve"> </w:t>
      </w:r>
      <w:proofErr w:type="spellStart"/>
      <w:r w:rsidRPr="00021BD1">
        <w:rPr>
          <w:color w:val="000000"/>
          <w:sz w:val="28"/>
          <w:szCs w:val="28"/>
          <w:lang w:eastAsia="uk-UA"/>
        </w:rPr>
        <w:t>між</w:t>
      </w:r>
      <w:proofErr w:type="spellEnd"/>
      <w:r w:rsidRPr="00021BD1">
        <w:rPr>
          <w:color w:val="000000"/>
          <w:sz w:val="28"/>
          <w:szCs w:val="28"/>
          <w:lang w:eastAsia="uk-UA"/>
        </w:rPr>
        <w:t xml:space="preserve"> </w:t>
      </w:r>
      <w:proofErr w:type="spellStart"/>
      <w:r w:rsidRPr="00021BD1">
        <w:rPr>
          <w:color w:val="000000"/>
          <w:sz w:val="28"/>
          <w:szCs w:val="28"/>
          <w:lang w:eastAsia="uk-UA"/>
        </w:rPr>
        <w:t>державними</w:t>
      </w:r>
      <w:proofErr w:type="spellEnd"/>
      <w:r w:rsidRPr="00021BD1">
        <w:rPr>
          <w:color w:val="000000"/>
          <w:sz w:val="28"/>
          <w:szCs w:val="28"/>
          <w:lang w:eastAsia="uk-UA"/>
        </w:rPr>
        <w:t xml:space="preserve"> </w:t>
      </w:r>
      <w:proofErr w:type="spellStart"/>
      <w:r w:rsidRPr="00021BD1">
        <w:rPr>
          <w:color w:val="000000"/>
          <w:sz w:val="28"/>
          <w:szCs w:val="28"/>
          <w:lang w:eastAsia="uk-UA"/>
        </w:rPr>
        <w:t>установами</w:t>
      </w:r>
      <w:proofErr w:type="spellEnd"/>
      <w:r w:rsidRPr="00021BD1">
        <w:rPr>
          <w:color w:val="000000"/>
          <w:sz w:val="28"/>
          <w:szCs w:val="28"/>
          <w:lang w:eastAsia="uk-UA"/>
        </w:rPr>
        <w:t xml:space="preserve">, </w:t>
      </w:r>
      <w:proofErr w:type="spellStart"/>
      <w:r w:rsidRPr="00021BD1">
        <w:rPr>
          <w:color w:val="000000"/>
          <w:sz w:val="28"/>
          <w:szCs w:val="28"/>
          <w:lang w:eastAsia="uk-UA"/>
        </w:rPr>
        <w:t>неурядовими</w:t>
      </w:r>
      <w:proofErr w:type="spellEnd"/>
      <w:r w:rsidRPr="00021BD1">
        <w:rPr>
          <w:color w:val="000000"/>
          <w:sz w:val="28"/>
          <w:szCs w:val="28"/>
          <w:lang w:eastAsia="uk-UA"/>
        </w:rPr>
        <w:t xml:space="preserve"> </w:t>
      </w:r>
      <w:proofErr w:type="spellStart"/>
      <w:r w:rsidRPr="00021BD1">
        <w:rPr>
          <w:color w:val="000000"/>
          <w:sz w:val="28"/>
          <w:szCs w:val="28"/>
          <w:lang w:eastAsia="uk-UA"/>
        </w:rPr>
        <w:t>організаціями</w:t>
      </w:r>
      <w:proofErr w:type="spellEnd"/>
      <w:r w:rsidRPr="00021BD1">
        <w:rPr>
          <w:color w:val="000000"/>
          <w:sz w:val="28"/>
          <w:szCs w:val="28"/>
          <w:lang w:eastAsia="uk-UA"/>
        </w:rPr>
        <w:t xml:space="preserve"> та </w:t>
      </w:r>
      <w:proofErr w:type="spellStart"/>
      <w:r w:rsidRPr="00021BD1">
        <w:rPr>
          <w:color w:val="000000"/>
          <w:sz w:val="28"/>
          <w:szCs w:val="28"/>
          <w:lang w:eastAsia="uk-UA"/>
        </w:rPr>
        <w:t>громадськістю</w:t>
      </w:r>
      <w:proofErr w:type="spellEnd"/>
      <w:r w:rsidRPr="00021BD1">
        <w:rPr>
          <w:color w:val="000000"/>
          <w:sz w:val="28"/>
          <w:szCs w:val="28"/>
          <w:lang w:eastAsia="uk-UA"/>
        </w:rPr>
        <w:t>.</w:t>
      </w:r>
    </w:p>
    <w:p w14:paraId="73AA1307" w14:textId="77777777" w:rsidR="00F25316" w:rsidRPr="00021BD1" w:rsidRDefault="00F25316" w:rsidP="00F25316">
      <w:pPr>
        <w:spacing w:line="276" w:lineRule="auto"/>
        <w:ind w:firstLine="709"/>
        <w:jc w:val="both"/>
        <w:rPr>
          <w:color w:val="000000"/>
          <w:sz w:val="28"/>
          <w:szCs w:val="28"/>
          <w:lang w:eastAsia="uk-UA"/>
        </w:rPr>
      </w:pPr>
      <w:proofErr w:type="spellStart"/>
      <w:r w:rsidRPr="00021BD1">
        <w:rPr>
          <w:color w:val="000000"/>
          <w:sz w:val="28"/>
          <w:szCs w:val="28"/>
          <w:lang w:eastAsia="uk-UA"/>
        </w:rPr>
        <w:t>Визначення</w:t>
      </w:r>
      <w:proofErr w:type="spellEnd"/>
      <w:r w:rsidRPr="00021BD1">
        <w:rPr>
          <w:color w:val="000000"/>
          <w:sz w:val="28"/>
          <w:szCs w:val="28"/>
          <w:lang w:eastAsia="uk-UA"/>
        </w:rPr>
        <w:t xml:space="preserve"> та </w:t>
      </w:r>
      <w:proofErr w:type="spellStart"/>
      <w:r w:rsidRPr="00021BD1">
        <w:rPr>
          <w:color w:val="000000"/>
          <w:sz w:val="28"/>
          <w:szCs w:val="28"/>
          <w:lang w:eastAsia="uk-UA"/>
        </w:rPr>
        <w:t>уточнення</w:t>
      </w:r>
      <w:proofErr w:type="spellEnd"/>
      <w:r w:rsidRPr="00021BD1">
        <w:rPr>
          <w:color w:val="000000"/>
          <w:sz w:val="28"/>
          <w:szCs w:val="28"/>
          <w:lang w:eastAsia="uk-UA"/>
        </w:rPr>
        <w:t xml:space="preserve"> </w:t>
      </w:r>
      <w:proofErr w:type="spellStart"/>
      <w:r w:rsidRPr="00021BD1">
        <w:rPr>
          <w:color w:val="000000"/>
          <w:sz w:val="28"/>
          <w:szCs w:val="28"/>
          <w:lang w:eastAsia="uk-UA"/>
        </w:rPr>
        <w:t>цілей</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w:t>
      </w:r>
      <w:proofErr w:type="spellStart"/>
      <w:r w:rsidRPr="00021BD1">
        <w:rPr>
          <w:color w:val="000000"/>
          <w:sz w:val="28"/>
          <w:szCs w:val="28"/>
          <w:lang w:eastAsia="uk-UA"/>
        </w:rPr>
        <w:t>технологій</w:t>
      </w:r>
      <w:proofErr w:type="spellEnd"/>
      <w:r w:rsidRPr="00021BD1">
        <w:rPr>
          <w:color w:val="000000"/>
          <w:sz w:val="28"/>
          <w:szCs w:val="28"/>
          <w:lang w:eastAsia="uk-UA"/>
        </w:rPr>
        <w:t xml:space="preserve"> </w:t>
      </w:r>
      <w:proofErr w:type="spellStart"/>
      <w:r w:rsidRPr="00021BD1">
        <w:rPr>
          <w:color w:val="000000"/>
          <w:sz w:val="28"/>
          <w:szCs w:val="28"/>
          <w:lang w:eastAsia="uk-UA"/>
        </w:rPr>
        <w:t>дають</w:t>
      </w:r>
      <w:proofErr w:type="spellEnd"/>
      <w:r w:rsidRPr="00021BD1">
        <w:rPr>
          <w:color w:val="000000"/>
          <w:sz w:val="28"/>
          <w:szCs w:val="28"/>
          <w:lang w:eastAsia="uk-UA"/>
        </w:rPr>
        <w:t xml:space="preserve"> </w:t>
      </w:r>
      <w:proofErr w:type="spellStart"/>
      <w:r w:rsidRPr="00021BD1">
        <w:rPr>
          <w:color w:val="000000"/>
          <w:sz w:val="28"/>
          <w:szCs w:val="28"/>
          <w:lang w:eastAsia="uk-UA"/>
        </w:rPr>
        <w:t>можливість</w:t>
      </w:r>
      <w:proofErr w:type="spellEnd"/>
      <w:r w:rsidRPr="00021BD1">
        <w:rPr>
          <w:color w:val="000000"/>
          <w:sz w:val="28"/>
          <w:szCs w:val="28"/>
          <w:lang w:eastAsia="uk-UA"/>
        </w:rPr>
        <w:t xml:space="preserve"> </w:t>
      </w:r>
      <w:proofErr w:type="spellStart"/>
      <w:r w:rsidRPr="00021BD1">
        <w:rPr>
          <w:color w:val="000000"/>
          <w:sz w:val="28"/>
          <w:szCs w:val="28"/>
          <w:lang w:eastAsia="uk-UA"/>
        </w:rPr>
        <w:t>виокремити</w:t>
      </w:r>
      <w:proofErr w:type="spellEnd"/>
      <w:r w:rsidRPr="00021BD1">
        <w:rPr>
          <w:color w:val="000000"/>
          <w:sz w:val="28"/>
          <w:szCs w:val="28"/>
          <w:lang w:eastAsia="uk-UA"/>
        </w:rPr>
        <w:t xml:space="preserve"> </w:t>
      </w:r>
      <w:proofErr w:type="spellStart"/>
      <w:r w:rsidRPr="00021BD1">
        <w:rPr>
          <w:color w:val="000000"/>
          <w:sz w:val="28"/>
          <w:szCs w:val="28"/>
          <w:lang w:eastAsia="uk-UA"/>
        </w:rPr>
        <w:t>серед</w:t>
      </w:r>
      <w:proofErr w:type="spellEnd"/>
      <w:r w:rsidRPr="00021BD1">
        <w:rPr>
          <w:color w:val="000000"/>
          <w:sz w:val="28"/>
          <w:szCs w:val="28"/>
          <w:lang w:eastAsia="uk-UA"/>
        </w:rPr>
        <w:t xml:space="preserve"> них </w:t>
      </w:r>
      <w:proofErr w:type="spellStart"/>
      <w:r w:rsidRPr="00021BD1">
        <w:rPr>
          <w:color w:val="000000"/>
          <w:sz w:val="28"/>
          <w:szCs w:val="28"/>
          <w:lang w:eastAsia="uk-UA"/>
        </w:rPr>
        <w:t>окрему</w:t>
      </w:r>
      <w:proofErr w:type="spellEnd"/>
      <w:r w:rsidRPr="00021BD1">
        <w:rPr>
          <w:color w:val="000000"/>
          <w:sz w:val="28"/>
          <w:szCs w:val="28"/>
          <w:lang w:eastAsia="uk-UA"/>
        </w:rPr>
        <w:t xml:space="preserve"> </w:t>
      </w:r>
      <w:proofErr w:type="spellStart"/>
      <w:r w:rsidRPr="00021BD1">
        <w:rPr>
          <w:color w:val="000000"/>
          <w:sz w:val="28"/>
          <w:szCs w:val="28"/>
          <w:lang w:eastAsia="uk-UA"/>
        </w:rPr>
        <w:t>групу</w:t>
      </w:r>
      <w:proofErr w:type="spellEnd"/>
      <w:r w:rsidRPr="00021BD1">
        <w:rPr>
          <w:color w:val="000000"/>
          <w:sz w:val="28"/>
          <w:szCs w:val="28"/>
          <w:lang w:eastAsia="uk-UA"/>
        </w:rPr>
        <w:t xml:space="preserve"> </w:t>
      </w:r>
      <w:r w:rsidRPr="00021BD1">
        <w:rPr>
          <w:b/>
          <w:bCs/>
          <w:color w:val="000000"/>
          <w:sz w:val="28"/>
          <w:szCs w:val="28"/>
          <w:lang w:eastAsia="uk-UA"/>
        </w:rPr>
        <w:t>–</w:t>
      </w:r>
      <w:r w:rsidRPr="00021BD1">
        <w:rPr>
          <w:color w:val="000000"/>
          <w:sz w:val="28"/>
          <w:szCs w:val="28"/>
          <w:lang w:eastAsia="uk-UA"/>
        </w:rPr>
        <w:t xml:space="preserve"> </w:t>
      </w:r>
      <w:proofErr w:type="spellStart"/>
      <w:r w:rsidRPr="00021BD1">
        <w:rPr>
          <w:color w:val="000000"/>
          <w:sz w:val="28"/>
          <w:szCs w:val="28"/>
          <w:lang w:eastAsia="uk-UA"/>
        </w:rPr>
        <w:t>технології</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соціальної</w:t>
      </w:r>
      <w:proofErr w:type="spellEnd"/>
      <w:r w:rsidRPr="00021BD1">
        <w:rPr>
          <w:color w:val="000000"/>
          <w:sz w:val="28"/>
          <w:szCs w:val="28"/>
          <w:lang w:eastAsia="uk-UA"/>
        </w:rPr>
        <w:t xml:space="preserve"> </w:t>
      </w:r>
      <w:proofErr w:type="spellStart"/>
      <w:r w:rsidRPr="00021BD1">
        <w:rPr>
          <w:color w:val="000000"/>
          <w:sz w:val="28"/>
          <w:szCs w:val="28"/>
          <w:lang w:eastAsia="uk-UA"/>
        </w:rPr>
        <w:t>роботи</w:t>
      </w:r>
      <w:proofErr w:type="spellEnd"/>
      <w:r w:rsidRPr="00021BD1">
        <w:rPr>
          <w:color w:val="000000"/>
          <w:sz w:val="28"/>
          <w:szCs w:val="28"/>
          <w:lang w:eastAsia="uk-UA"/>
        </w:rPr>
        <w:t xml:space="preserve">. </w:t>
      </w:r>
      <w:proofErr w:type="spellStart"/>
      <w:r w:rsidRPr="00021BD1">
        <w:rPr>
          <w:color w:val="000000"/>
          <w:sz w:val="28"/>
          <w:szCs w:val="28"/>
          <w:lang w:eastAsia="uk-UA"/>
        </w:rPr>
        <w:t>Ці</w:t>
      </w:r>
      <w:proofErr w:type="spellEnd"/>
      <w:r w:rsidRPr="00021BD1">
        <w:rPr>
          <w:color w:val="000000"/>
          <w:sz w:val="28"/>
          <w:szCs w:val="28"/>
          <w:lang w:eastAsia="uk-UA"/>
        </w:rPr>
        <w:t xml:space="preserve"> </w:t>
      </w:r>
      <w:proofErr w:type="spellStart"/>
      <w:r w:rsidRPr="00021BD1">
        <w:rPr>
          <w:color w:val="000000"/>
          <w:sz w:val="28"/>
          <w:szCs w:val="28"/>
          <w:lang w:eastAsia="uk-UA"/>
        </w:rPr>
        <w:t>технології</w:t>
      </w:r>
      <w:proofErr w:type="spellEnd"/>
      <w:r w:rsidRPr="00021BD1">
        <w:rPr>
          <w:color w:val="000000"/>
          <w:sz w:val="28"/>
          <w:szCs w:val="28"/>
          <w:lang w:eastAsia="uk-UA"/>
        </w:rPr>
        <w:t xml:space="preserve"> </w:t>
      </w:r>
      <w:proofErr w:type="spellStart"/>
      <w:r w:rsidRPr="00021BD1">
        <w:rPr>
          <w:color w:val="000000"/>
          <w:sz w:val="28"/>
          <w:szCs w:val="28"/>
          <w:lang w:eastAsia="uk-UA"/>
        </w:rPr>
        <w:t>можна</w:t>
      </w:r>
      <w:proofErr w:type="spellEnd"/>
      <w:r w:rsidRPr="00021BD1">
        <w:rPr>
          <w:color w:val="000000"/>
          <w:sz w:val="28"/>
          <w:szCs w:val="28"/>
          <w:lang w:eastAsia="uk-UA"/>
        </w:rPr>
        <w:t xml:space="preserve"> </w:t>
      </w:r>
      <w:proofErr w:type="spellStart"/>
      <w:r w:rsidRPr="00021BD1">
        <w:rPr>
          <w:color w:val="000000"/>
          <w:sz w:val="28"/>
          <w:szCs w:val="28"/>
          <w:lang w:eastAsia="uk-UA"/>
        </w:rPr>
        <w:t>трактувати</w:t>
      </w:r>
      <w:proofErr w:type="spellEnd"/>
      <w:r w:rsidRPr="00021BD1">
        <w:rPr>
          <w:color w:val="000000"/>
          <w:sz w:val="28"/>
          <w:szCs w:val="28"/>
          <w:lang w:eastAsia="uk-UA"/>
        </w:rPr>
        <w:t xml:space="preserve"> як систему </w:t>
      </w:r>
      <w:proofErr w:type="spellStart"/>
      <w:r w:rsidRPr="00021BD1">
        <w:rPr>
          <w:color w:val="000000"/>
          <w:sz w:val="28"/>
          <w:szCs w:val="28"/>
          <w:lang w:eastAsia="uk-UA"/>
        </w:rPr>
        <w:t>ефективних</w:t>
      </w:r>
      <w:proofErr w:type="spellEnd"/>
      <w:r w:rsidRPr="00021BD1">
        <w:rPr>
          <w:color w:val="000000"/>
          <w:sz w:val="28"/>
          <w:szCs w:val="28"/>
          <w:lang w:eastAsia="uk-UA"/>
        </w:rPr>
        <w:t xml:space="preserve"> </w:t>
      </w:r>
      <w:proofErr w:type="spellStart"/>
      <w:r w:rsidRPr="00021BD1">
        <w:rPr>
          <w:color w:val="000000"/>
          <w:sz w:val="28"/>
          <w:szCs w:val="28"/>
          <w:lang w:eastAsia="uk-UA"/>
        </w:rPr>
        <w:t>методів</w:t>
      </w:r>
      <w:proofErr w:type="spellEnd"/>
      <w:r w:rsidRPr="00021BD1">
        <w:rPr>
          <w:color w:val="000000"/>
          <w:sz w:val="28"/>
          <w:szCs w:val="28"/>
          <w:lang w:eastAsia="uk-UA"/>
        </w:rPr>
        <w:t xml:space="preserve"> </w:t>
      </w:r>
      <w:proofErr w:type="spellStart"/>
      <w:r w:rsidRPr="00021BD1">
        <w:rPr>
          <w:color w:val="000000"/>
          <w:sz w:val="28"/>
          <w:szCs w:val="28"/>
          <w:lang w:eastAsia="uk-UA"/>
        </w:rPr>
        <w:t>перетворення</w:t>
      </w:r>
      <w:proofErr w:type="spellEnd"/>
      <w:r w:rsidRPr="00021BD1">
        <w:rPr>
          <w:color w:val="000000"/>
          <w:sz w:val="28"/>
          <w:szCs w:val="28"/>
          <w:lang w:eastAsia="uk-UA"/>
        </w:rPr>
        <w:t xml:space="preserve"> та </w:t>
      </w:r>
      <w:proofErr w:type="spellStart"/>
      <w:r w:rsidRPr="00021BD1">
        <w:rPr>
          <w:color w:val="000000"/>
          <w:sz w:val="28"/>
          <w:szCs w:val="28"/>
          <w:lang w:eastAsia="uk-UA"/>
        </w:rPr>
        <w:t>регулювання</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w:t>
      </w:r>
      <w:proofErr w:type="spellStart"/>
      <w:r w:rsidRPr="00021BD1">
        <w:rPr>
          <w:color w:val="000000"/>
          <w:sz w:val="28"/>
          <w:szCs w:val="28"/>
          <w:lang w:eastAsia="uk-UA"/>
        </w:rPr>
        <w:t>відносин</w:t>
      </w:r>
      <w:proofErr w:type="spellEnd"/>
      <w:r w:rsidRPr="00021BD1">
        <w:rPr>
          <w:color w:val="000000"/>
          <w:sz w:val="28"/>
          <w:szCs w:val="28"/>
          <w:lang w:eastAsia="uk-UA"/>
        </w:rPr>
        <w:t xml:space="preserve"> і </w:t>
      </w:r>
      <w:proofErr w:type="spellStart"/>
      <w:r w:rsidRPr="00021BD1">
        <w:rPr>
          <w:color w:val="000000"/>
          <w:sz w:val="28"/>
          <w:szCs w:val="28"/>
          <w:lang w:eastAsia="uk-UA"/>
        </w:rPr>
        <w:t>процесів</w:t>
      </w:r>
      <w:proofErr w:type="spellEnd"/>
      <w:r w:rsidRPr="00021BD1">
        <w:rPr>
          <w:color w:val="000000"/>
          <w:sz w:val="28"/>
          <w:szCs w:val="28"/>
          <w:lang w:eastAsia="uk-UA"/>
        </w:rPr>
        <w:t xml:space="preserve"> у </w:t>
      </w:r>
      <w:proofErr w:type="spellStart"/>
      <w:r w:rsidRPr="00021BD1">
        <w:rPr>
          <w:color w:val="000000"/>
          <w:sz w:val="28"/>
          <w:szCs w:val="28"/>
          <w:lang w:eastAsia="uk-UA"/>
        </w:rPr>
        <w:t>житті</w:t>
      </w:r>
      <w:proofErr w:type="spellEnd"/>
      <w:r w:rsidRPr="00021BD1">
        <w:rPr>
          <w:color w:val="000000"/>
          <w:sz w:val="28"/>
          <w:szCs w:val="28"/>
          <w:lang w:eastAsia="uk-UA"/>
        </w:rPr>
        <w:t xml:space="preserve"> людей, </w:t>
      </w:r>
      <w:proofErr w:type="spellStart"/>
      <w:r w:rsidRPr="00021BD1">
        <w:rPr>
          <w:color w:val="000000"/>
          <w:sz w:val="28"/>
          <w:szCs w:val="28"/>
          <w:lang w:eastAsia="uk-UA"/>
        </w:rPr>
        <w:t>спрямованих</w:t>
      </w:r>
      <w:proofErr w:type="spellEnd"/>
      <w:r w:rsidRPr="00021BD1">
        <w:rPr>
          <w:color w:val="000000"/>
          <w:sz w:val="28"/>
          <w:szCs w:val="28"/>
          <w:lang w:eastAsia="uk-UA"/>
        </w:rPr>
        <w:t xml:space="preserve"> на </w:t>
      </w:r>
      <w:proofErr w:type="spellStart"/>
      <w:r w:rsidRPr="00021BD1">
        <w:rPr>
          <w:color w:val="000000"/>
          <w:sz w:val="28"/>
          <w:szCs w:val="28"/>
          <w:lang w:eastAsia="uk-UA"/>
        </w:rPr>
        <w:t>соціальне</w:t>
      </w:r>
      <w:proofErr w:type="spellEnd"/>
      <w:r w:rsidRPr="00021BD1">
        <w:rPr>
          <w:color w:val="000000"/>
          <w:sz w:val="28"/>
          <w:szCs w:val="28"/>
          <w:lang w:eastAsia="uk-UA"/>
        </w:rPr>
        <w:t xml:space="preserve"> </w:t>
      </w:r>
      <w:proofErr w:type="spellStart"/>
      <w:r w:rsidRPr="00021BD1">
        <w:rPr>
          <w:color w:val="000000"/>
          <w:sz w:val="28"/>
          <w:szCs w:val="28"/>
          <w:lang w:eastAsia="uk-UA"/>
        </w:rPr>
        <w:t>обслуговування</w:t>
      </w:r>
      <w:proofErr w:type="spellEnd"/>
      <w:r w:rsidRPr="00021BD1">
        <w:rPr>
          <w:color w:val="000000"/>
          <w:sz w:val="28"/>
          <w:szCs w:val="28"/>
          <w:lang w:eastAsia="uk-UA"/>
        </w:rPr>
        <w:t xml:space="preserve">, </w:t>
      </w:r>
      <w:proofErr w:type="spellStart"/>
      <w:r w:rsidRPr="00021BD1">
        <w:rPr>
          <w:color w:val="000000"/>
          <w:sz w:val="28"/>
          <w:szCs w:val="28"/>
          <w:lang w:eastAsia="uk-UA"/>
        </w:rPr>
        <w:t>надання</w:t>
      </w:r>
      <w:proofErr w:type="spellEnd"/>
      <w:r w:rsidRPr="00021BD1">
        <w:rPr>
          <w:color w:val="000000"/>
          <w:sz w:val="28"/>
          <w:szCs w:val="28"/>
          <w:lang w:eastAsia="uk-UA"/>
        </w:rPr>
        <w:t xml:space="preserve"> </w:t>
      </w:r>
      <w:proofErr w:type="spellStart"/>
      <w:r w:rsidRPr="00021BD1">
        <w:rPr>
          <w:color w:val="000000"/>
          <w:sz w:val="28"/>
          <w:szCs w:val="28"/>
          <w:lang w:eastAsia="uk-UA"/>
        </w:rPr>
        <w:t>допомоги</w:t>
      </w:r>
      <w:proofErr w:type="spellEnd"/>
      <w:r w:rsidRPr="00021BD1">
        <w:rPr>
          <w:color w:val="000000"/>
          <w:sz w:val="28"/>
          <w:szCs w:val="28"/>
          <w:lang w:eastAsia="uk-UA"/>
        </w:rPr>
        <w:t xml:space="preserve"> та </w:t>
      </w:r>
      <w:proofErr w:type="spellStart"/>
      <w:r w:rsidRPr="00021BD1">
        <w:rPr>
          <w:color w:val="000000"/>
          <w:sz w:val="28"/>
          <w:szCs w:val="28"/>
          <w:lang w:eastAsia="uk-UA"/>
        </w:rPr>
        <w:t>підтримки</w:t>
      </w:r>
      <w:proofErr w:type="spellEnd"/>
      <w:r w:rsidRPr="00021BD1">
        <w:rPr>
          <w:color w:val="000000"/>
          <w:sz w:val="28"/>
          <w:szCs w:val="28"/>
          <w:lang w:eastAsia="uk-UA"/>
        </w:rPr>
        <w:t xml:space="preserve"> </w:t>
      </w:r>
      <w:proofErr w:type="spellStart"/>
      <w:r w:rsidRPr="00021BD1">
        <w:rPr>
          <w:color w:val="000000"/>
          <w:sz w:val="28"/>
          <w:szCs w:val="28"/>
          <w:lang w:eastAsia="uk-UA"/>
        </w:rPr>
        <w:t>громадянам</w:t>
      </w:r>
      <w:proofErr w:type="spellEnd"/>
      <w:r w:rsidRPr="00021BD1">
        <w:rPr>
          <w:color w:val="000000"/>
          <w:sz w:val="28"/>
          <w:szCs w:val="28"/>
          <w:lang w:eastAsia="uk-UA"/>
        </w:rPr>
        <w:t xml:space="preserve">, </w:t>
      </w:r>
      <w:proofErr w:type="spellStart"/>
      <w:r w:rsidRPr="00021BD1">
        <w:rPr>
          <w:color w:val="000000"/>
          <w:sz w:val="28"/>
          <w:szCs w:val="28"/>
          <w:lang w:eastAsia="uk-UA"/>
        </w:rPr>
        <w:t>які</w:t>
      </w:r>
      <w:proofErr w:type="spellEnd"/>
      <w:r w:rsidRPr="00021BD1">
        <w:rPr>
          <w:color w:val="000000"/>
          <w:sz w:val="28"/>
          <w:szCs w:val="28"/>
          <w:lang w:eastAsia="uk-UA"/>
        </w:rPr>
        <w:t xml:space="preserve"> </w:t>
      </w:r>
      <w:proofErr w:type="spellStart"/>
      <w:r w:rsidRPr="00021BD1">
        <w:rPr>
          <w:color w:val="000000"/>
          <w:sz w:val="28"/>
          <w:szCs w:val="28"/>
          <w:lang w:eastAsia="uk-UA"/>
        </w:rPr>
        <w:t>опинилися</w:t>
      </w:r>
      <w:proofErr w:type="spellEnd"/>
      <w:r w:rsidRPr="00021BD1">
        <w:rPr>
          <w:color w:val="000000"/>
          <w:sz w:val="28"/>
          <w:szCs w:val="28"/>
          <w:lang w:eastAsia="uk-UA"/>
        </w:rPr>
        <w:t xml:space="preserve"> у </w:t>
      </w:r>
      <w:proofErr w:type="spellStart"/>
      <w:r w:rsidRPr="00021BD1">
        <w:rPr>
          <w:color w:val="000000"/>
          <w:sz w:val="28"/>
          <w:szCs w:val="28"/>
          <w:lang w:eastAsia="uk-UA"/>
        </w:rPr>
        <w:t>складних</w:t>
      </w:r>
      <w:proofErr w:type="spellEnd"/>
      <w:r w:rsidRPr="00021BD1">
        <w:rPr>
          <w:color w:val="000000"/>
          <w:sz w:val="28"/>
          <w:szCs w:val="28"/>
          <w:lang w:eastAsia="uk-UA"/>
        </w:rPr>
        <w:t xml:space="preserve"> </w:t>
      </w:r>
      <w:proofErr w:type="spellStart"/>
      <w:r w:rsidRPr="00021BD1">
        <w:rPr>
          <w:color w:val="000000"/>
          <w:sz w:val="28"/>
          <w:szCs w:val="28"/>
          <w:lang w:eastAsia="uk-UA"/>
        </w:rPr>
        <w:t>життєвих</w:t>
      </w:r>
      <w:proofErr w:type="spellEnd"/>
      <w:r w:rsidRPr="00021BD1">
        <w:rPr>
          <w:color w:val="000000"/>
          <w:sz w:val="28"/>
          <w:szCs w:val="28"/>
          <w:lang w:eastAsia="uk-UA"/>
        </w:rPr>
        <w:t xml:space="preserve"> </w:t>
      </w:r>
      <w:proofErr w:type="spellStart"/>
      <w:r w:rsidRPr="00021BD1">
        <w:rPr>
          <w:color w:val="000000"/>
          <w:sz w:val="28"/>
          <w:szCs w:val="28"/>
          <w:lang w:eastAsia="uk-UA"/>
        </w:rPr>
        <w:t>обставинах</w:t>
      </w:r>
      <w:proofErr w:type="spellEnd"/>
      <w:r w:rsidRPr="00021BD1">
        <w:rPr>
          <w:color w:val="000000"/>
          <w:sz w:val="28"/>
          <w:szCs w:val="28"/>
          <w:lang w:eastAsia="uk-UA"/>
        </w:rPr>
        <w:t>.</w:t>
      </w:r>
    </w:p>
    <w:p w14:paraId="5EA8DE2A" w14:textId="77777777" w:rsidR="00F25316" w:rsidRPr="00021BD1" w:rsidRDefault="00F25316" w:rsidP="00F25316">
      <w:pPr>
        <w:spacing w:line="276" w:lineRule="auto"/>
        <w:ind w:firstLine="709"/>
        <w:jc w:val="both"/>
        <w:rPr>
          <w:sz w:val="28"/>
          <w:szCs w:val="28"/>
          <w:lang w:eastAsia="uk-UA"/>
        </w:rPr>
      </w:pPr>
      <w:proofErr w:type="spellStart"/>
      <w:r w:rsidRPr="00021BD1">
        <w:rPr>
          <w:color w:val="000000"/>
          <w:sz w:val="28"/>
          <w:szCs w:val="28"/>
          <w:lang w:eastAsia="uk-UA"/>
        </w:rPr>
        <w:t>Діяльність</w:t>
      </w:r>
      <w:proofErr w:type="spellEnd"/>
      <w:r w:rsidRPr="00021BD1">
        <w:rPr>
          <w:color w:val="000000"/>
          <w:sz w:val="28"/>
          <w:szCs w:val="28"/>
          <w:lang w:eastAsia="uk-UA"/>
        </w:rPr>
        <w:t xml:space="preserve">, </w:t>
      </w:r>
      <w:proofErr w:type="spellStart"/>
      <w:r w:rsidRPr="00021BD1">
        <w:rPr>
          <w:color w:val="000000"/>
          <w:sz w:val="28"/>
          <w:szCs w:val="28"/>
          <w:lang w:eastAsia="uk-UA"/>
        </w:rPr>
        <w:t>спрямована</w:t>
      </w:r>
      <w:proofErr w:type="spellEnd"/>
      <w:r w:rsidRPr="00021BD1">
        <w:rPr>
          <w:color w:val="000000"/>
          <w:sz w:val="28"/>
          <w:szCs w:val="28"/>
          <w:lang w:eastAsia="uk-UA"/>
        </w:rPr>
        <w:t xml:space="preserve"> на </w:t>
      </w:r>
      <w:proofErr w:type="spellStart"/>
      <w:r w:rsidRPr="00021BD1">
        <w:rPr>
          <w:color w:val="000000"/>
          <w:sz w:val="28"/>
          <w:szCs w:val="28"/>
          <w:lang w:eastAsia="uk-UA"/>
        </w:rPr>
        <w:t>досягнення</w:t>
      </w:r>
      <w:proofErr w:type="spellEnd"/>
      <w:r w:rsidRPr="00021BD1">
        <w:rPr>
          <w:color w:val="000000"/>
          <w:sz w:val="28"/>
          <w:szCs w:val="28"/>
          <w:lang w:eastAsia="uk-UA"/>
        </w:rPr>
        <w:t xml:space="preserve"> </w:t>
      </w:r>
      <w:proofErr w:type="spellStart"/>
      <w:r w:rsidRPr="00021BD1">
        <w:rPr>
          <w:color w:val="000000"/>
          <w:sz w:val="28"/>
          <w:szCs w:val="28"/>
          <w:lang w:eastAsia="uk-UA"/>
        </w:rPr>
        <w:t>цих</w:t>
      </w:r>
      <w:proofErr w:type="spellEnd"/>
      <w:r w:rsidRPr="00021BD1">
        <w:rPr>
          <w:color w:val="000000"/>
          <w:sz w:val="28"/>
          <w:szCs w:val="28"/>
          <w:lang w:eastAsia="uk-UA"/>
        </w:rPr>
        <w:t xml:space="preserve"> </w:t>
      </w:r>
      <w:proofErr w:type="spellStart"/>
      <w:r w:rsidRPr="00021BD1">
        <w:rPr>
          <w:color w:val="000000"/>
          <w:sz w:val="28"/>
          <w:szCs w:val="28"/>
          <w:lang w:eastAsia="uk-UA"/>
        </w:rPr>
        <w:t>цілей</w:t>
      </w:r>
      <w:proofErr w:type="spellEnd"/>
      <w:r w:rsidRPr="00021BD1">
        <w:rPr>
          <w:color w:val="000000"/>
          <w:sz w:val="28"/>
          <w:szCs w:val="28"/>
          <w:lang w:eastAsia="uk-UA"/>
        </w:rPr>
        <w:t xml:space="preserve">, </w:t>
      </w:r>
      <w:proofErr w:type="spellStart"/>
      <w:r w:rsidRPr="00021BD1">
        <w:rPr>
          <w:color w:val="000000"/>
          <w:sz w:val="28"/>
          <w:szCs w:val="28"/>
          <w:lang w:eastAsia="uk-UA"/>
        </w:rPr>
        <w:t>передбачає</w:t>
      </w:r>
      <w:proofErr w:type="spellEnd"/>
      <w:r w:rsidRPr="00021BD1">
        <w:rPr>
          <w:color w:val="000000"/>
          <w:sz w:val="28"/>
          <w:szCs w:val="28"/>
          <w:lang w:eastAsia="uk-UA"/>
        </w:rPr>
        <w:t xml:space="preserve"> </w:t>
      </w:r>
      <w:proofErr w:type="spellStart"/>
      <w:r w:rsidRPr="00021BD1">
        <w:rPr>
          <w:color w:val="000000"/>
          <w:sz w:val="28"/>
          <w:szCs w:val="28"/>
          <w:lang w:eastAsia="uk-UA"/>
        </w:rPr>
        <w:t>здійснення</w:t>
      </w:r>
      <w:proofErr w:type="spellEnd"/>
      <w:r w:rsidRPr="00021BD1">
        <w:rPr>
          <w:color w:val="000000"/>
          <w:sz w:val="28"/>
          <w:szCs w:val="28"/>
          <w:lang w:eastAsia="uk-UA"/>
        </w:rPr>
        <w:t xml:space="preserve"> </w:t>
      </w:r>
      <w:proofErr w:type="spellStart"/>
      <w:r w:rsidRPr="00021BD1">
        <w:rPr>
          <w:color w:val="000000"/>
          <w:sz w:val="28"/>
          <w:szCs w:val="28"/>
          <w:lang w:eastAsia="uk-UA"/>
        </w:rPr>
        <w:t>різних</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w:t>
      </w:r>
      <w:proofErr w:type="spellStart"/>
      <w:r w:rsidRPr="00021BD1">
        <w:rPr>
          <w:color w:val="000000"/>
          <w:sz w:val="28"/>
          <w:szCs w:val="28"/>
          <w:lang w:eastAsia="uk-UA"/>
        </w:rPr>
        <w:t>змін</w:t>
      </w:r>
      <w:proofErr w:type="spellEnd"/>
      <w:r w:rsidRPr="00021BD1">
        <w:rPr>
          <w:color w:val="000000"/>
          <w:sz w:val="28"/>
          <w:szCs w:val="28"/>
          <w:lang w:eastAsia="uk-UA"/>
        </w:rPr>
        <w:t xml:space="preserve">, </w:t>
      </w:r>
      <w:proofErr w:type="spellStart"/>
      <w:r w:rsidRPr="00021BD1">
        <w:rPr>
          <w:color w:val="000000"/>
          <w:sz w:val="28"/>
          <w:szCs w:val="28"/>
          <w:lang w:eastAsia="uk-UA"/>
        </w:rPr>
        <w:t>пов’язаних</w:t>
      </w:r>
      <w:proofErr w:type="spellEnd"/>
      <w:r w:rsidRPr="00021BD1">
        <w:rPr>
          <w:color w:val="000000"/>
          <w:sz w:val="28"/>
          <w:szCs w:val="28"/>
          <w:lang w:eastAsia="uk-UA"/>
        </w:rPr>
        <w:t xml:space="preserve"> як </w:t>
      </w:r>
      <w:proofErr w:type="spellStart"/>
      <w:r w:rsidRPr="00021BD1">
        <w:rPr>
          <w:color w:val="000000"/>
          <w:sz w:val="28"/>
          <w:szCs w:val="28"/>
          <w:lang w:eastAsia="uk-UA"/>
        </w:rPr>
        <w:t>зі</w:t>
      </w:r>
      <w:proofErr w:type="spellEnd"/>
      <w:r w:rsidRPr="00021BD1">
        <w:rPr>
          <w:color w:val="000000"/>
          <w:sz w:val="28"/>
          <w:szCs w:val="28"/>
          <w:lang w:eastAsia="uk-UA"/>
        </w:rPr>
        <w:t xml:space="preserve"> </w:t>
      </w:r>
      <w:proofErr w:type="spellStart"/>
      <w:r w:rsidRPr="00021BD1">
        <w:rPr>
          <w:color w:val="000000"/>
          <w:sz w:val="28"/>
          <w:szCs w:val="28"/>
          <w:lang w:eastAsia="uk-UA"/>
        </w:rPr>
        <w:t>свідомістю</w:t>
      </w:r>
      <w:proofErr w:type="spellEnd"/>
      <w:r w:rsidRPr="00021BD1">
        <w:rPr>
          <w:color w:val="000000"/>
          <w:sz w:val="28"/>
          <w:szCs w:val="28"/>
          <w:lang w:eastAsia="uk-UA"/>
        </w:rPr>
        <w:t xml:space="preserve"> </w:t>
      </w:r>
      <w:proofErr w:type="spellStart"/>
      <w:r w:rsidRPr="00021BD1">
        <w:rPr>
          <w:color w:val="000000"/>
          <w:sz w:val="28"/>
          <w:szCs w:val="28"/>
          <w:lang w:eastAsia="uk-UA"/>
        </w:rPr>
        <w:t>суб’єкта</w:t>
      </w:r>
      <w:proofErr w:type="spellEnd"/>
      <w:r w:rsidRPr="00021BD1">
        <w:rPr>
          <w:color w:val="000000"/>
          <w:sz w:val="28"/>
          <w:szCs w:val="28"/>
          <w:lang w:eastAsia="uk-UA"/>
        </w:rPr>
        <w:t xml:space="preserve">, так і з </w:t>
      </w:r>
      <w:proofErr w:type="spellStart"/>
      <w:r w:rsidRPr="00021BD1">
        <w:rPr>
          <w:color w:val="000000"/>
          <w:sz w:val="28"/>
          <w:szCs w:val="28"/>
          <w:lang w:eastAsia="uk-UA"/>
        </w:rPr>
        <w:t>середовищем</w:t>
      </w:r>
      <w:proofErr w:type="spellEnd"/>
      <w:r w:rsidRPr="00021BD1">
        <w:rPr>
          <w:color w:val="000000"/>
          <w:sz w:val="28"/>
          <w:szCs w:val="28"/>
          <w:lang w:eastAsia="uk-UA"/>
        </w:rPr>
        <w:t xml:space="preserve"> </w:t>
      </w:r>
      <w:proofErr w:type="spellStart"/>
      <w:r w:rsidRPr="00021BD1">
        <w:rPr>
          <w:color w:val="000000"/>
          <w:sz w:val="28"/>
          <w:szCs w:val="28"/>
          <w:lang w:eastAsia="uk-UA"/>
        </w:rPr>
        <w:t>її</w:t>
      </w:r>
      <w:proofErr w:type="spellEnd"/>
      <w:r w:rsidRPr="00021BD1">
        <w:rPr>
          <w:color w:val="000000"/>
          <w:sz w:val="28"/>
          <w:szCs w:val="28"/>
          <w:lang w:eastAsia="uk-UA"/>
        </w:rPr>
        <w:t xml:space="preserve"> </w:t>
      </w:r>
      <w:proofErr w:type="spellStart"/>
      <w:r w:rsidRPr="00021BD1">
        <w:rPr>
          <w:color w:val="000000"/>
          <w:sz w:val="28"/>
          <w:szCs w:val="28"/>
          <w:lang w:eastAsia="uk-UA"/>
        </w:rPr>
        <w:t>життєдіяльності</w:t>
      </w:r>
      <w:proofErr w:type="spellEnd"/>
      <w:r w:rsidRPr="00021BD1">
        <w:rPr>
          <w:color w:val="000000"/>
          <w:sz w:val="28"/>
          <w:szCs w:val="28"/>
          <w:lang w:eastAsia="uk-UA"/>
        </w:rPr>
        <w:t>.</w:t>
      </w:r>
    </w:p>
    <w:p w14:paraId="0F5FDD62" w14:textId="77777777" w:rsidR="00F25316" w:rsidRPr="00021BD1" w:rsidRDefault="00F25316" w:rsidP="00F25316">
      <w:pPr>
        <w:spacing w:line="276" w:lineRule="auto"/>
        <w:ind w:firstLine="709"/>
        <w:jc w:val="both"/>
        <w:rPr>
          <w:sz w:val="28"/>
          <w:szCs w:val="28"/>
          <w:lang w:eastAsia="uk-UA"/>
        </w:rPr>
      </w:pPr>
      <w:proofErr w:type="spellStart"/>
      <w:r w:rsidRPr="00021BD1">
        <w:rPr>
          <w:color w:val="000000"/>
          <w:sz w:val="28"/>
          <w:szCs w:val="28"/>
          <w:lang w:eastAsia="uk-UA"/>
        </w:rPr>
        <w:t>Що</w:t>
      </w:r>
      <w:proofErr w:type="spellEnd"/>
      <w:r w:rsidRPr="00021BD1">
        <w:rPr>
          <w:color w:val="000000"/>
          <w:sz w:val="28"/>
          <w:szCs w:val="28"/>
          <w:lang w:eastAsia="uk-UA"/>
        </w:rPr>
        <w:t xml:space="preserve"> ж </w:t>
      </w:r>
      <w:proofErr w:type="spellStart"/>
      <w:r w:rsidRPr="00021BD1">
        <w:rPr>
          <w:color w:val="000000"/>
          <w:sz w:val="28"/>
          <w:szCs w:val="28"/>
          <w:lang w:eastAsia="uk-UA"/>
        </w:rPr>
        <w:t>таке</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соціальні</w:t>
      </w:r>
      <w:proofErr w:type="spellEnd"/>
      <w:r w:rsidRPr="00021BD1">
        <w:rPr>
          <w:color w:val="000000"/>
          <w:sz w:val="28"/>
          <w:szCs w:val="28"/>
          <w:lang w:eastAsia="uk-UA"/>
        </w:rPr>
        <w:t xml:space="preserve"> </w:t>
      </w:r>
      <w:proofErr w:type="spellStart"/>
      <w:r w:rsidRPr="00021BD1">
        <w:rPr>
          <w:color w:val="000000"/>
          <w:sz w:val="28"/>
          <w:szCs w:val="28"/>
          <w:lang w:eastAsia="uk-UA"/>
        </w:rPr>
        <w:t>зміни</w:t>
      </w:r>
      <w:proofErr w:type="spellEnd"/>
      <w:r w:rsidRPr="00021BD1">
        <w:rPr>
          <w:color w:val="000000"/>
          <w:sz w:val="28"/>
          <w:szCs w:val="28"/>
          <w:lang w:eastAsia="uk-UA"/>
        </w:rPr>
        <w:t xml:space="preserve">? </w:t>
      </w:r>
      <w:proofErr w:type="spellStart"/>
      <w:r w:rsidRPr="00021BD1">
        <w:rPr>
          <w:color w:val="000000"/>
          <w:sz w:val="28"/>
          <w:szCs w:val="28"/>
          <w:lang w:eastAsia="uk-UA"/>
        </w:rPr>
        <w:t>Це</w:t>
      </w:r>
      <w:proofErr w:type="spellEnd"/>
      <w:r w:rsidRPr="00021BD1">
        <w:rPr>
          <w:color w:val="000000"/>
          <w:sz w:val="28"/>
          <w:szCs w:val="28"/>
          <w:lang w:eastAsia="uk-UA"/>
        </w:rPr>
        <w:t xml:space="preserve"> </w:t>
      </w:r>
      <w:proofErr w:type="spellStart"/>
      <w:r w:rsidRPr="00021BD1">
        <w:rPr>
          <w:color w:val="000000"/>
          <w:sz w:val="28"/>
          <w:szCs w:val="28"/>
          <w:lang w:eastAsia="uk-UA"/>
        </w:rPr>
        <w:t>явище</w:t>
      </w:r>
      <w:proofErr w:type="spellEnd"/>
      <w:r w:rsidRPr="00021BD1">
        <w:rPr>
          <w:color w:val="000000"/>
          <w:sz w:val="28"/>
          <w:szCs w:val="28"/>
          <w:lang w:eastAsia="uk-UA"/>
        </w:rPr>
        <w:t xml:space="preserve"> </w:t>
      </w:r>
      <w:proofErr w:type="spellStart"/>
      <w:r w:rsidRPr="00021BD1">
        <w:rPr>
          <w:color w:val="000000"/>
          <w:sz w:val="28"/>
          <w:szCs w:val="28"/>
          <w:lang w:eastAsia="uk-UA"/>
        </w:rPr>
        <w:t>доцільно</w:t>
      </w:r>
      <w:proofErr w:type="spellEnd"/>
      <w:r w:rsidRPr="00021BD1">
        <w:rPr>
          <w:color w:val="000000"/>
          <w:sz w:val="28"/>
          <w:szCs w:val="28"/>
          <w:lang w:eastAsia="uk-UA"/>
        </w:rPr>
        <w:t xml:space="preserve"> </w:t>
      </w:r>
      <w:proofErr w:type="spellStart"/>
      <w:r w:rsidRPr="00021BD1">
        <w:rPr>
          <w:color w:val="000000"/>
          <w:sz w:val="28"/>
          <w:szCs w:val="28"/>
          <w:lang w:eastAsia="uk-UA"/>
        </w:rPr>
        <w:t>розглядати</w:t>
      </w:r>
      <w:proofErr w:type="spellEnd"/>
      <w:r w:rsidRPr="00021BD1">
        <w:rPr>
          <w:color w:val="000000"/>
          <w:sz w:val="28"/>
          <w:szCs w:val="28"/>
          <w:lang w:eastAsia="uk-UA"/>
        </w:rPr>
        <w:t xml:space="preserve"> в </w:t>
      </w:r>
      <w:proofErr w:type="spellStart"/>
      <w:r w:rsidRPr="00021BD1">
        <w:rPr>
          <w:color w:val="000000"/>
          <w:sz w:val="28"/>
          <w:szCs w:val="28"/>
          <w:lang w:eastAsia="uk-UA"/>
        </w:rPr>
        <w:t>двох</w:t>
      </w:r>
      <w:proofErr w:type="spellEnd"/>
      <w:r w:rsidRPr="00021BD1">
        <w:rPr>
          <w:color w:val="000000"/>
          <w:sz w:val="28"/>
          <w:szCs w:val="28"/>
          <w:lang w:eastAsia="uk-UA"/>
        </w:rPr>
        <w:t xml:space="preserve"> </w:t>
      </w:r>
      <w:proofErr w:type="spellStart"/>
      <w:r w:rsidRPr="00021BD1">
        <w:rPr>
          <w:color w:val="000000"/>
          <w:sz w:val="28"/>
          <w:szCs w:val="28"/>
          <w:lang w:eastAsia="uk-UA"/>
        </w:rPr>
        <w:t>модифікаціях</w:t>
      </w:r>
      <w:proofErr w:type="spellEnd"/>
      <w:r w:rsidRPr="00021BD1">
        <w:rPr>
          <w:color w:val="000000"/>
          <w:sz w:val="28"/>
          <w:szCs w:val="28"/>
          <w:lang w:eastAsia="uk-UA"/>
        </w:rPr>
        <w:t xml:space="preserve">: як </w:t>
      </w:r>
      <w:proofErr w:type="spellStart"/>
      <w:r w:rsidRPr="00021BD1">
        <w:rPr>
          <w:color w:val="000000"/>
          <w:sz w:val="28"/>
          <w:szCs w:val="28"/>
          <w:lang w:eastAsia="uk-UA"/>
        </w:rPr>
        <w:t>процес</w:t>
      </w:r>
      <w:proofErr w:type="spellEnd"/>
      <w:r w:rsidRPr="00021BD1">
        <w:rPr>
          <w:color w:val="000000"/>
          <w:sz w:val="28"/>
          <w:szCs w:val="28"/>
          <w:lang w:eastAsia="uk-UA"/>
        </w:rPr>
        <w:t xml:space="preserve"> і як </w:t>
      </w:r>
      <w:proofErr w:type="spellStart"/>
      <w:r w:rsidRPr="00021BD1">
        <w:rPr>
          <w:color w:val="000000"/>
          <w:sz w:val="28"/>
          <w:szCs w:val="28"/>
          <w:lang w:eastAsia="uk-UA"/>
        </w:rPr>
        <w:t>явище</w:t>
      </w:r>
      <w:proofErr w:type="spellEnd"/>
      <w:r w:rsidRPr="00021BD1">
        <w:rPr>
          <w:color w:val="000000"/>
          <w:sz w:val="28"/>
          <w:szCs w:val="28"/>
          <w:lang w:eastAsia="uk-UA"/>
        </w:rPr>
        <w:t>.</w:t>
      </w:r>
    </w:p>
    <w:p w14:paraId="6BBCB032" w14:textId="77777777" w:rsidR="00F25316" w:rsidRPr="00021BD1" w:rsidRDefault="00F25316" w:rsidP="00F25316">
      <w:pPr>
        <w:spacing w:line="276" w:lineRule="auto"/>
        <w:ind w:firstLine="709"/>
        <w:jc w:val="both"/>
        <w:rPr>
          <w:sz w:val="28"/>
          <w:szCs w:val="28"/>
          <w:lang w:eastAsia="uk-UA"/>
        </w:rPr>
      </w:pPr>
      <w:proofErr w:type="spellStart"/>
      <w:r w:rsidRPr="00021BD1">
        <w:rPr>
          <w:color w:val="000000"/>
          <w:sz w:val="28"/>
          <w:szCs w:val="28"/>
          <w:lang w:eastAsia="uk-UA"/>
        </w:rPr>
        <w:t>Соціальні</w:t>
      </w:r>
      <w:proofErr w:type="spellEnd"/>
      <w:r w:rsidRPr="00021BD1">
        <w:rPr>
          <w:color w:val="000000"/>
          <w:sz w:val="28"/>
          <w:szCs w:val="28"/>
          <w:lang w:eastAsia="uk-UA"/>
        </w:rPr>
        <w:t xml:space="preserve"> </w:t>
      </w:r>
      <w:proofErr w:type="spellStart"/>
      <w:r w:rsidRPr="00021BD1">
        <w:rPr>
          <w:color w:val="000000"/>
          <w:sz w:val="28"/>
          <w:szCs w:val="28"/>
          <w:lang w:eastAsia="uk-UA"/>
        </w:rPr>
        <w:t>зміни</w:t>
      </w:r>
      <w:proofErr w:type="spellEnd"/>
      <w:r w:rsidRPr="00021BD1">
        <w:rPr>
          <w:color w:val="000000"/>
          <w:sz w:val="28"/>
          <w:szCs w:val="28"/>
          <w:lang w:eastAsia="uk-UA"/>
        </w:rPr>
        <w:t xml:space="preserve"> як </w:t>
      </w:r>
      <w:proofErr w:type="spellStart"/>
      <w:r w:rsidRPr="00021BD1">
        <w:rPr>
          <w:color w:val="000000"/>
          <w:sz w:val="28"/>
          <w:szCs w:val="28"/>
          <w:lang w:eastAsia="uk-UA"/>
        </w:rPr>
        <w:t>процес</w:t>
      </w:r>
      <w:proofErr w:type="spellEnd"/>
      <w:r w:rsidRPr="00021BD1">
        <w:rPr>
          <w:color w:val="000000"/>
          <w:sz w:val="28"/>
          <w:szCs w:val="28"/>
          <w:lang w:eastAsia="uk-UA"/>
        </w:rPr>
        <w:t xml:space="preserve"> </w:t>
      </w:r>
      <w:r w:rsidRPr="00021BD1">
        <w:rPr>
          <w:b/>
          <w:bCs/>
          <w:color w:val="000000"/>
          <w:sz w:val="28"/>
          <w:szCs w:val="28"/>
          <w:lang w:eastAsia="uk-UA"/>
        </w:rPr>
        <w:t>–</w:t>
      </w:r>
      <w:r w:rsidRPr="00021BD1">
        <w:rPr>
          <w:color w:val="000000"/>
          <w:sz w:val="28"/>
          <w:szCs w:val="28"/>
          <w:lang w:eastAsia="uk-UA"/>
        </w:rPr>
        <w:t xml:space="preserve"> </w:t>
      </w:r>
      <w:proofErr w:type="spellStart"/>
      <w:r w:rsidRPr="00021BD1">
        <w:rPr>
          <w:color w:val="000000"/>
          <w:sz w:val="28"/>
          <w:szCs w:val="28"/>
          <w:lang w:eastAsia="uk-UA"/>
        </w:rPr>
        <w:t>свідома</w:t>
      </w:r>
      <w:proofErr w:type="spellEnd"/>
      <w:r w:rsidRPr="00021BD1">
        <w:rPr>
          <w:color w:val="000000"/>
          <w:sz w:val="28"/>
          <w:szCs w:val="28"/>
          <w:lang w:eastAsia="uk-UA"/>
        </w:rPr>
        <w:t xml:space="preserve">, </w:t>
      </w:r>
      <w:proofErr w:type="spellStart"/>
      <w:r w:rsidRPr="00021BD1">
        <w:rPr>
          <w:color w:val="000000"/>
          <w:sz w:val="28"/>
          <w:szCs w:val="28"/>
          <w:lang w:eastAsia="uk-UA"/>
        </w:rPr>
        <w:t>цілеспрямована</w:t>
      </w:r>
      <w:proofErr w:type="spellEnd"/>
      <w:r w:rsidRPr="00021BD1">
        <w:rPr>
          <w:color w:val="000000"/>
          <w:sz w:val="28"/>
          <w:szCs w:val="28"/>
          <w:lang w:eastAsia="uk-UA"/>
        </w:rPr>
        <w:t xml:space="preserve"> </w:t>
      </w:r>
      <w:proofErr w:type="spellStart"/>
      <w:r w:rsidRPr="00021BD1">
        <w:rPr>
          <w:color w:val="000000"/>
          <w:sz w:val="28"/>
          <w:szCs w:val="28"/>
          <w:lang w:eastAsia="uk-UA"/>
        </w:rPr>
        <w:t>діяльність</w:t>
      </w:r>
      <w:proofErr w:type="spellEnd"/>
      <w:r w:rsidRPr="00021BD1">
        <w:rPr>
          <w:color w:val="000000"/>
          <w:sz w:val="28"/>
          <w:szCs w:val="28"/>
          <w:lang w:eastAsia="uk-UA"/>
        </w:rPr>
        <w:t xml:space="preserve"> з </w:t>
      </w:r>
      <w:proofErr w:type="spellStart"/>
      <w:r w:rsidRPr="00021BD1">
        <w:rPr>
          <w:color w:val="000000"/>
          <w:sz w:val="28"/>
          <w:szCs w:val="28"/>
          <w:lang w:eastAsia="uk-UA"/>
        </w:rPr>
        <w:t>трансформації</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соціальної</w:t>
      </w:r>
      <w:proofErr w:type="spellEnd"/>
      <w:r w:rsidRPr="00021BD1">
        <w:rPr>
          <w:color w:val="000000"/>
          <w:sz w:val="28"/>
          <w:szCs w:val="28"/>
          <w:lang w:eastAsia="uk-UA"/>
        </w:rPr>
        <w:t xml:space="preserve"> </w:t>
      </w:r>
      <w:proofErr w:type="spellStart"/>
      <w:r w:rsidRPr="00021BD1">
        <w:rPr>
          <w:color w:val="000000"/>
          <w:sz w:val="28"/>
          <w:szCs w:val="28"/>
          <w:lang w:eastAsia="uk-UA"/>
        </w:rPr>
        <w:t>дійсності</w:t>
      </w:r>
      <w:proofErr w:type="spellEnd"/>
      <w:r w:rsidRPr="00021BD1">
        <w:rPr>
          <w:color w:val="000000"/>
          <w:sz w:val="28"/>
          <w:szCs w:val="28"/>
          <w:lang w:eastAsia="uk-UA"/>
        </w:rPr>
        <w:t xml:space="preserve">, яка веде до </w:t>
      </w:r>
      <w:proofErr w:type="spellStart"/>
      <w:r w:rsidRPr="00021BD1">
        <w:rPr>
          <w:color w:val="000000"/>
          <w:sz w:val="28"/>
          <w:szCs w:val="28"/>
          <w:lang w:eastAsia="uk-UA"/>
        </w:rPr>
        <w:t>зникнення</w:t>
      </w:r>
      <w:proofErr w:type="spellEnd"/>
      <w:r w:rsidRPr="00021BD1">
        <w:rPr>
          <w:color w:val="000000"/>
          <w:sz w:val="28"/>
          <w:szCs w:val="28"/>
          <w:lang w:eastAsia="uk-UA"/>
        </w:rPr>
        <w:t xml:space="preserve"> </w:t>
      </w:r>
      <w:proofErr w:type="spellStart"/>
      <w:r w:rsidRPr="00021BD1">
        <w:rPr>
          <w:color w:val="000000"/>
          <w:sz w:val="28"/>
          <w:szCs w:val="28"/>
          <w:lang w:eastAsia="uk-UA"/>
        </w:rPr>
        <w:t>старих</w:t>
      </w:r>
      <w:proofErr w:type="spellEnd"/>
      <w:r w:rsidRPr="00021BD1">
        <w:rPr>
          <w:color w:val="000000"/>
          <w:sz w:val="28"/>
          <w:szCs w:val="28"/>
          <w:lang w:eastAsia="uk-UA"/>
        </w:rPr>
        <w:t xml:space="preserve"> і </w:t>
      </w:r>
      <w:proofErr w:type="spellStart"/>
      <w:r w:rsidRPr="00021BD1">
        <w:rPr>
          <w:color w:val="000000"/>
          <w:sz w:val="28"/>
          <w:szCs w:val="28"/>
          <w:lang w:eastAsia="uk-UA"/>
        </w:rPr>
        <w:t>появі</w:t>
      </w:r>
      <w:proofErr w:type="spellEnd"/>
      <w:r w:rsidRPr="00021BD1">
        <w:rPr>
          <w:color w:val="000000"/>
          <w:sz w:val="28"/>
          <w:szCs w:val="28"/>
          <w:lang w:eastAsia="uk-UA"/>
        </w:rPr>
        <w:t xml:space="preserve"> </w:t>
      </w:r>
      <w:proofErr w:type="spellStart"/>
      <w:r w:rsidRPr="00021BD1">
        <w:rPr>
          <w:color w:val="000000"/>
          <w:sz w:val="28"/>
          <w:szCs w:val="28"/>
          <w:lang w:eastAsia="uk-UA"/>
        </w:rPr>
        <w:t>нових</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соціальних</w:t>
      </w:r>
      <w:proofErr w:type="spellEnd"/>
      <w:r w:rsidRPr="00021BD1">
        <w:rPr>
          <w:color w:val="000000"/>
          <w:sz w:val="28"/>
          <w:szCs w:val="28"/>
          <w:lang w:eastAsia="uk-UA"/>
        </w:rPr>
        <w:t xml:space="preserve"> характеристик, як </w:t>
      </w:r>
      <w:proofErr w:type="spellStart"/>
      <w:r w:rsidRPr="00021BD1">
        <w:rPr>
          <w:color w:val="000000"/>
          <w:sz w:val="28"/>
          <w:szCs w:val="28"/>
          <w:lang w:eastAsia="uk-UA"/>
        </w:rPr>
        <w:t>системи</w:t>
      </w:r>
      <w:proofErr w:type="spellEnd"/>
      <w:r w:rsidRPr="00021BD1">
        <w:rPr>
          <w:color w:val="000000"/>
          <w:sz w:val="28"/>
          <w:szCs w:val="28"/>
          <w:lang w:eastAsia="uk-UA"/>
        </w:rPr>
        <w:t xml:space="preserve"> в </w:t>
      </w:r>
      <w:proofErr w:type="spellStart"/>
      <w:r w:rsidRPr="00021BD1">
        <w:rPr>
          <w:color w:val="000000"/>
          <w:sz w:val="28"/>
          <w:szCs w:val="28"/>
          <w:lang w:eastAsia="uk-UA"/>
        </w:rPr>
        <w:t>цілому</w:t>
      </w:r>
      <w:proofErr w:type="spellEnd"/>
      <w:r w:rsidRPr="00021BD1">
        <w:rPr>
          <w:color w:val="000000"/>
          <w:sz w:val="28"/>
          <w:szCs w:val="28"/>
          <w:lang w:eastAsia="uk-UA"/>
        </w:rPr>
        <w:t xml:space="preserve">, так і </w:t>
      </w:r>
      <w:proofErr w:type="spellStart"/>
      <w:r w:rsidRPr="00021BD1">
        <w:rPr>
          <w:color w:val="000000"/>
          <w:sz w:val="28"/>
          <w:szCs w:val="28"/>
          <w:lang w:eastAsia="uk-UA"/>
        </w:rPr>
        <w:t>окремих</w:t>
      </w:r>
      <w:proofErr w:type="spellEnd"/>
      <w:r w:rsidRPr="00021BD1">
        <w:rPr>
          <w:color w:val="000000"/>
          <w:sz w:val="28"/>
          <w:szCs w:val="28"/>
          <w:lang w:eastAsia="uk-UA"/>
        </w:rPr>
        <w:t xml:space="preserve"> </w:t>
      </w:r>
      <w:proofErr w:type="spellStart"/>
      <w:r w:rsidRPr="00021BD1">
        <w:rPr>
          <w:color w:val="000000"/>
          <w:sz w:val="28"/>
          <w:szCs w:val="28"/>
          <w:lang w:eastAsia="uk-UA"/>
        </w:rPr>
        <w:t>її</w:t>
      </w:r>
      <w:proofErr w:type="spellEnd"/>
      <w:r w:rsidRPr="00021BD1">
        <w:rPr>
          <w:color w:val="000000"/>
          <w:sz w:val="28"/>
          <w:szCs w:val="28"/>
          <w:lang w:eastAsia="uk-UA"/>
        </w:rPr>
        <w:t xml:space="preserve"> </w:t>
      </w:r>
      <w:proofErr w:type="spellStart"/>
      <w:r w:rsidRPr="00021BD1">
        <w:rPr>
          <w:color w:val="000000"/>
          <w:sz w:val="28"/>
          <w:szCs w:val="28"/>
          <w:lang w:eastAsia="uk-UA"/>
        </w:rPr>
        <w:t>елементів</w:t>
      </w:r>
      <w:proofErr w:type="spellEnd"/>
      <w:r w:rsidRPr="00021BD1">
        <w:rPr>
          <w:color w:val="000000"/>
          <w:sz w:val="28"/>
          <w:szCs w:val="28"/>
          <w:lang w:eastAsia="uk-UA"/>
        </w:rPr>
        <w:t xml:space="preserve">. </w:t>
      </w:r>
      <w:proofErr w:type="spellStart"/>
      <w:r w:rsidRPr="00021BD1">
        <w:rPr>
          <w:color w:val="000000"/>
          <w:sz w:val="28"/>
          <w:szCs w:val="28"/>
          <w:lang w:eastAsia="uk-UA"/>
        </w:rPr>
        <w:t>Реальні</w:t>
      </w:r>
      <w:proofErr w:type="spellEnd"/>
      <w:r w:rsidRPr="00021BD1">
        <w:rPr>
          <w:color w:val="000000"/>
          <w:sz w:val="28"/>
          <w:szCs w:val="28"/>
          <w:lang w:eastAsia="uk-UA"/>
        </w:rPr>
        <w:t xml:space="preserve"> </w:t>
      </w:r>
      <w:proofErr w:type="spellStart"/>
      <w:r w:rsidRPr="00021BD1">
        <w:rPr>
          <w:color w:val="000000"/>
          <w:sz w:val="28"/>
          <w:szCs w:val="28"/>
          <w:lang w:eastAsia="uk-UA"/>
        </w:rPr>
        <w:t>результати</w:t>
      </w:r>
      <w:proofErr w:type="spellEnd"/>
      <w:r w:rsidRPr="00021BD1">
        <w:rPr>
          <w:color w:val="000000"/>
          <w:sz w:val="28"/>
          <w:szCs w:val="28"/>
          <w:lang w:eastAsia="uk-UA"/>
        </w:rPr>
        <w:t xml:space="preserve"> </w:t>
      </w:r>
      <w:proofErr w:type="spellStart"/>
      <w:r w:rsidRPr="00021BD1">
        <w:rPr>
          <w:color w:val="000000"/>
          <w:sz w:val="28"/>
          <w:szCs w:val="28"/>
          <w:lang w:eastAsia="uk-UA"/>
        </w:rPr>
        <w:t>цієї</w:t>
      </w:r>
      <w:proofErr w:type="spellEnd"/>
      <w:r w:rsidRPr="00021BD1">
        <w:rPr>
          <w:color w:val="000000"/>
          <w:sz w:val="28"/>
          <w:szCs w:val="28"/>
          <w:lang w:eastAsia="uk-UA"/>
        </w:rPr>
        <w:t xml:space="preserve"> </w:t>
      </w:r>
      <w:proofErr w:type="spellStart"/>
      <w:r w:rsidRPr="00021BD1">
        <w:rPr>
          <w:color w:val="000000"/>
          <w:sz w:val="28"/>
          <w:szCs w:val="28"/>
          <w:lang w:eastAsia="uk-UA"/>
        </w:rPr>
        <w:t>трансформації</w:t>
      </w:r>
      <w:proofErr w:type="spellEnd"/>
      <w:r w:rsidRPr="00021BD1">
        <w:rPr>
          <w:color w:val="000000"/>
          <w:sz w:val="28"/>
          <w:szCs w:val="28"/>
          <w:lang w:eastAsia="uk-UA"/>
        </w:rPr>
        <w:t xml:space="preserve"> </w:t>
      </w:r>
      <w:proofErr w:type="spellStart"/>
      <w:r w:rsidRPr="00021BD1">
        <w:rPr>
          <w:color w:val="000000"/>
          <w:sz w:val="28"/>
          <w:szCs w:val="28"/>
          <w:lang w:eastAsia="uk-UA"/>
        </w:rPr>
        <w:t>будуть</w:t>
      </w:r>
      <w:proofErr w:type="spellEnd"/>
      <w:r w:rsidRPr="00021BD1">
        <w:rPr>
          <w:color w:val="000000"/>
          <w:sz w:val="28"/>
          <w:szCs w:val="28"/>
          <w:lang w:eastAsia="uk-UA"/>
        </w:rPr>
        <w:t xml:space="preserve"> </w:t>
      </w:r>
      <w:proofErr w:type="spellStart"/>
      <w:r w:rsidRPr="00021BD1">
        <w:rPr>
          <w:color w:val="000000"/>
          <w:sz w:val="28"/>
          <w:szCs w:val="28"/>
          <w:lang w:eastAsia="uk-UA"/>
        </w:rPr>
        <w:t>представляти</w:t>
      </w:r>
      <w:proofErr w:type="spellEnd"/>
      <w:r w:rsidRPr="00021BD1">
        <w:rPr>
          <w:color w:val="000000"/>
          <w:sz w:val="28"/>
          <w:szCs w:val="28"/>
          <w:lang w:eastAsia="uk-UA"/>
        </w:rPr>
        <w:t xml:space="preserve"> собою </w:t>
      </w:r>
      <w:proofErr w:type="spellStart"/>
      <w:r w:rsidRPr="00021BD1">
        <w:rPr>
          <w:color w:val="000000"/>
          <w:sz w:val="28"/>
          <w:szCs w:val="28"/>
          <w:lang w:eastAsia="uk-UA"/>
        </w:rPr>
        <w:t>соціальні</w:t>
      </w:r>
      <w:proofErr w:type="spellEnd"/>
      <w:r w:rsidRPr="00021BD1">
        <w:rPr>
          <w:color w:val="000000"/>
          <w:sz w:val="28"/>
          <w:szCs w:val="28"/>
          <w:lang w:eastAsia="uk-UA"/>
        </w:rPr>
        <w:t xml:space="preserve"> </w:t>
      </w:r>
      <w:proofErr w:type="spellStart"/>
      <w:r w:rsidRPr="00021BD1">
        <w:rPr>
          <w:color w:val="000000"/>
          <w:sz w:val="28"/>
          <w:szCs w:val="28"/>
          <w:lang w:eastAsia="uk-UA"/>
        </w:rPr>
        <w:t>зміни</w:t>
      </w:r>
      <w:proofErr w:type="spellEnd"/>
      <w:r w:rsidRPr="00021BD1">
        <w:rPr>
          <w:color w:val="000000"/>
          <w:sz w:val="28"/>
          <w:szCs w:val="28"/>
          <w:lang w:eastAsia="uk-UA"/>
        </w:rPr>
        <w:t xml:space="preserve"> як </w:t>
      </w:r>
      <w:proofErr w:type="spellStart"/>
      <w:r w:rsidRPr="00021BD1">
        <w:rPr>
          <w:color w:val="000000"/>
          <w:sz w:val="28"/>
          <w:szCs w:val="28"/>
          <w:lang w:eastAsia="uk-UA"/>
        </w:rPr>
        <w:t>явище</w:t>
      </w:r>
      <w:proofErr w:type="spellEnd"/>
      <w:r w:rsidRPr="00021BD1">
        <w:rPr>
          <w:color w:val="000000"/>
          <w:sz w:val="28"/>
          <w:szCs w:val="28"/>
          <w:lang w:eastAsia="uk-UA"/>
        </w:rPr>
        <w:t>.</w:t>
      </w:r>
    </w:p>
    <w:p w14:paraId="40C065D3" w14:textId="77777777" w:rsidR="00F25316" w:rsidRPr="00F25316" w:rsidRDefault="00F25316" w:rsidP="00F25316">
      <w:pPr>
        <w:spacing w:line="276" w:lineRule="auto"/>
        <w:ind w:firstLine="709"/>
        <w:jc w:val="both"/>
        <w:rPr>
          <w:sz w:val="28"/>
          <w:szCs w:val="28"/>
          <w:lang w:eastAsia="uk-UA"/>
        </w:rPr>
      </w:pPr>
      <w:r w:rsidRPr="00021BD1">
        <w:rPr>
          <w:color w:val="000000"/>
          <w:sz w:val="28"/>
          <w:szCs w:val="28"/>
          <w:lang w:eastAsia="uk-UA"/>
        </w:rPr>
        <w:t xml:space="preserve">Будучи одним з </w:t>
      </w:r>
      <w:proofErr w:type="spellStart"/>
      <w:r w:rsidRPr="00021BD1">
        <w:rPr>
          <w:color w:val="000000"/>
          <w:sz w:val="28"/>
          <w:szCs w:val="28"/>
          <w:lang w:eastAsia="uk-UA"/>
        </w:rPr>
        <w:t>видів</w:t>
      </w:r>
      <w:proofErr w:type="spellEnd"/>
      <w:r w:rsidRPr="00021BD1">
        <w:rPr>
          <w:color w:val="000000"/>
          <w:sz w:val="28"/>
          <w:szCs w:val="28"/>
          <w:lang w:eastAsia="uk-UA"/>
        </w:rPr>
        <w:t xml:space="preserve"> </w:t>
      </w:r>
      <w:proofErr w:type="spellStart"/>
      <w:r w:rsidRPr="00021BD1">
        <w:rPr>
          <w:color w:val="000000"/>
          <w:sz w:val="28"/>
          <w:szCs w:val="28"/>
          <w:lang w:eastAsia="uk-UA"/>
        </w:rPr>
        <w:t>людської</w:t>
      </w:r>
      <w:proofErr w:type="spellEnd"/>
      <w:r w:rsidRPr="00021BD1">
        <w:rPr>
          <w:color w:val="000000"/>
          <w:sz w:val="28"/>
          <w:szCs w:val="28"/>
          <w:lang w:eastAsia="uk-UA"/>
        </w:rPr>
        <w:t xml:space="preserve"> </w:t>
      </w:r>
      <w:proofErr w:type="spellStart"/>
      <w:r w:rsidRPr="00021BD1">
        <w:rPr>
          <w:color w:val="000000"/>
          <w:sz w:val="28"/>
          <w:szCs w:val="28"/>
          <w:lang w:eastAsia="uk-UA"/>
        </w:rPr>
        <w:t>діяльності</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соціальна</w:t>
      </w:r>
      <w:proofErr w:type="spellEnd"/>
      <w:r w:rsidRPr="00021BD1">
        <w:rPr>
          <w:color w:val="000000"/>
          <w:sz w:val="28"/>
          <w:szCs w:val="28"/>
          <w:lang w:eastAsia="uk-UA"/>
        </w:rPr>
        <w:t xml:space="preserve"> робота </w:t>
      </w:r>
      <w:proofErr w:type="spellStart"/>
      <w:r w:rsidRPr="00021BD1">
        <w:rPr>
          <w:color w:val="000000"/>
          <w:sz w:val="28"/>
          <w:szCs w:val="28"/>
          <w:lang w:eastAsia="uk-UA"/>
        </w:rPr>
        <w:t>теж</w:t>
      </w:r>
      <w:proofErr w:type="spellEnd"/>
      <w:r w:rsidRPr="00021BD1">
        <w:rPr>
          <w:color w:val="000000"/>
          <w:sz w:val="28"/>
          <w:szCs w:val="28"/>
          <w:lang w:eastAsia="uk-UA"/>
        </w:rPr>
        <w:t xml:space="preserve"> </w:t>
      </w:r>
      <w:proofErr w:type="spellStart"/>
      <w:r w:rsidRPr="00021BD1">
        <w:rPr>
          <w:color w:val="000000"/>
          <w:sz w:val="28"/>
          <w:szCs w:val="28"/>
          <w:lang w:eastAsia="uk-UA"/>
        </w:rPr>
        <w:t>здійснює</w:t>
      </w:r>
      <w:proofErr w:type="spellEnd"/>
      <w:r w:rsidRPr="00021BD1">
        <w:rPr>
          <w:color w:val="000000"/>
          <w:sz w:val="28"/>
          <w:szCs w:val="28"/>
          <w:lang w:eastAsia="uk-UA"/>
        </w:rPr>
        <w:t xml:space="preserve"> </w:t>
      </w:r>
      <w:proofErr w:type="spellStart"/>
      <w:r w:rsidRPr="00021BD1">
        <w:rPr>
          <w:color w:val="000000"/>
          <w:sz w:val="28"/>
          <w:szCs w:val="28"/>
          <w:lang w:eastAsia="uk-UA"/>
        </w:rPr>
        <w:t>певні</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соціальні</w:t>
      </w:r>
      <w:proofErr w:type="spellEnd"/>
      <w:r w:rsidRPr="00021BD1">
        <w:rPr>
          <w:color w:val="000000"/>
          <w:sz w:val="28"/>
          <w:szCs w:val="28"/>
          <w:lang w:eastAsia="uk-UA"/>
        </w:rPr>
        <w:t xml:space="preserve"> </w:t>
      </w:r>
      <w:proofErr w:type="spellStart"/>
      <w:r w:rsidRPr="00021BD1">
        <w:rPr>
          <w:color w:val="000000"/>
          <w:sz w:val="28"/>
          <w:szCs w:val="28"/>
          <w:lang w:eastAsia="uk-UA"/>
        </w:rPr>
        <w:t>зміни</w:t>
      </w:r>
      <w:proofErr w:type="spellEnd"/>
      <w:r w:rsidRPr="00021BD1">
        <w:rPr>
          <w:color w:val="000000"/>
          <w:sz w:val="28"/>
          <w:szCs w:val="28"/>
          <w:lang w:eastAsia="uk-UA"/>
        </w:rPr>
        <w:t xml:space="preserve">, </w:t>
      </w:r>
      <w:proofErr w:type="spellStart"/>
      <w:r w:rsidRPr="00021BD1">
        <w:rPr>
          <w:color w:val="000000"/>
          <w:sz w:val="28"/>
          <w:szCs w:val="28"/>
          <w:lang w:eastAsia="uk-UA"/>
        </w:rPr>
        <w:t>використовуючи</w:t>
      </w:r>
      <w:proofErr w:type="spellEnd"/>
      <w:r w:rsidRPr="00021BD1">
        <w:rPr>
          <w:color w:val="000000"/>
          <w:sz w:val="28"/>
          <w:szCs w:val="28"/>
          <w:lang w:eastAsia="uk-UA"/>
        </w:rPr>
        <w:t xml:space="preserve"> при </w:t>
      </w:r>
      <w:proofErr w:type="spellStart"/>
      <w:r w:rsidRPr="00021BD1">
        <w:rPr>
          <w:color w:val="000000"/>
          <w:sz w:val="28"/>
          <w:szCs w:val="28"/>
          <w:lang w:eastAsia="uk-UA"/>
        </w:rPr>
        <w:t>цьому</w:t>
      </w:r>
      <w:proofErr w:type="spellEnd"/>
      <w:r w:rsidRPr="00021BD1">
        <w:rPr>
          <w:color w:val="000000"/>
          <w:sz w:val="28"/>
          <w:szCs w:val="28"/>
          <w:lang w:eastAsia="uk-UA"/>
        </w:rPr>
        <w:t xml:space="preserve">, </w:t>
      </w:r>
      <w:proofErr w:type="spellStart"/>
      <w:r w:rsidRPr="00021BD1">
        <w:rPr>
          <w:color w:val="000000"/>
          <w:sz w:val="28"/>
          <w:szCs w:val="28"/>
          <w:lang w:eastAsia="uk-UA"/>
        </w:rPr>
        <w:t>свої</w:t>
      </w:r>
      <w:proofErr w:type="spellEnd"/>
      <w:r w:rsidRPr="00021BD1">
        <w:rPr>
          <w:color w:val="000000"/>
          <w:sz w:val="28"/>
          <w:szCs w:val="28"/>
          <w:lang w:eastAsia="uk-UA"/>
        </w:rPr>
        <w:t xml:space="preserve"> </w:t>
      </w:r>
      <w:proofErr w:type="spellStart"/>
      <w:r w:rsidRPr="00021BD1">
        <w:rPr>
          <w:color w:val="000000"/>
          <w:sz w:val="28"/>
          <w:szCs w:val="28"/>
          <w:lang w:eastAsia="uk-UA"/>
        </w:rPr>
        <w:t>специфічні</w:t>
      </w:r>
      <w:proofErr w:type="spellEnd"/>
      <w:r w:rsidRPr="00021BD1">
        <w:rPr>
          <w:color w:val="000000"/>
          <w:sz w:val="28"/>
          <w:szCs w:val="28"/>
          <w:lang w:eastAsia="uk-UA"/>
        </w:rPr>
        <w:t xml:space="preserve"> </w:t>
      </w:r>
      <w:proofErr w:type="spellStart"/>
      <w:r w:rsidRPr="00021BD1">
        <w:rPr>
          <w:color w:val="000000"/>
          <w:sz w:val="28"/>
          <w:szCs w:val="28"/>
          <w:lang w:eastAsia="uk-UA"/>
        </w:rPr>
        <w:t>засоби</w:t>
      </w:r>
      <w:proofErr w:type="spellEnd"/>
      <w:r w:rsidRPr="00021BD1">
        <w:rPr>
          <w:color w:val="000000"/>
          <w:sz w:val="28"/>
          <w:szCs w:val="28"/>
          <w:lang w:eastAsia="uk-UA"/>
        </w:rPr>
        <w:t xml:space="preserve"> та </w:t>
      </w:r>
      <w:proofErr w:type="spellStart"/>
      <w:r w:rsidRPr="00021BD1">
        <w:rPr>
          <w:color w:val="000000"/>
          <w:sz w:val="28"/>
          <w:szCs w:val="28"/>
          <w:lang w:eastAsia="uk-UA"/>
        </w:rPr>
        <w:t>методи</w:t>
      </w:r>
      <w:proofErr w:type="spellEnd"/>
      <w:r w:rsidRPr="00021BD1">
        <w:rPr>
          <w:color w:val="000000"/>
          <w:sz w:val="28"/>
          <w:szCs w:val="28"/>
          <w:lang w:eastAsia="uk-UA"/>
        </w:rPr>
        <w:t xml:space="preserve">. При </w:t>
      </w:r>
      <w:proofErr w:type="spellStart"/>
      <w:r w:rsidRPr="00021BD1">
        <w:rPr>
          <w:color w:val="000000"/>
          <w:sz w:val="28"/>
          <w:szCs w:val="28"/>
          <w:lang w:eastAsia="uk-UA"/>
        </w:rPr>
        <w:t>цьому</w:t>
      </w:r>
      <w:proofErr w:type="spellEnd"/>
      <w:r w:rsidRPr="00021BD1">
        <w:rPr>
          <w:color w:val="000000"/>
          <w:sz w:val="28"/>
          <w:szCs w:val="28"/>
          <w:lang w:eastAsia="uk-UA"/>
        </w:rPr>
        <w:t xml:space="preserve">, головне </w:t>
      </w:r>
      <w:proofErr w:type="spellStart"/>
      <w:r w:rsidRPr="00021BD1">
        <w:rPr>
          <w:color w:val="000000"/>
          <w:sz w:val="28"/>
          <w:szCs w:val="28"/>
          <w:lang w:eastAsia="uk-UA"/>
        </w:rPr>
        <w:t>завдання</w:t>
      </w:r>
      <w:proofErr w:type="spellEnd"/>
      <w:r w:rsidRPr="00021BD1">
        <w:rPr>
          <w:color w:val="000000"/>
          <w:sz w:val="28"/>
          <w:szCs w:val="28"/>
          <w:lang w:eastAsia="uk-UA"/>
        </w:rPr>
        <w:t xml:space="preserve"> </w:t>
      </w:r>
      <w:proofErr w:type="spellStart"/>
      <w:r w:rsidRPr="00021BD1">
        <w:rPr>
          <w:color w:val="000000"/>
          <w:sz w:val="28"/>
          <w:szCs w:val="28"/>
          <w:lang w:eastAsia="uk-UA"/>
        </w:rPr>
        <w:t>соціальної</w:t>
      </w:r>
      <w:proofErr w:type="spellEnd"/>
      <w:r w:rsidRPr="00021BD1">
        <w:rPr>
          <w:color w:val="000000"/>
          <w:sz w:val="28"/>
          <w:szCs w:val="28"/>
          <w:lang w:eastAsia="uk-UA"/>
        </w:rPr>
        <w:t xml:space="preserve"> </w:t>
      </w:r>
      <w:proofErr w:type="spellStart"/>
      <w:r w:rsidRPr="00021BD1">
        <w:rPr>
          <w:color w:val="000000"/>
          <w:sz w:val="28"/>
          <w:szCs w:val="28"/>
          <w:lang w:eastAsia="uk-UA"/>
        </w:rPr>
        <w:t>роботи</w:t>
      </w:r>
      <w:proofErr w:type="spellEnd"/>
      <w:r w:rsidRPr="00021BD1">
        <w:rPr>
          <w:color w:val="000000"/>
          <w:sz w:val="28"/>
          <w:szCs w:val="28"/>
          <w:lang w:eastAsia="uk-UA"/>
        </w:rPr>
        <w:t xml:space="preserve"> </w:t>
      </w:r>
      <w:proofErr w:type="spellStart"/>
      <w:r w:rsidRPr="00021BD1">
        <w:rPr>
          <w:color w:val="000000"/>
          <w:sz w:val="28"/>
          <w:szCs w:val="28"/>
          <w:lang w:eastAsia="uk-UA"/>
        </w:rPr>
        <w:t>полягає</w:t>
      </w:r>
      <w:proofErr w:type="spellEnd"/>
      <w:r w:rsidRPr="00021BD1">
        <w:rPr>
          <w:color w:val="000000"/>
          <w:sz w:val="28"/>
          <w:szCs w:val="28"/>
          <w:lang w:eastAsia="uk-UA"/>
        </w:rPr>
        <w:t xml:space="preserve"> не </w:t>
      </w:r>
      <w:proofErr w:type="spellStart"/>
      <w:r w:rsidRPr="00021BD1">
        <w:rPr>
          <w:color w:val="000000"/>
          <w:sz w:val="28"/>
          <w:szCs w:val="28"/>
          <w:lang w:eastAsia="uk-UA"/>
        </w:rPr>
        <w:t>стільки</w:t>
      </w:r>
      <w:proofErr w:type="spellEnd"/>
      <w:r w:rsidRPr="00021BD1">
        <w:rPr>
          <w:color w:val="000000"/>
          <w:sz w:val="28"/>
          <w:szCs w:val="28"/>
          <w:lang w:eastAsia="uk-UA"/>
        </w:rPr>
        <w:t xml:space="preserve"> в</w:t>
      </w:r>
      <w:r w:rsidRPr="00F25316">
        <w:rPr>
          <w:color w:val="000000"/>
          <w:sz w:val="28"/>
          <w:szCs w:val="28"/>
          <w:lang w:eastAsia="uk-UA"/>
        </w:rPr>
        <w:t xml:space="preserve"> </w:t>
      </w:r>
      <w:proofErr w:type="spellStart"/>
      <w:r w:rsidRPr="00F25316">
        <w:rPr>
          <w:color w:val="000000"/>
          <w:sz w:val="28"/>
          <w:szCs w:val="28"/>
          <w:lang w:eastAsia="uk-UA"/>
        </w:rPr>
        <w:t>соціальній</w:t>
      </w:r>
      <w:proofErr w:type="spellEnd"/>
      <w:r w:rsidRPr="00F25316">
        <w:rPr>
          <w:color w:val="000000"/>
          <w:sz w:val="28"/>
          <w:szCs w:val="28"/>
          <w:lang w:eastAsia="uk-UA"/>
        </w:rPr>
        <w:t xml:space="preserve"> </w:t>
      </w:r>
      <w:proofErr w:type="spellStart"/>
      <w:r w:rsidRPr="00F25316">
        <w:rPr>
          <w:color w:val="000000"/>
          <w:sz w:val="28"/>
          <w:szCs w:val="28"/>
          <w:lang w:eastAsia="uk-UA"/>
        </w:rPr>
        <w:t>трансформації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скільки</w:t>
      </w:r>
      <w:proofErr w:type="spellEnd"/>
      <w:r w:rsidRPr="00F25316">
        <w:rPr>
          <w:color w:val="000000"/>
          <w:sz w:val="28"/>
          <w:szCs w:val="28"/>
          <w:lang w:eastAsia="uk-UA"/>
        </w:rPr>
        <w:t xml:space="preserve"> в поточному, </w:t>
      </w:r>
      <w:proofErr w:type="spellStart"/>
      <w:r w:rsidRPr="00F25316">
        <w:rPr>
          <w:color w:val="000000"/>
          <w:sz w:val="28"/>
          <w:szCs w:val="28"/>
          <w:lang w:eastAsia="uk-UA"/>
        </w:rPr>
        <w:t>постійному</w:t>
      </w:r>
      <w:proofErr w:type="spellEnd"/>
      <w:r w:rsidRPr="00F25316">
        <w:rPr>
          <w:color w:val="000000"/>
          <w:sz w:val="28"/>
          <w:szCs w:val="28"/>
          <w:lang w:eastAsia="uk-UA"/>
        </w:rPr>
        <w:t xml:space="preserve"> </w:t>
      </w:r>
      <w:proofErr w:type="spellStart"/>
      <w:r w:rsidRPr="00F25316">
        <w:rPr>
          <w:color w:val="000000"/>
          <w:sz w:val="28"/>
          <w:szCs w:val="28"/>
          <w:lang w:eastAsia="uk-UA"/>
        </w:rPr>
        <w:t>усунення</w:t>
      </w:r>
      <w:proofErr w:type="spellEnd"/>
      <w:r w:rsidRPr="00F25316">
        <w:rPr>
          <w:color w:val="000000"/>
          <w:sz w:val="28"/>
          <w:szCs w:val="28"/>
          <w:lang w:eastAsia="uk-UA"/>
        </w:rPr>
        <w:t xml:space="preserve"> </w:t>
      </w:r>
      <w:proofErr w:type="spellStart"/>
      <w:r w:rsidRPr="00F25316">
        <w:rPr>
          <w:color w:val="000000"/>
          <w:sz w:val="28"/>
          <w:szCs w:val="28"/>
          <w:lang w:eastAsia="uk-UA"/>
        </w:rPr>
        <w:t>дисфункцій</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в </w:t>
      </w:r>
      <w:proofErr w:type="spellStart"/>
      <w:r w:rsidRPr="00F25316">
        <w:rPr>
          <w:color w:val="000000"/>
          <w:sz w:val="28"/>
          <w:szCs w:val="28"/>
          <w:lang w:eastAsia="uk-UA"/>
        </w:rPr>
        <w:t>цілому</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окремих</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елементів</w:t>
      </w:r>
      <w:proofErr w:type="spellEnd"/>
      <w:r w:rsidRPr="00F25316">
        <w:rPr>
          <w:color w:val="000000"/>
          <w:sz w:val="28"/>
          <w:szCs w:val="28"/>
          <w:lang w:eastAsia="uk-UA"/>
        </w:rPr>
        <w:t>.</w:t>
      </w:r>
    </w:p>
    <w:p w14:paraId="300F2CA4"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Сфера </w:t>
      </w:r>
      <w:proofErr w:type="spellStart"/>
      <w:r w:rsidRPr="00F25316">
        <w:rPr>
          <w:color w:val="000000"/>
          <w:sz w:val="28"/>
          <w:szCs w:val="28"/>
          <w:lang w:eastAsia="uk-UA"/>
        </w:rPr>
        <w:t>професійної</w:t>
      </w:r>
      <w:proofErr w:type="spellEnd"/>
      <w:r w:rsidRPr="00F25316">
        <w:rPr>
          <w:color w:val="000000"/>
          <w:sz w:val="28"/>
          <w:szCs w:val="28"/>
          <w:lang w:eastAsia="uk-UA"/>
        </w:rPr>
        <w:t xml:space="preserve"> </w:t>
      </w:r>
      <w:proofErr w:type="spellStart"/>
      <w:r w:rsidRPr="00F25316">
        <w:rPr>
          <w:color w:val="000000"/>
          <w:sz w:val="28"/>
          <w:szCs w:val="28"/>
          <w:lang w:eastAsia="uk-UA"/>
        </w:rPr>
        <w:t>компетентності</w:t>
      </w:r>
      <w:proofErr w:type="spellEnd"/>
      <w:r w:rsidRPr="00F25316">
        <w:rPr>
          <w:color w:val="000000"/>
          <w:sz w:val="28"/>
          <w:szCs w:val="28"/>
          <w:lang w:eastAsia="uk-UA"/>
        </w:rPr>
        <w:t xml:space="preserve"> та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працівника</w:t>
      </w:r>
      <w:proofErr w:type="spellEnd"/>
      <w:r w:rsidRPr="00F25316">
        <w:rPr>
          <w:color w:val="000000"/>
          <w:sz w:val="28"/>
          <w:szCs w:val="28"/>
          <w:lang w:eastAsia="uk-UA"/>
        </w:rPr>
        <w:t xml:space="preserve"> при </w:t>
      </w:r>
      <w:proofErr w:type="spellStart"/>
      <w:r w:rsidRPr="00F25316">
        <w:rPr>
          <w:color w:val="000000"/>
          <w:sz w:val="28"/>
          <w:szCs w:val="28"/>
          <w:lang w:eastAsia="uk-UA"/>
        </w:rPr>
        <w:t>здійсненні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змін</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включає</w:t>
      </w:r>
      <w:proofErr w:type="spellEnd"/>
      <w:r w:rsidRPr="00F25316">
        <w:rPr>
          <w:color w:val="000000"/>
          <w:sz w:val="28"/>
          <w:szCs w:val="28"/>
          <w:lang w:eastAsia="uk-UA"/>
        </w:rPr>
        <w:t xml:space="preserve"> в себе </w:t>
      </w:r>
      <w:proofErr w:type="spellStart"/>
      <w:r w:rsidRPr="00F25316">
        <w:rPr>
          <w:color w:val="000000"/>
          <w:sz w:val="28"/>
          <w:szCs w:val="28"/>
          <w:lang w:eastAsia="uk-UA"/>
        </w:rPr>
        <w:t>такі</w:t>
      </w:r>
      <w:proofErr w:type="spellEnd"/>
      <w:r w:rsidRPr="00F25316">
        <w:rPr>
          <w:color w:val="000000"/>
          <w:sz w:val="28"/>
          <w:szCs w:val="28"/>
          <w:lang w:eastAsia="uk-UA"/>
        </w:rPr>
        <w:t xml:space="preserve"> </w:t>
      </w:r>
      <w:proofErr w:type="spellStart"/>
      <w:r w:rsidRPr="00F25316">
        <w:rPr>
          <w:color w:val="000000"/>
          <w:sz w:val="28"/>
          <w:szCs w:val="28"/>
          <w:lang w:eastAsia="uk-UA"/>
        </w:rPr>
        <w:t>елементи</w:t>
      </w:r>
      <w:proofErr w:type="spellEnd"/>
      <w:r w:rsidRPr="00F25316">
        <w:rPr>
          <w:color w:val="000000"/>
          <w:sz w:val="28"/>
          <w:szCs w:val="28"/>
          <w:lang w:eastAsia="uk-UA"/>
        </w:rPr>
        <w:t>:</w:t>
      </w:r>
    </w:p>
    <w:p w14:paraId="51305303"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реалізація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і </w:t>
      </w:r>
      <w:proofErr w:type="spellStart"/>
      <w:r w:rsidRPr="00F25316">
        <w:rPr>
          <w:color w:val="000000"/>
          <w:sz w:val="28"/>
          <w:szCs w:val="28"/>
          <w:lang w:eastAsia="uk-UA"/>
        </w:rPr>
        <w:t>громадянських</w:t>
      </w:r>
      <w:proofErr w:type="spellEnd"/>
      <w:r w:rsidRPr="00F25316">
        <w:rPr>
          <w:color w:val="000000"/>
          <w:sz w:val="28"/>
          <w:szCs w:val="28"/>
          <w:lang w:eastAsia="uk-UA"/>
        </w:rPr>
        <w:t xml:space="preserve"> прав людей;</w:t>
      </w:r>
    </w:p>
    <w:p w14:paraId="45ED8636"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lastRenderedPageBreak/>
        <w:t>компенсація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фізичного</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психічного</w:t>
      </w:r>
      <w:proofErr w:type="spellEnd"/>
      <w:r w:rsidRPr="00F25316">
        <w:rPr>
          <w:color w:val="000000"/>
          <w:sz w:val="28"/>
          <w:szCs w:val="28"/>
          <w:lang w:eastAsia="uk-UA"/>
        </w:rPr>
        <w:t xml:space="preserve"> </w:t>
      </w:r>
      <w:proofErr w:type="spellStart"/>
      <w:r w:rsidRPr="00F25316">
        <w:rPr>
          <w:color w:val="000000"/>
          <w:sz w:val="28"/>
          <w:szCs w:val="28"/>
          <w:lang w:eastAsia="uk-UA"/>
        </w:rPr>
        <w:t>збитку</w:t>
      </w:r>
      <w:proofErr w:type="spellEnd"/>
      <w:r w:rsidRPr="00F25316">
        <w:rPr>
          <w:color w:val="000000"/>
          <w:sz w:val="28"/>
          <w:szCs w:val="28"/>
          <w:lang w:eastAsia="uk-UA"/>
        </w:rPr>
        <w:t>;</w:t>
      </w:r>
    </w:p>
    <w:p w14:paraId="4442A394"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ліквідація</w:t>
      </w:r>
      <w:proofErr w:type="spellEnd"/>
      <w:r w:rsidRPr="00F25316">
        <w:rPr>
          <w:color w:val="000000"/>
          <w:sz w:val="28"/>
          <w:szCs w:val="28"/>
          <w:lang w:eastAsia="uk-UA"/>
        </w:rPr>
        <w:t xml:space="preserve"> </w:t>
      </w:r>
      <w:proofErr w:type="spellStart"/>
      <w:r w:rsidRPr="00F25316">
        <w:rPr>
          <w:color w:val="000000"/>
          <w:sz w:val="28"/>
          <w:szCs w:val="28"/>
          <w:lang w:eastAsia="uk-UA"/>
        </w:rPr>
        <w:t>дефіциту</w:t>
      </w:r>
      <w:proofErr w:type="spellEnd"/>
      <w:r w:rsidRPr="00F25316">
        <w:rPr>
          <w:color w:val="000000"/>
          <w:sz w:val="28"/>
          <w:szCs w:val="28"/>
          <w:lang w:eastAsia="uk-UA"/>
        </w:rPr>
        <w:t xml:space="preserve"> у </w:t>
      </w:r>
      <w:proofErr w:type="spellStart"/>
      <w:r w:rsidRPr="00F25316">
        <w:rPr>
          <w:color w:val="000000"/>
          <w:sz w:val="28"/>
          <w:szCs w:val="28"/>
          <w:lang w:eastAsia="uk-UA"/>
        </w:rPr>
        <w:t>спілкуванні</w:t>
      </w:r>
      <w:proofErr w:type="spellEnd"/>
      <w:r w:rsidRPr="00F25316">
        <w:rPr>
          <w:color w:val="000000"/>
          <w:sz w:val="28"/>
          <w:szCs w:val="28"/>
          <w:lang w:eastAsia="uk-UA"/>
        </w:rPr>
        <w:t>;</w:t>
      </w:r>
    </w:p>
    <w:p w14:paraId="4B8A3610"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допомога</w:t>
      </w:r>
      <w:proofErr w:type="spellEnd"/>
      <w:r w:rsidRPr="00F25316">
        <w:rPr>
          <w:color w:val="000000"/>
          <w:sz w:val="28"/>
          <w:szCs w:val="28"/>
          <w:lang w:eastAsia="uk-UA"/>
        </w:rPr>
        <w:t xml:space="preserve"> в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дозвілля</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основних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благ і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послуг</w:t>
      </w:r>
      <w:proofErr w:type="spellEnd"/>
      <w:r w:rsidRPr="00F25316">
        <w:rPr>
          <w:color w:val="000000"/>
          <w:sz w:val="28"/>
          <w:szCs w:val="28"/>
          <w:lang w:eastAsia="uk-UA"/>
        </w:rPr>
        <w:t>.</w:t>
      </w:r>
    </w:p>
    <w:p w14:paraId="1048E0BA"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Діючи</w:t>
      </w:r>
      <w:proofErr w:type="spellEnd"/>
      <w:r w:rsidRPr="00F25316">
        <w:rPr>
          <w:color w:val="000000"/>
          <w:sz w:val="28"/>
          <w:szCs w:val="28"/>
          <w:lang w:eastAsia="uk-UA"/>
        </w:rPr>
        <w:t xml:space="preserve"> в </w:t>
      </w:r>
      <w:proofErr w:type="spellStart"/>
      <w:r w:rsidRPr="00F25316">
        <w:rPr>
          <w:color w:val="000000"/>
          <w:sz w:val="28"/>
          <w:szCs w:val="28"/>
          <w:lang w:eastAsia="uk-UA"/>
        </w:rPr>
        <w:t>сфері</w:t>
      </w:r>
      <w:proofErr w:type="spellEnd"/>
      <w:r w:rsidRPr="00F25316">
        <w:rPr>
          <w:color w:val="000000"/>
          <w:sz w:val="28"/>
          <w:szCs w:val="28"/>
          <w:lang w:eastAsia="uk-UA"/>
        </w:rPr>
        <w:t xml:space="preserve"> </w:t>
      </w:r>
      <w:proofErr w:type="spellStart"/>
      <w:r w:rsidRPr="00F25316">
        <w:rPr>
          <w:color w:val="000000"/>
          <w:sz w:val="28"/>
          <w:szCs w:val="28"/>
          <w:lang w:eastAsia="uk-UA"/>
        </w:rPr>
        <w:t>своєї</w:t>
      </w:r>
      <w:proofErr w:type="spellEnd"/>
      <w:r w:rsidRPr="00F25316">
        <w:rPr>
          <w:color w:val="000000"/>
          <w:sz w:val="28"/>
          <w:szCs w:val="28"/>
          <w:lang w:eastAsia="uk-UA"/>
        </w:rPr>
        <w:t xml:space="preserve"> </w:t>
      </w:r>
      <w:proofErr w:type="spellStart"/>
      <w:r w:rsidRPr="00F25316">
        <w:rPr>
          <w:color w:val="000000"/>
          <w:sz w:val="28"/>
          <w:szCs w:val="28"/>
          <w:lang w:eastAsia="uk-UA"/>
        </w:rPr>
        <w:t>компетенції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w:t>
      </w:r>
      <w:proofErr w:type="spellEnd"/>
      <w:r w:rsidRPr="00F25316">
        <w:rPr>
          <w:color w:val="000000"/>
          <w:sz w:val="28"/>
          <w:szCs w:val="28"/>
          <w:lang w:eastAsia="uk-UA"/>
        </w:rPr>
        <w:t xml:space="preserve"> </w:t>
      </w:r>
      <w:proofErr w:type="spellStart"/>
      <w:r w:rsidRPr="00F25316">
        <w:rPr>
          <w:color w:val="000000"/>
          <w:sz w:val="28"/>
          <w:szCs w:val="28"/>
          <w:lang w:eastAsia="uk-UA"/>
        </w:rPr>
        <w:t>може</w:t>
      </w:r>
      <w:proofErr w:type="spellEnd"/>
      <w:r w:rsidRPr="00F25316">
        <w:rPr>
          <w:color w:val="000000"/>
          <w:sz w:val="28"/>
          <w:szCs w:val="28"/>
          <w:lang w:eastAsia="uk-UA"/>
        </w:rPr>
        <w:t xml:space="preserve"> </w:t>
      </w:r>
      <w:proofErr w:type="spellStart"/>
      <w:r w:rsidRPr="00F25316">
        <w:rPr>
          <w:color w:val="000000"/>
          <w:sz w:val="28"/>
          <w:szCs w:val="28"/>
          <w:lang w:eastAsia="uk-UA"/>
        </w:rPr>
        <w:t>по-різному</w:t>
      </w:r>
      <w:proofErr w:type="spellEnd"/>
      <w:r w:rsidRPr="00F25316">
        <w:rPr>
          <w:color w:val="000000"/>
          <w:sz w:val="28"/>
          <w:szCs w:val="28"/>
          <w:lang w:eastAsia="uk-UA"/>
        </w:rPr>
        <w:t xml:space="preserve"> </w:t>
      </w:r>
      <w:proofErr w:type="spellStart"/>
      <w:r w:rsidRPr="00F25316">
        <w:rPr>
          <w:color w:val="000000"/>
          <w:sz w:val="28"/>
          <w:szCs w:val="28"/>
          <w:lang w:eastAsia="uk-UA"/>
        </w:rPr>
        <w:t>брати</w:t>
      </w:r>
      <w:proofErr w:type="spellEnd"/>
      <w:r w:rsidRPr="00F25316">
        <w:rPr>
          <w:color w:val="000000"/>
          <w:sz w:val="28"/>
          <w:szCs w:val="28"/>
          <w:lang w:eastAsia="uk-UA"/>
        </w:rPr>
        <w:t xml:space="preserve"> участь у </w:t>
      </w:r>
      <w:proofErr w:type="spellStart"/>
      <w:r w:rsidRPr="00F25316">
        <w:rPr>
          <w:color w:val="000000"/>
          <w:sz w:val="28"/>
          <w:szCs w:val="28"/>
          <w:lang w:eastAsia="uk-UA"/>
        </w:rPr>
        <w:t>здійсненні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змін</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бути:</w:t>
      </w:r>
    </w:p>
    <w:p w14:paraId="56E1FC09"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тривалі</w:t>
      </w:r>
      <w:proofErr w:type="spellEnd"/>
      <w:r w:rsidRPr="00F25316">
        <w:rPr>
          <w:color w:val="000000"/>
          <w:sz w:val="28"/>
          <w:szCs w:val="28"/>
          <w:lang w:eastAsia="uk-UA"/>
        </w:rPr>
        <w:t xml:space="preserve">, </w:t>
      </w:r>
      <w:proofErr w:type="spellStart"/>
      <w:r w:rsidRPr="00F25316">
        <w:rPr>
          <w:color w:val="000000"/>
          <w:sz w:val="28"/>
          <w:szCs w:val="28"/>
          <w:lang w:eastAsia="uk-UA"/>
        </w:rPr>
        <w:t>перспективні</w:t>
      </w:r>
      <w:proofErr w:type="spellEnd"/>
      <w:r w:rsidRPr="00F25316">
        <w:rPr>
          <w:color w:val="000000"/>
          <w:sz w:val="28"/>
          <w:szCs w:val="28"/>
          <w:lang w:eastAsia="uk-UA"/>
        </w:rPr>
        <w:t xml:space="preserve"> </w:t>
      </w:r>
      <w:proofErr w:type="spellStart"/>
      <w:r w:rsidRPr="00F25316">
        <w:rPr>
          <w:color w:val="000000"/>
          <w:sz w:val="28"/>
          <w:szCs w:val="28"/>
          <w:lang w:eastAsia="uk-UA"/>
        </w:rPr>
        <w:t>зусилля</w:t>
      </w:r>
      <w:proofErr w:type="spellEnd"/>
      <w:r w:rsidRPr="00F25316">
        <w:rPr>
          <w:color w:val="000000"/>
          <w:sz w:val="28"/>
          <w:szCs w:val="28"/>
          <w:lang w:eastAsia="uk-UA"/>
        </w:rPr>
        <w:t xml:space="preserve"> (</w:t>
      </w:r>
      <w:proofErr w:type="spellStart"/>
      <w:r w:rsidRPr="00F25316">
        <w:rPr>
          <w:color w:val="000000"/>
          <w:sz w:val="28"/>
          <w:szCs w:val="28"/>
          <w:lang w:eastAsia="uk-UA"/>
        </w:rPr>
        <w:t>підвищення</w:t>
      </w:r>
      <w:proofErr w:type="spellEnd"/>
      <w:r w:rsidRPr="00F25316">
        <w:rPr>
          <w:color w:val="000000"/>
          <w:sz w:val="28"/>
          <w:szCs w:val="28"/>
          <w:lang w:eastAsia="uk-UA"/>
        </w:rPr>
        <w:t xml:space="preserve"> </w:t>
      </w:r>
      <w:proofErr w:type="spellStart"/>
      <w:r w:rsidRPr="00F25316">
        <w:rPr>
          <w:color w:val="000000"/>
          <w:sz w:val="28"/>
          <w:szCs w:val="28"/>
          <w:lang w:eastAsia="uk-UA"/>
        </w:rPr>
        <w:t>рівня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адаптації</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суб’єкта</w:t>
      </w:r>
      <w:proofErr w:type="spellEnd"/>
      <w:r w:rsidRPr="00F25316">
        <w:rPr>
          <w:color w:val="000000"/>
          <w:sz w:val="28"/>
          <w:szCs w:val="28"/>
          <w:lang w:eastAsia="uk-UA"/>
        </w:rPr>
        <w:t xml:space="preserve"> і </w:t>
      </w:r>
      <w:proofErr w:type="spellStart"/>
      <w:r w:rsidRPr="00F25316">
        <w:rPr>
          <w:color w:val="000000"/>
          <w:sz w:val="28"/>
          <w:szCs w:val="28"/>
          <w:lang w:eastAsia="uk-UA"/>
        </w:rPr>
        <w:t>поліпшення</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самопочуття</w:t>
      </w:r>
      <w:proofErr w:type="spellEnd"/>
      <w:r w:rsidRPr="00F25316">
        <w:rPr>
          <w:color w:val="000000"/>
          <w:sz w:val="28"/>
          <w:szCs w:val="28"/>
          <w:lang w:eastAsia="uk-UA"/>
        </w:rPr>
        <w:t>»);</w:t>
      </w:r>
    </w:p>
    <w:p w14:paraId="368ED583"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постійна</w:t>
      </w:r>
      <w:proofErr w:type="spellEnd"/>
      <w:r w:rsidRPr="00F25316">
        <w:rPr>
          <w:color w:val="000000"/>
          <w:sz w:val="28"/>
          <w:szCs w:val="28"/>
          <w:lang w:eastAsia="uk-UA"/>
        </w:rPr>
        <w:t xml:space="preserve">, систематична </w:t>
      </w:r>
      <w:proofErr w:type="spellStart"/>
      <w:r w:rsidRPr="00F25316">
        <w:rPr>
          <w:color w:val="000000"/>
          <w:sz w:val="28"/>
          <w:szCs w:val="28"/>
          <w:lang w:eastAsia="uk-UA"/>
        </w:rPr>
        <w:t>діяльність</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соціальний</w:t>
      </w:r>
      <w:proofErr w:type="spellEnd"/>
      <w:r w:rsidRPr="00F25316">
        <w:rPr>
          <w:color w:val="000000"/>
          <w:sz w:val="28"/>
          <w:szCs w:val="28"/>
          <w:lang w:eastAsia="uk-UA"/>
        </w:rPr>
        <w:t xml:space="preserve"> патронаж, </w:t>
      </w:r>
      <w:proofErr w:type="spellStart"/>
      <w:r w:rsidRPr="00F25316">
        <w:rPr>
          <w:color w:val="000000"/>
          <w:sz w:val="28"/>
          <w:szCs w:val="28"/>
          <w:lang w:eastAsia="uk-UA"/>
        </w:rPr>
        <w:t>професійна</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діяльність</w:t>
      </w:r>
      <w:proofErr w:type="spellEnd"/>
      <w:r w:rsidRPr="00F25316">
        <w:rPr>
          <w:color w:val="000000"/>
          <w:sz w:val="28"/>
          <w:szCs w:val="28"/>
          <w:lang w:eastAsia="uk-UA"/>
        </w:rPr>
        <w:t xml:space="preserve"> у </w:t>
      </w:r>
      <w:proofErr w:type="spellStart"/>
      <w:r w:rsidRPr="00F25316">
        <w:rPr>
          <w:color w:val="000000"/>
          <w:sz w:val="28"/>
          <w:szCs w:val="28"/>
          <w:lang w:eastAsia="uk-UA"/>
        </w:rPr>
        <w:t>школі</w:t>
      </w:r>
      <w:proofErr w:type="spellEnd"/>
      <w:r w:rsidRPr="00F25316">
        <w:rPr>
          <w:color w:val="000000"/>
          <w:sz w:val="28"/>
          <w:szCs w:val="28"/>
          <w:lang w:eastAsia="uk-UA"/>
        </w:rPr>
        <w:t xml:space="preserve">, </w:t>
      </w:r>
      <w:proofErr w:type="spellStart"/>
      <w:r w:rsidRPr="00F25316">
        <w:rPr>
          <w:color w:val="000000"/>
          <w:sz w:val="28"/>
          <w:szCs w:val="28"/>
          <w:lang w:eastAsia="uk-UA"/>
        </w:rPr>
        <w:t>дитячому</w:t>
      </w:r>
      <w:proofErr w:type="spellEnd"/>
      <w:r w:rsidRPr="00F25316">
        <w:rPr>
          <w:color w:val="000000"/>
          <w:sz w:val="28"/>
          <w:szCs w:val="28"/>
          <w:lang w:eastAsia="uk-UA"/>
        </w:rPr>
        <w:t xml:space="preserve"> </w:t>
      </w:r>
      <w:proofErr w:type="spellStart"/>
      <w:r w:rsidRPr="00F25316">
        <w:rPr>
          <w:color w:val="000000"/>
          <w:sz w:val="28"/>
          <w:szCs w:val="28"/>
          <w:lang w:eastAsia="uk-UA"/>
        </w:rPr>
        <w:t>будинку</w:t>
      </w:r>
      <w:proofErr w:type="spellEnd"/>
      <w:r w:rsidRPr="00F25316">
        <w:rPr>
          <w:color w:val="000000"/>
          <w:sz w:val="28"/>
          <w:szCs w:val="28"/>
          <w:lang w:eastAsia="uk-UA"/>
        </w:rPr>
        <w:t xml:space="preserve">, </w:t>
      </w:r>
      <w:proofErr w:type="spellStart"/>
      <w:r w:rsidRPr="00F25316">
        <w:rPr>
          <w:color w:val="000000"/>
          <w:sz w:val="28"/>
          <w:szCs w:val="28"/>
          <w:lang w:eastAsia="uk-UA"/>
        </w:rPr>
        <w:t>будинку-інтернаті</w:t>
      </w:r>
      <w:proofErr w:type="spellEnd"/>
      <w:r w:rsidRPr="00F25316">
        <w:rPr>
          <w:color w:val="000000"/>
          <w:sz w:val="28"/>
          <w:szCs w:val="28"/>
          <w:lang w:eastAsia="uk-UA"/>
        </w:rPr>
        <w:t>);</w:t>
      </w:r>
    </w:p>
    <w:p w14:paraId="20A1E02D"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короткострокові</w:t>
      </w:r>
      <w:proofErr w:type="spellEnd"/>
      <w:r w:rsidRPr="00F25316">
        <w:rPr>
          <w:color w:val="000000"/>
          <w:sz w:val="28"/>
          <w:szCs w:val="28"/>
          <w:lang w:eastAsia="uk-UA"/>
        </w:rPr>
        <w:t xml:space="preserve">, </w:t>
      </w:r>
      <w:proofErr w:type="spellStart"/>
      <w:r w:rsidRPr="00F25316">
        <w:rPr>
          <w:color w:val="000000"/>
          <w:sz w:val="28"/>
          <w:szCs w:val="28"/>
          <w:lang w:eastAsia="uk-UA"/>
        </w:rPr>
        <w:t>надзвичайні</w:t>
      </w:r>
      <w:proofErr w:type="spellEnd"/>
      <w:r w:rsidRPr="00F25316">
        <w:rPr>
          <w:color w:val="000000"/>
          <w:sz w:val="28"/>
          <w:szCs w:val="28"/>
          <w:lang w:eastAsia="uk-UA"/>
        </w:rPr>
        <w:t xml:space="preserve"> </w:t>
      </w:r>
      <w:proofErr w:type="spellStart"/>
      <w:r w:rsidRPr="00F25316">
        <w:rPr>
          <w:color w:val="000000"/>
          <w:sz w:val="28"/>
          <w:szCs w:val="28"/>
          <w:lang w:eastAsia="uk-UA"/>
        </w:rPr>
        <w:t>дії</w:t>
      </w:r>
      <w:proofErr w:type="spellEnd"/>
      <w:r w:rsidRPr="00F25316">
        <w:rPr>
          <w:color w:val="000000"/>
          <w:sz w:val="28"/>
          <w:szCs w:val="28"/>
          <w:lang w:eastAsia="uk-UA"/>
        </w:rPr>
        <w:t xml:space="preserve"> (</w:t>
      </w:r>
      <w:proofErr w:type="spellStart"/>
      <w:r w:rsidRPr="00F25316">
        <w:rPr>
          <w:color w:val="000000"/>
          <w:sz w:val="28"/>
          <w:szCs w:val="28"/>
          <w:lang w:eastAsia="uk-UA"/>
        </w:rPr>
        <w:t>евакуація</w:t>
      </w:r>
      <w:proofErr w:type="spellEnd"/>
      <w:r w:rsidRPr="00F25316">
        <w:rPr>
          <w:color w:val="000000"/>
          <w:sz w:val="28"/>
          <w:szCs w:val="28"/>
          <w:lang w:eastAsia="uk-UA"/>
        </w:rPr>
        <w:t xml:space="preserve"> з району лиха, </w:t>
      </w:r>
      <w:proofErr w:type="spellStart"/>
      <w:r w:rsidRPr="00F25316">
        <w:rPr>
          <w:color w:val="000000"/>
          <w:sz w:val="28"/>
          <w:szCs w:val="28"/>
          <w:lang w:eastAsia="uk-UA"/>
        </w:rPr>
        <w:t>екстрена</w:t>
      </w:r>
      <w:proofErr w:type="spellEnd"/>
      <w:r w:rsidRPr="00F25316">
        <w:rPr>
          <w:color w:val="000000"/>
          <w:sz w:val="28"/>
          <w:szCs w:val="28"/>
          <w:lang w:eastAsia="uk-UA"/>
        </w:rPr>
        <w:t xml:space="preserve"> </w:t>
      </w:r>
      <w:proofErr w:type="spellStart"/>
      <w:r w:rsidRPr="00F25316">
        <w:rPr>
          <w:color w:val="000000"/>
          <w:sz w:val="28"/>
          <w:szCs w:val="28"/>
          <w:lang w:eastAsia="uk-UA"/>
        </w:rPr>
        <w:t>психологічна</w:t>
      </w:r>
      <w:proofErr w:type="spellEnd"/>
      <w:r w:rsidRPr="00F25316">
        <w:rPr>
          <w:color w:val="000000"/>
          <w:sz w:val="28"/>
          <w:szCs w:val="28"/>
          <w:lang w:eastAsia="uk-UA"/>
        </w:rPr>
        <w:t xml:space="preserve">, </w:t>
      </w:r>
      <w:proofErr w:type="spellStart"/>
      <w:r w:rsidRPr="00F25316">
        <w:rPr>
          <w:color w:val="000000"/>
          <w:sz w:val="28"/>
          <w:szCs w:val="28"/>
          <w:lang w:eastAsia="uk-UA"/>
        </w:rPr>
        <w:t>педагогічна</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інша</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допомога</w:t>
      </w:r>
      <w:proofErr w:type="spellEnd"/>
      <w:r w:rsidRPr="00F25316">
        <w:rPr>
          <w:color w:val="000000"/>
          <w:sz w:val="28"/>
          <w:szCs w:val="28"/>
          <w:lang w:eastAsia="uk-UA"/>
        </w:rPr>
        <w:t>);</w:t>
      </w:r>
    </w:p>
    <w:p w14:paraId="7D21F32A"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цілеспрямовані</w:t>
      </w:r>
      <w:proofErr w:type="spellEnd"/>
      <w:r w:rsidRPr="00F25316">
        <w:rPr>
          <w:color w:val="000000"/>
          <w:sz w:val="28"/>
          <w:szCs w:val="28"/>
          <w:lang w:eastAsia="uk-UA"/>
        </w:rPr>
        <w:t xml:space="preserve">, </w:t>
      </w:r>
      <w:proofErr w:type="spellStart"/>
      <w:r w:rsidRPr="00F25316">
        <w:rPr>
          <w:color w:val="000000"/>
          <w:sz w:val="28"/>
          <w:szCs w:val="28"/>
          <w:lang w:eastAsia="uk-UA"/>
        </w:rPr>
        <w:t>разові</w:t>
      </w:r>
      <w:proofErr w:type="spellEnd"/>
      <w:r w:rsidRPr="00F25316">
        <w:rPr>
          <w:color w:val="000000"/>
          <w:sz w:val="28"/>
          <w:szCs w:val="28"/>
          <w:lang w:eastAsia="uk-UA"/>
        </w:rPr>
        <w:t xml:space="preserve"> </w:t>
      </w:r>
      <w:proofErr w:type="spellStart"/>
      <w:r w:rsidRPr="00F25316">
        <w:rPr>
          <w:color w:val="000000"/>
          <w:sz w:val="28"/>
          <w:szCs w:val="28"/>
          <w:lang w:eastAsia="uk-UA"/>
        </w:rPr>
        <w:t>дії</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акції</w:t>
      </w:r>
      <w:proofErr w:type="spellEnd"/>
      <w:r w:rsidRPr="00F25316">
        <w:rPr>
          <w:color w:val="000000"/>
          <w:sz w:val="28"/>
          <w:szCs w:val="28"/>
          <w:lang w:eastAsia="uk-UA"/>
        </w:rPr>
        <w:t xml:space="preserve">, </w:t>
      </w:r>
      <w:proofErr w:type="spellStart"/>
      <w:r w:rsidRPr="00F25316">
        <w:rPr>
          <w:color w:val="000000"/>
          <w:sz w:val="28"/>
          <w:szCs w:val="28"/>
          <w:lang w:eastAsia="uk-UA"/>
        </w:rPr>
        <w:t>спрямовані</w:t>
      </w:r>
      <w:proofErr w:type="spellEnd"/>
      <w:r w:rsidRPr="00F25316">
        <w:rPr>
          <w:color w:val="000000"/>
          <w:sz w:val="28"/>
          <w:szCs w:val="28"/>
          <w:lang w:eastAsia="uk-UA"/>
        </w:rPr>
        <w:t xml:space="preserve"> на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певної</w:t>
      </w:r>
      <w:proofErr w:type="spellEnd"/>
      <w:r w:rsidRPr="00F25316">
        <w:rPr>
          <w:color w:val="000000"/>
          <w:sz w:val="28"/>
          <w:szCs w:val="28"/>
          <w:lang w:eastAsia="uk-UA"/>
        </w:rPr>
        <w:t xml:space="preserve"> </w:t>
      </w:r>
      <w:proofErr w:type="spellStart"/>
      <w:r w:rsidRPr="00F25316">
        <w:rPr>
          <w:color w:val="000000"/>
          <w:sz w:val="28"/>
          <w:szCs w:val="28"/>
          <w:lang w:eastAsia="uk-UA"/>
        </w:rPr>
        <w:t>задачі</w:t>
      </w:r>
      <w:proofErr w:type="spellEnd"/>
      <w:r w:rsidRPr="00F25316">
        <w:rPr>
          <w:color w:val="000000"/>
          <w:sz w:val="28"/>
          <w:szCs w:val="28"/>
          <w:lang w:eastAsia="uk-UA"/>
        </w:rPr>
        <w:t xml:space="preserve"> (</w:t>
      </w:r>
      <w:proofErr w:type="spellStart"/>
      <w:r w:rsidRPr="00F25316">
        <w:rPr>
          <w:color w:val="000000"/>
          <w:sz w:val="28"/>
          <w:szCs w:val="28"/>
          <w:lang w:eastAsia="uk-UA"/>
        </w:rPr>
        <w:t>працевлаштування</w:t>
      </w:r>
      <w:proofErr w:type="spellEnd"/>
      <w:r w:rsidRPr="00F25316">
        <w:rPr>
          <w:color w:val="000000"/>
          <w:sz w:val="28"/>
          <w:szCs w:val="28"/>
          <w:lang w:eastAsia="uk-UA"/>
        </w:rPr>
        <w:t>).</w:t>
      </w:r>
    </w:p>
    <w:p w14:paraId="1A7A83C7"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Вибір</w:t>
      </w:r>
      <w:proofErr w:type="spellEnd"/>
      <w:r w:rsidRPr="00F25316">
        <w:rPr>
          <w:color w:val="000000"/>
          <w:sz w:val="28"/>
          <w:szCs w:val="28"/>
          <w:lang w:eastAsia="uk-UA"/>
        </w:rPr>
        <w:t xml:space="preserve"> </w:t>
      </w:r>
      <w:proofErr w:type="spellStart"/>
      <w:r w:rsidRPr="00F25316">
        <w:rPr>
          <w:color w:val="000000"/>
          <w:sz w:val="28"/>
          <w:szCs w:val="28"/>
          <w:lang w:eastAsia="uk-UA"/>
        </w:rPr>
        <w:t>конкретних</w:t>
      </w:r>
      <w:proofErr w:type="spellEnd"/>
      <w:r w:rsidRPr="00F25316">
        <w:rPr>
          <w:color w:val="000000"/>
          <w:sz w:val="28"/>
          <w:szCs w:val="28"/>
          <w:lang w:eastAsia="uk-UA"/>
        </w:rPr>
        <w:t xml:space="preserve"> форм і </w:t>
      </w:r>
      <w:proofErr w:type="spellStart"/>
      <w:r w:rsidRPr="00F25316">
        <w:rPr>
          <w:color w:val="000000"/>
          <w:sz w:val="28"/>
          <w:szCs w:val="28"/>
          <w:lang w:eastAsia="uk-UA"/>
        </w:rPr>
        <w:t>способів</w:t>
      </w:r>
      <w:proofErr w:type="spellEnd"/>
      <w:r w:rsidRPr="00F25316">
        <w:rPr>
          <w:color w:val="000000"/>
          <w:sz w:val="28"/>
          <w:szCs w:val="28"/>
          <w:lang w:eastAsia="uk-UA"/>
        </w:rPr>
        <w:t xml:space="preserve"> </w:t>
      </w:r>
      <w:proofErr w:type="spellStart"/>
      <w:r w:rsidRPr="00F25316">
        <w:rPr>
          <w:color w:val="000000"/>
          <w:sz w:val="28"/>
          <w:szCs w:val="28"/>
          <w:lang w:eastAsia="uk-UA"/>
        </w:rPr>
        <w:t>участі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працівників</w:t>
      </w:r>
      <w:proofErr w:type="spellEnd"/>
      <w:r w:rsidRPr="00F25316">
        <w:rPr>
          <w:color w:val="000000"/>
          <w:sz w:val="28"/>
          <w:szCs w:val="28"/>
          <w:lang w:eastAsia="uk-UA"/>
        </w:rPr>
        <w:t xml:space="preserve"> у </w:t>
      </w:r>
      <w:proofErr w:type="spellStart"/>
      <w:r w:rsidRPr="00F25316">
        <w:rPr>
          <w:color w:val="000000"/>
          <w:sz w:val="28"/>
          <w:szCs w:val="28"/>
          <w:lang w:eastAsia="uk-UA"/>
        </w:rPr>
        <w:t>здійсненні</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змін</w:t>
      </w:r>
      <w:proofErr w:type="spellEnd"/>
      <w:r w:rsidRPr="00F25316">
        <w:rPr>
          <w:color w:val="000000"/>
          <w:sz w:val="28"/>
          <w:szCs w:val="28"/>
          <w:lang w:eastAsia="uk-UA"/>
        </w:rPr>
        <w:t xml:space="preserve"> </w:t>
      </w:r>
      <w:proofErr w:type="spellStart"/>
      <w:r w:rsidRPr="00F25316">
        <w:rPr>
          <w:color w:val="000000"/>
          <w:sz w:val="28"/>
          <w:szCs w:val="28"/>
          <w:lang w:eastAsia="uk-UA"/>
        </w:rPr>
        <w:t>обумовлюється</w:t>
      </w:r>
      <w:proofErr w:type="spellEnd"/>
      <w:r w:rsidRPr="00F25316">
        <w:rPr>
          <w:color w:val="000000"/>
          <w:sz w:val="28"/>
          <w:szCs w:val="28"/>
          <w:lang w:eastAsia="uk-UA"/>
        </w:rPr>
        <w:t xml:space="preserve"> </w:t>
      </w:r>
      <w:proofErr w:type="spellStart"/>
      <w:r w:rsidRPr="00F25316">
        <w:rPr>
          <w:color w:val="000000"/>
          <w:sz w:val="28"/>
          <w:szCs w:val="28"/>
          <w:lang w:eastAsia="uk-UA"/>
        </w:rPr>
        <w:t>конкретними</w:t>
      </w:r>
      <w:proofErr w:type="spellEnd"/>
      <w:r w:rsidRPr="00F25316">
        <w:rPr>
          <w:color w:val="000000"/>
          <w:sz w:val="28"/>
          <w:szCs w:val="28"/>
          <w:lang w:eastAsia="uk-UA"/>
        </w:rPr>
        <w:t xml:space="preserve"> </w:t>
      </w:r>
      <w:proofErr w:type="spellStart"/>
      <w:r w:rsidRPr="00F25316">
        <w:rPr>
          <w:color w:val="000000"/>
          <w:sz w:val="28"/>
          <w:szCs w:val="28"/>
          <w:lang w:eastAsia="uk-UA"/>
        </w:rPr>
        <w:t>умовами</w:t>
      </w:r>
      <w:proofErr w:type="spellEnd"/>
      <w:r w:rsidRPr="00F25316">
        <w:rPr>
          <w:color w:val="000000"/>
          <w:sz w:val="28"/>
          <w:szCs w:val="28"/>
          <w:lang w:eastAsia="uk-UA"/>
        </w:rPr>
        <w:t xml:space="preserve">, в </w:t>
      </w:r>
      <w:proofErr w:type="spellStart"/>
      <w:r w:rsidRPr="00F25316">
        <w:rPr>
          <w:color w:val="000000"/>
          <w:sz w:val="28"/>
          <w:szCs w:val="28"/>
          <w:lang w:eastAsia="uk-UA"/>
        </w:rPr>
        <w:t>яких</w:t>
      </w:r>
      <w:proofErr w:type="spellEnd"/>
      <w:r w:rsidRPr="00F25316">
        <w:rPr>
          <w:color w:val="000000"/>
          <w:sz w:val="28"/>
          <w:szCs w:val="28"/>
          <w:lang w:eastAsia="uk-UA"/>
        </w:rPr>
        <w:t xml:space="preserve"> </w:t>
      </w:r>
      <w:proofErr w:type="spellStart"/>
      <w:r w:rsidRPr="00F25316">
        <w:rPr>
          <w:color w:val="000000"/>
          <w:sz w:val="28"/>
          <w:szCs w:val="28"/>
          <w:lang w:eastAsia="uk-UA"/>
        </w:rPr>
        <w:t>знаходяться</w:t>
      </w:r>
      <w:proofErr w:type="spellEnd"/>
      <w:r w:rsidRPr="00F25316">
        <w:rPr>
          <w:color w:val="000000"/>
          <w:sz w:val="28"/>
          <w:szCs w:val="28"/>
          <w:lang w:eastAsia="uk-UA"/>
        </w:rPr>
        <w:t xml:space="preserve"> люди,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потребують</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допомоги</w:t>
      </w:r>
      <w:proofErr w:type="spellEnd"/>
      <w:r w:rsidRPr="00F25316">
        <w:rPr>
          <w:color w:val="000000"/>
          <w:sz w:val="28"/>
          <w:szCs w:val="28"/>
          <w:lang w:eastAsia="uk-UA"/>
        </w:rPr>
        <w:t xml:space="preserve">, </w:t>
      </w:r>
      <w:proofErr w:type="spellStart"/>
      <w:r w:rsidRPr="00F25316">
        <w:rPr>
          <w:color w:val="000000"/>
          <w:sz w:val="28"/>
          <w:szCs w:val="28"/>
          <w:lang w:eastAsia="uk-UA"/>
        </w:rPr>
        <w:t>їх</w:t>
      </w:r>
      <w:proofErr w:type="spellEnd"/>
      <w:r w:rsidRPr="00F25316">
        <w:rPr>
          <w:color w:val="000000"/>
          <w:sz w:val="28"/>
          <w:szCs w:val="28"/>
          <w:lang w:eastAsia="uk-UA"/>
        </w:rPr>
        <w:t xml:space="preserve"> </w:t>
      </w:r>
      <w:proofErr w:type="spellStart"/>
      <w:r w:rsidRPr="00F25316">
        <w:rPr>
          <w:color w:val="000000"/>
          <w:sz w:val="28"/>
          <w:szCs w:val="28"/>
          <w:lang w:eastAsia="uk-UA"/>
        </w:rPr>
        <w:t>запитів</w:t>
      </w:r>
      <w:proofErr w:type="spellEnd"/>
      <w:r w:rsidRPr="00F25316">
        <w:rPr>
          <w:color w:val="000000"/>
          <w:sz w:val="28"/>
          <w:szCs w:val="28"/>
          <w:lang w:eastAsia="uk-UA"/>
        </w:rPr>
        <w:t xml:space="preserve"> і </w:t>
      </w:r>
      <w:proofErr w:type="spellStart"/>
      <w:r w:rsidRPr="00F25316">
        <w:rPr>
          <w:color w:val="000000"/>
          <w:sz w:val="28"/>
          <w:szCs w:val="28"/>
          <w:lang w:eastAsia="uk-UA"/>
        </w:rPr>
        <w:t>побажань</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низкою </w:t>
      </w:r>
      <w:proofErr w:type="spellStart"/>
      <w:r w:rsidRPr="00F25316">
        <w:rPr>
          <w:color w:val="000000"/>
          <w:sz w:val="28"/>
          <w:szCs w:val="28"/>
          <w:lang w:eastAsia="uk-UA"/>
        </w:rPr>
        <w:t>об'єктивних</w:t>
      </w:r>
      <w:proofErr w:type="spellEnd"/>
      <w:r w:rsidRPr="00F25316">
        <w:rPr>
          <w:color w:val="000000"/>
          <w:sz w:val="28"/>
          <w:szCs w:val="28"/>
          <w:lang w:eastAsia="uk-UA"/>
        </w:rPr>
        <w:t xml:space="preserve"> </w:t>
      </w:r>
      <w:proofErr w:type="spellStart"/>
      <w:r w:rsidRPr="00F25316">
        <w:rPr>
          <w:color w:val="000000"/>
          <w:sz w:val="28"/>
          <w:szCs w:val="28"/>
          <w:lang w:eastAsia="uk-UA"/>
        </w:rPr>
        <w:t>обставин</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обмежують</w:t>
      </w:r>
      <w:proofErr w:type="spellEnd"/>
      <w:r w:rsidRPr="00F25316">
        <w:rPr>
          <w:color w:val="000000"/>
          <w:sz w:val="28"/>
          <w:szCs w:val="28"/>
          <w:lang w:eastAsia="uk-UA"/>
        </w:rPr>
        <w:t xml:space="preserve"> </w:t>
      </w:r>
      <w:proofErr w:type="spellStart"/>
      <w:r w:rsidRPr="00F25316">
        <w:rPr>
          <w:color w:val="000000"/>
          <w:sz w:val="28"/>
          <w:szCs w:val="28"/>
          <w:lang w:eastAsia="uk-UA"/>
        </w:rPr>
        <w:t>реальні</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можливості</w:t>
      </w:r>
      <w:proofErr w:type="spellEnd"/>
      <w:r w:rsidRPr="00F25316">
        <w:rPr>
          <w:color w:val="000000"/>
          <w:sz w:val="28"/>
          <w:szCs w:val="28"/>
          <w:lang w:eastAsia="uk-UA"/>
        </w:rPr>
        <w:t xml:space="preserve"> </w:t>
      </w:r>
      <w:proofErr w:type="spellStart"/>
      <w:r w:rsidRPr="00F25316">
        <w:rPr>
          <w:color w:val="000000"/>
          <w:sz w:val="28"/>
          <w:szCs w:val="28"/>
          <w:lang w:eastAsia="uk-UA"/>
        </w:rPr>
        <w:t>надання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допомоги</w:t>
      </w:r>
      <w:proofErr w:type="spellEnd"/>
      <w:r w:rsidRPr="00F25316">
        <w:rPr>
          <w:color w:val="000000"/>
          <w:sz w:val="28"/>
          <w:szCs w:val="28"/>
          <w:lang w:eastAsia="uk-UA"/>
        </w:rPr>
        <w:t xml:space="preserve">. </w:t>
      </w:r>
      <w:proofErr w:type="spellStart"/>
      <w:r w:rsidRPr="00F25316">
        <w:rPr>
          <w:color w:val="000000"/>
          <w:sz w:val="28"/>
          <w:szCs w:val="28"/>
          <w:lang w:eastAsia="uk-UA"/>
        </w:rPr>
        <w:t>Ці</w:t>
      </w:r>
      <w:proofErr w:type="spellEnd"/>
      <w:r w:rsidRPr="00F25316">
        <w:rPr>
          <w:color w:val="000000"/>
          <w:sz w:val="28"/>
          <w:szCs w:val="28"/>
          <w:lang w:eastAsia="uk-UA"/>
        </w:rPr>
        <w:t xml:space="preserve"> </w:t>
      </w:r>
      <w:proofErr w:type="spellStart"/>
      <w:r w:rsidRPr="00F25316">
        <w:rPr>
          <w:color w:val="000000"/>
          <w:sz w:val="28"/>
          <w:szCs w:val="28"/>
          <w:lang w:eastAsia="uk-UA"/>
        </w:rPr>
        <w:t>обмеження</w:t>
      </w:r>
      <w:proofErr w:type="spellEnd"/>
      <w:r w:rsidRPr="00F25316">
        <w:rPr>
          <w:color w:val="000000"/>
          <w:sz w:val="28"/>
          <w:szCs w:val="28"/>
          <w:lang w:eastAsia="uk-UA"/>
        </w:rPr>
        <w:t xml:space="preserve"> є і </w:t>
      </w:r>
      <w:proofErr w:type="spellStart"/>
      <w:r w:rsidRPr="00F25316">
        <w:rPr>
          <w:color w:val="000000"/>
          <w:sz w:val="28"/>
          <w:szCs w:val="28"/>
          <w:lang w:eastAsia="uk-UA"/>
        </w:rPr>
        <w:t>виявляються</w:t>
      </w:r>
      <w:proofErr w:type="spellEnd"/>
      <w:r w:rsidRPr="00F25316">
        <w:rPr>
          <w:color w:val="000000"/>
          <w:sz w:val="28"/>
          <w:szCs w:val="28"/>
          <w:lang w:eastAsia="uk-UA"/>
        </w:rPr>
        <w:t xml:space="preserve"> у </w:t>
      </w:r>
      <w:proofErr w:type="spellStart"/>
      <w:r w:rsidRPr="00F25316">
        <w:rPr>
          <w:color w:val="000000"/>
          <w:sz w:val="28"/>
          <w:szCs w:val="28"/>
          <w:lang w:eastAsia="uk-UA"/>
        </w:rPr>
        <w:t>життєдіяльності</w:t>
      </w:r>
      <w:proofErr w:type="spellEnd"/>
      <w:r w:rsidRPr="00F25316">
        <w:rPr>
          <w:color w:val="000000"/>
          <w:sz w:val="28"/>
          <w:szCs w:val="28"/>
          <w:lang w:eastAsia="uk-UA"/>
        </w:rPr>
        <w:t xml:space="preserve"> будь-</w:t>
      </w:r>
      <w:proofErr w:type="spellStart"/>
      <w:r w:rsidRPr="00F25316">
        <w:rPr>
          <w:color w:val="000000"/>
          <w:sz w:val="28"/>
          <w:szCs w:val="28"/>
          <w:lang w:eastAsia="uk-UA"/>
        </w:rPr>
        <w:t>якої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системи</w:t>
      </w:r>
      <w:proofErr w:type="spellEnd"/>
      <w:r w:rsidRPr="00F25316">
        <w:rPr>
          <w:color w:val="000000"/>
          <w:sz w:val="28"/>
          <w:szCs w:val="28"/>
          <w:lang w:eastAsia="uk-UA"/>
        </w:rPr>
        <w:t xml:space="preserve">, в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всіх</w:t>
      </w:r>
      <w:proofErr w:type="spellEnd"/>
      <w:r w:rsidRPr="00F25316">
        <w:rPr>
          <w:color w:val="000000"/>
          <w:sz w:val="28"/>
          <w:szCs w:val="28"/>
          <w:lang w:eastAsia="uk-UA"/>
        </w:rPr>
        <w:t xml:space="preserve">, </w:t>
      </w:r>
      <w:proofErr w:type="spellStart"/>
      <w:r w:rsidRPr="00F25316">
        <w:rPr>
          <w:color w:val="000000"/>
          <w:sz w:val="28"/>
          <w:szCs w:val="28"/>
          <w:lang w:eastAsia="uk-UA"/>
        </w:rPr>
        <w:t>навіть</w:t>
      </w:r>
      <w:proofErr w:type="spellEnd"/>
      <w:r w:rsidRPr="00F25316">
        <w:rPr>
          <w:color w:val="000000"/>
          <w:sz w:val="28"/>
          <w:szCs w:val="28"/>
          <w:lang w:eastAsia="uk-UA"/>
        </w:rPr>
        <w:t xml:space="preserve"> самих </w:t>
      </w:r>
      <w:proofErr w:type="spellStart"/>
      <w:r w:rsidRPr="00F25316">
        <w:rPr>
          <w:color w:val="000000"/>
          <w:sz w:val="28"/>
          <w:szCs w:val="28"/>
          <w:lang w:eastAsia="uk-UA"/>
        </w:rPr>
        <w:t>потужних</w:t>
      </w:r>
      <w:proofErr w:type="spellEnd"/>
      <w:r w:rsidRPr="00F25316">
        <w:rPr>
          <w:color w:val="000000"/>
          <w:sz w:val="28"/>
          <w:szCs w:val="28"/>
          <w:lang w:eastAsia="uk-UA"/>
        </w:rPr>
        <w:t xml:space="preserve">, </w:t>
      </w:r>
      <w:proofErr w:type="spellStart"/>
      <w:r w:rsidRPr="00F25316">
        <w:rPr>
          <w:color w:val="000000"/>
          <w:sz w:val="28"/>
          <w:szCs w:val="28"/>
          <w:lang w:eastAsia="uk-UA"/>
        </w:rPr>
        <w:t>досвідчених</w:t>
      </w:r>
      <w:proofErr w:type="spellEnd"/>
      <w:r w:rsidRPr="00F25316">
        <w:rPr>
          <w:color w:val="000000"/>
          <w:sz w:val="28"/>
          <w:szCs w:val="28"/>
          <w:lang w:eastAsia="uk-UA"/>
        </w:rPr>
        <w:t xml:space="preserve"> і </w:t>
      </w:r>
      <w:proofErr w:type="spellStart"/>
      <w:r w:rsidRPr="00F25316">
        <w:rPr>
          <w:color w:val="000000"/>
          <w:sz w:val="28"/>
          <w:szCs w:val="28"/>
          <w:lang w:eastAsia="uk-UA"/>
        </w:rPr>
        <w:t>розвинених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служб. </w:t>
      </w:r>
      <w:proofErr w:type="spellStart"/>
      <w:r w:rsidRPr="00F25316">
        <w:rPr>
          <w:color w:val="000000"/>
          <w:sz w:val="28"/>
          <w:szCs w:val="28"/>
          <w:lang w:eastAsia="uk-UA"/>
        </w:rPr>
        <w:t>Що</w:t>
      </w:r>
      <w:proofErr w:type="spellEnd"/>
      <w:r w:rsidRPr="00F25316">
        <w:rPr>
          <w:color w:val="000000"/>
          <w:sz w:val="28"/>
          <w:szCs w:val="28"/>
          <w:lang w:eastAsia="uk-UA"/>
        </w:rPr>
        <w:t xml:space="preserve"> ж </w:t>
      </w:r>
      <w:proofErr w:type="spellStart"/>
      <w:r w:rsidRPr="00F25316">
        <w:rPr>
          <w:color w:val="000000"/>
          <w:sz w:val="28"/>
          <w:szCs w:val="28"/>
          <w:lang w:eastAsia="uk-UA"/>
        </w:rPr>
        <w:t>це</w:t>
      </w:r>
      <w:proofErr w:type="spellEnd"/>
      <w:r w:rsidRPr="00F25316">
        <w:rPr>
          <w:color w:val="000000"/>
          <w:sz w:val="28"/>
          <w:szCs w:val="28"/>
          <w:lang w:eastAsia="uk-UA"/>
        </w:rPr>
        <w:t xml:space="preserve"> за </w:t>
      </w:r>
      <w:proofErr w:type="spellStart"/>
      <w:r w:rsidRPr="00F25316">
        <w:rPr>
          <w:color w:val="000000"/>
          <w:sz w:val="28"/>
          <w:szCs w:val="28"/>
          <w:lang w:eastAsia="uk-UA"/>
        </w:rPr>
        <w:t>обмеження</w:t>
      </w:r>
      <w:proofErr w:type="spellEnd"/>
      <w:r w:rsidRPr="00F25316">
        <w:rPr>
          <w:color w:val="000000"/>
          <w:sz w:val="28"/>
          <w:szCs w:val="28"/>
          <w:lang w:eastAsia="uk-UA"/>
        </w:rPr>
        <w:t>?</w:t>
      </w:r>
    </w:p>
    <w:p w14:paraId="691E23F6"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По-перше</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робота </w:t>
      </w:r>
      <w:proofErr w:type="spellStart"/>
      <w:r w:rsidRPr="00F25316">
        <w:rPr>
          <w:color w:val="000000"/>
          <w:sz w:val="28"/>
          <w:szCs w:val="28"/>
          <w:lang w:eastAsia="uk-UA"/>
        </w:rPr>
        <w:t>дає</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впливати</w:t>
      </w:r>
      <w:proofErr w:type="spellEnd"/>
      <w:r w:rsidRPr="00F25316">
        <w:rPr>
          <w:color w:val="000000"/>
          <w:sz w:val="28"/>
          <w:szCs w:val="28"/>
          <w:lang w:eastAsia="uk-UA"/>
        </w:rPr>
        <w:t xml:space="preserve"> на </w:t>
      </w:r>
      <w:proofErr w:type="spellStart"/>
      <w:r w:rsidRPr="00F25316">
        <w:rPr>
          <w:color w:val="000000"/>
          <w:sz w:val="28"/>
          <w:szCs w:val="28"/>
          <w:lang w:eastAsia="uk-UA"/>
        </w:rPr>
        <w:t>різні</w:t>
      </w:r>
      <w:proofErr w:type="spellEnd"/>
      <w:r w:rsidRPr="00F25316">
        <w:rPr>
          <w:color w:val="000000"/>
          <w:sz w:val="28"/>
          <w:szCs w:val="28"/>
          <w:lang w:eastAsia="uk-UA"/>
        </w:rPr>
        <w:t xml:space="preserve"> </w:t>
      </w:r>
      <w:proofErr w:type="spellStart"/>
      <w:r w:rsidRPr="00F25316">
        <w:rPr>
          <w:color w:val="000000"/>
          <w:sz w:val="28"/>
          <w:szCs w:val="28"/>
          <w:lang w:eastAsia="uk-UA"/>
        </w:rPr>
        <w:t>суперечності</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життя</w:t>
      </w:r>
      <w:proofErr w:type="spellEnd"/>
      <w:r w:rsidRPr="00F25316">
        <w:rPr>
          <w:color w:val="000000"/>
          <w:sz w:val="28"/>
          <w:szCs w:val="28"/>
          <w:lang w:eastAsia="uk-UA"/>
        </w:rPr>
        <w:t xml:space="preserve">, але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основних</w:t>
      </w:r>
      <w:proofErr w:type="spellEnd"/>
      <w:r w:rsidRPr="00F25316">
        <w:rPr>
          <w:color w:val="000000"/>
          <w:sz w:val="28"/>
          <w:szCs w:val="28"/>
          <w:lang w:eastAsia="uk-UA"/>
        </w:rPr>
        <w:t xml:space="preserve"> </w:t>
      </w:r>
      <w:proofErr w:type="spellStart"/>
      <w:r w:rsidRPr="00F25316">
        <w:rPr>
          <w:color w:val="000000"/>
          <w:sz w:val="28"/>
          <w:szCs w:val="28"/>
          <w:lang w:eastAsia="uk-UA"/>
        </w:rPr>
        <w:t>протиріч</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їй</w:t>
      </w:r>
      <w:proofErr w:type="spellEnd"/>
      <w:r w:rsidRPr="00F25316">
        <w:rPr>
          <w:color w:val="000000"/>
          <w:sz w:val="28"/>
          <w:szCs w:val="28"/>
          <w:lang w:eastAsia="uk-UA"/>
        </w:rPr>
        <w:t xml:space="preserve"> </w:t>
      </w:r>
      <w:proofErr w:type="spellStart"/>
      <w:r w:rsidRPr="00F25316">
        <w:rPr>
          <w:color w:val="000000"/>
          <w:sz w:val="28"/>
          <w:szCs w:val="28"/>
          <w:lang w:eastAsia="uk-UA"/>
        </w:rPr>
        <w:t>під</w:t>
      </w:r>
      <w:proofErr w:type="spellEnd"/>
      <w:r w:rsidRPr="00F25316">
        <w:rPr>
          <w:color w:val="000000"/>
          <w:sz w:val="28"/>
          <w:szCs w:val="28"/>
          <w:lang w:eastAsia="uk-UA"/>
        </w:rPr>
        <w:t xml:space="preserve"> силу. Так, </w:t>
      </w:r>
      <w:proofErr w:type="spellStart"/>
      <w:r w:rsidRPr="00F25316">
        <w:rPr>
          <w:color w:val="000000"/>
          <w:sz w:val="28"/>
          <w:szCs w:val="28"/>
          <w:lang w:eastAsia="uk-UA"/>
        </w:rPr>
        <w:t>працюючи</w:t>
      </w:r>
      <w:proofErr w:type="spellEnd"/>
      <w:r w:rsidRPr="00F25316">
        <w:rPr>
          <w:color w:val="000000"/>
          <w:sz w:val="28"/>
          <w:szCs w:val="28"/>
          <w:lang w:eastAsia="uk-UA"/>
        </w:rPr>
        <w:t xml:space="preserve"> у </w:t>
      </w:r>
      <w:proofErr w:type="spellStart"/>
      <w:r w:rsidRPr="00F25316">
        <w:rPr>
          <w:color w:val="000000"/>
          <w:sz w:val="28"/>
          <w:szCs w:val="28"/>
          <w:lang w:eastAsia="uk-UA"/>
        </w:rPr>
        <w:t>вогнищі</w:t>
      </w:r>
      <w:proofErr w:type="spellEnd"/>
      <w:r w:rsidRPr="00F25316">
        <w:rPr>
          <w:color w:val="000000"/>
          <w:sz w:val="28"/>
          <w:szCs w:val="28"/>
          <w:lang w:eastAsia="uk-UA"/>
        </w:rPr>
        <w:t xml:space="preserve"> </w:t>
      </w:r>
      <w:proofErr w:type="spellStart"/>
      <w:r w:rsidRPr="00F25316">
        <w:rPr>
          <w:color w:val="000000"/>
          <w:sz w:val="28"/>
          <w:szCs w:val="28"/>
          <w:lang w:eastAsia="uk-UA"/>
        </w:rPr>
        <w:t>озброєного</w:t>
      </w:r>
      <w:proofErr w:type="spellEnd"/>
      <w:r w:rsidRPr="00F25316">
        <w:rPr>
          <w:color w:val="000000"/>
          <w:sz w:val="28"/>
          <w:szCs w:val="28"/>
          <w:lang w:eastAsia="uk-UA"/>
        </w:rPr>
        <w:t xml:space="preserve"> </w:t>
      </w:r>
      <w:proofErr w:type="spellStart"/>
      <w:r w:rsidRPr="00F25316">
        <w:rPr>
          <w:color w:val="000000"/>
          <w:sz w:val="28"/>
          <w:szCs w:val="28"/>
          <w:lang w:eastAsia="uk-UA"/>
        </w:rPr>
        <w:t>конфлікту</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служби</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і </w:t>
      </w:r>
      <w:proofErr w:type="spellStart"/>
      <w:r w:rsidRPr="00F25316">
        <w:rPr>
          <w:color w:val="000000"/>
          <w:sz w:val="28"/>
          <w:szCs w:val="28"/>
          <w:lang w:eastAsia="uk-UA"/>
        </w:rPr>
        <w:t>повинні</w:t>
      </w:r>
      <w:proofErr w:type="spellEnd"/>
      <w:r w:rsidRPr="00F25316">
        <w:rPr>
          <w:color w:val="000000"/>
          <w:sz w:val="28"/>
          <w:szCs w:val="28"/>
          <w:lang w:eastAsia="uk-UA"/>
        </w:rPr>
        <w:t xml:space="preserve"> </w:t>
      </w:r>
      <w:proofErr w:type="spellStart"/>
      <w:r w:rsidRPr="00F25316">
        <w:rPr>
          <w:color w:val="000000"/>
          <w:sz w:val="28"/>
          <w:szCs w:val="28"/>
          <w:lang w:eastAsia="uk-UA"/>
        </w:rPr>
        <w:t>надати</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допомогу</w:t>
      </w:r>
      <w:proofErr w:type="spellEnd"/>
      <w:r w:rsidRPr="00F25316">
        <w:rPr>
          <w:color w:val="000000"/>
          <w:sz w:val="28"/>
          <w:szCs w:val="28"/>
          <w:lang w:eastAsia="uk-UA"/>
        </w:rPr>
        <w:t xml:space="preserve"> в </w:t>
      </w:r>
      <w:proofErr w:type="spellStart"/>
      <w:r w:rsidRPr="00F25316">
        <w:rPr>
          <w:color w:val="000000"/>
          <w:sz w:val="28"/>
          <w:szCs w:val="28"/>
          <w:lang w:eastAsia="uk-UA"/>
        </w:rPr>
        <w:t>евакуації</w:t>
      </w:r>
      <w:proofErr w:type="spellEnd"/>
      <w:r w:rsidRPr="00F25316">
        <w:rPr>
          <w:color w:val="000000"/>
          <w:sz w:val="28"/>
          <w:szCs w:val="28"/>
          <w:lang w:eastAsia="uk-UA"/>
        </w:rPr>
        <w:t xml:space="preserve">, </w:t>
      </w:r>
      <w:proofErr w:type="spellStart"/>
      <w:r w:rsidRPr="00F25316">
        <w:rPr>
          <w:color w:val="000000"/>
          <w:sz w:val="28"/>
          <w:szCs w:val="28"/>
          <w:lang w:eastAsia="uk-UA"/>
        </w:rPr>
        <w:t>медичної</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допомоги</w:t>
      </w:r>
      <w:proofErr w:type="spellEnd"/>
      <w:r w:rsidRPr="00F25316">
        <w:rPr>
          <w:color w:val="000000"/>
          <w:sz w:val="28"/>
          <w:szCs w:val="28"/>
          <w:lang w:eastAsia="uk-UA"/>
        </w:rPr>
        <w:t xml:space="preserve">, </w:t>
      </w:r>
      <w:proofErr w:type="spellStart"/>
      <w:r w:rsidRPr="00F25316">
        <w:rPr>
          <w:color w:val="000000"/>
          <w:sz w:val="28"/>
          <w:szCs w:val="28"/>
          <w:lang w:eastAsia="uk-UA"/>
        </w:rPr>
        <w:t>прийомі</w:t>
      </w:r>
      <w:proofErr w:type="spellEnd"/>
      <w:r w:rsidRPr="00F25316">
        <w:rPr>
          <w:color w:val="000000"/>
          <w:sz w:val="28"/>
          <w:szCs w:val="28"/>
          <w:lang w:eastAsia="uk-UA"/>
        </w:rPr>
        <w:t xml:space="preserve"> і </w:t>
      </w:r>
      <w:proofErr w:type="spellStart"/>
      <w:r w:rsidRPr="00F25316">
        <w:rPr>
          <w:color w:val="000000"/>
          <w:sz w:val="28"/>
          <w:szCs w:val="28"/>
          <w:lang w:eastAsia="uk-UA"/>
        </w:rPr>
        <w:t>розміщенні</w:t>
      </w:r>
      <w:proofErr w:type="spellEnd"/>
      <w:r w:rsidRPr="00F25316">
        <w:rPr>
          <w:color w:val="000000"/>
          <w:sz w:val="28"/>
          <w:szCs w:val="28"/>
          <w:lang w:eastAsia="uk-UA"/>
        </w:rPr>
        <w:t xml:space="preserve"> </w:t>
      </w:r>
      <w:proofErr w:type="spellStart"/>
      <w:r w:rsidRPr="00F25316">
        <w:rPr>
          <w:color w:val="000000"/>
          <w:sz w:val="28"/>
          <w:szCs w:val="28"/>
          <w:lang w:eastAsia="uk-UA"/>
        </w:rPr>
        <w:t>біженців</w:t>
      </w:r>
      <w:proofErr w:type="spellEnd"/>
      <w:r w:rsidRPr="00F25316">
        <w:rPr>
          <w:color w:val="000000"/>
          <w:sz w:val="28"/>
          <w:szCs w:val="28"/>
          <w:lang w:eastAsia="uk-UA"/>
        </w:rPr>
        <w:t xml:space="preserve"> </w:t>
      </w:r>
      <w:proofErr w:type="spellStart"/>
      <w:r w:rsidRPr="00F25316">
        <w:rPr>
          <w:color w:val="000000"/>
          <w:sz w:val="28"/>
          <w:szCs w:val="28"/>
          <w:lang w:eastAsia="uk-UA"/>
        </w:rPr>
        <w:t>тощо</w:t>
      </w:r>
      <w:proofErr w:type="spellEnd"/>
      <w:r w:rsidRPr="00F25316">
        <w:rPr>
          <w:color w:val="000000"/>
          <w:sz w:val="28"/>
          <w:szCs w:val="28"/>
          <w:lang w:eastAsia="uk-UA"/>
        </w:rPr>
        <w:t xml:space="preserve">. Але </w:t>
      </w:r>
      <w:proofErr w:type="spellStart"/>
      <w:r w:rsidRPr="00F25316">
        <w:rPr>
          <w:color w:val="000000"/>
          <w:sz w:val="28"/>
          <w:szCs w:val="28"/>
          <w:lang w:eastAsia="uk-UA"/>
        </w:rPr>
        <w:t>ні</w:t>
      </w:r>
      <w:proofErr w:type="spellEnd"/>
      <w:r w:rsidRPr="00F25316">
        <w:rPr>
          <w:color w:val="000000"/>
          <w:sz w:val="28"/>
          <w:szCs w:val="28"/>
          <w:lang w:eastAsia="uk-UA"/>
        </w:rPr>
        <w:t xml:space="preserve"> одна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служба не в </w:t>
      </w:r>
      <w:proofErr w:type="spellStart"/>
      <w:r w:rsidRPr="00F25316">
        <w:rPr>
          <w:color w:val="000000"/>
          <w:sz w:val="28"/>
          <w:szCs w:val="28"/>
          <w:lang w:eastAsia="uk-UA"/>
        </w:rPr>
        <w:t>змозі</w:t>
      </w:r>
      <w:proofErr w:type="spellEnd"/>
      <w:r w:rsidRPr="00F25316">
        <w:rPr>
          <w:color w:val="000000"/>
          <w:sz w:val="28"/>
          <w:szCs w:val="28"/>
          <w:lang w:eastAsia="uk-UA"/>
        </w:rPr>
        <w:t xml:space="preserve"> </w:t>
      </w:r>
      <w:proofErr w:type="spellStart"/>
      <w:r w:rsidRPr="00F25316">
        <w:rPr>
          <w:color w:val="000000"/>
          <w:sz w:val="28"/>
          <w:szCs w:val="28"/>
          <w:lang w:eastAsia="uk-UA"/>
        </w:rPr>
        <w:t>усунути</w:t>
      </w:r>
      <w:proofErr w:type="spellEnd"/>
      <w:r w:rsidRPr="00F25316">
        <w:rPr>
          <w:color w:val="000000"/>
          <w:sz w:val="28"/>
          <w:szCs w:val="28"/>
          <w:lang w:eastAsia="uk-UA"/>
        </w:rPr>
        <w:t xml:space="preserve"> причини,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породжують</w:t>
      </w:r>
      <w:proofErr w:type="spellEnd"/>
      <w:r w:rsidRPr="00F25316">
        <w:rPr>
          <w:color w:val="000000"/>
          <w:sz w:val="28"/>
          <w:szCs w:val="28"/>
          <w:lang w:eastAsia="uk-UA"/>
        </w:rPr>
        <w:t xml:space="preserve"> </w:t>
      </w:r>
      <w:proofErr w:type="spellStart"/>
      <w:r w:rsidRPr="00F25316">
        <w:rPr>
          <w:color w:val="000000"/>
          <w:sz w:val="28"/>
          <w:szCs w:val="28"/>
          <w:lang w:eastAsia="uk-UA"/>
        </w:rPr>
        <w:t>війни</w:t>
      </w:r>
      <w:proofErr w:type="spellEnd"/>
      <w:r w:rsidRPr="00F25316">
        <w:rPr>
          <w:color w:val="000000"/>
          <w:sz w:val="28"/>
          <w:szCs w:val="28"/>
          <w:lang w:eastAsia="uk-UA"/>
        </w:rPr>
        <w:t xml:space="preserve"> та </w:t>
      </w:r>
      <w:proofErr w:type="spellStart"/>
      <w:r w:rsidRPr="00F25316">
        <w:rPr>
          <w:color w:val="000000"/>
          <w:sz w:val="28"/>
          <w:szCs w:val="28"/>
          <w:lang w:eastAsia="uk-UA"/>
        </w:rPr>
        <w:t>інші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природні</w:t>
      </w:r>
      <w:proofErr w:type="spellEnd"/>
      <w:r w:rsidRPr="00F25316">
        <w:rPr>
          <w:color w:val="000000"/>
          <w:sz w:val="28"/>
          <w:szCs w:val="28"/>
          <w:lang w:eastAsia="uk-UA"/>
        </w:rPr>
        <w:t xml:space="preserve"> </w:t>
      </w:r>
      <w:proofErr w:type="spellStart"/>
      <w:r w:rsidRPr="00F25316">
        <w:rPr>
          <w:color w:val="000000"/>
          <w:sz w:val="28"/>
          <w:szCs w:val="28"/>
          <w:lang w:eastAsia="uk-UA"/>
        </w:rPr>
        <w:t>катастрофи</w:t>
      </w:r>
      <w:proofErr w:type="spellEnd"/>
      <w:r w:rsidRPr="00F25316">
        <w:rPr>
          <w:color w:val="000000"/>
          <w:sz w:val="28"/>
          <w:szCs w:val="28"/>
          <w:lang w:eastAsia="uk-UA"/>
        </w:rPr>
        <w:t xml:space="preserve"> і лиха. У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полягає</w:t>
      </w:r>
      <w:proofErr w:type="spellEnd"/>
      <w:r w:rsidRPr="00F25316">
        <w:rPr>
          <w:color w:val="000000"/>
          <w:sz w:val="28"/>
          <w:szCs w:val="28"/>
          <w:lang w:eastAsia="uk-UA"/>
        </w:rPr>
        <w:t xml:space="preserve"> те,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деякі</w:t>
      </w:r>
      <w:proofErr w:type="spellEnd"/>
      <w:r w:rsidRPr="00F25316">
        <w:rPr>
          <w:color w:val="000000"/>
          <w:sz w:val="28"/>
          <w:szCs w:val="28"/>
          <w:lang w:eastAsia="uk-UA"/>
        </w:rPr>
        <w:t xml:space="preserve"> теоретики і практики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роботи</w:t>
      </w:r>
      <w:proofErr w:type="spellEnd"/>
      <w:r w:rsidRPr="00F25316">
        <w:rPr>
          <w:color w:val="000000"/>
          <w:sz w:val="28"/>
          <w:szCs w:val="28"/>
          <w:lang w:eastAsia="uk-UA"/>
        </w:rPr>
        <w:t xml:space="preserve"> </w:t>
      </w:r>
      <w:proofErr w:type="spellStart"/>
      <w:r w:rsidRPr="00F25316">
        <w:rPr>
          <w:color w:val="000000"/>
          <w:sz w:val="28"/>
          <w:szCs w:val="28"/>
          <w:lang w:eastAsia="uk-UA"/>
        </w:rPr>
        <w:t>називають</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вічним</w:t>
      </w:r>
      <w:proofErr w:type="spellEnd"/>
      <w:r w:rsidRPr="00F25316">
        <w:rPr>
          <w:color w:val="000000"/>
          <w:sz w:val="28"/>
          <w:szCs w:val="28"/>
          <w:lang w:eastAsia="uk-UA"/>
        </w:rPr>
        <w:t xml:space="preserve"> </w:t>
      </w:r>
      <w:proofErr w:type="spellStart"/>
      <w:r w:rsidRPr="00F25316">
        <w:rPr>
          <w:color w:val="000000"/>
          <w:sz w:val="28"/>
          <w:szCs w:val="28"/>
          <w:lang w:eastAsia="uk-UA"/>
        </w:rPr>
        <w:t>трагізмом</w:t>
      </w:r>
      <w:proofErr w:type="spellEnd"/>
      <w:r w:rsidRPr="00F25316">
        <w:rPr>
          <w:color w:val="000000"/>
          <w:sz w:val="28"/>
          <w:szCs w:val="28"/>
          <w:lang w:eastAsia="uk-UA"/>
        </w:rPr>
        <w:t xml:space="preserve">». </w:t>
      </w:r>
      <w:proofErr w:type="spellStart"/>
      <w:r w:rsidRPr="00F25316">
        <w:rPr>
          <w:color w:val="000000"/>
          <w:sz w:val="28"/>
          <w:szCs w:val="28"/>
          <w:lang w:eastAsia="uk-UA"/>
        </w:rPr>
        <w:t>Однак</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ефективніше</w:t>
      </w:r>
      <w:proofErr w:type="spellEnd"/>
      <w:r w:rsidRPr="00F25316">
        <w:rPr>
          <w:color w:val="000000"/>
          <w:sz w:val="28"/>
          <w:szCs w:val="28"/>
          <w:lang w:eastAsia="uk-UA"/>
        </w:rPr>
        <w:t xml:space="preserve"> і </w:t>
      </w:r>
      <w:proofErr w:type="spellStart"/>
      <w:r w:rsidRPr="00F25316">
        <w:rPr>
          <w:color w:val="000000"/>
          <w:sz w:val="28"/>
          <w:szCs w:val="28"/>
          <w:lang w:eastAsia="uk-UA"/>
        </w:rPr>
        <w:t>результативніше</w:t>
      </w:r>
      <w:proofErr w:type="spellEnd"/>
      <w:r w:rsidRPr="00F25316">
        <w:rPr>
          <w:color w:val="000000"/>
          <w:sz w:val="28"/>
          <w:szCs w:val="28"/>
          <w:lang w:eastAsia="uk-UA"/>
        </w:rPr>
        <w:t xml:space="preserve"> не </w:t>
      </w:r>
      <w:proofErr w:type="spellStart"/>
      <w:r w:rsidRPr="00F25316">
        <w:rPr>
          <w:color w:val="000000"/>
          <w:sz w:val="28"/>
          <w:szCs w:val="28"/>
          <w:lang w:eastAsia="uk-UA"/>
        </w:rPr>
        <w:t>стільки</w:t>
      </w:r>
      <w:proofErr w:type="spellEnd"/>
      <w:r w:rsidRPr="00F25316">
        <w:rPr>
          <w:color w:val="000000"/>
          <w:sz w:val="28"/>
          <w:szCs w:val="28"/>
          <w:lang w:eastAsia="uk-UA"/>
        </w:rPr>
        <w:t xml:space="preserve"> </w:t>
      </w:r>
      <w:proofErr w:type="spellStart"/>
      <w:r w:rsidRPr="00F25316">
        <w:rPr>
          <w:color w:val="000000"/>
          <w:sz w:val="28"/>
          <w:szCs w:val="28"/>
          <w:lang w:eastAsia="uk-UA"/>
        </w:rPr>
        <w:t>переживати</w:t>
      </w:r>
      <w:proofErr w:type="spellEnd"/>
      <w:r w:rsidRPr="00F25316">
        <w:rPr>
          <w:color w:val="000000"/>
          <w:sz w:val="28"/>
          <w:szCs w:val="28"/>
          <w:lang w:eastAsia="uk-UA"/>
        </w:rPr>
        <w:t xml:space="preserve"> </w:t>
      </w:r>
      <w:proofErr w:type="spellStart"/>
      <w:r w:rsidRPr="00F25316">
        <w:rPr>
          <w:color w:val="000000"/>
          <w:sz w:val="28"/>
          <w:szCs w:val="28"/>
          <w:lang w:eastAsia="uk-UA"/>
        </w:rPr>
        <w:t>цю</w:t>
      </w:r>
      <w:proofErr w:type="spellEnd"/>
      <w:r w:rsidRPr="00F25316">
        <w:rPr>
          <w:color w:val="000000"/>
          <w:sz w:val="28"/>
          <w:szCs w:val="28"/>
          <w:lang w:eastAsia="uk-UA"/>
        </w:rPr>
        <w:t xml:space="preserve"> </w:t>
      </w:r>
      <w:proofErr w:type="spellStart"/>
      <w:r w:rsidRPr="00F25316">
        <w:rPr>
          <w:color w:val="000000"/>
          <w:sz w:val="28"/>
          <w:szCs w:val="28"/>
          <w:lang w:eastAsia="uk-UA"/>
        </w:rPr>
        <w:t>обставину</w:t>
      </w:r>
      <w:proofErr w:type="spellEnd"/>
      <w:r w:rsidRPr="00F25316">
        <w:rPr>
          <w:color w:val="000000"/>
          <w:sz w:val="28"/>
          <w:szCs w:val="28"/>
          <w:lang w:eastAsia="uk-UA"/>
        </w:rPr>
        <w:t xml:space="preserve">, </w:t>
      </w:r>
      <w:proofErr w:type="spellStart"/>
      <w:r w:rsidRPr="00F25316">
        <w:rPr>
          <w:color w:val="000000"/>
          <w:sz w:val="28"/>
          <w:szCs w:val="28"/>
          <w:lang w:eastAsia="uk-UA"/>
        </w:rPr>
        <w:t>скільки</w:t>
      </w:r>
      <w:proofErr w:type="spellEnd"/>
      <w:r w:rsidRPr="00F25316">
        <w:rPr>
          <w:color w:val="000000"/>
          <w:sz w:val="28"/>
          <w:szCs w:val="28"/>
          <w:lang w:eastAsia="uk-UA"/>
        </w:rPr>
        <w:t xml:space="preserve"> </w:t>
      </w:r>
      <w:proofErr w:type="spellStart"/>
      <w:r w:rsidRPr="00F25316">
        <w:rPr>
          <w:color w:val="000000"/>
          <w:sz w:val="28"/>
          <w:szCs w:val="28"/>
          <w:lang w:eastAsia="uk-UA"/>
        </w:rPr>
        <w:t>враховувати</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у </w:t>
      </w:r>
      <w:proofErr w:type="spellStart"/>
      <w:r w:rsidRPr="00F25316">
        <w:rPr>
          <w:color w:val="000000"/>
          <w:sz w:val="28"/>
          <w:szCs w:val="28"/>
          <w:lang w:eastAsia="uk-UA"/>
        </w:rPr>
        <w:t>своїй</w:t>
      </w:r>
      <w:proofErr w:type="spellEnd"/>
      <w:r w:rsidRPr="00F25316">
        <w:rPr>
          <w:color w:val="000000"/>
          <w:sz w:val="28"/>
          <w:szCs w:val="28"/>
          <w:lang w:eastAsia="uk-UA"/>
        </w:rPr>
        <w:t xml:space="preserve"> </w:t>
      </w:r>
      <w:proofErr w:type="spellStart"/>
      <w:r w:rsidRPr="00F25316">
        <w:rPr>
          <w:color w:val="000000"/>
          <w:sz w:val="28"/>
          <w:szCs w:val="28"/>
          <w:lang w:eastAsia="uk-UA"/>
        </w:rPr>
        <w:t>професійній</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розумно</w:t>
      </w:r>
      <w:proofErr w:type="spellEnd"/>
      <w:r w:rsidRPr="00F25316">
        <w:rPr>
          <w:color w:val="000000"/>
          <w:sz w:val="28"/>
          <w:szCs w:val="28"/>
          <w:lang w:eastAsia="uk-UA"/>
        </w:rPr>
        <w:t xml:space="preserve"> і </w:t>
      </w:r>
      <w:proofErr w:type="spellStart"/>
      <w:r w:rsidRPr="00F25316">
        <w:rPr>
          <w:color w:val="000000"/>
          <w:sz w:val="28"/>
          <w:szCs w:val="28"/>
          <w:lang w:eastAsia="uk-UA"/>
        </w:rPr>
        <w:t>зважено</w:t>
      </w:r>
      <w:proofErr w:type="spellEnd"/>
      <w:r w:rsidRPr="00F25316">
        <w:rPr>
          <w:color w:val="000000"/>
          <w:sz w:val="28"/>
          <w:szCs w:val="28"/>
          <w:lang w:eastAsia="uk-UA"/>
        </w:rPr>
        <w:t xml:space="preserve"> </w:t>
      </w:r>
      <w:proofErr w:type="spellStart"/>
      <w:r w:rsidRPr="00F25316">
        <w:rPr>
          <w:color w:val="000000"/>
          <w:sz w:val="28"/>
          <w:szCs w:val="28"/>
          <w:lang w:eastAsia="uk-UA"/>
        </w:rPr>
        <w:t>визначаючи</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реальні</w:t>
      </w:r>
      <w:proofErr w:type="spellEnd"/>
      <w:r w:rsidRPr="00F25316">
        <w:rPr>
          <w:color w:val="000000"/>
          <w:sz w:val="28"/>
          <w:szCs w:val="28"/>
          <w:lang w:eastAsia="uk-UA"/>
        </w:rPr>
        <w:t xml:space="preserve"> </w:t>
      </w:r>
      <w:proofErr w:type="spellStart"/>
      <w:r w:rsidRPr="00F25316">
        <w:rPr>
          <w:color w:val="000000"/>
          <w:sz w:val="28"/>
          <w:szCs w:val="28"/>
          <w:lang w:eastAsia="uk-UA"/>
        </w:rPr>
        <w:t>межі</w:t>
      </w:r>
      <w:proofErr w:type="spellEnd"/>
      <w:r w:rsidRPr="00F25316">
        <w:rPr>
          <w:color w:val="000000"/>
          <w:sz w:val="28"/>
          <w:szCs w:val="28"/>
          <w:lang w:eastAsia="uk-UA"/>
        </w:rPr>
        <w:t xml:space="preserve"> та </w:t>
      </w:r>
      <w:proofErr w:type="spellStart"/>
      <w:r w:rsidRPr="00F25316">
        <w:rPr>
          <w:color w:val="000000"/>
          <w:sz w:val="28"/>
          <w:szCs w:val="28"/>
          <w:lang w:eastAsia="uk-UA"/>
        </w:rPr>
        <w:t>можливості</w:t>
      </w:r>
      <w:proofErr w:type="spellEnd"/>
      <w:r w:rsidRPr="00F25316">
        <w:rPr>
          <w:color w:val="000000"/>
          <w:sz w:val="28"/>
          <w:szCs w:val="28"/>
          <w:lang w:eastAsia="uk-UA"/>
        </w:rPr>
        <w:t>.</w:t>
      </w:r>
    </w:p>
    <w:p w14:paraId="445676D3" w14:textId="77777777" w:rsidR="00F25316" w:rsidRPr="00F25316" w:rsidRDefault="00F25316" w:rsidP="00F25316">
      <w:pPr>
        <w:spacing w:line="276" w:lineRule="auto"/>
        <w:ind w:firstLine="709"/>
        <w:jc w:val="both"/>
        <w:rPr>
          <w:sz w:val="28"/>
          <w:szCs w:val="28"/>
          <w:lang w:eastAsia="uk-UA"/>
        </w:rPr>
      </w:pPr>
      <w:proofErr w:type="spellStart"/>
      <w:proofErr w:type="gramStart"/>
      <w:r w:rsidRPr="00F25316">
        <w:rPr>
          <w:color w:val="000000"/>
          <w:sz w:val="28"/>
          <w:szCs w:val="28"/>
          <w:lang w:eastAsia="uk-UA"/>
        </w:rPr>
        <w:t>По-друге</w:t>
      </w:r>
      <w:proofErr w:type="spellEnd"/>
      <w:proofErr w:type="gramEnd"/>
      <w:r w:rsidRPr="00F25316">
        <w:rPr>
          <w:color w:val="000000"/>
          <w:sz w:val="28"/>
          <w:szCs w:val="28"/>
          <w:lang w:eastAsia="uk-UA"/>
        </w:rPr>
        <w:t xml:space="preserve">, у </w:t>
      </w:r>
      <w:proofErr w:type="spellStart"/>
      <w:r w:rsidRPr="00F25316">
        <w:rPr>
          <w:color w:val="000000"/>
          <w:sz w:val="28"/>
          <w:szCs w:val="28"/>
          <w:lang w:eastAsia="uk-UA"/>
        </w:rPr>
        <w:t>процесі</w:t>
      </w:r>
      <w:proofErr w:type="spellEnd"/>
      <w:r w:rsidRPr="00F25316">
        <w:rPr>
          <w:color w:val="000000"/>
          <w:sz w:val="28"/>
          <w:szCs w:val="28"/>
          <w:lang w:eastAsia="uk-UA"/>
        </w:rPr>
        <w:t xml:space="preserve"> </w:t>
      </w:r>
      <w:proofErr w:type="spellStart"/>
      <w:r w:rsidRPr="00F25316">
        <w:rPr>
          <w:color w:val="000000"/>
          <w:sz w:val="28"/>
          <w:szCs w:val="28"/>
          <w:lang w:eastAsia="uk-UA"/>
        </w:rPr>
        <w:t>надання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допомоги</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w:t>
      </w:r>
      <w:proofErr w:type="spellStart"/>
      <w:r w:rsidRPr="00F25316">
        <w:rPr>
          <w:color w:val="000000"/>
          <w:sz w:val="28"/>
          <w:szCs w:val="28"/>
          <w:lang w:eastAsia="uk-UA"/>
        </w:rPr>
        <w:t>враховувати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неможливо</w:t>
      </w:r>
      <w:proofErr w:type="spellEnd"/>
      <w:r w:rsidRPr="00F25316">
        <w:rPr>
          <w:color w:val="000000"/>
          <w:sz w:val="28"/>
          <w:szCs w:val="28"/>
          <w:lang w:eastAsia="uk-UA"/>
        </w:rPr>
        <w:t xml:space="preserve"> </w:t>
      </w:r>
      <w:proofErr w:type="spellStart"/>
      <w:r w:rsidRPr="00F25316">
        <w:rPr>
          <w:color w:val="000000"/>
          <w:sz w:val="28"/>
          <w:szCs w:val="28"/>
          <w:lang w:eastAsia="uk-UA"/>
        </w:rPr>
        <w:t>змінити</w:t>
      </w:r>
      <w:proofErr w:type="spellEnd"/>
      <w:r w:rsidRPr="00F25316">
        <w:rPr>
          <w:color w:val="000000"/>
          <w:sz w:val="28"/>
          <w:szCs w:val="28"/>
          <w:lang w:eastAsia="uk-UA"/>
        </w:rPr>
        <w:t xml:space="preserve"> </w:t>
      </w:r>
      <w:proofErr w:type="spellStart"/>
      <w:r w:rsidRPr="00F25316">
        <w:rPr>
          <w:color w:val="000000"/>
          <w:sz w:val="28"/>
          <w:szCs w:val="28"/>
          <w:lang w:eastAsia="uk-UA"/>
        </w:rPr>
        <w:t>людину</w:t>
      </w:r>
      <w:proofErr w:type="spellEnd"/>
      <w:r w:rsidRPr="00F25316">
        <w:rPr>
          <w:color w:val="000000"/>
          <w:sz w:val="28"/>
          <w:szCs w:val="28"/>
          <w:lang w:eastAsia="uk-UA"/>
        </w:rPr>
        <w:t xml:space="preserve">, не </w:t>
      </w:r>
      <w:proofErr w:type="spellStart"/>
      <w:r w:rsidRPr="00F25316">
        <w:rPr>
          <w:color w:val="000000"/>
          <w:sz w:val="28"/>
          <w:szCs w:val="28"/>
          <w:lang w:eastAsia="uk-UA"/>
        </w:rPr>
        <w:t>змінюючи</w:t>
      </w:r>
      <w:proofErr w:type="spellEnd"/>
      <w:r w:rsidRPr="00F25316">
        <w:rPr>
          <w:color w:val="000000"/>
          <w:sz w:val="28"/>
          <w:szCs w:val="28"/>
          <w:lang w:eastAsia="uk-UA"/>
        </w:rPr>
        <w:t xml:space="preserve"> при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середовище</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життєдіяльності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тобто</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процеси</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 xml:space="preserve">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і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нерозривно</w:t>
      </w:r>
      <w:proofErr w:type="spellEnd"/>
      <w:r w:rsidRPr="00F25316">
        <w:rPr>
          <w:color w:val="000000"/>
          <w:sz w:val="28"/>
          <w:szCs w:val="28"/>
          <w:lang w:eastAsia="uk-UA"/>
        </w:rPr>
        <w:t xml:space="preserve"> </w:t>
      </w:r>
      <w:proofErr w:type="spellStart"/>
      <w:r w:rsidRPr="00F25316">
        <w:rPr>
          <w:color w:val="000000"/>
          <w:sz w:val="28"/>
          <w:szCs w:val="28"/>
          <w:lang w:eastAsia="uk-UA"/>
        </w:rPr>
        <w:t>пов’язані</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собою. Людина </w:t>
      </w:r>
      <w:proofErr w:type="spellStart"/>
      <w:r w:rsidRPr="00F25316">
        <w:rPr>
          <w:color w:val="000000"/>
          <w:sz w:val="28"/>
          <w:szCs w:val="28"/>
          <w:lang w:eastAsia="uk-UA"/>
        </w:rPr>
        <w:t>лише</w:t>
      </w:r>
      <w:proofErr w:type="spellEnd"/>
      <w:r w:rsidRPr="00F25316">
        <w:rPr>
          <w:color w:val="000000"/>
          <w:sz w:val="28"/>
          <w:szCs w:val="28"/>
          <w:lang w:eastAsia="uk-UA"/>
        </w:rPr>
        <w:t xml:space="preserve"> </w:t>
      </w:r>
      <w:proofErr w:type="spellStart"/>
      <w:r w:rsidRPr="00F25316">
        <w:rPr>
          <w:color w:val="000000"/>
          <w:sz w:val="28"/>
          <w:szCs w:val="28"/>
          <w:lang w:eastAsia="uk-UA"/>
        </w:rPr>
        <w:t>частина</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причому</w:t>
      </w:r>
      <w:proofErr w:type="spellEnd"/>
      <w:r w:rsidRPr="00F25316">
        <w:rPr>
          <w:color w:val="000000"/>
          <w:sz w:val="28"/>
          <w:szCs w:val="28"/>
          <w:lang w:eastAsia="uk-UA"/>
        </w:rPr>
        <w:t xml:space="preserve"> </w:t>
      </w:r>
      <w:proofErr w:type="spellStart"/>
      <w:r w:rsidRPr="00F25316">
        <w:rPr>
          <w:color w:val="000000"/>
          <w:sz w:val="28"/>
          <w:szCs w:val="28"/>
          <w:lang w:eastAsia="uk-UA"/>
        </w:rPr>
        <w:t>завжди</w:t>
      </w:r>
      <w:proofErr w:type="spellEnd"/>
      <w:r w:rsidRPr="00F25316">
        <w:rPr>
          <w:color w:val="000000"/>
          <w:sz w:val="28"/>
          <w:szCs w:val="28"/>
          <w:lang w:eastAsia="uk-UA"/>
        </w:rPr>
        <w:t xml:space="preserve"> </w:t>
      </w:r>
      <w:proofErr w:type="spellStart"/>
      <w:r w:rsidRPr="00F25316">
        <w:rPr>
          <w:color w:val="000000"/>
          <w:sz w:val="28"/>
          <w:szCs w:val="28"/>
          <w:lang w:eastAsia="uk-UA"/>
        </w:rPr>
        <w:t>залежна</w:t>
      </w:r>
      <w:proofErr w:type="spellEnd"/>
      <w:r w:rsidRPr="00F25316">
        <w:rPr>
          <w:color w:val="000000"/>
          <w:sz w:val="28"/>
          <w:szCs w:val="28"/>
          <w:lang w:eastAsia="uk-UA"/>
        </w:rPr>
        <w:t xml:space="preserve">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нього</w:t>
      </w:r>
      <w:proofErr w:type="spellEnd"/>
      <w:r w:rsidRPr="00F25316">
        <w:rPr>
          <w:color w:val="000000"/>
          <w:sz w:val="28"/>
          <w:szCs w:val="28"/>
          <w:lang w:eastAsia="uk-UA"/>
        </w:rPr>
        <w:t xml:space="preserve">. І перш </w:t>
      </w:r>
      <w:proofErr w:type="spellStart"/>
      <w:r w:rsidRPr="00F25316">
        <w:rPr>
          <w:color w:val="000000"/>
          <w:sz w:val="28"/>
          <w:szCs w:val="28"/>
          <w:lang w:eastAsia="uk-UA"/>
        </w:rPr>
        <w:t>ніж</w:t>
      </w:r>
      <w:proofErr w:type="spellEnd"/>
      <w:r w:rsidRPr="00F25316">
        <w:rPr>
          <w:color w:val="000000"/>
          <w:sz w:val="28"/>
          <w:szCs w:val="28"/>
          <w:lang w:eastAsia="uk-UA"/>
        </w:rPr>
        <w:t xml:space="preserve"> </w:t>
      </w:r>
      <w:proofErr w:type="spellStart"/>
      <w:r w:rsidRPr="00F25316">
        <w:rPr>
          <w:color w:val="000000"/>
          <w:sz w:val="28"/>
          <w:szCs w:val="28"/>
          <w:lang w:eastAsia="uk-UA"/>
        </w:rPr>
        <w:t>пред’являти</w:t>
      </w:r>
      <w:proofErr w:type="spellEnd"/>
      <w:r w:rsidRPr="00F25316">
        <w:rPr>
          <w:color w:val="000000"/>
          <w:sz w:val="28"/>
          <w:szCs w:val="28"/>
          <w:lang w:eastAsia="uk-UA"/>
        </w:rPr>
        <w:t xml:space="preserve"> до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w:t>
      </w:r>
      <w:proofErr w:type="spellStart"/>
      <w:r w:rsidRPr="00F25316">
        <w:rPr>
          <w:color w:val="000000"/>
          <w:sz w:val="28"/>
          <w:szCs w:val="28"/>
          <w:lang w:eastAsia="uk-UA"/>
        </w:rPr>
        <w:t>високі</w:t>
      </w:r>
      <w:proofErr w:type="spellEnd"/>
      <w:r w:rsidRPr="00F25316">
        <w:rPr>
          <w:color w:val="000000"/>
          <w:sz w:val="28"/>
          <w:szCs w:val="28"/>
          <w:lang w:eastAsia="uk-UA"/>
        </w:rPr>
        <w:t xml:space="preserve"> і </w:t>
      </w:r>
      <w:proofErr w:type="spellStart"/>
      <w:r w:rsidRPr="00F25316">
        <w:rPr>
          <w:color w:val="000000"/>
          <w:sz w:val="28"/>
          <w:szCs w:val="28"/>
          <w:lang w:eastAsia="uk-UA"/>
        </w:rPr>
        <w:t>жорсткі</w:t>
      </w:r>
      <w:proofErr w:type="spellEnd"/>
      <w:r w:rsidRPr="00F25316">
        <w:rPr>
          <w:color w:val="000000"/>
          <w:sz w:val="28"/>
          <w:szCs w:val="28"/>
          <w:lang w:eastAsia="uk-UA"/>
        </w:rPr>
        <w:t xml:space="preserve"> </w:t>
      </w:r>
      <w:proofErr w:type="spellStart"/>
      <w:r w:rsidRPr="00F25316">
        <w:rPr>
          <w:color w:val="000000"/>
          <w:sz w:val="28"/>
          <w:szCs w:val="28"/>
          <w:lang w:eastAsia="uk-UA"/>
        </w:rPr>
        <w:t>вимоги</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w:t>
      </w:r>
      <w:proofErr w:type="spellStart"/>
      <w:r w:rsidRPr="00F25316">
        <w:rPr>
          <w:color w:val="000000"/>
          <w:sz w:val="28"/>
          <w:szCs w:val="28"/>
          <w:lang w:eastAsia="uk-UA"/>
        </w:rPr>
        <w:t>віддавати</w:t>
      </w:r>
      <w:proofErr w:type="spellEnd"/>
      <w:r w:rsidRPr="00F25316">
        <w:rPr>
          <w:color w:val="000000"/>
          <w:sz w:val="28"/>
          <w:szCs w:val="28"/>
          <w:lang w:eastAsia="uk-UA"/>
        </w:rPr>
        <w:t xml:space="preserve"> </w:t>
      </w:r>
      <w:proofErr w:type="spellStart"/>
      <w:r w:rsidRPr="00F25316">
        <w:rPr>
          <w:color w:val="000000"/>
          <w:sz w:val="28"/>
          <w:szCs w:val="28"/>
          <w:lang w:eastAsia="uk-UA"/>
        </w:rPr>
        <w:t>собі</w:t>
      </w:r>
      <w:proofErr w:type="spellEnd"/>
      <w:r w:rsidRPr="00F25316">
        <w:rPr>
          <w:color w:val="000000"/>
          <w:sz w:val="28"/>
          <w:szCs w:val="28"/>
          <w:lang w:eastAsia="uk-UA"/>
        </w:rPr>
        <w:t xml:space="preserve"> </w:t>
      </w:r>
      <w:proofErr w:type="spellStart"/>
      <w:r w:rsidRPr="00F25316">
        <w:rPr>
          <w:color w:val="000000"/>
          <w:sz w:val="28"/>
          <w:szCs w:val="28"/>
          <w:lang w:eastAsia="uk-UA"/>
        </w:rPr>
        <w:t>звіт</w:t>
      </w:r>
      <w:proofErr w:type="spellEnd"/>
      <w:r w:rsidRPr="00F25316">
        <w:rPr>
          <w:color w:val="000000"/>
          <w:sz w:val="28"/>
          <w:szCs w:val="28"/>
          <w:lang w:eastAsia="uk-UA"/>
        </w:rPr>
        <w:t xml:space="preserve"> в тому, </w:t>
      </w:r>
      <w:proofErr w:type="spellStart"/>
      <w:r w:rsidRPr="00F25316">
        <w:rPr>
          <w:color w:val="000000"/>
          <w:sz w:val="28"/>
          <w:szCs w:val="28"/>
          <w:lang w:eastAsia="uk-UA"/>
        </w:rPr>
        <w:t>наскільки</w:t>
      </w:r>
      <w:proofErr w:type="spellEnd"/>
      <w:r w:rsidRPr="00F25316">
        <w:rPr>
          <w:color w:val="000000"/>
          <w:sz w:val="28"/>
          <w:szCs w:val="28"/>
          <w:lang w:eastAsia="uk-UA"/>
        </w:rPr>
        <w:t xml:space="preserve"> </w:t>
      </w:r>
      <w:proofErr w:type="spellStart"/>
      <w:r w:rsidRPr="00F25316">
        <w:rPr>
          <w:color w:val="000000"/>
          <w:sz w:val="28"/>
          <w:szCs w:val="28"/>
          <w:lang w:eastAsia="uk-UA"/>
        </w:rPr>
        <w:t>реальні</w:t>
      </w:r>
      <w:proofErr w:type="spellEnd"/>
      <w:r w:rsidRPr="00F25316">
        <w:rPr>
          <w:color w:val="000000"/>
          <w:sz w:val="28"/>
          <w:szCs w:val="28"/>
          <w:lang w:eastAsia="uk-UA"/>
        </w:rPr>
        <w:t xml:space="preserve"> у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можливості</w:t>
      </w:r>
      <w:proofErr w:type="spellEnd"/>
      <w:r w:rsidRPr="00F25316">
        <w:rPr>
          <w:color w:val="000000"/>
          <w:sz w:val="28"/>
          <w:szCs w:val="28"/>
          <w:lang w:eastAsia="uk-UA"/>
        </w:rPr>
        <w:t xml:space="preserve"> </w:t>
      </w:r>
      <w:proofErr w:type="spellStart"/>
      <w:r w:rsidRPr="00F25316">
        <w:rPr>
          <w:color w:val="000000"/>
          <w:sz w:val="28"/>
          <w:szCs w:val="28"/>
          <w:lang w:eastAsia="uk-UA"/>
        </w:rPr>
        <w:t>відповідати</w:t>
      </w:r>
      <w:proofErr w:type="spellEnd"/>
      <w:r w:rsidRPr="00F25316">
        <w:rPr>
          <w:color w:val="000000"/>
          <w:sz w:val="28"/>
          <w:szCs w:val="28"/>
          <w:lang w:eastAsia="uk-UA"/>
        </w:rPr>
        <w:t xml:space="preserve"> </w:t>
      </w:r>
      <w:proofErr w:type="spellStart"/>
      <w:r w:rsidRPr="00F25316">
        <w:rPr>
          <w:color w:val="000000"/>
          <w:sz w:val="28"/>
          <w:szCs w:val="28"/>
          <w:lang w:eastAsia="uk-UA"/>
        </w:rPr>
        <w:lastRenderedPageBreak/>
        <w:t>цим</w:t>
      </w:r>
      <w:proofErr w:type="spellEnd"/>
      <w:r w:rsidRPr="00F25316">
        <w:rPr>
          <w:color w:val="000000"/>
          <w:sz w:val="28"/>
          <w:szCs w:val="28"/>
          <w:lang w:eastAsia="uk-UA"/>
        </w:rPr>
        <w:t xml:space="preserve"> </w:t>
      </w:r>
      <w:proofErr w:type="spellStart"/>
      <w:r w:rsidRPr="00F25316">
        <w:rPr>
          <w:color w:val="000000"/>
          <w:sz w:val="28"/>
          <w:szCs w:val="28"/>
          <w:lang w:eastAsia="uk-UA"/>
        </w:rPr>
        <w:t>вимогам</w:t>
      </w:r>
      <w:proofErr w:type="spellEnd"/>
      <w:r w:rsidRPr="00F25316">
        <w:rPr>
          <w:color w:val="000000"/>
          <w:sz w:val="28"/>
          <w:szCs w:val="28"/>
          <w:lang w:eastAsia="uk-UA"/>
        </w:rPr>
        <w:t>.</w:t>
      </w:r>
    </w:p>
    <w:p w14:paraId="44194A0E"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По-третє</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w:t>
      </w:r>
      <w:proofErr w:type="spellEnd"/>
      <w:r w:rsidRPr="00F25316">
        <w:rPr>
          <w:color w:val="000000"/>
          <w:sz w:val="28"/>
          <w:szCs w:val="28"/>
          <w:lang w:eastAsia="uk-UA"/>
        </w:rPr>
        <w:t xml:space="preserve"> </w:t>
      </w:r>
      <w:proofErr w:type="spellStart"/>
      <w:r w:rsidRPr="00F25316">
        <w:rPr>
          <w:color w:val="000000"/>
          <w:sz w:val="28"/>
          <w:szCs w:val="28"/>
          <w:lang w:eastAsia="uk-UA"/>
        </w:rPr>
        <w:t>тільки</w:t>
      </w:r>
      <w:proofErr w:type="spellEnd"/>
      <w:r w:rsidRPr="00F25316">
        <w:rPr>
          <w:color w:val="000000"/>
          <w:sz w:val="28"/>
          <w:szCs w:val="28"/>
          <w:lang w:eastAsia="uk-UA"/>
        </w:rPr>
        <w:t xml:space="preserve"> </w:t>
      </w:r>
      <w:proofErr w:type="spellStart"/>
      <w:r w:rsidRPr="00F25316">
        <w:rPr>
          <w:color w:val="000000"/>
          <w:sz w:val="28"/>
          <w:szCs w:val="28"/>
          <w:lang w:eastAsia="uk-UA"/>
        </w:rPr>
        <w:t>такі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зумовлені</w:t>
      </w:r>
      <w:proofErr w:type="spellEnd"/>
      <w:r w:rsidRPr="00F25316">
        <w:rPr>
          <w:color w:val="000000"/>
          <w:sz w:val="28"/>
          <w:szCs w:val="28"/>
          <w:lang w:eastAsia="uk-UA"/>
        </w:rPr>
        <w:t xml:space="preserve"> </w:t>
      </w:r>
      <w:proofErr w:type="spellStart"/>
      <w:r w:rsidRPr="00F25316">
        <w:rPr>
          <w:color w:val="000000"/>
          <w:sz w:val="28"/>
          <w:szCs w:val="28"/>
          <w:lang w:eastAsia="uk-UA"/>
        </w:rPr>
        <w:t>об’єктивними</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соціально-економічними</w:t>
      </w:r>
      <w:proofErr w:type="spellEnd"/>
      <w:r w:rsidRPr="00F25316">
        <w:rPr>
          <w:color w:val="000000"/>
          <w:sz w:val="28"/>
          <w:szCs w:val="28"/>
          <w:lang w:eastAsia="uk-UA"/>
        </w:rPr>
        <w:t xml:space="preserve"> </w:t>
      </w:r>
      <w:proofErr w:type="spellStart"/>
      <w:r w:rsidRPr="00F25316">
        <w:rPr>
          <w:color w:val="000000"/>
          <w:sz w:val="28"/>
          <w:szCs w:val="28"/>
          <w:lang w:eastAsia="uk-UA"/>
        </w:rPr>
        <w:t>умовами</w:t>
      </w:r>
      <w:proofErr w:type="spellEnd"/>
      <w:r w:rsidRPr="00F25316">
        <w:rPr>
          <w:color w:val="000000"/>
          <w:sz w:val="28"/>
          <w:szCs w:val="28"/>
          <w:lang w:eastAsia="uk-UA"/>
        </w:rPr>
        <w:t xml:space="preserve"> конкретного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і </w:t>
      </w:r>
      <w:proofErr w:type="spellStart"/>
      <w:r w:rsidRPr="00F25316">
        <w:rPr>
          <w:color w:val="000000"/>
          <w:sz w:val="28"/>
          <w:szCs w:val="28"/>
          <w:lang w:eastAsia="uk-UA"/>
        </w:rPr>
        <w:t>тими</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можливостями</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в </w:t>
      </w:r>
      <w:proofErr w:type="spellStart"/>
      <w:r w:rsidRPr="00F25316">
        <w:rPr>
          <w:color w:val="000000"/>
          <w:sz w:val="28"/>
          <w:szCs w:val="28"/>
          <w:lang w:eastAsia="uk-UA"/>
        </w:rPr>
        <w:t>ньому</w:t>
      </w:r>
      <w:proofErr w:type="spellEnd"/>
      <w:r w:rsidRPr="00F25316">
        <w:rPr>
          <w:color w:val="000000"/>
          <w:sz w:val="28"/>
          <w:szCs w:val="28"/>
          <w:lang w:eastAsia="uk-UA"/>
        </w:rPr>
        <w:t xml:space="preserve"> </w:t>
      </w:r>
      <w:proofErr w:type="spellStart"/>
      <w:r w:rsidRPr="00F25316">
        <w:rPr>
          <w:color w:val="000000"/>
          <w:sz w:val="28"/>
          <w:szCs w:val="28"/>
          <w:lang w:eastAsia="uk-UA"/>
        </w:rPr>
        <w:t>надані</w:t>
      </w:r>
      <w:proofErr w:type="spellEnd"/>
      <w:r w:rsidRPr="00F25316">
        <w:rPr>
          <w:color w:val="000000"/>
          <w:sz w:val="28"/>
          <w:szCs w:val="28"/>
          <w:lang w:eastAsia="uk-UA"/>
        </w:rPr>
        <w:t xml:space="preserve"> </w:t>
      </w:r>
      <w:proofErr w:type="spellStart"/>
      <w:r w:rsidRPr="00F25316">
        <w:rPr>
          <w:color w:val="000000"/>
          <w:sz w:val="28"/>
          <w:szCs w:val="28"/>
          <w:lang w:eastAsia="uk-UA"/>
        </w:rPr>
        <w:t>людині</w:t>
      </w:r>
      <w:proofErr w:type="spellEnd"/>
      <w:r w:rsidRPr="00F25316">
        <w:rPr>
          <w:color w:val="000000"/>
          <w:sz w:val="28"/>
          <w:szCs w:val="28"/>
          <w:lang w:eastAsia="uk-UA"/>
        </w:rPr>
        <w:t>.</w:t>
      </w:r>
    </w:p>
    <w:p w14:paraId="193AC6EB"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Діючи</w:t>
      </w:r>
      <w:proofErr w:type="spellEnd"/>
      <w:r w:rsidRPr="00F25316">
        <w:rPr>
          <w:color w:val="000000"/>
          <w:sz w:val="28"/>
          <w:szCs w:val="28"/>
          <w:lang w:eastAsia="uk-UA"/>
        </w:rPr>
        <w:t xml:space="preserve"> в </w:t>
      </w:r>
      <w:proofErr w:type="spellStart"/>
      <w:r w:rsidRPr="00F25316">
        <w:rPr>
          <w:color w:val="000000"/>
          <w:sz w:val="28"/>
          <w:szCs w:val="28"/>
          <w:lang w:eastAsia="uk-UA"/>
        </w:rPr>
        <w:t>умовах</w:t>
      </w:r>
      <w:proofErr w:type="spellEnd"/>
      <w:r w:rsidRPr="00F25316">
        <w:rPr>
          <w:color w:val="000000"/>
          <w:sz w:val="28"/>
          <w:szCs w:val="28"/>
          <w:lang w:eastAsia="uk-UA"/>
        </w:rPr>
        <w:t xml:space="preserve"> </w:t>
      </w:r>
      <w:proofErr w:type="spellStart"/>
      <w:r w:rsidRPr="00F25316">
        <w:rPr>
          <w:color w:val="000000"/>
          <w:sz w:val="28"/>
          <w:szCs w:val="28"/>
          <w:lang w:eastAsia="uk-UA"/>
        </w:rPr>
        <w:t>подібних</w:t>
      </w:r>
      <w:proofErr w:type="spellEnd"/>
      <w:r w:rsidRPr="00F25316">
        <w:rPr>
          <w:color w:val="000000"/>
          <w:sz w:val="28"/>
          <w:szCs w:val="28"/>
          <w:lang w:eastAsia="uk-UA"/>
        </w:rPr>
        <w:t xml:space="preserve"> </w:t>
      </w:r>
      <w:proofErr w:type="spellStart"/>
      <w:r w:rsidRPr="00F25316">
        <w:rPr>
          <w:color w:val="000000"/>
          <w:sz w:val="28"/>
          <w:szCs w:val="28"/>
          <w:lang w:eastAsia="uk-UA"/>
        </w:rPr>
        <w:t>обмежень</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служби</w:t>
      </w:r>
      <w:proofErr w:type="spellEnd"/>
      <w:r w:rsidRPr="00F25316">
        <w:rPr>
          <w:color w:val="000000"/>
          <w:sz w:val="28"/>
          <w:szCs w:val="28"/>
          <w:lang w:eastAsia="uk-UA"/>
        </w:rPr>
        <w:t xml:space="preserve"> та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працівники</w:t>
      </w:r>
      <w:proofErr w:type="spellEnd"/>
      <w:r w:rsidRPr="00F25316">
        <w:rPr>
          <w:color w:val="000000"/>
          <w:sz w:val="28"/>
          <w:szCs w:val="28"/>
          <w:lang w:eastAsia="uk-UA"/>
        </w:rPr>
        <w:t xml:space="preserve">, </w:t>
      </w:r>
      <w:proofErr w:type="spellStart"/>
      <w:r w:rsidRPr="00F25316">
        <w:rPr>
          <w:color w:val="000000"/>
          <w:sz w:val="28"/>
          <w:szCs w:val="28"/>
          <w:lang w:eastAsia="uk-UA"/>
        </w:rPr>
        <w:t>надають</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допомогу</w:t>
      </w:r>
      <w:proofErr w:type="spellEnd"/>
      <w:r w:rsidRPr="00F25316">
        <w:rPr>
          <w:color w:val="000000"/>
          <w:sz w:val="28"/>
          <w:szCs w:val="28"/>
          <w:lang w:eastAsia="uk-UA"/>
        </w:rPr>
        <w:t xml:space="preserve"> у </w:t>
      </w:r>
      <w:proofErr w:type="spellStart"/>
      <w:r w:rsidRPr="00F25316">
        <w:rPr>
          <w:color w:val="000000"/>
          <w:sz w:val="28"/>
          <w:szCs w:val="28"/>
          <w:lang w:eastAsia="uk-UA"/>
        </w:rPr>
        <w:t>вирішенні</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проблем,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виникають</w:t>
      </w:r>
      <w:proofErr w:type="spellEnd"/>
      <w:r w:rsidRPr="00F25316">
        <w:rPr>
          <w:color w:val="000000"/>
          <w:sz w:val="28"/>
          <w:szCs w:val="28"/>
          <w:lang w:eastAsia="uk-UA"/>
        </w:rPr>
        <w:t xml:space="preserve"> у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групи</w:t>
      </w:r>
      <w:proofErr w:type="spellEnd"/>
      <w:r w:rsidRPr="00F25316">
        <w:rPr>
          <w:color w:val="000000"/>
          <w:sz w:val="28"/>
          <w:szCs w:val="28"/>
          <w:lang w:eastAsia="uk-UA"/>
        </w:rPr>
        <w:t xml:space="preserve"> людей.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стосується</w:t>
      </w:r>
      <w:proofErr w:type="spellEnd"/>
      <w:r w:rsidRPr="00F25316">
        <w:rPr>
          <w:color w:val="000000"/>
          <w:sz w:val="28"/>
          <w:szCs w:val="28"/>
          <w:lang w:eastAsia="uk-UA"/>
        </w:rPr>
        <w:t xml:space="preserve"> практики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роботи</w:t>
      </w:r>
      <w:proofErr w:type="spellEnd"/>
      <w:r w:rsidRPr="00F25316">
        <w:rPr>
          <w:color w:val="000000"/>
          <w:sz w:val="28"/>
          <w:szCs w:val="28"/>
          <w:lang w:eastAsia="uk-UA"/>
        </w:rPr>
        <w:t xml:space="preserve">, </w:t>
      </w:r>
      <w:proofErr w:type="spellStart"/>
      <w:r w:rsidRPr="00F25316">
        <w:rPr>
          <w:color w:val="000000"/>
          <w:sz w:val="28"/>
          <w:szCs w:val="28"/>
          <w:lang w:eastAsia="uk-UA"/>
        </w:rPr>
        <w:t>поняття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проблема» </w:t>
      </w:r>
      <w:proofErr w:type="spellStart"/>
      <w:r w:rsidRPr="00F25316">
        <w:rPr>
          <w:color w:val="000000"/>
          <w:sz w:val="28"/>
          <w:szCs w:val="28"/>
          <w:lang w:eastAsia="uk-UA"/>
        </w:rPr>
        <w:t>може</w:t>
      </w:r>
      <w:proofErr w:type="spellEnd"/>
      <w:r w:rsidRPr="00F25316">
        <w:rPr>
          <w:color w:val="000000"/>
          <w:sz w:val="28"/>
          <w:szCs w:val="28"/>
          <w:lang w:eastAsia="uk-UA"/>
        </w:rPr>
        <w:t xml:space="preserve"> бути </w:t>
      </w:r>
      <w:proofErr w:type="spellStart"/>
      <w:r w:rsidRPr="00F25316">
        <w:rPr>
          <w:color w:val="000000"/>
          <w:sz w:val="28"/>
          <w:szCs w:val="28"/>
          <w:lang w:eastAsia="uk-UA"/>
        </w:rPr>
        <w:t>визначене</w:t>
      </w:r>
      <w:proofErr w:type="spellEnd"/>
      <w:r w:rsidRPr="00F25316">
        <w:rPr>
          <w:color w:val="000000"/>
          <w:sz w:val="28"/>
          <w:szCs w:val="28"/>
          <w:lang w:eastAsia="uk-UA"/>
        </w:rPr>
        <w:t xml:space="preserve"> в </w:t>
      </w:r>
      <w:proofErr w:type="spellStart"/>
      <w:r w:rsidRPr="00F25316">
        <w:rPr>
          <w:color w:val="000000"/>
          <w:sz w:val="28"/>
          <w:szCs w:val="28"/>
          <w:lang w:eastAsia="uk-UA"/>
        </w:rPr>
        <w:t>такий</w:t>
      </w:r>
      <w:proofErr w:type="spellEnd"/>
      <w:r w:rsidRPr="00F25316">
        <w:rPr>
          <w:color w:val="000000"/>
          <w:sz w:val="28"/>
          <w:szCs w:val="28"/>
          <w:lang w:eastAsia="uk-UA"/>
        </w:rPr>
        <w:t xml:space="preserve"> </w:t>
      </w:r>
      <w:proofErr w:type="spellStart"/>
      <w:r w:rsidRPr="00F25316">
        <w:rPr>
          <w:color w:val="000000"/>
          <w:sz w:val="28"/>
          <w:szCs w:val="28"/>
          <w:lang w:eastAsia="uk-UA"/>
        </w:rPr>
        <w:t>спосіб</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розбіжність</w:t>
      </w:r>
      <w:proofErr w:type="spellEnd"/>
      <w:r w:rsidRPr="00F25316">
        <w:rPr>
          <w:color w:val="000000"/>
          <w:sz w:val="28"/>
          <w:szCs w:val="28"/>
          <w:lang w:eastAsia="uk-UA"/>
        </w:rPr>
        <w:t xml:space="preserve"> </w:t>
      </w:r>
      <w:proofErr w:type="spellStart"/>
      <w:r w:rsidRPr="00F25316">
        <w:rPr>
          <w:color w:val="000000"/>
          <w:sz w:val="28"/>
          <w:szCs w:val="28"/>
          <w:lang w:eastAsia="uk-UA"/>
        </w:rPr>
        <w:t>очікувань</w:t>
      </w:r>
      <w:proofErr w:type="spellEnd"/>
      <w:r w:rsidRPr="00F25316">
        <w:rPr>
          <w:color w:val="000000"/>
          <w:sz w:val="28"/>
          <w:szCs w:val="28"/>
          <w:lang w:eastAsia="uk-UA"/>
        </w:rPr>
        <w:t xml:space="preserve">, потреб, </w:t>
      </w:r>
      <w:proofErr w:type="spellStart"/>
      <w:r w:rsidRPr="00F25316">
        <w:rPr>
          <w:color w:val="000000"/>
          <w:sz w:val="28"/>
          <w:szCs w:val="28"/>
          <w:lang w:eastAsia="uk-UA"/>
        </w:rPr>
        <w:t>інтересів</w:t>
      </w:r>
      <w:proofErr w:type="spellEnd"/>
      <w:r w:rsidRPr="00F25316">
        <w:rPr>
          <w:color w:val="000000"/>
          <w:sz w:val="28"/>
          <w:szCs w:val="28"/>
          <w:lang w:eastAsia="uk-UA"/>
        </w:rPr>
        <w:t xml:space="preserve"> конкретного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суб’єкта</w:t>
      </w:r>
      <w:proofErr w:type="spellEnd"/>
      <w:r w:rsidRPr="00F25316">
        <w:rPr>
          <w:color w:val="000000"/>
          <w:sz w:val="28"/>
          <w:szCs w:val="28"/>
          <w:lang w:eastAsia="uk-UA"/>
        </w:rPr>
        <w:t xml:space="preserve"> з </w:t>
      </w:r>
      <w:proofErr w:type="spellStart"/>
      <w:r w:rsidRPr="00F25316">
        <w:rPr>
          <w:color w:val="000000"/>
          <w:sz w:val="28"/>
          <w:szCs w:val="28"/>
          <w:lang w:eastAsia="uk-UA"/>
        </w:rPr>
        <w:t>аналогічними</w:t>
      </w:r>
      <w:proofErr w:type="spellEnd"/>
      <w:r w:rsidRPr="00F25316">
        <w:rPr>
          <w:color w:val="000000"/>
          <w:sz w:val="28"/>
          <w:szCs w:val="28"/>
          <w:lang w:eastAsia="uk-UA"/>
        </w:rPr>
        <w:t xml:space="preserve"> характеристиками </w:t>
      </w:r>
      <w:proofErr w:type="spellStart"/>
      <w:r w:rsidRPr="00F25316">
        <w:rPr>
          <w:color w:val="000000"/>
          <w:sz w:val="28"/>
          <w:szCs w:val="28"/>
          <w:lang w:eastAsia="uk-UA"/>
        </w:rPr>
        <w:t>інших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суб’єктів</w:t>
      </w:r>
      <w:proofErr w:type="spellEnd"/>
      <w:r w:rsidRPr="00F25316">
        <w:rPr>
          <w:color w:val="000000"/>
          <w:sz w:val="28"/>
          <w:szCs w:val="28"/>
          <w:lang w:eastAsia="uk-UA"/>
        </w:rPr>
        <w:t xml:space="preserve">. </w:t>
      </w:r>
      <w:proofErr w:type="spellStart"/>
      <w:r w:rsidRPr="00F25316">
        <w:rPr>
          <w:color w:val="000000"/>
          <w:sz w:val="28"/>
          <w:szCs w:val="28"/>
          <w:lang w:eastAsia="uk-UA"/>
        </w:rPr>
        <w:t>Саме</w:t>
      </w:r>
      <w:proofErr w:type="spellEnd"/>
      <w:r w:rsidRPr="00F25316">
        <w:rPr>
          <w:color w:val="000000"/>
          <w:sz w:val="28"/>
          <w:szCs w:val="28"/>
          <w:lang w:eastAsia="uk-UA"/>
        </w:rPr>
        <w:t xml:space="preserve"> </w:t>
      </w:r>
      <w:proofErr w:type="spellStart"/>
      <w:r w:rsidRPr="00F25316">
        <w:rPr>
          <w:color w:val="000000"/>
          <w:sz w:val="28"/>
          <w:szCs w:val="28"/>
          <w:lang w:eastAsia="uk-UA"/>
        </w:rPr>
        <w:t>ця</w:t>
      </w:r>
      <w:proofErr w:type="spellEnd"/>
      <w:r w:rsidRPr="00F25316">
        <w:rPr>
          <w:color w:val="000000"/>
          <w:sz w:val="28"/>
          <w:szCs w:val="28"/>
          <w:lang w:eastAsia="uk-UA"/>
        </w:rPr>
        <w:t xml:space="preserve"> </w:t>
      </w:r>
      <w:proofErr w:type="spellStart"/>
      <w:r w:rsidRPr="00F25316">
        <w:rPr>
          <w:color w:val="000000"/>
          <w:sz w:val="28"/>
          <w:szCs w:val="28"/>
          <w:lang w:eastAsia="uk-UA"/>
        </w:rPr>
        <w:t>розбіжність</w:t>
      </w:r>
      <w:proofErr w:type="spellEnd"/>
      <w:r w:rsidRPr="00F25316">
        <w:rPr>
          <w:color w:val="000000"/>
          <w:sz w:val="28"/>
          <w:szCs w:val="28"/>
          <w:lang w:eastAsia="uk-UA"/>
        </w:rPr>
        <w:t xml:space="preserve"> </w:t>
      </w:r>
      <w:proofErr w:type="spellStart"/>
      <w:r w:rsidRPr="00F25316">
        <w:rPr>
          <w:color w:val="000000"/>
          <w:sz w:val="28"/>
          <w:szCs w:val="28"/>
          <w:lang w:eastAsia="uk-UA"/>
        </w:rPr>
        <w:t>ускладнює</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та </w:t>
      </w:r>
      <w:proofErr w:type="spellStart"/>
      <w:r w:rsidRPr="00F25316">
        <w:rPr>
          <w:color w:val="000000"/>
          <w:sz w:val="28"/>
          <w:szCs w:val="28"/>
          <w:lang w:eastAsia="uk-UA"/>
        </w:rPr>
        <w:t>особистісного</w:t>
      </w:r>
      <w:proofErr w:type="spellEnd"/>
      <w:r w:rsidRPr="00F25316">
        <w:rPr>
          <w:color w:val="000000"/>
          <w:sz w:val="28"/>
          <w:szCs w:val="28"/>
          <w:lang w:eastAsia="uk-UA"/>
        </w:rPr>
        <w:t xml:space="preserve"> </w:t>
      </w:r>
      <w:proofErr w:type="spellStart"/>
      <w:r w:rsidRPr="00F25316">
        <w:rPr>
          <w:color w:val="000000"/>
          <w:sz w:val="28"/>
          <w:szCs w:val="28"/>
          <w:lang w:eastAsia="uk-UA"/>
        </w:rPr>
        <w:t>функціонування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w:t>
      </w:r>
      <w:proofErr w:type="spellStart"/>
      <w:r w:rsidRPr="00F25316">
        <w:rPr>
          <w:color w:val="000000"/>
          <w:sz w:val="28"/>
          <w:szCs w:val="28"/>
          <w:lang w:eastAsia="uk-UA"/>
        </w:rPr>
        <w:t>групи</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в </w:t>
      </w:r>
      <w:proofErr w:type="spellStart"/>
      <w:r w:rsidRPr="00F25316">
        <w:rPr>
          <w:color w:val="000000"/>
          <w:sz w:val="28"/>
          <w:szCs w:val="28"/>
          <w:lang w:eastAsia="uk-UA"/>
        </w:rPr>
        <w:t>соціумі</w:t>
      </w:r>
      <w:proofErr w:type="spellEnd"/>
      <w:r w:rsidRPr="00F25316">
        <w:rPr>
          <w:color w:val="000000"/>
          <w:sz w:val="28"/>
          <w:szCs w:val="28"/>
          <w:lang w:eastAsia="uk-UA"/>
        </w:rPr>
        <w:t xml:space="preserve"> і </w:t>
      </w:r>
      <w:proofErr w:type="spellStart"/>
      <w:r w:rsidRPr="00F25316">
        <w:rPr>
          <w:color w:val="000000"/>
          <w:sz w:val="28"/>
          <w:szCs w:val="28"/>
          <w:lang w:eastAsia="uk-UA"/>
        </w:rPr>
        <w:t>створює</w:t>
      </w:r>
      <w:proofErr w:type="spellEnd"/>
      <w:r w:rsidRPr="00F25316">
        <w:rPr>
          <w:color w:val="000000"/>
          <w:sz w:val="28"/>
          <w:szCs w:val="28"/>
          <w:lang w:eastAsia="uk-UA"/>
        </w:rPr>
        <w:t xml:space="preserve"> </w:t>
      </w:r>
      <w:proofErr w:type="spellStart"/>
      <w:r w:rsidRPr="00F25316">
        <w:rPr>
          <w:color w:val="000000"/>
          <w:sz w:val="28"/>
          <w:szCs w:val="28"/>
          <w:lang w:eastAsia="uk-UA"/>
        </w:rPr>
        <w:t>ситуацію</w:t>
      </w:r>
      <w:proofErr w:type="spellEnd"/>
      <w:r w:rsidRPr="00F25316">
        <w:rPr>
          <w:color w:val="000000"/>
          <w:sz w:val="28"/>
          <w:szCs w:val="28"/>
          <w:lang w:eastAsia="uk-UA"/>
        </w:rPr>
        <w:t xml:space="preserve">, при </w:t>
      </w:r>
      <w:proofErr w:type="spellStart"/>
      <w:r w:rsidRPr="00F25316">
        <w:rPr>
          <w:color w:val="000000"/>
          <w:sz w:val="28"/>
          <w:szCs w:val="28"/>
          <w:lang w:eastAsia="uk-UA"/>
        </w:rPr>
        <w:t>якій</w:t>
      </w:r>
      <w:proofErr w:type="spellEnd"/>
      <w:r w:rsidRPr="00F25316">
        <w:rPr>
          <w:color w:val="000000"/>
          <w:sz w:val="28"/>
          <w:szCs w:val="28"/>
          <w:lang w:eastAsia="uk-UA"/>
        </w:rPr>
        <w:t xml:space="preserve"> </w:t>
      </w:r>
      <w:proofErr w:type="spellStart"/>
      <w:r w:rsidRPr="00F25316">
        <w:rPr>
          <w:color w:val="000000"/>
          <w:sz w:val="28"/>
          <w:szCs w:val="28"/>
          <w:lang w:eastAsia="uk-UA"/>
        </w:rPr>
        <w:t>конкретний</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w:t>
      </w:r>
      <w:proofErr w:type="spellEnd"/>
      <w:r w:rsidRPr="00F25316">
        <w:rPr>
          <w:color w:val="000000"/>
          <w:sz w:val="28"/>
          <w:szCs w:val="28"/>
          <w:lang w:eastAsia="uk-UA"/>
        </w:rPr>
        <w:t xml:space="preserve"> не в </w:t>
      </w:r>
      <w:proofErr w:type="spellStart"/>
      <w:r w:rsidRPr="00F25316">
        <w:rPr>
          <w:color w:val="000000"/>
          <w:sz w:val="28"/>
          <w:szCs w:val="28"/>
          <w:lang w:eastAsia="uk-UA"/>
        </w:rPr>
        <w:t>змозі</w:t>
      </w:r>
      <w:proofErr w:type="spellEnd"/>
      <w:r w:rsidRPr="00F25316">
        <w:rPr>
          <w:color w:val="000000"/>
          <w:sz w:val="28"/>
          <w:szCs w:val="28"/>
          <w:lang w:eastAsia="uk-UA"/>
        </w:rPr>
        <w:t xml:space="preserve"> </w:t>
      </w:r>
      <w:proofErr w:type="spellStart"/>
      <w:r w:rsidRPr="00F25316">
        <w:rPr>
          <w:color w:val="000000"/>
          <w:sz w:val="28"/>
          <w:szCs w:val="28"/>
          <w:lang w:eastAsia="uk-UA"/>
        </w:rPr>
        <w:t>самостійно</w:t>
      </w:r>
      <w:proofErr w:type="spellEnd"/>
      <w:r w:rsidRPr="00F25316">
        <w:rPr>
          <w:color w:val="000000"/>
          <w:sz w:val="28"/>
          <w:szCs w:val="28"/>
          <w:lang w:eastAsia="uk-UA"/>
        </w:rPr>
        <w:t xml:space="preserve"> </w:t>
      </w:r>
      <w:proofErr w:type="spellStart"/>
      <w:r w:rsidRPr="00F25316">
        <w:rPr>
          <w:color w:val="000000"/>
          <w:sz w:val="28"/>
          <w:szCs w:val="28"/>
          <w:lang w:eastAsia="uk-UA"/>
        </w:rPr>
        <w:t>задовольняти</w:t>
      </w:r>
      <w:proofErr w:type="spellEnd"/>
      <w:r w:rsidRPr="00F25316">
        <w:rPr>
          <w:color w:val="000000"/>
          <w:sz w:val="28"/>
          <w:szCs w:val="28"/>
          <w:lang w:eastAsia="uk-UA"/>
        </w:rPr>
        <w:t xml:space="preserve"> </w:t>
      </w:r>
      <w:proofErr w:type="spellStart"/>
      <w:r w:rsidRPr="00F25316">
        <w:rPr>
          <w:color w:val="000000"/>
          <w:sz w:val="28"/>
          <w:szCs w:val="28"/>
          <w:lang w:eastAsia="uk-UA"/>
        </w:rPr>
        <w:t>власні</w:t>
      </w:r>
      <w:proofErr w:type="spellEnd"/>
      <w:r w:rsidRPr="00F25316">
        <w:rPr>
          <w:color w:val="000000"/>
          <w:sz w:val="28"/>
          <w:szCs w:val="28"/>
          <w:lang w:eastAsia="uk-UA"/>
        </w:rPr>
        <w:t xml:space="preserve"> потреби й </w:t>
      </w:r>
      <w:proofErr w:type="spellStart"/>
      <w:r w:rsidRPr="00F25316">
        <w:rPr>
          <w:color w:val="000000"/>
          <w:sz w:val="28"/>
          <w:szCs w:val="28"/>
          <w:lang w:eastAsia="uk-UA"/>
        </w:rPr>
        <w:t>відстоювати</w:t>
      </w:r>
      <w:proofErr w:type="spellEnd"/>
      <w:r w:rsidRPr="00F25316">
        <w:rPr>
          <w:color w:val="000000"/>
          <w:sz w:val="28"/>
          <w:szCs w:val="28"/>
          <w:lang w:eastAsia="uk-UA"/>
        </w:rPr>
        <w:t xml:space="preserve"> </w:t>
      </w:r>
      <w:proofErr w:type="spellStart"/>
      <w:r w:rsidRPr="00F25316">
        <w:rPr>
          <w:color w:val="000000"/>
          <w:sz w:val="28"/>
          <w:szCs w:val="28"/>
          <w:lang w:eastAsia="uk-UA"/>
        </w:rPr>
        <w:t>власні</w:t>
      </w:r>
      <w:proofErr w:type="spellEnd"/>
      <w:r w:rsidRPr="00F25316">
        <w:rPr>
          <w:color w:val="000000"/>
          <w:sz w:val="28"/>
          <w:szCs w:val="28"/>
          <w:lang w:eastAsia="uk-UA"/>
        </w:rPr>
        <w:t xml:space="preserve"> </w:t>
      </w:r>
      <w:proofErr w:type="spellStart"/>
      <w:r w:rsidRPr="00F25316">
        <w:rPr>
          <w:color w:val="000000"/>
          <w:sz w:val="28"/>
          <w:szCs w:val="28"/>
          <w:lang w:eastAsia="uk-UA"/>
        </w:rPr>
        <w:t>інтереси</w:t>
      </w:r>
      <w:proofErr w:type="spellEnd"/>
      <w:r w:rsidRPr="00F25316">
        <w:rPr>
          <w:color w:val="000000"/>
          <w:sz w:val="28"/>
          <w:szCs w:val="28"/>
          <w:lang w:eastAsia="uk-UA"/>
        </w:rPr>
        <w:t>.</w:t>
      </w:r>
    </w:p>
    <w:p w14:paraId="7EEDD1F3"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У </w:t>
      </w:r>
      <w:proofErr w:type="spellStart"/>
      <w:r w:rsidRPr="00F25316">
        <w:rPr>
          <w:color w:val="000000"/>
          <w:sz w:val="28"/>
          <w:szCs w:val="28"/>
          <w:lang w:eastAsia="uk-UA"/>
        </w:rPr>
        <w:t>реальній</w:t>
      </w:r>
      <w:proofErr w:type="spellEnd"/>
      <w:r w:rsidRPr="00F25316">
        <w:rPr>
          <w:color w:val="000000"/>
          <w:sz w:val="28"/>
          <w:szCs w:val="28"/>
          <w:lang w:eastAsia="uk-UA"/>
        </w:rPr>
        <w:t xml:space="preserve"> </w:t>
      </w:r>
      <w:proofErr w:type="spellStart"/>
      <w:r w:rsidRPr="00F25316">
        <w:rPr>
          <w:color w:val="000000"/>
          <w:sz w:val="28"/>
          <w:szCs w:val="28"/>
          <w:lang w:eastAsia="uk-UA"/>
        </w:rPr>
        <w:t>практиці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життя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можна</w:t>
      </w:r>
      <w:proofErr w:type="spellEnd"/>
      <w:r w:rsidRPr="00F25316">
        <w:rPr>
          <w:color w:val="000000"/>
          <w:sz w:val="28"/>
          <w:szCs w:val="28"/>
          <w:lang w:eastAsia="uk-UA"/>
        </w:rPr>
        <w:t xml:space="preserve"> </w:t>
      </w:r>
      <w:proofErr w:type="spellStart"/>
      <w:r w:rsidRPr="00F25316">
        <w:rPr>
          <w:color w:val="000000"/>
          <w:sz w:val="28"/>
          <w:szCs w:val="28"/>
          <w:lang w:eastAsia="uk-UA"/>
        </w:rPr>
        <w:t>розглядати</w:t>
      </w:r>
      <w:proofErr w:type="spellEnd"/>
      <w:r w:rsidRPr="00F25316">
        <w:rPr>
          <w:color w:val="000000"/>
          <w:sz w:val="28"/>
          <w:szCs w:val="28"/>
          <w:lang w:eastAsia="uk-UA"/>
        </w:rPr>
        <w:t xml:space="preserve"> як </w:t>
      </w:r>
      <w:proofErr w:type="spellStart"/>
      <w:r w:rsidRPr="00F25316">
        <w:rPr>
          <w:color w:val="000000"/>
          <w:sz w:val="28"/>
          <w:szCs w:val="28"/>
          <w:lang w:eastAsia="uk-UA"/>
        </w:rPr>
        <w:t>існуючі</w:t>
      </w:r>
      <w:proofErr w:type="spellEnd"/>
      <w:r w:rsidRPr="00F25316">
        <w:rPr>
          <w:color w:val="000000"/>
          <w:sz w:val="28"/>
          <w:szCs w:val="28"/>
          <w:lang w:eastAsia="uk-UA"/>
        </w:rPr>
        <w:t xml:space="preserve"> на таких </w:t>
      </w:r>
      <w:proofErr w:type="spellStart"/>
      <w:r w:rsidRPr="00F25316">
        <w:rPr>
          <w:color w:val="000000"/>
          <w:sz w:val="28"/>
          <w:szCs w:val="28"/>
          <w:lang w:eastAsia="uk-UA"/>
        </w:rPr>
        <w:t>рівнях</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w:t>
      </w:r>
    </w:p>
    <w:p w14:paraId="049C5A68"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r w:rsidRPr="00F25316">
        <w:rPr>
          <w:color w:val="000000"/>
          <w:sz w:val="28"/>
          <w:szCs w:val="28"/>
          <w:lang w:eastAsia="uk-UA"/>
        </w:rPr>
        <w:t xml:space="preserve">на </w:t>
      </w:r>
      <w:proofErr w:type="spellStart"/>
      <w:r w:rsidRPr="00F25316">
        <w:rPr>
          <w:color w:val="000000"/>
          <w:sz w:val="28"/>
          <w:szCs w:val="28"/>
          <w:lang w:eastAsia="uk-UA"/>
        </w:rPr>
        <w:t>рівні</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в </w:t>
      </w:r>
      <w:proofErr w:type="spellStart"/>
      <w:r w:rsidRPr="00F25316">
        <w:rPr>
          <w:color w:val="000000"/>
          <w:sz w:val="28"/>
          <w:szCs w:val="28"/>
          <w:lang w:eastAsia="uk-UA"/>
        </w:rPr>
        <w:t>цілому</w:t>
      </w:r>
      <w:proofErr w:type="spellEnd"/>
      <w:r w:rsidRPr="00F25316">
        <w:rPr>
          <w:color w:val="000000"/>
          <w:sz w:val="28"/>
          <w:szCs w:val="28"/>
          <w:lang w:eastAsia="uk-UA"/>
        </w:rPr>
        <w:t xml:space="preserve">, де </w:t>
      </w:r>
      <w:proofErr w:type="spellStart"/>
      <w:r w:rsidRPr="00F25316">
        <w:rPr>
          <w:color w:val="000000"/>
          <w:sz w:val="28"/>
          <w:szCs w:val="28"/>
          <w:lang w:eastAsia="uk-UA"/>
        </w:rPr>
        <w:t>суспільство</w:t>
      </w:r>
      <w:proofErr w:type="spellEnd"/>
      <w:r w:rsidRPr="00F25316">
        <w:rPr>
          <w:color w:val="000000"/>
          <w:sz w:val="28"/>
          <w:szCs w:val="28"/>
          <w:lang w:eastAsia="uk-UA"/>
        </w:rPr>
        <w:t xml:space="preserve">, як феномен, є </w:t>
      </w:r>
      <w:proofErr w:type="spellStart"/>
      <w:r w:rsidRPr="00F25316">
        <w:rPr>
          <w:color w:val="000000"/>
          <w:sz w:val="28"/>
          <w:szCs w:val="28"/>
          <w:lang w:eastAsia="uk-UA"/>
        </w:rPr>
        <w:t>одночасно</w:t>
      </w:r>
      <w:proofErr w:type="spellEnd"/>
      <w:r w:rsidRPr="00F25316">
        <w:rPr>
          <w:color w:val="000000"/>
          <w:sz w:val="28"/>
          <w:szCs w:val="28"/>
          <w:lang w:eastAsia="uk-UA"/>
        </w:rPr>
        <w:t xml:space="preserve"> і </w:t>
      </w:r>
      <w:proofErr w:type="spellStart"/>
      <w:r w:rsidRPr="00F25316">
        <w:rPr>
          <w:color w:val="000000"/>
          <w:sz w:val="28"/>
          <w:szCs w:val="28"/>
          <w:lang w:eastAsia="uk-UA"/>
        </w:rPr>
        <w:t>носієм</w:t>
      </w:r>
      <w:proofErr w:type="spellEnd"/>
      <w:r w:rsidRPr="00F25316">
        <w:rPr>
          <w:color w:val="000000"/>
          <w:sz w:val="28"/>
          <w:szCs w:val="28"/>
          <w:lang w:eastAsia="uk-UA"/>
        </w:rPr>
        <w:t xml:space="preserve"> </w:t>
      </w:r>
      <w:proofErr w:type="spellStart"/>
      <w:r w:rsidRPr="00F25316">
        <w:rPr>
          <w:color w:val="000000"/>
          <w:sz w:val="28"/>
          <w:szCs w:val="28"/>
          <w:lang w:eastAsia="uk-UA"/>
        </w:rPr>
        <w:t>конкретної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і </w:t>
      </w:r>
      <w:proofErr w:type="spellStart"/>
      <w:r w:rsidRPr="00F25316">
        <w:rPr>
          <w:color w:val="000000"/>
          <w:sz w:val="28"/>
          <w:szCs w:val="28"/>
          <w:lang w:eastAsia="uk-UA"/>
        </w:rPr>
        <w:t>суб’єктом</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проблема </w:t>
      </w:r>
      <w:proofErr w:type="spellStart"/>
      <w:r w:rsidRPr="00F25316">
        <w:rPr>
          <w:color w:val="000000"/>
          <w:sz w:val="28"/>
          <w:szCs w:val="28"/>
          <w:lang w:eastAsia="uk-UA"/>
        </w:rPr>
        <w:t>подолання</w:t>
      </w:r>
      <w:proofErr w:type="spellEnd"/>
      <w:r w:rsidRPr="00F25316">
        <w:rPr>
          <w:color w:val="000000"/>
          <w:sz w:val="28"/>
          <w:szCs w:val="28"/>
          <w:lang w:eastAsia="uk-UA"/>
        </w:rPr>
        <w:t xml:space="preserve"> </w:t>
      </w:r>
      <w:proofErr w:type="spellStart"/>
      <w:r w:rsidRPr="00F25316">
        <w:rPr>
          <w:color w:val="000000"/>
          <w:sz w:val="28"/>
          <w:szCs w:val="28"/>
          <w:lang w:eastAsia="uk-UA"/>
        </w:rPr>
        <w:t>бідності</w:t>
      </w:r>
      <w:proofErr w:type="spellEnd"/>
      <w:r w:rsidRPr="00F25316">
        <w:rPr>
          <w:color w:val="000000"/>
          <w:sz w:val="28"/>
          <w:szCs w:val="28"/>
          <w:lang w:eastAsia="uk-UA"/>
        </w:rPr>
        <w:t>;</w:t>
      </w:r>
    </w:p>
    <w:p w14:paraId="7D44F675"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r w:rsidRPr="00F25316">
        <w:rPr>
          <w:color w:val="000000"/>
          <w:sz w:val="28"/>
          <w:szCs w:val="28"/>
          <w:lang w:eastAsia="uk-UA"/>
        </w:rPr>
        <w:t xml:space="preserve">на </w:t>
      </w:r>
      <w:proofErr w:type="spellStart"/>
      <w:r w:rsidRPr="00F25316">
        <w:rPr>
          <w:color w:val="000000"/>
          <w:sz w:val="28"/>
          <w:szCs w:val="28"/>
          <w:lang w:eastAsia="uk-UA"/>
        </w:rPr>
        <w:t>рівні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спільноти</w:t>
      </w:r>
      <w:proofErr w:type="spellEnd"/>
      <w:r w:rsidRPr="00F25316">
        <w:rPr>
          <w:color w:val="000000"/>
          <w:sz w:val="28"/>
          <w:szCs w:val="28"/>
          <w:lang w:eastAsia="uk-UA"/>
        </w:rPr>
        <w:t xml:space="preserve"> (</w:t>
      </w:r>
      <w:proofErr w:type="spellStart"/>
      <w:r w:rsidRPr="00F25316">
        <w:rPr>
          <w:color w:val="000000"/>
          <w:sz w:val="28"/>
          <w:szCs w:val="28"/>
          <w:lang w:eastAsia="uk-UA"/>
        </w:rPr>
        <w:t>групи</w:t>
      </w:r>
      <w:proofErr w:type="spellEnd"/>
      <w:r w:rsidRPr="00F25316">
        <w:rPr>
          <w:color w:val="000000"/>
          <w:sz w:val="28"/>
          <w:szCs w:val="28"/>
          <w:lang w:eastAsia="uk-UA"/>
        </w:rPr>
        <w:t xml:space="preserve">, </w:t>
      </w:r>
      <w:proofErr w:type="spellStart"/>
      <w:r w:rsidRPr="00F25316">
        <w:rPr>
          <w:color w:val="000000"/>
          <w:sz w:val="28"/>
          <w:szCs w:val="28"/>
          <w:lang w:eastAsia="uk-UA"/>
        </w:rPr>
        <w:t>класу</w:t>
      </w:r>
      <w:proofErr w:type="spellEnd"/>
      <w:r w:rsidRPr="00F25316">
        <w:rPr>
          <w:color w:val="000000"/>
          <w:sz w:val="28"/>
          <w:szCs w:val="28"/>
          <w:lang w:eastAsia="uk-UA"/>
        </w:rPr>
        <w:t xml:space="preserve">, </w:t>
      </w:r>
      <w:proofErr w:type="spellStart"/>
      <w:r w:rsidRPr="00F25316">
        <w:rPr>
          <w:color w:val="000000"/>
          <w:sz w:val="28"/>
          <w:szCs w:val="28"/>
          <w:lang w:eastAsia="uk-UA"/>
        </w:rPr>
        <w:t>верстви</w:t>
      </w:r>
      <w:proofErr w:type="spellEnd"/>
      <w:r w:rsidRPr="00F25316">
        <w:rPr>
          <w:color w:val="000000"/>
          <w:sz w:val="28"/>
          <w:szCs w:val="28"/>
          <w:lang w:eastAsia="uk-UA"/>
        </w:rPr>
        <w:t xml:space="preserve">, </w:t>
      </w:r>
      <w:proofErr w:type="spellStart"/>
      <w:r w:rsidRPr="00F25316">
        <w:rPr>
          <w:color w:val="000000"/>
          <w:sz w:val="28"/>
          <w:szCs w:val="28"/>
          <w:lang w:eastAsia="uk-UA"/>
        </w:rPr>
        <w:t>касти</w:t>
      </w:r>
      <w:proofErr w:type="spellEnd"/>
      <w:r w:rsidRPr="00F25316">
        <w:rPr>
          <w:color w:val="000000"/>
          <w:sz w:val="28"/>
          <w:szCs w:val="28"/>
          <w:lang w:eastAsia="uk-UA"/>
        </w:rPr>
        <w:t xml:space="preserve">), коли </w:t>
      </w:r>
      <w:proofErr w:type="spellStart"/>
      <w:r w:rsidRPr="00F25316">
        <w:rPr>
          <w:color w:val="000000"/>
          <w:sz w:val="28"/>
          <w:szCs w:val="28"/>
          <w:lang w:eastAsia="uk-UA"/>
        </w:rPr>
        <w:t>носієм</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виступає</w:t>
      </w:r>
      <w:proofErr w:type="spellEnd"/>
      <w:r w:rsidRPr="00F25316">
        <w:rPr>
          <w:color w:val="000000"/>
          <w:sz w:val="28"/>
          <w:szCs w:val="28"/>
          <w:lang w:eastAsia="uk-UA"/>
        </w:rPr>
        <w:t xml:space="preserve"> конкретна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w:t>
      </w:r>
      <w:proofErr w:type="spellStart"/>
      <w:r w:rsidRPr="00F25316">
        <w:rPr>
          <w:color w:val="000000"/>
          <w:sz w:val="28"/>
          <w:szCs w:val="28"/>
          <w:lang w:eastAsia="uk-UA"/>
        </w:rPr>
        <w:t>спільнота</w:t>
      </w:r>
      <w:proofErr w:type="spellEnd"/>
      <w:r w:rsidRPr="00F25316">
        <w:rPr>
          <w:color w:val="000000"/>
          <w:sz w:val="28"/>
          <w:szCs w:val="28"/>
          <w:lang w:eastAsia="uk-UA"/>
        </w:rPr>
        <w:t xml:space="preserve">,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проблема </w:t>
      </w:r>
      <w:proofErr w:type="spellStart"/>
      <w:r w:rsidRPr="00F25316">
        <w:rPr>
          <w:color w:val="000000"/>
          <w:sz w:val="28"/>
          <w:szCs w:val="28"/>
          <w:lang w:eastAsia="uk-UA"/>
        </w:rPr>
        <w:t>зниження</w:t>
      </w:r>
      <w:proofErr w:type="spellEnd"/>
      <w:r w:rsidRPr="00F25316">
        <w:rPr>
          <w:color w:val="000000"/>
          <w:sz w:val="28"/>
          <w:szCs w:val="28"/>
          <w:lang w:eastAsia="uk-UA"/>
        </w:rPr>
        <w:t xml:space="preserve"> </w:t>
      </w:r>
      <w:proofErr w:type="spellStart"/>
      <w:r w:rsidRPr="00F25316">
        <w:rPr>
          <w:color w:val="000000"/>
          <w:sz w:val="28"/>
          <w:szCs w:val="28"/>
          <w:lang w:eastAsia="uk-UA"/>
        </w:rPr>
        <w:t>рівня</w:t>
      </w:r>
      <w:proofErr w:type="spellEnd"/>
      <w:r w:rsidRPr="00F25316">
        <w:rPr>
          <w:color w:val="000000"/>
          <w:sz w:val="28"/>
          <w:szCs w:val="28"/>
          <w:lang w:eastAsia="uk-UA"/>
        </w:rPr>
        <w:t xml:space="preserve"> </w:t>
      </w:r>
      <w:proofErr w:type="spellStart"/>
      <w:r w:rsidRPr="00F25316">
        <w:rPr>
          <w:color w:val="000000"/>
          <w:sz w:val="28"/>
          <w:szCs w:val="28"/>
          <w:lang w:eastAsia="uk-UA"/>
        </w:rPr>
        <w:t>життя</w:t>
      </w:r>
      <w:proofErr w:type="spellEnd"/>
      <w:r w:rsidRPr="00F25316">
        <w:rPr>
          <w:color w:val="000000"/>
          <w:sz w:val="28"/>
          <w:szCs w:val="28"/>
          <w:lang w:eastAsia="uk-UA"/>
        </w:rPr>
        <w:t xml:space="preserve"> </w:t>
      </w:r>
      <w:proofErr w:type="spellStart"/>
      <w:r w:rsidRPr="00F25316">
        <w:rPr>
          <w:color w:val="000000"/>
          <w:sz w:val="28"/>
          <w:szCs w:val="28"/>
          <w:lang w:eastAsia="uk-UA"/>
        </w:rPr>
        <w:t>середнього</w:t>
      </w:r>
      <w:proofErr w:type="spellEnd"/>
      <w:r w:rsidRPr="00F25316">
        <w:rPr>
          <w:color w:val="000000"/>
          <w:sz w:val="28"/>
          <w:szCs w:val="28"/>
          <w:lang w:eastAsia="uk-UA"/>
        </w:rPr>
        <w:t xml:space="preserve"> </w:t>
      </w:r>
      <w:proofErr w:type="spellStart"/>
      <w:r w:rsidRPr="00F25316">
        <w:rPr>
          <w:color w:val="000000"/>
          <w:sz w:val="28"/>
          <w:szCs w:val="28"/>
          <w:lang w:eastAsia="uk-UA"/>
        </w:rPr>
        <w:t>класу</w:t>
      </w:r>
      <w:proofErr w:type="spellEnd"/>
      <w:r w:rsidRPr="00F25316">
        <w:rPr>
          <w:color w:val="000000"/>
          <w:sz w:val="28"/>
          <w:szCs w:val="28"/>
          <w:lang w:eastAsia="uk-UA"/>
        </w:rPr>
        <w:t>;</w:t>
      </w:r>
    </w:p>
    <w:p w14:paraId="59AFECED" w14:textId="77777777" w:rsidR="00F25316" w:rsidRPr="00F25316" w:rsidRDefault="00F25316" w:rsidP="006B62CF">
      <w:pPr>
        <w:widowControl/>
        <w:numPr>
          <w:ilvl w:val="0"/>
          <w:numId w:val="229"/>
        </w:numPr>
        <w:tabs>
          <w:tab w:val="left" w:pos="993"/>
        </w:tabs>
        <w:overflowPunct/>
        <w:autoSpaceDE/>
        <w:autoSpaceDN/>
        <w:adjustRightInd/>
        <w:spacing w:line="276" w:lineRule="auto"/>
        <w:ind w:left="0" w:firstLine="709"/>
        <w:jc w:val="both"/>
        <w:rPr>
          <w:color w:val="000000"/>
          <w:sz w:val="28"/>
          <w:szCs w:val="28"/>
          <w:lang w:eastAsia="uk-UA"/>
        </w:rPr>
      </w:pPr>
      <w:r w:rsidRPr="00F25316">
        <w:rPr>
          <w:color w:val="000000"/>
          <w:sz w:val="28"/>
          <w:szCs w:val="28"/>
          <w:lang w:eastAsia="uk-UA"/>
        </w:rPr>
        <w:t xml:space="preserve">на </w:t>
      </w:r>
      <w:proofErr w:type="spellStart"/>
      <w:r w:rsidRPr="00F25316">
        <w:rPr>
          <w:color w:val="000000"/>
          <w:sz w:val="28"/>
          <w:szCs w:val="28"/>
          <w:lang w:eastAsia="uk-UA"/>
        </w:rPr>
        <w:t>рівні</w:t>
      </w:r>
      <w:proofErr w:type="spellEnd"/>
      <w:r w:rsidRPr="00F25316">
        <w:rPr>
          <w:color w:val="000000"/>
          <w:sz w:val="28"/>
          <w:szCs w:val="28"/>
          <w:lang w:eastAsia="uk-UA"/>
        </w:rPr>
        <w:t xml:space="preserve"> </w:t>
      </w:r>
      <w:proofErr w:type="spellStart"/>
      <w:r w:rsidRPr="00F25316">
        <w:rPr>
          <w:color w:val="000000"/>
          <w:sz w:val="28"/>
          <w:szCs w:val="28"/>
          <w:lang w:eastAsia="uk-UA"/>
        </w:rPr>
        <w:t>особистості</w:t>
      </w:r>
      <w:proofErr w:type="spellEnd"/>
      <w:r w:rsidRPr="00F25316">
        <w:rPr>
          <w:color w:val="000000"/>
          <w:sz w:val="28"/>
          <w:szCs w:val="28"/>
          <w:lang w:eastAsia="uk-UA"/>
        </w:rPr>
        <w:t xml:space="preserve">, коли </w:t>
      </w:r>
      <w:proofErr w:type="spellStart"/>
      <w:r w:rsidRPr="00F25316">
        <w:rPr>
          <w:color w:val="000000"/>
          <w:sz w:val="28"/>
          <w:szCs w:val="28"/>
          <w:lang w:eastAsia="uk-UA"/>
        </w:rPr>
        <w:t>носієм</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є конкретна </w:t>
      </w:r>
      <w:proofErr w:type="spellStart"/>
      <w:r w:rsidRPr="00F25316">
        <w:rPr>
          <w:color w:val="000000"/>
          <w:sz w:val="28"/>
          <w:szCs w:val="28"/>
          <w:lang w:eastAsia="uk-UA"/>
        </w:rPr>
        <w:t>людина</w:t>
      </w:r>
      <w:proofErr w:type="spellEnd"/>
      <w:r w:rsidRPr="00F25316">
        <w:rPr>
          <w:color w:val="000000"/>
          <w:sz w:val="28"/>
          <w:szCs w:val="28"/>
          <w:lang w:eastAsia="uk-UA"/>
        </w:rPr>
        <w:t xml:space="preserve">, </w:t>
      </w:r>
      <w:proofErr w:type="spellStart"/>
      <w:r w:rsidRPr="00F25316">
        <w:rPr>
          <w:color w:val="000000"/>
          <w:sz w:val="28"/>
          <w:szCs w:val="28"/>
          <w:lang w:eastAsia="uk-UA"/>
        </w:rPr>
        <w:t>особистість</w:t>
      </w:r>
      <w:proofErr w:type="spellEnd"/>
      <w:r w:rsidRPr="00F25316">
        <w:rPr>
          <w:color w:val="000000"/>
          <w:sz w:val="28"/>
          <w:szCs w:val="28"/>
          <w:lang w:eastAsia="uk-UA"/>
        </w:rPr>
        <w:t xml:space="preserve">,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проблема </w:t>
      </w:r>
      <w:proofErr w:type="spellStart"/>
      <w:r w:rsidRPr="00F25316">
        <w:rPr>
          <w:color w:val="000000"/>
          <w:sz w:val="28"/>
          <w:szCs w:val="28"/>
          <w:lang w:eastAsia="uk-UA"/>
        </w:rPr>
        <w:t>соціалізації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w:t>
      </w:r>
      <w:proofErr w:type="spellStart"/>
      <w:r w:rsidRPr="00F25316">
        <w:rPr>
          <w:color w:val="000000"/>
          <w:sz w:val="28"/>
          <w:szCs w:val="28"/>
          <w:lang w:eastAsia="uk-UA"/>
        </w:rPr>
        <w:t>взаємин</w:t>
      </w:r>
      <w:proofErr w:type="spellEnd"/>
      <w:r w:rsidRPr="00F25316">
        <w:rPr>
          <w:color w:val="000000"/>
          <w:sz w:val="28"/>
          <w:szCs w:val="28"/>
          <w:lang w:eastAsia="uk-UA"/>
        </w:rPr>
        <w:t xml:space="preserve"> з </w:t>
      </w:r>
      <w:proofErr w:type="spellStart"/>
      <w:r w:rsidRPr="00F25316">
        <w:rPr>
          <w:color w:val="000000"/>
          <w:sz w:val="28"/>
          <w:szCs w:val="28"/>
          <w:lang w:eastAsia="uk-UA"/>
        </w:rPr>
        <w:t>оточуючими</w:t>
      </w:r>
      <w:proofErr w:type="spellEnd"/>
      <w:r w:rsidRPr="00F25316">
        <w:rPr>
          <w:color w:val="000000"/>
          <w:sz w:val="28"/>
          <w:szCs w:val="28"/>
          <w:lang w:eastAsia="uk-UA"/>
        </w:rPr>
        <w:t>.</w:t>
      </w:r>
    </w:p>
    <w:p w14:paraId="4D2114D7"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Як правило, </w:t>
      </w:r>
      <w:proofErr w:type="spellStart"/>
      <w:r w:rsidRPr="00F25316">
        <w:rPr>
          <w:color w:val="000000"/>
          <w:sz w:val="28"/>
          <w:szCs w:val="28"/>
          <w:lang w:eastAsia="uk-UA"/>
        </w:rPr>
        <w:t>соціальний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w:t>
      </w:r>
      <w:proofErr w:type="spellEnd"/>
      <w:r w:rsidRPr="00F25316">
        <w:rPr>
          <w:color w:val="000000"/>
          <w:sz w:val="28"/>
          <w:szCs w:val="28"/>
          <w:lang w:eastAsia="uk-UA"/>
        </w:rPr>
        <w:t xml:space="preserve"> </w:t>
      </w:r>
      <w:proofErr w:type="spellStart"/>
      <w:r w:rsidRPr="00F25316">
        <w:rPr>
          <w:color w:val="000000"/>
          <w:sz w:val="28"/>
          <w:szCs w:val="28"/>
          <w:lang w:eastAsia="uk-UA"/>
        </w:rPr>
        <w:t>має</w:t>
      </w:r>
      <w:proofErr w:type="spellEnd"/>
      <w:r w:rsidRPr="00F25316">
        <w:rPr>
          <w:color w:val="000000"/>
          <w:sz w:val="28"/>
          <w:szCs w:val="28"/>
          <w:lang w:eastAsia="uk-UA"/>
        </w:rPr>
        <w:t xml:space="preserve"> справу не з </w:t>
      </w:r>
      <w:proofErr w:type="spellStart"/>
      <w:r w:rsidRPr="00F25316">
        <w:rPr>
          <w:color w:val="000000"/>
          <w:sz w:val="28"/>
          <w:szCs w:val="28"/>
          <w:lang w:eastAsia="uk-UA"/>
        </w:rPr>
        <w:t>однією</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соціальною</w:t>
      </w:r>
      <w:proofErr w:type="spellEnd"/>
      <w:r w:rsidRPr="00F25316">
        <w:rPr>
          <w:color w:val="000000"/>
          <w:sz w:val="28"/>
          <w:szCs w:val="28"/>
          <w:lang w:eastAsia="uk-UA"/>
        </w:rPr>
        <w:t xml:space="preserve"> проблемою, а з </w:t>
      </w:r>
      <w:proofErr w:type="spellStart"/>
      <w:r w:rsidRPr="00F25316">
        <w:rPr>
          <w:color w:val="000000"/>
          <w:sz w:val="28"/>
          <w:szCs w:val="28"/>
          <w:lang w:eastAsia="uk-UA"/>
        </w:rPr>
        <w:t>цілим</w:t>
      </w:r>
      <w:proofErr w:type="spellEnd"/>
      <w:r w:rsidRPr="00F25316">
        <w:rPr>
          <w:color w:val="000000"/>
          <w:sz w:val="28"/>
          <w:szCs w:val="28"/>
          <w:lang w:eastAsia="uk-UA"/>
        </w:rPr>
        <w:t xml:space="preserve"> комплексом таких проблем. Для </w:t>
      </w:r>
      <w:proofErr w:type="spellStart"/>
      <w:r w:rsidRPr="00F25316">
        <w:rPr>
          <w:color w:val="000000"/>
          <w:sz w:val="28"/>
          <w:szCs w:val="28"/>
          <w:lang w:eastAsia="uk-UA"/>
        </w:rPr>
        <w:t>їх</w:t>
      </w:r>
      <w:proofErr w:type="spellEnd"/>
      <w:r w:rsidRPr="00F25316">
        <w:rPr>
          <w:color w:val="000000"/>
          <w:sz w:val="28"/>
          <w:szCs w:val="28"/>
          <w:lang w:eastAsia="uk-UA"/>
        </w:rPr>
        <w:t xml:space="preserve"> </w:t>
      </w:r>
      <w:proofErr w:type="spellStart"/>
      <w:r w:rsidRPr="00F25316">
        <w:rPr>
          <w:color w:val="000000"/>
          <w:sz w:val="28"/>
          <w:szCs w:val="28"/>
          <w:lang w:eastAsia="uk-UA"/>
        </w:rPr>
        <w:t>успішного</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правильно </w:t>
      </w:r>
      <w:proofErr w:type="spellStart"/>
      <w:r w:rsidRPr="00F25316">
        <w:rPr>
          <w:color w:val="000000"/>
          <w:sz w:val="28"/>
          <w:szCs w:val="28"/>
          <w:lang w:eastAsia="uk-UA"/>
        </w:rPr>
        <w:t>розставити</w:t>
      </w:r>
      <w:proofErr w:type="spellEnd"/>
      <w:r w:rsidRPr="00F25316">
        <w:rPr>
          <w:color w:val="000000"/>
          <w:sz w:val="28"/>
          <w:szCs w:val="28"/>
          <w:lang w:eastAsia="uk-UA"/>
        </w:rPr>
        <w:t xml:space="preserve"> </w:t>
      </w:r>
      <w:proofErr w:type="spellStart"/>
      <w:r w:rsidRPr="00F25316">
        <w:rPr>
          <w:color w:val="000000"/>
          <w:sz w:val="28"/>
          <w:szCs w:val="28"/>
          <w:lang w:eastAsia="uk-UA"/>
        </w:rPr>
        <w:t>пріоритети</w:t>
      </w:r>
      <w:proofErr w:type="spellEnd"/>
      <w:r w:rsidRPr="00F25316">
        <w:rPr>
          <w:color w:val="000000"/>
          <w:sz w:val="28"/>
          <w:szCs w:val="28"/>
          <w:lang w:eastAsia="uk-UA"/>
        </w:rPr>
        <w:t xml:space="preserve">, </w:t>
      </w:r>
      <w:proofErr w:type="spellStart"/>
      <w:r w:rsidRPr="00F25316">
        <w:rPr>
          <w:color w:val="000000"/>
          <w:sz w:val="28"/>
          <w:szCs w:val="28"/>
          <w:lang w:eastAsia="uk-UA"/>
        </w:rPr>
        <w:t>тобто</w:t>
      </w:r>
      <w:proofErr w:type="spellEnd"/>
      <w:r w:rsidRPr="00F25316">
        <w:rPr>
          <w:color w:val="000000"/>
          <w:sz w:val="28"/>
          <w:szCs w:val="28"/>
          <w:lang w:eastAsia="uk-UA"/>
        </w:rPr>
        <w:t xml:space="preserve">, за </w:t>
      </w:r>
      <w:proofErr w:type="spellStart"/>
      <w:r w:rsidRPr="00F25316">
        <w:rPr>
          <w:color w:val="000000"/>
          <w:sz w:val="28"/>
          <w:szCs w:val="28"/>
          <w:lang w:eastAsia="uk-UA"/>
        </w:rPr>
        <w:t>можливості</w:t>
      </w:r>
      <w:proofErr w:type="spellEnd"/>
      <w:r w:rsidRPr="00F25316">
        <w:rPr>
          <w:color w:val="000000"/>
          <w:sz w:val="28"/>
          <w:szCs w:val="28"/>
          <w:lang w:eastAsia="uk-UA"/>
        </w:rPr>
        <w:t xml:space="preserve">, </w:t>
      </w:r>
      <w:proofErr w:type="spellStart"/>
      <w:r w:rsidRPr="00F25316">
        <w:rPr>
          <w:color w:val="000000"/>
          <w:sz w:val="28"/>
          <w:szCs w:val="28"/>
          <w:lang w:eastAsia="uk-UA"/>
        </w:rPr>
        <w:t>визначити</w:t>
      </w:r>
      <w:proofErr w:type="spellEnd"/>
      <w:r w:rsidRPr="00F25316">
        <w:rPr>
          <w:color w:val="000000"/>
          <w:sz w:val="28"/>
          <w:szCs w:val="28"/>
          <w:lang w:eastAsia="uk-UA"/>
        </w:rPr>
        <w:t xml:space="preserve"> </w:t>
      </w:r>
      <w:proofErr w:type="spellStart"/>
      <w:r w:rsidRPr="00F25316">
        <w:rPr>
          <w:color w:val="000000"/>
          <w:sz w:val="28"/>
          <w:szCs w:val="28"/>
          <w:lang w:eastAsia="uk-UA"/>
        </w:rPr>
        <w:t>ступінь</w:t>
      </w:r>
      <w:proofErr w:type="spellEnd"/>
      <w:r w:rsidRPr="00F25316">
        <w:rPr>
          <w:color w:val="000000"/>
          <w:sz w:val="28"/>
          <w:szCs w:val="28"/>
          <w:lang w:eastAsia="uk-UA"/>
        </w:rPr>
        <w:t xml:space="preserve"> </w:t>
      </w:r>
      <w:proofErr w:type="spellStart"/>
      <w:r w:rsidRPr="00F25316">
        <w:rPr>
          <w:color w:val="000000"/>
          <w:sz w:val="28"/>
          <w:szCs w:val="28"/>
          <w:lang w:eastAsia="uk-UA"/>
        </w:rPr>
        <w:t>вагомості</w:t>
      </w:r>
      <w:proofErr w:type="spellEnd"/>
      <w:r w:rsidRPr="00F25316">
        <w:rPr>
          <w:color w:val="000000"/>
          <w:sz w:val="28"/>
          <w:szCs w:val="28"/>
          <w:lang w:eastAsia="uk-UA"/>
        </w:rPr>
        <w:t xml:space="preserve"> </w:t>
      </w:r>
      <w:proofErr w:type="spellStart"/>
      <w:r w:rsidRPr="00F25316">
        <w:rPr>
          <w:color w:val="000000"/>
          <w:sz w:val="28"/>
          <w:szCs w:val="28"/>
          <w:lang w:eastAsia="uk-UA"/>
        </w:rPr>
        <w:t>цих</w:t>
      </w:r>
      <w:proofErr w:type="spellEnd"/>
      <w:r w:rsidRPr="00F25316">
        <w:rPr>
          <w:color w:val="000000"/>
          <w:sz w:val="28"/>
          <w:szCs w:val="28"/>
          <w:lang w:eastAsia="uk-UA"/>
        </w:rPr>
        <w:t xml:space="preserve"> проблем для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групи</w:t>
      </w:r>
      <w:proofErr w:type="spellEnd"/>
      <w:r w:rsidRPr="00F25316">
        <w:rPr>
          <w:color w:val="000000"/>
          <w:sz w:val="28"/>
          <w:szCs w:val="28"/>
          <w:lang w:eastAsia="uk-UA"/>
        </w:rPr>
        <w:t>.</w:t>
      </w:r>
    </w:p>
    <w:p w14:paraId="092966A8"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Таким чином, </w:t>
      </w:r>
      <w:proofErr w:type="spellStart"/>
      <w:r w:rsidRPr="00F25316">
        <w:rPr>
          <w:color w:val="000000"/>
          <w:sz w:val="28"/>
          <w:szCs w:val="28"/>
          <w:lang w:eastAsia="uk-UA"/>
        </w:rPr>
        <w:t>можна</w:t>
      </w:r>
      <w:proofErr w:type="spellEnd"/>
      <w:r w:rsidRPr="00F25316">
        <w:rPr>
          <w:color w:val="000000"/>
          <w:sz w:val="28"/>
          <w:szCs w:val="28"/>
          <w:lang w:eastAsia="uk-UA"/>
        </w:rPr>
        <w:t xml:space="preserve"> </w:t>
      </w:r>
      <w:proofErr w:type="spellStart"/>
      <w:r w:rsidRPr="00F25316">
        <w:rPr>
          <w:color w:val="000000"/>
          <w:sz w:val="28"/>
          <w:szCs w:val="28"/>
          <w:lang w:eastAsia="uk-UA"/>
        </w:rPr>
        <w:t>стверджувати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починається</w:t>
      </w:r>
      <w:proofErr w:type="spellEnd"/>
      <w:r w:rsidRPr="00F25316">
        <w:rPr>
          <w:color w:val="000000"/>
          <w:sz w:val="28"/>
          <w:szCs w:val="28"/>
          <w:lang w:eastAsia="uk-UA"/>
        </w:rPr>
        <w:t xml:space="preserve"> з </w:t>
      </w:r>
      <w:proofErr w:type="spellStart"/>
      <w:r w:rsidRPr="00F25316">
        <w:rPr>
          <w:color w:val="000000"/>
          <w:sz w:val="28"/>
          <w:szCs w:val="28"/>
          <w:lang w:eastAsia="uk-UA"/>
        </w:rPr>
        <w:t>аналізу</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ситуації</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суб’єкта</w:t>
      </w:r>
      <w:proofErr w:type="spellEnd"/>
      <w:r w:rsidRPr="00F25316">
        <w:rPr>
          <w:color w:val="000000"/>
          <w:sz w:val="28"/>
          <w:szCs w:val="28"/>
          <w:lang w:eastAsia="uk-UA"/>
        </w:rPr>
        <w:t xml:space="preserve">, </w:t>
      </w:r>
      <w:proofErr w:type="spellStart"/>
      <w:r w:rsidRPr="00F25316">
        <w:rPr>
          <w:color w:val="000000"/>
          <w:sz w:val="28"/>
          <w:szCs w:val="28"/>
          <w:lang w:eastAsia="uk-UA"/>
        </w:rPr>
        <w:t>під</w:t>
      </w:r>
      <w:proofErr w:type="spellEnd"/>
      <w:r w:rsidRPr="00F25316">
        <w:rPr>
          <w:color w:val="000000"/>
          <w:sz w:val="28"/>
          <w:szCs w:val="28"/>
          <w:lang w:eastAsia="uk-UA"/>
        </w:rPr>
        <w:t xml:space="preserve"> </w:t>
      </w:r>
      <w:proofErr w:type="spellStart"/>
      <w:r w:rsidRPr="00F25316">
        <w:rPr>
          <w:color w:val="000000"/>
          <w:sz w:val="28"/>
          <w:szCs w:val="28"/>
          <w:lang w:eastAsia="uk-UA"/>
        </w:rPr>
        <w:t>яким</w:t>
      </w:r>
      <w:proofErr w:type="spellEnd"/>
      <w:r w:rsidRPr="00F25316">
        <w:rPr>
          <w:color w:val="000000"/>
          <w:sz w:val="28"/>
          <w:szCs w:val="28"/>
          <w:lang w:eastAsia="uk-UA"/>
        </w:rPr>
        <w:t xml:space="preserve"> </w:t>
      </w:r>
      <w:proofErr w:type="spellStart"/>
      <w:r w:rsidRPr="00F25316">
        <w:rPr>
          <w:color w:val="000000"/>
          <w:sz w:val="28"/>
          <w:szCs w:val="28"/>
          <w:lang w:eastAsia="uk-UA"/>
        </w:rPr>
        <w:t>розуміється</w:t>
      </w:r>
      <w:proofErr w:type="spellEnd"/>
      <w:r w:rsidRPr="00F25316">
        <w:rPr>
          <w:color w:val="000000"/>
          <w:sz w:val="28"/>
          <w:szCs w:val="28"/>
          <w:lang w:eastAsia="uk-UA"/>
        </w:rPr>
        <w:t xml:space="preserve"> </w:t>
      </w:r>
      <w:proofErr w:type="spellStart"/>
      <w:r w:rsidRPr="00F25316">
        <w:rPr>
          <w:color w:val="000000"/>
          <w:sz w:val="28"/>
          <w:szCs w:val="28"/>
          <w:lang w:eastAsia="uk-UA"/>
        </w:rPr>
        <w:t>виділення</w:t>
      </w:r>
      <w:proofErr w:type="spellEnd"/>
      <w:r w:rsidRPr="00F25316">
        <w:rPr>
          <w:color w:val="000000"/>
          <w:sz w:val="28"/>
          <w:szCs w:val="28"/>
          <w:lang w:eastAsia="uk-UA"/>
        </w:rPr>
        <w:t xml:space="preserve"> </w:t>
      </w:r>
      <w:proofErr w:type="spellStart"/>
      <w:r w:rsidRPr="00F25316">
        <w:rPr>
          <w:color w:val="000000"/>
          <w:sz w:val="28"/>
          <w:szCs w:val="28"/>
          <w:lang w:eastAsia="uk-UA"/>
        </w:rPr>
        <w:t>сторін</w:t>
      </w:r>
      <w:proofErr w:type="spellEnd"/>
      <w:r w:rsidRPr="00F25316">
        <w:rPr>
          <w:color w:val="000000"/>
          <w:sz w:val="28"/>
          <w:szCs w:val="28"/>
          <w:lang w:eastAsia="uk-UA"/>
        </w:rPr>
        <w:t xml:space="preserve">, </w:t>
      </w:r>
      <w:proofErr w:type="spellStart"/>
      <w:r w:rsidRPr="00F25316">
        <w:rPr>
          <w:color w:val="000000"/>
          <w:sz w:val="28"/>
          <w:szCs w:val="28"/>
          <w:lang w:eastAsia="uk-UA"/>
        </w:rPr>
        <w:t>аспектів</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дійсності</w:t>
      </w:r>
      <w:proofErr w:type="spellEnd"/>
      <w:r w:rsidRPr="00F25316">
        <w:rPr>
          <w:color w:val="000000"/>
          <w:sz w:val="28"/>
          <w:szCs w:val="28"/>
          <w:lang w:eastAsia="uk-UA"/>
        </w:rPr>
        <w:t xml:space="preserve">, </w:t>
      </w:r>
      <w:proofErr w:type="spellStart"/>
      <w:r w:rsidRPr="00F25316">
        <w:rPr>
          <w:color w:val="000000"/>
          <w:sz w:val="28"/>
          <w:szCs w:val="28"/>
          <w:lang w:eastAsia="uk-UA"/>
        </w:rPr>
        <w:t>пов’язаних</w:t>
      </w:r>
      <w:proofErr w:type="spellEnd"/>
      <w:r w:rsidRPr="00F25316">
        <w:rPr>
          <w:color w:val="000000"/>
          <w:sz w:val="28"/>
          <w:szCs w:val="28"/>
          <w:lang w:eastAsia="uk-UA"/>
        </w:rPr>
        <w:t xml:space="preserve"> з конкретною </w:t>
      </w:r>
      <w:proofErr w:type="spellStart"/>
      <w:r w:rsidRPr="00F25316">
        <w:rPr>
          <w:color w:val="000000"/>
          <w:sz w:val="28"/>
          <w:szCs w:val="28"/>
          <w:lang w:eastAsia="uk-UA"/>
        </w:rPr>
        <w:t>ситуацією</w:t>
      </w:r>
      <w:proofErr w:type="spellEnd"/>
      <w:r w:rsidRPr="00F25316">
        <w:rPr>
          <w:color w:val="000000"/>
          <w:sz w:val="28"/>
          <w:szCs w:val="28"/>
          <w:lang w:eastAsia="uk-UA"/>
        </w:rPr>
        <w:t xml:space="preserve"> і </w:t>
      </w:r>
      <w:proofErr w:type="spellStart"/>
      <w:r w:rsidRPr="00F25316">
        <w:rPr>
          <w:color w:val="000000"/>
          <w:sz w:val="28"/>
          <w:szCs w:val="28"/>
          <w:lang w:eastAsia="uk-UA"/>
        </w:rPr>
        <w:t>конкретним</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проблемним</w:t>
      </w:r>
      <w:proofErr w:type="spellEnd"/>
      <w:r w:rsidRPr="00F25316">
        <w:rPr>
          <w:color w:val="000000"/>
          <w:sz w:val="28"/>
          <w:szCs w:val="28"/>
          <w:lang w:eastAsia="uk-UA"/>
        </w:rPr>
        <w:t xml:space="preserve"> полем </w:t>
      </w:r>
      <w:proofErr w:type="spellStart"/>
      <w:r w:rsidRPr="00F25316">
        <w:rPr>
          <w:color w:val="000000"/>
          <w:sz w:val="28"/>
          <w:szCs w:val="28"/>
          <w:lang w:eastAsia="uk-UA"/>
        </w:rPr>
        <w:t>людини</w:t>
      </w:r>
      <w:proofErr w:type="spellEnd"/>
      <w:r w:rsidRPr="00F25316">
        <w:rPr>
          <w:color w:val="000000"/>
          <w:sz w:val="28"/>
          <w:szCs w:val="28"/>
          <w:lang w:eastAsia="uk-UA"/>
        </w:rPr>
        <w:t xml:space="preserve"> </w:t>
      </w:r>
      <w:proofErr w:type="spellStart"/>
      <w:r w:rsidRPr="00F25316">
        <w:rPr>
          <w:color w:val="000000"/>
          <w:sz w:val="28"/>
          <w:szCs w:val="28"/>
          <w:lang w:eastAsia="uk-UA"/>
        </w:rPr>
        <w:t>чи</w:t>
      </w:r>
      <w:proofErr w:type="spellEnd"/>
      <w:r w:rsidRPr="00F25316">
        <w:rPr>
          <w:color w:val="000000"/>
          <w:sz w:val="28"/>
          <w:szCs w:val="28"/>
          <w:lang w:eastAsia="uk-UA"/>
        </w:rPr>
        <w:t xml:space="preserve"> </w:t>
      </w:r>
      <w:proofErr w:type="spellStart"/>
      <w:r w:rsidRPr="00F25316">
        <w:rPr>
          <w:color w:val="000000"/>
          <w:sz w:val="28"/>
          <w:szCs w:val="28"/>
          <w:lang w:eastAsia="uk-UA"/>
        </w:rPr>
        <w:t>групи</w:t>
      </w:r>
      <w:proofErr w:type="spellEnd"/>
      <w:r w:rsidRPr="00F25316">
        <w:rPr>
          <w:color w:val="000000"/>
          <w:sz w:val="28"/>
          <w:szCs w:val="28"/>
          <w:lang w:eastAsia="uk-UA"/>
        </w:rPr>
        <w:t xml:space="preserve">, з </w:t>
      </w:r>
      <w:proofErr w:type="spellStart"/>
      <w:r w:rsidRPr="00F25316">
        <w:rPr>
          <w:color w:val="000000"/>
          <w:sz w:val="28"/>
          <w:szCs w:val="28"/>
          <w:lang w:eastAsia="uk-UA"/>
        </w:rPr>
        <w:t>якими</w:t>
      </w:r>
      <w:proofErr w:type="spellEnd"/>
      <w:r w:rsidRPr="00F25316">
        <w:rPr>
          <w:color w:val="000000"/>
          <w:sz w:val="28"/>
          <w:szCs w:val="28"/>
          <w:lang w:eastAsia="uk-UA"/>
        </w:rPr>
        <w:t xml:space="preserve"> </w:t>
      </w:r>
      <w:proofErr w:type="spellStart"/>
      <w:r w:rsidRPr="00F25316">
        <w:rPr>
          <w:color w:val="000000"/>
          <w:sz w:val="28"/>
          <w:szCs w:val="28"/>
          <w:lang w:eastAsia="uk-UA"/>
        </w:rPr>
        <w:t>взаємодіє</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w:t>
      </w:r>
      <w:proofErr w:type="spellEnd"/>
      <w:r w:rsidRPr="00F25316">
        <w:rPr>
          <w:color w:val="000000"/>
          <w:sz w:val="28"/>
          <w:szCs w:val="28"/>
          <w:lang w:eastAsia="uk-UA"/>
        </w:rPr>
        <w:t xml:space="preserve">. За такого </w:t>
      </w:r>
      <w:proofErr w:type="spellStart"/>
      <w:r w:rsidRPr="00F25316">
        <w:rPr>
          <w:color w:val="000000"/>
          <w:sz w:val="28"/>
          <w:szCs w:val="28"/>
          <w:lang w:eastAsia="uk-UA"/>
        </w:rPr>
        <w:t>підходу</w:t>
      </w:r>
      <w:proofErr w:type="spellEnd"/>
      <w:r w:rsidRPr="00F25316">
        <w:rPr>
          <w:color w:val="000000"/>
          <w:sz w:val="28"/>
          <w:szCs w:val="28"/>
          <w:lang w:eastAsia="uk-UA"/>
        </w:rPr>
        <w:t xml:space="preserve"> є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детально </w:t>
      </w:r>
      <w:proofErr w:type="spellStart"/>
      <w:r w:rsidRPr="00F25316">
        <w:rPr>
          <w:color w:val="000000"/>
          <w:sz w:val="28"/>
          <w:szCs w:val="28"/>
          <w:lang w:eastAsia="uk-UA"/>
        </w:rPr>
        <w:t>розглянути</w:t>
      </w:r>
      <w:proofErr w:type="spellEnd"/>
      <w:r w:rsidRPr="00F25316">
        <w:rPr>
          <w:color w:val="000000"/>
          <w:sz w:val="28"/>
          <w:szCs w:val="28"/>
          <w:lang w:eastAsia="uk-UA"/>
        </w:rPr>
        <w:t xml:space="preserve"> всю </w:t>
      </w:r>
      <w:proofErr w:type="spellStart"/>
      <w:r w:rsidRPr="00F25316">
        <w:rPr>
          <w:color w:val="000000"/>
          <w:sz w:val="28"/>
          <w:szCs w:val="28"/>
          <w:lang w:eastAsia="uk-UA"/>
        </w:rPr>
        <w:t>сукупність</w:t>
      </w:r>
      <w:proofErr w:type="spellEnd"/>
      <w:r w:rsidRPr="00F25316">
        <w:rPr>
          <w:color w:val="000000"/>
          <w:sz w:val="28"/>
          <w:szCs w:val="28"/>
          <w:lang w:eastAsia="uk-UA"/>
        </w:rPr>
        <w:t xml:space="preserve"> </w:t>
      </w:r>
      <w:proofErr w:type="spellStart"/>
      <w:r w:rsidRPr="00F25316">
        <w:rPr>
          <w:color w:val="000000"/>
          <w:sz w:val="28"/>
          <w:szCs w:val="28"/>
          <w:lang w:eastAsia="uk-UA"/>
        </w:rPr>
        <w:t>питань</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стосуються</w:t>
      </w:r>
      <w:proofErr w:type="spellEnd"/>
      <w:r w:rsidRPr="00F25316">
        <w:rPr>
          <w:color w:val="000000"/>
          <w:sz w:val="28"/>
          <w:szCs w:val="28"/>
          <w:lang w:eastAsia="uk-UA"/>
        </w:rPr>
        <w:t xml:space="preserve"> конкретного </w:t>
      </w:r>
      <w:proofErr w:type="spellStart"/>
      <w:r w:rsidRPr="00F25316">
        <w:rPr>
          <w:color w:val="000000"/>
          <w:sz w:val="28"/>
          <w:szCs w:val="28"/>
          <w:lang w:eastAsia="uk-UA"/>
        </w:rPr>
        <w:t>суб’єкта</w:t>
      </w:r>
      <w:proofErr w:type="spellEnd"/>
      <w:r w:rsidRPr="00F25316">
        <w:rPr>
          <w:color w:val="000000"/>
          <w:sz w:val="28"/>
          <w:szCs w:val="28"/>
          <w:lang w:eastAsia="uk-UA"/>
        </w:rPr>
        <w:t>.</w:t>
      </w:r>
    </w:p>
    <w:p w14:paraId="1453F9C0"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Результати</w:t>
      </w:r>
      <w:proofErr w:type="spellEnd"/>
      <w:r w:rsidRPr="00F25316">
        <w:rPr>
          <w:color w:val="000000"/>
          <w:sz w:val="28"/>
          <w:szCs w:val="28"/>
          <w:lang w:eastAsia="uk-UA"/>
        </w:rPr>
        <w:t xml:space="preserve"> </w:t>
      </w:r>
      <w:proofErr w:type="spellStart"/>
      <w:r w:rsidRPr="00F25316">
        <w:rPr>
          <w:color w:val="000000"/>
          <w:sz w:val="28"/>
          <w:szCs w:val="28"/>
          <w:lang w:eastAsia="uk-UA"/>
        </w:rPr>
        <w:t>проведеного</w:t>
      </w:r>
      <w:proofErr w:type="spellEnd"/>
      <w:r w:rsidRPr="00F25316">
        <w:rPr>
          <w:color w:val="000000"/>
          <w:sz w:val="28"/>
          <w:szCs w:val="28"/>
          <w:lang w:eastAsia="uk-UA"/>
        </w:rPr>
        <w:t xml:space="preserve"> </w:t>
      </w:r>
      <w:proofErr w:type="spellStart"/>
      <w:r w:rsidRPr="00F25316">
        <w:rPr>
          <w:color w:val="000000"/>
          <w:sz w:val="28"/>
          <w:szCs w:val="28"/>
          <w:lang w:eastAsia="uk-UA"/>
        </w:rPr>
        <w:t>аналізу</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ситуації</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суб’єкта</w:t>
      </w:r>
      <w:proofErr w:type="spellEnd"/>
      <w:r w:rsidRPr="00F25316">
        <w:rPr>
          <w:color w:val="000000"/>
          <w:sz w:val="28"/>
          <w:szCs w:val="28"/>
          <w:lang w:eastAsia="uk-UA"/>
        </w:rPr>
        <w:t xml:space="preserve"> </w:t>
      </w:r>
      <w:proofErr w:type="spellStart"/>
      <w:r w:rsidRPr="00F25316">
        <w:rPr>
          <w:color w:val="000000"/>
          <w:sz w:val="28"/>
          <w:szCs w:val="28"/>
          <w:lang w:eastAsia="uk-UA"/>
        </w:rPr>
        <w:t>дають</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прийняти</w:t>
      </w:r>
      <w:proofErr w:type="spellEnd"/>
      <w:r w:rsidRPr="00F25316">
        <w:rPr>
          <w:color w:val="000000"/>
          <w:sz w:val="28"/>
          <w:szCs w:val="28"/>
          <w:lang w:eastAsia="uk-UA"/>
        </w:rPr>
        <w:t xml:space="preserve"> </w:t>
      </w:r>
      <w:proofErr w:type="spellStart"/>
      <w:r w:rsidRPr="00F25316">
        <w:rPr>
          <w:color w:val="000000"/>
          <w:sz w:val="28"/>
          <w:szCs w:val="28"/>
          <w:lang w:eastAsia="uk-UA"/>
        </w:rPr>
        <w:t>адекватне</w:t>
      </w:r>
      <w:proofErr w:type="spellEnd"/>
      <w:r w:rsidRPr="00F25316">
        <w:rPr>
          <w:color w:val="000000"/>
          <w:sz w:val="28"/>
          <w:szCs w:val="28"/>
          <w:lang w:eastAsia="uk-UA"/>
        </w:rPr>
        <w:t xml:space="preserve"> </w:t>
      </w:r>
      <w:proofErr w:type="spellStart"/>
      <w:r w:rsidRPr="00F25316">
        <w:rPr>
          <w:color w:val="000000"/>
          <w:sz w:val="28"/>
          <w:szCs w:val="28"/>
          <w:lang w:eastAsia="uk-UA"/>
        </w:rPr>
        <w:t>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щодо</w:t>
      </w:r>
      <w:proofErr w:type="spellEnd"/>
      <w:r w:rsidRPr="00F25316">
        <w:rPr>
          <w:color w:val="000000"/>
          <w:sz w:val="28"/>
          <w:szCs w:val="28"/>
          <w:lang w:eastAsia="uk-UA"/>
        </w:rPr>
        <w:t xml:space="preserve"> </w:t>
      </w:r>
      <w:proofErr w:type="spellStart"/>
      <w:r w:rsidRPr="00F25316">
        <w:rPr>
          <w:color w:val="000000"/>
          <w:sz w:val="28"/>
          <w:szCs w:val="28"/>
          <w:lang w:eastAsia="uk-UA"/>
        </w:rPr>
        <w:t>термінів</w:t>
      </w:r>
      <w:proofErr w:type="spellEnd"/>
      <w:r w:rsidRPr="00F25316">
        <w:rPr>
          <w:color w:val="000000"/>
          <w:sz w:val="28"/>
          <w:szCs w:val="28"/>
          <w:lang w:eastAsia="uk-UA"/>
        </w:rPr>
        <w:t xml:space="preserve">, </w:t>
      </w:r>
      <w:proofErr w:type="spellStart"/>
      <w:r w:rsidRPr="00F25316">
        <w:rPr>
          <w:color w:val="000000"/>
          <w:sz w:val="28"/>
          <w:szCs w:val="28"/>
          <w:lang w:eastAsia="uk-UA"/>
        </w:rPr>
        <w:t>шляхів</w:t>
      </w:r>
      <w:proofErr w:type="spellEnd"/>
      <w:r w:rsidRPr="00F25316">
        <w:rPr>
          <w:color w:val="000000"/>
          <w:sz w:val="28"/>
          <w:szCs w:val="28"/>
          <w:lang w:eastAsia="uk-UA"/>
        </w:rPr>
        <w:t xml:space="preserve">, </w:t>
      </w:r>
      <w:proofErr w:type="spellStart"/>
      <w:r w:rsidRPr="00F25316">
        <w:rPr>
          <w:color w:val="000000"/>
          <w:sz w:val="28"/>
          <w:szCs w:val="28"/>
          <w:lang w:eastAsia="uk-UA"/>
        </w:rPr>
        <w:t>методів</w:t>
      </w:r>
      <w:proofErr w:type="spellEnd"/>
      <w:r w:rsidRPr="00F25316">
        <w:rPr>
          <w:color w:val="000000"/>
          <w:sz w:val="28"/>
          <w:szCs w:val="28"/>
          <w:lang w:eastAsia="uk-UA"/>
        </w:rPr>
        <w:t xml:space="preserve"> та </w:t>
      </w:r>
      <w:proofErr w:type="spellStart"/>
      <w:r w:rsidRPr="00F25316">
        <w:rPr>
          <w:color w:val="000000"/>
          <w:sz w:val="28"/>
          <w:szCs w:val="28"/>
          <w:lang w:eastAsia="uk-UA"/>
        </w:rPr>
        <w:t>способів</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тих проблем,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ускладнюють</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життєдіяльності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lastRenderedPageBreak/>
        <w:t>суб’єкта</w:t>
      </w:r>
      <w:proofErr w:type="spellEnd"/>
      <w:r w:rsidRPr="00F25316">
        <w:rPr>
          <w:color w:val="000000"/>
          <w:sz w:val="28"/>
          <w:szCs w:val="28"/>
          <w:lang w:eastAsia="uk-UA"/>
        </w:rPr>
        <w:t xml:space="preserve">. У самому </w:t>
      </w:r>
      <w:proofErr w:type="spellStart"/>
      <w:r w:rsidRPr="00F25316">
        <w:rPr>
          <w:color w:val="000000"/>
          <w:sz w:val="28"/>
          <w:szCs w:val="28"/>
          <w:lang w:eastAsia="uk-UA"/>
        </w:rPr>
        <w:t>процесі</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проблем </w:t>
      </w:r>
      <w:proofErr w:type="spellStart"/>
      <w:r w:rsidRPr="00F25316">
        <w:rPr>
          <w:color w:val="000000"/>
          <w:sz w:val="28"/>
          <w:szCs w:val="28"/>
          <w:lang w:eastAsia="uk-UA"/>
        </w:rPr>
        <w:t>можна</w:t>
      </w:r>
      <w:proofErr w:type="spellEnd"/>
      <w:r w:rsidRPr="00F25316">
        <w:rPr>
          <w:color w:val="000000"/>
          <w:sz w:val="28"/>
          <w:szCs w:val="28"/>
          <w:lang w:eastAsia="uk-UA"/>
        </w:rPr>
        <w:t xml:space="preserve"> </w:t>
      </w:r>
      <w:proofErr w:type="spellStart"/>
      <w:r w:rsidRPr="00F25316">
        <w:rPr>
          <w:color w:val="000000"/>
          <w:sz w:val="28"/>
          <w:szCs w:val="28"/>
          <w:lang w:eastAsia="uk-UA"/>
        </w:rPr>
        <w:t>виділити</w:t>
      </w:r>
      <w:proofErr w:type="spellEnd"/>
      <w:r w:rsidRPr="00F25316">
        <w:rPr>
          <w:color w:val="000000"/>
          <w:sz w:val="28"/>
          <w:szCs w:val="28"/>
          <w:lang w:eastAsia="uk-UA"/>
        </w:rPr>
        <w:t xml:space="preserve"> низку </w:t>
      </w:r>
      <w:proofErr w:type="spellStart"/>
      <w:r w:rsidRPr="00F25316">
        <w:rPr>
          <w:color w:val="000000"/>
          <w:sz w:val="28"/>
          <w:szCs w:val="28"/>
          <w:lang w:eastAsia="uk-UA"/>
        </w:rPr>
        <w:t>технологічних</w:t>
      </w:r>
      <w:proofErr w:type="spellEnd"/>
      <w:r w:rsidRPr="00F25316">
        <w:rPr>
          <w:color w:val="000000"/>
          <w:sz w:val="28"/>
          <w:szCs w:val="28"/>
          <w:lang w:eastAsia="uk-UA"/>
        </w:rPr>
        <w:t xml:space="preserve"> </w:t>
      </w:r>
      <w:proofErr w:type="spellStart"/>
      <w:r w:rsidRPr="00F25316">
        <w:rPr>
          <w:color w:val="000000"/>
          <w:sz w:val="28"/>
          <w:szCs w:val="28"/>
          <w:lang w:eastAsia="uk-UA"/>
        </w:rPr>
        <w:t>етапів</w:t>
      </w:r>
      <w:proofErr w:type="spellEnd"/>
      <w:r w:rsidRPr="00F25316">
        <w:rPr>
          <w:color w:val="000000"/>
          <w:sz w:val="28"/>
          <w:szCs w:val="28"/>
          <w:lang w:eastAsia="uk-UA"/>
        </w:rPr>
        <w:t>.</w:t>
      </w:r>
    </w:p>
    <w:p w14:paraId="74A0EF7F" w14:textId="77777777" w:rsidR="00F25316" w:rsidRPr="00F25316" w:rsidRDefault="00F25316" w:rsidP="00F25316">
      <w:pPr>
        <w:spacing w:line="276" w:lineRule="auto"/>
        <w:ind w:firstLine="709"/>
        <w:jc w:val="both"/>
        <w:rPr>
          <w:sz w:val="28"/>
          <w:szCs w:val="28"/>
          <w:lang w:eastAsia="uk-UA"/>
        </w:rPr>
      </w:pPr>
      <w:r w:rsidRPr="00F25316">
        <w:rPr>
          <w:i/>
          <w:iCs/>
          <w:color w:val="000000"/>
          <w:sz w:val="28"/>
          <w:szCs w:val="28"/>
          <w:lang w:eastAsia="uk-UA"/>
        </w:rPr>
        <w:t>Перший</w:t>
      </w:r>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збір</w:t>
      </w:r>
      <w:proofErr w:type="spellEnd"/>
      <w:r w:rsidRPr="00F25316">
        <w:rPr>
          <w:color w:val="000000"/>
          <w:sz w:val="28"/>
          <w:szCs w:val="28"/>
          <w:lang w:eastAsia="uk-UA"/>
        </w:rPr>
        <w:t xml:space="preserve">, </w:t>
      </w:r>
      <w:proofErr w:type="spellStart"/>
      <w:r w:rsidRPr="00F25316">
        <w:rPr>
          <w:color w:val="000000"/>
          <w:sz w:val="28"/>
          <w:szCs w:val="28"/>
          <w:lang w:eastAsia="uk-UA"/>
        </w:rPr>
        <w:t>обробка</w:t>
      </w:r>
      <w:proofErr w:type="spellEnd"/>
      <w:r w:rsidRPr="00F25316">
        <w:rPr>
          <w:color w:val="000000"/>
          <w:sz w:val="28"/>
          <w:szCs w:val="28"/>
          <w:lang w:eastAsia="uk-UA"/>
        </w:rPr>
        <w:t xml:space="preserve"> та </w:t>
      </w:r>
      <w:proofErr w:type="spellStart"/>
      <w:r w:rsidRPr="00F25316">
        <w:rPr>
          <w:color w:val="000000"/>
          <w:sz w:val="28"/>
          <w:szCs w:val="28"/>
          <w:lang w:eastAsia="uk-UA"/>
        </w:rPr>
        <w:t>осмислення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про </w:t>
      </w:r>
      <w:proofErr w:type="spellStart"/>
      <w:r w:rsidRPr="00F25316">
        <w:rPr>
          <w:color w:val="000000"/>
          <w:sz w:val="28"/>
          <w:szCs w:val="28"/>
          <w:lang w:eastAsia="uk-UA"/>
        </w:rPr>
        <w:t>людину</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групу</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зіткнулися</w:t>
      </w:r>
      <w:proofErr w:type="spellEnd"/>
      <w:r w:rsidRPr="00F25316">
        <w:rPr>
          <w:color w:val="000000"/>
          <w:sz w:val="28"/>
          <w:szCs w:val="28"/>
          <w:lang w:eastAsia="uk-UA"/>
        </w:rPr>
        <w:t xml:space="preserve"> з проблемою і </w:t>
      </w:r>
      <w:proofErr w:type="spellStart"/>
      <w:r w:rsidRPr="00F25316">
        <w:rPr>
          <w:color w:val="000000"/>
          <w:sz w:val="28"/>
          <w:szCs w:val="28"/>
          <w:lang w:eastAsia="uk-UA"/>
        </w:rPr>
        <w:t>потребують</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допомоги</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працівника</w:t>
      </w:r>
      <w:proofErr w:type="spellEnd"/>
      <w:r w:rsidRPr="00F25316">
        <w:rPr>
          <w:color w:val="000000"/>
          <w:sz w:val="28"/>
          <w:szCs w:val="28"/>
          <w:lang w:eastAsia="uk-UA"/>
        </w:rPr>
        <w:t xml:space="preserve">. </w:t>
      </w:r>
      <w:proofErr w:type="spellStart"/>
      <w:r w:rsidRPr="00F25316">
        <w:rPr>
          <w:color w:val="000000"/>
          <w:sz w:val="28"/>
          <w:szCs w:val="28"/>
          <w:lang w:eastAsia="uk-UA"/>
        </w:rPr>
        <w:t>Цей</w:t>
      </w:r>
      <w:proofErr w:type="spellEnd"/>
      <w:r w:rsidRPr="00F25316">
        <w:rPr>
          <w:color w:val="000000"/>
          <w:sz w:val="28"/>
          <w:szCs w:val="28"/>
          <w:lang w:eastAsia="uk-UA"/>
        </w:rPr>
        <w:t xml:space="preserve"> </w:t>
      </w:r>
      <w:proofErr w:type="spellStart"/>
      <w:r w:rsidRPr="00F25316">
        <w:rPr>
          <w:color w:val="000000"/>
          <w:sz w:val="28"/>
          <w:szCs w:val="28"/>
          <w:lang w:eastAsia="uk-UA"/>
        </w:rPr>
        <w:t>етап</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включає</w:t>
      </w:r>
      <w:proofErr w:type="spellEnd"/>
      <w:r w:rsidRPr="00F25316">
        <w:rPr>
          <w:color w:val="000000"/>
          <w:sz w:val="28"/>
          <w:szCs w:val="28"/>
          <w:lang w:eastAsia="uk-UA"/>
        </w:rPr>
        <w:t xml:space="preserve"> в себе </w:t>
      </w:r>
      <w:proofErr w:type="spellStart"/>
      <w:r w:rsidRPr="00F25316">
        <w:rPr>
          <w:color w:val="000000"/>
          <w:sz w:val="28"/>
          <w:szCs w:val="28"/>
          <w:lang w:eastAsia="uk-UA"/>
        </w:rPr>
        <w:t>діяльність</w:t>
      </w:r>
      <w:proofErr w:type="spellEnd"/>
      <w:r w:rsidRPr="00F25316">
        <w:rPr>
          <w:color w:val="000000"/>
          <w:sz w:val="28"/>
          <w:szCs w:val="28"/>
          <w:lang w:eastAsia="uk-UA"/>
        </w:rPr>
        <w:t xml:space="preserve"> з </w:t>
      </w:r>
      <w:proofErr w:type="spellStart"/>
      <w:r w:rsidRPr="00F25316">
        <w:rPr>
          <w:color w:val="000000"/>
          <w:sz w:val="28"/>
          <w:szCs w:val="28"/>
          <w:lang w:eastAsia="uk-UA"/>
        </w:rPr>
        <w:t>пошуку</w:t>
      </w:r>
      <w:proofErr w:type="spellEnd"/>
      <w:r w:rsidRPr="00F25316">
        <w:rPr>
          <w:color w:val="000000"/>
          <w:sz w:val="28"/>
          <w:szCs w:val="28"/>
          <w:lang w:eastAsia="uk-UA"/>
        </w:rPr>
        <w:t xml:space="preserve"> і </w:t>
      </w:r>
      <w:proofErr w:type="spellStart"/>
      <w:r w:rsidRPr="00F25316">
        <w:rPr>
          <w:color w:val="000000"/>
          <w:sz w:val="28"/>
          <w:szCs w:val="28"/>
          <w:lang w:eastAsia="uk-UA"/>
        </w:rPr>
        <w:t>вибору</w:t>
      </w:r>
      <w:proofErr w:type="spellEnd"/>
      <w:r w:rsidRPr="00F25316">
        <w:rPr>
          <w:color w:val="000000"/>
          <w:sz w:val="28"/>
          <w:szCs w:val="28"/>
          <w:lang w:eastAsia="uk-UA"/>
        </w:rPr>
        <w:t xml:space="preserve"> </w:t>
      </w:r>
      <w:proofErr w:type="spellStart"/>
      <w:r w:rsidRPr="00F25316">
        <w:rPr>
          <w:color w:val="000000"/>
          <w:sz w:val="28"/>
          <w:szCs w:val="28"/>
          <w:lang w:eastAsia="uk-UA"/>
        </w:rPr>
        <w:t>найбільш</w:t>
      </w:r>
      <w:proofErr w:type="spellEnd"/>
      <w:r w:rsidRPr="00F25316">
        <w:rPr>
          <w:color w:val="000000"/>
          <w:sz w:val="28"/>
          <w:szCs w:val="28"/>
          <w:lang w:eastAsia="uk-UA"/>
        </w:rPr>
        <w:t xml:space="preserve"> </w:t>
      </w:r>
      <w:proofErr w:type="spellStart"/>
      <w:r w:rsidRPr="00F25316">
        <w:rPr>
          <w:color w:val="000000"/>
          <w:sz w:val="28"/>
          <w:szCs w:val="28"/>
          <w:lang w:eastAsia="uk-UA"/>
        </w:rPr>
        <w:t>адекватних</w:t>
      </w:r>
      <w:proofErr w:type="spellEnd"/>
      <w:r w:rsidRPr="00F25316">
        <w:rPr>
          <w:color w:val="000000"/>
          <w:sz w:val="28"/>
          <w:szCs w:val="28"/>
          <w:lang w:eastAsia="uk-UA"/>
        </w:rPr>
        <w:t xml:space="preserve"> і </w:t>
      </w:r>
      <w:proofErr w:type="spellStart"/>
      <w:r w:rsidRPr="00F25316">
        <w:rPr>
          <w:color w:val="000000"/>
          <w:sz w:val="28"/>
          <w:szCs w:val="28"/>
          <w:lang w:eastAsia="uk-UA"/>
        </w:rPr>
        <w:t>результативних</w:t>
      </w:r>
      <w:proofErr w:type="spellEnd"/>
      <w:r w:rsidRPr="00F25316">
        <w:rPr>
          <w:color w:val="000000"/>
          <w:sz w:val="28"/>
          <w:szCs w:val="28"/>
          <w:lang w:eastAsia="uk-UA"/>
        </w:rPr>
        <w:t xml:space="preserve"> </w:t>
      </w:r>
      <w:proofErr w:type="spellStart"/>
      <w:r w:rsidRPr="00F25316">
        <w:rPr>
          <w:color w:val="000000"/>
          <w:sz w:val="28"/>
          <w:szCs w:val="28"/>
          <w:lang w:eastAsia="uk-UA"/>
        </w:rPr>
        <w:t>методів</w:t>
      </w:r>
      <w:proofErr w:type="spellEnd"/>
      <w:r w:rsidRPr="00F25316">
        <w:rPr>
          <w:color w:val="000000"/>
          <w:sz w:val="28"/>
          <w:szCs w:val="28"/>
          <w:lang w:eastAsia="uk-UA"/>
        </w:rPr>
        <w:t xml:space="preserve"> </w:t>
      </w:r>
      <w:proofErr w:type="spellStart"/>
      <w:r w:rsidRPr="00F25316">
        <w:rPr>
          <w:color w:val="000000"/>
          <w:sz w:val="28"/>
          <w:szCs w:val="28"/>
          <w:lang w:eastAsia="uk-UA"/>
        </w:rPr>
        <w:t>отримання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обробки</w:t>
      </w:r>
      <w:proofErr w:type="spellEnd"/>
      <w:r w:rsidRPr="00F25316">
        <w:rPr>
          <w:color w:val="000000"/>
          <w:sz w:val="28"/>
          <w:szCs w:val="28"/>
          <w:lang w:eastAsia="uk-UA"/>
        </w:rPr>
        <w:t xml:space="preserve"> </w:t>
      </w:r>
      <w:proofErr w:type="spellStart"/>
      <w:r w:rsidRPr="00F25316">
        <w:rPr>
          <w:color w:val="000000"/>
          <w:sz w:val="28"/>
          <w:szCs w:val="28"/>
          <w:lang w:eastAsia="uk-UA"/>
        </w:rPr>
        <w:t>такої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w:t>
      </w:r>
    </w:p>
    <w:p w14:paraId="5D10D68B" w14:textId="77777777" w:rsidR="00F25316" w:rsidRPr="00F25316" w:rsidRDefault="00F25316" w:rsidP="00F25316">
      <w:pPr>
        <w:spacing w:line="276" w:lineRule="auto"/>
        <w:ind w:firstLine="709"/>
        <w:jc w:val="both"/>
        <w:rPr>
          <w:sz w:val="28"/>
          <w:szCs w:val="28"/>
          <w:lang w:eastAsia="uk-UA"/>
        </w:rPr>
      </w:pPr>
      <w:proofErr w:type="spellStart"/>
      <w:r w:rsidRPr="00F25316">
        <w:rPr>
          <w:i/>
          <w:iCs/>
          <w:color w:val="000000"/>
          <w:sz w:val="28"/>
          <w:szCs w:val="28"/>
          <w:lang w:eastAsia="uk-UA"/>
        </w:rPr>
        <w:t>Другий</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методичний</w:t>
      </w:r>
      <w:proofErr w:type="spellEnd"/>
      <w:r w:rsidRPr="00F25316">
        <w:rPr>
          <w:color w:val="000000"/>
          <w:sz w:val="28"/>
          <w:szCs w:val="28"/>
          <w:lang w:eastAsia="uk-UA"/>
        </w:rPr>
        <w:t xml:space="preserve">, </w:t>
      </w:r>
      <w:proofErr w:type="spellStart"/>
      <w:r w:rsidRPr="00F25316">
        <w:rPr>
          <w:color w:val="000000"/>
          <w:sz w:val="28"/>
          <w:szCs w:val="28"/>
          <w:lang w:eastAsia="uk-UA"/>
        </w:rPr>
        <w:t>який</w:t>
      </w:r>
      <w:proofErr w:type="spellEnd"/>
      <w:r w:rsidRPr="00F25316">
        <w:rPr>
          <w:color w:val="000000"/>
          <w:sz w:val="28"/>
          <w:szCs w:val="28"/>
          <w:lang w:eastAsia="uk-UA"/>
        </w:rPr>
        <w:t xml:space="preserve"> </w:t>
      </w:r>
      <w:proofErr w:type="spellStart"/>
      <w:r w:rsidRPr="00F25316">
        <w:rPr>
          <w:color w:val="000000"/>
          <w:sz w:val="28"/>
          <w:szCs w:val="28"/>
          <w:lang w:eastAsia="uk-UA"/>
        </w:rPr>
        <w:t>передбачає</w:t>
      </w:r>
      <w:proofErr w:type="spellEnd"/>
      <w:r w:rsidRPr="00F25316">
        <w:rPr>
          <w:color w:val="000000"/>
          <w:sz w:val="28"/>
          <w:szCs w:val="28"/>
          <w:lang w:eastAsia="uk-UA"/>
        </w:rPr>
        <w:t xml:space="preserve"> </w:t>
      </w:r>
      <w:proofErr w:type="spellStart"/>
      <w:r w:rsidRPr="00F25316">
        <w:rPr>
          <w:color w:val="000000"/>
          <w:sz w:val="28"/>
          <w:szCs w:val="28"/>
          <w:lang w:eastAsia="uk-UA"/>
        </w:rPr>
        <w:t>формулювання</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основних</w:t>
      </w:r>
      <w:proofErr w:type="spellEnd"/>
      <w:r w:rsidRPr="00F25316">
        <w:rPr>
          <w:color w:val="000000"/>
          <w:sz w:val="28"/>
          <w:szCs w:val="28"/>
          <w:lang w:eastAsia="uk-UA"/>
        </w:rPr>
        <w:t xml:space="preserve"> </w:t>
      </w:r>
      <w:proofErr w:type="spellStart"/>
      <w:r w:rsidRPr="00F25316">
        <w:rPr>
          <w:color w:val="000000"/>
          <w:sz w:val="28"/>
          <w:szCs w:val="28"/>
          <w:lang w:eastAsia="uk-UA"/>
        </w:rPr>
        <w:t>цілей</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і </w:t>
      </w:r>
      <w:proofErr w:type="spellStart"/>
      <w:r w:rsidRPr="00F25316">
        <w:rPr>
          <w:color w:val="000000"/>
          <w:sz w:val="28"/>
          <w:szCs w:val="28"/>
          <w:lang w:eastAsia="uk-UA"/>
        </w:rPr>
        <w:t>повинні</w:t>
      </w:r>
      <w:proofErr w:type="spellEnd"/>
      <w:r w:rsidRPr="00F25316">
        <w:rPr>
          <w:color w:val="000000"/>
          <w:sz w:val="28"/>
          <w:szCs w:val="28"/>
          <w:lang w:eastAsia="uk-UA"/>
        </w:rPr>
        <w:t xml:space="preserve"> бути </w:t>
      </w:r>
      <w:proofErr w:type="spellStart"/>
      <w:r w:rsidRPr="00F25316">
        <w:rPr>
          <w:color w:val="000000"/>
          <w:sz w:val="28"/>
          <w:szCs w:val="28"/>
          <w:lang w:eastAsia="uk-UA"/>
        </w:rPr>
        <w:t>досягнуті</w:t>
      </w:r>
      <w:proofErr w:type="spellEnd"/>
      <w:r w:rsidRPr="00F25316">
        <w:rPr>
          <w:color w:val="000000"/>
          <w:sz w:val="28"/>
          <w:szCs w:val="28"/>
          <w:lang w:eastAsia="uk-UA"/>
        </w:rPr>
        <w:t xml:space="preserve"> в </w:t>
      </w:r>
      <w:proofErr w:type="spellStart"/>
      <w:r w:rsidRPr="00F25316">
        <w:rPr>
          <w:color w:val="000000"/>
          <w:sz w:val="28"/>
          <w:szCs w:val="28"/>
          <w:lang w:eastAsia="uk-UA"/>
        </w:rPr>
        <w:t>процесі</w:t>
      </w:r>
      <w:proofErr w:type="spellEnd"/>
      <w:r w:rsidRPr="00F25316">
        <w:rPr>
          <w:color w:val="000000"/>
          <w:sz w:val="28"/>
          <w:szCs w:val="28"/>
          <w:lang w:eastAsia="uk-UA"/>
        </w:rPr>
        <w:t xml:space="preserve"> </w:t>
      </w:r>
      <w:proofErr w:type="spellStart"/>
      <w:r w:rsidRPr="00F25316">
        <w:rPr>
          <w:color w:val="000000"/>
          <w:sz w:val="28"/>
          <w:szCs w:val="28"/>
          <w:lang w:eastAsia="uk-UA"/>
        </w:rPr>
        <w:t>надання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допомоги</w:t>
      </w:r>
      <w:proofErr w:type="spellEnd"/>
      <w:r w:rsidRPr="00F25316">
        <w:rPr>
          <w:color w:val="000000"/>
          <w:sz w:val="28"/>
          <w:szCs w:val="28"/>
          <w:lang w:eastAsia="uk-UA"/>
        </w:rPr>
        <w:t xml:space="preserve">, </w:t>
      </w:r>
      <w:proofErr w:type="spellStart"/>
      <w:r w:rsidRPr="00F25316">
        <w:rPr>
          <w:color w:val="000000"/>
          <w:sz w:val="28"/>
          <w:szCs w:val="28"/>
          <w:lang w:eastAsia="uk-UA"/>
        </w:rPr>
        <w:t>визначення</w:t>
      </w:r>
      <w:proofErr w:type="spellEnd"/>
      <w:r w:rsidRPr="00F25316">
        <w:rPr>
          <w:color w:val="000000"/>
          <w:sz w:val="28"/>
          <w:szCs w:val="28"/>
          <w:lang w:eastAsia="uk-UA"/>
        </w:rPr>
        <w:t xml:space="preserve"> </w:t>
      </w:r>
      <w:proofErr w:type="spellStart"/>
      <w:r w:rsidRPr="00F25316">
        <w:rPr>
          <w:color w:val="000000"/>
          <w:sz w:val="28"/>
          <w:szCs w:val="28"/>
          <w:lang w:eastAsia="uk-UA"/>
        </w:rPr>
        <w:t>шляхів</w:t>
      </w:r>
      <w:proofErr w:type="spellEnd"/>
      <w:r w:rsidRPr="00F25316">
        <w:rPr>
          <w:color w:val="000000"/>
          <w:sz w:val="28"/>
          <w:szCs w:val="28"/>
          <w:lang w:eastAsia="uk-UA"/>
        </w:rPr>
        <w:t xml:space="preserve">, </w:t>
      </w:r>
      <w:proofErr w:type="spellStart"/>
      <w:r w:rsidRPr="00F25316">
        <w:rPr>
          <w:color w:val="000000"/>
          <w:sz w:val="28"/>
          <w:szCs w:val="28"/>
          <w:lang w:eastAsia="uk-UA"/>
        </w:rPr>
        <w:t>методів</w:t>
      </w:r>
      <w:proofErr w:type="spellEnd"/>
      <w:r w:rsidRPr="00F25316">
        <w:rPr>
          <w:color w:val="000000"/>
          <w:sz w:val="28"/>
          <w:szCs w:val="28"/>
          <w:lang w:eastAsia="uk-UA"/>
        </w:rPr>
        <w:t xml:space="preserve"> і </w:t>
      </w:r>
      <w:proofErr w:type="spellStart"/>
      <w:r w:rsidRPr="00F25316">
        <w:rPr>
          <w:color w:val="000000"/>
          <w:sz w:val="28"/>
          <w:szCs w:val="28"/>
          <w:lang w:eastAsia="uk-UA"/>
        </w:rPr>
        <w:t>способів</w:t>
      </w:r>
      <w:proofErr w:type="spellEnd"/>
      <w:r w:rsidRPr="00F25316">
        <w:rPr>
          <w:color w:val="000000"/>
          <w:sz w:val="28"/>
          <w:szCs w:val="28"/>
          <w:lang w:eastAsia="uk-UA"/>
        </w:rPr>
        <w:t xml:space="preserve"> </w:t>
      </w:r>
      <w:proofErr w:type="spellStart"/>
      <w:r w:rsidRPr="00F25316">
        <w:rPr>
          <w:color w:val="000000"/>
          <w:sz w:val="28"/>
          <w:szCs w:val="28"/>
          <w:lang w:eastAsia="uk-UA"/>
        </w:rPr>
        <w:t>передбачуваної</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яка буде </w:t>
      </w:r>
      <w:proofErr w:type="spellStart"/>
      <w:r w:rsidRPr="00F25316">
        <w:rPr>
          <w:color w:val="000000"/>
          <w:sz w:val="28"/>
          <w:szCs w:val="28"/>
          <w:lang w:eastAsia="uk-UA"/>
        </w:rPr>
        <w:t>спрямована</w:t>
      </w:r>
      <w:proofErr w:type="spellEnd"/>
      <w:r w:rsidRPr="00F25316">
        <w:rPr>
          <w:color w:val="000000"/>
          <w:sz w:val="28"/>
          <w:szCs w:val="28"/>
          <w:lang w:eastAsia="uk-UA"/>
        </w:rPr>
        <w:t xml:space="preserve"> на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конкретної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w:t>
      </w:r>
    </w:p>
    <w:p w14:paraId="6A0372A0" w14:textId="77777777" w:rsidR="00F25316" w:rsidRPr="00F25316" w:rsidRDefault="00F25316" w:rsidP="00F25316">
      <w:pPr>
        <w:spacing w:line="276" w:lineRule="auto"/>
        <w:ind w:firstLine="709"/>
        <w:jc w:val="both"/>
        <w:rPr>
          <w:sz w:val="28"/>
          <w:szCs w:val="28"/>
          <w:lang w:eastAsia="uk-UA"/>
        </w:rPr>
      </w:pPr>
      <w:proofErr w:type="spellStart"/>
      <w:r w:rsidRPr="00F25316">
        <w:rPr>
          <w:i/>
          <w:iCs/>
          <w:color w:val="000000"/>
          <w:sz w:val="28"/>
          <w:szCs w:val="28"/>
          <w:lang w:eastAsia="uk-UA"/>
        </w:rPr>
        <w:t>Третій</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завершальний</w:t>
      </w:r>
      <w:proofErr w:type="spellEnd"/>
      <w:r w:rsidRPr="00F25316">
        <w:rPr>
          <w:i/>
          <w:iCs/>
          <w:color w:val="000000"/>
          <w:sz w:val="28"/>
          <w:szCs w:val="28"/>
          <w:lang w:eastAsia="uk-UA"/>
        </w:rPr>
        <w:t>)</w:t>
      </w:r>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практичний</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процедурний</w:t>
      </w:r>
      <w:proofErr w:type="spellEnd"/>
      <w:r w:rsidRPr="00F25316">
        <w:rPr>
          <w:color w:val="000000"/>
          <w:sz w:val="28"/>
          <w:szCs w:val="28"/>
          <w:lang w:eastAsia="uk-UA"/>
        </w:rPr>
        <w:t xml:space="preserve"> </w:t>
      </w:r>
      <w:proofErr w:type="spellStart"/>
      <w:r w:rsidRPr="00F25316">
        <w:rPr>
          <w:color w:val="000000"/>
          <w:sz w:val="28"/>
          <w:szCs w:val="28"/>
          <w:lang w:eastAsia="uk-UA"/>
        </w:rPr>
        <w:t>етап</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передбачає</w:t>
      </w:r>
      <w:proofErr w:type="spellEnd"/>
      <w:r w:rsidRPr="00F25316">
        <w:rPr>
          <w:color w:val="000000"/>
          <w:sz w:val="28"/>
          <w:szCs w:val="28"/>
          <w:lang w:eastAsia="uk-UA"/>
        </w:rPr>
        <w:t xml:space="preserve"> </w:t>
      </w:r>
      <w:proofErr w:type="spellStart"/>
      <w:r w:rsidRPr="00F25316">
        <w:rPr>
          <w:color w:val="000000"/>
          <w:sz w:val="28"/>
          <w:szCs w:val="28"/>
          <w:lang w:eastAsia="uk-UA"/>
        </w:rPr>
        <w:t>безпосереднє</w:t>
      </w:r>
      <w:proofErr w:type="spellEnd"/>
      <w:r w:rsidRPr="00F25316">
        <w:rPr>
          <w:color w:val="000000"/>
          <w:sz w:val="28"/>
          <w:szCs w:val="28"/>
          <w:lang w:eastAsia="uk-UA"/>
        </w:rPr>
        <w:t xml:space="preserve"> </w:t>
      </w:r>
      <w:proofErr w:type="spellStart"/>
      <w:r w:rsidRPr="00F25316">
        <w:rPr>
          <w:color w:val="000000"/>
          <w:sz w:val="28"/>
          <w:szCs w:val="28"/>
          <w:lang w:eastAsia="uk-UA"/>
        </w:rPr>
        <w:t>здійснення</w:t>
      </w:r>
      <w:proofErr w:type="spellEnd"/>
      <w:r w:rsidRPr="00F25316">
        <w:rPr>
          <w:color w:val="000000"/>
          <w:sz w:val="28"/>
          <w:szCs w:val="28"/>
          <w:lang w:eastAsia="uk-UA"/>
        </w:rPr>
        <w:t xml:space="preserve"> на </w:t>
      </w:r>
      <w:proofErr w:type="spellStart"/>
      <w:r w:rsidRPr="00F25316">
        <w:rPr>
          <w:color w:val="000000"/>
          <w:sz w:val="28"/>
          <w:szCs w:val="28"/>
          <w:lang w:eastAsia="uk-UA"/>
        </w:rPr>
        <w:t>практиці</w:t>
      </w:r>
      <w:proofErr w:type="spellEnd"/>
      <w:r w:rsidRPr="00F25316">
        <w:rPr>
          <w:color w:val="000000"/>
          <w:sz w:val="28"/>
          <w:szCs w:val="28"/>
          <w:lang w:eastAsia="uk-UA"/>
        </w:rPr>
        <w:t xml:space="preserve"> тих </w:t>
      </w:r>
      <w:proofErr w:type="spellStart"/>
      <w:r w:rsidRPr="00F25316">
        <w:rPr>
          <w:color w:val="000000"/>
          <w:sz w:val="28"/>
          <w:szCs w:val="28"/>
          <w:lang w:eastAsia="uk-UA"/>
        </w:rPr>
        <w:t>рішень</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були</w:t>
      </w:r>
      <w:proofErr w:type="spellEnd"/>
      <w:r w:rsidRPr="00F25316">
        <w:rPr>
          <w:color w:val="000000"/>
          <w:sz w:val="28"/>
          <w:szCs w:val="28"/>
          <w:lang w:eastAsia="uk-UA"/>
        </w:rPr>
        <w:t xml:space="preserve"> </w:t>
      </w:r>
      <w:proofErr w:type="spellStart"/>
      <w:r w:rsidRPr="00F25316">
        <w:rPr>
          <w:color w:val="000000"/>
          <w:sz w:val="28"/>
          <w:szCs w:val="28"/>
          <w:lang w:eastAsia="uk-UA"/>
        </w:rPr>
        <w:t>прийняті</w:t>
      </w:r>
      <w:proofErr w:type="spellEnd"/>
      <w:r w:rsidRPr="00F25316">
        <w:rPr>
          <w:color w:val="000000"/>
          <w:sz w:val="28"/>
          <w:szCs w:val="28"/>
          <w:lang w:eastAsia="uk-UA"/>
        </w:rPr>
        <w:t xml:space="preserve"> на </w:t>
      </w:r>
      <w:proofErr w:type="spellStart"/>
      <w:r w:rsidRPr="00F25316">
        <w:rPr>
          <w:color w:val="000000"/>
          <w:sz w:val="28"/>
          <w:szCs w:val="28"/>
          <w:lang w:eastAsia="uk-UA"/>
        </w:rPr>
        <w:t>попередніх</w:t>
      </w:r>
      <w:proofErr w:type="spellEnd"/>
      <w:r w:rsidRPr="00F25316">
        <w:rPr>
          <w:color w:val="000000"/>
          <w:sz w:val="28"/>
          <w:szCs w:val="28"/>
          <w:lang w:eastAsia="uk-UA"/>
        </w:rPr>
        <w:t xml:space="preserve"> </w:t>
      </w:r>
      <w:proofErr w:type="spellStart"/>
      <w:r w:rsidRPr="00F25316">
        <w:rPr>
          <w:color w:val="000000"/>
          <w:sz w:val="28"/>
          <w:szCs w:val="28"/>
          <w:lang w:eastAsia="uk-UA"/>
        </w:rPr>
        <w:t>двох</w:t>
      </w:r>
      <w:proofErr w:type="spellEnd"/>
      <w:r w:rsidRPr="00F25316">
        <w:rPr>
          <w:color w:val="000000"/>
          <w:sz w:val="28"/>
          <w:szCs w:val="28"/>
          <w:lang w:eastAsia="uk-UA"/>
        </w:rPr>
        <w:t xml:space="preserve"> </w:t>
      </w:r>
      <w:proofErr w:type="spellStart"/>
      <w:r w:rsidRPr="00F25316">
        <w:rPr>
          <w:color w:val="000000"/>
          <w:sz w:val="28"/>
          <w:szCs w:val="28"/>
          <w:lang w:eastAsia="uk-UA"/>
        </w:rPr>
        <w:t>етапах</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і є </w:t>
      </w:r>
      <w:proofErr w:type="spellStart"/>
      <w:r w:rsidRPr="00F25316">
        <w:rPr>
          <w:color w:val="000000"/>
          <w:sz w:val="28"/>
          <w:szCs w:val="28"/>
          <w:lang w:eastAsia="uk-UA"/>
        </w:rPr>
        <w:t>власне</w:t>
      </w:r>
      <w:proofErr w:type="spellEnd"/>
      <w:r w:rsidRPr="00F25316">
        <w:rPr>
          <w:color w:val="000000"/>
          <w:sz w:val="28"/>
          <w:szCs w:val="28"/>
          <w:lang w:eastAsia="uk-UA"/>
        </w:rPr>
        <w:t xml:space="preserve"> </w:t>
      </w:r>
      <w:proofErr w:type="spellStart"/>
      <w:r w:rsidRPr="00F25316">
        <w:rPr>
          <w:color w:val="000000"/>
          <w:sz w:val="28"/>
          <w:szCs w:val="28"/>
          <w:lang w:eastAsia="uk-UA"/>
        </w:rPr>
        <w:t>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усвідомленої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конкретного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суб’єкта</w:t>
      </w:r>
      <w:proofErr w:type="spellEnd"/>
      <w:r w:rsidRPr="00F25316">
        <w:rPr>
          <w:color w:val="000000"/>
          <w:sz w:val="28"/>
          <w:szCs w:val="28"/>
          <w:lang w:eastAsia="uk-UA"/>
        </w:rPr>
        <w:t>.</w:t>
      </w:r>
    </w:p>
    <w:p w14:paraId="2151660E"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Послідовна</w:t>
      </w:r>
      <w:proofErr w:type="spellEnd"/>
      <w:r w:rsidRPr="00F25316">
        <w:rPr>
          <w:color w:val="000000"/>
          <w:sz w:val="28"/>
          <w:szCs w:val="28"/>
          <w:lang w:eastAsia="uk-UA"/>
        </w:rPr>
        <w:t xml:space="preserve"> </w:t>
      </w:r>
      <w:proofErr w:type="spellStart"/>
      <w:r w:rsidRPr="00F25316">
        <w:rPr>
          <w:color w:val="000000"/>
          <w:sz w:val="28"/>
          <w:szCs w:val="28"/>
          <w:lang w:eastAsia="uk-UA"/>
        </w:rPr>
        <w:t>реалізація</w:t>
      </w:r>
      <w:proofErr w:type="spellEnd"/>
      <w:r w:rsidRPr="00F25316">
        <w:rPr>
          <w:color w:val="000000"/>
          <w:sz w:val="28"/>
          <w:szCs w:val="28"/>
          <w:lang w:eastAsia="uk-UA"/>
        </w:rPr>
        <w:t xml:space="preserve"> </w:t>
      </w:r>
      <w:proofErr w:type="spellStart"/>
      <w:r w:rsidRPr="00F25316">
        <w:rPr>
          <w:color w:val="000000"/>
          <w:sz w:val="28"/>
          <w:szCs w:val="28"/>
          <w:lang w:eastAsia="uk-UA"/>
        </w:rPr>
        <w:t>фахівцями</w:t>
      </w:r>
      <w:proofErr w:type="spellEnd"/>
      <w:r w:rsidRPr="00F25316">
        <w:rPr>
          <w:color w:val="000000"/>
          <w:sz w:val="28"/>
          <w:szCs w:val="28"/>
          <w:lang w:eastAsia="uk-UA"/>
        </w:rPr>
        <w:t xml:space="preserve"> кожного з </w:t>
      </w:r>
      <w:proofErr w:type="spellStart"/>
      <w:r w:rsidRPr="00F25316">
        <w:rPr>
          <w:color w:val="000000"/>
          <w:sz w:val="28"/>
          <w:szCs w:val="28"/>
          <w:lang w:eastAsia="uk-UA"/>
        </w:rPr>
        <w:t>вищевказаних</w:t>
      </w:r>
      <w:proofErr w:type="spellEnd"/>
      <w:r w:rsidRPr="00F25316">
        <w:rPr>
          <w:color w:val="000000"/>
          <w:sz w:val="28"/>
          <w:szCs w:val="28"/>
          <w:lang w:eastAsia="uk-UA"/>
        </w:rPr>
        <w:t xml:space="preserve"> </w:t>
      </w:r>
      <w:proofErr w:type="spellStart"/>
      <w:r w:rsidRPr="00F25316">
        <w:rPr>
          <w:color w:val="000000"/>
          <w:sz w:val="28"/>
          <w:szCs w:val="28"/>
          <w:lang w:eastAsia="uk-UA"/>
        </w:rPr>
        <w:t>етапів</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передбачає</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У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випадку</w:t>
      </w:r>
      <w:proofErr w:type="spellEnd"/>
      <w:r w:rsidRPr="00F25316">
        <w:rPr>
          <w:color w:val="000000"/>
          <w:sz w:val="28"/>
          <w:szCs w:val="28"/>
          <w:lang w:eastAsia="uk-UA"/>
        </w:rPr>
        <w:t xml:space="preserve"> </w:t>
      </w:r>
      <w:proofErr w:type="spellStart"/>
      <w:r w:rsidRPr="00F25316">
        <w:rPr>
          <w:color w:val="000000"/>
          <w:sz w:val="28"/>
          <w:szCs w:val="28"/>
          <w:lang w:eastAsia="uk-UA"/>
        </w:rPr>
        <w:t>виникає</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класифікувати</w:t>
      </w:r>
      <w:proofErr w:type="spellEnd"/>
      <w:r w:rsidRPr="00F25316">
        <w:rPr>
          <w:color w:val="000000"/>
          <w:sz w:val="28"/>
          <w:szCs w:val="28"/>
          <w:lang w:eastAsia="uk-UA"/>
        </w:rPr>
        <w:t xml:space="preserve"> </w:t>
      </w:r>
      <w:proofErr w:type="spellStart"/>
      <w:r w:rsidRPr="00F25316">
        <w:rPr>
          <w:color w:val="000000"/>
          <w:sz w:val="28"/>
          <w:szCs w:val="28"/>
          <w:lang w:eastAsia="uk-UA"/>
        </w:rPr>
        <w:t>їх</w:t>
      </w:r>
      <w:proofErr w:type="spellEnd"/>
      <w:r w:rsidRPr="00F25316">
        <w:rPr>
          <w:color w:val="000000"/>
          <w:sz w:val="28"/>
          <w:szCs w:val="28"/>
          <w:lang w:eastAsia="uk-UA"/>
        </w:rPr>
        <w:t xml:space="preserve"> таким чином:</w:t>
      </w:r>
    </w:p>
    <w:p w14:paraId="4AC4D936"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По-перше</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аналізу</w:t>
      </w:r>
      <w:proofErr w:type="spellEnd"/>
      <w:r w:rsidRPr="00F25316">
        <w:rPr>
          <w:color w:val="000000"/>
          <w:sz w:val="28"/>
          <w:szCs w:val="28"/>
          <w:lang w:eastAsia="uk-UA"/>
        </w:rPr>
        <w:t xml:space="preserve"> і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дослідження</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дають</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детально </w:t>
      </w:r>
      <w:proofErr w:type="spellStart"/>
      <w:r w:rsidRPr="00F25316">
        <w:rPr>
          <w:color w:val="000000"/>
          <w:sz w:val="28"/>
          <w:szCs w:val="28"/>
          <w:lang w:eastAsia="uk-UA"/>
        </w:rPr>
        <w:t>вивчити</w:t>
      </w:r>
      <w:proofErr w:type="spellEnd"/>
      <w:r w:rsidRPr="00F25316">
        <w:rPr>
          <w:color w:val="000000"/>
          <w:sz w:val="28"/>
          <w:szCs w:val="28"/>
          <w:lang w:eastAsia="uk-UA"/>
        </w:rPr>
        <w:t xml:space="preserve"> </w:t>
      </w:r>
      <w:proofErr w:type="spellStart"/>
      <w:r w:rsidRPr="00F25316">
        <w:rPr>
          <w:color w:val="000000"/>
          <w:sz w:val="28"/>
          <w:szCs w:val="28"/>
          <w:lang w:eastAsia="uk-UA"/>
        </w:rPr>
        <w:t>конкретну</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соціальну</w:t>
      </w:r>
      <w:proofErr w:type="spellEnd"/>
      <w:r w:rsidRPr="00F25316">
        <w:rPr>
          <w:color w:val="000000"/>
          <w:sz w:val="28"/>
          <w:szCs w:val="28"/>
          <w:lang w:eastAsia="uk-UA"/>
        </w:rPr>
        <w:t xml:space="preserve"> </w:t>
      </w:r>
      <w:proofErr w:type="spellStart"/>
      <w:r w:rsidRPr="00F25316">
        <w:rPr>
          <w:color w:val="000000"/>
          <w:sz w:val="28"/>
          <w:szCs w:val="28"/>
          <w:lang w:eastAsia="uk-UA"/>
        </w:rPr>
        <w:t>ситуацію</w:t>
      </w:r>
      <w:proofErr w:type="spellEnd"/>
      <w:r w:rsidRPr="00F25316">
        <w:rPr>
          <w:color w:val="000000"/>
          <w:sz w:val="28"/>
          <w:szCs w:val="28"/>
          <w:lang w:eastAsia="uk-UA"/>
        </w:rPr>
        <w:t xml:space="preserve">, </w:t>
      </w:r>
      <w:proofErr w:type="spellStart"/>
      <w:r w:rsidRPr="00F25316">
        <w:rPr>
          <w:color w:val="000000"/>
          <w:sz w:val="28"/>
          <w:szCs w:val="28"/>
          <w:lang w:eastAsia="uk-UA"/>
        </w:rPr>
        <w:t>проаналізувавши</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на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рівнях</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Основними</w:t>
      </w:r>
      <w:proofErr w:type="spellEnd"/>
      <w:r w:rsidRPr="00F25316">
        <w:rPr>
          <w:color w:val="000000"/>
          <w:sz w:val="28"/>
          <w:szCs w:val="28"/>
          <w:lang w:eastAsia="uk-UA"/>
        </w:rPr>
        <w:t xml:space="preserve"> </w:t>
      </w:r>
      <w:proofErr w:type="spellStart"/>
      <w:r w:rsidRPr="00F25316">
        <w:rPr>
          <w:color w:val="000000"/>
          <w:sz w:val="28"/>
          <w:szCs w:val="28"/>
          <w:lang w:eastAsia="uk-UA"/>
        </w:rPr>
        <w:t>рівнями</w:t>
      </w:r>
      <w:proofErr w:type="spellEnd"/>
      <w:r w:rsidRPr="00F25316">
        <w:rPr>
          <w:color w:val="000000"/>
          <w:sz w:val="28"/>
          <w:szCs w:val="28"/>
          <w:lang w:eastAsia="uk-UA"/>
        </w:rPr>
        <w:t xml:space="preserve"> </w:t>
      </w:r>
      <w:proofErr w:type="spellStart"/>
      <w:r w:rsidRPr="00F25316">
        <w:rPr>
          <w:color w:val="000000"/>
          <w:sz w:val="28"/>
          <w:szCs w:val="28"/>
          <w:lang w:eastAsia="uk-UA"/>
        </w:rPr>
        <w:t>аналізу</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ситуації</w:t>
      </w:r>
      <w:proofErr w:type="spellEnd"/>
      <w:r w:rsidRPr="00F25316">
        <w:rPr>
          <w:color w:val="000000"/>
          <w:sz w:val="28"/>
          <w:szCs w:val="28"/>
          <w:lang w:eastAsia="uk-UA"/>
        </w:rPr>
        <w:t xml:space="preserve"> є: </w:t>
      </w:r>
      <w:proofErr w:type="spellStart"/>
      <w:r w:rsidRPr="00F25316">
        <w:rPr>
          <w:color w:val="000000"/>
          <w:sz w:val="28"/>
          <w:szCs w:val="28"/>
          <w:lang w:eastAsia="uk-UA"/>
        </w:rPr>
        <w:t>індивідуальний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рівень</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рівень</w:t>
      </w:r>
      <w:proofErr w:type="spellEnd"/>
      <w:r w:rsidRPr="00F25316">
        <w:rPr>
          <w:color w:val="000000"/>
          <w:sz w:val="28"/>
          <w:szCs w:val="28"/>
          <w:lang w:eastAsia="uk-UA"/>
        </w:rPr>
        <w:t xml:space="preserve"> </w:t>
      </w:r>
      <w:proofErr w:type="spellStart"/>
      <w:r w:rsidRPr="00F25316">
        <w:rPr>
          <w:color w:val="000000"/>
          <w:sz w:val="28"/>
          <w:szCs w:val="28"/>
          <w:lang w:eastAsia="uk-UA"/>
        </w:rPr>
        <w:t>малих</w:t>
      </w:r>
      <w:proofErr w:type="spellEnd"/>
      <w:r w:rsidRPr="00F25316">
        <w:rPr>
          <w:color w:val="000000"/>
          <w:sz w:val="28"/>
          <w:szCs w:val="28"/>
          <w:lang w:eastAsia="uk-UA"/>
        </w:rPr>
        <w:t xml:space="preserve"> </w:t>
      </w:r>
      <w:proofErr w:type="spellStart"/>
      <w:r w:rsidRPr="00F25316">
        <w:rPr>
          <w:color w:val="000000"/>
          <w:sz w:val="28"/>
          <w:szCs w:val="28"/>
          <w:lang w:eastAsia="uk-UA"/>
        </w:rPr>
        <w:t>груп</w:t>
      </w:r>
      <w:proofErr w:type="spellEnd"/>
      <w:r w:rsidRPr="00F25316">
        <w:rPr>
          <w:color w:val="000000"/>
          <w:sz w:val="28"/>
          <w:szCs w:val="28"/>
          <w:lang w:eastAsia="uk-UA"/>
        </w:rPr>
        <w:t xml:space="preserve">, </w:t>
      </w:r>
      <w:proofErr w:type="spellStart"/>
      <w:r w:rsidRPr="00F25316">
        <w:rPr>
          <w:color w:val="000000"/>
          <w:sz w:val="28"/>
          <w:szCs w:val="28"/>
          <w:lang w:eastAsia="uk-UA"/>
        </w:rPr>
        <w:t>рівень</w:t>
      </w:r>
      <w:proofErr w:type="spellEnd"/>
      <w:r w:rsidRPr="00F25316">
        <w:rPr>
          <w:color w:val="000000"/>
          <w:sz w:val="28"/>
          <w:szCs w:val="28"/>
          <w:lang w:eastAsia="uk-UA"/>
        </w:rPr>
        <w:t xml:space="preserve"> великих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груп</w:t>
      </w:r>
      <w:proofErr w:type="spellEnd"/>
      <w:r w:rsidRPr="00F25316">
        <w:rPr>
          <w:color w:val="000000"/>
          <w:sz w:val="28"/>
          <w:szCs w:val="28"/>
          <w:lang w:eastAsia="uk-UA"/>
        </w:rPr>
        <w:t xml:space="preserve"> і </w:t>
      </w:r>
      <w:proofErr w:type="spellStart"/>
      <w:r w:rsidRPr="00F25316">
        <w:rPr>
          <w:color w:val="000000"/>
          <w:sz w:val="28"/>
          <w:szCs w:val="28"/>
          <w:lang w:eastAsia="uk-UA"/>
        </w:rPr>
        <w:t>прошарків</w:t>
      </w:r>
      <w:proofErr w:type="spellEnd"/>
      <w:r w:rsidRPr="00F25316">
        <w:rPr>
          <w:color w:val="000000"/>
          <w:sz w:val="28"/>
          <w:szCs w:val="28"/>
          <w:lang w:eastAsia="uk-UA"/>
        </w:rPr>
        <w:t xml:space="preserve">, </w:t>
      </w:r>
      <w:proofErr w:type="spellStart"/>
      <w:r w:rsidRPr="00F25316">
        <w:rPr>
          <w:color w:val="000000"/>
          <w:sz w:val="28"/>
          <w:szCs w:val="28"/>
          <w:lang w:eastAsia="uk-UA"/>
        </w:rPr>
        <w:t>рівень</w:t>
      </w:r>
      <w:proofErr w:type="spellEnd"/>
      <w:r w:rsidRPr="00F25316">
        <w:rPr>
          <w:color w:val="000000"/>
          <w:sz w:val="28"/>
          <w:szCs w:val="28"/>
          <w:lang w:eastAsia="uk-UA"/>
        </w:rPr>
        <w:t xml:space="preserve"> </w:t>
      </w:r>
      <w:proofErr w:type="spellStart"/>
      <w:r w:rsidRPr="00F25316">
        <w:rPr>
          <w:color w:val="000000"/>
          <w:sz w:val="28"/>
          <w:szCs w:val="28"/>
          <w:lang w:eastAsia="uk-UA"/>
        </w:rPr>
        <w:t>територіальних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спільнот</w:t>
      </w:r>
      <w:proofErr w:type="spellEnd"/>
      <w:r w:rsidRPr="00F25316">
        <w:rPr>
          <w:color w:val="000000"/>
          <w:sz w:val="28"/>
          <w:szCs w:val="28"/>
          <w:lang w:eastAsia="uk-UA"/>
        </w:rPr>
        <w:t xml:space="preserve"> </w:t>
      </w:r>
      <w:proofErr w:type="spellStart"/>
      <w:r w:rsidRPr="00F25316">
        <w:rPr>
          <w:color w:val="000000"/>
          <w:sz w:val="28"/>
          <w:szCs w:val="28"/>
          <w:lang w:eastAsia="uk-UA"/>
        </w:rPr>
        <w:t>різного</w:t>
      </w:r>
      <w:proofErr w:type="spellEnd"/>
      <w:r w:rsidRPr="00F25316">
        <w:rPr>
          <w:color w:val="000000"/>
          <w:sz w:val="28"/>
          <w:szCs w:val="28"/>
          <w:lang w:eastAsia="uk-UA"/>
        </w:rPr>
        <w:t xml:space="preserve"> масштабу, </w:t>
      </w:r>
      <w:proofErr w:type="spellStart"/>
      <w:r w:rsidRPr="00F25316">
        <w:rPr>
          <w:color w:val="000000"/>
          <w:sz w:val="28"/>
          <w:szCs w:val="28"/>
          <w:lang w:eastAsia="uk-UA"/>
        </w:rPr>
        <w:t>державний</w:t>
      </w:r>
      <w:proofErr w:type="spellEnd"/>
      <w:r w:rsidRPr="00F25316">
        <w:rPr>
          <w:color w:val="000000"/>
          <w:sz w:val="28"/>
          <w:szCs w:val="28"/>
          <w:lang w:eastAsia="uk-UA"/>
        </w:rPr>
        <w:t xml:space="preserve"> </w:t>
      </w:r>
      <w:proofErr w:type="spellStart"/>
      <w:r w:rsidRPr="00F25316">
        <w:rPr>
          <w:color w:val="000000"/>
          <w:sz w:val="28"/>
          <w:szCs w:val="28"/>
          <w:lang w:eastAsia="uk-UA"/>
        </w:rPr>
        <w:t>рівень</w:t>
      </w:r>
      <w:proofErr w:type="spellEnd"/>
      <w:r w:rsidRPr="00F25316">
        <w:rPr>
          <w:color w:val="000000"/>
          <w:sz w:val="28"/>
          <w:szCs w:val="28"/>
          <w:lang w:eastAsia="uk-UA"/>
        </w:rPr>
        <w:t xml:space="preserve"> і, </w:t>
      </w:r>
      <w:proofErr w:type="spellStart"/>
      <w:r w:rsidRPr="00F25316">
        <w:rPr>
          <w:color w:val="000000"/>
          <w:sz w:val="28"/>
          <w:szCs w:val="28"/>
          <w:lang w:eastAsia="uk-UA"/>
        </w:rPr>
        <w:t>нарешті</w:t>
      </w:r>
      <w:proofErr w:type="spellEnd"/>
      <w:r w:rsidRPr="00F25316">
        <w:rPr>
          <w:color w:val="000000"/>
          <w:sz w:val="28"/>
          <w:szCs w:val="28"/>
          <w:lang w:eastAsia="uk-UA"/>
        </w:rPr>
        <w:t xml:space="preserve">, </w:t>
      </w:r>
      <w:proofErr w:type="spellStart"/>
      <w:r w:rsidRPr="00F25316">
        <w:rPr>
          <w:color w:val="000000"/>
          <w:sz w:val="28"/>
          <w:szCs w:val="28"/>
          <w:lang w:eastAsia="uk-UA"/>
        </w:rPr>
        <w:t>транснаціональний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глобальний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рівень</w:t>
      </w:r>
      <w:proofErr w:type="spellEnd"/>
      <w:r w:rsidRPr="00F25316">
        <w:rPr>
          <w:color w:val="000000"/>
          <w:sz w:val="28"/>
          <w:szCs w:val="28"/>
          <w:lang w:eastAsia="uk-UA"/>
        </w:rPr>
        <w:t>.</w:t>
      </w:r>
    </w:p>
    <w:p w14:paraId="7CCDDA4F"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Такий</w:t>
      </w:r>
      <w:proofErr w:type="spellEnd"/>
      <w:r w:rsidRPr="00F25316">
        <w:rPr>
          <w:color w:val="000000"/>
          <w:sz w:val="28"/>
          <w:szCs w:val="28"/>
          <w:lang w:eastAsia="uk-UA"/>
        </w:rPr>
        <w:t xml:space="preserve"> «</w:t>
      </w:r>
      <w:proofErr w:type="spellStart"/>
      <w:r w:rsidRPr="00F25316">
        <w:rPr>
          <w:color w:val="000000"/>
          <w:sz w:val="28"/>
          <w:szCs w:val="28"/>
          <w:lang w:eastAsia="uk-UA"/>
        </w:rPr>
        <w:t>багатошаровий</w:t>
      </w:r>
      <w:proofErr w:type="spellEnd"/>
      <w:r w:rsidRPr="00F25316">
        <w:rPr>
          <w:color w:val="000000"/>
          <w:sz w:val="28"/>
          <w:szCs w:val="28"/>
          <w:lang w:eastAsia="uk-UA"/>
        </w:rPr>
        <w:t xml:space="preserve">» </w:t>
      </w:r>
      <w:proofErr w:type="spellStart"/>
      <w:r w:rsidRPr="00F25316">
        <w:rPr>
          <w:color w:val="000000"/>
          <w:sz w:val="28"/>
          <w:szCs w:val="28"/>
          <w:lang w:eastAsia="uk-UA"/>
        </w:rPr>
        <w:t>аналіз</w:t>
      </w:r>
      <w:proofErr w:type="spellEnd"/>
      <w:r w:rsidRPr="00F25316">
        <w:rPr>
          <w:color w:val="000000"/>
          <w:sz w:val="28"/>
          <w:szCs w:val="28"/>
          <w:lang w:eastAsia="uk-UA"/>
        </w:rPr>
        <w:t xml:space="preserve"> </w:t>
      </w:r>
      <w:proofErr w:type="spellStart"/>
      <w:r w:rsidRPr="00F25316">
        <w:rPr>
          <w:color w:val="000000"/>
          <w:sz w:val="28"/>
          <w:szCs w:val="28"/>
          <w:lang w:eastAsia="uk-UA"/>
        </w:rPr>
        <w:t>дає</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не </w:t>
      </w:r>
      <w:proofErr w:type="spellStart"/>
      <w:r w:rsidRPr="00F25316">
        <w:rPr>
          <w:color w:val="000000"/>
          <w:sz w:val="28"/>
          <w:szCs w:val="28"/>
          <w:lang w:eastAsia="uk-UA"/>
        </w:rPr>
        <w:t>тільки</w:t>
      </w:r>
      <w:proofErr w:type="spellEnd"/>
      <w:r w:rsidRPr="00F25316">
        <w:rPr>
          <w:color w:val="000000"/>
          <w:sz w:val="28"/>
          <w:szCs w:val="28"/>
          <w:lang w:eastAsia="uk-UA"/>
        </w:rPr>
        <w:t xml:space="preserve"> </w:t>
      </w:r>
      <w:proofErr w:type="spellStart"/>
      <w:r w:rsidRPr="00F25316">
        <w:rPr>
          <w:color w:val="000000"/>
          <w:sz w:val="28"/>
          <w:szCs w:val="28"/>
          <w:lang w:eastAsia="uk-UA"/>
        </w:rPr>
        <w:t>зіставити</w:t>
      </w:r>
      <w:proofErr w:type="spellEnd"/>
      <w:r w:rsidRPr="00F25316">
        <w:rPr>
          <w:color w:val="000000"/>
          <w:sz w:val="28"/>
          <w:szCs w:val="28"/>
          <w:lang w:eastAsia="uk-UA"/>
        </w:rPr>
        <w:t xml:space="preserve"> </w:t>
      </w:r>
      <w:proofErr w:type="spellStart"/>
      <w:r w:rsidRPr="00F25316">
        <w:rPr>
          <w:color w:val="000000"/>
          <w:sz w:val="28"/>
          <w:szCs w:val="28"/>
          <w:lang w:eastAsia="uk-UA"/>
        </w:rPr>
        <w:t>різне</w:t>
      </w:r>
      <w:proofErr w:type="spellEnd"/>
      <w:r w:rsidRPr="00F25316">
        <w:rPr>
          <w:color w:val="000000"/>
          <w:sz w:val="28"/>
          <w:szCs w:val="28"/>
          <w:lang w:eastAsia="uk-UA"/>
        </w:rPr>
        <w:t xml:space="preserve"> </w:t>
      </w:r>
      <w:proofErr w:type="spellStart"/>
      <w:r w:rsidRPr="00F25316">
        <w:rPr>
          <w:color w:val="000000"/>
          <w:sz w:val="28"/>
          <w:szCs w:val="28"/>
          <w:lang w:eastAsia="uk-UA"/>
        </w:rPr>
        <w:t>бачення</w:t>
      </w:r>
      <w:proofErr w:type="spellEnd"/>
      <w:r w:rsidRPr="00F25316">
        <w:rPr>
          <w:color w:val="000000"/>
          <w:sz w:val="28"/>
          <w:szCs w:val="28"/>
          <w:lang w:eastAsia="uk-UA"/>
        </w:rPr>
        <w:t xml:space="preserve"> і </w:t>
      </w:r>
      <w:proofErr w:type="spellStart"/>
      <w:r w:rsidRPr="00F25316">
        <w:rPr>
          <w:color w:val="000000"/>
          <w:sz w:val="28"/>
          <w:szCs w:val="28"/>
          <w:lang w:eastAsia="uk-UA"/>
        </w:rPr>
        <w:t>сприйняття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суб’єктами</w:t>
      </w:r>
      <w:proofErr w:type="spellEnd"/>
      <w:r w:rsidRPr="00F25316">
        <w:rPr>
          <w:color w:val="000000"/>
          <w:sz w:val="28"/>
          <w:szCs w:val="28"/>
          <w:lang w:eastAsia="uk-UA"/>
        </w:rPr>
        <w:t xml:space="preserve"> </w:t>
      </w:r>
      <w:proofErr w:type="spellStart"/>
      <w:r w:rsidRPr="00F25316">
        <w:rPr>
          <w:color w:val="000000"/>
          <w:sz w:val="28"/>
          <w:szCs w:val="28"/>
          <w:lang w:eastAsia="uk-UA"/>
        </w:rPr>
        <w:t>різного</w:t>
      </w:r>
      <w:proofErr w:type="spellEnd"/>
      <w:r w:rsidRPr="00F25316">
        <w:rPr>
          <w:color w:val="000000"/>
          <w:sz w:val="28"/>
          <w:szCs w:val="28"/>
          <w:lang w:eastAsia="uk-UA"/>
        </w:rPr>
        <w:t xml:space="preserve"> </w:t>
      </w:r>
      <w:proofErr w:type="spellStart"/>
      <w:r w:rsidRPr="00F25316">
        <w:rPr>
          <w:color w:val="000000"/>
          <w:sz w:val="28"/>
          <w:szCs w:val="28"/>
          <w:lang w:eastAsia="uk-UA"/>
        </w:rPr>
        <w:t>ступеня</w:t>
      </w:r>
      <w:proofErr w:type="spellEnd"/>
      <w:r w:rsidRPr="00F25316">
        <w:rPr>
          <w:color w:val="000000"/>
          <w:sz w:val="28"/>
          <w:szCs w:val="28"/>
          <w:lang w:eastAsia="uk-UA"/>
        </w:rPr>
        <w:t xml:space="preserve"> </w:t>
      </w:r>
      <w:proofErr w:type="spellStart"/>
      <w:r w:rsidRPr="00F25316">
        <w:rPr>
          <w:color w:val="000000"/>
          <w:sz w:val="28"/>
          <w:szCs w:val="28"/>
          <w:lang w:eastAsia="uk-UA"/>
        </w:rPr>
        <w:t>складності</w:t>
      </w:r>
      <w:proofErr w:type="spellEnd"/>
      <w:r w:rsidRPr="00F25316">
        <w:rPr>
          <w:color w:val="000000"/>
          <w:sz w:val="28"/>
          <w:szCs w:val="28"/>
          <w:lang w:eastAsia="uk-UA"/>
        </w:rPr>
        <w:t xml:space="preserve">, але і </w:t>
      </w:r>
      <w:proofErr w:type="spellStart"/>
      <w:r w:rsidRPr="00F25316">
        <w:rPr>
          <w:color w:val="000000"/>
          <w:sz w:val="28"/>
          <w:szCs w:val="28"/>
          <w:lang w:eastAsia="uk-UA"/>
        </w:rPr>
        <w:t>виявити</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коріння</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основні</w:t>
      </w:r>
      <w:proofErr w:type="spellEnd"/>
      <w:r w:rsidRPr="00F25316">
        <w:rPr>
          <w:color w:val="000000"/>
          <w:sz w:val="28"/>
          <w:szCs w:val="28"/>
          <w:lang w:eastAsia="uk-UA"/>
        </w:rPr>
        <w:t xml:space="preserve"> причини </w:t>
      </w:r>
      <w:proofErr w:type="spellStart"/>
      <w:r w:rsidRPr="00F25316">
        <w:rPr>
          <w:color w:val="000000"/>
          <w:sz w:val="28"/>
          <w:szCs w:val="28"/>
          <w:lang w:eastAsia="uk-UA"/>
        </w:rPr>
        <w:t>виникнення</w:t>
      </w:r>
      <w:proofErr w:type="spellEnd"/>
      <w:r w:rsidRPr="00F25316">
        <w:rPr>
          <w:color w:val="000000"/>
          <w:sz w:val="28"/>
          <w:szCs w:val="28"/>
          <w:lang w:eastAsia="uk-UA"/>
        </w:rPr>
        <w:t xml:space="preserve">, </w:t>
      </w:r>
      <w:proofErr w:type="spellStart"/>
      <w:r w:rsidRPr="00F25316">
        <w:rPr>
          <w:color w:val="000000"/>
          <w:sz w:val="28"/>
          <w:szCs w:val="28"/>
          <w:lang w:eastAsia="uk-UA"/>
        </w:rPr>
        <w:t>вказати</w:t>
      </w:r>
      <w:proofErr w:type="spellEnd"/>
      <w:r w:rsidRPr="00F25316">
        <w:rPr>
          <w:color w:val="000000"/>
          <w:sz w:val="28"/>
          <w:szCs w:val="28"/>
          <w:lang w:eastAsia="uk-UA"/>
        </w:rPr>
        <w:t xml:space="preserve"> на </w:t>
      </w:r>
      <w:proofErr w:type="spellStart"/>
      <w:r w:rsidRPr="00F25316">
        <w:rPr>
          <w:color w:val="000000"/>
          <w:sz w:val="28"/>
          <w:szCs w:val="28"/>
          <w:lang w:eastAsia="uk-UA"/>
        </w:rPr>
        <w:t>чинники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ускладнюють</w:t>
      </w:r>
      <w:proofErr w:type="spellEnd"/>
      <w:r w:rsidRPr="00F25316">
        <w:rPr>
          <w:color w:val="000000"/>
          <w:sz w:val="28"/>
          <w:szCs w:val="28"/>
          <w:lang w:eastAsia="uk-UA"/>
        </w:rPr>
        <w:t xml:space="preserve"> проблему, </w:t>
      </w:r>
      <w:proofErr w:type="spellStart"/>
      <w:r w:rsidRPr="00F25316">
        <w:rPr>
          <w:color w:val="000000"/>
          <w:sz w:val="28"/>
          <w:szCs w:val="28"/>
          <w:lang w:eastAsia="uk-UA"/>
        </w:rPr>
        <w:t>розкрити</w:t>
      </w:r>
      <w:proofErr w:type="spellEnd"/>
      <w:r w:rsidRPr="00F25316">
        <w:rPr>
          <w:color w:val="000000"/>
          <w:sz w:val="28"/>
          <w:szCs w:val="28"/>
          <w:lang w:eastAsia="uk-UA"/>
        </w:rPr>
        <w:t xml:space="preserve"> </w:t>
      </w:r>
      <w:proofErr w:type="spellStart"/>
      <w:r w:rsidRPr="00F25316">
        <w:rPr>
          <w:color w:val="000000"/>
          <w:sz w:val="28"/>
          <w:szCs w:val="28"/>
          <w:lang w:eastAsia="uk-UA"/>
        </w:rPr>
        <w:t>окремі</w:t>
      </w:r>
      <w:proofErr w:type="spellEnd"/>
      <w:r w:rsidRPr="00F25316">
        <w:rPr>
          <w:color w:val="000000"/>
          <w:sz w:val="28"/>
          <w:szCs w:val="28"/>
          <w:lang w:eastAsia="uk-UA"/>
        </w:rPr>
        <w:t xml:space="preserve"> </w:t>
      </w:r>
      <w:proofErr w:type="spellStart"/>
      <w:r w:rsidRPr="00F25316">
        <w:rPr>
          <w:color w:val="000000"/>
          <w:sz w:val="28"/>
          <w:szCs w:val="28"/>
          <w:lang w:eastAsia="uk-UA"/>
        </w:rPr>
        <w:t>тенденції</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функціонування</w:t>
      </w:r>
      <w:proofErr w:type="spellEnd"/>
      <w:r w:rsidRPr="00F25316">
        <w:rPr>
          <w:color w:val="000000"/>
          <w:sz w:val="28"/>
          <w:szCs w:val="28"/>
          <w:lang w:eastAsia="uk-UA"/>
        </w:rPr>
        <w:t xml:space="preserve"> і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загальні</w:t>
      </w:r>
      <w:proofErr w:type="spellEnd"/>
      <w:r w:rsidRPr="00F25316">
        <w:rPr>
          <w:color w:val="000000"/>
          <w:sz w:val="28"/>
          <w:szCs w:val="28"/>
          <w:lang w:eastAsia="uk-UA"/>
        </w:rPr>
        <w:t xml:space="preserve"> </w:t>
      </w:r>
      <w:proofErr w:type="spellStart"/>
      <w:r w:rsidRPr="00F25316">
        <w:rPr>
          <w:color w:val="000000"/>
          <w:sz w:val="28"/>
          <w:szCs w:val="28"/>
          <w:lang w:eastAsia="uk-UA"/>
        </w:rPr>
        <w:t>напрями</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w:t>
      </w:r>
    </w:p>
    <w:p w14:paraId="003D05E9" w14:textId="77777777" w:rsidR="00F25316" w:rsidRPr="00F25316" w:rsidRDefault="00F25316" w:rsidP="00F25316">
      <w:pPr>
        <w:spacing w:line="276" w:lineRule="auto"/>
        <w:ind w:firstLine="709"/>
        <w:jc w:val="both"/>
        <w:rPr>
          <w:sz w:val="28"/>
          <w:szCs w:val="28"/>
          <w:lang w:eastAsia="uk-UA"/>
        </w:rPr>
      </w:pPr>
      <w:proofErr w:type="spellStart"/>
      <w:proofErr w:type="gramStart"/>
      <w:r w:rsidRPr="00F25316">
        <w:rPr>
          <w:color w:val="000000"/>
          <w:sz w:val="28"/>
          <w:szCs w:val="28"/>
          <w:lang w:eastAsia="uk-UA"/>
        </w:rPr>
        <w:t>По-друге</w:t>
      </w:r>
      <w:proofErr w:type="spellEnd"/>
      <w:proofErr w:type="gram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w:t>
      </w:r>
      <w:proofErr w:type="spellStart"/>
      <w:r w:rsidRPr="00F25316">
        <w:rPr>
          <w:color w:val="000000"/>
          <w:sz w:val="28"/>
          <w:szCs w:val="28"/>
          <w:lang w:eastAsia="uk-UA"/>
        </w:rPr>
        <w:t>вказати</w:t>
      </w:r>
      <w:proofErr w:type="spellEnd"/>
      <w:r w:rsidRPr="00F25316">
        <w:rPr>
          <w:color w:val="000000"/>
          <w:sz w:val="28"/>
          <w:szCs w:val="28"/>
          <w:lang w:eastAsia="uk-UA"/>
        </w:rPr>
        <w:t xml:space="preserve"> на </w:t>
      </w:r>
      <w:proofErr w:type="spellStart"/>
      <w:r w:rsidRPr="00F25316">
        <w:rPr>
          <w:color w:val="000000"/>
          <w:sz w:val="28"/>
          <w:szCs w:val="28"/>
          <w:lang w:eastAsia="uk-UA"/>
        </w:rPr>
        <w:t>такий</w:t>
      </w:r>
      <w:proofErr w:type="spellEnd"/>
      <w:r w:rsidRPr="00F25316">
        <w:rPr>
          <w:color w:val="000000"/>
          <w:sz w:val="28"/>
          <w:szCs w:val="28"/>
          <w:lang w:eastAsia="uk-UA"/>
        </w:rPr>
        <w:t xml:space="preserve"> </w:t>
      </w:r>
      <w:proofErr w:type="spellStart"/>
      <w:r w:rsidRPr="00F25316">
        <w:rPr>
          <w:color w:val="000000"/>
          <w:sz w:val="28"/>
          <w:szCs w:val="28"/>
          <w:lang w:eastAsia="uk-UA"/>
        </w:rPr>
        <w:t>клас</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як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впливу</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припускають</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організацію</w:t>
      </w:r>
      <w:proofErr w:type="spellEnd"/>
      <w:r w:rsidRPr="00F25316">
        <w:rPr>
          <w:color w:val="000000"/>
          <w:sz w:val="28"/>
          <w:szCs w:val="28"/>
          <w:lang w:eastAsia="uk-UA"/>
        </w:rPr>
        <w:t xml:space="preserve"> та </w:t>
      </w:r>
      <w:proofErr w:type="spellStart"/>
      <w:r w:rsidRPr="00F25316">
        <w:rPr>
          <w:color w:val="000000"/>
          <w:sz w:val="28"/>
          <w:szCs w:val="28"/>
          <w:lang w:eastAsia="uk-UA"/>
        </w:rPr>
        <w:t>здійснення</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з </w:t>
      </w:r>
      <w:proofErr w:type="spellStart"/>
      <w:r w:rsidRPr="00F25316">
        <w:rPr>
          <w:color w:val="000000"/>
          <w:sz w:val="28"/>
          <w:szCs w:val="28"/>
          <w:lang w:eastAsia="uk-UA"/>
        </w:rPr>
        <w:t>безпосереднього</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конкретної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До них </w:t>
      </w:r>
      <w:proofErr w:type="spellStart"/>
      <w:r w:rsidRPr="00F25316">
        <w:rPr>
          <w:color w:val="000000"/>
          <w:sz w:val="28"/>
          <w:szCs w:val="28"/>
          <w:lang w:eastAsia="uk-UA"/>
        </w:rPr>
        <w:t>можна</w:t>
      </w:r>
      <w:proofErr w:type="spellEnd"/>
      <w:r w:rsidRPr="00F25316">
        <w:rPr>
          <w:color w:val="000000"/>
          <w:sz w:val="28"/>
          <w:szCs w:val="28"/>
          <w:lang w:eastAsia="uk-UA"/>
        </w:rPr>
        <w:t xml:space="preserve"> </w:t>
      </w:r>
      <w:proofErr w:type="spellStart"/>
      <w:r w:rsidRPr="00F25316">
        <w:rPr>
          <w:color w:val="000000"/>
          <w:sz w:val="28"/>
          <w:szCs w:val="28"/>
          <w:lang w:eastAsia="uk-UA"/>
        </w:rPr>
        <w:t>віднести</w:t>
      </w:r>
      <w:proofErr w:type="spellEnd"/>
      <w:r w:rsidRPr="00F25316">
        <w:rPr>
          <w:color w:val="000000"/>
          <w:sz w:val="28"/>
          <w:szCs w:val="28"/>
          <w:lang w:eastAsia="uk-UA"/>
        </w:rPr>
        <w:t xml:space="preserve"> </w:t>
      </w:r>
      <w:proofErr w:type="spellStart"/>
      <w:r w:rsidRPr="00F25316">
        <w:rPr>
          <w:color w:val="000000"/>
          <w:sz w:val="28"/>
          <w:szCs w:val="28"/>
          <w:lang w:eastAsia="uk-UA"/>
        </w:rPr>
        <w:t>універсальні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w:t>
      </w:r>
      <w:proofErr w:type="spellStart"/>
      <w:r w:rsidRPr="00F25316">
        <w:rPr>
          <w:color w:val="000000"/>
          <w:sz w:val="28"/>
          <w:szCs w:val="28"/>
          <w:lang w:eastAsia="uk-UA"/>
        </w:rPr>
        <w:t>діагностика</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w:t>
      </w:r>
      <w:proofErr w:type="spellStart"/>
      <w:r w:rsidRPr="00F25316">
        <w:rPr>
          <w:color w:val="000000"/>
          <w:sz w:val="28"/>
          <w:szCs w:val="28"/>
          <w:lang w:eastAsia="uk-UA"/>
        </w:rPr>
        <w:t>терапія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соціальна</w:t>
      </w:r>
      <w:proofErr w:type="spellEnd"/>
      <w:r w:rsidRPr="00F25316">
        <w:rPr>
          <w:color w:val="000000"/>
          <w:sz w:val="28"/>
          <w:szCs w:val="28"/>
          <w:lang w:eastAsia="uk-UA"/>
        </w:rPr>
        <w:t xml:space="preserve"> </w:t>
      </w:r>
      <w:proofErr w:type="spellStart"/>
      <w:r w:rsidRPr="00F25316">
        <w:rPr>
          <w:color w:val="000000"/>
          <w:sz w:val="28"/>
          <w:szCs w:val="28"/>
          <w:lang w:eastAsia="uk-UA"/>
        </w:rPr>
        <w:t>адаптація</w:t>
      </w:r>
      <w:proofErr w:type="spellEnd"/>
      <w:r w:rsidRPr="00F25316">
        <w:rPr>
          <w:color w:val="000000"/>
          <w:sz w:val="28"/>
          <w:szCs w:val="28"/>
          <w:lang w:eastAsia="uk-UA"/>
        </w:rPr>
        <w:t xml:space="preserve"> і т.д.). </w:t>
      </w:r>
      <w:proofErr w:type="spellStart"/>
      <w:r w:rsidRPr="00F25316">
        <w:rPr>
          <w:color w:val="000000"/>
          <w:sz w:val="28"/>
          <w:szCs w:val="28"/>
          <w:lang w:eastAsia="uk-UA"/>
        </w:rPr>
        <w:t>Крім</w:t>
      </w:r>
      <w:proofErr w:type="spellEnd"/>
      <w:r w:rsidRPr="00F25316">
        <w:rPr>
          <w:color w:val="000000"/>
          <w:sz w:val="28"/>
          <w:szCs w:val="28"/>
          <w:lang w:eastAsia="uk-UA"/>
        </w:rPr>
        <w:t xml:space="preserve"> </w:t>
      </w:r>
      <w:proofErr w:type="spellStart"/>
      <w:r w:rsidRPr="00F25316">
        <w:rPr>
          <w:color w:val="000000"/>
          <w:sz w:val="28"/>
          <w:szCs w:val="28"/>
          <w:lang w:eastAsia="uk-UA"/>
        </w:rPr>
        <w:t>універсальних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до </w:t>
      </w:r>
      <w:proofErr w:type="spellStart"/>
      <w:r w:rsidRPr="00F25316">
        <w:rPr>
          <w:color w:val="000000"/>
          <w:sz w:val="28"/>
          <w:szCs w:val="28"/>
          <w:lang w:eastAsia="uk-UA"/>
        </w:rPr>
        <w:t>цього</w:t>
      </w:r>
      <w:proofErr w:type="spellEnd"/>
      <w:r w:rsidRPr="00F25316">
        <w:rPr>
          <w:color w:val="000000"/>
          <w:sz w:val="28"/>
          <w:szCs w:val="28"/>
          <w:lang w:eastAsia="uk-UA"/>
        </w:rPr>
        <w:t xml:space="preserve"> </w:t>
      </w:r>
      <w:proofErr w:type="spellStart"/>
      <w:r w:rsidRPr="00F25316">
        <w:rPr>
          <w:color w:val="000000"/>
          <w:sz w:val="28"/>
          <w:szCs w:val="28"/>
          <w:lang w:eastAsia="uk-UA"/>
        </w:rPr>
        <w:t>класу</w:t>
      </w:r>
      <w:proofErr w:type="spellEnd"/>
      <w:r w:rsidRPr="00F25316">
        <w:rPr>
          <w:color w:val="000000"/>
          <w:sz w:val="28"/>
          <w:szCs w:val="28"/>
          <w:lang w:eastAsia="uk-UA"/>
        </w:rPr>
        <w:t xml:space="preserve"> належать </w:t>
      </w:r>
      <w:proofErr w:type="spellStart"/>
      <w:r w:rsidRPr="00F25316">
        <w:rPr>
          <w:color w:val="000000"/>
          <w:sz w:val="28"/>
          <w:szCs w:val="28"/>
          <w:lang w:eastAsia="uk-UA"/>
        </w:rPr>
        <w:t>приватні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призначені</w:t>
      </w:r>
      <w:proofErr w:type="spellEnd"/>
      <w:r w:rsidRPr="00F25316">
        <w:rPr>
          <w:color w:val="000000"/>
          <w:sz w:val="28"/>
          <w:szCs w:val="28"/>
          <w:lang w:eastAsia="uk-UA"/>
        </w:rPr>
        <w:t xml:space="preserve"> для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проблем </w:t>
      </w:r>
      <w:proofErr w:type="spellStart"/>
      <w:r w:rsidRPr="00F25316">
        <w:rPr>
          <w:color w:val="000000"/>
          <w:sz w:val="28"/>
          <w:szCs w:val="28"/>
          <w:lang w:eastAsia="uk-UA"/>
        </w:rPr>
        <w:t>конкретних</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суб’єктів</w:t>
      </w:r>
      <w:proofErr w:type="spellEnd"/>
      <w:r w:rsidRPr="00F25316">
        <w:rPr>
          <w:color w:val="000000"/>
          <w:sz w:val="28"/>
          <w:szCs w:val="28"/>
          <w:lang w:eastAsia="uk-UA"/>
        </w:rPr>
        <w:t xml:space="preserve"> (</w:t>
      </w:r>
      <w:proofErr w:type="spellStart"/>
      <w:r w:rsidRPr="00F25316">
        <w:rPr>
          <w:color w:val="000000"/>
          <w:sz w:val="28"/>
          <w:szCs w:val="28"/>
          <w:lang w:eastAsia="uk-UA"/>
        </w:rPr>
        <w:t>дітей</w:t>
      </w:r>
      <w:proofErr w:type="spellEnd"/>
      <w:r w:rsidRPr="00F25316">
        <w:rPr>
          <w:color w:val="000000"/>
          <w:sz w:val="28"/>
          <w:szCs w:val="28"/>
          <w:lang w:eastAsia="uk-UA"/>
        </w:rPr>
        <w:t xml:space="preserve">, </w:t>
      </w:r>
      <w:proofErr w:type="spellStart"/>
      <w:r w:rsidRPr="00F25316">
        <w:rPr>
          <w:color w:val="000000"/>
          <w:sz w:val="28"/>
          <w:szCs w:val="28"/>
          <w:lang w:eastAsia="uk-UA"/>
        </w:rPr>
        <w:t>інвалідів</w:t>
      </w:r>
      <w:proofErr w:type="spellEnd"/>
      <w:r w:rsidRPr="00F25316">
        <w:rPr>
          <w:color w:val="000000"/>
          <w:sz w:val="28"/>
          <w:szCs w:val="28"/>
          <w:lang w:eastAsia="uk-UA"/>
        </w:rPr>
        <w:t xml:space="preserve">, </w:t>
      </w:r>
      <w:proofErr w:type="spellStart"/>
      <w:r w:rsidRPr="00F25316">
        <w:rPr>
          <w:color w:val="000000"/>
          <w:sz w:val="28"/>
          <w:szCs w:val="28"/>
          <w:lang w:eastAsia="uk-UA"/>
        </w:rPr>
        <w:t>внутрішньо</w:t>
      </w:r>
      <w:proofErr w:type="spellEnd"/>
      <w:r w:rsidRPr="00F25316">
        <w:rPr>
          <w:color w:val="000000"/>
          <w:sz w:val="28"/>
          <w:szCs w:val="28"/>
          <w:lang w:eastAsia="uk-UA"/>
        </w:rPr>
        <w:t xml:space="preserve"> </w:t>
      </w:r>
      <w:proofErr w:type="spellStart"/>
      <w:r w:rsidRPr="00F25316">
        <w:rPr>
          <w:color w:val="000000"/>
          <w:sz w:val="28"/>
          <w:szCs w:val="28"/>
          <w:lang w:eastAsia="uk-UA"/>
        </w:rPr>
        <w:t>переміщених</w:t>
      </w:r>
      <w:proofErr w:type="spellEnd"/>
      <w:r w:rsidRPr="00F25316">
        <w:rPr>
          <w:color w:val="000000"/>
          <w:sz w:val="28"/>
          <w:szCs w:val="28"/>
          <w:lang w:eastAsia="uk-UA"/>
        </w:rPr>
        <w:t xml:space="preserve"> </w:t>
      </w:r>
      <w:proofErr w:type="spellStart"/>
      <w:r w:rsidRPr="00F25316">
        <w:rPr>
          <w:color w:val="000000"/>
          <w:sz w:val="28"/>
          <w:szCs w:val="28"/>
          <w:lang w:eastAsia="uk-UA"/>
        </w:rPr>
        <w:t>осіб</w:t>
      </w:r>
      <w:proofErr w:type="spellEnd"/>
      <w:r w:rsidRPr="00F25316">
        <w:rPr>
          <w:color w:val="000000"/>
          <w:sz w:val="28"/>
          <w:szCs w:val="28"/>
          <w:lang w:eastAsia="uk-UA"/>
        </w:rPr>
        <w:t xml:space="preserve"> та </w:t>
      </w:r>
      <w:proofErr w:type="spellStart"/>
      <w:r w:rsidRPr="00F25316">
        <w:rPr>
          <w:color w:val="000000"/>
          <w:sz w:val="28"/>
          <w:szCs w:val="28"/>
          <w:lang w:eastAsia="uk-UA"/>
        </w:rPr>
        <w:t>ін</w:t>
      </w:r>
      <w:proofErr w:type="spellEnd"/>
      <w:r w:rsidRPr="00F25316">
        <w:rPr>
          <w:color w:val="000000"/>
          <w:sz w:val="28"/>
          <w:szCs w:val="28"/>
          <w:lang w:eastAsia="uk-UA"/>
        </w:rPr>
        <w:t xml:space="preserve">.). </w:t>
      </w:r>
      <w:proofErr w:type="spellStart"/>
      <w:r w:rsidRPr="00F25316">
        <w:rPr>
          <w:color w:val="000000"/>
          <w:sz w:val="28"/>
          <w:szCs w:val="28"/>
          <w:lang w:eastAsia="uk-UA"/>
        </w:rPr>
        <w:t>Якщо</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дослідження</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бути </w:t>
      </w:r>
      <w:proofErr w:type="spellStart"/>
      <w:r w:rsidRPr="00F25316">
        <w:rPr>
          <w:color w:val="000000"/>
          <w:sz w:val="28"/>
          <w:szCs w:val="28"/>
          <w:lang w:eastAsia="uk-UA"/>
        </w:rPr>
        <w:t>ефективно</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використані</w:t>
      </w:r>
      <w:proofErr w:type="spellEnd"/>
      <w:r w:rsidRPr="00F25316">
        <w:rPr>
          <w:color w:val="000000"/>
          <w:sz w:val="28"/>
          <w:szCs w:val="28"/>
          <w:lang w:eastAsia="uk-UA"/>
        </w:rPr>
        <w:t xml:space="preserve"> на </w:t>
      </w:r>
      <w:proofErr w:type="spellStart"/>
      <w:r w:rsidRPr="00F25316">
        <w:rPr>
          <w:color w:val="000000"/>
          <w:sz w:val="28"/>
          <w:szCs w:val="28"/>
          <w:lang w:eastAsia="uk-UA"/>
        </w:rPr>
        <w:t>першому</w:t>
      </w:r>
      <w:proofErr w:type="spellEnd"/>
      <w:r w:rsidRPr="00F25316">
        <w:rPr>
          <w:color w:val="000000"/>
          <w:sz w:val="28"/>
          <w:szCs w:val="28"/>
          <w:lang w:eastAsia="uk-UA"/>
        </w:rPr>
        <w:t xml:space="preserve"> </w:t>
      </w:r>
      <w:proofErr w:type="spellStart"/>
      <w:r w:rsidRPr="00F25316">
        <w:rPr>
          <w:color w:val="000000"/>
          <w:sz w:val="28"/>
          <w:szCs w:val="28"/>
          <w:lang w:eastAsia="uk-UA"/>
        </w:rPr>
        <w:t>етапі</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будь-</w:t>
      </w:r>
      <w:proofErr w:type="spellStart"/>
      <w:r w:rsidRPr="00F25316">
        <w:rPr>
          <w:color w:val="000000"/>
          <w:sz w:val="28"/>
          <w:szCs w:val="28"/>
          <w:lang w:eastAsia="uk-UA"/>
        </w:rPr>
        <w:t>якої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то </w:t>
      </w:r>
      <w:proofErr w:type="spellStart"/>
      <w:r w:rsidRPr="00F25316">
        <w:rPr>
          <w:color w:val="000000"/>
          <w:sz w:val="28"/>
          <w:szCs w:val="28"/>
          <w:lang w:eastAsia="uk-UA"/>
        </w:rPr>
        <w:lastRenderedPageBreak/>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впливу</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ефективні</w:t>
      </w:r>
      <w:proofErr w:type="spellEnd"/>
      <w:r w:rsidRPr="00F25316">
        <w:rPr>
          <w:color w:val="000000"/>
          <w:sz w:val="28"/>
          <w:szCs w:val="28"/>
          <w:lang w:eastAsia="uk-UA"/>
        </w:rPr>
        <w:t xml:space="preserve"> та </w:t>
      </w:r>
      <w:proofErr w:type="spellStart"/>
      <w:r w:rsidRPr="00F25316">
        <w:rPr>
          <w:color w:val="000000"/>
          <w:sz w:val="28"/>
          <w:szCs w:val="28"/>
          <w:lang w:eastAsia="uk-UA"/>
        </w:rPr>
        <w:t>результативні</w:t>
      </w:r>
      <w:proofErr w:type="spellEnd"/>
      <w:r w:rsidRPr="00F25316">
        <w:rPr>
          <w:color w:val="000000"/>
          <w:sz w:val="28"/>
          <w:szCs w:val="28"/>
          <w:lang w:eastAsia="uk-UA"/>
        </w:rPr>
        <w:t xml:space="preserve"> на другому і </w:t>
      </w:r>
      <w:proofErr w:type="spellStart"/>
      <w:r w:rsidRPr="00F25316">
        <w:rPr>
          <w:color w:val="000000"/>
          <w:sz w:val="28"/>
          <w:szCs w:val="28"/>
          <w:lang w:eastAsia="uk-UA"/>
        </w:rPr>
        <w:t>третьому</w:t>
      </w:r>
      <w:proofErr w:type="spellEnd"/>
      <w:r w:rsidRPr="00F25316">
        <w:rPr>
          <w:color w:val="000000"/>
          <w:sz w:val="28"/>
          <w:szCs w:val="28"/>
          <w:lang w:eastAsia="uk-UA"/>
        </w:rPr>
        <w:t xml:space="preserve"> </w:t>
      </w:r>
      <w:proofErr w:type="spellStart"/>
      <w:r w:rsidRPr="00F25316">
        <w:rPr>
          <w:color w:val="000000"/>
          <w:sz w:val="28"/>
          <w:szCs w:val="28"/>
          <w:lang w:eastAsia="uk-UA"/>
        </w:rPr>
        <w:t>етапах</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w:t>
      </w:r>
    </w:p>
    <w:p w14:paraId="40185CD7"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Основними</w:t>
      </w:r>
      <w:proofErr w:type="spellEnd"/>
      <w:r w:rsidRPr="00F25316">
        <w:rPr>
          <w:color w:val="000000"/>
          <w:sz w:val="28"/>
          <w:szCs w:val="28"/>
          <w:lang w:eastAsia="uk-UA"/>
        </w:rPr>
        <w:t xml:space="preserve"> </w:t>
      </w:r>
      <w:proofErr w:type="spellStart"/>
      <w:r w:rsidRPr="00F25316">
        <w:rPr>
          <w:color w:val="000000"/>
          <w:sz w:val="28"/>
          <w:szCs w:val="28"/>
          <w:lang w:eastAsia="uk-UA"/>
        </w:rPr>
        <w:t>критеріями</w:t>
      </w:r>
      <w:proofErr w:type="spellEnd"/>
      <w:r w:rsidRPr="00F25316">
        <w:rPr>
          <w:color w:val="000000"/>
          <w:sz w:val="28"/>
          <w:szCs w:val="28"/>
          <w:lang w:eastAsia="uk-UA"/>
        </w:rPr>
        <w:t xml:space="preserve"> </w:t>
      </w:r>
      <w:proofErr w:type="spellStart"/>
      <w:r w:rsidRPr="00F25316">
        <w:rPr>
          <w:color w:val="000000"/>
          <w:sz w:val="28"/>
          <w:szCs w:val="28"/>
          <w:lang w:eastAsia="uk-UA"/>
        </w:rPr>
        <w:t>раціональної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адміністрування</w:t>
      </w:r>
      <w:proofErr w:type="spellEnd"/>
      <w:r w:rsidRPr="00F25316">
        <w:rPr>
          <w:color w:val="000000"/>
          <w:sz w:val="28"/>
          <w:szCs w:val="28"/>
          <w:lang w:eastAsia="uk-UA"/>
        </w:rPr>
        <w:t xml:space="preserve"> є порядок у </w:t>
      </w:r>
      <w:proofErr w:type="spellStart"/>
      <w:r w:rsidRPr="00F25316">
        <w:rPr>
          <w:color w:val="000000"/>
          <w:sz w:val="28"/>
          <w:szCs w:val="28"/>
          <w:lang w:eastAsia="uk-UA"/>
        </w:rPr>
        <w:t>записах</w:t>
      </w:r>
      <w:proofErr w:type="spellEnd"/>
      <w:r w:rsidRPr="00F25316">
        <w:rPr>
          <w:color w:val="000000"/>
          <w:sz w:val="28"/>
          <w:szCs w:val="28"/>
          <w:lang w:eastAsia="uk-UA"/>
        </w:rPr>
        <w:t xml:space="preserve"> і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персоналом </w:t>
      </w:r>
      <w:proofErr w:type="spellStart"/>
      <w:r w:rsidRPr="00F25316">
        <w:rPr>
          <w:color w:val="000000"/>
          <w:sz w:val="28"/>
          <w:szCs w:val="28"/>
          <w:lang w:eastAsia="uk-UA"/>
        </w:rPr>
        <w:t>необхідної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Більшість</w:t>
      </w:r>
      <w:proofErr w:type="spellEnd"/>
      <w:r w:rsidRPr="00F25316">
        <w:rPr>
          <w:color w:val="000000"/>
          <w:sz w:val="28"/>
          <w:szCs w:val="28"/>
          <w:lang w:eastAsia="uk-UA"/>
        </w:rPr>
        <w:t xml:space="preserve"> парадигм </w:t>
      </w:r>
      <w:proofErr w:type="spellStart"/>
      <w:r w:rsidRPr="00F25316">
        <w:rPr>
          <w:color w:val="000000"/>
          <w:sz w:val="28"/>
          <w:szCs w:val="28"/>
          <w:lang w:eastAsia="uk-UA"/>
        </w:rPr>
        <w:t>керівництва</w:t>
      </w:r>
      <w:proofErr w:type="spellEnd"/>
      <w:r w:rsidRPr="00F25316">
        <w:rPr>
          <w:color w:val="000000"/>
          <w:sz w:val="28"/>
          <w:szCs w:val="28"/>
          <w:lang w:eastAsia="uk-UA"/>
        </w:rPr>
        <w:t xml:space="preserve"> </w:t>
      </w:r>
      <w:proofErr w:type="spellStart"/>
      <w:r w:rsidRPr="00F25316">
        <w:rPr>
          <w:color w:val="000000"/>
          <w:sz w:val="28"/>
          <w:szCs w:val="28"/>
          <w:lang w:eastAsia="uk-UA"/>
        </w:rPr>
        <w:t>базується</w:t>
      </w:r>
      <w:proofErr w:type="spellEnd"/>
      <w:r w:rsidRPr="00F25316">
        <w:rPr>
          <w:color w:val="000000"/>
          <w:sz w:val="28"/>
          <w:szCs w:val="28"/>
          <w:lang w:eastAsia="uk-UA"/>
        </w:rPr>
        <w:t xml:space="preserve"> на </w:t>
      </w:r>
      <w:proofErr w:type="spellStart"/>
      <w:r w:rsidRPr="00F25316">
        <w:rPr>
          <w:color w:val="000000"/>
          <w:sz w:val="28"/>
          <w:szCs w:val="28"/>
          <w:lang w:eastAsia="uk-UA"/>
        </w:rPr>
        <w:t>споживанні</w:t>
      </w:r>
      <w:proofErr w:type="spellEnd"/>
      <w:r w:rsidRPr="00F25316">
        <w:rPr>
          <w:color w:val="000000"/>
          <w:sz w:val="28"/>
          <w:szCs w:val="28"/>
          <w:lang w:eastAsia="uk-UA"/>
        </w:rPr>
        <w:t xml:space="preserve"> і </w:t>
      </w:r>
      <w:proofErr w:type="spellStart"/>
      <w:r w:rsidRPr="00F25316">
        <w:rPr>
          <w:color w:val="000000"/>
          <w:sz w:val="28"/>
          <w:szCs w:val="28"/>
          <w:lang w:eastAsia="uk-UA"/>
        </w:rPr>
        <w:t>використанні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отримується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соціальним</w:t>
      </w:r>
      <w:proofErr w:type="spellEnd"/>
      <w:r w:rsidRPr="00F25316">
        <w:rPr>
          <w:color w:val="000000"/>
          <w:sz w:val="28"/>
          <w:szCs w:val="28"/>
          <w:lang w:eastAsia="uk-UA"/>
        </w:rPr>
        <w:t xml:space="preserve"> менеджером, </w:t>
      </w:r>
      <w:proofErr w:type="spellStart"/>
      <w:r w:rsidRPr="00F25316">
        <w:rPr>
          <w:color w:val="000000"/>
          <w:sz w:val="28"/>
          <w:szCs w:val="28"/>
          <w:lang w:eastAsia="uk-UA"/>
        </w:rPr>
        <w:t>здебільшого</w:t>
      </w:r>
      <w:proofErr w:type="spellEnd"/>
      <w:r w:rsidRPr="00F25316">
        <w:rPr>
          <w:color w:val="000000"/>
          <w:sz w:val="28"/>
          <w:szCs w:val="28"/>
          <w:lang w:eastAsia="uk-UA"/>
        </w:rPr>
        <w:t xml:space="preserve"> не систематична і </w:t>
      </w:r>
      <w:proofErr w:type="spellStart"/>
      <w:r w:rsidRPr="00F25316">
        <w:rPr>
          <w:color w:val="000000"/>
          <w:sz w:val="28"/>
          <w:szCs w:val="28"/>
          <w:lang w:eastAsia="uk-UA"/>
        </w:rPr>
        <w:t>надходить</w:t>
      </w:r>
      <w:proofErr w:type="spellEnd"/>
      <w:r w:rsidRPr="00F25316">
        <w:rPr>
          <w:color w:val="000000"/>
          <w:sz w:val="28"/>
          <w:szCs w:val="28"/>
          <w:lang w:eastAsia="uk-UA"/>
        </w:rPr>
        <w:t xml:space="preserve"> з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джерел</w:t>
      </w:r>
      <w:proofErr w:type="spellEnd"/>
      <w:r w:rsidRPr="00F25316">
        <w:rPr>
          <w:color w:val="000000"/>
          <w:sz w:val="28"/>
          <w:szCs w:val="28"/>
          <w:lang w:eastAsia="uk-UA"/>
        </w:rPr>
        <w:t xml:space="preserve">,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з </w:t>
      </w:r>
      <w:proofErr w:type="spellStart"/>
      <w:r w:rsidRPr="00F25316">
        <w:rPr>
          <w:color w:val="000000"/>
          <w:sz w:val="28"/>
          <w:szCs w:val="28"/>
          <w:lang w:eastAsia="uk-UA"/>
        </w:rPr>
        <w:t>розмов</w:t>
      </w:r>
      <w:proofErr w:type="spellEnd"/>
      <w:r w:rsidRPr="00F25316">
        <w:rPr>
          <w:color w:val="000000"/>
          <w:sz w:val="28"/>
          <w:szCs w:val="28"/>
          <w:lang w:eastAsia="uk-UA"/>
        </w:rPr>
        <w:t xml:space="preserve"> </w:t>
      </w:r>
      <w:proofErr w:type="spellStart"/>
      <w:r w:rsidRPr="00F25316">
        <w:rPr>
          <w:color w:val="000000"/>
          <w:sz w:val="28"/>
          <w:szCs w:val="28"/>
          <w:lang w:eastAsia="uk-UA"/>
        </w:rPr>
        <w:t>зі</w:t>
      </w:r>
      <w:proofErr w:type="spellEnd"/>
      <w:r w:rsidRPr="00F25316">
        <w:rPr>
          <w:color w:val="000000"/>
          <w:sz w:val="28"/>
          <w:szCs w:val="28"/>
          <w:lang w:eastAsia="uk-UA"/>
        </w:rPr>
        <w:t xml:space="preserve"> </w:t>
      </w:r>
      <w:proofErr w:type="spellStart"/>
      <w:r w:rsidRPr="00F25316">
        <w:rPr>
          <w:color w:val="000000"/>
          <w:sz w:val="28"/>
          <w:szCs w:val="28"/>
          <w:lang w:eastAsia="uk-UA"/>
        </w:rPr>
        <w:t>співробітниками</w:t>
      </w:r>
      <w:proofErr w:type="spellEnd"/>
      <w:r w:rsidRPr="00F25316">
        <w:rPr>
          <w:color w:val="000000"/>
          <w:sz w:val="28"/>
          <w:szCs w:val="28"/>
          <w:lang w:eastAsia="uk-UA"/>
        </w:rPr>
        <w:t xml:space="preserve">, з газет, </w:t>
      </w:r>
      <w:proofErr w:type="spellStart"/>
      <w:r w:rsidRPr="00F25316">
        <w:rPr>
          <w:color w:val="000000"/>
          <w:sz w:val="28"/>
          <w:szCs w:val="28"/>
          <w:lang w:eastAsia="uk-UA"/>
        </w:rPr>
        <w:t>обговорення</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питань</w:t>
      </w:r>
      <w:proofErr w:type="spellEnd"/>
      <w:r w:rsidRPr="00F25316">
        <w:rPr>
          <w:color w:val="000000"/>
          <w:sz w:val="28"/>
          <w:szCs w:val="28"/>
          <w:lang w:eastAsia="uk-UA"/>
        </w:rPr>
        <w:t xml:space="preserve"> </w:t>
      </w:r>
      <w:proofErr w:type="spellStart"/>
      <w:r w:rsidRPr="00F25316">
        <w:rPr>
          <w:color w:val="000000"/>
          <w:sz w:val="28"/>
          <w:szCs w:val="28"/>
          <w:lang w:eastAsia="uk-UA"/>
        </w:rPr>
        <w:t>зі</w:t>
      </w:r>
      <w:proofErr w:type="spellEnd"/>
      <w:r w:rsidRPr="00F25316">
        <w:rPr>
          <w:color w:val="000000"/>
          <w:sz w:val="28"/>
          <w:szCs w:val="28"/>
          <w:lang w:eastAsia="uk-UA"/>
        </w:rPr>
        <w:t xml:space="preserve"> </w:t>
      </w:r>
      <w:proofErr w:type="spellStart"/>
      <w:r w:rsidRPr="00F25316">
        <w:rPr>
          <w:color w:val="000000"/>
          <w:sz w:val="28"/>
          <w:szCs w:val="28"/>
          <w:lang w:eastAsia="uk-UA"/>
        </w:rPr>
        <w:t>службовцями</w:t>
      </w:r>
      <w:proofErr w:type="spellEnd"/>
      <w:r w:rsidRPr="00F25316">
        <w:rPr>
          <w:color w:val="000000"/>
          <w:sz w:val="28"/>
          <w:szCs w:val="28"/>
          <w:lang w:eastAsia="uk-UA"/>
        </w:rPr>
        <w:t xml:space="preserve"> з </w:t>
      </w:r>
      <w:proofErr w:type="spellStart"/>
      <w:r w:rsidRPr="00F25316">
        <w:rPr>
          <w:color w:val="000000"/>
          <w:sz w:val="28"/>
          <w:szCs w:val="28"/>
          <w:lang w:eastAsia="uk-UA"/>
        </w:rPr>
        <w:t>інших</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організацій</w:t>
      </w:r>
      <w:proofErr w:type="spellEnd"/>
      <w:r w:rsidRPr="00F25316">
        <w:rPr>
          <w:color w:val="000000"/>
          <w:sz w:val="28"/>
          <w:szCs w:val="28"/>
          <w:lang w:eastAsia="uk-UA"/>
        </w:rPr>
        <w:t xml:space="preserve">. </w:t>
      </w:r>
      <w:proofErr w:type="spellStart"/>
      <w:r w:rsidRPr="00F25316">
        <w:rPr>
          <w:color w:val="000000"/>
          <w:sz w:val="28"/>
          <w:szCs w:val="28"/>
          <w:lang w:eastAsia="uk-UA"/>
        </w:rPr>
        <w:t>Найбільш</w:t>
      </w:r>
      <w:proofErr w:type="spellEnd"/>
      <w:r w:rsidRPr="00F25316">
        <w:rPr>
          <w:color w:val="000000"/>
          <w:sz w:val="28"/>
          <w:szCs w:val="28"/>
          <w:lang w:eastAsia="uk-UA"/>
        </w:rPr>
        <w:t xml:space="preserve"> ж </w:t>
      </w:r>
      <w:proofErr w:type="spellStart"/>
      <w:r w:rsidRPr="00F25316">
        <w:rPr>
          <w:color w:val="000000"/>
          <w:sz w:val="28"/>
          <w:szCs w:val="28"/>
          <w:lang w:eastAsia="uk-UA"/>
        </w:rPr>
        <w:t>важливо</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систематизованої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циркулює</w:t>
      </w:r>
      <w:proofErr w:type="spellEnd"/>
      <w:r w:rsidRPr="00F25316">
        <w:rPr>
          <w:color w:val="000000"/>
          <w:sz w:val="28"/>
          <w:szCs w:val="28"/>
          <w:lang w:eastAsia="uk-UA"/>
        </w:rPr>
        <w:t xml:space="preserve"> у </w:t>
      </w:r>
      <w:proofErr w:type="spellStart"/>
      <w:r w:rsidRPr="00F25316">
        <w:rPr>
          <w:color w:val="000000"/>
          <w:sz w:val="28"/>
          <w:szCs w:val="28"/>
          <w:lang w:eastAsia="uk-UA"/>
        </w:rPr>
        <w:t>сфері</w:t>
      </w:r>
      <w:proofErr w:type="spellEnd"/>
      <w:r w:rsidRPr="00F25316">
        <w:rPr>
          <w:color w:val="000000"/>
          <w:sz w:val="28"/>
          <w:szCs w:val="28"/>
          <w:lang w:eastAsia="uk-UA"/>
        </w:rPr>
        <w:t xml:space="preserve"> </w:t>
      </w:r>
      <w:proofErr w:type="spellStart"/>
      <w:r w:rsidRPr="00F25316">
        <w:rPr>
          <w:color w:val="000000"/>
          <w:sz w:val="28"/>
          <w:szCs w:val="28"/>
          <w:lang w:eastAsia="uk-UA"/>
        </w:rPr>
        <w:t>дії</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управлінських</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систем та </w:t>
      </w:r>
      <w:proofErr w:type="spellStart"/>
      <w:r w:rsidRPr="00F25316">
        <w:rPr>
          <w:color w:val="000000"/>
          <w:sz w:val="28"/>
          <w:szCs w:val="28"/>
          <w:lang w:eastAsia="uk-UA"/>
        </w:rPr>
        <w:t>розробки</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отримувана</w:t>
      </w:r>
      <w:proofErr w:type="spellEnd"/>
      <w:r w:rsidRPr="00F25316">
        <w:rPr>
          <w:color w:val="000000"/>
          <w:sz w:val="28"/>
          <w:szCs w:val="28"/>
          <w:lang w:eastAsia="uk-UA"/>
        </w:rPr>
        <w:t xml:space="preserve"> з </w:t>
      </w:r>
      <w:proofErr w:type="spellStart"/>
      <w:r w:rsidRPr="00F25316">
        <w:rPr>
          <w:color w:val="000000"/>
          <w:sz w:val="28"/>
          <w:szCs w:val="28"/>
          <w:lang w:eastAsia="uk-UA"/>
        </w:rPr>
        <w:t>цих</w:t>
      </w:r>
      <w:proofErr w:type="spellEnd"/>
      <w:r w:rsidRPr="00F25316">
        <w:rPr>
          <w:color w:val="000000"/>
          <w:sz w:val="28"/>
          <w:szCs w:val="28"/>
          <w:lang w:eastAsia="uk-UA"/>
        </w:rPr>
        <w:t xml:space="preserve"> </w:t>
      </w:r>
      <w:proofErr w:type="spellStart"/>
      <w:r w:rsidRPr="00F25316">
        <w:rPr>
          <w:color w:val="000000"/>
          <w:sz w:val="28"/>
          <w:szCs w:val="28"/>
          <w:lang w:eastAsia="uk-UA"/>
        </w:rPr>
        <w:t>джерел</w:t>
      </w:r>
      <w:proofErr w:type="spellEnd"/>
      <w:r w:rsidRPr="00F25316">
        <w:rPr>
          <w:color w:val="000000"/>
          <w:sz w:val="28"/>
          <w:szCs w:val="28"/>
          <w:lang w:eastAsia="uk-UA"/>
        </w:rPr>
        <w:t xml:space="preserve">, </w:t>
      </w:r>
      <w:proofErr w:type="spellStart"/>
      <w:r w:rsidRPr="00F25316">
        <w:rPr>
          <w:color w:val="000000"/>
          <w:sz w:val="28"/>
          <w:szCs w:val="28"/>
          <w:lang w:eastAsia="uk-UA"/>
        </w:rPr>
        <w:t>може</w:t>
      </w:r>
      <w:proofErr w:type="spellEnd"/>
      <w:r w:rsidRPr="00F25316">
        <w:rPr>
          <w:color w:val="000000"/>
          <w:sz w:val="28"/>
          <w:szCs w:val="28"/>
          <w:lang w:eastAsia="uk-UA"/>
        </w:rPr>
        <w:t xml:space="preserve"> і повинна бути </w:t>
      </w:r>
      <w:proofErr w:type="spellStart"/>
      <w:r w:rsidRPr="00F25316">
        <w:rPr>
          <w:color w:val="000000"/>
          <w:sz w:val="28"/>
          <w:szCs w:val="28"/>
          <w:lang w:eastAsia="uk-UA"/>
        </w:rPr>
        <w:t>використана</w:t>
      </w:r>
      <w:proofErr w:type="spellEnd"/>
      <w:r w:rsidRPr="00F25316">
        <w:rPr>
          <w:color w:val="000000"/>
          <w:sz w:val="28"/>
          <w:szCs w:val="28"/>
          <w:lang w:eastAsia="uk-UA"/>
        </w:rPr>
        <w:t xml:space="preserve"> для </w:t>
      </w:r>
      <w:proofErr w:type="spellStart"/>
      <w:r w:rsidRPr="00F25316">
        <w:rPr>
          <w:color w:val="000000"/>
          <w:sz w:val="28"/>
          <w:szCs w:val="28"/>
          <w:lang w:eastAsia="uk-UA"/>
        </w:rPr>
        <w:t>поліпшення</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організаційної</w:t>
      </w:r>
      <w:proofErr w:type="spellEnd"/>
      <w:r w:rsidRPr="00F25316">
        <w:rPr>
          <w:color w:val="000000"/>
          <w:sz w:val="28"/>
          <w:szCs w:val="28"/>
          <w:lang w:eastAsia="uk-UA"/>
        </w:rPr>
        <w:t xml:space="preserve"> та </w:t>
      </w:r>
      <w:proofErr w:type="spellStart"/>
      <w:r w:rsidRPr="00F25316">
        <w:rPr>
          <w:color w:val="000000"/>
          <w:sz w:val="28"/>
          <w:szCs w:val="28"/>
          <w:lang w:eastAsia="uk-UA"/>
        </w:rPr>
        <w:t>виконавчої</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і </w:t>
      </w:r>
      <w:proofErr w:type="spellStart"/>
      <w:r w:rsidRPr="00F25316">
        <w:rPr>
          <w:color w:val="000000"/>
          <w:sz w:val="28"/>
          <w:szCs w:val="28"/>
          <w:lang w:eastAsia="uk-UA"/>
        </w:rPr>
        <w:t>працювати</w:t>
      </w:r>
      <w:proofErr w:type="spellEnd"/>
      <w:r w:rsidRPr="00F25316">
        <w:rPr>
          <w:color w:val="000000"/>
          <w:sz w:val="28"/>
          <w:szCs w:val="28"/>
          <w:lang w:eastAsia="uk-UA"/>
        </w:rPr>
        <w:t xml:space="preserve"> на </w:t>
      </w:r>
      <w:proofErr w:type="spellStart"/>
      <w:r w:rsidRPr="00F25316">
        <w:rPr>
          <w:color w:val="000000"/>
          <w:sz w:val="28"/>
          <w:szCs w:val="28"/>
          <w:lang w:eastAsia="uk-UA"/>
        </w:rPr>
        <w:t>клієнта</w:t>
      </w:r>
      <w:proofErr w:type="spellEnd"/>
      <w:r w:rsidRPr="00F25316">
        <w:rPr>
          <w:color w:val="000000"/>
          <w:sz w:val="28"/>
          <w:szCs w:val="28"/>
          <w:lang w:eastAsia="uk-UA"/>
        </w:rPr>
        <w:t xml:space="preserve">, </w:t>
      </w:r>
      <w:proofErr w:type="spellStart"/>
      <w:r w:rsidRPr="00F25316">
        <w:rPr>
          <w:color w:val="000000"/>
          <w:sz w:val="28"/>
          <w:szCs w:val="28"/>
          <w:lang w:eastAsia="uk-UA"/>
        </w:rPr>
        <w:t>який</w:t>
      </w:r>
      <w:proofErr w:type="spellEnd"/>
      <w:r w:rsidRPr="00F25316">
        <w:rPr>
          <w:color w:val="000000"/>
          <w:sz w:val="28"/>
          <w:szCs w:val="28"/>
          <w:lang w:eastAsia="uk-UA"/>
        </w:rPr>
        <w:t xml:space="preserve"> є </w:t>
      </w:r>
      <w:proofErr w:type="spellStart"/>
      <w:r w:rsidRPr="00F25316">
        <w:rPr>
          <w:color w:val="000000"/>
          <w:sz w:val="28"/>
          <w:szCs w:val="28"/>
          <w:lang w:eastAsia="uk-UA"/>
        </w:rPr>
        <w:t>головним</w:t>
      </w:r>
      <w:proofErr w:type="spellEnd"/>
      <w:r w:rsidRPr="00F25316">
        <w:rPr>
          <w:color w:val="000000"/>
          <w:sz w:val="28"/>
          <w:szCs w:val="28"/>
          <w:lang w:eastAsia="uk-UA"/>
        </w:rPr>
        <w:t xml:space="preserve"> </w:t>
      </w:r>
      <w:proofErr w:type="spellStart"/>
      <w:r w:rsidRPr="00F25316">
        <w:rPr>
          <w:color w:val="000000"/>
          <w:sz w:val="28"/>
          <w:szCs w:val="28"/>
          <w:lang w:eastAsia="uk-UA"/>
        </w:rPr>
        <w:t>об’єктом</w:t>
      </w:r>
      <w:proofErr w:type="spellEnd"/>
      <w:r w:rsidRPr="00F25316">
        <w:rPr>
          <w:color w:val="000000"/>
          <w:sz w:val="28"/>
          <w:szCs w:val="28"/>
          <w:lang w:eastAsia="uk-UA"/>
        </w:rPr>
        <w:t xml:space="preserve"> </w:t>
      </w:r>
      <w:proofErr w:type="spellStart"/>
      <w:r w:rsidRPr="00F25316">
        <w:rPr>
          <w:color w:val="000000"/>
          <w:sz w:val="28"/>
          <w:szCs w:val="28"/>
          <w:lang w:eastAsia="uk-UA"/>
        </w:rPr>
        <w:t>уваги</w:t>
      </w:r>
      <w:proofErr w:type="spellEnd"/>
      <w:r w:rsidRPr="00F25316">
        <w:rPr>
          <w:color w:val="000000"/>
          <w:sz w:val="28"/>
          <w:szCs w:val="28"/>
          <w:lang w:eastAsia="uk-UA"/>
        </w:rPr>
        <w:t xml:space="preserve"> в </w:t>
      </w:r>
      <w:proofErr w:type="spellStart"/>
      <w:r w:rsidRPr="00F25316">
        <w:rPr>
          <w:color w:val="000000"/>
          <w:sz w:val="28"/>
          <w:szCs w:val="28"/>
          <w:lang w:eastAsia="uk-UA"/>
        </w:rPr>
        <w:t>соціальній</w:t>
      </w:r>
      <w:proofErr w:type="spellEnd"/>
      <w:r w:rsidRPr="00F25316">
        <w:rPr>
          <w:color w:val="000000"/>
          <w:sz w:val="28"/>
          <w:szCs w:val="28"/>
          <w:lang w:eastAsia="uk-UA"/>
        </w:rPr>
        <w:t xml:space="preserve"> </w:t>
      </w:r>
      <w:proofErr w:type="spellStart"/>
      <w:r w:rsidRPr="00F25316">
        <w:rPr>
          <w:color w:val="000000"/>
          <w:sz w:val="28"/>
          <w:szCs w:val="28"/>
          <w:lang w:eastAsia="uk-UA"/>
        </w:rPr>
        <w:t>роботі</w:t>
      </w:r>
      <w:proofErr w:type="spellEnd"/>
      <w:r w:rsidRPr="00F25316">
        <w:rPr>
          <w:color w:val="000000"/>
          <w:sz w:val="28"/>
          <w:szCs w:val="28"/>
          <w:lang w:eastAsia="uk-UA"/>
        </w:rPr>
        <w:t xml:space="preserve"> і </w:t>
      </w:r>
      <w:proofErr w:type="spellStart"/>
      <w:r w:rsidRPr="00F25316">
        <w:rPr>
          <w:color w:val="000000"/>
          <w:sz w:val="28"/>
          <w:szCs w:val="28"/>
          <w:lang w:eastAsia="uk-UA"/>
        </w:rPr>
        <w:t>соціальному</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забезпеченні</w:t>
      </w:r>
      <w:proofErr w:type="spellEnd"/>
      <w:r w:rsidRPr="00F25316">
        <w:rPr>
          <w:color w:val="000000"/>
          <w:sz w:val="28"/>
          <w:szCs w:val="28"/>
          <w:lang w:eastAsia="uk-UA"/>
        </w:rPr>
        <w:t>.</w:t>
      </w:r>
    </w:p>
    <w:p w14:paraId="01AE697F"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менеджери</w:t>
      </w:r>
      <w:proofErr w:type="spellEnd"/>
      <w:r w:rsidRPr="00F25316">
        <w:rPr>
          <w:color w:val="000000"/>
          <w:sz w:val="28"/>
          <w:szCs w:val="28"/>
          <w:lang w:eastAsia="uk-UA"/>
        </w:rPr>
        <w:t xml:space="preserve"> </w:t>
      </w:r>
      <w:proofErr w:type="spellStart"/>
      <w:r w:rsidRPr="00F25316">
        <w:rPr>
          <w:color w:val="000000"/>
          <w:sz w:val="28"/>
          <w:szCs w:val="28"/>
          <w:lang w:eastAsia="uk-UA"/>
        </w:rPr>
        <w:t>розробляють</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програми</w:t>
      </w:r>
      <w:proofErr w:type="spellEnd"/>
      <w:r w:rsidRPr="00F25316">
        <w:rPr>
          <w:color w:val="000000"/>
          <w:sz w:val="28"/>
          <w:szCs w:val="28"/>
          <w:lang w:eastAsia="uk-UA"/>
        </w:rPr>
        <w:t xml:space="preserve">, </w:t>
      </w:r>
      <w:proofErr w:type="spellStart"/>
      <w:r w:rsidRPr="00F25316">
        <w:rPr>
          <w:color w:val="000000"/>
          <w:sz w:val="28"/>
          <w:szCs w:val="28"/>
          <w:lang w:eastAsia="uk-UA"/>
        </w:rPr>
        <w:t>розпоряджаються</w:t>
      </w:r>
      <w:proofErr w:type="spellEnd"/>
      <w:r w:rsidRPr="00F25316">
        <w:rPr>
          <w:color w:val="000000"/>
          <w:sz w:val="28"/>
          <w:szCs w:val="28"/>
          <w:lang w:eastAsia="uk-UA"/>
        </w:rPr>
        <w:t xml:space="preserve"> людьми, ресурсами,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Не </w:t>
      </w:r>
      <w:proofErr w:type="spellStart"/>
      <w:r w:rsidRPr="00F25316">
        <w:rPr>
          <w:color w:val="000000"/>
          <w:sz w:val="28"/>
          <w:szCs w:val="28"/>
          <w:lang w:eastAsia="uk-UA"/>
        </w:rPr>
        <w:t>заперечуючи</w:t>
      </w:r>
      <w:proofErr w:type="spellEnd"/>
      <w:r w:rsidRPr="00F25316">
        <w:rPr>
          <w:color w:val="000000"/>
          <w:sz w:val="28"/>
          <w:szCs w:val="28"/>
          <w:lang w:eastAsia="uk-UA"/>
        </w:rPr>
        <w:t xml:space="preserve"> того, </w:t>
      </w:r>
      <w:proofErr w:type="spellStart"/>
      <w:r w:rsidRPr="00F25316">
        <w:rPr>
          <w:color w:val="000000"/>
          <w:sz w:val="28"/>
          <w:szCs w:val="28"/>
          <w:lang w:eastAsia="uk-UA"/>
        </w:rPr>
        <w:t>що</w:t>
      </w:r>
      <w:proofErr w:type="spellEnd"/>
      <w:r w:rsidRPr="00F25316">
        <w:rPr>
          <w:color w:val="000000"/>
          <w:sz w:val="28"/>
          <w:szCs w:val="28"/>
          <w:lang w:eastAsia="uk-UA"/>
        </w:rPr>
        <w:t xml:space="preserve"> для </w:t>
      </w:r>
      <w:proofErr w:type="spellStart"/>
      <w:r w:rsidRPr="00F25316">
        <w:rPr>
          <w:color w:val="000000"/>
          <w:sz w:val="28"/>
          <w:szCs w:val="28"/>
          <w:lang w:eastAsia="uk-UA"/>
        </w:rPr>
        <w:t>покращення</w:t>
      </w:r>
      <w:proofErr w:type="spellEnd"/>
      <w:r w:rsidRPr="00F25316">
        <w:rPr>
          <w:color w:val="000000"/>
          <w:sz w:val="28"/>
          <w:szCs w:val="28"/>
          <w:lang w:eastAsia="uk-UA"/>
        </w:rPr>
        <w:t xml:space="preserve"> </w:t>
      </w:r>
      <w:proofErr w:type="spellStart"/>
      <w:r w:rsidRPr="00F25316">
        <w:rPr>
          <w:color w:val="000000"/>
          <w:sz w:val="28"/>
          <w:szCs w:val="28"/>
          <w:lang w:eastAsia="uk-UA"/>
        </w:rPr>
        <w:t>роботи</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необхідний</w:t>
      </w:r>
      <w:proofErr w:type="spellEnd"/>
      <w:r w:rsidRPr="00F25316">
        <w:rPr>
          <w:color w:val="000000"/>
          <w:sz w:val="28"/>
          <w:szCs w:val="28"/>
          <w:lang w:eastAsia="uk-UA"/>
        </w:rPr>
        <w:t xml:space="preserve"> </w:t>
      </w:r>
      <w:proofErr w:type="spellStart"/>
      <w:r w:rsidRPr="00F25316">
        <w:rPr>
          <w:color w:val="000000"/>
          <w:sz w:val="28"/>
          <w:szCs w:val="28"/>
          <w:lang w:eastAsia="uk-UA"/>
        </w:rPr>
        <w:t>компетентний</w:t>
      </w:r>
      <w:proofErr w:type="spellEnd"/>
      <w:r w:rsidRPr="00F25316">
        <w:rPr>
          <w:color w:val="000000"/>
          <w:sz w:val="28"/>
          <w:szCs w:val="28"/>
          <w:lang w:eastAsia="uk-UA"/>
        </w:rPr>
        <w:t xml:space="preserve"> персонал і </w:t>
      </w:r>
      <w:proofErr w:type="spellStart"/>
      <w:r w:rsidRPr="00F25316">
        <w:rPr>
          <w:color w:val="000000"/>
          <w:sz w:val="28"/>
          <w:szCs w:val="28"/>
          <w:lang w:eastAsia="uk-UA"/>
        </w:rPr>
        <w:t>відповідні</w:t>
      </w:r>
      <w:proofErr w:type="spellEnd"/>
      <w:r w:rsidRPr="00F25316">
        <w:rPr>
          <w:color w:val="000000"/>
          <w:sz w:val="28"/>
          <w:szCs w:val="28"/>
          <w:lang w:eastAsia="uk-UA"/>
        </w:rPr>
        <w:t xml:space="preserve"> </w:t>
      </w:r>
      <w:proofErr w:type="spellStart"/>
      <w:r w:rsidRPr="00F25316">
        <w:rPr>
          <w:color w:val="000000"/>
          <w:sz w:val="28"/>
          <w:szCs w:val="28"/>
          <w:lang w:eastAsia="uk-UA"/>
        </w:rPr>
        <w:t>ресурси</w:t>
      </w:r>
      <w:proofErr w:type="spellEnd"/>
      <w:r w:rsidRPr="00F25316">
        <w:rPr>
          <w:color w:val="000000"/>
          <w:sz w:val="28"/>
          <w:szCs w:val="28"/>
          <w:lang w:eastAsia="uk-UA"/>
        </w:rPr>
        <w:t xml:space="preserve">, ясно,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ця</w:t>
      </w:r>
      <w:proofErr w:type="spellEnd"/>
      <w:r w:rsidRPr="00F25316">
        <w:rPr>
          <w:color w:val="000000"/>
          <w:sz w:val="28"/>
          <w:szCs w:val="28"/>
          <w:lang w:eastAsia="uk-UA"/>
        </w:rPr>
        <w:t xml:space="preserve"> робота </w:t>
      </w:r>
      <w:proofErr w:type="spellStart"/>
      <w:r w:rsidRPr="00F25316">
        <w:rPr>
          <w:color w:val="000000"/>
          <w:sz w:val="28"/>
          <w:szCs w:val="28"/>
          <w:lang w:eastAsia="uk-UA"/>
        </w:rPr>
        <w:t>може</w:t>
      </w:r>
      <w:proofErr w:type="spellEnd"/>
      <w:r w:rsidRPr="00F25316">
        <w:rPr>
          <w:color w:val="000000"/>
          <w:sz w:val="28"/>
          <w:szCs w:val="28"/>
          <w:lang w:eastAsia="uk-UA"/>
        </w:rPr>
        <w:t xml:space="preserve"> бути </w:t>
      </w:r>
      <w:proofErr w:type="spellStart"/>
      <w:r w:rsidRPr="00F25316">
        <w:rPr>
          <w:color w:val="000000"/>
          <w:sz w:val="28"/>
          <w:szCs w:val="28"/>
          <w:lang w:eastAsia="uk-UA"/>
        </w:rPr>
        <w:t>поліпшена</w:t>
      </w:r>
      <w:proofErr w:type="spellEnd"/>
      <w:r w:rsidRPr="00F25316">
        <w:rPr>
          <w:color w:val="000000"/>
          <w:sz w:val="28"/>
          <w:szCs w:val="28"/>
          <w:lang w:eastAsia="uk-UA"/>
        </w:rPr>
        <w:t xml:space="preserve"> і в </w:t>
      </w:r>
      <w:proofErr w:type="spellStart"/>
      <w:r w:rsidRPr="00F25316">
        <w:rPr>
          <w:color w:val="000000"/>
          <w:sz w:val="28"/>
          <w:szCs w:val="28"/>
          <w:lang w:eastAsia="uk-UA"/>
        </w:rPr>
        <w:t>деяких</w:t>
      </w:r>
      <w:proofErr w:type="spellEnd"/>
      <w:r w:rsidRPr="00F25316">
        <w:rPr>
          <w:color w:val="000000"/>
          <w:sz w:val="28"/>
          <w:szCs w:val="28"/>
          <w:lang w:eastAsia="uk-UA"/>
        </w:rPr>
        <w:t xml:space="preserve"> </w:t>
      </w:r>
      <w:proofErr w:type="spellStart"/>
      <w:r w:rsidRPr="00F25316">
        <w:rPr>
          <w:color w:val="000000"/>
          <w:sz w:val="28"/>
          <w:szCs w:val="28"/>
          <w:lang w:eastAsia="uk-UA"/>
        </w:rPr>
        <w:t>випадках</w:t>
      </w:r>
      <w:proofErr w:type="spellEnd"/>
      <w:r w:rsidRPr="00F25316">
        <w:rPr>
          <w:color w:val="000000"/>
          <w:sz w:val="28"/>
          <w:szCs w:val="28"/>
          <w:lang w:eastAsia="uk-UA"/>
        </w:rPr>
        <w:t xml:space="preserve"> радикально, за </w:t>
      </w:r>
      <w:proofErr w:type="spellStart"/>
      <w:r w:rsidRPr="00F25316">
        <w:rPr>
          <w:color w:val="000000"/>
          <w:sz w:val="28"/>
          <w:szCs w:val="28"/>
          <w:lang w:eastAsia="uk-UA"/>
        </w:rPr>
        <w:t>рахунок</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сили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w:t>
      </w:r>
    </w:p>
    <w:p w14:paraId="1B11D048"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Ефективна</w:t>
      </w:r>
      <w:proofErr w:type="spellEnd"/>
      <w:r w:rsidRPr="00F25316">
        <w:rPr>
          <w:color w:val="000000"/>
          <w:sz w:val="28"/>
          <w:szCs w:val="28"/>
          <w:lang w:eastAsia="uk-UA"/>
        </w:rPr>
        <w:t xml:space="preserve"> </w:t>
      </w:r>
      <w:proofErr w:type="spellStart"/>
      <w:r w:rsidRPr="00F25316">
        <w:rPr>
          <w:color w:val="000000"/>
          <w:sz w:val="28"/>
          <w:szCs w:val="28"/>
          <w:lang w:eastAsia="uk-UA"/>
        </w:rPr>
        <w:t>систематизація</w:t>
      </w:r>
      <w:proofErr w:type="spellEnd"/>
      <w:r w:rsidRPr="00F25316">
        <w:rPr>
          <w:color w:val="000000"/>
          <w:sz w:val="28"/>
          <w:szCs w:val="28"/>
          <w:lang w:eastAsia="uk-UA"/>
        </w:rPr>
        <w:t xml:space="preserve"> та </w:t>
      </w:r>
      <w:proofErr w:type="spellStart"/>
      <w:r w:rsidRPr="00F25316">
        <w:rPr>
          <w:color w:val="000000"/>
          <w:sz w:val="28"/>
          <w:szCs w:val="28"/>
          <w:lang w:eastAsia="uk-UA"/>
        </w:rPr>
        <w:t>поширення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забезпечують</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необхідну</w:t>
      </w:r>
      <w:proofErr w:type="spellEnd"/>
      <w:r w:rsidRPr="00F25316">
        <w:rPr>
          <w:color w:val="000000"/>
          <w:sz w:val="28"/>
          <w:szCs w:val="28"/>
          <w:lang w:eastAsia="uk-UA"/>
        </w:rPr>
        <w:t xml:space="preserve"> </w:t>
      </w:r>
      <w:proofErr w:type="spellStart"/>
      <w:r w:rsidRPr="00F25316">
        <w:rPr>
          <w:color w:val="000000"/>
          <w:sz w:val="28"/>
          <w:szCs w:val="28"/>
          <w:lang w:eastAsia="uk-UA"/>
        </w:rPr>
        <w:t>енергію</w:t>
      </w:r>
      <w:proofErr w:type="spellEnd"/>
      <w:r w:rsidRPr="00F25316">
        <w:rPr>
          <w:color w:val="000000"/>
          <w:sz w:val="28"/>
          <w:szCs w:val="28"/>
          <w:lang w:eastAsia="uk-UA"/>
        </w:rPr>
        <w:t xml:space="preserve"> і </w:t>
      </w:r>
      <w:proofErr w:type="spellStart"/>
      <w:r w:rsidRPr="00F25316">
        <w:rPr>
          <w:color w:val="000000"/>
          <w:sz w:val="28"/>
          <w:szCs w:val="28"/>
          <w:lang w:eastAsia="uk-UA"/>
        </w:rPr>
        <w:t>мотивацію</w:t>
      </w:r>
      <w:proofErr w:type="spellEnd"/>
      <w:r w:rsidRPr="00F25316">
        <w:rPr>
          <w:color w:val="000000"/>
          <w:sz w:val="28"/>
          <w:szCs w:val="28"/>
          <w:lang w:eastAsia="uk-UA"/>
        </w:rPr>
        <w:t xml:space="preserve"> для </w:t>
      </w:r>
      <w:proofErr w:type="spellStart"/>
      <w:r w:rsidRPr="00F25316">
        <w:rPr>
          <w:color w:val="000000"/>
          <w:sz w:val="28"/>
          <w:szCs w:val="28"/>
          <w:lang w:eastAsia="uk-UA"/>
        </w:rPr>
        <w:t>дій</w:t>
      </w:r>
      <w:proofErr w:type="spellEnd"/>
      <w:r w:rsidRPr="00F25316">
        <w:rPr>
          <w:color w:val="000000"/>
          <w:sz w:val="28"/>
          <w:szCs w:val="28"/>
          <w:lang w:eastAsia="uk-UA"/>
        </w:rPr>
        <w:t xml:space="preserve">, </w:t>
      </w:r>
      <w:proofErr w:type="spellStart"/>
      <w:r w:rsidRPr="00F25316">
        <w:rPr>
          <w:color w:val="000000"/>
          <w:sz w:val="28"/>
          <w:szCs w:val="28"/>
          <w:lang w:eastAsia="uk-UA"/>
        </w:rPr>
        <w:t>допомагаючи</w:t>
      </w:r>
      <w:proofErr w:type="spellEnd"/>
      <w:r w:rsidRPr="00F25316">
        <w:rPr>
          <w:color w:val="000000"/>
          <w:sz w:val="28"/>
          <w:szCs w:val="28"/>
          <w:lang w:eastAsia="uk-UA"/>
        </w:rPr>
        <w:t xml:space="preserve"> </w:t>
      </w:r>
      <w:proofErr w:type="spellStart"/>
      <w:r w:rsidRPr="00F25316">
        <w:rPr>
          <w:color w:val="000000"/>
          <w:sz w:val="28"/>
          <w:szCs w:val="28"/>
          <w:lang w:eastAsia="uk-UA"/>
        </w:rPr>
        <w:t>орієнтувати</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працівників</w:t>
      </w:r>
      <w:proofErr w:type="spellEnd"/>
      <w:r w:rsidRPr="00F25316">
        <w:rPr>
          <w:color w:val="000000"/>
          <w:sz w:val="28"/>
          <w:szCs w:val="28"/>
          <w:lang w:eastAsia="uk-UA"/>
        </w:rPr>
        <w:t xml:space="preserve"> на </w:t>
      </w:r>
      <w:proofErr w:type="spellStart"/>
      <w:r w:rsidRPr="00F25316">
        <w:rPr>
          <w:color w:val="000000"/>
          <w:sz w:val="28"/>
          <w:szCs w:val="28"/>
          <w:lang w:eastAsia="uk-UA"/>
        </w:rPr>
        <w:t>завдання</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підвищать</w:t>
      </w:r>
      <w:proofErr w:type="spellEnd"/>
      <w:r w:rsidRPr="00F25316">
        <w:rPr>
          <w:color w:val="000000"/>
          <w:sz w:val="28"/>
          <w:szCs w:val="28"/>
          <w:lang w:eastAsia="uk-UA"/>
        </w:rPr>
        <w:t xml:space="preserve"> </w:t>
      </w:r>
      <w:proofErr w:type="spellStart"/>
      <w:r w:rsidRPr="00F25316">
        <w:rPr>
          <w:color w:val="000000"/>
          <w:sz w:val="28"/>
          <w:szCs w:val="28"/>
          <w:lang w:eastAsia="uk-UA"/>
        </w:rPr>
        <w:t>продуктивність</w:t>
      </w:r>
      <w:proofErr w:type="spellEnd"/>
      <w:r w:rsidRPr="00F25316">
        <w:rPr>
          <w:color w:val="000000"/>
          <w:sz w:val="28"/>
          <w:szCs w:val="28"/>
          <w:lang w:eastAsia="uk-UA"/>
        </w:rPr>
        <w:t xml:space="preserve"> та </w:t>
      </w:r>
      <w:proofErr w:type="spellStart"/>
      <w:r w:rsidRPr="00F25316">
        <w:rPr>
          <w:color w:val="000000"/>
          <w:sz w:val="28"/>
          <w:szCs w:val="28"/>
          <w:lang w:eastAsia="uk-UA"/>
        </w:rPr>
        <w:t>покращать</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організацію</w:t>
      </w:r>
      <w:proofErr w:type="spellEnd"/>
      <w:r w:rsidRPr="00F25316">
        <w:rPr>
          <w:color w:val="000000"/>
          <w:sz w:val="28"/>
          <w:szCs w:val="28"/>
          <w:lang w:eastAsia="uk-UA"/>
        </w:rPr>
        <w:t xml:space="preserve"> </w:t>
      </w:r>
      <w:proofErr w:type="spellStart"/>
      <w:r w:rsidRPr="00F25316">
        <w:rPr>
          <w:color w:val="000000"/>
          <w:sz w:val="28"/>
          <w:szCs w:val="28"/>
          <w:lang w:eastAsia="uk-UA"/>
        </w:rPr>
        <w:t>роботи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здатна</w:t>
      </w:r>
      <w:proofErr w:type="spellEnd"/>
      <w:r w:rsidRPr="00F25316">
        <w:rPr>
          <w:color w:val="000000"/>
          <w:sz w:val="28"/>
          <w:szCs w:val="28"/>
          <w:lang w:eastAsia="uk-UA"/>
        </w:rPr>
        <w:t xml:space="preserve"> </w:t>
      </w:r>
      <w:proofErr w:type="spellStart"/>
      <w:r w:rsidRPr="00F25316">
        <w:rPr>
          <w:color w:val="000000"/>
          <w:sz w:val="28"/>
          <w:szCs w:val="28"/>
          <w:lang w:eastAsia="uk-UA"/>
        </w:rPr>
        <w:t>синхронізувати</w:t>
      </w:r>
      <w:proofErr w:type="spellEnd"/>
      <w:r w:rsidRPr="00F25316">
        <w:rPr>
          <w:color w:val="000000"/>
          <w:sz w:val="28"/>
          <w:szCs w:val="28"/>
          <w:lang w:eastAsia="uk-UA"/>
        </w:rPr>
        <w:t xml:space="preserve"> </w:t>
      </w:r>
      <w:proofErr w:type="spellStart"/>
      <w:r w:rsidRPr="00F25316">
        <w:rPr>
          <w:color w:val="000000"/>
          <w:sz w:val="28"/>
          <w:szCs w:val="28"/>
          <w:lang w:eastAsia="uk-UA"/>
        </w:rPr>
        <w:t>цілі</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організаційних</w:t>
      </w:r>
      <w:proofErr w:type="spellEnd"/>
      <w:r w:rsidRPr="00F25316">
        <w:rPr>
          <w:color w:val="000000"/>
          <w:sz w:val="28"/>
          <w:szCs w:val="28"/>
          <w:lang w:eastAsia="uk-UA"/>
        </w:rPr>
        <w:t xml:space="preserve"> структур та </w:t>
      </w:r>
      <w:proofErr w:type="spellStart"/>
      <w:r w:rsidRPr="00F25316">
        <w:rPr>
          <w:color w:val="000000"/>
          <w:sz w:val="28"/>
          <w:szCs w:val="28"/>
          <w:lang w:eastAsia="uk-UA"/>
        </w:rPr>
        <w:t>виконавців</w:t>
      </w:r>
      <w:proofErr w:type="spellEnd"/>
      <w:r w:rsidRPr="00F25316">
        <w:rPr>
          <w:color w:val="000000"/>
          <w:sz w:val="28"/>
          <w:szCs w:val="28"/>
          <w:lang w:eastAsia="uk-UA"/>
        </w:rPr>
        <w:t xml:space="preserve">. </w:t>
      </w:r>
      <w:proofErr w:type="spellStart"/>
      <w:r w:rsidRPr="00F25316">
        <w:rPr>
          <w:color w:val="000000"/>
          <w:sz w:val="28"/>
          <w:szCs w:val="28"/>
          <w:lang w:eastAsia="uk-UA"/>
        </w:rPr>
        <w:t>Водночас</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не </w:t>
      </w:r>
      <w:proofErr w:type="spellStart"/>
      <w:r w:rsidRPr="00F25316">
        <w:rPr>
          <w:color w:val="000000"/>
          <w:sz w:val="28"/>
          <w:szCs w:val="28"/>
          <w:lang w:eastAsia="uk-UA"/>
        </w:rPr>
        <w:t>слід</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використовувати</w:t>
      </w:r>
      <w:proofErr w:type="spellEnd"/>
      <w:r w:rsidRPr="00F25316">
        <w:rPr>
          <w:color w:val="000000"/>
          <w:sz w:val="28"/>
          <w:szCs w:val="28"/>
          <w:lang w:eastAsia="uk-UA"/>
        </w:rPr>
        <w:t xml:space="preserve"> для того, </w:t>
      </w:r>
      <w:proofErr w:type="spellStart"/>
      <w:r w:rsidRPr="00F25316">
        <w:rPr>
          <w:color w:val="000000"/>
          <w:sz w:val="28"/>
          <w:szCs w:val="28"/>
          <w:lang w:eastAsia="uk-UA"/>
        </w:rPr>
        <w:t>щоб</w:t>
      </w:r>
      <w:proofErr w:type="spellEnd"/>
      <w:r w:rsidRPr="00F25316">
        <w:rPr>
          <w:color w:val="000000"/>
          <w:sz w:val="28"/>
          <w:szCs w:val="28"/>
          <w:lang w:eastAsia="uk-UA"/>
        </w:rPr>
        <w:t xml:space="preserve"> </w:t>
      </w:r>
      <w:proofErr w:type="spellStart"/>
      <w:r w:rsidRPr="00F25316">
        <w:rPr>
          <w:color w:val="000000"/>
          <w:sz w:val="28"/>
          <w:szCs w:val="28"/>
          <w:lang w:eastAsia="uk-UA"/>
        </w:rPr>
        <w:t>створювати</w:t>
      </w:r>
      <w:proofErr w:type="spellEnd"/>
      <w:r w:rsidRPr="00F25316">
        <w:rPr>
          <w:color w:val="000000"/>
          <w:sz w:val="28"/>
          <w:szCs w:val="28"/>
          <w:lang w:eastAsia="uk-UA"/>
        </w:rPr>
        <w:t xml:space="preserve"> атмосферу страху</w:t>
      </w:r>
      <w:r w:rsidRPr="00F25316">
        <w:rPr>
          <w:rStyle w:val="aff6"/>
          <w:color w:val="000000"/>
          <w:sz w:val="28"/>
          <w:szCs w:val="28"/>
          <w:lang w:eastAsia="uk-UA"/>
        </w:rPr>
        <w:footnoteReference w:id="166"/>
      </w:r>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сама по </w:t>
      </w:r>
      <w:proofErr w:type="spellStart"/>
      <w:r w:rsidRPr="00F25316">
        <w:rPr>
          <w:color w:val="000000"/>
          <w:sz w:val="28"/>
          <w:szCs w:val="28"/>
          <w:lang w:eastAsia="uk-UA"/>
        </w:rPr>
        <w:t>собі</w:t>
      </w:r>
      <w:proofErr w:type="spellEnd"/>
      <w:r w:rsidRPr="00F25316">
        <w:rPr>
          <w:color w:val="000000"/>
          <w:sz w:val="28"/>
          <w:szCs w:val="28"/>
          <w:lang w:eastAsia="uk-UA"/>
        </w:rPr>
        <w:t xml:space="preserve"> </w:t>
      </w:r>
      <w:proofErr w:type="spellStart"/>
      <w:r w:rsidRPr="00F25316">
        <w:rPr>
          <w:color w:val="000000"/>
          <w:sz w:val="28"/>
          <w:szCs w:val="28"/>
          <w:lang w:eastAsia="uk-UA"/>
        </w:rPr>
        <w:t>може</w:t>
      </w:r>
      <w:proofErr w:type="spellEnd"/>
      <w:r w:rsidRPr="00F25316">
        <w:rPr>
          <w:color w:val="000000"/>
          <w:sz w:val="28"/>
          <w:szCs w:val="28"/>
          <w:lang w:eastAsia="uk-UA"/>
        </w:rPr>
        <w:t xml:space="preserve"> бути </w:t>
      </w:r>
      <w:proofErr w:type="spellStart"/>
      <w:r w:rsidRPr="00F25316">
        <w:rPr>
          <w:color w:val="000000"/>
          <w:sz w:val="28"/>
          <w:szCs w:val="28"/>
          <w:lang w:eastAsia="uk-UA"/>
        </w:rPr>
        <w:t>достатнім</w:t>
      </w:r>
      <w:proofErr w:type="spellEnd"/>
      <w:r w:rsidRPr="00F25316">
        <w:rPr>
          <w:color w:val="000000"/>
          <w:sz w:val="28"/>
          <w:szCs w:val="28"/>
          <w:lang w:eastAsia="uk-UA"/>
        </w:rPr>
        <w:t xml:space="preserve"> стимулом для </w:t>
      </w:r>
      <w:proofErr w:type="spellStart"/>
      <w:r w:rsidRPr="00F25316">
        <w:rPr>
          <w:color w:val="000000"/>
          <w:sz w:val="28"/>
          <w:szCs w:val="28"/>
          <w:lang w:eastAsia="uk-UA"/>
        </w:rPr>
        <w:t>діяльності</w:t>
      </w:r>
      <w:proofErr w:type="spellEnd"/>
      <w:r w:rsidRPr="00F25316">
        <w:rPr>
          <w:color w:val="000000"/>
          <w:sz w:val="28"/>
          <w:szCs w:val="28"/>
          <w:lang w:eastAsia="uk-UA"/>
        </w:rPr>
        <w:t>.</w:t>
      </w:r>
    </w:p>
    <w:p w14:paraId="157014E8"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Потенціал</w:t>
      </w:r>
      <w:proofErr w:type="spellEnd"/>
      <w:r w:rsidRPr="00F25316">
        <w:rPr>
          <w:color w:val="000000"/>
          <w:sz w:val="28"/>
          <w:szCs w:val="28"/>
          <w:lang w:eastAsia="uk-UA"/>
        </w:rPr>
        <w:t xml:space="preserve"> </w:t>
      </w:r>
      <w:proofErr w:type="spellStart"/>
      <w:r w:rsidRPr="00F25316">
        <w:rPr>
          <w:color w:val="000000"/>
          <w:sz w:val="28"/>
          <w:szCs w:val="28"/>
          <w:lang w:eastAsia="uk-UA"/>
        </w:rPr>
        <w:t>комп’ютерних</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систем і систем </w:t>
      </w:r>
      <w:proofErr w:type="spellStart"/>
      <w:r w:rsidRPr="00F25316">
        <w:rPr>
          <w:color w:val="000000"/>
          <w:sz w:val="28"/>
          <w:szCs w:val="28"/>
          <w:lang w:eastAsia="uk-UA"/>
        </w:rPr>
        <w:t>розробки</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w:t>
      </w:r>
      <w:proofErr w:type="spellEnd"/>
      <w:r w:rsidRPr="00F25316">
        <w:rPr>
          <w:color w:val="000000"/>
          <w:sz w:val="28"/>
          <w:szCs w:val="28"/>
          <w:lang w:eastAsia="uk-UA"/>
        </w:rPr>
        <w:t xml:space="preserve"> </w:t>
      </w:r>
      <w:proofErr w:type="spellStart"/>
      <w:r w:rsidRPr="00F25316">
        <w:rPr>
          <w:color w:val="000000"/>
          <w:sz w:val="28"/>
          <w:szCs w:val="28"/>
          <w:lang w:eastAsia="uk-UA"/>
        </w:rPr>
        <w:t>полягає</w:t>
      </w:r>
      <w:proofErr w:type="spellEnd"/>
      <w:r w:rsidRPr="00F25316">
        <w:rPr>
          <w:color w:val="000000"/>
          <w:sz w:val="28"/>
          <w:szCs w:val="28"/>
          <w:lang w:eastAsia="uk-UA"/>
        </w:rPr>
        <w:t xml:space="preserve"> в тому, </w:t>
      </w:r>
      <w:proofErr w:type="spellStart"/>
      <w:r w:rsidRPr="00F25316">
        <w:rPr>
          <w:color w:val="000000"/>
          <w:sz w:val="28"/>
          <w:szCs w:val="28"/>
          <w:lang w:eastAsia="uk-UA"/>
        </w:rPr>
        <w:t>що</w:t>
      </w:r>
      <w:proofErr w:type="spellEnd"/>
      <w:r w:rsidRPr="00F25316">
        <w:rPr>
          <w:color w:val="000000"/>
          <w:sz w:val="28"/>
          <w:szCs w:val="28"/>
          <w:lang w:eastAsia="uk-UA"/>
        </w:rPr>
        <w:t xml:space="preserve"> вони </w:t>
      </w:r>
      <w:proofErr w:type="spellStart"/>
      <w:r w:rsidRPr="00F25316">
        <w:rPr>
          <w:color w:val="000000"/>
          <w:sz w:val="28"/>
          <w:szCs w:val="28"/>
          <w:lang w:eastAsia="uk-UA"/>
        </w:rPr>
        <w:t>стають</w:t>
      </w:r>
      <w:proofErr w:type="spellEnd"/>
      <w:r w:rsidRPr="00F25316">
        <w:rPr>
          <w:color w:val="000000"/>
          <w:sz w:val="28"/>
          <w:szCs w:val="28"/>
          <w:lang w:eastAsia="uk-UA"/>
        </w:rPr>
        <w:t xml:space="preserve"> </w:t>
      </w:r>
      <w:proofErr w:type="spellStart"/>
      <w:r w:rsidRPr="00F25316">
        <w:rPr>
          <w:color w:val="000000"/>
          <w:sz w:val="28"/>
          <w:szCs w:val="28"/>
          <w:lang w:eastAsia="uk-UA"/>
        </w:rPr>
        <w:t>інструментом</w:t>
      </w:r>
      <w:proofErr w:type="spellEnd"/>
      <w:r w:rsidRPr="00F25316">
        <w:rPr>
          <w:color w:val="000000"/>
          <w:sz w:val="28"/>
          <w:szCs w:val="28"/>
          <w:lang w:eastAsia="uk-UA"/>
        </w:rPr>
        <w:t xml:space="preserve">, за </w:t>
      </w:r>
      <w:proofErr w:type="spellStart"/>
      <w:r w:rsidRPr="00F25316">
        <w:rPr>
          <w:color w:val="000000"/>
          <w:sz w:val="28"/>
          <w:szCs w:val="28"/>
          <w:lang w:eastAsia="uk-UA"/>
        </w:rPr>
        <w:t>допомогою</w:t>
      </w:r>
      <w:proofErr w:type="spellEnd"/>
      <w:r w:rsidRPr="00F25316">
        <w:rPr>
          <w:color w:val="000000"/>
          <w:sz w:val="28"/>
          <w:szCs w:val="28"/>
          <w:lang w:eastAsia="uk-UA"/>
        </w:rPr>
        <w:t xml:space="preserve"> </w:t>
      </w:r>
      <w:proofErr w:type="spellStart"/>
      <w:r w:rsidRPr="00F25316">
        <w:rPr>
          <w:color w:val="000000"/>
          <w:sz w:val="28"/>
          <w:szCs w:val="28"/>
          <w:lang w:eastAsia="uk-UA"/>
        </w:rPr>
        <w:t>якого</w:t>
      </w:r>
      <w:proofErr w:type="spellEnd"/>
      <w:r w:rsidRPr="00F25316">
        <w:rPr>
          <w:color w:val="000000"/>
          <w:sz w:val="28"/>
          <w:szCs w:val="28"/>
          <w:lang w:eastAsia="uk-UA"/>
        </w:rPr>
        <w:t xml:space="preserve"> </w:t>
      </w:r>
      <w:proofErr w:type="spellStart"/>
      <w:r w:rsidRPr="00F25316">
        <w:rPr>
          <w:color w:val="000000"/>
          <w:sz w:val="28"/>
          <w:szCs w:val="28"/>
          <w:lang w:eastAsia="uk-UA"/>
        </w:rPr>
        <w:t>установа</w:t>
      </w:r>
      <w:proofErr w:type="spellEnd"/>
      <w:r w:rsidRPr="00F25316">
        <w:rPr>
          <w:color w:val="000000"/>
          <w:sz w:val="28"/>
          <w:szCs w:val="28"/>
          <w:lang w:eastAsia="uk-UA"/>
        </w:rPr>
        <w:t xml:space="preserve"> </w:t>
      </w:r>
      <w:proofErr w:type="spellStart"/>
      <w:r w:rsidRPr="00F25316">
        <w:rPr>
          <w:color w:val="000000"/>
          <w:sz w:val="28"/>
          <w:szCs w:val="28"/>
          <w:lang w:eastAsia="uk-UA"/>
        </w:rPr>
        <w:t>може</w:t>
      </w:r>
      <w:proofErr w:type="spellEnd"/>
      <w:r w:rsidRPr="00F25316">
        <w:rPr>
          <w:color w:val="000000"/>
          <w:sz w:val="28"/>
          <w:szCs w:val="28"/>
          <w:lang w:eastAsia="uk-UA"/>
        </w:rPr>
        <w:t xml:space="preserve"> </w:t>
      </w:r>
      <w:proofErr w:type="spellStart"/>
      <w:r w:rsidRPr="00F25316">
        <w:rPr>
          <w:color w:val="000000"/>
          <w:sz w:val="28"/>
          <w:szCs w:val="28"/>
          <w:lang w:eastAsia="uk-UA"/>
        </w:rPr>
        <w:t>поліпшити</w:t>
      </w:r>
      <w:proofErr w:type="spellEnd"/>
      <w:r w:rsidRPr="00F25316">
        <w:rPr>
          <w:color w:val="000000"/>
          <w:sz w:val="28"/>
          <w:szCs w:val="28"/>
          <w:lang w:eastAsia="uk-UA"/>
        </w:rPr>
        <w:t xml:space="preserve"> свою роботу. Для </w:t>
      </w:r>
      <w:proofErr w:type="spellStart"/>
      <w:r w:rsidRPr="00F25316">
        <w:rPr>
          <w:color w:val="000000"/>
          <w:sz w:val="28"/>
          <w:szCs w:val="28"/>
          <w:lang w:eastAsia="uk-UA"/>
        </w:rPr>
        <w:t>цього</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необхідні</w:t>
      </w:r>
      <w:proofErr w:type="spellEnd"/>
      <w:r w:rsidRPr="00F25316">
        <w:rPr>
          <w:color w:val="000000"/>
          <w:sz w:val="28"/>
          <w:szCs w:val="28"/>
          <w:lang w:eastAsia="uk-UA"/>
        </w:rPr>
        <w:t xml:space="preserve"> три </w:t>
      </w:r>
      <w:proofErr w:type="spellStart"/>
      <w:r w:rsidRPr="00F25316">
        <w:rPr>
          <w:color w:val="000000"/>
          <w:sz w:val="28"/>
          <w:szCs w:val="28"/>
          <w:lang w:eastAsia="uk-UA"/>
        </w:rPr>
        <w:t>елементи</w:t>
      </w:r>
      <w:proofErr w:type="spellEnd"/>
      <w:r w:rsidRPr="00F25316">
        <w:rPr>
          <w:color w:val="000000"/>
          <w:sz w:val="28"/>
          <w:szCs w:val="28"/>
          <w:lang w:eastAsia="uk-UA"/>
        </w:rPr>
        <w:t xml:space="preserve">: </w:t>
      </w:r>
    </w:p>
    <w:p w14:paraId="07DEBBFC" w14:textId="21283575"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1)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персоналу на </w:t>
      </w:r>
      <w:proofErr w:type="spellStart"/>
      <w:r w:rsidRPr="00F25316">
        <w:rPr>
          <w:color w:val="000000"/>
          <w:sz w:val="28"/>
          <w:szCs w:val="28"/>
          <w:lang w:eastAsia="uk-UA"/>
        </w:rPr>
        <w:t>всіх</w:t>
      </w:r>
      <w:proofErr w:type="spellEnd"/>
      <w:r w:rsidRPr="00F25316">
        <w:rPr>
          <w:color w:val="000000"/>
          <w:sz w:val="28"/>
          <w:szCs w:val="28"/>
          <w:lang w:eastAsia="uk-UA"/>
        </w:rPr>
        <w:t xml:space="preserve"> </w:t>
      </w:r>
      <w:proofErr w:type="spellStart"/>
      <w:r w:rsidRPr="00F25316">
        <w:rPr>
          <w:color w:val="000000"/>
          <w:sz w:val="28"/>
          <w:szCs w:val="28"/>
          <w:lang w:eastAsia="uk-UA"/>
        </w:rPr>
        <w:t>рівнях</w:t>
      </w:r>
      <w:proofErr w:type="spellEnd"/>
      <w:r w:rsidRPr="00F25316">
        <w:rPr>
          <w:color w:val="000000"/>
          <w:sz w:val="28"/>
          <w:szCs w:val="28"/>
          <w:lang w:eastAsia="uk-UA"/>
        </w:rPr>
        <w:t xml:space="preserve"> </w:t>
      </w:r>
      <w:r w:rsidR="009426E1">
        <w:rPr>
          <w:color w:val="000000"/>
          <w:sz w:val="28"/>
          <w:szCs w:val="28"/>
          <w:lang w:val="uk-UA" w:eastAsia="uk-UA"/>
        </w:rPr>
        <w:t>якісно</w:t>
      </w:r>
      <w:r w:rsidRPr="00F25316">
        <w:rPr>
          <w:color w:val="000000"/>
          <w:sz w:val="28"/>
          <w:szCs w:val="28"/>
          <w:lang w:eastAsia="uk-UA"/>
        </w:rPr>
        <w:t xml:space="preserve"> і </w:t>
      </w:r>
      <w:r w:rsidR="009426E1">
        <w:rPr>
          <w:color w:val="000000"/>
          <w:sz w:val="28"/>
          <w:szCs w:val="28"/>
          <w:lang w:val="uk-UA" w:eastAsia="uk-UA"/>
        </w:rPr>
        <w:t>своє</w:t>
      </w:r>
      <w:proofErr w:type="spellStart"/>
      <w:r w:rsidRPr="00F25316">
        <w:rPr>
          <w:color w:val="000000"/>
          <w:sz w:val="28"/>
          <w:szCs w:val="28"/>
          <w:lang w:eastAsia="uk-UA"/>
        </w:rPr>
        <w:t>часно</w:t>
      </w:r>
      <w:proofErr w:type="spellEnd"/>
      <w:r w:rsidRPr="00F25316">
        <w:rPr>
          <w:color w:val="000000"/>
          <w:sz w:val="28"/>
          <w:szCs w:val="28"/>
          <w:lang w:eastAsia="uk-UA"/>
        </w:rPr>
        <w:t xml:space="preserve"> </w:t>
      </w:r>
      <w:proofErr w:type="spellStart"/>
      <w:r w:rsidRPr="00F25316">
        <w:rPr>
          <w:color w:val="000000"/>
          <w:sz w:val="28"/>
          <w:szCs w:val="28"/>
          <w:lang w:eastAsia="uk-UA"/>
        </w:rPr>
        <w:t>збирати</w:t>
      </w:r>
      <w:proofErr w:type="spellEnd"/>
      <w:r w:rsidRPr="00F25316">
        <w:rPr>
          <w:color w:val="000000"/>
          <w:sz w:val="28"/>
          <w:szCs w:val="28"/>
          <w:lang w:eastAsia="uk-UA"/>
        </w:rPr>
        <w:t xml:space="preserve">, </w:t>
      </w:r>
      <w:proofErr w:type="spellStart"/>
      <w:r w:rsidRPr="00F25316">
        <w:rPr>
          <w:color w:val="000000"/>
          <w:sz w:val="28"/>
          <w:szCs w:val="28"/>
          <w:lang w:eastAsia="uk-UA"/>
        </w:rPr>
        <w:t>зберігати</w:t>
      </w:r>
      <w:proofErr w:type="spellEnd"/>
      <w:r w:rsidRPr="00F25316">
        <w:rPr>
          <w:color w:val="000000"/>
          <w:sz w:val="28"/>
          <w:szCs w:val="28"/>
          <w:lang w:eastAsia="uk-UA"/>
        </w:rPr>
        <w:t xml:space="preserve"> і </w:t>
      </w:r>
      <w:proofErr w:type="spellStart"/>
      <w:r w:rsidRPr="00F25316">
        <w:rPr>
          <w:color w:val="000000"/>
          <w:sz w:val="28"/>
          <w:szCs w:val="28"/>
          <w:lang w:eastAsia="uk-UA"/>
        </w:rPr>
        <w:t>надавати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інформацію</w:t>
      </w:r>
      <w:proofErr w:type="spellEnd"/>
      <w:r w:rsidRPr="00F25316">
        <w:rPr>
          <w:color w:val="000000"/>
          <w:sz w:val="28"/>
          <w:szCs w:val="28"/>
          <w:lang w:eastAsia="uk-UA"/>
        </w:rPr>
        <w:t xml:space="preserve"> про </w:t>
      </w:r>
      <w:proofErr w:type="spellStart"/>
      <w:r w:rsidRPr="00F25316">
        <w:rPr>
          <w:color w:val="000000"/>
          <w:sz w:val="28"/>
          <w:szCs w:val="28"/>
          <w:lang w:eastAsia="uk-UA"/>
        </w:rPr>
        <w:t>поточну</w:t>
      </w:r>
      <w:proofErr w:type="spellEnd"/>
      <w:r w:rsidRPr="00F25316">
        <w:rPr>
          <w:color w:val="000000"/>
          <w:sz w:val="28"/>
          <w:szCs w:val="28"/>
          <w:lang w:eastAsia="uk-UA"/>
        </w:rPr>
        <w:t xml:space="preserve"> роботу; </w:t>
      </w:r>
    </w:p>
    <w:p w14:paraId="06DE72C4"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2)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здатної</w:t>
      </w:r>
      <w:proofErr w:type="spellEnd"/>
      <w:r w:rsidRPr="00F25316">
        <w:rPr>
          <w:color w:val="000000"/>
          <w:sz w:val="28"/>
          <w:szCs w:val="28"/>
          <w:lang w:eastAsia="uk-UA"/>
        </w:rPr>
        <w:t xml:space="preserve"> </w:t>
      </w:r>
      <w:proofErr w:type="spellStart"/>
      <w:r w:rsidRPr="00F25316">
        <w:rPr>
          <w:color w:val="000000"/>
          <w:sz w:val="28"/>
          <w:szCs w:val="28"/>
          <w:lang w:eastAsia="uk-UA"/>
        </w:rPr>
        <w:t>вплинути</w:t>
      </w:r>
      <w:proofErr w:type="spellEnd"/>
      <w:r w:rsidRPr="00F25316">
        <w:rPr>
          <w:color w:val="000000"/>
          <w:sz w:val="28"/>
          <w:szCs w:val="28"/>
          <w:lang w:eastAsia="uk-UA"/>
        </w:rPr>
        <w:t xml:space="preserve"> на </w:t>
      </w:r>
      <w:proofErr w:type="spellStart"/>
      <w:r w:rsidRPr="00F25316">
        <w:rPr>
          <w:color w:val="000000"/>
          <w:sz w:val="28"/>
          <w:szCs w:val="28"/>
          <w:lang w:eastAsia="uk-UA"/>
        </w:rPr>
        <w:t>вибір</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управлінського</w:t>
      </w:r>
      <w:proofErr w:type="spellEnd"/>
      <w:r w:rsidRPr="00F25316">
        <w:rPr>
          <w:color w:val="000000"/>
          <w:sz w:val="28"/>
          <w:szCs w:val="28"/>
          <w:lang w:eastAsia="uk-UA"/>
        </w:rPr>
        <w:t xml:space="preserve"> </w:t>
      </w:r>
      <w:proofErr w:type="spellStart"/>
      <w:r w:rsidRPr="00F25316">
        <w:rPr>
          <w:color w:val="000000"/>
          <w:sz w:val="28"/>
          <w:szCs w:val="28"/>
          <w:lang w:eastAsia="uk-UA"/>
        </w:rPr>
        <w:t>рішення</w:t>
      </w:r>
      <w:proofErr w:type="spellEnd"/>
      <w:r w:rsidRPr="00F25316">
        <w:rPr>
          <w:color w:val="000000"/>
          <w:sz w:val="28"/>
          <w:szCs w:val="28"/>
          <w:lang w:eastAsia="uk-UA"/>
        </w:rPr>
        <w:t xml:space="preserve">; </w:t>
      </w:r>
    </w:p>
    <w:p w14:paraId="1EE56FDE"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3)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спонукати</w:t>
      </w:r>
      <w:proofErr w:type="spellEnd"/>
      <w:r w:rsidRPr="00F25316">
        <w:rPr>
          <w:color w:val="000000"/>
          <w:sz w:val="28"/>
          <w:szCs w:val="28"/>
          <w:lang w:eastAsia="uk-UA"/>
        </w:rPr>
        <w:t xml:space="preserve"> персонал </w:t>
      </w:r>
      <w:proofErr w:type="spellStart"/>
      <w:r w:rsidRPr="00F25316">
        <w:rPr>
          <w:color w:val="000000"/>
          <w:sz w:val="28"/>
          <w:szCs w:val="28"/>
          <w:lang w:eastAsia="uk-UA"/>
        </w:rPr>
        <w:t>змінити</w:t>
      </w:r>
      <w:proofErr w:type="spellEnd"/>
      <w:r w:rsidRPr="00F25316">
        <w:rPr>
          <w:color w:val="000000"/>
          <w:sz w:val="28"/>
          <w:szCs w:val="28"/>
          <w:lang w:eastAsia="uk-UA"/>
        </w:rPr>
        <w:t xml:space="preserve"> свою </w:t>
      </w:r>
      <w:proofErr w:type="spellStart"/>
      <w:r w:rsidRPr="00F25316">
        <w:rPr>
          <w:color w:val="000000"/>
          <w:sz w:val="28"/>
          <w:szCs w:val="28"/>
          <w:lang w:eastAsia="uk-UA"/>
        </w:rPr>
        <w:t>поведінку</w:t>
      </w:r>
      <w:proofErr w:type="spellEnd"/>
      <w:r w:rsidRPr="00F25316">
        <w:rPr>
          <w:color w:val="000000"/>
          <w:sz w:val="28"/>
          <w:szCs w:val="28"/>
          <w:lang w:eastAsia="uk-UA"/>
        </w:rPr>
        <w:t xml:space="preserve">, </w:t>
      </w:r>
      <w:proofErr w:type="spellStart"/>
      <w:r w:rsidRPr="00F25316">
        <w:rPr>
          <w:color w:val="000000"/>
          <w:sz w:val="28"/>
          <w:szCs w:val="28"/>
          <w:lang w:eastAsia="uk-UA"/>
        </w:rPr>
        <w:t>якщо</w:t>
      </w:r>
      <w:proofErr w:type="spellEnd"/>
      <w:r w:rsidRPr="00F25316">
        <w:rPr>
          <w:color w:val="000000"/>
          <w:sz w:val="28"/>
          <w:szCs w:val="28"/>
          <w:lang w:eastAsia="uk-UA"/>
        </w:rPr>
        <w:t xml:space="preserve"> </w:t>
      </w:r>
      <w:proofErr w:type="spellStart"/>
      <w:r w:rsidRPr="00F25316">
        <w:rPr>
          <w:color w:val="000000"/>
          <w:sz w:val="28"/>
          <w:szCs w:val="28"/>
          <w:lang w:eastAsia="uk-UA"/>
        </w:rPr>
        <w:lastRenderedPageBreak/>
        <w:t>це</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w:t>
      </w:r>
    </w:p>
    <w:p w14:paraId="630166FF"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Перший </w:t>
      </w:r>
      <w:proofErr w:type="spellStart"/>
      <w:r w:rsidRPr="00F25316">
        <w:rPr>
          <w:color w:val="000000"/>
          <w:sz w:val="28"/>
          <w:szCs w:val="28"/>
          <w:lang w:eastAsia="uk-UA"/>
        </w:rPr>
        <w:t>елемент</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по </w:t>
      </w:r>
      <w:proofErr w:type="spellStart"/>
      <w:r w:rsidRPr="00F25316">
        <w:rPr>
          <w:color w:val="000000"/>
          <w:sz w:val="28"/>
          <w:szCs w:val="28"/>
          <w:lang w:eastAsia="uk-UA"/>
        </w:rPr>
        <w:t>суті</w:t>
      </w:r>
      <w:proofErr w:type="spellEnd"/>
      <w:r w:rsidRPr="00F25316">
        <w:rPr>
          <w:color w:val="000000"/>
          <w:sz w:val="28"/>
          <w:szCs w:val="28"/>
          <w:lang w:eastAsia="uk-UA"/>
        </w:rPr>
        <w:t xml:space="preserve">, </w:t>
      </w:r>
      <w:proofErr w:type="spellStart"/>
      <w:r w:rsidRPr="00F25316">
        <w:rPr>
          <w:color w:val="000000"/>
          <w:sz w:val="28"/>
          <w:szCs w:val="28"/>
          <w:lang w:eastAsia="uk-UA"/>
        </w:rPr>
        <w:t>питання</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вихідною</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про </w:t>
      </w:r>
      <w:proofErr w:type="spellStart"/>
      <w:r w:rsidRPr="00F25316">
        <w:rPr>
          <w:color w:val="000000"/>
          <w:sz w:val="28"/>
          <w:szCs w:val="28"/>
          <w:lang w:eastAsia="uk-UA"/>
        </w:rPr>
        <w:t>реальні</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w:t>
      </w:r>
      <w:proofErr w:type="spellStart"/>
      <w:r w:rsidRPr="00F25316">
        <w:rPr>
          <w:color w:val="000000"/>
          <w:sz w:val="28"/>
          <w:szCs w:val="28"/>
          <w:lang w:eastAsia="uk-UA"/>
        </w:rPr>
        <w:t>вирішити</w:t>
      </w:r>
      <w:proofErr w:type="spellEnd"/>
      <w:r w:rsidRPr="00F25316">
        <w:rPr>
          <w:color w:val="000000"/>
          <w:sz w:val="28"/>
          <w:szCs w:val="28"/>
          <w:lang w:eastAsia="uk-UA"/>
        </w:rPr>
        <w:t xml:space="preserve">. </w:t>
      </w:r>
      <w:proofErr w:type="spellStart"/>
      <w:r w:rsidRPr="00F25316">
        <w:rPr>
          <w:color w:val="000000"/>
          <w:sz w:val="28"/>
          <w:szCs w:val="28"/>
          <w:lang w:eastAsia="uk-UA"/>
        </w:rPr>
        <w:t>Багато</w:t>
      </w:r>
      <w:proofErr w:type="spellEnd"/>
      <w:r w:rsidRPr="00F25316">
        <w:rPr>
          <w:color w:val="000000"/>
          <w:sz w:val="28"/>
          <w:szCs w:val="28"/>
          <w:lang w:eastAsia="uk-UA"/>
        </w:rPr>
        <w:t xml:space="preserve"> </w:t>
      </w:r>
      <w:proofErr w:type="spellStart"/>
      <w:r w:rsidRPr="00F25316">
        <w:rPr>
          <w:color w:val="000000"/>
          <w:sz w:val="28"/>
          <w:szCs w:val="28"/>
          <w:lang w:eastAsia="uk-UA"/>
        </w:rPr>
        <w:t>дослідників</w:t>
      </w:r>
      <w:proofErr w:type="spellEnd"/>
      <w:r w:rsidRPr="00F25316">
        <w:rPr>
          <w:color w:val="000000"/>
          <w:sz w:val="28"/>
          <w:szCs w:val="28"/>
          <w:lang w:eastAsia="uk-UA"/>
        </w:rPr>
        <w:t xml:space="preserve"> </w:t>
      </w:r>
      <w:proofErr w:type="spellStart"/>
      <w:r w:rsidRPr="00F25316">
        <w:rPr>
          <w:color w:val="000000"/>
          <w:sz w:val="28"/>
          <w:szCs w:val="28"/>
          <w:lang w:eastAsia="uk-UA"/>
        </w:rPr>
        <w:t>вважають</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навичка</w:t>
      </w:r>
      <w:proofErr w:type="spellEnd"/>
      <w:r w:rsidRPr="00F25316">
        <w:rPr>
          <w:color w:val="000000"/>
          <w:sz w:val="28"/>
          <w:szCs w:val="28"/>
          <w:lang w:eastAsia="uk-UA"/>
        </w:rPr>
        <w:t xml:space="preserve"> правильно </w:t>
      </w:r>
      <w:proofErr w:type="spellStart"/>
      <w:r w:rsidRPr="00F25316">
        <w:rPr>
          <w:color w:val="000000"/>
          <w:sz w:val="28"/>
          <w:szCs w:val="28"/>
          <w:lang w:eastAsia="uk-UA"/>
        </w:rPr>
        <w:t>знаходити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інформацію</w:t>
      </w:r>
      <w:proofErr w:type="spellEnd"/>
      <w:r w:rsidRPr="00F25316">
        <w:rPr>
          <w:color w:val="000000"/>
          <w:sz w:val="28"/>
          <w:szCs w:val="28"/>
          <w:lang w:eastAsia="uk-UA"/>
        </w:rPr>
        <w:t xml:space="preserve"> є </w:t>
      </w:r>
      <w:proofErr w:type="spellStart"/>
      <w:r w:rsidRPr="00F25316">
        <w:rPr>
          <w:color w:val="000000"/>
          <w:sz w:val="28"/>
          <w:szCs w:val="28"/>
          <w:lang w:eastAsia="uk-UA"/>
        </w:rPr>
        <w:t>навіть</w:t>
      </w:r>
      <w:proofErr w:type="spellEnd"/>
      <w:r w:rsidRPr="00F25316">
        <w:rPr>
          <w:color w:val="000000"/>
          <w:sz w:val="28"/>
          <w:szCs w:val="28"/>
          <w:lang w:eastAsia="uk-UA"/>
        </w:rPr>
        <w:t xml:space="preserve"> </w:t>
      </w:r>
      <w:proofErr w:type="spellStart"/>
      <w:r w:rsidRPr="00F25316">
        <w:rPr>
          <w:color w:val="000000"/>
          <w:sz w:val="28"/>
          <w:szCs w:val="28"/>
          <w:lang w:eastAsia="uk-UA"/>
        </w:rPr>
        <w:t>кращою</w:t>
      </w:r>
      <w:proofErr w:type="spellEnd"/>
      <w:r w:rsidRPr="00F25316">
        <w:rPr>
          <w:color w:val="000000"/>
          <w:sz w:val="28"/>
          <w:szCs w:val="28"/>
          <w:lang w:eastAsia="uk-UA"/>
        </w:rPr>
        <w:t xml:space="preserve"> </w:t>
      </w:r>
      <w:proofErr w:type="spellStart"/>
      <w:r w:rsidRPr="00F25316">
        <w:rPr>
          <w:color w:val="000000"/>
          <w:sz w:val="28"/>
          <w:szCs w:val="28"/>
          <w:lang w:eastAsia="uk-UA"/>
        </w:rPr>
        <w:t>запорукою</w:t>
      </w:r>
      <w:proofErr w:type="spellEnd"/>
      <w:r w:rsidRPr="00F25316">
        <w:rPr>
          <w:color w:val="000000"/>
          <w:sz w:val="28"/>
          <w:szCs w:val="28"/>
          <w:lang w:eastAsia="uk-UA"/>
        </w:rPr>
        <w:t xml:space="preserve"> </w:t>
      </w:r>
      <w:proofErr w:type="spellStart"/>
      <w:r w:rsidRPr="00F25316">
        <w:rPr>
          <w:color w:val="000000"/>
          <w:sz w:val="28"/>
          <w:szCs w:val="28"/>
          <w:lang w:eastAsia="uk-UA"/>
        </w:rPr>
        <w:t>успішної</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працівника</w:t>
      </w:r>
      <w:proofErr w:type="spellEnd"/>
      <w:r w:rsidRPr="00F25316">
        <w:rPr>
          <w:color w:val="000000"/>
          <w:sz w:val="28"/>
          <w:szCs w:val="28"/>
          <w:lang w:eastAsia="uk-UA"/>
        </w:rPr>
        <w:t xml:space="preserve">, </w:t>
      </w:r>
      <w:proofErr w:type="spellStart"/>
      <w:r w:rsidRPr="00F25316">
        <w:rPr>
          <w:color w:val="000000"/>
          <w:sz w:val="28"/>
          <w:szCs w:val="28"/>
          <w:lang w:eastAsia="uk-UA"/>
        </w:rPr>
        <w:t>ніж</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до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проблем. Проблемно-</w:t>
      </w:r>
      <w:proofErr w:type="spellStart"/>
      <w:r w:rsidRPr="00F25316">
        <w:rPr>
          <w:color w:val="000000"/>
          <w:sz w:val="28"/>
          <w:szCs w:val="28"/>
          <w:lang w:eastAsia="uk-UA"/>
        </w:rPr>
        <w:t>орієнтована</w:t>
      </w:r>
      <w:proofErr w:type="spellEnd"/>
      <w:r w:rsidRPr="00F25316">
        <w:rPr>
          <w:color w:val="000000"/>
          <w:sz w:val="28"/>
          <w:szCs w:val="28"/>
          <w:lang w:eastAsia="uk-UA"/>
        </w:rPr>
        <w:t xml:space="preserve"> </w:t>
      </w:r>
      <w:proofErr w:type="spellStart"/>
      <w:r w:rsidRPr="00F25316">
        <w:rPr>
          <w:color w:val="000000"/>
          <w:sz w:val="28"/>
          <w:szCs w:val="28"/>
          <w:lang w:eastAsia="uk-UA"/>
        </w:rPr>
        <w:t>вихідна</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необхідна</w:t>
      </w:r>
      <w:proofErr w:type="spellEnd"/>
      <w:r w:rsidRPr="00F25316">
        <w:rPr>
          <w:color w:val="000000"/>
          <w:sz w:val="28"/>
          <w:szCs w:val="28"/>
          <w:lang w:eastAsia="uk-UA"/>
        </w:rPr>
        <w:t xml:space="preserve"> для </w:t>
      </w:r>
      <w:proofErr w:type="spellStart"/>
      <w:r w:rsidRPr="00F25316">
        <w:rPr>
          <w:color w:val="000000"/>
          <w:sz w:val="28"/>
          <w:szCs w:val="28"/>
          <w:lang w:eastAsia="uk-UA"/>
        </w:rPr>
        <w:t>запобігання</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організаційних</w:t>
      </w:r>
      <w:proofErr w:type="spellEnd"/>
      <w:r w:rsidRPr="00F25316">
        <w:rPr>
          <w:color w:val="000000"/>
          <w:sz w:val="28"/>
          <w:szCs w:val="28"/>
          <w:lang w:eastAsia="uk-UA"/>
        </w:rPr>
        <w:t xml:space="preserve"> криз, </w:t>
      </w:r>
      <w:proofErr w:type="spellStart"/>
      <w:r w:rsidRPr="00F25316">
        <w:rPr>
          <w:color w:val="000000"/>
          <w:sz w:val="28"/>
          <w:szCs w:val="28"/>
          <w:lang w:eastAsia="uk-UA"/>
        </w:rPr>
        <w:t>нормальної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роботи</w:t>
      </w:r>
      <w:proofErr w:type="spellEnd"/>
      <w:r w:rsidRPr="00F25316">
        <w:rPr>
          <w:color w:val="000000"/>
          <w:sz w:val="28"/>
          <w:szCs w:val="28"/>
          <w:lang w:eastAsia="uk-UA"/>
        </w:rPr>
        <w:t xml:space="preserve"> персоналу і </w:t>
      </w:r>
      <w:proofErr w:type="spellStart"/>
      <w:r w:rsidRPr="00F25316">
        <w:rPr>
          <w:color w:val="000000"/>
          <w:sz w:val="28"/>
          <w:szCs w:val="28"/>
          <w:lang w:eastAsia="uk-UA"/>
        </w:rPr>
        <w:t>послідовного</w:t>
      </w:r>
      <w:proofErr w:type="spellEnd"/>
      <w:r w:rsidRPr="00F25316">
        <w:rPr>
          <w:color w:val="000000"/>
          <w:sz w:val="28"/>
          <w:szCs w:val="28"/>
          <w:lang w:eastAsia="uk-UA"/>
        </w:rPr>
        <w:t xml:space="preserve"> </w:t>
      </w:r>
      <w:proofErr w:type="spellStart"/>
      <w:r w:rsidRPr="00F25316">
        <w:rPr>
          <w:color w:val="000000"/>
          <w:sz w:val="28"/>
          <w:szCs w:val="28"/>
          <w:lang w:eastAsia="uk-UA"/>
        </w:rPr>
        <w:t>виконання</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програми</w:t>
      </w:r>
      <w:proofErr w:type="spellEnd"/>
      <w:r w:rsidRPr="00F25316">
        <w:rPr>
          <w:color w:val="000000"/>
          <w:sz w:val="28"/>
          <w:szCs w:val="28"/>
          <w:lang w:eastAsia="uk-UA"/>
        </w:rPr>
        <w:t>.</w:t>
      </w:r>
    </w:p>
    <w:p w14:paraId="47D92C30"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Другий</w:t>
      </w:r>
      <w:proofErr w:type="spellEnd"/>
      <w:r w:rsidRPr="00F25316">
        <w:rPr>
          <w:color w:val="000000"/>
          <w:sz w:val="28"/>
          <w:szCs w:val="28"/>
          <w:lang w:eastAsia="uk-UA"/>
        </w:rPr>
        <w:t xml:space="preserve"> </w:t>
      </w:r>
      <w:proofErr w:type="spellStart"/>
      <w:r w:rsidRPr="00F25316">
        <w:rPr>
          <w:color w:val="000000"/>
          <w:sz w:val="28"/>
          <w:szCs w:val="28"/>
          <w:lang w:eastAsia="uk-UA"/>
        </w:rPr>
        <w:t>елемент</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включає</w:t>
      </w:r>
      <w:proofErr w:type="spellEnd"/>
      <w:r w:rsidRPr="00F25316">
        <w:rPr>
          <w:color w:val="000000"/>
          <w:sz w:val="28"/>
          <w:szCs w:val="28"/>
          <w:lang w:eastAsia="uk-UA"/>
        </w:rPr>
        <w:t xml:space="preserve"> в себе доступ до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допомагає</w:t>
      </w:r>
      <w:proofErr w:type="spellEnd"/>
      <w:r w:rsidRPr="00F25316">
        <w:rPr>
          <w:color w:val="000000"/>
          <w:sz w:val="28"/>
          <w:szCs w:val="28"/>
          <w:lang w:eastAsia="uk-UA"/>
        </w:rPr>
        <w:t xml:space="preserve"> </w:t>
      </w:r>
      <w:proofErr w:type="spellStart"/>
      <w:r w:rsidRPr="00F25316">
        <w:rPr>
          <w:color w:val="000000"/>
          <w:sz w:val="28"/>
          <w:szCs w:val="28"/>
          <w:lang w:eastAsia="uk-UA"/>
        </w:rPr>
        <w:t>вирішити</w:t>
      </w:r>
      <w:proofErr w:type="spellEnd"/>
      <w:r w:rsidRPr="00F25316">
        <w:rPr>
          <w:color w:val="000000"/>
          <w:sz w:val="28"/>
          <w:szCs w:val="28"/>
          <w:lang w:eastAsia="uk-UA"/>
        </w:rPr>
        <w:t xml:space="preserve"> проблему. </w:t>
      </w:r>
      <w:proofErr w:type="spellStart"/>
      <w:r w:rsidRPr="00F25316">
        <w:rPr>
          <w:color w:val="000000"/>
          <w:sz w:val="28"/>
          <w:szCs w:val="28"/>
          <w:lang w:eastAsia="uk-UA"/>
        </w:rPr>
        <w:t>Несистематизована</w:t>
      </w:r>
      <w:proofErr w:type="spellEnd"/>
      <w:r w:rsidRPr="00F25316">
        <w:rPr>
          <w:color w:val="000000"/>
          <w:sz w:val="28"/>
          <w:szCs w:val="28"/>
          <w:lang w:eastAsia="uk-UA"/>
        </w:rPr>
        <w:t xml:space="preserve"> </w:t>
      </w:r>
      <w:proofErr w:type="spellStart"/>
      <w:r w:rsidRPr="00F25316">
        <w:rPr>
          <w:color w:val="000000"/>
          <w:sz w:val="28"/>
          <w:szCs w:val="28"/>
          <w:lang w:eastAsia="uk-UA"/>
        </w:rPr>
        <w:t>вихідна</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мало, </w:t>
      </w:r>
      <w:proofErr w:type="spellStart"/>
      <w:r w:rsidRPr="00F25316">
        <w:rPr>
          <w:color w:val="000000"/>
          <w:sz w:val="28"/>
          <w:szCs w:val="28"/>
          <w:lang w:eastAsia="uk-UA"/>
        </w:rPr>
        <w:t>що</w:t>
      </w:r>
      <w:proofErr w:type="spellEnd"/>
      <w:r w:rsidRPr="00F25316">
        <w:rPr>
          <w:color w:val="000000"/>
          <w:sz w:val="28"/>
          <w:szCs w:val="28"/>
          <w:lang w:eastAsia="uk-UA"/>
        </w:rPr>
        <w:t xml:space="preserve"> говорить </w:t>
      </w:r>
      <w:proofErr w:type="spellStart"/>
      <w:r w:rsidRPr="00F25316">
        <w:rPr>
          <w:color w:val="000000"/>
          <w:sz w:val="28"/>
          <w:szCs w:val="28"/>
          <w:lang w:eastAsia="uk-UA"/>
        </w:rPr>
        <w:t>фахівцеві</w:t>
      </w:r>
      <w:proofErr w:type="spellEnd"/>
      <w:r w:rsidRPr="00F25316">
        <w:rPr>
          <w:color w:val="000000"/>
          <w:sz w:val="28"/>
          <w:szCs w:val="28"/>
          <w:lang w:eastAsia="uk-UA"/>
        </w:rPr>
        <w:t xml:space="preserve"> про те,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йому</w:t>
      </w:r>
      <w:proofErr w:type="spellEnd"/>
      <w:r w:rsidRPr="00F25316">
        <w:rPr>
          <w:color w:val="000000"/>
          <w:sz w:val="28"/>
          <w:szCs w:val="28"/>
          <w:lang w:eastAsia="uk-UA"/>
        </w:rPr>
        <w:t xml:space="preserve"> </w:t>
      </w:r>
      <w:proofErr w:type="spellStart"/>
      <w:r w:rsidRPr="00F25316">
        <w:rPr>
          <w:color w:val="000000"/>
          <w:sz w:val="28"/>
          <w:szCs w:val="28"/>
          <w:lang w:eastAsia="uk-UA"/>
        </w:rPr>
        <w:t>робити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про </w:t>
      </w:r>
      <w:proofErr w:type="spellStart"/>
      <w:r w:rsidRPr="00F25316">
        <w:rPr>
          <w:color w:val="000000"/>
          <w:sz w:val="28"/>
          <w:szCs w:val="28"/>
          <w:lang w:eastAsia="uk-UA"/>
        </w:rPr>
        <w:t>способи</w:t>
      </w:r>
      <w:proofErr w:type="spellEnd"/>
      <w:r w:rsidRPr="00F25316">
        <w:rPr>
          <w:color w:val="000000"/>
          <w:sz w:val="28"/>
          <w:szCs w:val="28"/>
          <w:lang w:eastAsia="uk-UA"/>
        </w:rPr>
        <w:t xml:space="preserve">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допомагає</w:t>
      </w:r>
      <w:proofErr w:type="spellEnd"/>
      <w:r w:rsidRPr="00F25316">
        <w:rPr>
          <w:color w:val="000000"/>
          <w:sz w:val="28"/>
          <w:szCs w:val="28"/>
          <w:lang w:eastAsia="uk-UA"/>
        </w:rPr>
        <w:t xml:space="preserve"> </w:t>
      </w:r>
      <w:proofErr w:type="spellStart"/>
      <w:r w:rsidRPr="00F25316">
        <w:rPr>
          <w:color w:val="000000"/>
          <w:sz w:val="28"/>
          <w:szCs w:val="28"/>
          <w:lang w:eastAsia="uk-UA"/>
        </w:rPr>
        <w:t>йому</w:t>
      </w:r>
      <w:proofErr w:type="spellEnd"/>
      <w:r w:rsidRPr="00F25316">
        <w:rPr>
          <w:color w:val="000000"/>
          <w:sz w:val="28"/>
          <w:szCs w:val="28"/>
          <w:lang w:eastAsia="uk-UA"/>
        </w:rPr>
        <w:t xml:space="preserve"> </w:t>
      </w:r>
      <w:proofErr w:type="spellStart"/>
      <w:r w:rsidRPr="00F25316">
        <w:rPr>
          <w:color w:val="000000"/>
          <w:sz w:val="28"/>
          <w:szCs w:val="28"/>
          <w:lang w:eastAsia="uk-UA"/>
        </w:rPr>
        <w:t>вибрати</w:t>
      </w:r>
      <w:proofErr w:type="spellEnd"/>
      <w:r w:rsidRPr="00F25316">
        <w:rPr>
          <w:color w:val="000000"/>
          <w:sz w:val="28"/>
          <w:szCs w:val="28"/>
          <w:lang w:eastAsia="uk-UA"/>
        </w:rPr>
        <w:t xml:space="preserve"> </w:t>
      </w:r>
      <w:proofErr w:type="spellStart"/>
      <w:r w:rsidRPr="00F25316">
        <w:rPr>
          <w:color w:val="000000"/>
          <w:sz w:val="28"/>
          <w:szCs w:val="28"/>
          <w:lang w:eastAsia="uk-UA"/>
        </w:rPr>
        <w:t>спосіб</w:t>
      </w:r>
      <w:proofErr w:type="spellEnd"/>
      <w:r w:rsidRPr="00F25316">
        <w:rPr>
          <w:color w:val="000000"/>
          <w:sz w:val="28"/>
          <w:szCs w:val="28"/>
          <w:lang w:eastAsia="uk-UA"/>
        </w:rPr>
        <w:t xml:space="preserve"> </w:t>
      </w:r>
      <w:proofErr w:type="spellStart"/>
      <w:r w:rsidRPr="00F25316">
        <w:rPr>
          <w:color w:val="000000"/>
          <w:sz w:val="28"/>
          <w:szCs w:val="28"/>
          <w:lang w:eastAsia="uk-UA"/>
        </w:rPr>
        <w:t>дії</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метод </w:t>
      </w:r>
      <w:proofErr w:type="spellStart"/>
      <w:r w:rsidRPr="00F25316">
        <w:rPr>
          <w:color w:val="000000"/>
          <w:sz w:val="28"/>
          <w:szCs w:val="28"/>
          <w:lang w:eastAsia="uk-UA"/>
        </w:rPr>
        <w:t>рішення</w:t>
      </w:r>
      <w:proofErr w:type="spellEnd"/>
      <w:r w:rsidRPr="00F25316">
        <w:rPr>
          <w:color w:val="000000"/>
          <w:sz w:val="28"/>
          <w:szCs w:val="28"/>
          <w:lang w:eastAsia="uk-UA"/>
        </w:rPr>
        <w:t xml:space="preserve">. Вона </w:t>
      </w:r>
      <w:proofErr w:type="spellStart"/>
      <w:r w:rsidRPr="00F25316">
        <w:rPr>
          <w:color w:val="000000"/>
          <w:sz w:val="28"/>
          <w:szCs w:val="28"/>
          <w:lang w:eastAsia="uk-UA"/>
        </w:rPr>
        <w:t>може</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включати</w:t>
      </w:r>
      <w:proofErr w:type="spellEnd"/>
      <w:r w:rsidRPr="00F25316">
        <w:rPr>
          <w:color w:val="000000"/>
          <w:sz w:val="28"/>
          <w:szCs w:val="28"/>
          <w:lang w:eastAsia="uk-UA"/>
        </w:rPr>
        <w:t xml:space="preserve"> в себе,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інформацію</w:t>
      </w:r>
      <w:proofErr w:type="spellEnd"/>
      <w:r w:rsidRPr="00F25316">
        <w:rPr>
          <w:color w:val="000000"/>
          <w:sz w:val="28"/>
          <w:szCs w:val="28"/>
          <w:lang w:eastAsia="uk-UA"/>
        </w:rPr>
        <w:t xml:space="preserve"> про </w:t>
      </w:r>
      <w:proofErr w:type="spellStart"/>
      <w:r w:rsidRPr="00F25316">
        <w:rPr>
          <w:color w:val="000000"/>
          <w:sz w:val="28"/>
          <w:szCs w:val="28"/>
          <w:lang w:eastAsia="uk-UA"/>
        </w:rPr>
        <w:t>успішні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програми</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ефективні</w:t>
      </w:r>
      <w:proofErr w:type="spellEnd"/>
      <w:r w:rsidRPr="00F25316">
        <w:rPr>
          <w:color w:val="000000"/>
          <w:sz w:val="28"/>
          <w:szCs w:val="28"/>
          <w:lang w:eastAsia="uk-UA"/>
        </w:rPr>
        <w:t xml:space="preserve"> практики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програми</w:t>
      </w:r>
      <w:proofErr w:type="spellEnd"/>
      <w:r w:rsidRPr="00F25316">
        <w:rPr>
          <w:color w:val="000000"/>
          <w:sz w:val="28"/>
          <w:szCs w:val="28"/>
          <w:lang w:eastAsia="uk-UA"/>
        </w:rPr>
        <w:t xml:space="preserve"> </w:t>
      </w:r>
      <w:proofErr w:type="spellStart"/>
      <w:r w:rsidRPr="00F25316">
        <w:rPr>
          <w:color w:val="000000"/>
          <w:sz w:val="28"/>
          <w:szCs w:val="28"/>
          <w:lang w:eastAsia="uk-UA"/>
        </w:rPr>
        <w:t>підготовки</w:t>
      </w:r>
      <w:proofErr w:type="spellEnd"/>
      <w:r w:rsidRPr="00F25316">
        <w:rPr>
          <w:color w:val="000000"/>
          <w:sz w:val="28"/>
          <w:szCs w:val="28"/>
          <w:lang w:eastAsia="uk-UA"/>
        </w:rPr>
        <w:t xml:space="preserve"> персоналу </w:t>
      </w:r>
      <w:proofErr w:type="spellStart"/>
      <w:r w:rsidRPr="00F25316">
        <w:rPr>
          <w:color w:val="000000"/>
          <w:sz w:val="28"/>
          <w:szCs w:val="28"/>
          <w:lang w:eastAsia="uk-UA"/>
        </w:rPr>
        <w:t>тощо</w:t>
      </w:r>
      <w:proofErr w:type="spellEnd"/>
      <w:r w:rsidRPr="00F25316">
        <w:rPr>
          <w:color w:val="000000"/>
          <w:sz w:val="28"/>
          <w:szCs w:val="28"/>
          <w:lang w:eastAsia="uk-UA"/>
        </w:rPr>
        <w:t xml:space="preserve">. </w:t>
      </w:r>
      <w:proofErr w:type="spellStart"/>
      <w:r w:rsidRPr="00F25316">
        <w:rPr>
          <w:color w:val="000000"/>
          <w:sz w:val="28"/>
          <w:szCs w:val="28"/>
          <w:lang w:eastAsia="uk-UA"/>
        </w:rPr>
        <w:t>Джерела</w:t>
      </w:r>
      <w:proofErr w:type="spellEnd"/>
      <w:r w:rsidRPr="00F25316">
        <w:rPr>
          <w:color w:val="000000"/>
          <w:sz w:val="28"/>
          <w:szCs w:val="28"/>
          <w:lang w:eastAsia="uk-UA"/>
        </w:rPr>
        <w:t xml:space="preserve"> </w:t>
      </w:r>
      <w:proofErr w:type="spellStart"/>
      <w:r w:rsidRPr="00F25316">
        <w:rPr>
          <w:color w:val="000000"/>
          <w:sz w:val="28"/>
          <w:szCs w:val="28"/>
          <w:lang w:eastAsia="uk-UA"/>
        </w:rPr>
        <w:t>такої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надзвичайно</w:t>
      </w:r>
      <w:proofErr w:type="spellEnd"/>
      <w:r w:rsidRPr="00F25316">
        <w:rPr>
          <w:color w:val="000000"/>
          <w:sz w:val="28"/>
          <w:szCs w:val="28"/>
          <w:lang w:eastAsia="uk-UA"/>
        </w:rPr>
        <w:t xml:space="preserve"> </w:t>
      </w:r>
      <w:proofErr w:type="spellStart"/>
      <w:r w:rsidRPr="00F25316">
        <w:rPr>
          <w:color w:val="000000"/>
          <w:sz w:val="28"/>
          <w:szCs w:val="28"/>
          <w:lang w:eastAsia="uk-UA"/>
        </w:rPr>
        <w:t>різноманітні</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колег</w:t>
      </w:r>
      <w:proofErr w:type="spellEnd"/>
      <w:r w:rsidRPr="00F25316">
        <w:rPr>
          <w:color w:val="000000"/>
          <w:sz w:val="28"/>
          <w:szCs w:val="28"/>
          <w:lang w:eastAsia="uk-UA"/>
        </w:rPr>
        <w:t xml:space="preserve"> і </w:t>
      </w:r>
      <w:proofErr w:type="spellStart"/>
      <w:r w:rsidRPr="00F25316">
        <w:rPr>
          <w:color w:val="000000"/>
          <w:sz w:val="28"/>
          <w:szCs w:val="28"/>
          <w:lang w:eastAsia="uk-UA"/>
        </w:rPr>
        <w:t>підлеглих</w:t>
      </w:r>
      <w:proofErr w:type="spellEnd"/>
      <w:r w:rsidRPr="00F25316">
        <w:rPr>
          <w:color w:val="000000"/>
          <w:sz w:val="28"/>
          <w:szCs w:val="28"/>
          <w:lang w:eastAsia="uk-UA"/>
        </w:rPr>
        <w:t xml:space="preserve"> до </w:t>
      </w:r>
      <w:proofErr w:type="spellStart"/>
      <w:r w:rsidRPr="00F25316">
        <w:rPr>
          <w:color w:val="000000"/>
          <w:sz w:val="28"/>
          <w:szCs w:val="28"/>
          <w:lang w:eastAsia="uk-UA"/>
        </w:rPr>
        <w:t>журнальних</w:t>
      </w:r>
      <w:proofErr w:type="spellEnd"/>
      <w:r w:rsidRPr="00F25316">
        <w:rPr>
          <w:color w:val="000000"/>
          <w:sz w:val="28"/>
          <w:szCs w:val="28"/>
          <w:lang w:eastAsia="uk-UA"/>
        </w:rPr>
        <w:t xml:space="preserve"> статей, </w:t>
      </w:r>
      <w:proofErr w:type="spellStart"/>
      <w:r w:rsidRPr="00F25316">
        <w:rPr>
          <w:color w:val="000000"/>
          <w:sz w:val="28"/>
          <w:szCs w:val="28"/>
          <w:lang w:eastAsia="uk-UA"/>
        </w:rPr>
        <w:t>публіцистики</w:t>
      </w:r>
      <w:proofErr w:type="spellEnd"/>
      <w:r w:rsidRPr="00F25316">
        <w:rPr>
          <w:color w:val="000000"/>
          <w:sz w:val="28"/>
          <w:szCs w:val="28"/>
          <w:lang w:eastAsia="uk-UA"/>
        </w:rPr>
        <w:t xml:space="preserve">, </w:t>
      </w:r>
      <w:proofErr w:type="spellStart"/>
      <w:r w:rsidRPr="00F25316">
        <w:rPr>
          <w:color w:val="000000"/>
          <w:sz w:val="28"/>
          <w:szCs w:val="28"/>
          <w:lang w:eastAsia="uk-UA"/>
        </w:rPr>
        <w:t>урядових</w:t>
      </w:r>
      <w:proofErr w:type="spellEnd"/>
      <w:r w:rsidRPr="00F25316">
        <w:rPr>
          <w:color w:val="000000"/>
          <w:sz w:val="28"/>
          <w:szCs w:val="28"/>
          <w:lang w:eastAsia="uk-UA"/>
        </w:rPr>
        <w:t xml:space="preserve"> постанов і </w:t>
      </w:r>
      <w:proofErr w:type="spellStart"/>
      <w:r w:rsidRPr="00F25316">
        <w:rPr>
          <w:color w:val="000000"/>
          <w:sz w:val="28"/>
          <w:szCs w:val="28"/>
          <w:lang w:eastAsia="uk-UA"/>
        </w:rPr>
        <w:t>дослідницьких</w:t>
      </w:r>
      <w:proofErr w:type="spellEnd"/>
      <w:r w:rsidRPr="00F25316">
        <w:rPr>
          <w:color w:val="000000"/>
          <w:sz w:val="28"/>
          <w:szCs w:val="28"/>
          <w:lang w:eastAsia="uk-UA"/>
        </w:rPr>
        <w:t xml:space="preserve"> </w:t>
      </w:r>
      <w:proofErr w:type="spellStart"/>
      <w:r w:rsidRPr="00F25316">
        <w:rPr>
          <w:color w:val="000000"/>
          <w:sz w:val="28"/>
          <w:szCs w:val="28"/>
          <w:lang w:eastAsia="uk-UA"/>
        </w:rPr>
        <w:t>звітів</w:t>
      </w:r>
      <w:proofErr w:type="spellEnd"/>
      <w:r w:rsidRPr="00F25316">
        <w:rPr>
          <w:color w:val="000000"/>
          <w:sz w:val="28"/>
          <w:szCs w:val="28"/>
          <w:lang w:eastAsia="uk-UA"/>
        </w:rPr>
        <w:t xml:space="preserve">. </w:t>
      </w:r>
      <w:proofErr w:type="spellStart"/>
      <w:r w:rsidRPr="00F25316">
        <w:rPr>
          <w:color w:val="000000"/>
          <w:sz w:val="28"/>
          <w:szCs w:val="28"/>
          <w:lang w:eastAsia="uk-UA"/>
        </w:rPr>
        <w:t>Третій</w:t>
      </w:r>
      <w:proofErr w:type="spellEnd"/>
      <w:r w:rsidRPr="00F25316">
        <w:rPr>
          <w:color w:val="000000"/>
          <w:sz w:val="28"/>
          <w:szCs w:val="28"/>
          <w:lang w:eastAsia="uk-UA"/>
        </w:rPr>
        <w:t xml:space="preserve"> </w:t>
      </w:r>
      <w:proofErr w:type="spellStart"/>
      <w:r w:rsidRPr="00F25316">
        <w:rPr>
          <w:color w:val="000000"/>
          <w:sz w:val="28"/>
          <w:szCs w:val="28"/>
          <w:lang w:eastAsia="uk-UA"/>
        </w:rPr>
        <w:t>елемент</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безпосередньо</w:t>
      </w:r>
      <w:proofErr w:type="spellEnd"/>
      <w:r w:rsidRPr="00F25316">
        <w:rPr>
          <w:color w:val="000000"/>
          <w:sz w:val="28"/>
          <w:szCs w:val="28"/>
          <w:lang w:eastAsia="uk-UA"/>
        </w:rPr>
        <w:t xml:space="preserve"> роль </w:t>
      </w:r>
      <w:proofErr w:type="spellStart"/>
      <w:r w:rsidRPr="00F25316">
        <w:rPr>
          <w:color w:val="000000"/>
          <w:sz w:val="28"/>
          <w:szCs w:val="28"/>
          <w:lang w:eastAsia="uk-UA"/>
        </w:rPr>
        <w:t>фахівця</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потрібно</w:t>
      </w:r>
      <w:proofErr w:type="spellEnd"/>
      <w:r w:rsidRPr="00F25316">
        <w:rPr>
          <w:color w:val="000000"/>
          <w:sz w:val="28"/>
          <w:szCs w:val="28"/>
          <w:lang w:eastAsia="uk-UA"/>
        </w:rPr>
        <w:t xml:space="preserve"> не </w:t>
      </w:r>
      <w:proofErr w:type="spellStart"/>
      <w:r w:rsidRPr="00F25316">
        <w:rPr>
          <w:color w:val="000000"/>
          <w:sz w:val="28"/>
          <w:szCs w:val="28"/>
          <w:lang w:eastAsia="uk-UA"/>
        </w:rPr>
        <w:t>тільки</w:t>
      </w:r>
      <w:proofErr w:type="spellEnd"/>
      <w:r w:rsidRPr="00F25316">
        <w:rPr>
          <w:color w:val="000000"/>
          <w:sz w:val="28"/>
          <w:szCs w:val="28"/>
          <w:lang w:eastAsia="uk-UA"/>
        </w:rPr>
        <w:t xml:space="preserve"> адекватна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а й </w:t>
      </w:r>
      <w:proofErr w:type="spellStart"/>
      <w:r w:rsidRPr="00F25316">
        <w:rPr>
          <w:color w:val="000000"/>
          <w:sz w:val="28"/>
          <w:szCs w:val="28"/>
          <w:lang w:eastAsia="uk-UA"/>
        </w:rPr>
        <w:t>умілі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працівники</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прагнуть</w:t>
      </w:r>
      <w:proofErr w:type="spellEnd"/>
      <w:r w:rsidRPr="00F25316">
        <w:rPr>
          <w:color w:val="000000"/>
          <w:sz w:val="28"/>
          <w:szCs w:val="28"/>
          <w:lang w:eastAsia="uk-UA"/>
        </w:rPr>
        <w:t xml:space="preserve"> </w:t>
      </w:r>
      <w:proofErr w:type="spellStart"/>
      <w:r w:rsidRPr="00F25316">
        <w:rPr>
          <w:color w:val="000000"/>
          <w:sz w:val="28"/>
          <w:szCs w:val="28"/>
          <w:lang w:eastAsia="uk-UA"/>
        </w:rPr>
        <w:t>втілити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інформацію</w:t>
      </w:r>
      <w:proofErr w:type="spellEnd"/>
      <w:r w:rsidRPr="00F25316">
        <w:rPr>
          <w:color w:val="000000"/>
          <w:sz w:val="28"/>
          <w:szCs w:val="28"/>
          <w:lang w:eastAsia="uk-UA"/>
        </w:rPr>
        <w:t xml:space="preserve"> в </w:t>
      </w:r>
      <w:proofErr w:type="spellStart"/>
      <w:r w:rsidRPr="00F25316">
        <w:rPr>
          <w:color w:val="000000"/>
          <w:sz w:val="28"/>
          <w:szCs w:val="28"/>
          <w:lang w:eastAsia="uk-UA"/>
        </w:rPr>
        <w:t>дію</w:t>
      </w:r>
      <w:proofErr w:type="spellEnd"/>
      <w:r w:rsidRPr="00F25316">
        <w:rPr>
          <w:color w:val="000000"/>
          <w:sz w:val="28"/>
          <w:szCs w:val="28"/>
          <w:lang w:eastAsia="uk-UA"/>
        </w:rPr>
        <w:t>.</w:t>
      </w:r>
    </w:p>
    <w:p w14:paraId="71810853" w14:textId="77777777" w:rsidR="00F25316" w:rsidRPr="00F25316" w:rsidRDefault="00F25316" w:rsidP="00F25316">
      <w:pPr>
        <w:spacing w:line="276" w:lineRule="auto"/>
        <w:ind w:firstLine="709"/>
        <w:jc w:val="both"/>
        <w:rPr>
          <w:sz w:val="28"/>
          <w:szCs w:val="28"/>
          <w:lang w:eastAsia="uk-UA"/>
        </w:rPr>
      </w:pPr>
      <w:r w:rsidRPr="00021BD1">
        <w:rPr>
          <w:color w:val="000000"/>
          <w:sz w:val="28"/>
          <w:szCs w:val="28"/>
          <w:lang w:eastAsia="uk-UA"/>
        </w:rPr>
        <w:t xml:space="preserve">У </w:t>
      </w:r>
      <w:proofErr w:type="spellStart"/>
      <w:r w:rsidRPr="00021BD1">
        <w:rPr>
          <w:color w:val="000000"/>
          <w:sz w:val="28"/>
          <w:szCs w:val="28"/>
          <w:lang w:eastAsia="uk-UA"/>
        </w:rPr>
        <w:t>багатьох</w:t>
      </w:r>
      <w:proofErr w:type="spellEnd"/>
      <w:r w:rsidRPr="00021BD1">
        <w:rPr>
          <w:color w:val="000000"/>
          <w:sz w:val="28"/>
          <w:szCs w:val="28"/>
          <w:lang w:eastAsia="uk-UA"/>
        </w:rPr>
        <w:t xml:space="preserve"> </w:t>
      </w:r>
      <w:proofErr w:type="spellStart"/>
      <w:r w:rsidRPr="00021BD1">
        <w:rPr>
          <w:color w:val="000000"/>
          <w:sz w:val="28"/>
          <w:szCs w:val="28"/>
          <w:lang w:eastAsia="uk-UA"/>
        </w:rPr>
        <w:t>випадках</w:t>
      </w:r>
      <w:proofErr w:type="spellEnd"/>
      <w:r w:rsidRPr="00021BD1">
        <w:rPr>
          <w:color w:val="000000"/>
          <w:sz w:val="28"/>
          <w:szCs w:val="28"/>
          <w:lang w:eastAsia="uk-UA"/>
        </w:rPr>
        <w:t xml:space="preserve"> </w:t>
      </w:r>
      <w:proofErr w:type="spellStart"/>
      <w:r w:rsidRPr="00021BD1">
        <w:rPr>
          <w:color w:val="000000"/>
          <w:sz w:val="28"/>
          <w:szCs w:val="28"/>
          <w:lang w:eastAsia="uk-UA"/>
        </w:rPr>
        <w:t>успішна</w:t>
      </w:r>
      <w:proofErr w:type="spellEnd"/>
      <w:r w:rsidRPr="00021BD1">
        <w:rPr>
          <w:color w:val="000000"/>
          <w:sz w:val="28"/>
          <w:szCs w:val="28"/>
          <w:lang w:eastAsia="uk-UA"/>
        </w:rPr>
        <w:t xml:space="preserve"> </w:t>
      </w:r>
      <w:proofErr w:type="spellStart"/>
      <w:r w:rsidRPr="00021BD1">
        <w:rPr>
          <w:color w:val="000000"/>
          <w:sz w:val="28"/>
          <w:szCs w:val="28"/>
          <w:lang w:eastAsia="uk-UA"/>
        </w:rPr>
        <w:t>діяльність</w:t>
      </w:r>
      <w:proofErr w:type="spellEnd"/>
      <w:r w:rsidRPr="00021BD1">
        <w:rPr>
          <w:color w:val="000000"/>
          <w:sz w:val="28"/>
          <w:szCs w:val="28"/>
          <w:lang w:eastAsia="uk-UA"/>
        </w:rPr>
        <w:t xml:space="preserve"> </w:t>
      </w:r>
      <w:proofErr w:type="spellStart"/>
      <w:r w:rsidRPr="00021BD1">
        <w:rPr>
          <w:color w:val="000000"/>
          <w:sz w:val="28"/>
          <w:szCs w:val="28"/>
          <w:lang w:eastAsia="uk-UA"/>
        </w:rPr>
        <w:t>залежить</w:t>
      </w:r>
      <w:proofErr w:type="spellEnd"/>
      <w:r w:rsidRPr="00021BD1">
        <w:rPr>
          <w:color w:val="000000"/>
          <w:sz w:val="28"/>
          <w:szCs w:val="28"/>
          <w:lang w:eastAsia="uk-UA"/>
        </w:rPr>
        <w:t xml:space="preserve"> не </w:t>
      </w:r>
      <w:proofErr w:type="spellStart"/>
      <w:r w:rsidRPr="00021BD1">
        <w:rPr>
          <w:color w:val="000000"/>
          <w:sz w:val="28"/>
          <w:szCs w:val="28"/>
          <w:lang w:eastAsia="uk-UA"/>
        </w:rPr>
        <w:t>стільки</w:t>
      </w:r>
      <w:proofErr w:type="spellEnd"/>
      <w:r w:rsidRPr="00021BD1">
        <w:rPr>
          <w:color w:val="000000"/>
          <w:sz w:val="28"/>
          <w:szCs w:val="28"/>
          <w:lang w:eastAsia="uk-UA"/>
        </w:rPr>
        <w:t xml:space="preserve"> </w:t>
      </w:r>
      <w:proofErr w:type="spellStart"/>
      <w:r w:rsidRPr="00021BD1">
        <w:rPr>
          <w:color w:val="000000"/>
          <w:sz w:val="28"/>
          <w:szCs w:val="28"/>
          <w:lang w:eastAsia="uk-UA"/>
        </w:rPr>
        <w:t>від</w:t>
      </w:r>
      <w:proofErr w:type="spellEnd"/>
      <w:r w:rsidRPr="00021BD1">
        <w:rPr>
          <w:color w:val="000000"/>
          <w:sz w:val="28"/>
          <w:szCs w:val="28"/>
          <w:lang w:eastAsia="uk-UA"/>
        </w:rPr>
        <w:t xml:space="preserve"> </w:t>
      </w:r>
      <w:proofErr w:type="spellStart"/>
      <w:r w:rsidRPr="00021BD1">
        <w:rPr>
          <w:color w:val="000000"/>
          <w:sz w:val="28"/>
          <w:szCs w:val="28"/>
          <w:lang w:eastAsia="uk-UA"/>
        </w:rPr>
        <w:t>інформації</w:t>
      </w:r>
      <w:proofErr w:type="spellEnd"/>
      <w:r w:rsidRPr="00021BD1">
        <w:rPr>
          <w:color w:val="000000"/>
          <w:sz w:val="28"/>
          <w:szCs w:val="28"/>
          <w:lang w:eastAsia="uk-UA"/>
        </w:rPr>
        <w:t xml:space="preserve">, як </w:t>
      </w:r>
      <w:proofErr w:type="spellStart"/>
      <w:r w:rsidRPr="00021BD1">
        <w:rPr>
          <w:color w:val="000000"/>
          <w:sz w:val="28"/>
          <w:szCs w:val="28"/>
          <w:lang w:eastAsia="uk-UA"/>
        </w:rPr>
        <w:t>такої</w:t>
      </w:r>
      <w:proofErr w:type="spellEnd"/>
      <w:r w:rsidRPr="00021BD1">
        <w:rPr>
          <w:color w:val="000000"/>
          <w:sz w:val="28"/>
          <w:szCs w:val="28"/>
          <w:lang w:eastAsia="uk-UA"/>
        </w:rPr>
        <w:t xml:space="preserve">, і не простого і </w:t>
      </w:r>
      <w:proofErr w:type="spellStart"/>
      <w:r w:rsidRPr="00021BD1">
        <w:rPr>
          <w:color w:val="000000"/>
          <w:sz w:val="28"/>
          <w:szCs w:val="28"/>
          <w:lang w:eastAsia="uk-UA"/>
        </w:rPr>
        <w:t>механічного</w:t>
      </w:r>
      <w:proofErr w:type="spellEnd"/>
      <w:r w:rsidRPr="00021BD1">
        <w:rPr>
          <w:color w:val="000000"/>
          <w:sz w:val="28"/>
          <w:szCs w:val="28"/>
          <w:lang w:eastAsia="uk-UA"/>
        </w:rPr>
        <w:t xml:space="preserve"> </w:t>
      </w:r>
      <w:proofErr w:type="spellStart"/>
      <w:r w:rsidRPr="00021BD1">
        <w:rPr>
          <w:color w:val="000000"/>
          <w:sz w:val="28"/>
          <w:szCs w:val="28"/>
          <w:lang w:eastAsia="uk-UA"/>
        </w:rPr>
        <w:t>її</w:t>
      </w:r>
      <w:proofErr w:type="spellEnd"/>
      <w:r w:rsidRPr="00021BD1">
        <w:rPr>
          <w:color w:val="000000"/>
          <w:sz w:val="28"/>
          <w:szCs w:val="28"/>
          <w:lang w:eastAsia="uk-UA"/>
        </w:rPr>
        <w:t xml:space="preserve"> </w:t>
      </w:r>
      <w:proofErr w:type="spellStart"/>
      <w:r w:rsidRPr="00021BD1">
        <w:rPr>
          <w:color w:val="000000"/>
          <w:sz w:val="28"/>
          <w:szCs w:val="28"/>
          <w:lang w:eastAsia="uk-UA"/>
        </w:rPr>
        <w:t>засвоєння</w:t>
      </w:r>
      <w:proofErr w:type="spellEnd"/>
      <w:r w:rsidRPr="00021BD1">
        <w:rPr>
          <w:color w:val="000000"/>
          <w:sz w:val="28"/>
          <w:szCs w:val="28"/>
          <w:lang w:eastAsia="uk-UA"/>
        </w:rPr>
        <w:t xml:space="preserve">; ключ до </w:t>
      </w:r>
      <w:proofErr w:type="spellStart"/>
      <w:r w:rsidRPr="00021BD1">
        <w:rPr>
          <w:color w:val="000000"/>
          <w:sz w:val="28"/>
          <w:szCs w:val="28"/>
          <w:lang w:eastAsia="uk-UA"/>
        </w:rPr>
        <w:t>успіху</w:t>
      </w:r>
      <w:proofErr w:type="spellEnd"/>
      <w:r w:rsidRPr="00021BD1">
        <w:rPr>
          <w:color w:val="000000"/>
          <w:sz w:val="28"/>
          <w:szCs w:val="28"/>
          <w:lang w:eastAsia="uk-UA"/>
        </w:rPr>
        <w:t xml:space="preserve"> </w:t>
      </w:r>
      <w:proofErr w:type="spellStart"/>
      <w:r w:rsidRPr="00021BD1">
        <w:rPr>
          <w:color w:val="000000"/>
          <w:sz w:val="28"/>
          <w:szCs w:val="28"/>
          <w:lang w:eastAsia="uk-UA"/>
        </w:rPr>
        <w:t>полягає</w:t>
      </w:r>
      <w:proofErr w:type="spellEnd"/>
      <w:r w:rsidRPr="00021BD1">
        <w:rPr>
          <w:color w:val="000000"/>
          <w:sz w:val="28"/>
          <w:szCs w:val="28"/>
          <w:lang w:eastAsia="uk-UA"/>
        </w:rPr>
        <w:t xml:space="preserve"> в </w:t>
      </w:r>
      <w:proofErr w:type="spellStart"/>
      <w:r w:rsidRPr="00021BD1">
        <w:rPr>
          <w:color w:val="000000"/>
          <w:sz w:val="28"/>
          <w:szCs w:val="28"/>
          <w:lang w:eastAsia="uk-UA"/>
        </w:rPr>
        <w:t>здатності</w:t>
      </w:r>
      <w:proofErr w:type="spellEnd"/>
      <w:r w:rsidRPr="00021BD1">
        <w:rPr>
          <w:color w:val="000000"/>
          <w:sz w:val="28"/>
          <w:szCs w:val="28"/>
          <w:lang w:eastAsia="uk-UA"/>
        </w:rPr>
        <w:t xml:space="preserve"> </w:t>
      </w:r>
      <w:proofErr w:type="spellStart"/>
      <w:r w:rsidRPr="00021BD1">
        <w:rPr>
          <w:color w:val="000000"/>
          <w:sz w:val="28"/>
          <w:szCs w:val="28"/>
          <w:lang w:eastAsia="uk-UA"/>
        </w:rPr>
        <w:t>фахівця</w:t>
      </w:r>
      <w:proofErr w:type="spellEnd"/>
      <w:r w:rsidRPr="00021BD1">
        <w:rPr>
          <w:color w:val="000000"/>
          <w:sz w:val="28"/>
          <w:szCs w:val="28"/>
          <w:lang w:eastAsia="uk-UA"/>
        </w:rPr>
        <w:t xml:space="preserve"> «</w:t>
      </w:r>
      <w:proofErr w:type="spellStart"/>
      <w:r w:rsidRPr="00021BD1">
        <w:rPr>
          <w:color w:val="000000"/>
          <w:sz w:val="28"/>
          <w:szCs w:val="28"/>
          <w:lang w:eastAsia="uk-UA"/>
        </w:rPr>
        <w:t>переварювати</w:t>
      </w:r>
      <w:proofErr w:type="spellEnd"/>
      <w:r w:rsidRPr="00021BD1">
        <w:rPr>
          <w:color w:val="000000"/>
          <w:sz w:val="28"/>
          <w:szCs w:val="28"/>
          <w:lang w:eastAsia="uk-UA"/>
        </w:rPr>
        <w:t xml:space="preserve">» </w:t>
      </w:r>
      <w:proofErr w:type="spellStart"/>
      <w:r w:rsidRPr="00021BD1">
        <w:rPr>
          <w:color w:val="000000"/>
          <w:sz w:val="28"/>
          <w:szCs w:val="28"/>
          <w:lang w:eastAsia="uk-UA"/>
        </w:rPr>
        <w:t>інформацію</w:t>
      </w:r>
      <w:proofErr w:type="spellEnd"/>
      <w:r w:rsidRPr="00021BD1">
        <w:rPr>
          <w:color w:val="000000"/>
          <w:sz w:val="28"/>
          <w:szCs w:val="28"/>
          <w:lang w:eastAsia="uk-UA"/>
        </w:rPr>
        <w:t xml:space="preserve">. </w:t>
      </w:r>
      <w:proofErr w:type="spellStart"/>
      <w:r w:rsidRPr="00021BD1">
        <w:rPr>
          <w:color w:val="000000"/>
          <w:sz w:val="28"/>
          <w:szCs w:val="28"/>
          <w:lang w:eastAsia="uk-UA"/>
        </w:rPr>
        <w:t>Наприклад</w:t>
      </w:r>
      <w:proofErr w:type="spellEnd"/>
      <w:r w:rsidRPr="00021BD1">
        <w:rPr>
          <w:color w:val="000000"/>
          <w:sz w:val="28"/>
          <w:szCs w:val="28"/>
          <w:lang w:eastAsia="uk-UA"/>
        </w:rPr>
        <w:t xml:space="preserve">, </w:t>
      </w:r>
      <w:proofErr w:type="spellStart"/>
      <w:r w:rsidRPr="00021BD1">
        <w:rPr>
          <w:color w:val="000000"/>
          <w:sz w:val="28"/>
          <w:szCs w:val="28"/>
          <w:lang w:eastAsia="uk-UA"/>
        </w:rPr>
        <w:t>проведене</w:t>
      </w:r>
      <w:proofErr w:type="spellEnd"/>
      <w:r w:rsidRPr="00021BD1">
        <w:rPr>
          <w:color w:val="000000"/>
          <w:sz w:val="28"/>
          <w:szCs w:val="28"/>
          <w:lang w:eastAsia="uk-UA"/>
        </w:rPr>
        <w:t xml:space="preserve"> </w:t>
      </w:r>
      <w:proofErr w:type="spellStart"/>
      <w:r w:rsidRPr="00021BD1">
        <w:rPr>
          <w:color w:val="000000"/>
          <w:sz w:val="28"/>
          <w:szCs w:val="28"/>
          <w:lang w:eastAsia="uk-UA"/>
        </w:rPr>
        <w:t>дослідження</w:t>
      </w:r>
      <w:proofErr w:type="spellEnd"/>
      <w:r w:rsidRPr="00021BD1">
        <w:rPr>
          <w:color w:val="000000"/>
          <w:sz w:val="28"/>
          <w:szCs w:val="28"/>
          <w:lang w:eastAsia="uk-UA"/>
        </w:rPr>
        <w:t xml:space="preserve"> </w:t>
      </w:r>
      <w:proofErr w:type="spellStart"/>
      <w:r w:rsidRPr="00021BD1">
        <w:rPr>
          <w:color w:val="000000"/>
          <w:sz w:val="28"/>
          <w:szCs w:val="28"/>
          <w:lang w:eastAsia="uk-UA"/>
        </w:rPr>
        <w:t>державних</w:t>
      </w:r>
      <w:proofErr w:type="spellEnd"/>
      <w:r w:rsidRPr="00021BD1">
        <w:rPr>
          <w:color w:val="000000"/>
          <w:sz w:val="28"/>
          <w:szCs w:val="28"/>
          <w:lang w:eastAsia="uk-UA"/>
        </w:rPr>
        <w:t xml:space="preserve"> </w:t>
      </w:r>
      <w:proofErr w:type="spellStart"/>
      <w:r w:rsidRPr="00021BD1">
        <w:rPr>
          <w:color w:val="000000"/>
          <w:sz w:val="28"/>
          <w:szCs w:val="28"/>
          <w:lang w:eastAsia="uk-UA"/>
        </w:rPr>
        <w:t>службовців</w:t>
      </w:r>
      <w:proofErr w:type="spellEnd"/>
      <w:r w:rsidRPr="00021BD1">
        <w:rPr>
          <w:color w:val="000000"/>
          <w:sz w:val="28"/>
          <w:szCs w:val="28"/>
          <w:lang w:eastAsia="uk-UA"/>
        </w:rPr>
        <w:t xml:space="preserve"> </w:t>
      </w:r>
      <w:proofErr w:type="spellStart"/>
      <w:r w:rsidRPr="00021BD1">
        <w:rPr>
          <w:color w:val="000000"/>
          <w:sz w:val="28"/>
          <w:szCs w:val="28"/>
          <w:lang w:eastAsia="uk-UA"/>
        </w:rPr>
        <w:t>виявило</w:t>
      </w:r>
      <w:proofErr w:type="spellEnd"/>
      <w:r w:rsidRPr="00021BD1">
        <w:rPr>
          <w:color w:val="000000"/>
          <w:sz w:val="28"/>
          <w:szCs w:val="28"/>
          <w:lang w:eastAsia="uk-UA"/>
        </w:rPr>
        <w:t xml:space="preserve">, </w:t>
      </w:r>
      <w:proofErr w:type="spellStart"/>
      <w:r w:rsidRPr="00021BD1">
        <w:rPr>
          <w:color w:val="000000"/>
          <w:sz w:val="28"/>
          <w:szCs w:val="28"/>
          <w:lang w:eastAsia="uk-UA"/>
        </w:rPr>
        <w:t>що</w:t>
      </w:r>
      <w:proofErr w:type="spellEnd"/>
      <w:r w:rsidRPr="00021BD1">
        <w:rPr>
          <w:color w:val="000000"/>
          <w:sz w:val="28"/>
          <w:szCs w:val="28"/>
          <w:lang w:eastAsia="uk-UA"/>
        </w:rPr>
        <w:t xml:space="preserve"> </w:t>
      </w:r>
      <w:proofErr w:type="spellStart"/>
      <w:r w:rsidRPr="00021BD1">
        <w:rPr>
          <w:color w:val="000000"/>
          <w:sz w:val="28"/>
          <w:szCs w:val="28"/>
          <w:lang w:eastAsia="uk-UA"/>
        </w:rPr>
        <w:t>лише</w:t>
      </w:r>
      <w:proofErr w:type="spellEnd"/>
      <w:r w:rsidRPr="00021BD1">
        <w:rPr>
          <w:color w:val="000000"/>
          <w:sz w:val="28"/>
          <w:szCs w:val="28"/>
          <w:lang w:eastAsia="uk-UA"/>
        </w:rPr>
        <w:t xml:space="preserve"> 44 % </w:t>
      </w:r>
      <w:proofErr w:type="spellStart"/>
      <w:r w:rsidRPr="00021BD1">
        <w:rPr>
          <w:color w:val="000000"/>
          <w:sz w:val="28"/>
          <w:szCs w:val="28"/>
          <w:lang w:eastAsia="uk-UA"/>
        </w:rPr>
        <w:t>респондентів</w:t>
      </w:r>
      <w:proofErr w:type="spellEnd"/>
      <w:r w:rsidRPr="00021BD1">
        <w:rPr>
          <w:color w:val="000000"/>
          <w:sz w:val="28"/>
          <w:szCs w:val="28"/>
          <w:lang w:eastAsia="uk-UA"/>
        </w:rPr>
        <w:t xml:space="preserve"> </w:t>
      </w:r>
      <w:proofErr w:type="spellStart"/>
      <w:r w:rsidRPr="00021BD1">
        <w:rPr>
          <w:color w:val="000000"/>
          <w:sz w:val="28"/>
          <w:szCs w:val="28"/>
          <w:lang w:eastAsia="uk-UA"/>
        </w:rPr>
        <w:t>цілеспрямовано</w:t>
      </w:r>
      <w:proofErr w:type="spellEnd"/>
      <w:r w:rsidRPr="00021BD1">
        <w:rPr>
          <w:color w:val="000000"/>
          <w:sz w:val="28"/>
          <w:szCs w:val="28"/>
          <w:lang w:eastAsia="uk-UA"/>
        </w:rPr>
        <w:t xml:space="preserve"> </w:t>
      </w:r>
      <w:proofErr w:type="spellStart"/>
      <w:r w:rsidRPr="00021BD1">
        <w:rPr>
          <w:color w:val="000000"/>
          <w:sz w:val="28"/>
          <w:szCs w:val="28"/>
          <w:lang w:eastAsia="uk-UA"/>
        </w:rPr>
        <w:t>відбирали</w:t>
      </w:r>
      <w:proofErr w:type="spellEnd"/>
      <w:r w:rsidRPr="00021BD1">
        <w:rPr>
          <w:color w:val="000000"/>
          <w:sz w:val="28"/>
          <w:szCs w:val="28"/>
          <w:lang w:eastAsia="uk-UA"/>
        </w:rPr>
        <w:t xml:space="preserve"> </w:t>
      </w:r>
      <w:proofErr w:type="spellStart"/>
      <w:r w:rsidRPr="00021BD1">
        <w:rPr>
          <w:color w:val="000000"/>
          <w:sz w:val="28"/>
          <w:szCs w:val="28"/>
          <w:lang w:eastAsia="uk-UA"/>
        </w:rPr>
        <w:t>інформацію</w:t>
      </w:r>
      <w:proofErr w:type="spellEnd"/>
      <w:r w:rsidRPr="00021BD1">
        <w:rPr>
          <w:color w:val="000000"/>
          <w:sz w:val="28"/>
          <w:szCs w:val="28"/>
          <w:lang w:eastAsia="uk-UA"/>
        </w:rPr>
        <w:t xml:space="preserve">, </w:t>
      </w:r>
      <w:proofErr w:type="spellStart"/>
      <w:r w:rsidRPr="00021BD1">
        <w:rPr>
          <w:color w:val="000000"/>
          <w:sz w:val="28"/>
          <w:szCs w:val="28"/>
          <w:lang w:eastAsia="uk-UA"/>
        </w:rPr>
        <w:t>що</w:t>
      </w:r>
      <w:proofErr w:type="spellEnd"/>
      <w:r w:rsidRPr="00021BD1">
        <w:rPr>
          <w:color w:val="000000"/>
          <w:sz w:val="28"/>
          <w:szCs w:val="28"/>
          <w:lang w:eastAsia="uk-UA"/>
        </w:rPr>
        <w:t xml:space="preserve"> </w:t>
      </w:r>
      <w:proofErr w:type="spellStart"/>
      <w:r w:rsidRPr="00021BD1">
        <w:rPr>
          <w:color w:val="000000"/>
          <w:sz w:val="28"/>
          <w:szCs w:val="28"/>
          <w:lang w:eastAsia="uk-UA"/>
        </w:rPr>
        <w:t>має</w:t>
      </w:r>
      <w:proofErr w:type="spellEnd"/>
      <w:r w:rsidRPr="00021BD1">
        <w:rPr>
          <w:color w:val="000000"/>
          <w:sz w:val="28"/>
          <w:szCs w:val="28"/>
          <w:lang w:eastAsia="uk-UA"/>
        </w:rPr>
        <w:t xml:space="preserve"> </w:t>
      </w:r>
      <w:proofErr w:type="spellStart"/>
      <w:r w:rsidRPr="00021BD1">
        <w:rPr>
          <w:color w:val="000000"/>
          <w:sz w:val="28"/>
          <w:szCs w:val="28"/>
          <w:lang w:eastAsia="uk-UA"/>
        </w:rPr>
        <w:t>відношення</w:t>
      </w:r>
      <w:proofErr w:type="spellEnd"/>
      <w:r w:rsidRPr="00021BD1">
        <w:rPr>
          <w:color w:val="000000"/>
          <w:sz w:val="28"/>
          <w:szCs w:val="28"/>
          <w:lang w:eastAsia="uk-UA"/>
        </w:rPr>
        <w:t xml:space="preserve"> до проблем, з </w:t>
      </w:r>
      <w:proofErr w:type="spellStart"/>
      <w:r w:rsidRPr="00021BD1">
        <w:rPr>
          <w:color w:val="000000"/>
          <w:sz w:val="28"/>
          <w:szCs w:val="28"/>
          <w:lang w:eastAsia="uk-UA"/>
        </w:rPr>
        <w:t>яких</w:t>
      </w:r>
      <w:proofErr w:type="spellEnd"/>
      <w:r w:rsidRPr="00021BD1">
        <w:rPr>
          <w:color w:val="000000"/>
          <w:sz w:val="28"/>
          <w:szCs w:val="28"/>
          <w:lang w:eastAsia="uk-UA"/>
        </w:rPr>
        <w:t xml:space="preserve"> </w:t>
      </w:r>
      <w:proofErr w:type="spellStart"/>
      <w:r w:rsidRPr="00021BD1">
        <w:rPr>
          <w:color w:val="000000"/>
          <w:sz w:val="28"/>
          <w:szCs w:val="28"/>
          <w:lang w:eastAsia="uk-UA"/>
        </w:rPr>
        <w:t>їм</w:t>
      </w:r>
      <w:proofErr w:type="spellEnd"/>
      <w:r w:rsidRPr="00021BD1">
        <w:rPr>
          <w:color w:val="000000"/>
          <w:sz w:val="28"/>
          <w:szCs w:val="28"/>
          <w:lang w:eastAsia="uk-UA"/>
        </w:rPr>
        <w:t xml:space="preserve"> </w:t>
      </w:r>
      <w:proofErr w:type="spellStart"/>
      <w:r w:rsidRPr="00021BD1">
        <w:rPr>
          <w:color w:val="000000"/>
          <w:sz w:val="28"/>
          <w:szCs w:val="28"/>
          <w:lang w:eastAsia="uk-UA"/>
        </w:rPr>
        <w:t>було</w:t>
      </w:r>
      <w:proofErr w:type="spellEnd"/>
      <w:r w:rsidRPr="00021BD1">
        <w:rPr>
          <w:color w:val="000000"/>
          <w:sz w:val="28"/>
          <w:szCs w:val="28"/>
          <w:lang w:eastAsia="uk-UA"/>
        </w:rPr>
        <w:t xml:space="preserve"> </w:t>
      </w:r>
      <w:proofErr w:type="spellStart"/>
      <w:r w:rsidRPr="00021BD1">
        <w:rPr>
          <w:color w:val="000000"/>
          <w:sz w:val="28"/>
          <w:szCs w:val="28"/>
          <w:lang w:eastAsia="uk-UA"/>
        </w:rPr>
        <w:t>необхідно</w:t>
      </w:r>
      <w:proofErr w:type="spellEnd"/>
      <w:r w:rsidRPr="00021BD1">
        <w:rPr>
          <w:color w:val="000000"/>
          <w:sz w:val="28"/>
          <w:szCs w:val="28"/>
          <w:lang w:eastAsia="uk-UA"/>
        </w:rPr>
        <w:t xml:space="preserve"> </w:t>
      </w:r>
      <w:proofErr w:type="spellStart"/>
      <w:r w:rsidRPr="00021BD1">
        <w:rPr>
          <w:color w:val="000000"/>
          <w:sz w:val="28"/>
          <w:szCs w:val="28"/>
          <w:lang w:eastAsia="uk-UA"/>
        </w:rPr>
        <w:t>приймати</w:t>
      </w:r>
      <w:proofErr w:type="spellEnd"/>
      <w:r w:rsidRPr="00021BD1">
        <w:rPr>
          <w:color w:val="000000"/>
          <w:sz w:val="28"/>
          <w:szCs w:val="28"/>
          <w:lang w:eastAsia="uk-UA"/>
        </w:rPr>
        <w:t xml:space="preserve"> </w:t>
      </w:r>
      <w:proofErr w:type="spellStart"/>
      <w:r w:rsidRPr="00021BD1">
        <w:rPr>
          <w:color w:val="000000"/>
          <w:sz w:val="28"/>
          <w:szCs w:val="28"/>
          <w:lang w:eastAsia="uk-UA"/>
        </w:rPr>
        <w:t>рішення</w:t>
      </w:r>
      <w:proofErr w:type="spellEnd"/>
      <w:r w:rsidRPr="00021BD1">
        <w:rPr>
          <w:color w:val="000000"/>
          <w:sz w:val="28"/>
          <w:szCs w:val="28"/>
          <w:lang w:eastAsia="uk-UA"/>
        </w:rPr>
        <w:t>.</w:t>
      </w:r>
    </w:p>
    <w:p w14:paraId="7E293EA7"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Комп’ютеризовані</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управляючі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інформаційні</w:t>
      </w:r>
      <w:proofErr w:type="spellEnd"/>
      <w:r w:rsidRPr="00F25316">
        <w:rPr>
          <w:color w:val="000000"/>
          <w:sz w:val="28"/>
          <w:szCs w:val="28"/>
          <w:lang w:eastAsia="uk-UA"/>
        </w:rPr>
        <w:t xml:space="preserve"> </w:t>
      </w:r>
      <w:proofErr w:type="spellStart"/>
      <w:r w:rsidRPr="00F25316">
        <w:rPr>
          <w:color w:val="000000"/>
          <w:sz w:val="28"/>
          <w:szCs w:val="28"/>
          <w:lang w:eastAsia="uk-UA"/>
        </w:rPr>
        <w:t>системи</w:t>
      </w:r>
      <w:proofErr w:type="spellEnd"/>
      <w:r w:rsidRPr="00F25316">
        <w:rPr>
          <w:color w:val="000000"/>
          <w:sz w:val="28"/>
          <w:szCs w:val="28"/>
          <w:lang w:eastAsia="uk-UA"/>
        </w:rPr>
        <w:t xml:space="preserve"> (УІС) </w:t>
      </w:r>
      <w:proofErr w:type="spellStart"/>
      <w:r w:rsidRPr="00F25316">
        <w:rPr>
          <w:color w:val="000000"/>
          <w:sz w:val="28"/>
          <w:szCs w:val="28"/>
          <w:lang w:eastAsia="uk-UA"/>
        </w:rPr>
        <w:t>швидко</w:t>
      </w:r>
      <w:proofErr w:type="spellEnd"/>
      <w:r w:rsidRPr="00F25316">
        <w:rPr>
          <w:color w:val="000000"/>
          <w:sz w:val="28"/>
          <w:szCs w:val="28"/>
          <w:lang w:eastAsia="uk-UA"/>
        </w:rPr>
        <w:t xml:space="preserve"> </w:t>
      </w:r>
      <w:proofErr w:type="spellStart"/>
      <w:r w:rsidRPr="00F25316">
        <w:rPr>
          <w:color w:val="000000"/>
          <w:sz w:val="28"/>
          <w:szCs w:val="28"/>
          <w:lang w:eastAsia="uk-UA"/>
        </w:rPr>
        <w:t>стають</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основним</w:t>
      </w:r>
      <w:proofErr w:type="spellEnd"/>
      <w:r w:rsidRPr="00F25316">
        <w:rPr>
          <w:color w:val="000000"/>
          <w:sz w:val="28"/>
          <w:szCs w:val="28"/>
          <w:lang w:eastAsia="uk-UA"/>
        </w:rPr>
        <w:t xml:space="preserve"> </w:t>
      </w:r>
      <w:proofErr w:type="spellStart"/>
      <w:r w:rsidRPr="00F25316">
        <w:rPr>
          <w:color w:val="000000"/>
          <w:sz w:val="28"/>
          <w:szCs w:val="28"/>
          <w:lang w:eastAsia="uk-UA"/>
        </w:rPr>
        <w:t>механізмом</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працівників</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необхідної</w:t>
      </w:r>
      <w:proofErr w:type="spellEnd"/>
      <w:r w:rsidRPr="00F25316">
        <w:rPr>
          <w:color w:val="000000"/>
          <w:sz w:val="28"/>
          <w:szCs w:val="28"/>
          <w:lang w:eastAsia="uk-UA"/>
        </w:rPr>
        <w:t xml:space="preserve"> для </w:t>
      </w:r>
      <w:proofErr w:type="spellStart"/>
      <w:r w:rsidRPr="00F25316">
        <w:rPr>
          <w:color w:val="000000"/>
          <w:sz w:val="28"/>
          <w:szCs w:val="28"/>
          <w:lang w:eastAsia="uk-UA"/>
        </w:rPr>
        <w:t>розробки</w:t>
      </w:r>
      <w:proofErr w:type="spellEnd"/>
      <w:r w:rsidRPr="00F25316">
        <w:rPr>
          <w:color w:val="000000"/>
          <w:sz w:val="28"/>
          <w:szCs w:val="28"/>
          <w:lang w:eastAsia="uk-UA"/>
        </w:rPr>
        <w:t xml:space="preserve"> і </w:t>
      </w:r>
      <w:proofErr w:type="spellStart"/>
      <w:r w:rsidRPr="00F25316">
        <w:rPr>
          <w:color w:val="000000"/>
          <w:sz w:val="28"/>
          <w:szCs w:val="28"/>
          <w:lang w:eastAsia="uk-UA"/>
        </w:rPr>
        <w:t>здійснення</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w:t>
      </w:r>
      <w:proofErr w:type="spellEnd"/>
      <w:r w:rsidRPr="00F25316">
        <w:rPr>
          <w:color w:val="000000"/>
          <w:sz w:val="28"/>
          <w:szCs w:val="28"/>
          <w:lang w:eastAsia="uk-UA"/>
        </w:rPr>
        <w:t xml:space="preserve">. </w:t>
      </w:r>
      <w:proofErr w:type="spellStart"/>
      <w:r w:rsidRPr="00F25316">
        <w:rPr>
          <w:color w:val="000000"/>
          <w:sz w:val="28"/>
          <w:szCs w:val="28"/>
          <w:lang w:eastAsia="uk-UA"/>
        </w:rPr>
        <w:t>Спочатку</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систем </w:t>
      </w:r>
      <w:proofErr w:type="spellStart"/>
      <w:r w:rsidRPr="00F25316">
        <w:rPr>
          <w:color w:val="000000"/>
          <w:sz w:val="28"/>
          <w:szCs w:val="28"/>
          <w:lang w:eastAsia="uk-UA"/>
        </w:rPr>
        <w:t>було</w:t>
      </w:r>
      <w:proofErr w:type="spellEnd"/>
      <w:r w:rsidRPr="00F25316">
        <w:rPr>
          <w:color w:val="000000"/>
          <w:sz w:val="28"/>
          <w:szCs w:val="28"/>
          <w:lang w:eastAsia="uk-UA"/>
        </w:rPr>
        <w:t xml:space="preserve"> </w:t>
      </w:r>
      <w:proofErr w:type="spellStart"/>
      <w:r w:rsidRPr="00F25316">
        <w:rPr>
          <w:color w:val="000000"/>
          <w:sz w:val="28"/>
          <w:szCs w:val="28"/>
          <w:lang w:eastAsia="uk-UA"/>
        </w:rPr>
        <w:t>стимульовано</w:t>
      </w:r>
      <w:proofErr w:type="spellEnd"/>
      <w:r w:rsidRPr="00F25316">
        <w:rPr>
          <w:color w:val="000000"/>
          <w:sz w:val="28"/>
          <w:szCs w:val="28"/>
          <w:lang w:eastAsia="uk-UA"/>
        </w:rPr>
        <w:t xml:space="preserve"> </w:t>
      </w:r>
      <w:proofErr w:type="spellStart"/>
      <w:r w:rsidRPr="00F25316">
        <w:rPr>
          <w:color w:val="000000"/>
          <w:sz w:val="28"/>
          <w:szCs w:val="28"/>
          <w:lang w:eastAsia="uk-UA"/>
        </w:rPr>
        <w:t>вимогами</w:t>
      </w:r>
      <w:proofErr w:type="spellEnd"/>
      <w:r w:rsidRPr="00F25316">
        <w:rPr>
          <w:color w:val="000000"/>
          <w:sz w:val="28"/>
          <w:szCs w:val="28"/>
          <w:lang w:eastAsia="uk-UA"/>
        </w:rPr>
        <w:t xml:space="preserve"> «вести </w:t>
      </w:r>
      <w:proofErr w:type="spellStart"/>
      <w:r w:rsidRPr="00F25316">
        <w:rPr>
          <w:color w:val="000000"/>
          <w:sz w:val="28"/>
          <w:szCs w:val="28"/>
          <w:lang w:eastAsia="uk-UA"/>
        </w:rPr>
        <w:t>господарство</w:t>
      </w:r>
      <w:proofErr w:type="spellEnd"/>
      <w:r w:rsidRPr="00F25316">
        <w:rPr>
          <w:color w:val="000000"/>
          <w:sz w:val="28"/>
          <w:szCs w:val="28"/>
          <w:lang w:eastAsia="uk-UA"/>
        </w:rPr>
        <w:t xml:space="preserve">» та </w:t>
      </w:r>
      <w:proofErr w:type="spellStart"/>
      <w:r w:rsidRPr="00F25316">
        <w:rPr>
          <w:color w:val="000000"/>
          <w:sz w:val="28"/>
          <w:szCs w:val="28"/>
          <w:lang w:eastAsia="uk-UA"/>
        </w:rPr>
        <w:t>надавати</w:t>
      </w:r>
      <w:proofErr w:type="spellEnd"/>
      <w:r w:rsidRPr="00F25316">
        <w:rPr>
          <w:color w:val="000000"/>
          <w:sz w:val="28"/>
          <w:szCs w:val="28"/>
          <w:lang w:eastAsia="uk-UA"/>
        </w:rPr>
        <w:t xml:space="preserve"> </w:t>
      </w:r>
      <w:proofErr w:type="spellStart"/>
      <w:r w:rsidRPr="00F25316">
        <w:rPr>
          <w:color w:val="000000"/>
          <w:sz w:val="28"/>
          <w:szCs w:val="28"/>
          <w:lang w:eastAsia="uk-UA"/>
        </w:rPr>
        <w:t>звітність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Ці</w:t>
      </w:r>
      <w:proofErr w:type="spellEnd"/>
      <w:r w:rsidRPr="00F25316">
        <w:rPr>
          <w:color w:val="000000"/>
          <w:sz w:val="28"/>
          <w:szCs w:val="28"/>
          <w:lang w:eastAsia="uk-UA"/>
        </w:rPr>
        <w:t xml:space="preserve"> </w:t>
      </w:r>
      <w:proofErr w:type="spellStart"/>
      <w:r w:rsidRPr="00F25316">
        <w:rPr>
          <w:color w:val="000000"/>
          <w:sz w:val="28"/>
          <w:szCs w:val="28"/>
          <w:lang w:eastAsia="uk-UA"/>
        </w:rPr>
        <w:t>системи</w:t>
      </w:r>
      <w:proofErr w:type="spellEnd"/>
      <w:r w:rsidRPr="00F25316">
        <w:rPr>
          <w:color w:val="000000"/>
          <w:sz w:val="28"/>
          <w:szCs w:val="28"/>
          <w:lang w:eastAsia="uk-UA"/>
        </w:rPr>
        <w:t xml:space="preserve"> </w:t>
      </w:r>
      <w:proofErr w:type="spellStart"/>
      <w:r w:rsidRPr="00F25316">
        <w:rPr>
          <w:color w:val="000000"/>
          <w:sz w:val="28"/>
          <w:szCs w:val="28"/>
          <w:lang w:eastAsia="uk-UA"/>
        </w:rPr>
        <w:t>були</w:t>
      </w:r>
      <w:proofErr w:type="spellEnd"/>
      <w:r w:rsidRPr="00F25316">
        <w:rPr>
          <w:color w:val="000000"/>
          <w:sz w:val="28"/>
          <w:szCs w:val="28"/>
          <w:lang w:eastAsia="uk-UA"/>
        </w:rPr>
        <w:t xml:space="preserve"> </w:t>
      </w:r>
      <w:proofErr w:type="spellStart"/>
      <w:r w:rsidRPr="00F25316">
        <w:rPr>
          <w:color w:val="000000"/>
          <w:sz w:val="28"/>
          <w:szCs w:val="28"/>
          <w:lang w:eastAsia="uk-UA"/>
        </w:rPr>
        <w:t>розроблені</w:t>
      </w:r>
      <w:proofErr w:type="spellEnd"/>
      <w:r w:rsidRPr="00F25316">
        <w:rPr>
          <w:color w:val="000000"/>
          <w:sz w:val="28"/>
          <w:szCs w:val="28"/>
          <w:lang w:eastAsia="uk-UA"/>
        </w:rPr>
        <w:t xml:space="preserve"> в </w:t>
      </w:r>
      <w:proofErr w:type="spellStart"/>
      <w:r w:rsidRPr="00F25316">
        <w:rPr>
          <w:color w:val="000000"/>
          <w:sz w:val="28"/>
          <w:szCs w:val="28"/>
          <w:lang w:eastAsia="uk-UA"/>
        </w:rPr>
        <w:t>розрахунку</w:t>
      </w:r>
      <w:proofErr w:type="spellEnd"/>
      <w:r w:rsidRPr="00F25316">
        <w:rPr>
          <w:color w:val="000000"/>
          <w:sz w:val="28"/>
          <w:szCs w:val="28"/>
          <w:lang w:eastAsia="uk-UA"/>
        </w:rPr>
        <w:t xml:space="preserve"> </w:t>
      </w:r>
      <w:proofErr w:type="gramStart"/>
      <w:r w:rsidRPr="00F25316">
        <w:rPr>
          <w:color w:val="000000"/>
          <w:sz w:val="28"/>
          <w:szCs w:val="28"/>
          <w:lang w:eastAsia="uk-UA"/>
        </w:rPr>
        <w:t>на роботу</w:t>
      </w:r>
      <w:proofErr w:type="gramEnd"/>
      <w:r w:rsidRPr="00F25316">
        <w:rPr>
          <w:color w:val="000000"/>
          <w:sz w:val="28"/>
          <w:szCs w:val="28"/>
          <w:lang w:eastAsia="uk-UA"/>
        </w:rPr>
        <w:t xml:space="preserve"> великих </w:t>
      </w:r>
      <w:proofErr w:type="spellStart"/>
      <w:r w:rsidRPr="00F25316">
        <w:rPr>
          <w:color w:val="000000"/>
          <w:sz w:val="28"/>
          <w:szCs w:val="28"/>
          <w:lang w:eastAsia="uk-UA"/>
        </w:rPr>
        <w:t>комп’ютерів</w:t>
      </w:r>
      <w:proofErr w:type="spellEnd"/>
      <w:r w:rsidRPr="00F25316">
        <w:rPr>
          <w:color w:val="000000"/>
          <w:sz w:val="28"/>
          <w:szCs w:val="28"/>
          <w:lang w:eastAsia="uk-UA"/>
        </w:rPr>
        <w:t xml:space="preserve">, </w:t>
      </w:r>
      <w:proofErr w:type="spellStart"/>
      <w:r w:rsidRPr="00F25316">
        <w:rPr>
          <w:color w:val="000000"/>
          <w:sz w:val="28"/>
          <w:szCs w:val="28"/>
          <w:lang w:eastAsia="uk-UA"/>
        </w:rPr>
        <w:t>спрямовану</w:t>
      </w:r>
      <w:proofErr w:type="spellEnd"/>
      <w:r w:rsidRPr="00F25316">
        <w:rPr>
          <w:color w:val="000000"/>
          <w:sz w:val="28"/>
          <w:szCs w:val="28"/>
          <w:lang w:eastAsia="uk-UA"/>
        </w:rPr>
        <w:t xml:space="preserve"> на </w:t>
      </w:r>
      <w:proofErr w:type="spellStart"/>
      <w:r w:rsidRPr="00F25316">
        <w:rPr>
          <w:color w:val="000000"/>
          <w:sz w:val="28"/>
          <w:szCs w:val="28"/>
          <w:lang w:eastAsia="uk-UA"/>
        </w:rPr>
        <w:t>збільшення</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ефективності</w:t>
      </w:r>
      <w:proofErr w:type="spellEnd"/>
      <w:r w:rsidRPr="00F25316">
        <w:rPr>
          <w:color w:val="000000"/>
          <w:sz w:val="28"/>
          <w:szCs w:val="28"/>
          <w:lang w:eastAsia="uk-UA"/>
        </w:rPr>
        <w:t xml:space="preserve"> і </w:t>
      </w:r>
      <w:proofErr w:type="spellStart"/>
      <w:r w:rsidRPr="00F25316">
        <w:rPr>
          <w:color w:val="000000"/>
          <w:sz w:val="28"/>
          <w:szCs w:val="28"/>
          <w:lang w:eastAsia="uk-UA"/>
        </w:rPr>
        <w:t>точності</w:t>
      </w:r>
      <w:proofErr w:type="spellEnd"/>
      <w:r w:rsidRPr="00F25316">
        <w:rPr>
          <w:color w:val="000000"/>
          <w:sz w:val="28"/>
          <w:szCs w:val="28"/>
          <w:lang w:eastAsia="uk-UA"/>
        </w:rPr>
        <w:t xml:space="preserve"> «</w:t>
      </w:r>
      <w:proofErr w:type="spellStart"/>
      <w:r w:rsidRPr="00F25316">
        <w:rPr>
          <w:color w:val="000000"/>
          <w:sz w:val="28"/>
          <w:szCs w:val="28"/>
          <w:lang w:eastAsia="uk-UA"/>
        </w:rPr>
        <w:t>видачі</w:t>
      </w:r>
      <w:proofErr w:type="spellEnd"/>
      <w:r w:rsidRPr="00F25316">
        <w:rPr>
          <w:color w:val="000000"/>
          <w:sz w:val="28"/>
          <w:szCs w:val="28"/>
          <w:lang w:eastAsia="uk-UA"/>
        </w:rPr>
        <w:t xml:space="preserve"> </w:t>
      </w:r>
      <w:proofErr w:type="spellStart"/>
      <w:r w:rsidRPr="00F25316">
        <w:rPr>
          <w:color w:val="000000"/>
          <w:sz w:val="28"/>
          <w:szCs w:val="28"/>
          <w:lang w:eastAsia="uk-UA"/>
        </w:rPr>
        <w:t>квитанцій</w:t>
      </w:r>
      <w:proofErr w:type="spellEnd"/>
      <w:r w:rsidRPr="00F25316">
        <w:rPr>
          <w:color w:val="000000"/>
          <w:sz w:val="28"/>
          <w:szCs w:val="28"/>
          <w:lang w:eastAsia="uk-UA"/>
        </w:rPr>
        <w:t xml:space="preserve">» </w:t>
      </w:r>
      <w:proofErr w:type="spellStart"/>
      <w:r w:rsidRPr="00F25316">
        <w:rPr>
          <w:color w:val="000000"/>
          <w:sz w:val="28"/>
          <w:szCs w:val="28"/>
          <w:lang w:eastAsia="uk-UA"/>
        </w:rPr>
        <w:t>клієнтам</w:t>
      </w:r>
      <w:proofErr w:type="spellEnd"/>
      <w:r w:rsidRPr="00F25316">
        <w:rPr>
          <w:color w:val="000000"/>
          <w:sz w:val="28"/>
          <w:szCs w:val="28"/>
          <w:lang w:eastAsia="uk-UA"/>
        </w:rPr>
        <w:t xml:space="preserve">, персоналу та </w:t>
      </w:r>
      <w:proofErr w:type="spellStart"/>
      <w:r w:rsidRPr="00F25316">
        <w:rPr>
          <w:color w:val="000000"/>
          <w:sz w:val="28"/>
          <w:szCs w:val="28"/>
          <w:lang w:eastAsia="uk-UA"/>
        </w:rPr>
        <w:t>іншим</w:t>
      </w:r>
      <w:proofErr w:type="spellEnd"/>
      <w:r w:rsidRPr="00F25316">
        <w:rPr>
          <w:color w:val="000000"/>
          <w:sz w:val="28"/>
          <w:szCs w:val="28"/>
          <w:lang w:eastAsia="uk-UA"/>
        </w:rPr>
        <w:t xml:space="preserve"> агентствам. </w:t>
      </w:r>
      <w:proofErr w:type="spellStart"/>
      <w:r w:rsidRPr="00F25316">
        <w:rPr>
          <w:color w:val="000000"/>
          <w:sz w:val="28"/>
          <w:szCs w:val="28"/>
          <w:lang w:eastAsia="uk-UA"/>
        </w:rPr>
        <w:t>Іншою</w:t>
      </w:r>
      <w:proofErr w:type="spellEnd"/>
      <w:r w:rsidRPr="00F25316">
        <w:rPr>
          <w:color w:val="000000"/>
          <w:sz w:val="28"/>
          <w:szCs w:val="28"/>
          <w:lang w:eastAsia="uk-UA"/>
        </w:rPr>
        <w:t xml:space="preserve"> </w:t>
      </w:r>
      <w:proofErr w:type="spellStart"/>
      <w:r w:rsidRPr="00F25316">
        <w:rPr>
          <w:color w:val="000000"/>
          <w:sz w:val="28"/>
          <w:szCs w:val="28"/>
          <w:lang w:eastAsia="uk-UA"/>
        </w:rPr>
        <w:t>усталеною</w:t>
      </w:r>
      <w:proofErr w:type="spellEnd"/>
      <w:r w:rsidRPr="00F25316">
        <w:rPr>
          <w:color w:val="000000"/>
          <w:sz w:val="28"/>
          <w:szCs w:val="28"/>
          <w:lang w:eastAsia="uk-UA"/>
        </w:rPr>
        <w:t xml:space="preserve"> характеристикою </w:t>
      </w:r>
      <w:proofErr w:type="spellStart"/>
      <w:r w:rsidRPr="00F25316">
        <w:rPr>
          <w:color w:val="000000"/>
          <w:sz w:val="28"/>
          <w:szCs w:val="28"/>
          <w:lang w:eastAsia="uk-UA"/>
        </w:rPr>
        <w:t>хорошого</w:t>
      </w:r>
      <w:proofErr w:type="spellEnd"/>
      <w:r w:rsidRPr="00F25316">
        <w:rPr>
          <w:color w:val="000000"/>
          <w:sz w:val="28"/>
          <w:szCs w:val="28"/>
          <w:lang w:eastAsia="uk-UA"/>
        </w:rPr>
        <w:t xml:space="preserve"> «</w:t>
      </w:r>
      <w:proofErr w:type="spellStart"/>
      <w:r w:rsidRPr="00F25316">
        <w:rPr>
          <w:color w:val="000000"/>
          <w:sz w:val="28"/>
          <w:szCs w:val="28"/>
          <w:lang w:eastAsia="uk-UA"/>
        </w:rPr>
        <w:t>ведення</w:t>
      </w:r>
      <w:proofErr w:type="spellEnd"/>
      <w:r w:rsidRPr="00F25316">
        <w:rPr>
          <w:color w:val="000000"/>
          <w:sz w:val="28"/>
          <w:szCs w:val="28"/>
          <w:lang w:eastAsia="uk-UA"/>
        </w:rPr>
        <w:t xml:space="preserve"> </w:t>
      </w:r>
      <w:proofErr w:type="spellStart"/>
      <w:r w:rsidRPr="00F25316">
        <w:rPr>
          <w:color w:val="000000"/>
          <w:sz w:val="28"/>
          <w:szCs w:val="28"/>
          <w:lang w:eastAsia="uk-UA"/>
        </w:rPr>
        <w:t>господарства</w:t>
      </w:r>
      <w:proofErr w:type="spellEnd"/>
      <w:r w:rsidRPr="00F25316">
        <w:rPr>
          <w:color w:val="000000"/>
          <w:sz w:val="28"/>
          <w:szCs w:val="28"/>
          <w:lang w:eastAsia="uk-UA"/>
        </w:rPr>
        <w:t xml:space="preserve">» є </w:t>
      </w:r>
      <w:proofErr w:type="spellStart"/>
      <w:r w:rsidRPr="00F25316">
        <w:rPr>
          <w:color w:val="000000"/>
          <w:sz w:val="28"/>
          <w:szCs w:val="28"/>
          <w:lang w:eastAsia="uk-UA"/>
        </w:rPr>
        <w:t>підтримання</w:t>
      </w:r>
      <w:proofErr w:type="spellEnd"/>
      <w:r w:rsidRPr="00F25316">
        <w:rPr>
          <w:color w:val="000000"/>
          <w:sz w:val="28"/>
          <w:szCs w:val="28"/>
          <w:lang w:eastAsia="uk-UA"/>
        </w:rPr>
        <w:t xml:space="preserve"> </w:t>
      </w:r>
      <w:proofErr w:type="gramStart"/>
      <w:r w:rsidRPr="00F25316">
        <w:rPr>
          <w:color w:val="000000"/>
          <w:sz w:val="28"/>
          <w:szCs w:val="28"/>
          <w:lang w:eastAsia="uk-UA"/>
        </w:rPr>
        <w:t>в порядку</w:t>
      </w:r>
      <w:proofErr w:type="gramEnd"/>
      <w:r w:rsidRPr="00F25316">
        <w:rPr>
          <w:color w:val="000000"/>
          <w:sz w:val="28"/>
          <w:szCs w:val="28"/>
          <w:lang w:eastAsia="uk-UA"/>
        </w:rPr>
        <w:t xml:space="preserve"> </w:t>
      </w:r>
      <w:proofErr w:type="spellStart"/>
      <w:r w:rsidRPr="00F25316">
        <w:rPr>
          <w:color w:val="000000"/>
          <w:sz w:val="28"/>
          <w:szCs w:val="28"/>
          <w:lang w:eastAsia="uk-UA"/>
        </w:rPr>
        <w:t>своїх</w:t>
      </w:r>
      <w:proofErr w:type="spellEnd"/>
      <w:r w:rsidRPr="00F25316">
        <w:rPr>
          <w:color w:val="000000"/>
          <w:sz w:val="28"/>
          <w:szCs w:val="28"/>
          <w:lang w:eastAsia="uk-UA"/>
        </w:rPr>
        <w:t xml:space="preserve"> </w:t>
      </w:r>
      <w:proofErr w:type="spellStart"/>
      <w:r w:rsidRPr="00F25316">
        <w:rPr>
          <w:color w:val="000000"/>
          <w:sz w:val="28"/>
          <w:szCs w:val="28"/>
          <w:lang w:eastAsia="uk-UA"/>
        </w:rPr>
        <w:t>записів</w:t>
      </w:r>
      <w:proofErr w:type="spellEnd"/>
      <w:r w:rsidRPr="00F25316">
        <w:rPr>
          <w:color w:val="000000"/>
          <w:sz w:val="28"/>
          <w:szCs w:val="28"/>
          <w:lang w:eastAsia="uk-UA"/>
        </w:rPr>
        <w:t xml:space="preserve">, </w:t>
      </w:r>
      <w:proofErr w:type="spellStart"/>
      <w:r w:rsidRPr="00F25316">
        <w:rPr>
          <w:color w:val="000000"/>
          <w:sz w:val="28"/>
          <w:szCs w:val="28"/>
          <w:lang w:eastAsia="uk-UA"/>
        </w:rPr>
        <w:t>списків</w:t>
      </w:r>
      <w:proofErr w:type="spellEnd"/>
      <w:r w:rsidRPr="00F25316">
        <w:rPr>
          <w:color w:val="000000"/>
          <w:sz w:val="28"/>
          <w:szCs w:val="28"/>
          <w:lang w:eastAsia="uk-UA"/>
        </w:rPr>
        <w:t xml:space="preserve"> </w:t>
      </w:r>
      <w:proofErr w:type="spellStart"/>
      <w:r w:rsidRPr="00F25316">
        <w:rPr>
          <w:color w:val="000000"/>
          <w:sz w:val="28"/>
          <w:szCs w:val="28"/>
          <w:lang w:eastAsia="uk-UA"/>
        </w:rPr>
        <w:t>клієнтів</w:t>
      </w:r>
      <w:proofErr w:type="spellEnd"/>
      <w:r w:rsidRPr="00F25316">
        <w:rPr>
          <w:color w:val="000000"/>
          <w:sz w:val="28"/>
          <w:szCs w:val="28"/>
          <w:lang w:eastAsia="uk-UA"/>
        </w:rPr>
        <w:t xml:space="preserve">, </w:t>
      </w:r>
      <w:proofErr w:type="spellStart"/>
      <w:r w:rsidRPr="00F25316">
        <w:rPr>
          <w:color w:val="000000"/>
          <w:sz w:val="28"/>
          <w:szCs w:val="28"/>
          <w:lang w:eastAsia="uk-UA"/>
        </w:rPr>
        <w:t>професійних</w:t>
      </w:r>
      <w:proofErr w:type="spellEnd"/>
      <w:r w:rsidRPr="00F25316">
        <w:rPr>
          <w:color w:val="000000"/>
          <w:sz w:val="28"/>
          <w:szCs w:val="28"/>
          <w:lang w:eastAsia="uk-UA"/>
        </w:rPr>
        <w:t xml:space="preserve"> документах.</w:t>
      </w:r>
    </w:p>
    <w:p w14:paraId="0F557918"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Обсяг</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необхідної</w:t>
      </w:r>
      <w:proofErr w:type="spellEnd"/>
      <w:r w:rsidRPr="00F25316">
        <w:rPr>
          <w:color w:val="000000"/>
          <w:sz w:val="28"/>
          <w:szCs w:val="28"/>
          <w:lang w:eastAsia="uk-UA"/>
        </w:rPr>
        <w:t xml:space="preserve"> </w:t>
      </w:r>
      <w:proofErr w:type="spellStart"/>
      <w:r w:rsidRPr="00F25316">
        <w:rPr>
          <w:color w:val="000000"/>
          <w:sz w:val="28"/>
          <w:szCs w:val="28"/>
          <w:lang w:eastAsia="uk-UA"/>
        </w:rPr>
        <w:t>документації</w:t>
      </w:r>
      <w:proofErr w:type="spellEnd"/>
      <w:r w:rsidRPr="00F25316">
        <w:rPr>
          <w:color w:val="000000"/>
          <w:sz w:val="28"/>
          <w:szCs w:val="28"/>
          <w:lang w:eastAsia="uk-UA"/>
        </w:rPr>
        <w:t xml:space="preserve"> зараз </w:t>
      </w:r>
      <w:proofErr w:type="spellStart"/>
      <w:r w:rsidRPr="00F25316">
        <w:rPr>
          <w:color w:val="000000"/>
          <w:sz w:val="28"/>
          <w:szCs w:val="28"/>
          <w:lang w:eastAsia="uk-UA"/>
        </w:rPr>
        <w:t>досяг</w:t>
      </w:r>
      <w:proofErr w:type="spellEnd"/>
      <w:r w:rsidRPr="00F25316">
        <w:rPr>
          <w:color w:val="000000"/>
          <w:sz w:val="28"/>
          <w:szCs w:val="28"/>
          <w:lang w:eastAsia="uk-UA"/>
        </w:rPr>
        <w:t xml:space="preserve"> </w:t>
      </w:r>
      <w:proofErr w:type="spellStart"/>
      <w:r w:rsidRPr="00F25316">
        <w:rPr>
          <w:color w:val="000000"/>
          <w:sz w:val="28"/>
          <w:szCs w:val="28"/>
          <w:lang w:eastAsia="uk-UA"/>
        </w:rPr>
        <w:t>критичної</w:t>
      </w:r>
      <w:proofErr w:type="spellEnd"/>
      <w:r w:rsidRPr="00F25316">
        <w:rPr>
          <w:color w:val="000000"/>
          <w:sz w:val="28"/>
          <w:szCs w:val="28"/>
          <w:lang w:eastAsia="uk-UA"/>
        </w:rPr>
        <w:t xml:space="preserve"> </w:t>
      </w:r>
      <w:proofErr w:type="spellStart"/>
      <w:r w:rsidRPr="00F25316">
        <w:rPr>
          <w:color w:val="000000"/>
          <w:sz w:val="28"/>
          <w:szCs w:val="28"/>
          <w:lang w:eastAsia="uk-UA"/>
        </w:rPr>
        <w:t>величини</w:t>
      </w:r>
      <w:proofErr w:type="spellEnd"/>
      <w:r w:rsidRPr="00F25316">
        <w:rPr>
          <w:color w:val="000000"/>
          <w:sz w:val="28"/>
          <w:szCs w:val="28"/>
          <w:lang w:eastAsia="uk-UA"/>
        </w:rPr>
        <w:t xml:space="preserve">, </w:t>
      </w:r>
      <w:proofErr w:type="spellStart"/>
      <w:r w:rsidRPr="00F25316">
        <w:rPr>
          <w:color w:val="000000"/>
          <w:sz w:val="28"/>
          <w:szCs w:val="28"/>
          <w:lang w:eastAsia="uk-UA"/>
        </w:rPr>
        <w:t>найчастіше</w:t>
      </w:r>
      <w:proofErr w:type="spellEnd"/>
      <w:r w:rsidRPr="00F25316">
        <w:rPr>
          <w:color w:val="000000"/>
          <w:sz w:val="28"/>
          <w:szCs w:val="28"/>
          <w:lang w:eastAsia="uk-UA"/>
        </w:rPr>
        <w:t xml:space="preserve"> </w:t>
      </w:r>
      <w:proofErr w:type="spellStart"/>
      <w:r w:rsidRPr="00F25316">
        <w:rPr>
          <w:color w:val="000000"/>
          <w:sz w:val="28"/>
          <w:szCs w:val="28"/>
          <w:lang w:eastAsia="uk-UA"/>
        </w:rPr>
        <w:t>даремний</w:t>
      </w:r>
      <w:proofErr w:type="spellEnd"/>
      <w:r w:rsidRPr="00F25316">
        <w:rPr>
          <w:color w:val="000000"/>
          <w:sz w:val="28"/>
          <w:szCs w:val="28"/>
          <w:lang w:eastAsia="uk-UA"/>
        </w:rPr>
        <w:t xml:space="preserve"> </w:t>
      </w:r>
      <w:proofErr w:type="spellStart"/>
      <w:r w:rsidRPr="00F25316">
        <w:rPr>
          <w:color w:val="000000"/>
          <w:sz w:val="28"/>
          <w:szCs w:val="28"/>
          <w:lang w:eastAsia="uk-UA"/>
        </w:rPr>
        <w:t>збір</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відволікає</w:t>
      </w:r>
      <w:proofErr w:type="spellEnd"/>
      <w:r w:rsidRPr="00F25316">
        <w:rPr>
          <w:color w:val="000000"/>
          <w:sz w:val="28"/>
          <w:szCs w:val="28"/>
          <w:lang w:eastAsia="uk-UA"/>
        </w:rPr>
        <w:t xml:space="preserve">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виконання</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основної</w:t>
      </w:r>
      <w:proofErr w:type="spellEnd"/>
      <w:r w:rsidRPr="00F25316">
        <w:rPr>
          <w:color w:val="000000"/>
          <w:sz w:val="28"/>
          <w:szCs w:val="28"/>
          <w:lang w:eastAsia="uk-UA"/>
        </w:rPr>
        <w:t xml:space="preserve"> </w:t>
      </w:r>
      <w:proofErr w:type="spellStart"/>
      <w:r w:rsidRPr="00F25316">
        <w:rPr>
          <w:color w:val="000000"/>
          <w:sz w:val="28"/>
          <w:szCs w:val="28"/>
          <w:lang w:eastAsia="uk-UA"/>
        </w:rPr>
        <w:t>роботи</w:t>
      </w:r>
      <w:proofErr w:type="spellEnd"/>
      <w:r w:rsidRPr="00F25316">
        <w:rPr>
          <w:color w:val="000000"/>
          <w:sz w:val="28"/>
          <w:szCs w:val="28"/>
          <w:lang w:eastAsia="uk-UA"/>
        </w:rPr>
        <w:t xml:space="preserve">, </w:t>
      </w:r>
      <w:proofErr w:type="spellStart"/>
      <w:r w:rsidRPr="00F25316">
        <w:rPr>
          <w:color w:val="000000"/>
          <w:sz w:val="28"/>
          <w:szCs w:val="28"/>
          <w:lang w:eastAsia="uk-UA"/>
        </w:rPr>
        <w:t>знижує</w:t>
      </w:r>
      <w:proofErr w:type="spellEnd"/>
      <w:r w:rsidRPr="00F25316">
        <w:rPr>
          <w:color w:val="000000"/>
          <w:sz w:val="28"/>
          <w:szCs w:val="28"/>
          <w:lang w:eastAsia="uk-UA"/>
        </w:rPr>
        <w:t xml:space="preserve"> </w:t>
      </w:r>
      <w:proofErr w:type="spellStart"/>
      <w:r w:rsidRPr="00F25316">
        <w:rPr>
          <w:color w:val="000000"/>
          <w:sz w:val="28"/>
          <w:szCs w:val="28"/>
          <w:lang w:eastAsia="uk-UA"/>
        </w:rPr>
        <w:t>задоволеність</w:t>
      </w:r>
      <w:proofErr w:type="spellEnd"/>
      <w:r w:rsidRPr="00F25316">
        <w:rPr>
          <w:color w:val="000000"/>
          <w:sz w:val="28"/>
          <w:szCs w:val="28"/>
          <w:lang w:eastAsia="uk-UA"/>
        </w:rPr>
        <w:t xml:space="preserve"> </w:t>
      </w:r>
      <w:proofErr w:type="spellStart"/>
      <w:r w:rsidRPr="00F25316">
        <w:rPr>
          <w:color w:val="000000"/>
          <w:sz w:val="28"/>
          <w:szCs w:val="28"/>
          <w:lang w:eastAsia="uk-UA"/>
        </w:rPr>
        <w:t>працею</w:t>
      </w:r>
      <w:proofErr w:type="spellEnd"/>
      <w:r w:rsidRPr="00F25316">
        <w:rPr>
          <w:color w:val="000000"/>
          <w:sz w:val="28"/>
          <w:szCs w:val="28"/>
          <w:lang w:eastAsia="uk-UA"/>
        </w:rPr>
        <w:t>.</w:t>
      </w:r>
    </w:p>
    <w:p w14:paraId="5D133AE6"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lastRenderedPageBreak/>
        <w:t>Перевантаженість</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зменшує</w:t>
      </w:r>
      <w:proofErr w:type="spellEnd"/>
      <w:r w:rsidRPr="00F25316">
        <w:rPr>
          <w:color w:val="000000"/>
          <w:sz w:val="28"/>
          <w:szCs w:val="28"/>
          <w:lang w:eastAsia="uk-UA"/>
        </w:rPr>
        <w:t xml:space="preserve"> </w:t>
      </w:r>
      <w:proofErr w:type="spellStart"/>
      <w:r w:rsidRPr="00F25316">
        <w:rPr>
          <w:color w:val="000000"/>
          <w:sz w:val="28"/>
          <w:szCs w:val="28"/>
          <w:lang w:eastAsia="uk-UA"/>
        </w:rPr>
        <w:t>продуктивність</w:t>
      </w:r>
      <w:proofErr w:type="spellEnd"/>
      <w:r w:rsidRPr="00F25316">
        <w:rPr>
          <w:color w:val="000000"/>
          <w:sz w:val="28"/>
          <w:szCs w:val="28"/>
          <w:lang w:eastAsia="uk-UA"/>
        </w:rPr>
        <w:t xml:space="preserve"> </w:t>
      </w:r>
      <w:proofErr w:type="spellStart"/>
      <w:r w:rsidRPr="00F25316">
        <w:rPr>
          <w:color w:val="000000"/>
          <w:sz w:val="28"/>
          <w:szCs w:val="28"/>
          <w:lang w:eastAsia="uk-UA"/>
        </w:rPr>
        <w:t>зібраних</w:t>
      </w:r>
      <w:proofErr w:type="spellEnd"/>
      <w:r w:rsidRPr="00F25316">
        <w:rPr>
          <w:color w:val="000000"/>
          <w:sz w:val="28"/>
          <w:szCs w:val="28"/>
          <w:lang w:eastAsia="uk-UA"/>
        </w:rPr>
        <w:t xml:space="preserve"> </w:t>
      </w:r>
      <w:proofErr w:type="spellStart"/>
      <w:r w:rsidRPr="00F25316">
        <w:rPr>
          <w:color w:val="000000"/>
          <w:sz w:val="28"/>
          <w:szCs w:val="28"/>
          <w:lang w:eastAsia="uk-UA"/>
        </w:rPr>
        <w:t>відомостей</w:t>
      </w:r>
      <w:proofErr w:type="spellEnd"/>
      <w:r w:rsidRPr="00F25316">
        <w:rPr>
          <w:color w:val="000000"/>
          <w:sz w:val="28"/>
          <w:szCs w:val="28"/>
          <w:lang w:eastAsia="uk-UA"/>
        </w:rPr>
        <w:t>.</w:t>
      </w:r>
    </w:p>
    <w:p w14:paraId="45C777B3" w14:textId="77777777" w:rsidR="00F25316" w:rsidRPr="00F25316" w:rsidRDefault="00F25316" w:rsidP="00F25316">
      <w:pPr>
        <w:spacing w:line="276" w:lineRule="auto"/>
        <w:ind w:firstLine="709"/>
        <w:jc w:val="both"/>
        <w:rPr>
          <w:sz w:val="28"/>
          <w:szCs w:val="28"/>
          <w:lang w:eastAsia="uk-UA"/>
        </w:rPr>
      </w:pPr>
      <w:proofErr w:type="spellStart"/>
      <w:r w:rsidRPr="00F25316">
        <w:rPr>
          <w:i/>
          <w:iCs/>
          <w:color w:val="000000"/>
          <w:sz w:val="28"/>
          <w:szCs w:val="28"/>
          <w:lang w:eastAsia="uk-UA"/>
        </w:rPr>
        <w:t>Які</w:t>
      </w:r>
      <w:proofErr w:type="spellEnd"/>
      <w:r w:rsidRPr="00F25316">
        <w:rPr>
          <w:i/>
          <w:iCs/>
          <w:color w:val="000000"/>
          <w:sz w:val="28"/>
          <w:szCs w:val="28"/>
          <w:lang w:eastAsia="uk-UA"/>
        </w:rPr>
        <w:t xml:space="preserve"> ж </w:t>
      </w:r>
      <w:proofErr w:type="spellStart"/>
      <w:r w:rsidRPr="00F25316">
        <w:rPr>
          <w:i/>
          <w:iCs/>
          <w:color w:val="000000"/>
          <w:sz w:val="28"/>
          <w:szCs w:val="28"/>
          <w:lang w:eastAsia="uk-UA"/>
        </w:rPr>
        <w:t>види</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комунікацій</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виділяють</w:t>
      </w:r>
      <w:proofErr w:type="spellEnd"/>
      <w:r w:rsidRPr="00F25316">
        <w:rPr>
          <w:i/>
          <w:iCs/>
          <w:color w:val="000000"/>
          <w:sz w:val="28"/>
          <w:szCs w:val="28"/>
          <w:lang w:eastAsia="uk-UA"/>
        </w:rPr>
        <w:t>?</w:t>
      </w:r>
    </w:p>
    <w:p w14:paraId="1047E852"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1.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організацією</w:t>
      </w:r>
      <w:proofErr w:type="spellEnd"/>
      <w:r w:rsidRPr="00F25316">
        <w:rPr>
          <w:color w:val="000000"/>
          <w:sz w:val="28"/>
          <w:szCs w:val="28"/>
          <w:lang w:eastAsia="uk-UA"/>
        </w:rPr>
        <w:t xml:space="preserve"> і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середовищем</w:t>
      </w:r>
      <w:proofErr w:type="spellEnd"/>
      <w:r w:rsidRPr="00F25316">
        <w:rPr>
          <w:color w:val="000000"/>
          <w:sz w:val="28"/>
          <w:szCs w:val="28"/>
          <w:lang w:eastAsia="uk-UA"/>
        </w:rPr>
        <w:t>.</w:t>
      </w:r>
    </w:p>
    <w:p w14:paraId="31A8408C"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користуються</w:t>
      </w:r>
      <w:proofErr w:type="spellEnd"/>
      <w:r w:rsidRPr="00F25316">
        <w:rPr>
          <w:color w:val="000000"/>
          <w:sz w:val="28"/>
          <w:szCs w:val="28"/>
          <w:lang w:eastAsia="uk-UA"/>
        </w:rPr>
        <w:t xml:space="preserve"> </w:t>
      </w:r>
      <w:proofErr w:type="spellStart"/>
      <w:r w:rsidRPr="00F25316">
        <w:rPr>
          <w:color w:val="000000"/>
          <w:sz w:val="28"/>
          <w:szCs w:val="28"/>
          <w:lang w:eastAsia="uk-UA"/>
        </w:rPr>
        <w:t>різноманітними</w:t>
      </w:r>
      <w:proofErr w:type="spellEnd"/>
      <w:r w:rsidRPr="00F25316">
        <w:rPr>
          <w:color w:val="000000"/>
          <w:sz w:val="28"/>
          <w:szCs w:val="28"/>
          <w:lang w:eastAsia="uk-UA"/>
        </w:rPr>
        <w:t xml:space="preserve"> </w:t>
      </w:r>
      <w:proofErr w:type="spellStart"/>
      <w:r w:rsidRPr="00F25316">
        <w:rPr>
          <w:color w:val="000000"/>
          <w:sz w:val="28"/>
          <w:szCs w:val="28"/>
          <w:lang w:eastAsia="uk-UA"/>
        </w:rPr>
        <w:t>засобами</w:t>
      </w:r>
      <w:proofErr w:type="spellEnd"/>
      <w:r w:rsidRPr="00F25316">
        <w:rPr>
          <w:color w:val="000000"/>
          <w:sz w:val="28"/>
          <w:szCs w:val="28"/>
          <w:lang w:eastAsia="uk-UA"/>
        </w:rPr>
        <w:t xml:space="preserve"> для </w:t>
      </w:r>
      <w:proofErr w:type="spellStart"/>
      <w:r w:rsidRPr="00F25316">
        <w:rPr>
          <w:color w:val="000000"/>
          <w:sz w:val="28"/>
          <w:szCs w:val="28"/>
          <w:lang w:eastAsia="uk-UA"/>
        </w:rPr>
        <w:t>комунікацій</w:t>
      </w:r>
      <w:proofErr w:type="spellEnd"/>
      <w:r w:rsidRPr="00F25316">
        <w:rPr>
          <w:color w:val="000000"/>
          <w:sz w:val="28"/>
          <w:szCs w:val="28"/>
          <w:lang w:eastAsia="uk-UA"/>
        </w:rPr>
        <w:t xml:space="preserve"> </w:t>
      </w:r>
      <w:proofErr w:type="spellStart"/>
      <w:r w:rsidRPr="00F25316">
        <w:rPr>
          <w:color w:val="000000"/>
          <w:sz w:val="28"/>
          <w:szCs w:val="28"/>
          <w:lang w:eastAsia="uk-UA"/>
        </w:rPr>
        <w:t>зі</w:t>
      </w:r>
      <w:proofErr w:type="spellEnd"/>
      <w:r w:rsidRPr="00F25316">
        <w:rPr>
          <w:color w:val="000000"/>
          <w:sz w:val="28"/>
          <w:szCs w:val="28"/>
          <w:lang w:eastAsia="uk-UA"/>
        </w:rPr>
        <w:t xml:space="preserve"> </w:t>
      </w:r>
      <w:proofErr w:type="spellStart"/>
      <w:r w:rsidRPr="00F25316">
        <w:rPr>
          <w:color w:val="000000"/>
          <w:sz w:val="28"/>
          <w:szCs w:val="28"/>
          <w:lang w:eastAsia="uk-UA"/>
        </w:rPr>
        <w:t>складовими</w:t>
      </w:r>
      <w:proofErr w:type="spellEnd"/>
      <w:r w:rsidRPr="00F25316">
        <w:rPr>
          <w:color w:val="000000"/>
          <w:sz w:val="28"/>
          <w:szCs w:val="28"/>
          <w:lang w:eastAsia="uk-UA"/>
        </w:rPr>
        <w:t xml:space="preserve"> </w:t>
      </w:r>
      <w:proofErr w:type="spellStart"/>
      <w:r w:rsidRPr="00F25316">
        <w:rPr>
          <w:color w:val="000000"/>
          <w:sz w:val="28"/>
          <w:szCs w:val="28"/>
          <w:lang w:eastAsia="uk-UA"/>
        </w:rPr>
        <w:t>свого</w:t>
      </w:r>
      <w:proofErr w:type="spellEnd"/>
      <w:r w:rsidRPr="00F25316">
        <w:rPr>
          <w:color w:val="000000"/>
          <w:sz w:val="28"/>
          <w:szCs w:val="28"/>
          <w:lang w:eastAsia="uk-UA"/>
        </w:rPr>
        <w:t xml:space="preserve"> </w:t>
      </w:r>
      <w:proofErr w:type="spellStart"/>
      <w:r w:rsidRPr="00F25316">
        <w:rPr>
          <w:color w:val="000000"/>
          <w:sz w:val="28"/>
          <w:szCs w:val="28"/>
          <w:lang w:eastAsia="uk-UA"/>
        </w:rPr>
        <w:t>зовнішнього</w:t>
      </w:r>
      <w:proofErr w:type="spellEnd"/>
      <w:r w:rsidRPr="00F25316">
        <w:rPr>
          <w:color w:val="000000"/>
          <w:sz w:val="28"/>
          <w:szCs w:val="28"/>
          <w:lang w:eastAsia="uk-UA"/>
        </w:rPr>
        <w:t xml:space="preserve"> </w:t>
      </w:r>
      <w:proofErr w:type="spellStart"/>
      <w:r w:rsidRPr="00F25316">
        <w:rPr>
          <w:color w:val="000000"/>
          <w:sz w:val="28"/>
          <w:szCs w:val="28"/>
          <w:lang w:eastAsia="uk-UA"/>
        </w:rPr>
        <w:t>оточення</w:t>
      </w:r>
      <w:proofErr w:type="spellEnd"/>
      <w:r w:rsidRPr="00F25316">
        <w:rPr>
          <w:color w:val="000000"/>
          <w:sz w:val="28"/>
          <w:szCs w:val="28"/>
          <w:lang w:eastAsia="uk-UA"/>
        </w:rPr>
        <w:t>.</w:t>
      </w:r>
    </w:p>
    <w:p w14:paraId="1EC0FB86"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2.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усередині</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бувають</w:t>
      </w:r>
      <w:proofErr w:type="spellEnd"/>
      <w:r w:rsidRPr="00F25316">
        <w:rPr>
          <w:color w:val="000000"/>
          <w:sz w:val="28"/>
          <w:szCs w:val="28"/>
          <w:lang w:eastAsia="uk-UA"/>
        </w:rPr>
        <w:t xml:space="preserve"> </w:t>
      </w:r>
      <w:proofErr w:type="spellStart"/>
      <w:r w:rsidRPr="00F25316">
        <w:rPr>
          <w:color w:val="000000"/>
          <w:sz w:val="28"/>
          <w:szCs w:val="28"/>
          <w:lang w:eastAsia="uk-UA"/>
        </w:rPr>
        <w:t>двох</w:t>
      </w:r>
      <w:proofErr w:type="spellEnd"/>
      <w:r w:rsidRPr="00F25316">
        <w:rPr>
          <w:color w:val="000000"/>
          <w:sz w:val="28"/>
          <w:szCs w:val="28"/>
          <w:lang w:eastAsia="uk-UA"/>
        </w:rPr>
        <w:t xml:space="preserve"> </w:t>
      </w:r>
      <w:proofErr w:type="spellStart"/>
      <w:r w:rsidRPr="00F25316">
        <w:rPr>
          <w:color w:val="000000"/>
          <w:sz w:val="28"/>
          <w:szCs w:val="28"/>
          <w:lang w:eastAsia="uk-UA"/>
        </w:rPr>
        <w:t>видів</w:t>
      </w:r>
      <w:proofErr w:type="spellEnd"/>
      <w:r w:rsidRPr="00F25316">
        <w:rPr>
          <w:color w:val="000000"/>
          <w:sz w:val="28"/>
          <w:szCs w:val="28"/>
          <w:lang w:eastAsia="uk-UA"/>
        </w:rPr>
        <w:t xml:space="preserve">: </w:t>
      </w:r>
      <w:proofErr w:type="spellStart"/>
      <w:r w:rsidRPr="00F25316">
        <w:rPr>
          <w:color w:val="000000"/>
          <w:sz w:val="28"/>
          <w:szCs w:val="28"/>
          <w:lang w:eastAsia="uk-UA"/>
        </w:rPr>
        <w:t>горизонтальними</w:t>
      </w:r>
      <w:proofErr w:type="spellEnd"/>
      <w:r w:rsidRPr="00F25316">
        <w:rPr>
          <w:color w:val="000000"/>
          <w:sz w:val="28"/>
          <w:szCs w:val="28"/>
          <w:lang w:eastAsia="uk-UA"/>
        </w:rPr>
        <w:t xml:space="preserve"> і </w:t>
      </w:r>
      <w:proofErr w:type="spellStart"/>
      <w:r w:rsidRPr="00F25316">
        <w:rPr>
          <w:color w:val="000000"/>
          <w:sz w:val="28"/>
          <w:szCs w:val="28"/>
          <w:lang w:eastAsia="uk-UA"/>
        </w:rPr>
        <w:t>вертикальними</w:t>
      </w:r>
      <w:proofErr w:type="spellEnd"/>
      <w:r w:rsidRPr="00F25316">
        <w:rPr>
          <w:color w:val="000000"/>
          <w:sz w:val="28"/>
          <w:szCs w:val="28"/>
          <w:lang w:eastAsia="uk-UA"/>
        </w:rPr>
        <w:t>.</w:t>
      </w:r>
    </w:p>
    <w:p w14:paraId="6C7E1426"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Горизонтальні</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забезпечують</w:t>
      </w:r>
      <w:proofErr w:type="spellEnd"/>
      <w:r w:rsidRPr="00F25316">
        <w:rPr>
          <w:color w:val="000000"/>
          <w:sz w:val="28"/>
          <w:szCs w:val="28"/>
          <w:lang w:eastAsia="uk-UA"/>
        </w:rPr>
        <w:t xml:space="preserve">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w:t>
      </w:r>
      <w:proofErr w:type="spellStart"/>
      <w:r w:rsidRPr="00F25316">
        <w:rPr>
          <w:color w:val="000000"/>
          <w:sz w:val="28"/>
          <w:szCs w:val="28"/>
          <w:lang w:eastAsia="uk-UA"/>
        </w:rPr>
        <w:t>підрозділами</w:t>
      </w:r>
      <w:proofErr w:type="spellEnd"/>
      <w:r w:rsidRPr="00F25316">
        <w:rPr>
          <w:color w:val="000000"/>
          <w:sz w:val="28"/>
          <w:szCs w:val="28"/>
          <w:lang w:eastAsia="uk-UA"/>
        </w:rPr>
        <w:t xml:space="preserve"> одного </w:t>
      </w:r>
      <w:proofErr w:type="spellStart"/>
      <w:r w:rsidRPr="00F25316">
        <w:rPr>
          <w:color w:val="000000"/>
          <w:sz w:val="28"/>
          <w:szCs w:val="28"/>
          <w:lang w:eastAsia="uk-UA"/>
        </w:rPr>
        <w:t>рівня</w:t>
      </w:r>
      <w:proofErr w:type="spellEnd"/>
      <w:r w:rsidRPr="00F25316">
        <w:rPr>
          <w:color w:val="000000"/>
          <w:sz w:val="28"/>
          <w:szCs w:val="28"/>
          <w:lang w:eastAsia="uk-UA"/>
        </w:rPr>
        <w:t xml:space="preserve"> для </w:t>
      </w:r>
      <w:proofErr w:type="spellStart"/>
      <w:r w:rsidRPr="00F25316">
        <w:rPr>
          <w:color w:val="000000"/>
          <w:sz w:val="28"/>
          <w:szCs w:val="28"/>
          <w:lang w:eastAsia="uk-UA"/>
        </w:rPr>
        <w:t>взаємної</w:t>
      </w:r>
      <w:proofErr w:type="spellEnd"/>
      <w:r w:rsidRPr="00F25316">
        <w:rPr>
          <w:color w:val="000000"/>
          <w:sz w:val="28"/>
          <w:szCs w:val="28"/>
          <w:lang w:eastAsia="uk-UA"/>
        </w:rPr>
        <w:t xml:space="preserve"> </w:t>
      </w:r>
      <w:proofErr w:type="spellStart"/>
      <w:r w:rsidRPr="00F25316">
        <w:rPr>
          <w:color w:val="000000"/>
          <w:sz w:val="28"/>
          <w:szCs w:val="28"/>
          <w:lang w:eastAsia="uk-UA"/>
        </w:rPr>
        <w:t>координації</w:t>
      </w:r>
      <w:proofErr w:type="spellEnd"/>
      <w:r w:rsidRPr="00F25316">
        <w:rPr>
          <w:color w:val="000000"/>
          <w:sz w:val="28"/>
          <w:szCs w:val="28"/>
          <w:lang w:eastAsia="uk-UA"/>
        </w:rPr>
        <w:t xml:space="preserve"> </w:t>
      </w:r>
      <w:proofErr w:type="spellStart"/>
      <w:r w:rsidRPr="00F25316">
        <w:rPr>
          <w:color w:val="000000"/>
          <w:sz w:val="28"/>
          <w:szCs w:val="28"/>
          <w:lang w:eastAsia="uk-UA"/>
        </w:rPr>
        <w:t>їх</w:t>
      </w:r>
      <w:proofErr w:type="spellEnd"/>
      <w:r w:rsidRPr="00F25316">
        <w:rPr>
          <w:color w:val="000000"/>
          <w:sz w:val="28"/>
          <w:szCs w:val="28"/>
          <w:lang w:eastAsia="uk-UA"/>
        </w:rPr>
        <w:t xml:space="preserve"> </w:t>
      </w:r>
      <w:proofErr w:type="spellStart"/>
      <w:r w:rsidRPr="00F25316">
        <w:rPr>
          <w:color w:val="000000"/>
          <w:sz w:val="28"/>
          <w:szCs w:val="28"/>
          <w:lang w:eastAsia="uk-UA"/>
        </w:rPr>
        <w:t>дій</w:t>
      </w:r>
      <w:proofErr w:type="spellEnd"/>
      <w:r w:rsidRPr="00F25316">
        <w:rPr>
          <w:color w:val="000000"/>
          <w:sz w:val="28"/>
          <w:szCs w:val="28"/>
          <w:lang w:eastAsia="uk-UA"/>
        </w:rPr>
        <w:t>.</w:t>
      </w:r>
      <w:r w:rsidRPr="00F25316">
        <w:rPr>
          <w:sz w:val="28"/>
          <w:szCs w:val="28"/>
          <w:lang w:eastAsia="uk-UA"/>
        </w:rPr>
        <w:t xml:space="preserve"> </w:t>
      </w:r>
      <w:proofErr w:type="spellStart"/>
      <w:r w:rsidRPr="00F25316">
        <w:rPr>
          <w:color w:val="000000"/>
          <w:sz w:val="28"/>
          <w:szCs w:val="28"/>
          <w:lang w:eastAsia="uk-UA"/>
        </w:rPr>
        <w:t>Вертикальні</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коли </w:t>
      </w:r>
      <w:proofErr w:type="spellStart"/>
      <w:r w:rsidRPr="00F25316">
        <w:rPr>
          <w:color w:val="000000"/>
          <w:sz w:val="28"/>
          <w:szCs w:val="28"/>
          <w:lang w:eastAsia="uk-UA"/>
        </w:rPr>
        <w:t>відбувається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ієрархічний</w:t>
      </w:r>
      <w:proofErr w:type="spellEnd"/>
      <w:r w:rsidRPr="00F25316">
        <w:rPr>
          <w:color w:val="000000"/>
          <w:sz w:val="28"/>
          <w:szCs w:val="28"/>
          <w:lang w:eastAsia="uk-UA"/>
        </w:rPr>
        <w:t xml:space="preserve">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w:t>
      </w:r>
    </w:p>
    <w:p w14:paraId="3BD7F928"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Коли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рухається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зверху</w:t>
      </w:r>
      <w:proofErr w:type="spellEnd"/>
      <w:r w:rsidRPr="00F25316">
        <w:rPr>
          <w:color w:val="000000"/>
          <w:sz w:val="28"/>
          <w:szCs w:val="28"/>
          <w:lang w:eastAsia="uk-UA"/>
        </w:rPr>
        <w:t xml:space="preserve"> до низу, </w:t>
      </w:r>
      <w:proofErr w:type="spellStart"/>
      <w:r w:rsidRPr="00F25316">
        <w:rPr>
          <w:color w:val="000000"/>
          <w:sz w:val="28"/>
          <w:szCs w:val="28"/>
          <w:lang w:eastAsia="uk-UA"/>
        </w:rPr>
        <w:t>тобто</w:t>
      </w:r>
      <w:proofErr w:type="spellEnd"/>
      <w:r w:rsidRPr="00F25316">
        <w:rPr>
          <w:color w:val="000000"/>
          <w:sz w:val="28"/>
          <w:szCs w:val="28"/>
          <w:lang w:eastAsia="uk-UA"/>
        </w:rPr>
        <w:t xml:space="preserve"> з </w:t>
      </w:r>
      <w:proofErr w:type="spellStart"/>
      <w:r w:rsidRPr="00F25316">
        <w:rPr>
          <w:color w:val="000000"/>
          <w:sz w:val="28"/>
          <w:szCs w:val="28"/>
          <w:lang w:eastAsia="uk-UA"/>
        </w:rPr>
        <w:t>вищих</w:t>
      </w:r>
      <w:proofErr w:type="spellEnd"/>
      <w:r w:rsidRPr="00F25316">
        <w:rPr>
          <w:color w:val="000000"/>
          <w:sz w:val="28"/>
          <w:szCs w:val="28"/>
          <w:lang w:eastAsia="uk-UA"/>
        </w:rPr>
        <w:t xml:space="preserve"> </w:t>
      </w:r>
      <w:proofErr w:type="spellStart"/>
      <w:r w:rsidRPr="00F25316">
        <w:rPr>
          <w:color w:val="000000"/>
          <w:sz w:val="28"/>
          <w:szCs w:val="28"/>
          <w:lang w:eastAsia="uk-UA"/>
        </w:rPr>
        <w:t>рівнів</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на </w:t>
      </w:r>
      <w:proofErr w:type="spellStart"/>
      <w:r w:rsidRPr="00F25316">
        <w:rPr>
          <w:color w:val="000000"/>
          <w:sz w:val="28"/>
          <w:szCs w:val="28"/>
          <w:lang w:eastAsia="uk-UA"/>
        </w:rPr>
        <w:t>нижчі</w:t>
      </w:r>
      <w:proofErr w:type="spellEnd"/>
      <w:r w:rsidRPr="00F25316">
        <w:rPr>
          <w:color w:val="000000"/>
          <w:sz w:val="28"/>
          <w:szCs w:val="28"/>
          <w:lang w:eastAsia="uk-UA"/>
        </w:rPr>
        <w:t xml:space="preserve">, </w:t>
      </w:r>
      <w:proofErr w:type="spellStart"/>
      <w:r w:rsidRPr="00F25316">
        <w:rPr>
          <w:color w:val="000000"/>
          <w:sz w:val="28"/>
          <w:szCs w:val="28"/>
          <w:lang w:eastAsia="uk-UA"/>
        </w:rPr>
        <w:t>йдеться</w:t>
      </w:r>
      <w:proofErr w:type="spellEnd"/>
      <w:r w:rsidRPr="00F25316">
        <w:rPr>
          <w:color w:val="000000"/>
          <w:sz w:val="28"/>
          <w:szCs w:val="28"/>
          <w:lang w:eastAsia="uk-UA"/>
        </w:rPr>
        <w:t xml:space="preserve"> про </w:t>
      </w:r>
      <w:proofErr w:type="spellStart"/>
      <w:r w:rsidRPr="00F25316">
        <w:rPr>
          <w:color w:val="000000"/>
          <w:sz w:val="28"/>
          <w:szCs w:val="28"/>
          <w:lang w:eastAsia="uk-UA"/>
        </w:rPr>
        <w:t>вертикальні</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за </w:t>
      </w:r>
      <w:proofErr w:type="spellStart"/>
      <w:r w:rsidRPr="00F25316">
        <w:rPr>
          <w:color w:val="000000"/>
          <w:sz w:val="28"/>
          <w:szCs w:val="28"/>
          <w:lang w:eastAsia="uk-UA"/>
        </w:rPr>
        <w:t>низхідною</w:t>
      </w:r>
      <w:proofErr w:type="spellEnd"/>
      <w:r w:rsidRPr="00F25316">
        <w:rPr>
          <w:color w:val="000000"/>
          <w:sz w:val="28"/>
          <w:szCs w:val="28"/>
          <w:lang w:eastAsia="uk-UA"/>
        </w:rPr>
        <w:t xml:space="preserve"> </w:t>
      </w:r>
      <w:proofErr w:type="spellStart"/>
      <w:r w:rsidRPr="00F25316">
        <w:rPr>
          <w:color w:val="000000"/>
          <w:sz w:val="28"/>
          <w:szCs w:val="28"/>
          <w:lang w:eastAsia="uk-UA"/>
        </w:rPr>
        <w:t>вертикаллю</w:t>
      </w:r>
      <w:proofErr w:type="spellEnd"/>
      <w:r w:rsidRPr="00F25316">
        <w:rPr>
          <w:color w:val="000000"/>
          <w:sz w:val="28"/>
          <w:szCs w:val="28"/>
          <w:lang w:eastAsia="uk-UA"/>
        </w:rPr>
        <w:t xml:space="preserve">. Так </w:t>
      </w:r>
      <w:proofErr w:type="spellStart"/>
      <w:r w:rsidRPr="00F25316">
        <w:rPr>
          <w:color w:val="000000"/>
          <w:sz w:val="28"/>
          <w:szCs w:val="28"/>
          <w:lang w:eastAsia="uk-UA"/>
        </w:rPr>
        <w:t>підлеглим</w:t>
      </w:r>
      <w:proofErr w:type="spellEnd"/>
      <w:r w:rsidRPr="00F25316">
        <w:rPr>
          <w:color w:val="000000"/>
          <w:sz w:val="28"/>
          <w:szCs w:val="28"/>
          <w:lang w:eastAsia="uk-UA"/>
        </w:rPr>
        <w:t xml:space="preserve"> </w:t>
      </w:r>
      <w:proofErr w:type="spellStart"/>
      <w:r w:rsidRPr="00F25316">
        <w:rPr>
          <w:color w:val="000000"/>
          <w:sz w:val="28"/>
          <w:szCs w:val="28"/>
          <w:lang w:eastAsia="uk-UA"/>
        </w:rPr>
        <w:t>рівням</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повідомляється</w:t>
      </w:r>
      <w:proofErr w:type="spellEnd"/>
      <w:r w:rsidRPr="00F25316">
        <w:rPr>
          <w:color w:val="000000"/>
          <w:sz w:val="28"/>
          <w:szCs w:val="28"/>
          <w:lang w:eastAsia="uk-UA"/>
        </w:rPr>
        <w:t xml:space="preserve"> про </w:t>
      </w:r>
      <w:proofErr w:type="spellStart"/>
      <w:r w:rsidRPr="00F25316">
        <w:rPr>
          <w:color w:val="000000"/>
          <w:sz w:val="28"/>
          <w:szCs w:val="28"/>
          <w:lang w:eastAsia="uk-UA"/>
        </w:rPr>
        <w:t>поточні</w:t>
      </w:r>
      <w:proofErr w:type="spellEnd"/>
      <w:r w:rsidRPr="00F25316">
        <w:rPr>
          <w:color w:val="000000"/>
          <w:sz w:val="28"/>
          <w:szCs w:val="28"/>
          <w:lang w:eastAsia="uk-UA"/>
        </w:rPr>
        <w:t xml:space="preserve"> і </w:t>
      </w:r>
      <w:proofErr w:type="spellStart"/>
      <w:r w:rsidRPr="00F25316">
        <w:rPr>
          <w:color w:val="000000"/>
          <w:sz w:val="28"/>
          <w:szCs w:val="28"/>
          <w:lang w:eastAsia="uk-UA"/>
        </w:rPr>
        <w:t>конкретні</w:t>
      </w:r>
      <w:proofErr w:type="spellEnd"/>
      <w:r w:rsidRPr="00F25316">
        <w:rPr>
          <w:color w:val="000000"/>
          <w:sz w:val="28"/>
          <w:szCs w:val="28"/>
          <w:lang w:eastAsia="uk-UA"/>
        </w:rPr>
        <w:t xml:space="preserve"> </w:t>
      </w:r>
      <w:proofErr w:type="spellStart"/>
      <w:r w:rsidRPr="00F25316">
        <w:rPr>
          <w:color w:val="000000"/>
          <w:sz w:val="28"/>
          <w:szCs w:val="28"/>
          <w:lang w:eastAsia="uk-UA"/>
        </w:rPr>
        <w:t>завдання</w:t>
      </w:r>
      <w:proofErr w:type="spellEnd"/>
      <w:r w:rsidRPr="00F25316">
        <w:rPr>
          <w:color w:val="000000"/>
          <w:sz w:val="28"/>
          <w:szCs w:val="28"/>
          <w:lang w:eastAsia="uk-UA"/>
        </w:rPr>
        <w:t xml:space="preserve">, про </w:t>
      </w:r>
      <w:proofErr w:type="spellStart"/>
      <w:r w:rsidRPr="00F25316">
        <w:rPr>
          <w:color w:val="000000"/>
          <w:sz w:val="28"/>
          <w:szCs w:val="28"/>
          <w:lang w:eastAsia="uk-UA"/>
        </w:rPr>
        <w:t>зміни</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бути </w:t>
      </w:r>
      <w:proofErr w:type="spellStart"/>
      <w:r w:rsidRPr="00F25316">
        <w:rPr>
          <w:color w:val="000000"/>
          <w:sz w:val="28"/>
          <w:szCs w:val="28"/>
          <w:lang w:eastAsia="uk-UA"/>
        </w:rPr>
        <w:t>накази</w:t>
      </w:r>
      <w:proofErr w:type="spellEnd"/>
      <w:r w:rsidRPr="00F25316">
        <w:rPr>
          <w:color w:val="000000"/>
          <w:sz w:val="28"/>
          <w:szCs w:val="28"/>
          <w:lang w:eastAsia="uk-UA"/>
        </w:rPr>
        <w:t xml:space="preserve">, </w:t>
      </w:r>
      <w:proofErr w:type="spellStart"/>
      <w:r w:rsidRPr="00F25316">
        <w:rPr>
          <w:color w:val="000000"/>
          <w:sz w:val="28"/>
          <w:szCs w:val="28"/>
          <w:lang w:eastAsia="uk-UA"/>
        </w:rPr>
        <w:t>циркуляри</w:t>
      </w:r>
      <w:proofErr w:type="spellEnd"/>
      <w:r w:rsidRPr="00F25316">
        <w:rPr>
          <w:color w:val="000000"/>
          <w:sz w:val="28"/>
          <w:szCs w:val="28"/>
          <w:lang w:eastAsia="uk-UA"/>
        </w:rPr>
        <w:t xml:space="preserve">, </w:t>
      </w:r>
      <w:proofErr w:type="spellStart"/>
      <w:r w:rsidRPr="00F25316">
        <w:rPr>
          <w:color w:val="000000"/>
          <w:sz w:val="28"/>
          <w:szCs w:val="28"/>
          <w:lang w:eastAsia="uk-UA"/>
        </w:rPr>
        <w:t>рекомендації</w:t>
      </w:r>
      <w:proofErr w:type="spellEnd"/>
      <w:r w:rsidRPr="00F25316">
        <w:rPr>
          <w:color w:val="000000"/>
          <w:sz w:val="28"/>
          <w:szCs w:val="28"/>
          <w:lang w:eastAsia="uk-UA"/>
        </w:rPr>
        <w:t xml:space="preserve">, </w:t>
      </w:r>
      <w:proofErr w:type="spellStart"/>
      <w:r w:rsidRPr="00F25316">
        <w:rPr>
          <w:color w:val="000000"/>
          <w:sz w:val="28"/>
          <w:szCs w:val="28"/>
          <w:lang w:eastAsia="uk-UA"/>
        </w:rPr>
        <w:t>розпорядження</w:t>
      </w:r>
      <w:proofErr w:type="spellEnd"/>
      <w:r w:rsidRPr="00F25316">
        <w:rPr>
          <w:color w:val="000000"/>
          <w:sz w:val="28"/>
          <w:szCs w:val="28"/>
          <w:lang w:eastAsia="uk-UA"/>
        </w:rPr>
        <w:t xml:space="preserve">. У </w:t>
      </w:r>
      <w:proofErr w:type="spellStart"/>
      <w:r w:rsidRPr="00F25316">
        <w:rPr>
          <w:color w:val="000000"/>
          <w:sz w:val="28"/>
          <w:szCs w:val="28"/>
          <w:lang w:eastAsia="uk-UA"/>
        </w:rPr>
        <w:t>випадках</w:t>
      </w:r>
      <w:proofErr w:type="spellEnd"/>
      <w:r w:rsidRPr="00F25316">
        <w:rPr>
          <w:color w:val="000000"/>
          <w:sz w:val="28"/>
          <w:szCs w:val="28"/>
          <w:lang w:eastAsia="uk-UA"/>
        </w:rPr>
        <w:t xml:space="preserve">, коли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рухається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знизу</w:t>
      </w:r>
      <w:proofErr w:type="spellEnd"/>
      <w:r w:rsidRPr="00F25316">
        <w:rPr>
          <w:color w:val="000000"/>
          <w:sz w:val="28"/>
          <w:szCs w:val="28"/>
          <w:lang w:eastAsia="uk-UA"/>
        </w:rPr>
        <w:t xml:space="preserve"> </w:t>
      </w:r>
      <w:proofErr w:type="spellStart"/>
      <w:r w:rsidRPr="00F25316">
        <w:rPr>
          <w:color w:val="000000"/>
          <w:sz w:val="28"/>
          <w:szCs w:val="28"/>
          <w:lang w:eastAsia="uk-UA"/>
        </w:rPr>
        <w:t>вгору</w:t>
      </w:r>
      <w:proofErr w:type="spellEnd"/>
      <w:r w:rsidRPr="00F25316">
        <w:rPr>
          <w:color w:val="000000"/>
          <w:sz w:val="28"/>
          <w:szCs w:val="28"/>
          <w:lang w:eastAsia="uk-UA"/>
        </w:rPr>
        <w:t xml:space="preserve">, то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за </w:t>
      </w:r>
      <w:proofErr w:type="spellStart"/>
      <w:r w:rsidRPr="00F25316">
        <w:rPr>
          <w:color w:val="000000"/>
          <w:sz w:val="28"/>
          <w:szCs w:val="28"/>
          <w:lang w:eastAsia="uk-UA"/>
        </w:rPr>
        <w:t>висхідною</w:t>
      </w:r>
      <w:proofErr w:type="spellEnd"/>
      <w:r w:rsidRPr="00F25316">
        <w:rPr>
          <w:color w:val="000000"/>
          <w:sz w:val="28"/>
          <w:szCs w:val="28"/>
          <w:lang w:eastAsia="uk-UA"/>
        </w:rPr>
        <w:t xml:space="preserve"> </w:t>
      </w:r>
      <w:proofErr w:type="spellStart"/>
      <w:r w:rsidRPr="00F25316">
        <w:rPr>
          <w:color w:val="000000"/>
          <w:sz w:val="28"/>
          <w:szCs w:val="28"/>
          <w:lang w:eastAsia="uk-UA"/>
        </w:rPr>
        <w:t>вертикаллю</w:t>
      </w:r>
      <w:proofErr w:type="spellEnd"/>
      <w:r w:rsidRPr="00F25316">
        <w:rPr>
          <w:color w:val="000000"/>
          <w:sz w:val="28"/>
          <w:szCs w:val="28"/>
          <w:lang w:eastAsia="uk-UA"/>
        </w:rPr>
        <w:t xml:space="preserve">. </w:t>
      </w:r>
      <w:proofErr w:type="spellStart"/>
      <w:r w:rsidRPr="00F25316">
        <w:rPr>
          <w:color w:val="000000"/>
          <w:sz w:val="28"/>
          <w:szCs w:val="28"/>
          <w:lang w:eastAsia="uk-UA"/>
        </w:rPr>
        <w:t>Керівництву</w:t>
      </w:r>
      <w:proofErr w:type="spellEnd"/>
      <w:r w:rsidRPr="00F25316">
        <w:rPr>
          <w:color w:val="000000"/>
          <w:sz w:val="28"/>
          <w:szCs w:val="28"/>
          <w:lang w:eastAsia="uk-UA"/>
        </w:rPr>
        <w:t xml:space="preserve"> </w:t>
      </w:r>
      <w:proofErr w:type="spellStart"/>
      <w:r w:rsidRPr="00F25316">
        <w:rPr>
          <w:color w:val="000000"/>
          <w:sz w:val="28"/>
          <w:szCs w:val="28"/>
          <w:lang w:eastAsia="uk-UA"/>
        </w:rPr>
        <w:t>направляються</w:t>
      </w:r>
      <w:proofErr w:type="spellEnd"/>
      <w:r w:rsidRPr="00F25316">
        <w:rPr>
          <w:color w:val="000000"/>
          <w:sz w:val="28"/>
          <w:szCs w:val="28"/>
          <w:lang w:eastAsia="uk-UA"/>
        </w:rPr>
        <w:t xml:space="preserve"> </w:t>
      </w:r>
      <w:proofErr w:type="spellStart"/>
      <w:r w:rsidRPr="00F25316">
        <w:rPr>
          <w:color w:val="000000"/>
          <w:sz w:val="28"/>
          <w:szCs w:val="28"/>
          <w:lang w:eastAsia="uk-UA"/>
        </w:rPr>
        <w:t>звіти</w:t>
      </w:r>
      <w:proofErr w:type="spellEnd"/>
      <w:r w:rsidRPr="00F25316">
        <w:rPr>
          <w:color w:val="000000"/>
          <w:sz w:val="28"/>
          <w:szCs w:val="28"/>
          <w:lang w:eastAsia="uk-UA"/>
        </w:rPr>
        <w:t xml:space="preserve">, </w:t>
      </w:r>
      <w:proofErr w:type="spellStart"/>
      <w:r w:rsidRPr="00F25316">
        <w:rPr>
          <w:color w:val="000000"/>
          <w:sz w:val="28"/>
          <w:szCs w:val="28"/>
          <w:lang w:eastAsia="uk-UA"/>
        </w:rPr>
        <w:t>пропозиції</w:t>
      </w:r>
      <w:proofErr w:type="spellEnd"/>
      <w:r w:rsidRPr="00F25316">
        <w:rPr>
          <w:color w:val="000000"/>
          <w:sz w:val="28"/>
          <w:szCs w:val="28"/>
          <w:lang w:eastAsia="uk-UA"/>
        </w:rPr>
        <w:t>.</w:t>
      </w:r>
    </w:p>
    <w:p w14:paraId="677E370A"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Ефективність</w:t>
      </w:r>
      <w:proofErr w:type="spellEnd"/>
      <w:r w:rsidRPr="00F25316">
        <w:rPr>
          <w:color w:val="000000"/>
          <w:sz w:val="28"/>
          <w:szCs w:val="28"/>
          <w:lang w:eastAsia="uk-UA"/>
        </w:rPr>
        <w:t xml:space="preserve"> </w:t>
      </w:r>
      <w:proofErr w:type="spellStart"/>
      <w:r w:rsidRPr="00F25316">
        <w:rPr>
          <w:color w:val="000000"/>
          <w:sz w:val="28"/>
          <w:szCs w:val="28"/>
          <w:lang w:eastAsia="uk-UA"/>
        </w:rPr>
        <w:t>горизонтальних</w:t>
      </w:r>
      <w:proofErr w:type="spellEnd"/>
      <w:r w:rsidRPr="00F25316">
        <w:rPr>
          <w:color w:val="000000"/>
          <w:sz w:val="28"/>
          <w:szCs w:val="28"/>
          <w:lang w:eastAsia="uk-UA"/>
        </w:rPr>
        <w:t xml:space="preserve"> і </w:t>
      </w:r>
      <w:proofErr w:type="spellStart"/>
      <w:r w:rsidRPr="00F25316">
        <w:rPr>
          <w:color w:val="000000"/>
          <w:sz w:val="28"/>
          <w:szCs w:val="28"/>
          <w:lang w:eastAsia="uk-UA"/>
        </w:rPr>
        <w:t>вертикальних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w:t>
      </w:r>
      <w:proofErr w:type="spellEnd"/>
      <w:r w:rsidRPr="00F25316">
        <w:rPr>
          <w:color w:val="000000"/>
          <w:sz w:val="28"/>
          <w:szCs w:val="28"/>
          <w:lang w:eastAsia="uk-UA"/>
        </w:rPr>
        <w:t xml:space="preserve"> </w:t>
      </w:r>
      <w:proofErr w:type="spellStart"/>
      <w:r w:rsidRPr="00F25316">
        <w:rPr>
          <w:color w:val="000000"/>
          <w:sz w:val="28"/>
          <w:szCs w:val="28"/>
          <w:lang w:eastAsia="uk-UA"/>
        </w:rPr>
        <w:t>всередині</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різна</w:t>
      </w:r>
      <w:proofErr w:type="spellEnd"/>
      <w:r w:rsidRPr="00F25316">
        <w:rPr>
          <w:color w:val="000000"/>
          <w:sz w:val="28"/>
          <w:szCs w:val="28"/>
          <w:lang w:eastAsia="uk-UA"/>
        </w:rPr>
        <w:t xml:space="preserve">. У </w:t>
      </w:r>
      <w:proofErr w:type="spellStart"/>
      <w:r w:rsidRPr="00F25316">
        <w:rPr>
          <w:color w:val="000000"/>
          <w:sz w:val="28"/>
          <w:szCs w:val="28"/>
          <w:lang w:eastAsia="uk-UA"/>
        </w:rPr>
        <w:t>горизонтальних</w:t>
      </w:r>
      <w:proofErr w:type="spellEnd"/>
      <w:r w:rsidRPr="00F25316">
        <w:rPr>
          <w:color w:val="000000"/>
          <w:sz w:val="28"/>
          <w:szCs w:val="28"/>
          <w:lang w:eastAsia="uk-UA"/>
        </w:rPr>
        <w:t xml:space="preserve"> вона </w:t>
      </w:r>
      <w:proofErr w:type="spellStart"/>
      <w:r w:rsidRPr="00F25316">
        <w:rPr>
          <w:color w:val="000000"/>
          <w:sz w:val="28"/>
          <w:szCs w:val="28"/>
          <w:lang w:eastAsia="uk-UA"/>
        </w:rPr>
        <w:t>досягає</w:t>
      </w:r>
      <w:proofErr w:type="spellEnd"/>
      <w:r w:rsidRPr="00F25316">
        <w:rPr>
          <w:color w:val="000000"/>
          <w:sz w:val="28"/>
          <w:szCs w:val="28"/>
          <w:lang w:eastAsia="uk-UA"/>
        </w:rPr>
        <w:t xml:space="preserve"> 90 %, так як </w:t>
      </w:r>
      <w:proofErr w:type="spellStart"/>
      <w:r w:rsidRPr="00F25316">
        <w:rPr>
          <w:color w:val="000000"/>
          <w:sz w:val="28"/>
          <w:szCs w:val="28"/>
          <w:lang w:eastAsia="uk-UA"/>
        </w:rPr>
        <w:t>працівники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працюють</w:t>
      </w:r>
      <w:proofErr w:type="spellEnd"/>
      <w:r w:rsidRPr="00F25316">
        <w:rPr>
          <w:color w:val="000000"/>
          <w:sz w:val="28"/>
          <w:szCs w:val="28"/>
          <w:lang w:eastAsia="uk-UA"/>
        </w:rPr>
        <w:t xml:space="preserve"> на одному </w:t>
      </w:r>
      <w:proofErr w:type="spellStart"/>
      <w:r w:rsidRPr="00F25316">
        <w:rPr>
          <w:color w:val="000000"/>
          <w:sz w:val="28"/>
          <w:szCs w:val="28"/>
          <w:lang w:eastAsia="uk-UA"/>
        </w:rPr>
        <w:t>рівні</w:t>
      </w:r>
      <w:proofErr w:type="spellEnd"/>
      <w:r w:rsidRPr="00F25316">
        <w:rPr>
          <w:color w:val="000000"/>
          <w:sz w:val="28"/>
          <w:szCs w:val="28"/>
          <w:lang w:eastAsia="uk-UA"/>
        </w:rPr>
        <w:t xml:space="preserve">, </w:t>
      </w:r>
      <w:proofErr w:type="spellStart"/>
      <w:r w:rsidRPr="00F25316">
        <w:rPr>
          <w:color w:val="000000"/>
          <w:sz w:val="28"/>
          <w:szCs w:val="28"/>
          <w:lang w:eastAsia="uk-UA"/>
        </w:rPr>
        <w:t>краще</w:t>
      </w:r>
      <w:proofErr w:type="spellEnd"/>
      <w:r w:rsidRPr="00F25316">
        <w:rPr>
          <w:color w:val="000000"/>
          <w:sz w:val="28"/>
          <w:szCs w:val="28"/>
          <w:lang w:eastAsia="uk-UA"/>
        </w:rPr>
        <w:t xml:space="preserve"> </w:t>
      </w:r>
      <w:proofErr w:type="spellStart"/>
      <w:r w:rsidRPr="00F25316">
        <w:rPr>
          <w:color w:val="000000"/>
          <w:sz w:val="28"/>
          <w:szCs w:val="28"/>
          <w:lang w:eastAsia="uk-UA"/>
        </w:rPr>
        <w:t>знають</w:t>
      </w:r>
      <w:proofErr w:type="spellEnd"/>
      <w:r w:rsidRPr="00F25316">
        <w:rPr>
          <w:color w:val="000000"/>
          <w:sz w:val="28"/>
          <w:szCs w:val="28"/>
          <w:lang w:eastAsia="uk-UA"/>
        </w:rPr>
        <w:t xml:space="preserve"> і </w:t>
      </w:r>
      <w:proofErr w:type="spellStart"/>
      <w:r w:rsidRPr="00F25316">
        <w:rPr>
          <w:color w:val="000000"/>
          <w:sz w:val="28"/>
          <w:szCs w:val="28"/>
          <w:lang w:eastAsia="uk-UA"/>
        </w:rPr>
        <w:t>розуміють</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один одного. При </w:t>
      </w:r>
      <w:proofErr w:type="spellStart"/>
      <w:r w:rsidRPr="00F25316">
        <w:rPr>
          <w:color w:val="000000"/>
          <w:sz w:val="28"/>
          <w:szCs w:val="28"/>
          <w:lang w:eastAsia="uk-UA"/>
        </w:rPr>
        <w:t>русі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за </w:t>
      </w:r>
      <w:proofErr w:type="spellStart"/>
      <w:r w:rsidRPr="00F25316">
        <w:rPr>
          <w:color w:val="000000"/>
          <w:sz w:val="28"/>
          <w:szCs w:val="28"/>
          <w:lang w:eastAsia="uk-UA"/>
        </w:rPr>
        <w:t>низхідною</w:t>
      </w:r>
      <w:proofErr w:type="spellEnd"/>
      <w:r w:rsidRPr="00F25316">
        <w:rPr>
          <w:color w:val="000000"/>
          <w:sz w:val="28"/>
          <w:szCs w:val="28"/>
          <w:lang w:eastAsia="uk-UA"/>
        </w:rPr>
        <w:t xml:space="preserve"> </w:t>
      </w:r>
      <w:proofErr w:type="spellStart"/>
      <w:r w:rsidRPr="00F25316">
        <w:rPr>
          <w:color w:val="000000"/>
          <w:sz w:val="28"/>
          <w:szCs w:val="28"/>
          <w:lang w:eastAsia="uk-UA"/>
        </w:rPr>
        <w:t>вертикаллю</w:t>
      </w:r>
      <w:proofErr w:type="spellEnd"/>
      <w:r w:rsidRPr="00F25316">
        <w:rPr>
          <w:color w:val="000000"/>
          <w:sz w:val="28"/>
          <w:szCs w:val="28"/>
          <w:lang w:eastAsia="uk-UA"/>
        </w:rPr>
        <w:t xml:space="preserve"> (</w:t>
      </w:r>
      <w:proofErr w:type="spellStart"/>
      <w:r w:rsidRPr="00F25316">
        <w:rPr>
          <w:color w:val="000000"/>
          <w:sz w:val="28"/>
          <w:szCs w:val="28"/>
          <w:lang w:eastAsia="uk-UA"/>
        </w:rPr>
        <w:t>зверху</w:t>
      </w:r>
      <w:proofErr w:type="spellEnd"/>
      <w:r w:rsidRPr="00F25316">
        <w:rPr>
          <w:color w:val="000000"/>
          <w:sz w:val="28"/>
          <w:szCs w:val="28"/>
          <w:lang w:eastAsia="uk-UA"/>
        </w:rPr>
        <w:t xml:space="preserve"> вниз) </w:t>
      </w:r>
      <w:proofErr w:type="spellStart"/>
      <w:r w:rsidRPr="00F25316">
        <w:rPr>
          <w:color w:val="000000"/>
          <w:sz w:val="28"/>
          <w:szCs w:val="28"/>
          <w:lang w:eastAsia="uk-UA"/>
        </w:rPr>
        <w:t>втрати</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w:t>
      </w:r>
      <w:proofErr w:type="spellStart"/>
      <w:r w:rsidRPr="00F25316">
        <w:rPr>
          <w:color w:val="000000"/>
          <w:sz w:val="28"/>
          <w:szCs w:val="28"/>
          <w:lang w:eastAsia="uk-UA"/>
        </w:rPr>
        <w:t>досягати</w:t>
      </w:r>
      <w:proofErr w:type="spellEnd"/>
      <w:r w:rsidRPr="00F25316">
        <w:rPr>
          <w:color w:val="000000"/>
          <w:sz w:val="28"/>
          <w:szCs w:val="28"/>
          <w:lang w:eastAsia="uk-UA"/>
        </w:rPr>
        <w:t xml:space="preserve"> 80 %. Так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керівника</w:t>
      </w:r>
      <w:proofErr w:type="spellEnd"/>
      <w:r w:rsidRPr="00F25316">
        <w:rPr>
          <w:color w:val="000000"/>
          <w:sz w:val="28"/>
          <w:szCs w:val="28"/>
          <w:lang w:eastAsia="uk-UA"/>
        </w:rPr>
        <w:t xml:space="preserve"> </w:t>
      </w:r>
      <w:proofErr w:type="spellStart"/>
      <w:r w:rsidRPr="00F25316">
        <w:rPr>
          <w:color w:val="000000"/>
          <w:sz w:val="28"/>
          <w:szCs w:val="28"/>
          <w:lang w:eastAsia="uk-UA"/>
        </w:rPr>
        <w:t>вищого</w:t>
      </w:r>
      <w:proofErr w:type="spellEnd"/>
      <w:r w:rsidRPr="00F25316">
        <w:rPr>
          <w:color w:val="000000"/>
          <w:sz w:val="28"/>
          <w:szCs w:val="28"/>
          <w:lang w:eastAsia="uk-UA"/>
        </w:rPr>
        <w:t xml:space="preserve"> </w:t>
      </w:r>
      <w:proofErr w:type="spellStart"/>
      <w:r w:rsidRPr="00F25316">
        <w:rPr>
          <w:color w:val="000000"/>
          <w:sz w:val="28"/>
          <w:szCs w:val="28"/>
          <w:lang w:eastAsia="uk-UA"/>
        </w:rPr>
        <w:t>рівня</w:t>
      </w:r>
      <w:proofErr w:type="spellEnd"/>
      <w:r w:rsidRPr="00F25316">
        <w:rPr>
          <w:color w:val="000000"/>
          <w:sz w:val="28"/>
          <w:szCs w:val="28"/>
          <w:lang w:eastAsia="uk-UA"/>
        </w:rPr>
        <w:t xml:space="preserve"> до </w:t>
      </w:r>
      <w:proofErr w:type="spellStart"/>
      <w:r w:rsidRPr="00F25316">
        <w:rPr>
          <w:color w:val="000000"/>
          <w:sz w:val="28"/>
          <w:szCs w:val="28"/>
          <w:lang w:eastAsia="uk-UA"/>
        </w:rPr>
        <w:t>керівника</w:t>
      </w:r>
      <w:proofErr w:type="spellEnd"/>
      <w:r w:rsidRPr="00F25316">
        <w:rPr>
          <w:color w:val="000000"/>
          <w:sz w:val="28"/>
          <w:szCs w:val="28"/>
          <w:lang w:eastAsia="uk-UA"/>
        </w:rPr>
        <w:t xml:space="preserve"> </w:t>
      </w:r>
      <w:proofErr w:type="spellStart"/>
      <w:r w:rsidRPr="00F25316">
        <w:rPr>
          <w:color w:val="000000"/>
          <w:sz w:val="28"/>
          <w:szCs w:val="28"/>
          <w:lang w:eastAsia="uk-UA"/>
        </w:rPr>
        <w:t>середньої</w:t>
      </w:r>
      <w:proofErr w:type="spellEnd"/>
      <w:r w:rsidRPr="00F25316">
        <w:rPr>
          <w:color w:val="000000"/>
          <w:sz w:val="28"/>
          <w:szCs w:val="28"/>
          <w:lang w:eastAsia="uk-UA"/>
        </w:rPr>
        <w:t xml:space="preserve"> ланки доходить </w:t>
      </w:r>
      <w:proofErr w:type="spellStart"/>
      <w:r w:rsidRPr="00F25316">
        <w:rPr>
          <w:color w:val="000000"/>
          <w:sz w:val="28"/>
          <w:szCs w:val="28"/>
          <w:lang w:eastAsia="uk-UA"/>
        </w:rPr>
        <w:t>лише</w:t>
      </w:r>
      <w:proofErr w:type="spellEnd"/>
      <w:r w:rsidRPr="00F25316">
        <w:rPr>
          <w:color w:val="000000"/>
          <w:sz w:val="28"/>
          <w:szCs w:val="28"/>
          <w:lang w:eastAsia="uk-UA"/>
        </w:rPr>
        <w:t xml:space="preserve"> 40 %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а до </w:t>
      </w:r>
      <w:proofErr w:type="spellStart"/>
      <w:r w:rsidRPr="00F25316">
        <w:rPr>
          <w:color w:val="000000"/>
          <w:sz w:val="28"/>
          <w:szCs w:val="28"/>
          <w:lang w:eastAsia="uk-UA"/>
        </w:rPr>
        <w:t>працівників</w:t>
      </w:r>
      <w:proofErr w:type="spellEnd"/>
      <w:r w:rsidRPr="00F25316">
        <w:rPr>
          <w:color w:val="000000"/>
          <w:sz w:val="28"/>
          <w:szCs w:val="28"/>
          <w:lang w:eastAsia="uk-UA"/>
        </w:rPr>
        <w:t xml:space="preserve"> </w:t>
      </w:r>
      <w:r w:rsidRPr="00F25316">
        <w:rPr>
          <w:b/>
          <w:bCs/>
          <w:color w:val="000000"/>
          <w:sz w:val="28"/>
          <w:szCs w:val="28"/>
          <w:lang w:eastAsia="uk-UA"/>
        </w:rPr>
        <w:t xml:space="preserve">– </w:t>
      </w:r>
      <w:r w:rsidRPr="00F25316">
        <w:rPr>
          <w:color w:val="000000"/>
          <w:sz w:val="28"/>
          <w:szCs w:val="28"/>
          <w:lang w:eastAsia="uk-UA"/>
        </w:rPr>
        <w:t xml:space="preserve">не </w:t>
      </w:r>
      <w:proofErr w:type="spellStart"/>
      <w:r w:rsidRPr="00F25316">
        <w:rPr>
          <w:color w:val="000000"/>
          <w:sz w:val="28"/>
          <w:szCs w:val="28"/>
          <w:lang w:eastAsia="uk-UA"/>
        </w:rPr>
        <w:t>більше</w:t>
      </w:r>
      <w:proofErr w:type="spellEnd"/>
      <w:r w:rsidRPr="00F25316">
        <w:rPr>
          <w:color w:val="000000"/>
          <w:sz w:val="28"/>
          <w:szCs w:val="28"/>
          <w:lang w:eastAsia="uk-UA"/>
        </w:rPr>
        <w:t xml:space="preserve"> 30 %. </w:t>
      </w:r>
      <w:proofErr w:type="spellStart"/>
      <w:r w:rsidRPr="00F25316">
        <w:rPr>
          <w:color w:val="000000"/>
          <w:sz w:val="28"/>
          <w:szCs w:val="28"/>
          <w:lang w:eastAsia="uk-UA"/>
        </w:rPr>
        <w:t>Найгірше</w:t>
      </w:r>
      <w:proofErr w:type="spellEnd"/>
      <w:r w:rsidRPr="00F25316">
        <w:rPr>
          <w:color w:val="000000"/>
          <w:sz w:val="28"/>
          <w:szCs w:val="28"/>
          <w:lang w:eastAsia="uk-UA"/>
        </w:rPr>
        <w:t xml:space="preserve"> становище </w:t>
      </w:r>
      <w:proofErr w:type="spellStart"/>
      <w:r w:rsidRPr="00F25316">
        <w:rPr>
          <w:color w:val="000000"/>
          <w:sz w:val="28"/>
          <w:szCs w:val="28"/>
          <w:lang w:eastAsia="uk-UA"/>
        </w:rPr>
        <w:t>складається</w:t>
      </w:r>
      <w:proofErr w:type="spellEnd"/>
      <w:r w:rsidRPr="00F25316">
        <w:rPr>
          <w:color w:val="000000"/>
          <w:sz w:val="28"/>
          <w:szCs w:val="28"/>
          <w:lang w:eastAsia="uk-UA"/>
        </w:rPr>
        <w:t xml:space="preserve"> при </w:t>
      </w:r>
      <w:proofErr w:type="spellStart"/>
      <w:r w:rsidRPr="00F25316">
        <w:rPr>
          <w:color w:val="000000"/>
          <w:sz w:val="28"/>
          <w:szCs w:val="28"/>
          <w:lang w:eastAsia="uk-UA"/>
        </w:rPr>
        <w:t>русі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за </w:t>
      </w:r>
      <w:proofErr w:type="spellStart"/>
      <w:r w:rsidRPr="00F25316">
        <w:rPr>
          <w:color w:val="000000"/>
          <w:sz w:val="28"/>
          <w:szCs w:val="28"/>
          <w:lang w:eastAsia="uk-UA"/>
        </w:rPr>
        <w:t>висхідною</w:t>
      </w:r>
      <w:proofErr w:type="spellEnd"/>
      <w:r w:rsidRPr="00F25316">
        <w:rPr>
          <w:color w:val="000000"/>
          <w:sz w:val="28"/>
          <w:szCs w:val="28"/>
          <w:lang w:eastAsia="uk-UA"/>
        </w:rPr>
        <w:t xml:space="preserve"> </w:t>
      </w:r>
      <w:proofErr w:type="spellStart"/>
      <w:proofErr w:type="gramStart"/>
      <w:r w:rsidRPr="00F25316">
        <w:rPr>
          <w:color w:val="000000"/>
          <w:sz w:val="28"/>
          <w:szCs w:val="28"/>
          <w:lang w:eastAsia="uk-UA"/>
        </w:rPr>
        <w:t>вертикаллю</w:t>
      </w:r>
      <w:proofErr w:type="spellEnd"/>
      <w:r w:rsidRPr="00F25316">
        <w:rPr>
          <w:color w:val="000000"/>
          <w:sz w:val="28"/>
          <w:szCs w:val="28"/>
          <w:lang w:eastAsia="uk-UA"/>
        </w:rPr>
        <w:t xml:space="preserve">  (</w:t>
      </w:r>
      <w:proofErr w:type="spellStart"/>
      <w:proofErr w:type="gramEnd"/>
      <w:r w:rsidRPr="00F25316">
        <w:rPr>
          <w:color w:val="000000"/>
          <w:sz w:val="28"/>
          <w:szCs w:val="28"/>
          <w:lang w:eastAsia="uk-UA"/>
        </w:rPr>
        <w:t>знизу</w:t>
      </w:r>
      <w:proofErr w:type="spellEnd"/>
      <w:r w:rsidRPr="00F25316">
        <w:rPr>
          <w:color w:val="000000"/>
          <w:sz w:val="28"/>
          <w:szCs w:val="28"/>
          <w:lang w:eastAsia="uk-UA"/>
        </w:rPr>
        <w:t xml:space="preserve"> </w:t>
      </w:r>
      <w:proofErr w:type="spellStart"/>
      <w:r w:rsidRPr="00F25316">
        <w:rPr>
          <w:color w:val="000000"/>
          <w:sz w:val="28"/>
          <w:szCs w:val="28"/>
          <w:lang w:eastAsia="uk-UA"/>
        </w:rPr>
        <w:t>вгору</w:t>
      </w:r>
      <w:proofErr w:type="spellEnd"/>
      <w:r w:rsidRPr="00F25316">
        <w:rPr>
          <w:color w:val="000000"/>
          <w:sz w:val="28"/>
          <w:szCs w:val="28"/>
          <w:lang w:eastAsia="uk-UA"/>
        </w:rPr>
        <w:t xml:space="preserve">). Тут </w:t>
      </w:r>
      <w:proofErr w:type="spellStart"/>
      <w:r w:rsidRPr="00F25316">
        <w:rPr>
          <w:color w:val="000000"/>
          <w:sz w:val="28"/>
          <w:szCs w:val="28"/>
          <w:lang w:eastAsia="uk-UA"/>
        </w:rPr>
        <w:t>втрати</w:t>
      </w:r>
      <w:proofErr w:type="spellEnd"/>
      <w:r w:rsidRPr="00F25316">
        <w:rPr>
          <w:color w:val="000000"/>
          <w:sz w:val="28"/>
          <w:szCs w:val="28"/>
          <w:lang w:eastAsia="uk-UA"/>
        </w:rPr>
        <w:t xml:space="preserve"> </w:t>
      </w:r>
      <w:proofErr w:type="spellStart"/>
      <w:r w:rsidRPr="00F25316">
        <w:rPr>
          <w:color w:val="000000"/>
          <w:sz w:val="28"/>
          <w:szCs w:val="28"/>
          <w:lang w:eastAsia="uk-UA"/>
        </w:rPr>
        <w:t>складають</w:t>
      </w:r>
      <w:proofErr w:type="spellEnd"/>
      <w:r w:rsidRPr="00F25316">
        <w:rPr>
          <w:color w:val="000000"/>
          <w:sz w:val="28"/>
          <w:szCs w:val="28"/>
          <w:lang w:eastAsia="uk-UA"/>
        </w:rPr>
        <w:t xml:space="preserve"> 90 % і </w:t>
      </w:r>
      <w:proofErr w:type="spellStart"/>
      <w:r w:rsidRPr="00F25316">
        <w:rPr>
          <w:color w:val="000000"/>
          <w:sz w:val="28"/>
          <w:szCs w:val="28"/>
          <w:lang w:eastAsia="uk-UA"/>
        </w:rPr>
        <w:t>вище</w:t>
      </w:r>
      <w:proofErr w:type="spellEnd"/>
      <w:r w:rsidRPr="00F25316">
        <w:rPr>
          <w:color w:val="000000"/>
          <w:sz w:val="28"/>
          <w:szCs w:val="28"/>
          <w:lang w:eastAsia="uk-UA"/>
        </w:rPr>
        <w:t xml:space="preserve">. Тим не </w:t>
      </w:r>
      <w:proofErr w:type="spellStart"/>
      <w:r w:rsidRPr="00F25316">
        <w:rPr>
          <w:color w:val="000000"/>
          <w:sz w:val="28"/>
          <w:szCs w:val="28"/>
          <w:lang w:eastAsia="uk-UA"/>
        </w:rPr>
        <w:t>менш</w:t>
      </w:r>
      <w:proofErr w:type="spellEnd"/>
      <w:r w:rsidRPr="00F25316">
        <w:rPr>
          <w:color w:val="000000"/>
          <w:sz w:val="28"/>
          <w:szCs w:val="28"/>
          <w:lang w:eastAsia="uk-UA"/>
        </w:rPr>
        <w:t xml:space="preserve">, на </w:t>
      </w:r>
      <w:proofErr w:type="spellStart"/>
      <w:r w:rsidRPr="00F25316">
        <w:rPr>
          <w:color w:val="000000"/>
          <w:sz w:val="28"/>
          <w:szCs w:val="28"/>
          <w:lang w:eastAsia="uk-UA"/>
        </w:rPr>
        <w:t>сьогоднішній</w:t>
      </w:r>
      <w:proofErr w:type="spellEnd"/>
      <w:r w:rsidRPr="00F25316">
        <w:rPr>
          <w:color w:val="000000"/>
          <w:sz w:val="28"/>
          <w:szCs w:val="28"/>
          <w:lang w:eastAsia="uk-UA"/>
        </w:rPr>
        <w:t xml:space="preserve"> день </w:t>
      </w:r>
      <w:proofErr w:type="spellStart"/>
      <w:r w:rsidRPr="00F25316">
        <w:rPr>
          <w:color w:val="000000"/>
          <w:sz w:val="28"/>
          <w:szCs w:val="28"/>
          <w:lang w:eastAsia="uk-UA"/>
        </w:rPr>
        <w:t>вертикальні</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є </w:t>
      </w:r>
      <w:proofErr w:type="spellStart"/>
      <w:r w:rsidRPr="00F25316">
        <w:rPr>
          <w:color w:val="000000"/>
          <w:sz w:val="28"/>
          <w:szCs w:val="28"/>
          <w:lang w:eastAsia="uk-UA"/>
        </w:rPr>
        <w:t>основними</w:t>
      </w:r>
      <w:proofErr w:type="spellEnd"/>
      <w:r w:rsidRPr="00F25316">
        <w:rPr>
          <w:color w:val="000000"/>
          <w:sz w:val="28"/>
          <w:szCs w:val="28"/>
          <w:lang w:eastAsia="uk-UA"/>
        </w:rPr>
        <w:t xml:space="preserve">, на </w:t>
      </w:r>
      <w:proofErr w:type="spellStart"/>
      <w:r w:rsidRPr="00F25316">
        <w:rPr>
          <w:color w:val="000000"/>
          <w:sz w:val="28"/>
          <w:szCs w:val="28"/>
          <w:lang w:eastAsia="uk-UA"/>
        </w:rPr>
        <w:t>їх</w:t>
      </w:r>
      <w:proofErr w:type="spellEnd"/>
      <w:r w:rsidRPr="00F25316">
        <w:rPr>
          <w:color w:val="000000"/>
          <w:sz w:val="28"/>
          <w:szCs w:val="28"/>
          <w:lang w:eastAsia="uk-UA"/>
        </w:rPr>
        <w:t xml:space="preserve"> </w:t>
      </w:r>
      <w:proofErr w:type="spellStart"/>
      <w:r w:rsidRPr="00F25316">
        <w:rPr>
          <w:color w:val="000000"/>
          <w:sz w:val="28"/>
          <w:szCs w:val="28"/>
          <w:lang w:eastAsia="uk-UA"/>
        </w:rPr>
        <w:t>частку</w:t>
      </w:r>
      <w:proofErr w:type="spellEnd"/>
      <w:r w:rsidRPr="00F25316">
        <w:rPr>
          <w:color w:val="000000"/>
          <w:sz w:val="28"/>
          <w:szCs w:val="28"/>
          <w:lang w:eastAsia="uk-UA"/>
        </w:rPr>
        <w:t xml:space="preserve"> </w:t>
      </w:r>
      <w:proofErr w:type="spellStart"/>
      <w:r w:rsidRPr="00F25316">
        <w:rPr>
          <w:color w:val="000000"/>
          <w:sz w:val="28"/>
          <w:szCs w:val="28"/>
          <w:lang w:eastAsia="uk-UA"/>
        </w:rPr>
        <w:t>випадає</w:t>
      </w:r>
      <w:proofErr w:type="spellEnd"/>
      <w:r w:rsidRPr="00F25316">
        <w:rPr>
          <w:color w:val="000000"/>
          <w:sz w:val="28"/>
          <w:szCs w:val="28"/>
          <w:lang w:eastAsia="uk-UA"/>
        </w:rPr>
        <w:t xml:space="preserve"> 2/3 </w:t>
      </w:r>
      <w:proofErr w:type="spellStart"/>
      <w:r w:rsidRPr="00F25316">
        <w:rPr>
          <w:color w:val="000000"/>
          <w:sz w:val="28"/>
          <w:szCs w:val="28"/>
          <w:lang w:eastAsia="uk-UA"/>
        </w:rPr>
        <w:t>інформаційного</w:t>
      </w:r>
      <w:proofErr w:type="spellEnd"/>
      <w:r w:rsidRPr="00F25316">
        <w:rPr>
          <w:color w:val="000000"/>
          <w:sz w:val="28"/>
          <w:szCs w:val="28"/>
          <w:lang w:eastAsia="uk-UA"/>
        </w:rPr>
        <w:t xml:space="preserve"> </w:t>
      </w:r>
      <w:proofErr w:type="spellStart"/>
      <w:r w:rsidRPr="00F25316">
        <w:rPr>
          <w:color w:val="000000"/>
          <w:sz w:val="28"/>
          <w:szCs w:val="28"/>
          <w:lang w:eastAsia="uk-UA"/>
        </w:rPr>
        <w:t>обміну</w:t>
      </w:r>
      <w:proofErr w:type="spellEnd"/>
      <w:r w:rsidRPr="00F25316">
        <w:rPr>
          <w:color w:val="000000"/>
          <w:sz w:val="28"/>
          <w:szCs w:val="28"/>
          <w:lang w:eastAsia="uk-UA"/>
        </w:rPr>
        <w:t>.</w:t>
      </w:r>
    </w:p>
    <w:p w14:paraId="70126DB8"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бути </w:t>
      </w:r>
      <w:proofErr w:type="spellStart"/>
      <w:r w:rsidRPr="00F25316">
        <w:rPr>
          <w:color w:val="000000"/>
          <w:sz w:val="28"/>
          <w:szCs w:val="28"/>
          <w:lang w:eastAsia="uk-UA"/>
        </w:rPr>
        <w:t>формальними</w:t>
      </w:r>
      <w:proofErr w:type="spellEnd"/>
      <w:r w:rsidRPr="00F25316">
        <w:rPr>
          <w:color w:val="000000"/>
          <w:sz w:val="28"/>
          <w:szCs w:val="28"/>
          <w:lang w:eastAsia="uk-UA"/>
        </w:rPr>
        <w:t xml:space="preserve"> і </w:t>
      </w:r>
      <w:proofErr w:type="spellStart"/>
      <w:r w:rsidRPr="00F25316">
        <w:rPr>
          <w:color w:val="000000"/>
          <w:sz w:val="28"/>
          <w:szCs w:val="28"/>
          <w:lang w:eastAsia="uk-UA"/>
        </w:rPr>
        <w:t>неформальними</w:t>
      </w:r>
      <w:proofErr w:type="spellEnd"/>
      <w:r w:rsidRPr="00F25316">
        <w:rPr>
          <w:color w:val="000000"/>
          <w:sz w:val="28"/>
          <w:szCs w:val="28"/>
          <w:lang w:eastAsia="uk-UA"/>
        </w:rPr>
        <w:t xml:space="preserve">. </w:t>
      </w:r>
      <w:proofErr w:type="spellStart"/>
      <w:r w:rsidRPr="00F25316">
        <w:rPr>
          <w:i/>
          <w:iCs/>
          <w:color w:val="000000"/>
          <w:sz w:val="28"/>
          <w:szCs w:val="28"/>
          <w:lang w:eastAsia="uk-UA"/>
        </w:rPr>
        <w:t>Формальними</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вважаються</w:t>
      </w:r>
      <w:proofErr w:type="spellEnd"/>
      <w:r w:rsidRPr="00F25316">
        <w:rPr>
          <w:color w:val="000000"/>
          <w:sz w:val="28"/>
          <w:szCs w:val="28"/>
          <w:lang w:eastAsia="uk-UA"/>
        </w:rPr>
        <w:t xml:space="preserve">, коли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відбувається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особами,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займають</w:t>
      </w:r>
      <w:proofErr w:type="spellEnd"/>
      <w:r w:rsidRPr="00F25316">
        <w:rPr>
          <w:color w:val="000000"/>
          <w:sz w:val="28"/>
          <w:szCs w:val="28"/>
          <w:lang w:eastAsia="uk-UA"/>
        </w:rPr>
        <w:t xml:space="preserve"> </w:t>
      </w:r>
      <w:proofErr w:type="spellStart"/>
      <w:r w:rsidRPr="00F25316">
        <w:rPr>
          <w:color w:val="000000"/>
          <w:sz w:val="28"/>
          <w:szCs w:val="28"/>
          <w:lang w:eastAsia="uk-UA"/>
        </w:rPr>
        <w:t>ті</w:t>
      </w:r>
      <w:proofErr w:type="spellEnd"/>
      <w:r w:rsidRPr="00F25316">
        <w:rPr>
          <w:color w:val="000000"/>
          <w:sz w:val="28"/>
          <w:szCs w:val="28"/>
          <w:lang w:eastAsia="uk-UA"/>
        </w:rPr>
        <w:t xml:space="preserve"> </w:t>
      </w:r>
      <w:proofErr w:type="spellStart"/>
      <w:r w:rsidRPr="00F25316">
        <w:rPr>
          <w:color w:val="000000"/>
          <w:sz w:val="28"/>
          <w:szCs w:val="28"/>
          <w:lang w:eastAsia="uk-UA"/>
        </w:rPr>
        <w:t>чи</w:t>
      </w:r>
      <w:proofErr w:type="spellEnd"/>
      <w:r w:rsidRPr="00F25316">
        <w:rPr>
          <w:color w:val="000000"/>
          <w:sz w:val="28"/>
          <w:szCs w:val="28"/>
          <w:lang w:eastAsia="uk-UA"/>
        </w:rPr>
        <w:t xml:space="preserve"> </w:t>
      </w:r>
      <w:proofErr w:type="spellStart"/>
      <w:r w:rsidRPr="00F25316">
        <w:rPr>
          <w:color w:val="000000"/>
          <w:sz w:val="28"/>
          <w:szCs w:val="28"/>
          <w:lang w:eastAsia="uk-UA"/>
        </w:rPr>
        <w:t>інші</w:t>
      </w:r>
      <w:proofErr w:type="spellEnd"/>
      <w:r w:rsidRPr="00F25316">
        <w:rPr>
          <w:color w:val="000000"/>
          <w:sz w:val="28"/>
          <w:szCs w:val="28"/>
          <w:lang w:eastAsia="uk-UA"/>
        </w:rPr>
        <w:t xml:space="preserve"> </w:t>
      </w:r>
      <w:proofErr w:type="spellStart"/>
      <w:r w:rsidRPr="00F25316">
        <w:rPr>
          <w:color w:val="000000"/>
          <w:sz w:val="28"/>
          <w:szCs w:val="28"/>
          <w:lang w:eastAsia="uk-UA"/>
        </w:rPr>
        <w:t>офіційні</w:t>
      </w:r>
      <w:proofErr w:type="spellEnd"/>
      <w:r w:rsidRPr="00F25316">
        <w:rPr>
          <w:color w:val="000000"/>
          <w:sz w:val="28"/>
          <w:szCs w:val="28"/>
          <w:lang w:eastAsia="uk-UA"/>
        </w:rPr>
        <w:t xml:space="preserve"> посади.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накази</w:t>
      </w:r>
      <w:proofErr w:type="spellEnd"/>
      <w:r w:rsidRPr="00F25316">
        <w:rPr>
          <w:color w:val="000000"/>
          <w:sz w:val="28"/>
          <w:szCs w:val="28"/>
          <w:lang w:eastAsia="uk-UA"/>
        </w:rPr>
        <w:t xml:space="preserve">, </w:t>
      </w:r>
      <w:proofErr w:type="spellStart"/>
      <w:r w:rsidRPr="00F25316">
        <w:rPr>
          <w:color w:val="000000"/>
          <w:sz w:val="28"/>
          <w:szCs w:val="28"/>
          <w:lang w:eastAsia="uk-UA"/>
        </w:rPr>
        <w:t>інструкції</w:t>
      </w:r>
      <w:proofErr w:type="spellEnd"/>
      <w:r w:rsidRPr="00F25316">
        <w:rPr>
          <w:color w:val="000000"/>
          <w:sz w:val="28"/>
          <w:szCs w:val="28"/>
          <w:lang w:eastAsia="uk-UA"/>
        </w:rPr>
        <w:t xml:space="preserve">, </w:t>
      </w:r>
      <w:proofErr w:type="spellStart"/>
      <w:r w:rsidRPr="00F25316">
        <w:rPr>
          <w:color w:val="000000"/>
          <w:sz w:val="28"/>
          <w:szCs w:val="28"/>
          <w:lang w:eastAsia="uk-UA"/>
        </w:rPr>
        <w:t>звіти</w:t>
      </w:r>
      <w:proofErr w:type="spellEnd"/>
      <w:r w:rsidRPr="00F25316">
        <w:rPr>
          <w:color w:val="000000"/>
          <w:sz w:val="28"/>
          <w:szCs w:val="28"/>
          <w:lang w:eastAsia="uk-UA"/>
        </w:rPr>
        <w:t>.</w:t>
      </w:r>
    </w:p>
    <w:p w14:paraId="0E082C0D" w14:textId="77777777" w:rsidR="00F25316" w:rsidRPr="00F25316" w:rsidRDefault="00F25316" w:rsidP="00F25316">
      <w:pPr>
        <w:spacing w:line="276" w:lineRule="auto"/>
        <w:ind w:firstLine="709"/>
        <w:jc w:val="both"/>
        <w:rPr>
          <w:sz w:val="28"/>
          <w:szCs w:val="28"/>
          <w:lang w:eastAsia="uk-UA"/>
        </w:rPr>
      </w:pPr>
      <w:proofErr w:type="spellStart"/>
      <w:r w:rsidRPr="00F25316">
        <w:rPr>
          <w:i/>
          <w:iCs/>
          <w:color w:val="000000"/>
          <w:sz w:val="28"/>
          <w:szCs w:val="28"/>
          <w:lang w:eastAsia="uk-UA"/>
        </w:rPr>
        <w:t>Неформальні</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засновані</w:t>
      </w:r>
      <w:proofErr w:type="spellEnd"/>
      <w:r w:rsidRPr="00F25316">
        <w:rPr>
          <w:color w:val="000000"/>
          <w:sz w:val="28"/>
          <w:szCs w:val="28"/>
          <w:lang w:eastAsia="uk-UA"/>
        </w:rPr>
        <w:t xml:space="preserve"> на </w:t>
      </w:r>
      <w:proofErr w:type="spellStart"/>
      <w:r w:rsidRPr="00F25316">
        <w:rPr>
          <w:color w:val="000000"/>
          <w:sz w:val="28"/>
          <w:szCs w:val="28"/>
          <w:lang w:eastAsia="uk-UA"/>
        </w:rPr>
        <w:t>особистих</w:t>
      </w:r>
      <w:proofErr w:type="spellEnd"/>
      <w:r w:rsidRPr="00F25316">
        <w:rPr>
          <w:color w:val="000000"/>
          <w:sz w:val="28"/>
          <w:szCs w:val="28"/>
          <w:lang w:eastAsia="uk-UA"/>
        </w:rPr>
        <w:t xml:space="preserve"> </w:t>
      </w:r>
      <w:proofErr w:type="spellStart"/>
      <w:r w:rsidRPr="00F25316">
        <w:rPr>
          <w:color w:val="000000"/>
          <w:sz w:val="28"/>
          <w:szCs w:val="28"/>
          <w:lang w:eastAsia="uk-UA"/>
        </w:rPr>
        <w:t>відносинах</w:t>
      </w:r>
      <w:proofErr w:type="spellEnd"/>
      <w:r w:rsidRPr="00F25316">
        <w:rPr>
          <w:color w:val="000000"/>
          <w:sz w:val="28"/>
          <w:szCs w:val="28"/>
          <w:lang w:eastAsia="uk-UA"/>
        </w:rPr>
        <w:t xml:space="preserve">. </w:t>
      </w:r>
      <w:proofErr w:type="spellStart"/>
      <w:r w:rsidRPr="00F25316">
        <w:rPr>
          <w:color w:val="000000"/>
          <w:sz w:val="28"/>
          <w:szCs w:val="28"/>
          <w:lang w:eastAsia="uk-UA"/>
        </w:rPr>
        <w:t>Неформальний</w:t>
      </w:r>
      <w:proofErr w:type="spellEnd"/>
      <w:r w:rsidRPr="00F25316">
        <w:rPr>
          <w:color w:val="000000"/>
          <w:sz w:val="28"/>
          <w:szCs w:val="28"/>
          <w:lang w:eastAsia="uk-UA"/>
        </w:rPr>
        <w:t xml:space="preserve">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здійснюється</w:t>
      </w:r>
      <w:proofErr w:type="spellEnd"/>
      <w:r w:rsidRPr="00F25316">
        <w:rPr>
          <w:color w:val="000000"/>
          <w:sz w:val="28"/>
          <w:szCs w:val="28"/>
          <w:lang w:eastAsia="uk-UA"/>
        </w:rPr>
        <w:t xml:space="preserve"> за </w:t>
      </w:r>
      <w:proofErr w:type="spellStart"/>
      <w:r w:rsidRPr="00F25316">
        <w:rPr>
          <w:color w:val="000000"/>
          <w:sz w:val="28"/>
          <w:szCs w:val="28"/>
          <w:lang w:eastAsia="uk-UA"/>
        </w:rPr>
        <w:t>допомогою</w:t>
      </w:r>
      <w:proofErr w:type="spellEnd"/>
      <w:r w:rsidRPr="00F25316">
        <w:rPr>
          <w:color w:val="000000"/>
          <w:sz w:val="28"/>
          <w:szCs w:val="28"/>
          <w:lang w:eastAsia="uk-UA"/>
        </w:rPr>
        <w:t xml:space="preserve"> чуток. </w:t>
      </w:r>
      <w:proofErr w:type="spellStart"/>
      <w:r w:rsidRPr="00F25316">
        <w:rPr>
          <w:color w:val="000000"/>
          <w:sz w:val="28"/>
          <w:szCs w:val="28"/>
          <w:lang w:eastAsia="uk-UA"/>
        </w:rPr>
        <w:t>Цей</w:t>
      </w:r>
      <w:proofErr w:type="spellEnd"/>
      <w:r w:rsidRPr="00F25316">
        <w:rPr>
          <w:color w:val="000000"/>
          <w:sz w:val="28"/>
          <w:szCs w:val="28"/>
          <w:lang w:eastAsia="uk-UA"/>
        </w:rPr>
        <w:t xml:space="preserve"> канал </w:t>
      </w:r>
      <w:proofErr w:type="spellStart"/>
      <w:r w:rsidRPr="00F25316">
        <w:rPr>
          <w:color w:val="000000"/>
          <w:sz w:val="28"/>
          <w:szCs w:val="28"/>
          <w:lang w:eastAsia="uk-UA"/>
        </w:rPr>
        <w:t>працює</w:t>
      </w:r>
      <w:proofErr w:type="spellEnd"/>
      <w:r w:rsidRPr="00F25316">
        <w:rPr>
          <w:color w:val="000000"/>
          <w:sz w:val="28"/>
          <w:szCs w:val="28"/>
          <w:lang w:eastAsia="uk-UA"/>
        </w:rPr>
        <w:t xml:space="preserve"> оперативно.</w:t>
      </w:r>
    </w:p>
    <w:p w14:paraId="6A8E9A1B"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Якщо</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не </w:t>
      </w:r>
      <w:proofErr w:type="spellStart"/>
      <w:r w:rsidRPr="00F25316">
        <w:rPr>
          <w:color w:val="000000"/>
          <w:sz w:val="28"/>
          <w:szCs w:val="28"/>
          <w:lang w:eastAsia="uk-UA"/>
        </w:rPr>
        <w:t>забарвлена</w:t>
      </w:r>
      <w:proofErr w:type="spellEnd"/>
      <w:r w:rsidRPr="00F25316">
        <w:rPr>
          <w:color w:val="000000"/>
          <w:sz w:val="28"/>
          <w:szCs w:val="28"/>
          <w:lang w:eastAsia="uk-UA"/>
        </w:rPr>
        <w:t xml:space="preserve"> ​​</w:t>
      </w:r>
      <w:proofErr w:type="spellStart"/>
      <w:r w:rsidRPr="00F25316">
        <w:rPr>
          <w:color w:val="000000"/>
          <w:sz w:val="28"/>
          <w:szCs w:val="28"/>
          <w:lang w:eastAsia="uk-UA"/>
        </w:rPr>
        <w:t>особистими</w:t>
      </w:r>
      <w:proofErr w:type="spellEnd"/>
      <w:r w:rsidRPr="00F25316">
        <w:rPr>
          <w:color w:val="000000"/>
          <w:sz w:val="28"/>
          <w:szCs w:val="28"/>
          <w:lang w:eastAsia="uk-UA"/>
        </w:rPr>
        <w:t xml:space="preserve"> </w:t>
      </w:r>
      <w:proofErr w:type="spellStart"/>
      <w:r w:rsidRPr="00F25316">
        <w:rPr>
          <w:color w:val="000000"/>
          <w:sz w:val="28"/>
          <w:szCs w:val="28"/>
          <w:lang w:eastAsia="uk-UA"/>
        </w:rPr>
        <w:t>емоціями</w:t>
      </w:r>
      <w:proofErr w:type="spellEnd"/>
      <w:r w:rsidRPr="00F25316">
        <w:rPr>
          <w:color w:val="000000"/>
          <w:sz w:val="28"/>
          <w:szCs w:val="28"/>
          <w:lang w:eastAsia="uk-UA"/>
        </w:rPr>
        <w:t xml:space="preserve">, то </w:t>
      </w:r>
      <w:proofErr w:type="spellStart"/>
      <w:r w:rsidRPr="00F25316">
        <w:rPr>
          <w:color w:val="000000"/>
          <w:sz w:val="28"/>
          <w:szCs w:val="28"/>
          <w:lang w:eastAsia="uk-UA"/>
        </w:rPr>
        <w:t>ступінь</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надійності</w:t>
      </w:r>
      <w:proofErr w:type="spellEnd"/>
      <w:r w:rsidRPr="00F25316">
        <w:rPr>
          <w:color w:val="000000"/>
          <w:sz w:val="28"/>
          <w:szCs w:val="28"/>
          <w:lang w:eastAsia="uk-UA"/>
        </w:rPr>
        <w:t xml:space="preserve"> </w:t>
      </w:r>
      <w:proofErr w:type="spellStart"/>
      <w:r w:rsidRPr="00F25316">
        <w:rPr>
          <w:color w:val="000000"/>
          <w:sz w:val="28"/>
          <w:szCs w:val="28"/>
          <w:lang w:eastAsia="uk-UA"/>
        </w:rPr>
        <w:t>може</w:t>
      </w:r>
      <w:proofErr w:type="spellEnd"/>
      <w:r w:rsidRPr="00F25316">
        <w:rPr>
          <w:color w:val="000000"/>
          <w:sz w:val="28"/>
          <w:szCs w:val="28"/>
          <w:lang w:eastAsia="uk-UA"/>
        </w:rPr>
        <w:t xml:space="preserve"> </w:t>
      </w:r>
      <w:proofErr w:type="spellStart"/>
      <w:r w:rsidRPr="00F25316">
        <w:rPr>
          <w:color w:val="000000"/>
          <w:sz w:val="28"/>
          <w:szCs w:val="28"/>
          <w:lang w:eastAsia="uk-UA"/>
        </w:rPr>
        <w:t>досягати</w:t>
      </w:r>
      <w:proofErr w:type="spellEnd"/>
      <w:r w:rsidRPr="00F25316">
        <w:rPr>
          <w:color w:val="000000"/>
          <w:sz w:val="28"/>
          <w:szCs w:val="28"/>
          <w:lang w:eastAsia="uk-UA"/>
        </w:rPr>
        <w:t xml:space="preserve"> 80 %.</w:t>
      </w:r>
    </w:p>
    <w:p w14:paraId="7BBADE2A"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Цим</w:t>
      </w:r>
      <w:proofErr w:type="spellEnd"/>
      <w:r w:rsidRPr="00F25316">
        <w:rPr>
          <w:color w:val="000000"/>
          <w:sz w:val="28"/>
          <w:szCs w:val="28"/>
          <w:lang w:eastAsia="uk-UA"/>
        </w:rPr>
        <w:t xml:space="preserve"> каналом часто </w:t>
      </w:r>
      <w:proofErr w:type="spellStart"/>
      <w:r w:rsidRPr="00F25316">
        <w:rPr>
          <w:color w:val="000000"/>
          <w:sz w:val="28"/>
          <w:szCs w:val="28"/>
          <w:lang w:eastAsia="uk-UA"/>
        </w:rPr>
        <w:t>користуються</w:t>
      </w:r>
      <w:proofErr w:type="spellEnd"/>
      <w:r w:rsidRPr="00F25316">
        <w:rPr>
          <w:color w:val="000000"/>
          <w:sz w:val="28"/>
          <w:szCs w:val="28"/>
          <w:lang w:eastAsia="uk-UA"/>
        </w:rPr>
        <w:t xml:space="preserve"> </w:t>
      </w:r>
      <w:proofErr w:type="spellStart"/>
      <w:r w:rsidRPr="00F25316">
        <w:rPr>
          <w:color w:val="000000"/>
          <w:sz w:val="28"/>
          <w:szCs w:val="28"/>
          <w:lang w:eastAsia="uk-UA"/>
        </w:rPr>
        <w:t>офіційні</w:t>
      </w:r>
      <w:proofErr w:type="spellEnd"/>
      <w:r w:rsidRPr="00F25316">
        <w:rPr>
          <w:color w:val="000000"/>
          <w:sz w:val="28"/>
          <w:szCs w:val="28"/>
          <w:lang w:eastAsia="uk-UA"/>
        </w:rPr>
        <w:t xml:space="preserve"> особи,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коли </w:t>
      </w:r>
      <w:proofErr w:type="spellStart"/>
      <w:r w:rsidRPr="00F25316">
        <w:rPr>
          <w:color w:val="000000"/>
          <w:sz w:val="28"/>
          <w:szCs w:val="28"/>
          <w:lang w:eastAsia="uk-UA"/>
        </w:rPr>
        <w:lastRenderedPageBreak/>
        <w:t>потрібно</w:t>
      </w:r>
      <w:proofErr w:type="spellEnd"/>
      <w:r w:rsidRPr="00F25316">
        <w:rPr>
          <w:color w:val="000000"/>
          <w:sz w:val="28"/>
          <w:szCs w:val="28"/>
          <w:lang w:eastAsia="uk-UA"/>
        </w:rPr>
        <w:t xml:space="preserve"> </w:t>
      </w:r>
      <w:proofErr w:type="spellStart"/>
      <w:r w:rsidRPr="00F25316">
        <w:rPr>
          <w:color w:val="000000"/>
          <w:sz w:val="28"/>
          <w:szCs w:val="28"/>
          <w:lang w:eastAsia="uk-UA"/>
        </w:rPr>
        <w:t>обережно</w:t>
      </w:r>
      <w:proofErr w:type="spellEnd"/>
      <w:r w:rsidRPr="00F25316">
        <w:rPr>
          <w:color w:val="000000"/>
          <w:sz w:val="28"/>
          <w:szCs w:val="28"/>
          <w:lang w:eastAsia="uk-UA"/>
        </w:rPr>
        <w:t xml:space="preserve"> </w:t>
      </w:r>
      <w:proofErr w:type="spellStart"/>
      <w:r w:rsidRPr="00F25316">
        <w:rPr>
          <w:color w:val="000000"/>
          <w:sz w:val="28"/>
          <w:szCs w:val="28"/>
          <w:lang w:eastAsia="uk-UA"/>
        </w:rPr>
        <w:t>підготувати</w:t>
      </w:r>
      <w:proofErr w:type="spellEnd"/>
      <w:r w:rsidRPr="00F25316">
        <w:rPr>
          <w:color w:val="000000"/>
          <w:sz w:val="28"/>
          <w:szCs w:val="28"/>
          <w:lang w:eastAsia="uk-UA"/>
        </w:rPr>
        <w:t xml:space="preserve"> людей до </w:t>
      </w:r>
      <w:proofErr w:type="spellStart"/>
      <w:r w:rsidRPr="00F25316">
        <w:rPr>
          <w:color w:val="000000"/>
          <w:sz w:val="28"/>
          <w:szCs w:val="28"/>
          <w:lang w:eastAsia="uk-UA"/>
        </w:rPr>
        <w:t>прийдешніх</w:t>
      </w:r>
      <w:proofErr w:type="spellEnd"/>
      <w:r w:rsidRPr="00F25316">
        <w:rPr>
          <w:color w:val="000000"/>
          <w:sz w:val="28"/>
          <w:szCs w:val="28"/>
          <w:lang w:eastAsia="uk-UA"/>
        </w:rPr>
        <w:t xml:space="preserve"> </w:t>
      </w:r>
      <w:proofErr w:type="spellStart"/>
      <w:r w:rsidRPr="00F25316">
        <w:rPr>
          <w:color w:val="000000"/>
          <w:sz w:val="28"/>
          <w:szCs w:val="28"/>
          <w:lang w:eastAsia="uk-UA"/>
        </w:rPr>
        <w:t>змін</w:t>
      </w:r>
      <w:proofErr w:type="spellEnd"/>
      <w:r w:rsidRPr="00F25316">
        <w:rPr>
          <w:color w:val="000000"/>
          <w:sz w:val="28"/>
          <w:szCs w:val="28"/>
          <w:lang w:eastAsia="uk-UA"/>
        </w:rPr>
        <w:t>.</w:t>
      </w:r>
    </w:p>
    <w:p w14:paraId="4AE9E1BA"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Типова</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передається</w:t>
      </w:r>
      <w:proofErr w:type="spellEnd"/>
      <w:r w:rsidRPr="00F25316">
        <w:rPr>
          <w:color w:val="000000"/>
          <w:sz w:val="28"/>
          <w:szCs w:val="28"/>
          <w:lang w:eastAsia="uk-UA"/>
        </w:rPr>
        <w:t xml:space="preserve"> каналами </w:t>
      </w:r>
      <w:proofErr w:type="spellStart"/>
      <w:r w:rsidRPr="00F25316">
        <w:rPr>
          <w:color w:val="000000"/>
          <w:sz w:val="28"/>
          <w:szCs w:val="28"/>
          <w:lang w:eastAsia="uk-UA"/>
        </w:rPr>
        <w:t>поширення</w:t>
      </w:r>
      <w:proofErr w:type="spellEnd"/>
      <w:r w:rsidRPr="00F25316">
        <w:rPr>
          <w:color w:val="000000"/>
          <w:sz w:val="28"/>
          <w:szCs w:val="28"/>
          <w:lang w:eastAsia="uk-UA"/>
        </w:rPr>
        <w:t xml:space="preserve"> чуток:</w:t>
      </w:r>
    </w:p>
    <w:p w14:paraId="098568C7" w14:textId="77777777" w:rsidR="00F25316" w:rsidRPr="00F25316" w:rsidRDefault="00F25316" w:rsidP="006B62CF">
      <w:pPr>
        <w:widowControl/>
        <w:numPr>
          <w:ilvl w:val="0"/>
          <w:numId w:val="244"/>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зміни</w:t>
      </w:r>
      <w:proofErr w:type="spellEnd"/>
      <w:r w:rsidRPr="00F25316">
        <w:rPr>
          <w:color w:val="000000"/>
          <w:sz w:val="28"/>
          <w:szCs w:val="28"/>
          <w:lang w:eastAsia="uk-UA"/>
        </w:rPr>
        <w:t xml:space="preserve"> в </w:t>
      </w:r>
      <w:proofErr w:type="spellStart"/>
      <w:r w:rsidRPr="00F25316">
        <w:rPr>
          <w:color w:val="000000"/>
          <w:sz w:val="28"/>
          <w:szCs w:val="28"/>
          <w:lang w:eastAsia="uk-UA"/>
        </w:rPr>
        <w:t>структурі</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w:t>
      </w:r>
    </w:p>
    <w:p w14:paraId="5E11435A" w14:textId="77777777" w:rsidR="00F25316" w:rsidRPr="00F25316" w:rsidRDefault="00F25316" w:rsidP="006B62CF">
      <w:pPr>
        <w:widowControl/>
        <w:numPr>
          <w:ilvl w:val="0"/>
          <w:numId w:val="244"/>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різні</w:t>
      </w:r>
      <w:proofErr w:type="spellEnd"/>
      <w:r w:rsidRPr="00F25316">
        <w:rPr>
          <w:color w:val="000000"/>
          <w:sz w:val="28"/>
          <w:szCs w:val="28"/>
          <w:lang w:eastAsia="uk-UA"/>
        </w:rPr>
        <w:t xml:space="preserve"> </w:t>
      </w:r>
      <w:proofErr w:type="spellStart"/>
      <w:r w:rsidRPr="00F25316">
        <w:rPr>
          <w:color w:val="000000"/>
          <w:sz w:val="28"/>
          <w:szCs w:val="28"/>
          <w:lang w:eastAsia="uk-UA"/>
        </w:rPr>
        <w:t>переміщення</w:t>
      </w:r>
      <w:proofErr w:type="spellEnd"/>
      <w:r w:rsidRPr="00F25316">
        <w:rPr>
          <w:color w:val="000000"/>
          <w:sz w:val="28"/>
          <w:szCs w:val="28"/>
          <w:lang w:eastAsia="uk-UA"/>
        </w:rPr>
        <w:t xml:space="preserve"> і </w:t>
      </w:r>
      <w:proofErr w:type="spellStart"/>
      <w:r w:rsidRPr="00F25316">
        <w:rPr>
          <w:color w:val="000000"/>
          <w:sz w:val="28"/>
          <w:szCs w:val="28"/>
          <w:lang w:eastAsia="uk-UA"/>
        </w:rPr>
        <w:t>просування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кар’єрними</w:t>
      </w:r>
      <w:proofErr w:type="spellEnd"/>
      <w:r w:rsidRPr="00F25316">
        <w:rPr>
          <w:color w:val="000000"/>
          <w:sz w:val="28"/>
          <w:szCs w:val="28"/>
          <w:lang w:eastAsia="uk-UA"/>
        </w:rPr>
        <w:t xml:space="preserve"> </w:t>
      </w:r>
      <w:proofErr w:type="spellStart"/>
      <w:r w:rsidRPr="00F25316">
        <w:rPr>
          <w:color w:val="000000"/>
          <w:sz w:val="28"/>
          <w:szCs w:val="28"/>
          <w:lang w:eastAsia="uk-UA"/>
        </w:rPr>
        <w:t>сходинками</w:t>
      </w:r>
      <w:proofErr w:type="spellEnd"/>
      <w:r w:rsidRPr="00F25316">
        <w:rPr>
          <w:color w:val="000000"/>
          <w:sz w:val="28"/>
          <w:szCs w:val="28"/>
          <w:lang w:eastAsia="uk-UA"/>
        </w:rPr>
        <w:t>;</w:t>
      </w:r>
    </w:p>
    <w:p w14:paraId="5751C237" w14:textId="77777777" w:rsidR="00F25316" w:rsidRPr="00F25316" w:rsidRDefault="00F25316" w:rsidP="006B62CF">
      <w:pPr>
        <w:widowControl/>
        <w:numPr>
          <w:ilvl w:val="0"/>
          <w:numId w:val="244"/>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докладний</w:t>
      </w:r>
      <w:proofErr w:type="spellEnd"/>
      <w:r w:rsidRPr="00F25316">
        <w:rPr>
          <w:color w:val="000000"/>
          <w:sz w:val="28"/>
          <w:szCs w:val="28"/>
          <w:lang w:eastAsia="uk-UA"/>
        </w:rPr>
        <w:t xml:space="preserve"> </w:t>
      </w:r>
      <w:proofErr w:type="spellStart"/>
      <w:r w:rsidRPr="00F25316">
        <w:rPr>
          <w:color w:val="000000"/>
          <w:sz w:val="28"/>
          <w:szCs w:val="28"/>
          <w:lang w:eastAsia="uk-UA"/>
        </w:rPr>
        <w:t>виклад</w:t>
      </w:r>
      <w:proofErr w:type="spellEnd"/>
      <w:r w:rsidRPr="00F25316">
        <w:rPr>
          <w:color w:val="000000"/>
          <w:sz w:val="28"/>
          <w:szCs w:val="28"/>
          <w:lang w:eastAsia="uk-UA"/>
        </w:rPr>
        <w:t xml:space="preserve"> </w:t>
      </w:r>
      <w:proofErr w:type="spellStart"/>
      <w:r w:rsidRPr="00F25316">
        <w:rPr>
          <w:color w:val="000000"/>
          <w:sz w:val="28"/>
          <w:szCs w:val="28"/>
          <w:lang w:eastAsia="uk-UA"/>
        </w:rPr>
        <w:t>суперечки</w:t>
      </w:r>
      <w:proofErr w:type="spellEnd"/>
      <w:r w:rsidRPr="00F25316">
        <w:rPr>
          <w:color w:val="000000"/>
          <w:sz w:val="28"/>
          <w:szCs w:val="28"/>
          <w:lang w:eastAsia="uk-UA"/>
        </w:rPr>
        <w:t xml:space="preserve"> </w:t>
      </w:r>
      <w:proofErr w:type="spellStart"/>
      <w:r w:rsidRPr="00F25316">
        <w:rPr>
          <w:color w:val="000000"/>
          <w:sz w:val="28"/>
          <w:szCs w:val="28"/>
          <w:lang w:eastAsia="uk-UA"/>
        </w:rPr>
        <w:t>двох</w:t>
      </w:r>
      <w:proofErr w:type="spellEnd"/>
      <w:r w:rsidRPr="00F25316">
        <w:rPr>
          <w:color w:val="000000"/>
          <w:sz w:val="28"/>
          <w:szCs w:val="28"/>
          <w:lang w:eastAsia="uk-UA"/>
        </w:rPr>
        <w:t xml:space="preserve"> </w:t>
      </w:r>
      <w:proofErr w:type="spellStart"/>
      <w:r w:rsidRPr="00F25316">
        <w:rPr>
          <w:color w:val="000000"/>
          <w:sz w:val="28"/>
          <w:szCs w:val="28"/>
          <w:lang w:eastAsia="uk-UA"/>
        </w:rPr>
        <w:t>керівників</w:t>
      </w:r>
      <w:proofErr w:type="spellEnd"/>
      <w:r w:rsidRPr="00F25316">
        <w:rPr>
          <w:color w:val="000000"/>
          <w:sz w:val="28"/>
          <w:szCs w:val="28"/>
          <w:lang w:eastAsia="uk-UA"/>
        </w:rPr>
        <w:t xml:space="preserve"> на </w:t>
      </w:r>
      <w:proofErr w:type="spellStart"/>
      <w:r w:rsidRPr="00F25316">
        <w:rPr>
          <w:color w:val="000000"/>
          <w:sz w:val="28"/>
          <w:szCs w:val="28"/>
          <w:lang w:eastAsia="uk-UA"/>
        </w:rPr>
        <w:t>останній</w:t>
      </w:r>
      <w:proofErr w:type="spellEnd"/>
      <w:r w:rsidRPr="00F25316">
        <w:rPr>
          <w:color w:val="000000"/>
          <w:sz w:val="28"/>
          <w:szCs w:val="28"/>
          <w:lang w:eastAsia="uk-UA"/>
        </w:rPr>
        <w:t xml:space="preserve"> </w:t>
      </w:r>
      <w:proofErr w:type="spellStart"/>
      <w:r w:rsidRPr="00F25316">
        <w:rPr>
          <w:color w:val="000000"/>
          <w:sz w:val="28"/>
          <w:szCs w:val="28"/>
          <w:lang w:eastAsia="uk-UA"/>
        </w:rPr>
        <w:t>нараді</w:t>
      </w:r>
      <w:proofErr w:type="spellEnd"/>
      <w:r w:rsidRPr="00F25316">
        <w:rPr>
          <w:color w:val="000000"/>
          <w:sz w:val="28"/>
          <w:szCs w:val="28"/>
          <w:lang w:eastAsia="uk-UA"/>
        </w:rPr>
        <w:t>;</w:t>
      </w:r>
    </w:p>
    <w:p w14:paraId="76948EBF" w14:textId="77777777" w:rsidR="00F25316" w:rsidRPr="00F25316" w:rsidRDefault="00F25316" w:rsidP="006B62CF">
      <w:pPr>
        <w:widowControl/>
        <w:numPr>
          <w:ilvl w:val="0"/>
          <w:numId w:val="244"/>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майбутні</w:t>
      </w:r>
      <w:proofErr w:type="spellEnd"/>
      <w:r w:rsidRPr="00F25316">
        <w:rPr>
          <w:color w:val="000000"/>
          <w:sz w:val="28"/>
          <w:szCs w:val="28"/>
          <w:lang w:eastAsia="uk-UA"/>
        </w:rPr>
        <w:t xml:space="preserve"> </w:t>
      </w:r>
      <w:proofErr w:type="spellStart"/>
      <w:r w:rsidRPr="00F25316">
        <w:rPr>
          <w:color w:val="000000"/>
          <w:sz w:val="28"/>
          <w:szCs w:val="28"/>
          <w:lang w:eastAsia="uk-UA"/>
        </w:rPr>
        <w:t>скорочення</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працівників</w:t>
      </w:r>
      <w:proofErr w:type="spellEnd"/>
      <w:r w:rsidRPr="00F25316">
        <w:rPr>
          <w:color w:val="000000"/>
          <w:sz w:val="28"/>
          <w:szCs w:val="28"/>
          <w:lang w:eastAsia="uk-UA"/>
        </w:rPr>
        <w:t>;</w:t>
      </w:r>
    </w:p>
    <w:p w14:paraId="3C351C44" w14:textId="77777777" w:rsidR="00F25316" w:rsidRPr="00F25316" w:rsidRDefault="00F25316" w:rsidP="006B62CF">
      <w:pPr>
        <w:widowControl/>
        <w:numPr>
          <w:ilvl w:val="0"/>
          <w:numId w:val="244"/>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нові</w:t>
      </w:r>
      <w:proofErr w:type="spellEnd"/>
      <w:r w:rsidRPr="00F25316">
        <w:rPr>
          <w:color w:val="000000"/>
          <w:sz w:val="28"/>
          <w:szCs w:val="28"/>
          <w:lang w:eastAsia="uk-UA"/>
        </w:rPr>
        <w:t xml:space="preserve"> заходи з </w:t>
      </w:r>
      <w:proofErr w:type="spellStart"/>
      <w:r w:rsidRPr="00F25316">
        <w:rPr>
          <w:color w:val="000000"/>
          <w:sz w:val="28"/>
          <w:szCs w:val="28"/>
          <w:lang w:eastAsia="uk-UA"/>
        </w:rPr>
        <w:t>покаранням</w:t>
      </w:r>
      <w:proofErr w:type="spellEnd"/>
      <w:r w:rsidRPr="00F25316">
        <w:rPr>
          <w:color w:val="000000"/>
          <w:sz w:val="28"/>
          <w:szCs w:val="28"/>
          <w:lang w:eastAsia="uk-UA"/>
        </w:rPr>
        <w:t xml:space="preserve"> за </w:t>
      </w:r>
      <w:proofErr w:type="spellStart"/>
      <w:r w:rsidRPr="00F25316">
        <w:rPr>
          <w:color w:val="000000"/>
          <w:sz w:val="28"/>
          <w:szCs w:val="28"/>
          <w:lang w:eastAsia="uk-UA"/>
        </w:rPr>
        <w:t>запізнення</w:t>
      </w:r>
      <w:proofErr w:type="spellEnd"/>
      <w:r w:rsidRPr="00F25316">
        <w:rPr>
          <w:color w:val="000000"/>
          <w:sz w:val="28"/>
          <w:szCs w:val="28"/>
          <w:lang w:eastAsia="uk-UA"/>
        </w:rPr>
        <w:t>;</w:t>
      </w:r>
    </w:p>
    <w:p w14:paraId="5C8A1F50" w14:textId="77777777" w:rsidR="00F25316" w:rsidRPr="00F25316" w:rsidRDefault="00F25316" w:rsidP="006B62CF">
      <w:pPr>
        <w:widowControl/>
        <w:numPr>
          <w:ilvl w:val="0"/>
          <w:numId w:val="244"/>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хто</w:t>
      </w:r>
      <w:proofErr w:type="spellEnd"/>
      <w:r w:rsidRPr="00F25316">
        <w:rPr>
          <w:color w:val="000000"/>
          <w:sz w:val="28"/>
          <w:szCs w:val="28"/>
          <w:lang w:eastAsia="uk-UA"/>
        </w:rPr>
        <w:t xml:space="preserve"> кого </w:t>
      </w:r>
      <w:proofErr w:type="spellStart"/>
      <w:r w:rsidRPr="00F25316">
        <w:rPr>
          <w:color w:val="000000"/>
          <w:sz w:val="28"/>
          <w:szCs w:val="28"/>
          <w:lang w:eastAsia="uk-UA"/>
        </w:rPr>
        <w:t>чекає</w:t>
      </w:r>
      <w:proofErr w:type="spellEnd"/>
      <w:r w:rsidRPr="00F25316">
        <w:rPr>
          <w:color w:val="000000"/>
          <w:sz w:val="28"/>
          <w:szCs w:val="28"/>
          <w:lang w:eastAsia="uk-UA"/>
        </w:rPr>
        <w:t xml:space="preserve"> </w:t>
      </w:r>
      <w:proofErr w:type="spellStart"/>
      <w:r w:rsidRPr="00F25316">
        <w:rPr>
          <w:color w:val="000000"/>
          <w:sz w:val="28"/>
          <w:szCs w:val="28"/>
          <w:lang w:eastAsia="uk-UA"/>
        </w:rPr>
        <w:t>після</w:t>
      </w:r>
      <w:proofErr w:type="spellEnd"/>
      <w:r w:rsidRPr="00F25316">
        <w:rPr>
          <w:color w:val="000000"/>
          <w:sz w:val="28"/>
          <w:szCs w:val="28"/>
          <w:lang w:eastAsia="uk-UA"/>
        </w:rPr>
        <w:t xml:space="preserve"> </w:t>
      </w:r>
      <w:proofErr w:type="spellStart"/>
      <w:r w:rsidRPr="00F25316">
        <w:rPr>
          <w:color w:val="000000"/>
          <w:sz w:val="28"/>
          <w:szCs w:val="28"/>
          <w:lang w:eastAsia="uk-UA"/>
        </w:rPr>
        <w:t>роботи</w:t>
      </w:r>
      <w:proofErr w:type="spellEnd"/>
      <w:r w:rsidRPr="00F25316">
        <w:rPr>
          <w:color w:val="000000"/>
          <w:sz w:val="28"/>
          <w:szCs w:val="28"/>
          <w:lang w:eastAsia="uk-UA"/>
        </w:rPr>
        <w:t>.</w:t>
      </w:r>
    </w:p>
    <w:p w14:paraId="39E02C42"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Отже</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бувають</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організацією</w:t>
      </w:r>
      <w:proofErr w:type="spellEnd"/>
      <w:r w:rsidRPr="00F25316">
        <w:rPr>
          <w:color w:val="000000"/>
          <w:sz w:val="28"/>
          <w:szCs w:val="28"/>
          <w:lang w:eastAsia="uk-UA"/>
        </w:rPr>
        <w:t xml:space="preserve"> та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середовищем</w:t>
      </w:r>
      <w:proofErr w:type="spellEnd"/>
      <w:r w:rsidRPr="00F25316">
        <w:rPr>
          <w:color w:val="000000"/>
          <w:sz w:val="28"/>
          <w:szCs w:val="28"/>
          <w:lang w:eastAsia="uk-UA"/>
        </w:rPr>
        <w:t xml:space="preserve">; </w:t>
      </w:r>
      <w:proofErr w:type="spellStart"/>
      <w:r w:rsidRPr="00F25316">
        <w:rPr>
          <w:color w:val="000000"/>
          <w:sz w:val="28"/>
          <w:szCs w:val="28"/>
          <w:lang w:eastAsia="uk-UA"/>
        </w:rPr>
        <w:t>всередині</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горизонтальні</w:t>
      </w:r>
      <w:proofErr w:type="spellEnd"/>
      <w:r w:rsidRPr="00F25316">
        <w:rPr>
          <w:color w:val="000000"/>
          <w:sz w:val="28"/>
          <w:szCs w:val="28"/>
          <w:lang w:eastAsia="uk-UA"/>
        </w:rPr>
        <w:t xml:space="preserve"> та </w:t>
      </w:r>
      <w:proofErr w:type="spellStart"/>
      <w:r w:rsidRPr="00F25316">
        <w:rPr>
          <w:color w:val="000000"/>
          <w:sz w:val="28"/>
          <w:szCs w:val="28"/>
          <w:lang w:eastAsia="uk-UA"/>
        </w:rPr>
        <w:t>вертикальні</w:t>
      </w:r>
      <w:proofErr w:type="spellEnd"/>
      <w:r w:rsidRPr="00F25316">
        <w:rPr>
          <w:color w:val="000000"/>
          <w:sz w:val="28"/>
          <w:szCs w:val="28"/>
          <w:lang w:eastAsia="uk-UA"/>
        </w:rPr>
        <w:t xml:space="preserve">); </w:t>
      </w:r>
      <w:proofErr w:type="spellStart"/>
      <w:r w:rsidRPr="00F25316">
        <w:rPr>
          <w:color w:val="000000"/>
          <w:sz w:val="28"/>
          <w:szCs w:val="28"/>
          <w:lang w:eastAsia="uk-UA"/>
        </w:rPr>
        <w:t>формальні</w:t>
      </w:r>
      <w:proofErr w:type="spellEnd"/>
      <w:r w:rsidRPr="00F25316">
        <w:rPr>
          <w:color w:val="000000"/>
          <w:sz w:val="28"/>
          <w:szCs w:val="28"/>
          <w:lang w:eastAsia="uk-UA"/>
        </w:rPr>
        <w:t xml:space="preserve"> і </w:t>
      </w:r>
      <w:proofErr w:type="spellStart"/>
      <w:r w:rsidRPr="00F25316">
        <w:rPr>
          <w:color w:val="000000"/>
          <w:sz w:val="28"/>
          <w:szCs w:val="28"/>
          <w:lang w:eastAsia="uk-UA"/>
        </w:rPr>
        <w:t>неформальні</w:t>
      </w:r>
      <w:proofErr w:type="spellEnd"/>
      <w:r w:rsidRPr="00F25316">
        <w:rPr>
          <w:color w:val="000000"/>
          <w:sz w:val="28"/>
          <w:szCs w:val="28"/>
          <w:lang w:eastAsia="uk-UA"/>
        </w:rPr>
        <w:t>.</w:t>
      </w:r>
    </w:p>
    <w:p w14:paraId="680EC4E7"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Комунікаційний</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полягає</w:t>
      </w:r>
      <w:proofErr w:type="spellEnd"/>
      <w:r w:rsidRPr="00F25316">
        <w:rPr>
          <w:color w:val="000000"/>
          <w:sz w:val="28"/>
          <w:szCs w:val="28"/>
          <w:lang w:eastAsia="uk-UA"/>
        </w:rPr>
        <w:t xml:space="preserve"> в </w:t>
      </w:r>
      <w:proofErr w:type="spellStart"/>
      <w:r w:rsidRPr="00F25316">
        <w:rPr>
          <w:color w:val="000000"/>
          <w:sz w:val="28"/>
          <w:szCs w:val="28"/>
          <w:lang w:eastAsia="uk-UA"/>
        </w:rPr>
        <w:t>обміні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w:t>
      </w:r>
      <w:proofErr w:type="spellStart"/>
      <w:r w:rsidRPr="00F25316">
        <w:rPr>
          <w:color w:val="000000"/>
          <w:sz w:val="28"/>
          <w:szCs w:val="28"/>
          <w:lang w:eastAsia="uk-UA"/>
        </w:rPr>
        <w:t>двома</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більше</w:t>
      </w:r>
      <w:proofErr w:type="spellEnd"/>
      <w:r w:rsidRPr="00F25316">
        <w:rPr>
          <w:color w:val="000000"/>
          <w:sz w:val="28"/>
          <w:szCs w:val="28"/>
          <w:lang w:eastAsia="uk-UA"/>
        </w:rPr>
        <w:t xml:space="preserve"> людьми. У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процесі</w:t>
      </w:r>
      <w:proofErr w:type="spellEnd"/>
      <w:r w:rsidRPr="00F25316">
        <w:rPr>
          <w:color w:val="000000"/>
          <w:sz w:val="28"/>
          <w:szCs w:val="28"/>
          <w:lang w:eastAsia="uk-UA"/>
        </w:rPr>
        <w:t xml:space="preserve"> </w:t>
      </w:r>
      <w:proofErr w:type="spellStart"/>
      <w:r w:rsidRPr="00F25316">
        <w:rPr>
          <w:color w:val="000000"/>
          <w:sz w:val="28"/>
          <w:szCs w:val="28"/>
          <w:lang w:eastAsia="uk-UA"/>
        </w:rPr>
        <w:t>можна</w:t>
      </w:r>
      <w:proofErr w:type="spellEnd"/>
      <w:r w:rsidRPr="00F25316">
        <w:rPr>
          <w:color w:val="000000"/>
          <w:sz w:val="28"/>
          <w:szCs w:val="28"/>
          <w:lang w:eastAsia="uk-UA"/>
        </w:rPr>
        <w:t xml:space="preserve"> </w:t>
      </w:r>
      <w:proofErr w:type="spellStart"/>
      <w:r w:rsidRPr="00F25316">
        <w:rPr>
          <w:color w:val="000000"/>
          <w:sz w:val="28"/>
          <w:szCs w:val="28"/>
          <w:lang w:eastAsia="uk-UA"/>
        </w:rPr>
        <w:t>виокремити</w:t>
      </w:r>
      <w:proofErr w:type="spellEnd"/>
      <w:r w:rsidRPr="00F25316">
        <w:rPr>
          <w:color w:val="000000"/>
          <w:sz w:val="28"/>
          <w:szCs w:val="28"/>
          <w:lang w:eastAsia="uk-UA"/>
        </w:rPr>
        <w:t xml:space="preserve"> </w:t>
      </w:r>
      <w:proofErr w:type="spellStart"/>
      <w:r w:rsidRPr="00F25316">
        <w:rPr>
          <w:color w:val="000000"/>
          <w:sz w:val="28"/>
          <w:szCs w:val="28"/>
          <w:lang w:eastAsia="uk-UA"/>
        </w:rPr>
        <w:t>чотири</w:t>
      </w:r>
      <w:proofErr w:type="spellEnd"/>
      <w:r w:rsidRPr="00F25316">
        <w:rPr>
          <w:color w:val="000000"/>
          <w:sz w:val="28"/>
          <w:szCs w:val="28"/>
          <w:lang w:eastAsia="uk-UA"/>
        </w:rPr>
        <w:t xml:space="preserve"> </w:t>
      </w:r>
      <w:proofErr w:type="spellStart"/>
      <w:r w:rsidRPr="00F25316">
        <w:rPr>
          <w:i/>
          <w:iCs/>
          <w:color w:val="000000"/>
          <w:sz w:val="28"/>
          <w:szCs w:val="28"/>
          <w:lang w:eastAsia="uk-UA"/>
        </w:rPr>
        <w:t>основні</w:t>
      </w:r>
      <w:proofErr w:type="spellEnd"/>
      <w:r w:rsidRPr="00F25316">
        <w:rPr>
          <w:i/>
          <w:iCs/>
          <w:color w:val="000000"/>
          <w:sz w:val="28"/>
          <w:szCs w:val="28"/>
          <w:lang w:eastAsia="uk-UA"/>
        </w:rPr>
        <w:t xml:space="preserve"> </w:t>
      </w:r>
      <w:proofErr w:type="spellStart"/>
      <w:r w:rsidRPr="00F25316">
        <w:rPr>
          <w:i/>
          <w:iCs/>
          <w:color w:val="000000"/>
          <w:sz w:val="28"/>
          <w:szCs w:val="28"/>
          <w:lang w:eastAsia="uk-UA"/>
        </w:rPr>
        <w:t>компоненти</w:t>
      </w:r>
      <w:proofErr w:type="spellEnd"/>
      <w:r w:rsidRPr="00F25316">
        <w:rPr>
          <w:color w:val="000000"/>
          <w:sz w:val="28"/>
          <w:szCs w:val="28"/>
          <w:lang w:eastAsia="uk-UA"/>
        </w:rPr>
        <w:t>:</w:t>
      </w:r>
    </w:p>
    <w:p w14:paraId="19A4C576" w14:textId="77777777" w:rsidR="00F25316" w:rsidRPr="00F25316" w:rsidRDefault="00F25316" w:rsidP="006B62CF">
      <w:pPr>
        <w:widowControl/>
        <w:numPr>
          <w:ilvl w:val="0"/>
          <w:numId w:val="245"/>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особа, яка </w:t>
      </w:r>
      <w:proofErr w:type="spellStart"/>
      <w:r w:rsidRPr="00F25316">
        <w:rPr>
          <w:color w:val="000000"/>
          <w:sz w:val="28"/>
          <w:szCs w:val="28"/>
          <w:lang w:eastAsia="uk-UA"/>
        </w:rPr>
        <w:t>створює</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збирає</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інформацію</w:t>
      </w:r>
      <w:proofErr w:type="spellEnd"/>
      <w:r w:rsidRPr="00F25316">
        <w:rPr>
          <w:color w:val="000000"/>
          <w:sz w:val="28"/>
          <w:szCs w:val="28"/>
          <w:lang w:eastAsia="uk-UA"/>
        </w:rPr>
        <w:t xml:space="preserve"> та </w:t>
      </w:r>
      <w:proofErr w:type="spellStart"/>
      <w:r w:rsidRPr="00F25316">
        <w:rPr>
          <w:color w:val="000000"/>
          <w:sz w:val="28"/>
          <w:szCs w:val="28"/>
          <w:lang w:eastAsia="uk-UA"/>
        </w:rPr>
        <w:t>передає</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надає</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про </w:t>
      </w:r>
      <w:proofErr w:type="spellStart"/>
      <w:r w:rsidRPr="00F25316">
        <w:rPr>
          <w:color w:val="000000"/>
          <w:sz w:val="28"/>
          <w:szCs w:val="28"/>
          <w:lang w:eastAsia="uk-UA"/>
        </w:rPr>
        <w:t>події</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цілі</w:t>
      </w:r>
      <w:proofErr w:type="spellEnd"/>
      <w:r w:rsidRPr="00F25316">
        <w:rPr>
          <w:color w:val="000000"/>
          <w:sz w:val="28"/>
          <w:szCs w:val="28"/>
          <w:lang w:eastAsia="uk-UA"/>
        </w:rPr>
        <w:t>);</w:t>
      </w:r>
    </w:p>
    <w:p w14:paraId="6137F6CA" w14:textId="77777777" w:rsidR="00F25316" w:rsidRPr="00F25316" w:rsidRDefault="00F25316" w:rsidP="006B62CF">
      <w:pPr>
        <w:widowControl/>
        <w:numPr>
          <w:ilvl w:val="0"/>
          <w:numId w:val="245"/>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сама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закодована</w:t>
      </w:r>
      <w:proofErr w:type="spellEnd"/>
      <w:r w:rsidRPr="00F25316">
        <w:rPr>
          <w:color w:val="000000"/>
          <w:sz w:val="28"/>
          <w:szCs w:val="28"/>
          <w:lang w:eastAsia="uk-UA"/>
        </w:rPr>
        <w:t xml:space="preserve"> через </w:t>
      </w:r>
      <w:proofErr w:type="spellStart"/>
      <w:r w:rsidRPr="00F25316">
        <w:rPr>
          <w:color w:val="000000"/>
          <w:sz w:val="28"/>
          <w:szCs w:val="28"/>
          <w:lang w:eastAsia="uk-UA"/>
        </w:rPr>
        <w:t>символи</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використовує</w:t>
      </w:r>
      <w:proofErr w:type="spellEnd"/>
      <w:r w:rsidRPr="00F25316">
        <w:rPr>
          <w:color w:val="000000"/>
          <w:sz w:val="28"/>
          <w:szCs w:val="28"/>
          <w:lang w:eastAsia="uk-UA"/>
        </w:rPr>
        <w:t xml:space="preserve"> числа, слова, жести).</w:t>
      </w:r>
    </w:p>
    <w:p w14:paraId="3B0382B1" w14:textId="77777777" w:rsidR="00F25316" w:rsidRPr="00F25316" w:rsidRDefault="00F25316" w:rsidP="006B62CF">
      <w:pPr>
        <w:widowControl/>
        <w:numPr>
          <w:ilvl w:val="0"/>
          <w:numId w:val="245"/>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інформаційний</w:t>
      </w:r>
      <w:proofErr w:type="spellEnd"/>
      <w:r w:rsidRPr="00F25316">
        <w:rPr>
          <w:color w:val="000000"/>
          <w:sz w:val="28"/>
          <w:szCs w:val="28"/>
          <w:lang w:eastAsia="uk-UA"/>
        </w:rPr>
        <w:t xml:space="preserve"> канал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засіб</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передачі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(телефон, лист, </w:t>
      </w:r>
      <w:proofErr w:type="spellStart"/>
      <w:r w:rsidRPr="00F25316">
        <w:rPr>
          <w:color w:val="000000"/>
          <w:sz w:val="28"/>
          <w:szCs w:val="28"/>
          <w:lang w:eastAsia="uk-UA"/>
        </w:rPr>
        <w:t>електронна</w:t>
      </w:r>
      <w:proofErr w:type="spellEnd"/>
      <w:r w:rsidRPr="00F25316">
        <w:rPr>
          <w:color w:val="000000"/>
          <w:sz w:val="28"/>
          <w:szCs w:val="28"/>
          <w:lang w:eastAsia="uk-UA"/>
        </w:rPr>
        <w:t xml:space="preserve"> </w:t>
      </w:r>
      <w:proofErr w:type="spellStart"/>
      <w:r w:rsidRPr="00F25316">
        <w:rPr>
          <w:color w:val="000000"/>
          <w:sz w:val="28"/>
          <w:szCs w:val="28"/>
          <w:lang w:eastAsia="uk-UA"/>
        </w:rPr>
        <w:t>пошта</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мережі</w:t>
      </w:r>
      <w:proofErr w:type="spellEnd"/>
      <w:r w:rsidRPr="00F25316">
        <w:rPr>
          <w:color w:val="000000"/>
          <w:sz w:val="28"/>
          <w:szCs w:val="28"/>
          <w:lang w:eastAsia="uk-UA"/>
        </w:rPr>
        <w:t>);</w:t>
      </w:r>
    </w:p>
    <w:p w14:paraId="10B99BF1" w14:textId="77777777" w:rsidR="00F25316" w:rsidRPr="00F25316" w:rsidRDefault="00F25316" w:rsidP="006B62CF">
      <w:pPr>
        <w:widowControl/>
        <w:numPr>
          <w:ilvl w:val="0"/>
          <w:numId w:val="245"/>
        </w:numPr>
        <w:tabs>
          <w:tab w:val="clear" w:pos="720"/>
          <w:tab w:val="num" w:pos="567"/>
          <w:tab w:val="left" w:pos="993"/>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одержувач</w:t>
      </w:r>
      <w:proofErr w:type="spellEnd"/>
      <w:r w:rsidRPr="00F25316">
        <w:rPr>
          <w:color w:val="000000"/>
          <w:sz w:val="28"/>
          <w:szCs w:val="28"/>
          <w:lang w:eastAsia="uk-UA"/>
        </w:rPr>
        <w:t xml:space="preserve"> </w:t>
      </w:r>
      <w:r w:rsidRPr="00F25316">
        <w:rPr>
          <w:b/>
          <w:bCs/>
          <w:color w:val="000000"/>
          <w:sz w:val="28"/>
          <w:szCs w:val="28"/>
          <w:lang w:eastAsia="uk-UA"/>
        </w:rPr>
        <w:t>–</w:t>
      </w:r>
      <w:r w:rsidRPr="00F25316">
        <w:rPr>
          <w:color w:val="000000"/>
          <w:sz w:val="28"/>
          <w:szCs w:val="28"/>
          <w:lang w:eastAsia="uk-UA"/>
        </w:rPr>
        <w:t xml:space="preserve"> той, кому </w:t>
      </w:r>
      <w:proofErr w:type="spellStart"/>
      <w:r w:rsidRPr="00F25316">
        <w:rPr>
          <w:color w:val="000000"/>
          <w:sz w:val="28"/>
          <w:szCs w:val="28"/>
          <w:lang w:eastAsia="uk-UA"/>
        </w:rPr>
        <w:t>призначена</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і </w:t>
      </w:r>
      <w:proofErr w:type="spellStart"/>
      <w:r w:rsidRPr="00F25316">
        <w:rPr>
          <w:color w:val="000000"/>
          <w:sz w:val="28"/>
          <w:szCs w:val="28"/>
          <w:lang w:eastAsia="uk-UA"/>
        </w:rPr>
        <w:t>хто</w:t>
      </w:r>
      <w:proofErr w:type="spellEnd"/>
      <w:r w:rsidRPr="00F25316">
        <w:rPr>
          <w:color w:val="000000"/>
          <w:sz w:val="28"/>
          <w:szCs w:val="28"/>
          <w:lang w:eastAsia="uk-UA"/>
        </w:rPr>
        <w:t xml:space="preserve"> </w:t>
      </w:r>
      <w:proofErr w:type="spellStart"/>
      <w:r w:rsidRPr="00F25316">
        <w:rPr>
          <w:color w:val="000000"/>
          <w:sz w:val="28"/>
          <w:szCs w:val="28"/>
          <w:lang w:eastAsia="uk-UA"/>
        </w:rPr>
        <w:t>може</w:t>
      </w:r>
      <w:proofErr w:type="spellEnd"/>
      <w:r w:rsidRPr="00F25316">
        <w:rPr>
          <w:color w:val="000000"/>
          <w:sz w:val="28"/>
          <w:szCs w:val="28"/>
          <w:lang w:eastAsia="uk-UA"/>
        </w:rPr>
        <w:t xml:space="preserve"> </w:t>
      </w:r>
      <w:proofErr w:type="spellStart"/>
      <w:r w:rsidRPr="00F25316">
        <w:rPr>
          <w:color w:val="000000"/>
          <w:sz w:val="28"/>
          <w:szCs w:val="28"/>
          <w:lang w:eastAsia="uk-UA"/>
        </w:rPr>
        <w:t>прийняти</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та </w:t>
      </w:r>
      <w:proofErr w:type="spellStart"/>
      <w:r w:rsidRPr="00F25316">
        <w:rPr>
          <w:color w:val="000000"/>
          <w:sz w:val="28"/>
          <w:szCs w:val="28"/>
          <w:lang w:eastAsia="uk-UA"/>
        </w:rPr>
        <w:t>використовувати</w:t>
      </w:r>
      <w:proofErr w:type="spellEnd"/>
      <w:r w:rsidRPr="00F25316">
        <w:rPr>
          <w:color w:val="000000"/>
          <w:sz w:val="28"/>
          <w:szCs w:val="28"/>
          <w:lang w:eastAsia="uk-UA"/>
        </w:rPr>
        <w:t>.</w:t>
      </w:r>
    </w:p>
    <w:p w14:paraId="3BA025A6"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Для того, </w:t>
      </w:r>
      <w:proofErr w:type="spellStart"/>
      <w:r w:rsidRPr="00F25316">
        <w:rPr>
          <w:color w:val="000000"/>
          <w:sz w:val="28"/>
          <w:szCs w:val="28"/>
          <w:lang w:eastAsia="uk-UA"/>
        </w:rPr>
        <w:t>щоб</w:t>
      </w:r>
      <w:proofErr w:type="spellEnd"/>
      <w:r w:rsidRPr="00F25316">
        <w:rPr>
          <w:color w:val="000000"/>
          <w:sz w:val="28"/>
          <w:szCs w:val="28"/>
          <w:lang w:eastAsia="uk-UA"/>
        </w:rPr>
        <w:t xml:space="preserve"> </w:t>
      </w:r>
      <w:proofErr w:type="spellStart"/>
      <w:r w:rsidRPr="00F25316">
        <w:rPr>
          <w:color w:val="000000"/>
          <w:sz w:val="28"/>
          <w:szCs w:val="28"/>
          <w:lang w:eastAsia="uk-UA"/>
        </w:rPr>
        <w:t>краще</w:t>
      </w:r>
      <w:proofErr w:type="spellEnd"/>
      <w:r w:rsidRPr="00F25316">
        <w:rPr>
          <w:color w:val="000000"/>
          <w:sz w:val="28"/>
          <w:szCs w:val="28"/>
          <w:lang w:eastAsia="uk-UA"/>
        </w:rPr>
        <w:t xml:space="preserve"> </w:t>
      </w:r>
      <w:proofErr w:type="spellStart"/>
      <w:r w:rsidRPr="00F25316">
        <w:rPr>
          <w:color w:val="000000"/>
          <w:sz w:val="28"/>
          <w:szCs w:val="28"/>
          <w:lang w:eastAsia="uk-UA"/>
        </w:rPr>
        <w:t>розуміти</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обміну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й </w:t>
      </w:r>
      <w:proofErr w:type="spellStart"/>
      <w:r w:rsidRPr="00F25316">
        <w:rPr>
          <w:color w:val="000000"/>
          <w:sz w:val="28"/>
          <w:szCs w:val="28"/>
          <w:lang w:eastAsia="uk-UA"/>
        </w:rPr>
        <w:t>умови</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ефективності</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знати про </w:t>
      </w:r>
      <w:proofErr w:type="spellStart"/>
      <w:r w:rsidRPr="00F25316">
        <w:rPr>
          <w:color w:val="000000"/>
          <w:sz w:val="28"/>
          <w:szCs w:val="28"/>
          <w:lang w:eastAsia="uk-UA"/>
        </w:rPr>
        <w:t>стадії</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процесу</w:t>
      </w:r>
      <w:proofErr w:type="spellEnd"/>
      <w:r w:rsidRPr="00F25316">
        <w:rPr>
          <w:color w:val="000000"/>
          <w:sz w:val="28"/>
          <w:szCs w:val="28"/>
          <w:lang w:eastAsia="uk-UA"/>
        </w:rPr>
        <w:t xml:space="preserve">. У </w:t>
      </w:r>
      <w:proofErr w:type="spellStart"/>
      <w:r w:rsidRPr="00F25316">
        <w:rPr>
          <w:color w:val="000000"/>
          <w:sz w:val="28"/>
          <w:szCs w:val="28"/>
          <w:lang w:eastAsia="uk-UA"/>
        </w:rPr>
        <w:t>процесі</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передачі</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w:t>
      </w: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і </w:t>
      </w:r>
      <w:proofErr w:type="spellStart"/>
      <w:r w:rsidRPr="00F25316">
        <w:rPr>
          <w:color w:val="000000"/>
          <w:sz w:val="28"/>
          <w:szCs w:val="28"/>
          <w:lang w:eastAsia="uk-UA"/>
        </w:rPr>
        <w:t>одержувач</w:t>
      </w:r>
      <w:proofErr w:type="spellEnd"/>
      <w:r w:rsidRPr="00F25316">
        <w:rPr>
          <w:color w:val="000000"/>
          <w:sz w:val="28"/>
          <w:szCs w:val="28"/>
          <w:lang w:eastAsia="uk-UA"/>
        </w:rPr>
        <w:t xml:space="preserve"> </w:t>
      </w:r>
      <w:proofErr w:type="spellStart"/>
      <w:r w:rsidRPr="00F25316">
        <w:rPr>
          <w:color w:val="000000"/>
          <w:sz w:val="28"/>
          <w:szCs w:val="28"/>
          <w:lang w:eastAsia="uk-UA"/>
        </w:rPr>
        <w:t>проходять</w:t>
      </w:r>
      <w:proofErr w:type="spellEnd"/>
      <w:r w:rsidRPr="00F25316">
        <w:rPr>
          <w:color w:val="000000"/>
          <w:sz w:val="28"/>
          <w:szCs w:val="28"/>
          <w:lang w:eastAsia="uk-UA"/>
        </w:rPr>
        <w:t xml:space="preserve"> </w:t>
      </w:r>
      <w:proofErr w:type="spellStart"/>
      <w:r w:rsidRPr="00F25316">
        <w:rPr>
          <w:color w:val="000000"/>
          <w:sz w:val="28"/>
          <w:szCs w:val="28"/>
          <w:lang w:eastAsia="uk-UA"/>
        </w:rPr>
        <w:t>кілька</w:t>
      </w:r>
      <w:proofErr w:type="spellEnd"/>
      <w:r w:rsidRPr="00F25316">
        <w:rPr>
          <w:color w:val="000000"/>
          <w:sz w:val="28"/>
          <w:szCs w:val="28"/>
          <w:lang w:eastAsia="uk-UA"/>
        </w:rPr>
        <w:t xml:space="preserve"> </w:t>
      </w:r>
      <w:proofErr w:type="spellStart"/>
      <w:r w:rsidRPr="00F25316">
        <w:rPr>
          <w:color w:val="000000"/>
          <w:sz w:val="28"/>
          <w:szCs w:val="28"/>
          <w:lang w:eastAsia="uk-UA"/>
        </w:rPr>
        <w:t>взаємопов’язаних</w:t>
      </w:r>
      <w:proofErr w:type="spellEnd"/>
      <w:r w:rsidRPr="00F25316">
        <w:rPr>
          <w:color w:val="000000"/>
          <w:sz w:val="28"/>
          <w:szCs w:val="28"/>
          <w:lang w:eastAsia="uk-UA"/>
        </w:rPr>
        <w:t xml:space="preserve"> </w:t>
      </w:r>
      <w:proofErr w:type="spellStart"/>
      <w:r w:rsidRPr="00F25316">
        <w:rPr>
          <w:color w:val="000000"/>
          <w:sz w:val="28"/>
          <w:szCs w:val="28"/>
          <w:lang w:eastAsia="uk-UA"/>
        </w:rPr>
        <w:t>стадій</w:t>
      </w:r>
      <w:proofErr w:type="spellEnd"/>
      <w:r w:rsidRPr="00F25316">
        <w:rPr>
          <w:color w:val="000000"/>
          <w:sz w:val="28"/>
          <w:szCs w:val="28"/>
          <w:lang w:eastAsia="uk-UA"/>
        </w:rPr>
        <w:t>:</w:t>
      </w:r>
    </w:p>
    <w:p w14:paraId="09D11485" w14:textId="77777777" w:rsidR="00F25316" w:rsidRPr="00F25316" w:rsidRDefault="00F25316" w:rsidP="006B62CF">
      <w:pPr>
        <w:widowControl/>
        <w:numPr>
          <w:ilvl w:val="0"/>
          <w:numId w:val="246"/>
        </w:numPr>
        <w:tabs>
          <w:tab w:val="clear" w:pos="720"/>
          <w:tab w:val="num" w:pos="426"/>
          <w:tab w:val="left" w:pos="1134"/>
        </w:tabs>
        <w:overflowPunct/>
        <w:autoSpaceDE/>
        <w:autoSpaceDN/>
        <w:adjustRightInd/>
        <w:spacing w:line="276" w:lineRule="auto"/>
        <w:ind w:left="0" w:firstLine="709"/>
        <w:textAlignment w:val="auto"/>
        <w:rPr>
          <w:sz w:val="28"/>
          <w:szCs w:val="28"/>
          <w:lang w:eastAsia="uk-UA"/>
        </w:rPr>
      </w:pPr>
      <w:proofErr w:type="spellStart"/>
      <w:r w:rsidRPr="00F25316">
        <w:rPr>
          <w:sz w:val="28"/>
          <w:szCs w:val="28"/>
          <w:lang w:eastAsia="uk-UA"/>
        </w:rPr>
        <w:t>створення</w:t>
      </w:r>
      <w:proofErr w:type="spellEnd"/>
      <w:r w:rsidRPr="00F25316">
        <w:rPr>
          <w:sz w:val="28"/>
          <w:szCs w:val="28"/>
          <w:lang w:eastAsia="uk-UA"/>
        </w:rPr>
        <w:t xml:space="preserve"> </w:t>
      </w:r>
      <w:proofErr w:type="spellStart"/>
      <w:r w:rsidRPr="00F25316">
        <w:rPr>
          <w:sz w:val="28"/>
          <w:szCs w:val="28"/>
          <w:lang w:eastAsia="uk-UA"/>
        </w:rPr>
        <w:t>задуму</w:t>
      </w:r>
      <w:proofErr w:type="spellEnd"/>
      <w:r w:rsidRPr="00F25316">
        <w:rPr>
          <w:sz w:val="28"/>
          <w:szCs w:val="28"/>
          <w:lang w:eastAsia="uk-UA"/>
        </w:rPr>
        <w:t>;</w:t>
      </w:r>
    </w:p>
    <w:p w14:paraId="350CE32C" w14:textId="77777777" w:rsidR="00F25316" w:rsidRPr="00F25316" w:rsidRDefault="00F25316" w:rsidP="006B62CF">
      <w:pPr>
        <w:widowControl/>
        <w:numPr>
          <w:ilvl w:val="0"/>
          <w:numId w:val="246"/>
        </w:numPr>
        <w:tabs>
          <w:tab w:val="clear" w:pos="720"/>
          <w:tab w:val="num" w:pos="426"/>
          <w:tab w:val="left" w:pos="1134"/>
        </w:tabs>
        <w:overflowPunct/>
        <w:autoSpaceDE/>
        <w:autoSpaceDN/>
        <w:adjustRightInd/>
        <w:spacing w:line="276" w:lineRule="auto"/>
        <w:ind w:left="0" w:firstLine="709"/>
        <w:textAlignment w:val="auto"/>
        <w:rPr>
          <w:sz w:val="28"/>
          <w:szCs w:val="28"/>
          <w:lang w:eastAsia="uk-UA"/>
        </w:rPr>
      </w:pPr>
      <w:proofErr w:type="spellStart"/>
      <w:r w:rsidRPr="00F25316">
        <w:rPr>
          <w:sz w:val="28"/>
          <w:szCs w:val="28"/>
          <w:lang w:eastAsia="uk-UA"/>
        </w:rPr>
        <w:t>кодування</w:t>
      </w:r>
      <w:proofErr w:type="spellEnd"/>
      <w:r w:rsidRPr="00F25316">
        <w:rPr>
          <w:sz w:val="28"/>
          <w:szCs w:val="28"/>
          <w:lang w:eastAsia="uk-UA"/>
        </w:rPr>
        <w:t xml:space="preserve"> та </w:t>
      </w:r>
      <w:proofErr w:type="spellStart"/>
      <w:r w:rsidRPr="00F25316">
        <w:rPr>
          <w:sz w:val="28"/>
          <w:szCs w:val="28"/>
          <w:lang w:eastAsia="uk-UA"/>
        </w:rPr>
        <w:t>вибір</w:t>
      </w:r>
      <w:proofErr w:type="spellEnd"/>
      <w:r w:rsidRPr="00F25316">
        <w:rPr>
          <w:sz w:val="28"/>
          <w:szCs w:val="28"/>
          <w:lang w:eastAsia="uk-UA"/>
        </w:rPr>
        <w:t xml:space="preserve"> способу </w:t>
      </w:r>
      <w:proofErr w:type="spellStart"/>
      <w:r w:rsidRPr="00F25316">
        <w:rPr>
          <w:sz w:val="28"/>
          <w:szCs w:val="28"/>
          <w:lang w:eastAsia="uk-UA"/>
        </w:rPr>
        <w:t>комунікації</w:t>
      </w:r>
      <w:proofErr w:type="spellEnd"/>
      <w:r w:rsidRPr="00F25316">
        <w:rPr>
          <w:sz w:val="28"/>
          <w:szCs w:val="28"/>
          <w:lang w:eastAsia="uk-UA"/>
        </w:rPr>
        <w:t>;</w:t>
      </w:r>
    </w:p>
    <w:p w14:paraId="4A73D2F2" w14:textId="77777777" w:rsidR="00F25316" w:rsidRPr="00F25316" w:rsidRDefault="00F25316" w:rsidP="006B62CF">
      <w:pPr>
        <w:widowControl/>
        <w:numPr>
          <w:ilvl w:val="0"/>
          <w:numId w:val="246"/>
        </w:numPr>
        <w:tabs>
          <w:tab w:val="clear" w:pos="720"/>
          <w:tab w:val="num" w:pos="426"/>
          <w:tab w:val="left" w:pos="1134"/>
        </w:tabs>
        <w:overflowPunct/>
        <w:autoSpaceDE/>
        <w:autoSpaceDN/>
        <w:adjustRightInd/>
        <w:spacing w:line="276" w:lineRule="auto"/>
        <w:ind w:left="0" w:firstLine="709"/>
        <w:textAlignment w:val="auto"/>
        <w:rPr>
          <w:sz w:val="28"/>
          <w:szCs w:val="28"/>
          <w:lang w:eastAsia="uk-UA"/>
        </w:rPr>
      </w:pPr>
      <w:r w:rsidRPr="00F25316">
        <w:rPr>
          <w:sz w:val="28"/>
          <w:szCs w:val="28"/>
          <w:lang w:eastAsia="uk-UA"/>
        </w:rPr>
        <w:t xml:space="preserve">передача </w:t>
      </w:r>
      <w:proofErr w:type="spellStart"/>
      <w:r w:rsidRPr="00F25316">
        <w:rPr>
          <w:sz w:val="28"/>
          <w:szCs w:val="28"/>
          <w:lang w:eastAsia="uk-UA"/>
        </w:rPr>
        <w:t>повідомлення</w:t>
      </w:r>
      <w:proofErr w:type="spellEnd"/>
      <w:r w:rsidRPr="00F25316">
        <w:rPr>
          <w:sz w:val="28"/>
          <w:szCs w:val="28"/>
          <w:lang w:eastAsia="uk-UA"/>
        </w:rPr>
        <w:t>;</w:t>
      </w:r>
    </w:p>
    <w:p w14:paraId="58705E16" w14:textId="77777777" w:rsidR="00F25316" w:rsidRPr="00F25316" w:rsidRDefault="00F25316" w:rsidP="006B62CF">
      <w:pPr>
        <w:widowControl/>
        <w:numPr>
          <w:ilvl w:val="0"/>
          <w:numId w:val="246"/>
        </w:numPr>
        <w:tabs>
          <w:tab w:val="clear" w:pos="720"/>
          <w:tab w:val="num" w:pos="426"/>
          <w:tab w:val="left" w:pos="1134"/>
        </w:tabs>
        <w:overflowPunct/>
        <w:autoSpaceDE/>
        <w:autoSpaceDN/>
        <w:adjustRightInd/>
        <w:spacing w:line="276" w:lineRule="auto"/>
        <w:ind w:left="0" w:firstLine="709"/>
        <w:textAlignment w:val="auto"/>
        <w:rPr>
          <w:sz w:val="28"/>
          <w:szCs w:val="28"/>
          <w:lang w:eastAsia="uk-UA"/>
        </w:rPr>
      </w:pPr>
      <w:proofErr w:type="spellStart"/>
      <w:r w:rsidRPr="00F25316">
        <w:rPr>
          <w:sz w:val="28"/>
          <w:szCs w:val="28"/>
          <w:lang w:eastAsia="uk-UA"/>
        </w:rPr>
        <w:t>розшифрування</w:t>
      </w:r>
      <w:proofErr w:type="spellEnd"/>
      <w:r w:rsidRPr="00F25316">
        <w:rPr>
          <w:sz w:val="28"/>
          <w:szCs w:val="28"/>
          <w:lang w:eastAsia="uk-UA"/>
        </w:rPr>
        <w:t xml:space="preserve"> </w:t>
      </w:r>
      <w:proofErr w:type="spellStart"/>
      <w:r w:rsidRPr="00F25316">
        <w:rPr>
          <w:sz w:val="28"/>
          <w:szCs w:val="28"/>
          <w:lang w:eastAsia="uk-UA"/>
        </w:rPr>
        <w:t>отриманої</w:t>
      </w:r>
      <w:proofErr w:type="spellEnd"/>
      <w:r w:rsidRPr="00F25316">
        <w:rPr>
          <w:sz w:val="28"/>
          <w:szCs w:val="28"/>
          <w:lang w:eastAsia="uk-UA"/>
        </w:rPr>
        <w:t xml:space="preserve"> </w:t>
      </w:r>
      <w:proofErr w:type="spellStart"/>
      <w:r w:rsidRPr="00F25316">
        <w:rPr>
          <w:sz w:val="28"/>
          <w:szCs w:val="28"/>
          <w:lang w:eastAsia="uk-UA"/>
        </w:rPr>
        <w:t>інформації</w:t>
      </w:r>
      <w:proofErr w:type="spellEnd"/>
      <w:r w:rsidRPr="00F25316">
        <w:rPr>
          <w:sz w:val="28"/>
          <w:szCs w:val="28"/>
          <w:lang w:eastAsia="uk-UA"/>
        </w:rPr>
        <w:t>.</w:t>
      </w:r>
    </w:p>
    <w:p w14:paraId="69D65977"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Розглянемо</w:t>
      </w:r>
      <w:proofErr w:type="spellEnd"/>
      <w:r w:rsidRPr="00F25316">
        <w:rPr>
          <w:color w:val="000000"/>
          <w:sz w:val="28"/>
          <w:szCs w:val="28"/>
          <w:lang w:eastAsia="uk-UA"/>
        </w:rPr>
        <w:t xml:space="preserve"> </w:t>
      </w:r>
      <w:proofErr w:type="spellStart"/>
      <w:r w:rsidRPr="00F25316">
        <w:rPr>
          <w:color w:val="000000"/>
          <w:sz w:val="28"/>
          <w:szCs w:val="28"/>
          <w:lang w:eastAsia="uk-UA"/>
        </w:rPr>
        <w:t>кожен</w:t>
      </w:r>
      <w:proofErr w:type="spellEnd"/>
      <w:r w:rsidRPr="00F25316">
        <w:rPr>
          <w:color w:val="000000"/>
          <w:sz w:val="28"/>
          <w:szCs w:val="28"/>
          <w:lang w:eastAsia="uk-UA"/>
        </w:rPr>
        <w:t xml:space="preserve"> </w:t>
      </w:r>
      <w:proofErr w:type="spellStart"/>
      <w:r w:rsidRPr="00F25316">
        <w:rPr>
          <w:color w:val="000000"/>
          <w:sz w:val="28"/>
          <w:szCs w:val="28"/>
          <w:lang w:eastAsia="uk-UA"/>
        </w:rPr>
        <w:t>етап</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комунікаційного</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процесу</w:t>
      </w:r>
      <w:proofErr w:type="spellEnd"/>
      <w:r w:rsidRPr="00F25316">
        <w:rPr>
          <w:color w:val="000000"/>
          <w:sz w:val="28"/>
          <w:szCs w:val="28"/>
          <w:lang w:eastAsia="uk-UA"/>
        </w:rPr>
        <w:t>.</w:t>
      </w:r>
    </w:p>
    <w:p w14:paraId="5F332483"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1.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починається</w:t>
      </w:r>
      <w:proofErr w:type="spellEnd"/>
      <w:r w:rsidRPr="00F25316">
        <w:rPr>
          <w:color w:val="000000"/>
          <w:sz w:val="28"/>
          <w:szCs w:val="28"/>
          <w:lang w:eastAsia="uk-UA"/>
        </w:rPr>
        <w:t xml:space="preserve"> з </w:t>
      </w:r>
      <w:proofErr w:type="spellStart"/>
      <w:r w:rsidRPr="00F25316">
        <w:rPr>
          <w:color w:val="000000"/>
          <w:sz w:val="28"/>
          <w:szCs w:val="28"/>
          <w:lang w:eastAsia="uk-UA"/>
        </w:rPr>
        <w:t>формулювання</w:t>
      </w:r>
      <w:proofErr w:type="spellEnd"/>
      <w:r w:rsidRPr="00F25316">
        <w:rPr>
          <w:color w:val="000000"/>
          <w:sz w:val="28"/>
          <w:szCs w:val="28"/>
          <w:lang w:eastAsia="uk-UA"/>
        </w:rPr>
        <w:t xml:space="preserve"> </w:t>
      </w:r>
      <w:proofErr w:type="spellStart"/>
      <w:r w:rsidRPr="00F25316">
        <w:rPr>
          <w:color w:val="000000"/>
          <w:sz w:val="28"/>
          <w:szCs w:val="28"/>
          <w:lang w:eastAsia="uk-UA"/>
        </w:rPr>
        <w:t>ідеї</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добору </w:t>
      </w:r>
      <w:proofErr w:type="spellStart"/>
      <w:r w:rsidRPr="00F25316">
        <w:rPr>
          <w:color w:val="000000"/>
          <w:sz w:val="28"/>
          <w:szCs w:val="28"/>
          <w:lang w:eastAsia="uk-UA"/>
        </w:rPr>
        <w:t>інформації</w:t>
      </w:r>
      <w:proofErr w:type="spellEnd"/>
      <w:r w:rsidRPr="00F25316">
        <w:rPr>
          <w:color w:val="000000"/>
          <w:sz w:val="28"/>
          <w:szCs w:val="28"/>
          <w:lang w:eastAsia="uk-UA"/>
        </w:rPr>
        <w:t>.</w:t>
      </w:r>
    </w:p>
    <w:p w14:paraId="480CA036"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w:t>
      </w:r>
      <w:proofErr w:type="spellStart"/>
      <w:r w:rsidRPr="00F25316">
        <w:rPr>
          <w:color w:val="000000"/>
          <w:sz w:val="28"/>
          <w:szCs w:val="28"/>
          <w:lang w:eastAsia="uk-UA"/>
        </w:rPr>
        <w:t>вирішує</w:t>
      </w:r>
      <w:proofErr w:type="spellEnd"/>
      <w:r w:rsidRPr="00F25316">
        <w:rPr>
          <w:color w:val="000000"/>
          <w:sz w:val="28"/>
          <w:szCs w:val="28"/>
          <w:lang w:eastAsia="uk-UA"/>
        </w:rPr>
        <w:t xml:space="preserve">, яку </w:t>
      </w:r>
      <w:proofErr w:type="spellStart"/>
      <w:r w:rsidRPr="00F25316">
        <w:rPr>
          <w:color w:val="000000"/>
          <w:sz w:val="28"/>
          <w:szCs w:val="28"/>
          <w:lang w:eastAsia="uk-UA"/>
        </w:rPr>
        <w:t>важливу</w:t>
      </w:r>
      <w:proofErr w:type="spellEnd"/>
      <w:r w:rsidRPr="00F25316">
        <w:rPr>
          <w:color w:val="000000"/>
          <w:sz w:val="28"/>
          <w:szCs w:val="28"/>
          <w:lang w:eastAsia="uk-UA"/>
        </w:rPr>
        <w:t xml:space="preserve"> </w:t>
      </w:r>
      <w:proofErr w:type="spellStart"/>
      <w:r w:rsidRPr="00F25316">
        <w:rPr>
          <w:color w:val="000000"/>
          <w:sz w:val="28"/>
          <w:szCs w:val="28"/>
          <w:lang w:eastAsia="uk-UA"/>
        </w:rPr>
        <w:t>ідею</w:t>
      </w:r>
      <w:proofErr w:type="spellEnd"/>
      <w:r w:rsidRPr="00F25316">
        <w:rPr>
          <w:color w:val="000000"/>
          <w:sz w:val="28"/>
          <w:szCs w:val="28"/>
          <w:lang w:eastAsia="uk-UA"/>
        </w:rPr>
        <w:t xml:space="preserve"> </w:t>
      </w:r>
      <w:proofErr w:type="spellStart"/>
      <w:r w:rsidRPr="00F25316">
        <w:rPr>
          <w:color w:val="000000"/>
          <w:sz w:val="28"/>
          <w:szCs w:val="28"/>
          <w:lang w:eastAsia="uk-UA"/>
        </w:rPr>
        <w:t>чи</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w:t>
      </w:r>
      <w:proofErr w:type="spellStart"/>
      <w:r w:rsidRPr="00F25316">
        <w:rPr>
          <w:color w:val="000000"/>
          <w:sz w:val="28"/>
          <w:szCs w:val="28"/>
          <w:lang w:eastAsia="uk-UA"/>
        </w:rPr>
        <w:t>слід</w:t>
      </w:r>
      <w:proofErr w:type="spellEnd"/>
      <w:r w:rsidRPr="00F25316">
        <w:rPr>
          <w:color w:val="000000"/>
          <w:sz w:val="28"/>
          <w:szCs w:val="28"/>
          <w:lang w:eastAsia="uk-UA"/>
        </w:rPr>
        <w:t xml:space="preserve"> </w:t>
      </w:r>
      <w:proofErr w:type="spellStart"/>
      <w:r w:rsidRPr="00F25316">
        <w:rPr>
          <w:color w:val="000000"/>
          <w:sz w:val="28"/>
          <w:szCs w:val="28"/>
          <w:lang w:eastAsia="uk-UA"/>
        </w:rPr>
        <w:t>зробити</w:t>
      </w:r>
      <w:proofErr w:type="spellEnd"/>
      <w:r w:rsidRPr="00F25316">
        <w:rPr>
          <w:color w:val="000000"/>
          <w:sz w:val="28"/>
          <w:szCs w:val="28"/>
          <w:lang w:eastAsia="uk-UA"/>
        </w:rPr>
        <w:t xml:space="preserve"> предметом </w:t>
      </w:r>
      <w:proofErr w:type="spellStart"/>
      <w:r w:rsidRPr="00F25316">
        <w:rPr>
          <w:color w:val="000000"/>
          <w:sz w:val="28"/>
          <w:szCs w:val="28"/>
          <w:lang w:eastAsia="uk-UA"/>
        </w:rPr>
        <w:t>обміну</w:t>
      </w:r>
      <w:proofErr w:type="spellEnd"/>
      <w:r w:rsidRPr="00F25316">
        <w:rPr>
          <w:color w:val="000000"/>
          <w:sz w:val="28"/>
          <w:szCs w:val="28"/>
          <w:lang w:eastAsia="uk-UA"/>
        </w:rPr>
        <w:t xml:space="preserve">. </w:t>
      </w:r>
      <w:proofErr w:type="spellStart"/>
      <w:r w:rsidRPr="00F25316">
        <w:rPr>
          <w:color w:val="000000"/>
          <w:sz w:val="28"/>
          <w:szCs w:val="28"/>
          <w:lang w:eastAsia="uk-UA"/>
        </w:rPr>
        <w:t>Керівнику</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так </w:t>
      </w:r>
      <w:proofErr w:type="spellStart"/>
      <w:r w:rsidRPr="00F25316">
        <w:rPr>
          <w:color w:val="000000"/>
          <w:sz w:val="28"/>
          <w:szCs w:val="28"/>
          <w:lang w:eastAsia="uk-UA"/>
        </w:rPr>
        <w:t>обмінятися</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з </w:t>
      </w:r>
      <w:proofErr w:type="spellStart"/>
      <w:r w:rsidRPr="00F25316">
        <w:rPr>
          <w:color w:val="000000"/>
          <w:sz w:val="28"/>
          <w:szCs w:val="28"/>
          <w:lang w:eastAsia="uk-UA"/>
        </w:rPr>
        <w:t>підлеглими</w:t>
      </w:r>
      <w:proofErr w:type="spellEnd"/>
      <w:r w:rsidRPr="00F25316">
        <w:rPr>
          <w:color w:val="000000"/>
          <w:sz w:val="28"/>
          <w:szCs w:val="28"/>
          <w:lang w:eastAsia="uk-UA"/>
        </w:rPr>
        <w:t xml:space="preserve">, </w:t>
      </w:r>
      <w:proofErr w:type="spellStart"/>
      <w:r w:rsidRPr="00F25316">
        <w:rPr>
          <w:color w:val="000000"/>
          <w:sz w:val="28"/>
          <w:szCs w:val="28"/>
          <w:lang w:eastAsia="uk-UA"/>
        </w:rPr>
        <w:t>щоб</w:t>
      </w:r>
      <w:proofErr w:type="spellEnd"/>
      <w:r w:rsidRPr="00F25316">
        <w:rPr>
          <w:color w:val="000000"/>
          <w:sz w:val="28"/>
          <w:szCs w:val="28"/>
          <w:lang w:eastAsia="uk-UA"/>
        </w:rPr>
        <w:t xml:space="preserve"> вони </w:t>
      </w:r>
      <w:proofErr w:type="spellStart"/>
      <w:r w:rsidRPr="00F25316">
        <w:rPr>
          <w:color w:val="000000"/>
          <w:sz w:val="28"/>
          <w:szCs w:val="28"/>
          <w:lang w:eastAsia="uk-UA"/>
        </w:rPr>
        <w:t>зрозуміли</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саме</w:t>
      </w:r>
      <w:proofErr w:type="spellEnd"/>
      <w:r w:rsidRPr="00F25316">
        <w:rPr>
          <w:color w:val="000000"/>
          <w:sz w:val="28"/>
          <w:szCs w:val="28"/>
          <w:lang w:eastAsia="uk-UA"/>
        </w:rPr>
        <w:t xml:space="preserve"> </w:t>
      </w:r>
      <w:proofErr w:type="spellStart"/>
      <w:r w:rsidRPr="00F25316">
        <w:rPr>
          <w:color w:val="000000"/>
          <w:sz w:val="28"/>
          <w:szCs w:val="28"/>
          <w:lang w:eastAsia="uk-UA"/>
        </w:rPr>
        <w:t>потрібні</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 xml:space="preserve">, </w:t>
      </w:r>
      <w:proofErr w:type="spellStart"/>
      <w:r w:rsidRPr="00F25316">
        <w:rPr>
          <w:color w:val="000000"/>
          <w:sz w:val="28"/>
          <w:szCs w:val="28"/>
          <w:lang w:eastAsia="uk-UA"/>
        </w:rPr>
        <w:t>чому</w:t>
      </w:r>
      <w:proofErr w:type="spellEnd"/>
      <w:r w:rsidRPr="00F25316">
        <w:rPr>
          <w:color w:val="000000"/>
          <w:sz w:val="28"/>
          <w:szCs w:val="28"/>
          <w:lang w:eastAsia="uk-UA"/>
        </w:rPr>
        <w:t xml:space="preserve"> </w:t>
      </w:r>
      <w:proofErr w:type="spellStart"/>
      <w:r w:rsidRPr="00F25316">
        <w:rPr>
          <w:color w:val="000000"/>
          <w:sz w:val="28"/>
          <w:szCs w:val="28"/>
          <w:lang w:eastAsia="uk-UA"/>
        </w:rPr>
        <w:t>потрібні</w:t>
      </w:r>
      <w:proofErr w:type="spellEnd"/>
      <w:r w:rsidRPr="00F25316">
        <w:rPr>
          <w:color w:val="000000"/>
          <w:sz w:val="28"/>
          <w:szCs w:val="28"/>
          <w:lang w:eastAsia="uk-UA"/>
        </w:rPr>
        <w:t xml:space="preserve">, </w:t>
      </w:r>
      <w:proofErr w:type="spellStart"/>
      <w:r w:rsidRPr="00F25316">
        <w:rPr>
          <w:color w:val="000000"/>
          <w:sz w:val="28"/>
          <w:szCs w:val="28"/>
          <w:lang w:eastAsia="uk-UA"/>
        </w:rPr>
        <w:t>яким</w:t>
      </w:r>
      <w:proofErr w:type="spellEnd"/>
      <w:r w:rsidRPr="00F25316">
        <w:rPr>
          <w:color w:val="000000"/>
          <w:sz w:val="28"/>
          <w:szCs w:val="28"/>
          <w:lang w:eastAsia="uk-UA"/>
        </w:rPr>
        <w:t xml:space="preserve"> чином </w:t>
      </w:r>
      <w:proofErr w:type="spellStart"/>
      <w:r w:rsidRPr="00F25316">
        <w:rPr>
          <w:color w:val="000000"/>
          <w:sz w:val="28"/>
          <w:szCs w:val="28"/>
          <w:lang w:eastAsia="uk-UA"/>
        </w:rPr>
        <w:t>слід</w:t>
      </w:r>
      <w:proofErr w:type="spellEnd"/>
      <w:r w:rsidRPr="00F25316">
        <w:rPr>
          <w:color w:val="000000"/>
          <w:sz w:val="28"/>
          <w:szCs w:val="28"/>
          <w:lang w:eastAsia="uk-UA"/>
        </w:rPr>
        <w:t xml:space="preserve"> </w:t>
      </w:r>
      <w:proofErr w:type="spellStart"/>
      <w:r w:rsidRPr="00F25316">
        <w:rPr>
          <w:color w:val="000000"/>
          <w:sz w:val="28"/>
          <w:szCs w:val="28"/>
          <w:lang w:eastAsia="uk-UA"/>
        </w:rPr>
        <w:t>здійснювати</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w:t>
      </w:r>
    </w:p>
    <w:p w14:paraId="276B23AA"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2. Перш </w:t>
      </w:r>
      <w:proofErr w:type="spellStart"/>
      <w:r w:rsidRPr="00F25316">
        <w:rPr>
          <w:color w:val="000000"/>
          <w:sz w:val="28"/>
          <w:szCs w:val="28"/>
          <w:lang w:eastAsia="uk-UA"/>
        </w:rPr>
        <w:t>ніж</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передати</w:t>
      </w:r>
      <w:proofErr w:type="spellEnd"/>
      <w:r w:rsidRPr="00F25316">
        <w:rPr>
          <w:color w:val="000000"/>
          <w:sz w:val="28"/>
          <w:szCs w:val="28"/>
          <w:lang w:eastAsia="uk-UA"/>
        </w:rPr>
        <w:t xml:space="preserve"> </w:t>
      </w:r>
      <w:proofErr w:type="spellStart"/>
      <w:r w:rsidRPr="00F25316">
        <w:rPr>
          <w:color w:val="000000"/>
          <w:sz w:val="28"/>
          <w:szCs w:val="28"/>
          <w:lang w:eastAsia="uk-UA"/>
        </w:rPr>
        <w:t>ідею</w:t>
      </w:r>
      <w:proofErr w:type="spellEnd"/>
      <w:r w:rsidRPr="00F25316">
        <w:rPr>
          <w:color w:val="000000"/>
          <w:sz w:val="28"/>
          <w:szCs w:val="28"/>
          <w:lang w:eastAsia="uk-UA"/>
        </w:rPr>
        <w:t xml:space="preserve">, </w:t>
      </w: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w:t>
      </w:r>
      <w:proofErr w:type="spellStart"/>
      <w:r w:rsidRPr="00F25316">
        <w:rPr>
          <w:color w:val="000000"/>
          <w:sz w:val="28"/>
          <w:szCs w:val="28"/>
          <w:lang w:eastAsia="uk-UA"/>
        </w:rPr>
        <w:t>її</w:t>
      </w:r>
      <w:proofErr w:type="spellEnd"/>
      <w:r w:rsidRPr="00F25316">
        <w:rPr>
          <w:color w:val="000000"/>
          <w:sz w:val="28"/>
          <w:szCs w:val="28"/>
          <w:lang w:eastAsia="uk-UA"/>
        </w:rPr>
        <w:t xml:space="preserve"> </w:t>
      </w:r>
      <w:proofErr w:type="spellStart"/>
      <w:r w:rsidRPr="00F25316">
        <w:rPr>
          <w:color w:val="000000"/>
          <w:sz w:val="28"/>
          <w:szCs w:val="28"/>
          <w:lang w:eastAsia="uk-UA"/>
        </w:rPr>
        <w:t>кодує</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використовуючи</w:t>
      </w:r>
      <w:proofErr w:type="spellEnd"/>
      <w:r w:rsidRPr="00F25316">
        <w:rPr>
          <w:color w:val="000000"/>
          <w:sz w:val="28"/>
          <w:szCs w:val="28"/>
          <w:lang w:eastAsia="uk-UA"/>
        </w:rPr>
        <w:t xml:space="preserve"> при </w:t>
      </w:r>
      <w:proofErr w:type="spellStart"/>
      <w:r w:rsidRPr="00F25316">
        <w:rPr>
          <w:color w:val="000000"/>
          <w:sz w:val="28"/>
          <w:szCs w:val="28"/>
          <w:lang w:eastAsia="uk-UA"/>
        </w:rPr>
        <w:t>цьому</w:t>
      </w:r>
      <w:proofErr w:type="spellEnd"/>
      <w:r w:rsidRPr="00F25316">
        <w:rPr>
          <w:color w:val="000000"/>
          <w:sz w:val="28"/>
          <w:szCs w:val="28"/>
          <w:lang w:eastAsia="uk-UA"/>
        </w:rPr>
        <w:t xml:space="preserve"> слова, </w:t>
      </w:r>
      <w:proofErr w:type="spellStart"/>
      <w:r w:rsidRPr="00F25316">
        <w:rPr>
          <w:color w:val="000000"/>
          <w:sz w:val="28"/>
          <w:szCs w:val="28"/>
          <w:lang w:eastAsia="uk-UA"/>
        </w:rPr>
        <w:t>інтонацію</w:t>
      </w:r>
      <w:proofErr w:type="spellEnd"/>
      <w:r w:rsidRPr="00F25316">
        <w:rPr>
          <w:color w:val="000000"/>
          <w:sz w:val="28"/>
          <w:szCs w:val="28"/>
          <w:lang w:eastAsia="uk-UA"/>
        </w:rPr>
        <w:t xml:space="preserve">, жести. </w:t>
      </w:r>
      <w:proofErr w:type="spellStart"/>
      <w:r w:rsidRPr="00F25316">
        <w:rPr>
          <w:color w:val="000000"/>
          <w:sz w:val="28"/>
          <w:szCs w:val="28"/>
          <w:lang w:eastAsia="uk-UA"/>
        </w:rPr>
        <w:t>Інформація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кодується</w:t>
      </w:r>
      <w:proofErr w:type="spellEnd"/>
      <w:r w:rsidRPr="00F25316">
        <w:rPr>
          <w:color w:val="000000"/>
          <w:sz w:val="28"/>
          <w:szCs w:val="28"/>
          <w:lang w:eastAsia="uk-UA"/>
        </w:rPr>
        <w:t xml:space="preserve"> так, </w:t>
      </w:r>
      <w:proofErr w:type="spellStart"/>
      <w:r w:rsidRPr="00F25316">
        <w:rPr>
          <w:color w:val="000000"/>
          <w:sz w:val="28"/>
          <w:szCs w:val="28"/>
          <w:lang w:eastAsia="uk-UA"/>
        </w:rPr>
        <w:t>щоб</w:t>
      </w:r>
      <w:proofErr w:type="spellEnd"/>
      <w:r w:rsidRPr="00F25316">
        <w:rPr>
          <w:color w:val="000000"/>
          <w:sz w:val="28"/>
          <w:szCs w:val="28"/>
          <w:lang w:eastAsia="uk-UA"/>
        </w:rPr>
        <w:t xml:space="preserve"> вона </w:t>
      </w:r>
      <w:proofErr w:type="spellStart"/>
      <w:r w:rsidRPr="00F25316">
        <w:rPr>
          <w:color w:val="000000"/>
          <w:sz w:val="28"/>
          <w:szCs w:val="28"/>
          <w:lang w:eastAsia="uk-UA"/>
        </w:rPr>
        <w:t>була</w:t>
      </w:r>
      <w:proofErr w:type="spellEnd"/>
      <w:r w:rsidRPr="00F25316">
        <w:rPr>
          <w:color w:val="000000"/>
          <w:sz w:val="28"/>
          <w:szCs w:val="28"/>
          <w:lang w:eastAsia="uk-UA"/>
        </w:rPr>
        <w:t xml:space="preserve"> </w:t>
      </w:r>
      <w:proofErr w:type="spellStart"/>
      <w:r w:rsidRPr="00F25316">
        <w:rPr>
          <w:color w:val="000000"/>
          <w:sz w:val="28"/>
          <w:szCs w:val="28"/>
          <w:lang w:eastAsia="uk-UA"/>
        </w:rPr>
        <w:lastRenderedPageBreak/>
        <w:t>зрозуміла</w:t>
      </w:r>
      <w:proofErr w:type="spellEnd"/>
      <w:r w:rsidRPr="00F25316">
        <w:rPr>
          <w:color w:val="000000"/>
          <w:sz w:val="28"/>
          <w:szCs w:val="28"/>
          <w:lang w:eastAsia="uk-UA"/>
        </w:rPr>
        <w:t xml:space="preserve"> </w:t>
      </w:r>
      <w:proofErr w:type="spellStart"/>
      <w:r w:rsidRPr="00F25316">
        <w:rPr>
          <w:color w:val="000000"/>
          <w:sz w:val="28"/>
          <w:szCs w:val="28"/>
          <w:lang w:eastAsia="uk-UA"/>
        </w:rPr>
        <w:t>одержувачу</w:t>
      </w:r>
      <w:proofErr w:type="spellEnd"/>
      <w:r w:rsidRPr="00F25316">
        <w:rPr>
          <w:color w:val="000000"/>
          <w:sz w:val="28"/>
          <w:szCs w:val="28"/>
          <w:lang w:eastAsia="uk-UA"/>
        </w:rPr>
        <w:t xml:space="preserve">. </w:t>
      </w: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w:t>
      </w:r>
      <w:proofErr w:type="spellStart"/>
      <w:r w:rsidRPr="00F25316">
        <w:rPr>
          <w:color w:val="000000"/>
          <w:sz w:val="28"/>
          <w:szCs w:val="28"/>
          <w:lang w:eastAsia="uk-UA"/>
        </w:rPr>
        <w:t>вибирає</w:t>
      </w:r>
      <w:proofErr w:type="spellEnd"/>
      <w:r w:rsidRPr="00F25316">
        <w:rPr>
          <w:color w:val="000000"/>
          <w:sz w:val="28"/>
          <w:szCs w:val="28"/>
          <w:lang w:eastAsia="uk-UA"/>
        </w:rPr>
        <w:t xml:space="preserve"> канал </w:t>
      </w:r>
      <w:proofErr w:type="spellStart"/>
      <w:r w:rsidRPr="00F25316">
        <w:rPr>
          <w:color w:val="000000"/>
          <w:sz w:val="28"/>
          <w:szCs w:val="28"/>
          <w:lang w:eastAsia="uk-UA"/>
        </w:rPr>
        <w:t>передачі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Він</w:t>
      </w:r>
      <w:proofErr w:type="spellEnd"/>
      <w:r w:rsidRPr="00F25316">
        <w:rPr>
          <w:color w:val="000000"/>
          <w:sz w:val="28"/>
          <w:szCs w:val="28"/>
          <w:lang w:eastAsia="uk-UA"/>
        </w:rPr>
        <w:t xml:space="preserve"> повинен бути </w:t>
      </w:r>
      <w:proofErr w:type="spellStart"/>
      <w:r w:rsidRPr="00F25316">
        <w:rPr>
          <w:color w:val="000000"/>
          <w:sz w:val="28"/>
          <w:szCs w:val="28"/>
          <w:lang w:eastAsia="uk-UA"/>
        </w:rPr>
        <w:t>сумісним</w:t>
      </w:r>
      <w:proofErr w:type="spellEnd"/>
      <w:r w:rsidRPr="00F25316">
        <w:rPr>
          <w:color w:val="000000"/>
          <w:sz w:val="28"/>
          <w:szCs w:val="28"/>
          <w:lang w:eastAsia="uk-UA"/>
        </w:rPr>
        <w:t xml:space="preserve"> з типом </w:t>
      </w:r>
      <w:proofErr w:type="spellStart"/>
      <w:r w:rsidRPr="00F25316">
        <w:rPr>
          <w:color w:val="000000"/>
          <w:sz w:val="28"/>
          <w:szCs w:val="28"/>
          <w:lang w:eastAsia="uk-UA"/>
        </w:rPr>
        <w:t>символів</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використані</w:t>
      </w:r>
      <w:proofErr w:type="spellEnd"/>
      <w:r w:rsidRPr="00F25316">
        <w:rPr>
          <w:color w:val="000000"/>
          <w:sz w:val="28"/>
          <w:szCs w:val="28"/>
          <w:lang w:eastAsia="uk-UA"/>
        </w:rPr>
        <w:t xml:space="preserve"> для </w:t>
      </w:r>
      <w:proofErr w:type="spellStart"/>
      <w:r w:rsidRPr="00F25316">
        <w:rPr>
          <w:color w:val="000000"/>
          <w:sz w:val="28"/>
          <w:szCs w:val="28"/>
          <w:lang w:eastAsia="uk-UA"/>
        </w:rPr>
        <w:t>кодування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картинка </w:t>
      </w:r>
      <w:proofErr w:type="spellStart"/>
      <w:r w:rsidRPr="00F25316">
        <w:rPr>
          <w:color w:val="000000"/>
          <w:sz w:val="28"/>
          <w:szCs w:val="28"/>
          <w:lang w:eastAsia="uk-UA"/>
        </w:rPr>
        <w:t>може</w:t>
      </w:r>
      <w:proofErr w:type="spellEnd"/>
      <w:r w:rsidRPr="00F25316">
        <w:rPr>
          <w:color w:val="000000"/>
          <w:sz w:val="28"/>
          <w:szCs w:val="28"/>
          <w:lang w:eastAsia="uk-UA"/>
        </w:rPr>
        <w:t xml:space="preserve"> </w:t>
      </w:r>
      <w:proofErr w:type="spellStart"/>
      <w:r w:rsidRPr="00F25316">
        <w:rPr>
          <w:color w:val="000000"/>
          <w:sz w:val="28"/>
          <w:szCs w:val="28"/>
          <w:lang w:eastAsia="uk-UA"/>
        </w:rPr>
        <w:t>замінити</w:t>
      </w:r>
      <w:proofErr w:type="spellEnd"/>
      <w:r w:rsidRPr="00F25316">
        <w:rPr>
          <w:color w:val="000000"/>
          <w:sz w:val="28"/>
          <w:szCs w:val="28"/>
          <w:lang w:eastAsia="uk-UA"/>
        </w:rPr>
        <w:t xml:space="preserve"> </w:t>
      </w:r>
      <w:proofErr w:type="spellStart"/>
      <w:r w:rsidRPr="00F25316">
        <w:rPr>
          <w:color w:val="000000"/>
          <w:sz w:val="28"/>
          <w:szCs w:val="28"/>
          <w:lang w:eastAsia="uk-UA"/>
        </w:rPr>
        <w:t>тисячу</w:t>
      </w:r>
      <w:proofErr w:type="spellEnd"/>
      <w:r w:rsidRPr="00F25316">
        <w:rPr>
          <w:color w:val="000000"/>
          <w:sz w:val="28"/>
          <w:szCs w:val="28"/>
          <w:lang w:eastAsia="uk-UA"/>
        </w:rPr>
        <w:t xml:space="preserve"> </w:t>
      </w:r>
      <w:proofErr w:type="spellStart"/>
      <w:r w:rsidRPr="00F25316">
        <w:rPr>
          <w:color w:val="000000"/>
          <w:sz w:val="28"/>
          <w:szCs w:val="28"/>
          <w:lang w:eastAsia="uk-UA"/>
        </w:rPr>
        <w:t>слів</w:t>
      </w:r>
      <w:proofErr w:type="spellEnd"/>
      <w:r w:rsidRPr="00F25316">
        <w:rPr>
          <w:color w:val="000000"/>
          <w:sz w:val="28"/>
          <w:szCs w:val="28"/>
          <w:lang w:eastAsia="uk-UA"/>
        </w:rPr>
        <w:t xml:space="preserve">, але </w:t>
      </w:r>
      <w:proofErr w:type="spellStart"/>
      <w:r w:rsidRPr="00F25316">
        <w:rPr>
          <w:color w:val="000000"/>
          <w:sz w:val="28"/>
          <w:szCs w:val="28"/>
          <w:lang w:eastAsia="uk-UA"/>
        </w:rPr>
        <w:t>це</w:t>
      </w:r>
      <w:proofErr w:type="spellEnd"/>
      <w:r w:rsidRPr="00F25316">
        <w:rPr>
          <w:color w:val="000000"/>
          <w:sz w:val="28"/>
          <w:szCs w:val="28"/>
          <w:lang w:eastAsia="uk-UA"/>
        </w:rPr>
        <w:t xml:space="preserve"> не </w:t>
      </w:r>
      <w:proofErr w:type="spellStart"/>
      <w:r w:rsidRPr="00F25316">
        <w:rPr>
          <w:color w:val="000000"/>
          <w:sz w:val="28"/>
          <w:szCs w:val="28"/>
          <w:lang w:eastAsia="uk-UA"/>
        </w:rPr>
        <w:t>завжди</w:t>
      </w:r>
      <w:proofErr w:type="spellEnd"/>
      <w:r w:rsidRPr="00F25316">
        <w:rPr>
          <w:color w:val="000000"/>
          <w:sz w:val="28"/>
          <w:szCs w:val="28"/>
          <w:lang w:eastAsia="uk-UA"/>
        </w:rPr>
        <w:t xml:space="preserve"> </w:t>
      </w:r>
      <w:proofErr w:type="spellStart"/>
      <w:r w:rsidRPr="00F25316">
        <w:rPr>
          <w:color w:val="000000"/>
          <w:sz w:val="28"/>
          <w:szCs w:val="28"/>
          <w:lang w:eastAsia="uk-UA"/>
        </w:rPr>
        <w:t>підходить</w:t>
      </w:r>
      <w:proofErr w:type="spellEnd"/>
      <w:r w:rsidRPr="00F25316">
        <w:rPr>
          <w:color w:val="000000"/>
          <w:sz w:val="28"/>
          <w:szCs w:val="28"/>
          <w:lang w:eastAsia="uk-UA"/>
        </w:rPr>
        <w:t xml:space="preserve"> для </w:t>
      </w:r>
      <w:proofErr w:type="spellStart"/>
      <w:r w:rsidRPr="00F25316">
        <w:rPr>
          <w:color w:val="000000"/>
          <w:sz w:val="28"/>
          <w:szCs w:val="28"/>
          <w:lang w:eastAsia="uk-UA"/>
        </w:rPr>
        <w:t>передачі</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телефоном</w:t>
      </w:r>
      <w:r w:rsidRPr="00F25316">
        <w:rPr>
          <w:rStyle w:val="aff6"/>
          <w:color w:val="000000"/>
          <w:sz w:val="28"/>
          <w:szCs w:val="28"/>
          <w:lang w:eastAsia="uk-UA"/>
        </w:rPr>
        <w:footnoteReference w:id="167"/>
      </w:r>
      <w:r w:rsidRPr="00F25316">
        <w:rPr>
          <w:color w:val="000000"/>
          <w:sz w:val="28"/>
          <w:szCs w:val="28"/>
          <w:lang w:eastAsia="uk-UA"/>
        </w:rPr>
        <w:t xml:space="preserve">. </w:t>
      </w:r>
      <w:proofErr w:type="spellStart"/>
      <w:r w:rsidRPr="00F25316">
        <w:rPr>
          <w:color w:val="000000"/>
          <w:sz w:val="28"/>
          <w:szCs w:val="28"/>
          <w:lang w:eastAsia="uk-UA"/>
        </w:rPr>
        <w:t>Якщо</w:t>
      </w:r>
      <w:proofErr w:type="spellEnd"/>
      <w:r w:rsidRPr="00F25316">
        <w:rPr>
          <w:color w:val="000000"/>
          <w:sz w:val="28"/>
          <w:szCs w:val="28"/>
          <w:lang w:eastAsia="uk-UA"/>
        </w:rPr>
        <w:t xml:space="preserve"> канал не </w:t>
      </w:r>
      <w:proofErr w:type="spellStart"/>
      <w:r w:rsidRPr="00F25316">
        <w:rPr>
          <w:color w:val="000000"/>
          <w:sz w:val="28"/>
          <w:szCs w:val="28"/>
          <w:lang w:eastAsia="uk-UA"/>
        </w:rPr>
        <w:t>відповідає</w:t>
      </w:r>
      <w:proofErr w:type="spellEnd"/>
      <w:r w:rsidRPr="00F25316">
        <w:rPr>
          <w:color w:val="000000"/>
          <w:sz w:val="28"/>
          <w:szCs w:val="28"/>
          <w:lang w:eastAsia="uk-UA"/>
        </w:rPr>
        <w:t xml:space="preserve"> </w:t>
      </w:r>
      <w:proofErr w:type="spellStart"/>
      <w:r w:rsidRPr="00F25316">
        <w:rPr>
          <w:color w:val="000000"/>
          <w:sz w:val="28"/>
          <w:szCs w:val="28"/>
          <w:lang w:eastAsia="uk-UA"/>
        </w:rPr>
        <w:t>змісту</w:t>
      </w:r>
      <w:proofErr w:type="spellEnd"/>
      <w:r w:rsidRPr="00F25316">
        <w:rPr>
          <w:color w:val="000000"/>
          <w:sz w:val="28"/>
          <w:szCs w:val="28"/>
          <w:lang w:eastAsia="uk-UA"/>
        </w:rPr>
        <w:t xml:space="preserve"> </w:t>
      </w:r>
      <w:proofErr w:type="spellStart"/>
      <w:r w:rsidRPr="00F25316">
        <w:rPr>
          <w:color w:val="000000"/>
          <w:sz w:val="28"/>
          <w:szCs w:val="28"/>
          <w:lang w:eastAsia="uk-UA"/>
        </w:rPr>
        <w:t>ідеї</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ефективність</w:t>
      </w:r>
      <w:proofErr w:type="spellEnd"/>
      <w:r w:rsidRPr="00F25316">
        <w:rPr>
          <w:color w:val="000000"/>
          <w:sz w:val="28"/>
          <w:szCs w:val="28"/>
          <w:lang w:eastAsia="uk-UA"/>
        </w:rPr>
        <w:t xml:space="preserve"> </w:t>
      </w:r>
      <w:proofErr w:type="spellStart"/>
      <w:r w:rsidRPr="00F25316">
        <w:rPr>
          <w:color w:val="000000"/>
          <w:sz w:val="28"/>
          <w:szCs w:val="28"/>
          <w:lang w:eastAsia="uk-UA"/>
        </w:rPr>
        <w:t>обміну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знижується</w:t>
      </w:r>
      <w:proofErr w:type="spellEnd"/>
      <w:r w:rsidRPr="00F25316">
        <w:rPr>
          <w:color w:val="000000"/>
          <w:sz w:val="28"/>
          <w:szCs w:val="28"/>
          <w:lang w:eastAsia="uk-UA"/>
        </w:rPr>
        <w:t xml:space="preserve">. </w:t>
      </w:r>
      <w:proofErr w:type="spellStart"/>
      <w:r w:rsidRPr="00F25316">
        <w:rPr>
          <w:color w:val="000000"/>
          <w:sz w:val="28"/>
          <w:szCs w:val="28"/>
          <w:lang w:eastAsia="uk-UA"/>
        </w:rPr>
        <w:t>Рекомендується</w:t>
      </w:r>
      <w:proofErr w:type="spellEnd"/>
      <w:r w:rsidRPr="00F25316">
        <w:rPr>
          <w:color w:val="000000"/>
          <w:sz w:val="28"/>
          <w:szCs w:val="28"/>
          <w:lang w:eastAsia="uk-UA"/>
        </w:rPr>
        <w:t xml:space="preserve"> не </w:t>
      </w:r>
      <w:proofErr w:type="spellStart"/>
      <w:r w:rsidRPr="00F25316">
        <w:rPr>
          <w:color w:val="000000"/>
          <w:sz w:val="28"/>
          <w:szCs w:val="28"/>
          <w:lang w:eastAsia="uk-UA"/>
        </w:rPr>
        <w:t>обмежуватися</w:t>
      </w:r>
      <w:proofErr w:type="spellEnd"/>
      <w:r w:rsidRPr="00F25316">
        <w:rPr>
          <w:color w:val="000000"/>
          <w:sz w:val="28"/>
          <w:szCs w:val="28"/>
          <w:lang w:eastAsia="uk-UA"/>
        </w:rPr>
        <w:t xml:space="preserve"> </w:t>
      </w:r>
      <w:proofErr w:type="spellStart"/>
      <w:r w:rsidRPr="00F25316">
        <w:rPr>
          <w:color w:val="000000"/>
          <w:sz w:val="28"/>
          <w:szCs w:val="28"/>
          <w:lang w:eastAsia="uk-UA"/>
        </w:rPr>
        <w:t>лише</w:t>
      </w:r>
      <w:proofErr w:type="spellEnd"/>
      <w:r w:rsidRPr="00F25316">
        <w:rPr>
          <w:color w:val="000000"/>
          <w:sz w:val="28"/>
          <w:szCs w:val="28"/>
          <w:lang w:eastAsia="uk-UA"/>
        </w:rPr>
        <w:t xml:space="preserve"> одним каналом. </w:t>
      </w:r>
      <w:proofErr w:type="spellStart"/>
      <w:r w:rsidRPr="00F25316">
        <w:rPr>
          <w:color w:val="000000"/>
          <w:sz w:val="28"/>
          <w:szCs w:val="28"/>
          <w:lang w:eastAsia="uk-UA"/>
        </w:rPr>
        <w:t>Краще</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використовувати</w:t>
      </w:r>
      <w:proofErr w:type="spellEnd"/>
      <w:r w:rsidRPr="00F25316">
        <w:rPr>
          <w:color w:val="000000"/>
          <w:sz w:val="28"/>
          <w:szCs w:val="28"/>
          <w:lang w:eastAsia="uk-UA"/>
        </w:rPr>
        <w:t xml:space="preserve"> </w:t>
      </w:r>
      <w:proofErr w:type="spellStart"/>
      <w:r w:rsidRPr="00F25316">
        <w:rPr>
          <w:color w:val="000000"/>
          <w:sz w:val="28"/>
          <w:szCs w:val="28"/>
          <w:lang w:eastAsia="uk-UA"/>
        </w:rPr>
        <w:t>кілька</w:t>
      </w:r>
      <w:proofErr w:type="spellEnd"/>
      <w:r w:rsidRPr="00F25316">
        <w:rPr>
          <w:color w:val="000000"/>
          <w:sz w:val="28"/>
          <w:szCs w:val="28"/>
          <w:lang w:eastAsia="uk-UA"/>
        </w:rPr>
        <w:t xml:space="preserve"> </w:t>
      </w:r>
      <w:proofErr w:type="spellStart"/>
      <w:r w:rsidRPr="00F25316">
        <w:rPr>
          <w:color w:val="000000"/>
          <w:sz w:val="28"/>
          <w:szCs w:val="28"/>
          <w:lang w:eastAsia="uk-UA"/>
        </w:rPr>
        <w:t>каналів</w:t>
      </w:r>
      <w:proofErr w:type="spellEnd"/>
      <w:r w:rsidRPr="00F25316">
        <w:rPr>
          <w:color w:val="000000"/>
          <w:sz w:val="28"/>
          <w:szCs w:val="28"/>
          <w:lang w:eastAsia="uk-UA"/>
        </w:rPr>
        <w:t xml:space="preserve"> </w:t>
      </w:r>
      <w:proofErr w:type="spellStart"/>
      <w:r w:rsidRPr="00F25316">
        <w:rPr>
          <w:color w:val="000000"/>
          <w:sz w:val="28"/>
          <w:szCs w:val="28"/>
          <w:lang w:eastAsia="uk-UA"/>
        </w:rPr>
        <w:t>одночасно</w:t>
      </w:r>
      <w:proofErr w:type="spellEnd"/>
      <w:r w:rsidRPr="00F25316">
        <w:rPr>
          <w:color w:val="000000"/>
          <w:sz w:val="28"/>
          <w:szCs w:val="28"/>
          <w:lang w:eastAsia="uk-UA"/>
        </w:rPr>
        <w:t xml:space="preserve">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w:t>
      </w:r>
      <w:proofErr w:type="spellStart"/>
      <w:r w:rsidRPr="00F25316">
        <w:rPr>
          <w:color w:val="000000"/>
          <w:sz w:val="28"/>
          <w:szCs w:val="28"/>
          <w:lang w:eastAsia="uk-UA"/>
        </w:rPr>
        <w:t>поєднання</w:t>
      </w:r>
      <w:proofErr w:type="spellEnd"/>
      <w:r w:rsidRPr="00F25316">
        <w:rPr>
          <w:color w:val="000000"/>
          <w:sz w:val="28"/>
          <w:szCs w:val="28"/>
          <w:lang w:eastAsia="uk-UA"/>
        </w:rPr>
        <w:t xml:space="preserve"> </w:t>
      </w:r>
      <w:proofErr w:type="spellStart"/>
      <w:r w:rsidRPr="00F25316">
        <w:rPr>
          <w:color w:val="000000"/>
          <w:sz w:val="28"/>
          <w:szCs w:val="28"/>
          <w:lang w:eastAsia="uk-UA"/>
        </w:rPr>
        <w:t>усної</w:t>
      </w:r>
      <w:proofErr w:type="spellEnd"/>
      <w:r w:rsidRPr="00F25316">
        <w:rPr>
          <w:color w:val="000000"/>
          <w:sz w:val="28"/>
          <w:szCs w:val="28"/>
          <w:lang w:eastAsia="uk-UA"/>
        </w:rPr>
        <w:t xml:space="preserve"> та </w:t>
      </w:r>
      <w:proofErr w:type="spellStart"/>
      <w:r w:rsidRPr="00F25316">
        <w:rPr>
          <w:color w:val="000000"/>
          <w:sz w:val="28"/>
          <w:szCs w:val="28"/>
          <w:lang w:eastAsia="uk-UA"/>
        </w:rPr>
        <w:t>письмової</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зазвичай</w:t>
      </w:r>
      <w:proofErr w:type="spellEnd"/>
      <w:r w:rsidRPr="00F25316">
        <w:rPr>
          <w:color w:val="000000"/>
          <w:sz w:val="28"/>
          <w:szCs w:val="28"/>
          <w:lang w:eastAsia="uk-UA"/>
        </w:rPr>
        <w:t xml:space="preserve"> є </w:t>
      </w:r>
      <w:proofErr w:type="spellStart"/>
      <w:r w:rsidRPr="00F25316">
        <w:rPr>
          <w:color w:val="000000"/>
          <w:sz w:val="28"/>
          <w:szCs w:val="28"/>
          <w:lang w:eastAsia="uk-UA"/>
        </w:rPr>
        <w:t>ефективнішим</w:t>
      </w:r>
      <w:proofErr w:type="spellEnd"/>
      <w:r w:rsidRPr="00F25316">
        <w:rPr>
          <w:color w:val="000000"/>
          <w:sz w:val="28"/>
          <w:szCs w:val="28"/>
          <w:lang w:eastAsia="uk-UA"/>
        </w:rPr>
        <w:t xml:space="preserve">, </w:t>
      </w:r>
      <w:proofErr w:type="spellStart"/>
      <w:r w:rsidRPr="00F25316">
        <w:rPr>
          <w:color w:val="000000"/>
          <w:sz w:val="28"/>
          <w:szCs w:val="28"/>
          <w:lang w:eastAsia="uk-UA"/>
        </w:rPr>
        <w:t>ніж</w:t>
      </w:r>
      <w:proofErr w:type="spellEnd"/>
      <w:r w:rsidRPr="00F25316">
        <w:rPr>
          <w:color w:val="000000"/>
          <w:sz w:val="28"/>
          <w:szCs w:val="28"/>
          <w:lang w:eastAsia="uk-UA"/>
        </w:rPr>
        <w:t xml:space="preserve">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тільки</w:t>
      </w:r>
      <w:proofErr w:type="spellEnd"/>
      <w:r w:rsidRPr="00F25316">
        <w:rPr>
          <w:color w:val="000000"/>
          <w:sz w:val="28"/>
          <w:szCs w:val="28"/>
          <w:lang w:eastAsia="uk-UA"/>
        </w:rPr>
        <w:t xml:space="preserve"> </w:t>
      </w:r>
      <w:proofErr w:type="spellStart"/>
      <w:r w:rsidRPr="00F25316">
        <w:rPr>
          <w:color w:val="000000"/>
          <w:sz w:val="28"/>
          <w:szCs w:val="28"/>
          <w:lang w:eastAsia="uk-UA"/>
        </w:rPr>
        <w:t>письмовими</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повідомленнями</w:t>
      </w:r>
      <w:proofErr w:type="spellEnd"/>
      <w:r w:rsidRPr="00F25316">
        <w:rPr>
          <w:color w:val="000000"/>
          <w:sz w:val="28"/>
          <w:szCs w:val="28"/>
          <w:lang w:eastAsia="uk-UA"/>
        </w:rPr>
        <w:t>).</w:t>
      </w:r>
    </w:p>
    <w:p w14:paraId="544407C0"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3. На </w:t>
      </w:r>
      <w:proofErr w:type="spellStart"/>
      <w:r w:rsidRPr="00F25316">
        <w:rPr>
          <w:color w:val="000000"/>
          <w:sz w:val="28"/>
          <w:szCs w:val="28"/>
          <w:lang w:eastAsia="uk-UA"/>
        </w:rPr>
        <w:t>третьому</w:t>
      </w:r>
      <w:proofErr w:type="spellEnd"/>
      <w:r w:rsidRPr="00F25316">
        <w:rPr>
          <w:color w:val="000000"/>
          <w:sz w:val="28"/>
          <w:szCs w:val="28"/>
          <w:lang w:eastAsia="uk-UA"/>
        </w:rPr>
        <w:t xml:space="preserve"> </w:t>
      </w:r>
      <w:proofErr w:type="spellStart"/>
      <w:r w:rsidRPr="00F25316">
        <w:rPr>
          <w:color w:val="000000"/>
          <w:sz w:val="28"/>
          <w:szCs w:val="28"/>
          <w:lang w:eastAsia="uk-UA"/>
        </w:rPr>
        <w:t>етапі</w:t>
      </w:r>
      <w:proofErr w:type="spellEnd"/>
      <w:r w:rsidRPr="00F25316">
        <w:rPr>
          <w:color w:val="000000"/>
          <w:sz w:val="28"/>
          <w:szCs w:val="28"/>
          <w:lang w:eastAsia="uk-UA"/>
        </w:rPr>
        <w:t xml:space="preserve"> </w:t>
      </w: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передає</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w:t>
      </w:r>
      <w:proofErr w:type="spellStart"/>
      <w:r w:rsidRPr="00F25316">
        <w:rPr>
          <w:color w:val="000000"/>
          <w:sz w:val="28"/>
          <w:szCs w:val="28"/>
          <w:lang w:eastAsia="uk-UA"/>
        </w:rPr>
        <w:t>одержувачу</w:t>
      </w:r>
      <w:proofErr w:type="spellEnd"/>
      <w:r w:rsidRPr="00F25316">
        <w:rPr>
          <w:color w:val="000000"/>
          <w:sz w:val="28"/>
          <w:szCs w:val="28"/>
          <w:lang w:eastAsia="uk-UA"/>
        </w:rPr>
        <w:t xml:space="preserve">, </w:t>
      </w:r>
      <w:proofErr w:type="spellStart"/>
      <w:r w:rsidRPr="00F25316">
        <w:rPr>
          <w:color w:val="000000"/>
          <w:sz w:val="28"/>
          <w:szCs w:val="28"/>
          <w:lang w:eastAsia="uk-UA"/>
        </w:rPr>
        <w:t>тобто</w:t>
      </w:r>
      <w:proofErr w:type="spellEnd"/>
      <w:r w:rsidRPr="00F25316">
        <w:rPr>
          <w:color w:val="000000"/>
          <w:sz w:val="28"/>
          <w:szCs w:val="28"/>
          <w:lang w:eastAsia="uk-UA"/>
        </w:rPr>
        <w:t xml:space="preserve"> </w:t>
      </w:r>
      <w:proofErr w:type="spellStart"/>
      <w:r w:rsidRPr="00F25316">
        <w:rPr>
          <w:color w:val="000000"/>
          <w:sz w:val="28"/>
          <w:szCs w:val="28"/>
          <w:lang w:eastAsia="uk-UA"/>
        </w:rPr>
        <w:t>донесення</w:t>
      </w:r>
      <w:proofErr w:type="spellEnd"/>
      <w:r w:rsidRPr="00F25316">
        <w:rPr>
          <w:color w:val="000000"/>
          <w:sz w:val="28"/>
          <w:szCs w:val="28"/>
          <w:lang w:eastAsia="uk-UA"/>
        </w:rPr>
        <w:t xml:space="preserve"> </w:t>
      </w:r>
      <w:proofErr w:type="spellStart"/>
      <w:r w:rsidRPr="00F25316">
        <w:rPr>
          <w:color w:val="000000"/>
          <w:sz w:val="28"/>
          <w:szCs w:val="28"/>
          <w:lang w:eastAsia="uk-UA"/>
        </w:rPr>
        <w:t>ідеї</w:t>
      </w:r>
      <w:proofErr w:type="spellEnd"/>
      <w:r w:rsidRPr="00F25316">
        <w:rPr>
          <w:color w:val="000000"/>
          <w:sz w:val="28"/>
          <w:szCs w:val="28"/>
          <w:lang w:eastAsia="uk-UA"/>
        </w:rPr>
        <w:t xml:space="preserve"> </w:t>
      </w:r>
      <w:proofErr w:type="spellStart"/>
      <w:r w:rsidRPr="00F25316">
        <w:rPr>
          <w:color w:val="000000"/>
          <w:sz w:val="28"/>
          <w:szCs w:val="28"/>
          <w:lang w:eastAsia="uk-UA"/>
        </w:rPr>
        <w:t>чи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етап</w:t>
      </w:r>
      <w:proofErr w:type="spellEnd"/>
      <w:r w:rsidRPr="00F25316">
        <w:rPr>
          <w:color w:val="000000"/>
          <w:sz w:val="28"/>
          <w:szCs w:val="28"/>
          <w:lang w:eastAsia="uk-UA"/>
        </w:rPr>
        <w:t xml:space="preserve"> </w:t>
      </w:r>
      <w:proofErr w:type="spellStart"/>
      <w:r w:rsidRPr="00F25316">
        <w:rPr>
          <w:color w:val="000000"/>
          <w:sz w:val="28"/>
          <w:szCs w:val="28"/>
          <w:lang w:eastAsia="uk-UA"/>
        </w:rPr>
        <w:t>фізичної</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передачі</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w:t>
      </w:r>
      <w:proofErr w:type="spellStart"/>
      <w:r w:rsidRPr="00F25316">
        <w:rPr>
          <w:color w:val="000000"/>
          <w:sz w:val="28"/>
          <w:szCs w:val="28"/>
          <w:lang w:eastAsia="uk-UA"/>
        </w:rPr>
        <w:t>Однак</w:t>
      </w:r>
      <w:proofErr w:type="spellEnd"/>
      <w:r w:rsidRPr="00F25316">
        <w:rPr>
          <w:color w:val="000000"/>
          <w:sz w:val="28"/>
          <w:szCs w:val="28"/>
          <w:lang w:eastAsia="uk-UA"/>
        </w:rPr>
        <w:t xml:space="preserve">, </w:t>
      </w:r>
      <w:proofErr w:type="spellStart"/>
      <w:r w:rsidRPr="00F25316">
        <w:rPr>
          <w:color w:val="000000"/>
          <w:sz w:val="28"/>
          <w:szCs w:val="28"/>
          <w:lang w:eastAsia="uk-UA"/>
        </w:rPr>
        <w:t>багато</w:t>
      </w:r>
      <w:proofErr w:type="spellEnd"/>
      <w:r w:rsidRPr="00F25316">
        <w:rPr>
          <w:color w:val="000000"/>
          <w:sz w:val="28"/>
          <w:szCs w:val="28"/>
          <w:lang w:eastAsia="uk-UA"/>
        </w:rPr>
        <w:t xml:space="preserve"> людей </w:t>
      </w:r>
      <w:proofErr w:type="spellStart"/>
      <w:r w:rsidRPr="00F25316">
        <w:rPr>
          <w:color w:val="000000"/>
          <w:sz w:val="28"/>
          <w:szCs w:val="28"/>
          <w:lang w:eastAsia="uk-UA"/>
        </w:rPr>
        <w:t>помилково</w:t>
      </w:r>
      <w:proofErr w:type="spellEnd"/>
      <w:r w:rsidRPr="00F25316">
        <w:rPr>
          <w:color w:val="000000"/>
          <w:sz w:val="28"/>
          <w:szCs w:val="28"/>
          <w:lang w:eastAsia="uk-UA"/>
        </w:rPr>
        <w:t xml:space="preserve"> </w:t>
      </w:r>
      <w:proofErr w:type="spellStart"/>
      <w:r w:rsidRPr="00F25316">
        <w:rPr>
          <w:color w:val="000000"/>
          <w:sz w:val="28"/>
          <w:szCs w:val="28"/>
          <w:lang w:eastAsia="uk-UA"/>
        </w:rPr>
        <w:t>вважають</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сама передача є </w:t>
      </w:r>
      <w:proofErr w:type="spellStart"/>
      <w:r w:rsidRPr="00F25316">
        <w:rPr>
          <w:color w:val="000000"/>
          <w:sz w:val="28"/>
          <w:szCs w:val="28"/>
          <w:lang w:eastAsia="uk-UA"/>
        </w:rPr>
        <w:t>комунікаційним</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процесом</w:t>
      </w:r>
      <w:proofErr w:type="spellEnd"/>
      <w:r w:rsidRPr="00F25316">
        <w:rPr>
          <w:color w:val="000000"/>
          <w:sz w:val="28"/>
          <w:szCs w:val="28"/>
          <w:lang w:eastAsia="uk-UA"/>
        </w:rPr>
        <w:t xml:space="preserve">. </w:t>
      </w:r>
      <w:proofErr w:type="spellStart"/>
      <w:r w:rsidRPr="00F25316">
        <w:rPr>
          <w:color w:val="000000"/>
          <w:sz w:val="28"/>
          <w:szCs w:val="28"/>
          <w:lang w:eastAsia="uk-UA"/>
        </w:rPr>
        <w:t>Важливо</w:t>
      </w:r>
      <w:proofErr w:type="spellEnd"/>
      <w:r w:rsidRPr="00F25316">
        <w:rPr>
          <w:color w:val="000000"/>
          <w:sz w:val="28"/>
          <w:szCs w:val="28"/>
          <w:lang w:eastAsia="uk-UA"/>
        </w:rPr>
        <w:t xml:space="preserve"> </w:t>
      </w:r>
      <w:proofErr w:type="spellStart"/>
      <w:r w:rsidRPr="00F25316">
        <w:rPr>
          <w:color w:val="000000"/>
          <w:sz w:val="28"/>
          <w:szCs w:val="28"/>
          <w:lang w:eastAsia="uk-UA"/>
        </w:rPr>
        <w:t>розуміти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передача </w:t>
      </w:r>
      <w:r w:rsidRPr="00F25316">
        <w:rPr>
          <w:b/>
          <w:bCs/>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лише</w:t>
      </w:r>
      <w:proofErr w:type="spellEnd"/>
      <w:r w:rsidRPr="00F25316">
        <w:rPr>
          <w:color w:val="000000"/>
          <w:sz w:val="28"/>
          <w:szCs w:val="28"/>
          <w:lang w:eastAsia="uk-UA"/>
        </w:rPr>
        <w:t xml:space="preserve"> один з </w:t>
      </w:r>
      <w:proofErr w:type="spellStart"/>
      <w:r w:rsidRPr="00F25316">
        <w:rPr>
          <w:color w:val="000000"/>
          <w:sz w:val="28"/>
          <w:szCs w:val="28"/>
          <w:lang w:eastAsia="uk-UA"/>
        </w:rPr>
        <w:t>етапів</w:t>
      </w:r>
      <w:proofErr w:type="spellEnd"/>
      <w:r w:rsidRPr="00F25316">
        <w:rPr>
          <w:color w:val="000000"/>
          <w:sz w:val="28"/>
          <w:szCs w:val="28"/>
          <w:lang w:eastAsia="uk-UA"/>
        </w:rPr>
        <w:t xml:space="preserve">, </w:t>
      </w:r>
      <w:proofErr w:type="spellStart"/>
      <w:r w:rsidRPr="00F25316">
        <w:rPr>
          <w:color w:val="000000"/>
          <w:sz w:val="28"/>
          <w:szCs w:val="28"/>
          <w:lang w:eastAsia="uk-UA"/>
        </w:rPr>
        <w:t>який</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необхідно</w:t>
      </w:r>
      <w:proofErr w:type="spellEnd"/>
      <w:r w:rsidRPr="00F25316">
        <w:rPr>
          <w:color w:val="000000"/>
          <w:sz w:val="28"/>
          <w:szCs w:val="28"/>
          <w:lang w:eastAsia="uk-UA"/>
        </w:rPr>
        <w:t xml:space="preserve"> пройти для того, </w:t>
      </w:r>
      <w:proofErr w:type="spellStart"/>
      <w:r w:rsidRPr="00F25316">
        <w:rPr>
          <w:color w:val="000000"/>
          <w:sz w:val="28"/>
          <w:szCs w:val="28"/>
          <w:lang w:eastAsia="uk-UA"/>
        </w:rPr>
        <w:t>щоб</w:t>
      </w:r>
      <w:proofErr w:type="spellEnd"/>
      <w:r w:rsidRPr="00F25316">
        <w:rPr>
          <w:color w:val="000000"/>
          <w:sz w:val="28"/>
          <w:szCs w:val="28"/>
          <w:lang w:eastAsia="uk-UA"/>
        </w:rPr>
        <w:t xml:space="preserve"> </w:t>
      </w:r>
      <w:proofErr w:type="spellStart"/>
      <w:r w:rsidRPr="00F25316">
        <w:rPr>
          <w:color w:val="000000"/>
          <w:sz w:val="28"/>
          <w:szCs w:val="28"/>
          <w:lang w:eastAsia="uk-UA"/>
        </w:rPr>
        <w:t>передати</w:t>
      </w:r>
      <w:proofErr w:type="spellEnd"/>
      <w:r w:rsidRPr="00F25316">
        <w:rPr>
          <w:color w:val="000000"/>
          <w:sz w:val="28"/>
          <w:szCs w:val="28"/>
          <w:lang w:eastAsia="uk-UA"/>
        </w:rPr>
        <w:t xml:space="preserve"> </w:t>
      </w:r>
      <w:proofErr w:type="spellStart"/>
      <w:r w:rsidRPr="00F25316">
        <w:rPr>
          <w:color w:val="000000"/>
          <w:sz w:val="28"/>
          <w:szCs w:val="28"/>
          <w:lang w:eastAsia="uk-UA"/>
        </w:rPr>
        <w:t>ідею</w:t>
      </w:r>
      <w:proofErr w:type="spellEnd"/>
      <w:r w:rsidRPr="00F25316">
        <w:rPr>
          <w:color w:val="000000"/>
          <w:sz w:val="28"/>
          <w:szCs w:val="28"/>
          <w:lang w:eastAsia="uk-UA"/>
        </w:rPr>
        <w:t>.</w:t>
      </w:r>
    </w:p>
    <w:p w14:paraId="50EA262B"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4. </w:t>
      </w:r>
      <w:proofErr w:type="spellStart"/>
      <w:r w:rsidRPr="00F25316">
        <w:rPr>
          <w:color w:val="000000"/>
          <w:sz w:val="28"/>
          <w:szCs w:val="28"/>
          <w:lang w:eastAsia="uk-UA"/>
        </w:rPr>
        <w:t>Після</w:t>
      </w:r>
      <w:proofErr w:type="spellEnd"/>
      <w:r w:rsidRPr="00F25316">
        <w:rPr>
          <w:color w:val="000000"/>
          <w:sz w:val="28"/>
          <w:szCs w:val="28"/>
          <w:lang w:eastAsia="uk-UA"/>
        </w:rPr>
        <w:t xml:space="preserve"> того як </w:t>
      </w: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передав </w:t>
      </w: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w:t>
      </w:r>
      <w:proofErr w:type="spellStart"/>
      <w:r w:rsidRPr="00F25316">
        <w:rPr>
          <w:color w:val="000000"/>
          <w:sz w:val="28"/>
          <w:szCs w:val="28"/>
          <w:lang w:eastAsia="uk-UA"/>
        </w:rPr>
        <w:t>одержувач</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декодує</w:t>
      </w:r>
      <w:proofErr w:type="spellEnd"/>
      <w:r w:rsidRPr="00F25316">
        <w:rPr>
          <w:color w:val="000000"/>
          <w:sz w:val="28"/>
          <w:szCs w:val="28"/>
          <w:lang w:eastAsia="uk-UA"/>
        </w:rPr>
        <w:t xml:space="preserve">. </w:t>
      </w:r>
      <w:proofErr w:type="spellStart"/>
      <w:r w:rsidRPr="00F25316">
        <w:rPr>
          <w:color w:val="000000"/>
          <w:sz w:val="28"/>
          <w:szCs w:val="28"/>
          <w:lang w:eastAsia="uk-UA"/>
        </w:rPr>
        <w:t>Декодування</w:t>
      </w:r>
      <w:proofErr w:type="spellEnd"/>
      <w:r w:rsidRPr="00F25316">
        <w:rPr>
          <w:color w:val="000000"/>
          <w:sz w:val="28"/>
          <w:szCs w:val="28"/>
          <w:lang w:eastAsia="uk-UA"/>
        </w:rPr>
        <w:t xml:space="preserve"> </w:t>
      </w:r>
      <w:r w:rsidRPr="009426E1">
        <w:rPr>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перекладу </w:t>
      </w:r>
      <w:proofErr w:type="spellStart"/>
      <w:r w:rsidRPr="00F25316">
        <w:rPr>
          <w:color w:val="000000"/>
          <w:sz w:val="28"/>
          <w:szCs w:val="28"/>
          <w:lang w:eastAsia="uk-UA"/>
        </w:rPr>
        <w:t>символів</w:t>
      </w:r>
      <w:proofErr w:type="spellEnd"/>
      <w:r w:rsidRPr="00F25316">
        <w:rPr>
          <w:color w:val="000000"/>
          <w:sz w:val="28"/>
          <w:szCs w:val="28"/>
          <w:lang w:eastAsia="uk-UA"/>
        </w:rPr>
        <w:t xml:space="preserve">, </w:t>
      </w:r>
      <w:proofErr w:type="spellStart"/>
      <w:r w:rsidRPr="00F25316">
        <w:rPr>
          <w:color w:val="000000"/>
          <w:sz w:val="28"/>
          <w:szCs w:val="28"/>
          <w:lang w:eastAsia="uk-UA"/>
        </w:rPr>
        <w:t>обраних</w:t>
      </w:r>
      <w:proofErr w:type="spellEnd"/>
      <w:r w:rsidRPr="00F25316">
        <w:rPr>
          <w:color w:val="000000"/>
          <w:sz w:val="28"/>
          <w:szCs w:val="28"/>
          <w:lang w:eastAsia="uk-UA"/>
        </w:rPr>
        <w:t xml:space="preserve"> </w:t>
      </w:r>
      <w:proofErr w:type="spellStart"/>
      <w:r w:rsidRPr="00F25316">
        <w:rPr>
          <w:color w:val="000000"/>
          <w:sz w:val="28"/>
          <w:szCs w:val="28"/>
          <w:lang w:eastAsia="uk-UA"/>
        </w:rPr>
        <w:t>відправником</w:t>
      </w:r>
      <w:proofErr w:type="spellEnd"/>
      <w:r w:rsidRPr="00F25316">
        <w:rPr>
          <w:color w:val="000000"/>
          <w:sz w:val="28"/>
          <w:szCs w:val="28"/>
          <w:lang w:eastAsia="uk-UA"/>
        </w:rPr>
        <w:t xml:space="preserve">, у </w:t>
      </w:r>
      <w:proofErr w:type="spellStart"/>
      <w:r w:rsidRPr="00F25316">
        <w:rPr>
          <w:color w:val="000000"/>
          <w:sz w:val="28"/>
          <w:szCs w:val="28"/>
          <w:lang w:eastAsia="uk-UA"/>
        </w:rPr>
        <w:t>розумінні</w:t>
      </w:r>
      <w:proofErr w:type="spellEnd"/>
      <w:r w:rsidRPr="00F25316">
        <w:rPr>
          <w:color w:val="000000"/>
          <w:sz w:val="28"/>
          <w:szCs w:val="28"/>
          <w:lang w:eastAsia="uk-UA"/>
        </w:rPr>
        <w:t xml:space="preserve"> </w:t>
      </w:r>
      <w:proofErr w:type="spellStart"/>
      <w:r w:rsidRPr="00F25316">
        <w:rPr>
          <w:color w:val="000000"/>
          <w:sz w:val="28"/>
          <w:szCs w:val="28"/>
          <w:lang w:eastAsia="uk-UA"/>
        </w:rPr>
        <w:t>одержувача</w:t>
      </w:r>
      <w:proofErr w:type="spellEnd"/>
      <w:r w:rsidRPr="00F25316">
        <w:rPr>
          <w:color w:val="000000"/>
          <w:sz w:val="28"/>
          <w:szCs w:val="28"/>
          <w:lang w:eastAsia="uk-UA"/>
        </w:rPr>
        <w:t xml:space="preserve">. </w:t>
      </w:r>
      <w:proofErr w:type="spellStart"/>
      <w:r w:rsidRPr="00F25316">
        <w:rPr>
          <w:color w:val="000000"/>
          <w:sz w:val="28"/>
          <w:szCs w:val="28"/>
          <w:lang w:eastAsia="uk-UA"/>
        </w:rPr>
        <w:t>Якщо</w:t>
      </w:r>
      <w:proofErr w:type="spellEnd"/>
      <w:r w:rsidRPr="00F25316">
        <w:rPr>
          <w:color w:val="000000"/>
          <w:sz w:val="28"/>
          <w:szCs w:val="28"/>
          <w:lang w:eastAsia="uk-UA"/>
        </w:rPr>
        <w:t xml:space="preserve"> </w:t>
      </w:r>
      <w:proofErr w:type="spellStart"/>
      <w:r w:rsidRPr="00F25316">
        <w:rPr>
          <w:color w:val="000000"/>
          <w:sz w:val="28"/>
          <w:szCs w:val="28"/>
          <w:lang w:eastAsia="uk-UA"/>
        </w:rPr>
        <w:t>символи</w:t>
      </w:r>
      <w:proofErr w:type="spellEnd"/>
      <w:r w:rsidRPr="00F25316">
        <w:rPr>
          <w:color w:val="000000"/>
          <w:sz w:val="28"/>
          <w:szCs w:val="28"/>
          <w:lang w:eastAsia="uk-UA"/>
        </w:rPr>
        <w:t xml:space="preserve"> </w:t>
      </w:r>
      <w:proofErr w:type="spellStart"/>
      <w:r w:rsidRPr="00F25316">
        <w:rPr>
          <w:color w:val="000000"/>
          <w:sz w:val="28"/>
          <w:szCs w:val="28"/>
          <w:lang w:eastAsia="uk-UA"/>
        </w:rPr>
        <w:t>мають</w:t>
      </w:r>
      <w:proofErr w:type="spellEnd"/>
      <w:r w:rsidRPr="00F25316">
        <w:rPr>
          <w:color w:val="000000"/>
          <w:sz w:val="28"/>
          <w:szCs w:val="28"/>
          <w:lang w:eastAsia="uk-UA"/>
        </w:rPr>
        <w:t xml:space="preserve"> </w:t>
      </w:r>
      <w:proofErr w:type="spellStart"/>
      <w:r w:rsidRPr="00F25316">
        <w:rPr>
          <w:color w:val="000000"/>
          <w:sz w:val="28"/>
          <w:szCs w:val="28"/>
          <w:lang w:eastAsia="uk-UA"/>
        </w:rPr>
        <w:t>однакове</w:t>
      </w:r>
      <w:proofErr w:type="spellEnd"/>
      <w:r w:rsidRPr="00F25316">
        <w:rPr>
          <w:color w:val="000000"/>
          <w:sz w:val="28"/>
          <w:szCs w:val="28"/>
          <w:lang w:eastAsia="uk-UA"/>
        </w:rPr>
        <w:t xml:space="preserve"> </w:t>
      </w:r>
      <w:proofErr w:type="spellStart"/>
      <w:r w:rsidRPr="00F25316">
        <w:rPr>
          <w:color w:val="000000"/>
          <w:sz w:val="28"/>
          <w:szCs w:val="28"/>
          <w:lang w:eastAsia="uk-UA"/>
        </w:rPr>
        <w:t>значення</w:t>
      </w:r>
      <w:proofErr w:type="spellEnd"/>
      <w:r w:rsidRPr="00F25316">
        <w:rPr>
          <w:color w:val="000000"/>
          <w:sz w:val="28"/>
          <w:szCs w:val="28"/>
          <w:lang w:eastAsia="uk-UA"/>
        </w:rPr>
        <w:t xml:space="preserve"> для </w:t>
      </w:r>
      <w:proofErr w:type="spellStart"/>
      <w:r w:rsidRPr="00F25316">
        <w:rPr>
          <w:color w:val="000000"/>
          <w:sz w:val="28"/>
          <w:szCs w:val="28"/>
          <w:lang w:eastAsia="uk-UA"/>
        </w:rPr>
        <w:t>обох</w:t>
      </w:r>
      <w:proofErr w:type="spellEnd"/>
      <w:r w:rsidRPr="00F25316">
        <w:rPr>
          <w:color w:val="000000"/>
          <w:sz w:val="28"/>
          <w:szCs w:val="28"/>
          <w:lang w:eastAsia="uk-UA"/>
        </w:rPr>
        <w:t xml:space="preserve">, </w:t>
      </w:r>
      <w:proofErr w:type="spellStart"/>
      <w:r w:rsidRPr="00F25316">
        <w:rPr>
          <w:color w:val="000000"/>
          <w:sz w:val="28"/>
          <w:szCs w:val="28"/>
          <w:lang w:eastAsia="uk-UA"/>
        </w:rPr>
        <w:t>одержувач</w:t>
      </w:r>
      <w:proofErr w:type="spellEnd"/>
      <w:r w:rsidRPr="00F25316">
        <w:rPr>
          <w:color w:val="000000"/>
          <w:sz w:val="28"/>
          <w:szCs w:val="28"/>
          <w:lang w:eastAsia="uk-UA"/>
        </w:rPr>
        <w:t xml:space="preserve"> </w:t>
      </w:r>
      <w:proofErr w:type="spellStart"/>
      <w:r w:rsidRPr="00F25316">
        <w:rPr>
          <w:color w:val="000000"/>
          <w:sz w:val="28"/>
          <w:szCs w:val="28"/>
          <w:lang w:eastAsia="uk-UA"/>
        </w:rPr>
        <w:t>зможе</w:t>
      </w:r>
      <w:proofErr w:type="spellEnd"/>
      <w:r w:rsidRPr="00F25316">
        <w:rPr>
          <w:color w:val="000000"/>
          <w:sz w:val="28"/>
          <w:szCs w:val="28"/>
          <w:lang w:eastAsia="uk-UA"/>
        </w:rPr>
        <w:t xml:space="preserve"> </w:t>
      </w:r>
      <w:proofErr w:type="spellStart"/>
      <w:r w:rsidRPr="00F25316">
        <w:rPr>
          <w:color w:val="000000"/>
          <w:sz w:val="28"/>
          <w:szCs w:val="28"/>
          <w:lang w:eastAsia="uk-UA"/>
        </w:rPr>
        <w:t>зрозуміти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саме</w:t>
      </w:r>
      <w:proofErr w:type="spellEnd"/>
      <w:r w:rsidRPr="00F25316">
        <w:rPr>
          <w:color w:val="000000"/>
          <w:sz w:val="28"/>
          <w:szCs w:val="28"/>
          <w:lang w:eastAsia="uk-UA"/>
        </w:rPr>
        <w:t xml:space="preserve"> мав на </w:t>
      </w:r>
      <w:proofErr w:type="spellStart"/>
      <w:r w:rsidRPr="00F25316">
        <w:rPr>
          <w:color w:val="000000"/>
          <w:sz w:val="28"/>
          <w:szCs w:val="28"/>
          <w:lang w:eastAsia="uk-UA"/>
        </w:rPr>
        <w:t>увазі</w:t>
      </w:r>
      <w:proofErr w:type="spellEnd"/>
      <w:r w:rsidRPr="00F25316">
        <w:rPr>
          <w:color w:val="000000"/>
          <w:sz w:val="28"/>
          <w:szCs w:val="28"/>
          <w:lang w:eastAsia="uk-UA"/>
        </w:rPr>
        <w:t xml:space="preserve"> </w:t>
      </w:r>
      <w:proofErr w:type="spellStart"/>
      <w:r w:rsidRPr="00F25316">
        <w:rPr>
          <w:color w:val="000000"/>
          <w:sz w:val="28"/>
          <w:szCs w:val="28"/>
          <w:lang w:eastAsia="uk-UA"/>
        </w:rPr>
        <w:t>відправник</w:t>
      </w:r>
      <w:proofErr w:type="spellEnd"/>
      <w:r w:rsidRPr="00F25316">
        <w:rPr>
          <w:color w:val="000000"/>
          <w:sz w:val="28"/>
          <w:szCs w:val="28"/>
          <w:lang w:eastAsia="uk-UA"/>
        </w:rPr>
        <w:t xml:space="preserve">, коли </w:t>
      </w:r>
      <w:proofErr w:type="spellStart"/>
      <w:r w:rsidRPr="00F25316">
        <w:rPr>
          <w:color w:val="000000"/>
          <w:sz w:val="28"/>
          <w:szCs w:val="28"/>
          <w:lang w:eastAsia="uk-UA"/>
        </w:rPr>
        <w:t>формулював</w:t>
      </w:r>
      <w:proofErr w:type="spellEnd"/>
      <w:r w:rsidRPr="00F25316">
        <w:rPr>
          <w:color w:val="000000"/>
          <w:sz w:val="28"/>
          <w:szCs w:val="28"/>
          <w:lang w:eastAsia="uk-UA"/>
        </w:rPr>
        <w:t xml:space="preserve"> </w:t>
      </w:r>
      <w:proofErr w:type="spellStart"/>
      <w:r w:rsidRPr="00F25316">
        <w:rPr>
          <w:color w:val="000000"/>
          <w:sz w:val="28"/>
          <w:szCs w:val="28"/>
          <w:lang w:eastAsia="uk-UA"/>
        </w:rPr>
        <w:t>ідею</w:t>
      </w:r>
      <w:proofErr w:type="spellEnd"/>
      <w:r w:rsidRPr="00F25316">
        <w:rPr>
          <w:color w:val="000000"/>
          <w:sz w:val="28"/>
          <w:szCs w:val="28"/>
          <w:lang w:eastAsia="uk-UA"/>
        </w:rPr>
        <w:t xml:space="preserve">. </w:t>
      </w:r>
      <w:proofErr w:type="spellStart"/>
      <w:r w:rsidRPr="00F25316">
        <w:rPr>
          <w:color w:val="000000"/>
          <w:sz w:val="28"/>
          <w:szCs w:val="28"/>
          <w:lang w:eastAsia="uk-UA"/>
        </w:rPr>
        <w:t>Якщо</w:t>
      </w:r>
      <w:proofErr w:type="spellEnd"/>
      <w:r w:rsidRPr="00F25316">
        <w:rPr>
          <w:color w:val="000000"/>
          <w:sz w:val="28"/>
          <w:szCs w:val="28"/>
          <w:lang w:eastAsia="uk-UA"/>
        </w:rPr>
        <w:t xml:space="preserve"> </w:t>
      </w:r>
      <w:proofErr w:type="spellStart"/>
      <w:r w:rsidRPr="00F25316">
        <w:rPr>
          <w:color w:val="000000"/>
          <w:sz w:val="28"/>
          <w:szCs w:val="28"/>
          <w:lang w:eastAsia="uk-UA"/>
        </w:rPr>
        <w:t>відповідь</w:t>
      </w:r>
      <w:proofErr w:type="spellEnd"/>
      <w:r w:rsidRPr="00F25316">
        <w:rPr>
          <w:color w:val="000000"/>
          <w:sz w:val="28"/>
          <w:szCs w:val="28"/>
          <w:lang w:eastAsia="uk-UA"/>
        </w:rPr>
        <w:t xml:space="preserve"> не </w:t>
      </w:r>
      <w:proofErr w:type="spellStart"/>
      <w:r w:rsidRPr="00F25316">
        <w:rPr>
          <w:color w:val="000000"/>
          <w:sz w:val="28"/>
          <w:szCs w:val="28"/>
          <w:lang w:eastAsia="uk-UA"/>
        </w:rPr>
        <w:t>потрібна</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proofErr w:type="spellStart"/>
      <w:r w:rsidRPr="00F25316">
        <w:rPr>
          <w:color w:val="000000"/>
          <w:sz w:val="28"/>
          <w:szCs w:val="28"/>
          <w:lang w:eastAsia="uk-UA"/>
        </w:rPr>
        <w:t>обміну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завершується</w:t>
      </w:r>
      <w:proofErr w:type="spellEnd"/>
      <w:r w:rsidRPr="00F25316">
        <w:rPr>
          <w:color w:val="000000"/>
          <w:sz w:val="28"/>
          <w:szCs w:val="28"/>
          <w:lang w:eastAsia="uk-UA"/>
        </w:rPr>
        <w:t xml:space="preserve"> на </w:t>
      </w:r>
      <w:proofErr w:type="spellStart"/>
      <w:r w:rsidRPr="00F25316">
        <w:rPr>
          <w:color w:val="000000"/>
          <w:sz w:val="28"/>
          <w:szCs w:val="28"/>
          <w:lang w:eastAsia="uk-UA"/>
        </w:rPr>
        <w:t>цьому</w:t>
      </w:r>
      <w:proofErr w:type="spellEnd"/>
      <w:r w:rsidRPr="00F25316">
        <w:rPr>
          <w:color w:val="000000"/>
          <w:sz w:val="28"/>
          <w:szCs w:val="28"/>
          <w:lang w:eastAsia="uk-UA"/>
        </w:rPr>
        <w:t xml:space="preserve"> </w:t>
      </w:r>
      <w:proofErr w:type="spellStart"/>
      <w:r w:rsidRPr="00F25316">
        <w:rPr>
          <w:color w:val="000000"/>
          <w:sz w:val="28"/>
          <w:szCs w:val="28"/>
          <w:lang w:eastAsia="uk-UA"/>
        </w:rPr>
        <w:t>етапі</w:t>
      </w:r>
      <w:proofErr w:type="spellEnd"/>
      <w:r w:rsidRPr="00F25316">
        <w:rPr>
          <w:color w:val="000000"/>
          <w:sz w:val="28"/>
          <w:szCs w:val="28"/>
          <w:lang w:eastAsia="uk-UA"/>
        </w:rPr>
        <w:t xml:space="preserve">. З точки </w:t>
      </w:r>
      <w:proofErr w:type="spellStart"/>
      <w:r w:rsidRPr="00F25316">
        <w:rPr>
          <w:color w:val="000000"/>
          <w:sz w:val="28"/>
          <w:szCs w:val="28"/>
          <w:lang w:eastAsia="uk-UA"/>
        </w:rPr>
        <w:t>зору</w:t>
      </w:r>
      <w:proofErr w:type="spellEnd"/>
      <w:r w:rsidRPr="00F25316">
        <w:rPr>
          <w:color w:val="000000"/>
          <w:sz w:val="28"/>
          <w:szCs w:val="28"/>
          <w:lang w:eastAsia="uk-UA"/>
        </w:rPr>
        <w:t xml:space="preserve"> </w:t>
      </w:r>
      <w:proofErr w:type="spellStart"/>
      <w:r w:rsidRPr="00F25316">
        <w:rPr>
          <w:color w:val="000000"/>
          <w:sz w:val="28"/>
          <w:szCs w:val="28"/>
          <w:lang w:eastAsia="uk-UA"/>
        </w:rPr>
        <w:t>керівника</w:t>
      </w:r>
      <w:proofErr w:type="spellEnd"/>
      <w:r w:rsidRPr="00F25316">
        <w:rPr>
          <w:color w:val="000000"/>
          <w:sz w:val="28"/>
          <w:szCs w:val="28"/>
          <w:lang w:eastAsia="uk-UA"/>
        </w:rPr>
        <w:t xml:space="preserve">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вважається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ефективним</w:t>
      </w:r>
      <w:proofErr w:type="spellEnd"/>
      <w:r w:rsidRPr="00F25316">
        <w:rPr>
          <w:color w:val="000000"/>
          <w:sz w:val="28"/>
          <w:szCs w:val="28"/>
          <w:lang w:eastAsia="uk-UA"/>
        </w:rPr>
        <w:t xml:space="preserve">, коли </w:t>
      </w:r>
      <w:proofErr w:type="spellStart"/>
      <w:r w:rsidRPr="00F25316">
        <w:rPr>
          <w:color w:val="000000"/>
          <w:sz w:val="28"/>
          <w:szCs w:val="28"/>
          <w:lang w:eastAsia="uk-UA"/>
        </w:rPr>
        <w:t>одержувач</w:t>
      </w:r>
      <w:proofErr w:type="spellEnd"/>
      <w:r w:rsidRPr="00F25316">
        <w:rPr>
          <w:color w:val="000000"/>
          <w:sz w:val="28"/>
          <w:szCs w:val="28"/>
          <w:lang w:eastAsia="uk-UA"/>
        </w:rPr>
        <w:t xml:space="preserve"> </w:t>
      </w:r>
      <w:proofErr w:type="spellStart"/>
      <w:r w:rsidRPr="00F25316">
        <w:rPr>
          <w:color w:val="000000"/>
          <w:sz w:val="28"/>
          <w:szCs w:val="28"/>
          <w:lang w:eastAsia="uk-UA"/>
        </w:rPr>
        <w:t>продемонстрував</w:t>
      </w:r>
      <w:proofErr w:type="spellEnd"/>
      <w:r w:rsidRPr="00F25316">
        <w:rPr>
          <w:color w:val="000000"/>
          <w:sz w:val="28"/>
          <w:szCs w:val="28"/>
          <w:lang w:eastAsia="uk-UA"/>
        </w:rPr>
        <w:t xml:space="preserve"> </w:t>
      </w:r>
      <w:proofErr w:type="spellStart"/>
      <w:r w:rsidRPr="00F25316">
        <w:rPr>
          <w:color w:val="000000"/>
          <w:sz w:val="28"/>
          <w:szCs w:val="28"/>
          <w:lang w:eastAsia="uk-UA"/>
        </w:rPr>
        <w:t>розуміння</w:t>
      </w:r>
      <w:proofErr w:type="spellEnd"/>
      <w:r w:rsidRPr="00F25316">
        <w:rPr>
          <w:color w:val="000000"/>
          <w:sz w:val="28"/>
          <w:szCs w:val="28"/>
          <w:lang w:eastAsia="uk-UA"/>
        </w:rPr>
        <w:t xml:space="preserve"> </w:t>
      </w:r>
      <w:proofErr w:type="spellStart"/>
      <w:r w:rsidRPr="00F25316">
        <w:rPr>
          <w:color w:val="000000"/>
          <w:sz w:val="28"/>
          <w:szCs w:val="28"/>
          <w:lang w:eastAsia="uk-UA"/>
        </w:rPr>
        <w:t>ідеї</w:t>
      </w:r>
      <w:proofErr w:type="spellEnd"/>
      <w:r w:rsidRPr="00F25316">
        <w:rPr>
          <w:color w:val="000000"/>
          <w:sz w:val="28"/>
          <w:szCs w:val="28"/>
          <w:lang w:eastAsia="uk-UA"/>
        </w:rPr>
        <w:t xml:space="preserve"> та </w:t>
      </w:r>
      <w:proofErr w:type="spellStart"/>
      <w:r w:rsidRPr="00F25316">
        <w:rPr>
          <w:color w:val="000000"/>
          <w:sz w:val="28"/>
          <w:szCs w:val="28"/>
          <w:lang w:eastAsia="uk-UA"/>
        </w:rPr>
        <w:t>вжив</w:t>
      </w:r>
      <w:proofErr w:type="spellEnd"/>
      <w:r w:rsidRPr="00F25316">
        <w:rPr>
          <w:color w:val="000000"/>
          <w:sz w:val="28"/>
          <w:szCs w:val="28"/>
          <w:lang w:eastAsia="uk-UA"/>
        </w:rPr>
        <w:t xml:space="preserve"> </w:t>
      </w:r>
      <w:proofErr w:type="spellStart"/>
      <w:r w:rsidRPr="00F25316">
        <w:rPr>
          <w:color w:val="000000"/>
          <w:sz w:val="28"/>
          <w:szCs w:val="28"/>
          <w:lang w:eastAsia="uk-UA"/>
        </w:rPr>
        <w:t>необхідних</w:t>
      </w:r>
      <w:proofErr w:type="spellEnd"/>
      <w:r w:rsidRPr="00F25316">
        <w:rPr>
          <w:color w:val="000000"/>
          <w:sz w:val="28"/>
          <w:szCs w:val="28"/>
          <w:lang w:eastAsia="uk-UA"/>
        </w:rPr>
        <w:t xml:space="preserve"> </w:t>
      </w:r>
      <w:proofErr w:type="spellStart"/>
      <w:r w:rsidRPr="00F25316">
        <w:rPr>
          <w:color w:val="000000"/>
          <w:sz w:val="28"/>
          <w:szCs w:val="28"/>
          <w:lang w:eastAsia="uk-UA"/>
        </w:rPr>
        <w:t>дій</w:t>
      </w:r>
      <w:proofErr w:type="spellEnd"/>
      <w:r w:rsidRPr="00F25316">
        <w:rPr>
          <w:color w:val="000000"/>
          <w:sz w:val="28"/>
          <w:szCs w:val="28"/>
          <w:lang w:eastAsia="uk-UA"/>
        </w:rPr>
        <w:t>.</w:t>
      </w:r>
    </w:p>
    <w:p w14:paraId="41C71C28"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Отже</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комунікаційний</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w:t>
      </w:r>
      <w:r w:rsidRPr="009426E1">
        <w:rPr>
          <w:color w:val="000000"/>
          <w:sz w:val="28"/>
          <w:szCs w:val="28"/>
          <w:lang w:eastAsia="uk-UA"/>
        </w:rPr>
        <w:t>–</w:t>
      </w:r>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обмін</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w:t>
      </w:r>
      <w:proofErr w:type="spellStart"/>
      <w:r w:rsidRPr="00F25316">
        <w:rPr>
          <w:color w:val="000000"/>
          <w:sz w:val="28"/>
          <w:szCs w:val="28"/>
          <w:lang w:eastAsia="uk-UA"/>
        </w:rPr>
        <w:t>двома</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більше</w:t>
      </w:r>
      <w:proofErr w:type="spellEnd"/>
      <w:r w:rsidRPr="00F25316">
        <w:rPr>
          <w:color w:val="000000"/>
          <w:sz w:val="28"/>
          <w:szCs w:val="28"/>
          <w:lang w:eastAsia="uk-UA"/>
        </w:rPr>
        <w:t xml:space="preserve"> людьми. </w:t>
      </w:r>
      <w:proofErr w:type="spellStart"/>
      <w:r w:rsidRPr="00F25316">
        <w:rPr>
          <w:color w:val="000000"/>
          <w:sz w:val="28"/>
          <w:szCs w:val="28"/>
          <w:lang w:eastAsia="uk-UA"/>
        </w:rPr>
        <w:t>Основні</w:t>
      </w:r>
      <w:proofErr w:type="spellEnd"/>
      <w:r w:rsidRPr="00F25316">
        <w:rPr>
          <w:color w:val="000000"/>
          <w:sz w:val="28"/>
          <w:szCs w:val="28"/>
          <w:lang w:eastAsia="uk-UA"/>
        </w:rPr>
        <w:t xml:space="preserve"> </w:t>
      </w:r>
      <w:proofErr w:type="spellStart"/>
      <w:r w:rsidRPr="00F25316">
        <w:rPr>
          <w:color w:val="000000"/>
          <w:sz w:val="28"/>
          <w:szCs w:val="28"/>
          <w:lang w:eastAsia="uk-UA"/>
        </w:rPr>
        <w:t>елементи</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комунікації</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включають</w:t>
      </w:r>
      <w:proofErr w:type="spellEnd"/>
      <w:r w:rsidRPr="00F25316">
        <w:rPr>
          <w:color w:val="000000"/>
          <w:sz w:val="28"/>
          <w:szCs w:val="28"/>
          <w:lang w:eastAsia="uk-UA"/>
        </w:rPr>
        <w:t xml:space="preserve"> </w:t>
      </w:r>
      <w:proofErr w:type="spellStart"/>
      <w:r w:rsidRPr="00F25316">
        <w:rPr>
          <w:color w:val="000000"/>
          <w:sz w:val="28"/>
          <w:szCs w:val="28"/>
          <w:lang w:eastAsia="uk-UA"/>
        </w:rPr>
        <w:t>відправника</w:t>
      </w:r>
      <w:proofErr w:type="spellEnd"/>
      <w:r w:rsidRPr="00F25316">
        <w:rPr>
          <w:color w:val="000000"/>
          <w:sz w:val="28"/>
          <w:szCs w:val="28"/>
          <w:lang w:eastAsia="uk-UA"/>
        </w:rPr>
        <w:t xml:space="preserve">, </w:t>
      </w:r>
      <w:proofErr w:type="spellStart"/>
      <w:r w:rsidRPr="00F25316">
        <w:rPr>
          <w:color w:val="000000"/>
          <w:sz w:val="28"/>
          <w:szCs w:val="28"/>
          <w:lang w:eastAsia="uk-UA"/>
        </w:rPr>
        <w:t>повідомлення</w:t>
      </w:r>
      <w:proofErr w:type="spellEnd"/>
      <w:r w:rsidRPr="00F25316">
        <w:rPr>
          <w:color w:val="000000"/>
          <w:sz w:val="28"/>
          <w:szCs w:val="28"/>
          <w:lang w:eastAsia="uk-UA"/>
        </w:rPr>
        <w:t xml:space="preserve">, канал і </w:t>
      </w:r>
      <w:proofErr w:type="spellStart"/>
      <w:r w:rsidRPr="00F25316">
        <w:rPr>
          <w:color w:val="000000"/>
          <w:sz w:val="28"/>
          <w:szCs w:val="28"/>
          <w:lang w:eastAsia="uk-UA"/>
        </w:rPr>
        <w:t>одержувача</w:t>
      </w:r>
      <w:proofErr w:type="spellEnd"/>
      <w:r w:rsidRPr="00F25316">
        <w:rPr>
          <w:color w:val="000000"/>
          <w:sz w:val="28"/>
          <w:szCs w:val="28"/>
          <w:lang w:eastAsia="uk-UA"/>
        </w:rPr>
        <w:t xml:space="preserve">. Вони, </w:t>
      </w:r>
      <w:proofErr w:type="spellStart"/>
      <w:r w:rsidRPr="00F25316">
        <w:rPr>
          <w:color w:val="000000"/>
          <w:sz w:val="28"/>
          <w:szCs w:val="28"/>
          <w:lang w:eastAsia="uk-UA"/>
        </w:rPr>
        <w:t>пройшовши</w:t>
      </w:r>
      <w:proofErr w:type="spellEnd"/>
      <w:r w:rsidRPr="00F25316">
        <w:rPr>
          <w:color w:val="000000"/>
          <w:sz w:val="28"/>
          <w:szCs w:val="28"/>
          <w:lang w:eastAsia="uk-UA"/>
        </w:rPr>
        <w:t xml:space="preserve"> </w:t>
      </w:r>
      <w:proofErr w:type="spellStart"/>
      <w:r w:rsidRPr="00F25316">
        <w:rPr>
          <w:color w:val="000000"/>
          <w:sz w:val="28"/>
          <w:szCs w:val="28"/>
          <w:lang w:eastAsia="uk-UA"/>
        </w:rPr>
        <w:t>етапи</w:t>
      </w:r>
      <w:proofErr w:type="spellEnd"/>
      <w:r w:rsidRPr="00F25316">
        <w:rPr>
          <w:color w:val="000000"/>
          <w:sz w:val="28"/>
          <w:szCs w:val="28"/>
          <w:lang w:eastAsia="uk-UA"/>
        </w:rPr>
        <w:t xml:space="preserve">, </w:t>
      </w:r>
      <w:proofErr w:type="spellStart"/>
      <w:r w:rsidRPr="00F25316">
        <w:rPr>
          <w:color w:val="000000"/>
          <w:sz w:val="28"/>
          <w:szCs w:val="28"/>
          <w:lang w:eastAsia="uk-UA"/>
        </w:rPr>
        <w:t>формують</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комунікаційний</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w:t>
      </w:r>
      <w:proofErr w:type="spellEnd"/>
      <w:r w:rsidRPr="00F25316">
        <w:rPr>
          <w:color w:val="000000"/>
          <w:sz w:val="28"/>
          <w:szCs w:val="28"/>
          <w:lang w:eastAsia="uk-UA"/>
        </w:rPr>
        <w:t xml:space="preserve"> (див. рис. 5.4).</w:t>
      </w:r>
    </w:p>
    <w:p w14:paraId="0E9010E3" w14:textId="77777777" w:rsidR="00F25316" w:rsidRDefault="00F25316" w:rsidP="00F25316">
      <w:pPr>
        <w:ind w:firstLine="709"/>
        <w:jc w:val="both"/>
        <w:rPr>
          <w:color w:val="000000"/>
          <w:sz w:val="28"/>
          <w:szCs w:val="28"/>
          <w:lang w:eastAsia="uk-UA"/>
        </w:rPr>
      </w:pPr>
      <w:r>
        <w:rPr>
          <w:noProof/>
          <w:color w:val="000000"/>
          <w:sz w:val="28"/>
          <w:szCs w:val="28"/>
          <w:lang w:eastAsia="uk-UA"/>
        </w:rPr>
        <w:drawing>
          <wp:inline distT="0" distB="0" distL="0" distR="0" wp14:anchorId="15423156" wp14:editId="276B6D03">
            <wp:extent cx="4591050" cy="2238375"/>
            <wp:effectExtent l="57150" t="57150" r="19050" b="28575"/>
            <wp:docPr id="64" name="Схема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7" r:lo="rId118" r:qs="rId119" r:cs="rId120"/>
              </a:graphicData>
            </a:graphic>
          </wp:inline>
        </w:drawing>
      </w:r>
    </w:p>
    <w:p w14:paraId="25F23235" w14:textId="00888AE4" w:rsidR="00F25316" w:rsidRPr="00F25316" w:rsidRDefault="00F25316" w:rsidP="00E31871">
      <w:pPr>
        <w:spacing w:line="276" w:lineRule="auto"/>
        <w:ind w:firstLine="709"/>
        <w:jc w:val="center"/>
        <w:rPr>
          <w:color w:val="000000"/>
          <w:sz w:val="28"/>
          <w:szCs w:val="28"/>
          <w:lang w:eastAsia="uk-UA"/>
        </w:rPr>
      </w:pPr>
      <w:r w:rsidRPr="00F25316">
        <w:rPr>
          <w:color w:val="000000"/>
          <w:sz w:val="28"/>
          <w:szCs w:val="28"/>
          <w:lang w:eastAsia="uk-UA"/>
        </w:rPr>
        <w:t xml:space="preserve">Рис. 5.4. </w:t>
      </w:r>
      <w:proofErr w:type="spellStart"/>
      <w:r w:rsidRPr="00F25316">
        <w:rPr>
          <w:color w:val="000000"/>
          <w:sz w:val="28"/>
          <w:szCs w:val="28"/>
          <w:lang w:eastAsia="uk-UA"/>
        </w:rPr>
        <w:t>Етапи</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комунікаційного</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процесу</w:t>
      </w:r>
      <w:proofErr w:type="spellEnd"/>
    </w:p>
    <w:p w14:paraId="577CDB51" w14:textId="77777777" w:rsidR="00F25316" w:rsidRPr="00F25316" w:rsidRDefault="00F25316" w:rsidP="00F25316">
      <w:pPr>
        <w:spacing w:line="276" w:lineRule="auto"/>
        <w:ind w:firstLine="709"/>
        <w:jc w:val="both"/>
        <w:rPr>
          <w:sz w:val="28"/>
          <w:szCs w:val="28"/>
          <w:lang w:eastAsia="uk-UA"/>
        </w:rPr>
      </w:pPr>
      <w:r w:rsidRPr="00F25316">
        <w:rPr>
          <w:b/>
          <w:bCs/>
          <w:color w:val="000000"/>
          <w:sz w:val="28"/>
          <w:szCs w:val="28"/>
          <w:lang w:eastAsia="uk-UA"/>
        </w:rPr>
        <w:lastRenderedPageBreak/>
        <w:t xml:space="preserve">5.1.3. </w:t>
      </w:r>
      <w:proofErr w:type="spellStart"/>
      <w:r w:rsidRPr="00F25316">
        <w:rPr>
          <w:b/>
          <w:bCs/>
          <w:color w:val="000000"/>
          <w:sz w:val="28"/>
          <w:szCs w:val="28"/>
          <w:lang w:eastAsia="uk-UA"/>
        </w:rPr>
        <w:t>Цифрові</w:t>
      </w:r>
      <w:proofErr w:type="spellEnd"/>
      <w:r w:rsidRPr="00F25316">
        <w:rPr>
          <w:b/>
          <w:bCs/>
          <w:color w:val="000000"/>
          <w:sz w:val="28"/>
          <w:szCs w:val="28"/>
          <w:lang w:eastAsia="uk-UA"/>
        </w:rPr>
        <w:t xml:space="preserve"> </w:t>
      </w:r>
      <w:proofErr w:type="spellStart"/>
      <w:r w:rsidRPr="00F25316">
        <w:rPr>
          <w:b/>
          <w:bCs/>
          <w:color w:val="000000"/>
          <w:sz w:val="28"/>
          <w:szCs w:val="28"/>
          <w:lang w:eastAsia="uk-UA"/>
        </w:rPr>
        <w:t>трансформації</w:t>
      </w:r>
      <w:proofErr w:type="spellEnd"/>
      <w:r w:rsidRPr="00F25316">
        <w:rPr>
          <w:b/>
          <w:bCs/>
          <w:color w:val="000000"/>
          <w:sz w:val="28"/>
          <w:szCs w:val="28"/>
          <w:lang w:eastAsia="uk-UA"/>
        </w:rPr>
        <w:t xml:space="preserve"> в </w:t>
      </w:r>
      <w:proofErr w:type="spellStart"/>
      <w:r w:rsidRPr="00F25316">
        <w:rPr>
          <w:b/>
          <w:bCs/>
          <w:color w:val="000000"/>
          <w:sz w:val="28"/>
          <w:szCs w:val="28"/>
          <w:lang w:eastAsia="uk-UA"/>
        </w:rPr>
        <w:t>Україні</w:t>
      </w:r>
      <w:proofErr w:type="spellEnd"/>
    </w:p>
    <w:p w14:paraId="6BF697E0"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У </w:t>
      </w:r>
      <w:proofErr w:type="spellStart"/>
      <w:r w:rsidRPr="00F25316">
        <w:rPr>
          <w:color w:val="000000"/>
          <w:sz w:val="28"/>
          <w:szCs w:val="28"/>
          <w:lang w:eastAsia="uk-UA"/>
        </w:rPr>
        <w:t>проекті</w:t>
      </w:r>
      <w:proofErr w:type="spellEnd"/>
      <w:r w:rsidRPr="00F25316">
        <w:rPr>
          <w:color w:val="000000"/>
          <w:sz w:val="28"/>
          <w:szCs w:val="28"/>
          <w:lang w:eastAsia="uk-UA"/>
        </w:rPr>
        <w:t xml:space="preserve"> </w:t>
      </w:r>
      <w:proofErr w:type="spellStart"/>
      <w:r w:rsidRPr="00F25316">
        <w:rPr>
          <w:color w:val="000000"/>
          <w:sz w:val="28"/>
          <w:szCs w:val="28"/>
          <w:lang w:eastAsia="uk-UA"/>
        </w:rPr>
        <w:t>Концепції</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цифрової</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програми</w:t>
      </w:r>
      <w:proofErr w:type="spellEnd"/>
      <w:r w:rsidRPr="00F25316">
        <w:rPr>
          <w:color w:val="000000"/>
          <w:sz w:val="28"/>
          <w:szCs w:val="28"/>
          <w:lang w:eastAsia="uk-UA"/>
        </w:rPr>
        <w:t xml:space="preserve"> </w:t>
      </w:r>
      <w:proofErr w:type="spellStart"/>
      <w:r w:rsidRPr="00F25316">
        <w:rPr>
          <w:color w:val="000000"/>
          <w:sz w:val="28"/>
          <w:szCs w:val="28"/>
          <w:lang w:eastAsia="uk-UA"/>
        </w:rPr>
        <w:t>України</w:t>
      </w:r>
      <w:proofErr w:type="spellEnd"/>
      <w:r w:rsidRPr="00F25316">
        <w:rPr>
          <w:color w:val="000000"/>
          <w:sz w:val="28"/>
          <w:szCs w:val="28"/>
          <w:lang w:eastAsia="uk-UA"/>
        </w:rPr>
        <w:t xml:space="preserve"> – 2020 </w:t>
      </w:r>
      <w:proofErr w:type="spellStart"/>
      <w:r w:rsidRPr="00F25316">
        <w:rPr>
          <w:color w:val="000000"/>
          <w:sz w:val="28"/>
          <w:szCs w:val="28"/>
          <w:lang w:eastAsia="uk-UA"/>
        </w:rPr>
        <w:t>було</w:t>
      </w:r>
      <w:proofErr w:type="spellEnd"/>
      <w:r w:rsidRPr="00F25316">
        <w:rPr>
          <w:color w:val="000000"/>
          <w:sz w:val="28"/>
          <w:szCs w:val="28"/>
          <w:lang w:eastAsia="uk-UA"/>
        </w:rPr>
        <w:t xml:space="preserve"> </w:t>
      </w:r>
      <w:proofErr w:type="spellStart"/>
      <w:r w:rsidRPr="00F25316">
        <w:rPr>
          <w:color w:val="000000"/>
          <w:sz w:val="28"/>
          <w:szCs w:val="28"/>
          <w:lang w:eastAsia="uk-UA"/>
        </w:rPr>
        <w:t>зазначено</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цифровізація</w:t>
      </w:r>
      <w:proofErr w:type="spellEnd"/>
      <w:r w:rsidRPr="00F25316">
        <w:rPr>
          <w:color w:val="000000"/>
          <w:sz w:val="28"/>
          <w:szCs w:val="28"/>
          <w:lang w:eastAsia="uk-UA"/>
        </w:rPr>
        <w:t xml:space="preserve"> </w:t>
      </w:r>
      <w:proofErr w:type="spellStart"/>
      <w:r w:rsidRPr="00F25316">
        <w:rPr>
          <w:color w:val="000000"/>
          <w:sz w:val="28"/>
          <w:szCs w:val="28"/>
          <w:lang w:eastAsia="uk-UA"/>
        </w:rPr>
        <w:t>має</w:t>
      </w:r>
      <w:proofErr w:type="spellEnd"/>
      <w:r w:rsidRPr="00F25316">
        <w:rPr>
          <w:color w:val="000000"/>
          <w:sz w:val="28"/>
          <w:szCs w:val="28"/>
          <w:lang w:eastAsia="uk-UA"/>
        </w:rPr>
        <w:t xml:space="preserve"> стати </w:t>
      </w:r>
      <w:proofErr w:type="spellStart"/>
      <w:r w:rsidRPr="00F25316">
        <w:rPr>
          <w:color w:val="000000"/>
          <w:sz w:val="28"/>
          <w:szCs w:val="28"/>
          <w:lang w:eastAsia="uk-UA"/>
        </w:rPr>
        <w:t>об’єктом</w:t>
      </w:r>
      <w:proofErr w:type="spellEnd"/>
      <w:r w:rsidRPr="00F25316">
        <w:rPr>
          <w:color w:val="000000"/>
          <w:sz w:val="28"/>
          <w:szCs w:val="28"/>
          <w:lang w:eastAsia="uk-UA"/>
        </w:rPr>
        <w:t xml:space="preserve"> </w:t>
      </w:r>
      <w:proofErr w:type="spellStart"/>
      <w:r w:rsidRPr="00F25316">
        <w:rPr>
          <w:color w:val="000000"/>
          <w:sz w:val="28"/>
          <w:szCs w:val="28"/>
          <w:lang w:eastAsia="uk-UA"/>
        </w:rPr>
        <w:t>стратегічного</w:t>
      </w:r>
      <w:proofErr w:type="spellEnd"/>
      <w:r w:rsidRPr="00F25316">
        <w:rPr>
          <w:color w:val="000000"/>
          <w:sz w:val="28"/>
          <w:szCs w:val="28"/>
          <w:lang w:eastAsia="uk-UA"/>
        </w:rPr>
        <w:t xml:space="preserve"> та комплексного </w:t>
      </w:r>
      <w:proofErr w:type="spellStart"/>
      <w:r w:rsidRPr="00F25316">
        <w:rPr>
          <w:color w:val="000000"/>
          <w:sz w:val="28"/>
          <w:szCs w:val="28"/>
          <w:lang w:eastAsia="uk-UA"/>
        </w:rPr>
        <w:t>публічного</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w:t>
      </w:r>
      <w:proofErr w:type="spellStart"/>
      <w:r w:rsidRPr="00F25316">
        <w:rPr>
          <w:color w:val="000000"/>
          <w:sz w:val="28"/>
          <w:szCs w:val="28"/>
          <w:lang w:eastAsia="uk-UA"/>
        </w:rPr>
        <w:t>Провідні</w:t>
      </w:r>
      <w:proofErr w:type="spellEnd"/>
      <w:r w:rsidRPr="00F25316">
        <w:rPr>
          <w:color w:val="000000"/>
          <w:sz w:val="28"/>
          <w:szCs w:val="28"/>
          <w:lang w:eastAsia="uk-UA"/>
        </w:rPr>
        <w:t xml:space="preserve"> </w:t>
      </w:r>
      <w:proofErr w:type="spellStart"/>
      <w:r w:rsidRPr="00F25316">
        <w:rPr>
          <w:color w:val="000000"/>
          <w:sz w:val="28"/>
          <w:szCs w:val="28"/>
          <w:lang w:eastAsia="uk-UA"/>
        </w:rPr>
        <w:t>компанії</w:t>
      </w:r>
      <w:proofErr w:type="spellEnd"/>
      <w:r w:rsidRPr="00F25316">
        <w:rPr>
          <w:color w:val="000000"/>
          <w:sz w:val="28"/>
          <w:szCs w:val="28"/>
          <w:lang w:eastAsia="uk-UA"/>
        </w:rPr>
        <w:t xml:space="preserve"> </w:t>
      </w:r>
      <w:proofErr w:type="spellStart"/>
      <w:r w:rsidRPr="00F25316">
        <w:rPr>
          <w:color w:val="000000"/>
          <w:sz w:val="28"/>
          <w:szCs w:val="28"/>
          <w:lang w:eastAsia="uk-UA"/>
        </w:rPr>
        <w:t>світового</w:t>
      </w:r>
      <w:proofErr w:type="spellEnd"/>
      <w:r w:rsidRPr="00F25316">
        <w:rPr>
          <w:color w:val="000000"/>
          <w:sz w:val="28"/>
          <w:szCs w:val="28"/>
          <w:lang w:eastAsia="uk-UA"/>
        </w:rPr>
        <w:t xml:space="preserve"> цифрового ринку, </w:t>
      </w:r>
      <w:proofErr w:type="spellStart"/>
      <w:r w:rsidRPr="00F25316">
        <w:rPr>
          <w:color w:val="000000"/>
          <w:sz w:val="28"/>
          <w:szCs w:val="28"/>
          <w:lang w:eastAsia="uk-UA"/>
        </w:rPr>
        <w:t>такі</w:t>
      </w:r>
      <w:proofErr w:type="spellEnd"/>
      <w:r w:rsidRPr="00F25316">
        <w:rPr>
          <w:color w:val="000000"/>
          <w:sz w:val="28"/>
          <w:szCs w:val="28"/>
          <w:lang w:eastAsia="uk-UA"/>
        </w:rPr>
        <w:t xml:space="preserve"> як Cisco, IBM, Intel, Oracle, Deloitte, SAP, Ericsson, MasterCard, Vodafone, </w:t>
      </w:r>
      <w:proofErr w:type="spellStart"/>
      <w:r w:rsidRPr="00F25316">
        <w:rPr>
          <w:color w:val="000000"/>
          <w:sz w:val="28"/>
          <w:szCs w:val="28"/>
          <w:lang w:eastAsia="uk-UA"/>
        </w:rPr>
        <w:t>Kyivstar</w:t>
      </w:r>
      <w:proofErr w:type="spellEnd"/>
      <w:r w:rsidRPr="00F25316">
        <w:rPr>
          <w:color w:val="000000"/>
          <w:sz w:val="28"/>
          <w:szCs w:val="28"/>
          <w:lang w:eastAsia="uk-UA"/>
        </w:rPr>
        <w:t xml:space="preserve">, </w:t>
      </w:r>
      <w:proofErr w:type="spellStart"/>
      <w:r w:rsidRPr="00F25316">
        <w:rPr>
          <w:color w:val="000000"/>
          <w:sz w:val="28"/>
          <w:szCs w:val="28"/>
          <w:lang w:eastAsia="uk-UA"/>
        </w:rPr>
        <w:t>Lifecell</w:t>
      </w:r>
      <w:proofErr w:type="spellEnd"/>
      <w:r w:rsidRPr="00F25316">
        <w:rPr>
          <w:color w:val="000000"/>
          <w:sz w:val="28"/>
          <w:szCs w:val="28"/>
          <w:lang w:eastAsia="uk-UA"/>
        </w:rPr>
        <w:t xml:space="preserve">, International Data Corporation,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українські</w:t>
      </w:r>
      <w:proofErr w:type="spellEnd"/>
      <w:r w:rsidRPr="00F25316">
        <w:rPr>
          <w:color w:val="000000"/>
          <w:sz w:val="28"/>
          <w:szCs w:val="28"/>
          <w:lang w:eastAsia="uk-UA"/>
        </w:rPr>
        <w:t xml:space="preserve"> </w:t>
      </w:r>
      <w:proofErr w:type="spellStart"/>
      <w:r w:rsidRPr="00F25316">
        <w:rPr>
          <w:color w:val="000000"/>
          <w:sz w:val="28"/>
          <w:szCs w:val="28"/>
          <w:lang w:eastAsia="uk-UA"/>
        </w:rPr>
        <w:t>консультанти</w:t>
      </w:r>
      <w:proofErr w:type="spellEnd"/>
      <w:r w:rsidRPr="00F25316">
        <w:rPr>
          <w:color w:val="000000"/>
          <w:sz w:val="28"/>
          <w:szCs w:val="28"/>
          <w:lang w:eastAsia="uk-UA"/>
        </w:rPr>
        <w:t xml:space="preserve"> та </w:t>
      </w:r>
      <w:proofErr w:type="spellStart"/>
      <w:r w:rsidRPr="00F25316">
        <w:rPr>
          <w:color w:val="000000"/>
          <w:sz w:val="28"/>
          <w:szCs w:val="28"/>
          <w:lang w:eastAsia="uk-UA"/>
        </w:rPr>
        <w:t>експерти</w:t>
      </w:r>
      <w:proofErr w:type="spellEnd"/>
      <w:r w:rsidRPr="00F25316">
        <w:rPr>
          <w:color w:val="000000"/>
          <w:sz w:val="28"/>
          <w:szCs w:val="28"/>
          <w:lang w:eastAsia="uk-UA"/>
        </w:rPr>
        <w:t xml:space="preserve">, </w:t>
      </w:r>
      <w:proofErr w:type="spellStart"/>
      <w:r w:rsidRPr="00F25316">
        <w:rPr>
          <w:color w:val="000000"/>
          <w:sz w:val="28"/>
          <w:szCs w:val="28"/>
          <w:lang w:eastAsia="uk-UA"/>
        </w:rPr>
        <w:t>підтримані</w:t>
      </w:r>
      <w:proofErr w:type="spellEnd"/>
      <w:r w:rsidRPr="00F25316">
        <w:rPr>
          <w:color w:val="000000"/>
          <w:sz w:val="28"/>
          <w:szCs w:val="28"/>
          <w:lang w:eastAsia="uk-UA"/>
        </w:rPr>
        <w:t xml:space="preserve"> </w:t>
      </w:r>
      <w:proofErr w:type="spellStart"/>
      <w:r w:rsidRPr="00F25316">
        <w:rPr>
          <w:color w:val="000000"/>
          <w:sz w:val="28"/>
          <w:szCs w:val="28"/>
          <w:lang w:eastAsia="uk-UA"/>
        </w:rPr>
        <w:t>Міністерством</w:t>
      </w:r>
      <w:proofErr w:type="spellEnd"/>
      <w:r w:rsidRPr="00F25316">
        <w:rPr>
          <w:color w:val="000000"/>
          <w:sz w:val="28"/>
          <w:szCs w:val="28"/>
          <w:lang w:eastAsia="uk-UA"/>
        </w:rPr>
        <w:t xml:space="preserve"> </w:t>
      </w:r>
      <w:proofErr w:type="spellStart"/>
      <w:r w:rsidRPr="00F25316">
        <w:rPr>
          <w:color w:val="000000"/>
          <w:sz w:val="28"/>
          <w:szCs w:val="28"/>
          <w:lang w:eastAsia="uk-UA"/>
        </w:rPr>
        <w:t>економічного</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і </w:t>
      </w:r>
      <w:proofErr w:type="spellStart"/>
      <w:r w:rsidRPr="00F25316">
        <w:rPr>
          <w:color w:val="000000"/>
          <w:sz w:val="28"/>
          <w:szCs w:val="28"/>
          <w:lang w:eastAsia="uk-UA"/>
        </w:rPr>
        <w:t>торгівлі</w:t>
      </w:r>
      <w:proofErr w:type="spellEnd"/>
      <w:r w:rsidRPr="00F25316">
        <w:rPr>
          <w:color w:val="000000"/>
          <w:sz w:val="28"/>
          <w:szCs w:val="28"/>
          <w:lang w:eastAsia="uk-UA"/>
        </w:rPr>
        <w:t xml:space="preserve"> та </w:t>
      </w:r>
      <w:proofErr w:type="spellStart"/>
      <w:r w:rsidRPr="00F25316">
        <w:rPr>
          <w:color w:val="000000"/>
          <w:sz w:val="28"/>
          <w:szCs w:val="28"/>
          <w:lang w:eastAsia="uk-UA"/>
        </w:rPr>
        <w:t>громадською</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організацією</w:t>
      </w:r>
      <w:proofErr w:type="spellEnd"/>
      <w:r w:rsidRPr="00F25316">
        <w:rPr>
          <w:color w:val="000000"/>
          <w:sz w:val="28"/>
          <w:szCs w:val="28"/>
          <w:lang w:eastAsia="uk-UA"/>
        </w:rPr>
        <w:t xml:space="preserve"> «</w:t>
      </w:r>
      <w:proofErr w:type="spellStart"/>
      <w:r w:rsidRPr="00F25316">
        <w:rPr>
          <w:i/>
          <w:color w:val="000000"/>
          <w:sz w:val="28"/>
          <w:szCs w:val="28"/>
          <w:lang w:eastAsia="uk-UA"/>
        </w:rPr>
        <w:t>ХайТек</w:t>
      </w:r>
      <w:proofErr w:type="spellEnd"/>
      <w:r w:rsidRPr="00F25316">
        <w:rPr>
          <w:i/>
          <w:color w:val="000000"/>
          <w:sz w:val="28"/>
          <w:szCs w:val="28"/>
          <w:lang w:eastAsia="uk-UA"/>
        </w:rPr>
        <w:t xml:space="preserve"> </w:t>
      </w:r>
      <w:proofErr w:type="spellStart"/>
      <w:r w:rsidRPr="00F25316">
        <w:rPr>
          <w:i/>
          <w:color w:val="000000"/>
          <w:sz w:val="28"/>
          <w:szCs w:val="28"/>
          <w:lang w:eastAsia="uk-UA"/>
        </w:rPr>
        <w:t>Офіс</w:t>
      </w:r>
      <w:proofErr w:type="spellEnd"/>
      <w:r w:rsidRPr="00F25316">
        <w:rPr>
          <w:color w:val="000000"/>
          <w:sz w:val="28"/>
          <w:szCs w:val="28"/>
          <w:lang w:eastAsia="uk-UA"/>
        </w:rPr>
        <w:t xml:space="preserve">», </w:t>
      </w:r>
      <w:proofErr w:type="spellStart"/>
      <w:r w:rsidRPr="00F25316">
        <w:rPr>
          <w:color w:val="000000"/>
          <w:sz w:val="28"/>
          <w:szCs w:val="28"/>
          <w:lang w:eastAsia="uk-UA"/>
        </w:rPr>
        <w:t>розробили</w:t>
      </w:r>
      <w:proofErr w:type="spellEnd"/>
      <w:r w:rsidRPr="00F25316">
        <w:rPr>
          <w:color w:val="000000"/>
          <w:sz w:val="28"/>
          <w:szCs w:val="28"/>
          <w:lang w:eastAsia="uk-UA"/>
        </w:rPr>
        <w:t xml:space="preserve"> документ </w:t>
      </w:r>
      <w:proofErr w:type="spellStart"/>
      <w:r w:rsidRPr="00F25316">
        <w:rPr>
          <w:color w:val="000000"/>
          <w:sz w:val="28"/>
          <w:szCs w:val="28"/>
          <w:lang w:eastAsia="uk-UA"/>
        </w:rPr>
        <w:t>під</w:t>
      </w:r>
      <w:proofErr w:type="spellEnd"/>
      <w:r w:rsidRPr="00F25316">
        <w:rPr>
          <w:color w:val="000000"/>
          <w:sz w:val="28"/>
          <w:szCs w:val="28"/>
          <w:lang w:eastAsia="uk-UA"/>
        </w:rPr>
        <w:t xml:space="preserve"> </w:t>
      </w:r>
      <w:proofErr w:type="spellStart"/>
      <w:r w:rsidRPr="00F25316">
        <w:rPr>
          <w:color w:val="000000"/>
          <w:sz w:val="28"/>
          <w:szCs w:val="28"/>
          <w:lang w:eastAsia="uk-UA"/>
        </w:rPr>
        <w:t>назвою</w:t>
      </w:r>
      <w:proofErr w:type="spellEnd"/>
      <w:r w:rsidRPr="00F25316">
        <w:rPr>
          <w:color w:val="000000"/>
          <w:sz w:val="28"/>
          <w:szCs w:val="28"/>
          <w:lang w:eastAsia="uk-UA"/>
        </w:rPr>
        <w:t xml:space="preserve"> «</w:t>
      </w:r>
      <w:proofErr w:type="spellStart"/>
      <w:r w:rsidRPr="00F25316">
        <w:rPr>
          <w:i/>
          <w:color w:val="000000"/>
          <w:sz w:val="28"/>
          <w:szCs w:val="28"/>
          <w:lang w:eastAsia="uk-UA"/>
        </w:rPr>
        <w:t>Цифровий</w:t>
      </w:r>
      <w:proofErr w:type="spellEnd"/>
      <w:r w:rsidRPr="00F25316">
        <w:rPr>
          <w:i/>
          <w:color w:val="000000"/>
          <w:sz w:val="28"/>
          <w:szCs w:val="28"/>
          <w:lang w:eastAsia="uk-UA"/>
        </w:rPr>
        <w:t xml:space="preserve"> порядок </w:t>
      </w:r>
      <w:proofErr w:type="spellStart"/>
      <w:r w:rsidRPr="00F25316">
        <w:rPr>
          <w:i/>
          <w:color w:val="000000"/>
          <w:sz w:val="28"/>
          <w:szCs w:val="28"/>
          <w:lang w:eastAsia="uk-UA"/>
        </w:rPr>
        <w:t>денний</w:t>
      </w:r>
      <w:proofErr w:type="spellEnd"/>
      <w:r w:rsidRPr="00F25316">
        <w:rPr>
          <w:i/>
          <w:color w:val="000000"/>
          <w:sz w:val="28"/>
          <w:szCs w:val="28"/>
          <w:lang w:eastAsia="uk-UA"/>
        </w:rPr>
        <w:t xml:space="preserve"> </w:t>
      </w:r>
      <w:proofErr w:type="spellStart"/>
      <w:r w:rsidRPr="00F25316">
        <w:rPr>
          <w:i/>
          <w:color w:val="000000"/>
          <w:sz w:val="28"/>
          <w:szCs w:val="28"/>
          <w:lang w:eastAsia="uk-UA"/>
        </w:rPr>
        <w:t>України</w:t>
      </w:r>
      <w:proofErr w:type="spellEnd"/>
      <w:r w:rsidRPr="00F25316">
        <w:rPr>
          <w:i/>
          <w:color w:val="000000"/>
          <w:sz w:val="28"/>
          <w:szCs w:val="28"/>
          <w:lang w:eastAsia="uk-UA"/>
        </w:rPr>
        <w:t xml:space="preserve"> 2020</w:t>
      </w:r>
      <w:r w:rsidRPr="00F25316">
        <w:rPr>
          <w:color w:val="000000"/>
          <w:sz w:val="28"/>
          <w:szCs w:val="28"/>
          <w:lang w:eastAsia="uk-UA"/>
        </w:rPr>
        <w:t xml:space="preserve">». </w:t>
      </w:r>
      <w:proofErr w:type="spellStart"/>
      <w:r w:rsidRPr="00F25316">
        <w:rPr>
          <w:color w:val="000000"/>
          <w:sz w:val="28"/>
          <w:szCs w:val="28"/>
          <w:lang w:eastAsia="uk-UA"/>
        </w:rPr>
        <w:t>Цей</w:t>
      </w:r>
      <w:proofErr w:type="spellEnd"/>
      <w:r w:rsidRPr="00F25316">
        <w:rPr>
          <w:color w:val="000000"/>
          <w:sz w:val="28"/>
          <w:szCs w:val="28"/>
          <w:lang w:eastAsia="uk-UA"/>
        </w:rPr>
        <w:t xml:space="preserve"> документ </w:t>
      </w:r>
      <w:proofErr w:type="spellStart"/>
      <w:r w:rsidRPr="00F25316">
        <w:rPr>
          <w:color w:val="000000"/>
          <w:sz w:val="28"/>
          <w:szCs w:val="28"/>
          <w:lang w:eastAsia="uk-UA"/>
        </w:rPr>
        <w:t>визначав</w:t>
      </w:r>
      <w:proofErr w:type="spellEnd"/>
      <w:r w:rsidRPr="00F25316">
        <w:rPr>
          <w:color w:val="000000"/>
          <w:sz w:val="28"/>
          <w:szCs w:val="28"/>
          <w:lang w:eastAsia="uk-UA"/>
        </w:rPr>
        <w:t xml:space="preserve"> </w:t>
      </w:r>
      <w:proofErr w:type="spellStart"/>
      <w:r w:rsidRPr="00F25316">
        <w:rPr>
          <w:color w:val="000000"/>
          <w:sz w:val="28"/>
          <w:szCs w:val="28"/>
          <w:lang w:eastAsia="uk-UA"/>
        </w:rPr>
        <w:t>ключові</w:t>
      </w:r>
      <w:proofErr w:type="spellEnd"/>
      <w:r w:rsidRPr="00F25316">
        <w:rPr>
          <w:color w:val="000000"/>
          <w:sz w:val="28"/>
          <w:szCs w:val="28"/>
          <w:lang w:eastAsia="uk-UA"/>
        </w:rPr>
        <w:t xml:space="preserve"> </w:t>
      </w:r>
      <w:proofErr w:type="spellStart"/>
      <w:r w:rsidRPr="00F25316">
        <w:rPr>
          <w:color w:val="000000"/>
          <w:sz w:val="28"/>
          <w:szCs w:val="28"/>
          <w:lang w:eastAsia="uk-UA"/>
        </w:rPr>
        <w:t>політики</w:t>
      </w:r>
      <w:proofErr w:type="spellEnd"/>
      <w:r w:rsidRPr="00F25316">
        <w:rPr>
          <w:color w:val="000000"/>
          <w:sz w:val="28"/>
          <w:szCs w:val="28"/>
          <w:lang w:eastAsia="uk-UA"/>
        </w:rPr>
        <w:t xml:space="preserve">, </w:t>
      </w:r>
      <w:proofErr w:type="spellStart"/>
      <w:r w:rsidRPr="00F25316">
        <w:rPr>
          <w:color w:val="000000"/>
          <w:sz w:val="28"/>
          <w:szCs w:val="28"/>
          <w:lang w:eastAsia="uk-UA"/>
        </w:rPr>
        <w:t>пріоритетні</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ініціативи</w:t>
      </w:r>
      <w:proofErr w:type="spellEnd"/>
      <w:r w:rsidRPr="00F25316">
        <w:rPr>
          <w:color w:val="000000"/>
          <w:sz w:val="28"/>
          <w:szCs w:val="28"/>
          <w:lang w:eastAsia="uk-UA"/>
        </w:rPr>
        <w:t xml:space="preserve"> та </w:t>
      </w:r>
      <w:proofErr w:type="spellStart"/>
      <w:r w:rsidRPr="00F25316">
        <w:rPr>
          <w:color w:val="000000"/>
          <w:sz w:val="28"/>
          <w:szCs w:val="28"/>
          <w:lang w:eastAsia="uk-UA"/>
        </w:rPr>
        <w:t>проекти</w:t>
      </w:r>
      <w:proofErr w:type="spellEnd"/>
      <w:r w:rsidRPr="00F25316">
        <w:rPr>
          <w:color w:val="000000"/>
          <w:sz w:val="28"/>
          <w:szCs w:val="28"/>
          <w:lang w:eastAsia="uk-UA"/>
        </w:rPr>
        <w:t xml:space="preserve"> «</w:t>
      </w:r>
      <w:proofErr w:type="spellStart"/>
      <w:r w:rsidRPr="00F25316">
        <w:rPr>
          <w:i/>
          <w:color w:val="000000"/>
          <w:sz w:val="28"/>
          <w:szCs w:val="28"/>
          <w:lang w:eastAsia="uk-UA"/>
        </w:rPr>
        <w:t>цифровізації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України</w:t>
      </w:r>
      <w:proofErr w:type="spellEnd"/>
      <w:r w:rsidRPr="00F25316">
        <w:rPr>
          <w:color w:val="000000"/>
          <w:sz w:val="28"/>
          <w:szCs w:val="28"/>
          <w:lang w:eastAsia="uk-UA"/>
        </w:rPr>
        <w:t xml:space="preserve"> на </w:t>
      </w:r>
      <w:proofErr w:type="spellStart"/>
      <w:r w:rsidRPr="00F25316">
        <w:rPr>
          <w:color w:val="000000"/>
          <w:sz w:val="28"/>
          <w:szCs w:val="28"/>
          <w:lang w:eastAsia="uk-UA"/>
        </w:rPr>
        <w:t>найближчі</w:t>
      </w:r>
      <w:proofErr w:type="spellEnd"/>
      <w:r w:rsidRPr="00F25316">
        <w:rPr>
          <w:color w:val="000000"/>
          <w:sz w:val="28"/>
          <w:szCs w:val="28"/>
          <w:lang w:eastAsia="uk-UA"/>
        </w:rPr>
        <w:t xml:space="preserve"> три роки.</w:t>
      </w:r>
    </w:p>
    <w:p w14:paraId="6E2D6A54" w14:textId="77777777" w:rsidR="00F25316" w:rsidRPr="00F25316" w:rsidRDefault="00F25316" w:rsidP="00F25316">
      <w:pPr>
        <w:pStyle w:val="rvps2"/>
        <w:shd w:val="clear" w:color="auto" w:fill="FFFFFF"/>
        <w:tabs>
          <w:tab w:val="left" w:pos="1134"/>
        </w:tabs>
        <w:spacing w:before="0" w:beforeAutospacing="0" w:after="0" w:afterAutospacing="0" w:line="276" w:lineRule="auto"/>
        <w:ind w:firstLine="709"/>
        <w:jc w:val="both"/>
        <w:rPr>
          <w:sz w:val="28"/>
          <w:szCs w:val="28"/>
          <w:shd w:val="clear" w:color="auto" w:fill="FFFFFF"/>
        </w:rPr>
      </w:pPr>
      <w:r w:rsidRPr="00F25316">
        <w:rPr>
          <w:sz w:val="28"/>
          <w:szCs w:val="28"/>
          <w:shd w:val="clear" w:color="auto" w:fill="FFFFFF"/>
        </w:rPr>
        <w:t xml:space="preserve">Відповідно </w:t>
      </w:r>
      <w:proofErr w:type="spellStart"/>
      <w:r w:rsidRPr="00F25316">
        <w:rPr>
          <w:sz w:val="28"/>
          <w:szCs w:val="28"/>
          <w:shd w:val="clear" w:color="auto" w:fill="FFFFFF"/>
        </w:rPr>
        <w:t>цифровізація</w:t>
      </w:r>
      <w:proofErr w:type="spellEnd"/>
      <w:r w:rsidRPr="00F25316">
        <w:rPr>
          <w:sz w:val="28"/>
          <w:szCs w:val="28"/>
          <w:shd w:val="clear" w:color="auto" w:fill="FFFFFF"/>
        </w:rPr>
        <w:t xml:space="preserve"> стала одним з пріоритетних напрямів державної політики, спрямованої на формування ефективної сервісної цифрової держави. Про це свідчать не лише стратегічні документи, ухвалені Кабінетом Міністрів України останнім періодом, а й конкретні дії з </w:t>
      </w:r>
      <w:proofErr w:type="spellStart"/>
      <w:r w:rsidRPr="00F25316">
        <w:rPr>
          <w:sz w:val="28"/>
          <w:szCs w:val="28"/>
          <w:shd w:val="clear" w:color="auto" w:fill="FFFFFF"/>
        </w:rPr>
        <w:t>цифровізації</w:t>
      </w:r>
      <w:proofErr w:type="spellEnd"/>
      <w:r w:rsidRPr="00F25316">
        <w:rPr>
          <w:sz w:val="28"/>
          <w:szCs w:val="28"/>
          <w:shd w:val="clear" w:color="auto" w:fill="FFFFFF"/>
        </w:rPr>
        <w:t xml:space="preserve">. «Україна – </w:t>
      </w:r>
      <w:proofErr w:type="spellStart"/>
      <w:r w:rsidRPr="00F25316">
        <w:rPr>
          <w:sz w:val="28"/>
          <w:szCs w:val="28"/>
        </w:rPr>
        <w:t>вiльнa</w:t>
      </w:r>
      <w:proofErr w:type="spellEnd"/>
      <w:r w:rsidRPr="00F25316">
        <w:rPr>
          <w:sz w:val="28"/>
          <w:szCs w:val="28"/>
        </w:rPr>
        <w:t xml:space="preserve"> </w:t>
      </w:r>
      <w:proofErr w:type="spellStart"/>
      <w:r w:rsidRPr="00F25316">
        <w:rPr>
          <w:sz w:val="28"/>
          <w:szCs w:val="28"/>
        </w:rPr>
        <w:t>кpaïнa</w:t>
      </w:r>
      <w:proofErr w:type="spellEnd"/>
      <w:r w:rsidRPr="00F25316">
        <w:rPr>
          <w:sz w:val="28"/>
          <w:szCs w:val="28"/>
        </w:rPr>
        <w:t xml:space="preserve">, в якій проживають </w:t>
      </w:r>
      <w:proofErr w:type="spellStart"/>
      <w:r w:rsidRPr="00F25316">
        <w:rPr>
          <w:sz w:val="28"/>
          <w:szCs w:val="28"/>
        </w:rPr>
        <w:t>гpoмaдяни</w:t>
      </w:r>
      <w:proofErr w:type="spellEnd"/>
      <w:r w:rsidRPr="00F25316">
        <w:rPr>
          <w:sz w:val="28"/>
          <w:szCs w:val="28"/>
        </w:rPr>
        <w:t xml:space="preserve"> з </w:t>
      </w:r>
      <w:proofErr w:type="spellStart"/>
      <w:r w:rsidRPr="00F25316">
        <w:rPr>
          <w:sz w:val="28"/>
          <w:szCs w:val="28"/>
        </w:rPr>
        <w:t>виcoким</w:t>
      </w:r>
      <w:proofErr w:type="spellEnd"/>
      <w:r w:rsidRPr="00F25316">
        <w:rPr>
          <w:sz w:val="28"/>
          <w:szCs w:val="28"/>
        </w:rPr>
        <w:t xml:space="preserve"> </w:t>
      </w:r>
      <w:proofErr w:type="spellStart"/>
      <w:r w:rsidRPr="00F25316">
        <w:rPr>
          <w:sz w:val="28"/>
          <w:szCs w:val="28"/>
        </w:rPr>
        <w:t>piвнeм</w:t>
      </w:r>
      <w:proofErr w:type="spellEnd"/>
      <w:r w:rsidRPr="00F25316">
        <w:rPr>
          <w:sz w:val="28"/>
          <w:szCs w:val="28"/>
        </w:rPr>
        <w:t xml:space="preserve"> </w:t>
      </w:r>
      <w:proofErr w:type="spellStart"/>
      <w:r w:rsidRPr="00F25316">
        <w:rPr>
          <w:sz w:val="28"/>
          <w:szCs w:val="28"/>
        </w:rPr>
        <w:t>дoбpoбyтy</w:t>
      </w:r>
      <w:proofErr w:type="spellEnd"/>
      <w:r w:rsidRPr="00F25316">
        <w:rPr>
          <w:sz w:val="28"/>
          <w:szCs w:val="28"/>
        </w:rPr>
        <w:t xml:space="preserve">, </w:t>
      </w:r>
      <w:proofErr w:type="spellStart"/>
      <w:r w:rsidRPr="00F25316">
        <w:rPr>
          <w:sz w:val="28"/>
          <w:szCs w:val="28"/>
        </w:rPr>
        <w:t>тa</w:t>
      </w:r>
      <w:proofErr w:type="spellEnd"/>
      <w:r w:rsidRPr="00F25316">
        <w:rPr>
          <w:sz w:val="28"/>
          <w:szCs w:val="28"/>
        </w:rPr>
        <w:t xml:space="preserve"> </w:t>
      </w:r>
      <w:proofErr w:type="spellStart"/>
      <w:r w:rsidRPr="00F25316">
        <w:rPr>
          <w:sz w:val="28"/>
          <w:szCs w:val="28"/>
        </w:rPr>
        <w:t>eфeктивна</w:t>
      </w:r>
      <w:proofErr w:type="spellEnd"/>
      <w:r w:rsidRPr="00F25316">
        <w:rPr>
          <w:sz w:val="28"/>
          <w:szCs w:val="28"/>
        </w:rPr>
        <w:t xml:space="preserve"> </w:t>
      </w:r>
      <w:proofErr w:type="spellStart"/>
      <w:r w:rsidRPr="00F25316">
        <w:rPr>
          <w:sz w:val="28"/>
          <w:szCs w:val="28"/>
        </w:rPr>
        <w:t>cepвicна</w:t>
      </w:r>
      <w:proofErr w:type="spellEnd"/>
      <w:r w:rsidRPr="00F25316">
        <w:rPr>
          <w:sz w:val="28"/>
          <w:szCs w:val="28"/>
        </w:rPr>
        <w:t xml:space="preserve"> </w:t>
      </w:r>
      <w:proofErr w:type="spellStart"/>
      <w:r w:rsidRPr="00F25316">
        <w:rPr>
          <w:sz w:val="28"/>
          <w:szCs w:val="28"/>
        </w:rPr>
        <w:t>цифpoва</w:t>
      </w:r>
      <w:proofErr w:type="spellEnd"/>
      <w:r w:rsidRPr="00F25316">
        <w:rPr>
          <w:sz w:val="28"/>
          <w:szCs w:val="28"/>
        </w:rPr>
        <w:t xml:space="preserve"> </w:t>
      </w:r>
      <w:proofErr w:type="spellStart"/>
      <w:r w:rsidRPr="00F25316">
        <w:rPr>
          <w:sz w:val="28"/>
          <w:szCs w:val="28"/>
        </w:rPr>
        <w:t>дepжaва</w:t>
      </w:r>
      <w:proofErr w:type="spellEnd"/>
      <w:r w:rsidRPr="00F25316">
        <w:rPr>
          <w:sz w:val="28"/>
          <w:szCs w:val="28"/>
        </w:rPr>
        <w:t xml:space="preserve">, </w:t>
      </w:r>
      <w:proofErr w:type="spellStart"/>
      <w:r w:rsidRPr="00F25316">
        <w:rPr>
          <w:sz w:val="28"/>
          <w:szCs w:val="28"/>
        </w:rPr>
        <w:t>щo</w:t>
      </w:r>
      <w:proofErr w:type="spellEnd"/>
      <w:r w:rsidRPr="00F25316">
        <w:rPr>
          <w:sz w:val="28"/>
          <w:szCs w:val="28"/>
        </w:rPr>
        <w:t xml:space="preserve"> є </w:t>
      </w:r>
      <w:proofErr w:type="spellStart"/>
      <w:r w:rsidRPr="00F25316">
        <w:rPr>
          <w:sz w:val="28"/>
          <w:szCs w:val="28"/>
        </w:rPr>
        <w:t>нaдiйним</w:t>
      </w:r>
      <w:proofErr w:type="spellEnd"/>
      <w:r w:rsidRPr="00F25316">
        <w:rPr>
          <w:sz w:val="28"/>
          <w:szCs w:val="28"/>
        </w:rPr>
        <w:t xml:space="preserve"> </w:t>
      </w:r>
      <w:proofErr w:type="spellStart"/>
      <w:r w:rsidRPr="00F25316">
        <w:rPr>
          <w:sz w:val="28"/>
          <w:szCs w:val="28"/>
        </w:rPr>
        <w:t>eкoнoмiчним</w:t>
      </w:r>
      <w:proofErr w:type="spellEnd"/>
      <w:r w:rsidRPr="00F25316">
        <w:rPr>
          <w:sz w:val="28"/>
          <w:szCs w:val="28"/>
        </w:rPr>
        <w:t xml:space="preserve"> </w:t>
      </w:r>
      <w:proofErr w:type="spellStart"/>
      <w:r w:rsidRPr="00F25316">
        <w:rPr>
          <w:sz w:val="28"/>
          <w:szCs w:val="28"/>
        </w:rPr>
        <w:t>пapтнepoм</w:t>
      </w:r>
      <w:proofErr w:type="spellEnd"/>
      <w:r w:rsidRPr="00F25316">
        <w:rPr>
          <w:sz w:val="28"/>
          <w:szCs w:val="28"/>
        </w:rPr>
        <w:t xml:space="preserve"> y </w:t>
      </w:r>
      <w:proofErr w:type="spellStart"/>
      <w:r w:rsidRPr="00F25316">
        <w:rPr>
          <w:sz w:val="28"/>
          <w:szCs w:val="28"/>
        </w:rPr>
        <w:t>cвiтi</w:t>
      </w:r>
      <w:proofErr w:type="spellEnd"/>
      <w:r w:rsidRPr="00F25316">
        <w:rPr>
          <w:sz w:val="28"/>
          <w:szCs w:val="28"/>
        </w:rPr>
        <w:t xml:space="preserve"> та прикладом розвитку для всіх країн Східного партнерства» – такою є </w:t>
      </w:r>
      <w:proofErr w:type="spellStart"/>
      <w:r w:rsidRPr="00F25316">
        <w:rPr>
          <w:sz w:val="28"/>
          <w:szCs w:val="28"/>
        </w:rPr>
        <w:t>візія</w:t>
      </w:r>
      <w:proofErr w:type="spellEnd"/>
      <w:r w:rsidRPr="00F25316">
        <w:rPr>
          <w:sz w:val="28"/>
          <w:szCs w:val="28"/>
        </w:rPr>
        <w:t>, зазначена у Національній економічній стратегії на період до 2030 року</w:t>
      </w:r>
      <w:r w:rsidRPr="00F25316">
        <w:rPr>
          <w:rStyle w:val="aff6"/>
          <w:sz w:val="28"/>
          <w:szCs w:val="28"/>
        </w:rPr>
        <w:footnoteReference w:id="168"/>
      </w:r>
      <w:r w:rsidRPr="00F25316">
        <w:rPr>
          <w:sz w:val="28"/>
          <w:szCs w:val="28"/>
        </w:rPr>
        <w:t xml:space="preserve">. </w:t>
      </w:r>
      <w:r w:rsidRPr="00F25316">
        <w:rPr>
          <w:sz w:val="28"/>
          <w:szCs w:val="28"/>
          <w:shd w:val="clear" w:color="auto" w:fill="FFFFFF"/>
        </w:rPr>
        <w:t>У Стратегії реформування державного управління України на 2022–2025 рр. зазначається:  «Метою цієї Стратегії є побудова в Україні спроможної сервісної та цифрової держави, яка забезпечує захист інтересів громадян на основі європейських стандартів та досвіду»</w:t>
      </w:r>
      <w:r w:rsidRPr="00F25316">
        <w:rPr>
          <w:rStyle w:val="aff6"/>
          <w:sz w:val="28"/>
          <w:szCs w:val="28"/>
          <w:shd w:val="clear" w:color="auto" w:fill="FFFFFF"/>
        </w:rPr>
        <w:footnoteReference w:id="169"/>
      </w:r>
      <w:r w:rsidRPr="00F25316">
        <w:rPr>
          <w:sz w:val="28"/>
          <w:szCs w:val="28"/>
          <w:shd w:val="clear" w:color="auto" w:fill="FFFFFF"/>
        </w:rPr>
        <w:t>.</w:t>
      </w:r>
    </w:p>
    <w:p w14:paraId="5F54FF64" w14:textId="2A425673" w:rsidR="00F25316" w:rsidRPr="00F25316" w:rsidRDefault="00F25316" w:rsidP="00F25316">
      <w:pPr>
        <w:spacing w:line="276" w:lineRule="auto"/>
        <w:ind w:firstLine="709"/>
        <w:jc w:val="both"/>
        <w:rPr>
          <w:sz w:val="28"/>
          <w:szCs w:val="28"/>
          <w:shd w:val="clear" w:color="auto" w:fill="FFFFFF"/>
        </w:rPr>
      </w:pPr>
      <w:r w:rsidRPr="00F25316">
        <w:rPr>
          <w:color w:val="000000"/>
          <w:sz w:val="28"/>
          <w:szCs w:val="28"/>
          <w:shd w:val="clear" w:color="auto" w:fill="FFFFFF"/>
          <w:lang w:val="uk-UA"/>
        </w:rPr>
        <w:t xml:space="preserve">Цифрова  трансформація має охопити всі суспільно-економічні галузі і сфери. У цьому контексті питання </w:t>
      </w:r>
      <w:proofErr w:type="spellStart"/>
      <w:r w:rsidRPr="00F25316">
        <w:rPr>
          <w:color w:val="000000"/>
          <w:sz w:val="28"/>
          <w:szCs w:val="28"/>
          <w:shd w:val="clear" w:color="auto" w:fill="FFFFFF"/>
          <w:lang w:val="uk-UA"/>
        </w:rPr>
        <w:t>діджиталізації</w:t>
      </w:r>
      <w:proofErr w:type="spellEnd"/>
      <w:r w:rsidRPr="00F25316">
        <w:rPr>
          <w:color w:val="000000"/>
          <w:sz w:val="28"/>
          <w:szCs w:val="28"/>
          <w:shd w:val="clear" w:color="auto" w:fill="FFFFFF"/>
          <w:lang w:val="uk-UA"/>
        </w:rPr>
        <w:t xml:space="preserve"> соціальної сфери набуло особливої ваги, адже складні проблеми, що накопичилися роками, неможливо вирішити на основі застарілих підходів, без активного впровадження цифрових технологій. </w:t>
      </w:r>
      <w:r w:rsidRPr="00F25316">
        <w:rPr>
          <w:color w:val="000000"/>
          <w:sz w:val="28"/>
          <w:szCs w:val="28"/>
          <w:shd w:val="clear" w:color="auto" w:fill="FFFFFF"/>
        </w:rPr>
        <w:t xml:space="preserve">У </w:t>
      </w:r>
      <w:proofErr w:type="spellStart"/>
      <w:r w:rsidRPr="00F25316">
        <w:rPr>
          <w:color w:val="000000"/>
          <w:sz w:val="28"/>
          <w:szCs w:val="28"/>
          <w:shd w:val="clear" w:color="auto" w:fill="FFFFFF"/>
        </w:rPr>
        <w:t>зв’язку</w:t>
      </w:r>
      <w:proofErr w:type="spellEnd"/>
      <w:r w:rsidRPr="00F25316">
        <w:rPr>
          <w:color w:val="000000"/>
          <w:sz w:val="28"/>
          <w:szCs w:val="28"/>
          <w:shd w:val="clear" w:color="auto" w:fill="FFFFFF"/>
        </w:rPr>
        <w:t xml:space="preserve"> з </w:t>
      </w:r>
      <w:proofErr w:type="spellStart"/>
      <w:r w:rsidRPr="00F25316">
        <w:rPr>
          <w:color w:val="000000"/>
          <w:sz w:val="28"/>
          <w:szCs w:val="28"/>
          <w:shd w:val="clear" w:color="auto" w:fill="FFFFFF"/>
        </w:rPr>
        <w:t>цим</w:t>
      </w:r>
      <w:proofErr w:type="spellEnd"/>
      <w:r w:rsidRPr="00F25316">
        <w:rPr>
          <w:color w:val="000000"/>
          <w:sz w:val="28"/>
          <w:szCs w:val="28"/>
          <w:shd w:val="clear" w:color="auto" w:fill="FFFFFF"/>
        </w:rPr>
        <w:t xml:space="preserve"> </w:t>
      </w:r>
      <w:proofErr w:type="spellStart"/>
      <w:r w:rsidRPr="00F25316">
        <w:rPr>
          <w:sz w:val="28"/>
          <w:szCs w:val="28"/>
          <w:shd w:val="clear" w:color="auto" w:fill="FFFFFF"/>
        </w:rPr>
        <w:t>спостерігається</w:t>
      </w:r>
      <w:proofErr w:type="spellEnd"/>
      <w:r w:rsidRPr="00F25316">
        <w:rPr>
          <w:sz w:val="28"/>
          <w:szCs w:val="28"/>
          <w:shd w:val="clear" w:color="auto" w:fill="FFFFFF"/>
        </w:rPr>
        <w:t xml:space="preserve"> </w:t>
      </w:r>
      <w:proofErr w:type="spellStart"/>
      <w:r w:rsidRPr="00F25316">
        <w:rPr>
          <w:sz w:val="28"/>
          <w:szCs w:val="28"/>
          <w:shd w:val="clear" w:color="auto" w:fill="FFFFFF"/>
        </w:rPr>
        <w:t>ревізія</w:t>
      </w:r>
      <w:proofErr w:type="spellEnd"/>
      <w:r w:rsidRPr="00F25316">
        <w:rPr>
          <w:sz w:val="28"/>
          <w:szCs w:val="28"/>
          <w:shd w:val="clear" w:color="auto" w:fill="FFFFFF"/>
        </w:rPr>
        <w:t xml:space="preserve"> та </w:t>
      </w:r>
      <w:proofErr w:type="spellStart"/>
      <w:r w:rsidRPr="00F25316">
        <w:rPr>
          <w:sz w:val="28"/>
          <w:szCs w:val="28"/>
          <w:shd w:val="clear" w:color="auto" w:fill="FFFFFF"/>
        </w:rPr>
        <w:t>переосмислення</w:t>
      </w:r>
      <w:proofErr w:type="spellEnd"/>
      <w:r w:rsidRPr="00F25316">
        <w:rPr>
          <w:sz w:val="28"/>
          <w:szCs w:val="28"/>
          <w:shd w:val="clear" w:color="auto" w:fill="FFFFFF"/>
        </w:rPr>
        <w:t xml:space="preserve"> </w:t>
      </w:r>
      <w:proofErr w:type="spellStart"/>
      <w:r w:rsidRPr="00F25316">
        <w:rPr>
          <w:sz w:val="28"/>
          <w:szCs w:val="28"/>
          <w:shd w:val="clear" w:color="auto" w:fill="FFFFFF"/>
        </w:rPr>
        <w:t>цифровізації</w:t>
      </w:r>
      <w:proofErr w:type="spellEnd"/>
      <w:r w:rsidRPr="00F25316">
        <w:rPr>
          <w:sz w:val="28"/>
          <w:szCs w:val="28"/>
          <w:shd w:val="clear" w:color="auto" w:fill="FFFFFF"/>
        </w:rPr>
        <w:t xml:space="preserve"> у </w:t>
      </w:r>
      <w:proofErr w:type="spellStart"/>
      <w:r w:rsidRPr="00F25316">
        <w:rPr>
          <w:sz w:val="28"/>
          <w:szCs w:val="28"/>
          <w:shd w:val="clear" w:color="auto" w:fill="FFFFFF"/>
        </w:rPr>
        <w:t>сфері</w:t>
      </w:r>
      <w:proofErr w:type="spellEnd"/>
      <w:r w:rsidRPr="00F25316">
        <w:rPr>
          <w:sz w:val="28"/>
          <w:szCs w:val="28"/>
          <w:shd w:val="clear" w:color="auto" w:fill="FFFFFF"/>
        </w:rPr>
        <w:t xml:space="preserve"> </w:t>
      </w:r>
      <w:proofErr w:type="spellStart"/>
      <w:r w:rsidRPr="00F25316">
        <w:rPr>
          <w:sz w:val="28"/>
          <w:szCs w:val="28"/>
          <w:shd w:val="clear" w:color="auto" w:fill="FFFFFF"/>
        </w:rPr>
        <w:t>соціального</w:t>
      </w:r>
      <w:proofErr w:type="spellEnd"/>
      <w:r w:rsidRPr="00F25316">
        <w:rPr>
          <w:sz w:val="28"/>
          <w:szCs w:val="28"/>
          <w:shd w:val="clear" w:color="auto" w:fill="FFFFFF"/>
        </w:rPr>
        <w:t xml:space="preserve"> </w:t>
      </w:r>
      <w:proofErr w:type="spellStart"/>
      <w:r w:rsidRPr="00F25316">
        <w:rPr>
          <w:sz w:val="28"/>
          <w:szCs w:val="28"/>
          <w:shd w:val="clear" w:color="auto" w:fill="FFFFFF"/>
        </w:rPr>
        <w:t>захисту</w:t>
      </w:r>
      <w:proofErr w:type="spellEnd"/>
      <w:r w:rsidRPr="00F25316">
        <w:rPr>
          <w:sz w:val="28"/>
          <w:szCs w:val="28"/>
          <w:shd w:val="clear" w:color="auto" w:fill="FFFFFF"/>
        </w:rPr>
        <w:t xml:space="preserve"> </w:t>
      </w:r>
      <w:proofErr w:type="spellStart"/>
      <w:r w:rsidRPr="00F25316">
        <w:rPr>
          <w:sz w:val="28"/>
          <w:szCs w:val="28"/>
          <w:shd w:val="clear" w:color="auto" w:fill="FFFFFF"/>
        </w:rPr>
        <w:t>населення</w:t>
      </w:r>
      <w:proofErr w:type="spellEnd"/>
      <w:r w:rsidRPr="00F25316">
        <w:rPr>
          <w:sz w:val="28"/>
          <w:szCs w:val="28"/>
          <w:shd w:val="clear" w:color="auto" w:fill="FFFFFF"/>
        </w:rPr>
        <w:t xml:space="preserve">. </w:t>
      </w:r>
      <w:proofErr w:type="spellStart"/>
      <w:r w:rsidRPr="00F25316">
        <w:rPr>
          <w:sz w:val="28"/>
          <w:szCs w:val="28"/>
          <w:shd w:val="clear" w:color="auto" w:fill="FFFFFF"/>
        </w:rPr>
        <w:t>Відповідно</w:t>
      </w:r>
      <w:proofErr w:type="spellEnd"/>
      <w:r w:rsidRPr="00F25316">
        <w:rPr>
          <w:sz w:val="28"/>
          <w:szCs w:val="28"/>
          <w:shd w:val="clear" w:color="auto" w:fill="FFFFFF"/>
        </w:rPr>
        <w:t xml:space="preserve"> </w:t>
      </w:r>
      <w:proofErr w:type="spellStart"/>
      <w:r w:rsidRPr="00F25316">
        <w:rPr>
          <w:sz w:val="28"/>
          <w:szCs w:val="28"/>
          <w:shd w:val="clear" w:color="auto" w:fill="FFFFFF"/>
        </w:rPr>
        <w:t>цифрова</w:t>
      </w:r>
      <w:proofErr w:type="spellEnd"/>
      <w:r w:rsidRPr="00F25316">
        <w:rPr>
          <w:sz w:val="28"/>
          <w:szCs w:val="28"/>
          <w:shd w:val="clear" w:color="auto" w:fill="FFFFFF"/>
        </w:rPr>
        <w:t xml:space="preserve"> </w:t>
      </w:r>
      <w:proofErr w:type="spellStart"/>
      <w:r w:rsidRPr="00F25316">
        <w:rPr>
          <w:sz w:val="28"/>
          <w:szCs w:val="28"/>
          <w:shd w:val="clear" w:color="auto" w:fill="FFFFFF"/>
        </w:rPr>
        <w:t>трансформація</w:t>
      </w:r>
      <w:proofErr w:type="spellEnd"/>
      <w:r w:rsidRPr="00F25316">
        <w:rPr>
          <w:sz w:val="28"/>
          <w:szCs w:val="28"/>
          <w:shd w:val="clear" w:color="auto" w:fill="FFFFFF"/>
        </w:rPr>
        <w:t xml:space="preserve"> </w:t>
      </w:r>
      <w:proofErr w:type="spellStart"/>
      <w:r w:rsidRPr="00F25316">
        <w:rPr>
          <w:sz w:val="28"/>
          <w:szCs w:val="28"/>
          <w:shd w:val="clear" w:color="auto" w:fill="FFFFFF"/>
        </w:rPr>
        <w:t>соціальної</w:t>
      </w:r>
      <w:proofErr w:type="spellEnd"/>
      <w:r w:rsidRPr="00F25316">
        <w:rPr>
          <w:sz w:val="28"/>
          <w:szCs w:val="28"/>
          <w:shd w:val="clear" w:color="auto" w:fill="FFFFFF"/>
        </w:rPr>
        <w:t xml:space="preserve"> </w:t>
      </w:r>
      <w:proofErr w:type="spellStart"/>
      <w:r w:rsidRPr="00F25316">
        <w:rPr>
          <w:sz w:val="28"/>
          <w:szCs w:val="28"/>
          <w:shd w:val="clear" w:color="auto" w:fill="FFFFFF"/>
        </w:rPr>
        <w:t>сфери</w:t>
      </w:r>
      <w:proofErr w:type="spellEnd"/>
      <w:r w:rsidRPr="00F25316">
        <w:rPr>
          <w:sz w:val="28"/>
          <w:szCs w:val="28"/>
          <w:shd w:val="clear" w:color="auto" w:fill="FFFFFF"/>
        </w:rPr>
        <w:t xml:space="preserve"> стала одним з </w:t>
      </w:r>
      <w:proofErr w:type="spellStart"/>
      <w:r w:rsidRPr="00F25316">
        <w:rPr>
          <w:sz w:val="28"/>
          <w:szCs w:val="28"/>
          <w:shd w:val="clear" w:color="auto" w:fill="FFFFFF"/>
        </w:rPr>
        <w:t>пріоритетних</w:t>
      </w:r>
      <w:proofErr w:type="spellEnd"/>
      <w:r w:rsidRPr="00F25316">
        <w:rPr>
          <w:sz w:val="28"/>
          <w:szCs w:val="28"/>
          <w:shd w:val="clear" w:color="auto" w:fill="FFFFFF"/>
        </w:rPr>
        <w:t xml:space="preserve"> </w:t>
      </w:r>
      <w:proofErr w:type="spellStart"/>
      <w:r w:rsidRPr="00F25316">
        <w:rPr>
          <w:sz w:val="28"/>
          <w:szCs w:val="28"/>
          <w:shd w:val="clear" w:color="auto" w:fill="FFFFFF"/>
        </w:rPr>
        <w:t>напрямів</w:t>
      </w:r>
      <w:proofErr w:type="spellEnd"/>
      <w:r w:rsidRPr="00F25316">
        <w:rPr>
          <w:sz w:val="28"/>
          <w:szCs w:val="28"/>
          <w:shd w:val="clear" w:color="auto" w:fill="FFFFFF"/>
        </w:rPr>
        <w:t xml:space="preserve"> </w:t>
      </w:r>
      <w:proofErr w:type="spellStart"/>
      <w:r w:rsidRPr="00F25316">
        <w:rPr>
          <w:sz w:val="28"/>
          <w:szCs w:val="28"/>
          <w:shd w:val="clear" w:color="auto" w:fill="FFFFFF"/>
        </w:rPr>
        <w:t>державної</w:t>
      </w:r>
      <w:proofErr w:type="spellEnd"/>
      <w:r w:rsidRPr="00F25316">
        <w:rPr>
          <w:sz w:val="28"/>
          <w:szCs w:val="28"/>
          <w:shd w:val="clear" w:color="auto" w:fill="FFFFFF"/>
        </w:rPr>
        <w:t xml:space="preserve"> </w:t>
      </w:r>
      <w:proofErr w:type="spellStart"/>
      <w:r w:rsidRPr="00F25316">
        <w:rPr>
          <w:sz w:val="28"/>
          <w:szCs w:val="28"/>
          <w:shd w:val="clear" w:color="auto" w:fill="FFFFFF"/>
        </w:rPr>
        <w:t>політики</w:t>
      </w:r>
      <w:proofErr w:type="spellEnd"/>
      <w:r w:rsidRPr="00F25316">
        <w:rPr>
          <w:sz w:val="28"/>
          <w:szCs w:val="28"/>
          <w:shd w:val="clear" w:color="auto" w:fill="FFFFFF"/>
        </w:rPr>
        <w:t xml:space="preserve">, </w:t>
      </w:r>
      <w:proofErr w:type="spellStart"/>
      <w:r w:rsidRPr="00F25316">
        <w:rPr>
          <w:sz w:val="28"/>
          <w:szCs w:val="28"/>
          <w:shd w:val="clear" w:color="auto" w:fill="FFFFFF"/>
        </w:rPr>
        <w:t>спрямованої</w:t>
      </w:r>
      <w:proofErr w:type="spellEnd"/>
      <w:r w:rsidRPr="00F25316">
        <w:rPr>
          <w:sz w:val="28"/>
          <w:szCs w:val="28"/>
          <w:shd w:val="clear" w:color="auto" w:fill="FFFFFF"/>
        </w:rPr>
        <w:t xml:space="preserve"> на </w:t>
      </w:r>
      <w:proofErr w:type="spellStart"/>
      <w:r w:rsidRPr="00F25316">
        <w:rPr>
          <w:sz w:val="28"/>
          <w:szCs w:val="28"/>
          <w:shd w:val="clear" w:color="auto" w:fill="FFFFFF"/>
        </w:rPr>
        <w:t>формування</w:t>
      </w:r>
      <w:proofErr w:type="spellEnd"/>
      <w:r w:rsidRPr="00F25316">
        <w:rPr>
          <w:sz w:val="28"/>
          <w:szCs w:val="28"/>
          <w:shd w:val="clear" w:color="auto" w:fill="FFFFFF"/>
        </w:rPr>
        <w:t xml:space="preserve"> </w:t>
      </w:r>
      <w:proofErr w:type="spellStart"/>
      <w:r w:rsidRPr="00F25316">
        <w:rPr>
          <w:sz w:val="28"/>
          <w:szCs w:val="28"/>
          <w:shd w:val="clear" w:color="auto" w:fill="FFFFFF"/>
        </w:rPr>
        <w:t>ефективної</w:t>
      </w:r>
      <w:proofErr w:type="spellEnd"/>
      <w:r w:rsidRPr="00F25316">
        <w:rPr>
          <w:sz w:val="28"/>
          <w:szCs w:val="28"/>
          <w:shd w:val="clear" w:color="auto" w:fill="FFFFFF"/>
        </w:rPr>
        <w:t xml:space="preserve"> </w:t>
      </w:r>
      <w:proofErr w:type="spellStart"/>
      <w:r w:rsidRPr="00F25316">
        <w:rPr>
          <w:sz w:val="28"/>
          <w:szCs w:val="28"/>
          <w:shd w:val="clear" w:color="auto" w:fill="FFFFFF"/>
        </w:rPr>
        <w:t>сервісної</w:t>
      </w:r>
      <w:proofErr w:type="spellEnd"/>
      <w:r w:rsidRPr="00F25316">
        <w:rPr>
          <w:sz w:val="28"/>
          <w:szCs w:val="28"/>
          <w:shd w:val="clear" w:color="auto" w:fill="FFFFFF"/>
        </w:rPr>
        <w:t xml:space="preserve"> </w:t>
      </w:r>
      <w:proofErr w:type="spellStart"/>
      <w:r w:rsidRPr="00F25316">
        <w:rPr>
          <w:sz w:val="28"/>
          <w:szCs w:val="28"/>
          <w:shd w:val="clear" w:color="auto" w:fill="FFFFFF"/>
        </w:rPr>
        <w:t>цифрової</w:t>
      </w:r>
      <w:proofErr w:type="spellEnd"/>
      <w:r w:rsidRPr="00F25316">
        <w:rPr>
          <w:sz w:val="28"/>
          <w:szCs w:val="28"/>
          <w:shd w:val="clear" w:color="auto" w:fill="FFFFFF"/>
        </w:rPr>
        <w:t xml:space="preserve"> </w:t>
      </w:r>
      <w:proofErr w:type="spellStart"/>
      <w:r w:rsidRPr="00F25316">
        <w:rPr>
          <w:sz w:val="28"/>
          <w:szCs w:val="28"/>
          <w:shd w:val="clear" w:color="auto" w:fill="FFFFFF"/>
        </w:rPr>
        <w:t>держави</w:t>
      </w:r>
      <w:proofErr w:type="spellEnd"/>
      <w:r w:rsidRPr="00F25316">
        <w:rPr>
          <w:sz w:val="28"/>
          <w:szCs w:val="28"/>
          <w:shd w:val="clear" w:color="auto" w:fill="FFFFFF"/>
        </w:rPr>
        <w:t xml:space="preserve">. </w:t>
      </w:r>
      <w:proofErr w:type="spellStart"/>
      <w:r w:rsidRPr="00F25316">
        <w:rPr>
          <w:sz w:val="28"/>
          <w:szCs w:val="28"/>
          <w:shd w:val="clear" w:color="auto" w:fill="FFFFFF"/>
        </w:rPr>
        <w:t>Механізмом</w:t>
      </w:r>
      <w:proofErr w:type="spellEnd"/>
      <w:r w:rsidRPr="00F25316">
        <w:rPr>
          <w:sz w:val="28"/>
          <w:szCs w:val="28"/>
          <w:shd w:val="clear" w:color="auto" w:fill="FFFFFF"/>
        </w:rPr>
        <w:t xml:space="preserve"> </w:t>
      </w:r>
      <w:proofErr w:type="spellStart"/>
      <w:r w:rsidRPr="00F25316">
        <w:rPr>
          <w:sz w:val="28"/>
          <w:szCs w:val="28"/>
          <w:shd w:val="clear" w:color="auto" w:fill="FFFFFF"/>
        </w:rPr>
        <w:t>державної</w:t>
      </w:r>
      <w:proofErr w:type="spellEnd"/>
      <w:r w:rsidRPr="00F25316">
        <w:rPr>
          <w:sz w:val="28"/>
          <w:szCs w:val="28"/>
          <w:shd w:val="clear" w:color="auto" w:fill="FFFFFF"/>
        </w:rPr>
        <w:t xml:space="preserve"> </w:t>
      </w:r>
      <w:proofErr w:type="spellStart"/>
      <w:r w:rsidRPr="00F25316">
        <w:rPr>
          <w:sz w:val="28"/>
          <w:szCs w:val="28"/>
          <w:shd w:val="clear" w:color="auto" w:fill="FFFFFF"/>
        </w:rPr>
        <w:t>цифрової</w:t>
      </w:r>
      <w:proofErr w:type="spellEnd"/>
      <w:r w:rsidRPr="00F25316">
        <w:rPr>
          <w:sz w:val="28"/>
          <w:szCs w:val="28"/>
          <w:shd w:val="clear" w:color="auto" w:fill="FFFFFF"/>
        </w:rPr>
        <w:t xml:space="preserve"> </w:t>
      </w:r>
      <w:proofErr w:type="spellStart"/>
      <w:r w:rsidRPr="00F25316">
        <w:rPr>
          <w:sz w:val="28"/>
          <w:szCs w:val="28"/>
          <w:shd w:val="clear" w:color="auto" w:fill="FFFFFF"/>
        </w:rPr>
        <w:t>стратегії</w:t>
      </w:r>
      <w:proofErr w:type="spellEnd"/>
      <w:r w:rsidRPr="00F25316">
        <w:rPr>
          <w:sz w:val="28"/>
          <w:szCs w:val="28"/>
          <w:shd w:val="clear" w:color="auto" w:fill="FFFFFF"/>
        </w:rPr>
        <w:t xml:space="preserve"> є </w:t>
      </w:r>
      <w:proofErr w:type="spellStart"/>
      <w:r w:rsidRPr="00F25316">
        <w:rPr>
          <w:i/>
          <w:iCs/>
          <w:sz w:val="28"/>
          <w:szCs w:val="28"/>
          <w:shd w:val="clear" w:color="auto" w:fill="FFFFFF"/>
        </w:rPr>
        <w:t>діджиталізація</w:t>
      </w:r>
      <w:proofErr w:type="spellEnd"/>
      <w:r w:rsidRPr="00F25316">
        <w:rPr>
          <w:sz w:val="28"/>
          <w:szCs w:val="28"/>
          <w:shd w:val="clear" w:color="auto" w:fill="FFFFFF"/>
        </w:rPr>
        <w:t xml:space="preserve"> – </w:t>
      </w:r>
      <w:proofErr w:type="spellStart"/>
      <w:r w:rsidRPr="00F25316">
        <w:rPr>
          <w:sz w:val="28"/>
          <w:szCs w:val="28"/>
          <w:shd w:val="clear" w:color="auto" w:fill="FFFFFF"/>
        </w:rPr>
        <w:t>переведення</w:t>
      </w:r>
      <w:proofErr w:type="spellEnd"/>
      <w:r w:rsidRPr="00F25316">
        <w:rPr>
          <w:sz w:val="28"/>
          <w:szCs w:val="28"/>
          <w:shd w:val="clear" w:color="auto" w:fill="FFFFFF"/>
        </w:rPr>
        <w:t xml:space="preserve"> </w:t>
      </w:r>
      <w:proofErr w:type="spellStart"/>
      <w:r w:rsidRPr="00F25316">
        <w:rPr>
          <w:sz w:val="28"/>
          <w:szCs w:val="28"/>
          <w:shd w:val="clear" w:color="auto" w:fill="FFFFFF"/>
        </w:rPr>
        <w:t>всіх</w:t>
      </w:r>
      <w:proofErr w:type="spellEnd"/>
      <w:r w:rsidRPr="00F25316">
        <w:rPr>
          <w:sz w:val="28"/>
          <w:szCs w:val="28"/>
          <w:shd w:val="clear" w:color="auto" w:fill="FFFFFF"/>
        </w:rPr>
        <w:t xml:space="preserve"> </w:t>
      </w:r>
      <w:proofErr w:type="spellStart"/>
      <w:r w:rsidRPr="00F25316">
        <w:rPr>
          <w:sz w:val="28"/>
          <w:szCs w:val="28"/>
          <w:shd w:val="clear" w:color="auto" w:fill="FFFFFF"/>
        </w:rPr>
        <w:t>соціальних</w:t>
      </w:r>
      <w:proofErr w:type="spellEnd"/>
      <w:r w:rsidRPr="00F25316">
        <w:rPr>
          <w:sz w:val="28"/>
          <w:szCs w:val="28"/>
          <w:shd w:val="clear" w:color="auto" w:fill="FFFFFF"/>
        </w:rPr>
        <w:t xml:space="preserve"> </w:t>
      </w:r>
      <w:proofErr w:type="spellStart"/>
      <w:r w:rsidRPr="00F25316">
        <w:rPr>
          <w:sz w:val="28"/>
          <w:szCs w:val="28"/>
          <w:shd w:val="clear" w:color="auto" w:fill="FFFFFF"/>
        </w:rPr>
        <w:t>послуг</w:t>
      </w:r>
      <w:proofErr w:type="spellEnd"/>
      <w:r w:rsidRPr="00F25316">
        <w:rPr>
          <w:sz w:val="28"/>
          <w:szCs w:val="28"/>
          <w:shd w:val="clear" w:color="auto" w:fill="FFFFFF"/>
        </w:rPr>
        <w:t xml:space="preserve"> і </w:t>
      </w:r>
      <w:proofErr w:type="spellStart"/>
      <w:r w:rsidRPr="00F25316">
        <w:rPr>
          <w:sz w:val="28"/>
          <w:szCs w:val="28"/>
          <w:shd w:val="clear" w:color="auto" w:fill="FFFFFF"/>
        </w:rPr>
        <w:t>сервісів</w:t>
      </w:r>
      <w:proofErr w:type="spellEnd"/>
      <w:r w:rsidRPr="00F25316">
        <w:rPr>
          <w:sz w:val="28"/>
          <w:szCs w:val="28"/>
          <w:shd w:val="clear" w:color="auto" w:fill="FFFFFF"/>
        </w:rPr>
        <w:t xml:space="preserve"> з режиму офлайн в онлайн. </w:t>
      </w:r>
      <w:proofErr w:type="spellStart"/>
      <w:r w:rsidRPr="00F25316">
        <w:rPr>
          <w:sz w:val="28"/>
          <w:szCs w:val="28"/>
        </w:rPr>
        <w:t>Відповідно</w:t>
      </w:r>
      <w:proofErr w:type="spellEnd"/>
      <w:r w:rsidRPr="00F25316">
        <w:rPr>
          <w:sz w:val="28"/>
          <w:szCs w:val="28"/>
        </w:rPr>
        <w:t xml:space="preserve"> </w:t>
      </w:r>
      <w:proofErr w:type="spellStart"/>
      <w:r w:rsidRPr="00F25316">
        <w:rPr>
          <w:sz w:val="28"/>
          <w:szCs w:val="28"/>
          <w:shd w:val="clear" w:color="auto" w:fill="FFFFFF"/>
        </w:rPr>
        <w:lastRenderedPageBreak/>
        <w:t>діджиталізація</w:t>
      </w:r>
      <w:proofErr w:type="spellEnd"/>
      <w:r w:rsidRPr="00F25316">
        <w:rPr>
          <w:sz w:val="28"/>
          <w:szCs w:val="28"/>
          <w:shd w:val="clear" w:color="auto" w:fill="FFFFFF"/>
        </w:rPr>
        <w:t xml:space="preserve"> </w:t>
      </w:r>
      <w:proofErr w:type="spellStart"/>
      <w:r w:rsidRPr="00F25316">
        <w:rPr>
          <w:sz w:val="28"/>
          <w:szCs w:val="28"/>
          <w:shd w:val="clear" w:color="auto" w:fill="FFFFFF"/>
        </w:rPr>
        <w:t>вирішує</w:t>
      </w:r>
      <w:proofErr w:type="spellEnd"/>
      <w:r w:rsidRPr="00F25316">
        <w:rPr>
          <w:sz w:val="28"/>
          <w:szCs w:val="28"/>
          <w:shd w:val="clear" w:color="auto" w:fill="FFFFFF"/>
        </w:rPr>
        <w:t xml:space="preserve"> </w:t>
      </w:r>
      <w:proofErr w:type="spellStart"/>
      <w:r w:rsidRPr="00F25316">
        <w:rPr>
          <w:sz w:val="28"/>
          <w:szCs w:val="28"/>
          <w:shd w:val="clear" w:color="auto" w:fill="FFFFFF"/>
        </w:rPr>
        <w:t>одне</w:t>
      </w:r>
      <w:proofErr w:type="spellEnd"/>
      <w:r w:rsidRPr="00F25316">
        <w:rPr>
          <w:sz w:val="28"/>
          <w:szCs w:val="28"/>
          <w:shd w:val="clear" w:color="auto" w:fill="FFFFFF"/>
        </w:rPr>
        <w:t xml:space="preserve"> з </w:t>
      </w:r>
      <w:proofErr w:type="spellStart"/>
      <w:r w:rsidRPr="00F25316">
        <w:rPr>
          <w:sz w:val="28"/>
          <w:szCs w:val="28"/>
          <w:shd w:val="clear" w:color="auto" w:fill="FFFFFF"/>
        </w:rPr>
        <w:t>важливих</w:t>
      </w:r>
      <w:proofErr w:type="spellEnd"/>
      <w:r w:rsidRPr="00F25316">
        <w:rPr>
          <w:sz w:val="28"/>
          <w:szCs w:val="28"/>
          <w:shd w:val="clear" w:color="auto" w:fill="FFFFFF"/>
        </w:rPr>
        <w:t xml:space="preserve"> </w:t>
      </w:r>
      <w:proofErr w:type="spellStart"/>
      <w:r w:rsidRPr="00F25316">
        <w:rPr>
          <w:sz w:val="28"/>
          <w:szCs w:val="28"/>
          <w:shd w:val="clear" w:color="auto" w:fill="FFFFFF"/>
        </w:rPr>
        <w:t>завдань</w:t>
      </w:r>
      <w:proofErr w:type="spellEnd"/>
      <w:r w:rsidRPr="00F25316">
        <w:rPr>
          <w:sz w:val="28"/>
          <w:szCs w:val="28"/>
          <w:shd w:val="clear" w:color="auto" w:fill="FFFFFF"/>
        </w:rPr>
        <w:t xml:space="preserve"> – </w:t>
      </w:r>
      <w:proofErr w:type="spellStart"/>
      <w:r w:rsidRPr="00F25316">
        <w:rPr>
          <w:sz w:val="28"/>
          <w:szCs w:val="28"/>
          <w:shd w:val="clear" w:color="auto" w:fill="FFFFFF"/>
        </w:rPr>
        <w:t>суттєве</w:t>
      </w:r>
      <w:proofErr w:type="spellEnd"/>
      <w:r w:rsidR="009426E1">
        <w:rPr>
          <w:sz w:val="28"/>
          <w:szCs w:val="28"/>
          <w:shd w:val="clear" w:color="auto" w:fill="FFFFFF"/>
          <w:lang w:val="uk-UA"/>
        </w:rPr>
        <w:t xml:space="preserve"> </w:t>
      </w:r>
      <w:proofErr w:type="spellStart"/>
      <w:r w:rsidRPr="00F25316">
        <w:rPr>
          <w:sz w:val="28"/>
          <w:szCs w:val="28"/>
          <w:shd w:val="clear" w:color="auto" w:fill="FFFFFF"/>
        </w:rPr>
        <w:t>поліпшення</w:t>
      </w:r>
      <w:proofErr w:type="spellEnd"/>
      <w:r w:rsidRPr="00F25316">
        <w:rPr>
          <w:sz w:val="28"/>
          <w:szCs w:val="28"/>
          <w:shd w:val="clear" w:color="auto" w:fill="FFFFFF"/>
        </w:rPr>
        <w:t xml:space="preserve"> </w:t>
      </w:r>
      <w:proofErr w:type="spellStart"/>
      <w:r w:rsidRPr="00F25316">
        <w:rPr>
          <w:sz w:val="28"/>
          <w:szCs w:val="28"/>
          <w:shd w:val="clear" w:color="auto" w:fill="FFFFFF"/>
        </w:rPr>
        <w:t>соціальних</w:t>
      </w:r>
      <w:proofErr w:type="spellEnd"/>
      <w:r w:rsidRPr="00F25316">
        <w:rPr>
          <w:sz w:val="28"/>
          <w:szCs w:val="28"/>
          <w:shd w:val="clear" w:color="auto" w:fill="FFFFFF"/>
        </w:rPr>
        <w:t xml:space="preserve"> </w:t>
      </w:r>
      <w:proofErr w:type="spellStart"/>
      <w:r w:rsidRPr="00F25316">
        <w:rPr>
          <w:sz w:val="28"/>
          <w:szCs w:val="28"/>
          <w:shd w:val="clear" w:color="auto" w:fill="FFFFFF"/>
        </w:rPr>
        <w:t>сервісів</w:t>
      </w:r>
      <w:proofErr w:type="spellEnd"/>
      <w:r w:rsidRPr="00F25316">
        <w:rPr>
          <w:sz w:val="28"/>
          <w:szCs w:val="28"/>
          <w:shd w:val="clear" w:color="auto" w:fill="FFFFFF"/>
        </w:rPr>
        <w:t xml:space="preserve"> для </w:t>
      </w:r>
      <w:proofErr w:type="spellStart"/>
      <w:r w:rsidRPr="00F25316">
        <w:rPr>
          <w:sz w:val="28"/>
          <w:szCs w:val="28"/>
          <w:shd w:val="clear" w:color="auto" w:fill="FFFFFF"/>
        </w:rPr>
        <w:t>громадян</w:t>
      </w:r>
      <w:proofErr w:type="spellEnd"/>
      <w:r w:rsidRPr="00F25316">
        <w:rPr>
          <w:sz w:val="28"/>
          <w:szCs w:val="28"/>
          <w:shd w:val="clear" w:color="auto" w:fill="FFFFFF"/>
        </w:rPr>
        <w:t xml:space="preserve">, </w:t>
      </w:r>
      <w:proofErr w:type="spellStart"/>
      <w:r w:rsidRPr="00F25316">
        <w:rPr>
          <w:sz w:val="28"/>
          <w:szCs w:val="28"/>
          <w:shd w:val="clear" w:color="auto" w:fill="FFFFFF"/>
        </w:rPr>
        <w:t>незалежно</w:t>
      </w:r>
      <w:proofErr w:type="spellEnd"/>
      <w:r w:rsidRPr="00F25316">
        <w:rPr>
          <w:sz w:val="28"/>
          <w:szCs w:val="28"/>
          <w:shd w:val="clear" w:color="auto" w:fill="FFFFFF"/>
        </w:rPr>
        <w:t xml:space="preserve"> </w:t>
      </w:r>
      <w:proofErr w:type="spellStart"/>
      <w:r w:rsidRPr="00F25316">
        <w:rPr>
          <w:sz w:val="28"/>
          <w:szCs w:val="28"/>
          <w:shd w:val="clear" w:color="auto" w:fill="FFFFFF"/>
        </w:rPr>
        <w:t>від</w:t>
      </w:r>
      <w:proofErr w:type="spellEnd"/>
      <w:r w:rsidRPr="00F25316">
        <w:rPr>
          <w:sz w:val="28"/>
          <w:szCs w:val="28"/>
          <w:shd w:val="clear" w:color="auto" w:fill="FFFFFF"/>
        </w:rPr>
        <w:t xml:space="preserve"> </w:t>
      </w:r>
      <w:proofErr w:type="spellStart"/>
      <w:r w:rsidRPr="00F25316">
        <w:rPr>
          <w:sz w:val="28"/>
          <w:szCs w:val="28"/>
          <w:shd w:val="clear" w:color="auto" w:fill="FFFFFF"/>
        </w:rPr>
        <w:t>місця</w:t>
      </w:r>
      <w:proofErr w:type="spellEnd"/>
      <w:r w:rsidRPr="00F25316">
        <w:rPr>
          <w:sz w:val="28"/>
          <w:szCs w:val="28"/>
          <w:shd w:val="clear" w:color="auto" w:fill="FFFFFF"/>
        </w:rPr>
        <w:t xml:space="preserve"> </w:t>
      </w:r>
      <w:proofErr w:type="spellStart"/>
      <w:r w:rsidRPr="00F25316">
        <w:rPr>
          <w:sz w:val="28"/>
          <w:szCs w:val="28"/>
          <w:shd w:val="clear" w:color="auto" w:fill="FFFFFF"/>
        </w:rPr>
        <w:t>їхнього</w:t>
      </w:r>
      <w:proofErr w:type="spellEnd"/>
      <w:r w:rsidRPr="00F25316">
        <w:rPr>
          <w:sz w:val="28"/>
          <w:szCs w:val="28"/>
          <w:shd w:val="clear" w:color="auto" w:fill="FFFFFF"/>
        </w:rPr>
        <w:t xml:space="preserve"> </w:t>
      </w:r>
      <w:proofErr w:type="spellStart"/>
      <w:r w:rsidRPr="00F25316">
        <w:rPr>
          <w:sz w:val="28"/>
          <w:szCs w:val="28"/>
          <w:shd w:val="clear" w:color="auto" w:fill="FFFFFF"/>
        </w:rPr>
        <w:t>проживання</w:t>
      </w:r>
      <w:proofErr w:type="spellEnd"/>
      <w:r w:rsidRPr="00F25316">
        <w:rPr>
          <w:sz w:val="28"/>
          <w:szCs w:val="28"/>
          <w:shd w:val="clear" w:color="auto" w:fill="FFFFFF"/>
        </w:rPr>
        <w:t xml:space="preserve">. </w:t>
      </w:r>
      <w:proofErr w:type="spellStart"/>
      <w:r w:rsidRPr="00F25316">
        <w:rPr>
          <w:sz w:val="28"/>
          <w:szCs w:val="28"/>
          <w:shd w:val="clear" w:color="auto" w:fill="FFFFFF"/>
        </w:rPr>
        <w:t>Адже</w:t>
      </w:r>
      <w:proofErr w:type="spellEnd"/>
      <w:r w:rsidRPr="00F25316">
        <w:rPr>
          <w:sz w:val="28"/>
          <w:szCs w:val="28"/>
          <w:shd w:val="clear" w:color="auto" w:fill="FFFFFF"/>
        </w:rPr>
        <w:t xml:space="preserve"> проблема </w:t>
      </w:r>
      <w:proofErr w:type="spellStart"/>
      <w:r w:rsidRPr="00F25316">
        <w:rPr>
          <w:sz w:val="28"/>
          <w:szCs w:val="28"/>
          <w:shd w:val="clear" w:color="auto" w:fill="FFFFFF"/>
        </w:rPr>
        <w:t>забезпечення</w:t>
      </w:r>
      <w:proofErr w:type="spellEnd"/>
      <w:r w:rsidRPr="00F25316">
        <w:rPr>
          <w:sz w:val="28"/>
          <w:szCs w:val="28"/>
          <w:shd w:val="clear" w:color="auto" w:fill="FFFFFF"/>
        </w:rPr>
        <w:t xml:space="preserve"> </w:t>
      </w:r>
      <w:proofErr w:type="spellStart"/>
      <w:r w:rsidRPr="00F25316">
        <w:rPr>
          <w:sz w:val="28"/>
          <w:szCs w:val="28"/>
          <w:shd w:val="clear" w:color="auto" w:fill="FFFFFF"/>
        </w:rPr>
        <w:t>доступності</w:t>
      </w:r>
      <w:proofErr w:type="spellEnd"/>
      <w:r w:rsidRPr="00F25316">
        <w:rPr>
          <w:sz w:val="28"/>
          <w:szCs w:val="28"/>
          <w:shd w:val="clear" w:color="auto" w:fill="FFFFFF"/>
        </w:rPr>
        <w:t xml:space="preserve"> </w:t>
      </w:r>
      <w:proofErr w:type="spellStart"/>
      <w:r w:rsidRPr="00F25316">
        <w:rPr>
          <w:sz w:val="28"/>
          <w:szCs w:val="28"/>
          <w:shd w:val="clear" w:color="auto" w:fill="FFFFFF"/>
        </w:rPr>
        <w:t>жителів</w:t>
      </w:r>
      <w:proofErr w:type="spellEnd"/>
      <w:r w:rsidRPr="00F25316">
        <w:rPr>
          <w:sz w:val="28"/>
          <w:szCs w:val="28"/>
          <w:shd w:val="clear" w:color="auto" w:fill="FFFFFF"/>
        </w:rPr>
        <w:t xml:space="preserve"> </w:t>
      </w:r>
      <w:proofErr w:type="spellStart"/>
      <w:r w:rsidRPr="00F25316">
        <w:rPr>
          <w:sz w:val="28"/>
          <w:szCs w:val="28"/>
          <w:shd w:val="clear" w:color="auto" w:fill="FFFFFF"/>
        </w:rPr>
        <w:t>територіальних</w:t>
      </w:r>
      <w:proofErr w:type="spellEnd"/>
      <w:r w:rsidRPr="00F25316">
        <w:rPr>
          <w:sz w:val="28"/>
          <w:szCs w:val="28"/>
          <w:shd w:val="clear" w:color="auto" w:fill="FFFFFF"/>
        </w:rPr>
        <w:t xml:space="preserve"> громад до </w:t>
      </w:r>
      <w:proofErr w:type="spellStart"/>
      <w:r w:rsidRPr="00F25316">
        <w:rPr>
          <w:sz w:val="28"/>
          <w:szCs w:val="28"/>
          <w:shd w:val="clear" w:color="auto" w:fill="FFFFFF"/>
        </w:rPr>
        <w:t>адміністративних</w:t>
      </w:r>
      <w:proofErr w:type="spellEnd"/>
      <w:r w:rsidRPr="00F25316">
        <w:rPr>
          <w:sz w:val="28"/>
          <w:szCs w:val="28"/>
          <w:shd w:val="clear" w:color="auto" w:fill="FFFFFF"/>
        </w:rPr>
        <w:t xml:space="preserve"> </w:t>
      </w:r>
      <w:proofErr w:type="spellStart"/>
      <w:r w:rsidRPr="00F25316">
        <w:rPr>
          <w:sz w:val="28"/>
          <w:szCs w:val="28"/>
          <w:shd w:val="clear" w:color="auto" w:fill="FFFFFF"/>
        </w:rPr>
        <w:t>сервісів</w:t>
      </w:r>
      <w:proofErr w:type="spellEnd"/>
      <w:r w:rsidRPr="00F25316">
        <w:rPr>
          <w:sz w:val="28"/>
          <w:szCs w:val="28"/>
          <w:shd w:val="clear" w:color="auto" w:fill="FFFFFF"/>
        </w:rPr>
        <w:t xml:space="preserve"> для </w:t>
      </w:r>
      <w:proofErr w:type="spellStart"/>
      <w:r w:rsidRPr="00F25316">
        <w:rPr>
          <w:sz w:val="28"/>
          <w:szCs w:val="28"/>
          <w:shd w:val="clear" w:color="auto" w:fill="FFFFFF"/>
        </w:rPr>
        <w:t>отримання</w:t>
      </w:r>
      <w:proofErr w:type="spellEnd"/>
      <w:r w:rsidRPr="00F25316">
        <w:rPr>
          <w:sz w:val="28"/>
          <w:szCs w:val="28"/>
          <w:shd w:val="clear" w:color="auto" w:fill="FFFFFF"/>
        </w:rPr>
        <w:t xml:space="preserve"> </w:t>
      </w:r>
      <w:proofErr w:type="spellStart"/>
      <w:r w:rsidRPr="00F25316">
        <w:rPr>
          <w:sz w:val="28"/>
          <w:szCs w:val="28"/>
          <w:shd w:val="clear" w:color="auto" w:fill="FFFFFF"/>
        </w:rPr>
        <w:t>соціальної</w:t>
      </w:r>
      <w:proofErr w:type="spellEnd"/>
      <w:r w:rsidRPr="00F25316">
        <w:rPr>
          <w:sz w:val="28"/>
          <w:szCs w:val="28"/>
          <w:shd w:val="clear" w:color="auto" w:fill="FFFFFF"/>
        </w:rPr>
        <w:t xml:space="preserve"> </w:t>
      </w:r>
      <w:proofErr w:type="spellStart"/>
      <w:r w:rsidRPr="00F25316">
        <w:rPr>
          <w:sz w:val="28"/>
          <w:szCs w:val="28"/>
          <w:shd w:val="clear" w:color="auto" w:fill="FFFFFF"/>
        </w:rPr>
        <w:t>підтримки</w:t>
      </w:r>
      <w:proofErr w:type="spellEnd"/>
      <w:r w:rsidRPr="00F25316">
        <w:rPr>
          <w:sz w:val="28"/>
          <w:szCs w:val="28"/>
          <w:shd w:val="clear" w:color="auto" w:fill="FFFFFF"/>
        </w:rPr>
        <w:t xml:space="preserve"> все </w:t>
      </w:r>
      <w:proofErr w:type="spellStart"/>
      <w:r w:rsidRPr="00F25316">
        <w:rPr>
          <w:sz w:val="28"/>
          <w:szCs w:val="28"/>
          <w:shd w:val="clear" w:color="auto" w:fill="FFFFFF"/>
        </w:rPr>
        <w:t>ще</w:t>
      </w:r>
      <w:proofErr w:type="spellEnd"/>
      <w:r w:rsidRPr="00F25316">
        <w:rPr>
          <w:sz w:val="28"/>
          <w:szCs w:val="28"/>
          <w:shd w:val="clear" w:color="auto" w:fill="FFFFFF"/>
        </w:rPr>
        <w:t xml:space="preserve"> </w:t>
      </w:r>
      <w:proofErr w:type="spellStart"/>
      <w:r w:rsidRPr="00F25316">
        <w:rPr>
          <w:sz w:val="28"/>
          <w:szCs w:val="28"/>
          <w:shd w:val="clear" w:color="auto" w:fill="FFFFFF"/>
        </w:rPr>
        <w:t>залишається</w:t>
      </w:r>
      <w:proofErr w:type="spellEnd"/>
      <w:r w:rsidRPr="00F25316">
        <w:rPr>
          <w:sz w:val="28"/>
          <w:szCs w:val="28"/>
          <w:shd w:val="clear" w:color="auto" w:fill="FFFFFF"/>
        </w:rPr>
        <w:t xml:space="preserve"> актуальною. </w:t>
      </w:r>
      <w:proofErr w:type="spellStart"/>
      <w:r w:rsidRPr="00F25316">
        <w:rPr>
          <w:sz w:val="28"/>
          <w:szCs w:val="28"/>
        </w:rPr>
        <w:t>Головними</w:t>
      </w:r>
      <w:proofErr w:type="spellEnd"/>
      <w:r w:rsidRPr="00F25316">
        <w:rPr>
          <w:sz w:val="28"/>
          <w:szCs w:val="28"/>
        </w:rPr>
        <w:t xml:space="preserve"> результатами </w:t>
      </w:r>
      <w:proofErr w:type="spellStart"/>
      <w:r w:rsidRPr="00F25316">
        <w:rPr>
          <w:sz w:val="28"/>
          <w:szCs w:val="28"/>
        </w:rPr>
        <w:t>цифрової</w:t>
      </w:r>
      <w:proofErr w:type="spellEnd"/>
      <w:r w:rsidRPr="00F25316">
        <w:rPr>
          <w:sz w:val="28"/>
          <w:szCs w:val="28"/>
        </w:rPr>
        <w:t xml:space="preserve"> </w:t>
      </w:r>
      <w:proofErr w:type="spellStart"/>
      <w:r w:rsidRPr="00F25316">
        <w:rPr>
          <w:sz w:val="28"/>
          <w:szCs w:val="28"/>
        </w:rPr>
        <w:t>трансформації</w:t>
      </w:r>
      <w:proofErr w:type="spellEnd"/>
      <w:r w:rsidRPr="00F25316">
        <w:rPr>
          <w:sz w:val="28"/>
          <w:szCs w:val="28"/>
        </w:rPr>
        <w:t xml:space="preserve"> </w:t>
      </w:r>
      <w:proofErr w:type="spellStart"/>
      <w:r w:rsidRPr="00F25316">
        <w:rPr>
          <w:sz w:val="28"/>
          <w:szCs w:val="28"/>
        </w:rPr>
        <w:t>соціальної</w:t>
      </w:r>
      <w:proofErr w:type="spellEnd"/>
      <w:r w:rsidRPr="00F25316">
        <w:rPr>
          <w:sz w:val="28"/>
          <w:szCs w:val="28"/>
        </w:rPr>
        <w:t xml:space="preserve"> </w:t>
      </w:r>
      <w:proofErr w:type="spellStart"/>
      <w:r w:rsidRPr="00F25316">
        <w:rPr>
          <w:sz w:val="28"/>
          <w:szCs w:val="28"/>
        </w:rPr>
        <w:t>сфери</w:t>
      </w:r>
      <w:proofErr w:type="spellEnd"/>
      <w:r w:rsidRPr="00F25316">
        <w:rPr>
          <w:sz w:val="28"/>
          <w:szCs w:val="28"/>
        </w:rPr>
        <w:t xml:space="preserve"> </w:t>
      </w:r>
      <w:proofErr w:type="spellStart"/>
      <w:r w:rsidRPr="00F25316">
        <w:rPr>
          <w:sz w:val="28"/>
          <w:szCs w:val="28"/>
        </w:rPr>
        <w:t>мають</w:t>
      </w:r>
      <w:proofErr w:type="spellEnd"/>
      <w:r w:rsidRPr="00F25316">
        <w:rPr>
          <w:sz w:val="28"/>
          <w:szCs w:val="28"/>
        </w:rPr>
        <w:t xml:space="preserve"> стати: </w:t>
      </w:r>
      <w:proofErr w:type="spellStart"/>
      <w:r w:rsidRPr="00F25316">
        <w:rPr>
          <w:sz w:val="28"/>
          <w:szCs w:val="28"/>
        </w:rPr>
        <w:t>по-перше</w:t>
      </w:r>
      <w:proofErr w:type="spellEnd"/>
      <w:r w:rsidRPr="00F25316">
        <w:rPr>
          <w:sz w:val="28"/>
          <w:szCs w:val="28"/>
        </w:rPr>
        <w:t xml:space="preserve">, </w:t>
      </w:r>
      <w:proofErr w:type="spellStart"/>
      <w:r w:rsidRPr="00F25316">
        <w:rPr>
          <w:sz w:val="28"/>
          <w:szCs w:val="28"/>
        </w:rPr>
        <w:t>зручний</w:t>
      </w:r>
      <w:proofErr w:type="spellEnd"/>
      <w:r w:rsidRPr="00F25316">
        <w:rPr>
          <w:sz w:val="28"/>
          <w:szCs w:val="28"/>
        </w:rPr>
        <w:t xml:space="preserve"> та </w:t>
      </w:r>
      <w:proofErr w:type="spellStart"/>
      <w:r w:rsidRPr="00F25316">
        <w:rPr>
          <w:sz w:val="28"/>
          <w:szCs w:val="28"/>
        </w:rPr>
        <w:t>доступний</w:t>
      </w:r>
      <w:proofErr w:type="spellEnd"/>
      <w:r w:rsidRPr="00F25316">
        <w:rPr>
          <w:sz w:val="28"/>
          <w:szCs w:val="28"/>
        </w:rPr>
        <w:t xml:space="preserve"> </w:t>
      </w:r>
      <w:proofErr w:type="spellStart"/>
      <w:r w:rsidRPr="00F25316">
        <w:rPr>
          <w:sz w:val="28"/>
          <w:szCs w:val="28"/>
        </w:rPr>
        <w:t>соціальний</w:t>
      </w:r>
      <w:proofErr w:type="spellEnd"/>
      <w:r w:rsidRPr="00F25316">
        <w:rPr>
          <w:sz w:val="28"/>
          <w:szCs w:val="28"/>
        </w:rPr>
        <w:t xml:space="preserve"> </w:t>
      </w:r>
      <w:proofErr w:type="spellStart"/>
      <w:r w:rsidRPr="00F25316">
        <w:rPr>
          <w:sz w:val="28"/>
          <w:szCs w:val="28"/>
        </w:rPr>
        <w:t>сервіс</w:t>
      </w:r>
      <w:proofErr w:type="spellEnd"/>
      <w:r w:rsidRPr="00F25316">
        <w:rPr>
          <w:sz w:val="28"/>
          <w:szCs w:val="28"/>
        </w:rPr>
        <w:t xml:space="preserve"> для </w:t>
      </w:r>
      <w:proofErr w:type="spellStart"/>
      <w:r w:rsidRPr="00F25316">
        <w:rPr>
          <w:sz w:val="28"/>
          <w:szCs w:val="28"/>
        </w:rPr>
        <w:t>громадян</w:t>
      </w:r>
      <w:proofErr w:type="spellEnd"/>
      <w:r w:rsidRPr="00F25316">
        <w:rPr>
          <w:sz w:val="28"/>
          <w:szCs w:val="28"/>
        </w:rPr>
        <w:t xml:space="preserve"> і </w:t>
      </w:r>
      <w:proofErr w:type="spellStart"/>
      <w:r w:rsidRPr="00F25316">
        <w:rPr>
          <w:sz w:val="28"/>
          <w:szCs w:val="28"/>
        </w:rPr>
        <w:t>подолання</w:t>
      </w:r>
      <w:proofErr w:type="spellEnd"/>
      <w:r w:rsidRPr="00F25316">
        <w:rPr>
          <w:sz w:val="28"/>
          <w:szCs w:val="28"/>
        </w:rPr>
        <w:t xml:space="preserve"> </w:t>
      </w:r>
      <w:proofErr w:type="spellStart"/>
      <w:r w:rsidRPr="00F25316">
        <w:rPr>
          <w:sz w:val="28"/>
          <w:szCs w:val="28"/>
        </w:rPr>
        <w:t>корупції</w:t>
      </w:r>
      <w:proofErr w:type="spellEnd"/>
      <w:r w:rsidRPr="00F25316">
        <w:rPr>
          <w:sz w:val="28"/>
          <w:szCs w:val="28"/>
        </w:rPr>
        <w:t xml:space="preserve"> у </w:t>
      </w:r>
      <w:proofErr w:type="spellStart"/>
      <w:r w:rsidRPr="00F25316">
        <w:rPr>
          <w:sz w:val="28"/>
          <w:szCs w:val="28"/>
        </w:rPr>
        <w:t>соціальній</w:t>
      </w:r>
      <w:proofErr w:type="spellEnd"/>
      <w:r w:rsidRPr="00F25316">
        <w:rPr>
          <w:sz w:val="28"/>
          <w:szCs w:val="28"/>
        </w:rPr>
        <w:t xml:space="preserve"> </w:t>
      </w:r>
      <w:proofErr w:type="spellStart"/>
      <w:r w:rsidRPr="00F25316">
        <w:rPr>
          <w:sz w:val="28"/>
          <w:szCs w:val="28"/>
        </w:rPr>
        <w:t>сфері</w:t>
      </w:r>
      <w:proofErr w:type="spellEnd"/>
      <w:r w:rsidRPr="00F25316">
        <w:rPr>
          <w:sz w:val="28"/>
          <w:szCs w:val="28"/>
        </w:rPr>
        <w:t xml:space="preserve">; по друге, </w:t>
      </w:r>
      <w:proofErr w:type="spellStart"/>
      <w:r w:rsidRPr="00F25316">
        <w:rPr>
          <w:sz w:val="28"/>
          <w:szCs w:val="28"/>
        </w:rPr>
        <w:t>оптимізація</w:t>
      </w:r>
      <w:proofErr w:type="spellEnd"/>
      <w:r w:rsidRPr="00F25316">
        <w:rPr>
          <w:sz w:val="28"/>
          <w:szCs w:val="28"/>
        </w:rPr>
        <w:t xml:space="preserve"> </w:t>
      </w:r>
      <w:proofErr w:type="spellStart"/>
      <w:r w:rsidRPr="00F25316">
        <w:rPr>
          <w:sz w:val="28"/>
          <w:szCs w:val="28"/>
        </w:rPr>
        <w:t>соціальних</w:t>
      </w:r>
      <w:proofErr w:type="spellEnd"/>
      <w:r w:rsidRPr="00F25316">
        <w:rPr>
          <w:sz w:val="28"/>
          <w:szCs w:val="28"/>
        </w:rPr>
        <w:t xml:space="preserve"> </w:t>
      </w:r>
      <w:proofErr w:type="spellStart"/>
      <w:r w:rsidRPr="00F25316">
        <w:rPr>
          <w:sz w:val="28"/>
          <w:szCs w:val="28"/>
        </w:rPr>
        <w:t>видатків</w:t>
      </w:r>
      <w:proofErr w:type="spellEnd"/>
      <w:r w:rsidRPr="00F25316">
        <w:rPr>
          <w:sz w:val="28"/>
          <w:szCs w:val="28"/>
        </w:rPr>
        <w:t xml:space="preserve"> </w:t>
      </w:r>
      <w:proofErr w:type="spellStart"/>
      <w:r w:rsidRPr="00F25316">
        <w:rPr>
          <w:sz w:val="28"/>
          <w:szCs w:val="28"/>
        </w:rPr>
        <w:t>держави</w:t>
      </w:r>
      <w:proofErr w:type="spellEnd"/>
      <w:r w:rsidRPr="00F25316">
        <w:rPr>
          <w:rStyle w:val="aff6"/>
          <w:sz w:val="28"/>
          <w:szCs w:val="28"/>
        </w:rPr>
        <w:footnoteReference w:id="170"/>
      </w:r>
      <w:r w:rsidRPr="00F25316">
        <w:rPr>
          <w:sz w:val="28"/>
          <w:szCs w:val="28"/>
        </w:rPr>
        <w:t>.</w:t>
      </w:r>
    </w:p>
    <w:p w14:paraId="5AD6884D" w14:textId="77777777" w:rsidR="00F25316" w:rsidRPr="00F25316" w:rsidRDefault="00F25316" w:rsidP="00F25316">
      <w:pPr>
        <w:spacing w:line="276" w:lineRule="auto"/>
        <w:ind w:firstLine="709"/>
        <w:jc w:val="both"/>
        <w:rPr>
          <w:sz w:val="28"/>
          <w:szCs w:val="28"/>
          <w:shd w:val="clear" w:color="auto" w:fill="FFFFFF"/>
        </w:rPr>
      </w:pPr>
      <w:r w:rsidRPr="00F25316">
        <w:rPr>
          <w:sz w:val="28"/>
          <w:szCs w:val="28"/>
          <w:shd w:val="clear" w:color="auto" w:fill="FFFFFF"/>
        </w:rPr>
        <w:t xml:space="preserve">З метою </w:t>
      </w:r>
      <w:proofErr w:type="spellStart"/>
      <w:r w:rsidRPr="00F25316">
        <w:rPr>
          <w:sz w:val="28"/>
          <w:szCs w:val="28"/>
          <w:shd w:val="clear" w:color="auto" w:fill="FFFFFF"/>
        </w:rPr>
        <w:t>реалізації</w:t>
      </w:r>
      <w:proofErr w:type="spellEnd"/>
      <w:r w:rsidRPr="00F25316">
        <w:rPr>
          <w:sz w:val="28"/>
          <w:szCs w:val="28"/>
          <w:shd w:val="clear" w:color="auto" w:fill="FFFFFF"/>
        </w:rPr>
        <w:t xml:space="preserve"> </w:t>
      </w:r>
      <w:proofErr w:type="spellStart"/>
      <w:r w:rsidRPr="00F25316">
        <w:rPr>
          <w:sz w:val="28"/>
          <w:szCs w:val="28"/>
          <w:shd w:val="clear" w:color="auto" w:fill="FFFFFF"/>
        </w:rPr>
        <w:t>зазначених</w:t>
      </w:r>
      <w:proofErr w:type="spellEnd"/>
      <w:r w:rsidRPr="00F25316">
        <w:rPr>
          <w:sz w:val="28"/>
          <w:szCs w:val="28"/>
          <w:shd w:val="clear" w:color="auto" w:fill="FFFFFF"/>
        </w:rPr>
        <w:t xml:space="preserve"> </w:t>
      </w:r>
      <w:proofErr w:type="spellStart"/>
      <w:r w:rsidRPr="00F25316">
        <w:rPr>
          <w:sz w:val="28"/>
          <w:szCs w:val="28"/>
          <w:shd w:val="clear" w:color="auto" w:fill="FFFFFF"/>
        </w:rPr>
        <w:t>амбітних</w:t>
      </w:r>
      <w:proofErr w:type="spellEnd"/>
      <w:r w:rsidRPr="00F25316">
        <w:rPr>
          <w:sz w:val="28"/>
          <w:szCs w:val="28"/>
          <w:shd w:val="clear" w:color="auto" w:fill="FFFFFF"/>
        </w:rPr>
        <w:t xml:space="preserve"> </w:t>
      </w:r>
      <w:proofErr w:type="spellStart"/>
      <w:r w:rsidRPr="00F25316">
        <w:rPr>
          <w:sz w:val="28"/>
          <w:szCs w:val="28"/>
          <w:shd w:val="clear" w:color="auto" w:fill="FFFFFF"/>
        </w:rPr>
        <w:t>планів</w:t>
      </w:r>
      <w:proofErr w:type="spellEnd"/>
      <w:r w:rsidRPr="00F25316">
        <w:rPr>
          <w:sz w:val="28"/>
          <w:szCs w:val="28"/>
          <w:shd w:val="clear" w:color="auto" w:fill="FFFFFF"/>
        </w:rPr>
        <w:t xml:space="preserve"> у </w:t>
      </w:r>
      <w:proofErr w:type="spellStart"/>
      <w:r w:rsidRPr="00F25316">
        <w:rPr>
          <w:sz w:val="28"/>
          <w:szCs w:val="28"/>
          <w:shd w:val="clear" w:color="auto" w:fill="FFFFFF"/>
        </w:rPr>
        <w:t>системі</w:t>
      </w:r>
      <w:proofErr w:type="spellEnd"/>
      <w:r w:rsidRPr="00F25316">
        <w:rPr>
          <w:sz w:val="28"/>
          <w:szCs w:val="28"/>
          <w:shd w:val="clear" w:color="auto" w:fill="FFFFFF"/>
        </w:rPr>
        <w:t xml:space="preserve"> </w:t>
      </w:r>
      <w:proofErr w:type="spellStart"/>
      <w:r w:rsidRPr="00F25316">
        <w:rPr>
          <w:sz w:val="28"/>
          <w:szCs w:val="28"/>
          <w:shd w:val="clear" w:color="auto" w:fill="FFFFFF"/>
        </w:rPr>
        <w:t>центральних</w:t>
      </w:r>
      <w:proofErr w:type="spellEnd"/>
      <w:r w:rsidRPr="00F25316">
        <w:rPr>
          <w:sz w:val="28"/>
          <w:szCs w:val="28"/>
          <w:shd w:val="clear" w:color="auto" w:fill="FFFFFF"/>
        </w:rPr>
        <w:t xml:space="preserve"> </w:t>
      </w:r>
      <w:proofErr w:type="spellStart"/>
      <w:r w:rsidRPr="00F25316">
        <w:rPr>
          <w:sz w:val="28"/>
          <w:szCs w:val="28"/>
          <w:shd w:val="clear" w:color="auto" w:fill="FFFFFF"/>
        </w:rPr>
        <w:t>органів</w:t>
      </w:r>
      <w:proofErr w:type="spellEnd"/>
      <w:r w:rsidRPr="00F25316">
        <w:rPr>
          <w:sz w:val="28"/>
          <w:szCs w:val="28"/>
          <w:shd w:val="clear" w:color="auto" w:fill="FFFFFF"/>
        </w:rPr>
        <w:t xml:space="preserve"> </w:t>
      </w:r>
      <w:proofErr w:type="spellStart"/>
      <w:r w:rsidRPr="00F25316">
        <w:rPr>
          <w:sz w:val="28"/>
          <w:szCs w:val="28"/>
          <w:shd w:val="clear" w:color="auto" w:fill="FFFFFF"/>
        </w:rPr>
        <w:t>виконавчої</w:t>
      </w:r>
      <w:proofErr w:type="spellEnd"/>
      <w:r w:rsidRPr="00F25316">
        <w:rPr>
          <w:sz w:val="28"/>
          <w:szCs w:val="28"/>
          <w:shd w:val="clear" w:color="auto" w:fill="FFFFFF"/>
        </w:rPr>
        <w:t xml:space="preserve"> </w:t>
      </w:r>
      <w:proofErr w:type="spellStart"/>
      <w:r w:rsidRPr="00F25316">
        <w:rPr>
          <w:sz w:val="28"/>
          <w:szCs w:val="28"/>
          <w:shd w:val="clear" w:color="auto" w:fill="FFFFFF"/>
        </w:rPr>
        <w:t>влади</w:t>
      </w:r>
      <w:proofErr w:type="spellEnd"/>
      <w:r w:rsidRPr="00F25316">
        <w:rPr>
          <w:sz w:val="28"/>
          <w:szCs w:val="28"/>
          <w:shd w:val="clear" w:color="auto" w:fill="FFFFFF"/>
        </w:rPr>
        <w:t xml:space="preserve"> 2 вересня 2019 р. </w:t>
      </w:r>
      <w:proofErr w:type="spellStart"/>
      <w:r w:rsidRPr="00F25316">
        <w:rPr>
          <w:sz w:val="28"/>
          <w:szCs w:val="28"/>
          <w:shd w:val="clear" w:color="auto" w:fill="FFFFFF"/>
        </w:rPr>
        <w:t>було</w:t>
      </w:r>
      <w:proofErr w:type="spellEnd"/>
      <w:r w:rsidRPr="00F25316">
        <w:rPr>
          <w:sz w:val="28"/>
          <w:szCs w:val="28"/>
          <w:shd w:val="clear" w:color="auto" w:fill="FFFFFF"/>
        </w:rPr>
        <w:t xml:space="preserve"> </w:t>
      </w:r>
      <w:proofErr w:type="spellStart"/>
      <w:r w:rsidRPr="00F25316">
        <w:rPr>
          <w:sz w:val="28"/>
          <w:szCs w:val="28"/>
          <w:shd w:val="clear" w:color="auto" w:fill="FFFFFF"/>
        </w:rPr>
        <w:t>створене</w:t>
      </w:r>
      <w:proofErr w:type="spellEnd"/>
      <w:r w:rsidRPr="00F25316">
        <w:rPr>
          <w:sz w:val="28"/>
          <w:szCs w:val="28"/>
          <w:shd w:val="clear" w:color="auto" w:fill="FFFFFF"/>
        </w:rPr>
        <w:t xml:space="preserve"> </w:t>
      </w:r>
      <w:proofErr w:type="spellStart"/>
      <w:r w:rsidRPr="00F25316">
        <w:rPr>
          <w:sz w:val="28"/>
          <w:szCs w:val="28"/>
          <w:shd w:val="clear" w:color="auto" w:fill="FFFFFF"/>
        </w:rPr>
        <w:t>Міністерство</w:t>
      </w:r>
      <w:proofErr w:type="spellEnd"/>
      <w:r w:rsidRPr="00F25316">
        <w:rPr>
          <w:sz w:val="28"/>
          <w:szCs w:val="28"/>
          <w:shd w:val="clear" w:color="auto" w:fill="FFFFFF"/>
        </w:rPr>
        <w:t xml:space="preserve"> </w:t>
      </w:r>
      <w:proofErr w:type="spellStart"/>
      <w:r w:rsidRPr="00F25316">
        <w:rPr>
          <w:sz w:val="28"/>
          <w:szCs w:val="28"/>
          <w:shd w:val="clear" w:color="auto" w:fill="FFFFFF"/>
        </w:rPr>
        <w:t>цифрової</w:t>
      </w:r>
      <w:proofErr w:type="spellEnd"/>
      <w:r w:rsidRPr="00F25316">
        <w:rPr>
          <w:sz w:val="28"/>
          <w:szCs w:val="28"/>
          <w:shd w:val="clear" w:color="auto" w:fill="FFFFFF"/>
        </w:rPr>
        <w:t xml:space="preserve"> </w:t>
      </w:r>
      <w:proofErr w:type="spellStart"/>
      <w:r w:rsidRPr="00F25316">
        <w:rPr>
          <w:sz w:val="28"/>
          <w:szCs w:val="28"/>
          <w:shd w:val="clear" w:color="auto" w:fill="FFFFFF"/>
        </w:rPr>
        <w:t>трансформації</w:t>
      </w:r>
      <w:proofErr w:type="spellEnd"/>
      <w:r w:rsidRPr="00F25316">
        <w:rPr>
          <w:sz w:val="28"/>
          <w:szCs w:val="28"/>
          <w:shd w:val="clear" w:color="auto" w:fill="FFFFFF"/>
        </w:rPr>
        <w:t xml:space="preserve"> </w:t>
      </w:r>
      <w:proofErr w:type="spellStart"/>
      <w:r w:rsidRPr="00F25316">
        <w:rPr>
          <w:sz w:val="28"/>
          <w:szCs w:val="28"/>
          <w:shd w:val="clear" w:color="auto" w:fill="FFFFFF"/>
        </w:rPr>
        <w:t>України</w:t>
      </w:r>
      <w:proofErr w:type="spellEnd"/>
      <w:r w:rsidRPr="00F25316">
        <w:rPr>
          <w:sz w:val="28"/>
          <w:szCs w:val="28"/>
          <w:shd w:val="clear" w:color="auto" w:fill="FFFFFF"/>
        </w:rPr>
        <w:t xml:space="preserve"> (</w:t>
      </w:r>
      <w:proofErr w:type="spellStart"/>
      <w:r w:rsidRPr="00F25316">
        <w:rPr>
          <w:sz w:val="28"/>
          <w:szCs w:val="28"/>
          <w:shd w:val="clear" w:color="auto" w:fill="FFFFFF"/>
        </w:rPr>
        <w:t>Мінцифра</w:t>
      </w:r>
      <w:proofErr w:type="spellEnd"/>
      <w:r w:rsidRPr="00F25316">
        <w:rPr>
          <w:sz w:val="28"/>
          <w:szCs w:val="28"/>
          <w:shd w:val="clear" w:color="auto" w:fill="FFFFFF"/>
        </w:rPr>
        <w:t xml:space="preserve">), а </w:t>
      </w:r>
      <w:proofErr w:type="spellStart"/>
      <w:r w:rsidRPr="00F25316">
        <w:rPr>
          <w:sz w:val="28"/>
          <w:szCs w:val="28"/>
          <w:shd w:val="clear" w:color="auto" w:fill="FFFFFF"/>
        </w:rPr>
        <w:t>його</w:t>
      </w:r>
      <w:proofErr w:type="spellEnd"/>
      <w:r w:rsidRPr="00F25316">
        <w:rPr>
          <w:sz w:val="28"/>
          <w:szCs w:val="28"/>
          <w:shd w:val="clear" w:color="auto" w:fill="FFFFFF"/>
        </w:rPr>
        <w:t xml:space="preserve"> </w:t>
      </w:r>
      <w:proofErr w:type="spellStart"/>
      <w:r w:rsidRPr="00F25316">
        <w:rPr>
          <w:sz w:val="28"/>
          <w:szCs w:val="28"/>
          <w:shd w:val="clear" w:color="auto" w:fill="FFFFFF"/>
        </w:rPr>
        <w:t>міністрові</w:t>
      </w:r>
      <w:proofErr w:type="spellEnd"/>
      <w:r w:rsidRPr="00F25316">
        <w:rPr>
          <w:sz w:val="28"/>
          <w:szCs w:val="28"/>
          <w:shd w:val="clear" w:color="auto" w:fill="FFFFFF"/>
        </w:rPr>
        <w:t xml:space="preserve"> </w:t>
      </w:r>
      <w:proofErr w:type="spellStart"/>
      <w:r w:rsidRPr="00F25316">
        <w:rPr>
          <w:sz w:val="28"/>
          <w:szCs w:val="28"/>
          <w:shd w:val="clear" w:color="auto" w:fill="FFFFFF"/>
        </w:rPr>
        <w:t>був</w:t>
      </w:r>
      <w:proofErr w:type="spellEnd"/>
      <w:r w:rsidRPr="00F25316">
        <w:rPr>
          <w:sz w:val="28"/>
          <w:szCs w:val="28"/>
          <w:shd w:val="clear" w:color="auto" w:fill="FFFFFF"/>
        </w:rPr>
        <w:t xml:space="preserve"> </w:t>
      </w:r>
      <w:proofErr w:type="spellStart"/>
      <w:r w:rsidRPr="00F25316">
        <w:rPr>
          <w:sz w:val="28"/>
          <w:szCs w:val="28"/>
          <w:shd w:val="clear" w:color="auto" w:fill="FFFFFF"/>
        </w:rPr>
        <w:t>наданий</w:t>
      </w:r>
      <w:proofErr w:type="spellEnd"/>
      <w:r w:rsidRPr="00F25316">
        <w:rPr>
          <w:sz w:val="28"/>
          <w:szCs w:val="28"/>
          <w:shd w:val="clear" w:color="auto" w:fill="FFFFFF"/>
        </w:rPr>
        <w:t xml:space="preserve"> статус </w:t>
      </w:r>
      <w:proofErr w:type="spellStart"/>
      <w:r w:rsidRPr="00F25316">
        <w:rPr>
          <w:sz w:val="28"/>
          <w:szCs w:val="28"/>
          <w:shd w:val="clear" w:color="auto" w:fill="FFFFFF"/>
        </w:rPr>
        <w:t>віце-прем’єр-міністра</w:t>
      </w:r>
      <w:proofErr w:type="spellEnd"/>
      <w:r w:rsidRPr="00F25316">
        <w:rPr>
          <w:sz w:val="28"/>
          <w:szCs w:val="28"/>
          <w:shd w:val="clear" w:color="auto" w:fill="FFFFFF"/>
        </w:rPr>
        <w:t xml:space="preserve">, </w:t>
      </w:r>
      <w:proofErr w:type="spellStart"/>
      <w:r w:rsidRPr="00F25316">
        <w:rPr>
          <w:sz w:val="28"/>
          <w:szCs w:val="28"/>
          <w:shd w:val="clear" w:color="auto" w:fill="FFFFFF"/>
        </w:rPr>
        <w:t>функціонал</w:t>
      </w:r>
      <w:proofErr w:type="spellEnd"/>
      <w:r w:rsidRPr="00F25316">
        <w:rPr>
          <w:sz w:val="28"/>
          <w:szCs w:val="28"/>
          <w:shd w:val="clear" w:color="auto" w:fill="FFFFFF"/>
        </w:rPr>
        <w:t xml:space="preserve"> </w:t>
      </w:r>
      <w:proofErr w:type="spellStart"/>
      <w:r w:rsidRPr="00F25316">
        <w:rPr>
          <w:sz w:val="28"/>
          <w:szCs w:val="28"/>
          <w:shd w:val="clear" w:color="auto" w:fill="FFFFFF"/>
        </w:rPr>
        <w:t>якого</w:t>
      </w:r>
      <w:proofErr w:type="spellEnd"/>
      <w:r w:rsidRPr="00F25316">
        <w:rPr>
          <w:sz w:val="28"/>
          <w:szCs w:val="28"/>
          <w:shd w:val="clear" w:color="auto" w:fill="FFFFFF"/>
        </w:rPr>
        <w:t xml:space="preserve"> у 2023 р. </w:t>
      </w:r>
      <w:proofErr w:type="spellStart"/>
      <w:r w:rsidRPr="00F25316">
        <w:rPr>
          <w:sz w:val="28"/>
          <w:szCs w:val="28"/>
          <w:shd w:val="clear" w:color="auto" w:fill="FFFFFF"/>
        </w:rPr>
        <w:t>суттєво</w:t>
      </w:r>
      <w:proofErr w:type="spellEnd"/>
      <w:r w:rsidRPr="00F25316">
        <w:rPr>
          <w:sz w:val="28"/>
          <w:szCs w:val="28"/>
          <w:shd w:val="clear" w:color="auto" w:fill="FFFFFF"/>
        </w:rPr>
        <w:t xml:space="preserve"> </w:t>
      </w:r>
      <w:proofErr w:type="spellStart"/>
      <w:r w:rsidRPr="00F25316">
        <w:rPr>
          <w:sz w:val="28"/>
          <w:szCs w:val="28"/>
          <w:shd w:val="clear" w:color="auto" w:fill="FFFFFF"/>
        </w:rPr>
        <w:t>розширився</w:t>
      </w:r>
      <w:proofErr w:type="spellEnd"/>
      <w:r w:rsidRPr="00F25316">
        <w:rPr>
          <w:sz w:val="28"/>
          <w:szCs w:val="28"/>
          <w:shd w:val="clear" w:color="auto" w:fill="FFFFFF"/>
        </w:rPr>
        <w:t xml:space="preserve"> (</w:t>
      </w:r>
      <w:bookmarkStart w:id="257" w:name="_Hlk131772095"/>
      <w:r w:rsidRPr="00F25316">
        <w:rPr>
          <w:sz w:val="28"/>
          <w:szCs w:val="28"/>
          <w:shd w:val="clear" w:color="auto" w:fill="FFFFFF"/>
        </w:rPr>
        <w:t xml:space="preserve">з </w:t>
      </w:r>
      <w:proofErr w:type="spellStart"/>
      <w:r w:rsidRPr="00F25316">
        <w:rPr>
          <w:sz w:val="28"/>
          <w:szCs w:val="28"/>
          <w:shd w:val="clear" w:color="auto" w:fill="FFFFFF"/>
        </w:rPr>
        <w:t>інновацій</w:t>
      </w:r>
      <w:proofErr w:type="spellEnd"/>
      <w:r w:rsidRPr="00F25316">
        <w:rPr>
          <w:sz w:val="28"/>
          <w:szCs w:val="28"/>
          <w:shd w:val="clear" w:color="auto" w:fill="FFFFFF"/>
        </w:rPr>
        <w:t xml:space="preserve">, </w:t>
      </w:r>
      <w:proofErr w:type="spellStart"/>
      <w:r w:rsidRPr="00F25316">
        <w:rPr>
          <w:sz w:val="28"/>
          <w:szCs w:val="28"/>
          <w:shd w:val="clear" w:color="auto" w:fill="FFFFFF"/>
        </w:rPr>
        <w:t>розвитку</w:t>
      </w:r>
      <w:proofErr w:type="spellEnd"/>
      <w:r w:rsidRPr="00F25316">
        <w:rPr>
          <w:sz w:val="28"/>
          <w:szCs w:val="28"/>
          <w:shd w:val="clear" w:color="auto" w:fill="FFFFFF"/>
        </w:rPr>
        <w:t xml:space="preserve"> </w:t>
      </w:r>
      <w:proofErr w:type="spellStart"/>
      <w:r w:rsidRPr="00F25316">
        <w:rPr>
          <w:sz w:val="28"/>
          <w:szCs w:val="28"/>
          <w:shd w:val="clear" w:color="auto" w:fill="FFFFFF"/>
        </w:rPr>
        <w:t>освіти</w:t>
      </w:r>
      <w:proofErr w:type="spellEnd"/>
      <w:r w:rsidRPr="00F25316">
        <w:rPr>
          <w:sz w:val="28"/>
          <w:szCs w:val="28"/>
          <w:shd w:val="clear" w:color="auto" w:fill="FFFFFF"/>
        </w:rPr>
        <w:t xml:space="preserve">, науки та </w:t>
      </w:r>
      <w:proofErr w:type="spellStart"/>
      <w:r w:rsidRPr="00F25316">
        <w:rPr>
          <w:sz w:val="28"/>
          <w:szCs w:val="28"/>
          <w:shd w:val="clear" w:color="auto" w:fill="FFFFFF"/>
        </w:rPr>
        <w:t>технологій</w:t>
      </w:r>
      <w:bookmarkEnd w:id="257"/>
      <w:proofErr w:type="spellEnd"/>
      <w:r w:rsidRPr="00F25316">
        <w:rPr>
          <w:sz w:val="28"/>
          <w:szCs w:val="28"/>
          <w:shd w:val="clear" w:color="auto" w:fill="FFFFFF"/>
        </w:rPr>
        <w:t>)</w:t>
      </w:r>
      <w:r w:rsidRPr="00F25316">
        <w:rPr>
          <w:rStyle w:val="aff6"/>
          <w:sz w:val="28"/>
          <w:szCs w:val="28"/>
          <w:shd w:val="clear" w:color="auto" w:fill="FFFFFF"/>
        </w:rPr>
        <w:footnoteReference w:id="171"/>
      </w:r>
      <w:r w:rsidRPr="00F25316">
        <w:rPr>
          <w:sz w:val="28"/>
          <w:szCs w:val="28"/>
          <w:shd w:val="clear" w:color="auto" w:fill="FFFFFF"/>
        </w:rPr>
        <w:t xml:space="preserve">. </w:t>
      </w:r>
    </w:p>
    <w:p w14:paraId="7337DE2B"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В </w:t>
      </w:r>
      <w:proofErr w:type="spellStart"/>
      <w:r w:rsidRPr="00F25316">
        <w:rPr>
          <w:color w:val="000000"/>
          <w:sz w:val="28"/>
          <w:szCs w:val="28"/>
          <w:lang w:eastAsia="uk-UA"/>
        </w:rPr>
        <w:t>Україні</w:t>
      </w:r>
      <w:proofErr w:type="spellEnd"/>
      <w:r w:rsidRPr="00F25316">
        <w:rPr>
          <w:color w:val="000000"/>
          <w:sz w:val="28"/>
          <w:szCs w:val="28"/>
          <w:lang w:eastAsia="uk-UA"/>
        </w:rPr>
        <w:t xml:space="preserve"> на </w:t>
      </w:r>
      <w:proofErr w:type="spellStart"/>
      <w:r w:rsidRPr="00F25316">
        <w:rPr>
          <w:color w:val="000000"/>
          <w:sz w:val="28"/>
          <w:szCs w:val="28"/>
          <w:lang w:eastAsia="uk-UA"/>
        </w:rPr>
        <w:t>сьогодні</w:t>
      </w:r>
      <w:proofErr w:type="spellEnd"/>
      <w:r w:rsidRPr="00F25316">
        <w:rPr>
          <w:color w:val="000000"/>
          <w:sz w:val="28"/>
          <w:szCs w:val="28"/>
          <w:lang w:eastAsia="uk-UA"/>
        </w:rPr>
        <w:t xml:space="preserve"> є </w:t>
      </w:r>
      <w:proofErr w:type="spellStart"/>
      <w:r w:rsidRPr="00F25316">
        <w:rPr>
          <w:color w:val="000000"/>
          <w:sz w:val="28"/>
          <w:szCs w:val="28"/>
          <w:lang w:eastAsia="uk-UA"/>
        </w:rPr>
        <w:t>всі</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основні</w:t>
      </w:r>
      <w:proofErr w:type="spellEnd"/>
      <w:r w:rsidRPr="00F25316">
        <w:rPr>
          <w:color w:val="000000"/>
          <w:sz w:val="28"/>
          <w:szCs w:val="28"/>
          <w:lang w:eastAsia="uk-UA"/>
        </w:rPr>
        <w:t xml:space="preserve"> </w:t>
      </w:r>
      <w:proofErr w:type="spellStart"/>
      <w:r w:rsidRPr="00F25316">
        <w:rPr>
          <w:color w:val="000000"/>
          <w:sz w:val="28"/>
          <w:szCs w:val="28"/>
          <w:lang w:eastAsia="uk-UA"/>
        </w:rPr>
        <w:t>умови</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дають</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прогнозувати</w:t>
      </w:r>
      <w:proofErr w:type="spellEnd"/>
      <w:r w:rsidRPr="00F25316">
        <w:rPr>
          <w:color w:val="000000"/>
          <w:sz w:val="28"/>
          <w:szCs w:val="28"/>
          <w:lang w:eastAsia="uk-UA"/>
        </w:rPr>
        <w:t xml:space="preserve"> </w:t>
      </w:r>
      <w:proofErr w:type="spellStart"/>
      <w:r w:rsidRPr="00F25316">
        <w:rPr>
          <w:color w:val="000000"/>
          <w:sz w:val="28"/>
          <w:szCs w:val="28"/>
          <w:lang w:eastAsia="uk-UA"/>
        </w:rPr>
        <w:t>успішність</w:t>
      </w:r>
      <w:proofErr w:type="spellEnd"/>
      <w:r w:rsidRPr="00F25316">
        <w:rPr>
          <w:color w:val="000000"/>
          <w:sz w:val="28"/>
          <w:szCs w:val="28"/>
          <w:lang w:eastAsia="uk-UA"/>
        </w:rPr>
        <w:t xml:space="preserve"> «цифрового»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принаймні</w:t>
      </w:r>
      <w:proofErr w:type="spellEnd"/>
      <w:r w:rsidRPr="00F25316">
        <w:rPr>
          <w:color w:val="000000"/>
          <w:sz w:val="28"/>
          <w:szCs w:val="28"/>
          <w:lang w:eastAsia="uk-UA"/>
        </w:rPr>
        <w:t xml:space="preserve"> в </w:t>
      </w:r>
      <w:proofErr w:type="spellStart"/>
      <w:r w:rsidRPr="00F25316">
        <w:rPr>
          <w:color w:val="000000"/>
          <w:sz w:val="28"/>
          <w:szCs w:val="28"/>
          <w:lang w:eastAsia="uk-UA"/>
        </w:rPr>
        <w:t>основних</w:t>
      </w:r>
      <w:proofErr w:type="spellEnd"/>
      <w:r w:rsidRPr="00F25316">
        <w:rPr>
          <w:color w:val="000000"/>
          <w:sz w:val="28"/>
          <w:szCs w:val="28"/>
          <w:lang w:eastAsia="uk-UA"/>
        </w:rPr>
        <w:t xml:space="preserve"> сферах </w:t>
      </w:r>
      <w:proofErr w:type="spellStart"/>
      <w:r w:rsidRPr="00F25316">
        <w:rPr>
          <w:color w:val="000000"/>
          <w:sz w:val="28"/>
          <w:szCs w:val="28"/>
          <w:lang w:eastAsia="uk-UA"/>
        </w:rPr>
        <w:t>суспільно-економічного</w:t>
      </w:r>
      <w:proofErr w:type="spellEnd"/>
      <w:r w:rsidRPr="00F25316">
        <w:rPr>
          <w:color w:val="000000"/>
          <w:sz w:val="28"/>
          <w:szCs w:val="28"/>
          <w:lang w:eastAsia="uk-UA"/>
        </w:rPr>
        <w:t xml:space="preserve"> </w:t>
      </w:r>
      <w:proofErr w:type="spellStart"/>
      <w:r w:rsidRPr="00F25316">
        <w:rPr>
          <w:color w:val="000000"/>
          <w:sz w:val="28"/>
          <w:szCs w:val="28"/>
          <w:lang w:eastAsia="uk-UA"/>
        </w:rPr>
        <w:t>життя</w:t>
      </w:r>
      <w:proofErr w:type="spellEnd"/>
      <w:r w:rsidRPr="00F25316">
        <w:rPr>
          <w:color w:val="000000"/>
          <w:sz w:val="28"/>
          <w:szCs w:val="28"/>
          <w:lang w:eastAsia="uk-UA"/>
        </w:rPr>
        <w:t xml:space="preserve">. </w:t>
      </w:r>
      <w:proofErr w:type="spellStart"/>
      <w:r w:rsidRPr="00F25316">
        <w:rPr>
          <w:color w:val="000000"/>
          <w:sz w:val="28"/>
          <w:szCs w:val="28"/>
          <w:lang w:eastAsia="uk-UA"/>
        </w:rPr>
        <w:t>Зокрема</w:t>
      </w:r>
      <w:proofErr w:type="spellEnd"/>
      <w:r w:rsidRPr="00F25316">
        <w:rPr>
          <w:color w:val="000000"/>
          <w:sz w:val="28"/>
          <w:szCs w:val="28"/>
          <w:lang w:eastAsia="uk-UA"/>
        </w:rPr>
        <w:t>:</w:t>
      </w:r>
    </w:p>
    <w:p w14:paraId="4152FC8D"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виробляти</w:t>
      </w:r>
      <w:proofErr w:type="spellEnd"/>
      <w:r w:rsidRPr="00F25316">
        <w:rPr>
          <w:color w:val="000000"/>
          <w:sz w:val="28"/>
          <w:szCs w:val="28"/>
          <w:lang w:eastAsia="uk-UA"/>
        </w:rPr>
        <w:t xml:space="preserve"> та </w:t>
      </w:r>
      <w:proofErr w:type="spellStart"/>
      <w:r w:rsidRPr="00F25316">
        <w:rPr>
          <w:color w:val="000000"/>
          <w:sz w:val="28"/>
          <w:szCs w:val="28"/>
          <w:lang w:eastAsia="uk-UA"/>
        </w:rPr>
        <w:t>використовувати</w:t>
      </w:r>
      <w:proofErr w:type="spellEnd"/>
      <w:r w:rsidRPr="00F25316">
        <w:rPr>
          <w:color w:val="000000"/>
          <w:sz w:val="28"/>
          <w:szCs w:val="28"/>
          <w:lang w:eastAsia="uk-UA"/>
        </w:rPr>
        <w:t xml:space="preserve"> </w:t>
      </w:r>
      <w:proofErr w:type="spellStart"/>
      <w:r w:rsidRPr="00F25316">
        <w:rPr>
          <w:color w:val="000000"/>
          <w:sz w:val="28"/>
          <w:szCs w:val="28"/>
          <w:lang w:eastAsia="uk-UA"/>
        </w:rPr>
        <w:t>сучасні</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наявність</w:t>
      </w:r>
      <w:proofErr w:type="spellEnd"/>
      <w:r w:rsidRPr="00F25316">
        <w:rPr>
          <w:color w:val="000000"/>
          <w:sz w:val="28"/>
          <w:szCs w:val="28"/>
          <w:lang w:eastAsia="uk-UA"/>
        </w:rPr>
        <w:t xml:space="preserve"> </w:t>
      </w:r>
      <w:proofErr w:type="spellStart"/>
      <w:r w:rsidRPr="00F25316">
        <w:rPr>
          <w:color w:val="000000"/>
          <w:sz w:val="28"/>
          <w:szCs w:val="28"/>
          <w:lang w:eastAsia="uk-UA"/>
        </w:rPr>
        <w:t>кваліфікованих</w:t>
      </w:r>
      <w:proofErr w:type="spellEnd"/>
      <w:r w:rsidRPr="00F25316">
        <w:rPr>
          <w:color w:val="000000"/>
          <w:sz w:val="28"/>
          <w:szCs w:val="28"/>
          <w:lang w:eastAsia="uk-UA"/>
        </w:rPr>
        <w:t xml:space="preserve"> </w:t>
      </w:r>
      <w:proofErr w:type="spellStart"/>
      <w:r w:rsidRPr="00F25316">
        <w:rPr>
          <w:color w:val="000000"/>
          <w:sz w:val="28"/>
          <w:szCs w:val="28"/>
          <w:lang w:eastAsia="uk-UA"/>
        </w:rPr>
        <w:t>кадрів</w:t>
      </w:r>
      <w:proofErr w:type="spellEnd"/>
      <w:r w:rsidRPr="00F25316">
        <w:rPr>
          <w:color w:val="000000"/>
          <w:sz w:val="28"/>
          <w:szCs w:val="28"/>
          <w:lang w:eastAsia="uk-UA"/>
        </w:rPr>
        <w:t xml:space="preserve"> та </w:t>
      </w:r>
      <w:proofErr w:type="spellStart"/>
      <w:r w:rsidRPr="00F25316">
        <w:rPr>
          <w:color w:val="000000"/>
          <w:sz w:val="28"/>
          <w:szCs w:val="28"/>
          <w:lang w:eastAsia="uk-UA"/>
        </w:rPr>
        <w:t>освітніх</w:t>
      </w:r>
      <w:proofErr w:type="spellEnd"/>
      <w:r w:rsidRPr="00F25316">
        <w:rPr>
          <w:color w:val="000000"/>
          <w:sz w:val="28"/>
          <w:szCs w:val="28"/>
          <w:lang w:eastAsia="uk-UA"/>
        </w:rPr>
        <w:t xml:space="preserve"> </w:t>
      </w:r>
      <w:proofErr w:type="spellStart"/>
      <w:r w:rsidRPr="00F25316">
        <w:rPr>
          <w:color w:val="000000"/>
          <w:sz w:val="28"/>
          <w:szCs w:val="28"/>
          <w:lang w:eastAsia="uk-UA"/>
        </w:rPr>
        <w:t>установ</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w:t>
      </w:r>
      <w:proofErr w:type="spellStart"/>
      <w:r w:rsidRPr="00F25316">
        <w:rPr>
          <w:color w:val="000000"/>
          <w:sz w:val="28"/>
          <w:szCs w:val="28"/>
          <w:lang w:eastAsia="uk-UA"/>
        </w:rPr>
        <w:t>підтверджується</w:t>
      </w:r>
      <w:proofErr w:type="spellEnd"/>
      <w:r w:rsidRPr="00F25316">
        <w:rPr>
          <w:color w:val="000000"/>
          <w:sz w:val="28"/>
          <w:szCs w:val="28"/>
          <w:lang w:eastAsia="uk-UA"/>
        </w:rPr>
        <w:t xml:space="preserve"> статистикою </w:t>
      </w:r>
      <w:proofErr w:type="spellStart"/>
      <w:r w:rsidRPr="00F25316">
        <w:rPr>
          <w:color w:val="000000"/>
          <w:sz w:val="28"/>
          <w:szCs w:val="28"/>
          <w:lang w:eastAsia="uk-UA"/>
        </w:rPr>
        <w:t>реальних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досягнень</w:t>
      </w:r>
      <w:proofErr w:type="spellEnd"/>
      <w:r w:rsidRPr="00F25316">
        <w:rPr>
          <w:color w:val="000000"/>
          <w:sz w:val="28"/>
          <w:szCs w:val="28"/>
          <w:lang w:eastAsia="uk-UA"/>
        </w:rPr>
        <w:t xml:space="preserve"> </w:t>
      </w:r>
      <w:proofErr w:type="spellStart"/>
      <w:r w:rsidRPr="00F25316">
        <w:rPr>
          <w:color w:val="000000"/>
          <w:sz w:val="28"/>
          <w:szCs w:val="28"/>
          <w:lang w:eastAsia="uk-UA"/>
        </w:rPr>
        <w:t>українських</w:t>
      </w:r>
      <w:proofErr w:type="spellEnd"/>
      <w:r w:rsidRPr="00F25316">
        <w:rPr>
          <w:color w:val="000000"/>
          <w:sz w:val="28"/>
          <w:szCs w:val="28"/>
          <w:lang w:eastAsia="uk-UA"/>
        </w:rPr>
        <w:t xml:space="preserve"> ІТ-</w:t>
      </w:r>
      <w:proofErr w:type="spellStart"/>
      <w:r w:rsidRPr="00F25316">
        <w:rPr>
          <w:color w:val="000000"/>
          <w:sz w:val="28"/>
          <w:szCs w:val="28"/>
          <w:lang w:eastAsia="uk-UA"/>
        </w:rPr>
        <w:t>компаній</w:t>
      </w:r>
      <w:proofErr w:type="spellEnd"/>
      <w:r w:rsidRPr="00F25316">
        <w:rPr>
          <w:color w:val="000000"/>
          <w:sz w:val="28"/>
          <w:szCs w:val="28"/>
          <w:lang w:eastAsia="uk-UA"/>
        </w:rPr>
        <w:t xml:space="preserve"> на </w:t>
      </w:r>
      <w:proofErr w:type="spellStart"/>
      <w:r w:rsidRPr="00F25316">
        <w:rPr>
          <w:color w:val="000000"/>
          <w:sz w:val="28"/>
          <w:szCs w:val="28"/>
          <w:lang w:eastAsia="uk-UA"/>
        </w:rPr>
        <w:t>міжнародних</w:t>
      </w:r>
      <w:proofErr w:type="spellEnd"/>
      <w:r w:rsidRPr="00F25316">
        <w:rPr>
          <w:color w:val="000000"/>
          <w:sz w:val="28"/>
          <w:szCs w:val="28"/>
          <w:lang w:eastAsia="uk-UA"/>
        </w:rPr>
        <w:t xml:space="preserve"> ринках.</w:t>
      </w:r>
    </w:p>
    <w:p w14:paraId="27AF7A7A"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 Доступ до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та </w:t>
      </w:r>
      <w:proofErr w:type="spellStart"/>
      <w:r w:rsidRPr="00F25316">
        <w:rPr>
          <w:color w:val="000000"/>
          <w:sz w:val="28"/>
          <w:szCs w:val="28"/>
          <w:lang w:eastAsia="uk-UA"/>
        </w:rPr>
        <w:t>обладнання</w:t>
      </w:r>
      <w:proofErr w:type="spellEnd"/>
      <w:r w:rsidRPr="00F25316">
        <w:rPr>
          <w:color w:val="000000"/>
          <w:sz w:val="28"/>
          <w:szCs w:val="28"/>
          <w:lang w:eastAsia="uk-UA"/>
        </w:rPr>
        <w:t xml:space="preserve">, </w:t>
      </w:r>
      <w:proofErr w:type="spellStart"/>
      <w:r w:rsidRPr="00F25316">
        <w:rPr>
          <w:color w:val="000000"/>
          <w:sz w:val="28"/>
          <w:szCs w:val="28"/>
          <w:lang w:eastAsia="uk-UA"/>
        </w:rPr>
        <w:t>висока</w:t>
      </w:r>
      <w:proofErr w:type="spellEnd"/>
      <w:r w:rsidRPr="00F25316">
        <w:rPr>
          <w:color w:val="000000"/>
          <w:sz w:val="28"/>
          <w:szCs w:val="28"/>
          <w:lang w:eastAsia="uk-UA"/>
        </w:rPr>
        <w:t xml:space="preserve">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громадян</w:t>
      </w:r>
      <w:proofErr w:type="spellEnd"/>
      <w:r w:rsidRPr="00F25316">
        <w:rPr>
          <w:color w:val="000000"/>
          <w:sz w:val="28"/>
          <w:szCs w:val="28"/>
          <w:lang w:eastAsia="uk-UA"/>
        </w:rPr>
        <w:t xml:space="preserve"> і </w:t>
      </w:r>
      <w:proofErr w:type="spellStart"/>
      <w:r w:rsidRPr="00F25316">
        <w:rPr>
          <w:color w:val="000000"/>
          <w:sz w:val="28"/>
          <w:szCs w:val="28"/>
          <w:lang w:eastAsia="uk-UA"/>
        </w:rPr>
        <w:t>бізнесу</w:t>
      </w:r>
      <w:proofErr w:type="spellEnd"/>
      <w:r w:rsidRPr="00F25316">
        <w:rPr>
          <w:color w:val="000000"/>
          <w:sz w:val="28"/>
          <w:szCs w:val="28"/>
          <w:lang w:eastAsia="uk-UA"/>
        </w:rPr>
        <w:t xml:space="preserve"> </w:t>
      </w:r>
      <w:proofErr w:type="spellStart"/>
      <w:r w:rsidRPr="00F25316">
        <w:rPr>
          <w:color w:val="000000"/>
          <w:sz w:val="28"/>
          <w:szCs w:val="28"/>
          <w:lang w:eastAsia="uk-UA"/>
        </w:rPr>
        <w:t>засвоювати</w:t>
      </w:r>
      <w:proofErr w:type="spellEnd"/>
      <w:r w:rsidRPr="00F25316">
        <w:rPr>
          <w:color w:val="000000"/>
          <w:sz w:val="28"/>
          <w:szCs w:val="28"/>
          <w:lang w:eastAsia="uk-UA"/>
        </w:rPr>
        <w:t xml:space="preserve"> </w:t>
      </w:r>
      <w:proofErr w:type="spellStart"/>
      <w:r w:rsidRPr="00F25316">
        <w:rPr>
          <w:color w:val="000000"/>
          <w:sz w:val="28"/>
          <w:szCs w:val="28"/>
          <w:lang w:eastAsia="uk-UA"/>
        </w:rPr>
        <w:t>нові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Це</w:t>
      </w:r>
      <w:proofErr w:type="spellEnd"/>
      <w:r w:rsidRPr="00F25316">
        <w:rPr>
          <w:color w:val="000000"/>
          <w:sz w:val="28"/>
          <w:szCs w:val="28"/>
          <w:lang w:eastAsia="uk-UA"/>
        </w:rPr>
        <w:t xml:space="preserve"> видно з </w:t>
      </w:r>
      <w:proofErr w:type="spellStart"/>
      <w:r w:rsidRPr="00F25316">
        <w:rPr>
          <w:color w:val="000000"/>
          <w:sz w:val="28"/>
          <w:szCs w:val="28"/>
          <w:lang w:eastAsia="uk-UA"/>
        </w:rPr>
        <w:t>наявності</w:t>
      </w:r>
      <w:proofErr w:type="spellEnd"/>
      <w:r w:rsidRPr="00F25316">
        <w:rPr>
          <w:color w:val="000000"/>
          <w:sz w:val="28"/>
          <w:szCs w:val="28"/>
          <w:lang w:eastAsia="uk-UA"/>
        </w:rPr>
        <w:t xml:space="preserve"> </w:t>
      </w:r>
      <w:proofErr w:type="spellStart"/>
      <w:r w:rsidRPr="00F25316">
        <w:rPr>
          <w:color w:val="000000"/>
          <w:sz w:val="28"/>
          <w:szCs w:val="28"/>
          <w:lang w:eastAsia="uk-UA"/>
        </w:rPr>
        <w:t>внутрішнього</w:t>
      </w:r>
      <w:proofErr w:type="spellEnd"/>
      <w:r w:rsidRPr="00F25316">
        <w:rPr>
          <w:color w:val="000000"/>
          <w:sz w:val="28"/>
          <w:szCs w:val="28"/>
          <w:lang w:eastAsia="uk-UA"/>
        </w:rPr>
        <w:t xml:space="preserve"> ринку таких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proofErr w:type="spellStart"/>
      <w:r w:rsidRPr="00F25316">
        <w:rPr>
          <w:color w:val="000000"/>
          <w:sz w:val="28"/>
          <w:szCs w:val="28"/>
          <w:lang w:eastAsia="uk-UA"/>
        </w:rPr>
        <w:t>численних</w:t>
      </w:r>
      <w:proofErr w:type="spellEnd"/>
      <w:r w:rsidRPr="00F25316">
        <w:rPr>
          <w:color w:val="000000"/>
          <w:sz w:val="28"/>
          <w:szCs w:val="28"/>
          <w:lang w:eastAsia="uk-UA"/>
        </w:rPr>
        <w:t xml:space="preserve"> «</w:t>
      </w:r>
      <w:proofErr w:type="spellStart"/>
      <w:r w:rsidRPr="00F25316">
        <w:rPr>
          <w:color w:val="000000"/>
          <w:sz w:val="28"/>
          <w:szCs w:val="28"/>
          <w:lang w:eastAsia="uk-UA"/>
        </w:rPr>
        <w:t>історій</w:t>
      </w:r>
      <w:proofErr w:type="spellEnd"/>
      <w:r w:rsidRPr="00F25316">
        <w:rPr>
          <w:color w:val="000000"/>
          <w:sz w:val="28"/>
          <w:szCs w:val="28"/>
          <w:lang w:eastAsia="uk-UA"/>
        </w:rPr>
        <w:t xml:space="preserve"> </w:t>
      </w:r>
      <w:proofErr w:type="spellStart"/>
      <w:r w:rsidRPr="00F25316">
        <w:rPr>
          <w:color w:val="000000"/>
          <w:sz w:val="28"/>
          <w:szCs w:val="28"/>
          <w:lang w:eastAsia="uk-UA"/>
        </w:rPr>
        <w:t>успіху</w:t>
      </w:r>
      <w:proofErr w:type="spellEnd"/>
      <w:r w:rsidRPr="00F25316">
        <w:rPr>
          <w:color w:val="000000"/>
          <w:sz w:val="28"/>
          <w:szCs w:val="28"/>
          <w:lang w:eastAsia="uk-UA"/>
        </w:rPr>
        <w:t xml:space="preserve">» в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сферах </w:t>
      </w:r>
      <w:proofErr w:type="spellStart"/>
      <w:r w:rsidRPr="00F25316">
        <w:rPr>
          <w:color w:val="000000"/>
          <w:sz w:val="28"/>
          <w:szCs w:val="28"/>
          <w:lang w:eastAsia="uk-UA"/>
        </w:rPr>
        <w:t>життя</w:t>
      </w:r>
      <w:proofErr w:type="spellEnd"/>
      <w:r w:rsidRPr="00F25316">
        <w:rPr>
          <w:color w:val="000000"/>
          <w:sz w:val="28"/>
          <w:szCs w:val="28"/>
          <w:lang w:eastAsia="uk-UA"/>
        </w:rPr>
        <w:t xml:space="preserve"> та </w:t>
      </w:r>
      <w:proofErr w:type="spellStart"/>
      <w:r w:rsidRPr="00F25316">
        <w:rPr>
          <w:color w:val="000000"/>
          <w:sz w:val="28"/>
          <w:szCs w:val="28"/>
          <w:lang w:eastAsia="uk-UA"/>
        </w:rPr>
        <w:t>економіки</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присутності</w:t>
      </w:r>
      <w:proofErr w:type="spellEnd"/>
      <w:r w:rsidRPr="00F25316">
        <w:rPr>
          <w:color w:val="000000"/>
          <w:sz w:val="28"/>
          <w:szCs w:val="28"/>
          <w:lang w:eastAsia="uk-UA"/>
        </w:rPr>
        <w:t xml:space="preserve"> </w:t>
      </w:r>
      <w:proofErr w:type="spellStart"/>
      <w:r w:rsidRPr="00F25316">
        <w:rPr>
          <w:color w:val="000000"/>
          <w:sz w:val="28"/>
          <w:szCs w:val="28"/>
          <w:lang w:eastAsia="uk-UA"/>
        </w:rPr>
        <w:t>локальних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представництв</w:t>
      </w:r>
      <w:proofErr w:type="spellEnd"/>
      <w:r w:rsidRPr="00F25316">
        <w:rPr>
          <w:color w:val="000000"/>
          <w:sz w:val="28"/>
          <w:szCs w:val="28"/>
          <w:lang w:eastAsia="uk-UA"/>
        </w:rPr>
        <w:t xml:space="preserve"> </w:t>
      </w:r>
      <w:proofErr w:type="spellStart"/>
      <w:r w:rsidRPr="00F25316">
        <w:rPr>
          <w:color w:val="000000"/>
          <w:sz w:val="28"/>
          <w:szCs w:val="28"/>
          <w:lang w:eastAsia="uk-UA"/>
        </w:rPr>
        <w:t>виробників</w:t>
      </w:r>
      <w:proofErr w:type="spellEnd"/>
      <w:r w:rsidRPr="00F25316">
        <w:rPr>
          <w:color w:val="000000"/>
          <w:sz w:val="28"/>
          <w:szCs w:val="28"/>
          <w:lang w:eastAsia="uk-UA"/>
        </w:rPr>
        <w:t xml:space="preserve"> та </w:t>
      </w:r>
      <w:proofErr w:type="spellStart"/>
      <w:r w:rsidRPr="00F25316">
        <w:rPr>
          <w:color w:val="000000"/>
          <w:sz w:val="28"/>
          <w:szCs w:val="28"/>
          <w:lang w:eastAsia="uk-UA"/>
        </w:rPr>
        <w:t>дистриб’юторів</w:t>
      </w:r>
      <w:proofErr w:type="spellEnd"/>
      <w:r w:rsidRPr="00F25316">
        <w:rPr>
          <w:color w:val="000000"/>
          <w:sz w:val="28"/>
          <w:szCs w:val="28"/>
          <w:lang w:eastAsia="uk-UA"/>
        </w:rPr>
        <w:t>.</w:t>
      </w:r>
    </w:p>
    <w:p w14:paraId="11FA5837"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Достатній</w:t>
      </w:r>
      <w:proofErr w:type="spellEnd"/>
      <w:r w:rsidRPr="00F25316">
        <w:rPr>
          <w:color w:val="000000"/>
          <w:sz w:val="28"/>
          <w:szCs w:val="28"/>
          <w:lang w:eastAsia="uk-UA"/>
        </w:rPr>
        <w:t xml:space="preserve"> </w:t>
      </w:r>
      <w:proofErr w:type="spellStart"/>
      <w:r w:rsidRPr="00F25316">
        <w:rPr>
          <w:color w:val="000000"/>
          <w:sz w:val="28"/>
          <w:szCs w:val="28"/>
          <w:lang w:eastAsia="uk-UA"/>
        </w:rPr>
        <w:t>рівень</w:t>
      </w:r>
      <w:proofErr w:type="spellEnd"/>
      <w:r w:rsidRPr="00F25316">
        <w:rPr>
          <w:color w:val="000000"/>
          <w:sz w:val="28"/>
          <w:szCs w:val="28"/>
          <w:lang w:eastAsia="uk-UA"/>
        </w:rPr>
        <w:t xml:space="preserve"> </w:t>
      </w:r>
      <w:proofErr w:type="spellStart"/>
      <w:r w:rsidRPr="00F25316">
        <w:rPr>
          <w:color w:val="000000"/>
          <w:sz w:val="28"/>
          <w:szCs w:val="28"/>
          <w:lang w:eastAsia="uk-UA"/>
        </w:rPr>
        <w:t>інтеграції</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продуктів</w:t>
      </w:r>
      <w:proofErr w:type="spellEnd"/>
      <w:r w:rsidRPr="00F25316">
        <w:rPr>
          <w:color w:val="000000"/>
          <w:sz w:val="28"/>
          <w:szCs w:val="28"/>
          <w:lang w:eastAsia="uk-UA"/>
        </w:rPr>
        <w:t xml:space="preserve"> у </w:t>
      </w:r>
      <w:proofErr w:type="spellStart"/>
      <w:r w:rsidRPr="00F25316">
        <w:rPr>
          <w:color w:val="000000"/>
          <w:sz w:val="28"/>
          <w:szCs w:val="28"/>
          <w:lang w:eastAsia="uk-UA"/>
        </w:rPr>
        <w:t>країні</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охоплює</w:t>
      </w:r>
      <w:proofErr w:type="spellEnd"/>
      <w:r w:rsidRPr="00F25316">
        <w:rPr>
          <w:color w:val="000000"/>
          <w:sz w:val="28"/>
          <w:szCs w:val="28"/>
          <w:lang w:eastAsia="uk-UA"/>
        </w:rPr>
        <w:t xml:space="preserve"> </w:t>
      </w:r>
      <w:proofErr w:type="spellStart"/>
      <w:r w:rsidRPr="00F25316">
        <w:rPr>
          <w:color w:val="000000"/>
          <w:sz w:val="28"/>
          <w:szCs w:val="28"/>
          <w:lang w:eastAsia="uk-UA"/>
        </w:rPr>
        <w:t>всі</w:t>
      </w:r>
      <w:proofErr w:type="spellEnd"/>
      <w:r w:rsidRPr="00F25316">
        <w:rPr>
          <w:color w:val="000000"/>
          <w:sz w:val="28"/>
          <w:szCs w:val="28"/>
          <w:lang w:eastAsia="uk-UA"/>
        </w:rPr>
        <w:t xml:space="preserve"> </w:t>
      </w:r>
      <w:proofErr w:type="spellStart"/>
      <w:r w:rsidRPr="00F25316">
        <w:rPr>
          <w:color w:val="000000"/>
          <w:sz w:val="28"/>
          <w:szCs w:val="28"/>
          <w:lang w:eastAsia="uk-UA"/>
        </w:rPr>
        <w:t>етапи</w:t>
      </w:r>
      <w:proofErr w:type="spellEnd"/>
      <w:r w:rsidRPr="00F25316">
        <w:rPr>
          <w:color w:val="000000"/>
          <w:sz w:val="28"/>
          <w:szCs w:val="28"/>
          <w:lang w:eastAsia="uk-UA"/>
        </w:rPr>
        <w:t xml:space="preserve">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проектування</w:t>
      </w:r>
      <w:proofErr w:type="spellEnd"/>
      <w:r w:rsidRPr="00F25316">
        <w:rPr>
          <w:color w:val="000000"/>
          <w:sz w:val="28"/>
          <w:szCs w:val="28"/>
          <w:lang w:eastAsia="uk-UA"/>
        </w:rPr>
        <w:t xml:space="preserve"> до </w:t>
      </w:r>
      <w:proofErr w:type="spellStart"/>
      <w:r w:rsidRPr="00F25316">
        <w:rPr>
          <w:color w:val="000000"/>
          <w:sz w:val="28"/>
          <w:szCs w:val="28"/>
          <w:lang w:eastAsia="uk-UA"/>
        </w:rPr>
        <w:t>впровадження</w:t>
      </w:r>
      <w:proofErr w:type="spellEnd"/>
      <w:r w:rsidRPr="00F25316">
        <w:rPr>
          <w:color w:val="000000"/>
          <w:sz w:val="28"/>
          <w:szCs w:val="28"/>
          <w:lang w:eastAsia="uk-UA"/>
        </w:rPr>
        <w:t xml:space="preserve">, з </w:t>
      </w:r>
      <w:proofErr w:type="spellStart"/>
      <w:r w:rsidRPr="00F25316">
        <w:rPr>
          <w:color w:val="000000"/>
          <w:sz w:val="28"/>
          <w:szCs w:val="28"/>
          <w:lang w:eastAsia="uk-UA"/>
        </w:rPr>
        <w:t>інтеграцією</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та </w:t>
      </w:r>
      <w:proofErr w:type="spellStart"/>
      <w:r w:rsidRPr="00F25316">
        <w:rPr>
          <w:color w:val="000000"/>
          <w:sz w:val="28"/>
          <w:szCs w:val="28"/>
          <w:lang w:eastAsia="uk-UA"/>
        </w:rPr>
        <w:t>апаратних</w:t>
      </w:r>
      <w:proofErr w:type="spellEnd"/>
      <w:r w:rsidRPr="00F25316">
        <w:rPr>
          <w:color w:val="000000"/>
          <w:sz w:val="28"/>
          <w:szCs w:val="28"/>
          <w:lang w:eastAsia="uk-UA"/>
        </w:rPr>
        <w:t xml:space="preserve"> і </w:t>
      </w:r>
      <w:proofErr w:type="spellStart"/>
      <w:r w:rsidRPr="00F25316">
        <w:rPr>
          <w:color w:val="000000"/>
          <w:sz w:val="28"/>
          <w:szCs w:val="28"/>
          <w:lang w:eastAsia="uk-UA"/>
        </w:rPr>
        <w:t>програмних</w:t>
      </w:r>
      <w:proofErr w:type="spellEnd"/>
      <w:r w:rsidRPr="00F25316">
        <w:rPr>
          <w:color w:val="000000"/>
          <w:sz w:val="28"/>
          <w:szCs w:val="28"/>
          <w:lang w:eastAsia="uk-UA"/>
        </w:rPr>
        <w:t xml:space="preserve"> </w:t>
      </w:r>
      <w:proofErr w:type="spellStart"/>
      <w:r w:rsidRPr="00F25316">
        <w:rPr>
          <w:color w:val="000000"/>
          <w:sz w:val="28"/>
          <w:szCs w:val="28"/>
          <w:lang w:eastAsia="uk-UA"/>
        </w:rPr>
        <w:t>засобів</w:t>
      </w:r>
      <w:proofErr w:type="spellEnd"/>
      <w:r w:rsidRPr="00F25316">
        <w:rPr>
          <w:color w:val="000000"/>
          <w:sz w:val="28"/>
          <w:szCs w:val="28"/>
          <w:lang w:eastAsia="uk-UA"/>
        </w:rPr>
        <w:t>.</w:t>
      </w:r>
    </w:p>
    <w:p w14:paraId="4C16EACE" w14:textId="77777777" w:rsidR="00F25316" w:rsidRPr="00F25316" w:rsidRDefault="00F25316" w:rsidP="00F25316">
      <w:pPr>
        <w:spacing w:line="276" w:lineRule="auto"/>
        <w:ind w:firstLine="709"/>
        <w:jc w:val="both"/>
        <w:rPr>
          <w:b/>
          <w:bCs/>
          <w:color w:val="000000"/>
          <w:sz w:val="28"/>
          <w:szCs w:val="28"/>
          <w:lang w:eastAsia="uk-UA"/>
        </w:rPr>
      </w:pPr>
      <w:r w:rsidRPr="00F25316">
        <w:rPr>
          <w:color w:val="000000"/>
          <w:sz w:val="28"/>
          <w:szCs w:val="28"/>
          <w:lang w:eastAsia="uk-UA"/>
        </w:rPr>
        <w:t xml:space="preserve">• </w:t>
      </w:r>
      <w:r w:rsidRPr="00F25316">
        <w:rPr>
          <w:i/>
          <w:iCs/>
          <w:color w:val="000000"/>
          <w:sz w:val="28"/>
          <w:szCs w:val="28"/>
          <w:lang w:eastAsia="uk-UA"/>
        </w:rPr>
        <w:t>«Креативна культура»</w:t>
      </w:r>
      <w:r w:rsidRPr="00F25316">
        <w:rPr>
          <w:color w:val="000000"/>
          <w:sz w:val="28"/>
          <w:szCs w:val="28"/>
          <w:lang w:eastAsia="uk-UA"/>
        </w:rPr>
        <w:t xml:space="preserve"> і </w:t>
      </w:r>
      <w:proofErr w:type="spellStart"/>
      <w:r w:rsidRPr="00F25316">
        <w:rPr>
          <w:color w:val="000000"/>
          <w:sz w:val="28"/>
          <w:szCs w:val="28"/>
          <w:lang w:eastAsia="uk-UA"/>
        </w:rPr>
        <w:t>вміння</w:t>
      </w:r>
      <w:proofErr w:type="spellEnd"/>
      <w:r w:rsidRPr="00F25316">
        <w:rPr>
          <w:color w:val="000000"/>
          <w:sz w:val="28"/>
          <w:szCs w:val="28"/>
          <w:lang w:eastAsia="uk-UA"/>
        </w:rPr>
        <w:t xml:space="preserve"> </w:t>
      </w:r>
      <w:proofErr w:type="spellStart"/>
      <w:r w:rsidRPr="00F25316">
        <w:rPr>
          <w:color w:val="000000"/>
          <w:sz w:val="28"/>
          <w:szCs w:val="28"/>
          <w:lang w:eastAsia="uk-UA"/>
        </w:rPr>
        <w:t>генерувати</w:t>
      </w:r>
      <w:proofErr w:type="spellEnd"/>
      <w:r w:rsidRPr="00F25316">
        <w:rPr>
          <w:color w:val="000000"/>
          <w:sz w:val="28"/>
          <w:szCs w:val="28"/>
          <w:lang w:eastAsia="uk-UA"/>
        </w:rPr>
        <w:t xml:space="preserve"> </w:t>
      </w:r>
      <w:proofErr w:type="spellStart"/>
      <w:r w:rsidRPr="00F25316">
        <w:rPr>
          <w:color w:val="000000"/>
          <w:sz w:val="28"/>
          <w:szCs w:val="28"/>
          <w:lang w:eastAsia="uk-UA"/>
        </w:rPr>
        <w:t>ідеї</w:t>
      </w:r>
      <w:proofErr w:type="spellEnd"/>
      <w:r w:rsidRPr="00F25316">
        <w:rPr>
          <w:color w:val="000000"/>
          <w:sz w:val="28"/>
          <w:szCs w:val="28"/>
          <w:lang w:eastAsia="uk-UA"/>
        </w:rPr>
        <w:t xml:space="preserve"> для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проявляється</w:t>
      </w:r>
      <w:proofErr w:type="spellEnd"/>
      <w:r w:rsidRPr="00F25316">
        <w:rPr>
          <w:color w:val="000000"/>
          <w:sz w:val="28"/>
          <w:szCs w:val="28"/>
          <w:lang w:eastAsia="uk-UA"/>
        </w:rPr>
        <w:t xml:space="preserve"> у </w:t>
      </w:r>
      <w:proofErr w:type="spellStart"/>
      <w:r w:rsidRPr="00F25316">
        <w:rPr>
          <w:color w:val="000000"/>
          <w:sz w:val="28"/>
          <w:szCs w:val="28"/>
          <w:lang w:eastAsia="uk-UA"/>
        </w:rPr>
        <w:t>швидкому</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в </w:t>
      </w:r>
      <w:proofErr w:type="spellStart"/>
      <w:r w:rsidRPr="00F25316">
        <w:rPr>
          <w:color w:val="000000"/>
          <w:sz w:val="28"/>
          <w:szCs w:val="28"/>
          <w:lang w:eastAsia="uk-UA"/>
        </w:rPr>
        <w:t>Україні</w:t>
      </w:r>
      <w:proofErr w:type="spellEnd"/>
      <w:r w:rsidRPr="00F25316">
        <w:rPr>
          <w:color w:val="000000"/>
          <w:sz w:val="28"/>
          <w:szCs w:val="28"/>
          <w:lang w:eastAsia="uk-UA"/>
        </w:rPr>
        <w:t xml:space="preserve"> </w:t>
      </w:r>
      <w:proofErr w:type="spellStart"/>
      <w:r w:rsidRPr="00F25316">
        <w:rPr>
          <w:color w:val="000000"/>
          <w:sz w:val="28"/>
          <w:szCs w:val="28"/>
          <w:lang w:eastAsia="uk-UA"/>
        </w:rPr>
        <w:t>такої</w:t>
      </w:r>
      <w:proofErr w:type="spellEnd"/>
      <w:r w:rsidRPr="00F25316">
        <w:rPr>
          <w:color w:val="000000"/>
          <w:sz w:val="28"/>
          <w:szCs w:val="28"/>
          <w:lang w:eastAsia="uk-UA"/>
        </w:rPr>
        <w:t xml:space="preserve"> </w:t>
      </w:r>
      <w:proofErr w:type="spellStart"/>
      <w:r w:rsidRPr="00F25316">
        <w:rPr>
          <w:color w:val="000000"/>
          <w:sz w:val="28"/>
          <w:szCs w:val="28"/>
          <w:lang w:eastAsia="uk-UA"/>
        </w:rPr>
        <w:t>галузі</w:t>
      </w:r>
      <w:proofErr w:type="spellEnd"/>
      <w:r w:rsidRPr="00F25316">
        <w:rPr>
          <w:color w:val="000000"/>
          <w:sz w:val="28"/>
          <w:szCs w:val="28"/>
          <w:lang w:eastAsia="uk-UA"/>
        </w:rPr>
        <w:t xml:space="preserve">, як «креативна </w:t>
      </w:r>
      <w:proofErr w:type="spellStart"/>
      <w:r w:rsidRPr="00F25316">
        <w:rPr>
          <w:color w:val="000000"/>
          <w:sz w:val="28"/>
          <w:szCs w:val="28"/>
          <w:lang w:eastAsia="uk-UA"/>
        </w:rPr>
        <w:t>економіка</w:t>
      </w:r>
      <w:proofErr w:type="spellEnd"/>
      <w:r w:rsidRPr="00F25316">
        <w:rPr>
          <w:color w:val="000000"/>
          <w:sz w:val="28"/>
          <w:szCs w:val="28"/>
          <w:lang w:eastAsia="uk-UA"/>
        </w:rPr>
        <w:t>».</w:t>
      </w:r>
      <w:r w:rsidRPr="00F25316">
        <w:rPr>
          <w:b/>
          <w:bCs/>
          <w:color w:val="000000"/>
          <w:sz w:val="28"/>
          <w:szCs w:val="28"/>
          <w:lang w:eastAsia="uk-UA"/>
        </w:rPr>
        <w:t xml:space="preserve"> </w:t>
      </w:r>
    </w:p>
    <w:p w14:paraId="263ABCDA" w14:textId="77777777" w:rsidR="00F25316" w:rsidRPr="00F25316" w:rsidRDefault="00F25316" w:rsidP="00F25316">
      <w:pPr>
        <w:spacing w:line="276" w:lineRule="auto"/>
        <w:ind w:firstLine="709"/>
        <w:jc w:val="both"/>
        <w:rPr>
          <w:bCs/>
          <w:color w:val="000000"/>
          <w:sz w:val="28"/>
          <w:szCs w:val="28"/>
          <w:lang w:eastAsia="uk-UA"/>
        </w:rPr>
      </w:pPr>
      <w:r w:rsidRPr="00F25316">
        <w:rPr>
          <w:bCs/>
          <w:i/>
          <w:iCs/>
          <w:color w:val="000000"/>
          <w:sz w:val="28"/>
          <w:szCs w:val="28"/>
          <w:lang w:eastAsia="uk-UA"/>
        </w:rPr>
        <w:t>«</w:t>
      </w:r>
      <w:proofErr w:type="spellStart"/>
      <w:r w:rsidRPr="00F25316">
        <w:rPr>
          <w:bCs/>
          <w:i/>
          <w:iCs/>
          <w:color w:val="000000"/>
          <w:sz w:val="28"/>
          <w:szCs w:val="28"/>
          <w:lang w:eastAsia="uk-UA"/>
        </w:rPr>
        <w:t>Цифровізація</w:t>
      </w:r>
      <w:proofErr w:type="spellEnd"/>
      <w:r w:rsidRPr="00F25316">
        <w:rPr>
          <w:bCs/>
          <w:i/>
          <w:iCs/>
          <w:color w:val="000000"/>
          <w:sz w:val="28"/>
          <w:szCs w:val="28"/>
          <w:lang w:eastAsia="uk-UA"/>
        </w:rPr>
        <w:t>»</w:t>
      </w:r>
      <w:r w:rsidRPr="00F25316">
        <w:rPr>
          <w:bCs/>
          <w:color w:val="000000"/>
          <w:sz w:val="28"/>
          <w:szCs w:val="28"/>
          <w:lang w:eastAsia="uk-UA"/>
        </w:rPr>
        <w:t xml:space="preserve"> </w:t>
      </w:r>
      <w:proofErr w:type="spellStart"/>
      <w:r w:rsidRPr="00F25316">
        <w:rPr>
          <w:bCs/>
          <w:color w:val="000000"/>
          <w:sz w:val="28"/>
          <w:szCs w:val="28"/>
          <w:lang w:eastAsia="uk-UA"/>
        </w:rPr>
        <w:t>або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трансформації</w:t>
      </w:r>
      <w:proofErr w:type="spellEnd"/>
      <w:r w:rsidRPr="00F25316">
        <w:rPr>
          <w:bCs/>
          <w:color w:val="000000"/>
          <w:sz w:val="28"/>
          <w:szCs w:val="28"/>
          <w:lang w:eastAsia="uk-UA"/>
        </w:rPr>
        <w:t xml:space="preserve"> стали основою для </w:t>
      </w:r>
      <w:proofErr w:type="spellStart"/>
      <w:r w:rsidRPr="00F25316">
        <w:rPr>
          <w:bCs/>
          <w:color w:val="000000"/>
          <w:sz w:val="28"/>
          <w:szCs w:val="28"/>
          <w:lang w:eastAsia="uk-UA"/>
        </w:rPr>
        <w:t>створення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lastRenderedPageBreak/>
        <w:t>нових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продуктів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цінностей</w:t>
      </w:r>
      <w:proofErr w:type="spellEnd"/>
      <w:r w:rsidRPr="00F25316">
        <w:rPr>
          <w:bCs/>
          <w:color w:val="000000"/>
          <w:sz w:val="28"/>
          <w:szCs w:val="28"/>
          <w:lang w:eastAsia="uk-UA"/>
        </w:rPr>
        <w:t xml:space="preserve"> і </w:t>
      </w:r>
      <w:proofErr w:type="spellStart"/>
      <w:r w:rsidRPr="00F25316">
        <w:rPr>
          <w:bCs/>
          <w:color w:val="000000"/>
          <w:sz w:val="28"/>
          <w:szCs w:val="28"/>
          <w:lang w:eastAsia="uk-UA"/>
        </w:rPr>
        <w:t>властивостей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що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дозволяють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здобувати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конкурентні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переваги</w:t>
      </w:r>
      <w:proofErr w:type="spellEnd"/>
      <w:r w:rsidRPr="00F25316">
        <w:rPr>
          <w:bCs/>
          <w:color w:val="000000"/>
          <w:sz w:val="28"/>
          <w:szCs w:val="28"/>
          <w:lang w:eastAsia="uk-UA"/>
        </w:rPr>
        <w:t xml:space="preserve"> на </w:t>
      </w:r>
      <w:proofErr w:type="spellStart"/>
      <w:r w:rsidRPr="00F25316">
        <w:rPr>
          <w:bCs/>
          <w:color w:val="000000"/>
          <w:sz w:val="28"/>
          <w:szCs w:val="28"/>
          <w:lang w:eastAsia="uk-UA"/>
        </w:rPr>
        <w:t>більшості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ринків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Відбувається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перехід</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від</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традиційних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аналогових</w:t>
      </w:r>
      <w:proofErr w:type="spellEnd"/>
      <w:r w:rsidRPr="00F25316">
        <w:rPr>
          <w:bCs/>
          <w:color w:val="000000"/>
          <w:sz w:val="28"/>
          <w:szCs w:val="28"/>
          <w:lang w:eastAsia="uk-UA"/>
        </w:rPr>
        <w:t xml:space="preserve">» систем та </w:t>
      </w:r>
      <w:proofErr w:type="spellStart"/>
      <w:r w:rsidRPr="00F25316">
        <w:rPr>
          <w:bCs/>
          <w:color w:val="000000"/>
          <w:sz w:val="28"/>
          <w:szCs w:val="28"/>
          <w:lang w:eastAsia="uk-UA"/>
        </w:rPr>
        <w:t>процесів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індустріальної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економіки</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інформаційного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суспільства</w:t>
      </w:r>
      <w:proofErr w:type="spellEnd"/>
      <w:r w:rsidRPr="00F25316">
        <w:rPr>
          <w:bCs/>
          <w:color w:val="000000"/>
          <w:sz w:val="28"/>
          <w:szCs w:val="28"/>
          <w:lang w:eastAsia="uk-UA"/>
        </w:rPr>
        <w:t xml:space="preserve"> до </w:t>
      </w:r>
      <w:proofErr w:type="spellStart"/>
      <w:r w:rsidRPr="00F25316">
        <w:rPr>
          <w:bCs/>
          <w:color w:val="000000"/>
          <w:sz w:val="28"/>
          <w:szCs w:val="28"/>
          <w:lang w:eastAsia="uk-UA"/>
        </w:rPr>
        <w:t>нової</w:t>
      </w:r>
      <w:proofErr w:type="spellEnd"/>
      <w:r w:rsidRPr="00F25316">
        <w:rPr>
          <w:bCs/>
          <w:color w:val="000000"/>
          <w:sz w:val="28"/>
          <w:szCs w:val="28"/>
          <w:lang w:eastAsia="uk-UA"/>
        </w:rPr>
        <w:t xml:space="preserve"> </w:t>
      </w:r>
      <w:r w:rsidRPr="00F25316">
        <w:rPr>
          <w:bCs/>
          <w:i/>
          <w:iCs/>
          <w:color w:val="000000"/>
          <w:sz w:val="28"/>
          <w:szCs w:val="28"/>
          <w:lang w:eastAsia="uk-UA"/>
        </w:rPr>
        <w:t>«</w:t>
      </w:r>
      <w:proofErr w:type="spellStart"/>
      <w:r w:rsidRPr="00F25316">
        <w:rPr>
          <w:bCs/>
          <w:i/>
          <w:iCs/>
          <w:color w:val="000000"/>
          <w:sz w:val="28"/>
          <w:szCs w:val="28"/>
          <w:lang w:eastAsia="uk-UA"/>
        </w:rPr>
        <w:t>цифрової</w:t>
      </w:r>
      <w:proofErr w:type="spellEnd"/>
      <w:r w:rsidRPr="00F25316">
        <w:rPr>
          <w:bCs/>
          <w:i/>
          <w:iCs/>
          <w:color w:val="000000"/>
          <w:sz w:val="28"/>
          <w:szCs w:val="28"/>
          <w:lang w:eastAsia="uk-UA"/>
        </w:rPr>
        <w:t xml:space="preserve"> </w:t>
      </w:r>
      <w:proofErr w:type="spellStart"/>
      <w:r w:rsidRPr="00F25316">
        <w:rPr>
          <w:bCs/>
          <w:i/>
          <w:iCs/>
          <w:color w:val="000000"/>
          <w:sz w:val="28"/>
          <w:szCs w:val="28"/>
          <w:lang w:eastAsia="uk-UA"/>
        </w:rPr>
        <w:t>економіки</w:t>
      </w:r>
      <w:proofErr w:type="spellEnd"/>
      <w:r w:rsidRPr="00F25316">
        <w:rPr>
          <w:bCs/>
          <w:i/>
          <w:iCs/>
          <w:color w:val="000000"/>
          <w:sz w:val="28"/>
          <w:szCs w:val="28"/>
          <w:lang w:eastAsia="uk-UA"/>
        </w:rPr>
        <w:t xml:space="preserve">» </w:t>
      </w:r>
      <w:r w:rsidRPr="00F25316">
        <w:rPr>
          <w:bCs/>
          <w:color w:val="000000"/>
          <w:sz w:val="28"/>
          <w:szCs w:val="28"/>
          <w:lang w:eastAsia="uk-UA"/>
        </w:rPr>
        <w:t xml:space="preserve">та </w:t>
      </w:r>
      <w:r w:rsidRPr="00F25316">
        <w:rPr>
          <w:bCs/>
          <w:i/>
          <w:iCs/>
          <w:color w:val="000000"/>
          <w:sz w:val="28"/>
          <w:szCs w:val="28"/>
          <w:lang w:eastAsia="uk-UA"/>
        </w:rPr>
        <w:t xml:space="preserve">«цифрового </w:t>
      </w:r>
      <w:proofErr w:type="spellStart"/>
      <w:r w:rsidRPr="00F25316">
        <w:rPr>
          <w:bCs/>
          <w:i/>
          <w:iCs/>
          <w:color w:val="000000"/>
          <w:sz w:val="28"/>
          <w:szCs w:val="28"/>
          <w:lang w:eastAsia="uk-UA"/>
        </w:rPr>
        <w:t>суспільства</w:t>
      </w:r>
      <w:proofErr w:type="spellEnd"/>
      <w:r w:rsidRPr="00F25316">
        <w:rPr>
          <w:bCs/>
          <w:i/>
          <w:iCs/>
          <w:color w:val="000000"/>
          <w:sz w:val="28"/>
          <w:szCs w:val="28"/>
          <w:lang w:eastAsia="uk-UA"/>
        </w:rPr>
        <w:t>».</w:t>
      </w:r>
      <w:r w:rsidRPr="00F25316">
        <w:rPr>
          <w:bCs/>
          <w:color w:val="000000"/>
          <w:sz w:val="28"/>
          <w:szCs w:val="28"/>
          <w:lang w:eastAsia="uk-UA"/>
        </w:rPr>
        <w:t xml:space="preserve"> </w:t>
      </w:r>
      <w:proofErr w:type="spellStart"/>
      <w:r w:rsidRPr="00F25316">
        <w:rPr>
          <w:bCs/>
          <w:color w:val="000000"/>
          <w:sz w:val="28"/>
          <w:szCs w:val="28"/>
          <w:lang w:eastAsia="uk-UA"/>
        </w:rPr>
        <w:t>Така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трансформація</w:t>
      </w:r>
      <w:proofErr w:type="spellEnd"/>
      <w:r w:rsidRPr="00F25316">
        <w:rPr>
          <w:bCs/>
          <w:color w:val="000000"/>
          <w:sz w:val="28"/>
          <w:szCs w:val="28"/>
          <w:lang w:eastAsia="uk-UA"/>
        </w:rPr>
        <w:t xml:space="preserve"> веде до </w:t>
      </w:r>
      <w:proofErr w:type="spellStart"/>
      <w:r w:rsidRPr="00F25316">
        <w:rPr>
          <w:bCs/>
          <w:color w:val="000000"/>
          <w:sz w:val="28"/>
          <w:szCs w:val="28"/>
          <w:lang w:eastAsia="uk-UA"/>
        </w:rPr>
        <w:t>створення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унікальних</w:t>
      </w:r>
      <w:proofErr w:type="spellEnd"/>
      <w:r w:rsidRPr="00F25316">
        <w:rPr>
          <w:bCs/>
          <w:color w:val="000000"/>
          <w:sz w:val="28"/>
          <w:szCs w:val="28"/>
          <w:lang w:eastAsia="uk-UA"/>
        </w:rPr>
        <w:t xml:space="preserve"> систем і </w:t>
      </w:r>
      <w:proofErr w:type="spellStart"/>
      <w:r w:rsidRPr="00F25316">
        <w:rPr>
          <w:bCs/>
          <w:color w:val="000000"/>
          <w:sz w:val="28"/>
          <w:szCs w:val="28"/>
          <w:lang w:eastAsia="uk-UA"/>
        </w:rPr>
        <w:t>процесів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що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визначають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нову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ціннісну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сутність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наприклад</w:t>
      </w:r>
      <w:proofErr w:type="spellEnd"/>
      <w:r w:rsidRPr="00F25316">
        <w:rPr>
          <w:bCs/>
          <w:color w:val="000000"/>
          <w:sz w:val="28"/>
          <w:szCs w:val="28"/>
          <w:lang w:eastAsia="uk-UA"/>
        </w:rPr>
        <w:t xml:space="preserve">, </w:t>
      </w:r>
      <w:proofErr w:type="spellStart"/>
      <w:r w:rsidRPr="00F25316">
        <w:rPr>
          <w:bCs/>
          <w:color w:val="000000"/>
          <w:sz w:val="28"/>
          <w:szCs w:val="28"/>
          <w:lang w:eastAsia="uk-UA"/>
        </w:rPr>
        <w:t>Uber</w:t>
      </w:r>
      <w:proofErr w:type="spellEnd"/>
      <w:r w:rsidRPr="00F25316">
        <w:rPr>
          <w:bCs/>
          <w:color w:val="000000"/>
          <w:sz w:val="28"/>
          <w:szCs w:val="28"/>
          <w:lang w:eastAsia="uk-UA"/>
        </w:rPr>
        <w:t xml:space="preserve">, </w:t>
      </w:r>
      <w:proofErr w:type="spellStart"/>
      <w:r w:rsidRPr="00F25316">
        <w:rPr>
          <w:bCs/>
          <w:color w:val="000000"/>
          <w:sz w:val="28"/>
          <w:szCs w:val="28"/>
          <w:lang w:eastAsia="uk-UA"/>
        </w:rPr>
        <w:t>Airbnb</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цифровий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банкінг</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тощо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Більшість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звичних</w:t>
      </w:r>
      <w:proofErr w:type="spellEnd"/>
      <w:r w:rsidRPr="00F25316">
        <w:rPr>
          <w:bCs/>
          <w:color w:val="000000"/>
          <w:sz w:val="28"/>
          <w:szCs w:val="28"/>
          <w:lang w:eastAsia="uk-UA"/>
        </w:rPr>
        <w:t xml:space="preserve"> для людей </w:t>
      </w:r>
      <w:proofErr w:type="spellStart"/>
      <w:r w:rsidRPr="00F25316">
        <w:rPr>
          <w:bCs/>
          <w:color w:val="000000"/>
          <w:sz w:val="28"/>
          <w:szCs w:val="28"/>
          <w:lang w:eastAsia="uk-UA"/>
        </w:rPr>
        <w:t>видів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діяльності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також</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зазнають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змін</w:t>
      </w:r>
      <w:proofErr w:type="spellEnd"/>
      <w:r w:rsidRPr="00F25316">
        <w:rPr>
          <w:bCs/>
          <w:color w:val="000000"/>
          <w:sz w:val="28"/>
          <w:szCs w:val="28"/>
          <w:lang w:eastAsia="uk-UA"/>
        </w:rPr>
        <w:t xml:space="preserve">. Вони </w:t>
      </w:r>
      <w:proofErr w:type="spellStart"/>
      <w:r w:rsidRPr="00F25316">
        <w:rPr>
          <w:bCs/>
          <w:color w:val="000000"/>
          <w:sz w:val="28"/>
          <w:szCs w:val="28"/>
          <w:lang w:eastAsia="uk-UA"/>
        </w:rPr>
        <w:t>відбуваються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відповідно</w:t>
      </w:r>
      <w:proofErr w:type="spellEnd"/>
      <w:r w:rsidRPr="00F25316">
        <w:rPr>
          <w:bCs/>
          <w:color w:val="000000"/>
          <w:sz w:val="28"/>
          <w:szCs w:val="28"/>
          <w:lang w:eastAsia="uk-UA"/>
        </w:rPr>
        <w:t xml:space="preserve"> до </w:t>
      </w:r>
      <w:proofErr w:type="spellStart"/>
      <w:r w:rsidRPr="00F25316">
        <w:rPr>
          <w:bCs/>
          <w:color w:val="000000"/>
          <w:sz w:val="28"/>
          <w:szCs w:val="28"/>
          <w:lang w:eastAsia="uk-UA"/>
        </w:rPr>
        <w:t>концепції</w:t>
      </w:r>
      <w:proofErr w:type="spellEnd"/>
      <w:r w:rsidRPr="00F25316">
        <w:rPr>
          <w:bCs/>
          <w:color w:val="000000"/>
          <w:sz w:val="28"/>
          <w:szCs w:val="28"/>
          <w:lang w:eastAsia="uk-UA"/>
        </w:rPr>
        <w:t xml:space="preserve"> «</w:t>
      </w:r>
      <w:proofErr w:type="spellStart"/>
      <w:r w:rsidRPr="00F25316">
        <w:rPr>
          <w:bCs/>
          <w:i/>
          <w:color w:val="000000"/>
          <w:sz w:val="28"/>
          <w:szCs w:val="28"/>
          <w:lang w:eastAsia="uk-UA"/>
        </w:rPr>
        <w:t>Індустрія</w:t>
      </w:r>
      <w:proofErr w:type="spellEnd"/>
      <w:r w:rsidRPr="00F25316">
        <w:rPr>
          <w:bCs/>
          <w:i/>
          <w:color w:val="000000"/>
          <w:sz w:val="28"/>
          <w:szCs w:val="28"/>
          <w:lang w:eastAsia="uk-UA"/>
        </w:rPr>
        <w:t xml:space="preserve"> 4.0.</w:t>
      </w:r>
      <w:r w:rsidRPr="00F25316">
        <w:rPr>
          <w:bCs/>
          <w:color w:val="000000"/>
          <w:sz w:val="28"/>
          <w:szCs w:val="28"/>
          <w:lang w:eastAsia="uk-UA"/>
        </w:rPr>
        <w:t xml:space="preserve">», </w:t>
      </w:r>
      <w:proofErr w:type="spellStart"/>
      <w:r w:rsidRPr="00F25316">
        <w:rPr>
          <w:bCs/>
          <w:color w:val="000000"/>
          <w:sz w:val="28"/>
          <w:szCs w:val="28"/>
          <w:lang w:eastAsia="uk-UA"/>
        </w:rPr>
        <w:t>що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включає</w:t>
      </w:r>
      <w:proofErr w:type="spellEnd"/>
      <w:r w:rsidRPr="00F25316">
        <w:rPr>
          <w:bCs/>
          <w:color w:val="000000"/>
          <w:sz w:val="28"/>
          <w:szCs w:val="28"/>
          <w:lang w:eastAsia="uk-UA"/>
        </w:rPr>
        <w:t xml:space="preserve"> </w:t>
      </w:r>
      <w:proofErr w:type="spellStart"/>
      <w:r w:rsidRPr="00F25316">
        <w:rPr>
          <w:bCs/>
          <w:color w:val="000000"/>
          <w:sz w:val="28"/>
          <w:szCs w:val="28"/>
          <w:lang w:eastAsia="uk-UA"/>
        </w:rPr>
        <w:t>розвиток</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кібервиробництва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кіберсистем</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кібермашин</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Цифровізація</w:t>
      </w:r>
      <w:proofErr w:type="spellEnd"/>
      <w:r w:rsidRPr="00F25316">
        <w:rPr>
          <w:bCs/>
          <w:color w:val="000000"/>
          <w:sz w:val="28"/>
          <w:szCs w:val="28"/>
          <w:lang w:eastAsia="uk-UA"/>
        </w:rPr>
        <w:t xml:space="preserve">, а </w:t>
      </w:r>
      <w:proofErr w:type="spellStart"/>
      <w:r w:rsidRPr="00F25316">
        <w:rPr>
          <w:bCs/>
          <w:color w:val="000000"/>
          <w:sz w:val="28"/>
          <w:szCs w:val="28"/>
          <w:lang w:eastAsia="uk-UA"/>
        </w:rPr>
        <w:t>також</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можливості</w:t>
      </w:r>
      <w:proofErr w:type="spellEnd"/>
      <w:r w:rsidRPr="00F25316">
        <w:rPr>
          <w:bCs/>
          <w:color w:val="000000"/>
          <w:sz w:val="28"/>
          <w:szCs w:val="28"/>
          <w:lang w:eastAsia="uk-UA"/>
        </w:rPr>
        <w:t xml:space="preserve"> аутсорсингу </w:t>
      </w:r>
      <w:proofErr w:type="spellStart"/>
      <w:r w:rsidRPr="00F25316">
        <w:rPr>
          <w:bCs/>
          <w:color w:val="000000"/>
          <w:sz w:val="28"/>
          <w:szCs w:val="28"/>
          <w:lang w:eastAsia="uk-UA"/>
        </w:rPr>
        <w:t>розробки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нових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продуктів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бізнес-послуг</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виробництва</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швидкого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прототипування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дають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можливість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малим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компаніям</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проектним</w:t>
      </w:r>
      <w:proofErr w:type="spellEnd"/>
      <w:r w:rsidRPr="00F25316">
        <w:rPr>
          <w:bCs/>
          <w:color w:val="000000"/>
          <w:sz w:val="28"/>
          <w:szCs w:val="28"/>
          <w:lang w:eastAsia="uk-UA"/>
        </w:rPr>
        <w:t xml:space="preserve"> командам </w:t>
      </w:r>
      <w:proofErr w:type="spellStart"/>
      <w:r w:rsidRPr="00F25316">
        <w:rPr>
          <w:bCs/>
          <w:color w:val="000000"/>
          <w:sz w:val="28"/>
          <w:szCs w:val="28"/>
          <w:lang w:eastAsia="uk-UA"/>
        </w:rPr>
        <w:t>створювати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нові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продукти</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швидко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виводити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їх</w:t>
      </w:r>
      <w:proofErr w:type="spellEnd"/>
      <w:r w:rsidRPr="00F25316">
        <w:rPr>
          <w:bCs/>
          <w:color w:val="000000"/>
          <w:sz w:val="28"/>
          <w:szCs w:val="28"/>
          <w:lang w:eastAsia="uk-UA"/>
        </w:rPr>
        <w:t xml:space="preserve"> на </w:t>
      </w:r>
      <w:proofErr w:type="spellStart"/>
      <w:r w:rsidRPr="00F25316">
        <w:rPr>
          <w:bCs/>
          <w:color w:val="000000"/>
          <w:sz w:val="28"/>
          <w:szCs w:val="28"/>
          <w:lang w:eastAsia="uk-UA"/>
        </w:rPr>
        <w:t>ринок</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конкуруючи</w:t>
      </w:r>
      <w:proofErr w:type="spellEnd"/>
      <w:r w:rsidRPr="00F25316">
        <w:rPr>
          <w:bCs/>
          <w:color w:val="000000"/>
          <w:sz w:val="28"/>
          <w:szCs w:val="28"/>
          <w:lang w:eastAsia="uk-UA"/>
        </w:rPr>
        <w:t xml:space="preserve"> з великими </w:t>
      </w:r>
      <w:proofErr w:type="spellStart"/>
      <w:r w:rsidRPr="00F25316">
        <w:rPr>
          <w:bCs/>
          <w:color w:val="000000"/>
          <w:sz w:val="28"/>
          <w:szCs w:val="28"/>
          <w:lang w:eastAsia="uk-UA"/>
        </w:rPr>
        <w:t>підприємствами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Це</w:t>
      </w:r>
      <w:proofErr w:type="spellEnd"/>
      <w:r w:rsidRPr="00F25316">
        <w:rPr>
          <w:bCs/>
          <w:color w:val="000000"/>
          <w:sz w:val="28"/>
          <w:szCs w:val="28"/>
          <w:lang w:eastAsia="uk-UA"/>
        </w:rPr>
        <w:t xml:space="preserve"> веде до </w:t>
      </w:r>
      <w:proofErr w:type="spellStart"/>
      <w:r w:rsidRPr="00F25316">
        <w:rPr>
          <w:bCs/>
          <w:color w:val="000000"/>
          <w:sz w:val="28"/>
          <w:szCs w:val="28"/>
          <w:lang w:eastAsia="uk-UA"/>
        </w:rPr>
        <w:t>переміщення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центрів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інновацій</w:t>
      </w:r>
      <w:proofErr w:type="spellEnd"/>
      <w:r w:rsidRPr="00F25316">
        <w:rPr>
          <w:bCs/>
          <w:color w:val="000000"/>
          <w:sz w:val="28"/>
          <w:szCs w:val="28"/>
          <w:lang w:eastAsia="uk-UA"/>
        </w:rPr>
        <w:t xml:space="preserve"> з великих </w:t>
      </w:r>
      <w:proofErr w:type="spellStart"/>
      <w:r w:rsidRPr="00F25316">
        <w:rPr>
          <w:bCs/>
          <w:color w:val="000000"/>
          <w:sz w:val="28"/>
          <w:szCs w:val="28"/>
          <w:lang w:eastAsia="uk-UA"/>
        </w:rPr>
        <w:t>корпорацій</w:t>
      </w:r>
      <w:proofErr w:type="spellEnd"/>
      <w:r w:rsidRPr="00F25316">
        <w:rPr>
          <w:bCs/>
          <w:color w:val="000000"/>
          <w:sz w:val="28"/>
          <w:szCs w:val="28"/>
          <w:lang w:eastAsia="uk-UA"/>
        </w:rPr>
        <w:t xml:space="preserve"> до </w:t>
      </w:r>
      <w:proofErr w:type="spellStart"/>
      <w:r w:rsidRPr="00F25316">
        <w:rPr>
          <w:bCs/>
          <w:color w:val="000000"/>
          <w:sz w:val="28"/>
          <w:szCs w:val="28"/>
          <w:lang w:eastAsia="uk-UA"/>
        </w:rPr>
        <w:t>малих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підприємств</w:t>
      </w:r>
      <w:proofErr w:type="spellEnd"/>
      <w:r w:rsidRPr="00F25316">
        <w:rPr>
          <w:bCs/>
          <w:color w:val="000000"/>
          <w:sz w:val="28"/>
          <w:szCs w:val="28"/>
          <w:lang w:eastAsia="uk-UA"/>
        </w:rPr>
        <w:t xml:space="preserve"> і </w:t>
      </w:r>
      <w:proofErr w:type="spellStart"/>
      <w:r w:rsidRPr="00F25316">
        <w:rPr>
          <w:bCs/>
          <w:color w:val="000000"/>
          <w:sz w:val="28"/>
          <w:szCs w:val="28"/>
          <w:lang w:eastAsia="uk-UA"/>
        </w:rPr>
        <w:t>стартапів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Такий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швидкий</w:t>
      </w:r>
      <w:proofErr w:type="spellEnd"/>
      <w:r w:rsidRPr="00F25316">
        <w:rPr>
          <w:bCs/>
          <w:color w:val="000000"/>
          <w:sz w:val="28"/>
          <w:szCs w:val="28"/>
          <w:lang w:eastAsia="uk-UA"/>
        </w:rPr>
        <w:t xml:space="preserve"> темп </w:t>
      </w:r>
      <w:proofErr w:type="spellStart"/>
      <w:r w:rsidRPr="00F25316">
        <w:rPr>
          <w:bCs/>
          <w:color w:val="000000"/>
          <w:sz w:val="28"/>
          <w:szCs w:val="28"/>
          <w:lang w:eastAsia="uk-UA"/>
        </w:rPr>
        <w:t>змін</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вимагає</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від</w:t>
      </w:r>
      <w:proofErr w:type="spellEnd"/>
      <w:r w:rsidRPr="00F25316">
        <w:rPr>
          <w:bCs/>
          <w:color w:val="000000"/>
          <w:sz w:val="28"/>
          <w:szCs w:val="28"/>
          <w:lang w:eastAsia="uk-UA"/>
        </w:rPr>
        <w:t xml:space="preserve"> людей </w:t>
      </w:r>
      <w:proofErr w:type="spellStart"/>
      <w:r w:rsidRPr="00F25316">
        <w:rPr>
          <w:bCs/>
          <w:color w:val="000000"/>
          <w:sz w:val="28"/>
          <w:szCs w:val="28"/>
          <w:lang w:eastAsia="uk-UA"/>
        </w:rPr>
        <w:t>набуття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нових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знань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навичок</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здатності</w:t>
      </w:r>
      <w:proofErr w:type="spellEnd"/>
      <w:r w:rsidRPr="00F25316">
        <w:rPr>
          <w:bCs/>
          <w:color w:val="000000"/>
          <w:sz w:val="28"/>
          <w:szCs w:val="28"/>
          <w:lang w:eastAsia="uk-UA"/>
        </w:rPr>
        <w:t xml:space="preserve"> до </w:t>
      </w:r>
      <w:proofErr w:type="spellStart"/>
      <w:r w:rsidRPr="00F25316">
        <w:rPr>
          <w:bCs/>
          <w:color w:val="000000"/>
          <w:sz w:val="28"/>
          <w:szCs w:val="28"/>
          <w:lang w:eastAsia="uk-UA"/>
        </w:rPr>
        <w:t>ефективної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адаптації</w:t>
      </w:r>
      <w:proofErr w:type="spellEnd"/>
      <w:r w:rsidRPr="00F25316">
        <w:rPr>
          <w:bCs/>
          <w:color w:val="000000"/>
          <w:sz w:val="28"/>
          <w:szCs w:val="28"/>
          <w:lang w:eastAsia="uk-UA"/>
        </w:rPr>
        <w:t>.</w:t>
      </w:r>
    </w:p>
    <w:p w14:paraId="366BACC5" w14:textId="77777777" w:rsidR="00F25316" w:rsidRPr="00F25316" w:rsidRDefault="00F25316" w:rsidP="00F25316">
      <w:pPr>
        <w:pStyle w:val="rvps2"/>
        <w:shd w:val="clear" w:color="auto" w:fill="FFFFFF"/>
        <w:tabs>
          <w:tab w:val="left" w:pos="1134"/>
        </w:tabs>
        <w:spacing w:before="0" w:beforeAutospacing="0" w:after="0" w:afterAutospacing="0" w:line="276" w:lineRule="auto"/>
        <w:ind w:firstLine="709"/>
        <w:jc w:val="both"/>
        <w:rPr>
          <w:sz w:val="28"/>
          <w:szCs w:val="28"/>
          <w:shd w:val="clear" w:color="auto" w:fill="FFFFFF"/>
        </w:rPr>
      </w:pPr>
      <w:bookmarkStart w:id="258" w:name="_Hlk125374139"/>
      <w:r w:rsidRPr="00F25316">
        <w:rPr>
          <w:sz w:val="28"/>
          <w:szCs w:val="28"/>
          <w:shd w:val="clear" w:color="auto" w:fill="FFFFFF"/>
        </w:rPr>
        <w:t xml:space="preserve">З метою </w:t>
      </w:r>
      <w:r w:rsidRPr="00F25316">
        <w:rPr>
          <w:sz w:val="28"/>
          <w:szCs w:val="28"/>
        </w:rPr>
        <w:t xml:space="preserve">підвищення прозорості соціальної сфери, її фінансової стабільності та оптимізації адміністративних видатків, забезпечення європейських стандартів функціонування інституцій соціального захисту, надання послуг соціального характеру 28 жовтня 2020 р. Кабінетом Міністрів України була затверджена </w:t>
      </w:r>
      <w:r w:rsidRPr="00F25316">
        <w:rPr>
          <w:i/>
          <w:sz w:val="28"/>
          <w:szCs w:val="28"/>
        </w:rPr>
        <w:t>Стратегія цифрової трансформації соціальної сфери</w:t>
      </w:r>
      <w:r w:rsidRPr="00F25316">
        <w:rPr>
          <w:sz w:val="28"/>
          <w:szCs w:val="28"/>
        </w:rPr>
        <w:t xml:space="preserve"> (далі – Стратегія).</w:t>
      </w:r>
      <w:bookmarkEnd w:id="258"/>
      <w:r w:rsidRPr="00F25316">
        <w:rPr>
          <w:sz w:val="28"/>
          <w:szCs w:val="28"/>
        </w:rPr>
        <w:t xml:space="preserve"> Метою цифрової трансформації є забезпечення європейських стандартів функціонування інституцій соціального захисту, надання послуг соціального характеру, фінансової стабільності соціальної сфери, підвищення її прозорості та оптимізації її адміністративних видатків. </w:t>
      </w:r>
      <w:r w:rsidRPr="00F25316">
        <w:rPr>
          <w:sz w:val="28"/>
          <w:szCs w:val="28"/>
          <w:shd w:val="clear" w:color="auto" w:fill="FFFFFF"/>
        </w:rPr>
        <w:t>Відповідно до мети, визначені такі з</w:t>
      </w:r>
      <w:r w:rsidRPr="00F25316">
        <w:rPr>
          <w:sz w:val="28"/>
          <w:szCs w:val="28"/>
        </w:rPr>
        <w:t>авдання Стратегії:</w:t>
      </w:r>
    </w:p>
    <w:p w14:paraId="5BCFD689" w14:textId="77777777" w:rsidR="00F25316" w:rsidRPr="00F25316" w:rsidRDefault="00F25316" w:rsidP="00F25316">
      <w:pPr>
        <w:pStyle w:val="rvps2"/>
        <w:shd w:val="clear" w:color="auto" w:fill="FFFFFF"/>
        <w:tabs>
          <w:tab w:val="left" w:pos="993"/>
        </w:tabs>
        <w:spacing w:before="0" w:beforeAutospacing="0" w:after="0" w:afterAutospacing="0" w:line="276" w:lineRule="auto"/>
        <w:ind w:firstLine="709"/>
        <w:jc w:val="both"/>
        <w:rPr>
          <w:sz w:val="28"/>
          <w:szCs w:val="28"/>
        </w:rPr>
      </w:pPr>
      <w:r w:rsidRPr="00F25316">
        <w:rPr>
          <w:sz w:val="28"/>
          <w:szCs w:val="28"/>
        </w:rPr>
        <w:t>– підвищення ефективності соціального захисту громадян;</w:t>
      </w:r>
    </w:p>
    <w:p w14:paraId="4F661EDC" w14:textId="77777777" w:rsidR="00F25316" w:rsidRPr="00F25316" w:rsidRDefault="00F25316" w:rsidP="00F25316">
      <w:pPr>
        <w:pStyle w:val="rvps2"/>
        <w:numPr>
          <w:ilvl w:val="0"/>
          <w:numId w:val="4"/>
        </w:numPr>
        <w:shd w:val="clear" w:color="auto" w:fill="FFFFFF"/>
        <w:tabs>
          <w:tab w:val="left" w:pos="993"/>
        </w:tabs>
        <w:spacing w:before="0" w:beforeAutospacing="0" w:after="0" w:afterAutospacing="0" w:line="276" w:lineRule="auto"/>
        <w:ind w:left="0" w:firstLine="709"/>
        <w:jc w:val="both"/>
        <w:rPr>
          <w:sz w:val="28"/>
          <w:szCs w:val="28"/>
        </w:rPr>
      </w:pPr>
      <w:r w:rsidRPr="00F25316">
        <w:rPr>
          <w:sz w:val="28"/>
          <w:szCs w:val="28"/>
        </w:rPr>
        <w:t>удосконалення системи управління фінансовими ресурсами соціальної сфери;</w:t>
      </w:r>
    </w:p>
    <w:p w14:paraId="1BBAB6A4" w14:textId="77777777" w:rsidR="00F25316" w:rsidRPr="00F25316" w:rsidRDefault="00F25316" w:rsidP="00F25316">
      <w:pPr>
        <w:pStyle w:val="rvps2"/>
        <w:numPr>
          <w:ilvl w:val="0"/>
          <w:numId w:val="4"/>
        </w:numPr>
        <w:shd w:val="clear" w:color="auto" w:fill="FFFFFF"/>
        <w:tabs>
          <w:tab w:val="left" w:pos="993"/>
        </w:tabs>
        <w:spacing w:before="0" w:beforeAutospacing="0" w:after="0" w:afterAutospacing="0" w:line="276" w:lineRule="auto"/>
        <w:ind w:left="0" w:firstLine="709"/>
        <w:jc w:val="both"/>
        <w:rPr>
          <w:sz w:val="28"/>
          <w:szCs w:val="28"/>
        </w:rPr>
      </w:pPr>
      <w:r w:rsidRPr="00F25316">
        <w:rPr>
          <w:sz w:val="28"/>
          <w:szCs w:val="28"/>
        </w:rPr>
        <w:t>автоматизація системи управління та контролю в соціальній сфері;</w:t>
      </w:r>
    </w:p>
    <w:p w14:paraId="64FD6773" w14:textId="77777777" w:rsidR="00F25316" w:rsidRPr="00F25316" w:rsidRDefault="00F25316" w:rsidP="00F25316">
      <w:pPr>
        <w:pStyle w:val="rvps2"/>
        <w:numPr>
          <w:ilvl w:val="0"/>
          <w:numId w:val="4"/>
        </w:numPr>
        <w:shd w:val="clear" w:color="auto" w:fill="FFFFFF"/>
        <w:tabs>
          <w:tab w:val="left" w:pos="993"/>
        </w:tabs>
        <w:spacing w:before="0" w:beforeAutospacing="0" w:after="0" w:afterAutospacing="0" w:line="276" w:lineRule="auto"/>
        <w:ind w:left="0" w:firstLine="709"/>
        <w:jc w:val="both"/>
        <w:rPr>
          <w:sz w:val="28"/>
          <w:szCs w:val="28"/>
        </w:rPr>
      </w:pPr>
      <w:r w:rsidRPr="00F25316">
        <w:rPr>
          <w:sz w:val="28"/>
          <w:szCs w:val="28"/>
        </w:rPr>
        <w:t>технологічний розвиток інформаційних ресурсів соціальної сфери з використанням інноваційних технологій</w:t>
      </w:r>
      <w:r w:rsidRPr="00F25316">
        <w:rPr>
          <w:rStyle w:val="aff6"/>
          <w:sz w:val="28"/>
          <w:szCs w:val="28"/>
        </w:rPr>
        <w:footnoteReference w:id="172"/>
      </w:r>
      <w:r w:rsidRPr="00F25316">
        <w:rPr>
          <w:sz w:val="28"/>
          <w:szCs w:val="28"/>
        </w:rPr>
        <w:t>.</w:t>
      </w:r>
    </w:p>
    <w:p w14:paraId="6876979E" w14:textId="77777777" w:rsidR="00F25316" w:rsidRPr="00F25316" w:rsidRDefault="00F25316" w:rsidP="00F25316">
      <w:pPr>
        <w:spacing w:line="276" w:lineRule="auto"/>
        <w:ind w:firstLine="709"/>
        <w:jc w:val="both"/>
        <w:rPr>
          <w:bCs/>
          <w:color w:val="000000"/>
          <w:sz w:val="28"/>
          <w:szCs w:val="28"/>
          <w:lang w:eastAsia="uk-UA"/>
        </w:rPr>
      </w:pPr>
      <w:proofErr w:type="spellStart"/>
      <w:r w:rsidRPr="00F25316">
        <w:rPr>
          <w:bCs/>
          <w:color w:val="000000"/>
          <w:sz w:val="28"/>
          <w:szCs w:val="28"/>
          <w:lang w:eastAsia="uk-UA"/>
        </w:rPr>
        <w:t>Поширення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бізнес</w:t>
      </w:r>
      <w:proofErr w:type="spellEnd"/>
      <w:r w:rsidRPr="00F25316">
        <w:rPr>
          <w:bCs/>
          <w:color w:val="000000"/>
          <w:sz w:val="28"/>
          <w:szCs w:val="28"/>
          <w:lang w:eastAsia="uk-UA"/>
        </w:rPr>
        <w:t xml:space="preserve">-моделей </w:t>
      </w:r>
      <w:proofErr w:type="spellStart"/>
      <w:r w:rsidRPr="00F25316">
        <w:rPr>
          <w:bCs/>
          <w:color w:val="000000"/>
          <w:sz w:val="28"/>
          <w:szCs w:val="28"/>
          <w:lang w:eastAsia="uk-UA"/>
        </w:rPr>
        <w:t>економіки</w:t>
      </w:r>
      <w:proofErr w:type="spellEnd"/>
      <w:r w:rsidRPr="00F25316">
        <w:rPr>
          <w:bCs/>
          <w:color w:val="000000"/>
          <w:sz w:val="28"/>
          <w:szCs w:val="28"/>
          <w:lang w:eastAsia="uk-UA"/>
        </w:rPr>
        <w:t xml:space="preserve"> «</w:t>
      </w:r>
      <w:proofErr w:type="spellStart"/>
      <w:r w:rsidRPr="00F25316">
        <w:rPr>
          <w:bCs/>
          <w:i/>
          <w:color w:val="000000"/>
          <w:sz w:val="28"/>
          <w:szCs w:val="28"/>
          <w:lang w:eastAsia="uk-UA"/>
        </w:rPr>
        <w:t>спільного</w:t>
      </w:r>
      <w:proofErr w:type="spellEnd"/>
      <w:r w:rsidRPr="00F25316">
        <w:rPr>
          <w:bCs/>
          <w:i/>
          <w:color w:val="000000"/>
          <w:sz w:val="28"/>
          <w:szCs w:val="28"/>
          <w:lang w:eastAsia="uk-UA"/>
        </w:rPr>
        <w:t xml:space="preserve"> </w:t>
      </w:r>
      <w:proofErr w:type="spellStart"/>
      <w:r w:rsidRPr="00F25316">
        <w:rPr>
          <w:bCs/>
          <w:i/>
          <w:color w:val="000000"/>
          <w:sz w:val="28"/>
          <w:szCs w:val="28"/>
          <w:lang w:eastAsia="uk-UA"/>
        </w:rPr>
        <w:t>користування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значно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впливає</w:t>
      </w:r>
      <w:proofErr w:type="spellEnd"/>
      <w:r w:rsidRPr="00F25316">
        <w:rPr>
          <w:bCs/>
          <w:color w:val="000000"/>
          <w:sz w:val="28"/>
          <w:szCs w:val="28"/>
          <w:lang w:eastAsia="uk-UA"/>
        </w:rPr>
        <w:t xml:space="preserve"> на </w:t>
      </w:r>
      <w:proofErr w:type="spellStart"/>
      <w:r w:rsidRPr="00F25316">
        <w:rPr>
          <w:bCs/>
          <w:color w:val="000000"/>
          <w:sz w:val="28"/>
          <w:szCs w:val="28"/>
          <w:lang w:eastAsia="uk-UA"/>
        </w:rPr>
        <w:t>глобальну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економіку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Економіка</w:t>
      </w:r>
      <w:proofErr w:type="spellEnd"/>
      <w:r w:rsidRPr="00F25316">
        <w:rPr>
          <w:bCs/>
          <w:color w:val="000000"/>
          <w:sz w:val="28"/>
          <w:szCs w:val="28"/>
          <w:lang w:eastAsia="uk-UA"/>
        </w:rPr>
        <w:t xml:space="preserve"> «</w:t>
      </w:r>
      <w:proofErr w:type="spellStart"/>
      <w:r w:rsidRPr="00F25316">
        <w:rPr>
          <w:bCs/>
          <w:i/>
          <w:color w:val="000000"/>
          <w:sz w:val="28"/>
          <w:szCs w:val="28"/>
          <w:lang w:eastAsia="uk-UA"/>
        </w:rPr>
        <w:t>спільного</w:t>
      </w:r>
      <w:proofErr w:type="spellEnd"/>
      <w:r w:rsidRPr="00F25316">
        <w:rPr>
          <w:bCs/>
          <w:i/>
          <w:color w:val="000000"/>
          <w:sz w:val="28"/>
          <w:szCs w:val="28"/>
          <w:lang w:eastAsia="uk-UA"/>
        </w:rPr>
        <w:t xml:space="preserve"> </w:t>
      </w:r>
      <w:proofErr w:type="spellStart"/>
      <w:r w:rsidRPr="00F25316">
        <w:rPr>
          <w:bCs/>
          <w:i/>
          <w:color w:val="000000"/>
          <w:sz w:val="28"/>
          <w:szCs w:val="28"/>
          <w:lang w:eastAsia="uk-UA"/>
        </w:rPr>
        <w:t>користування</w:t>
      </w:r>
      <w:proofErr w:type="spellEnd"/>
      <w:r w:rsidRPr="00F25316">
        <w:rPr>
          <w:bCs/>
          <w:color w:val="000000"/>
          <w:sz w:val="28"/>
          <w:szCs w:val="28"/>
          <w:lang w:eastAsia="uk-UA"/>
        </w:rPr>
        <w:t xml:space="preserve">», яка </w:t>
      </w:r>
      <w:proofErr w:type="spellStart"/>
      <w:r w:rsidRPr="00F25316">
        <w:rPr>
          <w:bCs/>
          <w:color w:val="000000"/>
          <w:sz w:val="28"/>
          <w:szCs w:val="28"/>
          <w:lang w:eastAsia="uk-UA"/>
        </w:rPr>
        <w:t>ґрунтується</w:t>
      </w:r>
      <w:proofErr w:type="spellEnd"/>
      <w:r w:rsidRPr="00F25316">
        <w:rPr>
          <w:bCs/>
          <w:color w:val="000000"/>
          <w:sz w:val="28"/>
          <w:szCs w:val="28"/>
          <w:lang w:eastAsia="uk-UA"/>
        </w:rPr>
        <w:t xml:space="preserve"> на «</w:t>
      </w:r>
      <w:proofErr w:type="spellStart"/>
      <w:r w:rsidRPr="00F25316">
        <w:rPr>
          <w:bCs/>
          <w:i/>
          <w:color w:val="000000"/>
          <w:sz w:val="28"/>
          <w:szCs w:val="28"/>
          <w:lang w:eastAsia="uk-UA"/>
        </w:rPr>
        <w:t>цифрових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технологіях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дає</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можливість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завдяки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використанню</w:t>
      </w:r>
      <w:proofErr w:type="spellEnd"/>
      <w:r w:rsidRPr="00F25316">
        <w:rPr>
          <w:bCs/>
          <w:color w:val="000000"/>
          <w:sz w:val="28"/>
          <w:szCs w:val="28"/>
          <w:lang w:eastAsia="uk-UA"/>
        </w:rPr>
        <w:t xml:space="preserve"> </w:t>
      </w:r>
      <w:r w:rsidRPr="00F25316">
        <w:rPr>
          <w:bCs/>
          <w:color w:val="000000"/>
          <w:sz w:val="28"/>
          <w:szCs w:val="28"/>
          <w:lang w:eastAsia="uk-UA"/>
        </w:rPr>
        <w:lastRenderedPageBreak/>
        <w:t xml:space="preserve">платформ </w:t>
      </w:r>
      <w:proofErr w:type="spellStart"/>
      <w:r w:rsidRPr="00F25316">
        <w:rPr>
          <w:bCs/>
          <w:color w:val="000000"/>
          <w:sz w:val="28"/>
          <w:szCs w:val="28"/>
          <w:lang w:eastAsia="uk-UA"/>
        </w:rPr>
        <w:t>швидко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впроваджувати</w:t>
      </w:r>
      <w:proofErr w:type="spellEnd"/>
      <w:r w:rsidRPr="00F25316">
        <w:rPr>
          <w:bCs/>
          <w:color w:val="000000"/>
          <w:sz w:val="28"/>
          <w:szCs w:val="28"/>
          <w:lang w:eastAsia="uk-UA"/>
        </w:rPr>
        <w:t xml:space="preserve"> і </w:t>
      </w:r>
      <w:proofErr w:type="spellStart"/>
      <w:r w:rsidRPr="00F25316">
        <w:rPr>
          <w:bCs/>
          <w:color w:val="000000"/>
          <w:sz w:val="28"/>
          <w:szCs w:val="28"/>
          <w:lang w:eastAsia="uk-UA"/>
        </w:rPr>
        <w:t>комерціалізувати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ідеї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навіть</w:t>
      </w:r>
      <w:proofErr w:type="spellEnd"/>
      <w:r w:rsidRPr="00F25316">
        <w:rPr>
          <w:bCs/>
          <w:color w:val="000000"/>
          <w:sz w:val="28"/>
          <w:szCs w:val="28"/>
          <w:lang w:eastAsia="uk-UA"/>
        </w:rPr>
        <w:t xml:space="preserve"> в </w:t>
      </w:r>
      <w:proofErr w:type="spellStart"/>
      <w:r w:rsidRPr="00F25316">
        <w:rPr>
          <w:bCs/>
          <w:color w:val="000000"/>
          <w:sz w:val="28"/>
          <w:szCs w:val="28"/>
          <w:lang w:eastAsia="uk-UA"/>
        </w:rPr>
        <w:t>умовах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матеріальних</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технічних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обмежень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компаній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Глобалізація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основних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ринків</w:t>
      </w:r>
      <w:proofErr w:type="spellEnd"/>
      <w:r w:rsidRPr="00F25316">
        <w:rPr>
          <w:bCs/>
          <w:color w:val="000000"/>
          <w:sz w:val="28"/>
          <w:szCs w:val="28"/>
          <w:lang w:eastAsia="uk-UA"/>
        </w:rPr>
        <w:t xml:space="preserve">, як </w:t>
      </w:r>
      <w:proofErr w:type="spellStart"/>
      <w:r w:rsidRPr="00F25316">
        <w:rPr>
          <w:bCs/>
          <w:color w:val="000000"/>
          <w:sz w:val="28"/>
          <w:szCs w:val="28"/>
          <w:lang w:eastAsia="uk-UA"/>
        </w:rPr>
        <w:t>постачальників</w:t>
      </w:r>
      <w:proofErr w:type="spellEnd"/>
      <w:r w:rsidRPr="00F25316">
        <w:rPr>
          <w:bCs/>
          <w:color w:val="000000"/>
          <w:sz w:val="28"/>
          <w:szCs w:val="28"/>
          <w:lang w:eastAsia="uk-UA"/>
        </w:rPr>
        <w:t xml:space="preserve">, так і </w:t>
      </w:r>
      <w:proofErr w:type="spellStart"/>
      <w:r w:rsidRPr="00F25316">
        <w:rPr>
          <w:bCs/>
          <w:color w:val="000000"/>
          <w:sz w:val="28"/>
          <w:szCs w:val="28"/>
          <w:lang w:eastAsia="uk-UA"/>
        </w:rPr>
        <w:t>споживачів</w:t>
      </w:r>
      <w:proofErr w:type="spellEnd"/>
      <w:r w:rsidRPr="00F25316">
        <w:rPr>
          <w:bCs/>
          <w:color w:val="000000"/>
          <w:sz w:val="28"/>
          <w:szCs w:val="28"/>
          <w:lang w:eastAsia="uk-UA"/>
        </w:rPr>
        <w:t xml:space="preserve">, а </w:t>
      </w:r>
      <w:proofErr w:type="spellStart"/>
      <w:r w:rsidRPr="00F25316">
        <w:rPr>
          <w:bCs/>
          <w:color w:val="000000"/>
          <w:sz w:val="28"/>
          <w:szCs w:val="28"/>
          <w:lang w:eastAsia="uk-UA"/>
        </w:rPr>
        <w:t>також</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заміна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фізичних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процесів</w:t>
      </w:r>
      <w:proofErr w:type="spellEnd"/>
      <w:r w:rsidRPr="00F25316">
        <w:rPr>
          <w:bCs/>
          <w:color w:val="000000"/>
          <w:sz w:val="28"/>
          <w:szCs w:val="28"/>
          <w:lang w:eastAsia="uk-UA"/>
        </w:rPr>
        <w:t xml:space="preserve"> на </w:t>
      </w:r>
      <w:proofErr w:type="spellStart"/>
      <w:r w:rsidRPr="00F25316">
        <w:rPr>
          <w:bCs/>
          <w:color w:val="000000"/>
          <w:sz w:val="28"/>
          <w:szCs w:val="28"/>
          <w:lang w:eastAsia="uk-UA"/>
        </w:rPr>
        <w:t>програмно-керовані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системи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дають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змогу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локальним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компаніям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здійснювати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економічну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діяльність</w:t>
      </w:r>
      <w:proofErr w:type="spellEnd"/>
      <w:r w:rsidRPr="00F25316">
        <w:rPr>
          <w:bCs/>
          <w:color w:val="000000"/>
          <w:sz w:val="28"/>
          <w:szCs w:val="28"/>
          <w:lang w:eastAsia="uk-UA"/>
        </w:rPr>
        <w:t xml:space="preserve"> на </w:t>
      </w:r>
      <w:proofErr w:type="spellStart"/>
      <w:r w:rsidRPr="00F25316">
        <w:rPr>
          <w:bCs/>
          <w:color w:val="000000"/>
          <w:sz w:val="28"/>
          <w:szCs w:val="28"/>
          <w:lang w:eastAsia="uk-UA"/>
        </w:rPr>
        <w:t>регіональних</w:t>
      </w:r>
      <w:proofErr w:type="spellEnd"/>
      <w:r w:rsidRPr="00F25316">
        <w:rPr>
          <w:bCs/>
          <w:color w:val="000000"/>
          <w:sz w:val="28"/>
          <w:szCs w:val="28"/>
          <w:lang w:eastAsia="uk-UA"/>
        </w:rPr>
        <w:t xml:space="preserve"> і </w:t>
      </w:r>
      <w:proofErr w:type="spellStart"/>
      <w:r w:rsidRPr="00F25316">
        <w:rPr>
          <w:bCs/>
          <w:color w:val="000000"/>
          <w:sz w:val="28"/>
          <w:szCs w:val="28"/>
          <w:lang w:eastAsia="uk-UA"/>
        </w:rPr>
        <w:t>світових</w:t>
      </w:r>
      <w:proofErr w:type="spellEnd"/>
      <w:r w:rsidRPr="00F25316">
        <w:rPr>
          <w:bCs/>
          <w:color w:val="000000"/>
          <w:sz w:val="28"/>
          <w:szCs w:val="28"/>
          <w:lang w:eastAsia="uk-UA"/>
        </w:rPr>
        <w:t xml:space="preserve"> ринках </w:t>
      </w:r>
      <w:proofErr w:type="spellStart"/>
      <w:r w:rsidRPr="00F25316">
        <w:rPr>
          <w:bCs/>
          <w:color w:val="000000"/>
          <w:sz w:val="28"/>
          <w:szCs w:val="28"/>
          <w:lang w:eastAsia="uk-UA"/>
        </w:rPr>
        <w:t>дешевше</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зручніше</w:t>
      </w:r>
      <w:proofErr w:type="spellEnd"/>
      <w:r w:rsidRPr="00F25316">
        <w:rPr>
          <w:bCs/>
          <w:color w:val="000000"/>
          <w:sz w:val="28"/>
          <w:szCs w:val="28"/>
          <w:lang w:eastAsia="uk-UA"/>
        </w:rPr>
        <w:t xml:space="preserve"> та з </w:t>
      </w:r>
      <w:proofErr w:type="spellStart"/>
      <w:r w:rsidRPr="00F25316">
        <w:rPr>
          <w:bCs/>
          <w:color w:val="000000"/>
          <w:sz w:val="28"/>
          <w:szCs w:val="28"/>
          <w:lang w:eastAsia="uk-UA"/>
        </w:rPr>
        <w:t>кращою</w:t>
      </w:r>
      <w:proofErr w:type="spellEnd"/>
      <w:r w:rsidRPr="00F25316">
        <w:rPr>
          <w:bCs/>
          <w:color w:val="000000"/>
          <w:sz w:val="28"/>
          <w:szCs w:val="28"/>
          <w:lang w:eastAsia="uk-UA"/>
        </w:rPr>
        <w:t xml:space="preserve"> </w:t>
      </w:r>
      <w:proofErr w:type="spellStart"/>
      <w:r w:rsidRPr="00F25316">
        <w:rPr>
          <w:bCs/>
          <w:color w:val="000000"/>
          <w:sz w:val="28"/>
          <w:szCs w:val="28"/>
          <w:lang w:eastAsia="uk-UA"/>
        </w:rPr>
        <w:t>якістю</w:t>
      </w:r>
      <w:proofErr w:type="spellEnd"/>
      <w:r w:rsidRPr="00F25316">
        <w:rPr>
          <w:bCs/>
          <w:color w:val="000000"/>
          <w:sz w:val="28"/>
          <w:szCs w:val="28"/>
          <w:lang w:eastAsia="uk-UA"/>
        </w:rPr>
        <w:t xml:space="preserve">. До </w:t>
      </w:r>
      <w:proofErr w:type="spellStart"/>
      <w:r w:rsidRPr="00F25316">
        <w:rPr>
          <w:bCs/>
          <w:color w:val="000000"/>
          <w:sz w:val="28"/>
          <w:szCs w:val="28"/>
          <w:lang w:eastAsia="uk-UA"/>
        </w:rPr>
        <w:t>цього</w:t>
      </w:r>
      <w:proofErr w:type="spellEnd"/>
      <w:r w:rsidRPr="00F25316">
        <w:rPr>
          <w:bCs/>
          <w:color w:val="000000"/>
          <w:sz w:val="28"/>
          <w:szCs w:val="28"/>
          <w:lang w:eastAsia="uk-UA"/>
        </w:rPr>
        <w:t xml:space="preserve"> тренду </w:t>
      </w:r>
      <w:proofErr w:type="spellStart"/>
      <w:r w:rsidRPr="00F25316">
        <w:rPr>
          <w:bCs/>
          <w:color w:val="000000"/>
          <w:sz w:val="28"/>
          <w:szCs w:val="28"/>
          <w:lang w:eastAsia="uk-UA"/>
        </w:rPr>
        <w:t>також</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можна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віднести</w:t>
      </w:r>
      <w:proofErr w:type="spellEnd"/>
      <w:r w:rsidRPr="00F25316">
        <w:rPr>
          <w:bCs/>
          <w:color w:val="000000"/>
          <w:sz w:val="28"/>
          <w:szCs w:val="28"/>
          <w:lang w:eastAsia="uk-UA"/>
        </w:rPr>
        <w:t xml:space="preserve"> «</w:t>
      </w:r>
      <w:proofErr w:type="spellStart"/>
      <w:r w:rsidRPr="00F25316">
        <w:rPr>
          <w:bCs/>
          <w:i/>
          <w:color w:val="000000"/>
          <w:sz w:val="28"/>
          <w:szCs w:val="28"/>
          <w:lang w:eastAsia="uk-UA"/>
        </w:rPr>
        <w:t>хмарні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технології</w:t>
      </w:r>
      <w:proofErr w:type="spellEnd"/>
      <w:r w:rsidRPr="00F25316">
        <w:rPr>
          <w:bCs/>
          <w:color w:val="000000"/>
          <w:sz w:val="28"/>
          <w:szCs w:val="28"/>
          <w:lang w:eastAsia="uk-UA"/>
        </w:rPr>
        <w:t>.</w:t>
      </w:r>
    </w:p>
    <w:p w14:paraId="28A3775E" w14:textId="77777777" w:rsidR="00F25316" w:rsidRPr="00F25316" w:rsidRDefault="00F25316" w:rsidP="00F25316">
      <w:pPr>
        <w:spacing w:line="276" w:lineRule="auto"/>
        <w:ind w:firstLine="709"/>
        <w:jc w:val="both"/>
        <w:rPr>
          <w:bCs/>
          <w:color w:val="000000"/>
          <w:sz w:val="28"/>
          <w:szCs w:val="28"/>
          <w:lang w:eastAsia="uk-UA"/>
        </w:rPr>
      </w:pPr>
      <w:proofErr w:type="spellStart"/>
      <w:r w:rsidRPr="00F25316">
        <w:rPr>
          <w:bCs/>
          <w:color w:val="000000"/>
          <w:sz w:val="28"/>
          <w:szCs w:val="28"/>
          <w:lang w:eastAsia="uk-UA"/>
        </w:rPr>
        <w:t>Віртуалізація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фізичних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інфраструктурних</w:t>
      </w:r>
      <w:proofErr w:type="spellEnd"/>
      <w:r w:rsidRPr="00F25316">
        <w:rPr>
          <w:bCs/>
          <w:color w:val="000000"/>
          <w:sz w:val="28"/>
          <w:szCs w:val="28"/>
          <w:lang w:eastAsia="uk-UA"/>
        </w:rPr>
        <w:t xml:space="preserve"> IT-систем та </w:t>
      </w:r>
      <w:proofErr w:type="spellStart"/>
      <w:r w:rsidRPr="00F25316">
        <w:rPr>
          <w:bCs/>
          <w:color w:val="000000"/>
          <w:sz w:val="28"/>
          <w:szCs w:val="28"/>
          <w:lang w:eastAsia="uk-UA"/>
        </w:rPr>
        <w:t>перехід</w:t>
      </w:r>
      <w:proofErr w:type="spellEnd"/>
      <w:r w:rsidRPr="00F25316">
        <w:rPr>
          <w:bCs/>
          <w:color w:val="000000"/>
          <w:sz w:val="28"/>
          <w:szCs w:val="28"/>
          <w:lang w:eastAsia="uk-UA"/>
        </w:rPr>
        <w:t xml:space="preserve"> до </w:t>
      </w:r>
      <w:proofErr w:type="spellStart"/>
      <w:r w:rsidRPr="00F25316">
        <w:rPr>
          <w:bCs/>
          <w:color w:val="000000"/>
          <w:sz w:val="28"/>
          <w:szCs w:val="28"/>
          <w:lang w:eastAsia="uk-UA"/>
        </w:rPr>
        <w:t>сервісних</w:t>
      </w:r>
      <w:proofErr w:type="spellEnd"/>
      <w:r w:rsidRPr="00F25316">
        <w:rPr>
          <w:bCs/>
          <w:color w:val="000000"/>
          <w:sz w:val="28"/>
          <w:szCs w:val="28"/>
          <w:lang w:eastAsia="uk-UA"/>
        </w:rPr>
        <w:t xml:space="preserve"> моделей </w:t>
      </w:r>
      <w:proofErr w:type="spellStart"/>
      <w:r w:rsidRPr="00F25316">
        <w:rPr>
          <w:bCs/>
          <w:color w:val="000000"/>
          <w:sz w:val="28"/>
          <w:szCs w:val="28"/>
          <w:lang w:eastAsia="uk-UA"/>
        </w:rPr>
        <w:t>дають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можливість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значно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зменшити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початкові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капітальні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витрати</w:t>
      </w:r>
      <w:proofErr w:type="spellEnd"/>
      <w:r w:rsidRPr="00F25316">
        <w:rPr>
          <w:bCs/>
          <w:color w:val="000000"/>
          <w:sz w:val="28"/>
          <w:szCs w:val="28"/>
          <w:lang w:eastAsia="uk-UA"/>
        </w:rPr>
        <w:t xml:space="preserve"> на </w:t>
      </w:r>
      <w:proofErr w:type="spellStart"/>
      <w:r w:rsidRPr="00F25316">
        <w:rPr>
          <w:bCs/>
          <w:color w:val="000000"/>
          <w:sz w:val="28"/>
          <w:szCs w:val="28"/>
          <w:lang w:eastAsia="uk-UA"/>
        </w:rPr>
        <w:t>розгортання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інфраструктури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Це</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стає</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можливим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завдяки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використанню</w:t>
      </w:r>
      <w:proofErr w:type="spellEnd"/>
      <w:r w:rsidRPr="00F25316">
        <w:rPr>
          <w:bCs/>
          <w:color w:val="000000"/>
          <w:sz w:val="28"/>
          <w:szCs w:val="28"/>
          <w:lang w:eastAsia="uk-UA"/>
        </w:rPr>
        <w:t xml:space="preserve"> «</w:t>
      </w:r>
      <w:proofErr w:type="spellStart"/>
      <w:r w:rsidRPr="00F25316">
        <w:rPr>
          <w:bCs/>
          <w:color w:val="000000"/>
          <w:sz w:val="28"/>
          <w:szCs w:val="28"/>
          <w:lang w:eastAsia="uk-UA"/>
        </w:rPr>
        <w:t>хмарних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технологій</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програмно-визначеної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архітектури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Така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технологія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дає</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можливість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орендувати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обчислювальні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потужності</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сервіси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відповідно</w:t>
      </w:r>
      <w:proofErr w:type="spellEnd"/>
      <w:r w:rsidRPr="00F25316">
        <w:rPr>
          <w:bCs/>
          <w:color w:val="000000"/>
          <w:sz w:val="28"/>
          <w:szCs w:val="28"/>
          <w:lang w:eastAsia="uk-UA"/>
        </w:rPr>
        <w:t xml:space="preserve"> до потреб конкретного </w:t>
      </w:r>
      <w:proofErr w:type="spellStart"/>
      <w:r w:rsidRPr="00F25316">
        <w:rPr>
          <w:bCs/>
          <w:color w:val="000000"/>
          <w:sz w:val="28"/>
          <w:szCs w:val="28"/>
          <w:lang w:eastAsia="uk-UA"/>
        </w:rPr>
        <w:t>бізнес-процесу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що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забезпечує</w:t>
      </w:r>
      <w:proofErr w:type="spellEnd"/>
      <w:r w:rsidRPr="00F25316">
        <w:rPr>
          <w:bCs/>
          <w:color w:val="000000"/>
          <w:sz w:val="28"/>
          <w:szCs w:val="28"/>
          <w:lang w:eastAsia="uk-UA"/>
        </w:rPr>
        <w:t xml:space="preserve"> </w:t>
      </w:r>
      <w:proofErr w:type="spellStart"/>
      <w:r w:rsidRPr="00F25316">
        <w:rPr>
          <w:bCs/>
          <w:color w:val="000000"/>
          <w:sz w:val="28"/>
          <w:szCs w:val="28"/>
          <w:lang w:eastAsia="uk-UA"/>
        </w:rPr>
        <w:t>швидкий</w:t>
      </w:r>
      <w:proofErr w:type="spellEnd"/>
      <w:r w:rsidRPr="00F25316">
        <w:rPr>
          <w:bCs/>
          <w:color w:val="000000"/>
          <w:sz w:val="28"/>
          <w:szCs w:val="28"/>
          <w:lang w:eastAsia="uk-UA"/>
        </w:rPr>
        <w:t xml:space="preserve"> доступ до </w:t>
      </w:r>
      <w:proofErr w:type="spellStart"/>
      <w:r w:rsidRPr="00F25316">
        <w:rPr>
          <w:bCs/>
          <w:color w:val="000000"/>
          <w:sz w:val="28"/>
          <w:szCs w:val="28"/>
          <w:lang w:eastAsia="uk-UA"/>
        </w:rPr>
        <w:t>сервісів</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можливість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оренди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необхідних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потужностей</w:t>
      </w:r>
      <w:proofErr w:type="spellEnd"/>
      <w:r w:rsidRPr="00F25316">
        <w:rPr>
          <w:bCs/>
          <w:color w:val="000000"/>
          <w:sz w:val="28"/>
          <w:szCs w:val="28"/>
          <w:lang w:eastAsia="uk-UA"/>
        </w:rPr>
        <w:t xml:space="preserve"> на </w:t>
      </w:r>
      <w:proofErr w:type="spellStart"/>
      <w:r w:rsidRPr="00F25316">
        <w:rPr>
          <w:bCs/>
          <w:color w:val="000000"/>
          <w:sz w:val="28"/>
          <w:szCs w:val="28"/>
          <w:lang w:eastAsia="uk-UA"/>
        </w:rPr>
        <w:t>обмежений</w:t>
      </w:r>
      <w:proofErr w:type="spellEnd"/>
      <w:r w:rsidRPr="00F25316">
        <w:rPr>
          <w:bCs/>
          <w:color w:val="000000"/>
          <w:sz w:val="28"/>
          <w:szCs w:val="28"/>
          <w:lang w:eastAsia="uk-UA"/>
        </w:rPr>
        <w:t xml:space="preserve"> час на </w:t>
      </w:r>
      <w:proofErr w:type="spellStart"/>
      <w:r w:rsidRPr="00F25316">
        <w:rPr>
          <w:bCs/>
          <w:color w:val="000000"/>
          <w:sz w:val="28"/>
          <w:szCs w:val="28"/>
          <w:lang w:eastAsia="uk-UA"/>
        </w:rPr>
        <w:t>захищених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технологічних</w:t>
      </w:r>
      <w:proofErr w:type="spellEnd"/>
      <w:r w:rsidRPr="00F25316">
        <w:rPr>
          <w:bCs/>
          <w:color w:val="000000"/>
          <w:sz w:val="28"/>
          <w:szCs w:val="28"/>
          <w:lang w:eastAsia="uk-UA"/>
        </w:rPr>
        <w:t xml:space="preserve"> платформах</w:t>
      </w:r>
      <w:r w:rsidRPr="00F25316">
        <w:rPr>
          <w:rStyle w:val="aff6"/>
          <w:bCs/>
          <w:color w:val="000000"/>
          <w:sz w:val="28"/>
          <w:szCs w:val="28"/>
          <w:lang w:eastAsia="uk-UA"/>
        </w:rPr>
        <w:footnoteReference w:id="173"/>
      </w:r>
      <w:r w:rsidRPr="00F25316">
        <w:rPr>
          <w:bCs/>
          <w:color w:val="000000"/>
          <w:sz w:val="28"/>
          <w:szCs w:val="28"/>
          <w:lang w:eastAsia="uk-UA"/>
        </w:rPr>
        <w:t>.</w:t>
      </w:r>
    </w:p>
    <w:p w14:paraId="22272B5D"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Вперше</w:t>
      </w:r>
      <w:proofErr w:type="spellEnd"/>
      <w:r w:rsidRPr="00F25316">
        <w:rPr>
          <w:color w:val="000000"/>
          <w:sz w:val="28"/>
          <w:szCs w:val="28"/>
          <w:lang w:eastAsia="uk-UA"/>
        </w:rPr>
        <w:t xml:space="preserve"> </w:t>
      </w:r>
      <w:proofErr w:type="spellStart"/>
      <w:r w:rsidRPr="00F25316">
        <w:rPr>
          <w:color w:val="000000"/>
          <w:sz w:val="28"/>
          <w:szCs w:val="28"/>
          <w:lang w:eastAsia="uk-UA"/>
        </w:rPr>
        <w:t>було</w:t>
      </w:r>
      <w:proofErr w:type="spellEnd"/>
      <w:r w:rsidRPr="00F25316">
        <w:rPr>
          <w:color w:val="000000"/>
          <w:sz w:val="28"/>
          <w:szCs w:val="28"/>
          <w:lang w:eastAsia="uk-UA"/>
        </w:rPr>
        <w:t xml:space="preserve"> проведено </w:t>
      </w:r>
      <w:proofErr w:type="spellStart"/>
      <w:r w:rsidRPr="00F25316">
        <w:rPr>
          <w:color w:val="000000"/>
          <w:sz w:val="28"/>
          <w:szCs w:val="28"/>
          <w:lang w:eastAsia="uk-UA"/>
        </w:rPr>
        <w:t>дослідження</w:t>
      </w:r>
      <w:proofErr w:type="spellEnd"/>
      <w:r w:rsidRPr="00F25316">
        <w:rPr>
          <w:color w:val="000000"/>
          <w:sz w:val="28"/>
          <w:szCs w:val="28"/>
          <w:lang w:eastAsia="uk-UA"/>
        </w:rPr>
        <w:t xml:space="preserve">, яке </w:t>
      </w:r>
      <w:proofErr w:type="spellStart"/>
      <w:r w:rsidRPr="00F25316">
        <w:rPr>
          <w:color w:val="000000"/>
          <w:sz w:val="28"/>
          <w:szCs w:val="28"/>
          <w:lang w:eastAsia="uk-UA"/>
        </w:rPr>
        <w:t>оцінює</w:t>
      </w:r>
      <w:proofErr w:type="spellEnd"/>
      <w:r w:rsidRPr="00F25316">
        <w:rPr>
          <w:color w:val="000000"/>
          <w:sz w:val="28"/>
          <w:szCs w:val="28"/>
          <w:lang w:eastAsia="uk-UA"/>
        </w:rPr>
        <w:t xml:space="preserve"> </w:t>
      </w:r>
      <w:proofErr w:type="spellStart"/>
      <w:r w:rsidRPr="00F25316">
        <w:rPr>
          <w:color w:val="000000"/>
          <w:sz w:val="28"/>
          <w:szCs w:val="28"/>
          <w:lang w:eastAsia="uk-UA"/>
        </w:rPr>
        <w:t>доступність</w:t>
      </w:r>
      <w:proofErr w:type="spellEnd"/>
      <w:r w:rsidRPr="00F25316">
        <w:rPr>
          <w:color w:val="000000"/>
          <w:sz w:val="28"/>
          <w:szCs w:val="28"/>
          <w:lang w:eastAsia="uk-UA"/>
        </w:rPr>
        <w:t xml:space="preserve"> </w:t>
      </w:r>
      <w:proofErr w:type="spellStart"/>
      <w:r w:rsidRPr="00F25316">
        <w:rPr>
          <w:color w:val="000000"/>
          <w:sz w:val="28"/>
          <w:szCs w:val="28"/>
          <w:lang w:eastAsia="uk-UA"/>
        </w:rPr>
        <w:t>високошвидкісного</w:t>
      </w:r>
      <w:proofErr w:type="spellEnd"/>
      <w:r w:rsidRPr="00F25316">
        <w:rPr>
          <w:color w:val="000000"/>
          <w:sz w:val="28"/>
          <w:szCs w:val="28"/>
          <w:lang w:eastAsia="uk-UA"/>
        </w:rPr>
        <w:t xml:space="preserve"> </w:t>
      </w:r>
      <w:proofErr w:type="spellStart"/>
      <w:r w:rsidRPr="00F25316">
        <w:rPr>
          <w:color w:val="000000"/>
          <w:sz w:val="28"/>
          <w:szCs w:val="28"/>
          <w:lang w:eastAsia="uk-UA"/>
        </w:rPr>
        <w:t>Інтернету</w:t>
      </w:r>
      <w:proofErr w:type="spellEnd"/>
      <w:r w:rsidRPr="00F25316">
        <w:rPr>
          <w:color w:val="000000"/>
          <w:sz w:val="28"/>
          <w:szCs w:val="28"/>
          <w:lang w:eastAsia="uk-UA"/>
        </w:rPr>
        <w:t xml:space="preserve"> для </w:t>
      </w:r>
      <w:proofErr w:type="spellStart"/>
      <w:r w:rsidRPr="00F25316">
        <w:rPr>
          <w:color w:val="000000"/>
          <w:sz w:val="28"/>
          <w:szCs w:val="28"/>
          <w:lang w:eastAsia="uk-UA"/>
        </w:rPr>
        <w:t>всіх</w:t>
      </w:r>
      <w:proofErr w:type="spellEnd"/>
      <w:r w:rsidRPr="00F25316">
        <w:rPr>
          <w:color w:val="000000"/>
          <w:sz w:val="28"/>
          <w:szCs w:val="28"/>
          <w:lang w:eastAsia="uk-UA"/>
        </w:rPr>
        <w:t xml:space="preserve"> </w:t>
      </w:r>
      <w:proofErr w:type="spellStart"/>
      <w:r w:rsidRPr="00F25316">
        <w:rPr>
          <w:color w:val="000000"/>
          <w:sz w:val="28"/>
          <w:szCs w:val="28"/>
          <w:lang w:eastAsia="uk-UA"/>
        </w:rPr>
        <w:t>населених</w:t>
      </w:r>
      <w:proofErr w:type="spellEnd"/>
      <w:r w:rsidRPr="00F25316">
        <w:rPr>
          <w:color w:val="000000"/>
          <w:sz w:val="28"/>
          <w:szCs w:val="28"/>
          <w:lang w:eastAsia="uk-UA"/>
        </w:rPr>
        <w:t xml:space="preserve"> </w:t>
      </w:r>
      <w:proofErr w:type="spellStart"/>
      <w:r w:rsidRPr="00F25316">
        <w:rPr>
          <w:color w:val="000000"/>
          <w:sz w:val="28"/>
          <w:szCs w:val="28"/>
          <w:lang w:eastAsia="uk-UA"/>
        </w:rPr>
        <w:t>пунктів</w:t>
      </w:r>
      <w:proofErr w:type="spellEnd"/>
      <w:r w:rsidRPr="00F25316">
        <w:rPr>
          <w:color w:val="000000"/>
          <w:sz w:val="28"/>
          <w:szCs w:val="28"/>
          <w:lang w:eastAsia="uk-UA"/>
        </w:rPr>
        <w:t xml:space="preserve"> </w:t>
      </w:r>
      <w:proofErr w:type="spellStart"/>
      <w:r w:rsidRPr="00F25316">
        <w:rPr>
          <w:color w:val="000000"/>
          <w:sz w:val="28"/>
          <w:szCs w:val="28"/>
          <w:lang w:eastAsia="uk-UA"/>
        </w:rPr>
        <w:t>України</w:t>
      </w:r>
      <w:proofErr w:type="spellEnd"/>
      <w:r w:rsidRPr="00F25316">
        <w:rPr>
          <w:color w:val="000000"/>
          <w:sz w:val="28"/>
          <w:szCs w:val="28"/>
          <w:lang w:eastAsia="uk-UA"/>
        </w:rPr>
        <w:t xml:space="preserve">, і </w:t>
      </w:r>
      <w:proofErr w:type="spellStart"/>
      <w:r w:rsidRPr="00F25316">
        <w:rPr>
          <w:color w:val="000000"/>
          <w:sz w:val="28"/>
          <w:szCs w:val="28"/>
          <w:lang w:eastAsia="uk-UA"/>
        </w:rPr>
        <w:t>результати</w:t>
      </w:r>
      <w:proofErr w:type="spellEnd"/>
      <w:r w:rsidRPr="00F25316">
        <w:rPr>
          <w:color w:val="000000"/>
          <w:sz w:val="28"/>
          <w:szCs w:val="28"/>
          <w:lang w:eastAsia="uk-UA"/>
        </w:rPr>
        <w:t xml:space="preserve"> </w:t>
      </w:r>
      <w:proofErr w:type="spellStart"/>
      <w:r w:rsidRPr="00F25316">
        <w:rPr>
          <w:color w:val="000000"/>
          <w:sz w:val="28"/>
          <w:szCs w:val="28"/>
          <w:lang w:eastAsia="uk-UA"/>
        </w:rPr>
        <w:t>цього</w:t>
      </w:r>
      <w:proofErr w:type="spellEnd"/>
      <w:r w:rsidRPr="00F25316">
        <w:rPr>
          <w:color w:val="000000"/>
          <w:sz w:val="28"/>
          <w:szCs w:val="28"/>
          <w:lang w:eastAsia="uk-UA"/>
        </w:rPr>
        <w:t xml:space="preserve"> </w:t>
      </w:r>
      <w:proofErr w:type="spellStart"/>
      <w:r w:rsidRPr="00F25316">
        <w:rPr>
          <w:color w:val="000000"/>
          <w:sz w:val="28"/>
          <w:szCs w:val="28"/>
          <w:lang w:eastAsia="uk-UA"/>
        </w:rPr>
        <w:t>дослідження</w:t>
      </w:r>
      <w:proofErr w:type="spellEnd"/>
      <w:r w:rsidRPr="00F25316">
        <w:rPr>
          <w:color w:val="000000"/>
          <w:sz w:val="28"/>
          <w:szCs w:val="28"/>
          <w:lang w:eastAsia="uk-UA"/>
        </w:rPr>
        <w:t xml:space="preserve"> </w:t>
      </w:r>
      <w:proofErr w:type="spellStart"/>
      <w:r w:rsidRPr="00F25316">
        <w:rPr>
          <w:color w:val="000000"/>
          <w:sz w:val="28"/>
          <w:szCs w:val="28"/>
          <w:lang w:eastAsia="uk-UA"/>
        </w:rPr>
        <w:t>опубліковані</w:t>
      </w:r>
      <w:proofErr w:type="spellEnd"/>
      <w:r w:rsidRPr="00F25316">
        <w:rPr>
          <w:color w:val="000000"/>
          <w:sz w:val="28"/>
          <w:szCs w:val="28"/>
          <w:lang w:eastAsia="uk-UA"/>
        </w:rPr>
        <w:t xml:space="preserve"> на </w:t>
      </w:r>
      <w:proofErr w:type="spellStart"/>
      <w:r w:rsidRPr="00F25316">
        <w:rPr>
          <w:color w:val="000000"/>
          <w:sz w:val="28"/>
          <w:szCs w:val="28"/>
          <w:lang w:eastAsia="uk-UA"/>
        </w:rPr>
        <w:t>порталі</w:t>
      </w:r>
      <w:proofErr w:type="spellEnd"/>
      <w:r w:rsidRPr="00F25316">
        <w:rPr>
          <w:color w:val="000000"/>
          <w:sz w:val="28"/>
          <w:szCs w:val="28"/>
          <w:lang w:eastAsia="uk-UA"/>
        </w:rPr>
        <w:t xml:space="preserve"> https://data.gov.ua/. У </w:t>
      </w:r>
      <w:proofErr w:type="spellStart"/>
      <w:r w:rsidRPr="00F25316">
        <w:rPr>
          <w:color w:val="000000"/>
          <w:sz w:val="28"/>
          <w:szCs w:val="28"/>
          <w:lang w:eastAsia="uk-UA"/>
        </w:rPr>
        <w:t>всіх</w:t>
      </w:r>
      <w:proofErr w:type="spellEnd"/>
      <w:r w:rsidRPr="00F25316">
        <w:rPr>
          <w:color w:val="000000"/>
          <w:sz w:val="28"/>
          <w:szCs w:val="28"/>
          <w:lang w:eastAsia="uk-UA"/>
        </w:rPr>
        <w:t xml:space="preserve"> </w:t>
      </w:r>
      <w:proofErr w:type="spellStart"/>
      <w:r w:rsidRPr="00F25316">
        <w:rPr>
          <w:color w:val="000000"/>
          <w:sz w:val="28"/>
          <w:szCs w:val="28"/>
          <w:lang w:eastAsia="uk-UA"/>
        </w:rPr>
        <w:t>міських</w:t>
      </w:r>
      <w:proofErr w:type="spellEnd"/>
      <w:r w:rsidRPr="00F25316">
        <w:rPr>
          <w:color w:val="000000"/>
          <w:sz w:val="28"/>
          <w:szCs w:val="28"/>
          <w:lang w:eastAsia="uk-UA"/>
        </w:rPr>
        <w:t xml:space="preserve"> </w:t>
      </w:r>
      <w:proofErr w:type="spellStart"/>
      <w:r w:rsidRPr="00F25316">
        <w:rPr>
          <w:color w:val="000000"/>
          <w:sz w:val="28"/>
          <w:szCs w:val="28"/>
          <w:lang w:eastAsia="uk-UA"/>
        </w:rPr>
        <w:t>населених</w:t>
      </w:r>
      <w:proofErr w:type="spellEnd"/>
      <w:r w:rsidRPr="00F25316">
        <w:rPr>
          <w:color w:val="000000"/>
          <w:sz w:val="28"/>
          <w:szCs w:val="28"/>
          <w:lang w:eastAsia="uk-UA"/>
        </w:rPr>
        <w:t xml:space="preserve"> пунктах є волоконно-</w:t>
      </w:r>
      <w:proofErr w:type="spellStart"/>
      <w:r w:rsidRPr="00F25316">
        <w:rPr>
          <w:color w:val="000000"/>
          <w:sz w:val="28"/>
          <w:szCs w:val="28"/>
          <w:lang w:eastAsia="uk-UA"/>
        </w:rPr>
        <w:t>оптичні</w:t>
      </w:r>
      <w:proofErr w:type="spellEnd"/>
      <w:r w:rsidRPr="00F25316">
        <w:rPr>
          <w:color w:val="000000"/>
          <w:sz w:val="28"/>
          <w:szCs w:val="28"/>
          <w:lang w:eastAsia="uk-UA"/>
        </w:rPr>
        <w:t xml:space="preserve"> </w:t>
      </w:r>
      <w:proofErr w:type="spellStart"/>
      <w:r w:rsidRPr="00F25316">
        <w:rPr>
          <w:color w:val="000000"/>
          <w:sz w:val="28"/>
          <w:szCs w:val="28"/>
          <w:lang w:eastAsia="uk-UA"/>
        </w:rPr>
        <w:t>мережі</w:t>
      </w:r>
      <w:proofErr w:type="spellEnd"/>
      <w:r w:rsidRPr="00F25316">
        <w:rPr>
          <w:color w:val="000000"/>
          <w:sz w:val="28"/>
          <w:szCs w:val="28"/>
          <w:lang w:eastAsia="uk-UA"/>
        </w:rPr>
        <w:t xml:space="preserve">, часто </w:t>
      </w:r>
      <w:proofErr w:type="spellStart"/>
      <w:r w:rsidRPr="00F25316">
        <w:rPr>
          <w:color w:val="000000"/>
          <w:sz w:val="28"/>
          <w:szCs w:val="28"/>
          <w:lang w:eastAsia="uk-UA"/>
        </w:rPr>
        <w:t>навіть</w:t>
      </w:r>
      <w:proofErr w:type="spellEnd"/>
      <w:r w:rsidRPr="00F25316">
        <w:rPr>
          <w:color w:val="000000"/>
          <w:sz w:val="28"/>
          <w:szCs w:val="28"/>
          <w:lang w:eastAsia="uk-UA"/>
        </w:rPr>
        <w:t xml:space="preserve"> </w:t>
      </w:r>
      <w:proofErr w:type="spellStart"/>
      <w:r w:rsidRPr="00F25316">
        <w:rPr>
          <w:color w:val="000000"/>
          <w:sz w:val="28"/>
          <w:szCs w:val="28"/>
          <w:lang w:eastAsia="uk-UA"/>
        </w:rPr>
        <w:t>кількох</w:t>
      </w:r>
      <w:proofErr w:type="spellEnd"/>
      <w:r w:rsidRPr="00F25316">
        <w:rPr>
          <w:color w:val="000000"/>
          <w:sz w:val="28"/>
          <w:szCs w:val="28"/>
          <w:lang w:eastAsia="uk-UA"/>
        </w:rPr>
        <w:t xml:space="preserve">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операторів</w:t>
      </w:r>
      <w:proofErr w:type="spellEnd"/>
      <w:r w:rsidRPr="00F25316">
        <w:rPr>
          <w:color w:val="000000"/>
          <w:sz w:val="28"/>
          <w:szCs w:val="28"/>
          <w:lang w:eastAsia="uk-UA"/>
        </w:rPr>
        <w:t xml:space="preserve">. </w:t>
      </w:r>
      <w:proofErr w:type="spellStart"/>
      <w:r w:rsidRPr="00F25316">
        <w:rPr>
          <w:color w:val="000000"/>
          <w:sz w:val="28"/>
          <w:szCs w:val="28"/>
          <w:lang w:eastAsia="uk-UA"/>
        </w:rPr>
        <w:t>Однак</w:t>
      </w:r>
      <w:proofErr w:type="spellEnd"/>
      <w:r w:rsidRPr="00F25316">
        <w:rPr>
          <w:color w:val="000000"/>
          <w:sz w:val="28"/>
          <w:szCs w:val="28"/>
          <w:lang w:eastAsia="uk-UA"/>
        </w:rPr>
        <w:t xml:space="preserve"> </w:t>
      </w:r>
      <w:proofErr w:type="spellStart"/>
      <w:r w:rsidRPr="00F25316">
        <w:rPr>
          <w:color w:val="000000"/>
          <w:sz w:val="28"/>
          <w:szCs w:val="28"/>
          <w:lang w:eastAsia="uk-UA"/>
        </w:rPr>
        <w:t>понад</w:t>
      </w:r>
      <w:proofErr w:type="spellEnd"/>
      <w:r w:rsidRPr="00F25316">
        <w:rPr>
          <w:color w:val="000000"/>
          <w:sz w:val="28"/>
          <w:szCs w:val="28"/>
          <w:lang w:eastAsia="uk-UA"/>
        </w:rPr>
        <w:t xml:space="preserve"> 17 тис. </w:t>
      </w:r>
      <w:proofErr w:type="spellStart"/>
      <w:r w:rsidRPr="00F25316">
        <w:rPr>
          <w:color w:val="000000"/>
          <w:sz w:val="28"/>
          <w:szCs w:val="28"/>
          <w:lang w:eastAsia="uk-UA"/>
        </w:rPr>
        <w:t>населених</w:t>
      </w:r>
      <w:proofErr w:type="spellEnd"/>
      <w:r w:rsidRPr="00F25316">
        <w:rPr>
          <w:color w:val="000000"/>
          <w:sz w:val="28"/>
          <w:szCs w:val="28"/>
          <w:lang w:eastAsia="uk-UA"/>
        </w:rPr>
        <w:t xml:space="preserve"> </w:t>
      </w:r>
      <w:proofErr w:type="spellStart"/>
      <w:r w:rsidRPr="00F25316">
        <w:rPr>
          <w:color w:val="000000"/>
          <w:sz w:val="28"/>
          <w:szCs w:val="28"/>
          <w:lang w:eastAsia="uk-UA"/>
        </w:rPr>
        <w:t>пунктів</w:t>
      </w:r>
      <w:proofErr w:type="spellEnd"/>
      <w:r w:rsidRPr="00F25316">
        <w:rPr>
          <w:color w:val="000000"/>
          <w:sz w:val="28"/>
          <w:szCs w:val="28"/>
          <w:lang w:eastAsia="uk-UA"/>
        </w:rPr>
        <w:t xml:space="preserve"> не </w:t>
      </w:r>
      <w:proofErr w:type="spellStart"/>
      <w:r w:rsidRPr="00F25316">
        <w:rPr>
          <w:color w:val="000000"/>
          <w:sz w:val="28"/>
          <w:szCs w:val="28"/>
          <w:lang w:eastAsia="uk-UA"/>
        </w:rPr>
        <w:t>мають</w:t>
      </w:r>
      <w:proofErr w:type="spellEnd"/>
      <w:r w:rsidRPr="00F25316">
        <w:rPr>
          <w:color w:val="000000"/>
          <w:sz w:val="28"/>
          <w:szCs w:val="28"/>
          <w:lang w:eastAsia="uk-UA"/>
        </w:rPr>
        <w:t xml:space="preserve"> </w:t>
      </w:r>
      <w:proofErr w:type="spellStart"/>
      <w:r w:rsidRPr="00F25316">
        <w:rPr>
          <w:color w:val="000000"/>
          <w:sz w:val="28"/>
          <w:szCs w:val="28"/>
          <w:lang w:eastAsia="uk-UA"/>
        </w:rPr>
        <w:t>жодних</w:t>
      </w:r>
      <w:proofErr w:type="spellEnd"/>
      <w:r w:rsidRPr="00F25316">
        <w:rPr>
          <w:color w:val="000000"/>
          <w:sz w:val="28"/>
          <w:szCs w:val="28"/>
          <w:lang w:eastAsia="uk-UA"/>
        </w:rPr>
        <w:t xml:space="preserve"> </w:t>
      </w:r>
      <w:proofErr w:type="spellStart"/>
      <w:r w:rsidRPr="00F25316">
        <w:rPr>
          <w:color w:val="000000"/>
          <w:sz w:val="28"/>
          <w:szCs w:val="28"/>
          <w:lang w:eastAsia="uk-UA"/>
        </w:rPr>
        <w:t>оптичних</w:t>
      </w:r>
      <w:proofErr w:type="spellEnd"/>
      <w:r w:rsidRPr="00F25316">
        <w:rPr>
          <w:color w:val="000000"/>
          <w:sz w:val="28"/>
          <w:szCs w:val="28"/>
          <w:lang w:eastAsia="uk-UA"/>
        </w:rPr>
        <w:t xml:space="preserve"> мереж. </w:t>
      </w:r>
      <w:proofErr w:type="spellStart"/>
      <w:r w:rsidRPr="00F25316">
        <w:rPr>
          <w:color w:val="000000"/>
          <w:sz w:val="28"/>
          <w:szCs w:val="28"/>
          <w:lang w:eastAsia="uk-UA"/>
        </w:rPr>
        <w:t>Приблизно</w:t>
      </w:r>
      <w:proofErr w:type="spellEnd"/>
      <w:r w:rsidRPr="00F25316">
        <w:rPr>
          <w:color w:val="000000"/>
          <w:sz w:val="28"/>
          <w:szCs w:val="28"/>
          <w:lang w:eastAsia="uk-UA"/>
        </w:rPr>
        <w:t xml:space="preserve"> 65 % </w:t>
      </w:r>
      <w:proofErr w:type="spellStart"/>
      <w:r w:rsidRPr="00F25316">
        <w:rPr>
          <w:color w:val="000000"/>
          <w:sz w:val="28"/>
          <w:szCs w:val="28"/>
          <w:lang w:eastAsia="uk-UA"/>
        </w:rPr>
        <w:t>сільських</w:t>
      </w:r>
      <w:proofErr w:type="spellEnd"/>
      <w:r w:rsidRPr="00F25316">
        <w:rPr>
          <w:color w:val="000000"/>
          <w:sz w:val="28"/>
          <w:szCs w:val="28"/>
          <w:lang w:eastAsia="uk-UA"/>
        </w:rPr>
        <w:t xml:space="preserve"> </w:t>
      </w:r>
      <w:proofErr w:type="spellStart"/>
      <w:r w:rsidRPr="00F25316">
        <w:rPr>
          <w:color w:val="000000"/>
          <w:sz w:val="28"/>
          <w:szCs w:val="28"/>
          <w:lang w:eastAsia="uk-UA"/>
        </w:rPr>
        <w:t>населених</w:t>
      </w:r>
      <w:proofErr w:type="spellEnd"/>
      <w:r w:rsidRPr="00F25316">
        <w:rPr>
          <w:color w:val="000000"/>
          <w:sz w:val="28"/>
          <w:szCs w:val="28"/>
          <w:lang w:eastAsia="uk-UA"/>
        </w:rPr>
        <w:t xml:space="preserve"> </w:t>
      </w:r>
      <w:proofErr w:type="spellStart"/>
      <w:r w:rsidRPr="00F25316">
        <w:rPr>
          <w:color w:val="000000"/>
          <w:sz w:val="28"/>
          <w:szCs w:val="28"/>
          <w:lang w:eastAsia="uk-UA"/>
        </w:rPr>
        <w:t>пунктів</w:t>
      </w:r>
      <w:proofErr w:type="spellEnd"/>
      <w:r w:rsidRPr="00F25316">
        <w:rPr>
          <w:color w:val="000000"/>
          <w:sz w:val="28"/>
          <w:szCs w:val="28"/>
          <w:lang w:eastAsia="uk-UA"/>
        </w:rPr>
        <w:t xml:space="preserve"> не </w:t>
      </w:r>
      <w:proofErr w:type="spellStart"/>
      <w:r w:rsidRPr="00F25316">
        <w:rPr>
          <w:color w:val="000000"/>
          <w:sz w:val="28"/>
          <w:szCs w:val="28"/>
          <w:lang w:eastAsia="uk-UA"/>
        </w:rPr>
        <w:t>мають</w:t>
      </w:r>
      <w:proofErr w:type="spellEnd"/>
      <w:r w:rsidRPr="00F25316">
        <w:rPr>
          <w:color w:val="000000"/>
          <w:sz w:val="28"/>
          <w:szCs w:val="28"/>
          <w:lang w:eastAsia="uk-UA"/>
        </w:rPr>
        <w:t xml:space="preserve"> доступу до </w:t>
      </w:r>
      <w:proofErr w:type="spellStart"/>
      <w:r w:rsidRPr="00F25316">
        <w:rPr>
          <w:color w:val="000000"/>
          <w:sz w:val="28"/>
          <w:szCs w:val="28"/>
          <w:lang w:eastAsia="uk-UA"/>
        </w:rPr>
        <w:t>якісного</w:t>
      </w:r>
      <w:proofErr w:type="spellEnd"/>
      <w:r w:rsidRPr="00F25316">
        <w:rPr>
          <w:color w:val="000000"/>
          <w:sz w:val="28"/>
          <w:szCs w:val="28"/>
          <w:lang w:eastAsia="uk-UA"/>
        </w:rPr>
        <w:t xml:space="preserve"> </w:t>
      </w:r>
      <w:proofErr w:type="spellStart"/>
      <w:r w:rsidRPr="00F25316">
        <w:rPr>
          <w:color w:val="000000"/>
          <w:sz w:val="28"/>
          <w:szCs w:val="28"/>
          <w:lang w:eastAsia="uk-UA"/>
        </w:rPr>
        <w:t>швидкісного</w:t>
      </w:r>
      <w:proofErr w:type="spellEnd"/>
      <w:r w:rsidRPr="00F25316">
        <w:rPr>
          <w:color w:val="000000"/>
          <w:sz w:val="28"/>
          <w:szCs w:val="28"/>
          <w:lang w:eastAsia="uk-UA"/>
        </w:rPr>
        <w:t xml:space="preserve"> </w:t>
      </w:r>
      <w:proofErr w:type="spellStart"/>
      <w:r w:rsidRPr="00F25316">
        <w:rPr>
          <w:color w:val="000000"/>
          <w:sz w:val="28"/>
          <w:szCs w:val="28"/>
          <w:lang w:eastAsia="uk-UA"/>
        </w:rPr>
        <w:t>Інтернету</w:t>
      </w:r>
      <w:proofErr w:type="spellEnd"/>
      <w:r w:rsidRPr="00F25316">
        <w:rPr>
          <w:color w:val="000000"/>
          <w:sz w:val="28"/>
          <w:szCs w:val="28"/>
          <w:lang w:eastAsia="uk-UA"/>
        </w:rPr>
        <w:t xml:space="preserve">. </w:t>
      </w:r>
      <w:proofErr w:type="spellStart"/>
      <w:r w:rsidRPr="00F25316">
        <w:rPr>
          <w:color w:val="000000"/>
          <w:sz w:val="28"/>
          <w:szCs w:val="28"/>
          <w:lang w:eastAsia="uk-UA"/>
        </w:rPr>
        <w:t>Всього</w:t>
      </w:r>
      <w:proofErr w:type="spellEnd"/>
      <w:r w:rsidRPr="00F25316">
        <w:rPr>
          <w:color w:val="000000"/>
          <w:sz w:val="28"/>
          <w:szCs w:val="28"/>
          <w:lang w:eastAsia="uk-UA"/>
        </w:rPr>
        <w:t xml:space="preserve"> 5,75 млн </w:t>
      </w:r>
      <w:proofErr w:type="spellStart"/>
      <w:r w:rsidRPr="00F25316">
        <w:rPr>
          <w:color w:val="000000"/>
          <w:sz w:val="28"/>
          <w:szCs w:val="28"/>
          <w:lang w:eastAsia="uk-UA"/>
        </w:rPr>
        <w:t>громадян</w:t>
      </w:r>
      <w:proofErr w:type="spellEnd"/>
      <w:r w:rsidRPr="00F25316">
        <w:rPr>
          <w:color w:val="000000"/>
          <w:sz w:val="28"/>
          <w:szCs w:val="28"/>
          <w:lang w:eastAsia="uk-UA"/>
        </w:rPr>
        <w:t xml:space="preserve"> не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w:t>
      </w:r>
      <w:proofErr w:type="spellStart"/>
      <w:r w:rsidRPr="00F25316">
        <w:rPr>
          <w:color w:val="000000"/>
          <w:sz w:val="28"/>
          <w:szCs w:val="28"/>
          <w:lang w:eastAsia="uk-UA"/>
        </w:rPr>
        <w:t>підключитися</w:t>
      </w:r>
      <w:proofErr w:type="spellEnd"/>
      <w:r w:rsidRPr="00F25316">
        <w:rPr>
          <w:color w:val="000000"/>
          <w:sz w:val="28"/>
          <w:szCs w:val="28"/>
          <w:lang w:eastAsia="uk-UA"/>
        </w:rPr>
        <w:t xml:space="preserve"> до </w:t>
      </w:r>
      <w:proofErr w:type="spellStart"/>
      <w:r w:rsidRPr="00F25316">
        <w:rPr>
          <w:color w:val="000000"/>
          <w:sz w:val="28"/>
          <w:szCs w:val="28"/>
          <w:lang w:eastAsia="uk-UA"/>
        </w:rPr>
        <w:t>стабільного</w:t>
      </w:r>
      <w:proofErr w:type="spellEnd"/>
      <w:r w:rsidRPr="00F25316">
        <w:rPr>
          <w:color w:val="000000"/>
          <w:sz w:val="28"/>
          <w:szCs w:val="28"/>
          <w:lang w:eastAsia="uk-UA"/>
        </w:rPr>
        <w:t xml:space="preserve"> </w:t>
      </w:r>
      <w:proofErr w:type="spellStart"/>
      <w:r w:rsidRPr="00F25316">
        <w:rPr>
          <w:color w:val="000000"/>
          <w:sz w:val="28"/>
          <w:szCs w:val="28"/>
          <w:lang w:eastAsia="uk-UA"/>
        </w:rPr>
        <w:t>фіксованого</w:t>
      </w:r>
      <w:proofErr w:type="spellEnd"/>
      <w:r w:rsidRPr="00F25316">
        <w:rPr>
          <w:color w:val="000000"/>
          <w:sz w:val="28"/>
          <w:szCs w:val="28"/>
          <w:lang w:eastAsia="uk-UA"/>
        </w:rPr>
        <w:t xml:space="preserve"> </w:t>
      </w:r>
      <w:proofErr w:type="spellStart"/>
      <w:r w:rsidRPr="00F25316">
        <w:rPr>
          <w:color w:val="000000"/>
          <w:sz w:val="28"/>
          <w:szCs w:val="28"/>
          <w:lang w:eastAsia="uk-UA"/>
        </w:rPr>
        <w:t>швидкісного</w:t>
      </w:r>
      <w:proofErr w:type="spellEnd"/>
      <w:r w:rsidRPr="00F25316">
        <w:rPr>
          <w:color w:val="000000"/>
          <w:sz w:val="28"/>
          <w:szCs w:val="28"/>
          <w:lang w:eastAsia="uk-UA"/>
        </w:rPr>
        <w:t xml:space="preserve"> </w:t>
      </w:r>
      <w:proofErr w:type="spellStart"/>
      <w:r w:rsidRPr="00F25316">
        <w:rPr>
          <w:color w:val="000000"/>
          <w:sz w:val="28"/>
          <w:szCs w:val="28"/>
          <w:lang w:eastAsia="uk-UA"/>
        </w:rPr>
        <w:t>Інтернету</w:t>
      </w:r>
      <w:proofErr w:type="spellEnd"/>
      <w:r w:rsidRPr="00F25316">
        <w:rPr>
          <w:color w:val="000000"/>
          <w:sz w:val="28"/>
          <w:szCs w:val="28"/>
          <w:lang w:eastAsia="uk-UA"/>
        </w:rPr>
        <w:t xml:space="preserve">. </w:t>
      </w:r>
      <w:proofErr w:type="spellStart"/>
      <w:r w:rsidRPr="00F25316">
        <w:rPr>
          <w:color w:val="000000"/>
          <w:sz w:val="28"/>
          <w:szCs w:val="28"/>
          <w:lang w:eastAsia="uk-UA"/>
        </w:rPr>
        <w:t>Більше</w:t>
      </w:r>
      <w:proofErr w:type="spellEnd"/>
      <w:r w:rsidRPr="00F25316">
        <w:rPr>
          <w:color w:val="000000"/>
          <w:sz w:val="28"/>
          <w:szCs w:val="28"/>
          <w:lang w:eastAsia="uk-UA"/>
        </w:rPr>
        <w:t xml:space="preserve"> 4 млн </w:t>
      </w:r>
      <w:proofErr w:type="spellStart"/>
      <w:r w:rsidRPr="00F25316">
        <w:rPr>
          <w:color w:val="000000"/>
          <w:sz w:val="28"/>
          <w:szCs w:val="28"/>
          <w:lang w:eastAsia="uk-UA"/>
        </w:rPr>
        <w:t>українців</w:t>
      </w:r>
      <w:proofErr w:type="spellEnd"/>
      <w:r w:rsidRPr="00F25316">
        <w:rPr>
          <w:color w:val="000000"/>
          <w:sz w:val="28"/>
          <w:szCs w:val="28"/>
          <w:lang w:eastAsia="uk-UA"/>
        </w:rPr>
        <w:t xml:space="preserve"> </w:t>
      </w:r>
      <w:proofErr w:type="spellStart"/>
      <w:r w:rsidRPr="00F25316">
        <w:rPr>
          <w:color w:val="000000"/>
          <w:sz w:val="28"/>
          <w:szCs w:val="28"/>
          <w:lang w:eastAsia="uk-UA"/>
        </w:rPr>
        <w:t>живуть</w:t>
      </w:r>
      <w:proofErr w:type="spellEnd"/>
      <w:r w:rsidRPr="00F25316">
        <w:rPr>
          <w:color w:val="000000"/>
          <w:sz w:val="28"/>
          <w:szCs w:val="28"/>
          <w:lang w:eastAsia="uk-UA"/>
        </w:rPr>
        <w:t xml:space="preserve"> у </w:t>
      </w:r>
      <w:proofErr w:type="spellStart"/>
      <w:r w:rsidRPr="00F25316">
        <w:rPr>
          <w:color w:val="000000"/>
          <w:sz w:val="28"/>
          <w:szCs w:val="28"/>
          <w:lang w:eastAsia="uk-UA"/>
        </w:rPr>
        <w:t>сільській</w:t>
      </w:r>
      <w:proofErr w:type="spellEnd"/>
      <w:r w:rsidRPr="00F25316">
        <w:rPr>
          <w:color w:val="000000"/>
          <w:sz w:val="28"/>
          <w:szCs w:val="28"/>
          <w:lang w:eastAsia="uk-UA"/>
        </w:rPr>
        <w:t xml:space="preserve"> </w:t>
      </w:r>
      <w:proofErr w:type="spellStart"/>
      <w:r w:rsidRPr="00F25316">
        <w:rPr>
          <w:color w:val="000000"/>
          <w:sz w:val="28"/>
          <w:szCs w:val="28"/>
          <w:lang w:eastAsia="uk-UA"/>
        </w:rPr>
        <w:t>місцевості</w:t>
      </w:r>
      <w:proofErr w:type="spellEnd"/>
      <w:r w:rsidRPr="00F25316">
        <w:rPr>
          <w:color w:val="000000"/>
          <w:sz w:val="28"/>
          <w:szCs w:val="28"/>
          <w:lang w:eastAsia="uk-UA"/>
        </w:rPr>
        <w:t xml:space="preserve">, де </w:t>
      </w:r>
      <w:proofErr w:type="spellStart"/>
      <w:r w:rsidRPr="00F25316">
        <w:rPr>
          <w:color w:val="000000"/>
          <w:sz w:val="28"/>
          <w:szCs w:val="28"/>
          <w:lang w:eastAsia="uk-UA"/>
        </w:rPr>
        <w:t>відсутня</w:t>
      </w:r>
      <w:proofErr w:type="spellEnd"/>
      <w:r w:rsidRPr="00F25316">
        <w:rPr>
          <w:color w:val="000000"/>
          <w:sz w:val="28"/>
          <w:szCs w:val="28"/>
          <w:lang w:eastAsia="uk-UA"/>
        </w:rPr>
        <w:t xml:space="preserve"> </w:t>
      </w:r>
      <w:proofErr w:type="spellStart"/>
      <w:r w:rsidRPr="00F25316">
        <w:rPr>
          <w:color w:val="000000"/>
          <w:sz w:val="28"/>
          <w:szCs w:val="28"/>
          <w:lang w:eastAsia="uk-UA"/>
        </w:rPr>
        <w:t>можливість</w:t>
      </w:r>
      <w:proofErr w:type="spellEnd"/>
      <w:r w:rsidRPr="00F25316">
        <w:rPr>
          <w:color w:val="000000"/>
          <w:sz w:val="28"/>
          <w:szCs w:val="28"/>
          <w:lang w:eastAsia="uk-UA"/>
        </w:rPr>
        <w:t xml:space="preserve"> </w:t>
      </w:r>
      <w:proofErr w:type="spellStart"/>
      <w:r w:rsidRPr="00F25316">
        <w:rPr>
          <w:color w:val="000000"/>
          <w:sz w:val="28"/>
          <w:szCs w:val="28"/>
          <w:lang w:eastAsia="uk-UA"/>
        </w:rPr>
        <w:t>підключення</w:t>
      </w:r>
      <w:proofErr w:type="spellEnd"/>
      <w:r w:rsidRPr="00F25316">
        <w:rPr>
          <w:color w:val="000000"/>
          <w:sz w:val="28"/>
          <w:szCs w:val="28"/>
          <w:lang w:eastAsia="uk-UA"/>
        </w:rPr>
        <w:t xml:space="preserve"> до </w:t>
      </w:r>
      <w:proofErr w:type="spellStart"/>
      <w:r w:rsidRPr="00F25316">
        <w:rPr>
          <w:color w:val="000000"/>
          <w:sz w:val="28"/>
          <w:szCs w:val="28"/>
          <w:lang w:eastAsia="uk-UA"/>
        </w:rPr>
        <w:t>якісного</w:t>
      </w:r>
      <w:proofErr w:type="spellEnd"/>
      <w:r w:rsidRPr="00F25316">
        <w:rPr>
          <w:color w:val="000000"/>
          <w:sz w:val="28"/>
          <w:szCs w:val="28"/>
          <w:lang w:eastAsia="uk-UA"/>
        </w:rPr>
        <w:t xml:space="preserve"> </w:t>
      </w:r>
      <w:proofErr w:type="spellStart"/>
      <w:r w:rsidRPr="00F25316">
        <w:rPr>
          <w:color w:val="000000"/>
          <w:sz w:val="28"/>
          <w:szCs w:val="28"/>
          <w:lang w:eastAsia="uk-UA"/>
        </w:rPr>
        <w:t>Інтернету</w:t>
      </w:r>
      <w:proofErr w:type="spellEnd"/>
      <w:r w:rsidRPr="00F25316">
        <w:rPr>
          <w:rStyle w:val="aff6"/>
          <w:color w:val="000000"/>
          <w:sz w:val="28"/>
          <w:szCs w:val="28"/>
          <w:lang w:eastAsia="uk-UA"/>
        </w:rPr>
        <w:footnoteReference w:id="174"/>
      </w:r>
      <w:r w:rsidRPr="00F25316">
        <w:rPr>
          <w:color w:val="000000"/>
          <w:sz w:val="28"/>
          <w:szCs w:val="28"/>
          <w:lang w:eastAsia="uk-UA"/>
        </w:rPr>
        <w:t>.</w:t>
      </w:r>
    </w:p>
    <w:p w14:paraId="53B75CEF"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Сьогодні</w:t>
      </w:r>
      <w:proofErr w:type="spellEnd"/>
      <w:r w:rsidRPr="00F25316">
        <w:rPr>
          <w:color w:val="000000"/>
          <w:sz w:val="28"/>
          <w:szCs w:val="28"/>
          <w:lang w:eastAsia="uk-UA"/>
        </w:rPr>
        <w:t xml:space="preserve"> в </w:t>
      </w:r>
      <w:proofErr w:type="spellStart"/>
      <w:r w:rsidRPr="00F25316">
        <w:rPr>
          <w:color w:val="000000"/>
          <w:sz w:val="28"/>
          <w:szCs w:val="28"/>
          <w:lang w:eastAsia="uk-UA"/>
        </w:rPr>
        <w:t>Україні</w:t>
      </w:r>
      <w:proofErr w:type="spellEnd"/>
      <w:r w:rsidRPr="00F25316">
        <w:rPr>
          <w:color w:val="000000"/>
          <w:sz w:val="28"/>
          <w:szCs w:val="28"/>
          <w:lang w:eastAsia="uk-UA"/>
        </w:rPr>
        <w:t xml:space="preserve"> є проблема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навичок</w:t>
      </w:r>
      <w:proofErr w:type="spellEnd"/>
      <w:r w:rsidRPr="00F25316">
        <w:rPr>
          <w:color w:val="000000"/>
          <w:sz w:val="28"/>
          <w:szCs w:val="28"/>
          <w:lang w:eastAsia="uk-UA"/>
        </w:rPr>
        <w:t xml:space="preserve"> і </w:t>
      </w:r>
      <w:proofErr w:type="spellStart"/>
      <w:r w:rsidRPr="00F25316">
        <w:rPr>
          <w:color w:val="000000"/>
          <w:sz w:val="28"/>
          <w:szCs w:val="28"/>
          <w:lang w:eastAsia="uk-UA"/>
        </w:rPr>
        <w:t>компетенцій</w:t>
      </w:r>
      <w:proofErr w:type="spellEnd"/>
      <w:r w:rsidRPr="00F25316">
        <w:rPr>
          <w:color w:val="000000"/>
          <w:sz w:val="28"/>
          <w:szCs w:val="28"/>
          <w:lang w:eastAsia="uk-UA"/>
        </w:rPr>
        <w:t xml:space="preserve">. </w:t>
      </w:r>
      <w:proofErr w:type="spellStart"/>
      <w:r w:rsidRPr="00F25316">
        <w:rPr>
          <w:color w:val="000000"/>
          <w:sz w:val="28"/>
          <w:szCs w:val="28"/>
          <w:lang w:eastAsia="uk-UA"/>
        </w:rPr>
        <w:t>Експерти</w:t>
      </w:r>
      <w:proofErr w:type="spellEnd"/>
      <w:r w:rsidRPr="00F25316">
        <w:rPr>
          <w:color w:val="000000"/>
          <w:sz w:val="28"/>
          <w:szCs w:val="28"/>
          <w:lang w:eastAsia="uk-UA"/>
        </w:rPr>
        <w:t xml:space="preserve"> </w:t>
      </w:r>
      <w:proofErr w:type="spellStart"/>
      <w:r w:rsidRPr="00F25316">
        <w:rPr>
          <w:color w:val="000000"/>
          <w:sz w:val="28"/>
          <w:szCs w:val="28"/>
          <w:lang w:eastAsia="uk-UA"/>
        </w:rPr>
        <w:t>відзначають</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цієї</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в </w:t>
      </w:r>
      <w:proofErr w:type="spellStart"/>
      <w:r w:rsidRPr="00F25316">
        <w:rPr>
          <w:color w:val="000000"/>
          <w:sz w:val="28"/>
          <w:szCs w:val="28"/>
          <w:lang w:eastAsia="uk-UA"/>
        </w:rPr>
        <w:t>Україні</w:t>
      </w:r>
      <w:proofErr w:type="spellEnd"/>
      <w:r w:rsidRPr="00F25316">
        <w:rPr>
          <w:color w:val="000000"/>
          <w:sz w:val="28"/>
          <w:szCs w:val="28"/>
          <w:lang w:eastAsia="uk-UA"/>
        </w:rPr>
        <w:t xml:space="preserve"> </w:t>
      </w:r>
      <w:proofErr w:type="spellStart"/>
      <w:r w:rsidRPr="00F25316">
        <w:rPr>
          <w:color w:val="000000"/>
          <w:sz w:val="28"/>
          <w:szCs w:val="28"/>
          <w:lang w:eastAsia="uk-UA"/>
        </w:rPr>
        <w:t>відбувається</w:t>
      </w:r>
      <w:proofErr w:type="spellEnd"/>
      <w:r w:rsidRPr="00F25316">
        <w:rPr>
          <w:color w:val="000000"/>
          <w:sz w:val="28"/>
          <w:szCs w:val="28"/>
          <w:lang w:eastAsia="uk-UA"/>
        </w:rPr>
        <w:t xml:space="preserve"> </w:t>
      </w:r>
      <w:proofErr w:type="spellStart"/>
      <w:r w:rsidRPr="00F25316">
        <w:rPr>
          <w:color w:val="000000"/>
          <w:sz w:val="28"/>
          <w:szCs w:val="28"/>
          <w:lang w:eastAsia="uk-UA"/>
        </w:rPr>
        <w:t>нерівномірно</w:t>
      </w:r>
      <w:proofErr w:type="spellEnd"/>
      <w:r w:rsidRPr="00F25316">
        <w:rPr>
          <w:color w:val="000000"/>
          <w:sz w:val="28"/>
          <w:szCs w:val="28"/>
          <w:lang w:eastAsia="uk-UA"/>
        </w:rPr>
        <w:t xml:space="preserve">, без </w:t>
      </w:r>
      <w:proofErr w:type="spellStart"/>
      <w:r w:rsidRPr="00F25316">
        <w:rPr>
          <w:color w:val="000000"/>
          <w:sz w:val="28"/>
          <w:szCs w:val="28"/>
          <w:lang w:eastAsia="uk-UA"/>
        </w:rPr>
        <w:t>чіткої</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 xml:space="preserve"> і часто не </w:t>
      </w:r>
      <w:proofErr w:type="spellStart"/>
      <w:r w:rsidRPr="00F25316">
        <w:rPr>
          <w:color w:val="000000"/>
          <w:sz w:val="28"/>
          <w:szCs w:val="28"/>
          <w:lang w:eastAsia="uk-UA"/>
        </w:rPr>
        <w:t>має</w:t>
      </w:r>
      <w:proofErr w:type="spellEnd"/>
      <w:r w:rsidRPr="00F25316">
        <w:rPr>
          <w:color w:val="000000"/>
          <w:sz w:val="28"/>
          <w:szCs w:val="28"/>
          <w:lang w:eastAsia="uk-UA"/>
        </w:rPr>
        <w:t xml:space="preserve"> </w:t>
      </w:r>
      <w:proofErr w:type="spellStart"/>
      <w:r w:rsidRPr="00F25316">
        <w:rPr>
          <w:color w:val="000000"/>
          <w:sz w:val="28"/>
          <w:szCs w:val="28"/>
          <w:lang w:eastAsia="uk-UA"/>
        </w:rPr>
        <w:t>взаємозв’язку</w:t>
      </w:r>
      <w:proofErr w:type="spellEnd"/>
      <w:r w:rsidRPr="00F25316">
        <w:rPr>
          <w:color w:val="000000"/>
          <w:sz w:val="28"/>
          <w:szCs w:val="28"/>
          <w:lang w:eastAsia="uk-UA"/>
        </w:rPr>
        <w:t xml:space="preserve"> з </w:t>
      </w:r>
      <w:proofErr w:type="spellStart"/>
      <w:r w:rsidRPr="00F25316">
        <w:rPr>
          <w:color w:val="000000"/>
          <w:sz w:val="28"/>
          <w:szCs w:val="28"/>
          <w:lang w:eastAsia="uk-UA"/>
        </w:rPr>
        <w:t>академічною</w:t>
      </w:r>
      <w:proofErr w:type="spellEnd"/>
      <w:r w:rsidRPr="00F25316">
        <w:rPr>
          <w:color w:val="000000"/>
          <w:sz w:val="28"/>
          <w:szCs w:val="28"/>
          <w:lang w:eastAsia="uk-UA"/>
        </w:rPr>
        <w:t xml:space="preserve"> </w:t>
      </w:r>
      <w:proofErr w:type="spellStart"/>
      <w:r w:rsidRPr="00F25316">
        <w:rPr>
          <w:color w:val="000000"/>
          <w:sz w:val="28"/>
          <w:szCs w:val="28"/>
          <w:lang w:eastAsia="uk-UA"/>
        </w:rPr>
        <w:t>освітою</w:t>
      </w:r>
      <w:proofErr w:type="spellEnd"/>
      <w:r w:rsidRPr="00F25316">
        <w:rPr>
          <w:color w:val="000000"/>
          <w:sz w:val="28"/>
          <w:szCs w:val="28"/>
          <w:lang w:eastAsia="uk-UA"/>
        </w:rPr>
        <w:t xml:space="preserve">, </w:t>
      </w:r>
      <w:proofErr w:type="spellStart"/>
      <w:r w:rsidRPr="00F25316">
        <w:rPr>
          <w:color w:val="000000"/>
          <w:sz w:val="28"/>
          <w:szCs w:val="28"/>
          <w:lang w:eastAsia="uk-UA"/>
        </w:rPr>
        <w:t>тобто</w:t>
      </w:r>
      <w:proofErr w:type="spellEnd"/>
      <w:r w:rsidRPr="00F25316">
        <w:rPr>
          <w:color w:val="000000"/>
          <w:sz w:val="28"/>
          <w:szCs w:val="28"/>
          <w:lang w:eastAsia="uk-UA"/>
        </w:rPr>
        <w:t xml:space="preserve"> з формальною системою </w:t>
      </w:r>
      <w:proofErr w:type="spellStart"/>
      <w:r w:rsidRPr="00F25316">
        <w:rPr>
          <w:color w:val="000000"/>
          <w:sz w:val="28"/>
          <w:szCs w:val="28"/>
          <w:lang w:eastAsia="uk-UA"/>
        </w:rPr>
        <w:t>навчання</w:t>
      </w:r>
      <w:proofErr w:type="spellEnd"/>
      <w:r w:rsidRPr="00F25316">
        <w:rPr>
          <w:color w:val="000000"/>
          <w:sz w:val="28"/>
          <w:szCs w:val="28"/>
          <w:lang w:eastAsia="uk-UA"/>
        </w:rPr>
        <w:t xml:space="preserve">. </w:t>
      </w:r>
    </w:p>
    <w:p w14:paraId="3C7527F9" w14:textId="77777777" w:rsidR="00F25316" w:rsidRPr="00F25316" w:rsidRDefault="00F25316" w:rsidP="00F25316">
      <w:pPr>
        <w:spacing w:line="276" w:lineRule="auto"/>
        <w:ind w:firstLine="709"/>
        <w:jc w:val="both"/>
        <w:rPr>
          <w:sz w:val="28"/>
          <w:szCs w:val="28"/>
          <w:lang w:eastAsia="uk-UA"/>
        </w:rPr>
      </w:pPr>
      <w:proofErr w:type="spellStart"/>
      <w:r w:rsidRPr="00F25316">
        <w:rPr>
          <w:color w:val="000000"/>
          <w:sz w:val="28"/>
          <w:szCs w:val="28"/>
          <w:lang w:eastAsia="uk-UA"/>
        </w:rPr>
        <w:t>Цифровізація</w:t>
      </w:r>
      <w:proofErr w:type="spellEnd"/>
      <w:r w:rsidRPr="00F25316">
        <w:rPr>
          <w:color w:val="000000"/>
          <w:sz w:val="28"/>
          <w:szCs w:val="28"/>
          <w:lang w:eastAsia="uk-UA"/>
        </w:rPr>
        <w:t xml:space="preserve"> </w:t>
      </w:r>
      <w:proofErr w:type="spellStart"/>
      <w:r w:rsidRPr="00F25316">
        <w:rPr>
          <w:color w:val="000000"/>
          <w:sz w:val="28"/>
          <w:szCs w:val="28"/>
          <w:lang w:eastAsia="uk-UA"/>
        </w:rPr>
        <w:t>освіти</w:t>
      </w:r>
      <w:proofErr w:type="spellEnd"/>
      <w:r w:rsidRPr="00F25316">
        <w:rPr>
          <w:color w:val="000000"/>
          <w:sz w:val="28"/>
          <w:szCs w:val="28"/>
          <w:lang w:eastAsia="uk-UA"/>
        </w:rPr>
        <w:t xml:space="preserve"> </w:t>
      </w:r>
      <w:proofErr w:type="spellStart"/>
      <w:r w:rsidRPr="00F25316">
        <w:rPr>
          <w:color w:val="000000"/>
          <w:sz w:val="28"/>
          <w:szCs w:val="28"/>
          <w:lang w:eastAsia="uk-UA"/>
        </w:rPr>
        <w:t>залежить</w:t>
      </w:r>
      <w:proofErr w:type="spellEnd"/>
      <w:r w:rsidRPr="00F25316">
        <w:rPr>
          <w:color w:val="000000"/>
          <w:sz w:val="28"/>
          <w:szCs w:val="28"/>
          <w:lang w:eastAsia="uk-UA"/>
        </w:rPr>
        <w:t xml:space="preserve"> </w:t>
      </w:r>
      <w:proofErr w:type="spellStart"/>
      <w:r w:rsidRPr="00F25316">
        <w:rPr>
          <w:color w:val="000000"/>
          <w:sz w:val="28"/>
          <w:szCs w:val="28"/>
          <w:lang w:eastAsia="uk-UA"/>
        </w:rPr>
        <w:t>від</w:t>
      </w:r>
      <w:proofErr w:type="spellEnd"/>
      <w:r w:rsidRPr="00F25316">
        <w:rPr>
          <w:color w:val="000000"/>
          <w:sz w:val="28"/>
          <w:szCs w:val="28"/>
          <w:lang w:eastAsia="uk-UA"/>
        </w:rPr>
        <w:t xml:space="preserve"> низки </w:t>
      </w:r>
      <w:proofErr w:type="spellStart"/>
      <w:r w:rsidRPr="00F25316">
        <w:rPr>
          <w:color w:val="000000"/>
          <w:sz w:val="28"/>
          <w:szCs w:val="28"/>
          <w:lang w:eastAsia="uk-UA"/>
        </w:rPr>
        <w:t>об’єктивних</w:t>
      </w:r>
      <w:proofErr w:type="spellEnd"/>
      <w:r w:rsidRPr="00F25316">
        <w:rPr>
          <w:color w:val="000000"/>
          <w:sz w:val="28"/>
          <w:szCs w:val="28"/>
          <w:lang w:eastAsia="uk-UA"/>
        </w:rPr>
        <w:t xml:space="preserve"> умов і </w:t>
      </w:r>
      <w:proofErr w:type="spellStart"/>
      <w:r w:rsidRPr="00F25316">
        <w:rPr>
          <w:color w:val="000000"/>
          <w:sz w:val="28"/>
          <w:szCs w:val="28"/>
          <w:lang w:eastAsia="uk-UA"/>
        </w:rPr>
        <w:t>сучасних</w:t>
      </w:r>
      <w:proofErr w:type="spellEnd"/>
      <w:r w:rsidRPr="00F25316">
        <w:rPr>
          <w:color w:val="000000"/>
          <w:sz w:val="28"/>
          <w:szCs w:val="28"/>
          <w:lang w:eastAsia="uk-UA"/>
        </w:rPr>
        <w:t xml:space="preserve"> </w:t>
      </w:r>
      <w:proofErr w:type="spellStart"/>
      <w:r w:rsidRPr="00F25316">
        <w:rPr>
          <w:color w:val="000000"/>
          <w:sz w:val="28"/>
          <w:szCs w:val="28"/>
          <w:lang w:eastAsia="uk-UA"/>
        </w:rPr>
        <w:t>тенденцій</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інформаційного</w:t>
      </w:r>
      <w:proofErr w:type="spellEnd"/>
      <w:r w:rsidRPr="00F25316">
        <w:rPr>
          <w:color w:val="000000"/>
          <w:sz w:val="28"/>
          <w:szCs w:val="28"/>
          <w:lang w:eastAsia="uk-UA"/>
        </w:rPr>
        <w:t xml:space="preserve"> </w:t>
      </w:r>
      <w:proofErr w:type="spellStart"/>
      <w:r w:rsidRPr="00F25316">
        <w:rPr>
          <w:color w:val="000000"/>
          <w:sz w:val="28"/>
          <w:szCs w:val="28"/>
          <w:lang w:eastAsia="uk-UA"/>
        </w:rPr>
        <w:t>суспільства</w:t>
      </w:r>
      <w:proofErr w:type="spellEnd"/>
      <w:r w:rsidRPr="00F25316">
        <w:rPr>
          <w:color w:val="000000"/>
          <w:sz w:val="28"/>
          <w:szCs w:val="28"/>
          <w:lang w:eastAsia="uk-UA"/>
        </w:rPr>
        <w:t xml:space="preserve">, </w:t>
      </w:r>
      <w:proofErr w:type="spellStart"/>
      <w:r w:rsidRPr="00F25316">
        <w:rPr>
          <w:color w:val="000000"/>
          <w:sz w:val="28"/>
          <w:szCs w:val="28"/>
          <w:lang w:eastAsia="uk-UA"/>
        </w:rPr>
        <w:t>серед</w:t>
      </w:r>
      <w:proofErr w:type="spellEnd"/>
      <w:r w:rsidRPr="00F25316">
        <w:rPr>
          <w:color w:val="000000"/>
          <w:sz w:val="28"/>
          <w:szCs w:val="28"/>
          <w:lang w:eastAsia="uk-UA"/>
        </w:rPr>
        <w:t xml:space="preserve"> </w:t>
      </w:r>
      <w:proofErr w:type="spellStart"/>
      <w:r w:rsidRPr="00F25316">
        <w:rPr>
          <w:color w:val="000000"/>
          <w:sz w:val="28"/>
          <w:szCs w:val="28"/>
          <w:lang w:eastAsia="uk-UA"/>
        </w:rPr>
        <w:t>яких</w:t>
      </w:r>
      <w:proofErr w:type="spellEnd"/>
      <w:r w:rsidRPr="00F25316">
        <w:rPr>
          <w:color w:val="000000"/>
          <w:sz w:val="28"/>
          <w:szCs w:val="28"/>
          <w:lang w:eastAsia="uk-UA"/>
        </w:rPr>
        <w:t xml:space="preserve"> </w:t>
      </w:r>
      <w:proofErr w:type="spellStart"/>
      <w:r w:rsidRPr="00F25316">
        <w:rPr>
          <w:color w:val="000000"/>
          <w:sz w:val="28"/>
          <w:szCs w:val="28"/>
          <w:lang w:eastAsia="uk-UA"/>
        </w:rPr>
        <w:t>можна</w:t>
      </w:r>
      <w:proofErr w:type="spellEnd"/>
      <w:r w:rsidRPr="00F25316">
        <w:rPr>
          <w:color w:val="000000"/>
          <w:sz w:val="28"/>
          <w:szCs w:val="28"/>
          <w:lang w:eastAsia="uk-UA"/>
        </w:rPr>
        <w:t xml:space="preserve"> </w:t>
      </w:r>
      <w:proofErr w:type="spellStart"/>
      <w:r w:rsidRPr="00F25316">
        <w:rPr>
          <w:color w:val="000000"/>
          <w:sz w:val="28"/>
          <w:szCs w:val="28"/>
          <w:lang w:eastAsia="uk-UA"/>
        </w:rPr>
        <w:t>виділити</w:t>
      </w:r>
      <w:proofErr w:type="spellEnd"/>
      <w:r w:rsidRPr="00F25316">
        <w:rPr>
          <w:color w:val="000000"/>
          <w:sz w:val="28"/>
          <w:szCs w:val="28"/>
          <w:lang w:eastAsia="uk-UA"/>
        </w:rPr>
        <w:t xml:space="preserve"> </w:t>
      </w:r>
      <w:proofErr w:type="spellStart"/>
      <w:r w:rsidRPr="00F25316">
        <w:rPr>
          <w:color w:val="000000"/>
          <w:sz w:val="28"/>
          <w:szCs w:val="28"/>
          <w:lang w:eastAsia="uk-UA"/>
        </w:rPr>
        <w:t>такі</w:t>
      </w:r>
      <w:proofErr w:type="spellEnd"/>
      <w:r w:rsidRPr="00F25316">
        <w:rPr>
          <w:color w:val="000000"/>
          <w:sz w:val="28"/>
          <w:szCs w:val="28"/>
          <w:lang w:eastAsia="uk-UA"/>
        </w:rPr>
        <w:t xml:space="preserve"> </w:t>
      </w:r>
      <w:proofErr w:type="spellStart"/>
      <w:r w:rsidRPr="00F25316">
        <w:rPr>
          <w:color w:val="000000"/>
          <w:sz w:val="28"/>
          <w:szCs w:val="28"/>
          <w:lang w:eastAsia="uk-UA"/>
        </w:rPr>
        <w:t>ключові</w:t>
      </w:r>
      <w:proofErr w:type="spellEnd"/>
      <w:r w:rsidRPr="00F25316">
        <w:rPr>
          <w:color w:val="000000"/>
          <w:sz w:val="28"/>
          <w:szCs w:val="28"/>
          <w:lang w:eastAsia="uk-UA"/>
        </w:rPr>
        <w:t xml:space="preserve"> </w:t>
      </w:r>
      <w:proofErr w:type="spellStart"/>
      <w:r w:rsidRPr="00F25316">
        <w:rPr>
          <w:color w:val="000000"/>
          <w:sz w:val="28"/>
          <w:szCs w:val="28"/>
          <w:lang w:eastAsia="uk-UA"/>
        </w:rPr>
        <w:t>фактори</w:t>
      </w:r>
      <w:proofErr w:type="spellEnd"/>
      <w:r w:rsidRPr="00F25316">
        <w:rPr>
          <w:color w:val="000000"/>
          <w:sz w:val="28"/>
          <w:szCs w:val="28"/>
          <w:lang w:eastAsia="uk-UA"/>
        </w:rPr>
        <w:t>: </w:t>
      </w:r>
    </w:p>
    <w:p w14:paraId="758B4B8D"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штучного </w:t>
      </w:r>
      <w:proofErr w:type="spellStart"/>
      <w:r w:rsidRPr="00F25316">
        <w:rPr>
          <w:color w:val="000000"/>
          <w:sz w:val="28"/>
          <w:szCs w:val="28"/>
          <w:lang w:eastAsia="uk-UA"/>
        </w:rPr>
        <w:t>інтелекту</w:t>
      </w:r>
      <w:proofErr w:type="spellEnd"/>
      <w:r w:rsidRPr="00F25316">
        <w:rPr>
          <w:color w:val="000000"/>
          <w:sz w:val="28"/>
          <w:szCs w:val="28"/>
          <w:lang w:eastAsia="uk-UA"/>
        </w:rPr>
        <w:t xml:space="preserve"> (</w:t>
      </w:r>
      <w:proofErr w:type="spellStart"/>
      <w:r w:rsidRPr="00F25316">
        <w:rPr>
          <w:color w:val="000000"/>
          <w:sz w:val="28"/>
          <w:szCs w:val="28"/>
          <w:lang w:eastAsia="uk-UA"/>
        </w:rPr>
        <w:t>Artificial</w:t>
      </w:r>
      <w:proofErr w:type="spellEnd"/>
      <w:r w:rsidRPr="00F25316">
        <w:rPr>
          <w:color w:val="000000"/>
          <w:sz w:val="28"/>
          <w:szCs w:val="28"/>
          <w:lang w:eastAsia="uk-UA"/>
        </w:rPr>
        <w:t xml:space="preserve"> </w:t>
      </w:r>
      <w:proofErr w:type="spellStart"/>
      <w:r w:rsidRPr="00F25316">
        <w:rPr>
          <w:color w:val="000000"/>
          <w:sz w:val="28"/>
          <w:szCs w:val="28"/>
          <w:lang w:eastAsia="uk-UA"/>
        </w:rPr>
        <w:t>intelligence</w:t>
      </w:r>
      <w:proofErr w:type="spellEnd"/>
      <w:r w:rsidRPr="00F25316">
        <w:rPr>
          <w:color w:val="000000"/>
          <w:sz w:val="28"/>
          <w:szCs w:val="28"/>
          <w:lang w:eastAsia="uk-UA"/>
        </w:rPr>
        <w:t>), «</w:t>
      </w:r>
      <w:proofErr w:type="spellStart"/>
      <w:r w:rsidRPr="00F25316">
        <w:rPr>
          <w:i/>
          <w:color w:val="000000"/>
          <w:sz w:val="28"/>
          <w:szCs w:val="28"/>
          <w:lang w:eastAsia="uk-UA"/>
        </w:rPr>
        <w:t>машинне</w:t>
      </w:r>
      <w:proofErr w:type="spellEnd"/>
      <w:r w:rsidRPr="00F25316">
        <w:rPr>
          <w:i/>
          <w:color w:val="000000"/>
          <w:sz w:val="28"/>
          <w:szCs w:val="28"/>
          <w:lang w:eastAsia="uk-UA"/>
        </w:rPr>
        <w:t xml:space="preserve"> </w:t>
      </w:r>
      <w:proofErr w:type="spellStart"/>
      <w:r w:rsidRPr="00F25316">
        <w:rPr>
          <w:i/>
          <w:color w:val="000000"/>
          <w:sz w:val="28"/>
          <w:szCs w:val="28"/>
          <w:lang w:eastAsia="uk-UA"/>
        </w:rPr>
        <w:t>навчання</w:t>
      </w:r>
      <w:proofErr w:type="spellEnd"/>
      <w:r w:rsidRPr="00F25316">
        <w:rPr>
          <w:color w:val="000000"/>
          <w:sz w:val="28"/>
          <w:szCs w:val="28"/>
          <w:lang w:eastAsia="uk-UA"/>
        </w:rPr>
        <w:t xml:space="preserve">» </w:t>
      </w:r>
      <w:r w:rsidRPr="00F25316">
        <w:rPr>
          <w:color w:val="000000"/>
          <w:sz w:val="28"/>
          <w:szCs w:val="28"/>
          <w:lang w:eastAsia="uk-UA"/>
        </w:rPr>
        <w:lastRenderedPageBreak/>
        <w:t xml:space="preserve">(Machine Learning), </w:t>
      </w:r>
      <w:proofErr w:type="spellStart"/>
      <w:r w:rsidRPr="00F25316">
        <w:rPr>
          <w:color w:val="000000"/>
          <w:sz w:val="28"/>
          <w:szCs w:val="28"/>
          <w:lang w:eastAsia="uk-UA"/>
        </w:rPr>
        <w:t>нейромережі</w:t>
      </w:r>
      <w:proofErr w:type="spellEnd"/>
      <w:r w:rsidRPr="00F25316">
        <w:rPr>
          <w:color w:val="000000"/>
          <w:sz w:val="28"/>
          <w:szCs w:val="28"/>
          <w:lang w:eastAsia="uk-UA"/>
        </w:rPr>
        <w:t>; </w:t>
      </w:r>
    </w:p>
    <w:p w14:paraId="7BDE6717"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мобільності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інформаційно-комунікаційної</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користувачів</w:t>
      </w:r>
      <w:proofErr w:type="spellEnd"/>
      <w:r w:rsidRPr="00F25316">
        <w:rPr>
          <w:color w:val="000000"/>
          <w:sz w:val="28"/>
          <w:szCs w:val="28"/>
          <w:lang w:eastAsia="uk-UA"/>
        </w:rPr>
        <w:t xml:space="preserve"> в </w:t>
      </w:r>
      <w:proofErr w:type="spellStart"/>
      <w:r w:rsidRPr="00F25316">
        <w:rPr>
          <w:color w:val="000000"/>
          <w:sz w:val="28"/>
          <w:szCs w:val="28"/>
          <w:lang w:eastAsia="uk-UA"/>
        </w:rPr>
        <w:t>інформаційному</w:t>
      </w:r>
      <w:proofErr w:type="spellEnd"/>
      <w:r w:rsidRPr="00F25316">
        <w:rPr>
          <w:color w:val="000000"/>
          <w:sz w:val="28"/>
          <w:szCs w:val="28"/>
          <w:lang w:eastAsia="uk-UA"/>
        </w:rPr>
        <w:t xml:space="preserve"> </w:t>
      </w:r>
      <w:proofErr w:type="spellStart"/>
      <w:r w:rsidRPr="00F25316">
        <w:rPr>
          <w:color w:val="000000"/>
          <w:sz w:val="28"/>
          <w:szCs w:val="28"/>
          <w:lang w:eastAsia="uk-UA"/>
        </w:rPr>
        <w:t>просторі</w:t>
      </w:r>
      <w:proofErr w:type="spellEnd"/>
      <w:r w:rsidRPr="00F25316">
        <w:rPr>
          <w:color w:val="000000"/>
          <w:sz w:val="28"/>
          <w:szCs w:val="28"/>
          <w:lang w:eastAsia="uk-UA"/>
        </w:rPr>
        <w:t xml:space="preserve">, </w:t>
      </w:r>
      <w:proofErr w:type="spellStart"/>
      <w:r w:rsidRPr="00F25316">
        <w:rPr>
          <w:color w:val="000000"/>
          <w:sz w:val="28"/>
          <w:szCs w:val="28"/>
          <w:lang w:eastAsia="uk-UA"/>
        </w:rPr>
        <w:t>подальший</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мобільно</w:t>
      </w:r>
      <w:proofErr w:type="spellEnd"/>
      <w:r w:rsidRPr="00F25316">
        <w:rPr>
          <w:color w:val="000000"/>
          <w:sz w:val="28"/>
          <w:szCs w:val="28"/>
          <w:lang w:eastAsia="uk-UA"/>
        </w:rPr>
        <w:t xml:space="preserve"> </w:t>
      </w:r>
      <w:proofErr w:type="spellStart"/>
      <w:r w:rsidRPr="00F25316">
        <w:rPr>
          <w:color w:val="000000"/>
          <w:sz w:val="28"/>
          <w:szCs w:val="28"/>
          <w:lang w:eastAsia="uk-UA"/>
        </w:rPr>
        <w:t>орієнтованих</w:t>
      </w:r>
      <w:proofErr w:type="spellEnd"/>
      <w:r w:rsidRPr="00F25316">
        <w:rPr>
          <w:color w:val="000000"/>
          <w:sz w:val="28"/>
          <w:szCs w:val="28"/>
          <w:lang w:eastAsia="uk-UA"/>
        </w:rPr>
        <w:t xml:space="preserve"> </w:t>
      </w:r>
      <w:proofErr w:type="spellStart"/>
      <w:r w:rsidRPr="00F25316">
        <w:rPr>
          <w:color w:val="000000"/>
          <w:sz w:val="28"/>
          <w:szCs w:val="28"/>
          <w:lang w:eastAsia="uk-UA"/>
        </w:rPr>
        <w:t>засобів</w:t>
      </w:r>
      <w:proofErr w:type="spellEnd"/>
      <w:r w:rsidRPr="00F25316">
        <w:rPr>
          <w:color w:val="000000"/>
          <w:sz w:val="28"/>
          <w:szCs w:val="28"/>
          <w:lang w:eastAsia="uk-UA"/>
        </w:rPr>
        <w:t xml:space="preserve"> та цифрового доступу до </w:t>
      </w:r>
      <w:proofErr w:type="spellStart"/>
      <w:r w:rsidRPr="00F25316">
        <w:rPr>
          <w:color w:val="000000"/>
          <w:sz w:val="28"/>
          <w:szCs w:val="28"/>
          <w:lang w:eastAsia="uk-UA"/>
        </w:rPr>
        <w:t>електронних</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w:t>
      </w:r>
    </w:p>
    <w:p w14:paraId="1E25DBC3"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хмарних</w:t>
      </w:r>
      <w:proofErr w:type="spellEnd"/>
      <w:r w:rsidRPr="00F25316">
        <w:rPr>
          <w:color w:val="000000"/>
          <w:sz w:val="28"/>
          <w:szCs w:val="28"/>
          <w:lang w:eastAsia="uk-UA"/>
        </w:rPr>
        <w:t xml:space="preserve"> </w:t>
      </w:r>
      <w:proofErr w:type="spellStart"/>
      <w:r w:rsidRPr="00F25316">
        <w:rPr>
          <w:color w:val="000000"/>
          <w:sz w:val="28"/>
          <w:szCs w:val="28"/>
          <w:lang w:eastAsia="uk-UA"/>
        </w:rPr>
        <w:t>обчислень</w:t>
      </w:r>
      <w:proofErr w:type="spellEnd"/>
      <w:r w:rsidRPr="00F25316">
        <w:rPr>
          <w:color w:val="000000"/>
          <w:sz w:val="28"/>
          <w:szCs w:val="28"/>
          <w:lang w:eastAsia="uk-UA"/>
        </w:rPr>
        <w:t xml:space="preserve"> та </w:t>
      </w:r>
      <w:proofErr w:type="spellStart"/>
      <w:r w:rsidRPr="00F25316">
        <w:rPr>
          <w:color w:val="000000"/>
          <w:sz w:val="28"/>
          <w:szCs w:val="28"/>
          <w:lang w:eastAsia="uk-UA"/>
        </w:rPr>
        <w:t>віртуалізації</w:t>
      </w:r>
      <w:proofErr w:type="spellEnd"/>
      <w:r w:rsidRPr="00F25316">
        <w:rPr>
          <w:color w:val="000000"/>
          <w:sz w:val="28"/>
          <w:szCs w:val="28"/>
          <w:lang w:eastAsia="uk-UA"/>
        </w:rPr>
        <w:t xml:space="preserve">, </w:t>
      </w:r>
      <w:proofErr w:type="spellStart"/>
      <w:r w:rsidRPr="00F25316">
        <w:rPr>
          <w:color w:val="000000"/>
          <w:sz w:val="28"/>
          <w:szCs w:val="28"/>
          <w:lang w:eastAsia="uk-UA"/>
        </w:rPr>
        <w:t>корпоративних</w:t>
      </w:r>
      <w:proofErr w:type="spellEnd"/>
      <w:r w:rsidRPr="00F25316">
        <w:rPr>
          <w:color w:val="000000"/>
          <w:sz w:val="28"/>
          <w:szCs w:val="28"/>
          <w:lang w:eastAsia="uk-UA"/>
        </w:rPr>
        <w:t xml:space="preserve">, </w:t>
      </w:r>
      <w:proofErr w:type="spellStart"/>
      <w:r w:rsidRPr="00F25316">
        <w:rPr>
          <w:color w:val="000000"/>
          <w:sz w:val="28"/>
          <w:szCs w:val="28"/>
          <w:lang w:eastAsia="uk-UA"/>
        </w:rPr>
        <w:t>загальнодоступних</w:t>
      </w:r>
      <w:proofErr w:type="spellEnd"/>
      <w:r w:rsidRPr="00F25316">
        <w:rPr>
          <w:color w:val="000000"/>
          <w:sz w:val="28"/>
          <w:szCs w:val="28"/>
          <w:lang w:eastAsia="uk-UA"/>
        </w:rPr>
        <w:t xml:space="preserve"> і </w:t>
      </w:r>
      <w:proofErr w:type="spellStart"/>
      <w:r w:rsidRPr="00F25316">
        <w:rPr>
          <w:color w:val="000000"/>
          <w:sz w:val="28"/>
          <w:szCs w:val="28"/>
          <w:lang w:eastAsia="uk-UA"/>
        </w:rPr>
        <w:t>гібридних</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інфраструктур</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запровадження</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хмарних</w:t>
      </w:r>
      <w:proofErr w:type="spellEnd"/>
      <w:r w:rsidRPr="00F25316">
        <w:rPr>
          <w:color w:val="000000"/>
          <w:sz w:val="28"/>
          <w:szCs w:val="28"/>
          <w:lang w:eastAsia="uk-UA"/>
        </w:rPr>
        <w:t xml:space="preserve"> </w:t>
      </w:r>
      <w:proofErr w:type="spellStart"/>
      <w:r w:rsidRPr="00F25316">
        <w:rPr>
          <w:color w:val="000000"/>
          <w:sz w:val="28"/>
          <w:szCs w:val="28"/>
          <w:lang w:eastAsia="uk-UA"/>
        </w:rPr>
        <w:t>обчислень</w:t>
      </w:r>
      <w:proofErr w:type="spellEnd"/>
      <w:r w:rsidRPr="00F25316">
        <w:rPr>
          <w:color w:val="000000"/>
          <w:sz w:val="28"/>
          <w:szCs w:val="28"/>
          <w:lang w:eastAsia="uk-UA"/>
        </w:rPr>
        <w:t>; </w:t>
      </w:r>
    </w:p>
    <w:p w14:paraId="2D6C8BCD"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телемедицини</w:t>
      </w:r>
      <w:proofErr w:type="spellEnd"/>
      <w:r w:rsidRPr="00F25316">
        <w:rPr>
          <w:color w:val="000000"/>
          <w:sz w:val="28"/>
          <w:szCs w:val="28"/>
          <w:lang w:eastAsia="uk-UA"/>
        </w:rPr>
        <w:t xml:space="preserve"> (</w:t>
      </w:r>
      <w:proofErr w:type="spellStart"/>
      <w:r w:rsidRPr="00F25316">
        <w:rPr>
          <w:color w:val="000000"/>
          <w:sz w:val="28"/>
          <w:szCs w:val="28"/>
          <w:lang w:eastAsia="uk-UA"/>
        </w:rPr>
        <w:t>Telemedicine</w:t>
      </w:r>
      <w:proofErr w:type="spellEnd"/>
      <w:r w:rsidRPr="00F25316">
        <w:rPr>
          <w:color w:val="000000"/>
          <w:sz w:val="28"/>
          <w:szCs w:val="28"/>
          <w:lang w:eastAsia="uk-UA"/>
        </w:rPr>
        <w:t>); </w:t>
      </w:r>
    </w:p>
    <w:p w14:paraId="383C07A6"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розроблення</w:t>
      </w:r>
      <w:proofErr w:type="spellEnd"/>
      <w:r w:rsidRPr="00F25316">
        <w:rPr>
          <w:color w:val="000000"/>
          <w:sz w:val="28"/>
          <w:szCs w:val="28"/>
          <w:lang w:eastAsia="uk-UA"/>
        </w:rPr>
        <w:t xml:space="preserve"> </w:t>
      </w:r>
      <w:proofErr w:type="spellStart"/>
      <w:r w:rsidRPr="00F25316">
        <w:rPr>
          <w:color w:val="000000"/>
          <w:sz w:val="28"/>
          <w:szCs w:val="28"/>
          <w:lang w:eastAsia="uk-UA"/>
        </w:rPr>
        <w:t>нових</w:t>
      </w:r>
      <w:proofErr w:type="spellEnd"/>
      <w:r w:rsidRPr="00F25316">
        <w:rPr>
          <w:color w:val="000000"/>
          <w:sz w:val="28"/>
          <w:szCs w:val="28"/>
          <w:lang w:eastAsia="uk-UA"/>
        </w:rPr>
        <w:t xml:space="preserve"> </w:t>
      </w:r>
      <w:proofErr w:type="spellStart"/>
      <w:r w:rsidRPr="00F25316">
        <w:rPr>
          <w:color w:val="000000"/>
          <w:sz w:val="28"/>
          <w:szCs w:val="28"/>
          <w:lang w:eastAsia="uk-UA"/>
        </w:rPr>
        <w:t>функцій</w:t>
      </w:r>
      <w:proofErr w:type="spellEnd"/>
      <w:r w:rsidRPr="00F25316">
        <w:rPr>
          <w:color w:val="000000"/>
          <w:sz w:val="28"/>
          <w:szCs w:val="28"/>
          <w:lang w:eastAsia="uk-UA"/>
        </w:rPr>
        <w:t xml:space="preserve"> </w:t>
      </w:r>
      <w:proofErr w:type="spellStart"/>
      <w:r w:rsidRPr="00F25316">
        <w:rPr>
          <w:color w:val="000000"/>
          <w:sz w:val="28"/>
          <w:szCs w:val="28"/>
          <w:lang w:eastAsia="uk-UA"/>
        </w:rPr>
        <w:t>доповненої</w:t>
      </w:r>
      <w:proofErr w:type="spellEnd"/>
      <w:r w:rsidRPr="00F25316">
        <w:rPr>
          <w:color w:val="000000"/>
          <w:sz w:val="28"/>
          <w:szCs w:val="28"/>
          <w:lang w:eastAsia="uk-UA"/>
        </w:rPr>
        <w:t xml:space="preserve"> </w:t>
      </w:r>
      <w:proofErr w:type="spellStart"/>
      <w:r w:rsidRPr="00F25316">
        <w:rPr>
          <w:color w:val="000000"/>
          <w:sz w:val="28"/>
          <w:szCs w:val="28"/>
          <w:lang w:eastAsia="uk-UA"/>
        </w:rPr>
        <w:t>реальності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Added</w:t>
      </w:r>
      <w:proofErr w:type="spellEnd"/>
      <w:r w:rsidRPr="00F25316">
        <w:rPr>
          <w:color w:val="000000"/>
          <w:sz w:val="28"/>
          <w:szCs w:val="28"/>
          <w:lang w:eastAsia="uk-UA"/>
        </w:rPr>
        <w:t xml:space="preserve"> </w:t>
      </w:r>
      <w:proofErr w:type="spellStart"/>
      <w:r w:rsidRPr="00F25316">
        <w:rPr>
          <w:color w:val="000000"/>
          <w:sz w:val="28"/>
          <w:szCs w:val="28"/>
          <w:lang w:eastAsia="uk-UA"/>
        </w:rPr>
        <w:t>Reality</w:t>
      </w:r>
      <w:proofErr w:type="spellEnd"/>
      <w:r w:rsidRPr="00F25316">
        <w:rPr>
          <w:color w:val="000000"/>
          <w:sz w:val="28"/>
          <w:szCs w:val="28"/>
          <w:lang w:eastAsia="uk-UA"/>
        </w:rPr>
        <w:t xml:space="preserve">) і </w:t>
      </w:r>
      <w:proofErr w:type="spellStart"/>
      <w:r w:rsidRPr="00F25316">
        <w:rPr>
          <w:color w:val="000000"/>
          <w:sz w:val="28"/>
          <w:szCs w:val="28"/>
          <w:lang w:eastAsia="uk-UA"/>
        </w:rPr>
        <w:t>доступність</w:t>
      </w:r>
      <w:proofErr w:type="spellEnd"/>
      <w:r w:rsidRPr="00F25316">
        <w:rPr>
          <w:color w:val="000000"/>
          <w:sz w:val="28"/>
          <w:szCs w:val="28"/>
          <w:lang w:eastAsia="uk-UA"/>
        </w:rPr>
        <w:t xml:space="preserve"> </w:t>
      </w:r>
      <w:proofErr w:type="spellStart"/>
      <w:r w:rsidRPr="00F25316">
        <w:rPr>
          <w:color w:val="000000"/>
          <w:sz w:val="28"/>
          <w:szCs w:val="28"/>
          <w:lang w:eastAsia="uk-UA"/>
        </w:rPr>
        <w:t>обладнання</w:t>
      </w:r>
      <w:proofErr w:type="spellEnd"/>
      <w:r w:rsidRPr="00F25316">
        <w:rPr>
          <w:color w:val="000000"/>
          <w:sz w:val="28"/>
          <w:szCs w:val="28"/>
          <w:lang w:eastAsia="uk-UA"/>
        </w:rPr>
        <w:t xml:space="preserve"> для </w:t>
      </w:r>
      <w:proofErr w:type="spellStart"/>
      <w:r w:rsidRPr="00F25316">
        <w:rPr>
          <w:color w:val="000000"/>
          <w:sz w:val="28"/>
          <w:szCs w:val="28"/>
          <w:lang w:eastAsia="uk-UA"/>
        </w:rPr>
        <w:t>віртуальної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реальності</w:t>
      </w:r>
      <w:proofErr w:type="spellEnd"/>
      <w:r w:rsidRPr="00F25316">
        <w:rPr>
          <w:color w:val="000000"/>
          <w:sz w:val="28"/>
          <w:szCs w:val="28"/>
          <w:lang w:eastAsia="uk-UA"/>
        </w:rPr>
        <w:t xml:space="preserve"> (Virtual </w:t>
      </w:r>
      <w:proofErr w:type="spellStart"/>
      <w:r w:rsidRPr="00F25316">
        <w:rPr>
          <w:color w:val="000000"/>
          <w:sz w:val="28"/>
          <w:szCs w:val="28"/>
          <w:lang w:eastAsia="uk-UA"/>
        </w:rPr>
        <w:t>reality</w:t>
      </w:r>
      <w:proofErr w:type="spellEnd"/>
      <w:r w:rsidRPr="00F25316">
        <w:rPr>
          <w:color w:val="000000"/>
          <w:sz w:val="28"/>
          <w:szCs w:val="28"/>
          <w:lang w:eastAsia="uk-UA"/>
        </w:rPr>
        <w:t>); </w:t>
      </w:r>
    </w:p>
    <w:p w14:paraId="71FE2C6A"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широке</w:t>
      </w:r>
      <w:proofErr w:type="spellEnd"/>
      <w:r w:rsidRPr="00F25316">
        <w:rPr>
          <w:color w:val="000000"/>
          <w:sz w:val="28"/>
          <w:szCs w:val="28"/>
          <w:lang w:eastAsia="uk-UA"/>
        </w:rPr>
        <w:t xml:space="preserve"> </w:t>
      </w:r>
      <w:proofErr w:type="spellStart"/>
      <w:r w:rsidRPr="00F25316">
        <w:rPr>
          <w:color w:val="000000"/>
          <w:sz w:val="28"/>
          <w:szCs w:val="28"/>
          <w:lang w:eastAsia="uk-UA"/>
        </w:rPr>
        <w:t>запровадження</w:t>
      </w:r>
      <w:proofErr w:type="spellEnd"/>
      <w:r w:rsidRPr="00F25316">
        <w:rPr>
          <w:color w:val="000000"/>
          <w:sz w:val="28"/>
          <w:szCs w:val="28"/>
          <w:lang w:eastAsia="uk-UA"/>
        </w:rPr>
        <w:t xml:space="preserve"> чат-</w:t>
      </w:r>
      <w:proofErr w:type="spellStart"/>
      <w:r w:rsidRPr="00F25316">
        <w:rPr>
          <w:color w:val="000000"/>
          <w:sz w:val="28"/>
          <w:szCs w:val="28"/>
          <w:lang w:eastAsia="uk-UA"/>
        </w:rPr>
        <w:t>ботів</w:t>
      </w:r>
      <w:proofErr w:type="spellEnd"/>
      <w:r w:rsidRPr="00F25316">
        <w:rPr>
          <w:color w:val="000000"/>
          <w:sz w:val="28"/>
          <w:szCs w:val="28"/>
          <w:lang w:eastAsia="uk-UA"/>
        </w:rPr>
        <w:t xml:space="preserve"> (</w:t>
      </w:r>
      <w:proofErr w:type="spellStart"/>
      <w:r w:rsidRPr="00F25316">
        <w:rPr>
          <w:color w:val="000000"/>
          <w:sz w:val="28"/>
          <w:szCs w:val="28"/>
          <w:lang w:eastAsia="uk-UA"/>
        </w:rPr>
        <w:t>Chat</w:t>
      </w:r>
      <w:proofErr w:type="spellEnd"/>
      <w:r w:rsidRPr="00F25316">
        <w:rPr>
          <w:color w:val="000000"/>
          <w:sz w:val="28"/>
          <w:szCs w:val="28"/>
          <w:lang w:eastAsia="uk-UA"/>
        </w:rPr>
        <w:t xml:space="preserve"> </w:t>
      </w:r>
      <w:proofErr w:type="spellStart"/>
      <w:r w:rsidRPr="00F25316">
        <w:rPr>
          <w:color w:val="000000"/>
          <w:sz w:val="28"/>
          <w:szCs w:val="28"/>
          <w:lang w:eastAsia="uk-UA"/>
        </w:rPr>
        <w:t>Bots</w:t>
      </w:r>
      <w:proofErr w:type="spellEnd"/>
      <w:r w:rsidRPr="00F25316">
        <w:rPr>
          <w:color w:val="000000"/>
          <w:sz w:val="28"/>
          <w:szCs w:val="28"/>
          <w:lang w:eastAsia="uk-UA"/>
        </w:rPr>
        <w:t xml:space="preserve">) та </w:t>
      </w:r>
      <w:proofErr w:type="spellStart"/>
      <w:r w:rsidRPr="00F25316">
        <w:rPr>
          <w:color w:val="000000"/>
          <w:sz w:val="28"/>
          <w:szCs w:val="28"/>
          <w:lang w:eastAsia="uk-UA"/>
        </w:rPr>
        <w:t>віртуальних</w:t>
      </w:r>
      <w:proofErr w:type="spellEnd"/>
      <w:r w:rsidRPr="00F25316">
        <w:rPr>
          <w:color w:val="000000"/>
          <w:sz w:val="28"/>
          <w:szCs w:val="28"/>
          <w:lang w:eastAsia="uk-UA"/>
        </w:rPr>
        <w:t xml:space="preserve"> </w:t>
      </w:r>
      <w:proofErr w:type="spellStart"/>
      <w:r w:rsidRPr="00F25316">
        <w:rPr>
          <w:color w:val="000000"/>
          <w:sz w:val="28"/>
          <w:szCs w:val="28"/>
          <w:lang w:eastAsia="uk-UA"/>
        </w:rPr>
        <w:t>помічників</w:t>
      </w:r>
      <w:proofErr w:type="spellEnd"/>
      <w:r w:rsidRPr="00F25316">
        <w:rPr>
          <w:color w:val="000000"/>
          <w:sz w:val="28"/>
          <w:szCs w:val="28"/>
          <w:lang w:eastAsia="uk-UA"/>
        </w:rPr>
        <w:t xml:space="preserve"> (Virtual </w:t>
      </w:r>
      <w:proofErr w:type="spellStart"/>
      <w:r w:rsidRPr="00F25316">
        <w:rPr>
          <w:color w:val="000000"/>
          <w:sz w:val="28"/>
          <w:szCs w:val="28"/>
          <w:lang w:eastAsia="uk-UA"/>
        </w:rPr>
        <w:t>Assistants</w:t>
      </w:r>
      <w:proofErr w:type="spellEnd"/>
      <w:r w:rsidRPr="00F25316">
        <w:rPr>
          <w:color w:val="000000"/>
          <w:sz w:val="28"/>
          <w:szCs w:val="28"/>
          <w:lang w:eastAsia="uk-UA"/>
        </w:rPr>
        <w:t>);</w:t>
      </w:r>
    </w:p>
    <w:p w14:paraId="3EFAD8CB"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накопичення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опрацювання</w:t>
      </w:r>
      <w:proofErr w:type="spellEnd"/>
      <w:r w:rsidRPr="00F25316">
        <w:rPr>
          <w:color w:val="000000"/>
          <w:sz w:val="28"/>
          <w:szCs w:val="28"/>
          <w:lang w:eastAsia="uk-UA"/>
        </w:rPr>
        <w:t xml:space="preserve"> </w:t>
      </w:r>
      <w:proofErr w:type="spellStart"/>
      <w:r w:rsidRPr="00F25316">
        <w:rPr>
          <w:color w:val="000000"/>
          <w:sz w:val="28"/>
          <w:szCs w:val="28"/>
          <w:lang w:eastAsia="uk-UA"/>
        </w:rPr>
        <w:t>значних</w:t>
      </w:r>
      <w:proofErr w:type="spellEnd"/>
      <w:r w:rsidRPr="00F25316">
        <w:rPr>
          <w:color w:val="000000"/>
          <w:sz w:val="28"/>
          <w:szCs w:val="28"/>
          <w:lang w:eastAsia="uk-UA"/>
        </w:rPr>
        <w:t xml:space="preserve"> </w:t>
      </w:r>
      <w:proofErr w:type="spellStart"/>
      <w:r w:rsidRPr="00F25316">
        <w:rPr>
          <w:color w:val="000000"/>
          <w:sz w:val="28"/>
          <w:szCs w:val="28"/>
          <w:lang w:eastAsia="uk-UA"/>
        </w:rPr>
        <w:t>обсягів</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w:t>
      </w:r>
      <w:proofErr w:type="spellStart"/>
      <w:r w:rsidRPr="00F25316">
        <w:rPr>
          <w:color w:val="000000"/>
          <w:sz w:val="28"/>
          <w:szCs w:val="28"/>
          <w:lang w:eastAsia="uk-UA"/>
        </w:rPr>
        <w:t>формування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електронних</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баз і систем (Big Data, Data Mining, Data </w:t>
      </w:r>
      <w:proofErr w:type="spellStart"/>
      <w:r w:rsidRPr="00F25316">
        <w:rPr>
          <w:color w:val="000000"/>
          <w:sz w:val="28"/>
          <w:szCs w:val="28"/>
          <w:lang w:eastAsia="uk-UA"/>
        </w:rPr>
        <w:t>Bases</w:t>
      </w:r>
      <w:proofErr w:type="spellEnd"/>
      <w:r w:rsidRPr="00F25316">
        <w:rPr>
          <w:color w:val="000000"/>
          <w:sz w:val="28"/>
          <w:szCs w:val="28"/>
          <w:lang w:eastAsia="uk-UA"/>
        </w:rPr>
        <w:t xml:space="preserve">), </w:t>
      </w:r>
      <w:proofErr w:type="spellStart"/>
      <w:r w:rsidRPr="00F25316">
        <w:rPr>
          <w:color w:val="000000"/>
          <w:sz w:val="28"/>
          <w:szCs w:val="28"/>
          <w:lang w:eastAsia="uk-UA"/>
        </w:rPr>
        <w:t>зокрема</w:t>
      </w:r>
      <w:proofErr w:type="spellEnd"/>
      <w:r w:rsidRPr="00F25316">
        <w:rPr>
          <w:color w:val="000000"/>
          <w:sz w:val="28"/>
          <w:szCs w:val="28"/>
          <w:lang w:eastAsia="uk-UA"/>
        </w:rPr>
        <w:t xml:space="preserve">, </w:t>
      </w:r>
      <w:proofErr w:type="spellStart"/>
      <w:r w:rsidRPr="00F25316">
        <w:rPr>
          <w:color w:val="000000"/>
          <w:sz w:val="28"/>
          <w:szCs w:val="28"/>
          <w:lang w:eastAsia="uk-UA"/>
        </w:rPr>
        <w:t>електронних</w:t>
      </w:r>
      <w:proofErr w:type="spellEnd"/>
      <w:r w:rsidRPr="00F25316">
        <w:rPr>
          <w:color w:val="000000"/>
          <w:sz w:val="28"/>
          <w:szCs w:val="28"/>
          <w:lang w:eastAsia="uk-UA"/>
        </w:rPr>
        <w:t xml:space="preserve"> </w:t>
      </w:r>
      <w:proofErr w:type="spellStart"/>
      <w:r w:rsidRPr="00F25316">
        <w:rPr>
          <w:color w:val="000000"/>
          <w:sz w:val="28"/>
          <w:szCs w:val="28"/>
          <w:lang w:eastAsia="uk-UA"/>
        </w:rPr>
        <w:t>бібліотек</w:t>
      </w:r>
      <w:proofErr w:type="spellEnd"/>
      <w:r w:rsidRPr="00F25316">
        <w:rPr>
          <w:color w:val="000000"/>
          <w:sz w:val="28"/>
          <w:szCs w:val="28"/>
          <w:lang w:eastAsia="uk-UA"/>
        </w:rPr>
        <w:t xml:space="preserve"> та </w:t>
      </w:r>
      <w:proofErr w:type="spellStart"/>
      <w:r w:rsidRPr="00F25316">
        <w:rPr>
          <w:color w:val="000000"/>
          <w:sz w:val="28"/>
          <w:szCs w:val="28"/>
          <w:lang w:eastAsia="uk-UA"/>
        </w:rPr>
        <w:t>наукометричних</w:t>
      </w:r>
      <w:proofErr w:type="spellEnd"/>
      <w:r w:rsidRPr="00F25316">
        <w:rPr>
          <w:color w:val="000000"/>
          <w:sz w:val="28"/>
          <w:szCs w:val="28"/>
          <w:lang w:eastAsia="uk-UA"/>
        </w:rPr>
        <w:t xml:space="preserve"> баз </w:t>
      </w:r>
      <w:proofErr w:type="spellStart"/>
      <w:r w:rsidRPr="00F25316">
        <w:rPr>
          <w:color w:val="000000"/>
          <w:sz w:val="28"/>
          <w:szCs w:val="28"/>
          <w:lang w:eastAsia="uk-UA"/>
        </w:rPr>
        <w:t>даних</w:t>
      </w:r>
      <w:proofErr w:type="spellEnd"/>
      <w:r w:rsidRPr="00F25316">
        <w:rPr>
          <w:color w:val="000000"/>
          <w:sz w:val="28"/>
          <w:szCs w:val="28"/>
          <w:lang w:eastAsia="uk-UA"/>
        </w:rPr>
        <w:t>; </w:t>
      </w:r>
    </w:p>
    <w:p w14:paraId="385BA802"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користувальних</w:t>
      </w:r>
      <w:proofErr w:type="spellEnd"/>
      <w:r w:rsidRPr="00F25316">
        <w:rPr>
          <w:color w:val="000000"/>
          <w:sz w:val="28"/>
          <w:szCs w:val="28"/>
          <w:lang w:eastAsia="uk-UA"/>
        </w:rPr>
        <w:t xml:space="preserve"> характеристик </w:t>
      </w:r>
      <w:proofErr w:type="spellStart"/>
      <w:r w:rsidRPr="00F25316">
        <w:rPr>
          <w:color w:val="000000"/>
          <w:sz w:val="28"/>
          <w:szCs w:val="28"/>
          <w:lang w:eastAsia="uk-UA"/>
        </w:rPr>
        <w:t>Інтернету</w:t>
      </w:r>
      <w:proofErr w:type="spellEnd"/>
      <w:r w:rsidRPr="00F25316">
        <w:rPr>
          <w:color w:val="000000"/>
          <w:sz w:val="28"/>
          <w:szCs w:val="28"/>
          <w:lang w:eastAsia="uk-UA"/>
        </w:rPr>
        <w:t xml:space="preserve"> людей (</w:t>
      </w:r>
      <w:proofErr w:type="spellStart"/>
      <w:r w:rsidRPr="00F25316">
        <w:rPr>
          <w:color w:val="000000"/>
          <w:sz w:val="28"/>
          <w:szCs w:val="28"/>
          <w:lang w:eastAsia="uk-UA"/>
        </w:rPr>
        <w:t>ІоР</w:t>
      </w:r>
      <w:proofErr w:type="spellEnd"/>
      <w:r w:rsidRPr="00F25316">
        <w:rPr>
          <w:color w:val="000000"/>
          <w:sz w:val="28"/>
          <w:szCs w:val="28"/>
          <w:lang w:eastAsia="uk-UA"/>
        </w:rPr>
        <w:t xml:space="preserve">), </w:t>
      </w:r>
      <w:proofErr w:type="spellStart"/>
      <w:r w:rsidRPr="00F25316">
        <w:rPr>
          <w:color w:val="000000"/>
          <w:sz w:val="28"/>
          <w:szCs w:val="28"/>
          <w:lang w:eastAsia="uk-UA"/>
        </w:rPr>
        <w:t>розгортання</w:t>
      </w:r>
      <w:proofErr w:type="spellEnd"/>
      <w:r w:rsidRPr="00F25316">
        <w:rPr>
          <w:color w:val="000000"/>
          <w:sz w:val="28"/>
          <w:szCs w:val="28"/>
          <w:lang w:eastAsia="uk-UA"/>
        </w:rPr>
        <w:t xml:space="preserve"> </w:t>
      </w:r>
      <w:proofErr w:type="spellStart"/>
      <w:r w:rsidRPr="00F25316">
        <w:rPr>
          <w:color w:val="000000"/>
          <w:sz w:val="28"/>
          <w:szCs w:val="28"/>
          <w:lang w:eastAsia="uk-UA"/>
        </w:rPr>
        <w:t>топології</w:t>
      </w:r>
      <w:proofErr w:type="spellEnd"/>
      <w:r w:rsidRPr="00F25316">
        <w:rPr>
          <w:color w:val="000000"/>
          <w:sz w:val="28"/>
          <w:szCs w:val="28"/>
          <w:lang w:eastAsia="uk-UA"/>
        </w:rPr>
        <w:t xml:space="preserve"> </w:t>
      </w:r>
      <w:proofErr w:type="spellStart"/>
      <w:r w:rsidRPr="00F25316">
        <w:rPr>
          <w:color w:val="000000"/>
          <w:sz w:val="28"/>
          <w:szCs w:val="28"/>
          <w:lang w:eastAsia="uk-UA"/>
        </w:rPr>
        <w:t>широкосмугових</w:t>
      </w:r>
      <w:proofErr w:type="spellEnd"/>
      <w:r w:rsidRPr="00F25316">
        <w:rPr>
          <w:color w:val="000000"/>
          <w:sz w:val="28"/>
          <w:szCs w:val="28"/>
          <w:lang w:eastAsia="uk-UA"/>
        </w:rPr>
        <w:t xml:space="preserve"> </w:t>
      </w:r>
      <w:proofErr w:type="spellStart"/>
      <w:r w:rsidRPr="00F25316">
        <w:rPr>
          <w:color w:val="000000"/>
          <w:sz w:val="28"/>
          <w:szCs w:val="28"/>
          <w:lang w:eastAsia="uk-UA"/>
        </w:rPr>
        <w:t>високошвидкісних</w:t>
      </w:r>
      <w:proofErr w:type="spellEnd"/>
      <w:r w:rsidRPr="00F25316">
        <w:rPr>
          <w:color w:val="000000"/>
          <w:sz w:val="28"/>
          <w:szCs w:val="28"/>
          <w:lang w:eastAsia="uk-UA"/>
        </w:rPr>
        <w:t xml:space="preserve"> </w:t>
      </w:r>
      <w:proofErr w:type="spellStart"/>
      <w:r w:rsidRPr="00F25316">
        <w:rPr>
          <w:color w:val="000000"/>
          <w:sz w:val="28"/>
          <w:szCs w:val="28"/>
          <w:lang w:eastAsia="uk-UA"/>
        </w:rPr>
        <w:t>каналів</w:t>
      </w:r>
      <w:proofErr w:type="spellEnd"/>
      <w:r w:rsidRPr="00F25316">
        <w:rPr>
          <w:color w:val="000000"/>
          <w:sz w:val="28"/>
          <w:szCs w:val="28"/>
          <w:lang w:eastAsia="uk-UA"/>
        </w:rPr>
        <w:t xml:space="preserve"> </w:t>
      </w:r>
      <w:proofErr w:type="spellStart"/>
      <w:r w:rsidRPr="00F25316">
        <w:rPr>
          <w:color w:val="000000"/>
          <w:sz w:val="28"/>
          <w:szCs w:val="28"/>
          <w:lang w:eastAsia="uk-UA"/>
        </w:rPr>
        <w:t>електронних</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w:t>
      </w:r>
      <w:proofErr w:type="spellEnd"/>
      <w:r w:rsidRPr="00F25316">
        <w:rPr>
          <w:color w:val="000000"/>
          <w:sz w:val="28"/>
          <w:szCs w:val="28"/>
          <w:lang w:eastAsia="uk-UA"/>
        </w:rPr>
        <w:t xml:space="preserve">, систем </w:t>
      </w:r>
      <w:proofErr w:type="spellStart"/>
      <w:r w:rsidRPr="00F25316">
        <w:rPr>
          <w:color w:val="000000"/>
          <w:sz w:val="28"/>
          <w:szCs w:val="28"/>
          <w:lang w:eastAsia="uk-UA"/>
        </w:rPr>
        <w:t>формування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просторів</w:t>
      </w:r>
      <w:proofErr w:type="spellEnd"/>
      <w:r w:rsidRPr="00F25316">
        <w:rPr>
          <w:color w:val="000000"/>
          <w:sz w:val="28"/>
          <w:szCs w:val="28"/>
          <w:lang w:eastAsia="uk-UA"/>
        </w:rPr>
        <w:t xml:space="preserve"> </w:t>
      </w:r>
      <w:proofErr w:type="spellStart"/>
      <w:r w:rsidRPr="00F25316">
        <w:rPr>
          <w:color w:val="000000"/>
          <w:sz w:val="28"/>
          <w:szCs w:val="28"/>
          <w:lang w:eastAsia="uk-UA"/>
        </w:rPr>
        <w:t>бездротового</w:t>
      </w:r>
      <w:proofErr w:type="spellEnd"/>
      <w:r w:rsidRPr="00F25316">
        <w:rPr>
          <w:color w:val="000000"/>
          <w:sz w:val="28"/>
          <w:szCs w:val="28"/>
          <w:lang w:eastAsia="uk-UA"/>
        </w:rPr>
        <w:t xml:space="preserve"> доступу </w:t>
      </w:r>
      <w:proofErr w:type="spellStart"/>
      <w:r w:rsidRPr="00F25316">
        <w:rPr>
          <w:color w:val="000000"/>
          <w:sz w:val="28"/>
          <w:szCs w:val="28"/>
          <w:lang w:eastAsia="uk-UA"/>
        </w:rPr>
        <w:t>користувачів</w:t>
      </w:r>
      <w:proofErr w:type="spellEnd"/>
      <w:r w:rsidRPr="00F25316">
        <w:rPr>
          <w:color w:val="000000"/>
          <w:sz w:val="28"/>
          <w:szCs w:val="28"/>
          <w:lang w:eastAsia="uk-UA"/>
        </w:rPr>
        <w:t xml:space="preserve"> до </w:t>
      </w:r>
      <w:proofErr w:type="spellStart"/>
      <w:r w:rsidRPr="00F25316">
        <w:rPr>
          <w:color w:val="000000"/>
          <w:sz w:val="28"/>
          <w:szCs w:val="28"/>
          <w:lang w:eastAsia="uk-UA"/>
        </w:rPr>
        <w:t>електронних</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w:t>
      </w:r>
    </w:p>
    <w:p w14:paraId="2F491A69"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формування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Інтернету</w:t>
      </w:r>
      <w:proofErr w:type="spellEnd"/>
      <w:r w:rsidRPr="00F25316">
        <w:rPr>
          <w:color w:val="000000"/>
          <w:sz w:val="28"/>
          <w:szCs w:val="28"/>
          <w:lang w:eastAsia="uk-UA"/>
        </w:rPr>
        <w:t xml:space="preserve"> речей (</w:t>
      </w:r>
      <w:proofErr w:type="spellStart"/>
      <w:r w:rsidRPr="00F25316">
        <w:rPr>
          <w:color w:val="000000"/>
          <w:sz w:val="28"/>
          <w:szCs w:val="28"/>
          <w:lang w:eastAsia="uk-UA"/>
        </w:rPr>
        <w:t>ІоТ</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програмно-апаратних</w:t>
      </w:r>
      <w:proofErr w:type="spellEnd"/>
      <w:r w:rsidRPr="00F25316">
        <w:rPr>
          <w:color w:val="000000"/>
          <w:sz w:val="28"/>
          <w:szCs w:val="28"/>
          <w:lang w:eastAsia="uk-UA"/>
        </w:rPr>
        <w:t xml:space="preserve"> </w:t>
      </w:r>
      <w:proofErr w:type="spellStart"/>
      <w:r w:rsidRPr="00F25316">
        <w:rPr>
          <w:color w:val="000000"/>
          <w:sz w:val="28"/>
          <w:szCs w:val="28"/>
          <w:lang w:eastAsia="uk-UA"/>
        </w:rPr>
        <w:t>засобів</w:t>
      </w:r>
      <w:proofErr w:type="spellEnd"/>
      <w:r w:rsidRPr="00F25316">
        <w:rPr>
          <w:color w:val="000000"/>
          <w:sz w:val="28"/>
          <w:szCs w:val="28"/>
          <w:lang w:eastAsia="uk-UA"/>
        </w:rPr>
        <w:t xml:space="preserve">, </w:t>
      </w:r>
      <w:proofErr w:type="spellStart"/>
      <w:r w:rsidRPr="00F25316">
        <w:rPr>
          <w:color w:val="000000"/>
          <w:sz w:val="28"/>
          <w:szCs w:val="28"/>
          <w:lang w:eastAsia="uk-UA"/>
        </w:rPr>
        <w:t>зокрема</w:t>
      </w:r>
      <w:proofErr w:type="spellEnd"/>
      <w:r w:rsidRPr="00F25316">
        <w:rPr>
          <w:color w:val="000000"/>
          <w:sz w:val="28"/>
          <w:szCs w:val="28"/>
          <w:lang w:eastAsia="uk-UA"/>
        </w:rPr>
        <w:t xml:space="preserve"> </w:t>
      </w:r>
      <w:proofErr w:type="spellStart"/>
      <w:r w:rsidRPr="00F25316">
        <w:rPr>
          <w:color w:val="000000"/>
          <w:sz w:val="28"/>
          <w:szCs w:val="28"/>
          <w:lang w:eastAsia="uk-UA"/>
        </w:rPr>
        <w:t>мікропроцесорних</w:t>
      </w:r>
      <w:proofErr w:type="spellEnd"/>
      <w:r w:rsidRPr="00F25316">
        <w:rPr>
          <w:color w:val="000000"/>
          <w:sz w:val="28"/>
          <w:szCs w:val="28"/>
          <w:lang w:eastAsia="uk-UA"/>
        </w:rPr>
        <w:t xml:space="preserve">, та </w:t>
      </w:r>
      <w:proofErr w:type="spellStart"/>
      <w:r w:rsidRPr="00F25316">
        <w:rPr>
          <w:color w:val="000000"/>
          <w:sz w:val="28"/>
          <w:szCs w:val="28"/>
          <w:lang w:eastAsia="uk-UA"/>
        </w:rPr>
        <w:t>інтеграційних</w:t>
      </w:r>
      <w:proofErr w:type="spellEnd"/>
      <w:r w:rsidRPr="00F25316">
        <w:rPr>
          <w:color w:val="000000"/>
          <w:sz w:val="28"/>
          <w:szCs w:val="28"/>
          <w:lang w:eastAsia="uk-UA"/>
        </w:rPr>
        <w:t xml:space="preserve"> платформ, для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налаштування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управління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моніторингу</w:t>
      </w:r>
      <w:proofErr w:type="spellEnd"/>
      <w:r w:rsidRPr="00F25316">
        <w:rPr>
          <w:color w:val="000000"/>
          <w:sz w:val="28"/>
          <w:szCs w:val="28"/>
          <w:lang w:eastAsia="uk-UA"/>
        </w:rPr>
        <w:t xml:space="preserve"> </w:t>
      </w:r>
      <w:proofErr w:type="spellStart"/>
      <w:r w:rsidRPr="00F25316">
        <w:rPr>
          <w:color w:val="000000"/>
          <w:sz w:val="28"/>
          <w:szCs w:val="28"/>
          <w:lang w:eastAsia="uk-UA"/>
        </w:rPr>
        <w:t>електронних</w:t>
      </w:r>
      <w:proofErr w:type="spellEnd"/>
      <w:r w:rsidRPr="00F25316">
        <w:rPr>
          <w:color w:val="000000"/>
          <w:sz w:val="28"/>
          <w:szCs w:val="28"/>
          <w:lang w:eastAsia="uk-UA"/>
        </w:rPr>
        <w:t xml:space="preserve"> </w:t>
      </w:r>
      <w:proofErr w:type="spellStart"/>
      <w:r w:rsidRPr="00F25316">
        <w:rPr>
          <w:color w:val="000000"/>
          <w:sz w:val="28"/>
          <w:szCs w:val="28"/>
          <w:lang w:eastAsia="uk-UA"/>
        </w:rPr>
        <w:t>пристроїв</w:t>
      </w:r>
      <w:proofErr w:type="spellEnd"/>
      <w:r w:rsidRPr="00F25316">
        <w:rPr>
          <w:color w:val="000000"/>
          <w:sz w:val="28"/>
          <w:szCs w:val="28"/>
          <w:lang w:eastAsia="uk-UA"/>
        </w:rPr>
        <w:t xml:space="preserve"> за </w:t>
      </w:r>
      <w:proofErr w:type="spellStart"/>
      <w:r w:rsidRPr="00F25316">
        <w:rPr>
          <w:color w:val="000000"/>
          <w:sz w:val="28"/>
          <w:szCs w:val="28"/>
          <w:lang w:eastAsia="uk-UA"/>
        </w:rPr>
        <w:t>допомогою</w:t>
      </w:r>
      <w:proofErr w:type="spellEnd"/>
      <w:r w:rsidRPr="00F25316">
        <w:rPr>
          <w:color w:val="000000"/>
          <w:sz w:val="28"/>
          <w:szCs w:val="28"/>
          <w:lang w:eastAsia="uk-UA"/>
        </w:rPr>
        <w:t xml:space="preserve"> </w:t>
      </w:r>
      <w:proofErr w:type="spellStart"/>
      <w:r w:rsidRPr="00F25316">
        <w:rPr>
          <w:color w:val="000000"/>
          <w:sz w:val="28"/>
          <w:szCs w:val="28"/>
          <w:lang w:eastAsia="uk-UA"/>
        </w:rPr>
        <w:t>сучасних</w:t>
      </w:r>
      <w:proofErr w:type="spellEnd"/>
      <w:r w:rsidRPr="00F25316">
        <w:rPr>
          <w:color w:val="000000"/>
          <w:sz w:val="28"/>
          <w:szCs w:val="28"/>
          <w:lang w:eastAsia="uk-UA"/>
        </w:rPr>
        <w:t xml:space="preserve"> </w:t>
      </w:r>
      <w:proofErr w:type="spellStart"/>
      <w:r w:rsidRPr="00F25316">
        <w:rPr>
          <w:color w:val="000000"/>
          <w:sz w:val="28"/>
          <w:szCs w:val="28"/>
          <w:lang w:eastAsia="uk-UA"/>
        </w:rPr>
        <w:t>телекомунікаційних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w:t>
      </w:r>
    </w:p>
    <w:p w14:paraId="22870523"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робототехніки</w:t>
      </w:r>
      <w:proofErr w:type="spellEnd"/>
      <w:r w:rsidRPr="00F25316">
        <w:rPr>
          <w:color w:val="000000"/>
          <w:sz w:val="28"/>
          <w:szCs w:val="28"/>
          <w:lang w:eastAsia="uk-UA"/>
        </w:rPr>
        <w:t xml:space="preserve">, </w:t>
      </w:r>
      <w:proofErr w:type="spellStart"/>
      <w:r w:rsidRPr="00F25316">
        <w:rPr>
          <w:color w:val="000000"/>
          <w:sz w:val="28"/>
          <w:szCs w:val="28"/>
          <w:lang w:eastAsia="uk-UA"/>
        </w:rPr>
        <w:t>робототехнічних</w:t>
      </w:r>
      <w:proofErr w:type="spellEnd"/>
      <w:r w:rsidRPr="00F25316">
        <w:rPr>
          <w:color w:val="000000"/>
          <w:sz w:val="28"/>
          <w:szCs w:val="28"/>
          <w:lang w:eastAsia="uk-UA"/>
        </w:rPr>
        <w:t xml:space="preserve"> систем, </w:t>
      </w:r>
      <w:proofErr w:type="spellStart"/>
      <w:r w:rsidRPr="00F25316">
        <w:rPr>
          <w:color w:val="000000"/>
          <w:sz w:val="28"/>
          <w:szCs w:val="28"/>
          <w:lang w:eastAsia="uk-UA"/>
        </w:rPr>
        <w:t>зокрема</w:t>
      </w:r>
      <w:proofErr w:type="spellEnd"/>
      <w:r w:rsidRPr="00F25316">
        <w:rPr>
          <w:color w:val="000000"/>
          <w:sz w:val="28"/>
          <w:szCs w:val="28"/>
          <w:lang w:eastAsia="uk-UA"/>
        </w:rPr>
        <w:t>, 3D-принтерів і 3D-сканерів; </w:t>
      </w:r>
    </w:p>
    <w:p w14:paraId="30DCE522"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w:t>
      </w:r>
      <w:proofErr w:type="spellStart"/>
      <w:r w:rsidRPr="00F25316">
        <w:rPr>
          <w:color w:val="000000"/>
          <w:sz w:val="28"/>
          <w:szCs w:val="28"/>
          <w:lang w:eastAsia="uk-UA"/>
        </w:rPr>
        <w:t>індустрії</w:t>
      </w:r>
      <w:proofErr w:type="spellEnd"/>
      <w:r w:rsidRPr="00F25316">
        <w:rPr>
          <w:color w:val="000000"/>
          <w:sz w:val="28"/>
          <w:szCs w:val="28"/>
          <w:lang w:eastAsia="uk-UA"/>
        </w:rPr>
        <w:t xml:space="preserve"> </w:t>
      </w:r>
      <w:proofErr w:type="spellStart"/>
      <w:r w:rsidRPr="00F25316">
        <w:rPr>
          <w:color w:val="000000"/>
          <w:sz w:val="28"/>
          <w:szCs w:val="28"/>
          <w:lang w:eastAsia="uk-UA"/>
        </w:rPr>
        <w:t>виробництва</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програмних</w:t>
      </w:r>
      <w:proofErr w:type="spellEnd"/>
      <w:r w:rsidRPr="00F25316">
        <w:rPr>
          <w:color w:val="000000"/>
          <w:sz w:val="28"/>
          <w:szCs w:val="28"/>
          <w:lang w:eastAsia="uk-UA"/>
        </w:rPr>
        <w:t xml:space="preserve"> </w:t>
      </w:r>
      <w:proofErr w:type="spellStart"/>
      <w:r w:rsidRPr="00F25316">
        <w:rPr>
          <w:color w:val="000000"/>
          <w:sz w:val="28"/>
          <w:szCs w:val="28"/>
          <w:lang w:eastAsia="uk-UA"/>
        </w:rPr>
        <w:t>засобів</w:t>
      </w:r>
      <w:proofErr w:type="spellEnd"/>
      <w:r w:rsidRPr="00F25316">
        <w:rPr>
          <w:color w:val="000000"/>
          <w:sz w:val="28"/>
          <w:szCs w:val="28"/>
          <w:lang w:eastAsia="uk-UA"/>
        </w:rPr>
        <w:t xml:space="preserve"> (Software Development Industry), </w:t>
      </w:r>
      <w:proofErr w:type="spellStart"/>
      <w:r w:rsidRPr="00F25316">
        <w:rPr>
          <w:color w:val="000000"/>
          <w:sz w:val="28"/>
          <w:szCs w:val="28"/>
          <w:lang w:eastAsia="uk-UA"/>
        </w:rPr>
        <w:t>зокрема</w:t>
      </w:r>
      <w:proofErr w:type="spellEnd"/>
      <w:r w:rsidRPr="00F25316">
        <w:rPr>
          <w:color w:val="000000"/>
          <w:sz w:val="28"/>
          <w:szCs w:val="28"/>
          <w:lang w:eastAsia="uk-UA"/>
        </w:rPr>
        <w:t xml:space="preserve">, </w:t>
      </w:r>
      <w:proofErr w:type="spellStart"/>
      <w:r w:rsidRPr="00F25316">
        <w:rPr>
          <w:color w:val="000000"/>
          <w:sz w:val="28"/>
          <w:szCs w:val="28"/>
          <w:lang w:eastAsia="uk-UA"/>
        </w:rPr>
        <w:t>видання</w:t>
      </w:r>
      <w:proofErr w:type="spellEnd"/>
      <w:r w:rsidRPr="00F25316">
        <w:rPr>
          <w:color w:val="000000"/>
          <w:sz w:val="28"/>
          <w:szCs w:val="28"/>
          <w:lang w:eastAsia="uk-UA"/>
        </w:rPr>
        <w:t xml:space="preserve"> </w:t>
      </w:r>
      <w:proofErr w:type="spellStart"/>
      <w:r w:rsidRPr="00F25316">
        <w:rPr>
          <w:color w:val="000000"/>
          <w:sz w:val="28"/>
          <w:szCs w:val="28"/>
          <w:lang w:eastAsia="uk-UA"/>
        </w:rPr>
        <w:t>електронних</w:t>
      </w:r>
      <w:proofErr w:type="spellEnd"/>
      <w:r w:rsidRPr="00F25316">
        <w:rPr>
          <w:color w:val="000000"/>
          <w:sz w:val="28"/>
          <w:szCs w:val="28"/>
          <w:lang w:eastAsia="uk-UA"/>
        </w:rPr>
        <w:t xml:space="preserve"> </w:t>
      </w:r>
      <w:proofErr w:type="spellStart"/>
      <w:r w:rsidRPr="00F25316">
        <w:rPr>
          <w:color w:val="000000"/>
          <w:sz w:val="28"/>
          <w:szCs w:val="28"/>
          <w:lang w:eastAsia="uk-UA"/>
        </w:rPr>
        <w:t>освітніх</w:t>
      </w:r>
      <w:proofErr w:type="spellEnd"/>
      <w:r w:rsidRPr="00F25316">
        <w:rPr>
          <w:color w:val="000000"/>
          <w:sz w:val="28"/>
          <w:szCs w:val="28"/>
          <w:lang w:eastAsia="uk-UA"/>
        </w:rPr>
        <w:t xml:space="preserve"> </w:t>
      </w:r>
      <w:proofErr w:type="spellStart"/>
      <w:r w:rsidRPr="00F25316">
        <w:rPr>
          <w:color w:val="000000"/>
          <w:sz w:val="28"/>
          <w:szCs w:val="28"/>
          <w:lang w:eastAsia="uk-UA"/>
        </w:rPr>
        <w:t>ресурсів</w:t>
      </w:r>
      <w:proofErr w:type="spellEnd"/>
      <w:r w:rsidRPr="00F25316">
        <w:rPr>
          <w:color w:val="000000"/>
          <w:sz w:val="28"/>
          <w:szCs w:val="28"/>
          <w:lang w:eastAsia="uk-UA"/>
        </w:rPr>
        <w:t>; </w:t>
      </w:r>
    </w:p>
    <w:p w14:paraId="254F25E4"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сумісності</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засобів</w:t>
      </w:r>
      <w:proofErr w:type="spellEnd"/>
      <w:r w:rsidRPr="00F25316">
        <w:rPr>
          <w:color w:val="000000"/>
          <w:sz w:val="28"/>
          <w:szCs w:val="28"/>
          <w:lang w:eastAsia="uk-UA"/>
        </w:rPr>
        <w:t xml:space="preserve"> та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додатків</w:t>
      </w:r>
      <w:proofErr w:type="spellEnd"/>
      <w:r w:rsidRPr="00F25316">
        <w:rPr>
          <w:color w:val="000000"/>
          <w:sz w:val="28"/>
          <w:szCs w:val="28"/>
          <w:lang w:eastAsia="uk-UA"/>
        </w:rPr>
        <w:t xml:space="preserve">, </w:t>
      </w:r>
      <w:proofErr w:type="spellStart"/>
      <w:r w:rsidRPr="00F25316">
        <w:rPr>
          <w:color w:val="000000"/>
          <w:sz w:val="28"/>
          <w:szCs w:val="28"/>
          <w:lang w:eastAsia="uk-UA"/>
        </w:rPr>
        <w:t>побудованих</w:t>
      </w:r>
      <w:proofErr w:type="spellEnd"/>
      <w:r w:rsidRPr="00F25316">
        <w:rPr>
          <w:color w:val="000000"/>
          <w:sz w:val="28"/>
          <w:szCs w:val="28"/>
          <w:lang w:eastAsia="uk-UA"/>
        </w:rPr>
        <w:t xml:space="preserve"> на </w:t>
      </w:r>
      <w:proofErr w:type="spellStart"/>
      <w:r w:rsidRPr="00F25316">
        <w:rPr>
          <w:color w:val="000000"/>
          <w:sz w:val="28"/>
          <w:szCs w:val="28"/>
          <w:lang w:eastAsia="uk-UA"/>
        </w:rPr>
        <w:t>різних</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програмно-апаратних</w:t>
      </w:r>
      <w:proofErr w:type="spellEnd"/>
      <w:r w:rsidRPr="00F25316">
        <w:rPr>
          <w:color w:val="000000"/>
          <w:sz w:val="28"/>
          <w:szCs w:val="28"/>
          <w:lang w:eastAsia="uk-UA"/>
        </w:rPr>
        <w:t xml:space="preserve"> платформах (</w:t>
      </w:r>
      <w:proofErr w:type="spellStart"/>
      <w:r w:rsidRPr="00F25316">
        <w:rPr>
          <w:color w:val="000000"/>
          <w:sz w:val="28"/>
          <w:szCs w:val="28"/>
          <w:lang w:eastAsia="uk-UA"/>
        </w:rPr>
        <w:t>Compatibility</w:t>
      </w:r>
      <w:proofErr w:type="spellEnd"/>
      <w:r w:rsidRPr="00F25316">
        <w:rPr>
          <w:color w:val="000000"/>
          <w:sz w:val="28"/>
          <w:szCs w:val="28"/>
          <w:lang w:eastAsia="uk-UA"/>
        </w:rPr>
        <w:t>); </w:t>
      </w:r>
    </w:p>
    <w:p w14:paraId="686D5BD1"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мереж </w:t>
      </w:r>
      <w:proofErr w:type="spellStart"/>
      <w:r w:rsidRPr="00F25316">
        <w:rPr>
          <w:color w:val="000000"/>
          <w:sz w:val="28"/>
          <w:szCs w:val="28"/>
          <w:lang w:eastAsia="uk-UA"/>
        </w:rPr>
        <w:t>постачальників</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послуг</w:t>
      </w:r>
      <w:proofErr w:type="spellEnd"/>
      <w:r w:rsidRPr="00F25316">
        <w:rPr>
          <w:color w:val="000000"/>
          <w:sz w:val="28"/>
          <w:szCs w:val="28"/>
          <w:lang w:eastAsia="uk-UA"/>
        </w:rPr>
        <w:t xml:space="preserve">, </w:t>
      </w:r>
      <w:proofErr w:type="spellStart"/>
      <w:r w:rsidRPr="00F25316">
        <w:rPr>
          <w:color w:val="000000"/>
          <w:sz w:val="28"/>
          <w:szCs w:val="28"/>
          <w:lang w:eastAsia="uk-UA"/>
        </w:rPr>
        <w:t>передусім</w:t>
      </w:r>
      <w:proofErr w:type="spellEnd"/>
      <w:r w:rsidRPr="00F25316">
        <w:rPr>
          <w:color w:val="000000"/>
          <w:sz w:val="28"/>
          <w:szCs w:val="28"/>
          <w:lang w:eastAsia="uk-UA"/>
        </w:rPr>
        <w:t xml:space="preserve"> </w:t>
      </w:r>
      <w:proofErr w:type="spellStart"/>
      <w:r w:rsidRPr="00F25316">
        <w:rPr>
          <w:color w:val="000000"/>
          <w:sz w:val="28"/>
          <w:szCs w:val="28"/>
          <w:lang w:eastAsia="uk-UA"/>
        </w:rPr>
        <w:t>хмарних</w:t>
      </w:r>
      <w:proofErr w:type="spellEnd"/>
      <w:r w:rsidRPr="00F25316">
        <w:rPr>
          <w:color w:val="000000"/>
          <w:sz w:val="28"/>
          <w:szCs w:val="28"/>
          <w:lang w:eastAsia="uk-UA"/>
        </w:rPr>
        <w:t xml:space="preserve"> </w:t>
      </w:r>
      <w:proofErr w:type="spellStart"/>
      <w:r w:rsidRPr="00F25316">
        <w:rPr>
          <w:color w:val="000000"/>
          <w:sz w:val="28"/>
          <w:szCs w:val="28"/>
          <w:lang w:eastAsia="uk-UA"/>
        </w:rPr>
        <w:t>сервісів</w:t>
      </w:r>
      <w:proofErr w:type="spellEnd"/>
      <w:r w:rsidRPr="00F25316">
        <w:rPr>
          <w:color w:val="000000"/>
          <w:sz w:val="28"/>
          <w:szCs w:val="28"/>
          <w:lang w:eastAsia="uk-UA"/>
        </w:rPr>
        <w:t xml:space="preserve"> (</w:t>
      </w:r>
      <w:proofErr w:type="spellStart"/>
      <w:r w:rsidRPr="00F25316">
        <w:rPr>
          <w:color w:val="000000"/>
          <w:sz w:val="28"/>
          <w:szCs w:val="28"/>
          <w:lang w:eastAsia="uk-UA"/>
        </w:rPr>
        <w:t>Cloud</w:t>
      </w:r>
      <w:proofErr w:type="spellEnd"/>
      <w:r w:rsidRPr="00F25316">
        <w:rPr>
          <w:color w:val="000000"/>
          <w:sz w:val="28"/>
          <w:szCs w:val="28"/>
          <w:lang w:eastAsia="uk-UA"/>
        </w:rPr>
        <w:t xml:space="preserve"> Services), та </w:t>
      </w:r>
      <w:proofErr w:type="spellStart"/>
      <w:r w:rsidRPr="00F25316">
        <w:rPr>
          <w:color w:val="000000"/>
          <w:sz w:val="28"/>
          <w:szCs w:val="28"/>
          <w:lang w:eastAsia="uk-UA"/>
        </w:rPr>
        <w:t>мережі</w:t>
      </w:r>
      <w:proofErr w:type="spellEnd"/>
      <w:r w:rsidRPr="00F25316">
        <w:rPr>
          <w:color w:val="000000"/>
          <w:sz w:val="28"/>
          <w:szCs w:val="28"/>
          <w:lang w:eastAsia="uk-UA"/>
        </w:rPr>
        <w:t xml:space="preserve"> </w:t>
      </w:r>
      <w:proofErr w:type="spellStart"/>
      <w:r w:rsidRPr="00F25316">
        <w:rPr>
          <w:color w:val="000000"/>
          <w:sz w:val="28"/>
          <w:szCs w:val="28"/>
          <w:lang w:eastAsia="uk-UA"/>
        </w:rPr>
        <w:t>Центрів</w:t>
      </w:r>
      <w:proofErr w:type="spellEnd"/>
      <w:r w:rsidRPr="00F25316">
        <w:rPr>
          <w:color w:val="000000"/>
          <w:sz w:val="28"/>
          <w:szCs w:val="28"/>
          <w:lang w:eastAsia="uk-UA"/>
        </w:rPr>
        <w:t xml:space="preserve"> </w:t>
      </w:r>
      <w:proofErr w:type="spellStart"/>
      <w:r w:rsidRPr="00F25316">
        <w:rPr>
          <w:color w:val="000000"/>
          <w:sz w:val="28"/>
          <w:szCs w:val="28"/>
          <w:lang w:eastAsia="uk-UA"/>
        </w:rPr>
        <w:t>опрацювання</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(Computing Center Network); </w:t>
      </w:r>
    </w:p>
    <w:p w14:paraId="46683F69" w14:textId="77777777" w:rsidR="00F25316" w:rsidRPr="00F25316" w:rsidRDefault="00F25316" w:rsidP="00F25316">
      <w:pPr>
        <w:tabs>
          <w:tab w:val="left" w:pos="851"/>
          <w:tab w:val="left" w:pos="993"/>
        </w:tabs>
        <w:spacing w:line="276" w:lineRule="auto"/>
        <w:ind w:firstLine="709"/>
        <w:jc w:val="both"/>
        <w:rPr>
          <w:sz w:val="28"/>
          <w:szCs w:val="28"/>
          <w:lang w:eastAsia="uk-UA"/>
        </w:rPr>
      </w:pPr>
      <w:r w:rsidRPr="00F25316">
        <w:rPr>
          <w:color w:val="000000"/>
          <w:sz w:val="28"/>
          <w:szCs w:val="28"/>
          <w:lang w:eastAsia="uk-UA"/>
        </w:rPr>
        <w:t xml:space="preserve">– </w:t>
      </w:r>
      <w:proofErr w:type="spellStart"/>
      <w:r w:rsidRPr="00F25316">
        <w:rPr>
          <w:color w:val="000000"/>
          <w:sz w:val="28"/>
          <w:szCs w:val="28"/>
          <w:lang w:eastAsia="uk-UA"/>
        </w:rPr>
        <w:t>розвиток</w:t>
      </w:r>
      <w:proofErr w:type="spellEnd"/>
      <w:r w:rsidRPr="00F25316">
        <w:rPr>
          <w:color w:val="000000"/>
          <w:sz w:val="28"/>
          <w:szCs w:val="28"/>
          <w:lang w:eastAsia="uk-UA"/>
        </w:rPr>
        <w:t xml:space="preserve"> систем </w:t>
      </w:r>
      <w:proofErr w:type="spellStart"/>
      <w:r w:rsidRPr="00F25316">
        <w:rPr>
          <w:color w:val="000000"/>
          <w:sz w:val="28"/>
          <w:szCs w:val="28"/>
          <w:lang w:eastAsia="uk-UA"/>
        </w:rPr>
        <w:t>захисту</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в </w:t>
      </w:r>
      <w:proofErr w:type="spellStart"/>
      <w:r w:rsidRPr="00F25316">
        <w:rPr>
          <w:color w:val="000000"/>
          <w:sz w:val="28"/>
          <w:szCs w:val="28"/>
          <w:lang w:eastAsia="uk-UA"/>
        </w:rPr>
        <w:t>інформаційних</w:t>
      </w:r>
      <w:proofErr w:type="spellEnd"/>
      <w:r w:rsidRPr="00F25316">
        <w:rPr>
          <w:color w:val="000000"/>
          <w:sz w:val="28"/>
          <w:szCs w:val="28"/>
          <w:lang w:eastAsia="uk-UA"/>
        </w:rPr>
        <w:t xml:space="preserve"> системах та </w:t>
      </w:r>
      <w:proofErr w:type="spellStart"/>
      <w:r w:rsidRPr="00F25316">
        <w:rPr>
          <w:color w:val="000000"/>
          <w:sz w:val="28"/>
          <w:szCs w:val="28"/>
          <w:lang w:eastAsia="uk-UA"/>
        </w:rPr>
        <w:t>протидія</w:t>
      </w:r>
      <w:proofErr w:type="spellEnd"/>
      <w:r w:rsidRPr="00F25316">
        <w:rPr>
          <w:color w:val="000000"/>
          <w:sz w:val="28"/>
          <w:szCs w:val="28"/>
          <w:lang w:eastAsia="uk-UA"/>
        </w:rPr>
        <w:t xml:space="preserve"> </w:t>
      </w:r>
      <w:proofErr w:type="spellStart"/>
      <w:r w:rsidRPr="00F25316">
        <w:rPr>
          <w:color w:val="000000"/>
          <w:sz w:val="28"/>
          <w:szCs w:val="28"/>
          <w:lang w:eastAsia="uk-UA"/>
        </w:rPr>
        <w:t>кіберзлочинності</w:t>
      </w:r>
      <w:proofErr w:type="spellEnd"/>
      <w:r w:rsidRPr="00F25316">
        <w:rPr>
          <w:color w:val="000000"/>
          <w:sz w:val="28"/>
          <w:szCs w:val="28"/>
          <w:lang w:eastAsia="uk-UA"/>
        </w:rPr>
        <w:t xml:space="preserve"> (Data Security </w:t>
      </w:r>
      <w:proofErr w:type="spellStart"/>
      <w:r w:rsidRPr="00F25316">
        <w:rPr>
          <w:color w:val="000000"/>
          <w:sz w:val="28"/>
          <w:szCs w:val="28"/>
          <w:lang w:eastAsia="uk-UA"/>
        </w:rPr>
        <w:t>and</w:t>
      </w:r>
      <w:proofErr w:type="spellEnd"/>
      <w:r w:rsidRPr="00F25316">
        <w:rPr>
          <w:color w:val="000000"/>
          <w:sz w:val="28"/>
          <w:szCs w:val="28"/>
          <w:lang w:eastAsia="uk-UA"/>
        </w:rPr>
        <w:t xml:space="preserve"> </w:t>
      </w:r>
      <w:proofErr w:type="spellStart"/>
      <w:r w:rsidRPr="00F25316">
        <w:rPr>
          <w:color w:val="000000"/>
          <w:sz w:val="28"/>
          <w:szCs w:val="28"/>
          <w:lang w:eastAsia="uk-UA"/>
        </w:rPr>
        <w:t>Counteraction</w:t>
      </w:r>
      <w:proofErr w:type="spellEnd"/>
      <w:r w:rsidRPr="00F25316">
        <w:rPr>
          <w:color w:val="000000"/>
          <w:sz w:val="28"/>
          <w:szCs w:val="28"/>
          <w:lang w:eastAsia="uk-UA"/>
        </w:rPr>
        <w:t xml:space="preserve"> </w:t>
      </w:r>
      <w:proofErr w:type="spellStart"/>
      <w:r w:rsidRPr="00F25316">
        <w:rPr>
          <w:color w:val="000000"/>
          <w:sz w:val="28"/>
          <w:szCs w:val="28"/>
          <w:lang w:eastAsia="uk-UA"/>
        </w:rPr>
        <w:t>of</w:t>
      </w:r>
      <w:proofErr w:type="spellEnd"/>
      <w:r w:rsidRPr="00F25316">
        <w:rPr>
          <w:color w:val="000000"/>
          <w:sz w:val="28"/>
          <w:szCs w:val="28"/>
          <w:lang w:eastAsia="uk-UA"/>
        </w:rPr>
        <w:t xml:space="preserve"> </w:t>
      </w:r>
      <w:proofErr w:type="spellStart"/>
      <w:r w:rsidRPr="00F25316">
        <w:rPr>
          <w:color w:val="000000"/>
          <w:sz w:val="28"/>
          <w:szCs w:val="28"/>
          <w:lang w:eastAsia="uk-UA"/>
        </w:rPr>
        <w:t>Cybercriminality</w:t>
      </w:r>
      <w:proofErr w:type="spellEnd"/>
      <w:r w:rsidRPr="00F25316">
        <w:rPr>
          <w:color w:val="000000"/>
          <w:sz w:val="28"/>
          <w:szCs w:val="28"/>
          <w:lang w:eastAsia="uk-UA"/>
        </w:rPr>
        <w:t>).</w:t>
      </w:r>
    </w:p>
    <w:p w14:paraId="28557ADC" w14:textId="77777777" w:rsidR="00F25316" w:rsidRPr="00F25316" w:rsidRDefault="00F25316" w:rsidP="00F25316">
      <w:pPr>
        <w:spacing w:line="276" w:lineRule="auto"/>
        <w:ind w:firstLine="709"/>
        <w:jc w:val="both"/>
        <w:rPr>
          <w:bCs/>
          <w:color w:val="000000"/>
          <w:sz w:val="28"/>
          <w:szCs w:val="28"/>
          <w:lang w:eastAsia="uk-UA"/>
        </w:rPr>
      </w:pPr>
      <w:proofErr w:type="spellStart"/>
      <w:r w:rsidRPr="00F25316">
        <w:rPr>
          <w:bCs/>
          <w:i/>
          <w:color w:val="000000"/>
          <w:sz w:val="28"/>
          <w:szCs w:val="28"/>
          <w:lang w:eastAsia="uk-UA"/>
        </w:rPr>
        <w:t>Цифрові</w:t>
      </w:r>
      <w:proofErr w:type="spellEnd"/>
      <w:r w:rsidRPr="00F25316">
        <w:rPr>
          <w:bCs/>
          <w:i/>
          <w:color w:val="000000"/>
          <w:sz w:val="28"/>
          <w:szCs w:val="28"/>
          <w:lang w:eastAsia="uk-UA"/>
        </w:rPr>
        <w:t xml:space="preserve"> </w:t>
      </w:r>
      <w:proofErr w:type="spellStart"/>
      <w:r w:rsidRPr="00F25316">
        <w:rPr>
          <w:bCs/>
          <w:i/>
          <w:color w:val="000000"/>
          <w:sz w:val="28"/>
          <w:szCs w:val="28"/>
          <w:lang w:eastAsia="uk-UA"/>
        </w:rPr>
        <w:t>навички</w:t>
      </w:r>
      <w:proofErr w:type="spellEnd"/>
      <w:r w:rsidRPr="00F25316">
        <w:rPr>
          <w:bCs/>
          <w:i/>
          <w:color w:val="000000"/>
          <w:sz w:val="28"/>
          <w:szCs w:val="28"/>
          <w:lang w:eastAsia="uk-UA"/>
        </w:rPr>
        <w:t xml:space="preserve"> та </w:t>
      </w:r>
      <w:proofErr w:type="spellStart"/>
      <w:r w:rsidRPr="00F25316">
        <w:rPr>
          <w:bCs/>
          <w:i/>
          <w:color w:val="000000"/>
          <w:sz w:val="28"/>
          <w:szCs w:val="28"/>
          <w:lang w:eastAsia="uk-UA"/>
        </w:rPr>
        <w:t>компетенції</w:t>
      </w:r>
      <w:proofErr w:type="spellEnd"/>
      <w:r w:rsidRPr="00F25316">
        <w:rPr>
          <w:bCs/>
          <w:i/>
          <w:color w:val="000000"/>
          <w:sz w:val="28"/>
          <w:szCs w:val="28"/>
          <w:lang w:eastAsia="uk-UA"/>
        </w:rPr>
        <w:t>.</w:t>
      </w:r>
      <w:r w:rsidRPr="00F25316">
        <w:rPr>
          <w:bCs/>
          <w:color w:val="000000"/>
          <w:sz w:val="28"/>
          <w:szCs w:val="28"/>
          <w:lang w:eastAsia="uk-UA"/>
        </w:rPr>
        <w:t xml:space="preserve"> Основною </w:t>
      </w:r>
      <w:proofErr w:type="spellStart"/>
      <w:r w:rsidRPr="00F25316">
        <w:rPr>
          <w:bCs/>
          <w:color w:val="000000"/>
          <w:sz w:val="28"/>
          <w:szCs w:val="28"/>
          <w:lang w:eastAsia="uk-UA"/>
        </w:rPr>
        <w:t>рушійною</w:t>
      </w:r>
      <w:proofErr w:type="spellEnd"/>
      <w:r w:rsidRPr="00F25316">
        <w:rPr>
          <w:bCs/>
          <w:color w:val="000000"/>
          <w:sz w:val="28"/>
          <w:szCs w:val="28"/>
          <w:lang w:eastAsia="uk-UA"/>
        </w:rPr>
        <w:t xml:space="preserve"> силою </w:t>
      </w:r>
      <w:proofErr w:type="spellStart"/>
      <w:r w:rsidRPr="00F25316">
        <w:rPr>
          <w:bCs/>
          <w:color w:val="000000"/>
          <w:sz w:val="28"/>
          <w:szCs w:val="28"/>
          <w:lang w:eastAsia="uk-UA"/>
        </w:rPr>
        <w:t>цифрової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економіки</w:t>
      </w:r>
      <w:proofErr w:type="spellEnd"/>
      <w:r w:rsidRPr="00F25316">
        <w:rPr>
          <w:bCs/>
          <w:color w:val="000000"/>
          <w:sz w:val="28"/>
          <w:szCs w:val="28"/>
          <w:lang w:eastAsia="uk-UA"/>
        </w:rPr>
        <w:t xml:space="preserve"> є </w:t>
      </w:r>
      <w:proofErr w:type="spellStart"/>
      <w:r w:rsidRPr="00F25316">
        <w:rPr>
          <w:bCs/>
          <w:color w:val="000000"/>
          <w:sz w:val="28"/>
          <w:szCs w:val="28"/>
          <w:lang w:eastAsia="uk-UA"/>
        </w:rPr>
        <w:t>людський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капітал</w:t>
      </w:r>
      <w:proofErr w:type="spellEnd"/>
      <w:r w:rsidRPr="00F25316">
        <w:rPr>
          <w:bCs/>
          <w:color w:val="000000"/>
          <w:sz w:val="28"/>
          <w:szCs w:val="28"/>
          <w:lang w:eastAsia="uk-UA"/>
        </w:rPr>
        <w:t xml:space="preserve">, </w:t>
      </w:r>
      <w:proofErr w:type="spellStart"/>
      <w:r w:rsidRPr="00F25316">
        <w:rPr>
          <w:bCs/>
          <w:color w:val="000000"/>
          <w:sz w:val="28"/>
          <w:szCs w:val="28"/>
          <w:lang w:eastAsia="uk-UA"/>
        </w:rPr>
        <w:t>який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включає</w:t>
      </w:r>
      <w:proofErr w:type="spellEnd"/>
      <w:r w:rsidRPr="00F25316">
        <w:rPr>
          <w:bCs/>
          <w:color w:val="000000"/>
          <w:sz w:val="28"/>
          <w:szCs w:val="28"/>
          <w:lang w:eastAsia="uk-UA"/>
        </w:rPr>
        <w:t xml:space="preserve"> в себе </w:t>
      </w:r>
      <w:proofErr w:type="spellStart"/>
      <w:r w:rsidRPr="00F25316">
        <w:rPr>
          <w:bCs/>
          <w:color w:val="000000"/>
          <w:sz w:val="28"/>
          <w:szCs w:val="28"/>
          <w:lang w:eastAsia="uk-UA"/>
        </w:rPr>
        <w:t>знання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вміння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досвід</w:t>
      </w:r>
      <w:proofErr w:type="spellEnd"/>
      <w:r w:rsidRPr="00F25316">
        <w:rPr>
          <w:bCs/>
          <w:color w:val="000000"/>
          <w:sz w:val="28"/>
          <w:szCs w:val="28"/>
          <w:lang w:eastAsia="uk-UA"/>
        </w:rPr>
        <w:t xml:space="preserve">, </w:t>
      </w:r>
      <w:proofErr w:type="spellStart"/>
      <w:r w:rsidRPr="00F25316">
        <w:rPr>
          <w:bCs/>
          <w:color w:val="000000"/>
          <w:sz w:val="28"/>
          <w:szCs w:val="28"/>
          <w:lang w:eastAsia="uk-UA"/>
        </w:rPr>
        <w:lastRenderedPageBreak/>
        <w:t>таланти</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інтелект</w:t>
      </w:r>
      <w:proofErr w:type="spellEnd"/>
      <w:r w:rsidRPr="00F25316">
        <w:rPr>
          <w:bCs/>
          <w:color w:val="000000"/>
          <w:sz w:val="28"/>
          <w:szCs w:val="28"/>
          <w:lang w:eastAsia="uk-UA"/>
        </w:rPr>
        <w:t xml:space="preserve"> людей. </w:t>
      </w:r>
      <w:proofErr w:type="spellStart"/>
      <w:r w:rsidRPr="00F25316">
        <w:rPr>
          <w:bCs/>
          <w:color w:val="000000"/>
          <w:sz w:val="28"/>
          <w:szCs w:val="28"/>
          <w:lang w:eastAsia="uk-UA"/>
        </w:rPr>
        <w:t>Швидке</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поширення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технологій</w:t>
      </w:r>
      <w:proofErr w:type="spellEnd"/>
      <w:r w:rsidRPr="00F25316">
        <w:rPr>
          <w:bCs/>
          <w:color w:val="000000"/>
          <w:sz w:val="28"/>
          <w:szCs w:val="28"/>
          <w:lang w:eastAsia="uk-UA"/>
        </w:rPr>
        <w:t xml:space="preserve"> робить </w:t>
      </w:r>
      <w:proofErr w:type="spellStart"/>
      <w:r w:rsidRPr="00F25316">
        <w:rPr>
          <w:bCs/>
          <w:color w:val="000000"/>
          <w:sz w:val="28"/>
          <w:szCs w:val="28"/>
          <w:lang w:eastAsia="uk-UA"/>
        </w:rPr>
        <w:t>цифрові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компетенції</w:t>
      </w:r>
      <w:proofErr w:type="spellEnd"/>
      <w:r w:rsidRPr="00F25316">
        <w:rPr>
          <w:bCs/>
          <w:color w:val="000000"/>
          <w:sz w:val="28"/>
          <w:szCs w:val="28"/>
          <w:lang w:eastAsia="uk-UA"/>
        </w:rPr>
        <w:t xml:space="preserve"> одними з </w:t>
      </w:r>
      <w:proofErr w:type="spellStart"/>
      <w:r w:rsidRPr="00F25316">
        <w:rPr>
          <w:bCs/>
          <w:color w:val="000000"/>
          <w:sz w:val="28"/>
          <w:szCs w:val="28"/>
          <w:lang w:eastAsia="uk-UA"/>
        </w:rPr>
        <w:t>найбільш</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важливих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серед</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інших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професійних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навичок</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Тренди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пов’язані</w:t>
      </w:r>
      <w:proofErr w:type="spellEnd"/>
      <w:r w:rsidRPr="00F25316">
        <w:rPr>
          <w:bCs/>
          <w:color w:val="000000"/>
          <w:sz w:val="28"/>
          <w:szCs w:val="28"/>
          <w:lang w:eastAsia="uk-UA"/>
        </w:rPr>
        <w:t xml:space="preserve"> з «</w:t>
      </w:r>
      <w:proofErr w:type="spellStart"/>
      <w:r w:rsidRPr="00F25316">
        <w:rPr>
          <w:bCs/>
          <w:i/>
          <w:color w:val="000000"/>
          <w:sz w:val="28"/>
          <w:szCs w:val="28"/>
          <w:lang w:eastAsia="uk-UA"/>
        </w:rPr>
        <w:t>цифровізацією</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кросплатформовістю</w:t>
      </w:r>
      <w:proofErr w:type="spellEnd"/>
      <w:r w:rsidRPr="00F25316">
        <w:rPr>
          <w:bCs/>
          <w:color w:val="000000"/>
          <w:sz w:val="28"/>
          <w:szCs w:val="28"/>
          <w:lang w:eastAsia="uk-UA"/>
        </w:rPr>
        <w:t xml:space="preserve">, зараз </w:t>
      </w:r>
      <w:proofErr w:type="spellStart"/>
      <w:r w:rsidRPr="00F25316">
        <w:rPr>
          <w:bCs/>
          <w:color w:val="000000"/>
          <w:sz w:val="28"/>
          <w:szCs w:val="28"/>
          <w:lang w:eastAsia="uk-UA"/>
        </w:rPr>
        <w:t>домінують</w:t>
      </w:r>
      <w:proofErr w:type="spellEnd"/>
      <w:r w:rsidRPr="00F25316">
        <w:rPr>
          <w:bCs/>
          <w:color w:val="000000"/>
          <w:sz w:val="28"/>
          <w:szCs w:val="28"/>
          <w:lang w:eastAsia="uk-UA"/>
        </w:rPr>
        <w:t xml:space="preserve"> </w:t>
      </w:r>
      <w:proofErr w:type="gramStart"/>
      <w:r w:rsidRPr="00F25316">
        <w:rPr>
          <w:bCs/>
          <w:color w:val="000000"/>
          <w:sz w:val="28"/>
          <w:szCs w:val="28"/>
          <w:lang w:eastAsia="uk-UA"/>
        </w:rPr>
        <w:t>на ринку</w:t>
      </w:r>
      <w:proofErr w:type="gramEnd"/>
      <w:r w:rsidRPr="00F25316">
        <w:rPr>
          <w:bCs/>
          <w:color w:val="000000"/>
          <w:sz w:val="28"/>
          <w:szCs w:val="28"/>
          <w:lang w:eastAsia="uk-UA"/>
        </w:rPr>
        <w:t xml:space="preserve"> </w:t>
      </w:r>
      <w:proofErr w:type="spellStart"/>
      <w:r w:rsidRPr="00F25316">
        <w:rPr>
          <w:bCs/>
          <w:color w:val="000000"/>
          <w:sz w:val="28"/>
          <w:szCs w:val="28"/>
          <w:lang w:eastAsia="uk-UA"/>
        </w:rPr>
        <w:t>праці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Інакше</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кажучи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здатність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ефективно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працювати</w:t>
      </w:r>
      <w:proofErr w:type="spellEnd"/>
      <w:r w:rsidRPr="00F25316">
        <w:rPr>
          <w:bCs/>
          <w:color w:val="000000"/>
          <w:sz w:val="28"/>
          <w:szCs w:val="28"/>
          <w:lang w:eastAsia="uk-UA"/>
        </w:rPr>
        <w:t xml:space="preserve"> з </w:t>
      </w:r>
      <w:proofErr w:type="spellStart"/>
      <w:r w:rsidRPr="00F25316">
        <w:rPr>
          <w:bCs/>
          <w:color w:val="000000"/>
          <w:sz w:val="28"/>
          <w:szCs w:val="28"/>
          <w:lang w:eastAsia="uk-UA"/>
        </w:rPr>
        <w:t>цифровими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технологіями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поступово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стає</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необхідною</w:t>
      </w:r>
      <w:proofErr w:type="spellEnd"/>
      <w:r w:rsidRPr="00F25316">
        <w:rPr>
          <w:bCs/>
          <w:color w:val="000000"/>
          <w:sz w:val="28"/>
          <w:szCs w:val="28"/>
          <w:lang w:eastAsia="uk-UA"/>
        </w:rPr>
        <w:t xml:space="preserve"> для </w:t>
      </w:r>
      <w:proofErr w:type="spellStart"/>
      <w:r w:rsidRPr="00F25316">
        <w:rPr>
          <w:bCs/>
          <w:color w:val="000000"/>
          <w:sz w:val="28"/>
          <w:szCs w:val="28"/>
          <w:lang w:eastAsia="uk-UA"/>
        </w:rPr>
        <w:t>більшості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професій</w:t>
      </w:r>
      <w:proofErr w:type="spellEnd"/>
      <w:r w:rsidRPr="00F25316">
        <w:rPr>
          <w:bCs/>
          <w:color w:val="000000"/>
          <w:sz w:val="28"/>
          <w:szCs w:val="28"/>
          <w:lang w:eastAsia="uk-UA"/>
        </w:rPr>
        <w:t xml:space="preserve"> і </w:t>
      </w:r>
      <w:proofErr w:type="spellStart"/>
      <w:r w:rsidRPr="00F25316">
        <w:rPr>
          <w:bCs/>
          <w:color w:val="000000"/>
          <w:sz w:val="28"/>
          <w:szCs w:val="28"/>
          <w:lang w:eastAsia="uk-UA"/>
        </w:rPr>
        <w:t>спеціальностей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набуваючи</w:t>
      </w:r>
      <w:proofErr w:type="spellEnd"/>
      <w:r w:rsidRPr="00F25316">
        <w:rPr>
          <w:bCs/>
          <w:color w:val="000000"/>
          <w:sz w:val="28"/>
          <w:szCs w:val="28"/>
          <w:lang w:eastAsia="uk-UA"/>
        </w:rPr>
        <w:t xml:space="preserve"> характеру </w:t>
      </w:r>
      <w:proofErr w:type="spellStart"/>
      <w:r w:rsidRPr="00F25316">
        <w:rPr>
          <w:bCs/>
          <w:color w:val="000000"/>
          <w:sz w:val="28"/>
          <w:szCs w:val="28"/>
          <w:lang w:eastAsia="uk-UA"/>
        </w:rPr>
        <w:t>наскрізних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або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універсальних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навичок</w:t>
      </w:r>
      <w:proofErr w:type="spellEnd"/>
      <w:r w:rsidRPr="00F25316">
        <w:rPr>
          <w:bCs/>
          <w:color w:val="000000"/>
          <w:sz w:val="28"/>
          <w:szCs w:val="28"/>
          <w:lang w:eastAsia="uk-UA"/>
        </w:rPr>
        <w:t>.</w:t>
      </w:r>
    </w:p>
    <w:p w14:paraId="725709FC" w14:textId="77777777" w:rsidR="00F25316" w:rsidRPr="00F25316" w:rsidRDefault="00F25316" w:rsidP="00F25316">
      <w:pPr>
        <w:spacing w:line="276" w:lineRule="auto"/>
        <w:ind w:firstLine="709"/>
        <w:jc w:val="both"/>
        <w:rPr>
          <w:bCs/>
          <w:color w:val="000000"/>
          <w:sz w:val="28"/>
          <w:szCs w:val="28"/>
          <w:lang w:eastAsia="uk-UA"/>
        </w:rPr>
      </w:pPr>
      <w:proofErr w:type="spellStart"/>
      <w:r w:rsidRPr="00F25316">
        <w:rPr>
          <w:bCs/>
          <w:color w:val="000000"/>
          <w:sz w:val="28"/>
          <w:szCs w:val="28"/>
          <w:lang w:eastAsia="uk-UA"/>
        </w:rPr>
        <w:t>Особливість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компетенцій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полягає</w:t>
      </w:r>
      <w:proofErr w:type="spellEnd"/>
      <w:r w:rsidRPr="00F25316">
        <w:rPr>
          <w:bCs/>
          <w:color w:val="000000"/>
          <w:sz w:val="28"/>
          <w:szCs w:val="28"/>
          <w:lang w:eastAsia="uk-UA"/>
        </w:rPr>
        <w:t xml:space="preserve"> в тому, </w:t>
      </w:r>
      <w:proofErr w:type="spellStart"/>
      <w:r w:rsidRPr="00F25316">
        <w:rPr>
          <w:bCs/>
          <w:color w:val="000000"/>
          <w:sz w:val="28"/>
          <w:szCs w:val="28"/>
          <w:lang w:eastAsia="uk-UA"/>
        </w:rPr>
        <w:t>що</w:t>
      </w:r>
      <w:proofErr w:type="spellEnd"/>
      <w:r w:rsidRPr="00F25316">
        <w:rPr>
          <w:bCs/>
          <w:color w:val="000000"/>
          <w:sz w:val="28"/>
          <w:szCs w:val="28"/>
          <w:lang w:eastAsia="uk-UA"/>
        </w:rPr>
        <w:t xml:space="preserve"> вони </w:t>
      </w:r>
      <w:proofErr w:type="spellStart"/>
      <w:r w:rsidRPr="00F25316">
        <w:rPr>
          <w:bCs/>
          <w:color w:val="000000"/>
          <w:sz w:val="28"/>
          <w:szCs w:val="28"/>
          <w:lang w:eastAsia="uk-UA"/>
        </w:rPr>
        <w:t>дають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можливість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громадянам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ефективніше</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опановувати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навички</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знання</w:t>
      </w:r>
      <w:proofErr w:type="spellEnd"/>
      <w:r w:rsidRPr="00F25316">
        <w:rPr>
          <w:bCs/>
          <w:color w:val="000000"/>
          <w:sz w:val="28"/>
          <w:szCs w:val="28"/>
          <w:lang w:eastAsia="uk-UA"/>
        </w:rPr>
        <w:t xml:space="preserve"> в </w:t>
      </w:r>
      <w:proofErr w:type="spellStart"/>
      <w:r w:rsidRPr="00F25316">
        <w:rPr>
          <w:bCs/>
          <w:color w:val="000000"/>
          <w:sz w:val="28"/>
          <w:szCs w:val="28"/>
          <w:lang w:eastAsia="uk-UA"/>
        </w:rPr>
        <w:t>інших</w:t>
      </w:r>
      <w:proofErr w:type="spellEnd"/>
      <w:r w:rsidRPr="00F25316">
        <w:rPr>
          <w:bCs/>
          <w:color w:val="000000"/>
          <w:sz w:val="28"/>
          <w:szCs w:val="28"/>
          <w:lang w:eastAsia="uk-UA"/>
        </w:rPr>
        <w:t xml:space="preserve"> сферах, таких як </w:t>
      </w:r>
      <w:proofErr w:type="spellStart"/>
      <w:r w:rsidRPr="00F25316">
        <w:rPr>
          <w:bCs/>
          <w:color w:val="000000"/>
          <w:sz w:val="28"/>
          <w:szCs w:val="28"/>
          <w:lang w:eastAsia="uk-UA"/>
        </w:rPr>
        <w:t>вивчення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мов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професійне</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навчання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проходження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курсів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тощо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Україні</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слід</w:t>
      </w:r>
      <w:proofErr w:type="spellEnd"/>
      <w:r w:rsidRPr="00F25316">
        <w:rPr>
          <w:bCs/>
          <w:color w:val="000000"/>
          <w:sz w:val="28"/>
          <w:szCs w:val="28"/>
          <w:lang w:eastAsia="uk-UA"/>
        </w:rPr>
        <w:t xml:space="preserve"> </w:t>
      </w:r>
      <w:proofErr w:type="spellStart"/>
      <w:r w:rsidRPr="00F25316">
        <w:rPr>
          <w:bCs/>
          <w:color w:val="000000"/>
          <w:sz w:val="28"/>
          <w:szCs w:val="28"/>
          <w:lang w:eastAsia="uk-UA"/>
        </w:rPr>
        <w:t>розвивати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сучасну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національну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програму</w:t>
      </w:r>
      <w:proofErr w:type="spellEnd"/>
      <w:r w:rsidRPr="00F25316">
        <w:rPr>
          <w:bCs/>
          <w:color w:val="000000"/>
          <w:sz w:val="28"/>
          <w:szCs w:val="28"/>
          <w:lang w:eastAsia="uk-UA"/>
        </w:rPr>
        <w:t xml:space="preserve"> для </w:t>
      </w:r>
      <w:proofErr w:type="spellStart"/>
      <w:r w:rsidRPr="00F25316">
        <w:rPr>
          <w:bCs/>
          <w:color w:val="000000"/>
          <w:sz w:val="28"/>
          <w:szCs w:val="28"/>
          <w:lang w:eastAsia="uk-UA"/>
        </w:rPr>
        <w:t>навчання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загальним</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професійним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цифровим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навичкам</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оскільки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це</w:t>
      </w:r>
      <w:proofErr w:type="spellEnd"/>
      <w:r w:rsidRPr="00F25316">
        <w:rPr>
          <w:bCs/>
          <w:color w:val="000000"/>
          <w:sz w:val="28"/>
          <w:szCs w:val="28"/>
          <w:lang w:eastAsia="uk-UA"/>
        </w:rPr>
        <w:t xml:space="preserve"> є </w:t>
      </w:r>
      <w:proofErr w:type="spellStart"/>
      <w:r w:rsidRPr="00F25316">
        <w:rPr>
          <w:bCs/>
          <w:color w:val="000000"/>
          <w:sz w:val="28"/>
          <w:szCs w:val="28"/>
          <w:lang w:eastAsia="uk-UA"/>
        </w:rPr>
        <w:t>важливим</w:t>
      </w:r>
      <w:proofErr w:type="spellEnd"/>
      <w:r w:rsidRPr="00F25316">
        <w:rPr>
          <w:bCs/>
          <w:color w:val="000000"/>
          <w:sz w:val="28"/>
          <w:szCs w:val="28"/>
          <w:lang w:eastAsia="uk-UA"/>
        </w:rPr>
        <w:t xml:space="preserve"> аспектом для </w:t>
      </w:r>
      <w:proofErr w:type="spellStart"/>
      <w:r w:rsidRPr="00F25316">
        <w:rPr>
          <w:bCs/>
          <w:color w:val="000000"/>
          <w:sz w:val="28"/>
          <w:szCs w:val="28"/>
          <w:lang w:eastAsia="uk-UA"/>
        </w:rPr>
        <w:t>забезпечення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сталого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розвитку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економіки</w:t>
      </w:r>
      <w:proofErr w:type="spellEnd"/>
      <w:r w:rsidRPr="00F25316">
        <w:rPr>
          <w:bCs/>
          <w:color w:val="000000"/>
          <w:sz w:val="28"/>
          <w:szCs w:val="28"/>
          <w:lang w:eastAsia="uk-UA"/>
        </w:rPr>
        <w:t xml:space="preserve">. </w:t>
      </w:r>
      <w:proofErr w:type="spellStart"/>
      <w:r w:rsidRPr="00F25316">
        <w:rPr>
          <w:bCs/>
          <w:color w:val="000000"/>
          <w:sz w:val="28"/>
          <w:szCs w:val="28"/>
          <w:lang w:eastAsia="uk-UA"/>
        </w:rPr>
        <w:t>Лідерство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державних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органів</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політиків</w:t>
      </w:r>
      <w:proofErr w:type="spellEnd"/>
      <w:r w:rsidRPr="00F25316">
        <w:rPr>
          <w:bCs/>
          <w:color w:val="000000"/>
          <w:sz w:val="28"/>
          <w:szCs w:val="28"/>
          <w:lang w:eastAsia="uk-UA"/>
        </w:rPr>
        <w:t xml:space="preserve"> у </w:t>
      </w:r>
      <w:proofErr w:type="spellStart"/>
      <w:r w:rsidRPr="00F25316">
        <w:rPr>
          <w:bCs/>
          <w:color w:val="000000"/>
          <w:sz w:val="28"/>
          <w:szCs w:val="28"/>
          <w:lang w:eastAsia="uk-UA"/>
        </w:rPr>
        <w:t>цьому</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напрямі</w:t>
      </w:r>
      <w:proofErr w:type="spellEnd"/>
      <w:r w:rsidRPr="00F25316">
        <w:rPr>
          <w:bCs/>
          <w:color w:val="000000"/>
          <w:sz w:val="28"/>
          <w:szCs w:val="28"/>
          <w:lang w:eastAsia="uk-UA"/>
        </w:rPr>
        <w:t xml:space="preserve">, а </w:t>
      </w:r>
      <w:proofErr w:type="spellStart"/>
      <w:r w:rsidRPr="00F25316">
        <w:rPr>
          <w:bCs/>
          <w:color w:val="000000"/>
          <w:sz w:val="28"/>
          <w:szCs w:val="28"/>
          <w:lang w:eastAsia="uk-UA"/>
        </w:rPr>
        <w:t>також</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створення</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підтримка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відповідних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ініціатив</w:t>
      </w:r>
      <w:proofErr w:type="spellEnd"/>
      <w:r w:rsidRPr="00F25316">
        <w:rPr>
          <w:bCs/>
          <w:color w:val="000000"/>
          <w:sz w:val="28"/>
          <w:szCs w:val="28"/>
          <w:lang w:eastAsia="uk-UA"/>
        </w:rPr>
        <w:t xml:space="preserve">, </w:t>
      </w:r>
      <w:proofErr w:type="spellStart"/>
      <w:r w:rsidRPr="00F25316">
        <w:rPr>
          <w:bCs/>
          <w:color w:val="000000"/>
          <w:sz w:val="28"/>
          <w:szCs w:val="28"/>
          <w:lang w:eastAsia="uk-UA"/>
        </w:rPr>
        <w:t>забезпечення</w:t>
      </w:r>
      <w:proofErr w:type="spellEnd"/>
      <w:r w:rsidRPr="00F25316">
        <w:rPr>
          <w:bCs/>
          <w:color w:val="000000"/>
          <w:sz w:val="28"/>
          <w:szCs w:val="28"/>
          <w:lang w:eastAsia="uk-UA"/>
        </w:rPr>
        <w:t xml:space="preserve"> </w:t>
      </w:r>
      <w:proofErr w:type="spellStart"/>
      <w:r w:rsidRPr="00F25316">
        <w:rPr>
          <w:bCs/>
          <w:color w:val="000000"/>
          <w:sz w:val="28"/>
          <w:szCs w:val="28"/>
          <w:lang w:eastAsia="uk-UA"/>
        </w:rPr>
        <w:t>необхідних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ресурсів</w:t>
      </w:r>
      <w:proofErr w:type="spellEnd"/>
      <w:r w:rsidRPr="00F25316">
        <w:rPr>
          <w:bCs/>
          <w:color w:val="000000"/>
          <w:sz w:val="28"/>
          <w:szCs w:val="28"/>
          <w:lang w:eastAsia="uk-UA"/>
        </w:rPr>
        <w:t xml:space="preserve">, є </w:t>
      </w:r>
      <w:proofErr w:type="spellStart"/>
      <w:r w:rsidRPr="00F25316">
        <w:rPr>
          <w:bCs/>
          <w:color w:val="000000"/>
          <w:sz w:val="28"/>
          <w:szCs w:val="28"/>
          <w:lang w:eastAsia="uk-UA"/>
        </w:rPr>
        <w:t>ознакою</w:t>
      </w:r>
      <w:proofErr w:type="spellEnd"/>
      <w:r w:rsidRPr="00F25316">
        <w:rPr>
          <w:bCs/>
          <w:color w:val="000000"/>
          <w:sz w:val="28"/>
          <w:szCs w:val="28"/>
          <w:lang w:eastAsia="uk-UA"/>
        </w:rPr>
        <w:t xml:space="preserve"> </w:t>
      </w:r>
      <w:proofErr w:type="spellStart"/>
      <w:r w:rsidRPr="00F25316">
        <w:rPr>
          <w:bCs/>
          <w:color w:val="000000"/>
          <w:sz w:val="28"/>
          <w:szCs w:val="28"/>
          <w:lang w:eastAsia="uk-UA"/>
        </w:rPr>
        <w:t>ефективної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державної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політики</w:t>
      </w:r>
      <w:proofErr w:type="spellEnd"/>
      <w:r w:rsidRPr="00F25316">
        <w:rPr>
          <w:bCs/>
          <w:color w:val="000000"/>
          <w:sz w:val="28"/>
          <w:szCs w:val="28"/>
          <w:lang w:eastAsia="uk-UA"/>
        </w:rPr>
        <w:t xml:space="preserve"> в </w:t>
      </w:r>
      <w:proofErr w:type="spellStart"/>
      <w:r w:rsidRPr="00F25316">
        <w:rPr>
          <w:bCs/>
          <w:color w:val="000000"/>
          <w:sz w:val="28"/>
          <w:szCs w:val="28"/>
          <w:lang w:eastAsia="uk-UA"/>
        </w:rPr>
        <w:t>цій</w:t>
      </w:r>
      <w:proofErr w:type="spellEnd"/>
      <w:r w:rsidRPr="00F25316">
        <w:rPr>
          <w:bCs/>
          <w:color w:val="000000"/>
          <w:sz w:val="28"/>
          <w:szCs w:val="28"/>
          <w:lang w:eastAsia="uk-UA"/>
        </w:rPr>
        <w:t xml:space="preserve"> </w:t>
      </w:r>
      <w:proofErr w:type="spellStart"/>
      <w:r w:rsidRPr="00F25316">
        <w:rPr>
          <w:bCs/>
          <w:color w:val="000000"/>
          <w:sz w:val="28"/>
          <w:szCs w:val="28"/>
          <w:lang w:eastAsia="uk-UA"/>
        </w:rPr>
        <w:t>сфері</w:t>
      </w:r>
      <w:proofErr w:type="spellEnd"/>
      <w:r w:rsidRPr="00F25316">
        <w:rPr>
          <w:bCs/>
          <w:color w:val="000000"/>
          <w:sz w:val="28"/>
          <w:szCs w:val="28"/>
          <w:lang w:eastAsia="uk-UA"/>
        </w:rPr>
        <w:t>.</w:t>
      </w:r>
    </w:p>
    <w:p w14:paraId="1026EE01" w14:textId="77777777" w:rsidR="00F25316" w:rsidRPr="00F25316" w:rsidRDefault="00F25316" w:rsidP="00F25316">
      <w:pPr>
        <w:spacing w:line="276" w:lineRule="auto"/>
        <w:ind w:firstLine="709"/>
        <w:jc w:val="both"/>
        <w:rPr>
          <w:bCs/>
          <w:color w:val="000000"/>
          <w:sz w:val="28"/>
          <w:szCs w:val="28"/>
          <w:lang w:eastAsia="uk-UA"/>
        </w:rPr>
      </w:pPr>
      <w:proofErr w:type="spellStart"/>
      <w:r w:rsidRPr="00F25316">
        <w:rPr>
          <w:bCs/>
          <w:i/>
          <w:iCs/>
          <w:color w:val="000000"/>
          <w:sz w:val="28"/>
          <w:szCs w:val="28"/>
          <w:lang w:eastAsia="uk-UA"/>
        </w:rPr>
        <w:t>Цифрова</w:t>
      </w:r>
      <w:proofErr w:type="spellEnd"/>
      <w:r w:rsidRPr="00F25316">
        <w:rPr>
          <w:bCs/>
          <w:i/>
          <w:iCs/>
          <w:color w:val="000000"/>
          <w:sz w:val="28"/>
          <w:szCs w:val="28"/>
          <w:lang w:eastAsia="uk-UA"/>
        </w:rPr>
        <w:t xml:space="preserve"> </w:t>
      </w:r>
      <w:proofErr w:type="spellStart"/>
      <w:r w:rsidRPr="00F25316">
        <w:rPr>
          <w:bCs/>
          <w:i/>
          <w:iCs/>
          <w:color w:val="000000"/>
          <w:sz w:val="28"/>
          <w:szCs w:val="28"/>
          <w:lang w:eastAsia="uk-UA"/>
        </w:rPr>
        <w:t>грамотність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або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цифрова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компетентність</w:t>
      </w:r>
      <w:proofErr w:type="spellEnd"/>
      <w:r w:rsidRPr="00F25316">
        <w:rPr>
          <w:bCs/>
          <w:color w:val="000000"/>
          <w:sz w:val="28"/>
          <w:szCs w:val="28"/>
          <w:lang w:eastAsia="uk-UA"/>
        </w:rPr>
        <w:t xml:space="preserve"> </w:t>
      </w:r>
      <w:proofErr w:type="spellStart"/>
      <w:r w:rsidRPr="00F25316">
        <w:rPr>
          <w:bCs/>
          <w:color w:val="000000"/>
          <w:sz w:val="28"/>
          <w:szCs w:val="28"/>
          <w:lang w:eastAsia="uk-UA"/>
        </w:rPr>
        <w:t>визнана</w:t>
      </w:r>
      <w:proofErr w:type="spellEnd"/>
      <w:r w:rsidRPr="00F25316">
        <w:rPr>
          <w:bCs/>
          <w:color w:val="000000"/>
          <w:sz w:val="28"/>
          <w:szCs w:val="28"/>
          <w:lang w:eastAsia="uk-UA"/>
        </w:rPr>
        <w:t xml:space="preserve"> </w:t>
      </w:r>
      <w:proofErr w:type="spellStart"/>
      <w:r w:rsidRPr="00F25316">
        <w:rPr>
          <w:bCs/>
          <w:color w:val="000000"/>
          <w:sz w:val="28"/>
          <w:szCs w:val="28"/>
          <w:lang w:eastAsia="uk-UA"/>
        </w:rPr>
        <w:t>Європейським</w:t>
      </w:r>
      <w:proofErr w:type="spellEnd"/>
      <w:r w:rsidRPr="00F25316">
        <w:rPr>
          <w:bCs/>
          <w:color w:val="000000"/>
          <w:sz w:val="28"/>
          <w:szCs w:val="28"/>
          <w:lang w:eastAsia="uk-UA"/>
        </w:rPr>
        <w:t xml:space="preserve"> Союзом </w:t>
      </w:r>
      <w:proofErr w:type="spellStart"/>
      <w:r w:rsidRPr="00F25316">
        <w:rPr>
          <w:bCs/>
          <w:color w:val="000000"/>
          <w:sz w:val="28"/>
          <w:szCs w:val="28"/>
          <w:lang w:eastAsia="uk-UA"/>
        </w:rPr>
        <w:t>однією</w:t>
      </w:r>
      <w:proofErr w:type="spellEnd"/>
      <w:r w:rsidRPr="00F25316">
        <w:rPr>
          <w:bCs/>
          <w:color w:val="000000"/>
          <w:sz w:val="28"/>
          <w:szCs w:val="28"/>
          <w:lang w:eastAsia="uk-UA"/>
        </w:rPr>
        <w:t xml:space="preserve"> з восьми </w:t>
      </w:r>
      <w:proofErr w:type="spellStart"/>
      <w:r w:rsidRPr="00F25316">
        <w:rPr>
          <w:bCs/>
          <w:color w:val="000000"/>
          <w:sz w:val="28"/>
          <w:szCs w:val="28"/>
          <w:lang w:eastAsia="uk-UA"/>
        </w:rPr>
        <w:t>основних</w:t>
      </w:r>
      <w:proofErr w:type="spellEnd"/>
      <w:r w:rsidRPr="00F25316">
        <w:rPr>
          <w:bCs/>
          <w:color w:val="000000"/>
          <w:sz w:val="28"/>
          <w:szCs w:val="28"/>
          <w:lang w:eastAsia="uk-UA"/>
        </w:rPr>
        <w:t xml:space="preserve"> </w:t>
      </w:r>
      <w:proofErr w:type="spellStart"/>
      <w:r w:rsidRPr="00F25316">
        <w:rPr>
          <w:bCs/>
          <w:color w:val="000000"/>
          <w:sz w:val="28"/>
          <w:szCs w:val="28"/>
          <w:lang w:eastAsia="uk-UA"/>
        </w:rPr>
        <w:t>компетенцій</w:t>
      </w:r>
      <w:proofErr w:type="spellEnd"/>
      <w:r w:rsidRPr="00F25316">
        <w:rPr>
          <w:bCs/>
          <w:color w:val="000000"/>
          <w:sz w:val="28"/>
          <w:szCs w:val="28"/>
          <w:lang w:eastAsia="uk-UA"/>
        </w:rPr>
        <w:t xml:space="preserve"> для </w:t>
      </w:r>
      <w:proofErr w:type="spellStart"/>
      <w:r w:rsidRPr="00F25316">
        <w:rPr>
          <w:bCs/>
          <w:color w:val="000000"/>
          <w:sz w:val="28"/>
          <w:szCs w:val="28"/>
          <w:lang w:eastAsia="uk-UA"/>
        </w:rPr>
        <w:t>повноцінного</w:t>
      </w:r>
      <w:proofErr w:type="spellEnd"/>
      <w:r w:rsidRPr="00F25316">
        <w:rPr>
          <w:bCs/>
          <w:color w:val="000000"/>
          <w:sz w:val="28"/>
          <w:szCs w:val="28"/>
          <w:lang w:eastAsia="uk-UA"/>
        </w:rPr>
        <w:t xml:space="preserve"> </w:t>
      </w:r>
      <w:proofErr w:type="spellStart"/>
      <w:r w:rsidRPr="00F25316">
        <w:rPr>
          <w:bCs/>
          <w:color w:val="000000"/>
          <w:sz w:val="28"/>
          <w:szCs w:val="28"/>
          <w:lang w:eastAsia="uk-UA"/>
        </w:rPr>
        <w:t>життя</w:t>
      </w:r>
      <w:proofErr w:type="spellEnd"/>
      <w:r w:rsidRPr="00F25316">
        <w:rPr>
          <w:bCs/>
          <w:color w:val="000000"/>
          <w:sz w:val="28"/>
          <w:szCs w:val="28"/>
          <w:lang w:eastAsia="uk-UA"/>
        </w:rPr>
        <w:t xml:space="preserve"> та </w:t>
      </w:r>
      <w:proofErr w:type="spellStart"/>
      <w:r w:rsidRPr="00F25316">
        <w:rPr>
          <w:bCs/>
          <w:color w:val="000000"/>
          <w:sz w:val="28"/>
          <w:szCs w:val="28"/>
          <w:lang w:eastAsia="uk-UA"/>
        </w:rPr>
        <w:t>професійної</w:t>
      </w:r>
      <w:proofErr w:type="spellEnd"/>
      <w:r w:rsidRPr="00F25316">
        <w:rPr>
          <w:bCs/>
          <w:color w:val="000000"/>
          <w:sz w:val="28"/>
          <w:szCs w:val="28"/>
          <w:lang w:eastAsia="uk-UA"/>
        </w:rPr>
        <w:t xml:space="preserve"> </w:t>
      </w:r>
      <w:proofErr w:type="spellStart"/>
      <w:r w:rsidRPr="00F25316">
        <w:rPr>
          <w:bCs/>
          <w:color w:val="000000"/>
          <w:sz w:val="28"/>
          <w:szCs w:val="28"/>
          <w:lang w:eastAsia="uk-UA"/>
        </w:rPr>
        <w:t>діяльності</w:t>
      </w:r>
      <w:proofErr w:type="spellEnd"/>
      <w:r w:rsidRPr="00F25316">
        <w:rPr>
          <w:bCs/>
          <w:color w:val="000000"/>
          <w:sz w:val="28"/>
          <w:szCs w:val="28"/>
          <w:lang w:eastAsia="uk-UA"/>
        </w:rPr>
        <w:t>.</w:t>
      </w:r>
    </w:p>
    <w:p w14:paraId="40854DBE"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В 2016 р. ЄС представив </w:t>
      </w:r>
      <w:proofErr w:type="spellStart"/>
      <w:r w:rsidRPr="00F25316">
        <w:rPr>
          <w:color w:val="000000"/>
          <w:sz w:val="28"/>
          <w:szCs w:val="28"/>
          <w:lang w:eastAsia="uk-UA"/>
        </w:rPr>
        <w:t>оновлений</w:t>
      </w:r>
      <w:proofErr w:type="spellEnd"/>
      <w:r w:rsidRPr="00F25316">
        <w:rPr>
          <w:color w:val="000000"/>
          <w:sz w:val="28"/>
          <w:szCs w:val="28"/>
          <w:lang w:eastAsia="uk-UA"/>
        </w:rPr>
        <w:t xml:space="preserve"> фреймворк Digital </w:t>
      </w:r>
      <w:proofErr w:type="spellStart"/>
      <w:r w:rsidRPr="00F25316">
        <w:rPr>
          <w:color w:val="000000"/>
          <w:sz w:val="28"/>
          <w:szCs w:val="28"/>
          <w:lang w:eastAsia="uk-UA"/>
        </w:rPr>
        <w:t>Competence</w:t>
      </w:r>
      <w:proofErr w:type="spellEnd"/>
      <w:r w:rsidRPr="00F25316">
        <w:rPr>
          <w:color w:val="000000"/>
          <w:sz w:val="28"/>
          <w:szCs w:val="28"/>
          <w:lang w:eastAsia="uk-UA"/>
        </w:rPr>
        <w:t xml:space="preserve"> (</w:t>
      </w:r>
      <w:proofErr w:type="spellStart"/>
      <w:r w:rsidRPr="00F25316">
        <w:rPr>
          <w:color w:val="000000"/>
          <w:sz w:val="28"/>
          <w:szCs w:val="28"/>
          <w:lang w:eastAsia="uk-UA"/>
        </w:rPr>
        <w:t>DigComp</w:t>
      </w:r>
      <w:proofErr w:type="spellEnd"/>
      <w:r w:rsidRPr="00F25316">
        <w:rPr>
          <w:color w:val="000000"/>
          <w:sz w:val="28"/>
          <w:szCs w:val="28"/>
          <w:lang w:eastAsia="uk-UA"/>
        </w:rPr>
        <w:t xml:space="preserve"> 2.0),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складається</w:t>
      </w:r>
      <w:proofErr w:type="spellEnd"/>
      <w:r w:rsidRPr="00F25316">
        <w:rPr>
          <w:color w:val="000000"/>
          <w:sz w:val="28"/>
          <w:szCs w:val="28"/>
          <w:lang w:eastAsia="uk-UA"/>
        </w:rPr>
        <w:t xml:space="preserve"> з </w:t>
      </w:r>
      <w:proofErr w:type="spellStart"/>
      <w:r w:rsidRPr="00F25316">
        <w:rPr>
          <w:color w:val="000000"/>
          <w:sz w:val="28"/>
          <w:szCs w:val="28"/>
          <w:lang w:eastAsia="uk-UA"/>
        </w:rPr>
        <w:t>основних</w:t>
      </w:r>
      <w:proofErr w:type="spellEnd"/>
      <w:r w:rsidRPr="00F25316">
        <w:rPr>
          <w:color w:val="000000"/>
          <w:sz w:val="28"/>
          <w:szCs w:val="28"/>
          <w:lang w:eastAsia="uk-UA"/>
        </w:rPr>
        <w:t xml:space="preserve"> 5 </w:t>
      </w:r>
      <w:proofErr w:type="spellStart"/>
      <w:r w:rsidRPr="00F25316">
        <w:rPr>
          <w:color w:val="000000"/>
          <w:sz w:val="28"/>
          <w:szCs w:val="28"/>
          <w:lang w:eastAsia="uk-UA"/>
        </w:rPr>
        <w:t>блоків</w:t>
      </w:r>
      <w:proofErr w:type="spellEnd"/>
      <w:r w:rsidRPr="00F25316">
        <w:rPr>
          <w:color w:val="000000"/>
          <w:sz w:val="28"/>
          <w:szCs w:val="28"/>
          <w:lang w:eastAsia="uk-UA"/>
        </w:rPr>
        <w:t xml:space="preserve"> </w:t>
      </w:r>
      <w:proofErr w:type="spellStart"/>
      <w:r w:rsidRPr="00F25316">
        <w:rPr>
          <w:color w:val="000000"/>
          <w:sz w:val="28"/>
          <w:szCs w:val="28"/>
          <w:lang w:eastAsia="uk-UA"/>
        </w:rPr>
        <w:t>компетенцій</w:t>
      </w:r>
      <w:proofErr w:type="spellEnd"/>
      <w:r w:rsidRPr="00F25316">
        <w:rPr>
          <w:color w:val="000000"/>
          <w:sz w:val="28"/>
          <w:szCs w:val="28"/>
          <w:lang w:eastAsia="uk-UA"/>
        </w:rPr>
        <w:t xml:space="preserve"> та </w:t>
      </w:r>
      <w:proofErr w:type="spellStart"/>
      <w:r w:rsidRPr="00F25316">
        <w:rPr>
          <w:color w:val="000000"/>
          <w:sz w:val="28"/>
          <w:szCs w:val="28"/>
          <w:lang w:eastAsia="uk-UA"/>
        </w:rPr>
        <w:t>усього</w:t>
      </w:r>
      <w:proofErr w:type="spellEnd"/>
      <w:r w:rsidRPr="00F25316">
        <w:rPr>
          <w:color w:val="000000"/>
          <w:sz w:val="28"/>
          <w:szCs w:val="28"/>
          <w:lang w:eastAsia="uk-UA"/>
        </w:rPr>
        <w:t xml:space="preserve"> 21 </w:t>
      </w:r>
      <w:proofErr w:type="spellStart"/>
      <w:r w:rsidRPr="00F25316">
        <w:rPr>
          <w:color w:val="000000"/>
          <w:sz w:val="28"/>
          <w:szCs w:val="28"/>
          <w:lang w:eastAsia="uk-UA"/>
        </w:rPr>
        <w:t>компетенції</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до них входить, а </w:t>
      </w:r>
      <w:proofErr w:type="spellStart"/>
      <w:r w:rsidRPr="00F25316">
        <w:rPr>
          <w:color w:val="000000"/>
          <w:sz w:val="28"/>
          <w:szCs w:val="28"/>
          <w:lang w:eastAsia="uk-UA"/>
        </w:rPr>
        <w:t>саме</w:t>
      </w:r>
      <w:proofErr w:type="spellEnd"/>
      <w:r w:rsidRPr="00F25316">
        <w:rPr>
          <w:rStyle w:val="aff6"/>
          <w:color w:val="000000"/>
          <w:sz w:val="28"/>
          <w:szCs w:val="28"/>
          <w:lang w:eastAsia="uk-UA"/>
        </w:rPr>
        <w:footnoteReference w:id="175"/>
      </w:r>
      <w:r w:rsidRPr="00F25316">
        <w:rPr>
          <w:color w:val="000000"/>
          <w:sz w:val="28"/>
          <w:szCs w:val="28"/>
          <w:lang w:eastAsia="uk-UA"/>
        </w:rPr>
        <w:t>: </w:t>
      </w:r>
    </w:p>
    <w:p w14:paraId="55044066" w14:textId="77777777" w:rsidR="00F25316" w:rsidRPr="00F25316" w:rsidRDefault="00F25316" w:rsidP="00F25316">
      <w:pPr>
        <w:spacing w:line="276" w:lineRule="auto"/>
        <w:ind w:firstLine="709"/>
        <w:jc w:val="both"/>
        <w:rPr>
          <w:sz w:val="28"/>
          <w:szCs w:val="28"/>
          <w:lang w:eastAsia="uk-UA"/>
        </w:rPr>
      </w:pPr>
      <w:r w:rsidRPr="00F25316">
        <w:rPr>
          <w:bCs/>
          <w:i/>
          <w:iCs/>
          <w:color w:val="000000"/>
          <w:sz w:val="28"/>
          <w:szCs w:val="28"/>
          <w:lang w:eastAsia="uk-UA"/>
        </w:rPr>
        <w:t xml:space="preserve">1. </w:t>
      </w:r>
      <w:proofErr w:type="spellStart"/>
      <w:r w:rsidRPr="00F25316">
        <w:rPr>
          <w:bCs/>
          <w:i/>
          <w:iCs/>
          <w:color w:val="000000"/>
          <w:sz w:val="28"/>
          <w:szCs w:val="28"/>
          <w:lang w:eastAsia="uk-UA"/>
        </w:rPr>
        <w:t>Інформаційна</w:t>
      </w:r>
      <w:proofErr w:type="spellEnd"/>
      <w:r w:rsidRPr="00F25316">
        <w:rPr>
          <w:bCs/>
          <w:i/>
          <w:iCs/>
          <w:color w:val="000000"/>
          <w:sz w:val="28"/>
          <w:szCs w:val="28"/>
          <w:lang w:eastAsia="uk-UA"/>
        </w:rPr>
        <w:t xml:space="preserve"> </w:t>
      </w:r>
      <w:proofErr w:type="spellStart"/>
      <w:r w:rsidRPr="00F25316">
        <w:rPr>
          <w:bCs/>
          <w:i/>
          <w:iCs/>
          <w:color w:val="000000"/>
          <w:sz w:val="28"/>
          <w:szCs w:val="28"/>
          <w:lang w:eastAsia="uk-UA"/>
        </w:rPr>
        <w:t>грамотність</w:t>
      </w:r>
      <w:proofErr w:type="spellEnd"/>
      <w:r w:rsidRPr="00F25316">
        <w:rPr>
          <w:bCs/>
          <w:i/>
          <w:iCs/>
          <w:color w:val="000000"/>
          <w:sz w:val="28"/>
          <w:szCs w:val="28"/>
          <w:lang w:eastAsia="uk-UA"/>
        </w:rPr>
        <w:t xml:space="preserve"> та </w:t>
      </w:r>
      <w:proofErr w:type="spellStart"/>
      <w:r w:rsidRPr="00F25316">
        <w:rPr>
          <w:bCs/>
          <w:i/>
          <w:iCs/>
          <w:color w:val="000000"/>
          <w:sz w:val="28"/>
          <w:szCs w:val="28"/>
          <w:lang w:eastAsia="uk-UA"/>
        </w:rPr>
        <w:t>грамотність</w:t>
      </w:r>
      <w:proofErr w:type="spellEnd"/>
      <w:r w:rsidRPr="00F25316">
        <w:rPr>
          <w:bCs/>
          <w:i/>
          <w:iCs/>
          <w:color w:val="000000"/>
          <w:sz w:val="28"/>
          <w:szCs w:val="28"/>
          <w:lang w:eastAsia="uk-UA"/>
        </w:rPr>
        <w:t xml:space="preserve"> </w:t>
      </w:r>
      <w:proofErr w:type="spellStart"/>
      <w:r w:rsidRPr="00F25316">
        <w:rPr>
          <w:bCs/>
          <w:i/>
          <w:iCs/>
          <w:color w:val="000000"/>
          <w:sz w:val="28"/>
          <w:szCs w:val="28"/>
          <w:lang w:eastAsia="uk-UA"/>
        </w:rPr>
        <w:t>щодо</w:t>
      </w:r>
      <w:proofErr w:type="spellEnd"/>
      <w:r w:rsidRPr="00F25316">
        <w:rPr>
          <w:bCs/>
          <w:i/>
          <w:iCs/>
          <w:color w:val="000000"/>
          <w:sz w:val="28"/>
          <w:szCs w:val="28"/>
          <w:lang w:eastAsia="uk-UA"/>
        </w:rPr>
        <w:t xml:space="preserve"> </w:t>
      </w:r>
      <w:proofErr w:type="spellStart"/>
      <w:r w:rsidRPr="00F25316">
        <w:rPr>
          <w:bCs/>
          <w:i/>
          <w:iCs/>
          <w:color w:val="000000"/>
          <w:sz w:val="28"/>
          <w:szCs w:val="28"/>
          <w:lang w:eastAsia="uk-UA"/>
        </w:rPr>
        <w:t>роботи</w:t>
      </w:r>
      <w:proofErr w:type="spellEnd"/>
      <w:r w:rsidRPr="00F25316">
        <w:rPr>
          <w:bCs/>
          <w:i/>
          <w:iCs/>
          <w:color w:val="000000"/>
          <w:sz w:val="28"/>
          <w:szCs w:val="28"/>
          <w:lang w:eastAsia="uk-UA"/>
        </w:rPr>
        <w:t xml:space="preserve"> з </w:t>
      </w:r>
      <w:proofErr w:type="spellStart"/>
      <w:r w:rsidRPr="00F25316">
        <w:rPr>
          <w:bCs/>
          <w:i/>
          <w:iCs/>
          <w:color w:val="000000"/>
          <w:sz w:val="28"/>
          <w:szCs w:val="28"/>
          <w:lang w:eastAsia="uk-UA"/>
        </w:rPr>
        <w:t>даними</w:t>
      </w:r>
      <w:proofErr w:type="spellEnd"/>
      <w:r w:rsidRPr="00F25316">
        <w:rPr>
          <w:color w:val="000000"/>
          <w:sz w:val="28"/>
          <w:szCs w:val="28"/>
          <w:lang w:eastAsia="uk-UA"/>
        </w:rPr>
        <w:t>. </w:t>
      </w:r>
    </w:p>
    <w:p w14:paraId="1F2762BF"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1.1. </w:t>
      </w:r>
      <w:proofErr w:type="spellStart"/>
      <w:r w:rsidRPr="00F25316">
        <w:rPr>
          <w:color w:val="000000"/>
          <w:sz w:val="28"/>
          <w:szCs w:val="28"/>
          <w:lang w:eastAsia="uk-UA"/>
        </w:rPr>
        <w:t>Навички</w:t>
      </w:r>
      <w:proofErr w:type="spellEnd"/>
      <w:r w:rsidRPr="00F25316">
        <w:rPr>
          <w:color w:val="000000"/>
          <w:sz w:val="28"/>
          <w:szCs w:val="28"/>
          <w:lang w:eastAsia="uk-UA"/>
        </w:rPr>
        <w:t xml:space="preserve"> </w:t>
      </w:r>
      <w:proofErr w:type="spellStart"/>
      <w:r w:rsidRPr="00F25316">
        <w:rPr>
          <w:color w:val="000000"/>
          <w:sz w:val="28"/>
          <w:szCs w:val="28"/>
          <w:lang w:eastAsia="uk-UA"/>
        </w:rPr>
        <w:t>пошуку</w:t>
      </w:r>
      <w:proofErr w:type="spellEnd"/>
      <w:r w:rsidRPr="00F25316">
        <w:rPr>
          <w:color w:val="000000"/>
          <w:sz w:val="28"/>
          <w:szCs w:val="28"/>
          <w:lang w:eastAsia="uk-UA"/>
        </w:rPr>
        <w:t xml:space="preserve">, </w:t>
      </w:r>
      <w:proofErr w:type="spellStart"/>
      <w:r w:rsidRPr="00F25316">
        <w:rPr>
          <w:color w:val="000000"/>
          <w:sz w:val="28"/>
          <w:szCs w:val="28"/>
          <w:lang w:eastAsia="uk-UA"/>
        </w:rPr>
        <w:t>відбору</w:t>
      </w:r>
      <w:proofErr w:type="spellEnd"/>
      <w:r w:rsidRPr="00F25316">
        <w:rPr>
          <w:color w:val="000000"/>
          <w:sz w:val="28"/>
          <w:szCs w:val="28"/>
          <w:lang w:eastAsia="uk-UA"/>
        </w:rPr>
        <w:t xml:space="preserve"> та </w:t>
      </w:r>
      <w:proofErr w:type="spellStart"/>
      <w:r w:rsidRPr="00F25316">
        <w:rPr>
          <w:color w:val="000000"/>
          <w:sz w:val="28"/>
          <w:szCs w:val="28"/>
          <w:lang w:eastAsia="uk-UA"/>
        </w:rPr>
        <w:t>фільтрації</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та цифрового контенту.  </w:t>
      </w:r>
    </w:p>
    <w:p w14:paraId="4503FD1F"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1.2.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оцінювати</w:t>
      </w:r>
      <w:proofErr w:type="spellEnd"/>
      <w:r w:rsidRPr="00F25316">
        <w:rPr>
          <w:color w:val="000000"/>
          <w:sz w:val="28"/>
          <w:szCs w:val="28"/>
          <w:lang w:eastAsia="uk-UA"/>
        </w:rPr>
        <w:t xml:space="preserve"> </w:t>
      </w:r>
      <w:proofErr w:type="spellStart"/>
      <w:r w:rsidRPr="00F25316">
        <w:rPr>
          <w:color w:val="000000"/>
          <w:sz w:val="28"/>
          <w:szCs w:val="28"/>
          <w:lang w:eastAsia="uk-UA"/>
        </w:rPr>
        <w:t>дані</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інформацію</w:t>
      </w:r>
      <w:proofErr w:type="spellEnd"/>
      <w:r w:rsidRPr="00F25316">
        <w:rPr>
          <w:color w:val="000000"/>
          <w:sz w:val="28"/>
          <w:szCs w:val="28"/>
          <w:lang w:eastAsia="uk-UA"/>
        </w:rPr>
        <w:t xml:space="preserve"> та </w:t>
      </w:r>
      <w:proofErr w:type="spellStart"/>
      <w:r w:rsidRPr="00F25316">
        <w:rPr>
          <w:color w:val="000000"/>
          <w:sz w:val="28"/>
          <w:szCs w:val="28"/>
          <w:lang w:eastAsia="uk-UA"/>
        </w:rPr>
        <w:t>цифровий</w:t>
      </w:r>
      <w:proofErr w:type="spellEnd"/>
      <w:r w:rsidRPr="00F25316">
        <w:rPr>
          <w:color w:val="000000"/>
          <w:sz w:val="28"/>
          <w:szCs w:val="28"/>
          <w:lang w:eastAsia="uk-UA"/>
        </w:rPr>
        <w:t xml:space="preserve"> контент.  </w:t>
      </w:r>
    </w:p>
    <w:p w14:paraId="45126FE5"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1.3. </w:t>
      </w:r>
      <w:proofErr w:type="spellStart"/>
      <w:r w:rsidRPr="00F25316">
        <w:rPr>
          <w:color w:val="000000"/>
          <w:sz w:val="28"/>
          <w:szCs w:val="28"/>
          <w:lang w:eastAsia="uk-UA"/>
        </w:rPr>
        <w:t>Уміння</w:t>
      </w:r>
      <w:proofErr w:type="spellEnd"/>
      <w:r w:rsidRPr="00F25316">
        <w:rPr>
          <w:color w:val="000000"/>
          <w:sz w:val="28"/>
          <w:szCs w:val="28"/>
          <w:lang w:eastAsia="uk-UA"/>
        </w:rPr>
        <w:t xml:space="preserve"> </w:t>
      </w:r>
      <w:proofErr w:type="spellStart"/>
      <w:r w:rsidRPr="00F25316">
        <w:rPr>
          <w:color w:val="000000"/>
          <w:sz w:val="28"/>
          <w:szCs w:val="28"/>
          <w:lang w:eastAsia="uk-UA"/>
        </w:rPr>
        <w:t>ефективно</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використовувати</w:t>
      </w:r>
      <w:proofErr w:type="spellEnd"/>
      <w:r w:rsidRPr="00F25316">
        <w:rPr>
          <w:color w:val="000000"/>
          <w:sz w:val="28"/>
          <w:szCs w:val="28"/>
          <w:lang w:eastAsia="uk-UA"/>
        </w:rPr>
        <w:t xml:space="preserve"> та </w:t>
      </w:r>
      <w:proofErr w:type="spellStart"/>
      <w:r w:rsidRPr="00F25316">
        <w:rPr>
          <w:color w:val="000000"/>
          <w:sz w:val="28"/>
          <w:szCs w:val="28"/>
          <w:lang w:eastAsia="uk-UA"/>
        </w:rPr>
        <w:t>управляти</w:t>
      </w:r>
      <w:proofErr w:type="spellEnd"/>
      <w:r w:rsidRPr="00F25316">
        <w:rPr>
          <w:color w:val="000000"/>
          <w:sz w:val="28"/>
          <w:szCs w:val="28"/>
          <w:lang w:eastAsia="uk-UA"/>
        </w:rPr>
        <w:t xml:space="preserve"> </w:t>
      </w:r>
      <w:proofErr w:type="spellStart"/>
      <w:r w:rsidRPr="00F25316">
        <w:rPr>
          <w:color w:val="000000"/>
          <w:sz w:val="28"/>
          <w:szCs w:val="28"/>
          <w:lang w:eastAsia="uk-UA"/>
        </w:rPr>
        <w:t>даними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та </w:t>
      </w:r>
      <w:proofErr w:type="spellStart"/>
      <w:r w:rsidRPr="00F25316">
        <w:rPr>
          <w:color w:val="000000"/>
          <w:sz w:val="28"/>
          <w:szCs w:val="28"/>
          <w:lang w:eastAsia="uk-UA"/>
        </w:rPr>
        <w:t>цифровим</w:t>
      </w:r>
      <w:proofErr w:type="spellEnd"/>
      <w:r w:rsidRPr="00F25316">
        <w:rPr>
          <w:color w:val="000000"/>
          <w:sz w:val="28"/>
          <w:szCs w:val="28"/>
          <w:lang w:eastAsia="uk-UA"/>
        </w:rPr>
        <w:t xml:space="preserve"> контентом.</w:t>
      </w:r>
    </w:p>
    <w:p w14:paraId="6F5B71AA" w14:textId="77777777" w:rsidR="00F25316" w:rsidRPr="00F25316" w:rsidRDefault="00F25316" w:rsidP="00F25316">
      <w:pPr>
        <w:spacing w:line="276" w:lineRule="auto"/>
        <w:ind w:firstLine="709"/>
        <w:jc w:val="both"/>
        <w:rPr>
          <w:sz w:val="28"/>
          <w:szCs w:val="28"/>
          <w:lang w:eastAsia="uk-UA"/>
        </w:rPr>
      </w:pPr>
      <w:r w:rsidRPr="00F25316">
        <w:rPr>
          <w:bCs/>
          <w:i/>
          <w:iCs/>
          <w:color w:val="000000"/>
          <w:sz w:val="28"/>
          <w:szCs w:val="28"/>
          <w:lang w:eastAsia="uk-UA"/>
        </w:rPr>
        <w:t xml:space="preserve">2. </w:t>
      </w:r>
      <w:proofErr w:type="spellStart"/>
      <w:r w:rsidRPr="00F25316">
        <w:rPr>
          <w:bCs/>
          <w:i/>
          <w:iCs/>
          <w:color w:val="000000"/>
          <w:sz w:val="28"/>
          <w:szCs w:val="28"/>
          <w:lang w:eastAsia="uk-UA"/>
        </w:rPr>
        <w:t>Комунікація</w:t>
      </w:r>
      <w:proofErr w:type="spellEnd"/>
      <w:r w:rsidRPr="00F25316">
        <w:rPr>
          <w:bCs/>
          <w:i/>
          <w:iCs/>
          <w:color w:val="000000"/>
          <w:sz w:val="28"/>
          <w:szCs w:val="28"/>
          <w:lang w:eastAsia="uk-UA"/>
        </w:rPr>
        <w:t xml:space="preserve"> та </w:t>
      </w:r>
      <w:proofErr w:type="spellStart"/>
      <w:r w:rsidRPr="00F25316">
        <w:rPr>
          <w:bCs/>
          <w:i/>
          <w:iCs/>
          <w:color w:val="000000"/>
          <w:sz w:val="28"/>
          <w:szCs w:val="28"/>
          <w:lang w:eastAsia="uk-UA"/>
        </w:rPr>
        <w:t>взаємодія</w:t>
      </w:r>
      <w:proofErr w:type="spellEnd"/>
      <w:r w:rsidRPr="00F25316">
        <w:rPr>
          <w:bCs/>
          <w:i/>
          <w:iCs/>
          <w:color w:val="000000"/>
          <w:sz w:val="28"/>
          <w:szCs w:val="28"/>
          <w:lang w:eastAsia="uk-UA"/>
        </w:rPr>
        <w:t>. </w:t>
      </w:r>
    </w:p>
    <w:p w14:paraId="22247FEB"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2.1.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спілкуватися</w:t>
      </w:r>
      <w:proofErr w:type="spellEnd"/>
      <w:r w:rsidRPr="00F25316">
        <w:rPr>
          <w:color w:val="000000"/>
          <w:sz w:val="28"/>
          <w:szCs w:val="28"/>
          <w:lang w:eastAsia="uk-UA"/>
        </w:rPr>
        <w:t xml:space="preserve"> за </w:t>
      </w:r>
      <w:proofErr w:type="spellStart"/>
      <w:r w:rsidRPr="00F25316">
        <w:rPr>
          <w:color w:val="000000"/>
          <w:sz w:val="28"/>
          <w:szCs w:val="28"/>
          <w:lang w:eastAsia="uk-UA"/>
        </w:rPr>
        <w:t>допомогою</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p>
    <w:p w14:paraId="6D4C2945"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2.2. </w:t>
      </w:r>
      <w:proofErr w:type="spellStart"/>
      <w:r w:rsidRPr="00F25316">
        <w:rPr>
          <w:color w:val="000000"/>
          <w:sz w:val="28"/>
          <w:szCs w:val="28"/>
          <w:lang w:eastAsia="uk-UA"/>
        </w:rPr>
        <w:t>Навички</w:t>
      </w:r>
      <w:proofErr w:type="spellEnd"/>
      <w:r w:rsidRPr="00F25316">
        <w:rPr>
          <w:color w:val="000000"/>
          <w:sz w:val="28"/>
          <w:szCs w:val="28"/>
          <w:lang w:eastAsia="uk-UA"/>
        </w:rPr>
        <w:t xml:space="preserve"> </w:t>
      </w:r>
      <w:proofErr w:type="spellStart"/>
      <w:r w:rsidRPr="00F25316">
        <w:rPr>
          <w:color w:val="000000"/>
          <w:sz w:val="28"/>
          <w:szCs w:val="28"/>
          <w:lang w:eastAsia="uk-UA"/>
        </w:rPr>
        <w:t>обміну</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з </w:t>
      </w:r>
      <w:proofErr w:type="spellStart"/>
      <w:r w:rsidRPr="00F25316">
        <w:rPr>
          <w:color w:val="000000"/>
          <w:sz w:val="28"/>
          <w:szCs w:val="28"/>
          <w:lang w:eastAsia="uk-UA"/>
        </w:rPr>
        <w:t>використанням</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p>
    <w:p w14:paraId="1DD8202C"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2.3. </w:t>
      </w:r>
      <w:proofErr w:type="spellStart"/>
      <w:r w:rsidRPr="00F25316">
        <w:rPr>
          <w:color w:val="000000"/>
          <w:sz w:val="28"/>
          <w:szCs w:val="28"/>
          <w:lang w:eastAsia="uk-UA"/>
        </w:rPr>
        <w:t>Уміння</w:t>
      </w:r>
      <w:proofErr w:type="spellEnd"/>
      <w:r w:rsidRPr="00F25316">
        <w:rPr>
          <w:color w:val="000000"/>
          <w:sz w:val="28"/>
          <w:szCs w:val="28"/>
          <w:lang w:eastAsia="uk-UA"/>
        </w:rPr>
        <w:t xml:space="preserve"> </w:t>
      </w:r>
      <w:proofErr w:type="spellStart"/>
      <w:r w:rsidRPr="00F25316">
        <w:rPr>
          <w:color w:val="000000"/>
          <w:sz w:val="28"/>
          <w:szCs w:val="28"/>
          <w:lang w:eastAsia="uk-UA"/>
        </w:rPr>
        <w:t>взаємодіяти</w:t>
      </w:r>
      <w:proofErr w:type="spellEnd"/>
      <w:r w:rsidRPr="00F25316">
        <w:rPr>
          <w:color w:val="000000"/>
          <w:sz w:val="28"/>
          <w:szCs w:val="28"/>
          <w:lang w:eastAsia="uk-UA"/>
        </w:rPr>
        <w:t xml:space="preserve"> з </w:t>
      </w:r>
      <w:proofErr w:type="spellStart"/>
      <w:r w:rsidRPr="00F25316">
        <w:rPr>
          <w:color w:val="000000"/>
          <w:sz w:val="28"/>
          <w:szCs w:val="28"/>
          <w:lang w:eastAsia="uk-UA"/>
        </w:rPr>
        <w:t>суспільством</w:t>
      </w:r>
      <w:proofErr w:type="spellEnd"/>
      <w:r w:rsidRPr="00F25316">
        <w:rPr>
          <w:color w:val="000000"/>
          <w:sz w:val="28"/>
          <w:szCs w:val="28"/>
          <w:lang w:eastAsia="uk-UA"/>
        </w:rPr>
        <w:t xml:space="preserve"> та </w:t>
      </w:r>
      <w:proofErr w:type="spellStart"/>
      <w:r w:rsidRPr="00F25316">
        <w:rPr>
          <w:color w:val="000000"/>
          <w:sz w:val="28"/>
          <w:szCs w:val="28"/>
          <w:lang w:eastAsia="uk-UA"/>
        </w:rPr>
        <w:t>користуватися</w:t>
      </w:r>
      <w:proofErr w:type="spellEnd"/>
      <w:r w:rsidRPr="00F25316">
        <w:rPr>
          <w:color w:val="000000"/>
          <w:sz w:val="28"/>
          <w:szCs w:val="28"/>
          <w:lang w:eastAsia="uk-UA"/>
        </w:rPr>
        <w:t xml:space="preserve"> </w:t>
      </w:r>
      <w:proofErr w:type="spellStart"/>
      <w:r w:rsidRPr="00F25316">
        <w:rPr>
          <w:color w:val="000000"/>
          <w:sz w:val="28"/>
          <w:szCs w:val="28"/>
          <w:lang w:eastAsia="uk-UA"/>
        </w:rPr>
        <w:t>державними</w:t>
      </w:r>
      <w:proofErr w:type="spellEnd"/>
      <w:r w:rsidRPr="00F25316">
        <w:rPr>
          <w:color w:val="000000"/>
          <w:sz w:val="28"/>
          <w:szCs w:val="28"/>
          <w:lang w:eastAsia="uk-UA"/>
        </w:rPr>
        <w:t xml:space="preserve"> й </w:t>
      </w:r>
      <w:proofErr w:type="spellStart"/>
      <w:r w:rsidRPr="00F25316">
        <w:rPr>
          <w:color w:val="000000"/>
          <w:sz w:val="28"/>
          <w:szCs w:val="28"/>
          <w:lang w:eastAsia="uk-UA"/>
        </w:rPr>
        <w:t>приватними</w:t>
      </w:r>
      <w:proofErr w:type="spellEnd"/>
      <w:r w:rsidRPr="00F25316">
        <w:rPr>
          <w:color w:val="000000"/>
          <w:sz w:val="28"/>
          <w:szCs w:val="28"/>
          <w:lang w:eastAsia="uk-UA"/>
        </w:rPr>
        <w:t xml:space="preserve"> </w:t>
      </w:r>
      <w:proofErr w:type="spellStart"/>
      <w:r w:rsidRPr="00F25316">
        <w:rPr>
          <w:color w:val="000000"/>
          <w:sz w:val="28"/>
          <w:szCs w:val="28"/>
          <w:lang w:eastAsia="uk-UA"/>
        </w:rPr>
        <w:t>послугами</w:t>
      </w:r>
      <w:proofErr w:type="spellEnd"/>
      <w:r w:rsidRPr="00F25316">
        <w:rPr>
          <w:color w:val="000000"/>
          <w:sz w:val="28"/>
          <w:szCs w:val="28"/>
          <w:lang w:eastAsia="uk-UA"/>
        </w:rPr>
        <w:t xml:space="preserve"> через </w:t>
      </w:r>
      <w:proofErr w:type="spellStart"/>
      <w:r w:rsidRPr="00F25316">
        <w:rPr>
          <w:color w:val="000000"/>
          <w:sz w:val="28"/>
          <w:szCs w:val="28"/>
          <w:lang w:eastAsia="uk-UA"/>
        </w:rPr>
        <w:t>цифрові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w:t>
      </w:r>
    </w:p>
    <w:p w14:paraId="0757053D"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2.4. </w:t>
      </w:r>
      <w:proofErr w:type="spellStart"/>
      <w:r w:rsidRPr="00F25316">
        <w:rPr>
          <w:color w:val="000000"/>
          <w:sz w:val="28"/>
          <w:szCs w:val="28"/>
          <w:lang w:eastAsia="uk-UA"/>
        </w:rPr>
        <w:t>Знання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до </w:t>
      </w:r>
      <w:proofErr w:type="spellStart"/>
      <w:r w:rsidRPr="00F25316">
        <w:rPr>
          <w:color w:val="000000"/>
          <w:sz w:val="28"/>
          <w:szCs w:val="28"/>
          <w:lang w:eastAsia="uk-UA"/>
        </w:rPr>
        <w:t>взаємодії</w:t>
      </w:r>
      <w:proofErr w:type="spellEnd"/>
      <w:r w:rsidRPr="00F25316">
        <w:rPr>
          <w:color w:val="000000"/>
          <w:sz w:val="28"/>
          <w:szCs w:val="28"/>
          <w:lang w:eastAsia="uk-UA"/>
        </w:rPr>
        <w:t xml:space="preserve"> за </w:t>
      </w:r>
      <w:proofErr w:type="spellStart"/>
      <w:r w:rsidRPr="00F25316">
        <w:rPr>
          <w:color w:val="000000"/>
          <w:sz w:val="28"/>
          <w:szCs w:val="28"/>
          <w:lang w:eastAsia="uk-UA"/>
        </w:rPr>
        <w:t>допомогою</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p>
    <w:p w14:paraId="3070B30D"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2.5. </w:t>
      </w:r>
      <w:proofErr w:type="spellStart"/>
      <w:r w:rsidRPr="00F25316">
        <w:rPr>
          <w:color w:val="000000"/>
          <w:sz w:val="28"/>
          <w:szCs w:val="28"/>
          <w:lang w:eastAsia="uk-UA"/>
        </w:rPr>
        <w:t>Опанування</w:t>
      </w:r>
      <w:proofErr w:type="spellEnd"/>
      <w:r w:rsidRPr="00F25316">
        <w:rPr>
          <w:color w:val="000000"/>
          <w:sz w:val="28"/>
          <w:szCs w:val="28"/>
          <w:lang w:eastAsia="uk-UA"/>
        </w:rPr>
        <w:t xml:space="preserve"> правил «</w:t>
      </w:r>
      <w:proofErr w:type="spellStart"/>
      <w:r w:rsidRPr="00F25316">
        <w:rPr>
          <w:i/>
          <w:color w:val="000000"/>
          <w:sz w:val="28"/>
          <w:szCs w:val="28"/>
          <w:lang w:eastAsia="uk-UA"/>
        </w:rPr>
        <w:t>нетикету</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включають</w:t>
      </w:r>
      <w:proofErr w:type="spellEnd"/>
      <w:r w:rsidRPr="00F25316">
        <w:rPr>
          <w:color w:val="000000"/>
          <w:sz w:val="28"/>
          <w:szCs w:val="28"/>
          <w:lang w:eastAsia="uk-UA"/>
        </w:rPr>
        <w:t xml:space="preserve"> </w:t>
      </w:r>
      <w:proofErr w:type="spellStart"/>
      <w:r w:rsidRPr="00F25316">
        <w:rPr>
          <w:color w:val="000000"/>
          <w:sz w:val="28"/>
          <w:szCs w:val="28"/>
          <w:lang w:eastAsia="uk-UA"/>
        </w:rPr>
        <w:t>етикет</w:t>
      </w:r>
      <w:proofErr w:type="spellEnd"/>
      <w:r w:rsidRPr="00F25316">
        <w:rPr>
          <w:color w:val="000000"/>
          <w:sz w:val="28"/>
          <w:szCs w:val="28"/>
          <w:lang w:eastAsia="uk-UA"/>
        </w:rPr>
        <w:t xml:space="preserve"> та </w:t>
      </w:r>
      <w:proofErr w:type="spellStart"/>
      <w:r w:rsidRPr="00F25316">
        <w:rPr>
          <w:color w:val="000000"/>
          <w:sz w:val="28"/>
          <w:szCs w:val="28"/>
          <w:lang w:eastAsia="uk-UA"/>
        </w:rPr>
        <w:t>поведінку</w:t>
      </w:r>
      <w:proofErr w:type="spellEnd"/>
      <w:r w:rsidRPr="00F25316">
        <w:rPr>
          <w:color w:val="000000"/>
          <w:sz w:val="28"/>
          <w:szCs w:val="28"/>
          <w:lang w:eastAsia="uk-UA"/>
        </w:rPr>
        <w:t xml:space="preserve"> в цифровому </w:t>
      </w:r>
      <w:proofErr w:type="spellStart"/>
      <w:r w:rsidRPr="00F25316">
        <w:rPr>
          <w:color w:val="000000"/>
          <w:sz w:val="28"/>
          <w:szCs w:val="28"/>
          <w:lang w:eastAsia="uk-UA"/>
        </w:rPr>
        <w:t>середовищі</w:t>
      </w:r>
      <w:proofErr w:type="spellEnd"/>
      <w:r w:rsidRPr="00F25316">
        <w:rPr>
          <w:color w:val="000000"/>
          <w:sz w:val="28"/>
          <w:szCs w:val="28"/>
          <w:lang w:eastAsia="uk-UA"/>
        </w:rPr>
        <w:t xml:space="preserve">.  </w:t>
      </w:r>
    </w:p>
    <w:p w14:paraId="6E91D4E8"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lastRenderedPageBreak/>
        <w:t xml:space="preserve">2.6. </w:t>
      </w:r>
      <w:proofErr w:type="spellStart"/>
      <w:r w:rsidRPr="00F25316">
        <w:rPr>
          <w:color w:val="000000"/>
          <w:sz w:val="28"/>
          <w:szCs w:val="28"/>
          <w:lang w:eastAsia="uk-UA"/>
        </w:rPr>
        <w:t>Уміння</w:t>
      </w:r>
      <w:proofErr w:type="spellEnd"/>
      <w:r w:rsidRPr="00F25316">
        <w:rPr>
          <w:color w:val="000000"/>
          <w:sz w:val="28"/>
          <w:szCs w:val="28"/>
          <w:lang w:eastAsia="uk-UA"/>
        </w:rPr>
        <w:t xml:space="preserve"> </w:t>
      </w:r>
      <w:proofErr w:type="spellStart"/>
      <w:r w:rsidRPr="00F25316">
        <w:rPr>
          <w:color w:val="000000"/>
          <w:sz w:val="28"/>
          <w:szCs w:val="28"/>
          <w:lang w:eastAsia="uk-UA"/>
        </w:rPr>
        <w:t>керувати</w:t>
      </w:r>
      <w:proofErr w:type="spellEnd"/>
      <w:r w:rsidRPr="00F25316">
        <w:rPr>
          <w:color w:val="000000"/>
          <w:sz w:val="28"/>
          <w:szCs w:val="28"/>
          <w:lang w:eastAsia="uk-UA"/>
        </w:rPr>
        <w:t xml:space="preserve"> цифровою </w:t>
      </w:r>
      <w:proofErr w:type="spellStart"/>
      <w:r w:rsidRPr="00F25316">
        <w:rPr>
          <w:color w:val="000000"/>
          <w:sz w:val="28"/>
          <w:szCs w:val="28"/>
          <w:lang w:eastAsia="uk-UA"/>
        </w:rPr>
        <w:t>ідентичністю</w:t>
      </w:r>
      <w:proofErr w:type="spellEnd"/>
      <w:r w:rsidRPr="00F25316">
        <w:rPr>
          <w:color w:val="000000"/>
          <w:sz w:val="28"/>
          <w:szCs w:val="28"/>
          <w:lang w:eastAsia="uk-UA"/>
        </w:rPr>
        <w:t xml:space="preserve">, </w:t>
      </w:r>
      <w:proofErr w:type="spellStart"/>
      <w:r w:rsidRPr="00F25316">
        <w:rPr>
          <w:color w:val="000000"/>
          <w:sz w:val="28"/>
          <w:szCs w:val="28"/>
          <w:lang w:eastAsia="uk-UA"/>
        </w:rPr>
        <w:t>зокрема</w:t>
      </w:r>
      <w:proofErr w:type="spellEnd"/>
      <w:r w:rsidRPr="00F25316">
        <w:rPr>
          <w:color w:val="000000"/>
          <w:sz w:val="28"/>
          <w:szCs w:val="28"/>
          <w:lang w:eastAsia="uk-UA"/>
        </w:rPr>
        <w:t xml:space="preserve"> </w:t>
      </w:r>
      <w:proofErr w:type="spellStart"/>
      <w:r w:rsidRPr="00F25316">
        <w:rPr>
          <w:color w:val="000000"/>
          <w:sz w:val="28"/>
          <w:szCs w:val="28"/>
          <w:lang w:eastAsia="uk-UA"/>
        </w:rPr>
        <w:t>створювати</w:t>
      </w:r>
      <w:proofErr w:type="spellEnd"/>
      <w:r w:rsidRPr="00F25316">
        <w:rPr>
          <w:color w:val="000000"/>
          <w:sz w:val="28"/>
          <w:szCs w:val="28"/>
          <w:lang w:eastAsia="uk-UA"/>
        </w:rPr>
        <w:t xml:space="preserve"> та </w:t>
      </w:r>
      <w:proofErr w:type="spellStart"/>
      <w:r w:rsidRPr="00F25316">
        <w:rPr>
          <w:color w:val="000000"/>
          <w:sz w:val="28"/>
          <w:szCs w:val="28"/>
          <w:lang w:eastAsia="uk-UA"/>
        </w:rPr>
        <w:t>управляти</w:t>
      </w:r>
      <w:proofErr w:type="spellEnd"/>
      <w:r w:rsidRPr="00F25316">
        <w:rPr>
          <w:color w:val="000000"/>
          <w:sz w:val="28"/>
          <w:szCs w:val="28"/>
          <w:lang w:eastAsia="uk-UA"/>
        </w:rPr>
        <w:t xml:space="preserve"> </w:t>
      </w:r>
      <w:proofErr w:type="spellStart"/>
      <w:r w:rsidRPr="00F25316">
        <w:rPr>
          <w:color w:val="000000"/>
          <w:sz w:val="28"/>
          <w:szCs w:val="28"/>
          <w:lang w:eastAsia="uk-UA"/>
        </w:rPr>
        <w:t>акаунтами</w:t>
      </w:r>
      <w:proofErr w:type="spellEnd"/>
      <w:r w:rsidRPr="00F25316">
        <w:rPr>
          <w:color w:val="000000"/>
          <w:sz w:val="28"/>
          <w:szCs w:val="28"/>
          <w:lang w:eastAsia="uk-UA"/>
        </w:rPr>
        <w:t>.</w:t>
      </w:r>
    </w:p>
    <w:p w14:paraId="6BA1CAA7" w14:textId="77777777" w:rsidR="00F25316" w:rsidRPr="00F25316" w:rsidRDefault="00F25316" w:rsidP="00F25316">
      <w:pPr>
        <w:spacing w:line="276" w:lineRule="auto"/>
        <w:ind w:firstLine="709"/>
        <w:jc w:val="both"/>
        <w:rPr>
          <w:sz w:val="28"/>
          <w:szCs w:val="28"/>
          <w:lang w:eastAsia="uk-UA"/>
        </w:rPr>
      </w:pPr>
      <w:r w:rsidRPr="00F25316">
        <w:rPr>
          <w:bCs/>
          <w:i/>
          <w:iCs/>
          <w:color w:val="000000"/>
          <w:sz w:val="28"/>
          <w:szCs w:val="28"/>
          <w:lang w:eastAsia="uk-UA"/>
        </w:rPr>
        <w:t xml:space="preserve">3. </w:t>
      </w:r>
      <w:proofErr w:type="spellStart"/>
      <w:r w:rsidRPr="00F25316">
        <w:rPr>
          <w:bCs/>
          <w:i/>
          <w:iCs/>
          <w:color w:val="000000"/>
          <w:sz w:val="28"/>
          <w:szCs w:val="28"/>
          <w:lang w:eastAsia="uk-UA"/>
        </w:rPr>
        <w:t>Цифровий</w:t>
      </w:r>
      <w:proofErr w:type="spellEnd"/>
      <w:r w:rsidRPr="00F25316">
        <w:rPr>
          <w:bCs/>
          <w:i/>
          <w:iCs/>
          <w:color w:val="000000"/>
          <w:sz w:val="28"/>
          <w:szCs w:val="28"/>
          <w:lang w:eastAsia="uk-UA"/>
        </w:rPr>
        <w:t xml:space="preserve"> контент. </w:t>
      </w:r>
    </w:p>
    <w:p w14:paraId="38E86AF8"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3.1. </w:t>
      </w:r>
      <w:proofErr w:type="spellStart"/>
      <w:r w:rsidRPr="00F25316">
        <w:rPr>
          <w:color w:val="000000"/>
          <w:sz w:val="28"/>
          <w:szCs w:val="28"/>
          <w:lang w:eastAsia="uk-UA"/>
        </w:rPr>
        <w:t>Створення</w:t>
      </w:r>
      <w:proofErr w:type="spellEnd"/>
      <w:r w:rsidRPr="00F25316">
        <w:rPr>
          <w:color w:val="000000"/>
          <w:sz w:val="28"/>
          <w:szCs w:val="28"/>
          <w:lang w:eastAsia="uk-UA"/>
        </w:rPr>
        <w:t xml:space="preserve"> та </w:t>
      </w:r>
      <w:proofErr w:type="spellStart"/>
      <w:r w:rsidRPr="00F25316">
        <w:rPr>
          <w:color w:val="000000"/>
          <w:sz w:val="28"/>
          <w:szCs w:val="28"/>
          <w:lang w:eastAsia="uk-UA"/>
        </w:rPr>
        <w:t>розробка</w:t>
      </w:r>
      <w:proofErr w:type="spellEnd"/>
      <w:r w:rsidRPr="00F25316">
        <w:rPr>
          <w:color w:val="000000"/>
          <w:sz w:val="28"/>
          <w:szCs w:val="28"/>
          <w:lang w:eastAsia="uk-UA"/>
        </w:rPr>
        <w:t xml:space="preserve"> цифрового контенту.  </w:t>
      </w:r>
    </w:p>
    <w:p w14:paraId="475C8123"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3.2.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редагувати</w:t>
      </w:r>
      <w:proofErr w:type="spellEnd"/>
      <w:r w:rsidRPr="00F25316">
        <w:rPr>
          <w:color w:val="000000"/>
          <w:sz w:val="28"/>
          <w:szCs w:val="28"/>
          <w:lang w:eastAsia="uk-UA"/>
        </w:rPr>
        <w:t xml:space="preserve">, </w:t>
      </w:r>
      <w:proofErr w:type="spellStart"/>
      <w:r w:rsidRPr="00F25316">
        <w:rPr>
          <w:color w:val="000000"/>
          <w:sz w:val="28"/>
          <w:szCs w:val="28"/>
          <w:lang w:eastAsia="uk-UA"/>
        </w:rPr>
        <w:t>удосконалювати</w:t>
      </w:r>
      <w:proofErr w:type="spellEnd"/>
      <w:r w:rsidRPr="00F25316">
        <w:rPr>
          <w:color w:val="000000"/>
          <w:sz w:val="28"/>
          <w:szCs w:val="28"/>
          <w:lang w:eastAsia="uk-UA"/>
        </w:rPr>
        <w:t xml:space="preserve"> та </w:t>
      </w:r>
      <w:proofErr w:type="spellStart"/>
      <w:r w:rsidRPr="00F25316">
        <w:rPr>
          <w:color w:val="000000"/>
          <w:sz w:val="28"/>
          <w:szCs w:val="28"/>
          <w:lang w:eastAsia="uk-UA"/>
        </w:rPr>
        <w:t>використовувати</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цифровий</w:t>
      </w:r>
      <w:proofErr w:type="spellEnd"/>
      <w:r w:rsidRPr="00F25316">
        <w:rPr>
          <w:color w:val="000000"/>
          <w:sz w:val="28"/>
          <w:szCs w:val="28"/>
          <w:lang w:eastAsia="uk-UA"/>
        </w:rPr>
        <w:t xml:space="preserve"> контент для </w:t>
      </w:r>
      <w:proofErr w:type="spellStart"/>
      <w:r w:rsidRPr="00F25316">
        <w:rPr>
          <w:color w:val="000000"/>
          <w:sz w:val="28"/>
          <w:szCs w:val="28"/>
          <w:lang w:eastAsia="uk-UA"/>
        </w:rPr>
        <w:t>створення</w:t>
      </w:r>
      <w:proofErr w:type="spellEnd"/>
      <w:r w:rsidRPr="00F25316">
        <w:rPr>
          <w:color w:val="000000"/>
          <w:sz w:val="28"/>
          <w:szCs w:val="28"/>
          <w:lang w:eastAsia="uk-UA"/>
        </w:rPr>
        <w:t xml:space="preserve"> </w:t>
      </w:r>
      <w:proofErr w:type="spellStart"/>
      <w:r w:rsidRPr="00F25316">
        <w:rPr>
          <w:color w:val="000000"/>
          <w:sz w:val="28"/>
          <w:szCs w:val="28"/>
          <w:lang w:eastAsia="uk-UA"/>
        </w:rPr>
        <w:t>нових</w:t>
      </w:r>
      <w:proofErr w:type="spellEnd"/>
      <w:r w:rsidRPr="00F25316">
        <w:rPr>
          <w:color w:val="000000"/>
          <w:sz w:val="28"/>
          <w:szCs w:val="28"/>
          <w:lang w:eastAsia="uk-UA"/>
        </w:rPr>
        <w:t xml:space="preserve"> </w:t>
      </w:r>
      <w:proofErr w:type="spellStart"/>
      <w:r w:rsidRPr="00F25316">
        <w:rPr>
          <w:color w:val="000000"/>
          <w:sz w:val="28"/>
          <w:szCs w:val="28"/>
          <w:lang w:eastAsia="uk-UA"/>
        </w:rPr>
        <w:t>матеріалів</w:t>
      </w:r>
      <w:proofErr w:type="spellEnd"/>
      <w:r w:rsidRPr="00F25316">
        <w:rPr>
          <w:color w:val="000000"/>
          <w:sz w:val="28"/>
          <w:szCs w:val="28"/>
          <w:lang w:eastAsia="uk-UA"/>
        </w:rPr>
        <w:t xml:space="preserve">.  </w:t>
      </w:r>
    </w:p>
    <w:p w14:paraId="42D2FBC6"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3.3. </w:t>
      </w:r>
      <w:proofErr w:type="spellStart"/>
      <w:r w:rsidRPr="00F25316">
        <w:rPr>
          <w:color w:val="000000"/>
          <w:sz w:val="28"/>
          <w:szCs w:val="28"/>
          <w:lang w:eastAsia="uk-UA"/>
        </w:rPr>
        <w:t>Знання</w:t>
      </w:r>
      <w:proofErr w:type="spellEnd"/>
      <w:r w:rsidRPr="00F25316">
        <w:rPr>
          <w:color w:val="000000"/>
          <w:sz w:val="28"/>
          <w:szCs w:val="28"/>
          <w:lang w:eastAsia="uk-UA"/>
        </w:rPr>
        <w:t xml:space="preserve"> про </w:t>
      </w:r>
      <w:proofErr w:type="spellStart"/>
      <w:r w:rsidRPr="00F25316">
        <w:rPr>
          <w:color w:val="000000"/>
          <w:sz w:val="28"/>
          <w:szCs w:val="28"/>
          <w:lang w:eastAsia="uk-UA"/>
        </w:rPr>
        <w:t>авторські</w:t>
      </w:r>
      <w:proofErr w:type="spellEnd"/>
      <w:r w:rsidRPr="00F25316">
        <w:rPr>
          <w:color w:val="000000"/>
          <w:sz w:val="28"/>
          <w:szCs w:val="28"/>
          <w:lang w:eastAsia="uk-UA"/>
        </w:rPr>
        <w:t xml:space="preserve"> права та </w:t>
      </w:r>
      <w:proofErr w:type="spellStart"/>
      <w:r w:rsidRPr="00F25316">
        <w:rPr>
          <w:color w:val="000000"/>
          <w:sz w:val="28"/>
          <w:szCs w:val="28"/>
          <w:lang w:eastAsia="uk-UA"/>
        </w:rPr>
        <w:t>ліцензійні</w:t>
      </w:r>
      <w:proofErr w:type="spellEnd"/>
      <w:r w:rsidRPr="00F25316">
        <w:rPr>
          <w:color w:val="000000"/>
          <w:sz w:val="28"/>
          <w:szCs w:val="28"/>
          <w:lang w:eastAsia="uk-UA"/>
        </w:rPr>
        <w:t xml:space="preserve"> </w:t>
      </w:r>
      <w:proofErr w:type="spellStart"/>
      <w:r w:rsidRPr="00F25316">
        <w:rPr>
          <w:color w:val="000000"/>
          <w:sz w:val="28"/>
          <w:szCs w:val="28"/>
          <w:lang w:eastAsia="uk-UA"/>
        </w:rPr>
        <w:t>умови</w:t>
      </w:r>
      <w:proofErr w:type="spellEnd"/>
      <w:r w:rsidRPr="00F25316">
        <w:rPr>
          <w:color w:val="000000"/>
          <w:sz w:val="28"/>
          <w:szCs w:val="28"/>
          <w:lang w:eastAsia="uk-UA"/>
        </w:rPr>
        <w:t xml:space="preserve"> </w:t>
      </w:r>
      <w:proofErr w:type="spellStart"/>
      <w:r w:rsidRPr="00F25316">
        <w:rPr>
          <w:color w:val="000000"/>
          <w:sz w:val="28"/>
          <w:szCs w:val="28"/>
          <w:lang w:eastAsia="uk-UA"/>
        </w:rPr>
        <w:t>щодо</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інформації</w:t>
      </w:r>
      <w:proofErr w:type="spellEnd"/>
      <w:r w:rsidRPr="00F25316">
        <w:rPr>
          <w:color w:val="000000"/>
          <w:sz w:val="28"/>
          <w:szCs w:val="28"/>
          <w:lang w:eastAsia="uk-UA"/>
        </w:rPr>
        <w:t xml:space="preserve"> та цифрового контенту.  </w:t>
      </w:r>
    </w:p>
    <w:p w14:paraId="3311AF86"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3.4. </w:t>
      </w:r>
      <w:proofErr w:type="spellStart"/>
      <w:r w:rsidRPr="00F25316">
        <w:rPr>
          <w:color w:val="000000"/>
          <w:sz w:val="28"/>
          <w:szCs w:val="28"/>
          <w:lang w:eastAsia="uk-UA"/>
        </w:rPr>
        <w:t>Програмування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тобто</w:t>
      </w:r>
      <w:proofErr w:type="spellEnd"/>
      <w:r w:rsidRPr="00F25316">
        <w:rPr>
          <w:color w:val="000000"/>
          <w:sz w:val="28"/>
          <w:szCs w:val="28"/>
          <w:lang w:eastAsia="uk-UA"/>
        </w:rPr>
        <w:t xml:space="preserve"> </w:t>
      </w:r>
      <w:proofErr w:type="spellStart"/>
      <w:r w:rsidRPr="00F25316">
        <w:rPr>
          <w:color w:val="000000"/>
          <w:sz w:val="28"/>
          <w:szCs w:val="28"/>
          <w:lang w:eastAsia="uk-UA"/>
        </w:rPr>
        <w:t>навички</w:t>
      </w:r>
      <w:proofErr w:type="spellEnd"/>
      <w:r w:rsidRPr="00F25316">
        <w:rPr>
          <w:color w:val="000000"/>
          <w:sz w:val="28"/>
          <w:szCs w:val="28"/>
          <w:lang w:eastAsia="uk-UA"/>
        </w:rPr>
        <w:t xml:space="preserve"> </w:t>
      </w:r>
      <w:proofErr w:type="spellStart"/>
      <w:r w:rsidRPr="00F25316">
        <w:rPr>
          <w:color w:val="000000"/>
          <w:sz w:val="28"/>
          <w:szCs w:val="28"/>
          <w:lang w:eastAsia="uk-UA"/>
        </w:rPr>
        <w:t>написання</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програмного</w:t>
      </w:r>
      <w:proofErr w:type="spellEnd"/>
      <w:r w:rsidRPr="00F25316">
        <w:rPr>
          <w:color w:val="000000"/>
          <w:sz w:val="28"/>
          <w:szCs w:val="28"/>
          <w:lang w:eastAsia="uk-UA"/>
        </w:rPr>
        <w:t xml:space="preserve"> коду.</w:t>
      </w:r>
    </w:p>
    <w:p w14:paraId="4887844A" w14:textId="77777777" w:rsidR="00F25316" w:rsidRPr="00F25316" w:rsidRDefault="00F25316" w:rsidP="00F25316">
      <w:pPr>
        <w:spacing w:line="276" w:lineRule="auto"/>
        <w:ind w:firstLine="709"/>
        <w:jc w:val="both"/>
        <w:rPr>
          <w:sz w:val="28"/>
          <w:szCs w:val="28"/>
          <w:lang w:eastAsia="uk-UA"/>
        </w:rPr>
      </w:pPr>
      <w:r w:rsidRPr="00F25316">
        <w:rPr>
          <w:bCs/>
          <w:i/>
          <w:iCs/>
          <w:color w:val="000000"/>
          <w:sz w:val="28"/>
          <w:szCs w:val="28"/>
          <w:lang w:eastAsia="uk-UA"/>
        </w:rPr>
        <w:t xml:space="preserve">4. </w:t>
      </w:r>
      <w:proofErr w:type="spellStart"/>
      <w:r w:rsidRPr="00F25316">
        <w:rPr>
          <w:bCs/>
          <w:i/>
          <w:iCs/>
          <w:color w:val="000000"/>
          <w:sz w:val="28"/>
          <w:szCs w:val="28"/>
          <w:lang w:eastAsia="uk-UA"/>
        </w:rPr>
        <w:t>Безпека</w:t>
      </w:r>
      <w:proofErr w:type="spellEnd"/>
      <w:r w:rsidRPr="00F25316">
        <w:rPr>
          <w:bCs/>
          <w:i/>
          <w:iCs/>
          <w:color w:val="000000"/>
          <w:sz w:val="28"/>
          <w:szCs w:val="28"/>
          <w:lang w:eastAsia="uk-UA"/>
        </w:rPr>
        <w:t>.</w:t>
      </w:r>
      <w:r w:rsidRPr="00F25316">
        <w:rPr>
          <w:i/>
          <w:iCs/>
          <w:color w:val="000000"/>
          <w:sz w:val="28"/>
          <w:szCs w:val="28"/>
          <w:lang w:eastAsia="uk-UA"/>
        </w:rPr>
        <w:t> </w:t>
      </w:r>
    </w:p>
    <w:p w14:paraId="11EAF835"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4.1. </w:t>
      </w:r>
      <w:proofErr w:type="spellStart"/>
      <w:r w:rsidRPr="00F25316">
        <w:rPr>
          <w:color w:val="000000"/>
          <w:sz w:val="28"/>
          <w:szCs w:val="28"/>
          <w:lang w:eastAsia="uk-UA"/>
        </w:rPr>
        <w:t>Знання</w:t>
      </w:r>
      <w:proofErr w:type="spellEnd"/>
      <w:r w:rsidRPr="00F25316">
        <w:rPr>
          <w:color w:val="000000"/>
          <w:sz w:val="28"/>
          <w:szCs w:val="28"/>
          <w:lang w:eastAsia="uk-UA"/>
        </w:rPr>
        <w:t xml:space="preserve"> </w:t>
      </w:r>
      <w:proofErr w:type="spellStart"/>
      <w:r w:rsidRPr="00F25316">
        <w:rPr>
          <w:color w:val="000000"/>
          <w:sz w:val="28"/>
          <w:szCs w:val="28"/>
          <w:lang w:eastAsia="uk-UA"/>
        </w:rPr>
        <w:t>способів</w:t>
      </w:r>
      <w:proofErr w:type="spellEnd"/>
      <w:r w:rsidRPr="00F25316">
        <w:rPr>
          <w:color w:val="000000"/>
          <w:sz w:val="28"/>
          <w:szCs w:val="28"/>
          <w:lang w:eastAsia="uk-UA"/>
        </w:rPr>
        <w:t xml:space="preserve"> </w:t>
      </w:r>
      <w:proofErr w:type="spellStart"/>
      <w:r w:rsidRPr="00F25316">
        <w:rPr>
          <w:color w:val="000000"/>
          <w:sz w:val="28"/>
          <w:szCs w:val="28"/>
          <w:lang w:eastAsia="uk-UA"/>
        </w:rPr>
        <w:t>захисту</w:t>
      </w:r>
      <w:proofErr w:type="spellEnd"/>
      <w:r w:rsidRPr="00F25316">
        <w:rPr>
          <w:color w:val="000000"/>
          <w:sz w:val="28"/>
          <w:szCs w:val="28"/>
          <w:lang w:eastAsia="uk-UA"/>
        </w:rPr>
        <w:t xml:space="preserve"> </w:t>
      </w:r>
      <w:proofErr w:type="spellStart"/>
      <w:r w:rsidRPr="00F25316">
        <w:rPr>
          <w:color w:val="000000"/>
          <w:sz w:val="28"/>
          <w:szCs w:val="28"/>
          <w:lang w:eastAsia="uk-UA"/>
        </w:rPr>
        <w:t>пристроїв</w:t>
      </w:r>
      <w:proofErr w:type="spellEnd"/>
      <w:r w:rsidRPr="00F25316">
        <w:rPr>
          <w:color w:val="000000"/>
          <w:sz w:val="28"/>
          <w:szCs w:val="28"/>
          <w:lang w:eastAsia="uk-UA"/>
        </w:rPr>
        <w:t xml:space="preserve"> та контенту, </w:t>
      </w:r>
      <w:proofErr w:type="spellStart"/>
      <w:r w:rsidRPr="00F25316">
        <w:rPr>
          <w:color w:val="000000"/>
          <w:sz w:val="28"/>
          <w:szCs w:val="28"/>
          <w:lang w:eastAsia="uk-UA"/>
        </w:rPr>
        <w:t>усвідомлення</w:t>
      </w:r>
      <w:proofErr w:type="spellEnd"/>
      <w:r w:rsidRPr="00F25316">
        <w:rPr>
          <w:color w:val="000000"/>
          <w:sz w:val="28"/>
          <w:szCs w:val="28"/>
          <w:lang w:eastAsia="uk-UA"/>
        </w:rPr>
        <w:t xml:space="preserve"> </w:t>
      </w:r>
      <w:proofErr w:type="spellStart"/>
      <w:r w:rsidRPr="00F25316">
        <w:rPr>
          <w:color w:val="000000"/>
          <w:sz w:val="28"/>
          <w:szCs w:val="28"/>
          <w:lang w:eastAsia="uk-UA"/>
        </w:rPr>
        <w:t>заходів</w:t>
      </w:r>
      <w:proofErr w:type="spellEnd"/>
      <w:r w:rsidRPr="00F25316">
        <w:rPr>
          <w:color w:val="000000"/>
          <w:sz w:val="28"/>
          <w:szCs w:val="28"/>
          <w:lang w:eastAsia="uk-UA"/>
        </w:rPr>
        <w:t xml:space="preserve"> </w:t>
      </w:r>
      <w:proofErr w:type="spellStart"/>
      <w:r w:rsidRPr="00F25316">
        <w:rPr>
          <w:color w:val="000000"/>
          <w:sz w:val="28"/>
          <w:szCs w:val="28"/>
          <w:lang w:eastAsia="uk-UA"/>
        </w:rPr>
        <w:t>безпеки</w:t>
      </w:r>
      <w:proofErr w:type="spellEnd"/>
      <w:r w:rsidRPr="00F25316">
        <w:rPr>
          <w:color w:val="000000"/>
          <w:sz w:val="28"/>
          <w:szCs w:val="28"/>
          <w:lang w:eastAsia="uk-UA"/>
        </w:rPr>
        <w:t xml:space="preserve"> та </w:t>
      </w:r>
      <w:proofErr w:type="spellStart"/>
      <w:r w:rsidRPr="00F25316">
        <w:rPr>
          <w:color w:val="000000"/>
          <w:sz w:val="28"/>
          <w:szCs w:val="28"/>
          <w:lang w:eastAsia="uk-UA"/>
        </w:rPr>
        <w:t>розуміння</w:t>
      </w:r>
      <w:proofErr w:type="spellEnd"/>
      <w:r w:rsidRPr="00F25316">
        <w:rPr>
          <w:color w:val="000000"/>
          <w:sz w:val="28"/>
          <w:szCs w:val="28"/>
          <w:lang w:eastAsia="uk-UA"/>
        </w:rPr>
        <w:t xml:space="preserve"> </w:t>
      </w:r>
      <w:proofErr w:type="spellStart"/>
      <w:r w:rsidRPr="00F25316">
        <w:rPr>
          <w:color w:val="000000"/>
          <w:sz w:val="28"/>
          <w:szCs w:val="28"/>
          <w:lang w:eastAsia="uk-UA"/>
        </w:rPr>
        <w:t>потенційних</w:t>
      </w:r>
      <w:proofErr w:type="spellEnd"/>
      <w:r w:rsidRPr="00F25316">
        <w:rPr>
          <w:color w:val="000000"/>
          <w:sz w:val="28"/>
          <w:szCs w:val="28"/>
          <w:lang w:eastAsia="uk-UA"/>
        </w:rPr>
        <w:t xml:space="preserve"> </w:t>
      </w:r>
      <w:proofErr w:type="spellStart"/>
      <w:r w:rsidRPr="00F25316">
        <w:rPr>
          <w:color w:val="000000"/>
          <w:sz w:val="28"/>
          <w:szCs w:val="28"/>
          <w:lang w:eastAsia="uk-UA"/>
        </w:rPr>
        <w:t>ризиків</w:t>
      </w:r>
      <w:proofErr w:type="spellEnd"/>
      <w:r w:rsidRPr="00F25316">
        <w:rPr>
          <w:color w:val="000000"/>
          <w:sz w:val="28"/>
          <w:szCs w:val="28"/>
          <w:lang w:eastAsia="uk-UA"/>
        </w:rPr>
        <w:t xml:space="preserve"> і </w:t>
      </w:r>
      <w:proofErr w:type="spellStart"/>
      <w:r w:rsidRPr="00F25316">
        <w:rPr>
          <w:color w:val="000000"/>
          <w:sz w:val="28"/>
          <w:szCs w:val="28"/>
          <w:lang w:eastAsia="uk-UA"/>
        </w:rPr>
        <w:t>загроз</w:t>
      </w:r>
      <w:proofErr w:type="spellEnd"/>
      <w:r w:rsidRPr="00F25316">
        <w:rPr>
          <w:color w:val="000000"/>
          <w:sz w:val="28"/>
          <w:szCs w:val="28"/>
          <w:lang w:eastAsia="uk-UA"/>
        </w:rPr>
        <w:t xml:space="preserve">.  </w:t>
      </w:r>
    </w:p>
    <w:p w14:paraId="7E40BD40"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4.2. </w:t>
      </w:r>
      <w:proofErr w:type="spellStart"/>
      <w:r w:rsidRPr="00F25316">
        <w:rPr>
          <w:color w:val="000000"/>
          <w:sz w:val="28"/>
          <w:szCs w:val="28"/>
          <w:lang w:eastAsia="uk-UA"/>
        </w:rPr>
        <w:t>Захист</w:t>
      </w:r>
      <w:proofErr w:type="spellEnd"/>
      <w:r w:rsidRPr="00F25316">
        <w:rPr>
          <w:color w:val="000000"/>
          <w:sz w:val="28"/>
          <w:szCs w:val="28"/>
          <w:lang w:eastAsia="uk-UA"/>
        </w:rPr>
        <w:t xml:space="preserve"> </w:t>
      </w:r>
      <w:proofErr w:type="spellStart"/>
      <w:r w:rsidRPr="00F25316">
        <w:rPr>
          <w:color w:val="000000"/>
          <w:sz w:val="28"/>
          <w:szCs w:val="28"/>
          <w:lang w:eastAsia="uk-UA"/>
        </w:rPr>
        <w:t>особистих</w:t>
      </w:r>
      <w:proofErr w:type="spellEnd"/>
      <w:r w:rsidRPr="00F25316">
        <w:rPr>
          <w:color w:val="000000"/>
          <w:sz w:val="28"/>
          <w:szCs w:val="28"/>
          <w:lang w:eastAsia="uk-UA"/>
        </w:rPr>
        <w:t xml:space="preserve"> </w:t>
      </w:r>
      <w:proofErr w:type="spellStart"/>
      <w:r w:rsidRPr="00F25316">
        <w:rPr>
          <w:color w:val="000000"/>
          <w:sz w:val="28"/>
          <w:szCs w:val="28"/>
          <w:lang w:eastAsia="uk-UA"/>
        </w:rPr>
        <w:t>даних</w:t>
      </w:r>
      <w:proofErr w:type="spellEnd"/>
      <w:r w:rsidRPr="00F25316">
        <w:rPr>
          <w:color w:val="000000"/>
          <w:sz w:val="28"/>
          <w:szCs w:val="28"/>
          <w:lang w:eastAsia="uk-UA"/>
        </w:rPr>
        <w:t xml:space="preserve"> і </w:t>
      </w:r>
      <w:proofErr w:type="spellStart"/>
      <w:r w:rsidRPr="00F25316">
        <w:rPr>
          <w:color w:val="000000"/>
          <w:sz w:val="28"/>
          <w:szCs w:val="28"/>
          <w:lang w:eastAsia="uk-UA"/>
        </w:rPr>
        <w:t>конфіденційності</w:t>
      </w:r>
      <w:proofErr w:type="spellEnd"/>
      <w:r w:rsidRPr="00F25316">
        <w:rPr>
          <w:color w:val="000000"/>
          <w:sz w:val="28"/>
          <w:szCs w:val="28"/>
          <w:lang w:eastAsia="uk-UA"/>
        </w:rPr>
        <w:t xml:space="preserve">.  </w:t>
      </w:r>
    </w:p>
    <w:p w14:paraId="14A942B4"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4.3. </w:t>
      </w:r>
      <w:proofErr w:type="spellStart"/>
      <w:r w:rsidRPr="00F25316">
        <w:rPr>
          <w:color w:val="000000"/>
          <w:sz w:val="28"/>
          <w:szCs w:val="28"/>
          <w:lang w:eastAsia="uk-UA"/>
        </w:rPr>
        <w:t>Охорона</w:t>
      </w:r>
      <w:proofErr w:type="spellEnd"/>
      <w:r w:rsidRPr="00F25316">
        <w:rPr>
          <w:color w:val="000000"/>
          <w:sz w:val="28"/>
          <w:szCs w:val="28"/>
          <w:lang w:eastAsia="uk-UA"/>
        </w:rPr>
        <w:t xml:space="preserve"> </w:t>
      </w:r>
      <w:proofErr w:type="spellStart"/>
      <w:r w:rsidRPr="00F25316">
        <w:rPr>
          <w:color w:val="000000"/>
          <w:sz w:val="28"/>
          <w:szCs w:val="28"/>
          <w:lang w:eastAsia="uk-UA"/>
        </w:rPr>
        <w:t>здоров’я</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включає</w:t>
      </w:r>
      <w:proofErr w:type="spellEnd"/>
      <w:r w:rsidRPr="00F25316">
        <w:rPr>
          <w:color w:val="000000"/>
          <w:sz w:val="28"/>
          <w:szCs w:val="28"/>
          <w:lang w:eastAsia="uk-UA"/>
        </w:rPr>
        <w:t xml:space="preserve"> </w:t>
      </w:r>
      <w:proofErr w:type="spellStart"/>
      <w:r w:rsidRPr="00F25316">
        <w:rPr>
          <w:color w:val="000000"/>
          <w:sz w:val="28"/>
          <w:szCs w:val="28"/>
          <w:lang w:eastAsia="uk-UA"/>
        </w:rPr>
        <w:t>знання</w:t>
      </w:r>
      <w:proofErr w:type="spellEnd"/>
      <w:r w:rsidRPr="00F25316">
        <w:rPr>
          <w:color w:val="000000"/>
          <w:sz w:val="28"/>
          <w:szCs w:val="28"/>
          <w:lang w:eastAsia="uk-UA"/>
        </w:rPr>
        <w:t xml:space="preserve"> та </w:t>
      </w:r>
      <w:proofErr w:type="spellStart"/>
      <w:r w:rsidRPr="00F25316">
        <w:rPr>
          <w:color w:val="000000"/>
          <w:sz w:val="28"/>
          <w:szCs w:val="28"/>
          <w:lang w:eastAsia="uk-UA"/>
        </w:rPr>
        <w:t>навички</w:t>
      </w:r>
      <w:proofErr w:type="spellEnd"/>
      <w:r w:rsidRPr="00F25316">
        <w:rPr>
          <w:color w:val="000000"/>
          <w:sz w:val="28"/>
          <w:szCs w:val="28"/>
          <w:lang w:eastAsia="uk-UA"/>
        </w:rPr>
        <w:t xml:space="preserve"> для </w:t>
      </w:r>
      <w:proofErr w:type="spellStart"/>
      <w:r w:rsidRPr="00F25316">
        <w:rPr>
          <w:color w:val="000000"/>
          <w:sz w:val="28"/>
          <w:szCs w:val="28"/>
          <w:lang w:eastAsia="uk-UA"/>
        </w:rPr>
        <w:t>підтримки</w:t>
      </w:r>
      <w:proofErr w:type="spellEnd"/>
      <w:r w:rsidRPr="00F25316">
        <w:rPr>
          <w:color w:val="000000"/>
          <w:sz w:val="28"/>
          <w:szCs w:val="28"/>
          <w:lang w:eastAsia="uk-UA"/>
        </w:rPr>
        <w:t xml:space="preserve"> </w:t>
      </w:r>
      <w:proofErr w:type="spellStart"/>
      <w:r w:rsidRPr="00F25316">
        <w:rPr>
          <w:color w:val="000000"/>
          <w:sz w:val="28"/>
          <w:szCs w:val="28"/>
          <w:lang w:eastAsia="uk-UA"/>
        </w:rPr>
        <w:t>здоров’я</w:t>
      </w:r>
      <w:proofErr w:type="spellEnd"/>
      <w:r w:rsidRPr="00F25316">
        <w:rPr>
          <w:color w:val="000000"/>
          <w:sz w:val="28"/>
          <w:szCs w:val="28"/>
          <w:lang w:eastAsia="uk-UA"/>
        </w:rPr>
        <w:t xml:space="preserve"> себе та </w:t>
      </w:r>
      <w:proofErr w:type="spellStart"/>
      <w:r w:rsidRPr="00F25316">
        <w:rPr>
          <w:color w:val="000000"/>
          <w:sz w:val="28"/>
          <w:szCs w:val="28"/>
          <w:lang w:eastAsia="uk-UA"/>
        </w:rPr>
        <w:t>інших</w:t>
      </w:r>
      <w:proofErr w:type="spellEnd"/>
      <w:r w:rsidRPr="00F25316">
        <w:rPr>
          <w:color w:val="000000"/>
          <w:sz w:val="28"/>
          <w:szCs w:val="28"/>
          <w:lang w:eastAsia="uk-UA"/>
        </w:rPr>
        <w:t xml:space="preserve"> з </w:t>
      </w:r>
      <w:proofErr w:type="spellStart"/>
      <w:r w:rsidRPr="00F25316">
        <w:rPr>
          <w:color w:val="000000"/>
          <w:sz w:val="28"/>
          <w:szCs w:val="28"/>
          <w:lang w:eastAsia="uk-UA"/>
        </w:rPr>
        <w:t>огляду</w:t>
      </w:r>
      <w:proofErr w:type="spellEnd"/>
      <w:r w:rsidRPr="00F25316">
        <w:rPr>
          <w:color w:val="000000"/>
          <w:sz w:val="28"/>
          <w:szCs w:val="28"/>
          <w:lang w:eastAsia="uk-UA"/>
        </w:rPr>
        <w:t xml:space="preserve"> на </w:t>
      </w:r>
      <w:proofErr w:type="spellStart"/>
      <w:r w:rsidRPr="00F25316">
        <w:rPr>
          <w:color w:val="000000"/>
          <w:sz w:val="28"/>
          <w:szCs w:val="28"/>
          <w:lang w:eastAsia="uk-UA"/>
        </w:rPr>
        <w:t>екологічний</w:t>
      </w:r>
      <w:proofErr w:type="spellEnd"/>
      <w:r w:rsidRPr="00F25316">
        <w:rPr>
          <w:color w:val="000000"/>
          <w:sz w:val="28"/>
          <w:szCs w:val="28"/>
          <w:lang w:eastAsia="uk-UA"/>
        </w:rPr>
        <w:t xml:space="preserve"> аспект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а </w:t>
      </w:r>
      <w:proofErr w:type="spellStart"/>
      <w:r w:rsidRPr="00F25316">
        <w:rPr>
          <w:color w:val="000000"/>
          <w:sz w:val="28"/>
          <w:szCs w:val="28"/>
          <w:lang w:eastAsia="uk-UA"/>
        </w:rPr>
        <w:t>також</w:t>
      </w:r>
      <w:proofErr w:type="spellEnd"/>
      <w:r w:rsidRPr="00F25316">
        <w:rPr>
          <w:color w:val="000000"/>
          <w:sz w:val="28"/>
          <w:szCs w:val="28"/>
          <w:lang w:eastAsia="uk-UA"/>
        </w:rPr>
        <w:t xml:space="preserve"> </w:t>
      </w:r>
      <w:proofErr w:type="spellStart"/>
      <w:r w:rsidRPr="00F25316">
        <w:rPr>
          <w:color w:val="000000"/>
          <w:sz w:val="28"/>
          <w:szCs w:val="28"/>
          <w:lang w:eastAsia="uk-UA"/>
        </w:rPr>
        <w:t>потенційні</w:t>
      </w:r>
      <w:proofErr w:type="spellEnd"/>
      <w:r w:rsidRPr="00F25316">
        <w:rPr>
          <w:color w:val="000000"/>
          <w:sz w:val="28"/>
          <w:szCs w:val="28"/>
          <w:lang w:eastAsia="uk-UA"/>
        </w:rPr>
        <w:t xml:space="preserve"> </w:t>
      </w:r>
      <w:proofErr w:type="spellStart"/>
      <w:r w:rsidRPr="00F25316">
        <w:rPr>
          <w:color w:val="000000"/>
          <w:sz w:val="28"/>
          <w:szCs w:val="28"/>
          <w:lang w:eastAsia="uk-UA"/>
        </w:rPr>
        <w:t>загрози</w:t>
      </w:r>
      <w:proofErr w:type="spellEnd"/>
      <w:r w:rsidRPr="00F25316">
        <w:rPr>
          <w:color w:val="000000"/>
          <w:sz w:val="28"/>
          <w:szCs w:val="28"/>
          <w:lang w:eastAsia="uk-UA"/>
        </w:rPr>
        <w:t xml:space="preserve"> та </w:t>
      </w:r>
      <w:proofErr w:type="spellStart"/>
      <w:r w:rsidRPr="00F25316">
        <w:rPr>
          <w:color w:val="000000"/>
          <w:sz w:val="28"/>
          <w:szCs w:val="28"/>
          <w:lang w:eastAsia="uk-UA"/>
        </w:rPr>
        <w:t>ризики</w:t>
      </w:r>
      <w:proofErr w:type="spellEnd"/>
      <w:r w:rsidRPr="00F25316">
        <w:rPr>
          <w:color w:val="000000"/>
          <w:sz w:val="28"/>
          <w:szCs w:val="28"/>
          <w:lang w:eastAsia="uk-UA"/>
        </w:rPr>
        <w:t xml:space="preserve"> для </w:t>
      </w:r>
      <w:proofErr w:type="spellStart"/>
      <w:r w:rsidRPr="00F25316">
        <w:rPr>
          <w:color w:val="000000"/>
          <w:sz w:val="28"/>
          <w:szCs w:val="28"/>
          <w:lang w:eastAsia="uk-UA"/>
        </w:rPr>
        <w:t>безпеки</w:t>
      </w:r>
      <w:proofErr w:type="spellEnd"/>
      <w:r w:rsidRPr="00F25316">
        <w:rPr>
          <w:color w:val="000000"/>
          <w:sz w:val="28"/>
          <w:szCs w:val="28"/>
          <w:lang w:eastAsia="uk-UA"/>
        </w:rPr>
        <w:t xml:space="preserve"> </w:t>
      </w:r>
      <w:proofErr w:type="spellStart"/>
      <w:r w:rsidRPr="00F25316">
        <w:rPr>
          <w:color w:val="000000"/>
          <w:sz w:val="28"/>
          <w:szCs w:val="28"/>
          <w:lang w:eastAsia="uk-UA"/>
        </w:rPr>
        <w:t>громадян</w:t>
      </w:r>
      <w:proofErr w:type="spellEnd"/>
      <w:r w:rsidRPr="00F25316">
        <w:rPr>
          <w:color w:val="000000"/>
          <w:sz w:val="28"/>
          <w:szCs w:val="28"/>
          <w:lang w:eastAsia="uk-UA"/>
        </w:rPr>
        <w:t xml:space="preserve">.  </w:t>
      </w:r>
    </w:p>
    <w:p w14:paraId="3C70B002"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4.4. </w:t>
      </w:r>
      <w:proofErr w:type="spellStart"/>
      <w:r w:rsidRPr="00F25316">
        <w:rPr>
          <w:color w:val="000000"/>
          <w:sz w:val="28"/>
          <w:szCs w:val="28"/>
          <w:lang w:eastAsia="uk-UA"/>
        </w:rPr>
        <w:t>Охорона</w:t>
      </w:r>
      <w:proofErr w:type="spellEnd"/>
      <w:r w:rsidRPr="00F25316">
        <w:rPr>
          <w:color w:val="000000"/>
          <w:sz w:val="28"/>
          <w:szCs w:val="28"/>
          <w:lang w:eastAsia="uk-UA"/>
        </w:rPr>
        <w:t xml:space="preserve"> </w:t>
      </w:r>
      <w:proofErr w:type="spellStart"/>
      <w:r w:rsidRPr="00F25316">
        <w:rPr>
          <w:color w:val="000000"/>
          <w:sz w:val="28"/>
          <w:szCs w:val="28"/>
          <w:lang w:eastAsia="uk-UA"/>
        </w:rPr>
        <w:t>навколишнього</w:t>
      </w:r>
      <w:proofErr w:type="spellEnd"/>
      <w:r w:rsidRPr="00F25316">
        <w:rPr>
          <w:color w:val="000000"/>
          <w:sz w:val="28"/>
          <w:szCs w:val="28"/>
          <w:lang w:eastAsia="uk-UA"/>
        </w:rPr>
        <w:t xml:space="preserve"> </w:t>
      </w:r>
      <w:proofErr w:type="spellStart"/>
      <w:r w:rsidRPr="00F25316">
        <w:rPr>
          <w:color w:val="000000"/>
          <w:sz w:val="28"/>
          <w:szCs w:val="28"/>
          <w:lang w:eastAsia="uk-UA"/>
        </w:rPr>
        <w:t>середовища</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охоплює</w:t>
      </w:r>
      <w:proofErr w:type="spellEnd"/>
      <w:r w:rsidRPr="00F25316">
        <w:rPr>
          <w:color w:val="000000"/>
          <w:sz w:val="28"/>
          <w:szCs w:val="28"/>
          <w:lang w:eastAsia="uk-UA"/>
        </w:rPr>
        <w:t xml:space="preserve"> </w:t>
      </w:r>
      <w:proofErr w:type="spellStart"/>
      <w:r w:rsidRPr="00F25316">
        <w:rPr>
          <w:color w:val="000000"/>
          <w:sz w:val="28"/>
          <w:szCs w:val="28"/>
          <w:lang w:eastAsia="uk-UA"/>
        </w:rPr>
        <w:t>розуміння</w:t>
      </w:r>
      <w:proofErr w:type="spellEnd"/>
      <w:r w:rsidRPr="00F25316">
        <w:rPr>
          <w:color w:val="000000"/>
          <w:sz w:val="28"/>
          <w:szCs w:val="28"/>
          <w:lang w:eastAsia="uk-UA"/>
        </w:rPr>
        <w:t xml:space="preserve"> </w:t>
      </w:r>
      <w:proofErr w:type="spellStart"/>
      <w:r w:rsidRPr="00F25316">
        <w:rPr>
          <w:color w:val="000000"/>
          <w:sz w:val="28"/>
          <w:szCs w:val="28"/>
          <w:lang w:eastAsia="uk-UA"/>
        </w:rPr>
        <w:t>впливу</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на </w:t>
      </w:r>
      <w:proofErr w:type="spellStart"/>
      <w:r w:rsidRPr="00F25316">
        <w:rPr>
          <w:color w:val="000000"/>
          <w:sz w:val="28"/>
          <w:szCs w:val="28"/>
          <w:lang w:eastAsia="uk-UA"/>
        </w:rPr>
        <w:t>екологію</w:t>
      </w:r>
      <w:proofErr w:type="spellEnd"/>
      <w:r w:rsidRPr="00F25316">
        <w:rPr>
          <w:color w:val="000000"/>
          <w:sz w:val="28"/>
          <w:szCs w:val="28"/>
          <w:lang w:eastAsia="uk-UA"/>
        </w:rPr>
        <w:t xml:space="preserve"> та </w:t>
      </w:r>
      <w:proofErr w:type="spellStart"/>
      <w:r w:rsidRPr="00F25316">
        <w:rPr>
          <w:color w:val="000000"/>
          <w:sz w:val="28"/>
          <w:szCs w:val="28"/>
          <w:lang w:eastAsia="uk-UA"/>
        </w:rPr>
        <w:t>навколишнє</w:t>
      </w:r>
      <w:proofErr w:type="spellEnd"/>
      <w:r w:rsidRPr="00F25316">
        <w:rPr>
          <w:color w:val="000000"/>
          <w:sz w:val="28"/>
          <w:szCs w:val="28"/>
          <w:lang w:eastAsia="uk-UA"/>
        </w:rPr>
        <w:t xml:space="preserve"> </w:t>
      </w:r>
      <w:proofErr w:type="spellStart"/>
      <w:r w:rsidRPr="00F25316">
        <w:rPr>
          <w:color w:val="000000"/>
          <w:sz w:val="28"/>
          <w:szCs w:val="28"/>
          <w:lang w:eastAsia="uk-UA"/>
        </w:rPr>
        <w:t>середовище</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включаючи</w:t>
      </w:r>
      <w:proofErr w:type="spellEnd"/>
      <w:r w:rsidRPr="00F25316">
        <w:rPr>
          <w:color w:val="000000"/>
          <w:sz w:val="28"/>
          <w:szCs w:val="28"/>
          <w:lang w:eastAsia="uk-UA"/>
        </w:rPr>
        <w:t xml:space="preserve"> </w:t>
      </w:r>
      <w:proofErr w:type="spellStart"/>
      <w:r w:rsidRPr="00F25316">
        <w:rPr>
          <w:color w:val="000000"/>
          <w:sz w:val="28"/>
          <w:szCs w:val="28"/>
          <w:lang w:eastAsia="uk-UA"/>
        </w:rPr>
        <w:t>аспекти</w:t>
      </w:r>
      <w:proofErr w:type="spellEnd"/>
      <w:r w:rsidRPr="00F25316">
        <w:rPr>
          <w:color w:val="000000"/>
          <w:sz w:val="28"/>
          <w:szCs w:val="28"/>
          <w:lang w:eastAsia="uk-UA"/>
        </w:rPr>
        <w:t xml:space="preserve"> </w:t>
      </w:r>
      <w:proofErr w:type="spellStart"/>
      <w:r w:rsidRPr="00F25316">
        <w:rPr>
          <w:color w:val="000000"/>
          <w:sz w:val="28"/>
          <w:szCs w:val="28"/>
          <w:lang w:eastAsia="uk-UA"/>
        </w:rPr>
        <w:t>утилізації</w:t>
      </w:r>
      <w:proofErr w:type="spellEnd"/>
      <w:r w:rsidRPr="00F25316">
        <w:rPr>
          <w:color w:val="000000"/>
          <w:sz w:val="28"/>
          <w:szCs w:val="28"/>
          <w:lang w:eastAsia="uk-UA"/>
        </w:rPr>
        <w:t xml:space="preserve"> та </w:t>
      </w:r>
      <w:proofErr w:type="spellStart"/>
      <w:r w:rsidRPr="00F25316">
        <w:rPr>
          <w:color w:val="000000"/>
          <w:sz w:val="28"/>
          <w:szCs w:val="28"/>
          <w:lang w:eastAsia="uk-UA"/>
        </w:rPr>
        <w:t>можливі</w:t>
      </w:r>
      <w:proofErr w:type="spellEnd"/>
      <w:r w:rsidRPr="00F25316">
        <w:rPr>
          <w:color w:val="000000"/>
          <w:sz w:val="28"/>
          <w:szCs w:val="28"/>
          <w:lang w:eastAsia="uk-UA"/>
        </w:rPr>
        <w:t xml:space="preserve"> </w:t>
      </w:r>
      <w:proofErr w:type="spellStart"/>
      <w:r w:rsidRPr="00F25316">
        <w:rPr>
          <w:color w:val="000000"/>
          <w:sz w:val="28"/>
          <w:szCs w:val="28"/>
          <w:lang w:eastAsia="uk-UA"/>
        </w:rPr>
        <w:t>шкоди</w:t>
      </w:r>
      <w:proofErr w:type="spellEnd"/>
      <w:r w:rsidRPr="00F25316">
        <w:rPr>
          <w:color w:val="000000"/>
          <w:sz w:val="28"/>
          <w:szCs w:val="28"/>
          <w:lang w:eastAsia="uk-UA"/>
        </w:rPr>
        <w:t xml:space="preserve">,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можуть</w:t>
      </w:r>
      <w:proofErr w:type="spellEnd"/>
      <w:r w:rsidRPr="00F25316">
        <w:rPr>
          <w:color w:val="000000"/>
          <w:sz w:val="28"/>
          <w:szCs w:val="28"/>
          <w:lang w:eastAsia="uk-UA"/>
        </w:rPr>
        <w:t xml:space="preserve"> бути </w:t>
      </w:r>
      <w:proofErr w:type="spellStart"/>
      <w:r w:rsidRPr="00F25316">
        <w:rPr>
          <w:color w:val="000000"/>
          <w:sz w:val="28"/>
          <w:szCs w:val="28"/>
          <w:lang w:eastAsia="uk-UA"/>
        </w:rPr>
        <w:t>завдані</w:t>
      </w:r>
      <w:proofErr w:type="spellEnd"/>
      <w:r w:rsidRPr="00F25316">
        <w:rPr>
          <w:color w:val="000000"/>
          <w:sz w:val="28"/>
          <w:szCs w:val="28"/>
          <w:lang w:eastAsia="uk-UA"/>
        </w:rPr>
        <w:t xml:space="preserve">, </w:t>
      </w:r>
      <w:proofErr w:type="spellStart"/>
      <w:r w:rsidRPr="00F25316">
        <w:rPr>
          <w:color w:val="000000"/>
          <w:sz w:val="28"/>
          <w:szCs w:val="28"/>
          <w:lang w:eastAsia="uk-UA"/>
        </w:rPr>
        <w:t>наприклад</w:t>
      </w:r>
      <w:proofErr w:type="spellEnd"/>
      <w:r w:rsidRPr="00F25316">
        <w:rPr>
          <w:color w:val="000000"/>
          <w:sz w:val="28"/>
          <w:szCs w:val="28"/>
          <w:lang w:eastAsia="uk-UA"/>
        </w:rPr>
        <w:t xml:space="preserve">, </w:t>
      </w:r>
      <w:proofErr w:type="spellStart"/>
      <w:r w:rsidRPr="00F25316">
        <w:rPr>
          <w:color w:val="000000"/>
          <w:sz w:val="28"/>
          <w:szCs w:val="28"/>
          <w:lang w:eastAsia="uk-UA"/>
        </w:rPr>
        <w:t>критичній</w:t>
      </w:r>
      <w:proofErr w:type="spellEnd"/>
      <w:r w:rsidRPr="00F25316">
        <w:rPr>
          <w:color w:val="000000"/>
          <w:sz w:val="28"/>
          <w:szCs w:val="28"/>
          <w:lang w:eastAsia="uk-UA"/>
        </w:rPr>
        <w:t xml:space="preserve"> </w:t>
      </w:r>
      <w:proofErr w:type="spellStart"/>
      <w:r w:rsidRPr="00F25316">
        <w:rPr>
          <w:color w:val="000000"/>
          <w:sz w:val="28"/>
          <w:szCs w:val="28"/>
          <w:lang w:eastAsia="uk-UA"/>
        </w:rPr>
        <w:t>інфраструктурі</w:t>
      </w:r>
      <w:proofErr w:type="spellEnd"/>
      <w:r w:rsidRPr="00F25316">
        <w:rPr>
          <w:color w:val="000000"/>
          <w:sz w:val="28"/>
          <w:szCs w:val="28"/>
          <w:lang w:eastAsia="uk-UA"/>
        </w:rPr>
        <w:t>.</w:t>
      </w:r>
    </w:p>
    <w:p w14:paraId="4A1D148B" w14:textId="77777777" w:rsidR="00F25316" w:rsidRPr="00F25316" w:rsidRDefault="00F25316" w:rsidP="00F25316">
      <w:pPr>
        <w:spacing w:line="276" w:lineRule="auto"/>
        <w:ind w:firstLine="709"/>
        <w:jc w:val="both"/>
        <w:rPr>
          <w:sz w:val="28"/>
          <w:szCs w:val="28"/>
          <w:lang w:eastAsia="uk-UA"/>
        </w:rPr>
      </w:pPr>
      <w:r w:rsidRPr="00F25316">
        <w:rPr>
          <w:bCs/>
          <w:i/>
          <w:iCs/>
          <w:color w:val="000000"/>
          <w:sz w:val="28"/>
          <w:szCs w:val="28"/>
          <w:lang w:eastAsia="uk-UA"/>
        </w:rPr>
        <w:t xml:space="preserve">5. </w:t>
      </w:r>
      <w:proofErr w:type="spellStart"/>
      <w:r w:rsidRPr="00F25316">
        <w:rPr>
          <w:bCs/>
          <w:i/>
          <w:iCs/>
          <w:color w:val="000000"/>
          <w:sz w:val="28"/>
          <w:szCs w:val="28"/>
          <w:lang w:eastAsia="uk-UA"/>
        </w:rPr>
        <w:t>Вирішення</w:t>
      </w:r>
      <w:proofErr w:type="spellEnd"/>
      <w:r w:rsidRPr="00F25316">
        <w:rPr>
          <w:bCs/>
          <w:i/>
          <w:iCs/>
          <w:color w:val="000000"/>
          <w:sz w:val="28"/>
          <w:szCs w:val="28"/>
          <w:lang w:eastAsia="uk-UA"/>
        </w:rPr>
        <w:t xml:space="preserve"> проблем.</w:t>
      </w:r>
      <w:r w:rsidRPr="00F25316">
        <w:rPr>
          <w:i/>
          <w:iCs/>
          <w:color w:val="000000"/>
          <w:sz w:val="28"/>
          <w:szCs w:val="28"/>
          <w:lang w:eastAsia="uk-UA"/>
        </w:rPr>
        <w:t> </w:t>
      </w:r>
    </w:p>
    <w:p w14:paraId="58A9EDD7"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5.1.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усувати</w:t>
      </w:r>
      <w:proofErr w:type="spellEnd"/>
      <w:r w:rsidRPr="00F25316">
        <w:rPr>
          <w:color w:val="000000"/>
          <w:sz w:val="28"/>
          <w:szCs w:val="28"/>
          <w:lang w:eastAsia="uk-UA"/>
        </w:rPr>
        <w:t xml:space="preserve"> </w:t>
      </w:r>
      <w:proofErr w:type="spellStart"/>
      <w:r w:rsidRPr="00F25316">
        <w:rPr>
          <w:color w:val="000000"/>
          <w:sz w:val="28"/>
          <w:szCs w:val="28"/>
          <w:lang w:eastAsia="uk-UA"/>
        </w:rPr>
        <w:t>технічні</w:t>
      </w:r>
      <w:proofErr w:type="spellEnd"/>
      <w:r w:rsidRPr="00F25316">
        <w:rPr>
          <w:color w:val="000000"/>
          <w:sz w:val="28"/>
          <w:szCs w:val="28"/>
          <w:lang w:eastAsia="uk-UA"/>
        </w:rPr>
        <w:t xml:space="preserve"> </w:t>
      </w:r>
      <w:proofErr w:type="spellStart"/>
      <w:r w:rsidRPr="00F25316">
        <w:rPr>
          <w:color w:val="000000"/>
          <w:sz w:val="28"/>
          <w:szCs w:val="28"/>
          <w:lang w:eastAsia="uk-UA"/>
        </w:rPr>
        <w:t>труднощі</w:t>
      </w:r>
      <w:proofErr w:type="spellEnd"/>
      <w:r w:rsidRPr="00F25316">
        <w:rPr>
          <w:color w:val="000000"/>
          <w:sz w:val="28"/>
          <w:szCs w:val="28"/>
          <w:lang w:eastAsia="uk-UA"/>
        </w:rPr>
        <w:t xml:space="preserve">, </w:t>
      </w:r>
      <w:proofErr w:type="spellStart"/>
      <w:r w:rsidRPr="00F25316">
        <w:rPr>
          <w:color w:val="000000"/>
          <w:sz w:val="28"/>
          <w:szCs w:val="28"/>
          <w:lang w:eastAsia="uk-UA"/>
        </w:rPr>
        <w:t>пов’язані</w:t>
      </w:r>
      <w:proofErr w:type="spellEnd"/>
      <w:r w:rsidRPr="00F25316">
        <w:rPr>
          <w:color w:val="000000"/>
          <w:sz w:val="28"/>
          <w:szCs w:val="28"/>
          <w:lang w:eastAsia="uk-UA"/>
        </w:rPr>
        <w:t xml:space="preserve"> з </w:t>
      </w:r>
      <w:proofErr w:type="spellStart"/>
      <w:r w:rsidRPr="00F25316">
        <w:rPr>
          <w:color w:val="000000"/>
          <w:sz w:val="28"/>
          <w:szCs w:val="28"/>
          <w:lang w:eastAsia="uk-UA"/>
        </w:rPr>
        <w:t>комп’ютерною</w:t>
      </w:r>
      <w:proofErr w:type="spellEnd"/>
      <w:r w:rsidRPr="00F25316">
        <w:rPr>
          <w:color w:val="000000"/>
          <w:sz w:val="28"/>
          <w:szCs w:val="28"/>
          <w:lang w:eastAsia="uk-UA"/>
        </w:rPr>
        <w:t xml:space="preserve"> </w:t>
      </w:r>
      <w:proofErr w:type="spellStart"/>
      <w:r w:rsidRPr="00F25316">
        <w:rPr>
          <w:color w:val="000000"/>
          <w:sz w:val="28"/>
          <w:szCs w:val="28"/>
          <w:lang w:eastAsia="uk-UA"/>
        </w:rPr>
        <w:t>технікою</w:t>
      </w:r>
      <w:proofErr w:type="spellEnd"/>
      <w:r w:rsidRPr="00F25316">
        <w:rPr>
          <w:color w:val="000000"/>
          <w:sz w:val="28"/>
          <w:szCs w:val="28"/>
          <w:lang w:eastAsia="uk-UA"/>
        </w:rPr>
        <w:t xml:space="preserve">, </w:t>
      </w:r>
      <w:proofErr w:type="spellStart"/>
      <w:r w:rsidRPr="00F25316">
        <w:rPr>
          <w:color w:val="000000"/>
          <w:sz w:val="28"/>
          <w:szCs w:val="28"/>
          <w:lang w:eastAsia="uk-UA"/>
        </w:rPr>
        <w:t>програмами</w:t>
      </w:r>
      <w:proofErr w:type="spellEnd"/>
      <w:r w:rsidRPr="00F25316">
        <w:rPr>
          <w:color w:val="000000"/>
          <w:sz w:val="28"/>
          <w:szCs w:val="28"/>
          <w:lang w:eastAsia="uk-UA"/>
        </w:rPr>
        <w:t xml:space="preserve">, мережами та </w:t>
      </w:r>
      <w:proofErr w:type="spellStart"/>
      <w:r w:rsidRPr="00F25316">
        <w:rPr>
          <w:color w:val="000000"/>
          <w:sz w:val="28"/>
          <w:szCs w:val="28"/>
          <w:lang w:eastAsia="uk-UA"/>
        </w:rPr>
        <w:t>іншими</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цифровими</w:t>
      </w:r>
      <w:proofErr w:type="spellEnd"/>
      <w:r w:rsidRPr="00F25316">
        <w:rPr>
          <w:color w:val="000000"/>
          <w:sz w:val="28"/>
          <w:szCs w:val="28"/>
          <w:lang w:eastAsia="uk-UA"/>
        </w:rPr>
        <w:t xml:space="preserve"> </w:t>
      </w:r>
      <w:proofErr w:type="spellStart"/>
      <w:r w:rsidRPr="00F25316">
        <w:rPr>
          <w:color w:val="000000"/>
          <w:sz w:val="28"/>
          <w:szCs w:val="28"/>
          <w:lang w:eastAsia="uk-UA"/>
        </w:rPr>
        <w:t>засобами</w:t>
      </w:r>
      <w:proofErr w:type="spellEnd"/>
      <w:r w:rsidRPr="00F25316">
        <w:rPr>
          <w:color w:val="000000"/>
          <w:sz w:val="28"/>
          <w:szCs w:val="28"/>
          <w:lang w:eastAsia="uk-UA"/>
        </w:rPr>
        <w:t xml:space="preserve">.  </w:t>
      </w:r>
    </w:p>
    <w:p w14:paraId="0A1626AD"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5.2.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виявляти</w:t>
      </w:r>
      <w:proofErr w:type="spellEnd"/>
      <w:r w:rsidRPr="00F25316">
        <w:rPr>
          <w:color w:val="000000"/>
          <w:sz w:val="28"/>
          <w:szCs w:val="28"/>
          <w:lang w:eastAsia="uk-UA"/>
        </w:rPr>
        <w:t xml:space="preserve"> потреби і </w:t>
      </w:r>
      <w:proofErr w:type="spellStart"/>
      <w:r w:rsidRPr="00F25316">
        <w:rPr>
          <w:color w:val="000000"/>
          <w:sz w:val="28"/>
          <w:szCs w:val="28"/>
          <w:lang w:eastAsia="uk-UA"/>
        </w:rPr>
        <w:t>знаходити</w:t>
      </w:r>
      <w:proofErr w:type="spellEnd"/>
      <w:r w:rsidRPr="00F25316">
        <w:rPr>
          <w:color w:val="000000"/>
          <w:sz w:val="28"/>
          <w:szCs w:val="28"/>
          <w:lang w:eastAsia="uk-UA"/>
        </w:rPr>
        <w:t xml:space="preserve"> </w:t>
      </w:r>
      <w:proofErr w:type="spellStart"/>
      <w:r w:rsidRPr="00F25316">
        <w:rPr>
          <w:color w:val="000000"/>
          <w:sz w:val="28"/>
          <w:szCs w:val="28"/>
          <w:lang w:eastAsia="uk-UA"/>
        </w:rPr>
        <w:t>відповідні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технічні</w:t>
      </w:r>
      <w:proofErr w:type="spellEnd"/>
      <w:r w:rsidRPr="00F25316">
        <w:rPr>
          <w:color w:val="000000"/>
          <w:sz w:val="28"/>
          <w:szCs w:val="28"/>
          <w:lang w:eastAsia="uk-UA"/>
        </w:rPr>
        <w:t xml:space="preserve"> </w:t>
      </w:r>
      <w:proofErr w:type="spellStart"/>
      <w:r w:rsidRPr="00F25316">
        <w:rPr>
          <w:color w:val="000000"/>
          <w:sz w:val="28"/>
          <w:szCs w:val="28"/>
          <w:lang w:eastAsia="uk-UA"/>
        </w:rPr>
        <w:t>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або</w:t>
      </w:r>
      <w:proofErr w:type="spellEnd"/>
      <w:r w:rsidRPr="00F25316">
        <w:rPr>
          <w:color w:val="000000"/>
          <w:sz w:val="28"/>
          <w:szCs w:val="28"/>
          <w:lang w:eastAsia="uk-UA"/>
        </w:rPr>
        <w:t xml:space="preserve"> </w:t>
      </w:r>
      <w:proofErr w:type="spellStart"/>
      <w:r w:rsidRPr="00F25316">
        <w:rPr>
          <w:color w:val="000000"/>
          <w:sz w:val="28"/>
          <w:szCs w:val="28"/>
          <w:lang w:eastAsia="uk-UA"/>
        </w:rPr>
        <w:t>адаптувати</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 xml:space="preserve"> до </w:t>
      </w:r>
      <w:proofErr w:type="spellStart"/>
      <w:r w:rsidRPr="00F25316">
        <w:rPr>
          <w:color w:val="000000"/>
          <w:sz w:val="28"/>
          <w:szCs w:val="28"/>
          <w:lang w:eastAsia="uk-UA"/>
        </w:rPr>
        <w:t>особистих</w:t>
      </w:r>
      <w:proofErr w:type="spellEnd"/>
      <w:r w:rsidRPr="00F25316">
        <w:rPr>
          <w:color w:val="000000"/>
          <w:sz w:val="28"/>
          <w:szCs w:val="28"/>
          <w:lang w:eastAsia="uk-UA"/>
        </w:rPr>
        <w:t xml:space="preserve"> </w:t>
      </w:r>
      <w:proofErr w:type="spellStart"/>
      <w:r w:rsidRPr="00F25316">
        <w:rPr>
          <w:color w:val="000000"/>
          <w:sz w:val="28"/>
          <w:szCs w:val="28"/>
          <w:lang w:eastAsia="uk-UA"/>
        </w:rPr>
        <w:t>вимог</w:t>
      </w:r>
      <w:proofErr w:type="spellEnd"/>
      <w:r w:rsidRPr="00F25316">
        <w:rPr>
          <w:color w:val="000000"/>
          <w:sz w:val="28"/>
          <w:szCs w:val="28"/>
          <w:lang w:eastAsia="uk-UA"/>
        </w:rPr>
        <w:t xml:space="preserve">.  </w:t>
      </w:r>
    </w:p>
    <w:p w14:paraId="0ED67EF6"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5.3. </w:t>
      </w:r>
      <w:proofErr w:type="spellStart"/>
      <w:r w:rsidRPr="00F25316">
        <w:rPr>
          <w:color w:val="000000"/>
          <w:sz w:val="28"/>
          <w:szCs w:val="28"/>
          <w:lang w:eastAsia="uk-UA"/>
        </w:rPr>
        <w:t>Креативне</w:t>
      </w:r>
      <w:proofErr w:type="spellEnd"/>
      <w:r w:rsidRPr="00F25316">
        <w:rPr>
          <w:color w:val="000000"/>
          <w:sz w:val="28"/>
          <w:szCs w:val="28"/>
          <w:lang w:eastAsia="uk-UA"/>
        </w:rPr>
        <w:t xml:space="preserve"> </w:t>
      </w:r>
      <w:proofErr w:type="spellStart"/>
      <w:r w:rsidRPr="00F25316">
        <w:rPr>
          <w:color w:val="000000"/>
          <w:sz w:val="28"/>
          <w:szCs w:val="28"/>
          <w:lang w:eastAsia="uk-UA"/>
        </w:rPr>
        <w:t>застосування</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дозволяє</w:t>
      </w:r>
      <w:proofErr w:type="spellEnd"/>
      <w:r w:rsidRPr="00F25316">
        <w:rPr>
          <w:color w:val="000000"/>
          <w:sz w:val="28"/>
          <w:szCs w:val="28"/>
          <w:lang w:eastAsia="uk-UA"/>
        </w:rPr>
        <w:t xml:space="preserve"> </w:t>
      </w:r>
      <w:proofErr w:type="spellStart"/>
      <w:r w:rsidRPr="00F25316">
        <w:rPr>
          <w:color w:val="000000"/>
          <w:sz w:val="28"/>
          <w:szCs w:val="28"/>
          <w:lang w:eastAsia="uk-UA"/>
        </w:rPr>
        <w:t>створювати</w:t>
      </w:r>
      <w:proofErr w:type="spellEnd"/>
      <w:r w:rsidRPr="00F25316">
        <w:rPr>
          <w:color w:val="000000"/>
          <w:sz w:val="28"/>
          <w:szCs w:val="28"/>
          <w:lang w:eastAsia="uk-UA"/>
        </w:rPr>
        <w:t xml:space="preserve"> </w:t>
      </w:r>
      <w:proofErr w:type="spellStart"/>
      <w:r w:rsidRPr="00F25316">
        <w:rPr>
          <w:color w:val="000000"/>
          <w:sz w:val="28"/>
          <w:szCs w:val="28"/>
          <w:lang w:eastAsia="uk-UA"/>
        </w:rPr>
        <w:t>знання</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процеси</w:t>
      </w:r>
      <w:proofErr w:type="spellEnd"/>
      <w:r w:rsidRPr="00F25316">
        <w:rPr>
          <w:color w:val="000000"/>
          <w:sz w:val="28"/>
          <w:szCs w:val="28"/>
          <w:lang w:eastAsia="uk-UA"/>
        </w:rPr>
        <w:t xml:space="preserve"> та </w:t>
      </w:r>
      <w:proofErr w:type="spellStart"/>
      <w:r w:rsidRPr="00F25316">
        <w:rPr>
          <w:color w:val="000000"/>
          <w:sz w:val="28"/>
          <w:szCs w:val="28"/>
          <w:lang w:eastAsia="uk-UA"/>
        </w:rPr>
        <w:t>продукти</w:t>
      </w:r>
      <w:proofErr w:type="spellEnd"/>
      <w:r w:rsidRPr="00F25316">
        <w:rPr>
          <w:color w:val="000000"/>
          <w:sz w:val="28"/>
          <w:szCs w:val="28"/>
          <w:lang w:eastAsia="uk-UA"/>
        </w:rPr>
        <w:t xml:space="preserve">, як </w:t>
      </w:r>
      <w:proofErr w:type="spellStart"/>
      <w:r w:rsidRPr="00F25316">
        <w:rPr>
          <w:color w:val="000000"/>
          <w:sz w:val="28"/>
          <w:szCs w:val="28"/>
          <w:lang w:eastAsia="uk-UA"/>
        </w:rPr>
        <w:t>індивідуально</w:t>
      </w:r>
      <w:proofErr w:type="spellEnd"/>
      <w:r w:rsidRPr="00F25316">
        <w:rPr>
          <w:color w:val="000000"/>
          <w:sz w:val="28"/>
          <w:szCs w:val="28"/>
          <w:lang w:eastAsia="uk-UA"/>
        </w:rPr>
        <w:t xml:space="preserve">, так і в </w:t>
      </w:r>
      <w:proofErr w:type="spellStart"/>
      <w:r w:rsidRPr="00F25316">
        <w:rPr>
          <w:color w:val="000000"/>
          <w:sz w:val="28"/>
          <w:szCs w:val="28"/>
          <w:lang w:eastAsia="uk-UA"/>
        </w:rPr>
        <w:t>команді</w:t>
      </w:r>
      <w:proofErr w:type="spellEnd"/>
      <w:r w:rsidRPr="00F25316">
        <w:rPr>
          <w:color w:val="000000"/>
          <w:sz w:val="28"/>
          <w:szCs w:val="28"/>
          <w:lang w:eastAsia="uk-UA"/>
        </w:rPr>
        <w:t xml:space="preserve">, з метою </w:t>
      </w:r>
      <w:proofErr w:type="spellStart"/>
      <w:r w:rsidRPr="00F25316">
        <w:rPr>
          <w:color w:val="000000"/>
          <w:sz w:val="28"/>
          <w:szCs w:val="28"/>
          <w:lang w:eastAsia="uk-UA"/>
        </w:rPr>
        <w:t>вирішення</w:t>
      </w:r>
      <w:proofErr w:type="spellEnd"/>
      <w:r w:rsidRPr="00F25316">
        <w:rPr>
          <w:color w:val="000000"/>
          <w:sz w:val="28"/>
          <w:szCs w:val="28"/>
          <w:lang w:eastAsia="uk-UA"/>
        </w:rPr>
        <w:t xml:space="preserve"> </w:t>
      </w:r>
      <w:proofErr w:type="spellStart"/>
      <w:r w:rsidRPr="00F25316">
        <w:rPr>
          <w:color w:val="000000"/>
          <w:sz w:val="28"/>
          <w:szCs w:val="28"/>
          <w:lang w:eastAsia="uk-UA"/>
        </w:rPr>
        <w:t>щоденних</w:t>
      </w:r>
      <w:proofErr w:type="spellEnd"/>
      <w:r w:rsidRPr="00F25316">
        <w:rPr>
          <w:color w:val="000000"/>
          <w:sz w:val="28"/>
          <w:szCs w:val="28"/>
          <w:lang w:eastAsia="uk-UA"/>
        </w:rPr>
        <w:t xml:space="preserve"> </w:t>
      </w:r>
      <w:proofErr w:type="spellStart"/>
      <w:r w:rsidRPr="00F25316">
        <w:rPr>
          <w:color w:val="000000"/>
          <w:sz w:val="28"/>
          <w:szCs w:val="28"/>
          <w:lang w:eastAsia="uk-UA"/>
        </w:rPr>
        <w:t>особистих</w:t>
      </w:r>
      <w:proofErr w:type="spellEnd"/>
      <w:r w:rsidRPr="00F25316">
        <w:rPr>
          <w:color w:val="000000"/>
          <w:sz w:val="28"/>
          <w:szCs w:val="28"/>
          <w:lang w:eastAsia="uk-UA"/>
        </w:rPr>
        <w:t xml:space="preserve"> і </w:t>
      </w:r>
      <w:proofErr w:type="spellStart"/>
      <w:r w:rsidRPr="00F25316">
        <w:rPr>
          <w:color w:val="000000"/>
          <w:sz w:val="28"/>
          <w:szCs w:val="28"/>
          <w:lang w:eastAsia="uk-UA"/>
        </w:rPr>
        <w:t>професійних</w:t>
      </w:r>
      <w:proofErr w:type="spellEnd"/>
      <w:r w:rsidRPr="00F25316">
        <w:rPr>
          <w:color w:val="000000"/>
          <w:sz w:val="28"/>
          <w:szCs w:val="28"/>
          <w:lang w:eastAsia="uk-UA"/>
        </w:rPr>
        <w:t xml:space="preserve"> </w:t>
      </w:r>
      <w:proofErr w:type="spellStart"/>
      <w:r w:rsidRPr="00F25316">
        <w:rPr>
          <w:color w:val="000000"/>
          <w:sz w:val="28"/>
          <w:szCs w:val="28"/>
          <w:lang w:eastAsia="uk-UA"/>
        </w:rPr>
        <w:t>завдань</w:t>
      </w:r>
      <w:proofErr w:type="spellEnd"/>
      <w:r w:rsidRPr="00F25316">
        <w:rPr>
          <w:color w:val="000000"/>
          <w:sz w:val="28"/>
          <w:szCs w:val="28"/>
          <w:lang w:eastAsia="uk-UA"/>
        </w:rPr>
        <w:t xml:space="preserve">.  </w:t>
      </w:r>
    </w:p>
    <w:p w14:paraId="55D15B1D" w14:textId="77777777" w:rsidR="00F25316" w:rsidRPr="00F25316" w:rsidRDefault="00F25316" w:rsidP="00F25316">
      <w:pPr>
        <w:spacing w:line="276" w:lineRule="auto"/>
        <w:ind w:firstLine="709"/>
        <w:jc w:val="both"/>
        <w:rPr>
          <w:color w:val="000000"/>
          <w:sz w:val="28"/>
          <w:szCs w:val="28"/>
          <w:lang w:eastAsia="uk-UA"/>
        </w:rPr>
      </w:pPr>
      <w:r w:rsidRPr="00F25316">
        <w:rPr>
          <w:color w:val="000000"/>
          <w:sz w:val="28"/>
          <w:szCs w:val="28"/>
          <w:lang w:eastAsia="uk-UA"/>
        </w:rPr>
        <w:t xml:space="preserve">5.4. </w:t>
      </w:r>
      <w:proofErr w:type="spellStart"/>
      <w:r w:rsidRPr="00F25316">
        <w:rPr>
          <w:color w:val="000000"/>
          <w:sz w:val="28"/>
          <w:szCs w:val="28"/>
          <w:lang w:eastAsia="uk-UA"/>
        </w:rPr>
        <w:t>Здатність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самостійно</w:t>
      </w:r>
      <w:proofErr w:type="spellEnd"/>
      <w:r w:rsidRPr="00F25316">
        <w:rPr>
          <w:color w:val="000000"/>
          <w:sz w:val="28"/>
          <w:szCs w:val="28"/>
          <w:lang w:eastAsia="uk-UA"/>
        </w:rPr>
        <w:t xml:space="preserve"> </w:t>
      </w:r>
      <w:proofErr w:type="spellStart"/>
      <w:r w:rsidRPr="00F25316">
        <w:rPr>
          <w:color w:val="000000"/>
          <w:sz w:val="28"/>
          <w:szCs w:val="28"/>
          <w:lang w:eastAsia="uk-UA"/>
        </w:rPr>
        <w:t>визначати</w:t>
      </w:r>
      <w:proofErr w:type="spellEnd"/>
      <w:r w:rsidRPr="00F25316">
        <w:rPr>
          <w:color w:val="000000"/>
          <w:sz w:val="28"/>
          <w:szCs w:val="28"/>
          <w:lang w:eastAsia="uk-UA"/>
        </w:rPr>
        <w:t xml:space="preserve"> потребу в </w:t>
      </w:r>
      <w:proofErr w:type="spellStart"/>
      <w:r w:rsidRPr="00F25316">
        <w:rPr>
          <w:color w:val="000000"/>
          <w:sz w:val="28"/>
          <w:szCs w:val="28"/>
          <w:lang w:eastAsia="uk-UA"/>
        </w:rPr>
        <w:t>освоєнні</w:t>
      </w:r>
      <w:proofErr w:type="spellEnd"/>
      <w:r w:rsidRPr="00F25316">
        <w:rPr>
          <w:color w:val="000000"/>
          <w:sz w:val="28"/>
          <w:szCs w:val="28"/>
          <w:lang w:eastAsia="uk-UA"/>
        </w:rPr>
        <w:t xml:space="preserve"> </w:t>
      </w:r>
      <w:proofErr w:type="spellStart"/>
      <w:r w:rsidRPr="00F25316">
        <w:rPr>
          <w:color w:val="000000"/>
          <w:sz w:val="28"/>
          <w:szCs w:val="28"/>
          <w:lang w:eastAsia="uk-UA"/>
        </w:rPr>
        <w:t>нових</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навичок</w:t>
      </w:r>
      <w:proofErr w:type="spellEnd"/>
      <w:r w:rsidRPr="00F25316">
        <w:rPr>
          <w:color w:val="000000"/>
          <w:sz w:val="28"/>
          <w:szCs w:val="28"/>
          <w:lang w:eastAsia="uk-UA"/>
        </w:rPr>
        <w:t>.</w:t>
      </w:r>
    </w:p>
    <w:p w14:paraId="5BA146C5" w14:textId="77777777" w:rsidR="00F25316" w:rsidRPr="00F25316" w:rsidRDefault="00F25316" w:rsidP="00F25316">
      <w:pPr>
        <w:spacing w:line="276" w:lineRule="auto"/>
        <w:ind w:firstLine="709"/>
        <w:jc w:val="both"/>
        <w:rPr>
          <w:sz w:val="28"/>
          <w:szCs w:val="28"/>
          <w:lang w:eastAsia="uk-UA"/>
        </w:rPr>
      </w:pPr>
      <w:r w:rsidRPr="00F25316">
        <w:rPr>
          <w:color w:val="000000"/>
          <w:sz w:val="28"/>
          <w:szCs w:val="28"/>
          <w:lang w:eastAsia="uk-UA"/>
        </w:rPr>
        <w:t xml:space="preserve">За </w:t>
      </w:r>
      <w:proofErr w:type="spellStart"/>
      <w:r w:rsidRPr="00F25316">
        <w:rPr>
          <w:color w:val="000000"/>
          <w:sz w:val="28"/>
          <w:szCs w:val="28"/>
          <w:lang w:eastAsia="uk-UA"/>
        </w:rPr>
        <w:t>аналогією</w:t>
      </w:r>
      <w:proofErr w:type="spellEnd"/>
      <w:r w:rsidRPr="00F25316">
        <w:rPr>
          <w:color w:val="000000"/>
          <w:sz w:val="28"/>
          <w:szCs w:val="28"/>
          <w:lang w:eastAsia="uk-UA"/>
        </w:rPr>
        <w:t xml:space="preserve"> з IQ, </w:t>
      </w:r>
      <w:proofErr w:type="spellStart"/>
      <w:r w:rsidRPr="00F25316">
        <w:rPr>
          <w:color w:val="000000"/>
          <w:sz w:val="28"/>
          <w:szCs w:val="28"/>
          <w:lang w:eastAsia="uk-UA"/>
        </w:rPr>
        <w:t>який</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використовується</w:t>
      </w:r>
      <w:proofErr w:type="spellEnd"/>
      <w:r w:rsidRPr="00F25316">
        <w:rPr>
          <w:color w:val="000000"/>
          <w:sz w:val="28"/>
          <w:szCs w:val="28"/>
          <w:lang w:eastAsia="uk-UA"/>
        </w:rPr>
        <w:t xml:space="preserve"> для </w:t>
      </w:r>
      <w:proofErr w:type="spellStart"/>
      <w:r w:rsidRPr="00F25316">
        <w:rPr>
          <w:color w:val="000000"/>
          <w:sz w:val="28"/>
          <w:szCs w:val="28"/>
          <w:lang w:eastAsia="uk-UA"/>
        </w:rPr>
        <w:t>вимірювання</w:t>
      </w:r>
      <w:proofErr w:type="spellEnd"/>
      <w:r w:rsidRPr="00F25316">
        <w:rPr>
          <w:color w:val="000000"/>
          <w:sz w:val="28"/>
          <w:szCs w:val="28"/>
          <w:lang w:eastAsia="uk-UA"/>
        </w:rPr>
        <w:t xml:space="preserve"> </w:t>
      </w:r>
      <w:proofErr w:type="spellStart"/>
      <w:r w:rsidRPr="00F25316">
        <w:rPr>
          <w:color w:val="000000"/>
          <w:sz w:val="28"/>
          <w:szCs w:val="28"/>
          <w:lang w:eastAsia="uk-UA"/>
        </w:rPr>
        <w:t>рівня</w:t>
      </w:r>
      <w:proofErr w:type="spellEnd"/>
      <w:r w:rsidRPr="00F25316">
        <w:rPr>
          <w:color w:val="000000"/>
          <w:sz w:val="28"/>
          <w:szCs w:val="28"/>
          <w:lang w:eastAsia="uk-UA"/>
        </w:rPr>
        <w:t xml:space="preserve"> </w:t>
      </w:r>
      <w:proofErr w:type="spellStart"/>
      <w:r w:rsidRPr="00F25316">
        <w:rPr>
          <w:color w:val="000000"/>
          <w:sz w:val="28"/>
          <w:szCs w:val="28"/>
          <w:lang w:eastAsia="uk-UA"/>
        </w:rPr>
        <w:t>загального</w:t>
      </w:r>
      <w:proofErr w:type="spellEnd"/>
      <w:r w:rsidRPr="00F25316">
        <w:rPr>
          <w:color w:val="000000"/>
          <w:sz w:val="28"/>
          <w:szCs w:val="28"/>
          <w:lang w:eastAsia="uk-UA"/>
        </w:rPr>
        <w:t xml:space="preserve"> та </w:t>
      </w:r>
      <w:proofErr w:type="spellStart"/>
      <w:r w:rsidRPr="00F25316">
        <w:rPr>
          <w:color w:val="000000"/>
          <w:sz w:val="28"/>
          <w:szCs w:val="28"/>
          <w:lang w:eastAsia="uk-UA"/>
        </w:rPr>
        <w:t>емоційного</w:t>
      </w:r>
      <w:proofErr w:type="spellEnd"/>
      <w:r w:rsidRPr="00F25316">
        <w:rPr>
          <w:color w:val="000000"/>
          <w:sz w:val="28"/>
          <w:szCs w:val="28"/>
          <w:lang w:eastAsia="uk-UA"/>
        </w:rPr>
        <w:t xml:space="preserve"> </w:t>
      </w:r>
      <w:proofErr w:type="spellStart"/>
      <w:r w:rsidRPr="00F25316">
        <w:rPr>
          <w:color w:val="000000"/>
          <w:sz w:val="28"/>
          <w:szCs w:val="28"/>
          <w:lang w:eastAsia="uk-UA"/>
        </w:rPr>
        <w:t>інтелекту</w:t>
      </w:r>
      <w:proofErr w:type="spellEnd"/>
      <w:r w:rsidRPr="00F25316">
        <w:rPr>
          <w:color w:val="000000"/>
          <w:sz w:val="28"/>
          <w:szCs w:val="28"/>
          <w:lang w:eastAsia="uk-UA"/>
        </w:rPr>
        <w:t xml:space="preserve">, </w:t>
      </w:r>
      <w:proofErr w:type="spellStart"/>
      <w:r w:rsidRPr="00F25316">
        <w:rPr>
          <w:color w:val="000000"/>
          <w:sz w:val="28"/>
          <w:szCs w:val="28"/>
          <w:lang w:eastAsia="uk-UA"/>
        </w:rPr>
        <w:t>навички</w:t>
      </w:r>
      <w:proofErr w:type="spellEnd"/>
      <w:r w:rsidRPr="00F25316">
        <w:rPr>
          <w:color w:val="000000"/>
          <w:sz w:val="28"/>
          <w:szCs w:val="28"/>
          <w:lang w:eastAsia="uk-UA"/>
        </w:rPr>
        <w:t xml:space="preserve"> </w:t>
      </w:r>
      <w:proofErr w:type="spellStart"/>
      <w:r w:rsidRPr="00F25316">
        <w:rPr>
          <w:color w:val="000000"/>
          <w:sz w:val="28"/>
          <w:szCs w:val="28"/>
          <w:lang w:eastAsia="uk-UA"/>
        </w:rPr>
        <w:t>щодо</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 </w:t>
      </w:r>
      <w:proofErr w:type="spellStart"/>
      <w:r w:rsidRPr="00F25316">
        <w:rPr>
          <w:color w:val="000000"/>
          <w:sz w:val="28"/>
          <w:szCs w:val="28"/>
          <w:lang w:eastAsia="uk-UA"/>
        </w:rPr>
        <w:t>це</w:t>
      </w:r>
      <w:proofErr w:type="spellEnd"/>
      <w:r w:rsidRPr="00F25316">
        <w:rPr>
          <w:color w:val="000000"/>
          <w:sz w:val="28"/>
          <w:szCs w:val="28"/>
          <w:lang w:eastAsia="uk-UA"/>
        </w:rPr>
        <w:t xml:space="preserve"> DQ (Digital </w:t>
      </w:r>
      <w:proofErr w:type="spellStart"/>
      <w:r w:rsidRPr="00F25316">
        <w:rPr>
          <w:color w:val="000000"/>
          <w:sz w:val="28"/>
          <w:szCs w:val="28"/>
          <w:lang w:eastAsia="uk-UA"/>
        </w:rPr>
        <w:t>Quotient</w:t>
      </w:r>
      <w:proofErr w:type="spellEnd"/>
      <w:r w:rsidRPr="00F25316">
        <w:rPr>
          <w:color w:val="000000"/>
          <w:sz w:val="28"/>
          <w:szCs w:val="28"/>
          <w:lang w:eastAsia="uk-UA"/>
        </w:rPr>
        <w:t xml:space="preserve">), </w:t>
      </w:r>
      <w:proofErr w:type="spellStart"/>
      <w:r w:rsidRPr="00F25316">
        <w:rPr>
          <w:color w:val="000000"/>
          <w:sz w:val="28"/>
          <w:szCs w:val="28"/>
          <w:lang w:eastAsia="uk-UA"/>
        </w:rPr>
        <w:t>тобто</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цифровий</w:t>
      </w:r>
      <w:proofErr w:type="spellEnd"/>
      <w:r w:rsidRPr="00F25316">
        <w:rPr>
          <w:color w:val="000000"/>
          <w:sz w:val="28"/>
          <w:szCs w:val="28"/>
          <w:lang w:eastAsia="uk-UA"/>
        </w:rPr>
        <w:t xml:space="preserve">» </w:t>
      </w:r>
      <w:proofErr w:type="spellStart"/>
      <w:r w:rsidRPr="00F25316">
        <w:rPr>
          <w:color w:val="000000"/>
          <w:sz w:val="28"/>
          <w:szCs w:val="28"/>
          <w:lang w:eastAsia="uk-UA"/>
        </w:rPr>
        <w:t>інтелект</w:t>
      </w:r>
      <w:proofErr w:type="spellEnd"/>
      <w:r w:rsidRPr="00F25316">
        <w:rPr>
          <w:color w:val="000000"/>
          <w:sz w:val="28"/>
          <w:szCs w:val="28"/>
          <w:lang w:eastAsia="uk-UA"/>
        </w:rPr>
        <w:t>. </w:t>
      </w:r>
    </w:p>
    <w:p w14:paraId="5524C83C" w14:textId="77777777" w:rsidR="00F25316" w:rsidRPr="00F25316" w:rsidRDefault="00F25316" w:rsidP="00F25316">
      <w:pPr>
        <w:spacing w:line="276" w:lineRule="auto"/>
        <w:ind w:firstLine="709"/>
        <w:jc w:val="both"/>
        <w:rPr>
          <w:color w:val="000000"/>
          <w:sz w:val="28"/>
          <w:szCs w:val="28"/>
          <w:lang w:eastAsia="uk-UA"/>
        </w:rPr>
      </w:pPr>
      <w:proofErr w:type="spellStart"/>
      <w:r w:rsidRPr="00F25316">
        <w:rPr>
          <w:color w:val="000000"/>
          <w:sz w:val="28"/>
          <w:szCs w:val="28"/>
          <w:lang w:eastAsia="uk-UA"/>
        </w:rPr>
        <w:t>Цифрова</w:t>
      </w:r>
      <w:proofErr w:type="spellEnd"/>
      <w:r w:rsidRPr="00F25316">
        <w:rPr>
          <w:color w:val="000000"/>
          <w:sz w:val="28"/>
          <w:szCs w:val="28"/>
          <w:lang w:eastAsia="uk-UA"/>
        </w:rPr>
        <w:t xml:space="preserve"> </w:t>
      </w:r>
      <w:proofErr w:type="spellStart"/>
      <w:r w:rsidRPr="00F25316">
        <w:rPr>
          <w:color w:val="000000"/>
          <w:sz w:val="28"/>
          <w:szCs w:val="28"/>
          <w:lang w:eastAsia="uk-UA"/>
        </w:rPr>
        <w:t>грамотність</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включає</w:t>
      </w:r>
      <w:proofErr w:type="spellEnd"/>
      <w:r w:rsidRPr="00F25316">
        <w:rPr>
          <w:color w:val="000000"/>
          <w:sz w:val="28"/>
          <w:szCs w:val="28"/>
          <w:lang w:eastAsia="uk-UA"/>
        </w:rPr>
        <w:t xml:space="preserve"> три </w:t>
      </w:r>
      <w:proofErr w:type="spellStart"/>
      <w:r w:rsidRPr="00F25316">
        <w:rPr>
          <w:color w:val="000000"/>
          <w:sz w:val="28"/>
          <w:szCs w:val="28"/>
          <w:lang w:eastAsia="uk-UA"/>
        </w:rPr>
        <w:t>рівні</w:t>
      </w:r>
      <w:proofErr w:type="spellEnd"/>
      <w:r w:rsidRPr="00F25316">
        <w:rPr>
          <w:color w:val="000000"/>
          <w:sz w:val="28"/>
          <w:szCs w:val="28"/>
          <w:lang w:eastAsia="uk-UA"/>
        </w:rPr>
        <w:t>:</w:t>
      </w:r>
    </w:p>
    <w:p w14:paraId="7F22895F" w14:textId="77777777" w:rsidR="00F25316" w:rsidRPr="00F25316" w:rsidRDefault="00F25316" w:rsidP="006B62CF">
      <w:pPr>
        <w:pStyle w:val="a3"/>
        <w:widowControl/>
        <w:numPr>
          <w:ilvl w:val="1"/>
          <w:numId w:val="247"/>
        </w:numPr>
        <w:tabs>
          <w:tab w:val="left" w:pos="993"/>
        </w:tabs>
        <w:overflowPunct/>
        <w:autoSpaceDE/>
        <w:autoSpaceDN/>
        <w:adjustRightInd/>
        <w:spacing w:line="276" w:lineRule="auto"/>
        <w:ind w:left="0" w:firstLine="709"/>
        <w:jc w:val="both"/>
        <w:textAlignment w:val="auto"/>
        <w:rPr>
          <w:color w:val="000000"/>
          <w:sz w:val="28"/>
          <w:szCs w:val="28"/>
          <w:lang w:eastAsia="uk-UA"/>
        </w:rPr>
      </w:pPr>
      <w:r w:rsidRPr="00F25316">
        <w:rPr>
          <w:color w:val="000000"/>
          <w:sz w:val="28"/>
          <w:szCs w:val="28"/>
          <w:lang w:eastAsia="uk-UA"/>
        </w:rPr>
        <w:t>«</w:t>
      </w:r>
      <w:proofErr w:type="spellStart"/>
      <w:r w:rsidRPr="00F25316">
        <w:rPr>
          <w:i/>
          <w:color w:val="000000"/>
          <w:sz w:val="28"/>
          <w:szCs w:val="28"/>
          <w:lang w:eastAsia="uk-UA"/>
        </w:rPr>
        <w:t>цифрове</w:t>
      </w:r>
      <w:proofErr w:type="spellEnd"/>
      <w:r w:rsidRPr="00F25316">
        <w:rPr>
          <w:color w:val="000000"/>
          <w:sz w:val="28"/>
          <w:szCs w:val="28"/>
          <w:lang w:eastAsia="uk-UA"/>
        </w:rPr>
        <w:t xml:space="preserve"> </w:t>
      </w:r>
      <w:proofErr w:type="spellStart"/>
      <w:r w:rsidRPr="00F25316">
        <w:rPr>
          <w:i/>
          <w:color w:val="000000"/>
          <w:sz w:val="28"/>
          <w:szCs w:val="28"/>
          <w:lang w:eastAsia="uk-UA"/>
        </w:rPr>
        <w:t>громадянство</w:t>
      </w:r>
      <w:proofErr w:type="spellEnd"/>
      <w:r w:rsidRPr="00F25316">
        <w:rPr>
          <w:color w:val="000000"/>
          <w:sz w:val="28"/>
          <w:szCs w:val="28"/>
          <w:lang w:eastAsia="uk-UA"/>
        </w:rPr>
        <w:t xml:space="preserve">», яке </w:t>
      </w:r>
      <w:proofErr w:type="spellStart"/>
      <w:r w:rsidRPr="00F25316">
        <w:rPr>
          <w:color w:val="000000"/>
          <w:sz w:val="28"/>
          <w:szCs w:val="28"/>
          <w:lang w:eastAsia="uk-UA"/>
        </w:rPr>
        <w:t>полягає</w:t>
      </w:r>
      <w:proofErr w:type="spellEnd"/>
      <w:r w:rsidRPr="00F25316">
        <w:rPr>
          <w:color w:val="000000"/>
          <w:sz w:val="28"/>
          <w:szCs w:val="28"/>
          <w:lang w:eastAsia="uk-UA"/>
        </w:rPr>
        <w:t xml:space="preserve"> в </w:t>
      </w:r>
      <w:proofErr w:type="spellStart"/>
      <w:r w:rsidRPr="00F25316">
        <w:rPr>
          <w:color w:val="000000"/>
          <w:sz w:val="28"/>
          <w:szCs w:val="28"/>
          <w:lang w:eastAsia="uk-UA"/>
        </w:rPr>
        <w:t>застосуванні</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у </w:t>
      </w:r>
      <w:proofErr w:type="spellStart"/>
      <w:r w:rsidRPr="00F25316">
        <w:rPr>
          <w:color w:val="000000"/>
          <w:sz w:val="28"/>
          <w:szCs w:val="28"/>
          <w:lang w:eastAsia="uk-UA"/>
        </w:rPr>
        <w:t>повсякденному</w:t>
      </w:r>
      <w:proofErr w:type="spellEnd"/>
      <w:r w:rsidRPr="00F25316">
        <w:rPr>
          <w:color w:val="000000"/>
          <w:sz w:val="28"/>
          <w:szCs w:val="28"/>
          <w:lang w:eastAsia="uk-UA"/>
        </w:rPr>
        <w:t xml:space="preserve"> </w:t>
      </w:r>
      <w:proofErr w:type="spellStart"/>
      <w:r w:rsidRPr="00F25316">
        <w:rPr>
          <w:color w:val="000000"/>
          <w:sz w:val="28"/>
          <w:szCs w:val="28"/>
          <w:lang w:eastAsia="uk-UA"/>
        </w:rPr>
        <w:t>житті</w:t>
      </w:r>
      <w:proofErr w:type="spellEnd"/>
      <w:r w:rsidRPr="00F25316">
        <w:rPr>
          <w:color w:val="000000"/>
          <w:sz w:val="28"/>
          <w:szCs w:val="28"/>
          <w:lang w:eastAsia="uk-UA"/>
        </w:rPr>
        <w:t xml:space="preserve"> для </w:t>
      </w:r>
      <w:proofErr w:type="spellStart"/>
      <w:r w:rsidRPr="00F25316">
        <w:rPr>
          <w:color w:val="000000"/>
          <w:sz w:val="28"/>
          <w:szCs w:val="28"/>
          <w:lang w:eastAsia="uk-UA"/>
        </w:rPr>
        <w:t>взаємодії</w:t>
      </w:r>
      <w:proofErr w:type="spellEnd"/>
      <w:r w:rsidRPr="00F25316">
        <w:rPr>
          <w:color w:val="000000"/>
          <w:sz w:val="28"/>
          <w:szCs w:val="28"/>
          <w:lang w:eastAsia="uk-UA"/>
        </w:rPr>
        <w:t xml:space="preserve"> </w:t>
      </w:r>
      <w:proofErr w:type="spellStart"/>
      <w:r w:rsidRPr="00F25316">
        <w:rPr>
          <w:color w:val="000000"/>
          <w:sz w:val="28"/>
          <w:szCs w:val="28"/>
          <w:lang w:eastAsia="uk-UA"/>
        </w:rPr>
        <w:t>між</w:t>
      </w:r>
      <w:proofErr w:type="spellEnd"/>
      <w:r w:rsidRPr="00F25316">
        <w:rPr>
          <w:color w:val="000000"/>
          <w:sz w:val="28"/>
          <w:szCs w:val="28"/>
          <w:lang w:eastAsia="uk-UA"/>
        </w:rPr>
        <w:t xml:space="preserve"> людьми, </w:t>
      </w:r>
      <w:proofErr w:type="spellStart"/>
      <w:r w:rsidRPr="00F25316">
        <w:rPr>
          <w:color w:val="000000"/>
          <w:sz w:val="28"/>
          <w:szCs w:val="28"/>
          <w:lang w:eastAsia="uk-UA"/>
        </w:rPr>
        <w:t>спілкування</w:t>
      </w:r>
      <w:proofErr w:type="spellEnd"/>
      <w:r w:rsidRPr="00F25316">
        <w:rPr>
          <w:color w:val="000000"/>
          <w:sz w:val="28"/>
          <w:szCs w:val="28"/>
          <w:lang w:eastAsia="uk-UA"/>
        </w:rPr>
        <w:t xml:space="preserve">, перегляду цифрового контенту;  </w:t>
      </w:r>
    </w:p>
    <w:p w14:paraId="6AFD1112" w14:textId="77777777" w:rsidR="00F25316" w:rsidRPr="00F25316" w:rsidRDefault="00F25316" w:rsidP="006B62CF">
      <w:pPr>
        <w:pStyle w:val="a3"/>
        <w:widowControl/>
        <w:numPr>
          <w:ilvl w:val="1"/>
          <w:numId w:val="247"/>
        </w:numPr>
        <w:tabs>
          <w:tab w:val="left" w:pos="993"/>
        </w:tabs>
        <w:overflowPunct/>
        <w:autoSpaceDE/>
        <w:autoSpaceDN/>
        <w:adjustRightInd/>
        <w:spacing w:line="276" w:lineRule="auto"/>
        <w:ind w:left="0" w:firstLine="709"/>
        <w:jc w:val="both"/>
        <w:textAlignment w:val="auto"/>
        <w:rPr>
          <w:color w:val="000000"/>
          <w:sz w:val="28"/>
          <w:szCs w:val="28"/>
          <w:lang w:eastAsia="uk-UA"/>
        </w:rPr>
      </w:pPr>
      <w:r w:rsidRPr="00F25316">
        <w:rPr>
          <w:color w:val="000000"/>
          <w:sz w:val="28"/>
          <w:szCs w:val="28"/>
          <w:lang w:eastAsia="uk-UA"/>
        </w:rPr>
        <w:lastRenderedPageBreak/>
        <w:t>«</w:t>
      </w:r>
      <w:proofErr w:type="spellStart"/>
      <w:r w:rsidRPr="00F25316">
        <w:rPr>
          <w:i/>
          <w:color w:val="000000"/>
          <w:sz w:val="28"/>
          <w:szCs w:val="28"/>
          <w:lang w:eastAsia="uk-UA"/>
        </w:rPr>
        <w:t>цифрова</w:t>
      </w:r>
      <w:proofErr w:type="spellEnd"/>
      <w:r w:rsidRPr="00F25316">
        <w:rPr>
          <w:color w:val="000000"/>
          <w:sz w:val="28"/>
          <w:szCs w:val="28"/>
          <w:lang w:eastAsia="uk-UA"/>
        </w:rPr>
        <w:t xml:space="preserve"> </w:t>
      </w:r>
      <w:proofErr w:type="spellStart"/>
      <w:r w:rsidRPr="00F25316">
        <w:rPr>
          <w:i/>
          <w:color w:val="000000"/>
          <w:sz w:val="28"/>
          <w:szCs w:val="28"/>
          <w:lang w:eastAsia="uk-UA"/>
        </w:rPr>
        <w:t>творчість</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передбачає</w:t>
      </w:r>
      <w:proofErr w:type="spellEnd"/>
      <w:r w:rsidRPr="00F25316">
        <w:rPr>
          <w:color w:val="000000"/>
          <w:sz w:val="28"/>
          <w:szCs w:val="28"/>
          <w:lang w:eastAsia="uk-UA"/>
        </w:rPr>
        <w:t xml:space="preserve"> </w:t>
      </w:r>
      <w:proofErr w:type="spellStart"/>
      <w:r w:rsidRPr="00F25316">
        <w:rPr>
          <w:color w:val="000000"/>
          <w:sz w:val="28"/>
          <w:szCs w:val="28"/>
          <w:lang w:eastAsia="uk-UA"/>
        </w:rPr>
        <w:t>використання</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для </w:t>
      </w:r>
      <w:proofErr w:type="spellStart"/>
      <w:r w:rsidRPr="00F25316">
        <w:rPr>
          <w:color w:val="000000"/>
          <w:sz w:val="28"/>
          <w:szCs w:val="28"/>
          <w:lang w:eastAsia="uk-UA"/>
        </w:rPr>
        <w:t>створення</w:t>
      </w:r>
      <w:proofErr w:type="spellEnd"/>
      <w:r w:rsidRPr="00F25316">
        <w:rPr>
          <w:color w:val="000000"/>
          <w:sz w:val="28"/>
          <w:szCs w:val="28"/>
          <w:lang w:eastAsia="uk-UA"/>
        </w:rPr>
        <w:t xml:space="preserve"> контенту, </w:t>
      </w:r>
      <w:proofErr w:type="spellStart"/>
      <w:r w:rsidRPr="00F25316">
        <w:rPr>
          <w:color w:val="000000"/>
          <w:sz w:val="28"/>
          <w:szCs w:val="28"/>
          <w:lang w:eastAsia="uk-UA"/>
        </w:rPr>
        <w:t>медіа</w:t>
      </w:r>
      <w:proofErr w:type="spellEnd"/>
      <w:r w:rsidRPr="00F25316">
        <w:rPr>
          <w:color w:val="000000"/>
          <w:sz w:val="28"/>
          <w:szCs w:val="28"/>
          <w:lang w:eastAsia="uk-UA"/>
        </w:rPr>
        <w:t xml:space="preserve">, </w:t>
      </w:r>
      <w:proofErr w:type="spellStart"/>
      <w:r w:rsidRPr="00F25316">
        <w:rPr>
          <w:color w:val="000000"/>
          <w:sz w:val="28"/>
          <w:szCs w:val="28"/>
          <w:lang w:eastAsia="uk-UA"/>
        </w:rPr>
        <w:t>додатків</w:t>
      </w:r>
      <w:proofErr w:type="spellEnd"/>
      <w:r w:rsidRPr="00F25316">
        <w:rPr>
          <w:color w:val="000000"/>
          <w:sz w:val="28"/>
          <w:szCs w:val="28"/>
          <w:lang w:eastAsia="uk-UA"/>
        </w:rPr>
        <w:t xml:space="preserve"> та </w:t>
      </w:r>
      <w:proofErr w:type="spellStart"/>
      <w:r w:rsidRPr="00F25316">
        <w:rPr>
          <w:color w:val="000000"/>
          <w:sz w:val="28"/>
          <w:szCs w:val="28"/>
          <w:lang w:eastAsia="uk-UA"/>
        </w:rPr>
        <w:t>інших</w:t>
      </w:r>
      <w:proofErr w:type="spellEnd"/>
      <w:r w:rsidRPr="00F25316">
        <w:rPr>
          <w:color w:val="000000"/>
          <w:sz w:val="28"/>
          <w:szCs w:val="28"/>
          <w:lang w:eastAsia="uk-UA"/>
        </w:rPr>
        <w:t xml:space="preserve"> </w:t>
      </w:r>
      <w:proofErr w:type="spellStart"/>
      <w:r w:rsidRPr="00F25316">
        <w:rPr>
          <w:color w:val="000000"/>
          <w:sz w:val="28"/>
          <w:szCs w:val="28"/>
          <w:lang w:eastAsia="uk-UA"/>
        </w:rPr>
        <w:t>творів</w:t>
      </w:r>
      <w:proofErr w:type="spellEnd"/>
      <w:r w:rsidRPr="00F25316">
        <w:rPr>
          <w:color w:val="000000"/>
          <w:sz w:val="28"/>
          <w:szCs w:val="28"/>
          <w:lang w:eastAsia="uk-UA"/>
        </w:rPr>
        <w:t xml:space="preserve">;  </w:t>
      </w:r>
    </w:p>
    <w:p w14:paraId="0984E0A5" w14:textId="77777777" w:rsidR="00F25316" w:rsidRPr="00F25316" w:rsidRDefault="00F25316" w:rsidP="006B62CF">
      <w:pPr>
        <w:pStyle w:val="a3"/>
        <w:widowControl/>
        <w:numPr>
          <w:ilvl w:val="1"/>
          <w:numId w:val="247"/>
        </w:numPr>
        <w:tabs>
          <w:tab w:val="left" w:pos="993"/>
        </w:tabs>
        <w:overflowPunct/>
        <w:autoSpaceDE/>
        <w:autoSpaceDN/>
        <w:adjustRightInd/>
        <w:spacing w:line="276" w:lineRule="auto"/>
        <w:ind w:left="0" w:firstLine="709"/>
        <w:jc w:val="both"/>
        <w:textAlignment w:val="auto"/>
        <w:rPr>
          <w:color w:val="000000"/>
          <w:sz w:val="28"/>
          <w:szCs w:val="28"/>
          <w:lang w:eastAsia="uk-UA"/>
        </w:rPr>
      </w:pPr>
      <w:r w:rsidRPr="00F25316">
        <w:rPr>
          <w:color w:val="000000"/>
          <w:sz w:val="28"/>
          <w:szCs w:val="28"/>
          <w:lang w:eastAsia="uk-UA"/>
        </w:rPr>
        <w:t>«</w:t>
      </w:r>
      <w:proofErr w:type="spellStart"/>
      <w:r w:rsidRPr="00F25316">
        <w:rPr>
          <w:i/>
          <w:color w:val="000000"/>
          <w:sz w:val="28"/>
          <w:szCs w:val="28"/>
          <w:lang w:eastAsia="uk-UA"/>
        </w:rPr>
        <w:t>цифрове</w:t>
      </w:r>
      <w:proofErr w:type="spellEnd"/>
      <w:r w:rsidRPr="00F25316">
        <w:rPr>
          <w:color w:val="000000"/>
          <w:sz w:val="28"/>
          <w:szCs w:val="28"/>
          <w:lang w:eastAsia="uk-UA"/>
        </w:rPr>
        <w:t xml:space="preserve"> </w:t>
      </w:r>
      <w:proofErr w:type="spellStart"/>
      <w:r w:rsidRPr="00F25316">
        <w:rPr>
          <w:i/>
          <w:color w:val="000000"/>
          <w:sz w:val="28"/>
          <w:szCs w:val="28"/>
          <w:lang w:eastAsia="uk-UA"/>
        </w:rPr>
        <w:t>підприємництво</w:t>
      </w:r>
      <w:proofErr w:type="spellEnd"/>
      <w:r w:rsidRPr="00F25316">
        <w:rPr>
          <w:color w:val="000000"/>
          <w:sz w:val="28"/>
          <w:szCs w:val="28"/>
          <w:lang w:eastAsia="uk-UA"/>
        </w:rPr>
        <w:t xml:space="preserve">», яке </w:t>
      </w:r>
      <w:proofErr w:type="spellStart"/>
      <w:r w:rsidRPr="00F25316">
        <w:rPr>
          <w:color w:val="000000"/>
          <w:sz w:val="28"/>
          <w:szCs w:val="28"/>
          <w:lang w:eastAsia="uk-UA"/>
        </w:rPr>
        <w:t>полягає</w:t>
      </w:r>
      <w:proofErr w:type="spellEnd"/>
      <w:r w:rsidRPr="00F25316">
        <w:rPr>
          <w:color w:val="000000"/>
          <w:sz w:val="28"/>
          <w:szCs w:val="28"/>
          <w:lang w:eastAsia="uk-UA"/>
        </w:rPr>
        <w:t xml:space="preserve"> в </w:t>
      </w:r>
      <w:proofErr w:type="spellStart"/>
      <w:r w:rsidRPr="00F25316">
        <w:rPr>
          <w:color w:val="000000"/>
          <w:sz w:val="28"/>
          <w:szCs w:val="28"/>
          <w:lang w:eastAsia="uk-UA"/>
        </w:rPr>
        <w:t>застосуванні</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 xml:space="preserve"> у </w:t>
      </w:r>
      <w:proofErr w:type="spellStart"/>
      <w:r w:rsidRPr="00F25316">
        <w:rPr>
          <w:color w:val="000000"/>
          <w:sz w:val="28"/>
          <w:szCs w:val="28"/>
          <w:lang w:eastAsia="uk-UA"/>
        </w:rPr>
        <w:t>бізнесі</w:t>
      </w:r>
      <w:proofErr w:type="spellEnd"/>
      <w:r w:rsidRPr="00F25316">
        <w:rPr>
          <w:color w:val="000000"/>
          <w:sz w:val="28"/>
          <w:szCs w:val="28"/>
          <w:lang w:eastAsia="uk-UA"/>
        </w:rPr>
        <w:t xml:space="preserve"> та </w:t>
      </w:r>
      <w:proofErr w:type="spellStart"/>
      <w:r w:rsidRPr="00F25316">
        <w:rPr>
          <w:color w:val="000000"/>
          <w:sz w:val="28"/>
          <w:szCs w:val="28"/>
          <w:lang w:eastAsia="uk-UA"/>
        </w:rPr>
        <w:t>професійній</w:t>
      </w:r>
      <w:proofErr w:type="spellEnd"/>
      <w:r w:rsidRPr="00F25316">
        <w:rPr>
          <w:color w:val="000000"/>
          <w:sz w:val="28"/>
          <w:szCs w:val="28"/>
          <w:lang w:eastAsia="uk-UA"/>
        </w:rPr>
        <w:t xml:space="preserve">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
    <w:p w14:paraId="49AACC38" w14:textId="77777777" w:rsidR="00F25316" w:rsidRPr="00F25316" w:rsidRDefault="00F25316" w:rsidP="00F25316">
      <w:pPr>
        <w:pStyle w:val="rvps2"/>
        <w:shd w:val="clear" w:color="auto" w:fill="FFFFFF"/>
        <w:tabs>
          <w:tab w:val="left" w:pos="993"/>
        </w:tabs>
        <w:spacing w:before="0" w:beforeAutospacing="0" w:after="0" w:afterAutospacing="0" w:line="276" w:lineRule="auto"/>
        <w:ind w:firstLine="709"/>
        <w:jc w:val="both"/>
        <w:rPr>
          <w:sz w:val="28"/>
          <w:szCs w:val="28"/>
        </w:rPr>
      </w:pPr>
      <w:r w:rsidRPr="00F25316">
        <w:rPr>
          <w:sz w:val="28"/>
          <w:szCs w:val="28"/>
          <w:shd w:val="clear" w:color="auto" w:fill="FFFFFF"/>
        </w:rPr>
        <w:t xml:space="preserve">Слід суттєво підвищувати цифрову грамотність населення, яка за першим в Україні дослідженням </w:t>
      </w:r>
      <w:proofErr w:type="spellStart"/>
      <w:r w:rsidRPr="00F25316">
        <w:rPr>
          <w:sz w:val="28"/>
          <w:szCs w:val="28"/>
          <w:shd w:val="clear" w:color="auto" w:fill="FFFFFF"/>
        </w:rPr>
        <w:t>Мінцифри</w:t>
      </w:r>
      <w:proofErr w:type="spellEnd"/>
      <w:r w:rsidRPr="00F25316">
        <w:rPr>
          <w:sz w:val="28"/>
          <w:szCs w:val="28"/>
          <w:shd w:val="clear" w:color="auto" w:fill="FFFFFF"/>
        </w:rPr>
        <w:t xml:space="preserve"> </w:t>
      </w:r>
      <w:r w:rsidRPr="00F25316">
        <w:rPr>
          <w:sz w:val="28"/>
          <w:szCs w:val="28"/>
        </w:rPr>
        <w:t>є невтішною: 53 % українців не мають базового рівня цифрових навичок, з яких 15,1 % віком 60–70 років не володіють цифровими навичками взагалі</w:t>
      </w:r>
      <w:r w:rsidRPr="00F25316">
        <w:rPr>
          <w:rStyle w:val="aff6"/>
          <w:sz w:val="28"/>
          <w:szCs w:val="28"/>
        </w:rPr>
        <w:footnoteReference w:id="176"/>
      </w:r>
      <w:r w:rsidRPr="00F25316">
        <w:rPr>
          <w:sz w:val="28"/>
          <w:szCs w:val="28"/>
        </w:rPr>
        <w:t xml:space="preserve">. </w:t>
      </w:r>
    </w:p>
    <w:p w14:paraId="3869559D" w14:textId="77777777" w:rsidR="00F25316" w:rsidRPr="00F25316" w:rsidRDefault="00F25316" w:rsidP="00F25316">
      <w:pPr>
        <w:spacing w:line="276" w:lineRule="auto"/>
        <w:ind w:firstLine="709"/>
        <w:jc w:val="both"/>
        <w:rPr>
          <w:color w:val="000000"/>
          <w:sz w:val="28"/>
          <w:szCs w:val="28"/>
          <w:lang w:eastAsia="uk-UA"/>
        </w:rPr>
      </w:pPr>
    </w:p>
    <w:p w14:paraId="3C0636A3" w14:textId="75AA9904" w:rsidR="00F25316" w:rsidRPr="00021BD1" w:rsidRDefault="00F25316" w:rsidP="00F25316">
      <w:pPr>
        <w:spacing w:line="276" w:lineRule="auto"/>
        <w:ind w:firstLine="709"/>
        <w:jc w:val="both"/>
        <w:rPr>
          <w:b/>
          <w:sz w:val="28"/>
          <w:szCs w:val="28"/>
          <w:lang w:val="uk-UA" w:eastAsia="uk-UA"/>
        </w:rPr>
      </w:pPr>
      <w:proofErr w:type="spellStart"/>
      <w:r w:rsidRPr="00F25316">
        <w:rPr>
          <w:b/>
          <w:bCs/>
          <w:color w:val="000000"/>
          <w:sz w:val="28"/>
          <w:szCs w:val="28"/>
          <w:lang w:eastAsia="uk-UA"/>
        </w:rPr>
        <w:t>Питання</w:t>
      </w:r>
      <w:proofErr w:type="spellEnd"/>
      <w:r w:rsidRPr="00F25316">
        <w:rPr>
          <w:b/>
          <w:bCs/>
          <w:color w:val="000000"/>
          <w:sz w:val="28"/>
          <w:szCs w:val="28"/>
          <w:lang w:eastAsia="uk-UA"/>
        </w:rPr>
        <w:t xml:space="preserve"> </w:t>
      </w:r>
      <w:proofErr w:type="gramStart"/>
      <w:r w:rsidRPr="00F25316">
        <w:rPr>
          <w:b/>
          <w:bCs/>
          <w:color w:val="000000"/>
          <w:sz w:val="28"/>
          <w:szCs w:val="28"/>
          <w:lang w:eastAsia="uk-UA"/>
        </w:rPr>
        <w:t>для самоконтролю</w:t>
      </w:r>
      <w:proofErr w:type="gramEnd"/>
      <w:r w:rsidR="00021BD1">
        <w:rPr>
          <w:b/>
          <w:bCs/>
          <w:color w:val="000000"/>
          <w:sz w:val="28"/>
          <w:szCs w:val="28"/>
          <w:lang w:val="uk-UA" w:eastAsia="uk-UA"/>
        </w:rPr>
        <w:t xml:space="preserve"> знань</w:t>
      </w:r>
    </w:p>
    <w:p w14:paraId="556AD372" w14:textId="77777777" w:rsidR="00F25316" w:rsidRPr="00A00C97"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val="uk-UA" w:eastAsia="uk-UA"/>
        </w:rPr>
      </w:pPr>
      <w:r w:rsidRPr="00A00C97">
        <w:rPr>
          <w:color w:val="000000"/>
          <w:sz w:val="28"/>
          <w:szCs w:val="28"/>
          <w:lang w:val="uk-UA" w:eastAsia="uk-UA"/>
        </w:rPr>
        <w:t>Що розуміють під інформатизацією суспільства?</w:t>
      </w:r>
    </w:p>
    <w:p w14:paraId="7E3E9A25"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Згідно</w:t>
      </w:r>
      <w:proofErr w:type="spellEnd"/>
      <w:r w:rsidRPr="00F25316">
        <w:rPr>
          <w:color w:val="000000"/>
          <w:sz w:val="28"/>
          <w:szCs w:val="28"/>
          <w:lang w:eastAsia="uk-UA"/>
        </w:rPr>
        <w:t xml:space="preserve"> </w:t>
      </w:r>
      <w:proofErr w:type="spellStart"/>
      <w:r w:rsidRPr="00F25316">
        <w:rPr>
          <w:color w:val="000000"/>
          <w:sz w:val="28"/>
          <w:szCs w:val="28"/>
          <w:lang w:eastAsia="uk-UA"/>
        </w:rPr>
        <w:t>якого</w:t>
      </w:r>
      <w:proofErr w:type="spellEnd"/>
      <w:r w:rsidRPr="00F25316">
        <w:rPr>
          <w:color w:val="000000"/>
          <w:sz w:val="28"/>
          <w:szCs w:val="28"/>
          <w:lang w:eastAsia="uk-UA"/>
        </w:rPr>
        <w:t xml:space="preserve"> </w:t>
      </w:r>
      <w:proofErr w:type="spellStart"/>
      <w:r w:rsidRPr="00F25316">
        <w:rPr>
          <w:color w:val="000000"/>
          <w:sz w:val="28"/>
          <w:szCs w:val="28"/>
          <w:lang w:eastAsia="uk-UA"/>
        </w:rPr>
        <w:t>урядового</w:t>
      </w:r>
      <w:proofErr w:type="spellEnd"/>
      <w:r w:rsidRPr="00F25316">
        <w:rPr>
          <w:color w:val="000000"/>
          <w:sz w:val="28"/>
          <w:szCs w:val="28"/>
          <w:lang w:eastAsia="uk-UA"/>
        </w:rPr>
        <w:t xml:space="preserve"> документа </w:t>
      </w:r>
      <w:proofErr w:type="spellStart"/>
      <w:r w:rsidRPr="00F25316">
        <w:rPr>
          <w:color w:val="000000"/>
          <w:sz w:val="28"/>
          <w:szCs w:val="28"/>
          <w:lang w:eastAsia="uk-UA"/>
        </w:rPr>
        <w:t>здійснюється</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цифрова</w:t>
      </w:r>
      <w:proofErr w:type="spellEnd"/>
      <w:r w:rsidRPr="00F25316">
        <w:rPr>
          <w:color w:val="000000"/>
          <w:sz w:val="28"/>
          <w:szCs w:val="28"/>
          <w:lang w:eastAsia="uk-UA"/>
        </w:rPr>
        <w:t xml:space="preserve"> </w:t>
      </w:r>
      <w:proofErr w:type="spellStart"/>
      <w:r w:rsidRPr="00F25316">
        <w:rPr>
          <w:color w:val="000000"/>
          <w:sz w:val="28"/>
          <w:szCs w:val="28"/>
          <w:lang w:eastAsia="uk-UA"/>
        </w:rPr>
        <w:t>трансформація</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w:t>
      </w:r>
    </w:p>
    <w:p w14:paraId="42AC868F"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називають</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цифровими</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технологіями</w:t>
      </w:r>
      <w:proofErr w:type="spellEnd"/>
      <w:r w:rsidRPr="00F25316">
        <w:rPr>
          <w:color w:val="000000"/>
          <w:sz w:val="28"/>
          <w:szCs w:val="28"/>
          <w:lang w:eastAsia="uk-UA"/>
        </w:rPr>
        <w:t>?</w:t>
      </w:r>
    </w:p>
    <w:p w14:paraId="6FB3055F"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підкатегорії</w:t>
      </w:r>
      <w:proofErr w:type="spellEnd"/>
      <w:r w:rsidRPr="00F25316">
        <w:rPr>
          <w:color w:val="000000"/>
          <w:sz w:val="28"/>
          <w:szCs w:val="28"/>
          <w:lang w:eastAsia="uk-UA"/>
        </w:rPr>
        <w:t xml:space="preserve"> </w:t>
      </w:r>
      <w:proofErr w:type="spellStart"/>
      <w:r w:rsidRPr="00F25316">
        <w:rPr>
          <w:color w:val="000000"/>
          <w:sz w:val="28"/>
          <w:szCs w:val="28"/>
          <w:lang w:eastAsia="uk-UA"/>
        </w:rPr>
        <w:t>включають</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w:t>
      </w:r>
    </w:p>
    <w:p w14:paraId="41E1FD28"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виділяють</w:t>
      </w:r>
      <w:proofErr w:type="spellEnd"/>
      <w:r w:rsidRPr="00F25316">
        <w:rPr>
          <w:color w:val="000000"/>
          <w:sz w:val="28"/>
          <w:szCs w:val="28"/>
          <w:lang w:eastAsia="uk-UA"/>
        </w:rPr>
        <w:t xml:space="preserve"> </w:t>
      </w:r>
      <w:proofErr w:type="spellStart"/>
      <w:r w:rsidRPr="00F25316">
        <w:rPr>
          <w:color w:val="000000"/>
          <w:sz w:val="28"/>
          <w:szCs w:val="28"/>
          <w:lang w:eastAsia="uk-UA"/>
        </w:rPr>
        <w:t>етапи</w:t>
      </w:r>
      <w:proofErr w:type="spellEnd"/>
      <w:r w:rsidRPr="00F25316">
        <w:rPr>
          <w:color w:val="000000"/>
          <w:sz w:val="28"/>
          <w:szCs w:val="28"/>
          <w:lang w:eastAsia="uk-UA"/>
        </w:rPr>
        <w:t xml:space="preserve"> </w:t>
      </w:r>
      <w:proofErr w:type="spellStart"/>
      <w:r w:rsidRPr="00F25316">
        <w:rPr>
          <w:color w:val="000000"/>
          <w:sz w:val="28"/>
          <w:szCs w:val="28"/>
          <w:lang w:eastAsia="uk-UA"/>
        </w:rPr>
        <w:t>розвитку</w:t>
      </w:r>
      <w:proofErr w:type="spellEnd"/>
      <w:r w:rsidRPr="00F25316">
        <w:rPr>
          <w:color w:val="000000"/>
          <w:sz w:val="28"/>
          <w:szCs w:val="28"/>
          <w:lang w:eastAsia="uk-UA"/>
        </w:rPr>
        <w:t xml:space="preserve"> </w:t>
      </w:r>
      <w:proofErr w:type="spellStart"/>
      <w:r w:rsidRPr="00F25316">
        <w:rPr>
          <w:color w:val="000000"/>
          <w:sz w:val="28"/>
          <w:szCs w:val="28"/>
          <w:lang w:eastAsia="uk-UA"/>
        </w:rPr>
        <w:t>цифрових</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технологій</w:t>
      </w:r>
      <w:proofErr w:type="spellEnd"/>
      <w:r w:rsidRPr="00F25316">
        <w:rPr>
          <w:color w:val="000000"/>
          <w:sz w:val="28"/>
          <w:szCs w:val="28"/>
          <w:lang w:eastAsia="uk-UA"/>
        </w:rPr>
        <w:t>?</w:t>
      </w:r>
    </w:p>
    <w:p w14:paraId="15B9B3E3"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називають</w:t>
      </w:r>
      <w:proofErr w:type="spellEnd"/>
      <w:r w:rsidRPr="00F25316">
        <w:rPr>
          <w:color w:val="000000"/>
          <w:sz w:val="28"/>
          <w:szCs w:val="28"/>
          <w:lang w:eastAsia="uk-UA"/>
        </w:rPr>
        <w:t xml:space="preserve"> </w:t>
      </w:r>
      <w:proofErr w:type="spellStart"/>
      <w:r w:rsidRPr="00F25316">
        <w:rPr>
          <w:color w:val="000000"/>
          <w:sz w:val="28"/>
          <w:szCs w:val="28"/>
          <w:lang w:eastAsia="uk-UA"/>
        </w:rPr>
        <w:t>діджиталізацією</w:t>
      </w:r>
      <w:proofErr w:type="spellEnd"/>
      <w:r w:rsidRPr="00F25316">
        <w:rPr>
          <w:color w:val="000000"/>
          <w:sz w:val="28"/>
          <w:szCs w:val="28"/>
          <w:lang w:eastAsia="uk-UA"/>
        </w:rPr>
        <w:t>?</w:t>
      </w:r>
    </w:p>
    <w:p w14:paraId="1036C277"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Що</w:t>
      </w:r>
      <w:proofErr w:type="spellEnd"/>
      <w:r w:rsidRPr="00F25316">
        <w:rPr>
          <w:color w:val="000000"/>
          <w:sz w:val="28"/>
          <w:szCs w:val="28"/>
          <w:lang w:eastAsia="uk-UA"/>
        </w:rPr>
        <w:t xml:space="preserve"> ж </w:t>
      </w:r>
      <w:proofErr w:type="spellStart"/>
      <w:r w:rsidRPr="00F25316">
        <w:rPr>
          <w:color w:val="000000"/>
          <w:sz w:val="28"/>
          <w:szCs w:val="28"/>
          <w:lang w:eastAsia="uk-UA"/>
        </w:rPr>
        <w:t>таке</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w:t>
      </w:r>
    </w:p>
    <w:p w14:paraId="1FCF0F26"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види</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w:t>
      </w:r>
      <w:proofErr w:type="spellEnd"/>
      <w:r w:rsidRPr="00F25316">
        <w:rPr>
          <w:color w:val="000000"/>
          <w:sz w:val="28"/>
          <w:szCs w:val="28"/>
          <w:lang w:eastAsia="uk-UA"/>
        </w:rPr>
        <w:t xml:space="preserve"> </w:t>
      </w:r>
      <w:proofErr w:type="spellStart"/>
      <w:r w:rsidRPr="00F25316">
        <w:rPr>
          <w:color w:val="000000"/>
          <w:sz w:val="28"/>
          <w:szCs w:val="28"/>
          <w:lang w:eastAsia="uk-UA"/>
        </w:rPr>
        <w:t>виділяють</w:t>
      </w:r>
      <w:proofErr w:type="spellEnd"/>
      <w:r w:rsidRPr="00F25316">
        <w:rPr>
          <w:color w:val="000000"/>
          <w:sz w:val="28"/>
          <w:szCs w:val="28"/>
          <w:lang w:eastAsia="uk-UA"/>
        </w:rPr>
        <w:t>?</w:t>
      </w:r>
    </w:p>
    <w:p w14:paraId="6584D5F5"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Який</w:t>
      </w:r>
      <w:proofErr w:type="spellEnd"/>
      <w:r w:rsidRPr="00F25316">
        <w:rPr>
          <w:color w:val="000000"/>
          <w:sz w:val="28"/>
          <w:szCs w:val="28"/>
          <w:lang w:eastAsia="uk-UA"/>
        </w:rPr>
        <w:t xml:space="preserve"> </w:t>
      </w:r>
      <w:proofErr w:type="spellStart"/>
      <w:r w:rsidRPr="00F25316">
        <w:rPr>
          <w:color w:val="000000"/>
          <w:sz w:val="28"/>
          <w:szCs w:val="28"/>
          <w:lang w:eastAsia="uk-UA"/>
        </w:rPr>
        <w:t>основний</w:t>
      </w:r>
      <w:proofErr w:type="spellEnd"/>
      <w:r w:rsidRPr="00F25316">
        <w:rPr>
          <w:color w:val="000000"/>
          <w:sz w:val="28"/>
          <w:szCs w:val="28"/>
          <w:lang w:eastAsia="uk-UA"/>
        </w:rPr>
        <w:t xml:space="preserve"> </w:t>
      </w:r>
      <w:proofErr w:type="spellStart"/>
      <w:r w:rsidRPr="00F25316">
        <w:rPr>
          <w:color w:val="000000"/>
          <w:sz w:val="28"/>
          <w:szCs w:val="28"/>
          <w:lang w:eastAsia="uk-UA"/>
        </w:rPr>
        <w:t>механізм</w:t>
      </w:r>
      <w:proofErr w:type="spellEnd"/>
      <w:r w:rsidRPr="00F25316">
        <w:rPr>
          <w:color w:val="000000"/>
          <w:sz w:val="28"/>
          <w:szCs w:val="28"/>
          <w:lang w:eastAsia="uk-UA"/>
        </w:rPr>
        <w:t xml:space="preserve"> </w:t>
      </w:r>
      <w:proofErr w:type="spellStart"/>
      <w:r w:rsidRPr="00F25316">
        <w:rPr>
          <w:color w:val="000000"/>
          <w:sz w:val="28"/>
          <w:szCs w:val="28"/>
          <w:lang w:eastAsia="uk-UA"/>
        </w:rPr>
        <w:t>забезпечення</w:t>
      </w:r>
      <w:proofErr w:type="spellEnd"/>
      <w:r w:rsidRPr="00F25316">
        <w:rPr>
          <w:color w:val="000000"/>
          <w:sz w:val="28"/>
          <w:szCs w:val="28"/>
          <w:lang w:eastAsia="uk-UA"/>
        </w:rPr>
        <w:t xml:space="preserve"> </w:t>
      </w:r>
      <w:proofErr w:type="spellStart"/>
      <w:r w:rsidRPr="00F25316">
        <w:rPr>
          <w:color w:val="000000"/>
          <w:sz w:val="28"/>
          <w:szCs w:val="28"/>
          <w:lang w:eastAsia="uk-UA"/>
        </w:rPr>
        <w:t>працівників</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соціальної</w:t>
      </w:r>
      <w:proofErr w:type="spellEnd"/>
      <w:r w:rsidRPr="00F25316">
        <w:rPr>
          <w:color w:val="000000"/>
          <w:sz w:val="28"/>
          <w:szCs w:val="28"/>
          <w:lang w:eastAsia="uk-UA"/>
        </w:rPr>
        <w:t xml:space="preserve"> </w:t>
      </w:r>
      <w:proofErr w:type="spellStart"/>
      <w:r w:rsidRPr="00F25316">
        <w:rPr>
          <w:color w:val="000000"/>
          <w:sz w:val="28"/>
          <w:szCs w:val="28"/>
          <w:lang w:eastAsia="uk-UA"/>
        </w:rPr>
        <w:t>сфери</w:t>
      </w:r>
      <w:proofErr w:type="spellEnd"/>
      <w:r w:rsidRPr="00F25316">
        <w:rPr>
          <w:color w:val="000000"/>
          <w:sz w:val="28"/>
          <w:szCs w:val="28"/>
          <w:lang w:eastAsia="uk-UA"/>
        </w:rPr>
        <w:t xml:space="preserve"> </w:t>
      </w:r>
      <w:proofErr w:type="spellStart"/>
      <w:r w:rsidRPr="00F25316">
        <w:rPr>
          <w:color w:val="000000"/>
          <w:sz w:val="28"/>
          <w:szCs w:val="28"/>
          <w:lang w:eastAsia="uk-UA"/>
        </w:rPr>
        <w:t>інформацією</w:t>
      </w:r>
      <w:proofErr w:type="spellEnd"/>
      <w:r w:rsidRPr="00F25316">
        <w:rPr>
          <w:color w:val="000000"/>
          <w:sz w:val="28"/>
          <w:szCs w:val="28"/>
          <w:lang w:eastAsia="uk-UA"/>
        </w:rPr>
        <w:t xml:space="preserve"> та </w:t>
      </w: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його</w:t>
      </w:r>
      <w:proofErr w:type="spellEnd"/>
      <w:r w:rsidRPr="00F25316">
        <w:rPr>
          <w:color w:val="000000"/>
          <w:sz w:val="28"/>
          <w:szCs w:val="28"/>
          <w:lang w:eastAsia="uk-UA"/>
        </w:rPr>
        <w:t xml:space="preserve"> </w:t>
      </w:r>
      <w:proofErr w:type="spellStart"/>
      <w:r w:rsidRPr="00F25316">
        <w:rPr>
          <w:color w:val="000000"/>
          <w:sz w:val="28"/>
          <w:szCs w:val="28"/>
          <w:lang w:eastAsia="uk-UA"/>
        </w:rPr>
        <w:t>переваги</w:t>
      </w:r>
      <w:proofErr w:type="spellEnd"/>
      <w:r w:rsidRPr="00F25316">
        <w:rPr>
          <w:color w:val="000000"/>
          <w:sz w:val="28"/>
          <w:szCs w:val="28"/>
          <w:lang w:eastAsia="uk-UA"/>
        </w:rPr>
        <w:t>?</w:t>
      </w:r>
    </w:p>
    <w:p w14:paraId="3410F7D7"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Які</w:t>
      </w:r>
      <w:proofErr w:type="spellEnd"/>
      <w:r w:rsidRPr="00F25316">
        <w:rPr>
          <w:color w:val="000000"/>
          <w:sz w:val="28"/>
          <w:szCs w:val="28"/>
          <w:lang w:eastAsia="uk-UA"/>
        </w:rPr>
        <w:t xml:space="preserve"> </w:t>
      </w:r>
      <w:proofErr w:type="spellStart"/>
      <w:r w:rsidRPr="00F25316">
        <w:rPr>
          <w:color w:val="000000"/>
          <w:sz w:val="28"/>
          <w:szCs w:val="28"/>
          <w:lang w:eastAsia="uk-UA"/>
        </w:rPr>
        <w:t>існують</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проблеми</w:t>
      </w:r>
      <w:proofErr w:type="spellEnd"/>
      <w:r w:rsidRPr="00F25316">
        <w:rPr>
          <w:color w:val="000000"/>
          <w:sz w:val="28"/>
          <w:szCs w:val="28"/>
          <w:lang w:eastAsia="uk-UA"/>
        </w:rPr>
        <w:t xml:space="preserve"> </w:t>
      </w:r>
      <w:proofErr w:type="spellStart"/>
      <w:r w:rsidRPr="00F25316">
        <w:rPr>
          <w:color w:val="000000"/>
          <w:sz w:val="28"/>
          <w:szCs w:val="28"/>
          <w:lang w:eastAsia="uk-UA"/>
        </w:rPr>
        <w:t>залежно</w:t>
      </w:r>
      <w:proofErr w:type="spellEnd"/>
      <w:r w:rsidRPr="00F25316">
        <w:rPr>
          <w:color w:val="000000"/>
          <w:sz w:val="28"/>
          <w:szCs w:val="28"/>
          <w:lang w:eastAsia="uk-UA"/>
        </w:rPr>
        <w:t xml:space="preserve"> </w:t>
      </w:r>
      <w:proofErr w:type="spellStart"/>
      <w:r w:rsidRPr="00F25316">
        <w:rPr>
          <w:color w:val="000000"/>
          <w:sz w:val="28"/>
          <w:szCs w:val="28"/>
          <w:lang w:eastAsia="uk-UA"/>
        </w:rPr>
        <w:t>від</w:t>
      </w:r>
      <w:proofErr w:type="spellEnd"/>
      <w:r w:rsidRPr="00F25316">
        <w:rPr>
          <w:color w:val="000000"/>
          <w:sz w:val="28"/>
          <w:szCs w:val="28"/>
          <w:lang w:eastAsia="uk-UA"/>
        </w:rPr>
        <w:t xml:space="preserve"> </w:t>
      </w:r>
      <w:proofErr w:type="spellStart"/>
      <w:r w:rsidRPr="00F25316">
        <w:rPr>
          <w:color w:val="000000"/>
          <w:sz w:val="28"/>
          <w:szCs w:val="28"/>
          <w:lang w:eastAsia="uk-UA"/>
        </w:rPr>
        <w:t>рівнів</w:t>
      </w:r>
      <w:proofErr w:type="spellEnd"/>
      <w:r w:rsidRPr="00F25316">
        <w:rPr>
          <w:color w:val="000000"/>
          <w:sz w:val="28"/>
          <w:szCs w:val="28"/>
          <w:lang w:eastAsia="uk-UA"/>
        </w:rPr>
        <w:t xml:space="preserve"> </w:t>
      </w:r>
      <w:proofErr w:type="spellStart"/>
      <w:r w:rsidRPr="00F25316">
        <w:rPr>
          <w:color w:val="000000"/>
          <w:sz w:val="28"/>
          <w:szCs w:val="28"/>
          <w:lang w:eastAsia="uk-UA"/>
        </w:rPr>
        <w:t>організації</w:t>
      </w:r>
      <w:proofErr w:type="spellEnd"/>
      <w:r w:rsidRPr="00F25316">
        <w:rPr>
          <w:color w:val="000000"/>
          <w:sz w:val="28"/>
          <w:szCs w:val="28"/>
          <w:lang w:eastAsia="uk-UA"/>
        </w:rPr>
        <w:t>?</w:t>
      </w:r>
    </w:p>
    <w:p w14:paraId="0A00B2CC"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r w:rsidRPr="00F25316">
        <w:rPr>
          <w:color w:val="000000"/>
          <w:sz w:val="28"/>
          <w:szCs w:val="28"/>
          <w:lang w:eastAsia="uk-UA"/>
        </w:rPr>
        <w:t xml:space="preserve">Як </w:t>
      </w:r>
      <w:proofErr w:type="spellStart"/>
      <w:r w:rsidRPr="00F25316">
        <w:rPr>
          <w:color w:val="000000"/>
          <w:sz w:val="28"/>
          <w:szCs w:val="28"/>
          <w:lang w:eastAsia="uk-UA"/>
        </w:rPr>
        <w:t>класифікують</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технології</w:t>
      </w:r>
      <w:proofErr w:type="spellEnd"/>
      <w:r w:rsidRPr="00F25316">
        <w:rPr>
          <w:color w:val="000000"/>
          <w:sz w:val="28"/>
          <w:szCs w:val="28"/>
          <w:lang w:eastAsia="uk-UA"/>
        </w:rPr>
        <w:t>?</w:t>
      </w:r>
    </w:p>
    <w:p w14:paraId="57D7FEB8"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Що</w:t>
      </w:r>
      <w:proofErr w:type="spellEnd"/>
      <w:r w:rsidRPr="00F25316">
        <w:rPr>
          <w:color w:val="000000"/>
          <w:sz w:val="28"/>
          <w:szCs w:val="28"/>
          <w:lang w:eastAsia="uk-UA"/>
        </w:rPr>
        <w:t xml:space="preserve"> ж </w:t>
      </w:r>
      <w:proofErr w:type="spellStart"/>
      <w:r w:rsidRPr="00F25316">
        <w:rPr>
          <w:color w:val="000000"/>
          <w:sz w:val="28"/>
          <w:szCs w:val="28"/>
          <w:lang w:eastAsia="uk-UA"/>
        </w:rPr>
        <w:t>таке</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соціальні</w:t>
      </w:r>
      <w:proofErr w:type="spellEnd"/>
      <w:r w:rsidRPr="00F25316">
        <w:rPr>
          <w:color w:val="000000"/>
          <w:sz w:val="28"/>
          <w:szCs w:val="28"/>
          <w:lang w:eastAsia="uk-UA"/>
        </w:rPr>
        <w:t xml:space="preserve"> </w:t>
      </w:r>
      <w:proofErr w:type="spellStart"/>
      <w:r w:rsidRPr="00F25316">
        <w:rPr>
          <w:color w:val="000000"/>
          <w:sz w:val="28"/>
          <w:szCs w:val="28"/>
          <w:lang w:eastAsia="uk-UA"/>
        </w:rPr>
        <w:t>зміни</w:t>
      </w:r>
      <w:proofErr w:type="spellEnd"/>
      <w:r w:rsidRPr="00F25316">
        <w:rPr>
          <w:color w:val="000000"/>
          <w:sz w:val="28"/>
          <w:szCs w:val="28"/>
          <w:lang w:eastAsia="uk-UA"/>
        </w:rPr>
        <w:t>? </w:t>
      </w:r>
    </w:p>
    <w:p w14:paraId="1453C50B"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r w:rsidRPr="00F25316">
        <w:rPr>
          <w:color w:val="000000"/>
          <w:sz w:val="28"/>
          <w:szCs w:val="28"/>
          <w:lang w:eastAsia="uk-UA"/>
        </w:rPr>
        <w:t xml:space="preserve">З </w:t>
      </w:r>
      <w:proofErr w:type="spellStart"/>
      <w:r w:rsidRPr="00F25316">
        <w:rPr>
          <w:color w:val="000000"/>
          <w:sz w:val="28"/>
          <w:szCs w:val="28"/>
          <w:lang w:eastAsia="uk-UA"/>
        </w:rPr>
        <w:t>чого</w:t>
      </w:r>
      <w:proofErr w:type="spellEnd"/>
      <w:r w:rsidRPr="00F25316">
        <w:rPr>
          <w:color w:val="000000"/>
          <w:sz w:val="28"/>
          <w:szCs w:val="28"/>
          <w:lang w:eastAsia="uk-UA"/>
        </w:rPr>
        <w:t xml:space="preserve"> </w:t>
      </w:r>
      <w:proofErr w:type="spellStart"/>
      <w:r w:rsidRPr="00F25316">
        <w:rPr>
          <w:color w:val="000000"/>
          <w:sz w:val="28"/>
          <w:szCs w:val="28"/>
          <w:lang w:eastAsia="uk-UA"/>
        </w:rPr>
        <w:t>складається</w:t>
      </w:r>
      <w:proofErr w:type="spellEnd"/>
      <w:r w:rsidRPr="00F25316">
        <w:rPr>
          <w:color w:val="000000"/>
          <w:sz w:val="28"/>
          <w:szCs w:val="28"/>
          <w:lang w:eastAsia="uk-UA"/>
        </w:rPr>
        <w:t xml:space="preserve"> сфера </w:t>
      </w:r>
      <w:proofErr w:type="spellStart"/>
      <w:r w:rsidRPr="00F25316">
        <w:rPr>
          <w:color w:val="000000"/>
          <w:sz w:val="28"/>
          <w:szCs w:val="28"/>
          <w:lang w:eastAsia="uk-UA"/>
        </w:rPr>
        <w:t>професійної</w:t>
      </w:r>
      <w:proofErr w:type="spellEnd"/>
      <w:r w:rsidRPr="00F25316">
        <w:rPr>
          <w:color w:val="000000"/>
          <w:sz w:val="28"/>
          <w:szCs w:val="28"/>
          <w:lang w:eastAsia="uk-UA"/>
        </w:rPr>
        <w:t xml:space="preserve"> </w:t>
      </w:r>
      <w:proofErr w:type="spellStart"/>
      <w:r w:rsidRPr="00F25316">
        <w:rPr>
          <w:color w:val="000000"/>
          <w:sz w:val="28"/>
          <w:szCs w:val="28"/>
          <w:lang w:eastAsia="uk-UA"/>
        </w:rPr>
        <w:t>компетентності</w:t>
      </w:r>
      <w:proofErr w:type="spellEnd"/>
      <w:r w:rsidRPr="00F25316">
        <w:rPr>
          <w:color w:val="000000"/>
          <w:sz w:val="28"/>
          <w:szCs w:val="28"/>
          <w:lang w:eastAsia="uk-UA"/>
        </w:rPr>
        <w:t xml:space="preserve"> та </w:t>
      </w:r>
      <w:proofErr w:type="spellStart"/>
      <w:r w:rsidRPr="00F25316">
        <w:rPr>
          <w:color w:val="000000"/>
          <w:sz w:val="28"/>
          <w:szCs w:val="28"/>
          <w:lang w:eastAsia="uk-UA"/>
        </w:rPr>
        <w:t>діяльності</w:t>
      </w:r>
      <w:proofErr w:type="spellEnd"/>
      <w:r w:rsidRPr="00F25316">
        <w:rPr>
          <w:color w:val="000000"/>
          <w:sz w:val="28"/>
          <w:szCs w:val="28"/>
          <w:lang w:eastAsia="uk-UA"/>
        </w:rPr>
        <w:t xml:space="preserve"> </w:t>
      </w:r>
      <w:proofErr w:type="spellStart"/>
      <w:r w:rsidRPr="00F25316">
        <w:rPr>
          <w:color w:val="000000"/>
          <w:sz w:val="28"/>
          <w:szCs w:val="28"/>
          <w:lang w:eastAsia="uk-UA"/>
        </w:rPr>
        <w:t>соціального</w:t>
      </w:r>
      <w:proofErr w:type="spellEnd"/>
      <w:r w:rsidRPr="00F25316">
        <w:rPr>
          <w:color w:val="000000"/>
          <w:sz w:val="28"/>
          <w:szCs w:val="28"/>
          <w:lang w:eastAsia="uk-UA"/>
        </w:rPr>
        <w:t xml:space="preserve"> менеджера?</w:t>
      </w:r>
    </w:p>
    <w:p w14:paraId="6CBAF58F"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r w:rsidRPr="00F25316">
        <w:rPr>
          <w:color w:val="000000"/>
          <w:sz w:val="28"/>
          <w:szCs w:val="28"/>
          <w:lang w:eastAsia="uk-UA"/>
        </w:rPr>
        <w:t xml:space="preserve">Яка </w:t>
      </w:r>
      <w:proofErr w:type="spellStart"/>
      <w:r w:rsidRPr="00F25316">
        <w:rPr>
          <w:color w:val="000000"/>
          <w:sz w:val="28"/>
          <w:szCs w:val="28"/>
          <w:lang w:eastAsia="uk-UA"/>
        </w:rPr>
        <w:t>буває</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комунікація</w:t>
      </w:r>
      <w:proofErr w:type="spellEnd"/>
      <w:r w:rsidRPr="00F25316">
        <w:rPr>
          <w:color w:val="000000"/>
          <w:sz w:val="28"/>
          <w:szCs w:val="28"/>
          <w:lang w:eastAsia="uk-UA"/>
        </w:rPr>
        <w:t xml:space="preserve">? </w:t>
      </w: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називають</w:t>
      </w:r>
      <w:proofErr w:type="spellEnd"/>
      <w:r w:rsidRPr="00F25316">
        <w:rPr>
          <w:color w:val="000000"/>
          <w:sz w:val="28"/>
          <w:szCs w:val="28"/>
          <w:lang w:eastAsia="uk-UA"/>
        </w:rPr>
        <w:t xml:space="preserve"> </w:t>
      </w:r>
      <w:proofErr w:type="spellStart"/>
      <w:r w:rsidRPr="00F25316">
        <w:rPr>
          <w:color w:val="000000"/>
          <w:sz w:val="28"/>
          <w:szCs w:val="28"/>
          <w:lang w:eastAsia="uk-UA"/>
        </w:rPr>
        <w:t>комунікаційним</w:t>
      </w:r>
      <w:proofErr w:type="spellEnd"/>
      <w:r w:rsidRPr="00F25316">
        <w:rPr>
          <w:color w:val="000000"/>
          <w:sz w:val="28"/>
          <w:szCs w:val="28"/>
          <w:lang w:eastAsia="uk-UA"/>
        </w:rPr>
        <w:t xml:space="preserve"> </w:t>
      </w:r>
      <w:proofErr w:type="spellStart"/>
      <w:r w:rsidRPr="00F25316">
        <w:rPr>
          <w:color w:val="000000"/>
          <w:sz w:val="28"/>
          <w:szCs w:val="28"/>
          <w:lang w:eastAsia="uk-UA"/>
        </w:rPr>
        <w:t>процесом</w:t>
      </w:r>
      <w:proofErr w:type="spellEnd"/>
      <w:r w:rsidRPr="00F25316">
        <w:rPr>
          <w:color w:val="000000"/>
          <w:sz w:val="28"/>
          <w:szCs w:val="28"/>
          <w:lang w:eastAsia="uk-UA"/>
        </w:rPr>
        <w:t>?</w:t>
      </w:r>
    </w:p>
    <w:p w14:paraId="5B6B627D"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являє</w:t>
      </w:r>
      <w:proofErr w:type="spellEnd"/>
      <w:r w:rsidRPr="00F25316">
        <w:rPr>
          <w:color w:val="000000"/>
          <w:sz w:val="28"/>
          <w:szCs w:val="28"/>
          <w:lang w:eastAsia="uk-UA"/>
        </w:rPr>
        <w:t xml:space="preserve"> собою </w:t>
      </w:r>
      <w:proofErr w:type="spellStart"/>
      <w:r w:rsidRPr="00F25316">
        <w:rPr>
          <w:color w:val="000000"/>
          <w:sz w:val="28"/>
          <w:szCs w:val="28"/>
          <w:lang w:eastAsia="uk-UA"/>
        </w:rPr>
        <w:t>цифрова</w:t>
      </w:r>
      <w:proofErr w:type="spellEnd"/>
      <w:r w:rsidRPr="00F25316">
        <w:rPr>
          <w:color w:val="000000"/>
          <w:sz w:val="28"/>
          <w:szCs w:val="28"/>
          <w:lang w:eastAsia="uk-UA"/>
        </w:rPr>
        <w:t xml:space="preserve"> </w:t>
      </w:r>
      <w:proofErr w:type="spellStart"/>
      <w:r w:rsidRPr="00F25316">
        <w:rPr>
          <w:color w:val="000000"/>
          <w:sz w:val="28"/>
          <w:szCs w:val="28"/>
          <w:lang w:eastAsia="uk-UA"/>
        </w:rPr>
        <w:t>компетентність</w:t>
      </w:r>
      <w:proofErr w:type="spellEnd"/>
      <w:r w:rsidRPr="00F25316">
        <w:rPr>
          <w:color w:val="000000"/>
          <w:sz w:val="28"/>
          <w:szCs w:val="28"/>
          <w:lang w:eastAsia="uk-UA"/>
        </w:rPr>
        <w:t>?</w:t>
      </w:r>
    </w:p>
    <w:p w14:paraId="41AE32D9" w14:textId="77777777" w:rsidR="00F25316" w:rsidRPr="00F25316" w:rsidRDefault="00F25316" w:rsidP="006B62CF">
      <w:pPr>
        <w:widowControl/>
        <w:numPr>
          <w:ilvl w:val="0"/>
          <w:numId w:val="230"/>
        </w:numPr>
        <w:tabs>
          <w:tab w:val="left" w:pos="1134"/>
        </w:tabs>
        <w:overflowPunct/>
        <w:autoSpaceDE/>
        <w:autoSpaceDN/>
        <w:adjustRightInd/>
        <w:spacing w:line="276" w:lineRule="auto"/>
        <w:ind w:left="0" w:firstLine="709"/>
        <w:jc w:val="both"/>
        <w:rPr>
          <w:color w:val="000000"/>
          <w:sz w:val="28"/>
          <w:szCs w:val="28"/>
          <w:lang w:eastAsia="uk-UA"/>
        </w:rPr>
      </w:pPr>
      <w:proofErr w:type="spellStart"/>
      <w:r w:rsidRPr="00F25316">
        <w:rPr>
          <w:color w:val="000000"/>
          <w:sz w:val="28"/>
          <w:szCs w:val="28"/>
          <w:lang w:eastAsia="uk-UA"/>
        </w:rPr>
        <w:t>Що</w:t>
      </w:r>
      <w:proofErr w:type="spellEnd"/>
      <w:r w:rsidRPr="00F25316">
        <w:rPr>
          <w:color w:val="000000"/>
          <w:sz w:val="28"/>
          <w:szCs w:val="28"/>
          <w:lang w:eastAsia="uk-UA"/>
        </w:rPr>
        <w:t xml:space="preserve"> </w:t>
      </w:r>
      <w:proofErr w:type="spellStart"/>
      <w:r w:rsidRPr="00F25316">
        <w:rPr>
          <w:color w:val="000000"/>
          <w:sz w:val="28"/>
          <w:szCs w:val="28"/>
          <w:lang w:eastAsia="uk-UA"/>
        </w:rPr>
        <w:t>являє</w:t>
      </w:r>
      <w:proofErr w:type="spellEnd"/>
      <w:r w:rsidRPr="00F25316">
        <w:rPr>
          <w:color w:val="000000"/>
          <w:sz w:val="28"/>
          <w:szCs w:val="28"/>
          <w:lang w:eastAsia="uk-UA"/>
        </w:rPr>
        <w:t xml:space="preserve"> собою </w:t>
      </w:r>
      <w:proofErr w:type="spellStart"/>
      <w:r w:rsidRPr="00F25316">
        <w:rPr>
          <w:color w:val="000000"/>
          <w:sz w:val="28"/>
          <w:szCs w:val="28"/>
          <w:lang w:eastAsia="uk-UA"/>
        </w:rPr>
        <w:t>цифровий</w:t>
      </w:r>
      <w:proofErr w:type="spellEnd"/>
      <w:r w:rsidRPr="00F25316">
        <w:rPr>
          <w:color w:val="000000"/>
          <w:sz w:val="28"/>
          <w:szCs w:val="28"/>
          <w:lang w:eastAsia="uk-UA"/>
        </w:rPr>
        <w:t xml:space="preserve"> </w:t>
      </w:r>
      <w:proofErr w:type="spellStart"/>
      <w:r w:rsidRPr="00F25316">
        <w:rPr>
          <w:color w:val="000000"/>
          <w:sz w:val="28"/>
          <w:szCs w:val="28"/>
          <w:lang w:eastAsia="uk-UA"/>
        </w:rPr>
        <w:t>інтелект</w:t>
      </w:r>
      <w:proofErr w:type="spellEnd"/>
      <w:r w:rsidRPr="00F25316">
        <w:rPr>
          <w:color w:val="000000"/>
          <w:sz w:val="28"/>
          <w:szCs w:val="28"/>
          <w:lang w:eastAsia="uk-UA"/>
        </w:rPr>
        <w:t>?</w:t>
      </w:r>
    </w:p>
    <w:p w14:paraId="70BF39F6" w14:textId="78C17F1C" w:rsidR="00F25316" w:rsidRDefault="00F25316" w:rsidP="00F25316">
      <w:pPr>
        <w:spacing w:line="276" w:lineRule="auto"/>
        <w:ind w:firstLine="709"/>
        <w:jc w:val="center"/>
        <w:rPr>
          <w:b/>
          <w:bCs/>
          <w:color w:val="000000"/>
          <w:sz w:val="28"/>
          <w:szCs w:val="28"/>
          <w:lang w:eastAsia="uk-UA"/>
        </w:rPr>
      </w:pPr>
      <w:r w:rsidRPr="00F25316">
        <w:rPr>
          <w:sz w:val="28"/>
          <w:szCs w:val="28"/>
          <w:lang w:eastAsia="uk-UA"/>
        </w:rPr>
        <w:br/>
      </w:r>
    </w:p>
    <w:p w14:paraId="323655C0" w14:textId="698474E6" w:rsidR="00F25316" w:rsidRDefault="00F25316" w:rsidP="00F25316">
      <w:pPr>
        <w:spacing w:line="276" w:lineRule="auto"/>
        <w:ind w:firstLine="709"/>
        <w:jc w:val="center"/>
        <w:rPr>
          <w:b/>
          <w:bCs/>
          <w:color w:val="000000"/>
          <w:sz w:val="28"/>
          <w:szCs w:val="28"/>
          <w:lang w:eastAsia="uk-UA"/>
        </w:rPr>
      </w:pPr>
    </w:p>
    <w:p w14:paraId="198586B4" w14:textId="328D777D" w:rsidR="00F25316" w:rsidRDefault="00F25316" w:rsidP="00F25316">
      <w:pPr>
        <w:spacing w:line="276" w:lineRule="auto"/>
        <w:ind w:firstLine="709"/>
        <w:jc w:val="center"/>
        <w:rPr>
          <w:b/>
          <w:bCs/>
          <w:color w:val="000000"/>
          <w:sz w:val="28"/>
          <w:szCs w:val="28"/>
          <w:lang w:eastAsia="uk-UA"/>
        </w:rPr>
      </w:pPr>
    </w:p>
    <w:p w14:paraId="782DD6EA" w14:textId="119ACD6A" w:rsidR="00F25316" w:rsidRDefault="00F25316" w:rsidP="00F25316">
      <w:pPr>
        <w:spacing w:line="276" w:lineRule="auto"/>
        <w:ind w:firstLine="709"/>
        <w:jc w:val="center"/>
        <w:rPr>
          <w:b/>
          <w:bCs/>
          <w:color w:val="000000"/>
          <w:sz w:val="28"/>
          <w:szCs w:val="28"/>
          <w:lang w:eastAsia="uk-UA"/>
        </w:rPr>
      </w:pPr>
    </w:p>
    <w:p w14:paraId="731F91F8" w14:textId="50C7AD3B" w:rsidR="00F25316" w:rsidRPr="007773E3" w:rsidRDefault="00F25316" w:rsidP="007773E3">
      <w:pPr>
        <w:spacing w:line="276" w:lineRule="auto"/>
        <w:ind w:firstLine="709"/>
        <w:jc w:val="center"/>
        <w:rPr>
          <w:sz w:val="24"/>
          <w:szCs w:val="24"/>
          <w:lang w:eastAsia="uk-UA"/>
        </w:rPr>
      </w:pPr>
      <w:r w:rsidRPr="007773E3">
        <w:rPr>
          <w:b/>
          <w:bCs/>
          <w:color w:val="000000"/>
          <w:sz w:val="28"/>
          <w:szCs w:val="28"/>
          <w:lang w:eastAsia="uk-UA"/>
        </w:rPr>
        <w:lastRenderedPageBreak/>
        <w:t>ТЕМА 5.2</w:t>
      </w:r>
    </w:p>
    <w:p w14:paraId="1D2FBDD3" w14:textId="60B77673" w:rsidR="00F25316" w:rsidRDefault="00F25316" w:rsidP="007773E3">
      <w:pPr>
        <w:spacing w:line="276" w:lineRule="auto"/>
        <w:ind w:firstLine="709"/>
        <w:jc w:val="center"/>
        <w:rPr>
          <w:b/>
          <w:bCs/>
          <w:color w:val="000000"/>
          <w:sz w:val="28"/>
          <w:szCs w:val="28"/>
          <w:lang w:eastAsia="uk-UA"/>
        </w:rPr>
      </w:pPr>
      <w:r w:rsidRPr="007773E3">
        <w:rPr>
          <w:b/>
          <w:bCs/>
          <w:color w:val="000000"/>
          <w:sz w:val="28"/>
          <w:szCs w:val="28"/>
          <w:lang w:eastAsia="uk-UA"/>
        </w:rPr>
        <w:t>СЕРВІСИ ТА ІНСТРУМЕНТИ Е-ДЕМОКРАТІЇ ТА Е-УРЯДУВАННЯ</w:t>
      </w:r>
    </w:p>
    <w:p w14:paraId="7947F3D7" w14:textId="77777777" w:rsidR="00F25316" w:rsidRPr="00624EFF" w:rsidRDefault="00F25316" w:rsidP="007773E3">
      <w:pPr>
        <w:spacing w:line="276" w:lineRule="auto"/>
        <w:ind w:firstLine="709"/>
        <w:jc w:val="center"/>
        <w:rPr>
          <w:sz w:val="24"/>
          <w:szCs w:val="24"/>
          <w:lang w:eastAsia="uk-UA"/>
        </w:rPr>
      </w:pPr>
    </w:p>
    <w:p w14:paraId="4B91FC54" w14:textId="77777777" w:rsidR="00F25316" w:rsidRDefault="00F25316" w:rsidP="006B62CF">
      <w:pPr>
        <w:pStyle w:val="a3"/>
        <w:widowControl/>
        <w:numPr>
          <w:ilvl w:val="2"/>
          <w:numId w:val="248"/>
        </w:numPr>
        <w:overflowPunct/>
        <w:autoSpaceDE/>
        <w:autoSpaceDN/>
        <w:adjustRightInd/>
        <w:spacing w:line="276" w:lineRule="auto"/>
        <w:ind w:left="0" w:firstLine="709"/>
        <w:jc w:val="both"/>
        <w:rPr>
          <w:color w:val="000000"/>
          <w:sz w:val="28"/>
          <w:szCs w:val="28"/>
          <w:lang w:eastAsia="uk-UA"/>
        </w:rPr>
      </w:pPr>
      <w:proofErr w:type="spellStart"/>
      <w:r w:rsidRPr="005A748E">
        <w:rPr>
          <w:color w:val="000000"/>
          <w:sz w:val="28"/>
          <w:szCs w:val="28"/>
          <w:lang w:eastAsia="uk-UA"/>
        </w:rPr>
        <w:t>Впровадження</w:t>
      </w:r>
      <w:proofErr w:type="spellEnd"/>
      <w:r w:rsidRPr="005A748E">
        <w:rPr>
          <w:color w:val="000000"/>
          <w:sz w:val="28"/>
          <w:szCs w:val="28"/>
          <w:lang w:eastAsia="uk-UA"/>
        </w:rPr>
        <w:t xml:space="preserve"> </w:t>
      </w:r>
      <w:proofErr w:type="spellStart"/>
      <w:r w:rsidRPr="005A748E">
        <w:rPr>
          <w:color w:val="000000"/>
          <w:sz w:val="28"/>
          <w:szCs w:val="28"/>
          <w:lang w:eastAsia="uk-UA"/>
        </w:rPr>
        <w:t>технологій</w:t>
      </w:r>
      <w:proofErr w:type="spellEnd"/>
      <w:r w:rsidRPr="005A748E">
        <w:rPr>
          <w:color w:val="000000"/>
          <w:sz w:val="28"/>
          <w:szCs w:val="28"/>
          <w:lang w:eastAsia="uk-UA"/>
        </w:rPr>
        <w:t xml:space="preserve"> е-</w:t>
      </w:r>
      <w:proofErr w:type="spellStart"/>
      <w:r w:rsidRPr="005A748E">
        <w:rPr>
          <w:color w:val="000000"/>
          <w:sz w:val="28"/>
          <w:szCs w:val="28"/>
          <w:lang w:eastAsia="uk-UA"/>
        </w:rPr>
        <w:t>демократії</w:t>
      </w:r>
      <w:proofErr w:type="spellEnd"/>
    </w:p>
    <w:p w14:paraId="3A89F097" w14:textId="77777777" w:rsidR="00F25316" w:rsidRDefault="00F25316" w:rsidP="006B62CF">
      <w:pPr>
        <w:pStyle w:val="a3"/>
        <w:widowControl/>
        <w:numPr>
          <w:ilvl w:val="2"/>
          <w:numId w:val="248"/>
        </w:numPr>
        <w:overflowPunct/>
        <w:autoSpaceDE/>
        <w:autoSpaceDN/>
        <w:adjustRightInd/>
        <w:spacing w:line="276" w:lineRule="auto"/>
        <w:ind w:left="0" w:firstLine="709"/>
        <w:jc w:val="both"/>
        <w:rPr>
          <w:color w:val="000000"/>
          <w:sz w:val="28"/>
          <w:szCs w:val="28"/>
          <w:lang w:eastAsia="uk-UA"/>
        </w:rPr>
      </w:pPr>
      <w:proofErr w:type="spellStart"/>
      <w:r w:rsidRPr="005A748E">
        <w:rPr>
          <w:color w:val="000000"/>
          <w:sz w:val="28"/>
          <w:szCs w:val="28"/>
          <w:lang w:eastAsia="uk-UA"/>
        </w:rPr>
        <w:t>Інструменти</w:t>
      </w:r>
      <w:proofErr w:type="spellEnd"/>
      <w:r w:rsidRPr="005A748E">
        <w:rPr>
          <w:color w:val="000000"/>
          <w:sz w:val="28"/>
          <w:szCs w:val="28"/>
          <w:lang w:eastAsia="uk-UA"/>
        </w:rPr>
        <w:t xml:space="preserve"> е-</w:t>
      </w:r>
      <w:proofErr w:type="spellStart"/>
      <w:r w:rsidRPr="005A748E">
        <w:rPr>
          <w:color w:val="000000"/>
          <w:sz w:val="28"/>
          <w:szCs w:val="28"/>
          <w:lang w:eastAsia="uk-UA"/>
        </w:rPr>
        <w:t>демократії</w:t>
      </w:r>
      <w:proofErr w:type="spellEnd"/>
      <w:r w:rsidRPr="005A748E">
        <w:rPr>
          <w:color w:val="000000"/>
          <w:sz w:val="28"/>
          <w:szCs w:val="28"/>
          <w:lang w:eastAsia="uk-UA"/>
        </w:rPr>
        <w:t xml:space="preserve"> та е-</w:t>
      </w:r>
      <w:proofErr w:type="spellStart"/>
      <w:r w:rsidRPr="005A748E">
        <w:rPr>
          <w:color w:val="000000"/>
          <w:sz w:val="28"/>
          <w:szCs w:val="28"/>
          <w:lang w:eastAsia="uk-UA"/>
        </w:rPr>
        <w:t>урядування</w:t>
      </w:r>
      <w:proofErr w:type="spellEnd"/>
    </w:p>
    <w:p w14:paraId="58DFB509" w14:textId="77777777" w:rsidR="00F25316" w:rsidRPr="005A748E" w:rsidRDefault="00F25316" w:rsidP="006B62CF">
      <w:pPr>
        <w:pStyle w:val="a3"/>
        <w:widowControl/>
        <w:numPr>
          <w:ilvl w:val="2"/>
          <w:numId w:val="248"/>
        </w:numPr>
        <w:overflowPunct/>
        <w:autoSpaceDE/>
        <w:autoSpaceDN/>
        <w:adjustRightInd/>
        <w:spacing w:line="276" w:lineRule="auto"/>
        <w:ind w:left="0" w:firstLine="709"/>
        <w:jc w:val="both"/>
        <w:rPr>
          <w:color w:val="000000"/>
          <w:sz w:val="28"/>
          <w:szCs w:val="28"/>
          <w:lang w:eastAsia="uk-UA"/>
        </w:rPr>
      </w:pPr>
      <w:proofErr w:type="spellStart"/>
      <w:r w:rsidRPr="005A748E">
        <w:rPr>
          <w:color w:val="000000"/>
          <w:sz w:val="28"/>
          <w:szCs w:val="28"/>
          <w:lang w:eastAsia="uk-UA"/>
        </w:rPr>
        <w:t>Загальна</w:t>
      </w:r>
      <w:proofErr w:type="spellEnd"/>
      <w:r w:rsidRPr="005A748E">
        <w:rPr>
          <w:color w:val="000000"/>
          <w:sz w:val="28"/>
          <w:szCs w:val="28"/>
          <w:lang w:eastAsia="uk-UA"/>
        </w:rPr>
        <w:t xml:space="preserve"> характеристика </w:t>
      </w:r>
      <w:proofErr w:type="spellStart"/>
      <w:r w:rsidRPr="005A748E">
        <w:rPr>
          <w:color w:val="000000"/>
          <w:sz w:val="28"/>
          <w:szCs w:val="28"/>
          <w:lang w:eastAsia="uk-UA"/>
        </w:rPr>
        <w:t>соціальних</w:t>
      </w:r>
      <w:proofErr w:type="spellEnd"/>
      <w:r w:rsidRPr="005A748E">
        <w:rPr>
          <w:color w:val="000000"/>
          <w:sz w:val="28"/>
          <w:szCs w:val="28"/>
          <w:lang w:eastAsia="uk-UA"/>
        </w:rPr>
        <w:t xml:space="preserve"> </w:t>
      </w:r>
      <w:proofErr w:type="spellStart"/>
      <w:r w:rsidRPr="005A748E">
        <w:rPr>
          <w:color w:val="000000"/>
          <w:sz w:val="28"/>
          <w:szCs w:val="28"/>
          <w:lang w:eastAsia="uk-UA"/>
        </w:rPr>
        <w:t>сервісів</w:t>
      </w:r>
      <w:proofErr w:type="spellEnd"/>
      <w:r w:rsidRPr="005A748E">
        <w:rPr>
          <w:color w:val="000000"/>
          <w:sz w:val="28"/>
          <w:szCs w:val="28"/>
          <w:lang w:eastAsia="uk-UA"/>
        </w:rPr>
        <w:t xml:space="preserve"> та </w:t>
      </w:r>
      <w:proofErr w:type="spellStart"/>
      <w:r w:rsidRPr="005A748E">
        <w:rPr>
          <w:color w:val="000000"/>
          <w:sz w:val="28"/>
          <w:szCs w:val="28"/>
          <w:lang w:eastAsia="uk-UA"/>
        </w:rPr>
        <w:t>інструментів</w:t>
      </w:r>
      <w:proofErr w:type="spellEnd"/>
      <w:r w:rsidRPr="005A748E">
        <w:rPr>
          <w:color w:val="000000"/>
          <w:sz w:val="28"/>
          <w:szCs w:val="28"/>
          <w:lang w:eastAsia="uk-UA"/>
        </w:rPr>
        <w:t> </w:t>
      </w:r>
    </w:p>
    <w:p w14:paraId="1930EE7E" w14:textId="77777777" w:rsidR="00F25316" w:rsidRPr="00624EFF" w:rsidRDefault="00F25316" w:rsidP="007773E3">
      <w:pPr>
        <w:spacing w:line="276" w:lineRule="auto"/>
        <w:ind w:firstLine="709"/>
        <w:rPr>
          <w:sz w:val="24"/>
          <w:szCs w:val="24"/>
          <w:lang w:eastAsia="uk-UA"/>
        </w:rPr>
      </w:pPr>
    </w:p>
    <w:p w14:paraId="053A118C" w14:textId="77777777" w:rsidR="00F25316" w:rsidRPr="00624EFF" w:rsidRDefault="00F25316" w:rsidP="007773E3">
      <w:pPr>
        <w:spacing w:line="276" w:lineRule="auto"/>
        <w:ind w:firstLine="709"/>
        <w:jc w:val="both"/>
        <w:rPr>
          <w:sz w:val="24"/>
          <w:szCs w:val="24"/>
          <w:lang w:eastAsia="uk-UA"/>
        </w:rPr>
      </w:pPr>
      <w:r w:rsidRPr="00624EFF">
        <w:rPr>
          <w:b/>
          <w:bCs/>
          <w:color w:val="000000"/>
          <w:sz w:val="28"/>
          <w:szCs w:val="28"/>
          <w:lang w:eastAsia="uk-UA"/>
        </w:rPr>
        <w:t xml:space="preserve">5.2.1. </w:t>
      </w:r>
      <w:proofErr w:type="spellStart"/>
      <w:r w:rsidRPr="00624EFF">
        <w:rPr>
          <w:b/>
          <w:bCs/>
          <w:color w:val="000000"/>
          <w:sz w:val="28"/>
          <w:szCs w:val="28"/>
          <w:lang w:eastAsia="uk-UA"/>
        </w:rPr>
        <w:t>Впровадження</w:t>
      </w:r>
      <w:proofErr w:type="spellEnd"/>
      <w:r w:rsidRPr="00624EFF">
        <w:rPr>
          <w:b/>
          <w:bCs/>
          <w:color w:val="000000"/>
          <w:sz w:val="28"/>
          <w:szCs w:val="28"/>
          <w:lang w:eastAsia="uk-UA"/>
        </w:rPr>
        <w:t xml:space="preserve"> </w:t>
      </w:r>
      <w:proofErr w:type="spellStart"/>
      <w:r w:rsidRPr="00624EFF">
        <w:rPr>
          <w:b/>
          <w:bCs/>
          <w:color w:val="000000"/>
          <w:sz w:val="28"/>
          <w:szCs w:val="28"/>
          <w:lang w:eastAsia="uk-UA"/>
        </w:rPr>
        <w:t>технологій</w:t>
      </w:r>
      <w:proofErr w:type="spellEnd"/>
      <w:r w:rsidRPr="00624EFF">
        <w:rPr>
          <w:b/>
          <w:bCs/>
          <w:color w:val="000000"/>
          <w:sz w:val="28"/>
          <w:szCs w:val="28"/>
          <w:lang w:eastAsia="uk-UA"/>
        </w:rPr>
        <w:t xml:space="preserve"> е-</w:t>
      </w:r>
      <w:proofErr w:type="spellStart"/>
      <w:r w:rsidRPr="00624EFF">
        <w:rPr>
          <w:b/>
          <w:bCs/>
          <w:color w:val="000000"/>
          <w:sz w:val="28"/>
          <w:szCs w:val="28"/>
          <w:lang w:eastAsia="uk-UA"/>
        </w:rPr>
        <w:t>демократії</w:t>
      </w:r>
      <w:proofErr w:type="spellEnd"/>
    </w:p>
    <w:p w14:paraId="1FBFDD10" w14:textId="56E5A58E" w:rsidR="00F25316" w:rsidRPr="007B1910" w:rsidRDefault="00F25316" w:rsidP="007773E3">
      <w:pPr>
        <w:spacing w:line="276" w:lineRule="auto"/>
        <w:ind w:firstLine="709"/>
        <w:jc w:val="both"/>
        <w:rPr>
          <w:color w:val="000000"/>
          <w:sz w:val="28"/>
          <w:szCs w:val="28"/>
          <w:lang w:eastAsia="uk-UA"/>
        </w:rPr>
      </w:pPr>
      <w:r w:rsidRPr="007B1910">
        <w:rPr>
          <w:color w:val="000000"/>
          <w:sz w:val="28"/>
          <w:szCs w:val="28"/>
          <w:lang w:eastAsia="uk-UA"/>
        </w:rPr>
        <w:t xml:space="preserve">У </w:t>
      </w:r>
      <w:proofErr w:type="spellStart"/>
      <w:r w:rsidRPr="007B1910">
        <w:rPr>
          <w:color w:val="000000"/>
          <w:sz w:val="28"/>
          <w:szCs w:val="28"/>
          <w:lang w:eastAsia="uk-UA"/>
        </w:rPr>
        <w:t>сучасному</w:t>
      </w:r>
      <w:proofErr w:type="spellEnd"/>
      <w:r w:rsidRPr="007B1910">
        <w:rPr>
          <w:color w:val="000000"/>
          <w:sz w:val="28"/>
          <w:szCs w:val="28"/>
          <w:lang w:eastAsia="uk-UA"/>
        </w:rPr>
        <w:t xml:space="preserve"> цифровому </w:t>
      </w:r>
      <w:proofErr w:type="spellStart"/>
      <w:r w:rsidRPr="007B1910">
        <w:rPr>
          <w:color w:val="000000"/>
          <w:sz w:val="28"/>
          <w:szCs w:val="28"/>
          <w:lang w:eastAsia="uk-UA"/>
        </w:rPr>
        <w:t>світі</w:t>
      </w:r>
      <w:proofErr w:type="spellEnd"/>
      <w:r w:rsidRPr="007B1910">
        <w:rPr>
          <w:color w:val="000000"/>
          <w:sz w:val="28"/>
          <w:szCs w:val="28"/>
          <w:lang w:eastAsia="uk-UA"/>
        </w:rPr>
        <w:t xml:space="preserve"> </w:t>
      </w:r>
      <w:proofErr w:type="spellStart"/>
      <w:r w:rsidRPr="007B1910">
        <w:rPr>
          <w:color w:val="000000"/>
          <w:sz w:val="28"/>
          <w:szCs w:val="28"/>
          <w:lang w:eastAsia="uk-UA"/>
        </w:rPr>
        <w:t>розвиток</w:t>
      </w:r>
      <w:proofErr w:type="spellEnd"/>
      <w:r w:rsidRPr="007B1910">
        <w:rPr>
          <w:color w:val="000000"/>
          <w:sz w:val="28"/>
          <w:szCs w:val="28"/>
          <w:lang w:eastAsia="uk-UA"/>
        </w:rPr>
        <w:t xml:space="preserve"> </w:t>
      </w:r>
      <w:proofErr w:type="spellStart"/>
      <w:r w:rsidRPr="007B1910">
        <w:rPr>
          <w:color w:val="000000"/>
          <w:sz w:val="28"/>
          <w:szCs w:val="28"/>
          <w:lang w:eastAsia="uk-UA"/>
        </w:rPr>
        <w:t>інформаційних</w:t>
      </w:r>
      <w:proofErr w:type="spellEnd"/>
      <w:r w:rsidRPr="007B1910">
        <w:rPr>
          <w:color w:val="000000"/>
          <w:sz w:val="28"/>
          <w:szCs w:val="28"/>
          <w:lang w:eastAsia="uk-UA"/>
        </w:rPr>
        <w:t xml:space="preserve"> </w:t>
      </w:r>
      <w:proofErr w:type="spellStart"/>
      <w:r w:rsidRPr="007B1910">
        <w:rPr>
          <w:color w:val="000000"/>
          <w:sz w:val="28"/>
          <w:szCs w:val="28"/>
          <w:lang w:eastAsia="uk-UA"/>
        </w:rPr>
        <w:t>технологій</w:t>
      </w:r>
      <w:proofErr w:type="spellEnd"/>
      <w:r w:rsidRPr="007B1910">
        <w:rPr>
          <w:color w:val="000000"/>
          <w:sz w:val="28"/>
          <w:szCs w:val="28"/>
          <w:lang w:eastAsia="uk-UA"/>
        </w:rPr>
        <w:t xml:space="preserve"> </w:t>
      </w:r>
      <w:proofErr w:type="spellStart"/>
      <w:r w:rsidRPr="007B1910">
        <w:rPr>
          <w:color w:val="000000"/>
          <w:sz w:val="28"/>
          <w:szCs w:val="28"/>
          <w:lang w:eastAsia="uk-UA"/>
        </w:rPr>
        <w:t>значно</w:t>
      </w:r>
      <w:proofErr w:type="spellEnd"/>
      <w:r w:rsidRPr="007B1910">
        <w:rPr>
          <w:color w:val="000000"/>
          <w:sz w:val="28"/>
          <w:szCs w:val="28"/>
          <w:lang w:eastAsia="uk-UA"/>
        </w:rPr>
        <w:t xml:space="preserve"> </w:t>
      </w:r>
      <w:proofErr w:type="spellStart"/>
      <w:r w:rsidRPr="007B1910">
        <w:rPr>
          <w:color w:val="000000"/>
          <w:sz w:val="28"/>
          <w:szCs w:val="28"/>
          <w:lang w:eastAsia="uk-UA"/>
        </w:rPr>
        <w:t>впливає</w:t>
      </w:r>
      <w:proofErr w:type="spellEnd"/>
      <w:r w:rsidRPr="007B1910">
        <w:rPr>
          <w:color w:val="000000"/>
          <w:sz w:val="28"/>
          <w:szCs w:val="28"/>
          <w:lang w:eastAsia="uk-UA"/>
        </w:rPr>
        <w:t xml:space="preserve"> на </w:t>
      </w:r>
      <w:r w:rsidR="007773E3">
        <w:rPr>
          <w:color w:val="000000"/>
          <w:sz w:val="28"/>
          <w:szCs w:val="28"/>
          <w:lang w:val="uk-UA" w:eastAsia="uk-UA"/>
        </w:rPr>
        <w:t>публічне</w:t>
      </w:r>
      <w:r w:rsidRPr="007B1910">
        <w:rPr>
          <w:color w:val="000000"/>
          <w:sz w:val="28"/>
          <w:szCs w:val="28"/>
          <w:lang w:eastAsia="uk-UA"/>
        </w:rPr>
        <w:t xml:space="preserve"> </w:t>
      </w:r>
      <w:proofErr w:type="spellStart"/>
      <w:r w:rsidRPr="007B1910">
        <w:rPr>
          <w:color w:val="000000"/>
          <w:sz w:val="28"/>
          <w:szCs w:val="28"/>
          <w:lang w:eastAsia="uk-UA"/>
        </w:rPr>
        <w:t>управління</w:t>
      </w:r>
      <w:proofErr w:type="spellEnd"/>
      <w:r w:rsidRPr="007B1910">
        <w:rPr>
          <w:color w:val="000000"/>
          <w:sz w:val="28"/>
          <w:szCs w:val="28"/>
          <w:lang w:eastAsia="uk-UA"/>
        </w:rPr>
        <w:t xml:space="preserve"> та </w:t>
      </w:r>
      <w:proofErr w:type="spellStart"/>
      <w:r w:rsidRPr="007B1910">
        <w:rPr>
          <w:color w:val="000000"/>
          <w:sz w:val="28"/>
          <w:szCs w:val="28"/>
          <w:lang w:eastAsia="uk-UA"/>
        </w:rPr>
        <w:t>демократичні</w:t>
      </w:r>
      <w:proofErr w:type="spellEnd"/>
      <w:r w:rsidRPr="007B1910">
        <w:rPr>
          <w:color w:val="000000"/>
          <w:sz w:val="28"/>
          <w:szCs w:val="28"/>
          <w:lang w:eastAsia="uk-UA"/>
        </w:rPr>
        <w:t xml:space="preserve"> </w:t>
      </w:r>
      <w:proofErr w:type="spellStart"/>
      <w:r w:rsidRPr="007B1910">
        <w:rPr>
          <w:color w:val="000000"/>
          <w:sz w:val="28"/>
          <w:szCs w:val="28"/>
          <w:lang w:eastAsia="uk-UA"/>
        </w:rPr>
        <w:t>процеси</w:t>
      </w:r>
      <w:proofErr w:type="spellEnd"/>
      <w:r w:rsidRPr="007B1910">
        <w:rPr>
          <w:color w:val="000000"/>
          <w:sz w:val="28"/>
          <w:szCs w:val="28"/>
          <w:lang w:eastAsia="uk-UA"/>
        </w:rPr>
        <w:t xml:space="preserve">. </w:t>
      </w:r>
      <w:proofErr w:type="spellStart"/>
      <w:r w:rsidRPr="007B1910">
        <w:rPr>
          <w:color w:val="000000"/>
          <w:sz w:val="28"/>
          <w:szCs w:val="28"/>
          <w:lang w:eastAsia="uk-UA"/>
        </w:rPr>
        <w:t>Концепції</w:t>
      </w:r>
      <w:proofErr w:type="spellEnd"/>
      <w:r w:rsidRPr="007B1910">
        <w:rPr>
          <w:color w:val="000000"/>
          <w:sz w:val="28"/>
          <w:szCs w:val="28"/>
          <w:lang w:eastAsia="uk-UA"/>
        </w:rPr>
        <w:t xml:space="preserve"> </w:t>
      </w:r>
      <w:r w:rsidRPr="000D6371">
        <w:rPr>
          <w:bCs/>
          <w:color w:val="000000"/>
          <w:sz w:val="28"/>
          <w:szCs w:val="28"/>
          <w:lang w:eastAsia="uk-UA"/>
        </w:rPr>
        <w:t>е-</w:t>
      </w:r>
      <w:proofErr w:type="spellStart"/>
      <w:r w:rsidRPr="000D6371">
        <w:rPr>
          <w:bCs/>
          <w:color w:val="000000"/>
          <w:sz w:val="28"/>
          <w:szCs w:val="28"/>
          <w:lang w:eastAsia="uk-UA"/>
        </w:rPr>
        <w:t>демократії</w:t>
      </w:r>
      <w:proofErr w:type="spellEnd"/>
      <w:r w:rsidRPr="000D6371">
        <w:rPr>
          <w:color w:val="000000"/>
          <w:sz w:val="28"/>
          <w:szCs w:val="28"/>
          <w:lang w:eastAsia="uk-UA"/>
        </w:rPr>
        <w:t xml:space="preserve"> та </w:t>
      </w:r>
      <w:r w:rsidRPr="000D6371">
        <w:rPr>
          <w:bCs/>
          <w:color w:val="000000"/>
          <w:sz w:val="28"/>
          <w:szCs w:val="28"/>
          <w:lang w:eastAsia="uk-UA"/>
        </w:rPr>
        <w:t>е-</w:t>
      </w:r>
      <w:proofErr w:type="spellStart"/>
      <w:r w:rsidRPr="000D6371">
        <w:rPr>
          <w:bCs/>
          <w:color w:val="000000"/>
          <w:sz w:val="28"/>
          <w:szCs w:val="28"/>
          <w:lang w:eastAsia="uk-UA"/>
        </w:rPr>
        <w:t>урядування</w:t>
      </w:r>
      <w:proofErr w:type="spellEnd"/>
      <w:r w:rsidRPr="000D6371">
        <w:rPr>
          <w:color w:val="000000"/>
          <w:sz w:val="28"/>
          <w:szCs w:val="28"/>
          <w:lang w:eastAsia="uk-UA"/>
        </w:rPr>
        <w:t xml:space="preserve"> </w:t>
      </w:r>
      <w:proofErr w:type="spellStart"/>
      <w:r w:rsidRPr="000D6371">
        <w:rPr>
          <w:color w:val="000000"/>
          <w:sz w:val="28"/>
          <w:szCs w:val="28"/>
          <w:lang w:eastAsia="uk-UA"/>
        </w:rPr>
        <w:t>сприяють</w:t>
      </w:r>
      <w:proofErr w:type="spellEnd"/>
      <w:r w:rsidRPr="000D6371">
        <w:rPr>
          <w:color w:val="000000"/>
          <w:sz w:val="28"/>
          <w:szCs w:val="28"/>
          <w:lang w:eastAsia="uk-UA"/>
        </w:rPr>
        <w:t xml:space="preserve"> </w:t>
      </w:r>
      <w:proofErr w:type="spellStart"/>
      <w:r w:rsidRPr="000D6371">
        <w:rPr>
          <w:color w:val="000000"/>
          <w:sz w:val="28"/>
          <w:szCs w:val="28"/>
          <w:lang w:eastAsia="uk-UA"/>
        </w:rPr>
        <w:t>підвищенню</w:t>
      </w:r>
      <w:proofErr w:type="spellEnd"/>
      <w:r w:rsidRPr="000D6371">
        <w:rPr>
          <w:color w:val="000000"/>
          <w:sz w:val="28"/>
          <w:szCs w:val="28"/>
          <w:lang w:eastAsia="uk-UA"/>
        </w:rPr>
        <w:t xml:space="preserve"> </w:t>
      </w:r>
      <w:proofErr w:type="spellStart"/>
      <w:r w:rsidRPr="000D6371">
        <w:rPr>
          <w:color w:val="000000"/>
          <w:sz w:val="28"/>
          <w:szCs w:val="28"/>
          <w:lang w:eastAsia="uk-UA"/>
        </w:rPr>
        <w:t>прозорості</w:t>
      </w:r>
      <w:proofErr w:type="spellEnd"/>
      <w:r w:rsidRPr="000D6371">
        <w:rPr>
          <w:color w:val="000000"/>
          <w:sz w:val="28"/>
          <w:szCs w:val="28"/>
          <w:lang w:eastAsia="uk-UA"/>
        </w:rPr>
        <w:t xml:space="preserve"> </w:t>
      </w:r>
      <w:proofErr w:type="spellStart"/>
      <w:r w:rsidRPr="000D6371">
        <w:rPr>
          <w:color w:val="000000"/>
          <w:sz w:val="28"/>
          <w:szCs w:val="28"/>
          <w:lang w:eastAsia="uk-UA"/>
        </w:rPr>
        <w:t>влади</w:t>
      </w:r>
      <w:proofErr w:type="spellEnd"/>
      <w:r w:rsidRPr="007B1910">
        <w:rPr>
          <w:color w:val="000000"/>
          <w:sz w:val="28"/>
          <w:szCs w:val="28"/>
          <w:lang w:eastAsia="uk-UA"/>
        </w:rPr>
        <w:t xml:space="preserve">, </w:t>
      </w:r>
      <w:proofErr w:type="spellStart"/>
      <w:r w:rsidRPr="007B1910">
        <w:rPr>
          <w:color w:val="000000"/>
          <w:sz w:val="28"/>
          <w:szCs w:val="28"/>
          <w:lang w:eastAsia="uk-UA"/>
        </w:rPr>
        <w:t>залученню</w:t>
      </w:r>
      <w:proofErr w:type="spellEnd"/>
      <w:r w:rsidRPr="007B1910">
        <w:rPr>
          <w:color w:val="000000"/>
          <w:sz w:val="28"/>
          <w:szCs w:val="28"/>
          <w:lang w:eastAsia="uk-UA"/>
        </w:rPr>
        <w:t xml:space="preserve"> </w:t>
      </w:r>
      <w:proofErr w:type="spellStart"/>
      <w:r w:rsidRPr="007B1910">
        <w:rPr>
          <w:color w:val="000000"/>
          <w:sz w:val="28"/>
          <w:szCs w:val="28"/>
          <w:lang w:eastAsia="uk-UA"/>
        </w:rPr>
        <w:t>громадян</w:t>
      </w:r>
      <w:proofErr w:type="spellEnd"/>
      <w:r w:rsidRPr="007B1910">
        <w:rPr>
          <w:color w:val="000000"/>
          <w:sz w:val="28"/>
          <w:szCs w:val="28"/>
          <w:lang w:eastAsia="uk-UA"/>
        </w:rPr>
        <w:t xml:space="preserve"> до </w:t>
      </w:r>
      <w:proofErr w:type="spellStart"/>
      <w:r w:rsidRPr="007B1910">
        <w:rPr>
          <w:color w:val="000000"/>
          <w:sz w:val="28"/>
          <w:szCs w:val="28"/>
          <w:lang w:eastAsia="uk-UA"/>
        </w:rPr>
        <w:t>процесу</w:t>
      </w:r>
      <w:proofErr w:type="spellEnd"/>
      <w:r w:rsidRPr="007B1910">
        <w:rPr>
          <w:color w:val="000000"/>
          <w:sz w:val="28"/>
          <w:szCs w:val="28"/>
          <w:lang w:eastAsia="uk-UA"/>
        </w:rPr>
        <w:t xml:space="preserve"> </w:t>
      </w:r>
      <w:proofErr w:type="spellStart"/>
      <w:r w:rsidRPr="007B1910">
        <w:rPr>
          <w:color w:val="000000"/>
          <w:sz w:val="28"/>
          <w:szCs w:val="28"/>
          <w:lang w:eastAsia="uk-UA"/>
        </w:rPr>
        <w:t>ухвалення</w:t>
      </w:r>
      <w:proofErr w:type="spellEnd"/>
      <w:r w:rsidRPr="007B1910">
        <w:rPr>
          <w:color w:val="000000"/>
          <w:sz w:val="28"/>
          <w:szCs w:val="28"/>
          <w:lang w:eastAsia="uk-UA"/>
        </w:rPr>
        <w:t xml:space="preserve"> </w:t>
      </w:r>
      <w:proofErr w:type="spellStart"/>
      <w:r w:rsidRPr="007B1910">
        <w:rPr>
          <w:color w:val="000000"/>
          <w:sz w:val="28"/>
          <w:szCs w:val="28"/>
          <w:lang w:eastAsia="uk-UA"/>
        </w:rPr>
        <w:t>рішень</w:t>
      </w:r>
      <w:proofErr w:type="spellEnd"/>
      <w:r w:rsidRPr="007B1910">
        <w:rPr>
          <w:color w:val="000000"/>
          <w:sz w:val="28"/>
          <w:szCs w:val="28"/>
          <w:lang w:eastAsia="uk-UA"/>
        </w:rPr>
        <w:t xml:space="preserve"> і </w:t>
      </w:r>
      <w:proofErr w:type="spellStart"/>
      <w:r w:rsidRPr="007B1910">
        <w:rPr>
          <w:color w:val="000000"/>
          <w:sz w:val="28"/>
          <w:szCs w:val="28"/>
          <w:lang w:eastAsia="uk-UA"/>
        </w:rPr>
        <w:t>забезпеченню</w:t>
      </w:r>
      <w:proofErr w:type="spellEnd"/>
      <w:r w:rsidRPr="007B1910">
        <w:rPr>
          <w:color w:val="000000"/>
          <w:sz w:val="28"/>
          <w:szCs w:val="28"/>
          <w:lang w:eastAsia="uk-UA"/>
        </w:rPr>
        <w:t xml:space="preserve"> </w:t>
      </w:r>
      <w:proofErr w:type="spellStart"/>
      <w:r w:rsidRPr="007B1910">
        <w:rPr>
          <w:color w:val="000000"/>
          <w:sz w:val="28"/>
          <w:szCs w:val="28"/>
          <w:lang w:eastAsia="uk-UA"/>
        </w:rPr>
        <w:t>ефективного</w:t>
      </w:r>
      <w:proofErr w:type="spellEnd"/>
      <w:r w:rsidRPr="007B1910">
        <w:rPr>
          <w:color w:val="000000"/>
          <w:sz w:val="28"/>
          <w:szCs w:val="28"/>
          <w:lang w:eastAsia="uk-UA"/>
        </w:rPr>
        <w:t xml:space="preserve"> </w:t>
      </w:r>
      <w:proofErr w:type="spellStart"/>
      <w:r w:rsidRPr="007B1910">
        <w:rPr>
          <w:color w:val="000000"/>
          <w:sz w:val="28"/>
          <w:szCs w:val="28"/>
          <w:lang w:eastAsia="uk-UA"/>
        </w:rPr>
        <w:t>надання</w:t>
      </w:r>
      <w:proofErr w:type="spellEnd"/>
      <w:r w:rsidRPr="007B1910">
        <w:rPr>
          <w:color w:val="000000"/>
          <w:sz w:val="28"/>
          <w:szCs w:val="28"/>
          <w:lang w:eastAsia="uk-UA"/>
        </w:rPr>
        <w:t xml:space="preserve"> </w:t>
      </w:r>
      <w:proofErr w:type="spellStart"/>
      <w:r w:rsidRPr="007B1910">
        <w:rPr>
          <w:color w:val="000000"/>
          <w:sz w:val="28"/>
          <w:szCs w:val="28"/>
          <w:lang w:eastAsia="uk-UA"/>
        </w:rPr>
        <w:t>адміністративних</w:t>
      </w:r>
      <w:proofErr w:type="spellEnd"/>
      <w:r w:rsidRPr="007B1910">
        <w:rPr>
          <w:color w:val="000000"/>
          <w:sz w:val="28"/>
          <w:szCs w:val="28"/>
          <w:lang w:eastAsia="uk-UA"/>
        </w:rPr>
        <w:t xml:space="preserve"> </w:t>
      </w:r>
      <w:proofErr w:type="spellStart"/>
      <w:r w:rsidRPr="007B1910">
        <w:rPr>
          <w:color w:val="000000"/>
          <w:sz w:val="28"/>
          <w:szCs w:val="28"/>
          <w:lang w:eastAsia="uk-UA"/>
        </w:rPr>
        <w:t>послуг</w:t>
      </w:r>
      <w:proofErr w:type="spellEnd"/>
      <w:r w:rsidRPr="007B1910">
        <w:rPr>
          <w:color w:val="000000"/>
          <w:sz w:val="28"/>
          <w:szCs w:val="28"/>
          <w:lang w:eastAsia="uk-UA"/>
        </w:rPr>
        <w:t>.</w:t>
      </w:r>
    </w:p>
    <w:p w14:paraId="1E9060F1" w14:textId="1380554D" w:rsidR="00F25316" w:rsidRPr="00624EFF" w:rsidRDefault="00F25316" w:rsidP="007773E3">
      <w:pPr>
        <w:spacing w:line="276" w:lineRule="auto"/>
        <w:ind w:firstLine="709"/>
        <w:jc w:val="both"/>
        <w:rPr>
          <w:color w:val="000000"/>
          <w:sz w:val="28"/>
          <w:szCs w:val="28"/>
          <w:lang w:eastAsia="uk-UA"/>
        </w:rPr>
      </w:pPr>
      <w:proofErr w:type="spellStart"/>
      <w:r w:rsidRPr="00624EFF">
        <w:rPr>
          <w:i/>
          <w:color w:val="000000"/>
          <w:sz w:val="28"/>
          <w:szCs w:val="28"/>
          <w:lang w:eastAsia="uk-UA"/>
        </w:rPr>
        <w:t>Сут</w:t>
      </w:r>
      <w:r w:rsidR="007773E3">
        <w:rPr>
          <w:i/>
          <w:color w:val="000000"/>
          <w:sz w:val="28"/>
          <w:szCs w:val="28"/>
          <w:lang w:val="uk-UA" w:eastAsia="uk-UA"/>
        </w:rPr>
        <w:t>ність</w:t>
      </w:r>
      <w:proofErr w:type="spellEnd"/>
      <w:r w:rsidRPr="00624EFF">
        <w:rPr>
          <w:i/>
          <w:color w:val="000000"/>
          <w:sz w:val="28"/>
          <w:szCs w:val="28"/>
          <w:lang w:eastAsia="uk-UA"/>
        </w:rPr>
        <w:t xml:space="preserve"> </w:t>
      </w:r>
      <w:proofErr w:type="spellStart"/>
      <w:r w:rsidRPr="00624EFF">
        <w:rPr>
          <w:i/>
          <w:color w:val="000000"/>
          <w:sz w:val="28"/>
          <w:szCs w:val="28"/>
          <w:lang w:eastAsia="uk-UA"/>
        </w:rPr>
        <w:t>електронних</w:t>
      </w:r>
      <w:proofErr w:type="spellEnd"/>
      <w:r w:rsidRPr="00624EFF">
        <w:rPr>
          <w:i/>
          <w:color w:val="000000"/>
          <w:sz w:val="28"/>
          <w:szCs w:val="28"/>
          <w:lang w:eastAsia="uk-UA"/>
        </w:rPr>
        <w:t xml:space="preserve"> та </w:t>
      </w:r>
      <w:proofErr w:type="spellStart"/>
      <w:r w:rsidRPr="00624EFF">
        <w:rPr>
          <w:i/>
          <w:color w:val="000000"/>
          <w:sz w:val="28"/>
          <w:szCs w:val="28"/>
          <w:lang w:eastAsia="uk-UA"/>
        </w:rPr>
        <w:t>адміністративних</w:t>
      </w:r>
      <w:proofErr w:type="spellEnd"/>
      <w:r w:rsidRPr="00624EFF">
        <w:rPr>
          <w:i/>
          <w:color w:val="000000"/>
          <w:sz w:val="28"/>
          <w:szCs w:val="28"/>
          <w:lang w:eastAsia="uk-UA"/>
        </w:rPr>
        <w:t xml:space="preserve"> </w:t>
      </w:r>
      <w:proofErr w:type="spellStart"/>
      <w:r w:rsidRPr="00624EFF">
        <w:rPr>
          <w:i/>
          <w:color w:val="000000"/>
          <w:sz w:val="28"/>
          <w:szCs w:val="28"/>
          <w:lang w:eastAsia="uk-UA"/>
        </w:rPr>
        <w:t>електронних</w:t>
      </w:r>
      <w:proofErr w:type="spellEnd"/>
      <w:r w:rsidRPr="00624EFF">
        <w:rPr>
          <w:i/>
          <w:color w:val="000000"/>
          <w:sz w:val="28"/>
          <w:szCs w:val="28"/>
          <w:lang w:eastAsia="uk-UA"/>
        </w:rPr>
        <w:t xml:space="preserve"> </w:t>
      </w:r>
      <w:proofErr w:type="spellStart"/>
      <w:r w:rsidRPr="00624EFF">
        <w:rPr>
          <w:i/>
          <w:color w:val="000000"/>
          <w:sz w:val="28"/>
          <w:szCs w:val="28"/>
          <w:lang w:eastAsia="uk-UA"/>
        </w:rPr>
        <w:t>послуг</w:t>
      </w:r>
      <w:proofErr w:type="spellEnd"/>
      <w:r w:rsidRPr="00624EFF">
        <w:rPr>
          <w:i/>
          <w:color w:val="000000"/>
          <w:sz w:val="28"/>
          <w:szCs w:val="28"/>
          <w:lang w:eastAsia="uk-UA"/>
        </w:rPr>
        <w:t>.</w:t>
      </w:r>
      <w:r w:rsidRPr="00624EFF">
        <w:rPr>
          <w:color w:val="000000"/>
          <w:sz w:val="28"/>
          <w:szCs w:val="28"/>
          <w:lang w:eastAsia="uk-UA"/>
        </w:rPr>
        <w:t xml:space="preserve"> </w:t>
      </w:r>
      <w:proofErr w:type="spellStart"/>
      <w:r w:rsidRPr="00624EFF">
        <w:rPr>
          <w:color w:val="000000"/>
          <w:sz w:val="28"/>
          <w:szCs w:val="28"/>
          <w:lang w:eastAsia="uk-UA"/>
        </w:rPr>
        <w:t>Вперше</w:t>
      </w:r>
      <w:proofErr w:type="spellEnd"/>
      <w:r w:rsidRPr="00624EFF">
        <w:rPr>
          <w:color w:val="000000"/>
          <w:sz w:val="28"/>
          <w:szCs w:val="28"/>
          <w:lang w:eastAsia="uk-UA"/>
        </w:rPr>
        <w:t xml:space="preserve"> в </w:t>
      </w:r>
      <w:proofErr w:type="spellStart"/>
      <w:r w:rsidRPr="00624EFF">
        <w:rPr>
          <w:color w:val="000000"/>
          <w:sz w:val="28"/>
          <w:szCs w:val="28"/>
          <w:lang w:eastAsia="uk-UA"/>
        </w:rPr>
        <w:t>українському</w:t>
      </w:r>
      <w:proofErr w:type="spellEnd"/>
      <w:r w:rsidRPr="00624EFF">
        <w:rPr>
          <w:color w:val="000000"/>
          <w:sz w:val="28"/>
          <w:szCs w:val="28"/>
          <w:lang w:eastAsia="uk-UA"/>
        </w:rPr>
        <w:t xml:space="preserve"> </w:t>
      </w:r>
      <w:proofErr w:type="spellStart"/>
      <w:r w:rsidRPr="00624EFF">
        <w:rPr>
          <w:color w:val="000000"/>
          <w:sz w:val="28"/>
          <w:szCs w:val="28"/>
          <w:lang w:eastAsia="uk-UA"/>
        </w:rPr>
        <w:t>законодавстві</w:t>
      </w:r>
      <w:proofErr w:type="spellEnd"/>
      <w:r w:rsidRPr="00624EFF">
        <w:rPr>
          <w:color w:val="000000"/>
          <w:sz w:val="28"/>
          <w:szCs w:val="28"/>
          <w:lang w:eastAsia="uk-UA"/>
        </w:rPr>
        <w:t xml:space="preserve"> </w:t>
      </w:r>
      <w:proofErr w:type="spellStart"/>
      <w:r w:rsidRPr="00624EFF">
        <w:rPr>
          <w:color w:val="000000"/>
          <w:sz w:val="28"/>
          <w:szCs w:val="28"/>
          <w:lang w:eastAsia="uk-UA"/>
        </w:rPr>
        <w:t>термін</w:t>
      </w:r>
      <w:proofErr w:type="spellEnd"/>
      <w:r w:rsidRPr="00624EFF">
        <w:rPr>
          <w:color w:val="000000"/>
          <w:sz w:val="28"/>
          <w:szCs w:val="28"/>
          <w:lang w:eastAsia="uk-UA"/>
        </w:rPr>
        <w:t xml:space="preserve"> </w:t>
      </w:r>
      <w:r>
        <w:rPr>
          <w:color w:val="000000"/>
          <w:sz w:val="28"/>
          <w:szCs w:val="28"/>
          <w:lang w:eastAsia="uk-UA"/>
        </w:rPr>
        <w:t>«</w:t>
      </w:r>
      <w:proofErr w:type="spellStart"/>
      <w:r w:rsidRPr="00624EFF">
        <w:rPr>
          <w:i/>
          <w:color w:val="000000"/>
          <w:sz w:val="28"/>
          <w:szCs w:val="28"/>
          <w:lang w:eastAsia="uk-UA"/>
        </w:rPr>
        <w:t>електронна</w:t>
      </w:r>
      <w:proofErr w:type="spellEnd"/>
      <w:r w:rsidRPr="00624EFF">
        <w:rPr>
          <w:i/>
          <w:color w:val="000000"/>
          <w:sz w:val="28"/>
          <w:szCs w:val="28"/>
          <w:lang w:eastAsia="uk-UA"/>
        </w:rPr>
        <w:t xml:space="preserve"> </w:t>
      </w:r>
      <w:proofErr w:type="spellStart"/>
      <w:r w:rsidRPr="00624EFF">
        <w:rPr>
          <w:i/>
          <w:color w:val="000000"/>
          <w:sz w:val="28"/>
          <w:szCs w:val="28"/>
          <w:lang w:eastAsia="uk-UA"/>
        </w:rPr>
        <w:t>послуга</w:t>
      </w:r>
      <w:proofErr w:type="spellEnd"/>
      <w:r>
        <w:rPr>
          <w:color w:val="000000"/>
          <w:sz w:val="28"/>
          <w:szCs w:val="28"/>
          <w:lang w:eastAsia="uk-UA"/>
        </w:rPr>
        <w:t>»</w:t>
      </w:r>
      <w:r w:rsidRPr="00624EFF">
        <w:rPr>
          <w:color w:val="000000"/>
          <w:sz w:val="28"/>
          <w:szCs w:val="28"/>
          <w:lang w:eastAsia="uk-UA"/>
        </w:rPr>
        <w:t xml:space="preserve"> </w:t>
      </w:r>
      <w:proofErr w:type="spellStart"/>
      <w:r w:rsidRPr="00624EFF">
        <w:rPr>
          <w:color w:val="000000"/>
          <w:sz w:val="28"/>
          <w:szCs w:val="28"/>
          <w:lang w:eastAsia="uk-UA"/>
        </w:rPr>
        <w:t>був</w:t>
      </w:r>
      <w:proofErr w:type="spellEnd"/>
      <w:r w:rsidRPr="00624EFF">
        <w:rPr>
          <w:color w:val="000000"/>
          <w:sz w:val="28"/>
          <w:szCs w:val="28"/>
          <w:lang w:eastAsia="uk-UA"/>
        </w:rPr>
        <w:t xml:space="preserve"> </w:t>
      </w:r>
      <w:proofErr w:type="spellStart"/>
      <w:r w:rsidRPr="00624EFF">
        <w:rPr>
          <w:color w:val="000000"/>
          <w:sz w:val="28"/>
          <w:szCs w:val="28"/>
          <w:lang w:eastAsia="uk-UA"/>
        </w:rPr>
        <w:t>офіційно</w:t>
      </w:r>
      <w:proofErr w:type="spellEnd"/>
      <w:r w:rsidRPr="00624EFF">
        <w:rPr>
          <w:color w:val="000000"/>
          <w:sz w:val="28"/>
          <w:szCs w:val="28"/>
          <w:lang w:eastAsia="uk-UA"/>
        </w:rPr>
        <w:t xml:space="preserve"> </w:t>
      </w:r>
      <w:proofErr w:type="spellStart"/>
      <w:r w:rsidRPr="00624EFF">
        <w:rPr>
          <w:color w:val="000000"/>
          <w:sz w:val="28"/>
          <w:szCs w:val="28"/>
          <w:lang w:eastAsia="uk-UA"/>
        </w:rPr>
        <w:t>закріплений</w:t>
      </w:r>
      <w:proofErr w:type="spellEnd"/>
      <w:r w:rsidRPr="00624EFF">
        <w:rPr>
          <w:color w:val="000000"/>
          <w:sz w:val="28"/>
          <w:szCs w:val="28"/>
          <w:lang w:eastAsia="uk-UA"/>
        </w:rPr>
        <w:t xml:space="preserve"> у </w:t>
      </w:r>
      <w:proofErr w:type="spellStart"/>
      <w:r w:rsidRPr="00624EFF">
        <w:rPr>
          <w:color w:val="000000"/>
          <w:sz w:val="28"/>
          <w:szCs w:val="28"/>
          <w:lang w:eastAsia="uk-UA"/>
        </w:rPr>
        <w:t>Стратегії</w:t>
      </w:r>
      <w:proofErr w:type="spellEnd"/>
      <w:r w:rsidRPr="00624EFF">
        <w:rPr>
          <w:color w:val="000000"/>
          <w:sz w:val="28"/>
          <w:szCs w:val="28"/>
          <w:lang w:eastAsia="uk-UA"/>
        </w:rPr>
        <w:t xml:space="preserve"> </w:t>
      </w:r>
      <w:proofErr w:type="spellStart"/>
      <w:r w:rsidRPr="00624EFF">
        <w:rPr>
          <w:color w:val="000000"/>
          <w:sz w:val="28"/>
          <w:szCs w:val="28"/>
          <w:lang w:eastAsia="uk-UA"/>
        </w:rPr>
        <w:t>розвитку</w:t>
      </w:r>
      <w:proofErr w:type="spellEnd"/>
      <w:r w:rsidRPr="00624EFF">
        <w:rPr>
          <w:color w:val="000000"/>
          <w:sz w:val="28"/>
          <w:szCs w:val="28"/>
          <w:lang w:eastAsia="uk-UA"/>
        </w:rPr>
        <w:t xml:space="preserve"> </w:t>
      </w:r>
      <w:proofErr w:type="spellStart"/>
      <w:r w:rsidRPr="00624EFF">
        <w:rPr>
          <w:color w:val="000000"/>
          <w:sz w:val="28"/>
          <w:szCs w:val="28"/>
          <w:lang w:eastAsia="uk-UA"/>
        </w:rPr>
        <w:t>інформаційного</w:t>
      </w:r>
      <w:proofErr w:type="spellEnd"/>
      <w:r w:rsidRPr="00624EFF">
        <w:rPr>
          <w:color w:val="000000"/>
          <w:sz w:val="28"/>
          <w:szCs w:val="28"/>
          <w:lang w:eastAsia="uk-UA"/>
        </w:rPr>
        <w:t xml:space="preserve"> </w:t>
      </w:r>
      <w:proofErr w:type="spellStart"/>
      <w:r w:rsidRPr="00624EFF">
        <w:rPr>
          <w:color w:val="000000"/>
          <w:sz w:val="28"/>
          <w:szCs w:val="28"/>
          <w:lang w:eastAsia="uk-UA"/>
        </w:rPr>
        <w:t>суспільства</w:t>
      </w:r>
      <w:proofErr w:type="spellEnd"/>
      <w:r w:rsidRPr="00624EFF">
        <w:rPr>
          <w:color w:val="000000"/>
          <w:sz w:val="28"/>
          <w:szCs w:val="28"/>
          <w:lang w:eastAsia="uk-UA"/>
        </w:rPr>
        <w:t xml:space="preserve">. </w:t>
      </w:r>
      <w:proofErr w:type="spellStart"/>
      <w:r w:rsidRPr="00624EFF">
        <w:rPr>
          <w:color w:val="000000"/>
          <w:sz w:val="28"/>
          <w:szCs w:val="28"/>
          <w:lang w:eastAsia="uk-UA"/>
        </w:rPr>
        <w:t>Він</w:t>
      </w:r>
      <w:proofErr w:type="spellEnd"/>
      <w:r w:rsidRPr="00624EFF">
        <w:rPr>
          <w:color w:val="000000"/>
          <w:sz w:val="28"/>
          <w:szCs w:val="28"/>
          <w:lang w:eastAsia="uk-UA"/>
        </w:rPr>
        <w:t xml:space="preserve"> </w:t>
      </w:r>
      <w:proofErr w:type="spellStart"/>
      <w:r w:rsidRPr="00624EFF">
        <w:rPr>
          <w:color w:val="000000"/>
          <w:sz w:val="28"/>
          <w:szCs w:val="28"/>
          <w:lang w:eastAsia="uk-UA"/>
        </w:rPr>
        <w:t>визначається</w:t>
      </w:r>
      <w:proofErr w:type="spellEnd"/>
      <w:r w:rsidRPr="00624EFF">
        <w:rPr>
          <w:color w:val="000000"/>
          <w:sz w:val="28"/>
          <w:szCs w:val="28"/>
          <w:lang w:eastAsia="uk-UA"/>
        </w:rPr>
        <w:t xml:space="preserve"> як </w:t>
      </w:r>
      <w:proofErr w:type="spellStart"/>
      <w:r w:rsidRPr="00624EFF">
        <w:rPr>
          <w:color w:val="000000"/>
          <w:sz w:val="28"/>
          <w:szCs w:val="28"/>
          <w:lang w:eastAsia="uk-UA"/>
        </w:rPr>
        <w:t>послуга</w:t>
      </w:r>
      <w:proofErr w:type="spellEnd"/>
      <w:r w:rsidRPr="00624EFF">
        <w:rPr>
          <w:color w:val="000000"/>
          <w:sz w:val="28"/>
          <w:szCs w:val="28"/>
          <w:lang w:eastAsia="uk-UA"/>
        </w:rPr>
        <w:t xml:space="preserve">, </w:t>
      </w:r>
      <w:proofErr w:type="spellStart"/>
      <w:r w:rsidRPr="00624EFF">
        <w:rPr>
          <w:color w:val="000000"/>
          <w:sz w:val="28"/>
          <w:szCs w:val="28"/>
          <w:lang w:eastAsia="uk-UA"/>
        </w:rPr>
        <w:t>що</w:t>
      </w:r>
      <w:proofErr w:type="spellEnd"/>
      <w:r w:rsidRPr="00624EFF">
        <w:rPr>
          <w:color w:val="000000"/>
          <w:sz w:val="28"/>
          <w:szCs w:val="28"/>
          <w:lang w:eastAsia="uk-UA"/>
        </w:rPr>
        <w:t xml:space="preserve"> </w:t>
      </w:r>
      <w:proofErr w:type="spellStart"/>
      <w:r w:rsidRPr="00624EFF">
        <w:rPr>
          <w:color w:val="000000"/>
          <w:sz w:val="28"/>
          <w:szCs w:val="28"/>
          <w:lang w:eastAsia="uk-UA"/>
        </w:rPr>
        <w:t>надається</w:t>
      </w:r>
      <w:proofErr w:type="spellEnd"/>
      <w:r w:rsidRPr="00624EFF">
        <w:rPr>
          <w:color w:val="000000"/>
          <w:sz w:val="28"/>
          <w:szCs w:val="28"/>
          <w:lang w:eastAsia="uk-UA"/>
        </w:rPr>
        <w:t xml:space="preserve"> </w:t>
      </w:r>
      <w:proofErr w:type="spellStart"/>
      <w:r w:rsidRPr="00624EFF">
        <w:rPr>
          <w:color w:val="000000"/>
          <w:sz w:val="28"/>
          <w:szCs w:val="28"/>
          <w:lang w:eastAsia="uk-UA"/>
        </w:rPr>
        <w:t>громадянам</w:t>
      </w:r>
      <w:proofErr w:type="spellEnd"/>
      <w:r w:rsidRPr="00624EFF">
        <w:rPr>
          <w:color w:val="000000"/>
          <w:sz w:val="28"/>
          <w:szCs w:val="28"/>
          <w:lang w:eastAsia="uk-UA"/>
        </w:rPr>
        <w:t xml:space="preserve"> і </w:t>
      </w:r>
      <w:proofErr w:type="spellStart"/>
      <w:r w:rsidRPr="00624EFF">
        <w:rPr>
          <w:color w:val="000000"/>
          <w:sz w:val="28"/>
          <w:szCs w:val="28"/>
          <w:lang w:eastAsia="uk-UA"/>
        </w:rPr>
        <w:t>організаціям</w:t>
      </w:r>
      <w:proofErr w:type="spellEnd"/>
      <w:r w:rsidRPr="00624EFF">
        <w:rPr>
          <w:color w:val="000000"/>
          <w:sz w:val="28"/>
          <w:szCs w:val="28"/>
          <w:lang w:eastAsia="uk-UA"/>
        </w:rPr>
        <w:t xml:space="preserve"> у цифровому </w:t>
      </w:r>
      <w:proofErr w:type="spellStart"/>
      <w:r w:rsidRPr="00624EFF">
        <w:rPr>
          <w:color w:val="000000"/>
          <w:sz w:val="28"/>
          <w:szCs w:val="28"/>
          <w:lang w:eastAsia="uk-UA"/>
        </w:rPr>
        <w:t>форматі</w:t>
      </w:r>
      <w:proofErr w:type="spellEnd"/>
      <w:r w:rsidRPr="00624EFF">
        <w:rPr>
          <w:color w:val="000000"/>
          <w:sz w:val="28"/>
          <w:szCs w:val="28"/>
          <w:lang w:eastAsia="uk-UA"/>
        </w:rPr>
        <w:t xml:space="preserve"> з </w:t>
      </w:r>
      <w:proofErr w:type="spellStart"/>
      <w:r w:rsidRPr="00624EFF">
        <w:rPr>
          <w:color w:val="000000"/>
          <w:sz w:val="28"/>
          <w:szCs w:val="28"/>
          <w:lang w:eastAsia="uk-UA"/>
        </w:rPr>
        <w:t>використанням</w:t>
      </w:r>
      <w:proofErr w:type="spellEnd"/>
      <w:r w:rsidRPr="00624EFF">
        <w:rPr>
          <w:color w:val="000000"/>
          <w:sz w:val="28"/>
          <w:szCs w:val="28"/>
          <w:lang w:eastAsia="uk-UA"/>
        </w:rPr>
        <w:t xml:space="preserve"> </w:t>
      </w:r>
      <w:proofErr w:type="spellStart"/>
      <w:r w:rsidRPr="00624EFF">
        <w:rPr>
          <w:color w:val="000000"/>
          <w:sz w:val="28"/>
          <w:szCs w:val="28"/>
          <w:lang w:eastAsia="uk-UA"/>
        </w:rPr>
        <w:t>інформаційно-комунікаційних</w:t>
      </w:r>
      <w:proofErr w:type="spellEnd"/>
      <w:r w:rsidRPr="00624EFF">
        <w:rPr>
          <w:color w:val="000000"/>
          <w:sz w:val="28"/>
          <w:szCs w:val="28"/>
          <w:lang w:eastAsia="uk-UA"/>
        </w:rPr>
        <w:t xml:space="preserve"> </w:t>
      </w:r>
      <w:proofErr w:type="spellStart"/>
      <w:r w:rsidRPr="00021BD1">
        <w:rPr>
          <w:color w:val="000000"/>
          <w:sz w:val="28"/>
          <w:szCs w:val="28"/>
          <w:lang w:eastAsia="uk-UA"/>
        </w:rPr>
        <w:t>технологій</w:t>
      </w:r>
      <w:proofErr w:type="spellEnd"/>
      <w:r w:rsidR="007773E3" w:rsidRPr="00021BD1">
        <w:rPr>
          <w:color w:val="000000"/>
          <w:sz w:val="28"/>
          <w:szCs w:val="28"/>
          <w:lang w:val="uk-UA" w:eastAsia="uk-UA"/>
        </w:rPr>
        <w:t xml:space="preserve"> (далі – ІКТ)</w:t>
      </w:r>
      <w:r w:rsidRPr="00021BD1">
        <w:rPr>
          <w:color w:val="000000"/>
          <w:sz w:val="28"/>
          <w:szCs w:val="28"/>
          <w:lang w:eastAsia="uk-UA"/>
        </w:rPr>
        <w:t>.</w:t>
      </w:r>
    </w:p>
    <w:p w14:paraId="23E3C4E2" w14:textId="77777777" w:rsidR="00F25316" w:rsidRPr="00624EFF" w:rsidRDefault="00F25316" w:rsidP="007773E3">
      <w:pPr>
        <w:spacing w:line="276" w:lineRule="auto"/>
        <w:ind w:firstLine="709"/>
        <w:jc w:val="both"/>
        <w:rPr>
          <w:color w:val="000000"/>
          <w:sz w:val="28"/>
          <w:szCs w:val="28"/>
          <w:lang w:eastAsia="uk-UA"/>
        </w:rPr>
      </w:pPr>
      <w:proofErr w:type="spellStart"/>
      <w:r w:rsidRPr="00624EFF">
        <w:rPr>
          <w:color w:val="000000"/>
          <w:sz w:val="28"/>
          <w:szCs w:val="28"/>
          <w:lang w:eastAsia="uk-UA"/>
        </w:rPr>
        <w:t>Електронна</w:t>
      </w:r>
      <w:proofErr w:type="spellEnd"/>
      <w:r w:rsidRPr="00624EFF">
        <w:rPr>
          <w:color w:val="000000"/>
          <w:sz w:val="28"/>
          <w:szCs w:val="28"/>
          <w:lang w:eastAsia="uk-UA"/>
        </w:rPr>
        <w:t xml:space="preserve"> </w:t>
      </w:r>
      <w:proofErr w:type="spellStart"/>
      <w:r w:rsidRPr="00624EFF">
        <w:rPr>
          <w:color w:val="000000"/>
          <w:sz w:val="28"/>
          <w:szCs w:val="28"/>
          <w:lang w:eastAsia="uk-UA"/>
        </w:rPr>
        <w:t>адміністративна</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послуга</w:t>
      </w:r>
      <w:proofErr w:type="spellEnd"/>
      <w:r w:rsidRPr="00624EFF">
        <w:rPr>
          <w:color w:val="000000"/>
          <w:sz w:val="28"/>
          <w:szCs w:val="28"/>
          <w:lang w:eastAsia="uk-UA"/>
        </w:rPr>
        <w:t xml:space="preserve"> є </w:t>
      </w:r>
      <w:proofErr w:type="spellStart"/>
      <w:r w:rsidRPr="00624EFF">
        <w:rPr>
          <w:color w:val="000000"/>
          <w:sz w:val="28"/>
          <w:szCs w:val="28"/>
          <w:lang w:eastAsia="uk-UA"/>
        </w:rPr>
        <w:t>різновидом</w:t>
      </w:r>
      <w:proofErr w:type="spellEnd"/>
      <w:r w:rsidRPr="00624EFF">
        <w:rPr>
          <w:color w:val="000000"/>
          <w:sz w:val="28"/>
          <w:szCs w:val="28"/>
          <w:lang w:eastAsia="uk-UA"/>
        </w:rPr>
        <w:t xml:space="preserve"> </w:t>
      </w:r>
      <w:proofErr w:type="spellStart"/>
      <w:r w:rsidRPr="00624EFF">
        <w:rPr>
          <w:color w:val="000000"/>
          <w:sz w:val="28"/>
          <w:szCs w:val="28"/>
          <w:lang w:eastAsia="uk-UA"/>
        </w:rPr>
        <w:t>адміністративних</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w:t>
      </w:r>
      <w:proofErr w:type="spellEnd"/>
      <w:r w:rsidRPr="00624EFF">
        <w:rPr>
          <w:color w:val="000000"/>
          <w:sz w:val="28"/>
          <w:szCs w:val="28"/>
          <w:lang w:eastAsia="uk-UA"/>
        </w:rPr>
        <w:t xml:space="preserve">, </w:t>
      </w:r>
      <w:proofErr w:type="spellStart"/>
      <w:r w:rsidRPr="00624EFF">
        <w:rPr>
          <w:color w:val="000000"/>
          <w:sz w:val="28"/>
          <w:szCs w:val="28"/>
          <w:lang w:eastAsia="uk-UA"/>
        </w:rPr>
        <w:t>які</w:t>
      </w:r>
      <w:proofErr w:type="spellEnd"/>
      <w:r w:rsidRPr="00624EFF">
        <w:rPr>
          <w:color w:val="000000"/>
          <w:sz w:val="28"/>
          <w:szCs w:val="28"/>
          <w:lang w:eastAsia="uk-UA"/>
        </w:rPr>
        <w:t xml:space="preserve"> </w:t>
      </w:r>
      <w:proofErr w:type="spellStart"/>
      <w:r w:rsidRPr="00624EFF">
        <w:rPr>
          <w:color w:val="000000"/>
          <w:sz w:val="28"/>
          <w:szCs w:val="28"/>
          <w:lang w:eastAsia="uk-UA"/>
        </w:rPr>
        <w:t>надаються</w:t>
      </w:r>
      <w:proofErr w:type="spellEnd"/>
      <w:r w:rsidRPr="00624EFF">
        <w:rPr>
          <w:color w:val="000000"/>
          <w:sz w:val="28"/>
          <w:szCs w:val="28"/>
          <w:lang w:eastAsia="uk-UA"/>
        </w:rPr>
        <w:t xml:space="preserve"> </w:t>
      </w:r>
      <w:proofErr w:type="spellStart"/>
      <w:r w:rsidRPr="00624EFF">
        <w:rPr>
          <w:color w:val="000000"/>
          <w:sz w:val="28"/>
          <w:szCs w:val="28"/>
          <w:lang w:eastAsia="uk-UA"/>
        </w:rPr>
        <w:t>заявникам</w:t>
      </w:r>
      <w:proofErr w:type="spellEnd"/>
      <w:r w:rsidRPr="00624EFF">
        <w:rPr>
          <w:color w:val="000000"/>
          <w:sz w:val="28"/>
          <w:szCs w:val="28"/>
          <w:lang w:eastAsia="uk-UA"/>
        </w:rPr>
        <w:t xml:space="preserve"> в онлайн-</w:t>
      </w:r>
      <w:proofErr w:type="spellStart"/>
      <w:r w:rsidRPr="00624EFF">
        <w:rPr>
          <w:color w:val="000000"/>
          <w:sz w:val="28"/>
          <w:szCs w:val="28"/>
          <w:lang w:eastAsia="uk-UA"/>
        </w:rPr>
        <w:t>режимі</w:t>
      </w:r>
      <w:proofErr w:type="spellEnd"/>
      <w:r w:rsidRPr="00624EFF">
        <w:rPr>
          <w:color w:val="000000"/>
          <w:sz w:val="28"/>
          <w:szCs w:val="28"/>
          <w:lang w:eastAsia="uk-UA"/>
        </w:rPr>
        <w:t xml:space="preserve"> за </w:t>
      </w:r>
      <w:proofErr w:type="spellStart"/>
      <w:r w:rsidRPr="00624EFF">
        <w:rPr>
          <w:color w:val="000000"/>
          <w:sz w:val="28"/>
          <w:szCs w:val="28"/>
          <w:lang w:eastAsia="uk-UA"/>
        </w:rPr>
        <w:t>допомогою</w:t>
      </w:r>
      <w:proofErr w:type="spellEnd"/>
      <w:r w:rsidRPr="00624EFF">
        <w:rPr>
          <w:color w:val="000000"/>
          <w:sz w:val="28"/>
          <w:szCs w:val="28"/>
          <w:lang w:eastAsia="uk-UA"/>
        </w:rPr>
        <w:t xml:space="preserve"> </w:t>
      </w:r>
      <w:proofErr w:type="spellStart"/>
      <w:r w:rsidRPr="00624EFF">
        <w:rPr>
          <w:color w:val="000000"/>
          <w:sz w:val="28"/>
          <w:szCs w:val="28"/>
          <w:lang w:eastAsia="uk-UA"/>
        </w:rPr>
        <w:t>сучасних</w:t>
      </w:r>
      <w:proofErr w:type="spellEnd"/>
      <w:r w:rsidRPr="00624EFF">
        <w:rPr>
          <w:color w:val="000000"/>
          <w:sz w:val="28"/>
          <w:szCs w:val="28"/>
          <w:lang w:eastAsia="uk-UA"/>
        </w:rPr>
        <w:t xml:space="preserve"> </w:t>
      </w:r>
      <w:proofErr w:type="spellStart"/>
      <w:r w:rsidRPr="00624EFF">
        <w:rPr>
          <w:color w:val="000000"/>
          <w:sz w:val="28"/>
          <w:szCs w:val="28"/>
          <w:lang w:eastAsia="uk-UA"/>
        </w:rPr>
        <w:t>технологій</w:t>
      </w:r>
      <w:proofErr w:type="spellEnd"/>
      <w:r w:rsidRPr="00624EFF">
        <w:rPr>
          <w:color w:val="000000"/>
          <w:sz w:val="28"/>
          <w:szCs w:val="28"/>
          <w:lang w:eastAsia="uk-UA"/>
        </w:rPr>
        <w:t xml:space="preserve">. </w:t>
      </w:r>
      <w:proofErr w:type="spellStart"/>
      <w:r w:rsidRPr="00624EFF">
        <w:rPr>
          <w:color w:val="000000"/>
          <w:sz w:val="28"/>
          <w:szCs w:val="28"/>
          <w:lang w:eastAsia="uk-UA"/>
        </w:rPr>
        <w:t>Іншим</w:t>
      </w:r>
      <w:proofErr w:type="spellEnd"/>
      <w:r w:rsidRPr="00624EFF">
        <w:rPr>
          <w:color w:val="000000"/>
          <w:sz w:val="28"/>
          <w:szCs w:val="28"/>
          <w:lang w:eastAsia="uk-UA"/>
        </w:rPr>
        <w:t xml:space="preserve"> </w:t>
      </w:r>
      <w:proofErr w:type="spellStart"/>
      <w:r w:rsidRPr="00624EFF">
        <w:rPr>
          <w:color w:val="000000"/>
          <w:sz w:val="28"/>
          <w:szCs w:val="28"/>
          <w:lang w:eastAsia="uk-UA"/>
        </w:rPr>
        <w:t>визначенням</w:t>
      </w:r>
      <w:proofErr w:type="spellEnd"/>
      <w:r w:rsidRPr="00624EFF">
        <w:rPr>
          <w:color w:val="000000"/>
          <w:sz w:val="28"/>
          <w:szCs w:val="28"/>
          <w:lang w:eastAsia="uk-UA"/>
        </w:rPr>
        <w:t xml:space="preserve"> </w:t>
      </w:r>
      <w:proofErr w:type="spellStart"/>
      <w:r w:rsidRPr="00624EFF">
        <w:rPr>
          <w:color w:val="000000"/>
          <w:sz w:val="28"/>
          <w:szCs w:val="28"/>
          <w:lang w:eastAsia="uk-UA"/>
        </w:rPr>
        <w:t>електронної</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послуги</w:t>
      </w:r>
      <w:proofErr w:type="spellEnd"/>
      <w:r w:rsidRPr="00624EFF">
        <w:rPr>
          <w:color w:val="000000"/>
          <w:sz w:val="28"/>
          <w:szCs w:val="28"/>
          <w:lang w:eastAsia="uk-UA"/>
        </w:rPr>
        <w:t xml:space="preserve"> </w:t>
      </w:r>
      <w:proofErr w:type="spellStart"/>
      <w:r w:rsidRPr="00624EFF">
        <w:rPr>
          <w:color w:val="000000"/>
          <w:sz w:val="28"/>
          <w:szCs w:val="28"/>
          <w:lang w:eastAsia="uk-UA"/>
        </w:rPr>
        <w:t>можна</w:t>
      </w:r>
      <w:proofErr w:type="spellEnd"/>
      <w:r w:rsidRPr="00624EFF">
        <w:rPr>
          <w:color w:val="000000"/>
          <w:sz w:val="28"/>
          <w:szCs w:val="28"/>
          <w:lang w:eastAsia="uk-UA"/>
        </w:rPr>
        <w:t xml:space="preserve"> </w:t>
      </w:r>
      <w:proofErr w:type="spellStart"/>
      <w:r w:rsidRPr="00624EFF">
        <w:rPr>
          <w:color w:val="000000"/>
          <w:sz w:val="28"/>
          <w:szCs w:val="28"/>
          <w:lang w:eastAsia="uk-UA"/>
        </w:rPr>
        <w:t>вважати</w:t>
      </w:r>
      <w:proofErr w:type="spellEnd"/>
      <w:r w:rsidRPr="00624EFF">
        <w:rPr>
          <w:color w:val="000000"/>
          <w:sz w:val="28"/>
          <w:szCs w:val="28"/>
          <w:lang w:eastAsia="uk-UA"/>
        </w:rPr>
        <w:t xml:space="preserve"> </w:t>
      </w:r>
      <w:proofErr w:type="spellStart"/>
      <w:r w:rsidRPr="00624EFF">
        <w:rPr>
          <w:color w:val="000000"/>
          <w:sz w:val="28"/>
          <w:szCs w:val="28"/>
          <w:lang w:eastAsia="uk-UA"/>
        </w:rPr>
        <w:t>її</w:t>
      </w:r>
      <w:proofErr w:type="spellEnd"/>
      <w:r w:rsidRPr="00624EFF">
        <w:rPr>
          <w:color w:val="000000"/>
          <w:sz w:val="28"/>
          <w:szCs w:val="28"/>
          <w:lang w:eastAsia="uk-UA"/>
        </w:rPr>
        <w:t xml:space="preserve"> </w:t>
      </w:r>
      <w:proofErr w:type="spellStart"/>
      <w:r w:rsidRPr="00624EFF">
        <w:rPr>
          <w:color w:val="000000"/>
          <w:sz w:val="28"/>
          <w:szCs w:val="28"/>
          <w:lang w:eastAsia="uk-UA"/>
        </w:rPr>
        <w:t>трактування</w:t>
      </w:r>
      <w:proofErr w:type="spellEnd"/>
      <w:r w:rsidRPr="00624EFF">
        <w:rPr>
          <w:color w:val="000000"/>
          <w:sz w:val="28"/>
          <w:szCs w:val="28"/>
          <w:lang w:eastAsia="uk-UA"/>
        </w:rPr>
        <w:t xml:space="preserve"> як способу </w:t>
      </w:r>
      <w:proofErr w:type="spellStart"/>
      <w:r w:rsidRPr="00624EFF">
        <w:rPr>
          <w:color w:val="000000"/>
          <w:sz w:val="28"/>
          <w:szCs w:val="28"/>
          <w:lang w:eastAsia="uk-UA"/>
        </w:rPr>
        <w:t>задоволення</w:t>
      </w:r>
      <w:proofErr w:type="spellEnd"/>
      <w:r w:rsidRPr="00624EFF">
        <w:rPr>
          <w:color w:val="000000"/>
          <w:sz w:val="28"/>
          <w:szCs w:val="28"/>
          <w:lang w:eastAsia="uk-UA"/>
        </w:rPr>
        <w:t xml:space="preserve"> </w:t>
      </w:r>
      <w:proofErr w:type="spellStart"/>
      <w:r w:rsidRPr="00624EFF">
        <w:rPr>
          <w:color w:val="000000"/>
          <w:sz w:val="28"/>
          <w:szCs w:val="28"/>
          <w:lang w:eastAsia="uk-UA"/>
        </w:rPr>
        <w:t>інформаційних</w:t>
      </w:r>
      <w:proofErr w:type="spellEnd"/>
      <w:r w:rsidRPr="00624EFF">
        <w:rPr>
          <w:color w:val="000000"/>
          <w:sz w:val="28"/>
          <w:szCs w:val="28"/>
          <w:lang w:eastAsia="uk-UA"/>
        </w:rPr>
        <w:t xml:space="preserve"> </w:t>
      </w:r>
      <w:proofErr w:type="spellStart"/>
      <w:r w:rsidRPr="00624EFF">
        <w:rPr>
          <w:color w:val="000000"/>
          <w:sz w:val="28"/>
          <w:szCs w:val="28"/>
          <w:lang w:eastAsia="uk-UA"/>
        </w:rPr>
        <w:t>запитів</w:t>
      </w:r>
      <w:proofErr w:type="spellEnd"/>
      <w:r w:rsidRPr="00624EFF">
        <w:rPr>
          <w:color w:val="000000"/>
          <w:sz w:val="28"/>
          <w:szCs w:val="28"/>
          <w:lang w:eastAsia="uk-UA"/>
        </w:rPr>
        <w:t xml:space="preserve"> </w:t>
      </w:r>
      <w:proofErr w:type="spellStart"/>
      <w:r w:rsidRPr="00624EFF">
        <w:rPr>
          <w:color w:val="000000"/>
          <w:sz w:val="28"/>
          <w:szCs w:val="28"/>
          <w:lang w:eastAsia="uk-UA"/>
        </w:rPr>
        <w:t>користувачів</w:t>
      </w:r>
      <w:proofErr w:type="spellEnd"/>
      <w:r w:rsidRPr="00624EFF">
        <w:rPr>
          <w:color w:val="000000"/>
          <w:sz w:val="28"/>
          <w:szCs w:val="28"/>
          <w:lang w:eastAsia="uk-UA"/>
        </w:rPr>
        <w:t xml:space="preserve"> через </w:t>
      </w:r>
      <w:proofErr w:type="spellStart"/>
      <w:r w:rsidRPr="00624EFF">
        <w:rPr>
          <w:color w:val="000000"/>
          <w:sz w:val="28"/>
          <w:szCs w:val="28"/>
          <w:lang w:eastAsia="uk-UA"/>
        </w:rPr>
        <w:t>цифрові</w:t>
      </w:r>
      <w:proofErr w:type="spellEnd"/>
      <w:r w:rsidRPr="00624EFF">
        <w:rPr>
          <w:color w:val="000000"/>
          <w:sz w:val="28"/>
          <w:szCs w:val="28"/>
          <w:lang w:eastAsia="uk-UA"/>
        </w:rPr>
        <w:t xml:space="preserve"> </w:t>
      </w:r>
      <w:proofErr w:type="spellStart"/>
      <w:r w:rsidRPr="00624EFF">
        <w:rPr>
          <w:color w:val="000000"/>
          <w:sz w:val="28"/>
          <w:szCs w:val="28"/>
          <w:lang w:eastAsia="uk-UA"/>
        </w:rPr>
        <w:t>сервіси</w:t>
      </w:r>
      <w:proofErr w:type="spellEnd"/>
      <w:r w:rsidRPr="00624EFF">
        <w:rPr>
          <w:color w:val="000000"/>
          <w:sz w:val="28"/>
          <w:szCs w:val="28"/>
          <w:lang w:eastAsia="uk-UA"/>
        </w:rPr>
        <w:t>.</w:t>
      </w:r>
    </w:p>
    <w:p w14:paraId="7404E8F1" w14:textId="544527AE" w:rsidR="00F25316" w:rsidRPr="00624EFF" w:rsidRDefault="00F25316" w:rsidP="007773E3">
      <w:pPr>
        <w:spacing w:line="276" w:lineRule="auto"/>
        <w:ind w:firstLine="709"/>
        <w:jc w:val="both"/>
        <w:rPr>
          <w:color w:val="000000"/>
          <w:sz w:val="28"/>
          <w:szCs w:val="28"/>
          <w:lang w:eastAsia="uk-UA"/>
        </w:rPr>
      </w:pPr>
      <w:r w:rsidRPr="00624EFF">
        <w:rPr>
          <w:color w:val="000000"/>
          <w:sz w:val="28"/>
          <w:szCs w:val="28"/>
          <w:lang w:eastAsia="uk-UA"/>
        </w:rPr>
        <w:t xml:space="preserve">До </w:t>
      </w:r>
      <w:proofErr w:type="spellStart"/>
      <w:r w:rsidRPr="00624EFF">
        <w:rPr>
          <w:color w:val="000000"/>
          <w:sz w:val="28"/>
          <w:szCs w:val="28"/>
          <w:lang w:eastAsia="uk-UA"/>
        </w:rPr>
        <w:t>електронних</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w:t>
      </w:r>
      <w:proofErr w:type="spellEnd"/>
      <w:r w:rsidRPr="00624EFF">
        <w:rPr>
          <w:color w:val="000000"/>
          <w:sz w:val="28"/>
          <w:szCs w:val="28"/>
          <w:lang w:eastAsia="uk-UA"/>
        </w:rPr>
        <w:t xml:space="preserve"> належать:</w:t>
      </w:r>
    </w:p>
    <w:p w14:paraId="7B695364" w14:textId="77777777" w:rsidR="00F25316" w:rsidRPr="00624EFF" w:rsidRDefault="00F25316" w:rsidP="006B62CF">
      <w:pPr>
        <w:widowControl/>
        <w:numPr>
          <w:ilvl w:val="0"/>
          <w:numId w:val="235"/>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усі</w:t>
      </w:r>
      <w:proofErr w:type="spellEnd"/>
      <w:r w:rsidRPr="00624EFF">
        <w:rPr>
          <w:color w:val="000000"/>
          <w:sz w:val="28"/>
          <w:szCs w:val="28"/>
          <w:lang w:eastAsia="uk-UA"/>
        </w:rPr>
        <w:t xml:space="preserve"> </w:t>
      </w:r>
      <w:proofErr w:type="spellStart"/>
      <w:r w:rsidRPr="00624EFF">
        <w:rPr>
          <w:color w:val="000000"/>
          <w:sz w:val="28"/>
          <w:szCs w:val="28"/>
          <w:lang w:eastAsia="uk-UA"/>
        </w:rPr>
        <w:t>види</w:t>
      </w:r>
      <w:proofErr w:type="spellEnd"/>
      <w:r w:rsidRPr="00624EFF">
        <w:rPr>
          <w:color w:val="000000"/>
          <w:sz w:val="28"/>
          <w:szCs w:val="28"/>
          <w:lang w:eastAsia="uk-UA"/>
        </w:rPr>
        <w:t xml:space="preserve"> </w:t>
      </w:r>
      <w:proofErr w:type="spellStart"/>
      <w:r w:rsidRPr="00624EFF">
        <w:rPr>
          <w:color w:val="000000"/>
          <w:sz w:val="28"/>
          <w:szCs w:val="28"/>
          <w:lang w:eastAsia="uk-UA"/>
        </w:rPr>
        <w:t>електронних</w:t>
      </w:r>
      <w:proofErr w:type="spellEnd"/>
      <w:r w:rsidRPr="00624EFF">
        <w:rPr>
          <w:color w:val="000000"/>
          <w:sz w:val="28"/>
          <w:szCs w:val="28"/>
          <w:lang w:eastAsia="uk-UA"/>
        </w:rPr>
        <w:t xml:space="preserve"> </w:t>
      </w:r>
      <w:proofErr w:type="spellStart"/>
      <w:r w:rsidRPr="00624EFF">
        <w:rPr>
          <w:color w:val="000000"/>
          <w:sz w:val="28"/>
          <w:szCs w:val="28"/>
          <w:lang w:eastAsia="uk-UA"/>
        </w:rPr>
        <w:t>адміністративних</w:t>
      </w:r>
      <w:proofErr w:type="spellEnd"/>
      <w:r w:rsidRPr="00624EFF">
        <w:rPr>
          <w:color w:val="000000"/>
          <w:sz w:val="28"/>
          <w:szCs w:val="28"/>
          <w:lang w:eastAsia="uk-UA"/>
        </w:rPr>
        <w:t xml:space="preserve"> </w:t>
      </w:r>
      <w:proofErr w:type="spellStart"/>
      <w:r w:rsidRPr="00624EFF">
        <w:rPr>
          <w:color w:val="000000"/>
          <w:sz w:val="28"/>
          <w:szCs w:val="28"/>
          <w:lang w:eastAsia="uk-UA"/>
        </w:rPr>
        <w:t>сервісів</w:t>
      </w:r>
      <w:proofErr w:type="spellEnd"/>
      <w:r w:rsidRPr="00624EFF">
        <w:rPr>
          <w:color w:val="000000"/>
          <w:sz w:val="28"/>
          <w:szCs w:val="28"/>
          <w:lang w:eastAsia="uk-UA"/>
        </w:rPr>
        <w:t>;</w:t>
      </w:r>
    </w:p>
    <w:p w14:paraId="12B12E9F" w14:textId="77777777" w:rsidR="00F25316" w:rsidRPr="00624EFF" w:rsidRDefault="00F25316" w:rsidP="006B62CF">
      <w:pPr>
        <w:widowControl/>
        <w:numPr>
          <w:ilvl w:val="0"/>
          <w:numId w:val="235"/>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r w:rsidRPr="00624EFF">
        <w:rPr>
          <w:color w:val="000000"/>
          <w:sz w:val="28"/>
          <w:szCs w:val="28"/>
          <w:lang w:eastAsia="uk-UA"/>
        </w:rPr>
        <w:t xml:space="preserve">онлайн-оплата </w:t>
      </w:r>
      <w:proofErr w:type="spellStart"/>
      <w:r w:rsidRPr="00624EFF">
        <w:rPr>
          <w:color w:val="000000"/>
          <w:sz w:val="28"/>
          <w:szCs w:val="28"/>
          <w:lang w:eastAsia="uk-UA"/>
        </w:rPr>
        <w:t>комунальних</w:t>
      </w:r>
      <w:proofErr w:type="spellEnd"/>
      <w:r w:rsidRPr="00624EFF">
        <w:rPr>
          <w:color w:val="000000"/>
          <w:sz w:val="28"/>
          <w:szCs w:val="28"/>
          <w:lang w:eastAsia="uk-UA"/>
        </w:rPr>
        <w:t xml:space="preserve"> </w:t>
      </w:r>
      <w:proofErr w:type="spellStart"/>
      <w:r w:rsidRPr="00624EFF">
        <w:rPr>
          <w:color w:val="000000"/>
          <w:sz w:val="28"/>
          <w:szCs w:val="28"/>
          <w:lang w:eastAsia="uk-UA"/>
        </w:rPr>
        <w:t>платежів</w:t>
      </w:r>
      <w:proofErr w:type="spellEnd"/>
      <w:r w:rsidRPr="00624EFF">
        <w:rPr>
          <w:color w:val="000000"/>
          <w:sz w:val="28"/>
          <w:szCs w:val="28"/>
          <w:lang w:eastAsia="uk-UA"/>
        </w:rPr>
        <w:t xml:space="preserve">, </w:t>
      </w:r>
      <w:proofErr w:type="spellStart"/>
      <w:r w:rsidRPr="00624EFF">
        <w:rPr>
          <w:color w:val="000000"/>
          <w:sz w:val="28"/>
          <w:szCs w:val="28"/>
          <w:lang w:eastAsia="uk-UA"/>
        </w:rPr>
        <w:t>інтернету</w:t>
      </w:r>
      <w:proofErr w:type="spellEnd"/>
      <w:r w:rsidRPr="00624EFF">
        <w:rPr>
          <w:color w:val="000000"/>
          <w:sz w:val="28"/>
          <w:szCs w:val="28"/>
          <w:lang w:eastAsia="uk-UA"/>
        </w:rPr>
        <w:t xml:space="preserve">, </w:t>
      </w:r>
      <w:proofErr w:type="spellStart"/>
      <w:r w:rsidRPr="00624EFF">
        <w:rPr>
          <w:color w:val="000000"/>
          <w:sz w:val="28"/>
          <w:szCs w:val="28"/>
          <w:lang w:eastAsia="uk-UA"/>
        </w:rPr>
        <w:t>мобільного</w:t>
      </w:r>
      <w:proofErr w:type="spellEnd"/>
      <w:r w:rsidRPr="00624EFF">
        <w:rPr>
          <w:color w:val="000000"/>
          <w:sz w:val="28"/>
          <w:szCs w:val="28"/>
          <w:lang w:eastAsia="uk-UA"/>
        </w:rPr>
        <w:t xml:space="preserve"> </w:t>
      </w:r>
      <w:proofErr w:type="spellStart"/>
      <w:r w:rsidRPr="00624EFF">
        <w:rPr>
          <w:color w:val="000000"/>
          <w:sz w:val="28"/>
          <w:szCs w:val="28"/>
          <w:lang w:eastAsia="uk-UA"/>
        </w:rPr>
        <w:t>зв’язку</w:t>
      </w:r>
      <w:proofErr w:type="spellEnd"/>
      <w:r w:rsidRPr="00624EFF">
        <w:rPr>
          <w:color w:val="000000"/>
          <w:sz w:val="28"/>
          <w:szCs w:val="28"/>
          <w:lang w:eastAsia="uk-UA"/>
        </w:rPr>
        <w:t>;</w:t>
      </w:r>
    </w:p>
    <w:p w14:paraId="32565704" w14:textId="77777777" w:rsidR="00F25316" w:rsidRPr="00624EFF" w:rsidRDefault="00F25316" w:rsidP="006B62CF">
      <w:pPr>
        <w:widowControl/>
        <w:numPr>
          <w:ilvl w:val="0"/>
          <w:numId w:val="235"/>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інтернет-банкінг</w:t>
      </w:r>
      <w:proofErr w:type="spellEnd"/>
      <w:r w:rsidRPr="00624EFF">
        <w:rPr>
          <w:color w:val="000000"/>
          <w:sz w:val="28"/>
          <w:szCs w:val="28"/>
          <w:lang w:eastAsia="uk-UA"/>
        </w:rPr>
        <w:t xml:space="preserve"> та </w:t>
      </w:r>
      <w:proofErr w:type="spellStart"/>
      <w:r w:rsidRPr="00624EFF">
        <w:rPr>
          <w:color w:val="000000"/>
          <w:sz w:val="28"/>
          <w:szCs w:val="28"/>
          <w:lang w:eastAsia="uk-UA"/>
        </w:rPr>
        <w:t>страхування</w:t>
      </w:r>
      <w:proofErr w:type="spellEnd"/>
      <w:r w:rsidRPr="00624EFF">
        <w:rPr>
          <w:color w:val="000000"/>
          <w:sz w:val="28"/>
          <w:szCs w:val="28"/>
          <w:lang w:eastAsia="uk-UA"/>
        </w:rPr>
        <w:t>;</w:t>
      </w:r>
    </w:p>
    <w:p w14:paraId="3554F258" w14:textId="77777777" w:rsidR="00F25316" w:rsidRPr="00624EFF" w:rsidRDefault="00F25316" w:rsidP="006B62CF">
      <w:pPr>
        <w:widowControl/>
        <w:numPr>
          <w:ilvl w:val="0"/>
          <w:numId w:val="235"/>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придбання</w:t>
      </w:r>
      <w:proofErr w:type="spellEnd"/>
      <w:r w:rsidRPr="00624EFF">
        <w:rPr>
          <w:color w:val="000000"/>
          <w:sz w:val="28"/>
          <w:szCs w:val="28"/>
          <w:lang w:eastAsia="uk-UA"/>
        </w:rPr>
        <w:t xml:space="preserve"> </w:t>
      </w:r>
      <w:proofErr w:type="spellStart"/>
      <w:r w:rsidRPr="00624EFF">
        <w:rPr>
          <w:color w:val="000000"/>
          <w:sz w:val="28"/>
          <w:szCs w:val="28"/>
          <w:lang w:eastAsia="uk-UA"/>
        </w:rPr>
        <w:t>квитків</w:t>
      </w:r>
      <w:proofErr w:type="spellEnd"/>
      <w:r w:rsidRPr="00624EFF">
        <w:rPr>
          <w:color w:val="000000"/>
          <w:sz w:val="28"/>
          <w:szCs w:val="28"/>
          <w:lang w:eastAsia="uk-UA"/>
        </w:rPr>
        <w:t xml:space="preserve"> на </w:t>
      </w:r>
      <w:proofErr w:type="spellStart"/>
      <w:r w:rsidRPr="00624EFF">
        <w:rPr>
          <w:color w:val="000000"/>
          <w:sz w:val="28"/>
          <w:szCs w:val="28"/>
          <w:lang w:eastAsia="uk-UA"/>
        </w:rPr>
        <w:t>транспортні</w:t>
      </w:r>
      <w:proofErr w:type="spellEnd"/>
      <w:r w:rsidRPr="00624EFF">
        <w:rPr>
          <w:color w:val="000000"/>
          <w:sz w:val="28"/>
          <w:szCs w:val="28"/>
          <w:lang w:eastAsia="uk-UA"/>
        </w:rPr>
        <w:t xml:space="preserve"> </w:t>
      </w:r>
      <w:proofErr w:type="spellStart"/>
      <w:r w:rsidRPr="00624EFF">
        <w:rPr>
          <w:color w:val="000000"/>
          <w:sz w:val="28"/>
          <w:szCs w:val="28"/>
          <w:lang w:eastAsia="uk-UA"/>
        </w:rPr>
        <w:t>засоби</w:t>
      </w:r>
      <w:proofErr w:type="spellEnd"/>
      <w:r w:rsidRPr="00624EFF">
        <w:rPr>
          <w:color w:val="000000"/>
          <w:sz w:val="28"/>
          <w:szCs w:val="28"/>
          <w:lang w:eastAsia="uk-UA"/>
        </w:rPr>
        <w:t xml:space="preserve"> через </w:t>
      </w:r>
      <w:proofErr w:type="spellStart"/>
      <w:r w:rsidRPr="00624EFF">
        <w:rPr>
          <w:color w:val="000000"/>
          <w:sz w:val="28"/>
          <w:szCs w:val="28"/>
          <w:lang w:eastAsia="uk-UA"/>
        </w:rPr>
        <w:t>інтернет</w:t>
      </w:r>
      <w:proofErr w:type="spellEnd"/>
      <w:r w:rsidRPr="00624EFF">
        <w:rPr>
          <w:color w:val="000000"/>
          <w:sz w:val="28"/>
          <w:szCs w:val="28"/>
          <w:lang w:eastAsia="uk-UA"/>
        </w:rPr>
        <w:t>;</w:t>
      </w:r>
    </w:p>
    <w:p w14:paraId="16E1F529" w14:textId="77777777" w:rsidR="00F25316" w:rsidRPr="00624EFF" w:rsidRDefault="00F25316" w:rsidP="006B62CF">
      <w:pPr>
        <w:widowControl/>
        <w:numPr>
          <w:ilvl w:val="0"/>
          <w:numId w:val="235"/>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r w:rsidRPr="00624EFF">
        <w:rPr>
          <w:color w:val="000000"/>
          <w:sz w:val="28"/>
          <w:szCs w:val="28"/>
          <w:lang w:eastAsia="uk-UA"/>
        </w:rPr>
        <w:t>онлайн-</w:t>
      </w:r>
      <w:proofErr w:type="spellStart"/>
      <w:r w:rsidRPr="00624EFF">
        <w:rPr>
          <w:color w:val="000000"/>
          <w:sz w:val="28"/>
          <w:szCs w:val="28"/>
          <w:lang w:eastAsia="uk-UA"/>
        </w:rPr>
        <w:t>шопінг</w:t>
      </w:r>
      <w:proofErr w:type="spellEnd"/>
      <w:r w:rsidRPr="00624EFF">
        <w:rPr>
          <w:color w:val="000000"/>
          <w:sz w:val="28"/>
          <w:szCs w:val="28"/>
          <w:lang w:eastAsia="uk-UA"/>
        </w:rPr>
        <w:t xml:space="preserve"> у </w:t>
      </w:r>
      <w:proofErr w:type="spellStart"/>
      <w:r w:rsidRPr="00624EFF">
        <w:rPr>
          <w:color w:val="000000"/>
          <w:sz w:val="28"/>
          <w:szCs w:val="28"/>
          <w:lang w:eastAsia="uk-UA"/>
        </w:rPr>
        <w:t>цифрових</w:t>
      </w:r>
      <w:proofErr w:type="spellEnd"/>
      <w:r w:rsidRPr="00624EFF">
        <w:rPr>
          <w:color w:val="000000"/>
          <w:sz w:val="28"/>
          <w:szCs w:val="28"/>
          <w:lang w:eastAsia="uk-UA"/>
        </w:rPr>
        <w:t xml:space="preserve"> магазинах;</w:t>
      </w:r>
    </w:p>
    <w:p w14:paraId="7586DB8A" w14:textId="77777777" w:rsidR="00F25316" w:rsidRPr="00624EFF" w:rsidRDefault="00F25316" w:rsidP="006B62CF">
      <w:pPr>
        <w:widowControl/>
        <w:numPr>
          <w:ilvl w:val="0"/>
          <w:numId w:val="235"/>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електронний</w:t>
      </w:r>
      <w:proofErr w:type="spellEnd"/>
      <w:r w:rsidRPr="00624EFF">
        <w:rPr>
          <w:color w:val="000000"/>
          <w:sz w:val="28"/>
          <w:szCs w:val="28"/>
          <w:lang w:eastAsia="uk-UA"/>
        </w:rPr>
        <w:t xml:space="preserve"> </w:t>
      </w:r>
      <w:proofErr w:type="spellStart"/>
      <w:r w:rsidRPr="00624EFF">
        <w:rPr>
          <w:color w:val="000000"/>
          <w:sz w:val="28"/>
          <w:szCs w:val="28"/>
          <w:lang w:eastAsia="uk-UA"/>
        </w:rPr>
        <w:t>запис</w:t>
      </w:r>
      <w:proofErr w:type="spellEnd"/>
      <w:r w:rsidRPr="00624EFF">
        <w:rPr>
          <w:color w:val="000000"/>
          <w:sz w:val="28"/>
          <w:szCs w:val="28"/>
          <w:lang w:eastAsia="uk-UA"/>
        </w:rPr>
        <w:t xml:space="preserve"> до </w:t>
      </w:r>
      <w:proofErr w:type="spellStart"/>
      <w:r w:rsidRPr="00624EFF">
        <w:rPr>
          <w:color w:val="000000"/>
          <w:sz w:val="28"/>
          <w:szCs w:val="28"/>
          <w:lang w:eastAsia="uk-UA"/>
        </w:rPr>
        <w:t>дитячого</w:t>
      </w:r>
      <w:proofErr w:type="spellEnd"/>
      <w:r w:rsidRPr="00624EFF">
        <w:rPr>
          <w:color w:val="000000"/>
          <w:sz w:val="28"/>
          <w:szCs w:val="28"/>
          <w:lang w:eastAsia="uk-UA"/>
        </w:rPr>
        <w:t xml:space="preserve"> садка;</w:t>
      </w:r>
    </w:p>
    <w:p w14:paraId="51A13F6F" w14:textId="7C102CA7" w:rsidR="00F25316" w:rsidRPr="00624EFF" w:rsidRDefault="00F25316" w:rsidP="006B62CF">
      <w:pPr>
        <w:widowControl/>
        <w:numPr>
          <w:ilvl w:val="0"/>
          <w:numId w:val="235"/>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r w:rsidRPr="00624EFF">
        <w:rPr>
          <w:color w:val="000000"/>
          <w:sz w:val="28"/>
          <w:szCs w:val="28"/>
          <w:lang w:eastAsia="uk-UA"/>
        </w:rPr>
        <w:t xml:space="preserve">система </w:t>
      </w:r>
      <w:proofErr w:type="spellStart"/>
      <w:r w:rsidRPr="00624EFF">
        <w:rPr>
          <w:color w:val="000000"/>
          <w:sz w:val="28"/>
          <w:szCs w:val="28"/>
          <w:lang w:eastAsia="uk-UA"/>
        </w:rPr>
        <w:t>електронної</w:t>
      </w:r>
      <w:proofErr w:type="spellEnd"/>
      <w:r w:rsidRPr="00624EFF">
        <w:rPr>
          <w:color w:val="000000"/>
          <w:sz w:val="28"/>
          <w:szCs w:val="28"/>
          <w:lang w:eastAsia="uk-UA"/>
        </w:rPr>
        <w:t xml:space="preserve"> </w:t>
      </w:r>
      <w:proofErr w:type="spellStart"/>
      <w:r w:rsidRPr="00624EFF">
        <w:rPr>
          <w:color w:val="000000"/>
          <w:sz w:val="28"/>
          <w:szCs w:val="28"/>
          <w:lang w:eastAsia="uk-UA"/>
        </w:rPr>
        <w:t>черги</w:t>
      </w:r>
      <w:proofErr w:type="spellEnd"/>
      <w:r w:rsidRPr="00624EFF">
        <w:rPr>
          <w:color w:val="000000"/>
          <w:sz w:val="28"/>
          <w:szCs w:val="28"/>
          <w:lang w:eastAsia="uk-UA"/>
        </w:rPr>
        <w:t xml:space="preserve"> (як у цифровому, так і в офлайн-</w:t>
      </w:r>
      <w:proofErr w:type="spellStart"/>
      <w:r w:rsidRPr="00624EFF">
        <w:rPr>
          <w:color w:val="000000"/>
          <w:sz w:val="28"/>
          <w:szCs w:val="28"/>
          <w:lang w:eastAsia="uk-UA"/>
        </w:rPr>
        <w:t>форматі</w:t>
      </w:r>
      <w:proofErr w:type="spellEnd"/>
      <w:r w:rsidRPr="00624EFF">
        <w:rPr>
          <w:color w:val="000000"/>
          <w:sz w:val="28"/>
          <w:szCs w:val="28"/>
          <w:lang w:eastAsia="uk-UA"/>
        </w:rPr>
        <w:t xml:space="preserve"> через </w:t>
      </w:r>
      <w:proofErr w:type="spellStart"/>
      <w:r w:rsidRPr="00624EFF">
        <w:rPr>
          <w:color w:val="000000"/>
          <w:sz w:val="28"/>
          <w:szCs w:val="28"/>
          <w:lang w:eastAsia="uk-UA"/>
        </w:rPr>
        <w:t>термінали</w:t>
      </w:r>
      <w:proofErr w:type="spellEnd"/>
      <w:r w:rsidRPr="00624EFF">
        <w:rPr>
          <w:color w:val="000000"/>
          <w:sz w:val="28"/>
          <w:szCs w:val="28"/>
          <w:lang w:eastAsia="uk-UA"/>
        </w:rPr>
        <w:t xml:space="preserve"> в </w:t>
      </w:r>
      <w:proofErr w:type="spellStart"/>
      <w:r w:rsidRPr="00624EFF">
        <w:rPr>
          <w:color w:val="000000"/>
          <w:sz w:val="28"/>
          <w:szCs w:val="28"/>
          <w:lang w:eastAsia="uk-UA"/>
        </w:rPr>
        <w:t>установах</w:t>
      </w:r>
      <w:proofErr w:type="spellEnd"/>
      <w:r w:rsidRPr="00624EFF">
        <w:rPr>
          <w:color w:val="000000"/>
          <w:sz w:val="28"/>
          <w:szCs w:val="28"/>
          <w:lang w:eastAsia="uk-UA"/>
        </w:rPr>
        <w:t>)</w:t>
      </w:r>
      <w:r>
        <w:rPr>
          <w:color w:val="000000"/>
          <w:sz w:val="28"/>
          <w:szCs w:val="28"/>
          <w:lang w:eastAsia="uk-UA"/>
        </w:rPr>
        <w:t xml:space="preserve"> та </w:t>
      </w:r>
      <w:proofErr w:type="spellStart"/>
      <w:r>
        <w:rPr>
          <w:color w:val="000000"/>
          <w:sz w:val="28"/>
          <w:szCs w:val="28"/>
          <w:lang w:eastAsia="uk-UA"/>
        </w:rPr>
        <w:t>інш</w:t>
      </w:r>
      <w:proofErr w:type="spellEnd"/>
      <w:r w:rsidR="007773E3">
        <w:rPr>
          <w:rStyle w:val="aff6"/>
          <w:color w:val="000000"/>
          <w:sz w:val="28"/>
          <w:szCs w:val="28"/>
          <w:lang w:eastAsia="uk-UA"/>
        </w:rPr>
        <w:footnoteReference w:id="177"/>
      </w:r>
      <w:r>
        <w:rPr>
          <w:color w:val="000000"/>
          <w:sz w:val="28"/>
          <w:szCs w:val="28"/>
          <w:lang w:eastAsia="uk-UA"/>
        </w:rPr>
        <w:t>.</w:t>
      </w:r>
    </w:p>
    <w:p w14:paraId="320B5A5E" w14:textId="4EFBE37C" w:rsidR="00F25316" w:rsidRPr="00624EFF" w:rsidRDefault="00F25316" w:rsidP="007773E3">
      <w:pPr>
        <w:spacing w:line="276" w:lineRule="auto"/>
        <w:ind w:firstLine="709"/>
        <w:jc w:val="both"/>
        <w:rPr>
          <w:color w:val="000000"/>
          <w:sz w:val="28"/>
          <w:szCs w:val="28"/>
          <w:lang w:eastAsia="uk-UA"/>
        </w:rPr>
      </w:pPr>
      <w:proofErr w:type="spellStart"/>
      <w:r w:rsidRPr="00624EFF">
        <w:rPr>
          <w:color w:val="000000"/>
          <w:sz w:val="28"/>
          <w:szCs w:val="28"/>
          <w:lang w:eastAsia="uk-UA"/>
        </w:rPr>
        <w:t>Згідно</w:t>
      </w:r>
      <w:proofErr w:type="spellEnd"/>
      <w:r w:rsidRPr="00624EFF">
        <w:rPr>
          <w:color w:val="000000"/>
          <w:sz w:val="28"/>
          <w:szCs w:val="28"/>
          <w:lang w:eastAsia="uk-UA"/>
        </w:rPr>
        <w:t xml:space="preserve"> з </w:t>
      </w:r>
      <w:proofErr w:type="spellStart"/>
      <w:r w:rsidRPr="00624EFF">
        <w:rPr>
          <w:color w:val="000000"/>
          <w:sz w:val="28"/>
          <w:szCs w:val="28"/>
          <w:lang w:eastAsia="uk-UA"/>
        </w:rPr>
        <w:t>соціологічними</w:t>
      </w:r>
      <w:proofErr w:type="spellEnd"/>
      <w:r w:rsidRPr="00624EFF">
        <w:rPr>
          <w:color w:val="000000"/>
          <w:sz w:val="28"/>
          <w:szCs w:val="28"/>
          <w:lang w:eastAsia="uk-UA"/>
        </w:rPr>
        <w:t xml:space="preserve"> </w:t>
      </w:r>
      <w:proofErr w:type="spellStart"/>
      <w:r w:rsidRPr="00624EFF">
        <w:rPr>
          <w:color w:val="000000"/>
          <w:sz w:val="28"/>
          <w:szCs w:val="28"/>
          <w:lang w:eastAsia="uk-UA"/>
        </w:rPr>
        <w:t>дослідженнями</w:t>
      </w:r>
      <w:proofErr w:type="spellEnd"/>
      <w:r w:rsidRPr="00624EFF">
        <w:rPr>
          <w:color w:val="000000"/>
          <w:sz w:val="28"/>
          <w:szCs w:val="28"/>
          <w:lang w:eastAsia="uk-UA"/>
        </w:rPr>
        <w:t>, 33</w:t>
      </w:r>
      <w:r w:rsidR="007773E3">
        <w:rPr>
          <w:color w:val="000000"/>
          <w:sz w:val="28"/>
          <w:szCs w:val="28"/>
          <w:lang w:val="uk-UA" w:eastAsia="uk-UA"/>
        </w:rPr>
        <w:t xml:space="preserve"> </w:t>
      </w:r>
      <w:r w:rsidRPr="00624EFF">
        <w:rPr>
          <w:color w:val="000000"/>
          <w:sz w:val="28"/>
          <w:szCs w:val="28"/>
          <w:lang w:eastAsia="uk-UA"/>
        </w:rPr>
        <w:t xml:space="preserve">% </w:t>
      </w:r>
      <w:proofErr w:type="spellStart"/>
      <w:r w:rsidRPr="00624EFF">
        <w:rPr>
          <w:color w:val="000000"/>
          <w:sz w:val="28"/>
          <w:szCs w:val="28"/>
          <w:lang w:eastAsia="uk-UA"/>
        </w:rPr>
        <w:t>українців</w:t>
      </w:r>
      <w:proofErr w:type="spellEnd"/>
      <w:r w:rsidRPr="00624EFF">
        <w:rPr>
          <w:color w:val="000000"/>
          <w:sz w:val="28"/>
          <w:szCs w:val="28"/>
          <w:lang w:eastAsia="uk-UA"/>
        </w:rPr>
        <w:t xml:space="preserve"> </w:t>
      </w:r>
      <w:proofErr w:type="spellStart"/>
      <w:r w:rsidRPr="00624EFF">
        <w:rPr>
          <w:color w:val="000000"/>
          <w:sz w:val="28"/>
          <w:szCs w:val="28"/>
          <w:lang w:eastAsia="uk-UA"/>
        </w:rPr>
        <w:t>користувалися</w:t>
      </w:r>
      <w:proofErr w:type="spellEnd"/>
      <w:r w:rsidRPr="00624EFF">
        <w:rPr>
          <w:color w:val="000000"/>
          <w:sz w:val="28"/>
          <w:szCs w:val="28"/>
          <w:lang w:eastAsia="uk-UA"/>
        </w:rPr>
        <w:t xml:space="preserve"> онлайн-</w:t>
      </w:r>
      <w:proofErr w:type="spellStart"/>
      <w:r w:rsidRPr="00624EFF">
        <w:rPr>
          <w:color w:val="000000"/>
          <w:sz w:val="28"/>
          <w:szCs w:val="28"/>
          <w:lang w:eastAsia="uk-UA"/>
        </w:rPr>
        <w:t>послугами</w:t>
      </w:r>
      <w:proofErr w:type="spellEnd"/>
      <w:r w:rsidRPr="00624EFF">
        <w:rPr>
          <w:color w:val="000000"/>
          <w:sz w:val="28"/>
          <w:szCs w:val="28"/>
          <w:lang w:eastAsia="uk-UA"/>
        </w:rPr>
        <w:t xml:space="preserve"> </w:t>
      </w:r>
      <w:proofErr w:type="spellStart"/>
      <w:r w:rsidRPr="00624EFF">
        <w:rPr>
          <w:color w:val="000000"/>
          <w:sz w:val="28"/>
          <w:szCs w:val="28"/>
          <w:lang w:eastAsia="uk-UA"/>
        </w:rPr>
        <w:t>бізнесу</w:t>
      </w:r>
      <w:proofErr w:type="spellEnd"/>
      <w:r w:rsidRPr="00624EFF">
        <w:rPr>
          <w:color w:val="000000"/>
          <w:sz w:val="28"/>
          <w:szCs w:val="28"/>
          <w:lang w:eastAsia="uk-UA"/>
        </w:rPr>
        <w:t xml:space="preserve">, </w:t>
      </w:r>
      <w:proofErr w:type="spellStart"/>
      <w:r w:rsidRPr="00624EFF">
        <w:rPr>
          <w:color w:val="000000"/>
          <w:sz w:val="28"/>
          <w:szCs w:val="28"/>
          <w:lang w:eastAsia="uk-UA"/>
        </w:rPr>
        <w:t>тоді</w:t>
      </w:r>
      <w:proofErr w:type="spellEnd"/>
      <w:r w:rsidRPr="00624EFF">
        <w:rPr>
          <w:color w:val="000000"/>
          <w:sz w:val="28"/>
          <w:szCs w:val="28"/>
          <w:lang w:eastAsia="uk-UA"/>
        </w:rPr>
        <w:t xml:space="preserve"> як </w:t>
      </w:r>
      <w:proofErr w:type="spellStart"/>
      <w:r w:rsidRPr="00624EFF">
        <w:rPr>
          <w:color w:val="000000"/>
          <w:sz w:val="28"/>
          <w:szCs w:val="28"/>
          <w:lang w:eastAsia="uk-UA"/>
        </w:rPr>
        <w:t>лише</w:t>
      </w:r>
      <w:proofErr w:type="spellEnd"/>
      <w:r w:rsidRPr="00624EFF">
        <w:rPr>
          <w:color w:val="000000"/>
          <w:sz w:val="28"/>
          <w:szCs w:val="28"/>
          <w:lang w:eastAsia="uk-UA"/>
        </w:rPr>
        <w:t xml:space="preserve"> 4</w:t>
      </w:r>
      <w:r w:rsidR="007773E3">
        <w:rPr>
          <w:color w:val="000000"/>
          <w:sz w:val="28"/>
          <w:szCs w:val="28"/>
          <w:lang w:val="uk-UA" w:eastAsia="uk-UA"/>
        </w:rPr>
        <w:t xml:space="preserve"> </w:t>
      </w:r>
      <w:r w:rsidRPr="00624EFF">
        <w:rPr>
          <w:color w:val="000000"/>
          <w:sz w:val="28"/>
          <w:szCs w:val="28"/>
          <w:lang w:eastAsia="uk-UA"/>
        </w:rPr>
        <w:t xml:space="preserve">% </w:t>
      </w:r>
      <w:proofErr w:type="spellStart"/>
      <w:r w:rsidRPr="00624EFF">
        <w:rPr>
          <w:color w:val="000000"/>
          <w:sz w:val="28"/>
          <w:szCs w:val="28"/>
          <w:lang w:eastAsia="uk-UA"/>
        </w:rPr>
        <w:t>скористалися</w:t>
      </w:r>
      <w:proofErr w:type="spellEnd"/>
      <w:r w:rsidRPr="00624EFF">
        <w:rPr>
          <w:color w:val="000000"/>
          <w:sz w:val="28"/>
          <w:szCs w:val="28"/>
          <w:lang w:eastAsia="uk-UA"/>
        </w:rPr>
        <w:t xml:space="preserve"> </w:t>
      </w:r>
      <w:proofErr w:type="spellStart"/>
      <w:r w:rsidRPr="00624EFF">
        <w:rPr>
          <w:color w:val="000000"/>
          <w:sz w:val="28"/>
          <w:szCs w:val="28"/>
          <w:lang w:eastAsia="uk-UA"/>
        </w:rPr>
        <w:t>електронними</w:t>
      </w:r>
      <w:proofErr w:type="spellEnd"/>
      <w:r w:rsidRPr="00624EFF">
        <w:rPr>
          <w:color w:val="000000"/>
          <w:sz w:val="28"/>
          <w:szCs w:val="28"/>
          <w:lang w:eastAsia="uk-UA"/>
        </w:rPr>
        <w:t xml:space="preserve"> </w:t>
      </w:r>
      <w:proofErr w:type="spellStart"/>
      <w:r w:rsidRPr="00624EFF">
        <w:rPr>
          <w:color w:val="000000"/>
          <w:sz w:val="28"/>
          <w:szCs w:val="28"/>
          <w:lang w:eastAsia="uk-UA"/>
        </w:rPr>
        <w:lastRenderedPageBreak/>
        <w:t>адміністративними</w:t>
      </w:r>
      <w:proofErr w:type="spellEnd"/>
      <w:r w:rsidRPr="00624EFF">
        <w:rPr>
          <w:color w:val="000000"/>
          <w:sz w:val="28"/>
          <w:szCs w:val="28"/>
          <w:lang w:eastAsia="uk-UA"/>
        </w:rPr>
        <w:t xml:space="preserve"> </w:t>
      </w:r>
      <w:proofErr w:type="spellStart"/>
      <w:r w:rsidRPr="00624EFF">
        <w:rPr>
          <w:color w:val="000000"/>
          <w:sz w:val="28"/>
          <w:szCs w:val="28"/>
          <w:lang w:eastAsia="uk-UA"/>
        </w:rPr>
        <w:t>сервісами</w:t>
      </w:r>
      <w:proofErr w:type="spellEnd"/>
      <w:r>
        <w:rPr>
          <w:rStyle w:val="aff6"/>
          <w:color w:val="000000"/>
          <w:sz w:val="28"/>
          <w:szCs w:val="28"/>
          <w:lang w:eastAsia="uk-UA"/>
        </w:rPr>
        <w:footnoteReference w:id="178"/>
      </w:r>
      <w:r w:rsidRPr="00624EFF">
        <w:rPr>
          <w:color w:val="000000"/>
          <w:sz w:val="28"/>
          <w:szCs w:val="28"/>
          <w:lang w:eastAsia="uk-UA"/>
        </w:rPr>
        <w:t>.</w:t>
      </w:r>
    </w:p>
    <w:p w14:paraId="7896A834" w14:textId="28651F22" w:rsidR="00F25316" w:rsidRPr="00624EFF" w:rsidRDefault="00F25316" w:rsidP="007773E3">
      <w:pPr>
        <w:spacing w:line="276" w:lineRule="auto"/>
        <w:ind w:firstLine="709"/>
        <w:jc w:val="both"/>
        <w:rPr>
          <w:color w:val="000000"/>
          <w:sz w:val="28"/>
          <w:szCs w:val="28"/>
          <w:lang w:eastAsia="uk-UA"/>
        </w:rPr>
      </w:pPr>
      <w:r w:rsidRPr="00624EFF">
        <w:rPr>
          <w:color w:val="000000"/>
          <w:sz w:val="28"/>
          <w:szCs w:val="28"/>
          <w:lang w:eastAsia="uk-UA"/>
        </w:rPr>
        <w:t xml:space="preserve">Одним з </w:t>
      </w:r>
      <w:proofErr w:type="spellStart"/>
      <w:r w:rsidRPr="00624EFF">
        <w:rPr>
          <w:color w:val="000000"/>
          <w:sz w:val="28"/>
          <w:szCs w:val="28"/>
          <w:lang w:eastAsia="uk-UA"/>
        </w:rPr>
        <w:t>ключових</w:t>
      </w:r>
      <w:proofErr w:type="spellEnd"/>
      <w:r w:rsidRPr="00624EFF">
        <w:rPr>
          <w:color w:val="000000"/>
          <w:sz w:val="28"/>
          <w:szCs w:val="28"/>
          <w:lang w:eastAsia="uk-UA"/>
        </w:rPr>
        <w:t xml:space="preserve"> </w:t>
      </w:r>
      <w:proofErr w:type="spellStart"/>
      <w:r w:rsidRPr="00624EFF">
        <w:rPr>
          <w:color w:val="000000"/>
          <w:sz w:val="28"/>
          <w:szCs w:val="28"/>
          <w:lang w:eastAsia="uk-UA"/>
        </w:rPr>
        <w:t>принципів</w:t>
      </w:r>
      <w:proofErr w:type="spellEnd"/>
      <w:r w:rsidRPr="00624EFF">
        <w:rPr>
          <w:color w:val="000000"/>
          <w:sz w:val="28"/>
          <w:szCs w:val="28"/>
          <w:lang w:eastAsia="uk-UA"/>
        </w:rPr>
        <w:t xml:space="preserve"> </w:t>
      </w:r>
      <w:proofErr w:type="spellStart"/>
      <w:r w:rsidRPr="00624EFF">
        <w:rPr>
          <w:color w:val="000000"/>
          <w:sz w:val="28"/>
          <w:szCs w:val="28"/>
          <w:lang w:eastAsia="uk-UA"/>
        </w:rPr>
        <w:t>надання</w:t>
      </w:r>
      <w:proofErr w:type="spellEnd"/>
      <w:r w:rsidRPr="00624EFF">
        <w:rPr>
          <w:color w:val="000000"/>
          <w:sz w:val="28"/>
          <w:szCs w:val="28"/>
          <w:lang w:eastAsia="uk-UA"/>
        </w:rPr>
        <w:t xml:space="preserve"> таких </w:t>
      </w:r>
      <w:proofErr w:type="spellStart"/>
      <w:r w:rsidRPr="00624EFF">
        <w:rPr>
          <w:color w:val="000000"/>
          <w:sz w:val="28"/>
          <w:szCs w:val="28"/>
          <w:lang w:eastAsia="uk-UA"/>
        </w:rPr>
        <w:t>послуг</w:t>
      </w:r>
      <w:proofErr w:type="spellEnd"/>
      <w:r w:rsidRPr="00624EFF">
        <w:rPr>
          <w:color w:val="000000"/>
          <w:sz w:val="28"/>
          <w:szCs w:val="28"/>
          <w:lang w:eastAsia="uk-UA"/>
        </w:rPr>
        <w:t xml:space="preserve"> є </w:t>
      </w:r>
      <w:proofErr w:type="spellStart"/>
      <w:r w:rsidRPr="00624EFF">
        <w:rPr>
          <w:color w:val="000000"/>
          <w:sz w:val="28"/>
          <w:szCs w:val="28"/>
          <w:lang w:eastAsia="uk-UA"/>
        </w:rPr>
        <w:t>їхня</w:t>
      </w:r>
      <w:proofErr w:type="spellEnd"/>
      <w:r w:rsidRPr="00624EFF">
        <w:rPr>
          <w:color w:val="000000"/>
          <w:sz w:val="28"/>
          <w:szCs w:val="28"/>
          <w:lang w:eastAsia="uk-UA"/>
        </w:rPr>
        <w:t xml:space="preserve"> </w:t>
      </w:r>
      <w:proofErr w:type="spellStart"/>
      <w:r w:rsidRPr="00624EFF">
        <w:rPr>
          <w:color w:val="000000"/>
          <w:sz w:val="28"/>
          <w:szCs w:val="28"/>
          <w:lang w:eastAsia="uk-UA"/>
        </w:rPr>
        <w:t>цілодобова</w:t>
      </w:r>
      <w:proofErr w:type="spellEnd"/>
      <w:r w:rsidRPr="00624EFF">
        <w:rPr>
          <w:color w:val="000000"/>
          <w:sz w:val="28"/>
          <w:szCs w:val="28"/>
          <w:lang w:eastAsia="uk-UA"/>
        </w:rPr>
        <w:t xml:space="preserve"> </w:t>
      </w:r>
      <w:proofErr w:type="spellStart"/>
      <w:r w:rsidRPr="00624EFF">
        <w:rPr>
          <w:color w:val="000000"/>
          <w:sz w:val="28"/>
          <w:szCs w:val="28"/>
          <w:lang w:eastAsia="uk-UA"/>
        </w:rPr>
        <w:t>доступність</w:t>
      </w:r>
      <w:proofErr w:type="spellEnd"/>
      <w:r w:rsidRPr="00624EFF">
        <w:rPr>
          <w:color w:val="000000"/>
          <w:sz w:val="28"/>
          <w:szCs w:val="28"/>
          <w:lang w:eastAsia="uk-UA"/>
        </w:rPr>
        <w:t xml:space="preserve"> – 24/7. При </w:t>
      </w:r>
      <w:proofErr w:type="spellStart"/>
      <w:r w:rsidRPr="00624EFF">
        <w:rPr>
          <w:color w:val="000000"/>
          <w:sz w:val="28"/>
          <w:szCs w:val="28"/>
          <w:lang w:eastAsia="uk-UA"/>
        </w:rPr>
        <w:t>впровадженні</w:t>
      </w:r>
      <w:proofErr w:type="spellEnd"/>
      <w:r w:rsidRPr="00624EFF">
        <w:rPr>
          <w:color w:val="000000"/>
          <w:sz w:val="28"/>
          <w:szCs w:val="28"/>
          <w:lang w:eastAsia="uk-UA"/>
        </w:rPr>
        <w:t xml:space="preserve"> </w:t>
      </w:r>
      <w:proofErr w:type="spellStart"/>
      <w:r w:rsidRPr="00624EFF">
        <w:rPr>
          <w:color w:val="000000"/>
          <w:sz w:val="28"/>
          <w:szCs w:val="28"/>
          <w:lang w:eastAsia="uk-UA"/>
        </w:rPr>
        <w:t>електронних</w:t>
      </w:r>
      <w:proofErr w:type="spellEnd"/>
      <w:r w:rsidRPr="00624EFF">
        <w:rPr>
          <w:color w:val="000000"/>
          <w:sz w:val="28"/>
          <w:szCs w:val="28"/>
          <w:lang w:eastAsia="uk-UA"/>
        </w:rPr>
        <w:t xml:space="preserve"> </w:t>
      </w:r>
      <w:proofErr w:type="spellStart"/>
      <w:r w:rsidRPr="00624EFF">
        <w:rPr>
          <w:color w:val="000000"/>
          <w:sz w:val="28"/>
          <w:szCs w:val="28"/>
          <w:lang w:eastAsia="uk-UA"/>
        </w:rPr>
        <w:t>адміністративних</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w:t>
      </w:r>
      <w:proofErr w:type="spellEnd"/>
      <w:r w:rsidRPr="00624EFF">
        <w:rPr>
          <w:color w:val="000000"/>
          <w:sz w:val="28"/>
          <w:szCs w:val="28"/>
          <w:lang w:eastAsia="uk-UA"/>
        </w:rPr>
        <w:t xml:space="preserve"> </w:t>
      </w:r>
      <w:proofErr w:type="spellStart"/>
      <w:r w:rsidRPr="00624EFF">
        <w:rPr>
          <w:color w:val="000000"/>
          <w:sz w:val="28"/>
          <w:szCs w:val="28"/>
          <w:lang w:eastAsia="uk-UA"/>
        </w:rPr>
        <w:t>користувачам</w:t>
      </w:r>
      <w:proofErr w:type="spellEnd"/>
      <w:r w:rsidRPr="00624EFF">
        <w:rPr>
          <w:color w:val="000000"/>
          <w:sz w:val="28"/>
          <w:szCs w:val="28"/>
          <w:lang w:eastAsia="uk-UA"/>
        </w:rPr>
        <w:t xml:space="preserve"> </w:t>
      </w:r>
      <w:proofErr w:type="spellStart"/>
      <w:r w:rsidRPr="00624EFF">
        <w:rPr>
          <w:color w:val="000000"/>
          <w:sz w:val="28"/>
          <w:szCs w:val="28"/>
          <w:lang w:eastAsia="uk-UA"/>
        </w:rPr>
        <w:t>мають</w:t>
      </w:r>
      <w:proofErr w:type="spellEnd"/>
      <w:r w:rsidRPr="00624EFF">
        <w:rPr>
          <w:color w:val="000000"/>
          <w:sz w:val="28"/>
          <w:szCs w:val="28"/>
          <w:lang w:eastAsia="uk-UA"/>
        </w:rPr>
        <w:t xml:space="preserve"> бути </w:t>
      </w:r>
      <w:proofErr w:type="spellStart"/>
      <w:r w:rsidRPr="00624EFF">
        <w:rPr>
          <w:color w:val="000000"/>
          <w:sz w:val="28"/>
          <w:szCs w:val="28"/>
          <w:lang w:eastAsia="uk-UA"/>
        </w:rPr>
        <w:t>доступні</w:t>
      </w:r>
      <w:proofErr w:type="spellEnd"/>
      <w:r w:rsidRPr="00624EFF">
        <w:rPr>
          <w:color w:val="000000"/>
          <w:sz w:val="28"/>
          <w:szCs w:val="28"/>
          <w:lang w:eastAsia="uk-UA"/>
        </w:rPr>
        <w:t>:</w:t>
      </w:r>
    </w:p>
    <w:p w14:paraId="46BFCDD9" w14:textId="77777777" w:rsidR="00F25316" w:rsidRPr="00624EFF" w:rsidRDefault="00F25316" w:rsidP="006B62CF">
      <w:pPr>
        <w:widowControl/>
        <w:numPr>
          <w:ilvl w:val="0"/>
          <w:numId w:val="234"/>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зручний</w:t>
      </w:r>
      <w:proofErr w:type="spellEnd"/>
      <w:r w:rsidRPr="00624EFF">
        <w:rPr>
          <w:color w:val="000000"/>
          <w:sz w:val="28"/>
          <w:szCs w:val="28"/>
          <w:lang w:eastAsia="uk-UA"/>
        </w:rPr>
        <w:t xml:space="preserve"> доступ до </w:t>
      </w:r>
      <w:proofErr w:type="spellStart"/>
      <w:r w:rsidRPr="00624EFF">
        <w:rPr>
          <w:color w:val="000000"/>
          <w:sz w:val="28"/>
          <w:szCs w:val="28"/>
          <w:lang w:eastAsia="uk-UA"/>
        </w:rPr>
        <w:t>актуальної</w:t>
      </w:r>
      <w:proofErr w:type="spellEnd"/>
      <w:r w:rsidRPr="00624EFF">
        <w:rPr>
          <w:color w:val="000000"/>
          <w:sz w:val="28"/>
          <w:szCs w:val="28"/>
          <w:lang w:eastAsia="uk-UA"/>
        </w:rPr>
        <w:t xml:space="preserve"> </w:t>
      </w:r>
      <w:proofErr w:type="spellStart"/>
      <w:r w:rsidRPr="00624EFF">
        <w:rPr>
          <w:color w:val="000000"/>
          <w:sz w:val="28"/>
          <w:szCs w:val="28"/>
          <w:lang w:eastAsia="uk-UA"/>
        </w:rPr>
        <w:t>інформації</w:t>
      </w:r>
      <w:proofErr w:type="spellEnd"/>
      <w:r w:rsidRPr="00624EFF">
        <w:rPr>
          <w:color w:val="000000"/>
          <w:sz w:val="28"/>
          <w:szCs w:val="28"/>
          <w:lang w:eastAsia="uk-UA"/>
        </w:rPr>
        <w:t xml:space="preserve"> через </w:t>
      </w:r>
      <w:proofErr w:type="spellStart"/>
      <w:r w:rsidRPr="00624EFF">
        <w:rPr>
          <w:color w:val="000000"/>
          <w:sz w:val="28"/>
          <w:szCs w:val="28"/>
          <w:lang w:eastAsia="uk-UA"/>
        </w:rPr>
        <w:t>офіційні</w:t>
      </w:r>
      <w:proofErr w:type="spellEnd"/>
      <w:r w:rsidRPr="00624EFF">
        <w:rPr>
          <w:color w:val="000000"/>
          <w:sz w:val="28"/>
          <w:szCs w:val="28"/>
          <w:lang w:eastAsia="uk-UA"/>
        </w:rPr>
        <w:t xml:space="preserve"> веб-</w:t>
      </w:r>
      <w:proofErr w:type="spellStart"/>
      <w:r w:rsidRPr="00624EFF">
        <w:rPr>
          <w:color w:val="000000"/>
          <w:sz w:val="28"/>
          <w:szCs w:val="28"/>
          <w:lang w:eastAsia="uk-UA"/>
        </w:rPr>
        <w:t>портали</w:t>
      </w:r>
      <w:proofErr w:type="spellEnd"/>
      <w:r w:rsidRPr="00624EFF">
        <w:rPr>
          <w:color w:val="000000"/>
          <w:sz w:val="28"/>
          <w:szCs w:val="28"/>
          <w:lang w:eastAsia="uk-UA"/>
        </w:rPr>
        <w:t>;</w:t>
      </w:r>
    </w:p>
    <w:p w14:paraId="4748DA85" w14:textId="77777777" w:rsidR="00F25316" w:rsidRPr="00624EFF" w:rsidRDefault="00F25316" w:rsidP="006B62CF">
      <w:pPr>
        <w:widowControl/>
        <w:numPr>
          <w:ilvl w:val="0"/>
          <w:numId w:val="234"/>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можливість</w:t>
      </w:r>
      <w:proofErr w:type="spellEnd"/>
      <w:r w:rsidRPr="00624EFF">
        <w:rPr>
          <w:color w:val="000000"/>
          <w:sz w:val="28"/>
          <w:szCs w:val="28"/>
          <w:lang w:eastAsia="uk-UA"/>
        </w:rPr>
        <w:t xml:space="preserve"> </w:t>
      </w:r>
      <w:proofErr w:type="spellStart"/>
      <w:r w:rsidRPr="00624EFF">
        <w:rPr>
          <w:color w:val="000000"/>
          <w:sz w:val="28"/>
          <w:szCs w:val="28"/>
          <w:lang w:eastAsia="uk-UA"/>
        </w:rPr>
        <w:t>завантаження</w:t>
      </w:r>
      <w:proofErr w:type="spellEnd"/>
      <w:r w:rsidRPr="00624EFF">
        <w:rPr>
          <w:color w:val="000000"/>
          <w:sz w:val="28"/>
          <w:szCs w:val="28"/>
          <w:lang w:eastAsia="uk-UA"/>
        </w:rPr>
        <w:t xml:space="preserve"> </w:t>
      </w:r>
      <w:proofErr w:type="spellStart"/>
      <w:r w:rsidRPr="00624EFF">
        <w:rPr>
          <w:color w:val="000000"/>
          <w:sz w:val="28"/>
          <w:szCs w:val="28"/>
          <w:lang w:eastAsia="uk-UA"/>
        </w:rPr>
        <w:t>або</w:t>
      </w:r>
      <w:proofErr w:type="spellEnd"/>
      <w:r w:rsidRPr="00624EFF">
        <w:rPr>
          <w:color w:val="000000"/>
          <w:sz w:val="28"/>
          <w:szCs w:val="28"/>
          <w:lang w:eastAsia="uk-UA"/>
        </w:rPr>
        <w:t xml:space="preserve"> онлайн-</w:t>
      </w:r>
      <w:proofErr w:type="spellStart"/>
      <w:r w:rsidRPr="00624EFF">
        <w:rPr>
          <w:color w:val="000000"/>
          <w:sz w:val="28"/>
          <w:szCs w:val="28"/>
          <w:lang w:eastAsia="uk-UA"/>
        </w:rPr>
        <w:t>заповнення</w:t>
      </w:r>
      <w:proofErr w:type="spellEnd"/>
      <w:r w:rsidRPr="00624EFF">
        <w:rPr>
          <w:color w:val="000000"/>
          <w:sz w:val="28"/>
          <w:szCs w:val="28"/>
          <w:lang w:eastAsia="uk-UA"/>
        </w:rPr>
        <w:t xml:space="preserve"> </w:t>
      </w:r>
      <w:proofErr w:type="spellStart"/>
      <w:r w:rsidRPr="00624EFF">
        <w:rPr>
          <w:color w:val="000000"/>
          <w:sz w:val="28"/>
          <w:szCs w:val="28"/>
          <w:lang w:eastAsia="uk-UA"/>
        </w:rPr>
        <w:t>необхідних</w:t>
      </w:r>
      <w:proofErr w:type="spellEnd"/>
      <w:r w:rsidRPr="00624EFF">
        <w:rPr>
          <w:color w:val="000000"/>
          <w:sz w:val="28"/>
          <w:szCs w:val="28"/>
          <w:lang w:eastAsia="uk-UA"/>
        </w:rPr>
        <w:t xml:space="preserve"> форм для </w:t>
      </w:r>
      <w:proofErr w:type="spellStart"/>
      <w:r w:rsidRPr="00624EFF">
        <w:rPr>
          <w:color w:val="000000"/>
          <w:sz w:val="28"/>
          <w:szCs w:val="28"/>
          <w:lang w:eastAsia="uk-UA"/>
        </w:rPr>
        <w:t>отримання</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послуги</w:t>
      </w:r>
      <w:proofErr w:type="spellEnd"/>
      <w:r w:rsidRPr="00624EFF">
        <w:rPr>
          <w:color w:val="000000"/>
          <w:sz w:val="28"/>
          <w:szCs w:val="28"/>
          <w:lang w:eastAsia="uk-UA"/>
        </w:rPr>
        <w:t>;</w:t>
      </w:r>
    </w:p>
    <w:p w14:paraId="50F3EE3E" w14:textId="77777777" w:rsidR="00F25316" w:rsidRPr="00624EFF" w:rsidRDefault="00F25316" w:rsidP="006B62CF">
      <w:pPr>
        <w:widowControl/>
        <w:numPr>
          <w:ilvl w:val="0"/>
          <w:numId w:val="234"/>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інформування</w:t>
      </w:r>
      <w:proofErr w:type="spellEnd"/>
      <w:r w:rsidRPr="00624EFF">
        <w:rPr>
          <w:color w:val="000000"/>
          <w:sz w:val="28"/>
          <w:szCs w:val="28"/>
          <w:lang w:eastAsia="uk-UA"/>
        </w:rPr>
        <w:t xml:space="preserve"> про статус </w:t>
      </w:r>
      <w:proofErr w:type="spellStart"/>
      <w:r w:rsidRPr="00624EFF">
        <w:rPr>
          <w:color w:val="000000"/>
          <w:sz w:val="28"/>
          <w:szCs w:val="28"/>
          <w:lang w:eastAsia="uk-UA"/>
        </w:rPr>
        <w:t>запиту</w:t>
      </w:r>
      <w:proofErr w:type="spellEnd"/>
      <w:r w:rsidRPr="00624EFF">
        <w:rPr>
          <w:color w:val="000000"/>
          <w:sz w:val="28"/>
          <w:szCs w:val="28"/>
          <w:lang w:eastAsia="uk-UA"/>
        </w:rPr>
        <w:t xml:space="preserve">, </w:t>
      </w:r>
      <w:proofErr w:type="spellStart"/>
      <w:r w:rsidRPr="00624EFF">
        <w:rPr>
          <w:color w:val="000000"/>
          <w:sz w:val="28"/>
          <w:szCs w:val="28"/>
          <w:lang w:eastAsia="uk-UA"/>
        </w:rPr>
        <w:t>зокрема</w:t>
      </w:r>
      <w:proofErr w:type="spellEnd"/>
      <w:r w:rsidRPr="00624EFF">
        <w:rPr>
          <w:color w:val="000000"/>
          <w:sz w:val="28"/>
          <w:szCs w:val="28"/>
          <w:lang w:eastAsia="uk-UA"/>
        </w:rPr>
        <w:t xml:space="preserve"> через SMS-</w:t>
      </w:r>
      <w:proofErr w:type="spellStart"/>
      <w:r w:rsidRPr="00624EFF">
        <w:rPr>
          <w:color w:val="000000"/>
          <w:sz w:val="28"/>
          <w:szCs w:val="28"/>
          <w:lang w:eastAsia="uk-UA"/>
        </w:rPr>
        <w:t>повідомлення</w:t>
      </w:r>
      <w:proofErr w:type="spellEnd"/>
      <w:r w:rsidRPr="00624EFF">
        <w:rPr>
          <w:color w:val="000000"/>
          <w:sz w:val="28"/>
          <w:szCs w:val="28"/>
          <w:lang w:eastAsia="uk-UA"/>
        </w:rPr>
        <w:t>;</w:t>
      </w:r>
    </w:p>
    <w:p w14:paraId="390796C4" w14:textId="77777777" w:rsidR="00F25316" w:rsidRPr="00624EFF" w:rsidRDefault="00F25316" w:rsidP="006B62CF">
      <w:pPr>
        <w:widowControl/>
        <w:numPr>
          <w:ilvl w:val="0"/>
          <w:numId w:val="234"/>
        </w:numPr>
        <w:tabs>
          <w:tab w:val="left" w:pos="1134"/>
        </w:tabs>
        <w:overflowPunct/>
        <w:autoSpaceDE/>
        <w:autoSpaceDN/>
        <w:adjustRightInd/>
        <w:spacing w:line="276" w:lineRule="auto"/>
        <w:ind w:left="0" w:firstLine="709"/>
        <w:contextualSpacing/>
        <w:jc w:val="both"/>
        <w:textAlignment w:val="auto"/>
        <w:rPr>
          <w:color w:val="000000"/>
          <w:sz w:val="28"/>
          <w:szCs w:val="28"/>
          <w:lang w:eastAsia="uk-UA"/>
        </w:rPr>
      </w:pPr>
      <w:proofErr w:type="spellStart"/>
      <w:r w:rsidRPr="00624EFF">
        <w:rPr>
          <w:color w:val="000000"/>
          <w:sz w:val="28"/>
          <w:szCs w:val="28"/>
          <w:lang w:eastAsia="uk-UA"/>
        </w:rPr>
        <w:t>електронна</w:t>
      </w:r>
      <w:proofErr w:type="spellEnd"/>
      <w:r w:rsidRPr="00624EFF">
        <w:rPr>
          <w:color w:val="000000"/>
          <w:sz w:val="28"/>
          <w:szCs w:val="28"/>
          <w:lang w:eastAsia="uk-UA"/>
        </w:rPr>
        <w:t xml:space="preserve"> оплата за </w:t>
      </w:r>
      <w:proofErr w:type="spellStart"/>
      <w:r w:rsidRPr="00624EFF">
        <w:rPr>
          <w:color w:val="000000"/>
          <w:sz w:val="28"/>
          <w:szCs w:val="28"/>
          <w:lang w:eastAsia="uk-UA"/>
        </w:rPr>
        <w:t>послуги</w:t>
      </w:r>
      <w:proofErr w:type="spellEnd"/>
      <w:r w:rsidRPr="00624EFF">
        <w:rPr>
          <w:color w:val="000000"/>
          <w:sz w:val="28"/>
          <w:szCs w:val="28"/>
          <w:lang w:eastAsia="uk-UA"/>
        </w:rPr>
        <w:t xml:space="preserve">, </w:t>
      </w:r>
      <w:proofErr w:type="spellStart"/>
      <w:r w:rsidRPr="00624EFF">
        <w:rPr>
          <w:color w:val="000000"/>
          <w:sz w:val="28"/>
          <w:szCs w:val="28"/>
          <w:lang w:eastAsia="uk-UA"/>
        </w:rPr>
        <w:t>якщо</w:t>
      </w:r>
      <w:proofErr w:type="spellEnd"/>
      <w:r w:rsidRPr="00624EFF">
        <w:rPr>
          <w:color w:val="000000"/>
          <w:sz w:val="28"/>
          <w:szCs w:val="28"/>
          <w:lang w:eastAsia="uk-UA"/>
        </w:rPr>
        <w:t xml:space="preserve"> вона </w:t>
      </w:r>
      <w:proofErr w:type="spellStart"/>
      <w:r w:rsidRPr="00624EFF">
        <w:rPr>
          <w:color w:val="000000"/>
          <w:sz w:val="28"/>
          <w:szCs w:val="28"/>
          <w:lang w:eastAsia="uk-UA"/>
        </w:rPr>
        <w:t>передбачена</w:t>
      </w:r>
      <w:proofErr w:type="spellEnd"/>
      <w:r w:rsidRPr="00624EFF">
        <w:rPr>
          <w:color w:val="000000"/>
          <w:sz w:val="28"/>
          <w:szCs w:val="28"/>
          <w:lang w:eastAsia="uk-UA"/>
        </w:rPr>
        <w:t>.</w:t>
      </w:r>
    </w:p>
    <w:p w14:paraId="08F28E25" w14:textId="683C5139" w:rsidR="00F25316" w:rsidRPr="00624EFF" w:rsidRDefault="00F25316" w:rsidP="00B818AF">
      <w:pPr>
        <w:spacing w:line="276" w:lineRule="auto"/>
        <w:ind w:firstLine="709"/>
        <w:jc w:val="both"/>
        <w:rPr>
          <w:color w:val="000000"/>
          <w:sz w:val="28"/>
          <w:szCs w:val="28"/>
          <w:lang w:eastAsia="uk-UA"/>
        </w:rPr>
      </w:pPr>
      <w:proofErr w:type="gramStart"/>
      <w:r w:rsidRPr="00624EFF">
        <w:rPr>
          <w:color w:val="000000"/>
          <w:sz w:val="28"/>
          <w:szCs w:val="28"/>
          <w:lang w:eastAsia="uk-UA"/>
        </w:rPr>
        <w:t>У</w:t>
      </w:r>
      <w:r w:rsidR="003E0678">
        <w:rPr>
          <w:color w:val="000000"/>
          <w:sz w:val="28"/>
          <w:szCs w:val="28"/>
          <w:lang w:val="uk-UA" w:eastAsia="uk-UA"/>
        </w:rPr>
        <w:t xml:space="preserve"> </w:t>
      </w:r>
      <w:r w:rsidRPr="00624EFF">
        <w:rPr>
          <w:color w:val="000000"/>
          <w:sz w:val="28"/>
          <w:szCs w:val="28"/>
          <w:lang w:eastAsia="uk-UA"/>
        </w:rPr>
        <w:t>рамках</w:t>
      </w:r>
      <w:proofErr w:type="gramEnd"/>
      <w:r w:rsidR="003E0678">
        <w:rPr>
          <w:color w:val="000000"/>
          <w:sz w:val="28"/>
          <w:szCs w:val="28"/>
          <w:lang w:val="uk-UA" w:eastAsia="uk-UA"/>
        </w:rPr>
        <w:t xml:space="preserve"> </w:t>
      </w:r>
      <w:proofErr w:type="spellStart"/>
      <w:r w:rsidRPr="00624EFF">
        <w:rPr>
          <w:color w:val="000000"/>
          <w:sz w:val="28"/>
          <w:szCs w:val="28"/>
          <w:lang w:eastAsia="uk-UA"/>
        </w:rPr>
        <w:t>виконання</w:t>
      </w:r>
      <w:proofErr w:type="spellEnd"/>
      <w:r w:rsidRPr="00624EFF">
        <w:rPr>
          <w:color w:val="000000"/>
          <w:sz w:val="28"/>
          <w:szCs w:val="28"/>
          <w:lang w:eastAsia="uk-UA"/>
        </w:rPr>
        <w:t xml:space="preserve"> </w:t>
      </w:r>
      <w:proofErr w:type="spellStart"/>
      <w:r w:rsidRPr="00624EFF">
        <w:rPr>
          <w:color w:val="000000"/>
          <w:sz w:val="28"/>
          <w:szCs w:val="28"/>
          <w:lang w:eastAsia="uk-UA"/>
        </w:rPr>
        <w:t>зобов’язань</w:t>
      </w:r>
      <w:proofErr w:type="spellEnd"/>
      <w:r w:rsidRPr="00624EFF">
        <w:rPr>
          <w:color w:val="000000"/>
          <w:sz w:val="28"/>
          <w:szCs w:val="28"/>
          <w:lang w:eastAsia="uk-UA"/>
        </w:rPr>
        <w:t xml:space="preserve"> перед </w:t>
      </w:r>
      <w:r w:rsidR="00B818AF">
        <w:rPr>
          <w:color w:val="000000"/>
          <w:sz w:val="28"/>
          <w:szCs w:val="28"/>
          <w:lang w:val="uk-UA" w:eastAsia="uk-UA"/>
        </w:rPr>
        <w:t>ЄС</w:t>
      </w:r>
      <w:r w:rsidRPr="00624EFF">
        <w:rPr>
          <w:color w:val="000000"/>
          <w:sz w:val="28"/>
          <w:szCs w:val="28"/>
          <w:lang w:eastAsia="uk-UA"/>
        </w:rPr>
        <w:t xml:space="preserve"> </w:t>
      </w:r>
      <w:proofErr w:type="spellStart"/>
      <w:r w:rsidRPr="00624EFF">
        <w:rPr>
          <w:color w:val="000000"/>
          <w:sz w:val="28"/>
          <w:szCs w:val="28"/>
          <w:lang w:eastAsia="uk-UA"/>
        </w:rPr>
        <w:t>Україна</w:t>
      </w:r>
      <w:proofErr w:type="spellEnd"/>
      <w:r w:rsidRPr="00624EFF">
        <w:rPr>
          <w:color w:val="000000"/>
          <w:sz w:val="28"/>
          <w:szCs w:val="28"/>
          <w:lang w:eastAsia="uk-UA"/>
        </w:rPr>
        <w:t xml:space="preserve"> </w:t>
      </w:r>
      <w:proofErr w:type="spellStart"/>
      <w:r w:rsidRPr="00624EFF">
        <w:rPr>
          <w:color w:val="000000"/>
          <w:sz w:val="28"/>
          <w:szCs w:val="28"/>
          <w:lang w:eastAsia="uk-UA"/>
        </w:rPr>
        <w:t>розвиває</w:t>
      </w:r>
      <w:proofErr w:type="spellEnd"/>
      <w:r w:rsidRPr="00624EFF">
        <w:rPr>
          <w:color w:val="000000"/>
          <w:sz w:val="28"/>
          <w:szCs w:val="28"/>
          <w:lang w:eastAsia="uk-UA"/>
        </w:rPr>
        <w:t xml:space="preserve"> систему </w:t>
      </w:r>
      <w:proofErr w:type="spellStart"/>
      <w:r w:rsidRPr="00624EFF">
        <w:rPr>
          <w:color w:val="000000"/>
          <w:sz w:val="28"/>
          <w:szCs w:val="28"/>
          <w:lang w:eastAsia="uk-UA"/>
        </w:rPr>
        <w:t>електронних</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w:t>
      </w:r>
      <w:proofErr w:type="spellEnd"/>
      <w:r w:rsidRPr="00624EFF">
        <w:rPr>
          <w:color w:val="000000"/>
          <w:sz w:val="28"/>
          <w:szCs w:val="28"/>
          <w:lang w:eastAsia="uk-UA"/>
        </w:rPr>
        <w:t xml:space="preserve"> </w:t>
      </w:r>
      <w:proofErr w:type="spellStart"/>
      <w:r w:rsidRPr="00624EFF">
        <w:rPr>
          <w:color w:val="000000"/>
          <w:sz w:val="28"/>
          <w:szCs w:val="28"/>
          <w:lang w:eastAsia="uk-UA"/>
        </w:rPr>
        <w:t>відповідно</w:t>
      </w:r>
      <w:proofErr w:type="spellEnd"/>
      <w:r w:rsidRPr="00624EFF">
        <w:rPr>
          <w:color w:val="000000"/>
          <w:sz w:val="28"/>
          <w:szCs w:val="28"/>
          <w:lang w:eastAsia="uk-UA"/>
        </w:rPr>
        <w:t xml:space="preserve"> до </w:t>
      </w:r>
      <w:proofErr w:type="spellStart"/>
      <w:r w:rsidRPr="00624EFF">
        <w:rPr>
          <w:color w:val="000000"/>
          <w:sz w:val="28"/>
          <w:szCs w:val="28"/>
          <w:lang w:eastAsia="uk-UA"/>
        </w:rPr>
        <w:t>міжнародних</w:t>
      </w:r>
      <w:proofErr w:type="spellEnd"/>
      <w:r w:rsidRPr="00624EFF">
        <w:rPr>
          <w:color w:val="000000"/>
          <w:sz w:val="28"/>
          <w:szCs w:val="28"/>
          <w:lang w:eastAsia="uk-UA"/>
        </w:rPr>
        <w:t xml:space="preserve"> </w:t>
      </w:r>
      <w:proofErr w:type="spellStart"/>
      <w:r w:rsidRPr="00624EFF">
        <w:rPr>
          <w:color w:val="000000"/>
          <w:sz w:val="28"/>
          <w:szCs w:val="28"/>
          <w:lang w:eastAsia="uk-UA"/>
        </w:rPr>
        <w:t>стандартів</w:t>
      </w:r>
      <w:proofErr w:type="spellEnd"/>
      <w:r w:rsidRPr="00624EFF">
        <w:rPr>
          <w:color w:val="000000"/>
          <w:sz w:val="28"/>
          <w:szCs w:val="28"/>
          <w:lang w:eastAsia="uk-UA"/>
        </w:rPr>
        <w:t xml:space="preserve">. </w:t>
      </w:r>
      <w:proofErr w:type="spellStart"/>
      <w:r w:rsidRPr="00624EFF">
        <w:rPr>
          <w:color w:val="000000"/>
          <w:sz w:val="28"/>
          <w:szCs w:val="28"/>
          <w:lang w:eastAsia="uk-UA"/>
        </w:rPr>
        <w:t>Згідно</w:t>
      </w:r>
      <w:proofErr w:type="spellEnd"/>
      <w:r w:rsidRPr="00624EFF">
        <w:rPr>
          <w:color w:val="000000"/>
          <w:sz w:val="28"/>
          <w:szCs w:val="28"/>
          <w:lang w:eastAsia="uk-UA"/>
        </w:rPr>
        <w:t xml:space="preserve"> з рейтингом ООН у 2014 р</w:t>
      </w:r>
      <w:r w:rsidR="00B818AF">
        <w:rPr>
          <w:color w:val="000000"/>
          <w:sz w:val="28"/>
          <w:szCs w:val="28"/>
          <w:lang w:val="uk-UA" w:eastAsia="uk-UA"/>
        </w:rPr>
        <w:t>.</w:t>
      </w:r>
      <w:r w:rsidRPr="00624EFF">
        <w:rPr>
          <w:color w:val="000000"/>
          <w:sz w:val="28"/>
          <w:szCs w:val="28"/>
          <w:lang w:eastAsia="uk-UA"/>
        </w:rPr>
        <w:t xml:space="preserve"> (United Nations E-Government Survey), </w:t>
      </w:r>
      <w:proofErr w:type="spellStart"/>
      <w:r w:rsidRPr="00624EFF">
        <w:rPr>
          <w:color w:val="000000"/>
          <w:sz w:val="28"/>
          <w:szCs w:val="28"/>
          <w:lang w:eastAsia="uk-UA"/>
        </w:rPr>
        <w:t>Україна</w:t>
      </w:r>
      <w:proofErr w:type="spellEnd"/>
      <w:r w:rsidRPr="00624EFF">
        <w:rPr>
          <w:color w:val="000000"/>
          <w:sz w:val="28"/>
          <w:szCs w:val="28"/>
          <w:lang w:eastAsia="uk-UA"/>
        </w:rPr>
        <w:t xml:space="preserve"> </w:t>
      </w:r>
      <w:proofErr w:type="spellStart"/>
      <w:r w:rsidRPr="00624EFF">
        <w:rPr>
          <w:color w:val="000000"/>
          <w:sz w:val="28"/>
          <w:szCs w:val="28"/>
          <w:lang w:eastAsia="uk-UA"/>
        </w:rPr>
        <w:t>займала</w:t>
      </w:r>
      <w:proofErr w:type="spellEnd"/>
      <w:r w:rsidRPr="00624EFF">
        <w:rPr>
          <w:color w:val="000000"/>
          <w:sz w:val="28"/>
          <w:szCs w:val="28"/>
          <w:lang w:eastAsia="uk-UA"/>
        </w:rPr>
        <w:t xml:space="preserve"> 87-ме </w:t>
      </w:r>
      <w:proofErr w:type="spellStart"/>
      <w:r w:rsidRPr="00624EFF">
        <w:rPr>
          <w:color w:val="000000"/>
          <w:sz w:val="28"/>
          <w:szCs w:val="28"/>
          <w:lang w:eastAsia="uk-UA"/>
        </w:rPr>
        <w:t>місце</w:t>
      </w:r>
      <w:proofErr w:type="spellEnd"/>
      <w:r w:rsidRPr="00624EFF">
        <w:rPr>
          <w:color w:val="000000"/>
          <w:sz w:val="28"/>
          <w:szCs w:val="28"/>
          <w:lang w:eastAsia="uk-UA"/>
        </w:rPr>
        <w:t xml:space="preserve"> </w:t>
      </w:r>
      <w:proofErr w:type="spellStart"/>
      <w:r w:rsidRPr="00624EFF">
        <w:rPr>
          <w:color w:val="000000"/>
          <w:sz w:val="28"/>
          <w:szCs w:val="28"/>
          <w:lang w:eastAsia="uk-UA"/>
        </w:rPr>
        <w:t>серед</w:t>
      </w:r>
      <w:proofErr w:type="spellEnd"/>
      <w:r w:rsidRPr="00624EFF">
        <w:rPr>
          <w:color w:val="000000"/>
          <w:sz w:val="28"/>
          <w:szCs w:val="28"/>
          <w:lang w:eastAsia="uk-UA"/>
        </w:rPr>
        <w:t xml:space="preserve"> 193 </w:t>
      </w:r>
      <w:proofErr w:type="spellStart"/>
      <w:r w:rsidRPr="00624EFF">
        <w:rPr>
          <w:color w:val="000000"/>
          <w:sz w:val="28"/>
          <w:szCs w:val="28"/>
          <w:lang w:eastAsia="uk-UA"/>
        </w:rPr>
        <w:t>країн</w:t>
      </w:r>
      <w:proofErr w:type="spellEnd"/>
      <w:r w:rsidRPr="00624EFF">
        <w:rPr>
          <w:color w:val="000000"/>
          <w:sz w:val="28"/>
          <w:szCs w:val="28"/>
          <w:lang w:eastAsia="uk-UA"/>
        </w:rPr>
        <w:t xml:space="preserve">, </w:t>
      </w:r>
      <w:proofErr w:type="spellStart"/>
      <w:r w:rsidRPr="00624EFF">
        <w:rPr>
          <w:color w:val="000000"/>
          <w:sz w:val="28"/>
          <w:szCs w:val="28"/>
          <w:lang w:eastAsia="uk-UA"/>
        </w:rPr>
        <w:t>втративши</w:t>
      </w:r>
      <w:proofErr w:type="spellEnd"/>
      <w:r w:rsidRPr="00624EFF">
        <w:rPr>
          <w:color w:val="000000"/>
          <w:sz w:val="28"/>
          <w:szCs w:val="28"/>
          <w:lang w:eastAsia="uk-UA"/>
        </w:rPr>
        <w:t xml:space="preserve"> 19 </w:t>
      </w:r>
      <w:proofErr w:type="spellStart"/>
      <w:r w:rsidRPr="00624EFF">
        <w:rPr>
          <w:color w:val="000000"/>
          <w:sz w:val="28"/>
          <w:szCs w:val="28"/>
          <w:lang w:eastAsia="uk-UA"/>
        </w:rPr>
        <w:t>позицій</w:t>
      </w:r>
      <w:proofErr w:type="spellEnd"/>
      <w:r w:rsidRPr="00624EFF">
        <w:rPr>
          <w:color w:val="000000"/>
          <w:sz w:val="28"/>
          <w:szCs w:val="28"/>
          <w:lang w:eastAsia="uk-UA"/>
        </w:rPr>
        <w:t xml:space="preserve"> за два роки. Особливо </w:t>
      </w:r>
      <w:proofErr w:type="spellStart"/>
      <w:r w:rsidRPr="00624EFF">
        <w:rPr>
          <w:color w:val="000000"/>
          <w:sz w:val="28"/>
          <w:szCs w:val="28"/>
          <w:lang w:eastAsia="uk-UA"/>
        </w:rPr>
        <w:t>низьким</w:t>
      </w:r>
      <w:proofErr w:type="spellEnd"/>
      <w:r w:rsidRPr="00624EFF">
        <w:rPr>
          <w:color w:val="000000"/>
          <w:sz w:val="28"/>
          <w:szCs w:val="28"/>
          <w:lang w:eastAsia="uk-UA"/>
        </w:rPr>
        <w:t xml:space="preserve"> </w:t>
      </w:r>
      <w:proofErr w:type="spellStart"/>
      <w:r w:rsidRPr="00624EFF">
        <w:rPr>
          <w:color w:val="000000"/>
          <w:sz w:val="28"/>
          <w:szCs w:val="28"/>
          <w:lang w:eastAsia="uk-UA"/>
        </w:rPr>
        <w:t>був</w:t>
      </w:r>
      <w:proofErr w:type="spellEnd"/>
      <w:r w:rsidRPr="00624EFF">
        <w:rPr>
          <w:color w:val="000000"/>
          <w:sz w:val="28"/>
          <w:szCs w:val="28"/>
          <w:lang w:eastAsia="uk-UA"/>
        </w:rPr>
        <w:t xml:space="preserve"> </w:t>
      </w:r>
      <w:proofErr w:type="spellStart"/>
      <w:r w:rsidRPr="00624EFF">
        <w:rPr>
          <w:color w:val="000000"/>
          <w:sz w:val="28"/>
          <w:szCs w:val="28"/>
          <w:lang w:eastAsia="uk-UA"/>
        </w:rPr>
        <w:t>показник</w:t>
      </w:r>
      <w:proofErr w:type="spellEnd"/>
      <w:r w:rsidRPr="00624EFF">
        <w:rPr>
          <w:color w:val="000000"/>
          <w:sz w:val="28"/>
          <w:szCs w:val="28"/>
          <w:lang w:eastAsia="uk-UA"/>
        </w:rPr>
        <w:t xml:space="preserve"> </w:t>
      </w:r>
      <w:r>
        <w:rPr>
          <w:color w:val="000000"/>
          <w:sz w:val="28"/>
          <w:szCs w:val="28"/>
          <w:lang w:eastAsia="uk-UA"/>
        </w:rPr>
        <w:t>«</w:t>
      </w:r>
      <w:r w:rsidRPr="00624EFF">
        <w:rPr>
          <w:color w:val="000000"/>
          <w:sz w:val="28"/>
          <w:szCs w:val="28"/>
          <w:lang w:eastAsia="uk-UA"/>
        </w:rPr>
        <w:t>онлайн-</w:t>
      </w:r>
      <w:proofErr w:type="spellStart"/>
      <w:r w:rsidRPr="00624EFF">
        <w:rPr>
          <w:color w:val="000000"/>
          <w:sz w:val="28"/>
          <w:szCs w:val="28"/>
          <w:lang w:eastAsia="uk-UA"/>
        </w:rPr>
        <w:t>послуги</w:t>
      </w:r>
      <w:proofErr w:type="spellEnd"/>
      <w:r>
        <w:rPr>
          <w:color w:val="000000"/>
          <w:sz w:val="28"/>
          <w:szCs w:val="28"/>
          <w:lang w:eastAsia="uk-UA"/>
        </w:rPr>
        <w:t>»</w:t>
      </w:r>
      <w:r w:rsidRPr="00624EFF">
        <w:rPr>
          <w:color w:val="000000"/>
          <w:sz w:val="28"/>
          <w:szCs w:val="28"/>
          <w:lang w:eastAsia="uk-UA"/>
        </w:rPr>
        <w:t xml:space="preserve"> – 0,2677, </w:t>
      </w:r>
      <w:proofErr w:type="spellStart"/>
      <w:r w:rsidRPr="00624EFF">
        <w:rPr>
          <w:color w:val="000000"/>
          <w:sz w:val="28"/>
          <w:szCs w:val="28"/>
          <w:lang w:eastAsia="uk-UA"/>
        </w:rPr>
        <w:t>що</w:t>
      </w:r>
      <w:proofErr w:type="spellEnd"/>
      <w:r w:rsidRPr="00624EFF">
        <w:rPr>
          <w:color w:val="000000"/>
          <w:sz w:val="28"/>
          <w:szCs w:val="28"/>
          <w:lang w:eastAsia="uk-UA"/>
        </w:rPr>
        <w:t xml:space="preserve"> </w:t>
      </w:r>
      <w:proofErr w:type="spellStart"/>
      <w:r w:rsidRPr="00624EFF">
        <w:rPr>
          <w:color w:val="000000"/>
          <w:sz w:val="28"/>
          <w:szCs w:val="28"/>
          <w:lang w:eastAsia="uk-UA"/>
        </w:rPr>
        <w:t>вдвічі</w:t>
      </w:r>
      <w:proofErr w:type="spellEnd"/>
      <w:r w:rsidRPr="00624EFF">
        <w:rPr>
          <w:color w:val="000000"/>
          <w:sz w:val="28"/>
          <w:szCs w:val="28"/>
          <w:lang w:eastAsia="uk-UA"/>
        </w:rPr>
        <w:t xml:space="preserve"> </w:t>
      </w:r>
      <w:proofErr w:type="spellStart"/>
      <w:r w:rsidRPr="00624EFF">
        <w:rPr>
          <w:color w:val="000000"/>
          <w:sz w:val="28"/>
          <w:szCs w:val="28"/>
          <w:lang w:eastAsia="uk-UA"/>
        </w:rPr>
        <w:t>менше</w:t>
      </w:r>
      <w:proofErr w:type="spellEnd"/>
      <w:r w:rsidRPr="00624EFF">
        <w:rPr>
          <w:color w:val="000000"/>
          <w:sz w:val="28"/>
          <w:szCs w:val="28"/>
          <w:lang w:eastAsia="uk-UA"/>
        </w:rPr>
        <w:t xml:space="preserve">, </w:t>
      </w:r>
      <w:proofErr w:type="spellStart"/>
      <w:r w:rsidRPr="00624EFF">
        <w:rPr>
          <w:color w:val="000000"/>
          <w:sz w:val="28"/>
          <w:szCs w:val="28"/>
          <w:lang w:eastAsia="uk-UA"/>
        </w:rPr>
        <w:t>ніж</w:t>
      </w:r>
      <w:proofErr w:type="spellEnd"/>
      <w:r w:rsidRPr="00624EFF">
        <w:rPr>
          <w:color w:val="000000"/>
          <w:sz w:val="28"/>
          <w:szCs w:val="28"/>
          <w:lang w:eastAsia="uk-UA"/>
        </w:rPr>
        <w:t xml:space="preserve"> у 2012 р</w:t>
      </w:r>
      <w:r w:rsidR="00B818AF">
        <w:rPr>
          <w:color w:val="000000"/>
          <w:sz w:val="28"/>
          <w:szCs w:val="28"/>
          <w:lang w:val="uk-UA" w:eastAsia="uk-UA"/>
        </w:rPr>
        <w:t>.</w:t>
      </w:r>
      <w:r w:rsidRPr="00624EFF">
        <w:rPr>
          <w:color w:val="000000"/>
          <w:sz w:val="28"/>
          <w:szCs w:val="28"/>
          <w:lang w:eastAsia="uk-UA"/>
        </w:rPr>
        <w:t xml:space="preserve"> (0,4248)</w:t>
      </w:r>
      <w:r>
        <w:rPr>
          <w:rStyle w:val="aff6"/>
          <w:color w:val="000000"/>
          <w:sz w:val="28"/>
          <w:szCs w:val="28"/>
          <w:lang w:eastAsia="uk-UA"/>
        </w:rPr>
        <w:footnoteReference w:id="179"/>
      </w:r>
      <w:r w:rsidRPr="00624EFF">
        <w:rPr>
          <w:color w:val="000000"/>
          <w:sz w:val="28"/>
          <w:szCs w:val="28"/>
          <w:lang w:eastAsia="uk-UA"/>
        </w:rPr>
        <w:t>.</w:t>
      </w:r>
      <w:r w:rsidR="00B818AF">
        <w:rPr>
          <w:color w:val="000000"/>
          <w:sz w:val="28"/>
          <w:szCs w:val="28"/>
          <w:lang w:val="uk-UA" w:eastAsia="uk-UA"/>
        </w:rPr>
        <w:t xml:space="preserve"> </w:t>
      </w:r>
      <w:proofErr w:type="spellStart"/>
      <w:r w:rsidRPr="00624EFF">
        <w:rPr>
          <w:color w:val="000000"/>
          <w:sz w:val="28"/>
          <w:szCs w:val="28"/>
          <w:lang w:eastAsia="uk-UA"/>
        </w:rPr>
        <w:t>Однак</w:t>
      </w:r>
      <w:proofErr w:type="spellEnd"/>
      <w:r w:rsidRPr="00624EFF">
        <w:rPr>
          <w:color w:val="000000"/>
          <w:sz w:val="28"/>
          <w:szCs w:val="28"/>
          <w:lang w:eastAsia="uk-UA"/>
        </w:rPr>
        <w:t xml:space="preserve"> у 2016 р</w:t>
      </w:r>
      <w:r w:rsidR="00B818AF">
        <w:rPr>
          <w:color w:val="000000"/>
          <w:sz w:val="28"/>
          <w:szCs w:val="28"/>
          <w:lang w:val="uk-UA" w:eastAsia="uk-UA"/>
        </w:rPr>
        <w:t>.</w:t>
      </w:r>
      <w:r w:rsidRPr="00624EFF">
        <w:rPr>
          <w:color w:val="000000"/>
          <w:sz w:val="28"/>
          <w:szCs w:val="28"/>
          <w:lang w:eastAsia="uk-UA"/>
        </w:rPr>
        <w:t xml:space="preserve"> </w:t>
      </w:r>
      <w:proofErr w:type="spellStart"/>
      <w:r w:rsidRPr="00624EFF">
        <w:rPr>
          <w:color w:val="000000"/>
          <w:sz w:val="28"/>
          <w:szCs w:val="28"/>
          <w:lang w:eastAsia="uk-UA"/>
        </w:rPr>
        <w:t>ситуація</w:t>
      </w:r>
      <w:proofErr w:type="spellEnd"/>
      <w:r w:rsidRPr="00624EFF">
        <w:rPr>
          <w:color w:val="000000"/>
          <w:sz w:val="28"/>
          <w:szCs w:val="28"/>
          <w:lang w:eastAsia="uk-UA"/>
        </w:rPr>
        <w:t xml:space="preserve"> </w:t>
      </w:r>
      <w:proofErr w:type="spellStart"/>
      <w:r w:rsidRPr="00624EFF">
        <w:rPr>
          <w:color w:val="000000"/>
          <w:sz w:val="28"/>
          <w:szCs w:val="28"/>
          <w:lang w:eastAsia="uk-UA"/>
        </w:rPr>
        <w:t>значно</w:t>
      </w:r>
      <w:proofErr w:type="spellEnd"/>
      <w:r w:rsidRPr="00624EFF">
        <w:rPr>
          <w:color w:val="000000"/>
          <w:sz w:val="28"/>
          <w:szCs w:val="28"/>
          <w:lang w:eastAsia="uk-UA"/>
        </w:rPr>
        <w:t xml:space="preserve"> </w:t>
      </w:r>
      <w:proofErr w:type="spellStart"/>
      <w:r w:rsidRPr="00624EFF">
        <w:rPr>
          <w:color w:val="000000"/>
          <w:sz w:val="28"/>
          <w:szCs w:val="28"/>
          <w:lang w:eastAsia="uk-UA"/>
        </w:rPr>
        <w:t>покращилася</w:t>
      </w:r>
      <w:proofErr w:type="spellEnd"/>
      <w:r w:rsidRPr="00624EFF">
        <w:rPr>
          <w:color w:val="000000"/>
          <w:sz w:val="28"/>
          <w:szCs w:val="28"/>
          <w:lang w:eastAsia="uk-UA"/>
        </w:rPr>
        <w:t xml:space="preserve">: </w:t>
      </w:r>
      <w:proofErr w:type="spellStart"/>
      <w:r w:rsidRPr="00624EFF">
        <w:rPr>
          <w:color w:val="000000"/>
          <w:sz w:val="28"/>
          <w:szCs w:val="28"/>
          <w:lang w:eastAsia="uk-UA"/>
        </w:rPr>
        <w:t>Україна</w:t>
      </w:r>
      <w:proofErr w:type="spellEnd"/>
      <w:r w:rsidRPr="00624EFF">
        <w:rPr>
          <w:color w:val="000000"/>
          <w:sz w:val="28"/>
          <w:szCs w:val="28"/>
          <w:lang w:eastAsia="uk-UA"/>
        </w:rPr>
        <w:t xml:space="preserve"> </w:t>
      </w:r>
      <w:proofErr w:type="spellStart"/>
      <w:r w:rsidRPr="00624EFF">
        <w:rPr>
          <w:color w:val="000000"/>
          <w:sz w:val="28"/>
          <w:szCs w:val="28"/>
          <w:lang w:eastAsia="uk-UA"/>
        </w:rPr>
        <w:t>піднялася</w:t>
      </w:r>
      <w:proofErr w:type="spellEnd"/>
      <w:r w:rsidRPr="00624EFF">
        <w:rPr>
          <w:color w:val="000000"/>
          <w:sz w:val="28"/>
          <w:szCs w:val="28"/>
          <w:lang w:eastAsia="uk-UA"/>
        </w:rPr>
        <w:t xml:space="preserve"> на 25 </w:t>
      </w:r>
      <w:proofErr w:type="spellStart"/>
      <w:r w:rsidRPr="00624EFF">
        <w:rPr>
          <w:color w:val="000000"/>
          <w:sz w:val="28"/>
          <w:szCs w:val="28"/>
          <w:lang w:eastAsia="uk-UA"/>
        </w:rPr>
        <w:t>позицій</w:t>
      </w:r>
      <w:proofErr w:type="spellEnd"/>
      <w:r w:rsidRPr="00624EFF">
        <w:rPr>
          <w:color w:val="000000"/>
          <w:sz w:val="28"/>
          <w:szCs w:val="28"/>
          <w:lang w:eastAsia="uk-UA"/>
        </w:rPr>
        <w:t xml:space="preserve"> у </w:t>
      </w:r>
      <w:proofErr w:type="spellStart"/>
      <w:r w:rsidRPr="00624EFF">
        <w:rPr>
          <w:color w:val="000000"/>
          <w:sz w:val="28"/>
          <w:szCs w:val="28"/>
          <w:lang w:eastAsia="uk-UA"/>
        </w:rPr>
        <w:t>світовому</w:t>
      </w:r>
      <w:proofErr w:type="spellEnd"/>
      <w:r w:rsidRPr="00624EFF">
        <w:rPr>
          <w:color w:val="000000"/>
          <w:sz w:val="28"/>
          <w:szCs w:val="28"/>
          <w:lang w:eastAsia="uk-UA"/>
        </w:rPr>
        <w:t xml:space="preserve"> рейтингу </w:t>
      </w:r>
      <w:proofErr w:type="spellStart"/>
      <w:r w:rsidRPr="00624EFF">
        <w:rPr>
          <w:color w:val="000000"/>
          <w:sz w:val="28"/>
          <w:szCs w:val="28"/>
          <w:lang w:eastAsia="uk-UA"/>
        </w:rPr>
        <w:t>електронного</w:t>
      </w:r>
      <w:proofErr w:type="spellEnd"/>
      <w:r w:rsidRPr="00624EFF">
        <w:rPr>
          <w:color w:val="000000"/>
          <w:sz w:val="28"/>
          <w:szCs w:val="28"/>
          <w:lang w:eastAsia="uk-UA"/>
        </w:rPr>
        <w:t xml:space="preserve"> уряду, досягнувши 62-го </w:t>
      </w:r>
      <w:proofErr w:type="spellStart"/>
      <w:r w:rsidRPr="00624EFF">
        <w:rPr>
          <w:color w:val="000000"/>
          <w:sz w:val="28"/>
          <w:szCs w:val="28"/>
          <w:lang w:eastAsia="uk-UA"/>
        </w:rPr>
        <w:t>місця</w:t>
      </w:r>
      <w:proofErr w:type="spellEnd"/>
      <w:r w:rsidRPr="00624EFF">
        <w:rPr>
          <w:color w:val="000000"/>
          <w:sz w:val="28"/>
          <w:szCs w:val="28"/>
          <w:lang w:eastAsia="uk-UA"/>
        </w:rPr>
        <w:t xml:space="preserve">. </w:t>
      </w:r>
      <w:proofErr w:type="spellStart"/>
      <w:r w:rsidRPr="00624EFF">
        <w:rPr>
          <w:color w:val="000000"/>
          <w:sz w:val="28"/>
          <w:szCs w:val="28"/>
          <w:lang w:eastAsia="uk-UA"/>
        </w:rPr>
        <w:t>Оцінка</w:t>
      </w:r>
      <w:proofErr w:type="spellEnd"/>
      <w:r w:rsidRPr="00624EFF">
        <w:rPr>
          <w:color w:val="000000"/>
          <w:sz w:val="28"/>
          <w:szCs w:val="28"/>
          <w:lang w:eastAsia="uk-UA"/>
        </w:rPr>
        <w:t xml:space="preserve"> за компонентом </w:t>
      </w:r>
      <w:r>
        <w:rPr>
          <w:color w:val="000000"/>
          <w:sz w:val="28"/>
          <w:szCs w:val="28"/>
          <w:lang w:eastAsia="uk-UA"/>
        </w:rPr>
        <w:t>«</w:t>
      </w:r>
      <w:r w:rsidRPr="00624EFF">
        <w:rPr>
          <w:color w:val="000000"/>
          <w:sz w:val="28"/>
          <w:szCs w:val="28"/>
          <w:lang w:eastAsia="uk-UA"/>
        </w:rPr>
        <w:t>онлайн-</w:t>
      </w:r>
      <w:proofErr w:type="spellStart"/>
      <w:r w:rsidRPr="00624EFF">
        <w:rPr>
          <w:color w:val="000000"/>
          <w:sz w:val="28"/>
          <w:szCs w:val="28"/>
          <w:lang w:eastAsia="uk-UA"/>
        </w:rPr>
        <w:t>послуги</w:t>
      </w:r>
      <w:proofErr w:type="spellEnd"/>
      <w:r>
        <w:rPr>
          <w:color w:val="000000"/>
          <w:sz w:val="28"/>
          <w:szCs w:val="28"/>
          <w:lang w:eastAsia="uk-UA"/>
        </w:rPr>
        <w:t>»</w:t>
      </w:r>
      <w:r w:rsidRPr="00624EFF">
        <w:rPr>
          <w:color w:val="000000"/>
          <w:sz w:val="28"/>
          <w:szCs w:val="28"/>
          <w:lang w:eastAsia="uk-UA"/>
        </w:rPr>
        <w:t xml:space="preserve"> </w:t>
      </w:r>
      <w:proofErr w:type="spellStart"/>
      <w:r w:rsidRPr="00624EFF">
        <w:rPr>
          <w:color w:val="000000"/>
          <w:sz w:val="28"/>
          <w:szCs w:val="28"/>
          <w:lang w:eastAsia="uk-UA"/>
        </w:rPr>
        <w:t>зросла</w:t>
      </w:r>
      <w:proofErr w:type="spellEnd"/>
      <w:r w:rsidRPr="00624EFF">
        <w:rPr>
          <w:color w:val="000000"/>
          <w:sz w:val="28"/>
          <w:szCs w:val="28"/>
          <w:lang w:eastAsia="uk-UA"/>
        </w:rPr>
        <w:t xml:space="preserve"> до 0,5870.</w:t>
      </w:r>
    </w:p>
    <w:p w14:paraId="5C43DDC2" w14:textId="62BEE6F0" w:rsidR="00F25316" w:rsidRPr="00021BD1" w:rsidRDefault="00F25316" w:rsidP="007773E3">
      <w:pPr>
        <w:spacing w:line="276" w:lineRule="auto"/>
        <w:ind w:firstLine="709"/>
        <w:jc w:val="both"/>
        <w:rPr>
          <w:color w:val="000000"/>
          <w:sz w:val="28"/>
          <w:szCs w:val="28"/>
          <w:lang w:eastAsia="uk-UA"/>
        </w:rPr>
      </w:pPr>
      <w:proofErr w:type="spellStart"/>
      <w:r w:rsidRPr="00B818AF">
        <w:rPr>
          <w:b/>
          <w:bCs/>
          <w:i/>
          <w:iCs/>
          <w:color w:val="000000"/>
          <w:sz w:val="28"/>
          <w:szCs w:val="28"/>
          <w:lang w:eastAsia="uk-UA"/>
        </w:rPr>
        <w:t>Організація</w:t>
      </w:r>
      <w:proofErr w:type="spellEnd"/>
      <w:r w:rsidRPr="00B818AF">
        <w:rPr>
          <w:b/>
          <w:bCs/>
          <w:i/>
          <w:iCs/>
          <w:color w:val="000000"/>
          <w:sz w:val="28"/>
          <w:szCs w:val="28"/>
          <w:lang w:eastAsia="uk-UA"/>
        </w:rPr>
        <w:t xml:space="preserve"> </w:t>
      </w:r>
      <w:proofErr w:type="spellStart"/>
      <w:r w:rsidRPr="00B818AF">
        <w:rPr>
          <w:b/>
          <w:bCs/>
          <w:i/>
          <w:iCs/>
          <w:color w:val="000000"/>
          <w:sz w:val="28"/>
          <w:szCs w:val="28"/>
          <w:lang w:eastAsia="uk-UA"/>
        </w:rPr>
        <w:t>електронних</w:t>
      </w:r>
      <w:proofErr w:type="spellEnd"/>
      <w:r w:rsidRPr="00B818AF">
        <w:rPr>
          <w:b/>
          <w:bCs/>
          <w:i/>
          <w:iCs/>
          <w:color w:val="000000"/>
          <w:sz w:val="28"/>
          <w:szCs w:val="28"/>
          <w:lang w:eastAsia="uk-UA"/>
        </w:rPr>
        <w:t xml:space="preserve"> </w:t>
      </w:r>
      <w:proofErr w:type="spellStart"/>
      <w:r w:rsidRPr="00B818AF">
        <w:rPr>
          <w:b/>
          <w:bCs/>
          <w:i/>
          <w:iCs/>
          <w:color w:val="000000"/>
          <w:sz w:val="28"/>
          <w:szCs w:val="28"/>
          <w:lang w:eastAsia="uk-UA"/>
        </w:rPr>
        <w:t>адміністративних</w:t>
      </w:r>
      <w:proofErr w:type="spellEnd"/>
      <w:r w:rsidRPr="00B818AF">
        <w:rPr>
          <w:b/>
          <w:bCs/>
          <w:i/>
          <w:iCs/>
          <w:color w:val="000000"/>
          <w:sz w:val="28"/>
          <w:szCs w:val="28"/>
          <w:lang w:eastAsia="uk-UA"/>
        </w:rPr>
        <w:t xml:space="preserve"> </w:t>
      </w:r>
      <w:proofErr w:type="spellStart"/>
      <w:r w:rsidRPr="00B818AF">
        <w:rPr>
          <w:b/>
          <w:bCs/>
          <w:i/>
          <w:iCs/>
          <w:color w:val="000000"/>
          <w:sz w:val="28"/>
          <w:szCs w:val="28"/>
          <w:lang w:eastAsia="uk-UA"/>
        </w:rPr>
        <w:t>послуг</w:t>
      </w:r>
      <w:proofErr w:type="spellEnd"/>
      <w:r w:rsidRPr="00624EFF">
        <w:rPr>
          <w:color w:val="000000"/>
          <w:sz w:val="28"/>
          <w:szCs w:val="28"/>
          <w:lang w:eastAsia="uk-UA"/>
        </w:rPr>
        <w:t xml:space="preserve">. </w:t>
      </w:r>
      <w:proofErr w:type="spellStart"/>
      <w:r w:rsidRPr="00624EFF">
        <w:rPr>
          <w:color w:val="000000"/>
          <w:sz w:val="28"/>
          <w:szCs w:val="28"/>
          <w:lang w:eastAsia="uk-UA"/>
        </w:rPr>
        <w:t>Відповідно</w:t>
      </w:r>
      <w:proofErr w:type="spellEnd"/>
      <w:r w:rsidRPr="00624EFF">
        <w:rPr>
          <w:color w:val="000000"/>
          <w:sz w:val="28"/>
          <w:szCs w:val="28"/>
          <w:lang w:eastAsia="uk-UA"/>
        </w:rPr>
        <w:t xml:space="preserve"> до </w:t>
      </w:r>
      <w:proofErr w:type="spellStart"/>
      <w:r w:rsidRPr="00624EFF">
        <w:rPr>
          <w:color w:val="000000"/>
          <w:sz w:val="28"/>
          <w:szCs w:val="28"/>
          <w:lang w:eastAsia="uk-UA"/>
        </w:rPr>
        <w:t>ст</w:t>
      </w:r>
      <w:proofErr w:type="spellEnd"/>
      <w:r w:rsidR="00B818AF">
        <w:rPr>
          <w:color w:val="000000"/>
          <w:sz w:val="28"/>
          <w:szCs w:val="28"/>
          <w:lang w:val="uk-UA" w:eastAsia="uk-UA"/>
        </w:rPr>
        <w:t>.</w:t>
      </w:r>
      <w:r w:rsidRPr="00624EFF">
        <w:rPr>
          <w:color w:val="000000"/>
          <w:sz w:val="28"/>
          <w:szCs w:val="28"/>
          <w:lang w:eastAsia="uk-UA"/>
        </w:rPr>
        <w:t xml:space="preserve"> 17 Закону </w:t>
      </w:r>
      <w:proofErr w:type="spellStart"/>
      <w:r w:rsidRPr="00624EFF">
        <w:rPr>
          <w:color w:val="000000"/>
          <w:sz w:val="28"/>
          <w:szCs w:val="28"/>
          <w:lang w:eastAsia="uk-UA"/>
        </w:rPr>
        <w:t>України</w:t>
      </w:r>
      <w:proofErr w:type="spellEnd"/>
      <w:r w:rsidRPr="00624EFF">
        <w:rPr>
          <w:color w:val="000000"/>
          <w:sz w:val="28"/>
          <w:szCs w:val="28"/>
          <w:lang w:eastAsia="uk-UA"/>
        </w:rPr>
        <w:t xml:space="preserve"> </w:t>
      </w:r>
      <w:r>
        <w:rPr>
          <w:color w:val="000000"/>
          <w:sz w:val="28"/>
          <w:szCs w:val="28"/>
          <w:lang w:eastAsia="uk-UA"/>
        </w:rPr>
        <w:t>«</w:t>
      </w:r>
      <w:r w:rsidRPr="00624EFF">
        <w:rPr>
          <w:color w:val="000000"/>
          <w:sz w:val="28"/>
          <w:szCs w:val="28"/>
          <w:lang w:eastAsia="uk-UA"/>
        </w:rPr>
        <w:t xml:space="preserve">Про </w:t>
      </w:r>
      <w:proofErr w:type="spellStart"/>
      <w:r w:rsidRPr="00624EFF">
        <w:rPr>
          <w:color w:val="000000"/>
          <w:sz w:val="28"/>
          <w:szCs w:val="28"/>
          <w:lang w:eastAsia="uk-UA"/>
        </w:rPr>
        <w:t>адміністративні</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послуги</w:t>
      </w:r>
      <w:proofErr w:type="spellEnd"/>
      <w:r>
        <w:rPr>
          <w:color w:val="000000"/>
          <w:sz w:val="28"/>
          <w:szCs w:val="28"/>
          <w:lang w:eastAsia="uk-UA"/>
        </w:rPr>
        <w:t>»</w:t>
      </w:r>
      <w:r w:rsidRPr="00624EFF">
        <w:rPr>
          <w:color w:val="000000"/>
          <w:sz w:val="28"/>
          <w:szCs w:val="28"/>
          <w:lang w:eastAsia="uk-UA"/>
        </w:rPr>
        <w:t xml:space="preserve">, </w:t>
      </w:r>
      <w:proofErr w:type="spellStart"/>
      <w:r w:rsidRPr="00624EFF">
        <w:rPr>
          <w:color w:val="000000"/>
          <w:sz w:val="28"/>
          <w:szCs w:val="28"/>
          <w:lang w:eastAsia="uk-UA"/>
        </w:rPr>
        <w:t>державні</w:t>
      </w:r>
      <w:proofErr w:type="spellEnd"/>
      <w:r w:rsidRPr="00624EFF">
        <w:rPr>
          <w:color w:val="000000"/>
          <w:sz w:val="28"/>
          <w:szCs w:val="28"/>
          <w:lang w:eastAsia="uk-UA"/>
        </w:rPr>
        <w:t xml:space="preserve"> </w:t>
      </w:r>
      <w:proofErr w:type="spellStart"/>
      <w:r w:rsidRPr="00624EFF">
        <w:rPr>
          <w:color w:val="000000"/>
          <w:sz w:val="28"/>
          <w:szCs w:val="28"/>
          <w:lang w:eastAsia="uk-UA"/>
        </w:rPr>
        <w:t>електронні</w:t>
      </w:r>
      <w:proofErr w:type="spellEnd"/>
      <w:r w:rsidRPr="00624EFF">
        <w:rPr>
          <w:color w:val="000000"/>
          <w:sz w:val="28"/>
          <w:szCs w:val="28"/>
          <w:lang w:eastAsia="uk-UA"/>
        </w:rPr>
        <w:t xml:space="preserve"> </w:t>
      </w:r>
      <w:proofErr w:type="spellStart"/>
      <w:r w:rsidRPr="00624EFF">
        <w:rPr>
          <w:color w:val="000000"/>
          <w:sz w:val="28"/>
          <w:szCs w:val="28"/>
          <w:lang w:eastAsia="uk-UA"/>
        </w:rPr>
        <w:t>адміністративні</w:t>
      </w:r>
      <w:proofErr w:type="spellEnd"/>
      <w:r w:rsidRPr="00624EFF">
        <w:rPr>
          <w:color w:val="000000"/>
          <w:sz w:val="28"/>
          <w:szCs w:val="28"/>
          <w:lang w:eastAsia="uk-UA"/>
        </w:rPr>
        <w:t xml:space="preserve"> </w:t>
      </w:r>
      <w:proofErr w:type="spellStart"/>
      <w:r w:rsidRPr="00624EFF">
        <w:rPr>
          <w:color w:val="000000"/>
          <w:sz w:val="28"/>
          <w:szCs w:val="28"/>
          <w:lang w:eastAsia="uk-UA"/>
        </w:rPr>
        <w:t>сервіси</w:t>
      </w:r>
      <w:proofErr w:type="spellEnd"/>
      <w:r w:rsidRPr="00624EFF">
        <w:rPr>
          <w:color w:val="000000"/>
          <w:sz w:val="28"/>
          <w:szCs w:val="28"/>
          <w:lang w:eastAsia="uk-UA"/>
        </w:rPr>
        <w:t xml:space="preserve"> </w:t>
      </w:r>
      <w:proofErr w:type="spellStart"/>
      <w:r w:rsidRPr="00624EFF">
        <w:rPr>
          <w:color w:val="000000"/>
          <w:sz w:val="28"/>
          <w:szCs w:val="28"/>
          <w:lang w:eastAsia="uk-UA"/>
        </w:rPr>
        <w:t>надаються</w:t>
      </w:r>
      <w:proofErr w:type="spellEnd"/>
      <w:r w:rsidRPr="00624EFF">
        <w:rPr>
          <w:color w:val="000000"/>
          <w:sz w:val="28"/>
          <w:szCs w:val="28"/>
          <w:lang w:eastAsia="uk-UA"/>
        </w:rPr>
        <w:t xml:space="preserve"> через </w:t>
      </w:r>
      <w:proofErr w:type="spellStart"/>
      <w:r w:rsidRPr="00624EFF">
        <w:rPr>
          <w:color w:val="000000"/>
          <w:sz w:val="28"/>
          <w:szCs w:val="28"/>
          <w:lang w:eastAsia="uk-UA"/>
        </w:rPr>
        <w:t>Єдиний</w:t>
      </w:r>
      <w:proofErr w:type="spellEnd"/>
      <w:r w:rsidRPr="00624EFF">
        <w:rPr>
          <w:color w:val="000000"/>
          <w:sz w:val="28"/>
          <w:szCs w:val="28"/>
          <w:lang w:eastAsia="uk-UA"/>
        </w:rPr>
        <w:t xml:space="preserve"> </w:t>
      </w:r>
      <w:proofErr w:type="spellStart"/>
      <w:r w:rsidRPr="00624EFF">
        <w:rPr>
          <w:color w:val="000000"/>
          <w:sz w:val="28"/>
          <w:szCs w:val="28"/>
          <w:lang w:eastAsia="uk-UA"/>
        </w:rPr>
        <w:t>державний</w:t>
      </w:r>
      <w:proofErr w:type="spellEnd"/>
      <w:r w:rsidRPr="00624EFF">
        <w:rPr>
          <w:color w:val="000000"/>
          <w:sz w:val="28"/>
          <w:szCs w:val="28"/>
          <w:lang w:eastAsia="uk-UA"/>
        </w:rPr>
        <w:t xml:space="preserve"> портал </w:t>
      </w:r>
      <w:proofErr w:type="spellStart"/>
      <w:r w:rsidRPr="00624EFF">
        <w:rPr>
          <w:color w:val="000000"/>
          <w:sz w:val="28"/>
          <w:szCs w:val="28"/>
          <w:lang w:eastAsia="uk-UA"/>
        </w:rPr>
        <w:t>адміністративних</w:t>
      </w:r>
      <w:proofErr w:type="spellEnd"/>
      <w:r w:rsidRPr="00624EFF">
        <w:rPr>
          <w:color w:val="000000"/>
          <w:sz w:val="28"/>
          <w:szCs w:val="28"/>
          <w:lang w:eastAsia="uk-UA"/>
        </w:rPr>
        <w:t xml:space="preserve"> </w:t>
      </w:r>
      <w:proofErr w:type="spellStart"/>
      <w:r w:rsidRPr="00624EFF">
        <w:rPr>
          <w:color w:val="000000"/>
          <w:sz w:val="28"/>
          <w:szCs w:val="28"/>
          <w:lang w:eastAsia="uk-UA"/>
        </w:rPr>
        <w:t>послуг</w:t>
      </w:r>
      <w:proofErr w:type="spellEnd"/>
      <w:r w:rsidRPr="00624EFF">
        <w:rPr>
          <w:color w:val="000000"/>
          <w:sz w:val="28"/>
          <w:szCs w:val="28"/>
          <w:lang w:eastAsia="uk-UA"/>
        </w:rPr>
        <w:t xml:space="preserve"> (www.poslugy.gov.ua</w:t>
      </w:r>
      <w:r w:rsidRPr="00021BD1">
        <w:rPr>
          <w:color w:val="000000"/>
          <w:sz w:val="28"/>
          <w:szCs w:val="28"/>
          <w:lang w:eastAsia="uk-UA"/>
        </w:rPr>
        <w:t>) (</w:t>
      </w:r>
      <w:proofErr w:type="spellStart"/>
      <w:r w:rsidRPr="00021BD1">
        <w:rPr>
          <w:color w:val="000000"/>
          <w:sz w:val="28"/>
          <w:szCs w:val="28"/>
          <w:lang w:eastAsia="uk-UA"/>
        </w:rPr>
        <w:t>далі</w:t>
      </w:r>
      <w:proofErr w:type="spellEnd"/>
      <w:r w:rsidRPr="00021BD1">
        <w:rPr>
          <w:color w:val="000000"/>
          <w:sz w:val="28"/>
          <w:szCs w:val="28"/>
          <w:lang w:eastAsia="uk-UA"/>
        </w:rPr>
        <w:t xml:space="preserve"> – Портал). До </w:t>
      </w:r>
      <w:proofErr w:type="spellStart"/>
      <w:r w:rsidRPr="00021BD1">
        <w:rPr>
          <w:color w:val="000000"/>
          <w:sz w:val="28"/>
          <w:szCs w:val="28"/>
          <w:lang w:eastAsia="uk-UA"/>
        </w:rPr>
        <w:t>нього</w:t>
      </w:r>
      <w:proofErr w:type="spellEnd"/>
      <w:r w:rsidRPr="00021BD1">
        <w:rPr>
          <w:color w:val="000000"/>
          <w:sz w:val="28"/>
          <w:szCs w:val="28"/>
          <w:lang w:eastAsia="uk-UA"/>
        </w:rPr>
        <w:t xml:space="preserve"> </w:t>
      </w:r>
      <w:proofErr w:type="spellStart"/>
      <w:r w:rsidRPr="00021BD1">
        <w:rPr>
          <w:color w:val="000000"/>
          <w:sz w:val="28"/>
          <w:szCs w:val="28"/>
          <w:lang w:eastAsia="uk-UA"/>
        </w:rPr>
        <w:t>інтегровані</w:t>
      </w:r>
      <w:proofErr w:type="spellEnd"/>
      <w:r w:rsidRPr="00021BD1">
        <w:rPr>
          <w:color w:val="000000"/>
          <w:sz w:val="28"/>
          <w:szCs w:val="28"/>
          <w:lang w:eastAsia="uk-UA"/>
        </w:rPr>
        <w:t xml:space="preserve"> </w:t>
      </w:r>
      <w:proofErr w:type="spellStart"/>
      <w:r w:rsidRPr="00021BD1">
        <w:rPr>
          <w:color w:val="000000"/>
          <w:sz w:val="28"/>
          <w:szCs w:val="28"/>
          <w:lang w:eastAsia="uk-UA"/>
        </w:rPr>
        <w:t>інформаційні</w:t>
      </w:r>
      <w:proofErr w:type="spellEnd"/>
      <w:r w:rsidRPr="00021BD1">
        <w:rPr>
          <w:color w:val="000000"/>
          <w:sz w:val="28"/>
          <w:szCs w:val="28"/>
          <w:lang w:eastAsia="uk-UA"/>
        </w:rPr>
        <w:t xml:space="preserve"> </w:t>
      </w:r>
      <w:proofErr w:type="spellStart"/>
      <w:r w:rsidRPr="00021BD1">
        <w:rPr>
          <w:color w:val="000000"/>
          <w:sz w:val="28"/>
          <w:szCs w:val="28"/>
          <w:lang w:eastAsia="uk-UA"/>
        </w:rPr>
        <w:t>системи</w:t>
      </w:r>
      <w:proofErr w:type="spellEnd"/>
      <w:r w:rsidRPr="00021BD1">
        <w:rPr>
          <w:color w:val="000000"/>
          <w:sz w:val="28"/>
          <w:szCs w:val="28"/>
          <w:lang w:eastAsia="uk-UA"/>
        </w:rPr>
        <w:t xml:space="preserve"> </w:t>
      </w:r>
      <w:proofErr w:type="spellStart"/>
      <w:r w:rsidRPr="00021BD1">
        <w:rPr>
          <w:color w:val="000000"/>
          <w:sz w:val="28"/>
          <w:szCs w:val="28"/>
          <w:lang w:eastAsia="uk-UA"/>
        </w:rPr>
        <w:t>органів</w:t>
      </w:r>
      <w:proofErr w:type="spellEnd"/>
      <w:r w:rsidRPr="00021BD1">
        <w:rPr>
          <w:color w:val="000000"/>
          <w:sz w:val="28"/>
          <w:szCs w:val="28"/>
          <w:lang w:eastAsia="uk-UA"/>
        </w:rPr>
        <w:t xml:space="preserve"> </w:t>
      </w:r>
      <w:r w:rsidR="00B818AF" w:rsidRPr="00021BD1">
        <w:rPr>
          <w:color w:val="000000"/>
          <w:sz w:val="28"/>
          <w:szCs w:val="28"/>
          <w:lang w:val="uk-UA" w:eastAsia="uk-UA"/>
        </w:rPr>
        <w:t>публічної влади</w:t>
      </w:r>
      <w:r w:rsidRPr="00021BD1">
        <w:rPr>
          <w:color w:val="000000"/>
          <w:sz w:val="28"/>
          <w:szCs w:val="28"/>
          <w:lang w:eastAsia="uk-UA"/>
        </w:rPr>
        <w:t xml:space="preserve">, </w:t>
      </w:r>
      <w:proofErr w:type="spellStart"/>
      <w:r w:rsidRPr="00021BD1">
        <w:rPr>
          <w:color w:val="000000"/>
          <w:sz w:val="28"/>
          <w:szCs w:val="28"/>
          <w:lang w:eastAsia="uk-UA"/>
        </w:rPr>
        <w:t>що</w:t>
      </w:r>
      <w:proofErr w:type="spellEnd"/>
      <w:r w:rsidRPr="00021BD1">
        <w:rPr>
          <w:color w:val="000000"/>
          <w:sz w:val="28"/>
          <w:szCs w:val="28"/>
          <w:lang w:eastAsia="uk-UA"/>
        </w:rPr>
        <w:t xml:space="preserve"> </w:t>
      </w:r>
      <w:proofErr w:type="spellStart"/>
      <w:r w:rsidRPr="00021BD1">
        <w:rPr>
          <w:color w:val="000000"/>
          <w:sz w:val="28"/>
          <w:szCs w:val="28"/>
          <w:lang w:eastAsia="uk-UA"/>
        </w:rPr>
        <w:t>спрощує</w:t>
      </w:r>
      <w:proofErr w:type="spellEnd"/>
      <w:r w:rsidRPr="00021BD1">
        <w:rPr>
          <w:color w:val="000000"/>
          <w:sz w:val="28"/>
          <w:szCs w:val="28"/>
          <w:lang w:eastAsia="uk-UA"/>
        </w:rPr>
        <w:t xml:space="preserve"> доступ до </w:t>
      </w:r>
      <w:proofErr w:type="spellStart"/>
      <w:r w:rsidRPr="00021BD1">
        <w:rPr>
          <w:color w:val="000000"/>
          <w:sz w:val="28"/>
          <w:szCs w:val="28"/>
          <w:lang w:eastAsia="uk-UA"/>
        </w:rPr>
        <w:t>необхідних</w:t>
      </w:r>
      <w:proofErr w:type="spellEnd"/>
      <w:r w:rsidRPr="00021BD1">
        <w:rPr>
          <w:color w:val="000000"/>
          <w:sz w:val="28"/>
          <w:szCs w:val="28"/>
          <w:lang w:eastAsia="uk-UA"/>
        </w:rPr>
        <w:t xml:space="preserve"> </w:t>
      </w:r>
      <w:proofErr w:type="spellStart"/>
      <w:r w:rsidRPr="00021BD1">
        <w:rPr>
          <w:color w:val="000000"/>
          <w:sz w:val="28"/>
          <w:szCs w:val="28"/>
          <w:lang w:eastAsia="uk-UA"/>
        </w:rPr>
        <w:t>послуг</w:t>
      </w:r>
      <w:proofErr w:type="spellEnd"/>
      <w:r w:rsidRPr="00021BD1">
        <w:rPr>
          <w:color w:val="000000"/>
          <w:sz w:val="28"/>
          <w:szCs w:val="28"/>
          <w:lang w:eastAsia="uk-UA"/>
        </w:rPr>
        <w:t xml:space="preserve"> </w:t>
      </w:r>
      <w:proofErr w:type="spellStart"/>
      <w:r w:rsidRPr="00021BD1">
        <w:rPr>
          <w:color w:val="000000"/>
          <w:sz w:val="28"/>
          <w:szCs w:val="28"/>
          <w:lang w:eastAsia="uk-UA"/>
        </w:rPr>
        <w:t>громадян</w:t>
      </w:r>
      <w:proofErr w:type="spellEnd"/>
      <w:r w:rsidRPr="00021BD1">
        <w:rPr>
          <w:color w:val="000000"/>
          <w:sz w:val="28"/>
          <w:szCs w:val="28"/>
          <w:lang w:eastAsia="uk-UA"/>
        </w:rPr>
        <w:t xml:space="preserve"> (рис. 5.5).</w:t>
      </w:r>
    </w:p>
    <w:p w14:paraId="329F3DC9" w14:textId="74E0897B" w:rsidR="00F25316" w:rsidRPr="00021BD1" w:rsidRDefault="00F25316" w:rsidP="007773E3">
      <w:pPr>
        <w:spacing w:line="276" w:lineRule="auto"/>
        <w:ind w:firstLine="709"/>
        <w:jc w:val="both"/>
        <w:rPr>
          <w:color w:val="000000"/>
          <w:sz w:val="28"/>
          <w:szCs w:val="28"/>
          <w:lang w:eastAsia="uk-UA"/>
        </w:rPr>
      </w:pPr>
      <w:r w:rsidRPr="00021BD1">
        <w:rPr>
          <w:color w:val="000000"/>
          <w:sz w:val="28"/>
          <w:szCs w:val="28"/>
          <w:lang w:eastAsia="uk-UA"/>
        </w:rPr>
        <w:t xml:space="preserve">Портал </w:t>
      </w:r>
      <w:proofErr w:type="spellStart"/>
      <w:r w:rsidRPr="00021BD1">
        <w:rPr>
          <w:color w:val="000000"/>
          <w:sz w:val="28"/>
          <w:szCs w:val="28"/>
          <w:lang w:eastAsia="uk-UA"/>
        </w:rPr>
        <w:t>було</w:t>
      </w:r>
      <w:proofErr w:type="spellEnd"/>
      <w:r w:rsidRPr="00021BD1">
        <w:rPr>
          <w:color w:val="000000"/>
          <w:sz w:val="28"/>
          <w:szCs w:val="28"/>
          <w:lang w:eastAsia="uk-UA"/>
        </w:rPr>
        <w:t xml:space="preserve"> створено для </w:t>
      </w:r>
      <w:proofErr w:type="spellStart"/>
      <w:r w:rsidRPr="00021BD1">
        <w:rPr>
          <w:color w:val="000000"/>
          <w:sz w:val="28"/>
          <w:szCs w:val="28"/>
          <w:lang w:eastAsia="uk-UA"/>
        </w:rPr>
        <w:t>забезпечення</w:t>
      </w:r>
      <w:proofErr w:type="spellEnd"/>
      <w:r w:rsidRPr="00021BD1">
        <w:rPr>
          <w:color w:val="000000"/>
          <w:sz w:val="28"/>
          <w:szCs w:val="28"/>
          <w:lang w:eastAsia="uk-UA"/>
        </w:rPr>
        <w:t xml:space="preserve"> доступу </w:t>
      </w:r>
      <w:proofErr w:type="spellStart"/>
      <w:r w:rsidRPr="00021BD1">
        <w:rPr>
          <w:color w:val="000000"/>
          <w:sz w:val="28"/>
          <w:szCs w:val="28"/>
          <w:lang w:eastAsia="uk-UA"/>
        </w:rPr>
        <w:t>громадян</w:t>
      </w:r>
      <w:proofErr w:type="spellEnd"/>
      <w:r w:rsidRPr="00021BD1">
        <w:rPr>
          <w:color w:val="000000"/>
          <w:sz w:val="28"/>
          <w:szCs w:val="28"/>
          <w:lang w:eastAsia="uk-UA"/>
        </w:rPr>
        <w:t xml:space="preserve"> і </w:t>
      </w:r>
      <w:proofErr w:type="spellStart"/>
      <w:r w:rsidRPr="00021BD1">
        <w:rPr>
          <w:color w:val="000000"/>
          <w:sz w:val="28"/>
          <w:szCs w:val="28"/>
          <w:lang w:eastAsia="uk-UA"/>
        </w:rPr>
        <w:t>юридичних</w:t>
      </w:r>
      <w:proofErr w:type="spellEnd"/>
      <w:r w:rsidRPr="00021BD1">
        <w:rPr>
          <w:color w:val="000000"/>
          <w:sz w:val="28"/>
          <w:szCs w:val="28"/>
          <w:lang w:eastAsia="uk-UA"/>
        </w:rPr>
        <w:t xml:space="preserve"> </w:t>
      </w:r>
      <w:proofErr w:type="spellStart"/>
      <w:r w:rsidRPr="00021BD1">
        <w:rPr>
          <w:color w:val="000000"/>
          <w:sz w:val="28"/>
          <w:szCs w:val="28"/>
          <w:lang w:eastAsia="uk-UA"/>
        </w:rPr>
        <w:t>осіб</w:t>
      </w:r>
      <w:proofErr w:type="spellEnd"/>
      <w:r w:rsidRPr="00021BD1">
        <w:rPr>
          <w:color w:val="000000"/>
          <w:sz w:val="28"/>
          <w:szCs w:val="28"/>
          <w:lang w:eastAsia="uk-UA"/>
        </w:rPr>
        <w:t xml:space="preserve"> до </w:t>
      </w:r>
      <w:proofErr w:type="spellStart"/>
      <w:r w:rsidRPr="00021BD1">
        <w:rPr>
          <w:color w:val="000000"/>
          <w:sz w:val="28"/>
          <w:szCs w:val="28"/>
          <w:lang w:eastAsia="uk-UA"/>
        </w:rPr>
        <w:t>інформації</w:t>
      </w:r>
      <w:proofErr w:type="spellEnd"/>
      <w:r w:rsidRPr="00021BD1">
        <w:rPr>
          <w:color w:val="000000"/>
          <w:sz w:val="28"/>
          <w:szCs w:val="28"/>
          <w:lang w:eastAsia="uk-UA"/>
        </w:rPr>
        <w:t xml:space="preserve"> про </w:t>
      </w:r>
      <w:proofErr w:type="spellStart"/>
      <w:r w:rsidRPr="00021BD1">
        <w:rPr>
          <w:color w:val="000000"/>
          <w:sz w:val="28"/>
          <w:szCs w:val="28"/>
          <w:lang w:eastAsia="uk-UA"/>
        </w:rPr>
        <w:t>адміністративні</w:t>
      </w:r>
      <w:proofErr w:type="spellEnd"/>
      <w:r w:rsidRPr="00021BD1">
        <w:rPr>
          <w:color w:val="000000"/>
          <w:sz w:val="28"/>
          <w:szCs w:val="28"/>
          <w:lang w:eastAsia="uk-UA"/>
        </w:rPr>
        <w:t xml:space="preserve"> </w:t>
      </w:r>
      <w:proofErr w:type="spellStart"/>
      <w:r w:rsidRPr="00021BD1">
        <w:rPr>
          <w:color w:val="000000"/>
          <w:sz w:val="28"/>
          <w:szCs w:val="28"/>
          <w:lang w:eastAsia="uk-UA"/>
        </w:rPr>
        <w:t>послуги</w:t>
      </w:r>
      <w:proofErr w:type="spellEnd"/>
      <w:r w:rsidRPr="00021BD1">
        <w:rPr>
          <w:color w:val="000000"/>
          <w:sz w:val="28"/>
          <w:szCs w:val="28"/>
          <w:lang w:eastAsia="uk-UA"/>
        </w:rPr>
        <w:t xml:space="preserve"> через </w:t>
      </w:r>
      <w:proofErr w:type="spellStart"/>
      <w:r w:rsidRPr="00021BD1">
        <w:rPr>
          <w:color w:val="000000"/>
          <w:sz w:val="28"/>
          <w:szCs w:val="28"/>
          <w:lang w:eastAsia="uk-UA"/>
        </w:rPr>
        <w:t>Інтернет</w:t>
      </w:r>
      <w:proofErr w:type="spellEnd"/>
      <w:r w:rsidRPr="00021BD1">
        <w:rPr>
          <w:color w:val="000000"/>
          <w:sz w:val="28"/>
          <w:szCs w:val="28"/>
          <w:lang w:eastAsia="uk-UA"/>
        </w:rPr>
        <w:t xml:space="preserve">. </w:t>
      </w:r>
      <w:proofErr w:type="spellStart"/>
      <w:r w:rsidRPr="00021BD1">
        <w:rPr>
          <w:color w:val="000000"/>
          <w:sz w:val="28"/>
          <w:szCs w:val="28"/>
          <w:lang w:eastAsia="uk-UA"/>
        </w:rPr>
        <w:t>Він</w:t>
      </w:r>
      <w:proofErr w:type="spellEnd"/>
      <w:r w:rsidRPr="00021BD1">
        <w:rPr>
          <w:color w:val="000000"/>
          <w:sz w:val="28"/>
          <w:szCs w:val="28"/>
          <w:lang w:eastAsia="uk-UA"/>
        </w:rPr>
        <w:t xml:space="preserve"> </w:t>
      </w:r>
      <w:r w:rsidR="00B818AF" w:rsidRPr="00021BD1">
        <w:rPr>
          <w:color w:val="000000"/>
          <w:sz w:val="28"/>
          <w:szCs w:val="28"/>
          <w:lang w:val="uk-UA" w:eastAsia="uk-UA"/>
        </w:rPr>
        <w:t xml:space="preserve">є </w:t>
      </w:r>
      <w:proofErr w:type="spellStart"/>
      <w:r w:rsidRPr="00021BD1">
        <w:rPr>
          <w:color w:val="000000"/>
          <w:sz w:val="28"/>
          <w:szCs w:val="28"/>
          <w:lang w:eastAsia="uk-UA"/>
        </w:rPr>
        <w:t>офіційним</w:t>
      </w:r>
      <w:proofErr w:type="spellEnd"/>
      <w:r w:rsidRPr="00021BD1">
        <w:rPr>
          <w:color w:val="000000"/>
          <w:sz w:val="28"/>
          <w:szCs w:val="28"/>
          <w:lang w:eastAsia="uk-UA"/>
        </w:rPr>
        <w:t xml:space="preserve"> </w:t>
      </w:r>
      <w:proofErr w:type="spellStart"/>
      <w:r w:rsidRPr="00021BD1">
        <w:rPr>
          <w:color w:val="000000"/>
          <w:sz w:val="28"/>
          <w:szCs w:val="28"/>
          <w:lang w:eastAsia="uk-UA"/>
        </w:rPr>
        <w:t>джерелом</w:t>
      </w:r>
      <w:proofErr w:type="spellEnd"/>
      <w:r w:rsidRPr="00021BD1">
        <w:rPr>
          <w:color w:val="000000"/>
          <w:sz w:val="28"/>
          <w:szCs w:val="28"/>
          <w:lang w:eastAsia="uk-UA"/>
        </w:rPr>
        <w:t xml:space="preserve"> </w:t>
      </w:r>
      <w:proofErr w:type="spellStart"/>
      <w:r w:rsidRPr="00021BD1">
        <w:rPr>
          <w:color w:val="000000"/>
          <w:sz w:val="28"/>
          <w:szCs w:val="28"/>
          <w:lang w:eastAsia="uk-UA"/>
        </w:rPr>
        <w:t>даних</w:t>
      </w:r>
      <w:proofErr w:type="spellEnd"/>
      <w:r w:rsidRPr="00021BD1">
        <w:rPr>
          <w:color w:val="000000"/>
          <w:sz w:val="28"/>
          <w:szCs w:val="28"/>
          <w:lang w:eastAsia="uk-UA"/>
        </w:rPr>
        <w:t xml:space="preserve"> </w:t>
      </w:r>
      <w:proofErr w:type="spellStart"/>
      <w:r w:rsidRPr="00021BD1">
        <w:rPr>
          <w:color w:val="000000"/>
          <w:sz w:val="28"/>
          <w:szCs w:val="28"/>
          <w:lang w:eastAsia="uk-UA"/>
        </w:rPr>
        <w:t>щодо</w:t>
      </w:r>
      <w:proofErr w:type="spellEnd"/>
      <w:r w:rsidRPr="00021BD1">
        <w:rPr>
          <w:color w:val="000000"/>
          <w:sz w:val="28"/>
          <w:szCs w:val="28"/>
          <w:lang w:eastAsia="uk-UA"/>
        </w:rPr>
        <w:t xml:space="preserve"> </w:t>
      </w:r>
      <w:proofErr w:type="spellStart"/>
      <w:r w:rsidRPr="00021BD1">
        <w:rPr>
          <w:color w:val="000000"/>
          <w:sz w:val="28"/>
          <w:szCs w:val="28"/>
          <w:lang w:eastAsia="uk-UA"/>
        </w:rPr>
        <w:t>надання</w:t>
      </w:r>
      <w:proofErr w:type="spellEnd"/>
      <w:r w:rsidRPr="00021BD1">
        <w:rPr>
          <w:color w:val="000000"/>
          <w:sz w:val="28"/>
          <w:szCs w:val="28"/>
          <w:lang w:eastAsia="uk-UA"/>
        </w:rPr>
        <w:t xml:space="preserve"> таких </w:t>
      </w:r>
      <w:proofErr w:type="spellStart"/>
      <w:r w:rsidRPr="00021BD1">
        <w:rPr>
          <w:color w:val="000000"/>
          <w:sz w:val="28"/>
          <w:szCs w:val="28"/>
          <w:lang w:eastAsia="uk-UA"/>
        </w:rPr>
        <w:t>послуг</w:t>
      </w:r>
      <w:proofErr w:type="spellEnd"/>
      <w:r w:rsidRPr="00021BD1">
        <w:rPr>
          <w:color w:val="000000"/>
          <w:sz w:val="28"/>
          <w:szCs w:val="28"/>
          <w:lang w:eastAsia="uk-UA"/>
        </w:rPr>
        <w:t xml:space="preserve">.  </w:t>
      </w:r>
    </w:p>
    <w:p w14:paraId="2212077C" w14:textId="506B9414" w:rsidR="00F25316" w:rsidRDefault="00F25316" w:rsidP="007773E3">
      <w:pPr>
        <w:spacing w:line="276" w:lineRule="auto"/>
        <w:ind w:firstLine="709"/>
        <w:jc w:val="both"/>
        <w:rPr>
          <w:color w:val="000000"/>
          <w:sz w:val="28"/>
          <w:szCs w:val="28"/>
          <w:lang w:eastAsia="uk-UA"/>
        </w:rPr>
      </w:pPr>
      <w:proofErr w:type="spellStart"/>
      <w:r w:rsidRPr="00021BD1">
        <w:rPr>
          <w:color w:val="000000"/>
          <w:sz w:val="28"/>
          <w:szCs w:val="28"/>
          <w:lang w:eastAsia="uk-UA"/>
        </w:rPr>
        <w:t>Крім</w:t>
      </w:r>
      <w:proofErr w:type="spellEnd"/>
      <w:r w:rsidRPr="00021BD1">
        <w:rPr>
          <w:color w:val="000000"/>
          <w:sz w:val="28"/>
          <w:szCs w:val="28"/>
          <w:lang w:eastAsia="uk-UA"/>
        </w:rPr>
        <w:t xml:space="preserve"> того, в </w:t>
      </w:r>
      <w:proofErr w:type="spellStart"/>
      <w:r w:rsidRPr="00021BD1">
        <w:rPr>
          <w:color w:val="000000"/>
          <w:sz w:val="28"/>
          <w:szCs w:val="28"/>
          <w:lang w:eastAsia="uk-UA"/>
        </w:rPr>
        <w:t>Україні</w:t>
      </w:r>
      <w:proofErr w:type="spellEnd"/>
      <w:r w:rsidRPr="00021BD1">
        <w:rPr>
          <w:color w:val="000000"/>
          <w:sz w:val="28"/>
          <w:szCs w:val="28"/>
          <w:lang w:eastAsia="uk-UA"/>
        </w:rPr>
        <w:t xml:space="preserve"> </w:t>
      </w:r>
      <w:proofErr w:type="spellStart"/>
      <w:r w:rsidRPr="00021BD1">
        <w:rPr>
          <w:color w:val="000000"/>
          <w:sz w:val="28"/>
          <w:szCs w:val="28"/>
          <w:lang w:eastAsia="uk-UA"/>
        </w:rPr>
        <w:t>діє</w:t>
      </w:r>
      <w:proofErr w:type="spellEnd"/>
      <w:r w:rsidRPr="00021BD1">
        <w:rPr>
          <w:color w:val="000000"/>
          <w:sz w:val="28"/>
          <w:szCs w:val="28"/>
          <w:lang w:eastAsia="uk-UA"/>
        </w:rPr>
        <w:t xml:space="preserve"> система </w:t>
      </w:r>
      <w:proofErr w:type="spellStart"/>
      <w:r w:rsidRPr="00021BD1">
        <w:rPr>
          <w:color w:val="000000"/>
          <w:sz w:val="28"/>
          <w:szCs w:val="28"/>
          <w:lang w:eastAsia="uk-UA"/>
        </w:rPr>
        <w:t>електронної</w:t>
      </w:r>
      <w:proofErr w:type="spellEnd"/>
      <w:r w:rsidRPr="00021BD1">
        <w:rPr>
          <w:color w:val="000000"/>
          <w:sz w:val="28"/>
          <w:szCs w:val="28"/>
          <w:lang w:eastAsia="uk-UA"/>
        </w:rPr>
        <w:t xml:space="preserve"> </w:t>
      </w:r>
      <w:proofErr w:type="spellStart"/>
      <w:r w:rsidRPr="00021BD1">
        <w:rPr>
          <w:color w:val="000000"/>
          <w:sz w:val="28"/>
          <w:szCs w:val="28"/>
          <w:lang w:eastAsia="uk-UA"/>
        </w:rPr>
        <w:t>взаємодії</w:t>
      </w:r>
      <w:proofErr w:type="spellEnd"/>
      <w:r w:rsidRPr="00021BD1">
        <w:rPr>
          <w:color w:val="000000"/>
          <w:sz w:val="28"/>
          <w:szCs w:val="28"/>
          <w:lang w:eastAsia="uk-UA"/>
        </w:rPr>
        <w:t xml:space="preserve"> </w:t>
      </w:r>
      <w:proofErr w:type="spellStart"/>
      <w:r w:rsidRPr="00021BD1">
        <w:rPr>
          <w:color w:val="000000"/>
          <w:sz w:val="28"/>
          <w:szCs w:val="28"/>
          <w:lang w:eastAsia="uk-UA"/>
        </w:rPr>
        <w:t>органів</w:t>
      </w:r>
      <w:proofErr w:type="spellEnd"/>
      <w:r w:rsidRPr="00021BD1">
        <w:rPr>
          <w:color w:val="000000"/>
          <w:sz w:val="28"/>
          <w:szCs w:val="28"/>
          <w:lang w:eastAsia="uk-UA"/>
        </w:rPr>
        <w:t xml:space="preserve"> </w:t>
      </w:r>
      <w:proofErr w:type="spellStart"/>
      <w:r w:rsidRPr="00021BD1">
        <w:rPr>
          <w:color w:val="000000"/>
          <w:sz w:val="28"/>
          <w:szCs w:val="28"/>
          <w:lang w:eastAsia="uk-UA"/>
        </w:rPr>
        <w:t>влади</w:t>
      </w:r>
      <w:proofErr w:type="spellEnd"/>
      <w:r w:rsidRPr="00021BD1">
        <w:rPr>
          <w:color w:val="000000"/>
          <w:sz w:val="28"/>
          <w:szCs w:val="28"/>
          <w:lang w:eastAsia="uk-UA"/>
        </w:rPr>
        <w:t xml:space="preserve">, яка </w:t>
      </w:r>
      <w:proofErr w:type="spellStart"/>
      <w:r w:rsidRPr="00021BD1">
        <w:rPr>
          <w:color w:val="000000"/>
          <w:sz w:val="28"/>
          <w:szCs w:val="28"/>
          <w:lang w:eastAsia="uk-UA"/>
        </w:rPr>
        <w:t>дає</w:t>
      </w:r>
      <w:proofErr w:type="spellEnd"/>
      <w:r w:rsidRPr="00021BD1">
        <w:rPr>
          <w:color w:val="000000"/>
          <w:sz w:val="28"/>
          <w:szCs w:val="28"/>
          <w:lang w:eastAsia="uk-UA"/>
        </w:rPr>
        <w:t xml:space="preserve"> </w:t>
      </w:r>
      <w:proofErr w:type="spellStart"/>
      <w:r w:rsidRPr="00021BD1">
        <w:rPr>
          <w:color w:val="000000"/>
          <w:sz w:val="28"/>
          <w:szCs w:val="28"/>
          <w:lang w:eastAsia="uk-UA"/>
        </w:rPr>
        <w:t>змогу</w:t>
      </w:r>
      <w:proofErr w:type="spellEnd"/>
      <w:r w:rsidRPr="00021BD1">
        <w:rPr>
          <w:color w:val="000000"/>
          <w:sz w:val="28"/>
          <w:szCs w:val="28"/>
          <w:lang w:eastAsia="uk-UA"/>
        </w:rPr>
        <w:t xml:space="preserve"> </w:t>
      </w:r>
      <w:proofErr w:type="spellStart"/>
      <w:r w:rsidRPr="00021BD1">
        <w:rPr>
          <w:color w:val="000000"/>
          <w:sz w:val="28"/>
          <w:szCs w:val="28"/>
          <w:lang w:eastAsia="uk-UA"/>
        </w:rPr>
        <w:t>адміністраторам</w:t>
      </w:r>
      <w:proofErr w:type="spellEnd"/>
      <w:r w:rsidRPr="00021BD1">
        <w:rPr>
          <w:color w:val="000000"/>
          <w:sz w:val="28"/>
          <w:szCs w:val="28"/>
          <w:lang w:eastAsia="uk-UA"/>
        </w:rPr>
        <w:t xml:space="preserve"> ЦНАП та </w:t>
      </w:r>
      <w:proofErr w:type="spellStart"/>
      <w:r w:rsidRPr="00021BD1">
        <w:rPr>
          <w:color w:val="000000"/>
          <w:sz w:val="28"/>
          <w:szCs w:val="28"/>
          <w:lang w:eastAsia="uk-UA"/>
        </w:rPr>
        <w:t>іншим</w:t>
      </w:r>
      <w:proofErr w:type="spellEnd"/>
      <w:r w:rsidRPr="00021BD1">
        <w:rPr>
          <w:color w:val="000000"/>
          <w:sz w:val="28"/>
          <w:szCs w:val="28"/>
          <w:lang w:eastAsia="uk-UA"/>
        </w:rPr>
        <w:t xml:space="preserve"> </w:t>
      </w:r>
      <w:proofErr w:type="spellStart"/>
      <w:r w:rsidRPr="00021BD1">
        <w:rPr>
          <w:color w:val="000000"/>
          <w:sz w:val="28"/>
          <w:szCs w:val="28"/>
          <w:lang w:eastAsia="uk-UA"/>
        </w:rPr>
        <w:t>відповідальним</w:t>
      </w:r>
      <w:proofErr w:type="spellEnd"/>
      <w:r w:rsidRPr="00021BD1">
        <w:rPr>
          <w:color w:val="000000"/>
          <w:sz w:val="28"/>
          <w:szCs w:val="28"/>
          <w:lang w:eastAsia="uk-UA"/>
        </w:rPr>
        <w:t xml:space="preserve"> </w:t>
      </w:r>
      <w:proofErr w:type="spellStart"/>
      <w:r w:rsidRPr="00021BD1">
        <w:rPr>
          <w:color w:val="000000"/>
          <w:sz w:val="28"/>
          <w:szCs w:val="28"/>
          <w:lang w:eastAsia="uk-UA"/>
        </w:rPr>
        <w:t>суб’єктам</w:t>
      </w:r>
      <w:proofErr w:type="spellEnd"/>
      <w:r w:rsidRPr="00021BD1">
        <w:rPr>
          <w:color w:val="000000"/>
          <w:sz w:val="28"/>
          <w:szCs w:val="28"/>
          <w:lang w:eastAsia="uk-UA"/>
        </w:rPr>
        <w:t xml:space="preserve"> </w:t>
      </w:r>
      <w:proofErr w:type="spellStart"/>
      <w:r w:rsidRPr="00021BD1">
        <w:rPr>
          <w:color w:val="000000"/>
          <w:sz w:val="28"/>
          <w:szCs w:val="28"/>
          <w:lang w:eastAsia="uk-UA"/>
        </w:rPr>
        <w:t>отримувати</w:t>
      </w:r>
      <w:proofErr w:type="spellEnd"/>
      <w:r w:rsidRPr="00021BD1">
        <w:rPr>
          <w:color w:val="000000"/>
          <w:sz w:val="28"/>
          <w:szCs w:val="28"/>
          <w:lang w:eastAsia="uk-UA"/>
        </w:rPr>
        <w:t xml:space="preserve"> </w:t>
      </w:r>
      <w:proofErr w:type="spellStart"/>
      <w:r w:rsidRPr="00021BD1">
        <w:rPr>
          <w:color w:val="000000"/>
          <w:sz w:val="28"/>
          <w:szCs w:val="28"/>
          <w:lang w:eastAsia="uk-UA"/>
        </w:rPr>
        <w:t>необхідну</w:t>
      </w:r>
      <w:proofErr w:type="spellEnd"/>
      <w:r w:rsidRPr="00021BD1">
        <w:rPr>
          <w:color w:val="000000"/>
          <w:sz w:val="28"/>
          <w:szCs w:val="28"/>
          <w:lang w:eastAsia="uk-UA"/>
        </w:rPr>
        <w:t xml:space="preserve"> </w:t>
      </w:r>
      <w:proofErr w:type="spellStart"/>
      <w:r w:rsidRPr="00021BD1">
        <w:rPr>
          <w:color w:val="000000"/>
          <w:sz w:val="28"/>
          <w:szCs w:val="28"/>
          <w:lang w:eastAsia="uk-UA"/>
        </w:rPr>
        <w:t>інформацію</w:t>
      </w:r>
      <w:proofErr w:type="spellEnd"/>
      <w:r w:rsidRPr="00021BD1">
        <w:rPr>
          <w:color w:val="000000"/>
          <w:sz w:val="28"/>
          <w:szCs w:val="28"/>
          <w:lang w:eastAsia="uk-UA"/>
        </w:rPr>
        <w:t xml:space="preserve"> </w:t>
      </w:r>
      <w:proofErr w:type="spellStart"/>
      <w:r w:rsidRPr="00021BD1">
        <w:rPr>
          <w:color w:val="000000"/>
          <w:sz w:val="28"/>
          <w:szCs w:val="28"/>
          <w:lang w:eastAsia="uk-UA"/>
        </w:rPr>
        <w:t>від</w:t>
      </w:r>
      <w:proofErr w:type="spellEnd"/>
      <w:r w:rsidRPr="00021BD1">
        <w:rPr>
          <w:color w:val="000000"/>
          <w:sz w:val="28"/>
          <w:szCs w:val="28"/>
          <w:lang w:eastAsia="uk-UA"/>
        </w:rPr>
        <w:t xml:space="preserve"> </w:t>
      </w:r>
      <w:proofErr w:type="spellStart"/>
      <w:r w:rsidRPr="00021BD1">
        <w:rPr>
          <w:color w:val="000000"/>
          <w:sz w:val="28"/>
          <w:szCs w:val="28"/>
          <w:lang w:eastAsia="uk-UA"/>
        </w:rPr>
        <w:t>державних</w:t>
      </w:r>
      <w:proofErr w:type="spellEnd"/>
      <w:r w:rsidRPr="00021BD1">
        <w:rPr>
          <w:color w:val="000000"/>
          <w:sz w:val="28"/>
          <w:szCs w:val="28"/>
          <w:lang w:eastAsia="uk-UA"/>
        </w:rPr>
        <w:t xml:space="preserve"> </w:t>
      </w:r>
      <w:proofErr w:type="spellStart"/>
      <w:r w:rsidRPr="00021BD1">
        <w:rPr>
          <w:color w:val="000000"/>
          <w:sz w:val="28"/>
          <w:szCs w:val="28"/>
          <w:lang w:eastAsia="uk-UA"/>
        </w:rPr>
        <w:t>установ</w:t>
      </w:r>
      <w:proofErr w:type="spellEnd"/>
      <w:r w:rsidRPr="00021BD1">
        <w:rPr>
          <w:color w:val="000000"/>
          <w:sz w:val="28"/>
          <w:szCs w:val="28"/>
          <w:lang w:eastAsia="uk-UA"/>
        </w:rPr>
        <w:t xml:space="preserve"> для </w:t>
      </w:r>
      <w:proofErr w:type="spellStart"/>
      <w:r w:rsidRPr="00021BD1">
        <w:rPr>
          <w:color w:val="000000"/>
          <w:sz w:val="28"/>
          <w:szCs w:val="28"/>
          <w:lang w:eastAsia="uk-UA"/>
        </w:rPr>
        <w:t>надання</w:t>
      </w:r>
      <w:proofErr w:type="spellEnd"/>
      <w:r w:rsidRPr="00021BD1">
        <w:rPr>
          <w:color w:val="000000"/>
          <w:sz w:val="28"/>
          <w:szCs w:val="28"/>
          <w:lang w:eastAsia="uk-UA"/>
        </w:rPr>
        <w:t xml:space="preserve"> </w:t>
      </w:r>
      <w:proofErr w:type="spellStart"/>
      <w:r w:rsidRPr="00021BD1">
        <w:rPr>
          <w:color w:val="000000"/>
          <w:sz w:val="28"/>
          <w:szCs w:val="28"/>
          <w:lang w:eastAsia="uk-UA"/>
        </w:rPr>
        <w:t>адміністративних</w:t>
      </w:r>
      <w:proofErr w:type="spellEnd"/>
      <w:r w:rsidRPr="00021BD1">
        <w:rPr>
          <w:color w:val="000000"/>
          <w:sz w:val="28"/>
          <w:szCs w:val="28"/>
          <w:lang w:eastAsia="uk-UA"/>
        </w:rPr>
        <w:t xml:space="preserve"> </w:t>
      </w:r>
      <w:proofErr w:type="spellStart"/>
      <w:r w:rsidRPr="00021BD1">
        <w:rPr>
          <w:color w:val="000000"/>
          <w:sz w:val="28"/>
          <w:szCs w:val="28"/>
          <w:lang w:eastAsia="uk-UA"/>
        </w:rPr>
        <w:t>послуг</w:t>
      </w:r>
      <w:proofErr w:type="spellEnd"/>
      <w:r w:rsidRPr="00021BD1">
        <w:rPr>
          <w:color w:val="000000"/>
          <w:sz w:val="28"/>
          <w:szCs w:val="28"/>
          <w:lang w:eastAsia="uk-UA"/>
        </w:rPr>
        <w:t xml:space="preserve">.  </w:t>
      </w:r>
    </w:p>
    <w:p w14:paraId="4A1CB036" w14:textId="77FCF5D5" w:rsidR="00F3437D" w:rsidRPr="00F3437D" w:rsidRDefault="00F3437D" w:rsidP="00F3437D">
      <w:pPr>
        <w:spacing w:line="276" w:lineRule="auto"/>
        <w:ind w:firstLine="709"/>
        <w:jc w:val="both"/>
        <w:rPr>
          <w:sz w:val="28"/>
          <w:szCs w:val="28"/>
          <w:lang w:eastAsia="uk-UA"/>
        </w:rPr>
      </w:pPr>
      <w:r w:rsidRPr="00021BD1">
        <w:rPr>
          <w:sz w:val="28"/>
          <w:szCs w:val="28"/>
          <w:lang w:val="uk-UA" w:eastAsia="uk-UA"/>
        </w:rPr>
        <w:t>Портал</w:t>
      </w:r>
      <w:r w:rsidRPr="00021BD1">
        <w:rPr>
          <w:sz w:val="28"/>
          <w:szCs w:val="28"/>
          <w:lang w:eastAsia="uk-UA"/>
        </w:rPr>
        <w:t xml:space="preserve"> </w:t>
      </w:r>
      <w:proofErr w:type="spellStart"/>
      <w:r w:rsidRPr="00021BD1">
        <w:rPr>
          <w:sz w:val="28"/>
          <w:szCs w:val="28"/>
          <w:lang w:eastAsia="uk-UA"/>
        </w:rPr>
        <w:t>гарантує</w:t>
      </w:r>
      <w:proofErr w:type="spellEnd"/>
      <w:r w:rsidRPr="00021BD1">
        <w:rPr>
          <w:sz w:val="28"/>
          <w:szCs w:val="28"/>
          <w:lang w:eastAsia="uk-UA"/>
        </w:rPr>
        <w:t xml:space="preserve"> </w:t>
      </w:r>
      <w:proofErr w:type="spellStart"/>
      <w:r w:rsidRPr="00021BD1">
        <w:rPr>
          <w:sz w:val="28"/>
          <w:szCs w:val="28"/>
          <w:lang w:eastAsia="uk-UA"/>
        </w:rPr>
        <w:t>можливість</w:t>
      </w:r>
      <w:proofErr w:type="spellEnd"/>
      <w:r w:rsidRPr="00021BD1">
        <w:rPr>
          <w:sz w:val="28"/>
          <w:szCs w:val="28"/>
          <w:lang w:eastAsia="uk-UA"/>
        </w:rPr>
        <w:t xml:space="preserve"> </w:t>
      </w:r>
      <w:proofErr w:type="spellStart"/>
      <w:r w:rsidRPr="00021BD1">
        <w:rPr>
          <w:sz w:val="28"/>
          <w:szCs w:val="28"/>
          <w:lang w:eastAsia="uk-UA"/>
        </w:rPr>
        <w:t>отримання</w:t>
      </w:r>
      <w:proofErr w:type="spellEnd"/>
      <w:r w:rsidRPr="00021BD1">
        <w:rPr>
          <w:sz w:val="28"/>
          <w:szCs w:val="28"/>
          <w:lang w:eastAsia="uk-UA"/>
        </w:rPr>
        <w:t xml:space="preserve"> </w:t>
      </w:r>
      <w:proofErr w:type="spellStart"/>
      <w:r w:rsidRPr="00021BD1">
        <w:rPr>
          <w:sz w:val="28"/>
          <w:szCs w:val="28"/>
          <w:lang w:eastAsia="uk-UA"/>
        </w:rPr>
        <w:t>адміністративних</w:t>
      </w:r>
      <w:proofErr w:type="spellEnd"/>
      <w:r w:rsidRPr="00021BD1">
        <w:rPr>
          <w:sz w:val="28"/>
          <w:szCs w:val="28"/>
          <w:lang w:eastAsia="uk-UA"/>
        </w:rPr>
        <w:t xml:space="preserve"> </w:t>
      </w:r>
      <w:proofErr w:type="spellStart"/>
      <w:r w:rsidRPr="00021BD1">
        <w:rPr>
          <w:sz w:val="28"/>
          <w:szCs w:val="28"/>
          <w:lang w:eastAsia="uk-UA"/>
        </w:rPr>
        <w:t>послуг</w:t>
      </w:r>
      <w:proofErr w:type="spellEnd"/>
      <w:r w:rsidRPr="00021BD1">
        <w:rPr>
          <w:sz w:val="28"/>
          <w:szCs w:val="28"/>
          <w:lang w:eastAsia="uk-UA"/>
        </w:rPr>
        <w:t xml:space="preserve"> у цифровому </w:t>
      </w:r>
      <w:proofErr w:type="spellStart"/>
      <w:r w:rsidRPr="00021BD1">
        <w:rPr>
          <w:sz w:val="28"/>
          <w:szCs w:val="28"/>
          <w:lang w:eastAsia="uk-UA"/>
        </w:rPr>
        <w:t>форматі</w:t>
      </w:r>
      <w:proofErr w:type="spellEnd"/>
      <w:r w:rsidRPr="00021BD1">
        <w:rPr>
          <w:sz w:val="28"/>
          <w:szCs w:val="28"/>
          <w:lang w:eastAsia="uk-UA"/>
        </w:rPr>
        <w:t xml:space="preserve"> та </w:t>
      </w:r>
      <w:proofErr w:type="spellStart"/>
      <w:r w:rsidRPr="00021BD1">
        <w:rPr>
          <w:sz w:val="28"/>
          <w:szCs w:val="28"/>
          <w:lang w:eastAsia="uk-UA"/>
        </w:rPr>
        <w:t>надає</w:t>
      </w:r>
      <w:proofErr w:type="spellEnd"/>
      <w:r w:rsidRPr="00021BD1">
        <w:rPr>
          <w:sz w:val="28"/>
          <w:szCs w:val="28"/>
          <w:lang w:eastAsia="uk-UA"/>
        </w:rPr>
        <w:t xml:space="preserve"> доступ до </w:t>
      </w:r>
      <w:proofErr w:type="spellStart"/>
      <w:r w:rsidRPr="00021BD1">
        <w:rPr>
          <w:sz w:val="28"/>
          <w:szCs w:val="28"/>
          <w:lang w:eastAsia="uk-UA"/>
        </w:rPr>
        <w:t>відповідної</w:t>
      </w:r>
      <w:proofErr w:type="spellEnd"/>
      <w:r w:rsidRPr="00021BD1">
        <w:rPr>
          <w:sz w:val="28"/>
          <w:szCs w:val="28"/>
          <w:lang w:eastAsia="uk-UA"/>
        </w:rPr>
        <w:t xml:space="preserve"> </w:t>
      </w:r>
      <w:proofErr w:type="spellStart"/>
      <w:r w:rsidRPr="00021BD1">
        <w:rPr>
          <w:sz w:val="28"/>
          <w:szCs w:val="28"/>
          <w:lang w:eastAsia="uk-UA"/>
        </w:rPr>
        <w:t>інформації</w:t>
      </w:r>
      <w:proofErr w:type="spellEnd"/>
      <w:r w:rsidRPr="00021BD1">
        <w:rPr>
          <w:sz w:val="28"/>
          <w:szCs w:val="28"/>
          <w:lang w:eastAsia="uk-UA"/>
        </w:rPr>
        <w:t xml:space="preserve"> через </w:t>
      </w:r>
      <w:proofErr w:type="spellStart"/>
      <w:r w:rsidRPr="00021BD1">
        <w:rPr>
          <w:sz w:val="28"/>
          <w:szCs w:val="28"/>
          <w:lang w:eastAsia="uk-UA"/>
        </w:rPr>
        <w:t>Інтернет</w:t>
      </w:r>
      <w:proofErr w:type="spellEnd"/>
      <w:r w:rsidRPr="00021BD1">
        <w:rPr>
          <w:sz w:val="28"/>
          <w:szCs w:val="28"/>
          <w:lang w:eastAsia="uk-UA"/>
        </w:rPr>
        <w:t xml:space="preserve">. </w:t>
      </w:r>
      <w:proofErr w:type="spellStart"/>
      <w:r w:rsidRPr="00021BD1">
        <w:rPr>
          <w:sz w:val="28"/>
          <w:szCs w:val="28"/>
          <w:lang w:eastAsia="uk-UA"/>
        </w:rPr>
        <w:t>Він</w:t>
      </w:r>
      <w:proofErr w:type="spellEnd"/>
      <w:r w:rsidRPr="00021BD1">
        <w:rPr>
          <w:sz w:val="28"/>
          <w:szCs w:val="28"/>
          <w:lang w:eastAsia="uk-UA"/>
        </w:rPr>
        <w:t xml:space="preserve"> </w:t>
      </w:r>
      <w:proofErr w:type="spellStart"/>
      <w:r w:rsidRPr="00021BD1">
        <w:rPr>
          <w:sz w:val="28"/>
          <w:szCs w:val="28"/>
          <w:lang w:eastAsia="uk-UA"/>
        </w:rPr>
        <w:t>офіційно</w:t>
      </w:r>
      <w:proofErr w:type="spellEnd"/>
      <w:r w:rsidRPr="00021BD1">
        <w:rPr>
          <w:sz w:val="28"/>
          <w:szCs w:val="28"/>
          <w:lang w:eastAsia="uk-UA"/>
        </w:rPr>
        <w:t xml:space="preserve"> </w:t>
      </w:r>
      <w:proofErr w:type="spellStart"/>
      <w:r w:rsidRPr="00021BD1">
        <w:rPr>
          <w:sz w:val="28"/>
          <w:szCs w:val="28"/>
          <w:lang w:eastAsia="uk-UA"/>
        </w:rPr>
        <w:t>визначений</w:t>
      </w:r>
      <w:proofErr w:type="spellEnd"/>
      <w:r w:rsidRPr="00021BD1">
        <w:rPr>
          <w:sz w:val="28"/>
          <w:szCs w:val="28"/>
          <w:lang w:eastAsia="uk-UA"/>
        </w:rPr>
        <w:t xml:space="preserve"> як головне </w:t>
      </w:r>
      <w:proofErr w:type="spellStart"/>
      <w:r w:rsidRPr="00021BD1">
        <w:rPr>
          <w:sz w:val="28"/>
          <w:szCs w:val="28"/>
          <w:lang w:eastAsia="uk-UA"/>
        </w:rPr>
        <w:t>джерело</w:t>
      </w:r>
      <w:proofErr w:type="spellEnd"/>
      <w:r w:rsidRPr="00021BD1">
        <w:rPr>
          <w:sz w:val="28"/>
          <w:szCs w:val="28"/>
          <w:lang w:eastAsia="uk-UA"/>
        </w:rPr>
        <w:t xml:space="preserve"> </w:t>
      </w:r>
      <w:proofErr w:type="spellStart"/>
      <w:r w:rsidRPr="00021BD1">
        <w:rPr>
          <w:sz w:val="28"/>
          <w:szCs w:val="28"/>
          <w:lang w:eastAsia="uk-UA"/>
        </w:rPr>
        <w:t>даних</w:t>
      </w:r>
      <w:proofErr w:type="spellEnd"/>
      <w:r w:rsidRPr="00021BD1">
        <w:rPr>
          <w:sz w:val="28"/>
          <w:szCs w:val="28"/>
          <w:lang w:eastAsia="uk-UA"/>
        </w:rPr>
        <w:t xml:space="preserve"> про </w:t>
      </w:r>
      <w:proofErr w:type="spellStart"/>
      <w:r w:rsidRPr="00021BD1">
        <w:rPr>
          <w:sz w:val="28"/>
          <w:szCs w:val="28"/>
          <w:lang w:eastAsia="uk-UA"/>
        </w:rPr>
        <w:t>адміністративні</w:t>
      </w:r>
      <w:proofErr w:type="spellEnd"/>
      <w:r w:rsidRPr="00021BD1">
        <w:rPr>
          <w:sz w:val="28"/>
          <w:szCs w:val="28"/>
          <w:lang w:eastAsia="uk-UA"/>
        </w:rPr>
        <w:t xml:space="preserve"> </w:t>
      </w:r>
      <w:proofErr w:type="spellStart"/>
      <w:r w:rsidRPr="00021BD1">
        <w:rPr>
          <w:sz w:val="28"/>
          <w:szCs w:val="28"/>
          <w:lang w:eastAsia="uk-UA"/>
        </w:rPr>
        <w:t>послуги</w:t>
      </w:r>
      <w:proofErr w:type="spellEnd"/>
      <w:r w:rsidRPr="00021BD1">
        <w:rPr>
          <w:sz w:val="28"/>
          <w:szCs w:val="28"/>
          <w:lang w:eastAsia="uk-UA"/>
        </w:rPr>
        <w:t xml:space="preserve"> в </w:t>
      </w:r>
      <w:proofErr w:type="spellStart"/>
      <w:r w:rsidRPr="00021BD1">
        <w:rPr>
          <w:sz w:val="28"/>
          <w:szCs w:val="28"/>
          <w:lang w:eastAsia="uk-UA"/>
        </w:rPr>
        <w:t>Україні</w:t>
      </w:r>
      <w:proofErr w:type="spellEnd"/>
      <w:r w:rsidRPr="00021BD1">
        <w:rPr>
          <w:sz w:val="28"/>
          <w:szCs w:val="28"/>
          <w:lang w:eastAsia="uk-UA"/>
        </w:rPr>
        <w:t xml:space="preserve">.  </w:t>
      </w:r>
    </w:p>
    <w:p w14:paraId="28B5F41E" w14:textId="77777777" w:rsidR="00F25316" w:rsidRPr="00021BD1" w:rsidRDefault="00F25316" w:rsidP="00F25316">
      <w:pPr>
        <w:ind w:firstLine="709"/>
        <w:jc w:val="both"/>
        <w:rPr>
          <w:sz w:val="24"/>
          <w:szCs w:val="24"/>
          <w:lang w:eastAsia="uk-UA"/>
        </w:rPr>
      </w:pPr>
      <w:r w:rsidRPr="00021BD1">
        <w:rPr>
          <w:color w:val="000000"/>
          <w:sz w:val="28"/>
          <w:szCs w:val="28"/>
          <w:lang w:eastAsia="uk-UA"/>
        </w:rPr>
        <w:lastRenderedPageBreak/>
        <w:t> </w:t>
      </w:r>
      <w:r w:rsidRPr="00021BD1">
        <w:rPr>
          <w:noProof/>
          <w:color w:val="000000"/>
          <w:sz w:val="28"/>
          <w:szCs w:val="28"/>
          <w:bdr w:val="none" w:sz="0" w:space="0" w:color="auto" w:frame="1"/>
          <w:lang w:eastAsia="uk-UA"/>
        </w:rPr>
        <w:drawing>
          <wp:inline distT="0" distB="0" distL="0" distR="0" wp14:anchorId="5F41CB7A" wp14:editId="7A27FAC8">
            <wp:extent cx="5408763" cy="3403885"/>
            <wp:effectExtent l="0" t="0" r="1905" b="6350"/>
            <wp:docPr id="65" name="Рисунок 65" descr="ЄДПА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ЄДПАП"/>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421999" cy="3412215"/>
                    </a:xfrm>
                    <a:prstGeom prst="rect">
                      <a:avLst/>
                    </a:prstGeom>
                    <a:noFill/>
                    <a:ln>
                      <a:noFill/>
                    </a:ln>
                  </pic:spPr>
                </pic:pic>
              </a:graphicData>
            </a:graphic>
          </wp:inline>
        </w:drawing>
      </w:r>
    </w:p>
    <w:p w14:paraId="6762F518" w14:textId="77AA99AA" w:rsidR="00F25316" w:rsidRPr="00021BD1" w:rsidRDefault="00F25316" w:rsidP="00EF67C8">
      <w:pPr>
        <w:spacing w:line="276" w:lineRule="auto"/>
        <w:ind w:firstLine="709"/>
        <w:jc w:val="center"/>
        <w:rPr>
          <w:sz w:val="28"/>
          <w:szCs w:val="28"/>
          <w:lang w:eastAsia="uk-UA"/>
        </w:rPr>
      </w:pPr>
      <w:r w:rsidRPr="00021BD1">
        <w:rPr>
          <w:sz w:val="28"/>
          <w:szCs w:val="28"/>
          <w:lang w:eastAsia="uk-UA"/>
        </w:rPr>
        <w:t xml:space="preserve">Рис. 5.5. </w:t>
      </w:r>
      <w:proofErr w:type="spellStart"/>
      <w:r w:rsidRPr="00021BD1">
        <w:rPr>
          <w:sz w:val="28"/>
          <w:szCs w:val="28"/>
          <w:lang w:eastAsia="uk-UA"/>
        </w:rPr>
        <w:t>Стартова</w:t>
      </w:r>
      <w:proofErr w:type="spellEnd"/>
      <w:r w:rsidRPr="00021BD1">
        <w:rPr>
          <w:sz w:val="28"/>
          <w:szCs w:val="28"/>
          <w:lang w:eastAsia="uk-UA"/>
        </w:rPr>
        <w:t xml:space="preserve"> </w:t>
      </w:r>
      <w:proofErr w:type="spellStart"/>
      <w:r w:rsidRPr="00021BD1">
        <w:rPr>
          <w:sz w:val="28"/>
          <w:szCs w:val="28"/>
          <w:lang w:eastAsia="uk-UA"/>
        </w:rPr>
        <w:t>сторінка</w:t>
      </w:r>
      <w:proofErr w:type="spellEnd"/>
      <w:r w:rsidRPr="00021BD1">
        <w:rPr>
          <w:sz w:val="28"/>
          <w:szCs w:val="28"/>
          <w:lang w:eastAsia="uk-UA"/>
        </w:rPr>
        <w:t xml:space="preserve"> </w:t>
      </w:r>
      <w:r w:rsidR="00EF67C8" w:rsidRPr="00021BD1">
        <w:rPr>
          <w:sz w:val="28"/>
          <w:szCs w:val="28"/>
          <w:lang w:val="uk-UA" w:eastAsia="uk-UA"/>
        </w:rPr>
        <w:t>П</w:t>
      </w:r>
      <w:proofErr w:type="spellStart"/>
      <w:r w:rsidRPr="00021BD1">
        <w:rPr>
          <w:sz w:val="28"/>
          <w:szCs w:val="28"/>
          <w:lang w:eastAsia="uk-UA"/>
        </w:rPr>
        <w:t>орталу</w:t>
      </w:r>
      <w:proofErr w:type="spellEnd"/>
      <w:r w:rsidR="00E31871">
        <w:rPr>
          <w:rStyle w:val="aff6"/>
          <w:sz w:val="28"/>
          <w:szCs w:val="28"/>
          <w:lang w:eastAsia="uk-UA"/>
        </w:rPr>
        <w:footnoteReference w:id="180"/>
      </w:r>
    </w:p>
    <w:p w14:paraId="5A617D86" w14:textId="77777777" w:rsidR="00F25316" w:rsidRPr="00021BD1" w:rsidRDefault="00F25316" w:rsidP="007773E3">
      <w:pPr>
        <w:spacing w:line="276" w:lineRule="auto"/>
        <w:rPr>
          <w:sz w:val="28"/>
          <w:szCs w:val="28"/>
          <w:lang w:eastAsia="uk-UA"/>
        </w:rPr>
      </w:pPr>
    </w:p>
    <w:p w14:paraId="65DEE05C" w14:textId="6C64FCD3" w:rsidR="00F25316" w:rsidRPr="007773E3" w:rsidRDefault="00F25316" w:rsidP="007773E3">
      <w:pPr>
        <w:spacing w:line="276" w:lineRule="auto"/>
        <w:ind w:firstLine="709"/>
        <w:jc w:val="both"/>
        <w:rPr>
          <w:sz w:val="28"/>
          <w:szCs w:val="28"/>
          <w:lang w:eastAsia="uk-UA"/>
        </w:rPr>
      </w:pPr>
      <w:proofErr w:type="spellStart"/>
      <w:r w:rsidRPr="00021BD1">
        <w:rPr>
          <w:sz w:val="28"/>
          <w:szCs w:val="28"/>
          <w:lang w:eastAsia="uk-UA"/>
        </w:rPr>
        <w:t>Центральний</w:t>
      </w:r>
      <w:proofErr w:type="spellEnd"/>
      <w:r w:rsidRPr="00021BD1">
        <w:rPr>
          <w:sz w:val="28"/>
          <w:szCs w:val="28"/>
          <w:lang w:eastAsia="uk-UA"/>
        </w:rPr>
        <w:t xml:space="preserve"> орган </w:t>
      </w:r>
      <w:proofErr w:type="spellStart"/>
      <w:r w:rsidRPr="00021BD1">
        <w:rPr>
          <w:sz w:val="28"/>
          <w:szCs w:val="28"/>
          <w:lang w:eastAsia="uk-UA"/>
        </w:rPr>
        <w:t>виконавчої</w:t>
      </w:r>
      <w:proofErr w:type="spellEnd"/>
      <w:r w:rsidRPr="00021BD1">
        <w:rPr>
          <w:sz w:val="28"/>
          <w:szCs w:val="28"/>
          <w:lang w:eastAsia="uk-UA"/>
        </w:rPr>
        <w:t xml:space="preserve"> </w:t>
      </w:r>
      <w:proofErr w:type="spellStart"/>
      <w:r w:rsidRPr="00021BD1">
        <w:rPr>
          <w:sz w:val="28"/>
          <w:szCs w:val="28"/>
          <w:lang w:eastAsia="uk-UA"/>
        </w:rPr>
        <w:t>влади</w:t>
      </w:r>
      <w:proofErr w:type="spellEnd"/>
      <w:r w:rsidRPr="00021BD1">
        <w:rPr>
          <w:sz w:val="28"/>
          <w:szCs w:val="28"/>
          <w:lang w:eastAsia="uk-UA"/>
        </w:rPr>
        <w:t xml:space="preserve">, </w:t>
      </w:r>
      <w:proofErr w:type="spellStart"/>
      <w:r w:rsidRPr="00021BD1">
        <w:rPr>
          <w:sz w:val="28"/>
          <w:szCs w:val="28"/>
          <w:lang w:eastAsia="uk-UA"/>
        </w:rPr>
        <w:t>який</w:t>
      </w:r>
      <w:proofErr w:type="spellEnd"/>
      <w:r w:rsidRPr="00021BD1">
        <w:rPr>
          <w:sz w:val="28"/>
          <w:szCs w:val="28"/>
          <w:lang w:eastAsia="uk-UA"/>
        </w:rPr>
        <w:t xml:space="preserve"> </w:t>
      </w:r>
      <w:proofErr w:type="spellStart"/>
      <w:r w:rsidRPr="00021BD1">
        <w:rPr>
          <w:sz w:val="28"/>
          <w:szCs w:val="28"/>
          <w:lang w:eastAsia="uk-UA"/>
        </w:rPr>
        <w:t>формує</w:t>
      </w:r>
      <w:proofErr w:type="spellEnd"/>
      <w:r w:rsidRPr="00021BD1">
        <w:rPr>
          <w:sz w:val="28"/>
          <w:szCs w:val="28"/>
          <w:lang w:eastAsia="uk-UA"/>
        </w:rPr>
        <w:t xml:space="preserve"> та </w:t>
      </w:r>
      <w:proofErr w:type="spellStart"/>
      <w:r w:rsidRPr="00021BD1">
        <w:rPr>
          <w:sz w:val="28"/>
          <w:szCs w:val="28"/>
          <w:lang w:eastAsia="uk-UA"/>
        </w:rPr>
        <w:t>реалізує</w:t>
      </w:r>
      <w:proofErr w:type="spellEnd"/>
      <w:r w:rsidRPr="00021BD1">
        <w:rPr>
          <w:sz w:val="28"/>
          <w:szCs w:val="28"/>
          <w:lang w:eastAsia="uk-UA"/>
        </w:rPr>
        <w:t xml:space="preserve"> </w:t>
      </w:r>
      <w:proofErr w:type="spellStart"/>
      <w:r w:rsidRPr="00021BD1">
        <w:rPr>
          <w:sz w:val="28"/>
          <w:szCs w:val="28"/>
          <w:lang w:eastAsia="uk-UA"/>
        </w:rPr>
        <w:t>політику</w:t>
      </w:r>
      <w:proofErr w:type="spellEnd"/>
      <w:r w:rsidRPr="00021BD1">
        <w:rPr>
          <w:sz w:val="28"/>
          <w:szCs w:val="28"/>
          <w:lang w:eastAsia="uk-UA"/>
        </w:rPr>
        <w:t xml:space="preserve"> в </w:t>
      </w:r>
      <w:proofErr w:type="spellStart"/>
      <w:r w:rsidRPr="00021BD1">
        <w:rPr>
          <w:sz w:val="28"/>
          <w:szCs w:val="28"/>
          <w:lang w:eastAsia="uk-UA"/>
        </w:rPr>
        <w:t>сфері</w:t>
      </w:r>
      <w:proofErr w:type="spellEnd"/>
      <w:r w:rsidRPr="00021BD1">
        <w:rPr>
          <w:sz w:val="28"/>
          <w:szCs w:val="28"/>
          <w:lang w:eastAsia="uk-UA"/>
        </w:rPr>
        <w:t xml:space="preserve"> </w:t>
      </w:r>
      <w:proofErr w:type="spellStart"/>
      <w:r w:rsidRPr="00021BD1">
        <w:rPr>
          <w:sz w:val="28"/>
          <w:szCs w:val="28"/>
          <w:lang w:eastAsia="uk-UA"/>
        </w:rPr>
        <w:t>адміністративних</w:t>
      </w:r>
      <w:proofErr w:type="spellEnd"/>
      <w:r w:rsidRPr="00021BD1">
        <w:rPr>
          <w:sz w:val="28"/>
          <w:szCs w:val="28"/>
          <w:lang w:eastAsia="uk-UA"/>
        </w:rPr>
        <w:t xml:space="preserve"> </w:t>
      </w:r>
      <w:proofErr w:type="spellStart"/>
      <w:r w:rsidRPr="00021BD1">
        <w:rPr>
          <w:sz w:val="28"/>
          <w:szCs w:val="28"/>
          <w:lang w:eastAsia="uk-UA"/>
        </w:rPr>
        <w:t>послуг</w:t>
      </w:r>
      <w:proofErr w:type="spellEnd"/>
      <w:r w:rsidRPr="00021BD1">
        <w:rPr>
          <w:sz w:val="28"/>
          <w:szCs w:val="28"/>
          <w:lang w:eastAsia="uk-UA"/>
        </w:rPr>
        <w:t xml:space="preserve">, є держателем </w:t>
      </w:r>
      <w:r w:rsidR="00EF67C8" w:rsidRPr="00021BD1">
        <w:rPr>
          <w:sz w:val="28"/>
          <w:szCs w:val="28"/>
          <w:lang w:val="uk-UA" w:eastAsia="uk-UA"/>
        </w:rPr>
        <w:t>Порталу</w:t>
      </w:r>
      <w:r w:rsidRPr="00021BD1">
        <w:rPr>
          <w:sz w:val="28"/>
          <w:szCs w:val="28"/>
          <w:lang w:eastAsia="uk-UA"/>
        </w:rPr>
        <w:t xml:space="preserve">. </w:t>
      </w:r>
      <w:proofErr w:type="spellStart"/>
      <w:r w:rsidRPr="00021BD1">
        <w:rPr>
          <w:sz w:val="28"/>
          <w:szCs w:val="28"/>
          <w:lang w:eastAsia="uk-UA"/>
        </w:rPr>
        <w:t>Водночас</w:t>
      </w:r>
      <w:proofErr w:type="spellEnd"/>
      <w:r w:rsidRPr="00021BD1">
        <w:rPr>
          <w:sz w:val="28"/>
          <w:szCs w:val="28"/>
          <w:lang w:eastAsia="uk-UA"/>
        </w:rPr>
        <w:t xml:space="preserve"> </w:t>
      </w:r>
      <w:proofErr w:type="spellStart"/>
      <w:r w:rsidRPr="00021BD1">
        <w:rPr>
          <w:sz w:val="28"/>
          <w:szCs w:val="28"/>
          <w:lang w:eastAsia="uk-UA"/>
        </w:rPr>
        <w:t>відповідальність</w:t>
      </w:r>
      <w:proofErr w:type="spellEnd"/>
      <w:r w:rsidRPr="00021BD1">
        <w:rPr>
          <w:sz w:val="28"/>
          <w:szCs w:val="28"/>
          <w:lang w:eastAsia="uk-UA"/>
        </w:rPr>
        <w:t xml:space="preserve"> за </w:t>
      </w:r>
      <w:proofErr w:type="spellStart"/>
      <w:r w:rsidRPr="00021BD1">
        <w:rPr>
          <w:sz w:val="28"/>
          <w:szCs w:val="28"/>
          <w:lang w:eastAsia="uk-UA"/>
        </w:rPr>
        <w:t>його</w:t>
      </w:r>
      <w:proofErr w:type="spellEnd"/>
      <w:r w:rsidRPr="00021BD1">
        <w:rPr>
          <w:sz w:val="28"/>
          <w:szCs w:val="28"/>
          <w:lang w:eastAsia="uk-UA"/>
        </w:rPr>
        <w:t xml:space="preserve"> </w:t>
      </w:r>
      <w:proofErr w:type="spellStart"/>
      <w:r w:rsidRPr="00021BD1">
        <w:rPr>
          <w:sz w:val="28"/>
          <w:szCs w:val="28"/>
          <w:lang w:eastAsia="uk-UA"/>
        </w:rPr>
        <w:t>адміністрування</w:t>
      </w:r>
      <w:proofErr w:type="spellEnd"/>
      <w:r w:rsidRPr="00021BD1">
        <w:rPr>
          <w:sz w:val="28"/>
          <w:szCs w:val="28"/>
          <w:lang w:eastAsia="uk-UA"/>
        </w:rPr>
        <w:t xml:space="preserve"> </w:t>
      </w:r>
      <w:proofErr w:type="spellStart"/>
      <w:r w:rsidRPr="00021BD1">
        <w:rPr>
          <w:sz w:val="28"/>
          <w:szCs w:val="28"/>
          <w:lang w:eastAsia="uk-UA"/>
        </w:rPr>
        <w:t>покладається</w:t>
      </w:r>
      <w:proofErr w:type="spellEnd"/>
      <w:r w:rsidRPr="00021BD1">
        <w:rPr>
          <w:sz w:val="28"/>
          <w:szCs w:val="28"/>
          <w:lang w:eastAsia="uk-UA"/>
        </w:rPr>
        <w:t xml:space="preserve"> на орган, </w:t>
      </w:r>
      <w:proofErr w:type="spellStart"/>
      <w:r w:rsidRPr="00021BD1">
        <w:rPr>
          <w:sz w:val="28"/>
          <w:szCs w:val="28"/>
          <w:lang w:eastAsia="uk-UA"/>
        </w:rPr>
        <w:t>визначений</w:t>
      </w:r>
      <w:proofErr w:type="spellEnd"/>
      <w:r w:rsidRPr="00021BD1">
        <w:rPr>
          <w:sz w:val="28"/>
          <w:szCs w:val="28"/>
          <w:lang w:eastAsia="uk-UA"/>
        </w:rPr>
        <w:t xml:space="preserve"> </w:t>
      </w:r>
      <w:proofErr w:type="spellStart"/>
      <w:r w:rsidRPr="00021BD1">
        <w:rPr>
          <w:sz w:val="28"/>
          <w:szCs w:val="28"/>
          <w:lang w:eastAsia="uk-UA"/>
        </w:rPr>
        <w:t>Кабінетом</w:t>
      </w:r>
      <w:proofErr w:type="spellEnd"/>
      <w:r w:rsidRPr="00021BD1">
        <w:rPr>
          <w:sz w:val="28"/>
          <w:szCs w:val="28"/>
          <w:lang w:eastAsia="uk-UA"/>
        </w:rPr>
        <w:t xml:space="preserve"> </w:t>
      </w:r>
      <w:proofErr w:type="spellStart"/>
      <w:r w:rsidRPr="00021BD1">
        <w:rPr>
          <w:sz w:val="28"/>
          <w:szCs w:val="28"/>
          <w:lang w:eastAsia="uk-UA"/>
        </w:rPr>
        <w:t>Міністрів</w:t>
      </w:r>
      <w:proofErr w:type="spellEnd"/>
      <w:r w:rsidRPr="00021BD1">
        <w:rPr>
          <w:sz w:val="28"/>
          <w:szCs w:val="28"/>
          <w:lang w:eastAsia="uk-UA"/>
        </w:rPr>
        <w:t xml:space="preserve"> </w:t>
      </w:r>
      <w:proofErr w:type="spellStart"/>
      <w:r w:rsidRPr="00021BD1">
        <w:rPr>
          <w:sz w:val="28"/>
          <w:szCs w:val="28"/>
          <w:lang w:eastAsia="uk-UA"/>
        </w:rPr>
        <w:t>України</w:t>
      </w:r>
      <w:proofErr w:type="spellEnd"/>
      <w:r w:rsidR="00883A3F" w:rsidRPr="00021BD1">
        <w:rPr>
          <w:sz w:val="28"/>
          <w:szCs w:val="28"/>
          <w:lang w:val="uk-UA" w:eastAsia="uk-UA"/>
        </w:rPr>
        <w:t xml:space="preserve"> (далі – КМУ</w:t>
      </w:r>
      <w:r w:rsidR="00883A3F">
        <w:rPr>
          <w:sz w:val="28"/>
          <w:szCs w:val="28"/>
          <w:lang w:val="uk-UA" w:eastAsia="uk-UA"/>
        </w:rPr>
        <w:t>)</w:t>
      </w:r>
      <w:r w:rsidRPr="007773E3">
        <w:rPr>
          <w:sz w:val="28"/>
          <w:szCs w:val="28"/>
          <w:lang w:eastAsia="uk-UA"/>
        </w:rPr>
        <w:t xml:space="preserve">.  </w:t>
      </w:r>
    </w:p>
    <w:p w14:paraId="32521386" w14:textId="627EA4B3" w:rsidR="00F25316" w:rsidRPr="007773E3" w:rsidRDefault="00F25316" w:rsidP="007773E3">
      <w:pPr>
        <w:spacing w:line="276" w:lineRule="auto"/>
        <w:ind w:firstLine="709"/>
        <w:jc w:val="both"/>
        <w:rPr>
          <w:sz w:val="28"/>
          <w:szCs w:val="28"/>
          <w:lang w:eastAsia="uk-UA"/>
        </w:rPr>
      </w:pPr>
      <w:proofErr w:type="spellStart"/>
      <w:r w:rsidRPr="007773E3">
        <w:rPr>
          <w:sz w:val="28"/>
          <w:szCs w:val="28"/>
          <w:lang w:eastAsia="uk-UA"/>
        </w:rPr>
        <w:t>Функціонування</w:t>
      </w:r>
      <w:proofErr w:type="spellEnd"/>
      <w:r w:rsidRPr="007773E3">
        <w:rPr>
          <w:sz w:val="28"/>
          <w:szCs w:val="28"/>
          <w:lang w:eastAsia="uk-UA"/>
        </w:rPr>
        <w:t xml:space="preserve"> </w:t>
      </w:r>
      <w:proofErr w:type="spellStart"/>
      <w:r w:rsidRPr="007773E3">
        <w:rPr>
          <w:sz w:val="28"/>
          <w:szCs w:val="28"/>
          <w:lang w:eastAsia="uk-UA"/>
        </w:rPr>
        <w:t>вебпорталу</w:t>
      </w:r>
      <w:proofErr w:type="spellEnd"/>
      <w:r w:rsidRPr="007773E3">
        <w:rPr>
          <w:sz w:val="28"/>
          <w:szCs w:val="28"/>
          <w:lang w:eastAsia="uk-UA"/>
        </w:rPr>
        <w:t xml:space="preserve"> </w:t>
      </w:r>
      <w:r w:rsidRPr="00EF67C8">
        <w:rPr>
          <w:sz w:val="28"/>
          <w:szCs w:val="28"/>
          <w:lang w:eastAsia="uk-UA"/>
        </w:rPr>
        <w:t>«</w:t>
      </w:r>
      <w:proofErr w:type="spellStart"/>
      <w:r w:rsidRPr="00EF67C8">
        <w:rPr>
          <w:sz w:val="28"/>
          <w:szCs w:val="28"/>
          <w:lang w:eastAsia="uk-UA"/>
        </w:rPr>
        <w:t>Дія</w:t>
      </w:r>
      <w:proofErr w:type="spellEnd"/>
      <w:r w:rsidRPr="00EF67C8">
        <w:rPr>
          <w:sz w:val="28"/>
          <w:szCs w:val="28"/>
          <w:lang w:eastAsia="uk-UA"/>
        </w:rPr>
        <w:t>»</w:t>
      </w:r>
      <w:r w:rsidR="00EF67C8" w:rsidRPr="00EF67C8">
        <w:rPr>
          <w:sz w:val="28"/>
          <w:szCs w:val="28"/>
          <w:lang w:val="uk-UA" w:eastAsia="uk-UA"/>
        </w:rPr>
        <w:t>,</w:t>
      </w:r>
      <w:r w:rsidRPr="007773E3">
        <w:rPr>
          <w:sz w:val="28"/>
          <w:szCs w:val="28"/>
          <w:lang w:eastAsia="uk-UA"/>
        </w:rPr>
        <w:t xml:space="preserve"> як </w:t>
      </w:r>
      <w:proofErr w:type="spellStart"/>
      <w:r w:rsidRPr="007773E3">
        <w:rPr>
          <w:sz w:val="28"/>
          <w:szCs w:val="28"/>
          <w:lang w:eastAsia="uk-UA"/>
        </w:rPr>
        <w:t>ключового</w:t>
      </w:r>
      <w:proofErr w:type="spellEnd"/>
      <w:r w:rsidRPr="007773E3">
        <w:rPr>
          <w:sz w:val="28"/>
          <w:szCs w:val="28"/>
          <w:lang w:eastAsia="uk-UA"/>
        </w:rPr>
        <w:t xml:space="preserve"> </w:t>
      </w:r>
      <w:proofErr w:type="spellStart"/>
      <w:r w:rsidRPr="007773E3">
        <w:rPr>
          <w:sz w:val="28"/>
          <w:szCs w:val="28"/>
          <w:lang w:eastAsia="uk-UA"/>
        </w:rPr>
        <w:t>елементу</w:t>
      </w:r>
      <w:proofErr w:type="spellEnd"/>
      <w:r w:rsidRPr="007773E3">
        <w:rPr>
          <w:sz w:val="28"/>
          <w:szCs w:val="28"/>
          <w:lang w:eastAsia="uk-UA"/>
        </w:rPr>
        <w:t xml:space="preserve"> </w:t>
      </w:r>
      <w:proofErr w:type="spellStart"/>
      <w:r w:rsidRPr="007773E3">
        <w:rPr>
          <w:sz w:val="28"/>
          <w:szCs w:val="28"/>
          <w:lang w:eastAsia="uk-UA"/>
        </w:rPr>
        <w:t>електронного</w:t>
      </w:r>
      <w:proofErr w:type="spellEnd"/>
      <w:r w:rsidRPr="007773E3">
        <w:rPr>
          <w:sz w:val="28"/>
          <w:szCs w:val="28"/>
          <w:lang w:eastAsia="uk-UA"/>
        </w:rPr>
        <w:t xml:space="preserve"> </w:t>
      </w:r>
      <w:proofErr w:type="spellStart"/>
      <w:r w:rsidRPr="007773E3">
        <w:rPr>
          <w:sz w:val="28"/>
          <w:szCs w:val="28"/>
          <w:lang w:eastAsia="uk-UA"/>
        </w:rPr>
        <w:t>врядування</w:t>
      </w:r>
      <w:proofErr w:type="spellEnd"/>
      <w:r w:rsidR="00EF67C8">
        <w:rPr>
          <w:sz w:val="28"/>
          <w:szCs w:val="28"/>
          <w:lang w:val="uk-UA" w:eastAsia="uk-UA"/>
        </w:rPr>
        <w:t>,</w:t>
      </w:r>
      <w:r w:rsidRPr="007773E3">
        <w:rPr>
          <w:sz w:val="28"/>
          <w:szCs w:val="28"/>
          <w:lang w:eastAsia="uk-UA"/>
        </w:rPr>
        <w:t xml:space="preserve"> </w:t>
      </w:r>
      <w:proofErr w:type="spellStart"/>
      <w:r w:rsidRPr="007773E3">
        <w:rPr>
          <w:sz w:val="28"/>
          <w:szCs w:val="28"/>
          <w:lang w:eastAsia="uk-UA"/>
        </w:rPr>
        <w:t>було</w:t>
      </w:r>
      <w:proofErr w:type="spellEnd"/>
      <w:r w:rsidRPr="007773E3">
        <w:rPr>
          <w:sz w:val="28"/>
          <w:szCs w:val="28"/>
          <w:lang w:eastAsia="uk-UA"/>
        </w:rPr>
        <w:t xml:space="preserve"> </w:t>
      </w:r>
      <w:proofErr w:type="spellStart"/>
      <w:r w:rsidRPr="007773E3">
        <w:rPr>
          <w:sz w:val="28"/>
          <w:szCs w:val="28"/>
          <w:lang w:eastAsia="uk-UA"/>
        </w:rPr>
        <w:t>офіційно</w:t>
      </w:r>
      <w:proofErr w:type="spellEnd"/>
      <w:r w:rsidRPr="007773E3">
        <w:rPr>
          <w:sz w:val="28"/>
          <w:szCs w:val="28"/>
          <w:lang w:eastAsia="uk-UA"/>
        </w:rPr>
        <w:t xml:space="preserve"> </w:t>
      </w:r>
      <w:proofErr w:type="spellStart"/>
      <w:r w:rsidRPr="007773E3">
        <w:rPr>
          <w:sz w:val="28"/>
          <w:szCs w:val="28"/>
          <w:lang w:eastAsia="uk-UA"/>
        </w:rPr>
        <w:t>врегульовано</w:t>
      </w:r>
      <w:proofErr w:type="spellEnd"/>
      <w:r w:rsidRPr="007773E3">
        <w:rPr>
          <w:sz w:val="28"/>
          <w:szCs w:val="28"/>
          <w:lang w:eastAsia="uk-UA"/>
        </w:rPr>
        <w:t xml:space="preserve"> 4 </w:t>
      </w:r>
      <w:proofErr w:type="spellStart"/>
      <w:r w:rsidRPr="007773E3">
        <w:rPr>
          <w:sz w:val="28"/>
          <w:szCs w:val="28"/>
          <w:lang w:eastAsia="uk-UA"/>
        </w:rPr>
        <w:t>грудня</w:t>
      </w:r>
      <w:proofErr w:type="spellEnd"/>
      <w:r w:rsidRPr="007773E3">
        <w:rPr>
          <w:sz w:val="28"/>
          <w:szCs w:val="28"/>
          <w:lang w:eastAsia="uk-UA"/>
        </w:rPr>
        <w:t xml:space="preserve"> 2019 р</w:t>
      </w:r>
      <w:r w:rsidR="00EF67C8">
        <w:rPr>
          <w:sz w:val="28"/>
          <w:szCs w:val="28"/>
          <w:lang w:val="uk-UA" w:eastAsia="uk-UA"/>
        </w:rPr>
        <w:t>.</w:t>
      </w:r>
      <w:r w:rsidRPr="007773E3">
        <w:rPr>
          <w:sz w:val="28"/>
          <w:szCs w:val="28"/>
          <w:lang w:eastAsia="uk-UA"/>
        </w:rPr>
        <w:t xml:space="preserve"> </w:t>
      </w:r>
      <w:r w:rsidR="00EF67C8" w:rsidRPr="007773E3">
        <w:rPr>
          <w:sz w:val="28"/>
          <w:szCs w:val="28"/>
          <w:lang w:eastAsia="uk-UA"/>
        </w:rPr>
        <w:t>постанов</w:t>
      </w:r>
      <w:proofErr w:type="spellStart"/>
      <w:r w:rsidR="00EF67C8">
        <w:rPr>
          <w:sz w:val="28"/>
          <w:szCs w:val="28"/>
          <w:lang w:val="uk-UA" w:eastAsia="uk-UA"/>
        </w:rPr>
        <w:t>ою</w:t>
      </w:r>
      <w:proofErr w:type="spellEnd"/>
      <w:r w:rsidR="00EF67C8" w:rsidRPr="007773E3">
        <w:rPr>
          <w:sz w:val="28"/>
          <w:szCs w:val="28"/>
          <w:lang w:eastAsia="uk-UA"/>
        </w:rPr>
        <w:t xml:space="preserve"> </w:t>
      </w:r>
      <w:r w:rsidR="00883A3F">
        <w:rPr>
          <w:sz w:val="28"/>
          <w:szCs w:val="28"/>
          <w:lang w:val="uk-UA" w:eastAsia="uk-UA"/>
        </w:rPr>
        <w:t>КМУ</w:t>
      </w:r>
      <w:r w:rsidR="00883A3F" w:rsidRPr="00EF67C8">
        <w:rPr>
          <w:sz w:val="28"/>
          <w:szCs w:val="28"/>
          <w:lang w:eastAsia="uk-UA"/>
        </w:rPr>
        <w:t xml:space="preserve"> </w:t>
      </w:r>
      <w:r w:rsidRPr="00EF67C8">
        <w:rPr>
          <w:sz w:val="28"/>
          <w:szCs w:val="28"/>
          <w:lang w:eastAsia="uk-UA"/>
        </w:rPr>
        <w:t>«</w:t>
      </w:r>
      <w:proofErr w:type="spellStart"/>
      <w:r w:rsidRPr="00EF67C8">
        <w:rPr>
          <w:sz w:val="28"/>
          <w:szCs w:val="28"/>
          <w:lang w:eastAsia="uk-UA"/>
        </w:rPr>
        <w:t>Питання</w:t>
      </w:r>
      <w:proofErr w:type="spellEnd"/>
      <w:r w:rsidRPr="00EF67C8">
        <w:rPr>
          <w:sz w:val="28"/>
          <w:szCs w:val="28"/>
          <w:lang w:eastAsia="uk-UA"/>
        </w:rPr>
        <w:t xml:space="preserve"> </w:t>
      </w:r>
      <w:proofErr w:type="spellStart"/>
      <w:r w:rsidRPr="00EF67C8">
        <w:rPr>
          <w:sz w:val="28"/>
          <w:szCs w:val="28"/>
          <w:lang w:eastAsia="uk-UA"/>
        </w:rPr>
        <w:t>Єдиного</w:t>
      </w:r>
      <w:proofErr w:type="spellEnd"/>
      <w:r w:rsidRPr="00EF67C8">
        <w:rPr>
          <w:sz w:val="28"/>
          <w:szCs w:val="28"/>
          <w:lang w:eastAsia="uk-UA"/>
        </w:rPr>
        <w:t xml:space="preserve"> державного </w:t>
      </w:r>
      <w:proofErr w:type="spellStart"/>
      <w:r w:rsidRPr="00EF67C8">
        <w:rPr>
          <w:sz w:val="28"/>
          <w:szCs w:val="28"/>
          <w:lang w:eastAsia="uk-UA"/>
        </w:rPr>
        <w:t>вебпорталу</w:t>
      </w:r>
      <w:proofErr w:type="spellEnd"/>
      <w:r w:rsidRPr="00EF67C8">
        <w:rPr>
          <w:sz w:val="28"/>
          <w:szCs w:val="28"/>
          <w:lang w:eastAsia="uk-UA"/>
        </w:rPr>
        <w:t xml:space="preserve"> </w:t>
      </w:r>
      <w:proofErr w:type="spellStart"/>
      <w:r w:rsidRPr="00EF67C8">
        <w:rPr>
          <w:sz w:val="28"/>
          <w:szCs w:val="28"/>
          <w:lang w:eastAsia="uk-UA"/>
        </w:rPr>
        <w:t>електронних</w:t>
      </w:r>
      <w:proofErr w:type="spellEnd"/>
      <w:r w:rsidRPr="00EF67C8">
        <w:rPr>
          <w:sz w:val="28"/>
          <w:szCs w:val="28"/>
          <w:lang w:eastAsia="uk-UA"/>
        </w:rPr>
        <w:t xml:space="preserve"> </w:t>
      </w:r>
      <w:proofErr w:type="spellStart"/>
      <w:r w:rsidRPr="00EF67C8">
        <w:rPr>
          <w:sz w:val="28"/>
          <w:szCs w:val="28"/>
          <w:lang w:eastAsia="uk-UA"/>
        </w:rPr>
        <w:t>послуг</w:t>
      </w:r>
      <w:proofErr w:type="spellEnd"/>
      <w:r w:rsidRPr="00EF67C8">
        <w:rPr>
          <w:sz w:val="28"/>
          <w:szCs w:val="28"/>
          <w:lang w:eastAsia="uk-UA"/>
        </w:rPr>
        <w:t xml:space="preserve"> та </w:t>
      </w:r>
      <w:proofErr w:type="spellStart"/>
      <w:r w:rsidRPr="00EF67C8">
        <w:rPr>
          <w:sz w:val="28"/>
          <w:szCs w:val="28"/>
          <w:lang w:eastAsia="uk-UA"/>
        </w:rPr>
        <w:t>Єдиного</w:t>
      </w:r>
      <w:proofErr w:type="spellEnd"/>
      <w:r w:rsidRPr="00EF67C8">
        <w:rPr>
          <w:sz w:val="28"/>
          <w:szCs w:val="28"/>
          <w:lang w:eastAsia="uk-UA"/>
        </w:rPr>
        <w:t xml:space="preserve"> державного порталу </w:t>
      </w:r>
      <w:proofErr w:type="spellStart"/>
      <w:r w:rsidRPr="00EF67C8">
        <w:rPr>
          <w:sz w:val="28"/>
          <w:szCs w:val="28"/>
          <w:lang w:eastAsia="uk-UA"/>
        </w:rPr>
        <w:t>адміністративних</w:t>
      </w:r>
      <w:proofErr w:type="spellEnd"/>
      <w:r w:rsidRPr="00EF67C8">
        <w:rPr>
          <w:sz w:val="28"/>
          <w:szCs w:val="28"/>
          <w:lang w:eastAsia="uk-UA"/>
        </w:rPr>
        <w:t xml:space="preserve"> </w:t>
      </w:r>
      <w:proofErr w:type="spellStart"/>
      <w:r w:rsidRPr="00EF67C8">
        <w:rPr>
          <w:sz w:val="28"/>
          <w:szCs w:val="28"/>
          <w:lang w:eastAsia="uk-UA"/>
        </w:rPr>
        <w:t>послуг</w:t>
      </w:r>
      <w:proofErr w:type="spellEnd"/>
      <w:r w:rsidRPr="00EF67C8">
        <w:rPr>
          <w:sz w:val="28"/>
          <w:szCs w:val="28"/>
          <w:lang w:eastAsia="uk-UA"/>
        </w:rPr>
        <w:t>»</w:t>
      </w:r>
      <w:r w:rsidRPr="007773E3">
        <w:rPr>
          <w:sz w:val="28"/>
          <w:szCs w:val="28"/>
          <w:lang w:eastAsia="uk-UA"/>
        </w:rPr>
        <w:t xml:space="preserve">. </w:t>
      </w:r>
      <w:proofErr w:type="spellStart"/>
      <w:r w:rsidRPr="007773E3">
        <w:rPr>
          <w:sz w:val="28"/>
          <w:szCs w:val="28"/>
          <w:lang w:eastAsia="uk-UA"/>
        </w:rPr>
        <w:t>Це</w:t>
      </w:r>
      <w:proofErr w:type="spellEnd"/>
      <w:r w:rsidRPr="007773E3">
        <w:rPr>
          <w:sz w:val="28"/>
          <w:szCs w:val="28"/>
          <w:lang w:eastAsia="uk-UA"/>
        </w:rPr>
        <w:t xml:space="preserve"> </w:t>
      </w:r>
      <w:r w:rsidR="00A73048">
        <w:rPr>
          <w:sz w:val="28"/>
          <w:szCs w:val="28"/>
          <w:lang w:val="uk-UA" w:eastAsia="uk-UA"/>
        </w:rPr>
        <w:t>дало можливість</w:t>
      </w:r>
      <w:r w:rsidRPr="007773E3">
        <w:rPr>
          <w:sz w:val="28"/>
          <w:szCs w:val="28"/>
          <w:lang w:eastAsia="uk-UA"/>
        </w:rPr>
        <w:t xml:space="preserve"> </w:t>
      </w:r>
      <w:proofErr w:type="spellStart"/>
      <w:r w:rsidRPr="007773E3">
        <w:rPr>
          <w:sz w:val="28"/>
          <w:szCs w:val="28"/>
          <w:lang w:eastAsia="uk-UA"/>
        </w:rPr>
        <w:t>усунути</w:t>
      </w:r>
      <w:proofErr w:type="spellEnd"/>
      <w:r w:rsidRPr="007773E3">
        <w:rPr>
          <w:sz w:val="28"/>
          <w:szCs w:val="28"/>
          <w:lang w:eastAsia="uk-UA"/>
        </w:rPr>
        <w:t xml:space="preserve"> </w:t>
      </w:r>
      <w:proofErr w:type="spellStart"/>
      <w:r w:rsidRPr="007773E3">
        <w:rPr>
          <w:sz w:val="28"/>
          <w:szCs w:val="28"/>
          <w:lang w:eastAsia="uk-UA"/>
        </w:rPr>
        <w:t>застарілі</w:t>
      </w:r>
      <w:proofErr w:type="spellEnd"/>
      <w:r w:rsidRPr="007773E3">
        <w:rPr>
          <w:sz w:val="28"/>
          <w:szCs w:val="28"/>
          <w:lang w:eastAsia="uk-UA"/>
        </w:rPr>
        <w:t xml:space="preserve"> </w:t>
      </w:r>
      <w:proofErr w:type="spellStart"/>
      <w:r w:rsidRPr="007773E3">
        <w:rPr>
          <w:sz w:val="28"/>
          <w:szCs w:val="28"/>
          <w:lang w:eastAsia="uk-UA"/>
        </w:rPr>
        <w:t>інтерфейси</w:t>
      </w:r>
      <w:proofErr w:type="spellEnd"/>
      <w:r w:rsidRPr="007773E3">
        <w:rPr>
          <w:sz w:val="28"/>
          <w:szCs w:val="28"/>
          <w:lang w:eastAsia="uk-UA"/>
        </w:rPr>
        <w:t xml:space="preserve">, </w:t>
      </w:r>
      <w:proofErr w:type="spellStart"/>
      <w:r w:rsidRPr="007773E3">
        <w:rPr>
          <w:sz w:val="28"/>
          <w:szCs w:val="28"/>
          <w:lang w:eastAsia="uk-UA"/>
        </w:rPr>
        <w:t>дублювання</w:t>
      </w:r>
      <w:proofErr w:type="spellEnd"/>
      <w:r w:rsidRPr="007773E3">
        <w:rPr>
          <w:sz w:val="28"/>
          <w:szCs w:val="28"/>
          <w:lang w:eastAsia="uk-UA"/>
        </w:rPr>
        <w:t xml:space="preserve"> </w:t>
      </w:r>
      <w:proofErr w:type="spellStart"/>
      <w:r w:rsidRPr="007773E3">
        <w:rPr>
          <w:sz w:val="28"/>
          <w:szCs w:val="28"/>
          <w:lang w:eastAsia="uk-UA"/>
        </w:rPr>
        <w:t>функцій</w:t>
      </w:r>
      <w:proofErr w:type="spellEnd"/>
      <w:r w:rsidRPr="007773E3">
        <w:rPr>
          <w:sz w:val="28"/>
          <w:szCs w:val="28"/>
          <w:lang w:eastAsia="uk-UA"/>
        </w:rPr>
        <w:t xml:space="preserve"> та </w:t>
      </w:r>
      <w:proofErr w:type="spellStart"/>
      <w:r w:rsidRPr="007773E3">
        <w:rPr>
          <w:sz w:val="28"/>
          <w:szCs w:val="28"/>
          <w:lang w:eastAsia="uk-UA"/>
        </w:rPr>
        <w:t>неефективні</w:t>
      </w:r>
      <w:proofErr w:type="spellEnd"/>
      <w:r w:rsidRPr="007773E3">
        <w:rPr>
          <w:sz w:val="28"/>
          <w:szCs w:val="28"/>
          <w:lang w:eastAsia="uk-UA"/>
        </w:rPr>
        <w:t xml:space="preserve"> </w:t>
      </w:r>
      <w:proofErr w:type="spellStart"/>
      <w:r w:rsidRPr="007773E3">
        <w:rPr>
          <w:sz w:val="28"/>
          <w:szCs w:val="28"/>
          <w:lang w:eastAsia="uk-UA"/>
        </w:rPr>
        <w:t>механізми</w:t>
      </w:r>
      <w:proofErr w:type="spellEnd"/>
      <w:r w:rsidRPr="007773E3">
        <w:rPr>
          <w:sz w:val="28"/>
          <w:szCs w:val="28"/>
          <w:lang w:eastAsia="uk-UA"/>
        </w:rPr>
        <w:t xml:space="preserve"> </w:t>
      </w:r>
      <w:proofErr w:type="spellStart"/>
      <w:r w:rsidRPr="007773E3">
        <w:rPr>
          <w:sz w:val="28"/>
          <w:szCs w:val="28"/>
          <w:lang w:eastAsia="uk-UA"/>
        </w:rPr>
        <w:t>надання</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характерні</w:t>
      </w:r>
      <w:proofErr w:type="spellEnd"/>
      <w:r w:rsidRPr="007773E3">
        <w:rPr>
          <w:sz w:val="28"/>
          <w:szCs w:val="28"/>
          <w:lang w:eastAsia="uk-UA"/>
        </w:rPr>
        <w:t xml:space="preserve"> для </w:t>
      </w:r>
      <w:proofErr w:type="spellStart"/>
      <w:r w:rsidRPr="007773E3">
        <w:rPr>
          <w:sz w:val="28"/>
          <w:szCs w:val="28"/>
          <w:lang w:eastAsia="uk-UA"/>
        </w:rPr>
        <w:t>різних</w:t>
      </w:r>
      <w:proofErr w:type="spellEnd"/>
      <w:r w:rsidRPr="007773E3">
        <w:rPr>
          <w:sz w:val="28"/>
          <w:szCs w:val="28"/>
          <w:lang w:eastAsia="uk-UA"/>
        </w:rPr>
        <w:t xml:space="preserve"> </w:t>
      </w:r>
      <w:proofErr w:type="spellStart"/>
      <w:r w:rsidRPr="007773E3">
        <w:rPr>
          <w:sz w:val="28"/>
          <w:szCs w:val="28"/>
          <w:lang w:eastAsia="uk-UA"/>
        </w:rPr>
        <w:t>державних</w:t>
      </w:r>
      <w:proofErr w:type="spellEnd"/>
      <w:r w:rsidRPr="007773E3">
        <w:rPr>
          <w:sz w:val="28"/>
          <w:szCs w:val="28"/>
          <w:lang w:eastAsia="uk-UA"/>
        </w:rPr>
        <w:t xml:space="preserve"> онлайн-</w:t>
      </w:r>
      <w:proofErr w:type="spellStart"/>
      <w:r w:rsidRPr="007773E3">
        <w:rPr>
          <w:sz w:val="28"/>
          <w:szCs w:val="28"/>
          <w:lang w:eastAsia="uk-UA"/>
        </w:rPr>
        <w:t>сервісів</w:t>
      </w:r>
      <w:proofErr w:type="spellEnd"/>
      <w:r w:rsidRPr="007773E3">
        <w:rPr>
          <w:sz w:val="28"/>
          <w:szCs w:val="28"/>
          <w:lang w:eastAsia="uk-UA"/>
        </w:rPr>
        <w:t xml:space="preserve">.  </w:t>
      </w:r>
    </w:p>
    <w:p w14:paraId="11C3B6F3" w14:textId="36BECCE8" w:rsidR="00F25316" w:rsidRPr="007773E3" w:rsidRDefault="002405F7" w:rsidP="007773E3">
      <w:pPr>
        <w:spacing w:line="276" w:lineRule="auto"/>
        <w:ind w:firstLine="709"/>
        <w:jc w:val="both"/>
        <w:rPr>
          <w:sz w:val="28"/>
          <w:szCs w:val="28"/>
          <w:lang w:eastAsia="uk-UA"/>
        </w:rPr>
      </w:pPr>
      <w:r w:rsidRPr="007C01FA">
        <w:rPr>
          <w:sz w:val="28"/>
          <w:szCs w:val="28"/>
        </w:rPr>
        <w:t xml:space="preserve">Портал </w:t>
      </w:r>
      <w:proofErr w:type="spellStart"/>
      <w:r w:rsidRPr="007C01FA">
        <w:rPr>
          <w:sz w:val="28"/>
          <w:szCs w:val="28"/>
        </w:rPr>
        <w:t>Дія</w:t>
      </w:r>
      <w:proofErr w:type="spellEnd"/>
      <w:r w:rsidRPr="007773E3">
        <w:rPr>
          <w:sz w:val="28"/>
          <w:szCs w:val="28"/>
          <w:lang w:eastAsia="uk-UA"/>
        </w:rPr>
        <w:t xml:space="preserve"> </w:t>
      </w:r>
      <w:r w:rsidR="00F25316" w:rsidRPr="007773E3">
        <w:rPr>
          <w:sz w:val="28"/>
          <w:szCs w:val="28"/>
          <w:lang w:eastAsia="uk-UA"/>
        </w:rPr>
        <w:t xml:space="preserve">є комплексною </w:t>
      </w:r>
      <w:proofErr w:type="spellStart"/>
      <w:r w:rsidR="00F25316" w:rsidRPr="007773E3">
        <w:rPr>
          <w:sz w:val="28"/>
          <w:szCs w:val="28"/>
          <w:lang w:eastAsia="uk-UA"/>
        </w:rPr>
        <w:t>інформаційно-телекомунікаційною</w:t>
      </w:r>
      <w:proofErr w:type="spellEnd"/>
      <w:r w:rsidR="00F25316" w:rsidRPr="007773E3">
        <w:rPr>
          <w:sz w:val="28"/>
          <w:szCs w:val="28"/>
          <w:lang w:eastAsia="uk-UA"/>
        </w:rPr>
        <w:t xml:space="preserve"> системою, яка </w:t>
      </w:r>
      <w:proofErr w:type="spellStart"/>
      <w:r w:rsidR="00F25316" w:rsidRPr="007773E3">
        <w:rPr>
          <w:sz w:val="28"/>
          <w:szCs w:val="28"/>
          <w:lang w:eastAsia="uk-UA"/>
        </w:rPr>
        <w:t>складається</w:t>
      </w:r>
      <w:proofErr w:type="spellEnd"/>
      <w:r w:rsidR="00F25316" w:rsidRPr="007773E3">
        <w:rPr>
          <w:sz w:val="28"/>
          <w:szCs w:val="28"/>
          <w:lang w:eastAsia="uk-UA"/>
        </w:rPr>
        <w:t xml:space="preserve"> з </w:t>
      </w:r>
      <w:proofErr w:type="spellStart"/>
      <w:r w:rsidR="00F25316" w:rsidRPr="007773E3">
        <w:rPr>
          <w:sz w:val="28"/>
          <w:szCs w:val="28"/>
          <w:lang w:eastAsia="uk-UA"/>
        </w:rPr>
        <w:t>реєстру</w:t>
      </w:r>
      <w:proofErr w:type="spellEnd"/>
      <w:r w:rsidR="00F25316" w:rsidRPr="007773E3">
        <w:rPr>
          <w:sz w:val="28"/>
          <w:szCs w:val="28"/>
          <w:lang w:eastAsia="uk-UA"/>
        </w:rPr>
        <w:t xml:space="preserve"> </w:t>
      </w:r>
      <w:proofErr w:type="spellStart"/>
      <w:r w:rsidR="00F25316" w:rsidRPr="007773E3">
        <w:rPr>
          <w:sz w:val="28"/>
          <w:szCs w:val="28"/>
          <w:lang w:eastAsia="uk-UA"/>
        </w:rPr>
        <w:t>адміністративних</w:t>
      </w:r>
      <w:proofErr w:type="spellEnd"/>
      <w:r w:rsidR="00F25316" w:rsidRPr="007773E3">
        <w:rPr>
          <w:sz w:val="28"/>
          <w:szCs w:val="28"/>
          <w:lang w:eastAsia="uk-UA"/>
        </w:rPr>
        <w:t xml:space="preserve"> </w:t>
      </w:r>
      <w:proofErr w:type="spellStart"/>
      <w:r w:rsidR="00F25316" w:rsidRPr="007773E3">
        <w:rPr>
          <w:sz w:val="28"/>
          <w:szCs w:val="28"/>
          <w:lang w:eastAsia="uk-UA"/>
        </w:rPr>
        <w:t>послуг</w:t>
      </w:r>
      <w:proofErr w:type="spellEnd"/>
      <w:r w:rsidR="00F25316" w:rsidRPr="007773E3">
        <w:rPr>
          <w:sz w:val="28"/>
          <w:szCs w:val="28"/>
          <w:lang w:eastAsia="uk-UA"/>
        </w:rPr>
        <w:t xml:space="preserve">, </w:t>
      </w:r>
      <w:proofErr w:type="spellStart"/>
      <w:r w:rsidR="00F25316" w:rsidRPr="007773E3">
        <w:rPr>
          <w:sz w:val="28"/>
          <w:szCs w:val="28"/>
          <w:lang w:eastAsia="uk-UA"/>
        </w:rPr>
        <w:t>електронного</w:t>
      </w:r>
      <w:proofErr w:type="spellEnd"/>
      <w:r w:rsidR="00F25316" w:rsidRPr="007773E3">
        <w:rPr>
          <w:sz w:val="28"/>
          <w:szCs w:val="28"/>
          <w:lang w:eastAsia="uk-UA"/>
        </w:rPr>
        <w:t xml:space="preserve"> </w:t>
      </w:r>
      <w:proofErr w:type="spellStart"/>
      <w:r w:rsidR="00F25316" w:rsidRPr="007773E3">
        <w:rPr>
          <w:sz w:val="28"/>
          <w:szCs w:val="28"/>
          <w:lang w:eastAsia="uk-UA"/>
        </w:rPr>
        <w:t>кабінету</w:t>
      </w:r>
      <w:proofErr w:type="spellEnd"/>
      <w:r w:rsidR="00F25316" w:rsidRPr="007773E3">
        <w:rPr>
          <w:sz w:val="28"/>
          <w:szCs w:val="28"/>
          <w:lang w:eastAsia="uk-UA"/>
        </w:rPr>
        <w:t xml:space="preserve"> </w:t>
      </w:r>
      <w:proofErr w:type="spellStart"/>
      <w:r w:rsidR="00F25316" w:rsidRPr="007773E3">
        <w:rPr>
          <w:sz w:val="28"/>
          <w:szCs w:val="28"/>
          <w:lang w:eastAsia="uk-UA"/>
        </w:rPr>
        <w:t>користувача</w:t>
      </w:r>
      <w:proofErr w:type="spellEnd"/>
      <w:r w:rsidR="00F25316" w:rsidRPr="007773E3">
        <w:rPr>
          <w:sz w:val="28"/>
          <w:szCs w:val="28"/>
          <w:lang w:eastAsia="uk-UA"/>
        </w:rPr>
        <w:t xml:space="preserve">, </w:t>
      </w:r>
      <w:proofErr w:type="spellStart"/>
      <w:r w:rsidR="00F25316" w:rsidRPr="007773E3">
        <w:rPr>
          <w:sz w:val="28"/>
          <w:szCs w:val="28"/>
          <w:lang w:eastAsia="uk-UA"/>
        </w:rPr>
        <w:t>мобільного</w:t>
      </w:r>
      <w:proofErr w:type="spellEnd"/>
      <w:r w:rsidR="00F25316" w:rsidRPr="007773E3">
        <w:rPr>
          <w:sz w:val="28"/>
          <w:szCs w:val="28"/>
          <w:lang w:eastAsia="uk-UA"/>
        </w:rPr>
        <w:t xml:space="preserve"> </w:t>
      </w:r>
      <w:proofErr w:type="spellStart"/>
      <w:r w:rsidR="00F25316" w:rsidRPr="007773E3">
        <w:rPr>
          <w:sz w:val="28"/>
          <w:szCs w:val="28"/>
          <w:lang w:eastAsia="uk-UA"/>
        </w:rPr>
        <w:t>застосунку</w:t>
      </w:r>
      <w:proofErr w:type="spellEnd"/>
      <w:r w:rsidR="00F25316" w:rsidRPr="007773E3">
        <w:rPr>
          <w:sz w:val="28"/>
          <w:szCs w:val="28"/>
          <w:lang w:eastAsia="uk-UA"/>
        </w:rPr>
        <w:t xml:space="preserve"> </w:t>
      </w:r>
      <w:proofErr w:type="spellStart"/>
      <w:r w:rsidR="00F25316" w:rsidRPr="00A73048">
        <w:rPr>
          <w:sz w:val="28"/>
          <w:szCs w:val="28"/>
          <w:lang w:eastAsia="uk-UA"/>
        </w:rPr>
        <w:t>Дія</w:t>
      </w:r>
      <w:proofErr w:type="spellEnd"/>
      <w:r w:rsidR="00F25316" w:rsidRPr="007773E3">
        <w:rPr>
          <w:sz w:val="28"/>
          <w:szCs w:val="28"/>
          <w:lang w:eastAsia="uk-UA"/>
        </w:rPr>
        <w:t xml:space="preserve"> та </w:t>
      </w:r>
      <w:proofErr w:type="spellStart"/>
      <w:r w:rsidR="00F25316" w:rsidRPr="007773E3">
        <w:rPr>
          <w:sz w:val="28"/>
          <w:szCs w:val="28"/>
          <w:lang w:eastAsia="uk-UA"/>
        </w:rPr>
        <w:t>інших</w:t>
      </w:r>
      <w:proofErr w:type="spellEnd"/>
      <w:r w:rsidR="00F25316" w:rsidRPr="007773E3">
        <w:rPr>
          <w:sz w:val="28"/>
          <w:szCs w:val="28"/>
          <w:lang w:eastAsia="uk-UA"/>
        </w:rPr>
        <w:t xml:space="preserve"> </w:t>
      </w:r>
      <w:proofErr w:type="spellStart"/>
      <w:r w:rsidR="00F25316" w:rsidRPr="007773E3">
        <w:rPr>
          <w:sz w:val="28"/>
          <w:szCs w:val="28"/>
          <w:lang w:eastAsia="uk-UA"/>
        </w:rPr>
        <w:t>функціональних</w:t>
      </w:r>
      <w:proofErr w:type="spellEnd"/>
      <w:r w:rsidR="00F25316" w:rsidRPr="007773E3">
        <w:rPr>
          <w:sz w:val="28"/>
          <w:szCs w:val="28"/>
          <w:lang w:eastAsia="uk-UA"/>
        </w:rPr>
        <w:t xml:space="preserve"> </w:t>
      </w:r>
      <w:proofErr w:type="spellStart"/>
      <w:r w:rsidR="00F25316" w:rsidRPr="007773E3">
        <w:rPr>
          <w:sz w:val="28"/>
          <w:szCs w:val="28"/>
          <w:lang w:eastAsia="uk-UA"/>
        </w:rPr>
        <w:t>підсистем</w:t>
      </w:r>
      <w:proofErr w:type="spellEnd"/>
      <w:r w:rsidR="00F25316" w:rsidRPr="007773E3">
        <w:rPr>
          <w:sz w:val="28"/>
          <w:szCs w:val="28"/>
          <w:lang w:eastAsia="uk-UA"/>
        </w:rPr>
        <w:t xml:space="preserve">.  </w:t>
      </w:r>
    </w:p>
    <w:p w14:paraId="1C4E55C1" w14:textId="6088688E" w:rsidR="00F25316" w:rsidRPr="007773E3" w:rsidRDefault="00F25316" w:rsidP="007773E3">
      <w:pPr>
        <w:spacing w:line="276" w:lineRule="auto"/>
        <w:ind w:firstLine="709"/>
        <w:jc w:val="both"/>
        <w:rPr>
          <w:sz w:val="28"/>
          <w:szCs w:val="28"/>
          <w:lang w:eastAsia="uk-UA"/>
        </w:rPr>
      </w:pPr>
      <w:proofErr w:type="spellStart"/>
      <w:r w:rsidRPr="007773E3">
        <w:rPr>
          <w:sz w:val="28"/>
          <w:szCs w:val="28"/>
          <w:lang w:eastAsia="uk-UA"/>
        </w:rPr>
        <w:t>Реєстр</w:t>
      </w:r>
      <w:proofErr w:type="spellEnd"/>
      <w:r w:rsidRPr="007773E3">
        <w:rPr>
          <w:sz w:val="28"/>
          <w:szCs w:val="28"/>
          <w:lang w:eastAsia="uk-UA"/>
        </w:rPr>
        <w:t xml:space="preserve"> </w:t>
      </w:r>
      <w:proofErr w:type="spellStart"/>
      <w:r w:rsidRPr="007773E3">
        <w:rPr>
          <w:sz w:val="28"/>
          <w:szCs w:val="28"/>
          <w:lang w:eastAsia="uk-UA"/>
        </w:rPr>
        <w:t>адміністративних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виступає</w:t>
      </w:r>
      <w:proofErr w:type="spellEnd"/>
      <w:r w:rsidRPr="007773E3">
        <w:rPr>
          <w:sz w:val="28"/>
          <w:szCs w:val="28"/>
          <w:lang w:eastAsia="uk-UA"/>
        </w:rPr>
        <w:t xml:space="preserve"> </w:t>
      </w:r>
      <w:proofErr w:type="spellStart"/>
      <w:r w:rsidRPr="007773E3">
        <w:rPr>
          <w:sz w:val="28"/>
          <w:szCs w:val="28"/>
          <w:lang w:eastAsia="uk-UA"/>
        </w:rPr>
        <w:t>єдиною</w:t>
      </w:r>
      <w:proofErr w:type="spellEnd"/>
      <w:r w:rsidRPr="007773E3">
        <w:rPr>
          <w:sz w:val="28"/>
          <w:szCs w:val="28"/>
          <w:lang w:eastAsia="uk-UA"/>
        </w:rPr>
        <w:t xml:space="preserve"> базою </w:t>
      </w:r>
      <w:proofErr w:type="spellStart"/>
      <w:r w:rsidRPr="007773E3">
        <w:rPr>
          <w:sz w:val="28"/>
          <w:szCs w:val="28"/>
          <w:lang w:eastAsia="uk-UA"/>
        </w:rPr>
        <w:t>даних</w:t>
      </w:r>
      <w:proofErr w:type="spellEnd"/>
      <w:r w:rsidRPr="007773E3">
        <w:rPr>
          <w:sz w:val="28"/>
          <w:szCs w:val="28"/>
          <w:lang w:eastAsia="uk-UA"/>
        </w:rPr>
        <w:t xml:space="preserve">, яка </w:t>
      </w:r>
      <w:proofErr w:type="spellStart"/>
      <w:r w:rsidRPr="007773E3">
        <w:rPr>
          <w:sz w:val="28"/>
          <w:szCs w:val="28"/>
          <w:lang w:eastAsia="uk-UA"/>
        </w:rPr>
        <w:t>ведеться</w:t>
      </w:r>
      <w:proofErr w:type="spellEnd"/>
      <w:r w:rsidRPr="007773E3">
        <w:rPr>
          <w:sz w:val="28"/>
          <w:szCs w:val="28"/>
          <w:lang w:eastAsia="uk-UA"/>
        </w:rPr>
        <w:t xml:space="preserve"> для </w:t>
      </w:r>
      <w:proofErr w:type="spellStart"/>
      <w:r w:rsidRPr="007773E3">
        <w:rPr>
          <w:sz w:val="28"/>
          <w:szCs w:val="28"/>
          <w:lang w:eastAsia="uk-UA"/>
        </w:rPr>
        <w:t>обліку</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та </w:t>
      </w:r>
      <w:proofErr w:type="spellStart"/>
      <w:r w:rsidRPr="007773E3">
        <w:rPr>
          <w:sz w:val="28"/>
          <w:szCs w:val="28"/>
          <w:lang w:eastAsia="uk-UA"/>
        </w:rPr>
        <w:t>інформування</w:t>
      </w:r>
      <w:proofErr w:type="spellEnd"/>
      <w:r w:rsidRPr="007773E3">
        <w:rPr>
          <w:sz w:val="28"/>
          <w:szCs w:val="28"/>
          <w:lang w:eastAsia="uk-UA"/>
        </w:rPr>
        <w:t xml:space="preserve"> </w:t>
      </w:r>
      <w:proofErr w:type="spellStart"/>
      <w:r w:rsidRPr="007773E3">
        <w:rPr>
          <w:sz w:val="28"/>
          <w:szCs w:val="28"/>
          <w:lang w:eastAsia="uk-UA"/>
        </w:rPr>
        <w:t>громадян</w:t>
      </w:r>
      <w:proofErr w:type="spellEnd"/>
      <w:r w:rsidR="003200B4">
        <w:rPr>
          <w:sz w:val="28"/>
          <w:szCs w:val="28"/>
          <w:lang w:val="uk-UA" w:eastAsia="uk-UA"/>
        </w:rPr>
        <w:t>.</w:t>
      </w:r>
      <w:r w:rsidRPr="007773E3">
        <w:rPr>
          <w:sz w:val="28"/>
          <w:szCs w:val="28"/>
          <w:lang w:eastAsia="uk-UA"/>
        </w:rPr>
        <w:t xml:space="preserve"> Для </w:t>
      </w:r>
      <w:proofErr w:type="spellStart"/>
      <w:r w:rsidRPr="007773E3">
        <w:rPr>
          <w:sz w:val="28"/>
          <w:szCs w:val="28"/>
          <w:lang w:eastAsia="uk-UA"/>
        </w:rPr>
        <w:t>автоматизованої</w:t>
      </w:r>
      <w:proofErr w:type="spellEnd"/>
      <w:r w:rsidRPr="007773E3">
        <w:rPr>
          <w:sz w:val="28"/>
          <w:szCs w:val="28"/>
          <w:lang w:eastAsia="uk-UA"/>
        </w:rPr>
        <w:t xml:space="preserve"> </w:t>
      </w:r>
      <w:proofErr w:type="spellStart"/>
      <w:r w:rsidRPr="007773E3">
        <w:rPr>
          <w:sz w:val="28"/>
          <w:szCs w:val="28"/>
          <w:lang w:eastAsia="uk-UA"/>
        </w:rPr>
        <w:t>обробки</w:t>
      </w:r>
      <w:proofErr w:type="spellEnd"/>
      <w:r w:rsidRPr="007773E3">
        <w:rPr>
          <w:sz w:val="28"/>
          <w:szCs w:val="28"/>
          <w:lang w:eastAsia="uk-UA"/>
        </w:rPr>
        <w:t xml:space="preserve"> </w:t>
      </w:r>
      <w:proofErr w:type="spellStart"/>
      <w:r w:rsidRPr="007773E3">
        <w:rPr>
          <w:sz w:val="28"/>
          <w:szCs w:val="28"/>
          <w:lang w:eastAsia="uk-UA"/>
        </w:rPr>
        <w:t>інформації</w:t>
      </w:r>
      <w:proofErr w:type="spellEnd"/>
      <w:r w:rsidRPr="007773E3">
        <w:rPr>
          <w:sz w:val="28"/>
          <w:szCs w:val="28"/>
          <w:lang w:eastAsia="uk-UA"/>
        </w:rPr>
        <w:t xml:space="preserve"> </w:t>
      </w:r>
      <w:proofErr w:type="spellStart"/>
      <w:r w:rsidRPr="007773E3">
        <w:rPr>
          <w:sz w:val="28"/>
          <w:szCs w:val="28"/>
          <w:lang w:eastAsia="uk-UA"/>
        </w:rPr>
        <w:t>назви</w:t>
      </w:r>
      <w:proofErr w:type="spellEnd"/>
      <w:r w:rsidRPr="007773E3">
        <w:rPr>
          <w:sz w:val="28"/>
          <w:szCs w:val="28"/>
          <w:lang w:eastAsia="uk-UA"/>
        </w:rPr>
        <w:t xml:space="preserve"> </w:t>
      </w:r>
      <w:proofErr w:type="spellStart"/>
      <w:r w:rsidRPr="007773E3">
        <w:rPr>
          <w:sz w:val="28"/>
          <w:szCs w:val="28"/>
          <w:lang w:eastAsia="uk-UA"/>
        </w:rPr>
        <w:t>адміністративних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кодуються</w:t>
      </w:r>
      <w:proofErr w:type="spellEnd"/>
      <w:r w:rsidRPr="007773E3">
        <w:rPr>
          <w:sz w:val="28"/>
          <w:szCs w:val="28"/>
          <w:lang w:eastAsia="uk-UA"/>
        </w:rPr>
        <w:t xml:space="preserve"> </w:t>
      </w:r>
      <w:proofErr w:type="spellStart"/>
      <w:r w:rsidRPr="007773E3">
        <w:rPr>
          <w:sz w:val="28"/>
          <w:szCs w:val="28"/>
          <w:lang w:eastAsia="uk-UA"/>
        </w:rPr>
        <w:t>відповідно</w:t>
      </w:r>
      <w:proofErr w:type="spellEnd"/>
      <w:r w:rsidRPr="007773E3">
        <w:rPr>
          <w:sz w:val="28"/>
          <w:szCs w:val="28"/>
          <w:lang w:eastAsia="uk-UA"/>
        </w:rPr>
        <w:t xml:space="preserve"> </w:t>
      </w:r>
      <w:proofErr w:type="gramStart"/>
      <w:r w:rsidRPr="007773E3">
        <w:rPr>
          <w:sz w:val="28"/>
          <w:szCs w:val="28"/>
          <w:lang w:eastAsia="uk-UA"/>
        </w:rPr>
        <w:t>до</w:t>
      </w:r>
      <w:r w:rsidR="00567031">
        <w:rPr>
          <w:sz w:val="28"/>
          <w:szCs w:val="28"/>
          <w:lang w:val="uk-UA" w:eastAsia="uk-UA"/>
        </w:rPr>
        <w:t xml:space="preserve"> </w:t>
      </w:r>
      <w:r w:rsidRPr="007773E3">
        <w:rPr>
          <w:sz w:val="28"/>
          <w:szCs w:val="28"/>
          <w:lang w:eastAsia="uk-UA"/>
        </w:rPr>
        <w:t>порядку</w:t>
      </w:r>
      <w:proofErr w:type="gramEnd"/>
      <w:r w:rsidRPr="007773E3">
        <w:rPr>
          <w:sz w:val="28"/>
          <w:szCs w:val="28"/>
          <w:lang w:eastAsia="uk-UA"/>
        </w:rPr>
        <w:t>,</w:t>
      </w:r>
      <w:r w:rsidR="00567031">
        <w:rPr>
          <w:sz w:val="28"/>
          <w:szCs w:val="28"/>
          <w:lang w:val="uk-UA" w:eastAsia="uk-UA"/>
        </w:rPr>
        <w:t xml:space="preserve"> </w:t>
      </w:r>
      <w:proofErr w:type="spellStart"/>
      <w:r w:rsidRPr="00021BD1">
        <w:rPr>
          <w:sz w:val="28"/>
          <w:szCs w:val="28"/>
          <w:lang w:eastAsia="uk-UA"/>
        </w:rPr>
        <w:t>встановленого</w:t>
      </w:r>
      <w:proofErr w:type="spellEnd"/>
      <w:r w:rsidRPr="00021BD1">
        <w:rPr>
          <w:sz w:val="28"/>
          <w:szCs w:val="28"/>
          <w:lang w:eastAsia="uk-UA"/>
        </w:rPr>
        <w:t xml:space="preserve"> </w:t>
      </w:r>
      <w:proofErr w:type="spellStart"/>
      <w:r w:rsidRPr="00021BD1">
        <w:rPr>
          <w:sz w:val="28"/>
          <w:szCs w:val="28"/>
          <w:lang w:eastAsia="uk-UA"/>
        </w:rPr>
        <w:t>Мінцифрою</w:t>
      </w:r>
      <w:proofErr w:type="spellEnd"/>
      <w:r w:rsidRPr="00021BD1">
        <w:rPr>
          <w:sz w:val="28"/>
          <w:szCs w:val="28"/>
          <w:lang w:eastAsia="uk-UA"/>
        </w:rPr>
        <w:t>. ЦНАП та</w:t>
      </w:r>
      <w:r w:rsidRPr="007773E3">
        <w:rPr>
          <w:sz w:val="28"/>
          <w:szCs w:val="28"/>
          <w:lang w:eastAsia="uk-UA"/>
        </w:rPr>
        <w:t xml:space="preserve"> </w:t>
      </w:r>
      <w:proofErr w:type="spellStart"/>
      <w:r w:rsidRPr="007773E3">
        <w:rPr>
          <w:sz w:val="28"/>
          <w:szCs w:val="28"/>
          <w:lang w:eastAsia="uk-UA"/>
        </w:rPr>
        <w:t>інші</w:t>
      </w:r>
      <w:proofErr w:type="spellEnd"/>
      <w:r w:rsidRPr="007773E3">
        <w:rPr>
          <w:sz w:val="28"/>
          <w:szCs w:val="28"/>
          <w:lang w:eastAsia="uk-UA"/>
        </w:rPr>
        <w:t xml:space="preserve"> </w:t>
      </w:r>
      <w:proofErr w:type="spellStart"/>
      <w:r w:rsidRPr="007773E3">
        <w:rPr>
          <w:sz w:val="28"/>
          <w:szCs w:val="28"/>
          <w:lang w:eastAsia="uk-UA"/>
        </w:rPr>
        <w:t>суб’єкти</w:t>
      </w:r>
      <w:proofErr w:type="spellEnd"/>
      <w:r w:rsidRPr="007773E3">
        <w:rPr>
          <w:sz w:val="28"/>
          <w:szCs w:val="28"/>
          <w:lang w:eastAsia="uk-UA"/>
        </w:rPr>
        <w:t xml:space="preserve"> </w:t>
      </w:r>
      <w:proofErr w:type="spellStart"/>
      <w:r w:rsidRPr="007773E3">
        <w:rPr>
          <w:sz w:val="28"/>
          <w:szCs w:val="28"/>
          <w:lang w:eastAsia="uk-UA"/>
        </w:rPr>
        <w:t>розгляду</w:t>
      </w:r>
      <w:proofErr w:type="spellEnd"/>
      <w:r w:rsidRPr="007773E3">
        <w:rPr>
          <w:sz w:val="28"/>
          <w:szCs w:val="28"/>
          <w:lang w:eastAsia="uk-UA"/>
        </w:rPr>
        <w:t xml:space="preserve"> </w:t>
      </w:r>
      <w:proofErr w:type="spellStart"/>
      <w:r w:rsidRPr="007773E3">
        <w:rPr>
          <w:sz w:val="28"/>
          <w:szCs w:val="28"/>
          <w:lang w:eastAsia="uk-UA"/>
        </w:rPr>
        <w:t>звернень</w:t>
      </w:r>
      <w:proofErr w:type="spellEnd"/>
      <w:r w:rsidRPr="007773E3">
        <w:rPr>
          <w:sz w:val="28"/>
          <w:szCs w:val="28"/>
          <w:lang w:eastAsia="uk-UA"/>
        </w:rPr>
        <w:t xml:space="preserve"> </w:t>
      </w:r>
      <w:proofErr w:type="spellStart"/>
      <w:r w:rsidRPr="007773E3">
        <w:rPr>
          <w:sz w:val="28"/>
          <w:szCs w:val="28"/>
          <w:lang w:eastAsia="uk-UA"/>
        </w:rPr>
        <w:lastRenderedPageBreak/>
        <w:t>зобов’язані</w:t>
      </w:r>
      <w:proofErr w:type="spellEnd"/>
      <w:r w:rsidRPr="007773E3">
        <w:rPr>
          <w:sz w:val="28"/>
          <w:szCs w:val="28"/>
          <w:lang w:eastAsia="uk-UA"/>
        </w:rPr>
        <w:t xml:space="preserve"> </w:t>
      </w:r>
      <w:proofErr w:type="spellStart"/>
      <w:r w:rsidRPr="007773E3">
        <w:rPr>
          <w:sz w:val="28"/>
          <w:szCs w:val="28"/>
          <w:lang w:eastAsia="uk-UA"/>
        </w:rPr>
        <w:t>використовувати</w:t>
      </w:r>
      <w:proofErr w:type="spellEnd"/>
      <w:r w:rsidRPr="007773E3">
        <w:rPr>
          <w:sz w:val="28"/>
          <w:szCs w:val="28"/>
          <w:lang w:eastAsia="uk-UA"/>
        </w:rPr>
        <w:t xml:space="preserve"> </w:t>
      </w:r>
      <w:proofErr w:type="spellStart"/>
      <w:r w:rsidRPr="007773E3">
        <w:rPr>
          <w:sz w:val="28"/>
          <w:szCs w:val="28"/>
          <w:lang w:eastAsia="uk-UA"/>
        </w:rPr>
        <w:t>це</w:t>
      </w:r>
      <w:proofErr w:type="spellEnd"/>
      <w:r w:rsidRPr="007773E3">
        <w:rPr>
          <w:sz w:val="28"/>
          <w:szCs w:val="28"/>
          <w:lang w:eastAsia="uk-UA"/>
        </w:rPr>
        <w:t xml:space="preserve"> </w:t>
      </w:r>
      <w:proofErr w:type="spellStart"/>
      <w:r w:rsidRPr="007773E3">
        <w:rPr>
          <w:sz w:val="28"/>
          <w:szCs w:val="28"/>
          <w:lang w:eastAsia="uk-UA"/>
        </w:rPr>
        <w:t>кодування</w:t>
      </w:r>
      <w:proofErr w:type="spellEnd"/>
      <w:r w:rsidRPr="007773E3">
        <w:rPr>
          <w:sz w:val="28"/>
          <w:szCs w:val="28"/>
          <w:lang w:eastAsia="uk-UA"/>
        </w:rPr>
        <w:t xml:space="preserve"> </w:t>
      </w:r>
      <w:proofErr w:type="spellStart"/>
      <w:r w:rsidRPr="007773E3">
        <w:rPr>
          <w:sz w:val="28"/>
          <w:szCs w:val="28"/>
          <w:lang w:eastAsia="uk-UA"/>
        </w:rPr>
        <w:t>під</w:t>
      </w:r>
      <w:proofErr w:type="spellEnd"/>
      <w:r w:rsidRPr="007773E3">
        <w:rPr>
          <w:sz w:val="28"/>
          <w:szCs w:val="28"/>
          <w:lang w:eastAsia="uk-UA"/>
        </w:rPr>
        <w:t xml:space="preserve"> час </w:t>
      </w:r>
      <w:proofErr w:type="spellStart"/>
      <w:r w:rsidRPr="007773E3">
        <w:rPr>
          <w:sz w:val="28"/>
          <w:szCs w:val="28"/>
          <w:lang w:eastAsia="uk-UA"/>
        </w:rPr>
        <w:t>оформлення</w:t>
      </w:r>
      <w:proofErr w:type="spellEnd"/>
      <w:r w:rsidRPr="007773E3">
        <w:rPr>
          <w:sz w:val="28"/>
          <w:szCs w:val="28"/>
          <w:lang w:eastAsia="uk-UA"/>
        </w:rPr>
        <w:t xml:space="preserve"> процедур </w:t>
      </w:r>
      <w:proofErr w:type="spellStart"/>
      <w:r w:rsidRPr="007773E3">
        <w:rPr>
          <w:sz w:val="28"/>
          <w:szCs w:val="28"/>
          <w:lang w:eastAsia="uk-UA"/>
        </w:rPr>
        <w:t>надання</w:t>
      </w:r>
      <w:proofErr w:type="spellEnd"/>
      <w:r w:rsidRPr="007773E3">
        <w:rPr>
          <w:sz w:val="28"/>
          <w:szCs w:val="28"/>
          <w:lang w:eastAsia="uk-UA"/>
        </w:rPr>
        <w:t xml:space="preserve"> </w:t>
      </w:r>
      <w:proofErr w:type="spellStart"/>
      <w:r w:rsidRPr="007773E3">
        <w:rPr>
          <w:sz w:val="28"/>
          <w:szCs w:val="28"/>
          <w:lang w:eastAsia="uk-UA"/>
        </w:rPr>
        <w:t>адміністративних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
    <w:p w14:paraId="043C9FEA" w14:textId="479EC71E" w:rsidR="00F25316" w:rsidRPr="007773E3" w:rsidRDefault="002405F7" w:rsidP="007773E3">
      <w:pPr>
        <w:spacing w:line="276" w:lineRule="auto"/>
        <w:ind w:firstLine="709"/>
        <w:jc w:val="both"/>
        <w:rPr>
          <w:sz w:val="28"/>
          <w:szCs w:val="28"/>
          <w:lang w:eastAsia="uk-UA"/>
        </w:rPr>
      </w:pPr>
      <w:r w:rsidRPr="007C01FA">
        <w:rPr>
          <w:sz w:val="28"/>
          <w:szCs w:val="28"/>
        </w:rPr>
        <w:t xml:space="preserve">Портал </w:t>
      </w:r>
      <w:proofErr w:type="spellStart"/>
      <w:r w:rsidRPr="007C01FA">
        <w:rPr>
          <w:sz w:val="28"/>
          <w:szCs w:val="28"/>
        </w:rPr>
        <w:t>Дія</w:t>
      </w:r>
      <w:proofErr w:type="spellEnd"/>
      <w:r w:rsidRPr="007773E3">
        <w:rPr>
          <w:sz w:val="28"/>
          <w:szCs w:val="28"/>
          <w:lang w:eastAsia="uk-UA"/>
        </w:rPr>
        <w:t xml:space="preserve"> </w:t>
      </w:r>
      <w:r w:rsidR="00F25316" w:rsidRPr="007773E3">
        <w:rPr>
          <w:sz w:val="28"/>
          <w:szCs w:val="28"/>
          <w:lang w:eastAsia="uk-UA"/>
        </w:rPr>
        <w:t xml:space="preserve">є </w:t>
      </w:r>
      <w:proofErr w:type="spellStart"/>
      <w:r w:rsidR="00F25316" w:rsidRPr="007773E3">
        <w:rPr>
          <w:sz w:val="28"/>
          <w:szCs w:val="28"/>
          <w:lang w:eastAsia="uk-UA"/>
        </w:rPr>
        <w:t>сучасною</w:t>
      </w:r>
      <w:proofErr w:type="spellEnd"/>
      <w:r w:rsidR="00F25316" w:rsidRPr="007773E3">
        <w:rPr>
          <w:sz w:val="28"/>
          <w:szCs w:val="28"/>
          <w:lang w:eastAsia="uk-UA"/>
        </w:rPr>
        <w:t xml:space="preserve"> </w:t>
      </w:r>
      <w:proofErr w:type="spellStart"/>
      <w:r w:rsidR="00F25316" w:rsidRPr="007773E3">
        <w:rPr>
          <w:sz w:val="28"/>
          <w:szCs w:val="28"/>
          <w:lang w:eastAsia="uk-UA"/>
        </w:rPr>
        <w:t>електронною</w:t>
      </w:r>
      <w:proofErr w:type="spellEnd"/>
      <w:r w:rsidR="00F25316" w:rsidRPr="007773E3">
        <w:rPr>
          <w:sz w:val="28"/>
          <w:szCs w:val="28"/>
          <w:lang w:eastAsia="uk-UA"/>
        </w:rPr>
        <w:t xml:space="preserve"> платформою, яка </w:t>
      </w:r>
      <w:proofErr w:type="spellStart"/>
      <w:r w:rsidR="00F25316" w:rsidRPr="007773E3">
        <w:rPr>
          <w:sz w:val="28"/>
          <w:szCs w:val="28"/>
          <w:lang w:eastAsia="uk-UA"/>
        </w:rPr>
        <w:t>забезпечує</w:t>
      </w:r>
      <w:proofErr w:type="spellEnd"/>
      <w:r w:rsidR="00F25316" w:rsidRPr="007773E3">
        <w:rPr>
          <w:sz w:val="28"/>
          <w:szCs w:val="28"/>
          <w:lang w:eastAsia="uk-UA"/>
        </w:rPr>
        <w:t xml:space="preserve"> </w:t>
      </w:r>
      <w:proofErr w:type="spellStart"/>
      <w:r w:rsidR="00F25316" w:rsidRPr="007773E3">
        <w:rPr>
          <w:sz w:val="28"/>
          <w:szCs w:val="28"/>
          <w:lang w:eastAsia="uk-UA"/>
        </w:rPr>
        <w:t>можливість</w:t>
      </w:r>
      <w:proofErr w:type="spellEnd"/>
      <w:r w:rsidR="00F25316" w:rsidRPr="007773E3">
        <w:rPr>
          <w:sz w:val="28"/>
          <w:szCs w:val="28"/>
          <w:lang w:eastAsia="uk-UA"/>
        </w:rPr>
        <w:t xml:space="preserve"> </w:t>
      </w:r>
      <w:proofErr w:type="spellStart"/>
      <w:r w:rsidR="00F25316" w:rsidRPr="007773E3">
        <w:rPr>
          <w:sz w:val="28"/>
          <w:szCs w:val="28"/>
          <w:lang w:eastAsia="uk-UA"/>
        </w:rPr>
        <w:t>отримання</w:t>
      </w:r>
      <w:proofErr w:type="spellEnd"/>
      <w:r w:rsidR="00F25316" w:rsidRPr="007773E3">
        <w:rPr>
          <w:sz w:val="28"/>
          <w:szCs w:val="28"/>
          <w:lang w:eastAsia="uk-UA"/>
        </w:rPr>
        <w:t xml:space="preserve"> </w:t>
      </w:r>
      <w:proofErr w:type="spellStart"/>
      <w:r w:rsidR="00F25316" w:rsidRPr="007773E3">
        <w:rPr>
          <w:sz w:val="28"/>
          <w:szCs w:val="28"/>
          <w:lang w:eastAsia="uk-UA"/>
        </w:rPr>
        <w:t>державних</w:t>
      </w:r>
      <w:proofErr w:type="spellEnd"/>
      <w:r w:rsidR="00F25316" w:rsidRPr="007773E3">
        <w:rPr>
          <w:sz w:val="28"/>
          <w:szCs w:val="28"/>
          <w:lang w:eastAsia="uk-UA"/>
        </w:rPr>
        <w:t xml:space="preserve">, </w:t>
      </w:r>
      <w:proofErr w:type="spellStart"/>
      <w:r w:rsidR="00F25316" w:rsidRPr="007773E3">
        <w:rPr>
          <w:sz w:val="28"/>
          <w:szCs w:val="28"/>
          <w:lang w:eastAsia="uk-UA"/>
        </w:rPr>
        <w:t>адміністративних</w:t>
      </w:r>
      <w:proofErr w:type="spellEnd"/>
      <w:r w:rsidR="00F25316" w:rsidRPr="007773E3">
        <w:rPr>
          <w:sz w:val="28"/>
          <w:szCs w:val="28"/>
          <w:lang w:eastAsia="uk-UA"/>
        </w:rPr>
        <w:t xml:space="preserve"> та </w:t>
      </w:r>
      <w:proofErr w:type="spellStart"/>
      <w:r w:rsidR="00F25316" w:rsidRPr="007773E3">
        <w:rPr>
          <w:sz w:val="28"/>
          <w:szCs w:val="28"/>
          <w:lang w:eastAsia="uk-UA"/>
        </w:rPr>
        <w:t>інших</w:t>
      </w:r>
      <w:proofErr w:type="spellEnd"/>
      <w:r w:rsidR="00F25316" w:rsidRPr="007773E3">
        <w:rPr>
          <w:sz w:val="28"/>
          <w:szCs w:val="28"/>
          <w:lang w:eastAsia="uk-UA"/>
        </w:rPr>
        <w:t xml:space="preserve"> </w:t>
      </w:r>
      <w:proofErr w:type="spellStart"/>
      <w:r w:rsidR="00F25316" w:rsidRPr="007773E3">
        <w:rPr>
          <w:sz w:val="28"/>
          <w:szCs w:val="28"/>
          <w:lang w:eastAsia="uk-UA"/>
        </w:rPr>
        <w:t>публічних</w:t>
      </w:r>
      <w:proofErr w:type="spellEnd"/>
      <w:r w:rsidR="00F25316" w:rsidRPr="007773E3">
        <w:rPr>
          <w:sz w:val="28"/>
          <w:szCs w:val="28"/>
          <w:lang w:eastAsia="uk-UA"/>
        </w:rPr>
        <w:t xml:space="preserve"> </w:t>
      </w:r>
      <w:proofErr w:type="spellStart"/>
      <w:r w:rsidR="00F25316" w:rsidRPr="007773E3">
        <w:rPr>
          <w:sz w:val="28"/>
          <w:szCs w:val="28"/>
          <w:lang w:eastAsia="uk-UA"/>
        </w:rPr>
        <w:t>послуг</w:t>
      </w:r>
      <w:proofErr w:type="spellEnd"/>
      <w:r w:rsidR="00F25316" w:rsidRPr="007773E3">
        <w:rPr>
          <w:sz w:val="28"/>
          <w:szCs w:val="28"/>
          <w:lang w:eastAsia="uk-UA"/>
        </w:rPr>
        <w:t xml:space="preserve"> в онлайн-</w:t>
      </w:r>
      <w:proofErr w:type="spellStart"/>
      <w:r w:rsidR="00F25316" w:rsidRPr="007773E3">
        <w:rPr>
          <w:sz w:val="28"/>
          <w:szCs w:val="28"/>
          <w:lang w:eastAsia="uk-UA"/>
        </w:rPr>
        <w:t>режимі</w:t>
      </w:r>
      <w:proofErr w:type="spellEnd"/>
      <w:r w:rsidR="00F25316" w:rsidRPr="007773E3">
        <w:rPr>
          <w:sz w:val="28"/>
          <w:szCs w:val="28"/>
          <w:lang w:eastAsia="uk-UA"/>
        </w:rPr>
        <w:t xml:space="preserve">. </w:t>
      </w:r>
      <w:proofErr w:type="spellStart"/>
      <w:r w:rsidR="00F25316" w:rsidRPr="007773E3">
        <w:rPr>
          <w:sz w:val="28"/>
          <w:szCs w:val="28"/>
          <w:lang w:eastAsia="uk-UA"/>
        </w:rPr>
        <w:t>Його</w:t>
      </w:r>
      <w:proofErr w:type="spellEnd"/>
      <w:r w:rsidR="00F25316" w:rsidRPr="007773E3">
        <w:rPr>
          <w:sz w:val="28"/>
          <w:szCs w:val="28"/>
          <w:lang w:eastAsia="uk-UA"/>
        </w:rPr>
        <w:t xml:space="preserve"> </w:t>
      </w:r>
      <w:proofErr w:type="spellStart"/>
      <w:r w:rsidR="00F25316" w:rsidRPr="007773E3">
        <w:rPr>
          <w:sz w:val="28"/>
          <w:szCs w:val="28"/>
          <w:lang w:eastAsia="uk-UA"/>
        </w:rPr>
        <w:t>впровадження</w:t>
      </w:r>
      <w:proofErr w:type="spellEnd"/>
      <w:r w:rsidR="00F25316" w:rsidRPr="007773E3">
        <w:rPr>
          <w:sz w:val="28"/>
          <w:szCs w:val="28"/>
          <w:lang w:eastAsia="uk-UA"/>
        </w:rPr>
        <w:t xml:space="preserve"> </w:t>
      </w:r>
      <w:proofErr w:type="spellStart"/>
      <w:r w:rsidR="00F25316" w:rsidRPr="007773E3">
        <w:rPr>
          <w:sz w:val="28"/>
          <w:szCs w:val="28"/>
          <w:lang w:eastAsia="uk-UA"/>
        </w:rPr>
        <w:t>спрямоване</w:t>
      </w:r>
      <w:proofErr w:type="spellEnd"/>
      <w:r w:rsidR="00F25316" w:rsidRPr="007773E3">
        <w:rPr>
          <w:sz w:val="28"/>
          <w:szCs w:val="28"/>
          <w:lang w:eastAsia="uk-UA"/>
        </w:rPr>
        <w:t xml:space="preserve"> на </w:t>
      </w:r>
      <w:proofErr w:type="spellStart"/>
      <w:r w:rsidR="00F25316" w:rsidRPr="007773E3">
        <w:rPr>
          <w:sz w:val="28"/>
          <w:szCs w:val="28"/>
          <w:lang w:eastAsia="uk-UA"/>
        </w:rPr>
        <w:t>спрощення</w:t>
      </w:r>
      <w:proofErr w:type="spellEnd"/>
      <w:r w:rsidR="00F25316" w:rsidRPr="007773E3">
        <w:rPr>
          <w:sz w:val="28"/>
          <w:szCs w:val="28"/>
          <w:lang w:eastAsia="uk-UA"/>
        </w:rPr>
        <w:t xml:space="preserve"> </w:t>
      </w:r>
      <w:proofErr w:type="spellStart"/>
      <w:r w:rsidR="00F25316" w:rsidRPr="007773E3">
        <w:rPr>
          <w:sz w:val="28"/>
          <w:szCs w:val="28"/>
          <w:lang w:eastAsia="uk-UA"/>
        </w:rPr>
        <w:t>комунікації</w:t>
      </w:r>
      <w:proofErr w:type="spellEnd"/>
      <w:r w:rsidR="00F25316" w:rsidRPr="007773E3">
        <w:rPr>
          <w:sz w:val="28"/>
          <w:szCs w:val="28"/>
          <w:lang w:eastAsia="uk-UA"/>
        </w:rPr>
        <w:t xml:space="preserve"> </w:t>
      </w:r>
      <w:proofErr w:type="spellStart"/>
      <w:r w:rsidR="00F25316" w:rsidRPr="007773E3">
        <w:rPr>
          <w:sz w:val="28"/>
          <w:szCs w:val="28"/>
          <w:lang w:eastAsia="uk-UA"/>
        </w:rPr>
        <w:t>між</w:t>
      </w:r>
      <w:proofErr w:type="spellEnd"/>
      <w:r w:rsidR="00F25316" w:rsidRPr="007773E3">
        <w:rPr>
          <w:sz w:val="28"/>
          <w:szCs w:val="28"/>
          <w:lang w:eastAsia="uk-UA"/>
        </w:rPr>
        <w:t xml:space="preserve"> </w:t>
      </w:r>
      <w:proofErr w:type="spellStart"/>
      <w:r w:rsidR="00F25316" w:rsidRPr="007773E3">
        <w:rPr>
          <w:sz w:val="28"/>
          <w:szCs w:val="28"/>
          <w:lang w:eastAsia="uk-UA"/>
        </w:rPr>
        <w:t>громадянами</w:t>
      </w:r>
      <w:proofErr w:type="spellEnd"/>
      <w:r w:rsidR="00F25316" w:rsidRPr="007773E3">
        <w:rPr>
          <w:sz w:val="28"/>
          <w:szCs w:val="28"/>
          <w:lang w:eastAsia="uk-UA"/>
        </w:rPr>
        <w:t xml:space="preserve">, </w:t>
      </w:r>
      <w:proofErr w:type="spellStart"/>
      <w:r w:rsidR="00F25316" w:rsidRPr="007773E3">
        <w:rPr>
          <w:sz w:val="28"/>
          <w:szCs w:val="28"/>
          <w:lang w:eastAsia="uk-UA"/>
        </w:rPr>
        <w:t>бізнесом</w:t>
      </w:r>
      <w:proofErr w:type="spellEnd"/>
      <w:r w:rsidR="00F25316" w:rsidRPr="007773E3">
        <w:rPr>
          <w:sz w:val="28"/>
          <w:szCs w:val="28"/>
          <w:lang w:eastAsia="uk-UA"/>
        </w:rPr>
        <w:t xml:space="preserve"> та органами </w:t>
      </w:r>
      <w:proofErr w:type="spellStart"/>
      <w:r w:rsidR="00F25316" w:rsidRPr="007773E3">
        <w:rPr>
          <w:sz w:val="28"/>
          <w:szCs w:val="28"/>
          <w:lang w:eastAsia="uk-UA"/>
        </w:rPr>
        <w:t>державної</w:t>
      </w:r>
      <w:proofErr w:type="spellEnd"/>
      <w:r w:rsidR="00F25316" w:rsidRPr="007773E3">
        <w:rPr>
          <w:sz w:val="28"/>
          <w:szCs w:val="28"/>
          <w:lang w:eastAsia="uk-UA"/>
        </w:rPr>
        <w:t xml:space="preserve"> </w:t>
      </w:r>
      <w:proofErr w:type="spellStart"/>
      <w:r w:rsidR="00F25316" w:rsidRPr="007773E3">
        <w:rPr>
          <w:sz w:val="28"/>
          <w:szCs w:val="28"/>
          <w:lang w:eastAsia="uk-UA"/>
        </w:rPr>
        <w:t>влади</w:t>
      </w:r>
      <w:proofErr w:type="spellEnd"/>
      <w:r w:rsidR="00F25316" w:rsidRPr="007773E3">
        <w:rPr>
          <w:sz w:val="28"/>
          <w:szCs w:val="28"/>
          <w:lang w:eastAsia="uk-UA"/>
        </w:rPr>
        <w:t xml:space="preserve">, а </w:t>
      </w:r>
      <w:proofErr w:type="spellStart"/>
      <w:r w:rsidR="00F25316" w:rsidRPr="007773E3">
        <w:rPr>
          <w:sz w:val="28"/>
          <w:szCs w:val="28"/>
          <w:lang w:eastAsia="uk-UA"/>
        </w:rPr>
        <w:t>також</w:t>
      </w:r>
      <w:proofErr w:type="spellEnd"/>
      <w:r w:rsidR="00F25316" w:rsidRPr="007773E3">
        <w:rPr>
          <w:sz w:val="28"/>
          <w:szCs w:val="28"/>
          <w:lang w:eastAsia="uk-UA"/>
        </w:rPr>
        <w:t xml:space="preserve"> на </w:t>
      </w:r>
      <w:proofErr w:type="spellStart"/>
      <w:r w:rsidR="00F25316" w:rsidRPr="007773E3">
        <w:rPr>
          <w:sz w:val="28"/>
          <w:szCs w:val="28"/>
          <w:lang w:eastAsia="uk-UA"/>
        </w:rPr>
        <w:t>підвищення</w:t>
      </w:r>
      <w:proofErr w:type="spellEnd"/>
      <w:r w:rsidR="00F25316" w:rsidRPr="007773E3">
        <w:rPr>
          <w:sz w:val="28"/>
          <w:szCs w:val="28"/>
          <w:lang w:eastAsia="uk-UA"/>
        </w:rPr>
        <w:t xml:space="preserve"> </w:t>
      </w:r>
      <w:proofErr w:type="spellStart"/>
      <w:r w:rsidR="00F25316" w:rsidRPr="007773E3">
        <w:rPr>
          <w:sz w:val="28"/>
          <w:szCs w:val="28"/>
          <w:lang w:eastAsia="uk-UA"/>
        </w:rPr>
        <w:t>прозорості</w:t>
      </w:r>
      <w:proofErr w:type="spellEnd"/>
      <w:r w:rsidR="00F25316" w:rsidRPr="007773E3">
        <w:rPr>
          <w:sz w:val="28"/>
          <w:szCs w:val="28"/>
          <w:lang w:eastAsia="uk-UA"/>
        </w:rPr>
        <w:t xml:space="preserve"> й </w:t>
      </w:r>
      <w:proofErr w:type="spellStart"/>
      <w:r w:rsidR="00F25316" w:rsidRPr="007773E3">
        <w:rPr>
          <w:sz w:val="28"/>
          <w:szCs w:val="28"/>
          <w:lang w:eastAsia="uk-UA"/>
        </w:rPr>
        <w:t>ефективності</w:t>
      </w:r>
      <w:proofErr w:type="spellEnd"/>
      <w:r w:rsidR="00F25316" w:rsidRPr="007773E3">
        <w:rPr>
          <w:sz w:val="28"/>
          <w:szCs w:val="28"/>
          <w:lang w:eastAsia="uk-UA"/>
        </w:rPr>
        <w:t xml:space="preserve"> </w:t>
      </w:r>
      <w:proofErr w:type="spellStart"/>
      <w:r w:rsidR="00F25316" w:rsidRPr="007773E3">
        <w:rPr>
          <w:sz w:val="28"/>
          <w:szCs w:val="28"/>
          <w:lang w:eastAsia="uk-UA"/>
        </w:rPr>
        <w:t>надання</w:t>
      </w:r>
      <w:proofErr w:type="spellEnd"/>
      <w:r w:rsidR="00F25316" w:rsidRPr="007773E3">
        <w:rPr>
          <w:sz w:val="28"/>
          <w:szCs w:val="28"/>
          <w:lang w:eastAsia="uk-UA"/>
        </w:rPr>
        <w:t xml:space="preserve"> </w:t>
      </w:r>
      <w:proofErr w:type="spellStart"/>
      <w:r w:rsidR="00F25316" w:rsidRPr="007773E3">
        <w:rPr>
          <w:sz w:val="28"/>
          <w:szCs w:val="28"/>
          <w:lang w:eastAsia="uk-UA"/>
        </w:rPr>
        <w:t>послуг</w:t>
      </w:r>
      <w:proofErr w:type="spellEnd"/>
      <w:r w:rsidR="00F25316" w:rsidRPr="007773E3">
        <w:rPr>
          <w:sz w:val="28"/>
          <w:szCs w:val="28"/>
          <w:lang w:eastAsia="uk-UA"/>
        </w:rPr>
        <w:t>.</w:t>
      </w:r>
    </w:p>
    <w:p w14:paraId="24CF7C79" w14:textId="7CCAB186" w:rsidR="00F25316" w:rsidRPr="00A73048" w:rsidRDefault="00F25316" w:rsidP="007773E3">
      <w:pPr>
        <w:spacing w:line="276" w:lineRule="auto"/>
        <w:ind w:firstLine="709"/>
        <w:jc w:val="both"/>
        <w:rPr>
          <w:sz w:val="28"/>
          <w:szCs w:val="28"/>
          <w:lang w:eastAsia="uk-UA"/>
        </w:rPr>
      </w:pPr>
      <w:proofErr w:type="spellStart"/>
      <w:r w:rsidRPr="007773E3">
        <w:rPr>
          <w:sz w:val="28"/>
          <w:szCs w:val="28"/>
          <w:lang w:eastAsia="uk-UA"/>
        </w:rPr>
        <w:t>Основні</w:t>
      </w:r>
      <w:proofErr w:type="spellEnd"/>
      <w:r w:rsidRPr="007773E3">
        <w:rPr>
          <w:sz w:val="28"/>
          <w:szCs w:val="28"/>
          <w:lang w:eastAsia="uk-UA"/>
        </w:rPr>
        <w:t xml:space="preserve"> </w:t>
      </w:r>
      <w:proofErr w:type="spellStart"/>
      <w:r w:rsidRPr="007773E3">
        <w:rPr>
          <w:sz w:val="28"/>
          <w:szCs w:val="28"/>
          <w:lang w:eastAsia="uk-UA"/>
        </w:rPr>
        <w:t>можливості</w:t>
      </w:r>
      <w:proofErr w:type="spellEnd"/>
      <w:r w:rsidRPr="007773E3">
        <w:rPr>
          <w:sz w:val="28"/>
          <w:szCs w:val="28"/>
          <w:lang w:eastAsia="uk-UA"/>
        </w:rPr>
        <w:t xml:space="preserve"> </w:t>
      </w:r>
      <w:r w:rsidR="002405F7" w:rsidRPr="007C01FA">
        <w:rPr>
          <w:sz w:val="28"/>
          <w:szCs w:val="28"/>
        </w:rPr>
        <w:t xml:space="preserve">Порталу </w:t>
      </w:r>
      <w:proofErr w:type="spellStart"/>
      <w:r w:rsidR="002405F7" w:rsidRPr="007C01FA">
        <w:rPr>
          <w:sz w:val="28"/>
          <w:szCs w:val="28"/>
        </w:rPr>
        <w:t>Дія</w:t>
      </w:r>
      <w:proofErr w:type="spellEnd"/>
      <w:r w:rsidRPr="00A73048">
        <w:rPr>
          <w:sz w:val="28"/>
          <w:szCs w:val="28"/>
          <w:lang w:eastAsia="uk-UA"/>
        </w:rPr>
        <w:t>:</w:t>
      </w:r>
    </w:p>
    <w:p w14:paraId="46E6E4BB" w14:textId="77777777" w:rsidR="00F25316" w:rsidRPr="007773E3" w:rsidRDefault="00F25316" w:rsidP="006B62CF">
      <w:pPr>
        <w:widowControl/>
        <w:numPr>
          <w:ilvl w:val="0"/>
          <w:numId w:val="236"/>
        </w:numPr>
        <w:tabs>
          <w:tab w:val="left" w:pos="1134"/>
        </w:tabs>
        <w:overflowPunct/>
        <w:autoSpaceDE/>
        <w:autoSpaceDN/>
        <w:adjustRightInd/>
        <w:spacing w:line="276" w:lineRule="auto"/>
        <w:ind w:left="0" w:firstLine="709"/>
        <w:jc w:val="both"/>
        <w:textAlignment w:val="auto"/>
        <w:rPr>
          <w:sz w:val="28"/>
          <w:szCs w:val="28"/>
          <w:lang w:eastAsia="uk-UA"/>
        </w:rPr>
      </w:pPr>
      <w:proofErr w:type="spellStart"/>
      <w:r w:rsidRPr="007773E3">
        <w:rPr>
          <w:sz w:val="28"/>
          <w:szCs w:val="28"/>
          <w:lang w:eastAsia="uk-UA"/>
        </w:rPr>
        <w:t>можливість</w:t>
      </w:r>
      <w:proofErr w:type="spellEnd"/>
      <w:r w:rsidRPr="007773E3">
        <w:rPr>
          <w:sz w:val="28"/>
          <w:szCs w:val="28"/>
          <w:lang w:eastAsia="uk-UA"/>
        </w:rPr>
        <w:t xml:space="preserve"> </w:t>
      </w:r>
      <w:proofErr w:type="spellStart"/>
      <w:r w:rsidRPr="007773E3">
        <w:rPr>
          <w:sz w:val="28"/>
          <w:szCs w:val="28"/>
          <w:lang w:eastAsia="uk-UA"/>
        </w:rPr>
        <w:t>отримання</w:t>
      </w:r>
      <w:proofErr w:type="spellEnd"/>
      <w:r w:rsidRPr="007773E3">
        <w:rPr>
          <w:sz w:val="28"/>
          <w:szCs w:val="28"/>
          <w:lang w:eastAsia="uk-UA"/>
        </w:rPr>
        <w:t xml:space="preserve"> </w:t>
      </w:r>
      <w:proofErr w:type="spellStart"/>
      <w:r w:rsidRPr="007773E3">
        <w:rPr>
          <w:sz w:val="28"/>
          <w:szCs w:val="28"/>
          <w:lang w:eastAsia="uk-UA"/>
        </w:rPr>
        <w:t>публічних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подання</w:t>
      </w:r>
      <w:proofErr w:type="spellEnd"/>
      <w:r w:rsidRPr="007773E3">
        <w:rPr>
          <w:sz w:val="28"/>
          <w:szCs w:val="28"/>
          <w:lang w:eastAsia="uk-UA"/>
        </w:rPr>
        <w:t xml:space="preserve"> </w:t>
      </w:r>
      <w:proofErr w:type="spellStart"/>
      <w:r w:rsidRPr="007773E3">
        <w:rPr>
          <w:sz w:val="28"/>
          <w:szCs w:val="28"/>
          <w:lang w:eastAsia="uk-UA"/>
        </w:rPr>
        <w:t>звернень</w:t>
      </w:r>
      <w:proofErr w:type="spellEnd"/>
      <w:r w:rsidRPr="007773E3">
        <w:rPr>
          <w:sz w:val="28"/>
          <w:szCs w:val="28"/>
          <w:lang w:eastAsia="uk-UA"/>
        </w:rPr>
        <w:t xml:space="preserve">, </w:t>
      </w:r>
      <w:proofErr w:type="spellStart"/>
      <w:r w:rsidRPr="007773E3">
        <w:rPr>
          <w:sz w:val="28"/>
          <w:szCs w:val="28"/>
          <w:lang w:eastAsia="uk-UA"/>
        </w:rPr>
        <w:t>скарг</w:t>
      </w:r>
      <w:proofErr w:type="spellEnd"/>
      <w:r w:rsidRPr="007773E3">
        <w:rPr>
          <w:sz w:val="28"/>
          <w:szCs w:val="28"/>
          <w:lang w:eastAsia="uk-UA"/>
        </w:rPr>
        <w:t xml:space="preserve">, </w:t>
      </w:r>
      <w:proofErr w:type="spellStart"/>
      <w:r w:rsidRPr="007773E3">
        <w:rPr>
          <w:sz w:val="28"/>
          <w:szCs w:val="28"/>
          <w:lang w:eastAsia="uk-UA"/>
        </w:rPr>
        <w:t>петицій</w:t>
      </w:r>
      <w:proofErr w:type="spellEnd"/>
      <w:r w:rsidRPr="007773E3">
        <w:rPr>
          <w:sz w:val="28"/>
          <w:szCs w:val="28"/>
          <w:lang w:eastAsia="uk-UA"/>
        </w:rPr>
        <w:t xml:space="preserve"> </w:t>
      </w:r>
      <w:proofErr w:type="spellStart"/>
      <w:r w:rsidRPr="007773E3">
        <w:rPr>
          <w:sz w:val="28"/>
          <w:szCs w:val="28"/>
          <w:lang w:eastAsia="uk-UA"/>
        </w:rPr>
        <w:t>громадян</w:t>
      </w:r>
      <w:proofErr w:type="spellEnd"/>
      <w:r w:rsidRPr="007773E3">
        <w:rPr>
          <w:sz w:val="28"/>
          <w:szCs w:val="28"/>
          <w:lang w:eastAsia="uk-UA"/>
        </w:rPr>
        <w:t xml:space="preserve">, </w:t>
      </w:r>
      <w:proofErr w:type="spellStart"/>
      <w:r w:rsidRPr="007773E3">
        <w:rPr>
          <w:sz w:val="28"/>
          <w:szCs w:val="28"/>
          <w:lang w:eastAsia="uk-UA"/>
        </w:rPr>
        <w:t>здійснення</w:t>
      </w:r>
      <w:proofErr w:type="spellEnd"/>
      <w:r w:rsidRPr="007773E3">
        <w:rPr>
          <w:sz w:val="28"/>
          <w:szCs w:val="28"/>
          <w:lang w:eastAsia="uk-UA"/>
        </w:rPr>
        <w:t xml:space="preserve"> </w:t>
      </w:r>
      <w:proofErr w:type="spellStart"/>
      <w:r w:rsidRPr="007773E3">
        <w:rPr>
          <w:sz w:val="28"/>
          <w:szCs w:val="28"/>
          <w:lang w:eastAsia="uk-UA"/>
        </w:rPr>
        <w:t>електронного</w:t>
      </w:r>
      <w:proofErr w:type="spellEnd"/>
      <w:r w:rsidRPr="007773E3">
        <w:rPr>
          <w:sz w:val="28"/>
          <w:szCs w:val="28"/>
          <w:lang w:eastAsia="uk-UA"/>
        </w:rPr>
        <w:t xml:space="preserve"> </w:t>
      </w:r>
      <w:proofErr w:type="spellStart"/>
      <w:r w:rsidRPr="007773E3">
        <w:rPr>
          <w:sz w:val="28"/>
          <w:szCs w:val="28"/>
          <w:lang w:eastAsia="uk-UA"/>
        </w:rPr>
        <w:t>листування</w:t>
      </w:r>
      <w:proofErr w:type="spellEnd"/>
      <w:r w:rsidRPr="007773E3">
        <w:rPr>
          <w:sz w:val="28"/>
          <w:szCs w:val="28"/>
          <w:lang w:eastAsia="uk-UA"/>
        </w:rPr>
        <w:t xml:space="preserve"> з органами </w:t>
      </w:r>
      <w:proofErr w:type="spellStart"/>
      <w:r w:rsidRPr="007773E3">
        <w:rPr>
          <w:sz w:val="28"/>
          <w:szCs w:val="28"/>
          <w:lang w:eastAsia="uk-UA"/>
        </w:rPr>
        <w:t>влади</w:t>
      </w:r>
      <w:proofErr w:type="spellEnd"/>
      <w:r w:rsidRPr="007773E3">
        <w:rPr>
          <w:sz w:val="28"/>
          <w:szCs w:val="28"/>
          <w:lang w:eastAsia="uk-UA"/>
        </w:rPr>
        <w:t xml:space="preserve">, участь у </w:t>
      </w:r>
      <w:proofErr w:type="spellStart"/>
      <w:r w:rsidRPr="007773E3">
        <w:rPr>
          <w:sz w:val="28"/>
          <w:szCs w:val="28"/>
          <w:lang w:eastAsia="uk-UA"/>
        </w:rPr>
        <w:t>громадських</w:t>
      </w:r>
      <w:proofErr w:type="spellEnd"/>
      <w:r w:rsidRPr="007773E3">
        <w:rPr>
          <w:sz w:val="28"/>
          <w:szCs w:val="28"/>
          <w:lang w:eastAsia="uk-UA"/>
        </w:rPr>
        <w:t xml:space="preserve"> </w:t>
      </w:r>
      <w:proofErr w:type="spellStart"/>
      <w:r w:rsidRPr="007773E3">
        <w:rPr>
          <w:sz w:val="28"/>
          <w:szCs w:val="28"/>
          <w:lang w:eastAsia="uk-UA"/>
        </w:rPr>
        <w:t>опитуваннях</w:t>
      </w:r>
      <w:proofErr w:type="spellEnd"/>
      <w:r w:rsidRPr="007773E3">
        <w:rPr>
          <w:sz w:val="28"/>
          <w:szCs w:val="28"/>
          <w:lang w:eastAsia="uk-UA"/>
        </w:rPr>
        <w:t>;</w:t>
      </w:r>
    </w:p>
    <w:p w14:paraId="22E1AB4F" w14:textId="71ED31E3" w:rsidR="00F25316" w:rsidRPr="007773E3" w:rsidRDefault="00F25316" w:rsidP="006B62CF">
      <w:pPr>
        <w:widowControl/>
        <w:numPr>
          <w:ilvl w:val="0"/>
          <w:numId w:val="236"/>
        </w:numPr>
        <w:tabs>
          <w:tab w:val="left" w:pos="1134"/>
        </w:tabs>
        <w:overflowPunct/>
        <w:autoSpaceDE/>
        <w:autoSpaceDN/>
        <w:adjustRightInd/>
        <w:spacing w:line="276" w:lineRule="auto"/>
        <w:ind w:left="0" w:firstLine="709"/>
        <w:jc w:val="both"/>
        <w:textAlignment w:val="auto"/>
        <w:rPr>
          <w:sz w:val="28"/>
          <w:szCs w:val="28"/>
          <w:lang w:eastAsia="uk-UA"/>
        </w:rPr>
      </w:pPr>
      <w:proofErr w:type="spellStart"/>
      <w:r w:rsidRPr="007773E3">
        <w:rPr>
          <w:sz w:val="28"/>
          <w:szCs w:val="28"/>
          <w:lang w:eastAsia="uk-UA"/>
        </w:rPr>
        <w:t>впровадження</w:t>
      </w:r>
      <w:proofErr w:type="spellEnd"/>
      <w:r w:rsidRPr="007773E3">
        <w:rPr>
          <w:sz w:val="28"/>
          <w:szCs w:val="28"/>
          <w:lang w:eastAsia="uk-UA"/>
        </w:rPr>
        <w:t xml:space="preserve"> </w:t>
      </w:r>
      <w:proofErr w:type="spellStart"/>
      <w:r w:rsidRPr="007773E3">
        <w:rPr>
          <w:sz w:val="28"/>
          <w:szCs w:val="28"/>
          <w:lang w:eastAsia="uk-UA"/>
        </w:rPr>
        <w:t>мобільного</w:t>
      </w:r>
      <w:proofErr w:type="spellEnd"/>
      <w:r w:rsidRPr="007773E3">
        <w:rPr>
          <w:sz w:val="28"/>
          <w:szCs w:val="28"/>
          <w:lang w:eastAsia="uk-UA"/>
        </w:rPr>
        <w:t xml:space="preserve"> </w:t>
      </w:r>
      <w:proofErr w:type="spellStart"/>
      <w:r w:rsidRPr="007773E3">
        <w:rPr>
          <w:sz w:val="28"/>
          <w:szCs w:val="28"/>
          <w:lang w:eastAsia="uk-UA"/>
        </w:rPr>
        <w:t>застосунку</w:t>
      </w:r>
      <w:proofErr w:type="spellEnd"/>
      <w:r w:rsidRPr="007773E3">
        <w:rPr>
          <w:sz w:val="28"/>
          <w:szCs w:val="28"/>
          <w:lang w:eastAsia="uk-UA"/>
        </w:rPr>
        <w:t xml:space="preserve"> </w:t>
      </w:r>
      <w:proofErr w:type="spellStart"/>
      <w:r w:rsidRPr="00A73048">
        <w:rPr>
          <w:sz w:val="28"/>
          <w:szCs w:val="28"/>
          <w:lang w:eastAsia="uk-UA"/>
        </w:rPr>
        <w:t>Дія</w:t>
      </w:r>
      <w:proofErr w:type="spellEnd"/>
      <w:r w:rsidRPr="00A73048">
        <w:rPr>
          <w:sz w:val="28"/>
          <w:szCs w:val="28"/>
          <w:lang w:eastAsia="uk-UA"/>
        </w:rPr>
        <w:t>,</w:t>
      </w:r>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д</w:t>
      </w:r>
      <w:proofErr w:type="spellStart"/>
      <w:r w:rsidR="00A73048">
        <w:rPr>
          <w:sz w:val="28"/>
          <w:szCs w:val="28"/>
          <w:lang w:val="uk-UA" w:eastAsia="uk-UA"/>
        </w:rPr>
        <w:t>ає</w:t>
      </w:r>
      <w:proofErr w:type="spellEnd"/>
      <w:r w:rsidR="00A73048">
        <w:rPr>
          <w:sz w:val="28"/>
          <w:szCs w:val="28"/>
          <w:lang w:val="uk-UA" w:eastAsia="uk-UA"/>
        </w:rPr>
        <w:t xml:space="preserve"> можливість</w:t>
      </w:r>
      <w:r w:rsidRPr="007773E3">
        <w:rPr>
          <w:sz w:val="28"/>
          <w:szCs w:val="28"/>
          <w:lang w:eastAsia="uk-UA"/>
        </w:rPr>
        <w:t xml:space="preserve"> </w:t>
      </w:r>
      <w:proofErr w:type="spellStart"/>
      <w:r w:rsidRPr="007773E3">
        <w:rPr>
          <w:sz w:val="28"/>
          <w:szCs w:val="28"/>
          <w:lang w:eastAsia="uk-UA"/>
        </w:rPr>
        <w:t>користувачам</w:t>
      </w:r>
      <w:proofErr w:type="spellEnd"/>
      <w:r w:rsidRPr="007773E3">
        <w:rPr>
          <w:sz w:val="28"/>
          <w:szCs w:val="28"/>
          <w:lang w:eastAsia="uk-UA"/>
        </w:rPr>
        <w:t xml:space="preserve"> </w:t>
      </w:r>
      <w:proofErr w:type="spellStart"/>
      <w:r w:rsidRPr="007773E3">
        <w:rPr>
          <w:sz w:val="28"/>
          <w:szCs w:val="28"/>
          <w:lang w:eastAsia="uk-UA"/>
        </w:rPr>
        <w:t>отримувати</w:t>
      </w:r>
      <w:proofErr w:type="spellEnd"/>
      <w:r w:rsidRPr="007773E3">
        <w:rPr>
          <w:sz w:val="28"/>
          <w:szCs w:val="28"/>
          <w:lang w:eastAsia="uk-UA"/>
        </w:rPr>
        <w:t xml:space="preserve"> </w:t>
      </w:r>
      <w:proofErr w:type="spellStart"/>
      <w:r w:rsidRPr="007773E3">
        <w:rPr>
          <w:sz w:val="28"/>
          <w:szCs w:val="28"/>
          <w:lang w:eastAsia="uk-UA"/>
        </w:rPr>
        <w:t>послуги</w:t>
      </w:r>
      <w:proofErr w:type="spellEnd"/>
      <w:r w:rsidRPr="007773E3">
        <w:rPr>
          <w:sz w:val="28"/>
          <w:szCs w:val="28"/>
          <w:lang w:eastAsia="uk-UA"/>
        </w:rPr>
        <w:t xml:space="preserve"> </w:t>
      </w:r>
      <w:proofErr w:type="spellStart"/>
      <w:r w:rsidRPr="007773E3">
        <w:rPr>
          <w:sz w:val="28"/>
          <w:szCs w:val="28"/>
          <w:lang w:eastAsia="uk-UA"/>
        </w:rPr>
        <w:t>зі</w:t>
      </w:r>
      <w:proofErr w:type="spellEnd"/>
      <w:r w:rsidRPr="007773E3">
        <w:rPr>
          <w:sz w:val="28"/>
          <w:szCs w:val="28"/>
          <w:lang w:eastAsia="uk-UA"/>
        </w:rPr>
        <w:t xml:space="preserve"> смартфона без </w:t>
      </w:r>
      <w:proofErr w:type="spellStart"/>
      <w:r w:rsidRPr="007773E3">
        <w:rPr>
          <w:sz w:val="28"/>
          <w:szCs w:val="28"/>
          <w:lang w:eastAsia="uk-UA"/>
        </w:rPr>
        <w:t>необхідності</w:t>
      </w:r>
      <w:proofErr w:type="spellEnd"/>
      <w:r w:rsidRPr="007773E3">
        <w:rPr>
          <w:sz w:val="28"/>
          <w:szCs w:val="28"/>
          <w:lang w:eastAsia="uk-UA"/>
        </w:rPr>
        <w:t xml:space="preserve"> </w:t>
      </w:r>
      <w:proofErr w:type="spellStart"/>
      <w:r w:rsidRPr="007773E3">
        <w:rPr>
          <w:sz w:val="28"/>
          <w:szCs w:val="28"/>
          <w:lang w:eastAsia="uk-UA"/>
        </w:rPr>
        <w:t>відвідувати</w:t>
      </w:r>
      <w:proofErr w:type="spellEnd"/>
      <w:r w:rsidRPr="007773E3">
        <w:rPr>
          <w:sz w:val="28"/>
          <w:szCs w:val="28"/>
          <w:lang w:eastAsia="uk-UA"/>
        </w:rPr>
        <w:t xml:space="preserve"> </w:t>
      </w:r>
      <w:proofErr w:type="spellStart"/>
      <w:r w:rsidRPr="007773E3">
        <w:rPr>
          <w:sz w:val="28"/>
          <w:szCs w:val="28"/>
          <w:lang w:eastAsia="uk-UA"/>
        </w:rPr>
        <w:t>державні</w:t>
      </w:r>
      <w:proofErr w:type="spellEnd"/>
      <w:r w:rsidRPr="007773E3">
        <w:rPr>
          <w:sz w:val="28"/>
          <w:szCs w:val="28"/>
          <w:lang w:eastAsia="uk-UA"/>
        </w:rPr>
        <w:t xml:space="preserve"> установи;</w:t>
      </w:r>
    </w:p>
    <w:p w14:paraId="4675B337" w14:textId="77777777" w:rsidR="00F25316" w:rsidRPr="007773E3" w:rsidRDefault="00F25316" w:rsidP="006B62CF">
      <w:pPr>
        <w:widowControl/>
        <w:numPr>
          <w:ilvl w:val="0"/>
          <w:numId w:val="236"/>
        </w:numPr>
        <w:tabs>
          <w:tab w:val="left" w:pos="1134"/>
        </w:tabs>
        <w:overflowPunct/>
        <w:autoSpaceDE/>
        <w:autoSpaceDN/>
        <w:adjustRightInd/>
        <w:spacing w:line="276" w:lineRule="auto"/>
        <w:ind w:left="0" w:firstLine="709"/>
        <w:jc w:val="both"/>
        <w:textAlignment w:val="auto"/>
        <w:rPr>
          <w:sz w:val="28"/>
          <w:szCs w:val="28"/>
          <w:lang w:eastAsia="uk-UA"/>
        </w:rPr>
      </w:pPr>
      <w:proofErr w:type="spellStart"/>
      <w:r w:rsidRPr="007773E3">
        <w:rPr>
          <w:sz w:val="28"/>
          <w:szCs w:val="28"/>
          <w:lang w:eastAsia="uk-UA"/>
        </w:rPr>
        <w:t>використання</w:t>
      </w:r>
      <w:proofErr w:type="spellEnd"/>
      <w:r w:rsidRPr="007773E3">
        <w:rPr>
          <w:sz w:val="28"/>
          <w:szCs w:val="28"/>
          <w:lang w:eastAsia="uk-UA"/>
        </w:rPr>
        <w:t xml:space="preserve"> </w:t>
      </w:r>
      <w:proofErr w:type="spellStart"/>
      <w:r w:rsidRPr="007773E3">
        <w:rPr>
          <w:sz w:val="28"/>
          <w:szCs w:val="28"/>
          <w:lang w:eastAsia="uk-UA"/>
        </w:rPr>
        <w:t>особистого</w:t>
      </w:r>
      <w:proofErr w:type="spellEnd"/>
      <w:r w:rsidRPr="007773E3">
        <w:rPr>
          <w:sz w:val="28"/>
          <w:szCs w:val="28"/>
          <w:lang w:eastAsia="uk-UA"/>
        </w:rPr>
        <w:t xml:space="preserve"> </w:t>
      </w:r>
      <w:proofErr w:type="spellStart"/>
      <w:r w:rsidRPr="007773E3">
        <w:rPr>
          <w:sz w:val="28"/>
          <w:szCs w:val="28"/>
          <w:lang w:eastAsia="uk-UA"/>
        </w:rPr>
        <w:t>кабінету</w:t>
      </w:r>
      <w:proofErr w:type="spellEnd"/>
      <w:r w:rsidRPr="007773E3">
        <w:rPr>
          <w:sz w:val="28"/>
          <w:szCs w:val="28"/>
          <w:lang w:eastAsia="uk-UA"/>
        </w:rPr>
        <w:t xml:space="preserve">, </w:t>
      </w:r>
      <w:proofErr w:type="spellStart"/>
      <w:r w:rsidRPr="007773E3">
        <w:rPr>
          <w:sz w:val="28"/>
          <w:szCs w:val="28"/>
          <w:lang w:eastAsia="uk-UA"/>
        </w:rPr>
        <w:t>який</w:t>
      </w:r>
      <w:proofErr w:type="spellEnd"/>
      <w:r w:rsidRPr="007773E3">
        <w:rPr>
          <w:sz w:val="28"/>
          <w:szCs w:val="28"/>
          <w:lang w:eastAsia="uk-UA"/>
        </w:rPr>
        <w:t xml:space="preserve"> </w:t>
      </w:r>
      <w:proofErr w:type="spellStart"/>
      <w:r w:rsidRPr="007773E3">
        <w:rPr>
          <w:sz w:val="28"/>
          <w:szCs w:val="28"/>
          <w:lang w:eastAsia="uk-UA"/>
        </w:rPr>
        <w:t>надає</w:t>
      </w:r>
      <w:proofErr w:type="spellEnd"/>
      <w:r w:rsidRPr="007773E3">
        <w:rPr>
          <w:sz w:val="28"/>
          <w:szCs w:val="28"/>
          <w:lang w:eastAsia="uk-UA"/>
        </w:rPr>
        <w:t xml:space="preserve"> доступ до </w:t>
      </w:r>
      <w:proofErr w:type="spellStart"/>
      <w:r w:rsidRPr="007773E3">
        <w:rPr>
          <w:sz w:val="28"/>
          <w:szCs w:val="28"/>
          <w:lang w:eastAsia="uk-UA"/>
        </w:rPr>
        <w:t>персональних</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 xml:space="preserve"> та </w:t>
      </w:r>
      <w:proofErr w:type="spellStart"/>
      <w:r w:rsidRPr="007773E3">
        <w:rPr>
          <w:sz w:val="28"/>
          <w:szCs w:val="28"/>
          <w:lang w:eastAsia="uk-UA"/>
        </w:rPr>
        <w:t>інформації</w:t>
      </w:r>
      <w:proofErr w:type="spellEnd"/>
      <w:r w:rsidRPr="007773E3">
        <w:rPr>
          <w:sz w:val="28"/>
          <w:szCs w:val="28"/>
          <w:lang w:eastAsia="uk-UA"/>
        </w:rPr>
        <w:t xml:space="preserve"> з </w:t>
      </w:r>
      <w:proofErr w:type="spellStart"/>
      <w:r w:rsidRPr="007773E3">
        <w:rPr>
          <w:sz w:val="28"/>
          <w:szCs w:val="28"/>
          <w:lang w:eastAsia="uk-UA"/>
        </w:rPr>
        <w:t>державних</w:t>
      </w:r>
      <w:proofErr w:type="spellEnd"/>
      <w:r w:rsidRPr="007773E3">
        <w:rPr>
          <w:sz w:val="28"/>
          <w:szCs w:val="28"/>
          <w:lang w:eastAsia="uk-UA"/>
        </w:rPr>
        <w:t xml:space="preserve"> </w:t>
      </w:r>
      <w:proofErr w:type="spellStart"/>
      <w:r w:rsidRPr="007773E3">
        <w:rPr>
          <w:sz w:val="28"/>
          <w:szCs w:val="28"/>
          <w:lang w:eastAsia="uk-UA"/>
        </w:rPr>
        <w:t>реєстрів</w:t>
      </w:r>
      <w:proofErr w:type="spellEnd"/>
      <w:r w:rsidRPr="007773E3">
        <w:rPr>
          <w:sz w:val="28"/>
          <w:szCs w:val="28"/>
          <w:lang w:eastAsia="uk-UA"/>
        </w:rPr>
        <w:t>;</w:t>
      </w:r>
    </w:p>
    <w:p w14:paraId="2C6923B1" w14:textId="77777777" w:rsidR="00F25316" w:rsidRPr="007773E3" w:rsidRDefault="00F25316" w:rsidP="006B62CF">
      <w:pPr>
        <w:widowControl/>
        <w:numPr>
          <w:ilvl w:val="0"/>
          <w:numId w:val="236"/>
        </w:numPr>
        <w:tabs>
          <w:tab w:val="left" w:pos="1134"/>
        </w:tabs>
        <w:overflowPunct/>
        <w:autoSpaceDE/>
        <w:autoSpaceDN/>
        <w:adjustRightInd/>
        <w:spacing w:line="276" w:lineRule="auto"/>
        <w:ind w:left="0" w:firstLine="709"/>
        <w:jc w:val="both"/>
        <w:textAlignment w:val="auto"/>
        <w:rPr>
          <w:sz w:val="28"/>
          <w:szCs w:val="28"/>
          <w:lang w:eastAsia="uk-UA"/>
        </w:rPr>
      </w:pPr>
      <w:proofErr w:type="spellStart"/>
      <w:r w:rsidRPr="007773E3">
        <w:rPr>
          <w:sz w:val="28"/>
          <w:szCs w:val="28"/>
          <w:lang w:eastAsia="uk-UA"/>
        </w:rPr>
        <w:t>створення</w:t>
      </w:r>
      <w:proofErr w:type="spellEnd"/>
      <w:r w:rsidRPr="007773E3">
        <w:rPr>
          <w:sz w:val="28"/>
          <w:szCs w:val="28"/>
          <w:lang w:eastAsia="uk-UA"/>
        </w:rPr>
        <w:t xml:space="preserve"> </w:t>
      </w:r>
      <w:proofErr w:type="spellStart"/>
      <w:r w:rsidRPr="007773E3">
        <w:rPr>
          <w:sz w:val="28"/>
          <w:szCs w:val="28"/>
          <w:lang w:eastAsia="uk-UA"/>
        </w:rPr>
        <w:t>єдиного</w:t>
      </w:r>
      <w:proofErr w:type="spellEnd"/>
      <w:r w:rsidRPr="007773E3">
        <w:rPr>
          <w:sz w:val="28"/>
          <w:szCs w:val="28"/>
          <w:lang w:eastAsia="uk-UA"/>
        </w:rPr>
        <w:t xml:space="preserve"> </w:t>
      </w:r>
      <w:proofErr w:type="spellStart"/>
      <w:r w:rsidRPr="007773E3">
        <w:rPr>
          <w:sz w:val="28"/>
          <w:szCs w:val="28"/>
          <w:lang w:eastAsia="uk-UA"/>
        </w:rPr>
        <w:t>реєстру</w:t>
      </w:r>
      <w:proofErr w:type="spellEnd"/>
      <w:r w:rsidRPr="007773E3">
        <w:rPr>
          <w:sz w:val="28"/>
          <w:szCs w:val="28"/>
          <w:lang w:eastAsia="uk-UA"/>
        </w:rPr>
        <w:t xml:space="preserve"> </w:t>
      </w:r>
      <w:proofErr w:type="spellStart"/>
      <w:r w:rsidRPr="007773E3">
        <w:rPr>
          <w:sz w:val="28"/>
          <w:szCs w:val="28"/>
          <w:lang w:eastAsia="uk-UA"/>
        </w:rPr>
        <w:t>адміністративних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w:t>
      </w:r>
      <w:proofErr w:type="spellStart"/>
      <w:r w:rsidRPr="007773E3">
        <w:rPr>
          <w:sz w:val="28"/>
          <w:szCs w:val="28"/>
          <w:lang w:eastAsia="uk-UA"/>
        </w:rPr>
        <w:t>містить</w:t>
      </w:r>
      <w:proofErr w:type="spellEnd"/>
      <w:r w:rsidRPr="007773E3">
        <w:rPr>
          <w:sz w:val="28"/>
          <w:szCs w:val="28"/>
          <w:lang w:eastAsia="uk-UA"/>
        </w:rPr>
        <w:t xml:space="preserve"> </w:t>
      </w:r>
      <w:proofErr w:type="spellStart"/>
      <w:r w:rsidRPr="007773E3">
        <w:rPr>
          <w:sz w:val="28"/>
          <w:szCs w:val="28"/>
          <w:lang w:eastAsia="uk-UA"/>
        </w:rPr>
        <w:t>структуровану</w:t>
      </w:r>
      <w:proofErr w:type="spellEnd"/>
      <w:r w:rsidRPr="007773E3">
        <w:rPr>
          <w:sz w:val="28"/>
          <w:szCs w:val="28"/>
          <w:lang w:eastAsia="uk-UA"/>
        </w:rPr>
        <w:t xml:space="preserve"> </w:t>
      </w:r>
      <w:proofErr w:type="spellStart"/>
      <w:r w:rsidRPr="007773E3">
        <w:rPr>
          <w:sz w:val="28"/>
          <w:szCs w:val="28"/>
          <w:lang w:eastAsia="uk-UA"/>
        </w:rPr>
        <w:t>інформацію</w:t>
      </w:r>
      <w:proofErr w:type="spellEnd"/>
      <w:r w:rsidRPr="007773E3">
        <w:rPr>
          <w:sz w:val="28"/>
          <w:szCs w:val="28"/>
          <w:lang w:eastAsia="uk-UA"/>
        </w:rPr>
        <w:t xml:space="preserve"> про </w:t>
      </w:r>
      <w:proofErr w:type="spellStart"/>
      <w:r w:rsidRPr="007773E3">
        <w:rPr>
          <w:sz w:val="28"/>
          <w:szCs w:val="28"/>
          <w:lang w:eastAsia="uk-UA"/>
        </w:rPr>
        <w:t>всі</w:t>
      </w:r>
      <w:proofErr w:type="spellEnd"/>
      <w:r w:rsidRPr="007773E3">
        <w:rPr>
          <w:sz w:val="28"/>
          <w:szCs w:val="28"/>
          <w:lang w:eastAsia="uk-UA"/>
        </w:rPr>
        <w:t xml:space="preserve"> </w:t>
      </w:r>
      <w:proofErr w:type="spellStart"/>
      <w:r w:rsidRPr="007773E3">
        <w:rPr>
          <w:sz w:val="28"/>
          <w:szCs w:val="28"/>
          <w:lang w:eastAsia="uk-UA"/>
        </w:rPr>
        <w:t>доступні</w:t>
      </w:r>
      <w:proofErr w:type="spellEnd"/>
      <w:r w:rsidRPr="007773E3">
        <w:rPr>
          <w:sz w:val="28"/>
          <w:szCs w:val="28"/>
          <w:lang w:eastAsia="uk-UA"/>
        </w:rPr>
        <w:t xml:space="preserve"> </w:t>
      </w:r>
      <w:proofErr w:type="spellStart"/>
      <w:r w:rsidRPr="007773E3">
        <w:rPr>
          <w:sz w:val="28"/>
          <w:szCs w:val="28"/>
          <w:lang w:eastAsia="uk-UA"/>
        </w:rPr>
        <w:t>державні</w:t>
      </w:r>
      <w:proofErr w:type="spellEnd"/>
      <w:r w:rsidRPr="007773E3">
        <w:rPr>
          <w:sz w:val="28"/>
          <w:szCs w:val="28"/>
          <w:lang w:eastAsia="uk-UA"/>
        </w:rPr>
        <w:t xml:space="preserve"> </w:t>
      </w:r>
      <w:proofErr w:type="spellStart"/>
      <w:r w:rsidRPr="007773E3">
        <w:rPr>
          <w:sz w:val="28"/>
          <w:szCs w:val="28"/>
          <w:lang w:eastAsia="uk-UA"/>
        </w:rPr>
        <w:t>сервіси</w:t>
      </w:r>
      <w:proofErr w:type="spellEnd"/>
      <w:r w:rsidRPr="007773E3">
        <w:rPr>
          <w:sz w:val="28"/>
          <w:szCs w:val="28"/>
          <w:lang w:eastAsia="uk-UA"/>
        </w:rPr>
        <w:t>.</w:t>
      </w:r>
    </w:p>
    <w:p w14:paraId="588B078E" w14:textId="31DA31F8" w:rsidR="00F25316" w:rsidRPr="007773E3" w:rsidRDefault="00F25316" w:rsidP="007773E3">
      <w:pPr>
        <w:spacing w:line="276" w:lineRule="auto"/>
        <w:ind w:firstLine="709"/>
        <w:jc w:val="both"/>
        <w:rPr>
          <w:sz w:val="28"/>
          <w:szCs w:val="28"/>
          <w:lang w:eastAsia="uk-UA"/>
        </w:rPr>
      </w:pPr>
      <w:r w:rsidRPr="007773E3">
        <w:rPr>
          <w:sz w:val="28"/>
          <w:szCs w:val="28"/>
          <w:lang w:eastAsia="uk-UA"/>
        </w:rPr>
        <w:t xml:space="preserve">Держателем </w:t>
      </w:r>
      <w:r w:rsidR="002405F7" w:rsidRPr="007C01FA">
        <w:rPr>
          <w:sz w:val="28"/>
          <w:szCs w:val="28"/>
        </w:rPr>
        <w:t xml:space="preserve">Порталу </w:t>
      </w:r>
      <w:proofErr w:type="spellStart"/>
      <w:r w:rsidR="002405F7" w:rsidRPr="007C01FA">
        <w:rPr>
          <w:sz w:val="28"/>
          <w:szCs w:val="28"/>
        </w:rPr>
        <w:t>Дія</w:t>
      </w:r>
      <w:proofErr w:type="spellEnd"/>
      <w:r w:rsidR="002405F7" w:rsidRPr="007773E3">
        <w:rPr>
          <w:sz w:val="28"/>
          <w:szCs w:val="28"/>
          <w:lang w:eastAsia="uk-UA"/>
        </w:rPr>
        <w:t xml:space="preserve"> </w:t>
      </w:r>
      <w:r w:rsidRPr="007773E3">
        <w:rPr>
          <w:sz w:val="28"/>
          <w:szCs w:val="28"/>
          <w:lang w:eastAsia="uk-UA"/>
        </w:rPr>
        <w:t xml:space="preserve">є </w:t>
      </w:r>
      <w:proofErr w:type="spellStart"/>
      <w:r w:rsidRPr="007773E3">
        <w:rPr>
          <w:sz w:val="28"/>
          <w:szCs w:val="28"/>
          <w:lang w:eastAsia="uk-UA"/>
        </w:rPr>
        <w:t>Мінцифра</w:t>
      </w:r>
      <w:proofErr w:type="spellEnd"/>
      <w:r w:rsidRPr="007773E3">
        <w:rPr>
          <w:sz w:val="28"/>
          <w:szCs w:val="28"/>
          <w:lang w:eastAsia="uk-UA"/>
        </w:rPr>
        <w:t xml:space="preserve">, </w:t>
      </w:r>
      <w:r w:rsidR="00A73048">
        <w:rPr>
          <w:sz w:val="28"/>
          <w:szCs w:val="28"/>
          <w:lang w:val="uk-UA" w:eastAsia="uk-UA"/>
        </w:rPr>
        <w:t>що</w:t>
      </w:r>
      <w:r w:rsidRPr="007773E3">
        <w:rPr>
          <w:sz w:val="28"/>
          <w:szCs w:val="28"/>
          <w:lang w:eastAsia="uk-UA"/>
        </w:rPr>
        <w:t xml:space="preserve"> </w:t>
      </w:r>
      <w:proofErr w:type="spellStart"/>
      <w:r w:rsidRPr="007773E3">
        <w:rPr>
          <w:sz w:val="28"/>
          <w:szCs w:val="28"/>
          <w:lang w:eastAsia="uk-UA"/>
        </w:rPr>
        <w:t>здійснює</w:t>
      </w:r>
      <w:proofErr w:type="spellEnd"/>
      <w:r w:rsidRPr="007773E3">
        <w:rPr>
          <w:sz w:val="28"/>
          <w:szCs w:val="28"/>
          <w:lang w:eastAsia="uk-UA"/>
        </w:rPr>
        <w:t xml:space="preserve"> </w:t>
      </w:r>
      <w:proofErr w:type="spellStart"/>
      <w:r w:rsidRPr="007773E3">
        <w:rPr>
          <w:sz w:val="28"/>
          <w:szCs w:val="28"/>
          <w:lang w:eastAsia="uk-UA"/>
        </w:rPr>
        <w:t>його</w:t>
      </w:r>
      <w:proofErr w:type="spellEnd"/>
      <w:r w:rsidRPr="007773E3">
        <w:rPr>
          <w:sz w:val="28"/>
          <w:szCs w:val="28"/>
          <w:lang w:eastAsia="uk-UA"/>
        </w:rPr>
        <w:t xml:space="preserve"> </w:t>
      </w:r>
      <w:proofErr w:type="spellStart"/>
      <w:r w:rsidRPr="007773E3">
        <w:rPr>
          <w:sz w:val="28"/>
          <w:szCs w:val="28"/>
          <w:lang w:eastAsia="uk-UA"/>
        </w:rPr>
        <w:t>управління</w:t>
      </w:r>
      <w:proofErr w:type="spellEnd"/>
      <w:r w:rsidRPr="007773E3">
        <w:rPr>
          <w:sz w:val="28"/>
          <w:szCs w:val="28"/>
          <w:lang w:eastAsia="uk-UA"/>
        </w:rPr>
        <w:t xml:space="preserve"> та контроль за </w:t>
      </w:r>
      <w:proofErr w:type="spellStart"/>
      <w:r w:rsidRPr="007773E3">
        <w:rPr>
          <w:sz w:val="28"/>
          <w:szCs w:val="28"/>
          <w:lang w:eastAsia="uk-UA"/>
        </w:rPr>
        <w:t>функціонуванням</w:t>
      </w:r>
      <w:proofErr w:type="spellEnd"/>
      <w:r w:rsidRPr="007773E3">
        <w:rPr>
          <w:sz w:val="28"/>
          <w:szCs w:val="28"/>
          <w:lang w:eastAsia="uk-UA"/>
        </w:rPr>
        <w:t xml:space="preserve"> </w:t>
      </w:r>
      <w:proofErr w:type="spellStart"/>
      <w:r w:rsidRPr="007773E3">
        <w:rPr>
          <w:sz w:val="28"/>
          <w:szCs w:val="28"/>
          <w:lang w:eastAsia="uk-UA"/>
        </w:rPr>
        <w:t>відповідно</w:t>
      </w:r>
      <w:proofErr w:type="spellEnd"/>
      <w:r w:rsidRPr="007773E3">
        <w:rPr>
          <w:sz w:val="28"/>
          <w:szCs w:val="28"/>
          <w:lang w:eastAsia="uk-UA"/>
        </w:rPr>
        <w:t xml:space="preserve"> до чинного </w:t>
      </w:r>
      <w:proofErr w:type="spellStart"/>
      <w:r w:rsidRPr="007773E3">
        <w:rPr>
          <w:sz w:val="28"/>
          <w:szCs w:val="28"/>
          <w:lang w:eastAsia="uk-UA"/>
        </w:rPr>
        <w:t>законодавства</w:t>
      </w:r>
      <w:proofErr w:type="spellEnd"/>
      <w:r w:rsidRPr="007773E3">
        <w:rPr>
          <w:sz w:val="28"/>
          <w:szCs w:val="28"/>
          <w:lang w:eastAsia="uk-UA"/>
        </w:rPr>
        <w:t>.</w:t>
      </w:r>
    </w:p>
    <w:p w14:paraId="68ADACA6" w14:textId="7DDEF91B" w:rsidR="00F25316" w:rsidRPr="007773E3" w:rsidRDefault="00F25316" w:rsidP="007773E3">
      <w:pPr>
        <w:spacing w:line="276" w:lineRule="auto"/>
        <w:ind w:firstLine="709"/>
        <w:jc w:val="both"/>
        <w:rPr>
          <w:sz w:val="28"/>
          <w:szCs w:val="28"/>
          <w:lang w:eastAsia="uk-UA"/>
        </w:rPr>
      </w:pPr>
      <w:proofErr w:type="spellStart"/>
      <w:r w:rsidRPr="003200B4">
        <w:rPr>
          <w:i/>
          <w:iCs/>
          <w:sz w:val="28"/>
          <w:szCs w:val="28"/>
          <w:lang w:eastAsia="uk-UA"/>
        </w:rPr>
        <w:t>Основні</w:t>
      </w:r>
      <w:proofErr w:type="spellEnd"/>
      <w:r w:rsidRPr="003200B4">
        <w:rPr>
          <w:i/>
          <w:iCs/>
          <w:sz w:val="28"/>
          <w:szCs w:val="28"/>
          <w:lang w:eastAsia="uk-UA"/>
        </w:rPr>
        <w:t xml:space="preserve"> </w:t>
      </w:r>
      <w:proofErr w:type="spellStart"/>
      <w:r w:rsidRPr="003200B4">
        <w:rPr>
          <w:i/>
          <w:iCs/>
          <w:sz w:val="28"/>
          <w:szCs w:val="28"/>
          <w:lang w:eastAsia="uk-UA"/>
        </w:rPr>
        <w:t>завдання</w:t>
      </w:r>
      <w:proofErr w:type="spellEnd"/>
      <w:r w:rsidRPr="007773E3">
        <w:rPr>
          <w:sz w:val="28"/>
          <w:szCs w:val="28"/>
          <w:lang w:eastAsia="uk-UA"/>
        </w:rPr>
        <w:t xml:space="preserve"> </w:t>
      </w:r>
      <w:r w:rsidR="002405F7" w:rsidRPr="007C01FA">
        <w:rPr>
          <w:sz w:val="28"/>
          <w:szCs w:val="28"/>
        </w:rPr>
        <w:t xml:space="preserve">Порталу </w:t>
      </w:r>
      <w:proofErr w:type="spellStart"/>
      <w:r w:rsidR="002405F7" w:rsidRPr="007C01FA">
        <w:rPr>
          <w:sz w:val="28"/>
          <w:szCs w:val="28"/>
        </w:rPr>
        <w:t>Дія</w:t>
      </w:r>
      <w:proofErr w:type="spellEnd"/>
      <w:r w:rsidRPr="00A73048">
        <w:rPr>
          <w:sz w:val="28"/>
          <w:szCs w:val="28"/>
          <w:lang w:eastAsia="uk-UA"/>
        </w:rPr>
        <w:t>:</w:t>
      </w:r>
    </w:p>
    <w:p w14:paraId="7D29F910" w14:textId="62B7A7C5"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надання електронних публічних послуг, зокрема комплексних електронних публічних послуг, надання їх в автоматичному режимі з отриманням та використанням у разі потреби інформації з національних електронних інформаційних ресурсів, інших </w:t>
      </w:r>
      <w:r w:rsidR="002405F7">
        <w:rPr>
          <w:sz w:val="28"/>
          <w:szCs w:val="28"/>
        </w:rPr>
        <w:t>ІКС</w:t>
      </w:r>
      <w:r w:rsidRPr="007C01FA">
        <w:rPr>
          <w:sz w:val="28"/>
          <w:szCs w:val="28"/>
        </w:rPr>
        <w:t>, яка необхідна для надання таких послуг;</w:t>
      </w:r>
      <w:bookmarkStart w:id="260" w:name="n260"/>
      <w:bookmarkEnd w:id="260"/>
    </w:p>
    <w:p w14:paraId="4FE8590B" w14:textId="5802E78A"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ведення інформаційних (автоматизованих) систем, </w:t>
      </w:r>
      <w:r w:rsidR="002405F7">
        <w:rPr>
          <w:sz w:val="28"/>
          <w:szCs w:val="28"/>
        </w:rPr>
        <w:t>ІКС</w:t>
      </w:r>
      <w:r w:rsidRPr="007C01FA">
        <w:rPr>
          <w:sz w:val="28"/>
          <w:szCs w:val="28"/>
        </w:rPr>
        <w:t>, реєстрів, баз даних;</w:t>
      </w:r>
    </w:p>
    <w:p w14:paraId="216EBEEB"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забезпечення користувачам доступу до отримання фінансових послуг;</w:t>
      </w:r>
      <w:bookmarkStart w:id="261" w:name="n262"/>
      <w:bookmarkEnd w:id="261"/>
    </w:p>
    <w:p w14:paraId="304FDEC3" w14:textId="4B178B5D"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забезпечення через електронний кабінет користувача доступу до інформації з національних електронних інформаційних ресурсів, інших </w:t>
      </w:r>
      <w:r w:rsidR="002405F7">
        <w:rPr>
          <w:sz w:val="28"/>
          <w:szCs w:val="28"/>
        </w:rPr>
        <w:t>ІКС</w:t>
      </w:r>
      <w:r w:rsidRPr="007C01FA">
        <w:rPr>
          <w:sz w:val="28"/>
          <w:szCs w:val="28"/>
        </w:rPr>
        <w:t>, зокрема про користувача;</w:t>
      </w:r>
      <w:bookmarkStart w:id="262" w:name="n416"/>
      <w:bookmarkEnd w:id="262"/>
    </w:p>
    <w:p w14:paraId="60DC68BF" w14:textId="10E3C54F"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забезпечення автоматизації та </w:t>
      </w:r>
      <w:proofErr w:type="spellStart"/>
      <w:r w:rsidRPr="007C01FA">
        <w:rPr>
          <w:sz w:val="28"/>
          <w:szCs w:val="28"/>
        </w:rPr>
        <w:t>цифровізації</w:t>
      </w:r>
      <w:proofErr w:type="spellEnd"/>
      <w:r w:rsidRPr="007C01FA">
        <w:rPr>
          <w:sz w:val="28"/>
          <w:szCs w:val="28"/>
        </w:rPr>
        <w:t xml:space="preserve"> процесів, пов’язаних із виконанням посадових обов’язків, та обміном інформацією між посадовими особами та працівниками органів виконавчої влади, Секретаріату </w:t>
      </w:r>
      <w:r w:rsidR="00883A3F">
        <w:rPr>
          <w:sz w:val="28"/>
          <w:szCs w:val="28"/>
        </w:rPr>
        <w:t>КМУ</w:t>
      </w:r>
      <w:r w:rsidRPr="007C01FA">
        <w:rPr>
          <w:sz w:val="28"/>
          <w:szCs w:val="28"/>
        </w:rPr>
        <w:t xml:space="preserve"> та інших державних органів;</w:t>
      </w:r>
      <w:bookmarkStart w:id="263" w:name="n417"/>
      <w:bookmarkEnd w:id="263"/>
    </w:p>
    <w:p w14:paraId="6F289DC7"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lastRenderedPageBreak/>
        <w:t>забезпечення доступу користувача до функціональних можливостей електронної системи охорони здоров’я відповідно до законодавства, що визначає порядок функціонування електронної системи охорони здоров’я;</w:t>
      </w:r>
      <w:bookmarkStart w:id="264" w:name="n263"/>
      <w:bookmarkEnd w:id="264"/>
    </w:p>
    <w:p w14:paraId="3133F149"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забезпечення користувачів інформацією про публічні (електронні публічні) послуги, зокрема комплексні електронні публічні послуги, надані в автоматичному режимі, із використанням Порталу Дія;</w:t>
      </w:r>
      <w:bookmarkStart w:id="265" w:name="n264"/>
      <w:bookmarkEnd w:id="265"/>
    </w:p>
    <w:p w14:paraId="53FF8E0C"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забезпечення офіційного електронного листування під час надання публічних (електронних публічних) послуг, розгляду звернень та адміністративних справ, а також під час розгляду з використанням Порталу Дія інших питань;</w:t>
      </w:r>
      <w:bookmarkStart w:id="266" w:name="n265"/>
      <w:bookmarkEnd w:id="266"/>
    </w:p>
    <w:p w14:paraId="26A65126"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надання можливості шляхом інтеграції інформаційних систем та програмного забезпечення надавачів платіжних послуг </w:t>
      </w:r>
      <w:r w:rsidR="007C01FA">
        <w:rPr>
          <w:sz w:val="28"/>
          <w:szCs w:val="28"/>
        </w:rPr>
        <w:t>–</w:t>
      </w:r>
      <w:r w:rsidRPr="007C01FA">
        <w:rPr>
          <w:sz w:val="28"/>
          <w:szCs w:val="28"/>
        </w:rPr>
        <w:t xml:space="preserve"> державних банків і банків, у статутному капіталі яких не менш як 75 </w:t>
      </w:r>
      <w:r w:rsidR="007C01FA">
        <w:rPr>
          <w:sz w:val="28"/>
          <w:szCs w:val="28"/>
        </w:rPr>
        <w:t>%</w:t>
      </w:r>
      <w:r w:rsidRPr="007C01FA">
        <w:rPr>
          <w:sz w:val="28"/>
          <w:szCs w:val="28"/>
        </w:rPr>
        <w:t xml:space="preserve"> акцій (часток) належить державі, сплачувати адміністративні збори за надання публічних (електронних публічних) послуг, зокрема комплексних електронних публічних послуг, наданих в автоматичному режимі, штрафи за адміністративні правопорушення, державне мито, перераховувати благодійні пожертви, здійснювати інші платежі на рахунки отримувачів, відкриті в органах Казначейства, Національному банку та банках;</w:t>
      </w:r>
      <w:bookmarkStart w:id="267" w:name="n266"/>
      <w:bookmarkEnd w:id="267"/>
    </w:p>
    <w:p w14:paraId="3D028696"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забезпечення користувачів інформацією про перебіг та результати надання електронних публічних послуг, розгляду звернень та адміністративних справ у режимі реального часу, надсилання інших сповіщень;</w:t>
      </w:r>
      <w:bookmarkStart w:id="268" w:name="n267"/>
      <w:bookmarkEnd w:id="268"/>
    </w:p>
    <w:p w14:paraId="318A00AA"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отримання користувачами результатів надання електронних публічних послуг, розгляду звернень та адміністративних справ;</w:t>
      </w:r>
      <w:bookmarkStart w:id="269" w:name="n268"/>
      <w:bookmarkEnd w:id="269"/>
    </w:p>
    <w:p w14:paraId="371EE8B1"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подання скарг за результатами надання публічних (електронних публічних) послуг, розгляду звернень та адміністративних справ, забезпечення офіційного електронного листування під час проведення процедур оскарження, забезпечення </w:t>
      </w:r>
      <w:proofErr w:type="spellStart"/>
      <w:r w:rsidRPr="007C01FA">
        <w:rPr>
          <w:sz w:val="28"/>
          <w:szCs w:val="28"/>
        </w:rPr>
        <w:t>оскаржувача</w:t>
      </w:r>
      <w:proofErr w:type="spellEnd"/>
      <w:r w:rsidRPr="007C01FA">
        <w:rPr>
          <w:sz w:val="28"/>
          <w:szCs w:val="28"/>
        </w:rPr>
        <w:t xml:space="preserve"> інформацією про перебіг та результати розгляду скарги в режимі реального часу, а також отримання ним зазначених результатів;</w:t>
      </w:r>
      <w:bookmarkStart w:id="270" w:name="n269"/>
      <w:bookmarkEnd w:id="270"/>
    </w:p>
    <w:p w14:paraId="7667A7CA"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формування засобами Порталу Дія електронних відображень інформації, що міститься в документах, які можуть пред’являтися (надаватися) особою через мобільний додаток Порталу Дія (Дія), освітній мобільний додаток </w:t>
      </w:r>
      <w:r w:rsidR="007C01FA">
        <w:rPr>
          <w:sz w:val="28"/>
          <w:szCs w:val="28"/>
        </w:rPr>
        <w:t>«</w:t>
      </w:r>
      <w:r w:rsidRPr="007C01FA">
        <w:rPr>
          <w:sz w:val="28"/>
          <w:szCs w:val="28"/>
        </w:rPr>
        <w:t>Мрія</w:t>
      </w:r>
      <w:r w:rsidR="007C01FA">
        <w:rPr>
          <w:sz w:val="28"/>
          <w:szCs w:val="28"/>
        </w:rPr>
        <w:t>»</w:t>
      </w:r>
      <w:r w:rsidRPr="007C01FA">
        <w:rPr>
          <w:sz w:val="28"/>
          <w:szCs w:val="28"/>
        </w:rPr>
        <w:t xml:space="preserve">, та відображення іншої інформації про особу, що може бути отримана з національних електронних інформаційних ресурсів, інших </w:t>
      </w:r>
      <w:r w:rsidR="007C01FA">
        <w:rPr>
          <w:sz w:val="28"/>
          <w:szCs w:val="28"/>
        </w:rPr>
        <w:t>ІКС</w:t>
      </w:r>
      <w:r w:rsidRPr="007C01FA">
        <w:rPr>
          <w:sz w:val="28"/>
          <w:szCs w:val="28"/>
        </w:rPr>
        <w:t>, єдиних інформаційних систем та систем електронного документообігу;</w:t>
      </w:r>
      <w:bookmarkStart w:id="271" w:name="n412"/>
      <w:bookmarkStart w:id="272" w:name="n270"/>
      <w:bookmarkEnd w:id="271"/>
      <w:bookmarkEnd w:id="272"/>
    </w:p>
    <w:p w14:paraId="4CE6A675"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lastRenderedPageBreak/>
        <w:t xml:space="preserve">формування та передача засобами Порталу Дія до інших </w:t>
      </w:r>
      <w:r w:rsidR="007C01FA">
        <w:rPr>
          <w:sz w:val="28"/>
          <w:szCs w:val="28"/>
        </w:rPr>
        <w:t>ІКС</w:t>
      </w:r>
      <w:r w:rsidRPr="007C01FA">
        <w:rPr>
          <w:sz w:val="28"/>
          <w:szCs w:val="28"/>
        </w:rPr>
        <w:t xml:space="preserve"> за бажанням особи електронної копії електронного відображення інформації, що міститься в документах;</w:t>
      </w:r>
      <w:bookmarkStart w:id="273" w:name="n271"/>
      <w:bookmarkEnd w:id="273"/>
    </w:p>
    <w:p w14:paraId="7DE2F03A"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передача засобами Порталу Дія до інших </w:t>
      </w:r>
      <w:r w:rsidR="007C01FA">
        <w:rPr>
          <w:sz w:val="28"/>
          <w:szCs w:val="28"/>
        </w:rPr>
        <w:t>ІКС</w:t>
      </w:r>
      <w:r w:rsidRPr="007C01FA">
        <w:rPr>
          <w:sz w:val="28"/>
          <w:szCs w:val="28"/>
        </w:rPr>
        <w:t xml:space="preserve">, зокрема з використанням мобільного додатка Порталу Дія (Дія), освітнього мобільного додатка </w:t>
      </w:r>
      <w:r w:rsidR="007C01FA">
        <w:rPr>
          <w:sz w:val="28"/>
          <w:szCs w:val="28"/>
        </w:rPr>
        <w:t>«</w:t>
      </w:r>
      <w:r w:rsidRPr="007C01FA">
        <w:rPr>
          <w:sz w:val="28"/>
          <w:szCs w:val="28"/>
        </w:rPr>
        <w:t>Мрія</w:t>
      </w:r>
      <w:r w:rsidR="007C01FA">
        <w:rPr>
          <w:sz w:val="28"/>
          <w:szCs w:val="28"/>
        </w:rPr>
        <w:t>»</w:t>
      </w:r>
      <w:r w:rsidRPr="007C01FA">
        <w:rPr>
          <w:sz w:val="28"/>
          <w:szCs w:val="28"/>
        </w:rPr>
        <w:t>, за бажанням особи окремої інформації, відомостей, даних, що містяться в електронному відображенні інформації, що міститься в документах;</w:t>
      </w:r>
      <w:bookmarkStart w:id="274" w:name="n428"/>
      <w:bookmarkStart w:id="275" w:name="n272"/>
      <w:bookmarkEnd w:id="274"/>
      <w:bookmarkEnd w:id="275"/>
    </w:p>
    <w:p w14:paraId="08BB6521"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формування засобами Порталу Дія, зокрема з використанням мобільного додатка Порталу Дія (Дія), освітнього мобільного додатка </w:t>
      </w:r>
      <w:r w:rsidR="007C01FA">
        <w:rPr>
          <w:sz w:val="28"/>
          <w:szCs w:val="28"/>
        </w:rPr>
        <w:t>«</w:t>
      </w:r>
      <w:r w:rsidRPr="007C01FA">
        <w:rPr>
          <w:sz w:val="28"/>
          <w:szCs w:val="28"/>
        </w:rPr>
        <w:t>Мрія</w:t>
      </w:r>
      <w:r w:rsidR="007C01FA">
        <w:rPr>
          <w:sz w:val="28"/>
          <w:szCs w:val="28"/>
        </w:rPr>
        <w:t>»</w:t>
      </w:r>
      <w:r w:rsidRPr="007C01FA">
        <w:rPr>
          <w:sz w:val="28"/>
          <w:szCs w:val="28"/>
        </w:rPr>
        <w:t>, за бажанням особи електронної копії електронного відображення інформації, що міститься в документах, для подальшої можливості її передачі електронною поштою;</w:t>
      </w:r>
      <w:bookmarkStart w:id="276" w:name="n429"/>
      <w:bookmarkStart w:id="277" w:name="n273"/>
      <w:bookmarkEnd w:id="276"/>
      <w:bookmarkEnd w:id="277"/>
    </w:p>
    <w:p w14:paraId="6334D0FA"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проведення опитування щодо ініціатив, спрямованих на вирішення питань державного управління у різних сферах суспільного життя;</w:t>
      </w:r>
      <w:bookmarkStart w:id="278" w:name="n274"/>
      <w:bookmarkEnd w:id="278"/>
    </w:p>
    <w:p w14:paraId="3AA95983"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отримання за бажанням особи інформації, що становить кредитну історію, з бюро кредитних історій;</w:t>
      </w:r>
      <w:bookmarkStart w:id="279" w:name="n275"/>
      <w:bookmarkEnd w:id="279"/>
    </w:p>
    <w:p w14:paraId="48A26F2F"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трансляція </w:t>
      </w:r>
      <w:proofErr w:type="spellStart"/>
      <w:r w:rsidRPr="007C01FA">
        <w:rPr>
          <w:sz w:val="28"/>
          <w:szCs w:val="28"/>
        </w:rPr>
        <w:t>теле</w:t>
      </w:r>
      <w:proofErr w:type="spellEnd"/>
      <w:r w:rsidRPr="007C01FA">
        <w:rPr>
          <w:sz w:val="28"/>
          <w:szCs w:val="28"/>
        </w:rPr>
        <w:t xml:space="preserve">- і радіопрограм та/або </w:t>
      </w:r>
      <w:proofErr w:type="spellStart"/>
      <w:r w:rsidRPr="007C01FA">
        <w:rPr>
          <w:sz w:val="28"/>
          <w:szCs w:val="28"/>
        </w:rPr>
        <w:t>теле</w:t>
      </w:r>
      <w:proofErr w:type="spellEnd"/>
      <w:r w:rsidRPr="007C01FA">
        <w:rPr>
          <w:sz w:val="28"/>
          <w:szCs w:val="28"/>
        </w:rPr>
        <w:t>- і радіопередач засобами Порталу Дія;</w:t>
      </w:r>
      <w:bookmarkStart w:id="280" w:name="n276"/>
      <w:bookmarkEnd w:id="280"/>
    </w:p>
    <w:p w14:paraId="563B05F7"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розміщення мультимедійного, інформаційного, пізнавального та ігрового контенту;</w:t>
      </w:r>
      <w:bookmarkStart w:id="281" w:name="n277"/>
      <w:bookmarkEnd w:id="281"/>
    </w:p>
    <w:p w14:paraId="015859A5" w14:textId="77777777" w:rsidR="007C01FA"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забезпечення доступу до різних видів благодійної діяльності, зокрема волонтерської;</w:t>
      </w:r>
      <w:bookmarkStart w:id="282" w:name="n430"/>
      <w:bookmarkEnd w:id="282"/>
    </w:p>
    <w:p w14:paraId="2B9DA743" w14:textId="77777777" w:rsidR="003200B4"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7C01FA">
        <w:rPr>
          <w:sz w:val="28"/>
          <w:szCs w:val="28"/>
        </w:rPr>
        <w:t xml:space="preserve">забезпечення засобами Порталу Дія, зокрема з використанням освітнього мобільного додатка </w:t>
      </w:r>
      <w:r w:rsidR="003200B4">
        <w:rPr>
          <w:sz w:val="28"/>
          <w:szCs w:val="28"/>
        </w:rPr>
        <w:t>«</w:t>
      </w:r>
      <w:r w:rsidRPr="007C01FA">
        <w:rPr>
          <w:sz w:val="28"/>
          <w:szCs w:val="28"/>
        </w:rPr>
        <w:t>Мрія</w:t>
      </w:r>
      <w:r w:rsidR="003200B4">
        <w:rPr>
          <w:sz w:val="28"/>
          <w:szCs w:val="28"/>
        </w:rPr>
        <w:t>»</w:t>
      </w:r>
      <w:r w:rsidRPr="007C01FA">
        <w:rPr>
          <w:sz w:val="28"/>
          <w:szCs w:val="28"/>
        </w:rPr>
        <w:t xml:space="preserve">, розвитку інтелектуальних та фізичних здібностей учнів, формування необхідних для самореалізації </w:t>
      </w:r>
      <w:proofErr w:type="spellStart"/>
      <w:r w:rsidRPr="007C01FA">
        <w:rPr>
          <w:sz w:val="28"/>
          <w:szCs w:val="28"/>
        </w:rPr>
        <w:t>компетентностей</w:t>
      </w:r>
      <w:proofErr w:type="spellEnd"/>
      <w:r w:rsidRPr="007C01FA">
        <w:rPr>
          <w:sz w:val="28"/>
          <w:szCs w:val="28"/>
        </w:rPr>
        <w:t>, інформаційної підтримки учнів та їх батьків або інших законних представників, рівного доступу до знань;</w:t>
      </w:r>
      <w:bookmarkStart w:id="283" w:name="n431"/>
      <w:bookmarkStart w:id="284" w:name="n278"/>
      <w:bookmarkEnd w:id="283"/>
      <w:bookmarkEnd w:id="284"/>
    </w:p>
    <w:p w14:paraId="1A2281D8" w14:textId="77777777" w:rsidR="003200B4"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3200B4">
        <w:rPr>
          <w:sz w:val="28"/>
          <w:szCs w:val="28"/>
        </w:rPr>
        <w:t>отримання та збір інформації від користувачів, що може стати підставою для прийняття рішення суб’єктами розгляду звернень;</w:t>
      </w:r>
      <w:bookmarkStart w:id="285" w:name="n279"/>
      <w:bookmarkEnd w:id="285"/>
    </w:p>
    <w:p w14:paraId="68D76051" w14:textId="77777777" w:rsidR="003200B4"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3200B4">
        <w:rPr>
          <w:sz w:val="28"/>
          <w:szCs w:val="28"/>
        </w:rPr>
        <w:t xml:space="preserve">проведення моніторингу та оцінки якості публічних (електронних публічних) послуг, які надаються з використанням Порталу Дія, у </w:t>
      </w:r>
      <w:r w:rsidR="003200B4">
        <w:rPr>
          <w:sz w:val="28"/>
          <w:szCs w:val="28"/>
        </w:rPr>
        <w:t>ЦНАП</w:t>
      </w:r>
      <w:r w:rsidRPr="003200B4">
        <w:rPr>
          <w:sz w:val="28"/>
          <w:szCs w:val="28"/>
        </w:rPr>
        <w:t xml:space="preserve"> або суб’єктами розгляду звернень безпосередньо;</w:t>
      </w:r>
      <w:bookmarkStart w:id="286" w:name="n280"/>
      <w:bookmarkEnd w:id="286"/>
    </w:p>
    <w:p w14:paraId="1984C675" w14:textId="77777777" w:rsidR="003200B4"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3200B4">
        <w:rPr>
          <w:sz w:val="28"/>
          <w:szCs w:val="28"/>
        </w:rPr>
        <w:t>захист даних (зокрема персональних) Порталу Дія від несанкціонованого доступу, знищення, модифікації;</w:t>
      </w:r>
      <w:bookmarkStart w:id="287" w:name="n281"/>
      <w:bookmarkEnd w:id="287"/>
    </w:p>
    <w:p w14:paraId="530BC21B" w14:textId="4DA5C15F" w:rsidR="00567031" w:rsidRPr="003200B4" w:rsidRDefault="00567031" w:rsidP="006B62CF">
      <w:pPr>
        <w:pStyle w:val="rvps2"/>
        <w:numPr>
          <w:ilvl w:val="1"/>
          <w:numId w:val="249"/>
        </w:numPr>
        <w:shd w:val="clear" w:color="auto" w:fill="FFFFFF"/>
        <w:tabs>
          <w:tab w:val="left" w:pos="1134"/>
        </w:tabs>
        <w:spacing w:before="0" w:beforeAutospacing="0" w:after="0" w:afterAutospacing="0" w:line="276" w:lineRule="auto"/>
        <w:ind w:left="0" w:firstLine="709"/>
        <w:jc w:val="both"/>
        <w:rPr>
          <w:sz w:val="28"/>
          <w:szCs w:val="28"/>
        </w:rPr>
      </w:pPr>
      <w:r w:rsidRPr="003200B4">
        <w:rPr>
          <w:sz w:val="28"/>
          <w:szCs w:val="28"/>
        </w:rPr>
        <w:t>подання електронних звернень через Портал Дія</w:t>
      </w:r>
      <w:r w:rsidR="003200B4">
        <w:rPr>
          <w:rStyle w:val="aff6"/>
          <w:sz w:val="28"/>
          <w:szCs w:val="28"/>
        </w:rPr>
        <w:footnoteReference w:id="181"/>
      </w:r>
      <w:r w:rsidR="003200B4">
        <w:rPr>
          <w:sz w:val="28"/>
          <w:szCs w:val="28"/>
        </w:rPr>
        <w:t>.</w:t>
      </w:r>
    </w:p>
    <w:p w14:paraId="5E3BD972" w14:textId="5CBC618B" w:rsidR="00F25316" w:rsidRPr="00567031" w:rsidRDefault="00F25316" w:rsidP="007773E3">
      <w:pPr>
        <w:spacing w:line="276" w:lineRule="auto"/>
        <w:ind w:firstLine="709"/>
        <w:jc w:val="both"/>
        <w:rPr>
          <w:sz w:val="28"/>
          <w:szCs w:val="28"/>
          <w:lang w:val="uk-UA" w:eastAsia="uk-UA"/>
        </w:rPr>
      </w:pPr>
      <w:bookmarkStart w:id="288" w:name="n282"/>
      <w:bookmarkEnd w:id="288"/>
      <w:r w:rsidRPr="00567031">
        <w:rPr>
          <w:sz w:val="28"/>
          <w:szCs w:val="28"/>
          <w:lang w:val="uk-UA" w:eastAsia="uk-UA"/>
        </w:rPr>
        <w:lastRenderedPageBreak/>
        <w:t xml:space="preserve">Завдяки реалізації </w:t>
      </w:r>
      <w:r w:rsidR="002405F7" w:rsidRPr="00883A3F">
        <w:rPr>
          <w:sz w:val="28"/>
          <w:szCs w:val="28"/>
          <w:lang w:val="uk-UA"/>
        </w:rPr>
        <w:t>Порталу Дія</w:t>
      </w:r>
      <w:r w:rsidR="002405F7" w:rsidRPr="00567031">
        <w:rPr>
          <w:sz w:val="28"/>
          <w:szCs w:val="28"/>
          <w:lang w:val="uk-UA" w:eastAsia="uk-UA"/>
        </w:rPr>
        <w:t xml:space="preserve"> </w:t>
      </w:r>
      <w:r w:rsidRPr="00567031">
        <w:rPr>
          <w:sz w:val="28"/>
          <w:szCs w:val="28"/>
          <w:lang w:val="uk-UA" w:eastAsia="uk-UA"/>
        </w:rPr>
        <w:t>держава забезпечує прозоре та зручне надання електронних послуг, що значно спрощує взаємодію громадян із органами</w:t>
      </w:r>
      <w:r w:rsidR="00883A3F">
        <w:rPr>
          <w:sz w:val="28"/>
          <w:szCs w:val="28"/>
          <w:lang w:val="uk-UA" w:eastAsia="uk-UA"/>
        </w:rPr>
        <w:t xml:space="preserve"> публічної влади</w:t>
      </w:r>
      <w:r w:rsidRPr="00567031">
        <w:rPr>
          <w:sz w:val="28"/>
          <w:szCs w:val="28"/>
          <w:lang w:val="uk-UA" w:eastAsia="uk-UA"/>
        </w:rPr>
        <w:t>, сприяє цифровій трансформації публічного управління та підвищує ефективність державного сервісу.</w:t>
      </w:r>
    </w:p>
    <w:p w14:paraId="3911CA79" w14:textId="77777777" w:rsidR="00F25316" w:rsidRPr="00567031" w:rsidRDefault="00F25316" w:rsidP="007773E3">
      <w:pPr>
        <w:spacing w:line="276" w:lineRule="auto"/>
        <w:rPr>
          <w:sz w:val="28"/>
          <w:szCs w:val="28"/>
          <w:lang w:val="uk-UA" w:eastAsia="uk-UA"/>
        </w:rPr>
      </w:pPr>
    </w:p>
    <w:p w14:paraId="7A91588C" w14:textId="77777777" w:rsidR="00F25316" w:rsidRPr="007773E3" w:rsidRDefault="00F25316" w:rsidP="007773E3">
      <w:pPr>
        <w:spacing w:line="276" w:lineRule="auto"/>
        <w:ind w:firstLine="709"/>
        <w:jc w:val="both"/>
        <w:rPr>
          <w:sz w:val="28"/>
          <w:szCs w:val="28"/>
          <w:lang w:eastAsia="uk-UA"/>
        </w:rPr>
      </w:pPr>
      <w:r w:rsidRPr="007773E3">
        <w:rPr>
          <w:b/>
          <w:bCs/>
          <w:sz w:val="28"/>
          <w:szCs w:val="28"/>
          <w:lang w:eastAsia="uk-UA"/>
        </w:rPr>
        <w:t xml:space="preserve">5.2.2. </w:t>
      </w:r>
      <w:proofErr w:type="spellStart"/>
      <w:r w:rsidRPr="007773E3">
        <w:rPr>
          <w:b/>
          <w:bCs/>
          <w:sz w:val="28"/>
          <w:szCs w:val="28"/>
          <w:lang w:eastAsia="uk-UA"/>
        </w:rPr>
        <w:t>Інструменти</w:t>
      </w:r>
      <w:proofErr w:type="spellEnd"/>
      <w:r w:rsidRPr="007773E3">
        <w:rPr>
          <w:b/>
          <w:bCs/>
          <w:sz w:val="28"/>
          <w:szCs w:val="28"/>
          <w:lang w:eastAsia="uk-UA"/>
        </w:rPr>
        <w:t xml:space="preserve"> е-</w:t>
      </w:r>
      <w:proofErr w:type="spellStart"/>
      <w:r w:rsidRPr="007773E3">
        <w:rPr>
          <w:b/>
          <w:bCs/>
          <w:sz w:val="28"/>
          <w:szCs w:val="28"/>
          <w:lang w:eastAsia="uk-UA"/>
        </w:rPr>
        <w:t>демократії</w:t>
      </w:r>
      <w:proofErr w:type="spellEnd"/>
      <w:r w:rsidRPr="007773E3">
        <w:rPr>
          <w:b/>
          <w:bCs/>
          <w:sz w:val="28"/>
          <w:szCs w:val="28"/>
          <w:lang w:eastAsia="uk-UA"/>
        </w:rPr>
        <w:t xml:space="preserve"> та е-</w:t>
      </w:r>
      <w:proofErr w:type="spellStart"/>
      <w:r w:rsidRPr="007773E3">
        <w:rPr>
          <w:b/>
          <w:bCs/>
          <w:sz w:val="28"/>
          <w:szCs w:val="28"/>
          <w:lang w:eastAsia="uk-UA"/>
        </w:rPr>
        <w:t>урядування</w:t>
      </w:r>
      <w:proofErr w:type="spellEnd"/>
    </w:p>
    <w:p w14:paraId="34FEF5D6" w14:textId="645EB5D2" w:rsidR="00F25316" w:rsidRPr="007773E3" w:rsidRDefault="00883A3F" w:rsidP="007773E3">
      <w:pPr>
        <w:spacing w:line="276" w:lineRule="auto"/>
        <w:ind w:firstLine="709"/>
        <w:jc w:val="both"/>
        <w:rPr>
          <w:sz w:val="28"/>
          <w:szCs w:val="28"/>
          <w:lang w:eastAsia="uk-UA"/>
        </w:rPr>
      </w:pPr>
      <w:r>
        <w:rPr>
          <w:sz w:val="28"/>
          <w:szCs w:val="28"/>
          <w:lang w:val="uk-UA" w:eastAsia="uk-UA"/>
        </w:rPr>
        <w:t>КМУ</w:t>
      </w:r>
      <w:r w:rsidRPr="007773E3">
        <w:rPr>
          <w:sz w:val="28"/>
          <w:szCs w:val="28"/>
          <w:lang w:eastAsia="uk-UA"/>
        </w:rPr>
        <w:t xml:space="preserve"> </w:t>
      </w:r>
      <w:r w:rsidR="00F25316" w:rsidRPr="007773E3">
        <w:rPr>
          <w:sz w:val="28"/>
          <w:szCs w:val="28"/>
          <w:lang w:eastAsia="uk-UA"/>
        </w:rPr>
        <w:t xml:space="preserve">у межах </w:t>
      </w:r>
      <w:proofErr w:type="spellStart"/>
      <w:r w:rsidR="00F25316" w:rsidRPr="007773E3">
        <w:rPr>
          <w:sz w:val="28"/>
          <w:szCs w:val="28"/>
          <w:lang w:eastAsia="uk-UA"/>
        </w:rPr>
        <w:t>своїх</w:t>
      </w:r>
      <w:proofErr w:type="spellEnd"/>
      <w:r w:rsidR="00F25316" w:rsidRPr="007773E3">
        <w:rPr>
          <w:sz w:val="28"/>
          <w:szCs w:val="28"/>
          <w:lang w:eastAsia="uk-UA"/>
        </w:rPr>
        <w:t xml:space="preserve"> </w:t>
      </w:r>
      <w:proofErr w:type="spellStart"/>
      <w:r w:rsidR="00F25316" w:rsidRPr="007773E3">
        <w:rPr>
          <w:sz w:val="28"/>
          <w:szCs w:val="28"/>
          <w:lang w:eastAsia="uk-UA"/>
        </w:rPr>
        <w:t>основних</w:t>
      </w:r>
      <w:proofErr w:type="spellEnd"/>
      <w:r w:rsidR="00F25316" w:rsidRPr="007773E3">
        <w:rPr>
          <w:sz w:val="28"/>
          <w:szCs w:val="28"/>
          <w:lang w:eastAsia="uk-UA"/>
        </w:rPr>
        <w:t xml:space="preserve"> </w:t>
      </w:r>
      <w:proofErr w:type="spellStart"/>
      <w:r w:rsidR="00F25316" w:rsidRPr="007773E3">
        <w:rPr>
          <w:sz w:val="28"/>
          <w:szCs w:val="28"/>
          <w:lang w:eastAsia="uk-UA"/>
        </w:rPr>
        <w:t>завдань</w:t>
      </w:r>
      <w:proofErr w:type="spellEnd"/>
      <w:r w:rsidR="00F25316" w:rsidRPr="007773E3">
        <w:rPr>
          <w:sz w:val="28"/>
          <w:szCs w:val="28"/>
          <w:lang w:eastAsia="uk-UA"/>
        </w:rPr>
        <w:t xml:space="preserve"> у </w:t>
      </w:r>
      <w:proofErr w:type="spellStart"/>
      <w:r w:rsidR="00F25316" w:rsidRPr="007773E3">
        <w:rPr>
          <w:sz w:val="28"/>
          <w:szCs w:val="28"/>
          <w:lang w:eastAsia="uk-UA"/>
        </w:rPr>
        <w:t>сфері</w:t>
      </w:r>
      <w:proofErr w:type="spellEnd"/>
      <w:r w:rsidR="00F25316" w:rsidRPr="007773E3">
        <w:rPr>
          <w:sz w:val="28"/>
          <w:szCs w:val="28"/>
          <w:lang w:eastAsia="uk-UA"/>
        </w:rPr>
        <w:t xml:space="preserve"> </w:t>
      </w:r>
      <w:proofErr w:type="spellStart"/>
      <w:r w:rsidR="00F25316" w:rsidRPr="007773E3">
        <w:rPr>
          <w:sz w:val="28"/>
          <w:szCs w:val="28"/>
          <w:lang w:eastAsia="uk-UA"/>
        </w:rPr>
        <w:t>електронного</w:t>
      </w:r>
      <w:proofErr w:type="spellEnd"/>
      <w:r w:rsidR="00F25316" w:rsidRPr="007773E3">
        <w:rPr>
          <w:sz w:val="28"/>
          <w:szCs w:val="28"/>
          <w:lang w:eastAsia="uk-UA"/>
        </w:rPr>
        <w:t xml:space="preserve"> </w:t>
      </w:r>
      <w:proofErr w:type="spellStart"/>
      <w:r w:rsidR="00F25316" w:rsidRPr="007773E3">
        <w:rPr>
          <w:sz w:val="28"/>
          <w:szCs w:val="28"/>
          <w:lang w:eastAsia="uk-UA"/>
        </w:rPr>
        <w:t>урядування</w:t>
      </w:r>
      <w:proofErr w:type="spellEnd"/>
      <w:r w:rsidR="00F25316" w:rsidRPr="007773E3">
        <w:rPr>
          <w:sz w:val="28"/>
          <w:szCs w:val="28"/>
          <w:lang w:eastAsia="uk-UA"/>
        </w:rPr>
        <w:t xml:space="preserve"> та </w:t>
      </w:r>
      <w:proofErr w:type="spellStart"/>
      <w:r w:rsidR="00F25316" w:rsidRPr="007773E3">
        <w:rPr>
          <w:sz w:val="28"/>
          <w:szCs w:val="28"/>
          <w:lang w:eastAsia="uk-UA"/>
        </w:rPr>
        <w:t>електронної</w:t>
      </w:r>
      <w:proofErr w:type="spellEnd"/>
      <w:r w:rsidR="00F25316" w:rsidRPr="007773E3">
        <w:rPr>
          <w:sz w:val="28"/>
          <w:szCs w:val="28"/>
          <w:lang w:eastAsia="uk-UA"/>
        </w:rPr>
        <w:t xml:space="preserve"> </w:t>
      </w:r>
      <w:proofErr w:type="spellStart"/>
      <w:r w:rsidR="00F25316" w:rsidRPr="007773E3">
        <w:rPr>
          <w:sz w:val="28"/>
          <w:szCs w:val="28"/>
          <w:lang w:eastAsia="uk-UA"/>
        </w:rPr>
        <w:t>демократії</w:t>
      </w:r>
      <w:proofErr w:type="spellEnd"/>
      <w:r w:rsidR="00F25316" w:rsidRPr="007773E3">
        <w:rPr>
          <w:sz w:val="28"/>
          <w:szCs w:val="28"/>
          <w:lang w:eastAsia="uk-UA"/>
        </w:rPr>
        <w:t xml:space="preserve">, </w:t>
      </w:r>
      <w:proofErr w:type="spellStart"/>
      <w:r w:rsidR="00F25316" w:rsidRPr="007773E3">
        <w:rPr>
          <w:sz w:val="28"/>
          <w:szCs w:val="28"/>
          <w:lang w:eastAsia="uk-UA"/>
        </w:rPr>
        <w:t>доручив</w:t>
      </w:r>
      <w:proofErr w:type="spellEnd"/>
      <w:r w:rsidR="00F25316" w:rsidRPr="007773E3">
        <w:rPr>
          <w:sz w:val="28"/>
          <w:szCs w:val="28"/>
          <w:lang w:eastAsia="uk-UA"/>
        </w:rPr>
        <w:t xml:space="preserve"> </w:t>
      </w:r>
      <w:proofErr w:type="spellStart"/>
      <w:r w:rsidR="00F25316" w:rsidRPr="007773E3">
        <w:rPr>
          <w:sz w:val="28"/>
          <w:szCs w:val="28"/>
          <w:lang w:eastAsia="uk-UA"/>
        </w:rPr>
        <w:t>Мінцифр</w:t>
      </w:r>
      <w:proofErr w:type="spellEnd"/>
      <w:r>
        <w:rPr>
          <w:sz w:val="28"/>
          <w:szCs w:val="28"/>
          <w:lang w:val="uk-UA" w:eastAsia="uk-UA"/>
        </w:rPr>
        <w:t>і</w:t>
      </w:r>
      <w:r w:rsidR="00F25316" w:rsidRPr="007773E3">
        <w:rPr>
          <w:sz w:val="28"/>
          <w:szCs w:val="28"/>
          <w:lang w:eastAsia="uk-UA"/>
        </w:rPr>
        <w:t xml:space="preserve"> </w:t>
      </w:r>
      <w:proofErr w:type="spellStart"/>
      <w:r w:rsidR="00F25316" w:rsidRPr="007773E3">
        <w:rPr>
          <w:sz w:val="28"/>
          <w:szCs w:val="28"/>
          <w:lang w:eastAsia="uk-UA"/>
        </w:rPr>
        <w:t>реалізацію</w:t>
      </w:r>
      <w:proofErr w:type="spellEnd"/>
      <w:r w:rsidR="00F25316" w:rsidRPr="007773E3">
        <w:rPr>
          <w:sz w:val="28"/>
          <w:szCs w:val="28"/>
          <w:lang w:eastAsia="uk-UA"/>
        </w:rPr>
        <w:t xml:space="preserve"> </w:t>
      </w:r>
      <w:proofErr w:type="spellStart"/>
      <w:r w:rsidR="00F25316" w:rsidRPr="007773E3">
        <w:rPr>
          <w:sz w:val="28"/>
          <w:szCs w:val="28"/>
          <w:lang w:eastAsia="uk-UA"/>
        </w:rPr>
        <w:t>ключових</w:t>
      </w:r>
      <w:proofErr w:type="spellEnd"/>
      <w:r w:rsidR="00F25316" w:rsidRPr="007773E3">
        <w:rPr>
          <w:sz w:val="28"/>
          <w:szCs w:val="28"/>
          <w:lang w:eastAsia="uk-UA"/>
        </w:rPr>
        <w:t xml:space="preserve"> </w:t>
      </w:r>
      <w:proofErr w:type="spellStart"/>
      <w:r w:rsidR="00F25316" w:rsidRPr="007773E3">
        <w:rPr>
          <w:sz w:val="28"/>
          <w:szCs w:val="28"/>
          <w:lang w:eastAsia="uk-UA"/>
        </w:rPr>
        <w:t>ініціатив</w:t>
      </w:r>
      <w:proofErr w:type="spellEnd"/>
      <w:r w:rsidR="00F25316" w:rsidRPr="007773E3">
        <w:rPr>
          <w:sz w:val="28"/>
          <w:szCs w:val="28"/>
          <w:lang w:eastAsia="uk-UA"/>
        </w:rPr>
        <w:t xml:space="preserve">. </w:t>
      </w:r>
      <w:proofErr w:type="spellStart"/>
      <w:r w:rsidR="00F25316" w:rsidRPr="007773E3">
        <w:rPr>
          <w:sz w:val="28"/>
          <w:szCs w:val="28"/>
          <w:lang w:eastAsia="uk-UA"/>
        </w:rPr>
        <w:t>Мінцифра</w:t>
      </w:r>
      <w:proofErr w:type="spellEnd"/>
      <w:r w:rsidR="00F25316" w:rsidRPr="007773E3">
        <w:rPr>
          <w:sz w:val="28"/>
          <w:szCs w:val="28"/>
          <w:lang w:eastAsia="uk-UA"/>
        </w:rPr>
        <w:t xml:space="preserve"> </w:t>
      </w:r>
      <w:proofErr w:type="spellStart"/>
      <w:r w:rsidR="00F25316" w:rsidRPr="007773E3">
        <w:rPr>
          <w:sz w:val="28"/>
          <w:szCs w:val="28"/>
          <w:lang w:eastAsia="uk-UA"/>
        </w:rPr>
        <w:t>відповідає</w:t>
      </w:r>
      <w:proofErr w:type="spellEnd"/>
      <w:r w:rsidR="00F25316" w:rsidRPr="007773E3">
        <w:rPr>
          <w:sz w:val="28"/>
          <w:szCs w:val="28"/>
          <w:lang w:eastAsia="uk-UA"/>
        </w:rPr>
        <w:t xml:space="preserve"> за </w:t>
      </w:r>
      <w:proofErr w:type="spellStart"/>
      <w:r w:rsidR="00F25316" w:rsidRPr="007773E3">
        <w:rPr>
          <w:sz w:val="28"/>
          <w:szCs w:val="28"/>
          <w:lang w:eastAsia="uk-UA"/>
        </w:rPr>
        <w:t>розвиток</w:t>
      </w:r>
      <w:proofErr w:type="spellEnd"/>
      <w:r w:rsidR="00F25316" w:rsidRPr="007773E3">
        <w:rPr>
          <w:sz w:val="28"/>
          <w:szCs w:val="28"/>
          <w:lang w:eastAsia="uk-UA"/>
        </w:rPr>
        <w:t xml:space="preserve"> </w:t>
      </w:r>
      <w:proofErr w:type="spellStart"/>
      <w:r w:rsidR="00F25316" w:rsidRPr="007773E3">
        <w:rPr>
          <w:sz w:val="28"/>
          <w:szCs w:val="28"/>
          <w:lang w:eastAsia="uk-UA"/>
        </w:rPr>
        <w:t>електронного</w:t>
      </w:r>
      <w:proofErr w:type="spellEnd"/>
      <w:r w:rsidR="00F25316" w:rsidRPr="007773E3">
        <w:rPr>
          <w:sz w:val="28"/>
          <w:szCs w:val="28"/>
          <w:lang w:eastAsia="uk-UA"/>
        </w:rPr>
        <w:t xml:space="preserve"> </w:t>
      </w:r>
      <w:proofErr w:type="spellStart"/>
      <w:r w:rsidR="00F25316" w:rsidRPr="007773E3">
        <w:rPr>
          <w:sz w:val="28"/>
          <w:szCs w:val="28"/>
          <w:lang w:eastAsia="uk-UA"/>
        </w:rPr>
        <w:t>урядування</w:t>
      </w:r>
      <w:proofErr w:type="spellEnd"/>
      <w:r w:rsidR="00F25316" w:rsidRPr="007773E3">
        <w:rPr>
          <w:sz w:val="28"/>
          <w:szCs w:val="28"/>
          <w:lang w:eastAsia="uk-UA"/>
        </w:rPr>
        <w:t xml:space="preserve">, </w:t>
      </w:r>
      <w:proofErr w:type="spellStart"/>
      <w:r w:rsidR="00F25316" w:rsidRPr="007773E3">
        <w:rPr>
          <w:sz w:val="28"/>
          <w:szCs w:val="28"/>
          <w:lang w:eastAsia="uk-UA"/>
        </w:rPr>
        <w:t>цифрову</w:t>
      </w:r>
      <w:proofErr w:type="spellEnd"/>
      <w:r w:rsidR="00F25316" w:rsidRPr="007773E3">
        <w:rPr>
          <w:sz w:val="28"/>
          <w:szCs w:val="28"/>
          <w:lang w:eastAsia="uk-UA"/>
        </w:rPr>
        <w:t xml:space="preserve"> </w:t>
      </w:r>
      <w:proofErr w:type="spellStart"/>
      <w:r w:rsidR="00F25316" w:rsidRPr="007773E3">
        <w:rPr>
          <w:sz w:val="28"/>
          <w:szCs w:val="28"/>
          <w:lang w:eastAsia="uk-UA"/>
        </w:rPr>
        <w:t>трансформацію</w:t>
      </w:r>
      <w:proofErr w:type="spellEnd"/>
      <w:r w:rsidR="00F25316" w:rsidRPr="007773E3">
        <w:rPr>
          <w:sz w:val="28"/>
          <w:szCs w:val="28"/>
          <w:lang w:eastAsia="uk-UA"/>
        </w:rPr>
        <w:t xml:space="preserve"> та </w:t>
      </w:r>
      <w:proofErr w:type="spellStart"/>
      <w:r w:rsidR="00F25316" w:rsidRPr="007773E3">
        <w:rPr>
          <w:sz w:val="28"/>
          <w:szCs w:val="28"/>
          <w:lang w:eastAsia="uk-UA"/>
        </w:rPr>
        <w:t>інтеграцію</w:t>
      </w:r>
      <w:proofErr w:type="spellEnd"/>
      <w:r w:rsidR="00F25316" w:rsidRPr="007773E3">
        <w:rPr>
          <w:sz w:val="28"/>
          <w:szCs w:val="28"/>
          <w:lang w:eastAsia="uk-UA"/>
        </w:rPr>
        <w:t xml:space="preserve"> </w:t>
      </w:r>
      <w:proofErr w:type="spellStart"/>
      <w:r w:rsidR="00F25316" w:rsidRPr="007773E3">
        <w:rPr>
          <w:sz w:val="28"/>
          <w:szCs w:val="28"/>
          <w:lang w:eastAsia="uk-UA"/>
        </w:rPr>
        <w:t>національних</w:t>
      </w:r>
      <w:proofErr w:type="spellEnd"/>
      <w:r w:rsidR="00F25316" w:rsidRPr="007773E3">
        <w:rPr>
          <w:sz w:val="28"/>
          <w:szCs w:val="28"/>
          <w:lang w:eastAsia="uk-UA"/>
        </w:rPr>
        <w:t xml:space="preserve"> </w:t>
      </w:r>
      <w:proofErr w:type="spellStart"/>
      <w:r w:rsidR="00F25316" w:rsidRPr="007773E3">
        <w:rPr>
          <w:sz w:val="28"/>
          <w:szCs w:val="28"/>
          <w:lang w:eastAsia="uk-UA"/>
        </w:rPr>
        <w:t>електронних</w:t>
      </w:r>
      <w:proofErr w:type="spellEnd"/>
      <w:r w:rsidR="00F25316" w:rsidRPr="007773E3">
        <w:rPr>
          <w:sz w:val="28"/>
          <w:szCs w:val="28"/>
          <w:lang w:eastAsia="uk-UA"/>
        </w:rPr>
        <w:t xml:space="preserve"> </w:t>
      </w:r>
      <w:proofErr w:type="spellStart"/>
      <w:r w:rsidR="00F25316" w:rsidRPr="007773E3">
        <w:rPr>
          <w:sz w:val="28"/>
          <w:szCs w:val="28"/>
          <w:lang w:eastAsia="uk-UA"/>
        </w:rPr>
        <w:t>інформаційних</w:t>
      </w:r>
      <w:proofErr w:type="spellEnd"/>
      <w:r w:rsidR="00F25316" w:rsidRPr="007773E3">
        <w:rPr>
          <w:sz w:val="28"/>
          <w:szCs w:val="28"/>
          <w:lang w:eastAsia="uk-UA"/>
        </w:rPr>
        <w:t xml:space="preserve"> </w:t>
      </w:r>
      <w:proofErr w:type="spellStart"/>
      <w:r w:rsidR="00F25316" w:rsidRPr="007773E3">
        <w:rPr>
          <w:sz w:val="28"/>
          <w:szCs w:val="28"/>
          <w:lang w:eastAsia="uk-UA"/>
        </w:rPr>
        <w:t>ресурсів</w:t>
      </w:r>
      <w:proofErr w:type="spellEnd"/>
      <w:r w:rsidR="00F25316" w:rsidRPr="007773E3">
        <w:rPr>
          <w:sz w:val="28"/>
          <w:szCs w:val="28"/>
          <w:lang w:eastAsia="uk-UA"/>
        </w:rPr>
        <w:t xml:space="preserve">, </w:t>
      </w:r>
      <w:proofErr w:type="spellStart"/>
      <w:r w:rsidR="00F25316" w:rsidRPr="007773E3">
        <w:rPr>
          <w:sz w:val="28"/>
          <w:szCs w:val="28"/>
          <w:lang w:eastAsia="uk-UA"/>
        </w:rPr>
        <w:t>забезпечуючи</w:t>
      </w:r>
      <w:proofErr w:type="spellEnd"/>
      <w:r w:rsidR="00F25316" w:rsidRPr="007773E3">
        <w:rPr>
          <w:sz w:val="28"/>
          <w:szCs w:val="28"/>
          <w:lang w:eastAsia="uk-UA"/>
        </w:rPr>
        <w:t xml:space="preserve"> </w:t>
      </w:r>
      <w:proofErr w:type="spellStart"/>
      <w:r w:rsidR="00F25316" w:rsidRPr="007773E3">
        <w:rPr>
          <w:sz w:val="28"/>
          <w:szCs w:val="28"/>
          <w:lang w:eastAsia="uk-UA"/>
        </w:rPr>
        <w:t>їх</w:t>
      </w:r>
      <w:proofErr w:type="spellEnd"/>
      <w:r w:rsidR="00F25316" w:rsidRPr="007773E3">
        <w:rPr>
          <w:sz w:val="28"/>
          <w:szCs w:val="28"/>
          <w:lang w:eastAsia="uk-UA"/>
        </w:rPr>
        <w:t xml:space="preserve"> </w:t>
      </w:r>
      <w:proofErr w:type="spellStart"/>
      <w:r w:rsidR="00F25316" w:rsidRPr="007773E3">
        <w:rPr>
          <w:sz w:val="28"/>
          <w:szCs w:val="28"/>
          <w:lang w:eastAsia="uk-UA"/>
        </w:rPr>
        <w:t>взаємодію</w:t>
      </w:r>
      <w:proofErr w:type="spellEnd"/>
      <w:r w:rsidR="00F25316" w:rsidRPr="007773E3">
        <w:rPr>
          <w:sz w:val="28"/>
          <w:szCs w:val="28"/>
          <w:lang w:eastAsia="uk-UA"/>
        </w:rPr>
        <w:t xml:space="preserve">. </w:t>
      </w:r>
      <w:proofErr w:type="spellStart"/>
      <w:r w:rsidR="00F25316" w:rsidRPr="007773E3">
        <w:rPr>
          <w:sz w:val="28"/>
          <w:szCs w:val="28"/>
          <w:lang w:eastAsia="uk-UA"/>
        </w:rPr>
        <w:t>Також</w:t>
      </w:r>
      <w:proofErr w:type="spellEnd"/>
      <w:r w:rsidR="00F25316" w:rsidRPr="007773E3">
        <w:rPr>
          <w:sz w:val="28"/>
          <w:szCs w:val="28"/>
          <w:lang w:eastAsia="uk-UA"/>
        </w:rPr>
        <w:t xml:space="preserve"> до </w:t>
      </w:r>
      <w:proofErr w:type="spellStart"/>
      <w:r w:rsidR="00F25316" w:rsidRPr="007773E3">
        <w:rPr>
          <w:sz w:val="28"/>
          <w:szCs w:val="28"/>
          <w:lang w:eastAsia="uk-UA"/>
        </w:rPr>
        <w:t>її</w:t>
      </w:r>
      <w:proofErr w:type="spellEnd"/>
      <w:r w:rsidR="00F25316" w:rsidRPr="007773E3">
        <w:rPr>
          <w:sz w:val="28"/>
          <w:szCs w:val="28"/>
          <w:lang w:eastAsia="uk-UA"/>
        </w:rPr>
        <w:t xml:space="preserve"> </w:t>
      </w:r>
      <w:proofErr w:type="spellStart"/>
      <w:r w:rsidR="00F25316" w:rsidRPr="007773E3">
        <w:rPr>
          <w:sz w:val="28"/>
          <w:szCs w:val="28"/>
          <w:lang w:eastAsia="uk-UA"/>
        </w:rPr>
        <w:t>завдань</w:t>
      </w:r>
      <w:proofErr w:type="spellEnd"/>
      <w:r w:rsidR="00F25316" w:rsidRPr="007773E3">
        <w:rPr>
          <w:sz w:val="28"/>
          <w:szCs w:val="28"/>
          <w:lang w:eastAsia="uk-UA"/>
        </w:rPr>
        <w:t xml:space="preserve"> входить </w:t>
      </w:r>
      <w:proofErr w:type="spellStart"/>
      <w:r w:rsidR="00F25316" w:rsidRPr="007773E3">
        <w:rPr>
          <w:sz w:val="28"/>
          <w:szCs w:val="28"/>
          <w:lang w:eastAsia="uk-UA"/>
        </w:rPr>
        <w:t>боротьба</w:t>
      </w:r>
      <w:proofErr w:type="spellEnd"/>
      <w:r w:rsidR="00F25316" w:rsidRPr="007773E3">
        <w:rPr>
          <w:sz w:val="28"/>
          <w:szCs w:val="28"/>
          <w:lang w:eastAsia="uk-UA"/>
        </w:rPr>
        <w:t xml:space="preserve"> з </w:t>
      </w:r>
      <w:proofErr w:type="spellStart"/>
      <w:r w:rsidR="00F25316" w:rsidRPr="007773E3">
        <w:rPr>
          <w:sz w:val="28"/>
          <w:szCs w:val="28"/>
          <w:lang w:eastAsia="uk-UA"/>
        </w:rPr>
        <w:t>цифровим</w:t>
      </w:r>
      <w:proofErr w:type="spellEnd"/>
      <w:r w:rsidR="00F25316" w:rsidRPr="007773E3">
        <w:rPr>
          <w:sz w:val="28"/>
          <w:szCs w:val="28"/>
          <w:lang w:eastAsia="uk-UA"/>
        </w:rPr>
        <w:t xml:space="preserve"> </w:t>
      </w:r>
      <w:proofErr w:type="spellStart"/>
      <w:r w:rsidR="00F25316" w:rsidRPr="007773E3">
        <w:rPr>
          <w:sz w:val="28"/>
          <w:szCs w:val="28"/>
          <w:lang w:eastAsia="uk-UA"/>
        </w:rPr>
        <w:t>розривом</w:t>
      </w:r>
      <w:proofErr w:type="spellEnd"/>
      <w:r w:rsidR="00F25316" w:rsidRPr="007773E3">
        <w:rPr>
          <w:sz w:val="28"/>
          <w:szCs w:val="28"/>
          <w:lang w:eastAsia="uk-UA"/>
        </w:rPr>
        <w:t xml:space="preserve">, </w:t>
      </w:r>
      <w:proofErr w:type="spellStart"/>
      <w:r w:rsidR="00F25316" w:rsidRPr="007773E3">
        <w:rPr>
          <w:sz w:val="28"/>
          <w:szCs w:val="28"/>
          <w:lang w:eastAsia="uk-UA"/>
        </w:rPr>
        <w:t>що</w:t>
      </w:r>
      <w:proofErr w:type="spellEnd"/>
      <w:r w:rsidR="00F25316" w:rsidRPr="007773E3">
        <w:rPr>
          <w:sz w:val="28"/>
          <w:szCs w:val="28"/>
          <w:lang w:eastAsia="uk-UA"/>
        </w:rPr>
        <w:t xml:space="preserve"> </w:t>
      </w:r>
      <w:proofErr w:type="spellStart"/>
      <w:r w:rsidR="00F25316" w:rsidRPr="007773E3">
        <w:rPr>
          <w:sz w:val="28"/>
          <w:szCs w:val="28"/>
          <w:lang w:eastAsia="uk-UA"/>
        </w:rPr>
        <w:t>відображає</w:t>
      </w:r>
      <w:proofErr w:type="spellEnd"/>
      <w:r w:rsidR="00F25316" w:rsidRPr="007773E3">
        <w:rPr>
          <w:sz w:val="28"/>
          <w:szCs w:val="28"/>
          <w:lang w:eastAsia="uk-UA"/>
        </w:rPr>
        <w:t xml:space="preserve"> </w:t>
      </w:r>
      <w:proofErr w:type="spellStart"/>
      <w:r w:rsidR="00F25316" w:rsidRPr="007773E3">
        <w:rPr>
          <w:sz w:val="28"/>
          <w:szCs w:val="28"/>
          <w:lang w:eastAsia="uk-UA"/>
        </w:rPr>
        <w:t>концепцію</w:t>
      </w:r>
      <w:proofErr w:type="spellEnd"/>
      <w:r w:rsidR="00F25316" w:rsidRPr="007773E3">
        <w:rPr>
          <w:sz w:val="28"/>
          <w:szCs w:val="28"/>
          <w:lang w:eastAsia="uk-UA"/>
        </w:rPr>
        <w:t xml:space="preserve"> «</w:t>
      </w:r>
      <w:proofErr w:type="spellStart"/>
      <w:r w:rsidR="00F25316" w:rsidRPr="007773E3">
        <w:rPr>
          <w:i/>
          <w:sz w:val="28"/>
          <w:szCs w:val="28"/>
          <w:lang w:eastAsia="uk-UA"/>
        </w:rPr>
        <w:t>Принципів</w:t>
      </w:r>
      <w:proofErr w:type="spellEnd"/>
      <w:r w:rsidR="00F25316" w:rsidRPr="007773E3">
        <w:rPr>
          <w:i/>
          <w:sz w:val="28"/>
          <w:szCs w:val="28"/>
          <w:lang w:eastAsia="uk-UA"/>
        </w:rPr>
        <w:t xml:space="preserve"> Торонто</w:t>
      </w:r>
      <w:r w:rsidR="00F25316" w:rsidRPr="007773E3">
        <w:rPr>
          <w:sz w:val="28"/>
          <w:szCs w:val="28"/>
          <w:lang w:eastAsia="uk-UA"/>
        </w:rPr>
        <w:t>».</w:t>
      </w:r>
    </w:p>
    <w:p w14:paraId="3429D9B3" w14:textId="39891A9D" w:rsidR="00F25316" w:rsidRPr="007773E3" w:rsidRDefault="00F25316" w:rsidP="00D26C57">
      <w:pPr>
        <w:spacing w:line="276" w:lineRule="auto"/>
        <w:ind w:firstLine="709"/>
        <w:jc w:val="both"/>
        <w:rPr>
          <w:sz w:val="28"/>
          <w:szCs w:val="28"/>
          <w:lang w:eastAsia="uk-UA"/>
        </w:rPr>
      </w:pPr>
      <w:proofErr w:type="spellStart"/>
      <w:r w:rsidRPr="007773E3">
        <w:rPr>
          <w:sz w:val="28"/>
          <w:szCs w:val="28"/>
          <w:lang w:eastAsia="uk-UA"/>
        </w:rPr>
        <w:t>Згідно</w:t>
      </w:r>
      <w:proofErr w:type="spellEnd"/>
      <w:r w:rsidRPr="007773E3">
        <w:rPr>
          <w:sz w:val="28"/>
          <w:szCs w:val="28"/>
          <w:lang w:eastAsia="uk-UA"/>
        </w:rPr>
        <w:t xml:space="preserve"> з указами Президента </w:t>
      </w:r>
      <w:proofErr w:type="spellStart"/>
      <w:r w:rsidRPr="007773E3">
        <w:rPr>
          <w:sz w:val="28"/>
          <w:szCs w:val="28"/>
          <w:lang w:eastAsia="uk-UA"/>
        </w:rPr>
        <w:t>України</w:t>
      </w:r>
      <w:proofErr w:type="spellEnd"/>
      <w:r w:rsidRPr="007773E3">
        <w:rPr>
          <w:sz w:val="28"/>
          <w:szCs w:val="28"/>
          <w:lang w:eastAsia="uk-UA"/>
        </w:rPr>
        <w:t xml:space="preserve"> </w:t>
      </w:r>
      <w:proofErr w:type="spellStart"/>
      <w:r w:rsidRPr="007773E3">
        <w:rPr>
          <w:sz w:val="28"/>
          <w:szCs w:val="28"/>
          <w:lang w:eastAsia="uk-UA"/>
        </w:rPr>
        <w:t>від</w:t>
      </w:r>
      <w:proofErr w:type="spellEnd"/>
      <w:r w:rsidRPr="007773E3">
        <w:rPr>
          <w:sz w:val="28"/>
          <w:szCs w:val="28"/>
          <w:lang w:eastAsia="uk-UA"/>
        </w:rPr>
        <w:t xml:space="preserve"> 22</w:t>
      </w:r>
      <w:r w:rsidR="00883A3F">
        <w:rPr>
          <w:sz w:val="28"/>
          <w:szCs w:val="28"/>
          <w:lang w:val="uk-UA" w:eastAsia="uk-UA"/>
        </w:rPr>
        <w:t>.07.</w:t>
      </w:r>
      <w:r w:rsidRPr="007773E3">
        <w:rPr>
          <w:sz w:val="28"/>
          <w:szCs w:val="28"/>
          <w:lang w:eastAsia="uk-UA"/>
        </w:rPr>
        <w:t xml:space="preserve">2019 та </w:t>
      </w:r>
      <w:r w:rsidR="00883A3F">
        <w:rPr>
          <w:sz w:val="28"/>
          <w:szCs w:val="28"/>
          <w:lang w:val="uk-UA" w:eastAsia="uk-UA"/>
        </w:rPr>
        <w:t>0</w:t>
      </w:r>
      <w:r w:rsidRPr="007773E3">
        <w:rPr>
          <w:sz w:val="28"/>
          <w:szCs w:val="28"/>
          <w:lang w:eastAsia="uk-UA"/>
        </w:rPr>
        <w:t>8</w:t>
      </w:r>
      <w:r w:rsidR="00883A3F">
        <w:rPr>
          <w:sz w:val="28"/>
          <w:szCs w:val="28"/>
          <w:lang w:val="uk-UA" w:eastAsia="uk-UA"/>
        </w:rPr>
        <w:t>.11.</w:t>
      </w:r>
      <w:r w:rsidRPr="007773E3">
        <w:rPr>
          <w:sz w:val="28"/>
          <w:szCs w:val="28"/>
          <w:lang w:eastAsia="uk-UA"/>
        </w:rPr>
        <w:t xml:space="preserve">2019 </w:t>
      </w:r>
      <w:r w:rsidR="00883A3F">
        <w:rPr>
          <w:sz w:val="28"/>
          <w:szCs w:val="28"/>
          <w:lang w:val="uk-UA" w:eastAsia="uk-UA"/>
        </w:rPr>
        <w:t>р</w:t>
      </w:r>
      <w:r w:rsidRPr="007773E3">
        <w:rPr>
          <w:sz w:val="28"/>
          <w:szCs w:val="28"/>
          <w:lang w:eastAsia="uk-UA"/>
        </w:rPr>
        <w:t>р</w:t>
      </w:r>
      <w:r w:rsidR="00883A3F">
        <w:rPr>
          <w:sz w:val="28"/>
          <w:szCs w:val="28"/>
          <w:lang w:val="uk-UA" w:eastAsia="uk-UA"/>
        </w:rPr>
        <w:t>.</w:t>
      </w:r>
      <w:r w:rsidRPr="007773E3">
        <w:rPr>
          <w:sz w:val="28"/>
          <w:szCs w:val="28"/>
          <w:lang w:eastAsia="uk-UA"/>
        </w:rPr>
        <w:t xml:space="preserve">, </w:t>
      </w:r>
      <w:proofErr w:type="spellStart"/>
      <w:r w:rsidRPr="007773E3">
        <w:rPr>
          <w:sz w:val="28"/>
          <w:szCs w:val="28"/>
          <w:lang w:eastAsia="uk-UA"/>
        </w:rPr>
        <w:t>визначено</w:t>
      </w:r>
      <w:proofErr w:type="spellEnd"/>
      <w:r w:rsidRPr="007773E3">
        <w:rPr>
          <w:sz w:val="28"/>
          <w:szCs w:val="28"/>
          <w:lang w:eastAsia="uk-UA"/>
        </w:rPr>
        <w:t xml:space="preserve"> </w:t>
      </w:r>
      <w:proofErr w:type="spellStart"/>
      <w:r w:rsidRPr="007773E3">
        <w:rPr>
          <w:sz w:val="28"/>
          <w:szCs w:val="28"/>
          <w:lang w:eastAsia="uk-UA"/>
        </w:rPr>
        <w:t>конкретні</w:t>
      </w:r>
      <w:proofErr w:type="spellEnd"/>
      <w:r w:rsidRPr="007773E3">
        <w:rPr>
          <w:sz w:val="28"/>
          <w:szCs w:val="28"/>
          <w:lang w:eastAsia="uk-UA"/>
        </w:rPr>
        <w:t xml:space="preserve"> </w:t>
      </w:r>
      <w:proofErr w:type="spellStart"/>
      <w:r w:rsidRPr="007773E3">
        <w:rPr>
          <w:sz w:val="28"/>
          <w:szCs w:val="28"/>
          <w:lang w:eastAsia="uk-UA"/>
        </w:rPr>
        <w:t>завдання</w:t>
      </w:r>
      <w:proofErr w:type="spellEnd"/>
      <w:r w:rsidRPr="007773E3">
        <w:rPr>
          <w:sz w:val="28"/>
          <w:szCs w:val="28"/>
          <w:lang w:eastAsia="uk-UA"/>
        </w:rPr>
        <w:t xml:space="preserve">, </w:t>
      </w:r>
      <w:proofErr w:type="spellStart"/>
      <w:r w:rsidRPr="007773E3">
        <w:rPr>
          <w:sz w:val="28"/>
          <w:szCs w:val="28"/>
          <w:lang w:eastAsia="uk-UA"/>
        </w:rPr>
        <w:t>які</w:t>
      </w:r>
      <w:proofErr w:type="spellEnd"/>
      <w:r w:rsidRPr="007773E3">
        <w:rPr>
          <w:sz w:val="28"/>
          <w:szCs w:val="28"/>
          <w:lang w:eastAsia="uk-UA"/>
        </w:rPr>
        <w:t xml:space="preserve"> </w:t>
      </w:r>
      <w:proofErr w:type="spellStart"/>
      <w:r w:rsidRPr="007773E3">
        <w:rPr>
          <w:sz w:val="28"/>
          <w:szCs w:val="28"/>
          <w:lang w:eastAsia="uk-UA"/>
        </w:rPr>
        <w:t>включають</w:t>
      </w:r>
      <w:proofErr w:type="spellEnd"/>
      <w:r w:rsidRPr="007773E3">
        <w:rPr>
          <w:sz w:val="28"/>
          <w:szCs w:val="28"/>
          <w:lang w:eastAsia="uk-UA"/>
        </w:rPr>
        <w:t xml:space="preserve"> аудит </w:t>
      </w:r>
      <w:proofErr w:type="spellStart"/>
      <w:r w:rsidRPr="007773E3">
        <w:rPr>
          <w:sz w:val="28"/>
          <w:szCs w:val="28"/>
          <w:lang w:eastAsia="uk-UA"/>
        </w:rPr>
        <w:t>національних</w:t>
      </w:r>
      <w:proofErr w:type="spellEnd"/>
      <w:r w:rsidRPr="007773E3">
        <w:rPr>
          <w:sz w:val="28"/>
          <w:szCs w:val="28"/>
          <w:lang w:eastAsia="uk-UA"/>
        </w:rPr>
        <w:t xml:space="preserve"> </w:t>
      </w:r>
      <w:proofErr w:type="spellStart"/>
      <w:r w:rsidRPr="007773E3">
        <w:rPr>
          <w:sz w:val="28"/>
          <w:szCs w:val="28"/>
          <w:lang w:eastAsia="uk-UA"/>
        </w:rPr>
        <w:t>електронних</w:t>
      </w:r>
      <w:proofErr w:type="spellEnd"/>
      <w:r w:rsidRPr="007773E3">
        <w:rPr>
          <w:sz w:val="28"/>
          <w:szCs w:val="28"/>
          <w:lang w:eastAsia="uk-UA"/>
        </w:rPr>
        <w:t xml:space="preserve"> </w:t>
      </w:r>
      <w:proofErr w:type="spellStart"/>
      <w:r w:rsidRPr="007773E3">
        <w:rPr>
          <w:sz w:val="28"/>
          <w:szCs w:val="28"/>
          <w:lang w:eastAsia="uk-UA"/>
        </w:rPr>
        <w:t>інформаційних</w:t>
      </w:r>
      <w:proofErr w:type="spellEnd"/>
      <w:r w:rsidRPr="007773E3">
        <w:rPr>
          <w:sz w:val="28"/>
          <w:szCs w:val="28"/>
          <w:lang w:eastAsia="uk-UA"/>
        </w:rPr>
        <w:t xml:space="preserve"> </w:t>
      </w:r>
      <w:proofErr w:type="spellStart"/>
      <w:r w:rsidRPr="007773E3">
        <w:rPr>
          <w:sz w:val="28"/>
          <w:szCs w:val="28"/>
          <w:lang w:eastAsia="uk-UA"/>
        </w:rPr>
        <w:t>ресурсів</w:t>
      </w:r>
      <w:proofErr w:type="spellEnd"/>
      <w:r w:rsidRPr="007773E3">
        <w:rPr>
          <w:sz w:val="28"/>
          <w:szCs w:val="28"/>
          <w:lang w:eastAsia="uk-UA"/>
        </w:rPr>
        <w:t xml:space="preserve">, </w:t>
      </w:r>
      <w:proofErr w:type="spellStart"/>
      <w:r w:rsidRPr="007773E3">
        <w:rPr>
          <w:sz w:val="28"/>
          <w:szCs w:val="28"/>
          <w:lang w:eastAsia="uk-UA"/>
        </w:rPr>
        <w:t>забезпечення</w:t>
      </w:r>
      <w:proofErr w:type="spellEnd"/>
      <w:r w:rsidRPr="007773E3">
        <w:rPr>
          <w:sz w:val="28"/>
          <w:szCs w:val="28"/>
          <w:lang w:eastAsia="uk-UA"/>
        </w:rPr>
        <w:t xml:space="preserve"> </w:t>
      </w:r>
      <w:proofErr w:type="spellStart"/>
      <w:r w:rsidRPr="007773E3">
        <w:rPr>
          <w:sz w:val="28"/>
          <w:szCs w:val="28"/>
          <w:lang w:eastAsia="uk-UA"/>
        </w:rPr>
        <w:t>їх</w:t>
      </w:r>
      <w:proofErr w:type="spellEnd"/>
      <w:r w:rsidRPr="007773E3">
        <w:rPr>
          <w:sz w:val="28"/>
          <w:szCs w:val="28"/>
          <w:lang w:eastAsia="uk-UA"/>
        </w:rPr>
        <w:t xml:space="preserve"> </w:t>
      </w:r>
      <w:proofErr w:type="spellStart"/>
      <w:r w:rsidRPr="007773E3">
        <w:rPr>
          <w:sz w:val="28"/>
          <w:szCs w:val="28"/>
          <w:lang w:eastAsia="uk-UA"/>
        </w:rPr>
        <w:t>належного</w:t>
      </w:r>
      <w:proofErr w:type="spellEnd"/>
      <w:r w:rsidRPr="007773E3">
        <w:rPr>
          <w:sz w:val="28"/>
          <w:szCs w:val="28"/>
          <w:lang w:eastAsia="uk-UA"/>
        </w:rPr>
        <w:t xml:space="preserve"> </w:t>
      </w:r>
      <w:proofErr w:type="spellStart"/>
      <w:r w:rsidRPr="007773E3">
        <w:rPr>
          <w:sz w:val="28"/>
          <w:szCs w:val="28"/>
          <w:lang w:eastAsia="uk-UA"/>
        </w:rPr>
        <w:t>функціонування</w:t>
      </w:r>
      <w:proofErr w:type="spellEnd"/>
      <w:r w:rsidRPr="007773E3">
        <w:rPr>
          <w:sz w:val="28"/>
          <w:szCs w:val="28"/>
          <w:lang w:eastAsia="uk-UA"/>
        </w:rPr>
        <w:t xml:space="preserve"> та </w:t>
      </w:r>
      <w:proofErr w:type="spellStart"/>
      <w:r w:rsidRPr="007773E3">
        <w:rPr>
          <w:sz w:val="28"/>
          <w:szCs w:val="28"/>
          <w:lang w:eastAsia="uk-UA"/>
        </w:rPr>
        <w:t>захисту</w:t>
      </w:r>
      <w:proofErr w:type="spellEnd"/>
      <w:r w:rsidRPr="007773E3">
        <w:rPr>
          <w:sz w:val="28"/>
          <w:szCs w:val="28"/>
          <w:lang w:eastAsia="uk-UA"/>
        </w:rPr>
        <w:t xml:space="preserve">. </w:t>
      </w:r>
      <w:proofErr w:type="spellStart"/>
      <w:r w:rsidRPr="007773E3">
        <w:rPr>
          <w:sz w:val="28"/>
          <w:szCs w:val="28"/>
          <w:lang w:eastAsia="uk-UA"/>
        </w:rPr>
        <w:t>Крім</w:t>
      </w:r>
      <w:proofErr w:type="spellEnd"/>
      <w:r w:rsidRPr="007773E3">
        <w:rPr>
          <w:sz w:val="28"/>
          <w:szCs w:val="28"/>
          <w:lang w:eastAsia="uk-UA"/>
        </w:rPr>
        <w:t xml:space="preserve"> того, </w:t>
      </w:r>
      <w:proofErr w:type="spellStart"/>
      <w:r w:rsidRPr="007773E3">
        <w:rPr>
          <w:sz w:val="28"/>
          <w:szCs w:val="28"/>
          <w:lang w:eastAsia="uk-UA"/>
        </w:rPr>
        <w:t>заплановано</w:t>
      </w:r>
      <w:proofErr w:type="spellEnd"/>
      <w:r w:rsidRPr="007773E3">
        <w:rPr>
          <w:sz w:val="28"/>
          <w:szCs w:val="28"/>
          <w:lang w:eastAsia="uk-UA"/>
        </w:rPr>
        <w:t xml:space="preserve"> </w:t>
      </w:r>
      <w:proofErr w:type="spellStart"/>
      <w:r w:rsidRPr="007773E3">
        <w:rPr>
          <w:sz w:val="28"/>
          <w:szCs w:val="28"/>
          <w:lang w:eastAsia="uk-UA"/>
        </w:rPr>
        <w:t>активне</w:t>
      </w:r>
      <w:proofErr w:type="spellEnd"/>
      <w:r w:rsidRPr="007773E3">
        <w:rPr>
          <w:sz w:val="28"/>
          <w:szCs w:val="28"/>
          <w:lang w:eastAsia="uk-UA"/>
        </w:rPr>
        <w:t xml:space="preserve"> </w:t>
      </w:r>
      <w:proofErr w:type="spellStart"/>
      <w:r w:rsidRPr="007773E3">
        <w:rPr>
          <w:sz w:val="28"/>
          <w:szCs w:val="28"/>
          <w:lang w:eastAsia="uk-UA"/>
        </w:rPr>
        <w:t>оновлення</w:t>
      </w:r>
      <w:proofErr w:type="spellEnd"/>
      <w:r w:rsidRPr="007773E3">
        <w:rPr>
          <w:sz w:val="28"/>
          <w:szCs w:val="28"/>
          <w:lang w:eastAsia="uk-UA"/>
        </w:rPr>
        <w:t xml:space="preserve"> </w:t>
      </w:r>
      <w:proofErr w:type="spellStart"/>
      <w:r w:rsidRPr="007773E3">
        <w:rPr>
          <w:sz w:val="28"/>
          <w:szCs w:val="28"/>
          <w:lang w:eastAsia="uk-UA"/>
        </w:rPr>
        <w:t>Єдиного</w:t>
      </w:r>
      <w:proofErr w:type="spellEnd"/>
      <w:r w:rsidRPr="007773E3">
        <w:rPr>
          <w:sz w:val="28"/>
          <w:szCs w:val="28"/>
          <w:lang w:eastAsia="uk-UA"/>
        </w:rPr>
        <w:t xml:space="preserve"> державного </w:t>
      </w:r>
      <w:proofErr w:type="spellStart"/>
      <w:r w:rsidRPr="007773E3">
        <w:rPr>
          <w:sz w:val="28"/>
          <w:szCs w:val="28"/>
          <w:lang w:eastAsia="uk-UA"/>
        </w:rPr>
        <w:t>демографічного</w:t>
      </w:r>
      <w:proofErr w:type="spellEnd"/>
      <w:r w:rsidRPr="007773E3">
        <w:rPr>
          <w:sz w:val="28"/>
          <w:szCs w:val="28"/>
          <w:lang w:eastAsia="uk-UA"/>
        </w:rPr>
        <w:t xml:space="preserve"> </w:t>
      </w:r>
      <w:proofErr w:type="spellStart"/>
      <w:r w:rsidRPr="007773E3">
        <w:rPr>
          <w:sz w:val="28"/>
          <w:szCs w:val="28"/>
          <w:lang w:eastAsia="uk-UA"/>
        </w:rPr>
        <w:t>реєстру</w:t>
      </w:r>
      <w:proofErr w:type="spellEnd"/>
      <w:r w:rsidRPr="007773E3">
        <w:rPr>
          <w:sz w:val="28"/>
          <w:szCs w:val="28"/>
          <w:lang w:eastAsia="uk-UA"/>
        </w:rPr>
        <w:t xml:space="preserve">, </w:t>
      </w:r>
      <w:proofErr w:type="spellStart"/>
      <w:r w:rsidRPr="007773E3">
        <w:rPr>
          <w:sz w:val="28"/>
          <w:szCs w:val="28"/>
          <w:lang w:eastAsia="uk-UA"/>
        </w:rPr>
        <w:t>створення</w:t>
      </w:r>
      <w:proofErr w:type="spellEnd"/>
      <w:r w:rsidRPr="007773E3">
        <w:rPr>
          <w:sz w:val="28"/>
          <w:szCs w:val="28"/>
          <w:lang w:eastAsia="uk-UA"/>
        </w:rPr>
        <w:t xml:space="preserve"> </w:t>
      </w:r>
      <w:proofErr w:type="spellStart"/>
      <w:r w:rsidRPr="007773E3">
        <w:rPr>
          <w:sz w:val="28"/>
          <w:szCs w:val="28"/>
          <w:lang w:eastAsia="uk-UA"/>
        </w:rPr>
        <w:t>єдиного</w:t>
      </w:r>
      <w:proofErr w:type="spellEnd"/>
      <w:r w:rsidRPr="007773E3">
        <w:rPr>
          <w:sz w:val="28"/>
          <w:szCs w:val="28"/>
          <w:lang w:eastAsia="uk-UA"/>
        </w:rPr>
        <w:t xml:space="preserve"> </w:t>
      </w:r>
      <w:proofErr w:type="spellStart"/>
      <w:r w:rsidRPr="007773E3">
        <w:rPr>
          <w:sz w:val="28"/>
          <w:szCs w:val="28"/>
          <w:lang w:eastAsia="uk-UA"/>
        </w:rPr>
        <w:t>реєстру</w:t>
      </w:r>
      <w:proofErr w:type="spellEnd"/>
      <w:r w:rsidRPr="007773E3">
        <w:rPr>
          <w:sz w:val="28"/>
          <w:szCs w:val="28"/>
          <w:lang w:eastAsia="uk-UA"/>
        </w:rPr>
        <w:t xml:space="preserve"> адрес </w:t>
      </w:r>
      <w:proofErr w:type="spellStart"/>
      <w:r w:rsidRPr="007773E3">
        <w:rPr>
          <w:sz w:val="28"/>
          <w:szCs w:val="28"/>
          <w:lang w:eastAsia="uk-UA"/>
        </w:rPr>
        <w:t>вулиць</w:t>
      </w:r>
      <w:proofErr w:type="spellEnd"/>
      <w:r w:rsidRPr="007773E3">
        <w:rPr>
          <w:sz w:val="28"/>
          <w:szCs w:val="28"/>
          <w:lang w:eastAsia="uk-UA"/>
        </w:rPr>
        <w:t xml:space="preserve"> та </w:t>
      </w:r>
      <w:proofErr w:type="spellStart"/>
      <w:r w:rsidRPr="007773E3">
        <w:rPr>
          <w:sz w:val="28"/>
          <w:szCs w:val="28"/>
          <w:lang w:eastAsia="uk-UA"/>
        </w:rPr>
        <w:t>інших</w:t>
      </w:r>
      <w:proofErr w:type="spellEnd"/>
      <w:r w:rsidRPr="007773E3">
        <w:rPr>
          <w:sz w:val="28"/>
          <w:szCs w:val="28"/>
          <w:lang w:eastAsia="uk-UA"/>
        </w:rPr>
        <w:t xml:space="preserve"> </w:t>
      </w:r>
      <w:proofErr w:type="spellStart"/>
      <w:r w:rsidRPr="007773E3">
        <w:rPr>
          <w:sz w:val="28"/>
          <w:szCs w:val="28"/>
          <w:lang w:eastAsia="uk-UA"/>
        </w:rPr>
        <w:t>поіменованих</w:t>
      </w:r>
      <w:proofErr w:type="spellEnd"/>
      <w:r w:rsidRPr="007773E3">
        <w:rPr>
          <w:sz w:val="28"/>
          <w:szCs w:val="28"/>
          <w:lang w:eastAsia="uk-UA"/>
        </w:rPr>
        <w:t xml:space="preserve"> </w:t>
      </w:r>
      <w:proofErr w:type="spellStart"/>
      <w:r w:rsidRPr="007773E3">
        <w:rPr>
          <w:sz w:val="28"/>
          <w:szCs w:val="28"/>
          <w:lang w:eastAsia="uk-UA"/>
        </w:rPr>
        <w:t>об’єктів</w:t>
      </w:r>
      <w:proofErr w:type="spellEnd"/>
      <w:r w:rsidRPr="007773E3">
        <w:rPr>
          <w:sz w:val="28"/>
          <w:szCs w:val="28"/>
          <w:lang w:eastAsia="uk-UA"/>
        </w:rPr>
        <w:t xml:space="preserve">, </w:t>
      </w:r>
      <w:proofErr w:type="spellStart"/>
      <w:r w:rsidRPr="007773E3">
        <w:rPr>
          <w:sz w:val="28"/>
          <w:szCs w:val="28"/>
          <w:lang w:eastAsia="uk-UA"/>
        </w:rPr>
        <w:t>переведення</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пов’язаних</w:t>
      </w:r>
      <w:proofErr w:type="spellEnd"/>
      <w:r w:rsidRPr="007773E3">
        <w:rPr>
          <w:sz w:val="28"/>
          <w:szCs w:val="28"/>
          <w:lang w:eastAsia="uk-UA"/>
        </w:rPr>
        <w:t xml:space="preserve"> з </w:t>
      </w:r>
      <w:proofErr w:type="spellStart"/>
      <w:r w:rsidRPr="007773E3">
        <w:rPr>
          <w:sz w:val="28"/>
          <w:szCs w:val="28"/>
          <w:lang w:eastAsia="uk-UA"/>
        </w:rPr>
        <w:t>народженням</w:t>
      </w:r>
      <w:proofErr w:type="spellEnd"/>
      <w:r w:rsidRPr="007773E3">
        <w:rPr>
          <w:sz w:val="28"/>
          <w:szCs w:val="28"/>
          <w:lang w:eastAsia="uk-UA"/>
        </w:rPr>
        <w:t xml:space="preserve"> </w:t>
      </w:r>
      <w:proofErr w:type="spellStart"/>
      <w:r w:rsidRPr="007773E3">
        <w:rPr>
          <w:sz w:val="28"/>
          <w:szCs w:val="28"/>
          <w:lang w:eastAsia="uk-UA"/>
        </w:rPr>
        <w:t>дитини</w:t>
      </w:r>
      <w:proofErr w:type="spellEnd"/>
      <w:r w:rsidRPr="007773E3">
        <w:rPr>
          <w:sz w:val="28"/>
          <w:szCs w:val="28"/>
          <w:lang w:eastAsia="uk-UA"/>
        </w:rPr>
        <w:t xml:space="preserve"> та </w:t>
      </w:r>
      <w:proofErr w:type="spellStart"/>
      <w:r w:rsidRPr="007773E3">
        <w:rPr>
          <w:sz w:val="28"/>
          <w:szCs w:val="28"/>
          <w:lang w:eastAsia="uk-UA"/>
        </w:rPr>
        <w:t>реєстрацією</w:t>
      </w:r>
      <w:proofErr w:type="spellEnd"/>
      <w:r w:rsidRPr="007773E3">
        <w:rPr>
          <w:sz w:val="28"/>
          <w:szCs w:val="28"/>
          <w:lang w:eastAsia="uk-UA"/>
        </w:rPr>
        <w:t xml:space="preserve"> </w:t>
      </w:r>
      <w:proofErr w:type="spellStart"/>
      <w:r w:rsidRPr="007773E3">
        <w:rPr>
          <w:sz w:val="28"/>
          <w:szCs w:val="28"/>
          <w:lang w:eastAsia="uk-UA"/>
        </w:rPr>
        <w:t>її</w:t>
      </w:r>
      <w:proofErr w:type="spellEnd"/>
      <w:r w:rsidRPr="007773E3">
        <w:rPr>
          <w:sz w:val="28"/>
          <w:szCs w:val="28"/>
          <w:lang w:eastAsia="uk-UA"/>
        </w:rPr>
        <w:t xml:space="preserve"> </w:t>
      </w:r>
      <w:proofErr w:type="spellStart"/>
      <w:r w:rsidRPr="007773E3">
        <w:rPr>
          <w:sz w:val="28"/>
          <w:szCs w:val="28"/>
          <w:lang w:eastAsia="uk-UA"/>
        </w:rPr>
        <w:t>місця</w:t>
      </w:r>
      <w:proofErr w:type="spellEnd"/>
      <w:r w:rsidRPr="007773E3">
        <w:rPr>
          <w:sz w:val="28"/>
          <w:szCs w:val="28"/>
          <w:lang w:eastAsia="uk-UA"/>
        </w:rPr>
        <w:t xml:space="preserve"> </w:t>
      </w:r>
      <w:proofErr w:type="spellStart"/>
      <w:r w:rsidRPr="007773E3">
        <w:rPr>
          <w:sz w:val="28"/>
          <w:szCs w:val="28"/>
          <w:lang w:eastAsia="uk-UA"/>
        </w:rPr>
        <w:t>проживання</w:t>
      </w:r>
      <w:proofErr w:type="spellEnd"/>
      <w:r w:rsidRPr="007773E3">
        <w:rPr>
          <w:sz w:val="28"/>
          <w:szCs w:val="28"/>
          <w:lang w:eastAsia="uk-UA"/>
        </w:rPr>
        <w:t xml:space="preserve">, в </w:t>
      </w:r>
      <w:proofErr w:type="spellStart"/>
      <w:r w:rsidRPr="007773E3">
        <w:rPr>
          <w:sz w:val="28"/>
          <w:szCs w:val="28"/>
          <w:lang w:eastAsia="uk-UA"/>
        </w:rPr>
        <w:t>електронну</w:t>
      </w:r>
      <w:proofErr w:type="spellEnd"/>
      <w:r w:rsidRPr="007773E3">
        <w:rPr>
          <w:sz w:val="28"/>
          <w:szCs w:val="28"/>
          <w:lang w:eastAsia="uk-UA"/>
        </w:rPr>
        <w:t xml:space="preserve"> форму. </w:t>
      </w:r>
      <w:proofErr w:type="spellStart"/>
      <w:r w:rsidRPr="007773E3">
        <w:rPr>
          <w:sz w:val="28"/>
          <w:szCs w:val="28"/>
          <w:lang w:eastAsia="uk-UA"/>
        </w:rPr>
        <w:t>Відзначено</w:t>
      </w:r>
      <w:proofErr w:type="spellEnd"/>
      <w:r w:rsidRPr="007773E3">
        <w:rPr>
          <w:sz w:val="28"/>
          <w:szCs w:val="28"/>
          <w:lang w:eastAsia="uk-UA"/>
        </w:rPr>
        <w:t xml:space="preserve"> </w:t>
      </w:r>
      <w:proofErr w:type="spellStart"/>
      <w:r w:rsidRPr="007773E3">
        <w:rPr>
          <w:sz w:val="28"/>
          <w:szCs w:val="28"/>
          <w:lang w:eastAsia="uk-UA"/>
        </w:rPr>
        <w:t>також</w:t>
      </w:r>
      <w:proofErr w:type="spellEnd"/>
      <w:r w:rsidRPr="007773E3">
        <w:rPr>
          <w:sz w:val="28"/>
          <w:szCs w:val="28"/>
          <w:lang w:eastAsia="uk-UA"/>
        </w:rPr>
        <w:t xml:space="preserve"> </w:t>
      </w:r>
      <w:proofErr w:type="spellStart"/>
      <w:r w:rsidRPr="007773E3">
        <w:rPr>
          <w:sz w:val="28"/>
          <w:szCs w:val="28"/>
          <w:lang w:eastAsia="uk-UA"/>
        </w:rPr>
        <w:t>необхідність</w:t>
      </w:r>
      <w:proofErr w:type="spellEnd"/>
      <w:r w:rsidRPr="007773E3">
        <w:rPr>
          <w:sz w:val="28"/>
          <w:szCs w:val="28"/>
          <w:lang w:eastAsia="uk-UA"/>
        </w:rPr>
        <w:t xml:space="preserve"> запуску </w:t>
      </w:r>
      <w:proofErr w:type="spellStart"/>
      <w:r w:rsidRPr="007773E3">
        <w:rPr>
          <w:sz w:val="28"/>
          <w:szCs w:val="28"/>
          <w:lang w:eastAsia="uk-UA"/>
        </w:rPr>
        <w:t>переважної</w:t>
      </w:r>
      <w:proofErr w:type="spellEnd"/>
      <w:r w:rsidRPr="007773E3">
        <w:rPr>
          <w:sz w:val="28"/>
          <w:szCs w:val="28"/>
          <w:lang w:eastAsia="uk-UA"/>
        </w:rPr>
        <w:t xml:space="preserve"> </w:t>
      </w:r>
      <w:proofErr w:type="spellStart"/>
      <w:r w:rsidRPr="007773E3">
        <w:rPr>
          <w:sz w:val="28"/>
          <w:szCs w:val="28"/>
          <w:lang w:eastAsia="uk-UA"/>
        </w:rPr>
        <w:t>більшості</w:t>
      </w:r>
      <w:proofErr w:type="spellEnd"/>
      <w:r w:rsidRPr="007773E3">
        <w:rPr>
          <w:sz w:val="28"/>
          <w:szCs w:val="28"/>
          <w:lang w:eastAsia="uk-UA"/>
        </w:rPr>
        <w:t xml:space="preserve"> </w:t>
      </w:r>
      <w:proofErr w:type="spellStart"/>
      <w:r w:rsidRPr="007773E3">
        <w:rPr>
          <w:sz w:val="28"/>
          <w:szCs w:val="28"/>
          <w:lang w:eastAsia="uk-UA"/>
        </w:rPr>
        <w:t>адміністративних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в </w:t>
      </w:r>
      <w:proofErr w:type="spellStart"/>
      <w:r w:rsidRPr="007773E3">
        <w:rPr>
          <w:sz w:val="28"/>
          <w:szCs w:val="28"/>
          <w:lang w:eastAsia="uk-UA"/>
        </w:rPr>
        <w:t>електронному</w:t>
      </w:r>
      <w:proofErr w:type="spellEnd"/>
      <w:r w:rsidRPr="007773E3">
        <w:rPr>
          <w:sz w:val="28"/>
          <w:szCs w:val="28"/>
          <w:lang w:eastAsia="uk-UA"/>
        </w:rPr>
        <w:t xml:space="preserve"> </w:t>
      </w:r>
      <w:proofErr w:type="spellStart"/>
      <w:r w:rsidRPr="007773E3">
        <w:rPr>
          <w:sz w:val="28"/>
          <w:szCs w:val="28"/>
          <w:lang w:eastAsia="uk-UA"/>
        </w:rPr>
        <w:t>вигляді</w:t>
      </w:r>
      <w:proofErr w:type="spellEnd"/>
      <w:r w:rsidRPr="007773E3">
        <w:rPr>
          <w:sz w:val="28"/>
          <w:szCs w:val="28"/>
          <w:lang w:eastAsia="uk-UA"/>
        </w:rPr>
        <w:t xml:space="preserve">, </w:t>
      </w:r>
      <w:proofErr w:type="spellStart"/>
      <w:r w:rsidRPr="007773E3">
        <w:rPr>
          <w:sz w:val="28"/>
          <w:szCs w:val="28"/>
          <w:lang w:eastAsia="uk-UA"/>
        </w:rPr>
        <w:t>створення</w:t>
      </w:r>
      <w:proofErr w:type="spellEnd"/>
      <w:r w:rsidRPr="007773E3">
        <w:rPr>
          <w:sz w:val="28"/>
          <w:szCs w:val="28"/>
          <w:lang w:eastAsia="uk-UA"/>
        </w:rPr>
        <w:t xml:space="preserve"> </w:t>
      </w:r>
      <w:proofErr w:type="spellStart"/>
      <w:r w:rsidRPr="007773E3">
        <w:rPr>
          <w:sz w:val="28"/>
          <w:szCs w:val="28"/>
          <w:lang w:eastAsia="uk-UA"/>
        </w:rPr>
        <w:t>електронного</w:t>
      </w:r>
      <w:proofErr w:type="spellEnd"/>
      <w:r w:rsidRPr="007773E3">
        <w:rPr>
          <w:sz w:val="28"/>
          <w:szCs w:val="28"/>
          <w:lang w:eastAsia="uk-UA"/>
        </w:rPr>
        <w:t xml:space="preserve"> </w:t>
      </w:r>
      <w:proofErr w:type="spellStart"/>
      <w:r w:rsidRPr="007773E3">
        <w:rPr>
          <w:sz w:val="28"/>
          <w:szCs w:val="28"/>
          <w:lang w:eastAsia="uk-UA"/>
        </w:rPr>
        <w:t>кабінету</w:t>
      </w:r>
      <w:proofErr w:type="spellEnd"/>
      <w:r w:rsidRPr="007773E3">
        <w:rPr>
          <w:sz w:val="28"/>
          <w:szCs w:val="28"/>
          <w:lang w:eastAsia="uk-UA"/>
        </w:rPr>
        <w:t xml:space="preserve"> моряка, а </w:t>
      </w:r>
      <w:proofErr w:type="spellStart"/>
      <w:r w:rsidRPr="007773E3">
        <w:rPr>
          <w:sz w:val="28"/>
          <w:szCs w:val="28"/>
          <w:lang w:eastAsia="uk-UA"/>
        </w:rPr>
        <w:t>також</w:t>
      </w:r>
      <w:proofErr w:type="spellEnd"/>
      <w:r w:rsidRPr="007773E3">
        <w:rPr>
          <w:sz w:val="28"/>
          <w:szCs w:val="28"/>
          <w:lang w:eastAsia="uk-UA"/>
        </w:rPr>
        <w:t xml:space="preserve"> </w:t>
      </w:r>
      <w:proofErr w:type="spellStart"/>
      <w:r w:rsidRPr="007773E3">
        <w:rPr>
          <w:sz w:val="28"/>
          <w:szCs w:val="28"/>
          <w:lang w:eastAsia="uk-UA"/>
        </w:rPr>
        <w:t>тестування</w:t>
      </w:r>
      <w:proofErr w:type="spellEnd"/>
      <w:r w:rsidRPr="007773E3">
        <w:rPr>
          <w:sz w:val="28"/>
          <w:szCs w:val="28"/>
          <w:lang w:eastAsia="uk-UA"/>
        </w:rPr>
        <w:t xml:space="preserve"> </w:t>
      </w:r>
      <w:proofErr w:type="spellStart"/>
      <w:r w:rsidRPr="007773E3">
        <w:rPr>
          <w:sz w:val="28"/>
          <w:szCs w:val="28"/>
          <w:lang w:eastAsia="uk-UA"/>
        </w:rPr>
        <w:t>електронної</w:t>
      </w:r>
      <w:proofErr w:type="spellEnd"/>
      <w:r w:rsidRPr="007773E3">
        <w:rPr>
          <w:sz w:val="28"/>
          <w:szCs w:val="28"/>
          <w:lang w:eastAsia="uk-UA"/>
        </w:rPr>
        <w:t xml:space="preserve"> товарно-</w:t>
      </w:r>
      <w:proofErr w:type="spellStart"/>
      <w:r w:rsidRPr="007773E3">
        <w:rPr>
          <w:sz w:val="28"/>
          <w:szCs w:val="28"/>
          <w:lang w:eastAsia="uk-UA"/>
        </w:rPr>
        <w:t>транспортної</w:t>
      </w:r>
      <w:proofErr w:type="spellEnd"/>
      <w:r w:rsidRPr="007773E3">
        <w:rPr>
          <w:sz w:val="28"/>
          <w:szCs w:val="28"/>
          <w:lang w:eastAsia="uk-UA"/>
        </w:rPr>
        <w:t xml:space="preserve"> </w:t>
      </w:r>
      <w:proofErr w:type="spellStart"/>
      <w:r w:rsidRPr="007773E3">
        <w:rPr>
          <w:sz w:val="28"/>
          <w:szCs w:val="28"/>
          <w:lang w:eastAsia="uk-UA"/>
        </w:rPr>
        <w:t>накладної</w:t>
      </w:r>
      <w:proofErr w:type="spellEnd"/>
      <w:r w:rsidRPr="007773E3">
        <w:rPr>
          <w:sz w:val="28"/>
          <w:szCs w:val="28"/>
          <w:lang w:eastAsia="uk-UA"/>
        </w:rPr>
        <w:t xml:space="preserve">. </w:t>
      </w:r>
      <w:proofErr w:type="spellStart"/>
      <w:r w:rsidRPr="007773E3">
        <w:rPr>
          <w:sz w:val="28"/>
          <w:szCs w:val="28"/>
          <w:lang w:eastAsia="uk-UA"/>
        </w:rPr>
        <w:t>Ці</w:t>
      </w:r>
      <w:proofErr w:type="spellEnd"/>
      <w:r w:rsidRPr="007773E3">
        <w:rPr>
          <w:sz w:val="28"/>
          <w:szCs w:val="28"/>
          <w:lang w:eastAsia="uk-UA"/>
        </w:rPr>
        <w:t xml:space="preserve"> </w:t>
      </w:r>
      <w:proofErr w:type="spellStart"/>
      <w:r w:rsidRPr="007773E3">
        <w:rPr>
          <w:sz w:val="28"/>
          <w:szCs w:val="28"/>
          <w:lang w:eastAsia="uk-UA"/>
        </w:rPr>
        <w:t>завдання</w:t>
      </w:r>
      <w:proofErr w:type="spellEnd"/>
      <w:r w:rsidRPr="007773E3">
        <w:rPr>
          <w:sz w:val="28"/>
          <w:szCs w:val="28"/>
          <w:lang w:eastAsia="uk-UA"/>
        </w:rPr>
        <w:t xml:space="preserve"> є </w:t>
      </w:r>
      <w:proofErr w:type="spellStart"/>
      <w:r w:rsidRPr="007773E3">
        <w:rPr>
          <w:sz w:val="28"/>
          <w:szCs w:val="28"/>
          <w:lang w:eastAsia="uk-UA"/>
        </w:rPr>
        <w:t>частиною</w:t>
      </w:r>
      <w:proofErr w:type="spellEnd"/>
      <w:r w:rsidRPr="007773E3">
        <w:rPr>
          <w:sz w:val="28"/>
          <w:szCs w:val="28"/>
          <w:lang w:eastAsia="uk-UA"/>
        </w:rPr>
        <w:t xml:space="preserve"> </w:t>
      </w:r>
      <w:proofErr w:type="spellStart"/>
      <w:r w:rsidRPr="007773E3">
        <w:rPr>
          <w:sz w:val="28"/>
          <w:szCs w:val="28"/>
          <w:lang w:eastAsia="uk-UA"/>
        </w:rPr>
        <w:t>стратегічних</w:t>
      </w:r>
      <w:proofErr w:type="spellEnd"/>
      <w:r w:rsidRPr="007773E3">
        <w:rPr>
          <w:sz w:val="28"/>
          <w:szCs w:val="28"/>
          <w:lang w:eastAsia="uk-UA"/>
        </w:rPr>
        <w:t xml:space="preserve"> </w:t>
      </w:r>
      <w:proofErr w:type="spellStart"/>
      <w:r w:rsidRPr="007773E3">
        <w:rPr>
          <w:sz w:val="28"/>
          <w:szCs w:val="28"/>
          <w:lang w:eastAsia="uk-UA"/>
        </w:rPr>
        <w:t>планів</w:t>
      </w:r>
      <w:proofErr w:type="spellEnd"/>
      <w:r w:rsidRPr="007773E3">
        <w:rPr>
          <w:sz w:val="28"/>
          <w:szCs w:val="28"/>
          <w:lang w:eastAsia="uk-UA"/>
        </w:rPr>
        <w:t xml:space="preserve"> </w:t>
      </w:r>
      <w:r w:rsidR="00883A3F">
        <w:rPr>
          <w:sz w:val="28"/>
          <w:szCs w:val="28"/>
          <w:lang w:val="uk-UA" w:eastAsia="uk-UA"/>
        </w:rPr>
        <w:t>Уряду</w:t>
      </w:r>
      <w:r w:rsidRPr="007773E3">
        <w:rPr>
          <w:sz w:val="28"/>
          <w:szCs w:val="28"/>
          <w:lang w:eastAsia="uk-UA"/>
        </w:rPr>
        <w:t xml:space="preserve"> та </w:t>
      </w:r>
      <w:proofErr w:type="spellStart"/>
      <w:r w:rsidRPr="007773E3">
        <w:rPr>
          <w:sz w:val="28"/>
          <w:szCs w:val="28"/>
          <w:lang w:eastAsia="uk-UA"/>
        </w:rPr>
        <w:t>Мінцифри</w:t>
      </w:r>
      <w:proofErr w:type="spellEnd"/>
      <w:r w:rsidRPr="007773E3">
        <w:rPr>
          <w:sz w:val="28"/>
          <w:szCs w:val="28"/>
          <w:lang w:eastAsia="uk-UA"/>
        </w:rPr>
        <w:t>.</w:t>
      </w:r>
    </w:p>
    <w:p w14:paraId="44918264" w14:textId="6C8F54F2" w:rsidR="00F25316" w:rsidRPr="007773E3" w:rsidRDefault="00F25316" w:rsidP="00D26C57">
      <w:pPr>
        <w:spacing w:line="276" w:lineRule="auto"/>
        <w:ind w:firstLine="709"/>
        <w:jc w:val="both"/>
        <w:rPr>
          <w:sz w:val="28"/>
          <w:szCs w:val="28"/>
          <w:lang w:eastAsia="uk-UA"/>
        </w:rPr>
      </w:pPr>
      <w:proofErr w:type="spellStart"/>
      <w:r w:rsidRPr="007773E3">
        <w:rPr>
          <w:sz w:val="28"/>
          <w:szCs w:val="28"/>
          <w:lang w:eastAsia="uk-UA"/>
        </w:rPr>
        <w:t>Згідно</w:t>
      </w:r>
      <w:proofErr w:type="spellEnd"/>
      <w:r w:rsidRPr="007773E3">
        <w:rPr>
          <w:sz w:val="28"/>
          <w:szCs w:val="28"/>
          <w:lang w:eastAsia="uk-UA"/>
        </w:rPr>
        <w:t xml:space="preserve"> з планом </w:t>
      </w:r>
      <w:r w:rsidR="00AD10C5">
        <w:rPr>
          <w:sz w:val="28"/>
          <w:szCs w:val="28"/>
          <w:lang w:val="uk-UA" w:eastAsia="uk-UA"/>
        </w:rPr>
        <w:t>пріоритетних дій Уряду на 2025 р.</w:t>
      </w:r>
      <w:r w:rsidRPr="007773E3">
        <w:rPr>
          <w:sz w:val="28"/>
          <w:szCs w:val="28"/>
          <w:lang w:eastAsia="uk-UA"/>
        </w:rPr>
        <w:t xml:space="preserve">, </w:t>
      </w:r>
      <w:r w:rsidR="00AD10C5">
        <w:rPr>
          <w:sz w:val="28"/>
          <w:szCs w:val="28"/>
          <w:lang w:val="uk-UA" w:eastAsia="uk-UA"/>
        </w:rPr>
        <w:t>розділ «Ефективна цифрова держава» передбачає:</w:t>
      </w:r>
    </w:p>
    <w:p w14:paraId="4C30694F" w14:textId="77777777" w:rsidR="005E1576" w:rsidRPr="00144E95" w:rsidRDefault="005E1576" w:rsidP="006B62CF">
      <w:pPr>
        <w:pStyle w:val="a3"/>
        <w:numPr>
          <w:ilvl w:val="0"/>
          <w:numId w:val="250"/>
        </w:numPr>
        <w:tabs>
          <w:tab w:val="left" w:pos="993"/>
        </w:tabs>
        <w:spacing w:line="276" w:lineRule="auto"/>
        <w:ind w:left="0" w:firstLine="709"/>
        <w:jc w:val="both"/>
        <w:rPr>
          <w:noProof/>
          <w:sz w:val="28"/>
          <w:szCs w:val="28"/>
          <w:lang w:val="uk-UA"/>
        </w:rPr>
      </w:pPr>
      <w:r w:rsidRPr="00144E95">
        <w:rPr>
          <w:noProof/>
          <w:sz w:val="28"/>
          <w:szCs w:val="28"/>
        </w:rPr>
        <w:t>Розвиток електронних публічних послуг</w:t>
      </w:r>
      <w:r w:rsidRPr="00144E95">
        <w:rPr>
          <w:noProof/>
          <w:sz w:val="28"/>
          <w:szCs w:val="28"/>
          <w:lang w:val="uk-UA"/>
        </w:rPr>
        <w:t>.</w:t>
      </w:r>
    </w:p>
    <w:p w14:paraId="7B47AEED" w14:textId="2CDF5843" w:rsidR="005E1576" w:rsidRPr="00144E95" w:rsidRDefault="005E1576" w:rsidP="006B62CF">
      <w:pPr>
        <w:pStyle w:val="a3"/>
        <w:numPr>
          <w:ilvl w:val="0"/>
          <w:numId w:val="250"/>
        </w:numPr>
        <w:tabs>
          <w:tab w:val="left" w:pos="993"/>
        </w:tabs>
        <w:spacing w:line="276" w:lineRule="auto"/>
        <w:ind w:left="0" w:firstLine="709"/>
        <w:jc w:val="both"/>
        <w:rPr>
          <w:noProof/>
          <w:sz w:val="28"/>
          <w:szCs w:val="28"/>
          <w:lang w:val="uk-UA"/>
        </w:rPr>
      </w:pPr>
      <w:r w:rsidRPr="00144E95">
        <w:rPr>
          <w:noProof/>
          <w:sz w:val="28"/>
          <w:szCs w:val="28"/>
        </w:rPr>
        <w:t>Продовження роботи із впровадження інформаційної системи управління людськими ресурсами в державних органах (</w:t>
      </w:r>
      <w:r w:rsidRPr="00144E95">
        <w:rPr>
          <w:noProof/>
          <w:sz w:val="28"/>
          <w:szCs w:val="28"/>
          <w:lang w:val="en-AU"/>
        </w:rPr>
        <w:t>HRMIS</w:t>
      </w:r>
      <w:r w:rsidRPr="00144E95">
        <w:rPr>
          <w:noProof/>
          <w:sz w:val="28"/>
          <w:szCs w:val="28"/>
        </w:rPr>
        <w:t>)</w:t>
      </w:r>
      <w:r w:rsidRPr="00144E95">
        <w:rPr>
          <w:noProof/>
          <w:sz w:val="28"/>
          <w:szCs w:val="28"/>
          <w:lang w:val="uk-UA"/>
        </w:rPr>
        <w:t>.</w:t>
      </w:r>
    </w:p>
    <w:p w14:paraId="0F49C8A0" w14:textId="53F9021E" w:rsidR="005E1576" w:rsidRPr="00144E95" w:rsidRDefault="005E1576" w:rsidP="006B62CF">
      <w:pPr>
        <w:pStyle w:val="a3"/>
        <w:numPr>
          <w:ilvl w:val="0"/>
          <w:numId w:val="250"/>
        </w:numPr>
        <w:tabs>
          <w:tab w:val="left" w:pos="993"/>
        </w:tabs>
        <w:spacing w:line="276" w:lineRule="auto"/>
        <w:ind w:left="0" w:firstLine="709"/>
        <w:jc w:val="both"/>
        <w:rPr>
          <w:noProof/>
          <w:sz w:val="28"/>
          <w:szCs w:val="28"/>
          <w:lang w:val="uk-UA"/>
        </w:rPr>
      </w:pPr>
      <w:r w:rsidRPr="00144E95">
        <w:rPr>
          <w:noProof/>
          <w:sz w:val="28"/>
          <w:szCs w:val="28"/>
        </w:rPr>
        <w:t>Розвиток цифрових інструментів для надавачів адміністративних послуг</w:t>
      </w:r>
      <w:r w:rsidRPr="00144E95">
        <w:rPr>
          <w:noProof/>
          <w:sz w:val="28"/>
          <w:szCs w:val="28"/>
          <w:lang w:val="uk-UA"/>
        </w:rPr>
        <w:t>.</w:t>
      </w:r>
    </w:p>
    <w:p w14:paraId="12D32E04" w14:textId="65D2E9FE" w:rsidR="005E1576" w:rsidRPr="00144E95" w:rsidRDefault="005E1576" w:rsidP="006B62CF">
      <w:pPr>
        <w:pStyle w:val="a3"/>
        <w:numPr>
          <w:ilvl w:val="0"/>
          <w:numId w:val="250"/>
        </w:numPr>
        <w:tabs>
          <w:tab w:val="left" w:pos="993"/>
        </w:tabs>
        <w:spacing w:line="276" w:lineRule="auto"/>
        <w:ind w:left="0" w:firstLine="709"/>
        <w:jc w:val="both"/>
        <w:rPr>
          <w:noProof/>
          <w:sz w:val="28"/>
          <w:szCs w:val="28"/>
          <w:lang w:val="uk-UA"/>
        </w:rPr>
      </w:pPr>
      <w:r w:rsidRPr="00144E95">
        <w:rPr>
          <w:noProof/>
          <w:sz w:val="28"/>
          <w:szCs w:val="28"/>
        </w:rPr>
        <w:t>Розвиток електронного резидентства в Україні</w:t>
      </w:r>
      <w:r w:rsidRPr="00144E95">
        <w:rPr>
          <w:noProof/>
          <w:sz w:val="28"/>
          <w:szCs w:val="28"/>
          <w:lang w:val="uk-UA"/>
        </w:rPr>
        <w:t>.</w:t>
      </w:r>
    </w:p>
    <w:p w14:paraId="6767A391" w14:textId="0D1C9613" w:rsidR="005E1576" w:rsidRPr="00144E95" w:rsidRDefault="005E1576" w:rsidP="006B62CF">
      <w:pPr>
        <w:pStyle w:val="a3"/>
        <w:numPr>
          <w:ilvl w:val="0"/>
          <w:numId w:val="250"/>
        </w:numPr>
        <w:tabs>
          <w:tab w:val="left" w:pos="993"/>
        </w:tabs>
        <w:spacing w:line="276" w:lineRule="auto"/>
        <w:ind w:left="0" w:firstLine="709"/>
        <w:jc w:val="both"/>
        <w:rPr>
          <w:noProof/>
          <w:sz w:val="28"/>
          <w:szCs w:val="28"/>
          <w:lang w:val="uk-UA"/>
        </w:rPr>
      </w:pPr>
      <w:r w:rsidRPr="00144E95">
        <w:rPr>
          <w:noProof/>
          <w:sz w:val="28"/>
          <w:szCs w:val="28"/>
        </w:rPr>
        <w:t>Регулювання порядку надання електронних комунікаційних послуг</w:t>
      </w:r>
      <w:r w:rsidRPr="00144E95">
        <w:rPr>
          <w:noProof/>
          <w:sz w:val="28"/>
          <w:szCs w:val="28"/>
          <w:lang w:val="uk-UA"/>
        </w:rPr>
        <w:t>.</w:t>
      </w:r>
    </w:p>
    <w:p w14:paraId="1CB603B6" w14:textId="2A5FB138" w:rsidR="005E1576" w:rsidRPr="00144E95" w:rsidRDefault="005E1576" w:rsidP="006B62CF">
      <w:pPr>
        <w:pStyle w:val="a3"/>
        <w:numPr>
          <w:ilvl w:val="0"/>
          <w:numId w:val="250"/>
        </w:numPr>
        <w:tabs>
          <w:tab w:val="left" w:pos="993"/>
        </w:tabs>
        <w:spacing w:line="276" w:lineRule="auto"/>
        <w:ind w:left="0" w:firstLine="709"/>
        <w:jc w:val="both"/>
        <w:rPr>
          <w:noProof/>
          <w:sz w:val="28"/>
          <w:szCs w:val="28"/>
        </w:rPr>
      </w:pPr>
      <w:r w:rsidRPr="00144E95">
        <w:rPr>
          <w:noProof/>
          <w:sz w:val="28"/>
          <w:szCs w:val="28"/>
        </w:rPr>
        <w:t>Розвиток та популяризація спеціального правового режиму Дія Сіті</w:t>
      </w:r>
      <w:r w:rsidR="00144E95">
        <w:rPr>
          <w:noProof/>
          <w:sz w:val="28"/>
          <w:szCs w:val="28"/>
          <w:lang w:val="uk-UA"/>
        </w:rPr>
        <w:t>.</w:t>
      </w:r>
    </w:p>
    <w:p w14:paraId="031FD836" w14:textId="341E8BA2" w:rsidR="005E1576" w:rsidRPr="00144E95" w:rsidRDefault="005E1576" w:rsidP="006B62CF">
      <w:pPr>
        <w:pStyle w:val="a3"/>
        <w:numPr>
          <w:ilvl w:val="0"/>
          <w:numId w:val="250"/>
        </w:numPr>
        <w:tabs>
          <w:tab w:val="left" w:pos="993"/>
        </w:tabs>
        <w:spacing w:line="276" w:lineRule="auto"/>
        <w:ind w:left="0" w:firstLine="709"/>
        <w:jc w:val="both"/>
        <w:rPr>
          <w:noProof/>
          <w:sz w:val="28"/>
          <w:szCs w:val="28"/>
        </w:rPr>
      </w:pPr>
      <w:r w:rsidRPr="00144E95">
        <w:rPr>
          <w:noProof/>
          <w:sz w:val="28"/>
          <w:szCs w:val="28"/>
        </w:rPr>
        <w:t>Цифровізація послуг у сфері судноплавства</w:t>
      </w:r>
      <w:r w:rsidR="00144E95">
        <w:rPr>
          <w:noProof/>
          <w:sz w:val="28"/>
          <w:szCs w:val="28"/>
          <w:lang w:val="uk-UA"/>
        </w:rPr>
        <w:t>.</w:t>
      </w:r>
    </w:p>
    <w:p w14:paraId="5284944D" w14:textId="18B98214" w:rsidR="005E1576" w:rsidRPr="00144E95" w:rsidRDefault="005E1576" w:rsidP="006B62CF">
      <w:pPr>
        <w:pStyle w:val="a3"/>
        <w:numPr>
          <w:ilvl w:val="0"/>
          <w:numId w:val="250"/>
        </w:numPr>
        <w:tabs>
          <w:tab w:val="left" w:pos="993"/>
        </w:tabs>
        <w:spacing w:line="276" w:lineRule="auto"/>
        <w:ind w:left="0" w:firstLine="709"/>
        <w:jc w:val="both"/>
        <w:rPr>
          <w:noProof/>
          <w:sz w:val="28"/>
          <w:szCs w:val="28"/>
        </w:rPr>
      </w:pPr>
      <w:r w:rsidRPr="00144E95">
        <w:rPr>
          <w:noProof/>
          <w:sz w:val="28"/>
          <w:szCs w:val="28"/>
        </w:rPr>
        <w:t xml:space="preserve">Введення в експлуатацію автоматизованої системи публічного </w:t>
      </w:r>
      <w:r w:rsidRPr="00144E95">
        <w:rPr>
          <w:noProof/>
          <w:sz w:val="28"/>
          <w:szCs w:val="28"/>
        </w:rPr>
        <w:lastRenderedPageBreak/>
        <w:t>моніторингу земельних відносин, яка функціонує в рамках ведення Державного земельного кадастру</w:t>
      </w:r>
      <w:r w:rsidR="0045051B">
        <w:rPr>
          <w:noProof/>
          <w:sz w:val="28"/>
          <w:szCs w:val="28"/>
          <w:lang w:val="uk-UA"/>
        </w:rPr>
        <w:t>.</w:t>
      </w:r>
    </w:p>
    <w:p w14:paraId="67F64FDA" w14:textId="1FBFEFF7" w:rsidR="005E1576" w:rsidRPr="00144E95" w:rsidRDefault="005E1576" w:rsidP="006B62CF">
      <w:pPr>
        <w:pStyle w:val="a3"/>
        <w:numPr>
          <w:ilvl w:val="0"/>
          <w:numId w:val="250"/>
        </w:numPr>
        <w:tabs>
          <w:tab w:val="left" w:pos="993"/>
        </w:tabs>
        <w:spacing w:line="276" w:lineRule="auto"/>
        <w:ind w:left="0" w:firstLine="709"/>
        <w:jc w:val="both"/>
        <w:rPr>
          <w:noProof/>
          <w:sz w:val="28"/>
          <w:szCs w:val="28"/>
        </w:rPr>
      </w:pPr>
      <w:r w:rsidRPr="00144E95">
        <w:rPr>
          <w:noProof/>
          <w:sz w:val="28"/>
          <w:szCs w:val="28"/>
        </w:rPr>
        <w:t>Введення в дію геоінформаційної системи масової оцінки земель, яка функціонує у складі програмного забезпечення Державного земельного кадастру</w:t>
      </w:r>
      <w:r w:rsidR="0045051B">
        <w:rPr>
          <w:noProof/>
          <w:sz w:val="28"/>
          <w:szCs w:val="28"/>
          <w:lang w:val="uk-UA"/>
        </w:rPr>
        <w:t>.</w:t>
      </w:r>
    </w:p>
    <w:p w14:paraId="5963AED0" w14:textId="2165A123" w:rsidR="005E1576" w:rsidRPr="00144E95" w:rsidRDefault="005E1576" w:rsidP="006B62CF">
      <w:pPr>
        <w:pStyle w:val="a3"/>
        <w:numPr>
          <w:ilvl w:val="0"/>
          <w:numId w:val="250"/>
        </w:numPr>
        <w:tabs>
          <w:tab w:val="left" w:pos="993"/>
        </w:tabs>
        <w:spacing w:line="276" w:lineRule="auto"/>
        <w:ind w:left="0" w:firstLine="709"/>
        <w:jc w:val="both"/>
        <w:rPr>
          <w:noProof/>
          <w:sz w:val="28"/>
          <w:szCs w:val="28"/>
        </w:rPr>
      </w:pPr>
      <w:r w:rsidRPr="00144E95">
        <w:rPr>
          <w:noProof/>
          <w:sz w:val="28"/>
          <w:szCs w:val="28"/>
        </w:rPr>
        <w:t>Створення цифрового фонду користування документами генеалогічного характеру, що зберігаються в архівних установах</w:t>
      </w:r>
      <w:r w:rsidR="0045051B">
        <w:rPr>
          <w:noProof/>
          <w:sz w:val="28"/>
          <w:szCs w:val="28"/>
          <w:lang w:val="uk-UA"/>
        </w:rPr>
        <w:t>.</w:t>
      </w:r>
    </w:p>
    <w:p w14:paraId="3FD5FF26" w14:textId="2912504A" w:rsidR="00144E95" w:rsidRPr="00144E95" w:rsidRDefault="00144E95" w:rsidP="006B62CF">
      <w:pPr>
        <w:pStyle w:val="a3"/>
        <w:numPr>
          <w:ilvl w:val="0"/>
          <w:numId w:val="250"/>
        </w:numPr>
        <w:tabs>
          <w:tab w:val="left" w:pos="993"/>
        </w:tabs>
        <w:spacing w:line="276" w:lineRule="auto"/>
        <w:ind w:left="0" w:firstLine="709"/>
        <w:jc w:val="both"/>
        <w:rPr>
          <w:noProof/>
          <w:sz w:val="28"/>
          <w:szCs w:val="28"/>
        </w:rPr>
      </w:pPr>
      <w:r w:rsidRPr="00144E95">
        <w:rPr>
          <w:noProof/>
          <w:sz w:val="28"/>
          <w:szCs w:val="28"/>
        </w:rPr>
        <w:t xml:space="preserve">Впровадження </w:t>
      </w:r>
      <w:r w:rsidRPr="00144E95">
        <w:rPr>
          <w:noProof/>
          <w:sz w:val="28"/>
          <w:szCs w:val="28"/>
          <w:lang w:val="uk-UA"/>
        </w:rPr>
        <w:t>ІКС</w:t>
      </w:r>
      <w:r w:rsidRPr="00144E95">
        <w:rPr>
          <w:noProof/>
          <w:sz w:val="28"/>
          <w:szCs w:val="28"/>
        </w:rPr>
        <w:t xml:space="preserve"> </w:t>
      </w:r>
      <w:r w:rsidR="009426E1">
        <w:rPr>
          <w:noProof/>
          <w:sz w:val="28"/>
          <w:szCs w:val="28"/>
          <w:lang w:val="uk-UA"/>
        </w:rPr>
        <w:t>«</w:t>
      </w:r>
      <w:r w:rsidRPr="00144E95">
        <w:rPr>
          <w:noProof/>
          <w:sz w:val="28"/>
          <w:szCs w:val="28"/>
        </w:rPr>
        <w:t>еТютюн</w:t>
      </w:r>
      <w:r w:rsidR="009426E1">
        <w:rPr>
          <w:noProof/>
          <w:sz w:val="28"/>
          <w:szCs w:val="28"/>
          <w:lang w:val="uk-UA"/>
        </w:rPr>
        <w:t>»</w:t>
      </w:r>
      <w:r>
        <w:rPr>
          <w:noProof/>
          <w:sz w:val="28"/>
          <w:szCs w:val="28"/>
          <w:lang w:val="uk-UA"/>
        </w:rPr>
        <w:t>.</w:t>
      </w:r>
    </w:p>
    <w:p w14:paraId="658BAFC2" w14:textId="52E37D5A" w:rsidR="00144E95" w:rsidRPr="00144E95" w:rsidRDefault="00144E95" w:rsidP="006B62CF">
      <w:pPr>
        <w:pStyle w:val="a3"/>
        <w:numPr>
          <w:ilvl w:val="0"/>
          <w:numId w:val="250"/>
        </w:numPr>
        <w:tabs>
          <w:tab w:val="left" w:pos="993"/>
        </w:tabs>
        <w:spacing w:line="276" w:lineRule="auto"/>
        <w:ind w:left="0" w:firstLine="709"/>
        <w:jc w:val="both"/>
        <w:rPr>
          <w:noProof/>
          <w:sz w:val="28"/>
          <w:szCs w:val="28"/>
        </w:rPr>
      </w:pPr>
      <w:r w:rsidRPr="00144E95">
        <w:rPr>
          <w:noProof/>
          <w:sz w:val="28"/>
          <w:szCs w:val="28"/>
        </w:rPr>
        <w:t xml:space="preserve">Запровадження експериментального проекту щодо запровадження єдиної </w:t>
      </w:r>
      <w:r w:rsidRPr="00144E95">
        <w:rPr>
          <w:noProof/>
          <w:sz w:val="28"/>
          <w:szCs w:val="28"/>
          <w:lang w:val="uk-UA"/>
        </w:rPr>
        <w:t>ІКС</w:t>
      </w:r>
      <w:r w:rsidRPr="00144E95">
        <w:rPr>
          <w:noProof/>
          <w:sz w:val="28"/>
          <w:szCs w:val="28"/>
        </w:rPr>
        <w:t xml:space="preserve"> у сфері безпечності харчових продуктів</w:t>
      </w:r>
      <w:r w:rsidR="0045051B">
        <w:rPr>
          <w:noProof/>
          <w:sz w:val="28"/>
          <w:szCs w:val="28"/>
          <w:lang w:val="uk-UA"/>
        </w:rPr>
        <w:t>.</w:t>
      </w:r>
    </w:p>
    <w:p w14:paraId="3810CD84" w14:textId="34BD7496" w:rsidR="005E1576" w:rsidRPr="0045051B" w:rsidRDefault="00144E95" w:rsidP="006B62CF">
      <w:pPr>
        <w:pStyle w:val="a3"/>
        <w:numPr>
          <w:ilvl w:val="0"/>
          <w:numId w:val="250"/>
        </w:numPr>
        <w:tabs>
          <w:tab w:val="left" w:pos="993"/>
        </w:tabs>
        <w:spacing w:line="276" w:lineRule="auto"/>
        <w:ind w:left="0" w:firstLine="709"/>
        <w:jc w:val="both"/>
        <w:rPr>
          <w:noProof/>
          <w:sz w:val="28"/>
          <w:szCs w:val="28"/>
          <w:lang w:val="uk-UA"/>
        </w:rPr>
      </w:pPr>
      <w:r w:rsidRPr="00144E95">
        <w:rPr>
          <w:noProof/>
          <w:sz w:val="28"/>
          <w:szCs w:val="28"/>
        </w:rPr>
        <w:t>Створення єдиного порталу сервісів Держпродспоживслужби</w:t>
      </w:r>
      <w:r w:rsidR="0045051B">
        <w:rPr>
          <w:rStyle w:val="aff6"/>
          <w:noProof/>
          <w:sz w:val="28"/>
          <w:szCs w:val="28"/>
        </w:rPr>
        <w:footnoteReference w:id="182"/>
      </w:r>
      <w:r w:rsidRPr="00144E95">
        <w:rPr>
          <w:noProof/>
          <w:sz w:val="28"/>
          <w:szCs w:val="28"/>
          <w:lang w:val="uk-UA"/>
        </w:rPr>
        <w:t>.</w:t>
      </w:r>
    </w:p>
    <w:p w14:paraId="7253258D" w14:textId="07979464" w:rsidR="00F25316" w:rsidRPr="007773E3" w:rsidRDefault="00F25316" w:rsidP="00D26C57">
      <w:pPr>
        <w:spacing w:line="276" w:lineRule="auto"/>
        <w:ind w:firstLine="709"/>
        <w:jc w:val="both"/>
        <w:rPr>
          <w:sz w:val="28"/>
          <w:szCs w:val="28"/>
          <w:lang w:eastAsia="uk-UA"/>
        </w:rPr>
      </w:pPr>
      <w:r w:rsidRPr="0045051B">
        <w:rPr>
          <w:sz w:val="28"/>
          <w:szCs w:val="28"/>
          <w:lang w:val="uk-UA" w:eastAsia="uk-UA"/>
        </w:rPr>
        <w:t xml:space="preserve">Згідно з концепцією розвитку електронної демократії в Україні, запроваджено низку важливих заходів, зокрема, унормовано вимоги до створення офіційних </w:t>
      </w:r>
      <w:proofErr w:type="spellStart"/>
      <w:r w:rsidRPr="0045051B">
        <w:rPr>
          <w:sz w:val="28"/>
          <w:szCs w:val="28"/>
          <w:lang w:val="uk-UA" w:eastAsia="uk-UA"/>
        </w:rPr>
        <w:t>вебсайтів</w:t>
      </w:r>
      <w:proofErr w:type="spellEnd"/>
      <w:r w:rsidRPr="0045051B">
        <w:rPr>
          <w:sz w:val="28"/>
          <w:szCs w:val="28"/>
          <w:lang w:val="uk-UA" w:eastAsia="uk-UA"/>
        </w:rPr>
        <w:t xml:space="preserve"> органів виконавчої влади. </w:t>
      </w:r>
      <w:proofErr w:type="spellStart"/>
      <w:r w:rsidRPr="007773E3">
        <w:rPr>
          <w:sz w:val="28"/>
          <w:szCs w:val="28"/>
          <w:lang w:eastAsia="uk-UA"/>
        </w:rPr>
        <w:t>Також</w:t>
      </w:r>
      <w:proofErr w:type="spellEnd"/>
      <w:r w:rsidRPr="007773E3">
        <w:rPr>
          <w:sz w:val="28"/>
          <w:szCs w:val="28"/>
          <w:lang w:eastAsia="uk-UA"/>
        </w:rPr>
        <w:t xml:space="preserve"> </w:t>
      </w:r>
      <w:proofErr w:type="spellStart"/>
      <w:r w:rsidRPr="007773E3">
        <w:rPr>
          <w:sz w:val="28"/>
          <w:szCs w:val="28"/>
          <w:lang w:eastAsia="uk-UA"/>
        </w:rPr>
        <w:t>започатковано</w:t>
      </w:r>
      <w:proofErr w:type="spellEnd"/>
      <w:r w:rsidRPr="007773E3">
        <w:rPr>
          <w:sz w:val="28"/>
          <w:szCs w:val="28"/>
          <w:lang w:eastAsia="uk-UA"/>
        </w:rPr>
        <w:t xml:space="preserve"> конкурс про</w:t>
      </w:r>
      <w:r w:rsidR="0045051B">
        <w:rPr>
          <w:sz w:val="28"/>
          <w:szCs w:val="28"/>
          <w:lang w:val="uk-UA" w:eastAsia="uk-UA"/>
        </w:rPr>
        <w:t>е</w:t>
      </w:r>
      <w:proofErr w:type="spellStart"/>
      <w:r w:rsidRPr="007773E3">
        <w:rPr>
          <w:sz w:val="28"/>
          <w:szCs w:val="28"/>
          <w:lang w:eastAsia="uk-UA"/>
        </w:rPr>
        <w:t>ктів</w:t>
      </w:r>
      <w:proofErr w:type="spellEnd"/>
      <w:r w:rsidRPr="007773E3">
        <w:rPr>
          <w:sz w:val="28"/>
          <w:szCs w:val="28"/>
          <w:lang w:eastAsia="uk-UA"/>
        </w:rPr>
        <w:t xml:space="preserve"> Державного фонду </w:t>
      </w:r>
      <w:proofErr w:type="spellStart"/>
      <w:r w:rsidRPr="007773E3">
        <w:rPr>
          <w:sz w:val="28"/>
          <w:szCs w:val="28"/>
          <w:lang w:eastAsia="uk-UA"/>
        </w:rPr>
        <w:t>регіонального</w:t>
      </w:r>
      <w:proofErr w:type="spellEnd"/>
      <w:r w:rsidRPr="007773E3">
        <w:rPr>
          <w:sz w:val="28"/>
          <w:szCs w:val="28"/>
          <w:lang w:eastAsia="uk-UA"/>
        </w:rPr>
        <w:t xml:space="preserve"> </w:t>
      </w:r>
      <w:proofErr w:type="spellStart"/>
      <w:r w:rsidRPr="007773E3">
        <w:rPr>
          <w:sz w:val="28"/>
          <w:szCs w:val="28"/>
          <w:lang w:eastAsia="uk-UA"/>
        </w:rPr>
        <w:t>розвитку</w:t>
      </w:r>
      <w:proofErr w:type="spellEnd"/>
      <w:r w:rsidRPr="007773E3">
        <w:rPr>
          <w:sz w:val="28"/>
          <w:szCs w:val="28"/>
          <w:lang w:eastAsia="uk-UA"/>
        </w:rPr>
        <w:t xml:space="preserve">, </w:t>
      </w:r>
      <w:proofErr w:type="spellStart"/>
      <w:r w:rsidRPr="007773E3">
        <w:rPr>
          <w:sz w:val="28"/>
          <w:szCs w:val="28"/>
          <w:lang w:eastAsia="uk-UA"/>
        </w:rPr>
        <w:t>зокрема</w:t>
      </w:r>
      <w:proofErr w:type="spellEnd"/>
      <w:r w:rsidRPr="007773E3">
        <w:rPr>
          <w:sz w:val="28"/>
          <w:szCs w:val="28"/>
          <w:lang w:eastAsia="uk-UA"/>
        </w:rPr>
        <w:t xml:space="preserve"> </w:t>
      </w:r>
      <w:proofErr w:type="spellStart"/>
      <w:r w:rsidRPr="007773E3">
        <w:rPr>
          <w:sz w:val="28"/>
          <w:szCs w:val="28"/>
          <w:lang w:eastAsia="uk-UA"/>
        </w:rPr>
        <w:t>Всеукраїнський</w:t>
      </w:r>
      <w:proofErr w:type="spellEnd"/>
      <w:r w:rsidRPr="007773E3">
        <w:rPr>
          <w:sz w:val="28"/>
          <w:szCs w:val="28"/>
          <w:lang w:eastAsia="uk-UA"/>
        </w:rPr>
        <w:t xml:space="preserve"> </w:t>
      </w:r>
      <w:proofErr w:type="spellStart"/>
      <w:r w:rsidRPr="007773E3">
        <w:rPr>
          <w:sz w:val="28"/>
          <w:szCs w:val="28"/>
          <w:lang w:eastAsia="uk-UA"/>
        </w:rPr>
        <w:t>громадський</w:t>
      </w:r>
      <w:proofErr w:type="spellEnd"/>
      <w:r w:rsidRPr="007773E3">
        <w:rPr>
          <w:sz w:val="28"/>
          <w:szCs w:val="28"/>
          <w:lang w:eastAsia="uk-UA"/>
        </w:rPr>
        <w:t xml:space="preserve"> бюджет (ВГБ), </w:t>
      </w:r>
      <w:proofErr w:type="spellStart"/>
      <w:r w:rsidRPr="007773E3">
        <w:rPr>
          <w:sz w:val="28"/>
          <w:szCs w:val="28"/>
          <w:lang w:eastAsia="uk-UA"/>
        </w:rPr>
        <w:t>що</w:t>
      </w:r>
      <w:proofErr w:type="spellEnd"/>
      <w:r w:rsidRPr="007773E3">
        <w:rPr>
          <w:sz w:val="28"/>
          <w:szCs w:val="28"/>
          <w:lang w:eastAsia="uk-UA"/>
        </w:rPr>
        <w:t xml:space="preserve"> </w:t>
      </w:r>
      <w:proofErr w:type="spellStart"/>
      <w:r w:rsidRPr="007773E3">
        <w:rPr>
          <w:sz w:val="28"/>
          <w:szCs w:val="28"/>
          <w:lang w:eastAsia="uk-UA"/>
        </w:rPr>
        <w:t>реалізується</w:t>
      </w:r>
      <w:proofErr w:type="spellEnd"/>
      <w:r w:rsidRPr="007773E3">
        <w:rPr>
          <w:sz w:val="28"/>
          <w:szCs w:val="28"/>
          <w:lang w:eastAsia="uk-UA"/>
        </w:rPr>
        <w:t xml:space="preserve"> на </w:t>
      </w:r>
      <w:proofErr w:type="spellStart"/>
      <w:r w:rsidRPr="007773E3">
        <w:rPr>
          <w:sz w:val="28"/>
          <w:szCs w:val="28"/>
          <w:lang w:eastAsia="uk-UA"/>
        </w:rPr>
        <w:t>обласному</w:t>
      </w:r>
      <w:proofErr w:type="spellEnd"/>
      <w:r w:rsidRPr="007773E3">
        <w:rPr>
          <w:sz w:val="28"/>
          <w:szCs w:val="28"/>
          <w:lang w:eastAsia="uk-UA"/>
        </w:rPr>
        <w:t xml:space="preserve"> </w:t>
      </w:r>
      <w:proofErr w:type="spellStart"/>
      <w:r w:rsidRPr="007773E3">
        <w:rPr>
          <w:sz w:val="28"/>
          <w:szCs w:val="28"/>
          <w:lang w:eastAsia="uk-UA"/>
        </w:rPr>
        <w:t>рівні</w:t>
      </w:r>
      <w:proofErr w:type="spellEnd"/>
      <w:r w:rsidRPr="007773E3">
        <w:rPr>
          <w:sz w:val="28"/>
          <w:szCs w:val="28"/>
          <w:lang w:eastAsia="uk-UA"/>
        </w:rPr>
        <w:t>.</w:t>
      </w:r>
    </w:p>
    <w:p w14:paraId="7AD477AC" w14:textId="5D24864F" w:rsidR="00F25316" w:rsidRPr="007773E3" w:rsidRDefault="00F25316" w:rsidP="00D26C57">
      <w:pPr>
        <w:spacing w:line="276" w:lineRule="auto"/>
        <w:ind w:firstLine="709"/>
        <w:jc w:val="both"/>
        <w:rPr>
          <w:sz w:val="28"/>
          <w:szCs w:val="28"/>
          <w:lang w:eastAsia="uk-UA"/>
        </w:rPr>
      </w:pPr>
      <w:proofErr w:type="spellStart"/>
      <w:r w:rsidRPr="007773E3">
        <w:rPr>
          <w:sz w:val="28"/>
          <w:szCs w:val="28"/>
          <w:lang w:eastAsia="uk-UA"/>
        </w:rPr>
        <w:t>Цифрова</w:t>
      </w:r>
      <w:proofErr w:type="spellEnd"/>
      <w:r w:rsidRPr="007773E3">
        <w:rPr>
          <w:sz w:val="28"/>
          <w:szCs w:val="28"/>
          <w:lang w:eastAsia="uk-UA"/>
        </w:rPr>
        <w:t xml:space="preserve"> </w:t>
      </w:r>
      <w:proofErr w:type="spellStart"/>
      <w:r w:rsidRPr="007773E3">
        <w:rPr>
          <w:sz w:val="28"/>
          <w:szCs w:val="28"/>
          <w:lang w:eastAsia="uk-UA"/>
        </w:rPr>
        <w:t>трансформація</w:t>
      </w:r>
      <w:proofErr w:type="spellEnd"/>
      <w:r w:rsidRPr="007773E3">
        <w:rPr>
          <w:sz w:val="28"/>
          <w:szCs w:val="28"/>
          <w:lang w:eastAsia="uk-UA"/>
        </w:rPr>
        <w:t xml:space="preserve"> </w:t>
      </w:r>
      <w:proofErr w:type="spellStart"/>
      <w:r w:rsidRPr="007773E3">
        <w:rPr>
          <w:sz w:val="28"/>
          <w:szCs w:val="28"/>
          <w:lang w:eastAsia="uk-UA"/>
        </w:rPr>
        <w:t>охоплює</w:t>
      </w:r>
      <w:proofErr w:type="spellEnd"/>
      <w:r w:rsidRPr="007773E3">
        <w:rPr>
          <w:sz w:val="28"/>
          <w:szCs w:val="28"/>
          <w:lang w:eastAsia="uk-UA"/>
        </w:rPr>
        <w:t xml:space="preserve"> </w:t>
      </w:r>
      <w:proofErr w:type="spellStart"/>
      <w:r w:rsidRPr="007773E3">
        <w:rPr>
          <w:sz w:val="28"/>
          <w:szCs w:val="28"/>
          <w:lang w:eastAsia="uk-UA"/>
        </w:rPr>
        <w:t>такі</w:t>
      </w:r>
      <w:proofErr w:type="spellEnd"/>
      <w:r w:rsidRPr="007773E3">
        <w:rPr>
          <w:sz w:val="28"/>
          <w:szCs w:val="28"/>
          <w:lang w:eastAsia="uk-UA"/>
        </w:rPr>
        <w:t xml:space="preserve"> </w:t>
      </w:r>
      <w:proofErr w:type="spellStart"/>
      <w:r w:rsidRPr="007773E3">
        <w:rPr>
          <w:sz w:val="28"/>
          <w:szCs w:val="28"/>
          <w:lang w:eastAsia="uk-UA"/>
        </w:rPr>
        <w:t>напрями</w:t>
      </w:r>
      <w:proofErr w:type="spellEnd"/>
      <w:r w:rsidRPr="007773E3">
        <w:rPr>
          <w:sz w:val="28"/>
          <w:szCs w:val="28"/>
          <w:lang w:eastAsia="uk-UA"/>
        </w:rPr>
        <w:t>:</w:t>
      </w:r>
    </w:p>
    <w:p w14:paraId="43FFFF97" w14:textId="77777777" w:rsidR="00F25316" w:rsidRPr="007773E3" w:rsidRDefault="00F25316" w:rsidP="006B62CF">
      <w:pPr>
        <w:widowControl/>
        <w:numPr>
          <w:ilvl w:val="1"/>
          <w:numId w:val="241"/>
        </w:numPr>
        <w:tabs>
          <w:tab w:val="clear" w:pos="1440"/>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7773E3">
        <w:rPr>
          <w:sz w:val="28"/>
          <w:szCs w:val="28"/>
          <w:lang w:eastAsia="uk-UA"/>
        </w:rPr>
        <w:t>розвиток</w:t>
      </w:r>
      <w:proofErr w:type="spellEnd"/>
      <w:r w:rsidRPr="007773E3">
        <w:rPr>
          <w:sz w:val="28"/>
          <w:szCs w:val="28"/>
          <w:lang w:eastAsia="uk-UA"/>
        </w:rPr>
        <w:t xml:space="preserve"> </w:t>
      </w:r>
      <w:proofErr w:type="spellStart"/>
      <w:r w:rsidRPr="007773E3">
        <w:rPr>
          <w:sz w:val="28"/>
          <w:szCs w:val="28"/>
          <w:lang w:eastAsia="uk-UA"/>
        </w:rPr>
        <w:t>публічних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включаючи</w:t>
      </w:r>
      <w:proofErr w:type="spellEnd"/>
      <w:r w:rsidRPr="007773E3">
        <w:rPr>
          <w:sz w:val="28"/>
          <w:szCs w:val="28"/>
          <w:lang w:eastAsia="uk-UA"/>
        </w:rPr>
        <w:t xml:space="preserve"> </w:t>
      </w:r>
      <w:proofErr w:type="spellStart"/>
      <w:r w:rsidRPr="007773E3">
        <w:rPr>
          <w:sz w:val="28"/>
          <w:szCs w:val="28"/>
          <w:lang w:eastAsia="uk-UA"/>
        </w:rPr>
        <w:t>формування</w:t>
      </w:r>
      <w:proofErr w:type="spellEnd"/>
      <w:r w:rsidRPr="007773E3">
        <w:rPr>
          <w:sz w:val="28"/>
          <w:szCs w:val="28"/>
          <w:lang w:eastAsia="uk-UA"/>
        </w:rPr>
        <w:t xml:space="preserve"> </w:t>
      </w:r>
      <w:proofErr w:type="spellStart"/>
      <w:r w:rsidRPr="007773E3">
        <w:rPr>
          <w:sz w:val="28"/>
          <w:szCs w:val="28"/>
          <w:lang w:eastAsia="uk-UA"/>
        </w:rPr>
        <w:t>реєстру</w:t>
      </w:r>
      <w:proofErr w:type="spellEnd"/>
      <w:r w:rsidRPr="007773E3">
        <w:rPr>
          <w:sz w:val="28"/>
          <w:szCs w:val="28"/>
          <w:lang w:eastAsia="uk-UA"/>
        </w:rPr>
        <w:t xml:space="preserve"> </w:t>
      </w:r>
      <w:proofErr w:type="spellStart"/>
      <w:r w:rsidRPr="007773E3">
        <w:rPr>
          <w:sz w:val="28"/>
          <w:szCs w:val="28"/>
          <w:lang w:eastAsia="uk-UA"/>
        </w:rPr>
        <w:t>публічних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w:t>
      </w:r>
      <w:proofErr w:type="spellStart"/>
      <w:r w:rsidRPr="007773E3">
        <w:rPr>
          <w:sz w:val="28"/>
          <w:szCs w:val="28"/>
          <w:lang w:eastAsia="uk-UA"/>
        </w:rPr>
        <w:t>їх</w:t>
      </w:r>
      <w:proofErr w:type="spellEnd"/>
      <w:r w:rsidRPr="007773E3">
        <w:rPr>
          <w:sz w:val="28"/>
          <w:szCs w:val="28"/>
          <w:lang w:eastAsia="uk-UA"/>
        </w:rPr>
        <w:t xml:space="preserve"> </w:t>
      </w:r>
      <w:proofErr w:type="spellStart"/>
      <w:r w:rsidRPr="007773E3">
        <w:rPr>
          <w:sz w:val="28"/>
          <w:szCs w:val="28"/>
          <w:lang w:eastAsia="uk-UA"/>
        </w:rPr>
        <w:t>оптимізацію</w:t>
      </w:r>
      <w:proofErr w:type="spellEnd"/>
      <w:r w:rsidRPr="007773E3">
        <w:rPr>
          <w:sz w:val="28"/>
          <w:szCs w:val="28"/>
          <w:lang w:eastAsia="uk-UA"/>
        </w:rPr>
        <w:t xml:space="preserve"> та </w:t>
      </w:r>
      <w:proofErr w:type="spellStart"/>
      <w:r w:rsidRPr="007773E3">
        <w:rPr>
          <w:sz w:val="28"/>
          <w:szCs w:val="28"/>
          <w:lang w:eastAsia="uk-UA"/>
        </w:rPr>
        <w:t>надання</w:t>
      </w:r>
      <w:proofErr w:type="spellEnd"/>
      <w:r w:rsidRPr="007773E3">
        <w:rPr>
          <w:sz w:val="28"/>
          <w:szCs w:val="28"/>
          <w:lang w:eastAsia="uk-UA"/>
        </w:rPr>
        <w:t xml:space="preserve"> </w:t>
      </w:r>
      <w:proofErr w:type="spellStart"/>
      <w:r w:rsidRPr="007773E3">
        <w:rPr>
          <w:sz w:val="28"/>
          <w:szCs w:val="28"/>
          <w:lang w:eastAsia="uk-UA"/>
        </w:rPr>
        <w:t>електронних</w:t>
      </w:r>
      <w:proofErr w:type="spellEnd"/>
      <w:r w:rsidRPr="007773E3">
        <w:rPr>
          <w:sz w:val="28"/>
          <w:szCs w:val="28"/>
          <w:lang w:eastAsia="uk-UA"/>
        </w:rPr>
        <w:t xml:space="preserve"> </w:t>
      </w:r>
      <w:proofErr w:type="spellStart"/>
      <w:r w:rsidRPr="007773E3">
        <w:rPr>
          <w:sz w:val="28"/>
          <w:szCs w:val="28"/>
          <w:lang w:eastAsia="uk-UA"/>
        </w:rPr>
        <w:t>послуг</w:t>
      </w:r>
      <w:proofErr w:type="spellEnd"/>
      <w:r w:rsidRPr="007773E3">
        <w:rPr>
          <w:sz w:val="28"/>
          <w:szCs w:val="28"/>
          <w:lang w:eastAsia="uk-UA"/>
        </w:rPr>
        <w:t xml:space="preserve"> через смартфон (</w:t>
      </w:r>
      <w:proofErr w:type="spellStart"/>
      <w:r w:rsidRPr="007773E3">
        <w:rPr>
          <w:sz w:val="28"/>
          <w:szCs w:val="28"/>
          <w:lang w:eastAsia="uk-UA"/>
        </w:rPr>
        <w:t>додаток</w:t>
      </w:r>
      <w:proofErr w:type="spellEnd"/>
      <w:r w:rsidRPr="007773E3">
        <w:rPr>
          <w:sz w:val="28"/>
          <w:szCs w:val="28"/>
          <w:lang w:eastAsia="uk-UA"/>
        </w:rPr>
        <w:t xml:space="preserve"> «</w:t>
      </w:r>
      <w:proofErr w:type="spellStart"/>
      <w:r w:rsidRPr="007773E3">
        <w:rPr>
          <w:sz w:val="28"/>
          <w:szCs w:val="28"/>
          <w:lang w:eastAsia="uk-UA"/>
        </w:rPr>
        <w:t>Дія</w:t>
      </w:r>
      <w:proofErr w:type="spellEnd"/>
      <w:r w:rsidRPr="007773E3">
        <w:rPr>
          <w:sz w:val="28"/>
          <w:szCs w:val="28"/>
          <w:lang w:eastAsia="uk-UA"/>
        </w:rPr>
        <w:t>»);</w:t>
      </w:r>
    </w:p>
    <w:p w14:paraId="4EFD124E" w14:textId="77777777" w:rsidR="00F25316" w:rsidRPr="007773E3" w:rsidRDefault="00F25316" w:rsidP="006B62CF">
      <w:pPr>
        <w:widowControl/>
        <w:numPr>
          <w:ilvl w:val="1"/>
          <w:numId w:val="241"/>
        </w:numPr>
        <w:tabs>
          <w:tab w:val="clear" w:pos="1440"/>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7773E3">
        <w:rPr>
          <w:sz w:val="28"/>
          <w:szCs w:val="28"/>
          <w:lang w:eastAsia="uk-UA"/>
        </w:rPr>
        <w:t>розвиток</w:t>
      </w:r>
      <w:proofErr w:type="spellEnd"/>
      <w:r w:rsidRPr="007773E3">
        <w:rPr>
          <w:sz w:val="28"/>
          <w:szCs w:val="28"/>
          <w:lang w:eastAsia="uk-UA"/>
        </w:rPr>
        <w:t xml:space="preserve"> </w:t>
      </w:r>
      <w:proofErr w:type="spellStart"/>
      <w:r w:rsidRPr="007773E3">
        <w:rPr>
          <w:sz w:val="28"/>
          <w:szCs w:val="28"/>
          <w:lang w:eastAsia="uk-UA"/>
        </w:rPr>
        <w:t>інфраструктури</w:t>
      </w:r>
      <w:proofErr w:type="spellEnd"/>
      <w:r w:rsidRPr="007773E3">
        <w:rPr>
          <w:sz w:val="28"/>
          <w:szCs w:val="28"/>
          <w:lang w:eastAsia="uk-UA"/>
        </w:rPr>
        <w:t xml:space="preserve">, </w:t>
      </w:r>
      <w:proofErr w:type="spellStart"/>
      <w:r w:rsidRPr="007773E3">
        <w:rPr>
          <w:sz w:val="28"/>
          <w:szCs w:val="28"/>
          <w:lang w:eastAsia="uk-UA"/>
        </w:rPr>
        <w:t>зокрема</w:t>
      </w:r>
      <w:proofErr w:type="spellEnd"/>
      <w:r w:rsidRPr="007773E3">
        <w:rPr>
          <w:sz w:val="28"/>
          <w:szCs w:val="28"/>
          <w:lang w:eastAsia="uk-UA"/>
        </w:rPr>
        <w:t xml:space="preserve"> </w:t>
      </w:r>
      <w:proofErr w:type="spellStart"/>
      <w:r w:rsidRPr="007773E3">
        <w:rPr>
          <w:sz w:val="28"/>
          <w:szCs w:val="28"/>
          <w:lang w:eastAsia="uk-UA"/>
        </w:rPr>
        <w:t>збільшення</w:t>
      </w:r>
      <w:proofErr w:type="spellEnd"/>
      <w:r w:rsidRPr="007773E3">
        <w:rPr>
          <w:sz w:val="28"/>
          <w:szCs w:val="28"/>
          <w:lang w:eastAsia="uk-UA"/>
        </w:rPr>
        <w:t xml:space="preserve"> </w:t>
      </w:r>
      <w:proofErr w:type="spellStart"/>
      <w:r w:rsidRPr="007773E3">
        <w:rPr>
          <w:sz w:val="28"/>
          <w:szCs w:val="28"/>
          <w:lang w:eastAsia="uk-UA"/>
        </w:rPr>
        <w:t>покриття</w:t>
      </w:r>
      <w:proofErr w:type="spellEnd"/>
      <w:r w:rsidRPr="007773E3">
        <w:rPr>
          <w:sz w:val="28"/>
          <w:szCs w:val="28"/>
          <w:lang w:eastAsia="uk-UA"/>
        </w:rPr>
        <w:t xml:space="preserve"> 4G, </w:t>
      </w:r>
      <w:proofErr w:type="spellStart"/>
      <w:r w:rsidRPr="007773E3">
        <w:rPr>
          <w:sz w:val="28"/>
          <w:szCs w:val="28"/>
          <w:lang w:eastAsia="uk-UA"/>
        </w:rPr>
        <w:t>забезпечення</w:t>
      </w:r>
      <w:proofErr w:type="spellEnd"/>
      <w:r w:rsidRPr="007773E3">
        <w:rPr>
          <w:sz w:val="28"/>
          <w:szCs w:val="28"/>
          <w:lang w:eastAsia="uk-UA"/>
        </w:rPr>
        <w:t xml:space="preserve"> </w:t>
      </w:r>
      <w:proofErr w:type="spellStart"/>
      <w:r w:rsidRPr="007773E3">
        <w:rPr>
          <w:sz w:val="28"/>
          <w:szCs w:val="28"/>
          <w:lang w:eastAsia="uk-UA"/>
        </w:rPr>
        <w:t>високошвидкісним</w:t>
      </w:r>
      <w:proofErr w:type="spellEnd"/>
      <w:r w:rsidRPr="007773E3">
        <w:rPr>
          <w:sz w:val="28"/>
          <w:szCs w:val="28"/>
          <w:lang w:eastAsia="uk-UA"/>
        </w:rPr>
        <w:t xml:space="preserve"> </w:t>
      </w:r>
      <w:proofErr w:type="spellStart"/>
      <w:r w:rsidRPr="007773E3">
        <w:rPr>
          <w:sz w:val="28"/>
          <w:szCs w:val="28"/>
          <w:lang w:eastAsia="uk-UA"/>
        </w:rPr>
        <w:t>Інтернетом</w:t>
      </w:r>
      <w:proofErr w:type="spellEnd"/>
      <w:r w:rsidRPr="007773E3">
        <w:rPr>
          <w:sz w:val="28"/>
          <w:szCs w:val="28"/>
          <w:lang w:eastAsia="uk-UA"/>
        </w:rPr>
        <w:t xml:space="preserve"> на </w:t>
      </w:r>
      <w:proofErr w:type="spellStart"/>
      <w:r w:rsidRPr="007773E3">
        <w:rPr>
          <w:sz w:val="28"/>
          <w:szCs w:val="28"/>
          <w:lang w:eastAsia="uk-UA"/>
        </w:rPr>
        <w:t>всіх</w:t>
      </w:r>
      <w:proofErr w:type="spellEnd"/>
      <w:r w:rsidRPr="007773E3">
        <w:rPr>
          <w:sz w:val="28"/>
          <w:szCs w:val="28"/>
          <w:lang w:eastAsia="uk-UA"/>
        </w:rPr>
        <w:t xml:space="preserve"> </w:t>
      </w:r>
      <w:proofErr w:type="spellStart"/>
      <w:r w:rsidRPr="007773E3">
        <w:rPr>
          <w:sz w:val="28"/>
          <w:szCs w:val="28"/>
          <w:lang w:eastAsia="uk-UA"/>
        </w:rPr>
        <w:t>міжнародних</w:t>
      </w:r>
      <w:proofErr w:type="spellEnd"/>
      <w:r w:rsidRPr="007773E3">
        <w:rPr>
          <w:sz w:val="28"/>
          <w:szCs w:val="28"/>
          <w:lang w:eastAsia="uk-UA"/>
        </w:rPr>
        <w:t xml:space="preserve"> </w:t>
      </w:r>
      <w:proofErr w:type="spellStart"/>
      <w:r w:rsidRPr="007773E3">
        <w:rPr>
          <w:sz w:val="28"/>
          <w:szCs w:val="28"/>
          <w:lang w:eastAsia="uk-UA"/>
        </w:rPr>
        <w:t>автошляхах</w:t>
      </w:r>
      <w:proofErr w:type="spellEnd"/>
      <w:r w:rsidRPr="007773E3">
        <w:rPr>
          <w:sz w:val="28"/>
          <w:szCs w:val="28"/>
          <w:lang w:eastAsia="uk-UA"/>
        </w:rPr>
        <w:t xml:space="preserve"> та в </w:t>
      </w:r>
      <w:proofErr w:type="spellStart"/>
      <w:r w:rsidRPr="007773E3">
        <w:rPr>
          <w:sz w:val="28"/>
          <w:szCs w:val="28"/>
          <w:lang w:eastAsia="uk-UA"/>
        </w:rPr>
        <w:t>населених</w:t>
      </w:r>
      <w:proofErr w:type="spellEnd"/>
      <w:r w:rsidRPr="007773E3">
        <w:rPr>
          <w:sz w:val="28"/>
          <w:szCs w:val="28"/>
          <w:lang w:eastAsia="uk-UA"/>
        </w:rPr>
        <w:t xml:space="preserve"> пунктах, </w:t>
      </w:r>
      <w:proofErr w:type="spellStart"/>
      <w:r w:rsidRPr="007773E3">
        <w:rPr>
          <w:sz w:val="28"/>
          <w:szCs w:val="28"/>
          <w:lang w:eastAsia="uk-UA"/>
        </w:rPr>
        <w:t>розробка</w:t>
      </w:r>
      <w:proofErr w:type="spellEnd"/>
      <w:r w:rsidRPr="007773E3">
        <w:rPr>
          <w:sz w:val="28"/>
          <w:szCs w:val="28"/>
          <w:lang w:eastAsia="uk-UA"/>
        </w:rPr>
        <w:t xml:space="preserve"> </w:t>
      </w:r>
      <w:proofErr w:type="spellStart"/>
      <w:r w:rsidRPr="007773E3">
        <w:rPr>
          <w:sz w:val="28"/>
          <w:szCs w:val="28"/>
          <w:lang w:eastAsia="uk-UA"/>
        </w:rPr>
        <w:t>безпечних</w:t>
      </w:r>
      <w:proofErr w:type="spellEnd"/>
      <w:r w:rsidRPr="007773E3">
        <w:rPr>
          <w:sz w:val="28"/>
          <w:szCs w:val="28"/>
          <w:lang w:eastAsia="uk-UA"/>
        </w:rPr>
        <w:t xml:space="preserve"> схем </w:t>
      </w:r>
      <w:proofErr w:type="spellStart"/>
      <w:r w:rsidRPr="007773E3">
        <w:rPr>
          <w:sz w:val="28"/>
          <w:szCs w:val="28"/>
          <w:lang w:eastAsia="uk-UA"/>
        </w:rPr>
        <w:t>електронної</w:t>
      </w:r>
      <w:proofErr w:type="spellEnd"/>
      <w:r w:rsidRPr="007773E3">
        <w:rPr>
          <w:sz w:val="28"/>
          <w:szCs w:val="28"/>
          <w:lang w:eastAsia="uk-UA"/>
        </w:rPr>
        <w:t xml:space="preserve"> </w:t>
      </w:r>
      <w:proofErr w:type="spellStart"/>
      <w:r w:rsidRPr="007773E3">
        <w:rPr>
          <w:sz w:val="28"/>
          <w:szCs w:val="28"/>
          <w:lang w:eastAsia="uk-UA"/>
        </w:rPr>
        <w:t>ідентифікації</w:t>
      </w:r>
      <w:proofErr w:type="spellEnd"/>
      <w:r w:rsidRPr="007773E3">
        <w:rPr>
          <w:sz w:val="28"/>
          <w:szCs w:val="28"/>
          <w:lang w:eastAsia="uk-UA"/>
        </w:rPr>
        <w:t>;</w:t>
      </w:r>
    </w:p>
    <w:p w14:paraId="5DB41AFE" w14:textId="77777777" w:rsidR="00F25316" w:rsidRPr="007773E3" w:rsidRDefault="00F25316" w:rsidP="006B62CF">
      <w:pPr>
        <w:widowControl/>
        <w:numPr>
          <w:ilvl w:val="1"/>
          <w:numId w:val="241"/>
        </w:numPr>
        <w:tabs>
          <w:tab w:val="clear" w:pos="1440"/>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7773E3">
        <w:rPr>
          <w:sz w:val="28"/>
          <w:szCs w:val="28"/>
          <w:lang w:eastAsia="uk-UA"/>
        </w:rPr>
        <w:t>подолання</w:t>
      </w:r>
      <w:proofErr w:type="spellEnd"/>
      <w:r w:rsidRPr="007773E3">
        <w:rPr>
          <w:sz w:val="28"/>
          <w:szCs w:val="28"/>
          <w:lang w:eastAsia="uk-UA"/>
        </w:rPr>
        <w:t xml:space="preserve"> цифрового </w:t>
      </w:r>
      <w:proofErr w:type="spellStart"/>
      <w:r w:rsidRPr="007773E3">
        <w:rPr>
          <w:sz w:val="28"/>
          <w:szCs w:val="28"/>
          <w:lang w:eastAsia="uk-UA"/>
        </w:rPr>
        <w:t>розриву</w:t>
      </w:r>
      <w:proofErr w:type="spellEnd"/>
      <w:r w:rsidRPr="007773E3">
        <w:rPr>
          <w:sz w:val="28"/>
          <w:szCs w:val="28"/>
          <w:lang w:eastAsia="uk-UA"/>
        </w:rPr>
        <w:t xml:space="preserve"> через </w:t>
      </w:r>
      <w:proofErr w:type="spellStart"/>
      <w:r w:rsidRPr="007773E3">
        <w:rPr>
          <w:sz w:val="28"/>
          <w:szCs w:val="28"/>
          <w:lang w:eastAsia="uk-UA"/>
        </w:rPr>
        <w:t>освітні</w:t>
      </w:r>
      <w:proofErr w:type="spellEnd"/>
      <w:r w:rsidRPr="007773E3">
        <w:rPr>
          <w:sz w:val="28"/>
          <w:szCs w:val="28"/>
          <w:lang w:eastAsia="uk-UA"/>
        </w:rPr>
        <w:t xml:space="preserve"> </w:t>
      </w:r>
      <w:proofErr w:type="spellStart"/>
      <w:r w:rsidRPr="007773E3">
        <w:rPr>
          <w:sz w:val="28"/>
          <w:szCs w:val="28"/>
          <w:lang w:eastAsia="uk-UA"/>
        </w:rPr>
        <w:t>курси</w:t>
      </w:r>
      <w:proofErr w:type="spellEnd"/>
      <w:r w:rsidRPr="007773E3">
        <w:rPr>
          <w:sz w:val="28"/>
          <w:szCs w:val="28"/>
          <w:lang w:eastAsia="uk-UA"/>
        </w:rPr>
        <w:t xml:space="preserve">, </w:t>
      </w:r>
      <w:proofErr w:type="spellStart"/>
      <w:r w:rsidRPr="007773E3">
        <w:rPr>
          <w:sz w:val="28"/>
          <w:szCs w:val="28"/>
          <w:lang w:eastAsia="uk-UA"/>
        </w:rPr>
        <w:t>проведення</w:t>
      </w:r>
      <w:proofErr w:type="spellEnd"/>
      <w:r w:rsidRPr="007773E3">
        <w:rPr>
          <w:sz w:val="28"/>
          <w:szCs w:val="28"/>
          <w:lang w:eastAsia="uk-UA"/>
        </w:rPr>
        <w:t xml:space="preserve"> </w:t>
      </w:r>
      <w:proofErr w:type="spellStart"/>
      <w:r w:rsidRPr="007773E3">
        <w:rPr>
          <w:sz w:val="28"/>
          <w:szCs w:val="28"/>
          <w:lang w:eastAsia="uk-UA"/>
        </w:rPr>
        <w:t>навчальних</w:t>
      </w:r>
      <w:proofErr w:type="spellEnd"/>
      <w:r w:rsidRPr="007773E3">
        <w:rPr>
          <w:sz w:val="28"/>
          <w:szCs w:val="28"/>
          <w:lang w:eastAsia="uk-UA"/>
        </w:rPr>
        <w:t xml:space="preserve"> </w:t>
      </w:r>
      <w:proofErr w:type="spellStart"/>
      <w:r w:rsidRPr="007773E3">
        <w:rPr>
          <w:sz w:val="28"/>
          <w:szCs w:val="28"/>
          <w:lang w:eastAsia="uk-UA"/>
        </w:rPr>
        <w:t>заходів</w:t>
      </w:r>
      <w:proofErr w:type="spellEnd"/>
      <w:r w:rsidRPr="007773E3">
        <w:rPr>
          <w:sz w:val="28"/>
          <w:szCs w:val="28"/>
          <w:lang w:eastAsia="uk-UA"/>
        </w:rPr>
        <w:t xml:space="preserve"> </w:t>
      </w:r>
      <w:proofErr w:type="spellStart"/>
      <w:r w:rsidRPr="007773E3">
        <w:rPr>
          <w:sz w:val="28"/>
          <w:szCs w:val="28"/>
          <w:lang w:eastAsia="uk-UA"/>
        </w:rPr>
        <w:t>із</w:t>
      </w:r>
      <w:proofErr w:type="spellEnd"/>
      <w:r w:rsidRPr="007773E3">
        <w:rPr>
          <w:sz w:val="28"/>
          <w:szCs w:val="28"/>
          <w:lang w:eastAsia="uk-UA"/>
        </w:rPr>
        <w:t xml:space="preserve"> </w:t>
      </w:r>
      <w:proofErr w:type="spellStart"/>
      <w:r w:rsidRPr="007773E3">
        <w:rPr>
          <w:sz w:val="28"/>
          <w:szCs w:val="28"/>
          <w:lang w:eastAsia="uk-UA"/>
        </w:rPr>
        <w:t>цифрової</w:t>
      </w:r>
      <w:proofErr w:type="spellEnd"/>
      <w:r w:rsidRPr="007773E3">
        <w:rPr>
          <w:sz w:val="28"/>
          <w:szCs w:val="28"/>
          <w:lang w:eastAsia="uk-UA"/>
        </w:rPr>
        <w:t xml:space="preserve"> </w:t>
      </w:r>
      <w:proofErr w:type="spellStart"/>
      <w:r w:rsidRPr="007773E3">
        <w:rPr>
          <w:sz w:val="28"/>
          <w:szCs w:val="28"/>
          <w:lang w:eastAsia="uk-UA"/>
        </w:rPr>
        <w:t>грамотності</w:t>
      </w:r>
      <w:proofErr w:type="spellEnd"/>
      <w:r w:rsidRPr="007773E3">
        <w:rPr>
          <w:sz w:val="28"/>
          <w:szCs w:val="28"/>
          <w:lang w:eastAsia="uk-UA"/>
        </w:rPr>
        <w:t xml:space="preserve"> та </w:t>
      </w:r>
      <w:proofErr w:type="spellStart"/>
      <w:r w:rsidRPr="007773E3">
        <w:rPr>
          <w:sz w:val="28"/>
          <w:szCs w:val="28"/>
          <w:lang w:eastAsia="uk-UA"/>
        </w:rPr>
        <w:t>розширення</w:t>
      </w:r>
      <w:proofErr w:type="spellEnd"/>
      <w:r w:rsidRPr="007773E3">
        <w:rPr>
          <w:sz w:val="28"/>
          <w:szCs w:val="28"/>
          <w:lang w:eastAsia="uk-UA"/>
        </w:rPr>
        <w:t xml:space="preserve"> </w:t>
      </w:r>
      <w:proofErr w:type="spellStart"/>
      <w:r w:rsidRPr="007773E3">
        <w:rPr>
          <w:sz w:val="28"/>
          <w:szCs w:val="28"/>
          <w:lang w:eastAsia="uk-UA"/>
        </w:rPr>
        <w:t>мережі</w:t>
      </w:r>
      <w:proofErr w:type="spellEnd"/>
      <w:r w:rsidRPr="007773E3">
        <w:rPr>
          <w:sz w:val="28"/>
          <w:szCs w:val="28"/>
          <w:lang w:eastAsia="uk-UA"/>
        </w:rPr>
        <w:t xml:space="preserve"> </w:t>
      </w:r>
      <w:proofErr w:type="spellStart"/>
      <w:r w:rsidRPr="007773E3">
        <w:rPr>
          <w:sz w:val="28"/>
          <w:szCs w:val="28"/>
          <w:lang w:eastAsia="uk-UA"/>
        </w:rPr>
        <w:t>амбасадорів</w:t>
      </w:r>
      <w:proofErr w:type="spellEnd"/>
      <w:r w:rsidRPr="007773E3">
        <w:rPr>
          <w:sz w:val="28"/>
          <w:szCs w:val="28"/>
          <w:lang w:eastAsia="uk-UA"/>
        </w:rPr>
        <w:t xml:space="preserve"> </w:t>
      </w:r>
      <w:proofErr w:type="spellStart"/>
      <w:r w:rsidRPr="007773E3">
        <w:rPr>
          <w:sz w:val="28"/>
          <w:szCs w:val="28"/>
          <w:lang w:eastAsia="uk-UA"/>
        </w:rPr>
        <w:t>цифрових</w:t>
      </w:r>
      <w:proofErr w:type="spellEnd"/>
      <w:r w:rsidRPr="007773E3">
        <w:rPr>
          <w:sz w:val="28"/>
          <w:szCs w:val="28"/>
          <w:lang w:eastAsia="uk-UA"/>
        </w:rPr>
        <w:t xml:space="preserve"> </w:t>
      </w:r>
      <w:proofErr w:type="spellStart"/>
      <w:r w:rsidRPr="007773E3">
        <w:rPr>
          <w:sz w:val="28"/>
          <w:szCs w:val="28"/>
          <w:lang w:eastAsia="uk-UA"/>
        </w:rPr>
        <w:t>технологій</w:t>
      </w:r>
      <w:proofErr w:type="spellEnd"/>
      <w:r w:rsidRPr="007773E3">
        <w:rPr>
          <w:sz w:val="28"/>
          <w:szCs w:val="28"/>
          <w:lang w:eastAsia="uk-UA"/>
        </w:rPr>
        <w:t>;</w:t>
      </w:r>
    </w:p>
    <w:p w14:paraId="617C6840" w14:textId="77777777" w:rsidR="00F25316" w:rsidRPr="007773E3" w:rsidRDefault="00F25316" w:rsidP="006B62CF">
      <w:pPr>
        <w:widowControl/>
        <w:numPr>
          <w:ilvl w:val="1"/>
          <w:numId w:val="241"/>
        </w:numPr>
        <w:tabs>
          <w:tab w:val="clear" w:pos="1440"/>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7773E3">
        <w:rPr>
          <w:sz w:val="28"/>
          <w:szCs w:val="28"/>
          <w:lang w:eastAsia="uk-UA"/>
        </w:rPr>
        <w:t>підтримка</w:t>
      </w:r>
      <w:proofErr w:type="spellEnd"/>
      <w:r w:rsidRPr="007773E3">
        <w:rPr>
          <w:sz w:val="28"/>
          <w:szCs w:val="28"/>
          <w:lang w:eastAsia="uk-UA"/>
        </w:rPr>
        <w:t xml:space="preserve"> ІТ-сектора, </w:t>
      </w:r>
      <w:proofErr w:type="spellStart"/>
      <w:r w:rsidRPr="007773E3">
        <w:rPr>
          <w:sz w:val="28"/>
          <w:szCs w:val="28"/>
          <w:lang w:eastAsia="uk-UA"/>
        </w:rPr>
        <w:t>зокрема</w:t>
      </w:r>
      <w:proofErr w:type="spellEnd"/>
      <w:r w:rsidRPr="007773E3">
        <w:rPr>
          <w:sz w:val="28"/>
          <w:szCs w:val="28"/>
          <w:lang w:eastAsia="uk-UA"/>
        </w:rPr>
        <w:t xml:space="preserve"> через е-резидентство та </w:t>
      </w:r>
      <w:proofErr w:type="spellStart"/>
      <w:r w:rsidRPr="007773E3">
        <w:rPr>
          <w:sz w:val="28"/>
          <w:szCs w:val="28"/>
          <w:lang w:eastAsia="uk-UA"/>
        </w:rPr>
        <w:t>нормативне</w:t>
      </w:r>
      <w:proofErr w:type="spellEnd"/>
      <w:r w:rsidRPr="007773E3">
        <w:rPr>
          <w:sz w:val="28"/>
          <w:szCs w:val="28"/>
          <w:lang w:eastAsia="uk-UA"/>
        </w:rPr>
        <w:t xml:space="preserve"> </w:t>
      </w:r>
      <w:proofErr w:type="spellStart"/>
      <w:r w:rsidRPr="007773E3">
        <w:rPr>
          <w:sz w:val="28"/>
          <w:szCs w:val="28"/>
          <w:lang w:eastAsia="uk-UA"/>
        </w:rPr>
        <w:t>регулювання</w:t>
      </w:r>
      <w:proofErr w:type="spellEnd"/>
      <w:r w:rsidRPr="007773E3">
        <w:rPr>
          <w:sz w:val="28"/>
          <w:szCs w:val="28"/>
          <w:lang w:eastAsia="uk-UA"/>
        </w:rPr>
        <w:t xml:space="preserve"> </w:t>
      </w:r>
      <w:proofErr w:type="spellStart"/>
      <w:r w:rsidRPr="007773E3">
        <w:rPr>
          <w:sz w:val="28"/>
          <w:szCs w:val="28"/>
          <w:lang w:eastAsia="uk-UA"/>
        </w:rPr>
        <w:t>віртуальних</w:t>
      </w:r>
      <w:proofErr w:type="spellEnd"/>
      <w:r w:rsidRPr="007773E3">
        <w:rPr>
          <w:sz w:val="28"/>
          <w:szCs w:val="28"/>
          <w:lang w:eastAsia="uk-UA"/>
        </w:rPr>
        <w:t xml:space="preserve"> </w:t>
      </w:r>
      <w:proofErr w:type="spellStart"/>
      <w:r w:rsidRPr="007773E3">
        <w:rPr>
          <w:sz w:val="28"/>
          <w:szCs w:val="28"/>
          <w:lang w:eastAsia="uk-UA"/>
        </w:rPr>
        <w:t>активів</w:t>
      </w:r>
      <w:proofErr w:type="spellEnd"/>
      <w:r w:rsidRPr="007773E3">
        <w:rPr>
          <w:sz w:val="28"/>
          <w:szCs w:val="28"/>
          <w:lang w:eastAsia="uk-UA"/>
        </w:rPr>
        <w:t>;</w:t>
      </w:r>
    </w:p>
    <w:p w14:paraId="7CB84141" w14:textId="77777777" w:rsidR="00F25316" w:rsidRPr="007773E3" w:rsidRDefault="00F25316" w:rsidP="006B62CF">
      <w:pPr>
        <w:widowControl/>
        <w:numPr>
          <w:ilvl w:val="1"/>
          <w:numId w:val="241"/>
        </w:numPr>
        <w:tabs>
          <w:tab w:val="clear" w:pos="1440"/>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7773E3">
        <w:rPr>
          <w:sz w:val="28"/>
          <w:szCs w:val="28"/>
          <w:lang w:eastAsia="uk-UA"/>
        </w:rPr>
        <w:t>реалізація</w:t>
      </w:r>
      <w:proofErr w:type="spellEnd"/>
      <w:r w:rsidRPr="007773E3">
        <w:rPr>
          <w:sz w:val="28"/>
          <w:szCs w:val="28"/>
          <w:lang w:eastAsia="uk-UA"/>
        </w:rPr>
        <w:t xml:space="preserve"> </w:t>
      </w:r>
      <w:proofErr w:type="spellStart"/>
      <w:r w:rsidRPr="007773E3">
        <w:rPr>
          <w:sz w:val="28"/>
          <w:szCs w:val="28"/>
          <w:lang w:eastAsia="uk-UA"/>
        </w:rPr>
        <w:t>міжгалузевих</w:t>
      </w:r>
      <w:proofErr w:type="spellEnd"/>
      <w:r w:rsidRPr="007773E3">
        <w:rPr>
          <w:sz w:val="28"/>
          <w:szCs w:val="28"/>
          <w:lang w:eastAsia="uk-UA"/>
        </w:rPr>
        <w:t xml:space="preserve"> </w:t>
      </w:r>
      <w:proofErr w:type="spellStart"/>
      <w:r w:rsidRPr="007773E3">
        <w:rPr>
          <w:sz w:val="28"/>
          <w:szCs w:val="28"/>
          <w:lang w:eastAsia="uk-UA"/>
        </w:rPr>
        <w:t>ініціатив</w:t>
      </w:r>
      <w:proofErr w:type="spellEnd"/>
      <w:r w:rsidRPr="007773E3">
        <w:rPr>
          <w:sz w:val="28"/>
          <w:szCs w:val="28"/>
          <w:lang w:eastAsia="uk-UA"/>
        </w:rPr>
        <w:t>, таких як «</w:t>
      </w:r>
      <w:r w:rsidRPr="0045051B">
        <w:rPr>
          <w:iCs/>
          <w:sz w:val="28"/>
          <w:szCs w:val="28"/>
          <w:lang w:eastAsia="uk-UA"/>
        </w:rPr>
        <w:t>є-</w:t>
      </w:r>
      <w:proofErr w:type="spellStart"/>
      <w:r w:rsidRPr="0045051B">
        <w:rPr>
          <w:iCs/>
          <w:sz w:val="28"/>
          <w:szCs w:val="28"/>
          <w:lang w:eastAsia="uk-UA"/>
        </w:rPr>
        <w:t>Малятко</w:t>
      </w:r>
      <w:proofErr w:type="spellEnd"/>
      <w:r w:rsidRPr="007773E3">
        <w:rPr>
          <w:sz w:val="28"/>
          <w:szCs w:val="28"/>
          <w:lang w:eastAsia="uk-UA"/>
        </w:rPr>
        <w:t>»;</w:t>
      </w:r>
    </w:p>
    <w:p w14:paraId="43AC4AEE" w14:textId="77777777" w:rsidR="00F25316" w:rsidRPr="007773E3" w:rsidRDefault="00F25316" w:rsidP="006B62CF">
      <w:pPr>
        <w:widowControl/>
        <w:numPr>
          <w:ilvl w:val="1"/>
          <w:numId w:val="241"/>
        </w:numPr>
        <w:tabs>
          <w:tab w:val="clear" w:pos="1440"/>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7773E3">
        <w:rPr>
          <w:sz w:val="28"/>
          <w:szCs w:val="28"/>
          <w:lang w:eastAsia="uk-UA"/>
        </w:rPr>
        <w:t>впровадження</w:t>
      </w:r>
      <w:proofErr w:type="spellEnd"/>
      <w:r w:rsidRPr="007773E3">
        <w:rPr>
          <w:sz w:val="28"/>
          <w:szCs w:val="28"/>
          <w:lang w:eastAsia="uk-UA"/>
        </w:rPr>
        <w:t xml:space="preserve"> </w:t>
      </w:r>
      <w:proofErr w:type="spellStart"/>
      <w:r w:rsidRPr="007773E3">
        <w:rPr>
          <w:sz w:val="28"/>
          <w:szCs w:val="28"/>
          <w:lang w:eastAsia="uk-UA"/>
        </w:rPr>
        <w:t>аналітичних</w:t>
      </w:r>
      <w:proofErr w:type="spellEnd"/>
      <w:r w:rsidRPr="007773E3">
        <w:rPr>
          <w:sz w:val="28"/>
          <w:szCs w:val="28"/>
          <w:lang w:eastAsia="uk-UA"/>
        </w:rPr>
        <w:t xml:space="preserve"> </w:t>
      </w:r>
      <w:proofErr w:type="spellStart"/>
      <w:r w:rsidRPr="007773E3">
        <w:rPr>
          <w:sz w:val="28"/>
          <w:szCs w:val="28"/>
          <w:lang w:eastAsia="uk-UA"/>
        </w:rPr>
        <w:t>модулів</w:t>
      </w:r>
      <w:proofErr w:type="spellEnd"/>
      <w:r w:rsidRPr="007773E3">
        <w:rPr>
          <w:sz w:val="28"/>
          <w:szCs w:val="28"/>
          <w:lang w:eastAsia="uk-UA"/>
        </w:rPr>
        <w:t xml:space="preserve"> на </w:t>
      </w:r>
      <w:proofErr w:type="spellStart"/>
      <w:r w:rsidRPr="007773E3">
        <w:rPr>
          <w:sz w:val="28"/>
          <w:szCs w:val="28"/>
          <w:lang w:eastAsia="uk-UA"/>
        </w:rPr>
        <w:t>Єдиному</w:t>
      </w:r>
      <w:proofErr w:type="spellEnd"/>
      <w:r w:rsidRPr="007773E3">
        <w:rPr>
          <w:sz w:val="28"/>
          <w:szCs w:val="28"/>
          <w:lang w:eastAsia="uk-UA"/>
        </w:rPr>
        <w:t xml:space="preserve"> державному </w:t>
      </w:r>
      <w:proofErr w:type="spellStart"/>
      <w:r w:rsidRPr="007773E3">
        <w:rPr>
          <w:sz w:val="28"/>
          <w:szCs w:val="28"/>
          <w:lang w:eastAsia="uk-UA"/>
        </w:rPr>
        <w:t>вебпорталі</w:t>
      </w:r>
      <w:proofErr w:type="spellEnd"/>
      <w:r w:rsidRPr="007773E3">
        <w:rPr>
          <w:sz w:val="28"/>
          <w:szCs w:val="28"/>
          <w:lang w:eastAsia="uk-UA"/>
        </w:rPr>
        <w:t xml:space="preserve"> </w:t>
      </w:r>
      <w:proofErr w:type="spellStart"/>
      <w:r w:rsidRPr="007773E3">
        <w:rPr>
          <w:sz w:val="28"/>
          <w:szCs w:val="28"/>
          <w:lang w:eastAsia="uk-UA"/>
        </w:rPr>
        <w:t>відкритих</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w:t>
      </w:r>
    </w:p>
    <w:p w14:paraId="43C37117" w14:textId="56454A14" w:rsidR="00F25316" w:rsidRPr="007773E3" w:rsidRDefault="00F25316" w:rsidP="00D26C57">
      <w:pPr>
        <w:spacing w:line="276" w:lineRule="auto"/>
        <w:ind w:firstLine="709"/>
        <w:jc w:val="both"/>
        <w:rPr>
          <w:sz w:val="28"/>
          <w:szCs w:val="28"/>
          <w:lang w:eastAsia="uk-UA"/>
        </w:rPr>
      </w:pPr>
      <w:proofErr w:type="spellStart"/>
      <w:r w:rsidRPr="007773E3">
        <w:rPr>
          <w:sz w:val="28"/>
          <w:szCs w:val="28"/>
          <w:lang w:eastAsia="uk-UA"/>
        </w:rPr>
        <w:t>Більшість</w:t>
      </w:r>
      <w:proofErr w:type="spellEnd"/>
      <w:r w:rsidRPr="007773E3">
        <w:rPr>
          <w:sz w:val="28"/>
          <w:szCs w:val="28"/>
          <w:lang w:eastAsia="uk-UA"/>
        </w:rPr>
        <w:t xml:space="preserve"> </w:t>
      </w:r>
      <w:proofErr w:type="spellStart"/>
      <w:r w:rsidRPr="007773E3">
        <w:rPr>
          <w:sz w:val="28"/>
          <w:szCs w:val="28"/>
          <w:lang w:eastAsia="uk-UA"/>
        </w:rPr>
        <w:t>трансформаційних</w:t>
      </w:r>
      <w:proofErr w:type="spellEnd"/>
      <w:r w:rsidRPr="007773E3">
        <w:rPr>
          <w:sz w:val="28"/>
          <w:szCs w:val="28"/>
          <w:lang w:eastAsia="uk-UA"/>
        </w:rPr>
        <w:t xml:space="preserve"> </w:t>
      </w:r>
      <w:proofErr w:type="spellStart"/>
      <w:r w:rsidRPr="007773E3">
        <w:rPr>
          <w:sz w:val="28"/>
          <w:szCs w:val="28"/>
          <w:lang w:eastAsia="uk-UA"/>
        </w:rPr>
        <w:t>процесів</w:t>
      </w:r>
      <w:proofErr w:type="spellEnd"/>
      <w:r w:rsidRPr="007773E3">
        <w:rPr>
          <w:sz w:val="28"/>
          <w:szCs w:val="28"/>
          <w:lang w:eastAsia="uk-UA"/>
        </w:rPr>
        <w:t xml:space="preserve"> у </w:t>
      </w:r>
      <w:proofErr w:type="spellStart"/>
      <w:r w:rsidRPr="007773E3">
        <w:rPr>
          <w:sz w:val="28"/>
          <w:szCs w:val="28"/>
          <w:lang w:eastAsia="uk-UA"/>
        </w:rPr>
        <w:t>згаданих</w:t>
      </w:r>
      <w:proofErr w:type="spellEnd"/>
      <w:r w:rsidRPr="007773E3">
        <w:rPr>
          <w:sz w:val="28"/>
          <w:szCs w:val="28"/>
          <w:lang w:eastAsia="uk-UA"/>
        </w:rPr>
        <w:t xml:space="preserve"> сферах </w:t>
      </w:r>
      <w:proofErr w:type="spellStart"/>
      <w:r w:rsidRPr="007773E3">
        <w:rPr>
          <w:sz w:val="28"/>
          <w:szCs w:val="28"/>
          <w:lang w:eastAsia="uk-UA"/>
        </w:rPr>
        <w:t>вже</w:t>
      </w:r>
      <w:proofErr w:type="spellEnd"/>
      <w:r w:rsidRPr="007773E3">
        <w:rPr>
          <w:sz w:val="28"/>
          <w:szCs w:val="28"/>
          <w:lang w:eastAsia="uk-UA"/>
        </w:rPr>
        <w:t xml:space="preserve"> </w:t>
      </w:r>
      <w:proofErr w:type="spellStart"/>
      <w:r w:rsidRPr="007773E3">
        <w:rPr>
          <w:sz w:val="28"/>
          <w:szCs w:val="28"/>
          <w:lang w:eastAsia="uk-UA"/>
        </w:rPr>
        <w:t>розпочато</w:t>
      </w:r>
      <w:proofErr w:type="spellEnd"/>
      <w:r w:rsidRPr="007773E3">
        <w:rPr>
          <w:sz w:val="28"/>
          <w:szCs w:val="28"/>
          <w:lang w:eastAsia="uk-UA"/>
        </w:rPr>
        <w:t xml:space="preserve">. </w:t>
      </w:r>
      <w:proofErr w:type="spellStart"/>
      <w:r w:rsidRPr="007773E3">
        <w:rPr>
          <w:sz w:val="28"/>
          <w:szCs w:val="28"/>
          <w:lang w:eastAsia="uk-UA"/>
        </w:rPr>
        <w:t>Зокрема</w:t>
      </w:r>
      <w:proofErr w:type="spellEnd"/>
      <w:r w:rsidRPr="007773E3">
        <w:rPr>
          <w:sz w:val="28"/>
          <w:szCs w:val="28"/>
          <w:lang w:eastAsia="uk-UA"/>
        </w:rPr>
        <w:t xml:space="preserve">, </w:t>
      </w:r>
      <w:proofErr w:type="spellStart"/>
      <w:r w:rsidRPr="007773E3">
        <w:rPr>
          <w:sz w:val="28"/>
          <w:szCs w:val="28"/>
          <w:lang w:eastAsia="uk-UA"/>
        </w:rPr>
        <w:t>було</w:t>
      </w:r>
      <w:proofErr w:type="spellEnd"/>
      <w:r w:rsidRPr="007773E3">
        <w:rPr>
          <w:sz w:val="28"/>
          <w:szCs w:val="28"/>
          <w:lang w:eastAsia="uk-UA"/>
        </w:rPr>
        <w:t xml:space="preserve"> запущено </w:t>
      </w:r>
      <w:proofErr w:type="spellStart"/>
      <w:r w:rsidRPr="007773E3">
        <w:rPr>
          <w:sz w:val="28"/>
          <w:szCs w:val="28"/>
          <w:lang w:eastAsia="uk-UA"/>
        </w:rPr>
        <w:t>вебпортал</w:t>
      </w:r>
      <w:proofErr w:type="spellEnd"/>
      <w:r w:rsidRPr="007773E3">
        <w:rPr>
          <w:sz w:val="28"/>
          <w:szCs w:val="28"/>
          <w:lang w:eastAsia="uk-UA"/>
        </w:rPr>
        <w:t xml:space="preserve"> та </w:t>
      </w:r>
      <w:proofErr w:type="spellStart"/>
      <w:r w:rsidRPr="007773E3">
        <w:rPr>
          <w:sz w:val="28"/>
          <w:szCs w:val="28"/>
          <w:lang w:eastAsia="uk-UA"/>
        </w:rPr>
        <w:t>мобільний</w:t>
      </w:r>
      <w:proofErr w:type="spellEnd"/>
      <w:r w:rsidRPr="007773E3">
        <w:rPr>
          <w:sz w:val="28"/>
          <w:szCs w:val="28"/>
          <w:lang w:eastAsia="uk-UA"/>
        </w:rPr>
        <w:t xml:space="preserve"> </w:t>
      </w:r>
      <w:proofErr w:type="spellStart"/>
      <w:r w:rsidRPr="007773E3">
        <w:rPr>
          <w:sz w:val="28"/>
          <w:szCs w:val="28"/>
          <w:lang w:eastAsia="uk-UA"/>
        </w:rPr>
        <w:t>застосунок</w:t>
      </w:r>
      <w:proofErr w:type="spellEnd"/>
      <w:r w:rsidRPr="007773E3">
        <w:rPr>
          <w:sz w:val="28"/>
          <w:szCs w:val="28"/>
          <w:lang w:eastAsia="uk-UA"/>
        </w:rPr>
        <w:t xml:space="preserve"> «</w:t>
      </w:r>
      <w:proofErr w:type="spellStart"/>
      <w:r w:rsidRPr="00D00395">
        <w:rPr>
          <w:iCs/>
          <w:sz w:val="28"/>
          <w:szCs w:val="28"/>
          <w:lang w:eastAsia="uk-UA"/>
        </w:rPr>
        <w:t>Дія</w:t>
      </w:r>
      <w:proofErr w:type="spellEnd"/>
      <w:r w:rsidRPr="00D00395">
        <w:rPr>
          <w:iCs/>
          <w:sz w:val="28"/>
          <w:szCs w:val="28"/>
          <w:lang w:eastAsia="uk-UA"/>
        </w:rPr>
        <w:t>»</w:t>
      </w:r>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w:t>
      </w:r>
      <w:proofErr w:type="spellStart"/>
      <w:r w:rsidRPr="007773E3">
        <w:rPr>
          <w:sz w:val="28"/>
          <w:szCs w:val="28"/>
          <w:lang w:eastAsia="uk-UA"/>
        </w:rPr>
        <w:t>надають</w:t>
      </w:r>
      <w:proofErr w:type="spellEnd"/>
      <w:r w:rsidRPr="007773E3">
        <w:rPr>
          <w:sz w:val="28"/>
          <w:szCs w:val="28"/>
          <w:lang w:eastAsia="uk-UA"/>
        </w:rPr>
        <w:t xml:space="preserve"> </w:t>
      </w:r>
      <w:proofErr w:type="spellStart"/>
      <w:r w:rsidRPr="007773E3">
        <w:rPr>
          <w:sz w:val="28"/>
          <w:szCs w:val="28"/>
          <w:lang w:eastAsia="uk-UA"/>
        </w:rPr>
        <w:t>можливість</w:t>
      </w:r>
      <w:proofErr w:type="spellEnd"/>
      <w:r w:rsidRPr="007773E3">
        <w:rPr>
          <w:sz w:val="28"/>
          <w:szCs w:val="28"/>
          <w:lang w:eastAsia="uk-UA"/>
        </w:rPr>
        <w:t xml:space="preserve"> </w:t>
      </w:r>
      <w:proofErr w:type="spellStart"/>
      <w:r w:rsidRPr="007773E3">
        <w:rPr>
          <w:sz w:val="28"/>
          <w:szCs w:val="28"/>
          <w:lang w:eastAsia="uk-UA"/>
        </w:rPr>
        <w:t>отримувати</w:t>
      </w:r>
      <w:proofErr w:type="spellEnd"/>
      <w:r w:rsidRPr="007773E3">
        <w:rPr>
          <w:sz w:val="28"/>
          <w:szCs w:val="28"/>
          <w:lang w:eastAsia="uk-UA"/>
        </w:rPr>
        <w:t xml:space="preserve"> </w:t>
      </w:r>
      <w:proofErr w:type="spellStart"/>
      <w:r w:rsidRPr="007773E3">
        <w:rPr>
          <w:sz w:val="28"/>
          <w:szCs w:val="28"/>
          <w:lang w:eastAsia="uk-UA"/>
        </w:rPr>
        <w:t>державні</w:t>
      </w:r>
      <w:proofErr w:type="spellEnd"/>
      <w:r w:rsidRPr="007773E3">
        <w:rPr>
          <w:sz w:val="28"/>
          <w:szCs w:val="28"/>
          <w:lang w:eastAsia="uk-UA"/>
        </w:rPr>
        <w:t xml:space="preserve"> </w:t>
      </w:r>
      <w:proofErr w:type="spellStart"/>
      <w:r w:rsidRPr="007773E3">
        <w:rPr>
          <w:sz w:val="28"/>
          <w:szCs w:val="28"/>
          <w:lang w:eastAsia="uk-UA"/>
        </w:rPr>
        <w:t>послуги</w:t>
      </w:r>
      <w:proofErr w:type="spellEnd"/>
      <w:r w:rsidRPr="007773E3">
        <w:rPr>
          <w:sz w:val="28"/>
          <w:szCs w:val="28"/>
          <w:lang w:eastAsia="uk-UA"/>
        </w:rPr>
        <w:t xml:space="preserve"> онлайн. </w:t>
      </w:r>
      <w:proofErr w:type="spellStart"/>
      <w:r w:rsidRPr="007773E3">
        <w:rPr>
          <w:sz w:val="28"/>
          <w:szCs w:val="28"/>
          <w:lang w:eastAsia="uk-UA"/>
        </w:rPr>
        <w:t>Також</w:t>
      </w:r>
      <w:proofErr w:type="spellEnd"/>
      <w:r w:rsidRPr="007773E3">
        <w:rPr>
          <w:sz w:val="28"/>
          <w:szCs w:val="28"/>
          <w:lang w:eastAsia="uk-UA"/>
        </w:rPr>
        <w:t xml:space="preserve"> проведено </w:t>
      </w:r>
      <w:proofErr w:type="spellStart"/>
      <w:r w:rsidRPr="007773E3">
        <w:rPr>
          <w:sz w:val="28"/>
          <w:szCs w:val="28"/>
          <w:lang w:eastAsia="uk-UA"/>
        </w:rPr>
        <w:t>навчання</w:t>
      </w:r>
      <w:proofErr w:type="spellEnd"/>
      <w:r w:rsidRPr="007773E3">
        <w:rPr>
          <w:sz w:val="28"/>
          <w:szCs w:val="28"/>
          <w:lang w:eastAsia="uk-UA"/>
        </w:rPr>
        <w:t xml:space="preserve"> для </w:t>
      </w:r>
      <w:proofErr w:type="spellStart"/>
      <w:r w:rsidRPr="007773E3">
        <w:rPr>
          <w:sz w:val="28"/>
          <w:szCs w:val="28"/>
          <w:lang w:eastAsia="uk-UA"/>
        </w:rPr>
        <w:t>підвищення</w:t>
      </w:r>
      <w:proofErr w:type="spellEnd"/>
      <w:r w:rsidRPr="007773E3">
        <w:rPr>
          <w:sz w:val="28"/>
          <w:szCs w:val="28"/>
          <w:lang w:eastAsia="uk-UA"/>
        </w:rPr>
        <w:t xml:space="preserve"> </w:t>
      </w:r>
      <w:proofErr w:type="spellStart"/>
      <w:r w:rsidRPr="007773E3">
        <w:rPr>
          <w:sz w:val="28"/>
          <w:szCs w:val="28"/>
          <w:lang w:eastAsia="uk-UA"/>
        </w:rPr>
        <w:t>цифрової</w:t>
      </w:r>
      <w:proofErr w:type="spellEnd"/>
      <w:r w:rsidRPr="007773E3">
        <w:rPr>
          <w:sz w:val="28"/>
          <w:szCs w:val="28"/>
          <w:lang w:eastAsia="uk-UA"/>
        </w:rPr>
        <w:t xml:space="preserve"> </w:t>
      </w:r>
      <w:proofErr w:type="spellStart"/>
      <w:r w:rsidRPr="007773E3">
        <w:rPr>
          <w:sz w:val="28"/>
          <w:szCs w:val="28"/>
          <w:lang w:eastAsia="uk-UA"/>
        </w:rPr>
        <w:t>грамотності</w:t>
      </w:r>
      <w:proofErr w:type="spellEnd"/>
      <w:r w:rsidRPr="007773E3">
        <w:rPr>
          <w:sz w:val="28"/>
          <w:szCs w:val="28"/>
          <w:lang w:eastAsia="uk-UA"/>
        </w:rPr>
        <w:t xml:space="preserve"> </w:t>
      </w:r>
      <w:proofErr w:type="spellStart"/>
      <w:r w:rsidRPr="007773E3">
        <w:rPr>
          <w:sz w:val="28"/>
          <w:szCs w:val="28"/>
          <w:lang w:eastAsia="uk-UA"/>
        </w:rPr>
        <w:t>серед</w:t>
      </w:r>
      <w:proofErr w:type="spellEnd"/>
      <w:r w:rsidRPr="007773E3">
        <w:rPr>
          <w:sz w:val="28"/>
          <w:szCs w:val="28"/>
          <w:lang w:eastAsia="uk-UA"/>
        </w:rPr>
        <w:t xml:space="preserve"> </w:t>
      </w:r>
      <w:proofErr w:type="spellStart"/>
      <w:r w:rsidRPr="007773E3">
        <w:rPr>
          <w:sz w:val="28"/>
          <w:szCs w:val="28"/>
          <w:lang w:eastAsia="uk-UA"/>
        </w:rPr>
        <w:t>населення</w:t>
      </w:r>
      <w:proofErr w:type="spellEnd"/>
      <w:r w:rsidRPr="007773E3">
        <w:rPr>
          <w:sz w:val="28"/>
          <w:szCs w:val="28"/>
          <w:lang w:eastAsia="uk-UA"/>
        </w:rPr>
        <w:t xml:space="preserve">, а </w:t>
      </w:r>
      <w:proofErr w:type="spellStart"/>
      <w:r w:rsidRPr="007773E3">
        <w:rPr>
          <w:sz w:val="28"/>
          <w:szCs w:val="28"/>
          <w:lang w:eastAsia="uk-UA"/>
        </w:rPr>
        <w:t>також</w:t>
      </w:r>
      <w:proofErr w:type="spellEnd"/>
      <w:r w:rsidRPr="007773E3">
        <w:rPr>
          <w:sz w:val="28"/>
          <w:szCs w:val="28"/>
          <w:lang w:eastAsia="uk-UA"/>
        </w:rPr>
        <w:t xml:space="preserve"> </w:t>
      </w:r>
      <w:proofErr w:type="spellStart"/>
      <w:r w:rsidRPr="007773E3">
        <w:rPr>
          <w:sz w:val="28"/>
          <w:szCs w:val="28"/>
          <w:lang w:eastAsia="uk-UA"/>
        </w:rPr>
        <w:t>серед</w:t>
      </w:r>
      <w:proofErr w:type="spellEnd"/>
      <w:r w:rsidRPr="007773E3">
        <w:rPr>
          <w:sz w:val="28"/>
          <w:szCs w:val="28"/>
          <w:lang w:eastAsia="uk-UA"/>
        </w:rPr>
        <w:t xml:space="preserve"> </w:t>
      </w:r>
      <w:proofErr w:type="spellStart"/>
      <w:r w:rsidRPr="007773E3">
        <w:rPr>
          <w:sz w:val="28"/>
          <w:szCs w:val="28"/>
          <w:lang w:eastAsia="uk-UA"/>
        </w:rPr>
        <w:lastRenderedPageBreak/>
        <w:t>представників</w:t>
      </w:r>
      <w:proofErr w:type="spellEnd"/>
      <w:r w:rsidRPr="007773E3">
        <w:rPr>
          <w:sz w:val="28"/>
          <w:szCs w:val="28"/>
          <w:lang w:eastAsia="uk-UA"/>
        </w:rPr>
        <w:t xml:space="preserve"> </w:t>
      </w:r>
      <w:r w:rsidR="00D00395">
        <w:rPr>
          <w:sz w:val="28"/>
          <w:szCs w:val="28"/>
          <w:lang w:val="uk-UA" w:eastAsia="uk-UA"/>
        </w:rPr>
        <w:t>органів публічної влади</w:t>
      </w:r>
      <w:r w:rsidRPr="007773E3">
        <w:rPr>
          <w:sz w:val="28"/>
          <w:szCs w:val="28"/>
          <w:lang w:eastAsia="uk-UA"/>
        </w:rPr>
        <w:t xml:space="preserve">. </w:t>
      </w:r>
      <w:proofErr w:type="spellStart"/>
      <w:r w:rsidRPr="007773E3">
        <w:rPr>
          <w:sz w:val="28"/>
          <w:szCs w:val="28"/>
          <w:lang w:eastAsia="uk-UA"/>
        </w:rPr>
        <w:t>Розроблено</w:t>
      </w:r>
      <w:proofErr w:type="spellEnd"/>
      <w:r w:rsidRPr="007773E3">
        <w:rPr>
          <w:sz w:val="28"/>
          <w:szCs w:val="28"/>
          <w:lang w:eastAsia="uk-UA"/>
        </w:rPr>
        <w:t xml:space="preserve"> про</w:t>
      </w:r>
      <w:r w:rsidR="00D00395">
        <w:rPr>
          <w:sz w:val="28"/>
          <w:szCs w:val="28"/>
          <w:lang w:val="uk-UA" w:eastAsia="uk-UA"/>
        </w:rPr>
        <w:t>е</w:t>
      </w:r>
      <w:proofErr w:type="spellStart"/>
      <w:r w:rsidRPr="007773E3">
        <w:rPr>
          <w:sz w:val="28"/>
          <w:szCs w:val="28"/>
          <w:lang w:eastAsia="uk-UA"/>
        </w:rPr>
        <w:t>кт</w:t>
      </w:r>
      <w:proofErr w:type="spellEnd"/>
      <w:r w:rsidRPr="007773E3">
        <w:rPr>
          <w:sz w:val="28"/>
          <w:szCs w:val="28"/>
          <w:lang w:eastAsia="uk-UA"/>
        </w:rPr>
        <w:t xml:space="preserve"> </w:t>
      </w:r>
      <w:proofErr w:type="spellStart"/>
      <w:r w:rsidRPr="007773E3">
        <w:rPr>
          <w:sz w:val="28"/>
          <w:szCs w:val="28"/>
          <w:lang w:eastAsia="uk-UA"/>
        </w:rPr>
        <w:t>Національної</w:t>
      </w:r>
      <w:proofErr w:type="spellEnd"/>
      <w:r w:rsidRPr="007773E3">
        <w:rPr>
          <w:sz w:val="28"/>
          <w:szCs w:val="28"/>
          <w:lang w:eastAsia="uk-UA"/>
        </w:rPr>
        <w:t xml:space="preserve"> </w:t>
      </w:r>
      <w:proofErr w:type="spellStart"/>
      <w:r w:rsidRPr="007773E3">
        <w:rPr>
          <w:sz w:val="28"/>
          <w:szCs w:val="28"/>
          <w:lang w:eastAsia="uk-UA"/>
        </w:rPr>
        <w:t>стратегії</w:t>
      </w:r>
      <w:proofErr w:type="spellEnd"/>
      <w:r w:rsidRPr="007773E3">
        <w:rPr>
          <w:sz w:val="28"/>
          <w:szCs w:val="28"/>
          <w:lang w:eastAsia="uk-UA"/>
        </w:rPr>
        <w:t xml:space="preserve"> </w:t>
      </w:r>
      <w:proofErr w:type="spellStart"/>
      <w:r w:rsidRPr="007773E3">
        <w:rPr>
          <w:sz w:val="28"/>
          <w:szCs w:val="28"/>
          <w:lang w:eastAsia="uk-UA"/>
        </w:rPr>
        <w:t>захисту</w:t>
      </w:r>
      <w:proofErr w:type="spellEnd"/>
      <w:r w:rsidRPr="007773E3">
        <w:rPr>
          <w:sz w:val="28"/>
          <w:szCs w:val="28"/>
          <w:lang w:eastAsia="uk-UA"/>
        </w:rPr>
        <w:t xml:space="preserve"> </w:t>
      </w:r>
      <w:proofErr w:type="spellStart"/>
      <w:r w:rsidRPr="007773E3">
        <w:rPr>
          <w:sz w:val="28"/>
          <w:szCs w:val="28"/>
          <w:lang w:eastAsia="uk-UA"/>
        </w:rPr>
        <w:t>дітей</w:t>
      </w:r>
      <w:proofErr w:type="spellEnd"/>
      <w:r w:rsidRPr="007773E3">
        <w:rPr>
          <w:sz w:val="28"/>
          <w:szCs w:val="28"/>
          <w:lang w:eastAsia="uk-UA"/>
        </w:rPr>
        <w:t xml:space="preserve"> в цифровому </w:t>
      </w:r>
      <w:proofErr w:type="spellStart"/>
      <w:r w:rsidRPr="007773E3">
        <w:rPr>
          <w:sz w:val="28"/>
          <w:szCs w:val="28"/>
          <w:lang w:eastAsia="uk-UA"/>
        </w:rPr>
        <w:t>середовищі</w:t>
      </w:r>
      <w:proofErr w:type="spellEnd"/>
      <w:r w:rsidRPr="007773E3">
        <w:rPr>
          <w:sz w:val="28"/>
          <w:szCs w:val="28"/>
          <w:lang w:eastAsia="uk-UA"/>
        </w:rPr>
        <w:t xml:space="preserve"> на </w:t>
      </w:r>
      <w:proofErr w:type="spellStart"/>
      <w:r w:rsidRPr="007773E3">
        <w:rPr>
          <w:sz w:val="28"/>
          <w:szCs w:val="28"/>
          <w:lang w:eastAsia="uk-UA"/>
        </w:rPr>
        <w:t>період</w:t>
      </w:r>
      <w:proofErr w:type="spellEnd"/>
      <w:r w:rsidRPr="007773E3">
        <w:rPr>
          <w:sz w:val="28"/>
          <w:szCs w:val="28"/>
          <w:lang w:eastAsia="uk-UA"/>
        </w:rPr>
        <w:t xml:space="preserve"> 2021</w:t>
      </w:r>
      <w:r w:rsidR="00D00395">
        <w:rPr>
          <w:sz w:val="28"/>
          <w:szCs w:val="28"/>
          <w:lang w:val="uk-UA" w:eastAsia="uk-UA"/>
        </w:rPr>
        <w:t>-</w:t>
      </w:r>
      <w:r w:rsidRPr="007773E3">
        <w:rPr>
          <w:sz w:val="28"/>
          <w:szCs w:val="28"/>
          <w:lang w:eastAsia="uk-UA"/>
        </w:rPr>
        <w:t xml:space="preserve">2026 </w:t>
      </w:r>
      <w:proofErr w:type="spellStart"/>
      <w:r w:rsidRPr="007773E3">
        <w:rPr>
          <w:sz w:val="28"/>
          <w:szCs w:val="28"/>
          <w:lang w:eastAsia="uk-UA"/>
        </w:rPr>
        <w:t>років</w:t>
      </w:r>
      <w:proofErr w:type="spellEnd"/>
      <w:r w:rsidRPr="007773E3">
        <w:rPr>
          <w:sz w:val="28"/>
          <w:szCs w:val="28"/>
          <w:lang w:eastAsia="uk-UA"/>
        </w:rPr>
        <w:t xml:space="preserve">. </w:t>
      </w:r>
      <w:proofErr w:type="spellStart"/>
      <w:r w:rsidRPr="007773E3">
        <w:rPr>
          <w:sz w:val="28"/>
          <w:szCs w:val="28"/>
          <w:lang w:eastAsia="uk-UA"/>
        </w:rPr>
        <w:t>Створення</w:t>
      </w:r>
      <w:proofErr w:type="spellEnd"/>
      <w:r w:rsidRPr="007773E3">
        <w:rPr>
          <w:sz w:val="28"/>
          <w:szCs w:val="28"/>
          <w:lang w:eastAsia="uk-UA"/>
        </w:rPr>
        <w:t xml:space="preserve"> </w:t>
      </w:r>
      <w:proofErr w:type="spellStart"/>
      <w:r w:rsidRPr="007773E3">
        <w:rPr>
          <w:sz w:val="28"/>
          <w:szCs w:val="28"/>
          <w:lang w:eastAsia="uk-UA"/>
        </w:rPr>
        <w:t>цифрової</w:t>
      </w:r>
      <w:proofErr w:type="spellEnd"/>
      <w:r w:rsidRPr="007773E3">
        <w:rPr>
          <w:sz w:val="28"/>
          <w:szCs w:val="28"/>
          <w:lang w:eastAsia="uk-UA"/>
        </w:rPr>
        <w:t xml:space="preserve"> </w:t>
      </w:r>
      <w:proofErr w:type="spellStart"/>
      <w:r w:rsidRPr="007773E3">
        <w:rPr>
          <w:sz w:val="28"/>
          <w:szCs w:val="28"/>
          <w:lang w:eastAsia="uk-UA"/>
        </w:rPr>
        <w:t>архітектури</w:t>
      </w:r>
      <w:proofErr w:type="spellEnd"/>
      <w:r w:rsidRPr="007773E3">
        <w:rPr>
          <w:sz w:val="28"/>
          <w:szCs w:val="28"/>
          <w:lang w:eastAsia="uk-UA"/>
        </w:rPr>
        <w:t xml:space="preserve"> та </w:t>
      </w:r>
      <w:proofErr w:type="spellStart"/>
      <w:r w:rsidRPr="007773E3">
        <w:rPr>
          <w:sz w:val="28"/>
          <w:szCs w:val="28"/>
          <w:lang w:eastAsia="uk-UA"/>
        </w:rPr>
        <w:t>зменшення</w:t>
      </w:r>
      <w:proofErr w:type="spellEnd"/>
      <w:r w:rsidRPr="007773E3">
        <w:rPr>
          <w:sz w:val="28"/>
          <w:szCs w:val="28"/>
          <w:lang w:eastAsia="uk-UA"/>
        </w:rPr>
        <w:t xml:space="preserve"> цифрового </w:t>
      </w:r>
      <w:proofErr w:type="spellStart"/>
      <w:r w:rsidRPr="007773E3">
        <w:rPr>
          <w:sz w:val="28"/>
          <w:szCs w:val="28"/>
          <w:lang w:eastAsia="uk-UA"/>
        </w:rPr>
        <w:t>розриву</w:t>
      </w:r>
      <w:proofErr w:type="spellEnd"/>
      <w:r w:rsidRPr="007773E3">
        <w:rPr>
          <w:sz w:val="28"/>
          <w:szCs w:val="28"/>
          <w:lang w:eastAsia="uk-UA"/>
        </w:rPr>
        <w:t xml:space="preserve"> є </w:t>
      </w:r>
      <w:proofErr w:type="spellStart"/>
      <w:r w:rsidRPr="007773E3">
        <w:rPr>
          <w:sz w:val="28"/>
          <w:szCs w:val="28"/>
          <w:lang w:eastAsia="uk-UA"/>
        </w:rPr>
        <w:t>важливими</w:t>
      </w:r>
      <w:proofErr w:type="spellEnd"/>
      <w:r w:rsidRPr="007773E3">
        <w:rPr>
          <w:sz w:val="28"/>
          <w:szCs w:val="28"/>
          <w:lang w:eastAsia="uk-UA"/>
        </w:rPr>
        <w:t xml:space="preserve"> </w:t>
      </w:r>
      <w:proofErr w:type="spellStart"/>
      <w:r w:rsidRPr="007773E3">
        <w:rPr>
          <w:sz w:val="28"/>
          <w:szCs w:val="28"/>
          <w:lang w:eastAsia="uk-UA"/>
        </w:rPr>
        <w:t>процесами</w:t>
      </w:r>
      <w:proofErr w:type="spellEnd"/>
      <w:r w:rsidRPr="007773E3">
        <w:rPr>
          <w:sz w:val="28"/>
          <w:szCs w:val="28"/>
          <w:lang w:eastAsia="uk-UA"/>
        </w:rPr>
        <w:t xml:space="preserve">, </w:t>
      </w:r>
      <w:proofErr w:type="spellStart"/>
      <w:r w:rsidRPr="007773E3">
        <w:rPr>
          <w:sz w:val="28"/>
          <w:szCs w:val="28"/>
          <w:lang w:eastAsia="uk-UA"/>
        </w:rPr>
        <w:t>які</w:t>
      </w:r>
      <w:proofErr w:type="spellEnd"/>
      <w:r w:rsidRPr="007773E3">
        <w:rPr>
          <w:sz w:val="28"/>
          <w:szCs w:val="28"/>
          <w:lang w:eastAsia="uk-UA"/>
        </w:rPr>
        <w:t xml:space="preserve"> в </w:t>
      </w:r>
      <w:proofErr w:type="spellStart"/>
      <w:r w:rsidRPr="007773E3">
        <w:rPr>
          <w:sz w:val="28"/>
          <w:szCs w:val="28"/>
          <w:lang w:eastAsia="uk-UA"/>
        </w:rPr>
        <w:t>майбутньому</w:t>
      </w:r>
      <w:proofErr w:type="spellEnd"/>
      <w:r w:rsidRPr="007773E3">
        <w:rPr>
          <w:sz w:val="28"/>
          <w:szCs w:val="28"/>
          <w:lang w:eastAsia="uk-UA"/>
        </w:rPr>
        <w:t xml:space="preserve"> </w:t>
      </w:r>
      <w:proofErr w:type="spellStart"/>
      <w:r w:rsidRPr="007773E3">
        <w:rPr>
          <w:sz w:val="28"/>
          <w:szCs w:val="28"/>
          <w:lang w:eastAsia="uk-UA"/>
        </w:rPr>
        <w:t>сприятимуть</w:t>
      </w:r>
      <w:proofErr w:type="spellEnd"/>
      <w:r w:rsidRPr="007773E3">
        <w:rPr>
          <w:sz w:val="28"/>
          <w:szCs w:val="28"/>
          <w:lang w:eastAsia="uk-UA"/>
        </w:rPr>
        <w:t xml:space="preserve"> </w:t>
      </w:r>
      <w:proofErr w:type="spellStart"/>
      <w:r w:rsidRPr="007773E3">
        <w:rPr>
          <w:sz w:val="28"/>
          <w:szCs w:val="28"/>
          <w:lang w:eastAsia="uk-UA"/>
        </w:rPr>
        <w:t>поширенню</w:t>
      </w:r>
      <w:proofErr w:type="spellEnd"/>
      <w:r w:rsidRPr="007773E3">
        <w:rPr>
          <w:sz w:val="28"/>
          <w:szCs w:val="28"/>
          <w:lang w:eastAsia="uk-UA"/>
        </w:rPr>
        <w:t xml:space="preserve"> онлайн-</w:t>
      </w:r>
      <w:proofErr w:type="spellStart"/>
      <w:r w:rsidRPr="007773E3">
        <w:rPr>
          <w:sz w:val="28"/>
          <w:szCs w:val="28"/>
          <w:lang w:eastAsia="uk-UA"/>
        </w:rPr>
        <w:t>послуг</w:t>
      </w:r>
      <w:proofErr w:type="spellEnd"/>
      <w:r w:rsidRPr="007773E3">
        <w:rPr>
          <w:sz w:val="28"/>
          <w:szCs w:val="28"/>
          <w:lang w:eastAsia="uk-UA"/>
        </w:rPr>
        <w:t xml:space="preserve"> </w:t>
      </w:r>
      <w:r w:rsidR="00D00395">
        <w:rPr>
          <w:sz w:val="28"/>
          <w:szCs w:val="28"/>
          <w:lang w:val="uk-UA" w:eastAsia="uk-UA"/>
        </w:rPr>
        <w:t>на</w:t>
      </w:r>
      <w:r w:rsidRPr="007773E3">
        <w:rPr>
          <w:sz w:val="28"/>
          <w:szCs w:val="28"/>
          <w:lang w:eastAsia="uk-UA"/>
        </w:rPr>
        <w:t xml:space="preserve"> </w:t>
      </w:r>
      <w:proofErr w:type="spellStart"/>
      <w:r w:rsidRPr="007773E3">
        <w:rPr>
          <w:sz w:val="28"/>
          <w:szCs w:val="28"/>
          <w:lang w:eastAsia="uk-UA"/>
        </w:rPr>
        <w:t>всій</w:t>
      </w:r>
      <w:proofErr w:type="spellEnd"/>
      <w:r w:rsidRPr="007773E3">
        <w:rPr>
          <w:sz w:val="28"/>
          <w:szCs w:val="28"/>
          <w:lang w:eastAsia="uk-UA"/>
        </w:rPr>
        <w:t xml:space="preserve"> </w:t>
      </w:r>
      <w:proofErr w:type="spellStart"/>
      <w:r w:rsidRPr="007773E3">
        <w:rPr>
          <w:sz w:val="28"/>
          <w:szCs w:val="28"/>
          <w:lang w:eastAsia="uk-UA"/>
        </w:rPr>
        <w:t>території</w:t>
      </w:r>
      <w:proofErr w:type="spellEnd"/>
      <w:r w:rsidRPr="007773E3">
        <w:rPr>
          <w:sz w:val="28"/>
          <w:szCs w:val="28"/>
          <w:lang w:eastAsia="uk-UA"/>
        </w:rPr>
        <w:t xml:space="preserve"> </w:t>
      </w:r>
      <w:proofErr w:type="spellStart"/>
      <w:r w:rsidRPr="007773E3">
        <w:rPr>
          <w:sz w:val="28"/>
          <w:szCs w:val="28"/>
          <w:lang w:eastAsia="uk-UA"/>
        </w:rPr>
        <w:t>України</w:t>
      </w:r>
      <w:proofErr w:type="spellEnd"/>
      <w:r w:rsidRPr="007773E3">
        <w:rPr>
          <w:sz w:val="28"/>
          <w:szCs w:val="28"/>
          <w:lang w:eastAsia="uk-UA"/>
        </w:rPr>
        <w:t xml:space="preserve"> та </w:t>
      </w:r>
      <w:proofErr w:type="spellStart"/>
      <w:r w:rsidRPr="007773E3">
        <w:rPr>
          <w:sz w:val="28"/>
          <w:szCs w:val="28"/>
          <w:lang w:eastAsia="uk-UA"/>
        </w:rPr>
        <w:t>забезпеченню</w:t>
      </w:r>
      <w:proofErr w:type="spellEnd"/>
      <w:r w:rsidRPr="007773E3">
        <w:rPr>
          <w:sz w:val="28"/>
          <w:szCs w:val="28"/>
          <w:lang w:eastAsia="uk-UA"/>
        </w:rPr>
        <w:t xml:space="preserve"> </w:t>
      </w:r>
      <w:proofErr w:type="spellStart"/>
      <w:r w:rsidRPr="007773E3">
        <w:rPr>
          <w:sz w:val="28"/>
          <w:szCs w:val="28"/>
          <w:lang w:eastAsia="uk-UA"/>
        </w:rPr>
        <w:t>громадянам</w:t>
      </w:r>
      <w:proofErr w:type="spellEnd"/>
      <w:r w:rsidRPr="007773E3">
        <w:rPr>
          <w:sz w:val="28"/>
          <w:szCs w:val="28"/>
          <w:lang w:eastAsia="uk-UA"/>
        </w:rPr>
        <w:t xml:space="preserve"> </w:t>
      </w:r>
      <w:proofErr w:type="spellStart"/>
      <w:r w:rsidRPr="007773E3">
        <w:rPr>
          <w:sz w:val="28"/>
          <w:szCs w:val="28"/>
          <w:lang w:eastAsia="uk-UA"/>
        </w:rPr>
        <w:t>можливості</w:t>
      </w:r>
      <w:proofErr w:type="spellEnd"/>
      <w:r w:rsidRPr="007773E3">
        <w:rPr>
          <w:sz w:val="28"/>
          <w:szCs w:val="28"/>
          <w:lang w:eastAsia="uk-UA"/>
        </w:rPr>
        <w:t xml:space="preserve"> </w:t>
      </w:r>
      <w:proofErr w:type="spellStart"/>
      <w:r w:rsidRPr="007773E3">
        <w:rPr>
          <w:sz w:val="28"/>
          <w:szCs w:val="28"/>
          <w:lang w:eastAsia="uk-UA"/>
        </w:rPr>
        <w:t>користуватися</w:t>
      </w:r>
      <w:proofErr w:type="spellEnd"/>
      <w:r w:rsidRPr="007773E3">
        <w:rPr>
          <w:sz w:val="28"/>
          <w:szCs w:val="28"/>
          <w:lang w:eastAsia="uk-UA"/>
        </w:rPr>
        <w:t xml:space="preserve"> </w:t>
      </w:r>
      <w:proofErr w:type="spellStart"/>
      <w:r w:rsidRPr="007773E3">
        <w:rPr>
          <w:sz w:val="28"/>
          <w:szCs w:val="28"/>
          <w:lang w:eastAsia="uk-UA"/>
        </w:rPr>
        <w:t>цими</w:t>
      </w:r>
      <w:proofErr w:type="spellEnd"/>
      <w:r w:rsidRPr="007773E3">
        <w:rPr>
          <w:sz w:val="28"/>
          <w:szCs w:val="28"/>
          <w:lang w:eastAsia="uk-UA"/>
        </w:rPr>
        <w:t xml:space="preserve"> </w:t>
      </w:r>
      <w:proofErr w:type="spellStart"/>
      <w:r w:rsidRPr="007773E3">
        <w:rPr>
          <w:sz w:val="28"/>
          <w:szCs w:val="28"/>
          <w:lang w:eastAsia="uk-UA"/>
        </w:rPr>
        <w:t>послугами</w:t>
      </w:r>
      <w:proofErr w:type="spellEnd"/>
      <w:r w:rsidRPr="007773E3">
        <w:rPr>
          <w:sz w:val="28"/>
          <w:szCs w:val="28"/>
          <w:lang w:eastAsia="uk-UA"/>
        </w:rPr>
        <w:t xml:space="preserve">. Одним </w:t>
      </w:r>
      <w:proofErr w:type="spellStart"/>
      <w:r w:rsidRPr="007773E3">
        <w:rPr>
          <w:sz w:val="28"/>
          <w:szCs w:val="28"/>
          <w:lang w:eastAsia="uk-UA"/>
        </w:rPr>
        <w:t>із</w:t>
      </w:r>
      <w:proofErr w:type="spellEnd"/>
      <w:r w:rsidRPr="007773E3">
        <w:rPr>
          <w:sz w:val="28"/>
          <w:szCs w:val="28"/>
          <w:lang w:eastAsia="uk-UA"/>
        </w:rPr>
        <w:t xml:space="preserve"> </w:t>
      </w:r>
      <w:proofErr w:type="spellStart"/>
      <w:r w:rsidRPr="007773E3">
        <w:rPr>
          <w:sz w:val="28"/>
          <w:szCs w:val="28"/>
          <w:lang w:eastAsia="uk-UA"/>
        </w:rPr>
        <w:t>основних</w:t>
      </w:r>
      <w:proofErr w:type="spellEnd"/>
      <w:r w:rsidRPr="007773E3">
        <w:rPr>
          <w:sz w:val="28"/>
          <w:szCs w:val="28"/>
          <w:lang w:eastAsia="uk-UA"/>
        </w:rPr>
        <w:t xml:space="preserve"> </w:t>
      </w:r>
      <w:proofErr w:type="spellStart"/>
      <w:r w:rsidRPr="007773E3">
        <w:rPr>
          <w:sz w:val="28"/>
          <w:szCs w:val="28"/>
          <w:lang w:eastAsia="uk-UA"/>
        </w:rPr>
        <w:t>пріоритетів</w:t>
      </w:r>
      <w:proofErr w:type="spellEnd"/>
      <w:r w:rsidRPr="007773E3">
        <w:rPr>
          <w:sz w:val="28"/>
          <w:szCs w:val="28"/>
          <w:lang w:eastAsia="uk-UA"/>
        </w:rPr>
        <w:t xml:space="preserve"> є </w:t>
      </w:r>
      <w:proofErr w:type="spellStart"/>
      <w:r w:rsidRPr="007773E3">
        <w:rPr>
          <w:sz w:val="28"/>
          <w:szCs w:val="28"/>
          <w:lang w:eastAsia="uk-UA"/>
        </w:rPr>
        <w:t>розвиток</w:t>
      </w:r>
      <w:proofErr w:type="spellEnd"/>
      <w:r w:rsidRPr="007773E3">
        <w:rPr>
          <w:sz w:val="28"/>
          <w:szCs w:val="28"/>
          <w:lang w:eastAsia="uk-UA"/>
        </w:rPr>
        <w:t xml:space="preserve"> </w:t>
      </w:r>
      <w:proofErr w:type="spellStart"/>
      <w:r w:rsidRPr="007773E3">
        <w:rPr>
          <w:sz w:val="28"/>
          <w:szCs w:val="28"/>
          <w:lang w:eastAsia="uk-UA"/>
        </w:rPr>
        <w:t>мережі</w:t>
      </w:r>
      <w:proofErr w:type="spellEnd"/>
      <w:r w:rsidRPr="007773E3">
        <w:rPr>
          <w:sz w:val="28"/>
          <w:szCs w:val="28"/>
          <w:lang w:eastAsia="uk-UA"/>
        </w:rPr>
        <w:t xml:space="preserve"> </w:t>
      </w:r>
      <w:proofErr w:type="spellStart"/>
      <w:r w:rsidRPr="007773E3">
        <w:rPr>
          <w:sz w:val="28"/>
          <w:szCs w:val="28"/>
          <w:lang w:eastAsia="uk-UA"/>
        </w:rPr>
        <w:t>широкосмугового</w:t>
      </w:r>
      <w:proofErr w:type="spellEnd"/>
      <w:r w:rsidRPr="007773E3">
        <w:rPr>
          <w:sz w:val="28"/>
          <w:szCs w:val="28"/>
          <w:lang w:eastAsia="uk-UA"/>
        </w:rPr>
        <w:t xml:space="preserve"> доступу до </w:t>
      </w:r>
      <w:proofErr w:type="spellStart"/>
      <w:r w:rsidRPr="007773E3">
        <w:rPr>
          <w:sz w:val="28"/>
          <w:szCs w:val="28"/>
          <w:lang w:eastAsia="uk-UA"/>
        </w:rPr>
        <w:t>Інтернету</w:t>
      </w:r>
      <w:proofErr w:type="spellEnd"/>
      <w:r w:rsidRPr="007773E3">
        <w:rPr>
          <w:sz w:val="28"/>
          <w:szCs w:val="28"/>
          <w:lang w:eastAsia="uk-UA"/>
        </w:rPr>
        <w:t xml:space="preserve">, </w:t>
      </w:r>
      <w:proofErr w:type="spellStart"/>
      <w:r w:rsidRPr="007773E3">
        <w:rPr>
          <w:sz w:val="28"/>
          <w:szCs w:val="28"/>
          <w:lang w:eastAsia="uk-UA"/>
        </w:rPr>
        <w:t>оскільки</w:t>
      </w:r>
      <w:proofErr w:type="spellEnd"/>
      <w:r w:rsidRPr="007773E3">
        <w:rPr>
          <w:sz w:val="28"/>
          <w:szCs w:val="28"/>
          <w:lang w:eastAsia="uk-UA"/>
        </w:rPr>
        <w:t xml:space="preserve"> </w:t>
      </w:r>
      <w:proofErr w:type="spellStart"/>
      <w:r w:rsidRPr="007773E3">
        <w:rPr>
          <w:sz w:val="28"/>
          <w:szCs w:val="28"/>
          <w:lang w:eastAsia="uk-UA"/>
        </w:rPr>
        <w:t>відсутність</w:t>
      </w:r>
      <w:proofErr w:type="spellEnd"/>
      <w:r w:rsidRPr="007773E3">
        <w:rPr>
          <w:sz w:val="28"/>
          <w:szCs w:val="28"/>
          <w:lang w:eastAsia="uk-UA"/>
        </w:rPr>
        <w:t xml:space="preserve"> доступу до </w:t>
      </w:r>
      <w:proofErr w:type="spellStart"/>
      <w:r w:rsidRPr="007773E3">
        <w:rPr>
          <w:sz w:val="28"/>
          <w:szCs w:val="28"/>
          <w:lang w:eastAsia="uk-UA"/>
        </w:rPr>
        <w:t>високошвидкісного</w:t>
      </w:r>
      <w:proofErr w:type="spellEnd"/>
      <w:r w:rsidRPr="007773E3">
        <w:rPr>
          <w:sz w:val="28"/>
          <w:szCs w:val="28"/>
          <w:lang w:eastAsia="uk-UA"/>
        </w:rPr>
        <w:t xml:space="preserve"> </w:t>
      </w:r>
      <w:proofErr w:type="spellStart"/>
      <w:r w:rsidRPr="007773E3">
        <w:rPr>
          <w:sz w:val="28"/>
          <w:szCs w:val="28"/>
          <w:lang w:eastAsia="uk-UA"/>
        </w:rPr>
        <w:t>Інтернету</w:t>
      </w:r>
      <w:proofErr w:type="spellEnd"/>
      <w:r w:rsidRPr="007773E3">
        <w:rPr>
          <w:sz w:val="28"/>
          <w:szCs w:val="28"/>
          <w:lang w:eastAsia="uk-UA"/>
        </w:rPr>
        <w:t xml:space="preserve"> </w:t>
      </w:r>
      <w:proofErr w:type="spellStart"/>
      <w:r w:rsidRPr="007773E3">
        <w:rPr>
          <w:sz w:val="28"/>
          <w:szCs w:val="28"/>
          <w:lang w:eastAsia="uk-UA"/>
        </w:rPr>
        <w:t>може</w:t>
      </w:r>
      <w:proofErr w:type="spellEnd"/>
      <w:r w:rsidRPr="007773E3">
        <w:rPr>
          <w:sz w:val="28"/>
          <w:szCs w:val="28"/>
          <w:lang w:eastAsia="uk-UA"/>
        </w:rPr>
        <w:t xml:space="preserve"> </w:t>
      </w:r>
      <w:proofErr w:type="spellStart"/>
      <w:r w:rsidRPr="007773E3">
        <w:rPr>
          <w:sz w:val="28"/>
          <w:szCs w:val="28"/>
          <w:lang w:eastAsia="uk-UA"/>
        </w:rPr>
        <w:t>звести</w:t>
      </w:r>
      <w:proofErr w:type="spellEnd"/>
      <w:r w:rsidRPr="007773E3">
        <w:rPr>
          <w:sz w:val="28"/>
          <w:szCs w:val="28"/>
          <w:lang w:eastAsia="uk-UA"/>
        </w:rPr>
        <w:t xml:space="preserve"> </w:t>
      </w:r>
      <w:proofErr w:type="spellStart"/>
      <w:r w:rsidRPr="007773E3">
        <w:rPr>
          <w:sz w:val="28"/>
          <w:szCs w:val="28"/>
          <w:lang w:eastAsia="uk-UA"/>
        </w:rPr>
        <w:t>нанівець</w:t>
      </w:r>
      <w:proofErr w:type="spellEnd"/>
      <w:r w:rsidRPr="007773E3">
        <w:rPr>
          <w:sz w:val="28"/>
          <w:szCs w:val="28"/>
          <w:lang w:eastAsia="uk-UA"/>
        </w:rPr>
        <w:t xml:space="preserve"> </w:t>
      </w:r>
      <w:proofErr w:type="spellStart"/>
      <w:r w:rsidRPr="007773E3">
        <w:rPr>
          <w:sz w:val="28"/>
          <w:szCs w:val="28"/>
          <w:lang w:eastAsia="uk-UA"/>
        </w:rPr>
        <w:t>усі</w:t>
      </w:r>
      <w:proofErr w:type="spellEnd"/>
      <w:r w:rsidRPr="007773E3">
        <w:rPr>
          <w:sz w:val="28"/>
          <w:szCs w:val="28"/>
          <w:lang w:eastAsia="uk-UA"/>
        </w:rPr>
        <w:t xml:space="preserve"> </w:t>
      </w:r>
      <w:proofErr w:type="spellStart"/>
      <w:r w:rsidRPr="007773E3">
        <w:rPr>
          <w:sz w:val="28"/>
          <w:szCs w:val="28"/>
          <w:lang w:eastAsia="uk-UA"/>
        </w:rPr>
        <w:t>інші</w:t>
      </w:r>
      <w:proofErr w:type="spellEnd"/>
      <w:r w:rsidRPr="007773E3">
        <w:rPr>
          <w:sz w:val="28"/>
          <w:szCs w:val="28"/>
          <w:lang w:eastAsia="uk-UA"/>
        </w:rPr>
        <w:t xml:space="preserve"> </w:t>
      </w:r>
      <w:proofErr w:type="spellStart"/>
      <w:r w:rsidRPr="007773E3">
        <w:rPr>
          <w:sz w:val="28"/>
          <w:szCs w:val="28"/>
          <w:lang w:eastAsia="uk-UA"/>
        </w:rPr>
        <w:t>ініціативи</w:t>
      </w:r>
      <w:proofErr w:type="spellEnd"/>
      <w:r w:rsidRPr="007773E3">
        <w:rPr>
          <w:sz w:val="28"/>
          <w:szCs w:val="28"/>
          <w:lang w:eastAsia="uk-UA"/>
        </w:rPr>
        <w:t xml:space="preserve">, </w:t>
      </w:r>
      <w:proofErr w:type="spellStart"/>
      <w:r w:rsidRPr="007773E3">
        <w:rPr>
          <w:sz w:val="28"/>
          <w:szCs w:val="28"/>
          <w:lang w:eastAsia="uk-UA"/>
        </w:rPr>
        <w:t>пов</w:t>
      </w:r>
      <w:proofErr w:type="spellEnd"/>
      <w:r w:rsidR="00D00395">
        <w:rPr>
          <w:sz w:val="28"/>
          <w:szCs w:val="28"/>
          <w:lang w:val="uk-UA" w:eastAsia="uk-UA"/>
        </w:rPr>
        <w:t>’</w:t>
      </w:r>
      <w:proofErr w:type="spellStart"/>
      <w:r w:rsidRPr="007773E3">
        <w:rPr>
          <w:sz w:val="28"/>
          <w:szCs w:val="28"/>
          <w:lang w:eastAsia="uk-UA"/>
        </w:rPr>
        <w:t>язані</w:t>
      </w:r>
      <w:proofErr w:type="spellEnd"/>
      <w:r w:rsidRPr="007773E3">
        <w:rPr>
          <w:sz w:val="28"/>
          <w:szCs w:val="28"/>
          <w:lang w:eastAsia="uk-UA"/>
        </w:rPr>
        <w:t xml:space="preserve"> з е-</w:t>
      </w:r>
      <w:proofErr w:type="spellStart"/>
      <w:r w:rsidRPr="007773E3">
        <w:rPr>
          <w:sz w:val="28"/>
          <w:szCs w:val="28"/>
          <w:lang w:eastAsia="uk-UA"/>
        </w:rPr>
        <w:t>послугами</w:t>
      </w:r>
      <w:proofErr w:type="spellEnd"/>
      <w:r w:rsidRPr="007773E3">
        <w:rPr>
          <w:sz w:val="28"/>
          <w:szCs w:val="28"/>
          <w:lang w:eastAsia="uk-UA"/>
        </w:rPr>
        <w:t xml:space="preserve">, </w:t>
      </w:r>
      <w:proofErr w:type="spellStart"/>
      <w:r w:rsidRPr="007773E3">
        <w:rPr>
          <w:sz w:val="28"/>
          <w:szCs w:val="28"/>
          <w:lang w:eastAsia="uk-UA"/>
        </w:rPr>
        <w:t>відкритими</w:t>
      </w:r>
      <w:proofErr w:type="spellEnd"/>
      <w:r w:rsidRPr="007773E3">
        <w:rPr>
          <w:sz w:val="28"/>
          <w:szCs w:val="28"/>
          <w:lang w:eastAsia="uk-UA"/>
        </w:rPr>
        <w:t xml:space="preserve"> </w:t>
      </w:r>
      <w:proofErr w:type="spellStart"/>
      <w:r w:rsidRPr="007773E3">
        <w:rPr>
          <w:sz w:val="28"/>
          <w:szCs w:val="28"/>
          <w:lang w:eastAsia="uk-UA"/>
        </w:rPr>
        <w:t>даними</w:t>
      </w:r>
      <w:proofErr w:type="spellEnd"/>
      <w:r w:rsidRPr="007773E3">
        <w:rPr>
          <w:sz w:val="28"/>
          <w:szCs w:val="28"/>
          <w:lang w:eastAsia="uk-UA"/>
        </w:rPr>
        <w:t xml:space="preserve"> та </w:t>
      </w:r>
      <w:proofErr w:type="spellStart"/>
      <w:r w:rsidRPr="007773E3">
        <w:rPr>
          <w:sz w:val="28"/>
          <w:szCs w:val="28"/>
          <w:lang w:eastAsia="uk-UA"/>
        </w:rPr>
        <w:t>інноваційними</w:t>
      </w:r>
      <w:proofErr w:type="spellEnd"/>
      <w:r w:rsidRPr="007773E3">
        <w:rPr>
          <w:sz w:val="28"/>
          <w:szCs w:val="28"/>
          <w:lang w:eastAsia="uk-UA"/>
        </w:rPr>
        <w:t xml:space="preserve"> ІТ-</w:t>
      </w:r>
      <w:proofErr w:type="spellStart"/>
      <w:r w:rsidRPr="007773E3">
        <w:rPr>
          <w:sz w:val="28"/>
          <w:szCs w:val="28"/>
          <w:lang w:eastAsia="uk-UA"/>
        </w:rPr>
        <w:t>рішеннями</w:t>
      </w:r>
      <w:proofErr w:type="spellEnd"/>
      <w:r w:rsidRPr="007773E3">
        <w:rPr>
          <w:sz w:val="28"/>
          <w:szCs w:val="28"/>
          <w:lang w:eastAsia="uk-UA"/>
        </w:rPr>
        <w:t xml:space="preserve">, </w:t>
      </w:r>
      <w:proofErr w:type="spellStart"/>
      <w:r w:rsidRPr="007773E3">
        <w:rPr>
          <w:sz w:val="28"/>
          <w:szCs w:val="28"/>
          <w:lang w:eastAsia="uk-UA"/>
        </w:rPr>
        <w:t>адже</w:t>
      </w:r>
      <w:proofErr w:type="spellEnd"/>
      <w:r w:rsidRPr="007773E3">
        <w:rPr>
          <w:sz w:val="28"/>
          <w:szCs w:val="28"/>
          <w:lang w:eastAsia="uk-UA"/>
        </w:rPr>
        <w:t xml:space="preserve"> </w:t>
      </w:r>
      <w:proofErr w:type="spellStart"/>
      <w:r w:rsidRPr="007773E3">
        <w:rPr>
          <w:sz w:val="28"/>
          <w:szCs w:val="28"/>
          <w:lang w:eastAsia="uk-UA"/>
        </w:rPr>
        <w:t>громадяни</w:t>
      </w:r>
      <w:proofErr w:type="spellEnd"/>
      <w:r w:rsidRPr="007773E3">
        <w:rPr>
          <w:sz w:val="28"/>
          <w:szCs w:val="28"/>
          <w:lang w:eastAsia="uk-UA"/>
        </w:rPr>
        <w:t xml:space="preserve"> просто не </w:t>
      </w:r>
      <w:proofErr w:type="spellStart"/>
      <w:r w:rsidRPr="007773E3">
        <w:rPr>
          <w:sz w:val="28"/>
          <w:szCs w:val="28"/>
          <w:lang w:eastAsia="uk-UA"/>
        </w:rPr>
        <w:t>зможуть</w:t>
      </w:r>
      <w:proofErr w:type="spellEnd"/>
      <w:r w:rsidRPr="007773E3">
        <w:rPr>
          <w:sz w:val="28"/>
          <w:szCs w:val="28"/>
          <w:lang w:eastAsia="uk-UA"/>
        </w:rPr>
        <w:t xml:space="preserve"> </w:t>
      </w:r>
      <w:proofErr w:type="spellStart"/>
      <w:r w:rsidRPr="007773E3">
        <w:rPr>
          <w:sz w:val="28"/>
          <w:szCs w:val="28"/>
          <w:lang w:eastAsia="uk-UA"/>
        </w:rPr>
        <w:t>скористатися</w:t>
      </w:r>
      <w:proofErr w:type="spellEnd"/>
      <w:r w:rsidRPr="007773E3">
        <w:rPr>
          <w:sz w:val="28"/>
          <w:szCs w:val="28"/>
          <w:lang w:eastAsia="uk-UA"/>
        </w:rPr>
        <w:t xml:space="preserve"> ними.</w:t>
      </w:r>
    </w:p>
    <w:p w14:paraId="3BD65706" w14:textId="433D18C3" w:rsidR="00F25316" w:rsidRPr="007773E3" w:rsidRDefault="00F25316" w:rsidP="00D26C57">
      <w:pPr>
        <w:spacing w:line="276" w:lineRule="auto"/>
        <w:ind w:firstLine="709"/>
        <w:jc w:val="both"/>
        <w:rPr>
          <w:sz w:val="28"/>
          <w:szCs w:val="28"/>
          <w:lang w:eastAsia="uk-UA"/>
        </w:rPr>
      </w:pPr>
      <w:proofErr w:type="spellStart"/>
      <w:r w:rsidRPr="007773E3">
        <w:rPr>
          <w:sz w:val="28"/>
          <w:szCs w:val="28"/>
          <w:lang w:eastAsia="uk-UA"/>
        </w:rPr>
        <w:t>Серед</w:t>
      </w:r>
      <w:proofErr w:type="spellEnd"/>
      <w:r w:rsidRPr="007773E3">
        <w:rPr>
          <w:sz w:val="28"/>
          <w:szCs w:val="28"/>
          <w:lang w:eastAsia="uk-UA"/>
        </w:rPr>
        <w:t xml:space="preserve"> </w:t>
      </w:r>
      <w:proofErr w:type="spellStart"/>
      <w:r w:rsidRPr="007773E3">
        <w:rPr>
          <w:sz w:val="28"/>
          <w:szCs w:val="28"/>
          <w:lang w:eastAsia="uk-UA"/>
        </w:rPr>
        <w:t>основних</w:t>
      </w:r>
      <w:proofErr w:type="spellEnd"/>
      <w:r w:rsidRPr="007773E3">
        <w:rPr>
          <w:sz w:val="28"/>
          <w:szCs w:val="28"/>
          <w:lang w:eastAsia="uk-UA"/>
        </w:rPr>
        <w:t xml:space="preserve"> </w:t>
      </w:r>
      <w:proofErr w:type="spellStart"/>
      <w:r w:rsidRPr="007773E3">
        <w:rPr>
          <w:sz w:val="28"/>
          <w:szCs w:val="28"/>
          <w:lang w:eastAsia="uk-UA"/>
        </w:rPr>
        <w:t>викликів</w:t>
      </w:r>
      <w:proofErr w:type="spellEnd"/>
      <w:r w:rsidR="00D00395">
        <w:rPr>
          <w:sz w:val="28"/>
          <w:szCs w:val="28"/>
          <w:lang w:val="uk-UA" w:eastAsia="uk-UA"/>
        </w:rPr>
        <w:t xml:space="preserve"> </w:t>
      </w:r>
      <w:proofErr w:type="spellStart"/>
      <w:r w:rsidRPr="007773E3">
        <w:rPr>
          <w:sz w:val="28"/>
          <w:szCs w:val="28"/>
          <w:lang w:eastAsia="uk-UA"/>
        </w:rPr>
        <w:t>слід</w:t>
      </w:r>
      <w:proofErr w:type="spellEnd"/>
      <w:r w:rsidRPr="007773E3">
        <w:rPr>
          <w:sz w:val="28"/>
          <w:szCs w:val="28"/>
          <w:lang w:eastAsia="uk-UA"/>
        </w:rPr>
        <w:t xml:space="preserve"> </w:t>
      </w:r>
      <w:proofErr w:type="spellStart"/>
      <w:r w:rsidRPr="007773E3">
        <w:rPr>
          <w:sz w:val="28"/>
          <w:szCs w:val="28"/>
          <w:lang w:eastAsia="uk-UA"/>
        </w:rPr>
        <w:t>ви</w:t>
      </w:r>
      <w:r w:rsidR="00D00395">
        <w:rPr>
          <w:sz w:val="28"/>
          <w:szCs w:val="28"/>
          <w:lang w:val="uk-UA" w:eastAsia="uk-UA"/>
        </w:rPr>
        <w:t>окремити</w:t>
      </w:r>
      <w:proofErr w:type="spellEnd"/>
      <w:r w:rsidRPr="007773E3">
        <w:rPr>
          <w:sz w:val="28"/>
          <w:szCs w:val="28"/>
          <w:lang w:eastAsia="uk-UA"/>
        </w:rPr>
        <w:t xml:space="preserve"> </w:t>
      </w:r>
      <w:proofErr w:type="spellStart"/>
      <w:r w:rsidRPr="007773E3">
        <w:rPr>
          <w:sz w:val="28"/>
          <w:szCs w:val="28"/>
          <w:lang w:eastAsia="uk-UA"/>
        </w:rPr>
        <w:t>такі</w:t>
      </w:r>
      <w:proofErr w:type="spellEnd"/>
      <w:r w:rsidR="00D00395">
        <w:rPr>
          <w:sz w:val="28"/>
          <w:szCs w:val="28"/>
          <w:lang w:val="uk-UA" w:eastAsia="uk-UA"/>
        </w:rPr>
        <w:t>:</w:t>
      </w:r>
      <w:r w:rsidRPr="007773E3">
        <w:rPr>
          <w:rStyle w:val="aff6"/>
          <w:sz w:val="28"/>
          <w:szCs w:val="28"/>
          <w:lang w:eastAsia="uk-UA"/>
        </w:rPr>
        <w:footnoteReference w:id="183"/>
      </w:r>
    </w:p>
    <w:p w14:paraId="28D54897" w14:textId="77777777" w:rsidR="00F25316" w:rsidRPr="007773E3" w:rsidRDefault="00F25316" w:rsidP="00D26C57">
      <w:pPr>
        <w:spacing w:line="276" w:lineRule="auto"/>
        <w:ind w:firstLine="709"/>
        <w:jc w:val="both"/>
        <w:rPr>
          <w:sz w:val="28"/>
          <w:szCs w:val="28"/>
          <w:lang w:eastAsia="uk-UA"/>
        </w:rPr>
      </w:pPr>
      <w:proofErr w:type="spellStart"/>
      <w:r w:rsidRPr="007773E3">
        <w:rPr>
          <w:bCs/>
          <w:i/>
          <w:iCs/>
          <w:sz w:val="28"/>
          <w:szCs w:val="28"/>
          <w:lang w:eastAsia="uk-UA"/>
        </w:rPr>
        <w:t>Якість</w:t>
      </w:r>
      <w:proofErr w:type="spellEnd"/>
      <w:r w:rsidRPr="007773E3">
        <w:rPr>
          <w:bCs/>
          <w:i/>
          <w:iCs/>
          <w:sz w:val="28"/>
          <w:szCs w:val="28"/>
          <w:lang w:eastAsia="uk-UA"/>
        </w:rPr>
        <w:t xml:space="preserve"> і </w:t>
      </w:r>
      <w:proofErr w:type="spellStart"/>
      <w:r w:rsidRPr="007773E3">
        <w:rPr>
          <w:bCs/>
          <w:i/>
          <w:iCs/>
          <w:sz w:val="28"/>
          <w:szCs w:val="28"/>
          <w:lang w:eastAsia="uk-UA"/>
        </w:rPr>
        <w:t>безпека</w:t>
      </w:r>
      <w:proofErr w:type="spellEnd"/>
      <w:r w:rsidRPr="007773E3">
        <w:rPr>
          <w:sz w:val="28"/>
          <w:szCs w:val="28"/>
          <w:lang w:eastAsia="uk-UA"/>
        </w:rPr>
        <w:t xml:space="preserve">. </w:t>
      </w:r>
      <w:proofErr w:type="spellStart"/>
      <w:r w:rsidRPr="007773E3">
        <w:rPr>
          <w:sz w:val="28"/>
          <w:szCs w:val="28"/>
          <w:lang w:eastAsia="uk-UA"/>
        </w:rPr>
        <w:t>Українське</w:t>
      </w:r>
      <w:proofErr w:type="spellEnd"/>
      <w:r w:rsidRPr="007773E3">
        <w:rPr>
          <w:sz w:val="28"/>
          <w:szCs w:val="28"/>
          <w:lang w:eastAsia="uk-UA"/>
        </w:rPr>
        <w:t xml:space="preserve"> </w:t>
      </w:r>
      <w:proofErr w:type="spellStart"/>
      <w:r w:rsidRPr="007773E3">
        <w:rPr>
          <w:sz w:val="28"/>
          <w:szCs w:val="28"/>
          <w:lang w:eastAsia="uk-UA"/>
        </w:rPr>
        <w:t>суспільство</w:t>
      </w:r>
      <w:proofErr w:type="spellEnd"/>
      <w:r w:rsidRPr="007773E3">
        <w:rPr>
          <w:sz w:val="28"/>
          <w:szCs w:val="28"/>
          <w:lang w:eastAsia="uk-UA"/>
        </w:rPr>
        <w:t xml:space="preserve"> </w:t>
      </w:r>
      <w:proofErr w:type="spellStart"/>
      <w:r w:rsidRPr="007773E3">
        <w:rPr>
          <w:sz w:val="28"/>
          <w:szCs w:val="28"/>
          <w:lang w:eastAsia="uk-UA"/>
        </w:rPr>
        <w:t>очікує</w:t>
      </w:r>
      <w:proofErr w:type="spellEnd"/>
      <w:r w:rsidRPr="007773E3">
        <w:rPr>
          <w:sz w:val="28"/>
          <w:szCs w:val="28"/>
          <w:lang w:eastAsia="uk-UA"/>
        </w:rPr>
        <w:t xml:space="preserve"> </w:t>
      </w:r>
      <w:proofErr w:type="spellStart"/>
      <w:r w:rsidRPr="007773E3">
        <w:rPr>
          <w:sz w:val="28"/>
          <w:szCs w:val="28"/>
          <w:lang w:eastAsia="uk-UA"/>
        </w:rPr>
        <w:t>від</w:t>
      </w:r>
      <w:proofErr w:type="spellEnd"/>
      <w:r w:rsidRPr="007773E3">
        <w:rPr>
          <w:sz w:val="28"/>
          <w:szCs w:val="28"/>
          <w:lang w:eastAsia="uk-UA"/>
        </w:rPr>
        <w:t xml:space="preserve"> </w:t>
      </w:r>
      <w:proofErr w:type="spellStart"/>
      <w:r w:rsidRPr="007773E3">
        <w:rPr>
          <w:sz w:val="28"/>
          <w:szCs w:val="28"/>
          <w:lang w:eastAsia="uk-UA"/>
        </w:rPr>
        <w:t>влади</w:t>
      </w:r>
      <w:proofErr w:type="spellEnd"/>
      <w:r w:rsidRPr="007773E3">
        <w:rPr>
          <w:sz w:val="28"/>
          <w:szCs w:val="28"/>
          <w:lang w:eastAsia="uk-UA"/>
        </w:rPr>
        <w:t xml:space="preserve"> </w:t>
      </w:r>
      <w:proofErr w:type="spellStart"/>
      <w:r w:rsidRPr="007773E3">
        <w:rPr>
          <w:sz w:val="28"/>
          <w:szCs w:val="28"/>
          <w:lang w:eastAsia="uk-UA"/>
        </w:rPr>
        <w:t>швидких</w:t>
      </w:r>
      <w:proofErr w:type="spellEnd"/>
      <w:r w:rsidRPr="007773E3">
        <w:rPr>
          <w:sz w:val="28"/>
          <w:szCs w:val="28"/>
          <w:lang w:eastAsia="uk-UA"/>
        </w:rPr>
        <w:t xml:space="preserve"> </w:t>
      </w:r>
      <w:proofErr w:type="spellStart"/>
      <w:r w:rsidRPr="007773E3">
        <w:rPr>
          <w:sz w:val="28"/>
          <w:szCs w:val="28"/>
          <w:lang w:eastAsia="uk-UA"/>
        </w:rPr>
        <w:t>рішень</w:t>
      </w:r>
      <w:proofErr w:type="spellEnd"/>
      <w:r w:rsidRPr="007773E3">
        <w:rPr>
          <w:sz w:val="28"/>
          <w:szCs w:val="28"/>
          <w:lang w:eastAsia="uk-UA"/>
        </w:rPr>
        <w:t xml:space="preserve">. </w:t>
      </w:r>
      <w:proofErr w:type="spellStart"/>
      <w:r w:rsidRPr="007773E3">
        <w:rPr>
          <w:sz w:val="28"/>
          <w:szCs w:val="28"/>
          <w:lang w:eastAsia="uk-UA"/>
        </w:rPr>
        <w:t>Однак</w:t>
      </w:r>
      <w:proofErr w:type="spellEnd"/>
      <w:r w:rsidRPr="007773E3">
        <w:rPr>
          <w:sz w:val="28"/>
          <w:szCs w:val="28"/>
          <w:lang w:eastAsia="uk-UA"/>
        </w:rPr>
        <w:t xml:space="preserve"> </w:t>
      </w:r>
      <w:proofErr w:type="spellStart"/>
      <w:r w:rsidRPr="007773E3">
        <w:rPr>
          <w:sz w:val="28"/>
          <w:szCs w:val="28"/>
          <w:lang w:eastAsia="uk-UA"/>
        </w:rPr>
        <w:t>швидкість</w:t>
      </w:r>
      <w:proofErr w:type="spellEnd"/>
      <w:r w:rsidRPr="007773E3">
        <w:rPr>
          <w:sz w:val="28"/>
          <w:szCs w:val="28"/>
          <w:lang w:eastAsia="uk-UA"/>
        </w:rPr>
        <w:t xml:space="preserve"> </w:t>
      </w:r>
      <w:proofErr w:type="spellStart"/>
      <w:r w:rsidRPr="007773E3">
        <w:rPr>
          <w:sz w:val="28"/>
          <w:szCs w:val="28"/>
          <w:lang w:eastAsia="uk-UA"/>
        </w:rPr>
        <w:t>їх</w:t>
      </w:r>
      <w:proofErr w:type="spellEnd"/>
      <w:r w:rsidRPr="007773E3">
        <w:rPr>
          <w:sz w:val="28"/>
          <w:szCs w:val="28"/>
          <w:lang w:eastAsia="uk-UA"/>
        </w:rPr>
        <w:t xml:space="preserve"> </w:t>
      </w:r>
      <w:proofErr w:type="spellStart"/>
      <w:r w:rsidRPr="007773E3">
        <w:rPr>
          <w:sz w:val="28"/>
          <w:szCs w:val="28"/>
          <w:lang w:eastAsia="uk-UA"/>
        </w:rPr>
        <w:t>ухвалення</w:t>
      </w:r>
      <w:proofErr w:type="spellEnd"/>
      <w:r w:rsidRPr="007773E3">
        <w:rPr>
          <w:sz w:val="28"/>
          <w:szCs w:val="28"/>
          <w:lang w:eastAsia="uk-UA"/>
        </w:rPr>
        <w:t xml:space="preserve"> і </w:t>
      </w:r>
      <w:proofErr w:type="spellStart"/>
      <w:r w:rsidRPr="007773E3">
        <w:rPr>
          <w:sz w:val="28"/>
          <w:szCs w:val="28"/>
          <w:lang w:eastAsia="uk-UA"/>
        </w:rPr>
        <w:t>впровадження</w:t>
      </w:r>
      <w:proofErr w:type="spellEnd"/>
      <w:r w:rsidRPr="007773E3">
        <w:rPr>
          <w:sz w:val="28"/>
          <w:szCs w:val="28"/>
          <w:lang w:eastAsia="uk-UA"/>
        </w:rPr>
        <w:t xml:space="preserve"> </w:t>
      </w:r>
      <w:proofErr w:type="spellStart"/>
      <w:r w:rsidRPr="007773E3">
        <w:rPr>
          <w:sz w:val="28"/>
          <w:szCs w:val="28"/>
          <w:lang w:eastAsia="uk-UA"/>
        </w:rPr>
        <w:t>може</w:t>
      </w:r>
      <w:proofErr w:type="spellEnd"/>
      <w:r w:rsidRPr="007773E3">
        <w:rPr>
          <w:sz w:val="28"/>
          <w:szCs w:val="28"/>
          <w:lang w:eastAsia="uk-UA"/>
        </w:rPr>
        <w:t xml:space="preserve"> </w:t>
      </w:r>
      <w:proofErr w:type="spellStart"/>
      <w:r w:rsidRPr="007773E3">
        <w:rPr>
          <w:sz w:val="28"/>
          <w:szCs w:val="28"/>
          <w:lang w:eastAsia="uk-UA"/>
        </w:rPr>
        <w:t>вплинути</w:t>
      </w:r>
      <w:proofErr w:type="spellEnd"/>
      <w:r w:rsidRPr="007773E3">
        <w:rPr>
          <w:sz w:val="28"/>
          <w:szCs w:val="28"/>
          <w:lang w:eastAsia="uk-UA"/>
        </w:rPr>
        <w:t xml:space="preserve"> на </w:t>
      </w:r>
      <w:proofErr w:type="spellStart"/>
      <w:r w:rsidRPr="007773E3">
        <w:rPr>
          <w:sz w:val="28"/>
          <w:szCs w:val="28"/>
          <w:lang w:eastAsia="uk-UA"/>
        </w:rPr>
        <w:t>їхню</w:t>
      </w:r>
      <w:proofErr w:type="spellEnd"/>
      <w:r w:rsidRPr="007773E3">
        <w:rPr>
          <w:sz w:val="28"/>
          <w:szCs w:val="28"/>
          <w:lang w:eastAsia="uk-UA"/>
        </w:rPr>
        <w:t xml:space="preserve"> </w:t>
      </w:r>
      <w:proofErr w:type="spellStart"/>
      <w:r w:rsidRPr="007773E3">
        <w:rPr>
          <w:sz w:val="28"/>
          <w:szCs w:val="28"/>
          <w:lang w:eastAsia="uk-UA"/>
        </w:rPr>
        <w:t>якість</w:t>
      </w:r>
      <w:proofErr w:type="spellEnd"/>
      <w:r w:rsidRPr="007773E3">
        <w:rPr>
          <w:sz w:val="28"/>
          <w:szCs w:val="28"/>
          <w:lang w:eastAsia="uk-UA"/>
        </w:rPr>
        <w:t xml:space="preserve">. </w:t>
      </w:r>
      <w:proofErr w:type="spellStart"/>
      <w:r w:rsidRPr="007773E3">
        <w:rPr>
          <w:sz w:val="28"/>
          <w:szCs w:val="28"/>
          <w:lang w:eastAsia="uk-UA"/>
        </w:rPr>
        <w:t>Це</w:t>
      </w:r>
      <w:proofErr w:type="spellEnd"/>
      <w:r w:rsidRPr="007773E3">
        <w:rPr>
          <w:sz w:val="28"/>
          <w:szCs w:val="28"/>
          <w:lang w:eastAsia="uk-UA"/>
        </w:rPr>
        <w:t xml:space="preserve"> </w:t>
      </w:r>
      <w:proofErr w:type="spellStart"/>
      <w:r w:rsidRPr="007773E3">
        <w:rPr>
          <w:sz w:val="28"/>
          <w:szCs w:val="28"/>
          <w:lang w:eastAsia="uk-UA"/>
        </w:rPr>
        <w:t>стосується</w:t>
      </w:r>
      <w:proofErr w:type="spellEnd"/>
      <w:r w:rsidRPr="007773E3">
        <w:rPr>
          <w:sz w:val="28"/>
          <w:szCs w:val="28"/>
          <w:lang w:eastAsia="uk-UA"/>
        </w:rPr>
        <w:t xml:space="preserve"> не </w:t>
      </w:r>
      <w:proofErr w:type="spellStart"/>
      <w:r w:rsidRPr="007773E3">
        <w:rPr>
          <w:sz w:val="28"/>
          <w:szCs w:val="28"/>
          <w:lang w:eastAsia="uk-UA"/>
        </w:rPr>
        <w:t>лише</w:t>
      </w:r>
      <w:proofErr w:type="spellEnd"/>
      <w:r w:rsidRPr="007773E3">
        <w:rPr>
          <w:sz w:val="28"/>
          <w:szCs w:val="28"/>
          <w:lang w:eastAsia="uk-UA"/>
        </w:rPr>
        <w:t xml:space="preserve"> </w:t>
      </w:r>
      <w:proofErr w:type="spellStart"/>
      <w:r w:rsidRPr="007773E3">
        <w:rPr>
          <w:sz w:val="28"/>
          <w:szCs w:val="28"/>
          <w:lang w:eastAsia="uk-UA"/>
        </w:rPr>
        <w:t>нефункціональності</w:t>
      </w:r>
      <w:proofErr w:type="spellEnd"/>
      <w:r w:rsidRPr="007773E3">
        <w:rPr>
          <w:sz w:val="28"/>
          <w:szCs w:val="28"/>
          <w:lang w:eastAsia="uk-UA"/>
        </w:rPr>
        <w:t xml:space="preserve"> </w:t>
      </w:r>
      <w:proofErr w:type="spellStart"/>
      <w:r w:rsidRPr="007773E3">
        <w:rPr>
          <w:sz w:val="28"/>
          <w:szCs w:val="28"/>
          <w:lang w:eastAsia="uk-UA"/>
        </w:rPr>
        <w:t>рішень</w:t>
      </w:r>
      <w:proofErr w:type="spellEnd"/>
      <w:r w:rsidRPr="007773E3">
        <w:rPr>
          <w:sz w:val="28"/>
          <w:szCs w:val="28"/>
          <w:lang w:eastAsia="uk-UA"/>
        </w:rPr>
        <w:t xml:space="preserve">, а й </w:t>
      </w:r>
      <w:proofErr w:type="spellStart"/>
      <w:r w:rsidRPr="007773E3">
        <w:rPr>
          <w:sz w:val="28"/>
          <w:szCs w:val="28"/>
          <w:lang w:eastAsia="uk-UA"/>
        </w:rPr>
        <w:t>потенційних</w:t>
      </w:r>
      <w:proofErr w:type="spellEnd"/>
      <w:r w:rsidRPr="007773E3">
        <w:rPr>
          <w:sz w:val="28"/>
          <w:szCs w:val="28"/>
          <w:lang w:eastAsia="uk-UA"/>
        </w:rPr>
        <w:t xml:space="preserve"> </w:t>
      </w:r>
      <w:proofErr w:type="spellStart"/>
      <w:r w:rsidRPr="007773E3">
        <w:rPr>
          <w:sz w:val="28"/>
          <w:szCs w:val="28"/>
          <w:lang w:eastAsia="uk-UA"/>
        </w:rPr>
        <w:t>загроз</w:t>
      </w:r>
      <w:proofErr w:type="spellEnd"/>
      <w:r w:rsidRPr="007773E3">
        <w:rPr>
          <w:sz w:val="28"/>
          <w:szCs w:val="28"/>
          <w:lang w:eastAsia="uk-UA"/>
        </w:rPr>
        <w:t xml:space="preserve"> </w:t>
      </w:r>
      <w:proofErr w:type="spellStart"/>
      <w:r w:rsidRPr="007773E3">
        <w:rPr>
          <w:sz w:val="28"/>
          <w:szCs w:val="28"/>
          <w:lang w:eastAsia="uk-UA"/>
        </w:rPr>
        <w:t>витоку</w:t>
      </w:r>
      <w:proofErr w:type="spellEnd"/>
      <w:r w:rsidRPr="007773E3">
        <w:rPr>
          <w:sz w:val="28"/>
          <w:szCs w:val="28"/>
          <w:lang w:eastAsia="uk-UA"/>
        </w:rPr>
        <w:t xml:space="preserve"> </w:t>
      </w:r>
      <w:proofErr w:type="spellStart"/>
      <w:r w:rsidRPr="007773E3">
        <w:rPr>
          <w:sz w:val="28"/>
          <w:szCs w:val="28"/>
          <w:lang w:eastAsia="uk-UA"/>
        </w:rPr>
        <w:t>персональних</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 xml:space="preserve"> та </w:t>
      </w:r>
      <w:proofErr w:type="spellStart"/>
      <w:r w:rsidRPr="007773E3">
        <w:rPr>
          <w:sz w:val="28"/>
          <w:szCs w:val="28"/>
          <w:lang w:eastAsia="uk-UA"/>
        </w:rPr>
        <w:t>іншої</w:t>
      </w:r>
      <w:proofErr w:type="spellEnd"/>
      <w:r w:rsidRPr="007773E3">
        <w:rPr>
          <w:sz w:val="28"/>
          <w:szCs w:val="28"/>
          <w:lang w:eastAsia="uk-UA"/>
        </w:rPr>
        <w:t xml:space="preserve"> </w:t>
      </w:r>
      <w:proofErr w:type="spellStart"/>
      <w:r w:rsidRPr="007773E3">
        <w:rPr>
          <w:sz w:val="28"/>
          <w:szCs w:val="28"/>
          <w:lang w:eastAsia="uk-UA"/>
        </w:rPr>
        <w:t>чутливої</w:t>
      </w:r>
      <w:proofErr w:type="spellEnd"/>
      <w:r w:rsidRPr="007773E3">
        <w:rPr>
          <w:sz w:val="28"/>
          <w:szCs w:val="28"/>
          <w:lang w:eastAsia="uk-UA"/>
        </w:rPr>
        <w:t xml:space="preserve"> </w:t>
      </w:r>
      <w:proofErr w:type="spellStart"/>
      <w:r w:rsidRPr="007773E3">
        <w:rPr>
          <w:sz w:val="28"/>
          <w:szCs w:val="28"/>
          <w:lang w:eastAsia="uk-UA"/>
        </w:rPr>
        <w:t>інформації</w:t>
      </w:r>
      <w:proofErr w:type="spellEnd"/>
      <w:r w:rsidRPr="007773E3">
        <w:rPr>
          <w:sz w:val="28"/>
          <w:szCs w:val="28"/>
          <w:lang w:eastAsia="uk-UA"/>
        </w:rPr>
        <w:t xml:space="preserve"> </w:t>
      </w:r>
      <w:proofErr w:type="spellStart"/>
      <w:r w:rsidRPr="007773E3">
        <w:rPr>
          <w:sz w:val="28"/>
          <w:szCs w:val="28"/>
          <w:lang w:eastAsia="uk-UA"/>
        </w:rPr>
        <w:t>користувачів</w:t>
      </w:r>
      <w:proofErr w:type="spellEnd"/>
      <w:r w:rsidRPr="007773E3">
        <w:rPr>
          <w:sz w:val="28"/>
          <w:szCs w:val="28"/>
          <w:lang w:eastAsia="uk-UA"/>
        </w:rPr>
        <w:t xml:space="preserve">. </w:t>
      </w:r>
      <w:proofErr w:type="spellStart"/>
      <w:r w:rsidRPr="007773E3">
        <w:rPr>
          <w:sz w:val="28"/>
          <w:szCs w:val="28"/>
          <w:lang w:eastAsia="uk-UA"/>
        </w:rPr>
        <w:t>Питання</w:t>
      </w:r>
      <w:proofErr w:type="spellEnd"/>
      <w:r w:rsidRPr="007773E3">
        <w:rPr>
          <w:sz w:val="28"/>
          <w:szCs w:val="28"/>
          <w:lang w:eastAsia="uk-UA"/>
        </w:rPr>
        <w:t xml:space="preserve"> </w:t>
      </w:r>
      <w:proofErr w:type="spellStart"/>
      <w:r w:rsidRPr="007773E3">
        <w:rPr>
          <w:sz w:val="28"/>
          <w:szCs w:val="28"/>
          <w:lang w:eastAsia="uk-UA"/>
        </w:rPr>
        <w:t>безпеки</w:t>
      </w:r>
      <w:proofErr w:type="spellEnd"/>
      <w:r w:rsidRPr="007773E3">
        <w:rPr>
          <w:sz w:val="28"/>
          <w:szCs w:val="28"/>
          <w:lang w:eastAsia="uk-UA"/>
        </w:rPr>
        <w:t xml:space="preserve"> онлайн-</w:t>
      </w:r>
      <w:proofErr w:type="spellStart"/>
      <w:r w:rsidRPr="007773E3">
        <w:rPr>
          <w:sz w:val="28"/>
          <w:szCs w:val="28"/>
          <w:lang w:eastAsia="uk-UA"/>
        </w:rPr>
        <w:t>продуктів</w:t>
      </w:r>
      <w:proofErr w:type="spellEnd"/>
      <w:r w:rsidRPr="007773E3">
        <w:rPr>
          <w:sz w:val="28"/>
          <w:szCs w:val="28"/>
          <w:lang w:eastAsia="uk-UA"/>
        </w:rPr>
        <w:t xml:space="preserve"> </w:t>
      </w:r>
      <w:proofErr w:type="spellStart"/>
      <w:r w:rsidRPr="007773E3">
        <w:rPr>
          <w:sz w:val="28"/>
          <w:szCs w:val="28"/>
          <w:lang w:eastAsia="uk-UA"/>
        </w:rPr>
        <w:t>повинні</w:t>
      </w:r>
      <w:proofErr w:type="spellEnd"/>
      <w:r w:rsidRPr="007773E3">
        <w:rPr>
          <w:sz w:val="28"/>
          <w:szCs w:val="28"/>
          <w:lang w:eastAsia="uk-UA"/>
        </w:rPr>
        <w:t xml:space="preserve"> бути </w:t>
      </w:r>
      <w:proofErr w:type="spellStart"/>
      <w:r w:rsidRPr="007773E3">
        <w:rPr>
          <w:sz w:val="28"/>
          <w:szCs w:val="28"/>
          <w:lang w:eastAsia="uk-UA"/>
        </w:rPr>
        <w:t>ретельно</w:t>
      </w:r>
      <w:proofErr w:type="spellEnd"/>
      <w:r w:rsidRPr="007773E3">
        <w:rPr>
          <w:sz w:val="28"/>
          <w:szCs w:val="28"/>
          <w:lang w:eastAsia="uk-UA"/>
        </w:rPr>
        <w:t xml:space="preserve"> </w:t>
      </w:r>
      <w:proofErr w:type="spellStart"/>
      <w:r w:rsidRPr="007773E3">
        <w:rPr>
          <w:sz w:val="28"/>
          <w:szCs w:val="28"/>
          <w:lang w:eastAsia="uk-UA"/>
        </w:rPr>
        <w:t>продумані</w:t>
      </w:r>
      <w:proofErr w:type="spellEnd"/>
      <w:r w:rsidRPr="007773E3">
        <w:rPr>
          <w:sz w:val="28"/>
          <w:szCs w:val="28"/>
          <w:lang w:eastAsia="uk-UA"/>
        </w:rPr>
        <w:t xml:space="preserve">, </w:t>
      </w:r>
      <w:proofErr w:type="spellStart"/>
      <w:r w:rsidRPr="007773E3">
        <w:rPr>
          <w:sz w:val="28"/>
          <w:szCs w:val="28"/>
          <w:lang w:eastAsia="uk-UA"/>
        </w:rPr>
        <w:t>враховуючи</w:t>
      </w:r>
      <w:proofErr w:type="spellEnd"/>
      <w:r w:rsidRPr="007773E3">
        <w:rPr>
          <w:sz w:val="28"/>
          <w:szCs w:val="28"/>
          <w:lang w:eastAsia="uk-UA"/>
        </w:rPr>
        <w:t xml:space="preserve"> </w:t>
      </w:r>
      <w:proofErr w:type="spellStart"/>
      <w:r w:rsidRPr="007773E3">
        <w:rPr>
          <w:sz w:val="28"/>
          <w:szCs w:val="28"/>
          <w:lang w:eastAsia="uk-UA"/>
        </w:rPr>
        <w:t>постійне</w:t>
      </w:r>
      <w:proofErr w:type="spellEnd"/>
      <w:r w:rsidRPr="007773E3">
        <w:rPr>
          <w:sz w:val="28"/>
          <w:szCs w:val="28"/>
          <w:lang w:eastAsia="uk-UA"/>
        </w:rPr>
        <w:t xml:space="preserve"> </w:t>
      </w:r>
      <w:proofErr w:type="spellStart"/>
      <w:r w:rsidRPr="007773E3">
        <w:rPr>
          <w:sz w:val="28"/>
          <w:szCs w:val="28"/>
          <w:lang w:eastAsia="uk-UA"/>
        </w:rPr>
        <w:t>збільшення</w:t>
      </w:r>
      <w:proofErr w:type="spellEnd"/>
      <w:r w:rsidRPr="007773E3">
        <w:rPr>
          <w:sz w:val="28"/>
          <w:szCs w:val="28"/>
          <w:lang w:eastAsia="uk-UA"/>
        </w:rPr>
        <w:t xml:space="preserve"> </w:t>
      </w:r>
      <w:proofErr w:type="spellStart"/>
      <w:r w:rsidRPr="007773E3">
        <w:rPr>
          <w:sz w:val="28"/>
          <w:szCs w:val="28"/>
          <w:lang w:eastAsia="uk-UA"/>
        </w:rPr>
        <w:t>кількості</w:t>
      </w:r>
      <w:proofErr w:type="spellEnd"/>
      <w:r w:rsidRPr="007773E3">
        <w:rPr>
          <w:sz w:val="28"/>
          <w:szCs w:val="28"/>
          <w:lang w:eastAsia="uk-UA"/>
        </w:rPr>
        <w:t xml:space="preserve"> онлайн-</w:t>
      </w:r>
      <w:proofErr w:type="spellStart"/>
      <w:r w:rsidRPr="007773E3">
        <w:rPr>
          <w:sz w:val="28"/>
          <w:szCs w:val="28"/>
          <w:lang w:eastAsia="uk-UA"/>
        </w:rPr>
        <w:t>послуг</w:t>
      </w:r>
      <w:proofErr w:type="spellEnd"/>
      <w:r w:rsidRPr="007773E3">
        <w:rPr>
          <w:sz w:val="28"/>
          <w:szCs w:val="28"/>
          <w:lang w:eastAsia="uk-UA"/>
        </w:rPr>
        <w:t xml:space="preserve"> та </w:t>
      </w:r>
      <w:proofErr w:type="spellStart"/>
      <w:r w:rsidRPr="007773E3">
        <w:rPr>
          <w:sz w:val="28"/>
          <w:szCs w:val="28"/>
          <w:lang w:eastAsia="uk-UA"/>
        </w:rPr>
        <w:t>користувачів</w:t>
      </w:r>
      <w:proofErr w:type="spellEnd"/>
      <w:r w:rsidRPr="007773E3">
        <w:rPr>
          <w:sz w:val="28"/>
          <w:szCs w:val="28"/>
          <w:lang w:eastAsia="uk-UA"/>
        </w:rPr>
        <w:t xml:space="preserve">. </w:t>
      </w:r>
      <w:proofErr w:type="spellStart"/>
      <w:r w:rsidRPr="007773E3">
        <w:rPr>
          <w:sz w:val="28"/>
          <w:szCs w:val="28"/>
          <w:lang w:eastAsia="uk-UA"/>
        </w:rPr>
        <w:t>Юридичне</w:t>
      </w:r>
      <w:proofErr w:type="spellEnd"/>
      <w:r w:rsidRPr="007773E3">
        <w:rPr>
          <w:sz w:val="28"/>
          <w:szCs w:val="28"/>
          <w:lang w:eastAsia="uk-UA"/>
        </w:rPr>
        <w:t xml:space="preserve"> </w:t>
      </w:r>
      <w:proofErr w:type="spellStart"/>
      <w:r w:rsidRPr="007773E3">
        <w:rPr>
          <w:sz w:val="28"/>
          <w:szCs w:val="28"/>
          <w:lang w:eastAsia="uk-UA"/>
        </w:rPr>
        <w:t>закріплення</w:t>
      </w:r>
      <w:proofErr w:type="spellEnd"/>
      <w:r w:rsidRPr="007773E3">
        <w:rPr>
          <w:sz w:val="28"/>
          <w:szCs w:val="28"/>
          <w:lang w:eastAsia="uk-UA"/>
        </w:rPr>
        <w:t xml:space="preserve"> </w:t>
      </w:r>
      <w:proofErr w:type="spellStart"/>
      <w:r w:rsidRPr="007773E3">
        <w:rPr>
          <w:sz w:val="28"/>
          <w:szCs w:val="28"/>
          <w:lang w:eastAsia="uk-UA"/>
        </w:rPr>
        <w:t>реєстрів</w:t>
      </w:r>
      <w:proofErr w:type="spellEnd"/>
      <w:r w:rsidRPr="007773E3">
        <w:rPr>
          <w:sz w:val="28"/>
          <w:szCs w:val="28"/>
          <w:lang w:eastAsia="uk-UA"/>
        </w:rPr>
        <w:t xml:space="preserve"> за одним </w:t>
      </w:r>
      <w:proofErr w:type="spellStart"/>
      <w:r w:rsidRPr="007773E3">
        <w:rPr>
          <w:sz w:val="28"/>
          <w:szCs w:val="28"/>
          <w:lang w:eastAsia="uk-UA"/>
        </w:rPr>
        <w:t>або</w:t>
      </w:r>
      <w:proofErr w:type="spellEnd"/>
      <w:r w:rsidRPr="007773E3">
        <w:rPr>
          <w:sz w:val="28"/>
          <w:szCs w:val="28"/>
          <w:lang w:eastAsia="uk-UA"/>
        </w:rPr>
        <w:t xml:space="preserve"> </w:t>
      </w:r>
      <w:proofErr w:type="spellStart"/>
      <w:r w:rsidRPr="007773E3">
        <w:rPr>
          <w:sz w:val="28"/>
          <w:szCs w:val="28"/>
          <w:lang w:eastAsia="uk-UA"/>
        </w:rPr>
        <w:t>кількома</w:t>
      </w:r>
      <w:proofErr w:type="spellEnd"/>
      <w:r w:rsidRPr="007773E3">
        <w:rPr>
          <w:sz w:val="28"/>
          <w:szCs w:val="28"/>
          <w:lang w:eastAsia="uk-UA"/>
        </w:rPr>
        <w:t xml:space="preserve"> </w:t>
      </w:r>
      <w:proofErr w:type="spellStart"/>
      <w:r w:rsidRPr="007773E3">
        <w:rPr>
          <w:sz w:val="28"/>
          <w:szCs w:val="28"/>
          <w:lang w:eastAsia="uk-UA"/>
        </w:rPr>
        <w:t>центральними</w:t>
      </w:r>
      <w:proofErr w:type="spellEnd"/>
      <w:r w:rsidRPr="007773E3">
        <w:rPr>
          <w:sz w:val="28"/>
          <w:szCs w:val="28"/>
          <w:lang w:eastAsia="uk-UA"/>
        </w:rPr>
        <w:t xml:space="preserve"> органами </w:t>
      </w:r>
      <w:proofErr w:type="spellStart"/>
      <w:r w:rsidRPr="007773E3">
        <w:rPr>
          <w:sz w:val="28"/>
          <w:szCs w:val="28"/>
          <w:lang w:eastAsia="uk-UA"/>
        </w:rPr>
        <w:t>виконавчої</w:t>
      </w:r>
      <w:proofErr w:type="spellEnd"/>
      <w:r w:rsidRPr="007773E3">
        <w:rPr>
          <w:sz w:val="28"/>
          <w:szCs w:val="28"/>
          <w:lang w:eastAsia="uk-UA"/>
        </w:rPr>
        <w:t xml:space="preserve"> </w:t>
      </w:r>
      <w:proofErr w:type="spellStart"/>
      <w:r w:rsidRPr="007773E3">
        <w:rPr>
          <w:sz w:val="28"/>
          <w:szCs w:val="28"/>
          <w:lang w:eastAsia="uk-UA"/>
        </w:rPr>
        <w:t>влади</w:t>
      </w:r>
      <w:proofErr w:type="spellEnd"/>
      <w:r w:rsidRPr="007773E3">
        <w:rPr>
          <w:sz w:val="28"/>
          <w:szCs w:val="28"/>
          <w:lang w:eastAsia="uk-UA"/>
        </w:rPr>
        <w:t xml:space="preserve"> </w:t>
      </w:r>
      <w:proofErr w:type="spellStart"/>
      <w:r w:rsidRPr="007773E3">
        <w:rPr>
          <w:sz w:val="28"/>
          <w:szCs w:val="28"/>
          <w:lang w:eastAsia="uk-UA"/>
        </w:rPr>
        <w:t>підвищує</w:t>
      </w:r>
      <w:proofErr w:type="spellEnd"/>
      <w:r w:rsidRPr="007773E3">
        <w:rPr>
          <w:sz w:val="28"/>
          <w:szCs w:val="28"/>
          <w:lang w:eastAsia="uk-UA"/>
        </w:rPr>
        <w:t xml:space="preserve"> </w:t>
      </w:r>
      <w:proofErr w:type="spellStart"/>
      <w:r w:rsidRPr="007773E3">
        <w:rPr>
          <w:sz w:val="28"/>
          <w:szCs w:val="28"/>
          <w:lang w:eastAsia="uk-UA"/>
        </w:rPr>
        <w:t>ризик</w:t>
      </w:r>
      <w:proofErr w:type="spellEnd"/>
      <w:r w:rsidRPr="007773E3">
        <w:rPr>
          <w:sz w:val="28"/>
          <w:szCs w:val="28"/>
          <w:lang w:eastAsia="uk-UA"/>
        </w:rPr>
        <w:t xml:space="preserve"> </w:t>
      </w:r>
      <w:proofErr w:type="spellStart"/>
      <w:r w:rsidRPr="007773E3">
        <w:rPr>
          <w:sz w:val="28"/>
          <w:szCs w:val="28"/>
          <w:lang w:eastAsia="uk-UA"/>
        </w:rPr>
        <w:t>неправомірного</w:t>
      </w:r>
      <w:proofErr w:type="spellEnd"/>
      <w:r w:rsidRPr="007773E3">
        <w:rPr>
          <w:sz w:val="28"/>
          <w:szCs w:val="28"/>
          <w:lang w:eastAsia="uk-UA"/>
        </w:rPr>
        <w:t xml:space="preserve"> </w:t>
      </w:r>
      <w:proofErr w:type="spellStart"/>
      <w:r w:rsidRPr="007773E3">
        <w:rPr>
          <w:sz w:val="28"/>
          <w:szCs w:val="28"/>
          <w:lang w:eastAsia="uk-UA"/>
        </w:rPr>
        <w:t>використання</w:t>
      </w:r>
      <w:proofErr w:type="spellEnd"/>
      <w:r w:rsidRPr="007773E3">
        <w:rPr>
          <w:sz w:val="28"/>
          <w:szCs w:val="28"/>
          <w:lang w:eastAsia="uk-UA"/>
        </w:rPr>
        <w:t xml:space="preserve"> </w:t>
      </w:r>
      <w:proofErr w:type="spellStart"/>
      <w:r w:rsidRPr="007773E3">
        <w:rPr>
          <w:sz w:val="28"/>
          <w:szCs w:val="28"/>
          <w:lang w:eastAsia="uk-UA"/>
        </w:rPr>
        <w:t>персональних</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w:t>
      </w:r>
    </w:p>
    <w:p w14:paraId="194E804E" w14:textId="5EFFE8AD" w:rsidR="00F25316" w:rsidRPr="007773E3" w:rsidRDefault="00F25316" w:rsidP="00D26C57">
      <w:pPr>
        <w:spacing w:line="276" w:lineRule="auto"/>
        <w:ind w:firstLine="709"/>
        <w:jc w:val="both"/>
        <w:rPr>
          <w:sz w:val="28"/>
          <w:szCs w:val="28"/>
          <w:lang w:eastAsia="uk-UA"/>
        </w:rPr>
      </w:pPr>
      <w:proofErr w:type="spellStart"/>
      <w:r w:rsidRPr="007773E3">
        <w:rPr>
          <w:bCs/>
          <w:i/>
          <w:iCs/>
          <w:sz w:val="28"/>
          <w:szCs w:val="28"/>
          <w:lang w:eastAsia="uk-UA"/>
        </w:rPr>
        <w:t>Публічність</w:t>
      </w:r>
      <w:proofErr w:type="spellEnd"/>
      <w:r w:rsidRPr="007773E3">
        <w:rPr>
          <w:sz w:val="28"/>
          <w:szCs w:val="28"/>
          <w:lang w:eastAsia="uk-UA"/>
        </w:rPr>
        <w:t xml:space="preserve">. </w:t>
      </w:r>
      <w:proofErr w:type="spellStart"/>
      <w:r w:rsidR="00D00395">
        <w:rPr>
          <w:sz w:val="28"/>
          <w:szCs w:val="28"/>
          <w:lang w:val="uk-UA" w:eastAsia="uk-UA"/>
        </w:rPr>
        <w:t>Мінцифри</w:t>
      </w:r>
      <w:proofErr w:type="spellEnd"/>
      <w:r w:rsidRPr="007773E3">
        <w:rPr>
          <w:sz w:val="28"/>
          <w:szCs w:val="28"/>
          <w:lang w:eastAsia="uk-UA"/>
        </w:rPr>
        <w:t xml:space="preserve"> </w:t>
      </w:r>
      <w:proofErr w:type="spellStart"/>
      <w:r w:rsidRPr="007773E3">
        <w:rPr>
          <w:sz w:val="28"/>
          <w:szCs w:val="28"/>
          <w:lang w:eastAsia="uk-UA"/>
        </w:rPr>
        <w:t>має</w:t>
      </w:r>
      <w:proofErr w:type="spellEnd"/>
      <w:r w:rsidRPr="007773E3">
        <w:rPr>
          <w:sz w:val="28"/>
          <w:szCs w:val="28"/>
          <w:lang w:eastAsia="uk-UA"/>
        </w:rPr>
        <w:t xml:space="preserve"> активно </w:t>
      </w:r>
      <w:proofErr w:type="spellStart"/>
      <w:r w:rsidRPr="007773E3">
        <w:rPr>
          <w:sz w:val="28"/>
          <w:szCs w:val="28"/>
          <w:lang w:eastAsia="uk-UA"/>
        </w:rPr>
        <w:t>залучати</w:t>
      </w:r>
      <w:proofErr w:type="spellEnd"/>
      <w:r w:rsidRPr="007773E3">
        <w:rPr>
          <w:sz w:val="28"/>
          <w:szCs w:val="28"/>
          <w:lang w:eastAsia="uk-UA"/>
        </w:rPr>
        <w:t xml:space="preserve"> до </w:t>
      </w:r>
      <w:proofErr w:type="spellStart"/>
      <w:r w:rsidRPr="007773E3">
        <w:rPr>
          <w:sz w:val="28"/>
          <w:szCs w:val="28"/>
          <w:lang w:eastAsia="uk-UA"/>
        </w:rPr>
        <w:t>своєї</w:t>
      </w:r>
      <w:proofErr w:type="spellEnd"/>
      <w:r w:rsidRPr="007773E3">
        <w:rPr>
          <w:sz w:val="28"/>
          <w:szCs w:val="28"/>
          <w:lang w:eastAsia="uk-UA"/>
        </w:rPr>
        <w:t xml:space="preserve"> </w:t>
      </w:r>
      <w:proofErr w:type="spellStart"/>
      <w:r w:rsidRPr="007773E3">
        <w:rPr>
          <w:sz w:val="28"/>
          <w:szCs w:val="28"/>
          <w:lang w:eastAsia="uk-UA"/>
        </w:rPr>
        <w:t>діяльності</w:t>
      </w:r>
      <w:proofErr w:type="spellEnd"/>
      <w:r w:rsidRPr="007773E3">
        <w:rPr>
          <w:sz w:val="28"/>
          <w:szCs w:val="28"/>
          <w:lang w:eastAsia="uk-UA"/>
        </w:rPr>
        <w:t xml:space="preserve"> </w:t>
      </w:r>
      <w:proofErr w:type="spellStart"/>
      <w:r w:rsidRPr="007773E3">
        <w:rPr>
          <w:sz w:val="28"/>
          <w:szCs w:val="28"/>
          <w:lang w:eastAsia="uk-UA"/>
        </w:rPr>
        <w:t>представників</w:t>
      </w:r>
      <w:proofErr w:type="spellEnd"/>
      <w:r w:rsidRPr="007773E3">
        <w:rPr>
          <w:sz w:val="28"/>
          <w:szCs w:val="28"/>
          <w:lang w:eastAsia="uk-UA"/>
        </w:rPr>
        <w:t xml:space="preserve"> </w:t>
      </w:r>
      <w:proofErr w:type="spellStart"/>
      <w:r w:rsidRPr="007773E3">
        <w:rPr>
          <w:sz w:val="28"/>
          <w:szCs w:val="28"/>
          <w:lang w:eastAsia="uk-UA"/>
        </w:rPr>
        <w:t>громадськості</w:t>
      </w:r>
      <w:proofErr w:type="spellEnd"/>
      <w:r w:rsidRPr="007773E3">
        <w:rPr>
          <w:sz w:val="28"/>
          <w:szCs w:val="28"/>
          <w:lang w:eastAsia="uk-UA"/>
        </w:rPr>
        <w:t xml:space="preserve">, </w:t>
      </w:r>
      <w:proofErr w:type="spellStart"/>
      <w:r w:rsidRPr="007773E3">
        <w:rPr>
          <w:sz w:val="28"/>
          <w:szCs w:val="28"/>
          <w:lang w:eastAsia="uk-UA"/>
        </w:rPr>
        <w:t>експертів</w:t>
      </w:r>
      <w:proofErr w:type="spellEnd"/>
      <w:r w:rsidRPr="007773E3">
        <w:rPr>
          <w:sz w:val="28"/>
          <w:szCs w:val="28"/>
          <w:lang w:eastAsia="uk-UA"/>
        </w:rPr>
        <w:t xml:space="preserve"> і </w:t>
      </w:r>
      <w:proofErr w:type="spellStart"/>
      <w:r w:rsidRPr="007773E3">
        <w:rPr>
          <w:sz w:val="28"/>
          <w:szCs w:val="28"/>
          <w:lang w:eastAsia="uk-UA"/>
        </w:rPr>
        <w:t>науковців</w:t>
      </w:r>
      <w:proofErr w:type="spellEnd"/>
      <w:r w:rsidRPr="007773E3">
        <w:rPr>
          <w:sz w:val="28"/>
          <w:szCs w:val="28"/>
          <w:lang w:eastAsia="uk-UA"/>
        </w:rPr>
        <w:t xml:space="preserve">, </w:t>
      </w:r>
      <w:proofErr w:type="spellStart"/>
      <w:r w:rsidRPr="007773E3">
        <w:rPr>
          <w:sz w:val="28"/>
          <w:szCs w:val="28"/>
          <w:lang w:eastAsia="uk-UA"/>
        </w:rPr>
        <w:t>створюючи</w:t>
      </w:r>
      <w:proofErr w:type="spellEnd"/>
      <w:r w:rsidRPr="007773E3">
        <w:rPr>
          <w:sz w:val="28"/>
          <w:szCs w:val="28"/>
          <w:lang w:eastAsia="uk-UA"/>
        </w:rPr>
        <w:t xml:space="preserve"> </w:t>
      </w:r>
      <w:proofErr w:type="spellStart"/>
      <w:r w:rsidRPr="007773E3">
        <w:rPr>
          <w:sz w:val="28"/>
          <w:szCs w:val="28"/>
          <w:lang w:eastAsia="uk-UA"/>
        </w:rPr>
        <w:t>робочі</w:t>
      </w:r>
      <w:proofErr w:type="spellEnd"/>
      <w:r w:rsidRPr="007773E3">
        <w:rPr>
          <w:sz w:val="28"/>
          <w:szCs w:val="28"/>
          <w:lang w:eastAsia="uk-UA"/>
        </w:rPr>
        <w:t xml:space="preserve"> </w:t>
      </w:r>
      <w:proofErr w:type="spellStart"/>
      <w:r w:rsidRPr="007773E3">
        <w:rPr>
          <w:sz w:val="28"/>
          <w:szCs w:val="28"/>
          <w:lang w:eastAsia="uk-UA"/>
        </w:rPr>
        <w:t>групи</w:t>
      </w:r>
      <w:proofErr w:type="spellEnd"/>
      <w:r w:rsidRPr="007773E3">
        <w:rPr>
          <w:sz w:val="28"/>
          <w:szCs w:val="28"/>
          <w:lang w:eastAsia="uk-UA"/>
        </w:rPr>
        <w:t xml:space="preserve"> та </w:t>
      </w:r>
      <w:proofErr w:type="spellStart"/>
      <w:r w:rsidRPr="007773E3">
        <w:rPr>
          <w:sz w:val="28"/>
          <w:szCs w:val="28"/>
          <w:lang w:eastAsia="uk-UA"/>
        </w:rPr>
        <w:t>організовуючи</w:t>
      </w:r>
      <w:proofErr w:type="spellEnd"/>
      <w:r w:rsidRPr="007773E3">
        <w:rPr>
          <w:sz w:val="28"/>
          <w:szCs w:val="28"/>
          <w:lang w:eastAsia="uk-UA"/>
        </w:rPr>
        <w:t xml:space="preserve"> </w:t>
      </w:r>
      <w:proofErr w:type="spellStart"/>
      <w:r w:rsidRPr="007773E3">
        <w:rPr>
          <w:sz w:val="28"/>
          <w:szCs w:val="28"/>
          <w:lang w:eastAsia="uk-UA"/>
        </w:rPr>
        <w:t>тематичні</w:t>
      </w:r>
      <w:proofErr w:type="spellEnd"/>
      <w:r w:rsidRPr="007773E3">
        <w:rPr>
          <w:sz w:val="28"/>
          <w:szCs w:val="28"/>
          <w:lang w:eastAsia="uk-UA"/>
        </w:rPr>
        <w:t xml:space="preserve"> </w:t>
      </w:r>
      <w:proofErr w:type="spellStart"/>
      <w:r w:rsidRPr="007773E3">
        <w:rPr>
          <w:sz w:val="28"/>
          <w:szCs w:val="28"/>
          <w:lang w:eastAsia="uk-UA"/>
        </w:rPr>
        <w:t>дискусії</w:t>
      </w:r>
      <w:proofErr w:type="spellEnd"/>
      <w:r w:rsidRPr="007773E3">
        <w:rPr>
          <w:sz w:val="28"/>
          <w:szCs w:val="28"/>
          <w:lang w:eastAsia="uk-UA"/>
        </w:rPr>
        <w:t xml:space="preserve"> для </w:t>
      </w:r>
      <w:proofErr w:type="spellStart"/>
      <w:r w:rsidRPr="007773E3">
        <w:rPr>
          <w:sz w:val="28"/>
          <w:szCs w:val="28"/>
          <w:lang w:eastAsia="uk-UA"/>
        </w:rPr>
        <w:t>розробки</w:t>
      </w:r>
      <w:proofErr w:type="spellEnd"/>
      <w:r w:rsidRPr="007773E3">
        <w:rPr>
          <w:sz w:val="28"/>
          <w:szCs w:val="28"/>
          <w:lang w:eastAsia="uk-UA"/>
        </w:rPr>
        <w:t xml:space="preserve"> </w:t>
      </w:r>
      <w:proofErr w:type="spellStart"/>
      <w:r w:rsidRPr="007773E3">
        <w:rPr>
          <w:sz w:val="28"/>
          <w:szCs w:val="28"/>
          <w:lang w:eastAsia="uk-UA"/>
        </w:rPr>
        <w:t>спільних</w:t>
      </w:r>
      <w:proofErr w:type="spellEnd"/>
      <w:r w:rsidRPr="007773E3">
        <w:rPr>
          <w:sz w:val="28"/>
          <w:szCs w:val="28"/>
          <w:lang w:eastAsia="uk-UA"/>
        </w:rPr>
        <w:t xml:space="preserve"> </w:t>
      </w:r>
      <w:proofErr w:type="spellStart"/>
      <w:r w:rsidRPr="007773E3">
        <w:rPr>
          <w:sz w:val="28"/>
          <w:szCs w:val="28"/>
          <w:lang w:eastAsia="uk-UA"/>
        </w:rPr>
        <w:t>рішень</w:t>
      </w:r>
      <w:proofErr w:type="spellEnd"/>
      <w:r w:rsidRPr="007773E3">
        <w:rPr>
          <w:sz w:val="28"/>
          <w:szCs w:val="28"/>
          <w:lang w:eastAsia="uk-UA"/>
        </w:rPr>
        <w:t xml:space="preserve">. </w:t>
      </w:r>
      <w:proofErr w:type="spellStart"/>
      <w:r w:rsidRPr="007773E3">
        <w:rPr>
          <w:sz w:val="28"/>
          <w:szCs w:val="28"/>
          <w:lang w:eastAsia="uk-UA"/>
        </w:rPr>
        <w:t>Відсутність</w:t>
      </w:r>
      <w:proofErr w:type="spellEnd"/>
      <w:r w:rsidRPr="007773E3">
        <w:rPr>
          <w:sz w:val="28"/>
          <w:szCs w:val="28"/>
          <w:lang w:eastAsia="uk-UA"/>
        </w:rPr>
        <w:t xml:space="preserve"> </w:t>
      </w:r>
      <w:proofErr w:type="spellStart"/>
      <w:r w:rsidRPr="007773E3">
        <w:rPr>
          <w:sz w:val="28"/>
          <w:szCs w:val="28"/>
          <w:lang w:eastAsia="uk-UA"/>
        </w:rPr>
        <w:t>публічних</w:t>
      </w:r>
      <w:proofErr w:type="spellEnd"/>
      <w:r w:rsidRPr="007773E3">
        <w:rPr>
          <w:sz w:val="28"/>
          <w:szCs w:val="28"/>
          <w:lang w:eastAsia="uk-UA"/>
        </w:rPr>
        <w:t xml:space="preserve"> </w:t>
      </w:r>
      <w:proofErr w:type="spellStart"/>
      <w:r w:rsidRPr="007773E3">
        <w:rPr>
          <w:sz w:val="28"/>
          <w:szCs w:val="28"/>
          <w:lang w:eastAsia="uk-UA"/>
        </w:rPr>
        <w:t>обговорень</w:t>
      </w:r>
      <w:proofErr w:type="spellEnd"/>
      <w:r w:rsidRPr="007773E3">
        <w:rPr>
          <w:sz w:val="28"/>
          <w:szCs w:val="28"/>
          <w:lang w:eastAsia="uk-UA"/>
        </w:rPr>
        <w:t xml:space="preserve"> </w:t>
      </w:r>
      <w:proofErr w:type="spellStart"/>
      <w:r w:rsidRPr="007773E3">
        <w:rPr>
          <w:sz w:val="28"/>
          <w:szCs w:val="28"/>
          <w:lang w:eastAsia="uk-UA"/>
        </w:rPr>
        <w:t>може</w:t>
      </w:r>
      <w:proofErr w:type="spellEnd"/>
      <w:r w:rsidRPr="007773E3">
        <w:rPr>
          <w:sz w:val="28"/>
          <w:szCs w:val="28"/>
          <w:lang w:eastAsia="uk-UA"/>
        </w:rPr>
        <w:t xml:space="preserve"> </w:t>
      </w:r>
      <w:proofErr w:type="spellStart"/>
      <w:r w:rsidRPr="007773E3">
        <w:rPr>
          <w:sz w:val="28"/>
          <w:szCs w:val="28"/>
          <w:lang w:eastAsia="uk-UA"/>
        </w:rPr>
        <w:t>призвести</w:t>
      </w:r>
      <w:proofErr w:type="spellEnd"/>
      <w:r w:rsidRPr="007773E3">
        <w:rPr>
          <w:sz w:val="28"/>
          <w:szCs w:val="28"/>
          <w:lang w:eastAsia="uk-UA"/>
        </w:rPr>
        <w:t xml:space="preserve"> до </w:t>
      </w:r>
      <w:proofErr w:type="spellStart"/>
      <w:r w:rsidRPr="007773E3">
        <w:rPr>
          <w:sz w:val="28"/>
          <w:szCs w:val="28"/>
          <w:lang w:eastAsia="uk-UA"/>
        </w:rPr>
        <w:t>нерозуміння</w:t>
      </w:r>
      <w:proofErr w:type="spellEnd"/>
      <w:r w:rsidRPr="007773E3">
        <w:rPr>
          <w:sz w:val="28"/>
          <w:szCs w:val="28"/>
          <w:lang w:eastAsia="uk-UA"/>
        </w:rPr>
        <w:t xml:space="preserve"> </w:t>
      </w:r>
      <w:proofErr w:type="spellStart"/>
      <w:r w:rsidRPr="007773E3">
        <w:rPr>
          <w:sz w:val="28"/>
          <w:szCs w:val="28"/>
          <w:lang w:eastAsia="uk-UA"/>
        </w:rPr>
        <w:t>процесів</w:t>
      </w:r>
      <w:proofErr w:type="spellEnd"/>
      <w:r w:rsidRPr="007773E3">
        <w:rPr>
          <w:sz w:val="28"/>
          <w:szCs w:val="28"/>
          <w:lang w:eastAsia="uk-UA"/>
        </w:rPr>
        <w:t xml:space="preserve"> </w:t>
      </w:r>
      <w:proofErr w:type="spellStart"/>
      <w:r w:rsidRPr="007773E3">
        <w:rPr>
          <w:sz w:val="28"/>
          <w:szCs w:val="28"/>
          <w:lang w:eastAsia="uk-UA"/>
        </w:rPr>
        <w:t>серед</w:t>
      </w:r>
      <w:proofErr w:type="spellEnd"/>
      <w:r w:rsidRPr="007773E3">
        <w:rPr>
          <w:sz w:val="28"/>
          <w:szCs w:val="28"/>
          <w:lang w:eastAsia="uk-UA"/>
        </w:rPr>
        <w:t xml:space="preserve"> </w:t>
      </w:r>
      <w:proofErr w:type="spellStart"/>
      <w:r w:rsidRPr="007773E3">
        <w:rPr>
          <w:sz w:val="28"/>
          <w:szCs w:val="28"/>
          <w:lang w:eastAsia="uk-UA"/>
        </w:rPr>
        <w:t>громадськості</w:t>
      </w:r>
      <w:proofErr w:type="spellEnd"/>
      <w:r w:rsidRPr="007773E3">
        <w:rPr>
          <w:sz w:val="28"/>
          <w:szCs w:val="28"/>
          <w:lang w:eastAsia="uk-UA"/>
        </w:rPr>
        <w:t xml:space="preserve">, </w:t>
      </w:r>
      <w:proofErr w:type="spellStart"/>
      <w:r w:rsidRPr="007773E3">
        <w:rPr>
          <w:sz w:val="28"/>
          <w:szCs w:val="28"/>
          <w:lang w:eastAsia="uk-UA"/>
        </w:rPr>
        <w:t>органів</w:t>
      </w:r>
      <w:proofErr w:type="spellEnd"/>
      <w:r w:rsidRPr="007773E3">
        <w:rPr>
          <w:sz w:val="28"/>
          <w:szCs w:val="28"/>
          <w:lang w:eastAsia="uk-UA"/>
        </w:rPr>
        <w:t xml:space="preserve"> </w:t>
      </w:r>
      <w:proofErr w:type="spellStart"/>
      <w:r w:rsidRPr="007773E3">
        <w:rPr>
          <w:sz w:val="28"/>
          <w:szCs w:val="28"/>
          <w:lang w:eastAsia="uk-UA"/>
        </w:rPr>
        <w:t>місцевого</w:t>
      </w:r>
      <w:proofErr w:type="spellEnd"/>
      <w:r w:rsidRPr="007773E3">
        <w:rPr>
          <w:sz w:val="28"/>
          <w:szCs w:val="28"/>
          <w:lang w:eastAsia="uk-UA"/>
        </w:rPr>
        <w:t xml:space="preserve"> </w:t>
      </w:r>
      <w:proofErr w:type="spellStart"/>
      <w:r w:rsidRPr="007773E3">
        <w:rPr>
          <w:sz w:val="28"/>
          <w:szCs w:val="28"/>
          <w:lang w:eastAsia="uk-UA"/>
        </w:rPr>
        <w:t>самоврядування</w:t>
      </w:r>
      <w:proofErr w:type="spellEnd"/>
      <w:r w:rsidRPr="007773E3">
        <w:rPr>
          <w:sz w:val="28"/>
          <w:szCs w:val="28"/>
          <w:lang w:eastAsia="uk-UA"/>
        </w:rPr>
        <w:t xml:space="preserve"> та </w:t>
      </w:r>
      <w:proofErr w:type="spellStart"/>
      <w:r w:rsidRPr="007773E3">
        <w:rPr>
          <w:sz w:val="28"/>
          <w:szCs w:val="28"/>
          <w:lang w:eastAsia="uk-UA"/>
        </w:rPr>
        <w:t>представників</w:t>
      </w:r>
      <w:proofErr w:type="spellEnd"/>
      <w:r w:rsidRPr="007773E3">
        <w:rPr>
          <w:sz w:val="28"/>
          <w:szCs w:val="28"/>
          <w:lang w:eastAsia="uk-UA"/>
        </w:rPr>
        <w:t xml:space="preserve"> </w:t>
      </w:r>
      <w:proofErr w:type="spellStart"/>
      <w:r w:rsidRPr="007773E3">
        <w:rPr>
          <w:sz w:val="28"/>
          <w:szCs w:val="28"/>
          <w:lang w:eastAsia="uk-UA"/>
        </w:rPr>
        <w:t>бізнесу</w:t>
      </w:r>
      <w:proofErr w:type="spellEnd"/>
      <w:r w:rsidRPr="007773E3">
        <w:rPr>
          <w:sz w:val="28"/>
          <w:szCs w:val="28"/>
          <w:lang w:eastAsia="uk-UA"/>
        </w:rPr>
        <w:t>.</w:t>
      </w:r>
    </w:p>
    <w:p w14:paraId="739CF3B2" w14:textId="2A496A74" w:rsidR="00F25316" w:rsidRPr="007773E3" w:rsidRDefault="00F25316" w:rsidP="00D26C57">
      <w:pPr>
        <w:spacing w:line="276" w:lineRule="auto"/>
        <w:ind w:firstLine="709"/>
        <w:jc w:val="both"/>
        <w:rPr>
          <w:sz w:val="28"/>
          <w:szCs w:val="28"/>
          <w:lang w:eastAsia="uk-UA"/>
        </w:rPr>
      </w:pPr>
      <w:r w:rsidRPr="007773E3">
        <w:rPr>
          <w:bCs/>
          <w:i/>
          <w:iCs/>
          <w:sz w:val="28"/>
          <w:szCs w:val="28"/>
          <w:lang w:eastAsia="uk-UA"/>
        </w:rPr>
        <w:t xml:space="preserve">(Не)Участь і </w:t>
      </w:r>
      <w:proofErr w:type="spellStart"/>
      <w:r w:rsidRPr="007773E3">
        <w:rPr>
          <w:bCs/>
          <w:i/>
          <w:iCs/>
          <w:sz w:val="28"/>
          <w:szCs w:val="28"/>
          <w:lang w:eastAsia="uk-UA"/>
        </w:rPr>
        <w:t>довіра</w:t>
      </w:r>
      <w:proofErr w:type="spellEnd"/>
      <w:r w:rsidRPr="007773E3">
        <w:rPr>
          <w:sz w:val="28"/>
          <w:szCs w:val="28"/>
          <w:lang w:eastAsia="uk-UA"/>
        </w:rPr>
        <w:t xml:space="preserve">. </w:t>
      </w:r>
      <w:proofErr w:type="spellStart"/>
      <w:r w:rsidRPr="007773E3">
        <w:rPr>
          <w:sz w:val="28"/>
          <w:szCs w:val="28"/>
          <w:lang w:eastAsia="uk-UA"/>
        </w:rPr>
        <w:t>Забезпечення</w:t>
      </w:r>
      <w:proofErr w:type="spellEnd"/>
      <w:r w:rsidRPr="007773E3">
        <w:rPr>
          <w:sz w:val="28"/>
          <w:szCs w:val="28"/>
          <w:lang w:eastAsia="uk-UA"/>
        </w:rPr>
        <w:t xml:space="preserve"> </w:t>
      </w:r>
      <w:proofErr w:type="spellStart"/>
      <w:r w:rsidRPr="007773E3">
        <w:rPr>
          <w:sz w:val="28"/>
          <w:szCs w:val="28"/>
          <w:lang w:eastAsia="uk-UA"/>
        </w:rPr>
        <w:t>участі</w:t>
      </w:r>
      <w:proofErr w:type="spellEnd"/>
      <w:r w:rsidRPr="007773E3">
        <w:rPr>
          <w:sz w:val="28"/>
          <w:szCs w:val="28"/>
          <w:lang w:eastAsia="uk-UA"/>
        </w:rPr>
        <w:t xml:space="preserve"> </w:t>
      </w:r>
      <w:proofErr w:type="spellStart"/>
      <w:r w:rsidRPr="007773E3">
        <w:rPr>
          <w:sz w:val="28"/>
          <w:szCs w:val="28"/>
          <w:lang w:eastAsia="uk-UA"/>
        </w:rPr>
        <w:t>громадян</w:t>
      </w:r>
      <w:proofErr w:type="spellEnd"/>
      <w:r w:rsidRPr="007773E3">
        <w:rPr>
          <w:sz w:val="28"/>
          <w:szCs w:val="28"/>
          <w:lang w:eastAsia="uk-UA"/>
        </w:rPr>
        <w:t xml:space="preserve"> у </w:t>
      </w:r>
      <w:proofErr w:type="spellStart"/>
      <w:r w:rsidRPr="007773E3">
        <w:rPr>
          <w:sz w:val="28"/>
          <w:szCs w:val="28"/>
          <w:lang w:eastAsia="uk-UA"/>
        </w:rPr>
        <w:t>процесах</w:t>
      </w:r>
      <w:proofErr w:type="spellEnd"/>
      <w:r w:rsidRPr="007773E3">
        <w:rPr>
          <w:sz w:val="28"/>
          <w:szCs w:val="28"/>
          <w:lang w:eastAsia="uk-UA"/>
        </w:rPr>
        <w:t xml:space="preserve"> </w:t>
      </w:r>
      <w:proofErr w:type="spellStart"/>
      <w:r w:rsidRPr="007773E3">
        <w:rPr>
          <w:sz w:val="28"/>
          <w:szCs w:val="28"/>
          <w:lang w:eastAsia="uk-UA"/>
        </w:rPr>
        <w:t>ухвалення</w:t>
      </w:r>
      <w:proofErr w:type="spellEnd"/>
      <w:r w:rsidRPr="007773E3">
        <w:rPr>
          <w:sz w:val="28"/>
          <w:szCs w:val="28"/>
          <w:lang w:eastAsia="uk-UA"/>
        </w:rPr>
        <w:t xml:space="preserve"> </w:t>
      </w:r>
      <w:proofErr w:type="spellStart"/>
      <w:r w:rsidRPr="007773E3">
        <w:rPr>
          <w:sz w:val="28"/>
          <w:szCs w:val="28"/>
          <w:lang w:eastAsia="uk-UA"/>
        </w:rPr>
        <w:t>рішень</w:t>
      </w:r>
      <w:proofErr w:type="spellEnd"/>
      <w:r w:rsidRPr="007773E3">
        <w:rPr>
          <w:sz w:val="28"/>
          <w:szCs w:val="28"/>
          <w:lang w:eastAsia="uk-UA"/>
        </w:rPr>
        <w:t xml:space="preserve"> та </w:t>
      </w:r>
      <w:proofErr w:type="spellStart"/>
      <w:r w:rsidRPr="007773E3">
        <w:rPr>
          <w:sz w:val="28"/>
          <w:szCs w:val="28"/>
          <w:lang w:eastAsia="uk-UA"/>
        </w:rPr>
        <w:t>розподілу</w:t>
      </w:r>
      <w:proofErr w:type="spellEnd"/>
      <w:r w:rsidRPr="007773E3">
        <w:rPr>
          <w:sz w:val="28"/>
          <w:szCs w:val="28"/>
          <w:lang w:eastAsia="uk-UA"/>
        </w:rPr>
        <w:t xml:space="preserve"> </w:t>
      </w:r>
      <w:proofErr w:type="spellStart"/>
      <w:r w:rsidRPr="007773E3">
        <w:rPr>
          <w:sz w:val="28"/>
          <w:szCs w:val="28"/>
          <w:lang w:eastAsia="uk-UA"/>
        </w:rPr>
        <w:t>частини</w:t>
      </w:r>
      <w:proofErr w:type="spellEnd"/>
      <w:r w:rsidRPr="007773E3">
        <w:rPr>
          <w:sz w:val="28"/>
          <w:szCs w:val="28"/>
          <w:lang w:eastAsia="uk-UA"/>
        </w:rPr>
        <w:t xml:space="preserve"> </w:t>
      </w:r>
      <w:proofErr w:type="spellStart"/>
      <w:r w:rsidRPr="007773E3">
        <w:rPr>
          <w:sz w:val="28"/>
          <w:szCs w:val="28"/>
          <w:lang w:eastAsia="uk-UA"/>
        </w:rPr>
        <w:t>місцевих</w:t>
      </w:r>
      <w:proofErr w:type="spellEnd"/>
      <w:r w:rsidRPr="007773E3">
        <w:rPr>
          <w:sz w:val="28"/>
          <w:szCs w:val="28"/>
          <w:lang w:eastAsia="uk-UA"/>
        </w:rPr>
        <w:t xml:space="preserve"> </w:t>
      </w:r>
      <w:proofErr w:type="spellStart"/>
      <w:r w:rsidRPr="007773E3">
        <w:rPr>
          <w:sz w:val="28"/>
          <w:szCs w:val="28"/>
          <w:lang w:eastAsia="uk-UA"/>
        </w:rPr>
        <w:t>або</w:t>
      </w:r>
      <w:proofErr w:type="spellEnd"/>
      <w:r w:rsidRPr="007773E3">
        <w:rPr>
          <w:sz w:val="28"/>
          <w:szCs w:val="28"/>
          <w:lang w:eastAsia="uk-UA"/>
        </w:rPr>
        <w:t xml:space="preserve"> </w:t>
      </w:r>
      <w:proofErr w:type="spellStart"/>
      <w:r w:rsidRPr="007773E3">
        <w:rPr>
          <w:sz w:val="28"/>
          <w:szCs w:val="28"/>
          <w:lang w:eastAsia="uk-UA"/>
        </w:rPr>
        <w:t>державних</w:t>
      </w:r>
      <w:proofErr w:type="spellEnd"/>
      <w:r w:rsidRPr="007773E3">
        <w:rPr>
          <w:sz w:val="28"/>
          <w:szCs w:val="28"/>
          <w:lang w:eastAsia="uk-UA"/>
        </w:rPr>
        <w:t xml:space="preserve"> </w:t>
      </w:r>
      <w:proofErr w:type="spellStart"/>
      <w:r w:rsidRPr="007773E3">
        <w:rPr>
          <w:sz w:val="28"/>
          <w:szCs w:val="28"/>
          <w:lang w:eastAsia="uk-UA"/>
        </w:rPr>
        <w:t>бюджетів</w:t>
      </w:r>
      <w:proofErr w:type="spellEnd"/>
      <w:r w:rsidRPr="007773E3">
        <w:rPr>
          <w:sz w:val="28"/>
          <w:szCs w:val="28"/>
          <w:lang w:eastAsia="uk-UA"/>
        </w:rPr>
        <w:t xml:space="preserve"> є </w:t>
      </w:r>
      <w:proofErr w:type="spellStart"/>
      <w:r w:rsidRPr="007773E3">
        <w:rPr>
          <w:sz w:val="28"/>
          <w:szCs w:val="28"/>
          <w:lang w:eastAsia="uk-UA"/>
        </w:rPr>
        <w:t>важливим</w:t>
      </w:r>
      <w:proofErr w:type="spellEnd"/>
      <w:r w:rsidRPr="007773E3">
        <w:rPr>
          <w:sz w:val="28"/>
          <w:szCs w:val="28"/>
          <w:lang w:eastAsia="uk-UA"/>
        </w:rPr>
        <w:t xml:space="preserve"> </w:t>
      </w:r>
      <w:proofErr w:type="spellStart"/>
      <w:r w:rsidRPr="007773E3">
        <w:rPr>
          <w:sz w:val="28"/>
          <w:szCs w:val="28"/>
          <w:lang w:eastAsia="uk-UA"/>
        </w:rPr>
        <w:t>елементом</w:t>
      </w:r>
      <w:proofErr w:type="spellEnd"/>
      <w:r w:rsidRPr="007773E3">
        <w:rPr>
          <w:sz w:val="28"/>
          <w:szCs w:val="28"/>
          <w:lang w:eastAsia="uk-UA"/>
        </w:rPr>
        <w:t xml:space="preserve"> для </w:t>
      </w:r>
      <w:proofErr w:type="spellStart"/>
      <w:r w:rsidRPr="007773E3">
        <w:rPr>
          <w:sz w:val="28"/>
          <w:szCs w:val="28"/>
          <w:lang w:eastAsia="uk-UA"/>
        </w:rPr>
        <w:t>розвитку</w:t>
      </w:r>
      <w:proofErr w:type="spellEnd"/>
      <w:r w:rsidRPr="007773E3">
        <w:rPr>
          <w:sz w:val="28"/>
          <w:szCs w:val="28"/>
          <w:lang w:eastAsia="uk-UA"/>
        </w:rPr>
        <w:t xml:space="preserve"> </w:t>
      </w:r>
      <w:proofErr w:type="spellStart"/>
      <w:r w:rsidRPr="007773E3">
        <w:rPr>
          <w:sz w:val="28"/>
          <w:szCs w:val="28"/>
          <w:lang w:eastAsia="uk-UA"/>
        </w:rPr>
        <w:t>довіри</w:t>
      </w:r>
      <w:proofErr w:type="spellEnd"/>
      <w:r w:rsidRPr="007773E3">
        <w:rPr>
          <w:sz w:val="28"/>
          <w:szCs w:val="28"/>
          <w:lang w:eastAsia="uk-UA"/>
        </w:rPr>
        <w:t xml:space="preserve"> та </w:t>
      </w:r>
      <w:proofErr w:type="spellStart"/>
      <w:r w:rsidRPr="007773E3">
        <w:rPr>
          <w:sz w:val="28"/>
          <w:szCs w:val="28"/>
          <w:lang w:eastAsia="uk-UA"/>
        </w:rPr>
        <w:t>зниження</w:t>
      </w:r>
      <w:proofErr w:type="spellEnd"/>
      <w:r w:rsidRPr="007773E3">
        <w:rPr>
          <w:sz w:val="28"/>
          <w:szCs w:val="28"/>
          <w:lang w:eastAsia="uk-UA"/>
        </w:rPr>
        <w:t xml:space="preserve"> </w:t>
      </w:r>
      <w:proofErr w:type="spellStart"/>
      <w:r w:rsidRPr="007773E3">
        <w:rPr>
          <w:sz w:val="28"/>
          <w:szCs w:val="28"/>
          <w:lang w:eastAsia="uk-UA"/>
        </w:rPr>
        <w:t>соціальної</w:t>
      </w:r>
      <w:proofErr w:type="spellEnd"/>
      <w:r w:rsidRPr="007773E3">
        <w:rPr>
          <w:sz w:val="28"/>
          <w:szCs w:val="28"/>
          <w:lang w:eastAsia="uk-UA"/>
        </w:rPr>
        <w:t xml:space="preserve"> </w:t>
      </w:r>
      <w:proofErr w:type="spellStart"/>
      <w:r w:rsidRPr="007773E3">
        <w:rPr>
          <w:sz w:val="28"/>
          <w:szCs w:val="28"/>
          <w:lang w:eastAsia="uk-UA"/>
        </w:rPr>
        <w:t>напруги</w:t>
      </w:r>
      <w:proofErr w:type="spellEnd"/>
      <w:r w:rsidRPr="007773E3">
        <w:rPr>
          <w:sz w:val="28"/>
          <w:szCs w:val="28"/>
          <w:lang w:eastAsia="uk-UA"/>
        </w:rPr>
        <w:t xml:space="preserve">. </w:t>
      </w:r>
      <w:proofErr w:type="spellStart"/>
      <w:r w:rsidRPr="007773E3">
        <w:rPr>
          <w:sz w:val="28"/>
          <w:szCs w:val="28"/>
          <w:lang w:eastAsia="uk-UA"/>
        </w:rPr>
        <w:t>Однак</w:t>
      </w:r>
      <w:proofErr w:type="spellEnd"/>
      <w:r w:rsidRPr="007773E3">
        <w:rPr>
          <w:sz w:val="28"/>
          <w:szCs w:val="28"/>
          <w:lang w:eastAsia="uk-UA"/>
        </w:rPr>
        <w:t xml:space="preserve"> </w:t>
      </w:r>
      <w:proofErr w:type="spellStart"/>
      <w:r w:rsidRPr="007773E3">
        <w:rPr>
          <w:sz w:val="28"/>
          <w:szCs w:val="28"/>
          <w:lang w:eastAsia="uk-UA"/>
        </w:rPr>
        <w:t>процеси</w:t>
      </w:r>
      <w:proofErr w:type="spellEnd"/>
      <w:r w:rsidRPr="007773E3">
        <w:rPr>
          <w:sz w:val="28"/>
          <w:szCs w:val="28"/>
          <w:lang w:eastAsia="uk-UA"/>
        </w:rPr>
        <w:t xml:space="preserve">, </w:t>
      </w:r>
      <w:proofErr w:type="spellStart"/>
      <w:r w:rsidRPr="007773E3">
        <w:rPr>
          <w:sz w:val="28"/>
          <w:szCs w:val="28"/>
          <w:lang w:eastAsia="uk-UA"/>
        </w:rPr>
        <w:t>пов’язані</w:t>
      </w:r>
      <w:proofErr w:type="spellEnd"/>
      <w:r w:rsidRPr="007773E3">
        <w:rPr>
          <w:sz w:val="28"/>
          <w:szCs w:val="28"/>
          <w:lang w:eastAsia="uk-UA"/>
        </w:rPr>
        <w:t xml:space="preserve"> з </w:t>
      </w:r>
      <w:proofErr w:type="spellStart"/>
      <w:r w:rsidRPr="007773E3">
        <w:rPr>
          <w:sz w:val="28"/>
          <w:szCs w:val="28"/>
          <w:lang w:eastAsia="uk-UA"/>
        </w:rPr>
        <w:t>участю</w:t>
      </w:r>
      <w:proofErr w:type="spellEnd"/>
      <w:r w:rsidRPr="007773E3">
        <w:rPr>
          <w:sz w:val="28"/>
          <w:szCs w:val="28"/>
          <w:lang w:eastAsia="uk-UA"/>
        </w:rPr>
        <w:t xml:space="preserve"> </w:t>
      </w:r>
      <w:proofErr w:type="spellStart"/>
      <w:r w:rsidRPr="007773E3">
        <w:rPr>
          <w:sz w:val="28"/>
          <w:szCs w:val="28"/>
          <w:lang w:eastAsia="uk-UA"/>
        </w:rPr>
        <w:t>громадян</w:t>
      </w:r>
      <w:proofErr w:type="spellEnd"/>
      <w:r w:rsidRPr="007773E3">
        <w:rPr>
          <w:sz w:val="28"/>
          <w:szCs w:val="28"/>
          <w:lang w:eastAsia="uk-UA"/>
        </w:rPr>
        <w:t xml:space="preserve">, часто не </w:t>
      </w:r>
      <w:proofErr w:type="spellStart"/>
      <w:r w:rsidRPr="007773E3">
        <w:rPr>
          <w:sz w:val="28"/>
          <w:szCs w:val="28"/>
          <w:lang w:eastAsia="uk-UA"/>
        </w:rPr>
        <w:t>передбачають</w:t>
      </w:r>
      <w:proofErr w:type="spellEnd"/>
      <w:r w:rsidRPr="007773E3">
        <w:rPr>
          <w:sz w:val="28"/>
          <w:szCs w:val="28"/>
          <w:lang w:eastAsia="uk-UA"/>
        </w:rPr>
        <w:t xml:space="preserve"> </w:t>
      </w:r>
      <w:proofErr w:type="spellStart"/>
      <w:r w:rsidRPr="007773E3">
        <w:rPr>
          <w:sz w:val="28"/>
          <w:szCs w:val="28"/>
          <w:lang w:eastAsia="uk-UA"/>
        </w:rPr>
        <w:t>повної</w:t>
      </w:r>
      <w:proofErr w:type="spellEnd"/>
      <w:r w:rsidRPr="007773E3">
        <w:rPr>
          <w:sz w:val="28"/>
          <w:szCs w:val="28"/>
          <w:lang w:eastAsia="uk-UA"/>
        </w:rPr>
        <w:t xml:space="preserve"> </w:t>
      </w:r>
      <w:proofErr w:type="spellStart"/>
      <w:r w:rsidRPr="007773E3">
        <w:rPr>
          <w:sz w:val="28"/>
          <w:szCs w:val="28"/>
          <w:lang w:eastAsia="uk-UA"/>
        </w:rPr>
        <w:t>участі</w:t>
      </w:r>
      <w:proofErr w:type="spellEnd"/>
      <w:r w:rsidRPr="007773E3">
        <w:rPr>
          <w:sz w:val="28"/>
          <w:szCs w:val="28"/>
          <w:lang w:eastAsia="uk-UA"/>
        </w:rPr>
        <w:t xml:space="preserve"> </w:t>
      </w:r>
      <w:proofErr w:type="spellStart"/>
      <w:r w:rsidRPr="007773E3">
        <w:rPr>
          <w:sz w:val="28"/>
          <w:szCs w:val="28"/>
          <w:lang w:eastAsia="uk-UA"/>
        </w:rPr>
        <w:t>мешканців</w:t>
      </w:r>
      <w:proofErr w:type="spellEnd"/>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w:t>
      </w:r>
      <w:proofErr w:type="spellStart"/>
      <w:r w:rsidRPr="007773E3">
        <w:rPr>
          <w:sz w:val="28"/>
          <w:szCs w:val="28"/>
          <w:lang w:eastAsia="uk-UA"/>
        </w:rPr>
        <w:t>потребує</w:t>
      </w:r>
      <w:proofErr w:type="spellEnd"/>
      <w:r w:rsidRPr="007773E3">
        <w:rPr>
          <w:sz w:val="28"/>
          <w:szCs w:val="28"/>
          <w:lang w:eastAsia="uk-UA"/>
        </w:rPr>
        <w:t xml:space="preserve"> </w:t>
      </w:r>
      <w:proofErr w:type="spellStart"/>
      <w:r w:rsidRPr="007773E3">
        <w:rPr>
          <w:sz w:val="28"/>
          <w:szCs w:val="28"/>
          <w:lang w:eastAsia="uk-UA"/>
        </w:rPr>
        <w:t>удосконалення</w:t>
      </w:r>
      <w:proofErr w:type="spellEnd"/>
      <w:r w:rsidRPr="007773E3">
        <w:rPr>
          <w:sz w:val="28"/>
          <w:szCs w:val="28"/>
          <w:lang w:eastAsia="uk-UA"/>
        </w:rPr>
        <w:t xml:space="preserve">. </w:t>
      </w:r>
      <w:proofErr w:type="spellStart"/>
      <w:r w:rsidRPr="007773E3">
        <w:rPr>
          <w:sz w:val="28"/>
          <w:szCs w:val="28"/>
          <w:lang w:eastAsia="uk-UA"/>
        </w:rPr>
        <w:t>Електронні</w:t>
      </w:r>
      <w:proofErr w:type="spellEnd"/>
      <w:r w:rsidRPr="007773E3">
        <w:rPr>
          <w:sz w:val="28"/>
          <w:szCs w:val="28"/>
          <w:lang w:eastAsia="uk-UA"/>
        </w:rPr>
        <w:t xml:space="preserve"> </w:t>
      </w:r>
      <w:proofErr w:type="spellStart"/>
      <w:r w:rsidRPr="007773E3">
        <w:rPr>
          <w:sz w:val="28"/>
          <w:szCs w:val="28"/>
          <w:lang w:eastAsia="uk-UA"/>
        </w:rPr>
        <w:t>петиції</w:t>
      </w:r>
      <w:proofErr w:type="spellEnd"/>
      <w:r w:rsidRPr="007773E3">
        <w:rPr>
          <w:sz w:val="28"/>
          <w:szCs w:val="28"/>
          <w:lang w:eastAsia="uk-UA"/>
        </w:rPr>
        <w:t xml:space="preserve">, </w:t>
      </w:r>
      <w:proofErr w:type="spellStart"/>
      <w:r w:rsidRPr="007773E3">
        <w:rPr>
          <w:sz w:val="28"/>
          <w:szCs w:val="28"/>
          <w:lang w:eastAsia="uk-UA"/>
        </w:rPr>
        <w:t>які</w:t>
      </w:r>
      <w:proofErr w:type="spellEnd"/>
      <w:r w:rsidRPr="007773E3">
        <w:rPr>
          <w:sz w:val="28"/>
          <w:szCs w:val="28"/>
          <w:lang w:eastAsia="uk-UA"/>
        </w:rPr>
        <w:t xml:space="preserve"> </w:t>
      </w:r>
      <w:proofErr w:type="spellStart"/>
      <w:r w:rsidRPr="007773E3">
        <w:rPr>
          <w:sz w:val="28"/>
          <w:szCs w:val="28"/>
          <w:lang w:eastAsia="uk-UA"/>
        </w:rPr>
        <w:t>подаються</w:t>
      </w:r>
      <w:proofErr w:type="spellEnd"/>
      <w:r w:rsidRPr="007773E3">
        <w:rPr>
          <w:sz w:val="28"/>
          <w:szCs w:val="28"/>
          <w:lang w:eastAsia="uk-UA"/>
        </w:rPr>
        <w:t xml:space="preserve"> на </w:t>
      </w:r>
      <w:proofErr w:type="spellStart"/>
      <w:r w:rsidRPr="007773E3">
        <w:rPr>
          <w:sz w:val="28"/>
          <w:szCs w:val="28"/>
          <w:lang w:eastAsia="uk-UA"/>
        </w:rPr>
        <w:t>рівні</w:t>
      </w:r>
      <w:proofErr w:type="spellEnd"/>
      <w:r w:rsidRPr="007773E3">
        <w:rPr>
          <w:sz w:val="28"/>
          <w:szCs w:val="28"/>
          <w:lang w:eastAsia="uk-UA"/>
        </w:rPr>
        <w:t xml:space="preserve"> </w:t>
      </w:r>
      <w:proofErr w:type="spellStart"/>
      <w:r w:rsidRPr="007773E3">
        <w:rPr>
          <w:sz w:val="28"/>
          <w:szCs w:val="28"/>
          <w:lang w:eastAsia="uk-UA"/>
        </w:rPr>
        <w:t>органів</w:t>
      </w:r>
      <w:proofErr w:type="spellEnd"/>
      <w:r w:rsidRPr="007773E3">
        <w:rPr>
          <w:sz w:val="28"/>
          <w:szCs w:val="28"/>
          <w:lang w:eastAsia="uk-UA"/>
        </w:rPr>
        <w:t xml:space="preserve"> </w:t>
      </w:r>
      <w:proofErr w:type="spellStart"/>
      <w:r w:rsidRPr="007773E3">
        <w:rPr>
          <w:sz w:val="28"/>
          <w:szCs w:val="28"/>
          <w:lang w:eastAsia="uk-UA"/>
        </w:rPr>
        <w:t>місцевого</w:t>
      </w:r>
      <w:proofErr w:type="spellEnd"/>
      <w:r w:rsidRPr="007773E3">
        <w:rPr>
          <w:sz w:val="28"/>
          <w:szCs w:val="28"/>
          <w:lang w:eastAsia="uk-UA"/>
        </w:rPr>
        <w:t xml:space="preserve"> </w:t>
      </w:r>
      <w:proofErr w:type="spellStart"/>
      <w:r w:rsidRPr="007773E3">
        <w:rPr>
          <w:sz w:val="28"/>
          <w:szCs w:val="28"/>
          <w:lang w:eastAsia="uk-UA"/>
        </w:rPr>
        <w:t>самоврядування</w:t>
      </w:r>
      <w:proofErr w:type="spellEnd"/>
      <w:r w:rsidRPr="007773E3">
        <w:rPr>
          <w:sz w:val="28"/>
          <w:szCs w:val="28"/>
          <w:lang w:eastAsia="uk-UA"/>
        </w:rPr>
        <w:t xml:space="preserve">, часто не </w:t>
      </w:r>
      <w:proofErr w:type="spellStart"/>
      <w:r w:rsidRPr="007773E3">
        <w:rPr>
          <w:sz w:val="28"/>
          <w:szCs w:val="28"/>
          <w:lang w:eastAsia="uk-UA"/>
        </w:rPr>
        <w:t>розглядаються</w:t>
      </w:r>
      <w:proofErr w:type="spellEnd"/>
      <w:r w:rsidRPr="007773E3">
        <w:rPr>
          <w:sz w:val="28"/>
          <w:szCs w:val="28"/>
          <w:lang w:eastAsia="uk-UA"/>
        </w:rPr>
        <w:t xml:space="preserve"> </w:t>
      </w:r>
      <w:proofErr w:type="spellStart"/>
      <w:r w:rsidRPr="007773E3">
        <w:rPr>
          <w:sz w:val="28"/>
          <w:szCs w:val="28"/>
          <w:lang w:eastAsia="uk-UA"/>
        </w:rPr>
        <w:t>належним</w:t>
      </w:r>
      <w:proofErr w:type="spellEnd"/>
      <w:r w:rsidRPr="007773E3">
        <w:rPr>
          <w:sz w:val="28"/>
          <w:szCs w:val="28"/>
          <w:lang w:eastAsia="uk-UA"/>
        </w:rPr>
        <w:t xml:space="preserve"> чином </w:t>
      </w:r>
      <w:proofErr w:type="spellStart"/>
      <w:r w:rsidRPr="007773E3">
        <w:rPr>
          <w:sz w:val="28"/>
          <w:szCs w:val="28"/>
          <w:lang w:eastAsia="uk-UA"/>
        </w:rPr>
        <w:t>або</w:t>
      </w:r>
      <w:proofErr w:type="spellEnd"/>
      <w:r w:rsidRPr="007773E3">
        <w:rPr>
          <w:sz w:val="28"/>
          <w:szCs w:val="28"/>
          <w:lang w:eastAsia="uk-UA"/>
        </w:rPr>
        <w:t xml:space="preserve"> </w:t>
      </w:r>
      <w:proofErr w:type="spellStart"/>
      <w:r w:rsidRPr="007773E3">
        <w:rPr>
          <w:sz w:val="28"/>
          <w:szCs w:val="28"/>
          <w:lang w:eastAsia="uk-UA"/>
        </w:rPr>
        <w:t>отримують</w:t>
      </w:r>
      <w:proofErr w:type="spellEnd"/>
      <w:r w:rsidRPr="007773E3">
        <w:rPr>
          <w:sz w:val="28"/>
          <w:szCs w:val="28"/>
          <w:lang w:eastAsia="uk-UA"/>
        </w:rPr>
        <w:t xml:space="preserve"> </w:t>
      </w:r>
      <w:proofErr w:type="spellStart"/>
      <w:r w:rsidRPr="007773E3">
        <w:rPr>
          <w:sz w:val="28"/>
          <w:szCs w:val="28"/>
          <w:lang w:eastAsia="uk-UA"/>
        </w:rPr>
        <w:t>поверхневі</w:t>
      </w:r>
      <w:proofErr w:type="spellEnd"/>
      <w:r w:rsidRPr="007773E3">
        <w:rPr>
          <w:sz w:val="28"/>
          <w:szCs w:val="28"/>
          <w:lang w:eastAsia="uk-UA"/>
        </w:rPr>
        <w:t xml:space="preserve"> </w:t>
      </w:r>
      <w:proofErr w:type="spellStart"/>
      <w:r w:rsidRPr="007773E3">
        <w:rPr>
          <w:sz w:val="28"/>
          <w:szCs w:val="28"/>
          <w:lang w:eastAsia="uk-UA"/>
        </w:rPr>
        <w:t>відповіді</w:t>
      </w:r>
      <w:proofErr w:type="spellEnd"/>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w:t>
      </w:r>
      <w:proofErr w:type="spellStart"/>
      <w:r w:rsidRPr="007773E3">
        <w:rPr>
          <w:sz w:val="28"/>
          <w:szCs w:val="28"/>
          <w:lang w:eastAsia="uk-UA"/>
        </w:rPr>
        <w:t>знижує</w:t>
      </w:r>
      <w:proofErr w:type="spellEnd"/>
      <w:r w:rsidRPr="007773E3">
        <w:rPr>
          <w:sz w:val="28"/>
          <w:szCs w:val="28"/>
          <w:lang w:eastAsia="uk-UA"/>
        </w:rPr>
        <w:t xml:space="preserve"> </w:t>
      </w:r>
      <w:proofErr w:type="spellStart"/>
      <w:r w:rsidRPr="007773E3">
        <w:rPr>
          <w:sz w:val="28"/>
          <w:szCs w:val="28"/>
          <w:lang w:eastAsia="uk-UA"/>
        </w:rPr>
        <w:t>їхню</w:t>
      </w:r>
      <w:proofErr w:type="spellEnd"/>
      <w:r w:rsidRPr="007773E3">
        <w:rPr>
          <w:sz w:val="28"/>
          <w:szCs w:val="28"/>
          <w:lang w:eastAsia="uk-UA"/>
        </w:rPr>
        <w:t xml:space="preserve"> </w:t>
      </w:r>
      <w:proofErr w:type="spellStart"/>
      <w:r w:rsidRPr="007773E3">
        <w:rPr>
          <w:sz w:val="28"/>
          <w:szCs w:val="28"/>
          <w:lang w:eastAsia="uk-UA"/>
        </w:rPr>
        <w:t>ефективність</w:t>
      </w:r>
      <w:proofErr w:type="spellEnd"/>
      <w:r w:rsidRPr="007773E3">
        <w:rPr>
          <w:sz w:val="28"/>
          <w:szCs w:val="28"/>
          <w:lang w:eastAsia="uk-UA"/>
        </w:rPr>
        <w:t xml:space="preserve">. </w:t>
      </w:r>
      <w:proofErr w:type="spellStart"/>
      <w:r w:rsidRPr="007773E3">
        <w:rPr>
          <w:sz w:val="28"/>
          <w:szCs w:val="28"/>
          <w:lang w:eastAsia="uk-UA"/>
        </w:rPr>
        <w:t>Крім</w:t>
      </w:r>
      <w:proofErr w:type="spellEnd"/>
      <w:r w:rsidRPr="007773E3">
        <w:rPr>
          <w:sz w:val="28"/>
          <w:szCs w:val="28"/>
          <w:lang w:eastAsia="uk-UA"/>
        </w:rPr>
        <w:t xml:space="preserve"> того, </w:t>
      </w:r>
      <w:proofErr w:type="spellStart"/>
      <w:r w:rsidRPr="007773E3">
        <w:rPr>
          <w:sz w:val="28"/>
          <w:szCs w:val="28"/>
          <w:lang w:eastAsia="uk-UA"/>
        </w:rPr>
        <w:t>збільшення</w:t>
      </w:r>
      <w:proofErr w:type="spellEnd"/>
      <w:r w:rsidRPr="007773E3">
        <w:rPr>
          <w:sz w:val="28"/>
          <w:szCs w:val="28"/>
          <w:lang w:eastAsia="uk-UA"/>
        </w:rPr>
        <w:t xml:space="preserve"> </w:t>
      </w:r>
      <w:proofErr w:type="spellStart"/>
      <w:r w:rsidRPr="007773E3">
        <w:rPr>
          <w:sz w:val="28"/>
          <w:szCs w:val="28"/>
          <w:lang w:eastAsia="uk-UA"/>
        </w:rPr>
        <w:t>мінімальної</w:t>
      </w:r>
      <w:proofErr w:type="spellEnd"/>
      <w:r w:rsidRPr="007773E3">
        <w:rPr>
          <w:sz w:val="28"/>
          <w:szCs w:val="28"/>
          <w:lang w:eastAsia="uk-UA"/>
        </w:rPr>
        <w:t xml:space="preserve"> </w:t>
      </w:r>
      <w:proofErr w:type="spellStart"/>
      <w:r w:rsidRPr="007773E3">
        <w:rPr>
          <w:sz w:val="28"/>
          <w:szCs w:val="28"/>
          <w:lang w:eastAsia="uk-UA"/>
        </w:rPr>
        <w:t>кількості</w:t>
      </w:r>
      <w:proofErr w:type="spellEnd"/>
      <w:r w:rsidRPr="007773E3">
        <w:rPr>
          <w:sz w:val="28"/>
          <w:szCs w:val="28"/>
          <w:lang w:eastAsia="uk-UA"/>
        </w:rPr>
        <w:t xml:space="preserve"> </w:t>
      </w:r>
      <w:proofErr w:type="spellStart"/>
      <w:r w:rsidRPr="007773E3">
        <w:rPr>
          <w:sz w:val="28"/>
          <w:szCs w:val="28"/>
          <w:lang w:eastAsia="uk-UA"/>
        </w:rPr>
        <w:t>підписів</w:t>
      </w:r>
      <w:proofErr w:type="spellEnd"/>
      <w:r w:rsidRPr="007773E3">
        <w:rPr>
          <w:sz w:val="28"/>
          <w:szCs w:val="28"/>
          <w:lang w:eastAsia="uk-UA"/>
        </w:rPr>
        <w:t xml:space="preserve"> для </w:t>
      </w:r>
      <w:proofErr w:type="spellStart"/>
      <w:r w:rsidRPr="007773E3">
        <w:rPr>
          <w:sz w:val="28"/>
          <w:szCs w:val="28"/>
          <w:lang w:eastAsia="uk-UA"/>
        </w:rPr>
        <w:t>розгляду</w:t>
      </w:r>
      <w:proofErr w:type="spellEnd"/>
      <w:r w:rsidRPr="007773E3">
        <w:rPr>
          <w:sz w:val="28"/>
          <w:szCs w:val="28"/>
          <w:lang w:eastAsia="uk-UA"/>
        </w:rPr>
        <w:t xml:space="preserve"> </w:t>
      </w:r>
      <w:proofErr w:type="spellStart"/>
      <w:r w:rsidRPr="007773E3">
        <w:rPr>
          <w:sz w:val="28"/>
          <w:szCs w:val="28"/>
          <w:lang w:eastAsia="uk-UA"/>
        </w:rPr>
        <w:t>петиції</w:t>
      </w:r>
      <w:proofErr w:type="spellEnd"/>
      <w:r w:rsidRPr="007773E3">
        <w:rPr>
          <w:sz w:val="28"/>
          <w:szCs w:val="28"/>
          <w:lang w:eastAsia="uk-UA"/>
        </w:rPr>
        <w:t xml:space="preserve"> не </w:t>
      </w:r>
      <w:proofErr w:type="spellStart"/>
      <w:r w:rsidRPr="007773E3">
        <w:rPr>
          <w:sz w:val="28"/>
          <w:szCs w:val="28"/>
          <w:lang w:eastAsia="uk-UA"/>
        </w:rPr>
        <w:t>сприяє</w:t>
      </w:r>
      <w:proofErr w:type="spellEnd"/>
      <w:r w:rsidRPr="007773E3">
        <w:rPr>
          <w:sz w:val="28"/>
          <w:szCs w:val="28"/>
          <w:lang w:eastAsia="uk-UA"/>
        </w:rPr>
        <w:t xml:space="preserve"> </w:t>
      </w:r>
      <w:proofErr w:type="spellStart"/>
      <w:r w:rsidRPr="007773E3">
        <w:rPr>
          <w:sz w:val="28"/>
          <w:szCs w:val="28"/>
          <w:lang w:eastAsia="uk-UA"/>
        </w:rPr>
        <w:t>розвитку</w:t>
      </w:r>
      <w:proofErr w:type="spellEnd"/>
      <w:r w:rsidRPr="007773E3">
        <w:rPr>
          <w:sz w:val="28"/>
          <w:szCs w:val="28"/>
          <w:lang w:eastAsia="uk-UA"/>
        </w:rPr>
        <w:t xml:space="preserve"> </w:t>
      </w:r>
      <w:proofErr w:type="spellStart"/>
      <w:r w:rsidRPr="007773E3">
        <w:rPr>
          <w:sz w:val="28"/>
          <w:szCs w:val="28"/>
          <w:lang w:eastAsia="uk-UA"/>
        </w:rPr>
        <w:t>діалогу</w:t>
      </w:r>
      <w:proofErr w:type="spellEnd"/>
      <w:r w:rsidRPr="007773E3">
        <w:rPr>
          <w:sz w:val="28"/>
          <w:szCs w:val="28"/>
          <w:lang w:eastAsia="uk-UA"/>
        </w:rPr>
        <w:t xml:space="preserve"> в </w:t>
      </w:r>
      <w:r w:rsidR="00D00395">
        <w:rPr>
          <w:sz w:val="28"/>
          <w:szCs w:val="28"/>
          <w:lang w:val="uk-UA" w:eastAsia="uk-UA"/>
        </w:rPr>
        <w:t xml:space="preserve">територіальних </w:t>
      </w:r>
      <w:r w:rsidRPr="007773E3">
        <w:rPr>
          <w:sz w:val="28"/>
          <w:szCs w:val="28"/>
          <w:lang w:eastAsia="uk-UA"/>
        </w:rPr>
        <w:t>громадах.</w:t>
      </w:r>
    </w:p>
    <w:p w14:paraId="4AB3AC28" w14:textId="58969C3C" w:rsidR="00F25316" w:rsidRPr="007773E3" w:rsidRDefault="00F25316" w:rsidP="00D26C57">
      <w:pPr>
        <w:spacing w:line="276" w:lineRule="auto"/>
        <w:ind w:firstLine="709"/>
        <w:jc w:val="both"/>
        <w:rPr>
          <w:sz w:val="28"/>
          <w:szCs w:val="28"/>
          <w:lang w:eastAsia="uk-UA"/>
        </w:rPr>
      </w:pPr>
      <w:proofErr w:type="spellStart"/>
      <w:r w:rsidRPr="007773E3">
        <w:rPr>
          <w:bCs/>
          <w:i/>
          <w:iCs/>
          <w:sz w:val="28"/>
          <w:szCs w:val="28"/>
          <w:lang w:eastAsia="uk-UA"/>
        </w:rPr>
        <w:t>Державні</w:t>
      </w:r>
      <w:proofErr w:type="spellEnd"/>
      <w:r w:rsidRPr="007773E3">
        <w:rPr>
          <w:bCs/>
          <w:i/>
          <w:iCs/>
          <w:sz w:val="28"/>
          <w:szCs w:val="28"/>
          <w:lang w:eastAsia="uk-UA"/>
        </w:rPr>
        <w:t xml:space="preserve"> </w:t>
      </w:r>
      <w:proofErr w:type="spellStart"/>
      <w:r w:rsidRPr="007773E3">
        <w:rPr>
          <w:bCs/>
          <w:i/>
          <w:iCs/>
          <w:sz w:val="28"/>
          <w:szCs w:val="28"/>
          <w:lang w:eastAsia="uk-UA"/>
        </w:rPr>
        <w:t>дані</w:t>
      </w:r>
      <w:proofErr w:type="spellEnd"/>
      <w:r w:rsidRPr="007773E3">
        <w:rPr>
          <w:sz w:val="28"/>
          <w:szCs w:val="28"/>
          <w:lang w:eastAsia="uk-UA"/>
        </w:rPr>
        <w:t xml:space="preserve">. </w:t>
      </w:r>
      <w:proofErr w:type="spellStart"/>
      <w:r w:rsidRPr="007773E3">
        <w:rPr>
          <w:sz w:val="28"/>
          <w:szCs w:val="28"/>
          <w:lang w:eastAsia="uk-UA"/>
        </w:rPr>
        <w:t>Якісні</w:t>
      </w:r>
      <w:proofErr w:type="spellEnd"/>
      <w:r w:rsidRPr="007773E3">
        <w:rPr>
          <w:sz w:val="28"/>
          <w:szCs w:val="28"/>
          <w:lang w:eastAsia="uk-UA"/>
        </w:rPr>
        <w:t xml:space="preserve"> та </w:t>
      </w:r>
      <w:proofErr w:type="spellStart"/>
      <w:r w:rsidRPr="007773E3">
        <w:rPr>
          <w:sz w:val="28"/>
          <w:szCs w:val="28"/>
          <w:lang w:eastAsia="uk-UA"/>
        </w:rPr>
        <w:t>доступні</w:t>
      </w:r>
      <w:proofErr w:type="spellEnd"/>
      <w:r w:rsidRPr="007773E3">
        <w:rPr>
          <w:sz w:val="28"/>
          <w:szCs w:val="28"/>
          <w:lang w:eastAsia="uk-UA"/>
        </w:rPr>
        <w:t xml:space="preserve"> </w:t>
      </w:r>
      <w:proofErr w:type="spellStart"/>
      <w:r w:rsidRPr="007773E3">
        <w:rPr>
          <w:sz w:val="28"/>
          <w:szCs w:val="28"/>
          <w:lang w:eastAsia="uk-UA"/>
        </w:rPr>
        <w:t>дані</w:t>
      </w:r>
      <w:proofErr w:type="spellEnd"/>
      <w:r w:rsidRPr="007773E3">
        <w:rPr>
          <w:sz w:val="28"/>
          <w:szCs w:val="28"/>
          <w:lang w:eastAsia="uk-UA"/>
        </w:rPr>
        <w:t xml:space="preserve"> </w:t>
      </w:r>
      <w:proofErr w:type="spellStart"/>
      <w:r w:rsidRPr="007773E3">
        <w:rPr>
          <w:sz w:val="28"/>
          <w:szCs w:val="28"/>
          <w:lang w:eastAsia="uk-UA"/>
        </w:rPr>
        <w:t>державних</w:t>
      </w:r>
      <w:proofErr w:type="spellEnd"/>
      <w:r w:rsidRPr="007773E3">
        <w:rPr>
          <w:sz w:val="28"/>
          <w:szCs w:val="28"/>
          <w:lang w:eastAsia="uk-UA"/>
        </w:rPr>
        <w:t xml:space="preserve"> </w:t>
      </w:r>
      <w:proofErr w:type="spellStart"/>
      <w:r w:rsidRPr="007773E3">
        <w:rPr>
          <w:sz w:val="28"/>
          <w:szCs w:val="28"/>
          <w:lang w:eastAsia="uk-UA"/>
        </w:rPr>
        <w:t>реєстрів</w:t>
      </w:r>
      <w:proofErr w:type="spellEnd"/>
      <w:r w:rsidRPr="007773E3">
        <w:rPr>
          <w:sz w:val="28"/>
          <w:szCs w:val="28"/>
          <w:lang w:eastAsia="uk-UA"/>
        </w:rPr>
        <w:t xml:space="preserve"> </w:t>
      </w:r>
      <w:proofErr w:type="spellStart"/>
      <w:r w:rsidRPr="007773E3">
        <w:rPr>
          <w:sz w:val="28"/>
          <w:szCs w:val="28"/>
          <w:lang w:eastAsia="uk-UA"/>
        </w:rPr>
        <w:t>сприятимуть</w:t>
      </w:r>
      <w:proofErr w:type="spellEnd"/>
      <w:r w:rsidRPr="007773E3">
        <w:rPr>
          <w:sz w:val="28"/>
          <w:szCs w:val="28"/>
          <w:lang w:eastAsia="uk-UA"/>
        </w:rPr>
        <w:t xml:space="preserve"> </w:t>
      </w:r>
      <w:proofErr w:type="spellStart"/>
      <w:r w:rsidRPr="007773E3">
        <w:rPr>
          <w:sz w:val="28"/>
          <w:szCs w:val="28"/>
          <w:lang w:eastAsia="uk-UA"/>
        </w:rPr>
        <w:t>ухваленню</w:t>
      </w:r>
      <w:proofErr w:type="spellEnd"/>
      <w:r w:rsidRPr="007773E3">
        <w:rPr>
          <w:sz w:val="28"/>
          <w:szCs w:val="28"/>
          <w:lang w:eastAsia="uk-UA"/>
        </w:rPr>
        <w:t xml:space="preserve"> </w:t>
      </w:r>
      <w:proofErr w:type="spellStart"/>
      <w:r w:rsidRPr="007773E3">
        <w:rPr>
          <w:sz w:val="28"/>
          <w:szCs w:val="28"/>
          <w:lang w:eastAsia="uk-UA"/>
        </w:rPr>
        <w:t>рішень</w:t>
      </w:r>
      <w:proofErr w:type="spellEnd"/>
      <w:r w:rsidRPr="007773E3">
        <w:rPr>
          <w:sz w:val="28"/>
          <w:szCs w:val="28"/>
          <w:lang w:eastAsia="uk-UA"/>
        </w:rPr>
        <w:t xml:space="preserve"> на </w:t>
      </w:r>
      <w:proofErr w:type="spellStart"/>
      <w:r w:rsidRPr="007773E3">
        <w:rPr>
          <w:sz w:val="28"/>
          <w:szCs w:val="28"/>
          <w:lang w:eastAsia="uk-UA"/>
        </w:rPr>
        <w:t>основі</w:t>
      </w:r>
      <w:proofErr w:type="spellEnd"/>
      <w:r w:rsidRPr="007773E3">
        <w:rPr>
          <w:sz w:val="28"/>
          <w:szCs w:val="28"/>
          <w:lang w:eastAsia="uk-UA"/>
        </w:rPr>
        <w:t xml:space="preserve"> </w:t>
      </w:r>
      <w:proofErr w:type="spellStart"/>
      <w:r w:rsidRPr="007773E3">
        <w:rPr>
          <w:sz w:val="28"/>
          <w:szCs w:val="28"/>
          <w:lang w:eastAsia="uk-UA"/>
        </w:rPr>
        <w:t>аналізу</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 xml:space="preserve"> </w:t>
      </w:r>
      <w:proofErr w:type="spellStart"/>
      <w:r w:rsidRPr="007773E3">
        <w:rPr>
          <w:sz w:val="28"/>
          <w:szCs w:val="28"/>
          <w:lang w:eastAsia="uk-UA"/>
        </w:rPr>
        <w:t>із</w:t>
      </w:r>
      <w:proofErr w:type="spellEnd"/>
      <w:r w:rsidRPr="007773E3">
        <w:rPr>
          <w:sz w:val="28"/>
          <w:szCs w:val="28"/>
          <w:lang w:eastAsia="uk-UA"/>
        </w:rPr>
        <w:t xml:space="preserve"> </w:t>
      </w:r>
      <w:proofErr w:type="spellStart"/>
      <w:r w:rsidRPr="007773E3">
        <w:rPr>
          <w:sz w:val="28"/>
          <w:szCs w:val="28"/>
          <w:lang w:eastAsia="uk-UA"/>
        </w:rPr>
        <w:t>використанням</w:t>
      </w:r>
      <w:proofErr w:type="spellEnd"/>
      <w:r w:rsidRPr="007773E3">
        <w:rPr>
          <w:sz w:val="28"/>
          <w:szCs w:val="28"/>
          <w:lang w:eastAsia="uk-UA"/>
        </w:rPr>
        <w:t xml:space="preserve"> </w:t>
      </w:r>
      <w:proofErr w:type="spellStart"/>
      <w:r w:rsidRPr="007773E3">
        <w:rPr>
          <w:sz w:val="28"/>
          <w:szCs w:val="28"/>
          <w:lang w:eastAsia="uk-UA"/>
        </w:rPr>
        <w:t>сучасних</w:t>
      </w:r>
      <w:proofErr w:type="spellEnd"/>
      <w:r w:rsidRPr="007773E3">
        <w:rPr>
          <w:sz w:val="28"/>
          <w:szCs w:val="28"/>
          <w:lang w:eastAsia="uk-UA"/>
        </w:rPr>
        <w:t xml:space="preserve"> ІТ-</w:t>
      </w:r>
      <w:proofErr w:type="spellStart"/>
      <w:r w:rsidRPr="007773E3">
        <w:rPr>
          <w:sz w:val="28"/>
          <w:szCs w:val="28"/>
          <w:lang w:eastAsia="uk-UA"/>
        </w:rPr>
        <w:lastRenderedPageBreak/>
        <w:t>технологій</w:t>
      </w:r>
      <w:proofErr w:type="spellEnd"/>
      <w:r w:rsidRPr="007773E3">
        <w:rPr>
          <w:sz w:val="28"/>
          <w:szCs w:val="28"/>
          <w:lang w:eastAsia="uk-UA"/>
        </w:rPr>
        <w:t xml:space="preserve">. </w:t>
      </w:r>
      <w:proofErr w:type="spellStart"/>
      <w:r w:rsidRPr="007773E3">
        <w:rPr>
          <w:sz w:val="28"/>
          <w:szCs w:val="28"/>
          <w:lang w:eastAsia="uk-UA"/>
        </w:rPr>
        <w:t>Проблеми</w:t>
      </w:r>
      <w:proofErr w:type="spellEnd"/>
      <w:r w:rsidRPr="007773E3">
        <w:rPr>
          <w:sz w:val="28"/>
          <w:szCs w:val="28"/>
          <w:lang w:eastAsia="uk-UA"/>
        </w:rPr>
        <w:t xml:space="preserve">, </w:t>
      </w:r>
      <w:proofErr w:type="spellStart"/>
      <w:r w:rsidRPr="007773E3">
        <w:rPr>
          <w:sz w:val="28"/>
          <w:szCs w:val="28"/>
          <w:lang w:eastAsia="uk-UA"/>
        </w:rPr>
        <w:t>пов’язані</w:t>
      </w:r>
      <w:proofErr w:type="spellEnd"/>
      <w:r w:rsidRPr="007773E3">
        <w:rPr>
          <w:sz w:val="28"/>
          <w:szCs w:val="28"/>
          <w:lang w:eastAsia="uk-UA"/>
        </w:rPr>
        <w:t xml:space="preserve"> з </w:t>
      </w:r>
      <w:proofErr w:type="spellStart"/>
      <w:r w:rsidRPr="007773E3">
        <w:rPr>
          <w:sz w:val="28"/>
          <w:szCs w:val="28"/>
          <w:lang w:eastAsia="uk-UA"/>
        </w:rPr>
        <w:t>неінтероперабельністю</w:t>
      </w:r>
      <w:proofErr w:type="spellEnd"/>
      <w:r w:rsidRPr="007773E3">
        <w:rPr>
          <w:sz w:val="28"/>
          <w:szCs w:val="28"/>
          <w:lang w:eastAsia="uk-UA"/>
        </w:rPr>
        <w:t xml:space="preserve"> та </w:t>
      </w:r>
      <w:proofErr w:type="spellStart"/>
      <w:r w:rsidRPr="007773E3">
        <w:rPr>
          <w:sz w:val="28"/>
          <w:szCs w:val="28"/>
          <w:lang w:eastAsia="uk-UA"/>
        </w:rPr>
        <w:t>відсутністю</w:t>
      </w:r>
      <w:proofErr w:type="spellEnd"/>
      <w:r w:rsidRPr="007773E3">
        <w:rPr>
          <w:sz w:val="28"/>
          <w:szCs w:val="28"/>
          <w:lang w:eastAsia="uk-UA"/>
        </w:rPr>
        <w:t xml:space="preserve"> </w:t>
      </w:r>
      <w:proofErr w:type="spellStart"/>
      <w:r w:rsidRPr="007773E3">
        <w:rPr>
          <w:sz w:val="28"/>
          <w:szCs w:val="28"/>
          <w:lang w:eastAsia="uk-UA"/>
        </w:rPr>
        <w:t>синхронізації</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 xml:space="preserve"> </w:t>
      </w:r>
      <w:proofErr w:type="spellStart"/>
      <w:r w:rsidRPr="007773E3">
        <w:rPr>
          <w:sz w:val="28"/>
          <w:szCs w:val="28"/>
          <w:lang w:eastAsia="uk-UA"/>
        </w:rPr>
        <w:t>між</w:t>
      </w:r>
      <w:proofErr w:type="spellEnd"/>
      <w:r w:rsidRPr="007773E3">
        <w:rPr>
          <w:sz w:val="28"/>
          <w:szCs w:val="28"/>
          <w:lang w:eastAsia="uk-UA"/>
        </w:rPr>
        <w:t xml:space="preserve"> </w:t>
      </w:r>
      <w:proofErr w:type="spellStart"/>
      <w:r w:rsidRPr="007773E3">
        <w:rPr>
          <w:sz w:val="28"/>
          <w:szCs w:val="28"/>
          <w:lang w:eastAsia="uk-UA"/>
        </w:rPr>
        <w:t>різними</w:t>
      </w:r>
      <w:proofErr w:type="spellEnd"/>
      <w:r w:rsidRPr="007773E3">
        <w:rPr>
          <w:sz w:val="28"/>
          <w:szCs w:val="28"/>
          <w:lang w:eastAsia="uk-UA"/>
        </w:rPr>
        <w:t xml:space="preserve"> органами </w:t>
      </w:r>
      <w:r w:rsidR="00A34942">
        <w:rPr>
          <w:sz w:val="28"/>
          <w:szCs w:val="28"/>
          <w:lang w:val="uk-UA" w:eastAsia="uk-UA"/>
        </w:rPr>
        <w:t xml:space="preserve">публічної </w:t>
      </w:r>
      <w:proofErr w:type="spellStart"/>
      <w:r w:rsidRPr="007773E3">
        <w:rPr>
          <w:sz w:val="28"/>
          <w:szCs w:val="28"/>
          <w:lang w:eastAsia="uk-UA"/>
        </w:rPr>
        <w:t>влади</w:t>
      </w:r>
      <w:proofErr w:type="spellEnd"/>
      <w:r w:rsidRPr="007773E3">
        <w:rPr>
          <w:sz w:val="28"/>
          <w:szCs w:val="28"/>
          <w:lang w:eastAsia="uk-UA"/>
        </w:rPr>
        <w:t xml:space="preserve">, </w:t>
      </w:r>
      <w:proofErr w:type="spellStart"/>
      <w:r w:rsidRPr="007773E3">
        <w:rPr>
          <w:sz w:val="28"/>
          <w:szCs w:val="28"/>
          <w:lang w:eastAsia="uk-UA"/>
        </w:rPr>
        <w:t>призводять</w:t>
      </w:r>
      <w:proofErr w:type="spellEnd"/>
      <w:r w:rsidRPr="007773E3">
        <w:rPr>
          <w:sz w:val="28"/>
          <w:szCs w:val="28"/>
          <w:lang w:eastAsia="uk-UA"/>
        </w:rPr>
        <w:t xml:space="preserve"> до </w:t>
      </w:r>
      <w:proofErr w:type="spellStart"/>
      <w:r w:rsidRPr="007773E3">
        <w:rPr>
          <w:sz w:val="28"/>
          <w:szCs w:val="28"/>
          <w:lang w:eastAsia="uk-UA"/>
        </w:rPr>
        <w:t>дублювання</w:t>
      </w:r>
      <w:proofErr w:type="spellEnd"/>
      <w:r w:rsidRPr="007773E3">
        <w:rPr>
          <w:sz w:val="28"/>
          <w:szCs w:val="28"/>
          <w:lang w:eastAsia="uk-UA"/>
        </w:rPr>
        <w:t xml:space="preserve"> </w:t>
      </w:r>
      <w:proofErr w:type="spellStart"/>
      <w:r w:rsidRPr="007773E3">
        <w:rPr>
          <w:sz w:val="28"/>
          <w:szCs w:val="28"/>
          <w:lang w:eastAsia="uk-UA"/>
        </w:rPr>
        <w:t>інформації</w:t>
      </w:r>
      <w:proofErr w:type="spellEnd"/>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w:t>
      </w:r>
      <w:proofErr w:type="spellStart"/>
      <w:r w:rsidRPr="007773E3">
        <w:rPr>
          <w:sz w:val="28"/>
          <w:szCs w:val="28"/>
          <w:lang w:eastAsia="uk-UA"/>
        </w:rPr>
        <w:t>знижує</w:t>
      </w:r>
      <w:proofErr w:type="spellEnd"/>
      <w:r w:rsidRPr="007773E3">
        <w:rPr>
          <w:sz w:val="28"/>
          <w:szCs w:val="28"/>
          <w:lang w:eastAsia="uk-UA"/>
        </w:rPr>
        <w:t xml:space="preserve"> </w:t>
      </w:r>
      <w:proofErr w:type="spellStart"/>
      <w:r w:rsidRPr="007773E3">
        <w:rPr>
          <w:sz w:val="28"/>
          <w:szCs w:val="28"/>
          <w:lang w:eastAsia="uk-UA"/>
        </w:rPr>
        <w:t>її</w:t>
      </w:r>
      <w:proofErr w:type="spellEnd"/>
      <w:r w:rsidRPr="007773E3">
        <w:rPr>
          <w:sz w:val="28"/>
          <w:szCs w:val="28"/>
          <w:lang w:eastAsia="uk-UA"/>
        </w:rPr>
        <w:t xml:space="preserve"> </w:t>
      </w:r>
      <w:proofErr w:type="spellStart"/>
      <w:r w:rsidRPr="007773E3">
        <w:rPr>
          <w:sz w:val="28"/>
          <w:szCs w:val="28"/>
          <w:lang w:eastAsia="uk-UA"/>
        </w:rPr>
        <w:t>якість</w:t>
      </w:r>
      <w:proofErr w:type="spellEnd"/>
      <w:r w:rsidRPr="007773E3">
        <w:rPr>
          <w:sz w:val="28"/>
          <w:szCs w:val="28"/>
          <w:lang w:eastAsia="uk-UA"/>
        </w:rPr>
        <w:t xml:space="preserve">. </w:t>
      </w:r>
      <w:proofErr w:type="spellStart"/>
      <w:r w:rsidRPr="007773E3">
        <w:rPr>
          <w:sz w:val="28"/>
          <w:szCs w:val="28"/>
          <w:lang w:eastAsia="uk-UA"/>
        </w:rPr>
        <w:t>Відсутність</w:t>
      </w:r>
      <w:proofErr w:type="spellEnd"/>
      <w:r w:rsidRPr="007773E3">
        <w:rPr>
          <w:sz w:val="28"/>
          <w:szCs w:val="28"/>
          <w:lang w:eastAsia="uk-UA"/>
        </w:rPr>
        <w:t xml:space="preserve"> </w:t>
      </w:r>
      <w:proofErr w:type="spellStart"/>
      <w:r w:rsidRPr="007773E3">
        <w:rPr>
          <w:sz w:val="28"/>
          <w:szCs w:val="28"/>
          <w:lang w:eastAsia="uk-UA"/>
        </w:rPr>
        <w:t>стандартів</w:t>
      </w:r>
      <w:proofErr w:type="spellEnd"/>
      <w:r w:rsidRPr="007773E3">
        <w:rPr>
          <w:sz w:val="28"/>
          <w:szCs w:val="28"/>
          <w:lang w:eastAsia="uk-UA"/>
        </w:rPr>
        <w:t xml:space="preserve"> </w:t>
      </w:r>
      <w:proofErr w:type="spellStart"/>
      <w:r w:rsidRPr="007773E3">
        <w:rPr>
          <w:sz w:val="28"/>
          <w:szCs w:val="28"/>
          <w:lang w:eastAsia="uk-UA"/>
        </w:rPr>
        <w:t>відкритих</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 xml:space="preserve"> для </w:t>
      </w:r>
      <w:proofErr w:type="spellStart"/>
      <w:r w:rsidRPr="007773E3">
        <w:rPr>
          <w:sz w:val="28"/>
          <w:szCs w:val="28"/>
          <w:lang w:eastAsia="uk-UA"/>
        </w:rPr>
        <w:t>багатьох</w:t>
      </w:r>
      <w:proofErr w:type="spellEnd"/>
      <w:r w:rsidRPr="007773E3">
        <w:rPr>
          <w:sz w:val="28"/>
          <w:szCs w:val="28"/>
          <w:lang w:eastAsia="uk-UA"/>
        </w:rPr>
        <w:t xml:space="preserve"> </w:t>
      </w:r>
      <w:proofErr w:type="spellStart"/>
      <w:r w:rsidRPr="007773E3">
        <w:rPr>
          <w:sz w:val="28"/>
          <w:szCs w:val="28"/>
          <w:lang w:eastAsia="uk-UA"/>
        </w:rPr>
        <w:t>наборів</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 xml:space="preserve"> у </w:t>
      </w:r>
      <w:proofErr w:type="spellStart"/>
      <w:r w:rsidRPr="007773E3">
        <w:rPr>
          <w:sz w:val="28"/>
          <w:szCs w:val="28"/>
          <w:lang w:eastAsia="uk-UA"/>
        </w:rPr>
        <w:t>державних</w:t>
      </w:r>
      <w:proofErr w:type="spellEnd"/>
      <w:r w:rsidRPr="007773E3">
        <w:rPr>
          <w:sz w:val="28"/>
          <w:szCs w:val="28"/>
          <w:lang w:eastAsia="uk-UA"/>
        </w:rPr>
        <w:t xml:space="preserve"> органах і </w:t>
      </w:r>
      <w:proofErr w:type="spellStart"/>
      <w:r w:rsidRPr="007773E3">
        <w:rPr>
          <w:sz w:val="28"/>
          <w:szCs w:val="28"/>
          <w:lang w:eastAsia="uk-UA"/>
        </w:rPr>
        <w:t>недостатня</w:t>
      </w:r>
      <w:proofErr w:type="spellEnd"/>
      <w:r w:rsidRPr="007773E3">
        <w:rPr>
          <w:sz w:val="28"/>
          <w:szCs w:val="28"/>
          <w:lang w:eastAsia="uk-UA"/>
        </w:rPr>
        <w:t xml:space="preserve"> </w:t>
      </w:r>
      <w:proofErr w:type="spellStart"/>
      <w:r w:rsidRPr="007773E3">
        <w:rPr>
          <w:sz w:val="28"/>
          <w:szCs w:val="28"/>
          <w:lang w:eastAsia="uk-UA"/>
        </w:rPr>
        <w:t>комунікація</w:t>
      </w:r>
      <w:proofErr w:type="spellEnd"/>
      <w:r w:rsidRPr="007773E3">
        <w:rPr>
          <w:sz w:val="28"/>
          <w:szCs w:val="28"/>
          <w:lang w:eastAsia="uk-UA"/>
        </w:rPr>
        <w:t xml:space="preserve"> з </w:t>
      </w:r>
      <w:proofErr w:type="spellStart"/>
      <w:r w:rsidRPr="007773E3">
        <w:rPr>
          <w:sz w:val="28"/>
          <w:szCs w:val="28"/>
          <w:lang w:eastAsia="uk-UA"/>
        </w:rPr>
        <w:t>користувачами</w:t>
      </w:r>
      <w:proofErr w:type="spellEnd"/>
      <w:r w:rsidRPr="007773E3">
        <w:rPr>
          <w:sz w:val="28"/>
          <w:szCs w:val="28"/>
          <w:lang w:eastAsia="uk-UA"/>
        </w:rPr>
        <w:t xml:space="preserve"> </w:t>
      </w:r>
      <w:proofErr w:type="spellStart"/>
      <w:r w:rsidRPr="007773E3">
        <w:rPr>
          <w:sz w:val="28"/>
          <w:szCs w:val="28"/>
          <w:lang w:eastAsia="uk-UA"/>
        </w:rPr>
        <w:t>даних</w:t>
      </w:r>
      <w:proofErr w:type="spellEnd"/>
      <w:r w:rsidRPr="007773E3">
        <w:rPr>
          <w:sz w:val="28"/>
          <w:szCs w:val="28"/>
          <w:lang w:eastAsia="uk-UA"/>
        </w:rPr>
        <w:t xml:space="preserve"> </w:t>
      </w:r>
      <w:proofErr w:type="spellStart"/>
      <w:r w:rsidRPr="007773E3">
        <w:rPr>
          <w:sz w:val="28"/>
          <w:szCs w:val="28"/>
          <w:lang w:eastAsia="uk-UA"/>
        </w:rPr>
        <w:t>також</w:t>
      </w:r>
      <w:proofErr w:type="spellEnd"/>
      <w:r w:rsidRPr="007773E3">
        <w:rPr>
          <w:sz w:val="28"/>
          <w:szCs w:val="28"/>
          <w:lang w:eastAsia="uk-UA"/>
        </w:rPr>
        <w:t xml:space="preserve"> є </w:t>
      </w:r>
      <w:proofErr w:type="spellStart"/>
      <w:r w:rsidRPr="007773E3">
        <w:rPr>
          <w:sz w:val="28"/>
          <w:szCs w:val="28"/>
          <w:lang w:eastAsia="uk-UA"/>
        </w:rPr>
        <w:t>проблемними</w:t>
      </w:r>
      <w:proofErr w:type="spellEnd"/>
      <w:r w:rsidRPr="007773E3">
        <w:rPr>
          <w:sz w:val="28"/>
          <w:szCs w:val="28"/>
          <w:lang w:eastAsia="uk-UA"/>
        </w:rPr>
        <w:t xml:space="preserve"> аспектами.</w:t>
      </w:r>
    </w:p>
    <w:p w14:paraId="69E05963" w14:textId="3370FD74" w:rsidR="00F25316" w:rsidRPr="007773E3" w:rsidRDefault="00F25316" w:rsidP="00D26C57">
      <w:pPr>
        <w:spacing w:line="276" w:lineRule="auto"/>
        <w:ind w:firstLine="709"/>
        <w:jc w:val="both"/>
        <w:rPr>
          <w:sz w:val="28"/>
          <w:szCs w:val="28"/>
          <w:lang w:eastAsia="uk-UA"/>
        </w:rPr>
      </w:pPr>
      <w:proofErr w:type="spellStart"/>
      <w:r w:rsidRPr="007773E3">
        <w:rPr>
          <w:bCs/>
          <w:i/>
          <w:iCs/>
          <w:sz w:val="28"/>
          <w:szCs w:val="28"/>
          <w:lang w:eastAsia="uk-UA"/>
        </w:rPr>
        <w:t>Інституційний</w:t>
      </w:r>
      <w:proofErr w:type="spellEnd"/>
      <w:r w:rsidRPr="007773E3">
        <w:rPr>
          <w:bCs/>
          <w:i/>
          <w:iCs/>
          <w:sz w:val="28"/>
          <w:szCs w:val="28"/>
          <w:lang w:eastAsia="uk-UA"/>
        </w:rPr>
        <w:t xml:space="preserve"> </w:t>
      </w:r>
      <w:proofErr w:type="spellStart"/>
      <w:r w:rsidRPr="007773E3">
        <w:rPr>
          <w:bCs/>
          <w:i/>
          <w:iCs/>
          <w:sz w:val="28"/>
          <w:szCs w:val="28"/>
          <w:lang w:eastAsia="uk-UA"/>
        </w:rPr>
        <w:t>розвиток</w:t>
      </w:r>
      <w:proofErr w:type="spellEnd"/>
      <w:r w:rsidRPr="007773E3">
        <w:rPr>
          <w:sz w:val="28"/>
          <w:szCs w:val="28"/>
          <w:lang w:eastAsia="uk-UA"/>
        </w:rPr>
        <w:t xml:space="preserve">. </w:t>
      </w:r>
      <w:proofErr w:type="spellStart"/>
      <w:r w:rsidRPr="007773E3">
        <w:rPr>
          <w:sz w:val="28"/>
          <w:szCs w:val="28"/>
          <w:lang w:eastAsia="uk-UA"/>
        </w:rPr>
        <w:t>Діяльність</w:t>
      </w:r>
      <w:proofErr w:type="spellEnd"/>
      <w:r w:rsidRPr="007773E3">
        <w:rPr>
          <w:sz w:val="28"/>
          <w:szCs w:val="28"/>
          <w:lang w:eastAsia="uk-UA"/>
        </w:rPr>
        <w:t xml:space="preserve"> </w:t>
      </w:r>
      <w:proofErr w:type="spellStart"/>
      <w:r w:rsidRPr="007773E3">
        <w:rPr>
          <w:sz w:val="28"/>
          <w:szCs w:val="28"/>
          <w:lang w:eastAsia="uk-UA"/>
        </w:rPr>
        <w:t>Мінцифри</w:t>
      </w:r>
      <w:proofErr w:type="spellEnd"/>
      <w:r w:rsidRPr="007773E3">
        <w:rPr>
          <w:sz w:val="28"/>
          <w:szCs w:val="28"/>
          <w:lang w:eastAsia="uk-UA"/>
        </w:rPr>
        <w:t xml:space="preserve"> та </w:t>
      </w:r>
      <w:proofErr w:type="spellStart"/>
      <w:r w:rsidRPr="007773E3">
        <w:rPr>
          <w:sz w:val="28"/>
          <w:szCs w:val="28"/>
          <w:lang w:eastAsia="uk-UA"/>
        </w:rPr>
        <w:t>інших</w:t>
      </w:r>
      <w:proofErr w:type="spellEnd"/>
      <w:r w:rsidRPr="007773E3">
        <w:rPr>
          <w:sz w:val="28"/>
          <w:szCs w:val="28"/>
          <w:lang w:eastAsia="uk-UA"/>
        </w:rPr>
        <w:t xml:space="preserve"> </w:t>
      </w:r>
      <w:proofErr w:type="spellStart"/>
      <w:r w:rsidRPr="007773E3">
        <w:rPr>
          <w:sz w:val="28"/>
          <w:szCs w:val="28"/>
          <w:lang w:eastAsia="uk-UA"/>
        </w:rPr>
        <w:t>органів</w:t>
      </w:r>
      <w:proofErr w:type="spellEnd"/>
      <w:r w:rsidRPr="007773E3">
        <w:rPr>
          <w:sz w:val="28"/>
          <w:szCs w:val="28"/>
          <w:lang w:eastAsia="uk-UA"/>
        </w:rPr>
        <w:t xml:space="preserve"> </w:t>
      </w:r>
      <w:proofErr w:type="spellStart"/>
      <w:r w:rsidRPr="007773E3">
        <w:rPr>
          <w:sz w:val="28"/>
          <w:szCs w:val="28"/>
          <w:lang w:eastAsia="uk-UA"/>
        </w:rPr>
        <w:t>виконавчої</w:t>
      </w:r>
      <w:proofErr w:type="spellEnd"/>
      <w:r w:rsidRPr="007773E3">
        <w:rPr>
          <w:sz w:val="28"/>
          <w:szCs w:val="28"/>
          <w:lang w:eastAsia="uk-UA"/>
        </w:rPr>
        <w:t xml:space="preserve"> </w:t>
      </w:r>
      <w:proofErr w:type="spellStart"/>
      <w:r w:rsidRPr="007773E3">
        <w:rPr>
          <w:sz w:val="28"/>
          <w:szCs w:val="28"/>
          <w:lang w:eastAsia="uk-UA"/>
        </w:rPr>
        <w:t>влади</w:t>
      </w:r>
      <w:proofErr w:type="spellEnd"/>
      <w:r w:rsidRPr="007773E3">
        <w:rPr>
          <w:sz w:val="28"/>
          <w:szCs w:val="28"/>
          <w:lang w:eastAsia="uk-UA"/>
        </w:rPr>
        <w:t xml:space="preserve"> повинна </w:t>
      </w:r>
      <w:proofErr w:type="spellStart"/>
      <w:r w:rsidRPr="007773E3">
        <w:rPr>
          <w:sz w:val="28"/>
          <w:szCs w:val="28"/>
          <w:lang w:eastAsia="uk-UA"/>
        </w:rPr>
        <w:t>зосереджуватися</w:t>
      </w:r>
      <w:proofErr w:type="spellEnd"/>
      <w:r w:rsidRPr="007773E3">
        <w:rPr>
          <w:sz w:val="28"/>
          <w:szCs w:val="28"/>
          <w:lang w:eastAsia="uk-UA"/>
        </w:rPr>
        <w:t xml:space="preserve"> на </w:t>
      </w:r>
      <w:proofErr w:type="spellStart"/>
      <w:r w:rsidRPr="007773E3">
        <w:rPr>
          <w:sz w:val="28"/>
          <w:szCs w:val="28"/>
          <w:lang w:eastAsia="uk-UA"/>
        </w:rPr>
        <w:t>розробці</w:t>
      </w:r>
      <w:proofErr w:type="spellEnd"/>
      <w:r w:rsidRPr="007773E3">
        <w:rPr>
          <w:sz w:val="28"/>
          <w:szCs w:val="28"/>
          <w:lang w:eastAsia="uk-UA"/>
        </w:rPr>
        <w:t xml:space="preserve"> </w:t>
      </w:r>
      <w:proofErr w:type="spellStart"/>
      <w:r w:rsidRPr="007773E3">
        <w:rPr>
          <w:sz w:val="28"/>
          <w:szCs w:val="28"/>
          <w:lang w:eastAsia="uk-UA"/>
        </w:rPr>
        <w:t>політики</w:t>
      </w:r>
      <w:proofErr w:type="spellEnd"/>
      <w:r w:rsidRPr="007773E3">
        <w:rPr>
          <w:sz w:val="28"/>
          <w:szCs w:val="28"/>
          <w:lang w:eastAsia="uk-UA"/>
        </w:rPr>
        <w:t xml:space="preserve">. </w:t>
      </w:r>
      <w:proofErr w:type="spellStart"/>
      <w:r w:rsidRPr="007773E3">
        <w:rPr>
          <w:sz w:val="28"/>
          <w:szCs w:val="28"/>
          <w:lang w:eastAsia="uk-UA"/>
        </w:rPr>
        <w:t>Важливо</w:t>
      </w:r>
      <w:proofErr w:type="spellEnd"/>
      <w:r w:rsidRPr="007773E3">
        <w:rPr>
          <w:sz w:val="28"/>
          <w:szCs w:val="28"/>
          <w:lang w:eastAsia="uk-UA"/>
        </w:rPr>
        <w:t xml:space="preserve"> </w:t>
      </w:r>
      <w:proofErr w:type="spellStart"/>
      <w:r w:rsidRPr="007773E3">
        <w:rPr>
          <w:sz w:val="28"/>
          <w:szCs w:val="28"/>
          <w:lang w:eastAsia="uk-UA"/>
        </w:rPr>
        <w:t>відокремити</w:t>
      </w:r>
      <w:proofErr w:type="spellEnd"/>
      <w:r w:rsidRPr="007773E3">
        <w:rPr>
          <w:sz w:val="28"/>
          <w:szCs w:val="28"/>
          <w:lang w:eastAsia="uk-UA"/>
        </w:rPr>
        <w:t xml:space="preserve"> ІТ-</w:t>
      </w:r>
      <w:proofErr w:type="spellStart"/>
      <w:r w:rsidRPr="007773E3">
        <w:rPr>
          <w:sz w:val="28"/>
          <w:szCs w:val="28"/>
          <w:lang w:eastAsia="uk-UA"/>
        </w:rPr>
        <w:t>спеціалістів</w:t>
      </w:r>
      <w:proofErr w:type="spellEnd"/>
      <w:r w:rsidRPr="007773E3">
        <w:rPr>
          <w:sz w:val="28"/>
          <w:szCs w:val="28"/>
          <w:lang w:eastAsia="uk-UA"/>
        </w:rPr>
        <w:t xml:space="preserve"> </w:t>
      </w:r>
      <w:proofErr w:type="spellStart"/>
      <w:r w:rsidRPr="007773E3">
        <w:rPr>
          <w:sz w:val="28"/>
          <w:szCs w:val="28"/>
          <w:lang w:eastAsia="uk-UA"/>
        </w:rPr>
        <w:t>від</w:t>
      </w:r>
      <w:proofErr w:type="spellEnd"/>
      <w:r w:rsidRPr="007773E3">
        <w:rPr>
          <w:sz w:val="28"/>
          <w:szCs w:val="28"/>
          <w:lang w:eastAsia="uk-UA"/>
        </w:rPr>
        <w:t xml:space="preserve"> </w:t>
      </w:r>
      <w:proofErr w:type="spellStart"/>
      <w:r w:rsidRPr="007773E3">
        <w:rPr>
          <w:sz w:val="28"/>
          <w:szCs w:val="28"/>
          <w:lang w:eastAsia="uk-UA"/>
        </w:rPr>
        <w:t>міністерств</w:t>
      </w:r>
      <w:proofErr w:type="spellEnd"/>
      <w:r w:rsidRPr="007773E3">
        <w:rPr>
          <w:sz w:val="28"/>
          <w:szCs w:val="28"/>
          <w:lang w:eastAsia="uk-UA"/>
        </w:rPr>
        <w:t xml:space="preserve"> для </w:t>
      </w:r>
      <w:proofErr w:type="spellStart"/>
      <w:r w:rsidRPr="007773E3">
        <w:rPr>
          <w:sz w:val="28"/>
          <w:szCs w:val="28"/>
          <w:lang w:eastAsia="uk-UA"/>
        </w:rPr>
        <w:t>розвитку</w:t>
      </w:r>
      <w:proofErr w:type="spellEnd"/>
      <w:r w:rsidRPr="007773E3">
        <w:rPr>
          <w:sz w:val="28"/>
          <w:szCs w:val="28"/>
          <w:lang w:eastAsia="uk-UA"/>
        </w:rPr>
        <w:t xml:space="preserve"> ІТ-</w:t>
      </w:r>
      <w:proofErr w:type="spellStart"/>
      <w:r w:rsidRPr="007773E3">
        <w:rPr>
          <w:sz w:val="28"/>
          <w:szCs w:val="28"/>
          <w:lang w:eastAsia="uk-UA"/>
        </w:rPr>
        <w:t>індустрії</w:t>
      </w:r>
      <w:proofErr w:type="spellEnd"/>
      <w:r w:rsidRPr="007773E3">
        <w:rPr>
          <w:sz w:val="28"/>
          <w:szCs w:val="28"/>
          <w:lang w:eastAsia="uk-UA"/>
        </w:rPr>
        <w:t xml:space="preserve"> в </w:t>
      </w:r>
      <w:proofErr w:type="spellStart"/>
      <w:r w:rsidRPr="007773E3">
        <w:rPr>
          <w:sz w:val="28"/>
          <w:szCs w:val="28"/>
          <w:lang w:eastAsia="uk-UA"/>
        </w:rPr>
        <w:t>Україні</w:t>
      </w:r>
      <w:proofErr w:type="spellEnd"/>
      <w:r w:rsidRPr="007773E3">
        <w:rPr>
          <w:sz w:val="28"/>
          <w:szCs w:val="28"/>
          <w:lang w:eastAsia="uk-UA"/>
        </w:rPr>
        <w:t xml:space="preserve">. </w:t>
      </w:r>
      <w:proofErr w:type="spellStart"/>
      <w:r w:rsidRPr="007773E3">
        <w:rPr>
          <w:sz w:val="28"/>
          <w:szCs w:val="28"/>
          <w:lang w:eastAsia="uk-UA"/>
        </w:rPr>
        <w:t>Впровадження</w:t>
      </w:r>
      <w:proofErr w:type="spellEnd"/>
      <w:r w:rsidRPr="007773E3">
        <w:rPr>
          <w:sz w:val="28"/>
          <w:szCs w:val="28"/>
          <w:lang w:eastAsia="uk-UA"/>
        </w:rPr>
        <w:t xml:space="preserve"> посад </w:t>
      </w:r>
      <w:r w:rsidR="00A34942">
        <w:rPr>
          <w:sz w:val="28"/>
          <w:szCs w:val="28"/>
          <w:lang w:val="uk-UA" w:eastAsia="uk-UA"/>
        </w:rPr>
        <w:t>С</w:t>
      </w:r>
      <w:proofErr w:type="spellStart"/>
      <w:r w:rsidRPr="007773E3">
        <w:rPr>
          <w:sz w:val="28"/>
          <w:szCs w:val="28"/>
          <w:lang w:eastAsia="uk-UA"/>
        </w:rPr>
        <w:t>hief</w:t>
      </w:r>
      <w:proofErr w:type="spellEnd"/>
      <w:r w:rsidRPr="007773E3">
        <w:rPr>
          <w:sz w:val="28"/>
          <w:szCs w:val="28"/>
          <w:lang w:eastAsia="uk-UA"/>
        </w:rPr>
        <w:t xml:space="preserve"> </w:t>
      </w:r>
      <w:proofErr w:type="spellStart"/>
      <w:r w:rsidRPr="007773E3">
        <w:rPr>
          <w:sz w:val="28"/>
          <w:szCs w:val="28"/>
          <w:lang w:eastAsia="uk-UA"/>
        </w:rPr>
        <w:t>digital</w:t>
      </w:r>
      <w:proofErr w:type="spellEnd"/>
      <w:r w:rsidRPr="007773E3">
        <w:rPr>
          <w:sz w:val="28"/>
          <w:szCs w:val="28"/>
          <w:lang w:eastAsia="uk-UA"/>
        </w:rPr>
        <w:t xml:space="preserve"> </w:t>
      </w:r>
      <w:proofErr w:type="spellStart"/>
      <w:r w:rsidRPr="007773E3">
        <w:rPr>
          <w:sz w:val="28"/>
          <w:szCs w:val="28"/>
          <w:lang w:eastAsia="uk-UA"/>
        </w:rPr>
        <w:t>transformation</w:t>
      </w:r>
      <w:proofErr w:type="spellEnd"/>
      <w:r w:rsidRPr="007773E3">
        <w:rPr>
          <w:sz w:val="28"/>
          <w:szCs w:val="28"/>
          <w:lang w:eastAsia="uk-UA"/>
        </w:rPr>
        <w:t xml:space="preserve"> </w:t>
      </w:r>
      <w:proofErr w:type="spellStart"/>
      <w:r w:rsidRPr="007773E3">
        <w:rPr>
          <w:sz w:val="28"/>
          <w:szCs w:val="28"/>
          <w:lang w:eastAsia="uk-UA"/>
        </w:rPr>
        <w:t>officer</w:t>
      </w:r>
      <w:proofErr w:type="spellEnd"/>
      <w:r w:rsidRPr="007773E3">
        <w:rPr>
          <w:sz w:val="28"/>
          <w:szCs w:val="28"/>
          <w:lang w:eastAsia="uk-UA"/>
        </w:rPr>
        <w:t xml:space="preserve"> (CDTO) </w:t>
      </w:r>
      <w:r w:rsidR="00A34942">
        <w:rPr>
          <w:sz w:val="28"/>
          <w:szCs w:val="28"/>
          <w:lang w:val="uk-UA" w:eastAsia="uk-UA"/>
        </w:rPr>
        <w:t>у</w:t>
      </w:r>
      <w:r w:rsidRPr="007773E3">
        <w:rPr>
          <w:sz w:val="28"/>
          <w:szCs w:val="28"/>
          <w:lang w:eastAsia="uk-UA"/>
        </w:rPr>
        <w:t xml:space="preserve"> </w:t>
      </w:r>
      <w:proofErr w:type="spellStart"/>
      <w:r w:rsidRPr="007773E3">
        <w:rPr>
          <w:sz w:val="28"/>
          <w:szCs w:val="28"/>
          <w:lang w:eastAsia="uk-UA"/>
        </w:rPr>
        <w:t>міністерств</w:t>
      </w:r>
      <w:proofErr w:type="spellEnd"/>
      <w:r w:rsidR="00A34942">
        <w:rPr>
          <w:sz w:val="28"/>
          <w:szCs w:val="28"/>
          <w:lang w:val="uk-UA" w:eastAsia="uk-UA"/>
        </w:rPr>
        <w:t>ах</w:t>
      </w:r>
      <w:r w:rsidRPr="007773E3">
        <w:rPr>
          <w:sz w:val="28"/>
          <w:szCs w:val="28"/>
          <w:lang w:eastAsia="uk-UA"/>
        </w:rPr>
        <w:t xml:space="preserve"> та </w:t>
      </w:r>
      <w:r w:rsidR="00A34942">
        <w:rPr>
          <w:sz w:val="28"/>
          <w:szCs w:val="28"/>
          <w:lang w:val="uk-UA" w:eastAsia="uk-UA"/>
        </w:rPr>
        <w:t>облдержадміністраціях</w:t>
      </w:r>
      <w:r w:rsidRPr="007773E3">
        <w:rPr>
          <w:sz w:val="28"/>
          <w:szCs w:val="28"/>
          <w:lang w:eastAsia="uk-UA"/>
        </w:rPr>
        <w:t xml:space="preserve"> д</w:t>
      </w:r>
      <w:proofErr w:type="spellStart"/>
      <w:r w:rsidR="00A34942">
        <w:rPr>
          <w:sz w:val="28"/>
          <w:szCs w:val="28"/>
          <w:lang w:val="uk-UA" w:eastAsia="uk-UA"/>
        </w:rPr>
        <w:t>ає</w:t>
      </w:r>
      <w:proofErr w:type="spellEnd"/>
      <w:r w:rsidR="00A34942">
        <w:rPr>
          <w:sz w:val="28"/>
          <w:szCs w:val="28"/>
          <w:lang w:val="uk-UA" w:eastAsia="uk-UA"/>
        </w:rPr>
        <w:t xml:space="preserve"> можливість</w:t>
      </w:r>
      <w:r w:rsidRPr="007773E3">
        <w:rPr>
          <w:sz w:val="28"/>
          <w:szCs w:val="28"/>
          <w:lang w:eastAsia="uk-UA"/>
        </w:rPr>
        <w:t xml:space="preserve"> </w:t>
      </w:r>
      <w:proofErr w:type="spellStart"/>
      <w:r w:rsidRPr="007773E3">
        <w:rPr>
          <w:sz w:val="28"/>
          <w:szCs w:val="28"/>
          <w:lang w:eastAsia="uk-UA"/>
        </w:rPr>
        <w:t>координувати</w:t>
      </w:r>
      <w:proofErr w:type="spellEnd"/>
      <w:r w:rsidRPr="007773E3">
        <w:rPr>
          <w:sz w:val="28"/>
          <w:szCs w:val="28"/>
          <w:lang w:eastAsia="uk-UA"/>
        </w:rPr>
        <w:t xml:space="preserve"> </w:t>
      </w:r>
      <w:proofErr w:type="spellStart"/>
      <w:r w:rsidRPr="007773E3">
        <w:rPr>
          <w:sz w:val="28"/>
          <w:szCs w:val="28"/>
          <w:lang w:eastAsia="uk-UA"/>
        </w:rPr>
        <w:t>процеси</w:t>
      </w:r>
      <w:proofErr w:type="spellEnd"/>
      <w:r w:rsidRPr="007773E3">
        <w:rPr>
          <w:sz w:val="28"/>
          <w:szCs w:val="28"/>
          <w:lang w:eastAsia="uk-UA"/>
        </w:rPr>
        <w:t xml:space="preserve"> </w:t>
      </w:r>
      <w:proofErr w:type="spellStart"/>
      <w:r w:rsidRPr="007773E3">
        <w:rPr>
          <w:sz w:val="28"/>
          <w:szCs w:val="28"/>
          <w:lang w:eastAsia="uk-UA"/>
        </w:rPr>
        <w:t>цифрової</w:t>
      </w:r>
      <w:proofErr w:type="spellEnd"/>
      <w:r w:rsidRPr="007773E3">
        <w:rPr>
          <w:sz w:val="28"/>
          <w:szCs w:val="28"/>
          <w:lang w:eastAsia="uk-UA"/>
        </w:rPr>
        <w:t xml:space="preserve"> </w:t>
      </w:r>
      <w:proofErr w:type="spellStart"/>
      <w:r w:rsidRPr="007773E3">
        <w:rPr>
          <w:sz w:val="28"/>
          <w:szCs w:val="28"/>
          <w:lang w:eastAsia="uk-UA"/>
        </w:rPr>
        <w:t>трансформації</w:t>
      </w:r>
      <w:proofErr w:type="spellEnd"/>
      <w:r w:rsidRPr="007773E3">
        <w:rPr>
          <w:sz w:val="28"/>
          <w:szCs w:val="28"/>
          <w:lang w:eastAsia="uk-UA"/>
        </w:rPr>
        <w:t xml:space="preserve"> та </w:t>
      </w:r>
      <w:proofErr w:type="spellStart"/>
      <w:r w:rsidRPr="007773E3">
        <w:rPr>
          <w:sz w:val="28"/>
          <w:szCs w:val="28"/>
          <w:lang w:eastAsia="uk-UA"/>
        </w:rPr>
        <w:t>поширювати</w:t>
      </w:r>
      <w:proofErr w:type="spellEnd"/>
      <w:r w:rsidRPr="007773E3">
        <w:rPr>
          <w:sz w:val="28"/>
          <w:szCs w:val="28"/>
          <w:lang w:eastAsia="uk-UA"/>
        </w:rPr>
        <w:t xml:space="preserve"> </w:t>
      </w:r>
      <w:proofErr w:type="spellStart"/>
      <w:r w:rsidRPr="007773E3">
        <w:rPr>
          <w:sz w:val="28"/>
          <w:szCs w:val="28"/>
          <w:lang w:eastAsia="uk-UA"/>
        </w:rPr>
        <w:t>політику</w:t>
      </w:r>
      <w:proofErr w:type="spellEnd"/>
      <w:r w:rsidRPr="007773E3">
        <w:rPr>
          <w:sz w:val="28"/>
          <w:szCs w:val="28"/>
          <w:lang w:eastAsia="uk-UA"/>
        </w:rPr>
        <w:t xml:space="preserve"> </w:t>
      </w:r>
      <w:proofErr w:type="spellStart"/>
      <w:r w:rsidRPr="007773E3">
        <w:rPr>
          <w:sz w:val="28"/>
          <w:szCs w:val="28"/>
          <w:lang w:eastAsia="uk-UA"/>
        </w:rPr>
        <w:t>цифровізації</w:t>
      </w:r>
      <w:proofErr w:type="spellEnd"/>
      <w:r w:rsidRPr="007773E3">
        <w:rPr>
          <w:sz w:val="28"/>
          <w:szCs w:val="28"/>
          <w:lang w:eastAsia="uk-UA"/>
        </w:rPr>
        <w:t xml:space="preserve"> на </w:t>
      </w:r>
      <w:r w:rsidR="00A34942">
        <w:rPr>
          <w:sz w:val="28"/>
          <w:szCs w:val="28"/>
          <w:lang w:val="uk-UA" w:eastAsia="uk-UA"/>
        </w:rPr>
        <w:t>регіональному та місцевому</w:t>
      </w:r>
      <w:r w:rsidRPr="007773E3">
        <w:rPr>
          <w:sz w:val="28"/>
          <w:szCs w:val="28"/>
          <w:lang w:eastAsia="uk-UA"/>
        </w:rPr>
        <w:t xml:space="preserve"> </w:t>
      </w:r>
      <w:proofErr w:type="spellStart"/>
      <w:r w:rsidRPr="007773E3">
        <w:rPr>
          <w:sz w:val="28"/>
          <w:szCs w:val="28"/>
          <w:lang w:eastAsia="uk-UA"/>
        </w:rPr>
        <w:t>рівн</w:t>
      </w:r>
      <w:r w:rsidR="00A34942">
        <w:rPr>
          <w:sz w:val="28"/>
          <w:szCs w:val="28"/>
          <w:lang w:val="uk-UA" w:eastAsia="uk-UA"/>
        </w:rPr>
        <w:t>ях</w:t>
      </w:r>
      <w:proofErr w:type="spellEnd"/>
      <w:r w:rsidRPr="007773E3">
        <w:rPr>
          <w:sz w:val="28"/>
          <w:szCs w:val="28"/>
          <w:lang w:eastAsia="uk-UA"/>
        </w:rPr>
        <w:t xml:space="preserve">. </w:t>
      </w:r>
      <w:proofErr w:type="spellStart"/>
      <w:r w:rsidRPr="007773E3">
        <w:rPr>
          <w:sz w:val="28"/>
          <w:szCs w:val="28"/>
          <w:lang w:eastAsia="uk-UA"/>
        </w:rPr>
        <w:t>Залучення</w:t>
      </w:r>
      <w:proofErr w:type="spellEnd"/>
      <w:r w:rsidRPr="007773E3">
        <w:rPr>
          <w:sz w:val="28"/>
          <w:szCs w:val="28"/>
          <w:lang w:eastAsia="uk-UA"/>
        </w:rPr>
        <w:t xml:space="preserve"> </w:t>
      </w:r>
      <w:proofErr w:type="spellStart"/>
      <w:r w:rsidRPr="007773E3">
        <w:rPr>
          <w:sz w:val="28"/>
          <w:szCs w:val="28"/>
          <w:lang w:eastAsia="uk-UA"/>
        </w:rPr>
        <w:t>основних</w:t>
      </w:r>
      <w:proofErr w:type="spellEnd"/>
      <w:r w:rsidRPr="007773E3">
        <w:rPr>
          <w:sz w:val="28"/>
          <w:szCs w:val="28"/>
          <w:lang w:eastAsia="uk-UA"/>
        </w:rPr>
        <w:t xml:space="preserve"> </w:t>
      </w:r>
      <w:proofErr w:type="spellStart"/>
      <w:r w:rsidRPr="007773E3">
        <w:rPr>
          <w:sz w:val="28"/>
          <w:szCs w:val="28"/>
          <w:lang w:eastAsia="uk-UA"/>
        </w:rPr>
        <w:t>стейкхолдерів</w:t>
      </w:r>
      <w:proofErr w:type="spellEnd"/>
      <w:r w:rsidRPr="007773E3">
        <w:rPr>
          <w:sz w:val="28"/>
          <w:szCs w:val="28"/>
          <w:lang w:eastAsia="uk-UA"/>
        </w:rPr>
        <w:t xml:space="preserve"> до </w:t>
      </w:r>
      <w:proofErr w:type="spellStart"/>
      <w:r w:rsidRPr="007773E3">
        <w:rPr>
          <w:sz w:val="28"/>
          <w:szCs w:val="28"/>
          <w:lang w:eastAsia="uk-UA"/>
        </w:rPr>
        <w:t>створення</w:t>
      </w:r>
      <w:proofErr w:type="spellEnd"/>
      <w:r w:rsidRPr="007773E3">
        <w:rPr>
          <w:sz w:val="28"/>
          <w:szCs w:val="28"/>
          <w:lang w:eastAsia="uk-UA"/>
        </w:rPr>
        <w:t xml:space="preserve"> </w:t>
      </w:r>
      <w:proofErr w:type="spellStart"/>
      <w:r w:rsidRPr="007773E3">
        <w:rPr>
          <w:sz w:val="28"/>
          <w:szCs w:val="28"/>
          <w:lang w:eastAsia="uk-UA"/>
        </w:rPr>
        <w:t>політики</w:t>
      </w:r>
      <w:proofErr w:type="spellEnd"/>
      <w:r w:rsidRPr="007773E3">
        <w:rPr>
          <w:sz w:val="28"/>
          <w:szCs w:val="28"/>
          <w:lang w:eastAsia="uk-UA"/>
        </w:rPr>
        <w:t xml:space="preserve"> та </w:t>
      </w:r>
      <w:proofErr w:type="spellStart"/>
      <w:r w:rsidRPr="007773E3">
        <w:rPr>
          <w:sz w:val="28"/>
          <w:szCs w:val="28"/>
          <w:lang w:eastAsia="uk-UA"/>
        </w:rPr>
        <w:t>формування</w:t>
      </w:r>
      <w:proofErr w:type="spellEnd"/>
      <w:r w:rsidRPr="007773E3">
        <w:rPr>
          <w:sz w:val="28"/>
          <w:szCs w:val="28"/>
          <w:lang w:eastAsia="uk-UA"/>
        </w:rPr>
        <w:t xml:space="preserve"> </w:t>
      </w:r>
      <w:proofErr w:type="spellStart"/>
      <w:r w:rsidRPr="007773E3">
        <w:rPr>
          <w:sz w:val="28"/>
          <w:szCs w:val="28"/>
          <w:lang w:eastAsia="uk-UA"/>
        </w:rPr>
        <w:t>прозорого</w:t>
      </w:r>
      <w:proofErr w:type="spellEnd"/>
      <w:r w:rsidRPr="007773E3">
        <w:rPr>
          <w:sz w:val="28"/>
          <w:szCs w:val="28"/>
          <w:lang w:eastAsia="uk-UA"/>
        </w:rPr>
        <w:t xml:space="preserve"> </w:t>
      </w:r>
      <w:proofErr w:type="spellStart"/>
      <w:r w:rsidRPr="007773E3">
        <w:rPr>
          <w:sz w:val="28"/>
          <w:szCs w:val="28"/>
          <w:lang w:eastAsia="uk-UA"/>
        </w:rPr>
        <w:t>процесу</w:t>
      </w:r>
      <w:proofErr w:type="spellEnd"/>
      <w:r w:rsidRPr="007773E3">
        <w:rPr>
          <w:sz w:val="28"/>
          <w:szCs w:val="28"/>
          <w:lang w:eastAsia="uk-UA"/>
        </w:rPr>
        <w:t xml:space="preserve"> </w:t>
      </w:r>
      <w:r w:rsidR="00A34942">
        <w:rPr>
          <w:sz w:val="28"/>
          <w:szCs w:val="28"/>
          <w:lang w:val="uk-UA" w:eastAsia="uk-UA"/>
        </w:rPr>
        <w:t>прийняття</w:t>
      </w:r>
      <w:r w:rsidRPr="007773E3">
        <w:rPr>
          <w:sz w:val="28"/>
          <w:szCs w:val="28"/>
          <w:lang w:eastAsia="uk-UA"/>
        </w:rPr>
        <w:t xml:space="preserve"> </w:t>
      </w:r>
      <w:proofErr w:type="spellStart"/>
      <w:r w:rsidRPr="007773E3">
        <w:rPr>
          <w:sz w:val="28"/>
          <w:szCs w:val="28"/>
          <w:lang w:eastAsia="uk-UA"/>
        </w:rPr>
        <w:t>рішень</w:t>
      </w:r>
      <w:proofErr w:type="spellEnd"/>
      <w:r w:rsidRPr="007773E3">
        <w:rPr>
          <w:sz w:val="28"/>
          <w:szCs w:val="28"/>
          <w:lang w:eastAsia="uk-UA"/>
        </w:rPr>
        <w:t xml:space="preserve"> є </w:t>
      </w:r>
      <w:proofErr w:type="spellStart"/>
      <w:r w:rsidRPr="007773E3">
        <w:rPr>
          <w:sz w:val="28"/>
          <w:szCs w:val="28"/>
          <w:lang w:eastAsia="uk-UA"/>
        </w:rPr>
        <w:t>необхідним</w:t>
      </w:r>
      <w:proofErr w:type="spellEnd"/>
      <w:r w:rsidRPr="007773E3">
        <w:rPr>
          <w:sz w:val="28"/>
          <w:szCs w:val="28"/>
          <w:lang w:eastAsia="uk-UA"/>
        </w:rPr>
        <w:t xml:space="preserve"> для </w:t>
      </w:r>
      <w:proofErr w:type="spellStart"/>
      <w:r w:rsidRPr="007773E3">
        <w:rPr>
          <w:sz w:val="28"/>
          <w:szCs w:val="28"/>
          <w:lang w:eastAsia="uk-UA"/>
        </w:rPr>
        <w:t>стратегічного</w:t>
      </w:r>
      <w:proofErr w:type="spellEnd"/>
      <w:r w:rsidRPr="007773E3">
        <w:rPr>
          <w:sz w:val="28"/>
          <w:szCs w:val="28"/>
          <w:lang w:eastAsia="uk-UA"/>
        </w:rPr>
        <w:t xml:space="preserve"> </w:t>
      </w:r>
      <w:proofErr w:type="spellStart"/>
      <w:r w:rsidRPr="007773E3">
        <w:rPr>
          <w:sz w:val="28"/>
          <w:szCs w:val="28"/>
          <w:lang w:eastAsia="uk-UA"/>
        </w:rPr>
        <w:t>розвитку</w:t>
      </w:r>
      <w:proofErr w:type="spellEnd"/>
      <w:r w:rsidRPr="007773E3">
        <w:rPr>
          <w:sz w:val="28"/>
          <w:szCs w:val="28"/>
          <w:lang w:eastAsia="uk-UA"/>
        </w:rPr>
        <w:t xml:space="preserve"> </w:t>
      </w:r>
      <w:proofErr w:type="spellStart"/>
      <w:r w:rsidRPr="007773E3">
        <w:rPr>
          <w:sz w:val="28"/>
          <w:szCs w:val="28"/>
          <w:lang w:eastAsia="uk-UA"/>
        </w:rPr>
        <w:t>цифрової</w:t>
      </w:r>
      <w:proofErr w:type="spellEnd"/>
      <w:r w:rsidRPr="007773E3">
        <w:rPr>
          <w:sz w:val="28"/>
          <w:szCs w:val="28"/>
          <w:lang w:eastAsia="uk-UA"/>
        </w:rPr>
        <w:t xml:space="preserve"> </w:t>
      </w:r>
      <w:proofErr w:type="spellStart"/>
      <w:r w:rsidRPr="007773E3">
        <w:rPr>
          <w:sz w:val="28"/>
          <w:szCs w:val="28"/>
          <w:lang w:eastAsia="uk-UA"/>
        </w:rPr>
        <w:t>України</w:t>
      </w:r>
      <w:proofErr w:type="spellEnd"/>
      <w:r w:rsidRPr="007773E3">
        <w:rPr>
          <w:sz w:val="28"/>
          <w:szCs w:val="28"/>
          <w:lang w:eastAsia="uk-UA"/>
        </w:rPr>
        <w:t>.</w:t>
      </w:r>
    </w:p>
    <w:p w14:paraId="5ED22984" w14:textId="4D1A564B" w:rsidR="00F25316" w:rsidRPr="007773E3" w:rsidRDefault="00F25316" w:rsidP="00D26C57">
      <w:pPr>
        <w:spacing w:line="276" w:lineRule="auto"/>
        <w:ind w:firstLine="709"/>
        <w:jc w:val="both"/>
        <w:rPr>
          <w:sz w:val="28"/>
          <w:szCs w:val="28"/>
          <w:lang w:eastAsia="uk-UA"/>
        </w:rPr>
      </w:pPr>
      <w:proofErr w:type="spellStart"/>
      <w:r w:rsidRPr="007773E3">
        <w:rPr>
          <w:bCs/>
          <w:i/>
          <w:iCs/>
          <w:sz w:val="28"/>
          <w:szCs w:val="28"/>
          <w:lang w:eastAsia="uk-UA"/>
        </w:rPr>
        <w:t>Освіта</w:t>
      </w:r>
      <w:proofErr w:type="spellEnd"/>
      <w:r w:rsidRPr="007773E3">
        <w:rPr>
          <w:sz w:val="28"/>
          <w:szCs w:val="28"/>
          <w:lang w:eastAsia="uk-UA"/>
        </w:rPr>
        <w:t xml:space="preserve">. Для </w:t>
      </w:r>
      <w:proofErr w:type="spellStart"/>
      <w:r w:rsidRPr="007773E3">
        <w:rPr>
          <w:sz w:val="28"/>
          <w:szCs w:val="28"/>
          <w:lang w:eastAsia="uk-UA"/>
        </w:rPr>
        <w:t>зменшення</w:t>
      </w:r>
      <w:proofErr w:type="spellEnd"/>
      <w:r w:rsidRPr="007773E3">
        <w:rPr>
          <w:sz w:val="28"/>
          <w:szCs w:val="28"/>
          <w:lang w:eastAsia="uk-UA"/>
        </w:rPr>
        <w:t xml:space="preserve"> цифрового </w:t>
      </w:r>
      <w:proofErr w:type="spellStart"/>
      <w:r w:rsidRPr="007773E3">
        <w:rPr>
          <w:sz w:val="28"/>
          <w:szCs w:val="28"/>
          <w:lang w:eastAsia="uk-UA"/>
        </w:rPr>
        <w:t>розриву</w:t>
      </w:r>
      <w:proofErr w:type="spellEnd"/>
      <w:r w:rsidRPr="007773E3">
        <w:rPr>
          <w:sz w:val="28"/>
          <w:szCs w:val="28"/>
          <w:lang w:eastAsia="uk-UA"/>
        </w:rPr>
        <w:t xml:space="preserve"> </w:t>
      </w:r>
      <w:proofErr w:type="spellStart"/>
      <w:r w:rsidRPr="007773E3">
        <w:rPr>
          <w:sz w:val="28"/>
          <w:szCs w:val="28"/>
          <w:lang w:eastAsia="uk-UA"/>
        </w:rPr>
        <w:t>необхідне</w:t>
      </w:r>
      <w:proofErr w:type="spellEnd"/>
      <w:r w:rsidRPr="007773E3">
        <w:rPr>
          <w:sz w:val="28"/>
          <w:szCs w:val="28"/>
          <w:lang w:eastAsia="uk-UA"/>
        </w:rPr>
        <w:t xml:space="preserve"> </w:t>
      </w:r>
      <w:proofErr w:type="spellStart"/>
      <w:r w:rsidRPr="007773E3">
        <w:rPr>
          <w:sz w:val="28"/>
          <w:szCs w:val="28"/>
          <w:lang w:eastAsia="uk-UA"/>
        </w:rPr>
        <w:t>навчання</w:t>
      </w:r>
      <w:proofErr w:type="spellEnd"/>
      <w:r w:rsidRPr="007773E3">
        <w:rPr>
          <w:sz w:val="28"/>
          <w:szCs w:val="28"/>
          <w:lang w:eastAsia="uk-UA"/>
        </w:rPr>
        <w:t xml:space="preserve"> не </w:t>
      </w:r>
      <w:proofErr w:type="spellStart"/>
      <w:r w:rsidRPr="007773E3">
        <w:rPr>
          <w:sz w:val="28"/>
          <w:szCs w:val="28"/>
          <w:lang w:eastAsia="uk-UA"/>
        </w:rPr>
        <w:t>лише</w:t>
      </w:r>
      <w:proofErr w:type="spellEnd"/>
      <w:r w:rsidRPr="007773E3">
        <w:rPr>
          <w:sz w:val="28"/>
          <w:szCs w:val="28"/>
          <w:lang w:eastAsia="uk-UA"/>
        </w:rPr>
        <w:t xml:space="preserve"> для </w:t>
      </w:r>
      <w:proofErr w:type="spellStart"/>
      <w:r w:rsidRPr="007773E3">
        <w:rPr>
          <w:sz w:val="28"/>
          <w:szCs w:val="28"/>
          <w:lang w:eastAsia="uk-UA"/>
        </w:rPr>
        <w:t>громадян</w:t>
      </w:r>
      <w:proofErr w:type="spellEnd"/>
      <w:r w:rsidRPr="007773E3">
        <w:rPr>
          <w:sz w:val="28"/>
          <w:szCs w:val="28"/>
          <w:lang w:eastAsia="uk-UA"/>
        </w:rPr>
        <w:t xml:space="preserve">, а й для </w:t>
      </w:r>
      <w:r w:rsidR="00A34942">
        <w:rPr>
          <w:sz w:val="28"/>
          <w:szCs w:val="28"/>
          <w:lang w:val="uk-UA" w:eastAsia="uk-UA"/>
        </w:rPr>
        <w:t>посадових осіб</w:t>
      </w:r>
      <w:r w:rsidRPr="007773E3">
        <w:rPr>
          <w:sz w:val="28"/>
          <w:szCs w:val="28"/>
          <w:lang w:eastAsia="uk-UA"/>
        </w:rPr>
        <w:t xml:space="preserve"> </w:t>
      </w:r>
      <w:proofErr w:type="spellStart"/>
      <w:r w:rsidRPr="007773E3">
        <w:rPr>
          <w:sz w:val="28"/>
          <w:szCs w:val="28"/>
          <w:lang w:eastAsia="uk-UA"/>
        </w:rPr>
        <w:t>місцевого</w:t>
      </w:r>
      <w:proofErr w:type="spellEnd"/>
      <w:r w:rsidRPr="007773E3">
        <w:rPr>
          <w:sz w:val="28"/>
          <w:szCs w:val="28"/>
          <w:lang w:eastAsia="uk-UA"/>
        </w:rPr>
        <w:t xml:space="preserve"> </w:t>
      </w:r>
      <w:proofErr w:type="spellStart"/>
      <w:r w:rsidRPr="007773E3">
        <w:rPr>
          <w:sz w:val="28"/>
          <w:szCs w:val="28"/>
          <w:lang w:eastAsia="uk-UA"/>
        </w:rPr>
        <w:t>самоврядування</w:t>
      </w:r>
      <w:proofErr w:type="spellEnd"/>
      <w:r w:rsidRPr="007773E3">
        <w:rPr>
          <w:sz w:val="28"/>
          <w:szCs w:val="28"/>
          <w:lang w:eastAsia="uk-UA"/>
        </w:rPr>
        <w:t xml:space="preserve">. На </w:t>
      </w:r>
      <w:r w:rsidR="00A34942">
        <w:rPr>
          <w:sz w:val="28"/>
          <w:szCs w:val="28"/>
          <w:lang w:val="uk-UA" w:eastAsia="uk-UA"/>
        </w:rPr>
        <w:t>П</w:t>
      </w:r>
      <w:proofErr w:type="spellStart"/>
      <w:r w:rsidRPr="007773E3">
        <w:rPr>
          <w:sz w:val="28"/>
          <w:szCs w:val="28"/>
          <w:lang w:eastAsia="uk-UA"/>
        </w:rPr>
        <w:t>орталі</w:t>
      </w:r>
      <w:proofErr w:type="spellEnd"/>
      <w:r w:rsidRPr="007773E3">
        <w:rPr>
          <w:sz w:val="28"/>
          <w:szCs w:val="28"/>
          <w:lang w:eastAsia="uk-UA"/>
        </w:rPr>
        <w:t xml:space="preserve"> </w:t>
      </w:r>
      <w:proofErr w:type="spellStart"/>
      <w:r w:rsidRPr="007773E3">
        <w:rPr>
          <w:sz w:val="28"/>
          <w:szCs w:val="28"/>
          <w:lang w:eastAsia="uk-UA"/>
        </w:rPr>
        <w:t>Дія</w:t>
      </w:r>
      <w:proofErr w:type="spellEnd"/>
      <w:r w:rsidR="00A34942">
        <w:rPr>
          <w:sz w:val="28"/>
          <w:szCs w:val="28"/>
          <w:lang w:val="uk-UA" w:eastAsia="uk-UA"/>
        </w:rPr>
        <w:t xml:space="preserve"> функціонують</w:t>
      </w:r>
      <w:r w:rsidRPr="007773E3">
        <w:rPr>
          <w:sz w:val="28"/>
          <w:szCs w:val="28"/>
          <w:lang w:eastAsia="uk-UA"/>
        </w:rPr>
        <w:t xml:space="preserve"> онлайн-</w:t>
      </w:r>
      <w:proofErr w:type="spellStart"/>
      <w:r w:rsidRPr="007773E3">
        <w:rPr>
          <w:sz w:val="28"/>
          <w:szCs w:val="28"/>
          <w:lang w:eastAsia="uk-UA"/>
        </w:rPr>
        <w:t>курси</w:t>
      </w:r>
      <w:proofErr w:type="spellEnd"/>
      <w:r w:rsidRPr="007773E3">
        <w:rPr>
          <w:sz w:val="28"/>
          <w:szCs w:val="28"/>
          <w:lang w:eastAsia="uk-UA"/>
        </w:rPr>
        <w:t xml:space="preserve"> для </w:t>
      </w:r>
      <w:proofErr w:type="spellStart"/>
      <w:r w:rsidRPr="007773E3">
        <w:rPr>
          <w:sz w:val="28"/>
          <w:szCs w:val="28"/>
          <w:lang w:eastAsia="uk-UA"/>
        </w:rPr>
        <w:t>підвищення</w:t>
      </w:r>
      <w:proofErr w:type="spellEnd"/>
      <w:r w:rsidRPr="007773E3">
        <w:rPr>
          <w:sz w:val="28"/>
          <w:szCs w:val="28"/>
          <w:lang w:eastAsia="uk-UA"/>
        </w:rPr>
        <w:t xml:space="preserve"> </w:t>
      </w:r>
      <w:proofErr w:type="spellStart"/>
      <w:r w:rsidRPr="007773E3">
        <w:rPr>
          <w:sz w:val="28"/>
          <w:szCs w:val="28"/>
          <w:lang w:eastAsia="uk-UA"/>
        </w:rPr>
        <w:t>цифрової</w:t>
      </w:r>
      <w:proofErr w:type="spellEnd"/>
      <w:r w:rsidRPr="007773E3">
        <w:rPr>
          <w:sz w:val="28"/>
          <w:szCs w:val="28"/>
          <w:lang w:eastAsia="uk-UA"/>
        </w:rPr>
        <w:t xml:space="preserve"> </w:t>
      </w:r>
      <w:proofErr w:type="spellStart"/>
      <w:r w:rsidRPr="007773E3">
        <w:rPr>
          <w:sz w:val="28"/>
          <w:szCs w:val="28"/>
          <w:lang w:eastAsia="uk-UA"/>
        </w:rPr>
        <w:t>грамотності</w:t>
      </w:r>
      <w:proofErr w:type="spellEnd"/>
      <w:r w:rsidRPr="007773E3">
        <w:rPr>
          <w:sz w:val="28"/>
          <w:szCs w:val="28"/>
          <w:lang w:eastAsia="uk-UA"/>
        </w:rPr>
        <w:t xml:space="preserve"> </w:t>
      </w:r>
      <w:proofErr w:type="spellStart"/>
      <w:r w:rsidRPr="007773E3">
        <w:rPr>
          <w:sz w:val="28"/>
          <w:szCs w:val="28"/>
          <w:lang w:eastAsia="uk-UA"/>
        </w:rPr>
        <w:t>серед</w:t>
      </w:r>
      <w:proofErr w:type="spellEnd"/>
      <w:r w:rsidRPr="007773E3">
        <w:rPr>
          <w:sz w:val="28"/>
          <w:szCs w:val="28"/>
          <w:lang w:eastAsia="uk-UA"/>
        </w:rPr>
        <w:t xml:space="preserve"> </w:t>
      </w:r>
      <w:proofErr w:type="spellStart"/>
      <w:r w:rsidRPr="007773E3">
        <w:rPr>
          <w:sz w:val="28"/>
          <w:szCs w:val="28"/>
          <w:lang w:eastAsia="uk-UA"/>
        </w:rPr>
        <w:t>громадян</w:t>
      </w:r>
      <w:proofErr w:type="spellEnd"/>
      <w:r w:rsidRPr="007773E3">
        <w:rPr>
          <w:sz w:val="28"/>
          <w:szCs w:val="28"/>
          <w:lang w:eastAsia="uk-UA"/>
        </w:rPr>
        <w:t xml:space="preserve"> і </w:t>
      </w:r>
      <w:r w:rsidR="00A34942">
        <w:rPr>
          <w:sz w:val="28"/>
          <w:szCs w:val="28"/>
          <w:lang w:val="uk-UA" w:eastAsia="uk-UA"/>
        </w:rPr>
        <w:t>публічних</w:t>
      </w:r>
      <w:r w:rsidRPr="007773E3">
        <w:rPr>
          <w:sz w:val="28"/>
          <w:szCs w:val="28"/>
          <w:lang w:eastAsia="uk-UA"/>
        </w:rPr>
        <w:t xml:space="preserve"> </w:t>
      </w:r>
      <w:proofErr w:type="spellStart"/>
      <w:r w:rsidRPr="007773E3">
        <w:rPr>
          <w:sz w:val="28"/>
          <w:szCs w:val="28"/>
          <w:lang w:eastAsia="uk-UA"/>
        </w:rPr>
        <w:t>службовців</w:t>
      </w:r>
      <w:proofErr w:type="spellEnd"/>
      <w:r w:rsidRPr="007773E3">
        <w:rPr>
          <w:sz w:val="28"/>
          <w:szCs w:val="28"/>
          <w:lang w:eastAsia="uk-UA"/>
        </w:rPr>
        <w:t xml:space="preserve">, але </w:t>
      </w:r>
      <w:proofErr w:type="spellStart"/>
      <w:r w:rsidRPr="007773E3">
        <w:rPr>
          <w:sz w:val="28"/>
          <w:szCs w:val="28"/>
          <w:lang w:eastAsia="uk-UA"/>
        </w:rPr>
        <w:t>відсутні</w:t>
      </w:r>
      <w:proofErr w:type="spellEnd"/>
      <w:r w:rsidRPr="007773E3">
        <w:rPr>
          <w:sz w:val="28"/>
          <w:szCs w:val="28"/>
          <w:lang w:eastAsia="uk-UA"/>
        </w:rPr>
        <w:t xml:space="preserve"> </w:t>
      </w:r>
      <w:proofErr w:type="spellStart"/>
      <w:r w:rsidRPr="007773E3">
        <w:rPr>
          <w:sz w:val="28"/>
          <w:szCs w:val="28"/>
          <w:lang w:eastAsia="uk-UA"/>
        </w:rPr>
        <w:t>програми</w:t>
      </w:r>
      <w:proofErr w:type="spellEnd"/>
      <w:r w:rsidRPr="007773E3">
        <w:rPr>
          <w:sz w:val="28"/>
          <w:szCs w:val="28"/>
          <w:lang w:eastAsia="uk-UA"/>
        </w:rPr>
        <w:t xml:space="preserve"> для </w:t>
      </w:r>
      <w:proofErr w:type="spellStart"/>
      <w:r w:rsidRPr="007773E3">
        <w:rPr>
          <w:sz w:val="28"/>
          <w:szCs w:val="28"/>
          <w:lang w:eastAsia="uk-UA"/>
        </w:rPr>
        <w:t>підготовки</w:t>
      </w:r>
      <w:proofErr w:type="spellEnd"/>
      <w:r w:rsidRPr="007773E3">
        <w:rPr>
          <w:sz w:val="28"/>
          <w:szCs w:val="28"/>
          <w:lang w:eastAsia="uk-UA"/>
        </w:rPr>
        <w:t xml:space="preserve"> та </w:t>
      </w:r>
      <w:proofErr w:type="spellStart"/>
      <w:r w:rsidRPr="007773E3">
        <w:rPr>
          <w:sz w:val="28"/>
          <w:szCs w:val="28"/>
          <w:lang w:eastAsia="uk-UA"/>
        </w:rPr>
        <w:t>перепідготовки</w:t>
      </w:r>
      <w:proofErr w:type="spellEnd"/>
      <w:r w:rsidRPr="007773E3">
        <w:rPr>
          <w:sz w:val="28"/>
          <w:szCs w:val="28"/>
          <w:lang w:eastAsia="uk-UA"/>
        </w:rPr>
        <w:t xml:space="preserve"> </w:t>
      </w:r>
      <w:proofErr w:type="spellStart"/>
      <w:r w:rsidRPr="007773E3">
        <w:rPr>
          <w:sz w:val="28"/>
          <w:szCs w:val="28"/>
          <w:lang w:eastAsia="uk-UA"/>
        </w:rPr>
        <w:t>кадрів</w:t>
      </w:r>
      <w:proofErr w:type="spellEnd"/>
      <w:r w:rsidRPr="007773E3">
        <w:rPr>
          <w:sz w:val="28"/>
          <w:szCs w:val="28"/>
          <w:lang w:eastAsia="uk-UA"/>
        </w:rPr>
        <w:t xml:space="preserve"> </w:t>
      </w:r>
      <w:proofErr w:type="gramStart"/>
      <w:r w:rsidRPr="007773E3">
        <w:rPr>
          <w:sz w:val="28"/>
          <w:szCs w:val="28"/>
          <w:lang w:eastAsia="uk-UA"/>
        </w:rPr>
        <w:t>у</w:t>
      </w:r>
      <w:r w:rsidR="00A34942">
        <w:rPr>
          <w:sz w:val="28"/>
          <w:szCs w:val="28"/>
          <w:lang w:val="uk-UA" w:eastAsia="uk-UA"/>
        </w:rPr>
        <w:t xml:space="preserve"> </w:t>
      </w:r>
      <w:r w:rsidRPr="007773E3">
        <w:rPr>
          <w:sz w:val="28"/>
          <w:szCs w:val="28"/>
          <w:lang w:eastAsia="uk-UA"/>
        </w:rPr>
        <w:t>закладах</w:t>
      </w:r>
      <w:proofErr w:type="gramEnd"/>
      <w:r w:rsidR="00A34942">
        <w:rPr>
          <w:sz w:val="28"/>
          <w:szCs w:val="28"/>
          <w:lang w:val="uk-UA" w:eastAsia="uk-UA"/>
        </w:rPr>
        <w:t xml:space="preserve"> </w:t>
      </w:r>
      <w:proofErr w:type="spellStart"/>
      <w:r w:rsidRPr="007773E3">
        <w:rPr>
          <w:sz w:val="28"/>
          <w:szCs w:val="28"/>
          <w:lang w:eastAsia="uk-UA"/>
        </w:rPr>
        <w:t>вищої</w:t>
      </w:r>
      <w:proofErr w:type="spellEnd"/>
      <w:r w:rsidRPr="007773E3">
        <w:rPr>
          <w:sz w:val="28"/>
          <w:szCs w:val="28"/>
          <w:lang w:eastAsia="uk-UA"/>
        </w:rPr>
        <w:t xml:space="preserve"> </w:t>
      </w:r>
      <w:proofErr w:type="spellStart"/>
      <w:r w:rsidRPr="007773E3">
        <w:rPr>
          <w:sz w:val="28"/>
          <w:szCs w:val="28"/>
          <w:lang w:eastAsia="uk-UA"/>
        </w:rPr>
        <w:t>освіти</w:t>
      </w:r>
      <w:proofErr w:type="spellEnd"/>
      <w:r w:rsidRPr="007773E3">
        <w:rPr>
          <w:sz w:val="28"/>
          <w:szCs w:val="28"/>
          <w:lang w:eastAsia="uk-UA"/>
        </w:rPr>
        <w:t xml:space="preserve"> для </w:t>
      </w:r>
      <w:proofErr w:type="spellStart"/>
      <w:r w:rsidRPr="007773E3">
        <w:rPr>
          <w:sz w:val="28"/>
          <w:szCs w:val="28"/>
          <w:lang w:eastAsia="uk-UA"/>
        </w:rPr>
        <w:t>забезпечення</w:t>
      </w:r>
      <w:proofErr w:type="spellEnd"/>
      <w:r w:rsidRPr="007773E3">
        <w:rPr>
          <w:sz w:val="28"/>
          <w:szCs w:val="28"/>
          <w:lang w:eastAsia="uk-UA"/>
        </w:rPr>
        <w:t xml:space="preserve"> </w:t>
      </w:r>
      <w:proofErr w:type="spellStart"/>
      <w:r w:rsidRPr="007773E3">
        <w:rPr>
          <w:sz w:val="28"/>
          <w:szCs w:val="28"/>
          <w:lang w:eastAsia="uk-UA"/>
        </w:rPr>
        <w:t>сталості</w:t>
      </w:r>
      <w:proofErr w:type="spellEnd"/>
      <w:r w:rsidRPr="007773E3">
        <w:rPr>
          <w:sz w:val="28"/>
          <w:szCs w:val="28"/>
          <w:lang w:eastAsia="uk-UA"/>
        </w:rPr>
        <w:t xml:space="preserve"> </w:t>
      </w:r>
      <w:proofErr w:type="spellStart"/>
      <w:r w:rsidRPr="007773E3">
        <w:rPr>
          <w:sz w:val="28"/>
          <w:szCs w:val="28"/>
          <w:lang w:eastAsia="uk-UA"/>
        </w:rPr>
        <w:t>цифрової</w:t>
      </w:r>
      <w:proofErr w:type="spellEnd"/>
      <w:r w:rsidRPr="007773E3">
        <w:rPr>
          <w:sz w:val="28"/>
          <w:szCs w:val="28"/>
          <w:lang w:eastAsia="uk-UA"/>
        </w:rPr>
        <w:t xml:space="preserve"> </w:t>
      </w:r>
      <w:proofErr w:type="spellStart"/>
      <w:r w:rsidRPr="007773E3">
        <w:rPr>
          <w:sz w:val="28"/>
          <w:szCs w:val="28"/>
          <w:lang w:eastAsia="uk-UA"/>
        </w:rPr>
        <w:t>трансформації</w:t>
      </w:r>
      <w:proofErr w:type="spellEnd"/>
      <w:r w:rsidRPr="007773E3">
        <w:rPr>
          <w:sz w:val="28"/>
          <w:szCs w:val="28"/>
          <w:lang w:eastAsia="uk-UA"/>
        </w:rPr>
        <w:t>.</w:t>
      </w:r>
    </w:p>
    <w:p w14:paraId="3F8FA523" w14:textId="31851573" w:rsidR="00F25316" w:rsidRPr="007773E3" w:rsidRDefault="00F25316" w:rsidP="00D26C57">
      <w:pPr>
        <w:spacing w:line="276" w:lineRule="auto"/>
        <w:ind w:firstLine="709"/>
        <w:jc w:val="both"/>
        <w:rPr>
          <w:sz w:val="28"/>
          <w:szCs w:val="28"/>
          <w:lang w:eastAsia="uk-UA"/>
        </w:rPr>
      </w:pPr>
      <w:proofErr w:type="spellStart"/>
      <w:r w:rsidRPr="007773E3">
        <w:rPr>
          <w:bCs/>
          <w:i/>
          <w:iCs/>
          <w:sz w:val="28"/>
          <w:szCs w:val="28"/>
          <w:lang w:eastAsia="uk-UA"/>
        </w:rPr>
        <w:t>Регіональна</w:t>
      </w:r>
      <w:proofErr w:type="spellEnd"/>
      <w:r w:rsidRPr="007773E3">
        <w:rPr>
          <w:bCs/>
          <w:i/>
          <w:iCs/>
          <w:sz w:val="28"/>
          <w:szCs w:val="28"/>
          <w:lang w:eastAsia="uk-UA"/>
        </w:rPr>
        <w:t xml:space="preserve"> та </w:t>
      </w:r>
      <w:proofErr w:type="spellStart"/>
      <w:r w:rsidRPr="007773E3">
        <w:rPr>
          <w:bCs/>
          <w:i/>
          <w:iCs/>
          <w:sz w:val="28"/>
          <w:szCs w:val="28"/>
          <w:lang w:eastAsia="uk-UA"/>
        </w:rPr>
        <w:t>галузева</w:t>
      </w:r>
      <w:proofErr w:type="spellEnd"/>
      <w:r w:rsidRPr="007773E3">
        <w:rPr>
          <w:bCs/>
          <w:i/>
          <w:iCs/>
          <w:sz w:val="28"/>
          <w:szCs w:val="28"/>
          <w:lang w:eastAsia="uk-UA"/>
        </w:rPr>
        <w:t xml:space="preserve"> </w:t>
      </w:r>
      <w:proofErr w:type="spellStart"/>
      <w:r w:rsidRPr="007773E3">
        <w:rPr>
          <w:bCs/>
          <w:i/>
          <w:iCs/>
          <w:sz w:val="28"/>
          <w:szCs w:val="28"/>
          <w:lang w:eastAsia="uk-UA"/>
        </w:rPr>
        <w:t>трансформація</w:t>
      </w:r>
      <w:proofErr w:type="spellEnd"/>
      <w:r w:rsidRPr="007773E3">
        <w:rPr>
          <w:sz w:val="28"/>
          <w:szCs w:val="28"/>
          <w:lang w:eastAsia="uk-UA"/>
        </w:rPr>
        <w:t xml:space="preserve">. </w:t>
      </w:r>
      <w:proofErr w:type="spellStart"/>
      <w:r w:rsidRPr="007773E3">
        <w:rPr>
          <w:sz w:val="28"/>
          <w:szCs w:val="28"/>
          <w:lang w:eastAsia="uk-UA"/>
        </w:rPr>
        <w:t>Розробка</w:t>
      </w:r>
      <w:proofErr w:type="spellEnd"/>
      <w:r w:rsidRPr="007773E3">
        <w:rPr>
          <w:sz w:val="28"/>
          <w:szCs w:val="28"/>
          <w:lang w:eastAsia="uk-UA"/>
        </w:rPr>
        <w:t xml:space="preserve"> та </w:t>
      </w:r>
      <w:proofErr w:type="spellStart"/>
      <w:r w:rsidRPr="007773E3">
        <w:rPr>
          <w:sz w:val="28"/>
          <w:szCs w:val="28"/>
          <w:lang w:eastAsia="uk-UA"/>
        </w:rPr>
        <w:t>впровадження</w:t>
      </w:r>
      <w:proofErr w:type="spellEnd"/>
      <w:r w:rsidRPr="007773E3">
        <w:rPr>
          <w:sz w:val="28"/>
          <w:szCs w:val="28"/>
          <w:lang w:eastAsia="uk-UA"/>
        </w:rPr>
        <w:t xml:space="preserve"> </w:t>
      </w:r>
      <w:proofErr w:type="spellStart"/>
      <w:r w:rsidRPr="007773E3">
        <w:rPr>
          <w:sz w:val="28"/>
          <w:szCs w:val="28"/>
          <w:lang w:eastAsia="uk-UA"/>
        </w:rPr>
        <w:t>галузевих</w:t>
      </w:r>
      <w:proofErr w:type="spellEnd"/>
      <w:r w:rsidRPr="007773E3">
        <w:rPr>
          <w:sz w:val="28"/>
          <w:szCs w:val="28"/>
          <w:lang w:eastAsia="uk-UA"/>
        </w:rPr>
        <w:t xml:space="preserve"> та </w:t>
      </w:r>
      <w:proofErr w:type="spellStart"/>
      <w:r w:rsidRPr="007773E3">
        <w:rPr>
          <w:sz w:val="28"/>
          <w:szCs w:val="28"/>
          <w:lang w:eastAsia="uk-UA"/>
        </w:rPr>
        <w:t>регіональних</w:t>
      </w:r>
      <w:proofErr w:type="spellEnd"/>
      <w:r w:rsidRPr="007773E3">
        <w:rPr>
          <w:sz w:val="28"/>
          <w:szCs w:val="28"/>
          <w:lang w:eastAsia="uk-UA"/>
        </w:rPr>
        <w:t xml:space="preserve"> </w:t>
      </w:r>
      <w:proofErr w:type="spellStart"/>
      <w:r w:rsidRPr="007773E3">
        <w:rPr>
          <w:sz w:val="28"/>
          <w:szCs w:val="28"/>
          <w:lang w:eastAsia="uk-UA"/>
        </w:rPr>
        <w:t>програм</w:t>
      </w:r>
      <w:proofErr w:type="spellEnd"/>
      <w:r w:rsidRPr="007773E3">
        <w:rPr>
          <w:sz w:val="28"/>
          <w:szCs w:val="28"/>
          <w:lang w:eastAsia="uk-UA"/>
        </w:rPr>
        <w:t xml:space="preserve"> </w:t>
      </w:r>
      <w:proofErr w:type="spellStart"/>
      <w:r w:rsidRPr="007773E3">
        <w:rPr>
          <w:sz w:val="28"/>
          <w:szCs w:val="28"/>
          <w:lang w:eastAsia="uk-UA"/>
        </w:rPr>
        <w:t>інформатизації</w:t>
      </w:r>
      <w:proofErr w:type="spellEnd"/>
      <w:r w:rsidRPr="007773E3">
        <w:rPr>
          <w:sz w:val="28"/>
          <w:szCs w:val="28"/>
          <w:lang w:eastAsia="uk-UA"/>
        </w:rPr>
        <w:t xml:space="preserve"> є </w:t>
      </w:r>
      <w:proofErr w:type="spellStart"/>
      <w:r w:rsidRPr="007773E3">
        <w:rPr>
          <w:sz w:val="28"/>
          <w:szCs w:val="28"/>
          <w:lang w:eastAsia="uk-UA"/>
        </w:rPr>
        <w:t>важливим</w:t>
      </w:r>
      <w:proofErr w:type="spellEnd"/>
      <w:r w:rsidRPr="007773E3">
        <w:rPr>
          <w:sz w:val="28"/>
          <w:szCs w:val="28"/>
          <w:lang w:eastAsia="uk-UA"/>
        </w:rPr>
        <w:t xml:space="preserve"> аспектом цифрового </w:t>
      </w:r>
      <w:proofErr w:type="spellStart"/>
      <w:r w:rsidRPr="007773E3">
        <w:rPr>
          <w:sz w:val="28"/>
          <w:szCs w:val="28"/>
          <w:lang w:eastAsia="uk-UA"/>
        </w:rPr>
        <w:t>розвитку</w:t>
      </w:r>
      <w:proofErr w:type="spellEnd"/>
      <w:r w:rsidRPr="007773E3">
        <w:rPr>
          <w:sz w:val="28"/>
          <w:szCs w:val="28"/>
          <w:lang w:eastAsia="uk-UA"/>
        </w:rPr>
        <w:t xml:space="preserve">. </w:t>
      </w:r>
      <w:proofErr w:type="spellStart"/>
      <w:r w:rsidRPr="007773E3">
        <w:rPr>
          <w:sz w:val="28"/>
          <w:szCs w:val="28"/>
          <w:lang w:eastAsia="uk-UA"/>
        </w:rPr>
        <w:t>Такі</w:t>
      </w:r>
      <w:proofErr w:type="spellEnd"/>
      <w:r w:rsidRPr="007773E3">
        <w:rPr>
          <w:sz w:val="28"/>
          <w:szCs w:val="28"/>
          <w:lang w:eastAsia="uk-UA"/>
        </w:rPr>
        <w:t xml:space="preserve"> </w:t>
      </w:r>
      <w:proofErr w:type="spellStart"/>
      <w:r w:rsidRPr="007773E3">
        <w:rPr>
          <w:sz w:val="28"/>
          <w:szCs w:val="28"/>
          <w:lang w:eastAsia="uk-UA"/>
        </w:rPr>
        <w:t>програми</w:t>
      </w:r>
      <w:proofErr w:type="spellEnd"/>
      <w:r w:rsidRPr="007773E3">
        <w:rPr>
          <w:sz w:val="28"/>
          <w:szCs w:val="28"/>
          <w:lang w:eastAsia="uk-UA"/>
        </w:rPr>
        <w:t xml:space="preserve"> </w:t>
      </w:r>
      <w:proofErr w:type="spellStart"/>
      <w:r w:rsidRPr="007773E3">
        <w:rPr>
          <w:sz w:val="28"/>
          <w:szCs w:val="28"/>
          <w:lang w:eastAsia="uk-UA"/>
        </w:rPr>
        <w:t>повинні</w:t>
      </w:r>
      <w:proofErr w:type="spellEnd"/>
      <w:r w:rsidRPr="007773E3">
        <w:rPr>
          <w:sz w:val="28"/>
          <w:szCs w:val="28"/>
          <w:lang w:eastAsia="uk-UA"/>
        </w:rPr>
        <w:t xml:space="preserve"> </w:t>
      </w:r>
      <w:proofErr w:type="spellStart"/>
      <w:r w:rsidRPr="007773E3">
        <w:rPr>
          <w:sz w:val="28"/>
          <w:szCs w:val="28"/>
          <w:lang w:eastAsia="uk-UA"/>
        </w:rPr>
        <w:t>враховувати</w:t>
      </w:r>
      <w:proofErr w:type="spellEnd"/>
      <w:r w:rsidRPr="007773E3">
        <w:rPr>
          <w:sz w:val="28"/>
          <w:szCs w:val="28"/>
          <w:lang w:eastAsia="uk-UA"/>
        </w:rPr>
        <w:t xml:space="preserve"> потреби цифрового </w:t>
      </w:r>
      <w:proofErr w:type="spellStart"/>
      <w:r w:rsidRPr="007773E3">
        <w:rPr>
          <w:sz w:val="28"/>
          <w:szCs w:val="28"/>
          <w:lang w:eastAsia="uk-UA"/>
        </w:rPr>
        <w:t>розвитку</w:t>
      </w:r>
      <w:proofErr w:type="spellEnd"/>
      <w:r w:rsidRPr="007773E3">
        <w:rPr>
          <w:sz w:val="28"/>
          <w:szCs w:val="28"/>
          <w:lang w:eastAsia="uk-UA"/>
        </w:rPr>
        <w:t xml:space="preserve"> </w:t>
      </w:r>
      <w:proofErr w:type="spellStart"/>
      <w:r w:rsidRPr="007773E3">
        <w:rPr>
          <w:sz w:val="28"/>
          <w:szCs w:val="28"/>
          <w:lang w:eastAsia="uk-UA"/>
        </w:rPr>
        <w:t>економічних</w:t>
      </w:r>
      <w:proofErr w:type="spellEnd"/>
      <w:r w:rsidRPr="007773E3">
        <w:rPr>
          <w:sz w:val="28"/>
          <w:szCs w:val="28"/>
          <w:lang w:eastAsia="uk-UA"/>
        </w:rPr>
        <w:t xml:space="preserve"> </w:t>
      </w:r>
      <w:proofErr w:type="spellStart"/>
      <w:r w:rsidRPr="007773E3">
        <w:rPr>
          <w:sz w:val="28"/>
          <w:szCs w:val="28"/>
          <w:lang w:eastAsia="uk-UA"/>
        </w:rPr>
        <w:t>галузей</w:t>
      </w:r>
      <w:proofErr w:type="spellEnd"/>
      <w:r w:rsidRPr="007773E3">
        <w:rPr>
          <w:sz w:val="28"/>
          <w:szCs w:val="28"/>
          <w:lang w:eastAsia="uk-UA"/>
        </w:rPr>
        <w:t xml:space="preserve"> і </w:t>
      </w:r>
      <w:proofErr w:type="spellStart"/>
      <w:r w:rsidRPr="007773E3">
        <w:rPr>
          <w:sz w:val="28"/>
          <w:szCs w:val="28"/>
          <w:lang w:eastAsia="uk-UA"/>
        </w:rPr>
        <w:t>регіонів</w:t>
      </w:r>
      <w:proofErr w:type="spellEnd"/>
      <w:r w:rsidRPr="007773E3">
        <w:rPr>
          <w:sz w:val="28"/>
          <w:szCs w:val="28"/>
          <w:lang w:eastAsia="uk-UA"/>
        </w:rPr>
        <w:t xml:space="preserve"> та </w:t>
      </w:r>
      <w:proofErr w:type="spellStart"/>
      <w:r w:rsidRPr="007773E3">
        <w:rPr>
          <w:sz w:val="28"/>
          <w:szCs w:val="28"/>
          <w:lang w:eastAsia="uk-UA"/>
        </w:rPr>
        <w:t>відповідати</w:t>
      </w:r>
      <w:proofErr w:type="spellEnd"/>
      <w:r w:rsidRPr="007773E3">
        <w:rPr>
          <w:sz w:val="28"/>
          <w:szCs w:val="28"/>
          <w:lang w:eastAsia="uk-UA"/>
        </w:rPr>
        <w:t xml:space="preserve"> </w:t>
      </w:r>
      <w:r w:rsidR="00A34942">
        <w:rPr>
          <w:sz w:val="28"/>
          <w:szCs w:val="28"/>
          <w:lang w:val="uk-UA" w:eastAsia="uk-UA"/>
        </w:rPr>
        <w:t>стратегіям регіонального розвитку</w:t>
      </w:r>
      <w:r w:rsidRPr="007773E3">
        <w:rPr>
          <w:sz w:val="28"/>
          <w:szCs w:val="28"/>
          <w:lang w:eastAsia="uk-UA"/>
        </w:rPr>
        <w:t xml:space="preserve">. CDTO на </w:t>
      </w:r>
      <w:proofErr w:type="spellStart"/>
      <w:r w:rsidRPr="007773E3">
        <w:rPr>
          <w:sz w:val="28"/>
          <w:szCs w:val="28"/>
          <w:lang w:eastAsia="uk-UA"/>
        </w:rPr>
        <w:t>рівні</w:t>
      </w:r>
      <w:proofErr w:type="spellEnd"/>
      <w:r w:rsidRPr="007773E3">
        <w:rPr>
          <w:sz w:val="28"/>
          <w:szCs w:val="28"/>
          <w:lang w:eastAsia="uk-UA"/>
        </w:rPr>
        <w:t xml:space="preserve"> </w:t>
      </w:r>
      <w:proofErr w:type="spellStart"/>
      <w:r w:rsidRPr="007773E3">
        <w:rPr>
          <w:sz w:val="28"/>
          <w:szCs w:val="28"/>
          <w:lang w:eastAsia="uk-UA"/>
        </w:rPr>
        <w:t>міністерств</w:t>
      </w:r>
      <w:proofErr w:type="spellEnd"/>
      <w:r w:rsidRPr="007773E3">
        <w:rPr>
          <w:sz w:val="28"/>
          <w:szCs w:val="28"/>
          <w:lang w:eastAsia="uk-UA"/>
        </w:rPr>
        <w:t xml:space="preserve"> і </w:t>
      </w:r>
      <w:r w:rsidR="00A34942">
        <w:rPr>
          <w:sz w:val="28"/>
          <w:szCs w:val="28"/>
          <w:lang w:val="uk-UA" w:eastAsia="uk-UA"/>
        </w:rPr>
        <w:t>облдержадміністрацій</w:t>
      </w:r>
      <w:r w:rsidRPr="007773E3">
        <w:rPr>
          <w:sz w:val="28"/>
          <w:szCs w:val="28"/>
          <w:lang w:eastAsia="uk-UA"/>
        </w:rPr>
        <w:t xml:space="preserve"> </w:t>
      </w:r>
      <w:proofErr w:type="spellStart"/>
      <w:r w:rsidRPr="007773E3">
        <w:rPr>
          <w:sz w:val="28"/>
          <w:szCs w:val="28"/>
          <w:lang w:eastAsia="uk-UA"/>
        </w:rPr>
        <w:t>повинні</w:t>
      </w:r>
      <w:proofErr w:type="spellEnd"/>
      <w:r w:rsidRPr="007773E3">
        <w:rPr>
          <w:sz w:val="28"/>
          <w:szCs w:val="28"/>
          <w:lang w:eastAsia="uk-UA"/>
        </w:rPr>
        <w:t xml:space="preserve"> </w:t>
      </w:r>
      <w:proofErr w:type="spellStart"/>
      <w:r w:rsidRPr="007773E3">
        <w:rPr>
          <w:sz w:val="28"/>
          <w:szCs w:val="28"/>
          <w:lang w:eastAsia="uk-UA"/>
        </w:rPr>
        <w:t>забезпечувати</w:t>
      </w:r>
      <w:proofErr w:type="spellEnd"/>
      <w:r w:rsidRPr="007773E3">
        <w:rPr>
          <w:sz w:val="28"/>
          <w:szCs w:val="28"/>
          <w:lang w:eastAsia="uk-UA"/>
        </w:rPr>
        <w:t xml:space="preserve"> </w:t>
      </w:r>
      <w:proofErr w:type="spellStart"/>
      <w:r w:rsidRPr="007773E3">
        <w:rPr>
          <w:sz w:val="28"/>
          <w:szCs w:val="28"/>
          <w:lang w:eastAsia="uk-UA"/>
        </w:rPr>
        <w:t>їх</w:t>
      </w:r>
      <w:proofErr w:type="spellEnd"/>
      <w:r w:rsidRPr="007773E3">
        <w:rPr>
          <w:sz w:val="28"/>
          <w:szCs w:val="28"/>
          <w:lang w:eastAsia="uk-UA"/>
        </w:rPr>
        <w:t xml:space="preserve"> </w:t>
      </w:r>
      <w:proofErr w:type="spellStart"/>
      <w:r w:rsidRPr="007773E3">
        <w:rPr>
          <w:sz w:val="28"/>
          <w:szCs w:val="28"/>
          <w:lang w:eastAsia="uk-UA"/>
        </w:rPr>
        <w:t>розробку</w:t>
      </w:r>
      <w:proofErr w:type="spellEnd"/>
      <w:r w:rsidRPr="007773E3">
        <w:rPr>
          <w:sz w:val="28"/>
          <w:szCs w:val="28"/>
          <w:lang w:eastAsia="uk-UA"/>
        </w:rPr>
        <w:t xml:space="preserve"> та </w:t>
      </w:r>
      <w:proofErr w:type="spellStart"/>
      <w:r w:rsidRPr="007773E3">
        <w:rPr>
          <w:sz w:val="28"/>
          <w:szCs w:val="28"/>
          <w:lang w:eastAsia="uk-UA"/>
        </w:rPr>
        <w:t>реалізацію</w:t>
      </w:r>
      <w:proofErr w:type="spellEnd"/>
      <w:r w:rsidRPr="007773E3">
        <w:rPr>
          <w:sz w:val="28"/>
          <w:szCs w:val="28"/>
          <w:lang w:eastAsia="uk-UA"/>
        </w:rPr>
        <w:t xml:space="preserve"> з </w:t>
      </w:r>
      <w:proofErr w:type="spellStart"/>
      <w:r w:rsidRPr="007773E3">
        <w:rPr>
          <w:sz w:val="28"/>
          <w:szCs w:val="28"/>
          <w:lang w:eastAsia="uk-UA"/>
        </w:rPr>
        <w:t>урахуванням</w:t>
      </w:r>
      <w:proofErr w:type="spellEnd"/>
      <w:r w:rsidRPr="007773E3">
        <w:rPr>
          <w:sz w:val="28"/>
          <w:szCs w:val="28"/>
          <w:lang w:eastAsia="uk-UA"/>
        </w:rPr>
        <w:t xml:space="preserve"> широкого </w:t>
      </w:r>
      <w:proofErr w:type="spellStart"/>
      <w:r w:rsidRPr="007773E3">
        <w:rPr>
          <w:sz w:val="28"/>
          <w:szCs w:val="28"/>
          <w:lang w:eastAsia="uk-UA"/>
        </w:rPr>
        <w:t>громадського</w:t>
      </w:r>
      <w:proofErr w:type="spellEnd"/>
      <w:r w:rsidRPr="007773E3">
        <w:rPr>
          <w:sz w:val="28"/>
          <w:szCs w:val="28"/>
          <w:lang w:eastAsia="uk-UA"/>
        </w:rPr>
        <w:t xml:space="preserve"> </w:t>
      </w:r>
      <w:proofErr w:type="spellStart"/>
      <w:r w:rsidRPr="007773E3">
        <w:rPr>
          <w:sz w:val="28"/>
          <w:szCs w:val="28"/>
          <w:lang w:eastAsia="uk-UA"/>
        </w:rPr>
        <w:t>обговорення</w:t>
      </w:r>
      <w:proofErr w:type="spellEnd"/>
      <w:r w:rsidRPr="007773E3">
        <w:rPr>
          <w:sz w:val="28"/>
          <w:szCs w:val="28"/>
          <w:lang w:eastAsia="uk-UA"/>
        </w:rPr>
        <w:t>.</w:t>
      </w:r>
    </w:p>
    <w:p w14:paraId="04BF170B" w14:textId="704AFCA0" w:rsidR="00F25316" w:rsidRPr="005A31D0" w:rsidRDefault="00F25316" w:rsidP="00D26C57">
      <w:pPr>
        <w:spacing w:line="276" w:lineRule="auto"/>
        <w:ind w:firstLine="709"/>
        <w:jc w:val="both"/>
        <w:rPr>
          <w:sz w:val="28"/>
          <w:szCs w:val="28"/>
          <w:lang w:val="uk-UA" w:eastAsia="uk-UA"/>
        </w:rPr>
      </w:pPr>
      <w:proofErr w:type="spellStart"/>
      <w:r w:rsidRPr="007773E3">
        <w:rPr>
          <w:sz w:val="28"/>
          <w:szCs w:val="28"/>
          <w:lang w:eastAsia="uk-UA"/>
        </w:rPr>
        <w:t>Процес</w:t>
      </w:r>
      <w:proofErr w:type="spellEnd"/>
      <w:r w:rsidRPr="007773E3">
        <w:rPr>
          <w:sz w:val="28"/>
          <w:szCs w:val="28"/>
          <w:lang w:eastAsia="uk-UA"/>
        </w:rPr>
        <w:t xml:space="preserve"> </w:t>
      </w:r>
      <w:proofErr w:type="spellStart"/>
      <w:r w:rsidRPr="007773E3">
        <w:rPr>
          <w:sz w:val="28"/>
          <w:szCs w:val="28"/>
          <w:lang w:eastAsia="uk-UA"/>
        </w:rPr>
        <w:t>погодження</w:t>
      </w:r>
      <w:proofErr w:type="spellEnd"/>
      <w:r w:rsidRPr="007773E3">
        <w:rPr>
          <w:sz w:val="28"/>
          <w:szCs w:val="28"/>
          <w:lang w:eastAsia="uk-UA"/>
        </w:rPr>
        <w:t xml:space="preserve"> про</w:t>
      </w:r>
      <w:r w:rsidR="00D26C57">
        <w:rPr>
          <w:sz w:val="28"/>
          <w:szCs w:val="28"/>
          <w:lang w:val="uk-UA" w:eastAsia="uk-UA"/>
        </w:rPr>
        <w:t>е</w:t>
      </w:r>
      <w:proofErr w:type="spellStart"/>
      <w:r w:rsidRPr="007773E3">
        <w:rPr>
          <w:sz w:val="28"/>
          <w:szCs w:val="28"/>
          <w:lang w:eastAsia="uk-UA"/>
        </w:rPr>
        <w:t>ктів</w:t>
      </w:r>
      <w:proofErr w:type="spellEnd"/>
      <w:r w:rsidRPr="007773E3">
        <w:rPr>
          <w:sz w:val="28"/>
          <w:szCs w:val="28"/>
          <w:lang w:eastAsia="uk-UA"/>
        </w:rPr>
        <w:t xml:space="preserve"> </w:t>
      </w:r>
      <w:proofErr w:type="spellStart"/>
      <w:r w:rsidRPr="007773E3">
        <w:rPr>
          <w:sz w:val="28"/>
          <w:szCs w:val="28"/>
          <w:lang w:eastAsia="uk-UA"/>
        </w:rPr>
        <w:t>інформатизації</w:t>
      </w:r>
      <w:proofErr w:type="spellEnd"/>
      <w:r w:rsidRPr="007773E3">
        <w:rPr>
          <w:sz w:val="28"/>
          <w:szCs w:val="28"/>
          <w:lang w:eastAsia="uk-UA"/>
        </w:rPr>
        <w:t xml:space="preserve"> та </w:t>
      </w:r>
      <w:proofErr w:type="spellStart"/>
      <w:r w:rsidRPr="007773E3">
        <w:rPr>
          <w:sz w:val="28"/>
          <w:szCs w:val="28"/>
          <w:lang w:eastAsia="uk-UA"/>
        </w:rPr>
        <w:t>укладання</w:t>
      </w:r>
      <w:proofErr w:type="spellEnd"/>
      <w:r w:rsidRPr="007773E3">
        <w:rPr>
          <w:sz w:val="28"/>
          <w:szCs w:val="28"/>
          <w:lang w:eastAsia="uk-UA"/>
        </w:rPr>
        <w:t xml:space="preserve"> </w:t>
      </w:r>
      <w:proofErr w:type="spellStart"/>
      <w:r w:rsidRPr="007773E3">
        <w:rPr>
          <w:sz w:val="28"/>
          <w:szCs w:val="28"/>
          <w:lang w:eastAsia="uk-UA"/>
        </w:rPr>
        <w:t>договорів</w:t>
      </w:r>
      <w:proofErr w:type="spellEnd"/>
      <w:r w:rsidRPr="007773E3">
        <w:rPr>
          <w:sz w:val="28"/>
          <w:szCs w:val="28"/>
          <w:lang w:eastAsia="uk-UA"/>
        </w:rPr>
        <w:t xml:space="preserve">, </w:t>
      </w:r>
      <w:proofErr w:type="spellStart"/>
      <w:r w:rsidRPr="007773E3">
        <w:rPr>
          <w:sz w:val="28"/>
          <w:szCs w:val="28"/>
          <w:lang w:eastAsia="uk-UA"/>
        </w:rPr>
        <w:t>які</w:t>
      </w:r>
      <w:proofErr w:type="spellEnd"/>
      <w:r w:rsidRPr="007773E3">
        <w:rPr>
          <w:sz w:val="28"/>
          <w:szCs w:val="28"/>
          <w:lang w:eastAsia="uk-UA"/>
        </w:rPr>
        <w:t xml:space="preserve"> </w:t>
      </w:r>
      <w:proofErr w:type="spellStart"/>
      <w:r w:rsidRPr="007773E3">
        <w:rPr>
          <w:sz w:val="28"/>
          <w:szCs w:val="28"/>
          <w:lang w:eastAsia="uk-UA"/>
        </w:rPr>
        <w:t>мають</w:t>
      </w:r>
      <w:proofErr w:type="spellEnd"/>
      <w:r w:rsidRPr="007773E3">
        <w:rPr>
          <w:sz w:val="28"/>
          <w:szCs w:val="28"/>
          <w:lang w:eastAsia="uk-UA"/>
        </w:rPr>
        <w:t xml:space="preserve"> </w:t>
      </w:r>
      <w:proofErr w:type="spellStart"/>
      <w:r w:rsidRPr="007773E3">
        <w:rPr>
          <w:sz w:val="28"/>
          <w:szCs w:val="28"/>
          <w:lang w:eastAsia="uk-UA"/>
        </w:rPr>
        <w:t>намір</w:t>
      </w:r>
      <w:proofErr w:type="spellEnd"/>
      <w:r w:rsidRPr="007773E3">
        <w:rPr>
          <w:sz w:val="28"/>
          <w:szCs w:val="28"/>
          <w:lang w:eastAsia="uk-UA"/>
        </w:rPr>
        <w:t xml:space="preserve"> </w:t>
      </w:r>
      <w:proofErr w:type="spellStart"/>
      <w:r w:rsidRPr="007773E3">
        <w:rPr>
          <w:sz w:val="28"/>
          <w:szCs w:val="28"/>
          <w:lang w:eastAsia="uk-UA"/>
        </w:rPr>
        <w:t>укласти</w:t>
      </w:r>
      <w:proofErr w:type="spellEnd"/>
      <w:r w:rsidRPr="007773E3">
        <w:rPr>
          <w:sz w:val="28"/>
          <w:szCs w:val="28"/>
          <w:lang w:eastAsia="uk-UA"/>
        </w:rPr>
        <w:t xml:space="preserve"> </w:t>
      </w:r>
      <w:proofErr w:type="spellStart"/>
      <w:r w:rsidRPr="007773E3">
        <w:rPr>
          <w:sz w:val="28"/>
          <w:szCs w:val="28"/>
          <w:lang w:eastAsia="uk-UA"/>
        </w:rPr>
        <w:t>органи</w:t>
      </w:r>
      <w:proofErr w:type="spellEnd"/>
      <w:r w:rsidRPr="007773E3">
        <w:rPr>
          <w:sz w:val="28"/>
          <w:szCs w:val="28"/>
          <w:lang w:eastAsia="uk-UA"/>
        </w:rPr>
        <w:t xml:space="preserve"> </w:t>
      </w:r>
      <w:proofErr w:type="spellStart"/>
      <w:r w:rsidRPr="007773E3">
        <w:rPr>
          <w:sz w:val="28"/>
          <w:szCs w:val="28"/>
          <w:lang w:eastAsia="uk-UA"/>
        </w:rPr>
        <w:t>місцевого</w:t>
      </w:r>
      <w:proofErr w:type="spellEnd"/>
      <w:r w:rsidRPr="007773E3">
        <w:rPr>
          <w:sz w:val="28"/>
          <w:szCs w:val="28"/>
          <w:lang w:eastAsia="uk-UA"/>
        </w:rPr>
        <w:t xml:space="preserve"> </w:t>
      </w:r>
      <w:proofErr w:type="spellStart"/>
      <w:r w:rsidRPr="007773E3">
        <w:rPr>
          <w:sz w:val="28"/>
          <w:szCs w:val="28"/>
          <w:lang w:eastAsia="uk-UA"/>
        </w:rPr>
        <w:t>самоврядування</w:t>
      </w:r>
      <w:proofErr w:type="spellEnd"/>
      <w:r w:rsidRPr="007773E3">
        <w:rPr>
          <w:sz w:val="28"/>
          <w:szCs w:val="28"/>
          <w:lang w:eastAsia="uk-UA"/>
        </w:rPr>
        <w:t xml:space="preserve">, за </w:t>
      </w:r>
      <w:proofErr w:type="spellStart"/>
      <w:r w:rsidRPr="007773E3">
        <w:rPr>
          <w:sz w:val="28"/>
          <w:szCs w:val="28"/>
          <w:lang w:eastAsia="uk-UA"/>
        </w:rPr>
        <w:t>умови</w:t>
      </w:r>
      <w:proofErr w:type="spellEnd"/>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предметом </w:t>
      </w:r>
      <w:proofErr w:type="spellStart"/>
      <w:r w:rsidRPr="007773E3">
        <w:rPr>
          <w:sz w:val="28"/>
          <w:szCs w:val="28"/>
          <w:lang w:eastAsia="uk-UA"/>
        </w:rPr>
        <w:t>закупівлі</w:t>
      </w:r>
      <w:proofErr w:type="spellEnd"/>
      <w:r w:rsidRPr="007773E3">
        <w:rPr>
          <w:sz w:val="28"/>
          <w:szCs w:val="28"/>
          <w:lang w:eastAsia="uk-UA"/>
        </w:rPr>
        <w:t xml:space="preserve"> є </w:t>
      </w:r>
      <w:proofErr w:type="spellStart"/>
      <w:r w:rsidRPr="007773E3">
        <w:rPr>
          <w:sz w:val="28"/>
          <w:szCs w:val="28"/>
          <w:lang w:eastAsia="uk-UA"/>
        </w:rPr>
        <w:t>засоби</w:t>
      </w:r>
      <w:proofErr w:type="spellEnd"/>
      <w:r w:rsidRPr="007773E3">
        <w:rPr>
          <w:sz w:val="28"/>
          <w:szCs w:val="28"/>
          <w:lang w:eastAsia="uk-UA"/>
        </w:rPr>
        <w:t xml:space="preserve"> </w:t>
      </w:r>
      <w:proofErr w:type="spellStart"/>
      <w:r w:rsidRPr="007773E3">
        <w:rPr>
          <w:sz w:val="28"/>
          <w:szCs w:val="28"/>
          <w:lang w:eastAsia="uk-UA"/>
        </w:rPr>
        <w:t>інформатизації</w:t>
      </w:r>
      <w:proofErr w:type="spellEnd"/>
      <w:r w:rsidRPr="007773E3">
        <w:rPr>
          <w:sz w:val="28"/>
          <w:szCs w:val="28"/>
          <w:lang w:eastAsia="uk-UA"/>
        </w:rPr>
        <w:t xml:space="preserve"> </w:t>
      </w:r>
      <w:proofErr w:type="spellStart"/>
      <w:r w:rsidRPr="007773E3">
        <w:rPr>
          <w:sz w:val="28"/>
          <w:szCs w:val="28"/>
          <w:lang w:eastAsia="uk-UA"/>
        </w:rPr>
        <w:t>вартістю</w:t>
      </w:r>
      <w:proofErr w:type="spellEnd"/>
      <w:r w:rsidRPr="007773E3">
        <w:rPr>
          <w:sz w:val="28"/>
          <w:szCs w:val="28"/>
          <w:lang w:eastAsia="uk-UA"/>
        </w:rPr>
        <w:t xml:space="preserve"> </w:t>
      </w:r>
      <w:proofErr w:type="spellStart"/>
      <w:r w:rsidRPr="007773E3">
        <w:rPr>
          <w:sz w:val="28"/>
          <w:szCs w:val="28"/>
          <w:lang w:eastAsia="uk-UA"/>
        </w:rPr>
        <w:t>понад</w:t>
      </w:r>
      <w:proofErr w:type="spellEnd"/>
      <w:r w:rsidRPr="007773E3">
        <w:rPr>
          <w:sz w:val="28"/>
          <w:szCs w:val="28"/>
          <w:lang w:eastAsia="uk-UA"/>
        </w:rPr>
        <w:t xml:space="preserve"> 500 тис. </w:t>
      </w:r>
      <w:proofErr w:type="spellStart"/>
      <w:r w:rsidRPr="007773E3">
        <w:rPr>
          <w:sz w:val="28"/>
          <w:szCs w:val="28"/>
          <w:lang w:eastAsia="uk-UA"/>
        </w:rPr>
        <w:t>грн</w:t>
      </w:r>
      <w:proofErr w:type="spellEnd"/>
      <w:r w:rsidRPr="007773E3">
        <w:rPr>
          <w:sz w:val="28"/>
          <w:szCs w:val="28"/>
          <w:lang w:eastAsia="uk-UA"/>
        </w:rPr>
        <w:t xml:space="preserve">, </w:t>
      </w:r>
      <w:proofErr w:type="spellStart"/>
      <w:r w:rsidRPr="007773E3">
        <w:rPr>
          <w:sz w:val="28"/>
          <w:szCs w:val="28"/>
          <w:lang w:eastAsia="uk-UA"/>
        </w:rPr>
        <w:t>передбачає</w:t>
      </w:r>
      <w:proofErr w:type="spellEnd"/>
      <w:r w:rsidRPr="007773E3">
        <w:rPr>
          <w:sz w:val="28"/>
          <w:szCs w:val="28"/>
          <w:lang w:eastAsia="uk-UA"/>
        </w:rPr>
        <w:t xml:space="preserve"> </w:t>
      </w:r>
      <w:proofErr w:type="spellStart"/>
      <w:r w:rsidRPr="007773E3">
        <w:rPr>
          <w:sz w:val="28"/>
          <w:szCs w:val="28"/>
          <w:lang w:eastAsia="uk-UA"/>
        </w:rPr>
        <w:t>необхідність</w:t>
      </w:r>
      <w:proofErr w:type="spellEnd"/>
      <w:r w:rsidRPr="007773E3">
        <w:rPr>
          <w:sz w:val="28"/>
          <w:szCs w:val="28"/>
          <w:lang w:eastAsia="uk-UA"/>
        </w:rPr>
        <w:t xml:space="preserve"> </w:t>
      </w:r>
      <w:proofErr w:type="spellStart"/>
      <w:r w:rsidRPr="007773E3">
        <w:rPr>
          <w:sz w:val="28"/>
          <w:szCs w:val="28"/>
          <w:lang w:eastAsia="uk-UA"/>
        </w:rPr>
        <w:t>погодження</w:t>
      </w:r>
      <w:proofErr w:type="spellEnd"/>
      <w:r w:rsidRPr="007773E3">
        <w:rPr>
          <w:sz w:val="28"/>
          <w:szCs w:val="28"/>
          <w:lang w:eastAsia="uk-UA"/>
        </w:rPr>
        <w:t xml:space="preserve"> з </w:t>
      </w:r>
      <w:proofErr w:type="spellStart"/>
      <w:r w:rsidRPr="007773E3">
        <w:rPr>
          <w:sz w:val="28"/>
          <w:szCs w:val="28"/>
          <w:lang w:eastAsia="uk-UA"/>
        </w:rPr>
        <w:t>Мін</w:t>
      </w:r>
      <w:proofErr w:type="spellEnd"/>
      <w:r w:rsidR="00D26C57">
        <w:rPr>
          <w:sz w:val="28"/>
          <w:szCs w:val="28"/>
          <w:lang w:val="uk-UA" w:eastAsia="uk-UA"/>
        </w:rPr>
        <w:t>цифрою</w:t>
      </w:r>
      <w:r w:rsidRPr="007773E3">
        <w:rPr>
          <w:sz w:val="28"/>
          <w:szCs w:val="28"/>
          <w:lang w:eastAsia="uk-UA"/>
        </w:rPr>
        <w:t xml:space="preserve">. </w:t>
      </w:r>
      <w:proofErr w:type="spellStart"/>
      <w:r w:rsidRPr="007773E3">
        <w:rPr>
          <w:sz w:val="28"/>
          <w:szCs w:val="28"/>
          <w:lang w:eastAsia="uk-UA"/>
        </w:rPr>
        <w:t>Такий</w:t>
      </w:r>
      <w:proofErr w:type="spellEnd"/>
      <w:r w:rsidRPr="007773E3">
        <w:rPr>
          <w:sz w:val="28"/>
          <w:szCs w:val="28"/>
          <w:lang w:eastAsia="uk-UA"/>
        </w:rPr>
        <w:t xml:space="preserve"> </w:t>
      </w:r>
      <w:proofErr w:type="spellStart"/>
      <w:r w:rsidRPr="007773E3">
        <w:rPr>
          <w:sz w:val="28"/>
          <w:szCs w:val="28"/>
          <w:lang w:eastAsia="uk-UA"/>
        </w:rPr>
        <w:t>підхід</w:t>
      </w:r>
      <w:proofErr w:type="spellEnd"/>
      <w:r w:rsidRPr="007773E3">
        <w:rPr>
          <w:sz w:val="28"/>
          <w:szCs w:val="28"/>
          <w:lang w:eastAsia="uk-UA"/>
        </w:rPr>
        <w:t xml:space="preserve"> до </w:t>
      </w:r>
      <w:proofErr w:type="spellStart"/>
      <w:r w:rsidRPr="007773E3">
        <w:rPr>
          <w:sz w:val="28"/>
          <w:szCs w:val="28"/>
          <w:lang w:eastAsia="uk-UA"/>
        </w:rPr>
        <w:t>погодження</w:t>
      </w:r>
      <w:proofErr w:type="spellEnd"/>
      <w:r w:rsidRPr="007773E3">
        <w:rPr>
          <w:sz w:val="28"/>
          <w:szCs w:val="28"/>
          <w:lang w:eastAsia="uk-UA"/>
        </w:rPr>
        <w:t xml:space="preserve"> </w:t>
      </w:r>
      <w:proofErr w:type="spellStart"/>
      <w:r w:rsidRPr="007773E3">
        <w:rPr>
          <w:sz w:val="28"/>
          <w:szCs w:val="28"/>
          <w:lang w:eastAsia="uk-UA"/>
        </w:rPr>
        <w:t>закупівель</w:t>
      </w:r>
      <w:proofErr w:type="spellEnd"/>
      <w:r w:rsidRPr="007773E3">
        <w:rPr>
          <w:sz w:val="28"/>
          <w:szCs w:val="28"/>
          <w:lang w:eastAsia="uk-UA"/>
        </w:rPr>
        <w:t xml:space="preserve"> </w:t>
      </w:r>
      <w:proofErr w:type="spellStart"/>
      <w:r w:rsidRPr="007773E3">
        <w:rPr>
          <w:sz w:val="28"/>
          <w:szCs w:val="28"/>
          <w:lang w:eastAsia="uk-UA"/>
        </w:rPr>
        <w:t>може</w:t>
      </w:r>
      <w:proofErr w:type="spellEnd"/>
      <w:r w:rsidRPr="007773E3">
        <w:rPr>
          <w:sz w:val="28"/>
          <w:szCs w:val="28"/>
          <w:lang w:eastAsia="uk-UA"/>
        </w:rPr>
        <w:t xml:space="preserve"> бути </w:t>
      </w:r>
      <w:proofErr w:type="spellStart"/>
      <w:r w:rsidRPr="007773E3">
        <w:rPr>
          <w:sz w:val="28"/>
          <w:szCs w:val="28"/>
          <w:lang w:eastAsia="uk-UA"/>
        </w:rPr>
        <w:t>сприйнятий</w:t>
      </w:r>
      <w:proofErr w:type="spellEnd"/>
      <w:r w:rsidRPr="007773E3">
        <w:rPr>
          <w:sz w:val="28"/>
          <w:szCs w:val="28"/>
          <w:lang w:eastAsia="uk-UA"/>
        </w:rPr>
        <w:t xml:space="preserve"> як </w:t>
      </w:r>
      <w:proofErr w:type="spellStart"/>
      <w:r w:rsidRPr="007773E3">
        <w:rPr>
          <w:sz w:val="28"/>
          <w:szCs w:val="28"/>
          <w:lang w:eastAsia="uk-UA"/>
        </w:rPr>
        <w:t>обмеження</w:t>
      </w:r>
      <w:proofErr w:type="spellEnd"/>
      <w:r w:rsidRPr="007773E3">
        <w:rPr>
          <w:sz w:val="28"/>
          <w:szCs w:val="28"/>
          <w:lang w:eastAsia="uk-UA"/>
        </w:rPr>
        <w:t xml:space="preserve"> </w:t>
      </w:r>
      <w:r w:rsidR="00D26C57">
        <w:rPr>
          <w:sz w:val="28"/>
          <w:szCs w:val="28"/>
          <w:lang w:val="uk-UA" w:eastAsia="uk-UA"/>
        </w:rPr>
        <w:t xml:space="preserve">місцевого </w:t>
      </w:r>
      <w:proofErr w:type="spellStart"/>
      <w:r w:rsidRPr="007773E3">
        <w:rPr>
          <w:sz w:val="28"/>
          <w:szCs w:val="28"/>
          <w:lang w:eastAsia="uk-UA"/>
        </w:rPr>
        <w:t>самоврядування</w:t>
      </w:r>
      <w:proofErr w:type="spellEnd"/>
      <w:r w:rsidRPr="007773E3">
        <w:rPr>
          <w:sz w:val="28"/>
          <w:szCs w:val="28"/>
          <w:lang w:eastAsia="uk-UA"/>
        </w:rPr>
        <w:t xml:space="preserve"> та центральна </w:t>
      </w:r>
      <w:proofErr w:type="spellStart"/>
      <w:r w:rsidRPr="007773E3">
        <w:rPr>
          <w:sz w:val="28"/>
          <w:szCs w:val="28"/>
          <w:lang w:eastAsia="uk-UA"/>
        </w:rPr>
        <w:t>концентрація</w:t>
      </w:r>
      <w:proofErr w:type="spellEnd"/>
      <w:r w:rsidRPr="007773E3">
        <w:rPr>
          <w:sz w:val="28"/>
          <w:szCs w:val="28"/>
          <w:lang w:eastAsia="uk-UA"/>
        </w:rPr>
        <w:t xml:space="preserve"> </w:t>
      </w:r>
      <w:proofErr w:type="spellStart"/>
      <w:r w:rsidRPr="007773E3">
        <w:rPr>
          <w:sz w:val="28"/>
          <w:szCs w:val="28"/>
          <w:lang w:eastAsia="uk-UA"/>
        </w:rPr>
        <w:t>процесів</w:t>
      </w:r>
      <w:proofErr w:type="spellEnd"/>
      <w:r w:rsidRPr="007773E3">
        <w:rPr>
          <w:sz w:val="28"/>
          <w:szCs w:val="28"/>
          <w:lang w:eastAsia="uk-UA"/>
        </w:rPr>
        <w:t xml:space="preserve">, </w:t>
      </w:r>
      <w:proofErr w:type="spellStart"/>
      <w:r w:rsidRPr="007773E3">
        <w:rPr>
          <w:sz w:val="28"/>
          <w:szCs w:val="28"/>
          <w:lang w:eastAsia="uk-UA"/>
        </w:rPr>
        <w:t>що</w:t>
      </w:r>
      <w:proofErr w:type="spellEnd"/>
      <w:r w:rsidRPr="007773E3">
        <w:rPr>
          <w:sz w:val="28"/>
          <w:szCs w:val="28"/>
          <w:lang w:eastAsia="uk-UA"/>
        </w:rPr>
        <w:t xml:space="preserve"> не </w:t>
      </w:r>
      <w:proofErr w:type="spellStart"/>
      <w:r w:rsidRPr="007773E3">
        <w:rPr>
          <w:sz w:val="28"/>
          <w:szCs w:val="28"/>
          <w:lang w:eastAsia="uk-UA"/>
        </w:rPr>
        <w:t>сприяє</w:t>
      </w:r>
      <w:proofErr w:type="spellEnd"/>
      <w:r w:rsidRPr="007773E3">
        <w:rPr>
          <w:sz w:val="28"/>
          <w:szCs w:val="28"/>
          <w:lang w:eastAsia="uk-UA"/>
        </w:rPr>
        <w:t xml:space="preserve"> </w:t>
      </w:r>
      <w:proofErr w:type="spellStart"/>
      <w:r w:rsidRPr="007773E3">
        <w:rPr>
          <w:sz w:val="28"/>
          <w:szCs w:val="28"/>
          <w:lang w:eastAsia="uk-UA"/>
        </w:rPr>
        <w:t>розвитку</w:t>
      </w:r>
      <w:proofErr w:type="spellEnd"/>
      <w:r w:rsidRPr="007773E3">
        <w:rPr>
          <w:sz w:val="28"/>
          <w:szCs w:val="28"/>
          <w:lang w:eastAsia="uk-UA"/>
        </w:rPr>
        <w:t xml:space="preserve"> </w:t>
      </w:r>
      <w:proofErr w:type="spellStart"/>
      <w:r w:rsidRPr="007773E3">
        <w:rPr>
          <w:sz w:val="28"/>
          <w:szCs w:val="28"/>
          <w:lang w:eastAsia="uk-UA"/>
        </w:rPr>
        <w:t>децентралізації</w:t>
      </w:r>
      <w:proofErr w:type="spellEnd"/>
      <w:r w:rsidRPr="007773E3">
        <w:rPr>
          <w:sz w:val="28"/>
          <w:szCs w:val="28"/>
          <w:lang w:eastAsia="uk-UA"/>
        </w:rPr>
        <w:t xml:space="preserve"> та </w:t>
      </w:r>
      <w:proofErr w:type="spellStart"/>
      <w:r w:rsidRPr="007773E3">
        <w:rPr>
          <w:sz w:val="28"/>
          <w:szCs w:val="28"/>
          <w:lang w:eastAsia="uk-UA"/>
        </w:rPr>
        <w:t>місцевого</w:t>
      </w:r>
      <w:proofErr w:type="spellEnd"/>
      <w:r w:rsidRPr="007773E3">
        <w:rPr>
          <w:sz w:val="28"/>
          <w:szCs w:val="28"/>
          <w:lang w:eastAsia="uk-UA"/>
        </w:rPr>
        <w:t xml:space="preserve"> </w:t>
      </w:r>
      <w:proofErr w:type="spellStart"/>
      <w:r w:rsidRPr="007773E3">
        <w:rPr>
          <w:sz w:val="28"/>
          <w:szCs w:val="28"/>
          <w:lang w:eastAsia="uk-UA"/>
        </w:rPr>
        <w:t>самоврядування</w:t>
      </w:r>
      <w:proofErr w:type="spellEnd"/>
      <w:r w:rsidR="0026519D">
        <w:rPr>
          <w:rStyle w:val="aff6"/>
          <w:sz w:val="28"/>
          <w:szCs w:val="28"/>
          <w:lang w:eastAsia="uk-UA"/>
        </w:rPr>
        <w:footnoteReference w:id="184"/>
      </w:r>
      <w:r w:rsidR="005A31D0">
        <w:rPr>
          <w:sz w:val="28"/>
          <w:szCs w:val="28"/>
          <w:lang w:val="uk-UA" w:eastAsia="uk-UA"/>
        </w:rPr>
        <w:t>.</w:t>
      </w:r>
    </w:p>
    <w:p w14:paraId="31E3C6FB" w14:textId="77777777" w:rsidR="00F25316" w:rsidRPr="009E7A92" w:rsidRDefault="00F25316" w:rsidP="00D26C57">
      <w:pPr>
        <w:spacing w:line="276" w:lineRule="auto"/>
        <w:ind w:firstLine="709"/>
        <w:jc w:val="both"/>
        <w:rPr>
          <w:sz w:val="28"/>
          <w:szCs w:val="28"/>
          <w:lang w:val="uk-UA" w:eastAsia="uk-UA"/>
        </w:rPr>
      </w:pPr>
      <w:r w:rsidRPr="009E7A92">
        <w:rPr>
          <w:sz w:val="28"/>
          <w:szCs w:val="28"/>
          <w:lang w:val="uk-UA" w:eastAsia="uk-UA"/>
        </w:rPr>
        <w:lastRenderedPageBreak/>
        <w:t xml:space="preserve">Додатково було створено веб-платформу </w:t>
      </w:r>
      <w:r w:rsidRPr="007773E3">
        <w:rPr>
          <w:sz w:val="28"/>
          <w:szCs w:val="28"/>
          <w:lang w:eastAsia="uk-UA"/>
        </w:rPr>
        <w:t>e</w:t>
      </w:r>
      <w:r w:rsidRPr="009E7A92">
        <w:rPr>
          <w:sz w:val="28"/>
          <w:szCs w:val="28"/>
          <w:lang w:val="uk-UA" w:eastAsia="uk-UA"/>
        </w:rPr>
        <w:t>-</w:t>
      </w:r>
      <w:r w:rsidRPr="007773E3">
        <w:rPr>
          <w:sz w:val="28"/>
          <w:szCs w:val="28"/>
          <w:lang w:eastAsia="uk-UA"/>
        </w:rPr>
        <w:t>DEM</w:t>
      </w:r>
      <w:r w:rsidRPr="009E7A92">
        <w:rPr>
          <w:sz w:val="28"/>
          <w:szCs w:val="28"/>
          <w:lang w:val="uk-UA" w:eastAsia="uk-UA"/>
        </w:rPr>
        <w:t xml:space="preserve"> в рамках програми «Електронне врядування для підзвітності влади та участі громади» (</w:t>
      </w:r>
      <w:r w:rsidRPr="007773E3">
        <w:rPr>
          <w:sz w:val="28"/>
          <w:szCs w:val="28"/>
          <w:lang w:eastAsia="uk-UA"/>
        </w:rPr>
        <w:t>EGAP</w:t>
      </w:r>
      <w:r w:rsidRPr="009E7A92">
        <w:rPr>
          <w:sz w:val="28"/>
          <w:szCs w:val="28"/>
          <w:lang w:val="uk-UA" w:eastAsia="uk-UA"/>
        </w:rPr>
        <w:t xml:space="preserve">), що фінансується Швейцарською Конфедерацією і виконується Фондом Східна Європа та </w:t>
      </w:r>
      <w:proofErr w:type="spellStart"/>
      <w:r w:rsidRPr="007773E3">
        <w:rPr>
          <w:sz w:val="28"/>
          <w:szCs w:val="28"/>
          <w:lang w:eastAsia="uk-UA"/>
        </w:rPr>
        <w:t>Innovabrige</w:t>
      </w:r>
      <w:proofErr w:type="spellEnd"/>
      <w:r w:rsidRPr="009E7A92">
        <w:rPr>
          <w:sz w:val="28"/>
          <w:szCs w:val="28"/>
          <w:lang w:val="uk-UA" w:eastAsia="uk-UA"/>
        </w:rPr>
        <w:t xml:space="preserve"> </w:t>
      </w:r>
      <w:r w:rsidRPr="007773E3">
        <w:rPr>
          <w:sz w:val="28"/>
          <w:szCs w:val="28"/>
          <w:lang w:eastAsia="uk-UA"/>
        </w:rPr>
        <w:t>Foundation</w:t>
      </w:r>
      <w:r w:rsidRPr="009E7A92">
        <w:rPr>
          <w:sz w:val="28"/>
          <w:szCs w:val="28"/>
          <w:lang w:val="uk-UA" w:eastAsia="uk-UA"/>
        </w:rPr>
        <w:t>. Ця платформа надає зручний доступ до чотирьох основних е-сервісів: «місцеві електронні петиції», «громадський бюджет», «відкрите місто» та «консультації з громадськістю», які сприяють налагодженню взаємодії між громадянами та владою для вирішення важливих соціальних проблем.</w:t>
      </w:r>
    </w:p>
    <w:p w14:paraId="0A5557B0" w14:textId="16FBEBDD" w:rsidR="00F25316" w:rsidRPr="007773E3" w:rsidRDefault="00F25316" w:rsidP="00D26C57">
      <w:pPr>
        <w:spacing w:line="276" w:lineRule="auto"/>
        <w:ind w:firstLine="709"/>
        <w:jc w:val="both"/>
        <w:rPr>
          <w:sz w:val="28"/>
          <w:szCs w:val="28"/>
          <w:lang w:eastAsia="uk-UA"/>
        </w:rPr>
      </w:pPr>
      <w:r w:rsidRPr="007773E3">
        <w:rPr>
          <w:sz w:val="28"/>
          <w:szCs w:val="28"/>
          <w:lang w:eastAsia="uk-UA"/>
        </w:rPr>
        <w:t>Конкретно, платформа об</w:t>
      </w:r>
      <w:r w:rsidR="00D26C57">
        <w:rPr>
          <w:sz w:val="28"/>
          <w:szCs w:val="28"/>
          <w:lang w:val="uk-UA" w:eastAsia="uk-UA"/>
        </w:rPr>
        <w:t>’</w:t>
      </w:r>
      <w:proofErr w:type="spellStart"/>
      <w:r w:rsidRPr="007773E3">
        <w:rPr>
          <w:sz w:val="28"/>
          <w:szCs w:val="28"/>
          <w:lang w:eastAsia="uk-UA"/>
        </w:rPr>
        <w:t>єднує</w:t>
      </w:r>
      <w:proofErr w:type="spellEnd"/>
      <w:r w:rsidRPr="007773E3">
        <w:rPr>
          <w:sz w:val="28"/>
          <w:szCs w:val="28"/>
          <w:lang w:eastAsia="uk-UA"/>
        </w:rPr>
        <w:t xml:space="preserve"> </w:t>
      </w:r>
      <w:proofErr w:type="spellStart"/>
      <w:r w:rsidRPr="007773E3">
        <w:rPr>
          <w:sz w:val="28"/>
          <w:szCs w:val="28"/>
          <w:lang w:eastAsia="uk-UA"/>
        </w:rPr>
        <w:t>такі</w:t>
      </w:r>
      <w:proofErr w:type="spellEnd"/>
      <w:r w:rsidRPr="007773E3">
        <w:rPr>
          <w:sz w:val="28"/>
          <w:szCs w:val="28"/>
          <w:lang w:eastAsia="uk-UA"/>
        </w:rPr>
        <w:t xml:space="preserve"> </w:t>
      </w:r>
      <w:proofErr w:type="spellStart"/>
      <w:r w:rsidRPr="007773E3">
        <w:rPr>
          <w:sz w:val="28"/>
          <w:szCs w:val="28"/>
          <w:lang w:eastAsia="uk-UA"/>
        </w:rPr>
        <w:t>сервіси</w:t>
      </w:r>
      <w:proofErr w:type="spellEnd"/>
      <w:r w:rsidRPr="007773E3">
        <w:rPr>
          <w:sz w:val="28"/>
          <w:szCs w:val="28"/>
          <w:lang w:eastAsia="uk-UA"/>
        </w:rPr>
        <w:t>:</w:t>
      </w:r>
    </w:p>
    <w:p w14:paraId="0711BFE0" w14:textId="682FB444" w:rsidR="00F25316" w:rsidRPr="007773E3" w:rsidRDefault="00F25316" w:rsidP="006B62CF">
      <w:pPr>
        <w:widowControl/>
        <w:numPr>
          <w:ilvl w:val="0"/>
          <w:numId w:val="237"/>
        </w:numPr>
        <w:tabs>
          <w:tab w:val="left" w:pos="993"/>
        </w:tabs>
        <w:overflowPunct/>
        <w:autoSpaceDE/>
        <w:autoSpaceDN/>
        <w:adjustRightInd/>
        <w:spacing w:line="276" w:lineRule="auto"/>
        <w:ind w:left="0" w:firstLine="709"/>
        <w:jc w:val="both"/>
        <w:textAlignment w:val="auto"/>
        <w:rPr>
          <w:sz w:val="28"/>
          <w:szCs w:val="28"/>
          <w:lang w:eastAsia="uk-UA"/>
        </w:rPr>
      </w:pPr>
      <w:proofErr w:type="spellStart"/>
      <w:r w:rsidRPr="007773E3">
        <w:rPr>
          <w:bCs/>
          <w:sz w:val="28"/>
          <w:szCs w:val="28"/>
          <w:lang w:eastAsia="uk-UA"/>
        </w:rPr>
        <w:t>сервіс</w:t>
      </w:r>
      <w:proofErr w:type="spellEnd"/>
      <w:r w:rsidRPr="007773E3">
        <w:rPr>
          <w:bCs/>
          <w:sz w:val="28"/>
          <w:szCs w:val="28"/>
          <w:lang w:eastAsia="uk-UA"/>
        </w:rPr>
        <w:t xml:space="preserve"> «</w:t>
      </w:r>
      <w:proofErr w:type="spellStart"/>
      <w:r w:rsidRPr="007773E3">
        <w:rPr>
          <w:bCs/>
          <w:i/>
          <w:sz w:val="28"/>
          <w:szCs w:val="28"/>
          <w:lang w:eastAsia="uk-UA"/>
        </w:rPr>
        <w:t>Місцеві</w:t>
      </w:r>
      <w:proofErr w:type="spellEnd"/>
      <w:r w:rsidRPr="007773E3">
        <w:rPr>
          <w:bCs/>
          <w:i/>
          <w:sz w:val="28"/>
          <w:szCs w:val="28"/>
          <w:lang w:eastAsia="uk-UA"/>
        </w:rPr>
        <w:t xml:space="preserve"> </w:t>
      </w:r>
      <w:proofErr w:type="spellStart"/>
      <w:r w:rsidRPr="007773E3">
        <w:rPr>
          <w:bCs/>
          <w:i/>
          <w:sz w:val="28"/>
          <w:szCs w:val="28"/>
          <w:lang w:eastAsia="uk-UA"/>
        </w:rPr>
        <w:t>електронні</w:t>
      </w:r>
      <w:proofErr w:type="spellEnd"/>
      <w:r w:rsidRPr="007773E3">
        <w:rPr>
          <w:bCs/>
          <w:i/>
          <w:sz w:val="28"/>
          <w:szCs w:val="28"/>
          <w:lang w:eastAsia="uk-UA"/>
        </w:rPr>
        <w:t xml:space="preserve"> </w:t>
      </w:r>
      <w:proofErr w:type="spellStart"/>
      <w:r w:rsidRPr="007773E3">
        <w:rPr>
          <w:bCs/>
          <w:i/>
          <w:sz w:val="28"/>
          <w:szCs w:val="28"/>
          <w:lang w:eastAsia="uk-UA"/>
        </w:rPr>
        <w:t>петиції</w:t>
      </w:r>
      <w:proofErr w:type="spellEnd"/>
      <w:r w:rsidRPr="007773E3">
        <w:rPr>
          <w:bCs/>
          <w:sz w:val="28"/>
          <w:szCs w:val="28"/>
          <w:lang w:eastAsia="uk-UA"/>
        </w:rPr>
        <w:t>»</w:t>
      </w:r>
      <w:r w:rsidRPr="007773E3">
        <w:rPr>
          <w:sz w:val="28"/>
          <w:szCs w:val="28"/>
          <w:lang w:eastAsia="uk-UA"/>
        </w:rPr>
        <w:t> д</w:t>
      </w:r>
      <w:proofErr w:type="spellStart"/>
      <w:r w:rsidR="00D26C57">
        <w:rPr>
          <w:sz w:val="28"/>
          <w:szCs w:val="28"/>
          <w:lang w:val="uk-UA" w:eastAsia="uk-UA"/>
        </w:rPr>
        <w:t>ає</w:t>
      </w:r>
      <w:proofErr w:type="spellEnd"/>
      <w:r w:rsidR="00D26C57">
        <w:rPr>
          <w:sz w:val="28"/>
          <w:szCs w:val="28"/>
          <w:lang w:val="uk-UA" w:eastAsia="uk-UA"/>
        </w:rPr>
        <w:t xml:space="preserve"> можливість</w:t>
      </w:r>
      <w:r w:rsidRPr="007773E3">
        <w:rPr>
          <w:sz w:val="28"/>
          <w:szCs w:val="28"/>
          <w:lang w:eastAsia="uk-UA"/>
        </w:rPr>
        <w:t xml:space="preserve"> </w:t>
      </w:r>
      <w:proofErr w:type="spellStart"/>
      <w:r w:rsidRPr="007773E3">
        <w:rPr>
          <w:sz w:val="28"/>
          <w:szCs w:val="28"/>
          <w:lang w:eastAsia="uk-UA"/>
        </w:rPr>
        <w:t>мешканцям</w:t>
      </w:r>
      <w:proofErr w:type="spellEnd"/>
      <w:r w:rsidRPr="007773E3">
        <w:rPr>
          <w:sz w:val="28"/>
          <w:szCs w:val="28"/>
          <w:lang w:eastAsia="uk-UA"/>
        </w:rPr>
        <w:t xml:space="preserve"> </w:t>
      </w:r>
      <w:proofErr w:type="spellStart"/>
      <w:r w:rsidRPr="007773E3">
        <w:rPr>
          <w:sz w:val="28"/>
          <w:szCs w:val="28"/>
          <w:lang w:eastAsia="uk-UA"/>
        </w:rPr>
        <w:t>міст</w:t>
      </w:r>
      <w:proofErr w:type="spellEnd"/>
      <w:r w:rsidRPr="007773E3">
        <w:rPr>
          <w:sz w:val="28"/>
          <w:szCs w:val="28"/>
          <w:lang w:eastAsia="uk-UA"/>
        </w:rPr>
        <w:t xml:space="preserve"> </w:t>
      </w:r>
      <w:proofErr w:type="spellStart"/>
      <w:r w:rsidRPr="007773E3">
        <w:rPr>
          <w:sz w:val="28"/>
          <w:szCs w:val="28"/>
          <w:lang w:eastAsia="uk-UA"/>
        </w:rPr>
        <w:t>подавати</w:t>
      </w:r>
      <w:proofErr w:type="spellEnd"/>
      <w:r w:rsidRPr="007773E3">
        <w:rPr>
          <w:sz w:val="28"/>
          <w:szCs w:val="28"/>
          <w:lang w:eastAsia="uk-UA"/>
        </w:rPr>
        <w:t xml:space="preserve"> </w:t>
      </w:r>
      <w:proofErr w:type="spellStart"/>
      <w:r w:rsidRPr="007773E3">
        <w:rPr>
          <w:sz w:val="28"/>
          <w:szCs w:val="28"/>
          <w:lang w:eastAsia="uk-UA"/>
        </w:rPr>
        <w:t>петиції</w:t>
      </w:r>
      <w:proofErr w:type="spellEnd"/>
      <w:r w:rsidRPr="007773E3">
        <w:rPr>
          <w:sz w:val="28"/>
          <w:szCs w:val="28"/>
          <w:lang w:eastAsia="uk-UA"/>
        </w:rPr>
        <w:t xml:space="preserve"> до </w:t>
      </w:r>
      <w:proofErr w:type="spellStart"/>
      <w:r w:rsidRPr="007773E3">
        <w:rPr>
          <w:sz w:val="28"/>
          <w:szCs w:val="28"/>
          <w:lang w:eastAsia="uk-UA"/>
        </w:rPr>
        <w:t>органів</w:t>
      </w:r>
      <w:proofErr w:type="spellEnd"/>
      <w:r w:rsidRPr="007773E3">
        <w:rPr>
          <w:sz w:val="28"/>
          <w:szCs w:val="28"/>
          <w:lang w:eastAsia="uk-UA"/>
        </w:rPr>
        <w:t xml:space="preserve"> </w:t>
      </w:r>
      <w:r w:rsidR="00D26C57">
        <w:rPr>
          <w:sz w:val="28"/>
          <w:szCs w:val="28"/>
          <w:lang w:val="uk-UA" w:eastAsia="uk-UA"/>
        </w:rPr>
        <w:t>місцевого самоврядування</w:t>
      </w:r>
      <w:r w:rsidRPr="007773E3">
        <w:rPr>
          <w:sz w:val="28"/>
          <w:szCs w:val="28"/>
          <w:lang w:eastAsia="uk-UA"/>
        </w:rPr>
        <w:t xml:space="preserve">. </w:t>
      </w:r>
      <w:proofErr w:type="spellStart"/>
      <w:r w:rsidRPr="007773E3">
        <w:rPr>
          <w:sz w:val="28"/>
          <w:szCs w:val="28"/>
          <w:lang w:eastAsia="uk-UA"/>
        </w:rPr>
        <w:t>Петиції</w:t>
      </w:r>
      <w:proofErr w:type="spellEnd"/>
      <w:r w:rsidRPr="007773E3">
        <w:rPr>
          <w:sz w:val="28"/>
          <w:szCs w:val="28"/>
          <w:lang w:eastAsia="uk-UA"/>
        </w:rPr>
        <w:t xml:space="preserve"> </w:t>
      </w:r>
      <w:proofErr w:type="spellStart"/>
      <w:r w:rsidRPr="007773E3">
        <w:rPr>
          <w:sz w:val="28"/>
          <w:szCs w:val="28"/>
          <w:lang w:eastAsia="uk-UA"/>
        </w:rPr>
        <w:t>розглядаються</w:t>
      </w:r>
      <w:proofErr w:type="spellEnd"/>
      <w:r w:rsidRPr="007773E3">
        <w:rPr>
          <w:sz w:val="28"/>
          <w:szCs w:val="28"/>
          <w:lang w:eastAsia="uk-UA"/>
        </w:rPr>
        <w:t xml:space="preserve"> </w:t>
      </w:r>
      <w:proofErr w:type="spellStart"/>
      <w:r w:rsidRPr="007773E3">
        <w:rPr>
          <w:sz w:val="28"/>
          <w:szCs w:val="28"/>
          <w:lang w:eastAsia="uk-UA"/>
        </w:rPr>
        <w:t>відповідно</w:t>
      </w:r>
      <w:proofErr w:type="spellEnd"/>
      <w:r w:rsidRPr="007773E3">
        <w:rPr>
          <w:sz w:val="28"/>
          <w:szCs w:val="28"/>
          <w:lang w:eastAsia="uk-UA"/>
        </w:rPr>
        <w:t xml:space="preserve"> до </w:t>
      </w:r>
      <w:proofErr w:type="spellStart"/>
      <w:r w:rsidRPr="007773E3">
        <w:rPr>
          <w:sz w:val="28"/>
          <w:szCs w:val="28"/>
          <w:lang w:eastAsia="uk-UA"/>
        </w:rPr>
        <w:t>встановлених</w:t>
      </w:r>
      <w:proofErr w:type="spellEnd"/>
      <w:r w:rsidRPr="007773E3">
        <w:rPr>
          <w:sz w:val="28"/>
          <w:szCs w:val="28"/>
          <w:lang w:eastAsia="uk-UA"/>
        </w:rPr>
        <w:t xml:space="preserve"> </w:t>
      </w:r>
      <w:proofErr w:type="spellStart"/>
      <w:r w:rsidRPr="007773E3">
        <w:rPr>
          <w:sz w:val="28"/>
          <w:szCs w:val="28"/>
          <w:lang w:eastAsia="uk-UA"/>
        </w:rPr>
        <w:t>законодавством</w:t>
      </w:r>
      <w:proofErr w:type="spellEnd"/>
      <w:r w:rsidRPr="007773E3">
        <w:rPr>
          <w:sz w:val="28"/>
          <w:szCs w:val="28"/>
          <w:lang w:eastAsia="uk-UA"/>
        </w:rPr>
        <w:t xml:space="preserve"> процедур, </w:t>
      </w:r>
      <w:proofErr w:type="spellStart"/>
      <w:r w:rsidRPr="007773E3">
        <w:rPr>
          <w:sz w:val="28"/>
          <w:szCs w:val="28"/>
          <w:lang w:eastAsia="uk-UA"/>
        </w:rPr>
        <w:t>якщо</w:t>
      </w:r>
      <w:proofErr w:type="spellEnd"/>
      <w:r w:rsidRPr="007773E3">
        <w:rPr>
          <w:sz w:val="28"/>
          <w:szCs w:val="28"/>
          <w:lang w:eastAsia="uk-UA"/>
        </w:rPr>
        <w:t xml:space="preserve"> вони </w:t>
      </w:r>
      <w:proofErr w:type="spellStart"/>
      <w:r w:rsidRPr="007773E3">
        <w:rPr>
          <w:sz w:val="28"/>
          <w:szCs w:val="28"/>
          <w:lang w:eastAsia="uk-UA"/>
        </w:rPr>
        <w:t>отримують</w:t>
      </w:r>
      <w:proofErr w:type="spellEnd"/>
      <w:r w:rsidRPr="007773E3">
        <w:rPr>
          <w:sz w:val="28"/>
          <w:szCs w:val="28"/>
          <w:lang w:eastAsia="uk-UA"/>
        </w:rPr>
        <w:t xml:space="preserve"> </w:t>
      </w:r>
      <w:proofErr w:type="spellStart"/>
      <w:r w:rsidRPr="007773E3">
        <w:rPr>
          <w:sz w:val="28"/>
          <w:szCs w:val="28"/>
          <w:lang w:eastAsia="uk-UA"/>
        </w:rPr>
        <w:t>підтримку</w:t>
      </w:r>
      <w:proofErr w:type="spellEnd"/>
      <w:r w:rsidRPr="007773E3">
        <w:rPr>
          <w:sz w:val="28"/>
          <w:szCs w:val="28"/>
          <w:lang w:eastAsia="uk-UA"/>
        </w:rPr>
        <w:t xml:space="preserve"> </w:t>
      </w:r>
      <w:proofErr w:type="spellStart"/>
      <w:r w:rsidRPr="007773E3">
        <w:rPr>
          <w:sz w:val="28"/>
          <w:szCs w:val="28"/>
          <w:lang w:eastAsia="uk-UA"/>
        </w:rPr>
        <w:t>від</w:t>
      </w:r>
      <w:proofErr w:type="spellEnd"/>
      <w:r w:rsidRPr="007773E3">
        <w:rPr>
          <w:sz w:val="28"/>
          <w:szCs w:val="28"/>
          <w:lang w:eastAsia="uk-UA"/>
        </w:rPr>
        <w:t xml:space="preserve"> </w:t>
      </w:r>
      <w:proofErr w:type="spellStart"/>
      <w:r w:rsidRPr="007773E3">
        <w:rPr>
          <w:sz w:val="28"/>
          <w:szCs w:val="28"/>
          <w:lang w:eastAsia="uk-UA"/>
        </w:rPr>
        <w:t>певної</w:t>
      </w:r>
      <w:proofErr w:type="spellEnd"/>
      <w:r w:rsidRPr="007773E3">
        <w:rPr>
          <w:sz w:val="28"/>
          <w:szCs w:val="28"/>
          <w:lang w:eastAsia="uk-UA"/>
        </w:rPr>
        <w:t xml:space="preserve"> </w:t>
      </w:r>
      <w:proofErr w:type="spellStart"/>
      <w:r w:rsidRPr="007773E3">
        <w:rPr>
          <w:sz w:val="28"/>
          <w:szCs w:val="28"/>
          <w:lang w:eastAsia="uk-UA"/>
        </w:rPr>
        <w:t>кількості</w:t>
      </w:r>
      <w:proofErr w:type="spellEnd"/>
      <w:r w:rsidRPr="007773E3">
        <w:rPr>
          <w:sz w:val="28"/>
          <w:szCs w:val="28"/>
          <w:lang w:eastAsia="uk-UA"/>
        </w:rPr>
        <w:t xml:space="preserve"> </w:t>
      </w:r>
      <w:r w:rsidR="00D26C57">
        <w:rPr>
          <w:sz w:val="28"/>
          <w:szCs w:val="28"/>
          <w:lang w:val="uk-UA" w:eastAsia="uk-UA"/>
        </w:rPr>
        <w:t>жителів відповідної територіальної громади</w:t>
      </w:r>
      <w:r w:rsidRPr="007773E3">
        <w:rPr>
          <w:sz w:val="28"/>
          <w:szCs w:val="28"/>
          <w:lang w:eastAsia="uk-UA"/>
        </w:rPr>
        <w:t>;</w:t>
      </w:r>
    </w:p>
    <w:p w14:paraId="4EFAAC0C" w14:textId="6599EA56" w:rsidR="00F25316" w:rsidRPr="007773E3" w:rsidRDefault="00F25316" w:rsidP="006B62CF">
      <w:pPr>
        <w:widowControl/>
        <w:numPr>
          <w:ilvl w:val="0"/>
          <w:numId w:val="237"/>
        </w:numPr>
        <w:tabs>
          <w:tab w:val="left" w:pos="993"/>
        </w:tabs>
        <w:overflowPunct/>
        <w:autoSpaceDE/>
        <w:autoSpaceDN/>
        <w:adjustRightInd/>
        <w:spacing w:line="276" w:lineRule="auto"/>
        <w:ind w:left="0" w:firstLine="709"/>
        <w:jc w:val="both"/>
        <w:textAlignment w:val="auto"/>
        <w:rPr>
          <w:sz w:val="28"/>
          <w:szCs w:val="28"/>
          <w:lang w:eastAsia="uk-UA"/>
        </w:rPr>
      </w:pPr>
      <w:proofErr w:type="spellStart"/>
      <w:r w:rsidRPr="007773E3">
        <w:rPr>
          <w:bCs/>
          <w:sz w:val="28"/>
          <w:szCs w:val="28"/>
          <w:lang w:eastAsia="uk-UA"/>
        </w:rPr>
        <w:t>сервіс</w:t>
      </w:r>
      <w:proofErr w:type="spellEnd"/>
      <w:r w:rsidRPr="007773E3">
        <w:rPr>
          <w:bCs/>
          <w:sz w:val="28"/>
          <w:szCs w:val="28"/>
          <w:lang w:eastAsia="uk-UA"/>
        </w:rPr>
        <w:t xml:space="preserve"> «</w:t>
      </w:r>
      <w:proofErr w:type="spellStart"/>
      <w:r w:rsidRPr="007773E3">
        <w:rPr>
          <w:bCs/>
          <w:i/>
          <w:sz w:val="28"/>
          <w:szCs w:val="28"/>
          <w:lang w:eastAsia="uk-UA"/>
        </w:rPr>
        <w:t>Громадський</w:t>
      </w:r>
      <w:proofErr w:type="spellEnd"/>
      <w:r w:rsidRPr="007773E3">
        <w:rPr>
          <w:bCs/>
          <w:i/>
          <w:sz w:val="28"/>
          <w:szCs w:val="28"/>
          <w:lang w:eastAsia="uk-UA"/>
        </w:rPr>
        <w:t xml:space="preserve"> бюджет</w:t>
      </w:r>
      <w:r w:rsidRPr="007773E3">
        <w:rPr>
          <w:bCs/>
          <w:sz w:val="28"/>
          <w:szCs w:val="28"/>
          <w:lang w:eastAsia="uk-UA"/>
        </w:rPr>
        <w:t>»</w:t>
      </w:r>
      <w:r w:rsidRPr="007773E3">
        <w:rPr>
          <w:sz w:val="28"/>
          <w:szCs w:val="28"/>
          <w:lang w:eastAsia="uk-UA"/>
        </w:rPr>
        <w:t> </w:t>
      </w:r>
      <w:proofErr w:type="spellStart"/>
      <w:r w:rsidRPr="007773E3">
        <w:rPr>
          <w:sz w:val="28"/>
          <w:szCs w:val="28"/>
          <w:lang w:eastAsia="uk-UA"/>
        </w:rPr>
        <w:t>дає</w:t>
      </w:r>
      <w:proofErr w:type="spellEnd"/>
      <w:r w:rsidRPr="007773E3">
        <w:rPr>
          <w:sz w:val="28"/>
          <w:szCs w:val="28"/>
          <w:lang w:eastAsia="uk-UA"/>
        </w:rPr>
        <w:t xml:space="preserve"> </w:t>
      </w:r>
      <w:proofErr w:type="spellStart"/>
      <w:r w:rsidRPr="007773E3">
        <w:rPr>
          <w:sz w:val="28"/>
          <w:szCs w:val="28"/>
          <w:lang w:eastAsia="uk-UA"/>
        </w:rPr>
        <w:t>можливість</w:t>
      </w:r>
      <w:proofErr w:type="spellEnd"/>
      <w:r w:rsidRPr="007773E3">
        <w:rPr>
          <w:sz w:val="28"/>
          <w:szCs w:val="28"/>
          <w:lang w:eastAsia="uk-UA"/>
        </w:rPr>
        <w:t xml:space="preserve"> </w:t>
      </w:r>
      <w:proofErr w:type="spellStart"/>
      <w:r w:rsidRPr="007773E3">
        <w:rPr>
          <w:sz w:val="28"/>
          <w:szCs w:val="28"/>
          <w:lang w:eastAsia="uk-UA"/>
        </w:rPr>
        <w:t>мешканцям</w:t>
      </w:r>
      <w:proofErr w:type="spellEnd"/>
      <w:r w:rsidRPr="007773E3">
        <w:rPr>
          <w:sz w:val="28"/>
          <w:szCs w:val="28"/>
          <w:lang w:eastAsia="uk-UA"/>
        </w:rPr>
        <w:t xml:space="preserve"> </w:t>
      </w:r>
      <w:proofErr w:type="spellStart"/>
      <w:r w:rsidRPr="007773E3">
        <w:rPr>
          <w:sz w:val="28"/>
          <w:szCs w:val="28"/>
          <w:lang w:eastAsia="uk-UA"/>
        </w:rPr>
        <w:t>пропонувати</w:t>
      </w:r>
      <w:proofErr w:type="spellEnd"/>
      <w:r w:rsidRPr="007773E3">
        <w:rPr>
          <w:sz w:val="28"/>
          <w:szCs w:val="28"/>
          <w:lang w:eastAsia="uk-UA"/>
        </w:rPr>
        <w:t xml:space="preserve"> </w:t>
      </w:r>
      <w:proofErr w:type="spellStart"/>
      <w:r w:rsidRPr="007773E3">
        <w:rPr>
          <w:sz w:val="28"/>
          <w:szCs w:val="28"/>
          <w:lang w:eastAsia="uk-UA"/>
        </w:rPr>
        <w:t>свої</w:t>
      </w:r>
      <w:proofErr w:type="spellEnd"/>
      <w:r w:rsidRPr="007773E3">
        <w:rPr>
          <w:sz w:val="28"/>
          <w:szCs w:val="28"/>
          <w:lang w:eastAsia="uk-UA"/>
        </w:rPr>
        <w:t xml:space="preserve"> про</w:t>
      </w:r>
      <w:r w:rsidR="00D26C57">
        <w:rPr>
          <w:sz w:val="28"/>
          <w:szCs w:val="28"/>
          <w:lang w:val="uk-UA" w:eastAsia="uk-UA"/>
        </w:rPr>
        <w:t>е</w:t>
      </w:r>
      <w:proofErr w:type="spellStart"/>
      <w:r w:rsidRPr="007773E3">
        <w:rPr>
          <w:sz w:val="28"/>
          <w:szCs w:val="28"/>
          <w:lang w:eastAsia="uk-UA"/>
        </w:rPr>
        <w:t>кти</w:t>
      </w:r>
      <w:proofErr w:type="spellEnd"/>
      <w:r w:rsidRPr="007773E3">
        <w:rPr>
          <w:sz w:val="28"/>
          <w:szCs w:val="28"/>
          <w:lang w:eastAsia="uk-UA"/>
        </w:rPr>
        <w:t xml:space="preserve"> </w:t>
      </w:r>
      <w:proofErr w:type="spellStart"/>
      <w:r w:rsidRPr="007773E3">
        <w:rPr>
          <w:sz w:val="28"/>
          <w:szCs w:val="28"/>
          <w:lang w:eastAsia="uk-UA"/>
        </w:rPr>
        <w:t>розвитку</w:t>
      </w:r>
      <w:proofErr w:type="spellEnd"/>
      <w:r w:rsidRPr="007773E3">
        <w:rPr>
          <w:sz w:val="28"/>
          <w:szCs w:val="28"/>
          <w:lang w:eastAsia="uk-UA"/>
        </w:rPr>
        <w:t xml:space="preserve"> </w:t>
      </w:r>
      <w:r w:rsidR="00D26C57">
        <w:rPr>
          <w:sz w:val="28"/>
          <w:szCs w:val="28"/>
          <w:lang w:val="uk-UA" w:eastAsia="uk-UA"/>
        </w:rPr>
        <w:t>територіальної</w:t>
      </w:r>
      <w:r w:rsidRPr="007773E3">
        <w:rPr>
          <w:sz w:val="28"/>
          <w:szCs w:val="28"/>
          <w:lang w:eastAsia="uk-UA"/>
        </w:rPr>
        <w:t xml:space="preserve"> </w:t>
      </w:r>
      <w:proofErr w:type="spellStart"/>
      <w:r w:rsidRPr="007773E3">
        <w:rPr>
          <w:sz w:val="28"/>
          <w:szCs w:val="28"/>
          <w:lang w:eastAsia="uk-UA"/>
        </w:rPr>
        <w:t>громади</w:t>
      </w:r>
      <w:proofErr w:type="spellEnd"/>
      <w:r w:rsidRPr="007773E3">
        <w:rPr>
          <w:sz w:val="28"/>
          <w:szCs w:val="28"/>
          <w:lang w:eastAsia="uk-UA"/>
        </w:rPr>
        <w:t xml:space="preserve"> та </w:t>
      </w:r>
      <w:proofErr w:type="spellStart"/>
      <w:r w:rsidRPr="007773E3">
        <w:rPr>
          <w:sz w:val="28"/>
          <w:szCs w:val="28"/>
          <w:lang w:eastAsia="uk-UA"/>
        </w:rPr>
        <w:t>брати</w:t>
      </w:r>
      <w:proofErr w:type="spellEnd"/>
      <w:r w:rsidRPr="007773E3">
        <w:rPr>
          <w:sz w:val="28"/>
          <w:szCs w:val="28"/>
          <w:lang w:eastAsia="uk-UA"/>
        </w:rPr>
        <w:t xml:space="preserve"> участь у </w:t>
      </w:r>
      <w:proofErr w:type="spellStart"/>
      <w:r w:rsidRPr="007773E3">
        <w:rPr>
          <w:sz w:val="28"/>
          <w:szCs w:val="28"/>
          <w:lang w:eastAsia="uk-UA"/>
        </w:rPr>
        <w:t>голосуванні</w:t>
      </w:r>
      <w:proofErr w:type="spellEnd"/>
      <w:r w:rsidRPr="007773E3">
        <w:rPr>
          <w:sz w:val="28"/>
          <w:szCs w:val="28"/>
          <w:lang w:eastAsia="uk-UA"/>
        </w:rPr>
        <w:t xml:space="preserve"> для </w:t>
      </w:r>
      <w:proofErr w:type="spellStart"/>
      <w:r w:rsidRPr="007773E3">
        <w:rPr>
          <w:sz w:val="28"/>
          <w:szCs w:val="28"/>
          <w:lang w:eastAsia="uk-UA"/>
        </w:rPr>
        <w:t>визначення</w:t>
      </w:r>
      <w:proofErr w:type="spellEnd"/>
      <w:r w:rsidRPr="007773E3">
        <w:rPr>
          <w:sz w:val="28"/>
          <w:szCs w:val="28"/>
          <w:lang w:eastAsia="uk-UA"/>
        </w:rPr>
        <w:t xml:space="preserve">, </w:t>
      </w:r>
      <w:proofErr w:type="spellStart"/>
      <w:r w:rsidRPr="007773E3">
        <w:rPr>
          <w:sz w:val="28"/>
          <w:szCs w:val="28"/>
          <w:lang w:eastAsia="uk-UA"/>
        </w:rPr>
        <w:t>які</w:t>
      </w:r>
      <w:proofErr w:type="spellEnd"/>
      <w:r w:rsidRPr="007773E3">
        <w:rPr>
          <w:sz w:val="28"/>
          <w:szCs w:val="28"/>
          <w:lang w:eastAsia="uk-UA"/>
        </w:rPr>
        <w:t xml:space="preserve"> з них </w:t>
      </w:r>
      <w:proofErr w:type="spellStart"/>
      <w:r w:rsidRPr="007773E3">
        <w:rPr>
          <w:sz w:val="28"/>
          <w:szCs w:val="28"/>
          <w:lang w:eastAsia="uk-UA"/>
        </w:rPr>
        <w:t>отримають</w:t>
      </w:r>
      <w:proofErr w:type="spellEnd"/>
      <w:r w:rsidRPr="007773E3">
        <w:rPr>
          <w:sz w:val="28"/>
          <w:szCs w:val="28"/>
          <w:lang w:eastAsia="uk-UA"/>
        </w:rPr>
        <w:t xml:space="preserve"> </w:t>
      </w:r>
      <w:proofErr w:type="spellStart"/>
      <w:r w:rsidRPr="007773E3">
        <w:rPr>
          <w:sz w:val="28"/>
          <w:szCs w:val="28"/>
          <w:lang w:eastAsia="uk-UA"/>
        </w:rPr>
        <w:t>фінансування</w:t>
      </w:r>
      <w:proofErr w:type="spellEnd"/>
      <w:r w:rsidRPr="007773E3">
        <w:rPr>
          <w:sz w:val="28"/>
          <w:szCs w:val="28"/>
          <w:lang w:eastAsia="uk-UA"/>
        </w:rPr>
        <w:t>;</w:t>
      </w:r>
    </w:p>
    <w:p w14:paraId="01A720A1" w14:textId="5F1CB128" w:rsidR="00F25316" w:rsidRPr="007773E3" w:rsidRDefault="00F25316" w:rsidP="006B62CF">
      <w:pPr>
        <w:widowControl/>
        <w:numPr>
          <w:ilvl w:val="0"/>
          <w:numId w:val="237"/>
        </w:numPr>
        <w:tabs>
          <w:tab w:val="left" w:pos="993"/>
        </w:tabs>
        <w:overflowPunct/>
        <w:autoSpaceDE/>
        <w:autoSpaceDN/>
        <w:adjustRightInd/>
        <w:spacing w:line="276" w:lineRule="auto"/>
        <w:ind w:left="0" w:firstLine="709"/>
        <w:jc w:val="both"/>
        <w:textAlignment w:val="auto"/>
        <w:rPr>
          <w:sz w:val="28"/>
          <w:szCs w:val="28"/>
          <w:lang w:eastAsia="uk-UA"/>
        </w:rPr>
      </w:pPr>
      <w:proofErr w:type="spellStart"/>
      <w:r w:rsidRPr="007773E3">
        <w:rPr>
          <w:bCs/>
          <w:sz w:val="28"/>
          <w:szCs w:val="28"/>
          <w:lang w:eastAsia="uk-UA"/>
        </w:rPr>
        <w:t>сервіс</w:t>
      </w:r>
      <w:proofErr w:type="spellEnd"/>
      <w:r w:rsidRPr="007773E3">
        <w:rPr>
          <w:bCs/>
          <w:sz w:val="28"/>
          <w:szCs w:val="28"/>
          <w:lang w:eastAsia="uk-UA"/>
        </w:rPr>
        <w:t xml:space="preserve"> «</w:t>
      </w:r>
      <w:proofErr w:type="spellStart"/>
      <w:r w:rsidRPr="007773E3">
        <w:rPr>
          <w:bCs/>
          <w:i/>
          <w:sz w:val="28"/>
          <w:szCs w:val="28"/>
          <w:lang w:eastAsia="uk-UA"/>
        </w:rPr>
        <w:t>Відкрите</w:t>
      </w:r>
      <w:proofErr w:type="spellEnd"/>
      <w:r w:rsidRPr="007773E3">
        <w:rPr>
          <w:bCs/>
          <w:i/>
          <w:sz w:val="28"/>
          <w:szCs w:val="28"/>
          <w:lang w:eastAsia="uk-UA"/>
        </w:rPr>
        <w:t xml:space="preserve"> </w:t>
      </w:r>
      <w:proofErr w:type="spellStart"/>
      <w:r w:rsidRPr="007773E3">
        <w:rPr>
          <w:bCs/>
          <w:i/>
          <w:sz w:val="28"/>
          <w:szCs w:val="28"/>
          <w:lang w:eastAsia="uk-UA"/>
        </w:rPr>
        <w:t>місто</w:t>
      </w:r>
      <w:proofErr w:type="spellEnd"/>
      <w:r w:rsidRPr="007773E3">
        <w:rPr>
          <w:bCs/>
          <w:sz w:val="28"/>
          <w:szCs w:val="28"/>
          <w:lang w:eastAsia="uk-UA"/>
        </w:rPr>
        <w:t>»</w:t>
      </w:r>
      <w:r w:rsidRPr="007773E3">
        <w:rPr>
          <w:sz w:val="28"/>
          <w:szCs w:val="28"/>
          <w:lang w:eastAsia="uk-UA"/>
        </w:rPr>
        <w:t xml:space="preserve"> є краудсорсинговою платформою, </w:t>
      </w:r>
      <w:proofErr w:type="spellStart"/>
      <w:r w:rsidRPr="007773E3">
        <w:rPr>
          <w:sz w:val="28"/>
          <w:szCs w:val="28"/>
          <w:lang w:eastAsia="uk-UA"/>
        </w:rPr>
        <w:t>що</w:t>
      </w:r>
      <w:proofErr w:type="spellEnd"/>
      <w:r w:rsidRPr="007773E3">
        <w:rPr>
          <w:sz w:val="28"/>
          <w:szCs w:val="28"/>
          <w:lang w:eastAsia="uk-UA"/>
        </w:rPr>
        <w:t xml:space="preserve"> </w:t>
      </w:r>
      <w:proofErr w:type="spellStart"/>
      <w:r w:rsidRPr="007773E3">
        <w:rPr>
          <w:sz w:val="28"/>
          <w:szCs w:val="28"/>
          <w:lang w:eastAsia="uk-UA"/>
        </w:rPr>
        <w:t>використовує</w:t>
      </w:r>
      <w:proofErr w:type="spellEnd"/>
      <w:r w:rsidRPr="007773E3">
        <w:rPr>
          <w:sz w:val="28"/>
          <w:szCs w:val="28"/>
          <w:lang w:eastAsia="uk-UA"/>
        </w:rPr>
        <w:t xml:space="preserve"> </w:t>
      </w:r>
      <w:proofErr w:type="spellStart"/>
      <w:r w:rsidRPr="007773E3">
        <w:rPr>
          <w:sz w:val="28"/>
          <w:szCs w:val="28"/>
          <w:lang w:eastAsia="uk-UA"/>
        </w:rPr>
        <w:t>геоінформаційні</w:t>
      </w:r>
      <w:proofErr w:type="spellEnd"/>
      <w:r w:rsidRPr="007773E3">
        <w:rPr>
          <w:sz w:val="28"/>
          <w:szCs w:val="28"/>
          <w:lang w:eastAsia="uk-UA"/>
        </w:rPr>
        <w:t xml:space="preserve"> </w:t>
      </w:r>
      <w:proofErr w:type="spellStart"/>
      <w:r w:rsidRPr="007773E3">
        <w:rPr>
          <w:sz w:val="28"/>
          <w:szCs w:val="28"/>
          <w:lang w:eastAsia="uk-UA"/>
        </w:rPr>
        <w:t>технології</w:t>
      </w:r>
      <w:proofErr w:type="spellEnd"/>
      <w:r w:rsidRPr="007773E3">
        <w:rPr>
          <w:sz w:val="28"/>
          <w:szCs w:val="28"/>
          <w:lang w:eastAsia="uk-UA"/>
        </w:rPr>
        <w:t xml:space="preserve"> для </w:t>
      </w:r>
      <w:proofErr w:type="spellStart"/>
      <w:r w:rsidRPr="007773E3">
        <w:rPr>
          <w:sz w:val="28"/>
          <w:szCs w:val="28"/>
          <w:lang w:eastAsia="uk-UA"/>
        </w:rPr>
        <w:t>комунікації</w:t>
      </w:r>
      <w:proofErr w:type="spellEnd"/>
      <w:r w:rsidRPr="007773E3">
        <w:rPr>
          <w:sz w:val="28"/>
          <w:szCs w:val="28"/>
          <w:lang w:eastAsia="uk-UA"/>
        </w:rPr>
        <w:t xml:space="preserve"> </w:t>
      </w:r>
      <w:proofErr w:type="spellStart"/>
      <w:r w:rsidRPr="007773E3">
        <w:rPr>
          <w:sz w:val="28"/>
          <w:szCs w:val="28"/>
          <w:lang w:eastAsia="uk-UA"/>
        </w:rPr>
        <w:t>між</w:t>
      </w:r>
      <w:proofErr w:type="spellEnd"/>
      <w:r w:rsidRPr="007773E3">
        <w:rPr>
          <w:sz w:val="28"/>
          <w:szCs w:val="28"/>
          <w:lang w:eastAsia="uk-UA"/>
        </w:rPr>
        <w:t xml:space="preserve"> жителями, </w:t>
      </w:r>
      <w:proofErr w:type="spellStart"/>
      <w:r w:rsidRPr="007773E3">
        <w:rPr>
          <w:sz w:val="28"/>
          <w:szCs w:val="28"/>
          <w:lang w:eastAsia="uk-UA"/>
        </w:rPr>
        <w:t>місцевою</w:t>
      </w:r>
      <w:proofErr w:type="spellEnd"/>
      <w:r w:rsidRPr="007773E3">
        <w:rPr>
          <w:sz w:val="28"/>
          <w:szCs w:val="28"/>
          <w:lang w:eastAsia="uk-UA"/>
        </w:rPr>
        <w:t xml:space="preserve"> </w:t>
      </w:r>
      <w:proofErr w:type="spellStart"/>
      <w:r w:rsidRPr="007773E3">
        <w:rPr>
          <w:sz w:val="28"/>
          <w:szCs w:val="28"/>
          <w:lang w:eastAsia="uk-UA"/>
        </w:rPr>
        <w:t>владою</w:t>
      </w:r>
      <w:proofErr w:type="spellEnd"/>
      <w:r w:rsidRPr="007773E3">
        <w:rPr>
          <w:sz w:val="28"/>
          <w:szCs w:val="28"/>
          <w:lang w:eastAsia="uk-UA"/>
        </w:rPr>
        <w:t xml:space="preserve"> та </w:t>
      </w:r>
      <w:proofErr w:type="spellStart"/>
      <w:r w:rsidRPr="007773E3">
        <w:rPr>
          <w:sz w:val="28"/>
          <w:szCs w:val="28"/>
          <w:lang w:eastAsia="uk-UA"/>
        </w:rPr>
        <w:t>комунальними</w:t>
      </w:r>
      <w:proofErr w:type="spellEnd"/>
      <w:r w:rsidRPr="007773E3">
        <w:rPr>
          <w:sz w:val="28"/>
          <w:szCs w:val="28"/>
          <w:lang w:eastAsia="uk-UA"/>
        </w:rPr>
        <w:t xml:space="preserve"> </w:t>
      </w:r>
      <w:proofErr w:type="spellStart"/>
      <w:r w:rsidRPr="007773E3">
        <w:rPr>
          <w:sz w:val="28"/>
          <w:szCs w:val="28"/>
          <w:lang w:eastAsia="uk-UA"/>
        </w:rPr>
        <w:t>підприємствами</w:t>
      </w:r>
      <w:proofErr w:type="spellEnd"/>
      <w:r w:rsidRPr="007773E3">
        <w:rPr>
          <w:sz w:val="28"/>
          <w:szCs w:val="28"/>
          <w:lang w:eastAsia="uk-UA"/>
        </w:rPr>
        <w:t xml:space="preserve">. </w:t>
      </w:r>
      <w:proofErr w:type="spellStart"/>
      <w:r w:rsidRPr="007773E3">
        <w:rPr>
          <w:sz w:val="28"/>
          <w:szCs w:val="28"/>
          <w:lang w:eastAsia="uk-UA"/>
        </w:rPr>
        <w:t>Цей</w:t>
      </w:r>
      <w:proofErr w:type="spellEnd"/>
      <w:r w:rsidRPr="007773E3">
        <w:rPr>
          <w:sz w:val="28"/>
          <w:szCs w:val="28"/>
          <w:lang w:eastAsia="uk-UA"/>
        </w:rPr>
        <w:t xml:space="preserve"> </w:t>
      </w:r>
      <w:proofErr w:type="spellStart"/>
      <w:r w:rsidRPr="007773E3">
        <w:rPr>
          <w:sz w:val="28"/>
          <w:szCs w:val="28"/>
          <w:lang w:eastAsia="uk-UA"/>
        </w:rPr>
        <w:t>сервіс</w:t>
      </w:r>
      <w:proofErr w:type="spellEnd"/>
      <w:r w:rsidRPr="007773E3">
        <w:rPr>
          <w:sz w:val="28"/>
          <w:szCs w:val="28"/>
          <w:lang w:eastAsia="uk-UA"/>
        </w:rPr>
        <w:t xml:space="preserve"> </w:t>
      </w:r>
      <w:r w:rsidR="00D26C57">
        <w:rPr>
          <w:sz w:val="28"/>
          <w:szCs w:val="28"/>
          <w:lang w:val="uk-UA" w:eastAsia="uk-UA"/>
        </w:rPr>
        <w:t xml:space="preserve">дає можливість </w:t>
      </w:r>
      <w:proofErr w:type="spellStart"/>
      <w:r w:rsidRPr="007773E3">
        <w:rPr>
          <w:sz w:val="28"/>
          <w:szCs w:val="28"/>
          <w:lang w:eastAsia="uk-UA"/>
        </w:rPr>
        <w:t>мешканцям</w:t>
      </w:r>
      <w:proofErr w:type="spellEnd"/>
      <w:r w:rsidRPr="007773E3">
        <w:rPr>
          <w:sz w:val="28"/>
          <w:szCs w:val="28"/>
          <w:lang w:eastAsia="uk-UA"/>
        </w:rPr>
        <w:t xml:space="preserve"> </w:t>
      </w:r>
      <w:proofErr w:type="spellStart"/>
      <w:r w:rsidRPr="007773E3">
        <w:rPr>
          <w:sz w:val="28"/>
          <w:szCs w:val="28"/>
          <w:lang w:eastAsia="uk-UA"/>
        </w:rPr>
        <w:t>повідомляти</w:t>
      </w:r>
      <w:proofErr w:type="spellEnd"/>
      <w:r w:rsidRPr="007773E3">
        <w:rPr>
          <w:sz w:val="28"/>
          <w:szCs w:val="28"/>
          <w:lang w:eastAsia="uk-UA"/>
        </w:rPr>
        <w:t xml:space="preserve"> про </w:t>
      </w:r>
      <w:proofErr w:type="spellStart"/>
      <w:r w:rsidRPr="007773E3">
        <w:rPr>
          <w:sz w:val="28"/>
          <w:szCs w:val="28"/>
          <w:lang w:eastAsia="uk-UA"/>
        </w:rPr>
        <w:t>актуальні</w:t>
      </w:r>
      <w:proofErr w:type="spellEnd"/>
      <w:r w:rsidRPr="007773E3">
        <w:rPr>
          <w:sz w:val="28"/>
          <w:szCs w:val="28"/>
          <w:lang w:eastAsia="uk-UA"/>
        </w:rPr>
        <w:t xml:space="preserve"> </w:t>
      </w:r>
      <w:proofErr w:type="spellStart"/>
      <w:r w:rsidRPr="007773E3">
        <w:rPr>
          <w:sz w:val="28"/>
          <w:szCs w:val="28"/>
          <w:lang w:eastAsia="uk-UA"/>
        </w:rPr>
        <w:t>проблеми</w:t>
      </w:r>
      <w:proofErr w:type="spellEnd"/>
      <w:r w:rsidRPr="007773E3">
        <w:rPr>
          <w:sz w:val="28"/>
          <w:szCs w:val="28"/>
          <w:lang w:eastAsia="uk-UA"/>
        </w:rPr>
        <w:t xml:space="preserve"> </w:t>
      </w:r>
      <w:proofErr w:type="spellStart"/>
      <w:r w:rsidRPr="007773E3">
        <w:rPr>
          <w:sz w:val="28"/>
          <w:szCs w:val="28"/>
          <w:lang w:eastAsia="uk-UA"/>
        </w:rPr>
        <w:t>інфраструктури</w:t>
      </w:r>
      <w:proofErr w:type="spellEnd"/>
      <w:r w:rsidRPr="007773E3">
        <w:rPr>
          <w:sz w:val="28"/>
          <w:szCs w:val="28"/>
          <w:lang w:eastAsia="uk-UA"/>
        </w:rPr>
        <w:t xml:space="preserve"> та благоустрою для </w:t>
      </w:r>
      <w:proofErr w:type="spellStart"/>
      <w:r w:rsidRPr="007773E3">
        <w:rPr>
          <w:sz w:val="28"/>
          <w:szCs w:val="28"/>
          <w:lang w:eastAsia="uk-UA"/>
        </w:rPr>
        <w:t>їх</w:t>
      </w:r>
      <w:proofErr w:type="spellEnd"/>
      <w:r w:rsidRPr="007773E3">
        <w:rPr>
          <w:sz w:val="28"/>
          <w:szCs w:val="28"/>
          <w:lang w:eastAsia="uk-UA"/>
        </w:rPr>
        <w:t xml:space="preserve"> оперативного </w:t>
      </w:r>
      <w:proofErr w:type="spellStart"/>
      <w:r w:rsidRPr="007773E3">
        <w:rPr>
          <w:sz w:val="28"/>
          <w:szCs w:val="28"/>
          <w:lang w:eastAsia="uk-UA"/>
        </w:rPr>
        <w:t>вирішення</w:t>
      </w:r>
      <w:proofErr w:type="spellEnd"/>
      <w:r w:rsidRPr="007773E3">
        <w:rPr>
          <w:sz w:val="28"/>
          <w:szCs w:val="28"/>
          <w:lang w:eastAsia="uk-UA"/>
        </w:rPr>
        <w:t>;</w:t>
      </w:r>
    </w:p>
    <w:p w14:paraId="039B72EB" w14:textId="530D1DED" w:rsidR="00F25316" w:rsidRPr="007773E3" w:rsidRDefault="00F25316" w:rsidP="006B62CF">
      <w:pPr>
        <w:widowControl/>
        <w:numPr>
          <w:ilvl w:val="0"/>
          <w:numId w:val="237"/>
        </w:numPr>
        <w:tabs>
          <w:tab w:val="left" w:pos="993"/>
        </w:tabs>
        <w:overflowPunct/>
        <w:autoSpaceDE/>
        <w:autoSpaceDN/>
        <w:adjustRightInd/>
        <w:spacing w:line="276" w:lineRule="auto"/>
        <w:ind w:left="0" w:firstLine="709"/>
        <w:jc w:val="both"/>
        <w:textAlignment w:val="auto"/>
        <w:rPr>
          <w:sz w:val="28"/>
          <w:szCs w:val="28"/>
          <w:lang w:eastAsia="uk-UA"/>
        </w:rPr>
      </w:pPr>
      <w:proofErr w:type="spellStart"/>
      <w:r w:rsidRPr="007773E3">
        <w:rPr>
          <w:bCs/>
          <w:sz w:val="28"/>
          <w:szCs w:val="28"/>
          <w:lang w:eastAsia="uk-UA"/>
        </w:rPr>
        <w:t>сервіс</w:t>
      </w:r>
      <w:proofErr w:type="spellEnd"/>
      <w:r w:rsidRPr="007773E3">
        <w:rPr>
          <w:bCs/>
          <w:sz w:val="28"/>
          <w:szCs w:val="28"/>
          <w:lang w:eastAsia="uk-UA"/>
        </w:rPr>
        <w:t xml:space="preserve"> «</w:t>
      </w:r>
      <w:proofErr w:type="spellStart"/>
      <w:r w:rsidRPr="007773E3">
        <w:rPr>
          <w:bCs/>
          <w:i/>
          <w:sz w:val="28"/>
          <w:szCs w:val="28"/>
          <w:lang w:eastAsia="uk-UA"/>
        </w:rPr>
        <w:t>Електронні</w:t>
      </w:r>
      <w:proofErr w:type="spellEnd"/>
      <w:r w:rsidRPr="007773E3">
        <w:rPr>
          <w:bCs/>
          <w:i/>
          <w:sz w:val="28"/>
          <w:szCs w:val="28"/>
          <w:lang w:eastAsia="uk-UA"/>
        </w:rPr>
        <w:t xml:space="preserve"> </w:t>
      </w:r>
      <w:proofErr w:type="spellStart"/>
      <w:r w:rsidRPr="007773E3">
        <w:rPr>
          <w:bCs/>
          <w:i/>
          <w:sz w:val="28"/>
          <w:szCs w:val="28"/>
          <w:lang w:eastAsia="uk-UA"/>
        </w:rPr>
        <w:t>консультації</w:t>
      </w:r>
      <w:proofErr w:type="spellEnd"/>
      <w:r w:rsidRPr="007773E3">
        <w:rPr>
          <w:bCs/>
          <w:i/>
          <w:sz w:val="28"/>
          <w:szCs w:val="28"/>
          <w:lang w:eastAsia="uk-UA"/>
        </w:rPr>
        <w:t xml:space="preserve"> з </w:t>
      </w:r>
      <w:proofErr w:type="spellStart"/>
      <w:r w:rsidRPr="007773E3">
        <w:rPr>
          <w:bCs/>
          <w:i/>
          <w:sz w:val="28"/>
          <w:szCs w:val="28"/>
          <w:lang w:eastAsia="uk-UA"/>
        </w:rPr>
        <w:t>громадськістю</w:t>
      </w:r>
      <w:proofErr w:type="spellEnd"/>
      <w:r w:rsidRPr="007773E3">
        <w:rPr>
          <w:bCs/>
          <w:sz w:val="28"/>
          <w:szCs w:val="28"/>
          <w:lang w:eastAsia="uk-UA"/>
        </w:rPr>
        <w:t>»</w:t>
      </w:r>
      <w:r w:rsidRPr="007773E3">
        <w:rPr>
          <w:sz w:val="28"/>
          <w:szCs w:val="28"/>
          <w:lang w:eastAsia="uk-UA"/>
        </w:rPr>
        <w:t> </w:t>
      </w:r>
      <w:proofErr w:type="spellStart"/>
      <w:r w:rsidRPr="007773E3">
        <w:rPr>
          <w:sz w:val="28"/>
          <w:szCs w:val="28"/>
          <w:lang w:eastAsia="uk-UA"/>
        </w:rPr>
        <w:t>надає</w:t>
      </w:r>
      <w:proofErr w:type="spellEnd"/>
      <w:r w:rsidRPr="007773E3">
        <w:rPr>
          <w:sz w:val="28"/>
          <w:szCs w:val="28"/>
          <w:lang w:eastAsia="uk-UA"/>
        </w:rPr>
        <w:t xml:space="preserve"> органам </w:t>
      </w:r>
      <w:proofErr w:type="spellStart"/>
      <w:r w:rsidRPr="007773E3">
        <w:rPr>
          <w:sz w:val="28"/>
          <w:szCs w:val="28"/>
          <w:lang w:eastAsia="uk-UA"/>
        </w:rPr>
        <w:t>місцево</w:t>
      </w:r>
      <w:proofErr w:type="spellEnd"/>
      <w:r w:rsidR="00D26C57">
        <w:rPr>
          <w:sz w:val="28"/>
          <w:szCs w:val="28"/>
          <w:lang w:val="uk-UA" w:eastAsia="uk-UA"/>
        </w:rPr>
        <w:t>го самоврядування</w:t>
      </w:r>
      <w:r w:rsidRPr="007773E3">
        <w:rPr>
          <w:sz w:val="28"/>
          <w:szCs w:val="28"/>
          <w:lang w:eastAsia="uk-UA"/>
        </w:rPr>
        <w:t xml:space="preserve"> </w:t>
      </w:r>
      <w:proofErr w:type="spellStart"/>
      <w:r w:rsidRPr="007773E3">
        <w:rPr>
          <w:sz w:val="28"/>
          <w:szCs w:val="28"/>
          <w:lang w:eastAsia="uk-UA"/>
        </w:rPr>
        <w:t>можливість</w:t>
      </w:r>
      <w:proofErr w:type="spellEnd"/>
      <w:r w:rsidRPr="007773E3">
        <w:rPr>
          <w:sz w:val="28"/>
          <w:szCs w:val="28"/>
          <w:lang w:eastAsia="uk-UA"/>
        </w:rPr>
        <w:t xml:space="preserve"> </w:t>
      </w:r>
      <w:proofErr w:type="spellStart"/>
      <w:r w:rsidRPr="007773E3">
        <w:rPr>
          <w:sz w:val="28"/>
          <w:szCs w:val="28"/>
          <w:lang w:eastAsia="uk-UA"/>
        </w:rPr>
        <w:t>залучати</w:t>
      </w:r>
      <w:proofErr w:type="spellEnd"/>
      <w:r w:rsidRPr="007773E3">
        <w:rPr>
          <w:sz w:val="28"/>
          <w:szCs w:val="28"/>
          <w:lang w:eastAsia="uk-UA"/>
        </w:rPr>
        <w:t xml:space="preserve"> </w:t>
      </w:r>
      <w:proofErr w:type="spellStart"/>
      <w:r w:rsidRPr="007773E3">
        <w:rPr>
          <w:sz w:val="28"/>
          <w:szCs w:val="28"/>
          <w:lang w:eastAsia="uk-UA"/>
        </w:rPr>
        <w:t>громадян</w:t>
      </w:r>
      <w:proofErr w:type="spellEnd"/>
      <w:r w:rsidRPr="007773E3">
        <w:rPr>
          <w:sz w:val="28"/>
          <w:szCs w:val="28"/>
          <w:lang w:eastAsia="uk-UA"/>
        </w:rPr>
        <w:t xml:space="preserve"> до </w:t>
      </w:r>
      <w:proofErr w:type="spellStart"/>
      <w:r w:rsidRPr="007773E3">
        <w:rPr>
          <w:sz w:val="28"/>
          <w:szCs w:val="28"/>
          <w:lang w:eastAsia="uk-UA"/>
        </w:rPr>
        <w:t>обговорення</w:t>
      </w:r>
      <w:proofErr w:type="spellEnd"/>
      <w:r w:rsidRPr="007773E3">
        <w:rPr>
          <w:sz w:val="28"/>
          <w:szCs w:val="28"/>
          <w:lang w:eastAsia="uk-UA"/>
        </w:rPr>
        <w:t xml:space="preserve"> </w:t>
      </w:r>
      <w:proofErr w:type="spellStart"/>
      <w:r w:rsidRPr="007773E3">
        <w:rPr>
          <w:sz w:val="28"/>
          <w:szCs w:val="28"/>
          <w:lang w:eastAsia="uk-UA"/>
        </w:rPr>
        <w:t>важливих</w:t>
      </w:r>
      <w:proofErr w:type="spellEnd"/>
      <w:r w:rsidRPr="007773E3">
        <w:rPr>
          <w:sz w:val="28"/>
          <w:szCs w:val="28"/>
          <w:lang w:eastAsia="uk-UA"/>
        </w:rPr>
        <w:t xml:space="preserve"> </w:t>
      </w:r>
      <w:proofErr w:type="spellStart"/>
      <w:r w:rsidRPr="007773E3">
        <w:rPr>
          <w:sz w:val="28"/>
          <w:szCs w:val="28"/>
          <w:lang w:eastAsia="uk-UA"/>
        </w:rPr>
        <w:t>питань</w:t>
      </w:r>
      <w:proofErr w:type="spellEnd"/>
      <w:r w:rsidRPr="007773E3">
        <w:rPr>
          <w:sz w:val="28"/>
          <w:szCs w:val="28"/>
          <w:lang w:eastAsia="uk-UA"/>
        </w:rPr>
        <w:t xml:space="preserve"> </w:t>
      </w:r>
      <w:proofErr w:type="spellStart"/>
      <w:r w:rsidRPr="007773E3">
        <w:rPr>
          <w:sz w:val="28"/>
          <w:szCs w:val="28"/>
          <w:lang w:eastAsia="uk-UA"/>
        </w:rPr>
        <w:t>розвитку</w:t>
      </w:r>
      <w:proofErr w:type="spellEnd"/>
      <w:r w:rsidRPr="007773E3">
        <w:rPr>
          <w:sz w:val="28"/>
          <w:szCs w:val="28"/>
          <w:lang w:eastAsia="uk-UA"/>
        </w:rPr>
        <w:t xml:space="preserve"> </w:t>
      </w:r>
      <w:r w:rsidR="00D26C57">
        <w:rPr>
          <w:sz w:val="28"/>
          <w:szCs w:val="28"/>
          <w:lang w:val="uk-UA" w:eastAsia="uk-UA"/>
        </w:rPr>
        <w:t>територіальних громад</w:t>
      </w:r>
      <w:r w:rsidRPr="007773E3">
        <w:rPr>
          <w:sz w:val="28"/>
          <w:szCs w:val="28"/>
          <w:lang w:eastAsia="uk-UA"/>
        </w:rPr>
        <w:t xml:space="preserve"> та </w:t>
      </w:r>
      <w:proofErr w:type="spellStart"/>
      <w:r w:rsidRPr="007773E3">
        <w:rPr>
          <w:sz w:val="28"/>
          <w:szCs w:val="28"/>
          <w:lang w:eastAsia="uk-UA"/>
        </w:rPr>
        <w:t>організації</w:t>
      </w:r>
      <w:proofErr w:type="spellEnd"/>
      <w:r w:rsidRPr="007773E3">
        <w:rPr>
          <w:sz w:val="28"/>
          <w:szCs w:val="28"/>
          <w:lang w:eastAsia="uk-UA"/>
        </w:rPr>
        <w:t xml:space="preserve"> </w:t>
      </w:r>
      <w:proofErr w:type="spellStart"/>
      <w:r w:rsidRPr="007773E3">
        <w:rPr>
          <w:sz w:val="28"/>
          <w:szCs w:val="28"/>
          <w:lang w:eastAsia="uk-UA"/>
        </w:rPr>
        <w:t>місцевих</w:t>
      </w:r>
      <w:proofErr w:type="spellEnd"/>
      <w:r w:rsidRPr="007773E3">
        <w:rPr>
          <w:sz w:val="28"/>
          <w:szCs w:val="28"/>
          <w:lang w:eastAsia="uk-UA"/>
        </w:rPr>
        <w:t xml:space="preserve"> </w:t>
      </w:r>
      <w:proofErr w:type="spellStart"/>
      <w:r w:rsidRPr="007773E3">
        <w:rPr>
          <w:sz w:val="28"/>
          <w:szCs w:val="28"/>
          <w:lang w:eastAsia="uk-UA"/>
        </w:rPr>
        <w:t>опитувань</w:t>
      </w:r>
      <w:proofErr w:type="spellEnd"/>
      <w:r w:rsidRPr="007773E3">
        <w:rPr>
          <w:sz w:val="28"/>
          <w:szCs w:val="28"/>
          <w:lang w:eastAsia="uk-UA"/>
        </w:rPr>
        <w:t xml:space="preserve"> для </w:t>
      </w:r>
      <w:proofErr w:type="spellStart"/>
      <w:r w:rsidRPr="007773E3">
        <w:rPr>
          <w:sz w:val="28"/>
          <w:szCs w:val="28"/>
          <w:lang w:eastAsia="uk-UA"/>
        </w:rPr>
        <w:t>вивчення</w:t>
      </w:r>
      <w:proofErr w:type="spellEnd"/>
      <w:r w:rsidRPr="007773E3">
        <w:rPr>
          <w:sz w:val="28"/>
          <w:szCs w:val="28"/>
          <w:lang w:eastAsia="uk-UA"/>
        </w:rPr>
        <w:t xml:space="preserve"> думки </w:t>
      </w:r>
      <w:proofErr w:type="spellStart"/>
      <w:r w:rsidRPr="007773E3">
        <w:rPr>
          <w:sz w:val="28"/>
          <w:szCs w:val="28"/>
          <w:lang w:eastAsia="uk-UA"/>
        </w:rPr>
        <w:t>мешканців</w:t>
      </w:r>
      <w:proofErr w:type="spellEnd"/>
      <w:r w:rsidRPr="007773E3">
        <w:rPr>
          <w:sz w:val="28"/>
          <w:szCs w:val="28"/>
          <w:lang w:eastAsia="uk-UA"/>
        </w:rPr>
        <w:t>.</w:t>
      </w:r>
    </w:p>
    <w:p w14:paraId="7D945E36" w14:textId="18464688" w:rsidR="00F25316" w:rsidRPr="007773E3" w:rsidRDefault="00F25316" w:rsidP="00D26C57">
      <w:pPr>
        <w:spacing w:line="276" w:lineRule="auto"/>
        <w:ind w:firstLine="709"/>
        <w:jc w:val="both"/>
        <w:rPr>
          <w:sz w:val="28"/>
          <w:szCs w:val="28"/>
          <w:lang w:eastAsia="uk-UA"/>
        </w:rPr>
      </w:pPr>
      <w:r w:rsidRPr="007773E3">
        <w:rPr>
          <w:sz w:val="28"/>
          <w:szCs w:val="28"/>
          <w:lang w:eastAsia="uk-UA"/>
        </w:rPr>
        <w:t xml:space="preserve">Для </w:t>
      </w:r>
      <w:proofErr w:type="spellStart"/>
      <w:r w:rsidRPr="007773E3">
        <w:rPr>
          <w:sz w:val="28"/>
          <w:szCs w:val="28"/>
          <w:lang w:eastAsia="uk-UA"/>
        </w:rPr>
        <w:t>приєднання</w:t>
      </w:r>
      <w:proofErr w:type="spellEnd"/>
      <w:r w:rsidRPr="007773E3">
        <w:rPr>
          <w:sz w:val="28"/>
          <w:szCs w:val="28"/>
          <w:lang w:eastAsia="uk-UA"/>
        </w:rPr>
        <w:t xml:space="preserve"> до </w:t>
      </w:r>
      <w:proofErr w:type="spellStart"/>
      <w:r w:rsidRPr="007773E3">
        <w:rPr>
          <w:sz w:val="28"/>
          <w:szCs w:val="28"/>
          <w:lang w:eastAsia="uk-UA"/>
        </w:rPr>
        <w:t>платформи</w:t>
      </w:r>
      <w:proofErr w:type="spellEnd"/>
      <w:r w:rsidRPr="007773E3">
        <w:rPr>
          <w:sz w:val="28"/>
          <w:szCs w:val="28"/>
          <w:lang w:eastAsia="uk-UA"/>
        </w:rPr>
        <w:t xml:space="preserve"> </w:t>
      </w:r>
      <w:r w:rsidR="00D26C57">
        <w:rPr>
          <w:sz w:val="28"/>
          <w:szCs w:val="28"/>
          <w:lang w:val="uk-UA" w:eastAsia="uk-UA"/>
        </w:rPr>
        <w:t xml:space="preserve">територіальній </w:t>
      </w:r>
      <w:proofErr w:type="spellStart"/>
      <w:r w:rsidRPr="007773E3">
        <w:rPr>
          <w:sz w:val="28"/>
          <w:szCs w:val="28"/>
          <w:lang w:eastAsia="uk-UA"/>
        </w:rPr>
        <w:t>громаді</w:t>
      </w:r>
      <w:proofErr w:type="spellEnd"/>
      <w:r w:rsidRPr="007773E3">
        <w:rPr>
          <w:sz w:val="28"/>
          <w:szCs w:val="28"/>
          <w:lang w:eastAsia="uk-UA"/>
        </w:rPr>
        <w:t xml:space="preserve"> </w:t>
      </w:r>
      <w:proofErr w:type="spellStart"/>
      <w:r w:rsidRPr="007773E3">
        <w:rPr>
          <w:sz w:val="28"/>
          <w:szCs w:val="28"/>
          <w:lang w:eastAsia="uk-UA"/>
        </w:rPr>
        <w:t>достатньо</w:t>
      </w:r>
      <w:proofErr w:type="spellEnd"/>
      <w:r w:rsidRPr="007773E3">
        <w:rPr>
          <w:sz w:val="28"/>
          <w:szCs w:val="28"/>
          <w:lang w:eastAsia="uk-UA"/>
        </w:rPr>
        <w:t xml:space="preserve"> подати </w:t>
      </w:r>
      <w:proofErr w:type="spellStart"/>
      <w:r w:rsidRPr="007773E3">
        <w:rPr>
          <w:sz w:val="28"/>
          <w:szCs w:val="28"/>
          <w:lang w:eastAsia="uk-UA"/>
        </w:rPr>
        <w:t>електронний</w:t>
      </w:r>
      <w:proofErr w:type="spellEnd"/>
      <w:r w:rsidRPr="007773E3">
        <w:rPr>
          <w:sz w:val="28"/>
          <w:szCs w:val="28"/>
          <w:lang w:eastAsia="uk-UA"/>
        </w:rPr>
        <w:t xml:space="preserve"> запит та </w:t>
      </w:r>
      <w:proofErr w:type="spellStart"/>
      <w:r w:rsidRPr="007773E3">
        <w:rPr>
          <w:sz w:val="28"/>
          <w:szCs w:val="28"/>
          <w:lang w:eastAsia="uk-UA"/>
        </w:rPr>
        <w:t>визначитися</w:t>
      </w:r>
      <w:proofErr w:type="spellEnd"/>
      <w:r w:rsidRPr="007773E3">
        <w:rPr>
          <w:sz w:val="28"/>
          <w:szCs w:val="28"/>
          <w:lang w:eastAsia="uk-UA"/>
        </w:rPr>
        <w:t xml:space="preserve"> з модератором. </w:t>
      </w:r>
      <w:proofErr w:type="spellStart"/>
      <w:r w:rsidRPr="007773E3">
        <w:rPr>
          <w:sz w:val="28"/>
          <w:szCs w:val="28"/>
          <w:lang w:eastAsia="uk-UA"/>
        </w:rPr>
        <w:t>Кожен</w:t>
      </w:r>
      <w:proofErr w:type="spellEnd"/>
      <w:r w:rsidRPr="007773E3">
        <w:rPr>
          <w:sz w:val="28"/>
          <w:szCs w:val="28"/>
          <w:lang w:eastAsia="uk-UA"/>
        </w:rPr>
        <w:t xml:space="preserve"> з </w:t>
      </w:r>
      <w:proofErr w:type="spellStart"/>
      <w:r w:rsidRPr="007773E3">
        <w:rPr>
          <w:sz w:val="28"/>
          <w:szCs w:val="28"/>
          <w:lang w:eastAsia="uk-UA"/>
        </w:rPr>
        <w:t>інструментів</w:t>
      </w:r>
      <w:proofErr w:type="spellEnd"/>
      <w:r w:rsidRPr="007773E3">
        <w:rPr>
          <w:sz w:val="28"/>
          <w:szCs w:val="28"/>
          <w:lang w:eastAsia="uk-UA"/>
        </w:rPr>
        <w:t xml:space="preserve"> </w:t>
      </w:r>
      <w:proofErr w:type="spellStart"/>
      <w:r w:rsidRPr="007773E3">
        <w:rPr>
          <w:sz w:val="28"/>
          <w:szCs w:val="28"/>
          <w:lang w:eastAsia="uk-UA"/>
        </w:rPr>
        <w:t>потребує</w:t>
      </w:r>
      <w:proofErr w:type="spellEnd"/>
      <w:r w:rsidRPr="007773E3">
        <w:rPr>
          <w:sz w:val="28"/>
          <w:szCs w:val="28"/>
          <w:lang w:eastAsia="uk-UA"/>
        </w:rPr>
        <w:t xml:space="preserve"> </w:t>
      </w:r>
      <w:proofErr w:type="spellStart"/>
      <w:r w:rsidRPr="007773E3">
        <w:rPr>
          <w:sz w:val="28"/>
          <w:szCs w:val="28"/>
          <w:lang w:eastAsia="uk-UA"/>
        </w:rPr>
        <w:t>прийняття</w:t>
      </w:r>
      <w:proofErr w:type="spellEnd"/>
      <w:r w:rsidRPr="007773E3">
        <w:rPr>
          <w:sz w:val="28"/>
          <w:szCs w:val="28"/>
          <w:lang w:eastAsia="uk-UA"/>
        </w:rPr>
        <w:t xml:space="preserve"> </w:t>
      </w:r>
      <w:proofErr w:type="spellStart"/>
      <w:r w:rsidRPr="007773E3">
        <w:rPr>
          <w:sz w:val="28"/>
          <w:szCs w:val="28"/>
          <w:lang w:eastAsia="uk-UA"/>
        </w:rPr>
        <w:t>відповідних</w:t>
      </w:r>
      <w:proofErr w:type="spellEnd"/>
      <w:r w:rsidRPr="007773E3">
        <w:rPr>
          <w:sz w:val="28"/>
          <w:szCs w:val="28"/>
          <w:lang w:eastAsia="uk-UA"/>
        </w:rPr>
        <w:t xml:space="preserve"> </w:t>
      </w:r>
      <w:proofErr w:type="spellStart"/>
      <w:r w:rsidRPr="007773E3">
        <w:rPr>
          <w:sz w:val="28"/>
          <w:szCs w:val="28"/>
          <w:lang w:eastAsia="uk-UA"/>
        </w:rPr>
        <w:t>установчих</w:t>
      </w:r>
      <w:proofErr w:type="spellEnd"/>
      <w:r w:rsidRPr="007773E3">
        <w:rPr>
          <w:sz w:val="28"/>
          <w:szCs w:val="28"/>
          <w:lang w:eastAsia="uk-UA"/>
        </w:rPr>
        <w:t xml:space="preserve"> </w:t>
      </w:r>
      <w:proofErr w:type="spellStart"/>
      <w:r w:rsidRPr="007773E3">
        <w:rPr>
          <w:sz w:val="28"/>
          <w:szCs w:val="28"/>
          <w:lang w:eastAsia="uk-UA"/>
        </w:rPr>
        <w:t>документів</w:t>
      </w:r>
      <w:proofErr w:type="spellEnd"/>
      <w:r w:rsidRPr="007773E3">
        <w:rPr>
          <w:sz w:val="28"/>
          <w:szCs w:val="28"/>
          <w:lang w:eastAsia="uk-UA"/>
        </w:rPr>
        <w:t xml:space="preserve"> органами </w:t>
      </w:r>
      <w:proofErr w:type="spellStart"/>
      <w:r w:rsidRPr="007773E3">
        <w:rPr>
          <w:sz w:val="28"/>
          <w:szCs w:val="28"/>
          <w:lang w:eastAsia="uk-UA"/>
        </w:rPr>
        <w:t>місцево</w:t>
      </w:r>
      <w:proofErr w:type="spellEnd"/>
      <w:r w:rsidR="00D26C57">
        <w:rPr>
          <w:sz w:val="28"/>
          <w:szCs w:val="28"/>
          <w:lang w:val="uk-UA" w:eastAsia="uk-UA"/>
        </w:rPr>
        <w:t>го самоврядування</w:t>
      </w:r>
      <w:r w:rsidRPr="007773E3">
        <w:rPr>
          <w:sz w:val="28"/>
          <w:szCs w:val="28"/>
          <w:lang w:eastAsia="uk-UA"/>
        </w:rPr>
        <w:t xml:space="preserve">. </w:t>
      </w:r>
      <w:proofErr w:type="spellStart"/>
      <w:r w:rsidRPr="007773E3">
        <w:rPr>
          <w:sz w:val="28"/>
          <w:szCs w:val="28"/>
          <w:lang w:eastAsia="uk-UA"/>
        </w:rPr>
        <w:t>Координатори</w:t>
      </w:r>
      <w:proofErr w:type="spellEnd"/>
      <w:r w:rsidRPr="007773E3">
        <w:rPr>
          <w:sz w:val="28"/>
          <w:szCs w:val="28"/>
          <w:lang w:eastAsia="uk-UA"/>
        </w:rPr>
        <w:t xml:space="preserve"> EGAP </w:t>
      </w:r>
      <w:proofErr w:type="spellStart"/>
      <w:r w:rsidRPr="007773E3">
        <w:rPr>
          <w:sz w:val="28"/>
          <w:szCs w:val="28"/>
          <w:lang w:eastAsia="uk-UA"/>
        </w:rPr>
        <w:t>забезпечують</w:t>
      </w:r>
      <w:proofErr w:type="spellEnd"/>
      <w:r w:rsidRPr="007773E3">
        <w:rPr>
          <w:sz w:val="28"/>
          <w:szCs w:val="28"/>
          <w:lang w:eastAsia="uk-UA"/>
        </w:rPr>
        <w:t xml:space="preserve"> </w:t>
      </w:r>
      <w:r w:rsidR="00D26C57">
        <w:rPr>
          <w:sz w:val="28"/>
          <w:szCs w:val="28"/>
          <w:lang w:val="uk-UA" w:eastAsia="uk-UA"/>
        </w:rPr>
        <w:t xml:space="preserve">територіальну </w:t>
      </w:r>
      <w:r w:rsidRPr="007773E3">
        <w:rPr>
          <w:sz w:val="28"/>
          <w:szCs w:val="28"/>
          <w:lang w:eastAsia="uk-UA"/>
        </w:rPr>
        <w:t xml:space="preserve">громаду </w:t>
      </w:r>
      <w:proofErr w:type="spellStart"/>
      <w:r w:rsidRPr="007773E3">
        <w:rPr>
          <w:sz w:val="28"/>
          <w:szCs w:val="28"/>
          <w:lang w:eastAsia="uk-UA"/>
        </w:rPr>
        <w:t>підключенням</w:t>
      </w:r>
      <w:proofErr w:type="spellEnd"/>
      <w:r w:rsidRPr="007773E3">
        <w:rPr>
          <w:sz w:val="28"/>
          <w:szCs w:val="28"/>
          <w:lang w:eastAsia="uk-UA"/>
        </w:rPr>
        <w:t xml:space="preserve"> до </w:t>
      </w:r>
      <w:proofErr w:type="spellStart"/>
      <w:r w:rsidRPr="007773E3">
        <w:rPr>
          <w:sz w:val="28"/>
          <w:szCs w:val="28"/>
          <w:lang w:eastAsia="uk-UA"/>
        </w:rPr>
        <w:t>необхідних</w:t>
      </w:r>
      <w:proofErr w:type="spellEnd"/>
      <w:r w:rsidRPr="007773E3">
        <w:rPr>
          <w:sz w:val="28"/>
          <w:szCs w:val="28"/>
          <w:lang w:eastAsia="uk-UA"/>
        </w:rPr>
        <w:t xml:space="preserve"> </w:t>
      </w:r>
      <w:proofErr w:type="spellStart"/>
      <w:r w:rsidRPr="007773E3">
        <w:rPr>
          <w:sz w:val="28"/>
          <w:szCs w:val="28"/>
          <w:lang w:eastAsia="uk-UA"/>
        </w:rPr>
        <w:t>модулів</w:t>
      </w:r>
      <w:proofErr w:type="spellEnd"/>
      <w:r w:rsidRPr="007773E3">
        <w:rPr>
          <w:sz w:val="28"/>
          <w:szCs w:val="28"/>
          <w:lang w:eastAsia="uk-UA"/>
        </w:rPr>
        <w:t xml:space="preserve">, </w:t>
      </w:r>
      <w:proofErr w:type="spellStart"/>
      <w:r w:rsidRPr="007773E3">
        <w:rPr>
          <w:sz w:val="28"/>
          <w:szCs w:val="28"/>
          <w:lang w:eastAsia="uk-UA"/>
        </w:rPr>
        <w:t>надаючи</w:t>
      </w:r>
      <w:proofErr w:type="spellEnd"/>
      <w:r w:rsidRPr="007773E3">
        <w:rPr>
          <w:sz w:val="28"/>
          <w:szCs w:val="28"/>
          <w:lang w:eastAsia="uk-UA"/>
        </w:rPr>
        <w:t xml:space="preserve"> </w:t>
      </w:r>
      <w:proofErr w:type="spellStart"/>
      <w:r w:rsidRPr="007773E3">
        <w:rPr>
          <w:sz w:val="28"/>
          <w:szCs w:val="28"/>
          <w:lang w:eastAsia="uk-UA"/>
        </w:rPr>
        <w:t>докладні</w:t>
      </w:r>
      <w:proofErr w:type="spellEnd"/>
      <w:r w:rsidRPr="007773E3">
        <w:rPr>
          <w:sz w:val="28"/>
          <w:szCs w:val="28"/>
          <w:lang w:eastAsia="uk-UA"/>
        </w:rPr>
        <w:t xml:space="preserve"> </w:t>
      </w:r>
      <w:proofErr w:type="spellStart"/>
      <w:r w:rsidRPr="007773E3">
        <w:rPr>
          <w:sz w:val="28"/>
          <w:szCs w:val="28"/>
          <w:lang w:eastAsia="uk-UA"/>
        </w:rPr>
        <w:t>інструкції</w:t>
      </w:r>
      <w:proofErr w:type="spellEnd"/>
      <w:r w:rsidRPr="007773E3">
        <w:rPr>
          <w:sz w:val="28"/>
          <w:szCs w:val="28"/>
          <w:lang w:eastAsia="uk-UA"/>
        </w:rPr>
        <w:t xml:space="preserve"> та </w:t>
      </w:r>
      <w:proofErr w:type="spellStart"/>
      <w:r w:rsidRPr="007773E3">
        <w:rPr>
          <w:sz w:val="28"/>
          <w:szCs w:val="28"/>
          <w:lang w:eastAsia="uk-UA"/>
        </w:rPr>
        <w:t>технічну</w:t>
      </w:r>
      <w:proofErr w:type="spellEnd"/>
      <w:r w:rsidRPr="007773E3">
        <w:rPr>
          <w:sz w:val="28"/>
          <w:szCs w:val="28"/>
          <w:lang w:eastAsia="uk-UA"/>
        </w:rPr>
        <w:t xml:space="preserve"> </w:t>
      </w:r>
      <w:proofErr w:type="spellStart"/>
      <w:r w:rsidRPr="007773E3">
        <w:rPr>
          <w:sz w:val="28"/>
          <w:szCs w:val="28"/>
          <w:lang w:eastAsia="uk-UA"/>
        </w:rPr>
        <w:t>підтримку</w:t>
      </w:r>
      <w:proofErr w:type="spellEnd"/>
      <w:r w:rsidRPr="007773E3">
        <w:rPr>
          <w:sz w:val="28"/>
          <w:szCs w:val="28"/>
          <w:lang w:eastAsia="uk-UA"/>
        </w:rPr>
        <w:t>.</w:t>
      </w:r>
    </w:p>
    <w:p w14:paraId="3FEF35D6" w14:textId="3363778C" w:rsidR="00F25316" w:rsidRPr="007773E3" w:rsidRDefault="00F25316" w:rsidP="00D26C57">
      <w:pPr>
        <w:spacing w:line="276" w:lineRule="auto"/>
        <w:ind w:firstLine="709"/>
        <w:jc w:val="both"/>
        <w:rPr>
          <w:sz w:val="28"/>
          <w:szCs w:val="28"/>
          <w:lang w:eastAsia="uk-UA"/>
        </w:rPr>
      </w:pPr>
      <w:proofErr w:type="spellStart"/>
      <w:r w:rsidRPr="007773E3">
        <w:rPr>
          <w:sz w:val="28"/>
          <w:szCs w:val="28"/>
          <w:lang w:eastAsia="uk-UA"/>
        </w:rPr>
        <w:t>Основними</w:t>
      </w:r>
      <w:proofErr w:type="spellEnd"/>
      <w:r w:rsidRPr="007773E3">
        <w:rPr>
          <w:sz w:val="28"/>
          <w:szCs w:val="28"/>
          <w:lang w:eastAsia="uk-UA"/>
        </w:rPr>
        <w:t xml:space="preserve"> </w:t>
      </w:r>
      <w:proofErr w:type="spellStart"/>
      <w:r w:rsidRPr="007773E3">
        <w:rPr>
          <w:sz w:val="28"/>
          <w:szCs w:val="28"/>
          <w:lang w:eastAsia="uk-UA"/>
        </w:rPr>
        <w:t>перевагами</w:t>
      </w:r>
      <w:proofErr w:type="spellEnd"/>
      <w:r w:rsidRPr="007773E3">
        <w:rPr>
          <w:sz w:val="28"/>
          <w:szCs w:val="28"/>
          <w:lang w:eastAsia="uk-UA"/>
        </w:rPr>
        <w:t xml:space="preserve"> </w:t>
      </w:r>
      <w:proofErr w:type="spellStart"/>
      <w:r w:rsidRPr="007773E3">
        <w:rPr>
          <w:sz w:val="28"/>
          <w:szCs w:val="28"/>
          <w:lang w:eastAsia="uk-UA"/>
        </w:rPr>
        <w:t>роботи</w:t>
      </w:r>
      <w:proofErr w:type="spellEnd"/>
      <w:r w:rsidRPr="007773E3">
        <w:rPr>
          <w:sz w:val="28"/>
          <w:szCs w:val="28"/>
          <w:lang w:eastAsia="uk-UA"/>
        </w:rPr>
        <w:t xml:space="preserve"> з платформою «</w:t>
      </w:r>
      <w:r w:rsidRPr="007773E3">
        <w:rPr>
          <w:i/>
          <w:sz w:val="28"/>
          <w:szCs w:val="28"/>
          <w:lang w:eastAsia="uk-UA"/>
        </w:rPr>
        <w:t>E-DEM</w:t>
      </w:r>
      <w:r w:rsidRPr="007773E3">
        <w:rPr>
          <w:sz w:val="28"/>
          <w:szCs w:val="28"/>
          <w:lang w:eastAsia="uk-UA"/>
        </w:rPr>
        <w:t xml:space="preserve">» є </w:t>
      </w:r>
      <w:proofErr w:type="spellStart"/>
      <w:r w:rsidRPr="007773E3">
        <w:rPr>
          <w:sz w:val="28"/>
          <w:szCs w:val="28"/>
          <w:lang w:eastAsia="uk-UA"/>
        </w:rPr>
        <w:t>надійна</w:t>
      </w:r>
      <w:proofErr w:type="spellEnd"/>
      <w:r w:rsidRPr="007773E3">
        <w:rPr>
          <w:sz w:val="28"/>
          <w:szCs w:val="28"/>
          <w:lang w:eastAsia="uk-UA"/>
        </w:rPr>
        <w:t xml:space="preserve"> </w:t>
      </w:r>
      <w:proofErr w:type="spellStart"/>
      <w:r w:rsidRPr="007773E3">
        <w:rPr>
          <w:sz w:val="28"/>
          <w:szCs w:val="28"/>
          <w:lang w:eastAsia="uk-UA"/>
        </w:rPr>
        <w:t>ідентифікація</w:t>
      </w:r>
      <w:proofErr w:type="spellEnd"/>
      <w:r w:rsidRPr="007773E3">
        <w:rPr>
          <w:sz w:val="28"/>
          <w:szCs w:val="28"/>
          <w:lang w:eastAsia="uk-UA"/>
        </w:rPr>
        <w:t xml:space="preserve"> </w:t>
      </w:r>
      <w:proofErr w:type="spellStart"/>
      <w:r w:rsidRPr="007773E3">
        <w:rPr>
          <w:sz w:val="28"/>
          <w:szCs w:val="28"/>
          <w:lang w:eastAsia="uk-UA"/>
        </w:rPr>
        <w:t>користувачів</w:t>
      </w:r>
      <w:proofErr w:type="spellEnd"/>
      <w:r w:rsidRPr="007773E3">
        <w:rPr>
          <w:sz w:val="28"/>
          <w:szCs w:val="28"/>
          <w:lang w:eastAsia="uk-UA"/>
        </w:rPr>
        <w:t xml:space="preserve">, </w:t>
      </w:r>
      <w:proofErr w:type="spellStart"/>
      <w:r w:rsidRPr="007773E3">
        <w:rPr>
          <w:sz w:val="28"/>
          <w:szCs w:val="28"/>
          <w:lang w:eastAsia="uk-UA"/>
        </w:rPr>
        <w:t>гнучка</w:t>
      </w:r>
      <w:proofErr w:type="spellEnd"/>
      <w:r w:rsidRPr="007773E3">
        <w:rPr>
          <w:sz w:val="28"/>
          <w:szCs w:val="28"/>
          <w:lang w:eastAsia="uk-UA"/>
        </w:rPr>
        <w:t xml:space="preserve"> </w:t>
      </w:r>
      <w:proofErr w:type="spellStart"/>
      <w:r w:rsidRPr="007773E3">
        <w:rPr>
          <w:sz w:val="28"/>
          <w:szCs w:val="28"/>
          <w:lang w:eastAsia="uk-UA"/>
        </w:rPr>
        <w:t>адаптація</w:t>
      </w:r>
      <w:proofErr w:type="spellEnd"/>
      <w:r w:rsidRPr="007773E3">
        <w:rPr>
          <w:sz w:val="28"/>
          <w:szCs w:val="28"/>
          <w:lang w:eastAsia="uk-UA"/>
        </w:rPr>
        <w:t xml:space="preserve"> до </w:t>
      </w:r>
      <w:proofErr w:type="spellStart"/>
      <w:r w:rsidRPr="007773E3">
        <w:rPr>
          <w:sz w:val="28"/>
          <w:szCs w:val="28"/>
          <w:lang w:eastAsia="uk-UA"/>
        </w:rPr>
        <w:t>особливостей</w:t>
      </w:r>
      <w:proofErr w:type="spellEnd"/>
      <w:r w:rsidRPr="007773E3">
        <w:rPr>
          <w:sz w:val="28"/>
          <w:szCs w:val="28"/>
          <w:lang w:eastAsia="uk-UA"/>
        </w:rPr>
        <w:t xml:space="preserve"> </w:t>
      </w:r>
      <w:r w:rsidR="00D26C57">
        <w:rPr>
          <w:sz w:val="28"/>
          <w:szCs w:val="28"/>
          <w:lang w:val="uk-UA" w:eastAsia="uk-UA"/>
        </w:rPr>
        <w:t xml:space="preserve">територіальної </w:t>
      </w:r>
      <w:r w:rsidR="00D26C57" w:rsidRPr="007773E3">
        <w:rPr>
          <w:sz w:val="28"/>
          <w:szCs w:val="28"/>
          <w:lang w:eastAsia="uk-UA"/>
        </w:rPr>
        <w:t>громад</w:t>
      </w:r>
      <w:r w:rsidR="00D26C57">
        <w:rPr>
          <w:sz w:val="28"/>
          <w:szCs w:val="28"/>
          <w:lang w:val="uk-UA" w:eastAsia="uk-UA"/>
        </w:rPr>
        <w:t>и</w:t>
      </w:r>
      <w:r w:rsidR="00D26C57" w:rsidRPr="007773E3">
        <w:rPr>
          <w:sz w:val="28"/>
          <w:szCs w:val="28"/>
          <w:lang w:eastAsia="uk-UA"/>
        </w:rPr>
        <w:t xml:space="preserve"> </w:t>
      </w:r>
      <w:r w:rsidRPr="007773E3">
        <w:rPr>
          <w:sz w:val="28"/>
          <w:szCs w:val="28"/>
          <w:lang w:eastAsia="uk-UA"/>
        </w:rPr>
        <w:t xml:space="preserve">та </w:t>
      </w:r>
      <w:proofErr w:type="spellStart"/>
      <w:r w:rsidRPr="007773E3">
        <w:rPr>
          <w:sz w:val="28"/>
          <w:szCs w:val="28"/>
          <w:lang w:eastAsia="uk-UA"/>
        </w:rPr>
        <w:t>зручність</w:t>
      </w:r>
      <w:proofErr w:type="spellEnd"/>
      <w:r w:rsidRPr="007773E3">
        <w:rPr>
          <w:sz w:val="28"/>
          <w:szCs w:val="28"/>
          <w:lang w:eastAsia="uk-UA"/>
        </w:rPr>
        <w:t xml:space="preserve"> у </w:t>
      </w:r>
      <w:proofErr w:type="spellStart"/>
      <w:r w:rsidRPr="007773E3">
        <w:rPr>
          <w:sz w:val="28"/>
          <w:szCs w:val="28"/>
          <w:lang w:eastAsia="uk-UA"/>
        </w:rPr>
        <w:t>використанні</w:t>
      </w:r>
      <w:proofErr w:type="spellEnd"/>
      <w:r w:rsidRPr="007773E3">
        <w:rPr>
          <w:sz w:val="28"/>
          <w:szCs w:val="28"/>
          <w:lang w:eastAsia="uk-UA"/>
        </w:rPr>
        <w:t xml:space="preserve"> для </w:t>
      </w:r>
      <w:proofErr w:type="spellStart"/>
      <w:r w:rsidRPr="007773E3">
        <w:rPr>
          <w:sz w:val="28"/>
          <w:szCs w:val="28"/>
          <w:lang w:eastAsia="uk-UA"/>
        </w:rPr>
        <w:t>місцевих</w:t>
      </w:r>
      <w:proofErr w:type="spellEnd"/>
      <w:r w:rsidRPr="007773E3">
        <w:rPr>
          <w:sz w:val="28"/>
          <w:szCs w:val="28"/>
          <w:lang w:eastAsia="uk-UA"/>
        </w:rPr>
        <w:t xml:space="preserve"> </w:t>
      </w:r>
      <w:proofErr w:type="spellStart"/>
      <w:r w:rsidRPr="007773E3">
        <w:rPr>
          <w:sz w:val="28"/>
          <w:szCs w:val="28"/>
          <w:lang w:eastAsia="uk-UA"/>
        </w:rPr>
        <w:t>модераторів</w:t>
      </w:r>
      <w:proofErr w:type="spellEnd"/>
      <w:r w:rsidRPr="007773E3">
        <w:rPr>
          <w:sz w:val="28"/>
          <w:szCs w:val="28"/>
          <w:lang w:eastAsia="uk-UA"/>
        </w:rPr>
        <w:t>.</w:t>
      </w:r>
    </w:p>
    <w:p w14:paraId="56F122D7" w14:textId="3E6FE025" w:rsidR="00F25316" w:rsidRDefault="00F25316" w:rsidP="00D26C57">
      <w:pPr>
        <w:spacing w:line="276" w:lineRule="auto"/>
        <w:rPr>
          <w:sz w:val="28"/>
          <w:szCs w:val="28"/>
          <w:lang w:eastAsia="uk-UA"/>
        </w:rPr>
      </w:pPr>
    </w:p>
    <w:p w14:paraId="64F6B758" w14:textId="67E484E1" w:rsidR="00F3437D" w:rsidRDefault="00F3437D" w:rsidP="00D26C57">
      <w:pPr>
        <w:spacing w:line="276" w:lineRule="auto"/>
        <w:rPr>
          <w:sz w:val="28"/>
          <w:szCs w:val="28"/>
          <w:lang w:eastAsia="uk-UA"/>
        </w:rPr>
      </w:pPr>
    </w:p>
    <w:p w14:paraId="44CAAABE" w14:textId="77777777" w:rsidR="00F3437D" w:rsidRPr="007773E3" w:rsidRDefault="00F3437D" w:rsidP="00D26C57">
      <w:pPr>
        <w:spacing w:line="276" w:lineRule="auto"/>
        <w:rPr>
          <w:sz w:val="28"/>
          <w:szCs w:val="28"/>
          <w:lang w:eastAsia="uk-UA"/>
        </w:rPr>
      </w:pPr>
    </w:p>
    <w:p w14:paraId="7BD2729C" w14:textId="77777777" w:rsidR="00F25316" w:rsidRPr="00F24D37" w:rsidRDefault="00F25316" w:rsidP="00F24D37">
      <w:pPr>
        <w:spacing w:line="276" w:lineRule="auto"/>
        <w:ind w:firstLine="709"/>
        <w:jc w:val="both"/>
        <w:rPr>
          <w:sz w:val="28"/>
          <w:szCs w:val="28"/>
          <w:lang w:eastAsia="uk-UA"/>
        </w:rPr>
      </w:pPr>
      <w:r w:rsidRPr="009E7A92">
        <w:rPr>
          <w:b/>
          <w:bCs/>
          <w:sz w:val="28"/>
          <w:szCs w:val="28"/>
          <w:lang w:eastAsia="uk-UA"/>
        </w:rPr>
        <w:lastRenderedPageBreak/>
        <w:t xml:space="preserve">5.2.3. </w:t>
      </w:r>
      <w:proofErr w:type="spellStart"/>
      <w:r w:rsidRPr="009E7A92">
        <w:rPr>
          <w:b/>
          <w:bCs/>
          <w:sz w:val="28"/>
          <w:szCs w:val="28"/>
          <w:lang w:eastAsia="uk-UA"/>
        </w:rPr>
        <w:t>Загальна</w:t>
      </w:r>
      <w:proofErr w:type="spellEnd"/>
      <w:r w:rsidRPr="009E7A92">
        <w:rPr>
          <w:b/>
          <w:bCs/>
          <w:sz w:val="28"/>
          <w:szCs w:val="28"/>
          <w:lang w:eastAsia="uk-UA"/>
        </w:rPr>
        <w:t xml:space="preserve"> характеристика </w:t>
      </w:r>
      <w:proofErr w:type="spellStart"/>
      <w:r w:rsidRPr="009E7A92">
        <w:rPr>
          <w:b/>
          <w:bCs/>
          <w:sz w:val="28"/>
          <w:szCs w:val="28"/>
          <w:lang w:eastAsia="uk-UA"/>
        </w:rPr>
        <w:t>соціальних</w:t>
      </w:r>
      <w:proofErr w:type="spellEnd"/>
      <w:r w:rsidRPr="009E7A92">
        <w:rPr>
          <w:b/>
          <w:bCs/>
          <w:sz w:val="28"/>
          <w:szCs w:val="28"/>
          <w:lang w:eastAsia="uk-UA"/>
        </w:rPr>
        <w:t xml:space="preserve"> </w:t>
      </w:r>
      <w:proofErr w:type="spellStart"/>
      <w:r w:rsidRPr="009E7A92">
        <w:rPr>
          <w:b/>
          <w:bCs/>
          <w:sz w:val="28"/>
          <w:szCs w:val="28"/>
          <w:lang w:eastAsia="uk-UA"/>
        </w:rPr>
        <w:t>сервісів</w:t>
      </w:r>
      <w:proofErr w:type="spellEnd"/>
      <w:r w:rsidRPr="009E7A92">
        <w:rPr>
          <w:b/>
          <w:bCs/>
          <w:sz w:val="28"/>
          <w:szCs w:val="28"/>
          <w:lang w:eastAsia="uk-UA"/>
        </w:rPr>
        <w:t xml:space="preserve"> та </w:t>
      </w:r>
      <w:proofErr w:type="spellStart"/>
      <w:r w:rsidRPr="009E7A92">
        <w:rPr>
          <w:b/>
          <w:bCs/>
          <w:sz w:val="28"/>
          <w:szCs w:val="28"/>
          <w:lang w:eastAsia="uk-UA"/>
        </w:rPr>
        <w:t>інструментів</w:t>
      </w:r>
      <w:proofErr w:type="spellEnd"/>
    </w:p>
    <w:p w14:paraId="5383C913" w14:textId="6B261818"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Інтернет</w:t>
      </w:r>
      <w:proofErr w:type="spellEnd"/>
      <w:r w:rsidRPr="00F24D37">
        <w:rPr>
          <w:sz w:val="28"/>
          <w:szCs w:val="28"/>
          <w:lang w:eastAsia="uk-UA"/>
        </w:rPr>
        <w:t xml:space="preserve">, </w:t>
      </w:r>
      <w:proofErr w:type="spellStart"/>
      <w:r w:rsidRPr="00F24D37">
        <w:rPr>
          <w:sz w:val="28"/>
          <w:szCs w:val="28"/>
          <w:lang w:eastAsia="uk-UA"/>
        </w:rPr>
        <w:t>зокрема</w:t>
      </w:r>
      <w:proofErr w:type="spellEnd"/>
      <w:r w:rsidRPr="00F24D37">
        <w:rPr>
          <w:sz w:val="28"/>
          <w:szCs w:val="28"/>
          <w:lang w:eastAsia="uk-UA"/>
        </w:rPr>
        <w:t xml:space="preserve"> </w:t>
      </w:r>
      <w:proofErr w:type="spellStart"/>
      <w:r w:rsidRPr="00F24D37">
        <w:rPr>
          <w:sz w:val="28"/>
          <w:szCs w:val="28"/>
          <w:lang w:eastAsia="uk-UA"/>
        </w:rPr>
        <w:t>всесвітня</w:t>
      </w:r>
      <w:proofErr w:type="spellEnd"/>
      <w:r w:rsidRPr="00F24D37">
        <w:rPr>
          <w:sz w:val="28"/>
          <w:szCs w:val="28"/>
          <w:lang w:eastAsia="uk-UA"/>
        </w:rPr>
        <w:t xml:space="preserve"> </w:t>
      </w:r>
      <w:proofErr w:type="spellStart"/>
      <w:r w:rsidRPr="00F24D37">
        <w:rPr>
          <w:sz w:val="28"/>
          <w:szCs w:val="28"/>
          <w:lang w:eastAsia="uk-UA"/>
        </w:rPr>
        <w:t>павутина</w:t>
      </w:r>
      <w:proofErr w:type="spellEnd"/>
      <w:r w:rsidRPr="00F24D37">
        <w:rPr>
          <w:sz w:val="28"/>
          <w:szCs w:val="28"/>
          <w:lang w:eastAsia="uk-UA"/>
        </w:rPr>
        <w:t xml:space="preserve"> (WWW, з англ. World Wide Web), </w:t>
      </w:r>
      <w:proofErr w:type="spellStart"/>
      <w:r w:rsidRPr="00F24D37">
        <w:rPr>
          <w:sz w:val="28"/>
          <w:szCs w:val="28"/>
          <w:lang w:eastAsia="uk-UA"/>
        </w:rPr>
        <w:t>являють</w:t>
      </w:r>
      <w:proofErr w:type="spellEnd"/>
      <w:r w:rsidRPr="00F24D37">
        <w:rPr>
          <w:sz w:val="28"/>
          <w:szCs w:val="28"/>
          <w:lang w:eastAsia="uk-UA"/>
        </w:rPr>
        <w:t xml:space="preserve"> собою </w:t>
      </w:r>
      <w:proofErr w:type="spellStart"/>
      <w:r w:rsidRPr="00F24D37">
        <w:rPr>
          <w:sz w:val="28"/>
          <w:szCs w:val="28"/>
          <w:lang w:eastAsia="uk-UA"/>
        </w:rPr>
        <w:t>абстрактний</w:t>
      </w:r>
      <w:proofErr w:type="spellEnd"/>
      <w:r w:rsidRPr="00F24D37">
        <w:rPr>
          <w:sz w:val="28"/>
          <w:szCs w:val="28"/>
          <w:lang w:eastAsia="uk-UA"/>
        </w:rPr>
        <w:t xml:space="preserve"> </w:t>
      </w:r>
      <w:proofErr w:type="spellStart"/>
      <w:r w:rsidRPr="00F24D37">
        <w:rPr>
          <w:sz w:val="28"/>
          <w:szCs w:val="28"/>
          <w:lang w:eastAsia="uk-UA"/>
        </w:rPr>
        <w:t>інформаційний</w:t>
      </w:r>
      <w:proofErr w:type="spellEnd"/>
      <w:r w:rsidRPr="00F24D37">
        <w:rPr>
          <w:sz w:val="28"/>
          <w:szCs w:val="28"/>
          <w:lang w:eastAsia="uk-UA"/>
        </w:rPr>
        <w:t xml:space="preserve"> </w:t>
      </w:r>
      <w:proofErr w:type="spellStart"/>
      <w:r w:rsidRPr="00F24D37">
        <w:rPr>
          <w:sz w:val="28"/>
          <w:szCs w:val="28"/>
          <w:lang w:eastAsia="uk-UA"/>
        </w:rPr>
        <w:t>простір</w:t>
      </w:r>
      <w:proofErr w:type="spellEnd"/>
      <w:r w:rsidRPr="00F24D37">
        <w:rPr>
          <w:sz w:val="28"/>
          <w:szCs w:val="28"/>
          <w:lang w:eastAsia="uk-UA"/>
        </w:rPr>
        <w:t xml:space="preserve">, </w:t>
      </w:r>
      <w:proofErr w:type="spellStart"/>
      <w:r w:rsidRPr="00F24D37">
        <w:rPr>
          <w:sz w:val="28"/>
          <w:szCs w:val="28"/>
          <w:lang w:eastAsia="uk-UA"/>
        </w:rPr>
        <w:t>який</w:t>
      </w:r>
      <w:proofErr w:type="spellEnd"/>
      <w:r w:rsidRPr="00F24D37">
        <w:rPr>
          <w:sz w:val="28"/>
          <w:szCs w:val="28"/>
          <w:lang w:eastAsia="uk-UA"/>
        </w:rPr>
        <w:t xml:space="preserve"> є </w:t>
      </w:r>
      <w:proofErr w:type="spellStart"/>
      <w:r w:rsidRPr="00F24D37">
        <w:rPr>
          <w:sz w:val="28"/>
          <w:szCs w:val="28"/>
          <w:lang w:eastAsia="uk-UA"/>
        </w:rPr>
        <w:t>середовищем</w:t>
      </w:r>
      <w:proofErr w:type="spellEnd"/>
      <w:r w:rsidRPr="00F24D37">
        <w:rPr>
          <w:sz w:val="28"/>
          <w:szCs w:val="28"/>
          <w:lang w:eastAsia="uk-UA"/>
        </w:rPr>
        <w:t xml:space="preserve"> для </w:t>
      </w:r>
      <w:proofErr w:type="spellStart"/>
      <w:r w:rsidRPr="00F24D37">
        <w:rPr>
          <w:sz w:val="28"/>
          <w:szCs w:val="28"/>
          <w:lang w:eastAsia="uk-UA"/>
        </w:rPr>
        <w:t>обміну</w:t>
      </w:r>
      <w:proofErr w:type="spellEnd"/>
      <w:r w:rsidRPr="00F24D37">
        <w:rPr>
          <w:sz w:val="28"/>
          <w:szCs w:val="28"/>
          <w:lang w:eastAsia="uk-UA"/>
        </w:rPr>
        <w:t xml:space="preserve"> </w:t>
      </w:r>
      <w:proofErr w:type="spellStart"/>
      <w:r w:rsidRPr="00F24D37">
        <w:rPr>
          <w:sz w:val="28"/>
          <w:szCs w:val="28"/>
          <w:lang w:eastAsia="uk-UA"/>
        </w:rPr>
        <w:t>інформацією</w:t>
      </w:r>
      <w:proofErr w:type="spellEnd"/>
      <w:r w:rsidRPr="00F24D37">
        <w:rPr>
          <w:sz w:val="28"/>
          <w:szCs w:val="28"/>
          <w:lang w:eastAsia="uk-UA"/>
        </w:rPr>
        <w:t xml:space="preserve"> </w:t>
      </w:r>
      <w:proofErr w:type="spellStart"/>
      <w:r w:rsidRPr="00F24D37">
        <w:rPr>
          <w:sz w:val="28"/>
          <w:szCs w:val="28"/>
          <w:lang w:eastAsia="uk-UA"/>
        </w:rPr>
        <w:t>між</w:t>
      </w:r>
      <w:proofErr w:type="spellEnd"/>
      <w:r w:rsidRPr="00F24D37">
        <w:rPr>
          <w:sz w:val="28"/>
          <w:szCs w:val="28"/>
          <w:lang w:eastAsia="uk-UA"/>
        </w:rPr>
        <w:t xml:space="preserve"> людьми по </w:t>
      </w:r>
      <w:proofErr w:type="spellStart"/>
      <w:r w:rsidRPr="00F24D37">
        <w:rPr>
          <w:sz w:val="28"/>
          <w:szCs w:val="28"/>
          <w:lang w:eastAsia="uk-UA"/>
        </w:rPr>
        <w:t>всьому</w:t>
      </w:r>
      <w:proofErr w:type="spellEnd"/>
      <w:r w:rsidRPr="00F24D37">
        <w:rPr>
          <w:sz w:val="28"/>
          <w:szCs w:val="28"/>
          <w:lang w:eastAsia="uk-UA"/>
        </w:rPr>
        <w:t xml:space="preserve"> </w:t>
      </w:r>
      <w:proofErr w:type="spellStart"/>
      <w:r w:rsidRPr="00F24D37">
        <w:rPr>
          <w:sz w:val="28"/>
          <w:szCs w:val="28"/>
          <w:lang w:eastAsia="uk-UA"/>
        </w:rPr>
        <w:t>світу</w:t>
      </w:r>
      <w:proofErr w:type="spellEnd"/>
      <w:r w:rsidRPr="00F24D37">
        <w:rPr>
          <w:sz w:val="28"/>
          <w:szCs w:val="28"/>
          <w:lang w:eastAsia="uk-UA"/>
        </w:rPr>
        <w:t>. Веб-</w:t>
      </w:r>
      <w:proofErr w:type="spellStart"/>
      <w:r w:rsidRPr="00F24D37">
        <w:rPr>
          <w:sz w:val="28"/>
          <w:szCs w:val="28"/>
          <w:lang w:eastAsia="uk-UA"/>
        </w:rPr>
        <w:t>ресурси</w:t>
      </w:r>
      <w:proofErr w:type="spellEnd"/>
      <w:r w:rsidRPr="00F24D37">
        <w:rPr>
          <w:sz w:val="28"/>
          <w:szCs w:val="28"/>
          <w:lang w:eastAsia="uk-UA"/>
        </w:rPr>
        <w:t xml:space="preserve"> </w:t>
      </w:r>
      <w:proofErr w:type="spellStart"/>
      <w:r w:rsidRPr="00F24D37">
        <w:rPr>
          <w:sz w:val="28"/>
          <w:szCs w:val="28"/>
          <w:lang w:eastAsia="uk-UA"/>
        </w:rPr>
        <w:t>надають</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отримувати</w:t>
      </w:r>
      <w:proofErr w:type="spellEnd"/>
      <w:r w:rsidRPr="00F24D37">
        <w:rPr>
          <w:sz w:val="28"/>
          <w:szCs w:val="28"/>
          <w:lang w:eastAsia="uk-UA"/>
        </w:rPr>
        <w:t xml:space="preserve"> доступ до </w:t>
      </w:r>
      <w:proofErr w:type="spellStart"/>
      <w:r w:rsidRPr="00F24D37">
        <w:rPr>
          <w:sz w:val="28"/>
          <w:szCs w:val="28"/>
          <w:lang w:eastAsia="uk-UA"/>
        </w:rPr>
        <w:t>величезного</w:t>
      </w:r>
      <w:proofErr w:type="spellEnd"/>
      <w:r w:rsidRPr="00F24D37">
        <w:rPr>
          <w:sz w:val="28"/>
          <w:szCs w:val="28"/>
          <w:lang w:eastAsia="uk-UA"/>
        </w:rPr>
        <w:t xml:space="preserve"> </w:t>
      </w:r>
      <w:proofErr w:type="spellStart"/>
      <w:r w:rsidRPr="00F24D37">
        <w:rPr>
          <w:sz w:val="28"/>
          <w:szCs w:val="28"/>
          <w:lang w:eastAsia="uk-UA"/>
        </w:rPr>
        <w:t>масиву</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 xml:space="preserve"> </w:t>
      </w:r>
      <w:proofErr w:type="gramStart"/>
      <w:r w:rsidRPr="00F24D37">
        <w:rPr>
          <w:sz w:val="28"/>
          <w:szCs w:val="28"/>
          <w:lang w:eastAsia="uk-UA"/>
        </w:rPr>
        <w:t>в будь</w:t>
      </w:r>
      <w:proofErr w:type="gramEnd"/>
      <w:r w:rsidRPr="00F24D37">
        <w:rPr>
          <w:sz w:val="28"/>
          <w:szCs w:val="28"/>
          <w:lang w:eastAsia="uk-UA"/>
        </w:rPr>
        <w:t>-</w:t>
      </w:r>
      <w:proofErr w:type="spellStart"/>
      <w:r w:rsidRPr="00F24D37">
        <w:rPr>
          <w:sz w:val="28"/>
          <w:szCs w:val="28"/>
          <w:lang w:eastAsia="uk-UA"/>
        </w:rPr>
        <w:t>який</w:t>
      </w:r>
      <w:proofErr w:type="spellEnd"/>
      <w:r w:rsidRPr="00F24D37">
        <w:rPr>
          <w:sz w:val="28"/>
          <w:szCs w:val="28"/>
          <w:lang w:eastAsia="uk-UA"/>
        </w:rPr>
        <w:t xml:space="preserve"> час і з будь-</w:t>
      </w:r>
      <w:proofErr w:type="spellStart"/>
      <w:r w:rsidRPr="00F24D37">
        <w:rPr>
          <w:sz w:val="28"/>
          <w:szCs w:val="28"/>
          <w:lang w:eastAsia="uk-UA"/>
        </w:rPr>
        <w:t>якого</w:t>
      </w:r>
      <w:proofErr w:type="spellEnd"/>
      <w:r w:rsidRPr="00F24D37">
        <w:rPr>
          <w:sz w:val="28"/>
          <w:szCs w:val="28"/>
          <w:lang w:eastAsia="uk-UA"/>
        </w:rPr>
        <w:t xml:space="preserve"> </w:t>
      </w:r>
      <w:proofErr w:type="spellStart"/>
      <w:r w:rsidRPr="00F24D37">
        <w:rPr>
          <w:sz w:val="28"/>
          <w:szCs w:val="28"/>
          <w:lang w:eastAsia="uk-UA"/>
        </w:rPr>
        <w:t>куточка</w:t>
      </w:r>
      <w:proofErr w:type="spellEnd"/>
      <w:r w:rsidRPr="00F24D37">
        <w:rPr>
          <w:sz w:val="28"/>
          <w:szCs w:val="28"/>
          <w:lang w:eastAsia="uk-UA"/>
        </w:rPr>
        <w:t xml:space="preserve"> </w:t>
      </w:r>
      <w:proofErr w:type="spellStart"/>
      <w:r w:rsidRPr="00F24D37">
        <w:rPr>
          <w:sz w:val="28"/>
          <w:szCs w:val="28"/>
          <w:lang w:eastAsia="uk-UA"/>
        </w:rPr>
        <w:t>планети</w:t>
      </w:r>
      <w:proofErr w:type="spellEnd"/>
      <w:r w:rsidRPr="00F24D37">
        <w:rPr>
          <w:sz w:val="28"/>
          <w:szCs w:val="28"/>
          <w:lang w:eastAsia="uk-UA"/>
        </w:rPr>
        <w:t xml:space="preserve">. За </w:t>
      </w:r>
      <w:proofErr w:type="spellStart"/>
      <w:r w:rsidRPr="00F24D37">
        <w:rPr>
          <w:sz w:val="28"/>
          <w:szCs w:val="28"/>
          <w:lang w:eastAsia="uk-UA"/>
        </w:rPr>
        <w:t>допомогою</w:t>
      </w:r>
      <w:proofErr w:type="spellEnd"/>
      <w:r w:rsidRPr="00F24D37">
        <w:rPr>
          <w:sz w:val="28"/>
          <w:szCs w:val="28"/>
          <w:lang w:eastAsia="uk-UA"/>
        </w:rPr>
        <w:t xml:space="preserve"> веб-</w:t>
      </w:r>
      <w:proofErr w:type="spellStart"/>
      <w:r w:rsidRPr="00F24D37">
        <w:rPr>
          <w:sz w:val="28"/>
          <w:szCs w:val="28"/>
          <w:lang w:eastAsia="uk-UA"/>
        </w:rPr>
        <w:t>сторінок</w:t>
      </w:r>
      <w:proofErr w:type="spellEnd"/>
      <w:r w:rsidRPr="00F24D37">
        <w:rPr>
          <w:sz w:val="28"/>
          <w:szCs w:val="28"/>
          <w:lang w:eastAsia="uk-UA"/>
        </w:rPr>
        <w:t xml:space="preserve"> люди </w:t>
      </w:r>
      <w:proofErr w:type="spellStart"/>
      <w:r w:rsidRPr="00F24D37">
        <w:rPr>
          <w:sz w:val="28"/>
          <w:szCs w:val="28"/>
          <w:lang w:eastAsia="uk-UA"/>
        </w:rPr>
        <w:t>можуть</w:t>
      </w:r>
      <w:proofErr w:type="spellEnd"/>
      <w:r w:rsidRPr="00F24D37">
        <w:rPr>
          <w:sz w:val="28"/>
          <w:szCs w:val="28"/>
          <w:lang w:eastAsia="uk-UA"/>
        </w:rPr>
        <w:t xml:space="preserve"> </w:t>
      </w:r>
      <w:proofErr w:type="spellStart"/>
      <w:r w:rsidRPr="00F24D37">
        <w:rPr>
          <w:sz w:val="28"/>
          <w:szCs w:val="28"/>
          <w:lang w:eastAsia="uk-UA"/>
        </w:rPr>
        <w:t>обмінюватися</w:t>
      </w:r>
      <w:proofErr w:type="spellEnd"/>
      <w:r w:rsidRPr="00F24D37">
        <w:rPr>
          <w:sz w:val="28"/>
          <w:szCs w:val="28"/>
          <w:lang w:eastAsia="uk-UA"/>
        </w:rPr>
        <w:t xml:space="preserve"> </w:t>
      </w:r>
      <w:proofErr w:type="spellStart"/>
      <w:r w:rsidRPr="00F24D37">
        <w:rPr>
          <w:sz w:val="28"/>
          <w:szCs w:val="28"/>
          <w:lang w:eastAsia="uk-UA"/>
        </w:rPr>
        <w:t>даними</w:t>
      </w:r>
      <w:proofErr w:type="spellEnd"/>
      <w:r w:rsidRPr="00F24D37">
        <w:rPr>
          <w:sz w:val="28"/>
          <w:szCs w:val="28"/>
          <w:lang w:eastAsia="uk-UA"/>
        </w:rPr>
        <w:t xml:space="preserve">, </w:t>
      </w:r>
      <w:proofErr w:type="spellStart"/>
      <w:r w:rsidRPr="00F24D37">
        <w:rPr>
          <w:sz w:val="28"/>
          <w:szCs w:val="28"/>
          <w:lang w:eastAsia="uk-UA"/>
        </w:rPr>
        <w:t>спілкуватися</w:t>
      </w:r>
      <w:proofErr w:type="spellEnd"/>
      <w:r w:rsidRPr="00F24D37">
        <w:rPr>
          <w:sz w:val="28"/>
          <w:szCs w:val="28"/>
          <w:lang w:eastAsia="uk-UA"/>
        </w:rPr>
        <w:t xml:space="preserve">, </w:t>
      </w:r>
      <w:proofErr w:type="spellStart"/>
      <w:r w:rsidRPr="00F24D37">
        <w:rPr>
          <w:sz w:val="28"/>
          <w:szCs w:val="28"/>
          <w:lang w:eastAsia="uk-UA"/>
        </w:rPr>
        <w:t>навчатися</w:t>
      </w:r>
      <w:proofErr w:type="spellEnd"/>
      <w:r w:rsidRPr="00F24D37">
        <w:rPr>
          <w:sz w:val="28"/>
          <w:szCs w:val="28"/>
          <w:lang w:eastAsia="uk-UA"/>
        </w:rPr>
        <w:t xml:space="preserve">, </w:t>
      </w:r>
      <w:proofErr w:type="spellStart"/>
      <w:r w:rsidRPr="00F24D37">
        <w:rPr>
          <w:sz w:val="28"/>
          <w:szCs w:val="28"/>
          <w:lang w:eastAsia="uk-UA"/>
        </w:rPr>
        <w:t>проводити</w:t>
      </w:r>
      <w:proofErr w:type="spellEnd"/>
      <w:r w:rsidRPr="00F24D37">
        <w:rPr>
          <w:sz w:val="28"/>
          <w:szCs w:val="28"/>
          <w:lang w:eastAsia="uk-UA"/>
        </w:rPr>
        <w:t xml:space="preserve"> покупки, а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взаємодіяти</w:t>
      </w:r>
      <w:proofErr w:type="spellEnd"/>
      <w:r w:rsidRPr="00F24D37">
        <w:rPr>
          <w:sz w:val="28"/>
          <w:szCs w:val="28"/>
          <w:lang w:eastAsia="uk-UA"/>
        </w:rPr>
        <w:t xml:space="preserve"> з </w:t>
      </w:r>
      <w:r w:rsidR="009E7A92">
        <w:rPr>
          <w:sz w:val="28"/>
          <w:szCs w:val="28"/>
          <w:lang w:val="uk-UA" w:eastAsia="uk-UA"/>
        </w:rPr>
        <w:t xml:space="preserve">органами влади, </w:t>
      </w:r>
      <w:proofErr w:type="spellStart"/>
      <w:r w:rsidRPr="00F24D37">
        <w:rPr>
          <w:sz w:val="28"/>
          <w:szCs w:val="28"/>
          <w:lang w:eastAsia="uk-UA"/>
        </w:rPr>
        <w:t>іншими</w:t>
      </w:r>
      <w:proofErr w:type="spellEnd"/>
      <w:r w:rsidRPr="00F24D37">
        <w:rPr>
          <w:sz w:val="28"/>
          <w:szCs w:val="28"/>
          <w:lang w:eastAsia="uk-UA"/>
        </w:rPr>
        <w:t xml:space="preserve"> </w:t>
      </w:r>
      <w:r w:rsidR="009E7A92">
        <w:rPr>
          <w:sz w:val="28"/>
          <w:szCs w:val="28"/>
          <w:lang w:val="uk-UA" w:eastAsia="uk-UA"/>
        </w:rPr>
        <w:t xml:space="preserve">закладами та </w:t>
      </w:r>
      <w:proofErr w:type="spellStart"/>
      <w:r w:rsidRPr="00F24D37">
        <w:rPr>
          <w:sz w:val="28"/>
          <w:szCs w:val="28"/>
          <w:lang w:eastAsia="uk-UA"/>
        </w:rPr>
        <w:t>установами</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відкриває</w:t>
      </w:r>
      <w:proofErr w:type="spellEnd"/>
      <w:r w:rsidRPr="00F24D37">
        <w:rPr>
          <w:sz w:val="28"/>
          <w:szCs w:val="28"/>
          <w:lang w:eastAsia="uk-UA"/>
        </w:rPr>
        <w:t xml:space="preserve"> </w:t>
      </w:r>
      <w:proofErr w:type="spellStart"/>
      <w:r w:rsidRPr="00F24D37">
        <w:rPr>
          <w:sz w:val="28"/>
          <w:szCs w:val="28"/>
          <w:lang w:eastAsia="uk-UA"/>
        </w:rPr>
        <w:t>широкі</w:t>
      </w:r>
      <w:proofErr w:type="spellEnd"/>
      <w:r w:rsidRPr="00F24D37">
        <w:rPr>
          <w:sz w:val="28"/>
          <w:szCs w:val="28"/>
          <w:lang w:eastAsia="uk-UA"/>
        </w:rPr>
        <w:t xml:space="preserve"> </w:t>
      </w:r>
      <w:proofErr w:type="spellStart"/>
      <w:r w:rsidRPr="00F24D37">
        <w:rPr>
          <w:sz w:val="28"/>
          <w:szCs w:val="28"/>
          <w:lang w:eastAsia="uk-UA"/>
        </w:rPr>
        <w:t>можливості</w:t>
      </w:r>
      <w:proofErr w:type="spellEnd"/>
      <w:r w:rsidRPr="00F24D37">
        <w:rPr>
          <w:sz w:val="28"/>
          <w:szCs w:val="28"/>
          <w:lang w:eastAsia="uk-UA"/>
        </w:rPr>
        <w:t xml:space="preserve"> для </w:t>
      </w:r>
      <w:proofErr w:type="spellStart"/>
      <w:r w:rsidRPr="00F24D37">
        <w:rPr>
          <w:sz w:val="28"/>
          <w:szCs w:val="28"/>
          <w:lang w:eastAsia="uk-UA"/>
        </w:rPr>
        <w:t>громадян</w:t>
      </w:r>
      <w:proofErr w:type="spellEnd"/>
      <w:r w:rsidRPr="00F24D37">
        <w:rPr>
          <w:sz w:val="28"/>
          <w:szCs w:val="28"/>
          <w:lang w:eastAsia="uk-UA"/>
        </w:rPr>
        <w:t xml:space="preserve"> для </w:t>
      </w:r>
      <w:proofErr w:type="spellStart"/>
      <w:r w:rsidRPr="00F24D37">
        <w:rPr>
          <w:sz w:val="28"/>
          <w:szCs w:val="28"/>
          <w:lang w:eastAsia="uk-UA"/>
        </w:rPr>
        <w:t>швидкого</w:t>
      </w:r>
      <w:proofErr w:type="spellEnd"/>
      <w:r w:rsidRPr="00F24D37">
        <w:rPr>
          <w:sz w:val="28"/>
          <w:szCs w:val="28"/>
          <w:lang w:eastAsia="uk-UA"/>
        </w:rPr>
        <w:t xml:space="preserve"> </w:t>
      </w:r>
      <w:proofErr w:type="spellStart"/>
      <w:r w:rsidRPr="00F24D37">
        <w:rPr>
          <w:sz w:val="28"/>
          <w:szCs w:val="28"/>
          <w:lang w:eastAsia="uk-UA"/>
        </w:rPr>
        <w:t>отримання</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 xml:space="preserve"> та </w:t>
      </w:r>
      <w:proofErr w:type="spellStart"/>
      <w:r w:rsidRPr="00F24D37">
        <w:rPr>
          <w:sz w:val="28"/>
          <w:szCs w:val="28"/>
          <w:lang w:eastAsia="uk-UA"/>
        </w:rPr>
        <w:t>виконання</w:t>
      </w:r>
      <w:proofErr w:type="spellEnd"/>
      <w:r w:rsidRPr="00F24D37">
        <w:rPr>
          <w:sz w:val="28"/>
          <w:szCs w:val="28"/>
          <w:lang w:eastAsia="uk-UA"/>
        </w:rPr>
        <w:t xml:space="preserve"> </w:t>
      </w:r>
      <w:proofErr w:type="spellStart"/>
      <w:r w:rsidRPr="00F24D37">
        <w:rPr>
          <w:sz w:val="28"/>
          <w:szCs w:val="28"/>
          <w:lang w:eastAsia="uk-UA"/>
        </w:rPr>
        <w:t>різноманітних</w:t>
      </w:r>
      <w:proofErr w:type="spellEnd"/>
      <w:r w:rsidRPr="00F24D37">
        <w:rPr>
          <w:sz w:val="28"/>
          <w:szCs w:val="28"/>
          <w:lang w:eastAsia="uk-UA"/>
        </w:rPr>
        <w:t xml:space="preserve"> </w:t>
      </w:r>
      <w:proofErr w:type="spellStart"/>
      <w:r w:rsidRPr="00F24D37">
        <w:rPr>
          <w:sz w:val="28"/>
          <w:szCs w:val="28"/>
          <w:lang w:eastAsia="uk-UA"/>
        </w:rPr>
        <w:t>дій</w:t>
      </w:r>
      <w:proofErr w:type="spellEnd"/>
      <w:r w:rsidRPr="00F24D37">
        <w:rPr>
          <w:sz w:val="28"/>
          <w:szCs w:val="28"/>
          <w:lang w:eastAsia="uk-UA"/>
        </w:rPr>
        <w:t xml:space="preserve"> без </w:t>
      </w:r>
      <w:proofErr w:type="spellStart"/>
      <w:r w:rsidRPr="00F24D37">
        <w:rPr>
          <w:sz w:val="28"/>
          <w:szCs w:val="28"/>
          <w:lang w:eastAsia="uk-UA"/>
        </w:rPr>
        <w:t>необхідності</w:t>
      </w:r>
      <w:proofErr w:type="spellEnd"/>
      <w:r w:rsidRPr="00F24D37">
        <w:rPr>
          <w:sz w:val="28"/>
          <w:szCs w:val="28"/>
          <w:lang w:eastAsia="uk-UA"/>
        </w:rPr>
        <w:t xml:space="preserve"> </w:t>
      </w:r>
      <w:proofErr w:type="spellStart"/>
      <w:r w:rsidRPr="00F24D37">
        <w:rPr>
          <w:sz w:val="28"/>
          <w:szCs w:val="28"/>
          <w:lang w:eastAsia="uk-UA"/>
        </w:rPr>
        <w:t>фізично</w:t>
      </w:r>
      <w:proofErr w:type="spellEnd"/>
      <w:r w:rsidRPr="00F24D37">
        <w:rPr>
          <w:sz w:val="28"/>
          <w:szCs w:val="28"/>
          <w:lang w:eastAsia="uk-UA"/>
        </w:rPr>
        <w:t xml:space="preserve"> бути </w:t>
      </w:r>
      <w:proofErr w:type="spellStart"/>
      <w:r w:rsidRPr="00F24D37">
        <w:rPr>
          <w:sz w:val="28"/>
          <w:szCs w:val="28"/>
          <w:lang w:eastAsia="uk-UA"/>
        </w:rPr>
        <w:t>присутнім</w:t>
      </w:r>
      <w:proofErr w:type="spellEnd"/>
      <w:r w:rsidRPr="00F24D37">
        <w:rPr>
          <w:sz w:val="28"/>
          <w:szCs w:val="28"/>
          <w:lang w:eastAsia="uk-UA"/>
        </w:rPr>
        <w:t xml:space="preserve"> на </w:t>
      </w:r>
      <w:proofErr w:type="spellStart"/>
      <w:r w:rsidRPr="00F24D37">
        <w:rPr>
          <w:sz w:val="28"/>
          <w:szCs w:val="28"/>
          <w:lang w:eastAsia="uk-UA"/>
        </w:rPr>
        <w:t>місці</w:t>
      </w:r>
      <w:proofErr w:type="spellEnd"/>
      <w:r w:rsidRPr="00F24D37">
        <w:rPr>
          <w:sz w:val="28"/>
          <w:szCs w:val="28"/>
          <w:lang w:eastAsia="uk-UA"/>
        </w:rPr>
        <w:t xml:space="preserve">. </w:t>
      </w:r>
      <w:proofErr w:type="spellStart"/>
      <w:r w:rsidRPr="00F24D37">
        <w:rPr>
          <w:sz w:val="28"/>
          <w:szCs w:val="28"/>
          <w:lang w:eastAsia="uk-UA"/>
        </w:rPr>
        <w:t>Завдяки</w:t>
      </w:r>
      <w:proofErr w:type="spellEnd"/>
      <w:r w:rsidRPr="00F24D37">
        <w:rPr>
          <w:sz w:val="28"/>
          <w:szCs w:val="28"/>
          <w:lang w:eastAsia="uk-UA"/>
        </w:rPr>
        <w:t xml:space="preserve"> </w:t>
      </w:r>
      <w:proofErr w:type="spellStart"/>
      <w:r w:rsidRPr="00F24D37">
        <w:rPr>
          <w:sz w:val="28"/>
          <w:szCs w:val="28"/>
          <w:lang w:eastAsia="uk-UA"/>
        </w:rPr>
        <w:t>використанню</w:t>
      </w:r>
      <w:proofErr w:type="spellEnd"/>
      <w:r w:rsidRPr="00F24D37">
        <w:rPr>
          <w:sz w:val="28"/>
          <w:szCs w:val="28"/>
          <w:lang w:eastAsia="uk-UA"/>
        </w:rPr>
        <w:t xml:space="preserve"> веб-</w:t>
      </w:r>
      <w:proofErr w:type="spellStart"/>
      <w:r w:rsidRPr="00F24D37">
        <w:rPr>
          <w:sz w:val="28"/>
          <w:szCs w:val="28"/>
          <w:lang w:eastAsia="uk-UA"/>
        </w:rPr>
        <w:t>технологій</w:t>
      </w:r>
      <w:proofErr w:type="spellEnd"/>
      <w:r w:rsidRPr="00F24D37">
        <w:rPr>
          <w:sz w:val="28"/>
          <w:szCs w:val="28"/>
          <w:lang w:eastAsia="uk-UA"/>
        </w:rPr>
        <w:t xml:space="preserve">, </w:t>
      </w:r>
      <w:proofErr w:type="spellStart"/>
      <w:r w:rsidRPr="00F24D37">
        <w:rPr>
          <w:sz w:val="28"/>
          <w:szCs w:val="28"/>
          <w:lang w:eastAsia="uk-UA"/>
        </w:rPr>
        <w:t>Інтернет</w:t>
      </w:r>
      <w:proofErr w:type="spellEnd"/>
      <w:r w:rsidRPr="00F24D37">
        <w:rPr>
          <w:sz w:val="28"/>
          <w:szCs w:val="28"/>
          <w:lang w:eastAsia="uk-UA"/>
        </w:rPr>
        <w:t xml:space="preserve"> став </w:t>
      </w:r>
      <w:proofErr w:type="spellStart"/>
      <w:r w:rsidRPr="00F24D37">
        <w:rPr>
          <w:sz w:val="28"/>
          <w:szCs w:val="28"/>
          <w:lang w:eastAsia="uk-UA"/>
        </w:rPr>
        <w:t>важливим</w:t>
      </w:r>
      <w:proofErr w:type="spellEnd"/>
      <w:r w:rsidRPr="00F24D37">
        <w:rPr>
          <w:sz w:val="28"/>
          <w:szCs w:val="28"/>
          <w:lang w:eastAsia="uk-UA"/>
        </w:rPr>
        <w:t xml:space="preserve"> </w:t>
      </w:r>
      <w:proofErr w:type="spellStart"/>
      <w:r w:rsidRPr="00F24D37">
        <w:rPr>
          <w:sz w:val="28"/>
          <w:szCs w:val="28"/>
          <w:lang w:eastAsia="uk-UA"/>
        </w:rPr>
        <w:t>елементом</w:t>
      </w:r>
      <w:proofErr w:type="spellEnd"/>
      <w:r w:rsidRPr="00F24D37">
        <w:rPr>
          <w:sz w:val="28"/>
          <w:szCs w:val="28"/>
          <w:lang w:eastAsia="uk-UA"/>
        </w:rPr>
        <w:t xml:space="preserve"> у </w:t>
      </w:r>
      <w:proofErr w:type="spellStart"/>
      <w:r w:rsidRPr="00F24D37">
        <w:rPr>
          <w:sz w:val="28"/>
          <w:szCs w:val="28"/>
          <w:lang w:eastAsia="uk-UA"/>
        </w:rPr>
        <w:t>житті</w:t>
      </w:r>
      <w:proofErr w:type="spellEnd"/>
      <w:r w:rsidRPr="00F24D37">
        <w:rPr>
          <w:sz w:val="28"/>
          <w:szCs w:val="28"/>
          <w:lang w:eastAsia="uk-UA"/>
        </w:rPr>
        <w:t xml:space="preserve"> </w:t>
      </w:r>
      <w:proofErr w:type="spellStart"/>
      <w:r w:rsidRPr="00F24D37">
        <w:rPr>
          <w:sz w:val="28"/>
          <w:szCs w:val="28"/>
          <w:lang w:eastAsia="uk-UA"/>
        </w:rPr>
        <w:t>суспільства</w:t>
      </w:r>
      <w:proofErr w:type="spellEnd"/>
      <w:r w:rsidRPr="00F24D37">
        <w:rPr>
          <w:sz w:val="28"/>
          <w:szCs w:val="28"/>
          <w:lang w:eastAsia="uk-UA"/>
        </w:rPr>
        <w:t>, д</w:t>
      </w:r>
      <w:proofErr w:type="spellStart"/>
      <w:r w:rsidR="009E7A92">
        <w:rPr>
          <w:sz w:val="28"/>
          <w:szCs w:val="28"/>
          <w:lang w:val="uk-UA" w:eastAsia="uk-UA"/>
        </w:rPr>
        <w:t>аючи</w:t>
      </w:r>
      <w:proofErr w:type="spellEnd"/>
      <w:r w:rsidR="009E7A92">
        <w:rPr>
          <w:sz w:val="28"/>
          <w:szCs w:val="28"/>
          <w:lang w:val="uk-UA" w:eastAsia="uk-UA"/>
        </w:rPr>
        <w:t xml:space="preserve"> можливість</w:t>
      </w:r>
      <w:r w:rsidRPr="00F24D37">
        <w:rPr>
          <w:sz w:val="28"/>
          <w:szCs w:val="28"/>
          <w:lang w:eastAsia="uk-UA"/>
        </w:rPr>
        <w:t xml:space="preserve"> </w:t>
      </w:r>
      <w:proofErr w:type="spellStart"/>
      <w:r w:rsidRPr="00F24D37">
        <w:rPr>
          <w:sz w:val="28"/>
          <w:szCs w:val="28"/>
          <w:lang w:eastAsia="uk-UA"/>
        </w:rPr>
        <w:t>виконувати</w:t>
      </w:r>
      <w:proofErr w:type="spellEnd"/>
      <w:r w:rsidRPr="00F24D37">
        <w:rPr>
          <w:sz w:val="28"/>
          <w:szCs w:val="28"/>
          <w:lang w:eastAsia="uk-UA"/>
        </w:rPr>
        <w:t xml:space="preserve"> не </w:t>
      </w:r>
      <w:proofErr w:type="spellStart"/>
      <w:r w:rsidRPr="00F24D37">
        <w:rPr>
          <w:sz w:val="28"/>
          <w:szCs w:val="28"/>
          <w:lang w:eastAsia="uk-UA"/>
        </w:rPr>
        <w:t>тільки</w:t>
      </w:r>
      <w:proofErr w:type="spellEnd"/>
      <w:r w:rsidRPr="00F24D37">
        <w:rPr>
          <w:sz w:val="28"/>
          <w:szCs w:val="28"/>
          <w:lang w:eastAsia="uk-UA"/>
        </w:rPr>
        <w:t xml:space="preserve"> </w:t>
      </w:r>
      <w:proofErr w:type="spellStart"/>
      <w:r w:rsidRPr="00F24D37">
        <w:rPr>
          <w:sz w:val="28"/>
          <w:szCs w:val="28"/>
          <w:lang w:eastAsia="uk-UA"/>
        </w:rPr>
        <w:t>соціальні</w:t>
      </w:r>
      <w:proofErr w:type="spellEnd"/>
      <w:r w:rsidRPr="00F24D37">
        <w:rPr>
          <w:sz w:val="28"/>
          <w:szCs w:val="28"/>
          <w:lang w:eastAsia="uk-UA"/>
        </w:rPr>
        <w:t xml:space="preserve"> та </w:t>
      </w:r>
      <w:proofErr w:type="spellStart"/>
      <w:r w:rsidRPr="00F24D37">
        <w:rPr>
          <w:sz w:val="28"/>
          <w:szCs w:val="28"/>
          <w:lang w:eastAsia="uk-UA"/>
        </w:rPr>
        <w:t>культурні</w:t>
      </w:r>
      <w:proofErr w:type="spellEnd"/>
      <w:r w:rsidRPr="00F24D37">
        <w:rPr>
          <w:sz w:val="28"/>
          <w:szCs w:val="28"/>
          <w:lang w:eastAsia="uk-UA"/>
        </w:rPr>
        <w:t xml:space="preserve"> </w:t>
      </w:r>
      <w:proofErr w:type="spellStart"/>
      <w:r w:rsidRPr="00F24D37">
        <w:rPr>
          <w:sz w:val="28"/>
          <w:szCs w:val="28"/>
          <w:lang w:eastAsia="uk-UA"/>
        </w:rPr>
        <w:t>функції</w:t>
      </w:r>
      <w:proofErr w:type="spellEnd"/>
      <w:r w:rsidRPr="00F24D37">
        <w:rPr>
          <w:sz w:val="28"/>
          <w:szCs w:val="28"/>
          <w:lang w:eastAsia="uk-UA"/>
        </w:rPr>
        <w:t xml:space="preserve">, а й </w:t>
      </w:r>
      <w:r w:rsidR="009E7A92">
        <w:rPr>
          <w:sz w:val="28"/>
          <w:szCs w:val="28"/>
          <w:lang w:val="uk-UA" w:eastAsia="uk-UA"/>
        </w:rPr>
        <w:t>здійснювати</w:t>
      </w:r>
      <w:r w:rsidRPr="00F24D37">
        <w:rPr>
          <w:sz w:val="28"/>
          <w:szCs w:val="28"/>
          <w:lang w:eastAsia="uk-UA"/>
        </w:rPr>
        <w:t xml:space="preserve"> </w:t>
      </w:r>
      <w:proofErr w:type="spellStart"/>
      <w:r w:rsidRPr="00F24D37">
        <w:rPr>
          <w:sz w:val="28"/>
          <w:szCs w:val="28"/>
          <w:lang w:eastAsia="uk-UA"/>
        </w:rPr>
        <w:t>важливі</w:t>
      </w:r>
      <w:proofErr w:type="spellEnd"/>
      <w:r w:rsidRPr="00F24D37">
        <w:rPr>
          <w:sz w:val="28"/>
          <w:szCs w:val="28"/>
          <w:lang w:eastAsia="uk-UA"/>
        </w:rPr>
        <w:t xml:space="preserve"> </w:t>
      </w:r>
      <w:proofErr w:type="spellStart"/>
      <w:r w:rsidRPr="00F24D37">
        <w:rPr>
          <w:sz w:val="28"/>
          <w:szCs w:val="28"/>
          <w:lang w:eastAsia="uk-UA"/>
        </w:rPr>
        <w:t>адміністративні</w:t>
      </w:r>
      <w:proofErr w:type="spellEnd"/>
      <w:r w:rsidRPr="00F24D37">
        <w:rPr>
          <w:sz w:val="28"/>
          <w:szCs w:val="28"/>
          <w:lang w:eastAsia="uk-UA"/>
        </w:rPr>
        <w:t xml:space="preserve"> </w:t>
      </w:r>
      <w:r w:rsidR="009E7A92">
        <w:rPr>
          <w:sz w:val="28"/>
          <w:szCs w:val="28"/>
          <w:lang w:val="uk-UA" w:eastAsia="uk-UA"/>
        </w:rPr>
        <w:t>дії</w:t>
      </w:r>
      <w:r w:rsidRPr="00F24D37">
        <w:rPr>
          <w:sz w:val="28"/>
          <w:szCs w:val="28"/>
          <w:lang w:eastAsia="uk-UA"/>
        </w:rPr>
        <w:t>.</w:t>
      </w:r>
    </w:p>
    <w:p w14:paraId="01C5C83B" w14:textId="6A351476" w:rsidR="00F25316" w:rsidRPr="00F24D37" w:rsidRDefault="00F25316" w:rsidP="00F24D37">
      <w:pPr>
        <w:spacing w:line="276" w:lineRule="auto"/>
        <w:ind w:firstLine="709"/>
        <w:jc w:val="both"/>
        <w:rPr>
          <w:sz w:val="28"/>
          <w:szCs w:val="28"/>
          <w:lang w:eastAsia="uk-UA"/>
        </w:rPr>
      </w:pPr>
      <w:r w:rsidRPr="00F24D37">
        <w:rPr>
          <w:sz w:val="28"/>
          <w:szCs w:val="28"/>
          <w:lang w:eastAsia="uk-UA"/>
        </w:rPr>
        <w:t xml:space="preserve">Одним </w:t>
      </w:r>
      <w:proofErr w:type="spellStart"/>
      <w:r w:rsidRPr="00F24D37">
        <w:rPr>
          <w:sz w:val="28"/>
          <w:szCs w:val="28"/>
          <w:lang w:eastAsia="uk-UA"/>
        </w:rPr>
        <w:t>із</w:t>
      </w:r>
      <w:proofErr w:type="spellEnd"/>
      <w:r w:rsidRPr="00F24D37">
        <w:rPr>
          <w:sz w:val="28"/>
          <w:szCs w:val="28"/>
          <w:lang w:eastAsia="uk-UA"/>
        </w:rPr>
        <w:t xml:space="preserve"> </w:t>
      </w:r>
      <w:proofErr w:type="spellStart"/>
      <w:r w:rsidRPr="00F24D37">
        <w:rPr>
          <w:sz w:val="28"/>
          <w:szCs w:val="28"/>
          <w:lang w:eastAsia="uk-UA"/>
        </w:rPr>
        <w:t>основних</w:t>
      </w:r>
      <w:proofErr w:type="spellEnd"/>
      <w:r w:rsidRPr="00F24D37">
        <w:rPr>
          <w:sz w:val="28"/>
          <w:szCs w:val="28"/>
          <w:lang w:eastAsia="uk-UA"/>
        </w:rPr>
        <w:t xml:space="preserve"> </w:t>
      </w:r>
      <w:proofErr w:type="spellStart"/>
      <w:r w:rsidRPr="00F24D37">
        <w:rPr>
          <w:sz w:val="28"/>
          <w:szCs w:val="28"/>
          <w:lang w:eastAsia="uk-UA"/>
        </w:rPr>
        <w:t>засобів</w:t>
      </w:r>
      <w:proofErr w:type="spellEnd"/>
      <w:r w:rsidRPr="00F24D37">
        <w:rPr>
          <w:sz w:val="28"/>
          <w:szCs w:val="28"/>
          <w:lang w:eastAsia="uk-UA"/>
        </w:rPr>
        <w:t xml:space="preserve"> </w:t>
      </w:r>
      <w:proofErr w:type="spellStart"/>
      <w:r w:rsidRPr="00F24D37">
        <w:rPr>
          <w:sz w:val="28"/>
          <w:szCs w:val="28"/>
          <w:lang w:eastAsia="uk-UA"/>
        </w:rPr>
        <w:t>комунікації</w:t>
      </w:r>
      <w:proofErr w:type="spellEnd"/>
      <w:r w:rsidRPr="00F24D37">
        <w:rPr>
          <w:sz w:val="28"/>
          <w:szCs w:val="28"/>
          <w:lang w:eastAsia="uk-UA"/>
        </w:rPr>
        <w:t xml:space="preserve"> є </w:t>
      </w:r>
      <w:proofErr w:type="spellStart"/>
      <w:r w:rsidRPr="00F24D37">
        <w:rPr>
          <w:sz w:val="28"/>
          <w:szCs w:val="28"/>
          <w:lang w:eastAsia="uk-UA"/>
        </w:rPr>
        <w:t>електронна</w:t>
      </w:r>
      <w:proofErr w:type="spellEnd"/>
      <w:r w:rsidRPr="00F24D37">
        <w:rPr>
          <w:sz w:val="28"/>
          <w:szCs w:val="28"/>
          <w:lang w:eastAsia="uk-UA"/>
        </w:rPr>
        <w:t xml:space="preserve"> </w:t>
      </w:r>
      <w:proofErr w:type="spellStart"/>
      <w:r w:rsidRPr="00F24D37">
        <w:rPr>
          <w:sz w:val="28"/>
          <w:szCs w:val="28"/>
          <w:lang w:eastAsia="uk-UA"/>
        </w:rPr>
        <w:t>пошта</w:t>
      </w:r>
      <w:proofErr w:type="spellEnd"/>
      <w:r w:rsidRPr="00F24D37">
        <w:rPr>
          <w:sz w:val="28"/>
          <w:szCs w:val="28"/>
          <w:lang w:eastAsia="uk-UA"/>
        </w:rPr>
        <w:t xml:space="preserve">, а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різноманітні</w:t>
      </w:r>
      <w:proofErr w:type="spellEnd"/>
      <w:r w:rsidRPr="00F24D37">
        <w:rPr>
          <w:sz w:val="28"/>
          <w:szCs w:val="28"/>
          <w:lang w:eastAsia="uk-UA"/>
        </w:rPr>
        <w:t xml:space="preserve"> </w:t>
      </w:r>
      <w:proofErr w:type="spellStart"/>
      <w:r w:rsidRPr="00F24D37">
        <w:rPr>
          <w:sz w:val="28"/>
          <w:szCs w:val="28"/>
          <w:lang w:eastAsia="uk-UA"/>
        </w:rPr>
        <w:t>глобальні</w:t>
      </w:r>
      <w:proofErr w:type="spellEnd"/>
      <w:r w:rsidRPr="00F24D37">
        <w:rPr>
          <w:sz w:val="28"/>
          <w:szCs w:val="28"/>
          <w:lang w:eastAsia="uk-UA"/>
        </w:rPr>
        <w:t xml:space="preserve">, </w:t>
      </w:r>
      <w:proofErr w:type="spellStart"/>
      <w:r w:rsidRPr="00F24D37">
        <w:rPr>
          <w:sz w:val="28"/>
          <w:szCs w:val="28"/>
          <w:lang w:eastAsia="uk-UA"/>
        </w:rPr>
        <w:t>регіональні</w:t>
      </w:r>
      <w:proofErr w:type="spellEnd"/>
      <w:r w:rsidRPr="00F24D37">
        <w:rPr>
          <w:sz w:val="28"/>
          <w:szCs w:val="28"/>
          <w:lang w:eastAsia="uk-UA"/>
        </w:rPr>
        <w:t xml:space="preserve"> та </w:t>
      </w:r>
      <w:proofErr w:type="spellStart"/>
      <w:r w:rsidRPr="00F24D37">
        <w:rPr>
          <w:sz w:val="28"/>
          <w:szCs w:val="28"/>
          <w:lang w:eastAsia="uk-UA"/>
        </w:rPr>
        <w:t>локальні</w:t>
      </w:r>
      <w:proofErr w:type="spellEnd"/>
      <w:r w:rsidRPr="00F24D37">
        <w:rPr>
          <w:sz w:val="28"/>
          <w:szCs w:val="28"/>
          <w:lang w:eastAsia="uk-UA"/>
        </w:rPr>
        <w:t xml:space="preserve"> </w:t>
      </w:r>
      <w:proofErr w:type="spellStart"/>
      <w:r w:rsidRPr="00F24D37">
        <w:rPr>
          <w:sz w:val="28"/>
          <w:szCs w:val="28"/>
          <w:lang w:eastAsia="uk-UA"/>
        </w:rPr>
        <w:t>мережі</w:t>
      </w:r>
      <w:proofErr w:type="spellEnd"/>
      <w:r w:rsidRPr="00F24D37">
        <w:rPr>
          <w:sz w:val="28"/>
          <w:szCs w:val="28"/>
          <w:lang w:eastAsia="uk-UA"/>
        </w:rPr>
        <w:t xml:space="preserve"> </w:t>
      </w:r>
      <w:proofErr w:type="spellStart"/>
      <w:r w:rsidRPr="00F24D37">
        <w:rPr>
          <w:sz w:val="28"/>
          <w:szCs w:val="28"/>
          <w:lang w:eastAsia="uk-UA"/>
        </w:rPr>
        <w:t>зв</w:t>
      </w:r>
      <w:proofErr w:type="spellEnd"/>
      <w:r w:rsidR="009E7A92">
        <w:rPr>
          <w:sz w:val="28"/>
          <w:szCs w:val="28"/>
          <w:lang w:val="uk-UA" w:eastAsia="uk-UA"/>
        </w:rPr>
        <w:t>’</w:t>
      </w:r>
      <w:proofErr w:type="spellStart"/>
      <w:r w:rsidRPr="00F24D37">
        <w:rPr>
          <w:sz w:val="28"/>
          <w:szCs w:val="28"/>
          <w:lang w:eastAsia="uk-UA"/>
        </w:rPr>
        <w:t>язку</w:t>
      </w:r>
      <w:proofErr w:type="spellEnd"/>
      <w:r w:rsidRPr="00F24D37">
        <w:rPr>
          <w:sz w:val="28"/>
          <w:szCs w:val="28"/>
          <w:lang w:eastAsia="uk-UA"/>
        </w:rPr>
        <w:t xml:space="preserve"> і </w:t>
      </w:r>
      <w:proofErr w:type="spellStart"/>
      <w:r w:rsidRPr="00F24D37">
        <w:rPr>
          <w:sz w:val="28"/>
          <w:szCs w:val="28"/>
          <w:lang w:eastAsia="uk-UA"/>
        </w:rPr>
        <w:t>обміну</w:t>
      </w:r>
      <w:proofErr w:type="spellEnd"/>
      <w:r w:rsidRPr="00F24D37">
        <w:rPr>
          <w:sz w:val="28"/>
          <w:szCs w:val="28"/>
          <w:lang w:eastAsia="uk-UA"/>
        </w:rPr>
        <w:t xml:space="preserve"> </w:t>
      </w:r>
      <w:proofErr w:type="spellStart"/>
      <w:r w:rsidRPr="00F24D37">
        <w:rPr>
          <w:sz w:val="28"/>
          <w:szCs w:val="28"/>
          <w:lang w:eastAsia="uk-UA"/>
        </w:rPr>
        <w:t>даними</w:t>
      </w:r>
      <w:proofErr w:type="spellEnd"/>
      <w:r w:rsidRPr="00F24D37">
        <w:rPr>
          <w:sz w:val="28"/>
          <w:szCs w:val="28"/>
          <w:lang w:eastAsia="uk-UA"/>
        </w:rPr>
        <w:t xml:space="preserve">. Вони </w:t>
      </w:r>
      <w:proofErr w:type="spellStart"/>
      <w:r w:rsidRPr="00F24D37">
        <w:rPr>
          <w:sz w:val="28"/>
          <w:szCs w:val="28"/>
          <w:lang w:eastAsia="uk-UA"/>
        </w:rPr>
        <w:t>надають</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швидко</w:t>
      </w:r>
      <w:proofErr w:type="spellEnd"/>
      <w:r w:rsidRPr="00F24D37">
        <w:rPr>
          <w:sz w:val="28"/>
          <w:szCs w:val="28"/>
          <w:lang w:eastAsia="uk-UA"/>
        </w:rPr>
        <w:t xml:space="preserve"> </w:t>
      </w:r>
      <w:proofErr w:type="spellStart"/>
      <w:r w:rsidRPr="00F24D37">
        <w:rPr>
          <w:sz w:val="28"/>
          <w:szCs w:val="28"/>
          <w:lang w:eastAsia="uk-UA"/>
        </w:rPr>
        <w:t>передавати</w:t>
      </w:r>
      <w:proofErr w:type="spellEnd"/>
      <w:r w:rsidRPr="00F24D37">
        <w:rPr>
          <w:sz w:val="28"/>
          <w:szCs w:val="28"/>
          <w:lang w:eastAsia="uk-UA"/>
        </w:rPr>
        <w:t xml:space="preserve"> </w:t>
      </w:r>
      <w:proofErr w:type="spellStart"/>
      <w:r w:rsidRPr="00F24D37">
        <w:rPr>
          <w:sz w:val="28"/>
          <w:szCs w:val="28"/>
          <w:lang w:eastAsia="uk-UA"/>
        </w:rPr>
        <w:t>інформацію</w:t>
      </w:r>
      <w:proofErr w:type="spellEnd"/>
      <w:r w:rsidRPr="00F24D37">
        <w:rPr>
          <w:sz w:val="28"/>
          <w:szCs w:val="28"/>
          <w:lang w:eastAsia="uk-UA"/>
        </w:rPr>
        <w:t xml:space="preserve"> будь-</w:t>
      </w:r>
      <w:proofErr w:type="spellStart"/>
      <w:r w:rsidRPr="00F24D37">
        <w:rPr>
          <w:sz w:val="28"/>
          <w:szCs w:val="28"/>
          <w:lang w:eastAsia="uk-UA"/>
        </w:rPr>
        <w:t>якого</w:t>
      </w:r>
      <w:proofErr w:type="spellEnd"/>
      <w:r w:rsidRPr="00F24D37">
        <w:rPr>
          <w:sz w:val="28"/>
          <w:szCs w:val="28"/>
          <w:lang w:eastAsia="uk-UA"/>
        </w:rPr>
        <w:t xml:space="preserve"> </w:t>
      </w:r>
      <w:proofErr w:type="spellStart"/>
      <w:r w:rsidRPr="00F24D37">
        <w:rPr>
          <w:sz w:val="28"/>
          <w:szCs w:val="28"/>
          <w:lang w:eastAsia="uk-UA"/>
        </w:rPr>
        <w:t>обсягу</w:t>
      </w:r>
      <w:proofErr w:type="spellEnd"/>
      <w:r w:rsidRPr="00F24D37">
        <w:rPr>
          <w:sz w:val="28"/>
          <w:szCs w:val="28"/>
          <w:lang w:eastAsia="uk-UA"/>
        </w:rPr>
        <w:t xml:space="preserve"> та формату, </w:t>
      </w:r>
      <w:proofErr w:type="spellStart"/>
      <w:r w:rsidRPr="00F24D37">
        <w:rPr>
          <w:sz w:val="28"/>
          <w:szCs w:val="28"/>
          <w:lang w:eastAsia="uk-UA"/>
        </w:rPr>
        <w:t>забезпечуючи</w:t>
      </w:r>
      <w:proofErr w:type="spellEnd"/>
      <w:r w:rsidRPr="00F24D37">
        <w:rPr>
          <w:sz w:val="28"/>
          <w:szCs w:val="28"/>
          <w:lang w:eastAsia="uk-UA"/>
        </w:rPr>
        <w:t xml:space="preserve"> при </w:t>
      </w:r>
      <w:proofErr w:type="spellStart"/>
      <w:r w:rsidRPr="00F24D37">
        <w:rPr>
          <w:sz w:val="28"/>
          <w:szCs w:val="28"/>
          <w:lang w:eastAsia="uk-UA"/>
        </w:rPr>
        <w:t>цьому</w:t>
      </w:r>
      <w:proofErr w:type="spellEnd"/>
      <w:r w:rsidRPr="00F24D37">
        <w:rPr>
          <w:sz w:val="28"/>
          <w:szCs w:val="28"/>
          <w:lang w:eastAsia="uk-UA"/>
        </w:rPr>
        <w:t xml:space="preserve"> </w:t>
      </w:r>
      <w:proofErr w:type="spellStart"/>
      <w:r w:rsidRPr="00F24D37">
        <w:rPr>
          <w:sz w:val="28"/>
          <w:szCs w:val="28"/>
          <w:lang w:eastAsia="uk-UA"/>
        </w:rPr>
        <w:t>оперативність</w:t>
      </w:r>
      <w:proofErr w:type="spellEnd"/>
      <w:r w:rsidRPr="00F24D37">
        <w:rPr>
          <w:sz w:val="28"/>
          <w:szCs w:val="28"/>
          <w:lang w:eastAsia="uk-UA"/>
        </w:rPr>
        <w:t xml:space="preserve"> і </w:t>
      </w:r>
      <w:proofErr w:type="spellStart"/>
      <w:r w:rsidRPr="00F24D37">
        <w:rPr>
          <w:sz w:val="28"/>
          <w:szCs w:val="28"/>
          <w:lang w:eastAsia="uk-UA"/>
        </w:rPr>
        <w:t>зручність</w:t>
      </w:r>
      <w:proofErr w:type="spellEnd"/>
      <w:r w:rsidRPr="00F24D37">
        <w:rPr>
          <w:sz w:val="28"/>
          <w:szCs w:val="28"/>
          <w:lang w:eastAsia="uk-UA"/>
        </w:rPr>
        <w:t xml:space="preserve"> для </w:t>
      </w:r>
      <w:proofErr w:type="spellStart"/>
      <w:r w:rsidRPr="00F24D37">
        <w:rPr>
          <w:sz w:val="28"/>
          <w:szCs w:val="28"/>
          <w:lang w:eastAsia="uk-UA"/>
        </w:rPr>
        <w:t>користувачів</w:t>
      </w:r>
      <w:proofErr w:type="spellEnd"/>
      <w:r w:rsidRPr="00F24D37">
        <w:rPr>
          <w:sz w:val="28"/>
          <w:szCs w:val="28"/>
          <w:lang w:eastAsia="uk-UA"/>
        </w:rPr>
        <w:t>. Веб-</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надають</w:t>
      </w:r>
      <w:proofErr w:type="spellEnd"/>
      <w:r w:rsidRPr="00F24D37">
        <w:rPr>
          <w:sz w:val="28"/>
          <w:szCs w:val="28"/>
          <w:lang w:eastAsia="uk-UA"/>
        </w:rPr>
        <w:t xml:space="preserve"> </w:t>
      </w:r>
      <w:proofErr w:type="spellStart"/>
      <w:r w:rsidRPr="00F24D37">
        <w:rPr>
          <w:sz w:val="28"/>
          <w:szCs w:val="28"/>
          <w:lang w:eastAsia="uk-UA"/>
        </w:rPr>
        <w:t>зворотний</w:t>
      </w:r>
      <w:proofErr w:type="spellEnd"/>
      <w:r w:rsidRPr="00F24D37">
        <w:rPr>
          <w:sz w:val="28"/>
          <w:szCs w:val="28"/>
          <w:lang w:eastAsia="uk-UA"/>
        </w:rPr>
        <w:t xml:space="preserve"> </w:t>
      </w:r>
      <w:proofErr w:type="spellStart"/>
      <w:r w:rsidRPr="00F24D37">
        <w:rPr>
          <w:sz w:val="28"/>
          <w:szCs w:val="28"/>
          <w:lang w:eastAsia="uk-UA"/>
        </w:rPr>
        <w:t>зв’язок</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д</w:t>
      </w:r>
      <w:proofErr w:type="spellStart"/>
      <w:r w:rsidR="009E7A92">
        <w:rPr>
          <w:sz w:val="28"/>
          <w:szCs w:val="28"/>
          <w:lang w:val="uk-UA" w:eastAsia="uk-UA"/>
        </w:rPr>
        <w:t>ає</w:t>
      </w:r>
      <w:proofErr w:type="spellEnd"/>
      <w:r w:rsidR="009E7A92">
        <w:rPr>
          <w:sz w:val="28"/>
          <w:szCs w:val="28"/>
          <w:lang w:val="uk-UA" w:eastAsia="uk-UA"/>
        </w:rPr>
        <w:t xml:space="preserve"> можливість</w:t>
      </w:r>
      <w:r w:rsidRPr="00F24D37">
        <w:rPr>
          <w:sz w:val="28"/>
          <w:szCs w:val="28"/>
          <w:lang w:eastAsia="uk-UA"/>
        </w:rPr>
        <w:t xml:space="preserve"> </w:t>
      </w:r>
      <w:proofErr w:type="spellStart"/>
      <w:r w:rsidRPr="00F24D37">
        <w:rPr>
          <w:sz w:val="28"/>
          <w:szCs w:val="28"/>
          <w:lang w:eastAsia="uk-UA"/>
        </w:rPr>
        <w:t>організувати</w:t>
      </w:r>
      <w:proofErr w:type="spellEnd"/>
      <w:r w:rsidRPr="00F24D37">
        <w:rPr>
          <w:sz w:val="28"/>
          <w:szCs w:val="28"/>
          <w:lang w:eastAsia="uk-UA"/>
        </w:rPr>
        <w:t xml:space="preserve"> </w:t>
      </w:r>
      <w:proofErr w:type="spellStart"/>
      <w:r w:rsidRPr="00F24D37">
        <w:rPr>
          <w:sz w:val="28"/>
          <w:szCs w:val="28"/>
          <w:lang w:eastAsia="uk-UA"/>
        </w:rPr>
        <w:t>ефективну</w:t>
      </w:r>
      <w:proofErr w:type="spellEnd"/>
      <w:r w:rsidRPr="00F24D37">
        <w:rPr>
          <w:sz w:val="28"/>
          <w:szCs w:val="28"/>
          <w:lang w:eastAsia="uk-UA"/>
        </w:rPr>
        <w:t xml:space="preserve"> </w:t>
      </w:r>
      <w:proofErr w:type="spellStart"/>
      <w:r w:rsidRPr="00F24D37">
        <w:rPr>
          <w:sz w:val="28"/>
          <w:szCs w:val="28"/>
          <w:lang w:eastAsia="uk-UA"/>
        </w:rPr>
        <w:t>взаємодію</w:t>
      </w:r>
      <w:proofErr w:type="spellEnd"/>
      <w:r w:rsidRPr="00F24D37">
        <w:rPr>
          <w:sz w:val="28"/>
          <w:szCs w:val="28"/>
          <w:lang w:eastAsia="uk-UA"/>
        </w:rPr>
        <w:t xml:space="preserve"> </w:t>
      </w:r>
      <w:proofErr w:type="spellStart"/>
      <w:r w:rsidRPr="00F24D37">
        <w:rPr>
          <w:sz w:val="28"/>
          <w:szCs w:val="28"/>
          <w:lang w:eastAsia="uk-UA"/>
        </w:rPr>
        <w:t>між</w:t>
      </w:r>
      <w:proofErr w:type="spellEnd"/>
      <w:r w:rsidRPr="00F24D37">
        <w:rPr>
          <w:sz w:val="28"/>
          <w:szCs w:val="28"/>
          <w:lang w:eastAsia="uk-UA"/>
        </w:rPr>
        <w:t xml:space="preserve"> </w:t>
      </w:r>
      <w:proofErr w:type="spellStart"/>
      <w:r w:rsidRPr="00F24D37">
        <w:rPr>
          <w:sz w:val="28"/>
          <w:szCs w:val="28"/>
          <w:lang w:eastAsia="uk-UA"/>
        </w:rPr>
        <w:t>громадянами</w:t>
      </w:r>
      <w:proofErr w:type="spellEnd"/>
      <w:r w:rsidRPr="00F24D37">
        <w:rPr>
          <w:sz w:val="28"/>
          <w:szCs w:val="28"/>
          <w:lang w:eastAsia="uk-UA"/>
        </w:rPr>
        <w:t xml:space="preserve"> та органами </w:t>
      </w:r>
      <w:proofErr w:type="spellStart"/>
      <w:r w:rsidRPr="00F24D37">
        <w:rPr>
          <w:sz w:val="28"/>
          <w:szCs w:val="28"/>
          <w:lang w:eastAsia="uk-UA"/>
        </w:rPr>
        <w:t>влади</w:t>
      </w:r>
      <w:proofErr w:type="spellEnd"/>
      <w:r w:rsidRPr="00F24D37">
        <w:rPr>
          <w:sz w:val="28"/>
          <w:szCs w:val="28"/>
          <w:lang w:eastAsia="uk-UA"/>
        </w:rPr>
        <w:t xml:space="preserve">, </w:t>
      </w:r>
      <w:proofErr w:type="spellStart"/>
      <w:r w:rsidRPr="00F24D37">
        <w:rPr>
          <w:sz w:val="28"/>
          <w:szCs w:val="28"/>
          <w:lang w:eastAsia="uk-UA"/>
        </w:rPr>
        <w:t>підприємствами</w:t>
      </w:r>
      <w:proofErr w:type="spellEnd"/>
      <w:r w:rsidRPr="00F24D37">
        <w:rPr>
          <w:sz w:val="28"/>
          <w:szCs w:val="28"/>
          <w:lang w:eastAsia="uk-UA"/>
        </w:rPr>
        <w:t xml:space="preserve">, </w:t>
      </w:r>
      <w:proofErr w:type="spellStart"/>
      <w:r w:rsidRPr="00F24D37">
        <w:rPr>
          <w:sz w:val="28"/>
          <w:szCs w:val="28"/>
          <w:lang w:eastAsia="uk-UA"/>
        </w:rPr>
        <w:t>навчальними</w:t>
      </w:r>
      <w:proofErr w:type="spellEnd"/>
      <w:r w:rsidRPr="00F24D37">
        <w:rPr>
          <w:sz w:val="28"/>
          <w:szCs w:val="28"/>
          <w:lang w:eastAsia="uk-UA"/>
        </w:rPr>
        <w:t xml:space="preserve"> закладами, а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іншими</w:t>
      </w:r>
      <w:proofErr w:type="spellEnd"/>
      <w:r w:rsidRPr="00F24D37">
        <w:rPr>
          <w:sz w:val="28"/>
          <w:szCs w:val="28"/>
          <w:lang w:eastAsia="uk-UA"/>
        </w:rPr>
        <w:t xml:space="preserve"> </w:t>
      </w:r>
      <w:r w:rsidR="009E7A92">
        <w:rPr>
          <w:sz w:val="28"/>
          <w:szCs w:val="28"/>
          <w:lang w:val="uk-UA" w:eastAsia="uk-UA"/>
        </w:rPr>
        <w:t>інституціями</w:t>
      </w:r>
      <w:r w:rsidRPr="00F24D37">
        <w:rPr>
          <w:sz w:val="28"/>
          <w:szCs w:val="28"/>
          <w:lang w:eastAsia="uk-UA"/>
        </w:rPr>
        <w:t xml:space="preserve">. </w:t>
      </w:r>
      <w:proofErr w:type="spellStart"/>
      <w:r w:rsidRPr="00F24D37">
        <w:rPr>
          <w:sz w:val="28"/>
          <w:szCs w:val="28"/>
          <w:lang w:eastAsia="uk-UA"/>
        </w:rPr>
        <w:t>Важливою</w:t>
      </w:r>
      <w:proofErr w:type="spellEnd"/>
      <w:r w:rsidRPr="00F24D37">
        <w:rPr>
          <w:sz w:val="28"/>
          <w:szCs w:val="28"/>
          <w:lang w:eastAsia="uk-UA"/>
        </w:rPr>
        <w:t xml:space="preserve"> </w:t>
      </w:r>
      <w:proofErr w:type="spellStart"/>
      <w:r w:rsidRPr="00F24D37">
        <w:rPr>
          <w:sz w:val="28"/>
          <w:szCs w:val="28"/>
          <w:lang w:eastAsia="uk-UA"/>
        </w:rPr>
        <w:t>особливістю</w:t>
      </w:r>
      <w:proofErr w:type="spellEnd"/>
      <w:r w:rsidRPr="00F24D37">
        <w:rPr>
          <w:sz w:val="28"/>
          <w:szCs w:val="28"/>
          <w:lang w:eastAsia="uk-UA"/>
        </w:rPr>
        <w:t xml:space="preserve"> є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отримання</w:t>
      </w:r>
      <w:proofErr w:type="spellEnd"/>
      <w:r w:rsidRPr="00F24D37">
        <w:rPr>
          <w:sz w:val="28"/>
          <w:szCs w:val="28"/>
          <w:lang w:eastAsia="uk-UA"/>
        </w:rPr>
        <w:t xml:space="preserve"> доступу до </w:t>
      </w:r>
      <w:proofErr w:type="spellStart"/>
      <w:r w:rsidRPr="00F24D37">
        <w:rPr>
          <w:sz w:val="28"/>
          <w:szCs w:val="28"/>
          <w:lang w:eastAsia="uk-UA"/>
        </w:rPr>
        <w:t>різноманітних</w:t>
      </w:r>
      <w:proofErr w:type="spellEnd"/>
      <w:r w:rsidRPr="00F24D37">
        <w:rPr>
          <w:sz w:val="28"/>
          <w:szCs w:val="28"/>
          <w:lang w:eastAsia="uk-UA"/>
        </w:rPr>
        <w:t xml:space="preserve"> </w:t>
      </w:r>
      <w:proofErr w:type="spellStart"/>
      <w:r w:rsidRPr="00F24D37">
        <w:rPr>
          <w:sz w:val="28"/>
          <w:szCs w:val="28"/>
          <w:lang w:eastAsia="uk-UA"/>
        </w:rPr>
        <w:t>джерел</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 xml:space="preserve"> через </w:t>
      </w:r>
      <w:proofErr w:type="spellStart"/>
      <w:r w:rsidRPr="00F24D37">
        <w:rPr>
          <w:sz w:val="28"/>
          <w:szCs w:val="28"/>
          <w:lang w:eastAsia="uk-UA"/>
        </w:rPr>
        <w:t>Інтернет</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дає</w:t>
      </w:r>
      <w:proofErr w:type="spellEnd"/>
      <w:r w:rsidRPr="00F24D37">
        <w:rPr>
          <w:sz w:val="28"/>
          <w:szCs w:val="28"/>
          <w:lang w:eastAsia="uk-UA"/>
        </w:rPr>
        <w:t xml:space="preserve"> </w:t>
      </w:r>
      <w:proofErr w:type="spellStart"/>
      <w:r w:rsidRPr="00F24D37">
        <w:rPr>
          <w:sz w:val="28"/>
          <w:szCs w:val="28"/>
          <w:lang w:eastAsia="uk-UA"/>
        </w:rPr>
        <w:t>змогу</w:t>
      </w:r>
      <w:proofErr w:type="spellEnd"/>
      <w:r w:rsidRPr="00F24D37">
        <w:rPr>
          <w:sz w:val="28"/>
          <w:szCs w:val="28"/>
          <w:lang w:eastAsia="uk-UA"/>
        </w:rPr>
        <w:t xml:space="preserve"> </w:t>
      </w:r>
      <w:proofErr w:type="spellStart"/>
      <w:r w:rsidRPr="00F24D37">
        <w:rPr>
          <w:sz w:val="28"/>
          <w:szCs w:val="28"/>
          <w:lang w:eastAsia="uk-UA"/>
        </w:rPr>
        <w:t>користувачам</w:t>
      </w:r>
      <w:proofErr w:type="spellEnd"/>
      <w:r w:rsidRPr="00F24D37">
        <w:rPr>
          <w:sz w:val="28"/>
          <w:szCs w:val="28"/>
          <w:lang w:eastAsia="uk-UA"/>
        </w:rPr>
        <w:t xml:space="preserve"> </w:t>
      </w:r>
      <w:proofErr w:type="spellStart"/>
      <w:r w:rsidRPr="00F24D37">
        <w:rPr>
          <w:sz w:val="28"/>
          <w:szCs w:val="28"/>
          <w:lang w:eastAsia="uk-UA"/>
        </w:rPr>
        <w:t>знаходити</w:t>
      </w:r>
      <w:proofErr w:type="spellEnd"/>
      <w:r w:rsidRPr="00F24D37">
        <w:rPr>
          <w:sz w:val="28"/>
          <w:szCs w:val="28"/>
          <w:lang w:eastAsia="uk-UA"/>
        </w:rPr>
        <w:t xml:space="preserve"> </w:t>
      </w:r>
      <w:proofErr w:type="spellStart"/>
      <w:r w:rsidRPr="00F24D37">
        <w:rPr>
          <w:sz w:val="28"/>
          <w:szCs w:val="28"/>
          <w:lang w:eastAsia="uk-UA"/>
        </w:rPr>
        <w:t>необхідні</w:t>
      </w:r>
      <w:proofErr w:type="spellEnd"/>
      <w:r w:rsidRPr="00F24D37">
        <w:rPr>
          <w:sz w:val="28"/>
          <w:szCs w:val="28"/>
          <w:lang w:eastAsia="uk-UA"/>
        </w:rPr>
        <w:t xml:space="preserve"> </w:t>
      </w:r>
      <w:proofErr w:type="spellStart"/>
      <w:r w:rsidRPr="00F24D37">
        <w:rPr>
          <w:sz w:val="28"/>
          <w:szCs w:val="28"/>
          <w:lang w:eastAsia="uk-UA"/>
        </w:rPr>
        <w:t>ресурси</w:t>
      </w:r>
      <w:proofErr w:type="spellEnd"/>
      <w:r w:rsidRPr="00F24D37">
        <w:rPr>
          <w:sz w:val="28"/>
          <w:szCs w:val="28"/>
          <w:lang w:eastAsia="uk-UA"/>
        </w:rPr>
        <w:t xml:space="preserve"> та </w:t>
      </w:r>
      <w:proofErr w:type="spellStart"/>
      <w:r w:rsidRPr="00F24D37">
        <w:rPr>
          <w:sz w:val="28"/>
          <w:szCs w:val="28"/>
          <w:lang w:eastAsia="uk-UA"/>
        </w:rPr>
        <w:t>інформацію</w:t>
      </w:r>
      <w:proofErr w:type="spellEnd"/>
      <w:r w:rsidRPr="00F24D37">
        <w:rPr>
          <w:sz w:val="28"/>
          <w:szCs w:val="28"/>
          <w:lang w:eastAsia="uk-UA"/>
        </w:rPr>
        <w:t xml:space="preserve"> за будь-</w:t>
      </w:r>
      <w:proofErr w:type="spellStart"/>
      <w:r w:rsidRPr="00F24D37">
        <w:rPr>
          <w:sz w:val="28"/>
          <w:szCs w:val="28"/>
          <w:lang w:eastAsia="uk-UA"/>
        </w:rPr>
        <w:t>якими</w:t>
      </w:r>
      <w:proofErr w:type="spellEnd"/>
      <w:r w:rsidRPr="00F24D37">
        <w:rPr>
          <w:sz w:val="28"/>
          <w:szCs w:val="28"/>
          <w:lang w:eastAsia="uk-UA"/>
        </w:rPr>
        <w:t xml:space="preserve"> </w:t>
      </w:r>
      <w:proofErr w:type="spellStart"/>
      <w:r w:rsidRPr="00F24D37">
        <w:rPr>
          <w:sz w:val="28"/>
          <w:szCs w:val="28"/>
          <w:lang w:eastAsia="uk-UA"/>
        </w:rPr>
        <w:t>запитами</w:t>
      </w:r>
      <w:proofErr w:type="spellEnd"/>
      <w:r w:rsidRPr="00F24D37">
        <w:rPr>
          <w:sz w:val="28"/>
          <w:szCs w:val="28"/>
          <w:lang w:eastAsia="uk-UA"/>
        </w:rPr>
        <w:t xml:space="preserve">. </w:t>
      </w:r>
      <w:proofErr w:type="spellStart"/>
      <w:r w:rsidRPr="00F24D37">
        <w:rPr>
          <w:sz w:val="28"/>
          <w:szCs w:val="28"/>
          <w:lang w:eastAsia="uk-UA"/>
        </w:rPr>
        <w:t>Наприклад</w:t>
      </w:r>
      <w:proofErr w:type="spellEnd"/>
      <w:r w:rsidRPr="00F24D37">
        <w:rPr>
          <w:sz w:val="28"/>
          <w:szCs w:val="28"/>
          <w:lang w:eastAsia="uk-UA"/>
        </w:rPr>
        <w:t xml:space="preserve">, через </w:t>
      </w:r>
      <w:proofErr w:type="spellStart"/>
      <w:r w:rsidRPr="00F24D37">
        <w:rPr>
          <w:sz w:val="28"/>
          <w:szCs w:val="28"/>
          <w:lang w:eastAsia="uk-UA"/>
        </w:rPr>
        <w:t>системи</w:t>
      </w:r>
      <w:proofErr w:type="spellEnd"/>
      <w:r w:rsidRPr="00F24D37">
        <w:rPr>
          <w:sz w:val="28"/>
          <w:szCs w:val="28"/>
          <w:lang w:eastAsia="uk-UA"/>
        </w:rPr>
        <w:t xml:space="preserve"> </w:t>
      </w:r>
      <w:proofErr w:type="spellStart"/>
      <w:r w:rsidRPr="00F24D37">
        <w:rPr>
          <w:sz w:val="28"/>
          <w:szCs w:val="28"/>
          <w:lang w:eastAsia="uk-UA"/>
        </w:rPr>
        <w:t>електронних</w:t>
      </w:r>
      <w:proofErr w:type="spellEnd"/>
      <w:r w:rsidRPr="00F24D37">
        <w:rPr>
          <w:sz w:val="28"/>
          <w:szCs w:val="28"/>
          <w:lang w:eastAsia="uk-UA"/>
        </w:rPr>
        <w:t xml:space="preserve"> </w:t>
      </w:r>
      <w:proofErr w:type="spellStart"/>
      <w:r w:rsidRPr="00F24D37">
        <w:rPr>
          <w:sz w:val="28"/>
          <w:szCs w:val="28"/>
          <w:lang w:eastAsia="uk-UA"/>
        </w:rPr>
        <w:t>конференцій</w:t>
      </w:r>
      <w:proofErr w:type="spellEnd"/>
      <w:r w:rsidRPr="00F24D37">
        <w:rPr>
          <w:sz w:val="28"/>
          <w:szCs w:val="28"/>
          <w:lang w:eastAsia="uk-UA"/>
        </w:rPr>
        <w:t xml:space="preserve"> </w:t>
      </w:r>
      <w:proofErr w:type="spellStart"/>
      <w:r w:rsidRPr="00F24D37">
        <w:rPr>
          <w:sz w:val="28"/>
          <w:szCs w:val="28"/>
          <w:lang w:eastAsia="uk-UA"/>
        </w:rPr>
        <w:t>можна</w:t>
      </w:r>
      <w:proofErr w:type="spellEnd"/>
      <w:r w:rsidRPr="00F24D37">
        <w:rPr>
          <w:sz w:val="28"/>
          <w:szCs w:val="28"/>
          <w:lang w:eastAsia="uk-UA"/>
        </w:rPr>
        <w:t xml:space="preserve"> </w:t>
      </w:r>
      <w:proofErr w:type="spellStart"/>
      <w:r w:rsidRPr="00F24D37">
        <w:rPr>
          <w:sz w:val="28"/>
          <w:szCs w:val="28"/>
          <w:lang w:eastAsia="uk-UA"/>
        </w:rPr>
        <w:t>вирішувати</w:t>
      </w:r>
      <w:proofErr w:type="spellEnd"/>
      <w:r w:rsidRPr="00F24D37">
        <w:rPr>
          <w:sz w:val="28"/>
          <w:szCs w:val="28"/>
          <w:lang w:eastAsia="uk-UA"/>
        </w:rPr>
        <w:t xml:space="preserve"> </w:t>
      </w:r>
      <w:proofErr w:type="spellStart"/>
      <w:r w:rsidRPr="00F24D37">
        <w:rPr>
          <w:sz w:val="28"/>
          <w:szCs w:val="28"/>
          <w:lang w:eastAsia="uk-UA"/>
        </w:rPr>
        <w:t>різноманітні</w:t>
      </w:r>
      <w:proofErr w:type="spellEnd"/>
      <w:r w:rsidRPr="00F24D37">
        <w:rPr>
          <w:sz w:val="28"/>
          <w:szCs w:val="28"/>
          <w:lang w:eastAsia="uk-UA"/>
        </w:rPr>
        <w:t xml:space="preserve"> </w:t>
      </w:r>
      <w:proofErr w:type="spellStart"/>
      <w:r w:rsidRPr="00F24D37">
        <w:rPr>
          <w:sz w:val="28"/>
          <w:szCs w:val="28"/>
          <w:lang w:eastAsia="uk-UA"/>
        </w:rPr>
        <w:t>питання</w:t>
      </w:r>
      <w:proofErr w:type="spellEnd"/>
      <w:r w:rsidRPr="00F24D37">
        <w:rPr>
          <w:sz w:val="28"/>
          <w:szCs w:val="28"/>
          <w:lang w:eastAsia="uk-UA"/>
        </w:rPr>
        <w:t xml:space="preserve">, </w:t>
      </w:r>
      <w:proofErr w:type="spellStart"/>
      <w:r w:rsidRPr="00F24D37">
        <w:rPr>
          <w:sz w:val="28"/>
          <w:szCs w:val="28"/>
          <w:lang w:eastAsia="uk-UA"/>
        </w:rPr>
        <w:t>пов’язані</w:t>
      </w:r>
      <w:proofErr w:type="spellEnd"/>
      <w:r w:rsidRPr="00F24D37">
        <w:rPr>
          <w:sz w:val="28"/>
          <w:szCs w:val="28"/>
          <w:lang w:eastAsia="uk-UA"/>
        </w:rPr>
        <w:t xml:space="preserve"> з </w:t>
      </w:r>
      <w:proofErr w:type="spellStart"/>
      <w:r w:rsidRPr="00F24D37">
        <w:rPr>
          <w:sz w:val="28"/>
          <w:szCs w:val="28"/>
          <w:lang w:eastAsia="uk-UA"/>
        </w:rPr>
        <w:t>роботою</w:t>
      </w:r>
      <w:proofErr w:type="spellEnd"/>
      <w:r w:rsidRPr="00F24D37">
        <w:rPr>
          <w:sz w:val="28"/>
          <w:szCs w:val="28"/>
          <w:lang w:eastAsia="uk-UA"/>
        </w:rPr>
        <w:t xml:space="preserve"> </w:t>
      </w:r>
      <w:proofErr w:type="spellStart"/>
      <w:r w:rsidRPr="00F24D37">
        <w:rPr>
          <w:sz w:val="28"/>
          <w:szCs w:val="28"/>
          <w:lang w:eastAsia="uk-UA"/>
        </w:rPr>
        <w:t>підприємств</w:t>
      </w:r>
      <w:proofErr w:type="spellEnd"/>
      <w:r w:rsidRPr="00F24D37">
        <w:rPr>
          <w:sz w:val="28"/>
          <w:szCs w:val="28"/>
          <w:lang w:eastAsia="uk-UA"/>
        </w:rPr>
        <w:t xml:space="preserve">, </w:t>
      </w:r>
      <w:proofErr w:type="spellStart"/>
      <w:r w:rsidRPr="00F24D37">
        <w:rPr>
          <w:sz w:val="28"/>
          <w:szCs w:val="28"/>
          <w:lang w:eastAsia="uk-UA"/>
        </w:rPr>
        <w:t>організацій</w:t>
      </w:r>
      <w:proofErr w:type="spellEnd"/>
      <w:r w:rsidRPr="00F24D37">
        <w:rPr>
          <w:sz w:val="28"/>
          <w:szCs w:val="28"/>
          <w:lang w:eastAsia="uk-UA"/>
        </w:rPr>
        <w:t xml:space="preserve">, </w:t>
      </w:r>
      <w:proofErr w:type="spellStart"/>
      <w:r w:rsidRPr="00F24D37">
        <w:rPr>
          <w:sz w:val="28"/>
          <w:szCs w:val="28"/>
          <w:lang w:eastAsia="uk-UA"/>
        </w:rPr>
        <w:t>органів</w:t>
      </w:r>
      <w:proofErr w:type="spellEnd"/>
      <w:r w:rsidRPr="00F24D37">
        <w:rPr>
          <w:sz w:val="28"/>
          <w:szCs w:val="28"/>
          <w:lang w:eastAsia="uk-UA"/>
        </w:rPr>
        <w:t xml:space="preserve"> </w:t>
      </w:r>
      <w:proofErr w:type="spellStart"/>
      <w:r w:rsidRPr="00F24D37">
        <w:rPr>
          <w:sz w:val="28"/>
          <w:szCs w:val="28"/>
          <w:lang w:eastAsia="uk-UA"/>
        </w:rPr>
        <w:t>влади</w:t>
      </w:r>
      <w:proofErr w:type="spellEnd"/>
      <w:r w:rsidRPr="00F24D37">
        <w:rPr>
          <w:sz w:val="28"/>
          <w:szCs w:val="28"/>
          <w:lang w:eastAsia="uk-UA"/>
        </w:rPr>
        <w:t xml:space="preserve"> </w:t>
      </w:r>
      <w:proofErr w:type="spellStart"/>
      <w:r w:rsidRPr="00F24D37">
        <w:rPr>
          <w:sz w:val="28"/>
          <w:szCs w:val="28"/>
          <w:lang w:eastAsia="uk-UA"/>
        </w:rPr>
        <w:t>або</w:t>
      </w:r>
      <w:proofErr w:type="spellEnd"/>
      <w:r w:rsidRPr="00F24D37">
        <w:rPr>
          <w:sz w:val="28"/>
          <w:szCs w:val="28"/>
          <w:lang w:eastAsia="uk-UA"/>
        </w:rPr>
        <w:t xml:space="preserve"> ж </w:t>
      </w:r>
      <w:proofErr w:type="spellStart"/>
      <w:r w:rsidRPr="00F24D37">
        <w:rPr>
          <w:sz w:val="28"/>
          <w:szCs w:val="28"/>
          <w:lang w:eastAsia="uk-UA"/>
        </w:rPr>
        <w:t>навіть</w:t>
      </w:r>
      <w:proofErr w:type="spellEnd"/>
      <w:r w:rsidRPr="00F24D37">
        <w:rPr>
          <w:sz w:val="28"/>
          <w:szCs w:val="28"/>
          <w:lang w:eastAsia="uk-UA"/>
        </w:rPr>
        <w:t xml:space="preserve"> </w:t>
      </w:r>
      <w:proofErr w:type="spellStart"/>
      <w:r w:rsidRPr="00F24D37">
        <w:rPr>
          <w:sz w:val="28"/>
          <w:szCs w:val="28"/>
          <w:lang w:eastAsia="uk-UA"/>
        </w:rPr>
        <w:t>громадських</w:t>
      </w:r>
      <w:proofErr w:type="spellEnd"/>
      <w:r w:rsidRPr="00F24D37">
        <w:rPr>
          <w:sz w:val="28"/>
          <w:szCs w:val="28"/>
          <w:lang w:eastAsia="uk-UA"/>
        </w:rPr>
        <w:t xml:space="preserve"> </w:t>
      </w:r>
      <w:proofErr w:type="spellStart"/>
      <w:r w:rsidRPr="00F24D37">
        <w:rPr>
          <w:sz w:val="28"/>
          <w:szCs w:val="28"/>
          <w:lang w:eastAsia="uk-UA"/>
        </w:rPr>
        <w:t>ініціатив</w:t>
      </w:r>
      <w:proofErr w:type="spellEnd"/>
      <w:r w:rsidRPr="00F24D37">
        <w:rPr>
          <w:sz w:val="28"/>
          <w:szCs w:val="28"/>
          <w:lang w:eastAsia="uk-UA"/>
        </w:rPr>
        <w:t xml:space="preserve">. </w:t>
      </w:r>
      <w:proofErr w:type="spellStart"/>
      <w:r w:rsidRPr="00F24D37">
        <w:rPr>
          <w:sz w:val="28"/>
          <w:szCs w:val="28"/>
          <w:lang w:eastAsia="uk-UA"/>
        </w:rPr>
        <w:t>Така</w:t>
      </w:r>
      <w:proofErr w:type="spellEnd"/>
      <w:r w:rsidRPr="00F24D37">
        <w:rPr>
          <w:sz w:val="28"/>
          <w:szCs w:val="28"/>
          <w:lang w:eastAsia="uk-UA"/>
        </w:rPr>
        <w:t xml:space="preserve"> </w:t>
      </w:r>
      <w:proofErr w:type="spellStart"/>
      <w:r w:rsidRPr="00F24D37">
        <w:rPr>
          <w:sz w:val="28"/>
          <w:szCs w:val="28"/>
          <w:lang w:eastAsia="uk-UA"/>
        </w:rPr>
        <w:t>оперативність</w:t>
      </w:r>
      <w:proofErr w:type="spellEnd"/>
      <w:r w:rsidRPr="00F24D37">
        <w:rPr>
          <w:sz w:val="28"/>
          <w:szCs w:val="28"/>
          <w:lang w:eastAsia="uk-UA"/>
        </w:rPr>
        <w:t xml:space="preserve"> та </w:t>
      </w:r>
      <w:proofErr w:type="spellStart"/>
      <w:r w:rsidRPr="00F24D37">
        <w:rPr>
          <w:sz w:val="28"/>
          <w:szCs w:val="28"/>
          <w:lang w:eastAsia="uk-UA"/>
        </w:rPr>
        <w:t>доступність</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 xml:space="preserve"> </w:t>
      </w:r>
      <w:proofErr w:type="spellStart"/>
      <w:r w:rsidRPr="00F24D37">
        <w:rPr>
          <w:sz w:val="28"/>
          <w:szCs w:val="28"/>
          <w:lang w:eastAsia="uk-UA"/>
        </w:rPr>
        <w:t>дає</w:t>
      </w:r>
      <w:proofErr w:type="spellEnd"/>
      <w:r w:rsidRPr="00F24D37">
        <w:rPr>
          <w:sz w:val="28"/>
          <w:szCs w:val="28"/>
          <w:lang w:eastAsia="uk-UA"/>
        </w:rPr>
        <w:t xml:space="preserve"> </w:t>
      </w:r>
      <w:proofErr w:type="spellStart"/>
      <w:r w:rsidRPr="00F24D37">
        <w:rPr>
          <w:sz w:val="28"/>
          <w:szCs w:val="28"/>
          <w:lang w:eastAsia="uk-UA"/>
        </w:rPr>
        <w:t>значну</w:t>
      </w:r>
      <w:proofErr w:type="spellEnd"/>
      <w:r w:rsidRPr="00F24D37">
        <w:rPr>
          <w:sz w:val="28"/>
          <w:szCs w:val="28"/>
          <w:lang w:eastAsia="uk-UA"/>
        </w:rPr>
        <w:t xml:space="preserve"> </w:t>
      </w:r>
      <w:proofErr w:type="spellStart"/>
      <w:r w:rsidRPr="00F24D37">
        <w:rPr>
          <w:sz w:val="28"/>
          <w:szCs w:val="28"/>
          <w:lang w:eastAsia="uk-UA"/>
        </w:rPr>
        <w:t>перевагу</w:t>
      </w:r>
      <w:proofErr w:type="spellEnd"/>
      <w:r w:rsidRPr="00F24D37">
        <w:rPr>
          <w:sz w:val="28"/>
          <w:szCs w:val="28"/>
          <w:lang w:eastAsia="uk-UA"/>
        </w:rPr>
        <w:t xml:space="preserve"> в </w:t>
      </w:r>
      <w:proofErr w:type="spellStart"/>
      <w:r w:rsidRPr="00F24D37">
        <w:rPr>
          <w:sz w:val="28"/>
          <w:szCs w:val="28"/>
          <w:lang w:eastAsia="uk-UA"/>
        </w:rPr>
        <w:t>порівнянні</w:t>
      </w:r>
      <w:proofErr w:type="spellEnd"/>
      <w:r w:rsidRPr="00F24D37">
        <w:rPr>
          <w:sz w:val="28"/>
          <w:szCs w:val="28"/>
          <w:lang w:eastAsia="uk-UA"/>
        </w:rPr>
        <w:t xml:space="preserve"> з </w:t>
      </w:r>
      <w:proofErr w:type="spellStart"/>
      <w:r w:rsidRPr="00F24D37">
        <w:rPr>
          <w:sz w:val="28"/>
          <w:szCs w:val="28"/>
          <w:lang w:eastAsia="uk-UA"/>
        </w:rPr>
        <w:t>традиційними</w:t>
      </w:r>
      <w:proofErr w:type="spellEnd"/>
      <w:r w:rsidRPr="00F24D37">
        <w:rPr>
          <w:sz w:val="28"/>
          <w:szCs w:val="28"/>
          <w:lang w:eastAsia="uk-UA"/>
        </w:rPr>
        <w:t xml:space="preserve"> </w:t>
      </w:r>
      <w:proofErr w:type="spellStart"/>
      <w:r w:rsidRPr="00F24D37">
        <w:rPr>
          <w:sz w:val="28"/>
          <w:szCs w:val="28"/>
          <w:lang w:eastAsia="uk-UA"/>
        </w:rPr>
        <w:t>засобами</w:t>
      </w:r>
      <w:proofErr w:type="spellEnd"/>
      <w:r w:rsidRPr="00F24D37">
        <w:rPr>
          <w:sz w:val="28"/>
          <w:szCs w:val="28"/>
          <w:lang w:eastAsia="uk-UA"/>
        </w:rPr>
        <w:t xml:space="preserve"> </w:t>
      </w:r>
      <w:proofErr w:type="spellStart"/>
      <w:r w:rsidRPr="00F24D37">
        <w:rPr>
          <w:sz w:val="28"/>
          <w:szCs w:val="28"/>
          <w:lang w:eastAsia="uk-UA"/>
        </w:rPr>
        <w:t>обміну</w:t>
      </w:r>
      <w:proofErr w:type="spellEnd"/>
      <w:r w:rsidRPr="00F24D37">
        <w:rPr>
          <w:sz w:val="28"/>
          <w:szCs w:val="28"/>
          <w:lang w:eastAsia="uk-UA"/>
        </w:rPr>
        <w:t xml:space="preserve"> </w:t>
      </w:r>
      <w:proofErr w:type="spellStart"/>
      <w:r w:rsidRPr="00F24D37">
        <w:rPr>
          <w:sz w:val="28"/>
          <w:szCs w:val="28"/>
          <w:lang w:eastAsia="uk-UA"/>
        </w:rPr>
        <w:t>даними</w:t>
      </w:r>
      <w:proofErr w:type="spellEnd"/>
      <w:r w:rsidRPr="00F24D37">
        <w:rPr>
          <w:sz w:val="28"/>
          <w:szCs w:val="28"/>
          <w:lang w:eastAsia="uk-UA"/>
        </w:rPr>
        <w:t xml:space="preserve">, такими як </w:t>
      </w:r>
      <w:proofErr w:type="spellStart"/>
      <w:r w:rsidRPr="00F24D37">
        <w:rPr>
          <w:sz w:val="28"/>
          <w:szCs w:val="28"/>
          <w:lang w:eastAsia="uk-UA"/>
        </w:rPr>
        <w:t>поштові</w:t>
      </w:r>
      <w:proofErr w:type="spellEnd"/>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xml:space="preserve"> </w:t>
      </w:r>
      <w:proofErr w:type="spellStart"/>
      <w:r w:rsidRPr="00F24D37">
        <w:rPr>
          <w:sz w:val="28"/>
          <w:szCs w:val="28"/>
          <w:lang w:eastAsia="uk-UA"/>
        </w:rPr>
        <w:t>чи</w:t>
      </w:r>
      <w:proofErr w:type="spellEnd"/>
      <w:r w:rsidRPr="00F24D37">
        <w:rPr>
          <w:sz w:val="28"/>
          <w:szCs w:val="28"/>
          <w:lang w:eastAsia="uk-UA"/>
        </w:rPr>
        <w:t xml:space="preserve"> </w:t>
      </w:r>
      <w:proofErr w:type="spellStart"/>
      <w:r w:rsidRPr="00F24D37">
        <w:rPr>
          <w:sz w:val="28"/>
          <w:szCs w:val="28"/>
          <w:lang w:eastAsia="uk-UA"/>
        </w:rPr>
        <w:t>інші</w:t>
      </w:r>
      <w:proofErr w:type="spellEnd"/>
      <w:r w:rsidRPr="00F24D37">
        <w:rPr>
          <w:sz w:val="28"/>
          <w:szCs w:val="28"/>
          <w:lang w:eastAsia="uk-UA"/>
        </w:rPr>
        <w:t xml:space="preserve"> </w:t>
      </w:r>
      <w:r w:rsidR="009E7A92">
        <w:rPr>
          <w:sz w:val="28"/>
          <w:szCs w:val="28"/>
          <w:lang w:val="uk-UA" w:eastAsia="uk-UA"/>
        </w:rPr>
        <w:t xml:space="preserve">традиційні </w:t>
      </w:r>
      <w:proofErr w:type="spellStart"/>
      <w:r w:rsidRPr="00F24D37">
        <w:rPr>
          <w:sz w:val="28"/>
          <w:szCs w:val="28"/>
          <w:lang w:eastAsia="uk-UA"/>
        </w:rPr>
        <w:t>форми</w:t>
      </w:r>
      <w:proofErr w:type="spellEnd"/>
      <w:r w:rsidRPr="00F24D37">
        <w:rPr>
          <w:sz w:val="28"/>
          <w:szCs w:val="28"/>
          <w:lang w:eastAsia="uk-UA"/>
        </w:rPr>
        <w:t xml:space="preserve"> </w:t>
      </w:r>
      <w:proofErr w:type="spellStart"/>
      <w:r w:rsidRPr="00F24D37">
        <w:rPr>
          <w:sz w:val="28"/>
          <w:szCs w:val="28"/>
          <w:lang w:eastAsia="uk-UA"/>
        </w:rPr>
        <w:t>комунікації</w:t>
      </w:r>
      <w:proofErr w:type="spellEnd"/>
      <w:r w:rsidRPr="00F24D37">
        <w:rPr>
          <w:sz w:val="28"/>
          <w:szCs w:val="28"/>
          <w:lang w:eastAsia="uk-UA"/>
        </w:rPr>
        <w:t>.</w:t>
      </w:r>
    </w:p>
    <w:p w14:paraId="1B9F293F" w14:textId="3FE38F5E" w:rsidR="00F25316" w:rsidRPr="00F24D37" w:rsidRDefault="00F25316" w:rsidP="00F24D37">
      <w:pPr>
        <w:spacing w:line="276" w:lineRule="auto"/>
        <w:ind w:firstLine="709"/>
        <w:jc w:val="both"/>
        <w:rPr>
          <w:sz w:val="28"/>
          <w:szCs w:val="28"/>
          <w:lang w:eastAsia="uk-UA"/>
        </w:rPr>
      </w:pPr>
      <w:r w:rsidRPr="00021BD1">
        <w:rPr>
          <w:sz w:val="28"/>
          <w:szCs w:val="28"/>
          <w:lang w:eastAsia="uk-UA"/>
        </w:rPr>
        <w:t xml:space="preserve">У </w:t>
      </w:r>
      <w:proofErr w:type="spellStart"/>
      <w:r w:rsidRPr="00021BD1">
        <w:rPr>
          <w:sz w:val="28"/>
          <w:szCs w:val="28"/>
          <w:lang w:eastAsia="uk-UA"/>
        </w:rPr>
        <w:t>дослідженнях</w:t>
      </w:r>
      <w:proofErr w:type="spellEnd"/>
      <w:r w:rsidRPr="00021BD1">
        <w:rPr>
          <w:sz w:val="28"/>
          <w:szCs w:val="28"/>
          <w:lang w:eastAsia="uk-UA"/>
        </w:rPr>
        <w:t xml:space="preserve"> ООН </w:t>
      </w:r>
      <w:proofErr w:type="spellStart"/>
      <w:r w:rsidRPr="00021BD1">
        <w:rPr>
          <w:sz w:val="28"/>
          <w:szCs w:val="28"/>
          <w:lang w:eastAsia="uk-UA"/>
        </w:rPr>
        <w:t>було</w:t>
      </w:r>
      <w:proofErr w:type="spellEnd"/>
      <w:r w:rsidRPr="00021BD1">
        <w:rPr>
          <w:sz w:val="28"/>
          <w:szCs w:val="28"/>
          <w:lang w:eastAsia="uk-UA"/>
        </w:rPr>
        <w:t xml:space="preserve"> </w:t>
      </w:r>
      <w:proofErr w:type="spellStart"/>
      <w:r w:rsidRPr="00021BD1">
        <w:rPr>
          <w:sz w:val="28"/>
          <w:szCs w:val="28"/>
          <w:lang w:eastAsia="uk-UA"/>
        </w:rPr>
        <w:t>визначено</w:t>
      </w:r>
      <w:proofErr w:type="spellEnd"/>
      <w:r w:rsidRPr="00021BD1">
        <w:rPr>
          <w:sz w:val="28"/>
          <w:szCs w:val="28"/>
          <w:lang w:eastAsia="uk-UA"/>
        </w:rPr>
        <w:t xml:space="preserve"> </w:t>
      </w:r>
      <w:proofErr w:type="spellStart"/>
      <w:r w:rsidRPr="00021BD1">
        <w:rPr>
          <w:sz w:val="28"/>
          <w:szCs w:val="28"/>
          <w:lang w:eastAsia="uk-UA"/>
        </w:rPr>
        <w:t>кілька</w:t>
      </w:r>
      <w:proofErr w:type="spellEnd"/>
      <w:r w:rsidRPr="00021BD1">
        <w:rPr>
          <w:sz w:val="28"/>
          <w:szCs w:val="28"/>
          <w:lang w:eastAsia="uk-UA"/>
        </w:rPr>
        <w:t xml:space="preserve"> </w:t>
      </w:r>
      <w:proofErr w:type="spellStart"/>
      <w:r w:rsidRPr="00021BD1">
        <w:rPr>
          <w:sz w:val="28"/>
          <w:szCs w:val="28"/>
          <w:lang w:eastAsia="uk-UA"/>
        </w:rPr>
        <w:t>ключових</w:t>
      </w:r>
      <w:proofErr w:type="spellEnd"/>
      <w:r w:rsidRPr="00021BD1">
        <w:rPr>
          <w:sz w:val="28"/>
          <w:szCs w:val="28"/>
          <w:lang w:eastAsia="uk-UA"/>
        </w:rPr>
        <w:t xml:space="preserve"> </w:t>
      </w:r>
      <w:proofErr w:type="spellStart"/>
      <w:r w:rsidRPr="00021BD1">
        <w:rPr>
          <w:sz w:val="28"/>
          <w:szCs w:val="28"/>
          <w:lang w:eastAsia="uk-UA"/>
        </w:rPr>
        <w:t>напрямів</w:t>
      </w:r>
      <w:proofErr w:type="spellEnd"/>
      <w:r w:rsidRPr="00021BD1">
        <w:rPr>
          <w:sz w:val="28"/>
          <w:szCs w:val="28"/>
          <w:lang w:eastAsia="uk-UA"/>
        </w:rPr>
        <w:t xml:space="preserve"> </w:t>
      </w:r>
      <w:proofErr w:type="spellStart"/>
      <w:r w:rsidRPr="00021BD1">
        <w:rPr>
          <w:sz w:val="28"/>
          <w:szCs w:val="28"/>
          <w:lang w:eastAsia="uk-UA"/>
        </w:rPr>
        <w:t>розвитку</w:t>
      </w:r>
      <w:proofErr w:type="spellEnd"/>
      <w:r w:rsidRPr="00021BD1">
        <w:rPr>
          <w:sz w:val="28"/>
          <w:szCs w:val="28"/>
          <w:lang w:eastAsia="uk-UA"/>
        </w:rPr>
        <w:t xml:space="preserve"> </w:t>
      </w:r>
      <w:proofErr w:type="spellStart"/>
      <w:r w:rsidRPr="00021BD1">
        <w:rPr>
          <w:sz w:val="28"/>
          <w:szCs w:val="28"/>
          <w:lang w:eastAsia="uk-UA"/>
        </w:rPr>
        <w:t>послуг</w:t>
      </w:r>
      <w:proofErr w:type="spellEnd"/>
      <w:r w:rsidRPr="00021BD1">
        <w:rPr>
          <w:sz w:val="28"/>
          <w:szCs w:val="28"/>
          <w:lang w:eastAsia="uk-UA"/>
        </w:rPr>
        <w:t xml:space="preserve"> </w:t>
      </w:r>
      <w:proofErr w:type="spellStart"/>
      <w:r w:rsidRPr="00021BD1">
        <w:rPr>
          <w:sz w:val="28"/>
          <w:szCs w:val="28"/>
          <w:lang w:eastAsia="uk-UA"/>
        </w:rPr>
        <w:t>електронного</w:t>
      </w:r>
      <w:proofErr w:type="spellEnd"/>
      <w:r w:rsidRPr="00021BD1">
        <w:rPr>
          <w:sz w:val="28"/>
          <w:szCs w:val="28"/>
          <w:lang w:eastAsia="uk-UA"/>
        </w:rPr>
        <w:t xml:space="preserve"> уряду, </w:t>
      </w:r>
      <w:proofErr w:type="spellStart"/>
      <w:r w:rsidRPr="00021BD1">
        <w:rPr>
          <w:sz w:val="28"/>
          <w:szCs w:val="28"/>
          <w:lang w:eastAsia="uk-UA"/>
        </w:rPr>
        <w:t>що</w:t>
      </w:r>
      <w:proofErr w:type="spellEnd"/>
      <w:r w:rsidRPr="00021BD1">
        <w:rPr>
          <w:sz w:val="28"/>
          <w:szCs w:val="28"/>
          <w:lang w:eastAsia="uk-UA"/>
        </w:rPr>
        <w:t xml:space="preserve"> </w:t>
      </w:r>
      <w:proofErr w:type="spellStart"/>
      <w:r w:rsidRPr="00021BD1">
        <w:rPr>
          <w:sz w:val="28"/>
          <w:szCs w:val="28"/>
          <w:lang w:eastAsia="uk-UA"/>
        </w:rPr>
        <w:t>дають</w:t>
      </w:r>
      <w:proofErr w:type="spellEnd"/>
      <w:r w:rsidRPr="00021BD1">
        <w:rPr>
          <w:sz w:val="28"/>
          <w:szCs w:val="28"/>
          <w:lang w:eastAsia="uk-UA"/>
        </w:rPr>
        <w:t xml:space="preserve"> </w:t>
      </w:r>
      <w:proofErr w:type="spellStart"/>
      <w:r w:rsidRPr="00021BD1">
        <w:rPr>
          <w:sz w:val="28"/>
          <w:szCs w:val="28"/>
          <w:lang w:eastAsia="uk-UA"/>
        </w:rPr>
        <w:t>змогу</w:t>
      </w:r>
      <w:proofErr w:type="spellEnd"/>
      <w:r w:rsidRPr="00F24D37">
        <w:rPr>
          <w:sz w:val="28"/>
          <w:szCs w:val="28"/>
          <w:lang w:eastAsia="uk-UA"/>
        </w:rPr>
        <w:t xml:space="preserve"> </w:t>
      </w:r>
      <w:proofErr w:type="spellStart"/>
      <w:r w:rsidRPr="00F24D37">
        <w:rPr>
          <w:sz w:val="28"/>
          <w:szCs w:val="28"/>
          <w:lang w:eastAsia="uk-UA"/>
        </w:rPr>
        <w:t>більш</w:t>
      </w:r>
      <w:proofErr w:type="spellEnd"/>
      <w:r w:rsidRPr="00F24D37">
        <w:rPr>
          <w:sz w:val="28"/>
          <w:szCs w:val="28"/>
          <w:lang w:eastAsia="uk-UA"/>
        </w:rPr>
        <w:t xml:space="preserve"> </w:t>
      </w:r>
      <w:proofErr w:type="spellStart"/>
      <w:r w:rsidRPr="00F24D37">
        <w:rPr>
          <w:sz w:val="28"/>
          <w:szCs w:val="28"/>
          <w:lang w:eastAsia="uk-UA"/>
        </w:rPr>
        <w:t>ефективно</w:t>
      </w:r>
      <w:proofErr w:type="spellEnd"/>
      <w:r w:rsidRPr="00F24D37">
        <w:rPr>
          <w:sz w:val="28"/>
          <w:szCs w:val="28"/>
          <w:lang w:eastAsia="uk-UA"/>
        </w:rPr>
        <w:t xml:space="preserve"> </w:t>
      </w:r>
      <w:proofErr w:type="spellStart"/>
      <w:r w:rsidRPr="00F24D37">
        <w:rPr>
          <w:sz w:val="28"/>
          <w:szCs w:val="28"/>
          <w:lang w:eastAsia="uk-UA"/>
        </w:rPr>
        <w:t>надавати</w:t>
      </w:r>
      <w:proofErr w:type="spellEnd"/>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xml:space="preserve"> </w:t>
      </w:r>
      <w:proofErr w:type="spellStart"/>
      <w:r w:rsidRPr="00F24D37">
        <w:rPr>
          <w:sz w:val="28"/>
          <w:szCs w:val="28"/>
          <w:lang w:eastAsia="uk-UA"/>
        </w:rPr>
        <w:t>громадянам</w:t>
      </w:r>
      <w:proofErr w:type="spellEnd"/>
      <w:r w:rsidRPr="00F24D37">
        <w:rPr>
          <w:sz w:val="28"/>
          <w:szCs w:val="28"/>
          <w:lang w:eastAsia="uk-UA"/>
        </w:rPr>
        <w:t xml:space="preserve"> та </w:t>
      </w:r>
      <w:proofErr w:type="spellStart"/>
      <w:r w:rsidRPr="00F24D37">
        <w:rPr>
          <w:sz w:val="28"/>
          <w:szCs w:val="28"/>
          <w:lang w:eastAsia="uk-UA"/>
        </w:rPr>
        <w:t>забезпечувати</w:t>
      </w:r>
      <w:proofErr w:type="spellEnd"/>
      <w:r w:rsidRPr="00F24D37">
        <w:rPr>
          <w:sz w:val="28"/>
          <w:szCs w:val="28"/>
          <w:lang w:eastAsia="uk-UA"/>
        </w:rPr>
        <w:t xml:space="preserve"> </w:t>
      </w:r>
      <w:proofErr w:type="spellStart"/>
      <w:r w:rsidRPr="00F24D37">
        <w:rPr>
          <w:sz w:val="28"/>
          <w:szCs w:val="28"/>
          <w:lang w:eastAsia="uk-UA"/>
        </w:rPr>
        <w:t>зручний</w:t>
      </w:r>
      <w:proofErr w:type="spellEnd"/>
      <w:r w:rsidRPr="00F24D37">
        <w:rPr>
          <w:sz w:val="28"/>
          <w:szCs w:val="28"/>
          <w:lang w:eastAsia="uk-UA"/>
        </w:rPr>
        <w:t xml:space="preserve"> доступ до </w:t>
      </w:r>
      <w:proofErr w:type="spellStart"/>
      <w:r w:rsidRPr="00F24D37">
        <w:rPr>
          <w:sz w:val="28"/>
          <w:szCs w:val="28"/>
          <w:lang w:eastAsia="uk-UA"/>
        </w:rPr>
        <w:t>необхідної</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 xml:space="preserve">. Одним з таких </w:t>
      </w:r>
      <w:proofErr w:type="spellStart"/>
      <w:r w:rsidRPr="00F24D37">
        <w:rPr>
          <w:sz w:val="28"/>
          <w:szCs w:val="28"/>
          <w:lang w:eastAsia="uk-UA"/>
        </w:rPr>
        <w:t>напрямів</w:t>
      </w:r>
      <w:proofErr w:type="spellEnd"/>
      <w:r w:rsidRPr="00F24D37">
        <w:rPr>
          <w:sz w:val="28"/>
          <w:szCs w:val="28"/>
          <w:lang w:eastAsia="uk-UA"/>
        </w:rPr>
        <w:t xml:space="preserve"> є </w:t>
      </w:r>
      <w:proofErr w:type="spellStart"/>
      <w:r w:rsidRPr="00F24D37">
        <w:rPr>
          <w:sz w:val="28"/>
          <w:szCs w:val="28"/>
          <w:lang w:eastAsia="uk-UA"/>
        </w:rPr>
        <w:t>поєднання</w:t>
      </w:r>
      <w:proofErr w:type="spellEnd"/>
      <w:r w:rsidRPr="00F24D37">
        <w:rPr>
          <w:sz w:val="28"/>
          <w:szCs w:val="28"/>
          <w:lang w:eastAsia="uk-UA"/>
        </w:rPr>
        <w:t xml:space="preserve"> та </w:t>
      </w:r>
      <w:proofErr w:type="spellStart"/>
      <w:r w:rsidRPr="00F24D37">
        <w:rPr>
          <w:sz w:val="28"/>
          <w:szCs w:val="28"/>
          <w:lang w:eastAsia="uk-UA"/>
        </w:rPr>
        <w:t>інтеграція</w:t>
      </w:r>
      <w:proofErr w:type="spellEnd"/>
      <w:r w:rsidRPr="00F24D37">
        <w:rPr>
          <w:sz w:val="28"/>
          <w:szCs w:val="28"/>
          <w:lang w:eastAsia="uk-UA"/>
        </w:rPr>
        <w:t xml:space="preserve"> </w:t>
      </w:r>
      <w:proofErr w:type="spellStart"/>
      <w:r w:rsidRPr="00F24D37">
        <w:rPr>
          <w:sz w:val="28"/>
          <w:szCs w:val="28"/>
          <w:lang w:eastAsia="uk-UA"/>
        </w:rPr>
        <w:t>різноманітних</w:t>
      </w:r>
      <w:proofErr w:type="spellEnd"/>
      <w:r w:rsidRPr="00F24D37">
        <w:rPr>
          <w:sz w:val="28"/>
          <w:szCs w:val="28"/>
          <w:lang w:eastAsia="uk-UA"/>
        </w:rPr>
        <w:t xml:space="preserve"> </w:t>
      </w:r>
      <w:proofErr w:type="spellStart"/>
      <w:r w:rsidRPr="00F24D37">
        <w:rPr>
          <w:sz w:val="28"/>
          <w:szCs w:val="28"/>
          <w:lang w:eastAsia="uk-UA"/>
        </w:rPr>
        <w:t>каналів</w:t>
      </w:r>
      <w:proofErr w:type="spellEnd"/>
      <w:r w:rsidRPr="00F24D37">
        <w:rPr>
          <w:sz w:val="28"/>
          <w:szCs w:val="28"/>
          <w:lang w:eastAsia="uk-UA"/>
        </w:rPr>
        <w:t xml:space="preserve"> </w:t>
      </w:r>
      <w:proofErr w:type="spellStart"/>
      <w:r w:rsidRPr="00F24D37">
        <w:rPr>
          <w:sz w:val="28"/>
          <w:szCs w:val="28"/>
          <w:lang w:eastAsia="uk-UA"/>
        </w:rPr>
        <w:t>надання</w:t>
      </w:r>
      <w:proofErr w:type="spellEnd"/>
      <w:r w:rsidRPr="00F24D37">
        <w:rPr>
          <w:sz w:val="28"/>
          <w:szCs w:val="28"/>
          <w:lang w:eastAsia="uk-UA"/>
        </w:rPr>
        <w:t xml:space="preserve"> </w:t>
      </w:r>
      <w:r w:rsidR="009E7A92">
        <w:rPr>
          <w:sz w:val="28"/>
          <w:szCs w:val="28"/>
          <w:lang w:val="uk-UA" w:eastAsia="uk-UA"/>
        </w:rPr>
        <w:t xml:space="preserve">соціальних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Тобто</w:t>
      </w:r>
      <w:proofErr w:type="spellEnd"/>
      <w:r w:rsidRPr="00F24D37">
        <w:rPr>
          <w:sz w:val="28"/>
          <w:szCs w:val="28"/>
          <w:lang w:eastAsia="uk-UA"/>
        </w:rPr>
        <w:t xml:space="preserve">, </w:t>
      </w:r>
      <w:proofErr w:type="spellStart"/>
      <w:r w:rsidRPr="00F24D37">
        <w:rPr>
          <w:sz w:val="28"/>
          <w:szCs w:val="28"/>
          <w:lang w:eastAsia="uk-UA"/>
        </w:rPr>
        <w:t>важливо</w:t>
      </w:r>
      <w:proofErr w:type="spellEnd"/>
      <w:r w:rsidRPr="00F24D37">
        <w:rPr>
          <w:sz w:val="28"/>
          <w:szCs w:val="28"/>
          <w:lang w:eastAsia="uk-UA"/>
        </w:rPr>
        <w:t xml:space="preserve"> </w:t>
      </w:r>
      <w:proofErr w:type="spellStart"/>
      <w:r w:rsidRPr="00F24D37">
        <w:rPr>
          <w:sz w:val="28"/>
          <w:szCs w:val="28"/>
          <w:lang w:eastAsia="uk-UA"/>
        </w:rPr>
        <w:t>надавати</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вибору</w:t>
      </w:r>
      <w:proofErr w:type="spellEnd"/>
      <w:r w:rsidRPr="00F24D37">
        <w:rPr>
          <w:sz w:val="28"/>
          <w:szCs w:val="28"/>
          <w:lang w:eastAsia="uk-UA"/>
        </w:rPr>
        <w:t xml:space="preserve"> каналу для </w:t>
      </w:r>
      <w:proofErr w:type="spellStart"/>
      <w:r w:rsidRPr="00F24D37">
        <w:rPr>
          <w:sz w:val="28"/>
          <w:szCs w:val="28"/>
          <w:lang w:eastAsia="uk-UA"/>
        </w:rPr>
        <w:t>отримання</w:t>
      </w:r>
      <w:proofErr w:type="spellEnd"/>
      <w:r w:rsidRPr="00F24D37">
        <w:rPr>
          <w:sz w:val="28"/>
          <w:szCs w:val="28"/>
          <w:lang w:eastAsia="uk-UA"/>
        </w:rPr>
        <w:t xml:space="preserve"> </w:t>
      </w:r>
      <w:r w:rsidR="009E7A92">
        <w:rPr>
          <w:sz w:val="28"/>
          <w:szCs w:val="28"/>
          <w:lang w:val="uk-UA" w:eastAsia="uk-UA"/>
        </w:rPr>
        <w:t xml:space="preserve">соціальних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замість</w:t>
      </w:r>
      <w:proofErr w:type="spellEnd"/>
      <w:r w:rsidRPr="00F24D37">
        <w:rPr>
          <w:sz w:val="28"/>
          <w:szCs w:val="28"/>
          <w:lang w:eastAsia="uk-UA"/>
        </w:rPr>
        <w:t xml:space="preserve"> того, </w:t>
      </w:r>
      <w:proofErr w:type="spellStart"/>
      <w:r w:rsidRPr="00F24D37">
        <w:rPr>
          <w:sz w:val="28"/>
          <w:szCs w:val="28"/>
          <w:lang w:eastAsia="uk-UA"/>
        </w:rPr>
        <w:t>щоб</w:t>
      </w:r>
      <w:proofErr w:type="spellEnd"/>
      <w:r w:rsidRPr="00F24D37">
        <w:rPr>
          <w:sz w:val="28"/>
          <w:szCs w:val="28"/>
          <w:lang w:eastAsia="uk-UA"/>
        </w:rPr>
        <w:t xml:space="preserve"> </w:t>
      </w:r>
      <w:proofErr w:type="spellStart"/>
      <w:r w:rsidRPr="00F24D37">
        <w:rPr>
          <w:sz w:val="28"/>
          <w:szCs w:val="28"/>
          <w:lang w:eastAsia="uk-UA"/>
        </w:rPr>
        <w:t>обмежуватися</w:t>
      </w:r>
      <w:proofErr w:type="spellEnd"/>
      <w:r w:rsidRPr="00F24D37">
        <w:rPr>
          <w:sz w:val="28"/>
          <w:szCs w:val="28"/>
          <w:lang w:eastAsia="uk-UA"/>
        </w:rPr>
        <w:t xml:space="preserve"> </w:t>
      </w:r>
      <w:proofErr w:type="spellStart"/>
      <w:r w:rsidRPr="00F24D37">
        <w:rPr>
          <w:sz w:val="28"/>
          <w:szCs w:val="28"/>
          <w:lang w:eastAsia="uk-UA"/>
        </w:rPr>
        <w:t>лише</w:t>
      </w:r>
      <w:proofErr w:type="spellEnd"/>
      <w:r w:rsidRPr="00F24D37">
        <w:rPr>
          <w:sz w:val="28"/>
          <w:szCs w:val="28"/>
          <w:lang w:eastAsia="uk-UA"/>
        </w:rPr>
        <w:t xml:space="preserve"> одним каналом для </w:t>
      </w:r>
      <w:proofErr w:type="spellStart"/>
      <w:r w:rsidRPr="00F24D37">
        <w:rPr>
          <w:sz w:val="28"/>
          <w:szCs w:val="28"/>
          <w:lang w:eastAsia="uk-UA"/>
        </w:rPr>
        <w:t>всіх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Канали </w:t>
      </w:r>
      <w:proofErr w:type="spellStart"/>
      <w:r w:rsidRPr="00F24D37">
        <w:rPr>
          <w:sz w:val="28"/>
          <w:szCs w:val="28"/>
          <w:lang w:eastAsia="uk-UA"/>
        </w:rPr>
        <w:t>надання</w:t>
      </w:r>
      <w:proofErr w:type="spellEnd"/>
      <w:r w:rsidRPr="00F24D37">
        <w:rPr>
          <w:sz w:val="28"/>
          <w:szCs w:val="28"/>
          <w:lang w:eastAsia="uk-UA"/>
        </w:rPr>
        <w:t xml:space="preserve"> </w:t>
      </w:r>
      <w:r w:rsidR="009E7A92">
        <w:rPr>
          <w:sz w:val="28"/>
          <w:szCs w:val="28"/>
          <w:lang w:val="uk-UA" w:eastAsia="uk-UA"/>
        </w:rPr>
        <w:t xml:space="preserve">соціальних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мають</w:t>
      </w:r>
      <w:proofErr w:type="spellEnd"/>
      <w:r w:rsidRPr="00F24D37">
        <w:rPr>
          <w:sz w:val="28"/>
          <w:szCs w:val="28"/>
          <w:lang w:eastAsia="uk-UA"/>
        </w:rPr>
        <w:t xml:space="preserve"> </w:t>
      </w:r>
      <w:proofErr w:type="spellStart"/>
      <w:r w:rsidRPr="00F24D37">
        <w:rPr>
          <w:sz w:val="28"/>
          <w:szCs w:val="28"/>
          <w:lang w:eastAsia="uk-UA"/>
        </w:rPr>
        <w:t>різні</w:t>
      </w:r>
      <w:proofErr w:type="spellEnd"/>
      <w:r w:rsidRPr="00F24D37">
        <w:rPr>
          <w:sz w:val="28"/>
          <w:szCs w:val="28"/>
          <w:lang w:eastAsia="uk-UA"/>
        </w:rPr>
        <w:t xml:space="preserve"> характеристики та </w:t>
      </w:r>
      <w:proofErr w:type="spellStart"/>
      <w:r w:rsidRPr="00F24D37">
        <w:rPr>
          <w:sz w:val="28"/>
          <w:szCs w:val="28"/>
          <w:lang w:eastAsia="uk-UA"/>
        </w:rPr>
        <w:t>можливості</w:t>
      </w:r>
      <w:proofErr w:type="spellEnd"/>
      <w:r w:rsidRPr="00F24D37">
        <w:rPr>
          <w:sz w:val="28"/>
          <w:szCs w:val="28"/>
          <w:lang w:eastAsia="uk-UA"/>
        </w:rPr>
        <w:t xml:space="preserve">, а </w:t>
      </w:r>
      <w:proofErr w:type="spellStart"/>
      <w:r w:rsidRPr="00F24D37">
        <w:rPr>
          <w:sz w:val="28"/>
          <w:szCs w:val="28"/>
          <w:lang w:eastAsia="uk-UA"/>
        </w:rPr>
        <w:t>їх</w:t>
      </w:r>
      <w:proofErr w:type="spellEnd"/>
      <w:r w:rsidRPr="00F24D37">
        <w:rPr>
          <w:sz w:val="28"/>
          <w:szCs w:val="28"/>
          <w:lang w:eastAsia="uk-UA"/>
        </w:rPr>
        <w:t xml:space="preserve"> </w:t>
      </w:r>
      <w:proofErr w:type="spellStart"/>
      <w:r w:rsidRPr="00F24D37">
        <w:rPr>
          <w:sz w:val="28"/>
          <w:szCs w:val="28"/>
          <w:lang w:eastAsia="uk-UA"/>
        </w:rPr>
        <w:t>поєднання</w:t>
      </w:r>
      <w:proofErr w:type="spellEnd"/>
      <w:r w:rsidRPr="00F24D37">
        <w:rPr>
          <w:sz w:val="28"/>
          <w:szCs w:val="28"/>
          <w:lang w:eastAsia="uk-UA"/>
        </w:rPr>
        <w:t xml:space="preserve"> </w:t>
      </w:r>
      <w:proofErr w:type="spellStart"/>
      <w:r w:rsidRPr="00F24D37">
        <w:rPr>
          <w:sz w:val="28"/>
          <w:szCs w:val="28"/>
          <w:lang w:eastAsia="uk-UA"/>
        </w:rPr>
        <w:t>може</w:t>
      </w:r>
      <w:proofErr w:type="spellEnd"/>
      <w:r w:rsidRPr="00F24D37">
        <w:rPr>
          <w:sz w:val="28"/>
          <w:szCs w:val="28"/>
          <w:lang w:eastAsia="uk-UA"/>
        </w:rPr>
        <w:t xml:space="preserve"> </w:t>
      </w:r>
      <w:proofErr w:type="spellStart"/>
      <w:r w:rsidRPr="00F24D37">
        <w:rPr>
          <w:sz w:val="28"/>
          <w:szCs w:val="28"/>
          <w:lang w:eastAsia="uk-UA"/>
        </w:rPr>
        <w:t>зробити</w:t>
      </w:r>
      <w:proofErr w:type="spellEnd"/>
      <w:r w:rsidRPr="00F24D37">
        <w:rPr>
          <w:sz w:val="28"/>
          <w:szCs w:val="28"/>
          <w:lang w:eastAsia="uk-UA"/>
        </w:rPr>
        <w:t xml:space="preserve"> </w:t>
      </w:r>
      <w:proofErr w:type="spellStart"/>
      <w:r w:rsidRPr="00F24D37">
        <w:rPr>
          <w:sz w:val="28"/>
          <w:szCs w:val="28"/>
          <w:lang w:eastAsia="uk-UA"/>
        </w:rPr>
        <w:t>одні</w:t>
      </w:r>
      <w:proofErr w:type="spellEnd"/>
      <w:r w:rsidRPr="00F24D37">
        <w:rPr>
          <w:sz w:val="28"/>
          <w:szCs w:val="28"/>
          <w:lang w:eastAsia="uk-UA"/>
        </w:rPr>
        <w:t xml:space="preserve"> канали </w:t>
      </w:r>
      <w:proofErr w:type="spellStart"/>
      <w:r w:rsidRPr="00F24D37">
        <w:rPr>
          <w:sz w:val="28"/>
          <w:szCs w:val="28"/>
          <w:lang w:eastAsia="uk-UA"/>
        </w:rPr>
        <w:t>більш</w:t>
      </w:r>
      <w:proofErr w:type="spellEnd"/>
      <w:r w:rsidRPr="00F24D37">
        <w:rPr>
          <w:sz w:val="28"/>
          <w:szCs w:val="28"/>
          <w:lang w:eastAsia="uk-UA"/>
        </w:rPr>
        <w:t xml:space="preserve"> </w:t>
      </w:r>
      <w:proofErr w:type="spellStart"/>
      <w:r w:rsidRPr="00F24D37">
        <w:rPr>
          <w:sz w:val="28"/>
          <w:szCs w:val="28"/>
          <w:lang w:eastAsia="uk-UA"/>
        </w:rPr>
        <w:t>зручними</w:t>
      </w:r>
      <w:proofErr w:type="spellEnd"/>
      <w:r w:rsidRPr="00F24D37">
        <w:rPr>
          <w:sz w:val="28"/>
          <w:szCs w:val="28"/>
          <w:lang w:eastAsia="uk-UA"/>
        </w:rPr>
        <w:t xml:space="preserve"> для </w:t>
      </w:r>
      <w:proofErr w:type="spellStart"/>
      <w:r w:rsidRPr="00F24D37">
        <w:rPr>
          <w:sz w:val="28"/>
          <w:szCs w:val="28"/>
          <w:lang w:eastAsia="uk-UA"/>
        </w:rPr>
        <w:t>певних</w:t>
      </w:r>
      <w:proofErr w:type="spellEnd"/>
      <w:r w:rsidRPr="00F24D37">
        <w:rPr>
          <w:sz w:val="28"/>
          <w:szCs w:val="28"/>
          <w:lang w:eastAsia="uk-UA"/>
        </w:rPr>
        <w:t xml:space="preserve"> </w:t>
      </w:r>
      <w:proofErr w:type="spellStart"/>
      <w:r w:rsidRPr="00F24D37">
        <w:rPr>
          <w:sz w:val="28"/>
          <w:szCs w:val="28"/>
          <w:lang w:eastAsia="uk-UA"/>
        </w:rPr>
        <w:t>категорій</w:t>
      </w:r>
      <w:proofErr w:type="spellEnd"/>
      <w:r w:rsidRPr="00F24D37">
        <w:rPr>
          <w:sz w:val="28"/>
          <w:szCs w:val="28"/>
          <w:lang w:eastAsia="uk-UA"/>
        </w:rPr>
        <w:t xml:space="preserve"> </w:t>
      </w:r>
      <w:proofErr w:type="spellStart"/>
      <w:r w:rsidRPr="00F24D37">
        <w:rPr>
          <w:sz w:val="28"/>
          <w:szCs w:val="28"/>
          <w:lang w:eastAsia="uk-UA"/>
        </w:rPr>
        <w:t>користувачів</w:t>
      </w:r>
      <w:proofErr w:type="spellEnd"/>
      <w:r w:rsidRPr="00F24D37">
        <w:rPr>
          <w:sz w:val="28"/>
          <w:szCs w:val="28"/>
          <w:lang w:eastAsia="uk-UA"/>
        </w:rPr>
        <w:t xml:space="preserve">. </w:t>
      </w:r>
      <w:proofErr w:type="spellStart"/>
      <w:r w:rsidRPr="00F24D37">
        <w:rPr>
          <w:sz w:val="28"/>
          <w:szCs w:val="28"/>
          <w:lang w:eastAsia="uk-UA"/>
        </w:rPr>
        <w:t>Наприклад</w:t>
      </w:r>
      <w:proofErr w:type="spellEnd"/>
      <w:r w:rsidRPr="00F24D37">
        <w:rPr>
          <w:sz w:val="28"/>
          <w:szCs w:val="28"/>
          <w:lang w:eastAsia="uk-UA"/>
        </w:rPr>
        <w:t xml:space="preserve">, </w:t>
      </w:r>
      <w:proofErr w:type="spellStart"/>
      <w:r w:rsidRPr="00F24D37">
        <w:rPr>
          <w:sz w:val="28"/>
          <w:szCs w:val="28"/>
          <w:lang w:eastAsia="uk-UA"/>
        </w:rPr>
        <w:t>деякі</w:t>
      </w:r>
      <w:proofErr w:type="spellEnd"/>
      <w:r w:rsidRPr="00F24D37">
        <w:rPr>
          <w:sz w:val="28"/>
          <w:szCs w:val="28"/>
          <w:lang w:eastAsia="uk-UA"/>
        </w:rPr>
        <w:t xml:space="preserve"> канали </w:t>
      </w:r>
      <w:proofErr w:type="spellStart"/>
      <w:r w:rsidRPr="00F24D37">
        <w:rPr>
          <w:sz w:val="28"/>
          <w:szCs w:val="28"/>
          <w:lang w:eastAsia="uk-UA"/>
        </w:rPr>
        <w:t>можуть</w:t>
      </w:r>
      <w:proofErr w:type="spellEnd"/>
      <w:r w:rsidRPr="00F24D37">
        <w:rPr>
          <w:sz w:val="28"/>
          <w:szCs w:val="28"/>
          <w:lang w:eastAsia="uk-UA"/>
        </w:rPr>
        <w:t xml:space="preserve"> </w:t>
      </w:r>
      <w:r w:rsidRPr="00F24D37">
        <w:rPr>
          <w:sz w:val="28"/>
          <w:szCs w:val="28"/>
          <w:lang w:eastAsia="uk-UA"/>
        </w:rPr>
        <w:lastRenderedPageBreak/>
        <w:t xml:space="preserve">бути </w:t>
      </w:r>
      <w:proofErr w:type="spellStart"/>
      <w:r w:rsidRPr="00F24D37">
        <w:rPr>
          <w:sz w:val="28"/>
          <w:szCs w:val="28"/>
          <w:lang w:eastAsia="uk-UA"/>
        </w:rPr>
        <w:t>більш</w:t>
      </w:r>
      <w:proofErr w:type="spellEnd"/>
      <w:r w:rsidRPr="00F24D37">
        <w:rPr>
          <w:sz w:val="28"/>
          <w:szCs w:val="28"/>
          <w:lang w:eastAsia="uk-UA"/>
        </w:rPr>
        <w:t xml:space="preserve"> </w:t>
      </w:r>
      <w:proofErr w:type="spellStart"/>
      <w:r w:rsidRPr="00F24D37">
        <w:rPr>
          <w:sz w:val="28"/>
          <w:szCs w:val="28"/>
          <w:lang w:eastAsia="uk-UA"/>
        </w:rPr>
        <w:t>ефективними</w:t>
      </w:r>
      <w:proofErr w:type="spellEnd"/>
      <w:r w:rsidRPr="00F24D37">
        <w:rPr>
          <w:sz w:val="28"/>
          <w:szCs w:val="28"/>
          <w:lang w:eastAsia="uk-UA"/>
        </w:rPr>
        <w:t xml:space="preserve"> для </w:t>
      </w:r>
      <w:proofErr w:type="spellStart"/>
      <w:r w:rsidRPr="00F24D37">
        <w:rPr>
          <w:sz w:val="28"/>
          <w:szCs w:val="28"/>
          <w:lang w:eastAsia="uk-UA"/>
        </w:rPr>
        <w:t>надання</w:t>
      </w:r>
      <w:proofErr w:type="spellEnd"/>
      <w:r w:rsidRPr="00F24D37">
        <w:rPr>
          <w:sz w:val="28"/>
          <w:szCs w:val="28"/>
          <w:lang w:eastAsia="uk-UA"/>
        </w:rPr>
        <w:t xml:space="preserve"> </w:t>
      </w:r>
      <w:proofErr w:type="spellStart"/>
      <w:r w:rsidRPr="00F24D37">
        <w:rPr>
          <w:sz w:val="28"/>
          <w:szCs w:val="28"/>
          <w:lang w:eastAsia="uk-UA"/>
        </w:rPr>
        <w:t>медичних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r w:rsidR="009E7A92">
        <w:rPr>
          <w:sz w:val="28"/>
          <w:szCs w:val="28"/>
          <w:lang w:val="uk-UA" w:eastAsia="uk-UA"/>
        </w:rPr>
        <w:t>у</w:t>
      </w:r>
      <w:r w:rsidRPr="00F24D37">
        <w:rPr>
          <w:sz w:val="28"/>
          <w:szCs w:val="28"/>
          <w:lang w:eastAsia="uk-UA"/>
        </w:rPr>
        <w:t xml:space="preserve"> той час як </w:t>
      </w:r>
      <w:proofErr w:type="spellStart"/>
      <w:r w:rsidRPr="00F24D37">
        <w:rPr>
          <w:sz w:val="28"/>
          <w:szCs w:val="28"/>
          <w:lang w:eastAsia="uk-UA"/>
        </w:rPr>
        <w:t>інші</w:t>
      </w:r>
      <w:proofErr w:type="spellEnd"/>
      <w:r w:rsidRPr="00F24D37">
        <w:rPr>
          <w:sz w:val="28"/>
          <w:szCs w:val="28"/>
          <w:lang w:eastAsia="uk-UA"/>
        </w:rPr>
        <w:t xml:space="preserve"> </w:t>
      </w:r>
      <w:proofErr w:type="spellStart"/>
      <w:r w:rsidRPr="00F24D37">
        <w:rPr>
          <w:sz w:val="28"/>
          <w:szCs w:val="28"/>
          <w:lang w:eastAsia="uk-UA"/>
        </w:rPr>
        <w:t>підходять</w:t>
      </w:r>
      <w:proofErr w:type="spellEnd"/>
      <w:r w:rsidRPr="00F24D37">
        <w:rPr>
          <w:sz w:val="28"/>
          <w:szCs w:val="28"/>
          <w:lang w:eastAsia="uk-UA"/>
        </w:rPr>
        <w:t xml:space="preserve"> для </w:t>
      </w:r>
      <w:proofErr w:type="spellStart"/>
      <w:r w:rsidRPr="00F24D37">
        <w:rPr>
          <w:sz w:val="28"/>
          <w:szCs w:val="28"/>
          <w:lang w:eastAsia="uk-UA"/>
        </w:rPr>
        <w:t>податкових</w:t>
      </w:r>
      <w:proofErr w:type="spellEnd"/>
      <w:r w:rsidRPr="00F24D37">
        <w:rPr>
          <w:sz w:val="28"/>
          <w:szCs w:val="28"/>
          <w:lang w:eastAsia="uk-UA"/>
        </w:rPr>
        <w:t xml:space="preserve"> </w:t>
      </w:r>
      <w:proofErr w:type="spellStart"/>
      <w:r w:rsidRPr="00F24D37">
        <w:rPr>
          <w:sz w:val="28"/>
          <w:szCs w:val="28"/>
          <w:lang w:eastAsia="uk-UA"/>
        </w:rPr>
        <w:t>або</w:t>
      </w:r>
      <w:proofErr w:type="spellEnd"/>
      <w:r w:rsidRPr="00F24D37">
        <w:rPr>
          <w:sz w:val="28"/>
          <w:szCs w:val="28"/>
          <w:lang w:eastAsia="uk-UA"/>
        </w:rPr>
        <w:t xml:space="preserve"> </w:t>
      </w:r>
      <w:proofErr w:type="spellStart"/>
      <w:r w:rsidRPr="00F24D37">
        <w:rPr>
          <w:sz w:val="28"/>
          <w:szCs w:val="28"/>
          <w:lang w:eastAsia="uk-UA"/>
        </w:rPr>
        <w:t>соціальних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Тому </w:t>
      </w:r>
      <w:proofErr w:type="spellStart"/>
      <w:r w:rsidRPr="00F24D37">
        <w:rPr>
          <w:sz w:val="28"/>
          <w:szCs w:val="28"/>
          <w:lang w:eastAsia="uk-UA"/>
        </w:rPr>
        <w:t>важливо</w:t>
      </w:r>
      <w:proofErr w:type="spellEnd"/>
      <w:r w:rsidRPr="00F24D37">
        <w:rPr>
          <w:sz w:val="28"/>
          <w:szCs w:val="28"/>
          <w:lang w:eastAsia="uk-UA"/>
        </w:rPr>
        <w:t xml:space="preserve"> не </w:t>
      </w:r>
      <w:proofErr w:type="spellStart"/>
      <w:r w:rsidRPr="00F24D37">
        <w:rPr>
          <w:sz w:val="28"/>
          <w:szCs w:val="28"/>
          <w:lang w:eastAsia="uk-UA"/>
        </w:rPr>
        <w:t>лише</w:t>
      </w:r>
      <w:proofErr w:type="spellEnd"/>
      <w:r w:rsidRPr="00F24D37">
        <w:rPr>
          <w:sz w:val="28"/>
          <w:szCs w:val="28"/>
          <w:lang w:eastAsia="uk-UA"/>
        </w:rPr>
        <w:t xml:space="preserve"> перевести </w:t>
      </w:r>
      <w:proofErr w:type="spellStart"/>
      <w:r w:rsidRPr="00F24D37">
        <w:rPr>
          <w:sz w:val="28"/>
          <w:szCs w:val="28"/>
          <w:lang w:eastAsia="uk-UA"/>
        </w:rPr>
        <w:t>всі</w:t>
      </w:r>
      <w:proofErr w:type="spellEnd"/>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xml:space="preserve"> в онлайн-формат, а й </w:t>
      </w:r>
      <w:proofErr w:type="spellStart"/>
      <w:r w:rsidRPr="00F24D37">
        <w:rPr>
          <w:sz w:val="28"/>
          <w:szCs w:val="28"/>
          <w:lang w:eastAsia="uk-UA"/>
        </w:rPr>
        <w:t>адаптувати</w:t>
      </w:r>
      <w:proofErr w:type="spellEnd"/>
      <w:r w:rsidRPr="00F24D37">
        <w:rPr>
          <w:sz w:val="28"/>
          <w:szCs w:val="28"/>
          <w:lang w:eastAsia="uk-UA"/>
        </w:rPr>
        <w:t xml:space="preserve"> </w:t>
      </w:r>
      <w:proofErr w:type="spellStart"/>
      <w:r w:rsidRPr="00F24D37">
        <w:rPr>
          <w:sz w:val="28"/>
          <w:szCs w:val="28"/>
          <w:lang w:eastAsia="uk-UA"/>
        </w:rPr>
        <w:t>їх</w:t>
      </w:r>
      <w:proofErr w:type="spellEnd"/>
      <w:r w:rsidRPr="00F24D37">
        <w:rPr>
          <w:sz w:val="28"/>
          <w:szCs w:val="28"/>
          <w:lang w:eastAsia="uk-UA"/>
        </w:rPr>
        <w:t xml:space="preserve"> до потреб </w:t>
      </w:r>
      <w:proofErr w:type="spellStart"/>
      <w:r w:rsidRPr="00F24D37">
        <w:rPr>
          <w:sz w:val="28"/>
          <w:szCs w:val="28"/>
          <w:lang w:eastAsia="uk-UA"/>
        </w:rPr>
        <w:t>громадян</w:t>
      </w:r>
      <w:proofErr w:type="spellEnd"/>
      <w:r w:rsidRPr="00F24D37">
        <w:rPr>
          <w:sz w:val="28"/>
          <w:szCs w:val="28"/>
          <w:lang w:eastAsia="uk-UA"/>
        </w:rPr>
        <w:t xml:space="preserve"> і </w:t>
      </w:r>
      <w:proofErr w:type="spellStart"/>
      <w:r w:rsidRPr="00F24D37">
        <w:rPr>
          <w:sz w:val="28"/>
          <w:szCs w:val="28"/>
          <w:lang w:eastAsia="uk-UA"/>
        </w:rPr>
        <w:t>специфіки</w:t>
      </w:r>
      <w:proofErr w:type="spellEnd"/>
      <w:r w:rsidRPr="00F24D37">
        <w:rPr>
          <w:sz w:val="28"/>
          <w:szCs w:val="28"/>
          <w:lang w:eastAsia="uk-UA"/>
        </w:rPr>
        <w:t xml:space="preserve"> </w:t>
      </w:r>
      <w:proofErr w:type="spellStart"/>
      <w:r w:rsidRPr="00F24D37">
        <w:rPr>
          <w:sz w:val="28"/>
          <w:szCs w:val="28"/>
          <w:lang w:eastAsia="uk-UA"/>
        </w:rPr>
        <w:t>різних</w:t>
      </w:r>
      <w:proofErr w:type="spellEnd"/>
      <w:r w:rsidRPr="00F24D37">
        <w:rPr>
          <w:sz w:val="28"/>
          <w:szCs w:val="28"/>
          <w:lang w:eastAsia="uk-UA"/>
        </w:rPr>
        <w:t xml:space="preserve"> </w:t>
      </w:r>
      <w:proofErr w:type="spellStart"/>
      <w:r w:rsidRPr="00F24D37">
        <w:rPr>
          <w:sz w:val="28"/>
          <w:szCs w:val="28"/>
          <w:lang w:eastAsia="uk-UA"/>
        </w:rPr>
        <w:t>публічних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Потреба у </w:t>
      </w:r>
      <w:proofErr w:type="spellStart"/>
      <w:r w:rsidRPr="00F24D37">
        <w:rPr>
          <w:sz w:val="28"/>
          <w:szCs w:val="28"/>
          <w:lang w:eastAsia="uk-UA"/>
        </w:rPr>
        <w:t>різноманітних</w:t>
      </w:r>
      <w:proofErr w:type="spellEnd"/>
      <w:r w:rsidRPr="00F24D37">
        <w:rPr>
          <w:sz w:val="28"/>
          <w:szCs w:val="28"/>
          <w:lang w:eastAsia="uk-UA"/>
        </w:rPr>
        <w:t xml:space="preserve"> каналах </w:t>
      </w:r>
      <w:proofErr w:type="spellStart"/>
      <w:r w:rsidRPr="00F24D37">
        <w:rPr>
          <w:sz w:val="28"/>
          <w:szCs w:val="28"/>
          <w:lang w:eastAsia="uk-UA"/>
        </w:rPr>
        <w:t>стає</w:t>
      </w:r>
      <w:proofErr w:type="spellEnd"/>
      <w:r w:rsidRPr="00F24D37">
        <w:rPr>
          <w:sz w:val="28"/>
          <w:szCs w:val="28"/>
          <w:lang w:eastAsia="uk-UA"/>
        </w:rPr>
        <w:t xml:space="preserve"> все </w:t>
      </w:r>
      <w:proofErr w:type="spellStart"/>
      <w:r w:rsidRPr="00F24D37">
        <w:rPr>
          <w:sz w:val="28"/>
          <w:szCs w:val="28"/>
          <w:lang w:eastAsia="uk-UA"/>
        </w:rPr>
        <w:t>більш</w:t>
      </w:r>
      <w:proofErr w:type="spellEnd"/>
      <w:r w:rsidRPr="00F24D37">
        <w:rPr>
          <w:sz w:val="28"/>
          <w:szCs w:val="28"/>
          <w:lang w:eastAsia="uk-UA"/>
        </w:rPr>
        <w:t xml:space="preserve"> актуальною, </w:t>
      </w:r>
      <w:proofErr w:type="spellStart"/>
      <w:r w:rsidRPr="00F24D37">
        <w:rPr>
          <w:sz w:val="28"/>
          <w:szCs w:val="28"/>
          <w:lang w:eastAsia="uk-UA"/>
        </w:rPr>
        <w:t>оскільки</w:t>
      </w:r>
      <w:proofErr w:type="spellEnd"/>
      <w:r w:rsidRPr="00F24D37">
        <w:rPr>
          <w:sz w:val="28"/>
          <w:szCs w:val="28"/>
          <w:lang w:eastAsia="uk-UA"/>
        </w:rPr>
        <w:t xml:space="preserve"> </w:t>
      </w:r>
      <w:proofErr w:type="spellStart"/>
      <w:r w:rsidRPr="00F24D37">
        <w:rPr>
          <w:sz w:val="28"/>
          <w:szCs w:val="28"/>
          <w:lang w:eastAsia="uk-UA"/>
        </w:rPr>
        <w:t>завдяки</w:t>
      </w:r>
      <w:proofErr w:type="spellEnd"/>
      <w:r w:rsidRPr="00F24D37">
        <w:rPr>
          <w:sz w:val="28"/>
          <w:szCs w:val="28"/>
          <w:lang w:eastAsia="uk-UA"/>
        </w:rPr>
        <w:t xml:space="preserve"> </w:t>
      </w:r>
      <w:proofErr w:type="spellStart"/>
      <w:r w:rsidRPr="00F24D37">
        <w:rPr>
          <w:sz w:val="28"/>
          <w:szCs w:val="28"/>
          <w:lang w:eastAsia="uk-UA"/>
        </w:rPr>
        <w:t>цьому</w:t>
      </w:r>
      <w:proofErr w:type="spellEnd"/>
      <w:r w:rsidRPr="00F24D37">
        <w:rPr>
          <w:sz w:val="28"/>
          <w:szCs w:val="28"/>
          <w:lang w:eastAsia="uk-UA"/>
        </w:rPr>
        <w:t xml:space="preserve"> </w:t>
      </w:r>
      <w:proofErr w:type="spellStart"/>
      <w:r w:rsidRPr="00F24D37">
        <w:rPr>
          <w:sz w:val="28"/>
          <w:szCs w:val="28"/>
          <w:lang w:eastAsia="uk-UA"/>
        </w:rPr>
        <w:t>громадяни</w:t>
      </w:r>
      <w:proofErr w:type="spellEnd"/>
      <w:r w:rsidRPr="00F24D37">
        <w:rPr>
          <w:sz w:val="28"/>
          <w:szCs w:val="28"/>
          <w:lang w:eastAsia="uk-UA"/>
        </w:rPr>
        <w:t xml:space="preserve"> </w:t>
      </w:r>
      <w:proofErr w:type="spellStart"/>
      <w:r w:rsidRPr="00F24D37">
        <w:rPr>
          <w:sz w:val="28"/>
          <w:szCs w:val="28"/>
          <w:lang w:eastAsia="uk-UA"/>
        </w:rPr>
        <w:t>мають</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отримувати</w:t>
      </w:r>
      <w:proofErr w:type="spellEnd"/>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xml:space="preserve"> в </w:t>
      </w:r>
      <w:proofErr w:type="spellStart"/>
      <w:r w:rsidRPr="00F24D37">
        <w:rPr>
          <w:sz w:val="28"/>
          <w:szCs w:val="28"/>
          <w:lang w:eastAsia="uk-UA"/>
        </w:rPr>
        <w:t>найбільш</w:t>
      </w:r>
      <w:proofErr w:type="spellEnd"/>
      <w:r w:rsidRPr="00F24D37">
        <w:rPr>
          <w:sz w:val="28"/>
          <w:szCs w:val="28"/>
          <w:lang w:eastAsia="uk-UA"/>
        </w:rPr>
        <w:t xml:space="preserve"> </w:t>
      </w:r>
      <w:proofErr w:type="spellStart"/>
      <w:r w:rsidRPr="00F24D37">
        <w:rPr>
          <w:sz w:val="28"/>
          <w:szCs w:val="28"/>
          <w:lang w:eastAsia="uk-UA"/>
        </w:rPr>
        <w:t>зручний</w:t>
      </w:r>
      <w:proofErr w:type="spellEnd"/>
      <w:r w:rsidRPr="00F24D37">
        <w:rPr>
          <w:sz w:val="28"/>
          <w:szCs w:val="28"/>
          <w:lang w:eastAsia="uk-UA"/>
        </w:rPr>
        <w:t xml:space="preserve"> для себе </w:t>
      </w:r>
      <w:proofErr w:type="spellStart"/>
      <w:r w:rsidRPr="00F24D37">
        <w:rPr>
          <w:sz w:val="28"/>
          <w:szCs w:val="28"/>
          <w:lang w:eastAsia="uk-UA"/>
        </w:rPr>
        <w:t>спосіб</w:t>
      </w:r>
      <w:proofErr w:type="spellEnd"/>
      <w:r w:rsidRPr="00F24D37">
        <w:rPr>
          <w:sz w:val="28"/>
          <w:szCs w:val="28"/>
          <w:lang w:eastAsia="uk-UA"/>
        </w:rPr>
        <w:t>.</w:t>
      </w:r>
    </w:p>
    <w:p w14:paraId="43FE1700" w14:textId="12A993FF"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Серед</w:t>
      </w:r>
      <w:proofErr w:type="spellEnd"/>
      <w:r w:rsidRPr="00F24D37">
        <w:rPr>
          <w:sz w:val="28"/>
          <w:szCs w:val="28"/>
          <w:lang w:eastAsia="uk-UA"/>
        </w:rPr>
        <w:t xml:space="preserve"> </w:t>
      </w:r>
      <w:proofErr w:type="spellStart"/>
      <w:r w:rsidRPr="00F24D37">
        <w:rPr>
          <w:sz w:val="28"/>
          <w:szCs w:val="28"/>
          <w:lang w:eastAsia="uk-UA"/>
        </w:rPr>
        <w:t>найбільш</w:t>
      </w:r>
      <w:proofErr w:type="spellEnd"/>
      <w:r w:rsidRPr="00F24D37">
        <w:rPr>
          <w:sz w:val="28"/>
          <w:szCs w:val="28"/>
          <w:lang w:eastAsia="uk-UA"/>
        </w:rPr>
        <w:t xml:space="preserve"> </w:t>
      </w:r>
      <w:proofErr w:type="spellStart"/>
      <w:r w:rsidRPr="00F24D37">
        <w:rPr>
          <w:sz w:val="28"/>
          <w:szCs w:val="28"/>
          <w:lang w:eastAsia="uk-UA"/>
        </w:rPr>
        <w:t>розвинутих</w:t>
      </w:r>
      <w:proofErr w:type="spellEnd"/>
      <w:r w:rsidRPr="00F24D37">
        <w:rPr>
          <w:sz w:val="28"/>
          <w:szCs w:val="28"/>
          <w:lang w:eastAsia="uk-UA"/>
        </w:rPr>
        <w:t xml:space="preserve"> </w:t>
      </w:r>
      <w:proofErr w:type="spellStart"/>
      <w:r w:rsidRPr="00F24D37">
        <w:rPr>
          <w:sz w:val="28"/>
          <w:szCs w:val="28"/>
          <w:lang w:eastAsia="uk-UA"/>
        </w:rPr>
        <w:t>країн</w:t>
      </w:r>
      <w:proofErr w:type="spellEnd"/>
      <w:r w:rsidRPr="00F24D37">
        <w:rPr>
          <w:sz w:val="28"/>
          <w:szCs w:val="28"/>
          <w:lang w:eastAsia="uk-UA"/>
        </w:rPr>
        <w:t xml:space="preserve"> у </w:t>
      </w:r>
      <w:proofErr w:type="spellStart"/>
      <w:r w:rsidRPr="00F24D37">
        <w:rPr>
          <w:sz w:val="28"/>
          <w:szCs w:val="28"/>
          <w:lang w:eastAsia="uk-UA"/>
        </w:rPr>
        <w:t>цій</w:t>
      </w:r>
      <w:proofErr w:type="spellEnd"/>
      <w:r w:rsidRPr="00F24D37">
        <w:rPr>
          <w:sz w:val="28"/>
          <w:szCs w:val="28"/>
          <w:lang w:eastAsia="uk-UA"/>
        </w:rPr>
        <w:t xml:space="preserve"> </w:t>
      </w:r>
      <w:proofErr w:type="spellStart"/>
      <w:r w:rsidRPr="00F24D37">
        <w:rPr>
          <w:sz w:val="28"/>
          <w:szCs w:val="28"/>
          <w:lang w:eastAsia="uk-UA"/>
        </w:rPr>
        <w:t>сфері</w:t>
      </w:r>
      <w:proofErr w:type="spellEnd"/>
      <w:r w:rsidRPr="00F24D37">
        <w:rPr>
          <w:sz w:val="28"/>
          <w:szCs w:val="28"/>
          <w:lang w:eastAsia="uk-UA"/>
        </w:rPr>
        <w:t xml:space="preserve"> є Велик</w:t>
      </w:r>
      <w:r w:rsidR="00B64983">
        <w:rPr>
          <w:sz w:val="28"/>
          <w:szCs w:val="28"/>
          <w:lang w:val="uk-UA" w:eastAsia="uk-UA"/>
        </w:rPr>
        <w:t>а Б</w:t>
      </w:r>
      <w:proofErr w:type="spellStart"/>
      <w:r w:rsidRPr="00F24D37">
        <w:rPr>
          <w:sz w:val="28"/>
          <w:szCs w:val="28"/>
          <w:lang w:eastAsia="uk-UA"/>
        </w:rPr>
        <w:t>ританія</w:t>
      </w:r>
      <w:proofErr w:type="spellEnd"/>
      <w:r w:rsidRPr="00F24D37">
        <w:rPr>
          <w:sz w:val="28"/>
          <w:szCs w:val="28"/>
          <w:lang w:eastAsia="uk-UA"/>
        </w:rPr>
        <w:t xml:space="preserve">, </w:t>
      </w:r>
      <w:proofErr w:type="spellStart"/>
      <w:r w:rsidRPr="00F24D37">
        <w:rPr>
          <w:sz w:val="28"/>
          <w:szCs w:val="28"/>
          <w:lang w:eastAsia="uk-UA"/>
        </w:rPr>
        <w:t>Данія</w:t>
      </w:r>
      <w:proofErr w:type="spellEnd"/>
      <w:r w:rsidRPr="00F24D37">
        <w:rPr>
          <w:sz w:val="28"/>
          <w:szCs w:val="28"/>
          <w:lang w:eastAsia="uk-UA"/>
        </w:rPr>
        <w:t xml:space="preserve">, </w:t>
      </w:r>
      <w:proofErr w:type="spellStart"/>
      <w:r w:rsidRPr="00F24D37">
        <w:rPr>
          <w:sz w:val="28"/>
          <w:szCs w:val="28"/>
          <w:lang w:eastAsia="uk-UA"/>
        </w:rPr>
        <w:t>Нідерланди</w:t>
      </w:r>
      <w:proofErr w:type="spellEnd"/>
      <w:r w:rsidRPr="00F24D37">
        <w:rPr>
          <w:sz w:val="28"/>
          <w:szCs w:val="28"/>
          <w:lang w:eastAsia="uk-UA"/>
        </w:rPr>
        <w:t xml:space="preserve">, </w:t>
      </w:r>
      <w:proofErr w:type="spellStart"/>
      <w:r w:rsidRPr="00F24D37">
        <w:rPr>
          <w:sz w:val="28"/>
          <w:szCs w:val="28"/>
          <w:lang w:eastAsia="uk-UA"/>
        </w:rPr>
        <w:t>Австралія</w:t>
      </w:r>
      <w:proofErr w:type="spellEnd"/>
      <w:r w:rsidRPr="00F24D37">
        <w:rPr>
          <w:sz w:val="28"/>
          <w:szCs w:val="28"/>
          <w:lang w:eastAsia="uk-UA"/>
        </w:rPr>
        <w:t xml:space="preserve"> та С</w:t>
      </w:r>
      <w:r w:rsidR="00B64983">
        <w:rPr>
          <w:sz w:val="28"/>
          <w:szCs w:val="28"/>
          <w:lang w:val="uk-UA" w:eastAsia="uk-UA"/>
        </w:rPr>
        <w:t>ША</w:t>
      </w:r>
      <w:r w:rsidRPr="00F24D37">
        <w:rPr>
          <w:sz w:val="28"/>
          <w:szCs w:val="28"/>
          <w:lang w:eastAsia="uk-UA"/>
        </w:rPr>
        <w:t xml:space="preserve">, </w:t>
      </w: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успішно</w:t>
      </w:r>
      <w:proofErr w:type="spellEnd"/>
      <w:r w:rsidRPr="00F24D37">
        <w:rPr>
          <w:sz w:val="28"/>
          <w:szCs w:val="28"/>
          <w:lang w:eastAsia="uk-UA"/>
        </w:rPr>
        <w:t xml:space="preserve"> </w:t>
      </w:r>
      <w:proofErr w:type="spellStart"/>
      <w:r w:rsidRPr="00F24D37">
        <w:rPr>
          <w:sz w:val="28"/>
          <w:szCs w:val="28"/>
          <w:lang w:eastAsia="uk-UA"/>
        </w:rPr>
        <w:t>реалізували</w:t>
      </w:r>
      <w:proofErr w:type="spellEnd"/>
      <w:r w:rsidRPr="00F24D37">
        <w:rPr>
          <w:sz w:val="28"/>
          <w:szCs w:val="28"/>
          <w:lang w:eastAsia="uk-UA"/>
        </w:rPr>
        <w:t xml:space="preserve"> </w:t>
      </w:r>
      <w:proofErr w:type="spellStart"/>
      <w:r w:rsidRPr="00F24D37">
        <w:rPr>
          <w:sz w:val="28"/>
          <w:szCs w:val="28"/>
          <w:lang w:eastAsia="uk-UA"/>
        </w:rPr>
        <w:t>багато</w:t>
      </w:r>
      <w:proofErr w:type="spellEnd"/>
      <w:r w:rsidRPr="00F24D37">
        <w:rPr>
          <w:sz w:val="28"/>
          <w:szCs w:val="28"/>
          <w:lang w:eastAsia="uk-UA"/>
        </w:rPr>
        <w:t xml:space="preserve"> </w:t>
      </w:r>
      <w:proofErr w:type="spellStart"/>
      <w:r w:rsidRPr="00F24D37">
        <w:rPr>
          <w:sz w:val="28"/>
          <w:szCs w:val="28"/>
          <w:lang w:eastAsia="uk-UA"/>
        </w:rPr>
        <w:t>елементів</w:t>
      </w:r>
      <w:proofErr w:type="spellEnd"/>
      <w:r w:rsidRPr="00F24D37">
        <w:rPr>
          <w:sz w:val="28"/>
          <w:szCs w:val="28"/>
          <w:lang w:eastAsia="uk-UA"/>
        </w:rPr>
        <w:t xml:space="preserve"> </w:t>
      </w:r>
      <w:proofErr w:type="spellStart"/>
      <w:r w:rsidRPr="00F24D37">
        <w:rPr>
          <w:sz w:val="28"/>
          <w:szCs w:val="28"/>
          <w:lang w:eastAsia="uk-UA"/>
        </w:rPr>
        <w:t>інтеграції</w:t>
      </w:r>
      <w:proofErr w:type="spellEnd"/>
      <w:r w:rsidRPr="00F24D37">
        <w:rPr>
          <w:sz w:val="28"/>
          <w:szCs w:val="28"/>
          <w:lang w:eastAsia="uk-UA"/>
        </w:rPr>
        <w:t xml:space="preserve"> </w:t>
      </w:r>
      <w:proofErr w:type="spellStart"/>
      <w:r w:rsidRPr="00F24D37">
        <w:rPr>
          <w:sz w:val="28"/>
          <w:szCs w:val="28"/>
          <w:lang w:eastAsia="uk-UA"/>
        </w:rPr>
        <w:t>каналів</w:t>
      </w:r>
      <w:proofErr w:type="spellEnd"/>
      <w:r w:rsidRPr="00F24D37">
        <w:rPr>
          <w:sz w:val="28"/>
          <w:szCs w:val="28"/>
          <w:lang w:eastAsia="uk-UA"/>
        </w:rPr>
        <w:t xml:space="preserve"> </w:t>
      </w:r>
      <w:proofErr w:type="spellStart"/>
      <w:r w:rsidRPr="00F24D37">
        <w:rPr>
          <w:sz w:val="28"/>
          <w:szCs w:val="28"/>
          <w:lang w:eastAsia="uk-UA"/>
        </w:rPr>
        <w:t>надання</w:t>
      </w:r>
      <w:proofErr w:type="spellEnd"/>
      <w:r w:rsidRPr="00F24D37">
        <w:rPr>
          <w:sz w:val="28"/>
          <w:szCs w:val="28"/>
          <w:lang w:eastAsia="uk-UA"/>
        </w:rPr>
        <w:t xml:space="preserve"> </w:t>
      </w:r>
      <w:r w:rsidR="00B64983">
        <w:rPr>
          <w:sz w:val="28"/>
          <w:szCs w:val="28"/>
          <w:lang w:val="uk-UA" w:eastAsia="uk-UA"/>
        </w:rPr>
        <w:t xml:space="preserve">публічних </w:t>
      </w:r>
      <w:proofErr w:type="spellStart"/>
      <w:r w:rsidRPr="00F24D37">
        <w:rPr>
          <w:sz w:val="28"/>
          <w:szCs w:val="28"/>
          <w:lang w:eastAsia="uk-UA"/>
        </w:rPr>
        <w:t>послуг</w:t>
      </w:r>
      <w:proofErr w:type="spellEnd"/>
      <w:r w:rsidRPr="00F24D37">
        <w:rPr>
          <w:sz w:val="28"/>
          <w:szCs w:val="28"/>
          <w:lang w:eastAsia="uk-UA"/>
        </w:rPr>
        <w:t xml:space="preserve">. Вони </w:t>
      </w:r>
      <w:proofErr w:type="spellStart"/>
      <w:r w:rsidRPr="00F24D37">
        <w:rPr>
          <w:sz w:val="28"/>
          <w:szCs w:val="28"/>
          <w:lang w:eastAsia="uk-UA"/>
        </w:rPr>
        <w:t>застосовують</w:t>
      </w:r>
      <w:proofErr w:type="spellEnd"/>
      <w:r w:rsidRPr="00F24D37">
        <w:rPr>
          <w:sz w:val="28"/>
          <w:szCs w:val="28"/>
          <w:lang w:eastAsia="uk-UA"/>
        </w:rPr>
        <w:t xml:space="preserve"> широкий спектр </w:t>
      </w:r>
      <w:proofErr w:type="spellStart"/>
      <w:r w:rsidRPr="00F24D37">
        <w:rPr>
          <w:sz w:val="28"/>
          <w:szCs w:val="28"/>
          <w:lang w:eastAsia="uk-UA"/>
        </w:rPr>
        <w:t>каналів</w:t>
      </w:r>
      <w:proofErr w:type="spellEnd"/>
      <w:r w:rsidRPr="00F24D37">
        <w:rPr>
          <w:sz w:val="28"/>
          <w:szCs w:val="28"/>
          <w:lang w:eastAsia="uk-UA"/>
        </w:rPr>
        <w:t xml:space="preserve"> – </w:t>
      </w:r>
      <w:proofErr w:type="spellStart"/>
      <w:r w:rsidRPr="00F24D37">
        <w:rPr>
          <w:sz w:val="28"/>
          <w:szCs w:val="28"/>
          <w:lang w:eastAsia="uk-UA"/>
        </w:rPr>
        <w:t>від</w:t>
      </w:r>
      <w:proofErr w:type="spellEnd"/>
      <w:r w:rsidRPr="00F24D37">
        <w:rPr>
          <w:sz w:val="28"/>
          <w:szCs w:val="28"/>
          <w:lang w:eastAsia="uk-UA"/>
        </w:rPr>
        <w:t xml:space="preserve"> онлайн-</w:t>
      </w:r>
      <w:proofErr w:type="spellStart"/>
      <w:r w:rsidRPr="00F24D37">
        <w:rPr>
          <w:sz w:val="28"/>
          <w:szCs w:val="28"/>
          <w:lang w:eastAsia="uk-UA"/>
        </w:rPr>
        <w:t>ресурсів</w:t>
      </w:r>
      <w:proofErr w:type="spellEnd"/>
      <w:r w:rsidRPr="00F24D37">
        <w:rPr>
          <w:sz w:val="28"/>
          <w:szCs w:val="28"/>
          <w:lang w:eastAsia="uk-UA"/>
        </w:rPr>
        <w:t xml:space="preserve"> до </w:t>
      </w:r>
      <w:proofErr w:type="spellStart"/>
      <w:r w:rsidRPr="00F24D37">
        <w:rPr>
          <w:sz w:val="28"/>
          <w:szCs w:val="28"/>
          <w:lang w:eastAsia="uk-UA"/>
        </w:rPr>
        <w:t>мобільних</w:t>
      </w:r>
      <w:proofErr w:type="spellEnd"/>
      <w:r w:rsidRPr="00F24D37">
        <w:rPr>
          <w:sz w:val="28"/>
          <w:szCs w:val="28"/>
          <w:lang w:eastAsia="uk-UA"/>
        </w:rPr>
        <w:t xml:space="preserve"> </w:t>
      </w:r>
      <w:proofErr w:type="spellStart"/>
      <w:r w:rsidRPr="00F24D37">
        <w:rPr>
          <w:sz w:val="28"/>
          <w:szCs w:val="28"/>
          <w:lang w:eastAsia="uk-UA"/>
        </w:rPr>
        <w:t>додатків</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д</w:t>
      </w:r>
      <w:proofErr w:type="spellStart"/>
      <w:r w:rsidR="00B64983">
        <w:rPr>
          <w:sz w:val="28"/>
          <w:szCs w:val="28"/>
          <w:lang w:val="uk-UA" w:eastAsia="uk-UA"/>
        </w:rPr>
        <w:t>ають</w:t>
      </w:r>
      <w:proofErr w:type="spellEnd"/>
      <w:r w:rsidR="00B64983">
        <w:rPr>
          <w:sz w:val="28"/>
          <w:szCs w:val="28"/>
          <w:lang w:val="uk-UA" w:eastAsia="uk-UA"/>
        </w:rPr>
        <w:t xml:space="preserve"> можливість</w:t>
      </w:r>
      <w:r w:rsidRPr="00F24D37">
        <w:rPr>
          <w:sz w:val="28"/>
          <w:szCs w:val="28"/>
          <w:lang w:eastAsia="uk-UA"/>
        </w:rPr>
        <w:t xml:space="preserve"> людям </w:t>
      </w:r>
      <w:proofErr w:type="spellStart"/>
      <w:r w:rsidRPr="00F24D37">
        <w:rPr>
          <w:sz w:val="28"/>
          <w:szCs w:val="28"/>
          <w:lang w:eastAsia="uk-UA"/>
        </w:rPr>
        <w:t>отримувати</w:t>
      </w:r>
      <w:proofErr w:type="spellEnd"/>
      <w:r w:rsidRPr="00F24D37">
        <w:rPr>
          <w:sz w:val="28"/>
          <w:szCs w:val="28"/>
          <w:lang w:eastAsia="uk-UA"/>
        </w:rPr>
        <w:t xml:space="preserve"> доступ до </w:t>
      </w:r>
      <w:proofErr w:type="spellStart"/>
      <w:r w:rsidRPr="00F24D37">
        <w:rPr>
          <w:sz w:val="28"/>
          <w:szCs w:val="28"/>
          <w:lang w:eastAsia="uk-UA"/>
        </w:rPr>
        <w:t>різних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незалежно</w:t>
      </w:r>
      <w:proofErr w:type="spellEnd"/>
      <w:r w:rsidRPr="00F24D37">
        <w:rPr>
          <w:sz w:val="28"/>
          <w:szCs w:val="28"/>
          <w:lang w:eastAsia="uk-UA"/>
        </w:rPr>
        <w:t xml:space="preserve"> </w:t>
      </w:r>
      <w:proofErr w:type="spellStart"/>
      <w:r w:rsidRPr="00F24D37">
        <w:rPr>
          <w:sz w:val="28"/>
          <w:szCs w:val="28"/>
          <w:lang w:eastAsia="uk-UA"/>
        </w:rPr>
        <w:t>від</w:t>
      </w:r>
      <w:proofErr w:type="spellEnd"/>
      <w:r w:rsidRPr="00F24D37">
        <w:rPr>
          <w:sz w:val="28"/>
          <w:szCs w:val="28"/>
          <w:lang w:eastAsia="uk-UA"/>
        </w:rPr>
        <w:t xml:space="preserve"> того, де вони </w:t>
      </w:r>
      <w:proofErr w:type="spellStart"/>
      <w:r w:rsidRPr="00F24D37">
        <w:rPr>
          <w:sz w:val="28"/>
          <w:szCs w:val="28"/>
          <w:lang w:eastAsia="uk-UA"/>
        </w:rPr>
        <w:t>знаходяться</w:t>
      </w:r>
      <w:proofErr w:type="spellEnd"/>
      <w:r w:rsidRPr="00F24D37">
        <w:rPr>
          <w:sz w:val="28"/>
          <w:szCs w:val="28"/>
          <w:lang w:eastAsia="uk-UA"/>
        </w:rPr>
        <w:t xml:space="preserve">. </w:t>
      </w:r>
      <w:proofErr w:type="spellStart"/>
      <w:r w:rsidRPr="00F24D37">
        <w:rPr>
          <w:sz w:val="28"/>
          <w:szCs w:val="28"/>
          <w:lang w:eastAsia="uk-UA"/>
        </w:rPr>
        <w:t>Така</w:t>
      </w:r>
      <w:proofErr w:type="spellEnd"/>
      <w:r w:rsidRPr="00F24D37">
        <w:rPr>
          <w:sz w:val="28"/>
          <w:szCs w:val="28"/>
          <w:lang w:eastAsia="uk-UA"/>
        </w:rPr>
        <w:t xml:space="preserve"> </w:t>
      </w:r>
      <w:proofErr w:type="spellStart"/>
      <w:r w:rsidRPr="00F24D37">
        <w:rPr>
          <w:sz w:val="28"/>
          <w:szCs w:val="28"/>
          <w:lang w:eastAsia="uk-UA"/>
        </w:rPr>
        <w:t>інтеграція</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r w:rsidR="00B64983" w:rsidRPr="00F24D37">
        <w:rPr>
          <w:sz w:val="28"/>
          <w:szCs w:val="28"/>
          <w:lang w:eastAsia="uk-UA"/>
        </w:rPr>
        <w:t>д</w:t>
      </w:r>
      <w:proofErr w:type="spellStart"/>
      <w:r w:rsidR="00B64983">
        <w:rPr>
          <w:sz w:val="28"/>
          <w:szCs w:val="28"/>
          <w:lang w:val="uk-UA" w:eastAsia="uk-UA"/>
        </w:rPr>
        <w:t>ає</w:t>
      </w:r>
      <w:proofErr w:type="spellEnd"/>
      <w:r w:rsidR="00B64983">
        <w:rPr>
          <w:sz w:val="28"/>
          <w:szCs w:val="28"/>
          <w:lang w:val="uk-UA" w:eastAsia="uk-UA"/>
        </w:rPr>
        <w:t xml:space="preserve"> можливість</w:t>
      </w:r>
      <w:r w:rsidRPr="00F24D37">
        <w:rPr>
          <w:sz w:val="28"/>
          <w:szCs w:val="28"/>
          <w:lang w:eastAsia="uk-UA"/>
        </w:rPr>
        <w:t xml:space="preserve"> </w:t>
      </w:r>
      <w:proofErr w:type="spellStart"/>
      <w:r w:rsidRPr="00F24D37">
        <w:rPr>
          <w:sz w:val="28"/>
          <w:szCs w:val="28"/>
          <w:lang w:eastAsia="uk-UA"/>
        </w:rPr>
        <w:t>забезпечити</w:t>
      </w:r>
      <w:proofErr w:type="spellEnd"/>
      <w:r w:rsidRPr="00F24D37">
        <w:rPr>
          <w:sz w:val="28"/>
          <w:szCs w:val="28"/>
          <w:lang w:eastAsia="uk-UA"/>
        </w:rPr>
        <w:t xml:space="preserve"> </w:t>
      </w:r>
      <w:proofErr w:type="spellStart"/>
      <w:r w:rsidRPr="00F24D37">
        <w:rPr>
          <w:sz w:val="28"/>
          <w:szCs w:val="28"/>
          <w:lang w:eastAsia="uk-UA"/>
        </w:rPr>
        <w:t>більш</w:t>
      </w:r>
      <w:proofErr w:type="spellEnd"/>
      <w:r w:rsidRPr="00F24D37">
        <w:rPr>
          <w:sz w:val="28"/>
          <w:szCs w:val="28"/>
          <w:lang w:eastAsia="uk-UA"/>
        </w:rPr>
        <w:t xml:space="preserve"> </w:t>
      </w:r>
      <w:proofErr w:type="spellStart"/>
      <w:r w:rsidRPr="00F24D37">
        <w:rPr>
          <w:sz w:val="28"/>
          <w:szCs w:val="28"/>
          <w:lang w:eastAsia="uk-UA"/>
        </w:rPr>
        <w:t>зручний</w:t>
      </w:r>
      <w:proofErr w:type="spellEnd"/>
      <w:r w:rsidRPr="00F24D37">
        <w:rPr>
          <w:sz w:val="28"/>
          <w:szCs w:val="28"/>
          <w:lang w:eastAsia="uk-UA"/>
        </w:rPr>
        <w:t xml:space="preserve"> і </w:t>
      </w:r>
      <w:proofErr w:type="spellStart"/>
      <w:r w:rsidRPr="00F24D37">
        <w:rPr>
          <w:sz w:val="28"/>
          <w:szCs w:val="28"/>
          <w:lang w:eastAsia="uk-UA"/>
        </w:rPr>
        <w:t>ефективний</w:t>
      </w:r>
      <w:proofErr w:type="spellEnd"/>
      <w:r w:rsidRPr="00F24D37">
        <w:rPr>
          <w:sz w:val="28"/>
          <w:szCs w:val="28"/>
          <w:lang w:eastAsia="uk-UA"/>
        </w:rPr>
        <w:t xml:space="preserve"> доступ до </w:t>
      </w:r>
      <w:r w:rsidR="00B64983">
        <w:rPr>
          <w:sz w:val="28"/>
          <w:szCs w:val="28"/>
          <w:lang w:val="uk-UA" w:eastAsia="uk-UA"/>
        </w:rPr>
        <w:t>соціальних</w:t>
      </w:r>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в свою </w:t>
      </w:r>
      <w:proofErr w:type="spellStart"/>
      <w:r w:rsidRPr="00F24D37">
        <w:rPr>
          <w:sz w:val="28"/>
          <w:szCs w:val="28"/>
          <w:lang w:eastAsia="uk-UA"/>
        </w:rPr>
        <w:t>чергу</w:t>
      </w:r>
      <w:proofErr w:type="spellEnd"/>
      <w:r w:rsidRPr="00F24D37">
        <w:rPr>
          <w:sz w:val="28"/>
          <w:szCs w:val="28"/>
          <w:lang w:eastAsia="uk-UA"/>
        </w:rPr>
        <w:t xml:space="preserve"> </w:t>
      </w:r>
      <w:proofErr w:type="spellStart"/>
      <w:r w:rsidRPr="00F24D37">
        <w:rPr>
          <w:sz w:val="28"/>
          <w:szCs w:val="28"/>
          <w:lang w:eastAsia="uk-UA"/>
        </w:rPr>
        <w:t>сприяє</w:t>
      </w:r>
      <w:proofErr w:type="spellEnd"/>
      <w:r w:rsidRPr="00F24D37">
        <w:rPr>
          <w:sz w:val="28"/>
          <w:szCs w:val="28"/>
          <w:lang w:eastAsia="uk-UA"/>
        </w:rPr>
        <w:t xml:space="preserve"> </w:t>
      </w:r>
      <w:proofErr w:type="spellStart"/>
      <w:r w:rsidRPr="00F24D37">
        <w:rPr>
          <w:sz w:val="28"/>
          <w:szCs w:val="28"/>
          <w:lang w:eastAsia="uk-UA"/>
        </w:rPr>
        <w:t>зростанню</w:t>
      </w:r>
      <w:proofErr w:type="spellEnd"/>
      <w:r w:rsidRPr="00F24D37">
        <w:rPr>
          <w:sz w:val="28"/>
          <w:szCs w:val="28"/>
          <w:lang w:eastAsia="uk-UA"/>
        </w:rPr>
        <w:t xml:space="preserve"> </w:t>
      </w:r>
      <w:proofErr w:type="spellStart"/>
      <w:r w:rsidRPr="00F24D37">
        <w:rPr>
          <w:sz w:val="28"/>
          <w:szCs w:val="28"/>
          <w:lang w:eastAsia="uk-UA"/>
        </w:rPr>
        <w:t>рівня</w:t>
      </w:r>
      <w:proofErr w:type="spellEnd"/>
      <w:r w:rsidRPr="00F24D37">
        <w:rPr>
          <w:sz w:val="28"/>
          <w:szCs w:val="28"/>
          <w:lang w:eastAsia="uk-UA"/>
        </w:rPr>
        <w:t xml:space="preserve"> </w:t>
      </w:r>
      <w:proofErr w:type="spellStart"/>
      <w:r w:rsidRPr="00F24D37">
        <w:rPr>
          <w:sz w:val="28"/>
          <w:szCs w:val="28"/>
          <w:lang w:eastAsia="uk-UA"/>
        </w:rPr>
        <w:t>задоволеності</w:t>
      </w:r>
      <w:proofErr w:type="spellEnd"/>
      <w:r w:rsidRPr="00F24D37">
        <w:rPr>
          <w:sz w:val="28"/>
          <w:szCs w:val="28"/>
          <w:lang w:eastAsia="uk-UA"/>
        </w:rPr>
        <w:t xml:space="preserve"> </w:t>
      </w:r>
      <w:proofErr w:type="spellStart"/>
      <w:r w:rsidRPr="00F24D37">
        <w:rPr>
          <w:sz w:val="28"/>
          <w:szCs w:val="28"/>
          <w:lang w:eastAsia="uk-UA"/>
        </w:rPr>
        <w:t>громадян</w:t>
      </w:r>
      <w:proofErr w:type="spellEnd"/>
      <w:r w:rsidRPr="00F24D37">
        <w:rPr>
          <w:sz w:val="28"/>
          <w:szCs w:val="28"/>
          <w:lang w:eastAsia="uk-UA"/>
        </w:rPr>
        <w:t xml:space="preserve"> і </w:t>
      </w:r>
      <w:proofErr w:type="spellStart"/>
      <w:r w:rsidRPr="00F24D37">
        <w:rPr>
          <w:sz w:val="28"/>
          <w:szCs w:val="28"/>
          <w:lang w:eastAsia="uk-UA"/>
        </w:rPr>
        <w:t>підвищенню</w:t>
      </w:r>
      <w:proofErr w:type="spellEnd"/>
      <w:r w:rsidRPr="00F24D37">
        <w:rPr>
          <w:sz w:val="28"/>
          <w:szCs w:val="28"/>
          <w:lang w:eastAsia="uk-UA"/>
        </w:rPr>
        <w:t xml:space="preserve"> </w:t>
      </w:r>
      <w:proofErr w:type="spellStart"/>
      <w:r w:rsidRPr="00F24D37">
        <w:rPr>
          <w:sz w:val="28"/>
          <w:szCs w:val="28"/>
          <w:lang w:eastAsia="uk-UA"/>
        </w:rPr>
        <w:t>ефективності</w:t>
      </w:r>
      <w:proofErr w:type="spellEnd"/>
      <w:r w:rsidRPr="00F24D37">
        <w:rPr>
          <w:sz w:val="28"/>
          <w:szCs w:val="28"/>
          <w:lang w:eastAsia="uk-UA"/>
        </w:rPr>
        <w:t xml:space="preserve"> </w:t>
      </w:r>
      <w:proofErr w:type="spellStart"/>
      <w:r w:rsidRPr="00F24D37">
        <w:rPr>
          <w:sz w:val="28"/>
          <w:szCs w:val="28"/>
          <w:lang w:eastAsia="uk-UA"/>
        </w:rPr>
        <w:t>роботи</w:t>
      </w:r>
      <w:proofErr w:type="spellEnd"/>
      <w:r w:rsidRPr="00F24D37">
        <w:rPr>
          <w:sz w:val="28"/>
          <w:szCs w:val="28"/>
          <w:lang w:eastAsia="uk-UA"/>
        </w:rPr>
        <w:t xml:space="preserve"> </w:t>
      </w:r>
      <w:r w:rsidR="00B64983">
        <w:rPr>
          <w:sz w:val="28"/>
          <w:szCs w:val="28"/>
          <w:lang w:val="uk-UA" w:eastAsia="uk-UA"/>
        </w:rPr>
        <w:t>органів публічної влади</w:t>
      </w:r>
      <w:r w:rsidRPr="00F24D37">
        <w:rPr>
          <w:sz w:val="28"/>
          <w:szCs w:val="28"/>
          <w:lang w:eastAsia="uk-UA"/>
        </w:rPr>
        <w:t>.</w:t>
      </w:r>
    </w:p>
    <w:p w14:paraId="05C545ED" w14:textId="099883D7"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Іншим</w:t>
      </w:r>
      <w:proofErr w:type="spellEnd"/>
      <w:r w:rsidRPr="00F24D37">
        <w:rPr>
          <w:sz w:val="28"/>
          <w:szCs w:val="28"/>
          <w:lang w:eastAsia="uk-UA"/>
        </w:rPr>
        <w:t xml:space="preserve"> </w:t>
      </w:r>
      <w:proofErr w:type="spellStart"/>
      <w:r w:rsidRPr="00F24D37">
        <w:rPr>
          <w:sz w:val="28"/>
          <w:szCs w:val="28"/>
          <w:lang w:eastAsia="uk-UA"/>
        </w:rPr>
        <w:t>важливим</w:t>
      </w:r>
      <w:proofErr w:type="spellEnd"/>
      <w:r w:rsidRPr="00F24D37">
        <w:rPr>
          <w:sz w:val="28"/>
          <w:szCs w:val="28"/>
          <w:lang w:eastAsia="uk-UA"/>
        </w:rPr>
        <w:t xml:space="preserve"> аспектом є </w:t>
      </w:r>
      <w:proofErr w:type="spellStart"/>
      <w:r w:rsidRPr="00F24D37">
        <w:rPr>
          <w:sz w:val="28"/>
          <w:szCs w:val="28"/>
          <w:lang w:eastAsia="uk-UA"/>
        </w:rPr>
        <w:t>персоніфікація</w:t>
      </w:r>
      <w:proofErr w:type="spellEnd"/>
      <w:r w:rsidRPr="00F24D37">
        <w:rPr>
          <w:sz w:val="28"/>
          <w:szCs w:val="28"/>
          <w:lang w:eastAsia="uk-UA"/>
        </w:rPr>
        <w:t xml:space="preserve"> </w:t>
      </w:r>
      <w:r w:rsidR="00B64983">
        <w:rPr>
          <w:sz w:val="28"/>
          <w:szCs w:val="28"/>
          <w:lang w:val="uk-UA" w:eastAsia="uk-UA"/>
        </w:rPr>
        <w:t>соціальних</w:t>
      </w:r>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під</w:t>
      </w:r>
      <w:proofErr w:type="spellEnd"/>
      <w:r w:rsidRPr="00F24D37">
        <w:rPr>
          <w:sz w:val="28"/>
          <w:szCs w:val="28"/>
          <w:lang w:eastAsia="uk-UA"/>
        </w:rPr>
        <w:t xml:space="preserve"> конкретного </w:t>
      </w:r>
      <w:proofErr w:type="spellStart"/>
      <w:r w:rsidRPr="00F24D37">
        <w:rPr>
          <w:sz w:val="28"/>
          <w:szCs w:val="28"/>
          <w:lang w:eastAsia="uk-UA"/>
        </w:rPr>
        <w:t>громадянина</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означає</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органи</w:t>
      </w:r>
      <w:proofErr w:type="spellEnd"/>
      <w:r w:rsidRPr="00F24D37">
        <w:rPr>
          <w:sz w:val="28"/>
          <w:szCs w:val="28"/>
          <w:lang w:eastAsia="uk-UA"/>
        </w:rPr>
        <w:t xml:space="preserve"> </w:t>
      </w:r>
      <w:proofErr w:type="spellStart"/>
      <w:r w:rsidRPr="00F24D37">
        <w:rPr>
          <w:sz w:val="28"/>
          <w:szCs w:val="28"/>
          <w:lang w:eastAsia="uk-UA"/>
        </w:rPr>
        <w:t>влади</w:t>
      </w:r>
      <w:proofErr w:type="spellEnd"/>
      <w:r w:rsidRPr="00F24D37">
        <w:rPr>
          <w:sz w:val="28"/>
          <w:szCs w:val="28"/>
          <w:lang w:eastAsia="uk-UA"/>
        </w:rPr>
        <w:t xml:space="preserve"> </w:t>
      </w:r>
      <w:proofErr w:type="spellStart"/>
      <w:r w:rsidRPr="00F24D37">
        <w:rPr>
          <w:sz w:val="28"/>
          <w:szCs w:val="28"/>
          <w:lang w:eastAsia="uk-UA"/>
        </w:rPr>
        <w:t>повинні</w:t>
      </w:r>
      <w:proofErr w:type="spellEnd"/>
      <w:r w:rsidRPr="00F24D37">
        <w:rPr>
          <w:sz w:val="28"/>
          <w:szCs w:val="28"/>
          <w:lang w:eastAsia="uk-UA"/>
        </w:rPr>
        <w:t xml:space="preserve"> </w:t>
      </w:r>
      <w:proofErr w:type="spellStart"/>
      <w:r w:rsidRPr="00F24D37">
        <w:rPr>
          <w:sz w:val="28"/>
          <w:szCs w:val="28"/>
          <w:lang w:eastAsia="uk-UA"/>
        </w:rPr>
        <w:t>мати</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ідентифікувати</w:t>
      </w:r>
      <w:proofErr w:type="spellEnd"/>
      <w:r w:rsidRPr="00F24D37">
        <w:rPr>
          <w:sz w:val="28"/>
          <w:szCs w:val="28"/>
          <w:lang w:eastAsia="uk-UA"/>
        </w:rPr>
        <w:t xml:space="preserve"> та </w:t>
      </w:r>
      <w:proofErr w:type="spellStart"/>
      <w:r w:rsidRPr="00F24D37">
        <w:rPr>
          <w:sz w:val="28"/>
          <w:szCs w:val="28"/>
          <w:lang w:eastAsia="uk-UA"/>
        </w:rPr>
        <w:t>сегментувати</w:t>
      </w:r>
      <w:proofErr w:type="spellEnd"/>
      <w:r w:rsidRPr="00F24D37">
        <w:rPr>
          <w:sz w:val="28"/>
          <w:szCs w:val="28"/>
          <w:lang w:eastAsia="uk-UA"/>
        </w:rPr>
        <w:t xml:space="preserve"> </w:t>
      </w:r>
      <w:proofErr w:type="spellStart"/>
      <w:r w:rsidRPr="00F24D37">
        <w:rPr>
          <w:sz w:val="28"/>
          <w:szCs w:val="28"/>
          <w:lang w:eastAsia="uk-UA"/>
        </w:rPr>
        <w:t>користувачів</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B64983">
        <w:rPr>
          <w:sz w:val="28"/>
          <w:szCs w:val="28"/>
          <w:lang w:val="uk-UA" w:eastAsia="uk-UA"/>
        </w:rPr>
        <w:t xml:space="preserve">дає можливість </w:t>
      </w:r>
      <w:proofErr w:type="spellStart"/>
      <w:r w:rsidRPr="00F24D37">
        <w:rPr>
          <w:sz w:val="28"/>
          <w:szCs w:val="28"/>
          <w:lang w:eastAsia="uk-UA"/>
        </w:rPr>
        <w:t>пропонувати</w:t>
      </w:r>
      <w:proofErr w:type="spellEnd"/>
      <w:r w:rsidRPr="00F24D37">
        <w:rPr>
          <w:sz w:val="28"/>
          <w:szCs w:val="28"/>
          <w:lang w:eastAsia="uk-UA"/>
        </w:rPr>
        <w:t xml:space="preserve"> </w:t>
      </w:r>
      <w:proofErr w:type="spellStart"/>
      <w:r w:rsidRPr="00F24D37">
        <w:rPr>
          <w:sz w:val="28"/>
          <w:szCs w:val="28"/>
          <w:lang w:eastAsia="uk-UA"/>
        </w:rPr>
        <w:t>індивідуальні</w:t>
      </w:r>
      <w:proofErr w:type="spellEnd"/>
      <w:r w:rsidRPr="00F24D37">
        <w:rPr>
          <w:sz w:val="28"/>
          <w:szCs w:val="28"/>
          <w:lang w:eastAsia="uk-UA"/>
        </w:rPr>
        <w:t xml:space="preserve"> </w:t>
      </w:r>
      <w:proofErr w:type="spellStart"/>
      <w:r w:rsidRPr="00F24D37">
        <w:rPr>
          <w:sz w:val="28"/>
          <w:szCs w:val="28"/>
          <w:lang w:eastAsia="uk-UA"/>
        </w:rPr>
        <w:t>рішення</w:t>
      </w:r>
      <w:proofErr w:type="spellEnd"/>
      <w:r w:rsidRPr="00F24D37">
        <w:rPr>
          <w:sz w:val="28"/>
          <w:szCs w:val="28"/>
          <w:lang w:eastAsia="uk-UA"/>
        </w:rPr>
        <w:t xml:space="preserve"> для кожного </w:t>
      </w:r>
      <w:proofErr w:type="spellStart"/>
      <w:r w:rsidRPr="00F24D37">
        <w:rPr>
          <w:sz w:val="28"/>
          <w:szCs w:val="28"/>
          <w:lang w:eastAsia="uk-UA"/>
        </w:rPr>
        <w:t>громадянина</w:t>
      </w:r>
      <w:proofErr w:type="spellEnd"/>
      <w:r w:rsidRPr="00F24D37">
        <w:rPr>
          <w:sz w:val="28"/>
          <w:szCs w:val="28"/>
          <w:lang w:eastAsia="uk-UA"/>
        </w:rPr>
        <w:t xml:space="preserve">. </w:t>
      </w:r>
      <w:proofErr w:type="spellStart"/>
      <w:r w:rsidRPr="00F24D37">
        <w:rPr>
          <w:sz w:val="28"/>
          <w:szCs w:val="28"/>
          <w:lang w:eastAsia="uk-UA"/>
        </w:rPr>
        <w:t>Наприклад</w:t>
      </w:r>
      <w:proofErr w:type="spellEnd"/>
      <w:r w:rsidRPr="00F24D37">
        <w:rPr>
          <w:sz w:val="28"/>
          <w:szCs w:val="28"/>
          <w:lang w:eastAsia="uk-UA"/>
        </w:rPr>
        <w:t xml:space="preserve">, </w:t>
      </w:r>
      <w:proofErr w:type="spellStart"/>
      <w:r w:rsidRPr="00F24D37">
        <w:rPr>
          <w:sz w:val="28"/>
          <w:szCs w:val="28"/>
          <w:lang w:eastAsia="uk-UA"/>
        </w:rPr>
        <w:t>якщо</w:t>
      </w:r>
      <w:proofErr w:type="spellEnd"/>
      <w:r w:rsidRPr="00F24D37">
        <w:rPr>
          <w:sz w:val="28"/>
          <w:szCs w:val="28"/>
          <w:lang w:eastAsia="uk-UA"/>
        </w:rPr>
        <w:t xml:space="preserve"> держава </w:t>
      </w:r>
      <w:proofErr w:type="spellStart"/>
      <w:r w:rsidRPr="00F24D37">
        <w:rPr>
          <w:sz w:val="28"/>
          <w:szCs w:val="28"/>
          <w:lang w:eastAsia="uk-UA"/>
        </w:rPr>
        <w:t>має</w:t>
      </w:r>
      <w:proofErr w:type="spellEnd"/>
      <w:r w:rsidRPr="00F24D37">
        <w:rPr>
          <w:sz w:val="28"/>
          <w:szCs w:val="28"/>
          <w:lang w:eastAsia="uk-UA"/>
        </w:rPr>
        <w:t xml:space="preserve"> базу </w:t>
      </w:r>
      <w:proofErr w:type="spellStart"/>
      <w:r w:rsidRPr="00F24D37">
        <w:rPr>
          <w:sz w:val="28"/>
          <w:szCs w:val="28"/>
          <w:lang w:eastAsia="uk-UA"/>
        </w:rPr>
        <w:t>даних</w:t>
      </w:r>
      <w:proofErr w:type="spellEnd"/>
      <w:r w:rsidRPr="00F24D37">
        <w:rPr>
          <w:sz w:val="28"/>
          <w:szCs w:val="28"/>
          <w:lang w:eastAsia="uk-UA"/>
        </w:rPr>
        <w:t xml:space="preserve">, в </w:t>
      </w:r>
      <w:proofErr w:type="spellStart"/>
      <w:r w:rsidRPr="00F24D37">
        <w:rPr>
          <w:sz w:val="28"/>
          <w:szCs w:val="28"/>
          <w:lang w:eastAsia="uk-UA"/>
        </w:rPr>
        <w:t>якій</w:t>
      </w:r>
      <w:proofErr w:type="spellEnd"/>
      <w:r w:rsidRPr="00F24D37">
        <w:rPr>
          <w:sz w:val="28"/>
          <w:szCs w:val="28"/>
          <w:lang w:eastAsia="uk-UA"/>
        </w:rPr>
        <w:t xml:space="preserve"> </w:t>
      </w:r>
      <w:proofErr w:type="spellStart"/>
      <w:r w:rsidRPr="00F24D37">
        <w:rPr>
          <w:sz w:val="28"/>
          <w:szCs w:val="28"/>
          <w:lang w:eastAsia="uk-UA"/>
        </w:rPr>
        <w:t>зазначені</w:t>
      </w:r>
      <w:proofErr w:type="spellEnd"/>
      <w:r w:rsidRPr="00F24D37">
        <w:rPr>
          <w:sz w:val="28"/>
          <w:szCs w:val="28"/>
          <w:lang w:eastAsia="uk-UA"/>
        </w:rPr>
        <w:t xml:space="preserve"> </w:t>
      </w:r>
      <w:proofErr w:type="spellStart"/>
      <w:r w:rsidRPr="00F24D37">
        <w:rPr>
          <w:sz w:val="28"/>
          <w:szCs w:val="28"/>
          <w:lang w:eastAsia="uk-UA"/>
        </w:rPr>
        <w:t>вік</w:t>
      </w:r>
      <w:proofErr w:type="spellEnd"/>
      <w:r w:rsidRPr="00F24D37">
        <w:rPr>
          <w:sz w:val="28"/>
          <w:szCs w:val="28"/>
          <w:lang w:eastAsia="uk-UA"/>
        </w:rPr>
        <w:t xml:space="preserve">, стать, </w:t>
      </w:r>
      <w:proofErr w:type="spellStart"/>
      <w:r w:rsidRPr="00F24D37">
        <w:rPr>
          <w:sz w:val="28"/>
          <w:szCs w:val="28"/>
          <w:lang w:eastAsia="uk-UA"/>
        </w:rPr>
        <w:t>місце</w:t>
      </w:r>
      <w:proofErr w:type="spellEnd"/>
      <w:r w:rsidRPr="00F24D37">
        <w:rPr>
          <w:sz w:val="28"/>
          <w:szCs w:val="28"/>
          <w:lang w:eastAsia="uk-UA"/>
        </w:rPr>
        <w:t xml:space="preserve"> </w:t>
      </w:r>
      <w:proofErr w:type="spellStart"/>
      <w:r w:rsidRPr="00F24D37">
        <w:rPr>
          <w:sz w:val="28"/>
          <w:szCs w:val="28"/>
          <w:lang w:eastAsia="uk-UA"/>
        </w:rPr>
        <w:t>проживання</w:t>
      </w:r>
      <w:proofErr w:type="spellEnd"/>
      <w:r w:rsidRPr="00F24D37">
        <w:rPr>
          <w:sz w:val="28"/>
          <w:szCs w:val="28"/>
          <w:lang w:eastAsia="uk-UA"/>
        </w:rPr>
        <w:t xml:space="preserve"> та </w:t>
      </w:r>
      <w:proofErr w:type="spellStart"/>
      <w:r w:rsidRPr="00F24D37">
        <w:rPr>
          <w:sz w:val="28"/>
          <w:szCs w:val="28"/>
          <w:lang w:eastAsia="uk-UA"/>
        </w:rPr>
        <w:t>інші</w:t>
      </w:r>
      <w:proofErr w:type="spellEnd"/>
      <w:r w:rsidRPr="00F24D37">
        <w:rPr>
          <w:sz w:val="28"/>
          <w:szCs w:val="28"/>
          <w:lang w:eastAsia="uk-UA"/>
        </w:rPr>
        <w:t xml:space="preserve"> </w:t>
      </w:r>
      <w:proofErr w:type="spellStart"/>
      <w:r w:rsidRPr="00F24D37">
        <w:rPr>
          <w:sz w:val="28"/>
          <w:szCs w:val="28"/>
          <w:lang w:eastAsia="uk-UA"/>
        </w:rPr>
        <w:t>фактори</w:t>
      </w:r>
      <w:proofErr w:type="spellEnd"/>
      <w:r w:rsidRPr="00F24D37">
        <w:rPr>
          <w:sz w:val="28"/>
          <w:szCs w:val="28"/>
          <w:lang w:eastAsia="uk-UA"/>
        </w:rPr>
        <w:t xml:space="preserve"> </w:t>
      </w:r>
      <w:proofErr w:type="spellStart"/>
      <w:r w:rsidRPr="00F24D37">
        <w:rPr>
          <w:sz w:val="28"/>
          <w:szCs w:val="28"/>
          <w:lang w:eastAsia="uk-UA"/>
        </w:rPr>
        <w:t>користувача</w:t>
      </w:r>
      <w:proofErr w:type="spellEnd"/>
      <w:r w:rsidRPr="00F24D37">
        <w:rPr>
          <w:sz w:val="28"/>
          <w:szCs w:val="28"/>
          <w:lang w:eastAsia="uk-UA"/>
        </w:rPr>
        <w:t xml:space="preserve">, то </w:t>
      </w:r>
      <w:proofErr w:type="spellStart"/>
      <w:r w:rsidRPr="00F24D37">
        <w:rPr>
          <w:sz w:val="28"/>
          <w:szCs w:val="28"/>
          <w:lang w:eastAsia="uk-UA"/>
        </w:rPr>
        <w:t>можна</w:t>
      </w:r>
      <w:proofErr w:type="spellEnd"/>
      <w:r w:rsidRPr="00F24D37">
        <w:rPr>
          <w:sz w:val="28"/>
          <w:szCs w:val="28"/>
          <w:lang w:eastAsia="uk-UA"/>
        </w:rPr>
        <w:t xml:space="preserve"> </w:t>
      </w:r>
      <w:proofErr w:type="spellStart"/>
      <w:r w:rsidRPr="00F24D37">
        <w:rPr>
          <w:sz w:val="28"/>
          <w:szCs w:val="28"/>
          <w:lang w:eastAsia="uk-UA"/>
        </w:rPr>
        <w:t>розробити</w:t>
      </w:r>
      <w:proofErr w:type="spellEnd"/>
      <w:r w:rsidRPr="00F24D37">
        <w:rPr>
          <w:sz w:val="28"/>
          <w:szCs w:val="28"/>
          <w:lang w:eastAsia="uk-UA"/>
        </w:rPr>
        <w:t xml:space="preserve"> </w:t>
      </w:r>
      <w:proofErr w:type="spellStart"/>
      <w:r w:rsidRPr="00F24D37">
        <w:rPr>
          <w:sz w:val="28"/>
          <w:szCs w:val="28"/>
          <w:lang w:eastAsia="uk-UA"/>
        </w:rPr>
        <w:t>персоналізовані</w:t>
      </w:r>
      <w:proofErr w:type="spellEnd"/>
      <w:r w:rsidRPr="00F24D37">
        <w:rPr>
          <w:sz w:val="28"/>
          <w:szCs w:val="28"/>
          <w:lang w:eastAsia="uk-UA"/>
        </w:rPr>
        <w:t xml:space="preserve"> </w:t>
      </w:r>
      <w:r w:rsidR="00B64983">
        <w:rPr>
          <w:sz w:val="28"/>
          <w:szCs w:val="28"/>
          <w:lang w:val="uk-UA" w:eastAsia="uk-UA"/>
        </w:rPr>
        <w:t xml:space="preserve">соціальні </w:t>
      </w:r>
      <w:proofErr w:type="spellStart"/>
      <w:r w:rsidRPr="00F24D37">
        <w:rPr>
          <w:sz w:val="28"/>
          <w:szCs w:val="28"/>
          <w:lang w:eastAsia="uk-UA"/>
        </w:rPr>
        <w:t>послуги</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B64983">
        <w:rPr>
          <w:sz w:val="28"/>
          <w:szCs w:val="28"/>
          <w:lang w:val="uk-UA" w:eastAsia="uk-UA"/>
        </w:rPr>
        <w:t xml:space="preserve">є адекватними </w:t>
      </w:r>
      <w:proofErr w:type="spellStart"/>
      <w:r w:rsidRPr="00F24D37">
        <w:rPr>
          <w:sz w:val="28"/>
          <w:szCs w:val="28"/>
          <w:lang w:eastAsia="uk-UA"/>
        </w:rPr>
        <w:t>його</w:t>
      </w:r>
      <w:proofErr w:type="spellEnd"/>
      <w:r w:rsidRPr="00F24D37">
        <w:rPr>
          <w:sz w:val="28"/>
          <w:szCs w:val="28"/>
          <w:lang w:eastAsia="uk-UA"/>
        </w:rPr>
        <w:t xml:space="preserve"> потребам. </w:t>
      </w:r>
      <w:proofErr w:type="spellStart"/>
      <w:r w:rsidRPr="00F24D37">
        <w:rPr>
          <w:sz w:val="28"/>
          <w:szCs w:val="28"/>
          <w:lang w:eastAsia="uk-UA"/>
        </w:rPr>
        <w:t>Таке</w:t>
      </w:r>
      <w:proofErr w:type="spellEnd"/>
      <w:r w:rsidRPr="00F24D37">
        <w:rPr>
          <w:sz w:val="28"/>
          <w:szCs w:val="28"/>
          <w:lang w:eastAsia="uk-UA"/>
        </w:rPr>
        <w:t xml:space="preserve"> </w:t>
      </w:r>
      <w:proofErr w:type="spellStart"/>
      <w:r w:rsidRPr="00F24D37">
        <w:rPr>
          <w:sz w:val="28"/>
          <w:szCs w:val="28"/>
          <w:lang w:eastAsia="uk-UA"/>
        </w:rPr>
        <w:t>персоналізоване</w:t>
      </w:r>
      <w:proofErr w:type="spellEnd"/>
      <w:r w:rsidRPr="00F24D37">
        <w:rPr>
          <w:sz w:val="28"/>
          <w:szCs w:val="28"/>
          <w:lang w:eastAsia="uk-UA"/>
        </w:rPr>
        <w:t xml:space="preserve"> </w:t>
      </w:r>
      <w:proofErr w:type="spellStart"/>
      <w:r w:rsidRPr="00F24D37">
        <w:rPr>
          <w:sz w:val="28"/>
          <w:szCs w:val="28"/>
          <w:lang w:eastAsia="uk-UA"/>
        </w:rPr>
        <w:t>обслуговування</w:t>
      </w:r>
      <w:proofErr w:type="spellEnd"/>
      <w:r w:rsidRPr="00F24D37">
        <w:rPr>
          <w:sz w:val="28"/>
          <w:szCs w:val="28"/>
          <w:lang w:eastAsia="uk-UA"/>
        </w:rPr>
        <w:t xml:space="preserve"> </w:t>
      </w:r>
      <w:proofErr w:type="spellStart"/>
      <w:r w:rsidRPr="00F24D37">
        <w:rPr>
          <w:sz w:val="28"/>
          <w:szCs w:val="28"/>
          <w:lang w:eastAsia="uk-UA"/>
        </w:rPr>
        <w:t>підвищує</w:t>
      </w:r>
      <w:proofErr w:type="spellEnd"/>
      <w:r w:rsidRPr="00F24D37">
        <w:rPr>
          <w:sz w:val="28"/>
          <w:szCs w:val="28"/>
          <w:lang w:eastAsia="uk-UA"/>
        </w:rPr>
        <w:t xml:space="preserve"> </w:t>
      </w:r>
      <w:proofErr w:type="spellStart"/>
      <w:r w:rsidRPr="00F24D37">
        <w:rPr>
          <w:sz w:val="28"/>
          <w:szCs w:val="28"/>
          <w:lang w:eastAsia="uk-UA"/>
        </w:rPr>
        <w:t>ефективність</w:t>
      </w:r>
      <w:proofErr w:type="spellEnd"/>
      <w:r w:rsidRPr="00F24D37">
        <w:rPr>
          <w:sz w:val="28"/>
          <w:szCs w:val="28"/>
          <w:lang w:eastAsia="uk-UA"/>
        </w:rPr>
        <w:t xml:space="preserve"> </w:t>
      </w:r>
      <w:r w:rsidR="00B64983">
        <w:rPr>
          <w:sz w:val="28"/>
          <w:szCs w:val="28"/>
          <w:lang w:val="uk-UA" w:eastAsia="uk-UA"/>
        </w:rPr>
        <w:t xml:space="preserve">соціальних </w:t>
      </w:r>
      <w:proofErr w:type="spellStart"/>
      <w:r w:rsidRPr="00F24D37">
        <w:rPr>
          <w:sz w:val="28"/>
          <w:szCs w:val="28"/>
          <w:lang w:eastAsia="uk-UA"/>
        </w:rPr>
        <w:t>послуг</w:t>
      </w:r>
      <w:proofErr w:type="spellEnd"/>
      <w:r w:rsidRPr="00F24D37">
        <w:rPr>
          <w:sz w:val="28"/>
          <w:szCs w:val="28"/>
          <w:lang w:eastAsia="uk-UA"/>
        </w:rPr>
        <w:t xml:space="preserve">, а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дає</w:t>
      </w:r>
      <w:proofErr w:type="spellEnd"/>
      <w:r w:rsidRPr="00F24D37">
        <w:rPr>
          <w:sz w:val="28"/>
          <w:szCs w:val="28"/>
          <w:lang w:eastAsia="uk-UA"/>
        </w:rPr>
        <w:t xml:space="preserve"> </w:t>
      </w:r>
      <w:proofErr w:type="spellStart"/>
      <w:r w:rsidRPr="00F24D37">
        <w:rPr>
          <w:sz w:val="28"/>
          <w:szCs w:val="28"/>
          <w:lang w:eastAsia="uk-UA"/>
        </w:rPr>
        <w:t>змогу</w:t>
      </w:r>
      <w:proofErr w:type="spellEnd"/>
      <w:r w:rsidRPr="00F24D37">
        <w:rPr>
          <w:sz w:val="28"/>
          <w:szCs w:val="28"/>
          <w:lang w:eastAsia="uk-UA"/>
        </w:rPr>
        <w:t xml:space="preserve"> органам </w:t>
      </w:r>
      <w:proofErr w:type="spellStart"/>
      <w:r w:rsidRPr="00F24D37">
        <w:rPr>
          <w:sz w:val="28"/>
          <w:szCs w:val="28"/>
          <w:lang w:eastAsia="uk-UA"/>
        </w:rPr>
        <w:t>влади</w:t>
      </w:r>
      <w:proofErr w:type="spellEnd"/>
      <w:r w:rsidRPr="00F24D37">
        <w:rPr>
          <w:sz w:val="28"/>
          <w:szCs w:val="28"/>
          <w:lang w:eastAsia="uk-UA"/>
        </w:rPr>
        <w:t xml:space="preserve"> </w:t>
      </w:r>
      <w:proofErr w:type="spellStart"/>
      <w:r w:rsidRPr="00F24D37">
        <w:rPr>
          <w:sz w:val="28"/>
          <w:szCs w:val="28"/>
          <w:lang w:eastAsia="uk-UA"/>
        </w:rPr>
        <w:t>швидше</w:t>
      </w:r>
      <w:proofErr w:type="spellEnd"/>
      <w:r w:rsidRPr="00F24D37">
        <w:rPr>
          <w:sz w:val="28"/>
          <w:szCs w:val="28"/>
          <w:lang w:eastAsia="uk-UA"/>
        </w:rPr>
        <w:t xml:space="preserve"> </w:t>
      </w:r>
      <w:proofErr w:type="spellStart"/>
      <w:r w:rsidRPr="00F24D37">
        <w:rPr>
          <w:sz w:val="28"/>
          <w:szCs w:val="28"/>
          <w:lang w:eastAsia="uk-UA"/>
        </w:rPr>
        <w:t>реагувати</w:t>
      </w:r>
      <w:proofErr w:type="spellEnd"/>
      <w:r w:rsidRPr="00F24D37">
        <w:rPr>
          <w:sz w:val="28"/>
          <w:szCs w:val="28"/>
          <w:lang w:eastAsia="uk-UA"/>
        </w:rPr>
        <w:t xml:space="preserve"> на </w:t>
      </w:r>
      <w:proofErr w:type="spellStart"/>
      <w:r w:rsidRPr="00F24D37">
        <w:rPr>
          <w:sz w:val="28"/>
          <w:szCs w:val="28"/>
          <w:lang w:eastAsia="uk-UA"/>
        </w:rPr>
        <w:t>запити</w:t>
      </w:r>
      <w:proofErr w:type="spellEnd"/>
      <w:r w:rsidRPr="00F24D37">
        <w:rPr>
          <w:sz w:val="28"/>
          <w:szCs w:val="28"/>
          <w:lang w:eastAsia="uk-UA"/>
        </w:rPr>
        <w:t xml:space="preserve"> та потреби </w:t>
      </w:r>
      <w:proofErr w:type="spellStart"/>
      <w:r w:rsidRPr="00F24D37">
        <w:rPr>
          <w:sz w:val="28"/>
          <w:szCs w:val="28"/>
          <w:lang w:eastAsia="uk-UA"/>
        </w:rPr>
        <w:t>громадян</w:t>
      </w:r>
      <w:proofErr w:type="spellEnd"/>
      <w:r w:rsidRPr="00F24D37">
        <w:rPr>
          <w:sz w:val="28"/>
          <w:szCs w:val="28"/>
          <w:lang w:eastAsia="uk-UA"/>
        </w:rPr>
        <w:t xml:space="preserve">. У </w:t>
      </w:r>
      <w:proofErr w:type="spellStart"/>
      <w:r w:rsidRPr="00F24D37">
        <w:rPr>
          <w:sz w:val="28"/>
          <w:szCs w:val="28"/>
          <w:lang w:eastAsia="uk-UA"/>
        </w:rPr>
        <w:t>ряді</w:t>
      </w:r>
      <w:proofErr w:type="spellEnd"/>
      <w:r w:rsidRPr="00F24D37">
        <w:rPr>
          <w:sz w:val="28"/>
          <w:szCs w:val="28"/>
          <w:lang w:eastAsia="uk-UA"/>
        </w:rPr>
        <w:t xml:space="preserve"> </w:t>
      </w:r>
      <w:proofErr w:type="spellStart"/>
      <w:r w:rsidRPr="00F24D37">
        <w:rPr>
          <w:sz w:val="28"/>
          <w:szCs w:val="28"/>
          <w:lang w:eastAsia="uk-UA"/>
        </w:rPr>
        <w:t>країн</w:t>
      </w:r>
      <w:proofErr w:type="spellEnd"/>
      <w:r w:rsidRPr="00F24D37">
        <w:rPr>
          <w:sz w:val="28"/>
          <w:szCs w:val="28"/>
          <w:lang w:eastAsia="uk-UA"/>
        </w:rPr>
        <w:t xml:space="preserve">, таких як </w:t>
      </w:r>
      <w:proofErr w:type="spellStart"/>
      <w:r w:rsidRPr="00F24D37">
        <w:rPr>
          <w:sz w:val="28"/>
          <w:szCs w:val="28"/>
          <w:lang w:eastAsia="uk-UA"/>
        </w:rPr>
        <w:t>Нідерланди</w:t>
      </w:r>
      <w:proofErr w:type="spellEnd"/>
      <w:r w:rsidRPr="00F24D37">
        <w:rPr>
          <w:sz w:val="28"/>
          <w:szCs w:val="28"/>
          <w:lang w:eastAsia="uk-UA"/>
        </w:rPr>
        <w:t xml:space="preserve"> і </w:t>
      </w:r>
      <w:proofErr w:type="spellStart"/>
      <w:r w:rsidRPr="00F24D37">
        <w:rPr>
          <w:sz w:val="28"/>
          <w:szCs w:val="28"/>
          <w:lang w:eastAsia="uk-UA"/>
        </w:rPr>
        <w:t>Республіка</w:t>
      </w:r>
      <w:proofErr w:type="spellEnd"/>
      <w:r w:rsidRPr="00F24D37">
        <w:rPr>
          <w:sz w:val="28"/>
          <w:szCs w:val="28"/>
          <w:lang w:eastAsia="uk-UA"/>
        </w:rPr>
        <w:t xml:space="preserve"> Корея, активно </w:t>
      </w:r>
      <w:proofErr w:type="spellStart"/>
      <w:r w:rsidRPr="00F24D37">
        <w:rPr>
          <w:sz w:val="28"/>
          <w:szCs w:val="28"/>
          <w:lang w:eastAsia="uk-UA"/>
        </w:rPr>
        <w:t>застосовуються</w:t>
      </w:r>
      <w:proofErr w:type="spellEnd"/>
      <w:r w:rsidRPr="00F24D37">
        <w:rPr>
          <w:sz w:val="28"/>
          <w:szCs w:val="28"/>
          <w:lang w:eastAsia="uk-UA"/>
        </w:rPr>
        <w:t xml:space="preserve"> </w:t>
      </w:r>
      <w:proofErr w:type="spellStart"/>
      <w:r w:rsidRPr="00F24D37">
        <w:rPr>
          <w:sz w:val="28"/>
          <w:szCs w:val="28"/>
          <w:lang w:eastAsia="uk-UA"/>
        </w:rPr>
        <w:t>методи</w:t>
      </w:r>
      <w:proofErr w:type="spellEnd"/>
      <w:r w:rsidRPr="00F24D37">
        <w:rPr>
          <w:sz w:val="28"/>
          <w:szCs w:val="28"/>
          <w:lang w:eastAsia="uk-UA"/>
        </w:rPr>
        <w:t xml:space="preserve"> </w:t>
      </w:r>
      <w:proofErr w:type="spellStart"/>
      <w:r w:rsidRPr="00F24D37">
        <w:rPr>
          <w:sz w:val="28"/>
          <w:szCs w:val="28"/>
          <w:lang w:eastAsia="uk-UA"/>
        </w:rPr>
        <w:t>сегментації</w:t>
      </w:r>
      <w:proofErr w:type="spellEnd"/>
      <w:r w:rsidRPr="00F24D37">
        <w:rPr>
          <w:sz w:val="28"/>
          <w:szCs w:val="28"/>
          <w:lang w:eastAsia="uk-UA"/>
        </w:rPr>
        <w:t xml:space="preserve"> та </w:t>
      </w:r>
      <w:proofErr w:type="spellStart"/>
      <w:r w:rsidRPr="00F24D37">
        <w:rPr>
          <w:sz w:val="28"/>
          <w:szCs w:val="28"/>
          <w:lang w:eastAsia="uk-UA"/>
        </w:rPr>
        <w:t>персоніфікації</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д</w:t>
      </w:r>
      <w:proofErr w:type="spellStart"/>
      <w:r w:rsidR="00B64983">
        <w:rPr>
          <w:sz w:val="28"/>
          <w:szCs w:val="28"/>
          <w:lang w:val="uk-UA" w:eastAsia="uk-UA"/>
        </w:rPr>
        <w:t>ає</w:t>
      </w:r>
      <w:proofErr w:type="spellEnd"/>
      <w:r w:rsidR="00B64983">
        <w:rPr>
          <w:sz w:val="28"/>
          <w:szCs w:val="28"/>
          <w:lang w:val="uk-UA" w:eastAsia="uk-UA"/>
        </w:rPr>
        <w:t xml:space="preserve"> можливість</w:t>
      </w:r>
      <w:r w:rsidRPr="00F24D37">
        <w:rPr>
          <w:sz w:val="28"/>
          <w:szCs w:val="28"/>
          <w:lang w:eastAsia="uk-UA"/>
        </w:rPr>
        <w:t xml:space="preserve"> </w:t>
      </w:r>
      <w:proofErr w:type="spellStart"/>
      <w:r w:rsidR="00B64983">
        <w:rPr>
          <w:sz w:val="28"/>
          <w:szCs w:val="28"/>
          <w:lang w:val="uk-UA" w:eastAsia="uk-UA"/>
        </w:rPr>
        <w:t>нажавати</w:t>
      </w:r>
      <w:proofErr w:type="spellEnd"/>
      <w:r w:rsidR="00B64983">
        <w:rPr>
          <w:sz w:val="28"/>
          <w:szCs w:val="28"/>
          <w:lang w:val="uk-UA" w:eastAsia="uk-UA"/>
        </w:rPr>
        <w:t xml:space="preserve"> соціальні</w:t>
      </w:r>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xml:space="preserve">, </w:t>
      </w:r>
      <w:r w:rsidR="00B64983">
        <w:rPr>
          <w:sz w:val="28"/>
          <w:szCs w:val="28"/>
          <w:lang w:val="uk-UA" w:eastAsia="uk-UA"/>
        </w:rPr>
        <w:t>що</w:t>
      </w:r>
      <w:r w:rsidRPr="00F24D37">
        <w:rPr>
          <w:sz w:val="28"/>
          <w:szCs w:val="28"/>
          <w:lang w:eastAsia="uk-UA"/>
        </w:rPr>
        <w:t xml:space="preserve"> максимально </w:t>
      </w:r>
      <w:proofErr w:type="spellStart"/>
      <w:r w:rsidRPr="00F24D37">
        <w:rPr>
          <w:sz w:val="28"/>
          <w:szCs w:val="28"/>
          <w:lang w:eastAsia="uk-UA"/>
        </w:rPr>
        <w:t>відповідають</w:t>
      </w:r>
      <w:proofErr w:type="spellEnd"/>
      <w:r w:rsidRPr="00F24D37">
        <w:rPr>
          <w:sz w:val="28"/>
          <w:szCs w:val="28"/>
          <w:lang w:eastAsia="uk-UA"/>
        </w:rPr>
        <w:t xml:space="preserve"> </w:t>
      </w:r>
      <w:proofErr w:type="spellStart"/>
      <w:r w:rsidRPr="00F24D37">
        <w:rPr>
          <w:sz w:val="28"/>
          <w:szCs w:val="28"/>
          <w:lang w:eastAsia="uk-UA"/>
        </w:rPr>
        <w:t>індивідуальним</w:t>
      </w:r>
      <w:proofErr w:type="spellEnd"/>
      <w:r w:rsidRPr="00F24D37">
        <w:rPr>
          <w:sz w:val="28"/>
          <w:szCs w:val="28"/>
          <w:lang w:eastAsia="uk-UA"/>
        </w:rPr>
        <w:t xml:space="preserve"> </w:t>
      </w:r>
      <w:proofErr w:type="spellStart"/>
      <w:r w:rsidRPr="00F24D37">
        <w:rPr>
          <w:sz w:val="28"/>
          <w:szCs w:val="28"/>
          <w:lang w:eastAsia="uk-UA"/>
        </w:rPr>
        <w:t>вимогам</w:t>
      </w:r>
      <w:proofErr w:type="spellEnd"/>
      <w:r w:rsidRPr="00F24D37">
        <w:rPr>
          <w:sz w:val="28"/>
          <w:szCs w:val="28"/>
          <w:lang w:eastAsia="uk-UA"/>
        </w:rPr>
        <w:t xml:space="preserve"> </w:t>
      </w:r>
      <w:proofErr w:type="spellStart"/>
      <w:r w:rsidRPr="00F24D37">
        <w:rPr>
          <w:sz w:val="28"/>
          <w:szCs w:val="28"/>
          <w:lang w:eastAsia="uk-UA"/>
        </w:rPr>
        <w:t>користувачів</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збільшує</w:t>
      </w:r>
      <w:proofErr w:type="spellEnd"/>
      <w:r w:rsidRPr="00F24D37">
        <w:rPr>
          <w:sz w:val="28"/>
          <w:szCs w:val="28"/>
          <w:lang w:eastAsia="uk-UA"/>
        </w:rPr>
        <w:t xml:space="preserve"> </w:t>
      </w:r>
      <w:proofErr w:type="spellStart"/>
      <w:r w:rsidRPr="00F24D37">
        <w:rPr>
          <w:sz w:val="28"/>
          <w:szCs w:val="28"/>
          <w:lang w:eastAsia="uk-UA"/>
        </w:rPr>
        <w:t>рівень</w:t>
      </w:r>
      <w:proofErr w:type="spellEnd"/>
      <w:r w:rsidRPr="00F24D37">
        <w:rPr>
          <w:sz w:val="28"/>
          <w:szCs w:val="28"/>
          <w:lang w:eastAsia="uk-UA"/>
        </w:rPr>
        <w:t xml:space="preserve"> </w:t>
      </w:r>
      <w:proofErr w:type="spellStart"/>
      <w:r w:rsidRPr="00F24D37">
        <w:rPr>
          <w:sz w:val="28"/>
          <w:szCs w:val="28"/>
          <w:lang w:eastAsia="uk-UA"/>
        </w:rPr>
        <w:t>довіри</w:t>
      </w:r>
      <w:proofErr w:type="spellEnd"/>
      <w:r w:rsidRPr="00F24D37">
        <w:rPr>
          <w:sz w:val="28"/>
          <w:szCs w:val="28"/>
          <w:lang w:eastAsia="uk-UA"/>
        </w:rPr>
        <w:t xml:space="preserve"> до </w:t>
      </w:r>
      <w:r w:rsidR="00B64983">
        <w:rPr>
          <w:sz w:val="28"/>
          <w:szCs w:val="28"/>
          <w:lang w:val="uk-UA" w:eastAsia="uk-UA"/>
        </w:rPr>
        <w:t>органів влади</w:t>
      </w:r>
      <w:r w:rsidRPr="00F24D37">
        <w:rPr>
          <w:sz w:val="28"/>
          <w:szCs w:val="28"/>
          <w:lang w:eastAsia="uk-UA"/>
        </w:rPr>
        <w:t xml:space="preserve"> і </w:t>
      </w:r>
      <w:proofErr w:type="spellStart"/>
      <w:r w:rsidRPr="00F24D37">
        <w:rPr>
          <w:sz w:val="28"/>
          <w:szCs w:val="28"/>
          <w:lang w:eastAsia="uk-UA"/>
        </w:rPr>
        <w:t>покращує</w:t>
      </w:r>
      <w:proofErr w:type="spellEnd"/>
      <w:r w:rsidRPr="00F24D37">
        <w:rPr>
          <w:sz w:val="28"/>
          <w:szCs w:val="28"/>
          <w:lang w:eastAsia="uk-UA"/>
        </w:rPr>
        <w:t xml:space="preserve"> </w:t>
      </w:r>
      <w:proofErr w:type="spellStart"/>
      <w:r w:rsidRPr="00F24D37">
        <w:rPr>
          <w:sz w:val="28"/>
          <w:szCs w:val="28"/>
          <w:lang w:eastAsia="uk-UA"/>
        </w:rPr>
        <w:t>загальний</w:t>
      </w:r>
      <w:proofErr w:type="spellEnd"/>
      <w:r w:rsidRPr="00F24D37">
        <w:rPr>
          <w:sz w:val="28"/>
          <w:szCs w:val="28"/>
          <w:lang w:eastAsia="uk-UA"/>
        </w:rPr>
        <w:t xml:space="preserve"> стан </w:t>
      </w:r>
      <w:proofErr w:type="spellStart"/>
      <w:r w:rsidRPr="00F24D37">
        <w:rPr>
          <w:sz w:val="28"/>
          <w:szCs w:val="28"/>
          <w:lang w:eastAsia="uk-UA"/>
        </w:rPr>
        <w:t>соціальної</w:t>
      </w:r>
      <w:proofErr w:type="spellEnd"/>
      <w:r w:rsidRPr="00F24D37">
        <w:rPr>
          <w:sz w:val="28"/>
          <w:szCs w:val="28"/>
          <w:lang w:eastAsia="uk-UA"/>
        </w:rPr>
        <w:t xml:space="preserve"> </w:t>
      </w:r>
      <w:proofErr w:type="spellStart"/>
      <w:r w:rsidRPr="00F24D37">
        <w:rPr>
          <w:sz w:val="28"/>
          <w:szCs w:val="28"/>
          <w:lang w:eastAsia="uk-UA"/>
        </w:rPr>
        <w:t>взаємодії</w:t>
      </w:r>
      <w:proofErr w:type="spellEnd"/>
      <w:r w:rsidRPr="00F24D37">
        <w:rPr>
          <w:sz w:val="28"/>
          <w:szCs w:val="28"/>
          <w:lang w:eastAsia="uk-UA"/>
        </w:rPr>
        <w:t>.</w:t>
      </w:r>
    </w:p>
    <w:p w14:paraId="7C18504A" w14:textId="4D1904AB"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Ще</w:t>
      </w:r>
      <w:proofErr w:type="spellEnd"/>
      <w:r w:rsidRPr="00F24D37">
        <w:rPr>
          <w:sz w:val="28"/>
          <w:szCs w:val="28"/>
          <w:lang w:eastAsia="uk-UA"/>
        </w:rPr>
        <w:t xml:space="preserve"> одним </w:t>
      </w:r>
      <w:proofErr w:type="spellStart"/>
      <w:r w:rsidRPr="00F24D37">
        <w:rPr>
          <w:sz w:val="28"/>
          <w:szCs w:val="28"/>
          <w:lang w:eastAsia="uk-UA"/>
        </w:rPr>
        <w:t>важливим</w:t>
      </w:r>
      <w:proofErr w:type="spellEnd"/>
      <w:r w:rsidRPr="00F24D37">
        <w:rPr>
          <w:sz w:val="28"/>
          <w:szCs w:val="28"/>
          <w:lang w:eastAsia="uk-UA"/>
        </w:rPr>
        <w:t xml:space="preserve"> </w:t>
      </w:r>
      <w:proofErr w:type="spellStart"/>
      <w:r w:rsidRPr="00F24D37">
        <w:rPr>
          <w:sz w:val="28"/>
          <w:szCs w:val="28"/>
          <w:lang w:eastAsia="uk-UA"/>
        </w:rPr>
        <w:t>напрямом</w:t>
      </w:r>
      <w:proofErr w:type="spellEnd"/>
      <w:r w:rsidRPr="00F24D37">
        <w:rPr>
          <w:sz w:val="28"/>
          <w:szCs w:val="28"/>
          <w:lang w:eastAsia="uk-UA"/>
        </w:rPr>
        <w:t xml:space="preserve"> є </w:t>
      </w:r>
      <w:proofErr w:type="spellStart"/>
      <w:r w:rsidRPr="00F24D37">
        <w:rPr>
          <w:sz w:val="28"/>
          <w:szCs w:val="28"/>
          <w:lang w:eastAsia="uk-UA"/>
        </w:rPr>
        <w:t>використання</w:t>
      </w:r>
      <w:proofErr w:type="spellEnd"/>
      <w:r w:rsidRPr="00F24D37">
        <w:rPr>
          <w:sz w:val="28"/>
          <w:szCs w:val="28"/>
          <w:lang w:eastAsia="uk-UA"/>
        </w:rPr>
        <w:t xml:space="preserve"> </w:t>
      </w:r>
      <w:proofErr w:type="spellStart"/>
      <w:r w:rsidRPr="00F24D37">
        <w:rPr>
          <w:sz w:val="28"/>
          <w:szCs w:val="28"/>
          <w:lang w:eastAsia="uk-UA"/>
        </w:rPr>
        <w:t>мобільних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для </w:t>
      </w:r>
      <w:proofErr w:type="spellStart"/>
      <w:r w:rsidRPr="00F24D37">
        <w:rPr>
          <w:sz w:val="28"/>
          <w:szCs w:val="28"/>
          <w:lang w:eastAsia="uk-UA"/>
        </w:rPr>
        <w:t>надання</w:t>
      </w:r>
      <w:proofErr w:type="spellEnd"/>
      <w:r w:rsidRPr="00F24D37">
        <w:rPr>
          <w:sz w:val="28"/>
          <w:szCs w:val="28"/>
          <w:lang w:eastAsia="uk-UA"/>
        </w:rPr>
        <w:t xml:space="preserve"> </w:t>
      </w:r>
      <w:r w:rsidR="00B64983">
        <w:rPr>
          <w:sz w:val="28"/>
          <w:szCs w:val="28"/>
          <w:lang w:val="uk-UA" w:eastAsia="uk-UA"/>
        </w:rPr>
        <w:t>соціальних</w:t>
      </w:r>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Мобільні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дають</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забезпечити</w:t>
      </w:r>
      <w:proofErr w:type="spellEnd"/>
      <w:r w:rsidRPr="00F24D37">
        <w:rPr>
          <w:sz w:val="28"/>
          <w:szCs w:val="28"/>
          <w:lang w:eastAsia="uk-UA"/>
        </w:rPr>
        <w:t xml:space="preserve"> доступ до </w:t>
      </w:r>
      <w:proofErr w:type="spellStart"/>
      <w:r w:rsidRPr="00F24D37">
        <w:rPr>
          <w:sz w:val="28"/>
          <w:szCs w:val="28"/>
          <w:lang w:eastAsia="uk-UA"/>
        </w:rPr>
        <w:t>послуг</w:t>
      </w:r>
      <w:proofErr w:type="spellEnd"/>
      <w:r w:rsidRPr="00F24D37">
        <w:rPr>
          <w:sz w:val="28"/>
          <w:szCs w:val="28"/>
          <w:lang w:eastAsia="uk-UA"/>
        </w:rPr>
        <w:t xml:space="preserve"> широки</w:t>
      </w:r>
      <w:r w:rsidR="00B64983">
        <w:rPr>
          <w:sz w:val="28"/>
          <w:szCs w:val="28"/>
          <w:lang w:val="uk-UA" w:eastAsia="uk-UA"/>
        </w:rPr>
        <w:t>м</w:t>
      </w:r>
      <w:r w:rsidRPr="00F24D37">
        <w:rPr>
          <w:sz w:val="28"/>
          <w:szCs w:val="28"/>
          <w:lang w:eastAsia="uk-UA"/>
        </w:rPr>
        <w:t xml:space="preserve"> </w:t>
      </w:r>
      <w:proofErr w:type="spellStart"/>
      <w:r w:rsidRPr="00F24D37">
        <w:rPr>
          <w:sz w:val="28"/>
          <w:szCs w:val="28"/>
          <w:lang w:eastAsia="uk-UA"/>
        </w:rPr>
        <w:t>верств</w:t>
      </w:r>
      <w:r w:rsidR="00B64983">
        <w:rPr>
          <w:sz w:val="28"/>
          <w:szCs w:val="28"/>
          <w:lang w:val="uk-UA" w:eastAsia="uk-UA"/>
        </w:rPr>
        <w:t>ам</w:t>
      </w:r>
      <w:proofErr w:type="spellEnd"/>
      <w:r w:rsidRPr="00F24D37">
        <w:rPr>
          <w:sz w:val="28"/>
          <w:szCs w:val="28"/>
          <w:lang w:eastAsia="uk-UA"/>
        </w:rPr>
        <w:t xml:space="preserve"> </w:t>
      </w:r>
      <w:proofErr w:type="spellStart"/>
      <w:r w:rsidRPr="00F24D37">
        <w:rPr>
          <w:sz w:val="28"/>
          <w:szCs w:val="28"/>
          <w:lang w:eastAsia="uk-UA"/>
        </w:rPr>
        <w:t>населення</w:t>
      </w:r>
      <w:proofErr w:type="spellEnd"/>
      <w:r w:rsidRPr="00F24D37">
        <w:rPr>
          <w:sz w:val="28"/>
          <w:szCs w:val="28"/>
          <w:lang w:eastAsia="uk-UA"/>
        </w:rPr>
        <w:t xml:space="preserve">, </w:t>
      </w:r>
      <w:proofErr w:type="spellStart"/>
      <w:r w:rsidRPr="00F24D37">
        <w:rPr>
          <w:sz w:val="28"/>
          <w:szCs w:val="28"/>
          <w:lang w:eastAsia="uk-UA"/>
        </w:rPr>
        <w:t>включаючи</w:t>
      </w:r>
      <w:proofErr w:type="spellEnd"/>
      <w:r w:rsidRPr="00F24D37">
        <w:rPr>
          <w:sz w:val="28"/>
          <w:szCs w:val="28"/>
          <w:lang w:eastAsia="uk-UA"/>
        </w:rPr>
        <w:t xml:space="preserve"> людей, </w:t>
      </w: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проживають</w:t>
      </w:r>
      <w:proofErr w:type="spellEnd"/>
      <w:r w:rsidRPr="00F24D37">
        <w:rPr>
          <w:sz w:val="28"/>
          <w:szCs w:val="28"/>
          <w:lang w:eastAsia="uk-UA"/>
        </w:rPr>
        <w:t xml:space="preserve"> в </w:t>
      </w:r>
      <w:proofErr w:type="spellStart"/>
      <w:r w:rsidRPr="00F24D37">
        <w:rPr>
          <w:sz w:val="28"/>
          <w:szCs w:val="28"/>
          <w:lang w:eastAsia="uk-UA"/>
        </w:rPr>
        <w:t>сільських</w:t>
      </w:r>
      <w:proofErr w:type="spellEnd"/>
      <w:r w:rsidRPr="00F24D37">
        <w:rPr>
          <w:sz w:val="28"/>
          <w:szCs w:val="28"/>
          <w:lang w:eastAsia="uk-UA"/>
        </w:rPr>
        <w:t xml:space="preserve"> </w:t>
      </w:r>
      <w:r w:rsidR="00B64983">
        <w:rPr>
          <w:sz w:val="28"/>
          <w:szCs w:val="28"/>
          <w:lang w:val="uk-UA" w:eastAsia="uk-UA"/>
        </w:rPr>
        <w:t xml:space="preserve">місцевості </w:t>
      </w:r>
      <w:proofErr w:type="spellStart"/>
      <w:r w:rsidRPr="00F24D37">
        <w:rPr>
          <w:sz w:val="28"/>
          <w:szCs w:val="28"/>
          <w:lang w:eastAsia="uk-UA"/>
        </w:rPr>
        <w:t>або</w:t>
      </w:r>
      <w:proofErr w:type="spellEnd"/>
      <w:r w:rsidRPr="00F24D37">
        <w:rPr>
          <w:sz w:val="28"/>
          <w:szCs w:val="28"/>
          <w:lang w:eastAsia="uk-UA"/>
        </w:rPr>
        <w:t xml:space="preserve"> </w:t>
      </w:r>
      <w:proofErr w:type="spellStart"/>
      <w:r w:rsidRPr="00F24D37">
        <w:rPr>
          <w:sz w:val="28"/>
          <w:szCs w:val="28"/>
          <w:lang w:eastAsia="uk-UA"/>
        </w:rPr>
        <w:t>віддалених</w:t>
      </w:r>
      <w:proofErr w:type="spellEnd"/>
      <w:r w:rsidRPr="00F24D37">
        <w:rPr>
          <w:sz w:val="28"/>
          <w:szCs w:val="28"/>
          <w:lang w:eastAsia="uk-UA"/>
        </w:rPr>
        <w:t xml:space="preserve"> районах, де доступ до </w:t>
      </w:r>
      <w:proofErr w:type="spellStart"/>
      <w:r w:rsidRPr="00F24D37">
        <w:rPr>
          <w:sz w:val="28"/>
          <w:szCs w:val="28"/>
          <w:lang w:eastAsia="uk-UA"/>
        </w:rPr>
        <w:t>традиційного</w:t>
      </w:r>
      <w:proofErr w:type="spellEnd"/>
      <w:r w:rsidRPr="00F24D37">
        <w:rPr>
          <w:sz w:val="28"/>
          <w:szCs w:val="28"/>
          <w:lang w:eastAsia="uk-UA"/>
        </w:rPr>
        <w:t xml:space="preserve"> </w:t>
      </w:r>
      <w:proofErr w:type="spellStart"/>
      <w:r w:rsidRPr="00F24D37">
        <w:rPr>
          <w:sz w:val="28"/>
          <w:szCs w:val="28"/>
          <w:lang w:eastAsia="uk-UA"/>
        </w:rPr>
        <w:t>широкосмугового</w:t>
      </w:r>
      <w:proofErr w:type="spellEnd"/>
      <w:r w:rsidRPr="00F24D37">
        <w:rPr>
          <w:sz w:val="28"/>
          <w:szCs w:val="28"/>
          <w:lang w:eastAsia="uk-UA"/>
        </w:rPr>
        <w:t xml:space="preserve"> </w:t>
      </w:r>
      <w:proofErr w:type="spellStart"/>
      <w:r w:rsidRPr="00F24D37">
        <w:rPr>
          <w:sz w:val="28"/>
          <w:szCs w:val="28"/>
          <w:lang w:eastAsia="uk-UA"/>
        </w:rPr>
        <w:t>Інтернету</w:t>
      </w:r>
      <w:proofErr w:type="spellEnd"/>
      <w:r w:rsidRPr="00F24D37">
        <w:rPr>
          <w:sz w:val="28"/>
          <w:szCs w:val="28"/>
          <w:lang w:eastAsia="uk-UA"/>
        </w:rPr>
        <w:t xml:space="preserve"> </w:t>
      </w:r>
      <w:proofErr w:type="spellStart"/>
      <w:r w:rsidRPr="00F24D37">
        <w:rPr>
          <w:sz w:val="28"/>
          <w:szCs w:val="28"/>
          <w:lang w:eastAsia="uk-UA"/>
        </w:rPr>
        <w:t>може</w:t>
      </w:r>
      <w:proofErr w:type="spellEnd"/>
      <w:r w:rsidRPr="00F24D37">
        <w:rPr>
          <w:sz w:val="28"/>
          <w:szCs w:val="28"/>
          <w:lang w:eastAsia="uk-UA"/>
        </w:rPr>
        <w:t xml:space="preserve"> бути </w:t>
      </w:r>
      <w:proofErr w:type="spellStart"/>
      <w:r w:rsidRPr="00F24D37">
        <w:rPr>
          <w:sz w:val="28"/>
          <w:szCs w:val="28"/>
          <w:lang w:eastAsia="uk-UA"/>
        </w:rPr>
        <w:t>обмежений</w:t>
      </w:r>
      <w:proofErr w:type="spellEnd"/>
      <w:r w:rsidRPr="00F24D37">
        <w:rPr>
          <w:sz w:val="28"/>
          <w:szCs w:val="28"/>
          <w:lang w:eastAsia="uk-UA"/>
        </w:rPr>
        <w:t xml:space="preserve">. </w:t>
      </w:r>
      <w:proofErr w:type="spellStart"/>
      <w:r w:rsidRPr="00F24D37">
        <w:rPr>
          <w:sz w:val="28"/>
          <w:szCs w:val="28"/>
          <w:lang w:eastAsia="uk-UA"/>
        </w:rPr>
        <w:t>Мобільні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дають</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урядам </w:t>
      </w:r>
      <w:proofErr w:type="spellStart"/>
      <w:r w:rsidRPr="00F24D37">
        <w:rPr>
          <w:sz w:val="28"/>
          <w:szCs w:val="28"/>
          <w:lang w:eastAsia="uk-UA"/>
        </w:rPr>
        <w:t>надавати</w:t>
      </w:r>
      <w:proofErr w:type="spellEnd"/>
      <w:r w:rsidRPr="00F24D37">
        <w:rPr>
          <w:sz w:val="28"/>
          <w:szCs w:val="28"/>
          <w:lang w:eastAsia="uk-UA"/>
        </w:rPr>
        <w:t xml:space="preserve"> </w:t>
      </w:r>
      <w:r w:rsidR="00B64983">
        <w:rPr>
          <w:sz w:val="28"/>
          <w:szCs w:val="28"/>
          <w:lang w:val="uk-UA" w:eastAsia="uk-UA"/>
        </w:rPr>
        <w:t xml:space="preserve">соціальні </w:t>
      </w:r>
      <w:proofErr w:type="spellStart"/>
      <w:r w:rsidRPr="00F24D37">
        <w:rPr>
          <w:sz w:val="28"/>
          <w:szCs w:val="28"/>
          <w:lang w:eastAsia="uk-UA"/>
        </w:rPr>
        <w:t>послуги</w:t>
      </w:r>
      <w:proofErr w:type="spellEnd"/>
      <w:r w:rsidRPr="00F24D37">
        <w:rPr>
          <w:sz w:val="28"/>
          <w:szCs w:val="28"/>
          <w:lang w:eastAsia="uk-UA"/>
        </w:rPr>
        <w:t xml:space="preserve"> </w:t>
      </w:r>
      <w:proofErr w:type="spellStart"/>
      <w:r w:rsidRPr="00F24D37">
        <w:rPr>
          <w:sz w:val="28"/>
          <w:szCs w:val="28"/>
          <w:lang w:eastAsia="uk-UA"/>
        </w:rPr>
        <w:t>більш</w:t>
      </w:r>
      <w:proofErr w:type="spellEnd"/>
      <w:r w:rsidRPr="00F24D37">
        <w:rPr>
          <w:sz w:val="28"/>
          <w:szCs w:val="28"/>
          <w:lang w:eastAsia="uk-UA"/>
        </w:rPr>
        <w:t xml:space="preserve"> </w:t>
      </w:r>
      <w:proofErr w:type="spellStart"/>
      <w:r w:rsidRPr="00F24D37">
        <w:rPr>
          <w:sz w:val="28"/>
          <w:szCs w:val="28"/>
          <w:lang w:eastAsia="uk-UA"/>
        </w:rPr>
        <w:t>гнучко</w:t>
      </w:r>
      <w:proofErr w:type="spellEnd"/>
      <w:r w:rsidRPr="00F24D37">
        <w:rPr>
          <w:sz w:val="28"/>
          <w:szCs w:val="28"/>
          <w:lang w:eastAsia="uk-UA"/>
        </w:rPr>
        <w:t xml:space="preserve">, </w:t>
      </w:r>
      <w:proofErr w:type="spellStart"/>
      <w:r w:rsidRPr="00F24D37">
        <w:rPr>
          <w:sz w:val="28"/>
          <w:szCs w:val="28"/>
          <w:lang w:eastAsia="uk-UA"/>
        </w:rPr>
        <w:t>надаючи</w:t>
      </w:r>
      <w:proofErr w:type="spellEnd"/>
      <w:r w:rsidRPr="00F24D37">
        <w:rPr>
          <w:sz w:val="28"/>
          <w:szCs w:val="28"/>
          <w:lang w:eastAsia="uk-UA"/>
        </w:rPr>
        <w:t xml:space="preserve"> </w:t>
      </w:r>
      <w:proofErr w:type="spellStart"/>
      <w:r w:rsidRPr="00F24D37">
        <w:rPr>
          <w:sz w:val="28"/>
          <w:szCs w:val="28"/>
          <w:lang w:eastAsia="uk-UA"/>
        </w:rPr>
        <w:t>громадянам</w:t>
      </w:r>
      <w:proofErr w:type="spellEnd"/>
      <w:r w:rsidRPr="00F24D37">
        <w:rPr>
          <w:sz w:val="28"/>
          <w:szCs w:val="28"/>
          <w:lang w:eastAsia="uk-UA"/>
        </w:rPr>
        <w:t xml:space="preserve"> </w:t>
      </w:r>
      <w:proofErr w:type="spellStart"/>
      <w:r w:rsidRPr="00F24D37">
        <w:rPr>
          <w:sz w:val="28"/>
          <w:szCs w:val="28"/>
          <w:lang w:eastAsia="uk-UA"/>
        </w:rPr>
        <w:t>змогу</w:t>
      </w:r>
      <w:proofErr w:type="spellEnd"/>
      <w:r w:rsidRPr="00F24D37">
        <w:rPr>
          <w:sz w:val="28"/>
          <w:szCs w:val="28"/>
          <w:lang w:eastAsia="uk-UA"/>
        </w:rPr>
        <w:t xml:space="preserve"> </w:t>
      </w:r>
      <w:proofErr w:type="spellStart"/>
      <w:r w:rsidRPr="00F24D37">
        <w:rPr>
          <w:sz w:val="28"/>
          <w:szCs w:val="28"/>
          <w:lang w:eastAsia="uk-UA"/>
        </w:rPr>
        <w:t>отримувати</w:t>
      </w:r>
      <w:proofErr w:type="spellEnd"/>
      <w:r w:rsidRPr="00F24D37">
        <w:rPr>
          <w:sz w:val="28"/>
          <w:szCs w:val="28"/>
          <w:lang w:eastAsia="uk-UA"/>
        </w:rPr>
        <w:t xml:space="preserve"> доступ до </w:t>
      </w:r>
      <w:proofErr w:type="spellStart"/>
      <w:r w:rsidRPr="00F24D37">
        <w:rPr>
          <w:sz w:val="28"/>
          <w:szCs w:val="28"/>
          <w:lang w:eastAsia="uk-UA"/>
        </w:rPr>
        <w:t>необхідної</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 xml:space="preserve"> через </w:t>
      </w:r>
      <w:proofErr w:type="spellStart"/>
      <w:r w:rsidRPr="00F24D37">
        <w:rPr>
          <w:sz w:val="28"/>
          <w:szCs w:val="28"/>
          <w:lang w:eastAsia="uk-UA"/>
        </w:rPr>
        <w:t>смартфони</w:t>
      </w:r>
      <w:proofErr w:type="spellEnd"/>
      <w:r w:rsidRPr="00F24D37">
        <w:rPr>
          <w:sz w:val="28"/>
          <w:szCs w:val="28"/>
          <w:lang w:eastAsia="uk-UA"/>
        </w:rPr>
        <w:t xml:space="preserve">, </w:t>
      </w:r>
      <w:proofErr w:type="spellStart"/>
      <w:r w:rsidRPr="00F24D37">
        <w:rPr>
          <w:sz w:val="28"/>
          <w:szCs w:val="28"/>
          <w:lang w:eastAsia="uk-UA"/>
        </w:rPr>
        <w:t>планшети</w:t>
      </w:r>
      <w:proofErr w:type="spellEnd"/>
      <w:r w:rsidRPr="00F24D37">
        <w:rPr>
          <w:sz w:val="28"/>
          <w:szCs w:val="28"/>
          <w:lang w:eastAsia="uk-UA"/>
        </w:rPr>
        <w:t xml:space="preserve"> та </w:t>
      </w:r>
      <w:proofErr w:type="spellStart"/>
      <w:r w:rsidRPr="00F24D37">
        <w:rPr>
          <w:sz w:val="28"/>
          <w:szCs w:val="28"/>
          <w:lang w:eastAsia="uk-UA"/>
        </w:rPr>
        <w:t>інші</w:t>
      </w:r>
      <w:proofErr w:type="spellEnd"/>
      <w:r w:rsidRPr="00F24D37">
        <w:rPr>
          <w:sz w:val="28"/>
          <w:szCs w:val="28"/>
          <w:lang w:eastAsia="uk-UA"/>
        </w:rPr>
        <w:t xml:space="preserve"> </w:t>
      </w:r>
      <w:proofErr w:type="spellStart"/>
      <w:r w:rsidRPr="00F24D37">
        <w:rPr>
          <w:sz w:val="28"/>
          <w:szCs w:val="28"/>
          <w:lang w:eastAsia="uk-UA"/>
        </w:rPr>
        <w:t>мобільні</w:t>
      </w:r>
      <w:proofErr w:type="spellEnd"/>
      <w:r w:rsidRPr="00F24D37">
        <w:rPr>
          <w:sz w:val="28"/>
          <w:szCs w:val="28"/>
          <w:lang w:eastAsia="uk-UA"/>
        </w:rPr>
        <w:t xml:space="preserve"> </w:t>
      </w:r>
      <w:proofErr w:type="spellStart"/>
      <w:r w:rsidRPr="00F24D37">
        <w:rPr>
          <w:sz w:val="28"/>
          <w:szCs w:val="28"/>
          <w:lang w:eastAsia="uk-UA"/>
        </w:rPr>
        <w:t>пристрої</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особливо </w:t>
      </w:r>
      <w:proofErr w:type="spellStart"/>
      <w:r w:rsidRPr="00F24D37">
        <w:rPr>
          <w:sz w:val="28"/>
          <w:szCs w:val="28"/>
          <w:lang w:eastAsia="uk-UA"/>
        </w:rPr>
        <w:t>важливо</w:t>
      </w:r>
      <w:proofErr w:type="spellEnd"/>
      <w:r w:rsidRPr="00F24D37">
        <w:rPr>
          <w:sz w:val="28"/>
          <w:szCs w:val="28"/>
          <w:lang w:eastAsia="uk-UA"/>
        </w:rPr>
        <w:t xml:space="preserve"> для </w:t>
      </w:r>
      <w:proofErr w:type="spellStart"/>
      <w:r w:rsidRPr="00F24D37">
        <w:rPr>
          <w:sz w:val="28"/>
          <w:szCs w:val="28"/>
          <w:lang w:eastAsia="uk-UA"/>
        </w:rPr>
        <w:t>країн</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розвиваються</w:t>
      </w:r>
      <w:proofErr w:type="spellEnd"/>
      <w:r w:rsidRPr="00F24D37">
        <w:rPr>
          <w:sz w:val="28"/>
          <w:szCs w:val="28"/>
          <w:lang w:eastAsia="uk-UA"/>
        </w:rPr>
        <w:t xml:space="preserve">, де </w:t>
      </w:r>
      <w:proofErr w:type="spellStart"/>
      <w:r w:rsidRPr="00F24D37">
        <w:rPr>
          <w:sz w:val="28"/>
          <w:szCs w:val="28"/>
          <w:lang w:eastAsia="uk-UA"/>
        </w:rPr>
        <w:t>відсутні</w:t>
      </w:r>
      <w:proofErr w:type="spellEnd"/>
      <w:r w:rsidRPr="00F24D37">
        <w:rPr>
          <w:sz w:val="28"/>
          <w:szCs w:val="28"/>
          <w:lang w:eastAsia="uk-UA"/>
        </w:rPr>
        <w:t xml:space="preserve"> </w:t>
      </w:r>
      <w:proofErr w:type="spellStart"/>
      <w:r w:rsidRPr="00F24D37">
        <w:rPr>
          <w:sz w:val="28"/>
          <w:szCs w:val="28"/>
          <w:lang w:eastAsia="uk-UA"/>
        </w:rPr>
        <w:t>інфраструктура</w:t>
      </w:r>
      <w:proofErr w:type="spellEnd"/>
      <w:r w:rsidRPr="00F24D37">
        <w:rPr>
          <w:sz w:val="28"/>
          <w:szCs w:val="28"/>
          <w:lang w:eastAsia="uk-UA"/>
        </w:rPr>
        <w:t xml:space="preserve"> </w:t>
      </w:r>
      <w:proofErr w:type="spellStart"/>
      <w:r w:rsidRPr="00F24D37">
        <w:rPr>
          <w:sz w:val="28"/>
          <w:szCs w:val="28"/>
          <w:lang w:eastAsia="uk-UA"/>
        </w:rPr>
        <w:t>широкосмугового</w:t>
      </w:r>
      <w:proofErr w:type="spellEnd"/>
      <w:r w:rsidRPr="00F24D37">
        <w:rPr>
          <w:sz w:val="28"/>
          <w:szCs w:val="28"/>
          <w:lang w:eastAsia="uk-UA"/>
        </w:rPr>
        <w:t xml:space="preserve"> </w:t>
      </w:r>
      <w:proofErr w:type="spellStart"/>
      <w:r w:rsidRPr="00F24D37">
        <w:rPr>
          <w:sz w:val="28"/>
          <w:szCs w:val="28"/>
          <w:lang w:eastAsia="uk-UA"/>
        </w:rPr>
        <w:t>Інтернету</w:t>
      </w:r>
      <w:proofErr w:type="spellEnd"/>
      <w:r w:rsidRPr="00F24D37">
        <w:rPr>
          <w:sz w:val="28"/>
          <w:szCs w:val="28"/>
          <w:lang w:eastAsia="uk-UA"/>
        </w:rPr>
        <w:t xml:space="preserve"> </w:t>
      </w:r>
      <w:proofErr w:type="spellStart"/>
      <w:r w:rsidRPr="00F24D37">
        <w:rPr>
          <w:sz w:val="28"/>
          <w:szCs w:val="28"/>
          <w:lang w:eastAsia="uk-UA"/>
        </w:rPr>
        <w:t>або</w:t>
      </w:r>
      <w:proofErr w:type="spellEnd"/>
      <w:r w:rsidRPr="00F24D37">
        <w:rPr>
          <w:sz w:val="28"/>
          <w:szCs w:val="28"/>
          <w:lang w:eastAsia="uk-UA"/>
        </w:rPr>
        <w:t xml:space="preserve"> </w:t>
      </w:r>
      <w:proofErr w:type="spellStart"/>
      <w:r w:rsidRPr="00F24D37">
        <w:rPr>
          <w:sz w:val="28"/>
          <w:szCs w:val="28"/>
          <w:lang w:eastAsia="uk-UA"/>
        </w:rPr>
        <w:t>її</w:t>
      </w:r>
      <w:proofErr w:type="spellEnd"/>
      <w:r w:rsidRPr="00F24D37">
        <w:rPr>
          <w:sz w:val="28"/>
          <w:szCs w:val="28"/>
          <w:lang w:eastAsia="uk-UA"/>
        </w:rPr>
        <w:t xml:space="preserve"> </w:t>
      </w:r>
      <w:proofErr w:type="spellStart"/>
      <w:r w:rsidRPr="00F24D37">
        <w:rPr>
          <w:sz w:val="28"/>
          <w:szCs w:val="28"/>
          <w:lang w:eastAsia="uk-UA"/>
        </w:rPr>
        <w:lastRenderedPageBreak/>
        <w:t>обсяги</w:t>
      </w:r>
      <w:proofErr w:type="spellEnd"/>
      <w:r w:rsidRPr="00F24D37">
        <w:rPr>
          <w:sz w:val="28"/>
          <w:szCs w:val="28"/>
          <w:lang w:eastAsia="uk-UA"/>
        </w:rPr>
        <w:t xml:space="preserve"> </w:t>
      </w:r>
      <w:proofErr w:type="spellStart"/>
      <w:r w:rsidRPr="00F24D37">
        <w:rPr>
          <w:sz w:val="28"/>
          <w:szCs w:val="28"/>
          <w:lang w:eastAsia="uk-UA"/>
        </w:rPr>
        <w:t>обмежені</w:t>
      </w:r>
      <w:proofErr w:type="spellEnd"/>
      <w:r w:rsidRPr="00F24D37">
        <w:rPr>
          <w:sz w:val="28"/>
          <w:szCs w:val="28"/>
          <w:lang w:eastAsia="uk-UA"/>
        </w:rPr>
        <w:t xml:space="preserve">. </w:t>
      </w:r>
    </w:p>
    <w:p w14:paraId="4BCD13C1" w14:textId="4A2C6848"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Соціальні</w:t>
      </w:r>
      <w:proofErr w:type="spellEnd"/>
      <w:r w:rsidRPr="00F24D37">
        <w:rPr>
          <w:sz w:val="28"/>
          <w:szCs w:val="28"/>
          <w:lang w:eastAsia="uk-UA"/>
        </w:rPr>
        <w:t xml:space="preserve"> </w:t>
      </w:r>
      <w:proofErr w:type="spellStart"/>
      <w:r w:rsidRPr="00F24D37">
        <w:rPr>
          <w:sz w:val="28"/>
          <w:szCs w:val="28"/>
          <w:lang w:eastAsia="uk-UA"/>
        </w:rPr>
        <w:t>мережі</w:t>
      </w:r>
      <w:proofErr w:type="spellEnd"/>
      <w:r w:rsidRPr="00F24D37">
        <w:rPr>
          <w:sz w:val="28"/>
          <w:szCs w:val="28"/>
          <w:lang w:eastAsia="uk-UA"/>
        </w:rPr>
        <w:t xml:space="preserve">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відіграють</w:t>
      </w:r>
      <w:proofErr w:type="spellEnd"/>
      <w:r w:rsidRPr="00F24D37">
        <w:rPr>
          <w:sz w:val="28"/>
          <w:szCs w:val="28"/>
          <w:lang w:eastAsia="uk-UA"/>
        </w:rPr>
        <w:t xml:space="preserve"> </w:t>
      </w:r>
      <w:proofErr w:type="spellStart"/>
      <w:r w:rsidRPr="00F24D37">
        <w:rPr>
          <w:sz w:val="28"/>
          <w:szCs w:val="28"/>
          <w:lang w:eastAsia="uk-UA"/>
        </w:rPr>
        <w:t>важливу</w:t>
      </w:r>
      <w:proofErr w:type="spellEnd"/>
      <w:r w:rsidRPr="00F24D37">
        <w:rPr>
          <w:sz w:val="28"/>
          <w:szCs w:val="28"/>
          <w:lang w:eastAsia="uk-UA"/>
        </w:rPr>
        <w:t xml:space="preserve"> роль у </w:t>
      </w:r>
      <w:proofErr w:type="spellStart"/>
      <w:r w:rsidRPr="00F24D37">
        <w:rPr>
          <w:sz w:val="28"/>
          <w:szCs w:val="28"/>
          <w:lang w:eastAsia="uk-UA"/>
        </w:rPr>
        <w:t>розвитку</w:t>
      </w:r>
      <w:proofErr w:type="spellEnd"/>
      <w:r w:rsidRPr="00F24D37">
        <w:rPr>
          <w:sz w:val="28"/>
          <w:szCs w:val="28"/>
          <w:lang w:eastAsia="uk-UA"/>
        </w:rPr>
        <w:t xml:space="preserve"> </w:t>
      </w:r>
      <w:proofErr w:type="spellStart"/>
      <w:r w:rsidRPr="00F24D37">
        <w:rPr>
          <w:sz w:val="28"/>
          <w:szCs w:val="28"/>
          <w:lang w:eastAsia="uk-UA"/>
        </w:rPr>
        <w:t>електронного</w:t>
      </w:r>
      <w:proofErr w:type="spellEnd"/>
      <w:r w:rsidRPr="00F24D37">
        <w:rPr>
          <w:sz w:val="28"/>
          <w:szCs w:val="28"/>
          <w:lang w:eastAsia="uk-UA"/>
        </w:rPr>
        <w:t xml:space="preserve"> уряду. </w:t>
      </w:r>
      <w:proofErr w:type="spellStart"/>
      <w:r w:rsidRPr="00F24D37">
        <w:rPr>
          <w:sz w:val="28"/>
          <w:szCs w:val="28"/>
          <w:lang w:eastAsia="uk-UA"/>
        </w:rPr>
        <w:t>Соціальні</w:t>
      </w:r>
      <w:proofErr w:type="spellEnd"/>
      <w:r w:rsidRPr="00F24D37">
        <w:rPr>
          <w:sz w:val="28"/>
          <w:szCs w:val="28"/>
          <w:lang w:eastAsia="uk-UA"/>
        </w:rPr>
        <w:t xml:space="preserve"> </w:t>
      </w:r>
      <w:proofErr w:type="spellStart"/>
      <w:r w:rsidRPr="00F24D37">
        <w:rPr>
          <w:sz w:val="28"/>
          <w:szCs w:val="28"/>
          <w:lang w:eastAsia="uk-UA"/>
        </w:rPr>
        <w:t>медіа</w:t>
      </w:r>
      <w:proofErr w:type="spellEnd"/>
      <w:r w:rsidRPr="00F24D37">
        <w:rPr>
          <w:sz w:val="28"/>
          <w:szCs w:val="28"/>
          <w:lang w:eastAsia="uk-UA"/>
        </w:rPr>
        <w:t xml:space="preserve">, </w:t>
      </w:r>
      <w:proofErr w:type="spellStart"/>
      <w:r w:rsidRPr="00F24D37">
        <w:rPr>
          <w:sz w:val="28"/>
          <w:szCs w:val="28"/>
          <w:lang w:eastAsia="uk-UA"/>
        </w:rPr>
        <w:t>такі</w:t>
      </w:r>
      <w:proofErr w:type="spellEnd"/>
      <w:r w:rsidRPr="00F24D37">
        <w:rPr>
          <w:sz w:val="28"/>
          <w:szCs w:val="28"/>
          <w:lang w:eastAsia="uk-UA"/>
        </w:rPr>
        <w:t xml:space="preserve"> як Facebook, </w:t>
      </w:r>
      <w:r w:rsidR="00A6058F">
        <w:rPr>
          <w:sz w:val="28"/>
          <w:szCs w:val="28"/>
          <w:lang w:val="en-US" w:eastAsia="uk-UA"/>
        </w:rPr>
        <w:t>Telegram</w:t>
      </w:r>
      <w:r w:rsidR="00A6058F">
        <w:rPr>
          <w:sz w:val="28"/>
          <w:szCs w:val="28"/>
          <w:lang w:val="uk-UA" w:eastAsia="uk-UA"/>
        </w:rPr>
        <w:t xml:space="preserve">, </w:t>
      </w:r>
      <w:proofErr w:type="spellStart"/>
      <w:r w:rsidRPr="00F24D37">
        <w:rPr>
          <w:sz w:val="28"/>
          <w:szCs w:val="28"/>
          <w:lang w:eastAsia="uk-UA"/>
        </w:rPr>
        <w:t>Twitter</w:t>
      </w:r>
      <w:proofErr w:type="spellEnd"/>
      <w:r w:rsidRPr="00F24D37">
        <w:rPr>
          <w:sz w:val="28"/>
          <w:szCs w:val="28"/>
          <w:lang w:eastAsia="uk-UA"/>
        </w:rPr>
        <w:t xml:space="preserve"> та </w:t>
      </w:r>
      <w:proofErr w:type="spellStart"/>
      <w:r w:rsidRPr="00F24D37">
        <w:rPr>
          <w:sz w:val="28"/>
          <w:szCs w:val="28"/>
          <w:lang w:eastAsia="uk-UA"/>
        </w:rPr>
        <w:t>інші</w:t>
      </w:r>
      <w:proofErr w:type="spellEnd"/>
      <w:r w:rsidRPr="00F24D37">
        <w:rPr>
          <w:sz w:val="28"/>
          <w:szCs w:val="28"/>
          <w:lang w:eastAsia="uk-UA"/>
        </w:rPr>
        <w:t xml:space="preserve">, </w:t>
      </w:r>
      <w:r w:rsidR="00A6058F">
        <w:rPr>
          <w:sz w:val="28"/>
          <w:szCs w:val="28"/>
          <w:lang w:val="uk-UA" w:eastAsia="uk-UA"/>
        </w:rPr>
        <w:t>дають можливість</w:t>
      </w:r>
      <w:r w:rsidRPr="00F24D37">
        <w:rPr>
          <w:sz w:val="28"/>
          <w:szCs w:val="28"/>
          <w:lang w:eastAsia="uk-UA"/>
        </w:rPr>
        <w:t xml:space="preserve"> </w:t>
      </w:r>
      <w:proofErr w:type="spellStart"/>
      <w:r w:rsidRPr="00F24D37">
        <w:rPr>
          <w:sz w:val="28"/>
          <w:szCs w:val="28"/>
          <w:lang w:eastAsia="uk-UA"/>
        </w:rPr>
        <w:t>громадянам</w:t>
      </w:r>
      <w:proofErr w:type="spellEnd"/>
      <w:r w:rsidRPr="00F24D37">
        <w:rPr>
          <w:sz w:val="28"/>
          <w:szCs w:val="28"/>
          <w:lang w:eastAsia="uk-UA"/>
        </w:rPr>
        <w:t xml:space="preserve"> </w:t>
      </w:r>
      <w:proofErr w:type="spellStart"/>
      <w:r w:rsidRPr="00F24D37">
        <w:rPr>
          <w:sz w:val="28"/>
          <w:szCs w:val="28"/>
          <w:lang w:eastAsia="uk-UA"/>
        </w:rPr>
        <w:t>безпосередньо</w:t>
      </w:r>
      <w:proofErr w:type="spellEnd"/>
      <w:r w:rsidRPr="00F24D37">
        <w:rPr>
          <w:sz w:val="28"/>
          <w:szCs w:val="28"/>
          <w:lang w:eastAsia="uk-UA"/>
        </w:rPr>
        <w:t xml:space="preserve"> </w:t>
      </w:r>
      <w:proofErr w:type="spellStart"/>
      <w:r w:rsidRPr="00F24D37">
        <w:rPr>
          <w:sz w:val="28"/>
          <w:szCs w:val="28"/>
          <w:lang w:eastAsia="uk-UA"/>
        </w:rPr>
        <w:t>взаємодіяти</w:t>
      </w:r>
      <w:proofErr w:type="spellEnd"/>
      <w:r w:rsidRPr="00F24D37">
        <w:rPr>
          <w:sz w:val="28"/>
          <w:szCs w:val="28"/>
          <w:lang w:eastAsia="uk-UA"/>
        </w:rPr>
        <w:t xml:space="preserve"> з </w:t>
      </w:r>
      <w:r w:rsidR="00A6058F">
        <w:rPr>
          <w:sz w:val="28"/>
          <w:szCs w:val="28"/>
          <w:lang w:val="uk-UA" w:eastAsia="uk-UA"/>
        </w:rPr>
        <w:t>органами публічної влади</w:t>
      </w:r>
      <w:r w:rsidRPr="00F24D37">
        <w:rPr>
          <w:sz w:val="28"/>
          <w:szCs w:val="28"/>
          <w:lang w:eastAsia="uk-UA"/>
        </w:rPr>
        <w:t xml:space="preserve"> і </w:t>
      </w:r>
      <w:proofErr w:type="spellStart"/>
      <w:r w:rsidRPr="00F24D37">
        <w:rPr>
          <w:sz w:val="28"/>
          <w:szCs w:val="28"/>
          <w:lang w:eastAsia="uk-UA"/>
        </w:rPr>
        <w:t>передавати</w:t>
      </w:r>
      <w:proofErr w:type="spellEnd"/>
      <w:r w:rsidRPr="00F24D37">
        <w:rPr>
          <w:sz w:val="28"/>
          <w:szCs w:val="28"/>
          <w:lang w:eastAsia="uk-UA"/>
        </w:rPr>
        <w:t xml:space="preserve"> </w:t>
      </w:r>
      <w:proofErr w:type="spellStart"/>
      <w:r w:rsidRPr="00F24D37">
        <w:rPr>
          <w:sz w:val="28"/>
          <w:szCs w:val="28"/>
          <w:lang w:eastAsia="uk-UA"/>
        </w:rPr>
        <w:t>свої</w:t>
      </w:r>
      <w:proofErr w:type="spellEnd"/>
      <w:r w:rsidRPr="00F24D37">
        <w:rPr>
          <w:sz w:val="28"/>
          <w:szCs w:val="28"/>
          <w:lang w:eastAsia="uk-UA"/>
        </w:rPr>
        <w:t xml:space="preserve"> </w:t>
      </w:r>
      <w:proofErr w:type="spellStart"/>
      <w:r w:rsidRPr="00F24D37">
        <w:rPr>
          <w:sz w:val="28"/>
          <w:szCs w:val="28"/>
          <w:lang w:eastAsia="uk-UA"/>
        </w:rPr>
        <w:t>запити</w:t>
      </w:r>
      <w:proofErr w:type="spellEnd"/>
      <w:r w:rsidRPr="00F24D37">
        <w:rPr>
          <w:sz w:val="28"/>
          <w:szCs w:val="28"/>
          <w:lang w:eastAsia="uk-UA"/>
        </w:rPr>
        <w:t xml:space="preserve"> та </w:t>
      </w:r>
      <w:proofErr w:type="spellStart"/>
      <w:r w:rsidRPr="00F24D37">
        <w:rPr>
          <w:sz w:val="28"/>
          <w:szCs w:val="28"/>
          <w:lang w:eastAsia="uk-UA"/>
        </w:rPr>
        <w:t>пропозиції</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зручний</w:t>
      </w:r>
      <w:proofErr w:type="spellEnd"/>
      <w:r w:rsidRPr="00F24D37">
        <w:rPr>
          <w:sz w:val="28"/>
          <w:szCs w:val="28"/>
          <w:lang w:eastAsia="uk-UA"/>
        </w:rPr>
        <w:t xml:space="preserve"> канал для </w:t>
      </w:r>
      <w:proofErr w:type="spellStart"/>
      <w:r w:rsidRPr="00F24D37">
        <w:rPr>
          <w:sz w:val="28"/>
          <w:szCs w:val="28"/>
          <w:lang w:eastAsia="uk-UA"/>
        </w:rPr>
        <w:t>збору</w:t>
      </w:r>
      <w:proofErr w:type="spellEnd"/>
      <w:r w:rsidRPr="00F24D37">
        <w:rPr>
          <w:sz w:val="28"/>
          <w:szCs w:val="28"/>
          <w:lang w:eastAsia="uk-UA"/>
        </w:rPr>
        <w:t xml:space="preserve"> </w:t>
      </w:r>
      <w:proofErr w:type="spellStart"/>
      <w:r w:rsidRPr="00F24D37">
        <w:rPr>
          <w:sz w:val="28"/>
          <w:szCs w:val="28"/>
          <w:lang w:eastAsia="uk-UA"/>
        </w:rPr>
        <w:t>громадської</w:t>
      </w:r>
      <w:proofErr w:type="spellEnd"/>
      <w:r w:rsidRPr="00F24D37">
        <w:rPr>
          <w:sz w:val="28"/>
          <w:szCs w:val="28"/>
          <w:lang w:eastAsia="uk-UA"/>
        </w:rPr>
        <w:t xml:space="preserve"> думки</w:t>
      </w:r>
      <w:r w:rsidR="00A6058F">
        <w:rPr>
          <w:sz w:val="28"/>
          <w:szCs w:val="28"/>
          <w:lang w:val="uk-UA" w:eastAsia="uk-UA"/>
        </w:rPr>
        <w:t>, що дає їм можливість</w:t>
      </w:r>
      <w:r w:rsidRPr="00F24D37">
        <w:rPr>
          <w:sz w:val="28"/>
          <w:szCs w:val="28"/>
          <w:lang w:eastAsia="uk-UA"/>
        </w:rPr>
        <w:t xml:space="preserve"> </w:t>
      </w:r>
      <w:proofErr w:type="spellStart"/>
      <w:r w:rsidRPr="00F24D37">
        <w:rPr>
          <w:sz w:val="28"/>
          <w:szCs w:val="28"/>
          <w:lang w:eastAsia="uk-UA"/>
        </w:rPr>
        <w:t>реагувати</w:t>
      </w:r>
      <w:proofErr w:type="spellEnd"/>
      <w:r w:rsidRPr="00F24D37">
        <w:rPr>
          <w:sz w:val="28"/>
          <w:szCs w:val="28"/>
          <w:lang w:eastAsia="uk-UA"/>
        </w:rPr>
        <w:t xml:space="preserve"> на потреби </w:t>
      </w:r>
      <w:proofErr w:type="spellStart"/>
      <w:r w:rsidRPr="00F24D37">
        <w:rPr>
          <w:sz w:val="28"/>
          <w:szCs w:val="28"/>
          <w:lang w:eastAsia="uk-UA"/>
        </w:rPr>
        <w:t>громадян</w:t>
      </w:r>
      <w:proofErr w:type="spellEnd"/>
      <w:r w:rsidRPr="00F24D37">
        <w:rPr>
          <w:sz w:val="28"/>
          <w:szCs w:val="28"/>
          <w:lang w:eastAsia="uk-UA"/>
        </w:rPr>
        <w:t xml:space="preserve"> у </w:t>
      </w:r>
      <w:proofErr w:type="spellStart"/>
      <w:r w:rsidRPr="00F24D37">
        <w:rPr>
          <w:sz w:val="28"/>
          <w:szCs w:val="28"/>
          <w:lang w:eastAsia="uk-UA"/>
        </w:rPr>
        <w:t>режимі</w:t>
      </w:r>
      <w:proofErr w:type="spellEnd"/>
      <w:r w:rsidRPr="00F24D37">
        <w:rPr>
          <w:sz w:val="28"/>
          <w:szCs w:val="28"/>
          <w:lang w:eastAsia="uk-UA"/>
        </w:rPr>
        <w:t xml:space="preserve"> реального часу. В </w:t>
      </w:r>
      <w:proofErr w:type="spellStart"/>
      <w:r w:rsidRPr="00F24D37">
        <w:rPr>
          <w:sz w:val="28"/>
          <w:szCs w:val="28"/>
          <w:lang w:eastAsia="uk-UA"/>
        </w:rPr>
        <w:t>деяких</w:t>
      </w:r>
      <w:proofErr w:type="spellEnd"/>
      <w:r w:rsidRPr="00F24D37">
        <w:rPr>
          <w:sz w:val="28"/>
          <w:szCs w:val="28"/>
          <w:lang w:eastAsia="uk-UA"/>
        </w:rPr>
        <w:t xml:space="preserve"> </w:t>
      </w:r>
      <w:proofErr w:type="spellStart"/>
      <w:r w:rsidRPr="00F24D37">
        <w:rPr>
          <w:sz w:val="28"/>
          <w:szCs w:val="28"/>
          <w:lang w:eastAsia="uk-UA"/>
        </w:rPr>
        <w:t>країнах</w:t>
      </w:r>
      <w:proofErr w:type="spellEnd"/>
      <w:r w:rsidRPr="00F24D37">
        <w:rPr>
          <w:sz w:val="28"/>
          <w:szCs w:val="28"/>
          <w:lang w:eastAsia="uk-UA"/>
        </w:rPr>
        <w:t xml:space="preserve">, таких як </w:t>
      </w:r>
      <w:proofErr w:type="spellStart"/>
      <w:r w:rsidRPr="00F24D37">
        <w:rPr>
          <w:sz w:val="28"/>
          <w:szCs w:val="28"/>
          <w:lang w:eastAsia="uk-UA"/>
        </w:rPr>
        <w:t>Іспанія</w:t>
      </w:r>
      <w:proofErr w:type="spellEnd"/>
      <w:r w:rsidRPr="00F24D37">
        <w:rPr>
          <w:sz w:val="28"/>
          <w:szCs w:val="28"/>
          <w:lang w:eastAsia="uk-UA"/>
        </w:rPr>
        <w:t xml:space="preserve"> і </w:t>
      </w:r>
      <w:proofErr w:type="spellStart"/>
      <w:r w:rsidRPr="00F24D37">
        <w:rPr>
          <w:sz w:val="28"/>
          <w:szCs w:val="28"/>
          <w:lang w:eastAsia="uk-UA"/>
        </w:rPr>
        <w:t>Чилі</w:t>
      </w:r>
      <w:proofErr w:type="spellEnd"/>
      <w:r w:rsidRPr="00F24D37">
        <w:rPr>
          <w:sz w:val="28"/>
          <w:szCs w:val="28"/>
          <w:lang w:eastAsia="uk-UA"/>
        </w:rPr>
        <w:t xml:space="preserve">, </w:t>
      </w:r>
      <w:proofErr w:type="spellStart"/>
      <w:r w:rsidRPr="00F24D37">
        <w:rPr>
          <w:sz w:val="28"/>
          <w:szCs w:val="28"/>
          <w:lang w:eastAsia="uk-UA"/>
        </w:rPr>
        <w:t>соціальні</w:t>
      </w:r>
      <w:proofErr w:type="spellEnd"/>
      <w:r w:rsidRPr="00F24D37">
        <w:rPr>
          <w:sz w:val="28"/>
          <w:szCs w:val="28"/>
          <w:lang w:eastAsia="uk-UA"/>
        </w:rPr>
        <w:t xml:space="preserve"> </w:t>
      </w:r>
      <w:proofErr w:type="spellStart"/>
      <w:r w:rsidRPr="00F24D37">
        <w:rPr>
          <w:sz w:val="28"/>
          <w:szCs w:val="28"/>
          <w:lang w:eastAsia="uk-UA"/>
        </w:rPr>
        <w:t>медіа</w:t>
      </w:r>
      <w:proofErr w:type="spellEnd"/>
      <w:r w:rsidRPr="00F24D37">
        <w:rPr>
          <w:sz w:val="28"/>
          <w:szCs w:val="28"/>
          <w:lang w:eastAsia="uk-UA"/>
        </w:rPr>
        <w:t xml:space="preserve"> </w:t>
      </w:r>
      <w:proofErr w:type="spellStart"/>
      <w:r w:rsidRPr="00F24D37">
        <w:rPr>
          <w:sz w:val="28"/>
          <w:szCs w:val="28"/>
          <w:lang w:eastAsia="uk-UA"/>
        </w:rPr>
        <w:t>вже</w:t>
      </w:r>
      <w:proofErr w:type="spellEnd"/>
      <w:r w:rsidRPr="00F24D37">
        <w:rPr>
          <w:sz w:val="28"/>
          <w:szCs w:val="28"/>
          <w:lang w:eastAsia="uk-UA"/>
        </w:rPr>
        <w:t xml:space="preserve"> активно </w:t>
      </w:r>
      <w:proofErr w:type="spellStart"/>
      <w:r w:rsidRPr="00F24D37">
        <w:rPr>
          <w:sz w:val="28"/>
          <w:szCs w:val="28"/>
          <w:lang w:eastAsia="uk-UA"/>
        </w:rPr>
        <w:t>використовуються</w:t>
      </w:r>
      <w:proofErr w:type="spellEnd"/>
      <w:r w:rsidRPr="00F24D37">
        <w:rPr>
          <w:sz w:val="28"/>
          <w:szCs w:val="28"/>
          <w:lang w:eastAsia="uk-UA"/>
        </w:rPr>
        <w:t xml:space="preserve"> як канал для </w:t>
      </w:r>
      <w:proofErr w:type="spellStart"/>
      <w:r w:rsidRPr="00F24D37">
        <w:rPr>
          <w:sz w:val="28"/>
          <w:szCs w:val="28"/>
          <w:lang w:eastAsia="uk-UA"/>
        </w:rPr>
        <w:t>взаємодії</w:t>
      </w:r>
      <w:proofErr w:type="spellEnd"/>
      <w:r w:rsidRPr="00F24D37">
        <w:rPr>
          <w:sz w:val="28"/>
          <w:szCs w:val="28"/>
          <w:lang w:eastAsia="uk-UA"/>
        </w:rPr>
        <w:t xml:space="preserve"> з </w:t>
      </w:r>
      <w:proofErr w:type="spellStart"/>
      <w:r w:rsidRPr="00F24D37">
        <w:rPr>
          <w:sz w:val="28"/>
          <w:szCs w:val="28"/>
          <w:lang w:eastAsia="uk-UA"/>
        </w:rPr>
        <w:t>громадянами</w:t>
      </w:r>
      <w:proofErr w:type="spellEnd"/>
      <w:r w:rsidRPr="00F24D37">
        <w:rPr>
          <w:sz w:val="28"/>
          <w:szCs w:val="28"/>
          <w:lang w:eastAsia="uk-UA"/>
        </w:rPr>
        <w:t xml:space="preserve">. У </w:t>
      </w:r>
      <w:proofErr w:type="spellStart"/>
      <w:r w:rsidRPr="00F24D37">
        <w:rPr>
          <w:sz w:val="28"/>
          <w:szCs w:val="28"/>
          <w:lang w:eastAsia="uk-UA"/>
        </w:rPr>
        <w:t>Чилі</w:t>
      </w:r>
      <w:proofErr w:type="spellEnd"/>
      <w:r w:rsidRPr="00F24D37">
        <w:rPr>
          <w:sz w:val="28"/>
          <w:szCs w:val="28"/>
          <w:lang w:eastAsia="uk-UA"/>
        </w:rPr>
        <w:t xml:space="preserve"> </w:t>
      </w:r>
      <w:proofErr w:type="spellStart"/>
      <w:r w:rsidRPr="00F24D37">
        <w:rPr>
          <w:sz w:val="28"/>
          <w:szCs w:val="28"/>
          <w:lang w:eastAsia="uk-UA"/>
        </w:rPr>
        <w:t>соціальні</w:t>
      </w:r>
      <w:proofErr w:type="spellEnd"/>
      <w:r w:rsidRPr="00F24D37">
        <w:rPr>
          <w:sz w:val="28"/>
          <w:szCs w:val="28"/>
          <w:lang w:eastAsia="uk-UA"/>
        </w:rPr>
        <w:t xml:space="preserve"> </w:t>
      </w:r>
      <w:proofErr w:type="spellStart"/>
      <w:r w:rsidRPr="00F24D37">
        <w:rPr>
          <w:sz w:val="28"/>
          <w:szCs w:val="28"/>
          <w:lang w:eastAsia="uk-UA"/>
        </w:rPr>
        <w:t>медіа</w:t>
      </w:r>
      <w:proofErr w:type="spellEnd"/>
      <w:r w:rsidRPr="00F24D37">
        <w:rPr>
          <w:sz w:val="28"/>
          <w:szCs w:val="28"/>
          <w:lang w:eastAsia="uk-UA"/>
        </w:rPr>
        <w:t xml:space="preserve"> стали </w:t>
      </w:r>
      <w:proofErr w:type="spellStart"/>
      <w:r w:rsidRPr="00F24D37">
        <w:rPr>
          <w:sz w:val="28"/>
          <w:szCs w:val="28"/>
          <w:lang w:eastAsia="uk-UA"/>
        </w:rPr>
        <w:t>офіційним</w:t>
      </w:r>
      <w:proofErr w:type="spellEnd"/>
      <w:r w:rsidRPr="00F24D37">
        <w:rPr>
          <w:sz w:val="28"/>
          <w:szCs w:val="28"/>
          <w:lang w:eastAsia="uk-UA"/>
        </w:rPr>
        <w:t xml:space="preserve"> каналом </w:t>
      </w:r>
      <w:proofErr w:type="spellStart"/>
      <w:r w:rsidRPr="00F24D37">
        <w:rPr>
          <w:sz w:val="28"/>
          <w:szCs w:val="28"/>
          <w:lang w:eastAsia="uk-UA"/>
        </w:rPr>
        <w:t>взаємодії</w:t>
      </w:r>
      <w:proofErr w:type="spellEnd"/>
      <w:r w:rsidRPr="00F24D37">
        <w:rPr>
          <w:sz w:val="28"/>
          <w:szCs w:val="28"/>
          <w:lang w:eastAsia="uk-UA"/>
        </w:rPr>
        <w:t xml:space="preserve"> </w:t>
      </w:r>
      <w:proofErr w:type="spellStart"/>
      <w:r w:rsidRPr="00F24D37">
        <w:rPr>
          <w:sz w:val="28"/>
          <w:szCs w:val="28"/>
          <w:lang w:eastAsia="uk-UA"/>
        </w:rPr>
        <w:t>між</w:t>
      </w:r>
      <w:proofErr w:type="spellEnd"/>
      <w:r w:rsidRPr="00F24D37">
        <w:rPr>
          <w:sz w:val="28"/>
          <w:szCs w:val="28"/>
          <w:lang w:eastAsia="uk-UA"/>
        </w:rPr>
        <w:t xml:space="preserve"> </w:t>
      </w:r>
      <w:proofErr w:type="spellStart"/>
      <w:r w:rsidRPr="00F24D37">
        <w:rPr>
          <w:sz w:val="28"/>
          <w:szCs w:val="28"/>
          <w:lang w:eastAsia="uk-UA"/>
        </w:rPr>
        <w:t>громадянами</w:t>
      </w:r>
      <w:proofErr w:type="spellEnd"/>
      <w:r w:rsidRPr="00F24D37">
        <w:rPr>
          <w:sz w:val="28"/>
          <w:szCs w:val="28"/>
          <w:lang w:eastAsia="uk-UA"/>
        </w:rPr>
        <w:t xml:space="preserve"> та </w:t>
      </w:r>
      <w:proofErr w:type="spellStart"/>
      <w:r w:rsidRPr="00F24D37">
        <w:rPr>
          <w:sz w:val="28"/>
          <w:szCs w:val="28"/>
          <w:lang w:eastAsia="uk-UA"/>
        </w:rPr>
        <w:t>владою</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A6058F">
        <w:rPr>
          <w:sz w:val="28"/>
          <w:szCs w:val="28"/>
          <w:lang w:val="uk-UA" w:eastAsia="uk-UA"/>
        </w:rPr>
        <w:t xml:space="preserve">дало можливість </w:t>
      </w:r>
      <w:proofErr w:type="spellStart"/>
      <w:r w:rsidR="00A6058F">
        <w:rPr>
          <w:sz w:val="28"/>
          <w:szCs w:val="28"/>
          <w:lang w:val="uk-UA" w:eastAsia="uk-UA"/>
        </w:rPr>
        <w:t>оперативно</w:t>
      </w:r>
      <w:proofErr w:type="spellEnd"/>
      <w:r w:rsidRPr="00F24D37">
        <w:rPr>
          <w:sz w:val="28"/>
          <w:szCs w:val="28"/>
          <w:lang w:eastAsia="uk-UA"/>
        </w:rPr>
        <w:t xml:space="preserve"> </w:t>
      </w:r>
      <w:proofErr w:type="spellStart"/>
      <w:r w:rsidRPr="00F24D37">
        <w:rPr>
          <w:sz w:val="28"/>
          <w:szCs w:val="28"/>
          <w:lang w:eastAsia="uk-UA"/>
        </w:rPr>
        <w:t>реагувати</w:t>
      </w:r>
      <w:proofErr w:type="spellEnd"/>
      <w:r w:rsidRPr="00F24D37">
        <w:rPr>
          <w:sz w:val="28"/>
          <w:szCs w:val="28"/>
          <w:lang w:eastAsia="uk-UA"/>
        </w:rPr>
        <w:t xml:space="preserve"> на </w:t>
      </w:r>
      <w:proofErr w:type="spellStart"/>
      <w:r w:rsidRPr="00F24D37">
        <w:rPr>
          <w:sz w:val="28"/>
          <w:szCs w:val="28"/>
          <w:lang w:eastAsia="uk-UA"/>
        </w:rPr>
        <w:t>проблеми</w:t>
      </w:r>
      <w:proofErr w:type="spellEnd"/>
      <w:r w:rsidRPr="00F24D37">
        <w:rPr>
          <w:sz w:val="28"/>
          <w:szCs w:val="28"/>
          <w:lang w:eastAsia="uk-UA"/>
        </w:rPr>
        <w:t xml:space="preserve"> </w:t>
      </w:r>
      <w:proofErr w:type="spellStart"/>
      <w:r w:rsidRPr="00F24D37">
        <w:rPr>
          <w:sz w:val="28"/>
          <w:szCs w:val="28"/>
          <w:lang w:eastAsia="uk-UA"/>
        </w:rPr>
        <w:t>суспільства</w:t>
      </w:r>
      <w:proofErr w:type="spellEnd"/>
      <w:r w:rsidRPr="00F24D37">
        <w:rPr>
          <w:sz w:val="28"/>
          <w:szCs w:val="28"/>
          <w:lang w:eastAsia="uk-UA"/>
        </w:rPr>
        <w:t xml:space="preserve"> та </w:t>
      </w:r>
      <w:proofErr w:type="spellStart"/>
      <w:r w:rsidRPr="00F24D37">
        <w:rPr>
          <w:sz w:val="28"/>
          <w:szCs w:val="28"/>
          <w:lang w:eastAsia="uk-UA"/>
        </w:rPr>
        <w:t>підвищити</w:t>
      </w:r>
      <w:proofErr w:type="spellEnd"/>
      <w:r w:rsidRPr="00F24D37">
        <w:rPr>
          <w:sz w:val="28"/>
          <w:szCs w:val="28"/>
          <w:lang w:eastAsia="uk-UA"/>
        </w:rPr>
        <w:t xml:space="preserve"> </w:t>
      </w:r>
      <w:proofErr w:type="spellStart"/>
      <w:r w:rsidRPr="00F24D37">
        <w:rPr>
          <w:sz w:val="28"/>
          <w:szCs w:val="28"/>
          <w:lang w:eastAsia="uk-UA"/>
        </w:rPr>
        <w:t>рівень</w:t>
      </w:r>
      <w:proofErr w:type="spellEnd"/>
      <w:r w:rsidRPr="00F24D37">
        <w:rPr>
          <w:sz w:val="28"/>
          <w:szCs w:val="28"/>
          <w:lang w:eastAsia="uk-UA"/>
        </w:rPr>
        <w:t xml:space="preserve"> </w:t>
      </w:r>
      <w:proofErr w:type="spellStart"/>
      <w:r w:rsidRPr="00F24D37">
        <w:rPr>
          <w:sz w:val="28"/>
          <w:szCs w:val="28"/>
          <w:lang w:eastAsia="uk-UA"/>
        </w:rPr>
        <w:t>довіри</w:t>
      </w:r>
      <w:proofErr w:type="spellEnd"/>
      <w:r w:rsidRPr="00F24D37">
        <w:rPr>
          <w:sz w:val="28"/>
          <w:szCs w:val="28"/>
          <w:lang w:eastAsia="uk-UA"/>
        </w:rPr>
        <w:t xml:space="preserve"> до </w:t>
      </w:r>
      <w:r w:rsidR="00A6058F">
        <w:rPr>
          <w:sz w:val="28"/>
          <w:szCs w:val="28"/>
          <w:lang w:val="uk-UA" w:eastAsia="uk-UA"/>
        </w:rPr>
        <w:t>влади</w:t>
      </w:r>
      <w:r w:rsidRPr="00F24D37">
        <w:rPr>
          <w:sz w:val="28"/>
          <w:szCs w:val="28"/>
          <w:lang w:eastAsia="uk-UA"/>
        </w:rPr>
        <w:t xml:space="preserve">. </w:t>
      </w:r>
      <w:proofErr w:type="spellStart"/>
      <w:r w:rsidRPr="00F24D37">
        <w:rPr>
          <w:sz w:val="28"/>
          <w:szCs w:val="28"/>
          <w:lang w:eastAsia="uk-UA"/>
        </w:rPr>
        <w:t>Аналогічна</w:t>
      </w:r>
      <w:proofErr w:type="spellEnd"/>
      <w:r w:rsidRPr="00F24D37">
        <w:rPr>
          <w:sz w:val="28"/>
          <w:szCs w:val="28"/>
          <w:lang w:eastAsia="uk-UA"/>
        </w:rPr>
        <w:t xml:space="preserve"> </w:t>
      </w:r>
      <w:proofErr w:type="spellStart"/>
      <w:r w:rsidRPr="00F24D37">
        <w:rPr>
          <w:sz w:val="28"/>
          <w:szCs w:val="28"/>
          <w:lang w:eastAsia="uk-UA"/>
        </w:rPr>
        <w:t>ситуація</w:t>
      </w:r>
      <w:proofErr w:type="spellEnd"/>
      <w:r w:rsidRPr="00F24D37">
        <w:rPr>
          <w:sz w:val="28"/>
          <w:szCs w:val="28"/>
          <w:lang w:eastAsia="uk-UA"/>
        </w:rPr>
        <w:t xml:space="preserve"> </w:t>
      </w:r>
      <w:proofErr w:type="spellStart"/>
      <w:r w:rsidRPr="00F24D37">
        <w:rPr>
          <w:sz w:val="28"/>
          <w:szCs w:val="28"/>
          <w:lang w:eastAsia="uk-UA"/>
        </w:rPr>
        <w:t>спостерігається</w:t>
      </w:r>
      <w:proofErr w:type="spellEnd"/>
      <w:r w:rsidRPr="00F24D37">
        <w:rPr>
          <w:sz w:val="28"/>
          <w:szCs w:val="28"/>
          <w:lang w:eastAsia="uk-UA"/>
        </w:rPr>
        <w:t xml:space="preserve"> в </w:t>
      </w:r>
      <w:r w:rsidR="00A6058F">
        <w:rPr>
          <w:sz w:val="28"/>
          <w:szCs w:val="28"/>
          <w:lang w:val="uk-UA" w:eastAsia="uk-UA"/>
        </w:rPr>
        <w:t>ПАР</w:t>
      </w:r>
      <w:r w:rsidRPr="00F24D37">
        <w:rPr>
          <w:sz w:val="28"/>
          <w:szCs w:val="28"/>
          <w:lang w:eastAsia="uk-UA"/>
        </w:rPr>
        <w:t xml:space="preserve">, де </w:t>
      </w:r>
      <w:proofErr w:type="spellStart"/>
      <w:r w:rsidRPr="00F24D37">
        <w:rPr>
          <w:sz w:val="28"/>
          <w:szCs w:val="28"/>
          <w:lang w:eastAsia="uk-UA"/>
        </w:rPr>
        <w:t>соціальні</w:t>
      </w:r>
      <w:proofErr w:type="spellEnd"/>
      <w:r w:rsidRPr="00F24D37">
        <w:rPr>
          <w:sz w:val="28"/>
          <w:szCs w:val="28"/>
          <w:lang w:eastAsia="uk-UA"/>
        </w:rPr>
        <w:t xml:space="preserve"> </w:t>
      </w:r>
      <w:proofErr w:type="spellStart"/>
      <w:r w:rsidRPr="00F24D37">
        <w:rPr>
          <w:sz w:val="28"/>
          <w:szCs w:val="28"/>
          <w:lang w:eastAsia="uk-UA"/>
        </w:rPr>
        <w:t>медіа</w:t>
      </w:r>
      <w:proofErr w:type="spellEnd"/>
      <w:r w:rsidRPr="00F24D37">
        <w:rPr>
          <w:sz w:val="28"/>
          <w:szCs w:val="28"/>
          <w:lang w:eastAsia="uk-UA"/>
        </w:rPr>
        <w:t xml:space="preserve"> (особливо </w:t>
      </w:r>
      <w:proofErr w:type="spellStart"/>
      <w:r w:rsidRPr="00F24D37">
        <w:rPr>
          <w:sz w:val="28"/>
          <w:szCs w:val="28"/>
          <w:lang w:eastAsia="uk-UA"/>
        </w:rPr>
        <w:t>Twitter</w:t>
      </w:r>
      <w:proofErr w:type="spellEnd"/>
      <w:r w:rsidRPr="00F24D37">
        <w:rPr>
          <w:sz w:val="28"/>
          <w:szCs w:val="28"/>
          <w:lang w:eastAsia="uk-UA"/>
        </w:rPr>
        <w:t xml:space="preserve">) </w:t>
      </w:r>
      <w:proofErr w:type="spellStart"/>
      <w:r w:rsidRPr="00F24D37">
        <w:rPr>
          <w:sz w:val="28"/>
          <w:szCs w:val="28"/>
          <w:lang w:eastAsia="uk-UA"/>
        </w:rPr>
        <w:t>використовуються</w:t>
      </w:r>
      <w:proofErr w:type="spellEnd"/>
      <w:r w:rsidRPr="00F24D37">
        <w:rPr>
          <w:sz w:val="28"/>
          <w:szCs w:val="28"/>
          <w:lang w:eastAsia="uk-UA"/>
        </w:rPr>
        <w:t xml:space="preserve"> для </w:t>
      </w:r>
      <w:proofErr w:type="spellStart"/>
      <w:r w:rsidRPr="00F24D37">
        <w:rPr>
          <w:sz w:val="28"/>
          <w:szCs w:val="28"/>
          <w:lang w:eastAsia="uk-UA"/>
        </w:rPr>
        <w:t>поліпшення</w:t>
      </w:r>
      <w:proofErr w:type="spellEnd"/>
      <w:r w:rsidRPr="00F24D37">
        <w:rPr>
          <w:sz w:val="28"/>
          <w:szCs w:val="28"/>
          <w:lang w:eastAsia="uk-UA"/>
        </w:rPr>
        <w:t xml:space="preserve"> </w:t>
      </w:r>
      <w:proofErr w:type="spellStart"/>
      <w:r w:rsidRPr="00F24D37">
        <w:rPr>
          <w:sz w:val="28"/>
          <w:szCs w:val="28"/>
          <w:lang w:eastAsia="uk-UA"/>
        </w:rPr>
        <w:t>надання</w:t>
      </w:r>
      <w:proofErr w:type="spellEnd"/>
      <w:r w:rsidRPr="00F24D37">
        <w:rPr>
          <w:sz w:val="28"/>
          <w:szCs w:val="28"/>
          <w:lang w:eastAsia="uk-UA"/>
        </w:rPr>
        <w:t xml:space="preserve"> </w:t>
      </w:r>
      <w:proofErr w:type="spellStart"/>
      <w:r w:rsidRPr="00F24D37">
        <w:rPr>
          <w:sz w:val="28"/>
          <w:szCs w:val="28"/>
          <w:lang w:eastAsia="uk-UA"/>
        </w:rPr>
        <w:t>державних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w:t>
      </w:r>
    </w:p>
    <w:p w14:paraId="157BAA1C" w14:textId="13F33CA0"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Отже</w:t>
      </w:r>
      <w:proofErr w:type="spellEnd"/>
      <w:r w:rsidRPr="00F24D37">
        <w:rPr>
          <w:sz w:val="28"/>
          <w:szCs w:val="28"/>
          <w:lang w:eastAsia="uk-UA"/>
        </w:rPr>
        <w:t xml:space="preserve">, </w:t>
      </w:r>
      <w:proofErr w:type="spellStart"/>
      <w:r w:rsidRPr="00F24D37">
        <w:rPr>
          <w:sz w:val="28"/>
          <w:szCs w:val="28"/>
          <w:lang w:eastAsia="uk-UA"/>
        </w:rPr>
        <w:t>розвиток</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та </w:t>
      </w:r>
      <w:proofErr w:type="spellStart"/>
      <w:r w:rsidRPr="00F24D37">
        <w:rPr>
          <w:sz w:val="28"/>
          <w:szCs w:val="28"/>
          <w:lang w:eastAsia="uk-UA"/>
        </w:rPr>
        <w:t>їхнє</w:t>
      </w:r>
      <w:proofErr w:type="spellEnd"/>
      <w:r w:rsidRPr="00F24D37">
        <w:rPr>
          <w:sz w:val="28"/>
          <w:szCs w:val="28"/>
          <w:lang w:eastAsia="uk-UA"/>
        </w:rPr>
        <w:t xml:space="preserve"> </w:t>
      </w:r>
      <w:proofErr w:type="spellStart"/>
      <w:r w:rsidRPr="00F24D37">
        <w:rPr>
          <w:sz w:val="28"/>
          <w:szCs w:val="28"/>
          <w:lang w:eastAsia="uk-UA"/>
        </w:rPr>
        <w:t>застосування</w:t>
      </w:r>
      <w:proofErr w:type="spellEnd"/>
      <w:r w:rsidRPr="00F24D37">
        <w:rPr>
          <w:sz w:val="28"/>
          <w:szCs w:val="28"/>
          <w:lang w:eastAsia="uk-UA"/>
        </w:rPr>
        <w:t xml:space="preserve"> для </w:t>
      </w:r>
      <w:proofErr w:type="spellStart"/>
      <w:r w:rsidRPr="00F24D37">
        <w:rPr>
          <w:sz w:val="28"/>
          <w:szCs w:val="28"/>
          <w:lang w:eastAsia="uk-UA"/>
        </w:rPr>
        <w:t>надання</w:t>
      </w:r>
      <w:proofErr w:type="spellEnd"/>
      <w:r w:rsidRPr="00F24D37">
        <w:rPr>
          <w:sz w:val="28"/>
          <w:szCs w:val="28"/>
          <w:lang w:eastAsia="uk-UA"/>
        </w:rPr>
        <w:t xml:space="preserve"> </w:t>
      </w:r>
      <w:r w:rsidR="00A6058F">
        <w:rPr>
          <w:sz w:val="28"/>
          <w:szCs w:val="28"/>
          <w:lang w:val="uk-UA" w:eastAsia="uk-UA"/>
        </w:rPr>
        <w:t xml:space="preserve">соціальних </w:t>
      </w:r>
      <w:proofErr w:type="spellStart"/>
      <w:r w:rsidRPr="00F24D37">
        <w:rPr>
          <w:sz w:val="28"/>
          <w:szCs w:val="28"/>
          <w:lang w:eastAsia="uk-UA"/>
        </w:rPr>
        <w:t>послуг</w:t>
      </w:r>
      <w:proofErr w:type="spellEnd"/>
      <w:r w:rsidRPr="00F24D37">
        <w:rPr>
          <w:sz w:val="28"/>
          <w:szCs w:val="28"/>
          <w:lang w:eastAsia="uk-UA"/>
        </w:rPr>
        <w:t xml:space="preserve"> </w:t>
      </w:r>
      <w:r w:rsidR="00A6058F">
        <w:rPr>
          <w:sz w:val="28"/>
          <w:szCs w:val="28"/>
          <w:lang w:val="uk-UA" w:eastAsia="uk-UA"/>
        </w:rPr>
        <w:t>дає зробити їх більш</w:t>
      </w:r>
      <w:r w:rsidRPr="00F24D37">
        <w:rPr>
          <w:sz w:val="28"/>
          <w:szCs w:val="28"/>
          <w:lang w:eastAsia="uk-UA"/>
        </w:rPr>
        <w:t xml:space="preserve"> </w:t>
      </w:r>
      <w:proofErr w:type="spellStart"/>
      <w:r w:rsidRPr="00F24D37">
        <w:rPr>
          <w:sz w:val="28"/>
          <w:szCs w:val="28"/>
          <w:lang w:eastAsia="uk-UA"/>
        </w:rPr>
        <w:t>доступн</w:t>
      </w:r>
      <w:r w:rsidR="00A6058F">
        <w:rPr>
          <w:sz w:val="28"/>
          <w:szCs w:val="28"/>
          <w:lang w:val="uk-UA" w:eastAsia="uk-UA"/>
        </w:rPr>
        <w:t>ими</w:t>
      </w:r>
      <w:proofErr w:type="spellEnd"/>
      <w:r w:rsidRPr="00F24D37">
        <w:rPr>
          <w:sz w:val="28"/>
          <w:szCs w:val="28"/>
          <w:lang w:eastAsia="uk-UA"/>
        </w:rPr>
        <w:t xml:space="preserve">, </w:t>
      </w:r>
      <w:proofErr w:type="spellStart"/>
      <w:r w:rsidRPr="00F24D37">
        <w:rPr>
          <w:sz w:val="28"/>
          <w:szCs w:val="28"/>
          <w:lang w:eastAsia="uk-UA"/>
        </w:rPr>
        <w:t>ефективн</w:t>
      </w:r>
      <w:r w:rsidR="00A6058F">
        <w:rPr>
          <w:sz w:val="28"/>
          <w:szCs w:val="28"/>
          <w:lang w:val="uk-UA" w:eastAsia="uk-UA"/>
        </w:rPr>
        <w:t>ими</w:t>
      </w:r>
      <w:proofErr w:type="spellEnd"/>
      <w:r w:rsidR="00A6058F">
        <w:rPr>
          <w:sz w:val="28"/>
          <w:szCs w:val="28"/>
          <w:lang w:val="uk-UA" w:eastAsia="uk-UA"/>
        </w:rPr>
        <w:t xml:space="preserve"> </w:t>
      </w:r>
      <w:r w:rsidRPr="00F24D37">
        <w:rPr>
          <w:sz w:val="28"/>
          <w:szCs w:val="28"/>
          <w:lang w:eastAsia="uk-UA"/>
        </w:rPr>
        <w:t xml:space="preserve">та </w:t>
      </w:r>
      <w:proofErr w:type="spellStart"/>
      <w:r w:rsidRPr="00F24D37">
        <w:rPr>
          <w:sz w:val="28"/>
          <w:szCs w:val="28"/>
          <w:lang w:eastAsia="uk-UA"/>
        </w:rPr>
        <w:t>персоніфікован</w:t>
      </w:r>
      <w:r w:rsidR="00A6058F">
        <w:rPr>
          <w:sz w:val="28"/>
          <w:szCs w:val="28"/>
          <w:lang w:val="uk-UA" w:eastAsia="uk-UA"/>
        </w:rPr>
        <w:t>ими</w:t>
      </w:r>
      <w:proofErr w:type="spellEnd"/>
      <w:r w:rsidRPr="00F24D37">
        <w:rPr>
          <w:sz w:val="28"/>
          <w:szCs w:val="28"/>
          <w:lang w:eastAsia="uk-UA"/>
        </w:rPr>
        <w:t xml:space="preserve">. </w:t>
      </w:r>
      <w:proofErr w:type="spellStart"/>
      <w:r w:rsidRPr="00F24D37">
        <w:rPr>
          <w:sz w:val="28"/>
          <w:szCs w:val="28"/>
          <w:lang w:eastAsia="uk-UA"/>
        </w:rPr>
        <w:t>Ці</w:t>
      </w:r>
      <w:proofErr w:type="spellEnd"/>
      <w:r w:rsidRPr="00F24D37">
        <w:rPr>
          <w:sz w:val="28"/>
          <w:szCs w:val="28"/>
          <w:lang w:eastAsia="uk-UA"/>
        </w:rPr>
        <w:t xml:space="preserve"> </w:t>
      </w:r>
      <w:proofErr w:type="spellStart"/>
      <w:r w:rsidRPr="00F24D37">
        <w:rPr>
          <w:sz w:val="28"/>
          <w:szCs w:val="28"/>
          <w:lang w:eastAsia="uk-UA"/>
        </w:rPr>
        <w:t>зміни</w:t>
      </w:r>
      <w:proofErr w:type="spellEnd"/>
      <w:r w:rsidRPr="00F24D37">
        <w:rPr>
          <w:sz w:val="28"/>
          <w:szCs w:val="28"/>
          <w:lang w:eastAsia="uk-UA"/>
        </w:rPr>
        <w:t xml:space="preserve"> </w:t>
      </w:r>
      <w:proofErr w:type="spellStart"/>
      <w:r w:rsidRPr="00F24D37">
        <w:rPr>
          <w:sz w:val="28"/>
          <w:szCs w:val="28"/>
          <w:lang w:eastAsia="uk-UA"/>
        </w:rPr>
        <w:t>сприяють</w:t>
      </w:r>
      <w:proofErr w:type="spellEnd"/>
      <w:r w:rsidRPr="00F24D37">
        <w:rPr>
          <w:sz w:val="28"/>
          <w:szCs w:val="28"/>
          <w:lang w:eastAsia="uk-UA"/>
        </w:rPr>
        <w:t xml:space="preserve"> </w:t>
      </w:r>
      <w:r w:rsidR="00252530">
        <w:rPr>
          <w:sz w:val="28"/>
          <w:szCs w:val="28"/>
          <w:lang w:val="uk-UA" w:eastAsia="uk-UA"/>
        </w:rPr>
        <w:t>підвищенню ефективності</w:t>
      </w:r>
      <w:r w:rsidRPr="00F24D37">
        <w:rPr>
          <w:sz w:val="28"/>
          <w:szCs w:val="28"/>
          <w:lang w:eastAsia="uk-UA"/>
        </w:rPr>
        <w:t xml:space="preserve"> </w:t>
      </w:r>
      <w:r w:rsidR="00252530">
        <w:rPr>
          <w:sz w:val="28"/>
          <w:szCs w:val="28"/>
          <w:lang w:val="uk-UA" w:eastAsia="uk-UA"/>
        </w:rPr>
        <w:t>соціальної сфери</w:t>
      </w:r>
      <w:r w:rsidRPr="00F24D37">
        <w:rPr>
          <w:sz w:val="28"/>
          <w:szCs w:val="28"/>
          <w:lang w:eastAsia="uk-UA"/>
        </w:rPr>
        <w:t xml:space="preserve">, </w:t>
      </w:r>
      <w:proofErr w:type="spellStart"/>
      <w:r w:rsidRPr="00F24D37">
        <w:rPr>
          <w:sz w:val="28"/>
          <w:szCs w:val="28"/>
          <w:lang w:eastAsia="uk-UA"/>
        </w:rPr>
        <w:t>підвищують</w:t>
      </w:r>
      <w:proofErr w:type="spellEnd"/>
      <w:r w:rsidRPr="00F24D37">
        <w:rPr>
          <w:sz w:val="28"/>
          <w:szCs w:val="28"/>
          <w:lang w:eastAsia="uk-UA"/>
        </w:rPr>
        <w:t xml:space="preserve"> </w:t>
      </w:r>
      <w:r w:rsidR="00252530">
        <w:rPr>
          <w:sz w:val="28"/>
          <w:szCs w:val="28"/>
          <w:lang w:val="uk-UA" w:eastAsia="uk-UA"/>
        </w:rPr>
        <w:t xml:space="preserve">адресність соціальних послуг </w:t>
      </w:r>
      <w:r w:rsidRPr="00F24D37">
        <w:rPr>
          <w:sz w:val="28"/>
          <w:szCs w:val="28"/>
          <w:lang w:eastAsia="uk-UA"/>
        </w:rPr>
        <w:t xml:space="preserve">та </w:t>
      </w:r>
      <w:proofErr w:type="spellStart"/>
      <w:r w:rsidRPr="00F24D37">
        <w:rPr>
          <w:sz w:val="28"/>
          <w:szCs w:val="28"/>
          <w:lang w:eastAsia="uk-UA"/>
        </w:rPr>
        <w:t>покращують</w:t>
      </w:r>
      <w:proofErr w:type="spellEnd"/>
      <w:r w:rsidRPr="00F24D37">
        <w:rPr>
          <w:sz w:val="28"/>
          <w:szCs w:val="28"/>
          <w:lang w:eastAsia="uk-UA"/>
        </w:rPr>
        <w:t xml:space="preserve"> </w:t>
      </w:r>
      <w:proofErr w:type="spellStart"/>
      <w:r w:rsidRPr="00F24D37">
        <w:rPr>
          <w:sz w:val="28"/>
          <w:szCs w:val="28"/>
          <w:lang w:eastAsia="uk-UA"/>
        </w:rPr>
        <w:t>якість</w:t>
      </w:r>
      <w:proofErr w:type="spellEnd"/>
      <w:r w:rsidRPr="00F24D37">
        <w:rPr>
          <w:sz w:val="28"/>
          <w:szCs w:val="28"/>
          <w:lang w:eastAsia="uk-UA"/>
        </w:rPr>
        <w:t xml:space="preserve"> </w:t>
      </w:r>
      <w:proofErr w:type="spellStart"/>
      <w:r w:rsidRPr="00F24D37">
        <w:rPr>
          <w:sz w:val="28"/>
          <w:szCs w:val="28"/>
          <w:lang w:eastAsia="uk-UA"/>
        </w:rPr>
        <w:t>життя</w:t>
      </w:r>
      <w:proofErr w:type="spellEnd"/>
      <w:r w:rsidRPr="00F24D37">
        <w:rPr>
          <w:sz w:val="28"/>
          <w:szCs w:val="28"/>
          <w:lang w:eastAsia="uk-UA"/>
        </w:rPr>
        <w:t xml:space="preserve"> </w:t>
      </w:r>
      <w:proofErr w:type="spellStart"/>
      <w:r w:rsidRPr="00F24D37">
        <w:rPr>
          <w:sz w:val="28"/>
          <w:szCs w:val="28"/>
          <w:lang w:eastAsia="uk-UA"/>
        </w:rPr>
        <w:t>громадян</w:t>
      </w:r>
      <w:proofErr w:type="spellEnd"/>
      <w:r w:rsidRPr="00F24D37">
        <w:rPr>
          <w:sz w:val="28"/>
          <w:szCs w:val="28"/>
          <w:lang w:eastAsia="uk-UA"/>
        </w:rPr>
        <w:t>.</w:t>
      </w:r>
    </w:p>
    <w:p w14:paraId="568E1431" w14:textId="093F084D"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Cloud</w:t>
      </w:r>
      <w:proofErr w:type="spellEnd"/>
      <w:r w:rsidRPr="00F24D37">
        <w:rPr>
          <w:sz w:val="28"/>
          <w:szCs w:val="28"/>
          <w:lang w:eastAsia="uk-UA"/>
        </w:rPr>
        <w:t xml:space="preserve"> Computing) є парадигмою, яка </w:t>
      </w:r>
      <w:proofErr w:type="spellStart"/>
      <w:r w:rsidRPr="00F24D37">
        <w:rPr>
          <w:sz w:val="28"/>
          <w:szCs w:val="28"/>
          <w:lang w:eastAsia="uk-UA"/>
        </w:rPr>
        <w:t>передбачає</w:t>
      </w:r>
      <w:proofErr w:type="spellEnd"/>
      <w:r w:rsidRPr="00F24D37">
        <w:rPr>
          <w:sz w:val="28"/>
          <w:szCs w:val="28"/>
          <w:lang w:eastAsia="uk-UA"/>
        </w:rPr>
        <w:t xml:space="preserve"> </w:t>
      </w:r>
      <w:proofErr w:type="spellStart"/>
      <w:r w:rsidRPr="00F24D37">
        <w:rPr>
          <w:sz w:val="28"/>
          <w:szCs w:val="28"/>
          <w:lang w:eastAsia="uk-UA"/>
        </w:rPr>
        <w:t>віддалену</w:t>
      </w:r>
      <w:proofErr w:type="spellEnd"/>
      <w:r w:rsidRPr="00F24D37">
        <w:rPr>
          <w:sz w:val="28"/>
          <w:szCs w:val="28"/>
          <w:lang w:eastAsia="uk-UA"/>
        </w:rPr>
        <w:t xml:space="preserve"> </w:t>
      </w:r>
      <w:proofErr w:type="spellStart"/>
      <w:r w:rsidRPr="00F24D37">
        <w:rPr>
          <w:sz w:val="28"/>
          <w:szCs w:val="28"/>
          <w:lang w:eastAsia="uk-UA"/>
        </w:rPr>
        <w:t>обробку</w:t>
      </w:r>
      <w:proofErr w:type="spellEnd"/>
      <w:r w:rsidRPr="00F24D37">
        <w:rPr>
          <w:sz w:val="28"/>
          <w:szCs w:val="28"/>
          <w:lang w:eastAsia="uk-UA"/>
        </w:rPr>
        <w:t xml:space="preserve"> та </w:t>
      </w:r>
      <w:proofErr w:type="spellStart"/>
      <w:r w:rsidRPr="00F24D37">
        <w:rPr>
          <w:sz w:val="28"/>
          <w:szCs w:val="28"/>
          <w:lang w:eastAsia="uk-UA"/>
        </w:rPr>
        <w:t>зберігання</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w:t>
      </w:r>
      <w:r w:rsidRPr="00F24D37">
        <w:rPr>
          <w:i/>
          <w:sz w:val="28"/>
          <w:szCs w:val="28"/>
          <w:lang w:eastAsia="uk-UA"/>
        </w:rPr>
        <w:t>Хмара</w:t>
      </w:r>
      <w:r w:rsidRPr="00F24D37">
        <w:rPr>
          <w:sz w:val="28"/>
          <w:szCs w:val="28"/>
          <w:lang w:eastAsia="uk-UA"/>
        </w:rPr>
        <w:t xml:space="preserve">» – </w:t>
      </w:r>
      <w:proofErr w:type="spellStart"/>
      <w:r w:rsidRPr="00F24D37">
        <w:rPr>
          <w:sz w:val="28"/>
          <w:szCs w:val="28"/>
          <w:lang w:eastAsia="uk-UA"/>
        </w:rPr>
        <w:t>це</w:t>
      </w:r>
      <w:proofErr w:type="spellEnd"/>
      <w:r w:rsidRPr="00F24D37">
        <w:rPr>
          <w:sz w:val="28"/>
          <w:szCs w:val="28"/>
          <w:lang w:eastAsia="uk-UA"/>
        </w:rPr>
        <w:t xml:space="preserve"> сервер </w:t>
      </w:r>
      <w:proofErr w:type="spellStart"/>
      <w:r w:rsidRPr="00F24D37">
        <w:rPr>
          <w:sz w:val="28"/>
          <w:szCs w:val="28"/>
          <w:lang w:eastAsia="uk-UA"/>
        </w:rPr>
        <w:t>або</w:t>
      </w:r>
      <w:proofErr w:type="spellEnd"/>
      <w:r w:rsidRPr="00F24D37">
        <w:rPr>
          <w:sz w:val="28"/>
          <w:szCs w:val="28"/>
          <w:lang w:eastAsia="uk-UA"/>
        </w:rPr>
        <w:t xml:space="preserve"> мережа, де </w:t>
      </w:r>
      <w:proofErr w:type="spellStart"/>
      <w:r w:rsidRPr="00F24D37">
        <w:rPr>
          <w:sz w:val="28"/>
          <w:szCs w:val="28"/>
          <w:lang w:eastAsia="uk-UA"/>
        </w:rPr>
        <w:t>зберігаються</w:t>
      </w:r>
      <w:proofErr w:type="spellEnd"/>
      <w:r w:rsidRPr="00F24D37">
        <w:rPr>
          <w:sz w:val="28"/>
          <w:szCs w:val="28"/>
          <w:lang w:eastAsia="uk-UA"/>
        </w:rPr>
        <w:t xml:space="preserve"> </w:t>
      </w:r>
      <w:proofErr w:type="spellStart"/>
      <w:r w:rsidRPr="00F24D37">
        <w:rPr>
          <w:sz w:val="28"/>
          <w:szCs w:val="28"/>
          <w:lang w:eastAsia="uk-UA"/>
        </w:rPr>
        <w:t>дані</w:t>
      </w:r>
      <w:proofErr w:type="spellEnd"/>
      <w:r w:rsidRPr="00F24D37">
        <w:rPr>
          <w:sz w:val="28"/>
          <w:szCs w:val="28"/>
          <w:lang w:eastAsia="uk-UA"/>
        </w:rPr>
        <w:t xml:space="preserve"> та </w:t>
      </w:r>
      <w:proofErr w:type="spellStart"/>
      <w:r w:rsidRPr="00F24D37">
        <w:rPr>
          <w:sz w:val="28"/>
          <w:szCs w:val="28"/>
          <w:lang w:eastAsia="uk-UA"/>
        </w:rPr>
        <w:t>програми</w:t>
      </w:r>
      <w:proofErr w:type="spellEnd"/>
      <w:r w:rsidRPr="00F24D37">
        <w:rPr>
          <w:sz w:val="28"/>
          <w:szCs w:val="28"/>
          <w:lang w:eastAsia="uk-UA"/>
        </w:rPr>
        <w:t xml:space="preserve">, </w:t>
      </w:r>
      <w:proofErr w:type="spellStart"/>
      <w:r w:rsidRPr="00F24D37">
        <w:rPr>
          <w:sz w:val="28"/>
          <w:szCs w:val="28"/>
          <w:lang w:eastAsia="uk-UA"/>
        </w:rPr>
        <w:t>доступні</w:t>
      </w:r>
      <w:proofErr w:type="spellEnd"/>
      <w:r w:rsidRPr="00F24D37">
        <w:rPr>
          <w:sz w:val="28"/>
          <w:szCs w:val="28"/>
          <w:lang w:eastAsia="uk-UA"/>
        </w:rPr>
        <w:t xml:space="preserve"> для </w:t>
      </w:r>
      <w:proofErr w:type="spellStart"/>
      <w:r w:rsidRPr="00F24D37">
        <w:rPr>
          <w:sz w:val="28"/>
          <w:szCs w:val="28"/>
          <w:lang w:eastAsia="uk-UA"/>
        </w:rPr>
        <w:t>користувачів</w:t>
      </w:r>
      <w:proofErr w:type="spellEnd"/>
      <w:r w:rsidRPr="00F24D37">
        <w:rPr>
          <w:sz w:val="28"/>
          <w:szCs w:val="28"/>
          <w:lang w:eastAsia="uk-UA"/>
        </w:rPr>
        <w:t xml:space="preserve"> через </w:t>
      </w:r>
      <w:proofErr w:type="spellStart"/>
      <w:r w:rsidRPr="00F24D37">
        <w:rPr>
          <w:sz w:val="28"/>
          <w:szCs w:val="28"/>
          <w:lang w:eastAsia="uk-UA"/>
        </w:rPr>
        <w:t>Інтернет</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r w:rsidR="00252530">
        <w:rPr>
          <w:sz w:val="28"/>
          <w:szCs w:val="28"/>
          <w:lang w:val="uk-UA" w:eastAsia="uk-UA"/>
        </w:rPr>
        <w:t>дають можливість</w:t>
      </w:r>
      <w:r w:rsidRPr="00F24D37">
        <w:rPr>
          <w:sz w:val="28"/>
          <w:szCs w:val="28"/>
          <w:lang w:eastAsia="uk-UA"/>
        </w:rPr>
        <w:t xml:space="preserve"> </w:t>
      </w:r>
      <w:proofErr w:type="spellStart"/>
      <w:r w:rsidRPr="00F24D37">
        <w:rPr>
          <w:sz w:val="28"/>
          <w:szCs w:val="28"/>
          <w:lang w:eastAsia="uk-UA"/>
        </w:rPr>
        <w:t>працювати</w:t>
      </w:r>
      <w:proofErr w:type="spellEnd"/>
      <w:r w:rsidRPr="00F24D37">
        <w:rPr>
          <w:sz w:val="28"/>
          <w:szCs w:val="28"/>
          <w:lang w:eastAsia="uk-UA"/>
        </w:rPr>
        <w:t xml:space="preserve"> з </w:t>
      </w:r>
      <w:proofErr w:type="spellStart"/>
      <w:r w:rsidRPr="00F24D37">
        <w:rPr>
          <w:sz w:val="28"/>
          <w:szCs w:val="28"/>
          <w:lang w:eastAsia="uk-UA"/>
        </w:rPr>
        <w:t>програмами</w:t>
      </w:r>
      <w:proofErr w:type="spellEnd"/>
      <w:r w:rsidRPr="00F24D37">
        <w:rPr>
          <w:sz w:val="28"/>
          <w:szCs w:val="28"/>
          <w:lang w:eastAsia="uk-UA"/>
        </w:rPr>
        <w:t xml:space="preserve"> без </w:t>
      </w:r>
      <w:proofErr w:type="spellStart"/>
      <w:r w:rsidRPr="00F24D37">
        <w:rPr>
          <w:sz w:val="28"/>
          <w:szCs w:val="28"/>
          <w:lang w:eastAsia="uk-UA"/>
        </w:rPr>
        <w:t>необхідності</w:t>
      </w:r>
      <w:proofErr w:type="spellEnd"/>
      <w:r w:rsidRPr="00F24D37">
        <w:rPr>
          <w:sz w:val="28"/>
          <w:szCs w:val="28"/>
          <w:lang w:eastAsia="uk-UA"/>
        </w:rPr>
        <w:t xml:space="preserve"> </w:t>
      </w:r>
      <w:proofErr w:type="spellStart"/>
      <w:r w:rsidRPr="00F24D37">
        <w:rPr>
          <w:sz w:val="28"/>
          <w:szCs w:val="28"/>
          <w:lang w:eastAsia="uk-UA"/>
        </w:rPr>
        <w:t>їх</w:t>
      </w:r>
      <w:proofErr w:type="spellEnd"/>
      <w:r w:rsidRPr="00F24D37">
        <w:rPr>
          <w:sz w:val="28"/>
          <w:szCs w:val="28"/>
          <w:lang w:eastAsia="uk-UA"/>
        </w:rPr>
        <w:t xml:space="preserve"> установки та </w:t>
      </w:r>
      <w:proofErr w:type="spellStart"/>
      <w:r w:rsidRPr="00F24D37">
        <w:rPr>
          <w:sz w:val="28"/>
          <w:szCs w:val="28"/>
          <w:lang w:eastAsia="uk-UA"/>
        </w:rPr>
        <w:t>отримувати</w:t>
      </w:r>
      <w:proofErr w:type="spellEnd"/>
      <w:r w:rsidRPr="00F24D37">
        <w:rPr>
          <w:sz w:val="28"/>
          <w:szCs w:val="28"/>
          <w:lang w:eastAsia="uk-UA"/>
        </w:rPr>
        <w:t xml:space="preserve"> доступ до </w:t>
      </w:r>
      <w:proofErr w:type="spellStart"/>
      <w:r w:rsidRPr="00F24D37">
        <w:rPr>
          <w:sz w:val="28"/>
          <w:szCs w:val="28"/>
          <w:lang w:eastAsia="uk-UA"/>
        </w:rPr>
        <w:t>особистих</w:t>
      </w:r>
      <w:proofErr w:type="spellEnd"/>
      <w:r w:rsidRPr="00F24D37">
        <w:rPr>
          <w:sz w:val="28"/>
          <w:szCs w:val="28"/>
          <w:lang w:eastAsia="uk-UA"/>
        </w:rPr>
        <w:t xml:space="preserve"> </w:t>
      </w:r>
      <w:proofErr w:type="spellStart"/>
      <w:r w:rsidRPr="00F24D37">
        <w:rPr>
          <w:sz w:val="28"/>
          <w:szCs w:val="28"/>
          <w:lang w:eastAsia="uk-UA"/>
        </w:rPr>
        <w:t>файлів</w:t>
      </w:r>
      <w:proofErr w:type="spellEnd"/>
      <w:r w:rsidRPr="00F24D37">
        <w:rPr>
          <w:sz w:val="28"/>
          <w:szCs w:val="28"/>
          <w:lang w:eastAsia="uk-UA"/>
        </w:rPr>
        <w:t xml:space="preserve"> з будь-</w:t>
      </w:r>
      <w:proofErr w:type="spellStart"/>
      <w:r w:rsidRPr="00F24D37">
        <w:rPr>
          <w:sz w:val="28"/>
          <w:szCs w:val="28"/>
          <w:lang w:eastAsia="uk-UA"/>
        </w:rPr>
        <w:t>якого</w:t>
      </w:r>
      <w:proofErr w:type="spellEnd"/>
      <w:r w:rsidRPr="00F24D37">
        <w:rPr>
          <w:sz w:val="28"/>
          <w:szCs w:val="28"/>
          <w:lang w:eastAsia="uk-UA"/>
        </w:rPr>
        <w:t xml:space="preserve"> </w:t>
      </w:r>
      <w:proofErr w:type="spellStart"/>
      <w:r w:rsidRPr="00F24D37">
        <w:rPr>
          <w:sz w:val="28"/>
          <w:szCs w:val="28"/>
          <w:lang w:eastAsia="uk-UA"/>
        </w:rPr>
        <w:t>комп’ютера</w:t>
      </w:r>
      <w:proofErr w:type="spellEnd"/>
      <w:r w:rsidRPr="00F24D37">
        <w:rPr>
          <w:sz w:val="28"/>
          <w:szCs w:val="28"/>
          <w:lang w:eastAsia="uk-UA"/>
        </w:rPr>
        <w:t xml:space="preserve">, </w:t>
      </w:r>
      <w:proofErr w:type="spellStart"/>
      <w:r w:rsidRPr="00F24D37">
        <w:rPr>
          <w:sz w:val="28"/>
          <w:szCs w:val="28"/>
          <w:lang w:eastAsia="uk-UA"/>
        </w:rPr>
        <w:t>підключеного</w:t>
      </w:r>
      <w:proofErr w:type="spellEnd"/>
      <w:r w:rsidRPr="00F24D37">
        <w:rPr>
          <w:sz w:val="28"/>
          <w:szCs w:val="28"/>
          <w:lang w:eastAsia="uk-UA"/>
        </w:rPr>
        <w:t xml:space="preserve"> до </w:t>
      </w:r>
      <w:proofErr w:type="spellStart"/>
      <w:r w:rsidRPr="00F24D37">
        <w:rPr>
          <w:sz w:val="28"/>
          <w:szCs w:val="28"/>
          <w:lang w:eastAsia="uk-UA"/>
        </w:rPr>
        <w:t>Інтернету</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пропонують</w:t>
      </w:r>
      <w:proofErr w:type="spellEnd"/>
      <w:r w:rsidRPr="00F24D37">
        <w:rPr>
          <w:sz w:val="28"/>
          <w:szCs w:val="28"/>
          <w:lang w:eastAsia="uk-UA"/>
        </w:rPr>
        <w:t xml:space="preserve"> </w:t>
      </w:r>
      <w:proofErr w:type="spellStart"/>
      <w:r w:rsidRPr="00F24D37">
        <w:rPr>
          <w:sz w:val="28"/>
          <w:szCs w:val="28"/>
          <w:lang w:eastAsia="uk-UA"/>
        </w:rPr>
        <w:t>широкі</w:t>
      </w:r>
      <w:proofErr w:type="spellEnd"/>
      <w:r w:rsidRPr="00F24D37">
        <w:rPr>
          <w:sz w:val="28"/>
          <w:szCs w:val="28"/>
          <w:lang w:eastAsia="uk-UA"/>
        </w:rPr>
        <w:t xml:space="preserve"> </w:t>
      </w:r>
      <w:proofErr w:type="spellStart"/>
      <w:r w:rsidRPr="00F24D37">
        <w:rPr>
          <w:sz w:val="28"/>
          <w:szCs w:val="28"/>
          <w:lang w:eastAsia="uk-UA"/>
        </w:rPr>
        <w:t>можливості</w:t>
      </w:r>
      <w:proofErr w:type="spellEnd"/>
      <w:r w:rsidRPr="00F24D37">
        <w:rPr>
          <w:sz w:val="28"/>
          <w:szCs w:val="28"/>
          <w:lang w:eastAsia="uk-UA"/>
        </w:rPr>
        <w:t xml:space="preserve"> для </w:t>
      </w:r>
      <w:proofErr w:type="spellStart"/>
      <w:r w:rsidRPr="00F24D37">
        <w:rPr>
          <w:sz w:val="28"/>
          <w:szCs w:val="28"/>
          <w:lang w:eastAsia="uk-UA"/>
        </w:rPr>
        <w:t>створення</w:t>
      </w:r>
      <w:proofErr w:type="spellEnd"/>
      <w:r w:rsidRPr="00F24D37">
        <w:rPr>
          <w:sz w:val="28"/>
          <w:szCs w:val="28"/>
          <w:lang w:eastAsia="uk-UA"/>
        </w:rPr>
        <w:t xml:space="preserve"> </w:t>
      </w:r>
      <w:proofErr w:type="spellStart"/>
      <w:r w:rsidRPr="00F24D37">
        <w:rPr>
          <w:sz w:val="28"/>
          <w:szCs w:val="28"/>
          <w:lang w:eastAsia="uk-UA"/>
        </w:rPr>
        <w:t>різноманітних</w:t>
      </w:r>
      <w:proofErr w:type="spellEnd"/>
      <w:r w:rsidRPr="00F24D37">
        <w:rPr>
          <w:sz w:val="28"/>
          <w:szCs w:val="28"/>
          <w:lang w:eastAsia="uk-UA"/>
        </w:rPr>
        <w:t xml:space="preserve"> </w:t>
      </w:r>
      <w:proofErr w:type="spellStart"/>
      <w:r w:rsidRPr="00F24D37">
        <w:rPr>
          <w:sz w:val="28"/>
          <w:szCs w:val="28"/>
          <w:lang w:eastAsia="uk-UA"/>
        </w:rPr>
        <w:t>навчальних</w:t>
      </w:r>
      <w:proofErr w:type="spellEnd"/>
      <w:r w:rsidRPr="00F24D37">
        <w:rPr>
          <w:sz w:val="28"/>
          <w:szCs w:val="28"/>
          <w:lang w:eastAsia="uk-UA"/>
        </w:rPr>
        <w:t xml:space="preserve"> </w:t>
      </w:r>
      <w:proofErr w:type="spellStart"/>
      <w:r w:rsidRPr="00F24D37">
        <w:rPr>
          <w:sz w:val="28"/>
          <w:szCs w:val="28"/>
          <w:lang w:eastAsia="uk-UA"/>
        </w:rPr>
        <w:t>ситуацій</w:t>
      </w:r>
      <w:proofErr w:type="spellEnd"/>
      <w:r w:rsidRPr="00F24D37">
        <w:rPr>
          <w:sz w:val="28"/>
          <w:szCs w:val="28"/>
          <w:lang w:eastAsia="uk-UA"/>
        </w:rPr>
        <w:t xml:space="preserve">, в </w:t>
      </w:r>
      <w:proofErr w:type="spellStart"/>
      <w:r w:rsidRPr="00F24D37">
        <w:rPr>
          <w:sz w:val="28"/>
          <w:szCs w:val="28"/>
          <w:lang w:eastAsia="uk-UA"/>
        </w:rPr>
        <w:t>яких</w:t>
      </w:r>
      <w:proofErr w:type="spellEnd"/>
      <w:r w:rsidRPr="00F24D37">
        <w:rPr>
          <w:sz w:val="28"/>
          <w:szCs w:val="28"/>
          <w:lang w:eastAsia="uk-UA"/>
        </w:rPr>
        <w:t xml:space="preserve"> </w:t>
      </w:r>
      <w:proofErr w:type="spellStart"/>
      <w:r w:rsidRPr="00F24D37">
        <w:rPr>
          <w:sz w:val="28"/>
          <w:szCs w:val="28"/>
          <w:lang w:eastAsia="uk-UA"/>
        </w:rPr>
        <w:t>учні</w:t>
      </w:r>
      <w:proofErr w:type="spellEnd"/>
      <w:r w:rsidRPr="00F24D37">
        <w:rPr>
          <w:sz w:val="28"/>
          <w:szCs w:val="28"/>
          <w:lang w:eastAsia="uk-UA"/>
        </w:rPr>
        <w:t xml:space="preserve"> </w:t>
      </w:r>
      <w:proofErr w:type="spellStart"/>
      <w:r w:rsidRPr="00F24D37">
        <w:rPr>
          <w:sz w:val="28"/>
          <w:szCs w:val="28"/>
          <w:lang w:eastAsia="uk-UA"/>
        </w:rPr>
        <w:t>можуть</w:t>
      </w:r>
      <w:proofErr w:type="spellEnd"/>
      <w:r w:rsidRPr="00F24D37">
        <w:rPr>
          <w:sz w:val="28"/>
          <w:szCs w:val="28"/>
          <w:lang w:eastAsia="uk-UA"/>
        </w:rPr>
        <w:t xml:space="preserve"> </w:t>
      </w:r>
      <w:proofErr w:type="spellStart"/>
      <w:r w:rsidRPr="00F24D37">
        <w:rPr>
          <w:sz w:val="28"/>
          <w:szCs w:val="28"/>
          <w:lang w:eastAsia="uk-UA"/>
        </w:rPr>
        <w:t>освоювати</w:t>
      </w:r>
      <w:proofErr w:type="spellEnd"/>
      <w:r w:rsidRPr="00F24D37">
        <w:rPr>
          <w:sz w:val="28"/>
          <w:szCs w:val="28"/>
          <w:lang w:eastAsia="uk-UA"/>
        </w:rPr>
        <w:t xml:space="preserve"> </w:t>
      </w:r>
      <w:proofErr w:type="spellStart"/>
      <w:r w:rsidRPr="00F24D37">
        <w:rPr>
          <w:sz w:val="28"/>
          <w:szCs w:val="28"/>
          <w:lang w:eastAsia="uk-UA"/>
        </w:rPr>
        <w:t>навички</w:t>
      </w:r>
      <w:proofErr w:type="spellEnd"/>
      <w:r w:rsidRPr="00F24D37">
        <w:rPr>
          <w:sz w:val="28"/>
          <w:szCs w:val="28"/>
          <w:lang w:eastAsia="uk-UA"/>
        </w:rPr>
        <w:t xml:space="preserve">, </w:t>
      </w:r>
      <w:proofErr w:type="spellStart"/>
      <w:r w:rsidRPr="00F24D37">
        <w:rPr>
          <w:sz w:val="28"/>
          <w:szCs w:val="28"/>
          <w:lang w:eastAsia="uk-UA"/>
        </w:rPr>
        <w:t>необхідні</w:t>
      </w:r>
      <w:proofErr w:type="spellEnd"/>
      <w:r w:rsidRPr="00F24D37">
        <w:rPr>
          <w:sz w:val="28"/>
          <w:szCs w:val="28"/>
          <w:lang w:eastAsia="uk-UA"/>
        </w:rPr>
        <w:t xml:space="preserve"> для </w:t>
      </w:r>
      <w:proofErr w:type="spellStart"/>
      <w:r w:rsidRPr="00F24D37">
        <w:rPr>
          <w:sz w:val="28"/>
          <w:szCs w:val="28"/>
          <w:lang w:eastAsia="uk-UA"/>
        </w:rPr>
        <w:t>успішної</w:t>
      </w:r>
      <w:proofErr w:type="spellEnd"/>
      <w:r w:rsidRPr="00F24D37">
        <w:rPr>
          <w:sz w:val="28"/>
          <w:szCs w:val="28"/>
          <w:lang w:eastAsia="uk-UA"/>
        </w:rPr>
        <w:t xml:space="preserve"> </w:t>
      </w:r>
      <w:proofErr w:type="spellStart"/>
      <w:r w:rsidRPr="00F24D37">
        <w:rPr>
          <w:sz w:val="28"/>
          <w:szCs w:val="28"/>
          <w:lang w:eastAsia="uk-UA"/>
        </w:rPr>
        <w:t>діяльності</w:t>
      </w:r>
      <w:proofErr w:type="spellEnd"/>
      <w:r w:rsidRPr="00F24D37">
        <w:rPr>
          <w:sz w:val="28"/>
          <w:szCs w:val="28"/>
          <w:lang w:eastAsia="uk-UA"/>
        </w:rPr>
        <w:t xml:space="preserve"> в XXI </w:t>
      </w:r>
      <w:proofErr w:type="spellStart"/>
      <w:r w:rsidRPr="00F24D37">
        <w:rPr>
          <w:sz w:val="28"/>
          <w:szCs w:val="28"/>
          <w:lang w:eastAsia="uk-UA"/>
        </w:rPr>
        <w:t>столітті</w:t>
      </w:r>
      <w:proofErr w:type="spellEnd"/>
      <w:r w:rsidRPr="00F24D37">
        <w:rPr>
          <w:rStyle w:val="aff6"/>
          <w:sz w:val="28"/>
          <w:szCs w:val="28"/>
          <w:lang w:eastAsia="uk-UA"/>
        </w:rPr>
        <w:footnoteReference w:id="185"/>
      </w:r>
      <w:r w:rsidRPr="00F24D37">
        <w:rPr>
          <w:sz w:val="28"/>
          <w:szCs w:val="28"/>
          <w:lang w:eastAsia="uk-UA"/>
        </w:rPr>
        <w:t>:</w:t>
      </w:r>
    </w:p>
    <w:p w14:paraId="23A979FD" w14:textId="77777777" w:rsidR="00F25316" w:rsidRPr="00F24D37" w:rsidRDefault="00F25316" w:rsidP="006B62CF">
      <w:pPr>
        <w:widowControl/>
        <w:numPr>
          <w:ilvl w:val="0"/>
          <w:numId w:val="238"/>
        </w:numPr>
        <w:tabs>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F24D37">
        <w:rPr>
          <w:sz w:val="28"/>
          <w:szCs w:val="28"/>
          <w:lang w:eastAsia="uk-UA"/>
        </w:rPr>
        <w:t>інформаційна</w:t>
      </w:r>
      <w:proofErr w:type="spellEnd"/>
      <w:r w:rsidRPr="00F24D37">
        <w:rPr>
          <w:sz w:val="28"/>
          <w:szCs w:val="28"/>
          <w:lang w:eastAsia="uk-UA"/>
        </w:rPr>
        <w:t xml:space="preserve"> </w:t>
      </w:r>
      <w:proofErr w:type="spellStart"/>
      <w:r w:rsidRPr="00F24D37">
        <w:rPr>
          <w:sz w:val="28"/>
          <w:szCs w:val="28"/>
          <w:lang w:eastAsia="uk-UA"/>
        </w:rPr>
        <w:t>грамотність</w:t>
      </w:r>
      <w:proofErr w:type="spellEnd"/>
      <w:r w:rsidRPr="00F24D37">
        <w:rPr>
          <w:sz w:val="28"/>
          <w:szCs w:val="28"/>
          <w:lang w:eastAsia="uk-UA"/>
        </w:rPr>
        <w:t xml:space="preserve">, яка </w:t>
      </w:r>
      <w:proofErr w:type="spellStart"/>
      <w:r w:rsidRPr="00F24D37">
        <w:rPr>
          <w:sz w:val="28"/>
          <w:szCs w:val="28"/>
          <w:lang w:eastAsia="uk-UA"/>
        </w:rPr>
        <w:t>включає</w:t>
      </w:r>
      <w:proofErr w:type="spellEnd"/>
      <w:r w:rsidRPr="00F24D37">
        <w:rPr>
          <w:sz w:val="28"/>
          <w:szCs w:val="28"/>
          <w:lang w:eastAsia="uk-UA"/>
        </w:rPr>
        <w:t xml:space="preserve"> </w:t>
      </w:r>
      <w:proofErr w:type="spellStart"/>
      <w:r w:rsidRPr="00F24D37">
        <w:rPr>
          <w:sz w:val="28"/>
          <w:szCs w:val="28"/>
          <w:lang w:eastAsia="uk-UA"/>
        </w:rPr>
        <w:t>вміння</w:t>
      </w:r>
      <w:proofErr w:type="spellEnd"/>
      <w:r w:rsidRPr="00F24D37">
        <w:rPr>
          <w:sz w:val="28"/>
          <w:szCs w:val="28"/>
          <w:lang w:eastAsia="uk-UA"/>
        </w:rPr>
        <w:t xml:space="preserve"> </w:t>
      </w:r>
      <w:proofErr w:type="spellStart"/>
      <w:r w:rsidRPr="00F24D37">
        <w:rPr>
          <w:sz w:val="28"/>
          <w:szCs w:val="28"/>
          <w:lang w:eastAsia="uk-UA"/>
        </w:rPr>
        <w:t>знаходити</w:t>
      </w:r>
      <w:proofErr w:type="spellEnd"/>
      <w:r w:rsidRPr="00F24D37">
        <w:rPr>
          <w:sz w:val="28"/>
          <w:szCs w:val="28"/>
          <w:lang w:eastAsia="uk-UA"/>
        </w:rPr>
        <w:t xml:space="preserve"> </w:t>
      </w:r>
      <w:proofErr w:type="spellStart"/>
      <w:r w:rsidRPr="00F24D37">
        <w:rPr>
          <w:sz w:val="28"/>
          <w:szCs w:val="28"/>
          <w:lang w:eastAsia="uk-UA"/>
        </w:rPr>
        <w:t>інформацію</w:t>
      </w:r>
      <w:proofErr w:type="spellEnd"/>
      <w:r w:rsidRPr="00F24D37">
        <w:rPr>
          <w:sz w:val="28"/>
          <w:szCs w:val="28"/>
          <w:lang w:eastAsia="uk-UA"/>
        </w:rPr>
        <w:t xml:space="preserve">, </w:t>
      </w:r>
      <w:proofErr w:type="spellStart"/>
      <w:r w:rsidRPr="00F24D37">
        <w:rPr>
          <w:sz w:val="28"/>
          <w:szCs w:val="28"/>
          <w:lang w:eastAsia="uk-UA"/>
        </w:rPr>
        <w:t>порівнювати</w:t>
      </w:r>
      <w:proofErr w:type="spellEnd"/>
      <w:r w:rsidRPr="00F24D37">
        <w:rPr>
          <w:sz w:val="28"/>
          <w:szCs w:val="28"/>
          <w:lang w:eastAsia="uk-UA"/>
        </w:rPr>
        <w:t xml:space="preserve"> </w:t>
      </w:r>
      <w:proofErr w:type="spellStart"/>
      <w:r w:rsidRPr="00F24D37">
        <w:rPr>
          <w:sz w:val="28"/>
          <w:szCs w:val="28"/>
          <w:lang w:eastAsia="uk-UA"/>
        </w:rPr>
        <w:t>її</w:t>
      </w:r>
      <w:proofErr w:type="spellEnd"/>
      <w:r w:rsidRPr="00F24D37">
        <w:rPr>
          <w:sz w:val="28"/>
          <w:szCs w:val="28"/>
          <w:lang w:eastAsia="uk-UA"/>
        </w:rPr>
        <w:t xml:space="preserve"> з </w:t>
      </w:r>
      <w:proofErr w:type="spellStart"/>
      <w:r w:rsidRPr="00F24D37">
        <w:rPr>
          <w:sz w:val="28"/>
          <w:szCs w:val="28"/>
          <w:lang w:eastAsia="uk-UA"/>
        </w:rPr>
        <w:t>різних</w:t>
      </w:r>
      <w:proofErr w:type="spellEnd"/>
      <w:r w:rsidRPr="00F24D37">
        <w:rPr>
          <w:sz w:val="28"/>
          <w:szCs w:val="28"/>
          <w:lang w:eastAsia="uk-UA"/>
        </w:rPr>
        <w:t xml:space="preserve"> </w:t>
      </w:r>
      <w:proofErr w:type="spellStart"/>
      <w:r w:rsidRPr="00F24D37">
        <w:rPr>
          <w:sz w:val="28"/>
          <w:szCs w:val="28"/>
          <w:lang w:eastAsia="uk-UA"/>
        </w:rPr>
        <w:t>джерел</w:t>
      </w:r>
      <w:proofErr w:type="spellEnd"/>
      <w:r w:rsidRPr="00F24D37">
        <w:rPr>
          <w:sz w:val="28"/>
          <w:szCs w:val="28"/>
          <w:lang w:eastAsia="uk-UA"/>
        </w:rPr>
        <w:t xml:space="preserve">, </w:t>
      </w:r>
      <w:proofErr w:type="spellStart"/>
      <w:r w:rsidRPr="00F24D37">
        <w:rPr>
          <w:sz w:val="28"/>
          <w:szCs w:val="28"/>
          <w:lang w:eastAsia="uk-UA"/>
        </w:rPr>
        <w:t>розпізнавати</w:t>
      </w:r>
      <w:proofErr w:type="spellEnd"/>
      <w:r w:rsidRPr="00F24D37">
        <w:rPr>
          <w:sz w:val="28"/>
          <w:szCs w:val="28"/>
          <w:lang w:eastAsia="uk-UA"/>
        </w:rPr>
        <w:t xml:space="preserve"> та </w:t>
      </w:r>
      <w:proofErr w:type="spellStart"/>
      <w:r w:rsidRPr="00F24D37">
        <w:rPr>
          <w:sz w:val="28"/>
          <w:szCs w:val="28"/>
          <w:lang w:eastAsia="uk-UA"/>
        </w:rPr>
        <w:t>обирати</w:t>
      </w:r>
      <w:proofErr w:type="spellEnd"/>
      <w:r w:rsidRPr="00F24D37">
        <w:rPr>
          <w:sz w:val="28"/>
          <w:szCs w:val="28"/>
          <w:lang w:eastAsia="uk-UA"/>
        </w:rPr>
        <w:t xml:space="preserve"> </w:t>
      </w:r>
      <w:proofErr w:type="spellStart"/>
      <w:r w:rsidRPr="00F24D37">
        <w:rPr>
          <w:sz w:val="28"/>
          <w:szCs w:val="28"/>
          <w:lang w:eastAsia="uk-UA"/>
        </w:rPr>
        <w:t>найнеобхідніше</w:t>
      </w:r>
      <w:proofErr w:type="spellEnd"/>
      <w:r w:rsidRPr="00F24D37">
        <w:rPr>
          <w:sz w:val="28"/>
          <w:szCs w:val="28"/>
          <w:lang w:eastAsia="uk-UA"/>
        </w:rPr>
        <w:t>;</w:t>
      </w:r>
    </w:p>
    <w:p w14:paraId="37B99EC0" w14:textId="2548062E" w:rsidR="00F25316" w:rsidRPr="00F24D37" w:rsidRDefault="00F25316" w:rsidP="006B62CF">
      <w:pPr>
        <w:widowControl/>
        <w:numPr>
          <w:ilvl w:val="0"/>
          <w:numId w:val="238"/>
        </w:numPr>
        <w:tabs>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F24D37">
        <w:rPr>
          <w:sz w:val="28"/>
          <w:szCs w:val="28"/>
          <w:lang w:eastAsia="uk-UA"/>
        </w:rPr>
        <w:t>мультимедійна</w:t>
      </w:r>
      <w:proofErr w:type="spellEnd"/>
      <w:r w:rsidRPr="00F24D37">
        <w:rPr>
          <w:sz w:val="28"/>
          <w:szCs w:val="28"/>
          <w:lang w:eastAsia="uk-UA"/>
        </w:rPr>
        <w:t xml:space="preserve"> </w:t>
      </w:r>
      <w:proofErr w:type="spellStart"/>
      <w:r w:rsidRPr="00F24D37">
        <w:rPr>
          <w:sz w:val="28"/>
          <w:szCs w:val="28"/>
          <w:lang w:eastAsia="uk-UA"/>
        </w:rPr>
        <w:t>грамотність</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252530">
        <w:rPr>
          <w:sz w:val="28"/>
          <w:szCs w:val="28"/>
          <w:lang w:val="uk-UA" w:eastAsia="uk-UA"/>
        </w:rPr>
        <w:t>дає можливість</w:t>
      </w:r>
      <w:r w:rsidRPr="00F24D37">
        <w:rPr>
          <w:sz w:val="28"/>
          <w:szCs w:val="28"/>
          <w:lang w:eastAsia="uk-UA"/>
        </w:rPr>
        <w:t xml:space="preserve"> </w:t>
      </w:r>
      <w:proofErr w:type="spellStart"/>
      <w:r w:rsidRPr="00F24D37">
        <w:rPr>
          <w:sz w:val="28"/>
          <w:szCs w:val="28"/>
          <w:lang w:eastAsia="uk-UA"/>
        </w:rPr>
        <w:t>розпізнавати</w:t>
      </w:r>
      <w:proofErr w:type="spellEnd"/>
      <w:r w:rsidRPr="00F24D37">
        <w:rPr>
          <w:sz w:val="28"/>
          <w:szCs w:val="28"/>
          <w:lang w:eastAsia="uk-UA"/>
        </w:rPr>
        <w:t xml:space="preserve"> та </w:t>
      </w:r>
      <w:proofErr w:type="spellStart"/>
      <w:r w:rsidRPr="00F24D37">
        <w:rPr>
          <w:sz w:val="28"/>
          <w:szCs w:val="28"/>
          <w:lang w:eastAsia="uk-UA"/>
        </w:rPr>
        <w:t>використовувати</w:t>
      </w:r>
      <w:proofErr w:type="spellEnd"/>
      <w:r w:rsidRPr="00F24D37">
        <w:rPr>
          <w:sz w:val="28"/>
          <w:szCs w:val="28"/>
          <w:lang w:eastAsia="uk-UA"/>
        </w:rPr>
        <w:t xml:space="preserve"> </w:t>
      </w:r>
      <w:proofErr w:type="spellStart"/>
      <w:r w:rsidRPr="00F24D37">
        <w:rPr>
          <w:sz w:val="28"/>
          <w:szCs w:val="28"/>
          <w:lang w:eastAsia="uk-UA"/>
        </w:rPr>
        <w:t>різні</w:t>
      </w:r>
      <w:proofErr w:type="spellEnd"/>
      <w:r w:rsidRPr="00F24D37">
        <w:rPr>
          <w:sz w:val="28"/>
          <w:szCs w:val="28"/>
          <w:lang w:eastAsia="uk-UA"/>
        </w:rPr>
        <w:t xml:space="preserve"> типи </w:t>
      </w:r>
      <w:proofErr w:type="spellStart"/>
      <w:r w:rsidRPr="00F24D37">
        <w:rPr>
          <w:sz w:val="28"/>
          <w:szCs w:val="28"/>
          <w:lang w:eastAsia="uk-UA"/>
        </w:rPr>
        <w:t>медіаресурсів</w:t>
      </w:r>
      <w:proofErr w:type="spellEnd"/>
      <w:r w:rsidRPr="00F24D37">
        <w:rPr>
          <w:sz w:val="28"/>
          <w:szCs w:val="28"/>
          <w:lang w:eastAsia="uk-UA"/>
        </w:rPr>
        <w:t xml:space="preserve"> як в </w:t>
      </w:r>
      <w:proofErr w:type="spellStart"/>
      <w:r w:rsidRPr="00F24D37">
        <w:rPr>
          <w:sz w:val="28"/>
          <w:szCs w:val="28"/>
          <w:lang w:eastAsia="uk-UA"/>
        </w:rPr>
        <w:t>роботі</w:t>
      </w:r>
      <w:proofErr w:type="spellEnd"/>
      <w:r w:rsidRPr="00F24D37">
        <w:rPr>
          <w:sz w:val="28"/>
          <w:szCs w:val="28"/>
          <w:lang w:eastAsia="uk-UA"/>
        </w:rPr>
        <w:t xml:space="preserve">, так і в </w:t>
      </w:r>
      <w:proofErr w:type="spellStart"/>
      <w:r w:rsidRPr="00F24D37">
        <w:rPr>
          <w:sz w:val="28"/>
          <w:szCs w:val="28"/>
          <w:lang w:eastAsia="uk-UA"/>
        </w:rPr>
        <w:t>навчанні</w:t>
      </w:r>
      <w:proofErr w:type="spellEnd"/>
      <w:r w:rsidRPr="00F24D37">
        <w:rPr>
          <w:sz w:val="28"/>
          <w:szCs w:val="28"/>
          <w:lang w:eastAsia="uk-UA"/>
        </w:rPr>
        <w:t>;</w:t>
      </w:r>
    </w:p>
    <w:p w14:paraId="670BFC4C" w14:textId="77777777" w:rsidR="00F25316" w:rsidRPr="00F24D37" w:rsidRDefault="00F25316" w:rsidP="006B62CF">
      <w:pPr>
        <w:widowControl/>
        <w:numPr>
          <w:ilvl w:val="0"/>
          <w:numId w:val="238"/>
        </w:numPr>
        <w:tabs>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F24D37">
        <w:rPr>
          <w:sz w:val="28"/>
          <w:szCs w:val="28"/>
          <w:lang w:eastAsia="uk-UA"/>
        </w:rPr>
        <w:t>організаційна</w:t>
      </w:r>
      <w:proofErr w:type="spellEnd"/>
      <w:r w:rsidRPr="00F24D37">
        <w:rPr>
          <w:sz w:val="28"/>
          <w:szCs w:val="28"/>
          <w:lang w:eastAsia="uk-UA"/>
        </w:rPr>
        <w:t xml:space="preserve"> </w:t>
      </w:r>
      <w:proofErr w:type="spellStart"/>
      <w:r w:rsidRPr="00F24D37">
        <w:rPr>
          <w:sz w:val="28"/>
          <w:szCs w:val="28"/>
          <w:lang w:eastAsia="uk-UA"/>
        </w:rPr>
        <w:t>грамотність</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включає</w:t>
      </w:r>
      <w:proofErr w:type="spellEnd"/>
      <w:r w:rsidRPr="00F24D37">
        <w:rPr>
          <w:sz w:val="28"/>
          <w:szCs w:val="28"/>
          <w:lang w:eastAsia="uk-UA"/>
        </w:rPr>
        <w:t xml:space="preserve"> </w:t>
      </w:r>
      <w:proofErr w:type="spellStart"/>
      <w:r w:rsidRPr="00F24D37">
        <w:rPr>
          <w:sz w:val="28"/>
          <w:szCs w:val="28"/>
          <w:lang w:eastAsia="uk-UA"/>
        </w:rPr>
        <w:t>вміння</w:t>
      </w:r>
      <w:proofErr w:type="spellEnd"/>
      <w:r w:rsidRPr="00F24D37">
        <w:rPr>
          <w:sz w:val="28"/>
          <w:szCs w:val="28"/>
          <w:lang w:eastAsia="uk-UA"/>
        </w:rPr>
        <w:t xml:space="preserve"> </w:t>
      </w:r>
      <w:proofErr w:type="spellStart"/>
      <w:r w:rsidRPr="00F24D37">
        <w:rPr>
          <w:sz w:val="28"/>
          <w:szCs w:val="28"/>
          <w:lang w:eastAsia="uk-UA"/>
        </w:rPr>
        <w:t>планувати</w:t>
      </w:r>
      <w:proofErr w:type="spellEnd"/>
      <w:r w:rsidRPr="00F24D37">
        <w:rPr>
          <w:sz w:val="28"/>
          <w:szCs w:val="28"/>
          <w:lang w:eastAsia="uk-UA"/>
        </w:rPr>
        <w:t xml:space="preserve"> час так, </w:t>
      </w:r>
      <w:proofErr w:type="spellStart"/>
      <w:r w:rsidRPr="00F24D37">
        <w:rPr>
          <w:sz w:val="28"/>
          <w:szCs w:val="28"/>
          <w:lang w:eastAsia="uk-UA"/>
        </w:rPr>
        <w:t>щоб</w:t>
      </w:r>
      <w:proofErr w:type="spellEnd"/>
      <w:r w:rsidRPr="00F24D37">
        <w:rPr>
          <w:sz w:val="28"/>
          <w:szCs w:val="28"/>
          <w:lang w:eastAsia="uk-UA"/>
        </w:rPr>
        <w:t xml:space="preserve"> </w:t>
      </w:r>
      <w:proofErr w:type="spellStart"/>
      <w:r w:rsidRPr="00F24D37">
        <w:rPr>
          <w:sz w:val="28"/>
          <w:szCs w:val="28"/>
          <w:lang w:eastAsia="uk-UA"/>
        </w:rPr>
        <w:t>встигнути</w:t>
      </w:r>
      <w:proofErr w:type="spellEnd"/>
      <w:r w:rsidRPr="00F24D37">
        <w:rPr>
          <w:sz w:val="28"/>
          <w:szCs w:val="28"/>
          <w:lang w:eastAsia="uk-UA"/>
        </w:rPr>
        <w:t xml:space="preserve"> все </w:t>
      </w:r>
      <w:proofErr w:type="spellStart"/>
      <w:r w:rsidRPr="00F24D37">
        <w:rPr>
          <w:sz w:val="28"/>
          <w:szCs w:val="28"/>
          <w:lang w:eastAsia="uk-UA"/>
        </w:rPr>
        <w:t>заплановане</w:t>
      </w:r>
      <w:proofErr w:type="spellEnd"/>
      <w:r w:rsidRPr="00F24D37">
        <w:rPr>
          <w:sz w:val="28"/>
          <w:szCs w:val="28"/>
          <w:lang w:eastAsia="uk-UA"/>
        </w:rPr>
        <w:t>;</w:t>
      </w:r>
    </w:p>
    <w:p w14:paraId="51DAD390" w14:textId="77777777" w:rsidR="00F25316" w:rsidRPr="00F24D37" w:rsidRDefault="00F25316" w:rsidP="006B62CF">
      <w:pPr>
        <w:widowControl/>
        <w:numPr>
          <w:ilvl w:val="0"/>
          <w:numId w:val="238"/>
        </w:numPr>
        <w:tabs>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F24D37">
        <w:rPr>
          <w:sz w:val="28"/>
          <w:szCs w:val="28"/>
          <w:lang w:eastAsia="uk-UA"/>
        </w:rPr>
        <w:t>розуміння</w:t>
      </w:r>
      <w:proofErr w:type="spellEnd"/>
      <w:r w:rsidRPr="00F24D37">
        <w:rPr>
          <w:sz w:val="28"/>
          <w:szCs w:val="28"/>
          <w:lang w:eastAsia="uk-UA"/>
        </w:rPr>
        <w:t xml:space="preserve"> </w:t>
      </w:r>
      <w:proofErr w:type="spellStart"/>
      <w:r w:rsidRPr="00F24D37">
        <w:rPr>
          <w:sz w:val="28"/>
          <w:szCs w:val="28"/>
          <w:lang w:eastAsia="uk-UA"/>
        </w:rPr>
        <w:t>взаємозв’язків</w:t>
      </w:r>
      <w:proofErr w:type="spellEnd"/>
      <w:r w:rsidRPr="00F24D37">
        <w:rPr>
          <w:sz w:val="28"/>
          <w:szCs w:val="28"/>
          <w:lang w:eastAsia="uk-UA"/>
        </w:rPr>
        <w:t xml:space="preserve"> </w:t>
      </w:r>
      <w:proofErr w:type="spellStart"/>
      <w:r w:rsidRPr="00F24D37">
        <w:rPr>
          <w:sz w:val="28"/>
          <w:szCs w:val="28"/>
          <w:lang w:eastAsia="uk-UA"/>
        </w:rPr>
        <w:t>між</w:t>
      </w:r>
      <w:proofErr w:type="spellEnd"/>
      <w:r w:rsidRPr="00F24D37">
        <w:rPr>
          <w:sz w:val="28"/>
          <w:szCs w:val="28"/>
          <w:lang w:eastAsia="uk-UA"/>
        </w:rPr>
        <w:t xml:space="preserve"> людьми, </w:t>
      </w:r>
      <w:proofErr w:type="spellStart"/>
      <w:r w:rsidRPr="00F24D37">
        <w:rPr>
          <w:sz w:val="28"/>
          <w:szCs w:val="28"/>
          <w:lang w:eastAsia="uk-UA"/>
        </w:rPr>
        <w:t>групами</w:t>
      </w:r>
      <w:proofErr w:type="spellEnd"/>
      <w:r w:rsidRPr="00F24D37">
        <w:rPr>
          <w:sz w:val="28"/>
          <w:szCs w:val="28"/>
          <w:lang w:eastAsia="uk-UA"/>
        </w:rPr>
        <w:t xml:space="preserve"> та </w:t>
      </w:r>
      <w:proofErr w:type="spellStart"/>
      <w:r w:rsidRPr="00F24D37">
        <w:rPr>
          <w:sz w:val="28"/>
          <w:szCs w:val="28"/>
          <w:lang w:eastAsia="uk-UA"/>
        </w:rPr>
        <w:t>організаціями</w:t>
      </w:r>
      <w:proofErr w:type="spellEnd"/>
      <w:r w:rsidRPr="00F24D37">
        <w:rPr>
          <w:sz w:val="28"/>
          <w:szCs w:val="28"/>
          <w:lang w:eastAsia="uk-UA"/>
        </w:rPr>
        <w:t>;</w:t>
      </w:r>
    </w:p>
    <w:p w14:paraId="52F320FD" w14:textId="77777777" w:rsidR="00F25316" w:rsidRPr="00F24D37" w:rsidRDefault="00F25316" w:rsidP="006B62CF">
      <w:pPr>
        <w:widowControl/>
        <w:numPr>
          <w:ilvl w:val="0"/>
          <w:numId w:val="238"/>
        </w:numPr>
        <w:tabs>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F24D37">
        <w:rPr>
          <w:sz w:val="28"/>
          <w:szCs w:val="28"/>
          <w:lang w:eastAsia="uk-UA"/>
        </w:rPr>
        <w:lastRenderedPageBreak/>
        <w:t>комунікативна</w:t>
      </w:r>
      <w:proofErr w:type="spellEnd"/>
      <w:r w:rsidRPr="00F24D37">
        <w:rPr>
          <w:sz w:val="28"/>
          <w:szCs w:val="28"/>
          <w:lang w:eastAsia="uk-UA"/>
        </w:rPr>
        <w:t xml:space="preserve"> </w:t>
      </w:r>
      <w:proofErr w:type="spellStart"/>
      <w:r w:rsidRPr="00F24D37">
        <w:rPr>
          <w:sz w:val="28"/>
          <w:szCs w:val="28"/>
          <w:lang w:eastAsia="uk-UA"/>
        </w:rPr>
        <w:t>грамотність</w:t>
      </w:r>
      <w:proofErr w:type="spellEnd"/>
      <w:r w:rsidRPr="00F24D37">
        <w:rPr>
          <w:sz w:val="28"/>
          <w:szCs w:val="28"/>
          <w:lang w:eastAsia="uk-UA"/>
        </w:rPr>
        <w:t xml:space="preserve">, яка </w:t>
      </w:r>
      <w:proofErr w:type="spellStart"/>
      <w:r w:rsidRPr="00F24D37">
        <w:rPr>
          <w:sz w:val="28"/>
          <w:szCs w:val="28"/>
          <w:lang w:eastAsia="uk-UA"/>
        </w:rPr>
        <w:t>передбачає</w:t>
      </w:r>
      <w:proofErr w:type="spellEnd"/>
      <w:r w:rsidRPr="00F24D37">
        <w:rPr>
          <w:sz w:val="28"/>
          <w:szCs w:val="28"/>
          <w:lang w:eastAsia="uk-UA"/>
        </w:rPr>
        <w:t xml:space="preserve"> </w:t>
      </w:r>
      <w:proofErr w:type="spellStart"/>
      <w:r w:rsidRPr="00F24D37">
        <w:rPr>
          <w:sz w:val="28"/>
          <w:szCs w:val="28"/>
          <w:lang w:eastAsia="uk-UA"/>
        </w:rPr>
        <w:t>навички</w:t>
      </w:r>
      <w:proofErr w:type="spellEnd"/>
      <w:r w:rsidRPr="00F24D37">
        <w:rPr>
          <w:sz w:val="28"/>
          <w:szCs w:val="28"/>
          <w:lang w:eastAsia="uk-UA"/>
        </w:rPr>
        <w:t xml:space="preserve"> </w:t>
      </w:r>
      <w:proofErr w:type="spellStart"/>
      <w:r w:rsidRPr="00F24D37">
        <w:rPr>
          <w:sz w:val="28"/>
          <w:szCs w:val="28"/>
          <w:lang w:eastAsia="uk-UA"/>
        </w:rPr>
        <w:t>ефективного</w:t>
      </w:r>
      <w:proofErr w:type="spellEnd"/>
      <w:r w:rsidRPr="00F24D37">
        <w:rPr>
          <w:sz w:val="28"/>
          <w:szCs w:val="28"/>
          <w:lang w:eastAsia="uk-UA"/>
        </w:rPr>
        <w:t xml:space="preserve"> </w:t>
      </w:r>
      <w:proofErr w:type="spellStart"/>
      <w:r w:rsidRPr="00F24D37">
        <w:rPr>
          <w:sz w:val="28"/>
          <w:szCs w:val="28"/>
          <w:lang w:eastAsia="uk-UA"/>
        </w:rPr>
        <w:t>спілкування</w:t>
      </w:r>
      <w:proofErr w:type="spellEnd"/>
      <w:r w:rsidRPr="00F24D37">
        <w:rPr>
          <w:sz w:val="28"/>
          <w:szCs w:val="28"/>
          <w:lang w:eastAsia="uk-UA"/>
        </w:rPr>
        <w:t xml:space="preserve"> та </w:t>
      </w:r>
      <w:proofErr w:type="spellStart"/>
      <w:r w:rsidRPr="00F24D37">
        <w:rPr>
          <w:sz w:val="28"/>
          <w:szCs w:val="28"/>
          <w:lang w:eastAsia="uk-UA"/>
        </w:rPr>
        <w:t>співпраці</w:t>
      </w:r>
      <w:proofErr w:type="spellEnd"/>
      <w:r w:rsidRPr="00F24D37">
        <w:rPr>
          <w:sz w:val="28"/>
          <w:szCs w:val="28"/>
          <w:lang w:eastAsia="uk-UA"/>
        </w:rPr>
        <w:t>;</w:t>
      </w:r>
    </w:p>
    <w:p w14:paraId="54457668" w14:textId="7813B07D" w:rsidR="00F25316" w:rsidRPr="00F24D37" w:rsidRDefault="00F25316" w:rsidP="006B62CF">
      <w:pPr>
        <w:widowControl/>
        <w:numPr>
          <w:ilvl w:val="0"/>
          <w:numId w:val="238"/>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eastAsia="uk-UA"/>
        </w:rPr>
        <w:t xml:space="preserve">продуктивна </w:t>
      </w:r>
      <w:proofErr w:type="spellStart"/>
      <w:r w:rsidRPr="00F24D37">
        <w:rPr>
          <w:sz w:val="28"/>
          <w:szCs w:val="28"/>
          <w:lang w:eastAsia="uk-UA"/>
        </w:rPr>
        <w:t>грамотність</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252530">
        <w:rPr>
          <w:sz w:val="28"/>
          <w:szCs w:val="28"/>
          <w:lang w:val="uk-UA" w:eastAsia="uk-UA"/>
        </w:rPr>
        <w:t>дає можливість</w:t>
      </w:r>
      <w:r w:rsidRPr="00F24D37">
        <w:rPr>
          <w:sz w:val="28"/>
          <w:szCs w:val="28"/>
          <w:lang w:eastAsia="uk-UA"/>
        </w:rPr>
        <w:t xml:space="preserve"> </w:t>
      </w:r>
      <w:proofErr w:type="spellStart"/>
      <w:r w:rsidRPr="00F24D37">
        <w:rPr>
          <w:sz w:val="28"/>
          <w:szCs w:val="28"/>
          <w:lang w:eastAsia="uk-UA"/>
        </w:rPr>
        <w:t>створювати</w:t>
      </w:r>
      <w:proofErr w:type="spellEnd"/>
      <w:r w:rsidRPr="00F24D37">
        <w:rPr>
          <w:sz w:val="28"/>
          <w:szCs w:val="28"/>
          <w:lang w:eastAsia="uk-UA"/>
        </w:rPr>
        <w:t xml:space="preserve"> </w:t>
      </w:r>
      <w:proofErr w:type="spellStart"/>
      <w:r w:rsidRPr="00F24D37">
        <w:rPr>
          <w:sz w:val="28"/>
          <w:szCs w:val="28"/>
          <w:lang w:eastAsia="uk-UA"/>
        </w:rPr>
        <w:t>якісні</w:t>
      </w:r>
      <w:proofErr w:type="spellEnd"/>
      <w:r w:rsidRPr="00F24D37">
        <w:rPr>
          <w:sz w:val="28"/>
          <w:szCs w:val="28"/>
          <w:lang w:eastAsia="uk-UA"/>
        </w:rPr>
        <w:t xml:space="preserve"> </w:t>
      </w:r>
      <w:proofErr w:type="spellStart"/>
      <w:r w:rsidRPr="00F24D37">
        <w:rPr>
          <w:sz w:val="28"/>
          <w:szCs w:val="28"/>
          <w:lang w:eastAsia="uk-UA"/>
        </w:rPr>
        <w:t>продукти</w:t>
      </w:r>
      <w:proofErr w:type="spellEnd"/>
      <w:r w:rsidRPr="00F24D37">
        <w:rPr>
          <w:sz w:val="28"/>
          <w:szCs w:val="28"/>
          <w:lang w:eastAsia="uk-UA"/>
        </w:rPr>
        <w:t xml:space="preserve"> та </w:t>
      </w:r>
      <w:proofErr w:type="spellStart"/>
      <w:r w:rsidRPr="00F24D37">
        <w:rPr>
          <w:sz w:val="28"/>
          <w:szCs w:val="28"/>
          <w:lang w:eastAsia="uk-UA"/>
        </w:rPr>
        <w:t>використовувати</w:t>
      </w:r>
      <w:proofErr w:type="spellEnd"/>
      <w:r w:rsidRPr="00F24D37">
        <w:rPr>
          <w:sz w:val="28"/>
          <w:szCs w:val="28"/>
          <w:lang w:eastAsia="uk-UA"/>
        </w:rPr>
        <w:t xml:space="preserve"> </w:t>
      </w:r>
      <w:proofErr w:type="spellStart"/>
      <w:r w:rsidRPr="00F24D37">
        <w:rPr>
          <w:sz w:val="28"/>
          <w:szCs w:val="28"/>
          <w:lang w:eastAsia="uk-UA"/>
        </w:rPr>
        <w:t>засоби</w:t>
      </w:r>
      <w:proofErr w:type="spellEnd"/>
      <w:r w:rsidRPr="00F24D37">
        <w:rPr>
          <w:sz w:val="28"/>
          <w:szCs w:val="28"/>
          <w:lang w:eastAsia="uk-UA"/>
        </w:rPr>
        <w:t xml:space="preserve"> </w:t>
      </w:r>
      <w:proofErr w:type="spellStart"/>
      <w:r w:rsidRPr="00F24D37">
        <w:rPr>
          <w:sz w:val="28"/>
          <w:szCs w:val="28"/>
          <w:lang w:eastAsia="uk-UA"/>
        </w:rPr>
        <w:t>планування</w:t>
      </w:r>
      <w:proofErr w:type="spellEnd"/>
      <w:r w:rsidRPr="00F24D37">
        <w:rPr>
          <w:sz w:val="28"/>
          <w:szCs w:val="28"/>
          <w:lang w:eastAsia="uk-UA"/>
        </w:rPr>
        <w:t>.</w:t>
      </w:r>
    </w:p>
    <w:p w14:paraId="07DC4E39" w14:textId="77777777"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знаходять</w:t>
      </w:r>
      <w:proofErr w:type="spellEnd"/>
      <w:r w:rsidRPr="00F24D37">
        <w:rPr>
          <w:sz w:val="28"/>
          <w:szCs w:val="28"/>
          <w:lang w:eastAsia="uk-UA"/>
        </w:rPr>
        <w:t xml:space="preserve"> </w:t>
      </w:r>
      <w:proofErr w:type="spellStart"/>
      <w:r w:rsidRPr="00F24D37">
        <w:rPr>
          <w:sz w:val="28"/>
          <w:szCs w:val="28"/>
          <w:lang w:eastAsia="uk-UA"/>
        </w:rPr>
        <w:t>застосування</w:t>
      </w:r>
      <w:proofErr w:type="spellEnd"/>
      <w:r w:rsidRPr="00F24D37">
        <w:rPr>
          <w:sz w:val="28"/>
          <w:szCs w:val="28"/>
          <w:lang w:eastAsia="uk-UA"/>
        </w:rPr>
        <w:t xml:space="preserve"> і в </w:t>
      </w:r>
      <w:proofErr w:type="spellStart"/>
      <w:r w:rsidRPr="00F24D37">
        <w:rPr>
          <w:sz w:val="28"/>
          <w:szCs w:val="28"/>
          <w:lang w:eastAsia="uk-UA"/>
        </w:rPr>
        <w:t>роботі</w:t>
      </w:r>
      <w:proofErr w:type="spellEnd"/>
      <w:r w:rsidRPr="00F24D37">
        <w:rPr>
          <w:sz w:val="28"/>
          <w:szCs w:val="28"/>
          <w:lang w:eastAsia="uk-UA"/>
        </w:rPr>
        <w:t xml:space="preserve"> </w:t>
      </w:r>
      <w:proofErr w:type="spellStart"/>
      <w:r w:rsidRPr="00F24D37">
        <w:rPr>
          <w:sz w:val="28"/>
          <w:szCs w:val="28"/>
          <w:lang w:eastAsia="uk-UA"/>
        </w:rPr>
        <w:t>працівників</w:t>
      </w:r>
      <w:proofErr w:type="spellEnd"/>
      <w:r w:rsidRPr="00F24D37">
        <w:rPr>
          <w:sz w:val="28"/>
          <w:szCs w:val="28"/>
          <w:lang w:eastAsia="uk-UA"/>
        </w:rPr>
        <w:t xml:space="preserve"> </w:t>
      </w:r>
      <w:proofErr w:type="spellStart"/>
      <w:r w:rsidRPr="00F24D37">
        <w:rPr>
          <w:sz w:val="28"/>
          <w:szCs w:val="28"/>
          <w:lang w:eastAsia="uk-UA"/>
        </w:rPr>
        <w:t>соціальної</w:t>
      </w:r>
      <w:proofErr w:type="spellEnd"/>
      <w:r w:rsidRPr="00F24D37">
        <w:rPr>
          <w:sz w:val="28"/>
          <w:szCs w:val="28"/>
          <w:lang w:eastAsia="uk-UA"/>
        </w:rPr>
        <w:t xml:space="preserve"> </w:t>
      </w:r>
      <w:proofErr w:type="spellStart"/>
      <w:r w:rsidRPr="00F24D37">
        <w:rPr>
          <w:sz w:val="28"/>
          <w:szCs w:val="28"/>
          <w:lang w:eastAsia="uk-UA"/>
        </w:rPr>
        <w:t>сфери</w:t>
      </w:r>
      <w:proofErr w:type="spellEnd"/>
      <w:r w:rsidRPr="00F24D37">
        <w:rPr>
          <w:sz w:val="28"/>
          <w:szCs w:val="28"/>
          <w:lang w:eastAsia="uk-UA"/>
        </w:rPr>
        <w:t xml:space="preserve">. Вони </w:t>
      </w:r>
      <w:proofErr w:type="spellStart"/>
      <w:r w:rsidRPr="00F24D37">
        <w:rPr>
          <w:sz w:val="28"/>
          <w:szCs w:val="28"/>
          <w:lang w:eastAsia="uk-UA"/>
        </w:rPr>
        <w:t>представляють</w:t>
      </w:r>
      <w:proofErr w:type="spellEnd"/>
      <w:r w:rsidRPr="00F24D37">
        <w:rPr>
          <w:sz w:val="28"/>
          <w:szCs w:val="28"/>
          <w:lang w:eastAsia="uk-UA"/>
        </w:rPr>
        <w:t xml:space="preserve"> собою </w:t>
      </w:r>
      <w:proofErr w:type="spellStart"/>
      <w:r w:rsidRPr="00F24D37">
        <w:rPr>
          <w:sz w:val="28"/>
          <w:szCs w:val="28"/>
          <w:lang w:eastAsia="uk-UA"/>
        </w:rPr>
        <w:t>динамічно</w:t>
      </w:r>
      <w:proofErr w:type="spellEnd"/>
      <w:r w:rsidRPr="00F24D37">
        <w:rPr>
          <w:sz w:val="28"/>
          <w:szCs w:val="28"/>
          <w:lang w:eastAsia="uk-UA"/>
        </w:rPr>
        <w:t xml:space="preserve"> </w:t>
      </w:r>
      <w:proofErr w:type="spellStart"/>
      <w:r w:rsidRPr="00F24D37">
        <w:rPr>
          <w:sz w:val="28"/>
          <w:szCs w:val="28"/>
          <w:lang w:eastAsia="uk-UA"/>
        </w:rPr>
        <w:t>масштабовані</w:t>
      </w:r>
      <w:proofErr w:type="spellEnd"/>
      <w:r w:rsidRPr="00F24D37">
        <w:rPr>
          <w:sz w:val="28"/>
          <w:szCs w:val="28"/>
          <w:lang w:eastAsia="uk-UA"/>
        </w:rPr>
        <w:t xml:space="preserve"> </w:t>
      </w:r>
      <w:proofErr w:type="spellStart"/>
      <w:r w:rsidRPr="00F24D37">
        <w:rPr>
          <w:sz w:val="28"/>
          <w:szCs w:val="28"/>
          <w:lang w:eastAsia="uk-UA"/>
        </w:rPr>
        <w:t>способи</w:t>
      </w:r>
      <w:proofErr w:type="spellEnd"/>
      <w:r w:rsidRPr="00F24D37">
        <w:rPr>
          <w:sz w:val="28"/>
          <w:szCs w:val="28"/>
          <w:lang w:eastAsia="uk-UA"/>
        </w:rPr>
        <w:t xml:space="preserve"> доступу до </w:t>
      </w:r>
      <w:proofErr w:type="spellStart"/>
      <w:r w:rsidRPr="00F24D37">
        <w:rPr>
          <w:sz w:val="28"/>
          <w:szCs w:val="28"/>
          <w:lang w:eastAsia="uk-UA"/>
        </w:rPr>
        <w:t>зовнішніх</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для </w:t>
      </w:r>
      <w:proofErr w:type="spellStart"/>
      <w:r w:rsidRPr="00F24D37">
        <w:rPr>
          <w:sz w:val="28"/>
          <w:szCs w:val="28"/>
          <w:lang w:eastAsia="uk-UA"/>
        </w:rPr>
        <w:t>обчислень</w:t>
      </w:r>
      <w:proofErr w:type="spellEnd"/>
      <w:r w:rsidRPr="00F24D37">
        <w:rPr>
          <w:sz w:val="28"/>
          <w:szCs w:val="28"/>
          <w:lang w:eastAsia="uk-UA"/>
        </w:rPr>
        <w:t xml:space="preserve"> у </w:t>
      </w:r>
      <w:proofErr w:type="spellStart"/>
      <w:r w:rsidRPr="00F24D37">
        <w:rPr>
          <w:sz w:val="28"/>
          <w:szCs w:val="28"/>
          <w:lang w:eastAsia="uk-UA"/>
        </w:rPr>
        <w:t>вигляді</w:t>
      </w:r>
      <w:proofErr w:type="spellEnd"/>
      <w:r w:rsidRPr="00F24D37">
        <w:rPr>
          <w:sz w:val="28"/>
          <w:szCs w:val="28"/>
          <w:lang w:eastAsia="uk-UA"/>
        </w:rPr>
        <w:t xml:space="preserve"> </w:t>
      </w:r>
      <w:proofErr w:type="spellStart"/>
      <w:r w:rsidRPr="00F24D37">
        <w:rPr>
          <w:sz w:val="28"/>
          <w:szCs w:val="28"/>
          <w:lang w:eastAsia="uk-UA"/>
        </w:rPr>
        <w:t>сервісу</w:t>
      </w:r>
      <w:proofErr w:type="spellEnd"/>
      <w:r w:rsidRPr="00F24D37">
        <w:rPr>
          <w:sz w:val="28"/>
          <w:szCs w:val="28"/>
          <w:lang w:eastAsia="uk-UA"/>
        </w:rPr>
        <w:t xml:space="preserve">, </w:t>
      </w:r>
      <w:proofErr w:type="spellStart"/>
      <w:r w:rsidRPr="00F24D37">
        <w:rPr>
          <w:sz w:val="28"/>
          <w:szCs w:val="28"/>
          <w:lang w:eastAsia="uk-UA"/>
        </w:rPr>
        <w:t>який</w:t>
      </w:r>
      <w:proofErr w:type="spellEnd"/>
      <w:r w:rsidRPr="00F24D37">
        <w:rPr>
          <w:sz w:val="28"/>
          <w:szCs w:val="28"/>
          <w:lang w:eastAsia="uk-UA"/>
        </w:rPr>
        <w:t xml:space="preserve"> </w:t>
      </w:r>
      <w:proofErr w:type="spellStart"/>
      <w:r w:rsidRPr="00F24D37">
        <w:rPr>
          <w:sz w:val="28"/>
          <w:szCs w:val="28"/>
          <w:lang w:eastAsia="uk-UA"/>
        </w:rPr>
        <w:t>надається</w:t>
      </w:r>
      <w:proofErr w:type="spellEnd"/>
      <w:r w:rsidRPr="00F24D37">
        <w:rPr>
          <w:sz w:val="28"/>
          <w:szCs w:val="28"/>
          <w:lang w:eastAsia="uk-UA"/>
        </w:rPr>
        <w:t xml:space="preserve"> через </w:t>
      </w:r>
      <w:proofErr w:type="spellStart"/>
      <w:r w:rsidRPr="00F24D37">
        <w:rPr>
          <w:sz w:val="28"/>
          <w:szCs w:val="28"/>
          <w:lang w:eastAsia="uk-UA"/>
        </w:rPr>
        <w:t>Інтернет</w:t>
      </w:r>
      <w:proofErr w:type="spellEnd"/>
      <w:r w:rsidRPr="00F24D37">
        <w:rPr>
          <w:sz w:val="28"/>
          <w:szCs w:val="28"/>
          <w:lang w:eastAsia="uk-UA"/>
        </w:rPr>
        <w:t xml:space="preserve">. При </w:t>
      </w:r>
      <w:proofErr w:type="spellStart"/>
      <w:r w:rsidRPr="00F24D37">
        <w:rPr>
          <w:sz w:val="28"/>
          <w:szCs w:val="28"/>
          <w:lang w:eastAsia="uk-UA"/>
        </w:rPr>
        <w:t>цьому</w:t>
      </w:r>
      <w:proofErr w:type="spellEnd"/>
      <w:r w:rsidRPr="00F24D37">
        <w:rPr>
          <w:sz w:val="28"/>
          <w:szCs w:val="28"/>
          <w:lang w:eastAsia="uk-UA"/>
        </w:rPr>
        <w:t xml:space="preserve"> </w:t>
      </w:r>
      <w:proofErr w:type="spellStart"/>
      <w:r w:rsidRPr="00F24D37">
        <w:rPr>
          <w:sz w:val="28"/>
          <w:szCs w:val="28"/>
          <w:lang w:eastAsia="uk-UA"/>
        </w:rPr>
        <w:t>користувачеві</w:t>
      </w:r>
      <w:proofErr w:type="spellEnd"/>
      <w:r w:rsidRPr="00F24D37">
        <w:rPr>
          <w:sz w:val="28"/>
          <w:szCs w:val="28"/>
          <w:lang w:eastAsia="uk-UA"/>
        </w:rPr>
        <w:t xml:space="preserve"> не </w:t>
      </w:r>
      <w:proofErr w:type="spellStart"/>
      <w:r w:rsidRPr="00F24D37">
        <w:rPr>
          <w:sz w:val="28"/>
          <w:szCs w:val="28"/>
          <w:lang w:eastAsia="uk-UA"/>
        </w:rPr>
        <w:t>потрібно</w:t>
      </w:r>
      <w:proofErr w:type="spellEnd"/>
      <w:r w:rsidRPr="00F24D37">
        <w:rPr>
          <w:sz w:val="28"/>
          <w:szCs w:val="28"/>
          <w:lang w:eastAsia="uk-UA"/>
        </w:rPr>
        <w:t xml:space="preserve"> </w:t>
      </w:r>
      <w:proofErr w:type="spellStart"/>
      <w:r w:rsidRPr="00F24D37">
        <w:rPr>
          <w:sz w:val="28"/>
          <w:szCs w:val="28"/>
          <w:lang w:eastAsia="uk-UA"/>
        </w:rPr>
        <w:t>мати</w:t>
      </w:r>
      <w:proofErr w:type="spellEnd"/>
      <w:r w:rsidRPr="00F24D37">
        <w:rPr>
          <w:sz w:val="28"/>
          <w:szCs w:val="28"/>
          <w:lang w:eastAsia="uk-UA"/>
        </w:rPr>
        <w:t xml:space="preserve"> </w:t>
      </w:r>
      <w:proofErr w:type="spellStart"/>
      <w:r w:rsidRPr="00F24D37">
        <w:rPr>
          <w:sz w:val="28"/>
          <w:szCs w:val="28"/>
          <w:lang w:eastAsia="uk-UA"/>
        </w:rPr>
        <w:t>особливі</w:t>
      </w:r>
      <w:proofErr w:type="spellEnd"/>
      <w:r w:rsidRPr="00F24D37">
        <w:rPr>
          <w:sz w:val="28"/>
          <w:szCs w:val="28"/>
          <w:lang w:eastAsia="uk-UA"/>
        </w:rPr>
        <w:t xml:space="preserve"> </w:t>
      </w:r>
      <w:proofErr w:type="spellStart"/>
      <w:r w:rsidRPr="00F24D37">
        <w:rPr>
          <w:sz w:val="28"/>
          <w:szCs w:val="28"/>
          <w:lang w:eastAsia="uk-UA"/>
        </w:rPr>
        <w:t>знання</w:t>
      </w:r>
      <w:proofErr w:type="spellEnd"/>
      <w:r w:rsidRPr="00F24D37">
        <w:rPr>
          <w:sz w:val="28"/>
          <w:szCs w:val="28"/>
          <w:lang w:eastAsia="uk-UA"/>
        </w:rPr>
        <w:t xml:space="preserve"> про </w:t>
      </w:r>
      <w:proofErr w:type="spellStart"/>
      <w:r w:rsidRPr="00F24D37">
        <w:rPr>
          <w:sz w:val="28"/>
          <w:szCs w:val="28"/>
          <w:lang w:eastAsia="uk-UA"/>
        </w:rPr>
        <w:t>інфраструктуру</w:t>
      </w:r>
      <w:proofErr w:type="spellEnd"/>
      <w:r w:rsidRPr="00F24D37">
        <w:rPr>
          <w:sz w:val="28"/>
          <w:szCs w:val="28"/>
          <w:lang w:eastAsia="uk-UA"/>
        </w:rPr>
        <w:t xml:space="preserve"> «хмари» </w:t>
      </w:r>
      <w:proofErr w:type="spellStart"/>
      <w:r w:rsidRPr="00F24D37">
        <w:rPr>
          <w:sz w:val="28"/>
          <w:szCs w:val="28"/>
          <w:lang w:eastAsia="uk-UA"/>
        </w:rPr>
        <w:t>або</w:t>
      </w:r>
      <w:proofErr w:type="spellEnd"/>
      <w:r w:rsidRPr="00F24D37">
        <w:rPr>
          <w:sz w:val="28"/>
          <w:szCs w:val="28"/>
          <w:lang w:eastAsia="uk-UA"/>
        </w:rPr>
        <w:t xml:space="preserve"> </w:t>
      </w:r>
      <w:proofErr w:type="spellStart"/>
      <w:r w:rsidRPr="00F24D37">
        <w:rPr>
          <w:sz w:val="28"/>
          <w:szCs w:val="28"/>
          <w:lang w:eastAsia="uk-UA"/>
        </w:rPr>
        <w:t>навички</w:t>
      </w:r>
      <w:proofErr w:type="spellEnd"/>
      <w:r w:rsidRPr="00F24D37">
        <w:rPr>
          <w:sz w:val="28"/>
          <w:szCs w:val="28"/>
          <w:lang w:eastAsia="uk-UA"/>
        </w:rPr>
        <w:t xml:space="preserve"> для </w:t>
      </w:r>
      <w:proofErr w:type="spellStart"/>
      <w:r w:rsidRPr="00F24D37">
        <w:rPr>
          <w:sz w:val="28"/>
          <w:szCs w:val="28"/>
          <w:lang w:eastAsia="uk-UA"/>
        </w:rPr>
        <w:t>управління</w:t>
      </w:r>
      <w:proofErr w:type="spellEnd"/>
      <w:r w:rsidRPr="00F24D37">
        <w:rPr>
          <w:sz w:val="28"/>
          <w:szCs w:val="28"/>
          <w:lang w:eastAsia="uk-UA"/>
        </w:rPr>
        <w:t xml:space="preserve"> нею. «</w:t>
      </w:r>
      <w:r w:rsidRPr="00F24D37">
        <w:rPr>
          <w:i/>
          <w:sz w:val="28"/>
          <w:szCs w:val="28"/>
          <w:lang w:eastAsia="uk-UA"/>
        </w:rPr>
        <w:t>Хмара</w:t>
      </w:r>
      <w:r w:rsidRPr="00F24D37">
        <w:rPr>
          <w:sz w:val="28"/>
          <w:szCs w:val="28"/>
          <w:lang w:eastAsia="uk-UA"/>
        </w:rPr>
        <w:t xml:space="preserve">» є великим пулом </w:t>
      </w:r>
      <w:proofErr w:type="spellStart"/>
      <w:r w:rsidRPr="00F24D37">
        <w:rPr>
          <w:sz w:val="28"/>
          <w:szCs w:val="28"/>
          <w:lang w:eastAsia="uk-UA"/>
        </w:rPr>
        <w:t>віртуалізованих</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w:t>
      </w:r>
      <w:proofErr w:type="spellStart"/>
      <w:r w:rsidRPr="00F24D37">
        <w:rPr>
          <w:sz w:val="28"/>
          <w:szCs w:val="28"/>
          <w:lang w:eastAsia="uk-UA"/>
        </w:rPr>
        <w:t>апаратних</w:t>
      </w:r>
      <w:proofErr w:type="spellEnd"/>
      <w:r w:rsidRPr="00F24D37">
        <w:rPr>
          <w:sz w:val="28"/>
          <w:szCs w:val="28"/>
          <w:lang w:eastAsia="uk-UA"/>
        </w:rPr>
        <w:t xml:space="preserve"> </w:t>
      </w:r>
      <w:proofErr w:type="spellStart"/>
      <w:r w:rsidRPr="00F24D37">
        <w:rPr>
          <w:sz w:val="28"/>
          <w:szCs w:val="28"/>
          <w:lang w:eastAsia="uk-UA"/>
        </w:rPr>
        <w:t>комплексів</w:t>
      </w:r>
      <w:proofErr w:type="spellEnd"/>
      <w:r w:rsidRPr="00F24D37">
        <w:rPr>
          <w:sz w:val="28"/>
          <w:szCs w:val="28"/>
          <w:lang w:eastAsia="uk-UA"/>
        </w:rPr>
        <w:t xml:space="preserve">, </w:t>
      </w:r>
      <w:proofErr w:type="spellStart"/>
      <w:r w:rsidRPr="00F24D37">
        <w:rPr>
          <w:sz w:val="28"/>
          <w:szCs w:val="28"/>
          <w:lang w:eastAsia="uk-UA"/>
        </w:rPr>
        <w:t>сервісів</w:t>
      </w:r>
      <w:proofErr w:type="spellEnd"/>
      <w:r w:rsidRPr="00F24D37">
        <w:rPr>
          <w:sz w:val="28"/>
          <w:szCs w:val="28"/>
          <w:lang w:eastAsia="uk-UA"/>
        </w:rPr>
        <w:t xml:space="preserve"> та </w:t>
      </w:r>
      <w:proofErr w:type="spellStart"/>
      <w:r w:rsidRPr="00F24D37">
        <w:rPr>
          <w:sz w:val="28"/>
          <w:szCs w:val="28"/>
          <w:lang w:eastAsia="uk-UA"/>
        </w:rPr>
        <w:t>ін</w:t>
      </w:r>
      <w:proofErr w:type="spellEnd"/>
      <w:r w:rsidRPr="00F24D37">
        <w:rPr>
          <w:sz w:val="28"/>
          <w:szCs w:val="28"/>
          <w:lang w:eastAsia="uk-UA"/>
        </w:rPr>
        <w:t xml:space="preserve">.), </w:t>
      </w: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можуть</w:t>
      </w:r>
      <w:proofErr w:type="spellEnd"/>
      <w:r w:rsidRPr="00F24D37">
        <w:rPr>
          <w:sz w:val="28"/>
          <w:szCs w:val="28"/>
          <w:lang w:eastAsia="uk-UA"/>
        </w:rPr>
        <w:t xml:space="preserve"> бути </w:t>
      </w:r>
      <w:proofErr w:type="spellStart"/>
      <w:r w:rsidRPr="00F24D37">
        <w:rPr>
          <w:sz w:val="28"/>
          <w:szCs w:val="28"/>
          <w:lang w:eastAsia="uk-UA"/>
        </w:rPr>
        <w:t>динамічно</w:t>
      </w:r>
      <w:proofErr w:type="spellEnd"/>
      <w:r w:rsidRPr="00F24D37">
        <w:rPr>
          <w:sz w:val="28"/>
          <w:szCs w:val="28"/>
          <w:lang w:eastAsia="uk-UA"/>
        </w:rPr>
        <w:t xml:space="preserve"> </w:t>
      </w:r>
      <w:proofErr w:type="spellStart"/>
      <w:r w:rsidRPr="00F24D37">
        <w:rPr>
          <w:sz w:val="28"/>
          <w:szCs w:val="28"/>
          <w:lang w:eastAsia="uk-UA"/>
        </w:rPr>
        <w:t>перерозподілені</w:t>
      </w:r>
      <w:proofErr w:type="spellEnd"/>
      <w:r w:rsidRPr="00F24D37">
        <w:rPr>
          <w:sz w:val="28"/>
          <w:szCs w:val="28"/>
          <w:lang w:eastAsia="uk-UA"/>
        </w:rPr>
        <w:t xml:space="preserve"> для оптимального </w:t>
      </w:r>
      <w:proofErr w:type="spellStart"/>
      <w:r w:rsidRPr="00F24D37">
        <w:rPr>
          <w:sz w:val="28"/>
          <w:szCs w:val="28"/>
          <w:lang w:eastAsia="uk-UA"/>
        </w:rPr>
        <w:t>використання</w:t>
      </w:r>
      <w:proofErr w:type="spellEnd"/>
      <w:r w:rsidRPr="00F24D37">
        <w:rPr>
          <w:sz w:val="28"/>
          <w:szCs w:val="28"/>
          <w:lang w:eastAsia="uk-UA"/>
        </w:rPr>
        <w:t xml:space="preserve"> з </w:t>
      </w:r>
      <w:proofErr w:type="spellStart"/>
      <w:r w:rsidRPr="00F24D37">
        <w:rPr>
          <w:sz w:val="28"/>
          <w:szCs w:val="28"/>
          <w:lang w:eastAsia="uk-UA"/>
        </w:rPr>
        <w:t>урахуванням</w:t>
      </w:r>
      <w:proofErr w:type="spellEnd"/>
      <w:r w:rsidRPr="00F24D37">
        <w:rPr>
          <w:sz w:val="28"/>
          <w:szCs w:val="28"/>
          <w:lang w:eastAsia="uk-UA"/>
        </w:rPr>
        <w:t xml:space="preserve"> </w:t>
      </w:r>
      <w:proofErr w:type="spellStart"/>
      <w:r w:rsidRPr="00F24D37">
        <w:rPr>
          <w:sz w:val="28"/>
          <w:szCs w:val="28"/>
          <w:lang w:eastAsia="uk-UA"/>
        </w:rPr>
        <w:t>змінного</w:t>
      </w:r>
      <w:proofErr w:type="spellEnd"/>
      <w:r w:rsidRPr="00F24D37">
        <w:rPr>
          <w:sz w:val="28"/>
          <w:szCs w:val="28"/>
          <w:lang w:eastAsia="uk-UA"/>
        </w:rPr>
        <w:t xml:space="preserve"> </w:t>
      </w:r>
      <w:proofErr w:type="spellStart"/>
      <w:r w:rsidRPr="00F24D37">
        <w:rPr>
          <w:sz w:val="28"/>
          <w:szCs w:val="28"/>
          <w:lang w:eastAsia="uk-UA"/>
        </w:rPr>
        <w:t>навантаження</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гарантує</w:t>
      </w:r>
      <w:proofErr w:type="spellEnd"/>
      <w:r w:rsidRPr="00F24D37">
        <w:rPr>
          <w:sz w:val="28"/>
          <w:szCs w:val="28"/>
          <w:lang w:eastAsia="uk-UA"/>
        </w:rPr>
        <w:t xml:space="preserve"> </w:t>
      </w:r>
      <w:proofErr w:type="spellStart"/>
      <w:r w:rsidRPr="00F24D37">
        <w:rPr>
          <w:sz w:val="28"/>
          <w:szCs w:val="28"/>
          <w:lang w:eastAsia="uk-UA"/>
        </w:rPr>
        <w:t>ефективне</w:t>
      </w:r>
      <w:proofErr w:type="spellEnd"/>
      <w:r w:rsidRPr="00F24D37">
        <w:rPr>
          <w:sz w:val="28"/>
          <w:szCs w:val="28"/>
          <w:lang w:eastAsia="uk-UA"/>
        </w:rPr>
        <w:t xml:space="preserve"> </w:t>
      </w:r>
      <w:proofErr w:type="spellStart"/>
      <w:r w:rsidRPr="00F24D37">
        <w:rPr>
          <w:sz w:val="28"/>
          <w:szCs w:val="28"/>
          <w:lang w:eastAsia="uk-UA"/>
        </w:rPr>
        <w:t>використання</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w:t>
      </w:r>
      <w:proofErr w:type="spellStart"/>
      <w:r w:rsidRPr="00F24D37">
        <w:rPr>
          <w:sz w:val="28"/>
          <w:szCs w:val="28"/>
          <w:lang w:eastAsia="uk-UA"/>
        </w:rPr>
        <w:t>зокрема</w:t>
      </w:r>
      <w:proofErr w:type="spellEnd"/>
      <w:r w:rsidRPr="00F24D37">
        <w:rPr>
          <w:sz w:val="28"/>
          <w:szCs w:val="28"/>
          <w:lang w:eastAsia="uk-UA"/>
        </w:rPr>
        <w:t xml:space="preserve"> за принципом «оплата за </w:t>
      </w:r>
      <w:proofErr w:type="spellStart"/>
      <w:r w:rsidRPr="00F24D37">
        <w:rPr>
          <w:sz w:val="28"/>
          <w:szCs w:val="28"/>
          <w:lang w:eastAsia="uk-UA"/>
        </w:rPr>
        <w:t>використання</w:t>
      </w:r>
      <w:proofErr w:type="spellEnd"/>
      <w:r w:rsidRPr="00F24D37">
        <w:rPr>
          <w:sz w:val="28"/>
          <w:szCs w:val="28"/>
          <w:lang w:eastAsia="uk-UA"/>
        </w:rPr>
        <w:t xml:space="preserve">», де </w:t>
      </w:r>
      <w:proofErr w:type="spellStart"/>
      <w:r w:rsidRPr="00F24D37">
        <w:rPr>
          <w:sz w:val="28"/>
          <w:szCs w:val="28"/>
          <w:lang w:eastAsia="uk-UA"/>
        </w:rPr>
        <w:t>власник</w:t>
      </w:r>
      <w:proofErr w:type="spellEnd"/>
      <w:r w:rsidRPr="00F24D37">
        <w:rPr>
          <w:sz w:val="28"/>
          <w:szCs w:val="28"/>
          <w:lang w:eastAsia="uk-UA"/>
        </w:rPr>
        <w:t xml:space="preserve"> хмари </w:t>
      </w:r>
      <w:proofErr w:type="spellStart"/>
      <w:r w:rsidRPr="00F24D37">
        <w:rPr>
          <w:sz w:val="28"/>
          <w:szCs w:val="28"/>
          <w:lang w:eastAsia="uk-UA"/>
        </w:rPr>
        <w:t>забезпечує</w:t>
      </w:r>
      <w:proofErr w:type="spellEnd"/>
      <w:r w:rsidRPr="00F24D37">
        <w:rPr>
          <w:sz w:val="28"/>
          <w:szCs w:val="28"/>
          <w:lang w:eastAsia="uk-UA"/>
        </w:rPr>
        <w:t xml:space="preserve"> </w:t>
      </w:r>
      <w:proofErr w:type="spellStart"/>
      <w:r w:rsidRPr="00F24D37">
        <w:rPr>
          <w:sz w:val="28"/>
          <w:szCs w:val="28"/>
          <w:lang w:eastAsia="uk-UA"/>
        </w:rPr>
        <w:t>обслуговування</w:t>
      </w:r>
      <w:proofErr w:type="spellEnd"/>
      <w:r w:rsidRPr="00F24D37">
        <w:rPr>
          <w:sz w:val="28"/>
          <w:szCs w:val="28"/>
          <w:lang w:eastAsia="uk-UA"/>
        </w:rPr>
        <w:t xml:space="preserve"> за </w:t>
      </w:r>
      <w:proofErr w:type="spellStart"/>
      <w:r w:rsidRPr="00F24D37">
        <w:rPr>
          <w:sz w:val="28"/>
          <w:szCs w:val="28"/>
          <w:lang w:eastAsia="uk-UA"/>
        </w:rPr>
        <w:t>угодою</w:t>
      </w:r>
      <w:proofErr w:type="spellEnd"/>
      <w:r w:rsidRPr="00F24D37">
        <w:rPr>
          <w:sz w:val="28"/>
          <w:szCs w:val="28"/>
          <w:lang w:eastAsia="uk-UA"/>
        </w:rPr>
        <w:t xml:space="preserve"> з </w:t>
      </w:r>
      <w:proofErr w:type="spellStart"/>
      <w:r w:rsidRPr="00F24D37">
        <w:rPr>
          <w:sz w:val="28"/>
          <w:szCs w:val="28"/>
          <w:lang w:eastAsia="uk-UA"/>
        </w:rPr>
        <w:t>користувачем</w:t>
      </w:r>
      <w:proofErr w:type="spellEnd"/>
      <w:r w:rsidRPr="00F24D37">
        <w:rPr>
          <w:sz w:val="28"/>
          <w:szCs w:val="28"/>
          <w:lang w:eastAsia="uk-UA"/>
        </w:rPr>
        <w:t>.</w:t>
      </w:r>
    </w:p>
    <w:p w14:paraId="29B19D67" w14:textId="74DAB07B"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Усі</w:t>
      </w:r>
      <w:proofErr w:type="spellEnd"/>
      <w:r w:rsidRPr="00F24D37">
        <w:rPr>
          <w:sz w:val="28"/>
          <w:szCs w:val="28"/>
          <w:lang w:eastAsia="uk-UA"/>
        </w:rPr>
        <w:t xml:space="preserve"> </w:t>
      </w:r>
      <w:proofErr w:type="spellStart"/>
      <w:r w:rsidRPr="00F24D37">
        <w:rPr>
          <w:sz w:val="28"/>
          <w:szCs w:val="28"/>
          <w:lang w:eastAsia="uk-UA"/>
        </w:rPr>
        <w:t>ці</w:t>
      </w:r>
      <w:proofErr w:type="spellEnd"/>
      <w:r w:rsidRPr="00F24D37">
        <w:rPr>
          <w:sz w:val="28"/>
          <w:szCs w:val="28"/>
          <w:lang w:eastAsia="uk-UA"/>
        </w:rPr>
        <w:t xml:space="preserve"> </w:t>
      </w:r>
      <w:proofErr w:type="spellStart"/>
      <w:r w:rsidRPr="00F24D37">
        <w:rPr>
          <w:sz w:val="28"/>
          <w:szCs w:val="28"/>
          <w:lang w:eastAsia="uk-UA"/>
        </w:rPr>
        <w:t>визначення</w:t>
      </w:r>
      <w:proofErr w:type="spellEnd"/>
      <w:r w:rsidRPr="00F24D37">
        <w:rPr>
          <w:sz w:val="28"/>
          <w:szCs w:val="28"/>
          <w:lang w:eastAsia="uk-UA"/>
        </w:rPr>
        <w:t xml:space="preserve"> </w:t>
      </w:r>
      <w:proofErr w:type="spellStart"/>
      <w:r w:rsidRPr="00F24D37">
        <w:rPr>
          <w:sz w:val="28"/>
          <w:szCs w:val="28"/>
          <w:lang w:eastAsia="uk-UA"/>
        </w:rPr>
        <w:t>підкреслюють</w:t>
      </w:r>
      <w:proofErr w:type="spellEnd"/>
      <w:r w:rsidRPr="00F24D37">
        <w:rPr>
          <w:sz w:val="28"/>
          <w:szCs w:val="28"/>
          <w:lang w:eastAsia="uk-UA"/>
        </w:rPr>
        <w:t xml:space="preserve"> одну </w:t>
      </w:r>
      <w:proofErr w:type="spellStart"/>
      <w:r w:rsidRPr="00F24D37">
        <w:rPr>
          <w:sz w:val="28"/>
          <w:szCs w:val="28"/>
          <w:lang w:eastAsia="uk-UA"/>
        </w:rPr>
        <w:t>просту</w:t>
      </w:r>
      <w:proofErr w:type="spellEnd"/>
      <w:r w:rsidRPr="00F24D37">
        <w:rPr>
          <w:sz w:val="28"/>
          <w:szCs w:val="28"/>
          <w:lang w:eastAsia="uk-UA"/>
        </w:rPr>
        <w:t xml:space="preserve"> </w:t>
      </w:r>
      <w:proofErr w:type="spellStart"/>
      <w:r w:rsidRPr="00F24D37">
        <w:rPr>
          <w:sz w:val="28"/>
          <w:szCs w:val="28"/>
          <w:lang w:eastAsia="uk-UA"/>
        </w:rPr>
        <w:t>ідею</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обчислення</w:t>
      </w:r>
      <w:proofErr w:type="spellEnd"/>
      <w:r w:rsidRPr="00F24D37">
        <w:rPr>
          <w:sz w:val="28"/>
          <w:szCs w:val="28"/>
          <w:lang w:eastAsia="uk-UA"/>
        </w:rPr>
        <w:t xml:space="preserve"> </w:t>
      </w:r>
      <w:proofErr w:type="spellStart"/>
      <w:r w:rsidRPr="00F24D37">
        <w:rPr>
          <w:sz w:val="28"/>
          <w:szCs w:val="28"/>
          <w:lang w:eastAsia="uk-UA"/>
        </w:rPr>
        <w:t>об’єднують</w:t>
      </w:r>
      <w:proofErr w:type="spellEnd"/>
      <w:r w:rsidRPr="00F24D37">
        <w:rPr>
          <w:sz w:val="28"/>
          <w:szCs w:val="28"/>
          <w:lang w:eastAsia="uk-UA"/>
        </w:rPr>
        <w:t xml:space="preserve"> </w:t>
      </w:r>
      <w:proofErr w:type="spellStart"/>
      <w:r w:rsidRPr="00F24D37">
        <w:rPr>
          <w:sz w:val="28"/>
          <w:szCs w:val="28"/>
          <w:lang w:eastAsia="uk-UA"/>
        </w:rPr>
        <w:t>різні</w:t>
      </w:r>
      <w:proofErr w:type="spellEnd"/>
      <w:r w:rsidRPr="00F24D37">
        <w:rPr>
          <w:sz w:val="28"/>
          <w:szCs w:val="28"/>
          <w:lang w:eastAsia="uk-UA"/>
        </w:rPr>
        <w:t xml:space="preserve"> </w:t>
      </w:r>
      <w:proofErr w:type="spellStart"/>
      <w:r w:rsidRPr="00F24D37">
        <w:rPr>
          <w:sz w:val="28"/>
          <w:szCs w:val="28"/>
          <w:lang w:eastAsia="uk-UA"/>
        </w:rPr>
        <w:t>концепції</w:t>
      </w:r>
      <w:proofErr w:type="spellEnd"/>
      <w:r w:rsidRPr="00F24D37">
        <w:rPr>
          <w:sz w:val="28"/>
          <w:szCs w:val="28"/>
          <w:lang w:eastAsia="uk-UA"/>
        </w:rPr>
        <w:t xml:space="preserve"> </w:t>
      </w:r>
      <w:proofErr w:type="spellStart"/>
      <w:r w:rsidRPr="00F24D37">
        <w:rPr>
          <w:sz w:val="28"/>
          <w:szCs w:val="28"/>
          <w:lang w:eastAsia="uk-UA"/>
        </w:rPr>
        <w:t>інформаційних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і є новою парадигмою </w:t>
      </w:r>
      <w:proofErr w:type="spellStart"/>
      <w:r w:rsidRPr="00F24D37">
        <w:rPr>
          <w:sz w:val="28"/>
          <w:szCs w:val="28"/>
          <w:lang w:eastAsia="uk-UA"/>
        </w:rPr>
        <w:t>надання</w:t>
      </w:r>
      <w:proofErr w:type="spellEnd"/>
      <w:r w:rsidRPr="00F24D37">
        <w:rPr>
          <w:sz w:val="28"/>
          <w:szCs w:val="28"/>
          <w:lang w:eastAsia="uk-UA"/>
        </w:rPr>
        <w:t xml:space="preserve"> </w:t>
      </w:r>
      <w:proofErr w:type="spellStart"/>
      <w:r w:rsidRPr="00F24D37">
        <w:rPr>
          <w:sz w:val="28"/>
          <w:szCs w:val="28"/>
          <w:lang w:eastAsia="uk-UA"/>
        </w:rPr>
        <w:t>інформаційних</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як </w:t>
      </w:r>
      <w:proofErr w:type="spellStart"/>
      <w:r w:rsidRPr="00F24D37">
        <w:rPr>
          <w:sz w:val="28"/>
          <w:szCs w:val="28"/>
          <w:lang w:eastAsia="uk-UA"/>
        </w:rPr>
        <w:t>апаратних</w:t>
      </w:r>
      <w:proofErr w:type="spellEnd"/>
      <w:r w:rsidRPr="00F24D37">
        <w:rPr>
          <w:sz w:val="28"/>
          <w:szCs w:val="28"/>
          <w:lang w:eastAsia="uk-UA"/>
        </w:rPr>
        <w:t xml:space="preserve">, так і </w:t>
      </w:r>
      <w:proofErr w:type="spellStart"/>
      <w:r w:rsidRPr="00F24D37">
        <w:rPr>
          <w:sz w:val="28"/>
          <w:szCs w:val="28"/>
          <w:lang w:eastAsia="uk-UA"/>
        </w:rPr>
        <w:t>програмних</w:t>
      </w:r>
      <w:proofErr w:type="spellEnd"/>
      <w:r w:rsidRPr="00F24D37">
        <w:rPr>
          <w:sz w:val="28"/>
          <w:szCs w:val="28"/>
          <w:lang w:eastAsia="uk-UA"/>
        </w:rPr>
        <w:t xml:space="preserve"> </w:t>
      </w:r>
      <w:proofErr w:type="spellStart"/>
      <w:r w:rsidRPr="00F24D37">
        <w:rPr>
          <w:sz w:val="28"/>
          <w:szCs w:val="28"/>
          <w:lang w:eastAsia="uk-UA"/>
        </w:rPr>
        <w:t>комплексів</w:t>
      </w:r>
      <w:proofErr w:type="spellEnd"/>
      <w:r w:rsidRPr="00F24D37">
        <w:rPr>
          <w:sz w:val="28"/>
          <w:szCs w:val="28"/>
          <w:lang w:eastAsia="uk-UA"/>
        </w:rPr>
        <w:t xml:space="preserve">. Для </w:t>
      </w:r>
      <w:proofErr w:type="spellStart"/>
      <w:r w:rsidRPr="00F24D37">
        <w:rPr>
          <w:sz w:val="28"/>
          <w:szCs w:val="28"/>
          <w:lang w:eastAsia="uk-UA"/>
        </w:rPr>
        <w:t>власника</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обчислення</w:t>
      </w:r>
      <w:proofErr w:type="spellEnd"/>
      <w:r w:rsidRPr="00F24D37">
        <w:rPr>
          <w:sz w:val="28"/>
          <w:szCs w:val="28"/>
          <w:lang w:eastAsia="uk-UA"/>
        </w:rPr>
        <w:t xml:space="preserve"> </w:t>
      </w:r>
      <w:proofErr w:type="spellStart"/>
      <w:r w:rsidRPr="00F24D37">
        <w:rPr>
          <w:sz w:val="28"/>
          <w:szCs w:val="28"/>
          <w:lang w:eastAsia="uk-UA"/>
        </w:rPr>
        <w:t>орієнтовані</w:t>
      </w:r>
      <w:proofErr w:type="spellEnd"/>
      <w:r w:rsidRPr="00F24D37">
        <w:rPr>
          <w:sz w:val="28"/>
          <w:szCs w:val="28"/>
          <w:lang w:eastAsia="uk-UA"/>
        </w:rPr>
        <w:t xml:space="preserve"> на </w:t>
      </w:r>
      <w:proofErr w:type="spellStart"/>
      <w:r w:rsidRPr="00F24D37">
        <w:rPr>
          <w:sz w:val="28"/>
          <w:szCs w:val="28"/>
          <w:lang w:eastAsia="uk-UA"/>
        </w:rPr>
        <w:t>надання</w:t>
      </w:r>
      <w:proofErr w:type="spellEnd"/>
      <w:r w:rsidRPr="00F24D37">
        <w:rPr>
          <w:sz w:val="28"/>
          <w:szCs w:val="28"/>
          <w:lang w:eastAsia="uk-UA"/>
        </w:rPr>
        <w:t xml:space="preserve"> </w:t>
      </w:r>
      <w:proofErr w:type="spellStart"/>
      <w:r w:rsidRPr="00F24D37">
        <w:rPr>
          <w:sz w:val="28"/>
          <w:szCs w:val="28"/>
          <w:lang w:eastAsia="uk-UA"/>
        </w:rPr>
        <w:t>своїх</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w:t>
      </w:r>
      <w:proofErr w:type="spellStart"/>
      <w:r w:rsidRPr="00F24D37">
        <w:rPr>
          <w:sz w:val="28"/>
          <w:szCs w:val="28"/>
          <w:lang w:eastAsia="uk-UA"/>
        </w:rPr>
        <w:t>зовнішнім</w:t>
      </w:r>
      <w:proofErr w:type="spellEnd"/>
      <w:r w:rsidRPr="00F24D37">
        <w:rPr>
          <w:sz w:val="28"/>
          <w:szCs w:val="28"/>
          <w:lang w:eastAsia="uk-UA"/>
        </w:rPr>
        <w:t xml:space="preserve"> </w:t>
      </w:r>
      <w:proofErr w:type="spellStart"/>
      <w:r w:rsidRPr="00F24D37">
        <w:rPr>
          <w:sz w:val="28"/>
          <w:szCs w:val="28"/>
          <w:lang w:eastAsia="uk-UA"/>
        </w:rPr>
        <w:t>користувачам</w:t>
      </w:r>
      <w:proofErr w:type="spellEnd"/>
      <w:r w:rsidRPr="00F24D37">
        <w:rPr>
          <w:sz w:val="28"/>
          <w:szCs w:val="28"/>
          <w:lang w:eastAsia="uk-UA"/>
        </w:rPr>
        <w:t xml:space="preserve">, а для </w:t>
      </w:r>
      <w:proofErr w:type="spellStart"/>
      <w:r w:rsidRPr="00F24D37">
        <w:rPr>
          <w:sz w:val="28"/>
          <w:szCs w:val="28"/>
          <w:lang w:eastAsia="uk-UA"/>
        </w:rPr>
        <w:t>користувачів</w:t>
      </w:r>
      <w:proofErr w:type="spellEnd"/>
      <w:r w:rsidRPr="00F24D37">
        <w:rPr>
          <w:sz w:val="28"/>
          <w:szCs w:val="28"/>
          <w:lang w:eastAsia="uk-UA"/>
        </w:rPr>
        <w:t xml:space="preserve"> – </w:t>
      </w:r>
      <w:proofErr w:type="spellStart"/>
      <w:r w:rsidRPr="00F24D37">
        <w:rPr>
          <w:sz w:val="28"/>
          <w:szCs w:val="28"/>
          <w:lang w:eastAsia="uk-UA"/>
        </w:rPr>
        <w:t>це</w:t>
      </w:r>
      <w:proofErr w:type="spellEnd"/>
      <w:r w:rsidRPr="00F24D37">
        <w:rPr>
          <w:sz w:val="28"/>
          <w:szCs w:val="28"/>
          <w:lang w:eastAsia="uk-UA"/>
        </w:rPr>
        <w:t xml:space="preserve"> доступ до </w:t>
      </w:r>
      <w:proofErr w:type="spellStart"/>
      <w:r w:rsidRPr="00F24D37">
        <w:rPr>
          <w:sz w:val="28"/>
          <w:szCs w:val="28"/>
          <w:lang w:eastAsia="uk-UA"/>
        </w:rPr>
        <w:t>цих</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у </w:t>
      </w:r>
      <w:proofErr w:type="spellStart"/>
      <w:r w:rsidRPr="00F24D37">
        <w:rPr>
          <w:sz w:val="28"/>
          <w:szCs w:val="28"/>
          <w:lang w:eastAsia="uk-UA"/>
        </w:rPr>
        <w:t>вигляді</w:t>
      </w:r>
      <w:proofErr w:type="spellEnd"/>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оплата</w:t>
      </w:r>
      <w:r w:rsidR="00F5078E">
        <w:rPr>
          <w:sz w:val="28"/>
          <w:szCs w:val="28"/>
          <w:lang w:val="uk-UA" w:eastAsia="uk-UA"/>
        </w:rPr>
        <w:t xml:space="preserve"> </w:t>
      </w:r>
      <w:proofErr w:type="gramStart"/>
      <w:r w:rsidRPr="00F24D37">
        <w:rPr>
          <w:sz w:val="28"/>
          <w:szCs w:val="28"/>
          <w:lang w:eastAsia="uk-UA"/>
        </w:rPr>
        <w:t>за</w:t>
      </w:r>
      <w:r w:rsidR="00F5078E">
        <w:rPr>
          <w:sz w:val="28"/>
          <w:szCs w:val="28"/>
          <w:lang w:val="uk-UA" w:eastAsia="uk-UA"/>
        </w:rPr>
        <w:t xml:space="preserve"> </w:t>
      </w:r>
      <w:r w:rsidRPr="00F24D37">
        <w:rPr>
          <w:sz w:val="28"/>
          <w:szCs w:val="28"/>
          <w:lang w:eastAsia="uk-UA"/>
        </w:rPr>
        <w:t>яку</w:t>
      </w:r>
      <w:proofErr w:type="gramEnd"/>
      <w:r w:rsidRPr="00F24D37">
        <w:rPr>
          <w:sz w:val="28"/>
          <w:szCs w:val="28"/>
          <w:lang w:eastAsia="uk-UA"/>
        </w:rPr>
        <w:t xml:space="preserve"> </w:t>
      </w:r>
      <w:proofErr w:type="spellStart"/>
      <w:r w:rsidRPr="00F24D37">
        <w:rPr>
          <w:sz w:val="28"/>
          <w:szCs w:val="28"/>
          <w:lang w:eastAsia="uk-UA"/>
        </w:rPr>
        <w:t>здійснюється</w:t>
      </w:r>
      <w:proofErr w:type="spellEnd"/>
      <w:r w:rsidRPr="00F24D37">
        <w:rPr>
          <w:sz w:val="28"/>
          <w:szCs w:val="28"/>
          <w:lang w:eastAsia="uk-UA"/>
        </w:rPr>
        <w:t xml:space="preserve"> </w:t>
      </w:r>
      <w:proofErr w:type="spellStart"/>
      <w:r w:rsidRPr="00F24D37">
        <w:rPr>
          <w:sz w:val="28"/>
          <w:szCs w:val="28"/>
          <w:lang w:eastAsia="uk-UA"/>
        </w:rPr>
        <w:t>залежно</w:t>
      </w:r>
      <w:proofErr w:type="spellEnd"/>
      <w:r w:rsidRPr="00F24D37">
        <w:rPr>
          <w:sz w:val="28"/>
          <w:szCs w:val="28"/>
          <w:lang w:eastAsia="uk-UA"/>
        </w:rPr>
        <w:t xml:space="preserve"> </w:t>
      </w:r>
      <w:proofErr w:type="spellStart"/>
      <w:r w:rsidRPr="00F24D37">
        <w:rPr>
          <w:sz w:val="28"/>
          <w:szCs w:val="28"/>
          <w:lang w:eastAsia="uk-UA"/>
        </w:rPr>
        <w:t>від</w:t>
      </w:r>
      <w:proofErr w:type="spellEnd"/>
      <w:r w:rsidRPr="00F24D37">
        <w:rPr>
          <w:sz w:val="28"/>
          <w:szCs w:val="28"/>
          <w:lang w:eastAsia="uk-UA"/>
        </w:rPr>
        <w:t xml:space="preserve"> </w:t>
      </w:r>
      <w:proofErr w:type="spellStart"/>
      <w:r w:rsidRPr="00F24D37">
        <w:rPr>
          <w:sz w:val="28"/>
          <w:szCs w:val="28"/>
          <w:lang w:eastAsia="uk-UA"/>
        </w:rPr>
        <w:t>спожитих</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w:t>
      </w:r>
    </w:p>
    <w:p w14:paraId="1DF030D7" w14:textId="25CA2FAD"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Ринок</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росте </w:t>
      </w:r>
      <w:proofErr w:type="spellStart"/>
      <w:r w:rsidRPr="00F24D37">
        <w:rPr>
          <w:sz w:val="28"/>
          <w:szCs w:val="28"/>
          <w:lang w:eastAsia="uk-UA"/>
        </w:rPr>
        <w:t>дуже</w:t>
      </w:r>
      <w:proofErr w:type="spellEnd"/>
      <w:r w:rsidRPr="00F24D37">
        <w:rPr>
          <w:sz w:val="28"/>
          <w:szCs w:val="28"/>
          <w:lang w:eastAsia="uk-UA"/>
        </w:rPr>
        <w:t xml:space="preserve"> </w:t>
      </w:r>
      <w:proofErr w:type="spellStart"/>
      <w:r w:rsidRPr="00F24D37">
        <w:rPr>
          <w:sz w:val="28"/>
          <w:szCs w:val="28"/>
          <w:lang w:eastAsia="uk-UA"/>
        </w:rPr>
        <w:t>швидко</w:t>
      </w:r>
      <w:proofErr w:type="spellEnd"/>
      <w:r w:rsidRPr="00F24D37">
        <w:rPr>
          <w:sz w:val="28"/>
          <w:szCs w:val="28"/>
          <w:lang w:eastAsia="uk-UA"/>
        </w:rPr>
        <w:t xml:space="preserve">, </w:t>
      </w:r>
      <w:proofErr w:type="spellStart"/>
      <w:r w:rsidRPr="00F24D37">
        <w:rPr>
          <w:sz w:val="28"/>
          <w:szCs w:val="28"/>
          <w:lang w:eastAsia="uk-UA"/>
        </w:rPr>
        <w:t>залучаючи</w:t>
      </w:r>
      <w:proofErr w:type="spellEnd"/>
      <w:r w:rsidRPr="00F24D37">
        <w:rPr>
          <w:sz w:val="28"/>
          <w:szCs w:val="28"/>
          <w:lang w:eastAsia="uk-UA"/>
        </w:rPr>
        <w:t xml:space="preserve"> як </w:t>
      </w:r>
      <w:proofErr w:type="spellStart"/>
      <w:r w:rsidRPr="00F24D37">
        <w:rPr>
          <w:sz w:val="28"/>
          <w:szCs w:val="28"/>
          <w:lang w:eastAsia="uk-UA"/>
        </w:rPr>
        <w:t>великі</w:t>
      </w:r>
      <w:proofErr w:type="spellEnd"/>
      <w:r w:rsidRPr="00F24D37">
        <w:rPr>
          <w:sz w:val="28"/>
          <w:szCs w:val="28"/>
          <w:lang w:eastAsia="uk-UA"/>
        </w:rPr>
        <w:t xml:space="preserve"> </w:t>
      </w:r>
      <w:proofErr w:type="spellStart"/>
      <w:r w:rsidRPr="00F24D37">
        <w:rPr>
          <w:sz w:val="28"/>
          <w:szCs w:val="28"/>
          <w:lang w:eastAsia="uk-UA"/>
        </w:rPr>
        <w:t>корпорації</w:t>
      </w:r>
      <w:proofErr w:type="spellEnd"/>
      <w:r w:rsidRPr="00F24D37">
        <w:rPr>
          <w:sz w:val="28"/>
          <w:szCs w:val="28"/>
          <w:lang w:eastAsia="uk-UA"/>
        </w:rPr>
        <w:t xml:space="preserve">, так і </w:t>
      </w:r>
      <w:proofErr w:type="spellStart"/>
      <w:r w:rsidRPr="00F24D37">
        <w:rPr>
          <w:sz w:val="28"/>
          <w:szCs w:val="28"/>
          <w:lang w:eastAsia="uk-UA"/>
        </w:rPr>
        <w:t>малий</w:t>
      </w:r>
      <w:proofErr w:type="spellEnd"/>
      <w:r w:rsidRPr="00F24D37">
        <w:rPr>
          <w:sz w:val="28"/>
          <w:szCs w:val="28"/>
          <w:lang w:eastAsia="uk-UA"/>
        </w:rPr>
        <w:t xml:space="preserve"> </w:t>
      </w:r>
      <w:proofErr w:type="spellStart"/>
      <w:r w:rsidRPr="00F24D37">
        <w:rPr>
          <w:sz w:val="28"/>
          <w:szCs w:val="28"/>
          <w:lang w:eastAsia="uk-UA"/>
        </w:rPr>
        <w:t>бізнес</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забезпечують</w:t>
      </w:r>
      <w:proofErr w:type="spellEnd"/>
      <w:r w:rsidRPr="00F24D37">
        <w:rPr>
          <w:sz w:val="28"/>
          <w:szCs w:val="28"/>
          <w:lang w:eastAsia="uk-UA"/>
        </w:rPr>
        <w:t xml:space="preserve"> доступ до </w:t>
      </w:r>
      <w:proofErr w:type="spellStart"/>
      <w:r w:rsidRPr="00F24D37">
        <w:rPr>
          <w:sz w:val="28"/>
          <w:szCs w:val="28"/>
          <w:lang w:eastAsia="uk-UA"/>
        </w:rPr>
        <w:t>обчислювальних</w:t>
      </w:r>
      <w:proofErr w:type="spellEnd"/>
      <w:r w:rsidRPr="00F24D37">
        <w:rPr>
          <w:sz w:val="28"/>
          <w:szCs w:val="28"/>
          <w:lang w:eastAsia="uk-UA"/>
        </w:rPr>
        <w:t xml:space="preserve"> </w:t>
      </w:r>
      <w:proofErr w:type="spellStart"/>
      <w:r w:rsidRPr="00F24D37">
        <w:rPr>
          <w:sz w:val="28"/>
          <w:szCs w:val="28"/>
          <w:lang w:eastAsia="uk-UA"/>
        </w:rPr>
        <w:t>ресурсів</w:t>
      </w:r>
      <w:proofErr w:type="spellEnd"/>
      <w:r w:rsidRPr="00F24D37">
        <w:rPr>
          <w:sz w:val="28"/>
          <w:szCs w:val="28"/>
          <w:lang w:eastAsia="uk-UA"/>
        </w:rPr>
        <w:t xml:space="preserve"> через </w:t>
      </w:r>
      <w:proofErr w:type="spellStart"/>
      <w:r w:rsidRPr="00F24D37">
        <w:rPr>
          <w:sz w:val="28"/>
          <w:szCs w:val="28"/>
          <w:lang w:eastAsia="uk-UA"/>
        </w:rPr>
        <w:t>Інтернет</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F5078E">
        <w:rPr>
          <w:sz w:val="28"/>
          <w:szCs w:val="28"/>
          <w:lang w:val="uk-UA" w:eastAsia="uk-UA"/>
        </w:rPr>
        <w:t>дає можливість</w:t>
      </w:r>
      <w:r w:rsidRPr="00F24D37">
        <w:rPr>
          <w:sz w:val="28"/>
          <w:szCs w:val="28"/>
          <w:lang w:eastAsia="uk-UA"/>
        </w:rPr>
        <w:t xml:space="preserve"> </w:t>
      </w:r>
      <w:proofErr w:type="spellStart"/>
      <w:r w:rsidRPr="00F24D37">
        <w:rPr>
          <w:sz w:val="28"/>
          <w:szCs w:val="28"/>
          <w:lang w:eastAsia="uk-UA"/>
        </w:rPr>
        <w:t>користувачам</w:t>
      </w:r>
      <w:proofErr w:type="spellEnd"/>
      <w:r w:rsidRPr="00F24D37">
        <w:rPr>
          <w:sz w:val="28"/>
          <w:szCs w:val="28"/>
          <w:lang w:eastAsia="uk-UA"/>
        </w:rPr>
        <w:t xml:space="preserve"> </w:t>
      </w:r>
      <w:proofErr w:type="spellStart"/>
      <w:r w:rsidRPr="00F24D37">
        <w:rPr>
          <w:sz w:val="28"/>
          <w:szCs w:val="28"/>
          <w:lang w:eastAsia="uk-UA"/>
        </w:rPr>
        <w:t>отримувати</w:t>
      </w:r>
      <w:proofErr w:type="spellEnd"/>
      <w:r w:rsidRPr="00F24D37">
        <w:rPr>
          <w:sz w:val="28"/>
          <w:szCs w:val="28"/>
          <w:lang w:eastAsia="uk-UA"/>
        </w:rPr>
        <w:t xml:space="preserve"> доступ до </w:t>
      </w:r>
      <w:proofErr w:type="spellStart"/>
      <w:r w:rsidRPr="00F24D37">
        <w:rPr>
          <w:sz w:val="28"/>
          <w:szCs w:val="28"/>
          <w:lang w:eastAsia="uk-UA"/>
        </w:rPr>
        <w:t>своїх</w:t>
      </w:r>
      <w:proofErr w:type="spellEnd"/>
      <w:r w:rsidRPr="00F24D37">
        <w:rPr>
          <w:sz w:val="28"/>
          <w:szCs w:val="28"/>
          <w:lang w:eastAsia="uk-UA"/>
        </w:rPr>
        <w:t xml:space="preserve"> </w:t>
      </w:r>
      <w:proofErr w:type="spellStart"/>
      <w:r w:rsidRPr="00F24D37">
        <w:rPr>
          <w:sz w:val="28"/>
          <w:szCs w:val="28"/>
          <w:lang w:eastAsia="uk-UA"/>
        </w:rPr>
        <w:t>програм</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і </w:t>
      </w:r>
      <w:proofErr w:type="spellStart"/>
      <w:r w:rsidRPr="00F24D37">
        <w:rPr>
          <w:sz w:val="28"/>
          <w:szCs w:val="28"/>
          <w:lang w:eastAsia="uk-UA"/>
        </w:rPr>
        <w:t>ресурсів</w:t>
      </w:r>
      <w:proofErr w:type="spellEnd"/>
      <w:r w:rsidRPr="00F24D37">
        <w:rPr>
          <w:sz w:val="28"/>
          <w:szCs w:val="28"/>
          <w:lang w:eastAsia="uk-UA"/>
        </w:rPr>
        <w:t xml:space="preserve"> з будь-</w:t>
      </w:r>
      <w:proofErr w:type="spellStart"/>
      <w:r w:rsidRPr="00F24D37">
        <w:rPr>
          <w:sz w:val="28"/>
          <w:szCs w:val="28"/>
          <w:lang w:eastAsia="uk-UA"/>
        </w:rPr>
        <w:t>якого</w:t>
      </w:r>
      <w:proofErr w:type="spellEnd"/>
      <w:r w:rsidRPr="00F24D37">
        <w:rPr>
          <w:sz w:val="28"/>
          <w:szCs w:val="28"/>
          <w:lang w:eastAsia="uk-UA"/>
        </w:rPr>
        <w:t xml:space="preserve"> пристрою,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підключений</w:t>
      </w:r>
      <w:proofErr w:type="spellEnd"/>
      <w:r w:rsidRPr="00F24D37">
        <w:rPr>
          <w:sz w:val="28"/>
          <w:szCs w:val="28"/>
          <w:lang w:eastAsia="uk-UA"/>
        </w:rPr>
        <w:t xml:space="preserve"> до </w:t>
      </w:r>
      <w:proofErr w:type="spellStart"/>
      <w:r w:rsidRPr="00F24D37">
        <w:rPr>
          <w:sz w:val="28"/>
          <w:szCs w:val="28"/>
          <w:lang w:eastAsia="uk-UA"/>
        </w:rPr>
        <w:t>Інтернету</w:t>
      </w:r>
      <w:proofErr w:type="spellEnd"/>
      <w:r w:rsidRPr="00F24D37">
        <w:rPr>
          <w:sz w:val="28"/>
          <w:szCs w:val="28"/>
          <w:lang w:eastAsia="uk-UA"/>
        </w:rPr>
        <w:t xml:space="preserve">. </w:t>
      </w:r>
      <w:proofErr w:type="spellStart"/>
      <w:r w:rsidRPr="00F24D37">
        <w:rPr>
          <w:sz w:val="28"/>
          <w:szCs w:val="28"/>
          <w:lang w:eastAsia="uk-UA"/>
        </w:rPr>
        <w:t>Прогнози</w:t>
      </w:r>
      <w:proofErr w:type="spellEnd"/>
      <w:r w:rsidRPr="00F24D37">
        <w:rPr>
          <w:sz w:val="28"/>
          <w:szCs w:val="28"/>
          <w:lang w:eastAsia="uk-UA"/>
        </w:rPr>
        <w:t xml:space="preserve"> ринку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є </w:t>
      </w:r>
      <w:proofErr w:type="spellStart"/>
      <w:r w:rsidRPr="00F24D37">
        <w:rPr>
          <w:sz w:val="28"/>
          <w:szCs w:val="28"/>
          <w:lang w:eastAsia="uk-UA"/>
        </w:rPr>
        <w:t>дуже</w:t>
      </w:r>
      <w:proofErr w:type="spellEnd"/>
      <w:r w:rsidRPr="00F24D37">
        <w:rPr>
          <w:sz w:val="28"/>
          <w:szCs w:val="28"/>
          <w:lang w:eastAsia="uk-UA"/>
        </w:rPr>
        <w:t xml:space="preserve"> </w:t>
      </w:r>
      <w:proofErr w:type="spellStart"/>
      <w:r w:rsidRPr="00F24D37">
        <w:rPr>
          <w:sz w:val="28"/>
          <w:szCs w:val="28"/>
          <w:lang w:eastAsia="uk-UA"/>
        </w:rPr>
        <w:t>оптимістичними</w:t>
      </w:r>
      <w:proofErr w:type="spellEnd"/>
      <w:r w:rsidRPr="00F24D37">
        <w:rPr>
          <w:sz w:val="28"/>
          <w:szCs w:val="28"/>
          <w:lang w:eastAsia="uk-UA"/>
        </w:rPr>
        <w:t xml:space="preserve">. </w:t>
      </w:r>
      <w:proofErr w:type="spellStart"/>
      <w:r w:rsidRPr="00F24D37">
        <w:rPr>
          <w:sz w:val="28"/>
          <w:szCs w:val="28"/>
          <w:lang w:eastAsia="uk-UA"/>
        </w:rPr>
        <w:t>Згідно</w:t>
      </w:r>
      <w:proofErr w:type="spellEnd"/>
      <w:r w:rsidRPr="00F24D37">
        <w:rPr>
          <w:sz w:val="28"/>
          <w:szCs w:val="28"/>
          <w:lang w:eastAsia="uk-UA"/>
        </w:rPr>
        <w:t xml:space="preserve"> з прогнозами Gartner Inc., </w:t>
      </w:r>
      <w:proofErr w:type="spellStart"/>
      <w:r w:rsidRPr="00F24D37">
        <w:rPr>
          <w:sz w:val="28"/>
          <w:szCs w:val="28"/>
          <w:lang w:eastAsia="uk-UA"/>
        </w:rPr>
        <w:t>витрати</w:t>
      </w:r>
      <w:proofErr w:type="spellEnd"/>
      <w:r w:rsidRPr="00F24D37">
        <w:rPr>
          <w:sz w:val="28"/>
          <w:szCs w:val="28"/>
          <w:lang w:eastAsia="uk-UA"/>
        </w:rPr>
        <w:t xml:space="preserve"> на </w:t>
      </w:r>
      <w:proofErr w:type="spellStart"/>
      <w:r w:rsidRPr="00F24D37">
        <w:rPr>
          <w:sz w:val="28"/>
          <w:szCs w:val="28"/>
          <w:lang w:eastAsia="uk-UA"/>
        </w:rPr>
        <w:t>загальнодоступні</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у 2023 р</w:t>
      </w:r>
      <w:r w:rsidR="00F5078E">
        <w:rPr>
          <w:sz w:val="28"/>
          <w:szCs w:val="28"/>
          <w:lang w:val="uk-UA" w:eastAsia="uk-UA"/>
        </w:rPr>
        <w:t>.</w:t>
      </w:r>
      <w:r w:rsidRPr="00F24D37">
        <w:rPr>
          <w:sz w:val="28"/>
          <w:szCs w:val="28"/>
          <w:lang w:eastAsia="uk-UA"/>
        </w:rPr>
        <w:t xml:space="preserve"> </w:t>
      </w:r>
      <w:proofErr w:type="spellStart"/>
      <w:r w:rsidRPr="00F24D37">
        <w:rPr>
          <w:sz w:val="28"/>
          <w:szCs w:val="28"/>
          <w:lang w:eastAsia="uk-UA"/>
        </w:rPr>
        <w:t>зростуть</w:t>
      </w:r>
      <w:proofErr w:type="spellEnd"/>
      <w:r w:rsidRPr="00F24D37">
        <w:rPr>
          <w:sz w:val="28"/>
          <w:szCs w:val="28"/>
          <w:lang w:eastAsia="uk-UA"/>
        </w:rPr>
        <w:t xml:space="preserve"> на 20,7</w:t>
      </w:r>
      <w:r w:rsidR="00F5078E">
        <w:rPr>
          <w:sz w:val="28"/>
          <w:szCs w:val="28"/>
          <w:lang w:val="uk-UA" w:eastAsia="uk-UA"/>
        </w:rPr>
        <w:t xml:space="preserve"> </w:t>
      </w:r>
      <w:r w:rsidRPr="00F24D37">
        <w:rPr>
          <w:sz w:val="28"/>
          <w:szCs w:val="28"/>
          <w:lang w:eastAsia="uk-UA"/>
        </w:rPr>
        <w:t xml:space="preserve">%, досягнувши 591,8 млрд </w:t>
      </w:r>
      <w:proofErr w:type="spellStart"/>
      <w:r w:rsidRPr="00F24D37">
        <w:rPr>
          <w:sz w:val="28"/>
          <w:szCs w:val="28"/>
          <w:lang w:eastAsia="uk-UA"/>
        </w:rPr>
        <w:t>доларів</w:t>
      </w:r>
      <w:proofErr w:type="spellEnd"/>
      <w:r w:rsidRPr="00F24D37">
        <w:rPr>
          <w:sz w:val="28"/>
          <w:szCs w:val="28"/>
          <w:lang w:eastAsia="uk-UA"/>
        </w:rPr>
        <w:t xml:space="preserve"> США, </w:t>
      </w:r>
      <w:proofErr w:type="spellStart"/>
      <w:r w:rsidRPr="00F24D37">
        <w:rPr>
          <w:sz w:val="28"/>
          <w:szCs w:val="28"/>
          <w:lang w:eastAsia="uk-UA"/>
        </w:rPr>
        <w:t>порівняно</w:t>
      </w:r>
      <w:proofErr w:type="spellEnd"/>
      <w:r w:rsidRPr="00F24D37">
        <w:rPr>
          <w:sz w:val="28"/>
          <w:szCs w:val="28"/>
          <w:lang w:eastAsia="uk-UA"/>
        </w:rPr>
        <w:t xml:space="preserve"> з 490,3 млрд </w:t>
      </w:r>
      <w:proofErr w:type="spellStart"/>
      <w:r w:rsidRPr="00F24D37">
        <w:rPr>
          <w:sz w:val="28"/>
          <w:szCs w:val="28"/>
          <w:lang w:eastAsia="uk-UA"/>
        </w:rPr>
        <w:t>доларів</w:t>
      </w:r>
      <w:proofErr w:type="spellEnd"/>
      <w:r w:rsidRPr="00F24D37">
        <w:rPr>
          <w:sz w:val="28"/>
          <w:szCs w:val="28"/>
          <w:lang w:eastAsia="uk-UA"/>
        </w:rPr>
        <w:t xml:space="preserve"> США у 2022 </w:t>
      </w:r>
      <w:proofErr w:type="spellStart"/>
      <w:r w:rsidRPr="00F24D37">
        <w:rPr>
          <w:sz w:val="28"/>
          <w:szCs w:val="28"/>
          <w:lang w:eastAsia="uk-UA"/>
        </w:rPr>
        <w:t>році</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свідчить</w:t>
      </w:r>
      <w:proofErr w:type="spellEnd"/>
      <w:r w:rsidRPr="00F24D37">
        <w:rPr>
          <w:sz w:val="28"/>
          <w:szCs w:val="28"/>
          <w:lang w:eastAsia="uk-UA"/>
        </w:rPr>
        <w:t xml:space="preserve"> про </w:t>
      </w:r>
      <w:proofErr w:type="spellStart"/>
      <w:r w:rsidRPr="00F24D37">
        <w:rPr>
          <w:sz w:val="28"/>
          <w:szCs w:val="28"/>
          <w:lang w:eastAsia="uk-UA"/>
        </w:rPr>
        <w:t>збільшення</w:t>
      </w:r>
      <w:proofErr w:type="spellEnd"/>
      <w:r w:rsidRPr="00F24D37">
        <w:rPr>
          <w:sz w:val="28"/>
          <w:szCs w:val="28"/>
          <w:lang w:eastAsia="uk-UA"/>
        </w:rPr>
        <w:t xml:space="preserve"> </w:t>
      </w:r>
      <w:proofErr w:type="spellStart"/>
      <w:r w:rsidRPr="00F24D37">
        <w:rPr>
          <w:sz w:val="28"/>
          <w:szCs w:val="28"/>
          <w:lang w:eastAsia="uk-UA"/>
        </w:rPr>
        <w:t>кількості</w:t>
      </w:r>
      <w:proofErr w:type="spellEnd"/>
      <w:r w:rsidRPr="00F24D37">
        <w:rPr>
          <w:sz w:val="28"/>
          <w:szCs w:val="28"/>
          <w:lang w:eastAsia="uk-UA"/>
        </w:rPr>
        <w:t xml:space="preserve"> </w:t>
      </w:r>
      <w:proofErr w:type="spellStart"/>
      <w:r w:rsidRPr="00F24D37">
        <w:rPr>
          <w:sz w:val="28"/>
          <w:szCs w:val="28"/>
          <w:lang w:eastAsia="uk-UA"/>
        </w:rPr>
        <w:t>споживачів</w:t>
      </w:r>
      <w:proofErr w:type="spellEnd"/>
      <w:r w:rsidRPr="00F24D37">
        <w:rPr>
          <w:sz w:val="28"/>
          <w:szCs w:val="28"/>
          <w:lang w:eastAsia="uk-UA"/>
        </w:rPr>
        <w:t xml:space="preserve">, </w:t>
      </w: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використовують</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для </w:t>
      </w:r>
      <w:proofErr w:type="spellStart"/>
      <w:r w:rsidRPr="00F24D37">
        <w:rPr>
          <w:sz w:val="28"/>
          <w:szCs w:val="28"/>
          <w:lang w:eastAsia="uk-UA"/>
        </w:rPr>
        <w:t>роботи</w:t>
      </w:r>
      <w:proofErr w:type="spellEnd"/>
      <w:r w:rsidRPr="00F24D37">
        <w:rPr>
          <w:sz w:val="28"/>
          <w:szCs w:val="28"/>
          <w:lang w:eastAsia="uk-UA"/>
        </w:rPr>
        <w:t xml:space="preserve"> та </w:t>
      </w:r>
      <w:proofErr w:type="spellStart"/>
      <w:r w:rsidRPr="00F24D37">
        <w:rPr>
          <w:sz w:val="28"/>
          <w:szCs w:val="28"/>
          <w:lang w:eastAsia="uk-UA"/>
        </w:rPr>
        <w:t>зберігання</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для </w:t>
      </w:r>
      <w:proofErr w:type="spellStart"/>
      <w:r w:rsidRPr="00F24D37">
        <w:rPr>
          <w:sz w:val="28"/>
          <w:szCs w:val="28"/>
          <w:lang w:eastAsia="uk-UA"/>
        </w:rPr>
        <w:t>підвищення</w:t>
      </w:r>
      <w:proofErr w:type="spellEnd"/>
      <w:r w:rsidRPr="00F24D37">
        <w:rPr>
          <w:sz w:val="28"/>
          <w:szCs w:val="28"/>
          <w:lang w:eastAsia="uk-UA"/>
        </w:rPr>
        <w:t xml:space="preserve"> </w:t>
      </w:r>
      <w:proofErr w:type="spellStart"/>
      <w:r w:rsidRPr="00F24D37">
        <w:rPr>
          <w:sz w:val="28"/>
          <w:szCs w:val="28"/>
          <w:lang w:eastAsia="uk-UA"/>
        </w:rPr>
        <w:t>ефективності</w:t>
      </w:r>
      <w:proofErr w:type="spellEnd"/>
      <w:r w:rsidRPr="00F24D37">
        <w:rPr>
          <w:sz w:val="28"/>
          <w:szCs w:val="28"/>
          <w:lang w:eastAsia="uk-UA"/>
        </w:rPr>
        <w:t xml:space="preserve"> </w:t>
      </w:r>
      <w:proofErr w:type="spellStart"/>
      <w:r w:rsidRPr="00F24D37">
        <w:rPr>
          <w:sz w:val="28"/>
          <w:szCs w:val="28"/>
          <w:lang w:eastAsia="uk-UA"/>
        </w:rPr>
        <w:t>бізнесу</w:t>
      </w:r>
      <w:proofErr w:type="spellEnd"/>
      <w:r w:rsidRPr="00F24D37">
        <w:rPr>
          <w:sz w:val="28"/>
          <w:szCs w:val="28"/>
          <w:lang w:eastAsia="uk-UA"/>
        </w:rPr>
        <w:t xml:space="preserve"> та </w:t>
      </w:r>
      <w:proofErr w:type="spellStart"/>
      <w:r w:rsidRPr="00F24D37">
        <w:rPr>
          <w:sz w:val="28"/>
          <w:szCs w:val="28"/>
          <w:lang w:eastAsia="uk-UA"/>
        </w:rPr>
        <w:t>зменшення</w:t>
      </w:r>
      <w:proofErr w:type="spellEnd"/>
      <w:r w:rsidRPr="00F24D37">
        <w:rPr>
          <w:sz w:val="28"/>
          <w:szCs w:val="28"/>
          <w:lang w:eastAsia="uk-UA"/>
        </w:rPr>
        <w:t xml:space="preserve"> </w:t>
      </w:r>
      <w:proofErr w:type="spellStart"/>
      <w:r w:rsidRPr="00F24D37">
        <w:rPr>
          <w:sz w:val="28"/>
          <w:szCs w:val="28"/>
          <w:lang w:eastAsia="uk-UA"/>
        </w:rPr>
        <w:t>витрат</w:t>
      </w:r>
      <w:proofErr w:type="spellEnd"/>
      <w:r w:rsidRPr="00F24D37">
        <w:rPr>
          <w:sz w:val="28"/>
          <w:szCs w:val="28"/>
          <w:lang w:eastAsia="uk-UA"/>
        </w:rPr>
        <w:t xml:space="preserve"> на ІТ-</w:t>
      </w:r>
      <w:proofErr w:type="spellStart"/>
      <w:r w:rsidRPr="00F24D37">
        <w:rPr>
          <w:sz w:val="28"/>
          <w:szCs w:val="28"/>
          <w:lang w:eastAsia="uk-UA"/>
        </w:rPr>
        <w:t>інфраструктуру</w:t>
      </w:r>
      <w:proofErr w:type="spellEnd"/>
      <w:r w:rsidRPr="00F24D37">
        <w:rPr>
          <w:sz w:val="28"/>
          <w:szCs w:val="28"/>
          <w:lang w:eastAsia="uk-UA"/>
        </w:rPr>
        <w:t xml:space="preserve">. </w:t>
      </w:r>
      <w:proofErr w:type="spellStart"/>
      <w:r w:rsidRPr="00F24D37">
        <w:rPr>
          <w:sz w:val="28"/>
          <w:szCs w:val="28"/>
          <w:lang w:eastAsia="uk-UA"/>
        </w:rPr>
        <w:t>Крім</w:t>
      </w:r>
      <w:proofErr w:type="spellEnd"/>
      <w:r w:rsidRPr="00F24D37">
        <w:rPr>
          <w:sz w:val="28"/>
          <w:szCs w:val="28"/>
          <w:lang w:eastAsia="uk-UA"/>
        </w:rPr>
        <w:t xml:space="preserve"> того, </w:t>
      </w:r>
      <w:proofErr w:type="spellStart"/>
      <w:r w:rsidRPr="00F24D37">
        <w:rPr>
          <w:sz w:val="28"/>
          <w:szCs w:val="28"/>
          <w:lang w:eastAsia="uk-UA"/>
        </w:rPr>
        <w:t>очікується</w:t>
      </w:r>
      <w:proofErr w:type="spellEnd"/>
      <w:r w:rsidRPr="00F24D37">
        <w:rPr>
          <w:sz w:val="28"/>
          <w:szCs w:val="28"/>
          <w:lang w:eastAsia="uk-UA"/>
        </w:rPr>
        <w:t xml:space="preserve"> </w:t>
      </w:r>
      <w:proofErr w:type="spellStart"/>
      <w:r w:rsidRPr="00F24D37">
        <w:rPr>
          <w:sz w:val="28"/>
          <w:szCs w:val="28"/>
          <w:lang w:eastAsia="uk-UA"/>
        </w:rPr>
        <w:t>розвиток</w:t>
      </w:r>
      <w:proofErr w:type="spellEnd"/>
      <w:r w:rsidRPr="00F24D37">
        <w:rPr>
          <w:sz w:val="28"/>
          <w:szCs w:val="28"/>
          <w:lang w:eastAsia="uk-UA"/>
        </w:rPr>
        <w:t xml:space="preserve"> </w:t>
      </w:r>
      <w:proofErr w:type="spellStart"/>
      <w:r w:rsidRPr="00F24D37">
        <w:rPr>
          <w:sz w:val="28"/>
          <w:szCs w:val="28"/>
          <w:lang w:eastAsia="uk-UA"/>
        </w:rPr>
        <w:t>нових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і </w:t>
      </w:r>
      <w:proofErr w:type="spellStart"/>
      <w:r w:rsidRPr="00F24D37">
        <w:rPr>
          <w:sz w:val="28"/>
          <w:szCs w:val="28"/>
          <w:lang w:eastAsia="uk-UA"/>
        </w:rPr>
        <w:t>сервісів</w:t>
      </w:r>
      <w:proofErr w:type="spellEnd"/>
      <w:r w:rsidRPr="00F24D37">
        <w:rPr>
          <w:sz w:val="28"/>
          <w:szCs w:val="28"/>
          <w:lang w:eastAsia="uk-UA"/>
        </w:rPr>
        <w:t xml:space="preserve"> у </w:t>
      </w:r>
      <w:proofErr w:type="spellStart"/>
      <w:r w:rsidRPr="00F24D37">
        <w:rPr>
          <w:sz w:val="28"/>
          <w:szCs w:val="28"/>
          <w:lang w:eastAsia="uk-UA"/>
        </w:rPr>
        <w:t>цій</w:t>
      </w:r>
      <w:proofErr w:type="spellEnd"/>
      <w:r w:rsidRPr="00F24D37">
        <w:rPr>
          <w:sz w:val="28"/>
          <w:szCs w:val="28"/>
          <w:lang w:eastAsia="uk-UA"/>
        </w:rPr>
        <w:t xml:space="preserve"> </w:t>
      </w:r>
      <w:proofErr w:type="spellStart"/>
      <w:r w:rsidRPr="00F24D37">
        <w:rPr>
          <w:sz w:val="28"/>
          <w:szCs w:val="28"/>
          <w:lang w:eastAsia="uk-UA"/>
        </w:rPr>
        <w:t>сфері</w:t>
      </w:r>
      <w:proofErr w:type="spellEnd"/>
      <w:r w:rsidRPr="00F24D37">
        <w:rPr>
          <w:sz w:val="28"/>
          <w:szCs w:val="28"/>
          <w:lang w:eastAsia="uk-UA"/>
        </w:rPr>
        <w:t xml:space="preserve">, таких як </w:t>
      </w:r>
      <w:proofErr w:type="spellStart"/>
      <w:r w:rsidRPr="00F24D37">
        <w:rPr>
          <w:sz w:val="28"/>
          <w:szCs w:val="28"/>
          <w:lang w:eastAsia="uk-UA"/>
        </w:rPr>
        <w:t>квантові</w:t>
      </w:r>
      <w:proofErr w:type="spellEnd"/>
      <w:r w:rsidRPr="00F24D37">
        <w:rPr>
          <w:sz w:val="28"/>
          <w:szCs w:val="28"/>
          <w:lang w:eastAsia="uk-UA"/>
        </w:rPr>
        <w:t xml:space="preserve"> </w:t>
      </w:r>
      <w:proofErr w:type="spellStart"/>
      <w:r w:rsidRPr="00F24D37">
        <w:rPr>
          <w:sz w:val="28"/>
          <w:szCs w:val="28"/>
          <w:lang w:eastAsia="uk-UA"/>
        </w:rPr>
        <w:t>обчислення</w:t>
      </w:r>
      <w:proofErr w:type="spellEnd"/>
      <w:r w:rsidRPr="00F24D37">
        <w:rPr>
          <w:sz w:val="28"/>
          <w:szCs w:val="28"/>
          <w:lang w:eastAsia="uk-UA"/>
        </w:rPr>
        <w:t xml:space="preserve"> та </w:t>
      </w:r>
      <w:proofErr w:type="spellStart"/>
      <w:r w:rsidRPr="00F24D37">
        <w:rPr>
          <w:sz w:val="28"/>
          <w:szCs w:val="28"/>
          <w:lang w:eastAsia="uk-UA"/>
        </w:rPr>
        <w:t>машинне</w:t>
      </w:r>
      <w:proofErr w:type="spellEnd"/>
      <w:r w:rsidRPr="00F24D37">
        <w:rPr>
          <w:sz w:val="28"/>
          <w:szCs w:val="28"/>
          <w:lang w:eastAsia="uk-UA"/>
        </w:rPr>
        <w:t xml:space="preserve"> </w:t>
      </w:r>
      <w:proofErr w:type="spellStart"/>
      <w:r w:rsidRPr="00F24D37">
        <w:rPr>
          <w:sz w:val="28"/>
          <w:szCs w:val="28"/>
          <w:lang w:eastAsia="uk-UA"/>
        </w:rPr>
        <w:t>навчання</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сприятиме</w:t>
      </w:r>
      <w:proofErr w:type="spellEnd"/>
      <w:r w:rsidRPr="00F24D37">
        <w:rPr>
          <w:sz w:val="28"/>
          <w:szCs w:val="28"/>
          <w:lang w:eastAsia="uk-UA"/>
        </w:rPr>
        <w:t xml:space="preserve"> </w:t>
      </w:r>
      <w:proofErr w:type="spellStart"/>
      <w:r w:rsidRPr="00F24D37">
        <w:rPr>
          <w:sz w:val="28"/>
          <w:szCs w:val="28"/>
          <w:lang w:eastAsia="uk-UA"/>
        </w:rPr>
        <w:t>подальшому</w:t>
      </w:r>
      <w:proofErr w:type="spellEnd"/>
      <w:r w:rsidRPr="00F24D37">
        <w:rPr>
          <w:sz w:val="28"/>
          <w:szCs w:val="28"/>
          <w:lang w:eastAsia="uk-UA"/>
        </w:rPr>
        <w:t xml:space="preserve"> </w:t>
      </w:r>
      <w:proofErr w:type="spellStart"/>
      <w:r w:rsidRPr="00F24D37">
        <w:rPr>
          <w:sz w:val="28"/>
          <w:szCs w:val="28"/>
          <w:lang w:eastAsia="uk-UA"/>
        </w:rPr>
        <w:t>зростанню</w:t>
      </w:r>
      <w:proofErr w:type="spellEnd"/>
      <w:r w:rsidRPr="00F24D37">
        <w:rPr>
          <w:sz w:val="28"/>
          <w:szCs w:val="28"/>
          <w:lang w:eastAsia="uk-UA"/>
        </w:rPr>
        <w:t xml:space="preserve"> ринку.</w:t>
      </w:r>
    </w:p>
    <w:p w14:paraId="228E7954" w14:textId="0F411C19" w:rsidR="00F25316" w:rsidRPr="00F24D37" w:rsidRDefault="00F25316" w:rsidP="00F5078E">
      <w:pPr>
        <w:spacing w:line="276" w:lineRule="auto"/>
        <w:ind w:firstLine="709"/>
        <w:jc w:val="both"/>
        <w:rPr>
          <w:sz w:val="28"/>
          <w:szCs w:val="28"/>
          <w:lang w:eastAsia="uk-UA"/>
        </w:rPr>
      </w:pPr>
      <w:proofErr w:type="spellStart"/>
      <w:r w:rsidRPr="00F24D37">
        <w:rPr>
          <w:sz w:val="28"/>
          <w:szCs w:val="28"/>
          <w:lang w:eastAsia="uk-UA"/>
        </w:rPr>
        <w:t>Однією</w:t>
      </w:r>
      <w:proofErr w:type="spellEnd"/>
      <w:r w:rsidRPr="00F24D37">
        <w:rPr>
          <w:sz w:val="28"/>
          <w:szCs w:val="28"/>
          <w:lang w:eastAsia="uk-UA"/>
        </w:rPr>
        <w:t xml:space="preserve"> з </w:t>
      </w:r>
      <w:proofErr w:type="spellStart"/>
      <w:r w:rsidRPr="00F24D37">
        <w:rPr>
          <w:sz w:val="28"/>
          <w:szCs w:val="28"/>
          <w:lang w:eastAsia="uk-UA"/>
        </w:rPr>
        <w:t>основних</w:t>
      </w:r>
      <w:proofErr w:type="spellEnd"/>
      <w:r w:rsidRPr="00F24D37">
        <w:rPr>
          <w:sz w:val="28"/>
          <w:szCs w:val="28"/>
          <w:lang w:eastAsia="uk-UA"/>
        </w:rPr>
        <w:t xml:space="preserve"> </w:t>
      </w:r>
      <w:proofErr w:type="spellStart"/>
      <w:r w:rsidRPr="00F24D37">
        <w:rPr>
          <w:sz w:val="28"/>
          <w:szCs w:val="28"/>
          <w:lang w:eastAsia="uk-UA"/>
        </w:rPr>
        <w:t>переваг</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є </w:t>
      </w:r>
      <w:proofErr w:type="spellStart"/>
      <w:r w:rsidRPr="00F24D37">
        <w:rPr>
          <w:sz w:val="28"/>
          <w:szCs w:val="28"/>
          <w:lang w:eastAsia="uk-UA"/>
        </w:rPr>
        <w:t>їхня</w:t>
      </w:r>
      <w:proofErr w:type="spellEnd"/>
      <w:r w:rsidRPr="00F24D37">
        <w:rPr>
          <w:sz w:val="28"/>
          <w:szCs w:val="28"/>
          <w:lang w:eastAsia="uk-UA"/>
        </w:rPr>
        <w:t xml:space="preserve"> </w:t>
      </w:r>
      <w:proofErr w:type="spellStart"/>
      <w:r w:rsidRPr="00F24D37">
        <w:rPr>
          <w:sz w:val="28"/>
          <w:szCs w:val="28"/>
          <w:lang w:eastAsia="uk-UA"/>
        </w:rPr>
        <w:t>гнучкість</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w:t>
      </w:r>
      <w:r w:rsidR="00F5078E">
        <w:rPr>
          <w:sz w:val="28"/>
          <w:szCs w:val="28"/>
          <w:lang w:val="uk-UA" w:eastAsia="uk-UA"/>
        </w:rPr>
        <w:t>дає можливість</w:t>
      </w:r>
      <w:r w:rsidRPr="00F24D37">
        <w:rPr>
          <w:sz w:val="28"/>
          <w:szCs w:val="28"/>
          <w:lang w:eastAsia="uk-UA"/>
        </w:rPr>
        <w:t xml:space="preserve"> </w:t>
      </w:r>
      <w:proofErr w:type="spellStart"/>
      <w:r w:rsidRPr="00F24D37">
        <w:rPr>
          <w:sz w:val="28"/>
          <w:szCs w:val="28"/>
          <w:lang w:eastAsia="uk-UA"/>
        </w:rPr>
        <w:t>компаніям</w:t>
      </w:r>
      <w:proofErr w:type="spellEnd"/>
      <w:r w:rsidRPr="00F24D37">
        <w:rPr>
          <w:sz w:val="28"/>
          <w:szCs w:val="28"/>
          <w:lang w:eastAsia="uk-UA"/>
        </w:rPr>
        <w:t xml:space="preserve"> оперативно </w:t>
      </w:r>
      <w:proofErr w:type="spellStart"/>
      <w:r w:rsidRPr="00F24D37">
        <w:rPr>
          <w:sz w:val="28"/>
          <w:szCs w:val="28"/>
          <w:lang w:eastAsia="uk-UA"/>
        </w:rPr>
        <w:t>масштабувати</w:t>
      </w:r>
      <w:proofErr w:type="spellEnd"/>
      <w:r w:rsidRPr="00F24D37">
        <w:rPr>
          <w:sz w:val="28"/>
          <w:szCs w:val="28"/>
          <w:lang w:eastAsia="uk-UA"/>
        </w:rPr>
        <w:t xml:space="preserve"> </w:t>
      </w:r>
      <w:proofErr w:type="spellStart"/>
      <w:r w:rsidRPr="00F24D37">
        <w:rPr>
          <w:sz w:val="28"/>
          <w:szCs w:val="28"/>
          <w:lang w:eastAsia="uk-UA"/>
        </w:rPr>
        <w:t>свої</w:t>
      </w:r>
      <w:proofErr w:type="spellEnd"/>
      <w:r w:rsidRPr="00F24D37">
        <w:rPr>
          <w:sz w:val="28"/>
          <w:szCs w:val="28"/>
          <w:lang w:eastAsia="uk-UA"/>
        </w:rPr>
        <w:t xml:space="preserve"> </w:t>
      </w:r>
      <w:proofErr w:type="spellStart"/>
      <w:r w:rsidRPr="00F24D37">
        <w:rPr>
          <w:sz w:val="28"/>
          <w:szCs w:val="28"/>
          <w:lang w:eastAsia="uk-UA"/>
        </w:rPr>
        <w:t>обчислювальні</w:t>
      </w:r>
      <w:proofErr w:type="spellEnd"/>
      <w:r w:rsidRPr="00F24D37">
        <w:rPr>
          <w:sz w:val="28"/>
          <w:szCs w:val="28"/>
          <w:lang w:eastAsia="uk-UA"/>
        </w:rPr>
        <w:t xml:space="preserve"> </w:t>
      </w:r>
      <w:proofErr w:type="spellStart"/>
      <w:r w:rsidRPr="00F24D37">
        <w:rPr>
          <w:sz w:val="28"/>
          <w:szCs w:val="28"/>
          <w:lang w:eastAsia="uk-UA"/>
        </w:rPr>
        <w:t>ресурси</w:t>
      </w:r>
      <w:proofErr w:type="spellEnd"/>
      <w:r w:rsidRPr="00F24D37">
        <w:rPr>
          <w:sz w:val="28"/>
          <w:szCs w:val="28"/>
          <w:lang w:eastAsia="uk-UA"/>
        </w:rPr>
        <w:t xml:space="preserve"> </w:t>
      </w:r>
      <w:proofErr w:type="spellStart"/>
      <w:r w:rsidRPr="00F24D37">
        <w:rPr>
          <w:sz w:val="28"/>
          <w:szCs w:val="28"/>
          <w:lang w:eastAsia="uk-UA"/>
        </w:rPr>
        <w:t>залежно</w:t>
      </w:r>
      <w:proofErr w:type="spellEnd"/>
      <w:r w:rsidRPr="00F24D37">
        <w:rPr>
          <w:sz w:val="28"/>
          <w:szCs w:val="28"/>
          <w:lang w:eastAsia="uk-UA"/>
        </w:rPr>
        <w:t xml:space="preserve"> </w:t>
      </w:r>
      <w:proofErr w:type="spellStart"/>
      <w:r w:rsidRPr="00F24D37">
        <w:rPr>
          <w:sz w:val="28"/>
          <w:szCs w:val="28"/>
          <w:lang w:eastAsia="uk-UA"/>
        </w:rPr>
        <w:t>від</w:t>
      </w:r>
      <w:proofErr w:type="spellEnd"/>
      <w:r w:rsidRPr="00F24D37">
        <w:rPr>
          <w:sz w:val="28"/>
          <w:szCs w:val="28"/>
          <w:lang w:eastAsia="uk-UA"/>
        </w:rPr>
        <w:t xml:space="preserve"> </w:t>
      </w:r>
      <w:proofErr w:type="spellStart"/>
      <w:r w:rsidRPr="00F24D37">
        <w:rPr>
          <w:sz w:val="28"/>
          <w:szCs w:val="28"/>
          <w:lang w:eastAsia="uk-UA"/>
        </w:rPr>
        <w:t>змін</w:t>
      </w:r>
      <w:proofErr w:type="spellEnd"/>
      <w:r w:rsidRPr="00F24D37">
        <w:rPr>
          <w:sz w:val="28"/>
          <w:szCs w:val="28"/>
          <w:lang w:eastAsia="uk-UA"/>
        </w:rPr>
        <w:t xml:space="preserve"> у </w:t>
      </w:r>
      <w:proofErr w:type="spellStart"/>
      <w:r w:rsidRPr="00F24D37">
        <w:rPr>
          <w:sz w:val="28"/>
          <w:szCs w:val="28"/>
          <w:lang w:eastAsia="uk-UA"/>
        </w:rPr>
        <w:t>попиті</w:t>
      </w:r>
      <w:proofErr w:type="spellEnd"/>
      <w:r w:rsidRPr="00F24D37">
        <w:rPr>
          <w:sz w:val="28"/>
          <w:szCs w:val="28"/>
          <w:lang w:eastAsia="uk-UA"/>
        </w:rPr>
        <w:t xml:space="preserve">, без </w:t>
      </w:r>
      <w:proofErr w:type="spellStart"/>
      <w:r w:rsidRPr="00F24D37">
        <w:rPr>
          <w:sz w:val="28"/>
          <w:szCs w:val="28"/>
          <w:lang w:eastAsia="uk-UA"/>
        </w:rPr>
        <w:t>необхідності</w:t>
      </w:r>
      <w:proofErr w:type="spellEnd"/>
      <w:r w:rsidRPr="00F24D37">
        <w:rPr>
          <w:sz w:val="28"/>
          <w:szCs w:val="28"/>
          <w:lang w:eastAsia="uk-UA"/>
        </w:rPr>
        <w:t xml:space="preserve"> </w:t>
      </w:r>
      <w:proofErr w:type="spellStart"/>
      <w:r w:rsidRPr="00F24D37">
        <w:rPr>
          <w:sz w:val="28"/>
          <w:szCs w:val="28"/>
          <w:lang w:eastAsia="uk-UA"/>
        </w:rPr>
        <w:t>закуповувати</w:t>
      </w:r>
      <w:proofErr w:type="spellEnd"/>
      <w:r w:rsidRPr="00F24D37">
        <w:rPr>
          <w:sz w:val="28"/>
          <w:szCs w:val="28"/>
          <w:lang w:eastAsia="uk-UA"/>
        </w:rPr>
        <w:t xml:space="preserve"> </w:t>
      </w:r>
      <w:proofErr w:type="spellStart"/>
      <w:r w:rsidRPr="00F24D37">
        <w:rPr>
          <w:sz w:val="28"/>
          <w:szCs w:val="28"/>
          <w:lang w:eastAsia="uk-UA"/>
        </w:rPr>
        <w:t>нове</w:t>
      </w:r>
      <w:proofErr w:type="spellEnd"/>
      <w:r w:rsidRPr="00F24D37">
        <w:rPr>
          <w:sz w:val="28"/>
          <w:szCs w:val="28"/>
          <w:lang w:eastAsia="uk-UA"/>
        </w:rPr>
        <w:t xml:space="preserve"> </w:t>
      </w:r>
      <w:proofErr w:type="spellStart"/>
      <w:r w:rsidRPr="00F24D37">
        <w:rPr>
          <w:sz w:val="28"/>
          <w:szCs w:val="28"/>
          <w:lang w:eastAsia="uk-UA"/>
        </w:rPr>
        <w:t>обладнання</w:t>
      </w:r>
      <w:proofErr w:type="spellEnd"/>
      <w:r w:rsidRPr="00F24D37">
        <w:rPr>
          <w:sz w:val="28"/>
          <w:szCs w:val="28"/>
          <w:lang w:eastAsia="uk-UA"/>
        </w:rPr>
        <w:t xml:space="preserve"> </w:t>
      </w:r>
      <w:proofErr w:type="spellStart"/>
      <w:r w:rsidRPr="00F24D37">
        <w:rPr>
          <w:sz w:val="28"/>
          <w:szCs w:val="28"/>
          <w:lang w:eastAsia="uk-UA"/>
        </w:rPr>
        <w:t>або</w:t>
      </w:r>
      <w:proofErr w:type="spellEnd"/>
      <w:r w:rsidRPr="00F24D37">
        <w:rPr>
          <w:sz w:val="28"/>
          <w:szCs w:val="28"/>
          <w:lang w:eastAsia="uk-UA"/>
        </w:rPr>
        <w:t xml:space="preserve"> </w:t>
      </w:r>
      <w:proofErr w:type="spellStart"/>
      <w:r w:rsidRPr="00F24D37">
        <w:rPr>
          <w:sz w:val="28"/>
          <w:szCs w:val="28"/>
          <w:lang w:eastAsia="uk-UA"/>
        </w:rPr>
        <w:t>залучати</w:t>
      </w:r>
      <w:proofErr w:type="spellEnd"/>
      <w:r w:rsidRPr="00F24D37">
        <w:rPr>
          <w:sz w:val="28"/>
          <w:szCs w:val="28"/>
          <w:lang w:eastAsia="uk-UA"/>
        </w:rPr>
        <w:t xml:space="preserve"> </w:t>
      </w:r>
      <w:proofErr w:type="spellStart"/>
      <w:r w:rsidRPr="00F24D37">
        <w:rPr>
          <w:sz w:val="28"/>
          <w:szCs w:val="28"/>
          <w:lang w:eastAsia="uk-UA"/>
        </w:rPr>
        <w:t>додатковий</w:t>
      </w:r>
      <w:proofErr w:type="spellEnd"/>
      <w:r w:rsidRPr="00F24D37">
        <w:rPr>
          <w:sz w:val="28"/>
          <w:szCs w:val="28"/>
          <w:lang w:eastAsia="uk-UA"/>
        </w:rPr>
        <w:t xml:space="preserve"> персонал для </w:t>
      </w:r>
      <w:proofErr w:type="spellStart"/>
      <w:r w:rsidRPr="00F24D37">
        <w:rPr>
          <w:sz w:val="28"/>
          <w:szCs w:val="28"/>
          <w:lang w:eastAsia="uk-UA"/>
        </w:rPr>
        <w:t>його</w:t>
      </w:r>
      <w:proofErr w:type="spellEnd"/>
      <w:r w:rsidRPr="00F24D37">
        <w:rPr>
          <w:sz w:val="28"/>
          <w:szCs w:val="28"/>
          <w:lang w:eastAsia="uk-UA"/>
        </w:rPr>
        <w:t xml:space="preserve"> </w:t>
      </w:r>
      <w:proofErr w:type="spellStart"/>
      <w:r w:rsidRPr="00F24D37">
        <w:rPr>
          <w:sz w:val="28"/>
          <w:szCs w:val="28"/>
          <w:lang w:eastAsia="uk-UA"/>
        </w:rPr>
        <w:t>управління</w:t>
      </w:r>
      <w:proofErr w:type="spellEnd"/>
      <w:r w:rsidRPr="00F24D37">
        <w:rPr>
          <w:sz w:val="28"/>
          <w:szCs w:val="28"/>
          <w:lang w:eastAsia="uk-UA"/>
        </w:rPr>
        <w:t xml:space="preserve">. </w:t>
      </w:r>
      <w:proofErr w:type="spellStart"/>
      <w:r w:rsidRPr="00F24D37">
        <w:rPr>
          <w:sz w:val="28"/>
          <w:szCs w:val="28"/>
          <w:lang w:eastAsia="uk-UA"/>
        </w:rPr>
        <w:t>Окрім</w:t>
      </w:r>
      <w:proofErr w:type="spellEnd"/>
      <w:r w:rsidRPr="00F24D37">
        <w:rPr>
          <w:sz w:val="28"/>
          <w:szCs w:val="28"/>
          <w:lang w:eastAsia="uk-UA"/>
        </w:rPr>
        <w:t xml:space="preserve"> </w:t>
      </w:r>
      <w:proofErr w:type="spellStart"/>
      <w:r w:rsidRPr="00F24D37">
        <w:rPr>
          <w:sz w:val="28"/>
          <w:szCs w:val="28"/>
          <w:lang w:eastAsia="uk-UA"/>
        </w:rPr>
        <w:t>цього</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lastRenderedPageBreak/>
        <w:t>технології</w:t>
      </w:r>
      <w:proofErr w:type="spellEnd"/>
      <w:r w:rsidRPr="00F24D37">
        <w:rPr>
          <w:sz w:val="28"/>
          <w:szCs w:val="28"/>
          <w:lang w:eastAsia="uk-UA"/>
        </w:rPr>
        <w:t xml:space="preserve"> </w:t>
      </w:r>
      <w:proofErr w:type="spellStart"/>
      <w:r w:rsidRPr="00F24D37">
        <w:rPr>
          <w:sz w:val="28"/>
          <w:szCs w:val="28"/>
          <w:lang w:eastAsia="uk-UA"/>
        </w:rPr>
        <w:t>значно</w:t>
      </w:r>
      <w:proofErr w:type="spellEnd"/>
      <w:r w:rsidRPr="00F24D37">
        <w:rPr>
          <w:sz w:val="28"/>
          <w:szCs w:val="28"/>
          <w:lang w:eastAsia="uk-UA"/>
        </w:rPr>
        <w:t xml:space="preserve"> </w:t>
      </w:r>
      <w:proofErr w:type="spellStart"/>
      <w:r w:rsidRPr="00F24D37">
        <w:rPr>
          <w:sz w:val="28"/>
          <w:szCs w:val="28"/>
          <w:lang w:eastAsia="uk-UA"/>
        </w:rPr>
        <w:t>знижують</w:t>
      </w:r>
      <w:proofErr w:type="spellEnd"/>
      <w:r w:rsidRPr="00F24D37">
        <w:rPr>
          <w:sz w:val="28"/>
          <w:szCs w:val="28"/>
          <w:lang w:eastAsia="uk-UA"/>
        </w:rPr>
        <w:t xml:space="preserve"> </w:t>
      </w:r>
      <w:proofErr w:type="spellStart"/>
      <w:r w:rsidRPr="00F24D37">
        <w:rPr>
          <w:sz w:val="28"/>
          <w:szCs w:val="28"/>
          <w:lang w:eastAsia="uk-UA"/>
        </w:rPr>
        <w:t>витрати</w:t>
      </w:r>
      <w:proofErr w:type="spellEnd"/>
      <w:r w:rsidRPr="00F24D37">
        <w:rPr>
          <w:sz w:val="28"/>
          <w:szCs w:val="28"/>
          <w:lang w:eastAsia="uk-UA"/>
        </w:rPr>
        <w:t xml:space="preserve"> на IT-</w:t>
      </w:r>
      <w:proofErr w:type="spellStart"/>
      <w:r w:rsidRPr="00F24D37">
        <w:rPr>
          <w:sz w:val="28"/>
          <w:szCs w:val="28"/>
          <w:lang w:eastAsia="uk-UA"/>
        </w:rPr>
        <w:t>інфраструктуру</w:t>
      </w:r>
      <w:proofErr w:type="spellEnd"/>
      <w:r w:rsidRPr="00F24D37">
        <w:rPr>
          <w:sz w:val="28"/>
          <w:szCs w:val="28"/>
          <w:lang w:eastAsia="uk-UA"/>
        </w:rPr>
        <w:t xml:space="preserve"> та </w:t>
      </w:r>
      <w:r w:rsidR="00F5078E">
        <w:rPr>
          <w:sz w:val="28"/>
          <w:szCs w:val="28"/>
          <w:lang w:val="uk-UA" w:eastAsia="uk-UA"/>
        </w:rPr>
        <w:t>дає можливість</w:t>
      </w:r>
      <w:r w:rsidR="00F5078E" w:rsidRPr="00F24D37">
        <w:rPr>
          <w:sz w:val="28"/>
          <w:szCs w:val="28"/>
          <w:lang w:eastAsia="uk-UA"/>
        </w:rPr>
        <w:t xml:space="preserve"> </w:t>
      </w:r>
      <w:proofErr w:type="spellStart"/>
      <w:r w:rsidRPr="00F24D37">
        <w:rPr>
          <w:sz w:val="28"/>
          <w:szCs w:val="28"/>
          <w:lang w:eastAsia="uk-UA"/>
        </w:rPr>
        <w:t>підвищити</w:t>
      </w:r>
      <w:proofErr w:type="spellEnd"/>
      <w:r w:rsidRPr="00F24D37">
        <w:rPr>
          <w:sz w:val="28"/>
          <w:szCs w:val="28"/>
          <w:lang w:eastAsia="uk-UA"/>
        </w:rPr>
        <w:t xml:space="preserve"> </w:t>
      </w:r>
      <w:proofErr w:type="spellStart"/>
      <w:r w:rsidRPr="00F24D37">
        <w:rPr>
          <w:sz w:val="28"/>
          <w:szCs w:val="28"/>
          <w:lang w:eastAsia="uk-UA"/>
        </w:rPr>
        <w:t>продуктивність</w:t>
      </w:r>
      <w:proofErr w:type="spellEnd"/>
      <w:r w:rsidRPr="00F24D37">
        <w:rPr>
          <w:sz w:val="28"/>
          <w:szCs w:val="28"/>
          <w:lang w:eastAsia="uk-UA"/>
        </w:rPr>
        <w:t xml:space="preserve"> </w:t>
      </w:r>
      <w:proofErr w:type="spellStart"/>
      <w:r w:rsidRPr="00F24D37">
        <w:rPr>
          <w:sz w:val="28"/>
          <w:szCs w:val="28"/>
          <w:lang w:eastAsia="uk-UA"/>
        </w:rPr>
        <w:t>завдяки</w:t>
      </w:r>
      <w:proofErr w:type="spellEnd"/>
      <w:r w:rsidRPr="00F24D37">
        <w:rPr>
          <w:sz w:val="28"/>
          <w:szCs w:val="28"/>
          <w:lang w:eastAsia="uk-UA"/>
        </w:rPr>
        <w:t xml:space="preserve"> </w:t>
      </w:r>
      <w:proofErr w:type="spellStart"/>
      <w:r w:rsidRPr="00F24D37">
        <w:rPr>
          <w:sz w:val="28"/>
          <w:szCs w:val="28"/>
          <w:lang w:eastAsia="uk-UA"/>
        </w:rPr>
        <w:t>автоматизації</w:t>
      </w:r>
      <w:proofErr w:type="spellEnd"/>
      <w:r w:rsidRPr="00F24D37">
        <w:rPr>
          <w:sz w:val="28"/>
          <w:szCs w:val="28"/>
          <w:lang w:eastAsia="uk-UA"/>
        </w:rPr>
        <w:t xml:space="preserve"> </w:t>
      </w:r>
      <w:proofErr w:type="spellStart"/>
      <w:r w:rsidRPr="00F24D37">
        <w:rPr>
          <w:sz w:val="28"/>
          <w:szCs w:val="28"/>
          <w:lang w:eastAsia="uk-UA"/>
        </w:rPr>
        <w:t>рутинних</w:t>
      </w:r>
      <w:proofErr w:type="spellEnd"/>
      <w:r w:rsidRPr="00F24D37">
        <w:rPr>
          <w:sz w:val="28"/>
          <w:szCs w:val="28"/>
          <w:lang w:eastAsia="uk-UA"/>
        </w:rPr>
        <w:t xml:space="preserve"> </w:t>
      </w:r>
      <w:proofErr w:type="spellStart"/>
      <w:r w:rsidRPr="00F24D37">
        <w:rPr>
          <w:sz w:val="28"/>
          <w:szCs w:val="28"/>
          <w:lang w:eastAsia="uk-UA"/>
        </w:rPr>
        <w:t>процесів</w:t>
      </w:r>
      <w:proofErr w:type="spellEnd"/>
      <w:r w:rsidRPr="00F24D37">
        <w:rPr>
          <w:sz w:val="28"/>
          <w:szCs w:val="28"/>
          <w:lang w:eastAsia="uk-UA"/>
        </w:rPr>
        <w:t>.</w:t>
      </w:r>
    </w:p>
    <w:p w14:paraId="4ED16175" w14:textId="31200E9C" w:rsidR="00F25316" w:rsidRPr="00F24D37" w:rsidRDefault="00F25316" w:rsidP="00F24D37">
      <w:pPr>
        <w:spacing w:line="276" w:lineRule="auto"/>
        <w:ind w:firstLine="709"/>
        <w:jc w:val="both"/>
        <w:rPr>
          <w:sz w:val="28"/>
          <w:szCs w:val="28"/>
          <w:lang w:eastAsia="uk-UA"/>
        </w:rPr>
      </w:pPr>
      <w:r w:rsidRPr="00F24D37">
        <w:rPr>
          <w:sz w:val="28"/>
          <w:szCs w:val="28"/>
          <w:lang w:eastAsia="uk-UA"/>
        </w:rPr>
        <w:t xml:space="preserve">Як приклад </w:t>
      </w:r>
      <w:proofErr w:type="spellStart"/>
      <w:r w:rsidRPr="00F24D37">
        <w:rPr>
          <w:sz w:val="28"/>
          <w:szCs w:val="28"/>
          <w:lang w:eastAsia="uk-UA"/>
        </w:rPr>
        <w:t>успішного</w:t>
      </w:r>
      <w:proofErr w:type="spellEnd"/>
      <w:r w:rsidRPr="00F24D37">
        <w:rPr>
          <w:sz w:val="28"/>
          <w:szCs w:val="28"/>
          <w:lang w:eastAsia="uk-UA"/>
        </w:rPr>
        <w:t xml:space="preserve"> </w:t>
      </w:r>
      <w:proofErr w:type="spellStart"/>
      <w:r w:rsidRPr="00F24D37">
        <w:rPr>
          <w:sz w:val="28"/>
          <w:szCs w:val="28"/>
          <w:lang w:eastAsia="uk-UA"/>
        </w:rPr>
        <w:t>впровадження</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w:t>
      </w:r>
      <w:proofErr w:type="spellStart"/>
      <w:r w:rsidRPr="00F24D37">
        <w:rPr>
          <w:sz w:val="28"/>
          <w:szCs w:val="28"/>
          <w:lang w:eastAsia="uk-UA"/>
        </w:rPr>
        <w:t>можна</w:t>
      </w:r>
      <w:proofErr w:type="spellEnd"/>
      <w:r w:rsidRPr="00F24D37">
        <w:rPr>
          <w:sz w:val="28"/>
          <w:szCs w:val="28"/>
          <w:lang w:eastAsia="uk-UA"/>
        </w:rPr>
        <w:t xml:space="preserve"> навести </w:t>
      </w:r>
      <w:proofErr w:type="spellStart"/>
      <w:r w:rsidRPr="00F24D37">
        <w:rPr>
          <w:sz w:val="28"/>
          <w:szCs w:val="28"/>
          <w:lang w:eastAsia="uk-UA"/>
        </w:rPr>
        <w:t>компанію</w:t>
      </w:r>
      <w:proofErr w:type="spellEnd"/>
      <w:r w:rsidRPr="00F24D37">
        <w:rPr>
          <w:sz w:val="28"/>
          <w:szCs w:val="28"/>
          <w:lang w:eastAsia="uk-UA"/>
        </w:rPr>
        <w:t xml:space="preserve"> </w:t>
      </w:r>
      <w:proofErr w:type="spellStart"/>
      <w:r w:rsidRPr="00F24D37">
        <w:rPr>
          <w:sz w:val="28"/>
          <w:szCs w:val="28"/>
          <w:lang w:eastAsia="uk-UA"/>
        </w:rPr>
        <w:t>Airbnb</w:t>
      </w:r>
      <w:proofErr w:type="spellEnd"/>
      <w:r w:rsidRPr="00F24D37">
        <w:rPr>
          <w:sz w:val="28"/>
          <w:szCs w:val="28"/>
          <w:lang w:eastAsia="uk-UA"/>
        </w:rPr>
        <w:t xml:space="preserve">, яка </w:t>
      </w:r>
      <w:proofErr w:type="spellStart"/>
      <w:r w:rsidRPr="00F24D37">
        <w:rPr>
          <w:sz w:val="28"/>
          <w:szCs w:val="28"/>
          <w:lang w:eastAsia="uk-UA"/>
        </w:rPr>
        <w:t>використовує</w:t>
      </w:r>
      <w:proofErr w:type="spellEnd"/>
      <w:r w:rsidRPr="00F24D37">
        <w:rPr>
          <w:sz w:val="28"/>
          <w:szCs w:val="28"/>
          <w:lang w:eastAsia="uk-UA"/>
        </w:rPr>
        <w:t xml:space="preserve"> Amazon Web Services для </w:t>
      </w:r>
      <w:proofErr w:type="spellStart"/>
      <w:r w:rsidRPr="00F24D37">
        <w:rPr>
          <w:sz w:val="28"/>
          <w:szCs w:val="28"/>
          <w:lang w:eastAsia="uk-UA"/>
        </w:rPr>
        <w:t>масштабування</w:t>
      </w:r>
      <w:proofErr w:type="spellEnd"/>
      <w:r w:rsidRPr="00F24D37">
        <w:rPr>
          <w:sz w:val="28"/>
          <w:szCs w:val="28"/>
          <w:lang w:eastAsia="uk-UA"/>
        </w:rPr>
        <w:t xml:space="preserve"> </w:t>
      </w:r>
      <w:proofErr w:type="spellStart"/>
      <w:r w:rsidRPr="00F24D37">
        <w:rPr>
          <w:sz w:val="28"/>
          <w:szCs w:val="28"/>
          <w:lang w:eastAsia="uk-UA"/>
        </w:rPr>
        <w:t>своєї</w:t>
      </w:r>
      <w:proofErr w:type="spellEnd"/>
      <w:r w:rsidRPr="00F24D37">
        <w:rPr>
          <w:sz w:val="28"/>
          <w:szCs w:val="28"/>
          <w:lang w:eastAsia="uk-UA"/>
        </w:rPr>
        <w:t xml:space="preserve"> </w:t>
      </w:r>
      <w:proofErr w:type="spellStart"/>
      <w:r w:rsidRPr="00F24D37">
        <w:rPr>
          <w:sz w:val="28"/>
          <w:szCs w:val="28"/>
          <w:lang w:eastAsia="uk-UA"/>
        </w:rPr>
        <w:t>інфраструктури</w:t>
      </w:r>
      <w:proofErr w:type="spellEnd"/>
      <w:r w:rsidRPr="00F24D37">
        <w:rPr>
          <w:sz w:val="28"/>
          <w:szCs w:val="28"/>
          <w:lang w:eastAsia="uk-UA"/>
        </w:rPr>
        <w:t xml:space="preserve"> і </w:t>
      </w:r>
      <w:proofErr w:type="spellStart"/>
      <w:r w:rsidRPr="00F24D37">
        <w:rPr>
          <w:sz w:val="28"/>
          <w:szCs w:val="28"/>
          <w:lang w:eastAsia="uk-UA"/>
        </w:rPr>
        <w:t>забезпечення</w:t>
      </w:r>
      <w:proofErr w:type="spellEnd"/>
      <w:r w:rsidRPr="00F24D37">
        <w:rPr>
          <w:sz w:val="28"/>
          <w:szCs w:val="28"/>
          <w:lang w:eastAsia="uk-UA"/>
        </w:rPr>
        <w:t xml:space="preserve"> </w:t>
      </w:r>
      <w:proofErr w:type="spellStart"/>
      <w:r w:rsidRPr="00F24D37">
        <w:rPr>
          <w:sz w:val="28"/>
          <w:szCs w:val="28"/>
          <w:lang w:eastAsia="uk-UA"/>
        </w:rPr>
        <w:t>високоякісного</w:t>
      </w:r>
      <w:proofErr w:type="spellEnd"/>
      <w:r w:rsidRPr="00F24D37">
        <w:rPr>
          <w:sz w:val="28"/>
          <w:szCs w:val="28"/>
          <w:lang w:eastAsia="uk-UA"/>
        </w:rPr>
        <w:t xml:space="preserve"> </w:t>
      </w:r>
      <w:proofErr w:type="spellStart"/>
      <w:r w:rsidRPr="00F24D37">
        <w:rPr>
          <w:sz w:val="28"/>
          <w:szCs w:val="28"/>
          <w:lang w:eastAsia="uk-UA"/>
        </w:rPr>
        <w:t>обслуговування</w:t>
      </w:r>
      <w:proofErr w:type="spellEnd"/>
      <w:r w:rsidRPr="00F24D37">
        <w:rPr>
          <w:sz w:val="28"/>
          <w:szCs w:val="28"/>
          <w:lang w:eastAsia="uk-UA"/>
        </w:rPr>
        <w:t xml:space="preserve"> </w:t>
      </w:r>
      <w:proofErr w:type="spellStart"/>
      <w:r w:rsidRPr="00F24D37">
        <w:rPr>
          <w:sz w:val="28"/>
          <w:szCs w:val="28"/>
          <w:lang w:eastAsia="uk-UA"/>
        </w:rPr>
        <w:t>клієнтів</w:t>
      </w:r>
      <w:proofErr w:type="spellEnd"/>
      <w:r w:rsidRPr="00F24D37">
        <w:rPr>
          <w:sz w:val="28"/>
          <w:szCs w:val="28"/>
          <w:lang w:eastAsia="uk-UA"/>
        </w:rPr>
        <w:t xml:space="preserve">. </w:t>
      </w:r>
      <w:proofErr w:type="spellStart"/>
      <w:r w:rsidRPr="00F24D37">
        <w:rPr>
          <w:sz w:val="28"/>
          <w:szCs w:val="28"/>
          <w:lang w:eastAsia="uk-UA"/>
        </w:rPr>
        <w:t>Завдяки</w:t>
      </w:r>
      <w:proofErr w:type="spellEnd"/>
      <w:r w:rsidRPr="00F24D37">
        <w:rPr>
          <w:sz w:val="28"/>
          <w:szCs w:val="28"/>
          <w:lang w:eastAsia="uk-UA"/>
        </w:rPr>
        <w:t xml:space="preserve"> </w:t>
      </w:r>
      <w:proofErr w:type="spellStart"/>
      <w:r w:rsidRPr="00F24D37">
        <w:rPr>
          <w:sz w:val="28"/>
          <w:szCs w:val="28"/>
          <w:lang w:eastAsia="uk-UA"/>
        </w:rPr>
        <w:t>цим</w:t>
      </w:r>
      <w:proofErr w:type="spellEnd"/>
      <w:r w:rsidRPr="00F24D37">
        <w:rPr>
          <w:sz w:val="28"/>
          <w:szCs w:val="28"/>
          <w:lang w:eastAsia="uk-UA"/>
        </w:rPr>
        <w:t xml:space="preserve"> </w:t>
      </w:r>
      <w:proofErr w:type="spellStart"/>
      <w:r w:rsidRPr="00F24D37">
        <w:rPr>
          <w:sz w:val="28"/>
          <w:szCs w:val="28"/>
          <w:lang w:eastAsia="uk-UA"/>
        </w:rPr>
        <w:t>технологіям</w:t>
      </w:r>
      <w:proofErr w:type="spellEnd"/>
      <w:r w:rsidRPr="00F24D37">
        <w:rPr>
          <w:sz w:val="28"/>
          <w:szCs w:val="28"/>
          <w:lang w:eastAsia="uk-UA"/>
        </w:rPr>
        <w:t xml:space="preserve"> </w:t>
      </w:r>
      <w:proofErr w:type="spellStart"/>
      <w:r w:rsidRPr="00F24D37">
        <w:rPr>
          <w:sz w:val="28"/>
          <w:szCs w:val="28"/>
          <w:lang w:eastAsia="uk-UA"/>
        </w:rPr>
        <w:t>Airbnb</w:t>
      </w:r>
      <w:proofErr w:type="spellEnd"/>
      <w:r w:rsidRPr="00F24D37">
        <w:rPr>
          <w:sz w:val="28"/>
          <w:szCs w:val="28"/>
          <w:lang w:eastAsia="uk-UA"/>
        </w:rPr>
        <w:t xml:space="preserve"> </w:t>
      </w:r>
      <w:proofErr w:type="spellStart"/>
      <w:r w:rsidRPr="00F24D37">
        <w:rPr>
          <w:sz w:val="28"/>
          <w:szCs w:val="28"/>
          <w:lang w:eastAsia="uk-UA"/>
        </w:rPr>
        <w:t>змогла</w:t>
      </w:r>
      <w:proofErr w:type="spellEnd"/>
      <w:r w:rsidRPr="00F24D37">
        <w:rPr>
          <w:sz w:val="28"/>
          <w:szCs w:val="28"/>
          <w:lang w:eastAsia="uk-UA"/>
        </w:rPr>
        <w:t xml:space="preserve"> </w:t>
      </w:r>
      <w:proofErr w:type="spellStart"/>
      <w:r w:rsidRPr="00F24D37">
        <w:rPr>
          <w:sz w:val="28"/>
          <w:szCs w:val="28"/>
          <w:lang w:eastAsia="uk-UA"/>
        </w:rPr>
        <w:t>ефективно</w:t>
      </w:r>
      <w:proofErr w:type="spellEnd"/>
      <w:r w:rsidRPr="00F24D37">
        <w:rPr>
          <w:sz w:val="28"/>
          <w:szCs w:val="28"/>
          <w:lang w:eastAsia="uk-UA"/>
        </w:rPr>
        <w:t xml:space="preserve"> </w:t>
      </w:r>
      <w:proofErr w:type="spellStart"/>
      <w:r w:rsidRPr="00F24D37">
        <w:rPr>
          <w:sz w:val="28"/>
          <w:szCs w:val="28"/>
          <w:lang w:eastAsia="uk-UA"/>
        </w:rPr>
        <w:t>масштабувати</w:t>
      </w:r>
      <w:proofErr w:type="spellEnd"/>
      <w:r w:rsidRPr="00F24D37">
        <w:rPr>
          <w:sz w:val="28"/>
          <w:szCs w:val="28"/>
          <w:lang w:eastAsia="uk-UA"/>
        </w:rPr>
        <w:t xml:space="preserve"> </w:t>
      </w:r>
      <w:proofErr w:type="spellStart"/>
      <w:r w:rsidRPr="00F24D37">
        <w:rPr>
          <w:sz w:val="28"/>
          <w:szCs w:val="28"/>
          <w:lang w:eastAsia="uk-UA"/>
        </w:rPr>
        <w:t>свої</w:t>
      </w:r>
      <w:proofErr w:type="spellEnd"/>
      <w:r w:rsidRPr="00F24D37">
        <w:rPr>
          <w:sz w:val="28"/>
          <w:szCs w:val="28"/>
          <w:lang w:eastAsia="uk-UA"/>
        </w:rPr>
        <w:t xml:space="preserve"> </w:t>
      </w:r>
      <w:proofErr w:type="spellStart"/>
      <w:r w:rsidRPr="00F24D37">
        <w:rPr>
          <w:sz w:val="28"/>
          <w:szCs w:val="28"/>
          <w:lang w:eastAsia="uk-UA"/>
        </w:rPr>
        <w:t>обчислювальні</w:t>
      </w:r>
      <w:proofErr w:type="spellEnd"/>
      <w:r w:rsidRPr="00F24D37">
        <w:rPr>
          <w:sz w:val="28"/>
          <w:szCs w:val="28"/>
          <w:lang w:eastAsia="uk-UA"/>
        </w:rPr>
        <w:t xml:space="preserve"> </w:t>
      </w:r>
      <w:proofErr w:type="spellStart"/>
      <w:r w:rsidRPr="00F24D37">
        <w:rPr>
          <w:sz w:val="28"/>
          <w:szCs w:val="28"/>
          <w:lang w:eastAsia="uk-UA"/>
        </w:rPr>
        <w:t>ресурси</w:t>
      </w:r>
      <w:proofErr w:type="spellEnd"/>
      <w:r w:rsidRPr="00F24D37">
        <w:rPr>
          <w:sz w:val="28"/>
          <w:szCs w:val="28"/>
          <w:lang w:eastAsia="uk-UA"/>
        </w:rPr>
        <w:t xml:space="preserve"> та </w:t>
      </w:r>
      <w:proofErr w:type="spellStart"/>
      <w:r w:rsidRPr="00F24D37">
        <w:rPr>
          <w:sz w:val="28"/>
          <w:szCs w:val="28"/>
          <w:lang w:eastAsia="uk-UA"/>
        </w:rPr>
        <w:t>впоратися</w:t>
      </w:r>
      <w:proofErr w:type="spellEnd"/>
      <w:r w:rsidRPr="00F24D37">
        <w:rPr>
          <w:sz w:val="28"/>
          <w:szCs w:val="28"/>
          <w:lang w:eastAsia="uk-UA"/>
        </w:rPr>
        <w:t xml:space="preserve"> з великими </w:t>
      </w:r>
      <w:proofErr w:type="spellStart"/>
      <w:r w:rsidRPr="00F24D37">
        <w:rPr>
          <w:sz w:val="28"/>
          <w:szCs w:val="28"/>
          <w:lang w:eastAsia="uk-UA"/>
        </w:rPr>
        <w:t>обсягами</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F5078E">
        <w:rPr>
          <w:sz w:val="28"/>
          <w:szCs w:val="28"/>
          <w:lang w:val="uk-UA" w:eastAsia="uk-UA"/>
        </w:rPr>
        <w:t>дало можливість</w:t>
      </w:r>
      <w:r w:rsidRPr="00F24D37">
        <w:rPr>
          <w:sz w:val="28"/>
          <w:szCs w:val="28"/>
          <w:lang w:eastAsia="uk-UA"/>
        </w:rPr>
        <w:t xml:space="preserve"> </w:t>
      </w:r>
      <w:proofErr w:type="spellStart"/>
      <w:r w:rsidRPr="00F24D37">
        <w:rPr>
          <w:sz w:val="28"/>
          <w:szCs w:val="28"/>
          <w:lang w:eastAsia="uk-UA"/>
        </w:rPr>
        <w:t>їй</w:t>
      </w:r>
      <w:proofErr w:type="spellEnd"/>
      <w:r w:rsidRPr="00F24D37">
        <w:rPr>
          <w:sz w:val="28"/>
          <w:szCs w:val="28"/>
          <w:lang w:eastAsia="uk-UA"/>
        </w:rPr>
        <w:t xml:space="preserve"> </w:t>
      </w:r>
      <w:proofErr w:type="spellStart"/>
      <w:r w:rsidRPr="00F24D37">
        <w:rPr>
          <w:sz w:val="28"/>
          <w:szCs w:val="28"/>
          <w:lang w:eastAsia="uk-UA"/>
        </w:rPr>
        <w:t>швидко</w:t>
      </w:r>
      <w:proofErr w:type="spellEnd"/>
      <w:r w:rsidRPr="00F24D37">
        <w:rPr>
          <w:sz w:val="28"/>
          <w:szCs w:val="28"/>
          <w:lang w:eastAsia="uk-UA"/>
        </w:rPr>
        <w:t xml:space="preserve"> </w:t>
      </w:r>
      <w:proofErr w:type="spellStart"/>
      <w:r w:rsidRPr="00F24D37">
        <w:rPr>
          <w:sz w:val="28"/>
          <w:szCs w:val="28"/>
          <w:lang w:eastAsia="uk-UA"/>
        </w:rPr>
        <w:t>реагувати</w:t>
      </w:r>
      <w:proofErr w:type="spellEnd"/>
      <w:r w:rsidRPr="00F24D37">
        <w:rPr>
          <w:sz w:val="28"/>
          <w:szCs w:val="28"/>
          <w:lang w:eastAsia="uk-UA"/>
        </w:rPr>
        <w:t xml:space="preserve"> на </w:t>
      </w:r>
      <w:proofErr w:type="spellStart"/>
      <w:r w:rsidRPr="00F24D37">
        <w:rPr>
          <w:sz w:val="28"/>
          <w:szCs w:val="28"/>
          <w:lang w:eastAsia="uk-UA"/>
        </w:rPr>
        <w:t>зміни</w:t>
      </w:r>
      <w:proofErr w:type="spellEnd"/>
      <w:r w:rsidRPr="00F24D37">
        <w:rPr>
          <w:sz w:val="28"/>
          <w:szCs w:val="28"/>
          <w:lang w:eastAsia="uk-UA"/>
        </w:rPr>
        <w:t xml:space="preserve"> в </w:t>
      </w:r>
      <w:proofErr w:type="spellStart"/>
      <w:r w:rsidRPr="00F24D37">
        <w:rPr>
          <w:sz w:val="28"/>
          <w:szCs w:val="28"/>
          <w:lang w:eastAsia="uk-UA"/>
        </w:rPr>
        <w:t>попиті</w:t>
      </w:r>
      <w:proofErr w:type="spellEnd"/>
      <w:r w:rsidRPr="00F24D37">
        <w:rPr>
          <w:sz w:val="28"/>
          <w:szCs w:val="28"/>
          <w:lang w:eastAsia="uk-UA"/>
        </w:rPr>
        <w:t xml:space="preserve"> та </w:t>
      </w:r>
      <w:proofErr w:type="spellStart"/>
      <w:r w:rsidRPr="00F24D37">
        <w:rPr>
          <w:sz w:val="28"/>
          <w:szCs w:val="28"/>
          <w:lang w:eastAsia="uk-UA"/>
        </w:rPr>
        <w:t>зростання</w:t>
      </w:r>
      <w:proofErr w:type="spellEnd"/>
      <w:r w:rsidRPr="00F24D37">
        <w:rPr>
          <w:sz w:val="28"/>
          <w:szCs w:val="28"/>
          <w:lang w:eastAsia="uk-UA"/>
        </w:rPr>
        <w:t xml:space="preserve"> </w:t>
      </w:r>
      <w:proofErr w:type="spellStart"/>
      <w:r w:rsidRPr="00F24D37">
        <w:rPr>
          <w:sz w:val="28"/>
          <w:szCs w:val="28"/>
          <w:lang w:eastAsia="uk-UA"/>
        </w:rPr>
        <w:t>бізнесу</w:t>
      </w:r>
      <w:proofErr w:type="spellEnd"/>
      <w:r w:rsidRPr="00F24D37">
        <w:rPr>
          <w:sz w:val="28"/>
          <w:szCs w:val="28"/>
          <w:lang w:eastAsia="uk-UA"/>
        </w:rPr>
        <w:t>.</w:t>
      </w:r>
    </w:p>
    <w:p w14:paraId="5194AC74" w14:textId="525229E8"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Багато</w:t>
      </w:r>
      <w:proofErr w:type="spellEnd"/>
      <w:r w:rsidRPr="00F24D37">
        <w:rPr>
          <w:sz w:val="28"/>
          <w:szCs w:val="28"/>
          <w:lang w:eastAsia="uk-UA"/>
        </w:rPr>
        <w:t xml:space="preserve"> </w:t>
      </w:r>
      <w:proofErr w:type="spellStart"/>
      <w:r w:rsidRPr="00F24D37">
        <w:rPr>
          <w:sz w:val="28"/>
          <w:szCs w:val="28"/>
          <w:lang w:eastAsia="uk-UA"/>
        </w:rPr>
        <w:t>відомих</w:t>
      </w:r>
      <w:proofErr w:type="spellEnd"/>
      <w:r w:rsidRPr="00F24D37">
        <w:rPr>
          <w:sz w:val="28"/>
          <w:szCs w:val="28"/>
          <w:lang w:eastAsia="uk-UA"/>
        </w:rPr>
        <w:t xml:space="preserve"> </w:t>
      </w:r>
      <w:proofErr w:type="spellStart"/>
      <w:r w:rsidRPr="00F24D37">
        <w:rPr>
          <w:sz w:val="28"/>
          <w:szCs w:val="28"/>
          <w:lang w:eastAsia="uk-UA"/>
        </w:rPr>
        <w:t>світових</w:t>
      </w:r>
      <w:proofErr w:type="spellEnd"/>
      <w:r w:rsidRPr="00F24D37">
        <w:rPr>
          <w:sz w:val="28"/>
          <w:szCs w:val="28"/>
          <w:lang w:eastAsia="uk-UA"/>
        </w:rPr>
        <w:t xml:space="preserve"> </w:t>
      </w:r>
      <w:proofErr w:type="spellStart"/>
      <w:r w:rsidRPr="00F24D37">
        <w:rPr>
          <w:sz w:val="28"/>
          <w:szCs w:val="28"/>
          <w:lang w:eastAsia="uk-UA"/>
        </w:rPr>
        <w:t>компаній</w:t>
      </w:r>
      <w:proofErr w:type="spellEnd"/>
      <w:r w:rsidRPr="00F24D37">
        <w:rPr>
          <w:sz w:val="28"/>
          <w:szCs w:val="28"/>
          <w:lang w:eastAsia="uk-UA"/>
        </w:rPr>
        <w:t xml:space="preserve"> активно </w:t>
      </w:r>
      <w:proofErr w:type="spellStart"/>
      <w:r w:rsidRPr="00F24D37">
        <w:rPr>
          <w:sz w:val="28"/>
          <w:szCs w:val="28"/>
          <w:lang w:eastAsia="uk-UA"/>
        </w:rPr>
        <w:t>використовують</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для </w:t>
      </w:r>
      <w:proofErr w:type="spellStart"/>
      <w:r w:rsidRPr="00F24D37">
        <w:rPr>
          <w:sz w:val="28"/>
          <w:szCs w:val="28"/>
          <w:lang w:eastAsia="uk-UA"/>
        </w:rPr>
        <w:t>досягнення</w:t>
      </w:r>
      <w:proofErr w:type="spellEnd"/>
      <w:r w:rsidRPr="00F24D37">
        <w:rPr>
          <w:sz w:val="28"/>
          <w:szCs w:val="28"/>
          <w:lang w:eastAsia="uk-UA"/>
        </w:rPr>
        <w:t xml:space="preserve"> </w:t>
      </w:r>
      <w:proofErr w:type="spellStart"/>
      <w:r w:rsidRPr="00F24D37">
        <w:rPr>
          <w:sz w:val="28"/>
          <w:szCs w:val="28"/>
          <w:lang w:eastAsia="uk-UA"/>
        </w:rPr>
        <w:t>своїх</w:t>
      </w:r>
      <w:proofErr w:type="spellEnd"/>
      <w:r w:rsidRPr="00F24D37">
        <w:rPr>
          <w:sz w:val="28"/>
          <w:szCs w:val="28"/>
          <w:lang w:eastAsia="uk-UA"/>
        </w:rPr>
        <w:t xml:space="preserve"> </w:t>
      </w:r>
      <w:proofErr w:type="spellStart"/>
      <w:r w:rsidRPr="00F24D37">
        <w:rPr>
          <w:sz w:val="28"/>
          <w:szCs w:val="28"/>
          <w:lang w:eastAsia="uk-UA"/>
        </w:rPr>
        <w:t>бізнес-цілей</w:t>
      </w:r>
      <w:proofErr w:type="spellEnd"/>
      <w:r w:rsidRPr="00F24D37">
        <w:rPr>
          <w:sz w:val="28"/>
          <w:szCs w:val="28"/>
          <w:lang w:eastAsia="uk-UA"/>
        </w:rPr>
        <w:t>:</w:t>
      </w:r>
    </w:p>
    <w:p w14:paraId="4FA8CE02" w14:textId="21D99FEE" w:rsidR="00F25316" w:rsidRPr="00F24D37" w:rsidRDefault="00F25316" w:rsidP="006B62CF">
      <w:pPr>
        <w:widowControl/>
        <w:numPr>
          <w:ilvl w:val="1"/>
          <w:numId w:val="240"/>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eastAsia="uk-UA"/>
        </w:rPr>
        <w:t xml:space="preserve">Coca-Cola для </w:t>
      </w:r>
      <w:proofErr w:type="spellStart"/>
      <w:r w:rsidRPr="00F24D37">
        <w:rPr>
          <w:sz w:val="28"/>
          <w:szCs w:val="28"/>
          <w:lang w:eastAsia="uk-UA"/>
        </w:rPr>
        <w:t>прискорення</w:t>
      </w:r>
      <w:proofErr w:type="spellEnd"/>
      <w:r w:rsidRPr="00F24D37">
        <w:rPr>
          <w:sz w:val="28"/>
          <w:szCs w:val="28"/>
          <w:lang w:eastAsia="uk-UA"/>
        </w:rPr>
        <w:t xml:space="preserve"> </w:t>
      </w:r>
      <w:proofErr w:type="spellStart"/>
      <w:r w:rsidRPr="00F24D37">
        <w:rPr>
          <w:sz w:val="28"/>
          <w:szCs w:val="28"/>
          <w:lang w:eastAsia="uk-UA"/>
        </w:rPr>
        <w:t>виходу</w:t>
      </w:r>
      <w:proofErr w:type="spellEnd"/>
      <w:r w:rsidRPr="00F24D37">
        <w:rPr>
          <w:sz w:val="28"/>
          <w:szCs w:val="28"/>
          <w:lang w:eastAsia="uk-UA"/>
        </w:rPr>
        <w:t xml:space="preserve"> на </w:t>
      </w:r>
      <w:proofErr w:type="spellStart"/>
      <w:r w:rsidRPr="00F24D37">
        <w:rPr>
          <w:sz w:val="28"/>
          <w:szCs w:val="28"/>
          <w:lang w:eastAsia="uk-UA"/>
        </w:rPr>
        <w:t>ринок</w:t>
      </w:r>
      <w:proofErr w:type="spellEnd"/>
      <w:r w:rsidRPr="00F24D37">
        <w:rPr>
          <w:sz w:val="28"/>
          <w:szCs w:val="28"/>
          <w:lang w:eastAsia="uk-UA"/>
        </w:rPr>
        <w:t xml:space="preserve"> та </w:t>
      </w:r>
      <w:proofErr w:type="spellStart"/>
      <w:r w:rsidRPr="00F24D37">
        <w:rPr>
          <w:sz w:val="28"/>
          <w:szCs w:val="28"/>
          <w:lang w:eastAsia="uk-UA"/>
        </w:rPr>
        <w:t>оптимізації</w:t>
      </w:r>
      <w:proofErr w:type="spellEnd"/>
      <w:r w:rsidRPr="00F24D37">
        <w:rPr>
          <w:sz w:val="28"/>
          <w:szCs w:val="28"/>
          <w:lang w:eastAsia="uk-UA"/>
        </w:rPr>
        <w:t xml:space="preserve"> </w:t>
      </w:r>
      <w:proofErr w:type="spellStart"/>
      <w:r w:rsidRPr="00F24D37">
        <w:rPr>
          <w:sz w:val="28"/>
          <w:szCs w:val="28"/>
          <w:lang w:eastAsia="uk-UA"/>
        </w:rPr>
        <w:t>своїх</w:t>
      </w:r>
      <w:proofErr w:type="spellEnd"/>
      <w:r w:rsidRPr="00F24D37">
        <w:rPr>
          <w:sz w:val="28"/>
          <w:szCs w:val="28"/>
          <w:lang w:eastAsia="uk-UA"/>
        </w:rPr>
        <w:t xml:space="preserve"> </w:t>
      </w:r>
      <w:proofErr w:type="spellStart"/>
      <w:r w:rsidRPr="00F24D37">
        <w:rPr>
          <w:sz w:val="28"/>
          <w:szCs w:val="28"/>
          <w:lang w:eastAsia="uk-UA"/>
        </w:rPr>
        <w:t>бізнес-процесів</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F5078E">
        <w:rPr>
          <w:sz w:val="28"/>
          <w:szCs w:val="28"/>
          <w:lang w:val="uk-UA" w:eastAsia="uk-UA"/>
        </w:rPr>
        <w:t>дає можливість</w:t>
      </w:r>
      <w:r w:rsidRPr="00F24D37">
        <w:rPr>
          <w:sz w:val="28"/>
          <w:szCs w:val="28"/>
          <w:lang w:eastAsia="uk-UA"/>
        </w:rPr>
        <w:t xml:space="preserve"> </w:t>
      </w:r>
      <w:proofErr w:type="spellStart"/>
      <w:r w:rsidRPr="00F24D37">
        <w:rPr>
          <w:sz w:val="28"/>
          <w:szCs w:val="28"/>
          <w:lang w:eastAsia="uk-UA"/>
        </w:rPr>
        <w:t>швидше</w:t>
      </w:r>
      <w:proofErr w:type="spellEnd"/>
      <w:r w:rsidRPr="00F24D37">
        <w:rPr>
          <w:sz w:val="28"/>
          <w:szCs w:val="28"/>
          <w:lang w:eastAsia="uk-UA"/>
        </w:rPr>
        <w:t xml:space="preserve"> </w:t>
      </w:r>
      <w:proofErr w:type="spellStart"/>
      <w:r w:rsidRPr="00F24D37">
        <w:rPr>
          <w:sz w:val="28"/>
          <w:szCs w:val="28"/>
          <w:lang w:eastAsia="uk-UA"/>
        </w:rPr>
        <w:t>адаптуватися</w:t>
      </w:r>
      <w:proofErr w:type="spellEnd"/>
      <w:r w:rsidRPr="00F24D37">
        <w:rPr>
          <w:sz w:val="28"/>
          <w:szCs w:val="28"/>
          <w:lang w:eastAsia="uk-UA"/>
        </w:rPr>
        <w:t xml:space="preserve"> до </w:t>
      </w:r>
      <w:proofErr w:type="spellStart"/>
      <w:r w:rsidRPr="00F24D37">
        <w:rPr>
          <w:sz w:val="28"/>
          <w:szCs w:val="28"/>
          <w:lang w:eastAsia="uk-UA"/>
        </w:rPr>
        <w:t>змін</w:t>
      </w:r>
      <w:proofErr w:type="spellEnd"/>
      <w:r w:rsidRPr="00F24D37">
        <w:rPr>
          <w:sz w:val="28"/>
          <w:szCs w:val="28"/>
          <w:lang w:eastAsia="uk-UA"/>
        </w:rPr>
        <w:t xml:space="preserve"> </w:t>
      </w:r>
      <w:proofErr w:type="gramStart"/>
      <w:r w:rsidRPr="00F24D37">
        <w:rPr>
          <w:sz w:val="28"/>
          <w:szCs w:val="28"/>
          <w:lang w:eastAsia="uk-UA"/>
        </w:rPr>
        <w:t>на ринку</w:t>
      </w:r>
      <w:proofErr w:type="gramEnd"/>
      <w:r w:rsidR="00F5078E">
        <w:rPr>
          <w:sz w:val="28"/>
          <w:szCs w:val="28"/>
          <w:lang w:val="uk-UA" w:eastAsia="uk-UA"/>
        </w:rPr>
        <w:t>;</w:t>
      </w:r>
    </w:p>
    <w:p w14:paraId="19F403D6" w14:textId="0C9A1D48" w:rsidR="00F25316" w:rsidRPr="00F24D37" w:rsidRDefault="00F25316" w:rsidP="006B62CF">
      <w:pPr>
        <w:widowControl/>
        <w:numPr>
          <w:ilvl w:val="1"/>
          <w:numId w:val="240"/>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eastAsia="uk-UA"/>
        </w:rPr>
        <w:t xml:space="preserve">BMW для </w:t>
      </w:r>
      <w:proofErr w:type="spellStart"/>
      <w:r w:rsidRPr="00F24D37">
        <w:rPr>
          <w:sz w:val="28"/>
          <w:szCs w:val="28"/>
          <w:lang w:eastAsia="uk-UA"/>
        </w:rPr>
        <w:t>розробки</w:t>
      </w:r>
      <w:proofErr w:type="spellEnd"/>
      <w:r w:rsidRPr="00F24D37">
        <w:rPr>
          <w:sz w:val="28"/>
          <w:szCs w:val="28"/>
          <w:lang w:eastAsia="uk-UA"/>
        </w:rPr>
        <w:t xml:space="preserve"> </w:t>
      </w:r>
      <w:proofErr w:type="spellStart"/>
      <w:r w:rsidRPr="00F24D37">
        <w:rPr>
          <w:sz w:val="28"/>
          <w:szCs w:val="28"/>
          <w:lang w:eastAsia="uk-UA"/>
        </w:rPr>
        <w:t>нових</w:t>
      </w:r>
      <w:proofErr w:type="spellEnd"/>
      <w:r w:rsidRPr="00F24D37">
        <w:rPr>
          <w:sz w:val="28"/>
          <w:szCs w:val="28"/>
          <w:lang w:eastAsia="uk-UA"/>
        </w:rPr>
        <w:t xml:space="preserve"> </w:t>
      </w:r>
      <w:proofErr w:type="spellStart"/>
      <w:r w:rsidRPr="00F24D37">
        <w:rPr>
          <w:sz w:val="28"/>
          <w:szCs w:val="28"/>
          <w:lang w:eastAsia="uk-UA"/>
        </w:rPr>
        <w:t>продуктів</w:t>
      </w:r>
      <w:proofErr w:type="spellEnd"/>
      <w:r w:rsidRPr="00F24D37">
        <w:rPr>
          <w:sz w:val="28"/>
          <w:szCs w:val="28"/>
          <w:lang w:eastAsia="uk-UA"/>
        </w:rPr>
        <w:t xml:space="preserve"> та </w:t>
      </w:r>
      <w:proofErr w:type="spellStart"/>
      <w:r w:rsidRPr="00F24D37">
        <w:rPr>
          <w:sz w:val="28"/>
          <w:szCs w:val="28"/>
          <w:lang w:eastAsia="uk-UA"/>
        </w:rPr>
        <w:t>послуг</w:t>
      </w:r>
      <w:proofErr w:type="spellEnd"/>
      <w:r w:rsidRPr="00F24D37">
        <w:rPr>
          <w:sz w:val="28"/>
          <w:szCs w:val="28"/>
          <w:lang w:eastAsia="uk-UA"/>
        </w:rPr>
        <w:t xml:space="preserve">, а </w:t>
      </w:r>
      <w:proofErr w:type="spellStart"/>
      <w:r w:rsidRPr="00F24D37">
        <w:rPr>
          <w:sz w:val="28"/>
          <w:szCs w:val="28"/>
          <w:lang w:eastAsia="uk-UA"/>
        </w:rPr>
        <w:t>також</w:t>
      </w:r>
      <w:proofErr w:type="spellEnd"/>
      <w:r w:rsidRPr="00F24D37">
        <w:rPr>
          <w:sz w:val="28"/>
          <w:szCs w:val="28"/>
          <w:lang w:eastAsia="uk-UA"/>
        </w:rPr>
        <w:t xml:space="preserve"> для </w:t>
      </w:r>
      <w:proofErr w:type="spellStart"/>
      <w:r w:rsidRPr="00F24D37">
        <w:rPr>
          <w:sz w:val="28"/>
          <w:szCs w:val="28"/>
          <w:lang w:eastAsia="uk-UA"/>
        </w:rPr>
        <w:t>підвищення</w:t>
      </w:r>
      <w:proofErr w:type="spellEnd"/>
      <w:r w:rsidRPr="00F24D37">
        <w:rPr>
          <w:sz w:val="28"/>
          <w:szCs w:val="28"/>
          <w:lang w:eastAsia="uk-UA"/>
        </w:rPr>
        <w:t xml:space="preserve"> </w:t>
      </w:r>
      <w:proofErr w:type="spellStart"/>
      <w:r w:rsidRPr="00F24D37">
        <w:rPr>
          <w:sz w:val="28"/>
          <w:szCs w:val="28"/>
          <w:lang w:eastAsia="uk-UA"/>
        </w:rPr>
        <w:t>безпеки</w:t>
      </w:r>
      <w:proofErr w:type="spellEnd"/>
      <w:r w:rsidRPr="00F24D37">
        <w:rPr>
          <w:sz w:val="28"/>
          <w:szCs w:val="28"/>
          <w:lang w:eastAsia="uk-UA"/>
        </w:rPr>
        <w:t xml:space="preserve"> та </w:t>
      </w:r>
      <w:proofErr w:type="spellStart"/>
      <w:r w:rsidRPr="00F24D37">
        <w:rPr>
          <w:sz w:val="28"/>
          <w:szCs w:val="28"/>
          <w:lang w:eastAsia="uk-UA"/>
        </w:rPr>
        <w:t>продуктивності</w:t>
      </w:r>
      <w:proofErr w:type="spellEnd"/>
      <w:r w:rsidRPr="00F24D37">
        <w:rPr>
          <w:sz w:val="28"/>
          <w:szCs w:val="28"/>
          <w:lang w:eastAsia="uk-UA"/>
        </w:rPr>
        <w:t xml:space="preserve"> </w:t>
      </w:r>
      <w:proofErr w:type="spellStart"/>
      <w:r w:rsidRPr="00F24D37">
        <w:rPr>
          <w:sz w:val="28"/>
          <w:szCs w:val="28"/>
          <w:lang w:eastAsia="uk-UA"/>
        </w:rPr>
        <w:t>своїх</w:t>
      </w:r>
      <w:proofErr w:type="spellEnd"/>
      <w:r w:rsidRPr="00F24D37">
        <w:rPr>
          <w:sz w:val="28"/>
          <w:szCs w:val="28"/>
          <w:lang w:eastAsia="uk-UA"/>
        </w:rPr>
        <w:t xml:space="preserve"> </w:t>
      </w:r>
      <w:proofErr w:type="spellStart"/>
      <w:r w:rsidRPr="00F24D37">
        <w:rPr>
          <w:sz w:val="28"/>
          <w:szCs w:val="28"/>
          <w:lang w:eastAsia="uk-UA"/>
        </w:rPr>
        <w:t>автомобілів</w:t>
      </w:r>
      <w:proofErr w:type="spellEnd"/>
      <w:r w:rsidR="00F5078E">
        <w:rPr>
          <w:sz w:val="28"/>
          <w:szCs w:val="28"/>
          <w:lang w:val="uk-UA" w:eastAsia="uk-UA"/>
        </w:rPr>
        <w:t>;</w:t>
      </w:r>
    </w:p>
    <w:p w14:paraId="4143EBCE" w14:textId="3D6BF49F" w:rsidR="00F25316" w:rsidRPr="00F24D37" w:rsidRDefault="00F25316" w:rsidP="006B62CF">
      <w:pPr>
        <w:widowControl/>
        <w:numPr>
          <w:ilvl w:val="1"/>
          <w:numId w:val="240"/>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eastAsia="uk-UA"/>
        </w:rPr>
        <w:t xml:space="preserve">Adobe для </w:t>
      </w:r>
      <w:proofErr w:type="spellStart"/>
      <w:r w:rsidRPr="00F24D37">
        <w:rPr>
          <w:sz w:val="28"/>
          <w:szCs w:val="28"/>
          <w:lang w:eastAsia="uk-UA"/>
        </w:rPr>
        <w:t>обробки</w:t>
      </w:r>
      <w:proofErr w:type="spellEnd"/>
      <w:r w:rsidRPr="00F24D37">
        <w:rPr>
          <w:sz w:val="28"/>
          <w:szCs w:val="28"/>
          <w:lang w:eastAsia="uk-UA"/>
        </w:rPr>
        <w:t xml:space="preserve"> великих </w:t>
      </w:r>
      <w:proofErr w:type="spellStart"/>
      <w:r w:rsidRPr="00F24D37">
        <w:rPr>
          <w:sz w:val="28"/>
          <w:szCs w:val="28"/>
          <w:lang w:eastAsia="uk-UA"/>
        </w:rPr>
        <w:t>обсягів</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необхідних</w:t>
      </w:r>
      <w:proofErr w:type="spellEnd"/>
      <w:r w:rsidRPr="00F24D37">
        <w:rPr>
          <w:sz w:val="28"/>
          <w:szCs w:val="28"/>
          <w:lang w:eastAsia="uk-UA"/>
        </w:rPr>
        <w:t xml:space="preserve"> для </w:t>
      </w:r>
      <w:proofErr w:type="spellStart"/>
      <w:r w:rsidRPr="00F24D37">
        <w:rPr>
          <w:sz w:val="28"/>
          <w:szCs w:val="28"/>
          <w:lang w:eastAsia="uk-UA"/>
        </w:rPr>
        <w:t>розробки</w:t>
      </w:r>
      <w:proofErr w:type="spellEnd"/>
      <w:r w:rsidRPr="00F24D37">
        <w:rPr>
          <w:sz w:val="28"/>
          <w:szCs w:val="28"/>
          <w:lang w:eastAsia="uk-UA"/>
        </w:rPr>
        <w:t xml:space="preserve"> та </w:t>
      </w:r>
      <w:proofErr w:type="spellStart"/>
      <w:r w:rsidRPr="00F24D37">
        <w:rPr>
          <w:sz w:val="28"/>
          <w:szCs w:val="28"/>
          <w:lang w:eastAsia="uk-UA"/>
        </w:rPr>
        <w:t>вдосконалення</w:t>
      </w:r>
      <w:proofErr w:type="spellEnd"/>
      <w:r w:rsidRPr="00F24D37">
        <w:rPr>
          <w:sz w:val="28"/>
          <w:szCs w:val="28"/>
          <w:lang w:eastAsia="uk-UA"/>
        </w:rPr>
        <w:t xml:space="preserve"> </w:t>
      </w:r>
      <w:proofErr w:type="spellStart"/>
      <w:r w:rsidRPr="00F24D37">
        <w:rPr>
          <w:sz w:val="28"/>
          <w:szCs w:val="28"/>
          <w:lang w:eastAsia="uk-UA"/>
        </w:rPr>
        <w:t>своїх</w:t>
      </w:r>
      <w:proofErr w:type="spellEnd"/>
      <w:r w:rsidRPr="00F24D37">
        <w:rPr>
          <w:sz w:val="28"/>
          <w:szCs w:val="28"/>
          <w:lang w:eastAsia="uk-UA"/>
        </w:rPr>
        <w:t xml:space="preserve"> </w:t>
      </w:r>
      <w:proofErr w:type="spellStart"/>
      <w:r w:rsidRPr="00F24D37">
        <w:rPr>
          <w:sz w:val="28"/>
          <w:szCs w:val="28"/>
          <w:lang w:eastAsia="uk-UA"/>
        </w:rPr>
        <w:t>програмних</w:t>
      </w:r>
      <w:proofErr w:type="spellEnd"/>
      <w:r w:rsidRPr="00F24D37">
        <w:rPr>
          <w:sz w:val="28"/>
          <w:szCs w:val="28"/>
          <w:lang w:eastAsia="uk-UA"/>
        </w:rPr>
        <w:t xml:space="preserve"> </w:t>
      </w:r>
      <w:proofErr w:type="spellStart"/>
      <w:r w:rsidRPr="00F24D37">
        <w:rPr>
          <w:sz w:val="28"/>
          <w:szCs w:val="28"/>
          <w:lang w:eastAsia="uk-UA"/>
        </w:rPr>
        <w:t>продуктів</w:t>
      </w:r>
      <w:proofErr w:type="spellEnd"/>
      <w:r w:rsidR="00F5078E">
        <w:rPr>
          <w:sz w:val="28"/>
          <w:szCs w:val="28"/>
          <w:lang w:val="uk-UA" w:eastAsia="uk-UA"/>
        </w:rPr>
        <w:t>;</w:t>
      </w:r>
    </w:p>
    <w:p w14:paraId="65BA071D" w14:textId="604DC6A9" w:rsidR="00F25316" w:rsidRPr="00F24D37" w:rsidRDefault="00F25316" w:rsidP="006B62CF">
      <w:pPr>
        <w:widowControl/>
        <w:numPr>
          <w:ilvl w:val="1"/>
          <w:numId w:val="240"/>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eastAsia="uk-UA"/>
        </w:rPr>
        <w:t xml:space="preserve">GE </w:t>
      </w:r>
      <w:proofErr w:type="spellStart"/>
      <w:r w:rsidRPr="00F24D37">
        <w:rPr>
          <w:sz w:val="28"/>
          <w:szCs w:val="28"/>
          <w:lang w:eastAsia="uk-UA"/>
        </w:rPr>
        <w:t>Healthcare</w:t>
      </w:r>
      <w:proofErr w:type="spellEnd"/>
      <w:r w:rsidRPr="00F24D37">
        <w:rPr>
          <w:sz w:val="28"/>
          <w:szCs w:val="28"/>
          <w:lang w:eastAsia="uk-UA"/>
        </w:rPr>
        <w:t xml:space="preserve"> для </w:t>
      </w:r>
      <w:proofErr w:type="spellStart"/>
      <w:r w:rsidRPr="00F24D37">
        <w:rPr>
          <w:sz w:val="28"/>
          <w:szCs w:val="28"/>
          <w:lang w:eastAsia="uk-UA"/>
        </w:rPr>
        <w:t>створення</w:t>
      </w:r>
      <w:proofErr w:type="spellEnd"/>
      <w:r w:rsidRPr="00F24D37">
        <w:rPr>
          <w:sz w:val="28"/>
          <w:szCs w:val="28"/>
          <w:lang w:eastAsia="uk-UA"/>
        </w:rPr>
        <w:t xml:space="preserve"> </w:t>
      </w:r>
      <w:proofErr w:type="spellStart"/>
      <w:r w:rsidRPr="00F24D37">
        <w:rPr>
          <w:sz w:val="28"/>
          <w:szCs w:val="28"/>
          <w:lang w:eastAsia="uk-UA"/>
        </w:rPr>
        <w:t>цифрових</w:t>
      </w:r>
      <w:proofErr w:type="spellEnd"/>
      <w:r w:rsidRPr="00F24D37">
        <w:rPr>
          <w:sz w:val="28"/>
          <w:szCs w:val="28"/>
          <w:lang w:eastAsia="uk-UA"/>
        </w:rPr>
        <w:t xml:space="preserve"> платформ для </w:t>
      </w:r>
      <w:proofErr w:type="spellStart"/>
      <w:r w:rsidRPr="00F24D37">
        <w:rPr>
          <w:sz w:val="28"/>
          <w:szCs w:val="28"/>
          <w:lang w:eastAsia="uk-UA"/>
        </w:rPr>
        <w:t>управління</w:t>
      </w:r>
      <w:proofErr w:type="spellEnd"/>
      <w:r w:rsidRPr="00F24D37">
        <w:rPr>
          <w:sz w:val="28"/>
          <w:szCs w:val="28"/>
          <w:lang w:eastAsia="uk-UA"/>
        </w:rPr>
        <w:t xml:space="preserve"> </w:t>
      </w:r>
      <w:proofErr w:type="spellStart"/>
      <w:r w:rsidRPr="00F24D37">
        <w:rPr>
          <w:sz w:val="28"/>
          <w:szCs w:val="28"/>
          <w:lang w:eastAsia="uk-UA"/>
        </w:rPr>
        <w:t>медичними</w:t>
      </w:r>
      <w:proofErr w:type="spellEnd"/>
      <w:r w:rsidRPr="00F24D37">
        <w:rPr>
          <w:sz w:val="28"/>
          <w:szCs w:val="28"/>
          <w:lang w:eastAsia="uk-UA"/>
        </w:rPr>
        <w:t xml:space="preserve"> </w:t>
      </w:r>
      <w:proofErr w:type="spellStart"/>
      <w:r w:rsidRPr="00F24D37">
        <w:rPr>
          <w:sz w:val="28"/>
          <w:szCs w:val="28"/>
          <w:lang w:eastAsia="uk-UA"/>
        </w:rPr>
        <w:t>даними</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допомагає</w:t>
      </w:r>
      <w:proofErr w:type="spellEnd"/>
      <w:r w:rsidRPr="00F24D37">
        <w:rPr>
          <w:sz w:val="28"/>
          <w:szCs w:val="28"/>
          <w:lang w:eastAsia="uk-UA"/>
        </w:rPr>
        <w:t xml:space="preserve"> </w:t>
      </w:r>
      <w:proofErr w:type="spellStart"/>
      <w:r w:rsidRPr="00F24D37">
        <w:rPr>
          <w:sz w:val="28"/>
          <w:szCs w:val="28"/>
          <w:lang w:eastAsia="uk-UA"/>
        </w:rPr>
        <w:t>поліпшити</w:t>
      </w:r>
      <w:proofErr w:type="spellEnd"/>
      <w:r w:rsidRPr="00F24D37">
        <w:rPr>
          <w:sz w:val="28"/>
          <w:szCs w:val="28"/>
          <w:lang w:eastAsia="uk-UA"/>
        </w:rPr>
        <w:t xml:space="preserve"> </w:t>
      </w:r>
      <w:proofErr w:type="spellStart"/>
      <w:r w:rsidRPr="00F24D37">
        <w:rPr>
          <w:sz w:val="28"/>
          <w:szCs w:val="28"/>
          <w:lang w:eastAsia="uk-UA"/>
        </w:rPr>
        <w:t>якість</w:t>
      </w:r>
      <w:proofErr w:type="spellEnd"/>
      <w:r w:rsidRPr="00F24D37">
        <w:rPr>
          <w:sz w:val="28"/>
          <w:szCs w:val="28"/>
          <w:lang w:eastAsia="uk-UA"/>
        </w:rPr>
        <w:t xml:space="preserve"> </w:t>
      </w:r>
      <w:proofErr w:type="spellStart"/>
      <w:r w:rsidRPr="00F24D37">
        <w:rPr>
          <w:sz w:val="28"/>
          <w:szCs w:val="28"/>
          <w:lang w:eastAsia="uk-UA"/>
        </w:rPr>
        <w:t>медичного</w:t>
      </w:r>
      <w:proofErr w:type="spellEnd"/>
      <w:r w:rsidRPr="00F24D37">
        <w:rPr>
          <w:sz w:val="28"/>
          <w:szCs w:val="28"/>
          <w:lang w:eastAsia="uk-UA"/>
        </w:rPr>
        <w:t xml:space="preserve"> </w:t>
      </w:r>
      <w:proofErr w:type="spellStart"/>
      <w:r w:rsidRPr="00F24D37">
        <w:rPr>
          <w:sz w:val="28"/>
          <w:szCs w:val="28"/>
          <w:lang w:eastAsia="uk-UA"/>
        </w:rPr>
        <w:t>обслуговування</w:t>
      </w:r>
      <w:proofErr w:type="spellEnd"/>
      <w:r w:rsidR="00F5078E">
        <w:rPr>
          <w:sz w:val="28"/>
          <w:szCs w:val="28"/>
          <w:lang w:val="uk-UA" w:eastAsia="uk-UA"/>
        </w:rPr>
        <w:t>;</w:t>
      </w:r>
    </w:p>
    <w:p w14:paraId="2CAFD61A" w14:textId="351E9DF2" w:rsidR="00F25316" w:rsidRPr="00F24D37" w:rsidRDefault="00F25316" w:rsidP="006B62CF">
      <w:pPr>
        <w:widowControl/>
        <w:numPr>
          <w:ilvl w:val="1"/>
          <w:numId w:val="240"/>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eastAsia="uk-UA"/>
        </w:rPr>
        <w:t xml:space="preserve">UPS для </w:t>
      </w:r>
      <w:proofErr w:type="spellStart"/>
      <w:r w:rsidRPr="00F24D37">
        <w:rPr>
          <w:sz w:val="28"/>
          <w:szCs w:val="28"/>
          <w:lang w:eastAsia="uk-UA"/>
        </w:rPr>
        <w:t>оптимізації</w:t>
      </w:r>
      <w:proofErr w:type="spellEnd"/>
      <w:r w:rsidRPr="00F24D37">
        <w:rPr>
          <w:sz w:val="28"/>
          <w:szCs w:val="28"/>
          <w:lang w:eastAsia="uk-UA"/>
        </w:rPr>
        <w:t xml:space="preserve"> </w:t>
      </w:r>
      <w:proofErr w:type="spellStart"/>
      <w:r w:rsidRPr="00F24D37">
        <w:rPr>
          <w:sz w:val="28"/>
          <w:szCs w:val="28"/>
          <w:lang w:eastAsia="uk-UA"/>
        </w:rPr>
        <w:t>логістичних</w:t>
      </w:r>
      <w:proofErr w:type="spellEnd"/>
      <w:r w:rsidRPr="00F24D37">
        <w:rPr>
          <w:sz w:val="28"/>
          <w:szCs w:val="28"/>
          <w:lang w:eastAsia="uk-UA"/>
        </w:rPr>
        <w:t xml:space="preserve"> </w:t>
      </w:r>
      <w:proofErr w:type="spellStart"/>
      <w:r w:rsidRPr="00F24D37">
        <w:rPr>
          <w:sz w:val="28"/>
          <w:szCs w:val="28"/>
          <w:lang w:eastAsia="uk-UA"/>
        </w:rPr>
        <w:t>процесів</w:t>
      </w:r>
      <w:proofErr w:type="spellEnd"/>
      <w:r w:rsidRPr="00F24D37">
        <w:rPr>
          <w:sz w:val="28"/>
          <w:szCs w:val="28"/>
          <w:lang w:eastAsia="uk-UA"/>
        </w:rPr>
        <w:t xml:space="preserve"> та </w:t>
      </w:r>
      <w:proofErr w:type="spellStart"/>
      <w:r w:rsidRPr="00F24D37">
        <w:rPr>
          <w:sz w:val="28"/>
          <w:szCs w:val="28"/>
          <w:lang w:eastAsia="uk-UA"/>
        </w:rPr>
        <w:t>покращення</w:t>
      </w:r>
      <w:proofErr w:type="spellEnd"/>
      <w:r w:rsidRPr="00F24D37">
        <w:rPr>
          <w:sz w:val="28"/>
          <w:szCs w:val="28"/>
          <w:lang w:eastAsia="uk-UA"/>
        </w:rPr>
        <w:t xml:space="preserve"> </w:t>
      </w:r>
      <w:proofErr w:type="spellStart"/>
      <w:r w:rsidRPr="00F24D37">
        <w:rPr>
          <w:sz w:val="28"/>
          <w:szCs w:val="28"/>
          <w:lang w:eastAsia="uk-UA"/>
        </w:rPr>
        <w:t>ефективності</w:t>
      </w:r>
      <w:proofErr w:type="spellEnd"/>
      <w:r w:rsidRPr="00F24D37">
        <w:rPr>
          <w:sz w:val="28"/>
          <w:szCs w:val="28"/>
          <w:lang w:eastAsia="uk-UA"/>
        </w:rPr>
        <w:t xml:space="preserve"> </w:t>
      </w:r>
      <w:proofErr w:type="spellStart"/>
      <w:r w:rsidRPr="00F24D37">
        <w:rPr>
          <w:sz w:val="28"/>
          <w:szCs w:val="28"/>
          <w:lang w:eastAsia="uk-UA"/>
        </w:rPr>
        <w:t>відстеження</w:t>
      </w:r>
      <w:proofErr w:type="spellEnd"/>
      <w:r w:rsidRPr="00F24D37">
        <w:rPr>
          <w:sz w:val="28"/>
          <w:szCs w:val="28"/>
          <w:lang w:eastAsia="uk-UA"/>
        </w:rPr>
        <w:t xml:space="preserve"> </w:t>
      </w:r>
      <w:proofErr w:type="spellStart"/>
      <w:r w:rsidRPr="00F24D37">
        <w:rPr>
          <w:sz w:val="28"/>
          <w:szCs w:val="28"/>
          <w:lang w:eastAsia="uk-UA"/>
        </w:rPr>
        <w:t>вантажів</w:t>
      </w:r>
      <w:proofErr w:type="spellEnd"/>
      <w:r w:rsidR="00F5078E" w:rsidRPr="00F24D37">
        <w:rPr>
          <w:rStyle w:val="aff6"/>
          <w:sz w:val="28"/>
          <w:szCs w:val="28"/>
          <w:lang w:eastAsia="uk-UA"/>
        </w:rPr>
        <w:footnoteReference w:id="186"/>
      </w:r>
      <w:r w:rsidRPr="00F24D37">
        <w:rPr>
          <w:sz w:val="28"/>
          <w:szCs w:val="28"/>
          <w:lang w:eastAsia="uk-UA"/>
        </w:rPr>
        <w:t>.</w:t>
      </w:r>
    </w:p>
    <w:p w14:paraId="70B572DE" w14:textId="1581EBB7" w:rsidR="00F25316" w:rsidRPr="00F24D37" w:rsidRDefault="00F25316" w:rsidP="00F24D37">
      <w:pPr>
        <w:spacing w:line="276" w:lineRule="auto"/>
        <w:ind w:firstLine="709"/>
        <w:jc w:val="both"/>
        <w:rPr>
          <w:sz w:val="28"/>
          <w:szCs w:val="28"/>
          <w:lang w:eastAsia="uk-UA"/>
        </w:rPr>
      </w:pPr>
      <w:r w:rsidRPr="00F24D37">
        <w:rPr>
          <w:sz w:val="28"/>
          <w:szCs w:val="28"/>
          <w:lang w:eastAsia="uk-UA"/>
        </w:rPr>
        <w:t xml:space="preserve">Одним з </w:t>
      </w:r>
      <w:proofErr w:type="spellStart"/>
      <w:r w:rsidRPr="00F24D37">
        <w:rPr>
          <w:sz w:val="28"/>
          <w:szCs w:val="28"/>
          <w:lang w:eastAsia="uk-UA"/>
        </w:rPr>
        <w:t>найбільш</w:t>
      </w:r>
      <w:proofErr w:type="spellEnd"/>
      <w:r w:rsidRPr="00F24D37">
        <w:rPr>
          <w:sz w:val="28"/>
          <w:szCs w:val="28"/>
          <w:lang w:eastAsia="uk-UA"/>
        </w:rPr>
        <w:t xml:space="preserve"> </w:t>
      </w:r>
      <w:proofErr w:type="spellStart"/>
      <w:r w:rsidRPr="00F24D37">
        <w:rPr>
          <w:sz w:val="28"/>
          <w:szCs w:val="28"/>
          <w:lang w:eastAsia="uk-UA"/>
        </w:rPr>
        <w:t>яскравих</w:t>
      </w:r>
      <w:proofErr w:type="spellEnd"/>
      <w:r w:rsidRPr="00F24D37">
        <w:rPr>
          <w:sz w:val="28"/>
          <w:szCs w:val="28"/>
          <w:lang w:eastAsia="uk-UA"/>
        </w:rPr>
        <w:t xml:space="preserve"> </w:t>
      </w:r>
      <w:proofErr w:type="spellStart"/>
      <w:r w:rsidRPr="00F24D37">
        <w:rPr>
          <w:sz w:val="28"/>
          <w:szCs w:val="28"/>
          <w:lang w:eastAsia="uk-UA"/>
        </w:rPr>
        <w:t>прикладів</w:t>
      </w:r>
      <w:proofErr w:type="spellEnd"/>
      <w:r w:rsidRPr="00F24D37">
        <w:rPr>
          <w:sz w:val="28"/>
          <w:szCs w:val="28"/>
          <w:lang w:eastAsia="uk-UA"/>
        </w:rPr>
        <w:t xml:space="preserve"> </w:t>
      </w:r>
      <w:proofErr w:type="spellStart"/>
      <w:r w:rsidRPr="00F24D37">
        <w:rPr>
          <w:sz w:val="28"/>
          <w:szCs w:val="28"/>
          <w:lang w:eastAsia="uk-UA"/>
        </w:rPr>
        <w:t>застосування</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є </w:t>
      </w:r>
      <w:proofErr w:type="spellStart"/>
      <w:r w:rsidRPr="00F24D37">
        <w:rPr>
          <w:sz w:val="28"/>
          <w:szCs w:val="28"/>
          <w:lang w:eastAsia="uk-UA"/>
        </w:rPr>
        <w:t>ChatGPT</w:t>
      </w:r>
      <w:proofErr w:type="spellEnd"/>
      <w:r w:rsidRPr="00F24D37">
        <w:rPr>
          <w:sz w:val="28"/>
          <w:szCs w:val="28"/>
          <w:lang w:eastAsia="uk-UA"/>
        </w:rPr>
        <w:t xml:space="preserve">, чат-бот, </w:t>
      </w:r>
      <w:proofErr w:type="spellStart"/>
      <w:r w:rsidRPr="00F24D37">
        <w:rPr>
          <w:sz w:val="28"/>
          <w:szCs w:val="28"/>
          <w:lang w:eastAsia="uk-UA"/>
        </w:rPr>
        <w:t>який</w:t>
      </w:r>
      <w:proofErr w:type="spellEnd"/>
      <w:r w:rsidRPr="00F24D37">
        <w:rPr>
          <w:sz w:val="28"/>
          <w:szCs w:val="28"/>
          <w:lang w:eastAsia="uk-UA"/>
        </w:rPr>
        <w:t xml:space="preserve"> став </w:t>
      </w:r>
      <w:proofErr w:type="spellStart"/>
      <w:r w:rsidRPr="00F24D37">
        <w:rPr>
          <w:sz w:val="28"/>
          <w:szCs w:val="28"/>
          <w:lang w:eastAsia="uk-UA"/>
        </w:rPr>
        <w:t>найшвидше</w:t>
      </w:r>
      <w:proofErr w:type="spellEnd"/>
      <w:r w:rsidRPr="00F24D37">
        <w:rPr>
          <w:sz w:val="28"/>
          <w:szCs w:val="28"/>
          <w:lang w:eastAsia="uk-UA"/>
        </w:rPr>
        <w:t xml:space="preserve"> </w:t>
      </w:r>
      <w:proofErr w:type="spellStart"/>
      <w:r w:rsidRPr="00F24D37">
        <w:rPr>
          <w:sz w:val="28"/>
          <w:szCs w:val="28"/>
          <w:lang w:eastAsia="uk-UA"/>
        </w:rPr>
        <w:t>зростаючим</w:t>
      </w:r>
      <w:proofErr w:type="spellEnd"/>
      <w:r w:rsidRPr="00F24D37">
        <w:rPr>
          <w:sz w:val="28"/>
          <w:szCs w:val="28"/>
          <w:lang w:eastAsia="uk-UA"/>
        </w:rPr>
        <w:t xml:space="preserve"> IT-продуктом в </w:t>
      </w:r>
      <w:proofErr w:type="spellStart"/>
      <w:r w:rsidRPr="00F24D37">
        <w:rPr>
          <w:sz w:val="28"/>
          <w:szCs w:val="28"/>
          <w:lang w:eastAsia="uk-UA"/>
        </w:rPr>
        <w:t>історії</w:t>
      </w:r>
      <w:proofErr w:type="spellEnd"/>
      <w:r w:rsidRPr="00F24D37">
        <w:rPr>
          <w:sz w:val="28"/>
          <w:szCs w:val="28"/>
          <w:lang w:eastAsia="uk-UA"/>
        </w:rPr>
        <w:t xml:space="preserve"> </w:t>
      </w:r>
      <w:proofErr w:type="spellStart"/>
      <w:r w:rsidRPr="00F24D37">
        <w:rPr>
          <w:sz w:val="28"/>
          <w:szCs w:val="28"/>
          <w:lang w:eastAsia="uk-UA"/>
        </w:rPr>
        <w:t>технологічного</w:t>
      </w:r>
      <w:proofErr w:type="spellEnd"/>
      <w:r w:rsidRPr="00F24D37">
        <w:rPr>
          <w:sz w:val="28"/>
          <w:szCs w:val="28"/>
          <w:lang w:eastAsia="uk-UA"/>
        </w:rPr>
        <w:t xml:space="preserve"> ринку. </w:t>
      </w:r>
      <w:proofErr w:type="spellStart"/>
      <w:r w:rsidRPr="00F24D37">
        <w:rPr>
          <w:sz w:val="28"/>
          <w:szCs w:val="28"/>
          <w:lang w:eastAsia="uk-UA"/>
        </w:rPr>
        <w:t>ChatGPT</w:t>
      </w:r>
      <w:proofErr w:type="spellEnd"/>
      <w:r w:rsidRPr="00F24D37">
        <w:rPr>
          <w:sz w:val="28"/>
          <w:szCs w:val="28"/>
          <w:lang w:eastAsia="uk-UA"/>
        </w:rPr>
        <w:t xml:space="preserve"> –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інтелектуальний</w:t>
      </w:r>
      <w:proofErr w:type="spellEnd"/>
      <w:r w:rsidRPr="00F24D37">
        <w:rPr>
          <w:sz w:val="28"/>
          <w:szCs w:val="28"/>
          <w:lang w:eastAsia="uk-UA"/>
        </w:rPr>
        <w:t xml:space="preserve"> чат-бот, </w:t>
      </w:r>
      <w:proofErr w:type="spellStart"/>
      <w:r w:rsidRPr="00F24D37">
        <w:rPr>
          <w:sz w:val="28"/>
          <w:szCs w:val="28"/>
          <w:lang w:eastAsia="uk-UA"/>
        </w:rPr>
        <w:t>розроблений</w:t>
      </w:r>
      <w:proofErr w:type="spellEnd"/>
      <w:r w:rsidRPr="00F24D37">
        <w:rPr>
          <w:sz w:val="28"/>
          <w:szCs w:val="28"/>
          <w:lang w:eastAsia="uk-UA"/>
        </w:rPr>
        <w:t xml:space="preserve"> </w:t>
      </w:r>
      <w:proofErr w:type="spellStart"/>
      <w:r w:rsidRPr="00F24D37">
        <w:rPr>
          <w:sz w:val="28"/>
          <w:szCs w:val="28"/>
          <w:lang w:eastAsia="uk-UA"/>
        </w:rPr>
        <w:t>компанією</w:t>
      </w:r>
      <w:proofErr w:type="spellEnd"/>
      <w:r w:rsidRPr="00F24D37">
        <w:rPr>
          <w:sz w:val="28"/>
          <w:szCs w:val="28"/>
          <w:lang w:eastAsia="uk-UA"/>
        </w:rPr>
        <w:t xml:space="preserve"> </w:t>
      </w:r>
      <w:proofErr w:type="spellStart"/>
      <w:r w:rsidRPr="00F24D37">
        <w:rPr>
          <w:sz w:val="28"/>
          <w:szCs w:val="28"/>
          <w:lang w:eastAsia="uk-UA"/>
        </w:rPr>
        <w:t>OpenAI</w:t>
      </w:r>
      <w:proofErr w:type="spellEnd"/>
      <w:r w:rsidRPr="00F24D37">
        <w:rPr>
          <w:sz w:val="28"/>
          <w:szCs w:val="28"/>
          <w:lang w:eastAsia="uk-UA"/>
        </w:rPr>
        <w:t xml:space="preserve"> на </w:t>
      </w:r>
      <w:proofErr w:type="spellStart"/>
      <w:r w:rsidRPr="00F24D37">
        <w:rPr>
          <w:sz w:val="28"/>
          <w:szCs w:val="28"/>
          <w:lang w:eastAsia="uk-UA"/>
        </w:rPr>
        <w:t>основі</w:t>
      </w:r>
      <w:proofErr w:type="spellEnd"/>
      <w:r w:rsidRPr="00F24D37">
        <w:rPr>
          <w:sz w:val="28"/>
          <w:szCs w:val="28"/>
          <w:lang w:eastAsia="uk-UA"/>
        </w:rPr>
        <w:t xml:space="preserve"> генеративного штучного </w:t>
      </w:r>
      <w:proofErr w:type="spellStart"/>
      <w:r w:rsidRPr="00F24D37">
        <w:rPr>
          <w:sz w:val="28"/>
          <w:szCs w:val="28"/>
          <w:lang w:eastAsia="uk-UA"/>
        </w:rPr>
        <w:t>інтелекту</w:t>
      </w:r>
      <w:proofErr w:type="spellEnd"/>
      <w:r w:rsidRPr="00F24D37">
        <w:rPr>
          <w:sz w:val="28"/>
          <w:szCs w:val="28"/>
          <w:lang w:eastAsia="uk-UA"/>
        </w:rPr>
        <w:t xml:space="preserve">. </w:t>
      </w:r>
      <w:proofErr w:type="spellStart"/>
      <w:r w:rsidRPr="00F24D37">
        <w:rPr>
          <w:sz w:val="28"/>
          <w:szCs w:val="28"/>
          <w:lang w:eastAsia="uk-UA"/>
        </w:rPr>
        <w:t>Його</w:t>
      </w:r>
      <w:proofErr w:type="spellEnd"/>
      <w:r w:rsidRPr="00F24D37">
        <w:rPr>
          <w:sz w:val="28"/>
          <w:szCs w:val="28"/>
          <w:lang w:eastAsia="uk-UA"/>
        </w:rPr>
        <w:t xml:space="preserve"> представили у </w:t>
      </w:r>
      <w:proofErr w:type="spellStart"/>
      <w:r w:rsidRPr="00F24D37">
        <w:rPr>
          <w:sz w:val="28"/>
          <w:szCs w:val="28"/>
          <w:lang w:eastAsia="uk-UA"/>
        </w:rPr>
        <w:t>листопаді</w:t>
      </w:r>
      <w:proofErr w:type="spellEnd"/>
      <w:r w:rsidRPr="00F24D37">
        <w:rPr>
          <w:sz w:val="28"/>
          <w:szCs w:val="28"/>
          <w:lang w:eastAsia="uk-UA"/>
        </w:rPr>
        <w:t xml:space="preserve"> 2022 р</w:t>
      </w:r>
      <w:r w:rsidR="006B145B">
        <w:rPr>
          <w:sz w:val="28"/>
          <w:szCs w:val="28"/>
          <w:lang w:val="uk-UA" w:eastAsia="uk-UA"/>
        </w:rPr>
        <w:t>.</w:t>
      </w:r>
      <w:r w:rsidRPr="00F24D37">
        <w:rPr>
          <w:sz w:val="28"/>
          <w:szCs w:val="28"/>
          <w:lang w:eastAsia="uk-UA"/>
        </w:rPr>
        <w:t xml:space="preserve"> і </w:t>
      </w:r>
      <w:proofErr w:type="spellStart"/>
      <w:r w:rsidRPr="00F24D37">
        <w:rPr>
          <w:sz w:val="28"/>
          <w:szCs w:val="28"/>
          <w:lang w:eastAsia="uk-UA"/>
        </w:rPr>
        <w:t>він</w:t>
      </w:r>
      <w:proofErr w:type="spellEnd"/>
      <w:r w:rsidRPr="00F24D37">
        <w:rPr>
          <w:sz w:val="28"/>
          <w:szCs w:val="28"/>
          <w:lang w:eastAsia="uk-UA"/>
        </w:rPr>
        <w:t xml:space="preserve"> </w:t>
      </w:r>
      <w:proofErr w:type="spellStart"/>
      <w:r w:rsidRPr="00F24D37">
        <w:rPr>
          <w:sz w:val="28"/>
          <w:szCs w:val="28"/>
          <w:lang w:eastAsia="uk-UA"/>
        </w:rPr>
        <w:t>швидко</w:t>
      </w:r>
      <w:proofErr w:type="spellEnd"/>
      <w:r w:rsidRPr="00F24D37">
        <w:rPr>
          <w:sz w:val="28"/>
          <w:szCs w:val="28"/>
          <w:lang w:eastAsia="uk-UA"/>
        </w:rPr>
        <w:t xml:space="preserve"> </w:t>
      </w:r>
      <w:proofErr w:type="spellStart"/>
      <w:r w:rsidRPr="00F24D37">
        <w:rPr>
          <w:sz w:val="28"/>
          <w:szCs w:val="28"/>
          <w:lang w:eastAsia="uk-UA"/>
        </w:rPr>
        <w:t>здобув</w:t>
      </w:r>
      <w:proofErr w:type="spellEnd"/>
      <w:r w:rsidRPr="00F24D37">
        <w:rPr>
          <w:sz w:val="28"/>
          <w:szCs w:val="28"/>
          <w:lang w:eastAsia="uk-UA"/>
        </w:rPr>
        <w:t xml:space="preserve"> </w:t>
      </w:r>
      <w:proofErr w:type="spellStart"/>
      <w:r w:rsidRPr="00F24D37">
        <w:rPr>
          <w:sz w:val="28"/>
          <w:szCs w:val="28"/>
          <w:lang w:eastAsia="uk-UA"/>
        </w:rPr>
        <w:t>популярність</w:t>
      </w:r>
      <w:proofErr w:type="spellEnd"/>
      <w:r w:rsidRPr="00F24D37">
        <w:rPr>
          <w:sz w:val="28"/>
          <w:szCs w:val="28"/>
          <w:lang w:eastAsia="uk-UA"/>
        </w:rPr>
        <w:t xml:space="preserve"> </w:t>
      </w:r>
      <w:proofErr w:type="spellStart"/>
      <w:r w:rsidRPr="00F24D37">
        <w:rPr>
          <w:sz w:val="28"/>
          <w:szCs w:val="28"/>
          <w:lang w:eastAsia="uk-UA"/>
        </w:rPr>
        <w:t>завдяки</w:t>
      </w:r>
      <w:proofErr w:type="spellEnd"/>
      <w:r w:rsidRPr="00F24D37">
        <w:rPr>
          <w:sz w:val="28"/>
          <w:szCs w:val="28"/>
          <w:lang w:eastAsia="uk-UA"/>
        </w:rPr>
        <w:t xml:space="preserve"> </w:t>
      </w:r>
      <w:proofErr w:type="spellStart"/>
      <w:r w:rsidRPr="00F24D37">
        <w:rPr>
          <w:sz w:val="28"/>
          <w:szCs w:val="28"/>
          <w:lang w:eastAsia="uk-UA"/>
        </w:rPr>
        <w:t>вмінню</w:t>
      </w:r>
      <w:proofErr w:type="spellEnd"/>
      <w:r w:rsidRPr="00F24D37">
        <w:rPr>
          <w:sz w:val="28"/>
          <w:szCs w:val="28"/>
          <w:lang w:eastAsia="uk-UA"/>
        </w:rPr>
        <w:t xml:space="preserve"> вести </w:t>
      </w:r>
      <w:proofErr w:type="spellStart"/>
      <w:r w:rsidRPr="00F24D37">
        <w:rPr>
          <w:sz w:val="28"/>
          <w:szCs w:val="28"/>
          <w:lang w:eastAsia="uk-UA"/>
        </w:rPr>
        <w:t>діалог</w:t>
      </w:r>
      <w:proofErr w:type="spellEnd"/>
      <w:r w:rsidRPr="00F24D37">
        <w:rPr>
          <w:sz w:val="28"/>
          <w:szCs w:val="28"/>
          <w:lang w:eastAsia="uk-UA"/>
        </w:rPr>
        <w:t xml:space="preserve">, </w:t>
      </w:r>
      <w:proofErr w:type="spellStart"/>
      <w:r w:rsidRPr="00F24D37">
        <w:rPr>
          <w:sz w:val="28"/>
          <w:szCs w:val="28"/>
          <w:lang w:eastAsia="uk-UA"/>
        </w:rPr>
        <w:t>створювати</w:t>
      </w:r>
      <w:proofErr w:type="spellEnd"/>
      <w:r w:rsidRPr="00F24D37">
        <w:rPr>
          <w:sz w:val="28"/>
          <w:szCs w:val="28"/>
          <w:lang w:eastAsia="uk-UA"/>
        </w:rPr>
        <w:t xml:space="preserve"> </w:t>
      </w:r>
      <w:proofErr w:type="spellStart"/>
      <w:r w:rsidRPr="00F24D37">
        <w:rPr>
          <w:sz w:val="28"/>
          <w:szCs w:val="28"/>
          <w:lang w:eastAsia="uk-UA"/>
        </w:rPr>
        <w:t>тексти</w:t>
      </w:r>
      <w:proofErr w:type="spellEnd"/>
      <w:r w:rsidRPr="00F24D37">
        <w:rPr>
          <w:sz w:val="28"/>
          <w:szCs w:val="28"/>
          <w:lang w:eastAsia="uk-UA"/>
        </w:rPr>
        <w:t xml:space="preserve">, </w:t>
      </w:r>
      <w:proofErr w:type="spellStart"/>
      <w:r w:rsidRPr="00F24D37">
        <w:rPr>
          <w:sz w:val="28"/>
          <w:szCs w:val="28"/>
          <w:lang w:eastAsia="uk-UA"/>
        </w:rPr>
        <w:t>пісні</w:t>
      </w:r>
      <w:proofErr w:type="spellEnd"/>
      <w:r w:rsidRPr="00F24D37">
        <w:rPr>
          <w:sz w:val="28"/>
          <w:szCs w:val="28"/>
          <w:lang w:eastAsia="uk-UA"/>
        </w:rPr>
        <w:t xml:space="preserve">, книги та </w:t>
      </w:r>
      <w:proofErr w:type="spellStart"/>
      <w:r w:rsidRPr="00F24D37">
        <w:rPr>
          <w:sz w:val="28"/>
          <w:szCs w:val="28"/>
          <w:lang w:eastAsia="uk-UA"/>
        </w:rPr>
        <w:t>програмний</w:t>
      </w:r>
      <w:proofErr w:type="spellEnd"/>
      <w:r w:rsidRPr="00F24D37">
        <w:rPr>
          <w:sz w:val="28"/>
          <w:szCs w:val="28"/>
          <w:lang w:eastAsia="uk-UA"/>
        </w:rPr>
        <w:t xml:space="preserve"> код. </w:t>
      </w:r>
      <w:proofErr w:type="spellStart"/>
      <w:r w:rsidRPr="00F24D37">
        <w:rPr>
          <w:sz w:val="28"/>
          <w:szCs w:val="28"/>
          <w:lang w:eastAsia="uk-UA"/>
        </w:rPr>
        <w:t>Вже</w:t>
      </w:r>
      <w:proofErr w:type="spellEnd"/>
      <w:r w:rsidRPr="00F24D37">
        <w:rPr>
          <w:sz w:val="28"/>
          <w:szCs w:val="28"/>
          <w:lang w:eastAsia="uk-UA"/>
        </w:rPr>
        <w:t xml:space="preserve"> за два </w:t>
      </w:r>
      <w:proofErr w:type="spellStart"/>
      <w:r w:rsidRPr="00F24D37">
        <w:rPr>
          <w:sz w:val="28"/>
          <w:szCs w:val="28"/>
          <w:lang w:eastAsia="uk-UA"/>
        </w:rPr>
        <w:t>місяці</w:t>
      </w:r>
      <w:proofErr w:type="spellEnd"/>
      <w:r w:rsidRPr="00F24D37">
        <w:rPr>
          <w:sz w:val="28"/>
          <w:szCs w:val="28"/>
          <w:lang w:eastAsia="uk-UA"/>
        </w:rPr>
        <w:t xml:space="preserve"> </w:t>
      </w:r>
      <w:proofErr w:type="spellStart"/>
      <w:r w:rsidRPr="00F24D37">
        <w:rPr>
          <w:sz w:val="28"/>
          <w:szCs w:val="28"/>
          <w:lang w:eastAsia="uk-UA"/>
        </w:rPr>
        <w:t>кількість</w:t>
      </w:r>
      <w:proofErr w:type="spellEnd"/>
      <w:r w:rsidRPr="00F24D37">
        <w:rPr>
          <w:sz w:val="28"/>
          <w:szCs w:val="28"/>
          <w:lang w:eastAsia="uk-UA"/>
        </w:rPr>
        <w:t xml:space="preserve"> </w:t>
      </w:r>
      <w:proofErr w:type="spellStart"/>
      <w:r w:rsidRPr="00F24D37">
        <w:rPr>
          <w:sz w:val="28"/>
          <w:szCs w:val="28"/>
          <w:lang w:eastAsia="uk-UA"/>
        </w:rPr>
        <w:t>активних</w:t>
      </w:r>
      <w:proofErr w:type="spellEnd"/>
      <w:r w:rsidRPr="00F24D37">
        <w:rPr>
          <w:sz w:val="28"/>
          <w:szCs w:val="28"/>
          <w:lang w:eastAsia="uk-UA"/>
        </w:rPr>
        <w:t xml:space="preserve"> </w:t>
      </w:r>
      <w:proofErr w:type="spellStart"/>
      <w:r w:rsidRPr="00F24D37">
        <w:rPr>
          <w:sz w:val="28"/>
          <w:szCs w:val="28"/>
          <w:lang w:eastAsia="uk-UA"/>
        </w:rPr>
        <w:t>користувачів</w:t>
      </w:r>
      <w:proofErr w:type="spellEnd"/>
      <w:r w:rsidRPr="00F24D37">
        <w:rPr>
          <w:sz w:val="28"/>
          <w:szCs w:val="28"/>
          <w:lang w:eastAsia="uk-UA"/>
        </w:rPr>
        <w:t xml:space="preserve"> </w:t>
      </w:r>
      <w:proofErr w:type="spellStart"/>
      <w:r w:rsidRPr="00F24D37">
        <w:rPr>
          <w:sz w:val="28"/>
          <w:szCs w:val="28"/>
          <w:lang w:eastAsia="uk-UA"/>
        </w:rPr>
        <w:t>досягла</w:t>
      </w:r>
      <w:proofErr w:type="spellEnd"/>
      <w:r w:rsidRPr="00F24D37">
        <w:rPr>
          <w:sz w:val="28"/>
          <w:szCs w:val="28"/>
          <w:lang w:eastAsia="uk-UA"/>
        </w:rPr>
        <w:t xml:space="preserve"> 100 м</w:t>
      </w:r>
      <w:proofErr w:type="spellStart"/>
      <w:r w:rsidR="006B145B">
        <w:rPr>
          <w:sz w:val="28"/>
          <w:szCs w:val="28"/>
          <w:lang w:val="uk-UA" w:eastAsia="uk-UA"/>
        </w:rPr>
        <w:t>лн</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зробило</w:t>
      </w:r>
      <w:proofErr w:type="spellEnd"/>
      <w:r w:rsidRPr="00F24D37">
        <w:rPr>
          <w:sz w:val="28"/>
          <w:szCs w:val="28"/>
          <w:lang w:eastAsia="uk-UA"/>
        </w:rPr>
        <w:t xml:space="preserve"> </w:t>
      </w:r>
      <w:proofErr w:type="spellStart"/>
      <w:r w:rsidRPr="00F24D37">
        <w:rPr>
          <w:sz w:val="28"/>
          <w:szCs w:val="28"/>
          <w:lang w:eastAsia="uk-UA"/>
        </w:rPr>
        <w:t>ChatGPT</w:t>
      </w:r>
      <w:proofErr w:type="spellEnd"/>
      <w:r w:rsidRPr="00F24D37">
        <w:rPr>
          <w:sz w:val="28"/>
          <w:szCs w:val="28"/>
          <w:lang w:eastAsia="uk-UA"/>
        </w:rPr>
        <w:t xml:space="preserve"> </w:t>
      </w:r>
      <w:proofErr w:type="spellStart"/>
      <w:r w:rsidRPr="00F24D37">
        <w:rPr>
          <w:sz w:val="28"/>
          <w:szCs w:val="28"/>
          <w:lang w:eastAsia="uk-UA"/>
        </w:rPr>
        <w:t>найшвидше</w:t>
      </w:r>
      <w:proofErr w:type="spellEnd"/>
      <w:r w:rsidRPr="00F24D37">
        <w:rPr>
          <w:sz w:val="28"/>
          <w:szCs w:val="28"/>
          <w:lang w:eastAsia="uk-UA"/>
        </w:rPr>
        <w:t xml:space="preserve"> </w:t>
      </w:r>
      <w:proofErr w:type="spellStart"/>
      <w:r w:rsidRPr="00F24D37">
        <w:rPr>
          <w:sz w:val="28"/>
          <w:szCs w:val="28"/>
          <w:lang w:eastAsia="uk-UA"/>
        </w:rPr>
        <w:t>зростаючим</w:t>
      </w:r>
      <w:proofErr w:type="spellEnd"/>
      <w:r w:rsidRPr="00F24D37">
        <w:rPr>
          <w:sz w:val="28"/>
          <w:szCs w:val="28"/>
          <w:lang w:eastAsia="uk-UA"/>
        </w:rPr>
        <w:t xml:space="preserve"> </w:t>
      </w:r>
      <w:proofErr w:type="spellStart"/>
      <w:r w:rsidRPr="00F24D37">
        <w:rPr>
          <w:sz w:val="28"/>
          <w:szCs w:val="28"/>
          <w:lang w:eastAsia="uk-UA"/>
        </w:rPr>
        <w:t>додатком</w:t>
      </w:r>
      <w:proofErr w:type="spellEnd"/>
      <w:r w:rsidRPr="00F24D37">
        <w:rPr>
          <w:sz w:val="28"/>
          <w:szCs w:val="28"/>
          <w:lang w:eastAsia="uk-UA"/>
        </w:rPr>
        <w:t xml:space="preserve"> в </w:t>
      </w:r>
      <w:proofErr w:type="spellStart"/>
      <w:r w:rsidRPr="00F24D37">
        <w:rPr>
          <w:sz w:val="28"/>
          <w:szCs w:val="28"/>
          <w:lang w:eastAsia="uk-UA"/>
        </w:rPr>
        <w:t>історії</w:t>
      </w:r>
      <w:proofErr w:type="spellEnd"/>
      <w:r w:rsidRPr="00F24D37">
        <w:rPr>
          <w:sz w:val="28"/>
          <w:szCs w:val="28"/>
          <w:lang w:eastAsia="uk-UA"/>
        </w:rPr>
        <w:t xml:space="preserve"> </w:t>
      </w:r>
      <w:proofErr w:type="spellStart"/>
      <w:r w:rsidRPr="00F24D37">
        <w:rPr>
          <w:sz w:val="28"/>
          <w:szCs w:val="28"/>
          <w:lang w:eastAsia="uk-UA"/>
        </w:rPr>
        <w:t>завдяки</w:t>
      </w:r>
      <w:proofErr w:type="spellEnd"/>
      <w:r w:rsidRPr="00F24D37">
        <w:rPr>
          <w:sz w:val="28"/>
          <w:szCs w:val="28"/>
          <w:lang w:eastAsia="uk-UA"/>
        </w:rPr>
        <w:t xml:space="preserve"> </w:t>
      </w:r>
      <w:proofErr w:type="spellStart"/>
      <w:r w:rsidRPr="00F24D37">
        <w:rPr>
          <w:sz w:val="28"/>
          <w:szCs w:val="28"/>
          <w:lang w:eastAsia="uk-UA"/>
        </w:rPr>
        <w:t>використанню</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w:t>
      </w:r>
    </w:p>
    <w:p w14:paraId="7C049D2A" w14:textId="77777777" w:rsidR="00F25316" w:rsidRPr="00F24D37" w:rsidRDefault="00F25316" w:rsidP="00F24D37">
      <w:pPr>
        <w:spacing w:line="276" w:lineRule="auto"/>
        <w:ind w:firstLine="709"/>
        <w:jc w:val="both"/>
        <w:rPr>
          <w:sz w:val="28"/>
          <w:szCs w:val="28"/>
          <w:lang w:eastAsia="uk-UA"/>
        </w:rPr>
      </w:pPr>
      <w:r w:rsidRPr="00F24D37">
        <w:rPr>
          <w:sz w:val="28"/>
          <w:szCs w:val="28"/>
          <w:lang w:eastAsia="uk-UA"/>
        </w:rPr>
        <w:t xml:space="preserve">Типи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різняться</w:t>
      </w:r>
      <w:proofErr w:type="spellEnd"/>
      <w:r w:rsidRPr="00F24D37">
        <w:rPr>
          <w:sz w:val="28"/>
          <w:szCs w:val="28"/>
          <w:lang w:eastAsia="uk-UA"/>
        </w:rPr>
        <w:t xml:space="preserve"> </w:t>
      </w:r>
      <w:proofErr w:type="spellStart"/>
      <w:r w:rsidRPr="00F24D37">
        <w:rPr>
          <w:sz w:val="28"/>
          <w:szCs w:val="28"/>
          <w:lang w:eastAsia="uk-UA"/>
        </w:rPr>
        <w:t>залежно</w:t>
      </w:r>
      <w:proofErr w:type="spellEnd"/>
      <w:r w:rsidRPr="00F24D37">
        <w:rPr>
          <w:sz w:val="28"/>
          <w:szCs w:val="28"/>
          <w:lang w:eastAsia="uk-UA"/>
        </w:rPr>
        <w:t xml:space="preserve"> </w:t>
      </w:r>
      <w:proofErr w:type="spellStart"/>
      <w:r w:rsidRPr="00F24D37">
        <w:rPr>
          <w:sz w:val="28"/>
          <w:szCs w:val="28"/>
          <w:lang w:eastAsia="uk-UA"/>
        </w:rPr>
        <w:t>від</w:t>
      </w:r>
      <w:proofErr w:type="spellEnd"/>
      <w:r w:rsidRPr="00F24D37">
        <w:rPr>
          <w:sz w:val="28"/>
          <w:szCs w:val="28"/>
          <w:lang w:eastAsia="uk-UA"/>
        </w:rPr>
        <w:t xml:space="preserve"> </w:t>
      </w:r>
      <w:proofErr w:type="spellStart"/>
      <w:r w:rsidRPr="00F24D37">
        <w:rPr>
          <w:sz w:val="28"/>
          <w:szCs w:val="28"/>
          <w:lang w:eastAsia="uk-UA"/>
        </w:rPr>
        <w:t>багатьох</w:t>
      </w:r>
      <w:proofErr w:type="spellEnd"/>
      <w:r w:rsidRPr="00F24D37">
        <w:rPr>
          <w:sz w:val="28"/>
          <w:szCs w:val="28"/>
          <w:lang w:eastAsia="uk-UA"/>
        </w:rPr>
        <w:t xml:space="preserve"> </w:t>
      </w:r>
      <w:proofErr w:type="spellStart"/>
      <w:r w:rsidRPr="00F24D37">
        <w:rPr>
          <w:sz w:val="28"/>
          <w:szCs w:val="28"/>
          <w:lang w:eastAsia="uk-UA"/>
        </w:rPr>
        <w:t>факторів</w:t>
      </w:r>
      <w:proofErr w:type="spellEnd"/>
      <w:r w:rsidRPr="00F24D37">
        <w:rPr>
          <w:sz w:val="28"/>
          <w:szCs w:val="28"/>
          <w:lang w:eastAsia="uk-UA"/>
        </w:rPr>
        <w:t xml:space="preserve">, таких як модель </w:t>
      </w:r>
      <w:proofErr w:type="spellStart"/>
      <w:r w:rsidRPr="00F24D37">
        <w:rPr>
          <w:sz w:val="28"/>
          <w:szCs w:val="28"/>
          <w:lang w:eastAsia="uk-UA"/>
        </w:rPr>
        <w:t>надання</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w:t>
      </w:r>
      <w:proofErr w:type="spellStart"/>
      <w:r w:rsidRPr="00F24D37">
        <w:rPr>
          <w:sz w:val="28"/>
          <w:szCs w:val="28"/>
          <w:lang w:eastAsia="uk-UA"/>
        </w:rPr>
        <w:t>рівень</w:t>
      </w:r>
      <w:proofErr w:type="spellEnd"/>
      <w:r w:rsidRPr="00F24D37">
        <w:rPr>
          <w:sz w:val="28"/>
          <w:szCs w:val="28"/>
          <w:lang w:eastAsia="uk-UA"/>
        </w:rPr>
        <w:t xml:space="preserve"> </w:t>
      </w:r>
      <w:proofErr w:type="spellStart"/>
      <w:r w:rsidRPr="00F24D37">
        <w:rPr>
          <w:sz w:val="28"/>
          <w:szCs w:val="28"/>
          <w:lang w:eastAsia="uk-UA"/>
        </w:rPr>
        <w:t>доступності</w:t>
      </w:r>
      <w:proofErr w:type="spellEnd"/>
      <w:r w:rsidRPr="00F24D37">
        <w:rPr>
          <w:sz w:val="28"/>
          <w:szCs w:val="28"/>
          <w:lang w:eastAsia="uk-UA"/>
        </w:rPr>
        <w:t xml:space="preserve">, типи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обробляються</w:t>
      </w:r>
      <w:proofErr w:type="spellEnd"/>
      <w:r w:rsidRPr="00F24D37">
        <w:rPr>
          <w:sz w:val="28"/>
          <w:szCs w:val="28"/>
          <w:lang w:eastAsia="uk-UA"/>
        </w:rPr>
        <w:t xml:space="preserve"> в </w:t>
      </w:r>
      <w:proofErr w:type="spellStart"/>
      <w:r w:rsidRPr="00F24D37">
        <w:rPr>
          <w:sz w:val="28"/>
          <w:szCs w:val="28"/>
          <w:lang w:eastAsia="uk-UA"/>
        </w:rPr>
        <w:t>хмарі</w:t>
      </w:r>
      <w:proofErr w:type="spellEnd"/>
      <w:r w:rsidRPr="00F24D37">
        <w:rPr>
          <w:sz w:val="28"/>
          <w:szCs w:val="28"/>
          <w:lang w:eastAsia="uk-UA"/>
        </w:rPr>
        <w:t xml:space="preserve">, та </w:t>
      </w:r>
      <w:proofErr w:type="spellStart"/>
      <w:r w:rsidRPr="00F24D37">
        <w:rPr>
          <w:sz w:val="28"/>
          <w:szCs w:val="28"/>
          <w:lang w:eastAsia="uk-UA"/>
        </w:rPr>
        <w:t>багато</w:t>
      </w:r>
      <w:proofErr w:type="spellEnd"/>
      <w:r w:rsidRPr="00F24D37">
        <w:rPr>
          <w:sz w:val="28"/>
          <w:szCs w:val="28"/>
          <w:lang w:eastAsia="uk-UA"/>
        </w:rPr>
        <w:t xml:space="preserve"> </w:t>
      </w:r>
      <w:proofErr w:type="spellStart"/>
      <w:r w:rsidRPr="00F24D37">
        <w:rPr>
          <w:sz w:val="28"/>
          <w:szCs w:val="28"/>
          <w:lang w:eastAsia="uk-UA"/>
        </w:rPr>
        <w:t>інших</w:t>
      </w:r>
      <w:proofErr w:type="spellEnd"/>
      <w:r w:rsidRPr="00F24D37">
        <w:rPr>
          <w:sz w:val="28"/>
          <w:szCs w:val="28"/>
          <w:lang w:eastAsia="uk-UA"/>
        </w:rPr>
        <w:t xml:space="preserve">. </w:t>
      </w:r>
      <w:proofErr w:type="spellStart"/>
      <w:r w:rsidRPr="00F24D37">
        <w:rPr>
          <w:sz w:val="28"/>
          <w:szCs w:val="28"/>
          <w:lang w:eastAsia="uk-UA"/>
        </w:rPr>
        <w:t>Розрізняють</w:t>
      </w:r>
      <w:proofErr w:type="spellEnd"/>
      <w:r w:rsidRPr="00F24D37">
        <w:rPr>
          <w:sz w:val="28"/>
          <w:szCs w:val="28"/>
          <w:lang w:eastAsia="uk-UA"/>
        </w:rPr>
        <w:t xml:space="preserve"> </w:t>
      </w:r>
      <w:proofErr w:type="spellStart"/>
      <w:r w:rsidRPr="00F24D37">
        <w:rPr>
          <w:sz w:val="28"/>
          <w:szCs w:val="28"/>
          <w:lang w:eastAsia="uk-UA"/>
        </w:rPr>
        <w:t>такі</w:t>
      </w:r>
      <w:proofErr w:type="spellEnd"/>
      <w:r w:rsidRPr="00F24D37">
        <w:rPr>
          <w:sz w:val="28"/>
          <w:szCs w:val="28"/>
          <w:lang w:eastAsia="uk-UA"/>
        </w:rPr>
        <w:t xml:space="preserve"> </w:t>
      </w:r>
      <w:proofErr w:type="spellStart"/>
      <w:r w:rsidRPr="00F24D37">
        <w:rPr>
          <w:sz w:val="28"/>
          <w:szCs w:val="28"/>
          <w:lang w:eastAsia="uk-UA"/>
        </w:rPr>
        <w:t>основні</w:t>
      </w:r>
      <w:proofErr w:type="spellEnd"/>
      <w:r w:rsidRPr="00F24D37">
        <w:rPr>
          <w:sz w:val="28"/>
          <w:szCs w:val="28"/>
          <w:lang w:eastAsia="uk-UA"/>
        </w:rPr>
        <w:t xml:space="preserve"> типи:</w:t>
      </w:r>
    </w:p>
    <w:p w14:paraId="580E5176" w14:textId="538DE69A" w:rsidR="00F25316" w:rsidRPr="00F24D37" w:rsidRDefault="00884205" w:rsidP="006B62CF">
      <w:pPr>
        <w:widowControl/>
        <w:numPr>
          <w:ilvl w:val="0"/>
          <w:numId w:val="251"/>
        </w:numPr>
        <w:tabs>
          <w:tab w:val="left" w:pos="1134"/>
        </w:tabs>
        <w:overflowPunct/>
        <w:autoSpaceDE/>
        <w:autoSpaceDN/>
        <w:adjustRightInd/>
        <w:spacing w:line="276" w:lineRule="auto"/>
        <w:ind w:left="0" w:firstLine="709"/>
        <w:contextualSpacing/>
        <w:jc w:val="both"/>
        <w:textAlignment w:val="auto"/>
        <w:rPr>
          <w:sz w:val="28"/>
          <w:szCs w:val="28"/>
          <w:lang w:eastAsia="uk-UA"/>
        </w:rPr>
      </w:pPr>
      <w:r>
        <w:rPr>
          <w:sz w:val="28"/>
          <w:szCs w:val="28"/>
          <w:lang w:val="uk-UA" w:eastAsia="uk-UA"/>
        </w:rPr>
        <w:t>П</w:t>
      </w:r>
      <w:proofErr w:type="spellStart"/>
      <w:r w:rsidR="00F25316" w:rsidRPr="00F24D37">
        <w:rPr>
          <w:sz w:val="28"/>
          <w:szCs w:val="28"/>
          <w:lang w:eastAsia="uk-UA"/>
        </w:rPr>
        <w:t>ублічна</w:t>
      </w:r>
      <w:proofErr w:type="spellEnd"/>
      <w:r w:rsidR="00F25316" w:rsidRPr="00F24D37">
        <w:rPr>
          <w:sz w:val="28"/>
          <w:szCs w:val="28"/>
          <w:lang w:eastAsia="uk-UA"/>
        </w:rPr>
        <w:t xml:space="preserve"> хмара (Public </w:t>
      </w:r>
      <w:proofErr w:type="spellStart"/>
      <w:r w:rsidR="00F25316" w:rsidRPr="00F24D37">
        <w:rPr>
          <w:sz w:val="28"/>
          <w:szCs w:val="28"/>
          <w:lang w:eastAsia="uk-UA"/>
        </w:rPr>
        <w:t>Cloud</w:t>
      </w:r>
      <w:proofErr w:type="spellEnd"/>
      <w:r w:rsidR="00F25316" w:rsidRPr="00F24D37">
        <w:rPr>
          <w:sz w:val="28"/>
          <w:szCs w:val="28"/>
          <w:lang w:eastAsia="uk-UA"/>
        </w:rPr>
        <w:t xml:space="preserve">) – </w:t>
      </w:r>
      <w:proofErr w:type="spellStart"/>
      <w:r w:rsidR="00F25316" w:rsidRPr="00F24D37">
        <w:rPr>
          <w:sz w:val="28"/>
          <w:szCs w:val="28"/>
          <w:lang w:eastAsia="uk-UA"/>
        </w:rPr>
        <w:t>це</w:t>
      </w:r>
      <w:proofErr w:type="spellEnd"/>
      <w:r w:rsidR="00F25316" w:rsidRPr="00F24D37">
        <w:rPr>
          <w:sz w:val="28"/>
          <w:szCs w:val="28"/>
          <w:lang w:eastAsia="uk-UA"/>
        </w:rPr>
        <w:t xml:space="preserve"> </w:t>
      </w:r>
      <w:proofErr w:type="spellStart"/>
      <w:r w:rsidR="00F25316" w:rsidRPr="00F24D37">
        <w:rPr>
          <w:sz w:val="28"/>
          <w:szCs w:val="28"/>
          <w:lang w:eastAsia="uk-UA"/>
        </w:rPr>
        <w:t>найпоширеніший</w:t>
      </w:r>
      <w:proofErr w:type="spellEnd"/>
      <w:r w:rsidR="00F25316" w:rsidRPr="00F24D37">
        <w:rPr>
          <w:sz w:val="28"/>
          <w:szCs w:val="28"/>
          <w:lang w:eastAsia="uk-UA"/>
        </w:rPr>
        <w:t xml:space="preserve"> тип </w:t>
      </w:r>
      <w:proofErr w:type="spellStart"/>
      <w:r w:rsidR="00F25316" w:rsidRPr="00F24D37">
        <w:rPr>
          <w:sz w:val="28"/>
          <w:szCs w:val="28"/>
          <w:lang w:eastAsia="uk-UA"/>
        </w:rPr>
        <w:t>хмарних</w:t>
      </w:r>
      <w:proofErr w:type="spellEnd"/>
      <w:r w:rsidR="00F25316" w:rsidRPr="00F24D37">
        <w:rPr>
          <w:sz w:val="28"/>
          <w:szCs w:val="28"/>
          <w:lang w:eastAsia="uk-UA"/>
        </w:rPr>
        <w:t xml:space="preserve"> </w:t>
      </w:r>
      <w:proofErr w:type="spellStart"/>
      <w:r w:rsidR="00F25316" w:rsidRPr="00F24D37">
        <w:rPr>
          <w:sz w:val="28"/>
          <w:szCs w:val="28"/>
          <w:lang w:eastAsia="uk-UA"/>
        </w:rPr>
        <w:t>технологій</w:t>
      </w:r>
      <w:proofErr w:type="spellEnd"/>
      <w:r w:rsidR="00F25316" w:rsidRPr="00F24D37">
        <w:rPr>
          <w:sz w:val="28"/>
          <w:szCs w:val="28"/>
          <w:lang w:eastAsia="uk-UA"/>
        </w:rPr>
        <w:t xml:space="preserve">. У </w:t>
      </w:r>
      <w:proofErr w:type="spellStart"/>
      <w:r w:rsidR="00F25316" w:rsidRPr="00F24D37">
        <w:rPr>
          <w:sz w:val="28"/>
          <w:szCs w:val="28"/>
          <w:lang w:eastAsia="uk-UA"/>
        </w:rPr>
        <w:t>такій</w:t>
      </w:r>
      <w:proofErr w:type="spellEnd"/>
      <w:r w:rsidR="00F25316" w:rsidRPr="00F24D37">
        <w:rPr>
          <w:sz w:val="28"/>
          <w:szCs w:val="28"/>
          <w:lang w:eastAsia="uk-UA"/>
        </w:rPr>
        <w:t xml:space="preserve"> </w:t>
      </w:r>
      <w:proofErr w:type="spellStart"/>
      <w:r w:rsidR="00F25316" w:rsidRPr="00F24D37">
        <w:rPr>
          <w:sz w:val="28"/>
          <w:szCs w:val="28"/>
          <w:lang w:eastAsia="uk-UA"/>
        </w:rPr>
        <w:t>моделі</w:t>
      </w:r>
      <w:proofErr w:type="spellEnd"/>
      <w:r w:rsidR="00F25316" w:rsidRPr="00F24D37">
        <w:rPr>
          <w:sz w:val="28"/>
          <w:szCs w:val="28"/>
          <w:lang w:eastAsia="uk-UA"/>
        </w:rPr>
        <w:t xml:space="preserve"> </w:t>
      </w:r>
      <w:proofErr w:type="spellStart"/>
      <w:r w:rsidR="00F25316" w:rsidRPr="00F24D37">
        <w:rPr>
          <w:sz w:val="28"/>
          <w:szCs w:val="28"/>
          <w:lang w:eastAsia="uk-UA"/>
        </w:rPr>
        <w:t>обчислювальні</w:t>
      </w:r>
      <w:proofErr w:type="spellEnd"/>
      <w:r w:rsidR="00F25316" w:rsidRPr="00F24D37">
        <w:rPr>
          <w:sz w:val="28"/>
          <w:szCs w:val="28"/>
          <w:lang w:eastAsia="uk-UA"/>
        </w:rPr>
        <w:t xml:space="preserve"> </w:t>
      </w:r>
      <w:proofErr w:type="spellStart"/>
      <w:r w:rsidR="00F25316" w:rsidRPr="00F24D37">
        <w:rPr>
          <w:sz w:val="28"/>
          <w:szCs w:val="28"/>
          <w:lang w:eastAsia="uk-UA"/>
        </w:rPr>
        <w:t>потужності</w:t>
      </w:r>
      <w:proofErr w:type="spellEnd"/>
      <w:r w:rsidR="00F25316" w:rsidRPr="00F24D37">
        <w:rPr>
          <w:sz w:val="28"/>
          <w:szCs w:val="28"/>
          <w:lang w:eastAsia="uk-UA"/>
        </w:rPr>
        <w:t xml:space="preserve"> та </w:t>
      </w:r>
      <w:proofErr w:type="spellStart"/>
      <w:r w:rsidR="00F25316" w:rsidRPr="00F24D37">
        <w:rPr>
          <w:sz w:val="28"/>
          <w:szCs w:val="28"/>
          <w:lang w:eastAsia="uk-UA"/>
        </w:rPr>
        <w:t>послуги</w:t>
      </w:r>
      <w:proofErr w:type="spellEnd"/>
      <w:r w:rsidR="00F25316" w:rsidRPr="00F24D37">
        <w:rPr>
          <w:sz w:val="28"/>
          <w:szCs w:val="28"/>
          <w:lang w:eastAsia="uk-UA"/>
        </w:rPr>
        <w:t xml:space="preserve"> </w:t>
      </w:r>
      <w:proofErr w:type="spellStart"/>
      <w:r w:rsidR="00F25316" w:rsidRPr="00F24D37">
        <w:rPr>
          <w:sz w:val="28"/>
          <w:szCs w:val="28"/>
          <w:lang w:eastAsia="uk-UA"/>
        </w:rPr>
        <w:t>надаються</w:t>
      </w:r>
      <w:proofErr w:type="spellEnd"/>
      <w:r w:rsidR="00F25316" w:rsidRPr="00F24D37">
        <w:rPr>
          <w:sz w:val="28"/>
          <w:szCs w:val="28"/>
          <w:lang w:eastAsia="uk-UA"/>
        </w:rPr>
        <w:t xml:space="preserve"> через </w:t>
      </w:r>
      <w:proofErr w:type="spellStart"/>
      <w:r w:rsidR="00F25316" w:rsidRPr="00F24D37">
        <w:rPr>
          <w:sz w:val="28"/>
          <w:szCs w:val="28"/>
          <w:lang w:eastAsia="uk-UA"/>
        </w:rPr>
        <w:t>Інтернет</w:t>
      </w:r>
      <w:proofErr w:type="spellEnd"/>
      <w:r w:rsidR="00F25316" w:rsidRPr="00F24D37">
        <w:rPr>
          <w:sz w:val="28"/>
          <w:szCs w:val="28"/>
          <w:lang w:eastAsia="uk-UA"/>
        </w:rPr>
        <w:t xml:space="preserve">, </w:t>
      </w:r>
      <w:proofErr w:type="spellStart"/>
      <w:r w:rsidR="00F25316" w:rsidRPr="00F24D37">
        <w:rPr>
          <w:sz w:val="28"/>
          <w:szCs w:val="28"/>
          <w:lang w:eastAsia="uk-UA"/>
        </w:rPr>
        <w:t>що</w:t>
      </w:r>
      <w:proofErr w:type="spellEnd"/>
      <w:r w:rsidR="00F25316" w:rsidRPr="00F24D37">
        <w:rPr>
          <w:sz w:val="28"/>
          <w:szCs w:val="28"/>
          <w:lang w:eastAsia="uk-UA"/>
        </w:rPr>
        <w:t xml:space="preserve"> </w:t>
      </w:r>
      <w:r w:rsidR="00093F63">
        <w:rPr>
          <w:sz w:val="28"/>
          <w:szCs w:val="28"/>
          <w:lang w:val="uk-UA" w:eastAsia="uk-UA"/>
        </w:rPr>
        <w:t>дає можливість</w:t>
      </w:r>
      <w:r w:rsidR="00F25316" w:rsidRPr="00F24D37">
        <w:rPr>
          <w:sz w:val="28"/>
          <w:szCs w:val="28"/>
          <w:lang w:eastAsia="uk-UA"/>
        </w:rPr>
        <w:t xml:space="preserve"> </w:t>
      </w:r>
      <w:proofErr w:type="spellStart"/>
      <w:r w:rsidR="00F25316" w:rsidRPr="00F24D37">
        <w:rPr>
          <w:sz w:val="28"/>
          <w:szCs w:val="28"/>
          <w:lang w:eastAsia="uk-UA"/>
        </w:rPr>
        <w:t>користувачам</w:t>
      </w:r>
      <w:proofErr w:type="spellEnd"/>
      <w:r w:rsidR="00F25316" w:rsidRPr="00F24D37">
        <w:rPr>
          <w:sz w:val="28"/>
          <w:szCs w:val="28"/>
          <w:lang w:eastAsia="uk-UA"/>
        </w:rPr>
        <w:t xml:space="preserve"> </w:t>
      </w:r>
      <w:proofErr w:type="spellStart"/>
      <w:r w:rsidR="00F25316" w:rsidRPr="00F24D37">
        <w:rPr>
          <w:sz w:val="28"/>
          <w:szCs w:val="28"/>
          <w:lang w:eastAsia="uk-UA"/>
        </w:rPr>
        <w:t>заощаджувати</w:t>
      </w:r>
      <w:proofErr w:type="spellEnd"/>
      <w:r w:rsidR="00F25316" w:rsidRPr="00F24D37">
        <w:rPr>
          <w:sz w:val="28"/>
          <w:szCs w:val="28"/>
          <w:lang w:eastAsia="uk-UA"/>
        </w:rPr>
        <w:t xml:space="preserve"> на </w:t>
      </w:r>
      <w:proofErr w:type="spellStart"/>
      <w:r w:rsidR="00F25316" w:rsidRPr="00F24D37">
        <w:rPr>
          <w:sz w:val="28"/>
          <w:szCs w:val="28"/>
          <w:lang w:eastAsia="uk-UA"/>
        </w:rPr>
        <w:lastRenderedPageBreak/>
        <w:t>інфраструктурі</w:t>
      </w:r>
      <w:proofErr w:type="spellEnd"/>
      <w:r w:rsidR="00F25316" w:rsidRPr="00F24D37">
        <w:rPr>
          <w:sz w:val="28"/>
          <w:szCs w:val="28"/>
          <w:lang w:eastAsia="uk-UA"/>
        </w:rPr>
        <w:t xml:space="preserve"> та </w:t>
      </w:r>
      <w:proofErr w:type="spellStart"/>
      <w:r w:rsidR="00F25316" w:rsidRPr="00F24D37">
        <w:rPr>
          <w:sz w:val="28"/>
          <w:szCs w:val="28"/>
          <w:lang w:eastAsia="uk-UA"/>
        </w:rPr>
        <w:t>її</w:t>
      </w:r>
      <w:proofErr w:type="spellEnd"/>
      <w:r w:rsidR="00F25316" w:rsidRPr="00F24D37">
        <w:rPr>
          <w:sz w:val="28"/>
          <w:szCs w:val="28"/>
          <w:lang w:eastAsia="uk-UA"/>
        </w:rPr>
        <w:t xml:space="preserve"> </w:t>
      </w:r>
      <w:r>
        <w:rPr>
          <w:sz w:val="28"/>
          <w:szCs w:val="28"/>
          <w:lang w:val="uk-UA" w:eastAsia="uk-UA"/>
        </w:rPr>
        <w:t>адмініструванні</w:t>
      </w:r>
      <w:r w:rsidR="00F25316" w:rsidRPr="00F24D37">
        <w:rPr>
          <w:sz w:val="28"/>
          <w:szCs w:val="28"/>
          <w:lang w:eastAsia="uk-UA"/>
        </w:rPr>
        <w:t xml:space="preserve">. </w:t>
      </w:r>
      <w:proofErr w:type="spellStart"/>
      <w:r w:rsidR="00F25316" w:rsidRPr="00F24D37">
        <w:rPr>
          <w:sz w:val="28"/>
          <w:szCs w:val="28"/>
          <w:lang w:eastAsia="uk-UA"/>
        </w:rPr>
        <w:t>Публічні</w:t>
      </w:r>
      <w:proofErr w:type="spellEnd"/>
      <w:r w:rsidR="00F25316" w:rsidRPr="00F24D37">
        <w:rPr>
          <w:sz w:val="28"/>
          <w:szCs w:val="28"/>
          <w:lang w:eastAsia="uk-UA"/>
        </w:rPr>
        <w:t xml:space="preserve"> хмари </w:t>
      </w:r>
      <w:proofErr w:type="spellStart"/>
      <w:r w:rsidR="00F25316" w:rsidRPr="00F24D37">
        <w:rPr>
          <w:sz w:val="28"/>
          <w:szCs w:val="28"/>
          <w:lang w:eastAsia="uk-UA"/>
        </w:rPr>
        <w:t>використовуються</w:t>
      </w:r>
      <w:proofErr w:type="spellEnd"/>
      <w:r w:rsidR="00F25316" w:rsidRPr="00F24D37">
        <w:rPr>
          <w:sz w:val="28"/>
          <w:szCs w:val="28"/>
          <w:lang w:eastAsia="uk-UA"/>
        </w:rPr>
        <w:t xml:space="preserve"> для </w:t>
      </w:r>
      <w:proofErr w:type="spellStart"/>
      <w:r w:rsidR="00F25316" w:rsidRPr="00F24D37">
        <w:rPr>
          <w:sz w:val="28"/>
          <w:szCs w:val="28"/>
          <w:lang w:eastAsia="uk-UA"/>
        </w:rPr>
        <w:t>бізнес-додатків</w:t>
      </w:r>
      <w:proofErr w:type="spellEnd"/>
      <w:r w:rsidR="00F25316" w:rsidRPr="00F24D37">
        <w:rPr>
          <w:sz w:val="28"/>
          <w:szCs w:val="28"/>
          <w:lang w:eastAsia="uk-UA"/>
        </w:rPr>
        <w:t xml:space="preserve"> і </w:t>
      </w:r>
      <w:proofErr w:type="spellStart"/>
      <w:r w:rsidR="00F25316" w:rsidRPr="00F24D37">
        <w:rPr>
          <w:sz w:val="28"/>
          <w:szCs w:val="28"/>
          <w:lang w:eastAsia="uk-UA"/>
        </w:rPr>
        <w:t>зберігання</w:t>
      </w:r>
      <w:proofErr w:type="spellEnd"/>
      <w:r w:rsidR="00F25316" w:rsidRPr="00F24D37">
        <w:rPr>
          <w:sz w:val="28"/>
          <w:szCs w:val="28"/>
          <w:lang w:eastAsia="uk-UA"/>
        </w:rPr>
        <w:t xml:space="preserve"> </w:t>
      </w:r>
      <w:proofErr w:type="spellStart"/>
      <w:r w:rsidR="00F25316" w:rsidRPr="00F24D37">
        <w:rPr>
          <w:sz w:val="28"/>
          <w:szCs w:val="28"/>
          <w:lang w:eastAsia="uk-UA"/>
        </w:rPr>
        <w:t>даних</w:t>
      </w:r>
      <w:proofErr w:type="spellEnd"/>
      <w:r w:rsidR="00F25316" w:rsidRPr="00F24D37">
        <w:rPr>
          <w:sz w:val="28"/>
          <w:szCs w:val="28"/>
          <w:lang w:eastAsia="uk-UA"/>
        </w:rPr>
        <w:t>.</w:t>
      </w:r>
    </w:p>
    <w:p w14:paraId="385809CA" w14:textId="4259C0F4" w:rsidR="00F25316" w:rsidRPr="00F24D37" w:rsidRDefault="00F25316" w:rsidP="006B62CF">
      <w:pPr>
        <w:widowControl/>
        <w:numPr>
          <w:ilvl w:val="0"/>
          <w:numId w:val="251"/>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eastAsia="uk-UA"/>
        </w:rPr>
        <w:t xml:space="preserve">Приватна хмара (Private </w:t>
      </w:r>
      <w:proofErr w:type="spellStart"/>
      <w:r w:rsidRPr="00F24D37">
        <w:rPr>
          <w:sz w:val="28"/>
          <w:szCs w:val="28"/>
          <w:lang w:eastAsia="uk-UA"/>
        </w:rPr>
        <w:t>Cloud</w:t>
      </w:r>
      <w:proofErr w:type="spellEnd"/>
      <w:r w:rsidRPr="00F24D37">
        <w:rPr>
          <w:sz w:val="28"/>
          <w:szCs w:val="28"/>
          <w:lang w:eastAsia="uk-UA"/>
        </w:rPr>
        <w:t xml:space="preserve">) – </w:t>
      </w:r>
      <w:proofErr w:type="spellStart"/>
      <w:r w:rsidRPr="00F24D37">
        <w:rPr>
          <w:sz w:val="28"/>
          <w:szCs w:val="28"/>
          <w:lang w:eastAsia="uk-UA"/>
        </w:rPr>
        <w:t>це</w:t>
      </w:r>
      <w:proofErr w:type="spellEnd"/>
      <w:r w:rsidRPr="00F24D37">
        <w:rPr>
          <w:sz w:val="28"/>
          <w:szCs w:val="28"/>
          <w:lang w:eastAsia="uk-UA"/>
        </w:rPr>
        <w:t xml:space="preserve"> хмара,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використовується</w:t>
      </w:r>
      <w:proofErr w:type="spellEnd"/>
      <w:r w:rsidRPr="00F24D37">
        <w:rPr>
          <w:sz w:val="28"/>
          <w:szCs w:val="28"/>
          <w:lang w:eastAsia="uk-UA"/>
        </w:rPr>
        <w:t xml:space="preserve"> </w:t>
      </w:r>
      <w:proofErr w:type="spellStart"/>
      <w:r w:rsidRPr="00F24D37">
        <w:rPr>
          <w:sz w:val="28"/>
          <w:szCs w:val="28"/>
          <w:lang w:eastAsia="uk-UA"/>
        </w:rPr>
        <w:t>всередині</w:t>
      </w:r>
      <w:proofErr w:type="spellEnd"/>
      <w:r w:rsidRPr="00F24D37">
        <w:rPr>
          <w:sz w:val="28"/>
          <w:szCs w:val="28"/>
          <w:lang w:eastAsia="uk-UA"/>
        </w:rPr>
        <w:t xml:space="preserve"> </w:t>
      </w:r>
      <w:proofErr w:type="spellStart"/>
      <w:r w:rsidRPr="00F24D37">
        <w:rPr>
          <w:sz w:val="28"/>
          <w:szCs w:val="28"/>
          <w:lang w:eastAsia="uk-UA"/>
        </w:rPr>
        <w:t>організації</w:t>
      </w:r>
      <w:proofErr w:type="spellEnd"/>
      <w:r w:rsidRPr="00F24D37">
        <w:rPr>
          <w:sz w:val="28"/>
          <w:szCs w:val="28"/>
          <w:lang w:eastAsia="uk-UA"/>
        </w:rPr>
        <w:t xml:space="preserve"> та </w:t>
      </w:r>
      <w:proofErr w:type="spellStart"/>
      <w:r w:rsidRPr="00F24D37">
        <w:rPr>
          <w:sz w:val="28"/>
          <w:szCs w:val="28"/>
          <w:lang w:eastAsia="uk-UA"/>
        </w:rPr>
        <w:t>під</w:t>
      </w:r>
      <w:proofErr w:type="spellEnd"/>
      <w:r w:rsidRPr="00F24D37">
        <w:rPr>
          <w:sz w:val="28"/>
          <w:szCs w:val="28"/>
          <w:lang w:eastAsia="uk-UA"/>
        </w:rPr>
        <w:t xml:space="preserve"> </w:t>
      </w:r>
      <w:proofErr w:type="spellStart"/>
      <w:r w:rsidRPr="00F24D37">
        <w:rPr>
          <w:sz w:val="28"/>
          <w:szCs w:val="28"/>
          <w:lang w:eastAsia="uk-UA"/>
        </w:rPr>
        <w:t>її</w:t>
      </w:r>
      <w:proofErr w:type="spellEnd"/>
      <w:r w:rsidRPr="00F24D37">
        <w:rPr>
          <w:sz w:val="28"/>
          <w:szCs w:val="28"/>
          <w:lang w:eastAsia="uk-UA"/>
        </w:rPr>
        <w:t xml:space="preserve"> контролем.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може</w:t>
      </w:r>
      <w:proofErr w:type="spellEnd"/>
      <w:r w:rsidRPr="00F24D37">
        <w:rPr>
          <w:sz w:val="28"/>
          <w:szCs w:val="28"/>
          <w:lang w:eastAsia="uk-UA"/>
        </w:rPr>
        <w:t xml:space="preserve"> бути як </w:t>
      </w:r>
      <w:proofErr w:type="spellStart"/>
      <w:r w:rsidRPr="00F24D37">
        <w:rPr>
          <w:sz w:val="28"/>
          <w:szCs w:val="28"/>
          <w:lang w:eastAsia="uk-UA"/>
        </w:rPr>
        <w:t>фізично</w:t>
      </w:r>
      <w:proofErr w:type="spellEnd"/>
      <w:r w:rsidRPr="00F24D37">
        <w:rPr>
          <w:sz w:val="28"/>
          <w:szCs w:val="28"/>
          <w:lang w:eastAsia="uk-UA"/>
        </w:rPr>
        <w:t xml:space="preserve"> </w:t>
      </w:r>
      <w:proofErr w:type="spellStart"/>
      <w:r w:rsidRPr="00F24D37">
        <w:rPr>
          <w:sz w:val="28"/>
          <w:szCs w:val="28"/>
          <w:lang w:eastAsia="uk-UA"/>
        </w:rPr>
        <w:t>виділене</w:t>
      </w:r>
      <w:proofErr w:type="spellEnd"/>
      <w:r w:rsidRPr="00F24D37">
        <w:rPr>
          <w:sz w:val="28"/>
          <w:szCs w:val="28"/>
          <w:lang w:eastAsia="uk-UA"/>
        </w:rPr>
        <w:t xml:space="preserve"> </w:t>
      </w:r>
      <w:proofErr w:type="spellStart"/>
      <w:r w:rsidRPr="00F24D37">
        <w:rPr>
          <w:sz w:val="28"/>
          <w:szCs w:val="28"/>
          <w:lang w:eastAsia="uk-UA"/>
        </w:rPr>
        <w:t>обладнання</w:t>
      </w:r>
      <w:proofErr w:type="spellEnd"/>
      <w:r w:rsidRPr="00F24D37">
        <w:rPr>
          <w:sz w:val="28"/>
          <w:szCs w:val="28"/>
          <w:lang w:eastAsia="uk-UA"/>
        </w:rPr>
        <w:t xml:space="preserve"> в межах </w:t>
      </w:r>
      <w:proofErr w:type="spellStart"/>
      <w:r w:rsidRPr="00F24D37">
        <w:rPr>
          <w:sz w:val="28"/>
          <w:szCs w:val="28"/>
          <w:lang w:eastAsia="uk-UA"/>
        </w:rPr>
        <w:t>компанії</w:t>
      </w:r>
      <w:proofErr w:type="spellEnd"/>
      <w:r w:rsidRPr="00F24D37">
        <w:rPr>
          <w:sz w:val="28"/>
          <w:szCs w:val="28"/>
          <w:lang w:eastAsia="uk-UA"/>
        </w:rPr>
        <w:t>, так і хмара, як</w:t>
      </w:r>
      <w:proofErr w:type="spellStart"/>
      <w:r w:rsidR="006513C0">
        <w:rPr>
          <w:sz w:val="28"/>
          <w:szCs w:val="28"/>
          <w:lang w:val="uk-UA" w:eastAsia="uk-UA"/>
        </w:rPr>
        <w:t>ою</w:t>
      </w:r>
      <w:proofErr w:type="spellEnd"/>
      <w:r w:rsidRPr="00F24D37">
        <w:rPr>
          <w:sz w:val="28"/>
          <w:szCs w:val="28"/>
          <w:lang w:eastAsia="uk-UA"/>
        </w:rPr>
        <w:t xml:space="preserve"> </w:t>
      </w:r>
      <w:proofErr w:type="spellStart"/>
      <w:r w:rsidRPr="00F24D37">
        <w:rPr>
          <w:sz w:val="28"/>
          <w:szCs w:val="28"/>
          <w:lang w:eastAsia="uk-UA"/>
        </w:rPr>
        <w:t>керує</w:t>
      </w:r>
      <w:proofErr w:type="spellEnd"/>
      <w:r w:rsidRPr="00F24D37">
        <w:rPr>
          <w:sz w:val="28"/>
          <w:szCs w:val="28"/>
          <w:lang w:eastAsia="uk-UA"/>
        </w:rPr>
        <w:t xml:space="preserve"> провайдер, але </w:t>
      </w:r>
      <w:proofErr w:type="spellStart"/>
      <w:r w:rsidRPr="00F24D37">
        <w:rPr>
          <w:sz w:val="28"/>
          <w:szCs w:val="28"/>
          <w:lang w:eastAsia="uk-UA"/>
        </w:rPr>
        <w:t>використовується</w:t>
      </w:r>
      <w:proofErr w:type="spellEnd"/>
      <w:r w:rsidRPr="00F24D37">
        <w:rPr>
          <w:sz w:val="28"/>
          <w:szCs w:val="28"/>
          <w:lang w:eastAsia="uk-UA"/>
        </w:rPr>
        <w:t xml:space="preserve"> </w:t>
      </w:r>
      <w:proofErr w:type="spellStart"/>
      <w:r w:rsidRPr="00F24D37">
        <w:rPr>
          <w:sz w:val="28"/>
          <w:szCs w:val="28"/>
          <w:lang w:eastAsia="uk-UA"/>
        </w:rPr>
        <w:t>лише</w:t>
      </w:r>
      <w:proofErr w:type="spellEnd"/>
      <w:r w:rsidRPr="00F24D37">
        <w:rPr>
          <w:sz w:val="28"/>
          <w:szCs w:val="28"/>
          <w:lang w:eastAsia="uk-UA"/>
        </w:rPr>
        <w:t xml:space="preserve"> </w:t>
      </w:r>
      <w:proofErr w:type="spellStart"/>
      <w:r w:rsidRPr="00F24D37">
        <w:rPr>
          <w:sz w:val="28"/>
          <w:szCs w:val="28"/>
          <w:lang w:eastAsia="uk-UA"/>
        </w:rPr>
        <w:t>однією</w:t>
      </w:r>
      <w:proofErr w:type="spellEnd"/>
      <w:r w:rsidRPr="00F24D37">
        <w:rPr>
          <w:sz w:val="28"/>
          <w:szCs w:val="28"/>
          <w:lang w:eastAsia="uk-UA"/>
        </w:rPr>
        <w:t xml:space="preserve"> </w:t>
      </w:r>
      <w:proofErr w:type="spellStart"/>
      <w:r w:rsidRPr="00F24D37">
        <w:rPr>
          <w:sz w:val="28"/>
          <w:szCs w:val="28"/>
          <w:lang w:eastAsia="uk-UA"/>
        </w:rPr>
        <w:t>організацією</w:t>
      </w:r>
      <w:proofErr w:type="spellEnd"/>
      <w:r w:rsidRPr="00F24D37">
        <w:rPr>
          <w:sz w:val="28"/>
          <w:szCs w:val="28"/>
          <w:lang w:eastAsia="uk-UA"/>
        </w:rPr>
        <w:t xml:space="preserve">. </w:t>
      </w:r>
      <w:proofErr w:type="spellStart"/>
      <w:r w:rsidRPr="00F24D37">
        <w:rPr>
          <w:sz w:val="28"/>
          <w:szCs w:val="28"/>
          <w:lang w:eastAsia="uk-UA"/>
        </w:rPr>
        <w:t>Приватні</w:t>
      </w:r>
      <w:proofErr w:type="spellEnd"/>
      <w:r w:rsidRPr="00F24D37">
        <w:rPr>
          <w:sz w:val="28"/>
          <w:szCs w:val="28"/>
          <w:lang w:eastAsia="uk-UA"/>
        </w:rPr>
        <w:t xml:space="preserve"> хмари </w:t>
      </w:r>
      <w:proofErr w:type="spellStart"/>
      <w:r w:rsidRPr="00F24D37">
        <w:rPr>
          <w:sz w:val="28"/>
          <w:szCs w:val="28"/>
          <w:lang w:eastAsia="uk-UA"/>
        </w:rPr>
        <w:t>забезпечують</w:t>
      </w:r>
      <w:proofErr w:type="spellEnd"/>
      <w:r w:rsidRPr="00F24D37">
        <w:rPr>
          <w:sz w:val="28"/>
          <w:szCs w:val="28"/>
          <w:lang w:eastAsia="uk-UA"/>
        </w:rPr>
        <w:t xml:space="preserve"> </w:t>
      </w:r>
      <w:proofErr w:type="spellStart"/>
      <w:r w:rsidRPr="00F24D37">
        <w:rPr>
          <w:sz w:val="28"/>
          <w:szCs w:val="28"/>
          <w:lang w:eastAsia="uk-UA"/>
        </w:rPr>
        <w:t>більш</w:t>
      </w:r>
      <w:proofErr w:type="spellEnd"/>
      <w:r w:rsidRPr="00F24D37">
        <w:rPr>
          <w:sz w:val="28"/>
          <w:szCs w:val="28"/>
          <w:lang w:eastAsia="uk-UA"/>
        </w:rPr>
        <w:t xml:space="preserve"> </w:t>
      </w:r>
      <w:proofErr w:type="spellStart"/>
      <w:r w:rsidRPr="00F24D37">
        <w:rPr>
          <w:sz w:val="28"/>
          <w:szCs w:val="28"/>
          <w:lang w:eastAsia="uk-UA"/>
        </w:rPr>
        <w:t>високий</w:t>
      </w:r>
      <w:proofErr w:type="spellEnd"/>
      <w:r w:rsidRPr="00F24D37">
        <w:rPr>
          <w:sz w:val="28"/>
          <w:szCs w:val="28"/>
          <w:lang w:eastAsia="uk-UA"/>
        </w:rPr>
        <w:t xml:space="preserve"> </w:t>
      </w:r>
      <w:proofErr w:type="spellStart"/>
      <w:r w:rsidRPr="00F24D37">
        <w:rPr>
          <w:sz w:val="28"/>
          <w:szCs w:val="28"/>
          <w:lang w:eastAsia="uk-UA"/>
        </w:rPr>
        <w:t>рівень</w:t>
      </w:r>
      <w:proofErr w:type="spellEnd"/>
      <w:r w:rsidRPr="00F24D37">
        <w:rPr>
          <w:sz w:val="28"/>
          <w:szCs w:val="28"/>
          <w:lang w:eastAsia="uk-UA"/>
        </w:rPr>
        <w:t xml:space="preserve"> </w:t>
      </w:r>
      <w:proofErr w:type="spellStart"/>
      <w:r w:rsidRPr="00F24D37">
        <w:rPr>
          <w:sz w:val="28"/>
          <w:szCs w:val="28"/>
          <w:lang w:eastAsia="uk-UA"/>
        </w:rPr>
        <w:t>безпеки</w:t>
      </w:r>
      <w:proofErr w:type="spellEnd"/>
      <w:r w:rsidRPr="00F24D37">
        <w:rPr>
          <w:sz w:val="28"/>
          <w:szCs w:val="28"/>
          <w:lang w:eastAsia="uk-UA"/>
        </w:rPr>
        <w:t xml:space="preserve"> та контролю над </w:t>
      </w:r>
      <w:proofErr w:type="spellStart"/>
      <w:r w:rsidRPr="00F24D37">
        <w:rPr>
          <w:sz w:val="28"/>
          <w:szCs w:val="28"/>
          <w:lang w:eastAsia="uk-UA"/>
        </w:rPr>
        <w:t>даними</w:t>
      </w:r>
      <w:proofErr w:type="spellEnd"/>
      <w:r w:rsidRPr="00F24D37">
        <w:rPr>
          <w:sz w:val="28"/>
          <w:szCs w:val="28"/>
          <w:lang w:eastAsia="uk-UA"/>
        </w:rPr>
        <w:t xml:space="preserve">, але </w:t>
      </w:r>
      <w:proofErr w:type="spellStart"/>
      <w:r w:rsidRPr="00F24D37">
        <w:rPr>
          <w:sz w:val="28"/>
          <w:szCs w:val="28"/>
          <w:lang w:eastAsia="uk-UA"/>
        </w:rPr>
        <w:t>потребують</w:t>
      </w:r>
      <w:proofErr w:type="spellEnd"/>
      <w:r w:rsidRPr="00F24D37">
        <w:rPr>
          <w:sz w:val="28"/>
          <w:szCs w:val="28"/>
          <w:lang w:eastAsia="uk-UA"/>
        </w:rPr>
        <w:t xml:space="preserve"> </w:t>
      </w:r>
      <w:proofErr w:type="spellStart"/>
      <w:r w:rsidRPr="00F24D37">
        <w:rPr>
          <w:sz w:val="28"/>
          <w:szCs w:val="28"/>
          <w:lang w:eastAsia="uk-UA"/>
        </w:rPr>
        <w:t>значних</w:t>
      </w:r>
      <w:proofErr w:type="spellEnd"/>
      <w:r w:rsidRPr="00F24D37">
        <w:rPr>
          <w:sz w:val="28"/>
          <w:szCs w:val="28"/>
          <w:lang w:eastAsia="uk-UA"/>
        </w:rPr>
        <w:t xml:space="preserve"> </w:t>
      </w:r>
      <w:proofErr w:type="spellStart"/>
      <w:r w:rsidRPr="00F24D37">
        <w:rPr>
          <w:sz w:val="28"/>
          <w:szCs w:val="28"/>
          <w:lang w:eastAsia="uk-UA"/>
        </w:rPr>
        <w:t>інвестицій</w:t>
      </w:r>
      <w:proofErr w:type="spellEnd"/>
      <w:r w:rsidRPr="00F24D37">
        <w:rPr>
          <w:sz w:val="28"/>
          <w:szCs w:val="28"/>
          <w:lang w:eastAsia="uk-UA"/>
        </w:rPr>
        <w:t xml:space="preserve"> у </w:t>
      </w:r>
      <w:proofErr w:type="spellStart"/>
      <w:r w:rsidRPr="00F24D37">
        <w:rPr>
          <w:sz w:val="28"/>
          <w:szCs w:val="28"/>
          <w:lang w:eastAsia="uk-UA"/>
        </w:rPr>
        <w:t>побудову</w:t>
      </w:r>
      <w:proofErr w:type="spellEnd"/>
      <w:r w:rsidRPr="00F24D37">
        <w:rPr>
          <w:sz w:val="28"/>
          <w:szCs w:val="28"/>
          <w:lang w:eastAsia="uk-UA"/>
        </w:rPr>
        <w:t xml:space="preserve"> </w:t>
      </w:r>
      <w:proofErr w:type="spellStart"/>
      <w:r w:rsidRPr="00F24D37">
        <w:rPr>
          <w:sz w:val="28"/>
          <w:szCs w:val="28"/>
          <w:lang w:eastAsia="uk-UA"/>
        </w:rPr>
        <w:t>інфраструктури</w:t>
      </w:r>
      <w:proofErr w:type="spellEnd"/>
      <w:r w:rsidRPr="00F24D37">
        <w:rPr>
          <w:sz w:val="28"/>
          <w:szCs w:val="28"/>
          <w:lang w:eastAsia="uk-UA"/>
        </w:rPr>
        <w:t>.</w:t>
      </w:r>
    </w:p>
    <w:p w14:paraId="247C4FC5" w14:textId="62325B63" w:rsidR="00F25316" w:rsidRPr="00F24D37" w:rsidRDefault="00F25316" w:rsidP="006B62CF">
      <w:pPr>
        <w:widowControl/>
        <w:numPr>
          <w:ilvl w:val="0"/>
          <w:numId w:val="251"/>
        </w:numPr>
        <w:tabs>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F24D37">
        <w:rPr>
          <w:sz w:val="28"/>
          <w:szCs w:val="28"/>
          <w:lang w:eastAsia="uk-UA"/>
        </w:rPr>
        <w:t>Гібридна</w:t>
      </w:r>
      <w:proofErr w:type="spellEnd"/>
      <w:r w:rsidRPr="00F24D37">
        <w:rPr>
          <w:sz w:val="28"/>
          <w:szCs w:val="28"/>
          <w:lang w:eastAsia="uk-UA"/>
        </w:rPr>
        <w:t xml:space="preserve"> хмара (Hybrid </w:t>
      </w:r>
      <w:proofErr w:type="spellStart"/>
      <w:r w:rsidRPr="00F24D37">
        <w:rPr>
          <w:sz w:val="28"/>
          <w:szCs w:val="28"/>
          <w:lang w:eastAsia="uk-UA"/>
        </w:rPr>
        <w:t>Cloud</w:t>
      </w:r>
      <w:proofErr w:type="spellEnd"/>
      <w:r w:rsidRPr="00F24D37">
        <w:rPr>
          <w:sz w:val="28"/>
          <w:szCs w:val="28"/>
          <w:lang w:eastAsia="uk-UA"/>
        </w:rPr>
        <w:t xml:space="preserve">) –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поєднання</w:t>
      </w:r>
      <w:proofErr w:type="spellEnd"/>
      <w:r w:rsidRPr="00F24D37">
        <w:rPr>
          <w:sz w:val="28"/>
          <w:szCs w:val="28"/>
          <w:lang w:eastAsia="uk-UA"/>
        </w:rPr>
        <w:t xml:space="preserve"> </w:t>
      </w:r>
      <w:proofErr w:type="spellStart"/>
      <w:r w:rsidRPr="00F24D37">
        <w:rPr>
          <w:sz w:val="28"/>
          <w:szCs w:val="28"/>
          <w:lang w:eastAsia="uk-UA"/>
        </w:rPr>
        <w:t>публічної</w:t>
      </w:r>
      <w:proofErr w:type="spellEnd"/>
      <w:r w:rsidRPr="00F24D37">
        <w:rPr>
          <w:sz w:val="28"/>
          <w:szCs w:val="28"/>
          <w:lang w:eastAsia="uk-UA"/>
        </w:rPr>
        <w:t xml:space="preserve"> та </w:t>
      </w:r>
      <w:proofErr w:type="spellStart"/>
      <w:r w:rsidRPr="00F24D37">
        <w:rPr>
          <w:sz w:val="28"/>
          <w:szCs w:val="28"/>
          <w:lang w:eastAsia="uk-UA"/>
        </w:rPr>
        <w:t>приватної</w:t>
      </w:r>
      <w:proofErr w:type="spellEnd"/>
      <w:r w:rsidRPr="00F24D37">
        <w:rPr>
          <w:sz w:val="28"/>
          <w:szCs w:val="28"/>
          <w:lang w:eastAsia="uk-UA"/>
        </w:rPr>
        <w:t xml:space="preserve"> хмари. Вона </w:t>
      </w:r>
      <w:r w:rsidR="006513C0">
        <w:rPr>
          <w:sz w:val="28"/>
          <w:szCs w:val="28"/>
          <w:lang w:val="uk-UA" w:eastAsia="uk-UA"/>
        </w:rPr>
        <w:t>дає можливість</w:t>
      </w:r>
      <w:r w:rsidRPr="00F24D37">
        <w:rPr>
          <w:sz w:val="28"/>
          <w:szCs w:val="28"/>
          <w:lang w:eastAsia="uk-UA"/>
        </w:rPr>
        <w:t xml:space="preserve"> </w:t>
      </w:r>
      <w:proofErr w:type="spellStart"/>
      <w:r w:rsidRPr="00F24D37">
        <w:rPr>
          <w:sz w:val="28"/>
          <w:szCs w:val="28"/>
          <w:lang w:eastAsia="uk-UA"/>
        </w:rPr>
        <w:t>компаніям</w:t>
      </w:r>
      <w:proofErr w:type="spellEnd"/>
      <w:r w:rsidRPr="00F24D37">
        <w:rPr>
          <w:sz w:val="28"/>
          <w:szCs w:val="28"/>
          <w:lang w:eastAsia="uk-UA"/>
        </w:rPr>
        <w:t xml:space="preserve"> </w:t>
      </w:r>
      <w:proofErr w:type="spellStart"/>
      <w:r w:rsidRPr="00F24D37">
        <w:rPr>
          <w:sz w:val="28"/>
          <w:szCs w:val="28"/>
          <w:lang w:eastAsia="uk-UA"/>
        </w:rPr>
        <w:t>використовувати</w:t>
      </w:r>
      <w:proofErr w:type="spellEnd"/>
      <w:r w:rsidRPr="00F24D37">
        <w:rPr>
          <w:sz w:val="28"/>
          <w:szCs w:val="28"/>
          <w:lang w:eastAsia="uk-UA"/>
        </w:rPr>
        <w:t xml:space="preserve"> </w:t>
      </w:r>
      <w:proofErr w:type="spellStart"/>
      <w:r w:rsidRPr="00F24D37">
        <w:rPr>
          <w:sz w:val="28"/>
          <w:szCs w:val="28"/>
          <w:lang w:eastAsia="uk-UA"/>
        </w:rPr>
        <w:t>публічні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для </w:t>
      </w:r>
      <w:proofErr w:type="spellStart"/>
      <w:r w:rsidRPr="00F24D37">
        <w:rPr>
          <w:sz w:val="28"/>
          <w:szCs w:val="28"/>
          <w:lang w:eastAsia="uk-UA"/>
        </w:rPr>
        <w:t>обробки</w:t>
      </w:r>
      <w:proofErr w:type="spellEnd"/>
      <w:r w:rsidRPr="00F24D37">
        <w:rPr>
          <w:sz w:val="28"/>
          <w:szCs w:val="28"/>
          <w:lang w:eastAsia="uk-UA"/>
        </w:rPr>
        <w:t xml:space="preserve"> </w:t>
      </w:r>
      <w:proofErr w:type="spellStart"/>
      <w:r w:rsidRPr="00F24D37">
        <w:rPr>
          <w:sz w:val="28"/>
          <w:szCs w:val="28"/>
          <w:lang w:eastAsia="uk-UA"/>
        </w:rPr>
        <w:t>нечутливих</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а для </w:t>
      </w:r>
      <w:proofErr w:type="spellStart"/>
      <w:r w:rsidRPr="00F24D37">
        <w:rPr>
          <w:sz w:val="28"/>
          <w:szCs w:val="28"/>
          <w:lang w:eastAsia="uk-UA"/>
        </w:rPr>
        <w:t>важливих</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застосовувати</w:t>
      </w:r>
      <w:proofErr w:type="spellEnd"/>
      <w:r w:rsidRPr="00F24D37">
        <w:rPr>
          <w:sz w:val="28"/>
          <w:szCs w:val="28"/>
          <w:lang w:eastAsia="uk-UA"/>
        </w:rPr>
        <w:t xml:space="preserve"> </w:t>
      </w:r>
      <w:proofErr w:type="spellStart"/>
      <w:r w:rsidRPr="00F24D37">
        <w:rPr>
          <w:sz w:val="28"/>
          <w:szCs w:val="28"/>
          <w:lang w:eastAsia="uk-UA"/>
        </w:rPr>
        <w:t>приватну</w:t>
      </w:r>
      <w:proofErr w:type="spellEnd"/>
      <w:r w:rsidRPr="00F24D37">
        <w:rPr>
          <w:sz w:val="28"/>
          <w:szCs w:val="28"/>
          <w:lang w:eastAsia="uk-UA"/>
        </w:rPr>
        <w:t xml:space="preserve"> хмару з </w:t>
      </w:r>
      <w:proofErr w:type="spellStart"/>
      <w:r w:rsidRPr="00F24D37">
        <w:rPr>
          <w:sz w:val="28"/>
          <w:szCs w:val="28"/>
          <w:lang w:eastAsia="uk-UA"/>
        </w:rPr>
        <w:t>високим</w:t>
      </w:r>
      <w:proofErr w:type="spellEnd"/>
      <w:r w:rsidRPr="00F24D37">
        <w:rPr>
          <w:sz w:val="28"/>
          <w:szCs w:val="28"/>
          <w:lang w:eastAsia="uk-UA"/>
        </w:rPr>
        <w:t xml:space="preserve"> </w:t>
      </w:r>
      <w:proofErr w:type="spellStart"/>
      <w:r w:rsidRPr="00F24D37">
        <w:rPr>
          <w:sz w:val="28"/>
          <w:szCs w:val="28"/>
          <w:lang w:eastAsia="uk-UA"/>
        </w:rPr>
        <w:t>рівнем</w:t>
      </w:r>
      <w:proofErr w:type="spellEnd"/>
      <w:r w:rsidRPr="00F24D37">
        <w:rPr>
          <w:sz w:val="28"/>
          <w:szCs w:val="28"/>
          <w:lang w:eastAsia="uk-UA"/>
        </w:rPr>
        <w:t xml:space="preserve"> </w:t>
      </w:r>
      <w:proofErr w:type="spellStart"/>
      <w:r w:rsidRPr="00F24D37">
        <w:rPr>
          <w:sz w:val="28"/>
          <w:szCs w:val="28"/>
          <w:lang w:eastAsia="uk-UA"/>
        </w:rPr>
        <w:t>безпеки</w:t>
      </w:r>
      <w:proofErr w:type="spellEnd"/>
      <w:r w:rsidRPr="00F24D37">
        <w:rPr>
          <w:sz w:val="28"/>
          <w:szCs w:val="28"/>
          <w:lang w:eastAsia="uk-UA"/>
        </w:rPr>
        <w:t xml:space="preserve">. </w:t>
      </w:r>
      <w:proofErr w:type="spellStart"/>
      <w:r w:rsidRPr="00F24D37">
        <w:rPr>
          <w:sz w:val="28"/>
          <w:szCs w:val="28"/>
          <w:lang w:eastAsia="uk-UA"/>
        </w:rPr>
        <w:t>Гібридні</w:t>
      </w:r>
      <w:proofErr w:type="spellEnd"/>
      <w:r w:rsidRPr="00F24D37">
        <w:rPr>
          <w:sz w:val="28"/>
          <w:szCs w:val="28"/>
          <w:lang w:eastAsia="uk-UA"/>
        </w:rPr>
        <w:t xml:space="preserve"> хмари </w:t>
      </w:r>
      <w:proofErr w:type="spellStart"/>
      <w:r w:rsidRPr="00F24D37">
        <w:rPr>
          <w:sz w:val="28"/>
          <w:szCs w:val="28"/>
          <w:lang w:eastAsia="uk-UA"/>
        </w:rPr>
        <w:t>допомагають</w:t>
      </w:r>
      <w:proofErr w:type="spellEnd"/>
      <w:r w:rsidRPr="00F24D37">
        <w:rPr>
          <w:sz w:val="28"/>
          <w:szCs w:val="28"/>
          <w:lang w:eastAsia="uk-UA"/>
        </w:rPr>
        <w:t xml:space="preserve"> </w:t>
      </w:r>
      <w:proofErr w:type="spellStart"/>
      <w:r w:rsidRPr="00F24D37">
        <w:rPr>
          <w:sz w:val="28"/>
          <w:szCs w:val="28"/>
          <w:lang w:eastAsia="uk-UA"/>
        </w:rPr>
        <w:t>компаніям</w:t>
      </w:r>
      <w:proofErr w:type="spellEnd"/>
      <w:r w:rsidRPr="00F24D37">
        <w:rPr>
          <w:sz w:val="28"/>
          <w:szCs w:val="28"/>
          <w:lang w:eastAsia="uk-UA"/>
        </w:rPr>
        <w:t xml:space="preserve"> </w:t>
      </w:r>
      <w:proofErr w:type="spellStart"/>
      <w:r w:rsidRPr="00F24D37">
        <w:rPr>
          <w:sz w:val="28"/>
          <w:szCs w:val="28"/>
          <w:lang w:eastAsia="uk-UA"/>
        </w:rPr>
        <w:t>зберігати</w:t>
      </w:r>
      <w:proofErr w:type="spellEnd"/>
      <w:r w:rsidRPr="00F24D37">
        <w:rPr>
          <w:sz w:val="28"/>
          <w:szCs w:val="28"/>
          <w:lang w:eastAsia="uk-UA"/>
        </w:rPr>
        <w:t xml:space="preserve"> контроль над </w:t>
      </w:r>
      <w:proofErr w:type="spellStart"/>
      <w:r w:rsidRPr="00F24D37">
        <w:rPr>
          <w:sz w:val="28"/>
          <w:szCs w:val="28"/>
          <w:lang w:eastAsia="uk-UA"/>
        </w:rPr>
        <w:t>критичними</w:t>
      </w:r>
      <w:proofErr w:type="spellEnd"/>
      <w:r w:rsidRPr="00F24D37">
        <w:rPr>
          <w:sz w:val="28"/>
          <w:szCs w:val="28"/>
          <w:lang w:eastAsia="uk-UA"/>
        </w:rPr>
        <w:t xml:space="preserve"> </w:t>
      </w:r>
      <w:proofErr w:type="spellStart"/>
      <w:r w:rsidRPr="00F24D37">
        <w:rPr>
          <w:sz w:val="28"/>
          <w:szCs w:val="28"/>
          <w:lang w:eastAsia="uk-UA"/>
        </w:rPr>
        <w:t>даними</w:t>
      </w:r>
      <w:proofErr w:type="spellEnd"/>
      <w:r w:rsidRPr="00F24D37">
        <w:rPr>
          <w:sz w:val="28"/>
          <w:szCs w:val="28"/>
          <w:lang w:eastAsia="uk-UA"/>
        </w:rPr>
        <w:t xml:space="preserve">, </w:t>
      </w:r>
      <w:proofErr w:type="spellStart"/>
      <w:r w:rsidRPr="00F24D37">
        <w:rPr>
          <w:sz w:val="28"/>
          <w:szCs w:val="28"/>
          <w:lang w:eastAsia="uk-UA"/>
        </w:rPr>
        <w:t>знижуючи</w:t>
      </w:r>
      <w:proofErr w:type="spellEnd"/>
      <w:r w:rsidRPr="00F24D37">
        <w:rPr>
          <w:sz w:val="28"/>
          <w:szCs w:val="28"/>
          <w:lang w:eastAsia="uk-UA"/>
        </w:rPr>
        <w:t xml:space="preserve"> </w:t>
      </w:r>
      <w:proofErr w:type="spellStart"/>
      <w:r w:rsidRPr="00F24D37">
        <w:rPr>
          <w:sz w:val="28"/>
          <w:szCs w:val="28"/>
          <w:lang w:eastAsia="uk-UA"/>
        </w:rPr>
        <w:t>витрати</w:t>
      </w:r>
      <w:proofErr w:type="spellEnd"/>
      <w:r w:rsidRPr="00F24D37">
        <w:rPr>
          <w:sz w:val="28"/>
          <w:szCs w:val="28"/>
          <w:lang w:eastAsia="uk-UA"/>
        </w:rPr>
        <w:t xml:space="preserve"> на </w:t>
      </w:r>
      <w:proofErr w:type="spellStart"/>
      <w:r w:rsidRPr="00F24D37">
        <w:rPr>
          <w:sz w:val="28"/>
          <w:szCs w:val="28"/>
          <w:lang w:eastAsia="uk-UA"/>
        </w:rPr>
        <w:t>інфраструктуру</w:t>
      </w:r>
      <w:proofErr w:type="spellEnd"/>
      <w:r w:rsidRPr="00F24D37">
        <w:rPr>
          <w:sz w:val="28"/>
          <w:szCs w:val="28"/>
          <w:lang w:eastAsia="uk-UA"/>
        </w:rPr>
        <w:t>.</w:t>
      </w:r>
    </w:p>
    <w:p w14:paraId="500CF3AF" w14:textId="61E9B861"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Основні</w:t>
      </w:r>
      <w:proofErr w:type="spellEnd"/>
      <w:r w:rsidRPr="00F24D37">
        <w:rPr>
          <w:sz w:val="28"/>
          <w:szCs w:val="28"/>
          <w:lang w:eastAsia="uk-UA"/>
        </w:rPr>
        <w:t xml:space="preserve"> </w:t>
      </w:r>
      <w:proofErr w:type="spellStart"/>
      <w:r w:rsidRPr="00F24D37">
        <w:rPr>
          <w:sz w:val="28"/>
          <w:szCs w:val="28"/>
          <w:lang w:eastAsia="uk-UA"/>
        </w:rPr>
        <w:t>моделі</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w:t>
      </w:r>
    </w:p>
    <w:p w14:paraId="1BED667B" w14:textId="77777777" w:rsidR="00F25316" w:rsidRPr="00F24D37" w:rsidRDefault="00F25316" w:rsidP="006B62CF">
      <w:pPr>
        <w:widowControl/>
        <w:numPr>
          <w:ilvl w:val="1"/>
          <w:numId w:val="239"/>
        </w:numPr>
        <w:tabs>
          <w:tab w:val="left" w:pos="1134"/>
        </w:tabs>
        <w:overflowPunct/>
        <w:autoSpaceDE/>
        <w:autoSpaceDN/>
        <w:adjustRightInd/>
        <w:spacing w:line="276" w:lineRule="auto"/>
        <w:ind w:left="0" w:firstLine="709"/>
        <w:contextualSpacing/>
        <w:jc w:val="both"/>
        <w:textAlignment w:val="auto"/>
        <w:rPr>
          <w:sz w:val="28"/>
          <w:szCs w:val="28"/>
          <w:lang w:val="en-US" w:eastAsia="uk-UA"/>
        </w:rPr>
      </w:pPr>
      <w:r w:rsidRPr="00F24D37">
        <w:rPr>
          <w:sz w:val="28"/>
          <w:szCs w:val="28"/>
          <w:lang w:val="en-US" w:eastAsia="uk-UA"/>
        </w:rPr>
        <w:t xml:space="preserve">IaaS (Infrastructure as a Service) – </w:t>
      </w:r>
      <w:proofErr w:type="spellStart"/>
      <w:r w:rsidRPr="00F24D37">
        <w:rPr>
          <w:sz w:val="28"/>
          <w:szCs w:val="28"/>
          <w:lang w:eastAsia="uk-UA"/>
        </w:rPr>
        <w:t>Інфраструктура</w:t>
      </w:r>
      <w:proofErr w:type="spellEnd"/>
      <w:r w:rsidRPr="00F24D37">
        <w:rPr>
          <w:sz w:val="28"/>
          <w:szCs w:val="28"/>
          <w:lang w:val="en-US" w:eastAsia="uk-UA"/>
        </w:rPr>
        <w:t xml:space="preserve"> </w:t>
      </w:r>
      <w:r w:rsidRPr="00F24D37">
        <w:rPr>
          <w:sz w:val="28"/>
          <w:szCs w:val="28"/>
          <w:lang w:eastAsia="uk-UA"/>
        </w:rPr>
        <w:t>як</w:t>
      </w:r>
      <w:r w:rsidRPr="00F24D37">
        <w:rPr>
          <w:sz w:val="28"/>
          <w:szCs w:val="28"/>
          <w:lang w:val="en-US" w:eastAsia="uk-UA"/>
        </w:rPr>
        <w:t xml:space="preserve"> </w:t>
      </w:r>
      <w:proofErr w:type="spellStart"/>
      <w:r w:rsidRPr="00F24D37">
        <w:rPr>
          <w:sz w:val="28"/>
          <w:szCs w:val="28"/>
          <w:lang w:eastAsia="uk-UA"/>
        </w:rPr>
        <w:t>послуга</w:t>
      </w:r>
      <w:proofErr w:type="spellEnd"/>
      <w:r w:rsidRPr="00F24D37">
        <w:rPr>
          <w:sz w:val="28"/>
          <w:szCs w:val="28"/>
          <w:lang w:val="en-US" w:eastAsia="uk-UA"/>
        </w:rPr>
        <w:t xml:space="preserve">. </w:t>
      </w:r>
      <w:proofErr w:type="spellStart"/>
      <w:r w:rsidRPr="00F24D37">
        <w:rPr>
          <w:sz w:val="28"/>
          <w:szCs w:val="28"/>
          <w:lang w:eastAsia="uk-UA"/>
        </w:rPr>
        <w:t>Ця</w:t>
      </w:r>
      <w:proofErr w:type="spellEnd"/>
      <w:r w:rsidRPr="00F24D37">
        <w:rPr>
          <w:sz w:val="28"/>
          <w:szCs w:val="28"/>
          <w:lang w:eastAsia="uk-UA"/>
        </w:rPr>
        <w:t xml:space="preserve"> модель </w:t>
      </w:r>
      <w:proofErr w:type="spellStart"/>
      <w:r w:rsidRPr="00F24D37">
        <w:rPr>
          <w:sz w:val="28"/>
          <w:szCs w:val="28"/>
          <w:lang w:eastAsia="uk-UA"/>
        </w:rPr>
        <w:t>надає</w:t>
      </w:r>
      <w:proofErr w:type="spellEnd"/>
      <w:r w:rsidRPr="00F24D37">
        <w:rPr>
          <w:sz w:val="28"/>
          <w:szCs w:val="28"/>
          <w:lang w:eastAsia="uk-UA"/>
        </w:rPr>
        <w:t xml:space="preserve"> доступ до </w:t>
      </w:r>
      <w:proofErr w:type="spellStart"/>
      <w:r w:rsidRPr="00F24D37">
        <w:rPr>
          <w:sz w:val="28"/>
          <w:szCs w:val="28"/>
          <w:lang w:eastAsia="uk-UA"/>
        </w:rPr>
        <w:t>хмарної</w:t>
      </w:r>
      <w:proofErr w:type="spellEnd"/>
      <w:r w:rsidRPr="00F24D37">
        <w:rPr>
          <w:sz w:val="28"/>
          <w:szCs w:val="28"/>
          <w:lang w:eastAsia="uk-UA"/>
        </w:rPr>
        <w:t xml:space="preserve"> </w:t>
      </w:r>
      <w:proofErr w:type="spellStart"/>
      <w:r w:rsidRPr="00F24D37">
        <w:rPr>
          <w:sz w:val="28"/>
          <w:szCs w:val="28"/>
          <w:lang w:eastAsia="uk-UA"/>
        </w:rPr>
        <w:t>інфраструктури</w:t>
      </w:r>
      <w:proofErr w:type="spellEnd"/>
      <w:r w:rsidRPr="00F24D37">
        <w:rPr>
          <w:sz w:val="28"/>
          <w:szCs w:val="28"/>
          <w:lang w:eastAsia="uk-UA"/>
        </w:rPr>
        <w:t xml:space="preserve">, </w:t>
      </w:r>
      <w:proofErr w:type="spellStart"/>
      <w:r w:rsidRPr="00F24D37">
        <w:rPr>
          <w:sz w:val="28"/>
          <w:szCs w:val="28"/>
          <w:lang w:eastAsia="uk-UA"/>
        </w:rPr>
        <w:t>такої</w:t>
      </w:r>
      <w:proofErr w:type="spellEnd"/>
      <w:r w:rsidRPr="00F24D37">
        <w:rPr>
          <w:sz w:val="28"/>
          <w:szCs w:val="28"/>
          <w:lang w:eastAsia="uk-UA"/>
        </w:rPr>
        <w:t xml:space="preserve"> як </w:t>
      </w:r>
      <w:proofErr w:type="spellStart"/>
      <w:r w:rsidRPr="00F24D37">
        <w:rPr>
          <w:sz w:val="28"/>
          <w:szCs w:val="28"/>
          <w:lang w:eastAsia="uk-UA"/>
        </w:rPr>
        <w:t>віртуальні</w:t>
      </w:r>
      <w:proofErr w:type="spellEnd"/>
      <w:r w:rsidRPr="00F24D37">
        <w:rPr>
          <w:sz w:val="28"/>
          <w:szCs w:val="28"/>
          <w:lang w:eastAsia="uk-UA"/>
        </w:rPr>
        <w:t xml:space="preserve"> </w:t>
      </w:r>
      <w:proofErr w:type="spellStart"/>
      <w:r w:rsidRPr="00F24D37">
        <w:rPr>
          <w:sz w:val="28"/>
          <w:szCs w:val="28"/>
          <w:lang w:eastAsia="uk-UA"/>
        </w:rPr>
        <w:t>сервери</w:t>
      </w:r>
      <w:proofErr w:type="spellEnd"/>
      <w:r w:rsidRPr="00F24D37">
        <w:rPr>
          <w:sz w:val="28"/>
          <w:szCs w:val="28"/>
          <w:lang w:eastAsia="uk-UA"/>
        </w:rPr>
        <w:t xml:space="preserve">, </w:t>
      </w:r>
      <w:proofErr w:type="spellStart"/>
      <w:r w:rsidRPr="00F24D37">
        <w:rPr>
          <w:sz w:val="28"/>
          <w:szCs w:val="28"/>
          <w:lang w:eastAsia="uk-UA"/>
        </w:rPr>
        <w:t>сховища</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та </w:t>
      </w:r>
      <w:proofErr w:type="spellStart"/>
      <w:r w:rsidRPr="00F24D37">
        <w:rPr>
          <w:sz w:val="28"/>
          <w:szCs w:val="28"/>
          <w:lang w:eastAsia="uk-UA"/>
        </w:rPr>
        <w:t>мережеві</w:t>
      </w:r>
      <w:proofErr w:type="spellEnd"/>
      <w:r w:rsidRPr="00F24D37">
        <w:rPr>
          <w:sz w:val="28"/>
          <w:szCs w:val="28"/>
          <w:lang w:eastAsia="uk-UA"/>
        </w:rPr>
        <w:t xml:space="preserve"> </w:t>
      </w:r>
      <w:proofErr w:type="spellStart"/>
      <w:r w:rsidRPr="00F24D37">
        <w:rPr>
          <w:sz w:val="28"/>
          <w:szCs w:val="28"/>
          <w:lang w:eastAsia="uk-UA"/>
        </w:rPr>
        <w:t>ресурси</w:t>
      </w:r>
      <w:proofErr w:type="spellEnd"/>
      <w:r w:rsidRPr="00F24D37">
        <w:rPr>
          <w:sz w:val="28"/>
          <w:szCs w:val="28"/>
          <w:lang w:eastAsia="uk-UA"/>
        </w:rPr>
        <w:t xml:space="preserve">. </w:t>
      </w:r>
      <w:proofErr w:type="spellStart"/>
      <w:r w:rsidRPr="00F24D37">
        <w:rPr>
          <w:sz w:val="28"/>
          <w:szCs w:val="28"/>
          <w:lang w:eastAsia="uk-UA"/>
        </w:rPr>
        <w:t>Клієнти</w:t>
      </w:r>
      <w:proofErr w:type="spellEnd"/>
      <w:r w:rsidRPr="00F24D37">
        <w:rPr>
          <w:sz w:val="28"/>
          <w:szCs w:val="28"/>
          <w:lang w:eastAsia="uk-UA"/>
        </w:rPr>
        <w:t xml:space="preserve"> </w:t>
      </w:r>
      <w:proofErr w:type="spellStart"/>
      <w:r w:rsidRPr="00F24D37">
        <w:rPr>
          <w:sz w:val="28"/>
          <w:szCs w:val="28"/>
          <w:lang w:eastAsia="uk-UA"/>
        </w:rPr>
        <w:t>можуть</w:t>
      </w:r>
      <w:proofErr w:type="spellEnd"/>
      <w:r w:rsidRPr="00F24D37">
        <w:rPr>
          <w:sz w:val="28"/>
          <w:szCs w:val="28"/>
          <w:lang w:eastAsia="uk-UA"/>
        </w:rPr>
        <w:t xml:space="preserve"> </w:t>
      </w:r>
      <w:proofErr w:type="spellStart"/>
      <w:r w:rsidRPr="00F24D37">
        <w:rPr>
          <w:sz w:val="28"/>
          <w:szCs w:val="28"/>
          <w:lang w:eastAsia="uk-UA"/>
        </w:rPr>
        <w:t>використовувати</w:t>
      </w:r>
      <w:proofErr w:type="spellEnd"/>
      <w:r w:rsidRPr="00F24D37">
        <w:rPr>
          <w:sz w:val="28"/>
          <w:szCs w:val="28"/>
          <w:lang w:eastAsia="uk-UA"/>
        </w:rPr>
        <w:t xml:space="preserve"> </w:t>
      </w:r>
      <w:proofErr w:type="spellStart"/>
      <w:r w:rsidRPr="00F24D37">
        <w:rPr>
          <w:sz w:val="28"/>
          <w:szCs w:val="28"/>
          <w:lang w:eastAsia="uk-UA"/>
        </w:rPr>
        <w:t>ці</w:t>
      </w:r>
      <w:proofErr w:type="spellEnd"/>
      <w:r w:rsidRPr="00F24D37">
        <w:rPr>
          <w:sz w:val="28"/>
          <w:szCs w:val="28"/>
          <w:lang w:eastAsia="uk-UA"/>
        </w:rPr>
        <w:t xml:space="preserve"> </w:t>
      </w:r>
      <w:proofErr w:type="spellStart"/>
      <w:r w:rsidRPr="00F24D37">
        <w:rPr>
          <w:sz w:val="28"/>
          <w:szCs w:val="28"/>
          <w:lang w:eastAsia="uk-UA"/>
        </w:rPr>
        <w:t>ресурси</w:t>
      </w:r>
      <w:proofErr w:type="spellEnd"/>
      <w:r w:rsidRPr="00F24D37">
        <w:rPr>
          <w:sz w:val="28"/>
          <w:szCs w:val="28"/>
          <w:lang w:eastAsia="uk-UA"/>
        </w:rPr>
        <w:t xml:space="preserve"> для </w:t>
      </w:r>
      <w:proofErr w:type="spellStart"/>
      <w:r w:rsidRPr="00F24D37">
        <w:rPr>
          <w:sz w:val="28"/>
          <w:szCs w:val="28"/>
          <w:lang w:eastAsia="uk-UA"/>
        </w:rPr>
        <w:t>розгортання</w:t>
      </w:r>
      <w:proofErr w:type="spellEnd"/>
      <w:r w:rsidRPr="00F24D37">
        <w:rPr>
          <w:sz w:val="28"/>
          <w:szCs w:val="28"/>
          <w:lang w:eastAsia="uk-UA"/>
        </w:rPr>
        <w:t xml:space="preserve"> </w:t>
      </w:r>
      <w:proofErr w:type="spellStart"/>
      <w:r w:rsidRPr="00F24D37">
        <w:rPr>
          <w:sz w:val="28"/>
          <w:szCs w:val="28"/>
          <w:lang w:eastAsia="uk-UA"/>
        </w:rPr>
        <w:t>власних</w:t>
      </w:r>
      <w:proofErr w:type="spellEnd"/>
      <w:r w:rsidRPr="00F24D37">
        <w:rPr>
          <w:sz w:val="28"/>
          <w:szCs w:val="28"/>
          <w:lang w:eastAsia="uk-UA"/>
        </w:rPr>
        <w:t xml:space="preserve"> </w:t>
      </w:r>
      <w:proofErr w:type="spellStart"/>
      <w:r w:rsidRPr="00F24D37">
        <w:rPr>
          <w:sz w:val="28"/>
          <w:szCs w:val="28"/>
          <w:lang w:eastAsia="uk-UA"/>
        </w:rPr>
        <w:t>додатків</w:t>
      </w:r>
      <w:proofErr w:type="spellEnd"/>
      <w:r w:rsidRPr="00F24D37">
        <w:rPr>
          <w:sz w:val="28"/>
          <w:szCs w:val="28"/>
          <w:lang w:eastAsia="uk-UA"/>
        </w:rPr>
        <w:t xml:space="preserve"> та </w:t>
      </w:r>
      <w:proofErr w:type="spellStart"/>
      <w:r w:rsidRPr="00F24D37">
        <w:rPr>
          <w:sz w:val="28"/>
          <w:szCs w:val="28"/>
          <w:lang w:eastAsia="uk-UA"/>
        </w:rPr>
        <w:t>сервісів</w:t>
      </w:r>
      <w:proofErr w:type="spellEnd"/>
      <w:r w:rsidRPr="00F24D37">
        <w:rPr>
          <w:sz w:val="28"/>
          <w:szCs w:val="28"/>
          <w:lang w:eastAsia="uk-UA"/>
        </w:rPr>
        <w:t xml:space="preserve">, а </w:t>
      </w:r>
      <w:proofErr w:type="spellStart"/>
      <w:r w:rsidRPr="00F24D37">
        <w:rPr>
          <w:sz w:val="28"/>
          <w:szCs w:val="28"/>
          <w:lang w:eastAsia="uk-UA"/>
        </w:rPr>
        <w:t>також</w:t>
      </w:r>
      <w:proofErr w:type="spellEnd"/>
      <w:r w:rsidRPr="00F24D37">
        <w:rPr>
          <w:sz w:val="28"/>
          <w:szCs w:val="28"/>
          <w:lang w:eastAsia="uk-UA"/>
        </w:rPr>
        <w:t xml:space="preserve"> для </w:t>
      </w:r>
      <w:proofErr w:type="spellStart"/>
      <w:r w:rsidRPr="00F24D37">
        <w:rPr>
          <w:sz w:val="28"/>
          <w:szCs w:val="28"/>
          <w:lang w:eastAsia="uk-UA"/>
        </w:rPr>
        <w:t>їхнього</w:t>
      </w:r>
      <w:proofErr w:type="spellEnd"/>
      <w:r w:rsidRPr="00F24D37">
        <w:rPr>
          <w:sz w:val="28"/>
          <w:szCs w:val="28"/>
          <w:lang w:eastAsia="uk-UA"/>
        </w:rPr>
        <w:t xml:space="preserve"> </w:t>
      </w:r>
      <w:proofErr w:type="spellStart"/>
      <w:r w:rsidRPr="00F24D37">
        <w:rPr>
          <w:sz w:val="28"/>
          <w:szCs w:val="28"/>
          <w:lang w:eastAsia="uk-UA"/>
        </w:rPr>
        <w:t>управління</w:t>
      </w:r>
      <w:proofErr w:type="spellEnd"/>
      <w:r w:rsidRPr="00F24D37">
        <w:rPr>
          <w:sz w:val="28"/>
          <w:szCs w:val="28"/>
          <w:lang w:eastAsia="uk-UA"/>
        </w:rPr>
        <w:t xml:space="preserve">. </w:t>
      </w:r>
      <w:proofErr w:type="spellStart"/>
      <w:r w:rsidRPr="00F24D37">
        <w:rPr>
          <w:sz w:val="28"/>
          <w:szCs w:val="28"/>
          <w:lang w:eastAsia="uk-UA"/>
        </w:rPr>
        <w:t>Популярними</w:t>
      </w:r>
      <w:proofErr w:type="spellEnd"/>
      <w:r w:rsidRPr="00F24D37">
        <w:rPr>
          <w:sz w:val="28"/>
          <w:szCs w:val="28"/>
          <w:lang w:val="en-US" w:eastAsia="uk-UA"/>
        </w:rPr>
        <w:t xml:space="preserve"> </w:t>
      </w:r>
      <w:r w:rsidRPr="00F24D37">
        <w:rPr>
          <w:sz w:val="28"/>
          <w:szCs w:val="28"/>
          <w:lang w:eastAsia="uk-UA"/>
        </w:rPr>
        <w:t>прикладами</w:t>
      </w:r>
      <w:r w:rsidRPr="00F24D37">
        <w:rPr>
          <w:sz w:val="28"/>
          <w:szCs w:val="28"/>
          <w:lang w:val="en-US" w:eastAsia="uk-UA"/>
        </w:rPr>
        <w:t xml:space="preserve"> </w:t>
      </w:r>
      <w:r w:rsidRPr="00F24D37">
        <w:rPr>
          <w:sz w:val="28"/>
          <w:szCs w:val="28"/>
          <w:lang w:eastAsia="uk-UA"/>
        </w:rPr>
        <w:t>є</w:t>
      </w:r>
      <w:r w:rsidRPr="00F24D37">
        <w:rPr>
          <w:sz w:val="28"/>
          <w:szCs w:val="28"/>
          <w:lang w:val="en-US" w:eastAsia="uk-UA"/>
        </w:rPr>
        <w:t xml:space="preserve"> Amazon Web Services, Microsoft Azure, Google Cloud.</w:t>
      </w:r>
    </w:p>
    <w:p w14:paraId="7D81315B" w14:textId="77777777" w:rsidR="00F25316" w:rsidRPr="00F24D37" w:rsidRDefault="00F25316" w:rsidP="006B62CF">
      <w:pPr>
        <w:widowControl/>
        <w:numPr>
          <w:ilvl w:val="1"/>
          <w:numId w:val="239"/>
        </w:numPr>
        <w:tabs>
          <w:tab w:val="left" w:pos="1134"/>
        </w:tabs>
        <w:overflowPunct/>
        <w:autoSpaceDE/>
        <w:autoSpaceDN/>
        <w:adjustRightInd/>
        <w:spacing w:line="276" w:lineRule="auto"/>
        <w:ind w:left="0" w:firstLine="709"/>
        <w:contextualSpacing/>
        <w:jc w:val="both"/>
        <w:textAlignment w:val="auto"/>
        <w:rPr>
          <w:sz w:val="28"/>
          <w:szCs w:val="28"/>
          <w:lang w:eastAsia="uk-UA"/>
        </w:rPr>
      </w:pPr>
      <w:r w:rsidRPr="00F24D37">
        <w:rPr>
          <w:sz w:val="28"/>
          <w:szCs w:val="28"/>
          <w:lang w:val="en-US" w:eastAsia="uk-UA"/>
        </w:rPr>
        <w:t xml:space="preserve">PaaS (Platform as a Service) – </w:t>
      </w:r>
      <w:r w:rsidRPr="00F24D37">
        <w:rPr>
          <w:sz w:val="28"/>
          <w:szCs w:val="28"/>
          <w:lang w:eastAsia="uk-UA"/>
        </w:rPr>
        <w:t>Платформа</w:t>
      </w:r>
      <w:r w:rsidRPr="00F24D37">
        <w:rPr>
          <w:sz w:val="28"/>
          <w:szCs w:val="28"/>
          <w:lang w:val="en-US" w:eastAsia="uk-UA"/>
        </w:rPr>
        <w:t xml:space="preserve"> </w:t>
      </w:r>
      <w:r w:rsidRPr="00F24D37">
        <w:rPr>
          <w:sz w:val="28"/>
          <w:szCs w:val="28"/>
          <w:lang w:eastAsia="uk-UA"/>
        </w:rPr>
        <w:t>як</w:t>
      </w:r>
      <w:r w:rsidRPr="00F24D37">
        <w:rPr>
          <w:sz w:val="28"/>
          <w:szCs w:val="28"/>
          <w:lang w:val="en-US" w:eastAsia="uk-UA"/>
        </w:rPr>
        <w:t xml:space="preserve"> </w:t>
      </w:r>
      <w:proofErr w:type="spellStart"/>
      <w:r w:rsidRPr="00F24D37">
        <w:rPr>
          <w:sz w:val="28"/>
          <w:szCs w:val="28"/>
          <w:lang w:eastAsia="uk-UA"/>
        </w:rPr>
        <w:t>послуга</w:t>
      </w:r>
      <w:proofErr w:type="spellEnd"/>
      <w:r w:rsidRPr="00F24D37">
        <w:rPr>
          <w:sz w:val="28"/>
          <w:szCs w:val="28"/>
          <w:lang w:val="en-US" w:eastAsia="uk-UA"/>
        </w:rPr>
        <w:t xml:space="preserve">. </w:t>
      </w:r>
      <w:r w:rsidRPr="00F24D37">
        <w:rPr>
          <w:sz w:val="28"/>
          <w:szCs w:val="28"/>
          <w:lang w:eastAsia="uk-UA"/>
        </w:rPr>
        <w:t xml:space="preserve">Вона </w:t>
      </w:r>
      <w:proofErr w:type="spellStart"/>
      <w:r w:rsidRPr="00F24D37">
        <w:rPr>
          <w:sz w:val="28"/>
          <w:szCs w:val="28"/>
          <w:lang w:eastAsia="uk-UA"/>
        </w:rPr>
        <w:t>надає</w:t>
      </w:r>
      <w:proofErr w:type="spellEnd"/>
      <w:r w:rsidRPr="00F24D37">
        <w:rPr>
          <w:sz w:val="28"/>
          <w:szCs w:val="28"/>
          <w:lang w:eastAsia="uk-UA"/>
        </w:rPr>
        <w:t xml:space="preserve"> </w:t>
      </w:r>
      <w:proofErr w:type="spellStart"/>
      <w:r w:rsidRPr="00F24D37">
        <w:rPr>
          <w:sz w:val="28"/>
          <w:szCs w:val="28"/>
          <w:lang w:eastAsia="uk-UA"/>
        </w:rPr>
        <w:t>клієнтам</w:t>
      </w:r>
      <w:proofErr w:type="spellEnd"/>
      <w:r w:rsidRPr="00F24D37">
        <w:rPr>
          <w:sz w:val="28"/>
          <w:szCs w:val="28"/>
          <w:lang w:eastAsia="uk-UA"/>
        </w:rPr>
        <w:t xml:space="preserve"> платформу для </w:t>
      </w:r>
      <w:proofErr w:type="spellStart"/>
      <w:r w:rsidRPr="00F24D37">
        <w:rPr>
          <w:sz w:val="28"/>
          <w:szCs w:val="28"/>
          <w:lang w:eastAsia="uk-UA"/>
        </w:rPr>
        <w:t>розробки</w:t>
      </w:r>
      <w:proofErr w:type="spellEnd"/>
      <w:r w:rsidRPr="00F24D37">
        <w:rPr>
          <w:sz w:val="28"/>
          <w:szCs w:val="28"/>
          <w:lang w:eastAsia="uk-UA"/>
        </w:rPr>
        <w:t xml:space="preserve">, </w:t>
      </w:r>
      <w:proofErr w:type="spellStart"/>
      <w:r w:rsidRPr="00F24D37">
        <w:rPr>
          <w:sz w:val="28"/>
          <w:szCs w:val="28"/>
          <w:lang w:eastAsia="uk-UA"/>
        </w:rPr>
        <w:t>тестування</w:t>
      </w:r>
      <w:proofErr w:type="spellEnd"/>
      <w:r w:rsidRPr="00F24D37">
        <w:rPr>
          <w:sz w:val="28"/>
          <w:szCs w:val="28"/>
          <w:lang w:eastAsia="uk-UA"/>
        </w:rPr>
        <w:t xml:space="preserve"> та </w:t>
      </w:r>
      <w:proofErr w:type="spellStart"/>
      <w:r w:rsidRPr="00F24D37">
        <w:rPr>
          <w:sz w:val="28"/>
          <w:szCs w:val="28"/>
          <w:lang w:eastAsia="uk-UA"/>
        </w:rPr>
        <w:t>розгортання</w:t>
      </w:r>
      <w:proofErr w:type="spellEnd"/>
      <w:r w:rsidRPr="00F24D37">
        <w:rPr>
          <w:sz w:val="28"/>
          <w:szCs w:val="28"/>
          <w:lang w:eastAsia="uk-UA"/>
        </w:rPr>
        <w:t xml:space="preserve"> </w:t>
      </w:r>
      <w:proofErr w:type="spellStart"/>
      <w:r w:rsidRPr="00F24D37">
        <w:rPr>
          <w:sz w:val="28"/>
          <w:szCs w:val="28"/>
          <w:lang w:eastAsia="uk-UA"/>
        </w:rPr>
        <w:t>програм</w:t>
      </w:r>
      <w:proofErr w:type="spellEnd"/>
      <w:r w:rsidRPr="00F24D37">
        <w:rPr>
          <w:sz w:val="28"/>
          <w:szCs w:val="28"/>
          <w:lang w:eastAsia="uk-UA"/>
        </w:rPr>
        <w:t xml:space="preserve"> без потреби у </w:t>
      </w:r>
      <w:proofErr w:type="spellStart"/>
      <w:r w:rsidRPr="00F24D37">
        <w:rPr>
          <w:sz w:val="28"/>
          <w:szCs w:val="28"/>
          <w:lang w:eastAsia="uk-UA"/>
        </w:rPr>
        <w:t>власному</w:t>
      </w:r>
      <w:proofErr w:type="spellEnd"/>
      <w:r w:rsidRPr="00F24D37">
        <w:rPr>
          <w:sz w:val="28"/>
          <w:szCs w:val="28"/>
          <w:lang w:eastAsia="uk-UA"/>
        </w:rPr>
        <w:t xml:space="preserve"> </w:t>
      </w:r>
      <w:proofErr w:type="spellStart"/>
      <w:r w:rsidRPr="00F24D37">
        <w:rPr>
          <w:sz w:val="28"/>
          <w:szCs w:val="28"/>
          <w:lang w:eastAsia="uk-UA"/>
        </w:rPr>
        <w:t>інфраструктурному</w:t>
      </w:r>
      <w:proofErr w:type="spellEnd"/>
      <w:r w:rsidRPr="00F24D37">
        <w:rPr>
          <w:sz w:val="28"/>
          <w:szCs w:val="28"/>
          <w:lang w:eastAsia="uk-UA"/>
        </w:rPr>
        <w:t xml:space="preserve"> </w:t>
      </w:r>
      <w:proofErr w:type="spellStart"/>
      <w:r w:rsidRPr="00F24D37">
        <w:rPr>
          <w:sz w:val="28"/>
          <w:szCs w:val="28"/>
          <w:lang w:eastAsia="uk-UA"/>
        </w:rPr>
        <w:t>забезпеченні</w:t>
      </w:r>
      <w:proofErr w:type="spellEnd"/>
      <w:r w:rsidRPr="00F24D37">
        <w:rPr>
          <w:sz w:val="28"/>
          <w:szCs w:val="28"/>
          <w:lang w:eastAsia="uk-UA"/>
        </w:rPr>
        <w:t xml:space="preserve">. </w:t>
      </w:r>
      <w:proofErr w:type="spellStart"/>
      <w:r w:rsidRPr="00F24D37">
        <w:rPr>
          <w:sz w:val="28"/>
          <w:szCs w:val="28"/>
          <w:lang w:eastAsia="uk-UA"/>
        </w:rPr>
        <w:t>PaaS</w:t>
      </w:r>
      <w:proofErr w:type="spellEnd"/>
      <w:r w:rsidRPr="00F24D37">
        <w:rPr>
          <w:sz w:val="28"/>
          <w:szCs w:val="28"/>
          <w:lang w:eastAsia="uk-UA"/>
        </w:rPr>
        <w:t xml:space="preserve"> </w:t>
      </w:r>
      <w:proofErr w:type="spellStart"/>
      <w:r w:rsidRPr="00F24D37">
        <w:rPr>
          <w:sz w:val="28"/>
          <w:szCs w:val="28"/>
          <w:lang w:eastAsia="uk-UA"/>
        </w:rPr>
        <w:t>включає</w:t>
      </w:r>
      <w:proofErr w:type="spellEnd"/>
      <w:r w:rsidRPr="00F24D37">
        <w:rPr>
          <w:sz w:val="28"/>
          <w:szCs w:val="28"/>
          <w:lang w:eastAsia="uk-UA"/>
        </w:rPr>
        <w:t xml:space="preserve"> </w:t>
      </w:r>
      <w:proofErr w:type="spellStart"/>
      <w:r w:rsidRPr="00F24D37">
        <w:rPr>
          <w:sz w:val="28"/>
          <w:szCs w:val="28"/>
          <w:lang w:eastAsia="uk-UA"/>
        </w:rPr>
        <w:t>інструменти</w:t>
      </w:r>
      <w:proofErr w:type="spellEnd"/>
      <w:r w:rsidRPr="00F24D37">
        <w:rPr>
          <w:sz w:val="28"/>
          <w:szCs w:val="28"/>
          <w:lang w:eastAsia="uk-UA"/>
        </w:rPr>
        <w:t xml:space="preserve"> для </w:t>
      </w:r>
      <w:proofErr w:type="spellStart"/>
      <w:r w:rsidRPr="00F24D37">
        <w:rPr>
          <w:sz w:val="28"/>
          <w:szCs w:val="28"/>
          <w:lang w:eastAsia="uk-UA"/>
        </w:rPr>
        <w:t>розробки</w:t>
      </w:r>
      <w:proofErr w:type="spellEnd"/>
      <w:r w:rsidRPr="00F24D37">
        <w:rPr>
          <w:sz w:val="28"/>
          <w:szCs w:val="28"/>
          <w:lang w:eastAsia="uk-UA"/>
        </w:rPr>
        <w:t xml:space="preserve"> </w:t>
      </w:r>
      <w:proofErr w:type="spellStart"/>
      <w:r w:rsidRPr="00F24D37">
        <w:rPr>
          <w:sz w:val="28"/>
          <w:szCs w:val="28"/>
          <w:lang w:eastAsia="uk-UA"/>
        </w:rPr>
        <w:t>додатків</w:t>
      </w:r>
      <w:proofErr w:type="spellEnd"/>
      <w:r w:rsidRPr="00F24D37">
        <w:rPr>
          <w:sz w:val="28"/>
          <w:szCs w:val="28"/>
          <w:lang w:eastAsia="uk-UA"/>
        </w:rPr>
        <w:t xml:space="preserve">, </w:t>
      </w:r>
      <w:proofErr w:type="spellStart"/>
      <w:r w:rsidRPr="00F24D37">
        <w:rPr>
          <w:sz w:val="28"/>
          <w:szCs w:val="28"/>
          <w:lang w:eastAsia="uk-UA"/>
        </w:rPr>
        <w:t>бази</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аналітику</w:t>
      </w:r>
      <w:proofErr w:type="spellEnd"/>
      <w:r w:rsidRPr="00F24D37">
        <w:rPr>
          <w:sz w:val="28"/>
          <w:szCs w:val="28"/>
          <w:lang w:eastAsia="uk-UA"/>
        </w:rPr>
        <w:t xml:space="preserve"> та </w:t>
      </w:r>
      <w:proofErr w:type="spellStart"/>
      <w:r w:rsidRPr="00F24D37">
        <w:rPr>
          <w:sz w:val="28"/>
          <w:szCs w:val="28"/>
          <w:lang w:eastAsia="uk-UA"/>
        </w:rPr>
        <w:t>тестування</w:t>
      </w:r>
      <w:proofErr w:type="spellEnd"/>
      <w:r w:rsidRPr="00F24D37">
        <w:rPr>
          <w:sz w:val="28"/>
          <w:szCs w:val="28"/>
          <w:lang w:eastAsia="uk-UA"/>
        </w:rPr>
        <w:t xml:space="preserve">. </w:t>
      </w:r>
      <w:proofErr w:type="spellStart"/>
      <w:r w:rsidRPr="00F24D37">
        <w:rPr>
          <w:sz w:val="28"/>
          <w:szCs w:val="28"/>
          <w:lang w:eastAsia="uk-UA"/>
        </w:rPr>
        <w:t>Приклади</w:t>
      </w:r>
      <w:proofErr w:type="spellEnd"/>
      <w:r w:rsidRPr="00F24D37">
        <w:rPr>
          <w:sz w:val="28"/>
          <w:szCs w:val="28"/>
          <w:lang w:eastAsia="uk-UA"/>
        </w:rPr>
        <w:t xml:space="preserve"> </w:t>
      </w:r>
      <w:proofErr w:type="spellStart"/>
      <w:r w:rsidRPr="00F24D37">
        <w:rPr>
          <w:sz w:val="28"/>
          <w:szCs w:val="28"/>
          <w:lang w:eastAsia="uk-UA"/>
        </w:rPr>
        <w:t>PaaS-провайдерів</w:t>
      </w:r>
      <w:proofErr w:type="spellEnd"/>
      <w:r w:rsidRPr="00F24D37">
        <w:rPr>
          <w:sz w:val="28"/>
          <w:szCs w:val="28"/>
          <w:lang w:eastAsia="uk-UA"/>
        </w:rPr>
        <w:t xml:space="preserve">: </w:t>
      </w:r>
      <w:proofErr w:type="spellStart"/>
      <w:r w:rsidRPr="00F24D37">
        <w:rPr>
          <w:sz w:val="28"/>
          <w:szCs w:val="28"/>
          <w:lang w:eastAsia="uk-UA"/>
        </w:rPr>
        <w:t>Heroku</w:t>
      </w:r>
      <w:proofErr w:type="spellEnd"/>
      <w:r w:rsidRPr="00F24D37">
        <w:rPr>
          <w:sz w:val="28"/>
          <w:szCs w:val="28"/>
          <w:lang w:eastAsia="uk-UA"/>
        </w:rPr>
        <w:t xml:space="preserve">, Google </w:t>
      </w:r>
      <w:proofErr w:type="spellStart"/>
      <w:r w:rsidRPr="00F24D37">
        <w:rPr>
          <w:sz w:val="28"/>
          <w:szCs w:val="28"/>
          <w:lang w:eastAsia="uk-UA"/>
        </w:rPr>
        <w:t>App</w:t>
      </w:r>
      <w:proofErr w:type="spellEnd"/>
      <w:r w:rsidRPr="00F24D37">
        <w:rPr>
          <w:sz w:val="28"/>
          <w:szCs w:val="28"/>
          <w:lang w:eastAsia="uk-UA"/>
        </w:rPr>
        <w:t xml:space="preserve"> Engine, </w:t>
      </w:r>
      <w:proofErr w:type="spellStart"/>
      <w:r w:rsidRPr="00F24D37">
        <w:rPr>
          <w:sz w:val="28"/>
          <w:szCs w:val="28"/>
          <w:lang w:eastAsia="uk-UA"/>
        </w:rPr>
        <w:t>Salesforce</w:t>
      </w:r>
      <w:proofErr w:type="spellEnd"/>
      <w:r w:rsidRPr="00F24D37">
        <w:rPr>
          <w:sz w:val="28"/>
          <w:szCs w:val="28"/>
          <w:lang w:eastAsia="uk-UA"/>
        </w:rPr>
        <w:t>.</w:t>
      </w:r>
    </w:p>
    <w:p w14:paraId="604F647F" w14:textId="5E53523B" w:rsidR="00F25316" w:rsidRPr="00F24D37" w:rsidRDefault="00F25316" w:rsidP="006B62CF">
      <w:pPr>
        <w:widowControl/>
        <w:numPr>
          <w:ilvl w:val="1"/>
          <w:numId w:val="239"/>
        </w:numPr>
        <w:tabs>
          <w:tab w:val="left" w:pos="1134"/>
        </w:tabs>
        <w:overflowPunct/>
        <w:autoSpaceDE/>
        <w:autoSpaceDN/>
        <w:adjustRightInd/>
        <w:spacing w:line="276" w:lineRule="auto"/>
        <w:ind w:left="0" w:firstLine="709"/>
        <w:contextualSpacing/>
        <w:jc w:val="both"/>
        <w:textAlignment w:val="auto"/>
        <w:rPr>
          <w:sz w:val="28"/>
          <w:szCs w:val="28"/>
          <w:lang w:eastAsia="uk-UA"/>
        </w:rPr>
      </w:pPr>
      <w:proofErr w:type="spellStart"/>
      <w:r w:rsidRPr="00F24D37">
        <w:rPr>
          <w:sz w:val="28"/>
          <w:szCs w:val="28"/>
          <w:lang w:eastAsia="uk-UA"/>
        </w:rPr>
        <w:t>SaaS</w:t>
      </w:r>
      <w:proofErr w:type="spellEnd"/>
      <w:r w:rsidRPr="00F24D37">
        <w:rPr>
          <w:sz w:val="28"/>
          <w:szCs w:val="28"/>
          <w:lang w:eastAsia="uk-UA"/>
        </w:rPr>
        <w:t xml:space="preserve"> (Software </w:t>
      </w:r>
      <w:proofErr w:type="spellStart"/>
      <w:r w:rsidRPr="00F24D37">
        <w:rPr>
          <w:sz w:val="28"/>
          <w:szCs w:val="28"/>
          <w:lang w:eastAsia="uk-UA"/>
        </w:rPr>
        <w:t>as</w:t>
      </w:r>
      <w:proofErr w:type="spellEnd"/>
      <w:r w:rsidRPr="00F24D37">
        <w:rPr>
          <w:sz w:val="28"/>
          <w:szCs w:val="28"/>
          <w:lang w:eastAsia="uk-UA"/>
        </w:rPr>
        <w:t xml:space="preserve"> a Service) – </w:t>
      </w:r>
      <w:proofErr w:type="spellStart"/>
      <w:r w:rsidRPr="00F24D37">
        <w:rPr>
          <w:sz w:val="28"/>
          <w:szCs w:val="28"/>
          <w:lang w:eastAsia="uk-UA"/>
        </w:rPr>
        <w:t>Програмне</w:t>
      </w:r>
      <w:proofErr w:type="spellEnd"/>
      <w:r w:rsidRPr="00F24D37">
        <w:rPr>
          <w:sz w:val="28"/>
          <w:szCs w:val="28"/>
          <w:lang w:eastAsia="uk-UA"/>
        </w:rPr>
        <w:t xml:space="preserve"> </w:t>
      </w:r>
      <w:proofErr w:type="spellStart"/>
      <w:r w:rsidRPr="00F24D37">
        <w:rPr>
          <w:sz w:val="28"/>
          <w:szCs w:val="28"/>
          <w:lang w:eastAsia="uk-UA"/>
        </w:rPr>
        <w:t>забезпечення</w:t>
      </w:r>
      <w:proofErr w:type="spellEnd"/>
      <w:r w:rsidRPr="00F24D37">
        <w:rPr>
          <w:sz w:val="28"/>
          <w:szCs w:val="28"/>
          <w:lang w:eastAsia="uk-UA"/>
        </w:rPr>
        <w:t xml:space="preserve"> як </w:t>
      </w:r>
      <w:proofErr w:type="spellStart"/>
      <w:r w:rsidRPr="00F24D37">
        <w:rPr>
          <w:sz w:val="28"/>
          <w:szCs w:val="28"/>
          <w:lang w:eastAsia="uk-UA"/>
        </w:rPr>
        <w:t>послуга</w:t>
      </w:r>
      <w:proofErr w:type="spellEnd"/>
      <w:r w:rsidRPr="00F24D37">
        <w:rPr>
          <w:sz w:val="28"/>
          <w:szCs w:val="28"/>
          <w:lang w:eastAsia="uk-UA"/>
        </w:rPr>
        <w:t xml:space="preserve">. У </w:t>
      </w:r>
      <w:proofErr w:type="spellStart"/>
      <w:r w:rsidRPr="00F24D37">
        <w:rPr>
          <w:sz w:val="28"/>
          <w:szCs w:val="28"/>
          <w:lang w:eastAsia="uk-UA"/>
        </w:rPr>
        <w:t>цій</w:t>
      </w:r>
      <w:proofErr w:type="spellEnd"/>
      <w:r w:rsidRPr="00F24D37">
        <w:rPr>
          <w:sz w:val="28"/>
          <w:szCs w:val="28"/>
          <w:lang w:eastAsia="uk-UA"/>
        </w:rPr>
        <w:t xml:space="preserve"> </w:t>
      </w:r>
      <w:proofErr w:type="spellStart"/>
      <w:r w:rsidRPr="00F24D37">
        <w:rPr>
          <w:sz w:val="28"/>
          <w:szCs w:val="28"/>
          <w:lang w:eastAsia="uk-UA"/>
        </w:rPr>
        <w:t>моделі</w:t>
      </w:r>
      <w:proofErr w:type="spellEnd"/>
      <w:r w:rsidRPr="00F24D37">
        <w:rPr>
          <w:sz w:val="28"/>
          <w:szCs w:val="28"/>
          <w:lang w:eastAsia="uk-UA"/>
        </w:rPr>
        <w:t xml:space="preserve"> доступ до </w:t>
      </w:r>
      <w:proofErr w:type="spellStart"/>
      <w:r w:rsidRPr="00F24D37">
        <w:rPr>
          <w:sz w:val="28"/>
          <w:szCs w:val="28"/>
          <w:lang w:eastAsia="uk-UA"/>
        </w:rPr>
        <w:t>програмного</w:t>
      </w:r>
      <w:proofErr w:type="spellEnd"/>
      <w:r w:rsidRPr="00F24D37">
        <w:rPr>
          <w:sz w:val="28"/>
          <w:szCs w:val="28"/>
          <w:lang w:eastAsia="uk-UA"/>
        </w:rPr>
        <w:t xml:space="preserve"> </w:t>
      </w:r>
      <w:proofErr w:type="spellStart"/>
      <w:r w:rsidRPr="00F24D37">
        <w:rPr>
          <w:sz w:val="28"/>
          <w:szCs w:val="28"/>
          <w:lang w:eastAsia="uk-UA"/>
        </w:rPr>
        <w:t>забезпечення</w:t>
      </w:r>
      <w:proofErr w:type="spellEnd"/>
      <w:r w:rsidRPr="00F24D37">
        <w:rPr>
          <w:sz w:val="28"/>
          <w:szCs w:val="28"/>
          <w:lang w:eastAsia="uk-UA"/>
        </w:rPr>
        <w:t xml:space="preserve"> </w:t>
      </w:r>
      <w:proofErr w:type="spellStart"/>
      <w:r w:rsidRPr="00F24D37">
        <w:rPr>
          <w:sz w:val="28"/>
          <w:szCs w:val="28"/>
          <w:lang w:eastAsia="uk-UA"/>
        </w:rPr>
        <w:t>надається</w:t>
      </w:r>
      <w:proofErr w:type="spellEnd"/>
      <w:r w:rsidRPr="00F24D37">
        <w:rPr>
          <w:sz w:val="28"/>
          <w:szCs w:val="28"/>
          <w:lang w:eastAsia="uk-UA"/>
        </w:rPr>
        <w:t xml:space="preserve"> через </w:t>
      </w:r>
      <w:proofErr w:type="spellStart"/>
      <w:r w:rsidRPr="00F24D37">
        <w:rPr>
          <w:sz w:val="28"/>
          <w:szCs w:val="28"/>
          <w:lang w:eastAsia="uk-UA"/>
        </w:rPr>
        <w:t>Інтернет</w:t>
      </w:r>
      <w:proofErr w:type="spellEnd"/>
      <w:r w:rsidRPr="00F24D37">
        <w:rPr>
          <w:sz w:val="28"/>
          <w:szCs w:val="28"/>
          <w:lang w:eastAsia="uk-UA"/>
        </w:rPr>
        <w:t xml:space="preserve">. </w:t>
      </w:r>
      <w:proofErr w:type="spellStart"/>
      <w:r w:rsidRPr="00F24D37">
        <w:rPr>
          <w:sz w:val="28"/>
          <w:szCs w:val="28"/>
          <w:lang w:eastAsia="uk-UA"/>
        </w:rPr>
        <w:t>Клієнти</w:t>
      </w:r>
      <w:proofErr w:type="spellEnd"/>
      <w:r w:rsidRPr="00F24D37">
        <w:rPr>
          <w:sz w:val="28"/>
          <w:szCs w:val="28"/>
          <w:lang w:eastAsia="uk-UA"/>
        </w:rPr>
        <w:t xml:space="preserve"> </w:t>
      </w:r>
      <w:proofErr w:type="spellStart"/>
      <w:r w:rsidRPr="00F24D37">
        <w:rPr>
          <w:sz w:val="28"/>
          <w:szCs w:val="28"/>
          <w:lang w:eastAsia="uk-UA"/>
        </w:rPr>
        <w:t>використовують</w:t>
      </w:r>
      <w:proofErr w:type="spellEnd"/>
      <w:r w:rsidRPr="00F24D37">
        <w:rPr>
          <w:sz w:val="28"/>
          <w:szCs w:val="28"/>
          <w:lang w:eastAsia="uk-UA"/>
        </w:rPr>
        <w:t xml:space="preserve"> </w:t>
      </w:r>
      <w:proofErr w:type="spellStart"/>
      <w:r w:rsidRPr="00F24D37">
        <w:rPr>
          <w:sz w:val="28"/>
          <w:szCs w:val="28"/>
          <w:lang w:eastAsia="uk-UA"/>
        </w:rPr>
        <w:t>програми</w:t>
      </w:r>
      <w:proofErr w:type="spellEnd"/>
      <w:r w:rsidRPr="00F24D37">
        <w:rPr>
          <w:sz w:val="28"/>
          <w:szCs w:val="28"/>
          <w:lang w:eastAsia="uk-UA"/>
        </w:rPr>
        <w:t xml:space="preserve"> в </w:t>
      </w:r>
      <w:proofErr w:type="spellStart"/>
      <w:r w:rsidRPr="00F24D37">
        <w:rPr>
          <w:sz w:val="28"/>
          <w:szCs w:val="28"/>
          <w:lang w:eastAsia="uk-UA"/>
        </w:rPr>
        <w:t>хмарі</w:t>
      </w:r>
      <w:proofErr w:type="spellEnd"/>
      <w:r w:rsidRPr="00F24D37">
        <w:rPr>
          <w:sz w:val="28"/>
          <w:szCs w:val="28"/>
          <w:lang w:eastAsia="uk-UA"/>
        </w:rPr>
        <w:t xml:space="preserve"> без </w:t>
      </w:r>
      <w:proofErr w:type="spellStart"/>
      <w:r w:rsidRPr="00F24D37">
        <w:rPr>
          <w:sz w:val="28"/>
          <w:szCs w:val="28"/>
          <w:lang w:eastAsia="uk-UA"/>
        </w:rPr>
        <w:t>необхідності</w:t>
      </w:r>
      <w:proofErr w:type="spellEnd"/>
      <w:r w:rsidRPr="00F24D37">
        <w:rPr>
          <w:sz w:val="28"/>
          <w:szCs w:val="28"/>
          <w:lang w:eastAsia="uk-UA"/>
        </w:rPr>
        <w:t xml:space="preserve"> </w:t>
      </w:r>
      <w:proofErr w:type="spellStart"/>
      <w:r w:rsidRPr="00F24D37">
        <w:rPr>
          <w:sz w:val="28"/>
          <w:szCs w:val="28"/>
          <w:lang w:eastAsia="uk-UA"/>
        </w:rPr>
        <w:t>їхнього</w:t>
      </w:r>
      <w:proofErr w:type="spellEnd"/>
      <w:r w:rsidRPr="00F24D37">
        <w:rPr>
          <w:sz w:val="28"/>
          <w:szCs w:val="28"/>
          <w:lang w:eastAsia="uk-UA"/>
        </w:rPr>
        <w:t xml:space="preserve"> </w:t>
      </w:r>
      <w:proofErr w:type="spellStart"/>
      <w:r w:rsidRPr="00F24D37">
        <w:rPr>
          <w:sz w:val="28"/>
          <w:szCs w:val="28"/>
          <w:lang w:eastAsia="uk-UA"/>
        </w:rPr>
        <w:t>встановлення</w:t>
      </w:r>
      <w:proofErr w:type="spellEnd"/>
      <w:r w:rsidRPr="00F24D37">
        <w:rPr>
          <w:sz w:val="28"/>
          <w:szCs w:val="28"/>
          <w:lang w:eastAsia="uk-UA"/>
        </w:rPr>
        <w:t xml:space="preserve"> на </w:t>
      </w:r>
      <w:proofErr w:type="spellStart"/>
      <w:r w:rsidRPr="00F24D37">
        <w:rPr>
          <w:sz w:val="28"/>
          <w:szCs w:val="28"/>
          <w:lang w:eastAsia="uk-UA"/>
        </w:rPr>
        <w:t>власних</w:t>
      </w:r>
      <w:proofErr w:type="spellEnd"/>
      <w:r w:rsidRPr="00F24D37">
        <w:rPr>
          <w:sz w:val="28"/>
          <w:szCs w:val="28"/>
          <w:lang w:eastAsia="uk-UA"/>
        </w:rPr>
        <w:t xml:space="preserve"> серверах. До таких </w:t>
      </w:r>
      <w:proofErr w:type="spellStart"/>
      <w:r w:rsidRPr="00F24D37">
        <w:rPr>
          <w:sz w:val="28"/>
          <w:szCs w:val="28"/>
          <w:lang w:eastAsia="uk-UA"/>
        </w:rPr>
        <w:t>додатків</w:t>
      </w:r>
      <w:proofErr w:type="spellEnd"/>
      <w:r w:rsidRPr="00F24D37">
        <w:rPr>
          <w:sz w:val="28"/>
          <w:szCs w:val="28"/>
          <w:lang w:eastAsia="uk-UA"/>
        </w:rPr>
        <w:t xml:space="preserve"> належать </w:t>
      </w:r>
      <w:proofErr w:type="spellStart"/>
      <w:r w:rsidRPr="00F24D37">
        <w:rPr>
          <w:sz w:val="28"/>
          <w:szCs w:val="28"/>
          <w:lang w:eastAsia="uk-UA"/>
        </w:rPr>
        <w:t>Dropbox</w:t>
      </w:r>
      <w:proofErr w:type="spellEnd"/>
      <w:r w:rsidRPr="00F24D37">
        <w:rPr>
          <w:sz w:val="28"/>
          <w:szCs w:val="28"/>
          <w:lang w:eastAsia="uk-UA"/>
        </w:rPr>
        <w:t xml:space="preserve">, Microsoft Office 365, </w:t>
      </w:r>
      <w:proofErr w:type="spellStart"/>
      <w:r w:rsidRPr="00F24D37">
        <w:rPr>
          <w:sz w:val="28"/>
          <w:szCs w:val="28"/>
          <w:lang w:eastAsia="uk-UA"/>
        </w:rPr>
        <w:t>Salesforce</w:t>
      </w:r>
      <w:proofErr w:type="spellEnd"/>
      <w:r w:rsidRPr="00F24D37">
        <w:rPr>
          <w:sz w:val="28"/>
          <w:szCs w:val="28"/>
          <w:lang w:eastAsia="uk-UA"/>
        </w:rPr>
        <w:t xml:space="preserve"> CRM та </w:t>
      </w:r>
      <w:proofErr w:type="spellStart"/>
      <w:r w:rsidRPr="00F24D37">
        <w:rPr>
          <w:sz w:val="28"/>
          <w:szCs w:val="28"/>
          <w:lang w:eastAsia="uk-UA"/>
        </w:rPr>
        <w:t>інші</w:t>
      </w:r>
      <w:proofErr w:type="spellEnd"/>
      <w:r w:rsidR="006513C0" w:rsidRPr="00F24D37">
        <w:rPr>
          <w:rStyle w:val="aff6"/>
          <w:sz w:val="28"/>
          <w:szCs w:val="28"/>
          <w:lang w:eastAsia="uk-UA"/>
        </w:rPr>
        <w:footnoteReference w:id="187"/>
      </w:r>
      <w:r w:rsidRPr="00F24D37">
        <w:rPr>
          <w:sz w:val="28"/>
          <w:szCs w:val="28"/>
          <w:lang w:eastAsia="uk-UA"/>
        </w:rPr>
        <w:t>.</w:t>
      </w:r>
    </w:p>
    <w:p w14:paraId="60CF4077" w14:textId="2C2AB935" w:rsidR="00F25316" w:rsidRPr="00F24D37" w:rsidRDefault="00F25316" w:rsidP="00F24D37">
      <w:pPr>
        <w:spacing w:line="276" w:lineRule="auto"/>
        <w:ind w:firstLine="709"/>
        <w:jc w:val="both"/>
        <w:rPr>
          <w:sz w:val="28"/>
          <w:szCs w:val="28"/>
        </w:rPr>
      </w:pPr>
      <w:bookmarkStart w:id="289" w:name="_Hlk189603909"/>
      <w:proofErr w:type="spellStart"/>
      <w:r w:rsidRPr="00F24D37">
        <w:rPr>
          <w:sz w:val="28"/>
          <w:szCs w:val="28"/>
        </w:rPr>
        <w:t>Вибір</w:t>
      </w:r>
      <w:proofErr w:type="spellEnd"/>
      <w:r w:rsidRPr="00F24D37">
        <w:rPr>
          <w:sz w:val="28"/>
          <w:szCs w:val="28"/>
        </w:rPr>
        <w:t xml:space="preserve"> </w:t>
      </w:r>
      <w:proofErr w:type="spellStart"/>
      <w:r w:rsidRPr="00F24D37">
        <w:rPr>
          <w:sz w:val="28"/>
          <w:szCs w:val="28"/>
        </w:rPr>
        <w:t>моделі</w:t>
      </w:r>
      <w:proofErr w:type="spellEnd"/>
      <w:r w:rsidRPr="00F24D37">
        <w:rPr>
          <w:sz w:val="28"/>
          <w:szCs w:val="28"/>
        </w:rPr>
        <w:t xml:space="preserve"> </w:t>
      </w:r>
      <w:proofErr w:type="spellStart"/>
      <w:r w:rsidRPr="00F24D37">
        <w:rPr>
          <w:sz w:val="28"/>
          <w:szCs w:val="28"/>
        </w:rPr>
        <w:t>хмарних</w:t>
      </w:r>
      <w:proofErr w:type="spellEnd"/>
      <w:r w:rsidRPr="00F24D37">
        <w:rPr>
          <w:sz w:val="28"/>
          <w:szCs w:val="28"/>
        </w:rPr>
        <w:t xml:space="preserve"> </w:t>
      </w:r>
      <w:proofErr w:type="spellStart"/>
      <w:r w:rsidRPr="00F24D37">
        <w:rPr>
          <w:sz w:val="28"/>
          <w:szCs w:val="28"/>
        </w:rPr>
        <w:t>послуг</w:t>
      </w:r>
      <w:proofErr w:type="spellEnd"/>
      <w:r w:rsidRPr="00F24D37">
        <w:rPr>
          <w:sz w:val="28"/>
          <w:szCs w:val="28"/>
        </w:rPr>
        <w:t xml:space="preserve"> є </w:t>
      </w:r>
      <w:proofErr w:type="spellStart"/>
      <w:r w:rsidRPr="00F24D37">
        <w:rPr>
          <w:sz w:val="28"/>
          <w:szCs w:val="28"/>
        </w:rPr>
        <w:t>важливим</w:t>
      </w:r>
      <w:proofErr w:type="spellEnd"/>
      <w:r w:rsidRPr="00F24D37">
        <w:rPr>
          <w:sz w:val="28"/>
          <w:szCs w:val="28"/>
        </w:rPr>
        <w:t xml:space="preserve"> кроком, </w:t>
      </w:r>
      <w:proofErr w:type="spellStart"/>
      <w:r w:rsidRPr="00F24D37">
        <w:rPr>
          <w:sz w:val="28"/>
          <w:szCs w:val="28"/>
        </w:rPr>
        <w:t>який</w:t>
      </w:r>
      <w:proofErr w:type="spellEnd"/>
      <w:r w:rsidRPr="00F24D37">
        <w:rPr>
          <w:sz w:val="28"/>
          <w:szCs w:val="28"/>
        </w:rPr>
        <w:t xml:space="preserve"> </w:t>
      </w:r>
      <w:proofErr w:type="spellStart"/>
      <w:r w:rsidRPr="00F24D37">
        <w:rPr>
          <w:sz w:val="28"/>
          <w:szCs w:val="28"/>
        </w:rPr>
        <w:t>залежить</w:t>
      </w:r>
      <w:proofErr w:type="spellEnd"/>
      <w:r w:rsidRPr="00F24D37">
        <w:rPr>
          <w:sz w:val="28"/>
          <w:szCs w:val="28"/>
        </w:rPr>
        <w:t xml:space="preserve"> </w:t>
      </w:r>
      <w:proofErr w:type="spellStart"/>
      <w:r w:rsidRPr="00F24D37">
        <w:rPr>
          <w:sz w:val="28"/>
          <w:szCs w:val="28"/>
        </w:rPr>
        <w:t>від</w:t>
      </w:r>
      <w:proofErr w:type="spellEnd"/>
      <w:r w:rsidRPr="00F24D37">
        <w:rPr>
          <w:sz w:val="28"/>
          <w:szCs w:val="28"/>
        </w:rPr>
        <w:t xml:space="preserve"> потреб та </w:t>
      </w:r>
      <w:proofErr w:type="spellStart"/>
      <w:r w:rsidRPr="00F24D37">
        <w:rPr>
          <w:sz w:val="28"/>
          <w:szCs w:val="28"/>
        </w:rPr>
        <w:t>можливостей</w:t>
      </w:r>
      <w:proofErr w:type="spellEnd"/>
      <w:r w:rsidRPr="00F24D37">
        <w:rPr>
          <w:sz w:val="28"/>
          <w:szCs w:val="28"/>
        </w:rPr>
        <w:t xml:space="preserve"> кожного </w:t>
      </w:r>
      <w:proofErr w:type="spellStart"/>
      <w:r w:rsidRPr="00F24D37">
        <w:rPr>
          <w:sz w:val="28"/>
          <w:szCs w:val="28"/>
        </w:rPr>
        <w:t>бізнесу</w:t>
      </w:r>
      <w:proofErr w:type="spellEnd"/>
      <w:r w:rsidRPr="00F24D37">
        <w:rPr>
          <w:sz w:val="28"/>
          <w:szCs w:val="28"/>
        </w:rPr>
        <w:t xml:space="preserve">. Для </w:t>
      </w:r>
      <w:proofErr w:type="spellStart"/>
      <w:r w:rsidRPr="00F24D37">
        <w:rPr>
          <w:sz w:val="28"/>
          <w:szCs w:val="28"/>
        </w:rPr>
        <w:t>організацій</w:t>
      </w:r>
      <w:proofErr w:type="spellEnd"/>
      <w:r w:rsidRPr="00F24D37">
        <w:rPr>
          <w:sz w:val="28"/>
          <w:szCs w:val="28"/>
        </w:rPr>
        <w:t xml:space="preserve">, </w:t>
      </w:r>
      <w:proofErr w:type="spellStart"/>
      <w:r w:rsidRPr="00F24D37">
        <w:rPr>
          <w:sz w:val="28"/>
          <w:szCs w:val="28"/>
        </w:rPr>
        <w:t>що</w:t>
      </w:r>
      <w:proofErr w:type="spellEnd"/>
      <w:r w:rsidRPr="00F24D37">
        <w:rPr>
          <w:sz w:val="28"/>
          <w:szCs w:val="28"/>
        </w:rPr>
        <w:t xml:space="preserve"> </w:t>
      </w:r>
      <w:proofErr w:type="spellStart"/>
      <w:r w:rsidRPr="00F24D37">
        <w:rPr>
          <w:sz w:val="28"/>
          <w:szCs w:val="28"/>
        </w:rPr>
        <w:t>бажають</w:t>
      </w:r>
      <w:proofErr w:type="spellEnd"/>
      <w:r w:rsidRPr="00F24D37">
        <w:rPr>
          <w:sz w:val="28"/>
          <w:szCs w:val="28"/>
        </w:rPr>
        <w:t xml:space="preserve"> </w:t>
      </w:r>
      <w:proofErr w:type="spellStart"/>
      <w:r w:rsidRPr="00F24D37">
        <w:rPr>
          <w:sz w:val="28"/>
          <w:szCs w:val="28"/>
        </w:rPr>
        <w:t>зберігати</w:t>
      </w:r>
      <w:proofErr w:type="spellEnd"/>
      <w:r w:rsidRPr="00F24D37">
        <w:rPr>
          <w:sz w:val="28"/>
          <w:szCs w:val="28"/>
        </w:rPr>
        <w:t xml:space="preserve"> </w:t>
      </w:r>
      <w:proofErr w:type="spellStart"/>
      <w:r w:rsidRPr="00F24D37">
        <w:rPr>
          <w:sz w:val="28"/>
          <w:szCs w:val="28"/>
        </w:rPr>
        <w:t>повний</w:t>
      </w:r>
      <w:proofErr w:type="spellEnd"/>
      <w:r w:rsidRPr="00F24D37">
        <w:rPr>
          <w:sz w:val="28"/>
          <w:szCs w:val="28"/>
        </w:rPr>
        <w:t xml:space="preserve"> контроль над </w:t>
      </w:r>
      <w:proofErr w:type="spellStart"/>
      <w:r w:rsidRPr="00F24D37">
        <w:rPr>
          <w:sz w:val="28"/>
          <w:szCs w:val="28"/>
        </w:rPr>
        <w:t>своєю</w:t>
      </w:r>
      <w:proofErr w:type="spellEnd"/>
      <w:r w:rsidRPr="00F24D37">
        <w:rPr>
          <w:sz w:val="28"/>
          <w:szCs w:val="28"/>
        </w:rPr>
        <w:t xml:space="preserve"> </w:t>
      </w:r>
      <w:proofErr w:type="spellStart"/>
      <w:r w:rsidRPr="00F24D37">
        <w:rPr>
          <w:sz w:val="28"/>
          <w:szCs w:val="28"/>
        </w:rPr>
        <w:t>інфраструктурою</w:t>
      </w:r>
      <w:proofErr w:type="spellEnd"/>
      <w:r w:rsidRPr="00F24D37">
        <w:rPr>
          <w:sz w:val="28"/>
          <w:szCs w:val="28"/>
        </w:rPr>
        <w:t xml:space="preserve">, </w:t>
      </w:r>
      <w:proofErr w:type="spellStart"/>
      <w:r w:rsidRPr="00F24D37">
        <w:rPr>
          <w:sz w:val="28"/>
          <w:szCs w:val="28"/>
        </w:rPr>
        <w:t>ідеальним</w:t>
      </w:r>
      <w:proofErr w:type="spellEnd"/>
      <w:r w:rsidRPr="00F24D37">
        <w:rPr>
          <w:sz w:val="28"/>
          <w:szCs w:val="28"/>
        </w:rPr>
        <w:t xml:space="preserve"> </w:t>
      </w:r>
      <w:proofErr w:type="spellStart"/>
      <w:r w:rsidRPr="00F24D37">
        <w:rPr>
          <w:sz w:val="28"/>
          <w:szCs w:val="28"/>
        </w:rPr>
        <w:t>варіантом</w:t>
      </w:r>
      <w:proofErr w:type="spellEnd"/>
      <w:r w:rsidRPr="00F24D37">
        <w:rPr>
          <w:sz w:val="28"/>
          <w:szCs w:val="28"/>
        </w:rPr>
        <w:t xml:space="preserve"> стане модель </w:t>
      </w:r>
      <w:proofErr w:type="spellStart"/>
      <w:r w:rsidRPr="00F24D37">
        <w:rPr>
          <w:sz w:val="28"/>
          <w:szCs w:val="28"/>
        </w:rPr>
        <w:t>IaaS</w:t>
      </w:r>
      <w:proofErr w:type="spellEnd"/>
      <w:r w:rsidRPr="00F24D37">
        <w:rPr>
          <w:sz w:val="28"/>
          <w:szCs w:val="28"/>
        </w:rPr>
        <w:t xml:space="preserve">. Вона </w:t>
      </w:r>
      <w:r w:rsidR="002F3515">
        <w:rPr>
          <w:sz w:val="28"/>
          <w:szCs w:val="28"/>
          <w:lang w:val="uk-UA"/>
        </w:rPr>
        <w:t>дає можливість</w:t>
      </w:r>
      <w:r w:rsidRPr="00F24D37">
        <w:rPr>
          <w:sz w:val="28"/>
          <w:szCs w:val="28"/>
        </w:rPr>
        <w:t xml:space="preserve"> </w:t>
      </w:r>
      <w:proofErr w:type="spellStart"/>
      <w:r w:rsidRPr="00F24D37">
        <w:rPr>
          <w:sz w:val="28"/>
          <w:szCs w:val="28"/>
        </w:rPr>
        <w:t>організаціям</w:t>
      </w:r>
      <w:proofErr w:type="spellEnd"/>
      <w:r w:rsidRPr="00F24D37">
        <w:rPr>
          <w:sz w:val="28"/>
          <w:szCs w:val="28"/>
        </w:rPr>
        <w:t xml:space="preserve"> </w:t>
      </w:r>
      <w:proofErr w:type="spellStart"/>
      <w:r w:rsidRPr="00F24D37">
        <w:rPr>
          <w:sz w:val="28"/>
          <w:szCs w:val="28"/>
        </w:rPr>
        <w:t>управляти</w:t>
      </w:r>
      <w:proofErr w:type="spellEnd"/>
      <w:r w:rsidRPr="00F24D37">
        <w:rPr>
          <w:sz w:val="28"/>
          <w:szCs w:val="28"/>
        </w:rPr>
        <w:t xml:space="preserve"> </w:t>
      </w:r>
      <w:proofErr w:type="spellStart"/>
      <w:r w:rsidRPr="00F24D37">
        <w:rPr>
          <w:sz w:val="28"/>
          <w:szCs w:val="28"/>
        </w:rPr>
        <w:t>всім</w:t>
      </w:r>
      <w:proofErr w:type="spellEnd"/>
      <w:r w:rsidRPr="00F24D37">
        <w:rPr>
          <w:sz w:val="28"/>
          <w:szCs w:val="28"/>
        </w:rPr>
        <w:t xml:space="preserve">, </w:t>
      </w:r>
      <w:proofErr w:type="spellStart"/>
      <w:r w:rsidRPr="00F24D37">
        <w:rPr>
          <w:sz w:val="28"/>
          <w:szCs w:val="28"/>
        </w:rPr>
        <w:t>починаючи</w:t>
      </w:r>
      <w:proofErr w:type="spellEnd"/>
      <w:r w:rsidRPr="00F24D37">
        <w:rPr>
          <w:sz w:val="28"/>
          <w:szCs w:val="28"/>
        </w:rPr>
        <w:t xml:space="preserve"> </w:t>
      </w:r>
      <w:proofErr w:type="spellStart"/>
      <w:r w:rsidRPr="00F24D37">
        <w:rPr>
          <w:sz w:val="28"/>
          <w:szCs w:val="28"/>
        </w:rPr>
        <w:t>від</w:t>
      </w:r>
      <w:proofErr w:type="spellEnd"/>
      <w:r w:rsidRPr="00F24D37">
        <w:rPr>
          <w:sz w:val="28"/>
          <w:szCs w:val="28"/>
        </w:rPr>
        <w:t xml:space="preserve"> </w:t>
      </w:r>
      <w:proofErr w:type="spellStart"/>
      <w:r w:rsidRPr="00F24D37">
        <w:rPr>
          <w:sz w:val="28"/>
          <w:szCs w:val="28"/>
        </w:rPr>
        <w:t>серверів</w:t>
      </w:r>
      <w:proofErr w:type="spellEnd"/>
      <w:r w:rsidRPr="00F24D37">
        <w:rPr>
          <w:sz w:val="28"/>
          <w:szCs w:val="28"/>
        </w:rPr>
        <w:t xml:space="preserve"> і </w:t>
      </w:r>
      <w:proofErr w:type="spellStart"/>
      <w:r w:rsidRPr="00F24D37">
        <w:rPr>
          <w:sz w:val="28"/>
          <w:szCs w:val="28"/>
        </w:rPr>
        <w:t>закінчуючи</w:t>
      </w:r>
      <w:proofErr w:type="spellEnd"/>
      <w:r w:rsidRPr="00F24D37">
        <w:rPr>
          <w:sz w:val="28"/>
          <w:szCs w:val="28"/>
        </w:rPr>
        <w:t xml:space="preserve"> мережею, </w:t>
      </w:r>
      <w:proofErr w:type="spellStart"/>
      <w:r w:rsidRPr="00F24D37">
        <w:rPr>
          <w:sz w:val="28"/>
          <w:szCs w:val="28"/>
        </w:rPr>
        <w:t>надаючи</w:t>
      </w:r>
      <w:proofErr w:type="spellEnd"/>
      <w:r w:rsidRPr="00F24D37">
        <w:rPr>
          <w:sz w:val="28"/>
          <w:szCs w:val="28"/>
        </w:rPr>
        <w:t xml:space="preserve"> </w:t>
      </w:r>
      <w:proofErr w:type="spellStart"/>
      <w:r w:rsidRPr="00F24D37">
        <w:rPr>
          <w:sz w:val="28"/>
          <w:szCs w:val="28"/>
        </w:rPr>
        <w:t>максимальний</w:t>
      </w:r>
      <w:proofErr w:type="spellEnd"/>
      <w:r w:rsidRPr="00F24D37">
        <w:rPr>
          <w:sz w:val="28"/>
          <w:szCs w:val="28"/>
        </w:rPr>
        <w:t xml:space="preserve"> </w:t>
      </w:r>
      <w:proofErr w:type="spellStart"/>
      <w:r w:rsidRPr="00F24D37">
        <w:rPr>
          <w:sz w:val="28"/>
          <w:szCs w:val="28"/>
        </w:rPr>
        <w:t>рівень</w:t>
      </w:r>
      <w:proofErr w:type="spellEnd"/>
      <w:r w:rsidRPr="00F24D37">
        <w:rPr>
          <w:sz w:val="28"/>
          <w:szCs w:val="28"/>
        </w:rPr>
        <w:t xml:space="preserve"> </w:t>
      </w:r>
      <w:proofErr w:type="spellStart"/>
      <w:r w:rsidRPr="00F24D37">
        <w:rPr>
          <w:sz w:val="28"/>
          <w:szCs w:val="28"/>
        </w:rPr>
        <w:t>кастомізації</w:t>
      </w:r>
      <w:proofErr w:type="spellEnd"/>
      <w:r w:rsidRPr="00F24D37">
        <w:rPr>
          <w:sz w:val="28"/>
          <w:szCs w:val="28"/>
        </w:rPr>
        <w:t xml:space="preserve">. У той час як для </w:t>
      </w:r>
      <w:proofErr w:type="spellStart"/>
      <w:r w:rsidRPr="00F24D37">
        <w:rPr>
          <w:sz w:val="28"/>
          <w:szCs w:val="28"/>
        </w:rPr>
        <w:t>компаній</w:t>
      </w:r>
      <w:proofErr w:type="spellEnd"/>
      <w:r w:rsidRPr="00F24D37">
        <w:rPr>
          <w:sz w:val="28"/>
          <w:szCs w:val="28"/>
        </w:rPr>
        <w:t xml:space="preserve">, </w:t>
      </w:r>
      <w:proofErr w:type="spellStart"/>
      <w:r w:rsidRPr="00F24D37">
        <w:rPr>
          <w:sz w:val="28"/>
          <w:szCs w:val="28"/>
        </w:rPr>
        <w:t>які</w:t>
      </w:r>
      <w:proofErr w:type="spellEnd"/>
      <w:r w:rsidRPr="00F24D37">
        <w:rPr>
          <w:sz w:val="28"/>
          <w:szCs w:val="28"/>
        </w:rPr>
        <w:t xml:space="preserve"> </w:t>
      </w:r>
      <w:proofErr w:type="spellStart"/>
      <w:r w:rsidRPr="00F24D37">
        <w:rPr>
          <w:sz w:val="28"/>
          <w:szCs w:val="28"/>
        </w:rPr>
        <w:t>шукають</w:t>
      </w:r>
      <w:proofErr w:type="spellEnd"/>
      <w:r w:rsidRPr="00F24D37">
        <w:rPr>
          <w:sz w:val="28"/>
          <w:szCs w:val="28"/>
        </w:rPr>
        <w:t xml:space="preserve"> </w:t>
      </w:r>
      <w:proofErr w:type="spellStart"/>
      <w:r w:rsidRPr="00F24D37">
        <w:rPr>
          <w:sz w:val="28"/>
          <w:szCs w:val="28"/>
        </w:rPr>
        <w:t>готові</w:t>
      </w:r>
      <w:proofErr w:type="spellEnd"/>
      <w:r w:rsidRPr="00F24D37">
        <w:rPr>
          <w:sz w:val="28"/>
          <w:szCs w:val="28"/>
        </w:rPr>
        <w:t xml:space="preserve"> </w:t>
      </w:r>
      <w:proofErr w:type="spellStart"/>
      <w:r w:rsidRPr="00F24D37">
        <w:rPr>
          <w:sz w:val="28"/>
          <w:szCs w:val="28"/>
        </w:rPr>
        <w:t>рішення</w:t>
      </w:r>
      <w:proofErr w:type="spellEnd"/>
      <w:r w:rsidRPr="00F24D37">
        <w:rPr>
          <w:sz w:val="28"/>
          <w:szCs w:val="28"/>
        </w:rPr>
        <w:t xml:space="preserve">, </w:t>
      </w:r>
      <w:proofErr w:type="spellStart"/>
      <w:r w:rsidRPr="00F24D37">
        <w:rPr>
          <w:sz w:val="28"/>
          <w:szCs w:val="28"/>
        </w:rPr>
        <w:t>що</w:t>
      </w:r>
      <w:proofErr w:type="spellEnd"/>
      <w:r w:rsidRPr="00F24D37">
        <w:rPr>
          <w:sz w:val="28"/>
          <w:szCs w:val="28"/>
        </w:rPr>
        <w:t xml:space="preserve"> не </w:t>
      </w:r>
      <w:proofErr w:type="spellStart"/>
      <w:r w:rsidRPr="00F24D37">
        <w:rPr>
          <w:sz w:val="28"/>
          <w:szCs w:val="28"/>
        </w:rPr>
        <w:t>потребують</w:t>
      </w:r>
      <w:proofErr w:type="spellEnd"/>
      <w:r w:rsidRPr="00F24D37">
        <w:rPr>
          <w:sz w:val="28"/>
          <w:szCs w:val="28"/>
        </w:rPr>
        <w:t xml:space="preserve"> </w:t>
      </w:r>
      <w:proofErr w:type="spellStart"/>
      <w:r w:rsidRPr="00F24D37">
        <w:rPr>
          <w:sz w:val="28"/>
          <w:szCs w:val="28"/>
        </w:rPr>
        <w:t>додаткових</w:t>
      </w:r>
      <w:proofErr w:type="spellEnd"/>
      <w:r w:rsidRPr="00F24D37">
        <w:rPr>
          <w:sz w:val="28"/>
          <w:szCs w:val="28"/>
        </w:rPr>
        <w:t xml:space="preserve"> </w:t>
      </w:r>
      <w:proofErr w:type="spellStart"/>
      <w:r w:rsidRPr="00F24D37">
        <w:rPr>
          <w:sz w:val="28"/>
          <w:szCs w:val="28"/>
        </w:rPr>
        <w:lastRenderedPageBreak/>
        <w:t>налаштувань</w:t>
      </w:r>
      <w:proofErr w:type="spellEnd"/>
      <w:r w:rsidRPr="00F24D37">
        <w:rPr>
          <w:sz w:val="28"/>
          <w:szCs w:val="28"/>
        </w:rPr>
        <w:t xml:space="preserve"> і </w:t>
      </w:r>
      <w:proofErr w:type="spellStart"/>
      <w:r w:rsidRPr="00F24D37">
        <w:rPr>
          <w:sz w:val="28"/>
          <w:szCs w:val="28"/>
        </w:rPr>
        <w:t>встановлення</w:t>
      </w:r>
      <w:proofErr w:type="spellEnd"/>
      <w:r w:rsidRPr="00F24D37">
        <w:rPr>
          <w:sz w:val="28"/>
          <w:szCs w:val="28"/>
        </w:rPr>
        <w:t xml:space="preserve"> </w:t>
      </w:r>
      <w:proofErr w:type="spellStart"/>
      <w:r w:rsidRPr="00F24D37">
        <w:rPr>
          <w:sz w:val="28"/>
          <w:szCs w:val="28"/>
        </w:rPr>
        <w:t>програмного</w:t>
      </w:r>
      <w:proofErr w:type="spellEnd"/>
      <w:r w:rsidRPr="00F24D37">
        <w:rPr>
          <w:sz w:val="28"/>
          <w:szCs w:val="28"/>
        </w:rPr>
        <w:t xml:space="preserve"> </w:t>
      </w:r>
      <w:proofErr w:type="spellStart"/>
      <w:r w:rsidRPr="00F24D37">
        <w:rPr>
          <w:sz w:val="28"/>
          <w:szCs w:val="28"/>
        </w:rPr>
        <w:t>забезпечення</w:t>
      </w:r>
      <w:proofErr w:type="spellEnd"/>
      <w:r w:rsidRPr="00F24D37">
        <w:rPr>
          <w:sz w:val="28"/>
          <w:szCs w:val="28"/>
        </w:rPr>
        <w:t xml:space="preserve">, </w:t>
      </w:r>
      <w:proofErr w:type="spellStart"/>
      <w:r w:rsidRPr="00F24D37">
        <w:rPr>
          <w:sz w:val="28"/>
          <w:szCs w:val="28"/>
        </w:rPr>
        <w:t>найкращим</w:t>
      </w:r>
      <w:proofErr w:type="spellEnd"/>
      <w:r w:rsidRPr="00F24D37">
        <w:rPr>
          <w:sz w:val="28"/>
          <w:szCs w:val="28"/>
        </w:rPr>
        <w:t xml:space="preserve"> </w:t>
      </w:r>
      <w:proofErr w:type="spellStart"/>
      <w:r w:rsidRPr="00F24D37">
        <w:rPr>
          <w:sz w:val="28"/>
          <w:szCs w:val="28"/>
        </w:rPr>
        <w:t>вибором</w:t>
      </w:r>
      <w:proofErr w:type="spellEnd"/>
      <w:r w:rsidRPr="00F24D37">
        <w:rPr>
          <w:sz w:val="28"/>
          <w:szCs w:val="28"/>
        </w:rPr>
        <w:t xml:space="preserve"> буде </w:t>
      </w:r>
      <w:proofErr w:type="spellStart"/>
      <w:r w:rsidRPr="00F24D37">
        <w:rPr>
          <w:sz w:val="28"/>
          <w:szCs w:val="28"/>
        </w:rPr>
        <w:t>SaaS</w:t>
      </w:r>
      <w:proofErr w:type="spellEnd"/>
      <w:r w:rsidRPr="00F24D37">
        <w:rPr>
          <w:sz w:val="28"/>
          <w:szCs w:val="28"/>
        </w:rPr>
        <w:t xml:space="preserve">. </w:t>
      </w:r>
      <w:proofErr w:type="spellStart"/>
      <w:r w:rsidRPr="00F24D37">
        <w:rPr>
          <w:sz w:val="28"/>
          <w:szCs w:val="28"/>
        </w:rPr>
        <w:t>Ця</w:t>
      </w:r>
      <w:proofErr w:type="spellEnd"/>
      <w:r w:rsidRPr="00F24D37">
        <w:rPr>
          <w:sz w:val="28"/>
          <w:szCs w:val="28"/>
        </w:rPr>
        <w:t xml:space="preserve"> модель </w:t>
      </w:r>
      <w:proofErr w:type="spellStart"/>
      <w:r w:rsidRPr="00021BD1">
        <w:rPr>
          <w:sz w:val="28"/>
          <w:szCs w:val="28"/>
        </w:rPr>
        <w:t>дає</w:t>
      </w:r>
      <w:proofErr w:type="spellEnd"/>
      <w:r w:rsidRPr="00021BD1">
        <w:rPr>
          <w:sz w:val="28"/>
          <w:szCs w:val="28"/>
        </w:rPr>
        <w:t xml:space="preserve"> </w:t>
      </w:r>
      <w:proofErr w:type="spellStart"/>
      <w:r w:rsidRPr="00021BD1">
        <w:rPr>
          <w:sz w:val="28"/>
          <w:szCs w:val="28"/>
        </w:rPr>
        <w:t>змогу</w:t>
      </w:r>
      <w:proofErr w:type="spellEnd"/>
      <w:r w:rsidRPr="00021BD1">
        <w:rPr>
          <w:sz w:val="28"/>
          <w:szCs w:val="28"/>
        </w:rPr>
        <w:t xml:space="preserve"> </w:t>
      </w:r>
      <w:proofErr w:type="spellStart"/>
      <w:r w:rsidRPr="00021BD1">
        <w:rPr>
          <w:sz w:val="28"/>
          <w:szCs w:val="28"/>
        </w:rPr>
        <w:t>отримати</w:t>
      </w:r>
      <w:proofErr w:type="spellEnd"/>
      <w:r w:rsidRPr="00021BD1">
        <w:rPr>
          <w:sz w:val="28"/>
          <w:szCs w:val="28"/>
        </w:rPr>
        <w:t xml:space="preserve"> доступ до </w:t>
      </w:r>
      <w:proofErr w:type="spellStart"/>
      <w:r w:rsidRPr="00021BD1">
        <w:rPr>
          <w:sz w:val="28"/>
          <w:szCs w:val="28"/>
        </w:rPr>
        <w:t>готових</w:t>
      </w:r>
      <w:proofErr w:type="spellEnd"/>
      <w:r w:rsidRPr="00021BD1">
        <w:rPr>
          <w:sz w:val="28"/>
          <w:szCs w:val="28"/>
        </w:rPr>
        <w:t xml:space="preserve"> </w:t>
      </w:r>
      <w:proofErr w:type="spellStart"/>
      <w:r w:rsidRPr="00021BD1">
        <w:rPr>
          <w:sz w:val="28"/>
          <w:szCs w:val="28"/>
        </w:rPr>
        <w:t>програм</w:t>
      </w:r>
      <w:proofErr w:type="spellEnd"/>
      <w:r w:rsidRPr="00021BD1">
        <w:rPr>
          <w:sz w:val="28"/>
          <w:szCs w:val="28"/>
        </w:rPr>
        <w:t xml:space="preserve"> і </w:t>
      </w:r>
      <w:proofErr w:type="spellStart"/>
      <w:r w:rsidRPr="00021BD1">
        <w:rPr>
          <w:sz w:val="28"/>
          <w:szCs w:val="28"/>
        </w:rPr>
        <w:t>сервісів</w:t>
      </w:r>
      <w:proofErr w:type="spellEnd"/>
      <w:r w:rsidRPr="00021BD1">
        <w:rPr>
          <w:sz w:val="28"/>
          <w:szCs w:val="28"/>
        </w:rPr>
        <w:t xml:space="preserve"> через </w:t>
      </w:r>
      <w:proofErr w:type="spellStart"/>
      <w:r w:rsidRPr="00021BD1">
        <w:rPr>
          <w:sz w:val="28"/>
          <w:szCs w:val="28"/>
        </w:rPr>
        <w:t>інтернет</w:t>
      </w:r>
      <w:proofErr w:type="spellEnd"/>
      <w:r w:rsidRPr="00021BD1">
        <w:rPr>
          <w:sz w:val="28"/>
          <w:szCs w:val="28"/>
        </w:rPr>
        <w:t xml:space="preserve"> без </w:t>
      </w:r>
      <w:proofErr w:type="spellStart"/>
      <w:r w:rsidRPr="00021BD1">
        <w:rPr>
          <w:sz w:val="28"/>
          <w:szCs w:val="28"/>
        </w:rPr>
        <w:t>необхідності</w:t>
      </w:r>
      <w:proofErr w:type="spellEnd"/>
      <w:r w:rsidRPr="00021BD1">
        <w:rPr>
          <w:sz w:val="28"/>
          <w:szCs w:val="28"/>
        </w:rPr>
        <w:t xml:space="preserve"> </w:t>
      </w:r>
      <w:proofErr w:type="spellStart"/>
      <w:r w:rsidRPr="00021BD1">
        <w:rPr>
          <w:sz w:val="28"/>
          <w:szCs w:val="28"/>
        </w:rPr>
        <w:t>купувати</w:t>
      </w:r>
      <w:proofErr w:type="spellEnd"/>
      <w:r w:rsidRPr="00F24D37">
        <w:rPr>
          <w:sz w:val="28"/>
          <w:szCs w:val="28"/>
        </w:rPr>
        <w:t xml:space="preserve"> </w:t>
      </w:r>
      <w:proofErr w:type="spellStart"/>
      <w:r w:rsidRPr="00F24D37">
        <w:rPr>
          <w:sz w:val="28"/>
          <w:szCs w:val="28"/>
        </w:rPr>
        <w:t>або</w:t>
      </w:r>
      <w:proofErr w:type="spellEnd"/>
      <w:r w:rsidRPr="00F24D37">
        <w:rPr>
          <w:sz w:val="28"/>
          <w:szCs w:val="28"/>
        </w:rPr>
        <w:t xml:space="preserve"> </w:t>
      </w:r>
      <w:proofErr w:type="spellStart"/>
      <w:r w:rsidRPr="00F24D37">
        <w:rPr>
          <w:sz w:val="28"/>
          <w:szCs w:val="28"/>
        </w:rPr>
        <w:t>підтримувати</w:t>
      </w:r>
      <w:proofErr w:type="spellEnd"/>
      <w:r w:rsidRPr="00F24D37">
        <w:rPr>
          <w:sz w:val="28"/>
          <w:szCs w:val="28"/>
        </w:rPr>
        <w:t xml:space="preserve"> </w:t>
      </w:r>
      <w:proofErr w:type="spellStart"/>
      <w:r w:rsidRPr="00F24D37">
        <w:rPr>
          <w:sz w:val="28"/>
          <w:szCs w:val="28"/>
        </w:rPr>
        <w:t>власне</w:t>
      </w:r>
      <w:proofErr w:type="spellEnd"/>
      <w:r w:rsidRPr="00F24D37">
        <w:rPr>
          <w:sz w:val="28"/>
          <w:szCs w:val="28"/>
        </w:rPr>
        <w:t xml:space="preserve"> </w:t>
      </w:r>
      <w:proofErr w:type="spellStart"/>
      <w:r w:rsidRPr="00F24D37">
        <w:rPr>
          <w:sz w:val="28"/>
          <w:szCs w:val="28"/>
        </w:rPr>
        <w:t>обладнання</w:t>
      </w:r>
      <w:proofErr w:type="spellEnd"/>
      <w:r w:rsidRPr="00F24D37">
        <w:rPr>
          <w:sz w:val="28"/>
          <w:szCs w:val="28"/>
        </w:rPr>
        <w:t xml:space="preserve">. </w:t>
      </w:r>
      <w:proofErr w:type="spellStart"/>
      <w:r w:rsidRPr="00F24D37">
        <w:rPr>
          <w:sz w:val="28"/>
          <w:szCs w:val="28"/>
        </w:rPr>
        <w:t>PaaS</w:t>
      </w:r>
      <w:proofErr w:type="spellEnd"/>
      <w:r w:rsidRPr="00F24D37">
        <w:rPr>
          <w:sz w:val="28"/>
          <w:szCs w:val="28"/>
        </w:rPr>
        <w:t xml:space="preserve">, у свою </w:t>
      </w:r>
      <w:proofErr w:type="spellStart"/>
      <w:r w:rsidRPr="00F24D37">
        <w:rPr>
          <w:sz w:val="28"/>
          <w:szCs w:val="28"/>
        </w:rPr>
        <w:t>чергу</w:t>
      </w:r>
      <w:proofErr w:type="spellEnd"/>
      <w:r w:rsidRPr="00F24D37">
        <w:rPr>
          <w:sz w:val="28"/>
          <w:szCs w:val="28"/>
        </w:rPr>
        <w:t xml:space="preserve">, є </w:t>
      </w:r>
      <w:proofErr w:type="spellStart"/>
      <w:r w:rsidRPr="00F24D37">
        <w:rPr>
          <w:sz w:val="28"/>
          <w:szCs w:val="28"/>
        </w:rPr>
        <w:t>найоптимальнішим</w:t>
      </w:r>
      <w:proofErr w:type="spellEnd"/>
      <w:r w:rsidRPr="00F24D37">
        <w:rPr>
          <w:sz w:val="28"/>
          <w:szCs w:val="28"/>
        </w:rPr>
        <w:t xml:space="preserve"> </w:t>
      </w:r>
      <w:proofErr w:type="spellStart"/>
      <w:r w:rsidRPr="00F24D37">
        <w:rPr>
          <w:sz w:val="28"/>
          <w:szCs w:val="28"/>
        </w:rPr>
        <w:t>варіантом</w:t>
      </w:r>
      <w:proofErr w:type="spellEnd"/>
      <w:r w:rsidRPr="00F24D37">
        <w:rPr>
          <w:sz w:val="28"/>
          <w:szCs w:val="28"/>
        </w:rPr>
        <w:t xml:space="preserve"> для </w:t>
      </w:r>
      <w:proofErr w:type="spellStart"/>
      <w:r w:rsidRPr="00F24D37">
        <w:rPr>
          <w:sz w:val="28"/>
          <w:szCs w:val="28"/>
        </w:rPr>
        <w:t>розробників</w:t>
      </w:r>
      <w:proofErr w:type="spellEnd"/>
      <w:r w:rsidRPr="00F24D37">
        <w:rPr>
          <w:sz w:val="28"/>
          <w:szCs w:val="28"/>
        </w:rPr>
        <w:t xml:space="preserve">, </w:t>
      </w:r>
      <w:proofErr w:type="spellStart"/>
      <w:r w:rsidRPr="00F24D37">
        <w:rPr>
          <w:sz w:val="28"/>
          <w:szCs w:val="28"/>
        </w:rPr>
        <w:t>які</w:t>
      </w:r>
      <w:proofErr w:type="spellEnd"/>
      <w:r w:rsidRPr="00F24D37">
        <w:rPr>
          <w:sz w:val="28"/>
          <w:szCs w:val="28"/>
        </w:rPr>
        <w:t xml:space="preserve"> </w:t>
      </w:r>
      <w:proofErr w:type="spellStart"/>
      <w:r w:rsidRPr="00F24D37">
        <w:rPr>
          <w:sz w:val="28"/>
          <w:szCs w:val="28"/>
        </w:rPr>
        <w:t>хочуть</w:t>
      </w:r>
      <w:proofErr w:type="spellEnd"/>
      <w:r w:rsidRPr="00F24D37">
        <w:rPr>
          <w:sz w:val="28"/>
          <w:szCs w:val="28"/>
        </w:rPr>
        <w:t xml:space="preserve"> </w:t>
      </w:r>
      <w:proofErr w:type="spellStart"/>
      <w:r w:rsidRPr="00F24D37">
        <w:rPr>
          <w:sz w:val="28"/>
          <w:szCs w:val="28"/>
        </w:rPr>
        <w:t>швидко</w:t>
      </w:r>
      <w:proofErr w:type="spellEnd"/>
      <w:r w:rsidRPr="00F24D37">
        <w:rPr>
          <w:sz w:val="28"/>
          <w:szCs w:val="28"/>
        </w:rPr>
        <w:t xml:space="preserve"> </w:t>
      </w:r>
      <w:proofErr w:type="spellStart"/>
      <w:r w:rsidRPr="00F24D37">
        <w:rPr>
          <w:sz w:val="28"/>
          <w:szCs w:val="28"/>
        </w:rPr>
        <w:t>запускати</w:t>
      </w:r>
      <w:proofErr w:type="spellEnd"/>
      <w:r w:rsidRPr="00F24D37">
        <w:rPr>
          <w:sz w:val="28"/>
          <w:szCs w:val="28"/>
        </w:rPr>
        <w:t xml:space="preserve"> </w:t>
      </w:r>
      <w:proofErr w:type="spellStart"/>
      <w:r w:rsidRPr="00F24D37">
        <w:rPr>
          <w:sz w:val="28"/>
          <w:szCs w:val="28"/>
        </w:rPr>
        <w:t>свої</w:t>
      </w:r>
      <w:proofErr w:type="spellEnd"/>
      <w:r w:rsidRPr="00F24D37">
        <w:rPr>
          <w:sz w:val="28"/>
          <w:szCs w:val="28"/>
        </w:rPr>
        <w:t xml:space="preserve"> </w:t>
      </w:r>
      <w:proofErr w:type="spellStart"/>
      <w:r w:rsidRPr="00F24D37">
        <w:rPr>
          <w:sz w:val="28"/>
          <w:szCs w:val="28"/>
        </w:rPr>
        <w:t>програми</w:t>
      </w:r>
      <w:proofErr w:type="spellEnd"/>
      <w:r w:rsidRPr="00F24D37">
        <w:rPr>
          <w:sz w:val="28"/>
          <w:szCs w:val="28"/>
        </w:rPr>
        <w:t xml:space="preserve"> і при </w:t>
      </w:r>
      <w:proofErr w:type="spellStart"/>
      <w:r w:rsidRPr="00F24D37">
        <w:rPr>
          <w:sz w:val="28"/>
          <w:szCs w:val="28"/>
        </w:rPr>
        <w:t>цьому</w:t>
      </w:r>
      <w:proofErr w:type="spellEnd"/>
      <w:r w:rsidRPr="00F24D37">
        <w:rPr>
          <w:sz w:val="28"/>
          <w:szCs w:val="28"/>
        </w:rPr>
        <w:t xml:space="preserve"> не </w:t>
      </w:r>
      <w:proofErr w:type="spellStart"/>
      <w:r w:rsidRPr="00F24D37">
        <w:rPr>
          <w:sz w:val="28"/>
          <w:szCs w:val="28"/>
        </w:rPr>
        <w:t>турбуватися</w:t>
      </w:r>
      <w:proofErr w:type="spellEnd"/>
      <w:r w:rsidRPr="00F24D37">
        <w:rPr>
          <w:sz w:val="28"/>
          <w:szCs w:val="28"/>
        </w:rPr>
        <w:t xml:space="preserve"> про </w:t>
      </w:r>
      <w:proofErr w:type="spellStart"/>
      <w:r w:rsidRPr="00F24D37">
        <w:rPr>
          <w:sz w:val="28"/>
          <w:szCs w:val="28"/>
        </w:rPr>
        <w:t>обслуговування</w:t>
      </w:r>
      <w:proofErr w:type="spellEnd"/>
      <w:r w:rsidRPr="00F24D37">
        <w:rPr>
          <w:sz w:val="28"/>
          <w:szCs w:val="28"/>
        </w:rPr>
        <w:t xml:space="preserve"> і </w:t>
      </w:r>
      <w:proofErr w:type="spellStart"/>
      <w:r w:rsidRPr="00F24D37">
        <w:rPr>
          <w:sz w:val="28"/>
          <w:szCs w:val="28"/>
        </w:rPr>
        <w:t>налаштування</w:t>
      </w:r>
      <w:proofErr w:type="spellEnd"/>
      <w:r w:rsidRPr="00F24D37">
        <w:rPr>
          <w:sz w:val="28"/>
          <w:szCs w:val="28"/>
        </w:rPr>
        <w:t xml:space="preserve"> </w:t>
      </w:r>
      <w:proofErr w:type="spellStart"/>
      <w:r w:rsidRPr="00F24D37">
        <w:rPr>
          <w:sz w:val="28"/>
          <w:szCs w:val="28"/>
        </w:rPr>
        <w:t>інфраструктури</w:t>
      </w:r>
      <w:proofErr w:type="spellEnd"/>
      <w:r w:rsidRPr="00F24D37">
        <w:rPr>
          <w:sz w:val="28"/>
          <w:szCs w:val="28"/>
        </w:rPr>
        <w:t>.</w:t>
      </w:r>
    </w:p>
    <w:p w14:paraId="09E8F764" w14:textId="564919BF" w:rsidR="00F25316" w:rsidRPr="00F24D37" w:rsidRDefault="00F25316" w:rsidP="00F24D37">
      <w:pPr>
        <w:spacing w:line="276" w:lineRule="auto"/>
        <w:ind w:firstLine="709"/>
        <w:jc w:val="both"/>
        <w:rPr>
          <w:sz w:val="28"/>
          <w:szCs w:val="28"/>
        </w:rPr>
      </w:pPr>
      <w:proofErr w:type="spellStart"/>
      <w:r w:rsidRPr="00F24D37">
        <w:rPr>
          <w:sz w:val="28"/>
          <w:szCs w:val="28"/>
        </w:rPr>
        <w:t>Ще</w:t>
      </w:r>
      <w:proofErr w:type="spellEnd"/>
      <w:r w:rsidRPr="00F24D37">
        <w:rPr>
          <w:sz w:val="28"/>
          <w:szCs w:val="28"/>
        </w:rPr>
        <w:t xml:space="preserve"> одна модель, яка </w:t>
      </w:r>
      <w:proofErr w:type="spellStart"/>
      <w:r w:rsidRPr="00F24D37">
        <w:rPr>
          <w:sz w:val="28"/>
          <w:szCs w:val="28"/>
        </w:rPr>
        <w:t>стає</w:t>
      </w:r>
      <w:proofErr w:type="spellEnd"/>
      <w:r w:rsidRPr="00F24D37">
        <w:rPr>
          <w:sz w:val="28"/>
          <w:szCs w:val="28"/>
        </w:rPr>
        <w:t xml:space="preserve"> все </w:t>
      </w:r>
      <w:proofErr w:type="spellStart"/>
      <w:r w:rsidRPr="00F24D37">
        <w:rPr>
          <w:sz w:val="28"/>
          <w:szCs w:val="28"/>
        </w:rPr>
        <w:t>більш</w:t>
      </w:r>
      <w:proofErr w:type="spellEnd"/>
      <w:r w:rsidRPr="00F24D37">
        <w:rPr>
          <w:sz w:val="28"/>
          <w:szCs w:val="28"/>
        </w:rPr>
        <w:t xml:space="preserve"> популярною, </w:t>
      </w:r>
      <w:r w:rsidRPr="00F24D37">
        <w:rPr>
          <w:sz w:val="28"/>
          <w:szCs w:val="28"/>
          <w:lang w:eastAsia="uk-UA"/>
        </w:rPr>
        <w:t>–</w:t>
      </w:r>
      <w:r w:rsidRPr="00F24D37">
        <w:rPr>
          <w:sz w:val="28"/>
          <w:szCs w:val="28"/>
        </w:rPr>
        <w:t xml:space="preserve"> </w:t>
      </w:r>
      <w:proofErr w:type="spellStart"/>
      <w:r w:rsidRPr="00F24D37">
        <w:rPr>
          <w:sz w:val="28"/>
          <w:szCs w:val="28"/>
        </w:rPr>
        <w:t>це</w:t>
      </w:r>
      <w:proofErr w:type="spellEnd"/>
      <w:r w:rsidRPr="00F24D37">
        <w:rPr>
          <w:sz w:val="28"/>
          <w:szCs w:val="28"/>
        </w:rPr>
        <w:t xml:space="preserve"> </w:t>
      </w:r>
      <w:proofErr w:type="spellStart"/>
      <w:r w:rsidRPr="002F3515">
        <w:rPr>
          <w:i/>
          <w:iCs/>
          <w:sz w:val="28"/>
          <w:szCs w:val="28"/>
        </w:rPr>
        <w:t>мультиклауд</w:t>
      </w:r>
      <w:proofErr w:type="spellEnd"/>
      <w:r w:rsidRPr="00F24D37">
        <w:rPr>
          <w:sz w:val="28"/>
          <w:szCs w:val="28"/>
        </w:rPr>
        <w:t xml:space="preserve">. Вона </w:t>
      </w:r>
      <w:proofErr w:type="spellStart"/>
      <w:r w:rsidRPr="00F24D37">
        <w:rPr>
          <w:sz w:val="28"/>
          <w:szCs w:val="28"/>
        </w:rPr>
        <w:t>передбачає</w:t>
      </w:r>
      <w:proofErr w:type="spellEnd"/>
      <w:r w:rsidRPr="00F24D37">
        <w:rPr>
          <w:sz w:val="28"/>
          <w:szCs w:val="28"/>
        </w:rPr>
        <w:t xml:space="preserve"> </w:t>
      </w:r>
      <w:proofErr w:type="spellStart"/>
      <w:r w:rsidRPr="00F24D37">
        <w:rPr>
          <w:sz w:val="28"/>
          <w:szCs w:val="28"/>
        </w:rPr>
        <w:t>використання</w:t>
      </w:r>
      <w:proofErr w:type="spellEnd"/>
      <w:r w:rsidRPr="00F24D37">
        <w:rPr>
          <w:sz w:val="28"/>
          <w:szCs w:val="28"/>
        </w:rPr>
        <w:t xml:space="preserve"> </w:t>
      </w:r>
      <w:proofErr w:type="spellStart"/>
      <w:r w:rsidRPr="00F24D37">
        <w:rPr>
          <w:sz w:val="28"/>
          <w:szCs w:val="28"/>
        </w:rPr>
        <w:t>послуг</w:t>
      </w:r>
      <w:proofErr w:type="spellEnd"/>
      <w:r w:rsidRPr="00F24D37">
        <w:rPr>
          <w:sz w:val="28"/>
          <w:szCs w:val="28"/>
        </w:rPr>
        <w:t xml:space="preserve"> </w:t>
      </w:r>
      <w:proofErr w:type="spellStart"/>
      <w:r w:rsidRPr="00F24D37">
        <w:rPr>
          <w:sz w:val="28"/>
          <w:szCs w:val="28"/>
        </w:rPr>
        <w:t>кількох</w:t>
      </w:r>
      <w:proofErr w:type="spellEnd"/>
      <w:r w:rsidRPr="00F24D37">
        <w:rPr>
          <w:sz w:val="28"/>
          <w:szCs w:val="28"/>
        </w:rPr>
        <w:t xml:space="preserve"> </w:t>
      </w:r>
      <w:proofErr w:type="spellStart"/>
      <w:r w:rsidRPr="00F24D37">
        <w:rPr>
          <w:sz w:val="28"/>
          <w:szCs w:val="28"/>
        </w:rPr>
        <w:t>хмарних</w:t>
      </w:r>
      <w:proofErr w:type="spellEnd"/>
      <w:r w:rsidRPr="00F24D37">
        <w:rPr>
          <w:sz w:val="28"/>
          <w:szCs w:val="28"/>
        </w:rPr>
        <w:t xml:space="preserve"> </w:t>
      </w:r>
      <w:proofErr w:type="spellStart"/>
      <w:r w:rsidRPr="00F24D37">
        <w:rPr>
          <w:sz w:val="28"/>
          <w:szCs w:val="28"/>
        </w:rPr>
        <w:t>провайдерів</w:t>
      </w:r>
      <w:proofErr w:type="spellEnd"/>
      <w:r w:rsidRPr="00F24D37">
        <w:rPr>
          <w:sz w:val="28"/>
          <w:szCs w:val="28"/>
        </w:rPr>
        <w:t xml:space="preserve"> </w:t>
      </w:r>
      <w:proofErr w:type="spellStart"/>
      <w:r w:rsidRPr="00F24D37">
        <w:rPr>
          <w:sz w:val="28"/>
          <w:szCs w:val="28"/>
        </w:rPr>
        <w:t>одночасно</w:t>
      </w:r>
      <w:proofErr w:type="spellEnd"/>
      <w:r w:rsidRPr="00F24D37">
        <w:rPr>
          <w:sz w:val="28"/>
          <w:szCs w:val="28"/>
        </w:rPr>
        <w:t xml:space="preserve">. </w:t>
      </w:r>
      <w:proofErr w:type="spellStart"/>
      <w:r w:rsidRPr="00F24D37">
        <w:rPr>
          <w:sz w:val="28"/>
          <w:szCs w:val="28"/>
        </w:rPr>
        <w:t>Такий</w:t>
      </w:r>
      <w:proofErr w:type="spellEnd"/>
      <w:r w:rsidRPr="00F24D37">
        <w:rPr>
          <w:sz w:val="28"/>
          <w:szCs w:val="28"/>
        </w:rPr>
        <w:t xml:space="preserve"> </w:t>
      </w:r>
      <w:proofErr w:type="spellStart"/>
      <w:r w:rsidRPr="00F24D37">
        <w:rPr>
          <w:sz w:val="28"/>
          <w:szCs w:val="28"/>
        </w:rPr>
        <w:t>підхід</w:t>
      </w:r>
      <w:proofErr w:type="spellEnd"/>
      <w:r w:rsidRPr="00F24D37">
        <w:rPr>
          <w:sz w:val="28"/>
          <w:szCs w:val="28"/>
        </w:rPr>
        <w:t xml:space="preserve"> </w:t>
      </w:r>
      <w:r w:rsidR="002F3515">
        <w:rPr>
          <w:sz w:val="28"/>
          <w:szCs w:val="28"/>
          <w:lang w:val="uk-UA"/>
        </w:rPr>
        <w:t>дає можливість</w:t>
      </w:r>
      <w:r w:rsidRPr="00F24D37">
        <w:rPr>
          <w:sz w:val="28"/>
          <w:szCs w:val="28"/>
        </w:rPr>
        <w:t xml:space="preserve"> </w:t>
      </w:r>
      <w:proofErr w:type="spellStart"/>
      <w:r w:rsidRPr="00F24D37">
        <w:rPr>
          <w:sz w:val="28"/>
          <w:szCs w:val="28"/>
        </w:rPr>
        <w:t>організаціям</w:t>
      </w:r>
      <w:proofErr w:type="spellEnd"/>
      <w:r w:rsidRPr="00F24D37">
        <w:rPr>
          <w:sz w:val="28"/>
          <w:szCs w:val="28"/>
        </w:rPr>
        <w:t xml:space="preserve"> </w:t>
      </w:r>
      <w:proofErr w:type="spellStart"/>
      <w:r w:rsidRPr="00F24D37">
        <w:rPr>
          <w:sz w:val="28"/>
          <w:szCs w:val="28"/>
        </w:rPr>
        <w:t>гнучко</w:t>
      </w:r>
      <w:proofErr w:type="spellEnd"/>
      <w:r w:rsidRPr="00F24D37">
        <w:rPr>
          <w:sz w:val="28"/>
          <w:szCs w:val="28"/>
        </w:rPr>
        <w:t xml:space="preserve"> </w:t>
      </w:r>
      <w:proofErr w:type="spellStart"/>
      <w:r w:rsidRPr="00F24D37">
        <w:rPr>
          <w:sz w:val="28"/>
          <w:szCs w:val="28"/>
        </w:rPr>
        <w:t>керувати</w:t>
      </w:r>
      <w:proofErr w:type="spellEnd"/>
      <w:r w:rsidRPr="00F24D37">
        <w:rPr>
          <w:sz w:val="28"/>
          <w:szCs w:val="28"/>
        </w:rPr>
        <w:t xml:space="preserve"> </w:t>
      </w:r>
      <w:proofErr w:type="spellStart"/>
      <w:r w:rsidRPr="00F24D37">
        <w:rPr>
          <w:sz w:val="28"/>
          <w:szCs w:val="28"/>
        </w:rPr>
        <w:t>своїми</w:t>
      </w:r>
      <w:proofErr w:type="spellEnd"/>
      <w:r w:rsidRPr="00F24D37">
        <w:rPr>
          <w:sz w:val="28"/>
          <w:szCs w:val="28"/>
        </w:rPr>
        <w:t xml:space="preserve"> </w:t>
      </w:r>
      <w:proofErr w:type="spellStart"/>
      <w:r w:rsidRPr="00F24D37">
        <w:rPr>
          <w:sz w:val="28"/>
          <w:szCs w:val="28"/>
        </w:rPr>
        <w:t>хмарними</w:t>
      </w:r>
      <w:proofErr w:type="spellEnd"/>
      <w:r w:rsidRPr="00F24D37">
        <w:rPr>
          <w:sz w:val="28"/>
          <w:szCs w:val="28"/>
        </w:rPr>
        <w:t xml:space="preserve"> ресурсами, </w:t>
      </w:r>
      <w:proofErr w:type="spellStart"/>
      <w:r w:rsidRPr="00F24D37">
        <w:rPr>
          <w:sz w:val="28"/>
          <w:szCs w:val="28"/>
        </w:rPr>
        <w:t>вибираючи</w:t>
      </w:r>
      <w:proofErr w:type="spellEnd"/>
      <w:r w:rsidRPr="00F24D37">
        <w:rPr>
          <w:sz w:val="28"/>
          <w:szCs w:val="28"/>
        </w:rPr>
        <w:t xml:space="preserve"> </w:t>
      </w:r>
      <w:proofErr w:type="spellStart"/>
      <w:r w:rsidRPr="00F24D37">
        <w:rPr>
          <w:sz w:val="28"/>
          <w:szCs w:val="28"/>
        </w:rPr>
        <w:t>найкращі</w:t>
      </w:r>
      <w:proofErr w:type="spellEnd"/>
      <w:r w:rsidRPr="00F24D37">
        <w:rPr>
          <w:sz w:val="28"/>
          <w:szCs w:val="28"/>
        </w:rPr>
        <w:t xml:space="preserve"> </w:t>
      </w:r>
      <w:proofErr w:type="spellStart"/>
      <w:r w:rsidRPr="00F24D37">
        <w:rPr>
          <w:sz w:val="28"/>
          <w:szCs w:val="28"/>
        </w:rPr>
        <w:t>функціональні</w:t>
      </w:r>
      <w:proofErr w:type="spellEnd"/>
      <w:r w:rsidRPr="00F24D37">
        <w:rPr>
          <w:sz w:val="28"/>
          <w:szCs w:val="28"/>
        </w:rPr>
        <w:t xml:space="preserve"> </w:t>
      </w:r>
      <w:proofErr w:type="spellStart"/>
      <w:r w:rsidRPr="00F24D37">
        <w:rPr>
          <w:sz w:val="28"/>
          <w:szCs w:val="28"/>
        </w:rPr>
        <w:t>можливості</w:t>
      </w:r>
      <w:proofErr w:type="spellEnd"/>
      <w:r w:rsidRPr="00F24D37">
        <w:rPr>
          <w:sz w:val="28"/>
          <w:szCs w:val="28"/>
        </w:rPr>
        <w:t xml:space="preserve"> кожного </w:t>
      </w:r>
      <w:proofErr w:type="spellStart"/>
      <w:r w:rsidRPr="00F24D37">
        <w:rPr>
          <w:sz w:val="28"/>
          <w:szCs w:val="28"/>
        </w:rPr>
        <w:t>постачальника</w:t>
      </w:r>
      <w:proofErr w:type="spellEnd"/>
      <w:r w:rsidRPr="00F24D37">
        <w:rPr>
          <w:sz w:val="28"/>
          <w:szCs w:val="28"/>
        </w:rPr>
        <w:t xml:space="preserve">. </w:t>
      </w:r>
      <w:proofErr w:type="spellStart"/>
      <w:r w:rsidRPr="00F24D37">
        <w:rPr>
          <w:sz w:val="28"/>
          <w:szCs w:val="28"/>
        </w:rPr>
        <w:t>Наприклад</w:t>
      </w:r>
      <w:proofErr w:type="spellEnd"/>
      <w:r w:rsidRPr="00F24D37">
        <w:rPr>
          <w:sz w:val="28"/>
          <w:szCs w:val="28"/>
        </w:rPr>
        <w:t xml:space="preserve">, </w:t>
      </w:r>
      <w:proofErr w:type="spellStart"/>
      <w:r w:rsidRPr="00F24D37">
        <w:rPr>
          <w:sz w:val="28"/>
          <w:szCs w:val="28"/>
        </w:rPr>
        <w:t>відомі</w:t>
      </w:r>
      <w:proofErr w:type="spellEnd"/>
      <w:r w:rsidRPr="00F24D37">
        <w:rPr>
          <w:sz w:val="28"/>
          <w:szCs w:val="28"/>
        </w:rPr>
        <w:t xml:space="preserve"> </w:t>
      </w:r>
      <w:proofErr w:type="spellStart"/>
      <w:r w:rsidRPr="00F24D37">
        <w:rPr>
          <w:sz w:val="28"/>
          <w:szCs w:val="28"/>
        </w:rPr>
        <w:t>компанії</w:t>
      </w:r>
      <w:proofErr w:type="spellEnd"/>
      <w:r w:rsidRPr="00F24D37">
        <w:rPr>
          <w:sz w:val="28"/>
          <w:szCs w:val="28"/>
        </w:rPr>
        <w:t xml:space="preserve">, як </w:t>
      </w:r>
      <w:proofErr w:type="spellStart"/>
      <w:r w:rsidRPr="00F24D37">
        <w:rPr>
          <w:sz w:val="28"/>
          <w:szCs w:val="28"/>
        </w:rPr>
        <w:t>Netflix</w:t>
      </w:r>
      <w:proofErr w:type="spellEnd"/>
      <w:r w:rsidRPr="00F24D37">
        <w:rPr>
          <w:sz w:val="28"/>
          <w:szCs w:val="28"/>
        </w:rPr>
        <w:t xml:space="preserve">, </w:t>
      </w:r>
      <w:proofErr w:type="spellStart"/>
      <w:r w:rsidRPr="00F24D37">
        <w:rPr>
          <w:sz w:val="28"/>
          <w:szCs w:val="28"/>
        </w:rPr>
        <w:t>Pinterest</w:t>
      </w:r>
      <w:proofErr w:type="spellEnd"/>
      <w:r w:rsidRPr="00F24D37">
        <w:rPr>
          <w:sz w:val="28"/>
          <w:szCs w:val="28"/>
        </w:rPr>
        <w:t xml:space="preserve"> та </w:t>
      </w:r>
      <w:proofErr w:type="spellStart"/>
      <w:r w:rsidRPr="00F24D37">
        <w:rPr>
          <w:sz w:val="28"/>
          <w:szCs w:val="28"/>
        </w:rPr>
        <w:t>Expedia</w:t>
      </w:r>
      <w:proofErr w:type="spellEnd"/>
      <w:r w:rsidRPr="00F24D37">
        <w:rPr>
          <w:sz w:val="28"/>
          <w:szCs w:val="28"/>
        </w:rPr>
        <w:t xml:space="preserve">, </w:t>
      </w:r>
      <w:proofErr w:type="spellStart"/>
      <w:r w:rsidRPr="00F24D37">
        <w:rPr>
          <w:sz w:val="28"/>
          <w:szCs w:val="28"/>
        </w:rPr>
        <w:t>застосовують</w:t>
      </w:r>
      <w:proofErr w:type="spellEnd"/>
      <w:r w:rsidRPr="00F24D37">
        <w:rPr>
          <w:sz w:val="28"/>
          <w:szCs w:val="28"/>
        </w:rPr>
        <w:t xml:space="preserve"> </w:t>
      </w:r>
      <w:proofErr w:type="spellStart"/>
      <w:r w:rsidRPr="00F24D37">
        <w:rPr>
          <w:sz w:val="28"/>
          <w:szCs w:val="28"/>
        </w:rPr>
        <w:t>мультиклауд</w:t>
      </w:r>
      <w:proofErr w:type="spellEnd"/>
      <w:r w:rsidRPr="00F24D37">
        <w:rPr>
          <w:sz w:val="28"/>
          <w:szCs w:val="28"/>
        </w:rPr>
        <w:t xml:space="preserve">, </w:t>
      </w:r>
      <w:proofErr w:type="spellStart"/>
      <w:r w:rsidRPr="00F24D37">
        <w:rPr>
          <w:sz w:val="28"/>
          <w:szCs w:val="28"/>
        </w:rPr>
        <w:t>щоб</w:t>
      </w:r>
      <w:proofErr w:type="spellEnd"/>
      <w:r w:rsidRPr="00F24D37">
        <w:rPr>
          <w:sz w:val="28"/>
          <w:szCs w:val="28"/>
        </w:rPr>
        <w:t xml:space="preserve"> </w:t>
      </w:r>
      <w:proofErr w:type="spellStart"/>
      <w:r w:rsidRPr="00F24D37">
        <w:rPr>
          <w:sz w:val="28"/>
          <w:szCs w:val="28"/>
        </w:rPr>
        <w:t>забезпечити</w:t>
      </w:r>
      <w:proofErr w:type="spellEnd"/>
      <w:r w:rsidRPr="00F24D37">
        <w:rPr>
          <w:sz w:val="28"/>
          <w:szCs w:val="28"/>
        </w:rPr>
        <w:t xml:space="preserve"> </w:t>
      </w:r>
      <w:proofErr w:type="spellStart"/>
      <w:r w:rsidRPr="00F24D37">
        <w:rPr>
          <w:sz w:val="28"/>
          <w:szCs w:val="28"/>
        </w:rPr>
        <w:t>максимальну</w:t>
      </w:r>
      <w:proofErr w:type="spellEnd"/>
      <w:r w:rsidRPr="00F24D37">
        <w:rPr>
          <w:sz w:val="28"/>
          <w:szCs w:val="28"/>
        </w:rPr>
        <w:t xml:space="preserve"> </w:t>
      </w:r>
      <w:proofErr w:type="spellStart"/>
      <w:r w:rsidRPr="00F24D37">
        <w:rPr>
          <w:sz w:val="28"/>
          <w:szCs w:val="28"/>
        </w:rPr>
        <w:t>доступність</w:t>
      </w:r>
      <w:proofErr w:type="spellEnd"/>
      <w:r w:rsidRPr="00F24D37">
        <w:rPr>
          <w:sz w:val="28"/>
          <w:szCs w:val="28"/>
        </w:rPr>
        <w:t xml:space="preserve"> </w:t>
      </w:r>
      <w:proofErr w:type="spellStart"/>
      <w:r w:rsidRPr="00F24D37">
        <w:rPr>
          <w:sz w:val="28"/>
          <w:szCs w:val="28"/>
        </w:rPr>
        <w:t>своїх</w:t>
      </w:r>
      <w:proofErr w:type="spellEnd"/>
      <w:r w:rsidRPr="00F24D37">
        <w:rPr>
          <w:sz w:val="28"/>
          <w:szCs w:val="28"/>
        </w:rPr>
        <w:t xml:space="preserve"> </w:t>
      </w:r>
      <w:proofErr w:type="spellStart"/>
      <w:r w:rsidRPr="00F24D37">
        <w:rPr>
          <w:sz w:val="28"/>
          <w:szCs w:val="28"/>
        </w:rPr>
        <w:t>сервісів</w:t>
      </w:r>
      <w:proofErr w:type="spellEnd"/>
      <w:r w:rsidRPr="00F24D37">
        <w:rPr>
          <w:sz w:val="28"/>
          <w:szCs w:val="28"/>
        </w:rPr>
        <w:t xml:space="preserve">, </w:t>
      </w:r>
      <w:proofErr w:type="spellStart"/>
      <w:r w:rsidRPr="00F24D37">
        <w:rPr>
          <w:sz w:val="28"/>
          <w:szCs w:val="28"/>
        </w:rPr>
        <w:t>покращити</w:t>
      </w:r>
      <w:proofErr w:type="spellEnd"/>
      <w:r w:rsidRPr="00F24D37">
        <w:rPr>
          <w:sz w:val="28"/>
          <w:szCs w:val="28"/>
        </w:rPr>
        <w:t xml:space="preserve"> </w:t>
      </w:r>
      <w:proofErr w:type="spellStart"/>
      <w:r w:rsidRPr="00F24D37">
        <w:rPr>
          <w:sz w:val="28"/>
          <w:szCs w:val="28"/>
        </w:rPr>
        <w:t>продуктивність</w:t>
      </w:r>
      <w:proofErr w:type="spellEnd"/>
      <w:r w:rsidRPr="00F24D37">
        <w:rPr>
          <w:sz w:val="28"/>
          <w:szCs w:val="28"/>
        </w:rPr>
        <w:t xml:space="preserve"> і </w:t>
      </w:r>
      <w:proofErr w:type="spellStart"/>
      <w:r w:rsidRPr="00F24D37">
        <w:rPr>
          <w:sz w:val="28"/>
          <w:szCs w:val="28"/>
        </w:rPr>
        <w:t>знизити</w:t>
      </w:r>
      <w:proofErr w:type="spellEnd"/>
      <w:r w:rsidRPr="00F24D37">
        <w:rPr>
          <w:sz w:val="28"/>
          <w:szCs w:val="28"/>
        </w:rPr>
        <w:t xml:space="preserve"> </w:t>
      </w:r>
      <w:proofErr w:type="spellStart"/>
      <w:r w:rsidRPr="00F24D37">
        <w:rPr>
          <w:sz w:val="28"/>
          <w:szCs w:val="28"/>
        </w:rPr>
        <w:t>витрати</w:t>
      </w:r>
      <w:proofErr w:type="spellEnd"/>
      <w:r w:rsidRPr="00F24D37">
        <w:rPr>
          <w:sz w:val="28"/>
          <w:szCs w:val="28"/>
        </w:rPr>
        <w:t xml:space="preserve">. Вони </w:t>
      </w:r>
      <w:proofErr w:type="spellStart"/>
      <w:r w:rsidRPr="00F24D37">
        <w:rPr>
          <w:sz w:val="28"/>
          <w:szCs w:val="28"/>
        </w:rPr>
        <w:t>використовують</w:t>
      </w:r>
      <w:proofErr w:type="spellEnd"/>
      <w:r w:rsidRPr="00F24D37">
        <w:rPr>
          <w:sz w:val="28"/>
          <w:szCs w:val="28"/>
        </w:rPr>
        <w:t xml:space="preserve"> </w:t>
      </w:r>
      <w:proofErr w:type="spellStart"/>
      <w:r w:rsidRPr="00F24D37">
        <w:rPr>
          <w:sz w:val="28"/>
          <w:szCs w:val="28"/>
        </w:rPr>
        <w:t>кілька</w:t>
      </w:r>
      <w:proofErr w:type="spellEnd"/>
      <w:r w:rsidRPr="00F24D37">
        <w:rPr>
          <w:sz w:val="28"/>
          <w:szCs w:val="28"/>
        </w:rPr>
        <w:t xml:space="preserve"> </w:t>
      </w:r>
      <w:proofErr w:type="spellStart"/>
      <w:r w:rsidRPr="00F24D37">
        <w:rPr>
          <w:sz w:val="28"/>
          <w:szCs w:val="28"/>
        </w:rPr>
        <w:t>постачальників</w:t>
      </w:r>
      <w:proofErr w:type="spellEnd"/>
      <w:r w:rsidRPr="00F24D37">
        <w:rPr>
          <w:sz w:val="28"/>
          <w:szCs w:val="28"/>
        </w:rPr>
        <w:t xml:space="preserve"> для </w:t>
      </w:r>
      <w:proofErr w:type="spellStart"/>
      <w:r w:rsidRPr="00F24D37">
        <w:rPr>
          <w:sz w:val="28"/>
          <w:szCs w:val="28"/>
        </w:rPr>
        <w:t>досягнення</w:t>
      </w:r>
      <w:proofErr w:type="spellEnd"/>
      <w:r w:rsidRPr="00F24D37">
        <w:rPr>
          <w:sz w:val="28"/>
          <w:szCs w:val="28"/>
        </w:rPr>
        <w:t xml:space="preserve"> </w:t>
      </w:r>
      <w:proofErr w:type="spellStart"/>
      <w:r w:rsidRPr="00F24D37">
        <w:rPr>
          <w:sz w:val="28"/>
          <w:szCs w:val="28"/>
        </w:rPr>
        <w:t>ідеального</w:t>
      </w:r>
      <w:proofErr w:type="spellEnd"/>
      <w:r w:rsidRPr="00F24D37">
        <w:rPr>
          <w:sz w:val="28"/>
          <w:szCs w:val="28"/>
        </w:rPr>
        <w:t xml:space="preserve"> </w:t>
      </w:r>
      <w:proofErr w:type="spellStart"/>
      <w:r w:rsidRPr="00F24D37">
        <w:rPr>
          <w:sz w:val="28"/>
          <w:szCs w:val="28"/>
        </w:rPr>
        <w:t>поєднання</w:t>
      </w:r>
      <w:proofErr w:type="spellEnd"/>
      <w:r w:rsidRPr="00F24D37">
        <w:rPr>
          <w:sz w:val="28"/>
          <w:szCs w:val="28"/>
        </w:rPr>
        <w:t xml:space="preserve"> </w:t>
      </w:r>
      <w:proofErr w:type="spellStart"/>
      <w:r w:rsidRPr="00F24D37">
        <w:rPr>
          <w:sz w:val="28"/>
          <w:szCs w:val="28"/>
        </w:rPr>
        <w:t>ефективності</w:t>
      </w:r>
      <w:proofErr w:type="spellEnd"/>
      <w:r w:rsidRPr="00F24D37">
        <w:rPr>
          <w:sz w:val="28"/>
          <w:szCs w:val="28"/>
        </w:rPr>
        <w:t xml:space="preserve"> та </w:t>
      </w:r>
      <w:proofErr w:type="spellStart"/>
      <w:r w:rsidRPr="00F24D37">
        <w:rPr>
          <w:sz w:val="28"/>
          <w:szCs w:val="28"/>
        </w:rPr>
        <w:t>економії</w:t>
      </w:r>
      <w:proofErr w:type="spellEnd"/>
      <w:r w:rsidRPr="00F24D37">
        <w:rPr>
          <w:sz w:val="28"/>
          <w:szCs w:val="28"/>
        </w:rPr>
        <w:t>.</w:t>
      </w:r>
    </w:p>
    <w:p w14:paraId="496768DB" w14:textId="38947D61" w:rsidR="00F25316" w:rsidRPr="00F24D37" w:rsidRDefault="00F25316" w:rsidP="00F24D37">
      <w:pPr>
        <w:spacing w:line="276" w:lineRule="auto"/>
        <w:ind w:firstLine="709"/>
        <w:jc w:val="both"/>
        <w:rPr>
          <w:sz w:val="28"/>
          <w:szCs w:val="28"/>
        </w:rPr>
      </w:pPr>
      <w:proofErr w:type="spellStart"/>
      <w:r w:rsidRPr="00F24D37">
        <w:rPr>
          <w:sz w:val="28"/>
          <w:szCs w:val="28"/>
        </w:rPr>
        <w:t>Хмарні</w:t>
      </w:r>
      <w:proofErr w:type="spellEnd"/>
      <w:r w:rsidRPr="00F24D37">
        <w:rPr>
          <w:sz w:val="28"/>
          <w:szCs w:val="28"/>
        </w:rPr>
        <w:t xml:space="preserve"> </w:t>
      </w:r>
      <w:proofErr w:type="spellStart"/>
      <w:r w:rsidRPr="00F24D37">
        <w:rPr>
          <w:sz w:val="28"/>
          <w:szCs w:val="28"/>
        </w:rPr>
        <w:t>технології</w:t>
      </w:r>
      <w:proofErr w:type="spellEnd"/>
      <w:r w:rsidRPr="00F24D37">
        <w:rPr>
          <w:sz w:val="28"/>
          <w:szCs w:val="28"/>
        </w:rPr>
        <w:t xml:space="preserve"> </w:t>
      </w:r>
      <w:proofErr w:type="spellStart"/>
      <w:r w:rsidRPr="00F24D37">
        <w:rPr>
          <w:sz w:val="28"/>
          <w:szCs w:val="28"/>
        </w:rPr>
        <w:t>швидко</w:t>
      </w:r>
      <w:proofErr w:type="spellEnd"/>
      <w:r w:rsidRPr="00F24D37">
        <w:rPr>
          <w:sz w:val="28"/>
          <w:szCs w:val="28"/>
        </w:rPr>
        <w:t xml:space="preserve"> </w:t>
      </w:r>
      <w:proofErr w:type="spellStart"/>
      <w:r w:rsidRPr="00F24D37">
        <w:rPr>
          <w:sz w:val="28"/>
          <w:szCs w:val="28"/>
        </w:rPr>
        <w:t>перетворюються</w:t>
      </w:r>
      <w:proofErr w:type="spellEnd"/>
      <w:r w:rsidRPr="00F24D37">
        <w:rPr>
          <w:sz w:val="28"/>
          <w:szCs w:val="28"/>
        </w:rPr>
        <w:t xml:space="preserve"> на </w:t>
      </w:r>
      <w:proofErr w:type="spellStart"/>
      <w:r w:rsidRPr="00F24D37">
        <w:rPr>
          <w:sz w:val="28"/>
          <w:szCs w:val="28"/>
        </w:rPr>
        <w:t>незамінний</w:t>
      </w:r>
      <w:proofErr w:type="spellEnd"/>
      <w:r w:rsidRPr="00F24D37">
        <w:rPr>
          <w:sz w:val="28"/>
          <w:szCs w:val="28"/>
        </w:rPr>
        <w:t xml:space="preserve"> </w:t>
      </w:r>
      <w:proofErr w:type="spellStart"/>
      <w:r w:rsidRPr="00F24D37">
        <w:rPr>
          <w:sz w:val="28"/>
          <w:szCs w:val="28"/>
        </w:rPr>
        <w:t>інструмент</w:t>
      </w:r>
      <w:proofErr w:type="spellEnd"/>
      <w:r w:rsidRPr="00F24D37">
        <w:rPr>
          <w:sz w:val="28"/>
          <w:szCs w:val="28"/>
        </w:rPr>
        <w:t xml:space="preserve"> для </w:t>
      </w:r>
      <w:proofErr w:type="spellStart"/>
      <w:r w:rsidRPr="00F24D37">
        <w:rPr>
          <w:sz w:val="28"/>
          <w:szCs w:val="28"/>
        </w:rPr>
        <w:t>компаній</w:t>
      </w:r>
      <w:proofErr w:type="spellEnd"/>
      <w:r w:rsidRPr="00F24D37">
        <w:rPr>
          <w:sz w:val="28"/>
          <w:szCs w:val="28"/>
        </w:rPr>
        <w:t xml:space="preserve"> по </w:t>
      </w:r>
      <w:proofErr w:type="spellStart"/>
      <w:r w:rsidRPr="00F24D37">
        <w:rPr>
          <w:sz w:val="28"/>
          <w:szCs w:val="28"/>
        </w:rPr>
        <w:t>всьому</w:t>
      </w:r>
      <w:proofErr w:type="spellEnd"/>
      <w:r w:rsidRPr="00F24D37">
        <w:rPr>
          <w:sz w:val="28"/>
          <w:szCs w:val="28"/>
        </w:rPr>
        <w:t xml:space="preserve"> </w:t>
      </w:r>
      <w:proofErr w:type="spellStart"/>
      <w:r w:rsidRPr="00F24D37">
        <w:rPr>
          <w:sz w:val="28"/>
          <w:szCs w:val="28"/>
        </w:rPr>
        <w:t>світу</w:t>
      </w:r>
      <w:proofErr w:type="spellEnd"/>
      <w:r w:rsidRPr="00F24D37">
        <w:rPr>
          <w:sz w:val="28"/>
          <w:szCs w:val="28"/>
        </w:rPr>
        <w:t xml:space="preserve">. Вони </w:t>
      </w:r>
      <w:r w:rsidR="002F3515">
        <w:rPr>
          <w:sz w:val="28"/>
          <w:szCs w:val="28"/>
          <w:lang w:val="uk-UA"/>
        </w:rPr>
        <w:t>дають можливість</w:t>
      </w:r>
      <w:r w:rsidRPr="00F24D37">
        <w:rPr>
          <w:sz w:val="28"/>
          <w:szCs w:val="28"/>
        </w:rPr>
        <w:t xml:space="preserve"> </w:t>
      </w:r>
      <w:proofErr w:type="spellStart"/>
      <w:r w:rsidRPr="00F24D37">
        <w:rPr>
          <w:sz w:val="28"/>
          <w:szCs w:val="28"/>
        </w:rPr>
        <w:t>організаціям</w:t>
      </w:r>
      <w:proofErr w:type="spellEnd"/>
      <w:r w:rsidRPr="00F24D37">
        <w:rPr>
          <w:sz w:val="28"/>
          <w:szCs w:val="28"/>
        </w:rPr>
        <w:t xml:space="preserve"> </w:t>
      </w:r>
      <w:proofErr w:type="spellStart"/>
      <w:r w:rsidRPr="00F24D37">
        <w:rPr>
          <w:sz w:val="28"/>
          <w:szCs w:val="28"/>
        </w:rPr>
        <w:t>здійснювати</w:t>
      </w:r>
      <w:proofErr w:type="spellEnd"/>
      <w:r w:rsidRPr="00F24D37">
        <w:rPr>
          <w:sz w:val="28"/>
          <w:szCs w:val="28"/>
        </w:rPr>
        <w:t xml:space="preserve"> </w:t>
      </w:r>
      <w:proofErr w:type="spellStart"/>
      <w:r w:rsidRPr="00F24D37">
        <w:rPr>
          <w:sz w:val="28"/>
          <w:szCs w:val="28"/>
        </w:rPr>
        <w:t>обчислення</w:t>
      </w:r>
      <w:proofErr w:type="spellEnd"/>
      <w:r w:rsidRPr="00F24D37">
        <w:rPr>
          <w:sz w:val="28"/>
          <w:szCs w:val="28"/>
        </w:rPr>
        <w:t xml:space="preserve">, </w:t>
      </w:r>
      <w:proofErr w:type="spellStart"/>
      <w:r w:rsidRPr="00F24D37">
        <w:rPr>
          <w:sz w:val="28"/>
          <w:szCs w:val="28"/>
        </w:rPr>
        <w:t>зберігати</w:t>
      </w:r>
      <w:proofErr w:type="spellEnd"/>
      <w:r w:rsidRPr="00F24D37">
        <w:rPr>
          <w:sz w:val="28"/>
          <w:szCs w:val="28"/>
        </w:rPr>
        <w:t xml:space="preserve"> </w:t>
      </w:r>
      <w:proofErr w:type="spellStart"/>
      <w:r w:rsidRPr="00F24D37">
        <w:rPr>
          <w:sz w:val="28"/>
          <w:szCs w:val="28"/>
        </w:rPr>
        <w:t>дані</w:t>
      </w:r>
      <w:proofErr w:type="spellEnd"/>
      <w:r w:rsidRPr="00F24D37">
        <w:rPr>
          <w:sz w:val="28"/>
          <w:szCs w:val="28"/>
        </w:rPr>
        <w:t xml:space="preserve"> і </w:t>
      </w:r>
      <w:proofErr w:type="spellStart"/>
      <w:r w:rsidRPr="00F24D37">
        <w:rPr>
          <w:sz w:val="28"/>
          <w:szCs w:val="28"/>
        </w:rPr>
        <w:t>додатки</w:t>
      </w:r>
      <w:proofErr w:type="spellEnd"/>
      <w:r w:rsidRPr="00F24D37">
        <w:rPr>
          <w:sz w:val="28"/>
          <w:szCs w:val="28"/>
        </w:rPr>
        <w:t xml:space="preserve"> в </w:t>
      </w:r>
      <w:proofErr w:type="spellStart"/>
      <w:r w:rsidRPr="00F24D37">
        <w:rPr>
          <w:sz w:val="28"/>
          <w:szCs w:val="28"/>
        </w:rPr>
        <w:t>хмарі</w:t>
      </w:r>
      <w:proofErr w:type="spellEnd"/>
      <w:r w:rsidRPr="00F24D37">
        <w:rPr>
          <w:sz w:val="28"/>
          <w:szCs w:val="28"/>
        </w:rPr>
        <w:t xml:space="preserve"> </w:t>
      </w:r>
      <w:proofErr w:type="spellStart"/>
      <w:r w:rsidRPr="00F24D37">
        <w:rPr>
          <w:sz w:val="28"/>
          <w:szCs w:val="28"/>
        </w:rPr>
        <w:t>замість</w:t>
      </w:r>
      <w:proofErr w:type="spellEnd"/>
      <w:r w:rsidRPr="00F24D37">
        <w:rPr>
          <w:sz w:val="28"/>
          <w:szCs w:val="28"/>
        </w:rPr>
        <w:t xml:space="preserve"> того, </w:t>
      </w:r>
      <w:proofErr w:type="spellStart"/>
      <w:r w:rsidRPr="00F24D37">
        <w:rPr>
          <w:sz w:val="28"/>
          <w:szCs w:val="28"/>
        </w:rPr>
        <w:t>щоб</w:t>
      </w:r>
      <w:proofErr w:type="spellEnd"/>
      <w:r w:rsidRPr="00F24D37">
        <w:rPr>
          <w:sz w:val="28"/>
          <w:szCs w:val="28"/>
        </w:rPr>
        <w:t xml:space="preserve"> </w:t>
      </w:r>
      <w:proofErr w:type="spellStart"/>
      <w:r w:rsidRPr="00F24D37">
        <w:rPr>
          <w:sz w:val="28"/>
          <w:szCs w:val="28"/>
        </w:rPr>
        <w:t>використовувати</w:t>
      </w:r>
      <w:proofErr w:type="spellEnd"/>
      <w:r w:rsidRPr="00F24D37">
        <w:rPr>
          <w:sz w:val="28"/>
          <w:szCs w:val="28"/>
        </w:rPr>
        <w:t xml:space="preserve"> </w:t>
      </w:r>
      <w:proofErr w:type="spellStart"/>
      <w:r w:rsidRPr="00F24D37">
        <w:rPr>
          <w:sz w:val="28"/>
          <w:szCs w:val="28"/>
        </w:rPr>
        <w:t>власні</w:t>
      </w:r>
      <w:proofErr w:type="spellEnd"/>
      <w:r w:rsidRPr="00F24D37">
        <w:rPr>
          <w:sz w:val="28"/>
          <w:szCs w:val="28"/>
        </w:rPr>
        <w:t xml:space="preserve"> </w:t>
      </w:r>
      <w:proofErr w:type="spellStart"/>
      <w:r w:rsidRPr="00F24D37">
        <w:rPr>
          <w:sz w:val="28"/>
          <w:szCs w:val="28"/>
        </w:rPr>
        <w:t>сервери</w:t>
      </w:r>
      <w:proofErr w:type="spellEnd"/>
      <w:r w:rsidRPr="00F24D37">
        <w:rPr>
          <w:sz w:val="28"/>
          <w:szCs w:val="28"/>
        </w:rPr>
        <w:t xml:space="preserve">. </w:t>
      </w:r>
      <w:proofErr w:type="spellStart"/>
      <w:r w:rsidRPr="00F24D37">
        <w:rPr>
          <w:sz w:val="28"/>
          <w:szCs w:val="28"/>
        </w:rPr>
        <w:t>Такий</w:t>
      </w:r>
      <w:proofErr w:type="spellEnd"/>
      <w:r w:rsidRPr="00F24D37">
        <w:rPr>
          <w:sz w:val="28"/>
          <w:szCs w:val="28"/>
        </w:rPr>
        <w:t xml:space="preserve"> </w:t>
      </w:r>
      <w:proofErr w:type="spellStart"/>
      <w:r w:rsidRPr="00F24D37">
        <w:rPr>
          <w:sz w:val="28"/>
          <w:szCs w:val="28"/>
        </w:rPr>
        <w:t>підхід</w:t>
      </w:r>
      <w:proofErr w:type="spellEnd"/>
      <w:r w:rsidRPr="00F24D37">
        <w:rPr>
          <w:sz w:val="28"/>
          <w:szCs w:val="28"/>
        </w:rPr>
        <w:t xml:space="preserve"> </w:t>
      </w:r>
      <w:proofErr w:type="spellStart"/>
      <w:r w:rsidRPr="00F24D37">
        <w:rPr>
          <w:sz w:val="28"/>
          <w:szCs w:val="28"/>
        </w:rPr>
        <w:t>дає</w:t>
      </w:r>
      <w:proofErr w:type="spellEnd"/>
      <w:r w:rsidRPr="00F24D37">
        <w:rPr>
          <w:sz w:val="28"/>
          <w:szCs w:val="28"/>
        </w:rPr>
        <w:t xml:space="preserve"> </w:t>
      </w:r>
      <w:proofErr w:type="spellStart"/>
      <w:r w:rsidRPr="00F24D37">
        <w:rPr>
          <w:sz w:val="28"/>
          <w:szCs w:val="28"/>
        </w:rPr>
        <w:t>кілька</w:t>
      </w:r>
      <w:proofErr w:type="spellEnd"/>
      <w:r w:rsidRPr="00F24D37">
        <w:rPr>
          <w:sz w:val="28"/>
          <w:szCs w:val="28"/>
        </w:rPr>
        <w:t xml:space="preserve"> </w:t>
      </w:r>
      <w:proofErr w:type="spellStart"/>
      <w:r w:rsidRPr="00F24D37">
        <w:rPr>
          <w:sz w:val="28"/>
          <w:szCs w:val="28"/>
        </w:rPr>
        <w:t>важливих</w:t>
      </w:r>
      <w:proofErr w:type="spellEnd"/>
      <w:r w:rsidRPr="00F24D37">
        <w:rPr>
          <w:sz w:val="28"/>
          <w:szCs w:val="28"/>
        </w:rPr>
        <w:t xml:space="preserve"> </w:t>
      </w:r>
      <w:proofErr w:type="spellStart"/>
      <w:r w:rsidRPr="00F24D37">
        <w:rPr>
          <w:sz w:val="28"/>
          <w:szCs w:val="28"/>
        </w:rPr>
        <w:t>переваг</w:t>
      </w:r>
      <w:proofErr w:type="spellEnd"/>
      <w:r w:rsidRPr="00F24D37">
        <w:rPr>
          <w:sz w:val="28"/>
          <w:szCs w:val="28"/>
        </w:rPr>
        <w:t xml:space="preserve"> у </w:t>
      </w:r>
      <w:proofErr w:type="spellStart"/>
      <w:r w:rsidRPr="00F24D37">
        <w:rPr>
          <w:sz w:val="28"/>
          <w:szCs w:val="28"/>
        </w:rPr>
        <w:t>порівнянні</w:t>
      </w:r>
      <w:proofErr w:type="spellEnd"/>
      <w:r w:rsidRPr="00F24D37">
        <w:rPr>
          <w:sz w:val="28"/>
          <w:szCs w:val="28"/>
        </w:rPr>
        <w:t xml:space="preserve"> з </w:t>
      </w:r>
      <w:proofErr w:type="spellStart"/>
      <w:r w:rsidRPr="00F24D37">
        <w:rPr>
          <w:sz w:val="28"/>
          <w:szCs w:val="28"/>
        </w:rPr>
        <w:t>традиційними</w:t>
      </w:r>
      <w:proofErr w:type="spellEnd"/>
      <w:r w:rsidRPr="00F24D37">
        <w:rPr>
          <w:sz w:val="28"/>
          <w:szCs w:val="28"/>
        </w:rPr>
        <w:t xml:space="preserve"> методами </w:t>
      </w:r>
      <w:proofErr w:type="spellStart"/>
      <w:r w:rsidRPr="00F24D37">
        <w:rPr>
          <w:sz w:val="28"/>
          <w:szCs w:val="28"/>
        </w:rPr>
        <w:t>зберігання</w:t>
      </w:r>
      <w:proofErr w:type="spellEnd"/>
      <w:r w:rsidRPr="00F24D37">
        <w:rPr>
          <w:sz w:val="28"/>
          <w:szCs w:val="28"/>
        </w:rPr>
        <w:t xml:space="preserve"> </w:t>
      </w:r>
      <w:proofErr w:type="spellStart"/>
      <w:r w:rsidRPr="00F24D37">
        <w:rPr>
          <w:sz w:val="28"/>
          <w:szCs w:val="28"/>
        </w:rPr>
        <w:t>інформації</w:t>
      </w:r>
      <w:proofErr w:type="spellEnd"/>
      <w:r w:rsidRPr="00F24D37">
        <w:rPr>
          <w:sz w:val="28"/>
          <w:szCs w:val="28"/>
        </w:rPr>
        <w:t xml:space="preserve">. </w:t>
      </w:r>
      <w:proofErr w:type="spellStart"/>
      <w:r w:rsidRPr="00F24D37">
        <w:rPr>
          <w:sz w:val="28"/>
          <w:szCs w:val="28"/>
        </w:rPr>
        <w:t>Однією</w:t>
      </w:r>
      <w:proofErr w:type="spellEnd"/>
      <w:r w:rsidRPr="00F24D37">
        <w:rPr>
          <w:sz w:val="28"/>
          <w:szCs w:val="28"/>
        </w:rPr>
        <w:t xml:space="preserve"> з </w:t>
      </w:r>
      <w:proofErr w:type="spellStart"/>
      <w:r w:rsidRPr="00F24D37">
        <w:rPr>
          <w:sz w:val="28"/>
          <w:szCs w:val="28"/>
        </w:rPr>
        <w:t>головних</w:t>
      </w:r>
      <w:proofErr w:type="spellEnd"/>
      <w:r w:rsidRPr="00F24D37">
        <w:rPr>
          <w:sz w:val="28"/>
          <w:szCs w:val="28"/>
        </w:rPr>
        <w:t xml:space="preserve"> </w:t>
      </w:r>
      <w:proofErr w:type="spellStart"/>
      <w:r w:rsidRPr="00F24D37">
        <w:rPr>
          <w:sz w:val="28"/>
          <w:szCs w:val="28"/>
        </w:rPr>
        <w:t>переваг</w:t>
      </w:r>
      <w:proofErr w:type="spellEnd"/>
      <w:r w:rsidRPr="00F24D37">
        <w:rPr>
          <w:sz w:val="28"/>
          <w:szCs w:val="28"/>
        </w:rPr>
        <w:t xml:space="preserve"> </w:t>
      </w:r>
      <w:proofErr w:type="spellStart"/>
      <w:r w:rsidRPr="00F24D37">
        <w:rPr>
          <w:sz w:val="28"/>
          <w:szCs w:val="28"/>
        </w:rPr>
        <w:t>хмарних</w:t>
      </w:r>
      <w:proofErr w:type="spellEnd"/>
      <w:r w:rsidRPr="00F24D37">
        <w:rPr>
          <w:sz w:val="28"/>
          <w:szCs w:val="28"/>
        </w:rPr>
        <w:t xml:space="preserve"> </w:t>
      </w:r>
      <w:proofErr w:type="spellStart"/>
      <w:r w:rsidRPr="00F24D37">
        <w:rPr>
          <w:sz w:val="28"/>
          <w:szCs w:val="28"/>
        </w:rPr>
        <w:t>технологій</w:t>
      </w:r>
      <w:proofErr w:type="spellEnd"/>
      <w:r w:rsidRPr="00F24D37">
        <w:rPr>
          <w:sz w:val="28"/>
          <w:szCs w:val="28"/>
        </w:rPr>
        <w:t xml:space="preserve"> є </w:t>
      </w:r>
      <w:proofErr w:type="spellStart"/>
      <w:r w:rsidRPr="00F24D37">
        <w:rPr>
          <w:sz w:val="28"/>
          <w:szCs w:val="28"/>
        </w:rPr>
        <w:t>масштабованість</w:t>
      </w:r>
      <w:proofErr w:type="spellEnd"/>
      <w:r w:rsidRPr="00F24D37">
        <w:rPr>
          <w:sz w:val="28"/>
          <w:szCs w:val="28"/>
        </w:rPr>
        <w:t xml:space="preserve">. </w:t>
      </w:r>
      <w:proofErr w:type="spellStart"/>
      <w:r w:rsidRPr="00F24D37">
        <w:rPr>
          <w:sz w:val="28"/>
          <w:szCs w:val="28"/>
        </w:rPr>
        <w:t>Завдяки</w:t>
      </w:r>
      <w:proofErr w:type="spellEnd"/>
      <w:r w:rsidRPr="00F24D37">
        <w:rPr>
          <w:sz w:val="28"/>
          <w:szCs w:val="28"/>
        </w:rPr>
        <w:t xml:space="preserve"> </w:t>
      </w:r>
      <w:proofErr w:type="spellStart"/>
      <w:r w:rsidRPr="00F24D37">
        <w:rPr>
          <w:sz w:val="28"/>
          <w:szCs w:val="28"/>
        </w:rPr>
        <w:t>цьому</w:t>
      </w:r>
      <w:proofErr w:type="spellEnd"/>
      <w:r w:rsidRPr="00F24D37">
        <w:rPr>
          <w:sz w:val="28"/>
          <w:szCs w:val="28"/>
        </w:rPr>
        <w:t xml:space="preserve"> </w:t>
      </w:r>
      <w:proofErr w:type="spellStart"/>
      <w:r w:rsidRPr="00F24D37">
        <w:rPr>
          <w:sz w:val="28"/>
          <w:szCs w:val="28"/>
        </w:rPr>
        <w:t>компанії</w:t>
      </w:r>
      <w:proofErr w:type="spellEnd"/>
      <w:r w:rsidRPr="00F24D37">
        <w:rPr>
          <w:sz w:val="28"/>
          <w:szCs w:val="28"/>
        </w:rPr>
        <w:t xml:space="preserve"> </w:t>
      </w:r>
      <w:proofErr w:type="spellStart"/>
      <w:r w:rsidRPr="00F24D37">
        <w:rPr>
          <w:sz w:val="28"/>
          <w:szCs w:val="28"/>
        </w:rPr>
        <w:t>можуть</w:t>
      </w:r>
      <w:proofErr w:type="spellEnd"/>
      <w:r w:rsidRPr="00F24D37">
        <w:rPr>
          <w:sz w:val="28"/>
          <w:szCs w:val="28"/>
        </w:rPr>
        <w:t xml:space="preserve"> </w:t>
      </w:r>
      <w:proofErr w:type="spellStart"/>
      <w:r w:rsidRPr="00F24D37">
        <w:rPr>
          <w:sz w:val="28"/>
          <w:szCs w:val="28"/>
        </w:rPr>
        <w:t>швидко</w:t>
      </w:r>
      <w:proofErr w:type="spellEnd"/>
      <w:r w:rsidRPr="00F24D37">
        <w:rPr>
          <w:sz w:val="28"/>
          <w:szCs w:val="28"/>
        </w:rPr>
        <w:t xml:space="preserve"> </w:t>
      </w:r>
      <w:proofErr w:type="spellStart"/>
      <w:r w:rsidRPr="00F24D37">
        <w:rPr>
          <w:sz w:val="28"/>
          <w:szCs w:val="28"/>
        </w:rPr>
        <w:t>адаптувати</w:t>
      </w:r>
      <w:proofErr w:type="spellEnd"/>
      <w:r w:rsidRPr="00F24D37">
        <w:rPr>
          <w:sz w:val="28"/>
          <w:szCs w:val="28"/>
        </w:rPr>
        <w:t xml:space="preserve"> </w:t>
      </w:r>
      <w:proofErr w:type="spellStart"/>
      <w:r w:rsidRPr="00F24D37">
        <w:rPr>
          <w:sz w:val="28"/>
          <w:szCs w:val="28"/>
        </w:rPr>
        <w:t>свої</w:t>
      </w:r>
      <w:proofErr w:type="spellEnd"/>
      <w:r w:rsidRPr="00F24D37">
        <w:rPr>
          <w:sz w:val="28"/>
          <w:szCs w:val="28"/>
        </w:rPr>
        <w:t xml:space="preserve"> </w:t>
      </w:r>
      <w:proofErr w:type="spellStart"/>
      <w:r w:rsidRPr="00F24D37">
        <w:rPr>
          <w:sz w:val="28"/>
          <w:szCs w:val="28"/>
        </w:rPr>
        <w:t>ресурси</w:t>
      </w:r>
      <w:proofErr w:type="spellEnd"/>
      <w:r w:rsidRPr="00F24D37">
        <w:rPr>
          <w:sz w:val="28"/>
          <w:szCs w:val="28"/>
        </w:rPr>
        <w:t xml:space="preserve"> до </w:t>
      </w:r>
      <w:proofErr w:type="spellStart"/>
      <w:r w:rsidRPr="00F24D37">
        <w:rPr>
          <w:sz w:val="28"/>
          <w:szCs w:val="28"/>
        </w:rPr>
        <w:t>змін</w:t>
      </w:r>
      <w:proofErr w:type="spellEnd"/>
      <w:r w:rsidRPr="00F24D37">
        <w:rPr>
          <w:sz w:val="28"/>
          <w:szCs w:val="28"/>
        </w:rPr>
        <w:t xml:space="preserve"> у </w:t>
      </w:r>
      <w:proofErr w:type="spellStart"/>
      <w:r w:rsidRPr="00F24D37">
        <w:rPr>
          <w:sz w:val="28"/>
          <w:szCs w:val="28"/>
        </w:rPr>
        <w:t>бізнесі</w:t>
      </w:r>
      <w:proofErr w:type="spellEnd"/>
      <w:r w:rsidRPr="00F24D37">
        <w:rPr>
          <w:sz w:val="28"/>
          <w:szCs w:val="28"/>
        </w:rPr>
        <w:t xml:space="preserve">, </w:t>
      </w:r>
      <w:proofErr w:type="spellStart"/>
      <w:r w:rsidRPr="00F24D37">
        <w:rPr>
          <w:sz w:val="28"/>
          <w:szCs w:val="28"/>
        </w:rPr>
        <w:t>збільшуючи</w:t>
      </w:r>
      <w:proofErr w:type="spellEnd"/>
      <w:r w:rsidRPr="00F24D37">
        <w:rPr>
          <w:sz w:val="28"/>
          <w:szCs w:val="28"/>
        </w:rPr>
        <w:t xml:space="preserve"> </w:t>
      </w:r>
      <w:proofErr w:type="spellStart"/>
      <w:r w:rsidRPr="00F24D37">
        <w:rPr>
          <w:sz w:val="28"/>
          <w:szCs w:val="28"/>
        </w:rPr>
        <w:t>або</w:t>
      </w:r>
      <w:proofErr w:type="spellEnd"/>
      <w:r w:rsidRPr="00F24D37">
        <w:rPr>
          <w:sz w:val="28"/>
          <w:szCs w:val="28"/>
        </w:rPr>
        <w:t xml:space="preserve"> </w:t>
      </w:r>
      <w:proofErr w:type="spellStart"/>
      <w:r w:rsidRPr="00F24D37">
        <w:rPr>
          <w:sz w:val="28"/>
          <w:szCs w:val="28"/>
        </w:rPr>
        <w:t>зменшуючи</w:t>
      </w:r>
      <w:proofErr w:type="spellEnd"/>
      <w:r w:rsidRPr="00F24D37">
        <w:rPr>
          <w:sz w:val="28"/>
          <w:szCs w:val="28"/>
        </w:rPr>
        <w:t xml:space="preserve"> </w:t>
      </w:r>
      <w:proofErr w:type="spellStart"/>
      <w:r w:rsidRPr="00F24D37">
        <w:rPr>
          <w:sz w:val="28"/>
          <w:szCs w:val="28"/>
        </w:rPr>
        <w:t>їх</w:t>
      </w:r>
      <w:proofErr w:type="spellEnd"/>
      <w:r w:rsidRPr="00F24D37">
        <w:rPr>
          <w:sz w:val="28"/>
          <w:szCs w:val="28"/>
        </w:rPr>
        <w:t xml:space="preserve"> за </w:t>
      </w:r>
      <w:proofErr w:type="spellStart"/>
      <w:r w:rsidRPr="00F24D37">
        <w:rPr>
          <w:sz w:val="28"/>
          <w:szCs w:val="28"/>
        </w:rPr>
        <w:t>необхідністю</w:t>
      </w:r>
      <w:proofErr w:type="spellEnd"/>
      <w:r w:rsidRPr="00F24D37">
        <w:rPr>
          <w:sz w:val="28"/>
          <w:szCs w:val="28"/>
        </w:rPr>
        <w:t xml:space="preserve">. </w:t>
      </w:r>
      <w:proofErr w:type="spellStart"/>
      <w:r w:rsidRPr="00F24D37">
        <w:rPr>
          <w:sz w:val="28"/>
          <w:szCs w:val="28"/>
        </w:rPr>
        <w:t>Це</w:t>
      </w:r>
      <w:proofErr w:type="spellEnd"/>
      <w:r w:rsidRPr="00F24D37">
        <w:rPr>
          <w:sz w:val="28"/>
          <w:szCs w:val="28"/>
        </w:rPr>
        <w:t xml:space="preserve"> </w:t>
      </w:r>
      <w:r w:rsidR="002F3515">
        <w:rPr>
          <w:sz w:val="28"/>
          <w:szCs w:val="28"/>
          <w:lang w:val="uk-UA"/>
        </w:rPr>
        <w:t>дає змогу</w:t>
      </w:r>
      <w:r w:rsidRPr="00F24D37">
        <w:rPr>
          <w:sz w:val="28"/>
          <w:szCs w:val="28"/>
        </w:rPr>
        <w:t xml:space="preserve"> </w:t>
      </w:r>
      <w:proofErr w:type="spellStart"/>
      <w:r w:rsidRPr="00F24D37">
        <w:rPr>
          <w:sz w:val="28"/>
          <w:szCs w:val="28"/>
        </w:rPr>
        <w:t>уникнути</w:t>
      </w:r>
      <w:proofErr w:type="spellEnd"/>
      <w:r w:rsidRPr="00F24D37">
        <w:rPr>
          <w:sz w:val="28"/>
          <w:szCs w:val="28"/>
        </w:rPr>
        <w:t xml:space="preserve"> </w:t>
      </w:r>
      <w:proofErr w:type="spellStart"/>
      <w:r w:rsidRPr="00F24D37">
        <w:rPr>
          <w:sz w:val="28"/>
          <w:szCs w:val="28"/>
        </w:rPr>
        <w:t>витрат</w:t>
      </w:r>
      <w:proofErr w:type="spellEnd"/>
      <w:r w:rsidRPr="00F24D37">
        <w:rPr>
          <w:sz w:val="28"/>
          <w:szCs w:val="28"/>
        </w:rPr>
        <w:t xml:space="preserve"> на </w:t>
      </w:r>
      <w:r w:rsidR="002F3515">
        <w:rPr>
          <w:sz w:val="28"/>
          <w:szCs w:val="28"/>
          <w:lang w:val="uk-UA"/>
        </w:rPr>
        <w:t xml:space="preserve">купівлю </w:t>
      </w:r>
      <w:r w:rsidRPr="00F24D37">
        <w:rPr>
          <w:sz w:val="28"/>
          <w:szCs w:val="28"/>
        </w:rPr>
        <w:t xml:space="preserve">нового </w:t>
      </w:r>
      <w:proofErr w:type="spellStart"/>
      <w:r w:rsidRPr="00F24D37">
        <w:rPr>
          <w:sz w:val="28"/>
          <w:szCs w:val="28"/>
        </w:rPr>
        <w:t>обладнання</w:t>
      </w:r>
      <w:proofErr w:type="spellEnd"/>
      <w:r w:rsidRPr="00F24D37">
        <w:rPr>
          <w:sz w:val="28"/>
          <w:szCs w:val="28"/>
        </w:rPr>
        <w:t xml:space="preserve"> для </w:t>
      </w:r>
      <w:proofErr w:type="spellStart"/>
      <w:r w:rsidRPr="00F24D37">
        <w:rPr>
          <w:sz w:val="28"/>
          <w:szCs w:val="28"/>
        </w:rPr>
        <w:t>розширення</w:t>
      </w:r>
      <w:proofErr w:type="spellEnd"/>
      <w:r w:rsidRPr="00F24D37">
        <w:rPr>
          <w:sz w:val="28"/>
          <w:szCs w:val="28"/>
        </w:rPr>
        <w:t xml:space="preserve"> </w:t>
      </w:r>
      <w:proofErr w:type="spellStart"/>
      <w:r w:rsidRPr="00F24D37">
        <w:rPr>
          <w:sz w:val="28"/>
          <w:szCs w:val="28"/>
        </w:rPr>
        <w:t>інфраструктури</w:t>
      </w:r>
      <w:proofErr w:type="spellEnd"/>
      <w:r w:rsidRPr="00F24D37">
        <w:rPr>
          <w:sz w:val="28"/>
          <w:szCs w:val="28"/>
        </w:rPr>
        <w:t xml:space="preserve"> і </w:t>
      </w:r>
      <w:proofErr w:type="spellStart"/>
      <w:r w:rsidRPr="00F24D37">
        <w:rPr>
          <w:sz w:val="28"/>
          <w:szCs w:val="28"/>
        </w:rPr>
        <w:t>значно</w:t>
      </w:r>
      <w:proofErr w:type="spellEnd"/>
      <w:r w:rsidRPr="00F24D37">
        <w:rPr>
          <w:sz w:val="28"/>
          <w:szCs w:val="28"/>
        </w:rPr>
        <w:t xml:space="preserve"> </w:t>
      </w:r>
      <w:proofErr w:type="spellStart"/>
      <w:r w:rsidRPr="00F24D37">
        <w:rPr>
          <w:sz w:val="28"/>
          <w:szCs w:val="28"/>
        </w:rPr>
        <w:t>знижує</w:t>
      </w:r>
      <w:proofErr w:type="spellEnd"/>
      <w:r w:rsidRPr="00F24D37">
        <w:rPr>
          <w:sz w:val="28"/>
          <w:szCs w:val="28"/>
        </w:rPr>
        <w:t xml:space="preserve"> </w:t>
      </w:r>
      <w:proofErr w:type="spellStart"/>
      <w:r w:rsidRPr="00F24D37">
        <w:rPr>
          <w:sz w:val="28"/>
          <w:szCs w:val="28"/>
        </w:rPr>
        <w:t>капітальні</w:t>
      </w:r>
      <w:proofErr w:type="spellEnd"/>
      <w:r w:rsidRPr="00F24D37">
        <w:rPr>
          <w:sz w:val="28"/>
          <w:szCs w:val="28"/>
        </w:rPr>
        <w:t xml:space="preserve"> </w:t>
      </w:r>
      <w:proofErr w:type="spellStart"/>
      <w:r w:rsidRPr="00F24D37">
        <w:rPr>
          <w:sz w:val="28"/>
          <w:szCs w:val="28"/>
        </w:rPr>
        <w:t>витрати</w:t>
      </w:r>
      <w:proofErr w:type="spellEnd"/>
      <w:r w:rsidRPr="00F24D37">
        <w:rPr>
          <w:sz w:val="28"/>
          <w:szCs w:val="28"/>
        </w:rPr>
        <w:t xml:space="preserve">. </w:t>
      </w:r>
      <w:proofErr w:type="spellStart"/>
      <w:r w:rsidRPr="00F24D37">
        <w:rPr>
          <w:sz w:val="28"/>
          <w:szCs w:val="28"/>
        </w:rPr>
        <w:t>Іншою</w:t>
      </w:r>
      <w:proofErr w:type="spellEnd"/>
      <w:r w:rsidRPr="00F24D37">
        <w:rPr>
          <w:sz w:val="28"/>
          <w:szCs w:val="28"/>
        </w:rPr>
        <w:t xml:space="preserve"> </w:t>
      </w:r>
      <w:proofErr w:type="spellStart"/>
      <w:r w:rsidRPr="00F24D37">
        <w:rPr>
          <w:sz w:val="28"/>
          <w:szCs w:val="28"/>
        </w:rPr>
        <w:t>важливою</w:t>
      </w:r>
      <w:proofErr w:type="spellEnd"/>
      <w:r w:rsidRPr="00F24D37">
        <w:rPr>
          <w:sz w:val="28"/>
          <w:szCs w:val="28"/>
        </w:rPr>
        <w:t xml:space="preserve"> </w:t>
      </w:r>
      <w:proofErr w:type="spellStart"/>
      <w:r w:rsidRPr="00F24D37">
        <w:rPr>
          <w:sz w:val="28"/>
          <w:szCs w:val="28"/>
        </w:rPr>
        <w:t>перевагою</w:t>
      </w:r>
      <w:proofErr w:type="spellEnd"/>
      <w:r w:rsidRPr="00F24D37">
        <w:rPr>
          <w:sz w:val="28"/>
          <w:szCs w:val="28"/>
        </w:rPr>
        <w:t xml:space="preserve"> є </w:t>
      </w:r>
      <w:proofErr w:type="spellStart"/>
      <w:r w:rsidRPr="00F24D37">
        <w:rPr>
          <w:sz w:val="28"/>
          <w:szCs w:val="28"/>
        </w:rPr>
        <w:t>доступність</w:t>
      </w:r>
      <w:proofErr w:type="spellEnd"/>
      <w:r w:rsidRPr="00F24D37">
        <w:rPr>
          <w:sz w:val="28"/>
          <w:szCs w:val="28"/>
        </w:rPr>
        <w:t xml:space="preserve">. </w:t>
      </w:r>
      <w:proofErr w:type="spellStart"/>
      <w:r w:rsidRPr="00F24D37">
        <w:rPr>
          <w:sz w:val="28"/>
          <w:szCs w:val="28"/>
        </w:rPr>
        <w:t>Завдяки</w:t>
      </w:r>
      <w:proofErr w:type="spellEnd"/>
      <w:r w:rsidRPr="00F24D37">
        <w:rPr>
          <w:sz w:val="28"/>
          <w:szCs w:val="28"/>
        </w:rPr>
        <w:t xml:space="preserve"> </w:t>
      </w:r>
      <w:proofErr w:type="spellStart"/>
      <w:r w:rsidRPr="00F24D37">
        <w:rPr>
          <w:sz w:val="28"/>
          <w:szCs w:val="28"/>
        </w:rPr>
        <w:t>хмарним</w:t>
      </w:r>
      <w:proofErr w:type="spellEnd"/>
      <w:r w:rsidRPr="00F24D37">
        <w:rPr>
          <w:sz w:val="28"/>
          <w:szCs w:val="28"/>
        </w:rPr>
        <w:t xml:space="preserve"> </w:t>
      </w:r>
      <w:proofErr w:type="spellStart"/>
      <w:r w:rsidRPr="00F24D37">
        <w:rPr>
          <w:sz w:val="28"/>
          <w:szCs w:val="28"/>
        </w:rPr>
        <w:t>технологіям</w:t>
      </w:r>
      <w:proofErr w:type="spellEnd"/>
      <w:r w:rsidRPr="00F24D37">
        <w:rPr>
          <w:sz w:val="28"/>
          <w:szCs w:val="28"/>
        </w:rPr>
        <w:t xml:space="preserve"> </w:t>
      </w:r>
      <w:proofErr w:type="spellStart"/>
      <w:r w:rsidRPr="00F24D37">
        <w:rPr>
          <w:sz w:val="28"/>
          <w:szCs w:val="28"/>
        </w:rPr>
        <w:t>компанії</w:t>
      </w:r>
      <w:proofErr w:type="spellEnd"/>
      <w:r w:rsidRPr="00F24D37">
        <w:rPr>
          <w:sz w:val="28"/>
          <w:szCs w:val="28"/>
        </w:rPr>
        <w:t xml:space="preserve"> </w:t>
      </w:r>
      <w:proofErr w:type="spellStart"/>
      <w:r w:rsidRPr="00F24D37">
        <w:rPr>
          <w:sz w:val="28"/>
          <w:szCs w:val="28"/>
        </w:rPr>
        <w:t>можуть</w:t>
      </w:r>
      <w:proofErr w:type="spellEnd"/>
      <w:r w:rsidRPr="00F24D37">
        <w:rPr>
          <w:sz w:val="28"/>
          <w:szCs w:val="28"/>
        </w:rPr>
        <w:t xml:space="preserve"> </w:t>
      </w:r>
      <w:proofErr w:type="spellStart"/>
      <w:r w:rsidRPr="00F24D37">
        <w:rPr>
          <w:sz w:val="28"/>
          <w:szCs w:val="28"/>
        </w:rPr>
        <w:t>отримувати</w:t>
      </w:r>
      <w:proofErr w:type="spellEnd"/>
      <w:r w:rsidRPr="00F24D37">
        <w:rPr>
          <w:sz w:val="28"/>
          <w:szCs w:val="28"/>
        </w:rPr>
        <w:t xml:space="preserve"> доступ до </w:t>
      </w:r>
      <w:proofErr w:type="spellStart"/>
      <w:r w:rsidRPr="00F24D37">
        <w:rPr>
          <w:sz w:val="28"/>
          <w:szCs w:val="28"/>
        </w:rPr>
        <w:t>своїх</w:t>
      </w:r>
      <w:proofErr w:type="spellEnd"/>
      <w:r w:rsidRPr="00F24D37">
        <w:rPr>
          <w:sz w:val="28"/>
          <w:szCs w:val="28"/>
        </w:rPr>
        <w:t xml:space="preserve"> </w:t>
      </w:r>
      <w:proofErr w:type="spellStart"/>
      <w:r w:rsidRPr="00F24D37">
        <w:rPr>
          <w:sz w:val="28"/>
          <w:szCs w:val="28"/>
        </w:rPr>
        <w:t>даних</w:t>
      </w:r>
      <w:proofErr w:type="spellEnd"/>
      <w:r w:rsidRPr="00F24D37">
        <w:rPr>
          <w:sz w:val="28"/>
          <w:szCs w:val="28"/>
        </w:rPr>
        <w:t xml:space="preserve"> і </w:t>
      </w:r>
      <w:proofErr w:type="spellStart"/>
      <w:r w:rsidRPr="00F24D37">
        <w:rPr>
          <w:sz w:val="28"/>
          <w:szCs w:val="28"/>
        </w:rPr>
        <w:t>програм</w:t>
      </w:r>
      <w:proofErr w:type="spellEnd"/>
      <w:r w:rsidRPr="00F24D37">
        <w:rPr>
          <w:sz w:val="28"/>
          <w:szCs w:val="28"/>
        </w:rPr>
        <w:t xml:space="preserve"> з будь-</w:t>
      </w:r>
      <w:proofErr w:type="spellStart"/>
      <w:r w:rsidRPr="00F24D37">
        <w:rPr>
          <w:sz w:val="28"/>
          <w:szCs w:val="28"/>
        </w:rPr>
        <w:t>якої</w:t>
      </w:r>
      <w:proofErr w:type="spellEnd"/>
      <w:r w:rsidRPr="00F24D37">
        <w:rPr>
          <w:sz w:val="28"/>
          <w:szCs w:val="28"/>
        </w:rPr>
        <w:t xml:space="preserve"> точки </w:t>
      </w:r>
      <w:proofErr w:type="spellStart"/>
      <w:r w:rsidRPr="00F24D37">
        <w:rPr>
          <w:sz w:val="28"/>
          <w:szCs w:val="28"/>
        </w:rPr>
        <w:t>світу</w:t>
      </w:r>
      <w:proofErr w:type="spellEnd"/>
      <w:r w:rsidRPr="00F24D37">
        <w:rPr>
          <w:sz w:val="28"/>
          <w:szCs w:val="28"/>
        </w:rPr>
        <w:t xml:space="preserve">, де є </w:t>
      </w:r>
      <w:proofErr w:type="spellStart"/>
      <w:r w:rsidRPr="00F24D37">
        <w:rPr>
          <w:sz w:val="28"/>
          <w:szCs w:val="28"/>
        </w:rPr>
        <w:t>інтернет-з’єднання</w:t>
      </w:r>
      <w:proofErr w:type="spellEnd"/>
      <w:r w:rsidRPr="00F24D37">
        <w:rPr>
          <w:sz w:val="28"/>
          <w:szCs w:val="28"/>
        </w:rPr>
        <w:t xml:space="preserve">. </w:t>
      </w:r>
      <w:proofErr w:type="spellStart"/>
      <w:r w:rsidRPr="00F24D37">
        <w:rPr>
          <w:sz w:val="28"/>
          <w:szCs w:val="28"/>
        </w:rPr>
        <w:t>Це</w:t>
      </w:r>
      <w:proofErr w:type="spellEnd"/>
      <w:r w:rsidRPr="00F24D37">
        <w:rPr>
          <w:sz w:val="28"/>
          <w:szCs w:val="28"/>
        </w:rPr>
        <w:t xml:space="preserve"> особливо </w:t>
      </w:r>
      <w:r w:rsidR="002F3515">
        <w:rPr>
          <w:sz w:val="28"/>
          <w:szCs w:val="28"/>
          <w:lang w:val="uk-UA"/>
        </w:rPr>
        <w:t>ефективно</w:t>
      </w:r>
      <w:r w:rsidRPr="00F24D37">
        <w:rPr>
          <w:sz w:val="28"/>
          <w:szCs w:val="28"/>
        </w:rPr>
        <w:t xml:space="preserve"> для </w:t>
      </w:r>
      <w:proofErr w:type="spellStart"/>
      <w:r w:rsidRPr="00F24D37">
        <w:rPr>
          <w:sz w:val="28"/>
          <w:szCs w:val="28"/>
        </w:rPr>
        <w:t>організацій</w:t>
      </w:r>
      <w:proofErr w:type="spellEnd"/>
      <w:r w:rsidRPr="00F24D37">
        <w:rPr>
          <w:sz w:val="28"/>
          <w:szCs w:val="28"/>
        </w:rPr>
        <w:t xml:space="preserve"> з </w:t>
      </w:r>
      <w:proofErr w:type="spellStart"/>
      <w:r w:rsidRPr="00F24D37">
        <w:rPr>
          <w:sz w:val="28"/>
          <w:szCs w:val="28"/>
        </w:rPr>
        <w:t>філіями</w:t>
      </w:r>
      <w:proofErr w:type="spellEnd"/>
      <w:r w:rsidRPr="00F24D37">
        <w:rPr>
          <w:sz w:val="28"/>
          <w:szCs w:val="28"/>
        </w:rPr>
        <w:t xml:space="preserve"> в </w:t>
      </w:r>
      <w:proofErr w:type="spellStart"/>
      <w:r w:rsidRPr="00F24D37">
        <w:rPr>
          <w:sz w:val="28"/>
          <w:szCs w:val="28"/>
        </w:rPr>
        <w:t>різних</w:t>
      </w:r>
      <w:proofErr w:type="spellEnd"/>
      <w:r w:rsidRPr="00F24D37">
        <w:rPr>
          <w:sz w:val="28"/>
          <w:szCs w:val="28"/>
        </w:rPr>
        <w:t xml:space="preserve"> </w:t>
      </w:r>
      <w:proofErr w:type="spellStart"/>
      <w:r w:rsidRPr="00F24D37">
        <w:rPr>
          <w:sz w:val="28"/>
          <w:szCs w:val="28"/>
        </w:rPr>
        <w:t>країнах</w:t>
      </w:r>
      <w:proofErr w:type="spellEnd"/>
      <w:r w:rsidRPr="00F24D37">
        <w:rPr>
          <w:sz w:val="28"/>
          <w:szCs w:val="28"/>
        </w:rPr>
        <w:t xml:space="preserve"> </w:t>
      </w:r>
      <w:proofErr w:type="spellStart"/>
      <w:r w:rsidRPr="00F24D37">
        <w:rPr>
          <w:sz w:val="28"/>
          <w:szCs w:val="28"/>
        </w:rPr>
        <w:t>чи</w:t>
      </w:r>
      <w:proofErr w:type="spellEnd"/>
      <w:r w:rsidRPr="00F24D37">
        <w:rPr>
          <w:sz w:val="28"/>
          <w:szCs w:val="28"/>
        </w:rPr>
        <w:t xml:space="preserve"> </w:t>
      </w:r>
      <w:proofErr w:type="spellStart"/>
      <w:r w:rsidRPr="00F24D37">
        <w:rPr>
          <w:sz w:val="28"/>
          <w:szCs w:val="28"/>
        </w:rPr>
        <w:t>містах</w:t>
      </w:r>
      <w:proofErr w:type="spellEnd"/>
      <w:r w:rsidRPr="00F24D37">
        <w:rPr>
          <w:sz w:val="28"/>
          <w:szCs w:val="28"/>
        </w:rPr>
        <w:t xml:space="preserve">, </w:t>
      </w:r>
      <w:proofErr w:type="spellStart"/>
      <w:r w:rsidRPr="00F24D37">
        <w:rPr>
          <w:sz w:val="28"/>
          <w:szCs w:val="28"/>
        </w:rPr>
        <w:t>оскільки</w:t>
      </w:r>
      <w:proofErr w:type="spellEnd"/>
      <w:r w:rsidRPr="00F24D37">
        <w:rPr>
          <w:sz w:val="28"/>
          <w:szCs w:val="28"/>
        </w:rPr>
        <w:t xml:space="preserve"> </w:t>
      </w:r>
      <w:proofErr w:type="spellStart"/>
      <w:r w:rsidRPr="00F24D37">
        <w:rPr>
          <w:sz w:val="28"/>
          <w:szCs w:val="28"/>
        </w:rPr>
        <w:t>співробітники</w:t>
      </w:r>
      <w:proofErr w:type="spellEnd"/>
      <w:r w:rsidRPr="00F24D37">
        <w:rPr>
          <w:sz w:val="28"/>
          <w:szCs w:val="28"/>
        </w:rPr>
        <w:t xml:space="preserve"> </w:t>
      </w:r>
      <w:proofErr w:type="spellStart"/>
      <w:r w:rsidRPr="00F24D37">
        <w:rPr>
          <w:sz w:val="28"/>
          <w:szCs w:val="28"/>
        </w:rPr>
        <w:t>можуть</w:t>
      </w:r>
      <w:proofErr w:type="spellEnd"/>
      <w:r w:rsidRPr="00F24D37">
        <w:rPr>
          <w:sz w:val="28"/>
          <w:szCs w:val="28"/>
        </w:rPr>
        <w:t xml:space="preserve"> </w:t>
      </w:r>
      <w:proofErr w:type="spellStart"/>
      <w:r w:rsidRPr="00F24D37">
        <w:rPr>
          <w:sz w:val="28"/>
          <w:szCs w:val="28"/>
        </w:rPr>
        <w:t>швидко</w:t>
      </w:r>
      <w:proofErr w:type="spellEnd"/>
      <w:r w:rsidRPr="00F24D37">
        <w:rPr>
          <w:sz w:val="28"/>
          <w:szCs w:val="28"/>
        </w:rPr>
        <w:t xml:space="preserve"> і </w:t>
      </w:r>
      <w:proofErr w:type="spellStart"/>
      <w:r w:rsidRPr="00F24D37">
        <w:rPr>
          <w:sz w:val="28"/>
          <w:szCs w:val="28"/>
        </w:rPr>
        <w:t>ефективно</w:t>
      </w:r>
      <w:proofErr w:type="spellEnd"/>
      <w:r w:rsidRPr="00F24D37">
        <w:rPr>
          <w:sz w:val="28"/>
          <w:szCs w:val="28"/>
        </w:rPr>
        <w:t xml:space="preserve"> </w:t>
      </w:r>
      <w:proofErr w:type="spellStart"/>
      <w:r w:rsidRPr="00F24D37">
        <w:rPr>
          <w:sz w:val="28"/>
          <w:szCs w:val="28"/>
        </w:rPr>
        <w:t>працювати</w:t>
      </w:r>
      <w:proofErr w:type="spellEnd"/>
      <w:r w:rsidRPr="00F24D37">
        <w:rPr>
          <w:sz w:val="28"/>
          <w:szCs w:val="28"/>
        </w:rPr>
        <w:t xml:space="preserve"> разом, </w:t>
      </w:r>
      <w:proofErr w:type="spellStart"/>
      <w:r w:rsidRPr="00F24D37">
        <w:rPr>
          <w:sz w:val="28"/>
          <w:szCs w:val="28"/>
        </w:rPr>
        <w:t>незалежно</w:t>
      </w:r>
      <w:proofErr w:type="spellEnd"/>
      <w:r w:rsidRPr="00F24D37">
        <w:rPr>
          <w:sz w:val="28"/>
          <w:szCs w:val="28"/>
        </w:rPr>
        <w:t xml:space="preserve"> </w:t>
      </w:r>
      <w:proofErr w:type="spellStart"/>
      <w:r w:rsidRPr="00F24D37">
        <w:rPr>
          <w:sz w:val="28"/>
          <w:szCs w:val="28"/>
        </w:rPr>
        <w:t>від</w:t>
      </w:r>
      <w:proofErr w:type="spellEnd"/>
      <w:r w:rsidRPr="00F24D37">
        <w:rPr>
          <w:sz w:val="28"/>
          <w:szCs w:val="28"/>
        </w:rPr>
        <w:t xml:space="preserve"> </w:t>
      </w:r>
      <w:proofErr w:type="spellStart"/>
      <w:r w:rsidRPr="00F24D37">
        <w:rPr>
          <w:sz w:val="28"/>
          <w:szCs w:val="28"/>
        </w:rPr>
        <w:t>їхнього</w:t>
      </w:r>
      <w:proofErr w:type="spellEnd"/>
      <w:r w:rsidRPr="00F24D37">
        <w:rPr>
          <w:sz w:val="28"/>
          <w:szCs w:val="28"/>
        </w:rPr>
        <w:t xml:space="preserve"> </w:t>
      </w:r>
      <w:proofErr w:type="spellStart"/>
      <w:r w:rsidRPr="00F24D37">
        <w:rPr>
          <w:sz w:val="28"/>
          <w:szCs w:val="28"/>
        </w:rPr>
        <w:t>місцезнаходження</w:t>
      </w:r>
      <w:proofErr w:type="spellEnd"/>
      <w:r w:rsidRPr="00F24D37">
        <w:rPr>
          <w:sz w:val="28"/>
          <w:szCs w:val="28"/>
        </w:rPr>
        <w:t>.</w:t>
      </w:r>
    </w:p>
    <w:p w14:paraId="1F2E75DF" w14:textId="4A6F12C8" w:rsidR="00F25316" w:rsidRPr="00F24D37" w:rsidRDefault="00F25316" w:rsidP="00F24D37">
      <w:pPr>
        <w:spacing w:line="276" w:lineRule="auto"/>
        <w:ind w:firstLine="709"/>
        <w:jc w:val="both"/>
        <w:rPr>
          <w:sz w:val="28"/>
          <w:szCs w:val="28"/>
        </w:rPr>
      </w:pPr>
      <w:proofErr w:type="spellStart"/>
      <w:r w:rsidRPr="00F24D37">
        <w:rPr>
          <w:sz w:val="28"/>
          <w:szCs w:val="28"/>
        </w:rPr>
        <w:t>Вартість</w:t>
      </w:r>
      <w:proofErr w:type="spellEnd"/>
      <w:r w:rsidRPr="00F24D37">
        <w:rPr>
          <w:sz w:val="28"/>
          <w:szCs w:val="28"/>
        </w:rPr>
        <w:t xml:space="preserve"> </w:t>
      </w:r>
      <w:proofErr w:type="spellStart"/>
      <w:r w:rsidRPr="00F24D37">
        <w:rPr>
          <w:sz w:val="28"/>
          <w:szCs w:val="28"/>
        </w:rPr>
        <w:t>також</w:t>
      </w:r>
      <w:proofErr w:type="spellEnd"/>
      <w:r w:rsidRPr="00F24D37">
        <w:rPr>
          <w:sz w:val="28"/>
          <w:szCs w:val="28"/>
        </w:rPr>
        <w:t xml:space="preserve"> є </w:t>
      </w:r>
      <w:proofErr w:type="spellStart"/>
      <w:r w:rsidRPr="00F24D37">
        <w:rPr>
          <w:sz w:val="28"/>
          <w:szCs w:val="28"/>
        </w:rPr>
        <w:t>важливим</w:t>
      </w:r>
      <w:proofErr w:type="spellEnd"/>
      <w:r w:rsidRPr="00F24D37">
        <w:rPr>
          <w:sz w:val="28"/>
          <w:szCs w:val="28"/>
        </w:rPr>
        <w:t xml:space="preserve"> фактором, </w:t>
      </w:r>
      <w:proofErr w:type="spellStart"/>
      <w:r w:rsidRPr="00F24D37">
        <w:rPr>
          <w:sz w:val="28"/>
          <w:szCs w:val="28"/>
        </w:rPr>
        <w:t>оскільки</w:t>
      </w:r>
      <w:proofErr w:type="spellEnd"/>
      <w:r w:rsidRPr="00F24D37">
        <w:rPr>
          <w:sz w:val="28"/>
          <w:szCs w:val="28"/>
        </w:rPr>
        <w:t xml:space="preserve"> </w:t>
      </w:r>
      <w:proofErr w:type="spellStart"/>
      <w:r w:rsidRPr="00F24D37">
        <w:rPr>
          <w:sz w:val="28"/>
          <w:szCs w:val="28"/>
        </w:rPr>
        <w:t>хмарні</w:t>
      </w:r>
      <w:proofErr w:type="spellEnd"/>
      <w:r w:rsidRPr="00F24D37">
        <w:rPr>
          <w:sz w:val="28"/>
          <w:szCs w:val="28"/>
        </w:rPr>
        <w:t xml:space="preserve"> </w:t>
      </w:r>
      <w:proofErr w:type="spellStart"/>
      <w:r w:rsidRPr="00F24D37">
        <w:rPr>
          <w:sz w:val="28"/>
          <w:szCs w:val="28"/>
        </w:rPr>
        <w:t>технології</w:t>
      </w:r>
      <w:proofErr w:type="spellEnd"/>
      <w:r w:rsidRPr="00F24D37">
        <w:rPr>
          <w:sz w:val="28"/>
          <w:szCs w:val="28"/>
        </w:rPr>
        <w:t xml:space="preserve"> </w:t>
      </w:r>
      <w:r w:rsidR="002F3515">
        <w:rPr>
          <w:sz w:val="28"/>
          <w:szCs w:val="28"/>
          <w:lang w:val="uk-UA"/>
        </w:rPr>
        <w:t>дають можливість</w:t>
      </w:r>
      <w:r w:rsidRPr="00F24D37">
        <w:rPr>
          <w:sz w:val="28"/>
          <w:szCs w:val="28"/>
        </w:rPr>
        <w:t xml:space="preserve"> </w:t>
      </w:r>
      <w:proofErr w:type="spellStart"/>
      <w:r w:rsidRPr="00F24D37">
        <w:rPr>
          <w:sz w:val="28"/>
          <w:szCs w:val="28"/>
        </w:rPr>
        <w:t>зменшити</w:t>
      </w:r>
      <w:proofErr w:type="spellEnd"/>
      <w:r w:rsidRPr="00F24D37">
        <w:rPr>
          <w:sz w:val="28"/>
          <w:szCs w:val="28"/>
        </w:rPr>
        <w:t xml:space="preserve"> </w:t>
      </w:r>
      <w:proofErr w:type="spellStart"/>
      <w:r w:rsidRPr="00F24D37">
        <w:rPr>
          <w:sz w:val="28"/>
          <w:szCs w:val="28"/>
        </w:rPr>
        <w:t>витрати</w:t>
      </w:r>
      <w:proofErr w:type="spellEnd"/>
      <w:r w:rsidRPr="00F24D37">
        <w:rPr>
          <w:sz w:val="28"/>
          <w:szCs w:val="28"/>
        </w:rPr>
        <w:t xml:space="preserve"> на </w:t>
      </w:r>
      <w:proofErr w:type="spellStart"/>
      <w:r w:rsidRPr="00F24D37">
        <w:rPr>
          <w:sz w:val="28"/>
          <w:szCs w:val="28"/>
        </w:rPr>
        <w:t>закупівлю</w:t>
      </w:r>
      <w:proofErr w:type="spellEnd"/>
      <w:r w:rsidRPr="00F24D37">
        <w:rPr>
          <w:sz w:val="28"/>
          <w:szCs w:val="28"/>
        </w:rPr>
        <w:t xml:space="preserve"> </w:t>
      </w:r>
      <w:proofErr w:type="spellStart"/>
      <w:r w:rsidRPr="00F24D37">
        <w:rPr>
          <w:sz w:val="28"/>
          <w:szCs w:val="28"/>
        </w:rPr>
        <w:t>обладнання</w:t>
      </w:r>
      <w:proofErr w:type="spellEnd"/>
      <w:r w:rsidRPr="00F24D37">
        <w:rPr>
          <w:sz w:val="28"/>
          <w:szCs w:val="28"/>
        </w:rPr>
        <w:t xml:space="preserve"> та </w:t>
      </w:r>
      <w:proofErr w:type="spellStart"/>
      <w:r w:rsidRPr="00F24D37">
        <w:rPr>
          <w:sz w:val="28"/>
          <w:szCs w:val="28"/>
        </w:rPr>
        <w:t>програмного</w:t>
      </w:r>
      <w:proofErr w:type="spellEnd"/>
      <w:r w:rsidRPr="00F24D37">
        <w:rPr>
          <w:sz w:val="28"/>
          <w:szCs w:val="28"/>
        </w:rPr>
        <w:t xml:space="preserve"> </w:t>
      </w:r>
      <w:proofErr w:type="spellStart"/>
      <w:r w:rsidRPr="00F24D37">
        <w:rPr>
          <w:sz w:val="28"/>
          <w:szCs w:val="28"/>
        </w:rPr>
        <w:t>забезпечення</w:t>
      </w:r>
      <w:proofErr w:type="spellEnd"/>
      <w:r w:rsidRPr="00F24D37">
        <w:rPr>
          <w:sz w:val="28"/>
          <w:szCs w:val="28"/>
        </w:rPr>
        <w:t xml:space="preserve"> для </w:t>
      </w:r>
      <w:proofErr w:type="spellStart"/>
      <w:r w:rsidRPr="00F24D37">
        <w:rPr>
          <w:sz w:val="28"/>
          <w:szCs w:val="28"/>
        </w:rPr>
        <w:t>зберігання</w:t>
      </w:r>
      <w:proofErr w:type="spellEnd"/>
      <w:r w:rsidRPr="00F24D37">
        <w:rPr>
          <w:sz w:val="28"/>
          <w:szCs w:val="28"/>
        </w:rPr>
        <w:t xml:space="preserve"> і </w:t>
      </w:r>
      <w:proofErr w:type="spellStart"/>
      <w:r w:rsidRPr="00F24D37">
        <w:rPr>
          <w:sz w:val="28"/>
          <w:szCs w:val="28"/>
        </w:rPr>
        <w:t>обробки</w:t>
      </w:r>
      <w:proofErr w:type="spellEnd"/>
      <w:r w:rsidRPr="00F24D37">
        <w:rPr>
          <w:sz w:val="28"/>
          <w:szCs w:val="28"/>
        </w:rPr>
        <w:t xml:space="preserve"> </w:t>
      </w:r>
      <w:proofErr w:type="spellStart"/>
      <w:r w:rsidRPr="00F24D37">
        <w:rPr>
          <w:sz w:val="28"/>
          <w:szCs w:val="28"/>
        </w:rPr>
        <w:t>даних</w:t>
      </w:r>
      <w:proofErr w:type="spellEnd"/>
      <w:r w:rsidRPr="00F24D37">
        <w:rPr>
          <w:sz w:val="28"/>
          <w:szCs w:val="28"/>
        </w:rPr>
        <w:t xml:space="preserve">. </w:t>
      </w:r>
      <w:proofErr w:type="spellStart"/>
      <w:r w:rsidRPr="00F24D37">
        <w:rPr>
          <w:sz w:val="28"/>
          <w:szCs w:val="28"/>
        </w:rPr>
        <w:t>Оскільки</w:t>
      </w:r>
      <w:proofErr w:type="spellEnd"/>
      <w:r w:rsidRPr="00F24D37">
        <w:rPr>
          <w:sz w:val="28"/>
          <w:szCs w:val="28"/>
        </w:rPr>
        <w:t xml:space="preserve"> </w:t>
      </w:r>
      <w:proofErr w:type="spellStart"/>
      <w:r w:rsidRPr="00F24D37">
        <w:rPr>
          <w:sz w:val="28"/>
          <w:szCs w:val="28"/>
        </w:rPr>
        <w:t>компанії</w:t>
      </w:r>
      <w:proofErr w:type="spellEnd"/>
      <w:r w:rsidRPr="00F24D37">
        <w:rPr>
          <w:sz w:val="28"/>
          <w:szCs w:val="28"/>
        </w:rPr>
        <w:t xml:space="preserve"> </w:t>
      </w:r>
      <w:proofErr w:type="spellStart"/>
      <w:r w:rsidRPr="00F24D37">
        <w:rPr>
          <w:sz w:val="28"/>
          <w:szCs w:val="28"/>
        </w:rPr>
        <w:t>використовують</w:t>
      </w:r>
      <w:proofErr w:type="spellEnd"/>
      <w:r w:rsidRPr="00F24D37">
        <w:rPr>
          <w:sz w:val="28"/>
          <w:szCs w:val="28"/>
        </w:rPr>
        <w:t xml:space="preserve"> </w:t>
      </w:r>
      <w:proofErr w:type="spellStart"/>
      <w:r w:rsidRPr="00F24D37">
        <w:rPr>
          <w:sz w:val="28"/>
          <w:szCs w:val="28"/>
        </w:rPr>
        <w:t>хмарні</w:t>
      </w:r>
      <w:proofErr w:type="spellEnd"/>
      <w:r w:rsidRPr="00F24D37">
        <w:rPr>
          <w:sz w:val="28"/>
          <w:szCs w:val="28"/>
        </w:rPr>
        <w:t xml:space="preserve"> </w:t>
      </w:r>
      <w:proofErr w:type="spellStart"/>
      <w:r w:rsidRPr="00F24D37">
        <w:rPr>
          <w:sz w:val="28"/>
          <w:szCs w:val="28"/>
        </w:rPr>
        <w:t>сервіси</w:t>
      </w:r>
      <w:proofErr w:type="spellEnd"/>
      <w:r w:rsidRPr="00F24D37">
        <w:rPr>
          <w:sz w:val="28"/>
          <w:szCs w:val="28"/>
        </w:rPr>
        <w:t xml:space="preserve"> за потребою, вони </w:t>
      </w:r>
      <w:proofErr w:type="spellStart"/>
      <w:r w:rsidRPr="00F24D37">
        <w:rPr>
          <w:sz w:val="28"/>
          <w:szCs w:val="28"/>
        </w:rPr>
        <w:t>можуть</w:t>
      </w:r>
      <w:proofErr w:type="spellEnd"/>
      <w:r w:rsidRPr="00F24D37">
        <w:rPr>
          <w:sz w:val="28"/>
          <w:szCs w:val="28"/>
        </w:rPr>
        <w:t xml:space="preserve"> </w:t>
      </w:r>
      <w:proofErr w:type="spellStart"/>
      <w:r w:rsidRPr="00F24D37">
        <w:rPr>
          <w:sz w:val="28"/>
          <w:szCs w:val="28"/>
        </w:rPr>
        <w:t>знижувати</w:t>
      </w:r>
      <w:proofErr w:type="spellEnd"/>
      <w:r w:rsidRPr="00F24D37">
        <w:rPr>
          <w:sz w:val="28"/>
          <w:szCs w:val="28"/>
        </w:rPr>
        <w:t xml:space="preserve"> </w:t>
      </w:r>
      <w:proofErr w:type="spellStart"/>
      <w:r w:rsidRPr="00F24D37">
        <w:rPr>
          <w:sz w:val="28"/>
          <w:szCs w:val="28"/>
        </w:rPr>
        <w:t>витрати</w:t>
      </w:r>
      <w:proofErr w:type="spellEnd"/>
      <w:r w:rsidRPr="00F24D37">
        <w:rPr>
          <w:sz w:val="28"/>
          <w:szCs w:val="28"/>
        </w:rPr>
        <w:t xml:space="preserve"> на </w:t>
      </w:r>
      <w:proofErr w:type="spellStart"/>
      <w:r w:rsidRPr="00F24D37">
        <w:rPr>
          <w:sz w:val="28"/>
          <w:szCs w:val="28"/>
        </w:rPr>
        <w:t>інфраструктуру</w:t>
      </w:r>
      <w:proofErr w:type="spellEnd"/>
      <w:r w:rsidRPr="00F24D37">
        <w:rPr>
          <w:sz w:val="28"/>
          <w:szCs w:val="28"/>
        </w:rPr>
        <w:t xml:space="preserve">. </w:t>
      </w:r>
      <w:proofErr w:type="spellStart"/>
      <w:r w:rsidRPr="00F24D37">
        <w:rPr>
          <w:sz w:val="28"/>
          <w:szCs w:val="28"/>
        </w:rPr>
        <w:t>Крім</w:t>
      </w:r>
      <w:proofErr w:type="spellEnd"/>
      <w:r w:rsidRPr="00F24D37">
        <w:rPr>
          <w:sz w:val="28"/>
          <w:szCs w:val="28"/>
        </w:rPr>
        <w:t xml:space="preserve"> того, </w:t>
      </w:r>
      <w:proofErr w:type="spellStart"/>
      <w:r w:rsidRPr="00F24D37">
        <w:rPr>
          <w:sz w:val="28"/>
          <w:szCs w:val="28"/>
        </w:rPr>
        <w:t>хмарні</w:t>
      </w:r>
      <w:proofErr w:type="spellEnd"/>
      <w:r w:rsidRPr="00F24D37">
        <w:rPr>
          <w:sz w:val="28"/>
          <w:szCs w:val="28"/>
        </w:rPr>
        <w:t xml:space="preserve"> </w:t>
      </w:r>
      <w:proofErr w:type="spellStart"/>
      <w:r w:rsidRPr="00F24D37">
        <w:rPr>
          <w:sz w:val="28"/>
          <w:szCs w:val="28"/>
        </w:rPr>
        <w:t>технології</w:t>
      </w:r>
      <w:proofErr w:type="spellEnd"/>
      <w:r w:rsidRPr="00F24D37">
        <w:rPr>
          <w:sz w:val="28"/>
          <w:szCs w:val="28"/>
        </w:rPr>
        <w:t xml:space="preserve"> </w:t>
      </w:r>
      <w:proofErr w:type="spellStart"/>
      <w:r w:rsidRPr="00F24D37">
        <w:rPr>
          <w:sz w:val="28"/>
          <w:szCs w:val="28"/>
        </w:rPr>
        <w:t>надають</w:t>
      </w:r>
      <w:proofErr w:type="spellEnd"/>
      <w:r w:rsidRPr="00F24D37">
        <w:rPr>
          <w:sz w:val="28"/>
          <w:szCs w:val="28"/>
        </w:rPr>
        <w:t xml:space="preserve"> велику </w:t>
      </w:r>
      <w:proofErr w:type="spellStart"/>
      <w:r w:rsidRPr="00F24D37">
        <w:rPr>
          <w:sz w:val="28"/>
          <w:szCs w:val="28"/>
        </w:rPr>
        <w:t>гнучкість</w:t>
      </w:r>
      <w:proofErr w:type="spellEnd"/>
      <w:r w:rsidRPr="00F24D37">
        <w:rPr>
          <w:sz w:val="28"/>
          <w:szCs w:val="28"/>
        </w:rPr>
        <w:t xml:space="preserve"> і </w:t>
      </w:r>
      <w:r w:rsidR="002F3515">
        <w:rPr>
          <w:sz w:val="28"/>
          <w:szCs w:val="28"/>
          <w:lang w:val="uk-UA"/>
        </w:rPr>
        <w:t>дають можливість</w:t>
      </w:r>
      <w:r w:rsidR="002F3515" w:rsidRPr="00F24D37">
        <w:rPr>
          <w:sz w:val="28"/>
          <w:szCs w:val="28"/>
        </w:rPr>
        <w:t xml:space="preserve"> </w:t>
      </w:r>
      <w:proofErr w:type="spellStart"/>
      <w:r w:rsidRPr="00F24D37">
        <w:rPr>
          <w:sz w:val="28"/>
          <w:szCs w:val="28"/>
        </w:rPr>
        <w:t>організаціям</w:t>
      </w:r>
      <w:proofErr w:type="spellEnd"/>
      <w:r w:rsidRPr="00F24D37">
        <w:rPr>
          <w:sz w:val="28"/>
          <w:szCs w:val="28"/>
        </w:rPr>
        <w:t xml:space="preserve"> </w:t>
      </w:r>
      <w:proofErr w:type="spellStart"/>
      <w:r w:rsidRPr="00F24D37">
        <w:rPr>
          <w:sz w:val="28"/>
          <w:szCs w:val="28"/>
        </w:rPr>
        <w:t>швидко</w:t>
      </w:r>
      <w:proofErr w:type="spellEnd"/>
      <w:r w:rsidRPr="00F24D37">
        <w:rPr>
          <w:sz w:val="28"/>
          <w:szCs w:val="28"/>
        </w:rPr>
        <w:t xml:space="preserve"> </w:t>
      </w:r>
      <w:proofErr w:type="spellStart"/>
      <w:r w:rsidRPr="00F24D37">
        <w:rPr>
          <w:sz w:val="28"/>
          <w:szCs w:val="28"/>
        </w:rPr>
        <w:t>реагувати</w:t>
      </w:r>
      <w:proofErr w:type="spellEnd"/>
      <w:r w:rsidRPr="00F24D37">
        <w:rPr>
          <w:sz w:val="28"/>
          <w:szCs w:val="28"/>
        </w:rPr>
        <w:t xml:space="preserve"> на </w:t>
      </w:r>
      <w:proofErr w:type="spellStart"/>
      <w:r w:rsidRPr="00F24D37">
        <w:rPr>
          <w:sz w:val="28"/>
          <w:szCs w:val="28"/>
        </w:rPr>
        <w:t>зміни</w:t>
      </w:r>
      <w:proofErr w:type="spellEnd"/>
      <w:r w:rsidRPr="00F24D37">
        <w:rPr>
          <w:sz w:val="28"/>
          <w:szCs w:val="28"/>
        </w:rPr>
        <w:t xml:space="preserve"> ринку, </w:t>
      </w:r>
      <w:proofErr w:type="spellStart"/>
      <w:r w:rsidRPr="00F24D37">
        <w:rPr>
          <w:sz w:val="28"/>
          <w:szCs w:val="28"/>
        </w:rPr>
        <w:t>запускати</w:t>
      </w:r>
      <w:proofErr w:type="spellEnd"/>
      <w:r w:rsidRPr="00F24D37">
        <w:rPr>
          <w:sz w:val="28"/>
          <w:szCs w:val="28"/>
        </w:rPr>
        <w:t xml:space="preserve"> </w:t>
      </w:r>
      <w:proofErr w:type="spellStart"/>
      <w:r w:rsidRPr="00F24D37">
        <w:rPr>
          <w:sz w:val="28"/>
          <w:szCs w:val="28"/>
        </w:rPr>
        <w:t>нові</w:t>
      </w:r>
      <w:proofErr w:type="spellEnd"/>
      <w:r w:rsidRPr="00F24D37">
        <w:rPr>
          <w:sz w:val="28"/>
          <w:szCs w:val="28"/>
        </w:rPr>
        <w:t xml:space="preserve"> </w:t>
      </w:r>
      <w:proofErr w:type="spellStart"/>
      <w:r w:rsidRPr="00F24D37">
        <w:rPr>
          <w:sz w:val="28"/>
          <w:szCs w:val="28"/>
        </w:rPr>
        <w:t>програми</w:t>
      </w:r>
      <w:proofErr w:type="spellEnd"/>
      <w:r w:rsidRPr="00F24D37">
        <w:rPr>
          <w:sz w:val="28"/>
          <w:szCs w:val="28"/>
        </w:rPr>
        <w:t xml:space="preserve"> та </w:t>
      </w:r>
      <w:proofErr w:type="spellStart"/>
      <w:r w:rsidRPr="00F24D37">
        <w:rPr>
          <w:sz w:val="28"/>
          <w:szCs w:val="28"/>
        </w:rPr>
        <w:t>послуги</w:t>
      </w:r>
      <w:proofErr w:type="spellEnd"/>
      <w:r w:rsidRPr="00F24D37">
        <w:rPr>
          <w:sz w:val="28"/>
          <w:szCs w:val="28"/>
        </w:rPr>
        <w:t xml:space="preserve">, </w:t>
      </w:r>
      <w:proofErr w:type="spellStart"/>
      <w:r w:rsidRPr="00F24D37">
        <w:rPr>
          <w:sz w:val="28"/>
          <w:szCs w:val="28"/>
        </w:rPr>
        <w:t>управляти</w:t>
      </w:r>
      <w:proofErr w:type="spellEnd"/>
      <w:r w:rsidRPr="00F24D37">
        <w:rPr>
          <w:sz w:val="28"/>
          <w:szCs w:val="28"/>
        </w:rPr>
        <w:t xml:space="preserve"> </w:t>
      </w:r>
      <w:proofErr w:type="spellStart"/>
      <w:r w:rsidRPr="00F24D37">
        <w:rPr>
          <w:sz w:val="28"/>
          <w:szCs w:val="28"/>
        </w:rPr>
        <w:t>процесами</w:t>
      </w:r>
      <w:proofErr w:type="spellEnd"/>
      <w:r w:rsidRPr="00F24D37">
        <w:rPr>
          <w:sz w:val="28"/>
          <w:szCs w:val="28"/>
        </w:rPr>
        <w:t xml:space="preserve"> </w:t>
      </w:r>
      <w:proofErr w:type="spellStart"/>
      <w:r w:rsidRPr="00F24D37">
        <w:rPr>
          <w:sz w:val="28"/>
          <w:szCs w:val="28"/>
        </w:rPr>
        <w:t>бізнесу</w:t>
      </w:r>
      <w:proofErr w:type="spellEnd"/>
      <w:r w:rsidRPr="00F24D37">
        <w:rPr>
          <w:sz w:val="28"/>
          <w:szCs w:val="28"/>
        </w:rPr>
        <w:t xml:space="preserve"> і </w:t>
      </w:r>
      <w:proofErr w:type="spellStart"/>
      <w:r w:rsidRPr="00F24D37">
        <w:rPr>
          <w:sz w:val="28"/>
          <w:szCs w:val="28"/>
        </w:rPr>
        <w:t>взаємодіяти</w:t>
      </w:r>
      <w:proofErr w:type="spellEnd"/>
      <w:r w:rsidRPr="00F24D37">
        <w:rPr>
          <w:sz w:val="28"/>
          <w:szCs w:val="28"/>
        </w:rPr>
        <w:t xml:space="preserve"> в реальному </w:t>
      </w:r>
      <w:proofErr w:type="spellStart"/>
      <w:r w:rsidRPr="00F24D37">
        <w:rPr>
          <w:sz w:val="28"/>
          <w:szCs w:val="28"/>
        </w:rPr>
        <w:t>часі</w:t>
      </w:r>
      <w:proofErr w:type="spellEnd"/>
      <w:r w:rsidRPr="00F24D37">
        <w:rPr>
          <w:sz w:val="28"/>
          <w:szCs w:val="28"/>
        </w:rPr>
        <w:t xml:space="preserve">. </w:t>
      </w:r>
      <w:proofErr w:type="spellStart"/>
      <w:r w:rsidRPr="00F24D37">
        <w:rPr>
          <w:sz w:val="28"/>
          <w:szCs w:val="28"/>
        </w:rPr>
        <w:t>Однак</w:t>
      </w:r>
      <w:proofErr w:type="spellEnd"/>
      <w:r w:rsidRPr="00F24D37">
        <w:rPr>
          <w:sz w:val="28"/>
          <w:szCs w:val="28"/>
        </w:rPr>
        <w:t xml:space="preserve"> </w:t>
      </w:r>
      <w:proofErr w:type="spellStart"/>
      <w:r w:rsidRPr="00F24D37">
        <w:rPr>
          <w:sz w:val="28"/>
          <w:szCs w:val="28"/>
        </w:rPr>
        <w:t>найбільш</w:t>
      </w:r>
      <w:proofErr w:type="spellEnd"/>
      <w:r w:rsidRPr="00F24D37">
        <w:rPr>
          <w:sz w:val="28"/>
          <w:szCs w:val="28"/>
        </w:rPr>
        <w:t xml:space="preserve"> </w:t>
      </w:r>
      <w:proofErr w:type="spellStart"/>
      <w:r w:rsidRPr="00F24D37">
        <w:rPr>
          <w:sz w:val="28"/>
          <w:szCs w:val="28"/>
        </w:rPr>
        <w:t>важливою</w:t>
      </w:r>
      <w:proofErr w:type="spellEnd"/>
      <w:r w:rsidRPr="00F24D37">
        <w:rPr>
          <w:sz w:val="28"/>
          <w:szCs w:val="28"/>
        </w:rPr>
        <w:t xml:space="preserve"> </w:t>
      </w:r>
      <w:proofErr w:type="spellStart"/>
      <w:r w:rsidRPr="00F24D37">
        <w:rPr>
          <w:sz w:val="28"/>
          <w:szCs w:val="28"/>
        </w:rPr>
        <w:t>перевагою</w:t>
      </w:r>
      <w:proofErr w:type="spellEnd"/>
      <w:r w:rsidRPr="00F24D37">
        <w:rPr>
          <w:sz w:val="28"/>
          <w:szCs w:val="28"/>
        </w:rPr>
        <w:t xml:space="preserve"> є </w:t>
      </w:r>
      <w:proofErr w:type="spellStart"/>
      <w:r w:rsidRPr="00F24D37">
        <w:rPr>
          <w:sz w:val="28"/>
          <w:szCs w:val="28"/>
        </w:rPr>
        <w:t>безпека</w:t>
      </w:r>
      <w:proofErr w:type="spellEnd"/>
      <w:r w:rsidRPr="00F24D37">
        <w:rPr>
          <w:sz w:val="28"/>
          <w:szCs w:val="28"/>
        </w:rPr>
        <w:t xml:space="preserve">. </w:t>
      </w:r>
      <w:proofErr w:type="spellStart"/>
      <w:r w:rsidRPr="00F24D37">
        <w:rPr>
          <w:sz w:val="28"/>
          <w:szCs w:val="28"/>
        </w:rPr>
        <w:t>Зберігання</w:t>
      </w:r>
      <w:proofErr w:type="spellEnd"/>
      <w:r w:rsidRPr="00F24D37">
        <w:rPr>
          <w:sz w:val="28"/>
          <w:szCs w:val="28"/>
        </w:rPr>
        <w:t xml:space="preserve"> </w:t>
      </w:r>
      <w:proofErr w:type="spellStart"/>
      <w:r w:rsidRPr="00F24D37">
        <w:rPr>
          <w:sz w:val="28"/>
          <w:szCs w:val="28"/>
        </w:rPr>
        <w:t>даних</w:t>
      </w:r>
      <w:proofErr w:type="spellEnd"/>
      <w:r w:rsidRPr="00F24D37">
        <w:rPr>
          <w:sz w:val="28"/>
          <w:szCs w:val="28"/>
        </w:rPr>
        <w:t xml:space="preserve"> у </w:t>
      </w:r>
      <w:proofErr w:type="spellStart"/>
      <w:r w:rsidRPr="00F24D37">
        <w:rPr>
          <w:sz w:val="28"/>
          <w:szCs w:val="28"/>
        </w:rPr>
        <w:t>хмарі</w:t>
      </w:r>
      <w:proofErr w:type="spellEnd"/>
      <w:r w:rsidRPr="00F24D37">
        <w:rPr>
          <w:sz w:val="28"/>
          <w:szCs w:val="28"/>
        </w:rPr>
        <w:t xml:space="preserve"> </w:t>
      </w:r>
      <w:proofErr w:type="spellStart"/>
      <w:r w:rsidRPr="00F24D37">
        <w:rPr>
          <w:sz w:val="28"/>
          <w:szCs w:val="28"/>
        </w:rPr>
        <w:t>забезпечує</w:t>
      </w:r>
      <w:proofErr w:type="spellEnd"/>
      <w:r w:rsidRPr="00F24D37">
        <w:rPr>
          <w:sz w:val="28"/>
          <w:szCs w:val="28"/>
        </w:rPr>
        <w:t xml:space="preserve"> </w:t>
      </w:r>
      <w:proofErr w:type="spellStart"/>
      <w:r w:rsidRPr="00F24D37">
        <w:rPr>
          <w:sz w:val="28"/>
          <w:szCs w:val="28"/>
        </w:rPr>
        <w:t>їх</w:t>
      </w:r>
      <w:proofErr w:type="spellEnd"/>
      <w:r w:rsidRPr="00F24D37">
        <w:rPr>
          <w:sz w:val="28"/>
          <w:szCs w:val="28"/>
        </w:rPr>
        <w:t xml:space="preserve"> </w:t>
      </w:r>
      <w:proofErr w:type="spellStart"/>
      <w:r w:rsidRPr="00F24D37">
        <w:rPr>
          <w:sz w:val="28"/>
          <w:szCs w:val="28"/>
        </w:rPr>
        <w:lastRenderedPageBreak/>
        <w:t>захист</w:t>
      </w:r>
      <w:proofErr w:type="spellEnd"/>
      <w:r w:rsidRPr="00F24D37">
        <w:rPr>
          <w:sz w:val="28"/>
          <w:szCs w:val="28"/>
        </w:rPr>
        <w:t xml:space="preserve"> </w:t>
      </w:r>
      <w:proofErr w:type="spellStart"/>
      <w:r w:rsidRPr="00F24D37">
        <w:rPr>
          <w:sz w:val="28"/>
          <w:szCs w:val="28"/>
        </w:rPr>
        <w:t>від</w:t>
      </w:r>
      <w:proofErr w:type="spellEnd"/>
      <w:r w:rsidRPr="00F24D37">
        <w:rPr>
          <w:sz w:val="28"/>
          <w:szCs w:val="28"/>
        </w:rPr>
        <w:t xml:space="preserve"> </w:t>
      </w:r>
      <w:proofErr w:type="spellStart"/>
      <w:r w:rsidRPr="00F24D37">
        <w:rPr>
          <w:sz w:val="28"/>
          <w:szCs w:val="28"/>
        </w:rPr>
        <w:t>втрати</w:t>
      </w:r>
      <w:proofErr w:type="spellEnd"/>
      <w:r w:rsidRPr="00F24D37">
        <w:rPr>
          <w:sz w:val="28"/>
          <w:szCs w:val="28"/>
        </w:rPr>
        <w:t xml:space="preserve">, </w:t>
      </w:r>
      <w:proofErr w:type="spellStart"/>
      <w:r w:rsidRPr="00F24D37">
        <w:rPr>
          <w:sz w:val="28"/>
          <w:szCs w:val="28"/>
        </w:rPr>
        <w:t>пошкодження</w:t>
      </w:r>
      <w:proofErr w:type="spellEnd"/>
      <w:r w:rsidRPr="00F24D37">
        <w:rPr>
          <w:sz w:val="28"/>
          <w:szCs w:val="28"/>
        </w:rPr>
        <w:t xml:space="preserve"> та </w:t>
      </w:r>
      <w:proofErr w:type="spellStart"/>
      <w:r w:rsidRPr="00F24D37">
        <w:rPr>
          <w:sz w:val="28"/>
          <w:szCs w:val="28"/>
        </w:rPr>
        <w:t>кіберзагроз</w:t>
      </w:r>
      <w:proofErr w:type="spellEnd"/>
      <w:r w:rsidRPr="00F24D37">
        <w:rPr>
          <w:sz w:val="28"/>
          <w:szCs w:val="28"/>
        </w:rPr>
        <w:t xml:space="preserve">, </w:t>
      </w:r>
      <w:proofErr w:type="spellStart"/>
      <w:r w:rsidRPr="00F24D37">
        <w:rPr>
          <w:sz w:val="28"/>
          <w:szCs w:val="28"/>
        </w:rPr>
        <w:t>оскільки</w:t>
      </w:r>
      <w:proofErr w:type="spellEnd"/>
      <w:r w:rsidRPr="00F24D37">
        <w:rPr>
          <w:sz w:val="28"/>
          <w:szCs w:val="28"/>
        </w:rPr>
        <w:t xml:space="preserve"> </w:t>
      </w:r>
      <w:proofErr w:type="spellStart"/>
      <w:r w:rsidRPr="00F24D37">
        <w:rPr>
          <w:sz w:val="28"/>
          <w:szCs w:val="28"/>
        </w:rPr>
        <w:t>хмарні</w:t>
      </w:r>
      <w:proofErr w:type="spellEnd"/>
      <w:r w:rsidRPr="00F24D37">
        <w:rPr>
          <w:sz w:val="28"/>
          <w:szCs w:val="28"/>
        </w:rPr>
        <w:t xml:space="preserve"> </w:t>
      </w:r>
      <w:proofErr w:type="spellStart"/>
      <w:r w:rsidRPr="00F24D37">
        <w:rPr>
          <w:sz w:val="28"/>
          <w:szCs w:val="28"/>
        </w:rPr>
        <w:t>провайдери</w:t>
      </w:r>
      <w:proofErr w:type="spellEnd"/>
      <w:r w:rsidRPr="00F24D37">
        <w:rPr>
          <w:sz w:val="28"/>
          <w:szCs w:val="28"/>
        </w:rPr>
        <w:t xml:space="preserve"> </w:t>
      </w:r>
      <w:proofErr w:type="spellStart"/>
      <w:r w:rsidRPr="00F24D37">
        <w:rPr>
          <w:sz w:val="28"/>
          <w:szCs w:val="28"/>
        </w:rPr>
        <w:t>використовують</w:t>
      </w:r>
      <w:proofErr w:type="spellEnd"/>
      <w:r w:rsidRPr="00F24D37">
        <w:rPr>
          <w:sz w:val="28"/>
          <w:szCs w:val="28"/>
        </w:rPr>
        <w:t xml:space="preserve"> </w:t>
      </w:r>
      <w:proofErr w:type="spellStart"/>
      <w:r w:rsidRPr="00F24D37">
        <w:rPr>
          <w:sz w:val="28"/>
          <w:szCs w:val="28"/>
        </w:rPr>
        <w:t>спеціальні</w:t>
      </w:r>
      <w:proofErr w:type="spellEnd"/>
      <w:r w:rsidRPr="00F24D37">
        <w:rPr>
          <w:sz w:val="28"/>
          <w:szCs w:val="28"/>
        </w:rPr>
        <w:t xml:space="preserve"> заходи </w:t>
      </w:r>
      <w:proofErr w:type="spellStart"/>
      <w:r w:rsidRPr="00F24D37">
        <w:rPr>
          <w:sz w:val="28"/>
          <w:szCs w:val="28"/>
        </w:rPr>
        <w:t>безпеки</w:t>
      </w:r>
      <w:proofErr w:type="spellEnd"/>
      <w:r w:rsidRPr="00F24D37">
        <w:rPr>
          <w:sz w:val="28"/>
          <w:szCs w:val="28"/>
        </w:rPr>
        <w:t xml:space="preserve"> для </w:t>
      </w:r>
      <w:proofErr w:type="spellStart"/>
      <w:r w:rsidRPr="00F24D37">
        <w:rPr>
          <w:sz w:val="28"/>
          <w:szCs w:val="28"/>
        </w:rPr>
        <w:t>захисту</w:t>
      </w:r>
      <w:proofErr w:type="spellEnd"/>
      <w:r w:rsidRPr="00F24D37">
        <w:rPr>
          <w:sz w:val="28"/>
          <w:szCs w:val="28"/>
        </w:rPr>
        <w:t xml:space="preserve"> </w:t>
      </w:r>
      <w:proofErr w:type="spellStart"/>
      <w:r w:rsidRPr="00F24D37">
        <w:rPr>
          <w:sz w:val="28"/>
          <w:szCs w:val="28"/>
        </w:rPr>
        <w:t>даних</w:t>
      </w:r>
      <w:proofErr w:type="spellEnd"/>
      <w:r w:rsidRPr="00F24D37">
        <w:rPr>
          <w:sz w:val="28"/>
          <w:szCs w:val="28"/>
        </w:rPr>
        <w:t xml:space="preserve"> </w:t>
      </w:r>
      <w:proofErr w:type="spellStart"/>
      <w:r w:rsidRPr="00F24D37">
        <w:rPr>
          <w:sz w:val="28"/>
          <w:szCs w:val="28"/>
        </w:rPr>
        <w:t>своїх</w:t>
      </w:r>
      <w:proofErr w:type="spellEnd"/>
      <w:r w:rsidRPr="00F24D37">
        <w:rPr>
          <w:sz w:val="28"/>
          <w:szCs w:val="28"/>
        </w:rPr>
        <w:t xml:space="preserve"> </w:t>
      </w:r>
      <w:proofErr w:type="spellStart"/>
      <w:r w:rsidRPr="00F24D37">
        <w:rPr>
          <w:sz w:val="28"/>
          <w:szCs w:val="28"/>
        </w:rPr>
        <w:t>клієнтів</w:t>
      </w:r>
      <w:proofErr w:type="spellEnd"/>
      <w:r w:rsidRPr="00F24D37">
        <w:rPr>
          <w:sz w:val="28"/>
          <w:szCs w:val="28"/>
        </w:rPr>
        <w:t>.</w:t>
      </w:r>
    </w:p>
    <w:p w14:paraId="546CBD75" w14:textId="77777777" w:rsidR="00F25316" w:rsidRPr="00F24D37" w:rsidRDefault="00F25316" w:rsidP="00F24D37">
      <w:pPr>
        <w:spacing w:line="276" w:lineRule="auto"/>
        <w:ind w:firstLine="709"/>
        <w:jc w:val="both"/>
        <w:rPr>
          <w:sz w:val="28"/>
          <w:szCs w:val="28"/>
        </w:rPr>
      </w:pPr>
      <w:proofErr w:type="spellStart"/>
      <w:r w:rsidRPr="00F24D37">
        <w:rPr>
          <w:sz w:val="28"/>
          <w:szCs w:val="28"/>
        </w:rPr>
        <w:t>Обговорюючи</w:t>
      </w:r>
      <w:proofErr w:type="spellEnd"/>
      <w:r w:rsidRPr="00F24D37">
        <w:rPr>
          <w:sz w:val="28"/>
          <w:szCs w:val="28"/>
        </w:rPr>
        <w:t xml:space="preserve"> </w:t>
      </w:r>
      <w:proofErr w:type="spellStart"/>
      <w:r w:rsidRPr="00F24D37">
        <w:rPr>
          <w:sz w:val="28"/>
          <w:szCs w:val="28"/>
        </w:rPr>
        <w:t>безпеку</w:t>
      </w:r>
      <w:proofErr w:type="spellEnd"/>
      <w:r w:rsidRPr="00F24D37">
        <w:rPr>
          <w:sz w:val="28"/>
          <w:szCs w:val="28"/>
        </w:rPr>
        <w:t xml:space="preserve"> </w:t>
      </w:r>
      <w:proofErr w:type="spellStart"/>
      <w:r w:rsidRPr="00F24D37">
        <w:rPr>
          <w:sz w:val="28"/>
          <w:szCs w:val="28"/>
        </w:rPr>
        <w:t>хмарних</w:t>
      </w:r>
      <w:proofErr w:type="spellEnd"/>
      <w:r w:rsidRPr="00F24D37">
        <w:rPr>
          <w:sz w:val="28"/>
          <w:szCs w:val="28"/>
        </w:rPr>
        <w:t xml:space="preserve"> </w:t>
      </w:r>
      <w:proofErr w:type="spellStart"/>
      <w:r w:rsidRPr="00F24D37">
        <w:rPr>
          <w:sz w:val="28"/>
          <w:szCs w:val="28"/>
        </w:rPr>
        <w:t>технологій</w:t>
      </w:r>
      <w:proofErr w:type="spellEnd"/>
      <w:r w:rsidRPr="00F24D37">
        <w:rPr>
          <w:sz w:val="28"/>
          <w:szCs w:val="28"/>
        </w:rPr>
        <w:t xml:space="preserve">, </w:t>
      </w:r>
      <w:proofErr w:type="spellStart"/>
      <w:r w:rsidRPr="00F24D37">
        <w:rPr>
          <w:sz w:val="28"/>
          <w:szCs w:val="28"/>
        </w:rPr>
        <w:t>слід</w:t>
      </w:r>
      <w:proofErr w:type="spellEnd"/>
      <w:r w:rsidRPr="00F24D37">
        <w:rPr>
          <w:sz w:val="28"/>
          <w:szCs w:val="28"/>
        </w:rPr>
        <w:t xml:space="preserve"> </w:t>
      </w:r>
      <w:proofErr w:type="spellStart"/>
      <w:r w:rsidRPr="00F24D37">
        <w:rPr>
          <w:sz w:val="28"/>
          <w:szCs w:val="28"/>
        </w:rPr>
        <w:t>зазначити</w:t>
      </w:r>
      <w:proofErr w:type="spellEnd"/>
      <w:r w:rsidRPr="00F24D37">
        <w:rPr>
          <w:sz w:val="28"/>
          <w:szCs w:val="28"/>
        </w:rPr>
        <w:t xml:space="preserve">, </w:t>
      </w:r>
      <w:proofErr w:type="spellStart"/>
      <w:r w:rsidRPr="00F24D37">
        <w:rPr>
          <w:sz w:val="28"/>
          <w:szCs w:val="28"/>
        </w:rPr>
        <w:t>що</w:t>
      </w:r>
      <w:proofErr w:type="spellEnd"/>
      <w:r w:rsidRPr="00F24D37">
        <w:rPr>
          <w:sz w:val="28"/>
          <w:szCs w:val="28"/>
        </w:rPr>
        <w:t xml:space="preserve"> </w:t>
      </w:r>
      <w:proofErr w:type="spellStart"/>
      <w:r w:rsidRPr="00F24D37">
        <w:rPr>
          <w:sz w:val="28"/>
          <w:szCs w:val="28"/>
        </w:rPr>
        <w:t>забезпечення</w:t>
      </w:r>
      <w:proofErr w:type="spellEnd"/>
      <w:r w:rsidRPr="00F24D37">
        <w:rPr>
          <w:sz w:val="28"/>
          <w:szCs w:val="28"/>
        </w:rPr>
        <w:t xml:space="preserve"> </w:t>
      </w:r>
      <w:proofErr w:type="spellStart"/>
      <w:r w:rsidRPr="00F24D37">
        <w:rPr>
          <w:sz w:val="28"/>
          <w:szCs w:val="28"/>
        </w:rPr>
        <w:t>безпеки</w:t>
      </w:r>
      <w:proofErr w:type="spellEnd"/>
      <w:r w:rsidRPr="00F24D37">
        <w:rPr>
          <w:sz w:val="28"/>
          <w:szCs w:val="28"/>
        </w:rPr>
        <w:t xml:space="preserve"> є </w:t>
      </w:r>
      <w:proofErr w:type="spellStart"/>
      <w:r w:rsidRPr="00F24D37">
        <w:rPr>
          <w:sz w:val="28"/>
          <w:szCs w:val="28"/>
        </w:rPr>
        <w:t>комплексним</w:t>
      </w:r>
      <w:proofErr w:type="spellEnd"/>
      <w:r w:rsidRPr="00F24D37">
        <w:rPr>
          <w:sz w:val="28"/>
          <w:szCs w:val="28"/>
        </w:rPr>
        <w:t xml:space="preserve"> </w:t>
      </w:r>
      <w:proofErr w:type="spellStart"/>
      <w:r w:rsidRPr="00F24D37">
        <w:rPr>
          <w:sz w:val="28"/>
          <w:szCs w:val="28"/>
        </w:rPr>
        <w:t>завданням</w:t>
      </w:r>
      <w:proofErr w:type="spellEnd"/>
      <w:r w:rsidRPr="00F24D37">
        <w:rPr>
          <w:sz w:val="28"/>
          <w:szCs w:val="28"/>
        </w:rPr>
        <w:t xml:space="preserve">, яке </w:t>
      </w:r>
      <w:proofErr w:type="spellStart"/>
      <w:r w:rsidRPr="00F24D37">
        <w:rPr>
          <w:sz w:val="28"/>
          <w:szCs w:val="28"/>
        </w:rPr>
        <w:t>включає</w:t>
      </w:r>
      <w:proofErr w:type="spellEnd"/>
      <w:r w:rsidRPr="00F24D37">
        <w:rPr>
          <w:sz w:val="28"/>
          <w:szCs w:val="28"/>
        </w:rPr>
        <w:t xml:space="preserve"> </w:t>
      </w:r>
      <w:proofErr w:type="spellStart"/>
      <w:r w:rsidRPr="00F24D37">
        <w:rPr>
          <w:sz w:val="28"/>
          <w:szCs w:val="28"/>
        </w:rPr>
        <w:t>кілька</w:t>
      </w:r>
      <w:proofErr w:type="spellEnd"/>
      <w:r w:rsidRPr="00F24D37">
        <w:rPr>
          <w:sz w:val="28"/>
          <w:szCs w:val="28"/>
        </w:rPr>
        <w:t xml:space="preserve"> </w:t>
      </w:r>
      <w:proofErr w:type="spellStart"/>
      <w:r w:rsidRPr="00F24D37">
        <w:rPr>
          <w:sz w:val="28"/>
          <w:szCs w:val="28"/>
        </w:rPr>
        <w:t>рівнів</w:t>
      </w:r>
      <w:proofErr w:type="spellEnd"/>
      <w:r w:rsidRPr="00F24D37">
        <w:rPr>
          <w:sz w:val="28"/>
          <w:szCs w:val="28"/>
        </w:rPr>
        <w:t xml:space="preserve"> </w:t>
      </w:r>
      <w:proofErr w:type="spellStart"/>
      <w:r w:rsidRPr="00F24D37">
        <w:rPr>
          <w:sz w:val="28"/>
          <w:szCs w:val="28"/>
        </w:rPr>
        <w:t>захисту</w:t>
      </w:r>
      <w:proofErr w:type="spellEnd"/>
      <w:r w:rsidRPr="00F24D37">
        <w:rPr>
          <w:sz w:val="28"/>
          <w:szCs w:val="28"/>
        </w:rPr>
        <w:t xml:space="preserve">. Першим </w:t>
      </w:r>
      <w:proofErr w:type="spellStart"/>
      <w:r w:rsidRPr="00F24D37">
        <w:rPr>
          <w:sz w:val="28"/>
          <w:szCs w:val="28"/>
        </w:rPr>
        <w:t>рівнем</w:t>
      </w:r>
      <w:proofErr w:type="spellEnd"/>
      <w:r w:rsidRPr="00F24D37">
        <w:rPr>
          <w:sz w:val="28"/>
          <w:szCs w:val="28"/>
        </w:rPr>
        <w:t xml:space="preserve"> є </w:t>
      </w:r>
      <w:proofErr w:type="spellStart"/>
      <w:r w:rsidRPr="00F24D37">
        <w:rPr>
          <w:sz w:val="28"/>
          <w:szCs w:val="28"/>
        </w:rPr>
        <w:t>фізичний</w:t>
      </w:r>
      <w:proofErr w:type="spellEnd"/>
      <w:r w:rsidRPr="00F24D37">
        <w:rPr>
          <w:sz w:val="28"/>
          <w:szCs w:val="28"/>
        </w:rPr>
        <w:t xml:space="preserve"> </w:t>
      </w:r>
      <w:proofErr w:type="spellStart"/>
      <w:r w:rsidRPr="00F24D37">
        <w:rPr>
          <w:sz w:val="28"/>
          <w:szCs w:val="28"/>
        </w:rPr>
        <w:t>захист</w:t>
      </w:r>
      <w:proofErr w:type="spellEnd"/>
      <w:r w:rsidRPr="00F24D37">
        <w:rPr>
          <w:sz w:val="28"/>
          <w:szCs w:val="28"/>
        </w:rPr>
        <w:t xml:space="preserve"> </w:t>
      </w:r>
      <w:r w:rsidRPr="00F24D37">
        <w:rPr>
          <w:sz w:val="28"/>
          <w:szCs w:val="28"/>
          <w:lang w:eastAsia="uk-UA"/>
        </w:rPr>
        <w:t>–</w:t>
      </w:r>
      <w:r w:rsidRPr="00F24D37">
        <w:rPr>
          <w:sz w:val="28"/>
          <w:szCs w:val="28"/>
        </w:rPr>
        <w:t xml:space="preserve"> </w:t>
      </w:r>
      <w:proofErr w:type="spellStart"/>
      <w:r w:rsidRPr="00F24D37">
        <w:rPr>
          <w:sz w:val="28"/>
          <w:szCs w:val="28"/>
        </w:rPr>
        <w:t>хмарні</w:t>
      </w:r>
      <w:proofErr w:type="spellEnd"/>
      <w:r w:rsidRPr="00F24D37">
        <w:rPr>
          <w:sz w:val="28"/>
          <w:szCs w:val="28"/>
        </w:rPr>
        <w:t xml:space="preserve"> </w:t>
      </w:r>
      <w:proofErr w:type="spellStart"/>
      <w:r w:rsidRPr="00F24D37">
        <w:rPr>
          <w:sz w:val="28"/>
          <w:szCs w:val="28"/>
        </w:rPr>
        <w:t>провайдери</w:t>
      </w:r>
      <w:proofErr w:type="spellEnd"/>
      <w:r w:rsidRPr="00F24D37">
        <w:rPr>
          <w:sz w:val="28"/>
          <w:szCs w:val="28"/>
        </w:rPr>
        <w:t xml:space="preserve"> </w:t>
      </w:r>
      <w:proofErr w:type="spellStart"/>
      <w:r w:rsidRPr="00F24D37">
        <w:rPr>
          <w:sz w:val="28"/>
          <w:szCs w:val="28"/>
        </w:rPr>
        <w:t>використовують</w:t>
      </w:r>
      <w:proofErr w:type="spellEnd"/>
      <w:r w:rsidRPr="00F24D37">
        <w:rPr>
          <w:sz w:val="28"/>
          <w:szCs w:val="28"/>
        </w:rPr>
        <w:t xml:space="preserve"> </w:t>
      </w:r>
      <w:proofErr w:type="spellStart"/>
      <w:r w:rsidRPr="00F24D37">
        <w:rPr>
          <w:sz w:val="28"/>
          <w:szCs w:val="28"/>
        </w:rPr>
        <w:t>спеціальні</w:t>
      </w:r>
      <w:proofErr w:type="spellEnd"/>
      <w:r w:rsidRPr="00F24D37">
        <w:rPr>
          <w:sz w:val="28"/>
          <w:szCs w:val="28"/>
        </w:rPr>
        <w:t xml:space="preserve"> центри </w:t>
      </w:r>
      <w:proofErr w:type="spellStart"/>
      <w:r w:rsidRPr="00F24D37">
        <w:rPr>
          <w:sz w:val="28"/>
          <w:szCs w:val="28"/>
        </w:rPr>
        <w:t>обробки</w:t>
      </w:r>
      <w:proofErr w:type="spellEnd"/>
      <w:r w:rsidRPr="00F24D37">
        <w:rPr>
          <w:sz w:val="28"/>
          <w:szCs w:val="28"/>
        </w:rPr>
        <w:t xml:space="preserve"> </w:t>
      </w:r>
      <w:proofErr w:type="spellStart"/>
      <w:r w:rsidRPr="00F24D37">
        <w:rPr>
          <w:sz w:val="28"/>
          <w:szCs w:val="28"/>
        </w:rPr>
        <w:t>даних</w:t>
      </w:r>
      <w:proofErr w:type="spellEnd"/>
      <w:r w:rsidRPr="00F24D37">
        <w:rPr>
          <w:sz w:val="28"/>
          <w:szCs w:val="28"/>
        </w:rPr>
        <w:t xml:space="preserve">, </w:t>
      </w:r>
      <w:proofErr w:type="spellStart"/>
      <w:r w:rsidRPr="00F24D37">
        <w:rPr>
          <w:sz w:val="28"/>
          <w:szCs w:val="28"/>
        </w:rPr>
        <w:t>що</w:t>
      </w:r>
      <w:proofErr w:type="spellEnd"/>
      <w:r w:rsidRPr="00F24D37">
        <w:rPr>
          <w:sz w:val="28"/>
          <w:szCs w:val="28"/>
        </w:rPr>
        <w:t xml:space="preserve"> </w:t>
      </w:r>
      <w:proofErr w:type="spellStart"/>
      <w:r w:rsidRPr="00F24D37">
        <w:rPr>
          <w:sz w:val="28"/>
          <w:szCs w:val="28"/>
        </w:rPr>
        <w:t>оснащені</w:t>
      </w:r>
      <w:proofErr w:type="spellEnd"/>
      <w:r w:rsidRPr="00F24D37">
        <w:rPr>
          <w:sz w:val="28"/>
          <w:szCs w:val="28"/>
        </w:rPr>
        <w:t xml:space="preserve"> </w:t>
      </w:r>
      <w:proofErr w:type="spellStart"/>
      <w:r w:rsidRPr="00F24D37">
        <w:rPr>
          <w:sz w:val="28"/>
          <w:szCs w:val="28"/>
        </w:rPr>
        <w:t>багаторівневими</w:t>
      </w:r>
      <w:proofErr w:type="spellEnd"/>
      <w:r w:rsidRPr="00F24D37">
        <w:rPr>
          <w:sz w:val="28"/>
          <w:szCs w:val="28"/>
        </w:rPr>
        <w:t xml:space="preserve"> системами </w:t>
      </w:r>
      <w:proofErr w:type="spellStart"/>
      <w:r w:rsidRPr="00F24D37">
        <w:rPr>
          <w:sz w:val="28"/>
          <w:szCs w:val="28"/>
        </w:rPr>
        <w:t>безпеки</w:t>
      </w:r>
      <w:proofErr w:type="spellEnd"/>
      <w:r w:rsidRPr="00F24D37">
        <w:rPr>
          <w:sz w:val="28"/>
          <w:szCs w:val="28"/>
        </w:rPr>
        <w:t xml:space="preserve">. На </w:t>
      </w:r>
      <w:proofErr w:type="spellStart"/>
      <w:r w:rsidRPr="00F24D37">
        <w:rPr>
          <w:sz w:val="28"/>
          <w:szCs w:val="28"/>
        </w:rPr>
        <w:t>об’єктах</w:t>
      </w:r>
      <w:proofErr w:type="spellEnd"/>
      <w:r w:rsidRPr="00F24D37">
        <w:rPr>
          <w:sz w:val="28"/>
          <w:szCs w:val="28"/>
        </w:rPr>
        <w:t xml:space="preserve"> </w:t>
      </w:r>
      <w:proofErr w:type="spellStart"/>
      <w:r w:rsidRPr="00F24D37">
        <w:rPr>
          <w:sz w:val="28"/>
          <w:szCs w:val="28"/>
        </w:rPr>
        <w:t>діють</w:t>
      </w:r>
      <w:proofErr w:type="spellEnd"/>
      <w:r w:rsidRPr="00F24D37">
        <w:rPr>
          <w:sz w:val="28"/>
          <w:szCs w:val="28"/>
        </w:rPr>
        <w:t xml:space="preserve"> </w:t>
      </w:r>
      <w:proofErr w:type="spellStart"/>
      <w:r w:rsidRPr="00F24D37">
        <w:rPr>
          <w:sz w:val="28"/>
          <w:szCs w:val="28"/>
        </w:rPr>
        <w:t>служби</w:t>
      </w:r>
      <w:proofErr w:type="spellEnd"/>
      <w:r w:rsidRPr="00F24D37">
        <w:rPr>
          <w:sz w:val="28"/>
          <w:szCs w:val="28"/>
        </w:rPr>
        <w:t xml:space="preserve"> </w:t>
      </w:r>
      <w:proofErr w:type="spellStart"/>
      <w:r w:rsidRPr="00F24D37">
        <w:rPr>
          <w:sz w:val="28"/>
          <w:szCs w:val="28"/>
        </w:rPr>
        <w:t>безпеки</w:t>
      </w:r>
      <w:proofErr w:type="spellEnd"/>
      <w:r w:rsidRPr="00F24D37">
        <w:rPr>
          <w:sz w:val="28"/>
          <w:szCs w:val="28"/>
        </w:rPr>
        <w:t xml:space="preserve">, </w:t>
      </w:r>
      <w:proofErr w:type="spellStart"/>
      <w:r w:rsidRPr="00F24D37">
        <w:rPr>
          <w:sz w:val="28"/>
          <w:szCs w:val="28"/>
        </w:rPr>
        <w:t>які</w:t>
      </w:r>
      <w:proofErr w:type="spellEnd"/>
      <w:r w:rsidRPr="00F24D37">
        <w:rPr>
          <w:sz w:val="28"/>
          <w:szCs w:val="28"/>
        </w:rPr>
        <w:t xml:space="preserve"> </w:t>
      </w:r>
      <w:proofErr w:type="spellStart"/>
      <w:r w:rsidRPr="00F24D37">
        <w:rPr>
          <w:sz w:val="28"/>
          <w:szCs w:val="28"/>
        </w:rPr>
        <w:t>забезпечують</w:t>
      </w:r>
      <w:proofErr w:type="spellEnd"/>
      <w:r w:rsidRPr="00F24D37">
        <w:rPr>
          <w:sz w:val="28"/>
          <w:szCs w:val="28"/>
        </w:rPr>
        <w:t xml:space="preserve"> </w:t>
      </w:r>
      <w:proofErr w:type="spellStart"/>
      <w:r w:rsidRPr="00F24D37">
        <w:rPr>
          <w:sz w:val="28"/>
          <w:szCs w:val="28"/>
        </w:rPr>
        <w:t>фізичний</w:t>
      </w:r>
      <w:proofErr w:type="spellEnd"/>
      <w:r w:rsidRPr="00F24D37">
        <w:rPr>
          <w:sz w:val="28"/>
          <w:szCs w:val="28"/>
        </w:rPr>
        <w:t xml:space="preserve"> </w:t>
      </w:r>
      <w:proofErr w:type="spellStart"/>
      <w:r w:rsidRPr="00F24D37">
        <w:rPr>
          <w:sz w:val="28"/>
          <w:szCs w:val="28"/>
        </w:rPr>
        <w:t>захист</w:t>
      </w:r>
      <w:proofErr w:type="spellEnd"/>
      <w:r w:rsidRPr="00F24D37">
        <w:rPr>
          <w:sz w:val="28"/>
          <w:szCs w:val="28"/>
        </w:rPr>
        <w:t xml:space="preserve"> </w:t>
      </w:r>
      <w:proofErr w:type="spellStart"/>
      <w:r w:rsidRPr="00F24D37">
        <w:rPr>
          <w:sz w:val="28"/>
          <w:szCs w:val="28"/>
        </w:rPr>
        <w:t>обладнання</w:t>
      </w:r>
      <w:proofErr w:type="spellEnd"/>
      <w:r w:rsidRPr="00F24D37">
        <w:rPr>
          <w:sz w:val="28"/>
          <w:szCs w:val="28"/>
        </w:rPr>
        <w:t xml:space="preserve"> і </w:t>
      </w:r>
      <w:proofErr w:type="spellStart"/>
      <w:r w:rsidRPr="00F24D37">
        <w:rPr>
          <w:sz w:val="28"/>
          <w:szCs w:val="28"/>
        </w:rPr>
        <w:t>приміщень</w:t>
      </w:r>
      <w:proofErr w:type="spellEnd"/>
      <w:r w:rsidRPr="00F24D37">
        <w:rPr>
          <w:sz w:val="28"/>
          <w:szCs w:val="28"/>
        </w:rPr>
        <w:t xml:space="preserve">. Дата-центри </w:t>
      </w:r>
      <w:proofErr w:type="spellStart"/>
      <w:r w:rsidRPr="00F24D37">
        <w:rPr>
          <w:sz w:val="28"/>
          <w:szCs w:val="28"/>
        </w:rPr>
        <w:t>охороняються</w:t>
      </w:r>
      <w:proofErr w:type="spellEnd"/>
      <w:r w:rsidRPr="00F24D37">
        <w:rPr>
          <w:sz w:val="28"/>
          <w:szCs w:val="28"/>
        </w:rPr>
        <w:t xml:space="preserve"> з </w:t>
      </w:r>
      <w:proofErr w:type="spellStart"/>
      <w:r w:rsidRPr="00F24D37">
        <w:rPr>
          <w:sz w:val="28"/>
          <w:szCs w:val="28"/>
        </w:rPr>
        <w:t>багатоконтурною</w:t>
      </w:r>
      <w:proofErr w:type="spellEnd"/>
      <w:r w:rsidRPr="00F24D37">
        <w:rPr>
          <w:sz w:val="28"/>
          <w:szCs w:val="28"/>
        </w:rPr>
        <w:t xml:space="preserve"> системою </w:t>
      </w:r>
      <w:proofErr w:type="spellStart"/>
      <w:r w:rsidRPr="00F24D37">
        <w:rPr>
          <w:sz w:val="28"/>
          <w:szCs w:val="28"/>
        </w:rPr>
        <w:t>безпеки</w:t>
      </w:r>
      <w:proofErr w:type="spellEnd"/>
      <w:r w:rsidRPr="00F24D37">
        <w:rPr>
          <w:sz w:val="28"/>
          <w:szCs w:val="28"/>
        </w:rPr>
        <w:t xml:space="preserve">, </w:t>
      </w:r>
      <w:proofErr w:type="spellStart"/>
      <w:r w:rsidRPr="00F24D37">
        <w:rPr>
          <w:sz w:val="28"/>
          <w:szCs w:val="28"/>
        </w:rPr>
        <w:t>що</w:t>
      </w:r>
      <w:proofErr w:type="spellEnd"/>
      <w:r w:rsidRPr="00F24D37">
        <w:rPr>
          <w:sz w:val="28"/>
          <w:szCs w:val="28"/>
        </w:rPr>
        <w:t xml:space="preserve"> </w:t>
      </w:r>
      <w:proofErr w:type="spellStart"/>
      <w:r w:rsidRPr="00F24D37">
        <w:rPr>
          <w:sz w:val="28"/>
          <w:szCs w:val="28"/>
        </w:rPr>
        <w:t>працює</w:t>
      </w:r>
      <w:proofErr w:type="spellEnd"/>
      <w:r w:rsidRPr="00F24D37">
        <w:rPr>
          <w:sz w:val="28"/>
          <w:szCs w:val="28"/>
        </w:rPr>
        <w:t xml:space="preserve"> 24/7. </w:t>
      </w:r>
      <w:proofErr w:type="spellStart"/>
      <w:r w:rsidRPr="00F24D37">
        <w:rPr>
          <w:sz w:val="28"/>
          <w:szCs w:val="28"/>
        </w:rPr>
        <w:t>Окрім</w:t>
      </w:r>
      <w:proofErr w:type="spellEnd"/>
      <w:r w:rsidRPr="00F24D37">
        <w:rPr>
          <w:sz w:val="28"/>
          <w:szCs w:val="28"/>
        </w:rPr>
        <w:t xml:space="preserve"> того, </w:t>
      </w:r>
      <w:proofErr w:type="spellStart"/>
      <w:r w:rsidRPr="00F24D37">
        <w:rPr>
          <w:sz w:val="28"/>
          <w:szCs w:val="28"/>
        </w:rPr>
        <w:t>вхід</w:t>
      </w:r>
      <w:proofErr w:type="spellEnd"/>
      <w:r w:rsidRPr="00F24D37">
        <w:rPr>
          <w:sz w:val="28"/>
          <w:szCs w:val="28"/>
        </w:rPr>
        <w:t xml:space="preserve"> до дата-</w:t>
      </w:r>
      <w:proofErr w:type="spellStart"/>
      <w:r w:rsidRPr="00F24D37">
        <w:rPr>
          <w:sz w:val="28"/>
          <w:szCs w:val="28"/>
        </w:rPr>
        <w:t>центрів</w:t>
      </w:r>
      <w:proofErr w:type="spellEnd"/>
      <w:r w:rsidRPr="00F24D37">
        <w:rPr>
          <w:sz w:val="28"/>
          <w:szCs w:val="28"/>
        </w:rPr>
        <w:t xml:space="preserve"> і доступ до </w:t>
      </w:r>
      <w:proofErr w:type="spellStart"/>
      <w:r w:rsidRPr="00F24D37">
        <w:rPr>
          <w:sz w:val="28"/>
          <w:szCs w:val="28"/>
        </w:rPr>
        <w:t>обладнання</w:t>
      </w:r>
      <w:proofErr w:type="spellEnd"/>
      <w:r w:rsidRPr="00F24D37">
        <w:rPr>
          <w:sz w:val="28"/>
          <w:szCs w:val="28"/>
        </w:rPr>
        <w:t xml:space="preserve"> </w:t>
      </w:r>
      <w:proofErr w:type="spellStart"/>
      <w:r w:rsidRPr="00F24D37">
        <w:rPr>
          <w:sz w:val="28"/>
          <w:szCs w:val="28"/>
        </w:rPr>
        <w:t>ретельно</w:t>
      </w:r>
      <w:proofErr w:type="spellEnd"/>
      <w:r w:rsidRPr="00F24D37">
        <w:rPr>
          <w:sz w:val="28"/>
          <w:szCs w:val="28"/>
        </w:rPr>
        <w:t xml:space="preserve"> </w:t>
      </w:r>
      <w:proofErr w:type="spellStart"/>
      <w:r w:rsidRPr="00F24D37">
        <w:rPr>
          <w:sz w:val="28"/>
          <w:szCs w:val="28"/>
        </w:rPr>
        <w:t>контролюються</w:t>
      </w:r>
      <w:proofErr w:type="spellEnd"/>
      <w:r w:rsidRPr="00F24D37">
        <w:rPr>
          <w:sz w:val="28"/>
          <w:szCs w:val="28"/>
        </w:rPr>
        <w:t xml:space="preserve"> за </w:t>
      </w:r>
      <w:proofErr w:type="spellStart"/>
      <w:r w:rsidRPr="00F24D37">
        <w:rPr>
          <w:sz w:val="28"/>
          <w:szCs w:val="28"/>
        </w:rPr>
        <w:t>допомогою</w:t>
      </w:r>
      <w:proofErr w:type="spellEnd"/>
      <w:r w:rsidRPr="00F24D37">
        <w:rPr>
          <w:sz w:val="28"/>
          <w:szCs w:val="28"/>
        </w:rPr>
        <w:t xml:space="preserve"> </w:t>
      </w:r>
      <w:proofErr w:type="spellStart"/>
      <w:r w:rsidRPr="00F24D37">
        <w:rPr>
          <w:sz w:val="28"/>
          <w:szCs w:val="28"/>
        </w:rPr>
        <w:t>персональних</w:t>
      </w:r>
      <w:proofErr w:type="spellEnd"/>
      <w:r w:rsidRPr="00F24D37">
        <w:rPr>
          <w:sz w:val="28"/>
          <w:szCs w:val="28"/>
        </w:rPr>
        <w:t xml:space="preserve"> ID-</w:t>
      </w:r>
      <w:proofErr w:type="spellStart"/>
      <w:r w:rsidRPr="00F24D37">
        <w:rPr>
          <w:sz w:val="28"/>
          <w:szCs w:val="28"/>
        </w:rPr>
        <w:t>карток</w:t>
      </w:r>
      <w:proofErr w:type="spellEnd"/>
      <w:r w:rsidRPr="00F24D37">
        <w:rPr>
          <w:sz w:val="28"/>
          <w:szCs w:val="28"/>
        </w:rPr>
        <w:t xml:space="preserve">, </w:t>
      </w:r>
      <w:proofErr w:type="spellStart"/>
      <w:r w:rsidRPr="00F24D37">
        <w:rPr>
          <w:sz w:val="28"/>
          <w:szCs w:val="28"/>
        </w:rPr>
        <w:t>кодових</w:t>
      </w:r>
      <w:proofErr w:type="spellEnd"/>
      <w:r w:rsidRPr="00F24D37">
        <w:rPr>
          <w:sz w:val="28"/>
          <w:szCs w:val="28"/>
        </w:rPr>
        <w:t xml:space="preserve"> </w:t>
      </w:r>
      <w:proofErr w:type="spellStart"/>
      <w:r w:rsidRPr="00F24D37">
        <w:rPr>
          <w:sz w:val="28"/>
          <w:szCs w:val="28"/>
        </w:rPr>
        <w:t>замків</w:t>
      </w:r>
      <w:proofErr w:type="spellEnd"/>
      <w:r w:rsidRPr="00F24D37">
        <w:rPr>
          <w:sz w:val="28"/>
          <w:szCs w:val="28"/>
        </w:rPr>
        <w:t xml:space="preserve">, систем </w:t>
      </w:r>
      <w:proofErr w:type="spellStart"/>
      <w:r w:rsidRPr="00F24D37">
        <w:rPr>
          <w:sz w:val="28"/>
          <w:szCs w:val="28"/>
        </w:rPr>
        <w:t>ідентифікації</w:t>
      </w:r>
      <w:proofErr w:type="spellEnd"/>
      <w:r w:rsidRPr="00F24D37">
        <w:rPr>
          <w:sz w:val="28"/>
          <w:szCs w:val="28"/>
        </w:rPr>
        <w:t xml:space="preserve"> та </w:t>
      </w:r>
      <w:proofErr w:type="spellStart"/>
      <w:r w:rsidRPr="00F24D37">
        <w:rPr>
          <w:sz w:val="28"/>
          <w:szCs w:val="28"/>
        </w:rPr>
        <w:t>цілодобового</w:t>
      </w:r>
      <w:proofErr w:type="spellEnd"/>
      <w:r w:rsidRPr="00F24D37">
        <w:rPr>
          <w:sz w:val="28"/>
          <w:szCs w:val="28"/>
        </w:rPr>
        <w:t xml:space="preserve"> </w:t>
      </w:r>
      <w:proofErr w:type="spellStart"/>
      <w:r w:rsidRPr="00F24D37">
        <w:rPr>
          <w:sz w:val="28"/>
          <w:szCs w:val="28"/>
        </w:rPr>
        <w:t>відеоспостереження</w:t>
      </w:r>
      <w:proofErr w:type="spellEnd"/>
      <w:r w:rsidRPr="00F24D37">
        <w:rPr>
          <w:sz w:val="28"/>
          <w:szCs w:val="28"/>
        </w:rPr>
        <w:t xml:space="preserve"> з </w:t>
      </w:r>
      <w:proofErr w:type="spellStart"/>
      <w:r w:rsidRPr="00F24D37">
        <w:rPr>
          <w:sz w:val="28"/>
          <w:szCs w:val="28"/>
        </w:rPr>
        <w:t>архівуванням</w:t>
      </w:r>
      <w:proofErr w:type="spellEnd"/>
      <w:r w:rsidRPr="00F24D37">
        <w:rPr>
          <w:sz w:val="28"/>
          <w:szCs w:val="28"/>
        </w:rPr>
        <w:t xml:space="preserve">. </w:t>
      </w:r>
      <w:proofErr w:type="spellStart"/>
      <w:r w:rsidRPr="00F24D37">
        <w:rPr>
          <w:sz w:val="28"/>
          <w:szCs w:val="28"/>
        </w:rPr>
        <w:t>Крім</w:t>
      </w:r>
      <w:proofErr w:type="spellEnd"/>
      <w:r w:rsidRPr="00F24D37">
        <w:rPr>
          <w:sz w:val="28"/>
          <w:szCs w:val="28"/>
        </w:rPr>
        <w:t xml:space="preserve"> того, </w:t>
      </w:r>
      <w:proofErr w:type="spellStart"/>
      <w:r w:rsidRPr="00F24D37">
        <w:rPr>
          <w:sz w:val="28"/>
          <w:szCs w:val="28"/>
        </w:rPr>
        <w:t>всі</w:t>
      </w:r>
      <w:proofErr w:type="spellEnd"/>
      <w:r w:rsidRPr="00F24D37">
        <w:rPr>
          <w:sz w:val="28"/>
          <w:szCs w:val="28"/>
        </w:rPr>
        <w:t xml:space="preserve"> </w:t>
      </w:r>
      <w:proofErr w:type="spellStart"/>
      <w:r w:rsidRPr="00F24D37">
        <w:rPr>
          <w:sz w:val="28"/>
          <w:szCs w:val="28"/>
        </w:rPr>
        <w:t>стійки</w:t>
      </w:r>
      <w:proofErr w:type="spellEnd"/>
      <w:r w:rsidRPr="00F24D37">
        <w:rPr>
          <w:sz w:val="28"/>
          <w:szCs w:val="28"/>
        </w:rPr>
        <w:t xml:space="preserve"> з </w:t>
      </w:r>
      <w:proofErr w:type="spellStart"/>
      <w:r w:rsidRPr="00F24D37">
        <w:rPr>
          <w:sz w:val="28"/>
          <w:szCs w:val="28"/>
        </w:rPr>
        <w:t>обладнанням</w:t>
      </w:r>
      <w:proofErr w:type="spellEnd"/>
      <w:r w:rsidRPr="00F24D37">
        <w:rPr>
          <w:sz w:val="28"/>
          <w:szCs w:val="28"/>
        </w:rPr>
        <w:t xml:space="preserve"> </w:t>
      </w:r>
      <w:proofErr w:type="spellStart"/>
      <w:r w:rsidRPr="00F24D37">
        <w:rPr>
          <w:sz w:val="28"/>
          <w:szCs w:val="28"/>
        </w:rPr>
        <w:t>клієнтів</w:t>
      </w:r>
      <w:proofErr w:type="spellEnd"/>
      <w:r w:rsidRPr="00F24D37">
        <w:rPr>
          <w:sz w:val="28"/>
          <w:szCs w:val="28"/>
        </w:rPr>
        <w:t xml:space="preserve"> </w:t>
      </w:r>
      <w:proofErr w:type="spellStart"/>
      <w:r w:rsidRPr="00F24D37">
        <w:rPr>
          <w:sz w:val="28"/>
          <w:szCs w:val="28"/>
        </w:rPr>
        <w:t>закриваються</w:t>
      </w:r>
      <w:proofErr w:type="spellEnd"/>
      <w:r w:rsidRPr="00F24D37">
        <w:rPr>
          <w:sz w:val="28"/>
          <w:szCs w:val="28"/>
        </w:rPr>
        <w:t xml:space="preserve"> на ключ. </w:t>
      </w:r>
    </w:p>
    <w:bookmarkEnd w:id="289"/>
    <w:p w14:paraId="0EC9F24F" w14:textId="77777777" w:rsidR="00F25316" w:rsidRPr="00F24D37" w:rsidRDefault="00F25316" w:rsidP="00F24D37">
      <w:pPr>
        <w:spacing w:line="276" w:lineRule="auto"/>
        <w:ind w:firstLine="709"/>
        <w:jc w:val="both"/>
        <w:rPr>
          <w:sz w:val="28"/>
          <w:szCs w:val="28"/>
          <w:lang w:eastAsia="uk-UA"/>
        </w:rPr>
      </w:pPr>
      <w:r w:rsidRPr="00F24D37">
        <w:rPr>
          <w:sz w:val="28"/>
          <w:szCs w:val="28"/>
          <w:lang w:eastAsia="uk-UA"/>
        </w:rPr>
        <w:t xml:space="preserve">Коли </w:t>
      </w:r>
      <w:proofErr w:type="spellStart"/>
      <w:r w:rsidRPr="00F24D37">
        <w:rPr>
          <w:sz w:val="28"/>
          <w:szCs w:val="28"/>
          <w:lang w:eastAsia="uk-UA"/>
        </w:rPr>
        <w:t>компанії</w:t>
      </w:r>
      <w:proofErr w:type="spellEnd"/>
      <w:r w:rsidRPr="00F24D37">
        <w:rPr>
          <w:sz w:val="28"/>
          <w:szCs w:val="28"/>
          <w:lang w:eastAsia="uk-UA"/>
        </w:rPr>
        <w:t xml:space="preserve"> </w:t>
      </w:r>
      <w:proofErr w:type="spellStart"/>
      <w:r w:rsidRPr="00F24D37">
        <w:rPr>
          <w:sz w:val="28"/>
          <w:szCs w:val="28"/>
          <w:lang w:eastAsia="uk-UA"/>
        </w:rPr>
        <w:t>обирають</w:t>
      </w:r>
      <w:proofErr w:type="spellEnd"/>
      <w:r w:rsidRPr="00F24D37">
        <w:rPr>
          <w:sz w:val="28"/>
          <w:szCs w:val="28"/>
          <w:lang w:eastAsia="uk-UA"/>
        </w:rPr>
        <w:t xml:space="preserve"> </w:t>
      </w:r>
      <w:proofErr w:type="spellStart"/>
      <w:r w:rsidRPr="00F24D37">
        <w:rPr>
          <w:sz w:val="28"/>
          <w:szCs w:val="28"/>
          <w:lang w:eastAsia="uk-UA"/>
        </w:rPr>
        <w:t>хмарну</w:t>
      </w:r>
      <w:proofErr w:type="spellEnd"/>
      <w:r w:rsidRPr="00F24D37">
        <w:rPr>
          <w:sz w:val="28"/>
          <w:szCs w:val="28"/>
          <w:lang w:eastAsia="uk-UA"/>
        </w:rPr>
        <w:t xml:space="preserve"> платформу, вони </w:t>
      </w:r>
      <w:proofErr w:type="spellStart"/>
      <w:r w:rsidRPr="00F24D37">
        <w:rPr>
          <w:sz w:val="28"/>
          <w:szCs w:val="28"/>
          <w:lang w:eastAsia="uk-UA"/>
        </w:rPr>
        <w:t>повинні</w:t>
      </w:r>
      <w:proofErr w:type="spellEnd"/>
      <w:r w:rsidRPr="00F24D37">
        <w:rPr>
          <w:sz w:val="28"/>
          <w:szCs w:val="28"/>
          <w:lang w:eastAsia="uk-UA"/>
        </w:rPr>
        <w:t xml:space="preserve"> </w:t>
      </w:r>
      <w:proofErr w:type="spellStart"/>
      <w:r w:rsidRPr="00F24D37">
        <w:rPr>
          <w:sz w:val="28"/>
          <w:szCs w:val="28"/>
          <w:lang w:eastAsia="uk-UA"/>
        </w:rPr>
        <w:t>враховувати</w:t>
      </w:r>
      <w:proofErr w:type="spellEnd"/>
      <w:r w:rsidRPr="00F24D37">
        <w:rPr>
          <w:sz w:val="28"/>
          <w:szCs w:val="28"/>
          <w:lang w:eastAsia="uk-UA"/>
        </w:rPr>
        <w:t xml:space="preserve"> </w:t>
      </w:r>
      <w:proofErr w:type="spellStart"/>
      <w:r w:rsidRPr="00F24D37">
        <w:rPr>
          <w:sz w:val="28"/>
          <w:szCs w:val="28"/>
          <w:lang w:eastAsia="uk-UA"/>
        </w:rPr>
        <w:t>різноманітні</w:t>
      </w:r>
      <w:proofErr w:type="spellEnd"/>
      <w:r w:rsidRPr="00F24D37">
        <w:rPr>
          <w:sz w:val="28"/>
          <w:szCs w:val="28"/>
          <w:lang w:eastAsia="uk-UA"/>
        </w:rPr>
        <w:t xml:space="preserve"> </w:t>
      </w:r>
      <w:proofErr w:type="spellStart"/>
      <w:r w:rsidRPr="00F24D37">
        <w:rPr>
          <w:sz w:val="28"/>
          <w:szCs w:val="28"/>
          <w:lang w:eastAsia="uk-UA"/>
        </w:rPr>
        <w:t>фактори</w:t>
      </w:r>
      <w:proofErr w:type="spellEnd"/>
      <w:r w:rsidRPr="00F24D37">
        <w:rPr>
          <w:sz w:val="28"/>
          <w:szCs w:val="28"/>
          <w:lang w:eastAsia="uk-UA"/>
        </w:rPr>
        <w:t xml:space="preserve">, </w:t>
      </w:r>
      <w:proofErr w:type="spellStart"/>
      <w:r w:rsidRPr="00F24D37">
        <w:rPr>
          <w:sz w:val="28"/>
          <w:szCs w:val="28"/>
          <w:lang w:eastAsia="uk-UA"/>
        </w:rPr>
        <w:t>оскільки</w:t>
      </w:r>
      <w:proofErr w:type="spellEnd"/>
      <w:r w:rsidRPr="00F24D37">
        <w:rPr>
          <w:sz w:val="28"/>
          <w:szCs w:val="28"/>
          <w:lang w:eastAsia="uk-UA"/>
        </w:rPr>
        <w:t xml:space="preserve"> </w:t>
      </w:r>
      <w:proofErr w:type="spellStart"/>
      <w:r w:rsidRPr="00F24D37">
        <w:rPr>
          <w:sz w:val="28"/>
          <w:szCs w:val="28"/>
          <w:lang w:eastAsia="uk-UA"/>
        </w:rPr>
        <w:t>існують</w:t>
      </w:r>
      <w:proofErr w:type="spellEnd"/>
      <w:r w:rsidRPr="00F24D37">
        <w:rPr>
          <w:sz w:val="28"/>
          <w:szCs w:val="28"/>
          <w:lang w:eastAsia="uk-UA"/>
        </w:rPr>
        <w:t xml:space="preserve"> </w:t>
      </w:r>
      <w:proofErr w:type="spellStart"/>
      <w:r w:rsidRPr="00F24D37">
        <w:rPr>
          <w:sz w:val="28"/>
          <w:szCs w:val="28"/>
          <w:lang w:eastAsia="uk-UA"/>
        </w:rPr>
        <w:t>численні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можуть</w:t>
      </w:r>
      <w:proofErr w:type="spellEnd"/>
      <w:r w:rsidRPr="00F24D37">
        <w:rPr>
          <w:sz w:val="28"/>
          <w:szCs w:val="28"/>
          <w:lang w:eastAsia="uk-UA"/>
        </w:rPr>
        <w:t xml:space="preserve"> бути </w:t>
      </w:r>
      <w:proofErr w:type="spellStart"/>
      <w:r w:rsidRPr="00F24D37">
        <w:rPr>
          <w:sz w:val="28"/>
          <w:szCs w:val="28"/>
          <w:lang w:eastAsia="uk-UA"/>
        </w:rPr>
        <w:t>використані</w:t>
      </w:r>
      <w:proofErr w:type="spellEnd"/>
      <w:r w:rsidRPr="00F24D37">
        <w:rPr>
          <w:sz w:val="28"/>
          <w:szCs w:val="28"/>
          <w:lang w:eastAsia="uk-UA"/>
        </w:rPr>
        <w:t xml:space="preserve"> для </w:t>
      </w:r>
      <w:proofErr w:type="spellStart"/>
      <w:r w:rsidRPr="00F24D37">
        <w:rPr>
          <w:sz w:val="28"/>
          <w:szCs w:val="28"/>
          <w:lang w:eastAsia="uk-UA"/>
        </w:rPr>
        <w:t>побудови</w:t>
      </w:r>
      <w:proofErr w:type="spellEnd"/>
      <w:r w:rsidRPr="00F24D37">
        <w:rPr>
          <w:sz w:val="28"/>
          <w:szCs w:val="28"/>
          <w:lang w:eastAsia="uk-UA"/>
        </w:rPr>
        <w:t xml:space="preserve"> </w:t>
      </w:r>
      <w:proofErr w:type="spellStart"/>
      <w:r w:rsidRPr="00F24D37">
        <w:rPr>
          <w:sz w:val="28"/>
          <w:szCs w:val="28"/>
          <w:lang w:eastAsia="uk-UA"/>
        </w:rPr>
        <w:t>хмарної</w:t>
      </w:r>
      <w:proofErr w:type="spellEnd"/>
      <w:r w:rsidRPr="00F24D37">
        <w:rPr>
          <w:sz w:val="28"/>
          <w:szCs w:val="28"/>
          <w:lang w:eastAsia="uk-UA"/>
        </w:rPr>
        <w:t xml:space="preserve"> </w:t>
      </w:r>
      <w:proofErr w:type="spellStart"/>
      <w:r w:rsidRPr="00F24D37">
        <w:rPr>
          <w:sz w:val="28"/>
          <w:szCs w:val="28"/>
          <w:lang w:eastAsia="uk-UA"/>
        </w:rPr>
        <w:t>інфраструктури</w:t>
      </w:r>
      <w:proofErr w:type="spellEnd"/>
      <w:r w:rsidRPr="00F24D37">
        <w:rPr>
          <w:sz w:val="28"/>
          <w:szCs w:val="28"/>
          <w:lang w:eastAsia="uk-UA"/>
        </w:rPr>
        <w:t xml:space="preserve">. </w:t>
      </w:r>
      <w:proofErr w:type="spellStart"/>
      <w:r w:rsidRPr="00F24D37">
        <w:rPr>
          <w:sz w:val="28"/>
          <w:szCs w:val="28"/>
          <w:lang w:eastAsia="uk-UA"/>
        </w:rPr>
        <w:t>Однією</w:t>
      </w:r>
      <w:proofErr w:type="spellEnd"/>
      <w:r w:rsidRPr="00F24D37">
        <w:rPr>
          <w:sz w:val="28"/>
          <w:szCs w:val="28"/>
          <w:lang w:eastAsia="uk-UA"/>
        </w:rPr>
        <w:t xml:space="preserve"> з </w:t>
      </w:r>
      <w:proofErr w:type="spellStart"/>
      <w:r w:rsidRPr="00F24D37">
        <w:rPr>
          <w:sz w:val="28"/>
          <w:szCs w:val="28"/>
          <w:lang w:eastAsia="uk-UA"/>
        </w:rPr>
        <w:t>найбільш</w:t>
      </w:r>
      <w:proofErr w:type="spellEnd"/>
      <w:r w:rsidRPr="00F24D37">
        <w:rPr>
          <w:sz w:val="28"/>
          <w:szCs w:val="28"/>
          <w:lang w:eastAsia="uk-UA"/>
        </w:rPr>
        <w:t xml:space="preserve"> </w:t>
      </w:r>
      <w:proofErr w:type="spellStart"/>
      <w:r w:rsidRPr="00F24D37">
        <w:rPr>
          <w:sz w:val="28"/>
          <w:szCs w:val="28"/>
          <w:lang w:eastAsia="uk-UA"/>
        </w:rPr>
        <w:t>популярних</w:t>
      </w:r>
      <w:proofErr w:type="spellEnd"/>
      <w:r w:rsidRPr="00F24D37">
        <w:rPr>
          <w:sz w:val="28"/>
          <w:szCs w:val="28"/>
          <w:lang w:eastAsia="uk-UA"/>
        </w:rPr>
        <w:t xml:space="preserve"> платформ є </w:t>
      </w:r>
      <w:proofErr w:type="spellStart"/>
      <w:r w:rsidRPr="00F24D37">
        <w:rPr>
          <w:sz w:val="28"/>
          <w:szCs w:val="28"/>
          <w:lang w:eastAsia="uk-UA"/>
        </w:rPr>
        <w:t>OpenStack</w:t>
      </w:r>
      <w:proofErr w:type="spellEnd"/>
      <w:r w:rsidRPr="00F24D37">
        <w:rPr>
          <w:sz w:val="28"/>
          <w:szCs w:val="28"/>
          <w:lang w:eastAsia="uk-UA"/>
        </w:rPr>
        <w:t xml:space="preserve">, </w:t>
      </w:r>
      <w:proofErr w:type="spellStart"/>
      <w:r w:rsidRPr="00F24D37">
        <w:rPr>
          <w:sz w:val="28"/>
          <w:szCs w:val="28"/>
          <w:lang w:eastAsia="uk-UA"/>
        </w:rPr>
        <w:t>відкрита</w:t>
      </w:r>
      <w:proofErr w:type="spellEnd"/>
      <w:r w:rsidRPr="00F24D37">
        <w:rPr>
          <w:sz w:val="28"/>
          <w:szCs w:val="28"/>
          <w:lang w:eastAsia="uk-UA"/>
        </w:rPr>
        <w:t xml:space="preserve"> платформа для </w:t>
      </w:r>
      <w:proofErr w:type="spellStart"/>
      <w:r w:rsidRPr="00F24D37">
        <w:rPr>
          <w:sz w:val="28"/>
          <w:szCs w:val="28"/>
          <w:lang w:eastAsia="uk-UA"/>
        </w:rPr>
        <w:t>створення</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інфраструктур</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поєднує</w:t>
      </w:r>
      <w:proofErr w:type="spellEnd"/>
      <w:r w:rsidRPr="00F24D37">
        <w:rPr>
          <w:sz w:val="28"/>
          <w:szCs w:val="28"/>
          <w:lang w:eastAsia="uk-UA"/>
        </w:rPr>
        <w:t xml:space="preserve"> </w:t>
      </w:r>
      <w:proofErr w:type="spellStart"/>
      <w:r w:rsidRPr="00F24D37">
        <w:rPr>
          <w:sz w:val="28"/>
          <w:szCs w:val="28"/>
          <w:lang w:eastAsia="uk-UA"/>
        </w:rPr>
        <w:t>різні</w:t>
      </w:r>
      <w:proofErr w:type="spellEnd"/>
      <w:r w:rsidRPr="00F24D37">
        <w:rPr>
          <w:sz w:val="28"/>
          <w:szCs w:val="28"/>
          <w:lang w:eastAsia="uk-UA"/>
        </w:rPr>
        <w:t xml:space="preserve"> </w:t>
      </w:r>
      <w:proofErr w:type="spellStart"/>
      <w:r w:rsidRPr="00F24D37">
        <w:rPr>
          <w:sz w:val="28"/>
          <w:szCs w:val="28"/>
          <w:lang w:eastAsia="uk-UA"/>
        </w:rPr>
        <w:t>компоненти</w:t>
      </w:r>
      <w:proofErr w:type="spellEnd"/>
      <w:r w:rsidRPr="00F24D37">
        <w:rPr>
          <w:sz w:val="28"/>
          <w:szCs w:val="28"/>
          <w:lang w:eastAsia="uk-UA"/>
        </w:rPr>
        <w:t xml:space="preserve">, </w:t>
      </w:r>
      <w:proofErr w:type="spellStart"/>
      <w:r w:rsidRPr="00F24D37">
        <w:rPr>
          <w:sz w:val="28"/>
          <w:szCs w:val="28"/>
          <w:lang w:eastAsia="uk-UA"/>
        </w:rPr>
        <w:t>такі</w:t>
      </w:r>
      <w:proofErr w:type="spellEnd"/>
      <w:r w:rsidRPr="00F24D37">
        <w:rPr>
          <w:sz w:val="28"/>
          <w:szCs w:val="28"/>
          <w:lang w:eastAsia="uk-UA"/>
        </w:rPr>
        <w:t xml:space="preserve"> як </w:t>
      </w:r>
      <w:proofErr w:type="spellStart"/>
      <w:r w:rsidRPr="00F24D37">
        <w:rPr>
          <w:sz w:val="28"/>
          <w:szCs w:val="28"/>
          <w:lang w:eastAsia="uk-UA"/>
        </w:rPr>
        <w:t>управління</w:t>
      </w:r>
      <w:proofErr w:type="spellEnd"/>
      <w:r w:rsidRPr="00F24D37">
        <w:rPr>
          <w:sz w:val="28"/>
          <w:szCs w:val="28"/>
          <w:lang w:eastAsia="uk-UA"/>
        </w:rPr>
        <w:t xml:space="preserve"> </w:t>
      </w:r>
      <w:proofErr w:type="spellStart"/>
      <w:r w:rsidRPr="00F24D37">
        <w:rPr>
          <w:sz w:val="28"/>
          <w:szCs w:val="28"/>
          <w:lang w:eastAsia="uk-UA"/>
        </w:rPr>
        <w:t>віртуалізацією</w:t>
      </w:r>
      <w:proofErr w:type="spellEnd"/>
      <w:r w:rsidRPr="00F24D37">
        <w:rPr>
          <w:sz w:val="28"/>
          <w:szCs w:val="28"/>
          <w:lang w:eastAsia="uk-UA"/>
        </w:rPr>
        <w:t xml:space="preserve">, </w:t>
      </w:r>
      <w:proofErr w:type="spellStart"/>
      <w:r w:rsidRPr="00F24D37">
        <w:rPr>
          <w:sz w:val="28"/>
          <w:szCs w:val="28"/>
          <w:lang w:eastAsia="uk-UA"/>
        </w:rPr>
        <w:t>зберігання</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та </w:t>
      </w:r>
      <w:proofErr w:type="spellStart"/>
      <w:r w:rsidRPr="00F24D37">
        <w:rPr>
          <w:sz w:val="28"/>
          <w:szCs w:val="28"/>
          <w:lang w:eastAsia="uk-UA"/>
        </w:rPr>
        <w:t>мережеві</w:t>
      </w:r>
      <w:proofErr w:type="spellEnd"/>
      <w:r w:rsidRPr="00F24D37">
        <w:rPr>
          <w:sz w:val="28"/>
          <w:szCs w:val="28"/>
          <w:lang w:eastAsia="uk-UA"/>
        </w:rPr>
        <w:t xml:space="preserve"> </w:t>
      </w:r>
      <w:proofErr w:type="spellStart"/>
      <w:r w:rsidRPr="00F24D37">
        <w:rPr>
          <w:sz w:val="28"/>
          <w:szCs w:val="28"/>
          <w:lang w:eastAsia="uk-UA"/>
        </w:rPr>
        <w:t>ресурси</w:t>
      </w:r>
      <w:proofErr w:type="spellEnd"/>
      <w:r w:rsidRPr="00F24D37">
        <w:rPr>
          <w:sz w:val="28"/>
          <w:szCs w:val="28"/>
          <w:lang w:eastAsia="uk-UA"/>
        </w:rPr>
        <w:t xml:space="preserve">. </w:t>
      </w:r>
      <w:proofErr w:type="spellStart"/>
      <w:r w:rsidRPr="00F24D37">
        <w:rPr>
          <w:sz w:val="28"/>
          <w:szCs w:val="28"/>
          <w:lang w:eastAsia="uk-UA"/>
        </w:rPr>
        <w:t>Інші</w:t>
      </w:r>
      <w:proofErr w:type="spellEnd"/>
      <w:r w:rsidRPr="00F24D37">
        <w:rPr>
          <w:sz w:val="28"/>
          <w:szCs w:val="28"/>
          <w:lang w:eastAsia="uk-UA"/>
        </w:rPr>
        <w:t xml:space="preserve"> широко </w:t>
      </w:r>
      <w:proofErr w:type="spellStart"/>
      <w:r w:rsidRPr="00F24D37">
        <w:rPr>
          <w:sz w:val="28"/>
          <w:szCs w:val="28"/>
          <w:lang w:eastAsia="uk-UA"/>
        </w:rPr>
        <w:t>відомі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включають</w:t>
      </w:r>
      <w:proofErr w:type="spellEnd"/>
      <w:r w:rsidRPr="00F24D37">
        <w:rPr>
          <w:sz w:val="28"/>
          <w:szCs w:val="28"/>
          <w:lang w:eastAsia="uk-UA"/>
        </w:rPr>
        <w:t xml:space="preserve"> Amazon Web Services (AWS), Microsoft </w:t>
      </w:r>
      <w:proofErr w:type="spellStart"/>
      <w:r w:rsidRPr="00F24D37">
        <w:rPr>
          <w:sz w:val="28"/>
          <w:szCs w:val="28"/>
          <w:lang w:eastAsia="uk-UA"/>
        </w:rPr>
        <w:t>Azure</w:t>
      </w:r>
      <w:proofErr w:type="spellEnd"/>
      <w:r w:rsidRPr="00F24D37">
        <w:rPr>
          <w:sz w:val="28"/>
          <w:szCs w:val="28"/>
          <w:lang w:eastAsia="uk-UA"/>
        </w:rPr>
        <w:t xml:space="preserve"> та Google </w:t>
      </w:r>
      <w:proofErr w:type="spellStart"/>
      <w:r w:rsidRPr="00F24D37">
        <w:rPr>
          <w:sz w:val="28"/>
          <w:szCs w:val="28"/>
          <w:lang w:eastAsia="uk-UA"/>
        </w:rPr>
        <w:t>Cloud</w:t>
      </w:r>
      <w:proofErr w:type="spellEnd"/>
      <w:r w:rsidRPr="00F24D37">
        <w:rPr>
          <w:sz w:val="28"/>
          <w:szCs w:val="28"/>
          <w:lang w:eastAsia="uk-UA"/>
        </w:rPr>
        <w:t xml:space="preserve"> Platform (GCP), </w:t>
      </w:r>
      <w:proofErr w:type="spellStart"/>
      <w:r w:rsidRPr="00F24D37">
        <w:rPr>
          <w:sz w:val="28"/>
          <w:szCs w:val="28"/>
          <w:lang w:eastAsia="uk-UA"/>
        </w:rPr>
        <w:t>кожна</w:t>
      </w:r>
      <w:proofErr w:type="spellEnd"/>
      <w:r w:rsidRPr="00F24D37">
        <w:rPr>
          <w:sz w:val="28"/>
          <w:szCs w:val="28"/>
          <w:lang w:eastAsia="uk-UA"/>
        </w:rPr>
        <w:t xml:space="preserve"> з </w:t>
      </w:r>
      <w:proofErr w:type="spellStart"/>
      <w:r w:rsidRPr="00F24D37">
        <w:rPr>
          <w:sz w:val="28"/>
          <w:szCs w:val="28"/>
          <w:lang w:eastAsia="uk-UA"/>
        </w:rPr>
        <w:t>яких</w:t>
      </w:r>
      <w:proofErr w:type="spellEnd"/>
      <w:r w:rsidRPr="00F24D37">
        <w:rPr>
          <w:sz w:val="28"/>
          <w:szCs w:val="28"/>
          <w:lang w:eastAsia="uk-UA"/>
        </w:rPr>
        <w:t xml:space="preserve"> </w:t>
      </w:r>
      <w:proofErr w:type="spellStart"/>
      <w:r w:rsidRPr="00F24D37">
        <w:rPr>
          <w:sz w:val="28"/>
          <w:szCs w:val="28"/>
          <w:lang w:eastAsia="uk-UA"/>
        </w:rPr>
        <w:t>має</w:t>
      </w:r>
      <w:proofErr w:type="spellEnd"/>
      <w:r w:rsidRPr="00F24D37">
        <w:rPr>
          <w:sz w:val="28"/>
          <w:szCs w:val="28"/>
          <w:lang w:eastAsia="uk-UA"/>
        </w:rPr>
        <w:t xml:space="preserve"> </w:t>
      </w:r>
      <w:proofErr w:type="spellStart"/>
      <w:r w:rsidRPr="00F24D37">
        <w:rPr>
          <w:sz w:val="28"/>
          <w:szCs w:val="28"/>
          <w:lang w:eastAsia="uk-UA"/>
        </w:rPr>
        <w:t>свої</w:t>
      </w:r>
      <w:proofErr w:type="spellEnd"/>
      <w:r w:rsidRPr="00F24D37">
        <w:rPr>
          <w:sz w:val="28"/>
          <w:szCs w:val="28"/>
          <w:lang w:eastAsia="uk-UA"/>
        </w:rPr>
        <w:t xml:space="preserve"> </w:t>
      </w:r>
      <w:proofErr w:type="spellStart"/>
      <w:r w:rsidRPr="00F24D37">
        <w:rPr>
          <w:sz w:val="28"/>
          <w:szCs w:val="28"/>
          <w:lang w:eastAsia="uk-UA"/>
        </w:rPr>
        <w:t>особливості</w:t>
      </w:r>
      <w:proofErr w:type="spellEnd"/>
      <w:r w:rsidRPr="00F24D37">
        <w:rPr>
          <w:sz w:val="28"/>
          <w:szCs w:val="28"/>
          <w:lang w:eastAsia="uk-UA"/>
        </w:rPr>
        <w:t xml:space="preserve"> та </w:t>
      </w:r>
      <w:proofErr w:type="spellStart"/>
      <w:r w:rsidRPr="00F24D37">
        <w:rPr>
          <w:sz w:val="28"/>
          <w:szCs w:val="28"/>
          <w:lang w:eastAsia="uk-UA"/>
        </w:rPr>
        <w:t>специфічний</w:t>
      </w:r>
      <w:proofErr w:type="spellEnd"/>
      <w:r w:rsidRPr="00F24D37">
        <w:rPr>
          <w:sz w:val="28"/>
          <w:szCs w:val="28"/>
          <w:lang w:eastAsia="uk-UA"/>
        </w:rPr>
        <w:t xml:space="preserve"> </w:t>
      </w:r>
      <w:proofErr w:type="spellStart"/>
      <w:r w:rsidRPr="00F24D37">
        <w:rPr>
          <w:sz w:val="28"/>
          <w:szCs w:val="28"/>
          <w:lang w:eastAsia="uk-UA"/>
        </w:rPr>
        <w:t>набір</w:t>
      </w:r>
      <w:proofErr w:type="spellEnd"/>
      <w:r w:rsidRPr="00F24D37">
        <w:rPr>
          <w:sz w:val="28"/>
          <w:szCs w:val="28"/>
          <w:lang w:eastAsia="uk-UA"/>
        </w:rPr>
        <w:t xml:space="preserve"> </w:t>
      </w:r>
      <w:proofErr w:type="spellStart"/>
      <w:r w:rsidRPr="00F24D37">
        <w:rPr>
          <w:sz w:val="28"/>
          <w:szCs w:val="28"/>
          <w:lang w:eastAsia="uk-UA"/>
        </w:rPr>
        <w:t>сервісів</w:t>
      </w:r>
      <w:proofErr w:type="spellEnd"/>
      <w:r w:rsidRPr="00F24D37">
        <w:rPr>
          <w:sz w:val="28"/>
          <w:szCs w:val="28"/>
          <w:lang w:eastAsia="uk-UA"/>
        </w:rPr>
        <w:t xml:space="preserve">. </w:t>
      </w:r>
      <w:proofErr w:type="spellStart"/>
      <w:r w:rsidRPr="00F24D37">
        <w:rPr>
          <w:sz w:val="28"/>
          <w:szCs w:val="28"/>
          <w:lang w:eastAsia="uk-UA"/>
        </w:rPr>
        <w:t>Вибір</w:t>
      </w:r>
      <w:proofErr w:type="spellEnd"/>
      <w:r w:rsidRPr="00F24D37">
        <w:rPr>
          <w:sz w:val="28"/>
          <w:szCs w:val="28"/>
          <w:lang w:eastAsia="uk-UA"/>
        </w:rPr>
        <w:t xml:space="preserve"> </w:t>
      </w:r>
      <w:proofErr w:type="spellStart"/>
      <w:r w:rsidRPr="00F24D37">
        <w:rPr>
          <w:sz w:val="28"/>
          <w:szCs w:val="28"/>
          <w:lang w:eastAsia="uk-UA"/>
        </w:rPr>
        <w:t>хмарної</w:t>
      </w:r>
      <w:proofErr w:type="spellEnd"/>
      <w:r w:rsidRPr="00F24D37">
        <w:rPr>
          <w:sz w:val="28"/>
          <w:szCs w:val="28"/>
          <w:lang w:eastAsia="uk-UA"/>
        </w:rPr>
        <w:t xml:space="preserve"> </w:t>
      </w:r>
      <w:proofErr w:type="spellStart"/>
      <w:r w:rsidRPr="00F24D37">
        <w:rPr>
          <w:sz w:val="28"/>
          <w:szCs w:val="28"/>
          <w:lang w:eastAsia="uk-UA"/>
        </w:rPr>
        <w:t>платформи</w:t>
      </w:r>
      <w:proofErr w:type="spellEnd"/>
      <w:r w:rsidRPr="00F24D37">
        <w:rPr>
          <w:sz w:val="28"/>
          <w:szCs w:val="28"/>
          <w:lang w:eastAsia="uk-UA"/>
        </w:rPr>
        <w:t xml:space="preserve"> </w:t>
      </w:r>
      <w:proofErr w:type="spellStart"/>
      <w:r w:rsidRPr="00F24D37">
        <w:rPr>
          <w:sz w:val="28"/>
          <w:szCs w:val="28"/>
          <w:lang w:eastAsia="uk-UA"/>
        </w:rPr>
        <w:t>залежить</w:t>
      </w:r>
      <w:proofErr w:type="spellEnd"/>
      <w:r w:rsidRPr="00F24D37">
        <w:rPr>
          <w:sz w:val="28"/>
          <w:szCs w:val="28"/>
          <w:lang w:eastAsia="uk-UA"/>
        </w:rPr>
        <w:t xml:space="preserve"> </w:t>
      </w:r>
      <w:proofErr w:type="spellStart"/>
      <w:r w:rsidRPr="00F24D37">
        <w:rPr>
          <w:sz w:val="28"/>
          <w:szCs w:val="28"/>
          <w:lang w:eastAsia="uk-UA"/>
        </w:rPr>
        <w:t>від</w:t>
      </w:r>
      <w:proofErr w:type="spellEnd"/>
      <w:r w:rsidRPr="00F24D37">
        <w:rPr>
          <w:sz w:val="28"/>
          <w:szCs w:val="28"/>
          <w:lang w:eastAsia="uk-UA"/>
        </w:rPr>
        <w:t xml:space="preserve"> </w:t>
      </w:r>
      <w:proofErr w:type="spellStart"/>
      <w:r w:rsidRPr="00F24D37">
        <w:rPr>
          <w:sz w:val="28"/>
          <w:szCs w:val="28"/>
          <w:lang w:eastAsia="uk-UA"/>
        </w:rPr>
        <w:t>конкретних</w:t>
      </w:r>
      <w:proofErr w:type="spellEnd"/>
      <w:r w:rsidRPr="00F24D37">
        <w:rPr>
          <w:sz w:val="28"/>
          <w:szCs w:val="28"/>
          <w:lang w:eastAsia="uk-UA"/>
        </w:rPr>
        <w:t xml:space="preserve"> потреб </w:t>
      </w:r>
      <w:proofErr w:type="spellStart"/>
      <w:r w:rsidRPr="00F24D37">
        <w:rPr>
          <w:sz w:val="28"/>
          <w:szCs w:val="28"/>
          <w:lang w:eastAsia="uk-UA"/>
        </w:rPr>
        <w:t>бізнесу</w:t>
      </w:r>
      <w:proofErr w:type="spellEnd"/>
      <w:r w:rsidRPr="00F24D37">
        <w:rPr>
          <w:sz w:val="28"/>
          <w:szCs w:val="28"/>
          <w:lang w:eastAsia="uk-UA"/>
        </w:rPr>
        <w:t xml:space="preserve">, </w:t>
      </w:r>
      <w:proofErr w:type="spellStart"/>
      <w:r w:rsidRPr="00F24D37">
        <w:rPr>
          <w:sz w:val="28"/>
          <w:szCs w:val="28"/>
          <w:lang w:eastAsia="uk-UA"/>
        </w:rPr>
        <w:t>його</w:t>
      </w:r>
      <w:proofErr w:type="spellEnd"/>
      <w:r w:rsidRPr="00F24D37">
        <w:rPr>
          <w:sz w:val="28"/>
          <w:szCs w:val="28"/>
          <w:lang w:eastAsia="uk-UA"/>
        </w:rPr>
        <w:t xml:space="preserve"> бюджету, </w:t>
      </w:r>
      <w:proofErr w:type="spellStart"/>
      <w:r w:rsidRPr="00F24D37">
        <w:rPr>
          <w:sz w:val="28"/>
          <w:szCs w:val="28"/>
          <w:lang w:eastAsia="uk-UA"/>
        </w:rPr>
        <w:t>вимог</w:t>
      </w:r>
      <w:proofErr w:type="spellEnd"/>
      <w:r w:rsidRPr="00F24D37">
        <w:rPr>
          <w:sz w:val="28"/>
          <w:szCs w:val="28"/>
          <w:lang w:eastAsia="uk-UA"/>
        </w:rPr>
        <w:t xml:space="preserve"> до </w:t>
      </w:r>
      <w:proofErr w:type="spellStart"/>
      <w:r w:rsidRPr="00F24D37">
        <w:rPr>
          <w:sz w:val="28"/>
          <w:szCs w:val="28"/>
          <w:lang w:eastAsia="uk-UA"/>
        </w:rPr>
        <w:t>масштабованості</w:t>
      </w:r>
      <w:proofErr w:type="spellEnd"/>
      <w:r w:rsidRPr="00F24D37">
        <w:rPr>
          <w:sz w:val="28"/>
          <w:szCs w:val="28"/>
          <w:lang w:eastAsia="uk-UA"/>
        </w:rPr>
        <w:t xml:space="preserve"> та </w:t>
      </w:r>
      <w:proofErr w:type="spellStart"/>
      <w:r w:rsidRPr="00F24D37">
        <w:rPr>
          <w:sz w:val="28"/>
          <w:szCs w:val="28"/>
          <w:lang w:eastAsia="uk-UA"/>
        </w:rPr>
        <w:t>інших</w:t>
      </w:r>
      <w:proofErr w:type="spellEnd"/>
      <w:r w:rsidRPr="00F24D37">
        <w:rPr>
          <w:sz w:val="28"/>
          <w:szCs w:val="28"/>
          <w:lang w:eastAsia="uk-UA"/>
        </w:rPr>
        <w:t xml:space="preserve"> </w:t>
      </w:r>
      <w:proofErr w:type="spellStart"/>
      <w:r w:rsidRPr="00F24D37">
        <w:rPr>
          <w:sz w:val="28"/>
          <w:szCs w:val="28"/>
          <w:lang w:eastAsia="uk-UA"/>
        </w:rPr>
        <w:t>важливих</w:t>
      </w:r>
      <w:proofErr w:type="spellEnd"/>
      <w:r w:rsidRPr="00F24D37">
        <w:rPr>
          <w:sz w:val="28"/>
          <w:szCs w:val="28"/>
          <w:lang w:eastAsia="uk-UA"/>
        </w:rPr>
        <w:t xml:space="preserve"> </w:t>
      </w:r>
      <w:proofErr w:type="spellStart"/>
      <w:r w:rsidRPr="00F24D37">
        <w:rPr>
          <w:sz w:val="28"/>
          <w:szCs w:val="28"/>
          <w:lang w:eastAsia="uk-UA"/>
        </w:rPr>
        <w:t>факторів</w:t>
      </w:r>
      <w:proofErr w:type="spellEnd"/>
      <w:r w:rsidRPr="00F24D37">
        <w:rPr>
          <w:sz w:val="28"/>
          <w:szCs w:val="28"/>
          <w:lang w:eastAsia="uk-UA"/>
        </w:rPr>
        <w:t xml:space="preserve">. Тому </w:t>
      </w:r>
      <w:proofErr w:type="spellStart"/>
      <w:r w:rsidRPr="00F24D37">
        <w:rPr>
          <w:sz w:val="28"/>
          <w:szCs w:val="28"/>
          <w:lang w:eastAsia="uk-UA"/>
        </w:rPr>
        <w:t>важливо</w:t>
      </w:r>
      <w:proofErr w:type="spellEnd"/>
      <w:r w:rsidRPr="00F24D37">
        <w:rPr>
          <w:sz w:val="28"/>
          <w:szCs w:val="28"/>
          <w:lang w:eastAsia="uk-UA"/>
        </w:rPr>
        <w:t xml:space="preserve"> </w:t>
      </w:r>
      <w:proofErr w:type="spellStart"/>
      <w:r w:rsidRPr="00F24D37">
        <w:rPr>
          <w:sz w:val="28"/>
          <w:szCs w:val="28"/>
          <w:lang w:eastAsia="uk-UA"/>
        </w:rPr>
        <w:t>ретельно</w:t>
      </w:r>
      <w:proofErr w:type="spellEnd"/>
      <w:r w:rsidRPr="00F24D37">
        <w:rPr>
          <w:sz w:val="28"/>
          <w:szCs w:val="28"/>
          <w:lang w:eastAsia="uk-UA"/>
        </w:rPr>
        <w:t xml:space="preserve"> </w:t>
      </w:r>
      <w:proofErr w:type="spellStart"/>
      <w:r w:rsidRPr="00F24D37">
        <w:rPr>
          <w:sz w:val="28"/>
          <w:szCs w:val="28"/>
          <w:lang w:eastAsia="uk-UA"/>
        </w:rPr>
        <w:t>обдумати</w:t>
      </w:r>
      <w:proofErr w:type="spellEnd"/>
      <w:r w:rsidRPr="00F24D37">
        <w:rPr>
          <w:sz w:val="28"/>
          <w:szCs w:val="28"/>
          <w:lang w:eastAsia="uk-UA"/>
        </w:rPr>
        <w:t xml:space="preserve"> </w:t>
      </w:r>
      <w:proofErr w:type="spellStart"/>
      <w:r w:rsidRPr="00F24D37">
        <w:rPr>
          <w:sz w:val="28"/>
          <w:szCs w:val="28"/>
          <w:lang w:eastAsia="uk-UA"/>
        </w:rPr>
        <w:t>вибір</w:t>
      </w:r>
      <w:proofErr w:type="spellEnd"/>
      <w:r w:rsidRPr="00F24D37">
        <w:rPr>
          <w:sz w:val="28"/>
          <w:szCs w:val="28"/>
          <w:lang w:eastAsia="uk-UA"/>
        </w:rPr>
        <w:t xml:space="preserve">, </w:t>
      </w:r>
      <w:proofErr w:type="spellStart"/>
      <w:r w:rsidRPr="00F24D37">
        <w:rPr>
          <w:sz w:val="28"/>
          <w:szCs w:val="28"/>
          <w:lang w:eastAsia="uk-UA"/>
        </w:rPr>
        <w:t>щоб</w:t>
      </w:r>
      <w:proofErr w:type="spellEnd"/>
      <w:r w:rsidRPr="00F24D37">
        <w:rPr>
          <w:sz w:val="28"/>
          <w:szCs w:val="28"/>
          <w:lang w:eastAsia="uk-UA"/>
        </w:rPr>
        <w:t xml:space="preserve"> максимально </w:t>
      </w:r>
      <w:proofErr w:type="spellStart"/>
      <w:r w:rsidRPr="00F24D37">
        <w:rPr>
          <w:sz w:val="28"/>
          <w:szCs w:val="28"/>
          <w:lang w:eastAsia="uk-UA"/>
        </w:rPr>
        <w:t>ефективно</w:t>
      </w:r>
      <w:proofErr w:type="spellEnd"/>
      <w:r w:rsidRPr="00F24D37">
        <w:rPr>
          <w:sz w:val="28"/>
          <w:szCs w:val="28"/>
          <w:lang w:eastAsia="uk-UA"/>
        </w:rPr>
        <w:t xml:space="preserve"> </w:t>
      </w:r>
      <w:proofErr w:type="spellStart"/>
      <w:r w:rsidRPr="00F24D37">
        <w:rPr>
          <w:sz w:val="28"/>
          <w:szCs w:val="28"/>
          <w:lang w:eastAsia="uk-UA"/>
        </w:rPr>
        <w:t>використовувати</w:t>
      </w:r>
      <w:proofErr w:type="spellEnd"/>
      <w:r w:rsidRPr="00F24D37">
        <w:rPr>
          <w:sz w:val="28"/>
          <w:szCs w:val="28"/>
          <w:lang w:eastAsia="uk-UA"/>
        </w:rPr>
        <w:t xml:space="preserve"> </w:t>
      </w:r>
      <w:proofErr w:type="spellStart"/>
      <w:r w:rsidRPr="00F24D37">
        <w:rPr>
          <w:sz w:val="28"/>
          <w:szCs w:val="28"/>
          <w:lang w:eastAsia="uk-UA"/>
        </w:rPr>
        <w:t>потенціал</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для </w:t>
      </w:r>
      <w:proofErr w:type="spellStart"/>
      <w:r w:rsidRPr="00F24D37">
        <w:rPr>
          <w:sz w:val="28"/>
          <w:szCs w:val="28"/>
          <w:lang w:eastAsia="uk-UA"/>
        </w:rPr>
        <w:t>досягнення</w:t>
      </w:r>
      <w:proofErr w:type="spellEnd"/>
      <w:r w:rsidRPr="00F24D37">
        <w:rPr>
          <w:sz w:val="28"/>
          <w:szCs w:val="28"/>
          <w:lang w:eastAsia="uk-UA"/>
        </w:rPr>
        <w:t xml:space="preserve"> </w:t>
      </w:r>
      <w:proofErr w:type="spellStart"/>
      <w:r w:rsidRPr="00F24D37">
        <w:rPr>
          <w:sz w:val="28"/>
          <w:szCs w:val="28"/>
          <w:lang w:eastAsia="uk-UA"/>
        </w:rPr>
        <w:t>стратегічних</w:t>
      </w:r>
      <w:proofErr w:type="spellEnd"/>
      <w:r w:rsidRPr="00F24D37">
        <w:rPr>
          <w:sz w:val="28"/>
          <w:szCs w:val="28"/>
          <w:lang w:eastAsia="uk-UA"/>
        </w:rPr>
        <w:t xml:space="preserve"> </w:t>
      </w:r>
      <w:proofErr w:type="spellStart"/>
      <w:r w:rsidRPr="00F24D37">
        <w:rPr>
          <w:sz w:val="28"/>
          <w:szCs w:val="28"/>
          <w:lang w:eastAsia="uk-UA"/>
        </w:rPr>
        <w:t>цілей</w:t>
      </w:r>
      <w:proofErr w:type="spellEnd"/>
      <w:r w:rsidRPr="00F24D37">
        <w:rPr>
          <w:sz w:val="28"/>
          <w:szCs w:val="28"/>
          <w:lang w:eastAsia="uk-UA"/>
        </w:rPr>
        <w:t xml:space="preserve"> </w:t>
      </w:r>
      <w:proofErr w:type="spellStart"/>
      <w:r w:rsidRPr="00F24D37">
        <w:rPr>
          <w:sz w:val="28"/>
          <w:szCs w:val="28"/>
          <w:lang w:eastAsia="uk-UA"/>
        </w:rPr>
        <w:t>компанії</w:t>
      </w:r>
      <w:proofErr w:type="spellEnd"/>
      <w:r w:rsidRPr="00F24D37">
        <w:rPr>
          <w:sz w:val="28"/>
          <w:szCs w:val="28"/>
          <w:lang w:eastAsia="uk-UA"/>
        </w:rPr>
        <w:t>.</w:t>
      </w:r>
    </w:p>
    <w:p w14:paraId="7461693C" w14:textId="77777777"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Вибір</w:t>
      </w:r>
      <w:proofErr w:type="spellEnd"/>
      <w:r w:rsidRPr="00F24D37">
        <w:rPr>
          <w:sz w:val="28"/>
          <w:szCs w:val="28"/>
          <w:lang w:eastAsia="uk-UA"/>
        </w:rPr>
        <w:t xml:space="preserve"> </w:t>
      </w:r>
      <w:proofErr w:type="spellStart"/>
      <w:r w:rsidRPr="00F24D37">
        <w:rPr>
          <w:sz w:val="28"/>
          <w:szCs w:val="28"/>
          <w:lang w:eastAsia="uk-UA"/>
        </w:rPr>
        <w:t>хмарного</w:t>
      </w:r>
      <w:proofErr w:type="spellEnd"/>
      <w:r w:rsidRPr="00F24D37">
        <w:rPr>
          <w:sz w:val="28"/>
          <w:szCs w:val="28"/>
          <w:lang w:eastAsia="uk-UA"/>
        </w:rPr>
        <w:t xml:space="preserve"> </w:t>
      </w:r>
      <w:proofErr w:type="spellStart"/>
      <w:r w:rsidRPr="00F24D37">
        <w:rPr>
          <w:sz w:val="28"/>
          <w:szCs w:val="28"/>
          <w:lang w:eastAsia="uk-UA"/>
        </w:rPr>
        <w:t>рішення</w:t>
      </w:r>
      <w:proofErr w:type="spellEnd"/>
      <w:r w:rsidRPr="00F24D37">
        <w:rPr>
          <w:sz w:val="28"/>
          <w:szCs w:val="28"/>
          <w:lang w:eastAsia="uk-UA"/>
        </w:rPr>
        <w:t xml:space="preserve"> </w:t>
      </w:r>
      <w:proofErr w:type="spellStart"/>
      <w:r w:rsidRPr="00F24D37">
        <w:rPr>
          <w:sz w:val="28"/>
          <w:szCs w:val="28"/>
          <w:lang w:eastAsia="uk-UA"/>
        </w:rPr>
        <w:t>може</w:t>
      </w:r>
      <w:proofErr w:type="spellEnd"/>
      <w:r w:rsidRPr="00F24D37">
        <w:rPr>
          <w:sz w:val="28"/>
          <w:szCs w:val="28"/>
          <w:lang w:eastAsia="uk-UA"/>
        </w:rPr>
        <w:t xml:space="preserve"> бути </w:t>
      </w:r>
      <w:proofErr w:type="spellStart"/>
      <w:r w:rsidRPr="00F24D37">
        <w:rPr>
          <w:sz w:val="28"/>
          <w:szCs w:val="28"/>
          <w:lang w:eastAsia="uk-UA"/>
        </w:rPr>
        <w:t>складним</w:t>
      </w:r>
      <w:proofErr w:type="spellEnd"/>
      <w:r w:rsidRPr="00F24D37">
        <w:rPr>
          <w:sz w:val="28"/>
          <w:szCs w:val="28"/>
          <w:lang w:eastAsia="uk-UA"/>
        </w:rPr>
        <w:t xml:space="preserve"> і часто </w:t>
      </w:r>
      <w:proofErr w:type="spellStart"/>
      <w:r w:rsidRPr="00F24D37">
        <w:rPr>
          <w:sz w:val="28"/>
          <w:szCs w:val="28"/>
          <w:lang w:eastAsia="uk-UA"/>
        </w:rPr>
        <w:t>вимагає</w:t>
      </w:r>
      <w:proofErr w:type="spellEnd"/>
      <w:r w:rsidRPr="00F24D37">
        <w:rPr>
          <w:sz w:val="28"/>
          <w:szCs w:val="28"/>
          <w:lang w:eastAsia="uk-UA"/>
        </w:rPr>
        <w:t xml:space="preserve"> </w:t>
      </w:r>
      <w:proofErr w:type="spellStart"/>
      <w:r w:rsidRPr="00F24D37">
        <w:rPr>
          <w:sz w:val="28"/>
          <w:szCs w:val="28"/>
          <w:lang w:eastAsia="uk-UA"/>
        </w:rPr>
        <w:t>глибокого</w:t>
      </w:r>
      <w:proofErr w:type="spellEnd"/>
      <w:r w:rsidRPr="00F24D37">
        <w:rPr>
          <w:sz w:val="28"/>
          <w:szCs w:val="28"/>
          <w:lang w:eastAsia="uk-UA"/>
        </w:rPr>
        <w:t xml:space="preserve"> </w:t>
      </w:r>
      <w:proofErr w:type="spellStart"/>
      <w:r w:rsidRPr="00F24D37">
        <w:rPr>
          <w:sz w:val="28"/>
          <w:szCs w:val="28"/>
          <w:lang w:eastAsia="uk-UA"/>
        </w:rPr>
        <w:t>аналізу</w:t>
      </w:r>
      <w:proofErr w:type="spellEnd"/>
      <w:r w:rsidRPr="00F24D37">
        <w:rPr>
          <w:sz w:val="28"/>
          <w:szCs w:val="28"/>
          <w:lang w:eastAsia="uk-UA"/>
        </w:rPr>
        <w:t xml:space="preserve">, </w:t>
      </w:r>
      <w:proofErr w:type="spellStart"/>
      <w:r w:rsidRPr="00F24D37">
        <w:rPr>
          <w:sz w:val="28"/>
          <w:szCs w:val="28"/>
          <w:lang w:eastAsia="uk-UA"/>
        </w:rPr>
        <w:t>оскільки</w:t>
      </w:r>
      <w:proofErr w:type="spellEnd"/>
      <w:r w:rsidRPr="00F24D37">
        <w:rPr>
          <w:sz w:val="28"/>
          <w:szCs w:val="28"/>
          <w:lang w:eastAsia="uk-UA"/>
        </w:rPr>
        <w:t xml:space="preserve"> </w:t>
      </w:r>
      <w:proofErr w:type="spellStart"/>
      <w:r w:rsidRPr="00F24D37">
        <w:rPr>
          <w:sz w:val="28"/>
          <w:szCs w:val="28"/>
          <w:lang w:eastAsia="uk-UA"/>
        </w:rPr>
        <w:t>багато</w:t>
      </w:r>
      <w:proofErr w:type="spellEnd"/>
      <w:r w:rsidRPr="00F24D37">
        <w:rPr>
          <w:sz w:val="28"/>
          <w:szCs w:val="28"/>
          <w:lang w:eastAsia="uk-UA"/>
        </w:rPr>
        <w:t xml:space="preserve"> </w:t>
      </w:r>
      <w:proofErr w:type="spellStart"/>
      <w:r w:rsidRPr="00F24D37">
        <w:rPr>
          <w:sz w:val="28"/>
          <w:szCs w:val="28"/>
          <w:lang w:eastAsia="uk-UA"/>
        </w:rPr>
        <w:t>клієнтів</w:t>
      </w:r>
      <w:proofErr w:type="spellEnd"/>
      <w:r w:rsidRPr="00F24D37">
        <w:rPr>
          <w:sz w:val="28"/>
          <w:szCs w:val="28"/>
          <w:lang w:eastAsia="uk-UA"/>
        </w:rPr>
        <w:t xml:space="preserve"> </w:t>
      </w:r>
      <w:proofErr w:type="spellStart"/>
      <w:r w:rsidRPr="00F24D37">
        <w:rPr>
          <w:sz w:val="28"/>
          <w:szCs w:val="28"/>
          <w:lang w:eastAsia="uk-UA"/>
        </w:rPr>
        <w:t>обирають</w:t>
      </w:r>
      <w:proofErr w:type="spellEnd"/>
      <w:r w:rsidRPr="00F24D37">
        <w:rPr>
          <w:sz w:val="28"/>
          <w:szCs w:val="28"/>
          <w:lang w:eastAsia="uk-UA"/>
        </w:rPr>
        <w:t xml:space="preserve"> </w:t>
      </w:r>
      <w:proofErr w:type="spellStart"/>
      <w:r w:rsidRPr="00F24D37">
        <w:rPr>
          <w:sz w:val="28"/>
          <w:szCs w:val="28"/>
          <w:lang w:eastAsia="uk-UA"/>
        </w:rPr>
        <w:t>популярні</w:t>
      </w:r>
      <w:proofErr w:type="spellEnd"/>
      <w:r w:rsidRPr="00F24D37">
        <w:rPr>
          <w:sz w:val="28"/>
          <w:szCs w:val="28"/>
          <w:lang w:eastAsia="uk-UA"/>
        </w:rPr>
        <w:t xml:space="preserve"> </w:t>
      </w:r>
      <w:proofErr w:type="spellStart"/>
      <w:r w:rsidRPr="00F24D37">
        <w:rPr>
          <w:sz w:val="28"/>
          <w:szCs w:val="28"/>
          <w:lang w:eastAsia="uk-UA"/>
        </w:rPr>
        <w:t>рішення</w:t>
      </w:r>
      <w:proofErr w:type="spellEnd"/>
      <w:r w:rsidRPr="00F24D37">
        <w:rPr>
          <w:sz w:val="28"/>
          <w:szCs w:val="28"/>
          <w:lang w:eastAsia="uk-UA"/>
        </w:rPr>
        <w:t xml:space="preserve">, не </w:t>
      </w:r>
      <w:proofErr w:type="spellStart"/>
      <w:r w:rsidRPr="00F24D37">
        <w:rPr>
          <w:sz w:val="28"/>
          <w:szCs w:val="28"/>
          <w:lang w:eastAsia="uk-UA"/>
        </w:rPr>
        <w:t>завжди</w:t>
      </w:r>
      <w:proofErr w:type="spellEnd"/>
      <w:r w:rsidRPr="00F24D37">
        <w:rPr>
          <w:sz w:val="28"/>
          <w:szCs w:val="28"/>
          <w:lang w:eastAsia="uk-UA"/>
        </w:rPr>
        <w:t xml:space="preserve"> </w:t>
      </w:r>
      <w:proofErr w:type="spellStart"/>
      <w:r w:rsidRPr="00F24D37">
        <w:rPr>
          <w:sz w:val="28"/>
          <w:szCs w:val="28"/>
          <w:lang w:eastAsia="uk-UA"/>
        </w:rPr>
        <w:t>усвідомлюючи</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саме</w:t>
      </w:r>
      <w:proofErr w:type="spellEnd"/>
      <w:r w:rsidRPr="00F24D37">
        <w:rPr>
          <w:sz w:val="28"/>
          <w:szCs w:val="28"/>
          <w:lang w:eastAsia="uk-UA"/>
        </w:rPr>
        <w:t xml:space="preserve"> </w:t>
      </w:r>
      <w:proofErr w:type="spellStart"/>
      <w:r w:rsidRPr="00F24D37">
        <w:rPr>
          <w:sz w:val="28"/>
          <w:szCs w:val="28"/>
          <w:lang w:eastAsia="uk-UA"/>
        </w:rPr>
        <w:t>підходить</w:t>
      </w:r>
      <w:proofErr w:type="spellEnd"/>
      <w:r w:rsidRPr="00F24D37">
        <w:rPr>
          <w:sz w:val="28"/>
          <w:szCs w:val="28"/>
          <w:lang w:eastAsia="uk-UA"/>
        </w:rPr>
        <w:t xml:space="preserve"> для </w:t>
      </w:r>
      <w:proofErr w:type="spellStart"/>
      <w:r w:rsidRPr="00F24D37">
        <w:rPr>
          <w:sz w:val="28"/>
          <w:szCs w:val="28"/>
          <w:lang w:eastAsia="uk-UA"/>
        </w:rPr>
        <w:t>їх</w:t>
      </w:r>
      <w:proofErr w:type="spellEnd"/>
      <w:r w:rsidRPr="00F24D37">
        <w:rPr>
          <w:sz w:val="28"/>
          <w:szCs w:val="28"/>
          <w:lang w:eastAsia="uk-UA"/>
        </w:rPr>
        <w:t xml:space="preserve"> конкретного </w:t>
      </w:r>
      <w:proofErr w:type="spellStart"/>
      <w:r w:rsidRPr="00F24D37">
        <w:rPr>
          <w:sz w:val="28"/>
          <w:szCs w:val="28"/>
          <w:lang w:eastAsia="uk-UA"/>
        </w:rPr>
        <w:t>бізнесу</w:t>
      </w:r>
      <w:proofErr w:type="spellEnd"/>
      <w:r w:rsidRPr="00F24D37">
        <w:rPr>
          <w:sz w:val="28"/>
          <w:szCs w:val="28"/>
          <w:lang w:eastAsia="uk-UA"/>
        </w:rPr>
        <w:t xml:space="preserve">. SIM-Networks </w:t>
      </w:r>
      <w:proofErr w:type="spellStart"/>
      <w:r w:rsidRPr="00F24D37">
        <w:rPr>
          <w:sz w:val="28"/>
          <w:szCs w:val="28"/>
          <w:lang w:eastAsia="uk-UA"/>
        </w:rPr>
        <w:t>пропонує</w:t>
      </w:r>
      <w:proofErr w:type="spellEnd"/>
      <w:r w:rsidRPr="00F24D37">
        <w:rPr>
          <w:sz w:val="28"/>
          <w:szCs w:val="28"/>
          <w:lang w:eastAsia="uk-UA"/>
        </w:rPr>
        <w:t xml:space="preserve"> </w:t>
      </w:r>
      <w:proofErr w:type="spellStart"/>
      <w:r w:rsidRPr="00F24D37">
        <w:rPr>
          <w:sz w:val="28"/>
          <w:szCs w:val="28"/>
          <w:lang w:eastAsia="uk-UA"/>
        </w:rPr>
        <w:t>комплексні</w:t>
      </w:r>
      <w:proofErr w:type="spellEnd"/>
      <w:r w:rsidRPr="00F24D37">
        <w:rPr>
          <w:sz w:val="28"/>
          <w:szCs w:val="28"/>
          <w:lang w:eastAsia="uk-UA"/>
        </w:rPr>
        <w:t xml:space="preserve"> </w:t>
      </w:r>
      <w:proofErr w:type="spellStart"/>
      <w:r w:rsidRPr="00F24D37">
        <w:rPr>
          <w:sz w:val="28"/>
          <w:szCs w:val="28"/>
          <w:lang w:eastAsia="uk-UA"/>
        </w:rPr>
        <w:t>рішення</w:t>
      </w:r>
      <w:proofErr w:type="spellEnd"/>
      <w:r w:rsidRPr="00F24D37">
        <w:rPr>
          <w:sz w:val="28"/>
          <w:szCs w:val="28"/>
          <w:lang w:eastAsia="uk-UA"/>
        </w:rPr>
        <w:t xml:space="preserve">, </w:t>
      </w:r>
      <w:proofErr w:type="spellStart"/>
      <w:r w:rsidRPr="00F24D37">
        <w:rPr>
          <w:sz w:val="28"/>
          <w:szCs w:val="28"/>
          <w:lang w:eastAsia="uk-UA"/>
        </w:rPr>
        <w:t>включаючи</w:t>
      </w:r>
      <w:proofErr w:type="spellEnd"/>
      <w:r w:rsidRPr="00F24D37">
        <w:rPr>
          <w:sz w:val="28"/>
          <w:szCs w:val="28"/>
          <w:lang w:eastAsia="uk-UA"/>
        </w:rPr>
        <w:t xml:space="preserve"> </w:t>
      </w:r>
      <w:proofErr w:type="spellStart"/>
      <w:r w:rsidRPr="00F24D37">
        <w:rPr>
          <w:sz w:val="28"/>
          <w:szCs w:val="28"/>
          <w:lang w:eastAsia="uk-UA"/>
        </w:rPr>
        <w:t>консультації</w:t>
      </w:r>
      <w:proofErr w:type="spellEnd"/>
      <w:r w:rsidRPr="00F24D37">
        <w:rPr>
          <w:sz w:val="28"/>
          <w:szCs w:val="28"/>
          <w:lang w:eastAsia="uk-UA"/>
        </w:rPr>
        <w:t xml:space="preserve"> та </w:t>
      </w:r>
      <w:proofErr w:type="spellStart"/>
      <w:r w:rsidRPr="00F24D37">
        <w:rPr>
          <w:sz w:val="28"/>
          <w:szCs w:val="28"/>
          <w:lang w:eastAsia="uk-UA"/>
        </w:rPr>
        <w:t>індивідуальний</w:t>
      </w:r>
      <w:proofErr w:type="spellEnd"/>
      <w:r w:rsidRPr="00F24D37">
        <w:rPr>
          <w:sz w:val="28"/>
          <w:szCs w:val="28"/>
          <w:lang w:eastAsia="uk-UA"/>
        </w:rPr>
        <w:t xml:space="preserve"> </w:t>
      </w:r>
      <w:proofErr w:type="spellStart"/>
      <w:r w:rsidRPr="00F24D37">
        <w:rPr>
          <w:sz w:val="28"/>
          <w:szCs w:val="28"/>
          <w:lang w:eastAsia="uk-UA"/>
        </w:rPr>
        <w:t>підхід</w:t>
      </w:r>
      <w:proofErr w:type="spellEnd"/>
      <w:r w:rsidRPr="00F24D37">
        <w:rPr>
          <w:sz w:val="28"/>
          <w:szCs w:val="28"/>
          <w:lang w:eastAsia="uk-UA"/>
        </w:rPr>
        <w:t xml:space="preserve"> до кожного </w:t>
      </w:r>
      <w:proofErr w:type="spellStart"/>
      <w:r w:rsidRPr="00F24D37">
        <w:rPr>
          <w:sz w:val="28"/>
          <w:szCs w:val="28"/>
          <w:lang w:eastAsia="uk-UA"/>
        </w:rPr>
        <w:t>клієнта</w:t>
      </w:r>
      <w:proofErr w:type="spellEnd"/>
      <w:r w:rsidRPr="00F24D37">
        <w:rPr>
          <w:sz w:val="28"/>
          <w:szCs w:val="28"/>
          <w:lang w:eastAsia="uk-UA"/>
        </w:rPr>
        <w:t xml:space="preserve">, </w:t>
      </w:r>
      <w:proofErr w:type="spellStart"/>
      <w:r w:rsidRPr="00F24D37">
        <w:rPr>
          <w:sz w:val="28"/>
          <w:szCs w:val="28"/>
          <w:lang w:eastAsia="uk-UA"/>
        </w:rPr>
        <w:t>щоб</w:t>
      </w:r>
      <w:proofErr w:type="spellEnd"/>
      <w:r w:rsidRPr="00F24D37">
        <w:rPr>
          <w:sz w:val="28"/>
          <w:szCs w:val="28"/>
          <w:lang w:eastAsia="uk-UA"/>
        </w:rPr>
        <w:t xml:space="preserve"> </w:t>
      </w:r>
      <w:proofErr w:type="spellStart"/>
      <w:r w:rsidRPr="00F24D37">
        <w:rPr>
          <w:sz w:val="28"/>
          <w:szCs w:val="28"/>
          <w:lang w:eastAsia="uk-UA"/>
        </w:rPr>
        <w:t>допомогти</w:t>
      </w:r>
      <w:proofErr w:type="spellEnd"/>
      <w:r w:rsidRPr="00F24D37">
        <w:rPr>
          <w:sz w:val="28"/>
          <w:szCs w:val="28"/>
          <w:lang w:eastAsia="uk-UA"/>
        </w:rPr>
        <w:t xml:space="preserve"> обрати </w:t>
      </w:r>
      <w:proofErr w:type="spellStart"/>
      <w:r w:rsidRPr="00F24D37">
        <w:rPr>
          <w:sz w:val="28"/>
          <w:szCs w:val="28"/>
          <w:lang w:eastAsia="uk-UA"/>
        </w:rPr>
        <w:t>найкраще</w:t>
      </w:r>
      <w:proofErr w:type="spellEnd"/>
      <w:r w:rsidRPr="00F24D37">
        <w:rPr>
          <w:sz w:val="28"/>
          <w:szCs w:val="28"/>
          <w:lang w:eastAsia="uk-UA"/>
        </w:rPr>
        <w:t xml:space="preserve"> </w:t>
      </w:r>
      <w:proofErr w:type="spellStart"/>
      <w:r w:rsidRPr="00F24D37">
        <w:rPr>
          <w:sz w:val="28"/>
          <w:szCs w:val="28"/>
          <w:lang w:eastAsia="uk-UA"/>
        </w:rPr>
        <w:t>рішення</w:t>
      </w:r>
      <w:proofErr w:type="spellEnd"/>
      <w:r w:rsidRPr="00F24D37">
        <w:rPr>
          <w:sz w:val="28"/>
          <w:szCs w:val="28"/>
          <w:lang w:eastAsia="uk-UA"/>
        </w:rPr>
        <w:t xml:space="preserve"> для </w:t>
      </w:r>
      <w:proofErr w:type="spellStart"/>
      <w:r w:rsidRPr="00F24D37">
        <w:rPr>
          <w:sz w:val="28"/>
          <w:szCs w:val="28"/>
          <w:lang w:eastAsia="uk-UA"/>
        </w:rPr>
        <w:t>бізнесу</w:t>
      </w:r>
      <w:proofErr w:type="spellEnd"/>
      <w:r w:rsidRPr="00F24D37">
        <w:rPr>
          <w:sz w:val="28"/>
          <w:szCs w:val="28"/>
          <w:lang w:eastAsia="uk-UA"/>
        </w:rPr>
        <w:t xml:space="preserve">. Вони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надають</w:t>
      </w:r>
      <w:proofErr w:type="spellEnd"/>
      <w:r w:rsidRPr="00F24D37">
        <w:rPr>
          <w:sz w:val="28"/>
          <w:szCs w:val="28"/>
          <w:lang w:eastAsia="uk-UA"/>
        </w:rPr>
        <w:t xml:space="preserve"> </w:t>
      </w:r>
      <w:proofErr w:type="spellStart"/>
      <w:r w:rsidRPr="00F24D37">
        <w:rPr>
          <w:sz w:val="28"/>
          <w:szCs w:val="28"/>
          <w:lang w:eastAsia="uk-UA"/>
        </w:rPr>
        <w:t>високий</w:t>
      </w:r>
      <w:proofErr w:type="spellEnd"/>
      <w:r w:rsidRPr="00F24D37">
        <w:rPr>
          <w:sz w:val="28"/>
          <w:szCs w:val="28"/>
          <w:lang w:eastAsia="uk-UA"/>
        </w:rPr>
        <w:t xml:space="preserve"> </w:t>
      </w:r>
      <w:proofErr w:type="spellStart"/>
      <w:r w:rsidRPr="00F24D37">
        <w:rPr>
          <w:sz w:val="28"/>
          <w:szCs w:val="28"/>
          <w:lang w:eastAsia="uk-UA"/>
        </w:rPr>
        <w:t>рівень</w:t>
      </w:r>
      <w:proofErr w:type="spellEnd"/>
      <w:r w:rsidRPr="00F24D37">
        <w:rPr>
          <w:sz w:val="28"/>
          <w:szCs w:val="28"/>
          <w:lang w:eastAsia="uk-UA"/>
        </w:rPr>
        <w:t xml:space="preserve"> </w:t>
      </w:r>
      <w:proofErr w:type="spellStart"/>
      <w:r w:rsidRPr="00F24D37">
        <w:rPr>
          <w:sz w:val="28"/>
          <w:szCs w:val="28"/>
          <w:lang w:eastAsia="uk-UA"/>
        </w:rPr>
        <w:t>захисту</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проактивний</w:t>
      </w:r>
      <w:proofErr w:type="spellEnd"/>
      <w:r w:rsidRPr="00F24D37">
        <w:rPr>
          <w:sz w:val="28"/>
          <w:szCs w:val="28"/>
          <w:lang w:eastAsia="uk-UA"/>
        </w:rPr>
        <w:t xml:space="preserve"> </w:t>
      </w:r>
      <w:proofErr w:type="spellStart"/>
      <w:r w:rsidRPr="00F24D37">
        <w:rPr>
          <w:sz w:val="28"/>
          <w:szCs w:val="28"/>
          <w:lang w:eastAsia="uk-UA"/>
        </w:rPr>
        <w:t>моніторинг</w:t>
      </w:r>
      <w:proofErr w:type="spellEnd"/>
      <w:r w:rsidRPr="00F24D37">
        <w:rPr>
          <w:sz w:val="28"/>
          <w:szCs w:val="28"/>
          <w:lang w:eastAsia="uk-UA"/>
        </w:rPr>
        <w:t xml:space="preserve"> та </w:t>
      </w:r>
      <w:proofErr w:type="spellStart"/>
      <w:r w:rsidRPr="00F24D37">
        <w:rPr>
          <w:sz w:val="28"/>
          <w:szCs w:val="28"/>
          <w:lang w:eastAsia="uk-UA"/>
        </w:rPr>
        <w:t>технічну</w:t>
      </w:r>
      <w:proofErr w:type="spellEnd"/>
      <w:r w:rsidRPr="00F24D37">
        <w:rPr>
          <w:sz w:val="28"/>
          <w:szCs w:val="28"/>
          <w:lang w:eastAsia="uk-UA"/>
        </w:rPr>
        <w:t xml:space="preserve"> </w:t>
      </w:r>
      <w:proofErr w:type="spellStart"/>
      <w:r w:rsidRPr="00F24D37">
        <w:rPr>
          <w:sz w:val="28"/>
          <w:szCs w:val="28"/>
          <w:lang w:eastAsia="uk-UA"/>
        </w:rPr>
        <w:t>підтримку</w:t>
      </w:r>
      <w:proofErr w:type="spellEnd"/>
      <w:r w:rsidRPr="00F24D37">
        <w:rPr>
          <w:sz w:val="28"/>
          <w:szCs w:val="28"/>
          <w:lang w:eastAsia="uk-UA"/>
        </w:rPr>
        <w:t xml:space="preserve"> 24/7,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сприяє</w:t>
      </w:r>
      <w:proofErr w:type="spellEnd"/>
      <w:r w:rsidRPr="00F24D37">
        <w:rPr>
          <w:sz w:val="28"/>
          <w:szCs w:val="28"/>
          <w:lang w:eastAsia="uk-UA"/>
        </w:rPr>
        <w:t xml:space="preserve"> </w:t>
      </w:r>
      <w:proofErr w:type="spellStart"/>
      <w:r w:rsidRPr="00F24D37">
        <w:rPr>
          <w:sz w:val="28"/>
          <w:szCs w:val="28"/>
          <w:lang w:eastAsia="uk-UA"/>
        </w:rPr>
        <w:t>високій</w:t>
      </w:r>
      <w:proofErr w:type="spellEnd"/>
      <w:r w:rsidRPr="00F24D37">
        <w:rPr>
          <w:sz w:val="28"/>
          <w:szCs w:val="28"/>
          <w:lang w:eastAsia="uk-UA"/>
        </w:rPr>
        <w:t xml:space="preserve"> </w:t>
      </w:r>
      <w:proofErr w:type="spellStart"/>
      <w:r w:rsidRPr="00F24D37">
        <w:rPr>
          <w:sz w:val="28"/>
          <w:szCs w:val="28"/>
          <w:lang w:eastAsia="uk-UA"/>
        </w:rPr>
        <w:t>продуктивності</w:t>
      </w:r>
      <w:proofErr w:type="spellEnd"/>
      <w:r w:rsidRPr="00F24D37">
        <w:rPr>
          <w:sz w:val="28"/>
          <w:szCs w:val="28"/>
          <w:lang w:eastAsia="uk-UA"/>
        </w:rPr>
        <w:t xml:space="preserve"> та </w:t>
      </w:r>
      <w:proofErr w:type="spellStart"/>
      <w:r w:rsidRPr="00F24D37">
        <w:rPr>
          <w:sz w:val="28"/>
          <w:szCs w:val="28"/>
          <w:lang w:eastAsia="uk-UA"/>
        </w:rPr>
        <w:t>зручності</w:t>
      </w:r>
      <w:proofErr w:type="spellEnd"/>
      <w:r w:rsidRPr="00F24D37">
        <w:rPr>
          <w:sz w:val="28"/>
          <w:szCs w:val="28"/>
          <w:lang w:eastAsia="uk-UA"/>
        </w:rPr>
        <w:t xml:space="preserve"> </w:t>
      </w:r>
      <w:proofErr w:type="spellStart"/>
      <w:r w:rsidRPr="00F24D37">
        <w:rPr>
          <w:sz w:val="28"/>
          <w:szCs w:val="28"/>
          <w:lang w:eastAsia="uk-UA"/>
        </w:rPr>
        <w:t>користування</w:t>
      </w:r>
      <w:proofErr w:type="spellEnd"/>
      <w:r w:rsidRPr="00F24D37">
        <w:rPr>
          <w:sz w:val="28"/>
          <w:szCs w:val="28"/>
          <w:lang w:eastAsia="uk-UA"/>
        </w:rPr>
        <w:t xml:space="preserve"> </w:t>
      </w:r>
      <w:proofErr w:type="spellStart"/>
      <w:r w:rsidRPr="00F24D37">
        <w:rPr>
          <w:sz w:val="28"/>
          <w:szCs w:val="28"/>
          <w:lang w:eastAsia="uk-UA"/>
        </w:rPr>
        <w:t>хмарним</w:t>
      </w:r>
      <w:proofErr w:type="spellEnd"/>
      <w:r w:rsidRPr="00F24D37">
        <w:rPr>
          <w:sz w:val="28"/>
          <w:szCs w:val="28"/>
          <w:lang w:eastAsia="uk-UA"/>
        </w:rPr>
        <w:t xml:space="preserve"> </w:t>
      </w:r>
      <w:proofErr w:type="spellStart"/>
      <w:r w:rsidRPr="00F24D37">
        <w:rPr>
          <w:sz w:val="28"/>
          <w:szCs w:val="28"/>
          <w:lang w:eastAsia="uk-UA"/>
        </w:rPr>
        <w:t>сервісом</w:t>
      </w:r>
      <w:proofErr w:type="spellEnd"/>
      <w:r w:rsidRPr="00F24D37">
        <w:rPr>
          <w:sz w:val="28"/>
          <w:szCs w:val="28"/>
          <w:lang w:eastAsia="uk-UA"/>
        </w:rPr>
        <w:t>.</w:t>
      </w:r>
    </w:p>
    <w:p w14:paraId="580F1DE7" w14:textId="5425B1E7"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Серед</w:t>
      </w:r>
      <w:proofErr w:type="spellEnd"/>
      <w:r w:rsidRPr="00F24D37">
        <w:rPr>
          <w:sz w:val="28"/>
          <w:szCs w:val="28"/>
          <w:lang w:eastAsia="uk-UA"/>
        </w:rPr>
        <w:t xml:space="preserve"> </w:t>
      </w:r>
      <w:proofErr w:type="spellStart"/>
      <w:r w:rsidRPr="00F24D37">
        <w:rPr>
          <w:sz w:val="28"/>
          <w:szCs w:val="28"/>
          <w:lang w:eastAsia="uk-UA"/>
        </w:rPr>
        <w:t>переваг</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сервісів</w:t>
      </w:r>
      <w:proofErr w:type="spellEnd"/>
      <w:r w:rsidRPr="00F24D37">
        <w:rPr>
          <w:sz w:val="28"/>
          <w:szCs w:val="28"/>
          <w:lang w:eastAsia="uk-UA"/>
        </w:rPr>
        <w:t xml:space="preserve"> </w:t>
      </w:r>
      <w:proofErr w:type="spellStart"/>
      <w:r w:rsidRPr="00F24D37">
        <w:rPr>
          <w:sz w:val="28"/>
          <w:szCs w:val="28"/>
          <w:lang w:eastAsia="uk-UA"/>
        </w:rPr>
        <w:t>можна</w:t>
      </w:r>
      <w:proofErr w:type="spellEnd"/>
      <w:r w:rsidRPr="00F24D37">
        <w:rPr>
          <w:sz w:val="28"/>
          <w:szCs w:val="28"/>
          <w:lang w:eastAsia="uk-UA"/>
        </w:rPr>
        <w:t xml:space="preserve"> </w:t>
      </w:r>
      <w:proofErr w:type="spellStart"/>
      <w:r w:rsidRPr="00F24D37">
        <w:rPr>
          <w:sz w:val="28"/>
          <w:szCs w:val="28"/>
          <w:lang w:eastAsia="uk-UA"/>
        </w:rPr>
        <w:t>виділити</w:t>
      </w:r>
      <w:proofErr w:type="spellEnd"/>
      <w:r w:rsidRPr="00F24D37">
        <w:rPr>
          <w:sz w:val="28"/>
          <w:szCs w:val="28"/>
          <w:lang w:eastAsia="uk-UA"/>
        </w:rPr>
        <w:t xml:space="preserve"> </w:t>
      </w:r>
      <w:proofErr w:type="spellStart"/>
      <w:r w:rsidRPr="00F24D37">
        <w:rPr>
          <w:sz w:val="28"/>
          <w:szCs w:val="28"/>
          <w:lang w:eastAsia="uk-UA"/>
        </w:rPr>
        <w:t>загальний</w:t>
      </w:r>
      <w:proofErr w:type="spellEnd"/>
      <w:r w:rsidRPr="00F24D37">
        <w:rPr>
          <w:sz w:val="28"/>
          <w:szCs w:val="28"/>
          <w:lang w:eastAsia="uk-UA"/>
        </w:rPr>
        <w:t xml:space="preserve"> доступ до </w:t>
      </w:r>
      <w:proofErr w:type="spellStart"/>
      <w:r w:rsidRPr="00F24D37">
        <w:rPr>
          <w:sz w:val="28"/>
          <w:szCs w:val="28"/>
          <w:lang w:eastAsia="uk-UA"/>
        </w:rPr>
        <w:t>файлів</w:t>
      </w:r>
      <w:proofErr w:type="spellEnd"/>
      <w:r w:rsidRPr="00F24D37">
        <w:rPr>
          <w:sz w:val="28"/>
          <w:szCs w:val="28"/>
          <w:lang w:eastAsia="uk-UA"/>
        </w:rPr>
        <w:t xml:space="preserve">, </w:t>
      </w:r>
      <w:proofErr w:type="spellStart"/>
      <w:r w:rsidRPr="00F24D37">
        <w:rPr>
          <w:sz w:val="28"/>
          <w:szCs w:val="28"/>
          <w:lang w:eastAsia="uk-UA"/>
        </w:rPr>
        <w:t>наприклад</w:t>
      </w:r>
      <w:proofErr w:type="spellEnd"/>
      <w:r w:rsidRPr="00F24D37">
        <w:rPr>
          <w:sz w:val="28"/>
          <w:szCs w:val="28"/>
          <w:lang w:eastAsia="uk-UA"/>
        </w:rPr>
        <w:t xml:space="preserve">, через </w:t>
      </w:r>
      <w:proofErr w:type="spellStart"/>
      <w:r w:rsidRPr="00F24D37">
        <w:rPr>
          <w:sz w:val="28"/>
          <w:szCs w:val="28"/>
          <w:lang w:eastAsia="uk-UA"/>
        </w:rPr>
        <w:t>сервіси</w:t>
      </w:r>
      <w:proofErr w:type="spellEnd"/>
      <w:r w:rsidRPr="00F24D37">
        <w:rPr>
          <w:sz w:val="28"/>
          <w:szCs w:val="28"/>
          <w:lang w:eastAsia="uk-UA"/>
        </w:rPr>
        <w:t xml:space="preserve">, як Google Drive, </w:t>
      </w:r>
      <w:proofErr w:type="spellStart"/>
      <w:r w:rsidRPr="00F24D37">
        <w:rPr>
          <w:sz w:val="28"/>
          <w:szCs w:val="28"/>
          <w:lang w:eastAsia="uk-UA"/>
        </w:rPr>
        <w:t>Dropbox</w:t>
      </w:r>
      <w:proofErr w:type="spellEnd"/>
      <w:r w:rsidRPr="00F24D37">
        <w:rPr>
          <w:sz w:val="28"/>
          <w:szCs w:val="28"/>
          <w:lang w:eastAsia="uk-UA"/>
        </w:rPr>
        <w:t xml:space="preserve"> </w:t>
      </w:r>
      <w:proofErr w:type="spellStart"/>
      <w:r w:rsidRPr="00F24D37">
        <w:rPr>
          <w:sz w:val="28"/>
          <w:szCs w:val="28"/>
          <w:lang w:eastAsia="uk-UA"/>
        </w:rPr>
        <w:t>чи</w:t>
      </w:r>
      <w:proofErr w:type="spellEnd"/>
      <w:r w:rsidRPr="00F24D37">
        <w:rPr>
          <w:sz w:val="28"/>
          <w:szCs w:val="28"/>
          <w:lang w:eastAsia="uk-UA"/>
        </w:rPr>
        <w:t xml:space="preserve"> </w:t>
      </w:r>
      <w:proofErr w:type="spellStart"/>
      <w:r w:rsidRPr="00F24D37">
        <w:rPr>
          <w:sz w:val="28"/>
          <w:szCs w:val="28"/>
          <w:lang w:eastAsia="uk-UA"/>
        </w:rPr>
        <w:t>OneDrive</w:t>
      </w:r>
      <w:proofErr w:type="spellEnd"/>
      <w:r w:rsidRPr="00F24D37">
        <w:rPr>
          <w:sz w:val="28"/>
          <w:szCs w:val="28"/>
          <w:lang w:eastAsia="uk-UA"/>
        </w:rPr>
        <w:t xml:space="preserve">. Вони </w:t>
      </w:r>
      <w:r w:rsidR="00E50E93">
        <w:rPr>
          <w:sz w:val="28"/>
          <w:szCs w:val="28"/>
          <w:lang w:val="uk-UA"/>
        </w:rPr>
        <w:t>дають можливість</w:t>
      </w:r>
      <w:r w:rsidRPr="00F24D37">
        <w:rPr>
          <w:sz w:val="28"/>
          <w:szCs w:val="28"/>
          <w:lang w:eastAsia="uk-UA"/>
        </w:rPr>
        <w:t xml:space="preserve"> </w:t>
      </w:r>
      <w:proofErr w:type="spellStart"/>
      <w:r w:rsidRPr="00F24D37">
        <w:rPr>
          <w:sz w:val="28"/>
          <w:szCs w:val="28"/>
          <w:lang w:eastAsia="uk-UA"/>
        </w:rPr>
        <w:t>користувачам</w:t>
      </w:r>
      <w:proofErr w:type="spellEnd"/>
      <w:r w:rsidRPr="00F24D37">
        <w:rPr>
          <w:sz w:val="28"/>
          <w:szCs w:val="28"/>
          <w:lang w:eastAsia="uk-UA"/>
        </w:rPr>
        <w:t xml:space="preserve"> </w:t>
      </w:r>
      <w:proofErr w:type="spellStart"/>
      <w:r w:rsidRPr="00F24D37">
        <w:rPr>
          <w:sz w:val="28"/>
          <w:szCs w:val="28"/>
          <w:lang w:eastAsia="uk-UA"/>
        </w:rPr>
        <w:t>зберігати</w:t>
      </w:r>
      <w:proofErr w:type="spellEnd"/>
      <w:r w:rsidRPr="00F24D37">
        <w:rPr>
          <w:sz w:val="28"/>
          <w:szCs w:val="28"/>
          <w:lang w:eastAsia="uk-UA"/>
        </w:rPr>
        <w:t xml:space="preserve"> та </w:t>
      </w:r>
      <w:proofErr w:type="spellStart"/>
      <w:r w:rsidRPr="00F24D37">
        <w:rPr>
          <w:sz w:val="28"/>
          <w:szCs w:val="28"/>
          <w:lang w:eastAsia="uk-UA"/>
        </w:rPr>
        <w:t>обмінюватися</w:t>
      </w:r>
      <w:proofErr w:type="spellEnd"/>
      <w:r w:rsidRPr="00F24D37">
        <w:rPr>
          <w:sz w:val="28"/>
          <w:szCs w:val="28"/>
          <w:lang w:eastAsia="uk-UA"/>
        </w:rPr>
        <w:t xml:space="preserve"> файлами з будь-</w:t>
      </w:r>
      <w:proofErr w:type="spellStart"/>
      <w:r w:rsidRPr="00F24D37">
        <w:rPr>
          <w:sz w:val="28"/>
          <w:szCs w:val="28"/>
          <w:lang w:eastAsia="uk-UA"/>
        </w:rPr>
        <w:t>якої</w:t>
      </w:r>
      <w:proofErr w:type="spellEnd"/>
      <w:r w:rsidRPr="00F24D37">
        <w:rPr>
          <w:sz w:val="28"/>
          <w:szCs w:val="28"/>
          <w:lang w:eastAsia="uk-UA"/>
        </w:rPr>
        <w:t xml:space="preserve"> точки </w:t>
      </w:r>
      <w:proofErr w:type="spellStart"/>
      <w:r w:rsidRPr="00F24D37">
        <w:rPr>
          <w:sz w:val="28"/>
          <w:szCs w:val="28"/>
          <w:lang w:eastAsia="uk-UA"/>
        </w:rPr>
        <w:t>світу</w:t>
      </w:r>
      <w:proofErr w:type="spellEnd"/>
      <w:r w:rsidRPr="00F24D37">
        <w:rPr>
          <w:sz w:val="28"/>
          <w:szCs w:val="28"/>
          <w:lang w:eastAsia="uk-UA"/>
        </w:rPr>
        <w:t xml:space="preserve">, </w:t>
      </w:r>
      <w:proofErr w:type="spellStart"/>
      <w:r w:rsidRPr="00F24D37">
        <w:rPr>
          <w:sz w:val="28"/>
          <w:szCs w:val="28"/>
          <w:lang w:eastAsia="uk-UA"/>
        </w:rPr>
        <w:t>незалежно</w:t>
      </w:r>
      <w:proofErr w:type="spellEnd"/>
      <w:r w:rsidRPr="00F24D37">
        <w:rPr>
          <w:sz w:val="28"/>
          <w:szCs w:val="28"/>
          <w:lang w:eastAsia="uk-UA"/>
        </w:rPr>
        <w:t xml:space="preserve"> </w:t>
      </w:r>
      <w:proofErr w:type="spellStart"/>
      <w:r w:rsidRPr="00F24D37">
        <w:rPr>
          <w:sz w:val="28"/>
          <w:szCs w:val="28"/>
          <w:lang w:eastAsia="uk-UA"/>
        </w:rPr>
        <w:t>від</w:t>
      </w:r>
      <w:proofErr w:type="spellEnd"/>
      <w:r w:rsidRPr="00F24D37">
        <w:rPr>
          <w:sz w:val="28"/>
          <w:szCs w:val="28"/>
          <w:lang w:eastAsia="uk-UA"/>
        </w:rPr>
        <w:t xml:space="preserve"> того, де </w:t>
      </w:r>
      <w:proofErr w:type="spellStart"/>
      <w:r w:rsidRPr="00F24D37">
        <w:rPr>
          <w:sz w:val="28"/>
          <w:szCs w:val="28"/>
          <w:lang w:eastAsia="uk-UA"/>
        </w:rPr>
        <w:t>знаходяться</w:t>
      </w:r>
      <w:proofErr w:type="spellEnd"/>
      <w:r w:rsidRPr="00F24D37">
        <w:rPr>
          <w:sz w:val="28"/>
          <w:szCs w:val="28"/>
          <w:lang w:eastAsia="uk-UA"/>
        </w:rPr>
        <w:t xml:space="preserve"> </w:t>
      </w:r>
      <w:proofErr w:type="spellStart"/>
      <w:r w:rsidRPr="00F24D37">
        <w:rPr>
          <w:sz w:val="28"/>
          <w:szCs w:val="28"/>
          <w:lang w:eastAsia="uk-UA"/>
        </w:rPr>
        <w:t>співробітники</w:t>
      </w:r>
      <w:proofErr w:type="spellEnd"/>
      <w:r w:rsidRPr="00F24D37">
        <w:rPr>
          <w:sz w:val="28"/>
          <w:szCs w:val="28"/>
          <w:lang w:eastAsia="uk-UA"/>
        </w:rPr>
        <w:t xml:space="preserve"> та </w:t>
      </w:r>
      <w:proofErr w:type="spellStart"/>
      <w:r w:rsidRPr="00F24D37">
        <w:rPr>
          <w:sz w:val="28"/>
          <w:szCs w:val="28"/>
          <w:lang w:eastAsia="uk-UA"/>
        </w:rPr>
        <w:t>який</w:t>
      </w:r>
      <w:proofErr w:type="spellEnd"/>
      <w:r w:rsidRPr="00F24D37">
        <w:rPr>
          <w:sz w:val="28"/>
          <w:szCs w:val="28"/>
          <w:lang w:eastAsia="uk-UA"/>
        </w:rPr>
        <w:t xml:space="preserve"> </w:t>
      </w:r>
      <w:proofErr w:type="spellStart"/>
      <w:r w:rsidRPr="00F24D37">
        <w:rPr>
          <w:sz w:val="28"/>
          <w:szCs w:val="28"/>
          <w:lang w:eastAsia="uk-UA"/>
        </w:rPr>
        <w:t>пристрій</w:t>
      </w:r>
      <w:proofErr w:type="spellEnd"/>
      <w:r w:rsidRPr="00F24D37">
        <w:rPr>
          <w:sz w:val="28"/>
          <w:szCs w:val="28"/>
          <w:lang w:eastAsia="uk-UA"/>
        </w:rPr>
        <w:t xml:space="preserve"> </w:t>
      </w:r>
      <w:r w:rsidRPr="00F24D37">
        <w:rPr>
          <w:sz w:val="28"/>
          <w:szCs w:val="28"/>
          <w:lang w:eastAsia="uk-UA"/>
        </w:rPr>
        <w:lastRenderedPageBreak/>
        <w:t xml:space="preserve">вони </w:t>
      </w:r>
      <w:proofErr w:type="spellStart"/>
      <w:r w:rsidRPr="00F24D37">
        <w:rPr>
          <w:sz w:val="28"/>
          <w:szCs w:val="28"/>
          <w:lang w:eastAsia="uk-UA"/>
        </w:rPr>
        <w:t>використовують</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особливо </w:t>
      </w:r>
      <w:proofErr w:type="spellStart"/>
      <w:r w:rsidRPr="00F24D37">
        <w:rPr>
          <w:sz w:val="28"/>
          <w:szCs w:val="28"/>
          <w:lang w:eastAsia="uk-UA"/>
        </w:rPr>
        <w:t>корисно</w:t>
      </w:r>
      <w:proofErr w:type="spellEnd"/>
      <w:r w:rsidRPr="00F24D37">
        <w:rPr>
          <w:sz w:val="28"/>
          <w:szCs w:val="28"/>
          <w:lang w:eastAsia="uk-UA"/>
        </w:rPr>
        <w:t xml:space="preserve"> для </w:t>
      </w:r>
      <w:proofErr w:type="spellStart"/>
      <w:r w:rsidRPr="00F24D37">
        <w:rPr>
          <w:sz w:val="28"/>
          <w:szCs w:val="28"/>
          <w:lang w:eastAsia="uk-UA"/>
        </w:rPr>
        <w:t>компаній</w:t>
      </w:r>
      <w:proofErr w:type="spellEnd"/>
      <w:r w:rsidRPr="00F24D37">
        <w:rPr>
          <w:sz w:val="28"/>
          <w:szCs w:val="28"/>
          <w:lang w:eastAsia="uk-UA"/>
        </w:rPr>
        <w:t xml:space="preserve"> з </w:t>
      </w:r>
      <w:proofErr w:type="spellStart"/>
      <w:r w:rsidRPr="00F24D37">
        <w:rPr>
          <w:sz w:val="28"/>
          <w:szCs w:val="28"/>
          <w:lang w:eastAsia="uk-UA"/>
        </w:rPr>
        <w:t>децентралізованою</w:t>
      </w:r>
      <w:proofErr w:type="spellEnd"/>
      <w:r w:rsidRPr="00F24D37">
        <w:rPr>
          <w:sz w:val="28"/>
          <w:szCs w:val="28"/>
          <w:lang w:eastAsia="uk-UA"/>
        </w:rPr>
        <w:t xml:space="preserve"> структурою. </w:t>
      </w:r>
      <w:proofErr w:type="spellStart"/>
      <w:r w:rsidRPr="00F24D37">
        <w:rPr>
          <w:sz w:val="28"/>
          <w:szCs w:val="28"/>
          <w:lang w:eastAsia="uk-UA"/>
        </w:rPr>
        <w:t>Такі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значно</w:t>
      </w:r>
      <w:proofErr w:type="spellEnd"/>
      <w:r w:rsidRPr="00F24D37">
        <w:rPr>
          <w:sz w:val="28"/>
          <w:szCs w:val="28"/>
          <w:lang w:eastAsia="uk-UA"/>
        </w:rPr>
        <w:t xml:space="preserve"> </w:t>
      </w:r>
      <w:proofErr w:type="spellStart"/>
      <w:r w:rsidRPr="00F24D37">
        <w:rPr>
          <w:sz w:val="28"/>
          <w:szCs w:val="28"/>
          <w:lang w:eastAsia="uk-UA"/>
        </w:rPr>
        <w:t>спрощують</w:t>
      </w:r>
      <w:proofErr w:type="spellEnd"/>
      <w:r w:rsidRPr="00F24D37">
        <w:rPr>
          <w:sz w:val="28"/>
          <w:szCs w:val="28"/>
          <w:lang w:eastAsia="uk-UA"/>
        </w:rPr>
        <w:t xml:space="preserve"> роботу </w:t>
      </w:r>
      <w:proofErr w:type="spellStart"/>
      <w:r w:rsidRPr="00F24D37">
        <w:rPr>
          <w:sz w:val="28"/>
          <w:szCs w:val="28"/>
          <w:lang w:eastAsia="uk-UA"/>
        </w:rPr>
        <w:t>між</w:t>
      </w:r>
      <w:proofErr w:type="spellEnd"/>
      <w:r w:rsidRPr="00F24D37">
        <w:rPr>
          <w:sz w:val="28"/>
          <w:szCs w:val="28"/>
          <w:lang w:eastAsia="uk-UA"/>
        </w:rPr>
        <w:t xml:space="preserve"> </w:t>
      </w:r>
      <w:proofErr w:type="spellStart"/>
      <w:r w:rsidRPr="00F24D37">
        <w:rPr>
          <w:sz w:val="28"/>
          <w:szCs w:val="28"/>
          <w:lang w:eastAsia="uk-UA"/>
        </w:rPr>
        <w:t>співробітниками</w:t>
      </w:r>
      <w:proofErr w:type="spellEnd"/>
      <w:r w:rsidRPr="00F24D37">
        <w:rPr>
          <w:sz w:val="28"/>
          <w:szCs w:val="28"/>
          <w:lang w:eastAsia="uk-UA"/>
        </w:rPr>
        <w:t xml:space="preserve"> та </w:t>
      </w:r>
      <w:proofErr w:type="spellStart"/>
      <w:r w:rsidRPr="00F24D37">
        <w:rPr>
          <w:sz w:val="28"/>
          <w:szCs w:val="28"/>
          <w:lang w:eastAsia="uk-UA"/>
        </w:rPr>
        <w:t>підвищують</w:t>
      </w:r>
      <w:proofErr w:type="spellEnd"/>
      <w:r w:rsidRPr="00F24D37">
        <w:rPr>
          <w:sz w:val="28"/>
          <w:szCs w:val="28"/>
          <w:lang w:eastAsia="uk-UA"/>
        </w:rPr>
        <w:t xml:space="preserve"> </w:t>
      </w:r>
      <w:proofErr w:type="spellStart"/>
      <w:r w:rsidRPr="00F24D37">
        <w:rPr>
          <w:sz w:val="28"/>
          <w:szCs w:val="28"/>
          <w:lang w:eastAsia="uk-UA"/>
        </w:rPr>
        <w:t>продуктивність</w:t>
      </w:r>
      <w:proofErr w:type="spellEnd"/>
      <w:r w:rsidRPr="00F24D37">
        <w:rPr>
          <w:sz w:val="28"/>
          <w:szCs w:val="28"/>
          <w:lang w:eastAsia="uk-UA"/>
        </w:rPr>
        <w:t xml:space="preserve">, </w:t>
      </w:r>
      <w:proofErr w:type="spellStart"/>
      <w:r w:rsidRPr="00F24D37">
        <w:rPr>
          <w:sz w:val="28"/>
          <w:szCs w:val="28"/>
          <w:lang w:eastAsia="uk-UA"/>
        </w:rPr>
        <w:t>адже</w:t>
      </w:r>
      <w:proofErr w:type="spellEnd"/>
      <w:r w:rsidRPr="00F24D37">
        <w:rPr>
          <w:sz w:val="28"/>
          <w:szCs w:val="28"/>
          <w:lang w:eastAsia="uk-UA"/>
        </w:rPr>
        <w:t xml:space="preserve"> </w:t>
      </w:r>
      <w:proofErr w:type="spellStart"/>
      <w:r w:rsidRPr="00F24D37">
        <w:rPr>
          <w:sz w:val="28"/>
          <w:szCs w:val="28"/>
          <w:lang w:eastAsia="uk-UA"/>
        </w:rPr>
        <w:t>всі</w:t>
      </w:r>
      <w:proofErr w:type="spellEnd"/>
      <w:r w:rsidRPr="00F24D37">
        <w:rPr>
          <w:sz w:val="28"/>
          <w:szCs w:val="28"/>
          <w:lang w:eastAsia="uk-UA"/>
        </w:rPr>
        <w:t xml:space="preserve"> </w:t>
      </w:r>
      <w:proofErr w:type="spellStart"/>
      <w:r w:rsidRPr="00F24D37">
        <w:rPr>
          <w:sz w:val="28"/>
          <w:szCs w:val="28"/>
          <w:lang w:eastAsia="uk-UA"/>
        </w:rPr>
        <w:t>необхідні</w:t>
      </w:r>
      <w:proofErr w:type="spellEnd"/>
      <w:r w:rsidRPr="00F24D37">
        <w:rPr>
          <w:sz w:val="28"/>
          <w:szCs w:val="28"/>
          <w:lang w:eastAsia="uk-UA"/>
        </w:rPr>
        <w:t xml:space="preserve"> </w:t>
      </w:r>
      <w:proofErr w:type="spellStart"/>
      <w:r w:rsidRPr="00F24D37">
        <w:rPr>
          <w:sz w:val="28"/>
          <w:szCs w:val="28"/>
          <w:lang w:eastAsia="uk-UA"/>
        </w:rPr>
        <w:t>файли</w:t>
      </w:r>
      <w:proofErr w:type="spellEnd"/>
      <w:r w:rsidRPr="00F24D37">
        <w:rPr>
          <w:sz w:val="28"/>
          <w:szCs w:val="28"/>
          <w:lang w:eastAsia="uk-UA"/>
        </w:rPr>
        <w:t xml:space="preserve"> </w:t>
      </w:r>
      <w:proofErr w:type="spellStart"/>
      <w:r w:rsidRPr="00F24D37">
        <w:rPr>
          <w:sz w:val="28"/>
          <w:szCs w:val="28"/>
          <w:lang w:eastAsia="uk-UA"/>
        </w:rPr>
        <w:t>завжди</w:t>
      </w:r>
      <w:proofErr w:type="spellEnd"/>
      <w:r w:rsidRPr="00F24D37">
        <w:rPr>
          <w:sz w:val="28"/>
          <w:szCs w:val="28"/>
          <w:lang w:eastAsia="uk-UA"/>
        </w:rPr>
        <w:t xml:space="preserve"> </w:t>
      </w:r>
      <w:proofErr w:type="spellStart"/>
      <w:r w:rsidRPr="00F24D37">
        <w:rPr>
          <w:sz w:val="28"/>
          <w:szCs w:val="28"/>
          <w:lang w:eastAsia="uk-UA"/>
        </w:rPr>
        <w:t>доступні</w:t>
      </w:r>
      <w:proofErr w:type="spellEnd"/>
      <w:r w:rsidRPr="00F24D37">
        <w:rPr>
          <w:sz w:val="28"/>
          <w:szCs w:val="28"/>
          <w:lang w:eastAsia="uk-UA"/>
        </w:rPr>
        <w:t>.</w:t>
      </w:r>
    </w:p>
    <w:p w14:paraId="56FB118A" w14:textId="47465B7C"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Стабільний</w:t>
      </w:r>
      <w:proofErr w:type="spellEnd"/>
      <w:r w:rsidRPr="00F24D37">
        <w:rPr>
          <w:sz w:val="28"/>
          <w:szCs w:val="28"/>
          <w:lang w:eastAsia="uk-UA"/>
        </w:rPr>
        <w:t xml:space="preserve"> доступ є </w:t>
      </w:r>
      <w:proofErr w:type="spellStart"/>
      <w:r w:rsidRPr="00F24D37">
        <w:rPr>
          <w:sz w:val="28"/>
          <w:szCs w:val="28"/>
          <w:lang w:eastAsia="uk-UA"/>
        </w:rPr>
        <w:t>важливим</w:t>
      </w:r>
      <w:proofErr w:type="spellEnd"/>
      <w:r w:rsidRPr="00F24D37">
        <w:rPr>
          <w:sz w:val="28"/>
          <w:szCs w:val="28"/>
          <w:lang w:eastAsia="uk-UA"/>
        </w:rPr>
        <w:t xml:space="preserve"> аспектом, </w:t>
      </w:r>
      <w:proofErr w:type="spellStart"/>
      <w:r w:rsidRPr="00F24D37">
        <w:rPr>
          <w:sz w:val="28"/>
          <w:szCs w:val="28"/>
          <w:lang w:eastAsia="uk-UA"/>
        </w:rPr>
        <w:t>що</w:t>
      </w:r>
      <w:proofErr w:type="spellEnd"/>
      <w:r w:rsidRPr="00F24D37">
        <w:rPr>
          <w:sz w:val="28"/>
          <w:szCs w:val="28"/>
          <w:lang w:eastAsia="uk-UA"/>
        </w:rPr>
        <w:t xml:space="preserve"> часто </w:t>
      </w:r>
      <w:proofErr w:type="spellStart"/>
      <w:r w:rsidRPr="00F24D37">
        <w:rPr>
          <w:sz w:val="28"/>
          <w:szCs w:val="28"/>
          <w:lang w:eastAsia="uk-UA"/>
        </w:rPr>
        <w:t>запитується</w:t>
      </w:r>
      <w:proofErr w:type="spellEnd"/>
      <w:r w:rsidRPr="00F24D37">
        <w:rPr>
          <w:sz w:val="28"/>
          <w:szCs w:val="28"/>
          <w:lang w:eastAsia="uk-UA"/>
        </w:rPr>
        <w:t xml:space="preserve"> </w:t>
      </w:r>
      <w:proofErr w:type="spellStart"/>
      <w:r w:rsidRPr="00F24D37">
        <w:rPr>
          <w:sz w:val="28"/>
          <w:szCs w:val="28"/>
          <w:lang w:eastAsia="uk-UA"/>
        </w:rPr>
        <w:t>бізнесом</w:t>
      </w:r>
      <w:proofErr w:type="spellEnd"/>
      <w:r w:rsidRPr="00F24D37">
        <w:rPr>
          <w:sz w:val="28"/>
          <w:szCs w:val="28"/>
          <w:lang w:eastAsia="uk-UA"/>
        </w:rPr>
        <w:t xml:space="preserve">. Прикладом є </w:t>
      </w:r>
      <w:proofErr w:type="spellStart"/>
      <w:r w:rsidRPr="00F24D37">
        <w:rPr>
          <w:sz w:val="28"/>
          <w:szCs w:val="28"/>
          <w:lang w:eastAsia="uk-UA"/>
        </w:rPr>
        <w:t>компанія</w:t>
      </w:r>
      <w:proofErr w:type="spellEnd"/>
      <w:r w:rsidRPr="00F24D37">
        <w:rPr>
          <w:sz w:val="28"/>
          <w:szCs w:val="28"/>
          <w:lang w:eastAsia="uk-UA"/>
        </w:rPr>
        <w:t xml:space="preserve"> SIM-Networks, яка </w:t>
      </w:r>
      <w:proofErr w:type="spellStart"/>
      <w:r w:rsidRPr="00F24D37">
        <w:rPr>
          <w:sz w:val="28"/>
          <w:szCs w:val="28"/>
          <w:lang w:eastAsia="uk-UA"/>
        </w:rPr>
        <w:t>розробила</w:t>
      </w:r>
      <w:proofErr w:type="spellEnd"/>
      <w:r w:rsidRPr="00F24D37">
        <w:rPr>
          <w:sz w:val="28"/>
          <w:szCs w:val="28"/>
          <w:lang w:eastAsia="uk-UA"/>
        </w:rPr>
        <w:t xml:space="preserve"> </w:t>
      </w:r>
      <w:proofErr w:type="spellStart"/>
      <w:r w:rsidRPr="00F24D37">
        <w:rPr>
          <w:sz w:val="28"/>
          <w:szCs w:val="28"/>
          <w:lang w:eastAsia="uk-UA"/>
        </w:rPr>
        <w:t>рішення</w:t>
      </w:r>
      <w:proofErr w:type="spellEnd"/>
      <w:r w:rsidRPr="00F24D37">
        <w:rPr>
          <w:sz w:val="28"/>
          <w:szCs w:val="28"/>
          <w:lang w:eastAsia="uk-UA"/>
        </w:rPr>
        <w:t xml:space="preserve"> для </w:t>
      </w:r>
      <w:proofErr w:type="spellStart"/>
      <w:r w:rsidRPr="00F24D37">
        <w:rPr>
          <w:sz w:val="28"/>
          <w:szCs w:val="28"/>
          <w:lang w:eastAsia="uk-UA"/>
        </w:rPr>
        <w:t>ігрової</w:t>
      </w:r>
      <w:proofErr w:type="spellEnd"/>
      <w:r w:rsidRPr="00F24D37">
        <w:rPr>
          <w:sz w:val="28"/>
          <w:szCs w:val="28"/>
          <w:lang w:eastAsia="uk-UA"/>
        </w:rPr>
        <w:t xml:space="preserve"> </w:t>
      </w:r>
      <w:proofErr w:type="spellStart"/>
      <w:r w:rsidRPr="00F24D37">
        <w:rPr>
          <w:sz w:val="28"/>
          <w:szCs w:val="28"/>
          <w:lang w:eastAsia="uk-UA"/>
        </w:rPr>
        <w:t>індустрії</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забезпечує</w:t>
      </w:r>
      <w:proofErr w:type="spellEnd"/>
      <w:r w:rsidRPr="00F24D37">
        <w:rPr>
          <w:sz w:val="28"/>
          <w:szCs w:val="28"/>
          <w:lang w:eastAsia="uk-UA"/>
        </w:rPr>
        <w:t xml:space="preserve"> </w:t>
      </w:r>
      <w:proofErr w:type="spellStart"/>
      <w:r w:rsidRPr="00F24D37">
        <w:rPr>
          <w:sz w:val="28"/>
          <w:szCs w:val="28"/>
          <w:lang w:eastAsia="uk-UA"/>
        </w:rPr>
        <w:t>безпечний</w:t>
      </w:r>
      <w:proofErr w:type="spellEnd"/>
      <w:r w:rsidRPr="00F24D37">
        <w:rPr>
          <w:sz w:val="28"/>
          <w:szCs w:val="28"/>
          <w:lang w:eastAsia="uk-UA"/>
        </w:rPr>
        <w:t xml:space="preserve"> та </w:t>
      </w:r>
      <w:proofErr w:type="spellStart"/>
      <w:r w:rsidRPr="00F24D37">
        <w:rPr>
          <w:sz w:val="28"/>
          <w:szCs w:val="28"/>
          <w:lang w:eastAsia="uk-UA"/>
        </w:rPr>
        <w:t>стійкий</w:t>
      </w:r>
      <w:proofErr w:type="spellEnd"/>
      <w:r w:rsidRPr="00F24D37">
        <w:rPr>
          <w:sz w:val="28"/>
          <w:szCs w:val="28"/>
          <w:lang w:eastAsia="uk-UA"/>
        </w:rPr>
        <w:t xml:space="preserve"> доступ до </w:t>
      </w:r>
      <w:proofErr w:type="spellStart"/>
      <w:r w:rsidRPr="00F24D37">
        <w:rPr>
          <w:sz w:val="28"/>
          <w:szCs w:val="28"/>
          <w:lang w:eastAsia="uk-UA"/>
        </w:rPr>
        <w:t>сервісів</w:t>
      </w:r>
      <w:proofErr w:type="spellEnd"/>
      <w:r w:rsidRPr="00F24D37">
        <w:rPr>
          <w:sz w:val="28"/>
          <w:szCs w:val="28"/>
          <w:lang w:eastAsia="uk-UA"/>
        </w:rPr>
        <w:t xml:space="preserve">, </w:t>
      </w:r>
      <w:proofErr w:type="spellStart"/>
      <w:r w:rsidRPr="00F24D37">
        <w:rPr>
          <w:sz w:val="28"/>
          <w:szCs w:val="28"/>
          <w:lang w:eastAsia="uk-UA"/>
        </w:rPr>
        <w:t>навіть</w:t>
      </w:r>
      <w:proofErr w:type="spellEnd"/>
      <w:r w:rsidR="00E50E93">
        <w:rPr>
          <w:sz w:val="28"/>
          <w:szCs w:val="28"/>
          <w:lang w:val="uk-UA" w:eastAsia="uk-UA"/>
        </w:rPr>
        <w:t xml:space="preserve"> </w:t>
      </w:r>
      <w:proofErr w:type="gramStart"/>
      <w:r w:rsidRPr="00F24D37">
        <w:rPr>
          <w:sz w:val="28"/>
          <w:szCs w:val="28"/>
          <w:lang w:eastAsia="uk-UA"/>
        </w:rPr>
        <w:t>за умов</w:t>
      </w:r>
      <w:proofErr w:type="gramEnd"/>
      <w:r w:rsidR="00E50E93">
        <w:rPr>
          <w:sz w:val="28"/>
          <w:szCs w:val="28"/>
          <w:lang w:val="uk-UA" w:eastAsia="uk-UA"/>
        </w:rPr>
        <w:t xml:space="preserve"> </w:t>
      </w:r>
      <w:proofErr w:type="spellStart"/>
      <w:r w:rsidRPr="00F24D37">
        <w:rPr>
          <w:sz w:val="28"/>
          <w:szCs w:val="28"/>
          <w:lang w:eastAsia="uk-UA"/>
        </w:rPr>
        <w:t>відмов</w:t>
      </w:r>
      <w:proofErr w:type="spellEnd"/>
      <w:r w:rsidRPr="00F24D37">
        <w:rPr>
          <w:sz w:val="28"/>
          <w:szCs w:val="28"/>
          <w:lang w:eastAsia="uk-UA"/>
        </w:rPr>
        <w:t xml:space="preserve"> </w:t>
      </w:r>
      <w:proofErr w:type="spellStart"/>
      <w:r w:rsidRPr="00F24D37">
        <w:rPr>
          <w:sz w:val="28"/>
          <w:szCs w:val="28"/>
          <w:lang w:eastAsia="uk-UA"/>
        </w:rPr>
        <w:t>обладнання</w:t>
      </w:r>
      <w:proofErr w:type="spellEnd"/>
      <w:r w:rsidRPr="00F24D37">
        <w:rPr>
          <w:sz w:val="28"/>
          <w:szCs w:val="28"/>
          <w:lang w:eastAsia="uk-UA"/>
        </w:rPr>
        <w:t xml:space="preserve">, </w:t>
      </w:r>
      <w:proofErr w:type="spellStart"/>
      <w:r w:rsidRPr="00F24D37">
        <w:rPr>
          <w:sz w:val="28"/>
          <w:szCs w:val="28"/>
          <w:lang w:eastAsia="uk-UA"/>
        </w:rPr>
        <w:t>гарантуючи</w:t>
      </w:r>
      <w:proofErr w:type="spellEnd"/>
      <w:r w:rsidRPr="00F24D37">
        <w:rPr>
          <w:sz w:val="28"/>
          <w:szCs w:val="28"/>
          <w:lang w:eastAsia="uk-UA"/>
        </w:rPr>
        <w:t xml:space="preserve"> </w:t>
      </w:r>
      <w:proofErr w:type="spellStart"/>
      <w:r w:rsidRPr="00F24D37">
        <w:rPr>
          <w:sz w:val="28"/>
          <w:szCs w:val="28"/>
          <w:lang w:eastAsia="uk-UA"/>
        </w:rPr>
        <w:t>стабільну</w:t>
      </w:r>
      <w:proofErr w:type="spellEnd"/>
      <w:r w:rsidRPr="00F24D37">
        <w:rPr>
          <w:sz w:val="28"/>
          <w:szCs w:val="28"/>
          <w:lang w:eastAsia="uk-UA"/>
        </w:rPr>
        <w:t xml:space="preserve"> роботу.</w:t>
      </w:r>
    </w:p>
    <w:p w14:paraId="78DCC72D" w14:textId="56223E18"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Ще</w:t>
      </w:r>
      <w:proofErr w:type="spellEnd"/>
      <w:r w:rsidRPr="00F24D37">
        <w:rPr>
          <w:sz w:val="28"/>
          <w:szCs w:val="28"/>
          <w:lang w:eastAsia="uk-UA"/>
        </w:rPr>
        <w:t xml:space="preserve"> одна </w:t>
      </w:r>
      <w:proofErr w:type="spellStart"/>
      <w:r w:rsidRPr="00F24D37">
        <w:rPr>
          <w:sz w:val="28"/>
          <w:szCs w:val="28"/>
          <w:lang w:eastAsia="uk-UA"/>
        </w:rPr>
        <w:t>важлива</w:t>
      </w:r>
      <w:proofErr w:type="spellEnd"/>
      <w:r w:rsidRPr="00F24D37">
        <w:rPr>
          <w:sz w:val="28"/>
          <w:szCs w:val="28"/>
          <w:lang w:eastAsia="uk-UA"/>
        </w:rPr>
        <w:t xml:space="preserve"> </w:t>
      </w:r>
      <w:proofErr w:type="spellStart"/>
      <w:r w:rsidRPr="00F24D37">
        <w:rPr>
          <w:sz w:val="28"/>
          <w:szCs w:val="28"/>
          <w:lang w:eastAsia="uk-UA"/>
        </w:rPr>
        <w:t>перевага</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 xml:space="preserve"> –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аналізу</w:t>
      </w:r>
      <w:proofErr w:type="spellEnd"/>
      <w:r w:rsidRPr="00F24D37">
        <w:rPr>
          <w:sz w:val="28"/>
          <w:szCs w:val="28"/>
          <w:lang w:eastAsia="uk-UA"/>
        </w:rPr>
        <w:t xml:space="preserve"> великих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надають</w:t>
      </w:r>
      <w:proofErr w:type="spellEnd"/>
      <w:r w:rsidRPr="00F24D37">
        <w:rPr>
          <w:sz w:val="28"/>
          <w:szCs w:val="28"/>
          <w:lang w:eastAsia="uk-UA"/>
        </w:rPr>
        <w:t xml:space="preserve"> </w:t>
      </w:r>
      <w:proofErr w:type="spellStart"/>
      <w:r w:rsidRPr="00F24D37">
        <w:rPr>
          <w:sz w:val="28"/>
          <w:szCs w:val="28"/>
          <w:lang w:eastAsia="uk-UA"/>
        </w:rPr>
        <w:t>компаніям</w:t>
      </w:r>
      <w:proofErr w:type="spellEnd"/>
      <w:r w:rsidRPr="00F24D37">
        <w:rPr>
          <w:sz w:val="28"/>
          <w:szCs w:val="28"/>
          <w:lang w:eastAsia="uk-UA"/>
        </w:rPr>
        <w:t xml:space="preserve"> </w:t>
      </w:r>
      <w:proofErr w:type="spellStart"/>
      <w:r w:rsidRPr="00F24D37">
        <w:rPr>
          <w:sz w:val="28"/>
          <w:szCs w:val="28"/>
          <w:lang w:eastAsia="uk-UA"/>
        </w:rPr>
        <w:t>можливість</w:t>
      </w:r>
      <w:proofErr w:type="spellEnd"/>
      <w:r w:rsidRPr="00F24D37">
        <w:rPr>
          <w:sz w:val="28"/>
          <w:szCs w:val="28"/>
          <w:lang w:eastAsia="uk-UA"/>
        </w:rPr>
        <w:t xml:space="preserve"> </w:t>
      </w:r>
      <w:proofErr w:type="spellStart"/>
      <w:r w:rsidRPr="00F24D37">
        <w:rPr>
          <w:sz w:val="28"/>
          <w:szCs w:val="28"/>
          <w:lang w:eastAsia="uk-UA"/>
        </w:rPr>
        <w:t>обробляти</w:t>
      </w:r>
      <w:proofErr w:type="spellEnd"/>
      <w:r w:rsidRPr="00F24D37">
        <w:rPr>
          <w:sz w:val="28"/>
          <w:szCs w:val="28"/>
          <w:lang w:eastAsia="uk-UA"/>
        </w:rPr>
        <w:t xml:space="preserve"> </w:t>
      </w:r>
      <w:proofErr w:type="spellStart"/>
      <w:r w:rsidRPr="00F24D37">
        <w:rPr>
          <w:sz w:val="28"/>
          <w:szCs w:val="28"/>
          <w:lang w:eastAsia="uk-UA"/>
        </w:rPr>
        <w:t>великі</w:t>
      </w:r>
      <w:proofErr w:type="spellEnd"/>
      <w:r w:rsidRPr="00F24D37">
        <w:rPr>
          <w:sz w:val="28"/>
          <w:szCs w:val="28"/>
          <w:lang w:eastAsia="uk-UA"/>
        </w:rPr>
        <w:t xml:space="preserve"> </w:t>
      </w:r>
      <w:proofErr w:type="spellStart"/>
      <w:r w:rsidRPr="00F24D37">
        <w:rPr>
          <w:sz w:val="28"/>
          <w:szCs w:val="28"/>
          <w:lang w:eastAsia="uk-UA"/>
        </w:rPr>
        <w:t>обсяги</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що</w:t>
      </w:r>
      <w:proofErr w:type="spellEnd"/>
      <w:r w:rsidRPr="00F24D37">
        <w:rPr>
          <w:sz w:val="28"/>
          <w:szCs w:val="28"/>
          <w:lang w:eastAsia="uk-UA"/>
        </w:rPr>
        <w:t xml:space="preserve"> </w:t>
      </w:r>
      <w:r w:rsidR="00E50E93">
        <w:rPr>
          <w:sz w:val="28"/>
          <w:szCs w:val="28"/>
          <w:lang w:val="uk-UA"/>
        </w:rPr>
        <w:t>дає можливість</w:t>
      </w:r>
      <w:r w:rsidRPr="00F24D37">
        <w:rPr>
          <w:sz w:val="28"/>
          <w:szCs w:val="28"/>
          <w:lang w:eastAsia="uk-UA"/>
        </w:rPr>
        <w:t xml:space="preserve"> </w:t>
      </w:r>
      <w:proofErr w:type="spellStart"/>
      <w:r w:rsidRPr="00F24D37">
        <w:rPr>
          <w:sz w:val="28"/>
          <w:szCs w:val="28"/>
          <w:lang w:eastAsia="uk-UA"/>
        </w:rPr>
        <w:t>отримати</w:t>
      </w:r>
      <w:proofErr w:type="spellEnd"/>
      <w:r w:rsidRPr="00F24D37">
        <w:rPr>
          <w:sz w:val="28"/>
          <w:szCs w:val="28"/>
          <w:lang w:eastAsia="uk-UA"/>
        </w:rPr>
        <w:t xml:space="preserve"> </w:t>
      </w:r>
      <w:proofErr w:type="spellStart"/>
      <w:r w:rsidRPr="00F24D37">
        <w:rPr>
          <w:sz w:val="28"/>
          <w:szCs w:val="28"/>
          <w:lang w:eastAsia="uk-UA"/>
        </w:rPr>
        <w:t>цінну</w:t>
      </w:r>
      <w:proofErr w:type="spellEnd"/>
      <w:r w:rsidRPr="00F24D37">
        <w:rPr>
          <w:sz w:val="28"/>
          <w:szCs w:val="28"/>
          <w:lang w:eastAsia="uk-UA"/>
        </w:rPr>
        <w:t xml:space="preserve"> </w:t>
      </w:r>
      <w:proofErr w:type="spellStart"/>
      <w:r w:rsidRPr="00F24D37">
        <w:rPr>
          <w:sz w:val="28"/>
          <w:szCs w:val="28"/>
          <w:lang w:eastAsia="uk-UA"/>
        </w:rPr>
        <w:t>інформацію</w:t>
      </w:r>
      <w:proofErr w:type="spellEnd"/>
      <w:r w:rsidRPr="00F24D37">
        <w:rPr>
          <w:sz w:val="28"/>
          <w:szCs w:val="28"/>
          <w:lang w:eastAsia="uk-UA"/>
        </w:rPr>
        <w:t xml:space="preserve"> про </w:t>
      </w:r>
      <w:proofErr w:type="spellStart"/>
      <w:r w:rsidRPr="00F24D37">
        <w:rPr>
          <w:sz w:val="28"/>
          <w:szCs w:val="28"/>
          <w:lang w:eastAsia="uk-UA"/>
        </w:rPr>
        <w:t>своїх</w:t>
      </w:r>
      <w:proofErr w:type="spellEnd"/>
      <w:r w:rsidRPr="00F24D37">
        <w:rPr>
          <w:sz w:val="28"/>
          <w:szCs w:val="28"/>
          <w:lang w:eastAsia="uk-UA"/>
        </w:rPr>
        <w:t xml:space="preserve"> </w:t>
      </w:r>
      <w:proofErr w:type="spellStart"/>
      <w:r w:rsidRPr="00F24D37">
        <w:rPr>
          <w:sz w:val="28"/>
          <w:szCs w:val="28"/>
          <w:lang w:eastAsia="uk-UA"/>
        </w:rPr>
        <w:t>клієнтів</w:t>
      </w:r>
      <w:proofErr w:type="spellEnd"/>
      <w:r w:rsidRPr="00F24D37">
        <w:rPr>
          <w:sz w:val="28"/>
          <w:szCs w:val="28"/>
          <w:lang w:eastAsia="uk-UA"/>
        </w:rPr>
        <w:t xml:space="preserve">, </w:t>
      </w:r>
      <w:proofErr w:type="spellStart"/>
      <w:r w:rsidRPr="00F24D37">
        <w:rPr>
          <w:sz w:val="28"/>
          <w:szCs w:val="28"/>
          <w:lang w:eastAsia="uk-UA"/>
        </w:rPr>
        <w:t>продукти</w:t>
      </w:r>
      <w:proofErr w:type="spellEnd"/>
      <w:r w:rsidRPr="00F24D37">
        <w:rPr>
          <w:sz w:val="28"/>
          <w:szCs w:val="28"/>
          <w:lang w:eastAsia="uk-UA"/>
        </w:rPr>
        <w:t xml:space="preserve"> та </w:t>
      </w:r>
      <w:proofErr w:type="spellStart"/>
      <w:r w:rsidRPr="00F24D37">
        <w:rPr>
          <w:sz w:val="28"/>
          <w:szCs w:val="28"/>
          <w:lang w:eastAsia="uk-UA"/>
        </w:rPr>
        <w:t>ринок</w:t>
      </w:r>
      <w:proofErr w:type="spellEnd"/>
      <w:r w:rsidRPr="00F24D37">
        <w:rPr>
          <w:sz w:val="28"/>
          <w:szCs w:val="28"/>
          <w:lang w:eastAsia="uk-UA"/>
        </w:rPr>
        <w:t xml:space="preserve"> </w:t>
      </w:r>
      <w:proofErr w:type="spellStart"/>
      <w:r w:rsidRPr="00F24D37">
        <w:rPr>
          <w:sz w:val="28"/>
          <w:szCs w:val="28"/>
          <w:lang w:eastAsia="uk-UA"/>
        </w:rPr>
        <w:t>загалом</w:t>
      </w:r>
      <w:proofErr w:type="spellEnd"/>
      <w:r w:rsidRPr="00F24D37">
        <w:rPr>
          <w:sz w:val="28"/>
          <w:szCs w:val="28"/>
          <w:lang w:eastAsia="uk-UA"/>
        </w:rPr>
        <w:t xml:space="preserve">. </w:t>
      </w:r>
      <w:proofErr w:type="spellStart"/>
      <w:r w:rsidRPr="00F24D37">
        <w:rPr>
          <w:sz w:val="28"/>
          <w:szCs w:val="28"/>
          <w:lang w:eastAsia="uk-UA"/>
        </w:rPr>
        <w:t>Це</w:t>
      </w:r>
      <w:proofErr w:type="spellEnd"/>
      <w:r w:rsidRPr="00F24D37">
        <w:rPr>
          <w:sz w:val="28"/>
          <w:szCs w:val="28"/>
          <w:lang w:eastAsia="uk-UA"/>
        </w:rPr>
        <w:t xml:space="preserve"> </w:t>
      </w:r>
      <w:r w:rsidR="00E50E93">
        <w:rPr>
          <w:sz w:val="28"/>
          <w:szCs w:val="28"/>
          <w:lang w:val="uk-UA"/>
        </w:rPr>
        <w:t>дає змогу</w:t>
      </w:r>
      <w:r w:rsidRPr="00F24D37">
        <w:rPr>
          <w:sz w:val="28"/>
          <w:szCs w:val="28"/>
          <w:lang w:eastAsia="uk-UA"/>
        </w:rPr>
        <w:t xml:space="preserve"> </w:t>
      </w:r>
      <w:proofErr w:type="spellStart"/>
      <w:r w:rsidRPr="00F24D37">
        <w:rPr>
          <w:sz w:val="28"/>
          <w:szCs w:val="28"/>
          <w:lang w:eastAsia="uk-UA"/>
        </w:rPr>
        <w:t>приймати</w:t>
      </w:r>
      <w:proofErr w:type="spellEnd"/>
      <w:r w:rsidRPr="00F24D37">
        <w:rPr>
          <w:sz w:val="28"/>
          <w:szCs w:val="28"/>
          <w:lang w:eastAsia="uk-UA"/>
        </w:rPr>
        <w:t xml:space="preserve"> </w:t>
      </w:r>
      <w:proofErr w:type="spellStart"/>
      <w:r w:rsidRPr="00F24D37">
        <w:rPr>
          <w:sz w:val="28"/>
          <w:szCs w:val="28"/>
          <w:lang w:eastAsia="uk-UA"/>
        </w:rPr>
        <w:t>обґрунтовані</w:t>
      </w:r>
      <w:proofErr w:type="spellEnd"/>
      <w:r w:rsidRPr="00F24D37">
        <w:rPr>
          <w:sz w:val="28"/>
          <w:szCs w:val="28"/>
          <w:lang w:eastAsia="uk-UA"/>
        </w:rPr>
        <w:t xml:space="preserve"> </w:t>
      </w:r>
      <w:proofErr w:type="spellStart"/>
      <w:r w:rsidRPr="00F24D37">
        <w:rPr>
          <w:sz w:val="28"/>
          <w:szCs w:val="28"/>
          <w:lang w:eastAsia="uk-UA"/>
        </w:rPr>
        <w:t>бізнес-рішення</w:t>
      </w:r>
      <w:proofErr w:type="spellEnd"/>
      <w:r w:rsidRPr="00F24D37">
        <w:rPr>
          <w:sz w:val="28"/>
          <w:szCs w:val="28"/>
          <w:lang w:eastAsia="uk-UA"/>
        </w:rPr>
        <w:t xml:space="preserve">, </w:t>
      </w:r>
      <w:proofErr w:type="spellStart"/>
      <w:r w:rsidRPr="00F24D37">
        <w:rPr>
          <w:sz w:val="28"/>
          <w:szCs w:val="28"/>
          <w:lang w:eastAsia="uk-UA"/>
        </w:rPr>
        <w:t>покращувати</w:t>
      </w:r>
      <w:proofErr w:type="spellEnd"/>
      <w:r w:rsidRPr="00F24D37">
        <w:rPr>
          <w:sz w:val="28"/>
          <w:szCs w:val="28"/>
          <w:lang w:eastAsia="uk-UA"/>
        </w:rPr>
        <w:t xml:space="preserve"> </w:t>
      </w:r>
      <w:proofErr w:type="spellStart"/>
      <w:r w:rsidRPr="00F24D37">
        <w:rPr>
          <w:sz w:val="28"/>
          <w:szCs w:val="28"/>
          <w:lang w:eastAsia="uk-UA"/>
        </w:rPr>
        <w:t>ефективність</w:t>
      </w:r>
      <w:proofErr w:type="spellEnd"/>
      <w:r w:rsidRPr="00F24D37">
        <w:rPr>
          <w:sz w:val="28"/>
          <w:szCs w:val="28"/>
          <w:lang w:eastAsia="uk-UA"/>
        </w:rPr>
        <w:t xml:space="preserve"> і </w:t>
      </w:r>
      <w:proofErr w:type="spellStart"/>
      <w:r w:rsidRPr="00F24D37">
        <w:rPr>
          <w:sz w:val="28"/>
          <w:szCs w:val="28"/>
          <w:lang w:eastAsia="uk-UA"/>
        </w:rPr>
        <w:t>конкурентоспроможність</w:t>
      </w:r>
      <w:proofErr w:type="spellEnd"/>
      <w:r w:rsidRPr="00F24D37">
        <w:rPr>
          <w:sz w:val="28"/>
          <w:szCs w:val="28"/>
          <w:lang w:eastAsia="uk-UA"/>
        </w:rPr>
        <w:t xml:space="preserve">. </w:t>
      </w:r>
    </w:p>
    <w:p w14:paraId="48D206B4" w14:textId="77777777"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технології</w:t>
      </w:r>
      <w:proofErr w:type="spellEnd"/>
      <w:r w:rsidRPr="00F24D37">
        <w:rPr>
          <w:sz w:val="28"/>
          <w:szCs w:val="28"/>
          <w:lang w:eastAsia="uk-UA"/>
        </w:rPr>
        <w:t xml:space="preserve"> </w:t>
      </w:r>
      <w:proofErr w:type="spellStart"/>
      <w:r w:rsidRPr="00F24D37">
        <w:rPr>
          <w:sz w:val="28"/>
          <w:szCs w:val="28"/>
          <w:lang w:eastAsia="uk-UA"/>
        </w:rPr>
        <w:t>також</w:t>
      </w:r>
      <w:proofErr w:type="spellEnd"/>
      <w:r w:rsidRPr="00F24D37">
        <w:rPr>
          <w:sz w:val="28"/>
          <w:szCs w:val="28"/>
          <w:lang w:eastAsia="uk-UA"/>
        </w:rPr>
        <w:t xml:space="preserve"> </w:t>
      </w:r>
      <w:proofErr w:type="spellStart"/>
      <w:r w:rsidRPr="00F24D37">
        <w:rPr>
          <w:sz w:val="28"/>
          <w:szCs w:val="28"/>
          <w:lang w:eastAsia="uk-UA"/>
        </w:rPr>
        <w:t>підтримують</w:t>
      </w:r>
      <w:proofErr w:type="spellEnd"/>
      <w:r w:rsidRPr="00F24D37">
        <w:rPr>
          <w:sz w:val="28"/>
          <w:szCs w:val="28"/>
          <w:lang w:eastAsia="uk-UA"/>
        </w:rPr>
        <w:t xml:space="preserve"> </w:t>
      </w:r>
      <w:proofErr w:type="spellStart"/>
      <w:r w:rsidRPr="00F24D37">
        <w:rPr>
          <w:sz w:val="28"/>
          <w:szCs w:val="28"/>
          <w:lang w:eastAsia="uk-UA"/>
        </w:rPr>
        <w:t>автоматизацію</w:t>
      </w:r>
      <w:proofErr w:type="spellEnd"/>
      <w:r w:rsidRPr="00F24D37">
        <w:rPr>
          <w:sz w:val="28"/>
          <w:szCs w:val="28"/>
          <w:lang w:eastAsia="uk-UA"/>
        </w:rPr>
        <w:t xml:space="preserve"> </w:t>
      </w:r>
      <w:proofErr w:type="spellStart"/>
      <w:r w:rsidRPr="00F24D37">
        <w:rPr>
          <w:sz w:val="28"/>
          <w:szCs w:val="28"/>
          <w:lang w:eastAsia="uk-UA"/>
        </w:rPr>
        <w:t>бізнес-процесів</w:t>
      </w:r>
      <w:proofErr w:type="spellEnd"/>
      <w:r w:rsidRPr="00F24D37">
        <w:rPr>
          <w:sz w:val="28"/>
          <w:szCs w:val="28"/>
          <w:lang w:eastAsia="uk-UA"/>
        </w:rPr>
        <w:t xml:space="preserve"> і </w:t>
      </w:r>
      <w:proofErr w:type="spellStart"/>
      <w:r w:rsidRPr="00F24D37">
        <w:rPr>
          <w:sz w:val="28"/>
          <w:szCs w:val="28"/>
          <w:lang w:eastAsia="uk-UA"/>
        </w:rPr>
        <w:t>управління</w:t>
      </w:r>
      <w:proofErr w:type="spellEnd"/>
      <w:r w:rsidRPr="00F24D37">
        <w:rPr>
          <w:sz w:val="28"/>
          <w:szCs w:val="28"/>
          <w:lang w:eastAsia="uk-UA"/>
        </w:rPr>
        <w:t xml:space="preserve"> проектами. </w:t>
      </w:r>
      <w:proofErr w:type="spellStart"/>
      <w:r w:rsidRPr="00F24D37">
        <w:rPr>
          <w:sz w:val="28"/>
          <w:szCs w:val="28"/>
          <w:lang w:eastAsia="uk-UA"/>
        </w:rPr>
        <w:t>Це</w:t>
      </w:r>
      <w:proofErr w:type="spellEnd"/>
      <w:r w:rsidRPr="00F24D37">
        <w:rPr>
          <w:sz w:val="28"/>
          <w:szCs w:val="28"/>
          <w:lang w:eastAsia="uk-UA"/>
        </w:rPr>
        <w:t xml:space="preserve"> </w:t>
      </w:r>
      <w:proofErr w:type="spellStart"/>
      <w:r w:rsidRPr="00F24D37">
        <w:rPr>
          <w:sz w:val="28"/>
          <w:szCs w:val="28"/>
          <w:lang w:eastAsia="uk-UA"/>
        </w:rPr>
        <w:t>дає</w:t>
      </w:r>
      <w:proofErr w:type="spellEnd"/>
      <w:r w:rsidRPr="00F24D37">
        <w:rPr>
          <w:sz w:val="28"/>
          <w:szCs w:val="28"/>
          <w:lang w:eastAsia="uk-UA"/>
        </w:rPr>
        <w:t xml:space="preserve"> </w:t>
      </w:r>
      <w:proofErr w:type="spellStart"/>
      <w:r w:rsidRPr="00F24D37">
        <w:rPr>
          <w:sz w:val="28"/>
          <w:szCs w:val="28"/>
          <w:lang w:eastAsia="uk-UA"/>
        </w:rPr>
        <w:t>змогу</w:t>
      </w:r>
      <w:proofErr w:type="spellEnd"/>
      <w:r w:rsidRPr="00F24D37">
        <w:rPr>
          <w:sz w:val="28"/>
          <w:szCs w:val="28"/>
          <w:lang w:eastAsia="uk-UA"/>
        </w:rPr>
        <w:t xml:space="preserve"> </w:t>
      </w:r>
      <w:proofErr w:type="spellStart"/>
      <w:r w:rsidRPr="00F24D37">
        <w:rPr>
          <w:sz w:val="28"/>
          <w:szCs w:val="28"/>
          <w:lang w:eastAsia="uk-UA"/>
        </w:rPr>
        <w:t>співробітникам</w:t>
      </w:r>
      <w:proofErr w:type="spellEnd"/>
      <w:r w:rsidRPr="00F24D37">
        <w:rPr>
          <w:sz w:val="28"/>
          <w:szCs w:val="28"/>
          <w:lang w:eastAsia="uk-UA"/>
        </w:rPr>
        <w:t xml:space="preserve"> </w:t>
      </w:r>
      <w:proofErr w:type="spellStart"/>
      <w:r w:rsidRPr="00F24D37">
        <w:rPr>
          <w:sz w:val="28"/>
          <w:szCs w:val="28"/>
          <w:lang w:eastAsia="uk-UA"/>
        </w:rPr>
        <w:t>працювати</w:t>
      </w:r>
      <w:proofErr w:type="spellEnd"/>
      <w:r w:rsidRPr="00F24D37">
        <w:rPr>
          <w:sz w:val="28"/>
          <w:szCs w:val="28"/>
          <w:lang w:eastAsia="uk-UA"/>
        </w:rPr>
        <w:t xml:space="preserve"> </w:t>
      </w:r>
      <w:proofErr w:type="spellStart"/>
      <w:r w:rsidRPr="00F24D37">
        <w:rPr>
          <w:sz w:val="28"/>
          <w:szCs w:val="28"/>
          <w:lang w:eastAsia="uk-UA"/>
        </w:rPr>
        <w:t>більш</w:t>
      </w:r>
      <w:proofErr w:type="spellEnd"/>
      <w:r w:rsidRPr="00F24D37">
        <w:rPr>
          <w:sz w:val="28"/>
          <w:szCs w:val="28"/>
          <w:lang w:eastAsia="uk-UA"/>
        </w:rPr>
        <w:t xml:space="preserve"> </w:t>
      </w:r>
      <w:proofErr w:type="spellStart"/>
      <w:r w:rsidRPr="00F24D37">
        <w:rPr>
          <w:sz w:val="28"/>
          <w:szCs w:val="28"/>
          <w:lang w:eastAsia="uk-UA"/>
        </w:rPr>
        <w:t>ефективно</w:t>
      </w:r>
      <w:proofErr w:type="spellEnd"/>
      <w:r w:rsidRPr="00F24D37">
        <w:rPr>
          <w:sz w:val="28"/>
          <w:szCs w:val="28"/>
          <w:lang w:eastAsia="uk-UA"/>
        </w:rPr>
        <w:t xml:space="preserve">, </w:t>
      </w:r>
      <w:proofErr w:type="spellStart"/>
      <w:r w:rsidRPr="00F24D37">
        <w:rPr>
          <w:sz w:val="28"/>
          <w:szCs w:val="28"/>
          <w:lang w:eastAsia="uk-UA"/>
        </w:rPr>
        <w:t>обмінюватися</w:t>
      </w:r>
      <w:proofErr w:type="spellEnd"/>
      <w:r w:rsidRPr="00F24D37">
        <w:rPr>
          <w:sz w:val="28"/>
          <w:szCs w:val="28"/>
          <w:lang w:eastAsia="uk-UA"/>
        </w:rPr>
        <w:t xml:space="preserve"> документами та </w:t>
      </w:r>
      <w:proofErr w:type="spellStart"/>
      <w:r w:rsidRPr="00F24D37">
        <w:rPr>
          <w:sz w:val="28"/>
          <w:szCs w:val="28"/>
          <w:lang w:eastAsia="uk-UA"/>
        </w:rPr>
        <w:t>управляти</w:t>
      </w:r>
      <w:proofErr w:type="spellEnd"/>
      <w:r w:rsidRPr="00F24D37">
        <w:rPr>
          <w:sz w:val="28"/>
          <w:szCs w:val="28"/>
          <w:lang w:eastAsia="uk-UA"/>
        </w:rPr>
        <w:t xml:space="preserve"> </w:t>
      </w:r>
      <w:proofErr w:type="spellStart"/>
      <w:r w:rsidRPr="00F24D37">
        <w:rPr>
          <w:sz w:val="28"/>
          <w:szCs w:val="28"/>
          <w:lang w:eastAsia="uk-UA"/>
        </w:rPr>
        <w:t>завданнями</w:t>
      </w:r>
      <w:proofErr w:type="spellEnd"/>
      <w:r w:rsidRPr="00F24D37">
        <w:rPr>
          <w:sz w:val="28"/>
          <w:szCs w:val="28"/>
          <w:lang w:eastAsia="uk-UA"/>
        </w:rPr>
        <w:t xml:space="preserve"> в </w:t>
      </w:r>
      <w:proofErr w:type="spellStart"/>
      <w:r w:rsidRPr="00F24D37">
        <w:rPr>
          <w:sz w:val="28"/>
          <w:szCs w:val="28"/>
          <w:lang w:eastAsia="uk-UA"/>
        </w:rPr>
        <w:t>єдиному</w:t>
      </w:r>
      <w:proofErr w:type="spellEnd"/>
      <w:r w:rsidRPr="00F24D37">
        <w:rPr>
          <w:sz w:val="28"/>
          <w:szCs w:val="28"/>
          <w:lang w:eastAsia="uk-UA"/>
        </w:rPr>
        <w:t xml:space="preserve"> </w:t>
      </w:r>
      <w:proofErr w:type="spellStart"/>
      <w:r w:rsidRPr="00F24D37">
        <w:rPr>
          <w:sz w:val="28"/>
          <w:szCs w:val="28"/>
          <w:lang w:eastAsia="uk-UA"/>
        </w:rPr>
        <w:t>середовищі</w:t>
      </w:r>
      <w:proofErr w:type="spellEnd"/>
      <w:r w:rsidRPr="00F24D37">
        <w:rPr>
          <w:sz w:val="28"/>
          <w:szCs w:val="28"/>
          <w:lang w:eastAsia="uk-UA"/>
        </w:rPr>
        <w:t xml:space="preserve">. </w:t>
      </w:r>
      <w:proofErr w:type="spellStart"/>
      <w:r w:rsidRPr="00F24D37">
        <w:rPr>
          <w:sz w:val="28"/>
          <w:szCs w:val="28"/>
          <w:lang w:eastAsia="uk-UA"/>
        </w:rPr>
        <w:t>Завдяки</w:t>
      </w:r>
      <w:proofErr w:type="spellEnd"/>
      <w:r w:rsidRPr="00F24D37">
        <w:rPr>
          <w:sz w:val="28"/>
          <w:szCs w:val="28"/>
          <w:lang w:eastAsia="uk-UA"/>
        </w:rPr>
        <w:t xml:space="preserve"> </w:t>
      </w:r>
      <w:proofErr w:type="spellStart"/>
      <w:r w:rsidRPr="00F24D37">
        <w:rPr>
          <w:sz w:val="28"/>
          <w:szCs w:val="28"/>
          <w:lang w:eastAsia="uk-UA"/>
        </w:rPr>
        <w:t>такій</w:t>
      </w:r>
      <w:proofErr w:type="spellEnd"/>
      <w:r w:rsidRPr="00F24D37">
        <w:rPr>
          <w:sz w:val="28"/>
          <w:szCs w:val="28"/>
          <w:lang w:eastAsia="uk-UA"/>
        </w:rPr>
        <w:t xml:space="preserve"> </w:t>
      </w:r>
      <w:proofErr w:type="spellStart"/>
      <w:r w:rsidRPr="00F24D37">
        <w:rPr>
          <w:sz w:val="28"/>
          <w:szCs w:val="28"/>
          <w:lang w:eastAsia="uk-UA"/>
        </w:rPr>
        <w:t>організації</w:t>
      </w:r>
      <w:proofErr w:type="spellEnd"/>
      <w:r w:rsidRPr="00F24D37">
        <w:rPr>
          <w:sz w:val="28"/>
          <w:szCs w:val="28"/>
          <w:lang w:eastAsia="uk-UA"/>
        </w:rPr>
        <w:t xml:space="preserve"> </w:t>
      </w:r>
      <w:proofErr w:type="spellStart"/>
      <w:r w:rsidRPr="00F24D37">
        <w:rPr>
          <w:sz w:val="28"/>
          <w:szCs w:val="28"/>
          <w:lang w:eastAsia="uk-UA"/>
        </w:rPr>
        <w:t>роботи</w:t>
      </w:r>
      <w:proofErr w:type="spellEnd"/>
      <w:r w:rsidRPr="00F24D37">
        <w:rPr>
          <w:sz w:val="28"/>
          <w:szCs w:val="28"/>
          <w:lang w:eastAsia="uk-UA"/>
        </w:rPr>
        <w:t xml:space="preserve"> </w:t>
      </w:r>
      <w:proofErr w:type="spellStart"/>
      <w:r w:rsidRPr="00F24D37">
        <w:rPr>
          <w:sz w:val="28"/>
          <w:szCs w:val="28"/>
          <w:lang w:eastAsia="uk-UA"/>
        </w:rPr>
        <w:t>можна</w:t>
      </w:r>
      <w:proofErr w:type="spellEnd"/>
      <w:r w:rsidRPr="00F24D37">
        <w:rPr>
          <w:sz w:val="28"/>
          <w:szCs w:val="28"/>
          <w:lang w:eastAsia="uk-UA"/>
        </w:rPr>
        <w:t xml:space="preserve"> </w:t>
      </w:r>
      <w:proofErr w:type="spellStart"/>
      <w:r w:rsidRPr="00F24D37">
        <w:rPr>
          <w:sz w:val="28"/>
          <w:szCs w:val="28"/>
          <w:lang w:eastAsia="uk-UA"/>
        </w:rPr>
        <w:t>значно</w:t>
      </w:r>
      <w:proofErr w:type="spellEnd"/>
      <w:r w:rsidRPr="00F24D37">
        <w:rPr>
          <w:sz w:val="28"/>
          <w:szCs w:val="28"/>
          <w:lang w:eastAsia="uk-UA"/>
        </w:rPr>
        <w:t xml:space="preserve"> </w:t>
      </w:r>
      <w:proofErr w:type="spellStart"/>
      <w:r w:rsidRPr="00F24D37">
        <w:rPr>
          <w:sz w:val="28"/>
          <w:szCs w:val="28"/>
          <w:lang w:eastAsia="uk-UA"/>
        </w:rPr>
        <w:t>підвищити</w:t>
      </w:r>
      <w:proofErr w:type="spellEnd"/>
      <w:r w:rsidRPr="00F24D37">
        <w:rPr>
          <w:sz w:val="28"/>
          <w:szCs w:val="28"/>
          <w:lang w:eastAsia="uk-UA"/>
        </w:rPr>
        <w:t xml:space="preserve"> </w:t>
      </w:r>
      <w:proofErr w:type="spellStart"/>
      <w:r w:rsidRPr="00F24D37">
        <w:rPr>
          <w:sz w:val="28"/>
          <w:szCs w:val="28"/>
          <w:lang w:eastAsia="uk-UA"/>
        </w:rPr>
        <w:t>продуктивність</w:t>
      </w:r>
      <w:proofErr w:type="spellEnd"/>
      <w:r w:rsidRPr="00F24D37">
        <w:rPr>
          <w:sz w:val="28"/>
          <w:szCs w:val="28"/>
          <w:lang w:eastAsia="uk-UA"/>
        </w:rPr>
        <w:t xml:space="preserve"> та </w:t>
      </w:r>
      <w:proofErr w:type="spellStart"/>
      <w:r w:rsidRPr="00F24D37">
        <w:rPr>
          <w:sz w:val="28"/>
          <w:szCs w:val="28"/>
          <w:lang w:eastAsia="uk-UA"/>
        </w:rPr>
        <w:t>скоротити</w:t>
      </w:r>
      <w:proofErr w:type="spellEnd"/>
      <w:r w:rsidRPr="00F24D37">
        <w:rPr>
          <w:sz w:val="28"/>
          <w:szCs w:val="28"/>
          <w:lang w:eastAsia="uk-UA"/>
        </w:rPr>
        <w:t xml:space="preserve"> час на </w:t>
      </w:r>
      <w:proofErr w:type="spellStart"/>
      <w:r w:rsidRPr="00F24D37">
        <w:rPr>
          <w:sz w:val="28"/>
          <w:szCs w:val="28"/>
          <w:lang w:eastAsia="uk-UA"/>
        </w:rPr>
        <w:t>виконання</w:t>
      </w:r>
      <w:proofErr w:type="spellEnd"/>
      <w:r w:rsidRPr="00F24D37">
        <w:rPr>
          <w:sz w:val="28"/>
          <w:szCs w:val="28"/>
          <w:lang w:eastAsia="uk-UA"/>
        </w:rPr>
        <w:t xml:space="preserve"> </w:t>
      </w:r>
      <w:proofErr w:type="spellStart"/>
      <w:r w:rsidRPr="00F24D37">
        <w:rPr>
          <w:sz w:val="28"/>
          <w:szCs w:val="28"/>
          <w:lang w:eastAsia="uk-UA"/>
        </w:rPr>
        <w:t>завдань</w:t>
      </w:r>
      <w:proofErr w:type="spellEnd"/>
      <w:r w:rsidRPr="00F24D37">
        <w:rPr>
          <w:sz w:val="28"/>
          <w:szCs w:val="28"/>
          <w:lang w:eastAsia="uk-UA"/>
        </w:rPr>
        <w:t>.</w:t>
      </w:r>
    </w:p>
    <w:p w14:paraId="3C57FCE2" w14:textId="77777777" w:rsidR="00F25316" w:rsidRPr="00F24D37" w:rsidRDefault="00F25316" w:rsidP="00F24D37">
      <w:pPr>
        <w:spacing w:line="276" w:lineRule="auto"/>
        <w:ind w:firstLine="709"/>
        <w:jc w:val="both"/>
        <w:rPr>
          <w:sz w:val="28"/>
          <w:szCs w:val="28"/>
          <w:lang w:eastAsia="uk-UA"/>
        </w:rPr>
      </w:pPr>
      <w:proofErr w:type="spellStart"/>
      <w:r w:rsidRPr="00F24D37">
        <w:rPr>
          <w:sz w:val="28"/>
          <w:szCs w:val="28"/>
          <w:lang w:eastAsia="uk-UA"/>
        </w:rPr>
        <w:t>Зберігання</w:t>
      </w:r>
      <w:proofErr w:type="spellEnd"/>
      <w:r w:rsidRPr="00F24D37">
        <w:rPr>
          <w:sz w:val="28"/>
          <w:szCs w:val="28"/>
          <w:lang w:eastAsia="uk-UA"/>
        </w:rPr>
        <w:t xml:space="preserve"> і </w:t>
      </w:r>
      <w:proofErr w:type="spellStart"/>
      <w:r w:rsidRPr="00F24D37">
        <w:rPr>
          <w:sz w:val="28"/>
          <w:szCs w:val="28"/>
          <w:lang w:eastAsia="uk-UA"/>
        </w:rPr>
        <w:t>захист</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є одним </w:t>
      </w:r>
      <w:proofErr w:type="spellStart"/>
      <w:r w:rsidRPr="00F24D37">
        <w:rPr>
          <w:sz w:val="28"/>
          <w:szCs w:val="28"/>
          <w:lang w:eastAsia="uk-UA"/>
        </w:rPr>
        <w:t>із</w:t>
      </w:r>
      <w:proofErr w:type="spellEnd"/>
      <w:r w:rsidRPr="00F24D37">
        <w:rPr>
          <w:sz w:val="28"/>
          <w:szCs w:val="28"/>
          <w:lang w:eastAsia="uk-UA"/>
        </w:rPr>
        <w:t xml:space="preserve"> </w:t>
      </w:r>
      <w:proofErr w:type="spellStart"/>
      <w:r w:rsidRPr="00F24D37">
        <w:rPr>
          <w:sz w:val="28"/>
          <w:szCs w:val="28"/>
          <w:lang w:eastAsia="uk-UA"/>
        </w:rPr>
        <w:t>головних</w:t>
      </w:r>
      <w:proofErr w:type="spellEnd"/>
      <w:r w:rsidRPr="00F24D37">
        <w:rPr>
          <w:sz w:val="28"/>
          <w:szCs w:val="28"/>
          <w:lang w:eastAsia="uk-UA"/>
        </w:rPr>
        <w:t xml:space="preserve"> </w:t>
      </w:r>
      <w:proofErr w:type="spellStart"/>
      <w:r w:rsidRPr="00F24D37">
        <w:rPr>
          <w:sz w:val="28"/>
          <w:szCs w:val="28"/>
          <w:lang w:eastAsia="uk-UA"/>
        </w:rPr>
        <w:t>завдань</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провайдерів</w:t>
      </w:r>
      <w:proofErr w:type="spellEnd"/>
      <w:r w:rsidRPr="00F24D37">
        <w:rPr>
          <w:sz w:val="28"/>
          <w:szCs w:val="28"/>
          <w:lang w:eastAsia="uk-UA"/>
        </w:rPr>
        <w:t xml:space="preserve">. Вони </w:t>
      </w:r>
      <w:proofErr w:type="spellStart"/>
      <w:r w:rsidRPr="00F24D37">
        <w:rPr>
          <w:sz w:val="28"/>
          <w:szCs w:val="28"/>
          <w:lang w:eastAsia="uk-UA"/>
        </w:rPr>
        <w:t>застосовують</w:t>
      </w:r>
      <w:proofErr w:type="spellEnd"/>
      <w:r w:rsidRPr="00F24D37">
        <w:rPr>
          <w:sz w:val="28"/>
          <w:szCs w:val="28"/>
          <w:lang w:eastAsia="uk-UA"/>
        </w:rPr>
        <w:t xml:space="preserve"> </w:t>
      </w:r>
      <w:proofErr w:type="spellStart"/>
      <w:r w:rsidRPr="00F24D37">
        <w:rPr>
          <w:sz w:val="28"/>
          <w:szCs w:val="28"/>
          <w:lang w:eastAsia="uk-UA"/>
        </w:rPr>
        <w:t>різні</w:t>
      </w:r>
      <w:proofErr w:type="spellEnd"/>
      <w:r w:rsidRPr="00F24D37">
        <w:rPr>
          <w:sz w:val="28"/>
          <w:szCs w:val="28"/>
          <w:lang w:eastAsia="uk-UA"/>
        </w:rPr>
        <w:t xml:space="preserve"> </w:t>
      </w:r>
      <w:proofErr w:type="spellStart"/>
      <w:r w:rsidRPr="00F24D37">
        <w:rPr>
          <w:sz w:val="28"/>
          <w:szCs w:val="28"/>
          <w:lang w:eastAsia="uk-UA"/>
        </w:rPr>
        <w:t>методи</w:t>
      </w:r>
      <w:proofErr w:type="spellEnd"/>
      <w:r w:rsidRPr="00F24D37">
        <w:rPr>
          <w:sz w:val="28"/>
          <w:szCs w:val="28"/>
          <w:lang w:eastAsia="uk-UA"/>
        </w:rPr>
        <w:t xml:space="preserve"> </w:t>
      </w:r>
      <w:proofErr w:type="spellStart"/>
      <w:r w:rsidRPr="00F24D37">
        <w:rPr>
          <w:sz w:val="28"/>
          <w:szCs w:val="28"/>
          <w:lang w:eastAsia="uk-UA"/>
        </w:rPr>
        <w:t>захисту</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такі</w:t>
      </w:r>
      <w:proofErr w:type="spellEnd"/>
      <w:r w:rsidRPr="00F24D37">
        <w:rPr>
          <w:sz w:val="28"/>
          <w:szCs w:val="28"/>
          <w:lang w:eastAsia="uk-UA"/>
        </w:rPr>
        <w:t xml:space="preserve"> як </w:t>
      </w:r>
      <w:proofErr w:type="spellStart"/>
      <w:r w:rsidRPr="00F24D37">
        <w:rPr>
          <w:sz w:val="28"/>
          <w:szCs w:val="28"/>
          <w:lang w:eastAsia="uk-UA"/>
        </w:rPr>
        <w:t>шифрування</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у </w:t>
      </w:r>
      <w:proofErr w:type="spellStart"/>
      <w:r w:rsidRPr="00F24D37">
        <w:rPr>
          <w:sz w:val="28"/>
          <w:szCs w:val="28"/>
          <w:lang w:eastAsia="uk-UA"/>
        </w:rPr>
        <w:t>стані</w:t>
      </w:r>
      <w:proofErr w:type="spellEnd"/>
      <w:r w:rsidRPr="00F24D37">
        <w:rPr>
          <w:sz w:val="28"/>
          <w:szCs w:val="28"/>
          <w:lang w:eastAsia="uk-UA"/>
        </w:rPr>
        <w:t xml:space="preserve"> спокою та </w:t>
      </w:r>
      <w:proofErr w:type="spellStart"/>
      <w:r w:rsidRPr="00F24D37">
        <w:rPr>
          <w:sz w:val="28"/>
          <w:szCs w:val="28"/>
          <w:lang w:eastAsia="uk-UA"/>
        </w:rPr>
        <w:t>під</w:t>
      </w:r>
      <w:proofErr w:type="spellEnd"/>
      <w:r w:rsidRPr="00F24D37">
        <w:rPr>
          <w:sz w:val="28"/>
          <w:szCs w:val="28"/>
          <w:lang w:eastAsia="uk-UA"/>
        </w:rPr>
        <w:t xml:space="preserve"> час </w:t>
      </w:r>
      <w:proofErr w:type="spellStart"/>
      <w:r w:rsidRPr="00F24D37">
        <w:rPr>
          <w:sz w:val="28"/>
          <w:szCs w:val="28"/>
          <w:lang w:eastAsia="uk-UA"/>
        </w:rPr>
        <w:t>передачі</w:t>
      </w:r>
      <w:proofErr w:type="spellEnd"/>
      <w:r w:rsidRPr="00F24D37">
        <w:rPr>
          <w:sz w:val="28"/>
          <w:szCs w:val="28"/>
          <w:lang w:eastAsia="uk-UA"/>
        </w:rPr>
        <w:t xml:space="preserve">, </w:t>
      </w:r>
      <w:proofErr w:type="spellStart"/>
      <w:r w:rsidRPr="00F24D37">
        <w:rPr>
          <w:sz w:val="28"/>
          <w:szCs w:val="28"/>
          <w:lang w:eastAsia="uk-UA"/>
        </w:rPr>
        <w:t>управління</w:t>
      </w:r>
      <w:proofErr w:type="spellEnd"/>
      <w:r w:rsidRPr="00F24D37">
        <w:rPr>
          <w:sz w:val="28"/>
          <w:szCs w:val="28"/>
          <w:lang w:eastAsia="uk-UA"/>
        </w:rPr>
        <w:t xml:space="preserve"> доступом, </w:t>
      </w:r>
      <w:proofErr w:type="spellStart"/>
      <w:r w:rsidRPr="00F24D37">
        <w:rPr>
          <w:sz w:val="28"/>
          <w:szCs w:val="28"/>
          <w:lang w:eastAsia="uk-UA"/>
        </w:rPr>
        <w:t>багаторівневу</w:t>
      </w:r>
      <w:proofErr w:type="spellEnd"/>
      <w:r w:rsidRPr="00F24D37">
        <w:rPr>
          <w:sz w:val="28"/>
          <w:szCs w:val="28"/>
          <w:lang w:eastAsia="uk-UA"/>
        </w:rPr>
        <w:t xml:space="preserve"> </w:t>
      </w:r>
      <w:proofErr w:type="spellStart"/>
      <w:r w:rsidRPr="00F24D37">
        <w:rPr>
          <w:sz w:val="28"/>
          <w:szCs w:val="28"/>
          <w:lang w:eastAsia="uk-UA"/>
        </w:rPr>
        <w:t>захисту</w:t>
      </w:r>
      <w:proofErr w:type="spellEnd"/>
      <w:r w:rsidRPr="00F24D37">
        <w:rPr>
          <w:sz w:val="28"/>
          <w:szCs w:val="28"/>
          <w:lang w:eastAsia="uk-UA"/>
        </w:rPr>
        <w:t xml:space="preserve"> </w:t>
      </w:r>
      <w:proofErr w:type="spellStart"/>
      <w:r w:rsidRPr="00F24D37">
        <w:rPr>
          <w:sz w:val="28"/>
          <w:szCs w:val="28"/>
          <w:lang w:eastAsia="uk-UA"/>
        </w:rPr>
        <w:t>від</w:t>
      </w:r>
      <w:proofErr w:type="spellEnd"/>
      <w:r w:rsidRPr="00F24D37">
        <w:rPr>
          <w:sz w:val="28"/>
          <w:szCs w:val="28"/>
          <w:lang w:eastAsia="uk-UA"/>
        </w:rPr>
        <w:t xml:space="preserve"> </w:t>
      </w:r>
      <w:proofErr w:type="spellStart"/>
      <w:r w:rsidRPr="00F24D37">
        <w:rPr>
          <w:sz w:val="28"/>
          <w:szCs w:val="28"/>
          <w:lang w:eastAsia="uk-UA"/>
        </w:rPr>
        <w:t>шкідливих</w:t>
      </w:r>
      <w:proofErr w:type="spellEnd"/>
      <w:r w:rsidRPr="00F24D37">
        <w:rPr>
          <w:sz w:val="28"/>
          <w:szCs w:val="28"/>
          <w:lang w:eastAsia="uk-UA"/>
        </w:rPr>
        <w:t xml:space="preserve"> атак і </w:t>
      </w:r>
      <w:proofErr w:type="spellStart"/>
      <w:r w:rsidRPr="00F24D37">
        <w:rPr>
          <w:sz w:val="28"/>
          <w:szCs w:val="28"/>
          <w:lang w:eastAsia="uk-UA"/>
        </w:rPr>
        <w:t>DDoS</w:t>
      </w:r>
      <w:proofErr w:type="spellEnd"/>
      <w:r w:rsidRPr="00F24D37">
        <w:rPr>
          <w:sz w:val="28"/>
          <w:szCs w:val="28"/>
          <w:lang w:eastAsia="uk-UA"/>
        </w:rPr>
        <w:t xml:space="preserve">-атак, а </w:t>
      </w:r>
      <w:proofErr w:type="spellStart"/>
      <w:r w:rsidRPr="00F24D37">
        <w:rPr>
          <w:sz w:val="28"/>
          <w:szCs w:val="28"/>
          <w:lang w:eastAsia="uk-UA"/>
        </w:rPr>
        <w:t>також</w:t>
      </w:r>
      <w:proofErr w:type="spellEnd"/>
      <w:r w:rsidRPr="00F24D37">
        <w:rPr>
          <w:sz w:val="28"/>
          <w:szCs w:val="28"/>
          <w:lang w:eastAsia="uk-UA"/>
        </w:rPr>
        <w:t xml:space="preserve"> контроль </w:t>
      </w:r>
      <w:proofErr w:type="spellStart"/>
      <w:r w:rsidRPr="00F24D37">
        <w:rPr>
          <w:sz w:val="28"/>
          <w:szCs w:val="28"/>
          <w:lang w:eastAsia="uk-UA"/>
        </w:rPr>
        <w:t>цілісності</w:t>
      </w:r>
      <w:proofErr w:type="spellEnd"/>
      <w:r w:rsidRPr="00F24D37">
        <w:rPr>
          <w:sz w:val="28"/>
          <w:szCs w:val="28"/>
          <w:lang w:eastAsia="uk-UA"/>
        </w:rPr>
        <w:t xml:space="preserve"> </w:t>
      </w:r>
      <w:proofErr w:type="spellStart"/>
      <w:r w:rsidRPr="00F24D37">
        <w:rPr>
          <w:sz w:val="28"/>
          <w:szCs w:val="28"/>
          <w:lang w:eastAsia="uk-UA"/>
        </w:rPr>
        <w:t>даних</w:t>
      </w:r>
      <w:proofErr w:type="spellEnd"/>
      <w:r w:rsidRPr="00F24D37">
        <w:rPr>
          <w:sz w:val="28"/>
          <w:szCs w:val="28"/>
          <w:lang w:eastAsia="uk-UA"/>
        </w:rPr>
        <w:t xml:space="preserve">. </w:t>
      </w:r>
      <w:proofErr w:type="spellStart"/>
      <w:r w:rsidRPr="00F24D37">
        <w:rPr>
          <w:sz w:val="28"/>
          <w:szCs w:val="28"/>
          <w:lang w:eastAsia="uk-UA"/>
        </w:rPr>
        <w:t>Хмарні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допомагають</w:t>
      </w:r>
      <w:proofErr w:type="spellEnd"/>
      <w:r w:rsidRPr="00F24D37">
        <w:rPr>
          <w:sz w:val="28"/>
          <w:szCs w:val="28"/>
          <w:lang w:eastAsia="uk-UA"/>
        </w:rPr>
        <w:t xml:space="preserve"> </w:t>
      </w:r>
      <w:proofErr w:type="spellStart"/>
      <w:r w:rsidRPr="00F24D37">
        <w:rPr>
          <w:sz w:val="28"/>
          <w:szCs w:val="28"/>
          <w:lang w:eastAsia="uk-UA"/>
        </w:rPr>
        <w:t>компаніям</w:t>
      </w:r>
      <w:proofErr w:type="spellEnd"/>
      <w:r w:rsidRPr="00F24D37">
        <w:rPr>
          <w:sz w:val="28"/>
          <w:szCs w:val="28"/>
          <w:lang w:eastAsia="uk-UA"/>
        </w:rPr>
        <w:t xml:space="preserve"> </w:t>
      </w:r>
      <w:proofErr w:type="spellStart"/>
      <w:r w:rsidRPr="00F24D37">
        <w:rPr>
          <w:sz w:val="28"/>
          <w:szCs w:val="28"/>
          <w:lang w:eastAsia="uk-UA"/>
        </w:rPr>
        <w:t>зберігати</w:t>
      </w:r>
      <w:proofErr w:type="spellEnd"/>
      <w:r w:rsidRPr="00F24D37">
        <w:rPr>
          <w:sz w:val="28"/>
          <w:szCs w:val="28"/>
          <w:lang w:eastAsia="uk-UA"/>
        </w:rPr>
        <w:t xml:space="preserve"> і </w:t>
      </w:r>
      <w:proofErr w:type="spellStart"/>
      <w:r w:rsidRPr="00F24D37">
        <w:rPr>
          <w:sz w:val="28"/>
          <w:szCs w:val="28"/>
          <w:lang w:eastAsia="uk-UA"/>
        </w:rPr>
        <w:t>обробляти</w:t>
      </w:r>
      <w:proofErr w:type="spellEnd"/>
      <w:r w:rsidRPr="00F24D37">
        <w:rPr>
          <w:sz w:val="28"/>
          <w:szCs w:val="28"/>
          <w:lang w:eastAsia="uk-UA"/>
        </w:rPr>
        <w:t xml:space="preserve"> </w:t>
      </w:r>
      <w:proofErr w:type="spellStart"/>
      <w:r w:rsidRPr="00F24D37">
        <w:rPr>
          <w:sz w:val="28"/>
          <w:szCs w:val="28"/>
          <w:lang w:eastAsia="uk-UA"/>
        </w:rPr>
        <w:t>дані</w:t>
      </w:r>
      <w:proofErr w:type="spellEnd"/>
      <w:r w:rsidRPr="00F24D37">
        <w:rPr>
          <w:sz w:val="28"/>
          <w:szCs w:val="28"/>
          <w:lang w:eastAsia="uk-UA"/>
        </w:rPr>
        <w:t xml:space="preserve"> без </w:t>
      </w:r>
      <w:proofErr w:type="spellStart"/>
      <w:r w:rsidRPr="00F24D37">
        <w:rPr>
          <w:sz w:val="28"/>
          <w:szCs w:val="28"/>
          <w:lang w:eastAsia="uk-UA"/>
        </w:rPr>
        <w:t>ризику</w:t>
      </w:r>
      <w:proofErr w:type="spellEnd"/>
      <w:r w:rsidRPr="00F24D37">
        <w:rPr>
          <w:sz w:val="28"/>
          <w:szCs w:val="28"/>
          <w:lang w:eastAsia="uk-UA"/>
        </w:rPr>
        <w:t xml:space="preserve"> </w:t>
      </w:r>
      <w:proofErr w:type="spellStart"/>
      <w:r w:rsidRPr="00F24D37">
        <w:rPr>
          <w:sz w:val="28"/>
          <w:szCs w:val="28"/>
          <w:lang w:eastAsia="uk-UA"/>
        </w:rPr>
        <w:t>їх</w:t>
      </w:r>
      <w:proofErr w:type="spellEnd"/>
      <w:r w:rsidRPr="00F24D37">
        <w:rPr>
          <w:sz w:val="28"/>
          <w:szCs w:val="28"/>
          <w:lang w:eastAsia="uk-UA"/>
        </w:rPr>
        <w:t xml:space="preserve"> </w:t>
      </w:r>
      <w:proofErr w:type="spellStart"/>
      <w:r w:rsidRPr="00F24D37">
        <w:rPr>
          <w:sz w:val="28"/>
          <w:szCs w:val="28"/>
          <w:lang w:eastAsia="uk-UA"/>
        </w:rPr>
        <w:t>втрати</w:t>
      </w:r>
      <w:proofErr w:type="spellEnd"/>
      <w:r w:rsidRPr="00F24D37">
        <w:rPr>
          <w:sz w:val="28"/>
          <w:szCs w:val="28"/>
          <w:lang w:eastAsia="uk-UA"/>
        </w:rPr>
        <w:t xml:space="preserve"> </w:t>
      </w:r>
      <w:proofErr w:type="spellStart"/>
      <w:r w:rsidRPr="00F24D37">
        <w:rPr>
          <w:sz w:val="28"/>
          <w:szCs w:val="28"/>
          <w:lang w:eastAsia="uk-UA"/>
        </w:rPr>
        <w:t>або</w:t>
      </w:r>
      <w:proofErr w:type="spellEnd"/>
      <w:r w:rsidRPr="00F24D37">
        <w:rPr>
          <w:sz w:val="28"/>
          <w:szCs w:val="28"/>
          <w:lang w:eastAsia="uk-UA"/>
        </w:rPr>
        <w:t xml:space="preserve"> </w:t>
      </w:r>
      <w:proofErr w:type="spellStart"/>
      <w:r w:rsidRPr="00F24D37">
        <w:rPr>
          <w:sz w:val="28"/>
          <w:szCs w:val="28"/>
          <w:lang w:eastAsia="uk-UA"/>
        </w:rPr>
        <w:t>компрометації</w:t>
      </w:r>
      <w:proofErr w:type="spellEnd"/>
      <w:r w:rsidRPr="00F24D37">
        <w:rPr>
          <w:sz w:val="28"/>
          <w:szCs w:val="28"/>
          <w:lang w:eastAsia="uk-UA"/>
        </w:rPr>
        <w:t xml:space="preserve">, </w:t>
      </w:r>
      <w:proofErr w:type="spellStart"/>
      <w:r w:rsidRPr="00F24D37">
        <w:rPr>
          <w:sz w:val="28"/>
          <w:szCs w:val="28"/>
          <w:lang w:eastAsia="uk-UA"/>
        </w:rPr>
        <w:t>підвищуючи</w:t>
      </w:r>
      <w:proofErr w:type="spellEnd"/>
      <w:r w:rsidRPr="00F24D37">
        <w:rPr>
          <w:sz w:val="28"/>
          <w:szCs w:val="28"/>
          <w:lang w:eastAsia="uk-UA"/>
        </w:rPr>
        <w:t xml:space="preserve"> </w:t>
      </w:r>
      <w:proofErr w:type="spellStart"/>
      <w:r w:rsidRPr="00F24D37">
        <w:rPr>
          <w:sz w:val="28"/>
          <w:szCs w:val="28"/>
          <w:lang w:eastAsia="uk-UA"/>
        </w:rPr>
        <w:t>безпеку</w:t>
      </w:r>
      <w:proofErr w:type="spellEnd"/>
      <w:r w:rsidRPr="00F24D37">
        <w:rPr>
          <w:sz w:val="28"/>
          <w:szCs w:val="28"/>
          <w:lang w:eastAsia="uk-UA"/>
        </w:rPr>
        <w:t xml:space="preserve"> і </w:t>
      </w:r>
      <w:proofErr w:type="spellStart"/>
      <w:r w:rsidRPr="00F24D37">
        <w:rPr>
          <w:sz w:val="28"/>
          <w:szCs w:val="28"/>
          <w:lang w:eastAsia="uk-UA"/>
        </w:rPr>
        <w:t>надійність</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w:t>
      </w:r>
    </w:p>
    <w:p w14:paraId="45B3D3E1" w14:textId="77777777" w:rsidR="007773E3" w:rsidRPr="00F24D37" w:rsidRDefault="007773E3" w:rsidP="00F24D37">
      <w:pPr>
        <w:spacing w:line="276" w:lineRule="auto"/>
        <w:ind w:firstLine="709"/>
        <w:jc w:val="both"/>
        <w:rPr>
          <w:b/>
          <w:bCs/>
          <w:sz w:val="28"/>
          <w:szCs w:val="28"/>
          <w:lang w:eastAsia="uk-UA"/>
        </w:rPr>
      </w:pPr>
    </w:p>
    <w:p w14:paraId="168D4D9C" w14:textId="421E2CB9" w:rsidR="00F25316" w:rsidRPr="00021BD1" w:rsidRDefault="00F25316" w:rsidP="00F24D37">
      <w:pPr>
        <w:spacing w:line="276" w:lineRule="auto"/>
        <w:ind w:firstLine="709"/>
        <w:jc w:val="both"/>
        <w:rPr>
          <w:b/>
          <w:sz w:val="28"/>
          <w:szCs w:val="28"/>
          <w:lang w:val="uk-UA" w:eastAsia="uk-UA"/>
        </w:rPr>
      </w:pPr>
      <w:proofErr w:type="spellStart"/>
      <w:r w:rsidRPr="00F24D37">
        <w:rPr>
          <w:b/>
          <w:bCs/>
          <w:sz w:val="28"/>
          <w:szCs w:val="28"/>
          <w:lang w:eastAsia="uk-UA"/>
        </w:rPr>
        <w:t>Питання</w:t>
      </w:r>
      <w:proofErr w:type="spellEnd"/>
      <w:r w:rsidRPr="00F24D37">
        <w:rPr>
          <w:b/>
          <w:bCs/>
          <w:sz w:val="28"/>
          <w:szCs w:val="28"/>
          <w:lang w:eastAsia="uk-UA"/>
        </w:rPr>
        <w:t xml:space="preserve"> </w:t>
      </w:r>
      <w:proofErr w:type="gramStart"/>
      <w:r w:rsidRPr="00F24D37">
        <w:rPr>
          <w:b/>
          <w:bCs/>
          <w:sz w:val="28"/>
          <w:szCs w:val="28"/>
          <w:lang w:eastAsia="uk-UA"/>
        </w:rPr>
        <w:t>для самоконтролю</w:t>
      </w:r>
      <w:proofErr w:type="gramEnd"/>
      <w:r w:rsidR="00021BD1">
        <w:rPr>
          <w:b/>
          <w:bCs/>
          <w:sz w:val="28"/>
          <w:szCs w:val="28"/>
          <w:lang w:val="uk-UA" w:eastAsia="uk-UA"/>
        </w:rPr>
        <w:t xml:space="preserve"> знань</w:t>
      </w:r>
    </w:p>
    <w:p w14:paraId="45E7158A" w14:textId="77777777" w:rsidR="00F25316" w:rsidRPr="00F24D37"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Хто</w:t>
      </w:r>
      <w:proofErr w:type="spellEnd"/>
      <w:r w:rsidRPr="00F24D37">
        <w:rPr>
          <w:sz w:val="28"/>
          <w:szCs w:val="28"/>
          <w:lang w:eastAsia="uk-UA"/>
        </w:rPr>
        <w:t xml:space="preserve"> </w:t>
      </w:r>
      <w:proofErr w:type="spellStart"/>
      <w:r w:rsidRPr="00F24D37">
        <w:rPr>
          <w:sz w:val="28"/>
          <w:szCs w:val="28"/>
          <w:lang w:eastAsia="uk-UA"/>
        </w:rPr>
        <w:t>реалізує</w:t>
      </w:r>
      <w:proofErr w:type="spellEnd"/>
      <w:r w:rsidRPr="00F24D37">
        <w:rPr>
          <w:sz w:val="28"/>
          <w:szCs w:val="28"/>
          <w:lang w:eastAsia="uk-UA"/>
        </w:rPr>
        <w:t xml:space="preserve"> </w:t>
      </w:r>
      <w:proofErr w:type="spellStart"/>
      <w:r w:rsidRPr="00F24D37">
        <w:rPr>
          <w:sz w:val="28"/>
          <w:szCs w:val="28"/>
          <w:lang w:eastAsia="uk-UA"/>
        </w:rPr>
        <w:t>основні</w:t>
      </w:r>
      <w:proofErr w:type="spellEnd"/>
      <w:r w:rsidRPr="00F24D37">
        <w:rPr>
          <w:sz w:val="28"/>
          <w:szCs w:val="28"/>
          <w:lang w:eastAsia="uk-UA"/>
        </w:rPr>
        <w:t xml:space="preserve"> </w:t>
      </w:r>
      <w:proofErr w:type="spellStart"/>
      <w:r w:rsidRPr="00F24D37">
        <w:rPr>
          <w:sz w:val="28"/>
          <w:szCs w:val="28"/>
          <w:lang w:eastAsia="uk-UA"/>
        </w:rPr>
        <w:t>завдання</w:t>
      </w:r>
      <w:proofErr w:type="spellEnd"/>
      <w:r w:rsidRPr="00F24D37">
        <w:rPr>
          <w:sz w:val="28"/>
          <w:szCs w:val="28"/>
          <w:lang w:eastAsia="uk-UA"/>
        </w:rPr>
        <w:t xml:space="preserve"> Уряду </w:t>
      </w:r>
      <w:proofErr w:type="spellStart"/>
      <w:r w:rsidRPr="00F24D37">
        <w:rPr>
          <w:sz w:val="28"/>
          <w:szCs w:val="28"/>
          <w:lang w:eastAsia="uk-UA"/>
        </w:rPr>
        <w:t>України</w:t>
      </w:r>
      <w:proofErr w:type="spellEnd"/>
      <w:r w:rsidRPr="00F24D37">
        <w:rPr>
          <w:sz w:val="28"/>
          <w:szCs w:val="28"/>
          <w:lang w:eastAsia="uk-UA"/>
        </w:rPr>
        <w:t xml:space="preserve"> у </w:t>
      </w:r>
      <w:proofErr w:type="spellStart"/>
      <w:r w:rsidRPr="00F24D37">
        <w:rPr>
          <w:sz w:val="28"/>
          <w:szCs w:val="28"/>
          <w:lang w:eastAsia="uk-UA"/>
        </w:rPr>
        <w:t>сфері</w:t>
      </w:r>
      <w:proofErr w:type="spellEnd"/>
      <w:r w:rsidRPr="00F24D37">
        <w:rPr>
          <w:sz w:val="28"/>
          <w:szCs w:val="28"/>
          <w:lang w:eastAsia="uk-UA"/>
        </w:rPr>
        <w:t xml:space="preserve"> </w:t>
      </w:r>
      <w:proofErr w:type="spellStart"/>
      <w:r w:rsidRPr="00F24D37">
        <w:rPr>
          <w:sz w:val="28"/>
          <w:szCs w:val="28"/>
          <w:lang w:eastAsia="uk-UA"/>
        </w:rPr>
        <w:t>електронної</w:t>
      </w:r>
      <w:proofErr w:type="spellEnd"/>
      <w:r w:rsidRPr="00F24D37">
        <w:rPr>
          <w:sz w:val="28"/>
          <w:szCs w:val="28"/>
          <w:lang w:eastAsia="uk-UA"/>
        </w:rPr>
        <w:t xml:space="preserve"> </w:t>
      </w:r>
      <w:proofErr w:type="spellStart"/>
      <w:r w:rsidRPr="00F24D37">
        <w:rPr>
          <w:sz w:val="28"/>
          <w:szCs w:val="28"/>
          <w:lang w:eastAsia="uk-UA"/>
        </w:rPr>
        <w:t>демократії</w:t>
      </w:r>
      <w:proofErr w:type="spellEnd"/>
      <w:r w:rsidRPr="00F24D37">
        <w:rPr>
          <w:sz w:val="28"/>
          <w:szCs w:val="28"/>
          <w:lang w:eastAsia="uk-UA"/>
        </w:rPr>
        <w:t xml:space="preserve"> й </w:t>
      </w:r>
      <w:proofErr w:type="spellStart"/>
      <w:r w:rsidRPr="00F24D37">
        <w:rPr>
          <w:sz w:val="28"/>
          <w:szCs w:val="28"/>
          <w:lang w:eastAsia="uk-UA"/>
        </w:rPr>
        <w:t>електронного</w:t>
      </w:r>
      <w:proofErr w:type="spellEnd"/>
      <w:r w:rsidRPr="00F24D37">
        <w:rPr>
          <w:sz w:val="28"/>
          <w:szCs w:val="28"/>
          <w:lang w:eastAsia="uk-UA"/>
        </w:rPr>
        <w:t xml:space="preserve"> </w:t>
      </w:r>
      <w:proofErr w:type="spellStart"/>
      <w:r w:rsidRPr="00F24D37">
        <w:rPr>
          <w:sz w:val="28"/>
          <w:szCs w:val="28"/>
          <w:lang w:eastAsia="uk-UA"/>
        </w:rPr>
        <w:t>урядування</w:t>
      </w:r>
      <w:proofErr w:type="spellEnd"/>
      <w:r w:rsidRPr="00F24D37">
        <w:rPr>
          <w:sz w:val="28"/>
          <w:szCs w:val="28"/>
          <w:lang w:eastAsia="uk-UA"/>
        </w:rPr>
        <w:t>?</w:t>
      </w:r>
    </w:p>
    <w:p w14:paraId="4D322DFE" w14:textId="5B79041B" w:rsidR="00F25316" w:rsidRPr="00F24D37"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r w:rsidRPr="00F24D37">
        <w:rPr>
          <w:sz w:val="28"/>
          <w:szCs w:val="28"/>
          <w:lang w:eastAsia="uk-UA"/>
        </w:rPr>
        <w:t xml:space="preserve">Через </w:t>
      </w:r>
      <w:proofErr w:type="spellStart"/>
      <w:r w:rsidRPr="00F24D37">
        <w:rPr>
          <w:sz w:val="28"/>
          <w:szCs w:val="28"/>
          <w:lang w:eastAsia="uk-UA"/>
        </w:rPr>
        <w:t>який</w:t>
      </w:r>
      <w:proofErr w:type="spellEnd"/>
      <w:r w:rsidRPr="00F24D37">
        <w:rPr>
          <w:sz w:val="28"/>
          <w:szCs w:val="28"/>
          <w:lang w:eastAsia="uk-UA"/>
        </w:rPr>
        <w:t xml:space="preserve"> </w:t>
      </w:r>
      <w:proofErr w:type="spellStart"/>
      <w:r w:rsidRPr="00F24D37">
        <w:rPr>
          <w:sz w:val="28"/>
          <w:szCs w:val="28"/>
          <w:lang w:eastAsia="uk-UA"/>
        </w:rPr>
        <w:t>інструмент</w:t>
      </w:r>
      <w:proofErr w:type="spellEnd"/>
      <w:r w:rsidRPr="00F24D37">
        <w:rPr>
          <w:sz w:val="28"/>
          <w:szCs w:val="28"/>
          <w:lang w:eastAsia="uk-UA"/>
        </w:rPr>
        <w:t xml:space="preserve"> </w:t>
      </w:r>
      <w:proofErr w:type="spellStart"/>
      <w:r w:rsidRPr="00F24D37">
        <w:rPr>
          <w:sz w:val="28"/>
          <w:szCs w:val="28"/>
          <w:lang w:eastAsia="uk-UA"/>
        </w:rPr>
        <w:t>надаються</w:t>
      </w:r>
      <w:proofErr w:type="spellEnd"/>
      <w:r w:rsidRPr="00F24D37">
        <w:rPr>
          <w:sz w:val="28"/>
          <w:szCs w:val="28"/>
          <w:lang w:eastAsia="uk-UA"/>
        </w:rPr>
        <w:t xml:space="preserve"> </w:t>
      </w:r>
      <w:r w:rsidR="00E50E93">
        <w:rPr>
          <w:sz w:val="28"/>
          <w:szCs w:val="28"/>
          <w:lang w:val="uk-UA" w:eastAsia="uk-UA"/>
        </w:rPr>
        <w:t>соціальні</w:t>
      </w:r>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xml:space="preserve"> в </w:t>
      </w:r>
      <w:proofErr w:type="spellStart"/>
      <w:r w:rsidRPr="00F24D37">
        <w:rPr>
          <w:sz w:val="28"/>
          <w:szCs w:val="28"/>
          <w:lang w:eastAsia="uk-UA"/>
        </w:rPr>
        <w:t>електронній</w:t>
      </w:r>
      <w:proofErr w:type="spellEnd"/>
      <w:r w:rsidRPr="00F24D37">
        <w:rPr>
          <w:sz w:val="28"/>
          <w:szCs w:val="28"/>
          <w:lang w:eastAsia="uk-UA"/>
        </w:rPr>
        <w:t xml:space="preserve"> </w:t>
      </w:r>
      <w:proofErr w:type="spellStart"/>
      <w:r w:rsidRPr="00F24D37">
        <w:rPr>
          <w:sz w:val="28"/>
          <w:szCs w:val="28"/>
          <w:lang w:eastAsia="uk-UA"/>
        </w:rPr>
        <w:t>формі</w:t>
      </w:r>
      <w:proofErr w:type="spellEnd"/>
      <w:r w:rsidRPr="00F24D37">
        <w:rPr>
          <w:sz w:val="28"/>
          <w:szCs w:val="28"/>
          <w:lang w:eastAsia="uk-UA"/>
        </w:rPr>
        <w:t>?</w:t>
      </w:r>
    </w:p>
    <w:p w14:paraId="191B4177" w14:textId="77777777" w:rsidR="00F25316" w:rsidRPr="00F24D37"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r w:rsidRPr="00F24D37">
        <w:rPr>
          <w:sz w:val="28"/>
          <w:szCs w:val="28"/>
          <w:lang w:eastAsia="uk-UA"/>
        </w:rPr>
        <w:t xml:space="preserve">В </w:t>
      </w:r>
      <w:proofErr w:type="spellStart"/>
      <w:r w:rsidRPr="00F24D37">
        <w:rPr>
          <w:sz w:val="28"/>
          <w:szCs w:val="28"/>
          <w:lang w:eastAsia="uk-UA"/>
        </w:rPr>
        <w:t>чому</w:t>
      </w:r>
      <w:proofErr w:type="spellEnd"/>
      <w:r w:rsidRPr="00F24D37">
        <w:rPr>
          <w:sz w:val="28"/>
          <w:szCs w:val="28"/>
          <w:lang w:eastAsia="uk-UA"/>
        </w:rPr>
        <w:t xml:space="preserve"> </w:t>
      </w:r>
      <w:proofErr w:type="spellStart"/>
      <w:r w:rsidRPr="00F24D37">
        <w:rPr>
          <w:sz w:val="28"/>
          <w:szCs w:val="28"/>
          <w:lang w:eastAsia="uk-UA"/>
        </w:rPr>
        <w:t>особливості</w:t>
      </w:r>
      <w:proofErr w:type="spellEnd"/>
      <w:r w:rsidRPr="00F24D37">
        <w:rPr>
          <w:sz w:val="28"/>
          <w:szCs w:val="28"/>
          <w:lang w:eastAsia="uk-UA"/>
        </w:rPr>
        <w:t xml:space="preserve"> </w:t>
      </w:r>
      <w:proofErr w:type="spellStart"/>
      <w:r w:rsidRPr="00F24D37">
        <w:rPr>
          <w:sz w:val="28"/>
          <w:szCs w:val="28"/>
          <w:lang w:eastAsia="uk-UA"/>
        </w:rPr>
        <w:t>платформи</w:t>
      </w:r>
      <w:proofErr w:type="spellEnd"/>
      <w:r w:rsidRPr="00F24D37">
        <w:rPr>
          <w:sz w:val="28"/>
          <w:szCs w:val="28"/>
          <w:lang w:eastAsia="uk-UA"/>
        </w:rPr>
        <w:t xml:space="preserve"> </w:t>
      </w:r>
      <w:proofErr w:type="spellStart"/>
      <w:r w:rsidRPr="00F24D37">
        <w:rPr>
          <w:sz w:val="28"/>
          <w:szCs w:val="28"/>
          <w:lang w:eastAsia="uk-UA"/>
        </w:rPr>
        <w:t>електронної</w:t>
      </w:r>
      <w:proofErr w:type="spellEnd"/>
      <w:r w:rsidRPr="00F24D37">
        <w:rPr>
          <w:sz w:val="28"/>
          <w:szCs w:val="28"/>
          <w:lang w:eastAsia="uk-UA"/>
        </w:rPr>
        <w:t xml:space="preserve"> </w:t>
      </w:r>
      <w:proofErr w:type="spellStart"/>
      <w:r w:rsidRPr="00F24D37">
        <w:rPr>
          <w:sz w:val="28"/>
          <w:szCs w:val="28"/>
          <w:lang w:eastAsia="uk-UA"/>
        </w:rPr>
        <w:t>демократії</w:t>
      </w:r>
      <w:proofErr w:type="spellEnd"/>
      <w:r w:rsidRPr="00F24D37">
        <w:rPr>
          <w:sz w:val="28"/>
          <w:szCs w:val="28"/>
          <w:lang w:eastAsia="uk-UA"/>
        </w:rPr>
        <w:t>?</w:t>
      </w:r>
    </w:p>
    <w:p w14:paraId="45AB440D" w14:textId="77777777" w:rsidR="00F25316" w:rsidRPr="00E50E93"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об’єднує</w:t>
      </w:r>
      <w:proofErr w:type="spellEnd"/>
      <w:r w:rsidRPr="00F24D37">
        <w:rPr>
          <w:sz w:val="28"/>
          <w:szCs w:val="28"/>
          <w:lang w:eastAsia="uk-UA"/>
        </w:rPr>
        <w:t xml:space="preserve"> платформа </w:t>
      </w:r>
      <w:r w:rsidRPr="00E50E93">
        <w:rPr>
          <w:sz w:val="28"/>
          <w:szCs w:val="28"/>
          <w:lang w:eastAsia="uk-UA"/>
        </w:rPr>
        <w:t>«E-DEM»?</w:t>
      </w:r>
    </w:p>
    <w:p w14:paraId="565E8E0C" w14:textId="7DE0A415" w:rsidR="00F25316" w:rsidRPr="00F24D37" w:rsidRDefault="00E50E93"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r>
        <w:rPr>
          <w:sz w:val="28"/>
          <w:szCs w:val="28"/>
          <w:lang w:val="uk-UA" w:eastAsia="uk-UA"/>
        </w:rPr>
        <w:t xml:space="preserve">Назвіть особливості </w:t>
      </w:r>
      <w:proofErr w:type="spellStart"/>
      <w:r w:rsidR="00F25316" w:rsidRPr="00F24D37">
        <w:rPr>
          <w:sz w:val="28"/>
          <w:szCs w:val="28"/>
          <w:lang w:eastAsia="uk-UA"/>
        </w:rPr>
        <w:t>цифрової</w:t>
      </w:r>
      <w:proofErr w:type="spellEnd"/>
      <w:r w:rsidR="00F25316" w:rsidRPr="00F24D37">
        <w:rPr>
          <w:sz w:val="28"/>
          <w:szCs w:val="28"/>
          <w:lang w:eastAsia="uk-UA"/>
        </w:rPr>
        <w:t xml:space="preserve"> </w:t>
      </w:r>
      <w:proofErr w:type="spellStart"/>
      <w:r w:rsidR="00F25316" w:rsidRPr="00F24D37">
        <w:rPr>
          <w:sz w:val="28"/>
          <w:szCs w:val="28"/>
          <w:lang w:eastAsia="uk-UA"/>
        </w:rPr>
        <w:t>трансформації</w:t>
      </w:r>
      <w:proofErr w:type="spellEnd"/>
      <w:r w:rsidR="00F25316" w:rsidRPr="00F24D37">
        <w:rPr>
          <w:sz w:val="28"/>
          <w:szCs w:val="28"/>
          <w:lang w:eastAsia="uk-UA"/>
        </w:rPr>
        <w:t xml:space="preserve"> </w:t>
      </w:r>
      <w:r>
        <w:rPr>
          <w:sz w:val="28"/>
          <w:szCs w:val="28"/>
          <w:lang w:val="uk-UA" w:eastAsia="uk-UA"/>
        </w:rPr>
        <w:t>соціальної сфери</w:t>
      </w:r>
      <w:r w:rsidR="00F25316" w:rsidRPr="00F24D37">
        <w:rPr>
          <w:sz w:val="28"/>
          <w:szCs w:val="28"/>
          <w:lang w:eastAsia="uk-UA"/>
        </w:rPr>
        <w:t>?</w:t>
      </w:r>
    </w:p>
    <w:p w14:paraId="047C4EB6" w14:textId="77777777" w:rsidR="00F25316" w:rsidRPr="00F24D37"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Що</w:t>
      </w:r>
      <w:proofErr w:type="spellEnd"/>
      <w:r w:rsidRPr="00F24D37">
        <w:rPr>
          <w:sz w:val="28"/>
          <w:szCs w:val="28"/>
          <w:lang w:eastAsia="uk-UA"/>
        </w:rPr>
        <w:t xml:space="preserve"> </w:t>
      </w:r>
      <w:proofErr w:type="spellStart"/>
      <w:r w:rsidRPr="00F24D37">
        <w:rPr>
          <w:sz w:val="28"/>
          <w:szCs w:val="28"/>
          <w:lang w:eastAsia="uk-UA"/>
        </w:rPr>
        <w:t>таке</w:t>
      </w:r>
      <w:proofErr w:type="spellEnd"/>
      <w:r w:rsidRPr="00F24D37">
        <w:rPr>
          <w:sz w:val="28"/>
          <w:szCs w:val="28"/>
          <w:lang w:eastAsia="uk-UA"/>
        </w:rPr>
        <w:t xml:space="preserve"> </w:t>
      </w:r>
      <w:proofErr w:type="spellStart"/>
      <w:r w:rsidRPr="00F24D37">
        <w:rPr>
          <w:sz w:val="28"/>
          <w:szCs w:val="28"/>
          <w:lang w:eastAsia="uk-UA"/>
        </w:rPr>
        <w:t>електронна</w:t>
      </w:r>
      <w:proofErr w:type="spellEnd"/>
      <w:r w:rsidRPr="00F24D37">
        <w:rPr>
          <w:sz w:val="28"/>
          <w:szCs w:val="28"/>
          <w:lang w:eastAsia="uk-UA"/>
        </w:rPr>
        <w:t xml:space="preserve"> </w:t>
      </w:r>
      <w:proofErr w:type="spellStart"/>
      <w:r w:rsidRPr="00F24D37">
        <w:rPr>
          <w:sz w:val="28"/>
          <w:szCs w:val="28"/>
          <w:lang w:eastAsia="uk-UA"/>
        </w:rPr>
        <w:t>послуга</w:t>
      </w:r>
      <w:proofErr w:type="spellEnd"/>
      <w:r w:rsidRPr="00F24D37">
        <w:rPr>
          <w:sz w:val="28"/>
          <w:szCs w:val="28"/>
          <w:lang w:eastAsia="uk-UA"/>
        </w:rPr>
        <w:t xml:space="preserve"> та </w:t>
      </w:r>
      <w:proofErr w:type="spellStart"/>
      <w:r w:rsidRPr="00F24D37">
        <w:rPr>
          <w:sz w:val="28"/>
          <w:szCs w:val="28"/>
          <w:lang w:eastAsia="uk-UA"/>
        </w:rPr>
        <w:t>електронна</w:t>
      </w:r>
      <w:proofErr w:type="spellEnd"/>
      <w:r w:rsidRPr="00F24D37">
        <w:rPr>
          <w:sz w:val="28"/>
          <w:szCs w:val="28"/>
          <w:lang w:eastAsia="uk-UA"/>
        </w:rPr>
        <w:t xml:space="preserve"> </w:t>
      </w:r>
      <w:proofErr w:type="spellStart"/>
      <w:r w:rsidRPr="00F24D37">
        <w:rPr>
          <w:sz w:val="28"/>
          <w:szCs w:val="28"/>
          <w:lang w:eastAsia="uk-UA"/>
        </w:rPr>
        <w:t>адміністративна</w:t>
      </w:r>
      <w:proofErr w:type="spellEnd"/>
      <w:r w:rsidRPr="00F24D37">
        <w:rPr>
          <w:sz w:val="28"/>
          <w:szCs w:val="28"/>
          <w:lang w:eastAsia="uk-UA"/>
        </w:rPr>
        <w:t xml:space="preserve"> </w:t>
      </w:r>
      <w:proofErr w:type="spellStart"/>
      <w:r w:rsidRPr="00F24D37">
        <w:rPr>
          <w:sz w:val="28"/>
          <w:szCs w:val="28"/>
          <w:lang w:eastAsia="uk-UA"/>
        </w:rPr>
        <w:t>послуга</w:t>
      </w:r>
      <w:proofErr w:type="spellEnd"/>
      <w:r w:rsidRPr="00F24D37">
        <w:rPr>
          <w:sz w:val="28"/>
          <w:szCs w:val="28"/>
          <w:lang w:eastAsia="uk-UA"/>
        </w:rPr>
        <w:t>?</w:t>
      </w:r>
    </w:p>
    <w:p w14:paraId="2FE44242" w14:textId="77777777" w:rsidR="00F25316" w:rsidRPr="00F24D37"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послуги</w:t>
      </w:r>
      <w:proofErr w:type="spellEnd"/>
      <w:r w:rsidRPr="00F24D37">
        <w:rPr>
          <w:sz w:val="28"/>
          <w:szCs w:val="28"/>
          <w:lang w:eastAsia="uk-UA"/>
        </w:rPr>
        <w:t xml:space="preserve"> належать до </w:t>
      </w:r>
      <w:proofErr w:type="spellStart"/>
      <w:r w:rsidRPr="00F24D37">
        <w:rPr>
          <w:sz w:val="28"/>
          <w:szCs w:val="28"/>
          <w:lang w:eastAsia="uk-UA"/>
        </w:rPr>
        <w:t>електронних</w:t>
      </w:r>
      <w:proofErr w:type="spellEnd"/>
      <w:r w:rsidRPr="00F24D37">
        <w:rPr>
          <w:sz w:val="28"/>
          <w:szCs w:val="28"/>
          <w:lang w:eastAsia="uk-UA"/>
        </w:rPr>
        <w:t>?</w:t>
      </w:r>
    </w:p>
    <w:p w14:paraId="62CEA2E9" w14:textId="77777777" w:rsidR="00F25316" w:rsidRPr="00F24D37"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завдання</w:t>
      </w:r>
      <w:proofErr w:type="spellEnd"/>
      <w:r w:rsidRPr="00F24D37">
        <w:rPr>
          <w:sz w:val="28"/>
          <w:szCs w:val="28"/>
          <w:lang w:eastAsia="uk-UA"/>
        </w:rPr>
        <w:t xml:space="preserve"> </w:t>
      </w:r>
      <w:proofErr w:type="spellStart"/>
      <w:r w:rsidRPr="00F24D37">
        <w:rPr>
          <w:sz w:val="28"/>
          <w:szCs w:val="28"/>
          <w:lang w:eastAsia="uk-UA"/>
        </w:rPr>
        <w:t>запровадження</w:t>
      </w:r>
      <w:proofErr w:type="spellEnd"/>
      <w:r w:rsidRPr="00F24D37">
        <w:rPr>
          <w:sz w:val="28"/>
          <w:szCs w:val="28"/>
          <w:lang w:eastAsia="uk-UA"/>
        </w:rPr>
        <w:t xml:space="preserve"> </w:t>
      </w:r>
      <w:proofErr w:type="spellStart"/>
      <w:r w:rsidRPr="00F24D37">
        <w:rPr>
          <w:sz w:val="28"/>
          <w:szCs w:val="28"/>
          <w:lang w:eastAsia="uk-UA"/>
        </w:rPr>
        <w:t>електронних</w:t>
      </w:r>
      <w:proofErr w:type="spellEnd"/>
      <w:r w:rsidRPr="00F24D37">
        <w:rPr>
          <w:sz w:val="28"/>
          <w:szCs w:val="28"/>
          <w:lang w:eastAsia="uk-UA"/>
        </w:rPr>
        <w:t xml:space="preserve"> </w:t>
      </w:r>
      <w:proofErr w:type="spellStart"/>
      <w:r w:rsidRPr="00F24D37">
        <w:rPr>
          <w:sz w:val="28"/>
          <w:szCs w:val="28"/>
          <w:lang w:eastAsia="uk-UA"/>
        </w:rPr>
        <w:t>адміністративних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w:t>
      </w:r>
    </w:p>
    <w:p w14:paraId="2C4CA2AE" w14:textId="77777777" w:rsidR="00F25316" w:rsidRPr="00F24D37" w:rsidRDefault="00F25316" w:rsidP="006B62CF">
      <w:pPr>
        <w:widowControl/>
        <w:numPr>
          <w:ilvl w:val="0"/>
          <w:numId w:val="231"/>
        </w:numPr>
        <w:tabs>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Які</w:t>
      </w:r>
      <w:proofErr w:type="spellEnd"/>
      <w:r w:rsidRPr="00F24D37">
        <w:rPr>
          <w:sz w:val="28"/>
          <w:szCs w:val="28"/>
          <w:lang w:eastAsia="uk-UA"/>
        </w:rPr>
        <w:t xml:space="preserve"> </w:t>
      </w:r>
      <w:proofErr w:type="spellStart"/>
      <w:r w:rsidRPr="00F24D37">
        <w:rPr>
          <w:sz w:val="28"/>
          <w:szCs w:val="28"/>
          <w:lang w:eastAsia="uk-UA"/>
        </w:rPr>
        <w:t>сервіси</w:t>
      </w:r>
      <w:proofErr w:type="spellEnd"/>
      <w:r w:rsidRPr="00F24D37">
        <w:rPr>
          <w:sz w:val="28"/>
          <w:szCs w:val="28"/>
          <w:lang w:eastAsia="uk-UA"/>
        </w:rPr>
        <w:t xml:space="preserve"> </w:t>
      </w:r>
      <w:proofErr w:type="spellStart"/>
      <w:r w:rsidRPr="00F24D37">
        <w:rPr>
          <w:sz w:val="28"/>
          <w:szCs w:val="28"/>
          <w:lang w:eastAsia="uk-UA"/>
        </w:rPr>
        <w:t>мають</w:t>
      </w:r>
      <w:proofErr w:type="spellEnd"/>
      <w:r w:rsidRPr="00F24D37">
        <w:rPr>
          <w:sz w:val="28"/>
          <w:szCs w:val="28"/>
          <w:lang w:eastAsia="uk-UA"/>
        </w:rPr>
        <w:t xml:space="preserve"> бути </w:t>
      </w:r>
      <w:proofErr w:type="spellStart"/>
      <w:r w:rsidRPr="00F24D37">
        <w:rPr>
          <w:sz w:val="28"/>
          <w:szCs w:val="28"/>
          <w:lang w:eastAsia="uk-UA"/>
        </w:rPr>
        <w:t>доступними</w:t>
      </w:r>
      <w:proofErr w:type="spellEnd"/>
      <w:r w:rsidRPr="00F24D37">
        <w:rPr>
          <w:sz w:val="28"/>
          <w:szCs w:val="28"/>
          <w:lang w:eastAsia="uk-UA"/>
        </w:rPr>
        <w:t xml:space="preserve"> для </w:t>
      </w:r>
      <w:proofErr w:type="spellStart"/>
      <w:r w:rsidRPr="00F24D37">
        <w:rPr>
          <w:sz w:val="28"/>
          <w:szCs w:val="28"/>
          <w:lang w:eastAsia="uk-UA"/>
        </w:rPr>
        <w:t>користувачів</w:t>
      </w:r>
      <w:proofErr w:type="spellEnd"/>
      <w:r w:rsidRPr="00F24D37">
        <w:rPr>
          <w:sz w:val="28"/>
          <w:szCs w:val="28"/>
          <w:lang w:eastAsia="uk-UA"/>
        </w:rPr>
        <w:t xml:space="preserve"> при </w:t>
      </w:r>
      <w:proofErr w:type="spellStart"/>
      <w:r w:rsidRPr="00F24D37">
        <w:rPr>
          <w:sz w:val="28"/>
          <w:szCs w:val="28"/>
          <w:lang w:eastAsia="uk-UA"/>
        </w:rPr>
        <w:t>запровадженні</w:t>
      </w:r>
      <w:proofErr w:type="spellEnd"/>
      <w:r w:rsidRPr="00F24D37">
        <w:rPr>
          <w:sz w:val="28"/>
          <w:szCs w:val="28"/>
          <w:lang w:eastAsia="uk-UA"/>
        </w:rPr>
        <w:t xml:space="preserve"> </w:t>
      </w:r>
      <w:proofErr w:type="spellStart"/>
      <w:r w:rsidRPr="00F24D37">
        <w:rPr>
          <w:sz w:val="28"/>
          <w:szCs w:val="28"/>
          <w:lang w:eastAsia="uk-UA"/>
        </w:rPr>
        <w:t>електронних</w:t>
      </w:r>
      <w:proofErr w:type="spellEnd"/>
      <w:r w:rsidRPr="00F24D37">
        <w:rPr>
          <w:sz w:val="28"/>
          <w:szCs w:val="28"/>
          <w:lang w:eastAsia="uk-UA"/>
        </w:rPr>
        <w:t xml:space="preserve"> </w:t>
      </w:r>
      <w:proofErr w:type="spellStart"/>
      <w:r w:rsidRPr="00F24D37">
        <w:rPr>
          <w:sz w:val="28"/>
          <w:szCs w:val="28"/>
          <w:lang w:eastAsia="uk-UA"/>
        </w:rPr>
        <w:t>адміністративних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w:t>
      </w:r>
    </w:p>
    <w:p w14:paraId="1309C57B" w14:textId="77777777" w:rsidR="00F25316" w:rsidRPr="00F24D37" w:rsidRDefault="00F25316" w:rsidP="006B62CF">
      <w:pPr>
        <w:widowControl/>
        <w:numPr>
          <w:ilvl w:val="0"/>
          <w:numId w:val="231"/>
        </w:numPr>
        <w:tabs>
          <w:tab w:val="clear" w:pos="720"/>
          <w:tab w:val="num" w:pos="993"/>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lastRenderedPageBreak/>
        <w:t>Які</w:t>
      </w:r>
      <w:proofErr w:type="spellEnd"/>
      <w:r w:rsidRPr="00F24D37">
        <w:rPr>
          <w:sz w:val="28"/>
          <w:szCs w:val="28"/>
          <w:lang w:eastAsia="uk-UA"/>
        </w:rPr>
        <w:t xml:space="preserve"> </w:t>
      </w:r>
      <w:proofErr w:type="spellStart"/>
      <w:r w:rsidRPr="00F24D37">
        <w:rPr>
          <w:sz w:val="28"/>
          <w:szCs w:val="28"/>
          <w:lang w:eastAsia="uk-UA"/>
        </w:rPr>
        <w:t>основні</w:t>
      </w:r>
      <w:proofErr w:type="spellEnd"/>
      <w:r w:rsidRPr="00F24D37">
        <w:rPr>
          <w:sz w:val="28"/>
          <w:szCs w:val="28"/>
          <w:lang w:eastAsia="uk-UA"/>
        </w:rPr>
        <w:t xml:space="preserve"> </w:t>
      </w:r>
      <w:proofErr w:type="spellStart"/>
      <w:r w:rsidRPr="00F24D37">
        <w:rPr>
          <w:sz w:val="28"/>
          <w:szCs w:val="28"/>
          <w:lang w:eastAsia="uk-UA"/>
        </w:rPr>
        <w:t>функції</w:t>
      </w:r>
      <w:proofErr w:type="spellEnd"/>
      <w:r w:rsidRPr="00F24D37">
        <w:rPr>
          <w:sz w:val="28"/>
          <w:szCs w:val="28"/>
          <w:lang w:eastAsia="uk-UA"/>
        </w:rPr>
        <w:t xml:space="preserve"> </w:t>
      </w:r>
      <w:proofErr w:type="spellStart"/>
      <w:r w:rsidRPr="00F24D37">
        <w:rPr>
          <w:sz w:val="28"/>
          <w:szCs w:val="28"/>
          <w:lang w:eastAsia="uk-UA"/>
        </w:rPr>
        <w:t>має</w:t>
      </w:r>
      <w:proofErr w:type="spellEnd"/>
      <w:r w:rsidRPr="00F24D37">
        <w:rPr>
          <w:sz w:val="28"/>
          <w:szCs w:val="28"/>
          <w:lang w:eastAsia="uk-UA"/>
        </w:rPr>
        <w:t xml:space="preserve"> </w:t>
      </w:r>
      <w:proofErr w:type="spellStart"/>
      <w:r w:rsidRPr="00F24D37">
        <w:rPr>
          <w:sz w:val="28"/>
          <w:szCs w:val="28"/>
          <w:lang w:eastAsia="uk-UA"/>
        </w:rPr>
        <w:t>виконувати</w:t>
      </w:r>
      <w:proofErr w:type="spellEnd"/>
      <w:r w:rsidRPr="00F24D37">
        <w:rPr>
          <w:sz w:val="28"/>
          <w:szCs w:val="28"/>
          <w:lang w:eastAsia="uk-UA"/>
        </w:rPr>
        <w:t xml:space="preserve"> </w:t>
      </w:r>
      <w:proofErr w:type="spellStart"/>
      <w:r w:rsidRPr="00F24D37">
        <w:rPr>
          <w:sz w:val="28"/>
          <w:szCs w:val="28"/>
          <w:lang w:eastAsia="uk-UA"/>
        </w:rPr>
        <w:t>Єдиний</w:t>
      </w:r>
      <w:proofErr w:type="spellEnd"/>
      <w:r w:rsidRPr="00F24D37">
        <w:rPr>
          <w:sz w:val="28"/>
          <w:szCs w:val="28"/>
          <w:lang w:eastAsia="uk-UA"/>
        </w:rPr>
        <w:t xml:space="preserve"> </w:t>
      </w:r>
      <w:proofErr w:type="spellStart"/>
      <w:r w:rsidRPr="00F24D37">
        <w:rPr>
          <w:sz w:val="28"/>
          <w:szCs w:val="28"/>
          <w:lang w:eastAsia="uk-UA"/>
        </w:rPr>
        <w:t>державний</w:t>
      </w:r>
      <w:proofErr w:type="spellEnd"/>
      <w:r w:rsidRPr="00F24D37">
        <w:rPr>
          <w:sz w:val="28"/>
          <w:szCs w:val="28"/>
          <w:lang w:eastAsia="uk-UA"/>
        </w:rPr>
        <w:t xml:space="preserve"> портал </w:t>
      </w:r>
      <w:proofErr w:type="spellStart"/>
      <w:r w:rsidRPr="00F24D37">
        <w:rPr>
          <w:sz w:val="28"/>
          <w:szCs w:val="28"/>
          <w:lang w:eastAsia="uk-UA"/>
        </w:rPr>
        <w:t>адміністративних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w:t>
      </w:r>
    </w:p>
    <w:p w14:paraId="78E9B21B" w14:textId="77777777" w:rsidR="00F25316" w:rsidRPr="00F24D37" w:rsidRDefault="00F25316" w:rsidP="006B62CF">
      <w:pPr>
        <w:widowControl/>
        <w:numPr>
          <w:ilvl w:val="0"/>
          <w:numId w:val="231"/>
        </w:numPr>
        <w:tabs>
          <w:tab w:val="clear" w:pos="720"/>
          <w:tab w:val="num" w:pos="993"/>
          <w:tab w:val="left" w:pos="1134"/>
        </w:tabs>
        <w:overflowPunct/>
        <w:autoSpaceDE/>
        <w:autoSpaceDN/>
        <w:adjustRightInd/>
        <w:spacing w:line="276" w:lineRule="auto"/>
        <w:ind w:left="0" w:firstLine="709"/>
        <w:jc w:val="both"/>
        <w:rPr>
          <w:sz w:val="28"/>
          <w:szCs w:val="28"/>
          <w:lang w:eastAsia="uk-UA"/>
        </w:rPr>
      </w:pPr>
      <w:r w:rsidRPr="00F24D37">
        <w:rPr>
          <w:sz w:val="28"/>
          <w:szCs w:val="28"/>
          <w:lang w:eastAsia="uk-UA"/>
        </w:rPr>
        <w:t xml:space="preserve">На кого </w:t>
      </w:r>
      <w:proofErr w:type="spellStart"/>
      <w:r w:rsidRPr="00F24D37">
        <w:rPr>
          <w:sz w:val="28"/>
          <w:szCs w:val="28"/>
          <w:lang w:eastAsia="uk-UA"/>
        </w:rPr>
        <w:t>покладено</w:t>
      </w:r>
      <w:proofErr w:type="spellEnd"/>
      <w:r w:rsidRPr="00F24D37">
        <w:rPr>
          <w:sz w:val="28"/>
          <w:szCs w:val="28"/>
          <w:lang w:eastAsia="uk-UA"/>
        </w:rPr>
        <w:t xml:space="preserve"> </w:t>
      </w:r>
      <w:proofErr w:type="spellStart"/>
      <w:r w:rsidRPr="00F24D37">
        <w:rPr>
          <w:sz w:val="28"/>
          <w:szCs w:val="28"/>
          <w:lang w:eastAsia="uk-UA"/>
        </w:rPr>
        <w:t>відповідальність</w:t>
      </w:r>
      <w:proofErr w:type="spellEnd"/>
      <w:r w:rsidRPr="00F24D37">
        <w:rPr>
          <w:sz w:val="28"/>
          <w:szCs w:val="28"/>
          <w:lang w:eastAsia="uk-UA"/>
        </w:rPr>
        <w:t xml:space="preserve"> за </w:t>
      </w:r>
      <w:proofErr w:type="spellStart"/>
      <w:r w:rsidRPr="00F24D37">
        <w:rPr>
          <w:sz w:val="28"/>
          <w:szCs w:val="28"/>
          <w:lang w:eastAsia="uk-UA"/>
        </w:rPr>
        <w:t>достовірність</w:t>
      </w:r>
      <w:proofErr w:type="spellEnd"/>
      <w:r w:rsidRPr="00F24D37">
        <w:rPr>
          <w:sz w:val="28"/>
          <w:szCs w:val="28"/>
          <w:lang w:eastAsia="uk-UA"/>
        </w:rPr>
        <w:t xml:space="preserve">, </w:t>
      </w:r>
      <w:proofErr w:type="spellStart"/>
      <w:r w:rsidRPr="00F24D37">
        <w:rPr>
          <w:sz w:val="28"/>
          <w:szCs w:val="28"/>
          <w:lang w:eastAsia="uk-UA"/>
        </w:rPr>
        <w:t>повноту</w:t>
      </w:r>
      <w:proofErr w:type="spellEnd"/>
      <w:r w:rsidRPr="00F24D37">
        <w:rPr>
          <w:sz w:val="28"/>
          <w:szCs w:val="28"/>
          <w:lang w:eastAsia="uk-UA"/>
        </w:rPr>
        <w:t xml:space="preserve"> і </w:t>
      </w:r>
      <w:proofErr w:type="spellStart"/>
      <w:r w:rsidRPr="00F24D37">
        <w:rPr>
          <w:sz w:val="28"/>
          <w:szCs w:val="28"/>
          <w:lang w:eastAsia="uk-UA"/>
        </w:rPr>
        <w:t>своєчасність</w:t>
      </w:r>
      <w:proofErr w:type="spellEnd"/>
      <w:r w:rsidRPr="00F24D37">
        <w:rPr>
          <w:sz w:val="28"/>
          <w:szCs w:val="28"/>
          <w:lang w:eastAsia="uk-UA"/>
        </w:rPr>
        <w:t xml:space="preserve"> </w:t>
      </w:r>
      <w:proofErr w:type="spellStart"/>
      <w:r w:rsidRPr="00F24D37">
        <w:rPr>
          <w:sz w:val="28"/>
          <w:szCs w:val="28"/>
          <w:lang w:eastAsia="uk-UA"/>
        </w:rPr>
        <w:t>розміщення</w:t>
      </w:r>
      <w:proofErr w:type="spellEnd"/>
      <w:r w:rsidRPr="00F24D37">
        <w:rPr>
          <w:sz w:val="28"/>
          <w:szCs w:val="28"/>
          <w:lang w:eastAsia="uk-UA"/>
        </w:rPr>
        <w:t xml:space="preserve"> </w:t>
      </w:r>
      <w:proofErr w:type="spellStart"/>
      <w:r w:rsidRPr="00F24D37">
        <w:rPr>
          <w:sz w:val="28"/>
          <w:szCs w:val="28"/>
          <w:lang w:eastAsia="uk-UA"/>
        </w:rPr>
        <w:t>інформації</w:t>
      </w:r>
      <w:proofErr w:type="spellEnd"/>
      <w:r w:rsidRPr="00F24D37">
        <w:rPr>
          <w:sz w:val="28"/>
          <w:szCs w:val="28"/>
          <w:lang w:eastAsia="uk-UA"/>
        </w:rPr>
        <w:t xml:space="preserve"> на </w:t>
      </w:r>
      <w:proofErr w:type="spellStart"/>
      <w:r w:rsidRPr="00F24D37">
        <w:rPr>
          <w:sz w:val="28"/>
          <w:szCs w:val="28"/>
          <w:lang w:eastAsia="uk-UA"/>
        </w:rPr>
        <w:t>Єдиному</w:t>
      </w:r>
      <w:proofErr w:type="spellEnd"/>
      <w:r w:rsidRPr="00F24D37">
        <w:rPr>
          <w:sz w:val="28"/>
          <w:szCs w:val="28"/>
          <w:lang w:eastAsia="uk-UA"/>
        </w:rPr>
        <w:t xml:space="preserve"> державному </w:t>
      </w:r>
      <w:proofErr w:type="spellStart"/>
      <w:r w:rsidRPr="00F24D37">
        <w:rPr>
          <w:sz w:val="28"/>
          <w:szCs w:val="28"/>
          <w:lang w:eastAsia="uk-UA"/>
        </w:rPr>
        <w:t>порталі</w:t>
      </w:r>
      <w:proofErr w:type="spellEnd"/>
      <w:r w:rsidRPr="00F24D37">
        <w:rPr>
          <w:sz w:val="28"/>
          <w:szCs w:val="28"/>
          <w:lang w:eastAsia="uk-UA"/>
        </w:rPr>
        <w:t xml:space="preserve"> </w:t>
      </w:r>
      <w:proofErr w:type="spellStart"/>
      <w:r w:rsidRPr="00F24D37">
        <w:rPr>
          <w:sz w:val="28"/>
          <w:szCs w:val="28"/>
          <w:lang w:eastAsia="uk-UA"/>
        </w:rPr>
        <w:t>адміністративних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w:t>
      </w:r>
    </w:p>
    <w:p w14:paraId="3862BF61" w14:textId="77777777" w:rsidR="00F25316" w:rsidRPr="00F24D37" w:rsidRDefault="00F25316" w:rsidP="006B62CF">
      <w:pPr>
        <w:widowControl/>
        <w:numPr>
          <w:ilvl w:val="0"/>
          <w:numId w:val="231"/>
        </w:numPr>
        <w:tabs>
          <w:tab w:val="clear" w:pos="720"/>
          <w:tab w:val="num" w:pos="993"/>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Чи</w:t>
      </w:r>
      <w:proofErr w:type="spellEnd"/>
      <w:r w:rsidRPr="00F24D37">
        <w:rPr>
          <w:sz w:val="28"/>
          <w:szCs w:val="28"/>
          <w:lang w:eastAsia="uk-UA"/>
        </w:rPr>
        <w:t xml:space="preserve"> </w:t>
      </w:r>
      <w:proofErr w:type="spellStart"/>
      <w:r w:rsidRPr="00F24D37">
        <w:rPr>
          <w:sz w:val="28"/>
          <w:szCs w:val="28"/>
          <w:lang w:eastAsia="uk-UA"/>
        </w:rPr>
        <w:t>функціонує</w:t>
      </w:r>
      <w:proofErr w:type="spellEnd"/>
      <w:r w:rsidRPr="00F24D37">
        <w:rPr>
          <w:sz w:val="28"/>
          <w:szCs w:val="28"/>
          <w:lang w:eastAsia="uk-UA"/>
        </w:rPr>
        <w:t xml:space="preserve"> </w:t>
      </w:r>
      <w:proofErr w:type="spellStart"/>
      <w:r w:rsidRPr="00F24D37">
        <w:rPr>
          <w:sz w:val="28"/>
          <w:szCs w:val="28"/>
          <w:lang w:eastAsia="uk-UA"/>
        </w:rPr>
        <w:t>Єдиний</w:t>
      </w:r>
      <w:proofErr w:type="spellEnd"/>
      <w:r w:rsidRPr="00F24D37">
        <w:rPr>
          <w:sz w:val="28"/>
          <w:szCs w:val="28"/>
          <w:lang w:eastAsia="uk-UA"/>
        </w:rPr>
        <w:t xml:space="preserve"> </w:t>
      </w:r>
      <w:proofErr w:type="spellStart"/>
      <w:r w:rsidRPr="00F24D37">
        <w:rPr>
          <w:sz w:val="28"/>
          <w:szCs w:val="28"/>
          <w:lang w:eastAsia="uk-UA"/>
        </w:rPr>
        <w:t>державний</w:t>
      </w:r>
      <w:proofErr w:type="spellEnd"/>
      <w:r w:rsidRPr="00F24D37">
        <w:rPr>
          <w:sz w:val="28"/>
          <w:szCs w:val="28"/>
          <w:lang w:eastAsia="uk-UA"/>
        </w:rPr>
        <w:t xml:space="preserve"> портал </w:t>
      </w:r>
      <w:proofErr w:type="spellStart"/>
      <w:r w:rsidRPr="00F24D37">
        <w:rPr>
          <w:sz w:val="28"/>
          <w:szCs w:val="28"/>
          <w:lang w:eastAsia="uk-UA"/>
        </w:rPr>
        <w:t>адміністративних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у </w:t>
      </w:r>
      <w:proofErr w:type="spellStart"/>
      <w:r w:rsidRPr="00F24D37">
        <w:rPr>
          <w:sz w:val="28"/>
          <w:szCs w:val="28"/>
          <w:lang w:eastAsia="uk-UA"/>
        </w:rPr>
        <w:t>промисловій</w:t>
      </w:r>
      <w:proofErr w:type="spellEnd"/>
      <w:r w:rsidRPr="00F24D37">
        <w:rPr>
          <w:sz w:val="28"/>
          <w:szCs w:val="28"/>
          <w:lang w:eastAsia="uk-UA"/>
        </w:rPr>
        <w:t xml:space="preserve"> </w:t>
      </w:r>
      <w:proofErr w:type="spellStart"/>
      <w:r w:rsidRPr="00F24D37">
        <w:rPr>
          <w:sz w:val="28"/>
          <w:szCs w:val="28"/>
          <w:lang w:eastAsia="uk-UA"/>
        </w:rPr>
        <w:t>експлуатації</w:t>
      </w:r>
      <w:proofErr w:type="spellEnd"/>
      <w:r w:rsidRPr="00F24D37">
        <w:rPr>
          <w:sz w:val="28"/>
          <w:szCs w:val="28"/>
          <w:lang w:eastAsia="uk-UA"/>
        </w:rPr>
        <w:t>?</w:t>
      </w:r>
    </w:p>
    <w:p w14:paraId="3F54B299" w14:textId="77777777" w:rsidR="00F25316" w:rsidRPr="00F24D37" w:rsidRDefault="00F25316" w:rsidP="006B62CF">
      <w:pPr>
        <w:widowControl/>
        <w:numPr>
          <w:ilvl w:val="0"/>
          <w:numId w:val="231"/>
        </w:numPr>
        <w:tabs>
          <w:tab w:val="clear" w:pos="720"/>
          <w:tab w:val="num" w:pos="993"/>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Які</w:t>
      </w:r>
      <w:proofErr w:type="spellEnd"/>
      <w:r w:rsidRPr="00F24D37">
        <w:rPr>
          <w:sz w:val="28"/>
          <w:szCs w:val="28"/>
          <w:lang w:eastAsia="uk-UA"/>
        </w:rPr>
        <w:t xml:space="preserve"> є </w:t>
      </w:r>
      <w:proofErr w:type="spellStart"/>
      <w:r w:rsidRPr="00F24D37">
        <w:rPr>
          <w:sz w:val="28"/>
          <w:szCs w:val="28"/>
          <w:lang w:eastAsia="uk-UA"/>
        </w:rPr>
        <w:t>основні</w:t>
      </w:r>
      <w:proofErr w:type="spellEnd"/>
      <w:r w:rsidRPr="00F24D37">
        <w:rPr>
          <w:sz w:val="28"/>
          <w:szCs w:val="28"/>
          <w:lang w:eastAsia="uk-UA"/>
        </w:rPr>
        <w:t xml:space="preserve"> </w:t>
      </w:r>
      <w:proofErr w:type="spellStart"/>
      <w:r w:rsidRPr="00F24D37">
        <w:rPr>
          <w:sz w:val="28"/>
          <w:szCs w:val="28"/>
          <w:lang w:eastAsia="uk-UA"/>
        </w:rPr>
        <w:t>моделі</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w:t>
      </w:r>
    </w:p>
    <w:p w14:paraId="2F546090" w14:textId="77777777" w:rsidR="00F25316" w:rsidRPr="00F24D37" w:rsidRDefault="00F25316" w:rsidP="006B62CF">
      <w:pPr>
        <w:widowControl/>
        <w:numPr>
          <w:ilvl w:val="0"/>
          <w:numId w:val="231"/>
        </w:numPr>
        <w:tabs>
          <w:tab w:val="clear" w:pos="720"/>
          <w:tab w:val="num" w:pos="993"/>
          <w:tab w:val="left" w:pos="1134"/>
        </w:tabs>
        <w:overflowPunct/>
        <w:autoSpaceDE/>
        <w:autoSpaceDN/>
        <w:adjustRightInd/>
        <w:spacing w:line="276" w:lineRule="auto"/>
        <w:ind w:left="0" w:firstLine="709"/>
        <w:jc w:val="both"/>
        <w:rPr>
          <w:sz w:val="28"/>
          <w:szCs w:val="28"/>
          <w:lang w:eastAsia="uk-UA"/>
        </w:rPr>
      </w:pPr>
      <w:r w:rsidRPr="00F24D37">
        <w:rPr>
          <w:sz w:val="28"/>
          <w:szCs w:val="28"/>
          <w:lang w:eastAsia="uk-UA"/>
        </w:rPr>
        <w:t xml:space="preserve">В </w:t>
      </w:r>
      <w:proofErr w:type="spellStart"/>
      <w:r w:rsidRPr="00F24D37">
        <w:rPr>
          <w:sz w:val="28"/>
          <w:szCs w:val="28"/>
          <w:lang w:eastAsia="uk-UA"/>
        </w:rPr>
        <w:t>чому</w:t>
      </w:r>
      <w:proofErr w:type="spellEnd"/>
      <w:r w:rsidRPr="00F24D37">
        <w:rPr>
          <w:sz w:val="28"/>
          <w:szCs w:val="28"/>
          <w:lang w:eastAsia="uk-UA"/>
        </w:rPr>
        <w:t xml:space="preserve"> </w:t>
      </w:r>
      <w:proofErr w:type="spellStart"/>
      <w:r w:rsidRPr="00F24D37">
        <w:rPr>
          <w:sz w:val="28"/>
          <w:szCs w:val="28"/>
          <w:lang w:eastAsia="uk-UA"/>
        </w:rPr>
        <w:t>полягають</w:t>
      </w:r>
      <w:proofErr w:type="spellEnd"/>
      <w:r w:rsidRPr="00F24D37">
        <w:rPr>
          <w:sz w:val="28"/>
          <w:szCs w:val="28"/>
          <w:lang w:eastAsia="uk-UA"/>
        </w:rPr>
        <w:t xml:space="preserve"> </w:t>
      </w:r>
      <w:proofErr w:type="spellStart"/>
      <w:r w:rsidRPr="00F24D37">
        <w:rPr>
          <w:sz w:val="28"/>
          <w:szCs w:val="28"/>
          <w:lang w:eastAsia="uk-UA"/>
        </w:rPr>
        <w:t>основні</w:t>
      </w:r>
      <w:proofErr w:type="spellEnd"/>
      <w:r w:rsidRPr="00F24D37">
        <w:rPr>
          <w:sz w:val="28"/>
          <w:szCs w:val="28"/>
          <w:lang w:eastAsia="uk-UA"/>
        </w:rPr>
        <w:t xml:space="preserve"> </w:t>
      </w:r>
      <w:proofErr w:type="spellStart"/>
      <w:r w:rsidRPr="00F24D37">
        <w:rPr>
          <w:sz w:val="28"/>
          <w:szCs w:val="28"/>
          <w:lang w:eastAsia="uk-UA"/>
        </w:rPr>
        <w:t>переваги</w:t>
      </w:r>
      <w:proofErr w:type="spellEnd"/>
      <w:r w:rsidRPr="00F24D37">
        <w:rPr>
          <w:sz w:val="28"/>
          <w:szCs w:val="28"/>
          <w:lang w:eastAsia="uk-UA"/>
        </w:rPr>
        <w:t xml:space="preserve">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технологій</w:t>
      </w:r>
      <w:proofErr w:type="spellEnd"/>
      <w:r w:rsidRPr="00F24D37">
        <w:rPr>
          <w:sz w:val="28"/>
          <w:szCs w:val="28"/>
          <w:lang w:eastAsia="uk-UA"/>
        </w:rPr>
        <w:t>?</w:t>
      </w:r>
    </w:p>
    <w:p w14:paraId="53094B01" w14:textId="77777777" w:rsidR="00F25316" w:rsidRPr="00F24D37" w:rsidRDefault="00F25316" w:rsidP="006B62CF">
      <w:pPr>
        <w:widowControl/>
        <w:numPr>
          <w:ilvl w:val="0"/>
          <w:numId w:val="231"/>
        </w:numPr>
        <w:tabs>
          <w:tab w:val="clear" w:pos="720"/>
          <w:tab w:val="num" w:pos="993"/>
          <w:tab w:val="left" w:pos="1134"/>
        </w:tabs>
        <w:overflowPunct/>
        <w:autoSpaceDE/>
        <w:autoSpaceDN/>
        <w:adjustRightInd/>
        <w:spacing w:line="276" w:lineRule="auto"/>
        <w:ind w:left="0" w:firstLine="709"/>
        <w:jc w:val="both"/>
        <w:rPr>
          <w:sz w:val="28"/>
          <w:szCs w:val="28"/>
          <w:lang w:eastAsia="uk-UA"/>
        </w:rPr>
      </w:pPr>
      <w:proofErr w:type="spellStart"/>
      <w:r w:rsidRPr="00F24D37">
        <w:rPr>
          <w:sz w:val="28"/>
          <w:szCs w:val="28"/>
          <w:lang w:eastAsia="uk-UA"/>
        </w:rPr>
        <w:t>Назвіть</w:t>
      </w:r>
      <w:proofErr w:type="spellEnd"/>
      <w:r w:rsidRPr="00F24D37">
        <w:rPr>
          <w:sz w:val="28"/>
          <w:szCs w:val="28"/>
          <w:lang w:eastAsia="uk-UA"/>
        </w:rPr>
        <w:t xml:space="preserve"> типи </w:t>
      </w:r>
      <w:proofErr w:type="spellStart"/>
      <w:r w:rsidRPr="00F24D37">
        <w:rPr>
          <w:sz w:val="28"/>
          <w:szCs w:val="28"/>
          <w:lang w:eastAsia="uk-UA"/>
        </w:rPr>
        <w:t>хмарних</w:t>
      </w:r>
      <w:proofErr w:type="spellEnd"/>
      <w:r w:rsidRPr="00F24D37">
        <w:rPr>
          <w:sz w:val="28"/>
          <w:szCs w:val="28"/>
          <w:lang w:eastAsia="uk-UA"/>
        </w:rPr>
        <w:t xml:space="preserve"> </w:t>
      </w:r>
      <w:proofErr w:type="spellStart"/>
      <w:r w:rsidRPr="00F24D37">
        <w:rPr>
          <w:sz w:val="28"/>
          <w:szCs w:val="28"/>
          <w:lang w:eastAsia="uk-UA"/>
        </w:rPr>
        <w:t>послуг</w:t>
      </w:r>
      <w:proofErr w:type="spellEnd"/>
      <w:r w:rsidRPr="00F24D37">
        <w:rPr>
          <w:sz w:val="28"/>
          <w:szCs w:val="28"/>
          <w:lang w:eastAsia="uk-UA"/>
        </w:rPr>
        <w:t xml:space="preserve">. В </w:t>
      </w:r>
      <w:proofErr w:type="spellStart"/>
      <w:r w:rsidRPr="00F24D37">
        <w:rPr>
          <w:sz w:val="28"/>
          <w:szCs w:val="28"/>
          <w:lang w:eastAsia="uk-UA"/>
        </w:rPr>
        <w:t>чому</w:t>
      </w:r>
      <w:proofErr w:type="spellEnd"/>
      <w:r w:rsidRPr="00F24D37">
        <w:rPr>
          <w:sz w:val="28"/>
          <w:szCs w:val="28"/>
          <w:lang w:eastAsia="uk-UA"/>
        </w:rPr>
        <w:t xml:space="preserve"> </w:t>
      </w:r>
      <w:proofErr w:type="spellStart"/>
      <w:r w:rsidRPr="00F24D37">
        <w:rPr>
          <w:sz w:val="28"/>
          <w:szCs w:val="28"/>
          <w:lang w:eastAsia="uk-UA"/>
        </w:rPr>
        <w:t>полягає</w:t>
      </w:r>
      <w:proofErr w:type="spellEnd"/>
      <w:r w:rsidRPr="00F24D37">
        <w:rPr>
          <w:sz w:val="28"/>
          <w:szCs w:val="28"/>
          <w:lang w:eastAsia="uk-UA"/>
        </w:rPr>
        <w:t xml:space="preserve"> </w:t>
      </w:r>
      <w:proofErr w:type="spellStart"/>
      <w:r w:rsidRPr="00F24D37">
        <w:rPr>
          <w:sz w:val="28"/>
          <w:szCs w:val="28"/>
          <w:lang w:eastAsia="uk-UA"/>
        </w:rPr>
        <w:t>їх</w:t>
      </w:r>
      <w:proofErr w:type="spellEnd"/>
      <w:r w:rsidRPr="00F24D37">
        <w:rPr>
          <w:sz w:val="28"/>
          <w:szCs w:val="28"/>
          <w:lang w:eastAsia="uk-UA"/>
        </w:rPr>
        <w:t xml:space="preserve"> </w:t>
      </w:r>
      <w:proofErr w:type="spellStart"/>
      <w:r w:rsidRPr="00F24D37">
        <w:rPr>
          <w:sz w:val="28"/>
          <w:szCs w:val="28"/>
          <w:lang w:eastAsia="uk-UA"/>
        </w:rPr>
        <w:t>особливість</w:t>
      </w:r>
      <w:proofErr w:type="spellEnd"/>
      <w:r w:rsidRPr="00F24D37">
        <w:rPr>
          <w:sz w:val="28"/>
          <w:szCs w:val="28"/>
          <w:lang w:eastAsia="uk-UA"/>
        </w:rPr>
        <w:t>?</w:t>
      </w:r>
    </w:p>
    <w:p w14:paraId="268F4546" w14:textId="77777777" w:rsidR="00F25316" w:rsidRPr="00F24D37" w:rsidRDefault="00F25316" w:rsidP="00F24D37">
      <w:pPr>
        <w:spacing w:line="276" w:lineRule="auto"/>
        <w:rPr>
          <w:sz w:val="28"/>
          <w:szCs w:val="28"/>
          <w:lang w:eastAsia="uk-UA"/>
        </w:rPr>
      </w:pPr>
    </w:p>
    <w:p w14:paraId="21F0D038" w14:textId="77777777" w:rsidR="00E73745" w:rsidRDefault="00E73745" w:rsidP="00F24D37">
      <w:pPr>
        <w:spacing w:line="276" w:lineRule="auto"/>
        <w:jc w:val="center"/>
        <w:rPr>
          <w:b/>
          <w:bCs/>
          <w:sz w:val="28"/>
          <w:szCs w:val="28"/>
          <w:lang w:eastAsia="uk-UA"/>
        </w:rPr>
      </w:pPr>
      <w:bookmarkStart w:id="290" w:name="_Hlk191911639"/>
    </w:p>
    <w:p w14:paraId="32C35662" w14:textId="77777777" w:rsidR="00E73745" w:rsidRDefault="00E73745" w:rsidP="00F24D37">
      <w:pPr>
        <w:spacing w:line="276" w:lineRule="auto"/>
        <w:jc w:val="center"/>
        <w:rPr>
          <w:b/>
          <w:bCs/>
          <w:sz w:val="28"/>
          <w:szCs w:val="28"/>
          <w:lang w:eastAsia="uk-UA"/>
        </w:rPr>
      </w:pPr>
    </w:p>
    <w:p w14:paraId="474B2079" w14:textId="77777777" w:rsidR="00E73745" w:rsidRDefault="00E73745" w:rsidP="00F24D37">
      <w:pPr>
        <w:spacing w:line="276" w:lineRule="auto"/>
        <w:jc w:val="center"/>
        <w:rPr>
          <w:b/>
          <w:bCs/>
          <w:sz w:val="28"/>
          <w:szCs w:val="28"/>
          <w:lang w:eastAsia="uk-UA"/>
        </w:rPr>
      </w:pPr>
    </w:p>
    <w:p w14:paraId="5D3CAA72" w14:textId="77777777" w:rsidR="00E73745" w:rsidRDefault="00E73745" w:rsidP="00F24D37">
      <w:pPr>
        <w:spacing w:line="276" w:lineRule="auto"/>
        <w:jc w:val="center"/>
        <w:rPr>
          <w:b/>
          <w:bCs/>
          <w:sz w:val="28"/>
          <w:szCs w:val="28"/>
          <w:lang w:eastAsia="uk-UA"/>
        </w:rPr>
      </w:pPr>
    </w:p>
    <w:p w14:paraId="3E4B517B" w14:textId="77777777" w:rsidR="00E73745" w:rsidRDefault="00E73745" w:rsidP="00F24D37">
      <w:pPr>
        <w:spacing w:line="276" w:lineRule="auto"/>
        <w:jc w:val="center"/>
        <w:rPr>
          <w:b/>
          <w:bCs/>
          <w:sz w:val="28"/>
          <w:szCs w:val="28"/>
          <w:lang w:eastAsia="uk-UA"/>
        </w:rPr>
      </w:pPr>
    </w:p>
    <w:p w14:paraId="09DC0CDC" w14:textId="77777777" w:rsidR="00E73745" w:rsidRDefault="00E73745" w:rsidP="00F24D37">
      <w:pPr>
        <w:spacing w:line="276" w:lineRule="auto"/>
        <w:jc w:val="center"/>
        <w:rPr>
          <w:b/>
          <w:bCs/>
          <w:sz w:val="28"/>
          <w:szCs w:val="28"/>
          <w:lang w:eastAsia="uk-UA"/>
        </w:rPr>
      </w:pPr>
    </w:p>
    <w:p w14:paraId="69859C6A" w14:textId="77777777" w:rsidR="00E73745" w:rsidRDefault="00E73745" w:rsidP="00F24D37">
      <w:pPr>
        <w:spacing w:line="276" w:lineRule="auto"/>
        <w:jc w:val="center"/>
        <w:rPr>
          <w:b/>
          <w:bCs/>
          <w:sz w:val="28"/>
          <w:szCs w:val="28"/>
          <w:lang w:eastAsia="uk-UA"/>
        </w:rPr>
      </w:pPr>
    </w:p>
    <w:p w14:paraId="1BFB9F32" w14:textId="77777777" w:rsidR="00E73745" w:rsidRDefault="00E73745" w:rsidP="00F24D37">
      <w:pPr>
        <w:spacing w:line="276" w:lineRule="auto"/>
        <w:jc w:val="center"/>
        <w:rPr>
          <w:b/>
          <w:bCs/>
          <w:sz w:val="28"/>
          <w:szCs w:val="28"/>
          <w:lang w:eastAsia="uk-UA"/>
        </w:rPr>
      </w:pPr>
    </w:p>
    <w:p w14:paraId="4ED687B3" w14:textId="77777777" w:rsidR="00E73745" w:rsidRDefault="00E73745" w:rsidP="00F24D37">
      <w:pPr>
        <w:spacing w:line="276" w:lineRule="auto"/>
        <w:jc w:val="center"/>
        <w:rPr>
          <w:b/>
          <w:bCs/>
          <w:sz w:val="28"/>
          <w:szCs w:val="28"/>
          <w:lang w:eastAsia="uk-UA"/>
        </w:rPr>
      </w:pPr>
    </w:p>
    <w:p w14:paraId="5B7FE53C" w14:textId="4854104C" w:rsidR="00E73745" w:rsidRDefault="00E73745" w:rsidP="00F24D37">
      <w:pPr>
        <w:spacing w:line="276" w:lineRule="auto"/>
        <w:jc w:val="center"/>
        <w:rPr>
          <w:b/>
          <w:bCs/>
          <w:sz w:val="28"/>
          <w:szCs w:val="28"/>
          <w:lang w:eastAsia="uk-UA"/>
        </w:rPr>
      </w:pPr>
    </w:p>
    <w:p w14:paraId="5C020295" w14:textId="5429F933" w:rsidR="00134421" w:rsidRDefault="00134421" w:rsidP="00F24D37">
      <w:pPr>
        <w:spacing w:line="276" w:lineRule="auto"/>
        <w:jc w:val="center"/>
        <w:rPr>
          <w:b/>
          <w:bCs/>
          <w:sz w:val="28"/>
          <w:szCs w:val="28"/>
          <w:lang w:eastAsia="uk-UA"/>
        </w:rPr>
      </w:pPr>
    </w:p>
    <w:p w14:paraId="694A0905" w14:textId="5848E972" w:rsidR="00134421" w:rsidRDefault="00134421" w:rsidP="00F24D37">
      <w:pPr>
        <w:spacing w:line="276" w:lineRule="auto"/>
        <w:jc w:val="center"/>
        <w:rPr>
          <w:b/>
          <w:bCs/>
          <w:sz w:val="28"/>
          <w:szCs w:val="28"/>
          <w:lang w:eastAsia="uk-UA"/>
        </w:rPr>
      </w:pPr>
    </w:p>
    <w:p w14:paraId="00309216" w14:textId="6260F709" w:rsidR="00134421" w:rsidRDefault="00134421" w:rsidP="00F24D37">
      <w:pPr>
        <w:spacing w:line="276" w:lineRule="auto"/>
        <w:jc w:val="center"/>
        <w:rPr>
          <w:b/>
          <w:bCs/>
          <w:sz w:val="28"/>
          <w:szCs w:val="28"/>
          <w:lang w:eastAsia="uk-UA"/>
        </w:rPr>
      </w:pPr>
    </w:p>
    <w:p w14:paraId="3CF1F215" w14:textId="28E0E161" w:rsidR="00134421" w:rsidRDefault="00134421" w:rsidP="00F24D37">
      <w:pPr>
        <w:spacing w:line="276" w:lineRule="auto"/>
        <w:jc w:val="center"/>
        <w:rPr>
          <w:b/>
          <w:bCs/>
          <w:sz w:val="28"/>
          <w:szCs w:val="28"/>
          <w:lang w:eastAsia="uk-UA"/>
        </w:rPr>
      </w:pPr>
    </w:p>
    <w:p w14:paraId="5633003B" w14:textId="7D9CC7E6" w:rsidR="00134421" w:rsidRDefault="00134421" w:rsidP="00F24D37">
      <w:pPr>
        <w:spacing w:line="276" w:lineRule="auto"/>
        <w:jc w:val="center"/>
        <w:rPr>
          <w:b/>
          <w:bCs/>
          <w:sz w:val="28"/>
          <w:szCs w:val="28"/>
          <w:lang w:eastAsia="uk-UA"/>
        </w:rPr>
      </w:pPr>
    </w:p>
    <w:p w14:paraId="02ADB50D" w14:textId="5D0755D0" w:rsidR="00134421" w:rsidRDefault="00134421" w:rsidP="00F24D37">
      <w:pPr>
        <w:spacing w:line="276" w:lineRule="auto"/>
        <w:jc w:val="center"/>
        <w:rPr>
          <w:b/>
          <w:bCs/>
          <w:sz w:val="28"/>
          <w:szCs w:val="28"/>
          <w:lang w:eastAsia="uk-UA"/>
        </w:rPr>
      </w:pPr>
    </w:p>
    <w:p w14:paraId="7D73FF34" w14:textId="66125B49" w:rsidR="00134421" w:rsidRDefault="00134421" w:rsidP="00F24D37">
      <w:pPr>
        <w:spacing w:line="276" w:lineRule="auto"/>
        <w:jc w:val="center"/>
        <w:rPr>
          <w:b/>
          <w:bCs/>
          <w:sz w:val="28"/>
          <w:szCs w:val="28"/>
          <w:lang w:eastAsia="uk-UA"/>
        </w:rPr>
      </w:pPr>
    </w:p>
    <w:p w14:paraId="6944E0D9" w14:textId="1272E32A" w:rsidR="00134421" w:rsidRDefault="00134421" w:rsidP="00F24D37">
      <w:pPr>
        <w:spacing w:line="276" w:lineRule="auto"/>
        <w:jc w:val="center"/>
        <w:rPr>
          <w:b/>
          <w:bCs/>
          <w:sz w:val="28"/>
          <w:szCs w:val="28"/>
          <w:lang w:eastAsia="uk-UA"/>
        </w:rPr>
      </w:pPr>
    </w:p>
    <w:p w14:paraId="5C817F2C" w14:textId="6EF8AEAC" w:rsidR="00134421" w:rsidRDefault="00134421" w:rsidP="00F24D37">
      <w:pPr>
        <w:spacing w:line="276" w:lineRule="auto"/>
        <w:jc w:val="center"/>
        <w:rPr>
          <w:b/>
          <w:bCs/>
          <w:sz w:val="28"/>
          <w:szCs w:val="28"/>
          <w:lang w:eastAsia="uk-UA"/>
        </w:rPr>
      </w:pPr>
    </w:p>
    <w:p w14:paraId="5551E7B5" w14:textId="4232E1E5" w:rsidR="00134421" w:rsidRDefault="00134421" w:rsidP="00F24D37">
      <w:pPr>
        <w:spacing w:line="276" w:lineRule="auto"/>
        <w:jc w:val="center"/>
        <w:rPr>
          <w:b/>
          <w:bCs/>
          <w:sz w:val="28"/>
          <w:szCs w:val="28"/>
          <w:lang w:eastAsia="uk-UA"/>
        </w:rPr>
      </w:pPr>
    </w:p>
    <w:p w14:paraId="3510F18C" w14:textId="660F5C27" w:rsidR="00134421" w:rsidRDefault="00134421" w:rsidP="00F24D37">
      <w:pPr>
        <w:spacing w:line="276" w:lineRule="auto"/>
        <w:jc w:val="center"/>
        <w:rPr>
          <w:b/>
          <w:bCs/>
          <w:sz w:val="28"/>
          <w:szCs w:val="28"/>
          <w:lang w:eastAsia="uk-UA"/>
        </w:rPr>
      </w:pPr>
    </w:p>
    <w:p w14:paraId="764F2B44" w14:textId="563BCD82" w:rsidR="00134421" w:rsidRDefault="00134421" w:rsidP="00F24D37">
      <w:pPr>
        <w:spacing w:line="276" w:lineRule="auto"/>
        <w:jc w:val="center"/>
        <w:rPr>
          <w:b/>
          <w:bCs/>
          <w:sz w:val="28"/>
          <w:szCs w:val="28"/>
          <w:lang w:eastAsia="uk-UA"/>
        </w:rPr>
      </w:pPr>
    </w:p>
    <w:p w14:paraId="4F47CD2A" w14:textId="77777777" w:rsidR="00134421" w:rsidRDefault="00134421" w:rsidP="00F24D37">
      <w:pPr>
        <w:spacing w:line="276" w:lineRule="auto"/>
        <w:jc w:val="center"/>
        <w:rPr>
          <w:b/>
          <w:bCs/>
          <w:sz w:val="28"/>
          <w:szCs w:val="28"/>
          <w:lang w:eastAsia="uk-UA"/>
        </w:rPr>
      </w:pPr>
    </w:p>
    <w:p w14:paraId="518803B6" w14:textId="2E05104B" w:rsidR="00E73745" w:rsidRDefault="00E73745" w:rsidP="00F24D37">
      <w:pPr>
        <w:spacing w:line="276" w:lineRule="auto"/>
        <w:jc w:val="center"/>
        <w:rPr>
          <w:b/>
          <w:bCs/>
          <w:sz w:val="28"/>
          <w:szCs w:val="28"/>
          <w:lang w:eastAsia="uk-UA"/>
        </w:rPr>
      </w:pPr>
    </w:p>
    <w:p w14:paraId="134EDBD9" w14:textId="5354DC10" w:rsidR="00F3437D" w:rsidRDefault="00F3437D" w:rsidP="00F24D37">
      <w:pPr>
        <w:spacing w:line="276" w:lineRule="auto"/>
        <w:jc w:val="center"/>
        <w:rPr>
          <w:b/>
          <w:bCs/>
          <w:sz w:val="28"/>
          <w:szCs w:val="28"/>
          <w:lang w:eastAsia="uk-UA"/>
        </w:rPr>
      </w:pPr>
    </w:p>
    <w:p w14:paraId="798B2F8B" w14:textId="77777777" w:rsidR="00F3437D" w:rsidRDefault="00F3437D" w:rsidP="00F24D37">
      <w:pPr>
        <w:spacing w:line="276" w:lineRule="auto"/>
        <w:jc w:val="center"/>
        <w:rPr>
          <w:b/>
          <w:bCs/>
          <w:sz w:val="28"/>
          <w:szCs w:val="28"/>
          <w:lang w:eastAsia="uk-UA"/>
        </w:rPr>
      </w:pPr>
    </w:p>
    <w:p w14:paraId="61615516" w14:textId="548A1D04" w:rsidR="00F25316" w:rsidRPr="00F24D37" w:rsidRDefault="00F25316" w:rsidP="00F24D37">
      <w:pPr>
        <w:spacing w:line="276" w:lineRule="auto"/>
        <w:jc w:val="center"/>
        <w:rPr>
          <w:b/>
          <w:bCs/>
          <w:sz w:val="28"/>
          <w:szCs w:val="28"/>
          <w:lang w:eastAsia="uk-UA"/>
        </w:rPr>
      </w:pPr>
      <w:r w:rsidRPr="00F24D37">
        <w:rPr>
          <w:b/>
          <w:bCs/>
          <w:sz w:val="28"/>
          <w:szCs w:val="28"/>
          <w:lang w:eastAsia="uk-UA"/>
        </w:rPr>
        <w:lastRenderedPageBreak/>
        <w:t>РЕКОМЕНДОВАНА ЛІТЕРАТУРА</w:t>
      </w:r>
    </w:p>
    <w:p w14:paraId="1A47D523" w14:textId="77777777" w:rsidR="00106D5A" w:rsidRDefault="00943A48"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r w:rsidRPr="00943A48">
        <w:rPr>
          <w:sz w:val="28"/>
          <w:szCs w:val="28"/>
          <w:shd w:val="clear" w:color="auto" w:fill="FFFFFF"/>
          <w:lang w:val="uk-UA" w:eastAsia="uk-UA"/>
        </w:rPr>
        <w:t xml:space="preserve">Білецький О. П. </w:t>
      </w:r>
      <w:r w:rsidRPr="00943A48">
        <w:rPr>
          <w:sz w:val="28"/>
          <w:szCs w:val="28"/>
          <w:lang w:val="uk-UA"/>
        </w:rPr>
        <w:t>І</w:t>
      </w:r>
      <w:proofErr w:type="spellStart"/>
      <w:r w:rsidRPr="00943A48">
        <w:rPr>
          <w:sz w:val="28"/>
          <w:szCs w:val="28"/>
        </w:rPr>
        <w:t>нтеграція</w:t>
      </w:r>
      <w:proofErr w:type="spellEnd"/>
      <w:r w:rsidRPr="00943A48">
        <w:rPr>
          <w:sz w:val="28"/>
          <w:szCs w:val="28"/>
        </w:rPr>
        <w:t xml:space="preserve"> </w:t>
      </w:r>
      <w:proofErr w:type="spellStart"/>
      <w:r w:rsidRPr="00943A48">
        <w:rPr>
          <w:sz w:val="28"/>
          <w:szCs w:val="28"/>
        </w:rPr>
        <w:t>цифрових</w:t>
      </w:r>
      <w:proofErr w:type="spellEnd"/>
      <w:r w:rsidRPr="00943A48">
        <w:rPr>
          <w:sz w:val="28"/>
          <w:szCs w:val="28"/>
        </w:rPr>
        <w:t xml:space="preserve"> </w:t>
      </w:r>
      <w:proofErr w:type="spellStart"/>
      <w:r w:rsidRPr="00943A48">
        <w:rPr>
          <w:sz w:val="28"/>
          <w:szCs w:val="28"/>
        </w:rPr>
        <w:t>технологій</w:t>
      </w:r>
      <w:proofErr w:type="spellEnd"/>
      <w:r w:rsidRPr="00943A48">
        <w:rPr>
          <w:sz w:val="28"/>
          <w:szCs w:val="28"/>
        </w:rPr>
        <w:t xml:space="preserve"> у </w:t>
      </w:r>
      <w:proofErr w:type="spellStart"/>
      <w:r w:rsidRPr="00943A48">
        <w:rPr>
          <w:sz w:val="28"/>
          <w:szCs w:val="28"/>
        </w:rPr>
        <w:t>соціальну</w:t>
      </w:r>
      <w:proofErr w:type="spellEnd"/>
      <w:r w:rsidRPr="00943A48">
        <w:rPr>
          <w:sz w:val="28"/>
          <w:szCs w:val="28"/>
        </w:rPr>
        <w:t xml:space="preserve"> роботу: </w:t>
      </w:r>
      <w:proofErr w:type="spellStart"/>
      <w:r w:rsidRPr="00943A48">
        <w:rPr>
          <w:sz w:val="28"/>
          <w:szCs w:val="28"/>
        </w:rPr>
        <w:t>виклики</w:t>
      </w:r>
      <w:proofErr w:type="spellEnd"/>
      <w:r w:rsidRPr="00943A48">
        <w:rPr>
          <w:sz w:val="28"/>
          <w:szCs w:val="28"/>
        </w:rPr>
        <w:t xml:space="preserve"> та </w:t>
      </w:r>
      <w:proofErr w:type="spellStart"/>
      <w:r w:rsidRPr="00943A48">
        <w:rPr>
          <w:sz w:val="28"/>
          <w:szCs w:val="28"/>
        </w:rPr>
        <w:t>перспективи</w:t>
      </w:r>
      <w:proofErr w:type="spellEnd"/>
      <w:r w:rsidRPr="00943A48">
        <w:rPr>
          <w:sz w:val="28"/>
          <w:szCs w:val="28"/>
          <w:lang w:val="uk-UA"/>
        </w:rPr>
        <w:t xml:space="preserve">. </w:t>
      </w:r>
      <w:r w:rsidRPr="00943A48">
        <w:rPr>
          <w:i/>
          <w:iCs/>
          <w:sz w:val="28"/>
          <w:szCs w:val="28"/>
          <w:lang w:val="uk-UA"/>
        </w:rPr>
        <w:t>Публічне управління і соціальна робота</w:t>
      </w:r>
      <w:r w:rsidRPr="00943A48">
        <w:rPr>
          <w:sz w:val="28"/>
          <w:szCs w:val="28"/>
          <w:lang w:val="uk-UA"/>
        </w:rPr>
        <w:t xml:space="preserve">. 2024. </w:t>
      </w:r>
      <w:r>
        <w:rPr>
          <w:sz w:val="28"/>
          <w:szCs w:val="28"/>
          <w:lang w:val="uk-UA"/>
        </w:rPr>
        <w:t>№</w:t>
      </w:r>
      <w:r w:rsidRPr="00943A48">
        <w:rPr>
          <w:sz w:val="28"/>
          <w:szCs w:val="28"/>
          <w:lang w:val="uk-UA"/>
        </w:rPr>
        <w:t xml:space="preserve"> 1. С.</w:t>
      </w:r>
      <w:r>
        <w:rPr>
          <w:sz w:val="28"/>
          <w:szCs w:val="28"/>
          <w:lang w:val="uk-UA"/>
        </w:rPr>
        <w:t xml:space="preserve"> 38-42.</w:t>
      </w:r>
    </w:p>
    <w:p w14:paraId="7B41C62C" w14:textId="1B25F394" w:rsidR="00106D5A" w:rsidRPr="00106D5A" w:rsidRDefault="00106D5A"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r w:rsidRPr="00106D5A">
        <w:rPr>
          <w:sz w:val="28"/>
          <w:szCs w:val="28"/>
          <w:lang w:val="uk-UA"/>
        </w:rPr>
        <w:t xml:space="preserve">Бражко О., </w:t>
      </w:r>
      <w:proofErr w:type="spellStart"/>
      <w:r w:rsidRPr="00106D5A">
        <w:rPr>
          <w:sz w:val="28"/>
          <w:szCs w:val="28"/>
          <w:lang w:val="uk-UA"/>
        </w:rPr>
        <w:t>Січкар</w:t>
      </w:r>
      <w:proofErr w:type="spellEnd"/>
      <w:r w:rsidRPr="00106D5A">
        <w:rPr>
          <w:sz w:val="28"/>
          <w:szCs w:val="28"/>
          <w:lang w:val="uk-UA"/>
        </w:rPr>
        <w:t xml:space="preserve"> О. М</w:t>
      </w:r>
      <w:proofErr w:type="spellStart"/>
      <w:r w:rsidRPr="00106D5A">
        <w:rPr>
          <w:sz w:val="28"/>
          <w:szCs w:val="28"/>
        </w:rPr>
        <w:t>одернізація</w:t>
      </w:r>
      <w:proofErr w:type="spellEnd"/>
      <w:r w:rsidRPr="00106D5A">
        <w:rPr>
          <w:sz w:val="28"/>
          <w:szCs w:val="28"/>
        </w:rPr>
        <w:t xml:space="preserve"> </w:t>
      </w:r>
      <w:proofErr w:type="spellStart"/>
      <w:r w:rsidRPr="00106D5A">
        <w:rPr>
          <w:sz w:val="28"/>
          <w:szCs w:val="28"/>
        </w:rPr>
        <w:t>організаційного</w:t>
      </w:r>
      <w:proofErr w:type="spellEnd"/>
      <w:r w:rsidRPr="00106D5A">
        <w:rPr>
          <w:sz w:val="28"/>
          <w:szCs w:val="28"/>
        </w:rPr>
        <w:t xml:space="preserve"> </w:t>
      </w:r>
      <w:proofErr w:type="spellStart"/>
      <w:r w:rsidRPr="00106D5A">
        <w:rPr>
          <w:sz w:val="28"/>
          <w:szCs w:val="28"/>
        </w:rPr>
        <w:t>механізму</w:t>
      </w:r>
      <w:proofErr w:type="spellEnd"/>
      <w:r w:rsidRPr="00106D5A">
        <w:rPr>
          <w:sz w:val="28"/>
          <w:szCs w:val="28"/>
        </w:rPr>
        <w:t xml:space="preserve"> державного </w:t>
      </w:r>
      <w:proofErr w:type="spellStart"/>
      <w:r w:rsidRPr="00106D5A">
        <w:rPr>
          <w:sz w:val="28"/>
          <w:szCs w:val="28"/>
        </w:rPr>
        <w:t>управління</w:t>
      </w:r>
      <w:proofErr w:type="spellEnd"/>
      <w:r w:rsidRPr="00106D5A">
        <w:rPr>
          <w:sz w:val="28"/>
          <w:szCs w:val="28"/>
        </w:rPr>
        <w:t xml:space="preserve"> системою </w:t>
      </w:r>
      <w:proofErr w:type="spellStart"/>
      <w:r w:rsidRPr="00106D5A">
        <w:rPr>
          <w:sz w:val="28"/>
          <w:szCs w:val="28"/>
        </w:rPr>
        <w:t>соціальних</w:t>
      </w:r>
      <w:proofErr w:type="spellEnd"/>
      <w:r w:rsidRPr="00106D5A">
        <w:rPr>
          <w:sz w:val="28"/>
          <w:szCs w:val="28"/>
        </w:rPr>
        <w:t xml:space="preserve"> </w:t>
      </w:r>
      <w:proofErr w:type="spellStart"/>
      <w:r w:rsidRPr="00106D5A">
        <w:rPr>
          <w:sz w:val="28"/>
          <w:szCs w:val="28"/>
        </w:rPr>
        <w:t>послуг</w:t>
      </w:r>
      <w:proofErr w:type="spellEnd"/>
      <w:r w:rsidRPr="00106D5A">
        <w:rPr>
          <w:sz w:val="28"/>
          <w:szCs w:val="28"/>
        </w:rPr>
        <w:t xml:space="preserve"> у </w:t>
      </w:r>
      <w:proofErr w:type="spellStart"/>
      <w:r w:rsidRPr="00106D5A">
        <w:rPr>
          <w:sz w:val="28"/>
          <w:szCs w:val="28"/>
        </w:rPr>
        <w:t>контексті</w:t>
      </w:r>
      <w:proofErr w:type="spellEnd"/>
      <w:r w:rsidRPr="00106D5A">
        <w:rPr>
          <w:sz w:val="28"/>
          <w:szCs w:val="28"/>
        </w:rPr>
        <w:t xml:space="preserve"> </w:t>
      </w:r>
      <w:proofErr w:type="spellStart"/>
      <w:r w:rsidRPr="00106D5A">
        <w:rPr>
          <w:sz w:val="28"/>
          <w:szCs w:val="28"/>
        </w:rPr>
        <w:t>цифровізації</w:t>
      </w:r>
      <w:proofErr w:type="spellEnd"/>
      <w:r w:rsidRPr="00106D5A">
        <w:rPr>
          <w:sz w:val="28"/>
          <w:szCs w:val="28"/>
          <w:lang w:val="uk-UA"/>
        </w:rPr>
        <w:t xml:space="preserve">. </w:t>
      </w:r>
      <w:proofErr w:type="spellStart"/>
      <w:r w:rsidRPr="00106D5A">
        <w:rPr>
          <w:i/>
          <w:iCs/>
          <w:sz w:val="28"/>
          <w:szCs w:val="28"/>
          <w:shd w:val="clear" w:color="auto" w:fill="FFFFFF"/>
        </w:rPr>
        <w:t>Літопис</w:t>
      </w:r>
      <w:proofErr w:type="spellEnd"/>
      <w:r w:rsidRPr="00106D5A">
        <w:rPr>
          <w:i/>
          <w:iCs/>
          <w:sz w:val="28"/>
          <w:szCs w:val="28"/>
          <w:shd w:val="clear" w:color="auto" w:fill="FFFFFF"/>
        </w:rPr>
        <w:t xml:space="preserve"> </w:t>
      </w:r>
      <w:proofErr w:type="spellStart"/>
      <w:r w:rsidRPr="00106D5A">
        <w:rPr>
          <w:i/>
          <w:iCs/>
          <w:sz w:val="28"/>
          <w:szCs w:val="28"/>
          <w:shd w:val="clear" w:color="auto" w:fill="FFFFFF"/>
        </w:rPr>
        <w:t>Волині</w:t>
      </w:r>
      <w:proofErr w:type="spellEnd"/>
      <w:r w:rsidRPr="00106D5A">
        <w:rPr>
          <w:i/>
          <w:iCs/>
          <w:sz w:val="28"/>
          <w:szCs w:val="28"/>
          <w:shd w:val="clear" w:color="auto" w:fill="FFFFFF"/>
        </w:rPr>
        <w:t xml:space="preserve">. </w:t>
      </w:r>
      <w:proofErr w:type="spellStart"/>
      <w:r w:rsidRPr="00106D5A">
        <w:rPr>
          <w:i/>
          <w:iCs/>
          <w:sz w:val="28"/>
          <w:szCs w:val="28"/>
          <w:shd w:val="clear" w:color="auto" w:fill="FFFFFF"/>
        </w:rPr>
        <w:t>Всеукр</w:t>
      </w:r>
      <w:proofErr w:type="spellEnd"/>
      <w:r>
        <w:rPr>
          <w:i/>
          <w:iCs/>
          <w:sz w:val="28"/>
          <w:szCs w:val="28"/>
          <w:shd w:val="clear" w:color="auto" w:fill="FFFFFF"/>
          <w:lang w:val="uk-UA"/>
        </w:rPr>
        <w:t>.</w:t>
      </w:r>
      <w:r w:rsidRPr="00106D5A">
        <w:rPr>
          <w:i/>
          <w:iCs/>
          <w:sz w:val="28"/>
          <w:szCs w:val="28"/>
          <w:shd w:val="clear" w:color="auto" w:fill="FFFFFF"/>
        </w:rPr>
        <w:t xml:space="preserve"> наук</w:t>
      </w:r>
      <w:r>
        <w:rPr>
          <w:i/>
          <w:iCs/>
          <w:sz w:val="28"/>
          <w:szCs w:val="28"/>
          <w:shd w:val="clear" w:color="auto" w:fill="FFFFFF"/>
          <w:lang w:val="uk-UA"/>
        </w:rPr>
        <w:t>.</w:t>
      </w:r>
      <w:r w:rsidRPr="00106D5A">
        <w:rPr>
          <w:i/>
          <w:iCs/>
          <w:sz w:val="28"/>
          <w:szCs w:val="28"/>
          <w:shd w:val="clear" w:color="auto" w:fill="FFFFFF"/>
        </w:rPr>
        <w:t xml:space="preserve"> </w:t>
      </w:r>
      <w:proofErr w:type="spellStart"/>
      <w:r w:rsidRPr="00106D5A">
        <w:rPr>
          <w:i/>
          <w:iCs/>
          <w:sz w:val="28"/>
          <w:szCs w:val="28"/>
          <w:shd w:val="clear" w:color="auto" w:fill="FFFFFF"/>
        </w:rPr>
        <w:t>часопис</w:t>
      </w:r>
      <w:proofErr w:type="spellEnd"/>
      <w:r w:rsidRPr="00106D5A">
        <w:rPr>
          <w:sz w:val="28"/>
          <w:szCs w:val="28"/>
          <w:shd w:val="clear" w:color="auto" w:fill="FFFFFF"/>
        </w:rPr>
        <w:t>. 2024</w:t>
      </w:r>
      <w:r>
        <w:rPr>
          <w:sz w:val="28"/>
          <w:szCs w:val="28"/>
          <w:shd w:val="clear" w:color="auto" w:fill="FFFFFF"/>
          <w:lang w:val="uk-UA"/>
        </w:rPr>
        <w:t xml:space="preserve">. </w:t>
      </w:r>
      <w:proofErr w:type="spellStart"/>
      <w:r w:rsidRPr="00106D5A">
        <w:rPr>
          <w:sz w:val="28"/>
          <w:szCs w:val="28"/>
          <w:shd w:val="clear" w:color="auto" w:fill="FFFFFF"/>
        </w:rPr>
        <w:t>Чис</w:t>
      </w:r>
      <w:proofErr w:type="spellEnd"/>
      <w:r w:rsidRPr="00106D5A">
        <w:rPr>
          <w:sz w:val="28"/>
          <w:szCs w:val="28"/>
          <w:shd w:val="clear" w:color="auto" w:fill="FFFFFF"/>
        </w:rPr>
        <w:t xml:space="preserve">. 31. </w:t>
      </w:r>
      <w:r w:rsidRPr="00106D5A">
        <w:rPr>
          <w:sz w:val="28"/>
          <w:szCs w:val="28"/>
          <w:shd w:val="clear" w:color="auto" w:fill="FFFFFF"/>
          <w:lang w:val="uk-UA"/>
        </w:rPr>
        <w:t>С. 183-187.</w:t>
      </w:r>
    </w:p>
    <w:p w14:paraId="72C8E0BE" w14:textId="5C58B27F" w:rsidR="00943A48" w:rsidRPr="00943A48" w:rsidRDefault="00F25316"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r w:rsidRPr="00F24D37">
        <w:rPr>
          <w:sz w:val="28"/>
          <w:szCs w:val="28"/>
        </w:rPr>
        <w:t xml:space="preserve">Герасимчук Г. А. </w:t>
      </w:r>
      <w:proofErr w:type="spellStart"/>
      <w:r w:rsidRPr="00F24D37">
        <w:rPr>
          <w:sz w:val="28"/>
          <w:szCs w:val="28"/>
        </w:rPr>
        <w:t>Сучасні</w:t>
      </w:r>
      <w:proofErr w:type="spellEnd"/>
      <w:r w:rsidRPr="00F24D37">
        <w:rPr>
          <w:sz w:val="28"/>
          <w:szCs w:val="28"/>
        </w:rPr>
        <w:t xml:space="preserve"> </w:t>
      </w:r>
      <w:proofErr w:type="spellStart"/>
      <w:r w:rsidRPr="00F24D37">
        <w:rPr>
          <w:sz w:val="28"/>
          <w:szCs w:val="28"/>
        </w:rPr>
        <w:t>цифрові</w:t>
      </w:r>
      <w:proofErr w:type="spellEnd"/>
      <w:r w:rsidRPr="00F24D37">
        <w:rPr>
          <w:sz w:val="28"/>
          <w:szCs w:val="28"/>
        </w:rPr>
        <w:t xml:space="preserve"> </w:t>
      </w:r>
      <w:proofErr w:type="spellStart"/>
      <w:r w:rsidRPr="00F24D37">
        <w:rPr>
          <w:sz w:val="28"/>
          <w:szCs w:val="28"/>
        </w:rPr>
        <w:t>сервіси</w:t>
      </w:r>
      <w:proofErr w:type="spellEnd"/>
      <w:r w:rsidRPr="00F24D37">
        <w:rPr>
          <w:sz w:val="28"/>
          <w:szCs w:val="28"/>
        </w:rPr>
        <w:t xml:space="preserve"> у </w:t>
      </w:r>
      <w:proofErr w:type="spellStart"/>
      <w:r w:rsidRPr="00F24D37">
        <w:rPr>
          <w:sz w:val="28"/>
          <w:szCs w:val="28"/>
        </w:rPr>
        <w:t>системі</w:t>
      </w:r>
      <w:proofErr w:type="spellEnd"/>
      <w:r w:rsidRPr="00F24D37">
        <w:rPr>
          <w:sz w:val="28"/>
          <w:szCs w:val="28"/>
        </w:rPr>
        <w:t xml:space="preserve"> </w:t>
      </w:r>
      <w:proofErr w:type="spellStart"/>
      <w:r w:rsidRPr="00F24D37">
        <w:rPr>
          <w:sz w:val="28"/>
          <w:szCs w:val="28"/>
        </w:rPr>
        <w:t>соціального</w:t>
      </w:r>
      <w:proofErr w:type="spellEnd"/>
      <w:r w:rsidRPr="00F24D37">
        <w:rPr>
          <w:sz w:val="28"/>
          <w:szCs w:val="28"/>
        </w:rPr>
        <w:t xml:space="preserve"> </w:t>
      </w:r>
      <w:proofErr w:type="spellStart"/>
      <w:r w:rsidRPr="00F24D37">
        <w:rPr>
          <w:sz w:val="28"/>
          <w:szCs w:val="28"/>
        </w:rPr>
        <w:t>захисту</w:t>
      </w:r>
      <w:proofErr w:type="spellEnd"/>
      <w:r w:rsidR="008B461C">
        <w:rPr>
          <w:sz w:val="28"/>
          <w:szCs w:val="28"/>
          <w:lang w:val="uk-UA"/>
        </w:rPr>
        <w:t xml:space="preserve">. </w:t>
      </w:r>
      <w:proofErr w:type="spellStart"/>
      <w:r w:rsidRPr="008B461C">
        <w:rPr>
          <w:i/>
          <w:iCs/>
          <w:sz w:val="28"/>
          <w:szCs w:val="28"/>
        </w:rPr>
        <w:t>Соціальна</w:t>
      </w:r>
      <w:proofErr w:type="spellEnd"/>
      <w:r w:rsidRPr="008B461C">
        <w:rPr>
          <w:i/>
          <w:iCs/>
          <w:sz w:val="28"/>
          <w:szCs w:val="28"/>
        </w:rPr>
        <w:t xml:space="preserve"> </w:t>
      </w:r>
      <w:proofErr w:type="spellStart"/>
      <w:r w:rsidRPr="008B461C">
        <w:rPr>
          <w:i/>
          <w:iCs/>
          <w:sz w:val="28"/>
          <w:szCs w:val="28"/>
        </w:rPr>
        <w:t>допомога</w:t>
      </w:r>
      <w:proofErr w:type="spellEnd"/>
      <w:r w:rsidRPr="008B461C">
        <w:rPr>
          <w:i/>
          <w:iCs/>
          <w:sz w:val="28"/>
          <w:szCs w:val="28"/>
        </w:rPr>
        <w:t xml:space="preserve"> і </w:t>
      </w:r>
      <w:proofErr w:type="spellStart"/>
      <w:r w:rsidRPr="008B461C">
        <w:rPr>
          <w:i/>
          <w:iCs/>
          <w:sz w:val="28"/>
          <w:szCs w:val="28"/>
        </w:rPr>
        <w:t>соціальна</w:t>
      </w:r>
      <w:proofErr w:type="spellEnd"/>
      <w:r w:rsidRPr="008B461C">
        <w:rPr>
          <w:i/>
          <w:iCs/>
          <w:sz w:val="28"/>
          <w:szCs w:val="28"/>
        </w:rPr>
        <w:t xml:space="preserve"> робота: </w:t>
      </w:r>
      <w:proofErr w:type="spellStart"/>
      <w:r w:rsidRPr="008B461C">
        <w:rPr>
          <w:i/>
          <w:iCs/>
          <w:sz w:val="28"/>
          <w:szCs w:val="28"/>
        </w:rPr>
        <w:t>виклики</w:t>
      </w:r>
      <w:proofErr w:type="spellEnd"/>
      <w:r w:rsidRPr="008B461C">
        <w:rPr>
          <w:i/>
          <w:iCs/>
          <w:sz w:val="28"/>
          <w:szCs w:val="28"/>
        </w:rPr>
        <w:t xml:space="preserve"> </w:t>
      </w:r>
      <w:proofErr w:type="spellStart"/>
      <w:proofErr w:type="gramStart"/>
      <w:r w:rsidRPr="008B461C">
        <w:rPr>
          <w:i/>
          <w:iCs/>
          <w:sz w:val="28"/>
          <w:szCs w:val="28"/>
        </w:rPr>
        <w:t>сучасності</w:t>
      </w:r>
      <w:proofErr w:type="spellEnd"/>
      <w:r w:rsidR="008B461C">
        <w:rPr>
          <w:i/>
          <w:iCs/>
          <w:sz w:val="28"/>
          <w:szCs w:val="28"/>
          <w:lang w:val="uk-UA"/>
        </w:rPr>
        <w:t xml:space="preserve"> </w:t>
      </w:r>
      <w:r w:rsidRPr="00F24D37">
        <w:rPr>
          <w:sz w:val="28"/>
          <w:szCs w:val="28"/>
        </w:rPr>
        <w:t>:</w:t>
      </w:r>
      <w:proofErr w:type="gramEnd"/>
      <w:r w:rsidRPr="00F24D37">
        <w:rPr>
          <w:sz w:val="28"/>
          <w:szCs w:val="28"/>
        </w:rPr>
        <w:t xml:space="preserve"> </w:t>
      </w:r>
      <w:proofErr w:type="spellStart"/>
      <w:r w:rsidRPr="00F24D37">
        <w:rPr>
          <w:sz w:val="28"/>
          <w:szCs w:val="28"/>
        </w:rPr>
        <w:t>матеріали</w:t>
      </w:r>
      <w:proofErr w:type="spellEnd"/>
      <w:r w:rsidRPr="00F24D37">
        <w:rPr>
          <w:sz w:val="28"/>
          <w:szCs w:val="28"/>
        </w:rPr>
        <w:t xml:space="preserve"> IV </w:t>
      </w:r>
      <w:proofErr w:type="spellStart"/>
      <w:r w:rsidRPr="00F24D37">
        <w:rPr>
          <w:sz w:val="28"/>
          <w:szCs w:val="28"/>
        </w:rPr>
        <w:t>Всеукр</w:t>
      </w:r>
      <w:proofErr w:type="spellEnd"/>
      <w:r w:rsidRPr="00F24D37">
        <w:rPr>
          <w:sz w:val="28"/>
          <w:szCs w:val="28"/>
        </w:rPr>
        <w:t>. наук.-</w:t>
      </w:r>
      <w:proofErr w:type="spellStart"/>
      <w:r w:rsidRPr="00F24D37">
        <w:rPr>
          <w:sz w:val="28"/>
          <w:szCs w:val="28"/>
        </w:rPr>
        <w:t>практ</w:t>
      </w:r>
      <w:proofErr w:type="spellEnd"/>
      <w:r w:rsidRPr="00F24D37">
        <w:rPr>
          <w:sz w:val="28"/>
          <w:szCs w:val="28"/>
        </w:rPr>
        <w:t xml:space="preserve">. </w:t>
      </w:r>
      <w:proofErr w:type="spellStart"/>
      <w:r w:rsidRPr="00F24D37">
        <w:rPr>
          <w:sz w:val="28"/>
          <w:szCs w:val="28"/>
        </w:rPr>
        <w:t>конф</w:t>
      </w:r>
      <w:proofErr w:type="spellEnd"/>
      <w:r w:rsidRPr="00F24D37">
        <w:rPr>
          <w:sz w:val="28"/>
          <w:szCs w:val="28"/>
        </w:rPr>
        <w:t xml:space="preserve">. (м. </w:t>
      </w:r>
      <w:proofErr w:type="spellStart"/>
      <w:r w:rsidRPr="00F24D37">
        <w:rPr>
          <w:sz w:val="28"/>
          <w:szCs w:val="28"/>
        </w:rPr>
        <w:t>Луцьк</w:t>
      </w:r>
      <w:proofErr w:type="spellEnd"/>
      <w:r w:rsidRPr="00F24D37">
        <w:rPr>
          <w:sz w:val="28"/>
          <w:szCs w:val="28"/>
        </w:rPr>
        <w:t xml:space="preserve">, 11–12 трав. 2023 р.). </w:t>
      </w:r>
      <w:proofErr w:type="spellStart"/>
      <w:r w:rsidRPr="00F24D37">
        <w:rPr>
          <w:sz w:val="28"/>
          <w:szCs w:val="28"/>
        </w:rPr>
        <w:t>Луцьк</w:t>
      </w:r>
      <w:proofErr w:type="spellEnd"/>
      <w:r w:rsidRPr="00F24D37">
        <w:rPr>
          <w:sz w:val="28"/>
          <w:szCs w:val="28"/>
        </w:rPr>
        <w:t>: ЛНТУ, 2023. С. 216–217</w:t>
      </w:r>
      <w:r w:rsidR="00943A48">
        <w:rPr>
          <w:sz w:val="28"/>
          <w:szCs w:val="28"/>
          <w:lang w:val="uk-UA"/>
        </w:rPr>
        <w:t>.</w:t>
      </w:r>
    </w:p>
    <w:p w14:paraId="3718F91E" w14:textId="1BBC1E6A" w:rsidR="00F25316" w:rsidRPr="00F24D37" w:rsidRDefault="00F25316"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r w:rsidRPr="00F24D37">
        <w:rPr>
          <w:sz w:val="28"/>
          <w:szCs w:val="28"/>
          <w:shd w:val="clear" w:color="auto" w:fill="FFFFFF"/>
          <w:lang w:eastAsia="uk-UA"/>
        </w:rPr>
        <w:t>Герасимчук Г.</w:t>
      </w:r>
      <w:r w:rsidR="008B461C">
        <w:rPr>
          <w:sz w:val="28"/>
          <w:szCs w:val="28"/>
          <w:shd w:val="clear" w:color="auto" w:fill="FFFFFF"/>
          <w:lang w:val="uk-UA" w:eastAsia="uk-UA"/>
        </w:rPr>
        <w:t xml:space="preserve"> </w:t>
      </w:r>
      <w:r w:rsidRPr="00F24D37">
        <w:rPr>
          <w:sz w:val="28"/>
          <w:szCs w:val="28"/>
          <w:shd w:val="clear" w:color="auto" w:fill="FFFFFF"/>
          <w:lang w:eastAsia="uk-UA"/>
        </w:rPr>
        <w:t xml:space="preserve">А. </w:t>
      </w:r>
      <w:proofErr w:type="spellStart"/>
      <w:r w:rsidRPr="00F24D37">
        <w:rPr>
          <w:sz w:val="28"/>
          <w:szCs w:val="28"/>
          <w:shd w:val="clear" w:color="auto" w:fill="FFFFFF"/>
          <w:lang w:eastAsia="uk-UA"/>
        </w:rPr>
        <w:t>Цифрові</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медіа</w:t>
      </w:r>
      <w:proofErr w:type="spellEnd"/>
      <w:r w:rsidRPr="00F24D37">
        <w:rPr>
          <w:sz w:val="28"/>
          <w:szCs w:val="28"/>
          <w:shd w:val="clear" w:color="auto" w:fill="FFFFFF"/>
          <w:lang w:eastAsia="uk-UA"/>
        </w:rPr>
        <w:t xml:space="preserve"> в </w:t>
      </w:r>
      <w:proofErr w:type="spellStart"/>
      <w:r w:rsidRPr="00F24D37">
        <w:rPr>
          <w:sz w:val="28"/>
          <w:szCs w:val="28"/>
          <w:shd w:val="clear" w:color="auto" w:fill="FFFFFF"/>
          <w:lang w:eastAsia="uk-UA"/>
        </w:rPr>
        <w:t>системі</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соціального</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захисту</w:t>
      </w:r>
      <w:proofErr w:type="spellEnd"/>
      <w:r w:rsidR="008B461C">
        <w:rPr>
          <w:sz w:val="28"/>
          <w:szCs w:val="28"/>
          <w:shd w:val="clear" w:color="auto" w:fill="FFFFFF"/>
          <w:lang w:val="uk-UA" w:eastAsia="uk-UA"/>
        </w:rPr>
        <w:t xml:space="preserve">. </w:t>
      </w:r>
      <w:proofErr w:type="spellStart"/>
      <w:r w:rsidRPr="008B461C">
        <w:rPr>
          <w:i/>
          <w:iCs/>
          <w:sz w:val="28"/>
          <w:szCs w:val="28"/>
          <w:shd w:val="clear" w:color="auto" w:fill="FFFFFF"/>
          <w:lang w:eastAsia="uk-UA"/>
        </w:rPr>
        <w:t>Соціальна</w:t>
      </w:r>
      <w:proofErr w:type="spellEnd"/>
      <w:r w:rsidRPr="008B461C">
        <w:rPr>
          <w:i/>
          <w:iCs/>
          <w:sz w:val="28"/>
          <w:szCs w:val="28"/>
          <w:shd w:val="clear" w:color="auto" w:fill="FFFFFF"/>
          <w:lang w:eastAsia="uk-UA"/>
        </w:rPr>
        <w:t xml:space="preserve"> </w:t>
      </w:r>
      <w:proofErr w:type="spellStart"/>
      <w:r w:rsidRPr="008B461C">
        <w:rPr>
          <w:i/>
          <w:iCs/>
          <w:sz w:val="28"/>
          <w:szCs w:val="28"/>
          <w:shd w:val="clear" w:color="auto" w:fill="FFFFFF"/>
          <w:lang w:eastAsia="uk-UA"/>
        </w:rPr>
        <w:t>допомога</w:t>
      </w:r>
      <w:proofErr w:type="spellEnd"/>
      <w:r w:rsidRPr="008B461C">
        <w:rPr>
          <w:i/>
          <w:iCs/>
          <w:sz w:val="28"/>
          <w:szCs w:val="28"/>
          <w:shd w:val="clear" w:color="auto" w:fill="FFFFFF"/>
          <w:lang w:eastAsia="uk-UA"/>
        </w:rPr>
        <w:t xml:space="preserve"> і </w:t>
      </w:r>
      <w:proofErr w:type="spellStart"/>
      <w:r w:rsidRPr="008B461C">
        <w:rPr>
          <w:i/>
          <w:iCs/>
          <w:sz w:val="28"/>
          <w:szCs w:val="28"/>
          <w:shd w:val="clear" w:color="auto" w:fill="FFFFFF"/>
          <w:lang w:eastAsia="uk-UA"/>
        </w:rPr>
        <w:t>соціальна</w:t>
      </w:r>
      <w:proofErr w:type="spellEnd"/>
      <w:r w:rsidRPr="008B461C">
        <w:rPr>
          <w:i/>
          <w:iCs/>
          <w:sz w:val="28"/>
          <w:szCs w:val="28"/>
          <w:shd w:val="clear" w:color="auto" w:fill="FFFFFF"/>
          <w:lang w:eastAsia="uk-UA"/>
        </w:rPr>
        <w:t xml:space="preserve"> робота: </w:t>
      </w:r>
      <w:proofErr w:type="spellStart"/>
      <w:r w:rsidRPr="008B461C">
        <w:rPr>
          <w:i/>
          <w:iCs/>
          <w:sz w:val="28"/>
          <w:szCs w:val="28"/>
          <w:shd w:val="clear" w:color="auto" w:fill="FFFFFF"/>
          <w:lang w:eastAsia="uk-UA"/>
        </w:rPr>
        <w:t>виклики</w:t>
      </w:r>
      <w:proofErr w:type="spellEnd"/>
      <w:r w:rsidRPr="008B461C">
        <w:rPr>
          <w:i/>
          <w:iCs/>
          <w:sz w:val="28"/>
          <w:szCs w:val="28"/>
          <w:shd w:val="clear" w:color="auto" w:fill="FFFFFF"/>
          <w:lang w:eastAsia="uk-UA"/>
        </w:rPr>
        <w:t xml:space="preserve"> </w:t>
      </w:r>
      <w:proofErr w:type="spellStart"/>
      <w:proofErr w:type="gramStart"/>
      <w:r w:rsidRPr="008B461C">
        <w:rPr>
          <w:i/>
          <w:iCs/>
          <w:sz w:val="28"/>
          <w:szCs w:val="28"/>
          <w:shd w:val="clear" w:color="auto" w:fill="FFFFFF"/>
          <w:lang w:eastAsia="uk-UA"/>
        </w:rPr>
        <w:t>сучасності</w:t>
      </w:r>
      <w:proofErr w:type="spellEnd"/>
      <w:r w:rsidR="008B461C">
        <w:rPr>
          <w:sz w:val="28"/>
          <w:szCs w:val="28"/>
          <w:shd w:val="clear" w:color="auto" w:fill="FFFFFF"/>
          <w:lang w:val="uk-UA" w:eastAsia="uk-UA"/>
        </w:rPr>
        <w:t xml:space="preserve"> </w:t>
      </w:r>
      <w:r w:rsidRPr="00F24D37">
        <w:rPr>
          <w:sz w:val="28"/>
          <w:szCs w:val="28"/>
          <w:shd w:val="clear" w:color="auto" w:fill="FFFFFF"/>
          <w:lang w:eastAsia="uk-UA"/>
        </w:rPr>
        <w:t>:</w:t>
      </w:r>
      <w:proofErr w:type="gram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матеріали</w:t>
      </w:r>
      <w:proofErr w:type="spellEnd"/>
      <w:r w:rsidRPr="00F24D37">
        <w:rPr>
          <w:sz w:val="28"/>
          <w:szCs w:val="28"/>
          <w:shd w:val="clear" w:color="auto" w:fill="FFFFFF"/>
          <w:lang w:eastAsia="uk-UA"/>
        </w:rPr>
        <w:t xml:space="preserve"> IІІ </w:t>
      </w:r>
      <w:proofErr w:type="spellStart"/>
      <w:r w:rsidRPr="00F24D37">
        <w:rPr>
          <w:sz w:val="28"/>
          <w:szCs w:val="28"/>
          <w:shd w:val="clear" w:color="auto" w:fill="FFFFFF"/>
          <w:lang w:eastAsia="uk-UA"/>
        </w:rPr>
        <w:t>Всеукр</w:t>
      </w:r>
      <w:proofErr w:type="spellEnd"/>
      <w:r w:rsidRPr="00F24D37">
        <w:rPr>
          <w:sz w:val="28"/>
          <w:szCs w:val="28"/>
          <w:shd w:val="clear" w:color="auto" w:fill="FFFFFF"/>
          <w:lang w:eastAsia="uk-UA"/>
        </w:rPr>
        <w:t>. наук.-</w:t>
      </w:r>
      <w:proofErr w:type="spellStart"/>
      <w:r w:rsidRPr="00F24D37">
        <w:rPr>
          <w:sz w:val="28"/>
          <w:szCs w:val="28"/>
          <w:shd w:val="clear" w:color="auto" w:fill="FFFFFF"/>
          <w:lang w:eastAsia="uk-UA"/>
        </w:rPr>
        <w:t>практ</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конф</w:t>
      </w:r>
      <w:proofErr w:type="spellEnd"/>
      <w:r w:rsidRPr="00F24D37">
        <w:rPr>
          <w:sz w:val="28"/>
          <w:szCs w:val="28"/>
          <w:shd w:val="clear" w:color="auto" w:fill="FFFFFF"/>
          <w:lang w:eastAsia="uk-UA"/>
        </w:rPr>
        <w:t xml:space="preserve">. (м. </w:t>
      </w:r>
      <w:proofErr w:type="spellStart"/>
      <w:r w:rsidRPr="00F24D37">
        <w:rPr>
          <w:sz w:val="28"/>
          <w:szCs w:val="28"/>
          <w:shd w:val="clear" w:color="auto" w:fill="FFFFFF"/>
          <w:lang w:eastAsia="uk-UA"/>
        </w:rPr>
        <w:t>Луцьк</w:t>
      </w:r>
      <w:proofErr w:type="spellEnd"/>
      <w:r w:rsidRPr="00F24D37">
        <w:rPr>
          <w:sz w:val="28"/>
          <w:szCs w:val="28"/>
          <w:shd w:val="clear" w:color="auto" w:fill="FFFFFF"/>
          <w:lang w:eastAsia="uk-UA"/>
        </w:rPr>
        <w:t xml:space="preserve">, 19–20 трав. 2022 р.). </w:t>
      </w:r>
      <w:proofErr w:type="spellStart"/>
      <w:r w:rsidRPr="00F24D37">
        <w:rPr>
          <w:sz w:val="28"/>
          <w:szCs w:val="28"/>
          <w:shd w:val="clear" w:color="auto" w:fill="FFFFFF"/>
          <w:lang w:eastAsia="uk-UA"/>
        </w:rPr>
        <w:t>Луцьк</w:t>
      </w:r>
      <w:proofErr w:type="spellEnd"/>
      <w:r w:rsidRPr="00F24D37">
        <w:rPr>
          <w:sz w:val="28"/>
          <w:szCs w:val="28"/>
          <w:shd w:val="clear" w:color="auto" w:fill="FFFFFF"/>
          <w:lang w:eastAsia="uk-UA"/>
        </w:rPr>
        <w:t xml:space="preserve">: ЛНТУ, 2023. </w:t>
      </w:r>
      <w:r w:rsidR="008B461C">
        <w:rPr>
          <w:sz w:val="28"/>
          <w:szCs w:val="28"/>
          <w:shd w:val="clear" w:color="auto" w:fill="FFFFFF"/>
          <w:lang w:val="uk-UA" w:eastAsia="uk-UA"/>
        </w:rPr>
        <w:t>С</w:t>
      </w:r>
      <w:r w:rsidRPr="00F24D37">
        <w:rPr>
          <w:sz w:val="28"/>
          <w:szCs w:val="28"/>
          <w:shd w:val="clear" w:color="auto" w:fill="FFFFFF"/>
          <w:lang w:eastAsia="uk-UA"/>
        </w:rPr>
        <w:t>.</w:t>
      </w:r>
      <w:r w:rsidR="008B461C">
        <w:rPr>
          <w:sz w:val="28"/>
          <w:szCs w:val="28"/>
          <w:shd w:val="clear" w:color="auto" w:fill="FFFFFF"/>
          <w:lang w:val="uk-UA" w:eastAsia="uk-UA"/>
        </w:rPr>
        <w:t xml:space="preserve"> </w:t>
      </w:r>
      <w:r w:rsidRPr="00F24D37">
        <w:rPr>
          <w:sz w:val="28"/>
          <w:szCs w:val="28"/>
          <w:shd w:val="clear" w:color="auto" w:fill="FFFFFF"/>
          <w:lang w:eastAsia="uk-UA"/>
        </w:rPr>
        <w:t>163-165.</w:t>
      </w:r>
    </w:p>
    <w:p w14:paraId="71906D8F" w14:textId="30617A84" w:rsidR="00997BC3" w:rsidRDefault="00997BC3"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r>
        <w:rPr>
          <w:sz w:val="28"/>
          <w:szCs w:val="28"/>
          <w:shd w:val="clear" w:color="auto" w:fill="FFFFFF"/>
        </w:rPr>
        <w:t xml:space="preserve">Гриценко А., </w:t>
      </w:r>
      <w:proofErr w:type="spellStart"/>
      <w:r>
        <w:rPr>
          <w:sz w:val="28"/>
          <w:szCs w:val="28"/>
          <w:shd w:val="clear" w:color="auto" w:fill="FFFFFF"/>
        </w:rPr>
        <w:t>Бурлай</w:t>
      </w:r>
      <w:proofErr w:type="spellEnd"/>
      <w:r>
        <w:rPr>
          <w:sz w:val="28"/>
          <w:szCs w:val="28"/>
          <w:shd w:val="clear" w:color="auto" w:fill="FFFFFF"/>
        </w:rPr>
        <w:t xml:space="preserve"> Т. </w:t>
      </w:r>
      <w:proofErr w:type="spellStart"/>
      <w:r>
        <w:rPr>
          <w:sz w:val="28"/>
          <w:szCs w:val="28"/>
          <w:shd w:val="clear" w:color="auto" w:fill="FFFFFF"/>
        </w:rPr>
        <w:t>Вплив</w:t>
      </w:r>
      <w:proofErr w:type="spellEnd"/>
      <w:r>
        <w:rPr>
          <w:sz w:val="28"/>
          <w:szCs w:val="28"/>
          <w:shd w:val="clear" w:color="auto" w:fill="FFFFFF"/>
        </w:rPr>
        <w:t xml:space="preserve"> </w:t>
      </w:r>
      <w:proofErr w:type="spellStart"/>
      <w:r>
        <w:rPr>
          <w:sz w:val="28"/>
          <w:szCs w:val="28"/>
          <w:shd w:val="clear" w:color="auto" w:fill="FFFFFF"/>
        </w:rPr>
        <w:t>цифровізації</w:t>
      </w:r>
      <w:proofErr w:type="spellEnd"/>
      <w:r>
        <w:rPr>
          <w:sz w:val="28"/>
          <w:szCs w:val="28"/>
          <w:shd w:val="clear" w:color="auto" w:fill="FFFFFF"/>
        </w:rPr>
        <w:t xml:space="preserve"> на </w:t>
      </w:r>
      <w:proofErr w:type="spellStart"/>
      <w:r>
        <w:rPr>
          <w:sz w:val="28"/>
          <w:szCs w:val="28"/>
          <w:shd w:val="clear" w:color="auto" w:fill="FFFFFF"/>
        </w:rPr>
        <w:t>соціальний</w:t>
      </w:r>
      <w:proofErr w:type="spellEnd"/>
      <w:r>
        <w:rPr>
          <w:sz w:val="28"/>
          <w:szCs w:val="28"/>
          <w:shd w:val="clear" w:color="auto" w:fill="FFFFFF"/>
        </w:rPr>
        <w:t xml:space="preserve"> </w:t>
      </w:r>
      <w:proofErr w:type="spellStart"/>
      <w:r>
        <w:rPr>
          <w:sz w:val="28"/>
          <w:szCs w:val="28"/>
          <w:shd w:val="clear" w:color="auto" w:fill="FFFFFF"/>
        </w:rPr>
        <w:t>розвиток</w:t>
      </w:r>
      <w:proofErr w:type="spellEnd"/>
      <w:r>
        <w:rPr>
          <w:sz w:val="28"/>
          <w:szCs w:val="28"/>
          <w:shd w:val="clear" w:color="auto" w:fill="FFFFFF"/>
        </w:rPr>
        <w:t xml:space="preserve">. </w:t>
      </w:r>
      <w:proofErr w:type="spellStart"/>
      <w:r w:rsidRPr="00997BC3">
        <w:rPr>
          <w:i/>
          <w:iCs/>
          <w:sz w:val="28"/>
          <w:szCs w:val="28"/>
          <w:shd w:val="clear" w:color="auto" w:fill="FFFFFF"/>
        </w:rPr>
        <w:t>Економічна</w:t>
      </w:r>
      <w:proofErr w:type="spellEnd"/>
      <w:r w:rsidRPr="00997BC3">
        <w:rPr>
          <w:i/>
          <w:iCs/>
          <w:sz w:val="28"/>
          <w:szCs w:val="28"/>
          <w:shd w:val="clear" w:color="auto" w:fill="FFFFFF"/>
        </w:rPr>
        <w:t xml:space="preserve"> </w:t>
      </w:r>
      <w:proofErr w:type="spellStart"/>
      <w:r w:rsidRPr="00997BC3">
        <w:rPr>
          <w:i/>
          <w:iCs/>
          <w:sz w:val="28"/>
          <w:szCs w:val="28"/>
          <w:shd w:val="clear" w:color="auto" w:fill="FFFFFF"/>
        </w:rPr>
        <w:t>теорія</w:t>
      </w:r>
      <w:proofErr w:type="spellEnd"/>
      <w:r>
        <w:rPr>
          <w:sz w:val="28"/>
          <w:szCs w:val="28"/>
          <w:shd w:val="clear" w:color="auto" w:fill="FFFFFF"/>
        </w:rPr>
        <w:t xml:space="preserve">. 2020. </w:t>
      </w:r>
      <w:r>
        <w:rPr>
          <w:sz w:val="28"/>
          <w:szCs w:val="28"/>
          <w:shd w:val="clear" w:color="auto" w:fill="FFFFFF"/>
          <w:lang w:val="uk-UA"/>
        </w:rPr>
        <w:t>№</w:t>
      </w:r>
      <w:r>
        <w:rPr>
          <w:sz w:val="28"/>
          <w:szCs w:val="28"/>
          <w:shd w:val="clear" w:color="auto" w:fill="FFFFFF"/>
        </w:rPr>
        <w:t xml:space="preserve"> 3. С. 24–5</w:t>
      </w:r>
      <w:r>
        <w:rPr>
          <w:sz w:val="28"/>
          <w:szCs w:val="28"/>
          <w:shd w:val="clear" w:color="auto" w:fill="FFFFFF"/>
          <w:lang w:val="uk-UA"/>
        </w:rPr>
        <w:t>1.</w:t>
      </w:r>
    </w:p>
    <w:p w14:paraId="2B7427D5" w14:textId="41263372" w:rsidR="00997BC3" w:rsidRDefault="0053269B"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r w:rsidRPr="00B64908">
        <w:rPr>
          <w:sz w:val="28"/>
          <w:szCs w:val="28"/>
          <w:shd w:val="clear" w:color="auto" w:fill="FFFFFF"/>
          <w:lang w:val="uk-UA"/>
        </w:rPr>
        <w:t>Гриценко Г. Ц</w:t>
      </w:r>
      <w:proofErr w:type="spellStart"/>
      <w:r w:rsidRPr="00B64908">
        <w:rPr>
          <w:sz w:val="28"/>
          <w:szCs w:val="28"/>
          <w:shd w:val="clear" w:color="auto" w:fill="FFFFFF"/>
        </w:rPr>
        <w:t>ифровізація</w:t>
      </w:r>
      <w:proofErr w:type="spellEnd"/>
      <w:r w:rsidR="00B64908">
        <w:rPr>
          <w:sz w:val="28"/>
          <w:szCs w:val="28"/>
          <w:shd w:val="clear" w:color="auto" w:fill="FFFFFF"/>
          <w:lang w:val="uk-UA"/>
        </w:rPr>
        <w:t xml:space="preserve"> </w:t>
      </w:r>
      <w:proofErr w:type="spellStart"/>
      <w:r w:rsidRPr="00B64908">
        <w:rPr>
          <w:sz w:val="28"/>
          <w:szCs w:val="28"/>
          <w:shd w:val="clear" w:color="auto" w:fill="FFFFFF"/>
        </w:rPr>
        <w:t>соціальних</w:t>
      </w:r>
      <w:proofErr w:type="spellEnd"/>
      <w:r w:rsidRPr="00B64908">
        <w:rPr>
          <w:sz w:val="28"/>
          <w:szCs w:val="28"/>
          <w:shd w:val="clear" w:color="auto" w:fill="FFFFFF"/>
        </w:rPr>
        <w:t xml:space="preserve"> </w:t>
      </w:r>
      <w:proofErr w:type="spellStart"/>
      <w:r w:rsidRPr="00B64908">
        <w:rPr>
          <w:sz w:val="28"/>
          <w:szCs w:val="28"/>
          <w:shd w:val="clear" w:color="auto" w:fill="FFFFFF"/>
        </w:rPr>
        <w:t>послуг</w:t>
      </w:r>
      <w:proofErr w:type="spellEnd"/>
      <w:r w:rsidRPr="00B64908">
        <w:rPr>
          <w:sz w:val="28"/>
          <w:szCs w:val="28"/>
          <w:shd w:val="clear" w:color="auto" w:fill="FFFFFF"/>
        </w:rPr>
        <w:t xml:space="preserve">: </w:t>
      </w:r>
      <w:proofErr w:type="spellStart"/>
      <w:r w:rsidRPr="00B64908">
        <w:rPr>
          <w:sz w:val="28"/>
          <w:szCs w:val="28"/>
          <w:shd w:val="clear" w:color="auto" w:fill="FFFFFF"/>
        </w:rPr>
        <w:t>проблеми</w:t>
      </w:r>
      <w:proofErr w:type="spellEnd"/>
      <w:r w:rsidRPr="00B64908">
        <w:rPr>
          <w:sz w:val="28"/>
          <w:szCs w:val="28"/>
          <w:shd w:val="clear" w:color="auto" w:fill="FFFFFF"/>
        </w:rPr>
        <w:t xml:space="preserve"> </w:t>
      </w:r>
      <w:proofErr w:type="spellStart"/>
      <w:r w:rsidRPr="00B64908">
        <w:rPr>
          <w:sz w:val="28"/>
          <w:szCs w:val="28"/>
          <w:shd w:val="clear" w:color="auto" w:fill="FFFFFF"/>
        </w:rPr>
        <w:t>можливостей</w:t>
      </w:r>
      <w:proofErr w:type="spellEnd"/>
      <w:r w:rsidRPr="00B64908">
        <w:rPr>
          <w:sz w:val="28"/>
          <w:szCs w:val="28"/>
          <w:shd w:val="clear" w:color="auto" w:fill="FFFFFF"/>
        </w:rPr>
        <w:t xml:space="preserve"> та </w:t>
      </w:r>
      <w:proofErr w:type="spellStart"/>
      <w:r w:rsidRPr="00B64908">
        <w:rPr>
          <w:sz w:val="28"/>
          <w:szCs w:val="28"/>
          <w:shd w:val="clear" w:color="auto" w:fill="FFFFFF"/>
        </w:rPr>
        <w:t>компетенції</w:t>
      </w:r>
      <w:proofErr w:type="spellEnd"/>
      <w:r w:rsidRPr="00B64908">
        <w:rPr>
          <w:sz w:val="28"/>
          <w:szCs w:val="28"/>
          <w:shd w:val="clear" w:color="auto" w:fill="FFFFFF"/>
          <w:lang w:val="uk-UA"/>
        </w:rPr>
        <w:t xml:space="preserve">. </w:t>
      </w:r>
      <w:proofErr w:type="spellStart"/>
      <w:r w:rsidRPr="00B64908">
        <w:rPr>
          <w:i/>
          <w:iCs/>
          <w:sz w:val="28"/>
          <w:szCs w:val="28"/>
          <w:shd w:val="clear" w:color="auto" w:fill="FFFFFF"/>
        </w:rPr>
        <w:t>Актуальні</w:t>
      </w:r>
      <w:proofErr w:type="spellEnd"/>
      <w:r w:rsidRPr="00B64908">
        <w:rPr>
          <w:i/>
          <w:iCs/>
          <w:sz w:val="28"/>
          <w:szCs w:val="28"/>
          <w:shd w:val="clear" w:color="auto" w:fill="FFFFFF"/>
        </w:rPr>
        <w:t xml:space="preserve"> </w:t>
      </w:r>
      <w:proofErr w:type="spellStart"/>
      <w:r w:rsidRPr="00B64908">
        <w:rPr>
          <w:i/>
          <w:iCs/>
          <w:sz w:val="28"/>
          <w:szCs w:val="28"/>
          <w:shd w:val="clear" w:color="auto" w:fill="FFFFFF"/>
        </w:rPr>
        <w:t>проблеми</w:t>
      </w:r>
      <w:proofErr w:type="spellEnd"/>
      <w:r w:rsidRPr="00B64908">
        <w:rPr>
          <w:i/>
          <w:iCs/>
          <w:sz w:val="28"/>
          <w:szCs w:val="28"/>
          <w:shd w:val="clear" w:color="auto" w:fill="FFFFFF"/>
        </w:rPr>
        <w:t xml:space="preserve"> права: </w:t>
      </w:r>
      <w:proofErr w:type="spellStart"/>
      <w:r w:rsidRPr="00B64908">
        <w:rPr>
          <w:i/>
          <w:iCs/>
          <w:sz w:val="28"/>
          <w:szCs w:val="28"/>
          <w:shd w:val="clear" w:color="auto" w:fill="FFFFFF"/>
        </w:rPr>
        <w:t>теорія</w:t>
      </w:r>
      <w:proofErr w:type="spellEnd"/>
      <w:r w:rsidR="00B64908">
        <w:rPr>
          <w:i/>
          <w:iCs/>
          <w:sz w:val="28"/>
          <w:szCs w:val="28"/>
          <w:shd w:val="clear" w:color="auto" w:fill="FFFFFF"/>
          <w:lang w:val="uk-UA"/>
        </w:rPr>
        <w:t xml:space="preserve"> </w:t>
      </w:r>
      <w:r w:rsidRPr="00B64908">
        <w:rPr>
          <w:i/>
          <w:iCs/>
          <w:sz w:val="28"/>
          <w:szCs w:val="28"/>
          <w:shd w:val="clear" w:color="auto" w:fill="FFFFFF"/>
        </w:rPr>
        <w:t>і практика</w:t>
      </w:r>
      <w:r w:rsidRPr="00B64908">
        <w:rPr>
          <w:sz w:val="28"/>
          <w:szCs w:val="28"/>
          <w:shd w:val="clear" w:color="auto" w:fill="FFFFFF"/>
          <w:lang w:val="uk-UA"/>
        </w:rPr>
        <w:t xml:space="preserve">. № </w:t>
      </w:r>
      <w:r w:rsidRPr="00B64908">
        <w:rPr>
          <w:sz w:val="28"/>
          <w:szCs w:val="28"/>
          <w:shd w:val="clear" w:color="auto" w:fill="FFFFFF"/>
        </w:rPr>
        <w:t>1(47), 2024</w:t>
      </w:r>
      <w:r w:rsidRPr="00B64908">
        <w:rPr>
          <w:sz w:val="28"/>
          <w:szCs w:val="28"/>
          <w:shd w:val="clear" w:color="auto" w:fill="FFFFFF"/>
          <w:lang w:val="uk-UA"/>
        </w:rPr>
        <w:t xml:space="preserve">. С. </w:t>
      </w:r>
      <w:r w:rsidR="00B64908" w:rsidRPr="00B64908">
        <w:rPr>
          <w:sz w:val="28"/>
          <w:szCs w:val="28"/>
          <w:shd w:val="clear" w:color="auto" w:fill="FFFFFF"/>
          <w:lang w:val="uk-UA"/>
        </w:rPr>
        <w:t>36-48.</w:t>
      </w:r>
    </w:p>
    <w:p w14:paraId="3112F6F2" w14:textId="331A80D8" w:rsidR="00997BC3" w:rsidRPr="00997BC3" w:rsidRDefault="00997BC3"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r w:rsidRPr="00997BC3">
        <w:rPr>
          <w:sz w:val="28"/>
          <w:szCs w:val="28"/>
        </w:rPr>
        <w:t xml:space="preserve">Данилюк М. М., </w:t>
      </w:r>
      <w:proofErr w:type="spellStart"/>
      <w:r w:rsidRPr="00997BC3">
        <w:rPr>
          <w:sz w:val="28"/>
          <w:szCs w:val="28"/>
        </w:rPr>
        <w:t>Дмитришин</w:t>
      </w:r>
      <w:proofErr w:type="spellEnd"/>
      <w:r w:rsidRPr="00997BC3">
        <w:rPr>
          <w:sz w:val="28"/>
          <w:szCs w:val="28"/>
        </w:rPr>
        <w:t xml:space="preserve"> М. В., Горан Т. А. </w:t>
      </w:r>
      <w:proofErr w:type="spellStart"/>
      <w:r w:rsidRPr="00997BC3">
        <w:rPr>
          <w:sz w:val="28"/>
          <w:szCs w:val="28"/>
        </w:rPr>
        <w:t>Цифровізація</w:t>
      </w:r>
      <w:proofErr w:type="spellEnd"/>
      <w:r w:rsidRPr="00997BC3">
        <w:rPr>
          <w:sz w:val="28"/>
          <w:szCs w:val="28"/>
        </w:rPr>
        <w:t xml:space="preserve"> </w:t>
      </w:r>
      <w:proofErr w:type="spellStart"/>
      <w:r w:rsidRPr="00997BC3">
        <w:rPr>
          <w:sz w:val="28"/>
          <w:szCs w:val="28"/>
        </w:rPr>
        <w:t>соціальних</w:t>
      </w:r>
      <w:proofErr w:type="spellEnd"/>
      <w:r w:rsidRPr="00997BC3">
        <w:rPr>
          <w:sz w:val="28"/>
          <w:szCs w:val="28"/>
        </w:rPr>
        <w:t xml:space="preserve"> </w:t>
      </w:r>
      <w:proofErr w:type="spellStart"/>
      <w:r w:rsidRPr="00997BC3">
        <w:rPr>
          <w:sz w:val="28"/>
          <w:szCs w:val="28"/>
        </w:rPr>
        <w:t>послуг</w:t>
      </w:r>
      <w:proofErr w:type="spellEnd"/>
      <w:r w:rsidRPr="00997BC3">
        <w:rPr>
          <w:sz w:val="28"/>
          <w:szCs w:val="28"/>
        </w:rPr>
        <w:t xml:space="preserve">. </w:t>
      </w:r>
      <w:proofErr w:type="spellStart"/>
      <w:r w:rsidRPr="00997BC3">
        <w:rPr>
          <w:i/>
          <w:iCs/>
          <w:sz w:val="28"/>
          <w:szCs w:val="28"/>
        </w:rPr>
        <w:t>Економіка</w:t>
      </w:r>
      <w:proofErr w:type="spellEnd"/>
      <w:r w:rsidRPr="00997BC3">
        <w:rPr>
          <w:i/>
          <w:iCs/>
          <w:sz w:val="28"/>
          <w:szCs w:val="28"/>
        </w:rPr>
        <w:t xml:space="preserve">. </w:t>
      </w:r>
      <w:proofErr w:type="spellStart"/>
      <w:r w:rsidRPr="00997BC3">
        <w:rPr>
          <w:i/>
          <w:iCs/>
          <w:sz w:val="28"/>
          <w:szCs w:val="28"/>
        </w:rPr>
        <w:t>Фінанси</w:t>
      </w:r>
      <w:proofErr w:type="spellEnd"/>
      <w:r w:rsidRPr="00997BC3">
        <w:rPr>
          <w:i/>
          <w:iCs/>
          <w:sz w:val="28"/>
          <w:szCs w:val="28"/>
        </w:rPr>
        <w:t>. Право</w:t>
      </w:r>
      <w:r w:rsidRPr="00997BC3">
        <w:rPr>
          <w:sz w:val="28"/>
          <w:szCs w:val="28"/>
          <w:lang w:val="uk-UA"/>
        </w:rPr>
        <w:t xml:space="preserve">. </w:t>
      </w:r>
      <w:r w:rsidRPr="00997BC3">
        <w:rPr>
          <w:sz w:val="28"/>
          <w:szCs w:val="28"/>
        </w:rPr>
        <w:t xml:space="preserve">2023. </w:t>
      </w:r>
      <w:r w:rsidRPr="00997BC3">
        <w:rPr>
          <w:sz w:val="28"/>
          <w:szCs w:val="28"/>
          <w:lang w:val="uk-UA"/>
        </w:rPr>
        <w:t xml:space="preserve">№ </w:t>
      </w:r>
      <w:r w:rsidRPr="00997BC3">
        <w:rPr>
          <w:sz w:val="28"/>
          <w:szCs w:val="28"/>
        </w:rPr>
        <w:t>8. С. 36</w:t>
      </w:r>
      <w:r>
        <w:rPr>
          <w:sz w:val="28"/>
          <w:szCs w:val="28"/>
          <w:lang w:val="uk-UA"/>
        </w:rPr>
        <w:t>-</w:t>
      </w:r>
      <w:r w:rsidRPr="00997BC3">
        <w:rPr>
          <w:sz w:val="28"/>
          <w:szCs w:val="28"/>
        </w:rPr>
        <w:t>39</w:t>
      </w:r>
      <w:r>
        <w:rPr>
          <w:sz w:val="28"/>
          <w:szCs w:val="28"/>
          <w:lang w:val="uk-UA"/>
        </w:rPr>
        <w:t>.</w:t>
      </w:r>
    </w:p>
    <w:p w14:paraId="6C33896C" w14:textId="48FB9983" w:rsidR="00536FD0" w:rsidRPr="00536FD0" w:rsidRDefault="00536FD0"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r>
        <w:rPr>
          <w:sz w:val="28"/>
          <w:szCs w:val="28"/>
          <w:shd w:val="clear" w:color="auto" w:fill="FFFFFF"/>
          <w:lang w:val="uk-UA" w:eastAsia="uk-UA"/>
        </w:rPr>
        <w:t xml:space="preserve">Е-Урядування та </w:t>
      </w:r>
      <w:r w:rsidR="00DF2E92">
        <w:rPr>
          <w:sz w:val="28"/>
          <w:szCs w:val="28"/>
          <w:shd w:val="clear" w:color="auto" w:fill="FFFFFF"/>
          <w:lang w:val="uk-UA" w:eastAsia="uk-UA"/>
        </w:rPr>
        <w:t xml:space="preserve">Е-демократія : </w:t>
      </w:r>
      <w:proofErr w:type="spellStart"/>
      <w:r w:rsidR="00DF2E92">
        <w:rPr>
          <w:sz w:val="28"/>
          <w:szCs w:val="28"/>
          <w:shd w:val="clear" w:color="auto" w:fill="FFFFFF"/>
          <w:lang w:val="uk-UA" w:eastAsia="uk-UA"/>
        </w:rPr>
        <w:t>навч</w:t>
      </w:r>
      <w:proofErr w:type="spellEnd"/>
      <w:r w:rsidR="00DF2E92">
        <w:rPr>
          <w:sz w:val="28"/>
          <w:szCs w:val="28"/>
          <w:shd w:val="clear" w:color="auto" w:fill="FFFFFF"/>
          <w:lang w:val="uk-UA" w:eastAsia="uk-UA"/>
        </w:rPr>
        <w:t xml:space="preserve">. </w:t>
      </w:r>
      <w:proofErr w:type="spellStart"/>
      <w:r w:rsidR="00DF2E92">
        <w:rPr>
          <w:sz w:val="28"/>
          <w:szCs w:val="28"/>
          <w:shd w:val="clear" w:color="auto" w:fill="FFFFFF"/>
          <w:lang w:val="uk-UA" w:eastAsia="uk-UA"/>
        </w:rPr>
        <w:t>посіб</w:t>
      </w:r>
      <w:proofErr w:type="spellEnd"/>
      <w:r w:rsidR="00DF2E92">
        <w:rPr>
          <w:sz w:val="28"/>
          <w:szCs w:val="28"/>
          <w:shd w:val="clear" w:color="auto" w:fill="FFFFFF"/>
          <w:lang w:val="uk-UA" w:eastAsia="uk-UA"/>
        </w:rPr>
        <w:t xml:space="preserve">. у 15 ч. / </w:t>
      </w:r>
      <w:proofErr w:type="spellStart"/>
      <w:r w:rsidR="00DF2E92">
        <w:rPr>
          <w:sz w:val="28"/>
          <w:szCs w:val="28"/>
          <w:shd w:val="clear" w:color="auto" w:fill="FFFFFF"/>
          <w:lang w:val="uk-UA" w:eastAsia="uk-UA"/>
        </w:rPr>
        <w:t>заг</w:t>
      </w:r>
      <w:proofErr w:type="spellEnd"/>
      <w:r w:rsidR="00DF2E92">
        <w:rPr>
          <w:sz w:val="28"/>
          <w:szCs w:val="28"/>
          <w:shd w:val="clear" w:color="auto" w:fill="FFFFFF"/>
          <w:lang w:val="uk-UA" w:eastAsia="uk-UA"/>
        </w:rPr>
        <w:t xml:space="preserve">. ред. А. І. Семенченко, В. М. </w:t>
      </w:r>
      <w:proofErr w:type="spellStart"/>
      <w:r w:rsidR="00DF2E92">
        <w:rPr>
          <w:sz w:val="28"/>
          <w:szCs w:val="28"/>
          <w:shd w:val="clear" w:color="auto" w:fill="FFFFFF"/>
          <w:lang w:val="uk-UA" w:eastAsia="uk-UA"/>
        </w:rPr>
        <w:t>Дрешпак</w:t>
      </w:r>
      <w:proofErr w:type="spellEnd"/>
      <w:r w:rsidR="00DF2E92">
        <w:rPr>
          <w:sz w:val="28"/>
          <w:szCs w:val="28"/>
          <w:shd w:val="clear" w:color="auto" w:fill="FFFFFF"/>
          <w:lang w:val="uk-UA" w:eastAsia="uk-UA"/>
        </w:rPr>
        <w:t xml:space="preserve">. Київ: ФОП Москаленко О. М, 2017. </w:t>
      </w:r>
    </w:p>
    <w:p w14:paraId="3C424312" w14:textId="0425D55E" w:rsidR="004A72DA" w:rsidRPr="00D8590C" w:rsidRDefault="004A72DA"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r w:rsidRPr="00D8590C">
        <w:rPr>
          <w:sz w:val="28"/>
          <w:szCs w:val="28"/>
          <w:lang w:val="uk-UA"/>
        </w:rPr>
        <w:t>Є</w:t>
      </w:r>
      <w:proofErr w:type="spellStart"/>
      <w:r w:rsidRPr="00D8590C">
        <w:rPr>
          <w:sz w:val="28"/>
          <w:szCs w:val="28"/>
        </w:rPr>
        <w:t>горова</w:t>
      </w:r>
      <w:proofErr w:type="spellEnd"/>
      <w:r w:rsidRPr="00D8590C">
        <w:rPr>
          <w:sz w:val="28"/>
          <w:szCs w:val="28"/>
        </w:rPr>
        <w:t>-</w:t>
      </w:r>
      <w:r w:rsidR="00D8590C">
        <w:rPr>
          <w:sz w:val="28"/>
          <w:szCs w:val="28"/>
          <w:lang w:val="uk-UA"/>
        </w:rPr>
        <w:t>Л</w:t>
      </w:r>
      <w:proofErr w:type="spellStart"/>
      <w:r w:rsidRPr="00D8590C">
        <w:rPr>
          <w:sz w:val="28"/>
          <w:szCs w:val="28"/>
        </w:rPr>
        <w:t>уценко</w:t>
      </w:r>
      <w:proofErr w:type="spellEnd"/>
      <w:r w:rsidRPr="00D8590C">
        <w:rPr>
          <w:sz w:val="28"/>
          <w:szCs w:val="28"/>
        </w:rPr>
        <w:t xml:space="preserve"> Т</w:t>
      </w:r>
      <w:r w:rsidRPr="00D8590C">
        <w:rPr>
          <w:sz w:val="28"/>
          <w:szCs w:val="28"/>
          <w:lang w:val="uk-UA"/>
        </w:rPr>
        <w:t>. П. Ц</w:t>
      </w:r>
      <w:proofErr w:type="spellStart"/>
      <w:r w:rsidRPr="00D8590C">
        <w:rPr>
          <w:sz w:val="28"/>
          <w:szCs w:val="28"/>
        </w:rPr>
        <w:t>ифровізація</w:t>
      </w:r>
      <w:proofErr w:type="spellEnd"/>
      <w:r w:rsidRPr="00D8590C">
        <w:rPr>
          <w:sz w:val="28"/>
          <w:szCs w:val="28"/>
        </w:rPr>
        <w:t xml:space="preserve"> </w:t>
      </w:r>
      <w:proofErr w:type="spellStart"/>
      <w:r w:rsidRPr="00D8590C">
        <w:rPr>
          <w:sz w:val="28"/>
          <w:szCs w:val="28"/>
        </w:rPr>
        <w:t>системи</w:t>
      </w:r>
      <w:proofErr w:type="spellEnd"/>
      <w:r w:rsidRPr="00D8590C">
        <w:rPr>
          <w:sz w:val="28"/>
          <w:szCs w:val="28"/>
        </w:rPr>
        <w:t xml:space="preserve"> </w:t>
      </w:r>
      <w:proofErr w:type="spellStart"/>
      <w:r w:rsidRPr="00D8590C">
        <w:rPr>
          <w:sz w:val="28"/>
          <w:szCs w:val="28"/>
        </w:rPr>
        <w:t>надання</w:t>
      </w:r>
      <w:proofErr w:type="spellEnd"/>
      <w:r w:rsidRPr="00D8590C">
        <w:rPr>
          <w:sz w:val="28"/>
          <w:szCs w:val="28"/>
        </w:rPr>
        <w:t xml:space="preserve"> </w:t>
      </w:r>
      <w:proofErr w:type="spellStart"/>
      <w:r w:rsidRPr="00D8590C">
        <w:rPr>
          <w:sz w:val="28"/>
          <w:szCs w:val="28"/>
        </w:rPr>
        <w:t>соціальних</w:t>
      </w:r>
      <w:proofErr w:type="spellEnd"/>
      <w:r w:rsidRPr="00D8590C">
        <w:rPr>
          <w:sz w:val="28"/>
          <w:szCs w:val="28"/>
        </w:rPr>
        <w:t xml:space="preserve"> </w:t>
      </w:r>
      <w:proofErr w:type="spellStart"/>
      <w:r w:rsidRPr="00D8590C">
        <w:rPr>
          <w:sz w:val="28"/>
          <w:szCs w:val="28"/>
        </w:rPr>
        <w:t>послуг</w:t>
      </w:r>
      <w:proofErr w:type="spellEnd"/>
      <w:r w:rsidRPr="00D8590C">
        <w:rPr>
          <w:sz w:val="28"/>
          <w:szCs w:val="28"/>
        </w:rPr>
        <w:t xml:space="preserve"> в </w:t>
      </w:r>
      <w:r w:rsidRPr="00D8590C">
        <w:rPr>
          <w:sz w:val="28"/>
          <w:szCs w:val="28"/>
          <w:lang w:val="uk-UA"/>
        </w:rPr>
        <w:t>У</w:t>
      </w:r>
      <w:proofErr w:type="spellStart"/>
      <w:r w:rsidRPr="00D8590C">
        <w:rPr>
          <w:sz w:val="28"/>
          <w:szCs w:val="28"/>
        </w:rPr>
        <w:t>країні</w:t>
      </w:r>
      <w:proofErr w:type="spellEnd"/>
      <w:r w:rsidRPr="00D8590C">
        <w:rPr>
          <w:sz w:val="28"/>
          <w:szCs w:val="28"/>
          <w:lang w:val="uk-UA"/>
        </w:rPr>
        <w:t>.</w:t>
      </w:r>
      <w:r w:rsidR="00D8590C" w:rsidRPr="00D8590C">
        <w:rPr>
          <w:sz w:val="28"/>
          <w:szCs w:val="28"/>
          <w:lang w:val="uk-UA"/>
        </w:rPr>
        <w:t xml:space="preserve"> </w:t>
      </w:r>
      <w:r w:rsidR="00D8590C" w:rsidRPr="00D8590C">
        <w:rPr>
          <w:i/>
          <w:iCs/>
          <w:sz w:val="28"/>
          <w:szCs w:val="28"/>
        </w:rPr>
        <w:t xml:space="preserve">Право та </w:t>
      </w:r>
      <w:proofErr w:type="spellStart"/>
      <w:r w:rsidR="00D8590C" w:rsidRPr="00D8590C">
        <w:rPr>
          <w:i/>
          <w:iCs/>
          <w:sz w:val="28"/>
          <w:szCs w:val="28"/>
        </w:rPr>
        <w:t>інноваційне</w:t>
      </w:r>
      <w:proofErr w:type="spellEnd"/>
      <w:r w:rsidR="00D8590C" w:rsidRPr="00D8590C">
        <w:rPr>
          <w:i/>
          <w:iCs/>
          <w:sz w:val="28"/>
          <w:szCs w:val="28"/>
        </w:rPr>
        <w:t xml:space="preserve"> </w:t>
      </w:r>
      <w:proofErr w:type="spellStart"/>
      <w:r w:rsidR="00D8590C" w:rsidRPr="00D8590C">
        <w:rPr>
          <w:i/>
          <w:iCs/>
          <w:sz w:val="28"/>
          <w:szCs w:val="28"/>
        </w:rPr>
        <w:t>суспільство</w:t>
      </w:r>
      <w:proofErr w:type="spellEnd"/>
      <w:r w:rsidR="00D8590C" w:rsidRPr="00D8590C">
        <w:rPr>
          <w:sz w:val="28"/>
          <w:szCs w:val="28"/>
          <w:lang w:val="uk-UA"/>
        </w:rPr>
        <w:t xml:space="preserve">. </w:t>
      </w:r>
      <w:r w:rsidR="00D8590C" w:rsidRPr="00D8590C">
        <w:rPr>
          <w:sz w:val="28"/>
          <w:szCs w:val="28"/>
        </w:rPr>
        <w:t>№ 2 (15) 2020</w:t>
      </w:r>
      <w:r w:rsidR="00D8590C" w:rsidRPr="00D8590C">
        <w:rPr>
          <w:sz w:val="28"/>
          <w:szCs w:val="28"/>
          <w:lang w:val="uk-UA"/>
        </w:rPr>
        <w:t>. С.</w:t>
      </w:r>
      <w:r w:rsidR="00D8590C">
        <w:rPr>
          <w:sz w:val="28"/>
          <w:szCs w:val="28"/>
          <w:lang w:val="uk-UA"/>
        </w:rPr>
        <w:t xml:space="preserve"> 80-85.</w:t>
      </w:r>
    </w:p>
    <w:p w14:paraId="47BEB563" w14:textId="24CBDF4D" w:rsidR="00E90DAD" w:rsidRPr="00DB07BF" w:rsidRDefault="00E90DAD"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r w:rsidRPr="00DB07BF">
        <w:rPr>
          <w:sz w:val="28"/>
          <w:szCs w:val="28"/>
        </w:rPr>
        <w:t>Кирилюк</w:t>
      </w:r>
      <w:r w:rsidRPr="00DB07BF">
        <w:rPr>
          <w:sz w:val="28"/>
          <w:szCs w:val="28"/>
          <w:lang w:val="uk-UA"/>
        </w:rPr>
        <w:t xml:space="preserve"> В.</w:t>
      </w:r>
      <w:r w:rsidRPr="00DB07BF">
        <w:rPr>
          <w:sz w:val="28"/>
          <w:szCs w:val="28"/>
        </w:rPr>
        <w:t>, Рябоконь</w:t>
      </w:r>
      <w:r w:rsidRPr="00DB07BF">
        <w:rPr>
          <w:sz w:val="28"/>
          <w:szCs w:val="28"/>
          <w:lang w:val="uk-UA"/>
        </w:rPr>
        <w:t xml:space="preserve"> І.</w:t>
      </w:r>
      <w:r w:rsidRPr="00DB07BF">
        <w:rPr>
          <w:sz w:val="28"/>
          <w:szCs w:val="28"/>
        </w:rPr>
        <w:t>,</w:t>
      </w:r>
      <w:r w:rsidRPr="00DB07BF">
        <w:rPr>
          <w:sz w:val="28"/>
          <w:szCs w:val="28"/>
          <w:lang w:val="uk-UA"/>
        </w:rPr>
        <w:t xml:space="preserve"> </w:t>
      </w:r>
      <w:proofErr w:type="spellStart"/>
      <w:r w:rsidRPr="00DB07BF">
        <w:rPr>
          <w:sz w:val="28"/>
          <w:szCs w:val="28"/>
        </w:rPr>
        <w:t>Кіндій</w:t>
      </w:r>
      <w:proofErr w:type="spellEnd"/>
      <w:r w:rsidRPr="00DB07BF">
        <w:rPr>
          <w:sz w:val="28"/>
          <w:szCs w:val="28"/>
          <w:lang w:val="uk-UA"/>
        </w:rPr>
        <w:t xml:space="preserve"> А. </w:t>
      </w:r>
      <w:r w:rsidR="00DB07BF" w:rsidRPr="00DB07BF">
        <w:rPr>
          <w:sz w:val="28"/>
          <w:szCs w:val="28"/>
          <w:lang w:val="uk-UA"/>
        </w:rPr>
        <w:t>Ц</w:t>
      </w:r>
      <w:proofErr w:type="spellStart"/>
      <w:r w:rsidR="00DB07BF" w:rsidRPr="00DB07BF">
        <w:rPr>
          <w:sz w:val="28"/>
          <w:szCs w:val="28"/>
        </w:rPr>
        <w:t>ифрові</w:t>
      </w:r>
      <w:proofErr w:type="spellEnd"/>
      <w:r w:rsidR="00DB07BF" w:rsidRPr="00DB07BF">
        <w:rPr>
          <w:sz w:val="28"/>
          <w:szCs w:val="28"/>
        </w:rPr>
        <w:t xml:space="preserve"> </w:t>
      </w:r>
      <w:proofErr w:type="spellStart"/>
      <w:r w:rsidR="00DB07BF" w:rsidRPr="00DB07BF">
        <w:rPr>
          <w:sz w:val="28"/>
          <w:szCs w:val="28"/>
        </w:rPr>
        <w:t>соціальні</w:t>
      </w:r>
      <w:proofErr w:type="spellEnd"/>
      <w:r w:rsidR="00DB07BF" w:rsidRPr="00DB07BF">
        <w:rPr>
          <w:sz w:val="28"/>
          <w:szCs w:val="28"/>
        </w:rPr>
        <w:t xml:space="preserve"> </w:t>
      </w:r>
      <w:proofErr w:type="spellStart"/>
      <w:r w:rsidR="00DB07BF" w:rsidRPr="00DB07BF">
        <w:rPr>
          <w:sz w:val="28"/>
          <w:szCs w:val="28"/>
        </w:rPr>
        <w:t>сервіси</w:t>
      </w:r>
      <w:proofErr w:type="spellEnd"/>
      <w:r w:rsidR="00DB07BF" w:rsidRPr="00DB07BF">
        <w:rPr>
          <w:sz w:val="28"/>
          <w:szCs w:val="28"/>
        </w:rPr>
        <w:t xml:space="preserve"> у </w:t>
      </w:r>
      <w:proofErr w:type="spellStart"/>
      <w:r w:rsidR="00DB07BF" w:rsidRPr="00DB07BF">
        <w:rPr>
          <w:sz w:val="28"/>
          <w:szCs w:val="28"/>
        </w:rPr>
        <w:t>менеджменті</w:t>
      </w:r>
      <w:proofErr w:type="spellEnd"/>
      <w:r w:rsidR="00DB07BF" w:rsidRPr="00DB07BF">
        <w:rPr>
          <w:sz w:val="28"/>
          <w:szCs w:val="28"/>
        </w:rPr>
        <w:t xml:space="preserve"> </w:t>
      </w:r>
      <w:proofErr w:type="spellStart"/>
      <w:r w:rsidR="00DB07BF" w:rsidRPr="00DB07BF">
        <w:rPr>
          <w:sz w:val="28"/>
          <w:szCs w:val="28"/>
        </w:rPr>
        <w:t>соціального</w:t>
      </w:r>
      <w:proofErr w:type="spellEnd"/>
      <w:r w:rsidR="00DB07BF" w:rsidRPr="00DB07BF">
        <w:rPr>
          <w:sz w:val="28"/>
          <w:szCs w:val="28"/>
        </w:rPr>
        <w:t xml:space="preserve"> </w:t>
      </w:r>
      <w:proofErr w:type="spellStart"/>
      <w:r w:rsidR="00DB07BF" w:rsidRPr="00DB07BF">
        <w:rPr>
          <w:sz w:val="28"/>
          <w:szCs w:val="28"/>
        </w:rPr>
        <w:t>забезпечення</w:t>
      </w:r>
      <w:proofErr w:type="spellEnd"/>
      <w:r w:rsidR="00DB07BF">
        <w:rPr>
          <w:sz w:val="28"/>
          <w:szCs w:val="28"/>
          <w:lang w:val="uk-UA"/>
        </w:rPr>
        <w:t xml:space="preserve">. </w:t>
      </w:r>
      <w:r w:rsidR="00DB07BF">
        <w:rPr>
          <w:i/>
          <w:iCs/>
          <w:sz w:val="28"/>
          <w:szCs w:val="28"/>
          <w:lang w:val="uk-UA"/>
        </w:rPr>
        <w:t>Актуальні проблеми е</w:t>
      </w:r>
      <w:r w:rsidR="00DB07BF" w:rsidRPr="00DB07BF">
        <w:rPr>
          <w:i/>
          <w:iCs/>
          <w:sz w:val="28"/>
          <w:szCs w:val="28"/>
          <w:lang w:val="uk-UA"/>
        </w:rPr>
        <w:t>кономік</w:t>
      </w:r>
      <w:r w:rsidR="00DB07BF">
        <w:rPr>
          <w:i/>
          <w:iCs/>
          <w:sz w:val="28"/>
          <w:szCs w:val="28"/>
          <w:lang w:val="uk-UA"/>
        </w:rPr>
        <w:t>и</w:t>
      </w:r>
      <w:r w:rsidR="00DB07BF">
        <w:rPr>
          <w:sz w:val="28"/>
          <w:szCs w:val="28"/>
          <w:lang w:val="uk-UA"/>
        </w:rPr>
        <w:t>. 2023. № 7 (265). С. 6-15.</w:t>
      </w:r>
    </w:p>
    <w:p w14:paraId="2AB6DD8B" w14:textId="77777777" w:rsidR="00D8590C" w:rsidRPr="00D8590C" w:rsidRDefault="00D06933"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proofErr w:type="spellStart"/>
      <w:r w:rsidRPr="00F24D37">
        <w:rPr>
          <w:bCs/>
          <w:sz w:val="28"/>
          <w:szCs w:val="28"/>
          <w:shd w:val="clear" w:color="auto" w:fill="FFFFFF"/>
          <w:lang w:eastAsia="uk-UA"/>
        </w:rPr>
        <w:t>Кохан</w:t>
      </w:r>
      <w:proofErr w:type="spellEnd"/>
      <w:r w:rsidRPr="00F24D37">
        <w:rPr>
          <w:bCs/>
          <w:sz w:val="28"/>
          <w:szCs w:val="28"/>
          <w:shd w:val="clear" w:color="auto" w:fill="FFFFFF"/>
          <w:lang w:eastAsia="uk-UA"/>
        </w:rPr>
        <w:t xml:space="preserve"> В. П., </w:t>
      </w:r>
      <w:proofErr w:type="spellStart"/>
      <w:r w:rsidRPr="00F24D37">
        <w:rPr>
          <w:bCs/>
          <w:sz w:val="28"/>
          <w:szCs w:val="28"/>
          <w:shd w:val="clear" w:color="auto" w:fill="FFFFFF"/>
          <w:lang w:eastAsia="uk-UA"/>
        </w:rPr>
        <w:t>Єгорова</w:t>
      </w:r>
      <w:proofErr w:type="spellEnd"/>
      <w:r w:rsidRPr="00F24D37">
        <w:rPr>
          <w:bCs/>
          <w:sz w:val="28"/>
          <w:szCs w:val="28"/>
          <w:shd w:val="clear" w:color="auto" w:fill="FFFFFF"/>
          <w:lang w:eastAsia="uk-UA"/>
        </w:rPr>
        <w:t>-Луценко Т. П.</w:t>
      </w:r>
      <w:r w:rsidRPr="00F24D37">
        <w:rPr>
          <w:sz w:val="28"/>
          <w:szCs w:val="28"/>
          <w:shd w:val="clear" w:color="auto" w:fill="FFFFFF"/>
          <w:lang w:eastAsia="uk-UA"/>
        </w:rPr>
        <w:t xml:space="preserve"> Стан </w:t>
      </w:r>
      <w:proofErr w:type="spellStart"/>
      <w:r w:rsidRPr="00F24D37">
        <w:rPr>
          <w:sz w:val="28"/>
          <w:szCs w:val="28"/>
          <w:shd w:val="clear" w:color="auto" w:fill="FFFFFF"/>
          <w:lang w:eastAsia="uk-UA"/>
        </w:rPr>
        <w:t>розвитку</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електронних</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адміністративних</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послуг</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огляд</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впровадження</w:t>
      </w:r>
      <w:proofErr w:type="spellEnd"/>
      <w:r w:rsidRPr="00F24D37">
        <w:rPr>
          <w:sz w:val="28"/>
          <w:szCs w:val="28"/>
          <w:shd w:val="clear" w:color="auto" w:fill="FFFFFF"/>
          <w:lang w:eastAsia="uk-UA"/>
        </w:rPr>
        <w:t xml:space="preserve"> на державному </w:t>
      </w:r>
      <w:proofErr w:type="spellStart"/>
      <w:r w:rsidRPr="00F24D37">
        <w:rPr>
          <w:sz w:val="28"/>
          <w:szCs w:val="28"/>
          <w:shd w:val="clear" w:color="auto" w:fill="FFFFFF"/>
          <w:lang w:eastAsia="uk-UA"/>
        </w:rPr>
        <w:t>рівні</w:t>
      </w:r>
      <w:proofErr w:type="spellEnd"/>
      <w:r w:rsidR="008B461C">
        <w:rPr>
          <w:sz w:val="28"/>
          <w:szCs w:val="28"/>
          <w:shd w:val="clear" w:color="auto" w:fill="FFFFFF"/>
          <w:lang w:val="uk-UA" w:eastAsia="uk-UA"/>
        </w:rPr>
        <w:t xml:space="preserve">. </w:t>
      </w:r>
      <w:r w:rsidRPr="00F24D37">
        <w:rPr>
          <w:i/>
          <w:iCs/>
          <w:sz w:val="28"/>
          <w:szCs w:val="28"/>
          <w:shd w:val="clear" w:color="auto" w:fill="FFFFFF"/>
          <w:lang w:eastAsia="uk-UA"/>
        </w:rPr>
        <w:t xml:space="preserve">Право та </w:t>
      </w:r>
      <w:proofErr w:type="spellStart"/>
      <w:r w:rsidRPr="00F24D37">
        <w:rPr>
          <w:i/>
          <w:iCs/>
          <w:sz w:val="28"/>
          <w:szCs w:val="28"/>
          <w:shd w:val="clear" w:color="auto" w:fill="FFFFFF"/>
          <w:lang w:eastAsia="uk-UA"/>
        </w:rPr>
        <w:t>інноваційне</w:t>
      </w:r>
      <w:proofErr w:type="spellEnd"/>
      <w:r w:rsidRPr="00F24D37">
        <w:rPr>
          <w:i/>
          <w:iCs/>
          <w:sz w:val="28"/>
          <w:szCs w:val="28"/>
          <w:shd w:val="clear" w:color="auto" w:fill="FFFFFF"/>
          <w:lang w:eastAsia="uk-UA"/>
        </w:rPr>
        <w:t xml:space="preserve"> </w:t>
      </w:r>
      <w:proofErr w:type="spellStart"/>
      <w:r w:rsidRPr="00F24D37">
        <w:rPr>
          <w:i/>
          <w:iCs/>
          <w:sz w:val="28"/>
          <w:szCs w:val="28"/>
          <w:shd w:val="clear" w:color="auto" w:fill="FFFFFF"/>
          <w:lang w:eastAsia="uk-UA"/>
        </w:rPr>
        <w:t>суспільство</w:t>
      </w:r>
      <w:proofErr w:type="spellEnd"/>
      <w:r w:rsidRPr="00F24D37">
        <w:rPr>
          <w:sz w:val="28"/>
          <w:szCs w:val="28"/>
          <w:shd w:val="clear" w:color="auto" w:fill="FFFFFF"/>
          <w:lang w:eastAsia="uk-UA"/>
        </w:rPr>
        <w:t>. 2022. № 2 (11). С. 37–48. – DOI: 10.31359/2309-9275-2018-11-2-37</w:t>
      </w:r>
      <w:r w:rsidR="00D8590C">
        <w:rPr>
          <w:sz w:val="28"/>
          <w:szCs w:val="28"/>
          <w:shd w:val="clear" w:color="auto" w:fill="FFFFFF"/>
          <w:lang w:val="uk-UA" w:eastAsia="uk-UA"/>
        </w:rPr>
        <w:t>.</w:t>
      </w:r>
    </w:p>
    <w:p w14:paraId="5BC8E965" w14:textId="0B6490E4" w:rsidR="00D8590C" w:rsidRPr="00FB53F5" w:rsidRDefault="00D8590C"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val="en-US" w:eastAsia="uk-UA"/>
        </w:rPr>
      </w:pPr>
      <w:bookmarkStart w:id="291" w:name="_Hlk192175530"/>
      <w:proofErr w:type="spellStart"/>
      <w:r w:rsidRPr="00C70239">
        <w:rPr>
          <w:sz w:val="28"/>
          <w:szCs w:val="28"/>
          <w:lang w:val="uk-UA"/>
        </w:rPr>
        <w:t>Кошеленко</w:t>
      </w:r>
      <w:proofErr w:type="spellEnd"/>
      <w:r w:rsidRPr="00C70239">
        <w:rPr>
          <w:sz w:val="28"/>
          <w:szCs w:val="28"/>
          <w:lang w:val="uk-UA"/>
        </w:rPr>
        <w:t xml:space="preserve"> К. </w:t>
      </w:r>
      <w:proofErr w:type="spellStart"/>
      <w:r w:rsidRPr="00C70239">
        <w:rPr>
          <w:spacing w:val="-5"/>
          <w:sz w:val="28"/>
          <w:szCs w:val="28"/>
        </w:rPr>
        <w:t>Від</w:t>
      </w:r>
      <w:proofErr w:type="spellEnd"/>
      <w:r w:rsidRPr="00C70239">
        <w:rPr>
          <w:spacing w:val="-5"/>
          <w:sz w:val="28"/>
          <w:szCs w:val="28"/>
        </w:rPr>
        <w:t xml:space="preserve"> </w:t>
      </w:r>
      <w:proofErr w:type="spellStart"/>
      <w:r w:rsidRPr="00C70239">
        <w:rPr>
          <w:spacing w:val="-5"/>
          <w:sz w:val="28"/>
          <w:szCs w:val="28"/>
        </w:rPr>
        <w:t>цифрової</w:t>
      </w:r>
      <w:proofErr w:type="spellEnd"/>
      <w:r w:rsidRPr="00C70239">
        <w:rPr>
          <w:spacing w:val="-5"/>
          <w:sz w:val="28"/>
          <w:szCs w:val="28"/>
        </w:rPr>
        <w:t xml:space="preserve"> </w:t>
      </w:r>
      <w:proofErr w:type="spellStart"/>
      <w:r w:rsidRPr="00C70239">
        <w:rPr>
          <w:spacing w:val="-5"/>
          <w:sz w:val="28"/>
          <w:szCs w:val="28"/>
        </w:rPr>
        <w:t>трансформації</w:t>
      </w:r>
      <w:proofErr w:type="spellEnd"/>
      <w:r w:rsidRPr="00C70239">
        <w:rPr>
          <w:spacing w:val="-5"/>
          <w:sz w:val="28"/>
          <w:szCs w:val="28"/>
        </w:rPr>
        <w:t xml:space="preserve"> до цифрового </w:t>
      </w:r>
      <w:proofErr w:type="spellStart"/>
      <w:r w:rsidRPr="00C70239">
        <w:rPr>
          <w:spacing w:val="-5"/>
          <w:sz w:val="28"/>
          <w:szCs w:val="28"/>
        </w:rPr>
        <w:t>розвитку</w:t>
      </w:r>
      <w:proofErr w:type="spellEnd"/>
      <w:r w:rsidRPr="00C70239">
        <w:rPr>
          <w:spacing w:val="-5"/>
          <w:sz w:val="28"/>
          <w:szCs w:val="28"/>
        </w:rPr>
        <w:t xml:space="preserve"> </w:t>
      </w:r>
      <w:proofErr w:type="spellStart"/>
      <w:r w:rsidRPr="00C70239">
        <w:rPr>
          <w:spacing w:val="-5"/>
          <w:sz w:val="28"/>
          <w:szCs w:val="28"/>
        </w:rPr>
        <w:t>соціальної</w:t>
      </w:r>
      <w:proofErr w:type="spellEnd"/>
      <w:r w:rsidRPr="00C70239">
        <w:rPr>
          <w:spacing w:val="-5"/>
          <w:sz w:val="28"/>
          <w:szCs w:val="28"/>
        </w:rPr>
        <w:t xml:space="preserve"> </w:t>
      </w:r>
      <w:proofErr w:type="spellStart"/>
      <w:r w:rsidRPr="00C70239">
        <w:rPr>
          <w:spacing w:val="-5"/>
          <w:sz w:val="28"/>
          <w:szCs w:val="28"/>
        </w:rPr>
        <w:t>підтримки</w:t>
      </w:r>
      <w:proofErr w:type="spellEnd"/>
      <w:r w:rsidRPr="00C70239">
        <w:rPr>
          <w:spacing w:val="-5"/>
          <w:sz w:val="28"/>
          <w:szCs w:val="28"/>
        </w:rPr>
        <w:t>: What</w:t>
      </w:r>
      <w:r w:rsidR="00C70239">
        <w:rPr>
          <w:spacing w:val="-5"/>
          <w:sz w:val="28"/>
          <w:szCs w:val="28"/>
          <w:lang w:val="uk-UA"/>
        </w:rPr>
        <w:t>’</w:t>
      </w:r>
      <w:r w:rsidRPr="00C70239">
        <w:rPr>
          <w:spacing w:val="-5"/>
          <w:sz w:val="28"/>
          <w:szCs w:val="28"/>
        </w:rPr>
        <w:t>s Next?</w:t>
      </w:r>
      <w:r w:rsidR="00C70239" w:rsidRPr="00C70239">
        <w:rPr>
          <w:spacing w:val="-5"/>
          <w:sz w:val="28"/>
          <w:szCs w:val="28"/>
          <w:lang w:val="uk-UA"/>
        </w:rPr>
        <w:t xml:space="preserve"> </w:t>
      </w:r>
      <w:r w:rsidR="00C70239" w:rsidRPr="00C70239">
        <w:rPr>
          <w:i/>
          <w:iCs/>
          <w:spacing w:val="-5"/>
          <w:sz w:val="28"/>
          <w:szCs w:val="28"/>
          <w:lang w:val="en-US"/>
        </w:rPr>
        <w:t>LB</w:t>
      </w:r>
      <w:r w:rsidR="00C70239" w:rsidRPr="00C70239">
        <w:rPr>
          <w:i/>
          <w:iCs/>
          <w:spacing w:val="-5"/>
          <w:sz w:val="28"/>
          <w:szCs w:val="28"/>
        </w:rPr>
        <w:t>.</w:t>
      </w:r>
      <w:proofErr w:type="spellStart"/>
      <w:r w:rsidR="00C70239" w:rsidRPr="00C70239">
        <w:rPr>
          <w:i/>
          <w:iCs/>
          <w:spacing w:val="-5"/>
          <w:sz w:val="28"/>
          <w:szCs w:val="28"/>
          <w:lang w:val="en-US"/>
        </w:rPr>
        <w:t>ua</w:t>
      </w:r>
      <w:proofErr w:type="spellEnd"/>
      <w:r w:rsidR="00C70239" w:rsidRPr="00C70239">
        <w:rPr>
          <w:spacing w:val="-5"/>
          <w:sz w:val="28"/>
          <w:szCs w:val="28"/>
        </w:rPr>
        <w:t>. 2025. 6</w:t>
      </w:r>
      <w:r w:rsidR="00C70239" w:rsidRPr="00C70239">
        <w:rPr>
          <w:spacing w:val="-5"/>
          <w:sz w:val="28"/>
          <w:szCs w:val="28"/>
          <w:lang w:val="uk-UA"/>
        </w:rPr>
        <w:t xml:space="preserve"> берез. </w:t>
      </w:r>
      <w:r w:rsidR="00C70239" w:rsidRPr="00C70239">
        <w:rPr>
          <w:spacing w:val="-5"/>
          <w:sz w:val="28"/>
          <w:szCs w:val="28"/>
          <w:lang w:val="en-US"/>
        </w:rPr>
        <w:t>URL</w:t>
      </w:r>
      <w:r w:rsidR="00C70239" w:rsidRPr="00C70239">
        <w:rPr>
          <w:spacing w:val="-5"/>
          <w:sz w:val="28"/>
          <w:szCs w:val="28"/>
          <w:lang w:val="uk-UA"/>
        </w:rPr>
        <w:t>: https://lb.ua/blog/kostjantyn_koshelenko/664200_vid_tsifrovoi_transformatsii.html</w:t>
      </w:r>
    </w:p>
    <w:bookmarkEnd w:id="291"/>
    <w:p w14:paraId="5196E78E" w14:textId="77777777" w:rsidR="00DB6BE1" w:rsidRDefault="00DB07BF"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lang w:val="en-US"/>
        </w:rPr>
      </w:pPr>
      <w:proofErr w:type="spellStart"/>
      <w:r w:rsidRPr="004A72DA">
        <w:rPr>
          <w:sz w:val="28"/>
          <w:szCs w:val="28"/>
        </w:rPr>
        <w:lastRenderedPageBreak/>
        <w:t>Кримчак</w:t>
      </w:r>
      <w:proofErr w:type="spellEnd"/>
      <w:r w:rsidRPr="004A72DA">
        <w:rPr>
          <w:sz w:val="28"/>
          <w:szCs w:val="28"/>
        </w:rPr>
        <w:t xml:space="preserve"> Л. Ю.</w:t>
      </w:r>
      <w:r w:rsidRPr="004A72DA">
        <w:rPr>
          <w:sz w:val="28"/>
          <w:szCs w:val="28"/>
          <w:lang w:val="uk-UA"/>
        </w:rPr>
        <w:t xml:space="preserve"> Ц</w:t>
      </w:r>
      <w:proofErr w:type="spellStart"/>
      <w:r w:rsidRPr="004A72DA">
        <w:rPr>
          <w:sz w:val="28"/>
          <w:szCs w:val="28"/>
        </w:rPr>
        <w:t>ифрові</w:t>
      </w:r>
      <w:proofErr w:type="spellEnd"/>
      <w:r w:rsidRPr="004A72DA">
        <w:rPr>
          <w:sz w:val="28"/>
          <w:szCs w:val="28"/>
        </w:rPr>
        <w:t xml:space="preserve"> </w:t>
      </w:r>
      <w:proofErr w:type="spellStart"/>
      <w:r w:rsidRPr="004A72DA">
        <w:rPr>
          <w:sz w:val="28"/>
          <w:szCs w:val="28"/>
        </w:rPr>
        <w:t>технології</w:t>
      </w:r>
      <w:proofErr w:type="spellEnd"/>
      <w:r w:rsidRPr="004A72DA">
        <w:rPr>
          <w:sz w:val="28"/>
          <w:szCs w:val="28"/>
        </w:rPr>
        <w:t xml:space="preserve"> як </w:t>
      </w:r>
      <w:proofErr w:type="spellStart"/>
      <w:r w:rsidRPr="004A72DA">
        <w:rPr>
          <w:sz w:val="28"/>
          <w:szCs w:val="28"/>
        </w:rPr>
        <w:t>інструмент</w:t>
      </w:r>
      <w:proofErr w:type="spellEnd"/>
      <w:r w:rsidRPr="004A72DA">
        <w:rPr>
          <w:sz w:val="28"/>
          <w:szCs w:val="28"/>
        </w:rPr>
        <w:t xml:space="preserve"> у </w:t>
      </w:r>
      <w:proofErr w:type="spellStart"/>
      <w:r w:rsidRPr="004A72DA">
        <w:rPr>
          <w:sz w:val="28"/>
          <w:szCs w:val="28"/>
        </w:rPr>
        <w:t>діяльності</w:t>
      </w:r>
      <w:proofErr w:type="spellEnd"/>
      <w:r w:rsidRPr="004A72DA">
        <w:rPr>
          <w:sz w:val="28"/>
          <w:szCs w:val="28"/>
        </w:rPr>
        <w:t xml:space="preserve"> </w:t>
      </w:r>
      <w:proofErr w:type="spellStart"/>
      <w:r w:rsidRPr="004A72DA">
        <w:rPr>
          <w:sz w:val="28"/>
          <w:szCs w:val="28"/>
        </w:rPr>
        <w:t>соціальних</w:t>
      </w:r>
      <w:proofErr w:type="spellEnd"/>
      <w:r w:rsidRPr="004A72DA">
        <w:rPr>
          <w:sz w:val="28"/>
          <w:szCs w:val="28"/>
        </w:rPr>
        <w:t xml:space="preserve"> служб</w:t>
      </w:r>
      <w:r w:rsidRPr="004A72DA">
        <w:rPr>
          <w:sz w:val="28"/>
          <w:szCs w:val="28"/>
          <w:lang w:val="uk-UA"/>
        </w:rPr>
        <w:t xml:space="preserve">. </w:t>
      </w:r>
      <w:r w:rsidRPr="004A72DA">
        <w:rPr>
          <w:i/>
          <w:iCs/>
          <w:sz w:val="28"/>
          <w:szCs w:val="28"/>
          <w:lang w:val="en-US"/>
        </w:rPr>
        <w:t>Organization of scientific research in modern conditions</w:t>
      </w:r>
      <w:r w:rsidRPr="004A72DA">
        <w:rPr>
          <w:i/>
          <w:iCs/>
          <w:sz w:val="28"/>
          <w:szCs w:val="28"/>
          <w:lang w:val="uk-UA"/>
        </w:rPr>
        <w:t xml:space="preserve">. </w:t>
      </w:r>
      <w:r w:rsidRPr="004A72DA">
        <w:rPr>
          <w:i/>
          <w:iCs/>
          <w:sz w:val="28"/>
          <w:szCs w:val="28"/>
          <w:lang w:val="en-US"/>
        </w:rPr>
        <w:t>Series «</w:t>
      </w:r>
      <w:proofErr w:type="spellStart"/>
      <w:r w:rsidRPr="004A72DA">
        <w:rPr>
          <w:i/>
          <w:iCs/>
          <w:sz w:val="28"/>
          <w:szCs w:val="28"/>
          <w:lang w:val="en-US"/>
        </w:rPr>
        <w:t>SWorld</w:t>
      </w:r>
      <w:proofErr w:type="spellEnd"/>
      <w:r w:rsidRPr="004A72DA">
        <w:rPr>
          <w:i/>
          <w:iCs/>
          <w:sz w:val="28"/>
          <w:szCs w:val="28"/>
          <w:lang w:val="en-US"/>
        </w:rPr>
        <w:t>-US Conference proceedings»</w:t>
      </w:r>
      <w:r w:rsidRPr="004A72DA">
        <w:rPr>
          <w:sz w:val="28"/>
          <w:szCs w:val="28"/>
          <w:lang w:val="uk-UA"/>
        </w:rPr>
        <w:t xml:space="preserve">. 2022. </w:t>
      </w:r>
      <w:r w:rsidR="004A72DA" w:rsidRPr="004A72DA">
        <w:rPr>
          <w:sz w:val="28"/>
          <w:szCs w:val="28"/>
          <w:lang w:val="en-US"/>
        </w:rPr>
        <w:t>May. C</w:t>
      </w:r>
      <w:r w:rsidR="004A72DA" w:rsidRPr="004A72DA">
        <w:rPr>
          <w:sz w:val="28"/>
          <w:szCs w:val="28"/>
          <w:lang w:val="uk-UA"/>
        </w:rPr>
        <w:t xml:space="preserve">. </w:t>
      </w:r>
      <w:r w:rsidR="004A72DA" w:rsidRPr="004A72DA">
        <w:rPr>
          <w:sz w:val="28"/>
          <w:szCs w:val="28"/>
          <w:lang w:val="en-US"/>
        </w:rPr>
        <w:t>3-</w:t>
      </w:r>
      <w:r w:rsidR="004A72DA" w:rsidRPr="004A72DA">
        <w:rPr>
          <w:sz w:val="28"/>
          <w:szCs w:val="28"/>
          <w:lang w:val="uk-UA"/>
        </w:rPr>
        <w:t>7.</w:t>
      </w:r>
      <w:r w:rsidRPr="004A72DA">
        <w:rPr>
          <w:sz w:val="28"/>
          <w:szCs w:val="28"/>
          <w:lang w:val="en-US"/>
        </w:rPr>
        <w:t xml:space="preserve"> </w:t>
      </w:r>
    </w:p>
    <w:p w14:paraId="29C2B32C" w14:textId="282A4ECD" w:rsidR="00943A48" w:rsidRPr="00DB6BE1" w:rsidRDefault="00943A48"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lang w:val="en-US"/>
        </w:rPr>
      </w:pPr>
      <w:r w:rsidRPr="00DB6BE1">
        <w:rPr>
          <w:sz w:val="27"/>
          <w:szCs w:val="27"/>
        </w:rPr>
        <w:t>Логвиненко  В.</w:t>
      </w:r>
      <w:r w:rsidR="00DB6BE1">
        <w:rPr>
          <w:sz w:val="27"/>
          <w:szCs w:val="27"/>
          <w:lang w:val="uk-UA"/>
        </w:rPr>
        <w:t xml:space="preserve"> </w:t>
      </w:r>
      <w:r w:rsidRPr="00DB6BE1">
        <w:rPr>
          <w:sz w:val="27"/>
          <w:szCs w:val="27"/>
        </w:rPr>
        <w:t xml:space="preserve">М.,  </w:t>
      </w:r>
      <w:proofErr w:type="spellStart"/>
      <w:r w:rsidRPr="00DB6BE1">
        <w:rPr>
          <w:sz w:val="27"/>
          <w:szCs w:val="27"/>
        </w:rPr>
        <w:t>Грицанюк</w:t>
      </w:r>
      <w:proofErr w:type="spellEnd"/>
      <w:r w:rsidRPr="00DB6BE1">
        <w:rPr>
          <w:sz w:val="27"/>
          <w:szCs w:val="27"/>
        </w:rPr>
        <w:t xml:space="preserve">  В.</w:t>
      </w:r>
      <w:r w:rsidR="00DB6BE1">
        <w:rPr>
          <w:sz w:val="27"/>
          <w:szCs w:val="27"/>
          <w:lang w:val="uk-UA"/>
        </w:rPr>
        <w:t xml:space="preserve"> </w:t>
      </w:r>
      <w:r w:rsidRPr="00DB6BE1">
        <w:rPr>
          <w:sz w:val="27"/>
          <w:szCs w:val="27"/>
        </w:rPr>
        <w:t xml:space="preserve">В.  </w:t>
      </w:r>
      <w:proofErr w:type="spellStart"/>
      <w:r w:rsidRPr="00DB6BE1">
        <w:rPr>
          <w:sz w:val="27"/>
          <w:szCs w:val="27"/>
        </w:rPr>
        <w:t>Цифрова</w:t>
      </w:r>
      <w:proofErr w:type="spellEnd"/>
      <w:r w:rsidRPr="00DB6BE1">
        <w:rPr>
          <w:sz w:val="27"/>
          <w:szCs w:val="27"/>
        </w:rPr>
        <w:t xml:space="preserve"> </w:t>
      </w:r>
      <w:proofErr w:type="spellStart"/>
      <w:r w:rsidRPr="00DB6BE1">
        <w:rPr>
          <w:sz w:val="27"/>
          <w:szCs w:val="27"/>
        </w:rPr>
        <w:t>трансформація</w:t>
      </w:r>
      <w:proofErr w:type="spellEnd"/>
      <w:r w:rsidRPr="00DB6BE1">
        <w:rPr>
          <w:sz w:val="27"/>
          <w:szCs w:val="27"/>
        </w:rPr>
        <w:t xml:space="preserve"> </w:t>
      </w:r>
      <w:proofErr w:type="spellStart"/>
      <w:r w:rsidRPr="00DB6BE1">
        <w:rPr>
          <w:sz w:val="27"/>
          <w:szCs w:val="27"/>
        </w:rPr>
        <w:t>суспільства</w:t>
      </w:r>
      <w:proofErr w:type="spellEnd"/>
      <w:r w:rsidRPr="00DB6BE1">
        <w:rPr>
          <w:sz w:val="27"/>
          <w:szCs w:val="27"/>
        </w:rPr>
        <w:t xml:space="preserve"> та </w:t>
      </w:r>
      <w:proofErr w:type="spellStart"/>
      <w:r w:rsidRPr="00DB6BE1">
        <w:rPr>
          <w:sz w:val="27"/>
          <w:szCs w:val="27"/>
        </w:rPr>
        <w:t>інформаційно-комунікаційні</w:t>
      </w:r>
      <w:proofErr w:type="spellEnd"/>
      <w:r w:rsidR="00DB6BE1">
        <w:rPr>
          <w:sz w:val="27"/>
          <w:szCs w:val="27"/>
          <w:lang w:val="uk-UA"/>
        </w:rPr>
        <w:t xml:space="preserve"> </w:t>
      </w:r>
      <w:proofErr w:type="spellStart"/>
      <w:proofErr w:type="gramStart"/>
      <w:r w:rsidRPr="00DB6BE1">
        <w:rPr>
          <w:sz w:val="27"/>
          <w:szCs w:val="27"/>
        </w:rPr>
        <w:t>технології</w:t>
      </w:r>
      <w:proofErr w:type="spellEnd"/>
      <w:r w:rsidRPr="00DB6BE1">
        <w:rPr>
          <w:sz w:val="27"/>
          <w:szCs w:val="27"/>
        </w:rPr>
        <w:t xml:space="preserve">  в</w:t>
      </w:r>
      <w:proofErr w:type="gramEnd"/>
      <w:r w:rsidRPr="00DB6BE1">
        <w:rPr>
          <w:sz w:val="27"/>
          <w:szCs w:val="27"/>
        </w:rPr>
        <w:t xml:space="preserve">  </w:t>
      </w:r>
      <w:proofErr w:type="spellStart"/>
      <w:r w:rsidRPr="00DB6BE1">
        <w:rPr>
          <w:sz w:val="27"/>
          <w:szCs w:val="27"/>
        </w:rPr>
        <w:t>професійній</w:t>
      </w:r>
      <w:proofErr w:type="spellEnd"/>
      <w:r w:rsidRPr="00DB6BE1">
        <w:rPr>
          <w:sz w:val="27"/>
          <w:szCs w:val="27"/>
        </w:rPr>
        <w:t xml:space="preserve">  </w:t>
      </w:r>
      <w:proofErr w:type="spellStart"/>
      <w:r w:rsidRPr="00DB6BE1">
        <w:rPr>
          <w:sz w:val="27"/>
          <w:szCs w:val="27"/>
        </w:rPr>
        <w:t>діяльності</w:t>
      </w:r>
      <w:proofErr w:type="spellEnd"/>
      <w:r w:rsidRPr="00DB6BE1">
        <w:rPr>
          <w:sz w:val="27"/>
          <w:szCs w:val="27"/>
        </w:rPr>
        <w:t xml:space="preserve"> </w:t>
      </w:r>
      <w:r w:rsidR="00DB6BE1" w:rsidRPr="00DB6BE1">
        <w:rPr>
          <w:sz w:val="27"/>
          <w:szCs w:val="27"/>
          <w:lang w:val="uk-UA"/>
        </w:rPr>
        <w:t xml:space="preserve"> </w:t>
      </w:r>
      <w:proofErr w:type="spellStart"/>
      <w:r w:rsidRPr="00DB6BE1">
        <w:rPr>
          <w:sz w:val="27"/>
          <w:szCs w:val="27"/>
        </w:rPr>
        <w:t>фахівців</w:t>
      </w:r>
      <w:proofErr w:type="spellEnd"/>
      <w:r w:rsidRPr="00DB6BE1">
        <w:rPr>
          <w:sz w:val="27"/>
          <w:szCs w:val="27"/>
        </w:rPr>
        <w:t xml:space="preserve"> </w:t>
      </w:r>
      <w:proofErr w:type="spellStart"/>
      <w:r w:rsidRPr="00DB6BE1">
        <w:rPr>
          <w:sz w:val="27"/>
          <w:szCs w:val="27"/>
        </w:rPr>
        <w:t>соціальної</w:t>
      </w:r>
      <w:proofErr w:type="spellEnd"/>
      <w:r w:rsidRPr="00DB6BE1">
        <w:rPr>
          <w:sz w:val="27"/>
          <w:szCs w:val="27"/>
        </w:rPr>
        <w:t xml:space="preserve"> </w:t>
      </w:r>
      <w:proofErr w:type="spellStart"/>
      <w:r w:rsidRPr="00DB6BE1">
        <w:rPr>
          <w:sz w:val="27"/>
          <w:szCs w:val="27"/>
        </w:rPr>
        <w:t>роботи</w:t>
      </w:r>
      <w:proofErr w:type="spellEnd"/>
      <w:r w:rsidRPr="00DB6BE1">
        <w:rPr>
          <w:sz w:val="27"/>
          <w:szCs w:val="27"/>
        </w:rPr>
        <w:t xml:space="preserve">: </w:t>
      </w:r>
      <w:proofErr w:type="spellStart"/>
      <w:r w:rsidRPr="00DB6BE1">
        <w:rPr>
          <w:sz w:val="27"/>
          <w:szCs w:val="27"/>
        </w:rPr>
        <w:t>сучасні</w:t>
      </w:r>
      <w:proofErr w:type="spellEnd"/>
      <w:r w:rsidRPr="00DB6BE1">
        <w:rPr>
          <w:sz w:val="27"/>
          <w:szCs w:val="27"/>
        </w:rPr>
        <w:t xml:space="preserve"> </w:t>
      </w:r>
      <w:proofErr w:type="spellStart"/>
      <w:r w:rsidRPr="00DB6BE1">
        <w:rPr>
          <w:sz w:val="27"/>
          <w:szCs w:val="27"/>
        </w:rPr>
        <w:t>виклики</w:t>
      </w:r>
      <w:proofErr w:type="spellEnd"/>
      <w:r w:rsidRPr="00DB6BE1">
        <w:rPr>
          <w:sz w:val="27"/>
          <w:szCs w:val="27"/>
        </w:rPr>
        <w:t xml:space="preserve">. </w:t>
      </w:r>
      <w:r w:rsidRPr="00DB6BE1">
        <w:rPr>
          <w:i/>
          <w:iCs/>
          <w:sz w:val="27"/>
          <w:szCs w:val="27"/>
        </w:rPr>
        <w:t>Наук</w:t>
      </w:r>
      <w:r w:rsidR="00DB6BE1">
        <w:rPr>
          <w:i/>
          <w:iCs/>
          <w:sz w:val="27"/>
          <w:szCs w:val="27"/>
          <w:lang w:val="uk-UA"/>
        </w:rPr>
        <w:t>.</w:t>
      </w:r>
      <w:r w:rsidRPr="00DB6BE1">
        <w:rPr>
          <w:i/>
          <w:iCs/>
          <w:sz w:val="27"/>
          <w:szCs w:val="27"/>
        </w:rPr>
        <w:t xml:space="preserve"> </w:t>
      </w:r>
      <w:proofErr w:type="spellStart"/>
      <w:r w:rsidRPr="00DB6BE1">
        <w:rPr>
          <w:i/>
          <w:iCs/>
          <w:sz w:val="27"/>
          <w:szCs w:val="27"/>
        </w:rPr>
        <w:t>часопис</w:t>
      </w:r>
      <w:proofErr w:type="spellEnd"/>
      <w:r w:rsidRPr="00DB6BE1">
        <w:rPr>
          <w:i/>
          <w:iCs/>
          <w:sz w:val="27"/>
          <w:szCs w:val="27"/>
        </w:rPr>
        <w:t xml:space="preserve"> </w:t>
      </w:r>
      <w:proofErr w:type="spellStart"/>
      <w:r w:rsidRPr="00DB6BE1">
        <w:rPr>
          <w:i/>
          <w:iCs/>
          <w:sz w:val="27"/>
          <w:szCs w:val="27"/>
        </w:rPr>
        <w:t>нац</w:t>
      </w:r>
      <w:proofErr w:type="spellEnd"/>
      <w:r w:rsidR="00DB6BE1">
        <w:rPr>
          <w:i/>
          <w:iCs/>
          <w:sz w:val="27"/>
          <w:szCs w:val="27"/>
          <w:lang w:val="uk-UA"/>
        </w:rPr>
        <w:t>.</w:t>
      </w:r>
      <w:r w:rsidRPr="00DB6BE1">
        <w:rPr>
          <w:i/>
          <w:iCs/>
          <w:sz w:val="27"/>
          <w:szCs w:val="27"/>
        </w:rPr>
        <w:t xml:space="preserve"> </w:t>
      </w:r>
      <w:proofErr w:type="spellStart"/>
      <w:r w:rsidRPr="00DB6BE1">
        <w:rPr>
          <w:i/>
          <w:iCs/>
          <w:sz w:val="27"/>
          <w:szCs w:val="27"/>
        </w:rPr>
        <w:t>педагогіч</w:t>
      </w:r>
      <w:proofErr w:type="spellEnd"/>
      <w:r w:rsidR="00DB6BE1">
        <w:rPr>
          <w:i/>
          <w:iCs/>
          <w:sz w:val="27"/>
          <w:szCs w:val="27"/>
          <w:lang w:val="uk-UA"/>
        </w:rPr>
        <w:t>.</w:t>
      </w:r>
      <w:r w:rsidRPr="00DB6BE1">
        <w:rPr>
          <w:i/>
          <w:iCs/>
          <w:sz w:val="27"/>
          <w:szCs w:val="27"/>
        </w:rPr>
        <w:t xml:space="preserve"> </w:t>
      </w:r>
      <w:proofErr w:type="spellStart"/>
      <w:r w:rsidRPr="00DB6BE1">
        <w:rPr>
          <w:i/>
          <w:iCs/>
          <w:sz w:val="27"/>
          <w:szCs w:val="27"/>
        </w:rPr>
        <w:t>ун</w:t>
      </w:r>
      <w:proofErr w:type="spellEnd"/>
      <w:r w:rsidR="00DB6BE1">
        <w:rPr>
          <w:i/>
          <w:iCs/>
          <w:sz w:val="27"/>
          <w:szCs w:val="27"/>
          <w:lang w:val="uk-UA"/>
        </w:rPr>
        <w:t>-</w:t>
      </w:r>
      <w:r w:rsidRPr="00DB6BE1">
        <w:rPr>
          <w:i/>
          <w:iCs/>
          <w:sz w:val="27"/>
          <w:szCs w:val="27"/>
        </w:rPr>
        <w:t xml:space="preserve">ту </w:t>
      </w:r>
      <w:proofErr w:type="spellStart"/>
      <w:r w:rsidRPr="00DB6BE1">
        <w:rPr>
          <w:i/>
          <w:iCs/>
          <w:sz w:val="27"/>
          <w:szCs w:val="27"/>
        </w:rPr>
        <w:t>ім</w:t>
      </w:r>
      <w:proofErr w:type="spellEnd"/>
      <w:r w:rsidRPr="00DB6BE1">
        <w:rPr>
          <w:i/>
          <w:iCs/>
          <w:sz w:val="27"/>
          <w:szCs w:val="27"/>
        </w:rPr>
        <w:t>. М.</w:t>
      </w:r>
      <w:r w:rsidR="00DB6BE1">
        <w:rPr>
          <w:i/>
          <w:iCs/>
          <w:sz w:val="27"/>
          <w:szCs w:val="27"/>
          <w:lang w:val="uk-UA"/>
        </w:rPr>
        <w:t xml:space="preserve"> </w:t>
      </w:r>
      <w:r w:rsidRPr="00DB6BE1">
        <w:rPr>
          <w:i/>
          <w:iCs/>
          <w:sz w:val="27"/>
          <w:szCs w:val="27"/>
        </w:rPr>
        <w:t xml:space="preserve">П. </w:t>
      </w:r>
      <w:proofErr w:type="spellStart"/>
      <w:r w:rsidRPr="00DB6BE1">
        <w:rPr>
          <w:i/>
          <w:iCs/>
          <w:sz w:val="27"/>
          <w:szCs w:val="27"/>
        </w:rPr>
        <w:t>Драгоманова</w:t>
      </w:r>
      <w:proofErr w:type="spellEnd"/>
      <w:r w:rsidRPr="00DB6BE1">
        <w:rPr>
          <w:sz w:val="27"/>
          <w:szCs w:val="27"/>
        </w:rPr>
        <w:t xml:space="preserve">. </w:t>
      </w:r>
      <w:proofErr w:type="spellStart"/>
      <w:r w:rsidRPr="00DB6BE1">
        <w:rPr>
          <w:i/>
          <w:iCs/>
          <w:sz w:val="27"/>
          <w:szCs w:val="27"/>
        </w:rPr>
        <w:t>Серія</w:t>
      </w:r>
      <w:proofErr w:type="spellEnd"/>
      <w:r w:rsidRPr="00DB6BE1">
        <w:rPr>
          <w:i/>
          <w:iCs/>
          <w:sz w:val="27"/>
          <w:szCs w:val="27"/>
        </w:rPr>
        <w:t xml:space="preserve"> 5. </w:t>
      </w:r>
      <w:proofErr w:type="spellStart"/>
      <w:r w:rsidRPr="00DB6BE1">
        <w:rPr>
          <w:i/>
          <w:iCs/>
          <w:sz w:val="27"/>
          <w:szCs w:val="27"/>
        </w:rPr>
        <w:t>Педагогіч</w:t>
      </w:r>
      <w:proofErr w:type="spellEnd"/>
      <w:r w:rsidR="00DB6BE1">
        <w:rPr>
          <w:i/>
          <w:iCs/>
          <w:sz w:val="27"/>
          <w:szCs w:val="27"/>
          <w:lang w:val="uk-UA"/>
        </w:rPr>
        <w:t>.</w:t>
      </w:r>
      <w:r w:rsidR="00DB6BE1" w:rsidRPr="00DB6BE1">
        <w:rPr>
          <w:i/>
          <w:iCs/>
          <w:sz w:val="27"/>
          <w:szCs w:val="27"/>
          <w:lang w:val="uk-UA"/>
        </w:rPr>
        <w:t xml:space="preserve"> </w:t>
      </w:r>
      <w:r w:rsidRPr="00DB6BE1">
        <w:rPr>
          <w:i/>
          <w:iCs/>
          <w:sz w:val="27"/>
          <w:szCs w:val="27"/>
        </w:rPr>
        <w:t xml:space="preserve">науки: </w:t>
      </w:r>
      <w:proofErr w:type="spellStart"/>
      <w:proofErr w:type="gramStart"/>
      <w:r w:rsidRPr="00DB6BE1">
        <w:rPr>
          <w:i/>
          <w:iCs/>
          <w:sz w:val="27"/>
          <w:szCs w:val="27"/>
        </w:rPr>
        <w:t>реалії</w:t>
      </w:r>
      <w:proofErr w:type="spellEnd"/>
      <w:r w:rsidRPr="00DB6BE1">
        <w:rPr>
          <w:i/>
          <w:iCs/>
          <w:sz w:val="27"/>
          <w:szCs w:val="27"/>
        </w:rPr>
        <w:t xml:space="preserve">  та</w:t>
      </w:r>
      <w:proofErr w:type="gramEnd"/>
      <w:r w:rsidRPr="00DB6BE1">
        <w:rPr>
          <w:i/>
          <w:iCs/>
          <w:sz w:val="27"/>
          <w:szCs w:val="27"/>
        </w:rPr>
        <w:t xml:space="preserve">  </w:t>
      </w:r>
      <w:proofErr w:type="spellStart"/>
      <w:r w:rsidRPr="00DB6BE1">
        <w:rPr>
          <w:i/>
          <w:iCs/>
          <w:sz w:val="27"/>
          <w:szCs w:val="27"/>
        </w:rPr>
        <w:t>перспективи</w:t>
      </w:r>
      <w:proofErr w:type="spellEnd"/>
      <w:r w:rsidRPr="00DB6BE1">
        <w:rPr>
          <w:sz w:val="27"/>
          <w:szCs w:val="27"/>
        </w:rPr>
        <w:t xml:space="preserve">.  </w:t>
      </w:r>
      <w:proofErr w:type="spellStart"/>
      <w:r w:rsidRPr="00DB6BE1">
        <w:rPr>
          <w:sz w:val="27"/>
          <w:szCs w:val="27"/>
        </w:rPr>
        <w:t>Зб</w:t>
      </w:r>
      <w:proofErr w:type="spellEnd"/>
      <w:r w:rsidR="00DB6BE1">
        <w:rPr>
          <w:sz w:val="27"/>
          <w:szCs w:val="27"/>
          <w:lang w:val="uk-UA"/>
        </w:rPr>
        <w:t>.</w:t>
      </w:r>
      <w:r w:rsidRPr="00DB6BE1">
        <w:rPr>
          <w:sz w:val="27"/>
          <w:szCs w:val="27"/>
        </w:rPr>
        <w:t xml:space="preserve">  наук</w:t>
      </w:r>
      <w:r w:rsidR="00DB6BE1">
        <w:rPr>
          <w:sz w:val="27"/>
          <w:szCs w:val="27"/>
          <w:lang w:val="uk-UA"/>
        </w:rPr>
        <w:t>.</w:t>
      </w:r>
      <w:r w:rsidRPr="00DB6BE1">
        <w:rPr>
          <w:sz w:val="27"/>
          <w:szCs w:val="27"/>
        </w:rPr>
        <w:t xml:space="preserve"> пр. 2022. </w:t>
      </w:r>
      <w:proofErr w:type="spellStart"/>
      <w:r w:rsidRPr="00DB6BE1">
        <w:rPr>
          <w:sz w:val="27"/>
          <w:szCs w:val="27"/>
        </w:rPr>
        <w:t>Вип</w:t>
      </w:r>
      <w:proofErr w:type="spellEnd"/>
      <w:r w:rsidRPr="00DB6BE1">
        <w:rPr>
          <w:sz w:val="27"/>
          <w:szCs w:val="27"/>
        </w:rPr>
        <w:t xml:space="preserve">. 87. </w:t>
      </w:r>
      <w:r w:rsidR="00DB6BE1">
        <w:rPr>
          <w:sz w:val="27"/>
          <w:szCs w:val="27"/>
          <w:lang w:val="uk-UA"/>
        </w:rPr>
        <w:t xml:space="preserve">С. </w:t>
      </w:r>
      <w:r w:rsidRPr="00DB6BE1">
        <w:rPr>
          <w:sz w:val="27"/>
          <w:szCs w:val="27"/>
        </w:rPr>
        <w:t>53–57</w:t>
      </w:r>
      <w:r w:rsidR="00DB6BE1">
        <w:rPr>
          <w:sz w:val="27"/>
          <w:szCs w:val="27"/>
          <w:lang w:val="uk-UA"/>
        </w:rPr>
        <w:t>.</w:t>
      </w:r>
    </w:p>
    <w:p w14:paraId="427ADB32" w14:textId="044E217D" w:rsidR="00D06933" w:rsidRPr="00F24D37" w:rsidRDefault="00D06933"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proofErr w:type="spellStart"/>
      <w:r w:rsidRPr="00F24D37">
        <w:rPr>
          <w:sz w:val="28"/>
          <w:szCs w:val="28"/>
        </w:rPr>
        <w:t>Малиновський</w:t>
      </w:r>
      <w:proofErr w:type="spellEnd"/>
      <w:r w:rsidRPr="00F24D37">
        <w:rPr>
          <w:sz w:val="28"/>
          <w:szCs w:val="28"/>
        </w:rPr>
        <w:t xml:space="preserve"> В. Я. </w:t>
      </w:r>
      <w:proofErr w:type="spellStart"/>
      <w:r w:rsidRPr="00F24D37">
        <w:rPr>
          <w:sz w:val="28"/>
          <w:szCs w:val="28"/>
        </w:rPr>
        <w:t>Стратегічні</w:t>
      </w:r>
      <w:proofErr w:type="spellEnd"/>
      <w:r w:rsidRPr="00F24D37">
        <w:rPr>
          <w:sz w:val="28"/>
          <w:szCs w:val="28"/>
        </w:rPr>
        <w:t xml:space="preserve"> </w:t>
      </w:r>
      <w:proofErr w:type="spellStart"/>
      <w:r w:rsidRPr="00F24D37">
        <w:rPr>
          <w:sz w:val="28"/>
          <w:szCs w:val="28"/>
        </w:rPr>
        <w:t>аспекти</w:t>
      </w:r>
      <w:proofErr w:type="spellEnd"/>
      <w:r w:rsidRPr="00F24D37">
        <w:rPr>
          <w:sz w:val="28"/>
          <w:szCs w:val="28"/>
        </w:rPr>
        <w:t xml:space="preserve"> </w:t>
      </w:r>
      <w:proofErr w:type="spellStart"/>
      <w:r w:rsidRPr="00F24D37">
        <w:rPr>
          <w:sz w:val="28"/>
          <w:szCs w:val="28"/>
        </w:rPr>
        <w:t>цифрової</w:t>
      </w:r>
      <w:proofErr w:type="spellEnd"/>
      <w:r w:rsidRPr="00F24D37">
        <w:rPr>
          <w:sz w:val="28"/>
          <w:szCs w:val="28"/>
        </w:rPr>
        <w:t xml:space="preserve"> </w:t>
      </w:r>
      <w:proofErr w:type="spellStart"/>
      <w:r w:rsidRPr="00F24D37">
        <w:rPr>
          <w:sz w:val="28"/>
          <w:szCs w:val="28"/>
        </w:rPr>
        <w:t>трансформації</w:t>
      </w:r>
      <w:proofErr w:type="spellEnd"/>
      <w:r w:rsidRPr="00F24D37">
        <w:rPr>
          <w:sz w:val="28"/>
          <w:szCs w:val="28"/>
        </w:rPr>
        <w:t xml:space="preserve"> </w:t>
      </w:r>
      <w:proofErr w:type="spellStart"/>
      <w:r w:rsidRPr="00F24D37">
        <w:rPr>
          <w:sz w:val="28"/>
          <w:szCs w:val="28"/>
        </w:rPr>
        <w:t>соціальної</w:t>
      </w:r>
      <w:proofErr w:type="spellEnd"/>
      <w:r w:rsidRPr="00F24D37">
        <w:rPr>
          <w:sz w:val="28"/>
          <w:szCs w:val="28"/>
        </w:rPr>
        <w:t xml:space="preserve"> </w:t>
      </w:r>
      <w:proofErr w:type="spellStart"/>
      <w:r w:rsidRPr="00F24D37">
        <w:rPr>
          <w:sz w:val="28"/>
          <w:szCs w:val="28"/>
        </w:rPr>
        <w:t>сфери</w:t>
      </w:r>
      <w:proofErr w:type="spellEnd"/>
      <w:r w:rsidR="008B461C">
        <w:rPr>
          <w:sz w:val="28"/>
          <w:szCs w:val="28"/>
          <w:lang w:val="uk-UA"/>
        </w:rPr>
        <w:t xml:space="preserve">. </w:t>
      </w:r>
      <w:proofErr w:type="spellStart"/>
      <w:r w:rsidRPr="008B461C">
        <w:rPr>
          <w:i/>
          <w:iCs/>
          <w:sz w:val="28"/>
          <w:szCs w:val="28"/>
        </w:rPr>
        <w:t>Соціально-економічні</w:t>
      </w:r>
      <w:proofErr w:type="spellEnd"/>
      <w:r w:rsidRPr="008B461C">
        <w:rPr>
          <w:i/>
          <w:iCs/>
          <w:sz w:val="28"/>
          <w:szCs w:val="28"/>
        </w:rPr>
        <w:t xml:space="preserve"> </w:t>
      </w:r>
      <w:proofErr w:type="spellStart"/>
      <w:r w:rsidRPr="008B461C">
        <w:rPr>
          <w:i/>
          <w:iCs/>
          <w:sz w:val="28"/>
          <w:szCs w:val="28"/>
        </w:rPr>
        <w:t>проблеми</w:t>
      </w:r>
      <w:proofErr w:type="spellEnd"/>
      <w:r w:rsidRPr="008B461C">
        <w:rPr>
          <w:i/>
          <w:iCs/>
          <w:sz w:val="28"/>
          <w:szCs w:val="28"/>
        </w:rPr>
        <w:t xml:space="preserve"> </w:t>
      </w:r>
      <w:proofErr w:type="spellStart"/>
      <w:r w:rsidRPr="008B461C">
        <w:rPr>
          <w:i/>
          <w:iCs/>
          <w:sz w:val="28"/>
          <w:szCs w:val="28"/>
        </w:rPr>
        <w:t>сучасного</w:t>
      </w:r>
      <w:proofErr w:type="spellEnd"/>
      <w:r w:rsidRPr="008B461C">
        <w:rPr>
          <w:i/>
          <w:iCs/>
          <w:sz w:val="28"/>
          <w:szCs w:val="28"/>
        </w:rPr>
        <w:t xml:space="preserve"> </w:t>
      </w:r>
      <w:proofErr w:type="spellStart"/>
      <w:r w:rsidRPr="008B461C">
        <w:rPr>
          <w:i/>
          <w:iCs/>
          <w:sz w:val="28"/>
          <w:szCs w:val="28"/>
        </w:rPr>
        <w:t>періоду</w:t>
      </w:r>
      <w:proofErr w:type="spellEnd"/>
      <w:r w:rsidRPr="008B461C">
        <w:rPr>
          <w:i/>
          <w:iCs/>
          <w:sz w:val="28"/>
          <w:szCs w:val="28"/>
        </w:rPr>
        <w:t xml:space="preserve"> </w:t>
      </w:r>
      <w:proofErr w:type="spellStart"/>
      <w:r w:rsidRPr="008B461C">
        <w:rPr>
          <w:i/>
          <w:iCs/>
          <w:sz w:val="28"/>
          <w:szCs w:val="28"/>
        </w:rPr>
        <w:t>України</w:t>
      </w:r>
      <w:proofErr w:type="spellEnd"/>
      <w:r w:rsidRPr="00F24D37">
        <w:rPr>
          <w:sz w:val="28"/>
          <w:szCs w:val="28"/>
        </w:rPr>
        <w:t>. 2021. № 1 (147). С. 27–31.</w:t>
      </w:r>
    </w:p>
    <w:p w14:paraId="064159B1" w14:textId="77777777" w:rsidR="00B64908" w:rsidRDefault="00E90DAD"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proofErr w:type="spellStart"/>
      <w:r w:rsidRPr="00E90DAD">
        <w:rPr>
          <w:color w:val="333333"/>
          <w:sz w:val="28"/>
          <w:szCs w:val="28"/>
          <w:shd w:val="clear" w:color="auto" w:fill="FFFFFF"/>
        </w:rPr>
        <w:t>Малиновський</w:t>
      </w:r>
      <w:proofErr w:type="spellEnd"/>
      <w:r w:rsidRPr="00E90DAD">
        <w:rPr>
          <w:color w:val="333333"/>
          <w:sz w:val="28"/>
          <w:szCs w:val="28"/>
          <w:shd w:val="clear" w:color="auto" w:fill="FFFFFF"/>
        </w:rPr>
        <w:t xml:space="preserve"> В. Я., </w:t>
      </w:r>
      <w:proofErr w:type="spellStart"/>
      <w:r w:rsidRPr="00E90DAD">
        <w:rPr>
          <w:color w:val="333333"/>
          <w:sz w:val="28"/>
          <w:szCs w:val="28"/>
          <w:shd w:val="clear" w:color="auto" w:fill="FFFFFF"/>
        </w:rPr>
        <w:t>Трофімук</w:t>
      </w:r>
      <w:proofErr w:type="spellEnd"/>
      <w:r w:rsidRPr="00E90DAD">
        <w:rPr>
          <w:color w:val="333333"/>
          <w:sz w:val="28"/>
          <w:szCs w:val="28"/>
          <w:shd w:val="clear" w:color="auto" w:fill="FFFFFF"/>
        </w:rPr>
        <w:t xml:space="preserve"> А. Я. </w:t>
      </w:r>
      <w:proofErr w:type="spellStart"/>
      <w:r w:rsidRPr="00E90DAD">
        <w:rPr>
          <w:color w:val="333333"/>
          <w:sz w:val="28"/>
          <w:szCs w:val="28"/>
          <w:shd w:val="clear" w:color="auto" w:fill="FFFFFF"/>
        </w:rPr>
        <w:t>Пріоритетні</w:t>
      </w:r>
      <w:proofErr w:type="spellEnd"/>
      <w:r w:rsidRPr="00E90DAD">
        <w:rPr>
          <w:color w:val="333333"/>
          <w:sz w:val="28"/>
          <w:szCs w:val="28"/>
          <w:shd w:val="clear" w:color="auto" w:fill="FFFFFF"/>
        </w:rPr>
        <w:t xml:space="preserve"> </w:t>
      </w:r>
      <w:proofErr w:type="spellStart"/>
      <w:r w:rsidRPr="00E90DAD">
        <w:rPr>
          <w:color w:val="333333"/>
          <w:sz w:val="28"/>
          <w:szCs w:val="28"/>
          <w:shd w:val="clear" w:color="auto" w:fill="FFFFFF"/>
        </w:rPr>
        <w:t>напрями</w:t>
      </w:r>
      <w:proofErr w:type="spellEnd"/>
      <w:r w:rsidRPr="00E90DAD">
        <w:rPr>
          <w:color w:val="333333"/>
          <w:sz w:val="28"/>
          <w:szCs w:val="28"/>
          <w:shd w:val="clear" w:color="auto" w:fill="FFFFFF"/>
        </w:rPr>
        <w:t xml:space="preserve"> </w:t>
      </w:r>
      <w:proofErr w:type="spellStart"/>
      <w:r w:rsidRPr="00E90DAD">
        <w:rPr>
          <w:color w:val="333333"/>
          <w:sz w:val="28"/>
          <w:szCs w:val="28"/>
          <w:shd w:val="clear" w:color="auto" w:fill="FFFFFF"/>
        </w:rPr>
        <w:t>цифровізації</w:t>
      </w:r>
      <w:proofErr w:type="spellEnd"/>
      <w:r w:rsidRPr="00E90DAD">
        <w:rPr>
          <w:color w:val="333333"/>
          <w:sz w:val="28"/>
          <w:szCs w:val="28"/>
          <w:shd w:val="clear" w:color="auto" w:fill="FFFFFF"/>
        </w:rPr>
        <w:t xml:space="preserve"> </w:t>
      </w:r>
      <w:proofErr w:type="spellStart"/>
      <w:r w:rsidRPr="00E90DAD">
        <w:rPr>
          <w:color w:val="333333"/>
          <w:sz w:val="28"/>
          <w:szCs w:val="28"/>
          <w:shd w:val="clear" w:color="auto" w:fill="FFFFFF"/>
        </w:rPr>
        <w:t>соціальних</w:t>
      </w:r>
      <w:proofErr w:type="spellEnd"/>
      <w:r w:rsidRPr="00E90DAD">
        <w:rPr>
          <w:color w:val="333333"/>
          <w:sz w:val="28"/>
          <w:szCs w:val="28"/>
          <w:shd w:val="clear" w:color="auto" w:fill="FFFFFF"/>
        </w:rPr>
        <w:t xml:space="preserve"> </w:t>
      </w:r>
      <w:proofErr w:type="spellStart"/>
      <w:r w:rsidRPr="00E90DAD">
        <w:rPr>
          <w:color w:val="333333"/>
          <w:sz w:val="28"/>
          <w:szCs w:val="28"/>
          <w:shd w:val="clear" w:color="auto" w:fill="FFFFFF"/>
        </w:rPr>
        <w:t>сервісів</w:t>
      </w:r>
      <w:proofErr w:type="spellEnd"/>
      <w:r w:rsidRPr="00E90DAD">
        <w:rPr>
          <w:color w:val="333333"/>
          <w:sz w:val="28"/>
          <w:szCs w:val="28"/>
          <w:shd w:val="clear" w:color="auto" w:fill="FFFFFF"/>
        </w:rPr>
        <w:t xml:space="preserve"> та </w:t>
      </w:r>
      <w:proofErr w:type="spellStart"/>
      <w:r w:rsidRPr="00E90DAD">
        <w:rPr>
          <w:color w:val="333333"/>
          <w:sz w:val="28"/>
          <w:szCs w:val="28"/>
          <w:shd w:val="clear" w:color="auto" w:fill="FFFFFF"/>
        </w:rPr>
        <w:t>послуг</w:t>
      </w:r>
      <w:proofErr w:type="spellEnd"/>
      <w:r w:rsidRPr="00E90DAD">
        <w:rPr>
          <w:color w:val="333333"/>
          <w:sz w:val="28"/>
          <w:szCs w:val="28"/>
          <w:shd w:val="clear" w:color="auto" w:fill="FFFFFF"/>
        </w:rPr>
        <w:t xml:space="preserve">. </w:t>
      </w:r>
      <w:proofErr w:type="spellStart"/>
      <w:r w:rsidRPr="00E90DAD">
        <w:rPr>
          <w:i/>
          <w:iCs/>
          <w:color w:val="333333"/>
          <w:sz w:val="28"/>
          <w:szCs w:val="28"/>
          <w:shd w:val="clear" w:color="auto" w:fill="FFFFFF"/>
        </w:rPr>
        <w:t>Соціальна</w:t>
      </w:r>
      <w:proofErr w:type="spellEnd"/>
      <w:r w:rsidRPr="00E90DAD">
        <w:rPr>
          <w:i/>
          <w:iCs/>
          <w:color w:val="333333"/>
          <w:sz w:val="28"/>
          <w:szCs w:val="28"/>
          <w:shd w:val="clear" w:color="auto" w:fill="FFFFFF"/>
        </w:rPr>
        <w:t xml:space="preserve"> </w:t>
      </w:r>
      <w:proofErr w:type="spellStart"/>
      <w:r w:rsidRPr="00E90DAD">
        <w:rPr>
          <w:i/>
          <w:iCs/>
          <w:color w:val="333333"/>
          <w:sz w:val="28"/>
          <w:szCs w:val="28"/>
          <w:shd w:val="clear" w:color="auto" w:fill="FFFFFF"/>
        </w:rPr>
        <w:t>допомога</w:t>
      </w:r>
      <w:proofErr w:type="spellEnd"/>
      <w:r w:rsidRPr="00E90DAD">
        <w:rPr>
          <w:i/>
          <w:iCs/>
          <w:color w:val="333333"/>
          <w:sz w:val="28"/>
          <w:szCs w:val="28"/>
          <w:shd w:val="clear" w:color="auto" w:fill="FFFFFF"/>
        </w:rPr>
        <w:t xml:space="preserve"> і </w:t>
      </w:r>
      <w:proofErr w:type="spellStart"/>
      <w:r w:rsidRPr="00E90DAD">
        <w:rPr>
          <w:i/>
          <w:iCs/>
          <w:color w:val="333333"/>
          <w:sz w:val="28"/>
          <w:szCs w:val="28"/>
          <w:shd w:val="clear" w:color="auto" w:fill="FFFFFF"/>
        </w:rPr>
        <w:t>соціальна</w:t>
      </w:r>
      <w:proofErr w:type="spellEnd"/>
      <w:r w:rsidRPr="00E90DAD">
        <w:rPr>
          <w:i/>
          <w:iCs/>
          <w:color w:val="333333"/>
          <w:sz w:val="28"/>
          <w:szCs w:val="28"/>
          <w:shd w:val="clear" w:color="auto" w:fill="FFFFFF"/>
        </w:rPr>
        <w:t xml:space="preserve"> робота: </w:t>
      </w:r>
      <w:proofErr w:type="spellStart"/>
      <w:r w:rsidRPr="00E90DAD">
        <w:rPr>
          <w:i/>
          <w:iCs/>
          <w:color w:val="333333"/>
          <w:sz w:val="28"/>
          <w:szCs w:val="28"/>
          <w:shd w:val="clear" w:color="auto" w:fill="FFFFFF"/>
        </w:rPr>
        <w:t>виклики</w:t>
      </w:r>
      <w:proofErr w:type="spellEnd"/>
      <w:r w:rsidRPr="00E90DAD">
        <w:rPr>
          <w:i/>
          <w:iCs/>
          <w:color w:val="333333"/>
          <w:sz w:val="28"/>
          <w:szCs w:val="28"/>
          <w:shd w:val="clear" w:color="auto" w:fill="FFFFFF"/>
        </w:rPr>
        <w:t xml:space="preserve"> </w:t>
      </w:r>
      <w:proofErr w:type="spellStart"/>
      <w:proofErr w:type="gramStart"/>
      <w:r w:rsidRPr="00E90DAD">
        <w:rPr>
          <w:i/>
          <w:iCs/>
          <w:color w:val="333333"/>
          <w:sz w:val="28"/>
          <w:szCs w:val="28"/>
          <w:shd w:val="clear" w:color="auto" w:fill="FFFFFF"/>
        </w:rPr>
        <w:t>сучасності</w:t>
      </w:r>
      <w:proofErr w:type="spellEnd"/>
      <w:r w:rsidRPr="00E90DAD">
        <w:rPr>
          <w:color w:val="333333"/>
          <w:sz w:val="28"/>
          <w:szCs w:val="28"/>
          <w:shd w:val="clear" w:color="auto" w:fill="FFFFFF"/>
        </w:rPr>
        <w:t xml:space="preserve"> :</w:t>
      </w:r>
      <w:proofErr w:type="gramEnd"/>
      <w:r w:rsidRPr="00E90DAD">
        <w:rPr>
          <w:color w:val="333333"/>
          <w:sz w:val="28"/>
          <w:szCs w:val="28"/>
          <w:shd w:val="clear" w:color="auto" w:fill="FFFFFF"/>
        </w:rPr>
        <w:t xml:space="preserve"> </w:t>
      </w:r>
      <w:proofErr w:type="spellStart"/>
      <w:r w:rsidRPr="00E90DAD">
        <w:rPr>
          <w:color w:val="333333"/>
          <w:sz w:val="28"/>
          <w:szCs w:val="28"/>
          <w:shd w:val="clear" w:color="auto" w:fill="FFFFFF"/>
        </w:rPr>
        <w:t>матеріали</w:t>
      </w:r>
      <w:proofErr w:type="spellEnd"/>
      <w:r w:rsidRPr="00E90DAD">
        <w:rPr>
          <w:color w:val="333333"/>
          <w:sz w:val="28"/>
          <w:szCs w:val="28"/>
          <w:shd w:val="clear" w:color="auto" w:fill="FFFFFF"/>
        </w:rPr>
        <w:t xml:space="preserve"> ІV </w:t>
      </w:r>
      <w:proofErr w:type="spellStart"/>
      <w:r w:rsidRPr="00E90DAD">
        <w:rPr>
          <w:color w:val="333333"/>
          <w:sz w:val="28"/>
          <w:szCs w:val="28"/>
          <w:shd w:val="clear" w:color="auto" w:fill="FFFFFF"/>
        </w:rPr>
        <w:t>всеукр</w:t>
      </w:r>
      <w:proofErr w:type="spellEnd"/>
      <w:r w:rsidRPr="00E90DAD">
        <w:rPr>
          <w:color w:val="333333"/>
          <w:sz w:val="28"/>
          <w:szCs w:val="28"/>
          <w:shd w:val="clear" w:color="auto" w:fill="FFFFFF"/>
        </w:rPr>
        <w:t>. наук.-</w:t>
      </w:r>
      <w:proofErr w:type="spellStart"/>
      <w:r w:rsidRPr="00E90DAD">
        <w:rPr>
          <w:color w:val="333333"/>
          <w:sz w:val="28"/>
          <w:szCs w:val="28"/>
          <w:shd w:val="clear" w:color="auto" w:fill="FFFFFF"/>
        </w:rPr>
        <w:t>практ</w:t>
      </w:r>
      <w:proofErr w:type="spellEnd"/>
      <w:r w:rsidRPr="00E90DAD">
        <w:rPr>
          <w:color w:val="333333"/>
          <w:sz w:val="28"/>
          <w:szCs w:val="28"/>
          <w:shd w:val="clear" w:color="auto" w:fill="FFFFFF"/>
        </w:rPr>
        <w:t xml:space="preserve">. </w:t>
      </w:r>
      <w:proofErr w:type="spellStart"/>
      <w:r w:rsidRPr="00E90DAD">
        <w:rPr>
          <w:color w:val="333333"/>
          <w:sz w:val="28"/>
          <w:szCs w:val="28"/>
          <w:shd w:val="clear" w:color="auto" w:fill="FFFFFF"/>
        </w:rPr>
        <w:t>конф</w:t>
      </w:r>
      <w:proofErr w:type="spellEnd"/>
      <w:r w:rsidRPr="00E90DAD">
        <w:rPr>
          <w:color w:val="333333"/>
          <w:sz w:val="28"/>
          <w:szCs w:val="28"/>
          <w:shd w:val="clear" w:color="auto" w:fill="FFFFFF"/>
        </w:rPr>
        <w:t xml:space="preserve">., м. </w:t>
      </w:r>
      <w:proofErr w:type="spellStart"/>
      <w:r w:rsidRPr="00E90DAD">
        <w:rPr>
          <w:color w:val="333333"/>
          <w:sz w:val="28"/>
          <w:szCs w:val="28"/>
          <w:shd w:val="clear" w:color="auto" w:fill="FFFFFF"/>
        </w:rPr>
        <w:t>Луцьк</w:t>
      </w:r>
      <w:proofErr w:type="spellEnd"/>
      <w:r w:rsidRPr="00E90DAD">
        <w:rPr>
          <w:color w:val="333333"/>
          <w:sz w:val="28"/>
          <w:szCs w:val="28"/>
          <w:shd w:val="clear" w:color="auto" w:fill="FFFFFF"/>
        </w:rPr>
        <w:t>, 11</w:t>
      </w:r>
      <w:r>
        <w:rPr>
          <w:color w:val="333333"/>
          <w:sz w:val="28"/>
          <w:szCs w:val="28"/>
          <w:shd w:val="clear" w:color="auto" w:fill="FFFFFF"/>
          <w:lang w:val="uk-UA"/>
        </w:rPr>
        <w:t>-</w:t>
      </w:r>
      <w:r w:rsidRPr="00E90DAD">
        <w:rPr>
          <w:color w:val="333333"/>
          <w:sz w:val="28"/>
          <w:szCs w:val="28"/>
          <w:shd w:val="clear" w:color="auto" w:fill="FFFFFF"/>
        </w:rPr>
        <w:t xml:space="preserve">12 трав. 2023 </w:t>
      </w:r>
      <w:r w:rsidRPr="00D8590C">
        <w:rPr>
          <w:sz w:val="28"/>
          <w:szCs w:val="28"/>
          <w:shd w:val="clear" w:color="auto" w:fill="FFFFFF"/>
        </w:rPr>
        <w:t xml:space="preserve">р. </w:t>
      </w:r>
      <w:proofErr w:type="spellStart"/>
      <w:r w:rsidRPr="00D8590C">
        <w:rPr>
          <w:sz w:val="28"/>
          <w:szCs w:val="28"/>
          <w:shd w:val="clear" w:color="auto" w:fill="FFFFFF"/>
        </w:rPr>
        <w:t>Луцьк</w:t>
      </w:r>
      <w:proofErr w:type="spellEnd"/>
      <w:r w:rsidRPr="00D8590C">
        <w:rPr>
          <w:sz w:val="28"/>
          <w:szCs w:val="28"/>
          <w:shd w:val="clear" w:color="auto" w:fill="FFFFFF"/>
        </w:rPr>
        <w:t>, 2023. С. 222–225.</w:t>
      </w:r>
    </w:p>
    <w:p w14:paraId="4897C306" w14:textId="7016E066" w:rsidR="00B64908" w:rsidRPr="00B64908" w:rsidRDefault="00B64908"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proofErr w:type="spellStart"/>
      <w:r w:rsidRPr="00B64908">
        <w:rPr>
          <w:color w:val="000000"/>
          <w:sz w:val="28"/>
          <w:szCs w:val="28"/>
        </w:rPr>
        <w:t>Пуліна</w:t>
      </w:r>
      <w:proofErr w:type="spellEnd"/>
      <w:r w:rsidRPr="00B64908">
        <w:rPr>
          <w:color w:val="000000"/>
          <w:sz w:val="28"/>
          <w:szCs w:val="28"/>
        </w:rPr>
        <w:t xml:space="preserve"> Т. В., </w:t>
      </w:r>
      <w:proofErr w:type="spellStart"/>
      <w:r w:rsidRPr="00B64908">
        <w:rPr>
          <w:color w:val="000000"/>
          <w:sz w:val="28"/>
          <w:szCs w:val="28"/>
        </w:rPr>
        <w:t>Шитікова</w:t>
      </w:r>
      <w:proofErr w:type="spellEnd"/>
      <w:r w:rsidRPr="00B64908">
        <w:rPr>
          <w:color w:val="000000"/>
          <w:sz w:val="28"/>
          <w:szCs w:val="28"/>
        </w:rPr>
        <w:t xml:space="preserve"> Л. В., </w:t>
      </w:r>
      <w:proofErr w:type="spellStart"/>
      <w:r w:rsidRPr="00B64908">
        <w:rPr>
          <w:color w:val="000000"/>
          <w:sz w:val="28"/>
          <w:szCs w:val="28"/>
        </w:rPr>
        <w:t>Риженко</w:t>
      </w:r>
      <w:proofErr w:type="spellEnd"/>
      <w:r w:rsidRPr="00B64908">
        <w:rPr>
          <w:color w:val="000000"/>
          <w:sz w:val="28"/>
          <w:szCs w:val="28"/>
        </w:rPr>
        <w:t xml:space="preserve"> О. М. </w:t>
      </w:r>
      <w:proofErr w:type="spellStart"/>
      <w:r w:rsidRPr="00B64908">
        <w:rPr>
          <w:color w:val="000000"/>
          <w:sz w:val="28"/>
          <w:szCs w:val="28"/>
        </w:rPr>
        <w:t>Удосконалення</w:t>
      </w:r>
      <w:proofErr w:type="spellEnd"/>
      <w:r w:rsidRPr="00B64908">
        <w:rPr>
          <w:color w:val="000000"/>
          <w:sz w:val="28"/>
          <w:szCs w:val="28"/>
        </w:rPr>
        <w:t xml:space="preserve"> </w:t>
      </w:r>
      <w:proofErr w:type="spellStart"/>
      <w:r w:rsidRPr="00B64908">
        <w:rPr>
          <w:color w:val="000000"/>
          <w:sz w:val="28"/>
          <w:szCs w:val="28"/>
        </w:rPr>
        <w:t>системи</w:t>
      </w:r>
      <w:proofErr w:type="spellEnd"/>
      <w:r w:rsidRPr="00B64908">
        <w:rPr>
          <w:color w:val="000000"/>
          <w:sz w:val="28"/>
          <w:szCs w:val="28"/>
        </w:rPr>
        <w:t xml:space="preserve"> </w:t>
      </w:r>
      <w:proofErr w:type="spellStart"/>
      <w:r w:rsidRPr="00B64908">
        <w:rPr>
          <w:color w:val="000000"/>
          <w:sz w:val="28"/>
          <w:szCs w:val="28"/>
        </w:rPr>
        <w:t>надання</w:t>
      </w:r>
      <w:proofErr w:type="spellEnd"/>
      <w:r w:rsidRPr="00B64908">
        <w:rPr>
          <w:color w:val="000000"/>
          <w:sz w:val="28"/>
          <w:szCs w:val="28"/>
        </w:rPr>
        <w:t xml:space="preserve"> </w:t>
      </w:r>
      <w:proofErr w:type="spellStart"/>
      <w:r w:rsidRPr="00B64908">
        <w:rPr>
          <w:color w:val="000000"/>
          <w:sz w:val="28"/>
          <w:szCs w:val="28"/>
        </w:rPr>
        <w:t>електронних</w:t>
      </w:r>
      <w:proofErr w:type="spellEnd"/>
      <w:r w:rsidRPr="00B64908">
        <w:rPr>
          <w:color w:val="000000"/>
          <w:sz w:val="28"/>
          <w:szCs w:val="28"/>
        </w:rPr>
        <w:t xml:space="preserve"> </w:t>
      </w:r>
      <w:proofErr w:type="spellStart"/>
      <w:r w:rsidRPr="00B64908">
        <w:rPr>
          <w:color w:val="000000"/>
          <w:sz w:val="28"/>
          <w:szCs w:val="28"/>
        </w:rPr>
        <w:t>послуг</w:t>
      </w:r>
      <w:proofErr w:type="spellEnd"/>
      <w:r w:rsidRPr="00B64908">
        <w:rPr>
          <w:color w:val="000000"/>
          <w:sz w:val="28"/>
          <w:szCs w:val="28"/>
        </w:rPr>
        <w:t xml:space="preserve"> –</w:t>
      </w:r>
      <w:r>
        <w:rPr>
          <w:color w:val="000000"/>
          <w:sz w:val="28"/>
          <w:szCs w:val="28"/>
          <w:lang w:val="uk-UA"/>
        </w:rPr>
        <w:t xml:space="preserve"> </w:t>
      </w:r>
      <w:proofErr w:type="spellStart"/>
      <w:r w:rsidRPr="00B64908">
        <w:rPr>
          <w:color w:val="000000"/>
          <w:sz w:val="28"/>
          <w:szCs w:val="28"/>
        </w:rPr>
        <w:t>ключова</w:t>
      </w:r>
      <w:proofErr w:type="spellEnd"/>
      <w:r w:rsidRPr="00B64908">
        <w:rPr>
          <w:color w:val="000000"/>
          <w:sz w:val="28"/>
          <w:szCs w:val="28"/>
        </w:rPr>
        <w:t xml:space="preserve">    задача    </w:t>
      </w:r>
      <w:proofErr w:type="spellStart"/>
      <w:r w:rsidRPr="00B64908">
        <w:rPr>
          <w:color w:val="000000"/>
          <w:sz w:val="28"/>
          <w:szCs w:val="28"/>
        </w:rPr>
        <w:t>місцевого</w:t>
      </w:r>
      <w:proofErr w:type="spellEnd"/>
      <w:r w:rsidRPr="00B64908">
        <w:rPr>
          <w:color w:val="000000"/>
          <w:sz w:val="28"/>
          <w:szCs w:val="28"/>
        </w:rPr>
        <w:t xml:space="preserve"> </w:t>
      </w:r>
      <w:proofErr w:type="spellStart"/>
      <w:r w:rsidRPr="00B64908">
        <w:rPr>
          <w:color w:val="000000"/>
          <w:sz w:val="28"/>
          <w:szCs w:val="28"/>
        </w:rPr>
        <w:t>самоврядування</w:t>
      </w:r>
      <w:proofErr w:type="spellEnd"/>
      <w:r w:rsidRPr="00B64908">
        <w:rPr>
          <w:color w:val="000000"/>
          <w:sz w:val="28"/>
          <w:szCs w:val="28"/>
        </w:rPr>
        <w:t xml:space="preserve">. </w:t>
      </w:r>
      <w:r w:rsidRPr="00B64908">
        <w:rPr>
          <w:i/>
          <w:iCs/>
          <w:color w:val="000000"/>
          <w:sz w:val="28"/>
          <w:szCs w:val="28"/>
          <w:lang w:val="uk-UA"/>
        </w:rPr>
        <w:t>Електронне: «</w:t>
      </w:r>
      <w:proofErr w:type="spellStart"/>
      <w:r w:rsidRPr="00B64908">
        <w:rPr>
          <w:i/>
          <w:iCs/>
          <w:color w:val="000000"/>
          <w:sz w:val="28"/>
          <w:szCs w:val="28"/>
        </w:rPr>
        <w:t>Державне</w:t>
      </w:r>
      <w:proofErr w:type="spellEnd"/>
      <w:r w:rsidRPr="00B64908">
        <w:rPr>
          <w:i/>
          <w:iCs/>
          <w:color w:val="000000"/>
          <w:sz w:val="28"/>
          <w:szCs w:val="28"/>
        </w:rPr>
        <w:t xml:space="preserve"> </w:t>
      </w:r>
      <w:proofErr w:type="spellStart"/>
      <w:r w:rsidRPr="00B64908">
        <w:rPr>
          <w:i/>
          <w:iCs/>
          <w:color w:val="000000"/>
          <w:sz w:val="28"/>
          <w:szCs w:val="28"/>
        </w:rPr>
        <w:t>управління</w:t>
      </w:r>
      <w:proofErr w:type="spellEnd"/>
      <w:r w:rsidRPr="00B64908">
        <w:rPr>
          <w:i/>
          <w:iCs/>
          <w:color w:val="000000"/>
          <w:sz w:val="28"/>
          <w:szCs w:val="28"/>
        </w:rPr>
        <w:t xml:space="preserve">: </w:t>
      </w:r>
      <w:proofErr w:type="spellStart"/>
      <w:r w:rsidRPr="00B64908">
        <w:rPr>
          <w:i/>
          <w:iCs/>
          <w:color w:val="000000"/>
          <w:sz w:val="28"/>
          <w:szCs w:val="28"/>
        </w:rPr>
        <w:t>удосконалення</w:t>
      </w:r>
      <w:proofErr w:type="spellEnd"/>
      <w:r w:rsidRPr="00B64908">
        <w:rPr>
          <w:i/>
          <w:iCs/>
          <w:color w:val="000000"/>
          <w:sz w:val="28"/>
          <w:szCs w:val="28"/>
        </w:rPr>
        <w:t xml:space="preserve"> та  </w:t>
      </w:r>
      <w:proofErr w:type="spellStart"/>
      <w:r w:rsidRPr="00B64908">
        <w:rPr>
          <w:i/>
          <w:iCs/>
          <w:color w:val="000000"/>
          <w:sz w:val="28"/>
          <w:szCs w:val="28"/>
        </w:rPr>
        <w:t>розвиток</w:t>
      </w:r>
      <w:proofErr w:type="spellEnd"/>
      <w:r>
        <w:rPr>
          <w:color w:val="000000"/>
          <w:sz w:val="28"/>
          <w:szCs w:val="28"/>
          <w:lang w:val="uk-UA"/>
        </w:rPr>
        <w:t>»</w:t>
      </w:r>
      <w:r w:rsidRPr="00B64908">
        <w:rPr>
          <w:color w:val="000000"/>
          <w:sz w:val="28"/>
          <w:szCs w:val="28"/>
        </w:rPr>
        <w:t xml:space="preserve">.  2020.  </w:t>
      </w:r>
      <w:r w:rsidRPr="00B64908">
        <w:rPr>
          <w:color w:val="000000"/>
          <w:sz w:val="28"/>
          <w:szCs w:val="28"/>
          <w:lang w:val="uk-UA"/>
        </w:rPr>
        <w:t>№</w:t>
      </w:r>
      <w:r w:rsidRPr="00B64908">
        <w:rPr>
          <w:color w:val="000000"/>
          <w:sz w:val="28"/>
          <w:szCs w:val="28"/>
        </w:rPr>
        <w:t xml:space="preserve"> 11. </w:t>
      </w:r>
      <w:r>
        <w:rPr>
          <w:color w:val="000000"/>
          <w:sz w:val="28"/>
          <w:szCs w:val="28"/>
          <w:lang w:val="en-US"/>
        </w:rPr>
        <w:t>URL</w:t>
      </w:r>
      <w:r>
        <w:rPr>
          <w:color w:val="000000"/>
          <w:sz w:val="28"/>
          <w:szCs w:val="28"/>
          <w:lang w:val="uk-UA"/>
        </w:rPr>
        <w:t xml:space="preserve">: </w:t>
      </w:r>
      <w:r w:rsidRPr="00B64908">
        <w:rPr>
          <w:color w:val="000000"/>
          <w:sz w:val="28"/>
          <w:szCs w:val="28"/>
          <w:lang w:val="uk-UA"/>
        </w:rPr>
        <w:t>http://www.dy.nayka.com.ua/pdf/11_2020/6.pdf</w:t>
      </w:r>
    </w:p>
    <w:p w14:paraId="172F36B6" w14:textId="77777777" w:rsidR="00D8590C" w:rsidRPr="00D8590C" w:rsidRDefault="00D8590C"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proofErr w:type="spellStart"/>
      <w:r w:rsidRPr="00D8590C">
        <w:rPr>
          <w:sz w:val="28"/>
          <w:szCs w:val="28"/>
        </w:rPr>
        <w:t>Репецька</w:t>
      </w:r>
      <w:proofErr w:type="spellEnd"/>
      <w:r w:rsidRPr="00D8590C">
        <w:rPr>
          <w:sz w:val="28"/>
          <w:szCs w:val="28"/>
        </w:rPr>
        <w:t xml:space="preserve"> М. О. </w:t>
      </w:r>
      <w:proofErr w:type="spellStart"/>
      <w:r w:rsidRPr="00D8590C">
        <w:rPr>
          <w:sz w:val="28"/>
          <w:szCs w:val="28"/>
        </w:rPr>
        <w:t>Зарубіжний</w:t>
      </w:r>
      <w:proofErr w:type="spellEnd"/>
      <w:r w:rsidRPr="00D8590C">
        <w:rPr>
          <w:sz w:val="28"/>
          <w:szCs w:val="28"/>
        </w:rPr>
        <w:t xml:space="preserve"> </w:t>
      </w:r>
      <w:proofErr w:type="spellStart"/>
      <w:r w:rsidRPr="00D8590C">
        <w:rPr>
          <w:sz w:val="28"/>
          <w:szCs w:val="28"/>
        </w:rPr>
        <w:t>досвід</w:t>
      </w:r>
      <w:proofErr w:type="spellEnd"/>
      <w:r w:rsidRPr="00D8590C">
        <w:rPr>
          <w:sz w:val="28"/>
          <w:szCs w:val="28"/>
        </w:rPr>
        <w:t xml:space="preserve"> </w:t>
      </w:r>
      <w:proofErr w:type="spellStart"/>
      <w:r w:rsidRPr="00D8590C">
        <w:rPr>
          <w:sz w:val="28"/>
          <w:szCs w:val="28"/>
        </w:rPr>
        <w:t>функціонування</w:t>
      </w:r>
      <w:proofErr w:type="spellEnd"/>
      <w:r w:rsidRPr="00D8590C">
        <w:rPr>
          <w:sz w:val="28"/>
          <w:szCs w:val="28"/>
        </w:rPr>
        <w:t xml:space="preserve"> </w:t>
      </w:r>
      <w:proofErr w:type="spellStart"/>
      <w:r w:rsidRPr="00D8590C">
        <w:rPr>
          <w:sz w:val="28"/>
          <w:szCs w:val="28"/>
        </w:rPr>
        <w:t>системи</w:t>
      </w:r>
      <w:proofErr w:type="spellEnd"/>
      <w:r w:rsidRPr="00D8590C">
        <w:rPr>
          <w:sz w:val="28"/>
          <w:szCs w:val="28"/>
        </w:rPr>
        <w:t xml:space="preserve"> </w:t>
      </w:r>
      <w:proofErr w:type="spellStart"/>
      <w:r w:rsidRPr="00D8590C">
        <w:rPr>
          <w:sz w:val="28"/>
          <w:szCs w:val="28"/>
        </w:rPr>
        <w:t>електронних</w:t>
      </w:r>
      <w:proofErr w:type="spellEnd"/>
      <w:r w:rsidRPr="00D8590C">
        <w:rPr>
          <w:sz w:val="28"/>
          <w:szCs w:val="28"/>
        </w:rPr>
        <w:t xml:space="preserve"> </w:t>
      </w:r>
      <w:proofErr w:type="spellStart"/>
      <w:r w:rsidRPr="00D8590C">
        <w:rPr>
          <w:sz w:val="28"/>
          <w:szCs w:val="28"/>
        </w:rPr>
        <w:t>адміністративних</w:t>
      </w:r>
      <w:proofErr w:type="spellEnd"/>
      <w:r w:rsidRPr="00D8590C">
        <w:rPr>
          <w:sz w:val="28"/>
          <w:szCs w:val="28"/>
        </w:rPr>
        <w:t xml:space="preserve"> </w:t>
      </w:r>
      <w:proofErr w:type="spellStart"/>
      <w:r w:rsidRPr="00D8590C">
        <w:rPr>
          <w:sz w:val="28"/>
          <w:szCs w:val="28"/>
        </w:rPr>
        <w:t>послуг</w:t>
      </w:r>
      <w:proofErr w:type="spellEnd"/>
      <w:r w:rsidRPr="00D8590C">
        <w:rPr>
          <w:sz w:val="28"/>
          <w:szCs w:val="28"/>
        </w:rPr>
        <w:t xml:space="preserve"> та </w:t>
      </w:r>
      <w:proofErr w:type="spellStart"/>
      <w:r w:rsidRPr="00D8590C">
        <w:rPr>
          <w:sz w:val="28"/>
          <w:szCs w:val="28"/>
        </w:rPr>
        <w:t>його</w:t>
      </w:r>
      <w:proofErr w:type="spellEnd"/>
      <w:r w:rsidRPr="00D8590C">
        <w:rPr>
          <w:sz w:val="28"/>
          <w:szCs w:val="28"/>
        </w:rPr>
        <w:t xml:space="preserve"> </w:t>
      </w:r>
      <w:proofErr w:type="spellStart"/>
      <w:r w:rsidRPr="00D8590C">
        <w:rPr>
          <w:sz w:val="28"/>
          <w:szCs w:val="28"/>
        </w:rPr>
        <w:t>впровадження</w:t>
      </w:r>
      <w:proofErr w:type="spellEnd"/>
      <w:r w:rsidRPr="00D8590C">
        <w:rPr>
          <w:sz w:val="28"/>
          <w:szCs w:val="28"/>
        </w:rPr>
        <w:t xml:space="preserve"> в </w:t>
      </w:r>
      <w:proofErr w:type="spellStart"/>
      <w:r w:rsidRPr="00D8590C">
        <w:rPr>
          <w:sz w:val="28"/>
          <w:szCs w:val="28"/>
        </w:rPr>
        <w:t>Україні</w:t>
      </w:r>
      <w:proofErr w:type="spellEnd"/>
      <w:r w:rsidRPr="00D8590C">
        <w:rPr>
          <w:sz w:val="28"/>
          <w:szCs w:val="28"/>
        </w:rPr>
        <w:t xml:space="preserve">. </w:t>
      </w:r>
      <w:r w:rsidRPr="00D8590C">
        <w:rPr>
          <w:i/>
          <w:iCs/>
          <w:sz w:val="28"/>
          <w:szCs w:val="28"/>
        </w:rPr>
        <w:t>Наше право</w:t>
      </w:r>
      <w:r w:rsidRPr="00D8590C">
        <w:rPr>
          <w:sz w:val="28"/>
          <w:szCs w:val="28"/>
        </w:rPr>
        <w:t>. 2014. №9. С. 175-181.</w:t>
      </w:r>
    </w:p>
    <w:p w14:paraId="5419B370" w14:textId="2639EC69" w:rsidR="00F25316" w:rsidRPr="00D8590C" w:rsidRDefault="00F25316"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proofErr w:type="spellStart"/>
      <w:r w:rsidRPr="00D8590C">
        <w:rPr>
          <w:bCs/>
          <w:sz w:val="28"/>
          <w:szCs w:val="28"/>
          <w:shd w:val="clear" w:color="auto" w:fill="FFFFFF"/>
          <w:lang w:eastAsia="uk-UA"/>
        </w:rPr>
        <w:t>Смазна</w:t>
      </w:r>
      <w:proofErr w:type="spellEnd"/>
      <w:r w:rsidRPr="00D8590C">
        <w:rPr>
          <w:bCs/>
          <w:sz w:val="28"/>
          <w:szCs w:val="28"/>
          <w:shd w:val="clear" w:color="auto" w:fill="FFFFFF"/>
          <w:lang w:eastAsia="uk-UA"/>
        </w:rPr>
        <w:t xml:space="preserve"> Т. М.</w:t>
      </w:r>
      <w:r w:rsidRPr="00D8590C">
        <w:rPr>
          <w:sz w:val="28"/>
          <w:szCs w:val="28"/>
          <w:shd w:val="clear" w:color="auto" w:fill="FFFFFF"/>
          <w:lang w:eastAsia="uk-UA"/>
        </w:rPr>
        <w:t xml:space="preserve"> </w:t>
      </w:r>
      <w:proofErr w:type="spellStart"/>
      <w:r w:rsidRPr="00D8590C">
        <w:rPr>
          <w:sz w:val="28"/>
          <w:szCs w:val="28"/>
          <w:shd w:val="clear" w:color="auto" w:fill="FFFFFF"/>
          <w:lang w:eastAsia="uk-UA"/>
        </w:rPr>
        <w:t>Мобільні</w:t>
      </w:r>
      <w:proofErr w:type="spellEnd"/>
      <w:r w:rsidRPr="00D8590C">
        <w:rPr>
          <w:sz w:val="28"/>
          <w:szCs w:val="28"/>
          <w:shd w:val="clear" w:color="auto" w:fill="FFFFFF"/>
          <w:lang w:eastAsia="uk-UA"/>
        </w:rPr>
        <w:t xml:space="preserve"> </w:t>
      </w:r>
      <w:proofErr w:type="spellStart"/>
      <w:r w:rsidRPr="00D8590C">
        <w:rPr>
          <w:sz w:val="28"/>
          <w:szCs w:val="28"/>
          <w:shd w:val="clear" w:color="auto" w:fill="FFFFFF"/>
          <w:lang w:eastAsia="uk-UA"/>
        </w:rPr>
        <w:t>ресурси</w:t>
      </w:r>
      <w:proofErr w:type="spellEnd"/>
      <w:r w:rsidRPr="00D8590C">
        <w:rPr>
          <w:sz w:val="28"/>
          <w:szCs w:val="28"/>
          <w:shd w:val="clear" w:color="auto" w:fill="FFFFFF"/>
          <w:lang w:eastAsia="uk-UA"/>
        </w:rPr>
        <w:t xml:space="preserve"> </w:t>
      </w:r>
      <w:proofErr w:type="spellStart"/>
      <w:r w:rsidRPr="00D8590C">
        <w:rPr>
          <w:sz w:val="28"/>
          <w:szCs w:val="28"/>
          <w:shd w:val="clear" w:color="auto" w:fill="FFFFFF"/>
          <w:lang w:eastAsia="uk-UA"/>
        </w:rPr>
        <w:t>адміністративних</w:t>
      </w:r>
      <w:proofErr w:type="spellEnd"/>
      <w:r w:rsidRPr="00D8590C">
        <w:rPr>
          <w:sz w:val="28"/>
          <w:szCs w:val="28"/>
          <w:shd w:val="clear" w:color="auto" w:fill="FFFFFF"/>
          <w:lang w:eastAsia="uk-UA"/>
        </w:rPr>
        <w:t xml:space="preserve"> </w:t>
      </w:r>
      <w:proofErr w:type="spellStart"/>
      <w:r w:rsidRPr="00D8590C">
        <w:rPr>
          <w:sz w:val="28"/>
          <w:szCs w:val="28"/>
          <w:shd w:val="clear" w:color="auto" w:fill="FFFFFF"/>
          <w:lang w:eastAsia="uk-UA"/>
        </w:rPr>
        <w:t>послуг</w:t>
      </w:r>
      <w:proofErr w:type="spellEnd"/>
      <w:r w:rsidRPr="00D8590C">
        <w:rPr>
          <w:sz w:val="28"/>
          <w:szCs w:val="28"/>
          <w:shd w:val="clear" w:color="auto" w:fill="FFFFFF"/>
          <w:lang w:eastAsia="uk-UA"/>
        </w:rPr>
        <w:t xml:space="preserve"> в </w:t>
      </w:r>
      <w:proofErr w:type="spellStart"/>
      <w:r w:rsidRPr="00D8590C">
        <w:rPr>
          <w:sz w:val="28"/>
          <w:szCs w:val="28"/>
          <w:shd w:val="clear" w:color="auto" w:fill="FFFFFF"/>
          <w:lang w:eastAsia="uk-UA"/>
        </w:rPr>
        <w:t>Україні</w:t>
      </w:r>
      <w:proofErr w:type="spellEnd"/>
      <w:r w:rsidR="008B461C" w:rsidRPr="00D8590C">
        <w:rPr>
          <w:sz w:val="28"/>
          <w:szCs w:val="28"/>
          <w:shd w:val="clear" w:color="auto" w:fill="FFFFFF"/>
          <w:lang w:val="uk-UA" w:eastAsia="uk-UA"/>
        </w:rPr>
        <w:t xml:space="preserve">. </w:t>
      </w:r>
      <w:r w:rsidRPr="00D8590C">
        <w:rPr>
          <w:sz w:val="28"/>
          <w:szCs w:val="28"/>
          <w:shd w:val="clear" w:color="auto" w:fill="FFFFFF"/>
          <w:lang w:eastAsia="uk-UA"/>
        </w:rPr>
        <w:t xml:space="preserve"> </w:t>
      </w:r>
      <w:r w:rsidRPr="00D8590C">
        <w:rPr>
          <w:i/>
          <w:iCs/>
          <w:sz w:val="28"/>
          <w:szCs w:val="28"/>
          <w:shd w:val="clear" w:color="auto" w:fill="FFFFFF"/>
          <w:lang w:eastAsia="uk-UA"/>
        </w:rPr>
        <w:t>Наше право</w:t>
      </w:r>
      <w:r w:rsidRPr="00D8590C">
        <w:rPr>
          <w:sz w:val="28"/>
          <w:szCs w:val="28"/>
          <w:shd w:val="clear" w:color="auto" w:fill="FFFFFF"/>
          <w:lang w:eastAsia="uk-UA"/>
        </w:rPr>
        <w:t>. 2020. № 3. С. 61-64. DOI: 10.32782/LAW.2020.3.10.</w:t>
      </w:r>
    </w:p>
    <w:p w14:paraId="4089C171" w14:textId="77777777" w:rsidR="00D8590C" w:rsidRPr="00D8590C" w:rsidRDefault="00D8590C"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proofErr w:type="spellStart"/>
      <w:r w:rsidRPr="00D8590C">
        <w:rPr>
          <w:sz w:val="28"/>
          <w:szCs w:val="28"/>
        </w:rPr>
        <w:t>Терлецька</w:t>
      </w:r>
      <w:proofErr w:type="spellEnd"/>
      <w:r w:rsidRPr="00D8590C">
        <w:rPr>
          <w:sz w:val="28"/>
          <w:szCs w:val="28"/>
        </w:rPr>
        <w:t xml:space="preserve"> Н. М., </w:t>
      </w:r>
      <w:proofErr w:type="spellStart"/>
      <w:r w:rsidRPr="00D8590C">
        <w:rPr>
          <w:sz w:val="28"/>
          <w:szCs w:val="28"/>
        </w:rPr>
        <w:t>Руснак</w:t>
      </w:r>
      <w:proofErr w:type="spellEnd"/>
      <w:r w:rsidRPr="00D8590C">
        <w:rPr>
          <w:sz w:val="28"/>
          <w:szCs w:val="28"/>
        </w:rPr>
        <w:t xml:space="preserve"> Д. І. </w:t>
      </w:r>
      <w:proofErr w:type="spellStart"/>
      <w:r w:rsidRPr="00D8590C">
        <w:rPr>
          <w:sz w:val="28"/>
          <w:szCs w:val="28"/>
        </w:rPr>
        <w:t>Впровадження</w:t>
      </w:r>
      <w:proofErr w:type="spellEnd"/>
      <w:r w:rsidRPr="00D8590C">
        <w:rPr>
          <w:sz w:val="28"/>
          <w:szCs w:val="28"/>
        </w:rPr>
        <w:t xml:space="preserve"> </w:t>
      </w:r>
      <w:proofErr w:type="spellStart"/>
      <w:r w:rsidRPr="00D8590C">
        <w:rPr>
          <w:sz w:val="28"/>
          <w:szCs w:val="28"/>
        </w:rPr>
        <w:t>нових</w:t>
      </w:r>
      <w:proofErr w:type="spellEnd"/>
      <w:r w:rsidRPr="00D8590C">
        <w:rPr>
          <w:sz w:val="28"/>
          <w:szCs w:val="28"/>
        </w:rPr>
        <w:t xml:space="preserve"> </w:t>
      </w:r>
      <w:proofErr w:type="spellStart"/>
      <w:r w:rsidRPr="00D8590C">
        <w:rPr>
          <w:sz w:val="28"/>
          <w:szCs w:val="28"/>
        </w:rPr>
        <w:t>стандартів</w:t>
      </w:r>
      <w:proofErr w:type="spellEnd"/>
      <w:r w:rsidRPr="00D8590C">
        <w:rPr>
          <w:sz w:val="28"/>
          <w:szCs w:val="28"/>
        </w:rPr>
        <w:t xml:space="preserve"> </w:t>
      </w:r>
      <w:proofErr w:type="spellStart"/>
      <w:r w:rsidRPr="00D8590C">
        <w:rPr>
          <w:sz w:val="28"/>
          <w:szCs w:val="28"/>
        </w:rPr>
        <w:t>надання</w:t>
      </w:r>
      <w:proofErr w:type="spellEnd"/>
      <w:r w:rsidRPr="00D8590C">
        <w:rPr>
          <w:sz w:val="28"/>
          <w:szCs w:val="28"/>
        </w:rPr>
        <w:t xml:space="preserve"> </w:t>
      </w:r>
      <w:proofErr w:type="spellStart"/>
      <w:r w:rsidRPr="00D8590C">
        <w:rPr>
          <w:sz w:val="28"/>
          <w:szCs w:val="28"/>
        </w:rPr>
        <w:t>послуг</w:t>
      </w:r>
      <w:proofErr w:type="spellEnd"/>
      <w:r w:rsidRPr="00D8590C">
        <w:rPr>
          <w:sz w:val="28"/>
          <w:szCs w:val="28"/>
        </w:rPr>
        <w:t xml:space="preserve"> у </w:t>
      </w:r>
      <w:proofErr w:type="spellStart"/>
      <w:r w:rsidRPr="00D8590C">
        <w:rPr>
          <w:sz w:val="28"/>
          <w:szCs w:val="28"/>
        </w:rPr>
        <w:t>контексті</w:t>
      </w:r>
      <w:proofErr w:type="spellEnd"/>
      <w:r w:rsidRPr="00D8590C">
        <w:rPr>
          <w:sz w:val="28"/>
          <w:szCs w:val="28"/>
        </w:rPr>
        <w:t xml:space="preserve"> </w:t>
      </w:r>
      <w:proofErr w:type="spellStart"/>
      <w:r w:rsidRPr="00D8590C">
        <w:rPr>
          <w:sz w:val="28"/>
          <w:szCs w:val="28"/>
        </w:rPr>
        <w:t>модернізації</w:t>
      </w:r>
      <w:proofErr w:type="spellEnd"/>
      <w:r w:rsidRPr="00D8590C">
        <w:rPr>
          <w:sz w:val="28"/>
          <w:szCs w:val="28"/>
        </w:rPr>
        <w:t xml:space="preserve"> </w:t>
      </w:r>
      <w:proofErr w:type="spellStart"/>
      <w:r w:rsidRPr="00D8590C">
        <w:rPr>
          <w:sz w:val="28"/>
          <w:szCs w:val="28"/>
        </w:rPr>
        <w:t>пенсійної</w:t>
      </w:r>
      <w:proofErr w:type="spellEnd"/>
      <w:r w:rsidRPr="00D8590C">
        <w:rPr>
          <w:sz w:val="28"/>
          <w:szCs w:val="28"/>
        </w:rPr>
        <w:t xml:space="preserve"> </w:t>
      </w:r>
      <w:proofErr w:type="spellStart"/>
      <w:r w:rsidRPr="00D8590C">
        <w:rPr>
          <w:sz w:val="28"/>
          <w:szCs w:val="28"/>
        </w:rPr>
        <w:t>системи</w:t>
      </w:r>
      <w:proofErr w:type="spellEnd"/>
      <w:r w:rsidRPr="00D8590C">
        <w:rPr>
          <w:sz w:val="28"/>
          <w:szCs w:val="28"/>
        </w:rPr>
        <w:t xml:space="preserve"> </w:t>
      </w:r>
      <w:proofErr w:type="spellStart"/>
      <w:r w:rsidRPr="00D8590C">
        <w:rPr>
          <w:sz w:val="28"/>
          <w:szCs w:val="28"/>
        </w:rPr>
        <w:t>України</w:t>
      </w:r>
      <w:proofErr w:type="spellEnd"/>
      <w:r w:rsidRPr="00D8590C">
        <w:rPr>
          <w:sz w:val="28"/>
          <w:szCs w:val="28"/>
        </w:rPr>
        <w:t xml:space="preserve">. </w:t>
      </w:r>
      <w:proofErr w:type="spellStart"/>
      <w:r w:rsidRPr="00D8590C">
        <w:rPr>
          <w:i/>
          <w:iCs/>
          <w:sz w:val="28"/>
          <w:szCs w:val="28"/>
        </w:rPr>
        <w:t>Молодий</w:t>
      </w:r>
      <w:proofErr w:type="spellEnd"/>
      <w:r w:rsidRPr="00D8590C">
        <w:rPr>
          <w:i/>
          <w:iCs/>
          <w:sz w:val="28"/>
          <w:szCs w:val="28"/>
        </w:rPr>
        <w:t xml:space="preserve"> </w:t>
      </w:r>
      <w:proofErr w:type="spellStart"/>
      <w:r w:rsidRPr="00D8590C">
        <w:rPr>
          <w:i/>
          <w:iCs/>
          <w:sz w:val="28"/>
          <w:szCs w:val="28"/>
        </w:rPr>
        <w:t>вчений</w:t>
      </w:r>
      <w:proofErr w:type="spellEnd"/>
      <w:r w:rsidRPr="00D8590C">
        <w:rPr>
          <w:sz w:val="28"/>
          <w:szCs w:val="28"/>
        </w:rPr>
        <w:t>. 2019. № 65. С. 520-523.</w:t>
      </w:r>
    </w:p>
    <w:p w14:paraId="71B88174" w14:textId="77777777" w:rsidR="00DB6BE1" w:rsidRDefault="00D06933"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proofErr w:type="spellStart"/>
      <w:r w:rsidRPr="00D8590C">
        <w:rPr>
          <w:sz w:val="28"/>
          <w:szCs w:val="28"/>
        </w:rPr>
        <w:t>Федірко</w:t>
      </w:r>
      <w:proofErr w:type="spellEnd"/>
      <w:r w:rsidRPr="00D8590C">
        <w:rPr>
          <w:sz w:val="28"/>
          <w:szCs w:val="28"/>
        </w:rPr>
        <w:t xml:space="preserve"> Н. В. </w:t>
      </w:r>
      <w:proofErr w:type="spellStart"/>
      <w:r w:rsidRPr="00D8590C">
        <w:rPr>
          <w:sz w:val="28"/>
          <w:szCs w:val="28"/>
        </w:rPr>
        <w:t>Цифровий</w:t>
      </w:r>
      <w:proofErr w:type="spellEnd"/>
      <w:r w:rsidRPr="00D8590C">
        <w:rPr>
          <w:sz w:val="28"/>
          <w:szCs w:val="28"/>
        </w:rPr>
        <w:t xml:space="preserve"> </w:t>
      </w:r>
      <w:proofErr w:type="spellStart"/>
      <w:r w:rsidRPr="00D8590C">
        <w:rPr>
          <w:sz w:val="28"/>
          <w:szCs w:val="28"/>
        </w:rPr>
        <w:t>соціальний</w:t>
      </w:r>
      <w:proofErr w:type="spellEnd"/>
      <w:r w:rsidRPr="00D8590C">
        <w:rPr>
          <w:sz w:val="28"/>
          <w:szCs w:val="28"/>
        </w:rPr>
        <w:t xml:space="preserve"> </w:t>
      </w:r>
      <w:proofErr w:type="spellStart"/>
      <w:r w:rsidRPr="00D8590C">
        <w:rPr>
          <w:sz w:val="28"/>
          <w:szCs w:val="28"/>
        </w:rPr>
        <w:t>захист</w:t>
      </w:r>
      <w:proofErr w:type="spellEnd"/>
      <w:r w:rsidRPr="00D8590C">
        <w:rPr>
          <w:sz w:val="28"/>
          <w:szCs w:val="28"/>
        </w:rPr>
        <w:t xml:space="preserve"> в </w:t>
      </w:r>
      <w:proofErr w:type="spellStart"/>
      <w:r w:rsidRPr="00D8590C">
        <w:rPr>
          <w:sz w:val="28"/>
          <w:szCs w:val="28"/>
        </w:rPr>
        <w:t>Україні</w:t>
      </w:r>
      <w:proofErr w:type="spellEnd"/>
      <w:r w:rsidRPr="00D8590C">
        <w:rPr>
          <w:sz w:val="28"/>
          <w:szCs w:val="28"/>
        </w:rPr>
        <w:t xml:space="preserve">: </w:t>
      </w:r>
      <w:proofErr w:type="spellStart"/>
      <w:r w:rsidRPr="00D8590C">
        <w:rPr>
          <w:sz w:val="28"/>
          <w:szCs w:val="28"/>
        </w:rPr>
        <w:t>передумови</w:t>
      </w:r>
      <w:proofErr w:type="spellEnd"/>
      <w:r w:rsidRPr="00D8590C">
        <w:rPr>
          <w:sz w:val="28"/>
          <w:szCs w:val="28"/>
        </w:rPr>
        <w:t xml:space="preserve"> та </w:t>
      </w:r>
      <w:proofErr w:type="spellStart"/>
      <w:r w:rsidRPr="00D8590C">
        <w:rPr>
          <w:sz w:val="28"/>
          <w:szCs w:val="28"/>
        </w:rPr>
        <w:t>стратегічні</w:t>
      </w:r>
      <w:proofErr w:type="spellEnd"/>
      <w:r w:rsidRPr="00D8590C">
        <w:rPr>
          <w:sz w:val="28"/>
          <w:szCs w:val="28"/>
        </w:rPr>
        <w:t xml:space="preserve"> </w:t>
      </w:r>
      <w:proofErr w:type="spellStart"/>
      <w:r w:rsidRPr="00D8590C">
        <w:rPr>
          <w:sz w:val="28"/>
          <w:szCs w:val="28"/>
        </w:rPr>
        <w:t>виклики</w:t>
      </w:r>
      <w:proofErr w:type="spellEnd"/>
      <w:r w:rsidR="008B461C" w:rsidRPr="00D8590C">
        <w:rPr>
          <w:sz w:val="28"/>
          <w:szCs w:val="28"/>
          <w:lang w:val="uk-UA"/>
        </w:rPr>
        <w:t xml:space="preserve">. </w:t>
      </w:r>
      <w:proofErr w:type="spellStart"/>
      <w:r w:rsidRPr="00D8590C">
        <w:rPr>
          <w:i/>
          <w:iCs/>
          <w:sz w:val="28"/>
          <w:szCs w:val="28"/>
        </w:rPr>
        <w:t>Соціально-трудові</w:t>
      </w:r>
      <w:proofErr w:type="spellEnd"/>
      <w:r w:rsidRPr="00D8590C">
        <w:rPr>
          <w:i/>
          <w:iCs/>
          <w:sz w:val="28"/>
          <w:szCs w:val="28"/>
        </w:rPr>
        <w:t xml:space="preserve"> </w:t>
      </w:r>
      <w:proofErr w:type="spellStart"/>
      <w:r w:rsidRPr="00D8590C">
        <w:rPr>
          <w:i/>
          <w:iCs/>
          <w:sz w:val="28"/>
          <w:szCs w:val="28"/>
        </w:rPr>
        <w:t>відносини</w:t>
      </w:r>
      <w:proofErr w:type="spellEnd"/>
      <w:r w:rsidRPr="00D8590C">
        <w:rPr>
          <w:i/>
          <w:iCs/>
          <w:sz w:val="28"/>
          <w:szCs w:val="28"/>
        </w:rPr>
        <w:t xml:space="preserve">: </w:t>
      </w:r>
      <w:proofErr w:type="spellStart"/>
      <w:r w:rsidRPr="00D8590C">
        <w:rPr>
          <w:i/>
          <w:iCs/>
          <w:sz w:val="28"/>
          <w:szCs w:val="28"/>
        </w:rPr>
        <w:t>теорія</w:t>
      </w:r>
      <w:proofErr w:type="spellEnd"/>
      <w:r w:rsidRPr="00D8590C">
        <w:rPr>
          <w:i/>
          <w:iCs/>
          <w:sz w:val="28"/>
          <w:szCs w:val="28"/>
        </w:rPr>
        <w:t xml:space="preserve"> та </w:t>
      </w:r>
      <w:proofErr w:type="gramStart"/>
      <w:r w:rsidRPr="00D8590C">
        <w:rPr>
          <w:i/>
          <w:iCs/>
          <w:sz w:val="28"/>
          <w:szCs w:val="28"/>
        </w:rPr>
        <w:t>практика</w:t>
      </w:r>
      <w:r w:rsidR="008B461C" w:rsidRPr="00D8590C">
        <w:rPr>
          <w:i/>
          <w:iCs/>
          <w:sz w:val="28"/>
          <w:szCs w:val="28"/>
          <w:lang w:val="uk-UA"/>
        </w:rPr>
        <w:t xml:space="preserve"> </w:t>
      </w:r>
      <w:r w:rsidRPr="00D8590C">
        <w:rPr>
          <w:sz w:val="28"/>
          <w:szCs w:val="28"/>
        </w:rPr>
        <w:t>:</w:t>
      </w:r>
      <w:proofErr w:type="gramEnd"/>
      <w:r w:rsidRPr="00D8590C">
        <w:rPr>
          <w:sz w:val="28"/>
          <w:szCs w:val="28"/>
        </w:rPr>
        <w:t xml:space="preserve"> </w:t>
      </w:r>
      <w:proofErr w:type="spellStart"/>
      <w:r w:rsidRPr="00D8590C">
        <w:rPr>
          <w:sz w:val="28"/>
          <w:szCs w:val="28"/>
        </w:rPr>
        <w:t>зб</w:t>
      </w:r>
      <w:proofErr w:type="spellEnd"/>
      <w:r w:rsidRPr="00D8590C">
        <w:rPr>
          <w:sz w:val="28"/>
          <w:szCs w:val="28"/>
        </w:rPr>
        <w:t>. наук. пр. 2022. № 12, ч. 1. С. 1–13.</w:t>
      </w:r>
      <w:bookmarkEnd w:id="290"/>
    </w:p>
    <w:p w14:paraId="2297317C" w14:textId="3A4D92A3" w:rsidR="00DB6BE1" w:rsidRPr="00DB6BE1" w:rsidRDefault="00DB6BE1"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proofErr w:type="spellStart"/>
      <w:r w:rsidRPr="00DB6BE1">
        <w:rPr>
          <w:color w:val="000000"/>
          <w:sz w:val="27"/>
          <w:szCs w:val="27"/>
        </w:rPr>
        <w:t>Цюприк</w:t>
      </w:r>
      <w:proofErr w:type="spellEnd"/>
      <w:r w:rsidRPr="00DB6BE1">
        <w:rPr>
          <w:color w:val="000000"/>
          <w:sz w:val="27"/>
          <w:szCs w:val="27"/>
        </w:rPr>
        <w:t xml:space="preserve"> А.</w:t>
      </w:r>
      <w:r>
        <w:rPr>
          <w:color w:val="000000"/>
          <w:sz w:val="27"/>
          <w:szCs w:val="27"/>
          <w:lang w:val="uk-UA"/>
        </w:rPr>
        <w:t xml:space="preserve"> </w:t>
      </w:r>
      <w:r w:rsidRPr="00DB6BE1">
        <w:rPr>
          <w:color w:val="000000"/>
          <w:sz w:val="27"/>
          <w:szCs w:val="27"/>
        </w:rPr>
        <w:t xml:space="preserve">Я. </w:t>
      </w:r>
      <w:proofErr w:type="spellStart"/>
      <w:r w:rsidRPr="00DB6BE1">
        <w:rPr>
          <w:color w:val="000000"/>
          <w:sz w:val="27"/>
          <w:szCs w:val="27"/>
        </w:rPr>
        <w:t>Формування</w:t>
      </w:r>
      <w:proofErr w:type="spellEnd"/>
      <w:r w:rsidRPr="00DB6BE1">
        <w:rPr>
          <w:color w:val="000000"/>
          <w:sz w:val="27"/>
          <w:szCs w:val="27"/>
        </w:rPr>
        <w:t xml:space="preserve"> </w:t>
      </w:r>
      <w:proofErr w:type="spellStart"/>
      <w:r w:rsidRPr="00DB6BE1">
        <w:rPr>
          <w:color w:val="000000"/>
          <w:sz w:val="27"/>
          <w:szCs w:val="27"/>
        </w:rPr>
        <w:t>інтегральної</w:t>
      </w:r>
      <w:proofErr w:type="spellEnd"/>
      <w:r w:rsidRPr="00DB6BE1">
        <w:rPr>
          <w:color w:val="000000"/>
          <w:sz w:val="27"/>
          <w:szCs w:val="27"/>
        </w:rPr>
        <w:t xml:space="preserve"> </w:t>
      </w:r>
      <w:proofErr w:type="spellStart"/>
      <w:r w:rsidRPr="00DB6BE1">
        <w:rPr>
          <w:color w:val="000000"/>
          <w:sz w:val="27"/>
          <w:szCs w:val="27"/>
        </w:rPr>
        <w:t>компетентності</w:t>
      </w:r>
      <w:proofErr w:type="spellEnd"/>
      <w:r w:rsidRPr="00DB6BE1">
        <w:rPr>
          <w:color w:val="000000"/>
          <w:sz w:val="27"/>
          <w:szCs w:val="27"/>
        </w:rPr>
        <w:t xml:space="preserve"> </w:t>
      </w:r>
      <w:proofErr w:type="spellStart"/>
      <w:r w:rsidRPr="00DB6BE1">
        <w:rPr>
          <w:color w:val="000000"/>
          <w:sz w:val="27"/>
          <w:szCs w:val="27"/>
        </w:rPr>
        <w:t>соціального</w:t>
      </w:r>
      <w:proofErr w:type="spellEnd"/>
      <w:r w:rsidRPr="00DB6BE1">
        <w:rPr>
          <w:color w:val="000000"/>
          <w:sz w:val="27"/>
          <w:szCs w:val="27"/>
        </w:rPr>
        <w:t xml:space="preserve"> </w:t>
      </w:r>
      <w:proofErr w:type="spellStart"/>
      <w:r w:rsidRPr="00DB6BE1">
        <w:rPr>
          <w:color w:val="000000"/>
          <w:sz w:val="27"/>
          <w:szCs w:val="27"/>
        </w:rPr>
        <w:t>працівника</w:t>
      </w:r>
      <w:proofErr w:type="spellEnd"/>
      <w:r w:rsidRPr="00DB6BE1">
        <w:rPr>
          <w:color w:val="000000"/>
          <w:sz w:val="27"/>
          <w:szCs w:val="27"/>
        </w:rPr>
        <w:t xml:space="preserve"> в </w:t>
      </w:r>
      <w:proofErr w:type="spellStart"/>
      <w:r w:rsidRPr="00DB6BE1">
        <w:rPr>
          <w:color w:val="000000"/>
          <w:sz w:val="27"/>
          <w:szCs w:val="27"/>
        </w:rPr>
        <w:t>умовах</w:t>
      </w:r>
      <w:proofErr w:type="spellEnd"/>
      <w:r w:rsidRPr="00DB6BE1">
        <w:rPr>
          <w:color w:val="000000"/>
          <w:sz w:val="27"/>
          <w:szCs w:val="27"/>
        </w:rPr>
        <w:t xml:space="preserve"> цифрового </w:t>
      </w:r>
      <w:proofErr w:type="spellStart"/>
      <w:r w:rsidRPr="00DB6BE1">
        <w:rPr>
          <w:color w:val="000000"/>
          <w:sz w:val="27"/>
          <w:szCs w:val="27"/>
        </w:rPr>
        <w:t>суспільства</w:t>
      </w:r>
      <w:proofErr w:type="spellEnd"/>
      <w:r w:rsidRPr="00DB6BE1">
        <w:rPr>
          <w:color w:val="000000"/>
          <w:sz w:val="27"/>
          <w:szCs w:val="27"/>
        </w:rPr>
        <w:t xml:space="preserve">. </w:t>
      </w:r>
      <w:proofErr w:type="spellStart"/>
      <w:r w:rsidRPr="00DB6BE1">
        <w:rPr>
          <w:i/>
          <w:iCs/>
          <w:color w:val="000000"/>
          <w:sz w:val="28"/>
          <w:szCs w:val="28"/>
        </w:rPr>
        <w:t>Публічне</w:t>
      </w:r>
      <w:proofErr w:type="spellEnd"/>
      <w:r w:rsidRPr="00DB6BE1">
        <w:rPr>
          <w:i/>
          <w:iCs/>
          <w:color w:val="000000"/>
          <w:sz w:val="28"/>
          <w:szCs w:val="28"/>
        </w:rPr>
        <w:t xml:space="preserve"> </w:t>
      </w:r>
      <w:proofErr w:type="spellStart"/>
      <w:r w:rsidRPr="00DB6BE1">
        <w:rPr>
          <w:i/>
          <w:iCs/>
          <w:color w:val="000000"/>
          <w:sz w:val="28"/>
          <w:szCs w:val="28"/>
        </w:rPr>
        <w:t>управління</w:t>
      </w:r>
      <w:proofErr w:type="spellEnd"/>
      <w:r w:rsidRPr="00DB6BE1">
        <w:rPr>
          <w:i/>
          <w:iCs/>
          <w:color w:val="000000"/>
          <w:sz w:val="28"/>
          <w:szCs w:val="28"/>
        </w:rPr>
        <w:t xml:space="preserve"> та </w:t>
      </w:r>
      <w:proofErr w:type="spellStart"/>
      <w:r w:rsidRPr="00DB6BE1">
        <w:rPr>
          <w:i/>
          <w:iCs/>
          <w:color w:val="000000"/>
          <w:sz w:val="28"/>
          <w:szCs w:val="28"/>
        </w:rPr>
        <w:t>соціальна</w:t>
      </w:r>
      <w:proofErr w:type="spellEnd"/>
      <w:r w:rsidRPr="00DB6BE1">
        <w:rPr>
          <w:i/>
          <w:iCs/>
          <w:color w:val="000000"/>
          <w:sz w:val="28"/>
          <w:szCs w:val="28"/>
        </w:rPr>
        <w:t xml:space="preserve"> робота</w:t>
      </w:r>
      <w:r w:rsidRPr="00DB6BE1">
        <w:rPr>
          <w:i/>
          <w:iCs/>
          <w:color w:val="000000"/>
          <w:sz w:val="28"/>
          <w:szCs w:val="28"/>
          <w:lang w:val="uk-UA"/>
        </w:rPr>
        <w:t>.</w:t>
      </w:r>
      <w:r>
        <w:rPr>
          <w:color w:val="000000"/>
          <w:sz w:val="25"/>
          <w:szCs w:val="25"/>
          <w:lang w:val="uk-UA"/>
        </w:rPr>
        <w:t xml:space="preserve"> </w:t>
      </w:r>
      <w:r w:rsidRPr="00DB6BE1">
        <w:rPr>
          <w:color w:val="000000"/>
          <w:sz w:val="27"/>
          <w:szCs w:val="27"/>
        </w:rPr>
        <w:t xml:space="preserve">2023. </w:t>
      </w:r>
      <w:r>
        <w:rPr>
          <w:color w:val="000000"/>
          <w:sz w:val="27"/>
          <w:szCs w:val="27"/>
          <w:lang w:val="uk-UA"/>
        </w:rPr>
        <w:t>№</w:t>
      </w:r>
      <w:r w:rsidRPr="00DB6BE1">
        <w:rPr>
          <w:color w:val="000000"/>
          <w:sz w:val="27"/>
          <w:szCs w:val="27"/>
        </w:rPr>
        <w:t xml:space="preserve"> 2. С. 64–68</w:t>
      </w:r>
      <w:r>
        <w:rPr>
          <w:color w:val="000000"/>
          <w:sz w:val="27"/>
          <w:szCs w:val="27"/>
          <w:lang w:val="uk-UA"/>
        </w:rPr>
        <w:t>.</w:t>
      </w:r>
    </w:p>
    <w:p w14:paraId="598240B8" w14:textId="4029C708" w:rsidR="00D06933" w:rsidRPr="00F24D37" w:rsidRDefault="00D06933" w:rsidP="006B62CF">
      <w:pPr>
        <w:widowControl/>
        <w:numPr>
          <w:ilvl w:val="0"/>
          <w:numId w:val="232"/>
        </w:numPr>
        <w:tabs>
          <w:tab w:val="left" w:pos="1134"/>
        </w:tabs>
        <w:overflowPunct/>
        <w:autoSpaceDE/>
        <w:autoSpaceDN/>
        <w:adjustRightInd/>
        <w:spacing w:line="276" w:lineRule="auto"/>
        <w:ind w:left="0" w:firstLine="709"/>
        <w:jc w:val="both"/>
        <w:rPr>
          <w:sz w:val="28"/>
          <w:szCs w:val="28"/>
          <w:shd w:val="clear" w:color="auto" w:fill="FFFFFF"/>
          <w:lang w:eastAsia="uk-UA"/>
        </w:rPr>
      </w:pPr>
      <w:proofErr w:type="spellStart"/>
      <w:r w:rsidRPr="00D8590C">
        <w:rPr>
          <w:bCs/>
          <w:sz w:val="28"/>
          <w:szCs w:val="28"/>
          <w:shd w:val="clear" w:color="auto" w:fill="FFFFFF"/>
          <w:lang w:eastAsia="uk-UA"/>
        </w:rPr>
        <w:t>Човган</w:t>
      </w:r>
      <w:proofErr w:type="spellEnd"/>
      <w:r w:rsidRPr="00D8590C">
        <w:rPr>
          <w:bCs/>
          <w:sz w:val="28"/>
          <w:szCs w:val="28"/>
          <w:shd w:val="clear" w:color="auto" w:fill="FFFFFF"/>
          <w:lang w:eastAsia="uk-UA"/>
        </w:rPr>
        <w:t xml:space="preserve"> О. О.</w:t>
      </w:r>
      <w:r w:rsidRPr="00D8590C">
        <w:rPr>
          <w:sz w:val="28"/>
          <w:szCs w:val="28"/>
          <w:shd w:val="clear" w:color="auto" w:fill="FFFFFF"/>
          <w:lang w:eastAsia="uk-UA"/>
        </w:rPr>
        <w:t xml:space="preserve"> </w:t>
      </w:r>
      <w:proofErr w:type="spellStart"/>
      <w:r w:rsidRPr="00D8590C">
        <w:rPr>
          <w:sz w:val="28"/>
          <w:szCs w:val="28"/>
          <w:shd w:val="clear" w:color="auto" w:fill="FFFFFF"/>
          <w:lang w:eastAsia="uk-UA"/>
        </w:rPr>
        <w:t>Підготовка</w:t>
      </w:r>
      <w:proofErr w:type="spellEnd"/>
      <w:r w:rsidRPr="00D8590C">
        <w:rPr>
          <w:sz w:val="28"/>
          <w:szCs w:val="28"/>
          <w:shd w:val="clear" w:color="auto" w:fill="FFFFFF"/>
          <w:lang w:eastAsia="uk-UA"/>
        </w:rPr>
        <w:t xml:space="preserve"> </w:t>
      </w:r>
      <w:proofErr w:type="spellStart"/>
      <w:r w:rsidRPr="00D8590C">
        <w:rPr>
          <w:sz w:val="28"/>
          <w:szCs w:val="28"/>
          <w:shd w:val="clear" w:color="auto" w:fill="FFFFFF"/>
          <w:lang w:eastAsia="uk-UA"/>
        </w:rPr>
        <w:t>майбутніх</w:t>
      </w:r>
      <w:proofErr w:type="spellEnd"/>
      <w:r w:rsidRPr="00D8590C">
        <w:rPr>
          <w:sz w:val="28"/>
          <w:szCs w:val="28"/>
          <w:shd w:val="clear" w:color="auto" w:fill="FFFFFF"/>
          <w:lang w:eastAsia="uk-UA"/>
        </w:rPr>
        <w:t xml:space="preserve"> </w:t>
      </w:r>
      <w:proofErr w:type="spellStart"/>
      <w:r w:rsidRPr="00D8590C">
        <w:rPr>
          <w:sz w:val="28"/>
          <w:szCs w:val="28"/>
          <w:shd w:val="clear" w:color="auto" w:fill="FFFFFF"/>
          <w:lang w:eastAsia="uk-UA"/>
        </w:rPr>
        <w:t>соціальних</w:t>
      </w:r>
      <w:proofErr w:type="spellEnd"/>
      <w:r w:rsidRPr="00D8590C">
        <w:rPr>
          <w:sz w:val="28"/>
          <w:szCs w:val="28"/>
          <w:shd w:val="clear" w:color="auto" w:fill="FFFFFF"/>
          <w:lang w:eastAsia="uk-UA"/>
        </w:rPr>
        <w:t xml:space="preserve"> </w:t>
      </w:r>
      <w:proofErr w:type="spellStart"/>
      <w:r w:rsidRPr="00D8590C">
        <w:rPr>
          <w:sz w:val="28"/>
          <w:szCs w:val="28"/>
          <w:shd w:val="clear" w:color="auto" w:fill="FFFFFF"/>
          <w:lang w:eastAsia="uk-UA"/>
        </w:rPr>
        <w:t>працівників</w:t>
      </w:r>
      <w:proofErr w:type="spellEnd"/>
      <w:r w:rsidRPr="00D8590C">
        <w:rPr>
          <w:sz w:val="28"/>
          <w:szCs w:val="28"/>
          <w:shd w:val="clear" w:color="auto" w:fill="FFFFFF"/>
          <w:lang w:eastAsia="uk-UA"/>
        </w:rPr>
        <w:t xml:space="preserve"> до </w:t>
      </w:r>
      <w:proofErr w:type="spellStart"/>
      <w:r w:rsidRPr="00F24D37">
        <w:rPr>
          <w:sz w:val="28"/>
          <w:szCs w:val="28"/>
          <w:shd w:val="clear" w:color="auto" w:fill="FFFFFF"/>
          <w:lang w:eastAsia="uk-UA"/>
        </w:rPr>
        <w:t>тренінгової</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роботи</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засобами</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інформаційно-комунікаційних</w:t>
      </w:r>
      <w:proofErr w:type="spellEnd"/>
      <w:r w:rsidRPr="00F24D37">
        <w:rPr>
          <w:sz w:val="28"/>
          <w:szCs w:val="28"/>
          <w:shd w:val="clear" w:color="auto" w:fill="FFFFFF"/>
          <w:lang w:eastAsia="uk-UA"/>
        </w:rPr>
        <w:t xml:space="preserve"> </w:t>
      </w:r>
      <w:proofErr w:type="spellStart"/>
      <w:r w:rsidRPr="00F24D37">
        <w:rPr>
          <w:sz w:val="28"/>
          <w:szCs w:val="28"/>
          <w:shd w:val="clear" w:color="auto" w:fill="FFFFFF"/>
          <w:lang w:eastAsia="uk-UA"/>
        </w:rPr>
        <w:t>технологій</w:t>
      </w:r>
      <w:proofErr w:type="spellEnd"/>
      <w:r w:rsidR="008B461C">
        <w:rPr>
          <w:sz w:val="28"/>
          <w:szCs w:val="28"/>
          <w:shd w:val="clear" w:color="auto" w:fill="FFFFFF"/>
          <w:lang w:val="uk-UA" w:eastAsia="uk-UA"/>
        </w:rPr>
        <w:t xml:space="preserve">. </w:t>
      </w:r>
      <w:r w:rsidRPr="00F24D37">
        <w:rPr>
          <w:i/>
          <w:iCs/>
          <w:sz w:val="28"/>
          <w:szCs w:val="28"/>
          <w:shd w:val="clear" w:color="auto" w:fill="FFFFFF"/>
          <w:lang w:eastAsia="uk-UA"/>
        </w:rPr>
        <w:t xml:space="preserve">Young </w:t>
      </w:r>
      <w:proofErr w:type="spellStart"/>
      <w:r w:rsidRPr="00F24D37">
        <w:rPr>
          <w:i/>
          <w:iCs/>
          <w:sz w:val="28"/>
          <w:szCs w:val="28"/>
          <w:shd w:val="clear" w:color="auto" w:fill="FFFFFF"/>
          <w:lang w:eastAsia="uk-UA"/>
        </w:rPr>
        <w:t>Scientist</w:t>
      </w:r>
      <w:proofErr w:type="spellEnd"/>
      <w:r w:rsidRPr="00F24D37">
        <w:rPr>
          <w:sz w:val="28"/>
          <w:szCs w:val="28"/>
          <w:shd w:val="clear" w:color="auto" w:fill="FFFFFF"/>
          <w:lang w:eastAsia="uk-UA"/>
        </w:rPr>
        <w:t>. 2016. № 12/1 (40). С. 543–545.</w:t>
      </w:r>
    </w:p>
    <w:p w14:paraId="4D2AC2D4" w14:textId="77777777" w:rsidR="00F25316" w:rsidRPr="00F24D37" w:rsidRDefault="00F25316" w:rsidP="006B62CF">
      <w:pPr>
        <w:pStyle w:val="a9"/>
        <w:widowControl/>
        <w:numPr>
          <w:ilvl w:val="0"/>
          <w:numId w:val="232"/>
        </w:numPr>
        <w:tabs>
          <w:tab w:val="clear" w:pos="720"/>
          <w:tab w:val="num" w:pos="360"/>
          <w:tab w:val="left" w:pos="1134"/>
        </w:tabs>
        <w:overflowPunct/>
        <w:autoSpaceDE/>
        <w:autoSpaceDN/>
        <w:adjustRightInd/>
        <w:spacing w:line="276" w:lineRule="auto"/>
        <w:ind w:left="0" w:firstLine="709"/>
        <w:jc w:val="both"/>
        <w:textAlignment w:val="auto"/>
        <w:rPr>
          <w:sz w:val="28"/>
          <w:szCs w:val="28"/>
        </w:rPr>
      </w:pPr>
      <w:proofErr w:type="spellStart"/>
      <w:r w:rsidRPr="00F24D37">
        <w:rPr>
          <w:sz w:val="28"/>
          <w:szCs w:val="28"/>
        </w:rPr>
        <w:t>Яворський</w:t>
      </w:r>
      <w:proofErr w:type="spellEnd"/>
      <w:r w:rsidRPr="00F24D37">
        <w:rPr>
          <w:sz w:val="28"/>
          <w:szCs w:val="28"/>
        </w:rPr>
        <w:t xml:space="preserve"> П., Таран С., </w:t>
      </w:r>
      <w:proofErr w:type="spellStart"/>
      <w:r w:rsidRPr="00F24D37">
        <w:rPr>
          <w:sz w:val="28"/>
          <w:szCs w:val="28"/>
        </w:rPr>
        <w:t>Шепотило</w:t>
      </w:r>
      <w:proofErr w:type="spellEnd"/>
      <w:r w:rsidRPr="00F24D37">
        <w:rPr>
          <w:sz w:val="28"/>
          <w:szCs w:val="28"/>
        </w:rPr>
        <w:t xml:space="preserve"> О., </w:t>
      </w:r>
      <w:proofErr w:type="spellStart"/>
      <w:r w:rsidRPr="00F24D37">
        <w:rPr>
          <w:sz w:val="28"/>
          <w:szCs w:val="28"/>
        </w:rPr>
        <w:t>Гаманюк</w:t>
      </w:r>
      <w:proofErr w:type="spellEnd"/>
      <w:r w:rsidRPr="00F24D37">
        <w:rPr>
          <w:sz w:val="28"/>
          <w:szCs w:val="28"/>
        </w:rPr>
        <w:t xml:space="preserve"> О. </w:t>
      </w:r>
      <w:proofErr w:type="spellStart"/>
      <w:r w:rsidRPr="00F24D37">
        <w:rPr>
          <w:sz w:val="28"/>
          <w:szCs w:val="28"/>
        </w:rPr>
        <w:t>Інтеграція</w:t>
      </w:r>
      <w:proofErr w:type="spellEnd"/>
      <w:r w:rsidRPr="00F24D37">
        <w:rPr>
          <w:sz w:val="28"/>
          <w:szCs w:val="28"/>
        </w:rPr>
        <w:t xml:space="preserve"> </w:t>
      </w:r>
      <w:proofErr w:type="spellStart"/>
      <w:r w:rsidRPr="00F24D37">
        <w:rPr>
          <w:sz w:val="28"/>
          <w:szCs w:val="28"/>
        </w:rPr>
        <w:t>України</w:t>
      </w:r>
      <w:proofErr w:type="spellEnd"/>
      <w:r w:rsidRPr="00F24D37">
        <w:rPr>
          <w:sz w:val="28"/>
          <w:szCs w:val="28"/>
        </w:rPr>
        <w:t xml:space="preserve"> у </w:t>
      </w:r>
      <w:proofErr w:type="spellStart"/>
      <w:r w:rsidRPr="00F24D37">
        <w:rPr>
          <w:sz w:val="28"/>
          <w:szCs w:val="28"/>
        </w:rPr>
        <w:t>єдиний</w:t>
      </w:r>
      <w:proofErr w:type="spellEnd"/>
      <w:r w:rsidRPr="00F24D37">
        <w:rPr>
          <w:sz w:val="28"/>
          <w:szCs w:val="28"/>
        </w:rPr>
        <w:t xml:space="preserve"> </w:t>
      </w:r>
      <w:proofErr w:type="spellStart"/>
      <w:r w:rsidRPr="00F24D37">
        <w:rPr>
          <w:sz w:val="28"/>
          <w:szCs w:val="28"/>
        </w:rPr>
        <w:t>цифровий</w:t>
      </w:r>
      <w:proofErr w:type="spellEnd"/>
      <w:r w:rsidRPr="00F24D37">
        <w:rPr>
          <w:sz w:val="28"/>
          <w:szCs w:val="28"/>
        </w:rPr>
        <w:t xml:space="preserve"> </w:t>
      </w:r>
      <w:proofErr w:type="spellStart"/>
      <w:r w:rsidRPr="00F24D37">
        <w:rPr>
          <w:sz w:val="28"/>
          <w:szCs w:val="28"/>
        </w:rPr>
        <w:t>ринок</w:t>
      </w:r>
      <w:proofErr w:type="spellEnd"/>
      <w:r w:rsidRPr="00F24D37">
        <w:rPr>
          <w:sz w:val="28"/>
          <w:szCs w:val="28"/>
        </w:rPr>
        <w:t xml:space="preserve"> ЄС. </w:t>
      </w:r>
      <w:proofErr w:type="spellStart"/>
      <w:r w:rsidRPr="00F24D37">
        <w:rPr>
          <w:sz w:val="28"/>
          <w:szCs w:val="28"/>
        </w:rPr>
        <w:t>Потенційні</w:t>
      </w:r>
      <w:proofErr w:type="spellEnd"/>
      <w:r w:rsidRPr="00F24D37">
        <w:rPr>
          <w:sz w:val="28"/>
          <w:szCs w:val="28"/>
        </w:rPr>
        <w:t xml:space="preserve"> </w:t>
      </w:r>
      <w:proofErr w:type="spellStart"/>
      <w:r w:rsidRPr="00F24D37">
        <w:rPr>
          <w:sz w:val="28"/>
          <w:szCs w:val="28"/>
        </w:rPr>
        <w:t>економічні</w:t>
      </w:r>
      <w:proofErr w:type="spellEnd"/>
      <w:r w:rsidRPr="00F24D37">
        <w:rPr>
          <w:sz w:val="28"/>
          <w:szCs w:val="28"/>
        </w:rPr>
        <w:t xml:space="preserve"> </w:t>
      </w:r>
      <w:proofErr w:type="spellStart"/>
      <w:r w:rsidRPr="00F24D37">
        <w:rPr>
          <w:sz w:val="28"/>
          <w:szCs w:val="28"/>
        </w:rPr>
        <w:t>переваги</w:t>
      </w:r>
      <w:proofErr w:type="spellEnd"/>
      <w:r w:rsidRPr="00F24D37">
        <w:rPr>
          <w:sz w:val="28"/>
          <w:szCs w:val="28"/>
        </w:rPr>
        <w:t xml:space="preserve">. </w:t>
      </w:r>
      <w:proofErr w:type="spellStart"/>
      <w:r w:rsidRPr="00F24D37">
        <w:rPr>
          <w:sz w:val="28"/>
          <w:szCs w:val="28"/>
        </w:rPr>
        <w:t>Київ</w:t>
      </w:r>
      <w:proofErr w:type="spellEnd"/>
      <w:r w:rsidRPr="00F24D37">
        <w:rPr>
          <w:sz w:val="28"/>
          <w:szCs w:val="28"/>
        </w:rPr>
        <w:t>, 2020. 53 с.</w:t>
      </w:r>
    </w:p>
    <w:p w14:paraId="6C1B7A57" w14:textId="590B0EEF" w:rsidR="00BD0931" w:rsidRPr="005B6182" w:rsidRDefault="00BD0931" w:rsidP="005B6182">
      <w:pPr>
        <w:spacing w:line="276" w:lineRule="auto"/>
        <w:ind w:firstLine="709"/>
        <w:jc w:val="center"/>
        <w:rPr>
          <w:b/>
          <w:sz w:val="32"/>
          <w:szCs w:val="32"/>
          <w:lang w:val="uk-UA"/>
        </w:rPr>
      </w:pPr>
      <w:bookmarkStart w:id="292" w:name="_Toc28161407"/>
      <w:bookmarkStart w:id="293" w:name="_Toc28161409"/>
      <w:r w:rsidRPr="005B6182">
        <w:rPr>
          <w:b/>
          <w:sz w:val="32"/>
          <w:szCs w:val="32"/>
        </w:rPr>
        <w:lastRenderedPageBreak/>
        <w:t>РОЗД</w:t>
      </w:r>
      <w:r w:rsidRPr="005B6182">
        <w:rPr>
          <w:b/>
          <w:sz w:val="32"/>
          <w:szCs w:val="32"/>
          <w:lang w:val="uk-UA"/>
        </w:rPr>
        <w:t>І</w:t>
      </w:r>
      <w:r w:rsidRPr="005B6182">
        <w:rPr>
          <w:b/>
          <w:sz w:val="32"/>
          <w:szCs w:val="32"/>
        </w:rPr>
        <w:t>Л</w:t>
      </w:r>
      <w:r w:rsidRPr="005B6182">
        <w:rPr>
          <w:b/>
          <w:sz w:val="32"/>
          <w:szCs w:val="32"/>
          <w:lang w:val="uk-UA"/>
        </w:rPr>
        <w:t xml:space="preserve"> 6</w:t>
      </w:r>
    </w:p>
    <w:p w14:paraId="1CDFF8E3" w14:textId="39A78EBB" w:rsidR="00BD0931" w:rsidRPr="005B6182" w:rsidRDefault="00BD0931" w:rsidP="005B6182">
      <w:pPr>
        <w:spacing w:line="276" w:lineRule="auto"/>
        <w:ind w:firstLine="709"/>
        <w:jc w:val="center"/>
        <w:rPr>
          <w:sz w:val="32"/>
          <w:szCs w:val="32"/>
        </w:rPr>
      </w:pPr>
      <w:r w:rsidRPr="005B6182">
        <w:rPr>
          <w:b/>
          <w:sz w:val="32"/>
          <w:szCs w:val="32"/>
        </w:rPr>
        <w:t>МЕТОДОЛОГІЯ НАУКОВИХ ДОСЛІДЖЕНЬ У СОЦІАЛЬНІЙ СФЕРІ</w:t>
      </w:r>
    </w:p>
    <w:p w14:paraId="7D35E951" w14:textId="77777777" w:rsidR="00BD0931" w:rsidRPr="00D42C0F" w:rsidRDefault="00BD0931" w:rsidP="005B6182">
      <w:pPr>
        <w:spacing w:line="276" w:lineRule="auto"/>
        <w:ind w:firstLine="709"/>
        <w:rPr>
          <w:sz w:val="28"/>
          <w:szCs w:val="28"/>
        </w:rPr>
      </w:pPr>
    </w:p>
    <w:p w14:paraId="1844BDFE" w14:textId="5F5DDA64" w:rsidR="00BD0931" w:rsidRPr="00D42C0F" w:rsidRDefault="00BD0931" w:rsidP="005B6182">
      <w:pPr>
        <w:spacing w:line="276" w:lineRule="auto"/>
        <w:ind w:firstLine="709"/>
        <w:jc w:val="center"/>
        <w:rPr>
          <w:sz w:val="28"/>
          <w:szCs w:val="28"/>
          <w:lang w:val="uk-UA"/>
        </w:rPr>
      </w:pPr>
      <w:r w:rsidRPr="00D42C0F">
        <w:rPr>
          <w:b/>
          <w:bCs/>
          <w:sz w:val="28"/>
          <w:szCs w:val="28"/>
          <w:lang w:val="uk-UA"/>
        </w:rPr>
        <w:t xml:space="preserve">ТЕМА </w:t>
      </w:r>
      <w:r w:rsidR="00DC16FC">
        <w:rPr>
          <w:b/>
          <w:bCs/>
          <w:sz w:val="28"/>
          <w:szCs w:val="28"/>
          <w:lang w:val="uk-UA"/>
        </w:rPr>
        <w:t>6.</w:t>
      </w:r>
      <w:r w:rsidRPr="00D42C0F">
        <w:rPr>
          <w:b/>
          <w:bCs/>
          <w:sz w:val="28"/>
          <w:szCs w:val="28"/>
          <w:lang w:val="uk-UA"/>
        </w:rPr>
        <w:t xml:space="preserve">1. </w:t>
      </w:r>
      <w:r w:rsidR="0009432D" w:rsidRPr="00D42C0F">
        <w:rPr>
          <w:b/>
          <w:bCs/>
          <w:sz w:val="28"/>
          <w:szCs w:val="28"/>
          <w:lang w:val="uk-UA"/>
        </w:rPr>
        <w:t>ТЕОРЕТИЧНІ ТА ПРАКТИЧНІ ОСНОВИ НАУКОВОГО ДОСЛІДЖЕННЯ</w:t>
      </w:r>
    </w:p>
    <w:bookmarkEnd w:id="292"/>
    <w:p w14:paraId="5C93E5E4" w14:textId="77777777" w:rsidR="00BD0931" w:rsidRPr="00D42C0F" w:rsidRDefault="00BD0931" w:rsidP="005B6182">
      <w:pPr>
        <w:spacing w:line="276" w:lineRule="auto"/>
        <w:ind w:firstLine="709"/>
        <w:jc w:val="both"/>
        <w:rPr>
          <w:sz w:val="28"/>
          <w:szCs w:val="28"/>
        </w:rPr>
      </w:pPr>
    </w:p>
    <w:p w14:paraId="5B6348FD" w14:textId="0F2CC031" w:rsidR="007C5BEE" w:rsidRPr="00B36E20" w:rsidRDefault="00DC16FC" w:rsidP="005B6182">
      <w:pPr>
        <w:tabs>
          <w:tab w:val="left" w:pos="1134"/>
        </w:tabs>
        <w:spacing w:line="276" w:lineRule="auto"/>
        <w:ind w:firstLine="709"/>
        <w:jc w:val="both"/>
        <w:rPr>
          <w:sz w:val="28"/>
          <w:szCs w:val="28"/>
        </w:rPr>
      </w:pPr>
      <w:bookmarkStart w:id="294" w:name="_Hlk114058615"/>
      <w:r>
        <w:rPr>
          <w:sz w:val="28"/>
          <w:szCs w:val="28"/>
          <w:lang w:val="uk-UA"/>
        </w:rPr>
        <w:t>6.</w:t>
      </w:r>
      <w:r w:rsidR="005B6182">
        <w:rPr>
          <w:sz w:val="28"/>
          <w:szCs w:val="28"/>
          <w:lang w:val="uk-UA"/>
        </w:rPr>
        <w:t>1</w:t>
      </w:r>
      <w:r w:rsidR="00B36E20">
        <w:rPr>
          <w:sz w:val="28"/>
          <w:szCs w:val="28"/>
          <w:lang w:val="uk-UA"/>
        </w:rPr>
        <w:t>.1.</w:t>
      </w:r>
      <w:r w:rsidR="00F55D32" w:rsidRPr="00B36E20">
        <w:rPr>
          <w:sz w:val="28"/>
          <w:szCs w:val="28"/>
          <w:lang w:val="uk-UA"/>
        </w:rPr>
        <w:t xml:space="preserve"> </w:t>
      </w:r>
      <w:r w:rsidR="00A2778E">
        <w:rPr>
          <w:sz w:val="28"/>
          <w:szCs w:val="28"/>
          <w:lang w:val="uk-UA"/>
        </w:rPr>
        <w:t>С</w:t>
      </w:r>
      <w:r w:rsidR="00AC23CB" w:rsidRPr="00B36E20">
        <w:rPr>
          <w:sz w:val="28"/>
          <w:szCs w:val="28"/>
          <w:lang w:val="uk-UA"/>
        </w:rPr>
        <w:t>утність та процес</w:t>
      </w:r>
      <w:r w:rsidR="0009432D" w:rsidRPr="00B36E20">
        <w:rPr>
          <w:sz w:val="28"/>
          <w:szCs w:val="28"/>
        </w:rPr>
        <w:t xml:space="preserve"> </w:t>
      </w:r>
      <w:proofErr w:type="spellStart"/>
      <w:r w:rsidR="0009432D" w:rsidRPr="00B36E20">
        <w:rPr>
          <w:sz w:val="28"/>
          <w:szCs w:val="28"/>
        </w:rPr>
        <w:t>наукового</w:t>
      </w:r>
      <w:proofErr w:type="spellEnd"/>
      <w:r w:rsidR="0009432D" w:rsidRPr="00B36E20">
        <w:rPr>
          <w:sz w:val="28"/>
          <w:szCs w:val="28"/>
        </w:rPr>
        <w:t xml:space="preserve"> </w:t>
      </w:r>
      <w:r w:rsidR="00AC23CB" w:rsidRPr="00B36E20">
        <w:rPr>
          <w:sz w:val="28"/>
          <w:szCs w:val="28"/>
          <w:lang w:val="uk-UA"/>
        </w:rPr>
        <w:t>дослідження</w:t>
      </w:r>
    </w:p>
    <w:p w14:paraId="44C69E28" w14:textId="2FBECC26" w:rsidR="00AC23CB" w:rsidRPr="00D42C0F" w:rsidRDefault="00DC16FC" w:rsidP="005B6182">
      <w:pPr>
        <w:pStyle w:val="a3"/>
        <w:widowControl/>
        <w:tabs>
          <w:tab w:val="left" w:pos="1134"/>
        </w:tabs>
        <w:overflowPunct/>
        <w:autoSpaceDE/>
        <w:autoSpaceDN/>
        <w:adjustRightInd/>
        <w:spacing w:line="276" w:lineRule="auto"/>
        <w:ind w:left="0" w:firstLine="709"/>
        <w:textAlignment w:val="auto"/>
        <w:rPr>
          <w:sz w:val="28"/>
          <w:szCs w:val="28"/>
          <w:lang w:val="uk-UA"/>
        </w:rPr>
      </w:pPr>
      <w:r>
        <w:rPr>
          <w:sz w:val="28"/>
          <w:szCs w:val="28"/>
          <w:lang w:val="uk-UA"/>
        </w:rPr>
        <w:t>6.</w:t>
      </w:r>
      <w:r w:rsidR="005B6182">
        <w:rPr>
          <w:sz w:val="28"/>
          <w:szCs w:val="28"/>
          <w:lang w:val="uk-UA"/>
        </w:rPr>
        <w:t>1</w:t>
      </w:r>
      <w:r w:rsidR="00B36E20">
        <w:rPr>
          <w:sz w:val="28"/>
          <w:szCs w:val="28"/>
          <w:lang w:val="uk-UA"/>
        </w:rPr>
        <w:t>.2.</w:t>
      </w:r>
      <w:r w:rsidR="00AC23CB" w:rsidRPr="00D42C0F">
        <w:rPr>
          <w:sz w:val="28"/>
          <w:szCs w:val="28"/>
          <w:lang w:val="uk-UA"/>
        </w:rPr>
        <w:t xml:space="preserve"> Напрями</w:t>
      </w:r>
      <w:r w:rsidR="00AC23CB" w:rsidRPr="00D42C0F">
        <w:rPr>
          <w:sz w:val="28"/>
          <w:szCs w:val="28"/>
        </w:rPr>
        <w:t xml:space="preserve"> </w:t>
      </w:r>
      <w:proofErr w:type="spellStart"/>
      <w:r w:rsidR="00AC23CB" w:rsidRPr="00D42C0F">
        <w:rPr>
          <w:sz w:val="28"/>
          <w:szCs w:val="28"/>
        </w:rPr>
        <w:t>досліджень</w:t>
      </w:r>
      <w:proofErr w:type="spellEnd"/>
      <w:r w:rsidR="00AC23CB" w:rsidRPr="00D42C0F">
        <w:rPr>
          <w:sz w:val="28"/>
          <w:szCs w:val="28"/>
          <w:lang w:val="uk-UA"/>
        </w:rPr>
        <w:t xml:space="preserve"> у соціальній сфері</w:t>
      </w:r>
    </w:p>
    <w:p w14:paraId="379DEB0B" w14:textId="3EBA8471" w:rsidR="00F55D32" w:rsidRPr="00D42C0F" w:rsidRDefault="00DC16FC" w:rsidP="005B6182">
      <w:pPr>
        <w:pStyle w:val="a3"/>
        <w:widowControl/>
        <w:tabs>
          <w:tab w:val="left" w:pos="1134"/>
        </w:tabs>
        <w:overflowPunct/>
        <w:autoSpaceDE/>
        <w:autoSpaceDN/>
        <w:adjustRightInd/>
        <w:spacing w:line="276" w:lineRule="auto"/>
        <w:ind w:left="0" w:firstLine="709"/>
        <w:textAlignment w:val="auto"/>
        <w:rPr>
          <w:sz w:val="28"/>
          <w:szCs w:val="28"/>
          <w:lang w:val="uk-UA"/>
        </w:rPr>
      </w:pPr>
      <w:r>
        <w:rPr>
          <w:sz w:val="28"/>
          <w:szCs w:val="28"/>
          <w:lang w:val="uk-UA"/>
        </w:rPr>
        <w:t>6.</w:t>
      </w:r>
      <w:r w:rsidR="005B6182">
        <w:rPr>
          <w:sz w:val="28"/>
          <w:szCs w:val="28"/>
          <w:lang w:val="uk-UA"/>
        </w:rPr>
        <w:t>1</w:t>
      </w:r>
      <w:r w:rsidR="00B36E20">
        <w:rPr>
          <w:sz w:val="28"/>
          <w:szCs w:val="28"/>
          <w:lang w:val="uk-UA"/>
        </w:rPr>
        <w:t>.3.</w:t>
      </w:r>
      <w:r w:rsidR="00AC23CB" w:rsidRPr="00D42C0F">
        <w:rPr>
          <w:sz w:val="28"/>
          <w:szCs w:val="28"/>
          <w:lang w:val="uk-UA"/>
        </w:rPr>
        <w:t xml:space="preserve"> </w:t>
      </w:r>
      <w:proofErr w:type="spellStart"/>
      <w:r w:rsidR="00AC23CB" w:rsidRPr="00D42C0F">
        <w:rPr>
          <w:sz w:val="28"/>
          <w:szCs w:val="28"/>
        </w:rPr>
        <w:t>Методологічні</w:t>
      </w:r>
      <w:proofErr w:type="spellEnd"/>
      <w:r w:rsidR="00AC23CB" w:rsidRPr="00D42C0F">
        <w:rPr>
          <w:sz w:val="28"/>
          <w:szCs w:val="28"/>
        </w:rPr>
        <w:t xml:space="preserve"> </w:t>
      </w:r>
      <w:proofErr w:type="spellStart"/>
      <w:r w:rsidR="00AC23CB" w:rsidRPr="00D42C0F">
        <w:rPr>
          <w:sz w:val="28"/>
          <w:szCs w:val="28"/>
        </w:rPr>
        <w:t>основи</w:t>
      </w:r>
      <w:proofErr w:type="spellEnd"/>
      <w:r w:rsidR="00AC23CB" w:rsidRPr="00D42C0F">
        <w:rPr>
          <w:sz w:val="28"/>
          <w:szCs w:val="28"/>
        </w:rPr>
        <w:t xml:space="preserve"> </w:t>
      </w:r>
      <w:proofErr w:type="spellStart"/>
      <w:r w:rsidR="00AC23CB" w:rsidRPr="00D42C0F">
        <w:rPr>
          <w:sz w:val="28"/>
          <w:szCs w:val="28"/>
        </w:rPr>
        <w:t>наукового</w:t>
      </w:r>
      <w:proofErr w:type="spellEnd"/>
      <w:r w:rsidR="00AC23CB" w:rsidRPr="00D42C0F">
        <w:rPr>
          <w:sz w:val="28"/>
          <w:szCs w:val="28"/>
        </w:rPr>
        <w:t xml:space="preserve"> </w:t>
      </w:r>
      <w:proofErr w:type="spellStart"/>
      <w:r w:rsidR="00AC23CB" w:rsidRPr="00D42C0F">
        <w:rPr>
          <w:sz w:val="28"/>
          <w:szCs w:val="28"/>
        </w:rPr>
        <w:t>дослідження</w:t>
      </w:r>
      <w:proofErr w:type="spellEnd"/>
    </w:p>
    <w:p w14:paraId="28EF0703" w14:textId="5253D474" w:rsidR="00AC23CB" w:rsidRPr="00D42C0F" w:rsidRDefault="00DC16FC" w:rsidP="005B6182">
      <w:pPr>
        <w:pStyle w:val="a3"/>
        <w:widowControl/>
        <w:tabs>
          <w:tab w:val="left" w:pos="1134"/>
        </w:tabs>
        <w:overflowPunct/>
        <w:autoSpaceDE/>
        <w:autoSpaceDN/>
        <w:adjustRightInd/>
        <w:spacing w:line="276" w:lineRule="auto"/>
        <w:ind w:left="0" w:firstLine="709"/>
        <w:textAlignment w:val="auto"/>
        <w:rPr>
          <w:bCs/>
          <w:sz w:val="28"/>
          <w:szCs w:val="28"/>
          <w:lang w:val="uk-UA"/>
        </w:rPr>
      </w:pPr>
      <w:r>
        <w:rPr>
          <w:bCs/>
          <w:sz w:val="28"/>
          <w:szCs w:val="28"/>
          <w:lang w:val="uk-UA"/>
        </w:rPr>
        <w:t>6.</w:t>
      </w:r>
      <w:r w:rsidR="005B6182">
        <w:rPr>
          <w:bCs/>
          <w:sz w:val="28"/>
          <w:szCs w:val="28"/>
          <w:lang w:val="uk-UA"/>
        </w:rPr>
        <w:t>1</w:t>
      </w:r>
      <w:r w:rsidR="00B36E20">
        <w:rPr>
          <w:bCs/>
          <w:sz w:val="28"/>
          <w:szCs w:val="28"/>
          <w:lang w:val="uk-UA"/>
        </w:rPr>
        <w:t>.4.</w:t>
      </w:r>
      <w:r w:rsidR="00F55D32" w:rsidRPr="00D42C0F">
        <w:rPr>
          <w:bCs/>
          <w:sz w:val="28"/>
          <w:szCs w:val="28"/>
          <w:lang w:val="uk-UA"/>
        </w:rPr>
        <w:t xml:space="preserve"> </w:t>
      </w:r>
      <w:proofErr w:type="spellStart"/>
      <w:r w:rsidR="00F55D32" w:rsidRPr="00D42C0F">
        <w:rPr>
          <w:bCs/>
          <w:sz w:val="28"/>
          <w:szCs w:val="28"/>
        </w:rPr>
        <w:t>Технологічні</w:t>
      </w:r>
      <w:proofErr w:type="spellEnd"/>
      <w:r w:rsidR="00F55D32" w:rsidRPr="00D42C0F">
        <w:rPr>
          <w:bCs/>
          <w:sz w:val="28"/>
          <w:szCs w:val="28"/>
        </w:rPr>
        <w:t xml:space="preserve"> </w:t>
      </w:r>
      <w:proofErr w:type="spellStart"/>
      <w:r w:rsidR="00F55D32" w:rsidRPr="00D42C0F">
        <w:rPr>
          <w:bCs/>
          <w:sz w:val="28"/>
          <w:szCs w:val="28"/>
        </w:rPr>
        <w:t>аспекти</w:t>
      </w:r>
      <w:proofErr w:type="spellEnd"/>
      <w:r w:rsidR="00F55D32" w:rsidRPr="00D42C0F">
        <w:rPr>
          <w:bCs/>
          <w:sz w:val="28"/>
          <w:szCs w:val="28"/>
        </w:rPr>
        <w:t xml:space="preserve"> </w:t>
      </w:r>
      <w:proofErr w:type="spellStart"/>
      <w:r w:rsidR="00F55D32" w:rsidRPr="00D42C0F">
        <w:rPr>
          <w:bCs/>
          <w:sz w:val="28"/>
          <w:szCs w:val="28"/>
        </w:rPr>
        <w:t>наукового</w:t>
      </w:r>
      <w:proofErr w:type="spellEnd"/>
      <w:r w:rsidR="00F55D32" w:rsidRPr="00D42C0F">
        <w:rPr>
          <w:bCs/>
          <w:sz w:val="28"/>
          <w:szCs w:val="28"/>
        </w:rPr>
        <w:t xml:space="preserve"> </w:t>
      </w:r>
      <w:proofErr w:type="spellStart"/>
      <w:r w:rsidR="00F55D32" w:rsidRPr="00D42C0F">
        <w:rPr>
          <w:bCs/>
          <w:sz w:val="28"/>
          <w:szCs w:val="28"/>
        </w:rPr>
        <w:t>дослідження</w:t>
      </w:r>
      <w:proofErr w:type="spellEnd"/>
    </w:p>
    <w:p w14:paraId="38A1D791" w14:textId="77777777" w:rsidR="00F55D32" w:rsidRPr="00D42C0F" w:rsidRDefault="00F55D32" w:rsidP="005B6182">
      <w:pPr>
        <w:pStyle w:val="a3"/>
        <w:widowControl/>
        <w:tabs>
          <w:tab w:val="left" w:pos="1134"/>
        </w:tabs>
        <w:overflowPunct/>
        <w:autoSpaceDE/>
        <w:autoSpaceDN/>
        <w:adjustRightInd/>
        <w:spacing w:line="276" w:lineRule="auto"/>
        <w:ind w:left="0" w:firstLine="709"/>
        <w:textAlignment w:val="auto"/>
        <w:rPr>
          <w:sz w:val="28"/>
          <w:szCs w:val="28"/>
          <w:lang w:val="uk-UA"/>
        </w:rPr>
      </w:pPr>
    </w:p>
    <w:bookmarkEnd w:id="293"/>
    <w:bookmarkEnd w:id="294"/>
    <w:p w14:paraId="1FFF3184" w14:textId="6CA42252" w:rsidR="00AC23CB" w:rsidRPr="00E977F2" w:rsidRDefault="00DC16FC" w:rsidP="005B6182">
      <w:pPr>
        <w:pStyle w:val="a3"/>
        <w:spacing w:line="276" w:lineRule="auto"/>
        <w:ind w:left="0" w:firstLine="709"/>
        <w:jc w:val="both"/>
        <w:rPr>
          <w:b/>
          <w:bCs/>
          <w:sz w:val="28"/>
          <w:szCs w:val="28"/>
          <w:lang w:val="uk-UA"/>
        </w:rPr>
      </w:pPr>
      <w:r w:rsidRPr="00E977F2">
        <w:rPr>
          <w:b/>
          <w:bCs/>
          <w:sz w:val="28"/>
          <w:szCs w:val="28"/>
          <w:lang w:val="uk-UA"/>
        </w:rPr>
        <w:t>6.</w:t>
      </w:r>
      <w:r w:rsidR="005B6182">
        <w:rPr>
          <w:b/>
          <w:bCs/>
          <w:sz w:val="28"/>
          <w:szCs w:val="28"/>
          <w:lang w:val="uk-UA"/>
        </w:rPr>
        <w:t>1</w:t>
      </w:r>
      <w:r w:rsidRPr="00E977F2">
        <w:rPr>
          <w:b/>
          <w:bCs/>
          <w:sz w:val="28"/>
          <w:szCs w:val="28"/>
          <w:lang w:val="uk-UA"/>
        </w:rPr>
        <w:t xml:space="preserve">.1. </w:t>
      </w:r>
      <w:r w:rsidR="00A2778E">
        <w:rPr>
          <w:b/>
          <w:bCs/>
          <w:sz w:val="28"/>
          <w:szCs w:val="28"/>
          <w:lang w:val="uk-UA"/>
        </w:rPr>
        <w:t>С</w:t>
      </w:r>
      <w:r w:rsidR="00AC23CB" w:rsidRPr="00B36E20">
        <w:rPr>
          <w:b/>
          <w:bCs/>
          <w:sz w:val="28"/>
          <w:szCs w:val="28"/>
          <w:lang w:val="uk-UA"/>
        </w:rPr>
        <w:t>утність та процес</w:t>
      </w:r>
      <w:r w:rsidR="00AC23CB" w:rsidRPr="00E977F2">
        <w:rPr>
          <w:b/>
          <w:bCs/>
          <w:sz w:val="28"/>
          <w:szCs w:val="28"/>
          <w:lang w:val="uk-UA"/>
        </w:rPr>
        <w:t xml:space="preserve"> наукового </w:t>
      </w:r>
      <w:r w:rsidR="00AC23CB" w:rsidRPr="00B36E20">
        <w:rPr>
          <w:b/>
          <w:bCs/>
          <w:sz w:val="28"/>
          <w:szCs w:val="28"/>
          <w:lang w:val="uk-UA"/>
        </w:rPr>
        <w:t>дослідження</w:t>
      </w:r>
    </w:p>
    <w:p w14:paraId="4CF383D0" w14:textId="4B6D5070" w:rsidR="00FA5386" w:rsidRPr="00324B4B" w:rsidRDefault="00BD0931" w:rsidP="000A7977">
      <w:pPr>
        <w:spacing w:line="276" w:lineRule="auto"/>
        <w:ind w:firstLine="709"/>
        <w:jc w:val="both"/>
        <w:rPr>
          <w:rFonts w:eastAsia="sans-serif"/>
          <w:color w:val="000000"/>
          <w:sz w:val="28"/>
          <w:szCs w:val="28"/>
          <w:shd w:val="clear" w:color="auto" w:fill="FFFFFF"/>
          <w:lang w:val="uk-UA"/>
        </w:rPr>
      </w:pPr>
      <w:r w:rsidRPr="00E977F2">
        <w:rPr>
          <w:sz w:val="28"/>
          <w:szCs w:val="28"/>
          <w:lang w:val="uk-UA"/>
        </w:rPr>
        <w:t xml:space="preserve">Основою науки є </w:t>
      </w:r>
      <w:r w:rsidRPr="00E977F2">
        <w:rPr>
          <w:b/>
          <w:bCs/>
          <w:i/>
          <w:iCs/>
          <w:sz w:val="28"/>
          <w:szCs w:val="28"/>
          <w:lang w:val="uk-UA"/>
        </w:rPr>
        <w:t>наукове дослідження</w:t>
      </w:r>
      <w:r w:rsidR="000A7977" w:rsidRPr="00324B4B">
        <w:rPr>
          <w:sz w:val="28"/>
          <w:szCs w:val="28"/>
          <w:lang w:val="uk-UA"/>
        </w:rPr>
        <w:t xml:space="preserve"> </w:t>
      </w:r>
      <w:r w:rsidR="000A7977" w:rsidRPr="00324B4B">
        <w:rPr>
          <w:color w:val="000000"/>
          <w:sz w:val="28"/>
          <w:szCs w:val="28"/>
          <w:shd w:val="clear" w:color="auto" w:fill="FFFFFF"/>
          <w:lang w:val="uk-UA"/>
        </w:rPr>
        <w:t xml:space="preserve">– </w:t>
      </w:r>
      <w:r w:rsidRPr="00E977F2">
        <w:rPr>
          <w:rFonts w:eastAsia="sans-serif"/>
          <w:color w:val="000000"/>
          <w:sz w:val="28"/>
          <w:szCs w:val="28"/>
          <w:shd w:val="clear" w:color="auto" w:fill="FFFFFF"/>
          <w:lang w:val="uk-UA"/>
        </w:rPr>
        <w:t>процес</w:t>
      </w:r>
      <w:r w:rsidR="000A7977" w:rsidRPr="00324B4B">
        <w:rPr>
          <w:rFonts w:eastAsia="sans-serif"/>
          <w:color w:val="000000"/>
          <w:sz w:val="28"/>
          <w:szCs w:val="28"/>
          <w:shd w:val="clear" w:color="auto" w:fill="FFFFFF"/>
          <w:lang w:val="uk-UA"/>
        </w:rPr>
        <w:t xml:space="preserve"> </w:t>
      </w:r>
      <w:hyperlink r:id="rId123" w:tooltip="Дослідження" w:history="1">
        <w:r w:rsidR="001D30E5" w:rsidRPr="00324B4B">
          <w:rPr>
            <w:rStyle w:val="FontStyle36"/>
            <w:rFonts w:eastAsia="sans-serif"/>
            <w:b w:val="0"/>
            <w:bCs w:val="0"/>
            <w:color w:val="000000"/>
            <w:shd w:val="clear" w:color="auto" w:fill="FFFFFF"/>
            <w:lang w:val="uk-UA"/>
          </w:rPr>
          <w:t>теоретичного</w:t>
        </w:r>
      </w:hyperlink>
      <w:r w:rsidR="001D30E5" w:rsidRPr="00324B4B">
        <w:rPr>
          <w:rStyle w:val="FontStyle36"/>
          <w:rFonts w:eastAsia="sans-serif"/>
          <w:b w:val="0"/>
          <w:bCs w:val="0"/>
          <w:color w:val="000000"/>
          <w:shd w:val="clear" w:color="auto" w:fill="FFFFFF"/>
          <w:lang w:val="uk-UA"/>
        </w:rPr>
        <w:t xml:space="preserve"> пізнання</w:t>
      </w:r>
      <w:r w:rsidR="000A7977" w:rsidRPr="00324B4B">
        <w:rPr>
          <w:rFonts w:eastAsia="sans-serif"/>
          <w:color w:val="000000"/>
          <w:sz w:val="28"/>
          <w:szCs w:val="28"/>
          <w:shd w:val="clear" w:color="auto" w:fill="FFFFFF"/>
          <w:lang w:val="uk-UA"/>
        </w:rPr>
        <w:t xml:space="preserve"> </w:t>
      </w:r>
      <w:r w:rsidRPr="00E977F2">
        <w:rPr>
          <w:rFonts w:eastAsia="sans-serif"/>
          <w:color w:val="000000"/>
          <w:sz w:val="28"/>
          <w:szCs w:val="28"/>
          <w:shd w:val="clear" w:color="auto" w:fill="FFFFFF"/>
          <w:lang w:val="uk-UA"/>
        </w:rPr>
        <w:t>певного</w:t>
      </w:r>
      <w:r w:rsidR="000A7977" w:rsidRPr="00324B4B">
        <w:rPr>
          <w:rFonts w:eastAsia="sans-serif"/>
          <w:color w:val="000000"/>
          <w:sz w:val="28"/>
          <w:szCs w:val="28"/>
          <w:shd w:val="clear" w:color="auto" w:fill="FFFFFF"/>
          <w:lang w:val="uk-UA"/>
        </w:rPr>
        <w:t xml:space="preserve"> </w:t>
      </w:r>
      <w:hyperlink r:id="rId124" w:tooltip="Об'єкт дослідження" w:history="1">
        <w:r w:rsidRPr="00E977F2">
          <w:rPr>
            <w:rStyle w:val="FontStyle36"/>
            <w:rFonts w:eastAsia="sans-serif"/>
            <w:b w:val="0"/>
            <w:bCs w:val="0"/>
            <w:color w:val="000000"/>
            <w:shd w:val="clear" w:color="auto" w:fill="FFFFFF"/>
            <w:lang w:val="uk-UA"/>
          </w:rPr>
          <w:t>об’єкта</w:t>
        </w:r>
      </w:hyperlink>
      <w:r w:rsidR="000A7977" w:rsidRPr="00324B4B">
        <w:rPr>
          <w:rFonts w:eastAsia="sans-serif"/>
          <w:b/>
          <w:bCs/>
          <w:color w:val="000000"/>
          <w:sz w:val="28"/>
          <w:szCs w:val="28"/>
          <w:shd w:val="clear" w:color="auto" w:fill="FFFFFF"/>
          <w:lang w:val="uk-UA"/>
        </w:rPr>
        <w:t xml:space="preserve"> </w:t>
      </w:r>
      <w:r w:rsidRPr="00E977F2">
        <w:rPr>
          <w:rFonts w:eastAsia="sans-serif"/>
          <w:color w:val="000000"/>
          <w:sz w:val="28"/>
          <w:szCs w:val="28"/>
          <w:shd w:val="clear" w:color="auto" w:fill="FFFFFF"/>
          <w:lang w:val="uk-UA"/>
        </w:rPr>
        <w:t xml:space="preserve">або явища за </w:t>
      </w:r>
      <w:r w:rsidR="00FA5386" w:rsidRPr="00324B4B">
        <w:rPr>
          <w:rFonts w:eastAsia="sans-serif"/>
          <w:color w:val="000000"/>
          <w:sz w:val="28"/>
          <w:szCs w:val="28"/>
          <w:shd w:val="clear" w:color="auto" w:fill="FFFFFF"/>
          <w:lang w:val="uk-UA"/>
        </w:rPr>
        <w:t>посередництвом</w:t>
      </w:r>
      <w:r w:rsidR="000A7977" w:rsidRPr="00324B4B">
        <w:rPr>
          <w:rFonts w:eastAsia="sans-serif"/>
          <w:color w:val="000000"/>
          <w:sz w:val="28"/>
          <w:szCs w:val="28"/>
          <w:shd w:val="clear" w:color="auto" w:fill="FFFFFF"/>
          <w:lang w:val="uk-UA"/>
        </w:rPr>
        <w:t xml:space="preserve"> </w:t>
      </w:r>
      <w:r w:rsidR="00FA5386" w:rsidRPr="00324B4B">
        <w:rPr>
          <w:rFonts w:eastAsia="sans-serif"/>
          <w:color w:val="000000"/>
          <w:sz w:val="28"/>
          <w:szCs w:val="28"/>
          <w:shd w:val="clear" w:color="auto" w:fill="FFFFFF"/>
          <w:lang w:val="uk-UA"/>
        </w:rPr>
        <w:t>відповідної методології з метою</w:t>
      </w:r>
      <w:r w:rsidRPr="00E977F2">
        <w:rPr>
          <w:rFonts w:eastAsia="sans-serif"/>
          <w:color w:val="000000"/>
          <w:sz w:val="28"/>
          <w:szCs w:val="28"/>
          <w:shd w:val="clear" w:color="auto" w:fill="FFFFFF"/>
          <w:lang w:val="uk-UA"/>
        </w:rPr>
        <w:t xml:space="preserve"> </w:t>
      </w:r>
      <w:r w:rsidR="001D30E5" w:rsidRPr="00324B4B">
        <w:rPr>
          <w:rFonts w:eastAsia="sans-serif"/>
          <w:color w:val="000000"/>
          <w:sz w:val="28"/>
          <w:szCs w:val="28"/>
          <w:shd w:val="clear" w:color="auto" w:fill="FFFFFF"/>
          <w:lang w:val="uk-UA"/>
        </w:rPr>
        <w:t>відкриття чи обґрунтування</w:t>
      </w:r>
      <w:r w:rsidRPr="00E977F2">
        <w:rPr>
          <w:rFonts w:eastAsia="sans-serif"/>
          <w:color w:val="000000"/>
          <w:sz w:val="28"/>
          <w:szCs w:val="28"/>
          <w:shd w:val="clear" w:color="auto" w:fill="FFFFFF"/>
          <w:lang w:val="uk-UA"/>
        </w:rPr>
        <w:t xml:space="preserve"> </w:t>
      </w:r>
      <w:r w:rsidR="00FA5386" w:rsidRPr="00324B4B">
        <w:rPr>
          <w:rFonts w:eastAsia="sans-serif"/>
          <w:color w:val="000000"/>
          <w:sz w:val="28"/>
          <w:szCs w:val="28"/>
          <w:shd w:val="clear" w:color="auto" w:fill="FFFFFF"/>
          <w:lang w:val="uk-UA"/>
        </w:rPr>
        <w:t xml:space="preserve">непізнаних або малодосліджених сторін </w:t>
      </w:r>
      <w:r w:rsidR="001D30E5" w:rsidRPr="00324B4B">
        <w:rPr>
          <w:rFonts w:eastAsia="sans-serif"/>
          <w:color w:val="000000"/>
          <w:sz w:val="28"/>
          <w:szCs w:val="28"/>
          <w:shd w:val="clear" w:color="auto" w:fill="FFFFFF"/>
          <w:lang w:val="uk-UA"/>
        </w:rPr>
        <w:t>досліджуваного</w:t>
      </w:r>
      <w:r w:rsidR="00FA5386" w:rsidRPr="00324B4B">
        <w:rPr>
          <w:rFonts w:eastAsia="sans-serif"/>
          <w:color w:val="000000"/>
          <w:sz w:val="28"/>
          <w:szCs w:val="28"/>
          <w:shd w:val="clear" w:color="auto" w:fill="FFFFFF"/>
          <w:lang w:val="uk-UA"/>
        </w:rPr>
        <w:t xml:space="preserve"> предмета для</w:t>
      </w:r>
      <w:r w:rsidR="001D30E5" w:rsidRPr="00324B4B">
        <w:rPr>
          <w:rFonts w:eastAsia="sans-serif"/>
          <w:color w:val="000000"/>
          <w:sz w:val="28"/>
          <w:szCs w:val="28"/>
          <w:shd w:val="clear" w:color="auto" w:fill="FFFFFF"/>
          <w:lang w:val="uk-UA"/>
        </w:rPr>
        <w:t xml:space="preserve"> поглиблення наукових знань або практичного </w:t>
      </w:r>
      <w:r w:rsidR="00FA5386" w:rsidRPr="00324B4B">
        <w:rPr>
          <w:rFonts w:eastAsia="sans-serif"/>
          <w:color w:val="000000"/>
          <w:sz w:val="28"/>
          <w:szCs w:val="28"/>
          <w:shd w:val="clear" w:color="auto" w:fill="FFFFFF"/>
          <w:lang w:val="uk-UA"/>
        </w:rPr>
        <w:t>використання</w:t>
      </w:r>
      <w:r w:rsidR="00413114" w:rsidRPr="00324B4B">
        <w:rPr>
          <w:rFonts w:eastAsia="sans-serif"/>
          <w:color w:val="000000"/>
          <w:sz w:val="28"/>
          <w:szCs w:val="28"/>
          <w:shd w:val="clear" w:color="auto" w:fill="FFFFFF"/>
          <w:lang w:val="uk-UA"/>
        </w:rPr>
        <w:t xml:space="preserve"> отриманих результатів</w:t>
      </w:r>
      <w:r w:rsidR="001D30E5" w:rsidRPr="00324B4B">
        <w:rPr>
          <w:rFonts w:eastAsia="sans-serif"/>
          <w:color w:val="000000"/>
          <w:sz w:val="28"/>
          <w:szCs w:val="28"/>
          <w:shd w:val="clear" w:color="auto" w:fill="FFFFFF"/>
          <w:lang w:val="uk-UA"/>
        </w:rPr>
        <w:t>.</w:t>
      </w:r>
      <w:r w:rsidR="00FA5386" w:rsidRPr="00324B4B">
        <w:rPr>
          <w:rFonts w:eastAsia="sans-serif"/>
          <w:color w:val="000000"/>
          <w:sz w:val="28"/>
          <w:szCs w:val="28"/>
          <w:shd w:val="clear" w:color="auto" w:fill="FFFFFF"/>
          <w:lang w:val="uk-UA"/>
        </w:rPr>
        <w:t xml:space="preserve"> </w:t>
      </w:r>
    </w:p>
    <w:p w14:paraId="24C1CFEB" w14:textId="260B838A" w:rsidR="00413114" w:rsidRPr="006746D9" w:rsidRDefault="00413114" w:rsidP="006746D9">
      <w:pPr>
        <w:pStyle w:val="a8"/>
        <w:shd w:val="clear" w:color="auto" w:fill="FFFFFF"/>
        <w:spacing w:line="276" w:lineRule="auto"/>
        <w:ind w:firstLine="709"/>
        <w:jc w:val="both"/>
        <w:rPr>
          <w:rFonts w:eastAsia="Palatino Linotype" w:cs="Times New Roman"/>
          <w:color w:val="000000"/>
          <w:sz w:val="28"/>
          <w:szCs w:val="28"/>
          <w:shd w:val="clear" w:color="auto" w:fill="FFFFFF"/>
        </w:rPr>
      </w:pPr>
      <w:r w:rsidRPr="006746D9">
        <w:rPr>
          <w:sz w:val="28"/>
          <w:szCs w:val="28"/>
        </w:rPr>
        <w:t>Об’єкт пізнання – те, на що спрямована пізнавальна діяльність дослідника. Об</w:t>
      </w:r>
      <w:r w:rsidR="006746D9">
        <w:rPr>
          <w:sz w:val="28"/>
          <w:szCs w:val="28"/>
        </w:rPr>
        <w:t>’</w:t>
      </w:r>
      <w:r w:rsidRPr="006746D9">
        <w:rPr>
          <w:sz w:val="28"/>
          <w:szCs w:val="28"/>
        </w:rPr>
        <w:t xml:space="preserve">єктом наукового пізнання є оточуючий світ. Предмет пізнання – досліджувані з певною метою властивості, </w:t>
      </w:r>
      <w:r w:rsidR="00F014A4" w:rsidRPr="00F014A4">
        <w:rPr>
          <w:sz w:val="28"/>
          <w:szCs w:val="28"/>
        </w:rPr>
        <w:t>якості</w:t>
      </w:r>
      <w:r w:rsidRPr="006746D9">
        <w:rPr>
          <w:sz w:val="28"/>
          <w:szCs w:val="28"/>
        </w:rPr>
        <w:t xml:space="preserve"> об’єкта.</w:t>
      </w:r>
      <w:r w:rsidRPr="006746D9">
        <w:rPr>
          <w:rFonts w:eastAsia="Palatino Linotype" w:cs="Times New Roman"/>
          <w:color w:val="000000"/>
          <w:sz w:val="28"/>
          <w:szCs w:val="28"/>
          <w:shd w:val="clear" w:color="auto" w:fill="FFFFFF"/>
        </w:rPr>
        <w:t xml:space="preserve"> </w:t>
      </w:r>
      <w:r w:rsidRPr="006746D9">
        <w:rPr>
          <w:sz w:val="28"/>
          <w:szCs w:val="28"/>
        </w:rPr>
        <w:t>Досліджу</w:t>
      </w:r>
      <w:r w:rsidR="006746D9">
        <w:rPr>
          <w:sz w:val="28"/>
          <w:szCs w:val="28"/>
        </w:rPr>
        <w:t>ються</w:t>
      </w:r>
      <w:r w:rsidRPr="006746D9">
        <w:rPr>
          <w:sz w:val="28"/>
          <w:szCs w:val="28"/>
        </w:rPr>
        <w:t xml:space="preserve"> емпіричні</w:t>
      </w:r>
      <w:r w:rsidR="006746D9">
        <w:rPr>
          <w:sz w:val="28"/>
          <w:szCs w:val="28"/>
        </w:rPr>
        <w:t xml:space="preserve"> </w:t>
      </w:r>
      <w:r w:rsidR="00A5163D">
        <w:rPr>
          <w:sz w:val="28"/>
          <w:szCs w:val="28"/>
        </w:rPr>
        <w:t>(</w:t>
      </w:r>
      <w:r w:rsidR="006746D9">
        <w:rPr>
          <w:sz w:val="28"/>
          <w:szCs w:val="28"/>
        </w:rPr>
        <w:t xml:space="preserve">наприклад, </w:t>
      </w:r>
      <w:r w:rsidR="00A5163D">
        <w:rPr>
          <w:sz w:val="28"/>
          <w:szCs w:val="28"/>
        </w:rPr>
        <w:t xml:space="preserve">оптимізація </w:t>
      </w:r>
      <w:r w:rsidR="006746D9">
        <w:rPr>
          <w:sz w:val="28"/>
          <w:szCs w:val="28"/>
        </w:rPr>
        <w:t>соціальних послуг, що надаються в територіальних громадах</w:t>
      </w:r>
      <w:r w:rsidR="00A5163D">
        <w:rPr>
          <w:sz w:val="28"/>
          <w:szCs w:val="28"/>
        </w:rPr>
        <w:t>)</w:t>
      </w:r>
      <w:r w:rsidR="006746D9">
        <w:rPr>
          <w:sz w:val="28"/>
          <w:szCs w:val="28"/>
        </w:rPr>
        <w:t xml:space="preserve"> </w:t>
      </w:r>
      <w:r w:rsidR="00A5163D">
        <w:rPr>
          <w:sz w:val="28"/>
          <w:szCs w:val="28"/>
        </w:rPr>
        <w:t>і</w:t>
      </w:r>
      <w:r w:rsidRPr="006746D9">
        <w:rPr>
          <w:sz w:val="28"/>
          <w:szCs w:val="28"/>
        </w:rPr>
        <w:t xml:space="preserve"> теоретичні об</w:t>
      </w:r>
      <w:r w:rsidR="006746D9">
        <w:rPr>
          <w:sz w:val="28"/>
          <w:szCs w:val="28"/>
        </w:rPr>
        <w:t>’</w:t>
      </w:r>
      <w:r w:rsidRPr="006746D9">
        <w:rPr>
          <w:sz w:val="28"/>
          <w:szCs w:val="28"/>
        </w:rPr>
        <w:t>єкти</w:t>
      </w:r>
      <w:r w:rsidR="006746D9">
        <w:rPr>
          <w:sz w:val="28"/>
          <w:szCs w:val="28"/>
        </w:rPr>
        <w:t xml:space="preserve"> (наприклад, принципи </w:t>
      </w:r>
      <w:r w:rsidR="00A5163D">
        <w:rPr>
          <w:sz w:val="28"/>
          <w:szCs w:val="28"/>
        </w:rPr>
        <w:t xml:space="preserve">соціального </w:t>
      </w:r>
      <w:r w:rsidR="00F014A4">
        <w:rPr>
          <w:sz w:val="28"/>
          <w:szCs w:val="28"/>
        </w:rPr>
        <w:t>адміністрування</w:t>
      </w:r>
      <w:r w:rsidR="006746D9">
        <w:rPr>
          <w:sz w:val="28"/>
          <w:szCs w:val="28"/>
        </w:rPr>
        <w:t>)</w:t>
      </w:r>
      <w:r w:rsidRPr="006746D9">
        <w:rPr>
          <w:sz w:val="28"/>
          <w:szCs w:val="28"/>
        </w:rPr>
        <w:t>.</w:t>
      </w:r>
    </w:p>
    <w:p w14:paraId="184CFECF" w14:textId="3A5224BE" w:rsidR="00BD0931" w:rsidRPr="00D42C0F" w:rsidRDefault="00BD0931" w:rsidP="00D42C0F">
      <w:pPr>
        <w:pStyle w:val="a8"/>
        <w:shd w:val="clear" w:color="auto" w:fill="FFFFFF"/>
        <w:spacing w:line="276" w:lineRule="auto"/>
        <w:ind w:firstLine="709"/>
        <w:jc w:val="both"/>
        <w:rPr>
          <w:rFonts w:eastAsia="Palatino Linotype" w:cs="Times New Roman"/>
          <w:color w:val="000000"/>
          <w:sz w:val="28"/>
          <w:szCs w:val="28"/>
        </w:rPr>
      </w:pPr>
      <w:r w:rsidRPr="00D42C0F">
        <w:rPr>
          <w:rFonts w:eastAsia="Palatino Linotype" w:cs="Times New Roman"/>
          <w:color w:val="000000"/>
          <w:sz w:val="28"/>
          <w:szCs w:val="28"/>
          <w:shd w:val="clear" w:color="auto" w:fill="FFFFFF"/>
        </w:rPr>
        <w:t>Наукові дослідження класифікують за різними ознаками.</w:t>
      </w:r>
      <w:r w:rsidRPr="00D42C0F">
        <w:rPr>
          <w:rFonts w:eastAsia="Palatino Linotype" w:cs="Times New Roman"/>
          <w:color w:val="000000"/>
          <w:sz w:val="28"/>
          <w:szCs w:val="28"/>
        </w:rPr>
        <w:t xml:space="preserve"> </w:t>
      </w:r>
      <w:r w:rsidRPr="00D42C0F">
        <w:rPr>
          <w:rFonts w:eastAsia="Palatino Linotype" w:cs="Times New Roman"/>
          <w:color w:val="000000"/>
          <w:sz w:val="28"/>
          <w:szCs w:val="28"/>
          <w:shd w:val="clear" w:color="auto" w:fill="FFFFFF"/>
        </w:rPr>
        <w:t xml:space="preserve">У залежності від методів дослідження, що використовуються, наукові дослідження можуть бути </w:t>
      </w:r>
      <w:r w:rsidRPr="00D42C0F">
        <w:rPr>
          <w:rFonts w:eastAsia="Palatino Linotype" w:cs="Times New Roman"/>
          <w:i/>
          <w:color w:val="000000"/>
          <w:sz w:val="28"/>
          <w:szCs w:val="28"/>
          <w:shd w:val="clear" w:color="auto" w:fill="FFFFFF"/>
        </w:rPr>
        <w:t>теоретичними, теоретико-експериментальними та експериментальними</w:t>
      </w:r>
      <w:r w:rsidRPr="00D42C0F">
        <w:rPr>
          <w:rFonts w:eastAsia="Palatino Linotype" w:cs="Times New Roman"/>
          <w:color w:val="000000"/>
          <w:sz w:val="28"/>
          <w:szCs w:val="28"/>
          <w:shd w:val="clear" w:color="auto" w:fill="FFFFFF"/>
        </w:rPr>
        <w:t>.</w:t>
      </w:r>
    </w:p>
    <w:p w14:paraId="4845653F" w14:textId="31142438" w:rsidR="00892B6E" w:rsidRPr="00A872EE" w:rsidRDefault="00A872EE" w:rsidP="00A872EE">
      <w:pPr>
        <w:pStyle w:val="a8"/>
        <w:shd w:val="clear" w:color="auto" w:fill="FFFFFF"/>
        <w:spacing w:line="276" w:lineRule="auto"/>
        <w:ind w:firstLine="709"/>
        <w:jc w:val="both"/>
        <w:rPr>
          <w:rFonts w:cs="Times New Roman"/>
          <w:sz w:val="28"/>
          <w:szCs w:val="28"/>
          <w:shd w:val="clear" w:color="auto" w:fill="FFFFFF"/>
        </w:rPr>
      </w:pPr>
      <w:r w:rsidRPr="00A872EE">
        <w:rPr>
          <w:rFonts w:cs="Times New Roman"/>
          <w:i/>
          <w:iCs/>
          <w:sz w:val="28"/>
          <w:szCs w:val="28"/>
        </w:rPr>
        <w:t>Теоретичне дослідження</w:t>
      </w:r>
      <w:r w:rsidRPr="00A872EE">
        <w:rPr>
          <w:rFonts w:cs="Times New Roman"/>
          <w:sz w:val="28"/>
          <w:szCs w:val="28"/>
        </w:rPr>
        <w:t xml:space="preserve"> </w:t>
      </w:r>
      <w:r>
        <w:rPr>
          <w:rFonts w:cs="Times New Roman"/>
          <w:sz w:val="28"/>
          <w:szCs w:val="28"/>
          <w:shd w:val="clear" w:color="auto" w:fill="FFFFFF"/>
        </w:rPr>
        <w:t>спрямоване на</w:t>
      </w:r>
      <w:r w:rsidR="00892B6E" w:rsidRPr="00A872EE">
        <w:rPr>
          <w:rFonts w:cs="Times New Roman"/>
          <w:sz w:val="28"/>
          <w:szCs w:val="28"/>
          <w:shd w:val="clear" w:color="auto" w:fill="FFFFFF"/>
        </w:rPr>
        <w:t xml:space="preserve"> глибоки</w:t>
      </w:r>
      <w:r>
        <w:rPr>
          <w:rFonts w:cs="Times New Roman"/>
          <w:sz w:val="28"/>
          <w:szCs w:val="28"/>
          <w:shd w:val="clear" w:color="auto" w:fill="FFFFFF"/>
        </w:rPr>
        <w:t>й</w:t>
      </w:r>
      <w:r w:rsidR="00892B6E" w:rsidRPr="00A872EE">
        <w:rPr>
          <w:rFonts w:cs="Times New Roman"/>
          <w:sz w:val="28"/>
          <w:szCs w:val="28"/>
          <w:shd w:val="clear" w:color="auto" w:fill="FFFFFF"/>
        </w:rPr>
        <w:t xml:space="preserve"> аналіз наукових фактів, з проникненням в сутність явищ, що досліджуються, з пізнанням та формулюванням законів науки, тобто з поясненням предметів і процесів реальної дійсності. </w:t>
      </w:r>
      <w:r w:rsidR="00A1114E" w:rsidRPr="00363B5C">
        <w:rPr>
          <w:rFonts w:eastAsia="Palatino Linotype" w:cs="Times New Roman"/>
          <w:sz w:val="28"/>
          <w:szCs w:val="28"/>
          <w:shd w:val="clear" w:color="auto" w:fill="FFFFFF"/>
        </w:rPr>
        <w:t xml:space="preserve">Їх результатом може бути встановлення в досліджуваних об’єктах </w:t>
      </w:r>
      <w:proofErr w:type="spellStart"/>
      <w:r w:rsidR="00A1114E" w:rsidRPr="00363B5C">
        <w:rPr>
          <w:rFonts w:eastAsia="Palatino Linotype" w:cs="Times New Roman"/>
          <w:sz w:val="28"/>
          <w:szCs w:val="28"/>
          <w:shd w:val="clear" w:color="auto" w:fill="FFFFFF"/>
        </w:rPr>
        <w:t>залежностей</w:t>
      </w:r>
      <w:proofErr w:type="spellEnd"/>
      <w:r w:rsidR="00A1114E" w:rsidRPr="00363B5C">
        <w:rPr>
          <w:rFonts w:eastAsia="Palatino Linotype" w:cs="Times New Roman"/>
          <w:sz w:val="28"/>
          <w:szCs w:val="28"/>
          <w:shd w:val="clear" w:color="auto" w:fill="FFFFFF"/>
        </w:rPr>
        <w:t xml:space="preserve">, якостей, </w:t>
      </w:r>
      <w:proofErr w:type="spellStart"/>
      <w:r w:rsidR="00A1114E" w:rsidRPr="00363B5C">
        <w:rPr>
          <w:rFonts w:eastAsia="Palatino Linotype" w:cs="Times New Roman"/>
          <w:sz w:val="28"/>
          <w:szCs w:val="28"/>
          <w:shd w:val="clear" w:color="auto" w:fill="FFFFFF"/>
        </w:rPr>
        <w:t>зв’язків</w:t>
      </w:r>
      <w:proofErr w:type="spellEnd"/>
      <w:r w:rsidR="00A1114E">
        <w:rPr>
          <w:rFonts w:eastAsia="Palatino Linotype" w:cs="Times New Roman"/>
          <w:sz w:val="28"/>
          <w:szCs w:val="28"/>
          <w:shd w:val="clear" w:color="auto" w:fill="FFFFFF"/>
        </w:rPr>
        <w:t>,</w:t>
      </w:r>
      <w:r w:rsidR="00A1114E" w:rsidRPr="00363B5C">
        <w:rPr>
          <w:rFonts w:eastAsia="Palatino Linotype" w:cs="Times New Roman"/>
          <w:sz w:val="28"/>
          <w:szCs w:val="28"/>
          <w:shd w:val="clear" w:color="auto" w:fill="FFFFFF"/>
        </w:rPr>
        <w:t xml:space="preserve"> </w:t>
      </w:r>
      <w:r w:rsidR="00A1114E">
        <w:rPr>
          <w:rFonts w:eastAsia="Palatino Linotype" w:cs="Times New Roman"/>
          <w:sz w:val="28"/>
          <w:szCs w:val="28"/>
          <w:shd w:val="clear" w:color="auto" w:fill="FFFFFF"/>
        </w:rPr>
        <w:t>н</w:t>
      </w:r>
      <w:r w:rsidR="00A1114E" w:rsidRPr="00363B5C">
        <w:rPr>
          <w:rFonts w:eastAsia="Palatino Linotype" w:cs="Times New Roman"/>
          <w:sz w:val="28"/>
          <w:szCs w:val="28"/>
          <w:shd w:val="clear" w:color="auto" w:fill="FFFFFF"/>
        </w:rPr>
        <w:t xml:space="preserve">априклад, дослідження </w:t>
      </w:r>
      <w:r w:rsidR="00A1114E">
        <w:rPr>
          <w:rFonts w:eastAsia="Palatino Linotype" w:cs="Times New Roman"/>
          <w:sz w:val="28"/>
          <w:szCs w:val="28"/>
          <w:shd w:val="clear" w:color="auto" w:fill="FFFFFF"/>
        </w:rPr>
        <w:t xml:space="preserve">впливу демографічної ситуації на </w:t>
      </w:r>
      <w:r w:rsidR="00A1114E" w:rsidRPr="00363B5C">
        <w:rPr>
          <w:rFonts w:eastAsia="Palatino Linotype" w:cs="Times New Roman"/>
          <w:sz w:val="28"/>
          <w:szCs w:val="28"/>
          <w:shd w:val="clear" w:color="auto" w:fill="FFFFFF"/>
        </w:rPr>
        <w:t>тенденці</w:t>
      </w:r>
      <w:r w:rsidR="00A1114E">
        <w:rPr>
          <w:rFonts w:eastAsia="Palatino Linotype" w:cs="Times New Roman"/>
          <w:sz w:val="28"/>
          <w:szCs w:val="28"/>
          <w:shd w:val="clear" w:color="auto" w:fill="FFFFFF"/>
        </w:rPr>
        <w:t>ї</w:t>
      </w:r>
      <w:r w:rsidR="00A1114E" w:rsidRPr="00363B5C">
        <w:rPr>
          <w:rFonts w:eastAsia="Palatino Linotype" w:cs="Times New Roman"/>
          <w:sz w:val="28"/>
          <w:szCs w:val="28"/>
          <w:shd w:val="clear" w:color="auto" w:fill="FFFFFF"/>
        </w:rPr>
        <w:t xml:space="preserve"> у </w:t>
      </w:r>
      <w:r w:rsidR="00A1114E" w:rsidRPr="00363B5C">
        <w:rPr>
          <w:rFonts w:eastAsia="Palatino Linotype" w:cs="Times New Roman"/>
          <w:color w:val="000000"/>
          <w:sz w:val="28"/>
          <w:szCs w:val="28"/>
          <w:shd w:val="clear" w:color="auto" w:fill="FFFFFF"/>
        </w:rPr>
        <w:t>пенсійному забезпеченні.</w:t>
      </w:r>
      <w:r w:rsidR="00A1114E">
        <w:rPr>
          <w:rFonts w:eastAsia="Palatino Linotype" w:cs="Times New Roman"/>
          <w:color w:val="000000"/>
          <w:sz w:val="28"/>
          <w:szCs w:val="28"/>
          <w:shd w:val="clear" w:color="auto" w:fill="FFFFFF"/>
        </w:rPr>
        <w:t xml:space="preserve"> </w:t>
      </w:r>
      <w:r w:rsidR="00892B6E" w:rsidRPr="00A872EE">
        <w:rPr>
          <w:rFonts w:cs="Times New Roman"/>
          <w:sz w:val="28"/>
          <w:szCs w:val="28"/>
          <w:shd w:val="clear" w:color="auto" w:fill="FFFFFF"/>
        </w:rPr>
        <w:t>Результати теоретичного дослідження знаходять своє вираження в таких формах</w:t>
      </w:r>
      <w:r w:rsidRPr="00A872EE">
        <w:rPr>
          <w:rFonts w:cs="Times New Roman"/>
          <w:sz w:val="28"/>
          <w:szCs w:val="28"/>
          <w:shd w:val="clear" w:color="auto" w:fill="FFFFFF"/>
        </w:rPr>
        <w:t xml:space="preserve">: </w:t>
      </w:r>
      <w:hyperlink r:id="rId125" w:tooltip="Закон" w:history="1">
        <w:r w:rsidR="00892B6E" w:rsidRPr="00A872EE">
          <w:rPr>
            <w:rStyle w:val="a5"/>
            <w:rFonts w:cs="Times New Roman"/>
            <w:color w:val="auto"/>
            <w:sz w:val="28"/>
            <w:szCs w:val="28"/>
            <w:u w:val="none"/>
            <w:shd w:val="clear" w:color="auto" w:fill="FFFFFF"/>
          </w:rPr>
          <w:t>закон</w:t>
        </w:r>
      </w:hyperlink>
      <w:r w:rsidR="00892B6E" w:rsidRPr="00A872EE">
        <w:rPr>
          <w:rFonts w:cs="Times New Roman"/>
          <w:sz w:val="28"/>
          <w:szCs w:val="28"/>
          <w:shd w:val="clear" w:color="auto" w:fill="FFFFFF"/>
        </w:rPr>
        <w:t>, </w:t>
      </w:r>
      <w:hyperlink r:id="rId126" w:tooltip="Теорія" w:history="1">
        <w:r w:rsidR="00892B6E" w:rsidRPr="00A872EE">
          <w:rPr>
            <w:rStyle w:val="a5"/>
            <w:rFonts w:cs="Times New Roman"/>
            <w:color w:val="auto"/>
            <w:sz w:val="28"/>
            <w:szCs w:val="28"/>
            <w:u w:val="none"/>
            <w:shd w:val="clear" w:color="auto" w:fill="FFFFFF"/>
          </w:rPr>
          <w:t>теорія</w:t>
        </w:r>
      </w:hyperlink>
      <w:r w:rsidR="00892B6E" w:rsidRPr="00A872EE">
        <w:rPr>
          <w:rFonts w:cs="Times New Roman"/>
          <w:sz w:val="28"/>
          <w:szCs w:val="28"/>
          <w:shd w:val="clear" w:color="auto" w:fill="FFFFFF"/>
        </w:rPr>
        <w:t>, </w:t>
      </w:r>
      <w:hyperlink r:id="rId127" w:tooltip="Гіпотеза" w:history="1">
        <w:r w:rsidR="00892B6E" w:rsidRPr="00A872EE">
          <w:rPr>
            <w:rStyle w:val="a5"/>
            <w:rFonts w:cs="Times New Roman"/>
            <w:color w:val="auto"/>
            <w:sz w:val="28"/>
            <w:szCs w:val="28"/>
            <w:u w:val="none"/>
            <w:shd w:val="clear" w:color="auto" w:fill="FFFFFF"/>
          </w:rPr>
          <w:t>наукова гіпотеза</w:t>
        </w:r>
      </w:hyperlink>
      <w:r w:rsidR="00892B6E" w:rsidRPr="00A872EE">
        <w:rPr>
          <w:rFonts w:cs="Times New Roman"/>
          <w:sz w:val="28"/>
          <w:szCs w:val="28"/>
          <w:shd w:val="clear" w:color="auto" w:fill="FFFFFF"/>
        </w:rPr>
        <w:t>.</w:t>
      </w:r>
    </w:p>
    <w:p w14:paraId="02C7BAC6" w14:textId="586454C9" w:rsidR="001B0C76" w:rsidRDefault="00BD0931" w:rsidP="00D42C0F">
      <w:pPr>
        <w:pStyle w:val="a8"/>
        <w:shd w:val="clear" w:color="auto" w:fill="FFFFFF"/>
        <w:spacing w:line="276" w:lineRule="auto"/>
        <w:ind w:firstLine="709"/>
        <w:jc w:val="both"/>
        <w:rPr>
          <w:rFonts w:eastAsia="Palatino Linotype" w:cs="Times New Roman"/>
          <w:color w:val="000000"/>
          <w:sz w:val="28"/>
          <w:szCs w:val="28"/>
          <w:shd w:val="clear" w:color="auto" w:fill="FFFFFF"/>
        </w:rPr>
      </w:pPr>
      <w:r w:rsidRPr="00363B5C">
        <w:rPr>
          <w:rFonts w:eastAsia="Palatino Linotype" w:cs="Times New Roman"/>
          <w:i/>
          <w:color w:val="000000"/>
          <w:sz w:val="28"/>
          <w:szCs w:val="28"/>
          <w:shd w:val="clear" w:color="auto" w:fill="FFFFFF"/>
        </w:rPr>
        <w:t>Теоретико-експериментальні</w:t>
      </w:r>
      <w:r w:rsidRPr="00363B5C">
        <w:rPr>
          <w:rFonts w:eastAsia="Palatino Linotype" w:cs="Times New Roman"/>
          <w:color w:val="000000"/>
          <w:sz w:val="28"/>
          <w:szCs w:val="28"/>
          <w:shd w:val="clear" w:color="auto" w:fill="FFFFFF"/>
        </w:rPr>
        <w:t xml:space="preserve"> наукові дослідження</w:t>
      </w:r>
      <w:r w:rsidR="00A1114E">
        <w:rPr>
          <w:rFonts w:eastAsia="Palatino Linotype" w:cs="Times New Roman"/>
          <w:color w:val="000000"/>
          <w:sz w:val="28"/>
          <w:szCs w:val="28"/>
          <w:shd w:val="clear" w:color="auto" w:fill="FFFFFF"/>
        </w:rPr>
        <w:t xml:space="preserve"> </w:t>
      </w:r>
      <w:r w:rsidRPr="00363B5C">
        <w:rPr>
          <w:rFonts w:cs="Times New Roman"/>
          <w:color w:val="000000"/>
          <w:sz w:val="28"/>
          <w:szCs w:val="28"/>
          <w:shd w:val="clear" w:color="auto" w:fill="FFFFFF"/>
        </w:rPr>
        <w:t>–</w:t>
      </w:r>
      <w:r w:rsidR="00363B5C" w:rsidRPr="00363B5C">
        <w:rPr>
          <w:rFonts w:eastAsia="Palatino Linotype" w:cs="Times New Roman"/>
          <w:color w:val="000000"/>
          <w:sz w:val="28"/>
          <w:szCs w:val="28"/>
          <w:shd w:val="clear" w:color="auto" w:fill="FFFFFF"/>
        </w:rPr>
        <w:t xml:space="preserve"> </w:t>
      </w:r>
      <w:r w:rsidRPr="00363B5C">
        <w:rPr>
          <w:rFonts w:eastAsia="Palatino Linotype" w:cs="Times New Roman"/>
          <w:color w:val="000000"/>
          <w:sz w:val="28"/>
          <w:szCs w:val="28"/>
          <w:shd w:val="clear" w:color="auto" w:fill="FFFFFF"/>
        </w:rPr>
        <w:t>дослідження</w:t>
      </w:r>
      <w:r w:rsidRPr="00D42C0F">
        <w:rPr>
          <w:rFonts w:eastAsia="Palatino Linotype" w:cs="Times New Roman"/>
          <w:color w:val="000000"/>
          <w:sz w:val="28"/>
          <w:szCs w:val="28"/>
          <w:shd w:val="clear" w:color="auto" w:fill="FFFFFF"/>
        </w:rPr>
        <w:t xml:space="preserve"> теоретичного характеру, пов’язані з одночасною дослідною перевіркою </w:t>
      </w:r>
      <w:r w:rsidRPr="00D42C0F">
        <w:rPr>
          <w:rFonts w:eastAsia="Palatino Linotype" w:cs="Times New Roman"/>
          <w:color w:val="000000"/>
          <w:sz w:val="28"/>
          <w:szCs w:val="28"/>
          <w:shd w:val="clear" w:color="auto" w:fill="FFFFFF"/>
        </w:rPr>
        <w:lastRenderedPageBreak/>
        <w:t xml:space="preserve">виявлених </w:t>
      </w:r>
      <w:proofErr w:type="spellStart"/>
      <w:r w:rsidRPr="00D42C0F">
        <w:rPr>
          <w:rFonts w:eastAsia="Palatino Linotype" w:cs="Times New Roman"/>
          <w:color w:val="000000"/>
          <w:sz w:val="28"/>
          <w:szCs w:val="28"/>
          <w:shd w:val="clear" w:color="auto" w:fill="FFFFFF"/>
        </w:rPr>
        <w:t>залежностей</w:t>
      </w:r>
      <w:proofErr w:type="spellEnd"/>
      <w:r w:rsidRPr="00D42C0F">
        <w:rPr>
          <w:rFonts w:eastAsia="Palatino Linotype" w:cs="Times New Roman"/>
          <w:color w:val="000000"/>
          <w:sz w:val="28"/>
          <w:szCs w:val="28"/>
          <w:shd w:val="clear" w:color="auto" w:fill="FFFFFF"/>
        </w:rPr>
        <w:t xml:space="preserve">, якостей, </w:t>
      </w:r>
      <w:proofErr w:type="spellStart"/>
      <w:r w:rsidRPr="00D42C0F">
        <w:rPr>
          <w:rFonts w:eastAsia="Palatino Linotype" w:cs="Times New Roman"/>
          <w:color w:val="000000"/>
          <w:sz w:val="28"/>
          <w:szCs w:val="28"/>
          <w:shd w:val="clear" w:color="auto" w:fill="FFFFFF"/>
        </w:rPr>
        <w:t>зв’язків</w:t>
      </w:r>
      <w:proofErr w:type="spellEnd"/>
      <w:r w:rsidRPr="00D42C0F">
        <w:rPr>
          <w:rFonts w:eastAsia="Palatino Linotype" w:cs="Times New Roman"/>
          <w:color w:val="000000"/>
          <w:sz w:val="28"/>
          <w:szCs w:val="28"/>
          <w:shd w:val="clear" w:color="auto" w:fill="FFFFFF"/>
        </w:rPr>
        <w:t xml:space="preserve"> тощо. Наприклад, дослідження </w:t>
      </w:r>
      <w:r w:rsidR="001B0C76">
        <w:rPr>
          <w:rFonts w:eastAsia="Palatino Linotype" w:cs="Times New Roman"/>
          <w:color w:val="000000"/>
          <w:sz w:val="28"/>
          <w:szCs w:val="28"/>
          <w:shd w:val="clear" w:color="auto" w:fill="FFFFFF"/>
        </w:rPr>
        <w:t xml:space="preserve">результатів запровадження цифрових технологій у соціальній сфері та їх впливу на поліпшення адресності </w:t>
      </w:r>
      <w:r w:rsidR="008C29CA">
        <w:rPr>
          <w:rFonts w:eastAsia="Palatino Linotype" w:cs="Times New Roman"/>
          <w:color w:val="000000"/>
          <w:sz w:val="28"/>
          <w:szCs w:val="28"/>
          <w:shd w:val="clear" w:color="auto" w:fill="FFFFFF"/>
        </w:rPr>
        <w:t>державної підтримки</w:t>
      </w:r>
      <w:r w:rsidR="001B0C76">
        <w:rPr>
          <w:rFonts w:eastAsia="Palatino Linotype" w:cs="Times New Roman"/>
          <w:color w:val="000000"/>
          <w:sz w:val="28"/>
          <w:szCs w:val="28"/>
          <w:shd w:val="clear" w:color="auto" w:fill="FFFFFF"/>
        </w:rPr>
        <w:t xml:space="preserve">. </w:t>
      </w:r>
    </w:p>
    <w:p w14:paraId="7D0FF83B" w14:textId="00BCC614" w:rsidR="00BD0931" w:rsidRPr="00D42C0F" w:rsidRDefault="00BD0931" w:rsidP="00D42C0F">
      <w:pPr>
        <w:pStyle w:val="a8"/>
        <w:shd w:val="clear" w:color="auto" w:fill="FFFFFF"/>
        <w:spacing w:line="276" w:lineRule="auto"/>
        <w:ind w:firstLine="709"/>
        <w:jc w:val="both"/>
        <w:rPr>
          <w:rFonts w:eastAsia="Palatino Linotype" w:cs="Times New Roman"/>
          <w:color w:val="000000"/>
          <w:sz w:val="28"/>
          <w:szCs w:val="28"/>
        </w:rPr>
      </w:pPr>
      <w:r w:rsidRPr="00D42C0F">
        <w:rPr>
          <w:rFonts w:eastAsia="Palatino Linotype" w:cs="Times New Roman"/>
          <w:i/>
          <w:color w:val="000000"/>
          <w:sz w:val="28"/>
          <w:szCs w:val="28"/>
          <w:shd w:val="clear" w:color="auto" w:fill="FFFFFF"/>
        </w:rPr>
        <w:t>Експериментальні</w:t>
      </w:r>
      <w:r w:rsidRPr="00D42C0F">
        <w:rPr>
          <w:rFonts w:eastAsia="Palatino Linotype" w:cs="Times New Roman"/>
          <w:color w:val="000000"/>
          <w:sz w:val="28"/>
          <w:szCs w:val="28"/>
          <w:shd w:val="clear" w:color="auto" w:fill="FFFFFF"/>
        </w:rPr>
        <w:t xml:space="preserve"> наукові дослідження</w:t>
      </w:r>
      <w:r w:rsidR="00A1114E">
        <w:rPr>
          <w:rFonts w:eastAsia="Palatino Linotype" w:cs="Times New Roman"/>
          <w:color w:val="000000"/>
          <w:sz w:val="28"/>
          <w:szCs w:val="28"/>
          <w:shd w:val="clear" w:color="auto" w:fill="FFFFFF"/>
        </w:rPr>
        <w:t xml:space="preserve"> </w:t>
      </w:r>
      <w:r w:rsidRPr="00D42C0F">
        <w:rPr>
          <w:rFonts w:cs="Times New Roman"/>
          <w:color w:val="000000"/>
          <w:sz w:val="28"/>
          <w:szCs w:val="28"/>
          <w:shd w:val="clear" w:color="auto" w:fill="FFFFFF"/>
        </w:rPr>
        <w:t>–</w:t>
      </w:r>
      <w:r w:rsidRPr="00D42C0F">
        <w:rPr>
          <w:rFonts w:eastAsia="Palatino Linotype" w:cs="Times New Roman"/>
          <w:color w:val="000000"/>
          <w:sz w:val="28"/>
          <w:szCs w:val="28"/>
          <w:shd w:val="clear" w:color="auto" w:fill="FFFFFF"/>
        </w:rPr>
        <w:t xml:space="preserve"> дослідження, що проводяться в конкретних об’єктах з метою виявлення нових </w:t>
      </w:r>
      <w:proofErr w:type="spellStart"/>
      <w:r w:rsidRPr="00D42C0F">
        <w:rPr>
          <w:rFonts w:eastAsia="Palatino Linotype" w:cs="Times New Roman"/>
          <w:color w:val="000000"/>
          <w:sz w:val="28"/>
          <w:szCs w:val="28"/>
          <w:shd w:val="clear" w:color="auto" w:fill="FFFFFF"/>
        </w:rPr>
        <w:t>залежностей</w:t>
      </w:r>
      <w:proofErr w:type="spellEnd"/>
      <w:r w:rsidRPr="00D42C0F">
        <w:rPr>
          <w:rFonts w:eastAsia="Palatino Linotype" w:cs="Times New Roman"/>
          <w:color w:val="000000"/>
          <w:sz w:val="28"/>
          <w:szCs w:val="28"/>
          <w:shd w:val="clear" w:color="auto" w:fill="FFFFFF"/>
        </w:rPr>
        <w:t xml:space="preserve">, якостей, </w:t>
      </w:r>
      <w:proofErr w:type="spellStart"/>
      <w:r w:rsidRPr="00D42C0F">
        <w:rPr>
          <w:rFonts w:eastAsia="Palatino Linotype" w:cs="Times New Roman"/>
          <w:color w:val="000000"/>
          <w:sz w:val="28"/>
          <w:szCs w:val="28"/>
          <w:shd w:val="clear" w:color="auto" w:fill="FFFFFF"/>
        </w:rPr>
        <w:t>зв’язків</w:t>
      </w:r>
      <w:proofErr w:type="spellEnd"/>
      <w:r w:rsidRPr="00D42C0F">
        <w:rPr>
          <w:rFonts w:eastAsia="Palatino Linotype" w:cs="Times New Roman"/>
          <w:color w:val="000000"/>
          <w:sz w:val="28"/>
          <w:szCs w:val="28"/>
          <w:shd w:val="clear" w:color="auto" w:fill="FFFFFF"/>
        </w:rPr>
        <w:t xml:space="preserve">, або перевірки висунутих раніше теоретичних положень. Наприклад, дослідження </w:t>
      </w:r>
      <w:r w:rsidR="00FC7A0E">
        <w:rPr>
          <w:rFonts w:eastAsia="Palatino Linotype" w:cs="Times New Roman"/>
          <w:color w:val="000000"/>
          <w:sz w:val="28"/>
          <w:szCs w:val="28"/>
          <w:shd w:val="clear" w:color="auto" w:fill="FFFFFF"/>
        </w:rPr>
        <w:t>результатів формування єдиної системи адміністрування всіх соціальних виплат через Пенсійний фонд України</w:t>
      </w:r>
      <w:r w:rsidRPr="00D42C0F">
        <w:rPr>
          <w:rFonts w:eastAsia="Palatino Linotype" w:cs="Times New Roman"/>
          <w:color w:val="000000"/>
          <w:sz w:val="28"/>
          <w:szCs w:val="28"/>
          <w:shd w:val="clear" w:color="auto" w:fill="FFFFFF"/>
        </w:rPr>
        <w:t>.</w:t>
      </w:r>
    </w:p>
    <w:p w14:paraId="68B2ED29" w14:textId="7ABA6EE8" w:rsidR="00BD0931" w:rsidRPr="00D42C0F" w:rsidRDefault="009470D7" w:rsidP="00D42C0F">
      <w:pPr>
        <w:pStyle w:val="a8"/>
        <w:shd w:val="clear" w:color="auto" w:fill="FFFFFF"/>
        <w:spacing w:line="276" w:lineRule="auto"/>
        <w:ind w:firstLine="709"/>
        <w:jc w:val="both"/>
        <w:rPr>
          <w:rFonts w:eastAsia="Palatino Linotype" w:cs="Times New Roman"/>
          <w:color w:val="000000"/>
          <w:sz w:val="28"/>
          <w:szCs w:val="28"/>
        </w:rPr>
      </w:pPr>
      <w:r>
        <w:rPr>
          <w:rFonts w:eastAsia="Palatino Linotype" w:cs="Times New Roman"/>
          <w:color w:val="000000"/>
          <w:sz w:val="28"/>
          <w:szCs w:val="28"/>
          <w:shd w:val="clear" w:color="auto" w:fill="FFFFFF"/>
        </w:rPr>
        <w:t>У</w:t>
      </w:r>
      <w:r w:rsidR="00BD0931" w:rsidRPr="00D42C0F">
        <w:rPr>
          <w:rFonts w:eastAsia="Palatino Linotype" w:cs="Times New Roman"/>
          <w:color w:val="000000"/>
          <w:sz w:val="28"/>
          <w:szCs w:val="28"/>
          <w:shd w:val="clear" w:color="auto" w:fill="FFFFFF"/>
        </w:rPr>
        <w:t xml:space="preserve"> залежності від сфери використання результатів</w:t>
      </w:r>
      <w:r w:rsidR="00A1114E">
        <w:rPr>
          <w:rFonts w:eastAsia="Palatino Linotype" w:cs="Times New Roman"/>
          <w:color w:val="000000"/>
          <w:sz w:val="28"/>
          <w:szCs w:val="28"/>
          <w:shd w:val="clear" w:color="auto" w:fill="FFFFFF"/>
        </w:rPr>
        <w:t xml:space="preserve"> </w:t>
      </w:r>
      <w:r w:rsidR="00BD0931" w:rsidRPr="00D42C0F">
        <w:rPr>
          <w:rFonts w:eastAsia="Palatino Linotype" w:cs="Times New Roman"/>
          <w:color w:val="000000"/>
          <w:sz w:val="28"/>
          <w:szCs w:val="28"/>
          <w:shd w:val="clear" w:color="auto" w:fill="FFFFFF"/>
        </w:rPr>
        <w:t xml:space="preserve">наукові дослідження поділяють на </w:t>
      </w:r>
      <w:r w:rsidR="00BD0931" w:rsidRPr="000A7977">
        <w:rPr>
          <w:rFonts w:eastAsia="Palatino Linotype" w:cs="Times New Roman"/>
          <w:i/>
          <w:iCs/>
          <w:color w:val="000000"/>
          <w:sz w:val="28"/>
          <w:szCs w:val="28"/>
          <w:shd w:val="clear" w:color="auto" w:fill="FFFFFF"/>
        </w:rPr>
        <w:t>фундаментальні</w:t>
      </w:r>
      <w:r w:rsidR="008C11E3">
        <w:rPr>
          <w:rFonts w:eastAsia="Palatino Linotype" w:cs="Times New Roman"/>
          <w:i/>
          <w:iCs/>
          <w:color w:val="000000"/>
          <w:sz w:val="28"/>
          <w:szCs w:val="28"/>
          <w:shd w:val="clear" w:color="auto" w:fill="FFFFFF"/>
        </w:rPr>
        <w:t xml:space="preserve">, </w:t>
      </w:r>
      <w:r w:rsidR="00BD0931" w:rsidRPr="000A7977">
        <w:rPr>
          <w:rFonts w:eastAsia="Palatino Linotype" w:cs="Times New Roman"/>
          <w:i/>
          <w:iCs/>
          <w:color w:val="000000"/>
          <w:sz w:val="28"/>
          <w:szCs w:val="28"/>
          <w:shd w:val="clear" w:color="auto" w:fill="FFFFFF"/>
        </w:rPr>
        <w:t>прикладн</w:t>
      </w:r>
      <w:r w:rsidR="001D4283">
        <w:rPr>
          <w:rFonts w:eastAsia="Palatino Linotype" w:cs="Times New Roman"/>
          <w:i/>
          <w:iCs/>
          <w:color w:val="000000"/>
          <w:sz w:val="28"/>
          <w:szCs w:val="28"/>
          <w:shd w:val="clear" w:color="auto" w:fill="FFFFFF"/>
        </w:rPr>
        <w:t>і</w:t>
      </w:r>
      <w:r w:rsidR="008C11E3">
        <w:rPr>
          <w:rFonts w:eastAsia="Palatino Linotype" w:cs="Times New Roman"/>
          <w:i/>
          <w:iCs/>
          <w:color w:val="000000"/>
          <w:sz w:val="28"/>
          <w:szCs w:val="28"/>
          <w:shd w:val="clear" w:color="auto" w:fill="FFFFFF"/>
        </w:rPr>
        <w:t xml:space="preserve"> та пошукові</w:t>
      </w:r>
      <w:r w:rsidR="00BD0931" w:rsidRPr="00D42C0F">
        <w:rPr>
          <w:rFonts w:eastAsia="Palatino Linotype" w:cs="Times New Roman"/>
          <w:color w:val="000000"/>
          <w:sz w:val="28"/>
          <w:szCs w:val="28"/>
          <w:shd w:val="clear" w:color="auto" w:fill="FFFFFF"/>
        </w:rPr>
        <w:t>.</w:t>
      </w:r>
    </w:p>
    <w:p w14:paraId="3C271B22" w14:textId="367CF228" w:rsidR="000A7977" w:rsidRPr="009D611A" w:rsidRDefault="000A7977" w:rsidP="009470D7">
      <w:pPr>
        <w:pStyle w:val="a8"/>
        <w:shd w:val="clear" w:color="auto" w:fill="FFFFFF"/>
        <w:spacing w:line="276" w:lineRule="auto"/>
        <w:ind w:firstLine="709"/>
        <w:jc w:val="both"/>
        <w:rPr>
          <w:rFonts w:eastAsia="Palatino Linotype" w:cs="Times New Roman"/>
          <w:sz w:val="28"/>
          <w:szCs w:val="28"/>
        </w:rPr>
      </w:pPr>
      <w:r w:rsidRPr="00D42C0F">
        <w:rPr>
          <w:sz w:val="28"/>
          <w:szCs w:val="28"/>
        </w:rPr>
        <w:t xml:space="preserve">1) </w:t>
      </w:r>
      <w:r w:rsidRPr="00D42C0F">
        <w:rPr>
          <w:i/>
          <w:iCs/>
          <w:sz w:val="28"/>
          <w:szCs w:val="28"/>
        </w:rPr>
        <w:t>фундаментальні</w:t>
      </w:r>
      <w:r w:rsidRPr="00D42C0F">
        <w:rPr>
          <w:sz w:val="28"/>
          <w:szCs w:val="28"/>
        </w:rPr>
        <w:t xml:space="preserve"> </w:t>
      </w:r>
      <w:r>
        <w:rPr>
          <w:sz w:val="28"/>
          <w:szCs w:val="28"/>
        </w:rPr>
        <w:t xml:space="preserve">– </w:t>
      </w:r>
      <w:r w:rsidRPr="00D42C0F">
        <w:rPr>
          <w:sz w:val="28"/>
          <w:szCs w:val="28"/>
        </w:rPr>
        <w:t>наукова теоретична та</w:t>
      </w:r>
      <w:r>
        <w:rPr>
          <w:sz w:val="28"/>
          <w:szCs w:val="28"/>
        </w:rPr>
        <w:t>/</w:t>
      </w:r>
      <w:r w:rsidRPr="00D42C0F">
        <w:rPr>
          <w:sz w:val="28"/>
          <w:szCs w:val="28"/>
        </w:rPr>
        <w:t>або експериментальна діяльність, спрямована на одержання нових знань про закономірності розвитку природи, суспільства, людини, їх взаємозв’язку</w:t>
      </w:r>
      <w:r w:rsidR="009470D7">
        <w:rPr>
          <w:sz w:val="28"/>
          <w:szCs w:val="28"/>
        </w:rPr>
        <w:t xml:space="preserve">. </w:t>
      </w:r>
      <w:r w:rsidR="009470D7" w:rsidRPr="00D42C0F">
        <w:rPr>
          <w:rFonts w:eastAsia="Palatino Linotype" w:cs="Times New Roman"/>
          <w:color w:val="000000"/>
          <w:sz w:val="28"/>
          <w:szCs w:val="28"/>
          <w:shd w:val="clear" w:color="auto" w:fill="FFFFFF"/>
        </w:rPr>
        <w:t xml:space="preserve">Необхідність таких досліджень обумовлена потребами </w:t>
      </w:r>
      <w:r w:rsidR="009470D7">
        <w:rPr>
          <w:rFonts w:eastAsia="Palatino Linotype" w:cs="Times New Roman"/>
          <w:color w:val="000000"/>
          <w:sz w:val="28"/>
          <w:szCs w:val="28"/>
          <w:shd w:val="clear" w:color="auto" w:fill="FFFFFF"/>
        </w:rPr>
        <w:t xml:space="preserve">відповідної </w:t>
      </w:r>
      <w:r w:rsidR="009470D7" w:rsidRPr="00D42C0F">
        <w:rPr>
          <w:rFonts w:eastAsia="Palatino Linotype" w:cs="Times New Roman"/>
          <w:color w:val="000000"/>
          <w:sz w:val="28"/>
          <w:szCs w:val="28"/>
          <w:shd w:val="clear" w:color="auto" w:fill="FFFFFF"/>
        </w:rPr>
        <w:t>галузі</w:t>
      </w:r>
      <w:r w:rsidR="009470D7">
        <w:rPr>
          <w:rFonts w:eastAsia="Palatino Linotype" w:cs="Times New Roman"/>
          <w:color w:val="000000"/>
          <w:sz w:val="28"/>
          <w:szCs w:val="28"/>
          <w:shd w:val="clear" w:color="auto" w:fill="FFFFFF"/>
        </w:rPr>
        <w:t xml:space="preserve"> чи сфери</w:t>
      </w:r>
      <w:r w:rsidR="009470D7" w:rsidRPr="00D42C0F">
        <w:rPr>
          <w:rFonts w:eastAsia="Palatino Linotype" w:cs="Times New Roman"/>
          <w:color w:val="000000"/>
          <w:sz w:val="28"/>
          <w:szCs w:val="28"/>
          <w:shd w:val="clear" w:color="auto" w:fill="FFFFFF"/>
        </w:rPr>
        <w:t xml:space="preserve">. Вони можуть закінчуватися рекомендаціями щодо постановки прикладних досліджень для визначення можливостей практичного використання отриманих наукових знань, науковими </w:t>
      </w:r>
      <w:r w:rsidR="009470D7" w:rsidRPr="009D611A">
        <w:rPr>
          <w:rFonts w:eastAsia="Palatino Linotype" w:cs="Times New Roman"/>
          <w:sz w:val="28"/>
          <w:szCs w:val="28"/>
          <w:shd w:val="clear" w:color="auto" w:fill="FFFFFF"/>
        </w:rPr>
        <w:t>публікаціями тощо. Наприклад, дослідження механізмів оптимізації соціальних виплат.</w:t>
      </w:r>
      <w:r w:rsidR="00E36296" w:rsidRPr="009D611A">
        <w:rPr>
          <w:rFonts w:eastAsia="Palatino Linotype" w:cs="Times New Roman"/>
          <w:sz w:val="28"/>
          <w:szCs w:val="28"/>
          <w:shd w:val="clear" w:color="auto" w:fill="FFFFFF"/>
        </w:rPr>
        <w:t xml:space="preserve"> Таким чином, фундаментальні дослідження:</w:t>
      </w:r>
    </w:p>
    <w:p w14:paraId="3EDD1F71" w14:textId="6F2CF185" w:rsidR="00E36296" w:rsidRPr="009D611A" w:rsidRDefault="00E36296" w:rsidP="009D611A">
      <w:pPr>
        <w:pStyle w:val="a8"/>
        <w:shd w:val="clear" w:color="auto" w:fill="FFFFFF"/>
        <w:spacing w:line="276" w:lineRule="auto"/>
        <w:ind w:firstLine="709"/>
        <w:jc w:val="both"/>
        <w:rPr>
          <w:sz w:val="28"/>
          <w:szCs w:val="28"/>
        </w:rPr>
      </w:pPr>
      <w:r w:rsidRPr="009D611A">
        <w:rPr>
          <w:sz w:val="28"/>
          <w:szCs w:val="28"/>
        </w:rPr>
        <w:t xml:space="preserve">– є основою для нових фундаментальних, прикладних, пошукових досліджень і розробок; </w:t>
      </w:r>
    </w:p>
    <w:p w14:paraId="1E928B98" w14:textId="5539EB6D" w:rsidR="00E36296" w:rsidRPr="009D611A" w:rsidRDefault="00E36296" w:rsidP="009D611A">
      <w:pPr>
        <w:pStyle w:val="a8"/>
        <w:shd w:val="clear" w:color="auto" w:fill="FFFFFF"/>
        <w:spacing w:line="276" w:lineRule="auto"/>
        <w:ind w:firstLine="709"/>
        <w:jc w:val="both"/>
        <w:rPr>
          <w:sz w:val="28"/>
          <w:szCs w:val="28"/>
        </w:rPr>
      </w:pPr>
      <w:r w:rsidRPr="009D611A">
        <w:rPr>
          <w:sz w:val="28"/>
          <w:szCs w:val="28"/>
        </w:rPr>
        <w:t xml:space="preserve">– </w:t>
      </w:r>
      <w:r w:rsidR="009D611A">
        <w:rPr>
          <w:sz w:val="28"/>
          <w:szCs w:val="28"/>
        </w:rPr>
        <w:t xml:space="preserve">це </w:t>
      </w:r>
      <w:r w:rsidRPr="009D611A">
        <w:rPr>
          <w:sz w:val="28"/>
          <w:szCs w:val="28"/>
        </w:rPr>
        <w:t xml:space="preserve">якісно новий рівень досліджень; </w:t>
      </w:r>
    </w:p>
    <w:p w14:paraId="264A1FFF" w14:textId="77777777" w:rsidR="00E36296" w:rsidRPr="009D611A" w:rsidRDefault="00E36296" w:rsidP="009D611A">
      <w:pPr>
        <w:pStyle w:val="a8"/>
        <w:shd w:val="clear" w:color="auto" w:fill="FFFFFF"/>
        <w:spacing w:line="276" w:lineRule="auto"/>
        <w:ind w:firstLine="709"/>
        <w:jc w:val="both"/>
        <w:rPr>
          <w:sz w:val="28"/>
          <w:szCs w:val="28"/>
        </w:rPr>
      </w:pPr>
      <w:r w:rsidRPr="009D611A">
        <w:rPr>
          <w:sz w:val="28"/>
          <w:szCs w:val="28"/>
        </w:rPr>
        <w:t xml:space="preserve">– високий внутрішній науковий ефект, що визначає виникнення нового напряму в розвитку науки і техніки; </w:t>
      </w:r>
    </w:p>
    <w:p w14:paraId="775B6C71" w14:textId="77777777" w:rsidR="00E36296" w:rsidRPr="009D611A" w:rsidRDefault="00E36296" w:rsidP="009D611A">
      <w:pPr>
        <w:pStyle w:val="a8"/>
        <w:shd w:val="clear" w:color="auto" w:fill="FFFFFF"/>
        <w:spacing w:line="276" w:lineRule="auto"/>
        <w:ind w:firstLine="709"/>
        <w:jc w:val="both"/>
        <w:rPr>
          <w:sz w:val="28"/>
          <w:szCs w:val="28"/>
        </w:rPr>
      </w:pPr>
      <w:r w:rsidRPr="009D611A">
        <w:rPr>
          <w:sz w:val="28"/>
          <w:szCs w:val="28"/>
        </w:rPr>
        <w:t xml:space="preserve">– високий рівень невизначеності на початку досліджень; </w:t>
      </w:r>
    </w:p>
    <w:p w14:paraId="306CE8EE" w14:textId="028E5827" w:rsidR="00E36296" w:rsidRPr="009D611A" w:rsidRDefault="00E36296" w:rsidP="009D611A">
      <w:pPr>
        <w:pStyle w:val="a8"/>
        <w:shd w:val="clear" w:color="auto" w:fill="FFFFFF"/>
        <w:spacing w:line="276" w:lineRule="auto"/>
        <w:ind w:firstLine="709"/>
        <w:jc w:val="both"/>
        <w:rPr>
          <w:sz w:val="28"/>
          <w:szCs w:val="28"/>
        </w:rPr>
      </w:pPr>
      <w:r w:rsidRPr="009D611A">
        <w:rPr>
          <w:sz w:val="28"/>
          <w:szCs w:val="28"/>
        </w:rPr>
        <w:t>– результати</w:t>
      </w:r>
      <w:r w:rsidR="009D611A">
        <w:rPr>
          <w:sz w:val="28"/>
          <w:szCs w:val="28"/>
        </w:rPr>
        <w:t xml:space="preserve"> досліджень</w:t>
      </w:r>
      <w:r w:rsidRPr="009D611A">
        <w:rPr>
          <w:sz w:val="28"/>
          <w:szCs w:val="28"/>
        </w:rPr>
        <w:t xml:space="preserve"> можуть бути репрезентовані у вигляді публікацій, доповідей, повідомлень; </w:t>
      </w:r>
    </w:p>
    <w:p w14:paraId="6D41A787" w14:textId="3A472553" w:rsidR="00E36296" w:rsidRPr="009D611A" w:rsidRDefault="00E36296" w:rsidP="009D611A">
      <w:pPr>
        <w:pStyle w:val="a8"/>
        <w:shd w:val="clear" w:color="auto" w:fill="FFFFFF"/>
        <w:spacing w:line="276" w:lineRule="auto"/>
        <w:ind w:firstLine="709"/>
        <w:jc w:val="both"/>
        <w:rPr>
          <w:sz w:val="28"/>
          <w:szCs w:val="28"/>
        </w:rPr>
      </w:pPr>
      <w:r w:rsidRPr="009D611A">
        <w:rPr>
          <w:sz w:val="28"/>
          <w:szCs w:val="28"/>
        </w:rPr>
        <w:t>– наданий час досліджень невизначений, зазвичай такі дослідження є довготривалими.</w:t>
      </w:r>
    </w:p>
    <w:p w14:paraId="4348C995" w14:textId="3EA7D996" w:rsidR="000A7977" w:rsidRPr="009D611A" w:rsidRDefault="000A7977" w:rsidP="009D611A">
      <w:pPr>
        <w:pStyle w:val="a8"/>
        <w:shd w:val="clear" w:color="auto" w:fill="FFFFFF"/>
        <w:spacing w:line="276" w:lineRule="auto"/>
        <w:ind w:firstLine="709"/>
        <w:jc w:val="both"/>
        <w:rPr>
          <w:rFonts w:eastAsia="Palatino Linotype" w:cs="Times New Roman"/>
          <w:sz w:val="28"/>
          <w:szCs w:val="28"/>
          <w:shd w:val="clear" w:color="auto" w:fill="FFFFFF"/>
        </w:rPr>
      </w:pPr>
      <w:r w:rsidRPr="009D611A">
        <w:rPr>
          <w:sz w:val="28"/>
          <w:szCs w:val="28"/>
        </w:rPr>
        <w:t xml:space="preserve">2) </w:t>
      </w:r>
      <w:r w:rsidRPr="009D611A">
        <w:rPr>
          <w:i/>
          <w:iCs/>
          <w:sz w:val="28"/>
          <w:szCs w:val="28"/>
        </w:rPr>
        <w:t xml:space="preserve">прикладні </w:t>
      </w:r>
      <w:r w:rsidRPr="009D611A">
        <w:rPr>
          <w:sz w:val="28"/>
          <w:szCs w:val="28"/>
        </w:rPr>
        <w:t>–</w:t>
      </w:r>
      <w:r w:rsidR="001D4283" w:rsidRPr="009D611A">
        <w:rPr>
          <w:sz w:val="28"/>
          <w:szCs w:val="28"/>
        </w:rPr>
        <w:t xml:space="preserve"> </w:t>
      </w:r>
      <w:r w:rsidR="009470D7" w:rsidRPr="009D611A">
        <w:rPr>
          <w:rFonts w:eastAsia="Palatino Linotype" w:cs="Times New Roman"/>
          <w:sz w:val="28"/>
          <w:szCs w:val="28"/>
          <w:shd w:val="clear" w:color="auto" w:fill="FFFFFF"/>
        </w:rPr>
        <w:t xml:space="preserve">наукова і науково-технічна діяльність, спрямована на </w:t>
      </w:r>
      <w:r w:rsidR="009470D7" w:rsidRPr="00D42C0F">
        <w:rPr>
          <w:rFonts w:eastAsia="Palatino Linotype" w:cs="Times New Roman"/>
          <w:color w:val="000000"/>
          <w:sz w:val="28"/>
          <w:szCs w:val="28"/>
          <w:shd w:val="clear" w:color="auto" w:fill="FFFFFF"/>
        </w:rPr>
        <w:t xml:space="preserve">одержання і використання знань для практичних цілей, пошук найбільш раціональних шляхів практичного використання результатів фундаментальних наукових досліджень на практиці. Кінцевим їх </w:t>
      </w:r>
      <w:r w:rsidR="00A1114E">
        <w:rPr>
          <w:rFonts w:eastAsia="Palatino Linotype" w:cs="Times New Roman"/>
          <w:color w:val="000000"/>
          <w:sz w:val="28"/>
          <w:szCs w:val="28"/>
          <w:shd w:val="clear" w:color="auto" w:fill="FFFFFF"/>
        </w:rPr>
        <w:t>результатом</w:t>
      </w:r>
      <w:r w:rsidR="009470D7" w:rsidRPr="00D42C0F">
        <w:rPr>
          <w:rFonts w:eastAsia="Palatino Linotype" w:cs="Times New Roman"/>
          <w:color w:val="000000"/>
          <w:sz w:val="28"/>
          <w:szCs w:val="28"/>
          <w:shd w:val="clear" w:color="auto" w:fill="FFFFFF"/>
        </w:rPr>
        <w:t xml:space="preserve"> є рекомендації щодо створення технічних </w:t>
      </w:r>
      <w:r w:rsidR="008C11E3">
        <w:rPr>
          <w:rFonts w:eastAsia="Palatino Linotype" w:cs="Times New Roman"/>
          <w:color w:val="000000"/>
          <w:sz w:val="28"/>
          <w:szCs w:val="28"/>
          <w:shd w:val="clear" w:color="auto" w:fill="FFFFFF"/>
        </w:rPr>
        <w:t xml:space="preserve">та інноваційних </w:t>
      </w:r>
      <w:r w:rsidR="009470D7" w:rsidRPr="00D42C0F">
        <w:rPr>
          <w:rFonts w:eastAsia="Palatino Linotype" w:cs="Times New Roman"/>
          <w:color w:val="000000"/>
          <w:sz w:val="28"/>
          <w:szCs w:val="28"/>
          <w:shd w:val="clear" w:color="auto" w:fill="FFFFFF"/>
        </w:rPr>
        <w:t>нововведень (</w:t>
      </w:r>
      <w:r w:rsidR="008C11E3">
        <w:rPr>
          <w:rFonts w:eastAsia="Palatino Linotype" w:cs="Times New Roman"/>
          <w:color w:val="000000"/>
          <w:sz w:val="28"/>
          <w:szCs w:val="28"/>
          <w:shd w:val="clear" w:color="auto" w:fill="FFFFFF"/>
        </w:rPr>
        <w:t>технологій</w:t>
      </w:r>
      <w:r w:rsidR="009470D7" w:rsidRPr="00D42C0F">
        <w:rPr>
          <w:rFonts w:eastAsia="Palatino Linotype" w:cs="Times New Roman"/>
          <w:color w:val="000000"/>
          <w:sz w:val="28"/>
          <w:szCs w:val="28"/>
          <w:shd w:val="clear" w:color="auto" w:fill="FFFFFF"/>
        </w:rPr>
        <w:t xml:space="preserve">). Наприклад, дослідження </w:t>
      </w:r>
      <w:r w:rsidR="009470D7" w:rsidRPr="00324B4B">
        <w:rPr>
          <w:rFonts w:eastAsia="Palatino Linotype" w:cs="Times New Roman"/>
          <w:color w:val="000000"/>
          <w:sz w:val="28"/>
          <w:szCs w:val="28"/>
          <w:shd w:val="clear" w:color="auto" w:fill="FFFFFF"/>
        </w:rPr>
        <w:t>ефективності діяльності центрів життєстійкості</w:t>
      </w:r>
      <w:r w:rsidR="008C11E3">
        <w:rPr>
          <w:rFonts w:eastAsia="Palatino Linotype" w:cs="Times New Roman"/>
          <w:color w:val="000000"/>
          <w:sz w:val="28"/>
          <w:szCs w:val="28"/>
          <w:shd w:val="clear" w:color="auto" w:fill="FFFFFF"/>
        </w:rPr>
        <w:t xml:space="preserve"> чи результатів </w:t>
      </w:r>
      <w:proofErr w:type="spellStart"/>
      <w:r w:rsidR="008C11E3">
        <w:rPr>
          <w:rFonts w:eastAsia="Palatino Linotype" w:cs="Times New Roman"/>
          <w:color w:val="000000"/>
          <w:sz w:val="28"/>
          <w:szCs w:val="28"/>
          <w:shd w:val="clear" w:color="auto" w:fill="FFFFFF"/>
        </w:rPr>
        <w:t>цифровізації</w:t>
      </w:r>
      <w:proofErr w:type="spellEnd"/>
      <w:r w:rsidR="008C11E3">
        <w:rPr>
          <w:rFonts w:eastAsia="Palatino Linotype" w:cs="Times New Roman"/>
          <w:color w:val="000000"/>
          <w:sz w:val="28"/>
          <w:szCs w:val="28"/>
          <w:shd w:val="clear" w:color="auto" w:fill="FFFFFF"/>
        </w:rPr>
        <w:t xml:space="preserve"> соціальних сервісів</w:t>
      </w:r>
      <w:r w:rsidR="009470D7" w:rsidRPr="00324B4B">
        <w:rPr>
          <w:rFonts w:eastAsia="Palatino Linotype" w:cs="Times New Roman"/>
          <w:color w:val="000000"/>
          <w:sz w:val="28"/>
          <w:szCs w:val="28"/>
          <w:shd w:val="clear" w:color="auto" w:fill="FFFFFF"/>
        </w:rPr>
        <w:t>.</w:t>
      </w:r>
      <w:r w:rsidR="009D611A">
        <w:rPr>
          <w:rFonts w:eastAsia="Palatino Linotype" w:cs="Times New Roman"/>
          <w:color w:val="000000"/>
          <w:sz w:val="28"/>
          <w:szCs w:val="28"/>
          <w:shd w:val="clear" w:color="auto" w:fill="FFFFFF"/>
        </w:rPr>
        <w:t xml:space="preserve"> Таким чином, прикладні </w:t>
      </w:r>
      <w:r w:rsidR="009D611A" w:rsidRPr="009D611A">
        <w:rPr>
          <w:rFonts w:eastAsia="Palatino Linotype" w:cs="Times New Roman"/>
          <w:sz w:val="28"/>
          <w:szCs w:val="28"/>
          <w:shd w:val="clear" w:color="auto" w:fill="FFFFFF"/>
        </w:rPr>
        <w:t>дослідження:</w:t>
      </w:r>
    </w:p>
    <w:p w14:paraId="23B26200" w14:textId="77777777" w:rsidR="009D611A" w:rsidRPr="009D611A" w:rsidRDefault="009D611A" w:rsidP="009D611A">
      <w:pPr>
        <w:pStyle w:val="a8"/>
        <w:shd w:val="clear" w:color="auto" w:fill="FFFFFF"/>
        <w:spacing w:line="276" w:lineRule="auto"/>
        <w:ind w:firstLine="709"/>
        <w:jc w:val="both"/>
        <w:rPr>
          <w:sz w:val="28"/>
          <w:szCs w:val="28"/>
        </w:rPr>
      </w:pPr>
      <w:r w:rsidRPr="009D611A">
        <w:rPr>
          <w:sz w:val="28"/>
          <w:szCs w:val="28"/>
        </w:rPr>
        <w:t xml:space="preserve">– мають конкретне наукове й технічне спрямування, що є основою для розвитку конкретних досліджень; </w:t>
      </w:r>
    </w:p>
    <w:p w14:paraId="2DC498CC" w14:textId="77777777" w:rsidR="009D611A" w:rsidRPr="009D611A" w:rsidRDefault="009D611A" w:rsidP="009D611A">
      <w:pPr>
        <w:pStyle w:val="a8"/>
        <w:shd w:val="clear" w:color="auto" w:fill="FFFFFF"/>
        <w:spacing w:line="276" w:lineRule="auto"/>
        <w:ind w:firstLine="709"/>
        <w:jc w:val="both"/>
        <w:rPr>
          <w:sz w:val="28"/>
          <w:szCs w:val="28"/>
        </w:rPr>
      </w:pPr>
      <w:r w:rsidRPr="009D611A">
        <w:rPr>
          <w:sz w:val="28"/>
          <w:szCs w:val="28"/>
        </w:rPr>
        <w:lastRenderedPageBreak/>
        <w:t xml:space="preserve">– порівняно низький рівень невизначеності на початку досліджень; </w:t>
      </w:r>
    </w:p>
    <w:p w14:paraId="65670A3A" w14:textId="79D4263F" w:rsidR="009D611A" w:rsidRPr="009D611A" w:rsidRDefault="009D611A" w:rsidP="009D611A">
      <w:pPr>
        <w:pStyle w:val="a8"/>
        <w:shd w:val="clear" w:color="auto" w:fill="FFFFFF"/>
        <w:spacing w:line="276" w:lineRule="auto"/>
        <w:ind w:firstLine="709"/>
        <w:jc w:val="both"/>
        <w:rPr>
          <w:sz w:val="28"/>
          <w:szCs w:val="28"/>
        </w:rPr>
      </w:pPr>
      <w:r w:rsidRPr="009D611A">
        <w:rPr>
          <w:sz w:val="28"/>
          <w:szCs w:val="28"/>
        </w:rPr>
        <w:t xml:space="preserve">– результатом роботи є методики, моделі, алгоритми, зразки, схеми, тобто отримується практичний результат, який можна використовувати та вдосконалювати; </w:t>
      </w:r>
    </w:p>
    <w:p w14:paraId="2FBDA014" w14:textId="6A269676" w:rsidR="009D611A" w:rsidRPr="009D611A" w:rsidRDefault="009D611A" w:rsidP="009D611A">
      <w:pPr>
        <w:pStyle w:val="a8"/>
        <w:shd w:val="clear" w:color="auto" w:fill="FFFFFF"/>
        <w:spacing w:line="276" w:lineRule="auto"/>
        <w:ind w:firstLine="709"/>
        <w:jc w:val="both"/>
        <w:rPr>
          <w:sz w:val="28"/>
          <w:szCs w:val="28"/>
        </w:rPr>
      </w:pPr>
      <w:r w:rsidRPr="009D611A">
        <w:rPr>
          <w:sz w:val="28"/>
          <w:szCs w:val="28"/>
        </w:rPr>
        <w:t>– час на проведення досліджень чітко визначений.</w:t>
      </w:r>
    </w:p>
    <w:p w14:paraId="1C84AFFC" w14:textId="77777777" w:rsidR="008C11E3" w:rsidRDefault="00E36296" w:rsidP="008C11E3">
      <w:pPr>
        <w:pStyle w:val="a8"/>
        <w:shd w:val="clear" w:color="auto" w:fill="FFFFFF"/>
        <w:spacing w:line="276" w:lineRule="auto"/>
        <w:ind w:firstLine="709"/>
        <w:jc w:val="both"/>
        <w:rPr>
          <w:rFonts w:eastAsia="Palatino Linotype" w:cs="Times New Roman"/>
          <w:sz w:val="28"/>
          <w:szCs w:val="28"/>
          <w:shd w:val="clear" w:color="auto" w:fill="FFFFFF"/>
        </w:rPr>
      </w:pPr>
      <w:r w:rsidRPr="009D611A">
        <w:rPr>
          <w:rFonts w:eastAsia="Palatino Linotype" w:cs="Times New Roman"/>
          <w:sz w:val="28"/>
          <w:szCs w:val="28"/>
          <w:shd w:val="clear" w:color="auto" w:fill="FFFFFF"/>
        </w:rPr>
        <w:t xml:space="preserve">Фундаментальні та прикладні наукові дослідження є основними формами </w:t>
      </w:r>
      <w:r w:rsidRPr="00D42C0F">
        <w:rPr>
          <w:rFonts w:eastAsia="Palatino Linotype" w:cs="Times New Roman"/>
          <w:color w:val="000000"/>
          <w:sz w:val="28"/>
          <w:szCs w:val="28"/>
          <w:shd w:val="clear" w:color="auto" w:fill="FFFFFF"/>
        </w:rPr>
        <w:t>наукової діяльності.</w:t>
      </w:r>
      <w:r>
        <w:rPr>
          <w:rFonts w:eastAsia="Palatino Linotype" w:cs="Times New Roman"/>
          <w:color w:val="000000"/>
          <w:sz w:val="28"/>
          <w:szCs w:val="28"/>
          <w:shd w:val="clear" w:color="auto" w:fill="FFFFFF"/>
        </w:rPr>
        <w:t xml:space="preserve"> </w:t>
      </w:r>
      <w:r w:rsidRPr="00D42C0F">
        <w:rPr>
          <w:rFonts w:eastAsia="Palatino Linotype" w:cs="Times New Roman"/>
          <w:color w:val="000000"/>
          <w:sz w:val="28"/>
          <w:szCs w:val="28"/>
          <w:shd w:val="clear" w:color="auto" w:fill="FFFFFF"/>
        </w:rPr>
        <w:t>При формулюванні будь-якої науково-технічної проблеми прикладного характеру увага дослідника</w:t>
      </w:r>
      <w:r>
        <w:rPr>
          <w:rFonts w:eastAsia="Palatino Linotype" w:cs="Times New Roman"/>
          <w:color w:val="000000"/>
          <w:sz w:val="28"/>
          <w:szCs w:val="28"/>
          <w:shd w:val="clear" w:color="auto" w:fill="FFFFFF"/>
        </w:rPr>
        <w:t xml:space="preserve"> спрямована</w:t>
      </w:r>
      <w:r w:rsidRPr="00D42C0F">
        <w:rPr>
          <w:rFonts w:eastAsia="Palatino Linotype" w:cs="Times New Roman"/>
          <w:color w:val="000000"/>
          <w:sz w:val="28"/>
          <w:szCs w:val="28"/>
          <w:shd w:val="clear" w:color="auto" w:fill="FFFFFF"/>
        </w:rPr>
        <w:t xml:space="preserve">, перш за все, на розгляд результатів </w:t>
      </w:r>
      <w:r w:rsidRPr="00EF6916">
        <w:rPr>
          <w:rFonts w:eastAsia="Palatino Linotype" w:cs="Times New Roman"/>
          <w:sz w:val="28"/>
          <w:szCs w:val="28"/>
          <w:shd w:val="clear" w:color="auto" w:fill="FFFFFF"/>
        </w:rPr>
        <w:t>виконаних фундаментальних досліджень та практичних досягнень в тій чи іншій сфері. Якщо ж така інформація відсутня, виконується пошукове дослідження.</w:t>
      </w:r>
      <w:r>
        <w:rPr>
          <w:rFonts w:eastAsia="Palatino Linotype" w:cs="Times New Roman"/>
          <w:sz w:val="28"/>
          <w:szCs w:val="28"/>
          <w:shd w:val="clear" w:color="auto" w:fill="FFFFFF"/>
        </w:rPr>
        <w:t xml:space="preserve"> </w:t>
      </w:r>
    </w:p>
    <w:p w14:paraId="170B5BB8" w14:textId="32668A0E" w:rsidR="00E36296" w:rsidRPr="008C11E3" w:rsidRDefault="008C11E3" w:rsidP="00323AF8">
      <w:pPr>
        <w:pStyle w:val="a8"/>
        <w:shd w:val="clear" w:color="auto" w:fill="FFFFFF"/>
        <w:tabs>
          <w:tab w:val="left" w:pos="1134"/>
        </w:tabs>
        <w:spacing w:line="276" w:lineRule="auto"/>
        <w:ind w:firstLine="709"/>
        <w:jc w:val="both"/>
        <w:rPr>
          <w:rFonts w:eastAsia="Palatino Linotype" w:cs="Times New Roman"/>
          <w:sz w:val="28"/>
          <w:szCs w:val="28"/>
          <w:shd w:val="clear" w:color="auto" w:fill="FFFFFF"/>
        </w:rPr>
      </w:pPr>
      <w:r>
        <w:rPr>
          <w:rFonts w:eastAsia="Palatino Linotype" w:cs="Times New Roman"/>
          <w:sz w:val="28"/>
          <w:szCs w:val="28"/>
          <w:shd w:val="clear" w:color="auto" w:fill="FFFFFF"/>
        </w:rPr>
        <w:t xml:space="preserve">3) </w:t>
      </w:r>
      <w:r w:rsidR="00E36296" w:rsidRPr="00EF6916">
        <w:rPr>
          <w:rFonts w:eastAsia="Palatino Linotype" w:cs="Times New Roman"/>
          <w:i/>
          <w:iCs/>
          <w:sz w:val="28"/>
          <w:szCs w:val="28"/>
          <w:shd w:val="clear" w:color="auto" w:fill="FFFFFF"/>
        </w:rPr>
        <w:t>Пошукові дослідження</w:t>
      </w:r>
      <w:r w:rsidR="00E36296">
        <w:rPr>
          <w:rFonts w:eastAsia="Palatino Linotype" w:cs="Times New Roman"/>
          <w:sz w:val="28"/>
          <w:szCs w:val="28"/>
          <w:shd w:val="clear" w:color="auto" w:fill="FFFFFF"/>
        </w:rPr>
        <w:t xml:space="preserve"> </w:t>
      </w:r>
      <w:r w:rsidR="00E36296" w:rsidRPr="00EF6916">
        <w:rPr>
          <w:sz w:val="28"/>
          <w:szCs w:val="28"/>
        </w:rPr>
        <w:t>ґрунтуються на існуючих</w:t>
      </w:r>
      <w:r w:rsidR="00E36296">
        <w:rPr>
          <w:sz w:val="28"/>
          <w:szCs w:val="28"/>
        </w:rPr>
        <w:t xml:space="preserve"> </w:t>
      </w:r>
      <w:r w:rsidR="00E36296" w:rsidRPr="00EF6916">
        <w:rPr>
          <w:sz w:val="28"/>
          <w:szCs w:val="28"/>
        </w:rPr>
        <w:t xml:space="preserve">фундаментальних теоріях та спрямовані на вдосконалення теоретичних підходів і </w:t>
      </w:r>
      <w:proofErr w:type="spellStart"/>
      <w:r w:rsidR="00E36296" w:rsidRPr="00EF6916">
        <w:rPr>
          <w:sz w:val="28"/>
          <w:szCs w:val="28"/>
        </w:rPr>
        <w:t>методологій</w:t>
      </w:r>
      <w:proofErr w:type="spellEnd"/>
      <w:r w:rsidR="00E36296" w:rsidRPr="00EF6916">
        <w:rPr>
          <w:rFonts w:eastAsia="Palatino Linotype" w:cs="Times New Roman"/>
          <w:sz w:val="28"/>
          <w:szCs w:val="28"/>
          <w:shd w:val="clear" w:color="auto" w:fill="FFFFFF"/>
        </w:rPr>
        <w:t xml:space="preserve">, </w:t>
      </w:r>
      <w:r w:rsidR="00E36296">
        <w:rPr>
          <w:rFonts w:eastAsia="Palatino Linotype" w:cs="Times New Roman"/>
          <w:sz w:val="28"/>
          <w:szCs w:val="28"/>
          <w:shd w:val="clear" w:color="auto" w:fill="FFFFFF"/>
        </w:rPr>
        <w:t>зокрема</w:t>
      </w:r>
      <w:r w:rsidR="00E36296" w:rsidRPr="00EF6916">
        <w:rPr>
          <w:rFonts w:eastAsia="Palatino Linotype" w:cs="Times New Roman"/>
          <w:sz w:val="28"/>
          <w:szCs w:val="28"/>
          <w:shd w:val="clear" w:color="auto" w:fill="FFFFFF"/>
        </w:rPr>
        <w:t xml:space="preserve"> пошук шляхів створення нових технологій та інструментів на основі механізмів, запропонованих в результаті фундаментальних досліджень</w:t>
      </w:r>
      <w:r w:rsidR="00E36296">
        <w:rPr>
          <w:rFonts w:eastAsia="Palatino Linotype" w:cs="Times New Roman"/>
          <w:sz w:val="28"/>
          <w:szCs w:val="28"/>
          <w:shd w:val="clear" w:color="auto" w:fill="FFFFFF"/>
        </w:rPr>
        <w:t xml:space="preserve"> (наприклад, </w:t>
      </w:r>
      <w:r w:rsidR="00E36296" w:rsidRPr="00EF6916">
        <w:rPr>
          <w:rFonts w:eastAsia="Palatino Linotype" w:cs="Times New Roman"/>
          <w:sz w:val="28"/>
          <w:szCs w:val="28"/>
          <w:shd w:val="clear" w:color="auto" w:fill="FFFFFF"/>
        </w:rPr>
        <w:t>дослідження механізмів надання соціальних послуг</w:t>
      </w:r>
      <w:r w:rsidR="00E36296">
        <w:rPr>
          <w:rFonts w:eastAsia="Palatino Linotype" w:cs="Times New Roman"/>
          <w:sz w:val="28"/>
          <w:szCs w:val="28"/>
          <w:shd w:val="clear" w:color="auto" w:fill="FFFFFF"/>
        </w:rPr>
        <w:t>)</w:t>
      </w:r>
      <w:r w:rsidR="00E36296" w:rsidRPr="00EF6916">
        <w:rPr>
          <w:rFonts w:eastAsia="Palatino Linotype" w:cs="Times New Roman"/>
          <w:sz w:val="28"/>
          <w:szCs w:val="28"/>
          <w:shd w:val="clear" w:color="auto" w:fill="FFFFFF"/>
        </w:rPr>
        <w:t>.</w:t>
      </w:r>
      <w:r>
        <w:rPr>
          <w:rFonts w:eastAsia="Palatino Linotype" w:cs="Times New Roman"/>
          <w:sz w:val="28"/>
          <w:szCs w:val="28"/>
          <w:shd w:val="clear" w:color="auto" w:fill="FFFFFF"/>
        </w:rPr>
        <w:t xml:space="preserve"> </w:t>
      </w:r>
      <w:r>
        <w:rPr>
          <w:rFonts w:eastAsia="Palatino Linotype" w:cs="Times New Roman"/>
          <w:color w:val="000000"/>
          <w:sz w:val="28"/>
          <w:szCs w:val="28"/>
          <w:shd w:val="clear" w:color="auto" w:fill="FFFFFF"/>
        </w:rPr>
        <w:t xml:space="preserve">Таким чином, пошукові </w:t>
      </w:r>
      <w:r w:rsidRPr="009D611A">
        <w:rPr>
          <w:rFonts w:eastAsia="Palatino Linotype" w:cs="Times New Roman"/>
          <w:sz w:val="28"/>
          <w:szCs w:val="28"/>
          <w:shd w:val="clear" w:color="auto" w:fill="FFFFFF"/>
        </w:rPr>
        <w:t>дослідження:</w:t>
      </w:r>
    </w:p>
    <w:p w14:paraId="6B653C9E" w14:textId="77777777" w:rsidR="00323AF8" w:rsidRDefault="008C11E3" w:rsidP="00323AF8">
      <w:pPr>
        <w:pStyle w:val="a8"/>
        <w:shd w:val="clear" w:color="auto" w:fill="FFFFFF"/>
        <w:tabs>
          <w:tab w:val="left" w:pos="1134"/>
        </w:tabs>
        <w:spacing w:line="276" w:lineRule="auto"/>
        <w:ind w:firstLine="709"/>
        <w:jc w:val="both"/>
        <w:rPr>
          <w:sz w:val="28"/>
          <w:szCs w:val="28"/>
        </w:rPr>
      </w:pPr>
      <w:r w:rsidRPr="00323AF8">
        <w:rPr>
          <w:sz w:val="28"/>
          <w:szCs w:val="28"/>
        </w:rPr>
        <w:t xml:space="preserve">– </w:t>
      </w:r>
      <w:r w:rsidR="00323AF8">
        <w:rPr>
          <w:sz w:val="28"/>
          <w:szCs w:val="28"/>
        </w:rPr>
        <w:t xml:space="preserve">вирізняються </w:t>
      </w:r>
      <w:r w:rsidR="00323AF8" w:rsidRPr="00323AF8">
        <w:rPr>
          <w:sz w:val="28"/>
          <w:szCs w:val="28"/>
        </w:rPr>
        <w:t>високи</w:t>
      </w:r>
      <w:r w:rsidR="00323AF8">
        <w:rPr>
          <w:sz w:val="28"/>
          <w:szCs w:val="28"/>
        </w:rPr>
        <w:t>м</w:t>
      </w:r>
      <w:r w:rsidR="00323AF8" w:rsidRPr="00323AF8">
        <w:rPr>
          <w:sz w:val="28"/>
          <w:szCs w:val="28"/>
        </w:rPr>
        <w:t xml:space="preserve"> рівн</w:t>
      </w:r>
      <w:r w:rsidR="00323AF8">
        <w:rPr>
          <w:sz w:val="28"/>
          <w:szCs w:val="28"/>
        </w:rPr>
        <w:t>ем</w:t>
      </w:r>
      <w:r w:rsidR="00323AF8" w:rsidRPr="00323AF8">
        <w:rPr>
          <w:sz w:val="28"/>
          <w:szCs w:val="28"/>
        </w:rPr>
        <w:t xml:space="preserve"> новизни; </w:t>
      </w:r>
    </w:p>
    <w:p w14:paraId="39EAD63E" w14:textId="3DA4898E" w:rsidR="00323AF8" w:rsidRPr="00323AF8" w:rsidRDefault="00323AF8" w:rsidP="00323AF8">
      <w:pPr>
        <w:pStyle w:val="a8"/>
        <w:shd w:val="clear" w:color="auto" w:fill="FFFFFF"/>
        <w:tabs>
          <w:tab w:val="left" w:pos="1134"/>
        </w:tabs>
        <w:spacing w:line="276" w:lineRule="auto"/>
        <w:ind w:firstLine="709"/>
        <w:jc w:val="both"/>
        <w:rPr>
          <w:sz w:val="28"/>
          <w:szCs w:val="28"/>
        </w:rPr>
      </w:pPr>
      <w:r w:rsidRPr="00323AF8">
        <w:rPr>
          <w:sz w:val="28"/>
          <w:szCs w:val="28"/>
        </w:rPr>
        <w:t xml:space="preserve">– менший порівняно з фундаментальними </w:t>
      </w:r>
      <w:r>
        <w:rPr>
          <w:sz w:val="28"/>
          <w:szCs w:val="28"/>
        </w:rPr>
        <w:t>дослідженнями</w:t>
      </w:r>
      <w:r w:rsidRPr="00323AF8">
        <w:rPr>
          <w:sz w:val="28"/>
          <w:szCs w:val="28"/>
        </w:rPr>
        <w:t>, але порівняно високий рівень невизначеності на початку досліджень</w:t>
      </w:r>
      <w:r>
        <w:rPr>
          <w:sz w:val="28"/>
          <w:szCs w:val="28"/>
        </w:rPr>
        <w:t>;</w:t>
      </w:r>
      <w:r w:rsidRPr="00323AF8">
        <w:rPr>
          <w:sz w:val="28"/>
          <w:szCs w:val="28"/>
        </w:rPr>
        <w:t xml:space="preserve"> </w:t>
      </w:r>
    </w:p>
    <w:p w14:paraId="750AE587" w14:textId="66D118DD" w:rsidR="00323AF8" w:rsidRPr="00323AF8" w:rsidRDefault="00323AF8" w:rsidP="00323AF8">
      <w:pPr>
        <w:pStyle w:val="a8"/>
        <w:shd w:val="clear" w:color="auto" w:fill="FFFFFF"/>
        <w:tabs>
          <w:tab w:val="left" w:pos="993"/>
          <w:tab w:val="left" w:pos="1134"/>
        </w:tabs>
        <w:spacing w:line="276" w:lineRule="auto"/>
        <w:ind w:firstLine="709"/>
        <w:jc w:val="both"/>
        <w:rPr>
          <w:sz w:val="28"/>
          <w:szCs w:val="28"/>
        </w:rPr>
      </w:pPr>
      <w:r w:rsidRPr="00323AF8">
        <w:rPr>
          <w:sz w:val="28"/>
          <w:szCs w:val="28"/>
        </w:rPr>
        <w:t>–</w:t>
      </w:r>
      <w:r>
        <w:rPr>
          <w:sz w:val="28"/>
          <w:szCs w:val="28"/>
        </w:rPr>
        <w:t xml:space="preserve"> </w:t>
      </w:r>
      <w:r w:rsidRPr="00323AF8">
        <w:rPr>
          <w:sz w:val="28"/>
          <w:szCs w:val="28"/>
        </w:rPr>
        <w:t xml:space="preserve">менший порівняно з фундаментальними </w:t>
      </w:r>
      <w:r>
        <w:rPr>
          <w:sz w:val="28"/>
          <w:szCs w:val="28"/>
        </w:rPr>
        <w:t>дослідженнями</w:t>
      </w:r>
      <w:r w:rsidRPr="00323AF8">
        <w:rPr>
          <w:sz w:val="28"/>
          <w:szCs w:val="28"/>
        </w:rPr>
        <w:t xml:space="preserve"> загальнонауковий ефект; </w:t>
      </w:r>
    </w:p>
    <w:p w14:paraId="0AA478DC" w14:textId="23B069C7" w:rsidR="008C11E3" w:rsidRPr="00323AF8" w:rsidRDefault="00323AF8" w:rsidP="00323AF8">
      <w:pPr>
        <w:pStyle w:val="a8"/>
        <w:shd w:val="clear" w:color="auto" w:fill="FFFFFF"/>
        <w:tabs>
          <w:tab w:val="left" w:pos="1134"/>
        </w:tabs>
        <w:spacing w:line="276" w:lineRule="auto"/>
        <w:ind w:firstLine="709"/>
        <w:jc w:val="both"/>
        <w:rPr>
          <w:sz w:val="28"/>
          <w:szCs w:val="28"/>
        </w:rPr>
      </w:pPr>
      <w:r>
        <w:rPr>
          <w:sz w:val="28"/>
          <w:szCs w:val="28"/>
        </w:rPr>
        <w:t xml:space="preserve">– їх </w:t>
      </w:r>
      <w:r w:rsidR="008C11E3" w:rsidRPr="00323AF8">
        <w:rPr>
          <w:sz w:val="28"/>
          <w:szCs w:val="28"/>
        </w:rPr>
        <w:t xml:space="preserve">результати можуть бути використані </w:t>
      </w:r>
      <w:r>
        <w:rPr>
          <w:sz w:val="28"/>
          <w:szCs w:val="28"/>
        </w:rPr>
        <w:t>у</w:t>
      </w:r>
      <w:r w:rsidR="008C11E3" w:rsidRPr="00323AF8">
        <w:rPr>
          <w:sz w:val="28"/>
          <w:szCs w:val="28"/>
        </w:rPr>
        <w:t xml:space="preserve"> подальших прикладних, пошукових дослідженнях і розробках</w:t>
      </w:r>
      <w:r w:rsidR="001C13BF">
        <w:rPr>
          <w:rStyle w:val="aff6"/>
          <w:sz w:val="28"/>
          <w:szCs w:val="28"/>
        </w:rPr>
        <w:footnoteReference w:id="188"/>
      </w:r>
      <w:r>
        <w:rPr>
          <w:sz w:val="28"/>
          <w:szCs w:val="28"/>
        </w:rPr>
        <w:t>.</w:t>
      </w:r>
    </w:p>
    <w:p w14:paraId="5ECF9FE1" w14:textId="4C417F0A" w:rsidR="00BD0931" w:rsidRPr="00D42C0F" w:rsidRDefault="00BD0931" w:rsidP="00323AF8">
      <w:pPr>
        <w:pStyle w:val="a8"/>
        <w:shd w:val="clear" w:color="auto" w:fill="FFFFFF"/>
        <w:tabs>
          <w:tab w:val="left" w:pos="1134"/>
        </w:tabs>
        <w:spacing w:line="276" w:lineRule="auto"/>
        <w:ind w:firstLine="709"/>
        <w:jc w:val="both"/>
        <w:rPr>
          <w:rFonts w:eastAsia="Palatino Linotype" w:cs="Times New Roman"/>
          <w:color w:val="000000"/>
          <w:sz w:val="28"/>
          <w:szCs w:val="28"/>
        </w:rPr>
      </w:pPr>
      <w:r w:rsidRPr="00323AF8">
        <w:rPr>
          <w:rFonts w:eastAsia="Palatino Linotype" w:cs="Times New Roman"/>
          <w:sz w:val="28"/>
          <w:szCs w:val="28"/>
          <w:shd w:val="clear" w:color="auto" w:fill="FFFFFF"/>
        </w:rPr>
        <w:t xml:space="preserve">У залежності </w:t>
      </w:r>
      <w:r w:rsidRPr="00323AF8">
        <w:rPr>
          <w:rFonts w:eastAsia="Palatino Linotype" w:cs="Times New Roman"/>
          <w:i/>
          <w:sz w:val="28"/>
          <w:szCs w:val="28"/>
          <w:shd w:val="clear" w:color="auto" w:fill="FFFFFF"/>
        </w:rPr>
        <w:t>від джерел фінансування</w:t>
      </w:r>
      <w:r w:rsidRPr="00323AF8">
        <w:rPr>
          <w:rFonts w:eastAsia="Palatino Linotype" w:cs="Times New Roman"/>
          <w:sz w:val="28"/>
          <w:szCs w:val="28"/>
          <w:shd w:val="clear" w:color="auto" w:fill="FFFFFF"/>
        </w:rPr>
        <w:t xml:space="preserve"> наукові дослідження </w:t>
      </w:r>
      <w:r w:rsidR="00A1114E" w:rsidRPr="00323AF8">
        <w:rPr>
          <w:rFonts w:eastAsia="Palatino Linotype" w:cs="Times New Roman"/>
          <w:sz w:val="28"/>
          <w:szCs w:val="28"/>
          <w:shd w:val="clear" w:color="auto" w:fill="FFFFFF"/>
        </w:rPr>
        <w:t>по</w:t>
      </w:r>
      <w:r w:rsidRPr="00323AF8">
        <w:rPr>
          <w:rFonts w:eastAsia="Palatino Linotype" w:cs="Times New Roman"/>
          <w:sz w:val="28"/>
          <w:szCs w:val="28"/>
          <w:shd w:val="clear" w:color="auto" w:fill="FFFFFF"/>
        </w:rPr>
        <w:t>діля</w:t>
      </w:r>
      <w:r w:rsidR="00A1114E" w:rsidRPr="00323AF8">
        <w:rPr>
          <w:rFonts w:eastAsia="Palatino Linotype" w:cs="Times New Roman"/>
          <w:sz w:val="28"/>
          <w:szCs w:val="28"/>
          <w:shd w:val="clear" w:color="auto" w:fill="FFFFFF"/>
        </w:rPr>
        <w:t>ються</w:t>
      </w:r>
      <w:r w:rsidRPr="00323AF8">
        <w:rPr>
          <w:rFonts w:eastAsia="Palatino Linotype" w:cs="Times New Roman"/>
          <w:sz w:val="28"/>
          <w:szCs w:val="28"/>
          <w:shd w:val="clear" w:color="auto" w:fill="FFFFFF"/>
        </w:rPr>
        <w:t xml:space="preserve"> </w:t>
      </w:r>
      <w:r w:rsidRPr="00D42C0F">
        <w:rPr>
          <w:rFonts w:eastAsia="Palatino Linotype" w:cs="Times New Roman"/>
          <w:color w:val="000000"/>
          <w:sz w:val="28"/>
          <w:szCs w:val="28"/>
          <w:shd w:val="clear" w:color="auto" w:fill="FFFFFF"/>
        </w:rPr>
        <w:t xml:space="preserve">на держбюджетні (фінансуються за рахунок </w:t>
      </w:r>
      <w:r w:rsidR="00892B6E">
        <w:rPr>
          <w:rFonts w:eastAsia="Palatino Linotype" w:cs="Times New Roman"/>
          <w:color w:val="000000"/>
          <w:sz w:val="28"/>
          <w:szCs w:val="28"/>
          <w:shd w:val="clear" w:color="auto" w:fill="FFFFFF"/>
        </w:rPr>
        <w:t xml:space="preserve">коштів </w:t>
      </w:r>
      <w:r w:rsidRPr="00D42C0F">
        <w:rPr>
          <w:rFonts w:eastAsia="Palatino Linotype" w:cs="Times New Roman"/>
          <w:color w:val="000000"/>
          <w:sz w:val="28"/>
          <w:szCs w:val="28"/>
          <w:shd w:val="clear" w:color="auto" w:fill="FFFFFF"/>
        </w:rPr>
        <w:t>держ</w:t>
      </w:r>
      <w:r w:rsidR="00892B6E">
        <w:rPr>
          <w:rFonts w:eastAsia="Palatino Linotype" w:cs="Times New Roman"/>
          <w:color w:val="000000"/>
          <w:sz w:val="28"/>
          <w:szCs w:val="28"/>
          <w:shd w:val="clear" w:color="auto" w:fill="FFFFFF"/>
        </w:rPr>
        <w:t xml:space="preserve">авного </w:t>
      </w:r>
      <w:r w:rsidRPr="00D42C0F">
        <w:rPr>
          <w:rFonts w:eastAsia="Palatino Linotype" w:cs="Times New Roman"/>
          <w:color w:val="000000"/>
          <w:sz w:val="28"/>
          <w:szCs w:val="28"/>
          <w:shd w:val="clear" w:color="auto" w:fill="FFFFFF"/>
        </w:rPr>
        <w:t xml:space="preserve">бюджету), </w:t>
      </w:r>
      <w:proofErr w:type="spellStart"/>
      <w:r w:rsidRPr="00D42C0F">
        <w:rPr>
          <w:rFonts w:eastAsia="Palatino Linotype" w:cs="Times New Roman"/>
          <w:color w:val="000000"/>
          <w:sz w:val="28"/>
          <w:szCs w:val="28"/>
          <w:shd w:val="clear" w:color="auto" w:fill="FFFFFF"/>
        </w:rPr>
        <w:t>госпдоговірні</w:t>
      </w:r>
      <w:proofErr w:type="spellEnd"/>
      <w:r w:rsidRPr="00D42C0F">
        <w:rPr>
          <w:rFonts w:eastAsia="Palatino Linotype" w:cs="Times New Roman"/>
          <w:color w:val="000000"/>
          <w:sz w:val="28"/>
          <w:szCs w:val="28"/>
          <w:shd w:val="clear" w:color="auto" w:fill="FFFFFF"/>
        </w:rPr>
        <w:t xml:space="preserve"> (фінансуються у відповідності з укладеними договорами організаціями-замовниками) та нефінансовані.</w:t>
      </w:r>
    </w:p>
    <w:p w14:paraId="5E35589F" w14:textId="4490BA22" w:rsidR="00BD0931" w:rsidRPr="00D42C0F" w:rsidRDefault="00BD0931" w:rsidP="00323AF8">
      <w:pPr>
        <w:pStyle w:val="a8"/>
        <w:shd w:val="clear" w:color="auto" w:fill="FFFFFF"/>
        <w:tabs>
          <w:tab w:val="left" w:pos="1134"/>
        </w:tabs>
        <w:spacing w:line="276" w:lineRule="auto"/>
        <w:ind w:firstLine="709"/>
        <w:jc w:val="both"/>
        <w:rPr>
          <w:rFonts w:eastAsia="Palatino Linotype" w:cs="Times New Roman"/>
          <w:color w:val="000000"/>
          <w:sz w:val="28"/>
          <w:szCs w:val="28"/>
        </w:rPr>
      </w:pPr>
      <w:r w:rsidRPr="00D42C0F">
        <w:rPr>
          <w:rFonts w:eastAsia="Palatino Linotype" w:cs="Times New Roman"/>
          <w:i/>
          <w:color w:val="000000"/>
          <w:sz w:val="28"/>
          <w:szCs w:val="28"/>
          <w:shd w:val="clear" w:color="auto" w:fill="FFFFFF"/>
        </w:rPr>
        <w:t>За тривалістю розробки</w:t>
      </w:r>
      <w:r w:rsidR="00E36296">
        <w:rPr>
          <w:rFonts w:eastAsia="Palatino Linotype" w:cs="Times New Roman"/>
          <w:color w:val="000000"/>
          <w:sz w:val="28"/>
          <w:szCs w:val="28"/>
          <w:shd w:val="clear" w:color="auto" w:fill="FFFFFF"/>
        </w:rPr>
        <w:t xml:space="preserve"> </w:t>
      </w:r>
      <w:r w:rsidRPr="00D42C0F">
        <w:rPr>
          <w:rFonts w:eastAsia="Palatino Linotype" w:cs="Times New Roman"/>
          <w:color w:val="000000"/>
          <w:sz w:val="28"/>
          <w:szCs w:val="28"/>
          <w:shd w:val="clear" w:color="auto" w:fill="FFFFFF"/>
        </w:rPr>
        <w:t xml:space="preserve">наукові дослідження поділяють на довгострокові, що розробляються протягом кількох років, та короткострокові, що виконуються звичайно </w:t>
      </w:r>
      <w:r w:rsidR="00A1114E">
        <w:rPr>
          <w:rFonts w:eastAsia="Palatino Linotype" w:cs="Times New Roman"/>
          <w:color w:val="000000"/>
          <w:sz w:val="28"/>
          <w:szCs w:val="28"/>
          <w:shd w:val="clear" w:color="auto" w:fill="FFFFFF"/>
        </w:rPr>
        <w:t xml:space="preserve">протягом </w:t>
      </w:r>
      <w:r w:rsidRPr="00D42C0F">
        <w:rPr>
          <w:rFonts w:eastAsia="Palatino Linotype" w:cs="Times New Roman"/>
          <w:color w:val="000000"/>
          <w:sz w:val="28"/>
          <w:szCs w:val="28"/>
          <w:shd w:val="clear" w:color="auto" w:fill="FFFFFF"/>
        </w:rPr>
        <w:t>р</w:t>
      </w:r>
      <w:r w:rsidR="00A1114E">
        <w:rPr>
          <w:rFonts w:eastAsia="Palatino Linotype" w:cs="Times New Roman"/>
          <w:color w:val="000000"/>
          <w:sz w:val="28"/>
          <w:szCs w:val="28"/>
          <w:shd w:val="clear" w:color="auto" w:fill="FFFFFF"/>
        </w:rPr>
        <w:t>оку</w:t>
      </w:r>
      <w:r w:rsidRPr="00D42C0F">
        <w:rPr>
          <w:rFonts w:eastAsia="Palatino Linotype" w:cs="Times New Roman"/>
          <w:color w:val="000000"/>
          <w:sz w:val="28"/>
          <w:szCs w:val="28"/>
          <w:shd w:val="clear" w:color="auto" w:fill="FFFFFF"/>
        </w:rPr>
        <w:t>.</w:t>
      </w:r>
    </w:p>
    <w:p w14:paraId="3F95BC74" w14:textId="77777777" w:rsidR="00BD0931" w:rsidRPr="00D42C0F" w:rsidRDefault="00BD0931" w:rsidP="00D42C0F">
      <w:pPr>
        <w:pStyle w:val="a8"/>
        <w:shd w:val="clear" w:color="auto" w:fill="FFFFFF"/>
        <w:spacing w:line="276" w:lineRule="auto"/>
        <w:ind w:firstLine="709"/>
        <w:jc w:val="both"/>
        <w:rPr>
          <w:rFonts w:eastAsia="Palatino Linotype" w:cs="Times New Roman"/>
          <w:color w:val="000000"/>
          <w:sz w:val="28"/>
          <w:szCs w:val="28"/>
          <w:shd w:val="clear" w:color="auto" w:fill="FFFFFF"/>
        </w:rPr>
      </w:pPr>
      <w:r w:rsidRPr="00D42C0F">
        <w:rPr>
          <w:rFonts w:eastAsia="Palatino Linotype" w:cs="Times New Roman"/>
          <w:i/>
          <w:color w:val="000000"/>
          <w:sz w:val="28"/>
          <w:szCs w:val="28"/>
          <w:shd w:val="clear" w:color="auto" w:fill="FFFFFF"/>
        </w:rPr>
        <w:t>За стадіями дослідження</w:t>
      </w:r>
      <w:r w:rsidRPr="00D42C0F">
        <w:rPr>
          <w:rFonts w:eastAsia="Palatino Linotype" w:cs="Times New Roman"/>
          <w:color w:val="000000"/>
          <w:sz w:val="28"/>
          <w:szCs w:val="28"/>
          <w:shd w:val="clear" w:color="auto" w:fill="FFFFFF"/>
        </w:rPr>
        <w:t xml:space="preserve"> науково-дослідні роботи диференціюються на пошукові, науково-дослідні та науково-виробничі розробки. </w:t>
      </w:r>
    </w:p>
    <w:p w14:paraId="6350E3CC" w14:textId="79C9B133" w:rsidR="00BD0931" w:rsidRPr="00D42C0F" w:rsidRDefault="00BD0931" w:rsidP="00D42C0F">
      <w:pPr>
        <w:pStyle w:val="a8"/>
        <w:shd w:val="clear" w:color="auto" w:fill="FFFFFF"/>
        <w:spacing w:line="276" w:lineRule="auto"/>
        <w:ind w:firstLine="709"/>
        <w:jc w:val="both"/>
        <w:rPr>
          <w:rFonts w:eastAsia="Palatino Linotype" w:cs="Times New Roman"/>
          <w:color w:val="000000"/>
          <w:sz w:val="28"/>
          <w:szCs w:val="28"/>
        </w:rPr>
      </w:pPr>
      <w:r w:rsidRPr="00D42C0F">
        <w:rPr>
          <w:rFonts w:eastAsia="Palatino Linotype" w:cs="Times New Roman"/>
          <w:color w:val="000000"/>
          <w:sz w:val="28"/>
          <w:szCs w:val="28"/>
          <w:shd w:val="clear" w:color="auto" w:fill="FFFFFF"/>
        </w:rPr>
        <w:t>За складом якостей об’єкта</w:t>
      </w:r>
      <w:r w:rsidR="00EF6916">
        <w:rPr>
          <w:rFonts w:eastAsia="Palatino Linotype" w:cs="Times New Roman"/>
          <w:color w:val="000000"/>
          <w:sz w:val="28"/>
          <w:szCs w:val="28"/>
          <w:shd w:val="clear" w:color="auto" w:fill="FFFFFF"/>
        </w:rPr>
        <w:t xml:space="preserve"> </w:t>
      </w:r>
      <w:r w:rsidRPr="00D42C0F">
        <w:rPr>
          <w:rFonts w:eastAsia="Palatino Linotype" w:cs="Times New Roman"/>
          <w:color w:val="000000"/>
          <w:sz w:val="28"/>
          <w:szCs w:val="28"/>
          <w:shd w:val="clear" w:color="auto" w:fill="FFFFFF"/>
        </w:rPr>
        <w:t xml:space="preserve">розрізняють </w:t>
      </w:r>
      <w:r w:rsidRPr="00D42C0F">
        <w:rPr>
          <w:rFonts w:eastAsia="Palatino Linotype" w:cs="Times New Roman"/>
          <w:i/>
          <w:color w:val="000000"/>
          <w:sz w:val="28"/>
          <w:szCs w:val="28"/>
          <w:shd w:val="clear" w:color="auto" w:fill="FFFFFF"/>
        </w:rPr>
        <w:t xml:space="preserve">комплексні </w:t>
      </w:r>
      <w:r w:rsidRPr="00D42C0F">
        <w:rPr>
          <w:rFonts w:eastAsia="Palatino Linotype" w:cs="Times New Roman"/>
          <w:color w:val="000000"/>
          <w:sz w:val="28"/>
          <w:szCs w:val="28"/>
          <w:shd w:val="clear" w:color="auto" w:fill="FFFFFF"/>
        </w:rPr>
        <w:t>та</w:t>
      </w:r>
      <w:r w:rsidRPr="00D42C0F">
        <w:rPr>
          <w:rFonts w:eastAsia="Palatino Linotype" w:cs="Times New Roman"/>
          <w:i/>
          <w:color w:val="000000"/>
          <w:sz w:val="28"/>
          <w:szCs w:val="28"/>
          <w:shd w:val="clear" w:color="auto" w:fill="FFFFFF"/>
        </w:rPr>
        <w:t xml:space="preserve"> диференційовані</w:t>
      </w:r>
      <w:r w:rsidRPr="00D42C0F">
        <w:rPr>
          <w:rFonts w:eastAsia="Palatino Linotype" w:cs="Times New Roman"/>
          <w:color w:val="000000"/>
          <w:sz w:val="28"/>
          <w:szCs w:val="28"/>
          <w:shd w:val="clear" w:color="auto" w:fill="FFFFFF"/>
        </w:rPr>
        <w:t xml:space="preserve"> наукові дослідження. Сучасні наукові дослідження переважно носять </w:t>
      </w:r>
      <w:r w:rsidRPr="00D42C0F">
        <w:rPr>
          <w:rFonts w:eastAsia="Palatino Linotype" w:cs="Times New Roman"/>
          <w:color w:val="000000"/>
          <w:sz w:val="28"/>
          <w:szCs w:val="28"/>
          <w:shd w:val="clear" w:color="auto" w:fill="FFFFFF"/>
        </w:rPr>
        <w:lastRenderedPageBreak/>
        <w:t>комплексний характер. Комплексні роботи передбачають виконання ряду незалежних за місцем та строками, а також методами та засобами досліджень різних груп якостей певного об’єкта. Наприклад, дослідження шляхів підвищення якості та своєчасності надання соціальних послуг.</w:t>
      </w:r>
    </w:p>
    <w:p w14:paraId="313FFD53" w14:textId="54C6FC1C" w:rsidR="00BD0931" w:rsidRDefault="00BD0931" w:rsidP="00D42C0F">
      <w:pPr>
        <w:pStyle w:val="a8"/>
        <w:shd w:val="clear" w:color="auto" w:fill="FFFFFF"/>
        <w:spacing w:line="276" w:lineRule="auto"/>
        <w:ind w:firstLine="709"/>
        <w:jc w:val="both"/>
        <w:rPr>
          <w:rFonts w:eastAsia="Palatino Linotype" w:cs="Times New Roman"/>
          <w:color w:val="000000"/>
          <w:sz w:val="28"/>
          <w:szCs w:val="28"/>
          <w:shd w:val="clear" w:color="auto" w:fill="FFFFFF"/>
        </w:rPr>
      </w:pPr>
      <w:r w:rsidRPr="00D42C0F">
        <w:rPr>
          <w:rFonts w:eastAsia="Palatino Linotype" w:cs="Times New Roman"/>
          <w:color w:val="000000"/>
          <w:sz w:val="28"/>
          <w:szCs w:val="28"/>
          <w:shd w:val="clear" w:color="auto" w:fill="FFFFFF"/>
        </w:rPr>
        <w:t xml:space="preserve">До диференційованих відносять дослідження однієї з якостей, або групи однорідних якостей об’єкта. Наприклад, дослідження шляхів підвищення якості надання соціальних послуг </w:t>
      </w:r>
      <w:r w:rsidR="00A013D1">
        <w:rPr>
          <w:rFonts w:eastAsia="Palatino Linotype" w:cs="Times New Roman"/>
          <w:color w:val="000000"/>
          <w:sz w:val="28"/>
          <w:szCs w:val="28"/>
          <w:shd w:val="clear" w:color="auto" w:fill="FFFFFF"/>
        </w:rPr>
        <w:t>у</w:t>
      </w:r>
      <w:r w:rsidR="00B24C35">
        <w:rPr>
          <w:rFonts w:eastAsia="Palatino Linotype" w:cs="Times New Roman"/>
          <w:color w:val="000000"/>
          <w:sz w:val="28"/>
          <w:szCs w:val="28"/>
          <w:shd w:val="clear" w:color="auto" w:fill="FFFFFF"/>
        </w:rPr>
        <w:t xml:space="preserve"> територіальних громадах</w:t>
      </w:r>
      <w:r w:rsidRPr="00D42C0F">
        <w:rPr>
          <w:rFonts w:eastAsia="Palatino Linotype" w:cs="Times New Roman"/>
          <w:color w:val="000000"/>
          <w:sz w:val="28"/>
          <w:szCs w:val="28"/>
          <w:shd w:val="clear" w:color="auto" w:fill="FFFFFF"/>
        </w:rPr>
        <w:t>.</w:t>
      </w:r>
    </w:p>
    <w:p w14:paraId="4C03D88B" w14:textId="34C76DC7" w:rsidR="002F2D09" w:rsidRDefault="00EF6916" w:rsidP="00D42C0F">
      <w:pPr>
        <w:pStyle w:val="a8"/>
        <w:shd w:val="clear" w:color="auto" w:fill="FFFFFF"/>
        <w:spacing w:line="276" w:lineRule="auto"/>
        <w:ind w:firstLine="709"/>
        <w:jc w:val="both"/>
        <w:rPr>
          <w:rFonts w:eastAsia="Palatino Linotype" w:cs="Times New Roman"/>
          <w:color w:val="000000"/>
          <w:sz w:val="28"/>
          <w:szCs w:val="28"/>
        </w:rPr>
      </w:pPr>
      <w:r>
        <w:rPr>
          <w:rFonts w:eastAsia="Palatino Linotype" w:cs="Times New Roman"/>
          <w:color w:val="000000"/>
          <w:sz w:val="28"/>
          <w:szCs w:val="28"/>
        </w:rPr>
        <w:t>С</w:t>
      </w:r>
      <w:r w:rsidR="002F2D09">
        <w:rPr>
          <w:rFonts w:eastAsia="Palatino Linotype" w:cs="Times New Roman"/>
          <w:color w:val="000000"/>
          <w:sz w:val="28"/>
          <w:szCs w:val="28"/>
        </w:rPr>
        <w:t xml:space="preserve">истематизація </w:t>
      </w:r>
      <w:r>
        <w:rPr>
          <w:rFonts w:eastAsia="Palatino Linotype" w:cs="Times New Roman"/>
          <w:color w:val="000000"/>
          <w:sz w:val="28"/>
          <w:szCs w:val="28"/>
        </w:rPr>
        <w:t xml:space="preserve">наукових досліджень </w:t>
      </w:r>
      <w:r w:rsidR="002F2D09">
        <w:rPr>
          <w:rFonts w:eastAsia="Palatino Linotype" w:cs="Times New Roman"/>
          <w:color w:val="000000"/>
          <w:sz w:val="28"/>
          <w:szCs w:val="28"/>
        </w:rPr>
        <w:t>зображена у табл</w:t>
      </w:r>
      <w:r w:rsidR="00A013D1">
        <w:rPr>
          <w:rFonts w:eastAsia="Palatino Linotype" w:cs="Times New Roman"/>
          <w:color w:val="000000"/>
          <w:sz w:val="28"/>
          <w:szCs w:val="28"/>
        </w:rPr>
        <w:t xml:space="preserve">. </w:t>
      </w:r>
      <w:r w:rsidR="002F2D09">
        <w:rPr>
          <w:rFonts w:eastAsia="Palatino Linotype" w:cs="Times New Roman"/>
          <w:color w:val="000000"/>
          <w:sz w:val="28"/>
          <w:szCs w:val="28"/>
        </w:rPr>
        <w:t>6.1.</w:t>
      </w:r>
    </w:p>
    <w:p w14:paraId="54E5A429" w14:textId="640C09FF" w:rsidR="002F2D09" w:rsidRDefault="002F2D09" w:rsidP="002F2D09">
      <w:pPr>
        <w:pStyle w:val="a8"/>
        <w:shd w:val="clear" w:color="auto" w:fill="FFFFFF"/>
        <w:spacing w:line="276" w:lineRule="auto"/>
        <w:ind w:firstLine="709"/>
        <w:jc w:val="right"/>
        <w:rPr>
          <w:rFonts w:eastAsia="Palatino Linotype" w:cs="Times New Roman"/>
          <w:i/>
          <w:iCs/>
          <w:color w:val="000000"/>
          <w:sz w:val="28"/>
          <w:szCs w:val="28"/>
        </w:rPr>
      </w:pPr>
      <w:r w:rsidRPr="002F2D09">
        <w:rPr>
          <w:rFonts w:eastAsia="Palatino Linotype" w:cs="Times New Roman"/>
          <w:i/>
          <w:iCs/>
          <w:color w:val="000000"/>
          <w:sz w:val="28"/>
          <w:szCs w:val="28"/>
        </w:rPr>
        <w:t>Табл</w:t>
      </w:r>
      <w:r w:rsidR="00324B4B">
        <w:rPr>
          <w:rFonts w:eastAsia="Palatino Linotype" w:cs="Times New Roman"/>
          <w:i/>
          <w:iCs/>
          <w:color w:val="000000"/>
          <w:sz w:val="28"/>
          <w:szCs w:val="28"/>
        </w:rPr>
        <w:t>и</w:t>
      </w:r>
      <w:r w:rsidR="00A013D1">
        <w:rPr>
          <w:rFonts w:eastAsia="Palatino Linotype" w:cs="Times New Roman"/>
          <w:i/>
          <w:iCs/>
          <w:color w:val="000000"/>
          <w:sz w:val="28"/>
          <w:szCs w:val="28"/>
        </w:rPr>
        <w:t>ця</w:t>
      </w:r>
      <w:r w:rsidRPr="002F2D09">
        <w:rPr>
          <w:rFonts w:eastAsia="Palatino Linotype" w:cs="Times New Roman"/>
          <w:i/>
          <w:iCs/>
          <w:color w:val="000000"/>
          <w:sz w:val="28"/>
          <w:szCs w:val="28"/>
        </w:rPr>
        <w:t xml:space="preserve"> 6.1</w:t>
      </w:r>
    </w:p>
    <w:p w14:paraId="12C27DDB" w14:textId="1C62D310" w:rsidR="002F2D09" w:rsidRDefault="002F2D09" w:rsidP="002F2D09">
      <w:pPr>
        <w:pStyle w:val="a8"/>
        <w:shd w:val="clear" w:color="auto" w:fill="FFFFFF"/>
        <w:spacing w:line="276" w:lineRule="auto"/>
        <w:ind w:firstLine="709"/>
        <w:jc w:val="center"/>
        <w:rPr>
          <w:rFonts w:eastAsia="Palatino Linotype" w:cs="Times New Roman"/>
          <w:b/>
          <w:bCs/>
          <w:color w:val="000000"/>
          <w:sz w:val="28"/>
          <w:szCs w:val="28"/>
        </w:rPr>
      </w:pPr>
      <w:r w:rsidRPr="002F2D09">
        <w:rPr>
          <w:rFonts w:eastAsia="Palatino Linotype" w:cs="Times New Roman"/>
          <w:b/>
          <w:bCs/>
          <w:color w:val="000000"/>
          <w:sz w:val="28"/>
          <w:szCs w:val="28"/>
        </w:rPr>
        <w:t>Класифікація наукових до</w:t>
      </w:r>
      <w:r w:rsidR="00A013D1">
        <w:rPr>
          <w:rFonts w:eastAsia="Palatino Linotype" w:cs="Times New Roman"/>
          <w:b/>
          <w:bCs/>
          <w:color w:val="000000"/>
          <w:sz w:val="28"/>
          <w:szCs w:val="28"/>
        </w:rPr>
        <w:t>с</w:t>
      </w:r>
      <w:r w:rsidRPr="002F2D09">
        <w:rPr>
          <w:rFonts w:eastAsia="Palatino Linotype" w:cs="Times New Roman"/>
          <w:b/>
          <w:bCs/>
          <w:color w:val="000000"/>
          <w:sz w:val="28"/>
          <w:szCs w:val="28"/>
        </w:rPr>
        <w:t>ліджень</w:t>
      </w:r>
    </w:p>
    <w:p w14:paraId="1647D44C" w14:textId="77777777" w:rsidR="00A013D1" w:rsidRPr="002F2D09" w:rsidRDefault="00A013D1" w:rsidP="002F2D09">
      <w:pPr>
        <w:pStyle w:val="a8"/>
        <w:shd w:val="clear" w:color="auto" w:fill="FFFFFF"/>
        <w:spacing w:line="276" w:lineRule="auto"/>
        <w:ind w:firstLine="709"/>
        <w:jc w:val="center"/>
        <w:rPr>
          <w:rFonts w:eastAsia="Palatino Linotype" w:cs="Times New Roman"/>
          <w:b/>
          <w:bCs/>
          <w:color w:val="000000"/>
          <w:sz w:val="28"/>
          <w:szCs w:val="28"/>
        </w:rPr>
      </w:pPr>
    </w:p>
    <w:tbl>
      <w:tblPr>
        <w:tblStyle w:val="afe"/>
        <w:tblW w:w="0" w:type="auto"/>
        <w:tblLook w:val="04A0" w:firstRow="1" w:lastRow="0" w:firstColumn="1" w:lastColumn="0" w:noHBand="0" w:noVBand="1"/>
      </w:tblPr>
      <w:tblGrid>
        <w:gridCol w:w="2519"/>
        <w:gridCol w:w="2207"/>
        <w:gridCol w:w="2383"/>
        <w:gridCol w:w="2518"/>
      </w:tblGrid>
      <w:tr w:rsidR="002F2D09" w14:paraId="7D505D53" w14:textId="77777777" w:rsidTr="002F2D09">
        <w:tc>
          <w:tcPr>
            <w:tcW w:w="2519" w:type="dxa"/>
          </w:tcPr>
          <w:p w14:paraId="5618FD95" w14:textId="4CE5E2B3" w:rsidR="002F2D09" w:rsidRPr="00A013D1" w:rsidRDefault="002F2D09" w:rsidP="002F2D09">
            <w:pPr>
              <w:pStyle w:val="a8"/>
              <w:spacing w:line="240" w:lineRule="exact"/>
              <w:jc w:val="center"/>
              <w:rPr>
                <w:rFonts w:eastAsia="Palatino Linotype" w:cs="Times New Roman"/>
                <w:b/>
                <w:bCs/>
                <w:color w:val="000000"/>
                <w:shd w:val="clear" w:color="auto" w:fill="FFFFFF"/>
              </w:rPr>
            </w:pPr>
            <w:r w:rsidRPr="00A013D1">
              <w:rPr>
                <w:rFonts w:eastAsia="Palatino Linotype" w:cs="Times New Roman"/>
                <w:b/>
                <w:bCs/>
                <w:color w:val="000000"/>
                <w:shd w:val="clear" w:color="auto" w:fill="FFFFFF"/>
              </w:rPr>
              <w:t>Класифікаційні ознаки</w:t>
            </w:r>
          </w:p>
        </w:tc>
        <w:tc>
          <w:tcPr>
            <w:tcW w:w="7108" w:type="dxa"/>
            <w:gridSpan w:val="3"/>
          </w:tcPr>
          <w:p w14:paraId="700F4F3F" w14:textId="7D817824" w:rsidR="002F2D09" w:rsidRPr="00A013D1" w:rsidRDefault="00A013D1" w:rsidP="002F2D09">
            <w:pPr>
              <w:pStyle w:val="a8"/>
              <w:spacing w:line="240" w:lineRule="exact"/>
              <w:jc w:val="center"/>
              <w:rPr>
                <w:rFonts w:eastAsia="Palatino Linotype" w:cs="Times New Roman"/>
                <w:b/>
                <w:bCs/>
                <w:color w:val="000000"/>
                <w:shd w:val="clear" w:color="auto" w:fill="FFFFFF"/>
              </w:rPr>
            </w:pPr>
            <w:r>
              <w:rPr>
                <w:rFonts w:eastAsia="Palatino Linotype" w:cs="Times New Roman"/>
                <w:b/>
                <w:bCs/>
                <w:color w:val="000000"/>
                <w:shd w:val="clear" w:color="auto" w:fill="FFFFFF"/>
              </w:rPr>
              <w:t>Види</w:t>
            </w:r>
            <w:r w:rsidR="002F2D09" w:rsidRPr="00A013D1">
              <w:rPr>
                <w:rFonts w:eastAsia="Palatino Linotype" w:cs="Times New Roman"/>
                <w:b/>
                <w:bCs/>
                <w:color w:val="000000"/>
                <w:shd w:val="clear" w:color="auto" w:fill="FFFFFF"/>
              </w:rPr>
              <w:t xml:space="preserve"> наукових досліджень</w:t>
            </w:r>
          </w:p>
        </w:tc>
      </w:tr>
      <w:tr w:rsidR="00D57688" w14:paraId="44B167D9" w14:textId="77777777" w:rsidTr="002F2D09">
        <w:tc>
          <w:tcPr>
            <w:tcW w:w="2519" w:type="dxa"/>
          </w:tcPr>
          <w:p w14:paraId="0F194160" w14:textId="35E4BFA0" w:rsidR="00D57688" w:rsidRPr="00A013D1" w:rsidRDefault="002F2D09"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З</w:t>
            </w:r>
            <w:r w:rsidR="00D57688" w:rsidRPr="00A013D1">
              <w:rPr>
                <w:rFonts w:eastAsia="Palatino Linotype" w:cs="Times New Roman"/>
                <w:color w:val="000000"/>
                <w:shd w:val="clear" w:color="auto" w:fill="FFFFFF"/>
              </w:rPr>
              <w:t>алежності від методів дослідження</w:t>
            </w:r>
          </w:p>
        </w:tc>
        <w:tc>
          <w:tcPr>
            <w:tcW w:w="2207" w:type="dxa"/>
          </w:tcPr>
          <w:p w14:paraId="56EDBC0B" w14:textId="1954F75F"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теоретичн</w:t>
            </w:r>
            <w:r w:rsidR="002F2D09" w:rsidRPr="00A013D1">
              <w:rPr>
                <w:rFonts w:eastAsia="Palatino Linotype" w:cs="Times New Roman"/>
                <w:color w:val="000000"/>
                <w:shd w:val="clear" w:color="auto" w:fill="FFFFFF"/>
              </w:rPr>
              <w:t>і</w:t>
            </w:r>
          </w:p>
        </w:tc>
        <w:tc>
          <w:tcPr>
            <w:tcW w:w="2383" w:type="dxa"/>
          </w:tcPr>
          <w:p w14:paraId="7953C65D" w14:textId="55D52ADF"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теоретико-експериментальн</w:t>
            </w:r>
            <w:r w:rsidR="002F2D09" w:rsidRPr="00A013D1">
              <w:rPr>
                <w:rFonts w:eastAsia="Palatino Linotype" w:cs="Times New Roman"/>
                <w:color w:val="000000"/>
                <w:shd w:val="clear" w:color="auto" w:fill="FFFFFF"/>
              </w:rPr>
              <w:t>і</w:t>
            </w:r>
          </w:p>
        </w:tc>
        <w:tc>
          <w:tcPr>
            <w:tcW w:w="2518" w:type="dxa"/>
          </w:tcPr>
          <w:p w14:paraId="1DEDCBDB" w14:textId="6B4BDEE6"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експериментальн</w:t>
            </w:r>
            <w:r w:rsidR="002F2D09" w:rsidRPr="00A013D1">
              <w:rPr>
                <w:rFonts w:eastAsia="Palatino Linotype" w:cs="Times New Roman"/>
                <w:color w:val="000000"/>
                <w:shd w:val="clear" w:color="auto" w:fill="FFFFFF"/>
              </w:rPr>
              <w:t>і</w:t>
            </w:r>
          </w:p>
        </w:tc>
      </w:tr>
      <w:tr w:rsidR="00D57688" w14:paraId="756D9425" w14:textId="77777777" w:rsidTr="002F2D09">
        <w:tc>
          <w:tcPr>
            <w:tcW w:w="2519" w:type="dxa"/>
          </w:tcPr>
          <w:p w14:paraId="64E9D25C" w14:textId="21B25CAC" w:rsidR="00D57688" w:rsidRPr="00A013D1" w:rsidRDefault="002F2D09"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З</w:t>
            </w:r>
            <w:r w:rsidR="00D57688" w:rsidRPr="00A013D1">
              <w:rPr>
                <w:rFonts w:eastAsia="Palatino Linotype" w:cs="Times New Roman"/>
                <w:color w:val="000000"/>
                <w:shd w:val="clear" w:color="auto" w:fill="FFFFFF"/>
              </w:rPr>
              <w:t>алежності від сфери використання результатів </w:t>
            </w:r>
          </w:p>
        </w:tc>
        <w:tc>
          <w:tcPr>
            <w:tcW w:w="2207" w:type="dxa"/>
          </w:tcPr>
          <w:p w14:paraId="79380E27" w14:textId="6DDA95FC"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 xml:space="preserve">фундаментальні </w:t>
            </w:r>
          </w:p>
        </w:tc>
        <w:tc>
          <w:tcPr>
            <w:tcW w:w="2383" w:type="dxa"/>
          </w:tcPr>
          <w:p w14:paraId="7683DC3C" w14:textId="4695F731"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прикладні</w:t>
            </w:r>
          </w:p>
        </w:tc>
        <w:tc>
          <w:tcPr>
            <w:tcW w:w="2518" w:type="dxa"/>
          </w:tcPr>
          <w:p w14:paraId="3BA4E38E" w14:textId="698AB051" w:rsidR="00D57688" w:rsidRPr="00A013D1" w:rsidRDefault="008C11E3" w:rsidP="002F2D09">
            <w:pPr>
              <w:pStyle w:val="a8"/>
              <w:spacing w:line="240" w:lineRule="exact"/>
              <w:jc w:val="both"/>
              <w:rPr>
                <w:rFonts w:eastAsia="Palatino Linotype" w:cs="Times New Roman"/>
                <w:color w:val="000000"/>
                <w:shd w:val="clear" w:color="auto" w:fill="FFFFFF"/>
              </w:rPr>
            </w:pPr>
            <w:r>
              <w:rPr>
                <w:rFonts w:eastAsia="Palatino Linotype" w:cs="Times New Roman"/>
                <w:color w:val="000000"/>
                <w:shd w:val="clear" w:color="auto" w:fill="FFFFFF"/>
              </w:rPr>
              <w:t>пошукові</w:t>
            </w:r>
          </w:p>
        </w:tc>
      </w:tr>
      <w:tr w:rsidR="00D57688" w14:paraId="12B0200D" w14:textId="77777777" w:rsidTr="002F2D09">
        <w:tc>
          <w:tcPr>
            <w:tcW w:w="2519" w:type="dxa"/>
          </w:tcPr>
          <w:p w14:paraId="07D9460F" w14:textId="74D2E324" w:rsidR="00D57688" w:rsidRPr="00A013D1" w:rsidRDefault="002F2D09"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З</w:t>
            </w:r>
            <w:r w:rsidR="00D57688" w:rsidRPr="00A013D1">
              <w:rPr>
                <w:rFonts w:eastAsia="Palatino Linotype" w:cs="Times New Roman"/>
                <w:color w:val="000000"/>
                <w:shd w:val="clear" w:color="auto" w:fill="FFFFFF"/>
              </w:rPr>
              <w:t>алежності від джерел фінансування </w:t>
            </w:r>
          </w:p>
        </w:tc>
        <w:tc>
          <w:tcPr>
            <w:tcW w:w="2207" w:type="dxa"/>
          </w:tcPr>
          <w:p w14:paraId="35614F3E" w14:textId="47683A8C"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 xml:space="preserve">держбюджетні </w:t>
            </w:r>
          </w:p>
        </w:tc>
        <w:tc>
          <w:tcPr>
            <w:tcW w:w="2383" w:type="dxa"/>
          </w:tcPr>
          <w:p w14:paraId="7129D44A" w14:textId="049AE07C" w:rsidR="00D57688" w:rsidRPr="00A013D1" w:rsidRDefault="00D57688" w:rsidP="002F2D09">
            <w:pPr>
              <w:pStyle w:val="a8"/>
              <w:spacing w:line="240" w:lineRule="exact"/>
              <w:jc w:val="both"/>
              <w:rPr>
                <w:rFonts w:eastAsia="Palatino Linotype" w:cs="Times New Roman"/>
                <w:color w:val="000000"/>
                <w:shd w:val="clear" w:color="auto" w:fill="FFFFFF"/>
              </w:rPr>
            </w:pPr>
            <w:proofErr w:type="spellStart"/>
            <w:r w:rsidRPr="00A013D1">
              <w:rPr>
                <w:rFonts w:eastAsia="Palatino Linotype" w:cs="Times New Roman"/>
                <w:color w:val="000000"/>
                <w:shd w:val="clear" w:color="auto" w:fill="FFFFFF"/>
              </w:rPr>
              <w:t>госпдоговірні</w:t>
            </w:r>
            <w:proofErr w:type="spellEnd"/>
            <w:r w:rsidRPr="00A013D1">
              <w:rPr>
                <w:rFonts w:eastAsia="Palatino Linotype" w:cs="Times New Roman"/>
                <w:color w:val="000000"/>
                <w:shd w:val="clear" w:color="auto" w:fill="FFFFFF"/>
              </w:rPr>
              <w:t xml:space="preserve"> </w:t>
            </w:r>
          </w:p>
        </w:tc>
        <w:tc>
          <w:tcPr>
            <w:tcW w:w="2518" w:type="dxa"/>
          </w:tcPr>
          <w:p w14:paraId="6CC201C2" w14:textId="1EF6A9BF"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нефінансовані.</w:t>
            </w:r>
          </w:p>
        </w:tc>
      </w:tr>
      <w:tr w:rsidR="00D57688" w14:paraId="4B1B62AC" w14:textId="77777777" w:rsidTr="002F2D09">
        <w:tc>
          <w:tcPr>
            <w:tcW w:w="2519" w:type="dxa"/>
          </w:tcPr>
          <w:p w14:paraId="09CA5842" w14:textId="693A9444"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За тривалістю розробки </w:t>
            </w:r>
          </w:p>
        </w:tc>
        <w:tc>
          <w:tcPr>
            <w:tcW w:w="2207" w:type="dxa"/>
          </w:tcPr>
          <w:p w14:paraId="32A8A508" w14:textId="2F2AED15"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довгострокові</w:t>
            </w:r>
          </w:p>
        </w:tc>
        <w:tc>
          <w:tcPr>
            <w:tcW w:w="2383" w:type="dxa"/>
          </w:tcPr>
          <w:p w14:paraId="0AD00192" w14:textId="1CD619D2"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короткостроков</w:t>
            </w:r>
            <w:r w:rsidR="002F2D09" w:rsidRPr="00A013D1">
              <w:rPr>
                <w:rFonts w:eastAsia="Palatino Linotype" w:cs="Times New Roman"/>
                <w:color w:val="000000"/>
                <w:shd w:val="clear" w:color="auto" w:fill="FFFFFF"/>
              </w:rPr>
              <w:t>і</w:t>
            </w:r>
          </w:p>
        </w:tc>
        <w:tc>
          <w:tcPr>
            <w:tcW w:w="2518" w:type="dxa"/>
          </w:tcPr>
          <w:p w14:paraId="68D8F376" w14:textId="77777777" w:rsidR="00D57688" w:rsidRPr="00A013D1" w:rsidRDefault="00D57688" w:rsidP="002F2D09">
            <w:pPr>
              <w:pStyle w:val="a8"/>
              <w:spacing w:line="240" w:lineRule="exact"/>
              <w:jc w:val="both"/>
              <w:rPr>
                <w:rFonts w:eastAsia="Palatino Linotype" w:cs="Times New Roman"/>
                <w:color w:val="000000"/>
                <w:shd w:val="clear" w:color="auto" w:fill="FFFFFF"/>
              </w:rPr>
            </w:pPr>
          </w:p>
        </w:tc>
      </w:tr>
      <w:tr w:rsidR="00D57688" w14:paraId="13C02069" w14:textId="77777777" w:rsidTr="002F2D09">
        <w:tc>
          <w:tcPr>
            <w:tcW w:w="2519" w:type="dxa"/>
          </w:tcPr>
          <w:p w14:paraId="1509477B" w14:textId="598EDB39"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За стадіями дослідження </w:t>
            </w:r>
          </w:p>
        </w:tc>
        <w:tc>
          <w:tcPr>
            <w:tcW w:w="2207" w:type="dxa"/>
          </w:tcPr>
          <w:p w14:paraId="2008018B" w14:textId="5CA942F0"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 xml:space="preserve">пошукові </w:t>
            </w:r>
          </w:p>
        </w:tc>
        <w:tc>
          <w:tcPr>
            <w:tcW w:w="2383" w:type="dxa"/>
          </w:tcPr>
          <w:p w14:paraId="6E2FEC63" w14:textId="5145B54F"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науково-дослідні</w:t>
            </w:r>
          </w:p>
        </w:tc>
        <w:tc>
          <w:tcPr>
            <w:tcW w:w="2518" w:type="dxa"/>
          </w:tcPr>
          <w:p w14:paraId="3F8C8953" w14:textId="47ED1279" w:rsidR="00D57688" w:rsidRPr="00A013D1" w:rsidRDefault="00D57688"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науково-виробничі</w:t>
            </w:r>
          </w:p>
        </w:tc>
      </w:tr>
      <w:tr w:rsidR="002F2D09" w14:paraId="54821323" w14:textId="77777777" w:rsidTr="002F2D09">
        <w:tc>
          <w:tcPr>
            <w:tcW w:w="2519" w:type="dxa"/>
          </w:tcPr>
          <w:p w14:paraId="555A7396" w14:textId="1D24F67D" w:rsidR="002F2D09" w:rsidRPr="00A013D1" w:rsidRDefault="002F2D09" w:rsidP="002F2D09">
            <w:pPr>
              <w:pStyle w:val="a8"/>
              <w:spacing w:line="240" w:lineRule="exact"/>
              <w:jc w:val="both"/>
              <w:rPr>
                <w:rFonts w:eastAsia="Palatino Linotype" w:cs="Times New Roman"/>
                <w:color w:val="000000"/>
                <w:shd w:val="clear" w:color="auto" w:fill="FFFFFF"/>
              </w:rPr>
            </w:pPr>
            <w:r w:rsidRPr="00A013D1">
              <w:rPr>
                <w:rFonts w:eastAsia="Palatino Linotype" w:cs="Times New Roman"/>
                <w:color w:val="000000"/>
                <w:shd w:val="clear" w:color="auto" w:fill="FFFFFF"/>
              </w:rPr>
              <w:t>За складом якостей об’єкта </w:t>
            </w:r>
          </w:p>
        </w:tc>
        <w:tc>
          <w:tcPr>
            <w:tcW w:w="2207" w:type="dxa"/>
          </w:tcPr>
          <w:p w14:paraId="0A1117F7" w14:textId="0DEB9B6E" w:rsidR="002F2D09" w:rsidRPr="00A013D1" w:rsidRDefault="002F2D09" w:rsidP="002F2D09">
            <w:pPr>
              <w:pStyle w:val="a8"/>
              <w:spacing w:line="240" w:lineRule="exact"/>
              <w:jc w:val="both"/>
              <w:rPr>
                <w:rFonts w:eastAsia="Palatino Linotype" w:cs="Times New Roman"/>
                <w:iCs/>
                <w:color w:val="000000"/>
                <w:shd w:val="clear" w:color="auto" w:fill="FFFFFF"/>
              </w:rPr>
            </w:pPr>
            <w:r w:rsidRPr="00A013D1">
              <w:rPr>
                <w:rFonts w:eastAsia="Palatino Linotype" w:cs="Times New Roman"/>
                <w:iCs/>
                <w:color w:val="000000"/>
                <w:shd w:val="clear" w:color="auto" w:fill="FFFFFF"/>
              </w:rPr>
              <w:t xml:space="preserve">комплексні </w:t>
            </w:r>
          </w:p>
        </w:tc>
        <w:tc>
          <w:tcPr>
            <w:tcW w:w="2383" w:type="dxa"/>
          </w:tcPr>
          <w:p w14:paraId="4CD1035F" w14:textId="0B5168DA" w:rsidR="002F2D09" w:rsidRPr="00A013D1" w:rsidRDefault="002F2D09" w:rsidP="002F2D09">
            <w:pPr>
              <w:pStyle w:val="a8"/>
              <w:spacing w:line="240" w:lineRule="exact"/>
              <w:jc w:val="both"/>
              <w:rPr>
                <w:rFonts w:eastAsia="Palatino Linotype" w:cs="Times New Roman"/>
                <w:iCs/>
                <w:color w:val="000000"/>
                <w:shd w:val="clear" w:color="auto" w:fill="FFFFFF"/>
              </w:rPr>
            </w:pPr>
            <w:r w:rsidRPr="00A013D1">
              <w:rPr>
                <w:rFonts w:eastAsia="Palatino Linotype" w:cs="Times New Roman"/>
                <w:iCs/>
                <w:color w:val="000000"/>
                <w:shd w:val="clear" w:color="auto" w:fill="FFFFFF"/>
              </w:rPr>
              <w:t>диференційовані</w:t>
            </w:r>
          </w:p>
        </w:tc>
        <w:tc>
          <w:tcPr>
            <w:tcW w:w="2518" w:type="dxa"/>
          </w:tcPr>
          <w:p w14:paraId="097B2689" w14:textId="77777777" w:rsidR="002F2D09" w:rsidRPr="00A013D1" w:rsidRDefault="002F2D09" w:rsidP="002F2D09">
            <w:pPr>
              <w:pStyle w:val="a8"/>
              <w:spacing w:line="240" w:lineRule="exact"/>
              <w:jc w:val="both"/>
              <w:rPr>
                <w:rFonts w:eastAsia="Palatino Linotype" w:cs="Times New Roman"/>
                <w:color w:val="000000"/>
                <w:shd w:val="clear" w:color="auto" w:fill="FFFFFF"/>
              </w:rPr>
            </w:pPr>
          </w:p>
        </w:tc>
      </w:tr>
    </w:tbl>
    <w:p w14:paraId="7171649C" w14:textId="77777777" w:rsidR="002F2D09" w:rsidRDefault="002F2D09" w:rsidP="00D42C0F">
      <w:pPr>
        <w:pStyle w:val="a8"/>
        <w:shd w:val="clear" w:color="auto" w:fill="FFFFFF"/>
        <w:spacing w:line="276" w:lineRule="auto"/>
        <w:ind w:firstLine="709"/>
        <w:jc w:val="both"/>
        <w:rPr>
          <w:rFonts w:eastAsia="Palatino Linotype" w:cs="Times New Roman"/>
          <w:color w:val="000000"/>
          <w:sz w:val="28"/>
          <w:szCs w:val="28"/>
          <w:shd w:val="clear" w:color="auto" w:fill="FFFFFF"/>
        </w:rPr>
      </w:pPr>
    </w:p>
    <w:p w14:paraId="7EE6286C" w14:textId="1925F7F4" w:rsidR="00BD0931" w:rsidRPr="00D42C0F" w:rsidRDefault="00BD0931" w:rsidP="00D42C0F">
      <w:pPr>
        <w:pStyle w:val="a8"/>
        <w:shd w:val="clear" w:color="auto" w:fill="FFFFFF"/>
        <w:spacing w:line="276" w:lineRule="auto"/>
        <w:ind w:firstLine="709"/>
        <w:jc w:val="both"/>
        <w:rPr>
          <w:rFonts w:eastAsia="Palatino Linotype" w:cs="Times New Roman"/>
          <w:color w:val="000000"/>
          <w:sz w:val="28"/>
          <w:szCs w:val="28"/>
          <w:shd w:val="clear" w:color="auto" w:fill="FFFFFF"/>
        </w:rPr>
      </w:pPr>
      <w:r w:rsidRPr="00D42C0F">
        <w:rPr>
          <w:rFonts w:eastAsia="Palatino Linotype" w:cs="Times New Roman"/>
          <w:color w:val="000000"/>
          <w:sz w:val="28"/>
          <w:szCs w:val="28"/>
          <w:shd w:val="clear" w:color="auto" w:fill="FFFFFF"/>
        </w:rPr>
        <w:t>Класифікація наукових досліджень дає можливість дати визначення</w:t>
      </w:r>
      <w:r w:rsidR="00EF6916">
        <w:rPr>
          <w:rFonts w:eastAsia="Palatino Linotype" w:cs="Times New Roman"/>
          <w:color w:val="000000"/>
          <w:sz w:val="28"/>
          <w:szCs w:val="28"/>
          <w:shd w:val="clear" w:color="auto" w:fill="FFFFFF"/>
        </w:rPr>
        <w:t xml:space="preserve"> </w:t>
      </w:r>
      <w:r w:rsidRPr="00D42C0F">
        <w:rPr>
          <w:rFonts w:eastAsia="Palatino Linotype" w:cs="Times New Roman"/>
          <w:color w:val="000000"/>
          <w:sz w:val="28"/>
          <w:szCs w:val="28"/>
          <w:shd w:val="clear" w:color="auto" w:fill="FFFFFF"/>
        </w:rPr>
        <w:t xml:space="preserve">предмета науково-дослідної роботи </w:t>
      </w:r>
      <w:r w:rsidR="00B24C35">
        <w:rPr>
          <w:rFonts w:eastAsia="Palatino Linotype" w:cs="Times New Roman"/>
          <w:color w:val="000000"/>
          <w:sz w:val="28"/>
          <w:szCs w:val="28"/>
          <w:shd w:val="clear" w:color="auto" w:fill="FFFFFF"/>
        </w:rPr>
        <w:t xml:space="preserve">здобувачів </w:t>
      </w:r>
      <w:r w:rsidR="00FA5386">
        <w:rPr>
          <w:rFonts w:eastAsia="Palatino Linotype" w:cs="Times New Roman"/>
          <w:color w:val="000000"/>
          <w:sz w:val="28"/>
          <w:szCs w:val="28"/>
          <w:shd w:val="clear" w:color="auto" w:fill="FFFFFF"/>
        </w:rPr>
        <w:t>за спеціальністю 232 «Соціальне забезпечення»</w:t>
      </w:r>
      <w:r w:rsidRPr="00D42C0F">
        <w:rPr>
          <w:rFonts w:eastAsia="Palatino Linotype" w:cs="Times New Roman"/>
          <w:color w:val="000000"/>
          <w:sz w:val="28"/>
          <w:szCs w:val="28"/>
          <w:shd w:val="clear" w:color="auto" w:fill="FFFFFF"/>
        </w:rPr>
        <w:t>. Ним виступають прикладні теоретико-експериментальні та експериментальні, комплексні та диференційовані дослідження у соціальній сфері.</w:t>
      </w:r>
    </w:p>
    <w:p w14:paraId="3F44760F" w14:textId="633B177A" w:rsidR="00A516C9" w:rsidRPr="00E977F2" w:rsidRDefault="00EE6B54" w:rsidP="00842EE1">
      <w:pPr>
        <w:spacing w:line="276" w:lineRule="auto"/>
        <w:ind w:firstLine="709"/>
        <w:jc w:val="both"/>
        <w:rPr>
          <w:lang w:val="uk-UA"/>
        </w:rPr>
      </w:pPr>
      <w:r w:rsidRPr="00EE6B54">
        <w:rPr>
          <w:sz w:val="28"/>
          <w:szCs w:val="28"/>
        </w:rPr>
        <w:t xml:space="preserve">Будь-яку </w:t>
      </w:r>
      <w:r w:rsidRPr="00EE6B54">
        <w:rPr>
          <w:sz w:val="28"/>
          <w:szCs w:val="28"/>
          <w:lang w:val="uk-UA"/>
        </w:rPr>
        <w:t>науково-дослідну роботу</w:t>
      </w:r>
      <w:r w:rsidRPr="00EE6B54">
        <w:rPr>
          <w:sz w:val="28"/>
          <w:szCs w:val="28"/>
        </w:rPr>
        <w:t xml:space="preserve"> </w:t>
      </w:r>
      <w:r>
        <w:rPr>
          <w:sz w:val="28"/>
          <w:szCs w:val="28"/>
          <w:lang w:val="uk-UA"/>
        </w:rPr>
        <w:t>здійснюють</w:t>
      </w:r>
      <w:r w:rsidRPr="00EE6B54">
        <w:rPr>
          <w:sz w:val="28"/>
          <w:szCs w:val="28"/>
        </w:rPr>
        <w:t xml:space="preserve"> </w:t>
      </w:r>
      <w:proofErr w:type="spellStart"/>
      <w:r w:rsidRPr="00EE6B54">
        <w:rPr>
          <w:sz w:val="28"/>
          <w:szCs w:val="28"/>
        </w:rPr>
        <w:t>відповідно</w:t>
      </w:r>
      <w:proofErr w:type="spellEnd"/>
      <w:r w:rsidRPr="00EE6B54">
        <w:rPr>
          <w:sz w:val="28"/>
          <w:szCs w:val="28"/>
        </w:rPr>
        <w:t xml:space="preserve"> до </w:t>
      </w:r>
      <w:proofErr w:type="spellStart"/>
      <w:r w:rsidRPr="00EE6B54">
        <w:rPr>
          <w:sz w:val="28"/>
          <w:szCs w:val="28"/>
        </w:rPr>
        <w:t>визначеної</w:t>
      </w:r>
      <w:proofErr w:type="spellEnd"/>
      <w:r w:rsidRPr="00EE6B54">
        <w:rPr>
          <w:sz w:val="28"/>
          <w:szCs w:val="28"/>
        </w:rPr>
        <w:t xml:space="preserve"> </w:t>
      </w:r>
      <w:proofErr w:type="spellStart"/>
      <w:r w:rsidRPr="00EE6B54">
        <w:rPr>
          <w:sz w:val="28"/>
          <w:szCs w:val="28"/>
        </w:rPr>
        <w:t>логічної</w:t>
      </w:r>
      <w:proofErr w:type="spellEnd"/>
      <w:r w:rsidRPr="00EE6B54">
        <w:rPr>
          <w:sz w:val="28"/>
          <w:szCs w:val="28"/>
        </w:rPr>
        <w:t xml:space="preserve"> </w:t>
      </w:r>
      <w:proofErr w:type="spellStart"/>
      <w:r w:rsidRPr="00EE6B54">
        <w:rPr>
          <w:sz w:val="28"/>
          <w:szCs w:val="28"/>
        </w:rPr>
        <w:t>послідовності</w:t>
      </w:r>
      <w:proofErr w:type="spellEnd"/>
      <w:r w:rsidRPr="00EE6B54">
        <w:rPr>
          <w:sz w:val="28"/>
          <w:szCs w:val="28"/>
        </w:rPr>
        <w:t xml:space="preserve">. </w:t>
      </w:r>
      <w:r w:rsidR="00BD0931" w:rsidRPr="00EE6B54">
        <w:rPr>
          <w:b/>
          <w:bCs/>
          <w:i/>
          <w:sz w:val="28"/>
          <w:szCs w:val="28"/>
          <w:lang w:val="uk-UA"/>
        </w:rPr>
        <w:t xml:space="preserve">Логіка </w:t>
      </w:r>
      <w:r w:rsidR="00BD0931" w:rsidRPr="00D2400F">
        <w:rPr>
          <w:b/>
          <w:bCs/>
          <w:i/>
          <w:sz w:val="28"/>
          <w:szCs w:val="28"/>
          <w:lang w:val="uk-UA"/>
        </w:rPr>
        <w:t>дослідження</w:t>
      </w:r>
      <w:r w:rsidR="00BD0931" w:rsidRPr="00D2400F">
        <w:rPr>
          <w:sz w:val="28"/>
          <w:szCs w:val="28"/>
          <w:lang w:val="uk-UA"/>
        </w:rPr>
        <w:t xml:space="preserve"> – це </w:t>
      </w:r>
      <w:r w:rsidR="00FC7A0E">
        <w:rPr>
          <w:sz w:val="28"/>
          <w:szCs w:val="28"/>
          <w:lang w:val="uk-UA"/>
        </w:rPr>
        <w:t xml:space="preserve">правильна </w:t>
      </w:r>
      <w:r w:rsidR="00BD0931" w:rsidRPr="00D2400F">
        <w:rPr>
          <w:sz w:val="28"/>
          <w:szCs w:val="28"/>
          <w:lang w:val="uk-UA"/>
        </w:rPr>
        <w:t>послідовність складових елементів дослідницької роботи</w:t>
      </w:r>
      <w:r w:rsidR="00FC7A0E">
        <w:rPr>
          <w:sz w:val="28"/>
          <w:szCs w:val="28"/>
          <w:lang w:val="uk-UA"/>
        </w:rPr>
        <w:t xml:space="preserve">, спрямована на досягнення позитивного </w:t>
      </w:r>
      <w:r w:rsidR="0082352A">
        <w:rPr>
          <w:sz w:val="28"/>
          <w:szCs w:val="28"/>
          <w:lang w:val="uk-UA"/>
        </w:rPr>
        <w:t xml:space="preserve">наукового </w:t>
      </w:r>
      <w:r w:rsidR="00FC7A0E">
        <w:rPr>
          <w:sz w:val="28"/>
          <w:szCs w:val="28"/>
          <w:lang w:val="uk-UA"/>
        </w:rPr>
        <w:t>результату</w:t>
      </w:r>
      <w:r w:rsidR="00BD0931" w:rsidRPr="00D2400F">
        <w:rPr>
          <w:sz w:val="28"/>
          <w:szCs w:val="28"/>
          <w:lang w:val="uk-UA"/>
        </w:rPr>
        <w:t xml:space="preserve">. </w:t>
      </w:r>
      <w:r w:rsidR="00A516C9" w:rsidRPr="00E977F2">
        <w:rPr>
          <w:sz w:val="28"/>
          <w:szCs w:val="28"/>
          <w:lang w:val="uk-UA"/>
        </w:rPr>
        <w:t xml:space="preserve">Наукове дослідження передбачає реалізацію таких </w:t>
      </w:r>
      <w:r w:rsidR="00A516C9" w:rsidRPr="00E977F2">
        <w:rPr>
          <w:b/>
          <w:bCs/>
          <w:i/>
          <w:iCs/>
          <w:sz w:val="28"/>
          <w:szCs w:val="28"/>
          <w:lang w:val="uk-UA"/>
        </w:rPr>
        <w:t xml:space="preserve">етапів: </w:t>
      </w:r>
    </w:p>
    <w:p w14:paraId="3D35E96F" w14:textId="65877BC1" w:rsidR="00A516C9" w:rsidRPr="00731BC5" w:rsidRDefault="00A516C9" w:rsidP="00731BC5">
      <w:pPr>
        <w:pStyle w:val="a8"/>
        <w:shd w:val="clear" w:color="auto" w:fill="FFFFFF"/>
        <w:spacing w:line="276" w:lineRule="auto"/>
        <w:ind w:firstLine="709"/>
        <w:jc w:val="both"/>
        <w:rPr>
          <w:rFonts w:eastAsia="Palatino Linotype" w:cs="Times New Roman"/>
          <w:sz w:val="28"/>
          <w:szCs w:val="28"/>
          <w:shd w:val="clear" w:color="auto" w:fill="FFFFFF"/>
        </w:rPr>
      </w:pPr>
      <w:r w:rsidRPr="00731BC5">
        <w:rPr>
          <w:rFonts w:cs="Times New Roman"/>
          <w:i/>
          <w:iCs/>
          <w:sz w:val="28"/>
          <w:szCs w:val="28"/>
        </w:rPr>
        <w:t>Перший етап</w:t>
      </w:r>
      <w:r w:rsidR="00F31245">
        <w:rPr>
          <w:rFonts w:cs="Times New Roman"/>
          <w:i/>
          <w:iCs/>
          <w:sz w:val="28"/>
          <w:szCs w:val="28"/>
        </w:rPr>
        <w:t xml:space="preserve"> </w:t>
      </w:r>
      <w:r w:rsidR="00F31245" w:rsidRPr="00842EE1">
        <w:rPr>
          <w:rFonts w:cs="Times New Roman"/>
          <w:i/>
          <w:iCs/>
          <w:sz w:val="28"/>
          <w:szCs w:val="28"/>
        </w:rPr>
        <w:t xml:space="preserve">– </w:t>
      </w:r>
      <w:r w:rsidR="00F31245" w:rsidRPr="00842EE1">
        <w:rPr>
          <w:i/>
          <w:iCs/>
          <w:sz w:val="28"/>
          <w:szCs w:val="28"/>
        </w:rPr>
        <w:t>визначення проблеми і формулювання теми дослідження</w:t>
      </w:r>
      <w:r w:rsidR="00F31245">
        <w:rPr>
          <w:sz w:val="28"/>
          <w:szCs w:val="28"/>
        </w:rPr>
        <w:t>:</w:t>
      </w:r>
    </w:p>
    <w:p w14:paraId="1DFDCAAD" w14:textId="3112FDE7" w:rsidR="00A516C9" w:rsidRPr="00F31245" w:rsidRDefault="00A516C9" w:rsidP="00731BC5">
      <w:pPr>
        <w:shd w:val="clear" w:color="auto" w:fill="FFFFFF"/>
        <w:spacing w:line="276" w:lineRule="auto"/>
        <w:ind w:firstLine="709"/>
        <w:jc w:val="both"/>
        <w:rPr>
          <w:sz w:val="28"/>
          <w:szCs w:val="28"/>
          <w:lang w:val="uk-UA"/>
        </w:rPr>
      </w:pPr>
      <w:r w:rsidRPr="00F31245">
        <w:rPr>
          <w:sz w:val="28"/>
          <w:szCs w:val="28"/>
          <w:lang w:val="uk-UA"/>
        </w:rPr>
        <w:t xml:space="preserve">– </w:t>
      </w:r>
      <w:r w:rsidR="00F31245" w:rsidRPr="00F31245">
        <w:rPr>
          <w:sz w:val="28"/>
          <w:szCs w:val="28"/>
          <w:lang w:val="uk-UA"/>
        </w:rPr>
        <w:t>загальне ознайомлення з проблемою; попереднє ознайомлення з літературними джерелами</w:t>
      </w:r>
      <w:r w:rsidR="00F31245">
        <w:rPr>
          <w:sz w:val="28"/>
          <w:szCs w:val="28"/>
          <w:lang w:val="uk-UA"/>
        </w:rPr>
        <w:t>;</w:t>
      </w:r>
      <w:r w:rsidR="00F31245" w:rsidRPr="00F31245">
        <w:rPr>
          <w:sz w:val="28"/>
          <w:szCs w:val="28"/>
          <w:lang w:val="uk-UA"/>
        </w:rPr>
        <w:t xml:space="preserve"> </w:t>
      </w:r>
      <w:r w:rsidRPr="00F31245">
        <w:rPr>
          <w:sz w:val="28"/>
          <w:szCs w:val="28"/>
          <w:lang w:val="uk-UA"/>
        </w:rPr>
        <w:t>усвідомлення теоретичної та практичної відсутності повноти існуючого знання</w:t>
      </w:r>
      <w:r w:rsidR="00731BC5" w:rsidRPr="00F31245">
        <w:rPr>
          <w:sz w:val="28"/>
          <w:szCs w:val="28"/>
          <w:lang w:val="uk-UA"/>
        </w:rPr>
        <w:t xml:space="preserve"> про певний об’єкт</w:t>
      </w:r>
      <w:r w:rsidRPr="00F31245">
        <w:rPr>
          <w:sz w:val="28"/>
          <w:szCs w:val="28"/>
          <w:lang w:val="uk-UA"/>
        </w:rPr>
        <w:t>, яке визріває на підставі професійної діяльності</w:t>
      </w:r>
      <w:r w:rsidR="00731BC5" w:rsidRPr="00F31245">
        <w:rPr>
          <w:sz w:val="28"/>
          <w:szCs w:val="28"/>
          <w:lang w:val="uk-UA"/>
        </w:rPr>
        <w:t xml:space="preserve"> дослідника</w:t>
      </w:r>
      <w:r w:rsidR="00F31245" w:rsidRPr="00F31245">
        <w:rPr>
          <w:sz w:val="28"/>
          <w:szCs w:val="28"/>
          <w:lang w:val="uk-UA"/>
        </w:rPr>
        <w:t>; класифікація найважливіших напрямів дослідження; формулювання теми</w:t>
      </w:r>
      <w:r w:rsidR="00AF59F9">
        <w:rPr>
          <w:sz w:val="28"/>
          <w:szCs w:val="28"/>
          <w:lang w:val="uk-UA"/>
        </w:rPr>
        <w:t>.</w:t>
      </w:r>
    </w:p>
    <w:p w14:paraId="4071FC29" w14:textId="127FCDD8" w:rsidR="00A516C9" w:rsidRPr="00731BC5" w:rsidRDefault="00A516C9" w:rsidP="00731BC5">
      <w:pPr>
        <w:pStyle w:val="a8"/>
        <w:shd w:val="clear" w:color="auto" w:fill="FFFFFF"/>
        <w:spacing w:line="276" w:lineRule="auto"/>
        <w:ind w:firstLine="709"/>
        <w:jc w:val="both"/>
        <w:rPr>
          <w:rFonts w:eastAsia="Palatino Linotype" w:cs="Times New Roman"/>
          <w:sz w:val="28"/>
          <w:szCs w:val="28"/>
          <w:shd w:val="clear" w:color="auto" w:fill="FFFFFF"/>
        </w:rPr>
      </w:pPr>
      <w:r w:rsidRPr="00731BC5">
        <w:rPr>
          <w:rFonts w:cs="Times New Roman"/>
          <w:i/>
          <w:iCs/>
          <w:sz w:val="28"/>
          <w:szCs w:val="28"/>
        </w:rPr>
        <w:lastRenderedPageBreak/>
        <w:t>Другий етап</w:t>
      </w:r>
      <w:r w:rsidR="00AF59F9">
        <w:rPr>
          <w:rFonts w:cs="Times New Roman"/>
          <w:i/>
          <w:iCs/>
          <w:sz w:val="28"/>
          <w:szCs w:val="28"/>
        </w:rPr>
        <w:t xml:space="preserve"> –</w:t>
      </w:r>
      <w:r w:rsidR="00AF59F9" w:rsidRPr="00AF59F9">
        <w:rPr>
          <w:sz w:val="28"/>
          <w:szCs w:val="28"/>
        </w:rPr>
        <w:t xml:space="preserve"> </w:t>
      </w:r>
      <w:r w:rsidR="00AF59F9" w:rsidRPr="00842EE1">
        <w:rPr>
          <w:i/>
          <w:iCs/>
          <w:sz w:val="28"/>
          <w:szCs w:val="28"/>
        </w:rPr>
        <w:t>теоретична складова дослідження</w:t>
      </w:r>
      <w:r w:rsidR="00AF59F9">
        <w:rPr>
          <w:sz w:val="28"/>
          <w:szCs w:val="28"/>
        </w:rPr>
        <w:t>:</w:t>
      </w:r>
    </w:p>
    <w:p w14:paraId="41F73D60" w14:textId="3E6AD0C5" w:rsidR="00A516C9" w:rsidRPr="00731BC5" w:rsidRDefault="00A516C9" w:rsidP="00731BC5">
      <w:pPr>
        <w:shd w:val="clear" w:color="auto" w:fill="FFFFFF"/>
        <w:spacing w:line="276" w:lineRule="auto"/>
        <w:ind w:firstLine="709"/>
        <w:jc w:val="both"/>
        <w:rPr>
          <w:sz w:val="28"/>
          <w:szCs w:val="28"/>
        </w:rPr>
      </w:pPr>
      <w:r w:rsidRPr="00731BC5">
        <w:rPr>
          <w:sz w:val="28"/>
          <w:szCs w:val="28"/>
        </w:rPr>
        <w:t>– вису</w:t>
      </w:r>
      <w:proofErr w:type="spellStart"/>
      <w:r w:rsidR="00731BC5">
        <w:rPr>
          <w:sz w:val="28"/>
          <w:szCs w:val="28"/>
          <w:lang w:val="uk-UA"/>
        </w:rPr>
        <w:t>нення</w:t>
      </w:r>
      <w:proofErr w:type="spellEnd"/>
      <w:r w:rsidRPr="00731BC5">
        <w:rPr>
          <w:sz w:val="28"/>
          <w:szCs w:val="28"/>
        </w:rPr>
        <w:t xml:space="preserve"> </w:t>
      </w:r>
      <w:proofErr w:type="spellStart"/>
      <w:r w:rsidRPr="00731BC5">
        <w:rPr>
          <w:sz w:val="28"/>
          <w:szCs w:val="28"/>
        </w:rPr>
        <w:t>гіпотези</w:t>
      </w:r>
      <w:proofErr w:type="spellEnd"/>
      <w:r w:rsidRPr="00731BC5">
        <w:rPr>
          <w:sz w:val="28"/>
          <w:szCs w:val="28"/>
        </w:rPr>
        <w:t xml:space="preserve">, </w:t>
      </w:r>
      <w:proofErr w:type="spellStart"/>
      <w:r w:rsidRPr="00731BC5">
        <w:rPr>
          <w:sz w:val="28"/>
          <w:szCs w:val="28"/>
        </w:rPr>
        <w:t>можливостей</w:t>
      </w:r>
      <w:proofErr w:type="spellEnd"/>
      <w:r w:rsidRPr="00731BC5">
        <w:rPr>
          <w:sz w:val="28"/>
          <w:szCs w:val="28"/>
        </w:rPr>
        <w:t xml:space="preserve"> </w:t>
      </w:r>
      <w:proofErr w:type="spellStart"/>
      <w:r w:rsidRPr="00731BC5">
        <w:rPr>
          <w:sz w:val="28"/>
          <w:szCs w:val="28"/>
        </w:rPr>
        <w:t>її</w:t>
      </w:r>
      <w:proofErr w:type="spellEnd"/>
      <w:r w:rsidRPr="00731BC5">
        <w:rPr>
          <w:sz w:val="28"/>
          <w:szCs w:val="28"/>
        </w:rPr>
        <w:t xml:space="preserve"> </w:t>
      </w:r>
      <w:proofErr w:type="spellStart"/>
      <w:r w:rsidRPr="00731BC5">
        <w:rPr>
          <w:sz w:val="28"/>
          <w:szCs w:val="28"/>
        </w:rPr>
        <w:t>вирішення</w:t>
      </w:r>
      <w:proofErr w:type="spellEnd"/>
      <w:r w:rsidRPr="00731BC5">
        <w:rPr>
          <w:sz w:val="28"/>
          <w:szCs w:val="28"/>
        </w:rPr>
        <w:t xml:space="preserve"> та </w:t>
      </w:r>
      <w:proofErr w:type="spellStart"/>
      <w:r w:rsidRPr="00731BC5">
        <w:rPr>
          <w:sz w:val="28"/>
          <w:szCs w:val="28"/>
        </w:rPr>
        <w:t>отримання</w:t>
      </w:r>
      <w:proofErr w:type="spellEnd"/>
      <w:r w:rsidRPr="00731BC5">
        <w:rPr>
          <w:sz w:val="28"/>
          <w:szCs w:val="28"/>
        </w:rPr>
        <w:t xml:space="preserve"> </w:t>
      </w:r>
      <w:proofErr w:type="spellStart"/>
      <w:r w:rsidRPr="00731BC5">
        <w:rPr>
          <w:sz w:val="28"/>
          <w:szCs w:val="28"/>
        </w:rPr>
        <w:t>кінцевих</w:t>
      </w:r>
      <w:proofErr w:type="spellEnd"/>
      <w:r w:rsidRPr="00731BC5">
        <w:rPr>
          <w:sz w:val="28"/>
          <w:szCs w:val="28"/>
        </w:rPr>
        <w:t xml:space="preserve"> </w:t>
      </w:r>
      <w:proofErr w:type="spellStart"/>
      <w:r w:rsidRPr="00731BC5">
        <w:rPr>
          <w:sz w:val="28"/>
          <w:szCs w:val="28"/>
        </w:rPr>
        <w:t>результатів</w:t>
      </w:r>
      <w:proofErr w:type="spellEnd"/>
      <w:r w:rsidRPr="00731BC5">
        <w:rPr>
          <w:sz w:val="28"/>
          <w:szCs w:val="28"/>
        </w:rPr>
        <w:t xml:space="preserve">. </w:t>
      </w:r>
      <w:proofErr w:type="spellStart"/>
      <w:r w:rsidRPr="00731BC5">
        <w:rPr>
          <w:sz w:val="28"/>
          <w:szCs w:val="28"/>
        </w:rPr>
        <w:t>Він</w:t>
      </w:r>
      <w:proofErr w:type="spellEnd"/>
      <w:r w:rsidRPr="00731BC5">
        <w:rPr>
          <w:sz w:val="28"/>
          <w:szCs w:val="28"/>
        </w:rPr>
        <w:t xml:space="preserve"> </w:t>
      </w:r>
      <w:proofErr w:type="spellStart"/>
      <w:r w:rsidRPr="00731BC5">
        <w:rPr>
          <w:sz w:val="28"/>
          <w:szCs w:val="28"/>
        </w:rPr>
        <w:t>передбачає</w:t>
      </w:r>
      <w:proofErr w:type="spellEnd"/>
      <w:r w:rsidRPr="00731BC5">
        <w:rPr>
          <w:sz w:val="28"/>
          <w:szCs w:val="28"/>
          <w:lang w:val="uk-UA"/>
        </w:rPr>
        <w:t xml:space="preserve"> </w:t>
      </w:r>
      <w:r w:rsidR="00731BC5">
        <w:rPr>
          <w:sz w:val="28"/>
          <w:szCs w:val="28"/>
          <w:lang w:val="uk-UA"/>
        </w:rPr>
        <w:t>о</w:t>
      </w:r>
      <w:r w:rsidR="00731BC5" w:rsidRPr="00731BC5">
        <w:rPr>
          <w:sz w:val="28"/>
          <w:szCs w:val="28"/>
          <w:lang w:val="uk-UA"/>
        </w:rPr>
        <w:t>працювання літературних джерел з досліджуваної проблематики;</w:t>
      </w:r>
      <w:r w:rsidR="00731BC5">
        <w:rPr>
          <w:sz w:val="28"/>
          <w:szCs w:val="28"/>
          <w:lang w:val="uk-UA"/>
        </w:rPr>
        <w:t xml:space="preserve"> </w:t>
      </w:r>
      <w:proofErr w:type="spellStart"/>
      <w:r w:rsidRPr="00731BC5">
        <w:rPr>
          <w:sz w:val="28"/>
          <w:szCs w:val="28"/>
        </w:rPr>
        <w:t>емпіричну</w:t>
      </w:r>
      <w:proofErr w:type="spellEnd"/>
      <w:r w:rsidRPr="00731BC5">
        <w:rPr>
          <w:sz w:val="28"/>
          <w:szCs w:val="28"/>
        </w:rPr>
        <w:t xml:space="preserve"> </w:t>
      </w:r>
      <w:proofErr w:type="spellStart"/>
      <w:r w:rsidRPr="00731BC5">
        <w:rPr>
          <w:sz w:val="28"/>
          <w:szCs w:val="28"/>
        </w:rPr>
        <w:t>перевірку</w:t>
      </w:r>
      <w:proofErr w:type="spellEnd"/>
      <w:r w:rsidRPr="00731BC5">
        <w:rPr>
          <w:sz w:val="28"/>
          <w:szCs w:val="28"/>
        </w:rPr>
        <w:t xml:space="preserve"> </w:t>
      </w:r>
      <w:proofErr w:type="spellStart"/>
      <w:r w:rsidRPr="00731BC5">
        <w:rPr>
          <w:sz w:val="28"/>
          <w:szCs w:val="28"/>
        </w:rPr>
        <w:t>сформованої</w:t>
      </w:r>
      <w:proofErr w:type="spellEnd"/>
      <w:r w:rsidRPr="00731BC5">
        <w:rPr>
          <w:sz w:val="28"/>
          <w:szCs w:val="28"/>
        </w:rPr>
        <w:t xml:space="preserve"> </w:t>
      </w:r>
      <w:proofErr w:type="spellStart"/>
      <w:r w:rsidRPr="00731BC5">
        <w:rPr>
          <w:sz w:val="28"/>
          <w:szCs w:val="28"/>
        </w:rPr>
        <w:t>гіпотези</w:t>
      </w:r>
      <w:proofErr w:type="spellEnd"/>
      <w:r w:rsidR="0069489C" w:rsidRPr="00731BC5">
        <w:rPr>
          <w:sz w:val="28"/>
          <w:szCs w:val="28"/>
          <w:lang w:val="uk-UA"/>
        </w:rPr>
        <w:t>; ф</w:t>
      </w:r>
      <w:proofErr w:type="spellStart"/>
      <w:r w:rsidR="0069489C" w:rsidRPr="00731BC5">
        <w:rPr>
          <w:sz w:val="28"/>
          <w:szCs w:val="28"/>
        </w:rPr>
        <w:t>ормулювання</w:t>
      </w:r>
      <w:proofErr w:type="spellEnd"/>
      <w:r w:rsidR="0069489C" w:rsidRPr="00731BC5">
        <w:rPr>
          <w:sz w:val="28"/>
          <w:szCs w:val="28"/>
        </w:rPr>
        <w:t xml:space="preserve"> </w:t>
      </w:r>
      <w:r w:rsidR="00F31245">
        <w:rPr>
          <w:sz w:val="28"/>
          <w:szCs w:val="28"/>
          <w:lang w:val="uk-UA"/>
        </w:rPr>
        <w:t>основних</w:t>
      </w:r>
      <w:r w:rsidR="0069489C" w:rsidRPr="00731BC5">
        <w:rPr>
          <w:sz w:val="28"/>
          <w:szCs w:val="28"/>
        </w:rPr>
        <w:t xml:space="preserve"> </w:t>
      </w:r>
      <w:proofErr w:type="spellStart"/>
      <w:r w:rsidR="0069489C" w:rsidRPr="00731BC5">
        <w:rPr>
          <w:sz w:val="28"/>
          <w:szCs w:val="28"/>
        </w:rPr>
        <w:t>ідей</w:t>
      </w:r>
      <w:proofErr w:type="spellEnd"/>
      <w:r w:rsidR="0069489C" w:rsidRPr="00731BC5">
        <w:rPr>
          <w:sz w:val="28"/>
          <w:szCs w:val="28"/>
        </w:rPr>
        <w:t xml:space="preserve"> і </w:t>
      </w:r>
      <w:proofErr w:type="spellStart"/>
      <w:r w:rsidR="0069489C" w:rsidRPr="00731BC5">
        <w:rPr>
          <w:sz w:val="28"/>
          <w:szCs w:val="28"/>
        </w:rPr>
        <w:t>гіпотези</w:t>
      </w:r>
      <w:proofErr w:type="spellEnd"/>
      <w:r w:rsidR="0069489C" w:rsidRPr="00731BC5">
        <w:rPr>
          <w:sz w:val="28"/>
          <w:szCs w:val="28"/>
        </w:rPr>
        <w:t>.</w:t>
      </w:r>
    </w:p>
    <w:p w14:paraId="6673073D" w14:textId="6BABF09D" w:rsidR="0069489C" w:rsidRPr="00731BC5" w:rsidRDefault="0069489C" w:rsidP="00F3437D">
      <w:pPr>
        <w:pStyle w:val="a8"/>
        <w:shd w:val="clear" w:color="auto" w:fill="FFFFFF"/>
        <w:spacing w:line="276" w:lineRule="auto"/>
        <w:ind w:firstLine="709"/>
        <w:jc w:val="both"/>
        <w:rPr>
          <w:rFonts w:eastAsia="Palatino Linotype" w:cs="Times New Roman"/>
          <w:sz w:val="28"/>
          <w:szCs w:val="28"/>
          <w:shd w:val="clear" w:color="auto" w:fill="FFFFFF"/>
        </w:rPr>
      </w:pPr>
      <w:r w:rsidRPr="00731BC5">
        <w:rPr>
          <w:rFonts w:cs="Times New Roman"/>
          <w:i/>
          <w:iCs/>
          <w:sz w:val="28"/>
          <w:szCs w:val="28"/>
        </w:rPr>
        <w:t>Третій етап</w:t>
      </w:r>
      <w:r w:rsidR="00AF59F9">
        <w:rPr>
          <w:rFonts w:cs="Times New Roman"/>
          <w:i/>
          <w:iCs/>
          <w:sz w:val="28"/>
          <w:szCs w:val="28"/>
        </w:rPr>
        <w:t xml:space="preserve"> –</w:t>
      </w:r>
      <w:r w:rsidR="00AF59F9" w:rsidRPr="00AF59F9">
        <w:rPr>
          <w:sz w:val="28"/>
          <w:szCs w:val="28"/>
        </w:rPr>
        <w:t xml:space="preserve"> </w:t>
      </w:r>
      <w:r w:rsidR="00AF59F9" w:rsidRPr="00842EE1">
        <w:rPr>
          <w:i/>
          <w:iCs/>
          <w:sz w:val="28"/>
          <w:szCs w:val="28"/>
        </w:rPr>
        <w:t>експериментальна складова дослідження</w:t>
      </w:r>
      <w:r w:rsidR="00AF59F9">
        <w:rPr>
          <w:sz w:val="28"/>
          <w:szCs w:val="28"/>
        </w:rPr>
        <w:t>:</w:t>
      </w:r>
    </w:p>
    <w:p w14:paraId="22BE288D" w14:textId="7C34350A" w:rsidR="0069489C" w:rsidRPr="00842EE1" w:rsidRDefault="00842EE1" w:rsidP="00842EE1">
      <w:pPr>
        <w:shd w:val="clear" w:color="auto" w:fill="FFFFFF"/>
        <w:spacing w:line="276" w:lineRule="auto"/>
        <w:ind w:firstLine="709"/>
        <w:jc w:val="both"/>
        <w:rPr>
          <w:sz w:val="28"/>
          <w:szCs w:val="28"/>
          <w:lang w:val="uk-UA"/>
        </w:rPr>
      </w:pPr>
      <w:r w:rsidRPr="00842EE1">
        <w:rPr>
          <w:sz w:val="28"/>
          <w:szCs w:val="28"/>
          <w:lang w:val="uk-UA"/>
        </w:rPr>
        <w:t xml:space="preserve">– </w:t>
      </w:r>
      <w:r w:rsidR="0069489C" w:rsidRPr="00842EE1">
        <w:rPr>
          <w:sz w:val="28"/>
          <w:szCs w:val="28"/>
          <w:lang w:val="uk-UA"/>
        </w:rPr>
        <w:t>розробк</w:t>
      </w:r>
      <w:r w:rsidR="00AF59F9" w:rsidRPr="00842EE1">
        <w:rPr>
          <w:sz w:val="28"/>
          <w:szCs w:val="28"/>
          <w:lang w:val="uk-UA"/>
        </w:rPr>
        <w:t>а</w:t>
      </w:r>
      <w:r w:rsidR="0069489C" w:rsidRPr="00842EE1">
        <w:rPr>
          <w:sz w:val="28"/>
          <w:szCs w:val="28"/>
          <w:lang w:val="uk-UA"/>
        </w:rPr>
        <w:t xml:space="preserve"> загального плану пошукової роботи; відбір методів науково-дослідної роботи; вивчення досвіду та стану справ з питань, що вивчаються, на практиці; розробк</w:t>
      </w:r>
      <w:r w:rsidR="00731BC5" w:rsidRPr="00842EE1">
        <w:rPr>
          <w:sz w:val="28"/>
          <w:szCs w:val="28"/>
          <w:lang w:val="uk-UA"/>
        </w:rPr>
        <w:t>у</w:t>
      </w:r>
      <w:r w:rsidR="0069489C" w:rsidRPr="00842EE1">
        <w:rPr>
          <w:sz w:val="28"/>
          <w:szCs w:val="28"/>
          <w:lang w:val="uk-UA"/>
        </w:rPr>
        <w:t xml:space="preserve"> теоретичних положень, методики експерименту, програми дослідження; нагромадження емпіричних даних; аналіз та узагальнення одержаних результатів, формулювання </w:t>
      </w:r>
      <w:r w:rsidR="00731BC5" w:rsidRPr="00842EE1">
        <w:rPr>
          <w:sz w:val="28"/>
          <w:szCs w:val="28"/>
          <w:lang w:val="uk-UA"/>
        </w:rPr>
        <w:t xml:space="preserve">кінцевих </w:t>
      </w:r>
      <w:r w:rsidR="0069489C" w:rsidRPr="00842EE1">
        <w:rPr>
          <w:sz w:val="28"/>
          <w:szCs w:val="28"/>
          <w:lang w:val="uk-UA"/>
        </w:rPr>
        <w:t>висновків</w:t>
      </w:r>
      <w:r w:rsidR="00731BC5" w:rsidRPr="00842EE1">
        <w:rPr>
          <w:sz w:val="28"/>
          <w:szCs w:val="28"/>
          <w:lang w:val="uk-UA"/>
        </w:rPr>
        <w:t>, пропозицій та рекомендацій</w:t>
      </w:r>
      <w:r w:rsidR="0069489C" w:rsidRPr="00842EE1">
        <w:rPr>
          <w:sz w:val="28"/>
          <w:szCs w:val="28"/>
          <w:lang w:val="uk-UA"/>
        </w:rPr>
        <w:t>.</w:t>
      </w:r>
    </w:p>
    <w:p w14:paraId="32EECF1F" w14:textId="197D64C8" w:rsidR="0069489C" w:rsidRPr="00842EE1" w:rsidRDefault="0069489C" w:rsidP="00731BC5">
      <w:pPr>
        <w:pStyle w:val="a8"/>
        <w:shd w:val="clear" w:color="auto" w:fill="FFFFFF"/>
        <w:spacing w:line="276" w:lineRule="auto"/>
        <w:ind w:firstLine="709"/>
        <w:jc w:val="both"/>
        <w:rPr>
          <w:rFonts w:eastAsia="Palatino Linotype" w:cs="Times New Roman"/>
          <w:sz w:val="28"/>
          <w:szCs w:val="28"/>
          <w:shd w:val="clear" w:color="auto" w:fill="FFFFFF"/>
        </w:rPr>
      </w:pPr>
      <w:r w:rsidRPr="00731BC5">
        <w:rPr>
          <w:rFonts w:cs="Times New Roman"/>
          <w:i/>
          <w:iCs/>
          <w:sz w:val="28"/>
          <w:szCs w:val="28"/>
        </w:rPr>
        <w:t>Четвертий етап</w:t>
      </w:r>
      <w:r w:rsidR="00842EE1">
        <w:rPr>
          <w:rFonts w:cs="Times New Roman"/>
          <w:i/>
          <w:iCs/>
          <w:sz w:val="28"/>
          <w:szCs w:val="28"/>
        </w:rPr>
        <w:t xml:space="preserve"> – </w:t>
      </w:r>
      <w:r w:rsidR="00842EE1" w:rsidRPr="00842EE1">
        <w:rPr>
          <w:rFonts w:cs="Times New Roman"/>
          <w:i/>
          <w:iCs/>
          <w:sz w:val="28"/>
          <w:szCs w:val="28"/>
        </w:rPr>
        <w:t>оформлення результатів дослідження</w:t>
      </w:r>
      <w:r w:rsidR="00842EE1">
        <w:rPr>
          <w:rFonts w:cs="Times New Roman"/>
          <w:i/>
          <w:iCs/>
          <w:sz w:val="28"/>
          <w:szCs w:val="28"/>
        </w:rPr>
        <w:t xml:space="preserve"> та їх апробація</w:t>
      </w:r>
      <w:r w:rsidR="00842EE1">
        <w:rPr>
          <w:rFonts w:cs="Times New Roman"/>
          <w:sz w:val="28"/>
          <w:szCs w:val="28"/>
        </w:rPr>
        <w:t>:</w:t>
      </w:r>
    </w:p>
    <w:p w14:paraId="2FC7EECE" w14:textId="0C44857B" w:rsidR="00BD0931" w:rsidRPr="00731BC5" w:rsidRDefault="0069489C" w:rsidP="000D0F14">
      <w:pPr>
        <w:pStyle w:val="a3"/>
        <w:numPr>
          <w:ilvl w:val="0"/>
          <w:numId w:val="185"/>
        </w:numPr>
        <w:tabs>
          <w:tab w:val="left" w:pos="993"/>
        </w:tabs>
        <w:spacing w:line="276" w:lineRule="auto"/>
        <w:ind w:left="0" w:firstLine="709"/>
        <w:jc w:val="both"/>
        <w:rPr>
          <w:sz w:val="28"/>
          <w:szCs w:val="28"/>
          <w:lang w:val="uk-UA"/>
        </w:rPr>
      </w:pPr>
      <w:r w:rsidRPr="00731BC5">
        <w:rPr>
          <w:sz w:val="28"/>
          <w:szCs w:val="28"/>
          <w:lang w:val="uk-UA"/>
        </w:rPr>
        <w:t>оформлення роботи та впровадження отриманих результатів у практи</w:t>
      </w:r>
      <w:r w:rsidR="00731BC5">
        <w:rPr>
          <w:sz w:val="28"/>
          <w:szCs w:val="28"/>
          <w:lang w:val="uk-UA"/>
        </w:rPr>
        <w:t>чну діяльність</w:t>
      </w:r>
      <w:r w:rsidRPr="00731BC5">
        <w:rPr>
          <w:sz w:val="28"/>
          <w:szCs w:val="28"/>
          <w:lang w:val="uk-UA"/>
        </w:rPr>
        <w:t xml:space="preserve">. Він передбачає </w:t>
      </w:r>
      <w:r w:rsidR="00731BC5" w:rsidRPr="00731BC5">
        <w:rPr>
          <w:sz w:val="28"/>
          <w:szCs w:val="28"/>
          <w:lang w:val="uk-UA"/>
        </w:rPr>
        <w:t xml:space="preserve">ґрунтовну апробацію результатів дослідження; </w:t>
      </w:r>
      <w:r w:rsidRPr="00731BC5">
        <w:rPr>
          <w:sz w:val="28"/>
          <w:szCs w:val="28"/>
          <w:lang w:val="uk-UA"/>
        </w:rPr>
        <w:t>л</w:t>
      </w:r>
      <w:r w:rsidR="00BD0931" w:rsidRPr="00731BC5">
        <w:rPr>
          <w:sz w:val="28"/>
          <w:szCs w:val="28"/>
          <w:lang w:val="uk-UA"/>
        </w:rPr>
        <w:t>ітературне оформлення роботи</w:t>
      </w:r>
      <w:r w:rsidR="00731BC5" w:rsidRPr="00731BC5">
        <w:rPr>
          <w:sz w:val="28"/>
          <w:szCs w:val="28"/>
          <w:lang w:val="uk-UA"/>
        </w:rPr>
        <w:t xml:space="preserve"> та подання її до захисту</w:t>
      </w:r>
      <w:r w:rsidRPr="00731BC5">
        <w:rPr>
          <w:sz w:val="28"/>
          <w:szCs w:val="28"/>
          <w:lang w:val="uk-UA"/>
        </w:rPr>
        <w:t xml:space="preserve">; </w:t>
      </w:r>
      <w:r w:rsidR="00731BC5" w:rsidRPr="00731BC5">
        <w:rPr>
          <w:sz w:val="28"/>
          <w:szCs w:val="28"/>
          <w:lang w:val="uk-UA"/>
        </w:rPr>
        <w:t xml:space="preserve">захист кваліфікаційної роботи; </w:t>
      </w:r>
      <w:r w:rsidRPr="00731BC5">
        <w:rPr>
          <w:sz w:val="28"/>
          <w:szCs w:val="28"/>
          <w:lang w:val="uk-UA"/>
        </w:rPr>
        <w:t>запровадження</w:t>
      </w:r>
      <w:r w:rsidR="00731BC5" w:rsidRPr="00731BC5">
        <w:rPr>
          <w:sz w:val="28"/>
          <w:szCs w:val="28"/>
          <w:lang w:val="uk-UA"/>
        </w:rPr>
        <w:t xml:space="preserve"> результатів у практи</w:t>
      </w:r>
      <w:r w:rsidR="0098047D">
        <w:rPr>
          <w:sz w:val="28"/>
          <w:szCs w:val="28"/>
          <w:lang w:val="uk-UA"/>
        </w:rPr>
        <w:t>ку</w:t>
      </w:r>
      <w:r w:rsidR="00731BC5" w:rsidRPr="00731BC5">
        <w:rPr>
          <w:sz w:val="28"/>
          <w:szCs w:val="28"/>
          <w:lang w:val="uk-UA"/>
        </w:rPr>
        <w:t>.</w:t>
      </w:r>
    </w:p>
    <w:p w14:paraId="11EB7DDB" w14:textId="3B96D99E" w:rsidR="00BD0931" w:rsidRPr="00731BC5" w:rsidRDefault="00BD0931" w:rsidP="00D42C0F">
      <w:pPr>
        <w:pStyle w:val="a8"/>
        <w:shd w:val="clear" w:color="auto" w:fill="FFFFFF"/>
        <w:spacing w:line="276" w:lineRule="auto"/>
        <w:jc w:val="both"/>
        <w:rPr>
          <w:rFonts w:cs="Times New Roman"/>
          <w:sz w:val="28"/>
          <w:szCs w:val="28"/>
        </w:rPr>
      </w:pPr>
    </w:p>
    <w:p w14:paraId="3C58DA37" w14:textId="5BD2A673" w:rsidR="006D7473" w:rsidRPr="00DC16FC" w:rsidRDefault="00DC16FC" w:rsidP="00DC16FC">
      <w:pPr>
        <w:widowControl/>
        <w:tabs>
          <w:tab w:val="left" w:pos="1134"/>
        </w:tabs>
        <w:overflowPunct/>
        <w:autoSpaceDE/>
        <w:autoSpaceDN/>
        <w:adjustRightInd/>
        <w:spacing w:line="276" w:lineRule="auto"/>
        <w:ind w:left="567"/>
        <w:textAlignment w:val="auto"/>
        <w:rPr>
          <w:b/>
          <w:bCs/>
          <w:sz w:val="28"/>
          <w:szCs w:val="28"/>
          <w:lang w:val="uk-UA"/>
        </w:rPr>
      </w:pPr>
      <w:bookmarkStart w:id="295" w:name="_Hlk124448409"/>
      <w:r>
        <w:rPr>
          <w:b/>
          <w:bCs/>
          <w:sz w:val="28"/>
          <w:szCs w:val="28"/>
          <w:lang w:val="uk-UA"/>
        </w:rPr>
        <w:t>6.</w:t>
      </w:r>
      <w:r w:rsidR="005B6182">
        <w:rPr>
          <w:b/>
          <w:bCs/>
          <w:sz w:val="28"/>
          <w:szCs w:val="28"/>
          <w:lang w:val="uk-UA"/>
        </w:rPr>
        <w:t>1</w:t>
      </w:r>
      <w:r>
        <w:rPr>
          <w:b/>
          <w:bCs/>
          <w:sz w:val="28"/>
          <w:szCs w:val="28"/>
          <w:lang w:val="uk-UA"/>
        </w:rPr>
        <w:t>.2.</w:t>
      </w:r>
      <w:r w:rsidR="00AC23CB" w:rsidRPr="00DC16FC">
        <w:rPr>
          <w:b/>
          <w:bCs/>
          <w:sz w:val="28"/>
          <w:szCs w:val="28"/>
          <w:lang w:val="uk-UA"/>
        </w:rPr>
        <w:t xml:space="preserve"> </w:t>
      </w:r>
      <w:r w:rsidR="006D7473" w:rsidRPr="00DC16FC">
        <w:rPr>
          <w:b/>
          <w:bCs/>
          <w:sz w:val="28"/>
          <w:szCs w:val="28"/>
          <w:lang w:val="uk-UA"/>
        </w:rPr>
        <w:t>Напрями</w:t>
      </w:r>
      <w:r w:rsidR="006D7473" w:rsidRPr="00F014A4">
        <w:rPr>
          <w:b/>
          <w:bCs/>
          <w:sz w:val="28"/>
          <w:szCs w:val="28"/>
          <w:lang w:val="uk-UA"/>
        </w:rPr>
        <w:t xml:space="preserve"> досліджень</w:t>
      </w:r>
      <w:r w:rsidR="006D7473" w:rsidRPr="00DC16FC">
        <w:rPr>
          <w:b/>
          <w:bCs/>
          <w:sz w:val="28"/>
          <w:szCs w:val="28"/>
          <w:lang w:val="uk-UA"/>
        </w:rPr>
        <w:t xml:space="preserve"> у соціальній сфері</w:t>
      </w:r>
    </w:p>
    <w:p w14:paraId="0A8BECD6" w14:textId="3D646F80" w:rsidR="00105F9C" w:rsidRPr="00C271B4" w:rsidRDefault="00AC23CB" w:rsidP="00105F9C">
      <w:pPr>
        <w:pStyle w:val="a8"/>
        <w:shd w:val="clear" w:color="auto" w:fill="FFFFFF"/>
        <w:spacing w:line="276" w:lineRule="auto"/>
        <w:ind w:firstLine="709"/>
        <w:jc w:val="both"/>
        <w:rPr>
          <w:rFonts w:cs="Times New Roman"/>
          <w:sz w:val="28"/>
          <w:szCs w:val="28"/>
        </w:rPr>
      </w:pPr>
      <w:r w:rsidRPr="00D42C0F">
        <w:rPr>
          <w:rFonts w:cs="Times New Roman"/>
          <w:sz w:val="28"/>
          <w:szCs w:val="28"/>
        </w:rPr>
        <w:t xml:space="preserve">Складна соціально-економічна ситуація в Україні характеризується зростанням соціальної напруги, зниженням рівня життя населення, розпадом системи цінностей, що актуалізує розвиток соціальної роботи, покликаної забезпечити соціальний захист </w:t>
      </w:r>
      <w:r w:rsidR="00DF45B3">
        <w:rPr>
          <w:rFonts w:cs="Times New Roman"/>
          <w:sz w:val="28"/>
          <w:szCs w:val="28"/>
        </w:rPr>
        <w:t>населення</w:t>
      </w:r>
      <w:r w:rsidRPr="00D42C0F">
        <w:rPr>
          <w:rFonts w:cs="Times New Roman"/>
          <w:sz w:val="28"/>
          <w:szCs w:val="28"/>
        </w:rPr>
        <w:t xml:space="preserve">. У цих умовах зростають вимоги до професійної діяльності </w:t>
      </w:r>
      <w:r w:rsidR="00212F40">
        <w:rPr>
          <w:rFonts w:cs="Times New Roman"/>
          <w:sz w:val="28"/>
          <w:szCs w:val="28"/>
        </w:rPr>
        <w:t xml:space="preserve">фахівців, зокрема </w:t>
      </w:r>
      <w:r w:rsidR="00DF45B3">
        <w:rPr>
          <w:rFonts w:cs="Times New Roman"/>
          <w:sz w:val="28"/>
          <w:szCs w:val="28"/>
        </w:rPr>
        <w:t xml:space="preserve">соціальних менеджерів, </w:t>
      </w:r>
      <w:r w:rsidRPr="00D42C0F">
        <w:rPr>
          <w:rFonts w:cs="Times New Roman"/>
          <w:sz w:val="28"/>
          <w:szCs w:val="28"/>
        </w:rPr>
        <w:t>для яких все більшого значення набувають такі особистісні й професійні якості як креативність, здатність здобувати нові знання та здійснювати дослідницько-пошукову роботу, бачити перспективи</w:t>
      </w:r>
      <w:r w:rsidR="00DF45B3">
        <w:rPr>
          <w:rFonts w:cs="Times New Roman"/>
          <w:sz w:val="28"/>
          <w:szCs w:val="28"/>
        </w:rPr>
        <w:t xml:space="preserve">, </w:t>
      </w:r>
      <w:r w:rsidRPr="00D42C0F">
        <w:rPr>
          <w:rFonts w:cs="Times New Roman"/>
          <w:sz w:val="28"/>
          <w:szCs w:val="28"/>
        </w:rPr>
        <w:t>планувати</w:t>
      </w:r>
      <w:r w:rsidR="00DF45B3">
        <w:rPr>
          <w:rFonts w:cs="Times New Roman"/>
          <w:sz w:val="28"/>
          <w:szCs w:val="28"/>
        </w:rPr>
        <w:t xml:space="preserve"> та управляти соціальними процесами. </w:t>
      </w:r>
      <w:r w:rsidR="00212F40" w:rsidRPr="00D42C0F">
        <w:rPr>
          <w:sz w:val="28"/>
          <w:szCs w:val="28"/>
        </w:rPr>
        <w:t xml:space="preserve">Різноплановий характер діяльності </w:t>
      </w:r>
      <w:r w:rsidR="00212F40">
        <w:rPr>
          <w:rFonts w:cs="Times New Roman"/>
          <w:sz w:val="28"/>
          <w:szCs w:val="28"/>
        </w:rPr>
        <w:t>соціальних менеджерів</w:t>
      </w:r>
      <w:r w:rsidR="00212F40" w:rsidRPr="00D42C0F">
        <w:rPr>
          <w:sz w:val="28"/>
          <w:szCs w:val="28"/>
        </w:rPr>
        <w:t xml:space="preserve"> висуває низку вимог до їхньої професійної компетентності, творчих здібностей. Головною метою сучасної освіти стає підготовка фахівців, які, по-перше, мають інтегровані знання в </w:t>
      </w:r>
      <w:r w:rsidR="00212F40">
        <w:rPr>
          <w:sz w:val="28"/>
          <w:szCs w:val="28"/>
        </w:rPr>
        <w:t xml:space="preserve">соціальній </w:t>
      </w:r>
      <w:r w:rsidR="00212F40" w:rsidRPr="00D42C0F">
        <w:rPr>
          <w:sz w:val="28"/>
          <w:szCs w:val="28"/>
        </w:rPr>
        <w:t xml:space="preserve">сфері, що дає можливість вивчати і вирішувати комплексні </w:t>
      </w:r>
      <w:r w:rsidR="00212F40">
        <w:rPr>
          <w:sz w:val="28"/>
          <w:szCs w:val="28"/>
        </w:rPr>
        <w:t xml:space="preserve">соціальні </w:t>
      </w:r>
      <w:r w:rsidR="00212F40" w:rsidRPr="00D42C0F">
        <w:rPr>
          <w:sz w:val="28"/>
          <w:szCs w:val="28"/>
        </w:rPr>
        <w:t xml:space="preserve">проблеми людей; по-друге, володіють логікою досліджень, методами прогнозування, проектування соціальних </w:t>
      </w:r>
      <w:r w:rsidR="00DF61C5">
        <w:rPr>
          <w:sz w:val="28"/>
          <w:szCs w:val="28"/>
        </w:rPr>
        <w:t>змін</w:t>
      </w:r>
      <w:r w:rsidR="00212F40" w:rsidRPr="00D42C0F">
        <w:rPr>
          <w:sz w:val="28"/>
          <w:szCs w:val="28"/>
        </w:rPr>
        <w:t xml:space="preserve"> і здатні виробляти власні моделі діяльності</w:t>
      </w:r>
      <w:r w:rsidR="00212F40">
        <w:rPr>
          <w:sz w:val="28"/>
          <w:szCs w:val="28"/>
        </w:rPr>
        <w:t>, зокрема управляти соціальними процесами</w:t>
      </w:r>
      <w:r w:rsidR="00EB5855">
        <w:rPr>
          <w:sz w:val="28"/>
          <w:szCs w:val="28"/>
        </w:rPr>
        <w:t xml:space="preserve"> і приймати управлінські рішення</w:t>
      </w:r>
      <w:r w:rsidR="00212F40" w:rsidRPr="00D42C0F">
        <w:rPr>
          <w:sz w:val="28"/>
          <w:szCs w:val="28"/>
        </w:rPr>
        <w:t xml:space="preserve">; по-третє, </w:t>
      </w:r>
      <w:r w:rsidR="00212F40" w:rsidRPr="00C271B4">
        <w:rPr>
          <w:sz w:val="28"/>
          <w:szCs w:val="28"/>
        </w:rPr>
        <w:t xml:space="preserve">вміють вибирати і застосовувати адекватні технології </w:t>
      </w:r>
      <w:r w:rsidR="00EB5855">
        <w:rPr>
          <w:sz w:val="28"/>
          <w:szCs w:val="28"/>
        </w:rPr>
        <w:t>та інструменти у</w:t>
      </w:r>
      <w:r w:rsidR="00212F40" w:rsidRPr="00C271B4">
        <w:rPr>
          <w:sz w:val="28"/>
          <w:szCs w:val="28"/>
        </w:rPr>
        <w:t xml:space="preserve"> процесі організації соціальної роботи. Готовність до науково-дослідницької роботи є необхідною складовою професіоналізму </w:t>
      </w:r>
      <w:r w:rsidR="00212F40" w:rsidRPr="00C271B4">
        <w:rPr>
          <w:sz w:val="28"/>
          <w:szCs w:val="28"/>
        </w:rPr>
        <w:lastRenderedPageBreak/>
        <w:t>соціальних менеджерів</w:t>
      </w:r>
      <w:r w:rsidR="00DF61C5" w:rsidRPr="00C271B4">
        <w:rPr>
          <w:sz w:val="28"/>
          <w:szCs w:val="28"/>
        </w:rPr>
        <w:t xml:space="preserve">, а </w:t>
      </w:r>
      <w:r w:rsidR="00DF61C5" w:rsidRPr="00C271B4">
        <w:rPr>
          <w:rFonts w:cs="Times New Roman"/>
          <w:sz w:val="28"/>
          <w:szCs w:val="28"/>
        </w:rPr>
        <w:t>д</w:t>
      </w:r>
      <w:r w:rsidR="00FE552A" w:rsidRPr="00C271B4">
        <w:rPr>
          <w:rFonts w:cs="Times New Roman"/>
          <w:sz w:val="28"/>
          <w:szCs w:val="28"/>
        </w:rPr>
        <w:t xml:space="preserve">ослідницька діяльність є складовою загальних і спеціальних (фахових) </w:t>
      </w:r>
      <w:proofErr w:type="spellStart"/>
      <w:r w:rsidR="00FE552A" w:rsidRPr="00C271B4">
        <w:rPr>
          <w:rFonts w:cs="Times New Roman"/>
          <w:sz w:val="28"/>
          <w:szCs w:val="28"/>
        </w:rPr>
        <w:t>компетентностей</w:t>
      </w:r>
      <w:proofErr w:type="spellEnd"/>
      <w:r w:rsidR="00FE552A" w:rsidRPr="00C271B4">
        <w:rPr>
          <w:rFonts w:cs="Times New Roman"/>
          <w:sz w:val="28"/>
          <w:szCs w:val="28"/>
        </w:rPr>
        <w:t xml:space="preserve"> магістра соціального забезпечення.</w:t>
      </w:r>
      <w:r w:rsidR="00477090" w:rsidRPr="00C271B4">
        <w:rPr>
          <w:rFonts w:cs="Times New Roman"/>
          <w:sz w:val="28"/>
          <w:szCs w:val="28"/>
        </w:rPr>
        <w:t xml:space="preserve"> </w:t>
      </w:r>
      <w:r w:rsidR="00105F9C" w:rsidRPr="00C271B4">
        <w:rPr>
          <w:rFonts w:cs="Times New Roman"/>
          <w:sz w:val="28"/>
          <w:szCs w:val="28"/>
        </w:rPr>
        <w:t>Про це йдеться у документі Міжнародної асоціації шкіл соціальної роботи щодо досліджень у соціальній роботі:</w:t>
      </w:r>
      <w:r w:rsidR="00105F9C" w:rsidRPr="00C271B4">
        <w:rPr>
          <w:sz w:val="28"/>
          <w:szCs w:val="28"/>
        </w:rPr>
        <w:t xml:space="preserve"> «Визнання  </w:t>
      </w:r>
      <w:proofErr w:type="spellStart"/>
      <w:r w:rsidR="00105F9C" w:rsidRPr="00C271B4">
        <w:rPr>
          <w:sz w:val="28"/>
          <w:szCs w:val="28"/>
        </w:rPr>
        <w:t>зв’язків</w:t>
      </w:r>
      <w:proofErr w:type="spellEnd"/>
      <w:r w:rsidR="00105F9C" w:rsidRPr="00C271B4">
        <w:rPr>
          <w:sz w:val="28"/>
          <w:szCs w:val="28"/>
        </w:rPr>
        <w:t xml:space="preserve">  між  практикою  та  навчально-науковою  діяльністю  у  соціальній  роботі  означає,  що дослідження  повинні  бути  невід’ємною  частиною  освіти  з  соціальної  роботи  при  підготовці  бакалаврів,  магістрів,  аспірантів  та на  післядипломному  рівні</w:t>
      </w:r>
      <w:r w:rsidR="00C271B4" w:rsidRPr="00C271B4">
        <w:rPr>
          <w:sz w:val="28"/>
          <w:szCs w:val="28"/>
        </w:rPr>
        <w:t>»</w:t>
      </w:r>
      <w:r w:rsidR="00C271B4" w:rsidRPr="00C271B4">
        <w:rPr>
          <w:rStyle w:val="aff6"/>
          <w:sz w:val="28"/>
          <w:szCs w:val="28"/>
        </w:rPr>
        <w:footnoteReference w:id="189"/>
      </w:r>
      <w:r w:rsidR="00105F9C" w:rsidRPr="00C271B4">
        <w:rPr>
          <w:sz w:val="28"/>
          <w:szCs w:val="28"/>
        </w:rPr>
        <w:t xml:space="preserve">. </w:t>
      </w:r>
    </w:p>
    <w:p w14:paraId="2901B8BE" w14:textId="1CD0068F" w:rsidR="00B22AB2" w:rsidRPr="00D42C0F" w:rsidRDefault="00B22AB2" w:rsidP="00B22AB2">
      <w:pPr>
        <w:pStyle w:val="a8"/>
        <w:shd w:val="clear" w:color="auto" w:fill="FFFFFF"/>
        <w:spacing w:line="276" w:lineRule="auto"/>
        <w:ind w:firstLine="709"/>
        <w:jc w:val="both"/>
        <w:rPr>
          <w:rFonts w:cs="Times New Roman"/>
          <w:sz w:val="28"/>
          <w:szCs w:val="28"/>
        </w:rPr>
      </w:pPr>
      <w:r w:rsidRPr="00C271B4">
        <w:rPr>
          <w:rFonts w:cs="Times New Roman"/>
          <w:sz w:val="28"/>
          <w:szCs w:val="28"/>
        </w:rPr>
        <w:t xml:space="preserve">Соціальна сфера як галузь знання досліджує доволі широку проблематику, що передбачає міждисциплінарний підхід, </w:t>
      </w:r>
      <w:r w:rsidR="00EB5855">
        <w:rPr>
          <w:rFonts w:cs="Times New Roman"/>
          <w:sz w:val="28"/>
          <w:szCs w:val="28"/>
        </w:rPr>
        <w:t>який</w:t>
      </w:r>
      <w:r w:rsidRPr="00C271B4">
        <w:rPr>
          <w:rFonts w:cs="Times New Roman"/>
          <w:sz w:val="28"/>
          <w:szCs w:val="28"/>
        </w:rPr>
        <w:t xml:space="preserve"> ґрунтується на методологічних і теоретичних напрацюваннях соціальних наук.  </w:t>
      </w:r>
      <w:r w:rsidRPr="00D42C0F">
        <w:rPr>
          <w:rFonts w:cs="Times New Roman"/>
          <w:sz w:val="28"/>
          <w:szCs w:val="28"/>
        </w:rPr>
        <w:t>Дослідження в соціальній сфері д</w:t>
      </w:r>
      <w:r>
        <w:rPr>
          <w:rFonts w:cs="Times New Roman"/>
          <w:sz w:val="28"/>
          <w:szCs w:val="28"/>
        </w:rPr>
        <w:t>ають можливість</w:t>
      </w:r>
      <w:r w:rsidRPr="00D42C0F">
        <w:rPr>
          <w:rFonts w:cs="Times New Roman"/>
          <w:sz w:val="28"/>
          <w:szCs w:val="28"/>
        </w:rPr>
        <w:t xml:space="preserve"> зрозуміти </w:t>
      </w:r>
      <w:r>
        <w:rPr>
          <w:rFonts w:cs="Times New Roman"/>
          <w:sz w:val="28"/>
          <w:szCs w:val="28"/>
        </w:rPr>
        <w:t xml:space="preserve">та усвідомити актуальні </w:t>
      </w:r>
      <w:r w:rsidRPr="00D42C0F">
        <w:rPr>
          <w:rFonts w:cs="Times New Roman"/>
          <w:sz w:val="28"/>
          <w:szCs w:val="28"/>
        </w:rPr>
        <w:t xml:space="preserve">соціальні проблеми, </w:t>
      </w:r>
      <w:r>
        <w:rPr>
          <w:rFonts w:cs="Times New Roman"/>
          <w:sz w:val="28"/>
          <w:szCs w:val="28"/>
        </w:rPr>
        <w:t xml:space="preserve">їхню природу, причини, механізми вирішення та </w:t>
      </w:r>
      <w:r w:rsidRPr="00D42C0F">
        <w:rPr>
          <w:rFonts w:cs="Times New Roman"/>
          <w:sz w:val="28"/>
          <w:szCs w:val="28"/>
        </w:rPr>
        <w:t xml:space="preserve">наслідки. </w:t>
      </w:r>
      <w:r>
        <w:rPr>
          <w:rFonts w:cs="Times New Roman"/>
          <w:sz w:val="28"/>
          <w:szCs w:val="28"/>
        </w:rPr>
        <w:t>На основі цього здійснюються</w:t>
      </w:r>
      <w:r w:rsidRPr="00D42C0F">
        <w:rPr>
          <w:rFonts w:cs="Times New Roman"/>
          <w:sz w:val="28"/>
          <w:szCs w:val="28"/>
        </w:rPr>
        <w:t xml:space="preserve"> </w:t>
      </w:r>
      <w:r>
        <w:rPr>
          <w:rFonts w:cs="Times New Roman"/>
          <w:sz w:val="28"/>
          <w:szCs w:val="28"/>
        </w:rPr>
        <w:t>розробки з технологій формування соціальних політик, стратегій, концепцій та програм, механізмів та інструментів їх у</w:t>
      </w:r>
      <w:r w:rsidRPr="00D42C0F">
        <w:rPr>
          <w:rFonts w:cs="Times New Roman"/>
          <w:sz w:val="28"/>
          <w:szCs w:val="28"/>
        </w:rPr>
        <w:t xml:space="preserve">провадження </w:t>
      </w:r>
      <w:r>
        <w:rPr>
          <w:rFonts w:cs="Times New Roman"/>
          <w:sz w:val="28"/>
          <w:szCs w:val="28"/>
        </w:rPr>
        <w:t>в життя</w:t>
      </w:r>
      <w:r w:rsidRPr="00D42C0F">
        <w:rPr>
          <w:rFonts w:cs="Times New Roman"/>
          <w:sz w:val="28"/>
          <w:szCs w:val="28"/>
        </w:rPr>
        <w:t xml:space="preserve">, прогнозування наслідків, оцінювання </w:t>
      </w:r>
      <w:r>
        <w:rPr>
          <w:rFonts w:cs="Times New Roman"/>
          <w:sz w:val="28"/>
          <w:szCs w:val="28"/>
        </w:rPr>
        <w:t xml:space="preserve">їх </w:t>
      </w:r>
      <w:r w:rsidRPr="00D42C0F">
        <w:rPr>
          <w:rFonts w:cs="Times New Roman"/>
          <w:sz w:val="28"/>
          <w:szCs w:val="28"/>
        </w:rPr>
        <w:t>ефективності, пошук інноваційних</w:t>
      </w:r>
      <w:r>
        <w:rPr>
          <w:rFonts w:cs="Times New Roman"/>
          <w:sz w:val="28"/>
          <w:szCs w:val="28"/>
        </w:rPr>
        <w:t xml:space="preserve"> </w:t>
      </w:r>
      <w:r w:rsidR="004257B5">
        <w:rPr>
          <w:rFonts w:cs="Times New Roman"/>
          <w:sz w:val="28"/>
          <w:szCs w:val="28"/>
        </w:rPr>
        <w:t>методів та механізмів</w:t>
      </w:r>
      <w:r>
        <w:rPr>
          <w:rFonts w:cs="Times New Roman"/>
          <w:sz w:val="28"/>
          <w:szCs w:val="28"/>
        </w:rPr>
        <w:t xml:space="preserve"> </w:t>
      </w:r>
      <w:r w:rsidRPr="00D42C0F">
        <w:rPr>
          <w:rFonts w:cs="Times New Roman"/>
          <w:sz w:val="28"/>
          <w:szCs w:val="28"/>
        </w:rPr>
        <w:t>надання соціальної підтримки</w:t>
      </w:r>
      <w:r w:rsidR="00C271B4">
        <w:rPr>
          <w:rFonts w:cs="Times New Roman"/>
          <w:sz w:val="28"/>
          <w:szCs w:val="28"/>
        </w:rPr>
        <w:t>, соціальних послуг і сервісів</w:t>
      </w:r>
      <w:r w:rsidRPr="00D42C0F">
        <w:rPr>
          <w:rFonts w:cs="Times New Roman"/>
          <w:sz w:val="28"/>
          <w:szCs w:val="28"/>
        </w:rPr>
        <w:t xml:space="preserve">. </w:t>
      </w:r>
    </w:p>
    <w:p w14:paraId="7850BB42" w14:textId="3A4FB69D" w:rsidR="00F94531" w:rsidRPr="00FD2B80" w:rsidRDefault="006D7473" w:rsidP="00F94531">
      <w:pPr>
        <w:pStyle w:val="a8"/>
        <w:tabs>
          <w:tab w:val="left" w:pos="1134"/>
        </w:tabs>
        <w:spacing w:line="276" w:lineRule="auto"/>
        <w:ind w:firstLine="709"/>
        <w:jc w:val="both"/>
        <w:rPr>
          <w:sz w:val="28"/>
          <w:szCs w:val="28"/>
        </w:rPr>
      </w:pPr>
      <w:r w:rsidRPr="00D42C0F">
        <w:rPr>
          <w:rFonts w:cs="Times New Roman"/>
          <w:sz w:val="28"/>
          <w:szCs w:val="28"/>
        </w:rPr>
        <w:t xml:space="preserve">У ХХІ ст. у соціальній сфері сформувався цілий спектр підходів </w:t>
      </w:r>
      <w:r w:rsidR="00B22AB2">
        <w:rPr>
          <w:rFonts w:cs="Times New Roman"/>
          <w:sz w:val="28"/>
          <w:szCs w:val="28"/>
        </w:rPr>
        <w:t>що</w:t>
      </w:r>
      <w:r w:rsidRPr="00D42C0F">
        <w:rPr>
          <w:rFonts w:cs="Times New Roman"/>
          <w:sz w:val="28"/>
          <w:szCs w:val="28"/>
        </w:rPr>
        <w:t>до досліджень</w:t>
      </w:r>
      <w:r w:rsidR="000C6B9B">
        <w:rPr>
          <w:rFonts w:cs="Times New Roman"/>
          <w:sz w:val="28"/>
          <w:szCs w:val="28"/>
        </w:rPr>
        <w:t xml:space="preserve">, </w:t>
      </w:r>
      <w:r w:rsidR="00B22AB2">
        <w:rPr>
          <w:rFonts w:cs="Times New Roman"/>
          <w:sz w:val="28"/>
          <w:szCs w:val="28"/>
        </w:rPr>
        <w:t>котрі</w:t>
      </w:r>
      <w:r w:rsidR="000C6B9B">
        <w:rPr>
          <w:rFonts w:cs="Times New Roman"/>
          <w:sz w:val="28"/>
          <w:szCs w:val="28"/>
        </w:rPr>
        <w:t xml:space="preserve"> </w:t>
      </w:r>
      <w:r w:rsidRPr="00D42C0F">
        <w:rPr>
          <w:rFonts w:cs="Times New Roman"/>
          <w:sz w:val="28"/>
          <w:szCs w:val="28"/>
        </w:rPr>
        <w:t>потребують критичного</w:t>
      </w:r>
      <w:r w:rsidR="000C6B9B">
        <w:rPr>
          <w:rFonts w:cs="Times New Roman"/>
          <w:sz w:val="28"/>
          <w:szCs w:val="28"/>
        </w:rPr>
        <w:t xml:space="preserve"> переосмислення</w:t>
      </w:r>
      <w:r w:rsidRPr="00D42C0F">
        <w:rPr>
          <w:rFonts w:cs="Times New Roman"/>
          <w:sz w:val="28"/>
          <w:szCs w:val="28"/>
        </w:rPr>
        <w:t xml:space="preserve">, </w:t>
      </w:r>
      <w:r w:rsidR="000C6B9B">
        <w:rPr>
          <w:rFonts w:cs="Times New Roman"/>
          <w:sz w:val="28"/>
          <w:szCs w:val="28"/>
        </w:rPr>
        <w:t xml:space="preserve">зважаючи на нові тренди суспільно-політичного та економічного розвитку </w:t>
      </w:r>
      <w:r w:rsidR="004257B5">
        <w:rPr>
          <w:rFonts w:cs="Times New Roman"/>
          <w:sz w:val="28"/>
          <w:szCs w:val="28"/>
        </w:rPr>
        <w:t xml:space="preserve">соціальних </w:t>
      </w:r>
      <w:r w:rsidR="000C6B9B">
        <w:rPr>
          <w:rFonts w:cs="Times New Roman"/>
          <w:sz w:val="28"/>
          <w:szCs w:val="28"/>
        </w:rPr>
        <w:t>держав</w:t>
      </w:r>
      <w:r w:rsidR="00093C96">
        <w:rPr>
          <w:rFonts w:cs="Times New Roman"/>
          <w:sz w:val="28"/>
          <w:szCs w:val="28"/>
        </w:rPr>
        <w:t xml:space="preserve"> та </w:t>
      </w:r>
      <w:r w:rsidRPr="00D42C0F">
        <w:rPr>
          <w:rFonts w:cs="Times New Roman"/>
          <w:sz w:val="28"/>
          <w:szCs w:val="28"/>
        </w:rPr>
        <w:t xml:space="preserve">ідей соціальної справедливості. </w:t>
      </w:r>
      <w:r w:rsidRPr="00FD2B80">
        <w:rPr>
          <w:rFonts w:cs="Times New Roman"/>
          <w:sz w:val="28"/>
          <w:szCs w:val="28"/>
        </w:rPr>
        <w:t xml:space="preserve">Згідно документа Міжнародної асоціації шкіл соціальної роботи щодо досліджень у соціальній роботі, </w:t>
      </w:r>
      <w:r w:rsidR="00FD2B80">
        <w:rPr>
          <w:rFonts w:cs="Times New Roman"/>
          <w:sz w:val="28"/>
          <w:szCs w:val="28"/>
        </w:rPr>
        <w:t>«</w:t>
      </w:r>
      <w:r w:rsidRPr="00C271B4">
        <w:rPr>
          <w:rFonts w:cs="Times New Roman"/>
          <w:sz w:val="28"/>
          <w:szCs w:val="28"/>
        </w:rPr>
        <w:t>метою досліджень</w:t>
      </w:r>
      <w:r w:rsidRPr="00FD2B80">
        <w:rPr>
          <w:rFonts w:cs="Times New Roman"/>
          <w:sz w:val="28"/>
          <w:szCs w:val="28"/>
        </w:rPr>
        <w:t xml:space="preserve"> у соціальній сфері є розвиток знань задля підтримки місії та цілей соціальної роботи як академічної дисципліни та професії. </w:t>
      </w:r>
      <w:r w:rsidR="00F94531" w:rsidRPr="00FD2B80">
        <w:rPr>
          <w:sz w:val="28"/>
          <w:szCs w:val="28"/>
        </w:rPr>
        <w:t>Дослідження у соціальній робот</w:t>
      </w:r>
      <w:r w:rsidR="004257B5">
        <w:rPr>
          <w:sz w:val="28"/>
          <w:szCs w:val="28"/>
        </w:rPr>
        <w:t>і</w:t>
      </w:r>
      <w:r w:rsidR="00F94531" w:rsidRPr="00FD2B80">
        <w:rPr>
          <w:sz w:val="28"/>
          <w:szCs w:val="28"/>
        </w:rPr>
        <w:t xml:space="preserve"> здійснюються, зокрема, задля того,  щоб допомогти зрозуміти індивідуальні, міжособистісні та ширші соціальні й  структурні проблем,  а також їх наслідки:</w:t>
      </w:r>
    </w:p>
    <w:p w14:paraId="671A2D34" w14:textId="77777777" w:rsidR="00F94531" w:rsidRPr="00FD2B80" w:rsidRDefault="00F94531" w:rsidP="00F94531">
      <w:pPr>
        <w:pStyle w:val="a8"/>
        <w:tabs>
          <w:tab w:val="left" w:pos="1134"/>
        </w:tabs>
        <w:spacing w:line="276" w:lineRule="auto"/>
        <w:ind w:firstLine="709"/>
        <w:jc w:val="both"/>
        <w:rPr>
          <w:sz w:val="28"/>
          <w:szCs w:val="28"/>
        </w:rPr>
      </w:pPr>
      <w:r w:rsidRPr="00FD2B80">
        <w:rPr>
          <w:sz w:val="28"/>
          <w:szCs w:val="28"/>
        </w:rPr>
        <w:t xml:space="preserve">1) оцінка потреб та ресурсів людей у їхніх середовищах та мінливих контекстах їхнього життя; </w:t>
      </w:r>
    </w:p>
    <w:p w14:paraId="7D13D994" w14:textId="26323B20" w:rsidR="00F94531" w:rsidRPr="00FD2B80" w:rsidRDefault="00F94531" w:rsidP="00F94531">
      <w:pPr>
        <w:pStyle w:val="a8"/>
        <w:tabs>
          <w:tab w:val="left" w:pos="1134"/>
        </w:tabs>
        <w:spacing w:line="276" w:lineRule="auto"/>
        <w:ind w:firstLine="709"/>
        <w:jc w:val="both"/>
        <w:rPr>
          <w:sz w:val="28"/>
          <w:szCs w:val="28"/>
        </w:rPr>
      </w:pPr>
      <w:r w:rsidRPr="00FD2B80">
        <w:rPr>
          <w:sz w:val="28"/>
          <w:szCs w:val="28"/>
        </w:rPr>
        <w:t xml:space="preserve">2) забезпечення інформацією для розробки, впровадження та оцінювання політики, програм та послуг, особливо для </w:t>
      </w:r>
      <w:proofErr w:type="spellStart"/>
      <w:r w:rsidRPr="00FD2B80">
        <w:rPr>
          <w:sz w:val="28"/>
          <w:szCs w:val="28"/>
        </w:rPr>
        <w:t>маргіналізованих</w:t>
      </w:r>
      <w:proofErr w:type="spellEnd"/>
      <w:r w:rsidRPr="00FD2B80">
        <w:rPr>
          <w:sz w:val="28"/>
          <w:szCs w:val="28"/>
        </w:rPr>
        <w:t xml:space="preserve"> та уразливих груп населення;</w:t>
      </w:r>
    </w:p>
    <w:p w14:paraId="13E2504F" w14:textId="1B1BA48B" w:rsidR="00F94531" w:rsidRPr="00FD2B80" w:rsidRDefault="00F94531" w:rsidP="00F94531">
      <w:pPr>
        <w:pStyle w:val="a8"/>
        <w:tabs>
          <w:tab w:val="left" w:pos="1134"/>
        </w:tabs>
        <w:spacing w:line="276" w:lineRule="auto"/>
        <w:ind w:firstLine="709"/>
        <w:jc w:val="both"/>
        <w:rPr>
          <w:sz w:val="28"/>
          <w:szCs w:val="28"/>
        </w:rPr>
      </w:pPr>
      <w:r w:rsidRPr="00FD2B80">
        <w:rPr>
          <w:sz w:val="28"/>
          <w:szCs w:val="28"/>
        </w:rPr>
        <w:t>3) покращення соціального добробуту та розвиток прав людини,</w:t>
      </w:r>
      <w:r w:rsidR="00C271B4">
        <w:rPr>
          <w:sz w:val="28"/>
          <w:szCs w:val="28"/>
        </w:rPr>
        <w:t xml:space="preserve"> </w:t>
      </w:r>
      <w:r w:rsidRPr="00FD2B80">
        <w:rPr>
          <w:sz w:val="28"/>
          <w:szCs w:val="28"/>
        </w:rPr>
        <w:t>соціальної, економічної та екологічної справедливості</w:t>
      </w:r>
      <w:r w:rsidR="00FD2B80" w:rsidRPr="00FD2B80">
        <w:rPr>
          <w:sz w:val="28"/>
          <w:szCs w:val="28"/>
        </w:rPr>
        <w:t>»</w:t>
      </w:r>
      <w:r w:rsidRPr="00FD2B80">
        <w:rPr>
          <w:rStyle w:val="aff6"/>
          <w:sz w:val="28"/>
          <w:szCs w:val="28"/>
        </w:rPr>
        <w:footnoteReference w:id="190"/>
      </w:r>
      <w:r w:rsidRPr="00FD2B80">
        <w:rPr>
          <w:sz w:val="28"/>
          <w:szCs w:val="28"/>
        </w:rPr>
        <w:t xml:space="preserve">. </w:t>
      </w:r>
    </w:p>
    <w:p w14:paraId="1FF95382" w14:textId="77777777" w:rsidR="00AE2DCB" w:rsidRDefault="006D7473" w:rsidP="00AE2DCB">
      <w:pPr>
        <w:pStyle w:val="a8"/>
        <w:tabs>
          <w:tab w:val="left" w:pos="1134"/>
        </w:tabs>
        <w:spacing w:line="276" w:lineRule="auto"/>
        <w:ind w:firstLine="709"/>
        <w:jc w:val="both"/>
        <w:rPr>
          <w:rFonts w:cs="Times New Roman"/>
          <w:sz w:val="28"/>
          <w:szCs w:val="28"/>
        </w:rPr>
      </w:pPr>
      <w:r w:rsidRPr="00FD2B80">
        <w:rPr>
          <w:rFonts w:cs="Times New Roman"/>
          <w:sz w:val="28"/>
          <w:szCs w:val="28"/>
        </w:rPr>
        <w:t xml:space="preserve">Дослідження у соціальній сфері здійснюються з метою з’ясування засад </w:t>
      </w:r>
      <w:r w:rsidRPr="00FD2B80">
        <w:rPr>
          <w:rFonts w:cs="Times New Roman"/>
          <w:sz w:val="28"/>
          <w:szCs w:val="28"/>
        </w:rPr>
        <w:lastRenderedPageBreak/>
        <w:t xml:space="preserve">функціонування управлінських та організаційних </w:t>
      </w:r>
      <w:r w:rsidR="004257B5">
        <w:rPr>
          <w:rFonts w:cs="Times New Roman"/>
          <w:sz w:val="28"/>
          <w:szCs w:val="28"/>
        </w:rPr>
        <w:t xml:space="preserve">соціальних </w:t>
      </w:r>
      <w:r w:rsidRPr="00FD2B80">
        <w:rPr>
          <w:rFonts w:cs="Times New Roman"/>
          <w:sz w:val="28"/>
          <w:szCs w:val="28"/>
        </w:rPr>
        <w:t xml:space="preserve">інституцій, які забезпечують </w:t>
      </w:r>
      <w:r w:rsidRPr="00D42C0F">
        <w:rPr>
          <w:rFonts w:cs="Times New Roman"/>
          <w:sz w:val="28"/>
          <w:szCs w:val="28"/>
        </w:rPr>
        <w:t>підвищення рівня життя і надання громадянам усіх видів соціальної підтримки</w:t>
      </w:r>
      <w:r w:rsidR="00FD2B80">
        <w:rPr>
          <w:rFonts w:cs="Times New Roman"/>
          <w:sz w:val="28"/>
          <w:szCs w:val="28"/>
        </w:rPr>
        <w:t xml:space="preserve"> та соціальних послуг</w:t>
      </w:r>
      <w:r w:rsidRPr="00D42C0F">
        <w:rPr>
          <w:rFonts w:cs="Times New Roman"/>
          <w:sz w:val="28"/>
          <w:szCs w:val="28"/>
        </w:rPr>
        <w:t xml:space="preserve">. Зважаючи на багатогранність соціальної сфери, наукові дослідження відзначаються широким дослідницьким спектром. Однак, в сучасних умовах важливо сконцентрувати увагу на актуальних </w:t>
      </w:r>
      <w:r w:rsidR="00FD2B80">
        <w:rPr>
          <w:rFonts w:cs="Times New Roman"/>
          <w:sz w:val="28"/>
          <w:szCs w:val="28"/>
        </w:rPr>
        <w:t>проблемах</w:t>
      </w:r>
      <w:r w:rsidRPr="00D42C0F">
        <w:rPr>
          <w:rFonts w:cs="Times New Roman"/>
          <w:sz w:val="28"/>
          <w:szCs w:val="28"/>
        </w:rPr>
        <w:t xml:space="preserve"> </w:t>
      </w:r>
      <w:r w:rsidR="00FD2B80">
        <w:rPr>
          <w:rFonts w:cs="Times New Roman"/>
          <w:sz w:val="28"/>
          <w:szCs w:val="28"/>
        </w:rPr>
        <w:t>у</w:t>
      </w:r>
      <w:r w:rsidRPr="00D42C0F">
        <w:rPr>
          <w:rFonts w:cs="Times New Roman"/>
          <w:sz w:val="28"/>
          <w:szCs w:val="28"/>
        </w:rPr>
        <w:t xml:space="preserve"> контексті </w:t>
      </w:r>
      <w:r w:rsidR="002C630D">
        <w:rPr>
          <w:rFonts w:cs="Times New Roman"/>
          <w:sz w:val="28"/>
          <w:szCs w:val="28"/>
        </w:rPr>
        <w:t xml:space="preserve">нинішніх </w:t>
      </w:r>
      <w:r w:rsidR="004257B5">
        <w:rPr>
          <w:rFonts w:cs="Times New Roman"/>
          <w:sz w:val="28"/>
          <w:szCs w:val="28"/>
        </w:rPr>
        <w:t>викликів та загроз, пов’язаних</w:t>
      </w:r>
      <w:r w:rsidR="002C630D">
        <w:rPr>
          <w:rFonts w:cs="Times New Roman"/>
          <w:sz w:val="28"/>
          <w:szCs w:val="28"/>
        </w:rPr>
        <w:t>,</w:t>
      </w:r>
      <w:r w:rsidR="004257B5">
        <w:rPr>
          <w:rFonts w:cs="Times New Roman"/>
          <w:sz w:val="28"/>
          <w:szCs w:val="28"/>
        </w:rPr>
        <w:t xml:space="preserve"> у першу чергу</w:t>
      </w:r>
      <w:r w:rsidR="002C630D">
        <w:rPr>
          <w:rFonts w:cs="Times New Roman"/>
          <w:sz w:val="28"/>
          <w:szCs w:val="28"/>
        </w:rPr>
        <w:t>,</w:t>
      </w:r>
      <w:r w:rsidR="004257B5">
        <w:rPr>
          <w:rFonts w:cs="Times New Roman"/>
          <w:sz w:val="28"/>
          <w:szCs w:val="28"/>
        </w:rPr>
        <w:t xml:space="preserve"> з </w:t>
      </w:r>
      <w:r w:rsidR="002C630D">
        <w:rPr>
          <w:rFonts w:cs="Times New Roman"/>
          <w:sz w:val="28"/>
          <w:szCs w:val="28"/>
        </w:rPr>
        <w:t xml:space="preserve">російсько-українською </w:t>
      </w:r>
      <w:r w:rsidR="004257B5">
        <w:rPr>
          <w:rFonts w:cs="Times New Roman"/>
          <w:sz w:val="28"/>
          <w:szCs w:val="28"/>
        </w:rPr>
        <w:t>війною.</w:t>
      </w:r>
      <w:r w:rsidRPr="00D42C0F">
        <w:rPr>
          <w:rFonts w:cs="Times New Roman"/>
          <w:sz w:val="28"/>
          <w:szCs w:val="28"/>
        </w:rPr>
        <w:t xml:space="preserve"> При цьому не слід залишати поза увагою </w:t>
      </w:r>
      <w:r w:rsidR="002C630D">
        <w:rPr>
          <w:rFonts w:cs="Times New Roman"/>
          <w:sz w:val="28"/>
          <w:szCs w:val="28"/>
        </w:rPr>
        <w:t>й</w:t>
      </w:r>
      <w:r w:rsidRPr="00D42C0F">
        <w:rPr>
          <w:rFonts w:cs="Times New Roman"/>
          <w:sz w:val="28"/>
          <w:szCs w:val="28"/>
        </w:rPr>
        <w:t xml:space="preserve"> традиційн</w:t>
      </w:r>
      <w:r w:rsidR="002C630D">
        <w:rPr>
          <w:rFonts w:cs="Times New Roman"/>
          <w:sz w:val="28"/>
          <w:szCs w:val="28"/>
        </w:rPr>
        <w:t>у</w:t>
      </w:r>
      <w:r w:rsidRPr="00D42C0F">
        <w:rPr>
          <w:rFonts w:cs="Times New Roman"/>
          <w:sz w:val="28"/>
          <w:szCs w:val="28"/>
        </w:rPr>
        <w:t xml:space="preserve"> тем</w:t>
      </w:r>
      <w:r w:rsidR="002C630D">
        <w:rPr>
          <w:rFonts w:cs="Times New Roman"/>
          <w:sz w:val="28"/>
          <w:szCs w:val="28"/>
        </w:rPr>
        <w:t>атику, наприклад, дослідження</w:t>
      </w:r>
      <w:r w:rsidRPr="00D42C0F">
        <w:rPr>
          <w:rFonts w:cs="Times New Roman"/>
          <w:sz w:val="28"/>
          <w:szCs w:val="28"/>
        </w:rPr>
        <w:t xml:space="preserve"> історичної ґенези соціальної роботи</w:t>
      </w:r>
      <w:r w:rsidR="002C630D">
        <w:rPr>
          <w:rFonts w:cs="Times New Roman"/>
          <w:sz w:val="28"/>
          <w:szCs w:val="28"/>
        </w:rPr>
        <w:t xml:space="preserve"> чи особливості соціальної держави</w:t>
      </w:r>
      <w:r w:rsidRPr="00D42C0F">
        <w:rPr>
          <w:rFonts w:cs="Times New Roman"/>
          <w:sz w:val="28"/>
          <w:szCs w:val="28"/>
        </w:rPr>
        <w:t xml:space="preserve">. Зважаючи на сказане, доцільно виокремити дослідницькі блоки (своєрідні напрями), що </w:t>
      </w:r>
      <w:r w:rsidR="00FD2B80">
        <w:rPr>
          <w:rFonts w:cs="Times New Roman"/>
          <w:sz w:val="28"/>
          <w:szCs w:val="28"/>
        </w:rPr>
        <w:t>ґрунтуються на</w:t>
      </w:r>
      <w:r w:rsidRPr="00D42C0F">
        <w:rPr>
          <w:rFonts w:cs="Times New Roman"/>
          <w:sz w:val="28"/>
          <w:szCs w:val="28"/>
        </w:rPr>
        <w:t xml:space="preserve"> </w:t>
      </w:r>
      <w:r w:rsidR="002C630D">
        <w:rPr>
          <w:rFonts w:cs="Times New Roman"/>
          <w:sz w:val="28"/>
          <w:szCs w:val="28"/>
        </w:rPr>
        <w:t xml:space="preserve">актуальних соціальних проблемах та </w:t>
      </w:r>
      <w:r w:rsidR="00FD2B80">
        <w:rPr>
          <w:rFonts w:cs="Times New Roman"/>
          <w:sz w:val="28"/>
          <w:szCs w:val="28"/>
        </w:rPr>
        <w:t>концептуальних документах</w:t>
      </w:r>
      <w:r w:rsidR="00105F9C">
        <w:rPr>
          <w:rFonts w:cs="Times New Roman"/>
          <w:sz w:val="28"/>
          <w:szCs w:val="28"/>
        </w:rPr>
        <w:t xml:space="preserve"> у соціальній сфері</w:t>
      </w:r>
      <w:r w:rsidRPr="00D42C0F">
        <w:rPr>
          <w:rFonts w:cs="Times New Roman"/>
          <w:sz w:val="28"/>
          <w:szCs w:val="28"/>
        </w:rPr>
        <w:t xml:space="preserve">. </w:t>
      </w:r>
    </w:p>
    <w:p w14:paraId="5FEEBD2C" w14:textId="155AD6B7" w:rsidR="00E977F2" w:rsidRPr="00AE2DCB" w:rsidRDefault="00E977F2" w:rsidP="00AE2DCB">
      <w:pPr>
        <w:pStyle w:val="a8"/>
        <w:tabs>
          <w:tab w:val="left" w:pos="1134"/>
        </w:tabs>
        <w:spacing w:line="276" w:lineRule="auto"/>
        <w:ind w:firstLine="709"/>
        <w:jc w:val="both"/>
        <w:rPr>
          <w:rFonts w:cs="Times New Roman"/>
          <w:sz w:val="28"/>
          <w:szCs w:val="28"/>
        </w:rPr>
      </w:pPr>
      <w:r w:rsidRPr="00AE2DCB">
        <w:rPr>
          <w:sz w:val="28"/>
          <w:szCs w:val="28"/>
        </w:rPr>
        <w:t>Перши</w:t>
      </w:r>
      <w:r w:rsidR="002C630D" w:rsidRPr="00AE2DCB">
        <w:rPr>
          <w:sz w:val="28"/>
          <w:szCs w:val="28"/>
        </w:rPr>
        <w:t>й</w:t>
      </w:r>
      <w:r w:rsidRPr="00AE2DCB">
        <w:rPr>
          <w:sz w:val="28"/>
          <w:szCs w:val="28"/>
        </w:rPr>
        <w:t xml:space="preserve"> напрям </w:t>
      </w:r>
      <w:r w:rsidR="00F927FB" w:rsidRPr="00AE2DCB">
        <w:rPr>
          <w:sz w:val="28"/>
          <w:szCs w:val="28"/>
        </w:rPr>
        <w:t xml:space="preserve">зосереджується на </w:t>
      </w:r>
      <w:r w:rsidR="00F927FB" w:rsidRPr="00AE2DCB">
        <w:rPr>
          <w:i/>
          <w:iCs/>
          <w:sz w:val="28"/>
          <w:szCs w:val="28"/>
        </w:rPr>
        <w:t xml:space="preserve">базових </w:t>
      </w:r>
      <w:r w:rsidR="00C912B1" w:rsidRPr="00AE2DCB">
        <w:rPr>
          <w:i/>
          <w:iCs/>
          <w:sz w:val="28"/>
          <w:szCs w:val="28"/>
        </w:rPr>
        <w:t xml:space="preserve">і теоретичних </w:t>
      </w:r>
      <w:r w:rsidR="00F927FB" w:rsidRPr="00AE2DCB">
        <w:rPr>
          <w:i/>
          <w:iCs/>
          <w:sz w:val="28"/>
          <w:szCs w:val="28"/>
        </w:rPr>
        <w:t>соціальних аспектах</w:t>
      </w:r>
      <w:r w:rsidR="00F927FB" w:rsidRPr="00AE2DCB">
        <w:rPr>
          <w:sz w:val="28"/>
          <w:szCs w:val="28"/>
        </w:rPr>
        <w:t>: дослідження соціальної держави</w:t>
      </w:r>
      <w:r w:rsidR="00B55C23" w:rsidRPr="00AE2DCB">
        <w:rPr>
          <w:sz w:val="28"/>
          <w:szCs w:val="28"/>
        </w:rPr>
        <w:t xml:space="preserve"> та її</w:t>
      </w:r>
      <w:r w:rsidR="00F927FB" w:rsidRPr="00AE2DCB">
        <w:rPr>
          <w:sz w:val="28"/>
          <w:szCs w:val="28"/>
        </w:rPr>
        <w:t xml:space="preserve"> моделей; </w:t>
      </w:r>
      <w:r w:rsidR="00B55C23" w:rsidRPr="00AE2DCB">
        <w:rPr>
          <w:sz w:val="28"/>
          <w:szCs w:val="28"/>
        </w:rPr>
        <w:t xml:space="preserve">соціальної безпеки;  </w:t>
      </w:r>
      <w:r w:rsidRPr="00AE2DCB">
        <w:rPr>
          <w:rFonts w:cs="Times New Roman"/>
          <w:sz w:val="28"/>
          <w:szCs w:val="28"/>
        </w:rPr>
        <w:t>соціальної справедливості</w:t>
      </w:r>
      <w:r w:rsidR="00F927FB" w:rsidRPr="00AE2DCB">
        <w:rPr>
          <w:rFonts w:cs="Times New Roman"/>
          <w:sz w:val="28"/>
          <w:szCs w:val="28"/>
        </w:rPr>
        <w:t>;</w:t>
      </w:r>
      <w:r w:rsidRPr="00AE2DCB">
        <w:rPr>
          <w:rFonts w:cs="Times New Roman"/>
          <w:sz w:val="28"/>
          <w:szCs w:val="28"/>
        </w:rPr>
        <w:t xml:space="preserve"> </w:t>
      </w:r>
      <w:r w:rsidR="00AE2DCB" w:rsidRPr="00AE2DCB">
        <w:rPr>
          <w:rFonts w:cs="Times New Roman"/>
          <w:sz w:val="28"/>
          <w:szCs w:val="28"/>
          <w:bdr w:val="none" w:sz="0" w:space="0" w:color="auto" w:frame="1"/>
        </w:rPr>
        <w:t xml:space="preserve">ролі громадянського суспільства у формуванні та реалізації ветеранської політики; </w:t>
      </w:r>
      <w:r w:rsidRPr="00AE2DCB">
        <w:rPr>
          <w:rFonts w:cs="Times New Roman"/>
          <w:sz w:val="28"/>
          <w:szCs w:val="28"/>
        </w:rPr>
        <w:t xml:space="preserve">добробуту особистості та </w:t>
      </w:r>
      <w:r w:rsidR="00F927FB" w:rsidRPr="00AE2DCB">
        <w:rPr>
          <w:rFonts w:cs="Times New Roman"/>
          <w:sz w:val="28"/>
          <w:szCs w:val="28"/>
        </w:rPr>
        <w:t xml:space="preserve">територіальної </w:t>
      </w:r>
      <w:r w:rsidRPr="00AE2DCB">
        <w:rPr>
          <w:rFonts w:cs="Times New Roman"/>
          <w:sz w:val="28"/>
          <w:szCs w:val="28"/>
        </w:rPr>
        <w:t>громади</w:t>
      </w:r>
      <w:r w:rsidR="00C912B1" w:rsidRPr="00AE2DCB">
        <w:rPr>
          <w:rFonts w:cs="Times New Roman"/>
          <w:sz w:val="28"/>
          <w:szCs w:val="28"/>
        </w:rPr>
        <w:t>; принципах соціального адміністрування</w:t>
      </w:r>
      <w:r w:rsidR="00F12F60" w:rsidRPr="00AE2DCB">
        <w:rPr>
          <w:rFonts w:cs="Times New Roman"/>
          <w:sz w:val="28"/>
          <w:szCs w:val="28"/>
        </w:rPr>
        <w:t>.</w:t>
      </w:r>
      <w:r w:rsidR="00B55C23" w:rsidRPr="00AE2DCB">
        <w:rPr>
          <w:rFonts w:cs="Times New Roman"/>
          <w:sz w:val="28"/>
          <w:szCs w:val="28"/>
        </w:rPr>
        <w:t xml:space="preserve"> </w:t>
      </w:r>
    </w:p>
    <w:p w14:paraId="31400E21" w14:textId="74C34D72" w:rsidR="006D7473" w:rsidRPr="00FB78F7" w:rsidRDefault="00B55C23" w:rsidP="00D42C0F">
      <w:pPr>
        <w:pStyle w:val="a8"/>
        <w:tabs>
          <w:tab w:val="left" w:pos="1134"/>
        </w:tabs>
        <w:spacing w:line="276" w:lineRule="auto"/>
        <w:ind w:firstLine="709"/>
        <w:jc w:val="both"/>
        <w:rPr>
          <w:rFonts w:cs="Times New Roman"/>
          <w:sz w:val="28"/>
          <w:szCs w:val="28"/>
        </w:rPr>
      </w:pPr>
      <w:r>
        <w:rPr>
          <w:rFonts w:cs="Times New Roman"/>
          <w:sz w:val="28"/>
          <w:szCs w:val="28"/>
        </w:rPr>
        <w:t>Другий</w:t>
      </w:r>
      <w:r w:rsidR="006D7473" w:rsidRPr="00D42C0F">
        <w:rPr>
          <w:rFonts w:cs="Times New Roman"/>
          <w:sz w:val="28"/>
          <w:szCs w:val="28"/>
        </w:rPr>
        <w:t xml:space="preserve"> напрям</w:t>
      </w:r>
      <w:r>
        <w:rPr>
          <w:rFonts w:cs="Times New Roman"/>
          <w:sz w:val="28"/>
          <w:szCs w:val="28"/>
        </w:rPr>
        <w:t xml:space="preserve"> спрямований на дослідження процесу</w:t>
      </w:r>
      <w:r w:rsidR="006D7473" w:rsidRPr="00D42C0F">
        <w:rPr>
          <w:rFonts w:cs="Times New Roman"/>
          <w:sz w:val="28"/>
          <w:szCs w:val="28"/>
        </w:rPr>
        <w:t xml:space="preserve"> </w:t>
      </w:r>
      <w:r w:rsidR="006D7473" w:rsidRPr="00D42C0F">
        <w:rPr>
          <w:rFonts w:cs="Times New Roman"/>
          <w:i/>
          <w:iCs/>
          <w:sz w:val="28"/>
          <w:szCs w:val="28"/>
        </w:rPr>
        <w:t>формування та реалізації державної соціальної політики</w:t>
      </w:r>
      <w:r w:rsidR="006D7473" w:rsidRPr="00D42C0F">
        <w:rPr>
          <w:rFonts w:cs="Times New Roman"/>
          <w:sz w:val="28"/>
          <w:szCs w:val="28"/>
        </w:rPr>
        <w:t>.</w:t>
      </w:r>
      <w:r>
        <w:rPr>
          <w:rFonts w:cs="Times New Roman"/>
          <w:sz w:val="28"/>
          <w:szCs w:val="28"/>
        </w:rPr>
        <w:t xml:space="preserve"> Він </w:t>
      </w:r>
      <w:r w:rsidR="006D7473" w:rsidRPr="00D42C0F">
        <w:rPr>
          <w:rFonts w:cs="Times New Roman"/>
          <w:sz w:val="28"/>
          <w:szCs w:val="28"/>
        </w:rPr>
        <w:t xml:space="preserve">включає </w:t>
      </w:r>
      <w:r>
        <w:rPr>
          <w:rFonts w:cs="Times New Roman"/>
          <w:sz w:val="28"/>
          <w:szCs w:val="28"/>
        </w:rPr>
        <w:t xml:space="preserve">дослідження </w:t>
      </w:r>
      <w:r w:rsidR="006D7473" w:rsidRPr="00D42C0F">
        <w:rPr>
          <w:rFonts w:cs="Times New Roman"/>
          <w:sz w:val="28"/>
          <w:szCs w:val="28"/>
        </w:rPr>
        <w:t>як управлінськ</w:t>
      </w:r>
      <w:r>
        <w:rPr>
          <w:rFonts w:cs="Times New Roman"/>
          <w:sz w:val="28"/>
          <w:szCs w:val="28"/>
        </w:rPr>
        <w:t>их</w:t>
      </w:r>
      <w:r w:rsidR="006D7473" w:rsidRPr="00D42C0F">
        <w:rPr>
          <w:rFonts w:cs="Times New Roman"/>
          <w:sz w:val="28"/>
          <w:szCs w:val="28"/>
        </w:rPr>
        <w:t xml:space="preserve"> інституці</w:t>
      </w:r>
      <w:r>
        <w:rPr>
          <w:rFonts w:cs="Times New Roman"/>
          <w:sz w:val="28"/>
          <w:szCs w:val="28"/>
        </w:rPr>
        <w:t>й</w:t>
      </w:r>
      <w:r w:rsidR="006D7473" w:rsidRPr="00D42C0F">
        <w:rPr>
          <w:rFonts w:cs="Times New Roman"/>
          <w:sz w:val="28"/>
          <w:szCs w:val="28"/>
        </w:rPr>
        <w:t>, що формують і реалізують державну соціальну політику, так і дослідження механізмів та інструментів</w:t>
      </w:r>
      <w:r>
        <w:rPr>
          <w:rFonts w:cs="Times New Roman"/>
          <w:sz w:val="28"/>
          <w:szCs w:val="28"/>
        </w:rPr>
        <w:t>,</w:t>
      </w:r>
      <w:r w:rsidR="006D7473" w:rsidRPr="00D42C0F">
        <w:rPr>
          <w:rFonts w:cs="Times New Roman"/>
          <w:sz w:val="28"/>
          <w:szCs w:val="28"/>
        </w:rPr>
        <w:t xml:space="preserve"> за посередництвом яких вони здійснюють ц</w:t>
      </w:r>
      <w:r w:rsidR="00C271B4">
        <w:rPr>
          <w:rFonts w:cs="Times New Roman"/>
          <w:sz w:val="28"/>
          <w:szCs w:val="28"/>
        </w:rPr>
        <w:t>і функції</w:t>
      </w:r>
      <w:r w:rsidR="006D7473" w:rsidRPr="00D42C0F">
        <w:rPr>
          <w:rFonts w:cs="Times New Roman"/>
          <w:sz w:val="28"/>
          <w:szCs w:val="28"/>
        </w:rPr>
        <w:t xml:space="preserve">. Актуальною в цьому контексті є проблематика з’ясування функціоналу міністерств та інших центральних органів виконавчої влади та механізмів чіткого розмежування </w:t>
      </w:r>
      <w:r w:rsidR="00093C96">
        <w:rPr>
          <w:rFonts w:cs="Times New Roman"/>
          <w:sz w:val="28"/>
          <w:szCs w:val="28"/>
        </w:rPr>
        <w:t>соціального управління та адміністрування</w:t>
      </w:r>
      <w:r w:rsidR="006D7473" w:rsidRPr="00D42C0F">
        <w:rPr>
          <w:rFonts w:cs="Times New Roman"/>
          <w:sz w:val="28"/>
          <w:szCs w:val="28"/>
        </w:rPr>
        <w:t>. Важливе місце в цьому блоці займає</w:t>
      </w:r>
      <w:r>
        <w:rPr>
          <w:rFonts w:cs="Times New Roman"/>
          <w:sz w:val="28"/>
          <w:szCs w:val="28"/>
        </w:rPr>
        <w:t xml:space="preserve"> </w:t>
      </w:r>
      <w:r w:rsidR="006D7473" w:rsidRPr="00D42C0F">
        <w:rPr>
          <w:rFonts w:cs="Times New Roman"/>
          <w:sz w:val="28"/>
          <w:szCs w:val="28"/>
        </w:rPr>
        <w:t xml:space="preserve">тема адміністрування </w:t>
      </w:r>
      <w:r w:rsidR="006D7473" w:rsidRPr="00FB78F7">
        <w:rPr>
          <w:rFonts w:cs="Times New Roman"/>
          <w:sz w:val="28"/>
          <w:szCs w:val="28"/>
        </w:rPr>
        <w:t>державних соціальних програм.</w:t>
      </w:r>
      <w:r w:rsidR="00FB78F7" w:rsidRPr="00FB78F7">
        <w:rPr>
          <w:rFonts w:cs="Times New Roman"/>
          <w:sz w:val="28"/>
          <w:szCs w:val="28"/>
        </w:rPr>
        <w:t xml:space="preserve"> Особливе місце у цьому блоці має займати проблематика державної </w:t>
      </w:r>
      <w:r w:rsidR="00FB78F7">
        <w:rPr>
          <w:rFonts w:cs="Times New Roman"/>
          <w:sz w:val="28"/>
          <w:szCs w:val="28"/>
        </w:rPr>
        <w:t xml:space="preserve">ветеранської політики, спрямованої на </w:t>
      </w:r>
      <w:r w:rsidR="00FB78F7" w:rsidRPr="00FB78F7">
        <w:rPr>
          <w:rFonts w:cs="Times New Roman"/>
          <w:sz w:val="28"/>
          <w:szCs w:val="28"/>
        </w:rPr>
        <w:t>підтримк</w:t>
      </w:r>
      <w:r w:rsidR="00FB78F7">
        <w:rPr>
          <w:rFonts w:cs="Times New Roman"/>
          <w:sz w:val="28"/>
          <w:szCs w:val="28"/>
        </w:rPr>
        <w:t>у</w:t>
      </w:r>
      <w:r w:rsidR="00FB78F7" w:rsidRPr="00FB78F7">
        <w:rPr>
          <w:rFonts w:cs="Times New Roman"/>
          <w:sz w:val="28"/>
          <w:szCs w:val="28"/>
        </w:rPr>
        <w:t xml:space="preserve"> ветеранів, членів їхніх сімей та сімей загиблих Захисників.</w:t>
      </w:r>
    </w:p>
    <w:p w14:paraId="016ADD1C" w14:textId="4AC97A21" w:rsidR="006D7473" w:rsidRPr="00D42C0F" w:rsidRDefault="00561D02" w:rsidP="00D42C0F">
      <w:pPr>
        <w:pStyle w:val="a8"/>
        <w:tabs>
          <w:tab w:val="left" w:pos="1134"/>
        </w:tabs>
        <w:spacing w:line="276" w:lineRule="auto"/>
        <w:ind w:firstLine="709"/>
        <w:jc w:val="both"/>
        <w:rPr>
          <w:rFonts w:cs="Times New Roman"/>
          <w:sz w:val="28"/>
          <w:szCs w:val="28"/>
        </w:rPr>
      </w:pPr>
      <w:r>
        <w:rPr>
          <w:rFonts w:cs="Times New Roman"/>
          <w:sz w:val="28"/>
          <w:szCs w:val="28"/>
        </w:rPr>
        <w:t>Третій</w:t>
      </w:r>
      <w:r w:rsidR="006D7473" w:rsidRPr="00D42C0F">
        <w:rPr>
          <w:rFonts w:cs="Times New Roman"/>
          <w:sz w:val="28"/>
          <w:szCs w:val="28"/>
        </w:rPr>
        <w:t xml:space="preserve"> напрям концентрується на </w:t>
      </w:r>
      <w:r w:rsidR="006D7473" w:rsidRPr="00D42C0F">
        <w:rPr>
          <w:rFonts w:cs="Times New Roman"/>
          <w:i/>
          <w:iCs/>
          <w:sz w:val="28"/>
          <w:szCs w:val="28"/>
        </w:rPr>
        <w:t>системі соціального захисту населення</w:t>
      </w:r>
      <w:r w:rsidR="006D7473" w:rsidRPr="00D42C0F">
        <w:rPr>
          <w:rFonts w:cs="Times New Roman"/>
          <w:sz w:val="28"/>
          <w:szCs w:val="28"/>
        </w:rPr>
        <w:t xml:space="preserve"> – забезпечуваних державою економічних, соціальних та організаційних заходів,</w:t>
      </w:r>
      <w:r w:rsidR="00C271B4">
        <w:rPr>
          <w:rFonts w:cs="Times New Roman"/>
          <w:sz w:val="28"/>
          <w:szCs w:val="28"/>
        </w:rPr>
        <w:t xml:space="preserve"> </w:t>
      </w:r>
      <w:r w:rsidR="006D7473" w:rsidRPr="00D42C0F">
        <w:rPr>
          <w:rFonts w:cs="Times New Roman"/>
          <w:sz w:val="28"/>
          <w:szCs w:val="28"/>
        </w:rPr>
        <w:t>спрямов</w:t>
      </w:r>
      <w:r w:rsidR="00C271B4">
        <w:rPr>
          <w:rFonts w:cs="Times New Roman"/>
          <w:sz w:val="28"/>
          <w:szCs w:val="28"/>
        </w:rPr>
        <w:t>аних</w:t>
      </w:r>
      <w:r w:rsidR="006D7473" w:rsidRPr="00D42C0F">
        <w:rPr>
          <w:rFonts w:cs="Times New Roman"/>
          <w:sz w:val="28"/>
          <w:szCs w:val="28"/>
        </w:rPr>
        <w:t xml:space="preserve"> на підтримку найбільш вразливих верств населення. В цій групі досліджу</w:t>
      </w:r>
      <w:r w:rsidR="00093C96">
        <w:rPr>
          <w:rFonts w:cs="Times New Roman"/>
          <w:sz w:val="28"/>
          <w:szCs w:val="28"/>
        </w:rPr>
        <w:t>є</w:t>
      </w:r>
      <w:r w:rsidR="006D7473" w:rsidRPr="00D42C0F">
        <w:rPr>
          <w:rFonts w:cs="Times New Roman"/>
          <w:sz w:val="28"/>
          <w:szCs w:val="28"/>
        </w:rPr>
        <w:t>ться не лише, наприклад, механізм виявлення осіб/сімей, які перебувають у складних життєвих обставинах чи верифікація та моніторинг державних виплат, а й, такі вкрай важливі теми, як підвищення ефективності соціального захисту</w:t>
      </w:r>
      <w:r w:rsidR="00F12F60">
        <w:rPr>
          <w:rFonts w:cs="Times New Roman"/>
          <w:sz w:val="28"/>
          <w:szCs w:val="28"/>
        </w:rPr>
        <w:t xml:space="preserve"> та соціальних послуг</w:t>
      </w:r>
      <w:r w:rsidR="006D7473" w:rsidRPr="00D42C0F">
        <w:rPr>
          <w:rFonts w:cs="Times New Roman"/>
          <w:sz w:val="28"/>
          <w:szCs w:val="28"/>
        </w:rPr>
        <w:t xml:space="preserve">; удосконалення системи управління фінансовими ресурсами соціальної сфери;  автоматизація системи управління та контролю в соціальній сфері; технологічний розвиток інформаційних ресурсів </w:t>
      </w:r>
      <w:r w:rsidR="006D7473" w:rsidRPr="00D42C0F">
        <w:rPr>
          <w:rFonts w:cs="Times New Roman"/>
          <w:sz w:val="28"/>
          <w:szCs w:val="28"/>
        </w:rPr>
        <w:lastRenderedPageBreak/>
        <w:t>соціальної сфери з використанням інноваційних технологій</w:t>
      </w:r>
      <w:r w:rsidR="00F12F60">
        <w:rPr>
          <w:rFonts w:cs="Times New Roman"/>
          <w:sz w:val="28"/>
          <w:szCs w:val="28"/>
        </w:rPr>
        <w:t xml:space="preserve">, зокрема </w:t>
      </w:r>
      <w:proofErr w:type="spellStart"/>
      <w:r w:rsidR="00F12F60">
        <w:rPr>
          <w:rFonts w:cs="Times New Roman"/>
          <w:sz w:val="28"/>
          <w:szCs w:val="28"/>
        </w:rPr>
        <w:t>цифровізації</w:t>
      </w:r>
      <w:proofErr w:type="spellEnd"/>
      <w:r w:rsidR="006D7473" w:rsidRPr="00D42C0F">
        <w:rPr>
          <w:rFonts w:cs="Times New Roman"/>
          <w:sz w:val="28"/>
          <w:szCs w:val="28"/>
        </w:rPr>
        <w:t>.</w:t>
      </w:r>
    </w:p>
    <w:p w14:paraId="22E384BC" w14:textId="3B8D39DB" w:rsidR="00CE051C" w:rsidRPr="00C912B1" w:rsidRDefault="006D7473" w:rsidP="00CE051C">
      <w:pPr>
        <w:pStyle w:val="a8"/>
        <w:tabs>
          <w:tab w:val="left" w:pos="1134"/>
        </w:tabs>
        <w:spacing w:line="276" w:lineRule="auto"/>
        <w:ind w:firstLine="709"/>
        <w:jc w:val="both"/>
        <w:rPr>
          <w:rFonts w:cs="Times New Roman"/>
          <w:sz w:val="28"/>
          <w:szCs w:val="28"/>
        </w:rPr>
      </w:pPr>
      <w:r w:rsidRPr="00D42C0F">
        <w:rPr>
          <w:rFonts w:cs="Times New Roman"/>
          <w:sz w:val="28"/>
          <w:szCs w:val="28"/>
        </w:rPr>
        <w:t>У контексті сучасних реалій, заслуговує на окреме виокремлення проблематик</w:t>
      </w:r>
      <w:r w:rsidR="00F12F60">
        <w:rPr>
          <w:rFonts w:cs="Times New Roman"/>
          <w:sz w:val="28"/>
          <w:szCs w:val="28"/>
        </w:rPr>
        <w:t>а</w:t>
      </w:r>
      <w:r w:rsidRPr="00D42C0F">
        <w:rPr>
          <w:rFonts w:cs="Times New Roman"/>
          <w:sz w:val="28"/>
          <w:szCs w:val="28"/>
        </w:rPr>
        <w:t xml:space="preserve"> </w:t>
      </w:r>
      <w:r w:rsidRPr="00D42C0F">
        <w:rPr>
          <w:rFonts w:cs="Times New Roman"/>
          <w:i/>
          <w:iCs/>
          <w:sz w:val="28"/>
          <w:szCs w:val="28"/>
        </w:rPr>
        <w:t>соціальних послуг</w:t>
      </w:r>
      <w:r w:rsidRPr="00D42C0F">
        <w:rPr>
          <w:rFonts w:cs="Times New Roman"/>
          <w:sz w:val="28"/>
          <w:szCs w:val="28"/>
        </w:rPr>
        <w:t xml:space="preserve">. Окрім, власне, дослідження теоретичних аспектів цих послуг, наприклад, класифікації соціальних послуг, широке дослідницьке поле торкається основних напрямів державної політики у сфері надання соціальних послуг; системи надання соціальних послуг; визначення потреб населення територіальних громад у соціальних послугах; надавачів та отримувачів соціальних послуг та їх реєстр; проведення моніторингу та оцінки якості соціальних послуг; організація та фінансування надання соціальних </w:t>
      </w:r>
      <w:r w:rsidRPr="00C912B1">
        <w:rPr>
          <w:rFonts w:cs="Times New Roman"/>
          <w:sz w:val="28"/>
          <w:szCs w:val="28"/>
        </w:rPr>
        <w:t xml:space="preserve">послуг. Актуальною темою в цьому дослідницькому блоці є дослідження </w:t>
      </w:r>
      <w:r w:rsidR="001D3E5F" w:rsidRPr="00C912B1">
        <w:rPr>
          <w:rFonts w:cs="Times New Roman"/>
          <w:sz w:val="28"/>
          <w:szCs w:val="28"/>
        </w:rPr>
        <w:t>нової соціальної послуги – соціальної адаптації ветеранів війни та членів їхніх сімей</w:t>
      </w:r>
      <w:r w:rsidR="00C912B1" w:rsidRPr="00C912B1">
        <w:rPr>
          <w:rFonts w:cs="Times New Roman"/>
          <w:sz w:val="28"/>
          <w:szCs w:val="28"/>
        </w:rPr>
        <w:t>, а також послуг</w:t>
      </w:r>
      <w:r w:rsidR="00C912B1">
        <w:rPr>
          <w:rFonts w:cs="Times New Roman"/>
          <w:sz w:val="28"/>
          <w:szCs w:val="28"/>
        </w:rPr>
        <w:t>и</w:t>
      </w:r>
      <w:r w:rsidR="00C912B1" w:rsidRPr="00C912B1">
        <w:rPr>
          <w:rFonts w:cs="Times New Roman"/>
          <w:sz w:val="28"/>
          <w:szCs w:val="28"/>
        </w:rPr>
        <w:t>, що</w:t>
      </w:r>
      <w:r w:rsidR="001D3E5F" w:rsidRPr="00C912B1">
        <w:rPr>
          <w:rFonts w:cs="Times New Roman"/>
          <w:sz w:val="28"/>
          <w:szCs w:val="28"/>
        </w:rPr>
        <w:t xml:space="preserve"> </w:t>
      </w:r>
      <w:r w:rsidR="00C912B1" w:rsidRPr="00C912B1">
        <w:rPr>
          <w:rFonts w:cs="Times New Roman"/>
          <w:sz w:val="28"/>
          <w:szCs w:val="28"/>
        </w:rPr>
        <w:t xml:space="preserve">сприяють активній реінтеграції ветеранів. </w:t>
      </w:r>
      <w:r w:rsidR="00C912B1">
        <w:rPr>
          <w:rFonts w:cs="Times New Roman"/>
          <w:sz w:val="28"/>
          <w:szCs w:val="28"/>
        </w:rPr>
        <w:t>П</w:t>
      </w:r>
      <w:r w:rsidR="001D3E5F" w:rsidRPr="00C912B1">
        <w:rPr>
          <w:rFonts w:cs="Times New Roman"/>
          <w:sz w:val="28"/>
          <w:szCs w:val="28"/>
        </w:rPr>
        <w:t xml:space="preserve">отребують дослідницької уваги </w:t>
      </w:r>
      <w:r w:rsidRPr="00C912B1">
        <w:rPr>
          <w:rFonts w:cs="Times New Roman"/>
          <w:sz w:val="28"/>
          <w:szCs w:val="28"/>
        </w:rPr>
        <w:t>особливост</w:t>
      </w:r>
      <w:r w:rsidR="001D3E5F" w:rsidRPr="00C912B1">
        <w:rPr>
          <w:rFonts w:cs="Times New Roman"/>
          <w:sz w:val="28"/>
          <w:szCs w:val="28"/>
        </w:rPr>
        <w:t>і</w:t>
      </w:r>
      <w:r w:rsidRPr="00C912B1">
        <w:rPr>
          <w:rFonts w:cs="Times New Roman"/>
          <w:sz w:val="28"/>
          <w:szCs w:val="28"/>
        </w:rPr>
        <w:t xml:space="preserve"> соціальних сервісів для деяких груп населення</w:t>
      </w:r>
      <w:r w:rsidR="001F7152" w:rsidRPr="00C912B1">
        <w:rPr>
          <w:rFonts w:cs="Times New Roman"/>
          <w:sz w:val="28"/>
          <w:szCs w:val="28"/>
        </w:rPr>
        <w:t xml:space="preserve"> та організація надання адміністративних послуг соціального характеру</w:t>
      </w:r>
      <w:r w:rsidRPr="00C912B1">
        <w:rPr>
          <w:rFonts w:cs="Times New Roman"/>
          <w:sz w:val="28"/>
          <w:szCs w:val="28"/>
        </w:rPr>
        <w:t>.</w:t>
      </w:r>
    </w:p>
    <w:p w14:paraId="1FDB3411" w14:textId="3F00F60A" w:rsidR="00E977F2" w:rsidRPr="00CE051C" w:rsidRDefault="00561D02" w:rsidP="00CE051C">
      <w:pPr>
        <w:pStyle w:val="a8"/>
        <w:tabs>
          <w:tab w:val="left" w:pos="1134"/>
        </w:tabs>
        <w:spacing w:line="276" w:lineRule="auto"/>
        <w:ind w:firstLine="709"/>
        <w:jc w:val="both"/>
        <w:rPr>
          <w:rFonts w:cs="Times New Roman"/>
          <w:sz w:val="28"/>
          <w:szCs w:val="28"/>
        </w:rPr>
      </w:pPr>
      <w:r>
        <w:rPr>
          <w:rFonts w:cs="Times New Roman"/>
          <w:sz w:val="28"/>
          <w:szCs w:val="28"/>
        </w:rPr>
        <w:t>П’ятий</w:t>
      </w:r>
      <w:r w:rsidR="006D7473" w:rsidRPr="00D42C0F">
        <w:rPr>
          <w:rFonts w:cs="Times New Roman"/>
          <w:sz w:val="28"/>
          <w:szCs w:val="28"/>
        </w:rPr>
        <w:t xml:space="preserve"> напрям присвячений </w:t>
      </w:r>
      <w:r w:rsidR="006D7473" w:rsidRPr="00D42C0F">
        <w:rPr>
          <w:rFonts w:cs="Times New Roman"/>
          <w:i/>
          <w:iCs/>
          <w:sz w:val="28"/>
          <w:szCs w:val="28"/>
        </w:rPr>
        <w:t>соціальній роботі</w:t>
      </w:r>
      <w:r w:rsidR="006D7473" w:rsidRPr="00D42C0F">
        <w:rPr>
          <w:rFonts w:cs="Times New Roman"/>
          <w:sz w:val="28"/>
          <w:szCs w:val="28"/>
        </w:rPr>
        <w:t xml:space="preserve">: соціальна профілактика, соціальна реабілітація, соціальне обслуговування, соціальний супровід, консультування, соціальна адаптація, наставництво. </w:t>
      </w:r>
      <w:r w:rsidR="00CE051C">
        <w:rPr>
          <w:rFonts w:cs="Times New Roman"/>
          <w:sz w:val="28"/>
          <w:szCs w:val="28"/>
        </w:rPr>
        <w:t>Наприклад, п</w:t>
      </w:r>
      <w:r w:rsidR="00CE051C" w:rsidRPr="00CE051C">
        <w:rPr>
          <w:rFonts w:cs="Times New Roman"/>
          <w:sz w:val="28"/>
          <w:szCs w:val="28"/>
        </w:rPr>
        <w:t xml:space="preserve">окращення соціальної підтримки ветерана та його родини на рівні </w:t>
      </w:r>
      <w:r w:rsidR="00CE051C">
        <w:rPr>
          <w:rFonts w:cs="Times New Roman"/>
          <w:sz w:val="28"/>
          <w:szCs w:val="28"/>
        </w:rPr>
        <w:t>територіальної громади</w:t>
      </w:r>
      <w:r w:rsidR="00CE051C" w:rsidRPr="00CE051C">
        <w:rPr>
          <w:rFonts w:cs="Times New Roman"/>
          <w:sz w:val="28"/>
          <w:szCs w:val="28"/>
        </w:rPr>
        <w:t>.</w:t>
      </w:r>
      <w:r w:rsidR="00CE051C">
        <w:rPr>
          <w:rFonts w:cs="Times New Roman"/>
          <w:sz w:val="28"/>
          <w:szCs w:val="28"/>
        </w:rPr>
        <w:t xml:space="preserve"> </w:t>
      </w:r>
      <w:r w:rsidR="006D7473" w:rsidRPr="00D42C0F">
        <w:rPr>
          <w:rFonts w:cs="Times New Roman"/>
          <w:sz w:val="28"/>
          <w:szCs w:val="28"/>
        </w:rPr>
        <w:t xml:space="preserve">Актуальною темою в цьому дослідницькому блоці є дослідження особливостей адміністрування соціальної роботи, що </w:t>
      </w:r>
      <w:r w:rsidR="00837CA2">
        <w:rPr>
          <w:rFonts w:cs="Times New Roman"/>
          <w:sz w:val="28"/>
          <w:szCs w:val="28"/>
        </w:rPr>
        <w:t>практикується</w:t>
      </w:r>
      <w:r w:rsidR="006D7473" w:rsidRPr="00D42C0F">
        <w:rPr>
          <w:rFonts w:cs="Times New Roman"/>
          <w:sz w:val="28"/>
          <w:szCs w:val="28"/>
        </w:rPr>
        <w:t xml:space="preserve"> у нинішній системі соціального захист</w:t>
      </w:r>
      <w:r w:rsidR="001F7152">
        <w:rPr>
          <w:rFonts w:cs="Times New Roman"/>
          <w:sz w:val="28"/>
          <w:szCs w:val="28"/>
        </w:rPr>
        <w:t>у</w:t>
      </w:r>
      <w:r w:rsidR="006D7473" w:rsidRPr="00D42C0F">
        <w:rPr>
          <w:rFonts w:cs="Times New Roman"/>
          <w:sz w:val="28"/>
          <w:szCs w:val="28"/>
        </w:rPr>
        <w:t xml:space="preserve"> в контексті реформування місцевого самоврядування і територіальної організації влади.</w:t>
      </w:r>
      <w:r w:rsidR="00CE051C" w:rsidRPr="00CE051C">
        <w:rPr>
          <w:rFonts w:ascii="e-Ukraine" w:hAnsi="e-Ukraine"/>
          <w:color w:val="575757"/>
        </w:rPr>
        <w:t xml:space="preserve"> </w:t>
      </w:r>
    </w:p>
    <w:p w14:paraId="1FA59382" w14:textId="72E3BD96" w:rsidR="006D7473" w:rsidRPr="00D42C0F" w:rsidRDefault="00561D02" w:rsidP="00D42C0F">
      <w:pPr>
        <w:pStyle w:val="a8"/>
        <w:tabs>
          <w:tab w:val="left" w:pos="1134"/>
        </w:tabs>
        <w:spacing w:line="276" w:lineRule="auto"/>
        <w:ind w:firstLine="709"/>
        <w:jc w:val="both"/>
        <w:rPr>
          <w:rFonts w:cs="Times New Roman"/>
          <w:sz w:val="28"/>
          <w:szCs w:val="28"/>
        </w:rPr>
      </w:pPr>
      <w:r>
        <w:rPr>
          <w:rFonts w:cs="Times New Roman"/>
          <w:sz w:val="28"/>
          <w:szCs w:val="28"/>
        </w:rPr>
        <w:t>Шостий</w:t>
      </w:r>
      <w:r w:rsidR="006D7473" w:rsidRPr="00D42C0F">
        <w:rPr>
          <w:rFonts w:cs="Times New Roman"/>
          <w:sz w:val="28"/>
          <w:szCs w:val="28"/>
        </w:rPr>
        <w:t xml:space="preserve"> напрям – </w:t>
      </w:r>
      <w:r w:rsidR="006D7473" w:rsidRPr="00D42C0F">
        <w:rPr>
          <w:rFonts w:cs="Times New Roman"/>
          <w:i/>
          <w:iCs/>
          <w:sz w:val="28"/>
          <w:szCs w:val="28"/>
        </w:rPr>
        <w:t>реформування соціальної сфери</w:t>
      </w:r>
      <w:r w:rsidR="006D7473" w:rsidRPr="00D42C0F">
        <w:rPr>
          <w:rFonts w:cs="Times New Roman"/>
          <w:sz w:val="28"/>
          <w:szCs w:val="28"/>
        </w:rPr>
        <w:t xml:space="preserve">. У цьому блоці актуальними темами є дослідження цифрової трансформації соціальної сфери; </w:t>
      </w:r>
      <w:r w:rsidR="00AE2DCB" w:rsidRPr="00AE2DCB">
        <w:rPr>
          <w:rFonts w:cs="Times New Roman"/>
          <w:sz w:val="28"/>
          <w:szCs w:val="28"/>
          <w:shd w:val="clear" w:color="auto" w:fill="FFFFFF"/>
        </w:rPr>
        <w:t>реформування ветеранської політики та законодавства відповідно до сучасних викликів</w:t>
      </w:r>
      <w:r w:rsidR="00AE2DCB" w:rsidRPr="00AE2DCB">
        <w:rPr>
          <w:rFonts w:cs="Times New Roman"/>
          <w:sz w:val="28"/>
          <w:szCs w:val="28"/>
        </w:rPr>
        <w:t xml:space="preserve">; </w:t>
      </w:r>
      <w:r w:rsidR="006D7473" w:rsidRPr="00AE2DCB">
        <w:rPr>
          <w:rFonts w:cs="Times New Roman"/>
          <w:sz w:val="28"/>
          <w:szCs w:val="28"/>
        </w:rPr>
        <w:t>реформування управлінських та організаційних інституцій соціального захисту</w:t>
      </w:r>
      <w:r w:rsidR="00B207C0" w:rsidRPr="00AE2DCB">
        <w:rPr>
          <w:rFonts w:cs="Times New Roman"/>
          <w:sz w:val="28"/>
          <w:szCs w:val="28"/>
        </w:rPr>
        <w:t>; питання соціального адміністрування,</w:t>
      </w:r>
      <w:r w:rsidR="00837CA2" w:rsidRPr="00AE2DCB">
        <w:rPr>
          <w:rFonts w:cs="Times New Roman"/>
          <w:sz w:val="28"/>
          <w:szCs w:val="28"/>
        </w:rPr>
        <w:t xml:space="preserve"> </w:t>
      </w:r>
      <w:r w:rsidR="00B207C0" w:rsidRPr="00AE2DCB">
        <w:rPr>
          <w:rFonts w:cs="Times New Roman"/>
          <w:sz w:val="28"/>
          <w:szCs w:val="28"/>
        </w:rPr>
        <w:t>наприклад</w:t>
      </w:r>
      <w:r w:rsidR="00837CA2" w:rsidRPr="00AE2DCB">
        <w:rPr>
          <w:rFonts w:cs="Times New Roman"/>
          <w:sz w:val="28"/>
          <w:szCs w:val="28"/>
        </w:rPr>
        <w:t xml:space="preserve"> </w:t>
      </w:r>
      <w:r w:rsidR="00B207C0" w:rsidRPr="00AE2DCB">
        <w:rPr>
          <w:rFonts w:cs="Times New Roman"/>
          <w:sz w:val="28"/>
          <w:szCs w:val="28"/>
        </w:rPr>
        <w:t xml:space="preserve">ефективність </w:t>
      </w:r>
      <w:r w:rsidR="00837CA2">
        <w:rPr>
          <w:rFonts w:cs="Times New Roman"/>
          <w:sz w:val="28"/>
          <w:szCs w:val="28"/>
        </w:rPr>
        <w:t xml:space="preserve">адміністрування </w:t>
      </w:r>
      <w:r w:rsidR="00B207C0">
        <w:rPr>
          <w:rFonts w:cs="Times New Roman"/>
          <w:sz w:val="28"/>
          <w:szCs w:val="28"/>
        </w:rPr>
        <w:t xml:space="preserve">коштів органами </w:t>
      </w:r>
      <w:r w:rsidR="00837CA2">
        <w:rPr>
          <w:rFonts w:cs="Times New Roman"/>
          <w:sz w:val="28"/>
          <w:szCs w:val="28"/>
        </w:rPr>
        <w:t>Пенсійного фонду України</w:t>
      </w:r>
      <w:r w:rsidR="006D7473" w:rsidRPr="00D42C0F">
        <w:rPr>
          <w:rFonts w:cs="Times New Roman"/>
          <w:sz w:val="28"/>
          <w:szCs w:val="28"/>
        </w:rPr>
        <w:t xml:space="preserve">. Актуальною темою є аналіз реалізації соціальних </w:t>
      </w:r>
      <w:r w:rsidR="001F7152">
        <w:rPr>
          <w:rFonts w:cs="Times New Roman"/>
          <w:sz w:val="28"/>
          <w:szCs w:val="28"/>
        </w:rPr>
        <w:t>експериментальних</w:t>
      </w:r>
      <w:r w:rsidR="006D7473" w:rsidRPr="00D42C0F">
        <w:rPr>
          <w:rFonts w:cs="Times New Roman"/>
          <w:sz w:val="28"/>
          <w:szCs w:val="28"/>
        </w:rPr>
        <w:t xml:space="preserve"> проектів</w:t>
      </w:r>
      <w:r w:rsidR="00AE2DCB">
        <w:rPr>
          <w:rFonts w:cs="Times New Roman"/>
          <w:sz w:val="28"/>
          <w:szCs w:val="28"/>
        </w:rPr>
        <w:t xml:space="preserve"> і програм</w:t>
      </w:r>
      <w:r w:rsidR="006D7473" w:rsidRPr="00D42C0F">
        <w:rPr>
          <w:rFonts w:cs="Times New Roman"/>
          <w:sz w:val="28"/>
          <w:szCs w:val="28"/>
        </w:rPr>
        <w:t>.</w:t>
      </w:r>
      <w:r w:rsidR="00041A72">
        <w:rPr>
          <w:rFonts w:cs="Times New Roman"/>
          <w:sz w:val="28"/>
          <w:szCs w:val="28"/>
        </w:rPr>
        <w:t xml:space="preserve"> </w:t>
      </w:r>
      <w:r w:rsidR="006D7473" w:rsidRPr="00D42C0F">
        <w:rPr>
          <w:rFonts w:cs="Times New Roman"/>
          <w:sz w:val="28"/>
          <w:szCs w:val="28"/>
        </w:rPr>
        <w:t xml:space="preserve"> </w:t>
      </w:r>
    </w:p>
    <w:p w14:paraId="2E18A49D" w14:textId="685A9C3E" w:rsidR="006D7473" w:rsidRPr="00D42C0F" w:rsidRDefault="00561D02" w:rsidP="00D42C0F">
      <w:pPr>
        <w:pStyle w:val="a8"/>
        <w:tabs>
          <w:tab w:val="left" w:pos="1134"/>
        </w:tabs>
        <w:spacing w:line="276" w:lineRule="auto"/>
        <w:ind w:firstLine="709"/>
        <w:jc w:val="both"/>
        <w:rPr>
          <w:rFonts w:cs="Times New Roman"/>
          <w:sz w:val="28"/>
          <w:szCs w:val="28"/>
        </w:rPr>
      </w:pPr>
      <w:r>
        <w:rPr>
          <w:rFonts w:cs="Times New Roman"/>
          <w:sz w:val="28"/>
          <w:szCs w:val="28"/>
        </w:rPr>
        <w:t>Сьомий</w:t>
      </w:r>
      <w:r w:rsidR="006D7473" w:rsidRPr="00D42C0F">
        <w:rPr>
          <w:rFonts w:cs="Times New Roman"/>
          <w:sz w:val="28"/>
          <w:szCs w:val="28"/>
        </w:rPr>
        <w:t xml:space="preserve"> напрям стосується дослідження специфіки діяльності </w:t>
      </w:r>
      <w:r w:rsidR="006D7473" w:rsidRPr="00D42C0F">
        <w:rPr>
          <w:rFonts w:cs="Times New Roman"/>
          <w:i/>
          <w:iCs/>
          <w:sz w:val="28"/>
          <w:szCs w:val="28"/>
        </w:rPr>
        <w:t>осіб, задіяних у соціальній сфері</w:t>
      </w:r>
      <w:r w:rsidR="00EB27DB">
        <w:rPr>
          <w:rFonts w:cs="Times New Roman"/>
          <w:i/>
          <w:iCs/>
          <w:sz w:val="28"/>
          <w:szCs w:val="28"/>
        </w:rPr>
        <w:t xml:space="preserve"> </w:t>
      </w:r>
      <w:r w:rsidR="00EB27DB" w:rsidRPr="00D42C0F">
        <w:rPr>
          <w:rFonts w:cs="Times New Roman"/>
          <w:sz w:val="28"/>
          <w:szCs w:val="28"/>
        </w:rPr>
        <w:t xml:space="preserve">(фахівців із соціальної роботи; соціальних менеджерів; працівників, які здійснюють соціальні роботу з сім’ями, дітьми та молоддю; працівників системи соціального захисту; їх </w:t>
      </w:r>
      <w:proofErr w:type="spellStart"/>
      <w:r w:rsidR="00EB27DB" w:rsidRPr="00D42C0F">
        <w:rPr>
          <w:rFonts w:cs="Times New Roman"/>
          <w:sz w:val="28"/>
          <w:szCs w:val="28"/>
        </w:rPr>
        <w:t>супервізії</w:t>
      </w:r>
      <w:proofErr w:type="spellEnd"/>
      <w:r w:rsidR="00EB27DB" w:rsidRPr="00D42C0F">
        <w:rPr>
          <w:rFonts w:cs="Times New Roman"/>
          <w:sz w:val="28"/>
          <w:szCs w:val="28"/>
        </w:rPr>
        <w:t>)</w:t>
      </w:r>
      <w:r w:rsidR="00B207C0">
        <w:rPr>
          <w:rFonts w:cs="Times New Roman"/>
          <w:i/>
          <w:iCs/>
          <w:sz w:val="28"/>
          <w:szCs w:val="28"/>
        </w:rPr>
        <w:t xml:space="preserve">, </w:t>
      </w:r>
      <w:r w:rsidR="00B207C0" w:rsidRPr="00EB27DB">
        <w:rPr>
          <w:rFonts w:cs="Times New Roman"/>
          <w:sz w:val="28"/>
          <w:szCs w:val="28"/>
        </w:rPr>
        <w:t>а також</w:t>
      </w:r>
      <w:r w:rsidR="00B207C0">
        <w:rPr>
          <w:rFonts w:cs="Times New Roman"/>
          <w:i/>
          <w:iCs/>
          <w:sz w:val="28"/>
          <w:szCs w:val="28"/>
        </w:rPr>
        <w:t xml:space="preserve"> </w:t>
      </w:r>
      <w:r w:rsidR="00B207C0" w:rsidRPr="00EB27DB">
        <w:rPr>
          <w:rFonts w:cs="Times New Roman"/>
          <w:sz w:val="28"/>
          <w:szCs w:val="28"/>
        </w:rPr>
        <w:t>п</w:t>
      </w:r>
      <w:r w:rsidR="00EB27DB" w:rsidRPr="00EB27DB">
        <w:rPr>
          <w:rFonts w:cs="Times New Roman"/>
          <w:sz w:val="28"/>
          <w:szCs w:val="28"/>
        </w:rPr>
        <w:t>роблематика</w:t>
      </w:r>
      <w:r w:rsidR="00B207C0">
        <w:rPr>
          <w:rFonts w:cs="Times New Roman"/>
          <w:i/>
          <w:iCs/>
          <w:sz w:val="28"/>
          <w:szCs w:val="28"/>
        </w:rPr>
        <w:t xml:space="preserve"> управління персоналом</w:t>
      </w:r>
      <w:r w:rsidR="00EB27DB">
        <w:rPr>
          <w:rFonts w:cs="Times New Roman"/>
          <w:i/>
          <w:iCs/>
          <w:sz w:val="28"/>
          <w:szCs w:val="28"/>
        </w:rPr>
        <w:t xml:space="preserve"> </w:t>
      </w:r>
      <w:r w:rsidR="00EB27DB" w:rsidRPr="00EB27DB">
        <w:rPr>
          <w:rFonts w:cs="Times New Roman"/>
          <w:i/>
          <w:iCs/>
          <w:sz w:val="28"/>
          <w:szCs w:val="28"/>
        </w:rPr>
        <w:t>в інституціях соціального захисту</w:t>
      </w:r>
      <w:r w:rsidR="006D7473" w:rsidRPr="00D42C0F">
        <w:rPr>
          <w:rFonts w:cs="Times New Roman"/>
          <w:sz w:val="28"/>
          <w:szCs w:val="28"/>
        </w:rPr>
        <w:t>.</w:t>
      </w:r>
    </w:p>
    <w:p w14:paraId="09A866C3" w14:textId="1CB09EB8" w:rsidR="008E4169" w:rsidRPr="008E4169" w:rsidRDefault="008E4169" w:rsidP="008E4169">
      <w:pPr>
        <w:spacing w:line="276" w:lineRule="auto"/>
        <w:ind w:firstLine="709"/>
        <w:jc w:val="both"/>
        <w:rPr>
          <w:sz w:val="28"/>
          <w:szCs w:val="28"/>
          <w:lang w:val="uk-UA"/>
        </w:rPr>
      </w:pPr>
      <w:r>
        <w:rPr>
          <w:rFonts w:eastAsiaTheme="minorEastAsia"/>
          <w:sz w:val="28"/>
          <w:szCs w:val="28"/>
          <w:lang w:val="uk-UA"/>
        </w:rPr>
        <w:t>На сучасному етапі функціонування соціальної сфери о</w:t>
      </w:r>
      <w:r w:rsidRPr="00D42C0F">
        <w:rPr>
          <w:rFonts w:eastAsiaTheme="minorEastAsia"/>
          <w:sz w:val="28"/>
          <w:szCs w:val="28"/>
          <w:lang w:val="uk-UA"/>
        </w:rPr>
        <w:t xml:space="preserve">сновними </w:t>
      </w:r>
      <w:r w:rsidRPr="00D42C0F">
        <w:rPr>
          <w:rFonts w:eastAsiaTheme="minorEastAsia"/>
          <w:i/>
          <w:iCs/>
          <w:sz w:val="28"/>
          <w:szCs w:val="28"/>
          <w:lang w:val="uk-UA"/>
        </w:rPr>
        <w:t xml:space="preserve">науковими  завданнями </w:t>
      </w:r>
      <w:r w:rsidRPr="00D42C0F">
        <w:rPr>
          <w:rFonts w:eastAsiaTheme="minorEastAsia"/>
          <w:sz w:val="28"/>
          <w:szCs w:val="28"/>
          <w:lang w:val="uk-UA"/>
        </w:rPr>
        <w:t xml:space="preserve">є: розробка </w:t>
      </w:r>
      <w:proofErr w:type="spellStart"/>
      <w:r w:rsidRPr="00D42C0F">
        <w:rPr>
          <w:rFonts w:eastAsiaTheme="minorEastAsia"/>
          <w:sz w:val="28"/>
          <w:szCs w:val="28"/>
          <w:lang w:val="uk-UA"/>
        </w:rPr>
        <w:t>методик</w:t>
      </w:r>
      <w:proofErr w:type="spellEnd"/>
      <w:r w:rsidRPr="00D42C0F">
        <w:rPr>
          <w:rFonts w:eastAsiaTheme="minorEastAsia"/>
          <w:sz w:val="28"/>
          <w:szCs w:val="28"/>
          <w:lang w:val="uk-UA"/>
        </w:rPr>
        <w:t xml:space="preserve"> ефективного аналізу </w:t>
      </w:r>
      <w:r w:rsidR="00AA6CBB">
        <w:rPr>
          <w:rFonts w:eastAsiaTheme="minorEastAsia"/>
          <w:sz w:val="28"/>
          <w:szCs w:val="28"/>
          <w:lang w:val="uk-UA"/>
        </w:rPr>
        <w:t xml:space="preserve">державних </w:t>
      </w:r>
      <w:r w:rsidR="00EB27DB">
        <w:rPr>
          <w:rFonts w:eastAsiaTheme="minorEastAsia"/>
          <w:sz w:val="28"/>
          <w:szCs w:val="28"/>
          <w:lang w:val="uk-UA"/>
        </w:rPr>
        <w:lastRenderedPageBreak/>
        <w:t xml:space="preserve">соціальних політик, </w:t>
      </w:r>
      <w:r w:rsidRPr="00D42C0F">
        <w:rPr>
          <w:rFonts w:eastAsiaTheme="minorEastAsia"/>
          <w:sz w:val="28"/>
          <w:szCs w:val="28"/>
          <w:lang w:val="uk-UA"/>
        </w:rPr>
        <w:t xml:space="preserve">стану соціального середовища, </w:t>
      </w:r>
      <w:r>
        <w:rPr>
          <w:rFonts w:eastAsiaTheme="minorEastAsia"/>
          <w:sz w:val="28"/>
          <w:szCs w:val="28"/>
          <w:lang w:val="uk-UA"/>
        </w:rPr>
        <w:t>інноваційних</w:t>
      </w:r>
      <w:r w:rsidRPr="00D42C0F">
        <w:rPr>
          <w:rFonts w:eastAsiaTheme="minorEastAsia"/>
          <w:sz w:val="28"/>
          <w:szCs w:val="28"/>
          <w:lang w:val="uk-UA"/>
        </w:rPr>
        <w:t xml:space="preserve"> технологій у галузі соціальн</w:t>
      </w:r>
      <w:r>
        <w:rPr>
          <w:rFonts w:eastAsiaTheme="minorEastAsia"/>
          <w:sz w:val="28"/>
          <w:szCs w:val="28"/>
          <w:lang w:val="uk-UA"/>
        </w:rPr>
        <w:t xml:space="preserve">ого </w:t>
      </w:r>
      <w:r w:rsidRPr="00D42C0F">
        <w:rPr>
          <w:rFonts w:eastAsiaTheme="minorEastAsia"/>
          <w:sz w:val="28"/>
          <w:szCs w:val="28"/>
          <w:lang w:val="uk-UA"/>
        </w:rPr>
        <w:t>забезпечення</w:t>
      </w:r>
      <w:r>
        <w:rPr>
          <w:rFonts w:eastAsiaTheme="minorEastAsia"/>
          <w:sz w:val="28"/>
          <w:szCs w:val="28"/>
          <w:lang w:val="uk-UA"/>
        </w:rPr>
        <w:t xml:space="preserve"> та надання соціальних послуг</w:t>
      </w:r>
      <w:r w:rsidRPr="00D42C0F">
        <w:rPr>
          <w:rFonts w:eastAsiaTheme="minorEastAsia"/>
          <w:sz w:val="28"/>
          <w:szCs w:val="28"/>
          <w:lang w:val="uk-UA"/>
        </w:rPr>
        <w:t xml:space="preserve">, проектування та прогнозування розвитку </w:t>
      </w:r>
      <w:r w:rsidR="00180D0B">
        <w:rPr>
          <w:rFonts w:eastAsiaTheme="minorEastAsia"/>
          <w:sz w:val="28"/>
          <w:szCs w:val="28"/>
          <w:lang w:val="uk-UA"/>
        </w:rPr>
        <w:t>інституцій соціального захисту</w:t>
      </w:r>
      <w:r w:rsidRPr="00D42C0F">
        <w:rPr>
          <w:rFonts w:eastAsiaTheme="minorEastAsia"/>
          <w:sz w:val="28"/>
          <w:szCs w:val="28"/>
          <w:lang w:val="uk-UA"/>
        </w:rPr>
        <w:t>.</w:t>
      </w:r>
      <w:r>
        <w:rPr>
          <w:rFonts w:eastAsiaTheme="minorEastAsia"/>
          <w:sz w:val="28"/>
          <w:szCs w:val="28"/>
          <w:lang w:val="uk-UA"/>
        </w:rPr>
        <w:t xml:space="preserve"> Для цього у процесі с</w:t>
      </w:r>
      <w:r w:rsidR="006D7473" w:rsidRPr="00D42C0F">
        <w:rPr>
          <w:sz w:val="28"/>
          <w:szCs w:val="28"/>
          <w:lang w:val="uk-UA"/>
        </w:rPr>
        <w:t>оціальн</w:t>
      </w:r>
      <w:r>
        <w:rPr>
          <w:sz w:val="28"/>
          <w:szCs w:val="28"/>
          <w:lang w:val="uk-UA"/>
        </w:rPr>
        <w:t>их</w:t>
      </w:r>
      <w:r w:rsidR="006D7473" w:rsidRPr="00D42C0F">
        <w:rPr>
          <w:sz w:val="28"/>
          <w:szCs w:val="28"/>
          <w:lang w:val="uk-UA"/>
        </w:rPr>
        <w:t xml:space="preserve"> дослідже</w:t>
      </w:r>
      <w:r>
        <w:rPr>
          <w:sz w:val="28"/>
          <w:szCs w:val="28"/>
          <w:lang w:val="uk-UA"/>
        </w:rPr>
        <w:t>нь</w:t>
      </w:r>
      <w:r w:rsidR="006D7473" w:rsidRPr="00D42C0F">
        <w:rPr>
          <w:sz w:val="28"/>
          <w:szCs w:val="28"/>
          <w:lang w:val="uk-UA"/>
        </w:rPr>
        <w:t xml:space="preserve"> використову</w:t>
      </w:r>
      <w:r>
        <w:rPr>
          <w:sz w:val="28"/>
          <w:szCs w:val="28"/>
          <w:lang w:val="uk-UA"/>
        </w:rPr>
        <w:t>є</w:t>
      </w:r>
      <w:r w:rsidR="006D7473" w:rsidRPr="00D42C0F">
        <w:rPr>
          <w:sz w:val="28"/>
          <w:szCs w:val="28"/>
          <w:lang w:val="uk-UA"/>
        </w:rPr>
        <w:t>ть</w:t>
      </w:r>
      <w:r>
        <w:rPr>
          <w:sz w:val="28"/>
          <w:szCs w:val="28"/>
          <w:lang w:val="uk-UA"/>
        </w:rPr>
        <w:t>ся</w:t>
      </w:r>
      <w:r w:rsidR="006D7473" w:rsidRPr="00D42C0F">
        <w:rPr>
          <w:sz w:val="28"/>
          <w:szCs w:val="28"/>
          <w:lang w:val="uk-UA"/>
        </w:rPr>
        <w:t xml:space="preserve"> різноманітн</w:t>
      </w:r>
      <w:r>
        <w:rPr>
          <w:sz w:val="28"/>
          <w:szCs w:val="28"/>
          <w:lang w:val="uk-UA"/>
        </w:rPr>
        <w:t>а</w:t>
      </w:r>
      <w:r w:rsidR="006D7473" w:rsidRPr="00D42C0F">
        <w:rPr>
          <w:sz w:val="28"/>
          <w:szCs w:val="28"/>
          <w:lang w:val="uk-UA"/>
        </w:rPr>
        <w:t xml:space="preserve"> методологі</w:t>
      </w:r>
      <w:r>
        <w:rPr>
          <w:sz w:val="28"/>
          <w:szCs w:val="28"/>
          <w:lang w:val="uk-UA"/>
        </w:rPr>
        <w:t>я</w:t>
      </w:r>
      <w:r w:rsidR="00EB27DB">
        <w:rPr>
          <w:sz w:val="28"/>
          <w:szCs w:val="28"/>
          <w:lang w:val="uk-UA"/>
        </w:rPr>
        <w:t>, зокрема</w:t>
      </w:r>
      <w:r>
        <w:rPr>
          <w:sz w:val="28"/>
          <w:szCs w:val="28"/>
          <w:lang w:val="uk-UA"/>
        </w:rPr>
        <w:t xml:space="preserve"> </w:t>
      </w:r>
      <w:r w:rsidR="00180D0B">
        <w:rPr>
          <w:sz w:val="28"/>
          <w:szCs w:val="28"/>
          <w:lang w:val="uk-UA"/>
        </w:rPr>
        <w:t>інноваційн</w:t>
      </w:r>
      <w:r w:rsidR="00EB27DB">
        <w:rPr>
          <w:sz w:val="28"/>
          <w:szCs w:val="28"/>
          <w:lang w:val="uk-UA"/>
        </w:rPr>
        <w:t>ого характеру</w:t>
      </w:r>
      <w:r w:rsidR="006D7473" w:rsidRPr="00D42C0F">
        <w:rPr>
          <w:sz w:val="28"/>
          <w:szCs w:val="28"/>
          <w:lang w:val="uk-UA"/>
        </w:rPr>
        <w:t xml:space="preserve">. Важливе значення для досліджень у соціальній сфері має критичний аналіз </w:t>
      </w:r>
      <w:r>
        <w:rPr>
          <w:sz w:val="28"/>
          <w:szCs w:val="28"/>
          <w:lang w:val="uk-UA"/>
        </w:rPr>
        <w:t>існуючих</w:t>
      </w:r>
      <w:r w:rsidR="006D7473" w:rsidRPr="00D42C0F">
        <w:rPr>
          <w:sz w:val="28"/>
          <w:szCs w:val="28"/>
          <w:lang w:val="uk-UA"/>
        </w:rPr>
        <w:t xml:space="preserve"> концептів, </w:t>
      </w:r>
      <w:r>
        <w:rPr>
          <w:sz w:val="28"/>
          <w:szCs w:val="28"/>
          <w:lang w:val="uk-UA"/>
        </w:rPr>
        <w:t>що є підставою для</w:t>
      </w:r>
      <w:r w:rsidR="006D7473" w:rsidRPr="00D42C0F">
        <w:rPr>
          <w:sz w:val="28"/>
          <w:szCs w:val="28"/>
          <w:lang w:val="uk-UA"/>
        </w:rPr>
        <w:t xml:space="preserve"> продуку</w:t>
      </w:r>
      <w:r>
        <w:rPr>
          <w:sz w:val="28"/>
          <w:szCs w:val="28"/>
          <w:lang w:val="uk-UA"/>
        </w:rPr>
        <w:t>вання</w:t>
      </w:r>
      <w:r w:rsidR="006D7473" w:rsidRPr="00D42C0F">
        <w:rPr>
          <w:sz w:val="28"/>
          <w:szCs w:val="28"/>
          <w:lang w:val="uk-UA"/>
        </w:rPr>
        <w:t xml:space="preserve"> </w:t>
      </w:r>
      <w:r w:rsidR="00EB27DB">
        <w:rPr>
          <w:sz w:val="28"/>
          <w:szCs w:val="28"/>
          <w:lang w:val="uk-UA"/>
        </w:rPr>
        <w:t>сучасних</w:t>
      </w:r>
      <w:r>
        <w:rPr>
          <w:sz w:val="28"/>
          <w:szCs w:val="28"/>
          <w:lang w:val="uk-UA"/>
        </w:rPr>
        <w:t xml:space="preserve"> підходів</w:t>
      </w:r>
      <w:r w:rsidR="006D7473" w:rsidRPr="00D42C0F">
        <w:rPr>
          <w:sz w:val="28"/>
          <w:szCs w:val="28"/>
          <w:lang w:val="uk-UA"/>
        </w:rPr>
        <w:t xml:space="preserve">. </w:t>
      </w:r>
      <w:bookmarkEnd w:id="295"/>
    </w:p>
    <w:p w14:paraId="336EDE80" w14:textId="0F58671F" w:rsidR="0023759F" w:rsidRPr="00D42C0F" w:rsidRDefault="0023759F" w:rsidP="0023759F">
      <w:pPr>
        <w:pStyle w:val="a8"/>
        <w:shd w:val="clear" w:color="auto" w:fill="FFFFFF"/>
        <w:tabs>
          <w:tab w:val="left" w:pos="1134"/>
        </w:tabs>
        <w:spacing w:line="276" w:lineRule="auto"/>
        <w:ind w:firstLine="709"/>
        <w:jc w:val="both"/>
        <w:rPr>
          <w:rFonts w:cs="Times New Roman"/>
          <w:sz w:val="28"/>
          <w:szCs w:val="28"/>
        </w:rPr>
      </w:pPr>
      <w:r w:rsidRPr="00D42C0F">
        <w:rPr>
          <w:rFonts w:cs="Times New Roman"/>
          <w:sz w:val="28"/>
          <w:szCs w:val="28"/>
        </w:rPr>
        <w:t xml:space="preserve">Зважаючи на багатогранність соціальної сфери, </w:t>
      </w:r>
      <w:r>
        <w:rPr>
          <w:rFonts w:cs="Times New Roman"/>
          <w:sz w:val="28"/>
          <w:szCs w:val="28"/>
        </w:rPr>
        <w:t>окреслимо</w:t>
      </w:r>
      <w:r w:rsidR="00EB27DB">
        <w:rPr>
          <w:rFonts w:cs="Times New Roman"/>
          <w:sz w:val="28"/>
          <w:szCs w:val="28"/>
        </w:rPr>
        <w:t xml:space="preserve"> </w:t>
      </w:r>
      <w:r w:rsidRPr="00D42C0F">
        <w:rPr>
          <w:rFonts w:cs="Times New Roman"/>
          <w:sz w:val="28"/>
          <w:szCs w:val="28"/>
        </w:rPr>
        <w:t>напрями досліджень</w:t>
      </w:r>
      <w:r w:rsidR="00180D0B">
        <w:rPr>
          <w:rFonts w:cs="Times New Roman"/>
          <w:sz w:val="28"/>
          <w:szCs w:val="28"/>
        </w:rPr>
        <w:t>, що торкаються соціального управління та адміністрування:</w:t>
      </w:r>
    </w:p>
    <w:p w14:paraId="7789D809" w14:textId="77777777" w:rsidR="0023759F" w:rsidRPr="00AF3F28" w:rsidRDefault="0023759F" w:rsidP="0023759F">
      <w:pPr>
        <w:pStyle w:val="a8"/>
        <w:shd w:val="clear" w:color="auto" w:fill="FFFFFF"/>
        <w:tabs>
          <w:tab w:val="left" w:pos="1134"/>
        </w:tabs>
        <w:spacing w:line="276" w:lineRule="auto"/>
        <w:ind w:firstLine="709"/>
        <w:jc w:val="both"/>
        <w:rPr>
          <w:rFonts w:cs="Times New Roman"/>
          <w:i/>
          <w:iCs/>
          <w:sz w:val="28"/>
          <w:szCs w:val="28"/>
        </w:rPr>
      </w:pPr>
      <w:r w:rsidRPr="00D42C0F">
        <w:rPr>
          <w:rFonts w:cs="Times New Roman"/>
          <w:sz w:val="28"/>
          <w:szCs w:val="28"/>
        </w:rPr>
        <w:t xml:space="preserve">1. </w:t>
      </w:r>
      <w:r w:rsidRPr="00D42C0F">
        <w:rPr>
          <w:rFonts w:cs="Times New Roman"/>
          <w:i/>
          <w:iCs/>
          <w:sz w:val="28"/>
          <w:szCs w:val="28"/>
        </w:rPr>
        <w:t xml:space="preserve">Теорія і методологія соціального </w:t>
      </w:r>
      <w:r w:rsidRPr="00AF3F28">
        <w:rPr>
          <w:rFonts w:cs="Times New Roman"/>
          <w:i/>
          <w:iCs/>
          <w:sz w:val="28"/>
          <w:szCs w:val="28"/>
        </w:rPr>
        <w:t xml:space="preserve">управління: </w:t>
      </w:r>
    </w:p>
    <w:p w14:paraId="7E31B8AB" w14:textId="77777777" w:rsidR="0023759F" w:rsidRPr="00E644B4"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sidRPr="00E644B4">
        <w:rPr>
          <w:rFonts w:cs="Times New Roman"/>
          <w:sz w:val="28"/>
          <w:szCs w:val="28"/>
        </w:rPr>
        <w:t xml:space="preserve">філософія і етика соціального управління; </w:t>
      </w:r>
    </w:p>
    <w:p w14:paraId="54866B6F" w14:textId="77777777" w:rsidR="0023759F" w:rsidRPr="00E644B4"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sidRPr="00E644B4">
        <w:rPr>
          <w:rFonts w:cs="Times New Roman"/>
          <w:sz w:val="28"/>
          <w:szCs w:val="28"/>
        </w:rPr>
        <w:t xml:space="preserve">категоріальний апарат соціального управління; </w:t>
      </w:r>
    </w:p>
    <w:p w14:paraId="43D47025" w14:textId="77777777" w:rsidR="0023759F"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sidRPr="00E644B4">
        <w:rPr>
          <w:rFonts w:cs="Times New Roman"/>
          <w:sz w:val="28"/>
          <w:szCs w:val="28"/>
        </w:rPr>
        <w:t xml:space="preserve">розвиток теорії соціального управління; </w:t>
      </w:r>
    </w:p>
    <w:p w14:paraId="47DF07B8" w14:textId="77777777" w:rsidR="0023759F" w:rsidRPr="00AF3F28"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sidRPr="00AF3F28">
        <w:rPr>
          <w:rFonts w:cs="Times New Roman"/>
          <w:sz w:val="28"/>
          <w:szCs w:val="28"/>
        </w:rPr>
        <w:t>методологія досліджень у соціальному управлінні;</w:t>
      </w:r>
    </w:p>
    <w:p w14:paraId="5237F43C" w14:textId="77777777" w:rsidR="0023759F" w:rsidRPr="00E644B4"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sidRPr="00E644B4">
        <w:rPr>
          <w:rFonts w:cs="Times New Roman"/>
          <w:sz w:val="28"/>
          <w:szCs w:val="28"/>
        </w:rPr>
        <w:t>механізми формування державної соціальної політики;</w:t>
      </w:r>
    </w:p>
    <w:p w14:paraId="47A18C32" w14:textId="77777777" w:rsidR="0023759F"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Pr>
          <w:rFonts w:cs="Times New Roman"/>
          <w:sz w:val="28"/>
          <w:szCs w:val="28"/>
        </w:rPr>
        <w:t xml:space="preserve">механізми ефективної </w:t>
      </w:r>
      <w:r w:rsidRPr="0061098C">
        <w:rPr>
          <w:rFonts w:cs="Times New Roman"/>
          <w:sz w:val="28"/>
          <w:szCs w:val="28"/>
        </w:rPr>
        <w:t>реалізації державної соціальної політики;</w:t>
      </w:r>
    </w:p>
    <w:p w14:paraId="1B8C314F" w14:textId="77777777" w:rsidR="0023759F"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Pr>
          <w:rFonts w:cs="Times New Roman"/>
          <w:sz w:val="28"/>
          <w:szCs w:val="28"/>
        </w:rPr>
        <w:t>функціонал соціального управління;</w:t>
      </w:r>
      <w:r w:rsidRPr="00D42C0F">
        <w:rPr>
          <w:rFonts w:cs="Times New Roman"/>
          <w:sz w:val="28"/>
          <w:szCs w:val="28"/>
        </w:rPr>
        <w:t xml:space="preserve"> </w:t>
      </w:r>
    </w:p>
    <w:p w14:paraId="6C4C60B0" w14:textId="77777777" w:rsidR="0023759F"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Pr>
          <w:rFonts w:cs="Times New Roman"/>
          <w:sz w:val="28"/>
          <w:szCs w:val="28"/>
        </w:rPr>
        <w:t>методи соціального управління;</w:t>
      </w:r>
    </w:p>
    <w:p w14:paraId="49263A98" w14:textId="77777777" w:rsidR="0023759F"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Pr>
          <w:rFonts w:cs="Times New Roman"/>
          <w:sz w:val="28"/>
          <w:szCs w:val="28"/>
        </w:rPr>
        <w:t>механізми соціального управління;</w:t>
      </w:r>
    </w:p>
    <w:p w14:paraId="5AA2C065" w14:textId="77777777" w:rsidR="0023759F" w:rsidRPr="00E644B4" w:rsidRDefault="0023759F" w:rsidP="000D0F14">
      <w:pPr>
        <w:pStyle w:val="a8"/>
        <w:numPr>
          <w:ilvl w:val="0"/>
          <w:numId w:val="166"/>
        </w:numPr>
        <w:shd w:val="clear" w:color="auto" w:fill="FFFFFF"/>
        <w:tabs>
          <w:tab w:val="left" w:pos="1134"/>
          <w:tab w:val="left" w:pos="1560"/>
        </w:tabs>
        <w:spacing w:line="276" w:lineRule="auto"/>
        <w:ind w:left="0" w:firstLine="709"/>
        <w:jc w:val="both"/>
        <w:rPr>
          <w:rFonts w:cs="Times New Roman"/>
          <w:sz w:val="28"/>
          <w:szCs w:val="28"/>
        </w:rPr>
      </w:pPr>
      <w:r w:rsidRPr="00E644B4">
        <w:rPr>
          <w:rFonts w:cs="Times New Roman"/>
          <w:sz w:val="28"/>
          <w:szCs w:val="28"/>
        </w:rPr>
        <w:t>форми соціального управління;</w:t>
      </w:r>
    </w:p>
    <w:p w14:paraId="30BBC11A" w14:textId="77777777" w:rsidR="0023759F"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Pr>
          <w:rFonts w:cs="Times New Roman"/>
          <w:sz w:val="28"/>
          <w:szCs w:val="28"/>
        </w:rPr>
        <w:t xml:space="preserve">ефективне </w:t>
      </w:r>
      <w:r w:rsidRPr="00D42C0F">
        <w:rPr>
          <w:rFonts w:cs="Times New Roman"/>
          <w:sz w:val="28"/>
          <w:szCs w:val="28"/>
        </w:rPr>
        <w:t>управління інституціями соціально</w:t>
      </w:r>
      <w:r>
        <w:rPr>
          <w:rFonts w:cs="Times New Roman"/>
          <w:sz w:val="28"/>
          <w:szCs w:val="28"/>
        </w:rPr>
        <w:t>го захисту</w:t>
      </w:r>
      <w:r w:rsidRPr="00D42C0F">
        <w:rPr>
          <w:rFonts w:cs="Times New Roman"/>
          <w:sz w:val="28"/>
          <w:szCs w:val="28"/>
        </w:rPr>
        <w:t xml:space="preserve">; </w:t>
      </w:r>
    </w:p>
    <w:p w14:paraId="2DEBD731" w14:textId="3FC13F5A" w:rsidR="0023759F" w:rsidRDefault="0023759F" w:rsidP="000D0F14">
      <w:pPr>
        <w:pStyle w:val="a8"/>
        <w:numPr>
          <w:ilvl w:val="0"/>
          <w:numId w:val="166"/>
        </w:numPr>
        <w:shd w:val="clear" w:color="auto" w:fill="FFFFFF"/>
        <w:tabs>
          <w:tab w:val="left" w:pos="1134"/>
        </w:tabs>
        <w:spacing w:line="276" w:lineRule="auto"/>
        <w:ind w:left="0" w:firstLine="709"/>
        <w:jc w:val="both"/>
        <w:rPr>
          <w:rFonts w:cs="Times New Roman"/>
          <w:sz w:val="28"/>
          <w:szCs w:val="28"/>
        </w:rPr>
      </w:pPr>
      <w:r w:rsidRPr="00D42C0F">
        <w:rPr>
          <w:rFonts w:cs="Times New Roman"/>
          <w:sz w:val="28"/>
          <w:szCs w:val="28"/>
        </w:rPr>
        <w:t>особливості діяльності соціального менеджера</w:t>
      </w:r>
      <w:r w:rsidR="00AA6CBB">
        <w:rPr>
          <w:rFonts w:cs="Times New Roman"/>
          <w:sz w:val="28"/>
          <w:szCs w:val="28"/>
        </w:rPr>
        <w:t>.</w:t>
      </w:r>
    </w:p>
    <w:p w14:paraId="4BAB36FC" w14:textId="77777777" w:rsidR="0023759F" w:rsidRPr="00AF3F28" w:rsidRDefault="0023759F" w:rsidP="0023759F">
      <w:pPr>
        <w:pStyle w:val="a8"/>
        <w:shd w:val="clear" w:color="auto" w:fill="FFFFFF"/>
        <w:tabs>
          <w:tab w:val="left" w:pos="1134"/>
        </w:tabs>
        <w:spacing w:line="276" w:lineRule="auto"/>
        <w:ind w:firstLine="709"/>
        <w:jc w:val="both"/>
        <w:rPr>
          <w:rFonts w:cs="Times New Roman"/>
          <w:sz w:val="28"/>
          <w:szCs w:val="28"/>
        </w:rPr>
      </w:pPr>
      <w:r w:rsidRPr="00AF3F28">
        <w:rPr>
          <w:rFonts w:cs="Times New Roman"/>
          <w:sz w:val="28"/>
          <w:szCs w:val="28"/>
        </w:rPr>
        <w:t xml:space="preserve">2. </w:t>
      </w:r>
      <w:r w:rsidRPr="00AF3F28">
        <w:rPr>
          <w:rFonts w:cs="Times New Roman"/>
          <w:i/>
          <w:iCs/>
          <w:sz w:val="28"/>
          <w:szCs w:val="28"/>
        </w:rPr>
        <w:t>Теорія і методологія соціального адміністрування</w:t>
      </w:r>
      <w:r w:rsidRPr="00AF3F28">
        <w:rPr>
          <w:rFonts w:cs="Times New Roman"/>
          <w:sz w:val="28"/>
          <w:szCs w:val="28"/>
        </w:rPr>
        <w:t xml:space="preserve">: </w:t>
      </w:r>
    </w:p>
    <w:p w14:paraId="026946A1" w14:textId="77777777" w:rsidR="0023759F"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Pr>
          <w:rFonts w:cs="Times New Roman"/>
          <w:sz w:val="28"/>
          <w:szCs w:val="28"/>
        </w:rPr>
        <w:t>теоретичні основи</w:t>
      </w:r>
      <w:r w:rsidRPr="00AF3F28">
        <w:rPr>
          <w:rFonts w:cs="Times New Roman"/>
          <w:sz w:val="28"/>
          <w:szCs w:val="28"/>
        </w:rPr>
        <w:t xml:space="preserve"> </w:t>
      </w:r>
      <w:r w:rsidRPr="00E644B4">
        <w:rPr>
          <w:rFonts w:cs="Times New Roman"/>
          <w:sz w:val="28"/>
          <w:szCs w:val="28"/>
        </w:rPr>
        <w:t xml:space="preserve">соціального </w:t>
      </w:r>
      <w:r>
        <w:rPr>
          <w:rFonts w:cs="Times New Roman"/>
          <w:sz w:val="28"/>
          <w:szCs w:val="28"/>
        </w:rPr>
        <w:t>адміністрування;</w:t>
      </w:r>
    </w:p>
    <w:p w14:paraId="1BC7433E" w14:textId="77777777" w:rsidR="0023759F" w:rsidRPr="00E644B4"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E644B4">
        <w:rPr>
          <w:rFonts w:cs="Times New Roman"/>
          <w:sz w:val="28"/>
          <w:szCs w:val="28"/>
        </w:rPr>
        <w:t xml:space="preserve">категоріальний апарат соціального </w:t>
      </w:r>
      <w:r>
        <w:rPr>
          <w:rFonts w:cs="Times New Roman"/>
          <w:sz w:val="28"/>
          <w:szCs w:val="28"/>
        </w:rPr>
        <w:t>адміністрування</w:t>
      </w:r>
      <w:r w:rsidRPr="00E644B4">
        <w:rPr>
          <w:rFonts w:cs="Times New Roman"/>
          <w:sz w:val="28"/>
          <w:szCs w:val="28"/>
        </w:rPr>
        <w:t xml:space="preserve">; </w:t>
      </w:r>
    </w:p>
    <w:p w14:paraId="466B5035" w14:textId="77777777" w:rsidR="0023759F"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E644B4">
        <w:rPr>
          <w:rFonts w:cs="Times New Roman"/>
          <w:sz w:val="28"/>
          <w:szCs w:val="28"/>
        </w:rPr>
        <w:t xml:space="preserve">розвиток теорії соціального </w:t>
      </w:r>
      <w:r>
        <w:rPr>
          <w:rFonts w:cs="Times New Roman"/>
          <w:sz w:val="28"/>
          <w:szCs w:val="28"/>
        </w:rPr>
        <w:t>адміністрування</w:t>
      </w:r>
      <w:r w:rsidRPr="00E644B4">
        <w:rPr>
          <w:rFonts w:cs="Times New Roman"/>
          <w:sz w:val="28"/>
          <w:szCs w:val="28"/>
        </w:rPr>
        <w:t xml:space="preserve">; </w:t>
      </w:r>
    </w:p>
    <w:p w14:paraId="1DF0D1F4" w14:textId="73A827EC" w:rsidR="0023759F"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AF3F28">
        <w:rPr>
          <w:rFonts w:cs="Times New Roman"/>
          <w:sz w:val="28"/>
          <w:szCs w:val="28"/>
        </w:rPr>
        <w:t>методологія досліджень у соціальному</w:t>
      </w:r>
      <w:r>
        <w:rPr>
          <w:rFonts w:cs="Times New Roman"/>
          <w:sz w:val="28"/>
          <w:szCs w:val="28"/>
        </w:rPr>
        <w:t xml:space="preserve"> адмініструванні</w:t>
      </w:r>
      <w:r w:rsidRPr="00AF3F28">
        <w:rPr>
          <w:rFonts w:cs="Times New Roman"/>
          <w:sz w:val="28"/>
          <w:szCs w:val="28"/>
        </w:rPr>
        <w:t>;</w:t>
      </w:r>
    </w:p>
    <w:p w14:paraId="15108CD6" w14:textId="27EBE4F5" w:rsidR="00AA6CBB" w:rsidRDefault="00AA6CBB"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Pr>
          <w:rFonts w:cs="Times New Roman"/>
          <w:sz w:val="28"/>
          <w:szCs w:val="28"/>
        </w:rPr>
        <w:t>принципи соціального адміністрування;</w:t>
      </w:r>
    </w:p>
    <w:p w14:paraId="3AB3492B" w14:textId="77777777" w:rsidR="0023759F" w:rsidRPr="00A10BB6"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A10BB6">
        <w:rPr>
          <w:rFonts w:cs="Times New Roman"/>
          <w:sz w:val="28"/>
          <w:szCs w:val="28"/>
        </w:rPr>
        <w:t>надання соціальних послуг;</w:t>
      </w:r>
    </w:p>
    <w:p w14:paraId="0B0AD40F" w14:textId="7801CC6F" w:rsidR="0023759F" w:rsidRPr="00A10BB6"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A10BB6">
        <w:rPr>
          <w:rFonts w:cs="Times New Roman"/>
          <w:sz w:val="28"/>
          <w:szCs w:val="28"/>
        </w:rPr>
        <w:t>надання адміністративних послуг соціального характ</w:t>
      </w:r>
      <w:r w:rsidR="00180D0B">
        <w:rPr>
          <w:rFonts w:cs="Times New Roman"/>
          <w:sz w:val="28"/>
          <w:szCs w:val="28"/>
        </w:rPr>
        <w:t>е</w:t>
      </w:r>
      <w:r w:rsidRPr="00A10BB6">
        <w:rPr>
          <w:rFonts w:cs="Times New Roman"/>
          <w:sz w:val="28"/>
          <w:szCs w:val="28"/>
        </w:rPr>
        <w:t>ру;</w:t>
      </w:r>
    </w:p>
    <w:p w14:paraId="39760A55" w14:textId="77777777" w:rsidR="0023759F" w:rsidRPr="00A10BB6"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A10BB6">
        <w:rPr>
          <w:rFonts w:cs="Times New Roman"/>
          <w:sz w:val="28"/>
          <w:szCs w:val="28"/>
        </w:rPr>
        <w:t>технології соціального адміністрування;</w:t>
      </w:r>
    </w:p>
    <w:p w14:paraId="00773247" w14:textId="77777777" w:rsidR="0023759F" w:rsidRPr="00A10BB6"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A10BB6">
        <w:rPr>
          <w:rFonts w:cs="Times New Roman"/>
          <w:sz w:val="28"/>
          <w:szCs w:val="28"/>
        </w:rPr>
        <w:t>інноваційні інструменти соціального адміністрування;</w:t>
      </w:r>
    </w:p>
    <w:p w14:paraId="77D087A2" w14:textId="77777777" w:rsidR="0023759F" w:rsidRPr="00A10BB6"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A10BB6">
        <w:rPr>
          <w:rFonts w:cs="Times New Roman"/>
          <w:sz w:val="28"/>
          <w:szCs w:val="28"/>
        </w:rPr>
        <w:t>цифрова трансформація соціальної сфери;</w:t>
      </w:r>
    </w:p>
    <w:p w14:paraId="15F05AC0" w14:textId="77777777" w:rsidR="0023759F" w:rsidRPr="00A10BB6" w:rsidRDefault="0023759F" w:rsidP="000D0F14">
      <w:pPr>
        <w:pStyle w:val="a8"/>
        <w:numPr>
          <w:ilvl w:val="0"/>
          <w:numId w:val="167"/>
        </w:numPr>
        <w:shd w:val="clear" w:color="auto" w:fill="FFFFFF"/>
        <w:tabs>
          <w:tab w:val="left" w:pos="1134"/>
        </w:tabs>
        <w:spacing w:line="276" w:lineRule="auto"/>
        <w:ind w:left="0" w:firstLine="709"/>
        <w:jc w:val="both"/>
        <w:rPr>
          <w:rFonts w:cs="Times New Roman"/>
          <w:sz w:val="28"/>
          <w:szCs w:val="28"/>
        </w:rPr>
      </w:pPr>
      <w:r w:rsidRPr="00A10BB6">
        <w:rPr>
          <w:rFonts w:cs="Times New Roman"/>
          <w:sz w:val="28"/>
          <w:szCs w:val="28"/>
        </w:rPr>
        <w:t xml:space="preserve">соціальні сервіси та їх </w:t>
      </w:r>
      <w:proofErr w:type="spellStart"/>
      <w:r w:rsidRPr="00A10BB6">
        <w:rPr>
          <w:rFonts w:cs="Times New Roman"/>
          <w:sz w:val="28"/>
          <w:szCs w:val="28"/>
        </w:rPr>
        <w:t>цифровізація</w:t>
      </w:r>
      <w:proofErr w:type="spellEnd"/>
      <w:r w:rsidRPr="00A10BB6">
        <w:rPr>
          <w:rFonts w:cs="Times New Roman"/>
          <w:sz w:val="28"/>
          <w:szCs w:val="28"/>
        </w:rPr>
        <w:t>.</w:t>
      </w:r>
    </w:p>
    <w:p w14:paraId="379BD3EC" w14:textId="60C82DFB" w:rsidR="00A10BB6" w:rsidRPr="00A10BB6" w:rsidRDefault="00A10BB6" w:rsidP="00A10BB6">
      <w:pPr>
        <w:pStyle w:val="a9"/>
        <w:tabs>
          <w:tab w:val="left" w:pos="1134"/>
        </w:tabs>
        <w:spacing w:line="276" w:lineRule="auto"/>
        <w:ind w:firstLine="709"/>
        <w:jc w:val="both"/>
        <w:rPr>
          <w:b/>
          <w:bCs/>
          <w:sz w:val="28"/>
          <w:szCs w:val="28"/>
        </w:rPr>
      </w:pPr>
      <w:r w:rsidRPr="00A10BB6">
        <w:rPr>
          <w:sz w:val="28"/>
          <w:szCs w:val="28"/>
          <w:lang w:val="uk-UA"/>
        </w:rPr>
        <w:t>Для прикладу, п</w:t>
      </w:r>
      <w:proofErr w:type="spellStart"/>
      <w:r w:rsidRPr="00A10BB6">
        <w:rPr>
          <w:sz w:val="28"/>
          <w:szCs w:val="28"/>
        </w:rPr>
        <w:t>редметне</w:t>
      </w:r>
      <w:proofErr w:type="spellEnd"/>
      <w:r w:rsidRPr="00A10BB6">
        <w:rPr>
          <w:sz w:val="28"/>
          <w:szCs w:val="28"/>
        </w:rPr>
        <w:t xml:space="preserve"> поле </w:t>
      </w:r>
      <w:proofErr w:type="spellStart"/>
      <w:r w:rsidRPr="00A10BB6">
        <w:rPr>
          <w:sz w:val="28"/>
          <w:szCs w:val="28"/>
        </w:rPr>
        <w:t>наукових</w:t>
      </w:r>
      <w:proofErr w:type="spellEnd"/>
      <w:r w:rsidRPr="00A10BB6">
        <w:rPr>
          <w:sz w:val="28"/>
          <w:szCs w:val="28"/>
        </w:rPr>
        <w:t xml:space="preserve"> </w:t>
      </w:r>
      <w:proofErr w:type="spellStart"/>
      <w:r w:rsidRPr="00A10BB6">
        <w:rPr>
          <w:sz w:val="28"/>
          <w:szCs w:val="28"/>
        </w:rPr>
        <w:t>розвідок</w:t>
      </w:r>
      <w:proofErr w:type="spellEnd"/>
      <w:r w:rsidRPr="00A10BB6">
        <w:rPr>
          <w:sz w:val="28"/>
          <w:szCs w:val="28"/>
        </w:rPr>
        <w:t xml:space="preserve"> у </w:t>
      </w:r>
      <w:proofErr w:type="spellStart"/>
      <w:r w:rsidRPr="00A10BB6">
        <w:rPr>
          <w:sz w:val="28"/>
          <w:szCs w:val="28"/>
        </w:rPr>
        <w:t>сфері</w:t>
      </w:r>
      <w:proofErr w:type="spellEnd"/>
      <w:r w:rsidRPr="00A10BB6">
        <w:rPr>
          <w:sz w:val="28"/>
          <w:szCs w:val="28"/>
        </w:rPr>
        <w:t xml:space="preserve"> </w:t>
      </w:r>
      <w:proofErr w:type="spellStart"/>
      <w:r w:rsidRPr="00A10BB6">
        <w:rPr>
          <w:sz w:val="28"/>
          <w:szCs w:val="28"/>
        </w:rPr>
        <w:t>формування</w:t>
      </w:r>
      <w:proofErr w:type="spellEnd"/>
      <w:r w:rsidRPr="00A10BB6">
        <w:rPr>
          <w:sz w:val="28"/>
          <w:szCs w:val="28"/>
        </w:rPr>
        <w:t xml:space="preserve"> </w:t>
      </w:r>
      <w:proofErr w:type="spellStart"/>
      <w:r w:rsidRPr="00A10BB6">
        <w:rPr>
          <w:sz w:val="28"/>
          <w:szCs w:val="28"/>
        </w:rPr>
        <w:t>державної</w:t>
      </w:r>
      <w:proofErr w:type="spellEnd"/>
      <w:r w:rsidRPr="00A10BB6">
        <w:rPr>
          <w:sz w:val="28"/>
          <w:szCs w:val="28"/>
        </w:rPr>
        <w:t xml:space="preserve"> </w:t>
      </w:r>
      <w:proofErr w:type="spellStart"/>
      <w:r w:rsidRPr="00A10BB6">
        <w:rPr>
          <w:sz w:val="28"/>
          <w:szCs w:val="28"/>
        </w:rPr>
        <w:t>соціальної</w:t>
      </w:r>
      <w:proofErr w:type="spellEnd"/>
      <w:r w:rsidRPr="00A10BB6">
        <w:rPr>
          <w:sz w:val="28"/>
          <w:szCs w:val="28"/>
        </w:rPr>
        <w:t xml:space="preserve"> </w:t>
      </w:r>
      <w:proofErr w:type="spellStart"/>
      <w:r w:rsidRPr="00A10BB6">
        <w:rPr>
          <w:sz w:val="28"/>
          <w:szCs w:val="28"/>
        </w:rPr>
        <w:t>політики</w:t>
      </w:r>
      <w:proofErr w:type="spellEnd"/>
      <w:r w:rsidRPr="00A10BB6">
        <w:rPr>
          <w:sz w:val="28"/>
          <w:szCs w:val="28"/>
        </w:rPr>
        <w:t xml:space="preserve"> </w:t>
      </w:r>
      <w:r w:rsidRPr="00A10BB6">
        <w:rPr>
          <w:sz w:val="28"/>
          <w:szCs w:val="28"/>
          <w:lang w:val="uk-UA"/>
        </w:rPr>
        <w:t>охоплює такі</w:t>
      </w:r>
      <w:r w:rsidRPr="00A10BB6">
        <w:rPr>
          <w:sz w:val="28"/>
          <w:szCs w:val="28"/>
        </w:rPr>
        <w:t xml:space="preserve"> </w:t>
      </w:r>
      <w:proofErr w:type="spellStart"/>
      <w:r w:rsidRPr="00A10BB6">
        <w:rPr>
          <w:sz w:val="28"/>
          <w:szCs w:val="28"/>
        </w:rPr>
        <w:t>дослідницькі</w:t>
      </w:r>
      <w:proofErr w:type="spellEnd"/>
      <w:r w:rsidRPr="00A10BB6">
        <w:rPr>
          <w:sz w:val="28"/>
          <w:szCs w:val="28"/>
        </w:rPr>
        <w:t xml:space="preserve"> </w:t>
      </w:r>
      <w:proofErr w:type="spellStart"/>
      <w:r w:rsidRPr="00A10BB6">
        <w:rPr>
          <w:sz w:val="28"/>
          <w:szCs w:val="28"/>
        </w:rPr>
        <w:t>напрями</w:t>
      </w:r>
      <w:proofErr w:type="spellEnd"/>
      <w:r w:rsidRPr="00A10BB6">
        <w:rPr>
          <w:sz w:val="28"/>
          <w:szCs w:val="28"/>
        </w:rPr>
        <w:t xml:space="preserve">: </w:t>
      </w:r>
    </w:p>
    <w:p w14:paraId="701DD32F" w14:textId="4A421835" w:rsidR="00A10BB6" w:rsidRPr="00A10BB6" w:rsidRDefault="00A10BB6" w:rsidP="000D0F14">
      <w:pPr>
        <w:pStyle w:val="a9"/>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A10BB6">
        <w:rPr>
          <w:i/>
          <w:iCs/>
          <w:sz w:val="28"/>
          <w:szCs w:val="28"/>
        </w:rPr>
        <w:lastRenderedPageBreak/>
        <w:t>процес</w:t>
      </w:r>
      <w:proofErr w:type="spellEnd"/>
      <w:r w:rsidRPr="00A10BB6">
        <w:rPr>
          <w:i/>
          <w:iCs/>
          <w:sz w:val="28"/>
          <w:szCs w:val="28"/>
        </w:rPr>
        <w:t xml:space="preserve"> </w:t>
      </w:r>
      <w:proofErr w:type="spellStart"/>
      <w:r w:rsidRPr="00A10BB6">
        <w:rPr>
          <w:i/>
          <w:iCs/>
          <w:sz w:val="28"/>
          <w:szCs w:val="28"/>
        </w:rPr>
        <w:t>формування</w:t>
      </w:r>
      <w:proofErr w:type="spellEnd"/>
      <w:r w:rsidRPr="00A10BB6">
        <w:rPr>
          <w:i/>
          <w:iCs/>
          <w:sz w:val="28"/>
          <w:szCs w:val="28"/>
        </w:rPr>
        <w:t xml:space="preserve"> </w:t>
      </w:r>
      <w:proofErr w:type="spellStart"/>
      <w:r w:rsidRPr="00A10BB6">
        <w:rPr>
          <w:i/>
          <w:iCs/>
          <w:sz w:val="28"/>
          <w:szCs w:val="28"/>
        </w:rPr>
        <w:t>державної</w:t>
      </w:r>
      <w:proofErr w:type="spellEnd"/>
      <w:r w:rsidRPr="00A10BB6">
        <w:rPr>
          <w:i/>
          <w:iCs/>
          <w:sz w:val="28"/>
          <w:szCs w:val="28"/>
        </w:rPr>
        <w:t xml:space="preserve"> </w:t>
      </w:r>
      <w:proofErr w:type="spellStart"/>
      <w:r w:rsidRPr="00A10BB6">
        <w:rPr>
          <w:i/>
          <w:iCs/>
          <w:sz w:val="28"/>
          <w:szCs w:val="28"/>
        </w:rPr>
        <w:t>соціальної</w:t>
      </w:r>
      <w:proofErr w:type="spellEnd"/>
      <w:r w:rsidRPr="00A10BB6">
        <w:rPr>
          <w:i/>
          <w:iCs/>
          <w:sz w:val="28"/>
          <w:szCs w:val="28"/>
        </w:rPr>
        <w:t xml:space="preserve"> </w:t>
      </w:r>
      <w:proofErr w:type="spellStart"/>
      <w:r w:rsidRPr="00A10BB6">
        <w:rPr>
          <w:i/>
          <w:iCs/>
          <w:sz w:val="28"/>
          <w:szCs w:val="28"/>
        </w:rPr>
        <w:t>політики</w:t>
      </w:r>
      <w:proofErr w:type="spellEnd"/>
      <w:r w:rsidRPr="00A10BB6">
        <w:rPr>
          <w:sz w:val="28"/>
          <w:szCs w:val="28"/>
        </w:rPr>
        <w:t xml:space="preserve">: </w:t>
      </w:r>
      <w:proofErr w:type="spellStart"/>
      <w:r w:rsidRPr="00A10BB6">
        <w:rPr>
          <w:sz w:val="28"/>
          <w:szCs w:val="28"/>
        </w:rPr>
        <w:t>вивчення</w:t>
      </w:r>
      <w:proofErr w:type="spellEnd"/>
      <w:r w:rsidRPr="00A10BB6">
        <w:rPr>
          <w:sz w:val="28"/>
          <w:szCs w:val="28"/>
        </w:rPr>
        <w:t xml:space="preserve"> стану справ у </w:t>
      </w:r>
      <w:proofErr w:type="spellStart"/>
      <w:r w:rsidRPr="00A10BB6">
        <w:rPr>
          <w:sz w:val="28"/>
          <w:szCs w:val="28"/>
        </w:rPr>
        <w:t>соціальній</w:t>
      </w:r>
      <w:proofErr w:type="spellEnd"/>
      <w:r w:rsidRPr="00A10BB6">
        <w:rPr>
          <w:sz w:val="28"/>
          <w:szCs w:val="28"/>
        </w:rPr>
        <w:t xml:space="preserve"> </w:t>
      </w:r>
      <w:proofErr w:type="spellStart"/>
      <w:r w:rsidRPr="00A10BB6">
        <w:rPr>
          <w:sz w:val="28"/>
          <w:szCs w:val="28"/>
        </w:rPr>
        <w:t>сфері</w:t>
      </w:r>
      <w:proofErr w:type="spellEnd"/>
      <w:r w:rsidRPr="00A10BB6">
        <w:rPr>
          <w:sz w:val="28"/>
          <w:szCs w:val="28"/>
        </w:rPr>
        <w:t xml:space="preserve">; </w:t>
      </w:r>
      <w:proofErr w:type="spellStart"/>
      <w:r w:rsidRPr="00A10BB6">
        <w:rPr>
          <w:sz w:val="28"/>
          <w:szCs w:val="28"/>
        </w:rPr>
        <w:t>визначення</w:t>
      </w:r>
      <w:proofErr w:type="spellEnd"/>
      <w:r w:rsidRPr="00A10BB6">
        <w:rPr>
          <w:sz w:val="28"/>
          <w:szCs w:val="28"/>
        </w:rPr>
        <w:t xml:space="preserve"> </w:t>
      </w:r>
      <w:proofErr w:type="spellStart"/>
      <w:r w:rsidRPr="00A10BB6">
        <w:rPr>
          <w:sz w:val="28"/>
          <w:szCs w:val="28"/>
        </w:rPr>
        <w:t>суспільно</w:t>
      </w:r>
      <w:proofErr w:type="spellEnd"/>
      <w:r w:rsidRPr="00A10BB6">
        <w:rPr>
          <w:sz w:val="28"/>
          <w:szCs w:val="28"/>
        </w:rPr>
        <w:t xml:space="preserve"> </w:t>
      </w:r>
      <w:proofErr w:type="spellStart"/>
      <w:r w:rsidRPr="00A10BB6">
        <w:rPr>
          <w:sz w:val="28"/>
          <w:szCs w:val="28"/>
        </w:rPr>
        <w:t>важливих</w:t>
      </w:r>
      <w:proofErr w:type="spellEnd"/>
      <w:r w:rsidRPr="00A10BB6">
        <w:rPr>
          <w:sz w:val="28"/>
          <w:szCs w:val="28"/>
        </w:rPr>
        <w:t xml:space="preserve"> проблем, </w:t>
      </w:r>
      <w:proofErr w:type="spellStart"/>
      <w:r w:rsidRPr="00A10BB6">
        <w:rPr>
          <w:sz w:val="28"/>
          <w:szCs w:val="28"/>
        </w:rPr>
        <w:t>що</w:t>
      </w:r>
      <w:proofErr w:type="spellEnd"/>
      <w:r w:rsidRPr="00A10BB6">
        <w:rPr>
          <w:sz w:val="28"/>
          <w:szCs w:val="28"/>
        </w:rPr>
        <w:t xml:space="preserve"> </w:t>
      </w:r>
      <w:proofErr w:type="spellStart"/>
      <w:r w:rsidRPr="00A10BB6">
        <w:rPr>
          <w:sz w:val="28"/>
          <w:szCs w:val="28"/>
        </w:rPr>
        <w:t>потребують</w:t>
      </w:r>
      <w:proofErr w:type="spellEnd"/>
      <w:r w:rsidRPr="00A10BB6">
        <w:rPr>
          <w:sz w:val="28"/>
          <w:szCs w:val="28"/>
        </w:rPr>
        <w:t xml:space="preserve"> </w:t>
      </w:r>
      <w:proofErr w:type="spellStart"/>
      <w:r w:rsidRPr="00A10BB6">
        <w:rPr>
          <w:sz w:val="28"/>
          <w:szCs w:val="28"/>
        </w:rPr>
        <w:t>розв’язання</w:t>
      </w:r>
      <w:proofErr w:type="spellEnd"/>
      <w:r w:rsidRPr="00A10BB6">
        <w:rPr>
          <w:sz w:val="28"/>
          <w:szCs w:val="28"/>
        </w:rPr>
        <w:t xml:space="preserve">, та </w:t>
      </w:r>
      <w:proofErr w:type="spellStart"/>
      <w:r w:rsidRPr="00A10BB6">
        <w:rPr>
          <w:sz w:val="28"/>
          <w:szCs w:val="28"/>
        </w:rPr>
        <w:t>їх</w:t>
      </w:r>
      <w:proofErr w:type="spellEnd"/>
      <w:r w:rsidRPr="00A10BB6">
        <w:rPr>
          <w:sz w:val="28"/>
          <w:szCs w:val="28"/>
        </w:rPr>
        <w:t xml:space="preserve"> </w:t>
      </w:r>
      <w:proofErr w:type="spellStart"/>
      <w:r w:rsidRPr="00A10BB6">
        <w:rPr>
          <w:sz w:val="28"/>
          <w:szCs w:val="28"/>
        </w:rPr>
        <w:t>пріорите</w:t>
      </w:r>
      <w:proofErr w:type="spellEnd"/>
      <w:r w:rsidR="00A678AF">
        <w:rPr>
          <w:sz w:val="28"/>
          <w:szCs w:val="28"/>
          <w:lang w:val="uk-UA"/>
        </w:rPr>
        <w:t>ти</w:t>
      </w:r>
      <w:proofErr w:type="spellStart"/>
      <w:r w:rsidRPr="00A10BB6">
        <w:rPr>
          <w:sz w:val="28"/>
          <w:szCs w:val="28"/>
        </w:rPr>
        <w:t>зації</w:t>
      </w:r>
      <w:proofErr w:type="spellEnd"/>
      <w:r w:rsidRPr="00A10BB6">
        <w:rPr>
          <w:sz w:val="28"/>
          <w:szCs w:val="28"/>
        </w:rPr>
        <w:t xml:space="preserve">; </w:t>
      </w:r>
      <w:proofErr w:type="spellStart"/>
      <w:r w:rsidRPr="00A10BB6">
        <w:rPr>
          <w:sz w:val="28"/>
          <w:szCs w:val="28"/>
        </w:rPr>
        <w:t>пошук</w:t>
      </w:r>
      <w:proofErr w:type="spellEnd"/>
      <w:r w:rsidRPr="00A10BB6">
        <w:rPr>
          <w:sz w:val="28"/>
          <w:szCs w:val="28"/>
        </w:rPr>
        <w:t xml:space="preserve"> </w:t>
      </w:r>
      <w:proofErr w:type="spellStart"/>
      <w:r w:rsidRPr="00A10BB6">
        <w:rPr>
          <w:sz w:val="28"/>
          <w:szCs w:val="28"/>
        </w:rPr>
        <w:t>оптимальних</w:t>
      </w:r>
      <w:proofErr w:type="spellEnd"/>
      <w:r w:rsidRPr="00A10BB6">
        <w:rPr>
          <w:sz w:val="28"/>
          <w:szCs w:val="28"/>
        </w:rPr>
        <w:t xml:space="preserve"> </w:t>
      </w:r>
      <w:proofErr w:type="spellStart"/>
      <w:r w:rsidRPr="00A10BB6">
        <w:rPr>
          <w:sz w:val="28"/>
          <w:szCs w:val="28"/>
        </w:rPr>
        <w:t>шляхів</w:t>
      </w:r>
      <w:proofErr w:type="spellEnd"/>
      <w:r w:rsidRPr="00A10BB6">
        <w:rPr>
          <w:sz w:val="28"/>
          <w:szCs w:val="28"/>
        </w:rPr>
        <w:t xml:space="preserve"> </w:t>
      </w:r>
      <w:proofErr w:type="spellStart"/>
      <w:r w:rsidRPr="00A10BB6">
        <w:rPr>
          <w:sz w:val="28"/>
          <w:szCs w:val="28"/>
        </w:rPr>
        <w:t>розв’язання</w:t>
      </w:r>
      <w:proofErr w:type="spellEnd"/>
      <w:r w:rsidRPr="00A10BB6">
        <w:rPr>
          <w:sz w:val="28"/>
          <w:szCs w:val="28"/>
        </w:rPr>
        <w:t xml:space="preserve"> проблем; </w:t>
      </w:r>
    </w:p>
    <w:p w14:paraId="433B92BB" w14:textId="4A870925" w:rsidR="00A10BB6" w:rsidRPr="00A10BB6" w:rsidRDefault="00A10BB6" w:rsidP="000D0F14">
      <w:pPr>
        <w:pStyle w:val="a9"/>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A10BB6">
        <w:rPr>
          <w:i/>
          <w:iCs/>
          <w:sz w:val="28"/>
          <w:szCs w:val="28"/>
        </w:rPr>
        <w:t>прогнозування</w:t>
      </w:r>
      <w:proofErr w:type="spellEnd"/>
      <w:r w:rsidRPr="00A10BB6">
        <w:rPr>
          <w:i/>
          <w:iCs/>
          <w:sz w:val="28"/>
          <w:szCs w:val="28"/>
        </w:rPr>
        <w:t xml:space="preserve"> </w:t>
      </w:r>
      <w:proofErr w:type="spellStart"/>
      <w:r w:rsidRPr="00A10BB6">
        <w:rPr>
          <w:i/>
          <w:iCs/>
          <w:sz w:val="28"/>
          <w:szCs w:val="28"/>
        </w:rPr>
        <w:t>впливу</w:t>
      </w:r>
      <w:proofErr w:type="spellEnd"/>
      <w:r w:rsidRPr="00A10BB6">
        <w:rPr>
          <w:i/>
          <w:iCs/>
          <w:sz w:val="28"/>
          <w:szCs w:val="28"/>
        </w:rPr>
        <w:t xml:space="preserve"> </w:t>
      </w:r>
      <w:proofErr w:type="spellStart"/>
      <w:r w:rsidRPr="00A10BB6">
        <w:rPr>
          <w:i/>
          <w:iCs/>
          <w:sz w:val="28"/>
          <w:szCs w:val="28"/>
        </w:rPr>
        <w:t>державної</w:t>
      </w:r>
      <w:proofErr w:type="spellEnd"/>
      <w:r w:rsidRPr="00A10BB6">
        <w:rPr>
          <w:i/>
          <w:iCs/>
          <w:sz w:val="28"/>
          <w:szCs w:val="28"/>
        </w:rPr>
        <w:t xml:space="preserve"> </w:t>
      </w:r>
      <w:proofErr w:type="spellStart"/>
      <w:r w:rsidRPr="00A10BB6">
        <w:rPr>
          <w:i/>
          <w:iCs/>
          <w:sz w:val="28"/>
          <w:szCs w:val="28"/>
        </w:rPr>
        <w:t>соціальної</w:t>
      </w:r>
      <w:proofErr w:type="spellEnd"/>
      <w:r w:rsidRPr="00A10BB6">
        <w:rPr>
          <w:i/>
          <w:iCs/>
          <w:sz w:val="28"/>
          <w:szCs w:val="28"/>
        </w:rPr>
        <w:t xml:space="preserve"> </w:t>
      </w:r>
      <w:proofErr w:type="spellStart"/>
      <w:r w:rsidRPr="00A10BB6">
        <w:rPr>
          <w:i/>
          <w:iCs/>
          <w:sz w:val="28"/>
          <w:szCs w:val="28"/>
        </w:rPr>
        <w:t>політики</w:t>
      </w:r>
      <w:proofErr w:type="spellEnd"/>
      <w:r w:rsidRPr="00A10BB6">
        <w:rPr>
          <w:sz w:val="28"/>
          <w:szCs w:val="28"/>
        </w:rPr>
        <w:t xml:space="preserve">: </w:t>
      </w:r>
      <w:proofErr w:type="spellStart"/>
      <w:r w:rsidRPr="00A10BB6">
        <w:rPr>
          <w:sz w:val="28"/>
          <w:szCs w:val="28"/>
        </w:rPr>
        <w:t>очікувані</w:t>
      </w:r>
      <w:proofErr w:type="spellEnd"/>
      <w:r w:rsidRPr="00A10BB6">
        <w:rPr>
          <w:sz w:val="28"/>
          <w:szCs w:val="28"/>
        </w:rPr>
        <w:t xml:space="preserve"> </w:t>
      </w:r>
      <w:proofErr w:type="spellStart"/>
      <w:r w:rsidRPr="00A10BB6">
        <w:rPr>
          <w:sz w:val="28"/>
          <w:szCs w:val="28"/>
        </w:rPr>
        <w:t>результати</w:t>
      </w:r>
      <w:proofErr w:type="spellEnd"/>
      <w:r w:rsidRPr="00A10BB6">
        <w:rPr>
          <w:sz w:val="28"/>
          <w:szCs w:val="28"/>
        </w:rPr>
        <w:t xml:space="preserve"> </w:t>
      </w:r>
      <w:proofErr w:type="spellStart"/>
      <w:r w:rsidRPr="00A10BB6">
        <w:rPr>
          <w:sz w:val="28"/>
          <w:szCs w:val="28"/>
        </w:rPr>
        <w:t>реалізації</w:t>
      </w:r>
      <w:proofErr w:type="spellEnd"/>
      <w:r w:rsidRPr="00A10BB6">
        <w:rPr>
          <w:sz w:val="28"/>
          <w:szCs w:val="28"/>
        </w:rPr>
        <w:t xml:space="preserve"> </w:t>
      </w:r>
      <w:proofErr w:type="spellStart"/>
      <w:r w:rsidRPr="00A10BB6">
        <w:rPr>
          <w:sz w:val="28"/>
          <w:szCs w:val="28"/>
        </w:rPr>
        <w:t>державної</w:t>
      </w:r>
      <w:proofErr w:type="spellEnd"/>
      <w:r w:rsidRPr="00A10BB6">
        <w:rPr>
          <w:sz w:val="28"/>
          <w:szCs w:val="28"/>
        </w:rPr>
        <w:t xml:space="preserve"> </w:t>
      </w:r>
      <w:proofErr w:type="spellStart"/>
      <w:r w:rsidRPr="00A10BB6">
        <w:rPr>
          <w:sz w:val="28"/>
          <w:szCs w:val="28"/>
        </w:rPr>
        <w:t>політики</w:t>
      </w:r>
      <w:proofErr w:type="spellEnd"/>
      <w:r w:rsidRPr="00A10BB6">
        <w:rPr>
          <w:sz w:val="28"/>
          <w:szCs w:val="28"/>
        </w:rPr>
        <w:t xml:space="preserve">; прогноз </w:t>
      </w:r>
      <w:proofErr w:type="spellStart"/>
      <w:r w:rsidRPr="00A10BB6">
        <w:rPr>
          <w:sz w:val="28"/>
          <w:szCs w:val="28"/>
        </w:rPr>
        <w:t>можливих</w:t>
      </w:r>
      <w:proofErr w:type="spellEnd"/>
      <w:r w:rsidRPr="00A10BB6">
        <w:rPr>
          <w:sz w:val="28"/>
          <w:szCs w:val="28"/>
        </w:rPr>
        <w:t xml:space="preserve"> </w:t>
      </w:r>
      <w:proofErr w:type="spellStart"/>
      <w:r w:rsidRPr="00A10BB6">
        <w:rPr>
          <w:sz w:val="28"/>
          <w:szCs w:val="28"/>
        </w:rPr>
        <w:t>наслідків</w:t>
      </w:r>
      <w:proofErr w:type="spellEnd"/>
      <w:r w:rsidRPr="00A10BB6">
        <w:rPr>
          <w:sz w:val="28"/>
          <w:szCs w:val="28"/>
        </w:rPr>
        <w:t xml:space="preserve"> </w:t>
      </w:r>
      <w:proofErr w:type="spellStart"/>
      <w:r w:rsidRPr="00A10BB6">
        <w:rPr>
          <w:sz w:val="28"/>
          <w:szCs w:val="28"/>
        </w:rPr>
        <w:t>її</w:t>
      </w:r>
      <w:proofErr w:type="spellEnd"/>
      <w:r w:rsidRPr="00A10BB6">
        <w:rPr>
          <w:sz w:val="28"/>
          <w:szCs w:val="28"/>
        </w:rPr>
        <w:t xml:space="preserve"> </w:t>
      </w:r>
      <w:proofErr w:type="spellStart"/>
      <w:r w:rsidRPr="00A10BB6">
        <w:rPr>
          <w:sz w:val="28"/>
          <w:szCs w:val="28"/>
        </w:rPr>
        <w:t>реалізації</w:t>
      </w:r>
      <w:proofErr w:type="spellEnd"/>
      <w:r w:rsidRPr="00A10BB6">
        <w:rPr>
          <w:sz w:val="28"/>
          <w:szCs w:val="28"/>
        </w:rPr>
        <w:t xml:space="preserve">; прогноз </w:t>
      </w:r>
      <w:proofErr w:type="spellStart"/>
      <w:r w:rsidRPr="00A10BB6">
        <w:rPr>
          <w:sz w:val="28"/>
          <w:szCs w:val="28"/>
        </w:rPr>
        <w:t>впливу</w:t>
      </w:r>
      <w:proofErr w:type="spellEnd"/>
      <w:r w:rsidRPr="00A10BB6">
        <w:rPr>
          <w:sz w:val="28"/>
          <w:szCs w:val="28"/>
        </w:rPr>
        <w:t xml:space="preserve"> на </w:t>
      </w:r>
      <w:proofErr w:type="spellStart"/>
      <w:r w:rsidRPr="00A10BB6">
        <w:rPr>
          <w:sz w:val="28"/>
          <w:szCs w:val="28"/>
        </w:rPr>
        <w:t>інтереси</w:t>
      </w:r>
      <w:proofErr w:type="spellEnd"/>
      <w:r w:rsidRPr="00A10BB6">
        <w:rPr>
          <w:sz w:val="28"/>
          <w:szCs w:val="28"/>
        </w:rPr>
        <w:t xml:space="preserve"> </w:t>
      </w:r>
      <w:proofErr w:type="spellStart"/>
      <w:r w:rsidRPr="00A10BB6">
        <w:rPr>
          <w:sz w:val="28"/>
          <w:szCs w:val="28"/>
        </w:rPr>
        <w:t>заінтересованих</w:t>
      </w:r>
      <w:proofErr w:type="spellEnd"/>
      <w:r w:rsidRPr="00A10BB6">
        <w:rPr>
          <w:sz w:val="28"/>
          <w:szCs w:val="28"/>
        </w:rPr>
        <w:t xml:space="preserve"> </w:t>
      </w:r>
      <w:proofErr w:type="spellStart"/>
      <w:r w:rsidRPr="00A10BB6">
        <w:rPr>
          <w:sz w:val="28"/>
          <w:szCs w:val="28"/>
        </w:rPr>
        <w:t>сторін</w:t>
      </w:r>
      <w:proofErr w:type="spellEnd"/>
      <w:r w:rsidRPr="00A10BB6">
        <w:rPr>
          <w:sz w:val="28"/>
          <w:szCs w:val="28"/>
        </w:rPr>
        <w:t xml:space="preserve">; </w:t>
      </w:r>
      <w:proofErr w:type="spellStart"/>
      <w:r w:rsidRPr="00A10BB6">
        <w:rPr>
          <w:sz w:val="28"/>
          <w:szCs w:val="28"/>
        </w:rPr>
        <w:t>планування</w:t>
      </w:r>
      <w:proofErr w:type="spellEnd"/>
      <w:r w:rsidRPr="00A10BB6">
        <w:rPr>
          <w:sz w:val="28"/>
          <w:szCs w:val="28"/>
        </w:rPr>
        <w:t xml:space="preserve"> </w:t>
      </w:r>
      <w:proofErr w:type="spellStart"/>
      <w:r w:rsidRPr="00A10BB6">
        <w:rPr>
          <w:sz w:val="28"/>
          <w:szCs w:val="28"/>
        </w:rPr>
        <w:t>ресурсів</w:t>
      </w:r>
      <w:proofErr w:type="spellEnd"/>
      <w:r w:rsidRPr="00A10BB6">
        <w:rPr>
          <w:sz w:val="28"/>
          <w:szCs w:val="28"/>
        </w:rPr>
        <w:t xml:space="preserve"> та </w:t>
      </w:r>
      <w:proofErr w:type="spellStart"/>
      <w:r w:rsidRPr="00A10BB6">
        <w:rPr>
          <w:sz w:val="28"/>
          <w:szCs w:val="28"/>
        </w:rPr>
        <w:t>заходів</w:t>
      </w:r>
      <w:proofErr w:type="spellEnd"/>
      <w:r w:rsidRPr="00A10BB6">
        <w:rPr>
          <w:sz w:val="28"/>
          <w:szCs w:val="28"/>
        </w:rPr>
        <w:t xml:space="preserve">, </w:t>
      </w:r>
      <w:proofErr w:type="spellStart"/>
      <w:r w:rsidRPr="00A10BB6">
        <w:rPr>
          <w:sz w:val="28"/>
          <w:szCs w:val="28"/>
        </w:rPr>
        <w:t>необхідних</w:t>
      </w:r>
      <w:proofErr w:type="spellEnd"/>
      <w:r w:rsidRPr="00A10BB6">
        <w:rPr>
          <w:sz w:val="28"/>
          <w:szCs w:val="28"/>
        </w:rPr>
        <w:t xml:space="preserve"> для </w:t>
      </w:r>
      <w:proofErr w:type="spellStart"/>
      <w:r w:rsidRPr="00A10BB6">
        <w:rPr>
          <w:sz w:val="28"/>
          <w:szCs w:val="28"/>
        </w:rPr>
        <w:t>реалізації</w:t>
      </w:r>
      <w:proofErr w:type="spellEnd"/>
      <w:r w:rsidRPr="00A10BB6">
        <w:rPr>
          <w:sz w:val="28"/>
          <w:szCs w:val="28"/>
        </w:rPr>
        <w:t xml:space="preserve"> </w:t>
      </w:r>
      <w:proofErr w:type="spellStart"/>
      <w:r w:rsidRPr="00A10BB6">
        <w:rPr>
          <w:sz w:val="28"/>
          <w:szCs w:val="28"/>
        </w:rPr>
        <w:t>державної</w:t>
      </w:r>
      <w:proofErr w:type="spellEnd"/>
      <w:r w:rsidRPr="00A10BB6">
        <w:rPr>
          <w:sz w:val="28"/>
          <w:szCs w:val="28"/>
        </w:rPr>
        <w:t xml:space="preserve"> </w:t>
      </w:r>
      <w:proofErr w:type="spellStart"/>
      <w:r w:rsidRPr="00A10BB6">
        <w:rPr>
          <w:sz w:val="28"/>
          <w:szCs w:val="28"/>
        </w:rPr>
        <w:t>політики</w:t>
      </w:r>
      <w:proofErr w:type="spellEnd"/>
      <w:r w:rsidR="00A678AF">
        <w:rPr>
          <w:sz w:val="28"/>
          <w:szCs w:val="28"/>
          <w:lang w:val="uk-UA"/>
        </w:rPr>
        <w:t xml:space="preserve"> у соціальній сфері</w:t>
      </w:r>
      <w:r w:rsidRPr="00A10BB6">
        <w:rPr>
          <w:sz w:val="28"/>
          <w:szCs w:val="28"/>
        </w:rPr>
        <w:t xml:space="preserve">; </w:t>
      </w:r>
    </w:p>
    <w:p w14:paraId="5F78F60F" w14:textId="04A93F2F" w:rsidR="00A10BB6" w:rsidRPr="00A10BB6" w:rsidRDefault="00A10BB6" w:rsidP="000D0F14">
      <w:pPr>
        <w:pStyle w:val="a9"/>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A10BB6">
        <w:rPr>
          <w:i/>
          <w:iCs/>
          <w:sz w:val="28"/>
          <w:szCs w:val="28"/>
        </w:rPr>
        <w:t>розроблення</w:t>
      </w:r>
      <w:proofErr w:type="spellEnd"/>
      <w:r w:rsidRPr="00A10BB6">
        <w:rPr>
          <w:i/>
          <w:iCs/>
          <w:sz w:val="28"/>
          <w:szCs w:val="28"/>
        </w:rPr>
        <w:t xml:space="preserve"> </w:t>
      </w:r>
      <w:proofErr w:type="spellStart"/>
      <w:r w:rsidRPr="00A10BB6">
        <w:rPr>
          <w:i/>
          <w:iCs/>
          <w:sz w:val="28"/>
          <w:szCs w:val="28"/>
        </w:rPr>
        <w:t>документів</w:t>
      </w:r>
      <w:proofErr w:type="spellEnd"/>
      <w:r w:rsidRPr="00A10BB6">
        <w:rPr>
          <w:i/>
          <w:iCs/>
          <w:sz w:val="28"/>
          <w:szCs w:val="28"/>
        </w:rPr>
        <w:t xml:space="preserve"> </w:t>
      </w:r>
      <w:proofErr w:type="spellStart"/>
      <w:r w:rsidRPr="00A10BB6">
        <w:rPr>
          <w:i/>
          <w:iCs/>
          <w:sz w:val="28"/>
          <w:szCs w:val="28"/>
        </w:rPr>
        <w:t>державної</w:t>
      </w:r>
      <w:proofErr w:type="spellEnd"/>
      <w:r w:rsidRPr="00A10BB6">
        <w:rPr>
          <w:i/>
          <w:iCs/>
          <w:sz w:val="28"/>
          <w:szCs w:val="28"/>
        </w:rPr>
        <w:t xml:space="preserve"> </w:t>
      </w:r>
      <w:r w:rsidR="00A678AF">
        <w:rPr>
          <w:i/>
          <w:iCs/>
          <w:sz w:val="28"/>
          <w:szCs w:val="28"/>
          <w:lang w:val="uk-UA"/>
        </w:rPr>
        <w:t xml:space="preserve">соціальної </w:t>
      </w:r>
      <w:proofErr w:type="spellStart"/>
      <w:r w:rsidRPr="00A10BB6">
        <w:rPr>
          <w:i/>
          <w:iCs/>
          <w:sz w:val="28"/>
          <w:szCs w:val="28"/>
        </w:rPr>
        <w:t>політики</w:t>
      </w:r>
      <w:proofErr w:type="spellEnd"/>
      <w:r w:rsidRPr="00A10BB6">
        <w:rPr>
          <w:sz w:val="28"/>
          <w:szCs w:val="28"/>
        </w:rPr>
        <w:t xml:space="preserve">: </w:t>
      </w:r>
      <w:proofErr w:type="spellStart"/>
      <w:r w:rsidRPr="00A10BB6">
        <w:rPr>
          <w:sz w:val="28"/>
          <w:szCs w:val="28"/>
        </w:rPr>
        <w:t>проектів</w:t>
      </w:r>
      <w:proofErr w:type="spellEnd"/>
      <w:r w:rsidRPr="00A10BB6">
        <w:rPr>
          <w:sz w:val="28"/>
          <w:szCs w:val="28"/>
        </w:rPr>
        <w:t xml:space="preserve"> </w:t>
      </w:r>
      <w:r w:rsidR="00C1262A">
        <w:rPr>
          <w:sz w:val="28"/>
          <w:szCs w:val="28"/>
          <w:lang w:val="uk-UA"/>
        </w:rPr>
        <w:t xml:space="preserve">державних соціальних </w:t>
      </w:r>
      <w:proofErr w:type="spellStart"/>
      <w:r w:rsidR="00A678AF" w:rsidRPr="00A10BB6">
        <w:rPr>
          <w:sz w:val="28"/>
          <w:szCs w:val="28"/>
        </w:rPr>
        <w:t>концепцій</w:t>
      </w:r>
      <w:proofErr w:type="spellEnd"/>
      <w:r w:rsidR="00A678AF">
        <w:rPr>
          <w:sz w:val="28"/>
          <w:szCs w:val="28"/>
          <w:lang w:val="uk-UA"/>
        </w:rPr>
        <w:t>, стратегій, програм</w:t>
      </w:r>
      <w:r w:rsidRPr="00A10BB6">
        <w:rPr>
          <w:sz w:val="28"/>
          <w:szCs w:val="28"/>
        </w:rPr>
        <w:t xml:space="preserve">; </w:t>
      </w:r>
    </w:p>
    <w:p w14:paraId="3E848D64" w14:textId="2ACE7DE3" w:rsidR="00A10BB6" w:rsidRPr="00A10BB6" w:rsidRDefault="00A10BB6" w:rsidP="000D0F14">
      <w:pPr>
        <w:pStyle w:val="a9"/>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A10BB6">
        <w:rPr>
          <w:i/>
          <w:iCs/>
          <w:sz w:val="28"/>
          <w:szCs w:val="28"/>
        </w:rPr>
        <w:t>аналіз</w:t>
      </w:r>
      <w:proofErr w:type="spellEnd"/>
      <w:r w:rsidRPr="00A10BB6">
        <w:rPr>
          <w:i/>
          <w:iCs/>
          <w:sz w:val="28"/>
          <w:szCs w:val="28"/>
        </w:rPr>
        <w:t xml:space="preserve"> </w:t>
      </w:r>
      <w:proofErr w:type="spellStart"/>
      <w:r w:rsidRPr="00A10BB6">
        <w:rPr>
          <w:i/>
          <w:iCs/>
          <w:sz w:val="28"/>
          <w:szCs w:val="28"/>
        </w:rPr>
        <w:t>державної</w:t>
      </w:r>
      <w:proofErr w:type="spellEnd"/>
      <w:r w:rsidRPr="00A10BB6">
        <w:rPr>
          <w:i/>
          <w:iCs/>
          <w:sz w:val="28"/>
          <w:szCs w:val="28"/>
        </w:rPr>
        <w:t xml:space="preserve"> </w:t>
      </w:r>
      <w:r w:rsidR="00A678AF">
        <w:rPr>
          <w:i/>
          <w:iCs/>
          <w:sz w:val="28"/>
          <w:szCs w:val="28"/>
          <w:lang w:val="uk-UA"/>
        </w:rPr>
        <w:t xml:space="preserve">соціальної </w:t>
      </w:r>
      <w:proofErr w:type="spellStart"/>
      <w:r w:rsidRPr="00A10BB6">
        <w:rPr>
          <w:i/>
          <w:iCs/>
          <w:sz w:val="28"/>
          <w:szCs w:val="28"/>
        </w:rPr>
        <w:t>політики</w:t>
      </w:r>
      <w:proofErr w:type="spellEnd"/>
      <w:r w:rsidRPr="00A10BB6">
        <w:rPr>
          <w:i/>
          <w:iCs/>
          <w:sz w:val="28"/>
          <w:szCs w:val="28"/>
        </w:rPr>
        <w:t xml:space="preserve"> </w:t>
      </w:r>
      <w:r w:rsidRPr="00A10BB6">
        <w:rPr>
          <w:sz w:val="28"/>
          <w:szCs w:val="28"/>
        </w:rPr>
        <w:t>та</w:t>
      </w:r>
      <w:r w:rsidRPr="00A10BB6">
        <w:rPr>
          <w:i/>
          <w:iCs/>
          <w:sz w:val="28"/>
          <w:szCs w:val="28"/>
        </w:rPr>
        <w:t xml:space="preserve"> </w:t>
      </w:r>
      <w:proofErr w:type="spellStart"/>
      <w:r w:rsidRPr="00A10BB6">
        <w:rPr>
          <w:i/>
          <w:iCs/>
          <w:sz w:val="28"/>
          <w:szCs w:val="28"/>
        </w:rPr>
        <w:t>стратегічного</w:t>
      </w:r>
      <w:proofErr w:type="spellEnd"/>
      <w:r w:rsidRPr="00A10BB6">
        <w:rPr>
          <w:i/>
          <w:iCs/>
          <w:sz w:val="28"/>
          <w:szCs w:val="28"/>
        </w:rPr>
        <w:t xml:space="preserve"> </w:t>
      </w:r>
      <w:proofErr w:type="spellStart"/>
      <w:r w:rsidRPr="00A10BB6">
        <w:rPr>
          <w:i/>
          <w:iCs/>
          <w:sz w:val="28"/>
          <w:szCs w:val="28"/>
        </w:rPr>
        <w:t>планування</w:t>
      </w:r>
      <w:proofErr w:type="spellEnd"/>
      <w:r w:rsidRPr="00A10BB6">
        <w:rPr>
          <w:sz w:val="28"/>
          <w:szCs w:val="28"/>
        </w:rPr>
        <w:t xml:space="preserve">: </w:t>
      </w:r>
      <w:proofErr w:type="spellStart"/>
      <w:r w:rsidRPr="00A10BB6">
        <w:rPr>
          <w:sz w:val="28"/>
          <w:szCs w:val="28"/>
        </w:rPr>
        <w:t>аналіз</w:t>
      </w:r>
      <w:proofErr w:type="spellEnd"/>
      <w:r w:rsidRPr="00A10BB6">
        <w:rPr>
          <w:sz w:val="28"/>
          <w:szCs w:val="28"/>
        </w:rPr>
        <w:t xml:space="preserve"> </w:t>
      </w:r>
      <w:proofErr w:type="spellStart"/>
      <w:r w:rsidRPr="00A10BB6">
        <w:rPr>
          <w:sz w:val="28"/>
          <w:szCs w:val="28"/>
        </w:rPr>
        <w:t>ефективності</w:t>
      </w:r>
      <w:proofErr w:type="spellEnd"/>
      <w:r w:rsidRPr="00A10BB6">
        <w:rPr>
          <w:sz w:val="28"/>
          <w:szCs w:val="28"/>
        </w:rPr>
        <w:t xml:space="preserve"> та </w:t>
      </w:r>
      <w:proofErr w:type="spellStart"/>
      <w:r w:rsidRPr="00A10BB6">
        <w:rPr>
          <w:sz w:val="28"/>
          <w:szCs w:val="28"/>
        </w:rPr>
        <w:t>результативності</w:t>
      </w:r>
      <w:proofErr w:type="spellEnd"/>
      <w:r w:rsidRPr="00A10BB6">
        <w:rPr>
          <w:sz w:val="28"/>
          <w:szCs w:val="28"/>
        </w:rPr>
        <w:t xml:space="preserve"> </w:t>
      </w:r>
      <w:proofErr w:type="spellStart"/>
      <w:r w:rsidRPr="00A10BB6">
        <w:rPr>
          <w:sz w:val="28"/>
          <w:szCs w:val="28"/>
        </w:rPr>
        <w:t>державної</w:t>
      </w:r>
      <w:proofErr w:type="spellEnd"/>
      <w:r w:rsidRPr="00A10BB6">
        <w:rPr>
          <w:sz w:val="28"/>
          <w:szCs w:val="28"/>
        </w:rPr>
        <w:t xml:space="preserve"> </w:t>
      </w:r>
      <w:proofErr w:type="spellStart"/>
      <w:r w:rsidRPr="00A10BB6">
        <w:rPr>
          <w:sz w:val="28"/>
          <w:szCs w:val="28"/>
        </w:rPr>
        <w:t>політики</w:t>
      </w:r>
      <w:proofErr w:type="spellEnd"/>
      <w:r w:rsidRPr="00A10BB6">
        <w:rPr>
          <w:sz w:val="28"/>
          <w:szCs w:val="28"/>
        </w:rPr>
        <w:t>;</w:t>
      </w:r>
    </w:p>
    <w:p w14:paraId="3D41DDB9" w14:textId="673A86BB" w:rsidR="00A10BB6" w:rsidRPr="00A10BB6" w:rsidRDefault="00A10BB6" w:rsidP="000D0F14">
      <w:pPr>
        <w:pStyle w:val="a3"/>
        <w:widowControl/>
        <w:numPr>
          <w:ilvl w:val="0"/>
          <w:numId w:val="75"/>
        </w:numPr>
        <w:tabs>
          <w:tab w:val="left" w:pos="1134"/>
        </w:tabs>
        <w:overflowPunct/>
        <w:autoSpaceDE/>
        <w:autoSpaceDN/>
        <w:adjustRightInd/>
        <w:spacing w:line="276" w:lineRule="auto"/>
        <w:ind w:left="0" w:firstLine="709"/>
        <w:jc w:val="both"/>
        <w:textAlignment w:val="auto"/>
        <w:rPr>
          <w:sz w:val="28"/>
          <w:szCs w:val="28"/>
        </w:rPr>
      </w:pPr>
      <w:proofErr w:type="spellStart"/>
      <w:r w:rsidRPr="00A10BB6">
        <w:rPr>
          <w:i/>
          <w:iCs/>
          <w:sz w:val="28"/>
          <w:szCs w:val="28"/>
        </w:rPr>
        <w:t>процес</w:t>
      </w:r>
      <w:proofErr w:type="spellEnd"/>
      <w:r w:rsidRPr="00A10BB6">
        <w:rPr>
          <w:i/>
          <w:iCs/>
          <w:sz w:val="28"/>
          <w:szCs w:val="28"/>
          <w:lang w:val="uk-UA"/>
        </w:rPr>
        <w:t xml:space="preserve"> реалізації</w:t>
      </w:r>
      <w:r w:rsidRPr="00A10BB6">
        <w:rPr>
          <w:i/>
          <w:iCs/>
          <w:sz w:val="28"/>
          <w:szCs w:val="28"/>
        </w:rPr>
        <w:t xml:space="preserve"> </w:t>
      </w:r>
      <w:proofErr w:type="spellStart"/>
      <w:r w:rsidRPr="00A10BB6">
        <w:rPr>
          <w:i/>
          <w:iCs/>
          <w:sz w:val="28"/>
          <w:szCs w:val="28"/>
        </w:rPr>
        <w:t>державної</w:t>
      </w:r>
      <w:proofErr w:type="spellEnd"/>
      <w:r w:rsidRPr="00A10BB6">
        <w:rPr>
          <w:i/>
          <w:iCs/>
          <w:sz w:val="28"/>
          <w:szCs w:val="28"/>
        </w:rPr>
        <w:t xml:space="preserve"> </w:t>
      </w:r>
      <w:proofErr w:type="spellStart"/>
      <w:r w:rsidRPr="00A10BB6">
        <w:rPr>
          <w:i/>
          <w:iCs/>
          <w:sz w:val="28"/>
          <w:szCs w:val="28"/>
        </w:rPr>
        <w:t>соціальної</w:t>
      </w:r>
      <w:proofErr w:type="spellEnd"/>
      <w:r w:rsidRPr="00A10BB6">
        <w:rPr>
          <w:i/>
          <w:iCs/>
          <w:sz w:val="28"/>
          <w:szCs w:val="28"/>
        </w:rPr>
        <w:t xml:space="preserve"> </w:t>
      </w:r>
      <w:proofErr w:type="spellStart"/>
      <w:r w:rsidRPr="00A10BB6">
        <w:rPr>
          <w:i/>
          <w:iCs/>
          <w:sz w:val="28"/>
          <w:szCs w:val="28"/>
        </w:rPr>
        <w:t>політики</w:t>
      </w:r>
      <w:proofErr w:type="spellEnd"/>
      <w:r w:rsidRPr="00A10BB6">
        <w:rPr>
          <w:i/>
          <w:iCs/>
          <w:sz w:val="28"/>
          <w:szCs w:val="28"/>
          <w:lang w:val="uk-UA"/>
        </w:rPr>
        <w:t xml:space="preserve"> </w:t>
      </w:r>
      <w:r w:rsidRPr="00A10BB6">
        <w:rPr>
          <w:sz w:val="28"/>
          <w:szCs w:val="28"/>
          <w:lang w:val="uk-UA"/>
        </w:rPr>
        <w:t>(</w:t>
      </w:r>
      <w:r w:rsidR="00C1262A">
        <w:rPr>
          <w:sz w:val="28"/>
          <w:szCs w:val="28"/>
          <w:lang w:val="uk-UA"/>
        </w:rPr>
        <w:t xml:space="preserve">концепція реалізації державної політики; </w:t>
      </w:r>
      <w:r w:rsidR="00A678AF">
        <w:rPr>
          <w:sz w:val="28"/>
          <w:szCs w:val="28"/>
          <w:lang w:val="uk-UA"/>
        </w:rPr>
        <w:t xml:space="preserve">операційний </w:t>
      </w:r>
      <w:r w:rsidRPr="00A10BB6">
        <w:rPr>
          <w:sz w:val="28"/>
          <w:szCs w:val="28"/>
          <w:lang w:val="uk-UA"/>
        </w:rPr>
        <w:t xml:space="preserve">план </w:t>
      </w:r>
      <w:r w:rsidR="00C1262A">
        <w:rPr>
          <w:sz w:val="28"/>
          <w:szCs w:val="28"/>
          <w:lang w:val="uk-UA"/>
        </w:rPr>
        <w:t xml:space="preserve">заходів з </w:t>
      </w:r>
      <w:r w:rsidRPr="00A10BB6">
        <w:rPr>
          <w:sz w:val="28"/>
          <w:szCs w:val="28"/>
          <w:lang w:val="uk-UA"/>
        </w:rPr>
        <w:t>реалізації державної політики</w:t>
      </w:r>
      <w:r w:rsidR="00C1262A">
        <w:rPr>
          <w:sz w:val="28"/>
          <w:szCs w:val="28"/>
          <w:lang w:val="uk-UA"/>
        </w:rPr>
        <w:t>; завдання і заходи з виконання державних програм</w:t>
      </w:r>
      <w:r w:rsidRPr="00A10BB6">
        <w:rPr>
          <w:sz w:val="28"/>
          <w:szCs w:val="28"/>
          <w:lang w:val="uk-UA"/>
        </w:rPr>
        <w:t>);</w:t>
      </w:r>
    </w:p>
    <w:p w14:paraId="22E3CBDD" w14:textId="4B79BFD3" w:rsidR="00A10BB6" w:rsidRPr="00A10BB6" w:rsidRDefault="00A10BB6" w:rsidP="000D0F14">
      <w:pPr>
        <w:pStyle w:val="a3"/>
        <w:widowControl/>
        <w:numPr>
          <w:ilvl w:val="0"/>
          <w:numId w:val="75"/>
        </w:numPr>
        <w:tabs>
          <w:tab w:val="left" w:pos="1134"/>
        </w:tabs>
        <w:overflowPunct/>
        <w:autoSpaceDE/>
        <w:autoSpaceDN/>
        <w:adjustRightInd/>
        <w:spacing w:line="276" w:lineRule="auto"/>
        <w:ind w:left="0" w:firstLine="709"/>
        <w:jc w:val="both"/>
        <w:textAlignment w:val="auto"/>
        <w:rPr>
          <w:rFonts w:eastAsiaTheme="minorEastAsia"/>
          <w:sz w:val="28"/>
          <w:szCs w:val="28"/>
        </w:rPr>
      </w:pPr>
      <w:proofErr w:type="spellStart"/>
      <w:r w:rsidRPr="00A10BB6">
        <w:rPr>
          <w:i/>
          <w:iCs/>
          <w:sz w:val="28"/>
          <w:szCs w:val="28"/>
        </w:rPr>
        <w:t>моніторинг</w:t>
      </w:r>
      <w:proofErr w:type="spellEnd"/>
      <w:r w:rsidRPr="00A10BB6">
        <w:rPr>
          <w:i/>
          <w:iCs/>
          <w:sz w:val="28"/>
          <w:szCs w:val="28"/>
        </w:rPr>
        <w:t xml:space="preserve"> </w:t>
      </w:r>
      <w:proofErr w:type="spellStart"/>
      <w:r w:rsidRPr="00A10BB6">
        <w:rPr>
          <w:i/>
          <w:iCs/>
          <w:sz w:val="28"/>
          <w:szCs w:val="28"/>
        </w:rPr>
        <w:t>реалізації</w:t>
      </w:r>
      <w:proofErr w:type="spellEnd"/>
      <w:r w:rsidRPr="00A10BB6">
        <w:rPr>
          <w:i/>
          <w:iCs/>
          <w:sz w:val="28"/>
          <w:szCs w:val="28"/>
        </w:rPr>
        <w:t xml:space="preserve"> </w:t>
      </w:r>
      <w:proofErr w:type="spellStart"/>
      <w:r w:rsidRPr="00A10BB6">
        <w:rPr>
          <w:i/>
          <w:iCs/>
          <w:sz w:val="28"/>
          <w:szCs w:val="28"/>
        </w:rPr>
        <w:t>державної</w:t>
      </w:r>
      <w:proofErr w:type="spellEnd"/>
      <w:r w:rsidR="00C75C2C">
        <w:rPr>
          <w:i/>
          <w:iCs/>
          <w:sz w:val="28"/>
          <w:szCs w:val="28"/>
          <w:lang w:val="uk-UA"/>
        </w:rPr>
        <w:t xml:space="preserve"> соціальної</w:t>
      </w:r>
      <w:r w:rsidRPr="00A10BB6">
        <w:rPr>
          <w:i/>
          <w:iCs/>
          <w:sz w:val="28"/>
          <w:szCs w:val="28"/>
        </w:rPr>
        <w:t xml:space="preserve"> </w:t>
      </w:r>
      <w:proofErr w:type="spellStart"/>
      <w:r w:rsidRPr="00A10BB6">
        <w:rPr>
          <w:i/>
          <w:iCs/>
          <w:sz w:val="28"/>
          <w:szCs w:val="28"/>
        </w:rPr>
        <w:t>політики</w:t>
      </w:r>
      <w:proofErr w:type="spellEnd"/>
      <w:r w:rsidRPr="00A10BB6">
        <w:rPr>
          <w:sz w:val="28"/>
          <w:szCs w:val="28"/>
        </w:rPr>
        <w:t xml:space="preserve">: </w:t>
      </w:r>
      <w:proofErr w:type="spellStart"/>
      <w:r w:rsidRPr="00A10BB6">
        <w:rPr>
          <w:sz w:val="28"/>
          <w:szCs w:val="28"/>
        </w:rPr>
        <w:t>проведення</w:t>
      </w:r>
      <w:proofErr w:type="spellEnd"/>
      <w:r w:rsidRPr="00A10BB6">
        <w:rPr>
          <w:sz w:val="28"/>
          <w:szCs w:val="28"/>
        </w:rPr>
        <w:t xml:space="preserve"> </w:t>
      </w:r>
      <w:proofErr w:type="spellStart"/>
      <w:r w:rsidRPr="00A10BB6">
        <w:rPr>
          <w:sz w:val="28"/>
          <w:szCs w:val="28"/>
        </w:rPr>
        <w:t>постійного</w:t>
      </w:r>
      <w:proofErr w:type="spellEnd"/>
      <w:r w:rsidRPr="00A10BB6">
        <w:rPr>
          <w:sz w:val="28"/>
          <w:szCs w:val="28"/>
        </w:rPr>
        <w:t xml:space="preserve"> </w:t>
      </w:r>
      <w:proofErr w:type="spellStart"/>
      <w:r w:rsidRPr="00A10BB6">
        <w:rPr>
          <w:sz w:val="28"/>
          <w:szCs w:val="28"/>
        </w:rPr>
        <w:t>моніторингу</w:t>
      </w:r>
      <w:proofErr w:type="spellEnd"/>
      <w:r w:rsidRPr="00A10BB6">
        <w:rPr>
          <w:sz w:val="28"/>
          <w:szCs w:val="28"/>
        </w:rPr>
        <w:t xml:space="preserve"> та </w:t>
      </w:r>
      <w:proofErr w:type="spellStart"/>
      <w:r w:rsidRPr="00A10BB6">
        <w:rPr>
          <w:sz w:val="28"/>
          <w:szCs w:val="28"/>
        </w:rPr>
        <w:t>результатів</w:t>
      </w:r>
      <w:proofErr w:type="spellEnd"/>
      <w:r w:rsidRPr="00A10BB6">
        <w:rPr>
          <w:sz w:val="28"/>
          <w:szCs w:val="28"/>
        </w:rPr>
        <w:t xml:space="preserve"> </w:t>
      </w:r>
      <w:proofErr w:type="spellStart"/>
      <w:r w:rsidRPr="00A10BB6">
        <w:rPr>
          <w:sz w:val="28"/>
          <w:szCs w:val="28"/>
        </w:rPr>
        <w:t>реалізації</w:t>
      </w:r>
      <w:proofErr w:type="spellEnd"/>
      <w:r w:rsidRPr="00A10BB6">
        <w:rPr>
          <w:sz w:val="28"/>
          <w:szCs w:val="28"/>
        </w:rPr>
        <w:t xml:space="preserve"> </w:t>
      </w:r>
      <w:proofErr w:type="spellStart"/>
      <w:r w:rsidRPr="00A10BB6">
        <w:rPr>
          <w:sz w:val="28"/>
          <w:szCs w:val="28"/>
        </w:rPr>
        <w:t>державної</w:t>
      </w:r>
      <w:proofErr w:type="spellEnd"/>
      <w:r w:rsidRPr="00A10BB6">
        <w:rPr>
          <w:sz w:val="28"/>
          <w:szCs w:val="28"/>
        </w:rPr>
        <w:t xml:space="preserve"> </w:t>
      </w:r>
      <w:r w:rsidR="00C75C2C" w:rsidRPr="00C75C2C">
        <w:rPr>
          <w:sz w:val="28"/>
          <w:szCs w:val="28"/>
          <w:lang w:val="uk-UA"/>
        </w:rPr>
        <w:t>соціальної</w:t>
      </w:r>
      <w:r w:rsidR="00C75C2C" w:rsidRPr="00A10BB6">
        <w:rPr>
          <w:sz w:val="28"/>
          <w:szCs w:val="28"/>
        </w:rPr>
        <w:t xml:space="preserve"> </w:t>
      </w:r>
      <w:proofErr w:type="spellStart"/>
      <w:r w:rsidRPr="00A10BB6">
        <w:rPr>
          <w:sz w:val="28"/>
          <w:szCs w:val="28"/>
        </w:rPr>
        <w:t>політики</w:t>
      </w:r>
      <w:proofErr w:type="spellEnd"/>
      <w:r w:rsidRPr="00A10BB6">
        <w:rPr>
          <w:sz w:val="28"/>
          <w:szCs w:val="28"/>
        </w:rPr>
        <w:t xml:space="preserve"> і </w:t>
      </w:r>
      <w:proofErr w:type="spellStart"/>
      <w:r w:rsidRPr="00A10BB6">
        <w:rPr>
          <w:sz w:val="28"/>
          <w:szCs w:val="28"/>
        </w:rPr>
        <w:t>розроблення</w:t>
      </w:r>
      <w:proofErr w:type="spellEnd"/>
      <w:r w:rsidRPr="00A10BB6">
        <w:rPr>
          <w:sz w:val="28"/>
          <w:szCs w:val="28"/>
        </w:rPr>
        <w:t xml:space="preserve"> на </w:t>
      </w:r>
      <w:proofErr w:type="spellStart"/>
      <w:r w:rsidRPr="00A10BB6">
        <w:rPr>
          <w:sz w:val="28"/>
          <w:szCs w:val="28"/>
        </w:rPr>
        <w:t>основі</w:t>
      </w:r>
      <w:proofErr w:type="spellEnd"/>
      <w:r w:rsidRPr="00A10BB6">
        <w:rPr>
          <w:sz w:val="28"/>
          <w:szCs w:val="28"/>
        </w:rPr>
        <w:t xml:space="preserve"> такого </w:t>
      </w:r>
      <w:proofErr w:type="spellStart"/>
      <w:r w:rsidRPr="00A10BB6">
        <w:rPr>
          <w:sz w:val="28"/>
          <w:szCs w:val="28"/>
        </w:rPr>
        <w:t>оцінювання</w:t>
      </w:r>
      <w:proofErr w:type="spellEnd"/>
      <w:r w:rsidRPr="00A10BB6">
        <w:rPr>
          <w:sz w:val="28"/>
          <w:szCs w:val="28"/>
        </w:rPr>
        <w:t xml:space="preserve"> </w:t>
      </w:r>
      <w:proofErr w:type="spellStart"/>
      <w:r w:rsidRPr="00A10BB6">
        <w:rPr>
          <w:sz w:val="28"/>
          <w:szCs w:val="28"/>
        </w:rPr>
        <w:t>пропозицій</w:t>
      </w:r>
      <w:proofErr w:type="spellEnd"/>
      <w:r w:rsidRPr="00A10BB6">
        <w:rPr>
          <w:sz w:val="28"/>
          <w:szCs w:val="28"/>
        </w:rPr>
        <w:t xml:space="preserve"> </w:t>
      </w:r>
      <w:proofErr w:type="spellStart"/>
      <w:r w:rsidRPr="00A10BB6">
        <w:rPr>
          <w:sz w:val="28"/>
          <w:szCs w:val="28"/>
        </w:rPr>
        <w:t>щодо</w:t>
      </w:r>
      <w:proofErr w:type="spellEnd"/>
      <w:r w:rsidRPr="00A10BB6">
        <w:rPr>
          <w:sz w:val="28"/>
          <w:szCs w:val="28"/>
        </w:rPr>
        <w:t xml:space="preserve"> </w:t>
      </w:r>
      <w:proofErr w:type="spellStart"/>
      <w:r w:rsidRPr="00A10BB6">
        <w:rPr>
          <w:sz w:val="28"/>
          <w:szCs w:val="28"/>
        </w:rPr>
        <w:t>її</w:t>
      </w:r>
      <w:proofErr w:type="spellEnd"/>
      <w:r w:rsidRPr="00A10BB6">
        <w:rPr>
          <w:sz w:val="28"/>
          <w:szCs w:val="28"/>
        </w:rPr>
        <w:t xml:space="preserve"> </w:t>
      </w:r>
      <w:proofErr w:type="spellStart"/>
      <w:r w:rsidRPr="00A10BB6">
        <w:rPr>
          <w:sz w:val="28"/>
          <w:szCs w:val="28"/>
        </w:rPr>
        <w:t>продовження</w:t>
      </w:r>
      <w:proofErr w:type="spellEnd"/>
      <w:r w:rsidRPr="00A10BB6">
        <w:rPr>
          <w:sz w:val="28"/>
          <w:szCs w:val="28"/>
        </w:rPr>
        <w:t xml:space="preserve">, перегляду </w:t>
      </w:r>
      <w:proofErr w:type="spellStart"/>
      <w:r w:rsidRPr="00A10BB6">
        <w:rPr>
          <w:sz w:val="28"/>
          <w:szCs w:val="28"/>
        </w:rPr>
        <w:t>чи</w:t>
      </w:r>
      <w:proofErr w:type="spellEnd"/>
      <w:r w:rsidRPr="00A10BB6">
        <w:rPr>
          <w:sz w:val="28"/>
          <w:szCs w:val="28"/>
        </w:rPr>
        <w:t xml:space="preserve"> </w:t>
      </w:r>
      <w:proofErr w:type="spellStart"/>
      <w:r w:rsidRPr="00A10BB6">
        <w:rPr>
          <w:sz w:val="28"/>
          <w:szCs w:val="28"/>
        </w:rPr>
        <w:t>припинення</w:t>
      </w:r>
      <w:proofErr w:type="spellEnd"/>
      <w:r w:rsidRPr="00A10BB6">
        <w:rPr>
          <w:sz w:val="28"/>
          <w:szCs w:val="28"/>
          <w:lang w:val="uk-UA"/>
        </w:rPr>
        <w:t>;</w:t>
      </w:r>
    </w:p>
    <w:p w14:paraId="25274DEE" w14:textId="4F7E5F6F" w:rsidR="006D7473" w:rsidRPr="003A7431" w:rsidRDefault="00A10BB6" w:rsidP="000D0F14">
      <w:pPr>
        <w:pStyle w:val="a3"/>
        <w:widowControl/>
        <w:numPr>
          <w:ilvl w:val="0"/>
          <w:numId w:val="75"/>
        </w:numPr>
        <w:tabs>
          <w:tab w:val="left" w:pos="1134"/>
        </w:tabs>
        <w:overflowPunct/>
        <w:autoSpaceDE/>
        <w:autoSpaceDN/>
        <w:adjustRightInd/>
        <w:spacing w:line="276" w:lineRule="auto"/>
        <w:ind w:left="0" w:firstLine="709"/>
        <w:jc w:val="both"/>
        <w:textAlignment w:val="auto"/>
        <w:rPr>
          <w:rFonts w:eastAsiaTheme="minorEastAsia"/>
          <w:sz w:val="28"/>
          <w:szCs w:val="28"/>
          <w:lang w:eastAsia="uk-UA"/>
        </w:rPr>
      </w:pPr>
      <w:proofErr w:type="spellStart"/>
      <w:r w:rsidRPr="00A10BB6">
        <w:rPr>
          <w:i/>
          <w:iCs/>
          <w:sz w:val="28"/>
          <w:szCs w:val="28"/>
        </w:rPr>
        <w:t>оцінювання</w:t>
      </w:r>
      <w:proofErr w:type="spellEnd"/>
      <w:r w:rsidRPr="00A10BB6">
        <w:rPr>
          <w:i/>
          <w:iCs/>
          <w:sz w:val="28"/>
          <w:szCs w:val="28"/>
        </w:rPr>
        <w:t xml:space="preserve"> </w:t>
      </w:r>
      <w:proofErr w:type="spellStart"/>
      <w:r w:rsidRPr="00A10BB6">
        <w:rPr>
          <w:i/>
          <w:iCs/>
          <w:sz w:val="28"/>
          <w:szCs w:val="28"/>
        </w:rPr>
        <w:t>державної</w:t>
      </w:r>
      <w:proofErr w:type="spellEnd"/>
      <w:r w:rsidRPr="00A10BB6">
        <w:rPr>
          <w:i/>
          <w:iCs/>
          <w:sz w:val="28"/>
          <w:szCs w:val="28"/>
        </w:rPr>
        <w:t xml:space="preserve"> </w:t>
      </w:r>
      <w:r w:rsidR="00C75C2C">
        <w:rPr>
          <w:i/>
          <w:iCs/>
          <w:sz w:val="28"/>
          <w:szCs w:val="28"/>
          <w:lang w:val="uk-UA"/>
        </w:rPr>
        <w:t>соціальної</w:t>
      </w:r>
      <w:r w:rsidR="00C75C2C" w:rsidRPr="00A10BB6">
        <w:rPr>
          <w:i/>
          <w:iCs/>
          <w:sz w:val="28"/>
          <w:szCs w:val="28"/>
        </w:rPr>
        <w:t xml:space="preserve"> </w:t>
      </w:r>
      <w:proofErr w:type="spellStart"/>
      <w:r w:rsidRPr="00A10BB6">
        <w:rPr>
          <w:i/>
          <w:iCs/>
          <w:sz w:val="28"/>
          <w:szCs w:val="28"/>
        </w:rPr>
        <w:t>політики</w:t>
      </w:r>
      <w:proofErr w:type="spellEnd"/>
      <w:r w:rsidRPr="00A10BB6">
        <w:rPr>
          <w:sz w:val="28"/>
          <w:szCs w:val="28"/>
          <w:lang w:val="uk-UA"/>
        </w:rPr>
        <w:t xml:space="preserve">: </w:t>
      </w:r>
      <w:proofErr w:type="spellStart"/>
      <w:r w:rsidRPr="00A10BB6">
        <w:rPr>
          <w:sz w:val="28"/>
          <w:szCs w:val="28"/>
        </w:rPr>
        <w:t>оцінка</w:t>
      </w:r>
      <w:proofErr w:type="spellEnd"/>
      <w:r w:rsidRPr="00A10BB6">
        <w:rPr>
          <w:sz w:val="28"/>
          <w:szCs w:val="28"/>
        </w:rPr>
        <w:t xml:space="preserve"> </w:t>
      </w:r>
      <w:proofErr w:type="spellStart"/>
      <w:r w:rsidRPr="00A10BB6">
        <w:rPr>
          <w:sz w:val="28"/>
          <w:szCs w:val="28"/>
        </w:rPr>
        <w:t>впливу</w:t>
      </w:r>
      <w:proofErr w:type="spellEnd"/>
      <w:r w:rsidRPr="00A10BB6">
        <w:rPr>
          <w:sz w:val="28"/>
          <w:szCs w:val="28"/>
        </w:rPr>
        <w:t xml:space="preserve"> </w:t>
      </w:r>
      <w:proofErr w:type="spellStart"/>
      <w:r w:rsidRPr="00A10BB6">
        <w:rPr>
          <w:sz w:val="28"/>
          <w:szCs w:val="28"/>
        </w:rPr>
        <w:t>державної</w:t>
      </w:r>
      <w:proofErr w:type="spellEnd"/>
      <w:r w:rsidRPr="00A10BB6">
        <w:rPr>
          <w:sz w:val="28"/>
          <w:szCs w:val="28"/>
        </w:rPr>
        <w:t xml:space="preserve"> </w:t>
      </w:r>
      <w:r w:rsidR="00C75C2C" w:rsidRPr="00C75C2C">
        <w:rPr>
          <w:sz w:val="28"/>
          <w:szCs w:val="28"/>
          <w:lang w:val="uk-UA"/>
        </w:rPr>
        <w:t>соціальної</w:t>
      </w:r>
      <w:r w:rsidR="00C75C2C" w:rsidRPr="00A10BB6">
        <w:rPr>
          <w:sz w:val="28"/>
          <w:szCs w:val="28"/>
        </w:rPr>
        <w:t xml:space="preserve"> </w:t>
      </w:r>
      <w:proofErr w:type="spellStart"/>
      <w:r w:rsidRPr="00A10BB6">
        <w:rPr>
          <w:sz w:val="28"/>
          <w:szCs w:val="28"/>
        </w:rPr>
        <w:t>політики</w:t>
      </w:r>
      <w:proofErr w:type="spellEnd"/>
      <w:r w:rsidRPr="00A10BB6">
        <w:rPr>
          <w:sz w:val="28"/>
          <w:szCs w:val="28"/>
        </w:rPr>
        <w:t xml:space="preserve">, </w:t>
      </w:r>
      <w:proofErr w:type="spellStart"/>
      <w:r w:rsidRPr="00A10BB6">
        <w:rPr>
          <w:sz w:val="28"/>
          <w:szCs w:val="28"/>
        </w:rPr>
        <w:t>проведення</w:t>
      </w:r>
      <w:proofErr w:type="spellEnd"/>
      <w:r w:rsidRPr="00A10BB6">
        <w:rPr>
          <w:sz w:val="28"/>
          <w:szCs w:val="28"/>
        </w:rPr>
        <w:t xml:space="preserve"> </w:t>
      </w:r>
      <w:proofErr w:type="spellStart"/>
      <w:r w:rsidRPr="00A10BB6">
        <w:rPr>
          <w:sz w:val="28"/>
          <w:szCs w:val="28"/>
        </w:rPr>
        <w:t>періодичного</w:t>
      </w:r>
      <w:proofErr w:type="spellEnd"/>
      <w:r w:rsidRPr="00A10BB6">
        <w:rPr>
          <w:sz w:val="28"/>
          <w:szCs w:val="28"/>
        </w:rPr>
        <w:t xml:space="preserve"> </w:t>
      </w:r>
      <w:proofErr w:type="spellStart"/>
      <w:r w:rsidRPr="00A10BB6">
        <w:rPr>
          <w:sz w:val="28"/>
          <w:szCs w:val="28"/>
        </w:rPr>
        <w:t>оцінювання</w:t>
      </w:r>
      <w:proofErr w:type="spellEnd"/>
      <w:r w:rsidRPr="00A10BB6">
        <w:rPr>
          <w:sz w:val="28"/>
          <w:szCs w:val="28"/>
        </w:rPr>
        <w:t xml:space="preserve"> </w:t>
      </w:r>
      <w:proofErr w:type="spellStart"/>
      <w:r w:rsidRPr="00A10BB6">
        <w:rPr>
          <w:sz w:val="28"/>
          <w:szCs w:val="28"/>
        </w:rPr>
        <w:t>результатів</w:t>
      </w:r>
      <w:proofErr w:type="spellEnd"/>
      <w:r w:rsidRPr="00A10BB6">
        <w:rPr>
          <w:sz w:val="28"/>
          <w:szCs w:val="28"/>
        </w:rPr>
        <w:t xml:space="preserve"> </w:t>
      </w:r>
      <w:r w:rsidRPr="00A10BB6">
        <w:rPr>
          <w:sz w:val="28"/>
          <w:szCs w:val="28"/>
          <w:lang w:val="uk-UA"/>
        </w:rPr>
        <w:t xml:space="preserve">її </w:t>
      </w:r>
      <w:proofErr w:type="spellStart"/>
      <w:r w:rsidRPr="00A10BB6">
        <w:rPr>
          <w:sz w:val="28"/>
          <w:szCs w:val="28"/>
        </w:rPr>
        <w:t>реалізації</w:t>
      </w:r>
      <w:proofErr w:type="spellEnd"/>
      <w:r w:rsidRPr="00A10BB6">
        <w:rPr>
          <w:sz w:val="28"/>
          <w:szCs w:val="28"/>
        </w:rPr>
        <w:t xml:space="preserve"> і </w:t>
      </w:r>
      <w:proofErr w:type="spellStart"/>
      <w:r w:rsidRPr="00A10BB6">
        <w:rPr>
          <w:sz w:val="28"/>
          <w:szCs w:val="28"/>
        </w:rPr>
        <w:t>розроблення</w:t>
      </w:r>
      <w:proofErr w:type="spellEnd"/>
      <w:r w:rsidRPr="00A10BB6">
        <w:rPr>
          <w:sz w:val="28"/>
          <w:szCs w:val="28"/>
        </w:rPr>
        <w:t xml:space="preserve"> на </w:t>
      </w:r>
      <w:proofErr w:type="spellStart"/>
      <w:r w:rsidRPr="00A10BB6">
        <w:rPr>
          <w:sz w:val="28"/>
          <w:szCs w:val="28"/>
        </w:rPr>
        <w:t>основі</w:t>
      </w:r>
      <w:proofErr w:type="spellEnd"/>
      <w:r w:rsidRPr="00A10BB6">
        <w:rPr>
          <w:sz w:val="28"/>
          <w:szCs w:val="28"/>
        </w:rPr>
        <w:t xml:space="preserve"> такого </w:t>
      </w:r>
      <w:proofErr w:type="spellStart"/>
      <w:r w:rsidRPr="00A10BB6">
        <w:rPr>
          <w:sz w:val="28"/>
          <w:szCs w:val="28"/>
        </w:rPr>
        <w:t>оцінювання</w:t>
      </w:r>
      <w:proofErr w:type="spellEnd"/>
      <w:r w:rsidRPr="00A10BB6">
        <w:rPr>
          <w:sz w:val="28"/>
          <w:szCs w:val="28"/>
        </w:rPr>
        <w:t xml:space="preserve"> </w:t>
      </w:r>
      <w:proofErr w:type="spellStart"/>
      <w:r w:rsidRPr="00A10BB6">
        <w:rPr>
          <w:sz w:val="28"/>
          <w:szCs w:val="28"/>
        </w:rPr>
        <w:t>пропозицій</w:t>
      </w:r>
      <w:proofErr w:type="spellEnd"/>
      <w:r w:rsidRPr="00A10BB6">
        <w:rPr>
          <w:sz w:val="28"/>
          <w:szCs w:val="28"/>
        </w:rPr>
        <w:t xml:space="preserve"> </w:t>
      </w:r>
      <w:proofErr w:type="spellStart"/>
      <w:r w:rsidRPr="00A10BB6">
        <w:rPr>
          <w:sz w:val="28"/>
          <w:szCs w:val="28"/>
        </w:rPr>
        <w:t>щодо</w:t>
      </w:r>
      <w:proofErr w:type="spellEnd"/>
      <w:r w:rsidRPr="00A10BB6">
        <w:rPr>
          <w:sz w:val="28"/>
          <w:szCs w:val="28"/>
        </w:rPr>
        <w:t xml:space="preserve"> </w:t>
      </w:r>
      <w:proofErr w:type="spellStart"/>
      <w:r w:rsidRPr="00A10BB6">
        <w:rPr>
          <w:sz w:val="28"/>
          <w:szCs w:val="28"/>
        </w:rPr>
        <w:t>її</w:t>
      </w:r>
      <w:proofErr w:type="spellEnd"/>
      <w:r w:rsidRPr="00A10BB6">
        <w:rPr>
          <w:sz w:val="28"/>
          <w:szCs w:val="28"/>
        </w:rPr>
        <w:t xml:space="preserve"> </w:t>
      </w:r>
      <w:proofErr w:type="spellStart"/>
      <w:r w:rsidRPr="00A10BB6">
        <w:rPr>
          <w:sz w:val="28"/>
          <w:szCs w:val="28"/>
        </w:rPr>
        <w:t>продовження</w:t>
      </w:r>
      <w:proofErr w:type="spellEnd"/>
      <w:r w:rsidRPr="00A10BB6">
        <w:rPr>
          <w:sz w:val="28"/>
          <w:szCs w:val="28"/>
        </w:rPr>
        <w:t xml:space="preserve">, перегляду </w:t>
      </w:r>
      <w:proofErr w:type="spellStart"/>
      <w:r w:rsidRPr="00A10BB6">
        <w:rPr>
          <w:sz w:val="28"/>
          <w:szCs w:val="28"/>
        </w:rPr>
        <w:t>чи</w:t>
      </w:r>
      <w:proofErr w:type="spellEnd"/>
      <w:r w:rsidRPr="00A10BB6">
        <w:rPr>
          <w:sz w:val="28"/>
          <w:szCs w:val="28"/>
        </w:rPr>
        <w:t xml:space="preserve"> </w:t>
      </w:r>
      <w:proofErr w:type="spellStart"/>
      <w:r w:rsidRPr="00A10BB6">
        <w:rPr>
          <w:sz w:val="28"/>
          <w:szCs w:val="28"/>
        </w:rPr>
        <w:t>припинення</w:t>
      </w:r>
      <w:proofErr w:type="spellEnd"/>
      <w:r>
        <w:rPr>
          <w:rStyle w:val="aff6"/>
          <w:sz w:val="28"/>
          <w:szCs w:val="28"/>
        </w:rPr>
        <w:footnoteReference w:id="191"/>
      </w:r>
      <w:r w:rsidRPr="00A10BB6">
        <w:rPr>
          <w:sz w:val="28"/>
          <w:szCs w:val="28"/>
        </w:rPr>
        <w:t>.</w:t>
      </w:r>
    </w:p>
    <w:p w14:paraId="3E2009A7" w14:textId="77777777" w:rsidR="003A7431" w:rsidRPr="00AF4ACC" w:rsidRDefault="003A7431" w:rsidP="000D0F14">
      <w:pPr>
        <w:pStyle w:val="a3"/>
        <w:widowControl/>
        <w:numPr>
          <w:ilvl w:val="0"/>
          <w:numId w:val="75"/>
        </w:numPr>
        <w:tabs>
          <w:tab w:val="left" w:pos="1134"/>
        </w:tabs>
        <w:overflowPunct/>
        <w:autoSpaceDE/>
        <w:autoSpaceDN/>
        <w:adjustRightInd/>
        <w:spacing w:line="276" w:lineRule="auto"/>
        <w:ind w:left="0" w:firstLine="709"/>
        <w:jc w:val="both"/>
        <w:textAlignment w:val="auto"/>
        <w:rPr>
          <w:rFonts w:eastAsiaTheme="minorEastAsia"/>
          <w:sz w:val="28"/>
          <w:szCs w:val="28"/>
          <w:lang w:eastAsia="uk-UA"/>
        </w:rPr>
      </w:pPr>
    </w:p>
    <w:p w14:paraId="3982FC85" w14:textId="569CA101" w:rsidR="00BD0931" w:rsidRPr="00781DAD" w:rsidRDefault="00DC16FC" w:rsidP="00DC16FC">
      <w:pPr>
        <w:tabs>
          <w:tab w:val="left" w:pos="1134"/>
        </w:tabs>
        <w:spacing w:line="276" w:lineRule="auto"/>
        <w:ind w:left="567"/>
        <w:jc w:val="both"/>
        <w:rPr>
          <w:b/>
          <w:bCs/>
          <w:sz w:val="28"/>
          <w:szCs w:val="28"/>
          <w:lang w:val="uk-UA"/>
        </w:rPr>
      </w:pPr>
      <w:r w:rsidRPr="00CF4910">
        <w:rPr>
          <w:b/>
          <w:bCs/>
          <w:sz w:val="28"/>
          <w:szCs w:val="28"/>
          <w:lang w:val="uk-UA"/>
        </w:rPr>
        <w:t>6.</w:t>
      </w:r>
      <w:r w:rsidR="005B6182" w:rsidRPr="00CF4910">
        <w:rPr>
          <w:b/>
          <w:bCs/>
          <w:sz w:val="28"/>
          <w:szCs w:val="28"/>
          <w:lang w:val="uk-UA"/>
        </w:rPr>
        <w:t>1.</w:t>
      </w:r>
      <w:r w:rsidRPr="00CF4910">
        <w:rPr>
          <w:b/>
          <w:bCs/>
          <w:sz w:val="28"/>
          <w:szCs w:val="28"/>
          <w:lang w:val="uk-UA"/>
        </w:rPr>
        <w:t>3.</w:t>
      </w:r>
      <w:r w:rsidR="0049778C" w:rsidRPr="00CF4910">
        <w:rPr>
          <w:b/>
          <w:bCs/>
          <w:sz w:val="28"/>
          <w:szCs w:val="28"/>
          <w:lang w:val="uk-UA"/>
        </w:rPr>
        <w:t xml:space="preserve"> </w:t>
      </w:r>
      <w:r w:rsidR="00BD0931" w:rsidRPr="00CF4910">
        <w:rPr>
          <w:b/>
          <w:bCs/>
          <w:sz w:val="28"/>
          <w:szCs w:val="28"/>
          <w:lang w:val="uk-UA"/>
        </w:rPr>
        <w:t>Методологічні основи наукового дослідження</w:t>
      </w:r>
    </w:p>
    <w:p w14:paraId="06629E02" w14:textId="1C9A38B2" w:rsidR="009166E2" w:rsidRPr="009F6AA4" w:rsidRDefault="003D1267" w:rsidP="009F6AA4">
      <w:pPr>
        <w:spacing w:line="276" w:lineRule="auto"/>
        <w:ind w:firstLine="709"/>
        <w:jc w:val="both"/>
        <w:rPr>
          <w:sz w:val="28"/>
          <w:szCs w:val="28"/>
          <w:lang w:val="uk" w:eastAsia="zh-CN"/>
        </w:rPr>
      </w:pPr>
      <w:r>
        <w:rPr>
          <w:color w:val="000000"/>
          <w:sz w:val="28"/>
          <w:szCs w:val="28"/>
          <w:lang w:val="uk" w:eastAsia="zh-CN" w:bidi="ar"/>
        </w:rPr>
        <w:t>Науковий м</w:t>
      </w:r>
      <w:r w:rsidR="00BD0931" w:rsidRPr="00D42C0F">
        <w:rPr>
          <w:color w:val="000000"/>
          <w:sz w:val="28"/>
          <w:szCs w:val="28"/>
          <w:lang w:val="uk" w:eastAsia="zh-CN" w:bidi="ar"/>
        </w:rPr>
        <w:t>етод у загальн</w:t>
      </w:r>
      <w:r>
        <w:rPr>
          <w:color w:val="000000"/>
          <w:sz w:val="28"/>
          <w:szCs w:val="28"/>
          <w:lang w:val="uk" w:eastAsia="zh-CN" w:bidi="ar"/>
        </w:rPr>
        <w:t>ому розумінні</w:t>
      </w:r>
      <w:r w:rsidR="00BD0931" w:rsidRPr="00D42C0F">
        <w:rPr>
          <w:color w:val="000000"/>
          <w:sz w:val="28"/>
          <w:szCs w:val="28"/>
          <w:lang w:val="uk" w:eastAsia="zh-CN" w:bidi="ar"/>
        </w:rPr>
        <w:t xml:space="preserve"> – це певний спосіб </w:t>
      </w:r>
      <w:r>
        <w:rPr>
          <w:color w:val="000000"/>
          <w:sz w:val="28"/>
          <w:szCs w:val="28"/>
          <w:lang w:val="uk" w:eastAsia="zh-CN" w:bidi="ar"/>
        </w:rPr>
        <w:t xml:space="preserve">чи інструмент </w:t>
      </w:r>
      <w:r w:rsidR="00BD0931" w:rsidRPr="00D42C0F">
        <w:rPr>
          <w:color w:val="000000"/>
          <w:sz w:val="28"/>
          <w:szCs w:val="28"/>
          <w:lang w:val="uk" w:eastAsia="zh-CN" w:bidi="ar"/>
        </w:rPr>
        <w:t>дослідження</w:t>
      </w:r>
      <w:r w:rsidR="009166E2">
        <w:rPr>
          <w:color w:val="000000"/>
          <w:sz w:val="28"/>
          <w:szCs w:val="28"/>
          <w:lang w:val="uk" w:eastAsia="zh-CN" w:bidi="ar"/>
        </w:rPr>
        <w:t xml:space="preserve"> </w:t>
      </w:r>
      <w:r>
        <w:rPr>
          <w:color w:val="000000"/>
          <w:sz w:val="28"/>
          <w:szCs w:val="28"/>
          <w:lang w:val="uk" w:eastAsia="zh-CN" w:bidi="ar"/>
        </w:rPr>
        <w:t>конкретної</w:t>
      </w:r>
      <w:r w:rsidR="009166E2">
        <w:rPr>
          <w:color w:val="000000"/>
          <w:sz w:val="28"/>
          <w:szCs w:val="28"/>
          <w:lang w:val="uk" w:eastAsia="zh-CN" w:bidi="ar"/>
        </w:rPr>
        <w:t xml:space="preserve"> </w:t>
      </w:r>
      <w:r w:rsidR="00BD0931" w:rsidRPr="00D42C0F">
        <w:rPr>
          <w:color w:val="000000"/>
          <w:sz w:val="28"/>
          <w:szCs w:val="28"/>
          <w:lang w:val="uk" w:eastAsia="zh-CN" w:bidi="ar"/>
        </w:rPr>
        <w:t xml:space="preserve">проблеми чи завдання, </w:t>
      </w:r>
      <w:r>
        <w:rPr>
          <w:color w:val="000000"/>
          <w:sz w:val="28"/>
          <w:szCs w:val="28"/>
          <w:lang w:val="uk" w:eastAsia="zh-CN" w:bidi="ar"/>
        </w:rPr>
        <w:t>за допомогою якого</w:t>
      </w:r>
      <w:r w:rsidR="009166E2">
        <w:rPr>
          <w:color w:val="000000"/>
          <w:sz w:val="28"/>
          <w:szCs w:val="28"/>
          <w:lang w:val="uk" w:eastAsia="zh-CN" w:bidi="ar"/>
        </w:rPr>
        <w:t xml:space="preserve"> </w:t>
      </w:r>
      <w:r w:rsidR="00BD0931" w:rsidRPr="00D42C0F">
        <w:rPr>
          <w:color w:val="000000"/>
          <w:sz w:val="28"/>
          <w:szCs w:val="28"/>
          <w:lang w:val="uk" w:eastAsia="zh-CN" w:bidi="ar"/>
        </w:rPr>
        <w:t>вивч</w:t>
      </w:r>
      <w:r>
        <w:rPr>
          <w:color w:val="000000"/>
          <w:sz w:val="28"/>
          <w:szCs w:val="28"/>
          <w:lang w:val="uk" w:eastAsia="zh-CN" w:bidi="ar"/>
        </w:rPr>
        <w:t>аються</w:t>
      </w:r>
      <w:r w:rsidR="009166E2">
        <w:rPr>
          <w:color w:val="000000"/>
          <w:sz w:val="28"/>
          <w:szCs w:val="28"/>
          <w:lang w:val="uk" w:eastAsia="zh-CN" w:bidi="ar"/>
        </w:rPr>
        <w:t xml:space="preserve"> </w:t>
      </w:r>
      <w:r w:rsidR="00BD0931" w:rsidRPr="00D42C0F">
        <w:rPr>
          <w:color w:val="000000"/>
          <w:sz w:val="28"/>
          <w:szCs w:val="28"/>
          <w:lang w:val="uk" w:eastAsia="zh-CN" w:bidi="ar"/>
        </w:rPr>
        <w:t>явищ</w:t>
      </w:r>
      <w:r>
        <w:rPr>
          <w:color w:val="000000"/>
          <w:sz w:val="28"/>
          <w:szCs w:val="28"/>
          <w:lang w:val="uk" w:eastAsia="zh-CN" w:bidi="ar"/>
        </w:rPr>
        <w:t>а</w:t>
      </w:r>
      <w:r w:rsidR="009166E2">
        <w:rPr>
          <w:color w:val="000000"/>
          <w:sz w:val="28"/>
          <w:szCs w:val="28"/>
          <w:lang w:val="uk" w:eastAsia="zh-CN" w:bidi="ar"/>
        </w:rPr>
        <w:t xml:space="preserve"> </w:t>
      </w:r>
      <w:r w:rsidR="00BD0931" w:rsidRPr="00D42C0F">
        <w:rPr>
          <w:color w:val="000000"/>
          <w:sz w:val="28"/>
          <w:szCs w:val="28"/>
          <w:lang w:val="uk" w:eastAsia="zh-CN" w:bidi="ar"/>
        </w:rPr>
        <w:t>і</w:t>
      </w:r>
      <w:r w:rsidR="009166E2">
        <w:rPr>
          <w:color w:val="000000"/>
          <w:sz w:val="28"/>
          <w:szCs w:val="28"/>
          <w:lang w:val="uk" w:eastAsia="zh-CN" w:bidi="ar"/>
        </w:rPr>
        <w:t xml:space="preserve"> </w:t>
      </w:r>
      <w:r w:rsidR="00BD0931" w:rsidRPr="00D42C0F">
        <w:rPr>
          <w:color w:val="000000"/>
          <w:sz w:val="28"/>
          <w:szCs w:val="28"/>
          <w:lang w:val="uk" w:eastAsia="zh-CN" w:bidi="ar"/>
        </w:rPr>
        <w:t>закономірност</w:t>
      </w:r>
      <w:r>
        <w:rPr>
          <w:color w:val="000000"/>
          <w:sz w:val="28"/>
          <w:szCs w:val="28"/>
          <w:lang w:val="uk" w:eastAsia="zh-CN" w:bidi="ar"/>
        </w:rPr>
        <w:t>і</w:t>
      </w:r>
      <w:r w:rsidR="00BD0931" w:rsidRPr="00D42C0F">
        <w:rPr>
          <w:color w:val="000000"/>
          <w:sz w:val="28"/>
          <w:szCs w:val="28"/>
          <w:lang w:val="uk" w:eastAsia="zh-CN" w:bidi="ar"/>
        </w:rPr>
        <w:t xml:space="preserve"> </w:t>
      </w:r>
      <w:r>
        <w:rPr>
          <w:color w:val="000000"/>
          <w:sz w:val="28"/>
          <w:szCs w:val="28"/>
          <w:lang w:val="uk" w:eastAsia="zh-CN" w:bidi="ar"/>
        </w:rPr>
        <w:t>досліджуваного об’єкта</w:t>
      </w:r>
      <w:r w:rsidR="009166E2" w:rsidRPr="009F6AA4">
        <w:rPr>
          <w:sz w:val="28"/>
          <w:szCs w:val="28"/>
          <w:lang w:val="uk" w:eastAsia="zh-CN"/>
        </w:rPr>
        <w:t>.</w:t>
      </w:r>
    </w:p>
    <w:p w14:paraId="478A3B72" w14:textId="2B3B7717" w:rsidR="00B37D24" w:rsidRPr="00B37D24" w:rsidRDefault="003D1267" w:rsidP="00B37D24">
      <w:pPr>
        <w:tabs>
          <w:tab w:val="left" w:pos="993"/>
        </w:tabs>
        <w:spacing w:line="276" w:lineRule="auto"/>
        <w:ind w:firstLine="709"/>
        <w:jc w:val="both"/>
        <w:rPr>
          <w:sz w:val="28"/>
          <w:szCs w:val="28"/>
          <w:lang w:val="uk-UA"/>
        </w:rPr>
      </w:pPr>
      <w:r w:rsidRPr="007670D1">
        <w:rPr>
          <w:sz w:val="28"/>
          <w:szCs w:val="28"/>
          <w:shd w:val="clear" w:color="auto" w:fill="FFFFFF"/>
          <w:lang w:val="uk-UA"/>
        </w:rPr>
        <w:t>М</w:t>
      </w:r>
      <w:proofErr w:type="spellStart"/>
      <w:r w:rsidRPr="007670D1">
        <w:rPr>
          <w:sz w:val="28"/>
          <w:szCs w:val="28"/>
          <w:shd w:val="clear" w:color="auto" w:fill="FFFFFF"/>
        </w:rPr>
        <w:t>етодологія</w:t>
      </w:r>
      <w:proofErr w:type="spellEnd"/>
      <w:r w:rsidRPr="007670D1">
        <w:rPr>
          <w:sz w:val="28"/>
          <w:szCs w:val="28"/>
          <w:shd w:val="clear" w:color="auto" w:fill="FFFFFF"/>
          <w:lang w:val="uk-UA"/>
        </w:rPr>
        <w:t>,</w:t>
      </w:r>
      <w:r w:rsidRPr="007670D1">
        <w:rPr>
          <w:sz w:val="28"/>
          <w:szCs w:val="28"/>
          <w:shd w:val="clear" w:color="auto" w:fill="FFFFFF"/>
        </w:rPr>
        <w:t xml:space="preserve"> </w:t>
      </w:r>
      <w:r w:rsidRPr="007670D1">
        <w:rPr>
          <w:sz w:val="28"/>
          <w:szCs w:val="28"/>
          <w:shd w:val="clear" w:color="auto" w:fill="FFFFFF"/>
          <w:lang w:val="uk-UA"/>
        </w:rPr>
        <w:t>я</w:t>
      </w:r>
      <w:r w:rsidR="00714650" w:rsidRPr="007670D1">
        <w:rPr>
          <w:sz w:val="28"/>
          <w:szCs w:val="28"/>
          <w:shd w:val="clear" w:color="auto" w:fill="FFFFFF"/>
        </w:rPr>
        <w:t xml:space="preserve">к </w:t>
      </w:r>
      <w:proofErr w:type="spellStart"/>
      <w:r w:rsidR="00714650" w:rsidRPr="007670D1">
        <w:rPr>
          <w:sz w:val="28"/>
          <w:szCs w:val="28"/>
          <w:shd w:val="clear" w:color="auto" w:fill="FFFFFF"/>
        </w:rPr>
        <w:t>систематизоване</w:t>
      </w:r>
      <w:proofErr w:type="spellEnd"/>
      <w:r w:rsidR="00714650" w:rsidRPr="007670D1">
        <w:rPr>
          <w:sz w:val="28"/>
          <w:szCs w:val="28"/>
          <w:shd w:val="clear" w:color="auto" w:fill="FFFFFF"/>
        </w:rPr>
        <w:t xml:space="preserve"> </w:t>
      </w:r>
      <w:proofErr w:type="spellStart"/>
      <w:r w:rsidR="00714650" w:rsidRPr="007670D1">
        <w:rPr>
          <w:sz w:val="28"/>
          <w:szCs w:val="28"/>
          <w:shd w:val="clear" w:color="auto" w:fill="FFFFFF"/>
        </w:rPr>
        <w:t>вчення</w:t>
      </w:r>
      <w:proofErr w:type="spellEnd"/>
      <w:r w:rsidR="00714650" w:rsidRPr="007670D1">
        <w:rPr>
          <w:sz w:val="28"/>
          <w:szCs w:val="28"/>
          <w:shd w:val="clear" w:color="auto" w:fill="FFFFFF"/>
        </w:rPr>
        <w:t xml:space="preserve"> про метод</w:t>
      </w:r>
      <w:r w:rsidRPr="007670D1">
        <w:rPr>
          <w:sz w:val="28"/>
          <w:szCs w:val="28"/>
          <w:shd w:val="clear" w:color="auto" w:fill="FFFFFF"/>
          <w:lang w:val="uk-UA"/>
        </w:rPr>
        <w:t>и,</w:t>
      </w:r>
      <w:r w:rsidR="00714650" w:rsidRPr="007670D1">
        <w:rPr>
          <w:sz w:val="28"/>
          <w:szCs w:val="28"/>
          <w:shd w:val="clear" w:color="auto" w:fill="FFFFFF"/>
        </w:rPr>
        <w:t xml:space="preserve"> </w:t>
      </w:r>
      <w:proofErr w:type="spellStart"/>
      <w:r w:rsidR="00714650" w:rsidRPr="007670D1">
        <w:rPr>
          <w:sz w:val="28"/>
          <w:szCs w:val="28"/>
          <w:shd w:val="clear" w:color="auto" w:fill="FFFFFF"/>
        </w:rPr>
        <w:t>виникла</w:t>
      </w:r>
      <w:proofErr w:type="spellEnd"/>
      <w:r w:rsidR="00714650" w:rsidRPr="007670D1">
        <w:rPr>
          <w:sz w:val="28"/>
          <w:szCs w:val="28"/>
          <w:shd w:val="clear" w:color="auto" w:fill="FFFFFF"/>
        </w:rPr>
        <w:t xml:space="preserve"> </w:t>
      </w:r>
      <w:proofErr w:type="spellStart"/>
      <w:r w:rsidR="00714650" w:rsidRPr="007670D1">
        <w:rPr>
          <w:sz w:val="28"/>
          <w:szCs w:val="28"/>
          <w:shd w:val="clear" w:color="auto" w:fill="FFFFFF"/>
        </w:rPr>
        <w:t>ще</w:t>
      </w:r>
      <w:proofErr w:type="spellEnd"/>
      <w:r w:rsidR="00714650" w:rsidRPr="007670D1">
        <w:rPr>
          <w:sz w:val="28"/>
          <w:szCs w:val="28"/>
          <w:shd w:val="clear" w:color="auto" w:fill="FFFFFF"/>
        </w:rPr>
        <w:t xml:space="preserve"> в </w:t>
      </w:r>
      <w:proofErr w:type="spellStart"/>
      <w:r w:rsidR="00714650" w:rsidRPr="007670D1">
        <w:rPr>
          <w:sz w:val="28"/>
          <w:szCs w:val="28"/>
          <w:shd w:val="clear" w:color="auto" w:fill="FFFFFF"/>
        </w:rPr>
        <w:t>епоху</w:t>
      </w:r>
      <w:proofErr w:type="spellEnd"/>
      <w:r w:rsidR="00714650" w:rsidRPr="007670D1">
        <w:rPr>
          <w:sz w:val="28"/>
          <w:szCs w:val="28"/>
          <w:shd w:val="clear" w:color="auto" w:fill="FFFFFF"/>
        </w:rPr>
        <w:t xml:space="preserve"> Нового часу, </w:t>
      </w:r>
      <w:proofErr w:type="spellStart"/>
      <w:r w:rsidR="00714650" w:rsidRPr="007670D1">
        <w:rPr>
          <w:sz w:val="28"/>
          <w:szCs w:val="28"/>
          <w:shd w:val="clear" w:color="auto" w:fill="FFFFFF"/>
        </w:rPr>
        <w:t>зокрема</w:t>
      </w:r>
      <w:proofErr w:type="spellEnd"/>
      <w:r w:rsidR="00714650" w:rsidRPr="007670D1">
        <w:rPr>
          <w:sz w:val="28"/>
          <w:szCs w:val="28"/>
          <w:shd w:val="clear" w:color="auto" w:fill="FFFFFF"/>
        </w:rPr>
        <w:t xml:space="preserve"> у </w:t>
      </w:r>
      <w:proofErr w:type="spellStart"/>
      <w:r w:rsidR="00714650" w:rsidRPr="007670D1">
        <w:rPr>
          <w:sz w:val="28"/>
          <w:szCs w:val="28"/>
          <w:shd w:val="clear" w:color="auto" w:fill="FFFFFF"/>
        </w:rPr>
        <w:t>філософ</w:t>
      </w:r>
      <w:r w:rsidR="004A3B79" w:rsidRPr="007670D1">
        <w:rPr>
          <w:sz w:val="28"/>
          <w:szCs w:val="28"/>
          <w:shd w:val="clear" w:color="auto" w:fill="FFFFFF"/>
          <w:lang w:val="uk-UA"/>
        </w:rPr>
        <w:t>ських</w:t>
      </w:r>
      <w:proofErr w:type="spellEnd"/>
      <w:r w:rsidR="004A3B79" w:rsidRPr="007670D1">
        <w:rPr>
          <w:sz w:val="28"/>
          <w:szCs w:val="28"/>
          <w:shd w:val="clear" w:color="auto" w:fill="FFFFFF"/>
          <w:lang w:val="uk-UA"/>
        </w:rPr>
        <w:t xml:space="preserve"> трактатах</w:t>
      </w:r>
      <w:r w:rsidR="00714650" w:rsidRPr="007670D1">
        <w:rPr>
          <w:sz w:val="28"/>
          <w:szCs w:val="28"/>
          <w:shd w:val="clear" w:color="auto" w:fill="FFFFFF"/>
        </w:rPr>
        <w:t xml:space="preserve"> Ф. Бекона та Р. Декарта.</w:t>
      </w:r>
      <w:r w:rsidR="00470901" w:rsidRPr="007670D1">
        <w:rPr>
          <w:sz w:val="28"/>
          <w:szCs w:val="28"/>
          <w:shd w:val="clear" w:color="auto" w:fill="FFFFFF"/>
          <w:lang w:val="uk-UA"/>
        </w:rPr>
        <w:t xml:space="preserve"> Зокрема,</w:t>
      </w:r>
      <w:r w:rsidR="00714650" w:rsidRPr="007670D1">
        <w:rPr>
          <w:sz w:val="28"/>
          <w:szCs w:val="28"/>
          <w:shd w:val="clear" w:color="auto" w:fill="FFFFFF"/>
          <w:lang w:val="uk-UA"/>
        </w:rPr>
        <w:t xml:space="preserve"> </w:t>
      </w:r>
      <w:r w:rsidR="00470901" w:rsidRPr="007670D1">
        <w:rPr>
          <w:sz w:val="28"/>
          <w:szCs w:val="28"/>
          <w:shd w:val="clear" w:color="auto" w:fill="FFFFFF"/>
          <w:lang w:val="uk-UA"/>
        </w:rPr>
        <w:t xml:space="preserve">англійський філософ </w:t>
      </w:r>
      <w:r w:rsidR="00470901" w:rsidRPr="007670D1">
        <w:rPr>
          <w:sz w:val="28"/>
          <w:szCs w:val="28"/>
          <w:lang w:val="uk-UA"/>
        </w:rPr>
        <w:t>Ф</w:t>
      </w:r>
      <w:r w:rsidR="00B37D24">
        <w:rPr>
          <w:sz w:val="28"/>
          <w:szCs w:val="28"/>
          <w:lang w:val="uk-UA"/>
        </w:rPr>
        <w:t>ренсіс</w:t>
      </w:r>
      <w:r w:rsidR="00470901" w:rsidRPr="007670D1">
        <w:rPr>
          <w:sz w:val="28"/>
          <w:szCs w:val="28"/>
          <w:lang w:val="uk-UA"/>
        </w:rPr>
        <w:t xml:space="preserve"> Бекон важливим аспектом нових наукових досліджень вважав розроблення нового методу і методології дослідження. Основою розвитку наукових знань, на його думку, є </w:t>
      </w:r>
      <w:r w:rsidR="007670D1">
        <w:rPr>
          <w:sz w:val="28"/>
          <w:szCs w:val="28"/>
          <w:lang w:val="uk-UA"/>
        </w:rPr>
        <w:t>емпіричний підхід</w:t>
      </w:r>
      <w:r w:rsidR="007670D1" w:rsidRPr="007670D1">
        <w:rPr>
          <w:sz w:val="28"/>
          <w:szCs w:val="28"/>
          <w:lang w:val="uk-UA"/>
        </w:rPr>
        <w:t xml:space="preserve"> </w:t>
      </w:r>
      <w:r w:rsidR="007670D1">
        <w:rPr>
          <w:sz w:val="28"/>
          <w:szCs w:val="28"/>
          <w:lang w:val="uk-UA"/>
        </w:rPr>
        <w:t xml:space="preserve">– </w:t>
      </w:r>
      <w:r w:rsidR="00470901" w:rsidRPr="007670D1">
        <w:rPr>
          <w:sz w:val="28"/>
          <w:szCs w:val="28"/>
          <w:lang w:val="uk-UA"/>
        </w:rPr>
        <w:t xml:space="preserve">експериментальне дослідження природи, а логікою, що забезпечує цей </w:t>
      </w:r>
      <w:r w:rsidR="00470901" w:rsidRPr="007670D1">
        <w:rPr>
          <w:sz w:val="28"/>
          <w:szCs w:val="28"/>
          <w:lang w:val="uk-UA"/>
        </w:rPr>
        <w:lastRenderedPageBreak/>
        <w:t xml:space="preserve">розвиток, має бути індуктивне узагальнення результатів дослідження. У боротьбі зі схоластикою, догматизмом, софістикою він одним із перших сформулював </w:t>
      </w:r>
      <w:r w:rsidR="00470901" w:rsidRPr="00B37D24">
        <w:rPr>
          <w:sz w:val="28"/>
          <w:szCs w:val="28"/>
          <w:lang w:val="uk-UA"/>
        </w:rPr>
        <w:t>ідею і філософськ</w:t>
      </w:r>
      <w:r w:rsidR="003A7431">
        <w:rPr>
          <w:sz w:val="28"/>
          <w:szCs w:val="28"/>
          <w:lang w:val="uk-UA"/>
        </w:rPr>
        <w:t>и</w:t>
      </w:r>
      <w:r w:rsidR="00470901" w:rsidRPr="00B37D24">
        <w:rPr>
          <w:sz w:val="28"/>
          <w:szCs w:val="28"/>
          <w:lang w:val="uk-UA"/>
        </w:rPr>
        <w:t xml:space="preserve"> обґрунтував необхідність </w:t>
      </w:r>
      <w:r w:rsidR="007670D1" w:rsidRPr="00B37D24">
        <w:rPr>
          <w:sz w:val="28"/>
          <w:szCs w:val="28"/>
          <w:lang w:val="uk-UA"/>
        </w:rPr>
        <w:t>застосування емпіричного методу</w:t>
      </w:r>
      <w:r w:rsidR="00470901" w:rsidRPr="00B37D24">
        <w:rPr>
          <w:sz w:val="28"/>
          <w:szCs w:val="28"/>
          <w:lang w:val="uk-UA"/>
        </w:rPr>
        <w:t xml:space="preserve"> як важливого чинника науково-технічного прогресу. </w:t>
      </w:r>
    </w:p>
    <w:p w14:paraId="00A19096" w14:textId="7B97290F" w:rsidR="00B37D24" w:rsidRPr="00B37D24" w:rsidRDefault="00B37D24" w:rsidP="00B37D24">
      <w:pPr>
        <w:tabs>
          <w:tab w:val="left" w:pos="993"/>
        </w:tabs>
        <w:spacing w:line="276" w:lineRule="auto"/>
        <w:ind w:firstLine="709"/>
        <w:jc w:val="both"/>
        <w:rPr>
          <w:sz w:val="28"/>
          <w:szCs w:val="28"/>
          <w:lang w:val="uk-UA"/>
        </w:rPr>
      </w:pPr>
      <w:proofErr w:type="spellStart"/>
      <w:r w:rsidRPr="00B37D24">
        <w:rPr>
          <w:sz w:val="28"/>
          <w:szCs w:val="28"/>
          <w:lang w:val="uk-UA"/>
        </w:rPr>
        <w:t>Рене</w:t>
      </w:r>
      <w:proofErr w:type="spellEnd"/>
      <w:r w:rsidRPr="00B37D24">
        <w:rPr>
          <w:sz w:val="28"/>
          <w:szCs w:val="28"/>
          <w:lang w:val="uk-UA"/>
        </w:rPr>
        <w:t xml:space="preserve"> Декарт був основоположником раціоналізму, в якому </w:t>
      </w:r>
      <w:r w:rsidR="003E4226" w:rsidRPr="00B37D24">
        <w:rPr>
          <w:sz w:val="28"/>
          <w:szCs w:val="28"/>
          <w:lang w:val="uk-UA"/>
        </w:rPr>
        <w:t>основне місце</w:t>
      </w:r>
      <w:r w:rsidR="003E4226" w:rsidRPr="003E4226">
        <w:rPr>
          <w:sz w:val="28"/>
          <w:szCs w:val="28"/>
          <w:lang w:val="uk-UA"/>
        </w:rPr>
        <w:t xml:space="preserve"> </w:t>
      </w:r>
      <w:r w:rsidRPr="00B37D24">
        <w:rPr>
          <w:sz w:val="28"/>
          <w:szCs w:val="28"/>
          <w:lang w:val="uk-UA"/>
        </w:rPr>
        <w:t>відіграє</w:t>
      </w:r>
      <w:r w:rsidR="003E4226" w:rsidRPr="003E4226">
        <w:rPr>
          <w:sz w:val="28"/>
          <w:szCs w:val="28"/>
          <w:lang w:val="uk-UA"/>
        </w:rPr>
        <w:t xml:space="preserve"> </w:t>
      </w:r>
      <w:r w:rsidR="003E4226" w:rsidRPr="00B37D24">
        <w:rPr>
          <w:sz w:val="28"/>
          <w:szCs w:val="28"/>
          <w:lang w:val="uk-UA"/>
        </w:rPr>
        <w:t>розум</w:t>
      </w:r>
      <w:r w:rsidRPr="00B37D24">
        <w:rPr>
          <w:sz w:val="28"/>
          <w:szCs w:val="28"/>
          <w:lang w:val="uk-UA"/>
        </w:rPr>
        <w:t>, а досвіду зводиться до простої перевірки умовиводів інтелекту</w:t>
      </w:r>
      <w:r w:rsidR="003E4226">
        <w:rPr>
          <w:sz w:val="28"/>
          <w:szCs w:val="28"/>
          <w:lang w:val="uk-UA"/>
        </w:rPr>
        <w:t xml:space="preserve"> людини</w:t>
      </w:r>
      <w:r w:rsidRPr="00B37D24">
        <w:rPr>
          <w:sz w:val="28"/>
          <w:szCs w:val="28"/>
          <w:lang w:val="uk-UA"/>
        </w:rPr>
        <w:t xml:space="preserve">. Він вважав, що розум спроможний пізнати світ, проте, потребує правильного застосування, тобто методу. </w:t>
      </w:r>
      <w:r w:rsidR="003E4226">
        <w:rPr>
          <w:sz w:val="28"/>
          <w:szCs w:val="28"/>
          <w:lang w:val="uk-UA"/>
        </w:rPr>
        <w:t>М</w:t>
      </w:r>
      <w:r w:rsidRPr="00B37D24">
        <w:rPr>
          <w:sz w:val="28"/>
          <w:szCs w:val="28"/>
          <w:lang w:val="uk-UA"/>
        </w:rPr>
        <w:t xml:space="preserve">етод </w:t>
      </w:r>
      <w:r w:rsidR="003E4226">
        <w:rPr>
          <w:sz w:val="28"/>
          <w:szCs w:val="28"/>
          <w:lang w:val="uk-UA"/>
        </w:rPr>
        <w:t xml:space="preserve">Декарта </w:t>
      </w:r>
      <w:r w:rsidRPr="00B37D24">
        <w:rPr>
          <w:sz w:val="28"/>
          <w:szCs w:val="28"/>
          <w:lang w:val="uk-UA"/>
        </w:rPr>
        <w:t>базується на індукції та дедукції</w:t>
      </w:r>
      <w:r w:rsidR="003A7431">
        <w:rPr>
          <w:sz w:val="28"/>
          <w:szCs w:val="28"/>
          <w:lang w:val="uk-UA"/>
        </w:rPr>
        <w:t>.</w:t>
      </w:r>
    </w:p>
    <w:p w14:paraId="268F230C" w14:textId="19374FDF" w:rsidR="004A3B79" w:rsidRPr="007670D1" w:rsidRDefault="00714650" w:rsidP="00B37D24">
      <w:pPr>
        <w:tabs>
          <w:tab w:val="left" w:pos="993"/>
        </w:tabs>
        <w:spacing w:line="276" w:lineRule="auto"/>
        <w:ind w:firstLine="709"/>
        <w:jc w:val="both"/>
        <w:rPr>
          <w:sz w:val="28"/>
          <w:szCs w:val="28"/>
          <w:lang w:val="uk" w:eastAsia="zh-CN"/>
        </w:rPr>
      </w:pPr>
      <w:r w:rsidRPr="00B37D24">
        <w:rPr>
          <w:sz w:val="28"/>
          <w:szCs w:val="28"/>
          <w:shd w:val="clear" w:color="auto" w:fill="FFFFFF"/>
          <w:lang w:val="uk-UA"/>
        </w:rPr>
        <w:t xml:space="preserve">Вагомий внесок у розвиток філософської методології зробили Лейбніц, </w:t>
      </w:r>
      <w:r w:rsidRPr="007670D1">
        <w:rPr>
          <w:sz w:val="28"/>
          <w:szCs w:val="28"/>
          <w:shd w:val="clear" w:color="auto" w:fill="FFFFFF"/>
          <w:lang w:val="uk-UA"/>
        </w:rPr>
        <w:t xml:space="preserve">Кант, Гегель, Маркс, Мах, </w:t>
      </w:r>
      <w:proofErr w:type="spellStart"/>
      <w:r w:rsidRPr="007670D1">
        <w:rPr>
          <w:sz w:val="28"/>
          <w:szCs w:val="28"/>
          <w:shd w:val="clear" w:color="auto" w:fill="FFFFFF"/>
          <w:lang w:val="uk-UA"/>
        </w:rPr>
        <w:t>Пуанкаре</w:t>
      </w:r>
      <w:proofErr w:type="spellEnd"/>
      <w:r w:rsidRPr="007670D1">
        <w:rPr>
          <w:sz w:val="28"/>
          <w:szCs w:val="28"/>
          <w:shd w:val="clear" w:color="auto" w:fill="FFFFFF"/>
          <w:lang w:val="uk-UA"/>
        </w:rPr>
        <w:t xml:space="preserve">, </w:t>
      </w:r>
      <w:proofErr w:type="spellStart"/>
      <w:r w:rsidRPr="007670D1">
        <w:rPr>
          <w:sz w:val="28"/>
          <w:szCs w:val="28"/>
          <w:shd w:val="clear" w:color="auto" w:fill="FFFFFF"/>
          <w:lang w:val="uk-UA"/>
        </w:rPr>
        <w:t>Гуссерль</w:t>
      </w:r>
      <w:proofErr w:type="spellEnd"/>
      <w:r w:rsidRPr="007670D1">
        <w:rPr>
          <w:sz w:val="28"/>
          <w:szCs w:val="28"/>
          <w:shd w:val="clear" w:color="auto" w:fill="FFFFFF"/>
          <w:lang w:val="uk-UA"/>
        </w:rPr>
        <w:t>, Поппер та інші.</w:t>
      </w:r>
    </w:p>
    <w:p w14:paraId="0F6D6DEE" w14:textId="77777777" w:rsidR="00D778FE" w:rsidRDefault="00535F9A" w:rsidP="00D778FE">
      <w:pPr>
        <w:spacing w:line="276" w:lineRule="auto"/>
        <w:ind w:firstLine="709"/>
        <w:jc w:val="both"/>
        <w:rPr>
          <w:sz w:val="28"/>
          <w:szCs w:val="28"/>
          <w:lang w:val="uk" w:eastAsia="zh-CN"/>
        </w:rPr>
      </w:pPr>
      <w:r w:rsidRPr="009F6AA4">
        <w:rPr>
          <w:b/>
          <w:bCs/>
          <w:iCs/>
          <w:sz w:val="28"/>
          <w:szCs w:val="28"/>
          <w:lang w:val="uk-UA"/>
        </w:rPr>
        <w:t>Метод</w:t>
      </w:r>
      <w:r w:rsidRPr="009F6AA4">
        <w:rPr>
          <w:iCs/>
          <w:sz w:val="28"/>
          <w:szCs w:val="28"/>
          <w:lang w:val="uk-UA"/>
        </w:rPr>
        <w:t xml:space="preserve"> </w:t>
      </w:r>
      <w:r w:rsidRPr="009F6AA4">
        <w:rPr>
          <w:sz w:val="28"/>
          <w:szCs w:val="28"/>
          <w:shd w:val="clear" w:color="auto" w:fill="FFFFFF"/>
          <w:lang w:val="uk-UA"/>
        </w:rPr>
        <w:t>(від</w:t>
      </w:r>
      <w:r w:rsidRPr="009F6AA4">
        <w:rPr>
          <w:sz w:val="28"/>
          <w:szCs w:val="28"/>
          <w:shd w:val="clear" w:color="auto" w:fill="FFFFFF"/>
        </w:rPr>
        <w:t> </w:t>
      </w:r>
      <w:hyperlink r:id="rId128" w:tooltip="Грецька мова" w:history="1">
        <w:proofErr w:type="spellStart"/>
        <w:r w:rsidRPr="009F6AA4">
          <w:rPr>
            <w:rStyle w:val="a5"/>
            <w:color w:val="auto"/>
            <w:sz w:val="28"/>
            <w:szCs w:val="28"/>
            <w:u w:val="none"/>
            <w:shd w:val="clear" w:color="auto" w:fill="FFFFFF"/>
            <w:lang w:val="uk-UA"/>
          </w:rPr>
          <w:t>грец</w:t>
        </w:r>
        <w:proofErr w:type="spellEnd"/>
        <w:r w:rsidRPr="009F6AA4">
          <w:rPr>
            <w:rStyle w:val="a5"/>
            <w:color w:val="auto"/>
            <w:sz w:val="28"/>
            <w:szCs w:val="28"/>
            <w:u w:val="none"/>
            <w:shd w:val="clear" w:color="auto" w:fill="FFFFFF"/>
            <w:lang w:val="uk-UA"/>
          </w:rPr>
          <w:t>.</w:t>
        </w:r>
      </w:hyperlink>
      <w:r w:rsidRPr="009F6AA4">
        <w:rPr>
          <w:sz w:val="28"/>
          <w:szCs w:val="28"/>
          <w:shd w:val="clear" w:color="auto" w:fill="FFFFFF"/>
        </w:rPr>
        <w:t> </w:t>
      </w:r>
      <w:r w:rsidR="004A3B79" w:rsidRPr="009F6AA4">
        <w:rPr>
          <w:sz w:val="28"/>
          <w:szCs w:val="28"/>
          <w:shd w:val="clear" w:color="auto" w:fill="FFFFFF"/>
          <w:lang w:val="el-GR"/>
        </w:rPr>
        <w:t>Μ</w:t>
      </w:r>
      <w:r w:rsidRPr="009F6AA4">
        <w:rPr>
          <w:sz w:val="28"/>
          <w:szCs w:val="28"/>
          <w:shd w:val="clear" w:color="auto" w:fill="FFFFFF"/>
          <w:lang w:val="el-GR"/>
        </w:rPr>
        <w:t>έθοδος</w:t>
      </w:r>
      <w:r w:rsidR="004A3B79">
        <w:rPr>
          <w:sz w:val="28"/>
          <w:szCs w:val="28"/>
          <w:shd w:val="clear" w:color="auto" w:fill="FFFFFF"/>
          <w:lang w:val="uk-UA"/>
        </w:rPr>
        <w:t xml:space="preserve">, </w:t>
      </w:r>
      <w:r w:rsidRPr="009F6AA4">
        <w:rPr>
          <w:sz w:val="28"/>
          <w:szCs w:val="28"/>
          <w:shd w:val="clear" w:color="auto" w:fill="FFFFFF"/>
        </w:rPr>
        <w:t> </w:t>
      </w:r>
      <w:r w:rsidR="004A3B79" w:rsidRPr="004A3B79">
        <w:rPr>
          <w:rFonts w:eastAsiaTheme="majorEastAsia"/>
          <w:sz w:val="28"/>
          <w:szCs w:val="28"/>
        </w:rPr>
        <w:t>m</w:t>
      </w:r>
      <w:r w:rsidR="004A3B79" w:rsidRPr="004A3B79">
        <w:rPr>
          <w:rFonts w:eastAsiaTheme="majorEastAsia"/>
          <w:sz w:val="28"/>
          <w:szCs w:val="28"/>
          <w:lang w:val="uk"/>
        </w:rPr>
        <w:t>é</w:t>
      </w:r>
      <w:proofErr w:type="spellStart"/>
      <w:r w:rsidR="004A3B79" w:rsidRPr="004A3B79">
        <w:rPr>
          <w:rFonts w:eastAsiaTheme="majorEastAsia"/>
          <w:sz w:val="28"/>
          <w:szCs w:val="28"/>
        </w:rPr>
        <w:t>thodos</w:t>
      </w:r>
      <w:proofErr w:type="spellEnd"/>
      <w:r w:rsidR="004A3B79">
        <w:rPr>
          <w:sz w:val="28"/>
          <w:szCs w:val="28"/>
          <w:lang w:val="uk-UA"/>
        </w:rPr>
        <w:t xml:space="preserve"> </w:t>
      </w:r>
      <w:r w:rsidRPr="009F6AA4">
        <w:rPr>
          <w:sz w:val="28"/>
          <w:szCs w:val="28"/>
          <w:shd w:val="clear" w:color="auto" w:fill="FFFFFF"/>
          <w:lang w:val="uk-UA"/>
        </w:rPr>
        <w:t>– «шлях крізь»)</w:t>
      </w:r>
      <w:r w:rsidRPr="009F6AA4">
        <w:rPr>
          <w:sz w:val="28"/>
          <w:szCs w:val="28"/>
          <w:shd w:val="clear" w:color="auto" w:fill="FFFFFF"/>
        </w:rPr>
        <w:t> </w:t>
      </w:r>
      <w:r w:rsidRPr="009F6AA4">
        <w:rPr>
          <w:sz w:val="28"/>
          <w:szCs w:val="28"/>
          <w:shd w:val="clear" w:color="auto" w:fill="FFFFFF"/>
          <w:lang w:val="uk-UA"/>
        </w:rPr>
        <w:t xml:space="preserve">– </w:t>
      </w:r>
      <w:r w:rsidRPr="004A3B79">
        <w:rPr>
          <w:sz w:val="28"/>
          <w:szCs w:val="28"/>
          <w:lang w:val="uk"/>
        </w:rPr>
        <w:t xml:space="preserve">прийом або система прийомів, що застосовуються в </w:t>
      </w:r>
      <w:r w:rsidRPr="009F6AA4">
        <w:rPr>
          <w:sz w:val="28"/>
          <w:szCs w:val="28"/>
          <w:lang w:val="uk-UA"/>
        </w:rPr>
        <w:t>науковій</w:t>
      </w:r>
      <w:r w:rsidRPr="004A3B79">
        <w:rPr>
          <w:sz w:val="28"/>
          <w:szCs w:val="28"/>
          <w:lang w:val="uk"/>
        </w:rPr>
        <w:t xml:space="preserve"> діяльності</w:t>
      </w:r>
      <w:r w:rsidRPr="009F6AA4">
        <w:rPr>
          <w:sz w:val="28"/>
          <w:szCs w:val="28"/>
          <w:lang w:val="uk-UA"/>
        </w:rPr>
        <w:t xml:space="preserve"> для досягнен</w:t>
      </w:r>
      <w:r w:rsidR="004A3B79">
        <w:rPr>
          <w:sz w:val="28"/>
          <w:szCs w:val="28"/>
          <w:lang w:val="uk-UA"/>
        </w:rPr>
        <w:t>н</w:t>
      </w:r>
      <w:r w:rsidRPr="009F6AA4">
        <w:rPr>
          <w:sz w:val="28"/>
          <w:szCs w:val="28"/>
          <w:lang w:val="uk-UA"/>
        </w:rPr>
        <w:t>я постав</w:t>
      </w:r>
      <w:r w:rsidR="004A3B79">
        <w:rPr>
          <w:sz w:val="28"/>
          <w:szCs w:val="28"/>
          <w:lang w:val="uk-UA"/>
        </w:rPr>
        <w:t>л</w:t>
      </w:r>
      <w:r w:rsidRPr="009F6AA4">
        <w:rPr>
          <w:sz w:val="28"/>
          <w:szCs w:val="28"/>
          <w:lang w:val="uk-UA"/>
        </w:rPr>
        <w:t xml:space="preserve">еної </w:t>
      </w:r>
      <w:r w:rsidR="004A3B79">
        <w:rPr>
          <w:sz w:val="28"/>
          <w:szCs w:val="28"/>
          <w:lang w:val="uk-UA"/>
        </w:rPr>
        <w:t xml:space="preserve">наукової </w:t>
      </w:r>
      <w:r w:rsidRPr="009F6AA4">
        <w:rPr>
          <w:sz w:val="28"/>
          <w:szCs w:val="28"/>
          <w:lang w:val="uk-UA"/>
        </w:rPr>
        <w:t>мети</w:t>
      </w:r>
      <w:r w:rsidRPr="004A3B79">
        <w:rPr>
          <w:sz w:val="28"/>
          <w:szCs w:val="28"/>
          <w:lang w:val="uk"/>
        </w:rPr>
        <w:t>.</w:t>
      </w:r>
    </w:p>
    <w:p w14:paraId="47B73B9B" w14:textId="6A66C774" w:rsidR="00D778FE" w:rsidRPr="0024587F" w:rsidRDefault="00D778FE" w:rsidP="0024587F">
      <w:pPr>
        <w:spacing w:line="276" w:lineRule="auto"/>
        <w:ind w:firstLine="709"/>
        <w:jc w:val="both"/>
        <w:rPr>
          <w:sz w:val="28"/>
          <w:szCs w:val="28"/>
          <w:lang w:val="uk" w:eastAsia="zh-CN"/>
        </w:rPr>
      </w:pPr>
      <w:r w:rsidRPr="00D778FE">
        <w:rPr>
          <w:b/>
          <w:iCs/>
          <w:sz w:val="28"/>
          <w:szCs w:val="28"/>
          <w:lang w:val="uk-UA"/>
        </w:rPr>
        <w:t>Науковий метод</w:t>
      </w:r>
      <w:r w:rsidRPr="00D778FE">
        <w:rPr>
          <w:sz w:val="28"/>
          <w:szCs w:val="28"/>
          <w:lang w:val="uk-UA"/>
        </w:rPr>
        <w:t xml:space="preserve"> – це спосіб, підхід, інструмент, прийом, яким користується певна наука для дослідження закономірностей, що становлять її предмет. Це комплекс різноманітних засобів, який дає можливість знайти оптимальний шлях до наукової істини</w:t>
      </w:r>
      <w:r w:rsidR="00685CBE">
        <w:rPr>
          <w:rStyle w:val="aff6"/>
          <w:sz w:val="28"/>
          <w:szCs w:val="28"/>
          <w:lang w:val="uk-UA"/>
        </w:rPr>
        <w:footnoteReference w:id="192"/>
      </w:r>
      <w:r w:rsidRPr="00D778FE">
        <w:rPr>
          <w:sz w:val="28"/>
          <w:szCs w:val="28"/>
          <w:lang w:val="uk-UA"/>
        </w:rPr>
        <w:t xml:space="preserve">. Під методом теоретичного дослідження розуміється сукупність прийомів досягнення мети, поставленої наукою, чи вирішення конкретного дослідницького завдання, а під методологією – вчення </w:t>
      </w:r>
      <w:r w:rsidRPr="0024587F">
        <w:rPr>
          <w:sz w:val="28"/>
          <w:szCs w:val="28"/>
          <w:lang w:val="uk-UA"/>
        </w:rPr>
        <w:t>про систему методів, що використовується у певній науці</w:t>
      </w:r>
      <w:r w:rsidR="00685CBE" w:rsidRPr="0024587F">
        <w:rPr>
          <w:rStyle w:val="aff6"/>
          <w:sz w:val="28"/>
          <w:szCs w:val="28"/>
          <w:lang w:val="uk-UA"/>
        </w:rPr>
        <w:footnoteReference w:id="193"/>
      </w:r>
      <w:r w:rsidRPr="0024587F">
        <w:rPr>
          <w:sz w:val="28"/>
          <w:szCs w:val="28"/>
          <w:lang w:val="uk-UA"/>
        </w:rPr>
        <w:t xml:space="preserve">. </w:t>
      </w:r>
    </w:p>
    <w:p w14:paraId="58091878" w14:textId="382AE1DC" w:rsidR="00D8701B" w:rsidRPr="0024587F" w:rsidRDefault="00535F9A" w:rsidP="0024587F">
      <w:pPr>
        <w:tabs>
          <w:tab w:val="left" w:pos="993"/>
        </w:tabs>
        <w:spacing w:line="276" w:lineRule="auto"/>
        <w:ind w:firstLine="709"/>
        <w:jc w:val="both"/>
        <w:rPr>
          <w:sz w:val="28"/>
          <w:szCs w:val="28"/>
        </w:rPr>
      </w:pPr>
      <w:proofErr w:type="spellStart"/>
      <w:r w:rsidRPr="0024587F">
        <w:rPr>
          <w:iCs/>
          <w:sz w:val="28"/>
          <w:szCs w:val="28"/>
        </w:rPr>
        <w:t>Методи</w:t>
      </w:r>
      <w:proofErr w:type="spellEnd"/>
      <w:r w:rsidRPr="0024587F">
        <w:rPr>
          <w:iCs/>
          <w:sz w:val="28"/>
          <w:szCs w:val="28"/>
        </w:rPr>
        <w:t xml:space="preserve"> </w:t>
      </w:r>
      <w:proofErr w:type="spellStart"/>
      <w:r w:rsidRPr="0024587F">
        <w:rPr>
          <w:sz w:val="28"/>
          <w:szCs w:val="28"/>
        </w:rPr>
        <w:t>дослідження</w:t>
      </w:r>
      <w:proofErr w:type="spellEnd"/>
      <w:r w:rsidRPr="0024587F">
        <w:rPr>
          <w:sz w:val="28"/>
          <w:szCs w:val="28"/>
        </w:rPr>
        <w:t xml:space="preserve"> </w:t>
      </w:r>
      <w:proofErr w:type="spellStart"/>
      <w:r w:rsidRPr="0024587F">
        <w:rPr>
          <w:sz w:val="28"/>
          <w:szCs w:val="28"/>
        </w:rPr>
        <w:t>класифікуються</w:t>
      </w:r>
      <w:proofErr w:type="spellEnd"/>
      <w:r w:rsidRPr="0024587F">
        <w:rPr>
          <w:sz w:val="28"/>
          <w:szCs w:val="28"/>
          <w:lang w:val="uk-UA"/>
        </w:rPr>
        <w:t xml:space="preserve"> </w:t>
      </w:r>
      <w:r w:rsidRPr="0024587F">
        <w:rPr>
          <w:sz w:val="28"/>
          <w:szCs w:val="28"/>
        </w:rPr>
        <w:t xml:space="preserve">за </w:t>
      </w:r>
      <w:proofErr w:type="spellStart"/>
      <w:r w:rsidRPr="0024587F">
        <w:rPr>
          <w:sz w:val="28"/>
          <w:szCs w:val="28"/>
        </w:rPr>
        <w:t>різними</w:t>
      </w:r>
      <w:proofErr w:type="spellEnd"/>
      <w:r w:rsidRPr="0024587F">
        <w:rPr>
          <w:sz w:val="28"/>
          <w:szCs w:val="28"/>
        </w:rPr>
        <w:t xml:space="preserve"> </w:t>
      </w:r>
      <w:proofErr w:type="spellStart"/>
      <w:r w:rsidRPr="0024587F">
        <w:rPr>
          <w:i/>
          <w:iCs/>
          <w:sz w:val="28"/>
          <w:szCs w:val="28"/>
        </w:rPr>
        <w:t>ознаками</w:t>
      </w:r>
      <w:proofErr w:type="spellEnd"/>
      <w:r w:rsidRPr="0024587F">
        <w:rPr>
          <w:sz w:val="28"/>
          <w:szCs w:val="28"/>
        </w:rPr>
        <w:t xml:space="preserve">: </w:t>
      </w:r>
    </w:p>
    <w:p w14:paraId="38215B5C" w14:textId="77777777" w:rsidR="0024587F" w:rsidRPr="0024587F" w:rsidRDefault="0024587F" w:rsidP="000D0F14">
      <w:pPr>
        <w:pStyle w:val="a3"/>
        <w:numPr>
          <w:ilvl w:val="0"/>
          <w:numId w:val="169"/>
        </w:numPr>
        <w:tabs>
          <w:tab w:val="left" w:pos="993"/>
        </w:tabs>
        <w:spacing w:line="276" w:lineRule="auto"/>
        <w:ind w:left="0" w:firstLine="709"/>
        <w:jc w:val="both"/>
        <w:rPr>
          <w:sz w:val="28"/>
          <w:szCs w:val="28"/>
        </w:rPr>
      </w:pPr>
      <w:r w:rsidRPr="0024587F">
        <w:rPr>
          <w:sz w:val="28"/>
          <w:szCs w:val="28"/>
          <w:lang w:val="uk-UA"/>
        </w:rPr>
        <w:t xml:space="preserve">за сферою застосування: </w:t>
      </w:r>
    </w:p>
    <w:p w14:paraId="791E4511" w14:textId="77777777" w:rsidR="0024587F" w:rsidRPr="0024587F" w:rsidRDefault="0024587F" w:rsidP="000D0F14">
      <w:pPr>
        <w:pStyle w:val="a3"/>
        <w:numPr>
          <w:ilvl w:val="0"/>
          <w:numId w:val="186"/>
        </w:numPr>
        <w:tabs>
          <w:tab w:val="left" w:pos="993"/>
        </w:tabs>
        <w:spacing w:line="276" w:lineRule="auto"/>
        <w:ind w:left="0" w:firstLine="709"/>
        <w:jc w:val="both"/>
        <w:rPr>
          <w:sz w:val="28"/>
          <w:szCs w:val="28"/>
        </w:rPr>
      </w:pPr>
      <w:proofErr w:type="spellStart"/>
      <w:r w:rsidRPr="0024587F">
        <w:rPr>
          <w:i/>
          <w:iCs/>
          <w:sz w:val="28"/>
          <w:szCs w:val="28"/>
        </w:rPr>
        <w:t>загальн</w:t>
      </w:r>
      <w:proofErr w:type="spellEnd"/>
      <w:r w:rsidRPr="0024587F">
        <w:rPr>
          <w:i/>
          <w:iCs/>
          <w:sz w:val="28"/>
          <w:szCs w:val="28"/>
          <w:lang w:val="uk-UA"/>
        </w:rPr>
        <w:t>і</w:t>
      </w:r>
      <w:r w:rsidRPr="0024587F">
        <w:rPr>
          <w:sz w:val="28"/>
          <w:szCs w:val="28"/>
        </w:rPr>
        <w:t xml:space="preserve"> (</w:t>
      </w:r>
      <w:proofErr w:type="spellStart"/>
      <w:r w:rsidRPr="0024587F">
        <w:rPr>
          <w:sz w:val="28"/>
          <w:szCs w:val="28"/>
        </w:rPr>
        <w:t>емпіричн</w:t>
      </w:r>
      <w:proofErr w:type="spellEnd"/>
      <w:r w:rsidRPr="0024587F">
        <w:rPr>
          <w:sz w:val="28"/>
          <w:szCs w:val="28"/>
          <w:lang w:val="uk-UA"/>
        </w:rPr>
        <w:t>і</w:t>
      </w:r>
      <w:r w:rsidRPr="0024587F">
        <w:rPr>
          <w:sz w:val="28"/>
          <w:szCs w:val="28"/>
        </w:rPr>
        <w:t xml:space="preserve"> і </w:t>
      </w:r>
      <w:proofErr w:type="spellStart"/>
      <w:r w:rsidRPr="0024587F">
        <w:rPr>
          <w:sz w:val="28"/>
          <w:szCs w:val="28"/>
        </w:rPr>
        <w:t>теорети</w:t>
      </w:r>
      <w:r w:rsidRPr="0024587F">
        <w:rPr>
          <w:sz w:val="28"/>
          <w:szCs w:val="28"/>
          <w:lang w:val="uk-UA"/>
        </w:rPr>
        <w:t>чні</w:t>
      </w:r>
      <w:proofErr w:type="spellEnd"/>
      <w:r w:rsidRPr="0024587F">
        <w:rPr>
          <w:sz w:val="28"/>
          <w:szCs w:val="28"/>
        </w:rPr>
        <w:t>)</w:t>
      </w:r>
      <w:r>
        <w:rPr>
          <w:sz w:val="28"/>
          <w:szCs w:val="28"/>
          <w:lang w:val="uk-UA"/>
        </w:rPr>
        <w:t>;</w:t>
      </w:r>
    </w:p>
    <w:p w14:paraId="459B3787" w14:textId="64B24FCC" w:rsidR="0024587F" w:rsidRPr="00F8441A" w:rsidRDefault="0024587F" w:rsidP="000D0F14">
      <w:pPr>
        <w:pStyle w:val="a3"/>
        <w:numPr>
          <w:ilvl w:val="0"/>
          <w:numId w:val="186"/>
        </w:numPr>
        <w:tabs>
          <w:tab w:val="left" w:pos="993"/>
        </w:tabs>
        <w:spacing w:line="276" w:lineRule="auto"/>
        <w:ind w:left="0" w:firstLine="709"/>
        <w:jc w:val="both"/>
        <w:rPr>
          <w:sz w:val="28"/>
          <w:szCs w:val="28"/>
        </w:rPr>
      </w:pPr>
      <w:r w:rsidRPr="0024587F">
        <w:rPr>
          <w:sz w:val="28"/>
          <w:szCs w:val="28"/>
        </w:rPr>
        <w:t xml:space="preserve"> </w:t>
      </w:r>
      <w:proofErr w:type="spellStart"/>
      <w:r w:rsidRPr="0024587F">
        <w:rPr>
          <w:i/>
          <w:iCs/>
          <w:sz w:val="28"/>
          <w:szCs w:val="28"/>
        </w:rPr>
        <w:t>спеціальні</w:t>
      </w:r>
      <w:proofErr w:type="spellEnd"/>
      <w:r w:rsidRPr="0024587F">
        <w:rPr>
          <w:i/>
          <w:iCs/>
          <w:sz w:val="28"/>
          <w:szCs w:val="28"/>
          <w:lang w:val="uk-UA"/>
        </w:rPr>
        <w:t xml:space="preserve"> </w:t>
      </w:r>
      <w:r w:rsidRPr="0024587F">
        <w:rPr>
          <w:sz w:val="28"/>
          <w:szCs w:val="28"/>
          <w:lang w:val="uk-UA"/>
        </w:rPr>
        <w:t>або</w:t>
      </w:r>
      <w:r w:rsidRPr="0024587F">
        <w:rPr>
          <w:i/>
          <w:iCs/>
          <w:sz w:val="28"/>
          <w:szCs w:val="28"/>
          <w:lang w:val="uk-UA"/>
        </w:rPr>
        <w:t xml:space="preserve"> конкретно-наукові</w:t>
      </w:r>
      <w:r w:rsidRPr="0024587F">
        <w:rPr>
          <w:sz w:val="28"/>
          <w:szCs w:val="28"/>
        </w:rPr>
        <w:t xml:space="preserve">, </w:t>
      </w:r>
      <w:proofErr w:type="spellStart"/>
      <w:r w:rsidRPr="0024587F">
        <w:rPr>
          <w:sz w:val="28"/>
          <w:szCs w:val="28"/>
        </w:rPr>
        <w:t>що</w:t>
      </w:r>
      <w:proofErr w:type="spellEnd"/>
      <w:r w:rsidRPr="0024587F">
        <w:rPr>
          <w:sz w:val="28"/>
          <w:szCs w:val="28"/>
        </w:rPr>
        <w:t xml:space="preserve"> </w:t>
      </w:r>
      <w:proofErr w:type="spellStart"/>
      <w:r w:rsidRPr="0024587F">
        <w:rPr>
          <w:sz w:val="28"/>
          <w:szCs w:val="28"/>
        </w:rPr>
        <w:t>застосовуються</w:t>
      </w:r>
      <w:proofErr w:type="spellEnd"/>
      <w:r w:rsidRPr="0024587F">
        <w:rPr>
          <w:sz w:val="28"/>
          <w:szCs w:val="28"/>
        </w:rPr>
        <w:t xml:space="preserve"> в </w:t>
      </w:r>
      <w:proofErr w:type="spellStart"/>
      <w:r w:rsidRPr="0024587F">
        <w:rPr>
          <w:sz w:val="28"/>
          <w:szCs w:val="28"/>
        </w:rPr>
        <w:t>конкретній</w:t>
      </w:r>
      <w:proofErr w:type="spellEnd"/>
      <w:r w:rsidRPr="0024587F">
        <w:rPr>
          <w:sz w:val="28"/>
          <w:szCs w:val="28"/>
        </w:rPr>
        <w:t xml:space="preserve"> </w:t>
      </w:r>
      <w:proofErr w:type="spellStart"/>
      <w:r w:rsidRPr="0024587F">
        <w:rPr>
          <w:sz w:val="28"/>
          <w:szCs w:val="28"/>
        </w:rPr>
        <w:t>галузі</w:t>
      </w:r>
      <w:proofErr w:type="spellEnd"/>
      <w:r w:rsidRPr="0024587F">
        <w:rPr>
          <w:sz w:val="28"/>
          <w:szCs w:val="28"/>
        </w:rPr>
        <w:t xml:space="preserve"> науки</w:t>
      </w:r>
      <w:r>
        <w:rPr>
          <w:sz w:val="28"/>
          <w:szCs w:val="28"/>
          <w:lang w:val="uk-UA"/>
        </w:rPr>
        <w:t>;</w:t>
      </w:r>
    </w:p>
    <w:p w14:paraId="27AC44CA" w14:textId="5257249D" w:rsidR="00F8441A" w:rsidRPr="00F8441A" w:rsidRDefault="00F8441A" w:rsidP="000D0F14">
      <w:pPr>
        <w:pStyle w:val="a3"/>
        <w:numPr>
          <w:ilvl w:val="0"/>
          <w:numId w:val="186"/>
        </w:numPr>
        <w:tabs>
          <w:tab w:val="left" w:pos="993"/>
        </w:tabs>
        <w:spacing w:line="276" w:lineRule="auto"/>
        <w:ind w:left="0" w:firstLine="709"/>
        <w:jc w:val="both"/>
        <w:rPr>
          <w:sz w:val="28"/>
          <w:szCs w:val="28"/>
        </w:rPr>
      </w:pPr>
      <w:r w:rsidRPr="00F8441A">
        <w:rPr>
          <w:sz w:val="28"/>
          <w:szCs w:val="28"/>
          <w:lang w:val="uk-UA"/>
        </w:rPr>
        <w:t>міждисциплінарні;</w:t>
      </w:r>
    </w:p>
    <w:p w14:paraId="0367E5EC" w14:textId="7E107297" w:rsidR="00535F9A" w:rsidRPr="0024587F" w:rsidRDefault="00535F9A" w:rsidP="000D0F14">
      <w:pPr>
        <w:pStyle w:val="a3"/>
        <w:widowControl/>
        <w:numPr>
          <w:ilvl w:val="0"/>
          <w:numId w:val="169"/>
        </w:numPr>
        <w:tabs>
          <w:tab w:val="left" w:pos="851"/>
          <w:tab w:val="left" w:pos="993"/>
        </w:tabs>
        <w:overflowPunct/>
        <w:autoSpaceDE/>
        <w:autoSpaceDN/>
        <w:adjustRightInd/>
        <w:spacing w:line="276" w:lineRule="auto"/>
        <w:ind w:left="0" w:firstLine="709"/>
        <w:jc w:val="both"/>
        <w:textAlignment w:val="auto"/>
        <w:rPr>
          <w:sz w:val="28"/>
          <w:szCs w:val="28"/>
          <w:lang w:val="uk-UA"/>
        </w:rPr>
      </w:pPr>
      <w:r w:rsidRPr="0024587F">
        <w:rPr>
          <w:sz w:val="28"/>
          <w:szCs w:val="28"/>
          <w:lang w:val="uk-UA"/>
        </w:rPr>
        <w:t>за</w:t>
      </w:r>
      <w:r w:rsidRPr="0024587F">
        <w:rPr>
          <w:sz w:val="28"/>
          <w:szCs w:val="28"/>
        </w:rPr>
        <w:t> </w:t>
      </w:r>
      <w:r w:rsidRPr="0024587F">
        <w:rPr>
          <w:iCs/>
          <w:sz w:val="28"/>
          <w:szCs w:val="28"/>
        </w:rPr>
        <w:t>мет</w:t>
      </w:r>
      <w:proofErr w:type="spellStart"/>
      <w:r w:rsidRPr="0024587F">
        <w:rPr>
          <w:iCs/>
          <w:sz w:val="28"/>
          <w:szCs w:val="28"/>
          <w:lang w:val="uk-UA"/>
        </w:rPr>
        <w:t>ою</w:t>
      </w:r>
      <w:proofErr w:type="spellEnd"/>
      <w:r w:rsidRPr="0024587F">
        <w:rPr>
          <w:iCs/>
          <w:sz w:val="28"/>
          <w:szCs w:val="28"/>
        </w:rPr>
        <w:t> і способ</w:t>
      </w:r>
      <w:proofErr w:type="spellStart"/>
      <w:r w:rsidRPr="0024587F">
        <w:rPr>
          <w:iCs/>
          <w:sz w:val="28"/>
          <w:szCs w:val="28"/>
          <w:lang w:val="uk-UA"/>
        </w:rPr>
        <w:t>ом</w:t>
      </w:r>
      <w:proofErr w:type="spellEnd"/>
      <w:r w:rsidRPr="0024587F">
        <w:rPr>
          <w:iCs/>
          <w:sz w:val="28"/>
          <w:szCs w:val="28"/>
          <w:lang w:val="uk-UA"/>
        </w:rPr>
        <w:t xml:space="preserve"> </w:t>
      </w:r>
      <w:proofErr w:type="spellStart"/>
      <w:r w:rsidRPr="0024587F">
        <w:rPr>
          <w:iCs/>
          <w:sz w:val="28"/>
          <w:szCs w:val="28"/>
        </w:rPr>
        <w:t>реалізації</w:t>
      </w:r>
      <w:proofErr w:type="spellEnd"/>
      <w:r w:rsidRPr="0024587F">
        <w:rPr>
          <w:iCs/>
          <w:sz w:val="28"/>
          <w:szCs w:val="28"/>
          <w:lang w:val="uk-UA"/>
        </w:rPr>
        <w:t>:</w:t>
      </w:r>
      <w:r w:rsidRPr="0024587F">
        <w:rPr>
          <w:i/>
          <w:sz w:val="28"/>
          <w:szCs w:val="28"/>
          <w:lang w:val="uk-UA"/>
        </w:rPr>
        <w:t xml:space="preserve"> </w:t>
      </w:r>
    </w:p>
    <w:p w14:paraId="431C87A9" w14:textId="0E9A8C10" w:rsidR="00535F9A" w:rsidRPr="009F6AA4" w:rsidRDefault="00535F9A" w:rsidP="000D0F14">
      <w:pPr>
        <w:widowControl/>
        <w:numPr>
          <w:ilvl w:val="0"/>
          <w:numId w:val="168"/>
        </w:numPr>
        <w:tabs>
          <w:tab w:val="left" w:pos="851"/>
          <w:tab w:val="left" w:pos="993"/>
        </w:tabs>
        <w:overflowPunct/>
        <w:autoSpaceDE/>
        <w:autoSpaceDN/>
        <w:adjustRightInd/>
        <w:spacing w:line="276" w:lineRule="auto"/>
        <w:ind w:left="0" w:firstLine="709"/>
        <w:jc w:val="both"/>
        <w:textAlignment w:val="auto"/>
        <w:rPr>
          <w:sz w:val="28"/>
          <w:szCs w:val="28"/>
          <w:lang w:val="uk-UA"/>
        </w:rPr>
      </w:pPr>
      <w:proofErr w:type="spellStart"/>
      <w:r w:rsidRPr="0024587F">
        <w:rPr>
          <w:i/>
          <w:sz w:val="28"/>
          <w:szCs w:val="28"/>
        </w:rPr>
        <w:t>первинні</w:t>
      </w:r>
      <w:proofErr w:type="spellEnd"/>
      <w:r w:rsidRPr="0024587F">
        <w:rPr>
          <w:i/>
          <w:sz w:val="28"/>
          <w:szCs w:val="28"/>
        </w:rPr>
        <w:t xml:space="preserve"> </w:t>
      </w:r>
      <w:proofErr w:type="spellStart"/>
      <w:r w:rsidRPr="0024587F">
        <w:rPr>
          <w:i/>
          <w:sz w:val="28"/>
          <w:szCs w:val="28"/>
        </w:rPr>
        <w:t>ме</w:t>
      </w:r>
      <w:r w:rsidRPr="0024587F">
        <w:rPr>
          <w:i/>
          <w:sz w:val="28"/>
          <w:szCs w:val="28"/>
        </w:rPr>
        <w:softHyphen/>
        <w:t>тоди</w:t>
      </w:r>
      <w:proofErr w:type="spellEnd"/>
      <w:r w:rsidRPr="0024587F">
        <w:rPr>
          <w:bCs/>
          <w:iCs/>
          <w:sz w:val="28"/>
          <w:szCs w:val="28"/>
        </w:rPr>
        <w:t xml:space="preserve"> –</w:t>
      </w:r>
      <w:r w:rsidRPr="0024587F">
        <w:rPr>
          <w:b/>
          <w:i/>
          <w:sz w:val="28"/>
          <w:szCs w:val="28"/>
        </w:rPr>
        <w:t> </w:t>
      </w:r>
      <w:proofErr w:type="spellStart"/>
      <w:r w:rsidRPr="0024587F">
        <w:rPr>
          <w:sz w:val="28"/>
          <w:szCs w:val="28"/>
        </w:rPr>
        <w:t>дані</w:t>
      </w:r>
      <w:proofErr w:type="spellEnd"/>
      <w:r w:rsidRPr="0024587F">
        <w:rPr>
          <w:sz w:val="28"/>
          <w:szCs w:val="28"/>
        </w:rPr>
        <w:t xml:space="preserve">, </w:t>
      </w:r>
      <w:proofErr w:type="spellStart"/>
      <w:r w:rsidRPr="0024587F">
        <w:rPr>
          <w:sz w:val="28"/>
          <w:szCs w:val="28"/>
        </w:rPr>
        <w:t>що</w:t>
      </w:r>
      <w:proofErr w:type="spellEnd"/>
      <w:r w:rsidRPr="0024587F">
        <w:rPr>
          <w:sz w:val="28"/>
          <w:szCs w:val="28"/>
        </w:rPr>
        <w:t xml:space="preserve"> </w:t>
      </w:r>
      <w:proofErr w:type="spellStart"/>
      <w:r w:rsidRPr="0024587F">
        <w:rPr>
          <w:sz w:val="28"/>
          <w:szCs w:val="28"/>
        </w:rPr>
        <w:t>збираються</w:t>
      </w:r>
      <w:proofErr w:type="spellEnd"/>
      <w:r w:rsidRPr="0024587F">
        <w:rPr>
          <w:sz w:val="28"/>
          <w:szCs w:val="28"/>
        </w:rPr>
        <w:t xml:space="preserve"> </w:t>
      </w:r>
      <w:proofErr w:type="spellStart"/>
      <w:r w:rsidRPr="0024587F">
        <w:rPr>
          <w:sz w:val="28"/>
          <w:szCs w:val="28"/>
        </w:rPr>
        <w:t>безпосередньо</w:t>
      </w:r>
      <w:proofErr w:type="spellEnd"/>
      <w:r w:rsidRPr="0024587F">
        <w:rPr>
          <w:sz w:val="28"/>
          <w:szCs w:val="28"/>
        </w:rPr>
        <w:t xml:space="preserve"> </w:t>
      </w:r>
      <w:proofErr w:type="spellStart"/>
      <w:r w:rsidRPr="0024587F">
        <w:rPr>
          <w:sz w:val="28"/>
          <w:szCs w:val="28"/>
        </w:rPr>
        <w:t>дослідником</w:t>
      </w:r>
      <w:proofErr w:type="spellEnd"/>
      <w:r w:rsidRPr="0024587F">
        <w:rPr>
          <w:sz w:val="28"/>
          <w:szCs w:val="28"/>
        </w:rPr>
        <w:t xml:space="preserve"> </w:t>
      </w:r>
      <w:proofErr w:type="spellStart"/>
      <w:r w:rsidRPr="0024587F">
        <w:rPr>
          <w:sz w:val="28"/>
          <w:szCs w:val="28"/>
        </w:rPr>
        <w:t>спеціально</w:t>
      </w:r>
      <w:proofErr w:type="spellEnd"/>
      <w:r w:rsidRPr="0024587F">
        <w:rPr>
          <w:sz w:val="28"/>
          <w:szCs w:val="28"/>
        </w:rPr>
        <w:t xml:space="preserve"> для конкретного </w:t>
      </w:r>
      <w:proofErr w:type="spellStart"/>
      <w:r w:rsidRPr="0024587F">
        <w:rPr>
          <w:sz w:val="28"/>
          <w:szCs w:val="28"/>
        </w:rPr>
        <w:t>дослідження</w:t>
      </w:r>
      <w:proofErr w:type="spellEnd"/>
      <w:r w:rsidRPr="0024587F">
        <w:rPr>
          <w:sz w:val="28"/>
          <w:szCs w:val="28"/>
        </w:rPr>
        <w:t xml:space="preserve">. </w:t>
      </w:r>
      <w:proofErr w:type="spellStart"/>
      <w:r w:rsidRPr="0024587F">
        <w:rPr>
          <w:sz w:val="28"/>
          <w:szCs w:val="28"/>
        </w:rPr>
        <w:t>Це</w:t>
      </w:r>
      <w:proofErr w:type="spellEnd"/>
      <w:r w:rsidRPr="0024587F">
        <w:rPr>
          <w:sz w:val="28"/>
          <w:szCs w:val="28"/>
        </w:rPr>
        <w:t xml:space="preserve"> </w:t>
      </w:r>
      <w:proofErr w:type="spellStart"/>
      <w:r w:rsidRPr="0024587F">
        <w:rPr>
          <w:sz w:val="28"/>
          <w:szCs w:val="28"/>
        </w:rPr>
        <w:t>кількісні</w:t>
      </w:r>
      <w:proofErr w:type="spellEnd"/>
      <w:r w:rsidRPr="0024587F">
        <w:rPr>
          <w:sz w:val="28"/>
          <w:szCs w:val="28"/>
        </w:rPr>
        <w:t xml:space="preserve"> </w:t>
      </w:r>
      <w:proofErr w:type="spellStart"/>
      <w:r w:rsidRPr="0024587F">
        <w:rPr>
          <w:sz w:val="28"/>
          <w:szCs w:val="28"/>
        </w:rPr>
        <w:t>методи</w:t>
      </w:r>
      <w:proofErr w:type="spellEnd"/>
      <w:r w:rsidRPr="0024587F">
        <w:rPr>
          <w:sz w:val="28"/>
          <w:szCs w:val="28"/>
        </w:rPr>
        <w:t xml:space="preserve">, </w:t>
      </w:r>
      <w:proofErr w:type="spellStart"/>
      <w:r w:rsidRPr="0024587F">
        <w:rPr>
          <w:sz w:val="28"/>
          <w:szCs w:val="28"/>
        </w:rPr>
        <w:t>що</w:t>
      </w:r>
      <w:proofErr w:type="spellEnd"/>
      <w:r w:rsidRPr="0024587F">
        <w:rPr>
          <w:sz w:val="28"/>
          <w:szCs w:val="28"/>
        </w:rPr>
        <w:t xml:space="preserve"> </w:t>
      </w:r>
      <w:proofErr w:type="spellStart"/>
      <w:r w:rsidRPr="0024587F">
        <w:rPr>
          <w:sz w:val="28"/>
          <w:szCs w:val="28"/>
        </w:rPr>
        <w:t>базуються</w:t>
      </w:r>
      <w:proofErr w:type="spellEnd"/>
      <w:r w:rsidRPr="0024587F">
        <w:rPr>
          <w:sz w:val="28"/>
          <w:szCs w:val="28"/>
        </w:rPr>
        <w:t xml:space="preserve"> на </w:t>
      </w:r>
      <w:proofErr w:type="spellStart"/>
      <w:r w:rsidRPr="0024587F">
        <w:rPr>
          <w:sz w:val="28"/>
          <w:szCs w:val="28"/>
        </w:rPr>
        <w:t>числових</w:t>
      </w:r>
      <w:proofErr w:type="spellEnd"/>
      <w:r w:rsidRPr="0024587F">
        <w:rPr>
          <w:sz w:val="28"/>
          <w:szCs w:val="28"/>
        </w:rPr>
        <w:t xml:space="preserve"> </w:t>
      </w:r>
      <w:proofErr w:type="spellStart"/>
      <w:r w:rsidRPr="0024587F">
        <w:rPr>
          <w:sz w:val="28"/>
          <w:szCs w:val="28"/>
        </w:rPr>
        <w:t>даних</w:t>
      </w:r>
      <w:proofErr w:type="spellEnd"/>
      <w:r w:rsidRPr="0024587F">
        <w:rPr>
          <w:sz w:val="28"/>
          <w:szCs w:val="28"/>
        </w:rPr>
        <w:t xml:space="preserve"> та </w:t>
      </w:r>
      <w:proofErr w:type="spellStart"/>
      <w:r w:rsidRPr="0024587F">
        <w:rPr>
          <w:sz w:val="28"/>
          <w:szCs w:val="28"/>
        </w:rPr>
        <w:t>статистичному</w:t>
      </w:r>
      <w:proofErr w:type="spellEnd"/>
      <w:r w:rsidRPr="0024587F">
        <w:rPr>
          <w:sz w:val="28"/>
          <w:szCs w:val="28"/>
        </w:rPr>
        <w:t xml:space="preserve"> </w:t>
      </w:r>
      <w:proofErr w:type="spellStart"/>
      <w:r w:rsidRPr="0024587F">
        <w:rPr>
          <w:sz w:val="28"/>
          <w:szCs w:val="28"/>
        </w:rPr>
        <w:t>аналізі</w:t>
      </w:r>
      <w:proofErr w:type="spellEnd"/>
      <w:r w:rsidRPr="0024587F">
        <w:rPr>
          <w:sz w:val="28"/>
          <w:szCs w:val="28"/>
        </w:rPr>
        <w:t xml:space="preserve">, </w:t>
      </w:r>
      <w:proofErr w:type="spellStart"/>
      <w:r w:rsidRPr="0024587F">
        <w:rPr>
          <w:sz w:val="28"/>
          <w:szCs w:val="28"/>
        </w:rPr>
        <w:t>наприклад</w:t>
      </w:r>
      <w:proofErr w:type="spellEnd"/>
      <w:r w:rsidRPr="0024587F">
        <w:rPr>
          <w:sz w:val="28"/>
          <w:szCs w:val="28"/>
        </w:rPr>
        <w:t xml:space="preserve">, </w:t>
      </w:r>
      <w:proofErr w:type="spellStart"/>
      <w:r w:rsidRPr="0024587F">
        <w:rPr>
          <w:sz w:val="28"/>
          <w:szCs w:val="28"/>
        </w:rPr>
        <w:t>опитування</w:t>
      </w:r>
      <w:proofErr w:type="spellEnd"/>
      <w:r w:rsidRPr="0024587F">
        <w:rPr>
          <w:sz w:val="28"/>
          <w:szCs w:val="28"/>
        </w:rPr>
        <w:t xml:space="preserve">, </w:t>
      </w:r>
      <w:proofErr w:type="spellStart"/>
      <w:r w:rsidRPr="0024587F">
        <w:rPr>
          <w:sz w:val="28"/>
          <w:szCs w:val="28"/>
        </w:rPr>
        <w:t>експерименти</w:t>
      </w:r>
      <w:proofErr w:type="spellEnd"/>
      <w:r w:rsidRPr="0024587F">
        <w:rPr>
          <w:sz w:val="28"/>
          <w:szCs w:val="28"/>
        </w:rPr>
        <w:t xml:space="preserve">, </w:t>
      </w:r>
      <w:proofErr w:type="spellStart"/>
      <w:r w:rsidRPr="0024587F">
        <w:rPr>
          <w:sz w:val="28"/>
          <w:szCs w:val="28"/>
        </w:rPr>
        <w:t>кореляційні</w:t>
      </w:r>
      <w:proofErr w:type="spellEnd"/>
      <w:r w:rsidRPr="0024587F">
        <w:rPr>
          <w:sz w:val="28"/>
          <w:szCs w:val="28"/>
        </w:rPr>
        <w:t xml:space="preserve"> </w:t>
      </w:r>
      <w:proofErr w:type="spellStart"/>
      <w:r w:rsidRPr="0024587F">
        <w:rPr>
          <w:sz w:val="28"/>
          <w:szCs w:val="28"/>
        </w:rPr>
        <w:t>дослідження</w:t>
      </w:r>
      <w:proofErr w:type="spellEnd"/>
      <w:r w:rsidRPr="0024587F">
        <w:rPr>
          <w:sz w:val="28"/>
          <w:szCs w:val="28"/>
        </w:rPr>
        <w:t xml:space="preserve">. </w:t>
      </w:r>
      <w:proofErr w:type="spellStart"/>
      <w:r w:rsidRPr="0024587F">
        <w:rPr>
          <w:sz w:val="28"/>
          <w:szCs w:val="28"/>
        </w:rPr>
        <w:t>Якісні</w:t>
      </w:r>
      <w:proofErr w:type="spellEnd"/>
      <w:r w:rsidRPr="0024587F">
        <w:rPr>
          <w:sz w:val="28"/>
          <w:szCs w:val="28"/>
        </w:rPr>
        <w:t xml:space="preserve"> </w:t>
      </w:r>
      <w:proofErr w:type="spellStart"/>
      <w:r w:rsidRPr="0024587F">
        <w:rPr>
          <w:sz w:val="28"/>
          <w:szCs w:val="28"/>
        </w:rPr>
        <w:t>методи</w:t>
      </w:r>
      <w:proofErr w:type="spellEnd"/>
      <w:r w:rsidRPr="0024587F">
        <w:rPr>
          <w:sz w:val="28"/>
          <w:szCs w:val="28"/>
        </w:rPr>
        <w:t xml:space="preserve">, </w:t>
      </w:r>
      <w:proofErr w:type="spellStart"/>
      <w:r w:rsidRPr="0024587F">
        <w:rPr>
          <w:sz w:val="28"/>
          <w:szCs w:val="28"/>
        </w:rPr>
        <w:t>що</w:t>
      </w:r>
      <w:proofErr w:type="spellEnd"/>
      <w:r w:rsidRPr="0024587F">
        <w:rPr>
          <w:sz w:val="28"/>
          <w:szCs w:val="28"/>
        </w:rPr>
        <w:t xml:space="preserve"> </w:t>
      </w:r>
      <w:proofErr w:type="spellStart"/>
      <w:r w:rsidRPr="0024587F">
        <w:rPr>
          <w:sz w:val="28"/>
          <w:szCs w:val="28"/>
        </w:rPr>
        <w:t>базуються</w:t>
      </w:r>
      <w:proofErr w:type="spellEnd"/>
      <w:r w:rsidRPr="0024587F">
        <w:rPr>
          <w:sz w:val="28"/>
          <w:szCs w:val="28"/>
        </w:rPr>
        <w:t xml:space="preserve"> на </w:t>
      </w:r>
      <w:proofErr w:type="spellStart"/>
      <w:r w:rsidRPr="0024587F">
        <w:rPr>
          <w:sz w:val="28"/>
          <w:szCs w:val="28"/>
        </w:rPr>
        <w:t>нечислових</w:t>
      </w:r>
      <w:proofErr w:type="spellEnd"/>
      <w:r w:rsidRPr="0024587F">
        <w:rPr>
          <w:sz w:val="28"/>
          <w:szCs w:val="28"/>
        </w:rPr>
        <w:t xml:space="preserve"> </w:t>
      </w:r>
      <w:proofErr w:type="spellStart"/>
      <w:r w:rsidRPr="0024587F">
        <w:rPr>
          <w:sz w:val="28"/>
          <w:szCs w:val="28"/>
        </w:rPr>
        <w:t>даних</w:t>
      </w:r>
      <w:proofErr w:type="spellEnd"/>
      <w:r w:rsidRPr="0024587F">
        <w:rPr>
          <w:sz w:val="28"/>
          <w:szCs w:val="28"/>
        </w:rPr>
        <w:t xml:space="preserve">, </w:t>
      </w:r>
      <w:r w:rsidRPr="009F6AA4">
        <w:rPr>
          <w:sz w:val="28"/>
          <w:szCs w:val="28"/>
        </w:rPr>
        <w:t xml:space="preserve">таких як </w:t>
      </w:r>
      <w:proofErr w:type="spellStart"/>
      <w:r w:rsidRPr="009F6AA4">
        <w:rPr>
          <w:sz w:val="28"/>
          <w:szCs w:val="28"/>
        </w:rPr>
        <w:t>інтерв’ю</w:t>
      </w:r>
      <w:proofErr w:type="spellEnd"/>
      <w:r w:rsidRPr="009F6AA4">
        <w:rPr>
          <w:sz w:val="28"/>
          <w:szCs w:val="28"/>
        </w:rPr>
        <w:t>, фокус-</w:t>
      </w:r>
      <w:proofErr w:type="spellStart"/>
      <w:r w:rsidRPr="009F6AA4">
        <w:rPr>
          <w:sz w:val="28"/>
          <w:szCs w:val="28"/>
        </w:rPr>
        <w:t>групи</w:t>
      </w:r>
      <w:proofErr w:type="spellEnd"/>
      <w:r w:rsidRPr="009F6AA4">
        <w:rPr>
          <w:sz w:val="28"/>
          <w:szCs w:val="28"/>
        </w:rPr>
        <w:t xml:space="preserve">, </w:t>
      </w:r>
      <w:proofErr w:type="spellStart"/>
      <w:r w:rsidRPr="009F6AA4">
        <w:rPr>
          <w:sz w:val="28"/>
          <w:szCs w:val="28"/>
        </w:rPr>
        <w:t>спостереження</w:t>
      </w:r>
      <w:proofErr w:type="spellEnd"/>
      <w:r w:rsidRPr="009F6AA4">
        <w:rPr>
          <w:sz w:val="28"/>
          <w:szCs w:val="28"/>
        </w:rPr>
        <w:t xml:space="preserve">, </w:t>
      </w:r>
      <w:proofErr w:type="spellStart"/>
      <w:r w:rsidRPr="009F6AA4">
        <w:rPr>
          <w:sz w:val="28"/>
          <w:szCs w:val="28"/>
        </w:rPr>
        <w:t>аналіз</w:t>
      </w:r>
      <w:proofErr w:type="spellEnd"/>
      <w:r w:rsidRPr="009F6AA4">
        <w:rPr>
          <w:sz w:val="28"/>
          <w:szCs w:val="28"/>
        </w:rPr>
        <w:t xml:space="preserve"> </w:t>
      </w:r>
      <w:proofErr w:type="spellStart"/>
      <w:r w:rsidRPr="009F6AA4">
        <w:rPr>
          <w:sz w:val="28"/>
          <w:szCs w:val="28"/>
        </w:rPr>
        <w:t>текстів</w:t>
      </w:r>
      <w:proofErr w:type="spellEnd"/>
      <w:r w:rsidRPr="009F6AA4">
        <w:rPr>
          <w:sz w:val="28"/>
          <w:szCs w:val="28"/>
          <w:lang w:val="uk-UA"/>
        </w:rPr>
        <w:t>;</w:t>
      </w:r>
    </w:p>
    <w:p w14:paraId="7472CF14" w14:textId="5A60640A" w:rsidR="00535F9A" w:rsidRPr="009F6AA4" w:rsidRDefault="00535F9A" w:rsidP="000D0F14">
      <w:pPr>
        <w:widowControl/>
        <w:numPr>
          <w:ilvl w:val="0"/>
          <w:numId w:val="168"/>
        </w:numPr>
        <w:tabs>
          <w:tab w:val="left" w:pos="851"/>
          <w:tab w:val="left" w:pos="993"/>
        </w:tabs>
        <w:overflowPunct/>
        <w:autoSpaceDE/>
        <w:autoSpaceDN/>
        <w:adjustRightInd/>
        <w:spacing w:line="276" w:lineRule="auto"/>
        <w:ind w:left="0" w:firstLine="709"/>
        <w:jc w:val="both"/>
        <w:textAlignment w:val="auto"/>
        <w:rPr>
          <w:sz w:val="28"/>
          <w:szCs w:val="28"/>
          <w:lang w:val="uk-UA"/>
        </w:rPr>
      </w:pPr>
      <w:r w:rsidRPr="009F6AA4">
        <w:rPr>
          <w:i/>
          <w:sz w:val="28"/>
          <w:szCs w:val="28"/>
          <w:lang w:val="uk-UA"/>
        </w:rPr>
        <w:lastRenderedPageBreak/>
        <w:t xml:space="preserve">вторинні методи – </w:t>
      </w:r>
      <w:r w:rsidRPr="009F6AA4">
        <w:rPr>
          <w:sz w:val="28"/>
          <w:szCs w:val="28"/>
          <w:lang w:val="uk-UA"/>
        </w:rPr>
        <w:t>дані, які вже були зібрані раніше іншими дослідниками або інституціями</w:t>
      </w:r>
      <w:r w:rsidR="00FC509D">
        <w:rPr>
          <w:lang w:val="uk-UA"/>
        </w:rPr>
        <w:t>.</w:t>
      </w:r>
      <w:r w:rsidRPr="009F6AA4">
        <w:rPr>
          <w:lang w:val="uk-UA"/>
        </w:rPr>
        <w:t xml:space="preserve"> </w:t>
      </w:r>
      <w:r w:rsidR="00FC509D">
        <w:rPr>
          <w:sz w:val="28"/>
          <w:szCs w:val="28"/>
          <w:lang w:val="uk-UA"/>
        </w:rPr>
        <w:t>З м</w:t>
      </w:r>
      <w:r w:rsidRPr="009F6AA4">
        <w:rPr>
          <w:sz w:val="28"/>
          <w:szCs w:val="28"/>
          <w:lang w:val="uk-UA"/>
        </w:rPr>
        <w:t xml:space="preserve">етою обробки та кількісного і якісного аналізу цих даних застосовуються: систематизація, класифікація, </w:t>
      </w:r>
      <w:proofErr w:type="spellStart"/>
      <w:r w:rsidRPr="009F6AA4">
        <w:rPr>
          <w:sz w:val="28"/>
          <w:szCs w:val="28"/>
          <w:lang w:val="uk-UA"/>
        </w:rPr>
        <w:t>шкалювання</w:t>
      </w:r>
      <w:proofErr w:type="spellEnd"/>
      <w:r w:rsidRPr="009F6AA4">
        <w:rPr>
          <w:sz w:val="28"/>
          <w:szCs w:val="28"/>
          <w:lang w:val="uk-UA"/>
        </w:rPr>
        <w:t xml:space="preserve"> та ін.;</w:t>
      </w:r>
    </w:p>
    <w:p w14:paraId="4767AE6B" w14:textId="46A92C9E" w:rsidR="00535F9A" w:rsidRPr="009F6AA4" w:rsidRDefault="00535F9A" w:rsidP="000D0F14">
      <w:pPr>
        <w:widowControl/>
        <w:numPr>
          <w:ilvl w:val="0"/>
          <w:numId w:val="168"/>
        </w:numPr>
        <w:tabs>
          <w:tab w:val="left" w:pos="851"/>
          <w:tab w:val="left" w:pos="993"/>
        </w:tabs>
        <w:overflowPunct/>
        <w:autoSpaceDE/>
        <w:autoSpaceDN/>
        <w:adjustRightInd/>
        <w:spacing w:line="276" w:lineRule="auto"/>
        <w:ind w:left="0" w:firstLine="709"/>
        <w:jc w:val="both"/>
        <w:textAlignment w:val="auto"/>
        <w:rPr>
          <w:sz w:val="28"/>
          <w:szCs w:val="28"/>
          <w:lang w:val="uk-UA"/>
        </w:rPr>
      </w:pPr>
      <w:r w:rsidRPr="009F6AA4">
        <w:rPr>
          <w:i/>
          <w:sz w:val="28"/>
          <w:szCs w:val="28"/>
          <w:lang w:val="uk-UA"/>
        </w:rPr>
        <w:t xml:space="preserve"> </w:t>
      </w:r>
      <w:proofErr w:type="spellStart"/>
      <w:r w:rsidRPr="009F6AA4">
        <w:rPr>
          <w:i/>
          <w:sz w:val="28"/>
          <w:szCs w:val="28"/>
          <w:lang w:val="uk-UA"/>
        </w:rPr>
        <w:t>верифікаційні</w:t>
      </w:r>
      <w:proofErr w:type="spellEnd"/>
      <w:r w:rsidRPr="009F6AA4">
        <w:rPr>
          <w:b/>
          <w:i/>
          <w:sz w:val="28"/>
          <w:szCs w:val="28"/>
        </w:rPr>
        <w:t> </w:t>
      </w:r>
      <w:r w:rsidRPr="009F6AA4">
        <w:rPr>
          <w:sz w:val="28"/>
          <w:szCs w:val="28"/>
          <w:lang w:val="uk-UA"/>
        </w:rPr>
        <w:t>методи і прийоми дають змогу перевірити отримані результати на основі кількісного та якісного аналізу даних через вимірювання спів</w:t>
      </w:r>
      <w:r w:rsidRPr="009F6AA4">
        <w:rPr>
          <w:sz w:val="28"/>
          <w:szCs w:val="28"/>
          <w:lang w:val="uk-UA"/>
        </w:rPr>
        <w:softHyphen/>
        <w:t>віднесення постійних і змінних чинників;</w:t>
      </w:r>
    </w:p>
    <w:p w14:paraId="6F9B2838" w14:textId="0A4CA250" w:rsidR="00535F9A" w:rsidRPr="009F6AA4" w:rsidRDefault="00535F9A" w:rsidP="000D0F14">
      <w:pPr>
        <w:pStyle w:val="a3"/>
        <w:widowControl/>
        <w:numPr>
          <w:ilvl w:val="0"/>
          <w:numId w:val="169"/>
        </w:numPr>
        <w:tabs>
          <w:tab w:val="left" w:pos="851"/>
          <w:tab w:val="left" w:pos="993"/>
        </w:tabs>
        <w:overflowPunct/>
        <w:autoSpaceDE/>
        <w:autoSpaceDN/>
        <w:adjustRightInd/>
        <w:spacing w:line="276" w:lineRule="auto"/>
        <w:ind w:left="0" w:firstLine="709"/>
        <w:jc w:val="both"/>
        <w:textAlignment w:val="auto"/>
        <w:rPr>
          <w:sz w:val="28"/>
          <w:szCs w:val="28"/>
        </w:rPr>
      </w:pPr>
      <w:r w:rsidRPr="009F6AA4">
        <w:rPr>
          <w:iCs/>
          <w:sz w:val="28"/>
          <w:szCs w:val="28"/>
        </w:rPr>
        <w:t xml:space="preserve">за </w:t>
      </w:r>
      <w:proofErr w:type="spellStart"/>
      <w:r w:rsidRPr="009F6AA4">
        <w:rPr>
          <w:iCs/>
          <w:sz w:val="28"/>
          <w:szCs w:val="28"/>
        </w:rPr>
        <w:t>рівнем</w:t>
      </w:r>
      <w:proofErr w:type="spellEnd"/>
      <w:r w:rsidRPr="009F6AA4">
        <w:rPr>
          <w:iCs/>
          <w:sz w:val="28"/>
          <w:szCs w:val="28"/>
        </w:rPr>
        <w:t xml:space="preserve"> </w:t>
      </w:r>
      <w:proofErr w:type="spellStart"/>
      <w:r w:rsidRPr="009F6AA4">
        <w:rPr>
          <w:iCs/>
          <w:sz w:val="28"/>
          <w:szCs w:val="28"/>
        </w:rPr>
        <w:t>пізнання</w:t>
      </w:r>
      <w:proofErr w:type="spellEnd"/>
      <w:r w:rsidRPr="009F6AA4">
        <w:rPr>
          <w:sz w:val="28"/>
          <w:szCs w:val="28"/>
        </w:rPr>
        <w:t xml:space="preserve"> – </w:t>
      </w:r>
      <w:proofErr w:type="spellStart"/>
      <w:r w:rsidRPr="009F6AA4">
        <w:rPr>
          <w:i/>
          <w:iCs/>
          <w:sz w:val="28"/>
          <w:szCs w:val="28"/>
        </w:rPr>
        <w:t>емпіричні</w:t>
      </w:r>
      <w:proofErr w:type="spellEnd"/>
      <w:r w:rsidRPr="009F6AA4">
        <w:rPr>
          <w:i/>
          <w:iCs/>
          <w:sz w:val="28"/>
          <w:szCs w:val="28"/>
        </w:rPr>
        <w:t xml:space="preserve"> й </w:t>
      </w:r>
      <w:proofErr w:type="spellStart"/>
      <w:r w:rsidRPr="009F6AA4">
        <w:rPr>
          <w:i/>
          <w:iCs/>
          <w:sz w:val="28"/>
          <w:szCs w:val="28"/>
        </w:rPr>
        <w:t>теоретичні</w:t>
      </w:r>
      <w:proofErr w:type="spellEnd"/>
      <w:r w:rsidRPr="009F6AA4">
        <w:rPr>
          <w:sz w:val="28"/>
          <w:szCs w:val="28"/>
        </w:rPr>
        <w:t xml:space="preserve">; </w:t>
      </w:r>
    </w:p>
    <w:p w14:paraId="2E62D505" w14:textId="77777777" w:rsidR="00535F9A" w:rsidRPr="009F6AA4" w:rsidRDefault="00535F9A" w:rsidP="000D0F14">
      <w:pPr>
        <w:widowControl/>
        <w:numPr>
          <w:ilvl w:val="0"/>
          <w:numId w:val="169"/>
        </w:numPr>
        <w:tabs>
          <w:tab w:val="left" w:pos="851"/>
          <w:tab w:val="left" w:pos="993"/>
        </w:tabs>
        <w:overflowPunct/>
        <w:autoSpaceDE/>
        <w:autoSpaceDN/>
        <w:adjustRightInd/>
        <w:spacing w:line="276" w:lineRule="auto"/>
        <w:ind w:left="0" w:firstLine="709"/>
        <w:jc w:val="both"/>
        <w:textAlignment w:val="auto"/>
        <w:rPr>
          <w:sz w:val="28"/>
          <w:szCs w:val="28"/>
        </w:rPr>
      </w:pPr>
      <w:r w:rsidRPr="009F6AA4">
        <w:rPr>
          <w:iCs/>
          <w:sz w:val="28"/>
          <w:szCs w:val="28"/>
        </w:rPr>
        <w:t xml:space="preserve">за </w:t>
      </w:r>
      <w:proofErr w:type="spellStart"/>
      <w:r w:rsidRPr="009F6AA4">
        <w:rPr>
          <w:iCs/>
          <w:sz w:val="28"/>
          <w:szCs w:val="28"/>
        </w:rPr>
        <w:t>точністю</w:t>
      </w:r>
      <w:proofErr w:type="spellEnd"/>
      <w:r w:rsidRPr="009F6AA4">
        <w:rPr>
          <w:iCs/>
          <w:sz w:val="28"/>
          <w:szCs w:val="28"/>
        </w:rPr>
        <w:t xml:space="preserve"> </w:t>
      </w:r>
      <w:proofErr w:type="spellStart"/>
      <w:r w:rsidRPr="009F6AA4">
        <w:rPr>
          <w:iCs/>
          <w:sz w:val="28"/>
          <w:szCs w:val="28"/>
        </w:rPr>
        <w:t>припущень</w:t>
      </w:r>
      <w:proofErr w:type="spellEnd"/>
      <w:r w:rsidRPr="009F6AA4">
        <w:rPr>
          <w:sz w:val="28"/>
          <w:szCs w:val="28"/>
        </w:rPr>
        <w:t xml:space="preserve"> – </w:t>
      </w:r>
      <w:proofErr w:type="spellStart"/>
      <w:r w:rsidRPr="009F6AA4">
        <w:rPr>
          <w:i/>
          <w:iCs/>
          <w:sz w:val="28"/>
          <w:szCs w:val="28"/>
        </w:rPr>
        <w:t>детерміністичні</w:t>
      </w:r>
      <w:proofErr w:type="spellEnd"/>
      <w:r w:rsidRPr="009F6AA4">
        <w:rPr>
          <w:i/>
          <w:iCs/>
          <w:sz w:val="28"/>
          <w:szCs w:val="28"/>
        </w:rPr>
        <w:t xml:space="preserve"> </w:t>
      </w:r>
      <w:r w:rsidRPr="009F6AA4">
        <w:rPr>
          <w:i/>
          <w:iCs/>
          <w:sz w:val="28"/>
          <w:szCs w:val="28"/>
          <w:lang w:val="uk-UA"/>
        </w:rPr>
        <w:t>та</w:t>
      </w:r>
      <w:r w:rsidRPr="009F6AA4">
        <w:rPr>
          <w:i/>
          <w:iCs/>
          <w:sz w:val="28"/>
          <w:szCs w:val="28"/>
        </w:rPr>
        <w:t xml:space="preserve"> </w:t>
      </w:r>
      <w:proofErr w:type="spellStart"/>
      <w:r w:rsidRPr="009F6AA4">
        <w:rPr>
          <w:i/>
          <w:iCs/>
          <w:sz w:val="28"/>
          <w:szCs w:val="28"/>
        </w:rPr>
        <w:t>ймовірнісно-статистичні</w:t>
      </w:r>
      <w:proofErr w:type="spellEnd"/>
      <w:r w:rsidRPr="009F6AA4">
        <w:rPr>
          <w:sz w:val="28"/>
          <w:szCs w:val="28"/>
        </w:rPr>
        <w:t xml:space="preserve">; </w:t>
      </w:r>
    </w:p>
    <w:p w14:paraId="2092F137" w14:textId="77777777" w:rsidR="00535F9A" w:rsidRPr="009F6AA4" w:rsidRDefault="00535F9A" w:rsidP="000D0F14">
      <w:pPr>
        <w:widowControl/>
        <w:numPr>
          <w:ilvl w:val="0"/>
          <w:numId w:val="169"/>
        </w:numPr>
        <w:tabs>
          <w:tab w:val="left" w:pos="851"/>
          <w:tab w:val="left" w:pos="993"/>
        </w:tabs>
        <w:overflowPunct/>
        <w:autoSpaceDE/>
        <w:autoSpaceDN/>
        <w:adjustRightInd/>
        <w:spacing w:line="276" w:lineRule="auto"/>
        <w:ind w:left="0" w:firstLine="709"/>
        <w:jc w:val="both"/>
        <w:textAlignment w:val="auto"/>
        <w:rPr>
          <w:sz w:val="28"/>
          <w:szCs w:val="28"/>
        </w:rPr>
      </w:pPr>
      <w:r w:rsidRPr="009F6AA4">
        <w:rPr>
          <w:iCs/>
          <w:sz w:val="28"/>
          <w:szCs w:val="28"/>
        </w:rPr>
        <w:t xml:space="preserve">за </w:t>
      </w:r>
      <w:proofErr w:type="spellStart"/>
      <w:r w:rsidRPr="009F6AA4">
        <w:rPr>
          <w:iCs/>
          <w:sz w:val="28"/>
          <w:szCs w:val="28"/>
        </w:rPr>
        <w:t>функціями</w:t>
      </w:r>
      <w:proofErr w:type="spellEnd"/>
      <w:r w:rsidRPr="009F6AA4">
        <w:rPr>
          <w:iCs/>
          <w:sz w:val="28"/>
          <w:szCs w:val="28"/>
        </w:rPr>
        <w:t xml:space="preserve">, </w:t>
      </w:r>
      <w:proofErr w:type="spellStart"/>
      <w:r w:rsidRPr="009F6AA4">
        <w:rPr>
          <w:iCs/>
          <w:sz w:val="28"/>
          <w:szCs w:val="28"/>
        </w:rPr>
        <w:t>які</w:t>
      </w:r>
      <w:proofErr w:type="spellEnd"/>
      <w:r w:rsidRPr="009F6AA4">
        <w:rPr>
          <w:iCs/>
          <w:sz w:val="28"/>
          <w:szCs w:val="28"/>
        </w:rPr>
        <w:t xml:space="preserve"> вони </w:t>
      </w:r>
      <w:proofErr w:type="spellStart"/>
      <w:r w:rsidRPr="009F6AA4">
        <w:rPr>
          <w:iCs/>
          <w:sz w:val="28"/>
          <w:szCs w:val="28"/>
        </w:rPr>
        <w:t>здійснюють</w:t>
      </w:r>
      <w:proofErr w:type="spellEnd"/>
      <w:r w:rsidRPr="009F6AA4">
        <w:rPr>
          <w:iCs/>
          <w:sz w:val="28"/>
          <w:szCs w:val="28"/>
        </w:rPr>
        <w:t xml:space="preserve"> у </w:t>
      </w:r>
      <w:proofErr w:type="spellStart"/>
      <w:r w:rsidRPr="009F6AA4">
        <w:rPr>
          <w:iCs/>
          <w:sz w:val="28"/>
          <w:szCs w:val="28"/>
        </w:rPr>
        <w:t>пізнанні</w:t>
      </w:r>
      <w:proofErr w:type="spellEnd"/>
      <w:r w:rsidRPr="009F6AA4">
        <w:rPr>
          <w:sz w:val="28"/>
          <w:szCs w:val="28"/>
        </w:rPr>
        <w:t xml:space="preserve"> – </w:t>
      </w:r>
      <w:proofErr w:type="spellStart"/>
      <w:r w:rsidRPr="009F6AA4">
        <w:rPr>
          <w:i/>
          <w:iCs/>
          <w:sz w:val="28"/>
          <w:szCs w:val="28"/>
        </w:rPr>
        <w:t>методи</w:t>
      </w:r>
      <w:proofErr w:type="spellEnd"/>
      <w:r w:rsidRPr="009F6AA4">
        <w:rPr>
          <w:i/>
          <w:iCs/>
          <w:sz w:val="28"/>
          <w:szCs w:val="28"/>
        </w:rPr>
        <w:t xml:space="preserve"> </w:t>
      </w:r>
      <w:proofErr w:type="spellStart"/>
      <w:r w:rsidRPr="009F6AA4">
        <w:rPr>
          <w:i/>
          <w:iCs/>
          <w:sz w:val="28"/>
          <w:szCs w:val="28"/>
        </w:rPr>
        <w:t>систематизації</w:t>
      </w:r>
      <w:proofErr w:type="spellEnd"/>
      <w:r w:rsidRPr="009F6AA4">
        <w:rPr>
          <w:i/>
          <w:iCs/>
          <w:sz w:val="28"/>
          <w:szCs w:val="28"/>
        </w:rPr>
        <w:t xml:space="preserve">, </w:t>
      </w:r>
      <w:proofErr w:type="spellStart"/>
      <w:r w:rsidRPr="009F6AA4">
        <w:rPr>
          <w:i/>
          <w:iCs/>
          <w:sz w:val="28"/>
          <w:szCs w:val="28"/>
        </w:rPr>
        <w:t>пояснення</w:t>
      </w:r>
      <w:proofErr w:type="spellEnd"/>
      <w:r w:rsidRPr="009F6AA4">
        <w:rPr>
          <w:i/>
          <w:iCs/>
          <w:sz w:val="28"/>
          <w:szCs w:val="28"/>
        </w:rPr>
        <w:t xml:space="preserve"> й </w:t>
      </w:r>
      <w:proofErr w:type="spellStart"/>
      <w:r w:rsidRPr="009F6AA4">
        <w:rPr>
          <w:i/>
          <w:iCs/>
          <w:sz w:val="28"/>
          <w:szCs w:val="28"/>
        </w:rPr>
        <w:t>прогнозування</w:t>
      </w:r>
      <w:proofErr w:type="spellEnd"/>
      <w:r w:rsidRPr="009F6AA4">
        <w:rPr>
          <w:sz w:val="28"/>
          <w:szCs w:val="28"/>
        </w:rPr>
        <w:t xml:space="preserve">; </w:t>
      </w:r>
    </w:p>
    <w:p w14:paraId="403CA100" w14:textId="49FC5416" w:rsidR="00535F9A" w:rsidRPr="00021BD1" w:rsidRDefault="00535F9A" w:rsidP="000D0F14">
      <w:pPr>
        <w:widowControl/>
        <w:numPr>
          <w:ilvl w:val="0"/>
          <w:numId w:val="169"/>
        </w:numPr>
        <w:tabs>
          <w:tab w:val="left" w:pos="851"/>
          <w:tab w:val="left" w:pos="993"/>
        </w:tabs>
        <w:overflowPunct/>
        <w:autoSpaceDE/>
        <w:autoSpaceDN/>
        <w:adjustRightInd/>
        <w:spacing w:line="276" w:lineRule="auto"/>
        <w:ind w:left="0" w:firstLine="709"/>
        <w:jc w:val="both"/>
        <w:textAlignment w:val="auto"/>
        <w:rPr>
          <w:iCs/>
          <w:sz w:val="28"/>
          <w:szCs w:val="28"/>
        </w:rPr>
      </w:pPr>
      <w:r w:rsidRPr="009F6AA4">
        <w:rPr>
          <w:sz w:val="28"/>
          <w:szCs w:val="28"/>
          <w:lang w:val="uk-UA"/>
        </w:rPr>
        <w:t>з</w:t>
      </w:r>
      <w:r w:rsidRPr="009F6AA4">
        <w:rPr>
          <w:sz w:val="28"/>
          <w:szCs w:val="28"/>
        </w:rPr>
        <w:t>а способ</w:t>
      </w:r>
      <w:proofErr w:type="spellStart"/>
      <w:r w:rsidR="00F36713">
        <w:rPr>
          <w:sz w:val="28"/>
          <w:szCs w:val="28"/>
          <w:lang w:val="uk-UA"/>
        </w:rPr>
        <w:t>ом</w:t>
      </w:r>
      <w:proofErr w:type="spellEnd"/>
      <w:r w:rsidRPr="009F6AA4">
        <w:rPr>
          <w:sz w:val="28"/>
          <w:szCs w:val="28"/>
        </w:rPr>
        <w:t xml:space="preserve"> </w:t>
      </w:r>
      <w:proofErr w:type="spellStart"/>
      <w:r w:rsidRPr="009F6AA4">
        <w:rPr>
          <w:sz w:val="28"/>
          <w:szCs w:val="28"/>
        </w:rPr>
        <w:t>реалізації</w:t>
      </w:r>
      <w:proofErr w:type="spellEnd"/>
      <w:r w:rsidRPr="009F6AA4">
        <w:rPr>
          <w:sz w:val="28"/>
          <w:szCs w:val="28"/>
          <w:lang w:val="uk-UA"/>
        </w:rPr>
        <w:t xml:space="preserve"> –</w:t>
      </w:r>
      <w:r w:rsidRPr="009F6AA4">
        <w:rPr>
          <w:sz w:val="28"/>
          <w:szCs w:val="28"/>
        </w:rPr>
        <w:t> </w:t>
      </w:r>
      <w:proofErr w:type="spellStart"/>
      <w:r w:rsidRPr="009F6AA4">
        <w:rPr>
          <w:i/>
          <w:sz w:val="28"/>
          <w:szCs w:val="28"/>
        </w:rPr>
        <w:t>логіко-аналітичні</w:t>
      </w:r>
      <w:proofErr w:type="spellEnd"/>
      <w:r w:rsidRPr="009F6AA4">
        <w:rPr>
          <w:bCs/>
          <w:i/>
          <w:sz w:val="28"/>
          <w:szCs w:val="28"/>
        </w:rPr>
        <w:t>,</w:t>
      </w:r>
      <w:r w:rsidRPr="009F6AA4">
        <w:rPr>
          <w:b/>
          <w:i/>
          <w:sz w:val="28"/>
          <w:szCs w:val="28"/>
        </w:rPr>
        <w:t> </w:t>
      </w:r>
      <w:proofErr w:type="spellStart"/>
      <w:r w:rsidRPr="009F6AA4">
        <w:rPr>
          <w:i/>
          <w:sz w:val="28"/>
          <w:szCs w:val="28"/>
        </w:rPr>
        <w:t>візуальні</w:t>
      </w:r>
      <w:proofErr w:type="spellEnd"/>
      <w:r w:rsidRPr="009F6AA4">
        <w:rPr>
          <w:i/>
          <w:sz w:val="28"/>
          <w:szCs w:val="28"/>
        </w:rPr>
        <w:t xml:space="preserve"> та </w:t>
      </w:r>
      <w:proofErr w:type="spellStart"/>
      <w:r w:rsidRPr="009F6AA4">
        <w:rPr>
          <w:i/>
          <w:sz w:val="28"/>
          <w:szCs w:val="28"/>
        </w:rPr>
        <w:t>експериментально-ігрові</w:t>
      </w:r>
      <w:proofErr w:type="spellEnd"/>
      <w:r w:rsidRPr="009F6AA4">
        <w:rPr>
          <w:i/>
          <w:sz w:val="28"/>
          <w:szCs w:val="28"/>
        </w:rPr>
        <w:t xml:space="preserve"> </w:t>
      </w:r>
      <w:proofErr w:type="spellStart"/>
      <w:r w:rsidRPr="009F6AA4">
        <w:rPr>
          <w:i/>
          <w:sz w:val="28"/>
          <w:szCs w:val="28"/>
        </w:rPr>
        <w:t>методи</w:t>
      </w:r>
      <w:proofErr w:type="spellEnd"/>
      <w:r w:rsidR="00F25E10">
        <w:rPr>
          <w:i/>
          <w:sz w:val="28"/>
          <w:szCs w:val="28"/>
          <w:lang w:val="uk-UA"/>
        </w:rPr>
        <w:t xml:space="preserve"> </w:t>
      </w:r>
      <w:r w:rsidR="00F25E10" w:rsidRPr="00F25E10">
        <w:rPr>
          <w:iCs/>
          <w:sz w:val="28"/>
          <w:szCs w:val="28"/>
          <w:lang w:val="uk-UA"/>
        </w:rPr>
        <w:t>(див. табл. 6.3)</w:t>
      </w:r>
      <w:r w:rsidRPr="00F25E10">
        <w:rPr>
          <w:bCs/>
          <w:iCs/>
          <w:sz w:val="28"/>
          <w:szCs w:val="28"/>
          <w:lang w:val="uk-UA"/>
        </w:rPr>
        <w:t>.</w:t>
      </w:r>
    </w:p>
    <w:p w14:paraId="46486D2E" w14:textId="77777777" w:rsidR="00576F09" w:rsidRDefault="00576F09" w:rsidP="00F3437D">
      <w:pPr>
        <w:tabs>
          <w:tab w:val="left" w:pos="993"/>
        </w:tabs>
        <w:spacing w:line="276" w:lineRule="auto"/>
        <w:jc w:val="both"/>
        <w:rPr>
          <w:sz w:val="28"/>
          <w:szCs w:val="28"/>
        </w:rPr>
      </w:pPr>
    </w:p>
    <w:p w14:paraId="58737DB6" w14:textId="77777777" w:rsidR="00576F09" w:rsidRPr="00E91A44" w:rsidRDefault="00576F09" w:rsidP="00576F09">
      <w:pPr>
        <w:tabs>
          <w:tab w:val="left" w:pos="993"/>
        </w:tabs>
        <w:spacing w:line="276" w:lineRule="auto"/>
        <w:ind w:firstLine="709"/>
        <w:jc w:val="right"/>
        <w:rPr>
          <w:i/>
          <w:sz w:val="28"/>
          <w:szCs w:val="28"/>
          <w:lang w:val="uk-UA"/>
        </w:rPr>
      </w:pPr>
      <w:r w:rsidRPr="00E91A44">
        <w:rPr>
          <w:i/>
          <w:sz w:val="28"/>
          <w:szCs w:val="28"/>
          <w:lang w:val="uk-UA"/>
        </w:rPr>
        <w:t>Таблиця 6.</w:t>
      </w:r>
      <w:r>
        <w:rPr>
          <w:i/>
          <w:sz w:val="28"/>
          <w:szCs w:val="28"/>
          <w:lang w:val="uk-UA"/>
        </w:rPr>
        <w:t>3</w:t>
      </w:r>
    </w:p>
    <w:p w14:paraId="61AAA1E8" w14:textId="153FA7FD" w:rsidR="00576F09" w:rsidRPr="00E91A44" w:rsidRDefault="00576F09" w:rsidP="00576F09">
      <w:pPr>
        <w:tabs>
          <w:tab w:val="left" w:pos="993"/>
        </w:tabs>
        <w:spacing w:line="276" w:lineRule="auto"/>
        <w:ind w:firstLine="709"/>
        <w:jc w:val="center"/>
        <w:rPr>
          <w:b/>
          <w:bCs/>
          <w:iCs/>
          <w:sz w:val="28"/>
          <w:szCs w:val="28"/>
          <w:lang w:val="uk-UA"/>
        </w:rPr>
      </w:pPr>
      <w:r>
        <w:rPr>
          <w:b/>
          <w:bCs/>
          <w:iCs/>
          <w:sz w:val="28"/>
          <w:szCs w:val="28"/>
          <w:lang w:val="uk-UA"/>
        </w:rPr>
        <w:t>Класифікація</w:t>
      </w:r>
      <w:r w:rsidRPr="00E91A44">
        <w:rPr>
          <w:b/>
          <w:bCs/>
          <w:iCs/>
          <w:sz w:val="28"/>
          <w:szCs w:val="28"/>
          <w:lang w:val="uk-UA"/>
        </w:rPr>
        <w:t xml:space="preserve"> метод</w:t>
      </w:r>
      <w:r>
        <w:rPr>
          <w:b/>
          <w:bCs/>
          <w:iCs/>
          <w:sz w:val="28"/>
          <w:szCs w:val="28"/>
          <w:lang w:val="uk-UA"/>
        </w:rPr>
        <w:t>ів</w:t>
      </w:r>
      <w:r w:rsidRPr="00E91A44">
        <w:rPr>
          <w:b/>
          <w:bCs/>
          <w:iCs/>
          <w:sz w:val="28"/>
          <w:szCs w:val="28"/>
          <w:lang w:val="uk-UA"/>
        </w:rPr>
        <w:t xml:space="preserve"> дослідження</w:t>
      </w:r>
    </w:p>
    <w:p w14:paraId="691B5407" w14:textId="77777777" w:rsidR="00576F09" w:rsidRDefault="00576F09" w:rsidP="00E91A44">
      <w:pPr>
        <w:tabs>
          <w:tab w:val="left" w:pos="993"/>
        </w:tabs>
        <w:spacing w:line="276" w:lineRule="auto"/>
        <w:ind w:firstLine="709"/>
        <w:jc w:val="both"/>
        <w:rPr>
          <w:sz w:val="28"/>
          <w:szCs w:val="28"/>
        </w:rPr>
      </w:pPr>
    </w:p>
    <w:tbl>
      <w:tblPr>
        <w:tblStyle w:val="afe"/>
        <w:tblW w:w="9634" w:type="dxa"/>
        <w:tblLook w:val="04A0" w:firstRow="1" w:lastRow="0" w:firstColumn="1" w:lastColumn="0" w:noHBand="0" w:noVBand="1"/>
      </w:tblPr>
      <w:tblGrid>
        <w:gridCol w:w="3397"/>
        <w:gridCol w:w="2127"/>
        <w:gridCol w:w="1925"/>
        <w:gridCol w:w="2185"/>
      </w:tblGrid>
      <w:tr w:rsidR="00F36713" w14:paraId="0469346F" w14:textId="77777777" w:rsidTr="00F36713">
        <w:tc>
          <w:tcPr>
            <w:tcW w:w="3397" w:type="dxa"/>
          </w:tcPr>
          <w:p w14:paraId="15E19CE4" w14:textId="639042E0" w:rsidR="00F36713" w:rsidRPr="00F36713" w:rsidRDefault="00F36713" w:rsidP="00F36713">
            <w:pPr>
              <w:tabs>
                <w:tab w:val="left" w:pos="993"/>
              </w:tabs>
              <w:jc w:val="center"/>
              <w:rPr>
                <w:b/>
                <w:bCs/>
                <w:sz w:val="24"/>
                <w:szCs w:val="24"/>
                <w:lang w:val="uk-UA"/>
              </w:rPr>
            </w:pPr>
            <w:r>
              <w:rPr>
                <w:b/>
                <w:bCs/>
                <w:sz w:val="24"/>
                <w:szCs w:val="24"/>
                <w:lang w:val="uk-UA"/>
              </w:rPr>
              <w:t>К</w:t>
            </w:r>
            <w:r w:rsidRPr="00F36713">
              <w:rPr>
                <w:b/>
                <w:bCs/>
                <w:sz w:val="24"/>
                <w:szCs w:val="24"/>
                <w:lang w:val="uk-UA"/>
              </w:rPr>
              <w:t>ласифікаці</w:t>
            </w:r>
            <w:r>
              <w:rPr>
                <w:b/>
                <w:bCs/>
                <w:sz w:val="24"/>
                <w:szCs w:val="24"/>
                <w:lang w:val="uk-UA"/>
              </w:rPr>
              <w:t>йні ознаки</w:t>
            </w:r>
          </w:p>
        </w:tc>
        <w:tc>
          <w:tcPr>
            <w:tcW w:w="6237" w:type="dxa"/>
            <w:gridSpan w:val="3"/>
          </w:tcPr>
          <w:p w14:paraId="4BECAC2D" w14:textId="03D6912F" w:rsidR="00F36713" w:rsidRPr="00F36713" w:rsidRDefault="00F36713" w:rsidP="00F36713">
            <w:pPr>
              <w:tabs>
                <w:tab w:val="left" w:pos="993"/>
              </w:tabs>
              <w:jc w:val="center"/>
              <w:rPr>
                <w:b/>
                <w:bCs/>
                <w:sz w:val="24"/>
                <w:szCs w:val="24"/>
                <w:lang w:val="uk-UA"/>
              </w:rPr>
            </w:pPr>
            <w:r w:rsidRPr="00F36713">
              <w:rPr>
                <w:b/>
                <w:bCs/>
                <w:sz w:val="24"/>
                <w:szCs w:val="24"/>
                <w:lang w:val="uk-UA"/>
              </w:rPr>
              <w:t>Групи методів</w:t>
            </w:r>
          </w:p>
        </w:tc>
      </w:tr>
      <w:tr w:rsidR="00D8701B" w14:paraId="62C0A539" w14:textId="77777777" w:rsidTr="00F36713">
        <w:tc>
          <w:tcPr>
            <w:tcW w:w="3397" w:type="dxa"/>
          </w:tcPr>
          <w:p w14:paraId="4918F55B" w14:textId="411FDA8F" w:rsidR="00D8701B" w:rsidRDefault="00D8701B" w:rsidP="00F36713">
            <w:pPr>
              <w:tabs>
                <w:tab w:val="left" w:pos="993"/>
              </w:tabs>
              <w:jc w:val="both"/>
              <w:rPr>
                <w:sz w:val="24"/>
                <w:szCs w:val="24"/>
                <w:lang w:val="uk-UA"/>
              </w:rPr>
            </w:pPr>
            <w:r>
              <w:rPr>
                <w:sz w:val="24"/>
                <w:szCs w:val="24"/>
                <w:lang w:val="uk-UA"/>
              </w:rPr>
              <w:t>За сферою застосування</w:t>
            </w:r>
          </w:p>
        </w:tc>
        <w:tc>
          <w:tcPr>
            <w:tcW w:w="2127" w:type="dxa"/>
          </w:tcPr>
          <w:p w14:paraId="5D897F65" w14:textId="2C8F8354" w:rsidR="00D8701B" w:rsidRPr="00D8701B" w:rsidRDefault="00D8701B" w:rsidP="00F36713">
            <w:pPr>
              <w:tabs>
                <w:tab w:val="left" w:pos="993"/>
              </w:tabs>
              <w:jc w:val="both"/>
              <w:rPr>
                <w:sz w:val="24"/>
                <w:szCs w:val="24"/>
                <w:lang w:val="uk-UA"/>
              </w:rPr>
            </w:pPr>
            <w:r w:rsidRPr="00D8701B">
              <w:rPr>
                <w:sz w:val="24"/>
                <w:szCs w:val="24"/>
                <w:lang w:val="uk-UA"/>
              </w:rPr>
              <w:t>з</w:t>
            </w:r>
            <w:proofErr w:type="spellStart"/>
            <w:r w:rsidRPr="00D8701B">
              <w:rPr>
                <w:sz w:val="24"/>
                <w:szCs w:val="24"/>
              </w:rPr>
              <w:t>агальн</w:t>
            </w:r>
            <w:proofErr w:type="spellEnd"/>
            <w:r>
              <w:rPr>
                <w:sz w:val="24"/>
                <w:szCs w:val="24"/>
                <w:lang w:val="uk-UA"/>
              </w:rPr>
              <w:t>і</w:t>
            </w:r>
          </w:p>
        </w:tc>
        <w:tc>
          <w:tcPr>
            <w:tcW w:w="1925" w:type="dxa"/>
          </w:tcPr>
          <w:p w14:paraId="7EE92FA3" w14:textId="3D795EF3" w:rsidR="00D8701B" w:rsidRPr="00D8701B" w:rsidRDefault="00D8701B" w:rsidP="00F36713">
            <w:pPr>
              <w:tabs>
                <w:tab w:val="left" w:pos="993"/>
              </w:tabs>
              <w:jc w:val="both"/>
              <w:rPr>
                <w:sz w:val="24"/>
                <w:szCs w:val="24"/>
                <w:lang w:val="uk-UA"/>
              </w:rPr>
            </w:pPr>
            <w:r w:rsidRPr="00D8701B">
              <w:rPr>
                <w:sz w:val="24"/>
                <w:szCs w:val="24"/>
                <w:lang w:val="uk-UA"/>
              </w:rPr>
              <w:t>спеціальні</w:t>
            </w:r>
          </w:p>
        </w:tc>
        <w:tc>
          <w:tcPr>
            <w:tcW w:w="2185" w:type="dxa"/>
          </w:tcPr>
          <w:p w14:paraId="52D57A46" w14:textId="4906D841" w:rsidR="00D8701B" w:rsidRPr="00F36713" w:rsidRDefault="00592C0B" w:rsidP="00F36713">
            <w:pPr>
              <w:tabs>
                <w:tab w:val="left" w:pos="993"/>
              </w:tabs>
              <w:jc w:val="both"/>
              <w:rPr>
                <w:sz w:val="24"/>
                <w:szCs w:val="24"/>
                <w:lang w:val="uk-UA"/>
              </w:rPr>
            </w:pPr>
            <w:r>
              <w:rPr>
                <w:sz w:val="24"/>
                <w:szCs w:val="24"/>
                <w:lang w:val="uk-UA"/>
              </w:rPr>
              <w:t>міждисциплінарні</w:t>
            </w:r>
          </w:p>
        </w:tc>
      </w:tr>
      <w:tr w:rsidR="00F36713" w14:paraId="702C1243" w14:textId="77777777" w:rsidTr="00F36713">
        <w:tc>
          <w:tcPr>
            <w:tcW w:w="3397" w:type="dxa"/>
          </w:tcPr>
          <w:p w14:paraId="530D3BD2" w14:textId="4CCE5E40" w:rsidR="00F36713" w:rsidRPr="00F36713" w:rsidRDefault="00F36713" w:rsidP="00F36713">
            <w:pPr>
              <w:tabs>
                <w:tab w:val="left" w:pos="993"/>
              </w:tabs>
              <w:jc w:val="both"/>
              <w:rPr>
                <w:b/>
                <w:bCs/>
                <w:sz w:val="24"/>
                <w:szCs w:val="24"/>
              </w:rPr>
            </w:pPr>
            <w:r>
              <w:rPr>
                <w:sz w:val="24"/>
                <w:szCs w:val="24"/>
                <w:lang w:val="uk-UA"/>
              </w:rPr>
              <w:t>З</w:t>
            </w:r>
            <w:r w:rsidRPr="00F36713">
              <w:rPr>
                <w:sz w:val="24"/>
                <w:szCs w:val="24"/>
                <w:lang w:val="uk-UA"/>
              </w:rPr>
              <w:t>а</w:t>
            </w:r>
            <w:r w:rsidRPr="00F36713">
              <w:rPr>
                <w:sz w:val="24"/>
                <w:szCs w:val="24"/>
              </w:rPr>
              <w:t> мет</w:t>
            </w:r>
            <w:proofErr w:type="spellStart"/>
            <w:r w:rsidRPr="00F36713">
              <w:rPr>
                <w:sz w:val="24"/>
                <w:szCs w:val="24"/>
                <w:lang w:val="uk-UA"/>
              </w:rPr>
              <w:t>ою</w:t>
            </w:r>
            <w:proofErr w:type="spellEnd"/>
            <w:r w:rsidRPr="00F36713">
              <w:rPr>
                <w:sz w:val="24"/>
                <w:szCs w:val="24"/>
              </w:rPr>
              <w:t> і способ</w:t>
            </w:r>
            <w:proofErr w:type="spellStart"/>
            <w:r w:rsidRPr="00F36713">
              <w:rPr>
                <w:sz w:val="24"/>
                <w:szCs w:val="24"/>
                <w:lang w:val="uk-UA"/>
              </w:rPr>
              <w:t>ом</w:t>
            </w:r>
            <w:proofErr w:type="spellEnd"/>
            <w:r w:rsidRPr="00F36713">
              <w:rPr>
                <w:sz w:val="24"/>
                <w:szCs w:val="24"/>
                <w:lang w:val="uk-UA"/>
              </w:rPr>
              <w:t xml:space="preserve"> </w:t>
            </w:r>
            <w:proofErr w:type="spellStart"/>
            <w:r w:rsidRPr="00F36713">
              <w:rPr>
                <w:sz w:val="24"/>
                <w:szCs w:val="24"/>
              </w:rPr>
              <w:t>реалізації</w:t>
            </w:r>
            <w:proofErr w:type="spellEnd"/>
          </w:p>
        </w:tc>
        <w:tc>
          <w:tcPr>
            <w:tcW w:w="2127" w:type="dxa"/>
          </w:tcPr>
          <w:p w14:paraId="3DBCDBA7" w14:textId="28B71CF1" w:rsidR="00F36713" w:rsidRPr="00F36713" w:rsidRDefault="00F36713" w:rsidP="00F36713">
            <w:pPr>
              <w:tabs>
                <w:tab w:val="left" w:pos="993"/>
              </w:tabs>
              <w:jc w:val="both"/>
              <w:rPr>
                <w:b/>
                <w:bCs/>
                <w:sz w:val="24"/>
                <w:szCs w:val="24"/>
              </w:rPr>
            </w:pPr>
            <w:proofErr w:type="spellStart"/>
            <w:r w:rsidRPr="00F36713">
              <w:rPr>
                <w:sz w:val="24"/>
                <w:szCs w:val="24"/>
              </w:rPr>
              <w:t>первинні</w:t>
            </w:r>
            <w:proofErr w:type="spellEnd"/>
            <w:r w:rsidRPr="00F36713">
              <w:rPr>
                <w:sz w:val="24"/>
                <w:szCs w:val="24"/>
              </w:rPr>
              <w:t xml:space="preserve"> </w:t>
            </w:r>
          </w:p>
        </w:tc>
        <w:tc>
          <w:tcPr>
            <w:tcW w:w="1925" w:type="dxa"/>
          </w:tcPr>
          <w:p w14:paraId="114372E2" w14:textId="2CC97941" w:rsidR="00F36713" w:rsidRPr="00F36713" w:rsidRDefault="00F36713" w:rsidP="00F36713">
            <w:pPr>
              <w:tabs>
                <w:tab w:val="left" w:pos="993"/>
              </w:tabs>
              <w:jc w:val="both"/>
              <w:rPr>
                <w:b/>
                <w:bCs/>
                <w:sz w:val="24"/>
                <w:szCs w:val="24"/>
              </w:rPr>
            </w:pPr>
            <w:r w:rsidRPr="00F36713">
              <w:rPr>
                <w:sz w:val="24"/>
                <w:szCs w:val="24"/>
                <w:lang w:val="uk-UA"/>
              </w:rPr>
              <w:t>вторинні</w:t>
            </w:r>
          </w:p>
        </w:tc>
        <w:tc>
          <w:tcPr>
            <w:tcW w:w="2185" w:type="dxa"/>
          </w:tcPr>
          <w:p w14:paraId="639AFA14" w14:textId="77789558" w:rsidR="00F36713" w:rsidRPr="00F36713" w:rsidRDefault="00F36713" w:rsidP="00F36713">
            <w:pPr>
              <w:tabs>
                <w:tab w:val="left" w:pos="993"/>
              </w:tabs>
              <w:jc w:val="both"/>
              <w:rPr>
                <w:b/>
                <w:bCs/>
                <w:sz w:val="24"/>
                <w:szCs w:val="24"/>
              </w:rPr>
            </w:pPr>
            <w:proofErr w:type="spellStart"/>
            <w:r w:rsidRPr="00F36713">
              <w:rPr>
                <w:sz w:val="24"/>
                <w:szCs w:val="24"/>
                <w:lang w:val="uk-UA"/>
              </w:rPr>
              <w:t>верифікаційні</w:t>
            </w:r>
            <w:proofErr w:type="spellEnd"/>
          </w:p>
        </w:tc>
      </w:tr>
      <w:tr w:rsidR="00230439" w14:paraId="4DE8CD9F" w14:textId="77777777" w:rsidTr="00F36713">
        <w:tc>
          <w:tcPr>
            <w:tcW w:w="3397" w:type="dxa"/>
          </w:tcPr>
          <w:p w14:paraId="0FB31E67" w14:textId="00F475E6" w:rsidR="00230439" w:rsidRDefault="00230439" w:rsidP="00F36713">
            <w:pPr>
              <w:tabs>
                <w:tab w:val="left" w:pos="993"/>
              </w:tabs>
              <w:jc w:val="both"/>
              <w:rPr>
                <w:sz w:val="24"/>
                <w:szCs w:val="24"/>
                <w:lang w:val="uk-UA"/>
              </w:rPr>
            </w:pPr>
            <w:r>
              <w:rPr>
                <w:sz w:val="24"/>
                <w:szCs w:val="24"/>
                <w:lang w:val="uk-UA"/>
              </w:rPr>
              <w:t>За типом знання</w:t>
            </w:r>
          </w:p>
        </w:tc>
        <w:tc>
          <w:tcPr>
            <w:tcW w:w="2127" w:type="dxa"/>
          </w:tcPr>
          <w:p w14:paraId="65A20213" w14:textId="3696B7AC" w:rsidR="00230439" w:rsidRPr="00230439" w:rsidRDefault="00230439" w:rsidP="00F36713">
            <w:pPr>
              <w:tabs>
                <w:tab w:val="left" w:pos="993"/>
              </w:tabs>
              <w:jc w:val="both"/>
              <w:rPr>
                <w:sz w:val="24"/>
                <w:szCs w:val="24"/>
                <w:lang w:val="uk-UA"/>
              </w:rPr>
            </w:pPr>
            <w:r>
              <w:rPr>
                <w:sz w:val="24"/>
                <w:szCs w:val="24"/>
                <w:lang w:val="uk-UA"/>
              </w:rPr>
              <w:t>філософські</w:t>
            </w:r>
          </w:p>
        </w:tc>
        <w:tc>
          <w:tcPr>
            <w:tcW w:w="1925" w:type="dxa"/>
          </w:tcPr>
          <w:p w14:paraId="133676A3" w14:textId="17130081" w:rsidR="00230439" w:rsidRPr="00F36713" w:rsidRDefault="00230439" w:rsidP="00F36713">
            <w:pPr>
              <w:tabs>
                <w:tab w:val="left" w:pos="993"/>
              </w:tabs>
              <w:jc w:val="both"/>
              <w:rPr>
                <w:sz w:val="24"/>
                <w:szCs w:val="24"/>
                <w:lang w:val="uk-UA"/>
              </w:rPr>
            </w:pPr>
            <w:r>
              <w:rPr>
                <w:sz w:val="24"/>
                <w:szCs w:val="24"/>
                <w:lang w:val="uk-UA"/>
              </w:rPr>
              <w:t>загальнонаукові</w:t>
            </w:r>
          </w:p>
        </w:tc>
        <w:tc>
          <w:tcPr>
            <w:tcW w:w="2185" w:type="dxa"/>
          </w:tcPr>
          <w:p w14:paraId="2B71F5A0" w14:textId="70A99C5F" w:rsidR="00230439" w:rsidRPr="00F36713" w:rsidRDefault="002B7A0C" w:rsidP="00F36713">
            <w:pPr>
              <w:tabs>
                <w:tab w:val="left" w:pos="993"/>
              </w:tabs>
              <w:jc w:val="both"/>
              <w:rPr>
                <w:sz w:val="24"/>
                <w:szCs w:val="24"/>
                <w:lang w:val="uk-UA"/>
              </w:rPr>
            </w:pPr>
            <w:r w:rsidRPr="00D8701B">
              <w:rPr>
                <w:sz w:val="24"/>
                <w:szCs w:val="24"/>
                <w:lang w:val="uk-UA"/>
              </w:rPr>
              <w:t>конкретно-наукові</w:t>
            </w:r>
          </w:p>
        </w:tc>
      </w:tr>
      <w:tr w:rsidR="00F36713" w14:paraId="51F9E88C" w14:textId="77777777" w:rsidTr="00F36713">
        <w:tc>
          <w:tcPr>
            <w:tcW w:w="3397" w:type="dxa"/>
          </w:tcPr>
          <w:p w14:paraId="65C5816F" w14:textId="14CC839D" w:rsidR="00F36713" w:rsidRPr="00F36713" w:rsidRDefault="00F36713" w:rsidP="00F36713">
            <w:pPr>
              <w:tabs>
                <w:tab w:val="left" w:pos="993"/>
              </w:tabs>
              <w:jc w:val="both"/>
              <w:rPr>
                <w:b/>
                <w:bCs/>
                <w:sz w:val="24"/>
                <w:szCs w:val="24"/>
              </w:rPr>
            </w:pPr>
            <w:r>
              <w:rPr>
                <w:sz w:val="24"/>
                <w:szCs w:val="24"/>
                <w:lang w:val="uk-UA"/>
              </w:rPr>
              <w:t>З</w:t>
            </w:r>
            <w:r w:rsidRPr="00F36713">
              <w:rPr>
                <w:sz w:val="24"/>
                <w:szCs w:val="24"/>
              </w:rPr>
              <w:t xml:space="preserve">а </w:t>
            </w:r>
            <w:proofErr w:type="spellStart"/>
            <w:r w:rsidRPr="00F36713">
              <w:rPr>
                <w:sz w:val="24"/>
                <w:szCs w:val="24"/>
              </w:rPr>
              <w:t>рівнем</w:t>
            </w:r>
            <w:proofErr w:type="spellEnd"/>
            <w:r w:rsidRPr="00F36713">
              <w:rPr>
                <w:sz w:val="24"/>
                <w:szCs w:val="24"/>
              </w:rPr>
              <w:t xml:space="preserve"> </w:t>
            </w:r>
            <w:proofErr w:type="spellStart"/>
            <w:r w:rsidRPr="00F36713">
              <w:rPr>
                <w:sz w:val="24"/>
                <w:szCs w:val="24"/>
              </w:rPr>
              <w:t>пізнання</w:t>
            </w:r>
            <w:proofErr w:type="spellEnd"/>
          </w:p>
        </w:tc>
        <w:tc>
          <w:tcPr>
            <w:tcW w:w="2127" w:type="dxa"/>
          </w:tcPr>
          <w:p w14:paraId="65036B25" w14:textId="26C3FC8D" w:rsidR="00F36713" w:rsidRPr="00F36713" w:rsidRDefault="00F36713" w:rsidP="00F36713">
            <w:pPr>
              <w:tabs>
                <w:tab w:val="left" w:pos="993"/>
              </w:tabs>
              <w:jc w:val="both"/>
              <w:rPr>
                <w:b/>
                <w:bCs/>
                <w:sz w:val="24"/>
                <w:szCs w:val="24"/>
              </w:rPr>
            </w:pPr>
            <w:proofErr w:type="spellStart"/>
            <w:r w:rsidRPr="00F36713">
              <w:rPr>
                <w:sz w:val="24"/>
                <w:szCs w:val="24"/>
              </w:rPr>
              <w:t>емпіричні</w:t>
            </w:r>
            <w:proofErr w:type="spellEnd"/>
          </w:p>
        </w:tc>
        <w:tc>
          <w:tcPr>
            <w:tcW w:w="1925" w:type="dxa"/>
          </w:tcPr>
          <w:p w14:paraId="4F3252E4" w14:textId="610F162C" w:rsidR="00F36713" w:rsidRPr="00F36713" w:rsidRDefault="00F36713" w:rsidP="00F36713">
            <w:pPr>
              <w:tabs>
                <w:tab w:val="left" w:pos="993"/>
              </w:tabs>
              <w:jc w:val="both"/>
              <w:rPr>
                <w:b/>
                <w:bCs/>
                <w:sz w:val="24"/>
                <w:szCs w:val="24"/>
              </w:rPr>
            </w:pPr>
            <w:r w:rsidRPr="00F36713">
              <w:rPr>
                <w:sz w:val="24"/>
                <w:szCs w:val="24"/>
              </w:rPr>
              <w:t xml:space="preserve"> </w:t>
            </w:r>
            <w:proofErr w:type="spellStart"/>
            <w:r w:rsidRPr="00F36713">
              <w:rPr>
                <w:sz w:val="24"/>
                <w:szCs w:val="24"/>
              </w:rPr>
              <w:t>теоретичні</w:t>
            </w:r>
            <w:proofErr w:type="spellEnd"/>
          </w:p>
        </w:tc>
        <w:tc>
          <w:tcPr>
            <w:tcW w:w="2185" w:type="dxa"/>
          </w:tcPr>
          <w:p w14:paraId="58A2D69C" w14:textId="4BA0AAF3" w:rsidR="00F36713" w:rsidRPr="00F25E10" w:rsidRDefault="00F36713" w:rsidP="00F36713">
            <w:pPr>
              <w:tabs>
                <w:tab w:val="left" w:pos="993"/>
              </w:tabs>
              <w:jc w:val="both"/>
              <w:rPr>
                <w:sz w:val="24"/>
                <w:szCs w:val="24"/>
                <w:lang w:val="uk-UA"/>
              </w:rPr>
            </w:pPr>
          </w:p>
        </w:tc>
      </w:tr>
      <w:tr w:rsidR="00F36713" w14:paraId="6CFE79BD" w14:textId="77777777" w:rsidTr="00F36713">
        <w:tc>
          <w:tcPr>
            <w:tcW w:w="3397" w:type="dxa"/>
          </w:tcPr>
          <w:p w14:paraId="7B5B1281" w14:textId="676B9209" w:rsidR="00F36713" w:rsidRPr="00F36713" w:rsidRDefault="00F36713" w:rsidP="00F36713">
            <w:pPr>
              <w:tabs>
                <w:tab w:val="left" w:pos="993"/>
              </w:tabs>
              <w:jc w:val="both"/>
              <w:rPr>
                <w:b/>
                <w:bCs/>
                <w:sz w:val="24"/>
                <w:szCs w:val="24"/>
              </w:rPr>
            </w:pPr>
            <w:r>
              <w:rPr>
                <w:sz w:val="24"/>
                <w:szCs w:val="24"/>
                <w:lang w:val="uk-UA"/>
              </w:rPr>
              <w:t>З</w:t>
            </w:r>
            <w:r w:rsidRPr="00F36713">
              <w:rPr>
                <w:sz w:val="24"/>
                <w:szCs w:val="24"/>
              </w:rPr>
              <w:t xml:space="preserve">а </w:t>
            </w:r>
            <w:proofErr w:type="spellStart"/>
            <w:r w:rsidRPr="00F36713">
              <w:rPr>
                <w:sz w:val="24"/>
                <w:szCs w:val="24"/>
              </w:rPr>
              <w:t>точністю</w:t>
            </w:r>
            <w:proofErr w:type="spellEnd"/>
            <w:r w:rsidRPr="00F36713">
              <w:rPr>
                <w:sz w:val="24"/>
                <w:szCs w:val="24"/>
              </w:rPr>
              <w:t xml:space="preserve"> </w:t>
            </w:r>
            <w:proofErr w:type="spellStart"/>
            <w:r w:rsidRPr="00F36713">
              <w:rPr>
                <w:sz w:val="24"/>
                <w:szCs w:val="24"/>
              </w:rPr>
              <w:t>припущень</w:t>
            </w:r>
            <w:proofErr w:type="spellEnd"/>
          </w:p>
        </w:tc>
        <w:tc>
          <w:tcPr>
            <w:tcW w:w="2127" w:type="dxa"/>
          </w:tcPr>
          <w:p w14:paraId="5B1EC6A7" w14:textId="501F085A" w:rsidR="00F36713" w:rsidRPr="00F36713" w:rsidRDefault="00F36713" w:rsidP="00F36713">
            <w:pPr>
              <w:widowControl/>
              <w:tabs>
                <w:tab w:val="left" w:pos="851"/>
                <w:tab w:val="left" w:pos="993"/>
              </w:tabs>
              <w:overflowPunct/>
              <w:autoSpaceDE/>
              <w:autoSpaceDN/>
              <w:adjustRightInd/>
              <w:jc w:val="both"/>
              <w:textAlignment w:val="auto"/>
              <w:rPr>
                <w:sz w:val="24"/>
                <w:szCs w:val="24"/>
              </w:rPr>
            </w:pPr>
            <w:proofErr w:type="spellStart"/>
            <w:r w:rsidRPr="00F36713">
              <w:rPr>
                <w:sz w:val="24"/>
                <w:szCs w:val="24"/>
              </w:rPr>
              <w:t>детерміністичні</w:t>
            </w:r>
            <w:proofErr w:type="spellEnd"/>
            <w:r w:rsidRPr="00F36713">
              <w:rPr>
                <w:sz w:val="24"/>
                <w:szCs w:val="24"/>
              </w:rPr>
              <w:t xml:space="preserve"> </w:t>
            </w:r>
          </w:p>
          <w:p w14:paraId="6FE1E249" w14:textId="77777777" w:rsidR="00F36713" w:rsidRPr="00F36713" w:rsidRDefault="00F36713" w:rsidP="00F36713">
            <w:pPr>
              <w:tabs>
                <w:tab w:val="left" w:pos="993"/>
              </w:tabs>
              <w:jc w:val="both"/>
              <w:rPr>
                <w:b/>
                <w:bCs/>
                <w:sz w:val="24"/>
                <w:szCs w:val="24"/>
              </w:rPr>
            </w:pPr>
          </w:p>
        </w:tc>
        <w:tc>
          <w:tcPr>
            <w:tcW w:w="1925" w:type="dxa"/>
          </w:tcPr>
          <w:p w14:paraId="47B2FB70" w14:textId="7D8FD2C8" w:rsidR="00F36713" w:rsidRPr="00F36713" w:rsidRDefault="00F36713" w:rsidP="00F36713">
            <w:pPr>
              <w:tabs>
                <w:tab w:val="left" w:pos="993"/>
              </w:tabs>
              <w:jc w:val="both"/>
              <w:rPr>
                <w:b/>
                <w:bCs/>
                <w:sz w:val="24"/>
                <w:szCs w:val="24"/>
              </w:rPr>
            </w:pPr>
            <w:proofErr w:type="spellStart"/>
            <w:r w:rsidRPr="00F36713">
              <w:rPr>
                <w:sz w:val="24"/>
                <w:szCs w:val="24"/>
              </w:rPr>
              <w:t>ймовірнісно-статистичні</w:t>
            </w:r>
            <w:proofErr w:type="spellEnd"/>
            <w:r w:rsidRPr="00F36713">
              <w:rPr>
                <w:sz w:val="24"/>
                <w:szCs w:val="24"/>
              </w:rPr>
              <w:t>;</w:t>
            </w:r>
          </w:p>
        </w:tc>
        <w:tc>
          <w:tcPr>
            <w:tcW w:w="2185" w:type="dxa"/>
          </w:tcPr>
          <w:p w14:paraId="3864C756" w14:textId="77777777" w:rsidR="00F36713" w:rsidRPr="00F36713" w:rsidRDefault="00F36713" w:rsidP="00F36713">
            <w:pPr>
              <w:tabs>
                <w:tab w:val="left" w:pos="993"/>
              </w:tabs>
              <w:jc w:val="both"/>
              <w:rPr>
                <w:b/>
                <w:bCs/>
                <w:sz w:val="24"/>
                <w:szCs w:val="24"/>
              </w:rPr>
            </w:pPr>
          </w:p>
        </w:tc>
      </w:tr>
      <w:tr w:rsidR="00F36713" w14:paraId="391DAE07" w14:textId="77777777" w:rsidTr="00217D30">
        <w:trPr>
          <w:trHeight w:val="418"/>
        </w:trPr>
        <w:tc>
          <w:tcPr>
            <w:tcW w:w="3397" w:type="dxa"/>
          </w:tcPr>
          <w:p w14:paraId="79912FA8" w14:textId="18082177" w:rsidR="00F36713" w:rsidRPr="00F36713" w:rsidRDefault="00F36713" w:rsidP="00F36713">
            <w:pPr>
              <w:tabs>
                <w:tab w:val="left" w:pos="993"/>
              </w:tabs>
              <w:jc w:val="both"/>
              <w:rPr>
                <w:b/>
                <w:bCs/>
                <w:sz w:val="24"/>
                <w:szCs w:val="24"/>
                <w:lang w:val="uk-UA"/>
              </w:rPr>
            </w:pPr>
            <w:r>
              <w:rPr>
                <w:sz w:val="24"/>
                <w:szCs w:val="24"/>
                <w:lang w:val="uk-UA"/>
              </w:rPr>
              <w:t>З</w:t>
            </w:r>
            <w:r w:rsidRPr="00F36713">
              <w:rPr>
                <w:sz w:val="24"/>
                <w:szCs w:val="24"/>
              </w:rPr>
              <w:t xml:space="preserve">а </w:t>
            </w:r>
            <w:proofErr w:type="spellStart"/>
            <w:r w:rsidRPr="00F36713">
              <w:rPr>
                <w:sz w:val="24"/>
                <w:szCs w:val="24"/>
              </w:rPr>
              <w:t>функці</w:t>
            </w:r>
            <w:r w:rsidRPr="00F36713">
              <w:rPr>
                <w:sz w:val="24"/>
                <w:szCs w:val="24"/>
                <w:lang w:val="uk-UA"/>
              </w:rPr>
              <w:t>оналом</w:t>
            </w:r>
            <w:proofErr w:type="spellEnd"/>
          </w:p>
        </w:tc>
        <w:tc>
          <w:tcPr>
            <w:tcW w:w="2127" w:type="dxa"/>
          </w:tcPr>
          <w:p w14:paraId="2880E366" w14:textId="77D80C96" w:rsidR="00F36713" w:rsidRPr="00F36713" w:rsidRDefault="00F36713" w:rsidP="00F36713">
            <w:pPr>
              <w:widowControl/>
              <w:tabs>
                <w:tab w:val="left" w:pos="851"/>
                <w:tab w:val="left" w:pos="993"/>
              </w:tabs>
              <w:overflowPunct/>
              <w:autoSpaceDE/>
              <w:autoSpaceDN/>
              <w:adjustRightInd/>
              <w:jc w:val="both"/>
              <w:textAlignment w:val="auto"/>
              <w:rPr>
                <w:sz w:val="24"/>
                <w:szCs w:val="24"/>
              </w:rPr>
            </w:pPr>
            <w:proofErr w:type="spellStart"/>
            <w:r w:rsidRPr="00F36713">
              <w:rPr>
                <w:sz w:val="24"/>
                <w:szCs w:val="24"/>
              </w:rPr>
              <w:t>систематизації</w:t>
            </w:r>
            <w:proofErr w:type="spellEnd"/>
          </w:p>
          <w:p w14:paraId="51DE44BA" w14:textId="77777777" w:rsidR="00F36713" w:rsidRPr="00F36713" w:rsidRDefault="00F36713" w:rsidP="00F36713">
            <w:pPr>
              <w:tabs>
                <w:tab w:val="left" w:pos="993"/>
              </w:tabs>
              <w:jc w:val="both"/>
              <w:rPr>
                <w:b/>
                <w:bCs/>
                <w:sz w:val="24"/>
                <w:szCs w:val="24"/>
              </w:rPr>
            </w:pPr>
          </w:p>
        </w:tc>
        <w:tc>
          <w:tcPr>
            <w:tcW w:w="1925" w:type="dxa"/>
          </w:tcPr>
          <w:p w14:paraId="56FF87C8" w14:textId="0860FC9E" w:rsidR="00F36713" w:rsidRPr="00F36713" w:rsidRDefault="00F36713" w:rsidP="00F36713">
            <w:pPr>
              <w:tabs>
                <w:tab w:val="left" w:pos="993"/>
              </w:tabs>
              <w:jc w:val="both"/>
              <w:rPr>
                <w:b/>
                <w:bCs/>
                <w:sz w:val="24"/>
                <w:szCs w:val="24"/>
              </w:rPr>
            </w:pPr>
            <w:proofErr w:type="spellStart"/>
            <w:r w:rsidRPr="00F36713">
              <w:rPr>
                <w:sz w:val="24"/>
                <w:szCs w:val="24"/>
              </w:rPr>
              <w:t>пояснення</w:t>
            </w:r>
            <w:proofErr w:type="spellEnd"/>
          </w:p>
        </w:tc>
        <w:tc>
          <w:tcPr>
            <w:tcW w:w="2185" w:type="dxa"/>
          </w:tcPr>
          <w:p w14:paraId="2408F94C" w14:textId="3F219D0A" w:rsidR="00F36713" w:rsidRPr="00F36713" w:rsidRDefault="00F36713" w:rsidP="00F36713">
            <w:pPr>
              <w:tabs>
                <w:tab w:val="left" w:pos="993"/>
              </w:tabs>
              <w:jc w:val="both"/>
              <w:rPr>
                <w:b/>
                <w:bCs/>
                <w:sz w:val="24"/>
                <w:szCs w:val="24"/>
              </w:rPr>
            </w:pPr>
            <w:proofErr w:type="spellStart"/>
            <w:r w:rsidRPr="00F36713">
              <w:rPr>
                <w:sz w:val="24"/>
                <w:szCs w:val="24"/>
              </w:rPr>
              <w:t>прогнозування</w:t>
            </w:r>
            <w:proofErr w:type="spellEnd"/>
          </w:p>
        </w:tc>
      </w:tr>
      <w:tr w:rsidR="00F36713" w14:paraId="754F3B96" w14:textId="77777777" w:rsidTr="00F36713">
        <w:tc>
          <w:tcPr>
            <w:tcW w:w="3397" w:type="dxa"/>
          </w:tcPr>
          <w:p w14:paraId="00238C00" w14:textId="7E41DEFD" w:rsidR="00F36713" w:rsidRPr="00F36713" w:rsidRDefault="00F36713" w:rsidP="00F36713">
            <w:pPr>
              <w:tabs>
                <w:tab w:val="left" w:pos="993"/>
              </w:tabs>
              <w:jc w:val="both"/>
              <w:rPr>
                <w:sz w:val="24"/>
                <w:szCs w:val="24"/>
              </w:rPr>
            </w:pPr>
            <w:r>
              <w:rPr>
                <w:sz w:val="24"/>
                <w:szCs w:val="24"/>
                <w:lang w:val="uk-UA"/>
              </w:rPr>
              <w:t>З</w:t>
            </w:r>
            <w:r w:rsidRPr="00F36713">
              <w:rPr>
                <w:sz w:val="24"/>
                <w:szCs w:val="24"/>
              </w:rPr>
              <w:t>а способ</w:t>
            </w:r>
            <w:proofErr w:type="spellStart"/>
            <w:r w:rsidRPr="00F36713">
              <w:rPr>
                <w:sz w:val="24"/>
                <w:szCs w:val="24"/>
                <w:lang w:val="uk-UA"/>
              </w:rPr>
              <w:t>ом</w:t>
            </w:r>
            <w:proofErr w:type="spellEnd"/>
            <w:r w:rsidRPr="00F36713">
              <w:rPr>
                <w:sz w:val="24"/>
                <w:szCs w:val="24"/>
              </w:rPr>
              <w:t xml:space="preserve"> </w:t>
            </w:r>
            <w:proofErr w:type="spellStart"/>
            <w:r w:rsidRPr="00F36713">
              <w:rPr>
                <w:sz w:val="24"/>
                <w:szCs w:val="24"/>
              </w:rPr>
              <w:t>реалізації</w:t>
            </w:r>
            <w:proofErr w:type="spellEnd"/>
          </w:p>
        </w:tc>
        <w:tc>
          <w:tcPr>
            <w:tcW w:w="2127" w:type="dxa"/>
          </w:tcPr>
          <w:p w14:paraId="4BD5169B" w14:textId="3E1F5976" w:rsidR="00F36713" w:rsidRPr="00F36713" w:rsidRDefault="00F36713" w:rsidP="00F36713">
            <w:pPr>
              <w:widowControl/>
              <w:tabs>
                <w:tab w:val="left" w:pos="851"/>
                <w:tab w:val="left" w:pos="993"/>
              </w:tabs>
              <w:overflowPunct/>
              <w:autoSpaceDE/>
              <w:autoSpaceDN/>
              <w:adjustRightInd/>
              <w:jc w:val="both"/>
              <w:textAlignment w:val="auto"/>
              <w:rPr>
                <w:sz w:val="24"/>
                <w:szCs w:val="24"/>
              </w:rPr>
            </w:pPr>
            <w:proofErr w:type="spellStart"/>
            <w:r w:rsidRPr="00F36713">
              <w:rPr>
                <w:sz w:val="24"/>
                <w:szCs w:val="24"/>
              </w:rPr>
              <w:t>логіко-аналітичні</w:t>
            </w:r>
            <w:proofErr w:type="spellEnd"/>
            <w:r w:rsidRPr="00F36713">
              <w:rPr>
                <w:sz w:val="24"/>
                <w:szCs w:val="24"/>
              </w:rPr>
              <w:t xml:space="preserve"> </w:t>
            </w:r>
          </w:p>
          <w:p w14:paraId="6EBE922C" w14:textId="77777777" w:rsidR="00F36713" w:rsidRPr="00F36713" w:rsidRDefault="00F36713" w:rsidP="00F36713">
            <w:pPr>
              <w:widowControl/>
              <w:tabs>
                <w:tab w:val="left" w:pos="851"/>
                <w:tab w:val="left" w:pos="993"/>
              </w:tabs>
              <w:overflowPunct/>
              <w:autoSpaceDE/>
              <w:autoSpaceDN/>
              <w:adjustRightInd/>
              <w:jc w:val="both"/>
              <w:textAlignment w:val="auto"/>
              <w:rPr>
                <w:sz w:val="24"/>
                <w:szCs w:val="24"/>
              </w:rPr>
            </w:pPr>
          </w:p>
        </w:tc>
        <w:tc>
          <w:tcPr>
            <w:tcW w:w="1925" w:type="dxa"/>
          </w:tcPr>
          <w:p w14:paraId="1FFA8857" w14:textId="79DC8221" w:rsidR="00F36713" w:rsidRPr="00F36713" w:rsidRDefault="00F36713" w:rsidP="00F36713">
            <w:pPr>
              <w:tabs>
                <w:tab w:val="left" w:pos="993"/>
              </w:tabs>
              <w:jc w:val="both"/>
              <w:rPr>
                <w:sz w:val="24"/>
                <w:szCs w:val="24"/>
              </w:rPr>
            </w:pPr>
            <w:proofErr w:type="spellStart"/>
            <w:r w:rsidRPr="00F36713">
              <w:rPr>
                <w:sz w:val="24"/>
                <w:szCs w:val="24"/>
              </w:rPr>
              <w:t>візуальні</w:t>
            </w:r>
            <w:proofErr w:type="spellEnd"/>
          </w:p>
        </w:tc>
        <w:tc>
          <w:tcPr>
            <w:tcW w:w="2185" w:type="dxa"/>
          </w:tcPr>
          <w:p w14:paraId="694D381C" w14:textId="4CEE6893" w:rsidR="00F36713" w:rsidRPr="00F36713" w:rsidRDefault="00F36713" w:rsidP="00F36713">
            <w:pPr>
              <w:tabs>
                <w:tab w:val="left" w:pos="993"/>
              </w:tabs>
              <w:jc w:val="both"/>
              <w:rPr>
                <w:sz w:val="24"/>
                <w:szCs w:val="24"/>
              </w:rPr>
            </w:pPr>
            <w:proofErr w:type="spellStart"/>
            <w:r w:rsidRPr="00F36713">
              <w:rPr>
                <w:sz w:val="24"/>
                <w:szCs w:val="24"/>
              </w:rPr>
              <w:t>експериментально-ігрові</w:t>
            </w:r>
            <w:proofErr w:type="spellEnd"/>
          </w:p>
        </w:tc>
      </w:tr>
      <w:tr w:rsidR="002B7A0C" w14:paraId="572ABD73" w14:textId="77777777" w:rsidTr="00F36713">
        <w:tc>
          <w:tcPr>
            <w:tcW w:w="3397" w:type="dxa"/>
          </w:tcPr>
          <w:p w14:paraId="192CB1FD" w14:textId="70CBD1F0" w:rsidR="002B7A0C" w:rsidRDefault="002B7A0C" w:rsidP="00F36713">
            <w:pPr>
              <w:tabs>
                <w:tab w:val="left" w:pos="993"/>
              </w:tabs>
              <w:jc w:val="both"/>
              <w:rPr>
                <w:sz w:val="24"/>
                <w:szCs w:val="24"/>
                <w:lang w:val="uk-UA"/>
              </w:rPr>
            </w:pPr>
            <w:r>
              <w:rPr>
                <w:sz w:val="24"/>
                <w:szCs w:val="24"/>
                <w:lang w:val="uk-UA"/>
              </w:rPr>
              <w:t>За формами представлення знання</w:t>
            </w:r>
          </w:p>
        </w:tc>
        <w:tc>
          <w:tcPr>
            <w:tcW w:w="2127" w:type="dxa"/>
          </w:tcPr>
          <w:p w14:paraId="62B4F865" w14:textId="3C4A7E73" w:rsidR="002B7A0C" w:rsidRPr="002B7A0C" w:rsidRDefault="002B7A0C" w:rsidP="00F36713">
            <w:pPr>
              <w:widowControl/>
              <w:tabs>
                <w:tab w:val="left" w:pos="851"/>
                <w:tab w:val="left" w:pos="993"/>
              </w:tabs>
              <w:overflowPunct/>
              <w:autoSpaceDE/>
              <w:autoSpaceDN/>
              <w:adjustRightInd/>
              <w:jc w:val="both"/>
              <w:textAlignment w:val="auto"/>
              <w:rPr>
                <w:sz w:val="24"/>
                <w:szCs w:val="24"/>
                <w:lang w:val="uk-UA"/>
              </w:rPr>
            </w:pPr>
            <w:r>
              <w:rPr>
                <w:sz w:val="24"/>
                <w:szCs w:val="24"/>
                <w:lang w:val="uk-UA"/>
              </w:rPr>
              <w:t>якісні</w:t>
            </w:r>
          </w:p>
        </w:tc>
        <w:tc>
          <w:tcPr>
            <w:tcW w:w="1925" w:type="dxa"/>
          </w:tcPr>
          <w:p w14:paraId="53AA3174" w14:textId="084742BF" w:rsidR="002B7A0C" w:rsidRPr="002B7A0C" w:rsidRDefault="002B7A0C" w:rsidP="00F36713">
            <w:pPr>
              <w:tabs>
                <w:tab w:val="left" w:pos="993"/>
              </w:tabs>
              <w:jc w:val="both"/>
              <w:rPr>
                <w:sz w:val="24"/>
                <w:szCs w:val="24"/>
                <w:lang w:val="uk-UA"/>
              </w:rPr>
            </w:pPr>
            <w:r>
              <w:rPr>
                <w:sz w:val="24"/>
                <w:szCs w:val="24"/>
                <w:lang w:val="uk-UA"/>
              </w:rPr>
              <w:t>кількісні</w:t>
            </w:r>
          </w:p>
        </w:tc>
        <w:tc>
          <w:tcPr>
            <w:tcW w:w="2185" w:type="dxa"/>
          </w:tcPr>
          <w:p w14:paraId="43380529" w14:textId="77777777" w:rsidR="002B7A0C" w:rsidRPr="00F36713" w:rsidRDefault="002B7A0C" w:rsidP="00F36713">
            <w:pPr>
              <w:tabs>
                <w:tab w:val="left" w:pos="993"/>
              </w:tabs>
              <w:jc w:val="both"/>
              <w:rPr>
                <w:sz w:val="24"/>
                <w:szCs w:val="24"/>
              </w:rPr>
            </w:pPr>
          </w:p>
        </w:tc>
      </w:tr>
    </w:tbl>
    <w:p w14:paraId="03417E44" w14:textId="77777777" w:rsidR="00576F09" w:rsidRDefault="00576F09" w:rsidP="00E91A44">
      <w:pPr>
        <w:tabs>
          <w:tab w:val="left" w:pos="993"/>
        </w:tabs>
        <w:spacing w:line="276" w:lineRule="auto"/>
        <w:ind w:firstLine="709"/>
        <w:jc w:val="both"/>
        <w:rPr>
          <w:b/>
          <w:bCs/>
          <w:i/>
          <w:iCs/>
          <w:sz w:val="28"/>
          <w:szCs w:val="28"/>
        </w:rPr>
      </w:pPr>
    </w:p>
    <w:p w14:paraId="3DCC4AFC" w14:textId="38BFA54E" w:rsidR="00CF4910" w:rsidRDefault="0024587F" w:rsidP="00E91A44">
      <w:pPr>
        <w:tabs>
          <w:tab w:val="left" w:pos="993"/>
        </w:tabs>
        <w:spacing w:line="276" w:lineRule="auto"/>
        <w:ind w:firstLine="709"/>
        <w:jc w:val="both"/>
        <w:rPr>
          <w:b/>
          <w:bCs/>
          <w:sz w:val="28"/>
          <w:szCs w:val="28"/>
          <w:lang w:val="uk-UA"/>
        </w:rPr>
      </w:pPr>
      <w:r>
        <w:rPr>
          <w:sz w:val="28"/>
          <w:szCs w:val="28"/>
          <w:lang w:val="uk-UA"/>
        </w:rPr>
        <w:t>У свою чергу</w:t>
      </w:r>
      <w:r w:rsidRPr="0024587F">
        <w:rPr>
          <w:sz w:val="28"/>
          <w:szCs w:val="28"/>
          <w:lang w:val="uk-UA"/>
        </w:rPr>
        <w:t>,</w:t>
      </w:r>
      <w:r>
        <w:rPr>
          <w:b/>
          <w:bCs/>
          <w:i/>
          <w:iCs/>
          <w:sz w:val="28"/>
          <w:szCs w:val="28"/>
          <w:lang w:val="uk-UA"/>
        </w:rPr>
        <w:t xml:space="preserve"> з</w:t>
      </w:r>
      <w:proofErr w:type="spellStart"/>
      <w:r w:rsidR="00535F9A" w:rsidRPr="00870216">
        <w:rPr>
          <w:b/>
          <w:bCs/>
          <w:i/>
          <w:iCs/>
          <w:sz w:val="28"/>
          <w:szCs w:val="28"/>
        </w:rPr>
        <w:t>агальн</w:t>
      </w:r>
      <w:proofErr w:type="spellEnd"/>
      <w:r>
        <w:rPr>
          <w:b/>
          <w:bCs/>
          <w:i/>
          <w:iCs/>
          <w:sz w:val="28"/>
          <w:szCs w:val="28"/>
          <w:lang w:val="uk-UA"/>
        </w:rPr>
        <w:t>і</w:t>
      </w:r>
      <w:r w:rsidR="00535F9A" w:rsidRPr="00870216">
        <w:rPr>
          <w:b/>
          <w:bCs/>
          <w:i/>
          <w:iCs/>
          <w:sz w:val="28"/>
          <w:szCs w:val="28"/>
        </w:rPr>
        <w:t xml:space="preserve"> </w:t>
      </w:r>
      <w:r w:rsidR="00535F9A" w:rsidRPr="00870216">
        <w:rPr>
          <w:b/>
          <w:bCs/>
          <w:i/>
          <w:iCs/>
          <w:sz w:val="28"/>
          <w:szCs w:val="28"/>
          <w:lang w:val="uk-UA"/>
        </w:rPr>
        <w:t>методи</w:t>
      </w:r>
      <w:r w:rsidR="00535F9A" w:rsidRPr="009F6AA4">
        <w:rPr>
          <w:sz w:val="28"/>
          <w:szCs w:val="28"/>
          <w:lang w:val="uk-UA"/>
        </w:rPr>
        <w:t xml:space="preserve"> поділяються на </w:t>
      </w:r>
      <w:r w:rsidR="00535F9A" w:rsidRPr="00FC509D">
        <w:rPr>
          <w:i/>
          <w:sz w:val="28"/>
          <w:szCs w:val="28"/>
          <w:lang w:val="uk-UA"/>
        </w:rPr>
        <w:t>три групи</w:t>
      </w:r>
      <w:r w:rsidR="00535F9A" w:rsidRPr="00FC509D">
        <w:rPr>
          <w:sz w:val="28"/>
          <w:szCs w:val="28"/>
          <w:lang w:val="uk-UA"/>
        </w:rPr>
        <w:t>:</w:t>
      </w:r>
      <w:r w:rsidR="00535F9A" w:rsidRPr="009F6AA4">
        <w:rPr>
          <w:b/>
          <w:bCs/>
          <w:sz w:val="28"/>
          <w:szCs w:val="28"/>
          <w:lang w:val="uk-UA"/>
        </w:rPr>
        <w:t xml:space="preserve"> </w:t>
      </w:r>
    </w:p>
    <w:p w14:paraId="0B2009CF" w14:textId="77777777" w:rsidR="00CF4910" w:rsidRDefault="00E91A44" w:rsidP="00E91A44">
      <w:pPr>
        <w:tabs>
          <w:tab w:val="left" w:pos="993"/>
        </w:tabs>
        <w:spacing w:line="276" w:lineRule="auto"/>
        <w:ind w:firstLine="709"/>
        <w:jc w:val="both"/>
        <w:rPr>
          <w:sz w:val="28"/>
          <w:szCs w:val="28"/>
          <w:lang w:val="uk-UA"/>
        </w:rPr>
      </w:pPr>
      <w:r w:rsidRPr="00E91A44">
        <w:rPr>
          <w:i/>
          <w:iCs/>
          <w:sz w:val="28"/>
          <w:szCs w:val="28"/>
          <w:lang w:val="uk-UA"/>
        </w:rPr>
        <w:t>1)</w:t>
      </w:r>
      <w:r>
        <w:rPr>
          <w:b/>
          <w:bCs/>
          <w:sz w:val="28"/>
          <w:szCs w:val="28"/>
          <w:lang w:val="uk-UA"/>
        </w:rPr>
        <w:t xml:space="preserve"> </w:t>
      </w:r>
      <w:r w:rsidR="00365E00" w:rsidRPr="00E91A44">
        <w:rPr>
          <w:bCs/>
          <w:i/>
          <w:iCs/>
          <w:spacing w:val="2"/>
          <w:sz w:val="28"/>
          <w:szCs w:val="28"/>
          <w:lang w:val="uk-UA"/>
        </w:rPr>
        <w:t>емпіричні методи</w:t>
      </w:r>
      <w:r w:rsidR="00365E00" w:rsidRPr="00E91A44">
        <w:rPr>
          <w:spacing w:val="2"/>
          <w:sz w:val="28"/>
          <w:szCs w:val="28"/>
          <w:lang w:val="uk-UA"/>
        </w:rPr>
        <w:t xml:space="preserve"> – сукупність конкретних прийомів, за допомогою яких нагромаджується і систематизується емпіричний матеріал і дані інших близьких наук</w:t>
      </w:r>
      <w:r>
        <w:rPr>
          <w:sz w:val="28"/>
          <w:szCs w:val="28"/>
          <w:lang w:val="uk-UA"/>
        </w:rPr>
        <w:t xml:space="preserve">; </w:t>
      </w:r>
    </w:p>
    <w:p w14:paraId="106F8FAC" w14:textId="77777777" w:rsidR="00CF4910" w:rsidRDefault="00E91A44" w:rsidP="00E91A44">
      <w:pPr>
        <w:tabs>
          <w:tab w:val="left" w:pos="993"/>
        </w:tabs>
        <w:spacing w:line="276" w:lineRule="auto"/>
        <w:ind w:firstLine="709"/>
        <w:jc w:val="both"/>
        <w:rPr>
          <w:i/>
          <w:iCs/>
          <w:sz w:val="28"/>
          <w:szCs w:val="28"/>
          <w:lang w:val="uk-UA"/>
        </w:rPr>
      </w:pPr>
      <w:r>
        <w:rPr>
          <w:sz w:val="28"/>
          <w:szCs w:val="28"/>
          <w:lang w:val="uk-UA"/>
        </w:rPr>
        <w:t xml:space="preserve">2) </w:t>
      </w:r>
      <w:r w:rsidR="005C1209" w:rsidRPr="00E91A44">
        <w:rPr>
          <w:i/>
          <w:iCs/>
          <w:sz w:val="28"/>
          <w:szCs w:val="28"/>
          <w:lang w:val="uk-UA"/>
        </w:rPr>
        <w:t>т</w:t>
      </w:r>
      <w:r w:rsidR="0007134E" w:rsidRPr="00E91A44">
        <w:rPr>
          <w:i/>
          <w:iCs/>
          <w:sz w:val="28"/>
          <w:szCs w:val="28"/>
          <w:lang w:val="uk-UA"/>
        </w:rPr>
        <w:t xml:space="preserve">еоретичні </w:t>
      </w:r>
      <w:r w:rsidR="00535F9A" w:rsidRPr="00CF4910">
        <w:rPr>
          <w:i/>
          <w:iCs/>
          <w:sz w:val="28"/>
          <w:szCs w:val="28"/>
          <w:lang w:val="uk-UA"/>
        </w:rPr>
        <w:t>методи</w:t>
      </w:r>
      <w:r>
        <w:rPr>
          <w:i/>
          <w:iCs/>
          <w:sz w:val="28"/>
          <w:szCs w:val="28"/>
          <w:lang w:val="uk-UA"/>
        </w:rPr>
        <w:t xml:space="preserve">; </w:t>
      </w:r>
    </w:p>
    <w:p w14:paraId="0A005720" w14:textId="3E3AA076" w:rsidR="0007134E" w:rsidRDefault="00E91A44" w:rsidP="00E91A44">
      <w:pPr>
        <w:tabs>
          <w:tab w:val="left" w:pos="993"/>
        </w:tabs>
        <w:spacing w:line="276" w:lineRule="auto"/>
        <w:ind w:firstLine="709"/>
        <w:jc w:val="both"/>
        <w:rPr>
          <w:sz w:val="28"/>
          <w:szCs w:val="28"/>
          <w:lang w:val="uk-UA"/>
        </w:rPr>
      </w:pPr>
      <w:r>
        <w:rPr>
          <w:i/>
          <w:iCs/>
          <w:sz w:val="28"/>
          <w:szCs w:val="28"/>
          <w:lang w:val="uk-UA"/>
        </w:rPr>
        <w:t xml:space="preserve">3) </w:t>
      </w:r>
      <w:r w:rsidR="005C1209" w:rsidRPr="005C1209">
        <w:rPr>
          <w:i/>
          <w:iCs/>
          <w:sz w:val="28"/>
          <w:szCs w:val="28"/>
          <w:lang w:val="uk-UA"/>
        </w:rPr>
        <w:t>л</w:t>
      </w:r>
      <w:r w:rsidR="0007134E" w:rsidRPr="005C1209">
        <w:rPr>
          <w:i/>
          <w:iCs/>
          <w:sz w:val="28"/>
          <w:szCs w:val="28"/>
          <w:lang w:val="uk-UA"/>
        </w:rPr>
        <w:t>огічні методи</w:t>
      </w:r>
      <w:r>
        <w:rPr>
          <w:sz w:val="28"/>
          <w:szCs w:val="28"/>
          <w:lang w:val="uk-UA"/>
        </w:rPr>
        <w:t xml:space="preserve"> (див. табл. 6.</w:t>
      </w:r>
      <w:r w:rsidR="00F25E10">
        <w:rPr>
          <w:sz w:val="28"/>
          <w:szCs w:val="28"/>
          <w:lang w:val="uk-UA"/>
        </w:rPr>
        <w:t>4</w:t>
      </w:r>
      <w:r>
        <w:rPr>
          <w:sz w:val="28"/>
          <w:szCs w:val="28"/>
          <w:lang w:val="uk-UA"/>
        </w:rPr>
        <w:t>):</w:t>
      </w:r>
    </w:p>
    <w:p w14:paraId="6A2A9838" w14:textId="7F1E95E0" w:rsidR="00F3437D" w:rsidRDefault="00F3437D" w:rsidP="00E91A44">
      <w:pPr>
        <w:tabs>
          <w:tab w:val="left" w:pos="993"/>
        </w:tabs>
        <w:spacing w:line="276" w:lineRule="auto"/>
        <w:ind w:firstLine="709"/>
        <w:jc w:val="both"/>
        <w:rPr>
          <w:sz w:val="28"/>
          <w:szCs w:val="28"/>
          <w:lang w:val="uk-UA"/>
        </w:rPr>
      </w:pPr>
    </w:p>
    <w:p w14:paraId="5368A40A" w14:textId="77777777" w:rsidR="00F3437D" w:rsidRDefault="00F3437D" w:rsidP="00E91A44">
      <w:pPr>
        <w:tabs>
          <w:tab w:val="left" w:pos="993"/>
        </w:tabs>
        <w:spacing w:line="276" w:lineRule="auto"/>
        <w:ind w:firstLine="709"/>
        <w:jc w:val="both"/>
        <w:rPr>
          <w:sz w:val="28"/>
          <w:szCs w:val="28"/>
          <w:lang w:val="uk-UA"/>
        </w:rPr>
      </w:pPr>
    </w:p>
    <w:p w14:paraId="689E1D36" w14:textId="44964B9D" w:rsidR="00E91A44" w:rsidRPr="00E91A44" w:rsidRDefault="00E91A44" w:rsidP="00E91A44">
      <w:pPr>
        <w:tabs>
          <w:tab w:val="left" w:pos="993"/>
        </w:tabs>
        <w:spacing w:line="276" w:lineRule="auto"/>
        <w:ind w:firstLine="709"/>
        <w:jc w:val="right"/>
        <w:rPr>
          <w:i/>
          <w:sz w:val="28"/>
          <w:szCs w:val="28"/>
          <w:lang w:val="uk-UA"/>
        </w:rPr>
      </w:pPr>
      <w:r w:rsidRPr="00E91A44">
        <w:rPr>
          <w:i/>
          <w:sz w:val="28"/>
          <w:szCs w:val="28"/>
          <w:lang w:val="uk-UA"/>
        </w:rPr>
        <w:lastRenderedPageBreak/>
        <w:t>Таблиця 6.</w:t>
      </w:r>
      <w:r w:rsidR="00F25E10">
        <w:rPr>
          <w:i/>
          <w:sz w:val="28"/>
          <w:szCs w:val="28"/>
          <w:lang w:val="uk-UA"/>
        </w:rPr>
        <w:t>4</w:t>
      </w:r>
    </w:p>
    <w:p w14:paraId="702D5A0C" w14:textId="4764DC58" w:rsidR="00E91A44" w:rsidRPr="00E91A44" w:rsidRDefault="00E91A44" w:rsidP="00E91A44">
      <w:pPr>
        <w:tabs>
          <w:tab w:val="left" w:pos="993"/>
        </w:tabs>
        <w:spacing w:line="276" w:lineRule="auto"/>
        <w:ind w:firstLine="709"/>
        <w:jc w:val="center"/>
        <w:rPr>
          <w:b/>
          <w:bCs/>
          <w:iCs/>
          <w:sz w:val="28"/>
          <w:szCs w:val="28"/>
          <w:lang w:val="uk-UA"/>
        </w:rPr>
      </w:pPr>
      <w:r w:rsidRPr="00E91A44">
        <w:rPr>
          <w:b/>
          <w:bCs/>
          <w:iCs/>
          <w:sz w:val="28"/>
          <w:szCs w:val="28"/>
          <w:lang w:val="uk-UA"/>
        </w:rPr>
        <w:t>Загальн</w:t>
      </w:r>
      <w:r w:rsidR="00D847B4">
        <w:rPr>
          <w:b/>
          <w:bCs/>
          <w:iCs/>
          <w:sz w:val="28"/>
          <w:szCs w:val="28"/>
          <w:lang w:val="uk-UA"/>
        </w:rPr>
        <w:t>і</w:t>
      </w:r>
      <w:r w:rsidRPr="00E91A44">
        <w:rPr>
          <w:b/>
          <w:bCs/>
          <w:iCs/>
          <w:sz w:val="28"/>
          <w:szCs w:val="28"/>
          <w:lang w:val="uk-UA"/>
        </w:rPr>
        <w:t xml:space="preserve"> методи дослідження</w:t>
      </w:r>
    </w:p>
    <w:tbl>
      <w:tblPr>
        <w:tblStyle w:val="afe"/>
        <w:tblW w:w="9634" w:type="dxa"/>
        <w:tblLook w:val="04A0" w:firstRow="1" w:lastRow="0" w:firstColumn="1" w:lastColumn="0" w:noHBand="0" w:noVBand="1"/>
      </w:tblPr>
      <w:tblGrid>
        <w:gridCol w:w="2689"/>
        <w:gridCol w:w="3402"/>
        <w:gridCol w:w="3543"/>
      </w:tblGrid>
      <w:tr w:rsidR="000D7BB9" w14:paraId="0C4A0DB5" w14:textId="77777777" w:rsidTr="000D7BB9">
        <w:tc>
          <w:tcPr>
            <w:tcW w:w="2689" w:type="dxa"/>
          </w:tcPr>
          <w:p w14:paraId="3F05E4B7" w14:textId="5A099669" w:rsidR="000D7BB9" w:rsidRPr="008661B4" w:rsidRDefault="000D7BB9" w:rsidP="00E91A44">
            <w:pPr>
              <w:widowControl/>
              <w:tabs>
                <w:tab w:val="left" w:pos="1134"/>
              </w:tabs>
              <w:overflowPunct/>
              <w:autoSpaceDE/>
              <w:autoSpaceDN/>
              <w:adjustRightInd/>
              <w:jc w:val="center"/>
              <w:textAlignment w:val="auto"/>
              <w:rPr>
                <w:b/>
                <w:sz w:val="24"/>
                <w:szCs w:val="24"/>
                <w:lang w:val="uk-UA"/>
              </w:rPr>
            </w:pPr>
            <w:r w:rsidRPr="008661B4">
              <w:rPr>
                <w:b/>
                <w:i/>
                <w:iCs/>
                <w:spacing w:val="2"/>
                <w:sz w:val="24"/>
                <w:szCs w:val="24"/>
                <w:lang w:val="uk-UA"/>
              </w:rPr>
              <w:t>Емпіричні методи</w:t>
            </w:r>
          </w:p>
        </w:tc>
        <w:tc>
          <w:tcPr>
            <w:tcW w:w="3402" w:type="dxa"/>
          </w:tcPr>
          <w:p w14:paraId="602406D6" w14:textId="65DFCF36" w:rsidR="000D7BB9" w:rsidRPr="008661B4" w:rsidRDefault="000D7BB9" w:rsidP="00E91A44">
            <w:pPr>
              <w:widowControl/>
              <w:tabs>
                <w:tab w:val="left" w:pos="1134"/>
              </w:tabs>
              <w:overflowPunct/>
              <w:autoSpaceDE/>
              <w:autoSpaceDN/>
              <w:adjustRightInd/>
              <w:jc w:val="center"/>
              <w:textAlignment w:val="auto"/>
              <w:rPr>
                <w:b/>
                <w:sz w:val="24"/>
                <w:szCs w:val="24"/>
                <w:lang w:val="uk-UA"/>
              </w:rPr>
            </w:pPr>
            <w:r w:rsidRPr="008661B4">
              <w:rPr>
                <w:b/>
                <w:i/>
                <w:iCs/>
                <w:sz w:val="24"/>
                <w:szCs w:val="24"/>
                <w:lang w:val="uk-UA"/>
              </w:rPr>
              <w:t xml:space="preserve">Теоретичні </w:t>
            </w:r>
            <w:proofErr w:type="spellStart"/>
            <w:r w:rsidRPr="008661B4">
              <w:rPr>
                <w:b/>
                <w:i/>
                <w:iCs/>
                <w:sz w:val="24"/>
                <w:szCs w:val="24"/>
              </w:rPr>
              <w:t>методи</w:t>
            </w:r>
            <w:proofErr w:type="spellEnd"/>
          </w:p>
        </w:tc>
        <w:tc>
          <w:tcPr>
            <w:tcW w:w="3543" w:type="dxa"/>
          </w:tcPr>
          <w:p w14:paraId="61272F15" w14:textId="3A878616" w:rsidR="000D7BB9" w:rsidRPr="008661B4" w:rsidRDefault="000D7BB9" w:rsidP="00E91A44">
            <w:pPr>
              <w:widowControl/>
              <w:tabs>
                <w:tab w:val="left" w:pos="1134"/>
              </w:tabs>
              <w:overflowPunct/>
              <w:autoSpaceDE/>
              <w:autoSpaceDN/>
              <w:adjustRightInd/>
              <w:jc w:val="center"/>
              <w:textAlignment w:val="auto"/>
              <w:rPr>
                <w:b/>
                <w:sz w:val="24"/>
                <w:szCs w:val="24"/>
                <w:lang w:val="uk-UA"/>
              </w:rPr>
            </w:pPr>
            <w:r w:rsidRPr="008661B4">
              <w:rPr>
                <w:b/>
                <w:i/>
                <w:iCs/>
                <w:sz w:val="24"/>
                <w:szCs w:val="24"/>
                <w:lang w:val="uk-UA"/>
              </w:rPr>
              <w:t>Логічні методи</w:t>
            </w:r>
          </w:p>
        </w:tc>
      </w:tr>
      <w:tr w:rsidR="000D7BB9" w:rsidRPr="00FB53F5" w14:paraId="7EFA66BD" w14:textId="77777777" w:rsidTr="00CF4910">
        <w:trPr>
          <w:trHeight w:val="3675"/>
        </w:trPr>
        <w:tc>
          <w:tcPr>
            <w:tcW w:w="2689" w:type="dxa"/>
          </w:tcPr>
          <w:p w14:paraId="6BF4CC4A" w14:textId="771512B9" w:rsidR="000D7BB9" w:rsidRDefault="000D7BB9" w:rsidP="00E91A44">
            <w:pPr>
              <w:widowControl/>
              <w:tabs>
                <w:tab w:val="left" w:pos="1134"/>
              </w:tabs>
              <w:overflowPunct/>
              <w:autoSpaceDE/>
              <w:autoSpaceDN/>
              <w:adjustRightInd/>
              <w:jc w:val="both"/>
              <w:textAlignment w:val="auto"/>
              <w:rPr>
                <w:sz w:val="24"/>
                <w:szCs w:val="24"/>
                <w:lang w:val="uk-UA"/>
              </w:rPr>
            </w:pPr>
            <w:proofErr w:type="spellStart"/>
            <w:r w:rsidRPr="008661B4">
              <w:rPr>
                <w:sz w:val="24"/>
                <w:szCs w:val="24"/>
              </w:rPr>
              <w:t>спостереження</w:t>
            </w:r>
            <w:proofErr w:type="spellEnd"/>
            <w:r w:rsidRPr="008661B4">
              <w:rPr>
                <w:sz w:val="24"/>
                <w:szCs w:val="24"/>
              </w:rPr>
              <w:t xml:space="preserve">, </w:t>
            </w:r>
            <w:proofErr w:type="spellStart"/>
            <w:r w:rsidR="0000751C" w:rsidRPr="008661B4">
              <w:rPr>
                <w:sz w:val="24"/>
                <w:szCs w:val="24"/>
              </w:rPr>
              <w:t>вимір</w:t>
            </w:r>
            <w:r w:rsidR="0000751C" w:rsidRPr="008661B4">
              <w:rPr>
                <w:sz w:val="24"/>
                <w:szCs w:val="24"/>
                <w:lang w:val="uk-UA"/>
              </w:rPr>
              <w:t>ювання</w:t>
            </w:r>
            <w:proofErr w:type="spellEnd"/>
            <w:r w:rsidR="0000751C" w:rsidRPr="008661B4">
              <w:rPr>
                <w:sz w:val="24"/>
                <w:szCs w:val="24"/>
              </w:rPr>
              <w:t xml:space="preserve">, </w:t>
            </w:r>
            <w:proofErr w:type="spellStart"/>
            <w:r w:rsidR="0000751C" w:rsidRPr="008661B4">
              <w:rPr>
                <w:sz w:val="24"/>
                <w:szCs w:val="24"/>
              </w:rPr>
              <w:t>експеримент</w:t>
            </w:r>
            <w:proofErr w:type="spellEnd"/>
            <w:r w:rsidR="0000751C" w:rsidRPr="008661B4">
              <w:rPr>
                <w:sz w:val="24"/>
                <w:szCs w:val="24"/>
              </w:rPr>
              <w:t xml:space="preserve">, </w:t>
            </w:r>
            <w:r w:rsidRPr="008661B4">
              <w:rPr>
                <w:sz w:val="24"/>
                <w:szCs w:val="24"/>
                <w:lang w:val="uk-UA"/>
              </w:rPr>
              <w:t>порівняння</w:t>
            </w:r>
            <w:r w:rsidR="00F8441A">
              <w:rPr>
                <w:sz w:val="24"/>
                <w:szCs w:val="24"/>
                <w:lang w:val="uk-UA"/>
              </w:rPr>
              <w:t xml:space="preserve"> (компаративний метод)</w:t>
            </w:r>
            <w:r w:rsidRPr="008661B4">
              <w:rPr>
                <w:sz w:val="24"/>
                <w:szCs w:val="24"/>
                <w:lang w:val="uk-UA"/>
              </w:rPr>
              <w:t xml:space="preserve">, </w:t>
            </w:r>
            <w:proofErr w:type="spellStart"/>
            <w:r w:rsidRPr="008661B4">
              <w:rPr>
                <w:sz w:val="24"/>
                <w:szCs w:val="24"/>
              </w:rPr>
              <w:t>моніторинг</w:t>
            </w:r>
            <w:proofErr w:type="spellEnd"/>
            <w:r w:rsidR="00AB778C">
              <w:rPr>
                <w:sz w:val="24"/>
                <w:szCs w:val="24"/>
                <w:lang w:val="uk-UA"/>
              </w:rPr>
              <w:t>, оцінювання</w:t>
            </w:r>
            <w:r w:rsidR="00DA088A">
              <w:rPr>
                <w:sz w:val="24"/>
                <w:szCs w:val="24"/>
                <w:lang w:val="uk-UA"/>
              </w:rPr>
              <w:t>,</w:t>
            </w:r>
          </w:p>
          <w:p w14:paraId="485346E2" w14:textId="6778ABDD" w:rsidR="00DA088A" w:rsidRPr="00DA088A" w:rsidRDefault="00DA088A" w:rsidP="00E91A44">
            <w:pPr>
              <w:widowControl/>
              <w:tabs>
                <w:tab w:val="left" w:pos="1134"/>
              </w:tabs>
              <w:overflowPunct/>
              <w:autoSpaceDE/>
              <w:autoSpaceDN/>
              <w:adjustRightInd/>
              <w:jc w:val="both"/>
              <w:textAlignment w:val="auto"/>
              <w:rPr>
                <w:sz w:val="24"/>
                <w:szCs w:val="24"/>
                <w:lang w:val="uk-UA"/>
              </w:rPr>
            </w:pPr>
            <w:r w:rsidRPr="00DA088A">
              <w:rPr>
                <w:sz w:val="24"/>
                <w:szCs w:val="24"/>
                <w:lang w:val="uk-UA"/>
              </w:rPr>
              <w:t>м</w:t>
            </w:r>
            <w:proofErr w:type="spellStart"/>
            <w:r w:rsidRPr="00DA088A">
              <w:rPr>
                <w:sz w:val="24"/>
                <w:szCs w:val="24"/>
              </w:rPr>
              <w:t>етод</w:t>
            </w:r>
            <w:proofErr w:type="spellEnd"/>
            <w:r w:rsidRPr="00DA088A">
              <w:rPr>
                <w:sz w:val="24"/>
                <w:szCs w:val="24"/>
              </w:rPr>
              <w:t xml:space="preserve"> </w:t>
            </w:r>
            <w:proofErr w:type="spellStart"/>
            <w:r w:rsidRPr="00DA088A">
              <w:rPr>
                <w:sz w:val="24"/>
                <w:szCs w:val="24"/>
              </w:rPr>
              <w:t>кейсів</w:t>
            </w:r>
            <w:proofErr w:type="spellEnd"/>
            <w:r w:rsidRPr="00DA088A">
              <w:rPr>
                <w:sz w:val="24"/>
                <w:szCs w:val="24"/>
              </w:rPr>
              <w:t xml:space="preserve"> (</w:t>
            </w:r>
            <w:proofErr w:type="spellStart"/>
            <w:r w:rsidRPr="00DA088A">
              <w:rPr>
                <w:sz w:val="24"/>
                <w:szCs w:val="24"/>
              </w:rPr>
              <w:t>сase</w:t>
            </w:r>
            <w:proofErr w:type="spellEnd"/>
            <w:r w:rsidRPr="00DA088A">
              <w:rPr>
                <w:sz w:val="24"/>
                <w:szCs w:val="24"/>
              </w:rPr>
              <w:t xml:space="preserve"> </w:t>
            </w:r>
            <w:proofErr w:type="spellStart"/>
            <w:r w:rsidRPr="00DA088A">
              <w:rPr>
                <w:sz w:val="24"/>
                <w:szCs w:val="24"/>
              </w:rPr>
              <w:t>study</w:t>
            </w:r>
            <w:proofErr w:type="spellEnd"/>
            <w:r w:rsidRPr="00DA088A">
              <w:rPr>
                <w:sz w:val="24"/>
                <w:szCs w:val="24"/>
              </w:rPr>
              <w:t>)</w:t>
            </w:r>
          </w:p>
          <w:p w14:paraId="0FFC973F" w14:textId="77777777" w:rsidR="000D7BB9" w:rsidRPr="008661B4" w:rsidRDefault="000D7BB9" w:rsidP="00E91A44">
            <w:pPr>
              <w:pStyle w:val="a3"/>
              <w:ind w:left="0" w:firstLine="709"/>
              <w:jc w:val="both"/>
              <w:rPr>
                <w:sz w:val="24"/>
                <w:szCs w:val="24"/>
              </w:rPr>
            </w:pPr>
          </w:p>
        </w:tc>
        <w:tc>
          <w:tcPr>
            <w:tcW w:w="3402" w:type="dxa"/>
          </w:tcPr>
          <w:p w14:paraId="6E9E1280" w14:textId="160942D3" w:rsidR="000D7BB9" w:rsidRPr="008661B4" w:rsidRDefault="000D7BB9" w:rsidP="00E91A44">
            <w:pPr>
              <w:jc w:val="both"/>
              <w:rPr>
                <w:iCs/>
                <w:sz w:val="24"/>
                <w:szCs w:val="24"/>
                <w:lang w:val="uk-UA"/>
              </w:rPr>
            </w:pPr>
            <w:r w:rsidRPr="008661B4">
              <w:rPr>
                <w:sz w:val="24"/>
                <w:szCs w:val="24"/>
                <w:lang w:val="uk-UA"/>
              </w:rPr>
              <w:t xml:space="preserve">філософський (діалектичний, аналітичний, </w:t>
            </w:r>
            <w:proofErr w:type="spellStart"/>
            <w:r w:rsidRPr="008661B4">
              <w:rPr>
                <w:sz w:val="24"/>
                <w:szCs w:val="24"/>
                <w:lang w:val="uk-UA"/>
              </w:rPr>
              <w:t>герменевтичний</w:t>
            </w:r>
            <w:proofErr w:type="spellEnd"/>
            <w:r w:rsidRPr="008661B4">
              <w:rPr>
                <w:sz w:val="24"/>
                <w:szCs w:val="24"/>
                <w:lang w:val="uk-UA"/>
              </w:rPr>
              <w:t xml:space="preserve">), історичний, </w:t>
            </w:r>
            <w:r w:rsidRPr="008661B4">
              <w:rPr>
                <w:iCs/>
                <w:sz w:val="24"/>
                <w:szCs w:val="24"/>
                <w:lang w:val="uk-UA"/>
              </w:rPr>
              <w:t xml:space="preserve">соціологічний, інституційний, </w:t>
            </w:r>
            <w:r w:rsidR="00AB778C">
              <w:rPr>
                <w:iCs/>
                <w:sz w:val="24"/>
                <w:szCs w:val="24"/>
                <w:lang w:val="uk-UA"/>
              </w:rPr>
              <w:t>картографічний,</w:t>
            </w:r>
            <w:r w:rsidRPr="008661B4">
              <w:rPr>
                <w:iCs/>
                <w:sz w:val="24"/>
                <w:szCs w:val="24"/>
                <w:lang w:val="uk-UA"/>
              </w:rPr>
              <w:t xml:space="preserve"> </w:t>
            </w:r>
            <w:proofErr w:type="spellStart"/>
            <w:r w:rsidRPr="008661B4">
              <w:rPr>
                <w:iCs/>
                <w:sz w:val="24"/>
                <w:szCs w:val="24"/>
                <w:lang w:val="uk-UA"/>
              </w:rPr>
              <w:t>біхевіористський</w:t>
            </w:r>
            <w:proofErr w:type="spellEnd"/>
            <w:r w:rsidRPr="008661B4">
              <w:rPr>
                <w:iCs/>
                <w:sz w:val="24"/>
                <w:szCs w:val="24"/>
                <w:lang w:val="uk-UA"/>
              </w:rPr>
              <w:t xml:space="preserve">, комплексний </w:t>
            </w:r>
            <w:r w:rsidRPr="008661B4">
              <w:rPr>
                <w:sz w:val="24"/>
                <w:szCs w:val="24"/>
                <w:lang w:val="uk-UA"/>
              </w:rPr>
              <w:t xml:space="preserve">методи; </w:t>
            </w:r>
            <w:proofErr w:type="spellStart"/>
            <w:r w:rsidRPr="008661B4">
              <w:rPr>
                <w:iCs/>
                <w:sz w:val="24"/>
                <w:szCs w:val="24"/>
              </w:rPr>
              <w:t>системний</w:t>
            </w:r>
            <w:proofErr w:type="spellEnd"/>
            <w:r w:rsidRPr="008661B4">
              <w:rPr>
                <w:iCs/>
                <w:sz w:val="24"/>
                <w:szCs w:val="24"/>
              </w:rPr>
              <w:t xml:space="preserve"> </w:t>
            </w:r>
            <w:proofErr w:type="spellStart"/>
            <w:r w:rsidRPr="008661B4">
              <w:rPr>
                <w:iCs/>
                <w:sz w:val="24"/>
                <w:szCs w:val="24"/>
              </w:rPr>
              <w:t>підхід</w:t>
            </w:r>
            <w:proofErr w:type="spellEnd"/>
            <w:r w:rsidRPr="008661B4">
              <w:rPr>
                <w:iCs/>
                <w:sz w:val="24"/>
                <w:szCs w:val="24"/>
                <w:lang w:val="uk-UA"/>
              </w:rPr>
              <w:t>,</w:t>
            </w:r>
            <w:r w:rsidRPr="008661B4">
              <w:rPr>
                <w:iCs/>
                <w:sz w:val="24"/>
                <w:szCs w:val="24"/>
              </w:rPr>
              <w:t xml:space="preserve"> </w:t>
            </w:r>
            <w:r w:rsidRPr="008661B4">
              <w:rPr>
                <w:iCs/>
                <w:sz w:val="24"/>
                <w:szCs w:val="24"/>
                <w:lang w:val="uk-UA"/>
              </w:rPr>
              <w:t xml:space="preserve"> </w:t>
            </w:r>
            <w:proofErr w:type="spellStart"/>
            <w:r w:rsidRPr="008661B4">
              <w:rPr>
                <w:iCs/>
                <w:sz w:val="24"/>
                <w:szCs w:val="24"/>
              </w:rPr>
              <w:t>функціональний</w:t>
            </w:r>
            <w:proofErr w:type="spellEnd"/>
            <w:r w:rsidRPr="008661B4">
              <w:rPr>
                <w:iCs/>
                <w:sz w:val="24"/>
                <w:szCs w:val="24"/>
              </w:rPr>
              <w:t xml:space="preserve"> </w:t>
            </w:r>
            <w:proofErr w:type="spellStart"/>
            <w:r w:rsidRPr="008661B4">
              <w:rPr>
                <w:iCs/>
                <w:sz w:val="24"/>
                <w:szCs w:val="24"/>
              </w:rPr>
              <w:t>підхід</w:t>
            </w:r>
            <w:proofErr w:type="spellEnd"/>
            <w:r w:rsidRPr="008661B4">
              <w:rPr>
                <w:iCs/>
                <w:sz w:val="24"/>
                <w:szCs w:val="24"/>
                <w:lang w:val="uk-UA"/>
              </w:rPr>
              <w:t xml:space="preserve">, </w:t>
            </w:r>
            <w:r w:rsidRPr="008661B4">
              <w:rPr>
                <w:iCs/>
                <w:sz w:val="24"/>
                <w:szCs w:val="24"/>
              </w:rPr>
              <w:t xml:space="preserve">метод структурного </w:t>
            </w:r>
            <w:proofErr w:type="spellStart"/>
            <w:r w:rsidRPr="008661B4">
              <w:rPr>
                <w:iCs/>
                <w:sz w:val="24"/>
                <w:szCs w:val="24"/>
              </w:rPr>
              <w:t>аналізу</w:t>
            </w:r>
            <w:proofErr w:type="spellEnd"/>
            <w:r w:rsidRPr="008661B4">
              <w:rPr>
                <w:iCs/>
                <w:sz w:val="24"/>
                <w:szCs w:val="24"/>
                <w:lang w:val="uk-UA"/>
              </w:rPr>
              <w:t xml:space="preserve">, </w:t>
            </w:r>
            <w:r w:rsidRPr="008661B4">
              <w:rPr>
                <w:iCs/>
                <w:sz w:val="24"/>
                <w:szCs w:val="24"/>
              </w:rPr>
              <w:t>структурно-</w:t>
            </w:r>
            <w:proofErr w:type="spellStart"/>
            <w:r w:rsidRPr="008661B4">
              <w:rPr>
                <w:iCs/>
                <w:sz w:val="24"/>
                <w:szCs w:val="24"/>
              </w:rPr>
              <w:t>функціональний</w:t>
            </w:r>
            <w:proofErr w:type="spellEnd"/>
            <w:r w:rsidRPr="008661B4">
              <w:rPr>
                <w:iCs/>
                <w:sz w:val="24"/>
                <w:szCs w:val="24"/>
              </w:rPr>
              <w:t xml:space="preserve"> метод</w:t>
            </w:r>
          </w:p>
          <w:p w14:paraId="68431218" w14:textId="77777777" w:rsidR="000D7BB9" w:rsidRPr="008661B4" w:rsidRDefault="000D7BB9" w:rsidP="00E91A44">
            <w:pPr>
              <w:widowControl/>
              <w:tabs>
                <w:tab w:val="left" w:pos="1134"/>
              </w:tabs>
              <w:overflowPunct/>
              <w:autoSpaceDE/>
              <w:autoSpaceDN/>
              <w:adjustRightInd/>
              <w:jc w:val="both"/>
              <w:textAlignment w:val="auto"/>
              <w:rPr>
                <w:sz w:val="24"/>
                <w:szCs w:val="24"/>
                <w:lang w:val="uk-UA"/>
              </w:rPr>
            </w:pPr>
          </w:p>
        </w:tc>
        <w:tc>
          <w:tcPr>
            <w:tcW w:w="3543" w:type="dxa"/>
          </w:tcPr>
          <w:p w14:paraId="701A041F" w14:textId="60E1A0E5" w:rsidR="000D7BB9" w:rsidRPr="008661B4" w:rsidRDefault="000D7BB9" w:rsidP="00E91A44">
            <w:pPr>
              <w:jc w:val="both"/>
              <w:rPr>
                <w:iCs/>
                <w:sz w:val="24"/>
                <w:szCs w:val="24"/>
                <w:lang w:val="uk-UA"/>
              </w:rPr>
            </w:pPr>
            <w:r w:rsidRPr="008661B4">
              <w:rPr>
                <w:iCs/>
                <w:spacing w:val="-2"/>
                <w:sz w:val="24"/>
                <w:szCs w:val="24"/>
                <w:lang w:val="uk-UA"/>
              </w:rPr>
              <w:t>аналізу і синтезу</w:t>
            </w:r>
            <w:r w:rsidRPr="008661B4">
              <w:rPr>
                <w:iCs/>
                <w:sz w:val="24"/>
                <w:szCs w:val="24"/>
                <w:lang w:val="uk-UA"/>
              </w:rPr>
              <w:t xml:space="preserve">, </w:t>
            </w:r>
            <w:r w:rsidRPr="008661B4">
              <w:rPr>
                <w:sz w:val="24"/>
                <w:szCs w:val="24"/>
                <w:lang w:val="uk-UA"/>
              </w:rPr>
              <w:t xml:space="preserve">індукція і дедукція, </w:t>
            </w:r>
            <w:r w:rsidR="00DA088A">
              <w:rPr>
                <w:sz w:val="24"/>
                <w:szCs w:val="24"/>
                <w:lang w:val="uk-UA"/>
              </w:rPr>
              <w:t xml:space="preserve">абдукція, </w:t>
            </w:r>
            <w:r w:rsidR="0000751C" w:rsidRPr="008661B4">
              <w:rPr>
                <w:sz w:val="24"/>
                <w:szCs w:val="24"/>
                <w:lang w:val="uk-UA"/>
              </w:rPr>
              <w:t>абстрагування й конкретизація, узагальнення і обмеження,</w:t>
            </w:r>
            <w:r w:rsidR="0000751C">
              <w:rPr>
                <w:sz w:val="24"/>
                <w:szCs w:val="24"/>
                <w:lang w:val="uk-UA"/>
              </w:rPr>
              <w:t xml:space="preserve"> аналогія,</w:t>
            </w:r>
            <w:r w:rsidR="0000751C" w:rsidRPr="008661B4">
              <w:rPr>
                <w:sz w:val="24"/>
                <w:szCs w:val="24"/>
                <w:lang w:val="uk-UA"/>
              </w:rPr>
              <w:t xml:space="preserve"> </w:t>
            </w:r>
            <w:r w:rsidR="00524CD2" w:rsidRPr="008661B4">
              <w:rPr>
                <w:sz w:val="24"/>
                <w:szCs w:val="24"/>
                <w:lang w:val="uk-UA"/>
              </w:rPr>
              <w:t>ідеалізація,</w:t>
            </w:r>
            <w:r w:rsidR="00524CD2">
              <w:rPr>
                <w:sz w:val="24"/>
                <w:szCs w:val="24"/>
                <w:lang w:val="uk-UA"/>
              </w:rPr>
              <w:t xml:space="preserve"> </w:t>
            </w:r>
            <w:r w:rsidR="00524CD2" w:rsidRPr="008661B4">
              <w:rPr>
                <w:sz w:val="24"/>
                <w:szCs w:val="24"/>
                <w:lang w:val="uk-UA"/>
              </w:rPr>
              <w:t>формалізація,</w:t>
            </w:r>
            <w:r w:rsidR="00524CD2">
              <w:rPr>
                <w:sz w:val="24"/>
                <w:szCs w:val="24"/>
                <w:lang w:val="uk-UA"/>
              </w:rPr>
              <w:t xml:space="preserve"> </w:t>
            </w:r>
            <w:r w:rsidRPr="008661B4">
              <w:rPr>
                <w:sz w:val="24"/>
                <w:szCs w:val="24"/>
                <w:lang w:val="uk-UA"/>
              </w:rPr>
              <w:t>моделювання (структурно-логічне, графічне, математичне, комп’ютерне,</w:t>
            </w:r>
            <w:r w:rsidR="00CF4910">
              <w:rPr>
                <w:sz w:val="24"/>
                <w:szCs w:val="24"/>
                <w:lang w:val="uk-UA"/>
              </w:rPr>
              <w:t xml:space="preserve"> </w:t>
            </w:r>
            <w:proofErr w:type="spellStart"/>
            <w:r w:rsidRPr="008661B4">
              <w:rPr>
                <w:sz w:val="24"/>
                <w:szCs w:val="24"/>
                <w:lang w:val="uk-UA"/>
              </w:rPr>
              <w:t>економетричне</w:t>
            </w:r>
            <w:proofErr w:type="spellEnd"/>
            <w:r w:rsidRPr="008661B4">
              <w:rPr>
                <w:sz w:val="24"/>
                <w:szCs w:val="24"/>
                <w:lang w:val="uk-UA"/>
              </w:rPr>
              <w:t>), статистичний</w:t>
            </w:r>
            <w:r w:rsidR="00AB778C">
              <w:rPr>
                <w:sz w:val="24"/>
                <w:szCs w:val="24"/>
                <w:lang w:val="uk-UA"/>
              </w:rPr>
              <w:t xml:space="preserve"> (дисперсійний)</w:t>
            </w:r>
            <w:r w:rsidRPr="008661B4">
              <w:rPr>
                <w:sz w:val="24"/>
                <w:szCs w:val="24"/>
                <w:lang w:val="uk-UA"/>
              </w:rPr>
              <w:t>,</w:t>
            </w:r>
            <w:r w:rsidR="00AB778C">
              <w:rPr>
                <w:sz w:val="24"/>
                <w:szCs w:val="24"/>
                <w:lang w:val="uk-UA"/>
              </w:rPr>
              <w:t xml:space="preserve"> математи</w:t>
            </w:r>
            <w:r w:rsidR="000169C8">
              <w:rPr>
                <w:sz w:val="24"/>
                <w:szCs w:val="24"/>
                <w:lang w:val="uk-UA"/>
              </w:rPr>
              <w:t>ч</w:t>
            </w:r>
            <w:r w:rsidR="00AB778C">
              <w:rPr>
                <w:sz w:val="24"/>
                <w:szCs w:val="24"/>
                <w:lang w:val="uk-UA"/>
              </w:rPr>
              <w:t>ний,</w:t>
            </w:r>
            <w:r w:rsidRPr="008661B4">
              <w:rPr>
                <w:sz w:val="24"/>
                <w:szCs w:val="24"/>
                <w:lang w:val="uk-UA"/>
              </w:rPr>
              <w:t xml:space="preserve"> </w:t>
            </w:r>
            <w:r w:rsidRPr="008661B4">
              <w:rPr>
                <w:iCs/>
                <w:sz w:val="24"/>
                <w:szCs w:val="24"/>
                <w:lang w:val="uk-UA"/>
              </w:rPr>
              <w:t xml:space="preserve">ситуаційний, </w:t>
            </w:r>
            <w:r w:rsidRPr="008661B4">
              <w:rPr>
                <w:sz w:val="24"/>
                <w:szCs w:val="24"/>
                <w:lang w:val="uk-UA"/>
              </w:rPr>
              <w:t>аксіоматичний, екстраполяція, періодизація, прогнозування</w:t>
            </w:r>
            <w:r w:rsidR="00F8441A">
              <w:rPr>
                <w:sz w:val="24"/>
                <w:szCs w:val="24"/>
                <w:lang w:val="uk-UA"/>
              </w:rPr>
              <w:t xml:space="preserve">, </w:t>
            </w:r>
            <w:proofErr w:type="spellStart"/>
            <w:r w:rsidR="00F8441A">
              <w:rPr>
                <w:sz w:val="24"/>
                <w:szCs w:val="24"/>
                <w:lang w:val="uk-UA"/>
              </w:rPr>
              <w:t>типологізація</w:t>
            </w:r>
            <w:proofErr w:type="spellEnd"/>
            <w:r w:rsidR="00F8441A">
              <w:rPr>
                <w:sz w:val="24"/>
                <w:szCs w:val="24"/>
                <w:lang w:val="uk-UA"/>
              </w:rPr>
              <w:t>, класифікація</w:t>
            </w:r>
          </w:p>
        </w:tc>
      </w:tr>
    </w:tbl>
    <w:p w14:paraId="6F21F4C0" w14:textId="77777777" w:rsidR="00E91A44" w:rsidRDefault="00E91A44" w:rsidP="009F6AA4">
      <w:pPr>
        <w:widowControl/>
        <w:tabs>
          <w:tab w:val="left" w:pos="1134"/>
        </w:tabs>
        <w:overflowPunct/>
        <w:autoSpaceDE/>
        <w:autoSpaceDN/>
        <w:adjustRightInd/>
        <w:spacing w:line="276" w:lineRule="auto"/>
        <w:ind w:firstLine="709"/>
        <w:jc w:val="both"/>
        <w:textAlignment w:val="auto"/>
        <w:rPr>
          <w:sz w:val="28"/>
          <w:szCs w:val="28"/>
          <w:lang w:val="uk-UA"/>
        </w:rPr>
      </w:pPr>
    </w:p>
    <w:p w14:paraId="17F035AE" w14:textId="43583FBA" w:rsidR="004A15EB" w:rsidRDefault="004A15EB" w:rsidP="000169C8">
      <w:pPr>
        <w:spacing w:line="276" w:lineRule="auto"/>
        <w:ind w:firstLine="709"/>
        <w:jc w:val="both"/>
        <w:rPr>
          <w:sz w:val="28"/>
          <w:szCs w:val="28"/>
          <w:lang w:val="uk-UA"/>
        </w:rPr>
      </w:pPr>
      <w:r>
        <w:rPr>
          <w:sz w:val="28"/>
          <w:szCs w:val="28"/>
          <w:lang w:val="uk-UA"/>
        </w:rPr>
        <w:t xml:space="preserve">Межі методів є </w:t>
      </w:r>
      <w:r w:rsidR="00B17F87">
        <w:rPr>
          <w:sz w:val="28"/>
          <w:szCs w:val="28"/>
          <w:lang w:val="uk-UA"/>
        </w:rPr>
        <w:t xml:space="preserve">доволі </w:t>
      </w:r>
      <w:r>
        <w:rPr>
          <w:sz w:val="28"/>
          <w:szCs w:val="28"/>
          <w:lang w:val="uk-UA"/>
        </w:rPr>
        <w:t xml:space="preserve">умовними, зокрема емпіричні методи застосовуються на теоретичному рівні і навпаки. </w:t>
      </w:r>
      <w:proofErr w:type="spellStart"/>
      <w:r w:rsidR="00394781" w:rsidRPr="009F6AA4">
        <w:rPr>
          <w:sz w:val="28"/>
          <w:szCs w:val="28"/>
        </w:rPr>
        <w:t>Кожен</w:t>
      </w:r>
      <w:proofErr w:type="spellEnd"/>
      <w:r w:rsidR="00394781" w:rsidRPr="009F6AA4">
        <w:rPr>
          <w:sz w:val="28"/>
          <w:szCs w:val="28"/>
        </w:rPr>
        <w:t xml:space="preserve"> </w:t>
      </w:r>
      <w:proofErr w:type="spellStart"/>
      <w:r w:rsidR="00394781" w:rsidRPr="009F6AA4">
        <w:rPr>
          <w:sz w:val="28"/>
          <w:szCs w:val="28"/>
        </w:rPr>
        <w:t>із</w:t>
      </w:r>
      <w:proofErr w:type="spellEnd"/>
      <w:r w:rsidR="00394781" w:rsidRPr="009F6AA4">
        <w:rPr>
          <w:sz w:val="28"/>
          <w:szCs w:val="28"/>
        </w:rPr>
        <w:t xml:space="preserve"> </w:t>
      </w:r>
      <w:proofErr w:type="spellStart"/>
      <w:r w:rsidR="00394781" w:rsidRPr="009F6AA4">
        <w:rPr>
          <w:sz w:val="28"/>
          <w:szCs w:val="28"/>
        </w:rPr>
        <w:t>названих</w:t>
      </w:r>
      <w:proofErr w:type="spellEnd"/>
      <w:r w:rsidR="00394781" w:rsidRPr="009F6AA4">
        <w:rPr>
          <w:sz w:val="28"/>
          <w:szCs w:val="28"/>
        </w:rPr>
        <w:t xml:space="preserve"> </w:t>
      </w:r>
      <w:proofErr w:type="spellStart"/>
      <w:r w:rsidR="00394781" w:rsidRPr="009F6AA4">
        <w:rPr>
          <w:sz w:val="28"/>
          <w:szCs w:val="28"/>
        </w:rPr>
        <w:t>методів</w:t>
      </w:r>
      <w:proofErr w:type="spellEnd"/>
      <w:r w:rsidR="00394781" w:rsidRPr="009F6AA4">
        <w:rPr>
          <w:sz w:val="28"/>
          <w:szCs w:val="28"/>
        </w:rPr>
        <w:t xml:space="preserve"> (</w:t>
      </w:r>
      <w:proofErr w:type="spellStart"/>
      <w:r w:rsidR="00394781" w:rsidRPr="009F6AA4">
        <w:rPr>
          <w:sz w:val="28"/>
          <w:szCs w:val="28"/>
        </w:rPr>
        <w:t>їх</w:t>
      </w:r>
      <w:proofErr w:type="spellEnd"/>
      <w:r w:rsidR="00394781" w:rsidRPr="009F6AA4">
        <w:rPr>
          <w:sz w:val="28"/>
          <w:szCs w:val="28"/>
        </w:rPr>
        <w:t xml:space="preserve"> </w:t>
      </w:r>
      <w:proofErr w:type="spellStart"/>
      <w:r w:rsidR="00394781" w:rsidRPr="009F6AA4">
        <w:rPr>
          <w:sz w:val="28"/>
          <w:szCs w:val="28"/>
        </w:rPr>
        <w:t>груп</w:t>
      </w:r>
      <w:proofErr w:type="spellEnd"/>
      <w:r w:rsidR="00394781" w:rsidRPr="009F6AA4">
        <w:rPr>
          <w:sz w:val="28"/>
          <w:szCs w:val="28"/>
        </w:rPr>
        <w:t xml:space="preserve">) </w:t>
      </w:r>
      <w:proofErr w:type="spellStart"/>
      <w:r w:rsidR="00394781" w:rsidRPr="009F6AA4">
        <w:rPr>
          <w:sz w:val="28"/>
          <w:szCs w:val="28"/>
        </w:rPr>
        <w:t>застосовують</w:t>
      </w:r>
      <w:proofErr w:type="spellEnd"/>
      <w:r w:rsidR="00394781" w:rsidRPr="009F6AA4">
        <w:rPr>
          <w:sz w:val="28"/>
          <w:szCs w:val="28"/>
        </w:rPr>
        <w:t xml:space="preserve"> не </w:t>
      </w:r>
      <w:proofErr w:type="spellStart"/>
      <w:r w:rsidR="00394781" w:rsidRPr="009F6AA4">
        <w:rPr>
          <w:sz w:val="28"/>
          <w:szCs w:val="28"/>
        </w:rPr>
        <w:t>ізольовано</w:t>
      </w:r>
      <w:proofErr w:type="spellEnd"/>
      <w:r w:rsidR="00394781" w:rsidRPr="009F6AA4">
        <w:rPr>
          <w:sz w:val="28"/>
          <w:szCs w:val="28"/>
        </w:rPr>
        <w:t xml:space="preserve">, а </w:t>
      </w:r>
      <w:proofErr w:type="spellStart"/>
      <w:r w:rsidR="00394781">
        <w:rPr>
          <w:sz w:val="28"/>
          <w:szCs w:val="28"/>
          <w:lang w:val="uk-UA"/>
        </w:rPr>
        <w:t>синергетично</w:t>
      </w:r>
      <w:proofErr w:type="spellEnd"/>
      <w:r w:rsidR="00394781" w:rsidRPr="009F6AA4">
        <w:rPr>
          <w:sz w:val="28"/>
          <w:szCs w:val="28"/>
        </w:rPr>
        <w:t xml:space="preserve">, </w:t>
      </w:r>
      <w:proofErr w:type="spellStart"/>
      <w:r w:rsidR="00394781" w:rsidRPr="009F6AA4">
        <w:rPr>
          <w:sz w:val="28"/>
          <w:szCs w:val="28"/>
        </w:rPr>
        <w:t>що</w:t>
      </w:r>
      <w:proofErr w:type="spellEnd"/>
      <w:r w:rsidR="00394781" w:rsidRPr="009F6AA4">
        <w:rPr>
          <w:sz w:val="28"/>
          <w:szCs w:val="28"/>
        </w:rPr>
        <w:t xml:space="preserve"> </w:t>
      </w:r>
      <w:proofErr w:type="spellStart"/>
      <w:r w:rsidR="00394781" w:rsidRPr="009F6AA4">
        <w:rPr>
          <w:sz w:val="28"/>
          <w:szCs w:val="28"/>
        </w:rPr>
        <w:t>дає</w:t>
      </w:r>
      <w:proofErr w:type="spellEnd"/>
      <w:r w:rsidR="00394781" w:rsidRPr="009F6AA4">
        <w:rPr>
          <w:sz w:val="28"/>
          <w:szCs w:val="28"/>
        </w:rPr>
        <w:t xml:space="preserve"> </w:t>
      </w:r>
      <w:proofErr w:type="spellStart"/>
      <w:r w:rsidR="00394781" w:rsidRPr="009F6AA4">
        <w:rPr>
          <w:sz w:val="28"/>
          <w:szCs w:val="28"/>
        </w:rPr>
        <w:t>змогу</w:t>
      </w:r>
      <w:proofErr w:type="spellEnd"/>
      <w:r w:rsidR="00394781" w:rsidRPr="009F6AA4">
        <w:rPr>
          <w:sz w:val="28"/>
          <w:szCs w:val="28"/>
        </w:rPr>
        <w:t xml:space="preserve"> </w:t>
      </w:r>
      <w:proofErr w:type="spellStart"/>
      <w:r w:rsidR="00394781" w:rsidRPr="009F6AA4">
        <w:rPr>
          <w:sz w:val="28"/>
          <w:szCs w:val="28"/>
        </w:rPr>
        <w:t>отримати</w:t>
      </w:r>
      <w:proofErr w:type="spellEnd"/>
      <w:r w:rsidR="00394781" w:rsidRPr="009F6AA4">
        <w:rPr>
          <w:sz w:val="28"/>
          <w:szCs w:val="28"/>
        </w:rPr>
        <w:t xml:space="preserve"> </w:t>
      </w:r>
      <w:proofErr w:type="spellStart"/>
      <w:r w:rsidR="00394781" w:rsidRPr="009F6AA4">
        <w:rPr>
          <w:sz w:val="28"/>
          <w:szCs w:val="28"/>
        </w:rPr>
        <w:t>більш</w:t>
      </w:r>
      <w:proofErr w:type="spellEnd"/>
      <w:r w:rsidR="00394781" w:rsidRPr="009F6AA4">
        <w:rPr>
          <w:sz w:val="28"/>
          <w:szCs w:val="28"/>
        </w:rPr>
        <w:t xml:space="preserve"> </w:t>
      </w:r>
      <w:proofErr w:type="spellStart"/>
      <w:r w:rsidR="00394781" w:rsidRPr="009F6AA4">
        <w:rPr>
          <w:sz w:val="28"/>
          <w:szCs w:val="28"/>
        </w:rPr>
        <w:t>повні</w:t>
      </w:r>
      <w:proofErr w:type="spellEnd"/>
      <w:r w:rsidR="00394781" w:rsidRPr="009F6AA4">
        <w:rPr>
          <w:sz w:val="28"/>
          <w:szCs w:val="28"/>
        </w:rPr>
        <w:t xml:space="preserve"> та </w:t>
      </w:r>
      <w:proofErr w:type="spellStart"/>
      <w:r w:rsidR="00394781" w:rsidRPr="009F6AA4">
        <w:rPr>
          <w:sz w:val="28"/>
          <w:szCs w:val="28"/>
        </w:rPr>
        <w:t>всебічні</w:t>
      </w:r>
      <w:proofErr w:type="spellEnd"/>
      <w:r w:rsidR="00394781" w:rsidRPr="009F6AA4">
        <w:rPr>
          <w:sz w:val="28"/>
          <w:szCs w:val="28"/>
        </w:rPr>
        <w:t xml:space="preserve"> </w:t>
      </w:r>
      <w:proofErr w:type="spellStart"/>
      <w:r w:rsidR="00394781" w:rsidRPr="009F6AA4">
        <w:rPr>
          <w:sz w:val="28"/>
          <w:szCs w:val="28"/>
        </w:rPr>
        <w:t>результати</w:t>
      </w:r>
      <w:proofErr w:type="spellEnd"/>
      <w:r w:rsidR="00394781" w:rsidRPr="009F6AA4">
        <w:rPr>
          <w:sz w:val="28"/>
          <w:szCs w:val="28"/>
        </w:rPr>
        <w:t xml:space="preserve"> </w:t>
      </w:r>
      <w:proofErr w:type="spellStart"/>
      <w:r w:rsidR="00394781" w:rsidRPr="009F6AA4">
        <w:rPr>
          <w:sz w:val="28"/>
          <w:szCs w:val="28"/>
        </w:rPr>
        <w:t>наукових</w:t>
      </w:r>
      <w:proofErr w:type="spellEnd"/>
      <w:r w:rsidR="00394781" w:rsidRPr="009F6AA4">
        <w:rPr>
          <w:sz w:val="28"/>
          <w:szCs w:val="28"/>
        </w:rPr>
        <w:t xml:space="preserve"> </w:t>
      </w:r>
      <w:proofErr w:type="spellStart"/>
      <w:r w:rsidR="00394781" w:rsidRPr="009F6AA4">
        <w:rPr>
          <w:sz w:val="28"/>
          <w:szCs w:val="28"/>
        </w:rPr>
        <w:t>досліджень</w:t>
      </w:r>
      <w:proofErr w:type="spellEnd"/>
      <w:r w:rsidR="00394781" w:rsidRPr="009F6AA4">
        <w:rPr>
          <w:sz w:val="28"/>
          <w:szCs w:val="28"/>
        </w:rPr>
        <w:t xml:space="preserve">. </w:t>
      </w:r>
      <w:r>
        <w:rPr>
          <w:sz w:val="28"/>
          <w:szCs w:val="28"/>
          <w:lang w:val="uk-UA"/>
        </w:rPr>
        <w:t xml:space="preserve">Наприклад, </w:t>
      </w:r>
      <w:r w:rsidR="00B17F87">
        <w:rPr>
          <w:sz w:val="28"/>
          <w:szCs w:val="28"/>
          <w:lang w:val="uk-UA"/>
        </w:rPr>
        <w:t xml:space="preserve">експеримент, </w:t>
      </w:r>
      <w:r>
        <w:rPr>
          <w:sz w:val="28"/>
          <w:szCs w:val="28"/>
          <w:lang w:val="uk-UA"/>
        </w:rPr>
        <w:t xml:space="preserve">аналогія можуть використовуватися в теоретичному дослідженні, а </w:t>
      </w:r>
      <w:r w:rsidR="00B17F87">
        <w:rPr>
          <w:sz w:val="28"/>
          <w:szCs w:val="28"/>
          <w:lang w:val="uk-UA"/>
        </w:rPr>
        <w:t>аналіз і синтез – в емпіричних дослідженнях.</w:t>
      </w:r>
      <w:r w:rsidR="00394781">
        <w:rPr>
          <w:sz w:val="28"/>
          <w:szCs w:val="28"/>
          <w:lang w:val="uk-UA"/>
        </w:rPr>
        <w:t xml:space="preserve"> У результаті емпіричне пізнання розвиває теоретичне, і навпаки.</w:t>
      </w:r>
      <w:r w:rsidR="005C06F6">
        <w:rPr>
          <w:sz w:val="28"/>
          <w:szCs w:val="28"/>
          <w:lang w:val="uk-UA"/>
        </w:rPr>
        <w:t xml:space="preserve"> </w:t>
      </w:r>
    </w:p>
    <w:p w14:paraId="76F2807F" w14:textId="28F8C259" w:rsidR="005C06F6" w:rsidRPr="009F6AA4" w:rsidRDefault="005C06F6" w:rsidP="000169C8">
      <w:pPr>
        <w:widowControl/>
        <w:tabs>
          <w:tab w:val="left" w:pos="1134"/>
        </w:tabs>
        <w:overflowPunct/>
        <w:autoSpaceDE/>
        <w:autoSpaceDN/>
        <w:adjustRightInd/>
        <w:spacing w:line="276" w:lineRule="auto"/>
        <w:ind w:firstLine="709"/>
        <w:jc w:val="both"/>
        <w:textAlignment w:val="auto"/>
        <w:rPr>
          <w:sz w:val="28"/>
          <w:szCs w:val="28"/>
          <w:lang w:val="uk-UA"/>
        </w:rPr>
      </w:pPr>
      <w:r w:rsidRPr="00C80CF6">
        <w:rPr>
          <w:sz w:val="28"/>
          <w:szCs w:val="28"/>
          <w:lang w:val="uk-UA"/>
        </w:rPr>
        <w:t xml:space="preserve">До </w:t>
      </w:r>
      <w:r w:rsidRPr="00C80CF6">
        <w:rPr>
          <w:b/>
          <w:bCs/>
          <w:sz w:val="28"/>
          <w:szCs w:val="28"/>
          <w:lang w:val="uk-UA"/>
        </w:rPr>
        <w:t>с</w:t>
      </w:r>
      <w:r w:rsidRPr="00C80CF6">
        <w:rPr>
          <w:b/>
          <w:bCs/>
          <w:i/>
          <w:sz w:val="28"/>
          <w:szCs w:val="28"/>
          <w:lang w:val="uk-UA"/>
        </w:rPr>
        <w:t xml:space="preserve">пеціальних </w:t>
      </w:r>
      <w:r w:rsidR="00FC38D3" w:rsidRPr="00C80CF6">
        <w:rPr>
          <w:b/>
          <w:bCs/>
          <w:i/>
          <w:sz w:val="28"/>
          <w:szCs w:val="28"/>
          <w:lang w:val="uk-UA"/>
        </w:rPr>
        <w:t xml:space="preserve">або конкретно-наукових </w:t>
      </w:r>
      <w:r w:rsidRPr="00C80CF6">
        <w:rPr>
          <w:b/>
          <w:bCs/>
          <w:i/>
          <w:sz w:val="28"/>
          <w:szCs w:val="28"/>
          <w:lang w:val="uk-UA"/>
        </w:rPr>
        <w:t>методів</w:t>
      </w:r>
      <w:r w:rsidRPr="00C80CF6">
        <w:rPr>
          <w:i/>
          <w:sz w:val="28"/>
          <w:szCs w:val="28"/>
          <w:lang w:val="uk-UA"/>
        </w:rPr>
        <w:t xml:space="preserve"> </w:t>
      </w:r>
      <w:r w:rsidRPr="00C80CF6">
        <w:rPr>
          <w:iCs/>
          <w:sz w:val="28"/>
          <w:szCs w:val="28"/>
          <w:lang w:val="uk-UA"/>
        </w:rPr>
        <w:t>відносяться такі</w:t>
      </w:r>
      <w:r w:rsidRPr="00C80CF6">
        <w:rPr>
          <w:sz w:val="28"/>
          <w:szCs w:val="28"/>
          <w:lang w:val="uk-UA"/>
        </w:rPr>
        <w:t>:</w:t>
      </w:r>
      <w:r w:rsidRPr="009F6AA4">
        <w:rPr>
          <w:sz w:val="28"/>
          <w:szCs w:val="28"/>
          <w:lang w:val="uk-UA"/>
        </w:rPr>
        <w:t xml:space="preserve"> </w:t>
      </w:r>
      <w:r w:rsidR="00524CD2">
        <w:rPr>
          <w:sz w:val="28"/>
          <w:szCs w:val="28"/>
          <w:lang w:val="uk-UA"/>
        </w:rPr>
        <w:t xml:space="preserve">контент-аналіз, </w:t>
      </w:r>
      <w:r w:rsidR="00FC38D3">
        <w:rPr>
          <w:sz w:val="28"/>
          <w:szCs w:val="28"/>
          <w:lang w:val="en-US"/>
        </w:rPr>
        <w:t>SWOT</w:t>
      </w:r>
      <w:r w:rsidR="00FC38D3">
        <w:rPr>
          <w:sz w:val="28"/>
          <w:szCs w:val="28"/>
          <w:lang w:val="uk-UA"/>
        </w:rPr>
        <w:t xml:space="preserve">-аналіз, </w:t>
      </w:r>
      <w:r w:rsidR="00524CD2" w:rsidRPr="00524CD2">
        <w:rPr>
          <w:sz w:val="28"/>
          <w:szCs w:val="28"/>
          <w:lang w:val="uk-UA"/>
        </w:rPr>
        <w:t>метод соціально-правового експерименту,</w:t>
      </w:r>
      <w:r w:rsidR="00524CD2">
        <w:rPr>
          <w:lang w:val="uk-UA"/>
        </w:rPr>
        <w:t xml:space="preserve"> </w:t>
      </w:r>
      <w:r w:rsidR="00524CD2" w:rsidRPr="00524CD2">
        <w:rPr>
          <w:sz w:val="28"/>
          <w:szCs w:val="28"/>
          <w:lang w:val="uk-UA"/>
        </w:rPr>
        <w:t xml:space="preserve">кібернетичний, </w:t>
      </w:r>
      <w:r w:rsidR="00870216" w:rsidRPr="00524CD2">
        <w:rPr>
          <w:sz w:val="28"/>
          <w:szCs w:val="28"/>
          <w:lang w:val="uk-UA"/>
        </w:rPr>
        <w:t xml:space="preserve">дерево цілей, </w:t>
      </w:r>
      <w:r w:rsidR="00FC38D3" w:rsidRPr="00524CD2">
        <w:rPr>
          <w:sz w:val="28"/>
          <w:szCs w:val="28"/>
          <w:lang w:val="uk-UA"/>
        </w:rPr>
        <w:t xml:space="preserve">експертне опитування, </w:t>
      </w:r>
      <w:r w:rsidR="00870216" w:rsidRPr="00524CD2">
        <w:rPr>
          <w:sz w:val="28"/>
          <w:szCs w:val="28"/>
          <w:lang w:val="uk-UA"/>
        </w:rPr>
        <w:t xml:space="preserve">тестування, </w:t>
      </w:r>
      <w:r w:rsidR="00FC38D3" w:rsidRPr="00524CD2">
        <w:rPr>
          <w:sz w:val="28"/>
          <w:szCs w:val="28"/>
          <w:lang w:val="uk-UA"/>
        </w:rPr>
        <w:t xml:space="preserve">анкетування, </w:t>
      </w:r>
      <w:r w:rsidR="00870216" w:rsidRPr="00524CD2">
        <w:rPr>
          <w:sz w:val="28"/>
          <w:szCs w:val="28"/>
          <w:lang w:val="uk-UA"/>
        </w:rPr>
        <w:t xml:space="preserve">фокус-груп, соціологічний </w:t>
      </w:r>
      <w:r w:rsidR="00870216">
        <w:rPr>
          <w:sz w:val="28"/>
          <w:szCs w:val="28"/>
          <w:lang w:val="uk-UA"/>
        </w:rPr>
        <w:t xml:space="preserve">метод, економічний аналіз, </w:t>
      </w:r>
      <w:r w:rsidRPr="009F6AA4">
        <w:rPr>
          <w:sz w:val="28"/>
          <w:szCs w:val="28"/>
          <w:lang w:val="uk-UA"/>
        </w:rPr>
        <w:t xml:space="preserve">морфологічний аналіз, </w:t>
      </w:r>
      <w:r w:rsidR="00870216">
        <w:rPr>
          <w:sz w:val="28"/>
          <w:szCs w:val="28"/>
          <w:lang w:val="uk-UA"/>
        </w:rPr>
        <w:t xml:space="preserve">метод </w:t>
      </w:r>
      <w:r w:rsidR="00FC38D3">
        <w:rPr>
          <w:sz w:val="28"/>
          <w:szCs w:val="28"/>
          <w:lang w:val="uk-UA"/>
        </w:rPr>
        <w:t xml:space="preserve">ситуаційних оцінок, експертизи, проектування, інтерв’ю, аналіз ієрархій, </w:t>
      </w:r>
      <w:r w:rsidR="00EE072F">
        <w:rPr>
          <w:sz w:val="28"/>
          <w:szCs w:val="28"/>
          <w:lang w:val="uk-UA"/>
        </w:rPr>
        <w:t xml:space="preserve">метод </w:t>
      </w:r>
      <w:proofErr w:type="spellStart"/>
      <w:r w:rsidRPr="009F6AA4">
        <w:rPr>
          <w:sz w:val="28"/>
          <w:szCs w:val="28"/>
          <w:lang w:val="uk-UA"/>
        </w:rPr>
        <w:t>синектик</w:t>
      </w:r>
      <w:r w:rsidR="00EE072F">
        <w:rPr>
          <w:sz w:val="28"/>
          <w:szCs w:val="28"/>
          <w:lang w:val="uk-UA"/>
        </w:rPr>
        <w:t>и</w:t>
      </w:r>
      <w:proofErr w:type="spellEnd"/>
      <w:r w:rsidRPr="009F6AA4">
        <w:rPr>
          <w:sz w:val="28"/>
          <w:szCs w:val="28"/>
          <w:lang w:val="uk-UA"/>
        </w:rPr>
        <w:t xml:space="preserve">, </w:t>
      </w:r>
      <w:r w:rsidR="00FC38D3">
        <w:rPr>
          <w:sz w:val="28"/>
          <w:szCs w:val="28"/>
          <w:lang w:val="uk-UA"/>
        </w:rPr>
        <w:t xml:space="preserve">психологічний, </w:t>
      </w:r>
      <w:r w:rsidR="00EE072F">
        <w:rPr>
          <w:sz w:val="28"/>
          <w:szCs w:val="28"/>
          <w:lang w:val="uk-UA"/>
        </w:rPr>
        <w:t xml:space="preserve">доктринальний, </w:t>
      </w:r>
      <w:r w:rsidR="00870216">
        <w:rPr>
          <w:sz w:val="28"/>
          <w:szCs w:val="28"/>
          <w:lang w:val="uk-UA"/>
        </w:rPr>
        <w:t xml:space="preserve">пошуково-бібліографічний, </w:t>
      </w:r>
      <w:r w:rsidR="00FC38D3">
        <w:rPr>
          <w:sz w:val="28"/>
          <w:szCs w:val="28"/>
          <w:lang w:val="uk-UA"/>
        </w:rPr>
        <w:t xml:space="preserve">метод </w:t>
      </w:r>
      <w:proofErr w:type="spellStart"/>
      <w:r w:rsidR="00FC38D3">
        <w:rPr>
          <w:sz w:val="28"/>
          <w:szCs w:val="28"/>
          <w:lang w:val="uk-UA"/>
        </w:rPr>
        <w:t>Делфі</w:t>
      </w:r>
      <w:proofErr w:type="spellEnd"/>
      <w:r w:rsidR="00524CD2">
        <w:rPr>
          <w:sz w:val="28"/>
          <w:szCs w:val="28"/>
          <w:lang w:val="uk-UA"/>
        </w:rPr>
        <w:t>, метод альтернатив</w:t>
      </w:r>
      <w:r w:rsidRPr="009F6AA4">
        <w:rPr>
          <w:sz w:val="28"/>
          <w:szCs w:val="28"/>
          <w:lang w:val="uk-UA"/>
        </w:rPr>
        <w:t xml:space="preserve">. </w:t>
      </w:r>
    </w:p>
    <w:p w14:paraId="1B2F7953" w14:textId="77777777" w:rsidR="00592C0B" w:rsidRDefault="00535F9A" w:rsidP="00394781">
      <w:pPr>
        <w:spacing w:line="276" w:lineRule="auto"/>
        <w:ind w:firstLine="709"/>
        <w:jc w:val="both"/>
        <w:rPr>
          <w:sz w:val="28"/>
          <w:szCs w:val="28"/>
        </w:rPr>
      </w:pPr>
      <w:proofErr w:type="spellStart"/>
      <w:r w:rsidRPr="009F6AA4">
        <w:rPr>
          <w:sz w:val="28"/>
          <w:szCs w:val="28"/>
        </w:rPr>
        <w:t>Використовуючи</w:t>
      </w:r>
      <w:proofErr w:type="spellEnd"/>
      <w:r w:rsidRPr="009F6AA4">
        <w:rPr>
          <w:sz w:val="28"/>
          <w:szCs w:val="28"/>
        </w:rPr>
        <w:t xml:space="preserve"> систему </w:t>
      </w:r>
      <w:proofErr w:type="spellStart"/>
      <w:r w:rsidRPr="009F6AA4">
        <w:rPr>
          <w:sz w:val="28"/>
          <w:szCs w:val="28"/>
        </w:rPr>
        <w:t>основних</w:t>
      </w:r>
      <w:proofErr w:type="spellEnd"/>
      <w:r w:rsidRPr="009F6AA4">
        <w:rPr>
          <w:sz w:val="28"/>
          <w:szCs w:val="28"/>
        </w:rPr>
        <w:t xml:space="preserve"> понять і </w:t>
      </w:r>
      <w:proofErr w:type="spellStart"/>
      <w:r w:rsidRPr="009F6AA4">
        <w:rPr>
          <w:sz w:val="28"/>
          <w:szCs w:val="28"/>
        </w:rPr>
        <w:t>методи</w:t>
      </w:r>
      <w:proofErr w:type="spellEnd"/>
      <w:r w:rsidRPr="009F6AA4">
        <w:rPr>
          <w:sz w:val="28"/>
          <w:szCs w:val="28"/>
        </w:rPr>
        <w:t xml:space="preserve"> </w:t>
      </w:r>
      <w:proofErr w:type="spellStart"/>
      <w:r w:rsidRPr="009F6AA4">
        <w:rPr>
          <w:sz w:val="28"/>
          <w:szCs w:val="28"/>
        </w:rPr>
        <w:t>теоретичних</w:t>
      </w:r>
      <w:proofErr w:type="spellEnd"/>
      <w:r w:rsidRPr="009F6AA4">
        <w:rPr>
          <w:sz w:val="28"/>
          <w:szCs w:val="28"/>
        </w:rPr>
        <w:t xml:space="preserve"> </w:t>
      </w:r>
      <w:proofErr w:type="spellStart"/>
      <w:r w:rsidRPr="009F6AA4">
        <w:rPr>
          <w:sz w:val="28"/>
          <w:szCs w:val="28"/>
        </w:rPr>
        <w:t>досліджень</w:t>
      </w:r>
      <w:proofErr w:type="spellEnd"/>
      <w:r w:rsidRPr="009F6AA4">
        <w:rPr>
          <w:sz w:val="28"/>
          <w:szCs w:val="28"/>
        </w:rPr>
        <w:t xml:space="preserve">, наука </w:t>
      </w:r>
      <w:proofErr w:type="spellStart"/>
      <w:r w:rsidRPr="009F6AA4">
        <w:rPr>
          <w:sz w:val="28"/>
          <w:szCs w:val="28"/>
        </w:rPr>
        <w:t>виробляє</w:t>
      </w:r>
      <w:proofErr w:type="spellEnd"/>
      <w:r w:rsidRPr="009F6AA4">
        <w:rPr>
          <w:sz w:val="28"/>
          <w:szCs w:val="28"/>
        </w:rPr>
        <w:t xml:space="preserve"> </w:t>
      </w:r>
      <w:proofErr w:type="spellStart"/>
      <w:r w:rsidRPr="009F6AA4">
        <w:rPr>
          <w:sz w:val="28"/>
          <w:szCs w:val="28"/>
        </w:rPr>
        <w:t>власну</w:t>
      </w:r>
      <w:proofErr w:type="spellEnd"/>
      <w:r w:rsidRPr="009F6AA4">
        <w:rPr>
          <w:sz w:val="28"/>
          <w:szCs w:val="28"/>
        </w:rPr>
        <w:t xml:space="preserve"> </w:t>
      </w:r>
      <w:proofErr w:type="spellStart"/>
      <w:r w:rsidRPr="009F6AA4">
        <w:rPr>
          <w:sz w:val="28"/>
          <w:szCs w:val="28"/>
        </w:rPr>
        <w:t>методологію</w:t>
      </w:r>
      <w:proofErr w:type="spellEnd"/>
      <w:r w:rsidRPr="009F6AA4">
        <w:rPr>
          <w:sz w:val="28"/>
          <w:szCs w:val="28"/>
        </w:rPr>
        <w:t xml:space="preserve"> для </w:t>
      </w:r>
      <w:proofErr w:type="spellStart"/>
      <w:r w:rsidRPr="009F6AA4">
        <w:rPr>
          <w:sz w:val="28"/>
          <w:szCs w:val="28"/>
        </w:rPr>
        <w:t>більш</w:t>
      </w:r>
      <w:proofErr w:type="spellEnd"/>
      <w:r w:rsidRPr="009F6AA4">
        <w:rPr>
          <w:sz w:val="28"/>
          <w:szCs w:val="28"/>
        </w:rPr>
        <w:t xml:space="preserve"> </w:t>
      </w:r>
      <w:proofErr w:type="spellStart"/>
      <w:r w:rsidRPr="009F6AA4">
        <w:rPr>
          <w:sz w:val="28"/>
          <w:szCs w:val="28"/>
        </w:rPr>
        <w:t>повного</w:t>
      </w:r>
      <w:proofErr w:type="spellEnd"/>
      <w:r w:rsidRPr="009F6AA4">
        <w:rPr>
          <w:sz w:val="28"/>
          <w:szCs w:val="28"/>
        </w:rPr>
        <w:t xml:space="preserve"> та </w:t>
      </w:r>
      <w:proofErr w:type="spellStart"/>
      <w:r w:rsidRPr="009F6AA4">
        <w:rPr>
          <w:sz w:val="28"/>
          <w:szCs w:val="28"/>
        </w:rPr>
        <w:t>об’єктивного</w:t>
      </w:r>
      <w:proofErr w:type="spellEnd"/>
      <w:r w:rsidRPr="009F6AA4">
        <w:rPr>
          <w:sz w:val="28"/>
          <w:szCs w:val="28"/>
        </w:rPr>
        <w:t xml:space="preserve"> практичного </w:t>
      </w:r>
      <w:proofErr w:type="spellStart"/>
      <w:r w:rsidRPr="009F6AA4">
        <w:rPr>
          <w:sz w:val="28"/>
          <w:szCs w:val="28"/>
        </w:rPr>
        <w:t>вирішення</w:t>
      </w:r>
      <w:proofErr w:type="spellEnd"/>
      <w:r w:rsidRPr="009F6AA4">
        <w:rPr>
          <w:sz w:val="28"/>
          <w:szCs w:val="28"/>
        </w:rPr>
        <w:t xml:space="preserve"> </w:t>
      </w:r>
      <w:proofErr w:type="spellStart"/>
      <w:r w:rsidRPr="009F6AA4">
        <w:rPr>
          <w:sz w:val="28"/>
          <w:szCs w:val="28"/>
        </w:rPr>
        <w:t>своїх</w:t>
      </w:r>
      <w:proofErr w:type="spellEnd"/>
      <w:r w:rsidRPr="009F6AA4">
        <w:rPr>
          <w:sz w:val="28"/>
          <w:szCs w:val="28"/>
        </w:rPr>
        <w:t xml:space="preserve"> </w:t>
      </w:r>
      <w:proofErr w:type="spellStart"/>
      <w:r w:rsidRPr="009F6AA4">
        <w:rPr>
          <w:sz w:val="28"/>
          <w:szCs w:val="28"/>
        </w:rPr>
        <w:t>основних</w:t>
      </w:r>
      <w:proofErr w:type="spellEnd"/>
      <w:r w:rsidRPr="009F6AA4">
        <w:rPr>
          <w:sz w:val="28"/>
          <w:szCs w:val="28"/>
        </w:rPr>
        <w:t xml:space="preserve"> </w:t>
      </w:r>
      <w:proofErr w:type="spellStart"/>
      <w:r w:rsidRPr="009F6AA4">
        <w:rPr>
          <w:sz w:val="28"/>
          <w:szCs w:val="28"/>
        </w:rPr>
        <w:t>завдань</w:t>
      </w:r>
      <w:proofErr w:type="spellEnd"/>
      <w:r w:rsidRPr="009F6AA4">
        <w:rPr>
          <w:sz w:val="28"/>
          <w:szCs w:val="28"/>
        </w:rPr>
        <w:t>.</w:t>
      </w:r>
      <w:r w:rsidR="00394781">
        <w:rPr>
          <w:sz w:val="28"/>
          <w:szCs w:val="28"/>
          <w:lang w:val="uk-UA"/>
        </w:rPr>
        <w:t xml:space="preserve"> </w:t>
      </w:r>
      <w:r w:rsidR="00714650" w:rsidRPr="005C1209">
        <w:rPr>
          <w:sz w:val="28"/>
          <w:szCs w:val="28"/>
          <w:lang w:val="uk-UA"/>
        </w:rPr>
        <w:t>Сума окремих методів, що застосовуються для проведення наукових</w:t>
      </w:r>
      <w:r w:rsidR="00714650" w:rsidRPr="009166E2">
        <w:rPr>
          <w:sz w:val="28"/>
          <w:szCs w:val="28"/>
          <w:lang w:val="uk-UA"/>
        </w:rPr>
        <w:t xml:space="preserve"> досліджень у межах тієї чи іншої науки, становить її </w:t>
      </w:r>
      <w:r w:rsidR="00714650" w:rsidRPr="009166E2">
        <w:rPr>
          <w:i/>
          <w:sz w:val="28"/>
          <w:szCs w:val="28"/>
          <w:lang w:val="uk-UA"/>
        </w:rPr>
        <w:t>методологію</w:t>
      </w:r>
      <w:r w:rsidR="00714650" w:rsidRPr="009166E2">
        <w:rPr>
          <w:sz w:val="28"/>
          <w:szCs w:val="28"/>
          <w:lang w:val="uk-UA"/>
        </w:rPr>
        <w:t xml:space="preserve"> </w:t>
      </w:r>
      <w:r w:rsidR="00714650" w:rsidRPr="001D204D">
        <w:rPr>
          <w:sz w:val="28"/>
          <w:szCs w:val="28"/>
          <w:shd w:val="clear" w:color="auto" w:fill="FFFFFF"/>
        </w:rPr>
        <w:t xml:space="preserve">(гр. </w:t>
      </w:r>
      <w:proofErr w:type="spellStart"/>
      <w:r w:rsidR="00714650" w:rsidRPr="001D204D">
        <w:rPr>
          <w:sz w:val="28"/>
          <w:szCs w:val="28"/>
          <w:shd w:val="clear" w:color="auto" w:fill="FFFFFF"/>
        </w:rPr>
        <w:t>Methodos</w:t>
      </w:r>
      <w:proofErr w:type="spellEnd"/>
      <w:r w:rsidR="00714650">
        <w:rPr>
          <w:sz w:val="28"/>
          <w:szCs w:val="28"/>
          <w:shd w:val="clear" w:color="auto" w:fill="FFFFFF"/>
          <w:lang w:val="uk-UA"/>
        </w:rPr>
        <w:t xml:space="preserve"> </w:t>
      </w:r>
      <w:r w:rsidR="00714650" w:rsidRPr="001D204D">
        <w:rPr>
          <w:sz w:val="28"/>
          <w:szCs w:val="28"/>
          <w:shd w:val="clear" w:color="auto" w:fill="FFFFFF"/>
        </w:rPr>
        <w:t xml:space="preserve">– </w:t>
      </w:r>
      <w:proofErr w:type="spellStart"/>
      <w:r w:rsidR="00714650" w:rsidRPr="001D204D">
        <w:rPr>
          <w:sz w:val="28"/>
          <w:szCs w:val="28"/>
          <w:shd w:val="clear" w:color="auto" w:fill="FFFFFF"/>
        </w:rPr>
        <w:t>спосіб</w:t>
      </w:r>
      <w:proofErr w:type="spellEnd"/>
      <w:r w:rsidR="00714650" w:rsidRPr="001D204D">
        <w:rPr>
          <w:sz w:val="28"/>
          <w:szCs w:val="28"/>
          <w:shd w:val="clear" w:color="auto" w:fill="FFFFFF"/>
        </w:rPr>
        <w:t xml:space="preserve">, метод і </w:t>
      </w:r>
      <w:proofErr w:type="spellStart"/>
      <w:r w:rsidR="00714650" w:rsidRPr="001D204D">
        <w:rPr>
          <w:sz w:val="28"/>
          <w:szCs w:val="28"/>
          <w:shd w:val="clear" w:color="auto" w:fill="FFFFFF"/>
        </w:rPr>
        <w:t>logos</w:t>
      </w:r>
      <w:proofErr w:type="spellEnd"/>
      <w:r w:rsidR="00714650">
        <w:rPr>
          <w:sz w:val="28"/>
          <w:szCs w:val="28"/>
          <w:shd w:val="clear" w:color="auto" w:fill="FFFFFF"/>
          <w:lang w:val="uk-UA"/>
        </w:rPr>
        <w:t xml:space="preserve"> </w:t>
      </w:r>
      <w:r w:rsidR="00714650" w:rsidRPr="001D204D">
        <w:rPr>
          <w:sz w:val="28"/>
          <w:szCs w:val="28"/>
          <w:shd w:val="clear" w:color="auto" w:fill="FFFFFF"/>
        </w:rPr>
        <w:t xml:space="preserve">– наука, </w:t>
      </w:r>
      <w:proofErr w:type="spellStart"/>
      <w:r w:rsidR="00714650" w:rsidRPr="001D204D">
        <w:rPr>
          <w:sz w:val="28"/>
          <w:szCs w:val="28"/>
          <w:shd w:val="clear" w:color="auto" w:fill="FFFFFF"/>
        </w:rPr>
        <w:t>знання</w:t>
      </w:r>
      <w:proofErr w:type="spellEnd"/>
      <w:r w:rsidR="00714650" w:rsidRPr="001D204D">
        <w:rPr>
          <w:sz w:val="28"/>
          <w:szCs w:val="28"/>
          <w:shd w:val="clear" w:color="auto" w:fill="FFFFFF"/>
        </w:rPr>
        <w:t>)</w:t>
      </w:r>
      <w:r w:rsidR="00714650">
        <w:rPr>
          <w:sz w:val="28"/>
          <w:szCs w:val="28"/>
          <w:shd w:val="clear" w:color="auto" w:fill="FFFFFF"/>
          <w:lang w:val="uk-UA"/>
        </w:rPr>
        <w:t xml:space="preserve"> </w:t>
      </w:r>
      <w:r w:rsidR="00714650" w:rsidRPr="001D204D">
        <w:rPr>
          <w:sz w:val="28"/>
          <w:szCs w:val="28"/>
          <w:shd w:val="clear" w:color="auto" w:fill="FFFFFF"/>
        </w:rPr>
        <w:t xml:space="preserve">– </w:t>
      </w:r>
      <w:proofErr w:type="spellStart"/>
      <w:r w:rsidR="00714650" w:rsidRPr="001D204D">
        <w:rPr>
          <w:sz w:val="28"/>
          <w:szCs w:val="28"/>
          <w:shd w:val="clear" w:color="auto" w:fill="FFFFFF"/>
        </w:rPr>
        <w:t>вчення</w:t>
      </w:r>
      <w:proofErr w:type="spellEnd"/>
      <w:r w:rsidR="00714650" w:rsidRPr="001D204D">
        <w:rPr>
          <w:sz w:val="28"/>
          <w:szCs w:val="28"/>
          <w:shd w:val="clear" w:color="auto" w:fill="FFFFFF"/>
        </w:rPr>
        <w:t xml:space="preserve"> про правила </w:t>
      </w:r>
      <w:proofErr w:type="spellStart"/>
      <w:r w:rsidR="00714650" w:rsidRPr="001D204D">
        <w:rPr>
          <w:sz w:val="28"/>
          <w:szCs w:val="28"/>
          <w:shd w:val="clear" w:color="auto" w:fill="FFFFFF"/>
        </w:rPr>
        <w:t>мислення</w:t>
      </w:r>
      <w:proofErr w:type="spellEnd"/>
      <w:r w:rsidR="00714650" w:rsidRPr="001D204D">
        <w:rPr>
          <w:sz w:val="28"/>
          <w:szCs w:val="28"/>
          <w:shd w:val="clear" w:color="auto" w:fill="FFFFFF"/>
        </w:rPr>
        <w:t xml:space="preserve"> при </w:t>
      </w:r>
      <w:proofErr w:type="spellStart"/>
      <w:r w:rsidR="00714650" w:rsidRPr="001D204D">
        <w:rPr>
          <w:sz w:val="28"/>
          <w:szCs w:val="28"/>
          <w:shd w:val="clear" w:color="auto" w:fill="FFFFFF"/>
        </w:rPr>
        <w:t>створенні</w:t>
      </w:r>
      <w:proofErr w:type="spellEnd"/>
      <w:r w:rsidR="00714650" w:rsidRPr="001D204D">
        <w:rPr>
          <w:sz w:val="28"/>
          <w:szCs w:val="28"/>
          <w:shd w:val="clear" w:color="auto" w:fill="FFFFFF"/>
        </w:rPr>
        <w:t xml:space="preserve"> </w:t>
      </w:r>
      <w:proofErr w:type="spellStart"/>
      <w:r w:rsidR="00714650" w:rsidRPr="001D204D">
        <w:rPr>
          <w:sz w:val="28"/>
          <w:szCs w:val="28"/>
          <w:shd w:val="clear" w:color="auto" w:fill="FFFFFF"/>
        </w:rPr>
        <w:t>теорії</w:t>
      </w:r>
      <w:proofErr w:type="spellEnd"/>
      <w:r w:rsidR="00714650" w:rsidRPr="001D204D">
        <w:rPr>
          <w:sz w:val="28"/>
          <w:szCs w:val="28"/>
          <w:shd w:val="clear" w:color="auto" w:fill="FFFFFF"/>
        </w:rPr>
        <w:t xml:space="preserve"> науки. </w:t>
      </w:r>
      <w:proofErr w:type="spellStart"/>
      <w:r w:rsidR="00714650" w:rsidRPr="001D204D">
        <w:rPr>
          <w:sz w:val="28"/>
          <w:szCs w:val="28"/>
        </w:rPr>
        <w:t>Це</w:t>
      </w:r>
      <w:proofErr w:type="spellEnd"/>
      <w:r w:rsidR="00714650" w:rsidRPr="001D204D">
        <w:rPr>
          <w:sz w:val="28"/>
          <w:szCs w:val="28"/>
        </w:rPr>
        <w:t xml:space="preserve"> </w:t>
      </w:r>
      <w:proofErr w:type="spellStart"/>
      <w:r w:rsidR="00714650" w:rsidRPr="001D204D">
        <w:rPr>
          <w:sz w:val="28"/>
          <w:szCs w:val="28"/>
        </w:rPr>
        <w:t>поняття</w:t>
      </w:r>
      <w:proofErr w:type="spellEnd"/>
      <w:r w:rsidR="00714650" w:rsidRPr="001D204D">
        <w:rPr>
          <w:sz w:val="28"/>
          <w:szCs w:val="28"/>
        </w:rPr>
        <w:t xml:space="preserve"> </w:t>
      </w:r>
      <w:proofErr w:type="spellStart"/>
      <w:r w:rsidR="00714650" w:rsidRPr="001D204D">
        <w:rPr>
          <w:sz w:val="28"/>
          <w:szCs w:val="28"/>
        </w:rPr>
        <w:t>може</w:t>
      </w:r>
      <w:proofErr w:type="spellEnd"/>
      <w:r w:rsidR="00714650" w:rsidRPr="001D204D">
        <w:rPr>
          <w:sz w:val="28"/>
          <w:szCs w:val="28"/>
        </w:rPr>
        <w:t xml:space="preserve"> </w:t>
      </w:r>
      <w:proofErr w:type="spellStart"/>
      <w:r w:rsidR="00714650" w:rsidRPr="001D204D">
        <w:rPr>
          <w:sz w:val="28"/>
          <w:szCs w:val="28"/>
        </w:rPr>
        <w:t>мати</w:t>
      </w:r>
      <w:proofErr w:type="spellEnd"/>
      <w:r w:rsidR="00714650" w:rsidRPr="001D204D">
        <w:rPr>
          <w:sz w:val="28"/>
          <w:szCs w:val="28"/>
        </w:rPr>
        <w:t xml:space="preserve"> два </w:t>
      </w:r>
      <w:proofErr w:type="spellStart"/>
      <w:r w:rsidR="00714650" w:rsidRPr="001D204D">
        <w:rPr>
          <w:sz w:val="28"/>
          <w:szCs w:val="28"/>
        </w:rPr>
        <w:t>значення</w:t>
      </w:r>
      <w:proofErr w:type="spellEnd"/>
      <w:r w:rsidR="00714650" w:rsidRPr="001D204D">
        <w:rPr>
          <w:sz w:val="28"/>
          <w:szCs w:val="28"/>
        </w:rPr>
        <w:t xml:space="preserve">. </w:t>
      </w:r>
      <w:proofErr w:type="spellStart"/>
      <w:r w:rsidR="00714650" w:rsidRPr="001D204D">
        <w:rPr>
          <w:sz w:val="28"/>
          <w:szCs w:val="28"/>
        </w:rPr>
        <w:t>По-перше</w:t>
      </w:r>
      <w:proofErr w:type="spellEnd"/>
      <w:r w:rsidR="00714650" w:rsidRPr="001D204D">
        <w:rPr>
          <w:sz w:val="28"/>
          <w:szCs w:val="28"/>
        </w:rPr>
        <w:t xml:space="preserve">, </w:t>
      </w:r>
      <w:proofErr w:type="spellStart"/>
      <w:r w:rsidR="00714650" w:rsidRPr="001D204D">
        <w:rPr>
          <w:sz w:val="28"/>
          <w:szCs w:val="28"/>
        </w:rPr>
        <w:t>методологія</w:t>
      </w:r>
      <w:proofErr w:type="spellEnd"/>
      <w:r w:rsidR="00714650" w:rsidRPr="001D204D">
        <w:rPr>
          <w:sz w:val="28"/>
          <w:szCs w:val="28"/>
        </w:rPr>
        <w:t xml:space="preserve"> </w:t>
      </w:r>
      <w:r w:rsidR="00714650" w:rsidRPr="001D204D">
        <w:rPr>
          <w:sz w:val="28"/>
          <w:szCs w:val="28"/>
          <w:shd w:val="clear" w:color="auto" w:fill="FFFFFF"/>
        </w:rPr>
        <w:t xml:space="preserve">– </w:t>
      </w:r>
      <w:proofErr w:type="spellStart"/>
      <w:r w:rsidR="00714650" w:rsidRPr="001D204D">
        <w:rPr>
          <w:sz w:val="28"/>
          <w:szCs w:val="28"/>
        </w:rPr>
        <w:t>це</w:t>
      </w:r>
      <w:proofErr w:type="spellEnd"/>
      <w:r w:rsidR="00714650" w:rsidRPr="001D204D">
        <w:rPr>
          <w:sz w:val="28"/>
          <w:szCs w:val="28"/>
        </w:rPr>
        <w:t xml:space="preserve"> </w:t>
      </w:r>
      <w:proofErr w:type="spellStart"/>
      <w:r w:rsidR="00714650" w:rsidRPr="00D42C0F">
        <w:rPr>
          <w:sz w:val="28"/>
          <w:szCs w:val="28"/>
        </w:rPr>
        <w:t>сукупність</w:t>
      </w:r>
      <w:proofErr w:type="spellEnd"/>
      <w:r w:rsidR="00714650" w:rsidRPr="00D42C0F">
        <w:rPr>
          <w:sz w:val="28"/>
          <w:szCs w:val="28"/>
        </w:rPr>
        <w:t xml:space="preserve"> </w:t>
      </w:r>
      <w:proofErr w:type="spellStart"/>
      <w:r w:rsidR="00714650" w:rsidRPr="00D42C0F">
        <w:rPr>
          <w:sz w:val="28"/>
          <w:szCs w:val="28"/>
        </w:rPr>
        <w:t>пізнавальних</w:t>
      </w:r>
      <w:proofErr w:type="spellEnd"/>
      <w:r w:rsidR="00714650" w:rsidRPr="00D42C0F">
        <w:rPr>
          <w:sz w:val="28"/>
          <w:szCs w:val="28"/>
        </w:rPr>
        <w:t xml:space="preserve"> </w:t>
      </w:r>
      <w:proofErr w:type="spellStart"/>
      <w:r w:rsidR="00714650" w:rsidRPr="00D42C0F">
        <w:rPr>
          <w:sz w:val="28"/>
          <w:szCs w:val="28"/>
        </w:rPr>
        <w:t>засобів</w:t>
      </w:r>
      <w:proofErr w:type="spellEnd"/>
      <w:r w:rsidR="00714650" w:rsidRPr="00D42C0F">
        <w:rPr>
          <w:sz w:val="28"/>
          <w:szCs w:val="28"/>
        </w:rPr>
        <w:t xml:space="preserve">, </w:t>
      </w:r>
      <w:proofErr w:type="spellStart"/>
      <w:r w:rsidR="00714650" w:rsidRPr="00D42C0F">
        <w:rPr>
          <w:sz w:val="28"/>
          <w:szCs w:val="28"/>
        </w:rPr>
        <w:t>методів</w:t>
      </w:r>
      <w:proofErr w:type="spellEnd"/>
      <w:r w:rsidR="00714650" w:rsidRPr="00D42C0F">
        <w:rPr>
          <w:sz w:val="28"/>
          <w:szCs w:val="28"/>
        </w:rPr>
        <w:t xml:space="preserve">, </w:t>
      </w:r>
      <w:proofErr w:type="spellStart"/>
      <w:r w:rsidR="00714650" w:rsidRPr="00D42C0F">
        <w:rPr>
          <w:sz w:val="28"/>
          <w:szCs w:val="28"/>
        </w:rPr>
        <w:t>прийомів</w:t>
      </w:r>
      <w:proofErr w:type="spellEnd"/>
      <w:r w:rsidR="00714650" w:rsidRPr="00D42C0F">
        <w:rPr>
          <w:sz w:val="28"/>
          <w:szCs w:val="28"/>
        </w:rPr>
        <w:t xml:space="preserve">, </w:t>
      </w:r>
      <w:proofErr w:type="spellStart"/>
      <w:r w:rsidR="00714650" w:rsidRPr="00D42C0F">
        <w:rPr>
          <w:sz w:val="28"/>
          <w:szCs w:val="28"/>
        </w:rPr>
        <w:t>що</w:t>
      </w:r>
      <w:proofErr w:type="spellEnd"/>
      <w:r w:rsidR="00714650" w:rsidRPr="00D42C0F">
        <w:rPr>
          <w:sz w:val="28"/>
          <w:szCs w:val="28"/>
        </w:rPr>
        <w:t xml:space="preserve"> </w:t>
      </w:r>
      <w:proofErr w:type="spellStart"/>
      <w:r w:rsidR="00714650" w:rsidRPr="00D42C0F">
        <w:rPr>
          <w:sz w:val="28"/>
          <w:szCs w:val="28"/>
        </w:rPr>
        <w:t>застосовуються</w:t>
      </w:r>
      <w:proofErr w:type="spellEnd"/>
      <w:r w:rsidR="00714650" w:rsidRPr="00D42C0F">
        <w:rPr>
          <w:sz w:val="28"/>
          <w:szCs w:val="28"/>
        </w:rPr>
        <w:t xml:space="preserve"> в </w:t>
      </w:r>
      <w:proofErr w:type="spellStart"/>
      <w:r w:rsidR="00714650" w:rsidRPr="00D42C0F">
        <w:rPr>
          <w:sz w:val="28"/>
          <w:szCs w:val="28"/>
        </w:rPr>
        <w:t>певній</w:t>
      </w:r>
      <w:proofErr w:type="spellEnd"/>
      <w:r w:rsidR="00714650" w:rsidRPr="00D42C0F">
        <w:rPr>
          <w:sz w:val="28"/>
          <w:szCs w:val="28"/>
        </w:rPr>
        <w:t xml:space="preserve"> </w:t>
      </w:r>
      <w:proofErr w:type="spellStart"/>
      <w:r w:rsidR="00714650" w:rsidRPr="00D42C0F">
        <w:rPr>
          <w:sz w:val="28"/>
          <w:szCs w:val="28"/>
        </w:rPr>
        <w:t>науці</w:t>
      </w:r>
      <w:proofErr w:type="spellEnd"/>
      <w:r w:rsidR="00714650" w:rsidRPr="00D42C0F">
        <w:rPr>
          <w:sz w:val="28"/>
          <w:szCs w:val="28"/>
        </w:rPr>
        <w:t xml:space="preserve">, а </w:t>
      </w:r>
      <w:proofErr w:type="spellStart"/>
      <w:proofErr w:type="gramStart"/>
      <w:r w:rsidR="00714650" w:rsidRPr="00D42C0F">
        <w:rPr>
          <w:sz w:val="28"/>
          <w:szCs w:val="28"/>
        </w:rPr>
        <w:t>по-друге</w:t>
      </w:r>
      <w:proofErr w:type="spellEnd"/>
      <w:proofErr w:type="gramEnd"/>
      <w:r w:rsidR="00714650" w:rsidRPr="00D42C0F">
        <w:rPr>
          <w:sz w:val="28"/>
          <w:szCs w:val="28"/>
        </w:rPr>
        <w:t xml:space="preserve"> </w:t>
      </w:r>
      <w:r w:rsidR="00714650" w:rsidRPr="00D42C0F">
        <w:rPr>
          <w:color w:val="000000"/>
          <w:sz w:val="28"/>
          <w:szCs w:val="28"/>
          <w:shd w:val="clear" w:color="auto" w:fill="FFFFFF"/>
        </w:rPr>
        <w:t>–</w:t>
      </w:r>
      <w:r w:rsidR="00714650" w:rsidRPr="00D42C0F">
        <w:rPr>
          <w:sz w:val="28"/>
          <w:szCs w:val="28"/>
        </w:rPr>
        <w:t xml:space="preserve"> </w:t>
      </w:r>
      <w:proofErr w:type="spellStart"/>
      <w:r w:rsidR="00714650" w:rsidRPr="00D42C0F">
        <w:rPr>
          <w:sz w:val="28"/>
          <w:szCs w:val="28"/>
        </w:rPr>
        <w:t>це</w:t>
      </w:r>
      <w:proofErr w:type="spellEnd"/>
      <w:r w:rsidR="00714650" w:rsidRPr="00D42C0F">
        <w:rPr>
          <w:sz w:val="28"/>
          <w:szCs w:val="28"/>
        </w:rPr>
        <w:t xml:space="preserve"> </w:t>
      </w:r>
      <w:proofErr w:type="spellStart"/>
      <w:r w:rsidR="00714650" w:rsidRPr="00D42C0F">
        <w:rPr>
          <w:sz w:val="28"/>
          <w:szCs w:val="28"/>
        </w:rPr>
        <w:t>галузь</w:t>
      </w:r>
      <w:proofErr w:type="spellEnd"/>
      <w:r w:rsidR="00714650" w:rsidRPr="00D42C0F">
        <w:rPr>
          <w:sz w:val="28"/>
          <w:szCs w:val="28"/>
        </w:rPr>
        <w:t xml:space="preserve"> </w:t>
      </w:r>
      <w:proofErr w:type="spellStart"/>
      <w:r w:rsidR="00714650" w:rsidRPr="00D42C0F">
        <w:rPr>
          <w:sz w:val="28"/>
          <w:szCs w:val="28"/>
        </w:rPr>
        <w:t>знань</w:t>
      </w:r>
      <w:proofErr w:type="spellEnd"/>
      <w:r w:rsidR="00714650" w:rsidRPr="00D42C0F">
        <w:rPr>
          <w:sz w:val="28"/>
          <w:szCs w:val="28"/>
        </w:rPr>
        <w:t xml:space="preserve">, </w:t>
      </w:r>
      <w:proofErr w:type="spellStart"/>
      <w:r w:rsidR="00714650" w:rsidRPr="00D42C0F">
        <w:rPr>
          <w:sz w:val="28"/>
          <w:szCs w:val="28"/>
        </w:rPr>
        <w:t>що</w:t>
      </w:r>
      <w:proofErr w:type="spellEnd"/>
      <w:r w:rsidR="00714650" w:rsidRPr="00D42C0F">
        <w:rPr>
          <w:sz w:val="28"/>
          <w:szCs w:val="28"/>
        </w:rPr>
        <w:t xml:space="preserve"> </w:t>
      </w:r>
      <w:proofErr w:type="spellStart"/>
      <w:r w:rsidR="00714650" w:rsidRPr="00D42C0F">
        <w:rPr>
          <w:sz w:val="28"/>
          <w:szCs w:val="28"/>
        </w:rPr>
        <w:t>вивчає</w:t>
      </w:r>
      <w:proofErr w:type="spellEnd"/>
      <w:r w:rsidR="00714650" w:rsidRPr="00D42C0F">
        <w:rPr>
          <w:sz w:val="28"/>
          <w:szCs w:val="28"/>
        </w:rPr>
        <w:t xml:space="preserve"> </w:t>
      </w:r>
      <w:proofErr w:type="spellStart"/>
      <w:r w:rsidR="00714650" w:rsidRPr="00D42C0F">
        <w:rPr>
          <w:sz w:val="28"/>
          <w:szCs w:val="28"/>
        </w:rPr>
        <w:t>засоби</w:t>
      </w:r>
      <w:proofErr w:type="spellEnd"/>
      <w:r w:rsidR="00714650" w:rsidRPr="00D42C0F">
        <w:rPr>
          <w:sz w:val="28"/>
          <w:szCs w:val="28"/>
        </w:rPr>
        <w:t xml:space="preserve">, </w:t>
      </w:r>
      <w:proofErr w:type="spellStart"/>
      <w:r w:rsidR="00714650" w:rsidRPr="00D42C0F">
        <w:rPr>
          <w:sz w:val="28"/>
          <w:szCs w:val="28"/>
        </w:rPr>
        <w:t>передумови</w:t>
      </w:r>
      <w:proofErr w:type="spellEnd"/>
      <w:r w:rsidR="00714650" w:rsidRPr="00D42C0F">
        <w:rPr>
          <w:sz w:val="28"/>
          <w:szCs w:val="28"/>
        </w:rPr>
        <w:t xml:space="preserve"> і </w:t>
      </w:r>
      <w:proofErr w:type="spellStart"/>
      <w:r w:rsidR="00714650" w:rsidRPr="00D42C0F">
        <w:rPr>
          <w:sz w:val="28"/>
          <w:szCs w:val="28"/>
        </w:rPr>
        <w:t>принципи</w:t>
      </w:r>
      <w:proofErr w:type="spellEnd"/>
      <w:r w:rsidR="00714650" w:rsidRPr="00D42C0F">
        <w:rPr>
          <w:sz w:val="28"/>
          <w:szCs w:val="28"/>
        </w:rPr>
        <w:t xml:space="preserve"> </w:t>
      </w:r>
      <w:proofErr w:type="spellStart"/>
      <w:r w:rsidR="00714650" w:rsidRPr="00D42C0F">
        <w:rPr>
          <w:sz w:val="28"/>
          <w:szCs w:val="28"/>
        </w:rPr>
        <w:t>організації</w:t>
      </w:r>
      <w:proofErr w:type="spellEnd"/>
      <w:r w:rsidR="00714650" w:rsidRPr="00D42C0F">
        <w:rPr>
          <w:sz w:val="28"/>
          <w:szCs w:val="28"/>
        </w:rPr>
        <w:t xml:space="preserve"> </w:t>
      </w:r>
      <w:proofErr w:type="spellStart"/>
      <w:r w:rsidR="00714650" w:rsidRPr="00D42C0F">
        <w:rPr>
          <w:sz w:val="28"/>
          <w:szCs w:val="28"/>
        </w:rPr>
        <w:lastRenderedPageBreak/>
        <w:t>пізнавальної</w:t>
      </w:r>
      <w:proofErr w:type="spellEnd"/>
      <w:r w:rsidR="00714650" w:rsidRPr="00D42C0F">
        <w:rPr>
          <w:sz w:val="28"/>
          <w:szCs w:val="28"/>
        </w:rPr>
        <w:t xml:space="preserve"> і практично-</w:t>
      </w:r>
      <w:proofErr w:type="spellStart"/>
      <w:r w:rsidR="00714650" w:rsidRPr="00D42C0F">
        <w:rPr>
          <w:sz w:val="28"/>
          <w:szCs w:val="28"/>
        </w:rPr>
        <w:t>перетворювальної</w:t>
      </w:r>
      <w:proofErr w:type="spellEnd"/>
      <w:r w:rsidR="00714650" w:rsidRPr="00D42C0F">
        <w:rPr>
          <w:sz w:val="28"/>
          <w:szCs w:val="28"/>
        </w:rPr>
        <w:t xml:space="preserve"> </w:t>
      </w:r>
      <w:proofErr w:type="spellStart"/>
      <w:r w:rsidR="00714650" w:rsidRPr="00D42C0F">
        <w:rPr>
          <w:sz w:val="28"/>
          <w:szCs w:val="28"/>
        </w:rPr>
        <w:t>діяльності</w:t>
      </w:r>
      <w:proofErr w:type="spellEnd"/>
      <w:r w:rsidR="00714650" w:rsidRPr="00D42C0F">
        <w:rPr>
          <w:sz w:val="28"/>
          <w:szCs w:val="28"/>
        </w:rPr>
        <w:t xml:space="preserve"> </w:t>
      </w:r>
      <w:proofErr w:type="spellStart"/>
      <w:r w:rsidR="00714650" w:rsidRPr="00D42C0F">
        <w:rPr>
          <w:sz w:val="28"/>
          <w:szCs w:val="28"/>
        </w:rPr>
        <w:t>людини</w:t>
      </w:r>
      <w:proofErr w:type="spellEnd"/>
      <w:r w:rsidR="00714650" w:rsidRPr="00D42C0F">
        <w:rPr>
          <w:sz w:val="28"/>
          <w:szCs w:val="28"/>
        </w:rPr>
        <w:t xml:space="preserve">. </w:t>
      </w:r>
    </w:p>
    <w:p w14:paraId="12EDC4D8" w14:textId="1971AA73" w:rsidR="00714650" w:rsidRPr="000D4E7E" w:rsidRDefault="00714650" w:rsidP="000D4E7E">
      <w:pPr>
        <w:spacing w:line="276" w:lineRule="auto"/>
        <w:ind w:firstLine="709"/>
        <w:jc w:val="both"/>
        <w:rPr>
          <w:i/>
          <w:iCs/>
          <w:sz w:val="28"/>
          <w:szCs w:val="28"/>
        </w:rPr>
      </w:pPr>
      <w:r w:rsidRPr="000D4E7E">
        <w:rPr>
          <w:sz w:val="28"/>
          <w:szCs w:val="28"/>
          <w:lang w:val="uk-UA"/>
        </w:rPr>
        <w:t>Зважаючи на сказане</w:t>
      </w:r>
      <w:r w:rsidR="00592C0B" w:rsidRPr="000D4E7E">
        <w:rPr>
          <w:sz w:val="28"/>
          <w:szCs w:val="28"/>
          <w:lang w:val="uk-UA"/>
        </w:rPr>
        <w:t xml:space="preserve"> вище</w:t>
      </w:r>
      <w:r w:rsidRPr="000D4E7E">
        <w:rPr>
          <w:sz w:val="28"/>
          <w:szCs w:val="28"/>
        </w:rPr>
        <w:t xml:space="preserve">, </w:t>
      </w:r>
      <w:proofErr w:type="spellStart"/>
      <w:r w:rsidRPr="000D4E7E">
        <w:rPr>
          <w:sz w:val="28"/>
          <w:szCs w:val="28"/>
        </w:rPr>
        <w:t>можна</w:t>
      </w:r>
      <w:proofErr w:type="spellEnd"/>
      <w:r w:rsidRPr="000D4E7E">
        <w:rPr>
          <w:sz w:val="28"/>
          <w:szCs w:val="28"/>
        </w:rPr>
        <w:t xml:space="preserve"> </w:t>
      </w:r>
      <w:r w:rsidRPr="000D4E7E">
        <w:rPr>
          <w:sz w:val="28"/>
          <w:szCs w:val="28"/>
          <w:lang w:val="uk-UA"/>
        </w:rPr>
        <w:t>зазначити, що</w:t>
      </w:r>
      <w:r w:rsidRPr="000D4E7E">
        <w:rPr>
          <w:sz w:val="28"/>
          <w:szCs w:val="28"/>
        </w:rPr>
        <w:t xml:space="preserve"> </w:t>
      </w:r>
      <w:r w:rsidR="005C1209" w:rsidRPr="000D4E7E">
        <w:rPr>
          <w:b/>
          <w:bCs/>
          <w:i/>
          <w:iCs/>
          <w:sz w:val="28"/>
          <w:szCs w:val="28"/>
          <w:lang w:val="uk-UA"/>
        </w:rPr>
        <w:t>м</w:t>
      </w:r>
      <w:proofErr w:type="spellStart"/>
      <w:r w:rsidRPr="000D4E7E">
        <w:rPr>
          <w:b/>
          <w:bCs/>
          <w:i/>
          <w:iCs/>
          <w:sz w:val="28"/>
          <w:szCs w:val="28"/>
          <w:shd w:val="clear" w:color="auto" w:fill="FFFFFF"/>
        </w:rPr>
        <w:t>етодологія</w:t>
      </w:r>
      <w:proofErr w:type="spellEnd"/>
      <w:r w:rsidRPr="000D4E7E">
        <w:rPr>
          <w:i/>
          <w:iCs/>
          <w:sz w:val="28"/>
          <w:szCs w:val="28"/>
          <w:shd w:val="clear" w:color="auto" w:fill="FFFFFF"/>
        </w:rPr>
        <w:t xml:space="preserve"> – </w:t>
      </w:r>
      <w:proofErr w:type="spellStart"/>
      <w:r w:rsidRPr="000D4E7E">
        <w:rPr>
          <w:i/>
          <w:iCs/>
          <w:sz w:val="28"/>
          <w:szCs w:val="28"/>
          <w:shd w:val="clear" w:color="auto" w:fill="FFFFFF"/>
        </w:rPr>
        <w:t>це</w:t>
      </w:r>
      <w:proofErr w:type="spellEnd"/>
      <w:r w:rsidRPr="000D4E7E">
        <w:rPr>
          <w:i/>
          <w:iCs/>
          <w:sz w:val="28"/>
          <w:szCs w:val="28"/>
          <w:shd w:val="clear" w:color="auto" w:fill="FFFFFF"/>
        </w:rPr>
        <w:t xml:space="preserve"> </w:t>
      </w:r>
      <w:r w:rsidRPr="000D4E7E">
        <w:rPr>
          <w:i/>
          <w:iCs/>
          <w:sz w:val="28"/>
          <w:szCs w:val="28"/>
          <w:bdr w:val="none" w:sz="0" w:space="0" w:color="auto" w:frame="1"/>
          <w:shd w:val="clear" w:color="auto" w:fill="FFFFFF"/>
        </w:rPr>
        <w:t> </w:t>
      </w:r>
      <w:proofErr w:type="spellStart"/>
      <w:r w:rsidRPr="000D4E7E">
        <w:rPr>
          <w:i/>
          <w:iCs/>
          <w:sz w:val="28"/>
          <w:szCs w:val="28"/>
          <w:bdr w:val="none" w:sz="0" w:space="0" w:color="auto" w:frame="1"/>
          <w:shd w:val="clear" w:color="auto" w:fill="FFFFFF"/>
        </w:rPr>
        <w:t>систематизована</w:t>
      </w:r>
      <w:proofErr w:type="spellEnd"/>
      <w:r w:rsidRPr="000D4E7E">
        <w:rPr>
          <w:i/>
          <w:iCs/>
          <w:sz w:val="28"/>
          <w:szCs w:val="28"/>
          <w:bdr w:val="none" w:sz="0" w:space="0" w:color="auto" w:frame="1"/>
          <w:shd w:val="clear" w:color="auto" w:fill="FFFFFF"/>
        </w:rPr>
        <w:t xml:space="preserve"> </w:t>
      </w:r>
      <w:proofErr w:type="spellStart"/>
      <w:r w:rsidRPr="000D4E7E">
        <w:rPr>
          <w:i/>
          <w:iCs/>
          <w:sz w:val="28"/>
          <w:szCs w:val="28"/>
          <w:bdr w:val="none" w:sz="0" w:space="0" w:color="auto" w:frame="1"/>
          <w:shd w:val="clear" w:color="auto" w:fill="FFFFFF"/>
        </w:rPr>
        <w:t>сукупність</w:t>
      </w:r>
      <w:proofErr w:type="spellEnd"/>
      <w:r w:rsidRPr="000D4E7E">
        <w:rPr>
          <w:i/>
          <w:iCs/>
          <w:sz w:val="28"/>
          <w:szCs w:val="28"/>
          <w:bdr w:val="none" w:sz="0" w:space="0" w:color="auto" w:frame="1"/>
          <w:shd w:val="clear" w:color="auto" w:fill="FFFFFF"/>
        </w:rPr>
        <w:t xml:space="preserve"> </w:t>
      </w:r>
      <w:proofErr w:type="spellStart"/>
      <w:r w:rsidRPr="000D4E7E">
        <w:rPr>
          <w:i/>
          <w:iCs/>
          <w:sz w:val="28"/>
          <w:szCs w:val="28"/>
          <w:bdr w:val="none" w:sz="0" w:space="0" w:color="auto" w:frame="1"/>
          <w:shd w:val="clear" w:color="auto" w:fill="FFFFFF"/>
        </w:rPr>
        <w:t>методів</w:t>
      </w:r>
      <w:proofErr w:type="spellEnd"/>
      <w:r w:rsidR="00946AF4" w:rsidRPr="000D4E7E">
        <w:rPr>
          <w:i/>
          <w:iCs/>
          <w:sz w:val="28"/>
          <w:szCs w:val="28"/>
          <w:bdr w:val="none" w:sz="0" w:space="0" w:color="auto" w:frame="1"/>
          <w:shd w:val="clear" w:color="auto" w:fill="FFFFFF"/>
          <w:lang w:val="uk-UA"/>
        </w:rPr>
        <w:t>, підходів правил та принципів</w:t>
      </w:r>
      <w:r w:rsidRPr="000D4E7E">
        <w:rPr>
          <w:i/>
          <w:iCs/>
          <w:sz w:val="28"/>
          <w:szCs w:val="28"/>
          <w:bdr w:val="none" w:sz="0" w:space="0" w:color="auto" w:frame="1"/>
          <w:shd w:val="clear" w:color="auto" w:fill="FFFFFF"/>
        </w:rPr>
        <w:t xml:space="preserve">, </w:t>
      </w:r>
      <w:proofErr w:type="spellStart"/>
      <w:r w:rsidRPr="000D4E7E">
        <w:rPr>
          <w:i/>
          <w:iCs/>
          <w:sz w:val="28"/>
          <w:szCs w:val="28"/>
          <w:bdr w:val="none" w:sz="0" w:space="0" w:color="auto" w:frame="1"/>
          <w:shd w:val="clear" w:color="auto" w:fill="FFFFFF"/>
        </w:rPr>
        <w:t>що</w:t>
      </w:r>
      <w:proofErr w:type="spellEnd"/>
      <w:r w:rsidRPr="000D4E7E">
        <w:rPr>
          <w:i/>
          <w:iCs/>
          <w:sz w:val="28"/>
          <w:szCs w:val="28"/>
          <w:bdr w:val="none" w:sz="0" w:space="0" w:color="auto" w:frame="1"/>
          <w:shd w:val="clear" w:color="auto" w:fill="FFFFFF"/>
        </w:rPr>
        <w:t xml:space="preserve"> </w:t>
      </w:r>
      <w:proofErr w:type="spellStart"/>
      <w:r w:rsidRPr="000D4E7E">
        <w:rPr>
          <w:i/>
          <w:iCs/>
          <w:sz w:val="28"/>
          <w:szCs w:val="28"/>
          <w:bdr w:val="none" w:sz="0" w:space="0" w:color="auto" w:frame="1"/>
          <w:shd w:val="clear" w:color="auto" w:fill="FFFFFF"/>
        </w:rPr>
        <w:t>застосовуються</w:t>
      </w:r>
      <w:proofErr w:type="spellEnd"/>
      <w:r w:rsidR="000D4E7E" w:rsidRPr="000D4E7E">
        <w:rPr>
          <w:i/>
          <w:iCs/>
          <w:sz w:val="28"/>
          <w:szCs w:val="28"/>
        </w:rPr>
        <w:t xml:space="preserve"> </w:t>
      </w:r>
      <w:r w:rsidR="000D4E7E" w:rsidRPr="000D4E7E">
        <w:rPr>
          <w:i/>
          <w:iCs/>
          <w:sz w:val="28"/>
          <w:szCs w:val="28"/>
          <w:lang w:val="uk-UA"/>
        </w:rPr>
        <w:t>у науковому дослідженні</w:t>
      </w:r>
      <w:r w:rsidR="000D4E7E" w:rsidRPr="000D4E7E">
        <w:rPr>
          <w:i/>
          <w:iCs/>
          <w:sz w:val="28"/>
          <w:szCs w:val="28"/>
        </w:rPr>
        <w:t xml:space="preserve"> </w:t>
      </w:r>
      <w:proofErr w:type="spellStart"/>
      <w:r w:rsidR="000D4E7E" w:rsidRPr="000D4E7E">
        <w:rPr>
          <w:i/>
          <w:iCs/>
          <w:sz w:val="28"/>
          <w:szCs w:val="28"/>
        </w:rPr>
        <w:t>відповідно</w:t>
      </w:r>
      <w:proofErr w:type="spellEnd"/>
      <w:r w:rsidR="000D4E7E" w:rsidRPr="000D4E7E">
        <w:rPr>
          <w:i/>
          <w:iCs/>
          <w:sz w:val="28"/>
          <w:szCs w:val="28"/>
        </w:rPr>
        <w:t xml:space="preserve"> до </w:t>
      </w:r>
      <w:proofErr w:type="spellStart"/>
      <w:r w:rsidR="000D4E7E" w:rsidRPr="000D4E7E">
        <w:rPr>
          <w:i/>
          <w:iCs/>
          <w:sz w:val="28"/>
          <w:szCs w:val="28"/>
        </w:rPr>
        <w:t>специфіки</w:t>
      </w:r>
      <w:proofErr w:type="spellEnd"/>
      <w:r w:rsidR="000D4E7E" w:rsidRPr="000D4E7E">
        <w:rPr>
          <w:i/>
          <w:iCs/>
          <w:sz w:val="28"/>
          <w:szCs w:val="28"/>
        </w:rPr>
        <w:t xml:space="preserve"> об</w:t>
      </w:r>
      <w:r w:rsidR="000D4E7E" w:rsidRPr="000D4E7E">
        <w:rPr>
          <w:i/>
          <w:iCs/>
          <w:sz w:val="28"/>
          <w:szCs w:val="28"/>
          <w:lang w:val="uk-UA"/>
        </w:rPr>
        <w:t>’</w:t>
      </w:r>
      <w:proofErr w:type="spellStart"/>
      <w:r w:rsidR="000D4E7E" w:rsidRPr="000D4E7E">
        <w:rPr>
          <w:i/>
          <w:iCs/>
          <w:sz w:val="28"/>
          <w:szCs w:val="28"/>
        </w:rPr>
        <w:t>єкта</w:t>
      </w:r>
      <w:proofErr w:type="spellEnd"/>
      <w:r w:rsidR="000D4E7E" w:rsidRPr="000D4E7E">
        <w:rPr>
          <w:i/>
          <w:iCs/>
          <w:sz w:val="28"/>
          <w:szCs w:val="28"/>
        </w:rPr>
        <w:t xml:space="preserve"> </w:t>
      </w:r>
      <w:proofErr w:type="spellStart"/>
      <w:r w:rsidR="000D4E7E" w:rsidRPr="000D4E7E">
        <w:rPr>
          <w:i/>
          <w:iCs/>
          <w:sz w:val="28"/>
          <w:szCs w:val="28"/>
        </w:rPr>
        <w:t>пізнання</w:t>
      </w:r>
      <w:proofErr w:type="spellEnd"/>
      <w:r w:rsidR="000D4E7E" w:rsidRPr="000D4E7E">
        <w:rPr>
          <w:i/>
          <w:iCs/>
          <w:sz w:val="28"/>
          <w:szCs w:val="28"/>
          <w:lang w:val="uk-UA"/>
        </w:rPr>
        <w:t xml:space="preserve"> </w:t>
      </w:r>
      <w:r w:rsidR="00946AF4" w:rsidRPr="000D4E7E">
        <w:rPr>
          <w:i/>
          <w:iCs/>
          <w:sz w:val="28"/>
          <w:szCs w:val="28"/>
          <w:bdr w:val="none" w:sz="0" w:space="0" w:color="auto" w:frame="1"/>
          <w:shd w:val="clear" w:color="auto" w:fill="FFFFFF"/>
          <w:lang w:val="uk-UA"/>
        </w:rPr>
        <w:t>з метою</w:t>
      </w:r>
      <w:r w:rsidRPr="000D4E7E">
        <w:rPr>
          <w:i/>
          <w:iCs/>
          <w:sz w:val="28"/>
          <w:szCs w:val="28"/>
          <w:bdr w:val="none" w:sz="0" w:space="0" w:color="auto" w:frame="1"/>
          <w:shd w:val="clear" w:color="auto" w:fill="FFFFFF"/>
        </w:rPr>
        <w:t xml:space="preserve"> </w:t>
      </w:r>
      <w:r w:rsidR="00F50673" w:rsidRPr="000D4E7E">
        <w:rPr>
          <w:i/>
          <w:iCs/>
          <w:sz w:val="28"/>
          <w:szCs w:val="28"/>
          <w:bdr w:val="none" w:sz="0" w:space="0" w:color="auto" w:frame="1"/>
          <w:shd w:val="clear" w:color="auto" w:fill="FFFFFF"/>
          <w:lang w:val="uk-UA"/>
        </w:rPr>
        <w:t xml:space="preserve">досягнення </w:t>
      </w:r>
      <w:r w:rsidR="000D4E7E">
        <w:rPr>
          <w:i/>
          <w:iCs/>
          <w:sz w:val="28"/>
          <w:szCs w:val="28"/>
          <w:bdr w:val="none" w:sz="0" w:space="0" w:color="auto" w:frame="1"/>
          <w:shd w:val="clear" w:color="auto" w:fill="FFFFFF"/>
          <w:lang w:val="uk-UA"/>
        </w:rPr>
        <w:t xml:space="preserve">поставленої </w:t>
      </w:r>
      <w:r w:rsidR="00F50673" w:rsidRPr="000D4E7E">
        <w:rPr>
          <w:i/>
          <w:iCs/>
          <w:sz w:val="28"/>
          <w:szCs w:val="28"/>
          <w:bdr w:val="none" w:sz="0" w:space="0" w:color="auto" w:frame="1"/>
          <w:shd w:val="clear" w:color="auto" w:fill="FFFFFF"/>
          <w:lang w:val="uk-UA"/>
        </w:rPr>
        <w:t>мети</w:t>
      </w:r>
      <w:r w:rsidRPr="000D4E7E">
        <w:rPr>
          <w:i/>
          <w:iCs/>
          <w:sz w:val="28"/>
          <w:szCs w:val="28"/>
          <w:bdr w:val="none" w:sz="0" w:space="0" w:color="auto" w:frame="1"/>
          <w:shd w:val="clear" w:color="auto" w:fill="FFFFFF"/>
        </w:rPr>
        <w:t>.</w:t>
      </w:r>
      <w:r w:rsidR="000D4E7E" w:rsidRPr="000D4E7E">
        <w:rPr>
          <w:i/>
          <w:iCs/>
          <w:sz w:val="28"/>
          <w:szCs w:val="28"/>
        </w:rPr>
        <w:t xml:space="preserve"> </w:t>
      </w:r>
    </w:p>
    <w:p w14:paraId="2B496E30" w14:textId="77777777" w:rsidR="00714650" w:rsidRPr="00D42C0F" w:rsidRDefault="00714650" w:rsidP="00714650">
      <w:pPr>
        <w:pStyle w:val="a8"/>
        <w:shd w:val="clear" w:color="auto" w:fill="FFFFFF"/>
        <w:spacing w:line="276" w:lineRule="auto"/>
        <w:ind w:firstLine="709"/>
        <w:jc w:val="both"/>
        <w:rPr>
          <w:rFonts w:cs="Times New Roman"/>
          <w:color w:val="000000"/>
          <w:sz w:val="28"/>
          <w:szCs w:val="28"/>
        </w:rPr>
      </w:pPr>
      <w:r w:rsidRPr="00D42C0F">
        <w:rPr>
          <w:rFonts w:cs="Times New Roman"/>
          <w:color w:val="000000"/>
          <w:sz w:val="28"/>
          <w:szCs w:val="28"/>
          <w:shd w:val="clear" w:color="auto" w:fill="FFFFFF"/>
        </w:rPr>
        <w:t xml:space="preserve">Методологія виконує такі </w:t>
      </w:r>
      <w:r w:rsidRPr="00D42C0F">
        <w:rPr>
          <w:rFonts w:cs="Times New Roman"/>
          <w:i/>
          <w:iCs/>
          <w:color w:val="000000"/>
          <w:sz w:val="28"/>
          <w:szCs w:val="28"/>
          <w:shd w:val="clear" w:color="auto" w:fill="FFFFFF"/>
        </w:rPr>
        <w:t>функції</w:t>
      </w:r>
      <w:r w:rsidRPr="00D42C0F">
        <w:rPr>
          <w:rFonts w:cs="Times New Roman"/>
          <w:color w:val="000000"/>
          <w:sz w:val="28"/>
          <w:szCs w:val="28"/>
          <w:shd w:val="clear" w:color="auto" w:fill="FFFFFF"/>
        </w:rPr>
        <w:t>:</w:t>
      </w:r>
    </w:p>
    <w:p w14:paraId="3B15021A" w14:textId="77777777" w:rsidR="00714650" w:rsidRPr="00D42C0F" w:rsidRDefault="00714650" w:rsidP="000D0F14">
      <w:pPr>
        <w:widowControl/>
        <w:numPr>
          <w:ilvl w:val="0"/>
          <w:numId w:val="19"/>
        </w:numPr>
        <w:tabs>
          <w:tab w:val="clear" w:pos="720"/>
          <w:tab w:val="num" w:pos="567"/>
          <w:tab w:val="left" w:pos="1134"/>
        </w:tabs>
        <w:overflowPunct/>
        <w:adjustRightInd/>
        <w:spacing w:line="276" w:lineRule="auto"/>
        <w:ind w:left="0" w:firstLine="709"/>
        <w:jc w:val="both"/>
        <w:textAlignment w:val="auto"/>
        <w:rPr>
          <w:sz w:val="28"/>
          <w:szCs w:val="28"/>
        </w:rPr>
      </w:pPr>
      <w:proofErr w:type="spellStart"/>
      <w:r w:rsidRPr="00D42C0F">
        <w:rPr>
          <w:color w:val="000000"/>
          <w:sz w:val="28"/>
          <w:szCs w:val="28"/>
          <w:shd w:val="clear" w:color="auto" w:fill="FFFFFF"/>
        </w:rPr>
        <w:t>визначає</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способи</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здобуття</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наукових</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знань</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які</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відображають</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динамічні</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процеси</w:t>
      </w:r>
      <w:proofErr w:type="spellEnd"/>
      <w:r w:rsidRPr="00D42C0F">
        <w:rPr>
          <w:color w:val="000000"/>
          <w:sz w:val="28"/>
          <w:szCs w:val="28"/>
          <w:shd w:val="clear" w:color="auto" w:fill="FFFFFF"/>
        </w:rPr>
        <w:t xml:space="preserve"> та </w:t>
      </w:r>
      <w:proofErr w:type="spellStart"/>
      <w:r w:rsidRPr="00D42C0F">
        <w:rPr>
          <w:color w:val="000000"/>
          <w:sz w:val="28"/>
          <w:szCs w:val="28"/>
          <w:shd w:val="clear" w:color="auto" w:fill="FFFFFF"/>
        </w:rPr>
        <w:t>явища</w:t>
      </w:r>
      <w:proofErr w:type="spellEnd"/>
      <w:r w:rsidRPr="00D42C0F">
        <w:rPr>
          <w:color w:val="000000"/>
          <w:sz w:val="28"/>
          <w:szCs w:val="28"/>
          <w:shd w:val="clear" w:color="auto" w:fill="FFFFFF"/>
        </w:rPr>
        <w:t>;</w:t>
      </w:r>
    </w:p>
    <w:p w14:paraId="2FFE710B" w14:textId="2D1FA210" w:rsidR="00714650" w:rsidRPr="00D42C0F" w:rsidRDefault="005C1209" w:rsidP="000D0F14">
      <w:pPr>
        <w:widowControl/>
        <w:numPr>
          <w:ilvl w:val="0"/>
          <w:numId w:val="19"/>
        </w:numPr>
        <w:tabs>
          <w:tab w:val="clear" w:pos="720"/>
          <w:tab w:val="num" w:pos="567"/>
          <w:tab w:val="left" w:pos="1134"/>
        </w:tabs>
        <w:overflowPunct/>
        <w:adjustRightInd/>
        <w:spacing w:line="276" w:lineRule="auto"/>
        <w:ind w:left="0" w:firstLine="709"/>
        <w:jc w:val="both"/>
        <w:textAlignment w:val="auto"/>
        <w:rPr>
          <w:sz w:val="28"/>
          <w:szCs w:val="28"/>
        </w:rPr>
      </w:pPr>
      <w:r>
        <w:rPr>
          <w:color w:val="000000"/>
          <w:sz w:val="28"/>
          <w:szCs w:val="28"/>
          <w:shd w:val="clear" w:color="auto" w:fill="FFFFFF"/>
          <w:lang w:val="uk-UA"/>
        </w:rPr>
        <w:t>спрямовує</w:t>
      </w:r>
      <w:r w:rsidR="00714650" w:rsidRPr="00D42C0F">
        <w:rPr>
          <w:color w:val="000000"/>
          <w:sz w:val="28"/>
          <w:szCs w:val="28"/>
          <w:shd w:val="clear" w:color="auto" w:fill="FFFFFF"/>
        </w:rPr>
        <w:t xml:space="preserve">, </w:t>
      </w:r>
      <w:proofErr w:type="spellStart"/>
      <w:r w:rsidR="00714650" w:rsidRPr="00D42C0F">
        <w:rPr>
          <w:color w:val="000000"/>
          <w:sz w:val="28"/>
          <w:szCs w:val="28"/>
          <w:shd w:val="clear" w:color="auto" w:fill="FFFFFF"/>
        </w:rPr>
        <w:t>передбачає</w:t>
      </w:r>
      <w:proofErr w:type="spellEnd"/>
      <w:r w:rsidR="00714650" w:rsidRPr="00D42C0F">
        <w:rPr>
          <w:color w:val="000000"/>
          <w:sz w:val="28"/>
          <w:szCs w:val="28"/>
          <w:shd w:val="clear" w:color="auto" w:fill="FFFFFF"/>
        </w:rPr>
        <w:t xml:space="preserve"> </w:t>
      </w:r>
      <w:proofErr w:type="spellStart"/>
      <w:r w:rsidR="00714650" w:rsidRPr="00D42C0F">
        <w:rPr>
          <w:color w:val="000000"/>
          <w:sz w:val="28"/>
          <w:szCs w:val="28"/>
          <w:shd w:val="clear" w:color="auto" w:fill="FFFFFF"/>
        </w:rPr>
        <w:t>особливий</w:t>
      </w:r>
      <w:proofErr w:type="spellEnd"/>
      <w:r w:rsidR="00714650" w:rsidRPr="00D42C0F">
        <w:rPr>
          <w:color w:val="000000"/>
          <w:sz w:val="28"/>
          <w:szCs w:val="28"/>
          <w:shd w:val="clear" w:color="auto" w:fill="FFFFFF"/>
        </w:rPr>
        <w:t xml:space="preserve"> шлях, на </w:t>
      </w:r>
      <w:proofErr w:type="spellStart"/>
      <w:r w:rsidR="00714650" w:rsidRPr="00D42C0F">
        <w:rPr>
          <w:color w:val="000000"/>
          <w:sz w:val="28"/>
          <w:szCs w:val="28"/>
          <w:shd w:val="clear" w:color="auto" w:fill="FFFFFF"/>
        </w:rPr>
        <w:t>якому</w:t>
      </w:r>
      <w:proofErr w:type="spellEnd"/>
      <w:r w:rsidR="00714650" w:rsidRPr="00D42C0F">
        <w:rPr>
          <w:color w:val="000000"/>
          <w:sz w:val="28"/>
          <w:szCs w:val="28"/>
          <w:shd w:val="clear" w:color="auto" w:fill="FFFFFF"/>
        </w:rPr>
        <w:t xml:space="preserve"> </w:t>
      </w:r>
      <w:proofErr w:type="spellStart"/>
      <w:r w:rsidR="00714650" w:rsidRPr="00D42C0F">
        <w:rPr>
          <w:color w:val="000000"/>
          <w:sz w:val="28"/>
          <w:szCs w:val="28"/>
          <w:shd w:val="clear" w:color="auto" w:fill="FFFFFF"/>
        </w:rPr>
        <w:t>досягається</w:t>
      </w:r>
      <w:proofErr w:type="spellEnd"/>
      <w:r w:rsidR="00714650" w:rsidRPr="00D42C0F">
        <w:rPr>
          <w:color w:val="000000"/>
          <w:sz w:val="28"/>
          <w:szCs w:val="28"/>
          <w:shd w:val="clear" w:color="auto" w:fill="FFFFFF"/>
        </w:rPr>
        <w:t xml:space="preserve"> </w:t>
      </w:r>
      <w:proofErr w:type="spellStart"/>
      <w:r w:rsidR="00714650" w:rsidRPr="00D42C0F">
        <w:rPr>
          <w:color w:val="000000"/>
          <w:sz w:val="28"/>
          <w:szCs w:val="28"/>
          <w:shd w:val="clear" w:color="auto" w:fill="FFFFFF"/>
        </w:rPr>
        <w:t>певна</w:t>
      </w:r>
      <w:proofErr w:type="spellEnd"/>
      <w:r w:rsidR="00714650" w:rsidRPr="00D42C0F">
        <w:rPr>
          <w:color w:val="000000"/>
          <w:sz w:val="28"/>
          <w:szCs w:val="28"/>
          <w:shd w:val="clear" w:color="auto" w:fill="FFFFFF"/>
        </w:rPr>
        <w:t xml:space="preserve"> </w:t>
      </w:r>
      <w:proofErr w:type="spellStart"/>
      <w:r w:rsidR="00714650" w:rsidRPr="00D42C0F">
        <w:rPr>
          <w:color w:val="000000"/>
          <w:sz w:val="28"/>
          <w:szCs w:val="28"/>
          <w:shd w:val="clear" w:color="auto" w:fill="FFFFFF"/>
        </w:rPr>
        <w:t>науково-дослідницька</w:t>
      </w:r>
      <w:proofErr w:type="spellEnd"/>
      <w:r w:rsidR="00714650" w:rsidRPr="00D42C0F">
        <w:rPr>
          <w:color w:val="000000"/>
          <w:sz w:val="28"/>
          <w:szCs w:val="28"/>
          <w:shd w:val="clear" w:color="auto" w:fill="FFFFFF"/>
        </w:rPr>
        <w:t xml:space="preserve"> мета;</w:t>
      </w:r>
    </w:p>
    <w:p w14:paraId="4F43856B" w14:textId="77777777" w:rsidR="00714650" w:rsidRPr="00D42C0F" w:rsidRDefault="00714650" w:rsidP="000D0F14">
      <w:pPr>
        <w:widowControl/>
        <w:numPr>
          <w:ilvl w:val="0"/>
          <w:numId w:val="19"/>
        </w:numPr>
        <w:tabs>
          <w:tab w:val="clear" w:pos="720"/>
          <w:tab w:val="num" w:pos="567"/>
          <w:tab w:val="left" w:pos="1134"/>
        </w:tabs>
        <w:overflowPunct/>
        <w:adjustRightInd/>
        <w:spacing w:line="276" w:lineRule="auto"/>
        <w:ind w:left="0" w:firstLine="709"/>
        <w:jc w:val="both"/>
        <w:textAlignment w:val="auto"/>
        <w:rPr>
          <w:sz w:val="28"/>
          <w:szCs w:val="28"/>
        </w:rPr>
      </w:pPr>
      <w:proofErr w:type="spellStart"/>
      <w:r w:rsidRPr="00D42C0F">
        <w:rPr>
          <w:color w:val="000000"/>
          <w:sz w:val="28"/>
          <w:szCs w:val="28"/>
          <w:shd w:val="clear" w:color="auto" w:fill="FFFFFF"/>
        </w:rPr>
        <w:t>забезпечує</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всебічність</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отримання</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інформації</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щодо</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процесу</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чи</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явища</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що</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вивчається</w:t>
      </w:r>
      <w:proofErr w:type="spellEnd"/>
      <w:r w:rsidRPr="00D42C0F">
        <w:rPr>
          <w:color w:val="000000"/>
          <w:sz w:val="28"/>
          <w:szCs w:val="28"/>
          <w:shd w:val="clear" w:color="auto" w:fill="FFFFFF"/>
        </w:rPr>
        <w:t>;</w:t>
      </w:r>
    </w:p>
    <w:p w14:paraId="6C622C37" w14:textId="0BCFC537" w:rsidR="00714650" w:rsidRPr="00D42C0F" w:rsidRDefault="00714650" w:rsidP="000D0F14">
      <w:pPr>
        <w:widowControl/>
        <w:numPr>
          <w:ilvl w:val="0"/>
          <w:numId w:val="19"/>
        </w:numPr>
        <w:tabs>
          <w:tab w:val="clear" w:pos="720"/>
          <w:tab w:val="num" w:pos="567"/>
          <w:tab w:val="left" w:pos="1134"/>
        </w:tabs>
        <w:overflowPunct/>
        <w:adjustRightInd/>
        <w:spacing w:line="276" w:lineRule="auto"/>
        <w:ind w:left="0" w:firstLine="709"/>
        <w:jc w:val="both"/>
        <w:textAlignment w:val="auto"/>
        <w:rPr>
          <w:sz w:val="28"/>
          <w:szCs w:val="28"/>
        </w:rPr>
      </w:pPr>
      <w:proofErr w:type="spellStart"/>
      <w:r w:rsidRPr="00D42C0F">
        <w:rPr>
          <w:color w:val="000000"/>
          <w:sz w:val="28"/>
          <w:szCs w:val="28"/>
          <w:shd w:val="clear" w:color="auto" w:fill="FFFFFF"/>
        </w:rPr>
        <w:t>допомагає</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введенню</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нової</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інформації</w:t>
      </w:r>
      <w:proofErr w:type="spellEnd"/>
      <w:r w:rsidRPr="00D42C0F">
        <w:rPr>
          <w:color w:val="000000"/>
          <w:sz w:val="28"/>
          <w:szCs w:val="28"/>
          <w:shd w:val="clear" w:color="auto" w:fill="FFFFFF"/>
        </w:rPr>
        <w:t xml:space="preserve"> </w:t>
      </w:r>
      <w:proofErr w:type="gramStart"/>
      <w:r w:rsidRPr="00D42C0F">
        <w:rPr>
          <w:color w:val="000000"/>
          <w:sz w:val="28"/>
          <w:szCs w:val="28"/>
          <w:shd w:val="clear" w:color="auto" w:fill="FFFFFF"/>
        </w:rPr>
        <w:t>до</w:t>
      </w:r>
      <w:r w:rsidR="00967C89">
        <w:rPr>
          <w:color w:val="000000"/>
          <w:sz w:val="28"/>
          <w:szCs w:val="28"/>
          <w:shd w:val="clear" w:color="auto" w:fill="FFFFFF"/>
          <w:lang w:val="uk-UA"/>
        </w:rPr>
        <w:t xml:space="preserve"> </w:t>
      </w:r>
      <w:r w:rsidRPr="00D42C0F">
        <w:rPr>
          <w:color w:val="000000"/>
          <w:sz w:val="28"/>
          <w:szCs w:val="28"/>
          <w:shd w:val="clear" w:color="auto" w:fill="FFFFFF"/>
        </w:rPr>
        <w:t>фонду</w:t>
      </w:r>
      <w:proofErr w:type="gramEnd"/>
      <w:r w:rsidR="00967C89">
        <w:rPr>
          <w:color w:val="000000"/>
          <w:sz w:val="28"/>
          <w:szCs w:val="28"/>
          <w:shd w:val="clear" w:color="auto" w:fill="FFFFFF"/>
          <w:lang w:val="uk-UA"/>
        </w:rPr>
        <w:t xml:space="preserve"> </w:t>
      </w:r>
      <w:proofErr w:type="spellStart"/>
      <w:r w:rsidRPr="00D42C0F">
        <w:rPr>
          <w:color w:val="000000"/>
          <w:sz w:val="28"/>
          <w:szCs w:val="28"/>
          <w:shd w:val="clear" w:color="auto" w:fill="FFFFFF"/>
        </w:rPr>
        <w:t>теорії</w:t>
      </w:r>
      <w:proofErr w:type="spellEnd"/>
      <w:r w:rsidRPr="00D42C0F">
        <w:rPr>
          <w:color w:val="000000"/>
          <w:sz w:val="28"/>
          <w:szCs w:val="28"/>
          <w:shd w:val="clear" w:color="auto" w:fill="FFFFFF"/>
        </w:rPr>
        <w:t xml:space="preserve"> науки;</w:t>
      </w:r>
    </w:p>
    <w:p w14:paraId="0D472BBA" w14:textId="77777777" w:rsidR="00714650" w:rsidRPr="00D42C0F" w:rsidRDefault="00714650" w:rsidP="000D0F14">
      <w:pPr>
        <w:widowControl/>
        <w:numPr>
          <w:ilvl w:val="0"/>
          <w:numId w:val="19"/>
        </w:numPr>
        <w:tabs>
          <w:tab w:val="clear" w:pos="720"/>
          <w:tab w:val="num" w:pos="567"/>
          <w:tab w:val="left" w:pos="1134"/>
        </w:tabs>
        <w:overflowPunct/>
        <w:adjustRightInd/>
        <w:spacing w:line="276" w:lineRule="auto"/>
        <w:ind w:left="0" w:firstLine="709"/>
        <w:jc w:val="both"/>
        <w:textAlignment w:val="auto"/>
        <w:rPr>
          <w:sz w:val="28"/>
          <w:szCs w:val="28"/>
        </w:rPr>
      </w:pPr>
      <w:proofErr w:type="spellStart"/>
      <w:r w:rsidRPr="00D42C0F">
        <w:rPr>
          <w:color w:val="000000"/>
          <w:sz w:val="28"/>
          <w:szCs w:val="28"/>
          <w:shd w:val="clear" w:color="auto" w:fill="FFFFFF"/>
        </w:rPr>
        <w:t>забезпечує</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уточнення</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збагачення</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систематизацію</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термінів</w:t>
      </w:r>
      <w:proofErr w:type="spellEnd"/>
      <w:r w:rsidRPr="00D42C0F">
        <w:rPr>
          <w:color w:val="000000"/>
          <w:sz w:val="28"/>
          <w:szCs w:val="28"/>
          <w:shd w:val="clear" w:color="auto" w:fill="FFFFFF"/>
        </w:rPr>
        <w:t xml:space="preserve"> і понять у </w:t>
      </w:r>
      <w:proofErr w:type="spellStart"/>
      <w:r w:rsidRPr="00D42C0F">
        <w:rPr>
          <w:color w:val="000000"/>
          <w:sz w:val="28"/>
          <w:szCs w:val="28"/>
          <w:shd w:val="clear" w:color="auto" w:fill="FFFFFF"/>
        </w:rPr>
        <w:t>науці</w:t>
      </w:r>
      <w:proofErr w:type="spellEnd"/>
      <w:r w:rsidRPr="00D42C0F">
        <w:rPr>
          <w:color w:val="000000"/>
          <w:sz w:val="28"/>
          <w:szCs w:val="28"/>
          <w:shd w:val="clear" w:color="auto" w:fill="FFFFFF"/>
        </w:rPr>
        <w:t>;</w:t>
      </w:r>
    </w:p>
    <w:p w14:paraId="7E6527DA" w14:textId="4A877C52" w:rsidR="00714650" w:rsidRPr="00D42C0F" w:rsidRDefault="00714650" w:rsidP="000D0F14">
      <w:pPr>
        <w:widowControl/>
        <w:numPr>
          <w:ilvl w:val="0"/>
          <w:numId w:val="19"/>
        </w:numPr>
        <w:tabs>
          <w:tab w:val="clear" w:pos="720"/>
          <w:tab w:val="num" w:pos="567"/>
          <w:tab w:val="left" w:pos="1134"/>
        </w:tabs>
        <w:overflowPunct/>
        <w:adjustRightInd/>
        <w:spacing w:line="276" w:lineRule="auto"/>
        <w:ind w:left="0" w:firstLine="709"/>
        <w:jc w:val="both"/>
        <w:textAlignment w:val="auto"/>
        <w:rPr>
          <w:sz w:val="28"/>
          <w:szCs w:val="28"/>
        </w:rPr>
      </w:pPr>
      <w:proofErr w:type="spellStart"/>
      <w:r w:rsidRPr="00D42C0F">
        <w:rPr>
          <w:color w:val="000000"/>
          <w:sz w:val="28"/>
          <w:szCs w:val="28"/>
          <w:shd w:val="clear" w:color="auto" w:fill="FFFFFF"/>
        </w:rPr>
        <w:t>створює</w:t>
      </w:r>
      <w:proofErr w:type="spellEnd"/>
      <w:r w:rsidRPr="00D42C0F">
        <w:rPr>
          <w:color w:val="000000"/>
          <w:sz w:val="28"/>
          <w:szCs w:val="28"/>
          <w:shd w:val="clear" w:color="auto" w:fill="FFFFFF"/>
        </w:rPr>
        <w:t xml:space="preserve"> систему </w:t>
      </w:r>
      <w:proofErr w:type="spellStart"/>
      <w:r w:rsidRPr="00D42C0F">
        <w:rPr>
          <w:color w:val="000000"/>
          <w:sz w:val="28"/>
          <w:szCs w:val="28"/>
          <w:shd w:val="clear" w:color="auto" w:fill="FFFFFF"/>
        </w:rPr>
        <w:t>наукової</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інформації</w:t>
      </w:r>
      <w:proofErr w:type="spellEnd"/>
      <w:r w:rsidRPr="00D42C0F">
        <w:rPr>
          <w:color w:val="000000"/>
          <w:sz w:val="28"/>
          <w:szCs w:val="28"/>
          <w:shd w:val="clear" w:color="auto" w:fill="FFFFFF"/>
        </w:rPr>
        <w:t xml:space="preserve">, яка </w:t>
      </w:r>
      <w:proofErr w:type="spellStart"/>
      <w:r w:rsidRPr="00D42C0F">
        <w:rPr>
          <w:color w:val="000000"/>
          <w:sz w:val="28"/>
          <w:szCs w:val="28"/>
          <w:shd w:val="clear" w:color="auto" w:fill="FFFFFF"/>
        </w:rPr>
        <w:t>базується</w:t>
      </w:r>
      <w:proofErr w:type="spellEnd"/>
      <w:r w:rsidRPr="00D42C0F">
        <w:rPr>
          <w:color w:val="000000"/>
          <w:sz w:val="28"/>
          <w:szCs w:val="28"/>
          <w:shd w:val="clear" w:color="auto" w:fill="FFFFFF"/>
        </w:rPr>
        <w:t xml:space="preserve"> на </w:t>
      </w:r>
      <w:proofErr w:type="spellStart"/>
      <w:r w:rsidRPr="00D42C0F">
        <w:rPr>
          <w:color w:val="000000"/>
          <w:sz w:val="28"/>
          <w:szCs w:val="28"/>
          <w:shd w:val="clear" w:color="auto" w:fill="FFFFFF"/>
        </w:rPr>
        <w:t>об’єктивних</w:t>
      </w:r>
      <w:proofErr w:type="spellEnd"/>
      <w:r w:rsidRPr="00D42C0F">
        <w:rPr>
          <w:color w:val="000000"/>
          <w:sz w:val="28"/>
          <w:szCs w:val="28"/>
          <w:shd w:val="clear" w:color="auto" w:fill="FFFFFF"/>
        </w:rPr>
        <w:t xml:space="preserve"> фактах, і </w:t>
      </w:r>
      <w:proofErr w:type="spellStart"/>
      <w:r w:rsidRPr="00D42C0F">
        <w:rPr>
          <w:color w:val="000000"/>
          <w:sz w:val="28"/>
          <w:szCs w:val="28"/>
          <w:shd w:val="clear" w:color="auto" w:fill="FFFFFF"/>
        </w:rPr>
        <w:t>логіко-аналітичний</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інструмент</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наукового</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пізнання</w:t>
      </w:r>
      <w:proofErr w:type="spellEnd"/>
      <w:r w:rsidR="00380E5D">
        <w:rPr>
          <w:rStyle w:val="aff6"/>
          <w:color w:val="000000"/>
          <w:sz w:val="28"/>
          <w:szCs w:val="28"/>
          <w:shd w:val="clear" w:color="auto" w:fill="FFFFFF"/>
        </w:rPr>
        <w:footnoteReference w:id="194"/>
      </w:r>
      <w:r w:rsidRPr="00D42C0F">
        <w:rPr>
          <w:color w:val="000000"/>
          <w:sz w:val="28"/>
          <w:szCs w:val="28"/>
          <w:shd w:val="clear" w:color="auto" w:fill="FFFFFF"/>
        </w:rPr>
        <w:t>.</w:t>
      </w:r>
    </w:p>
    <w:p w14:paraId="6DEFA7CE" w14:textId="77777777" w:rsidR="00E9259A" w:rsidRDefault="00C80CF6" w:rsidP="00E9259A">
      <w:pPr>
        <w:spacing w:line="276" w:lineRule="auto"/>
        <w:ind w:firstLine="709"/>
        <w:jc w:val="both"/>
        <w:rPr>
          <w:sz w:val="28"/>
          <w:szCs w:val="28"/>
          <w:lang w:val="uk-UA"/>
        </w:rPr>
      </w:pPr>
      <w:r>
        <w:rPr>
          <w:sz w:val="28"/>
          <w:szCs w:val="28"/>
          <w:lang w:val="uk-UA"/>
        </w:rPr>
        <w:t>М</w:t>
      </w:r>
      <w:r w:rsidR="002D0A8C" w:rsidRPr="00CF4297">
        <w:rPr>
          <w:sz w:val="28"/>
          <w:szCs w:val="28"/>
          <w:lang w:val="uk-UA"/>
        </w:rPr>
        <w:t xml:space="preserve">етодологія відіграє </w:t>
      </w:r>
      <w:r w:rsidR="00D10490">
        <w:rPr>
          <w:sz w:val="28"/>
          <w:szCs w:val="28"/>
          <w:lang w:val="uk-UA"/>
        </w:rPr>
        <w:t>визначальну</w:t>
      </w:r>
      <w:r w:rsidR="002D0A8C" w:rsidRPr="00CF4297">
        <w:rPr>
          <w:sz w:val="28"/>
          <w:szCs w:val="28"/>
          <w:lang w:val="uk-UA"/>
        </w:rPr>
        <w:t xml:space="preserve"> роль у визначенні та розвитку наукового знання, забезпечуючи системний та об</w:t>
      </w:r>
      <w:r w:rsidR="00D10490">
        <w:rPr>
          <w:sz w:val="28"/>
          <w:szCs w:val="28"/>
          <w:lang w:val="uk-UA"/>
        </w:rPr>
        <w:t>’</w:t>
      </w:r>
      <w:r w:rsidR="002D0A8C" w:rsidRPr="00CF4297">
        <w:rPr>
          <w:sz w:val="28"/>
          <w:szCs w:val="28"/>
          <w:lang w:val="uk-UA"/>
        </w:rPr>
        <w:t>єктивний підхід до досліджень</w:t>
      </w:r>
      <w:r w:rsidR="00D10490">
        <w:rPr>
          <w:sz w:val="28"/>
          <w:szCs w:val="28"/>
          <w:lang w:val="uk-UA"/>
        </w:rPr>
        <w:t>.</w:t>
      </w:r>
      <w:r w:rsidR="00CF4297">
        <w:rPr>
          <w:sz w:val="28"/>
          <w:szCs w:val="28"/>
          <w:lang w:val="uk-UA"/>
        </w:rPr>
        <w:t xml:space="preserve"> Тому </w:t>
      </w:r>
      <w:r w:rsidR="002D0A8C" w:rsidRPr="00CF4297">
        <w:rPr>
          <w:sz w:val="28"/>
          <w:szCs w:val="28"/>
          <w:lang w:val="uk-UA"/>
        </w:rPr>
        <w:t xml:space="preserve">методологія є динамічною </w:t>
      </w:r>
      <w:r w:rsidR="00A76606">
        <w:rPr>
          <w:sz w:val="28"/>
          <w:szCs w:val="28"/>
          <w:lang w:val="uk-UA"/>
        </w:rPr>
        <w:t>сферою</w:t>
      </w:r>
      <w:r w:rsidR="002D0A8C" w:rsidRPr="00CF4297">
        <w:rPr>
          <w:sz w:val="28"/>
          <w:szCs w:val="28"/>
          <w:lang w:val="uk-UA"/>
        </w:rPr>
        <w:t>, яка постійно розвивається</w:t>
      </w:r>
      <w:r w:rsidR="00CF4297">
        <w:rPr>
          <w:sz w:val="28"/>
          <w:szCs w:val="28"/>
          <w:lang w:val="uk-UA"/>
        </w:rPr>
        <w:t>,</w:t>
      </w:r>
      <w:r w:rsidR="002D0A8C" w:rsidRPr="00CF4297">
        <w:rPr>
          <w:sz w:val="28"/>
          <w:szCs w:val="28"/>
          <w:lang w:val="uk-UA"/>
        </w:rPr>
        <w:t xml:space="preserve"> </w:t>
      </w:r>
      <w:r w:rsidR="00CF4297">
        <w:rPr>
          <w:sz w:val="28"/>
          <w:szCs w:val="28"/>
          <w:lang w:val="uk-UA"/>
        </w:rPr>
        <w:t>в</w:t>
      </w:r>
      <w:r w:rsidR="002D0A8C" w:rsidRPr="00CF4297">
        <w:rPr>
          <w:sz w:val="28"/>
          <w:szCs w:val="28"/>
          <w:lang w:val="uk-UA"/>
        </w:rPr>
        <w:t>чені постійно розробляють нові методи та підходи до дослідження, а також переглядають та вдосконалюють існуючі методологічні рамки</w:t>
      </w:r>
      <w:r w:rsidR="002D0A8C" w:rsidRPr="002D0A8C">
        <w:rPr>
          <w:sz w:val="28"/>
          <w:szCs w:val="28"/>
          <w:lang w:val="uk-UA"/>
        </w:rPr>
        <w:t xml:space="preserve">. </w:t>
      </w:r>
      <w:r w:rsidR="00CF4297">
        <w:rPr>
          <w:sz w:val="28"/>
          <w:szCs w:val="28"/>
          <w:lang w:val="uk-UA"/>
        </w:rPr>
        <w:t>Т</w:t>
      </w:r>
      <w:r w:rsidR="002D0A8C" w:rsidRPr="002D0A8C">
        <w:rPr>
          <w:sz w:val="28"/>
          <w:szCs w:val="28"/>
          <w:lang w:val="uk-UA"/>
        </w:rPr>
        <w:t xml:space="preserve">радиційно </w:t>
      </w:r>
      <w:r w:rsidR="00BD0931" w:rsidRPr="002D0A8C">
        <w:rPr>
          <w:sz w:val="28"/>
          <w:szCs w:val="28"/>
          <w:lang w:val="uk-UA"/>
        </w:rPr>
        <w:t xml:space="preserve">проблеми методології розроблялися в межах філософії, але у зв’язку з диференціацією сучасного наукового пізнання, ускладненням понятійного апарату, підсиленням </w:t>
      </w:r>
      <w:proofErr w:type="spellStart"/>
      <w:r w:rsidR="00BD0931" w:rsidRPr="002D0A8C">
        <w:rPr>
          <w:sz w:val="28"/>
          <w:szCs w:val="28"/>
          <w:lang w:val="uk-UA"/>
        </w:rPr>
        <w:t>теоретизації</w:t>
      </w:r>
      <w:proofErr w:type="spellEnd"/>
      <w:r w:rsidR="00BD0931" w:rsidRPr="002D0A8C">
        <w:rPr>
          <w:sz w:val="28"/>
          <w:szCs w:val="28"/>
          <w:lang w:val="uk-UA"/>
        </w:rPr>
        <w:t xml:space="preserve"> наукового мислення, удосконаленням пізнавальних засобів і методів диференціюється і сфера методології. </w:t>
      </w:r>
      <w:r w:rsidR="00BD0931" w:rsidRPr="00F65CE3">
        <w:rPr>
          <w:sz w:val="28"/>
          <w:szCs w:val="28"/>
          <w:lang w:val="uk-UA"/>
        </w:rPr>
        <w:t xml:space="preserve">Методологія, заснована на законах окремих наук, особливостях пізнання окремих явищ, </w:t>
      </w:r>
      <w:r w:rsidR="00CF4297">
        <w:rPr>
          <w:sz w:val="28"/>
          <w:szCs w:val="28"/>
          <w:lang w:val="uk-UA"/>
        </w:rPr>
        <w:t>зу</w:t>
      </w:r>
      <w:r w:rsidR="00BD0931" w:rsidRPr="00F65CE3">
        <w:rPr>
          <w:sz w:val="28"/>
          <w:szCs w:val="28"/>
          <w:lang w:val="uk-UA"/>
        </w:rPr>
        <w:t>мовлена і пов’язана з принципами конкретних наук, з окремими методами досліджень, становить окрему методологію</w:t>
      </w:r>
      <w:r w:rsidR="00F65CE3">
        <w:rPr>
          <w:sz w:val="28"/>
          <w:szCs w:val="28"/>
          <w:lang w:val="uk-UA"/>
        </w:rPr>
        <w:t xml:space="preserve">, що ґрунтується на </w:t>
      </w:r>
      <w:proofErr w:type="spellStart"/>
      <w:r w:rsidR="00D30ED2">
        <w:rPr>
          <w:i/>
          <w:iCs/>
          <w:sz w:val="28"/>
          <w:szCs w:val="28"/>
          <w:lang w:val="uk-UA"/>
        </w:rPr>
        <w:t>між</w:t>
      </w:r>
      <w:r w:rsidR="00F65CE3" w:rsidRPr="00F65CE3">
        <w:rPr>
          <w:i/>
          <w:iCs/>
          <w:sz w:val="28"/>
          <w:szCs w:val="28"/>
          <w:lang w:val="uk-UA"/>
        </w:rPr>
        <w:t>дисциплінарності</w:t>
      </w:r>
      <w:proofErr w:type="spellEnd"/>
      <w:r w:rsidR="00F65CE3">
        <w:rPr>
          <w:sz w:val="28"/>
          <w:szCs w:val="28"/>
          <w:lang w:val="uk-UA"/>
        </w:rPr>
        <w:t xml:space="preserve">, </w:t>
      </w:r>
      <w:r w:rsidR="00D30ED2">
        <w:rPr>
          <w:sz w:val="28"/>
          <w:szCs w:val="28"/>
          <w:lang w:val="uk-UA"/>
        </w:rPr>
        <w:t>яка</w:t>
      </w:r>
      <w:r w:rsidR="00F65CE3">
        <w:rPr>
          <w:sz w:val="28"/>
          <w:szCs w:val="28"/>
          <w:lang w:val="uk-UA"/>
        </w:rPr>
        <w:t xml:space="preserve"> передбачає</w:t>
      </w:r>
      <w:r>
        <w:rPr>
          <w:sz w:val="28"/>
          <w:szCs w:val="28"/>
          <w:lang w:val="uk-UA"/>
        </w:rPr>
        <w:t xml:space="preserve"> </w:t>
      </w:r>
      <w:r w:rsidR="00F65CE3" w:rsidRPr="00C80CF6">
        <w:rPr>
          <w:sz w:val="28"/>
          <w:szCs w:val="28"/>
          <w:lang w:val="uk-UA"/>
        </w:rPr>
        <w:t>інтеграці</w:t>
      </w:r>
      <w:r>
        <w:rPr>
          <w:sz w:val="28"/>
          <w:szCs w:val="28"/>
          <w:lang w:val="uk-UA"/>
        </w:rPr>
        <w:t>ю</w:t>
      </w:r>
      <w:r w:rsidR="00F65CE3" w:rsidRPr="00C80CF6">
        <w:rPr>
          <w:sz w:val="28"/>
          <w:szCs w:val="28"/>
          <w:lang w:val="uk-UA"/>
        </w:rPr>
        <w:t xml:space="preserve"> знань та методів з різних дисциплін</w:t>
      </w:r>
      <w:r w:rsidR="00D30ED2">
        <w:rPr>
          <w:sz w:val="28"/>
          <w:szCs w:val="28"/>
          <w:lang w:val="uk-UA"/>
        </w:rPr>
        <w:t xml:space="preserve">; </w:t>
      </w:r>
      <w:r w:rsidR="00F65CE3">
        <w:rPr>
          <w:sz w:val="28"/>
          <w:szCs w:val="28"/>
          <w:lang w:val="uk-UA"/>
        </w:rPr>
        <w:t>м</w:t>
      </w:r>
      <w:r w:rsidR="00F65CE3" w:rsidRPr="00F65CE3">
        <w:rPr>
          <w:sz w:val="28"/>
          <w:szCs w:val="28"/>
          <w:lang w:val="uk-UA"/>
        </w:rPr>
        <w:t>іждисциплінарні дослідницькі проекти</w:t>
      </w:r>
      <w:r w:rsidR="00D30ED2">
        <w:rPr>
          <w:sz w:val="28"/>
          <w:szCs w:val="28"/>
          <w:lang w:val="uk-UA"/>
        </w:rPr>
        <w:t xml:space="preserve">; </w:t>
      </w:r>
      <w:r w:rsidR="00F65CE3" w:rsidRPr="00D30ED2">
        <w:rPr>
          <w:sz w:val="28"/>
          <w:szCs w:val="28"/>
          <w:lang w:val="uk-UA"/>
        </w:rPr>
        <w:t>обмін знаннями та методами між різними дисциплінами.</w:t>
      </w:r>
    </w:p>
    <w:p w14:paraId="3A8E93AB" w14:textId="6B66B9AC" w:rsidR="00C710C5" w:rsidRPr="00C710C5" w:rsidRDefault="00C710C5" w:rsidP="00E9259A">
      <w:pPr>
        <w:spacing w:line="276" w:lineRule="auto"/>
        <w:ind w:firstLine="709"/>
        <w:jc w:val="both"/>
        <w:rPr>
          <w:sz w:val="28"/>
          <w:szCs w:val="28"/>
          <w:lang w:val="uk-UA"/>
        </w:rPr>
      </w:pPr>
      <w:r w:rsidRPr="00C710C5">
        <w:rPr>
          <w:sz w:val="28"/>
          <w:szCs w:val="28"/>
          <w:lang w:val="uk-UA"/>
        </w:rPr>
        <w:t xml:space="preserve">Разом з тим, важливо уникнути загрози певної методологічної розмитості і забезпечити цілісність стратегії дослідження, при цьому слід використати все міждисциплінарне багатство накопиченого методологічного інструментарію. Необхідно враховувати, що прагнення до багатомірного аналізу і невміння </w:t>
      </w:r>
      <w:r w:rsidRPr="00C710C5">
        <w:rPr>
          <w:sz w:val="28"/>
          <w:szCs w:val="28"/>
          <w:lang w:val="uk-UA"/>
        </w:rPr>
        <w:lastRenderedPageBreak/>
        <w:t>виокремити й обмежити власне дисциплінарне коло досліджуваних проблем, може призвести до фрагментарності одержуваного знання</w:t>
      </w:r>
      <w:r>
        <w:rPr>
          <w:sz w:val="28"/>
          <w:szCs w:val="28"/>
          <w:lang w:val="uk-UA"/>
        </w:rPr>
        <w:t>.</w:t>
      </w:r>
      <w:r w:rsidR="00E9259A">
        <w:rPr>
          <w:sz w:val="28"/>
          <w:szCs w:val="28"/>
          <w:lang w:val="uk-UA"/>
        </w:rPr>
        <w:t xml:space="preserve"> </w:t>
      </w:r>
      <w:r w:rsidR="00E9259A" w:rsidRPr="00E9259A">
        <w:rPr>
          <w:sz w:val="28"/>
          <w:szCs w:val="28"/>
          <w:lang w:val="uk-UA"/>
        </w:rPr>
        <w:t xml:space="preserve">Відповідно методологічна основа </w:t>
      </w:r>
      <w:r w:rsidR="00E9259A">
        <w:rPr>
          <w:sz w:val="28"/>
          <w:szCs w:val="28"/>
          <w:lang w:val="uk-UA"/>
        </w:rPr>
        <w:t>кваліфікаційної роботи</w:t>
      </w:r>
      <w:r w:rsidR="00E9259A" w:rsidRPr="00E9259A">
        <w:rPr>
          <w:sz w:val="28"/>
          <w:szCs w:val="28"/>
          <w:lang w:val="uk-UA"/>
        </w:rPr>
        <w:t xml:space="preserve"> має визначатися характером і специфікою об’єкта і предмета дослідження, його цілями й завданнями, науковою позицією </w:t>
      </w:r>
      <w:r w:rsidR="00E9259A">
        <w:rPr>
          <w:sz w:val="28"/>
          <w:szCs w:val="28"/>
          <w:lang w:val="uk-UA"/>
        </w:rPr>
        <w:t>здобувача</w:t>
      </w:r>
      <w:r w:rsidR="00E9259A" w:rsidRPr="00E9259A">
        <w:rPr>
          <w:sz w:val="28"/>
          <w:szCs w:val="28"/>
          <w:lang w:val="uk-UA"/>
        </w:rPr>
        <w:t>. Важливо наголосити на тому, що методика дослідження ґрунтується на парадигмі, що завдання</w:t>
      </w:r>
      <w:r w:rsidR="00E9259A">
        <w:rPr>
          <w:sz w:val="28"/>
          <w:szCs w:val="28"/>
          <w:lang w:val="uk-UA"/>
        </w:rPr>
        <w:t xml:space="preserve"> кваліфікаційної роботи</w:t>
      </w:r>
      <w:r w:rsidR="00E9259A" w:rsidRPr="00E9259A">
        <w:rPr>
          <w:sz w:val="28"/>
          <w:szCs w:val="28"/>
          <w:lang w:val="uk-UA"/>
        </w:rPr>
        <w:t xml:space="preserve"> не стільки у тому, щоб описувати й аналізувати певні факти, скільки у тому, щоб трактувати їх з точки зору необхідності вдосконалення </w:t>
      </w:r>
      <w:r w:rsidR="00E9259A">
        <w:rPr>
          <w:sz w:val="28"/>
          <w:szCs w:val="28"/>
          <w:lang w:val="uk-UA"/>
        </w:rPr>
        <w:t>(оптимізації) предмета дослідження</w:t>
      </w:r>
      <w:r w:rsidR="00E9259A" w:rsidRPr="00E9259A">
        <w:rPr>
          <w:sz w:val="28"/>
          <w:szCs w:val="28"/>
          <w:lang w:val="uk-UA"/>
        </w:rPr>
        <w:t xml:space="preserve">. </w:t>
      </w:r>
    </w:p>
    <w:p w14:paraId="71DA634D" w14:textId="635C2EF8" w:rsidR="00F65CE3" w:rsidRPr="00F65CE3" w:rsidRDefault="00945A39" w:rsidP="00F65CE3">
      <w:pPr>
        <w:pStyle w:val="a3"/>
        <w:tabs>
          <w:tab w:val="left" w:pos="993"/>
        </w:tabs>
        <w:spacing w:line="276" w:lineRule="auto"/>
        <w:ind w:left="709"/>
        <w:jc w:val="both"/>
        <w:rPr>
          <w:sz w:val="28"/>
          <w:szCs w:val="28"/>
          <w:lang w:val="uk-UA"/>
        </w:rPr>
      </w:pPr>
      <w:r w:rsidRPr="00945A39">
        <w:rPr>
          <w:sz w:val="28"/>
          <w:szCs w:val="28"/>
          <w:lang w:val="uk-UA"/>
        </w:rPr>
        <w:t>Важливу роль в методології відіграють</w:t>
      </w:r>
      <w:r>
        <w:rPr>
          <w:b/>
          <w:bCs/>
          <w:i/>
          <w:iCs/>
          <w:sz w:val="28"/>
          <w:szCs w:val="28"/>
          <w:lang w:val="uk-UA"/>
        </w:rPr>
        <w:t xml:space="preserve"> і</w:t>
      </w:r>
      <w:r w:rsidR="00C90B80" w:rsidRPr="007E1F93">
        <w:rPr>
          <w:b/>
          <w:bCs/>
          <w:i/>
          <w:iCs/>
          <w:sz w:val="28"/>
          <w:szCs w:val="28"/>
          <w:lang w:val="uk-UA"/>
        </w:rPr>
        <w:t>нновації</w:t>
      </w:r>
      <w:r>
        <w:rPr>
          <w:sz w:val="28"/>
          <w:szCs w:val="28"/>
          <w:lang w:val="uk-UA"/>
        </w:rPr>
        <w:t>, зокрема  такі їх напрями:</w:t>
      </w:r>
    </w:p>
    <w:p w14:paraId="50391D9A" w14:textId="74CD3B6B" w:rsidR="000C0B18" w:rsidRPr="008035DA" w:rsidRDefault="008035DA" w:rsidP="000D0F14">
      <w:pPr>
        <w:pStyle w:val="a3"/>
        <w:numPr>
          <w:ilvl w:val="0"/>
          <w:numId w:val="170"/>
        </w:numPr>
        <w:tabs>
          <w:tab w:val="left" w:pos="1134"/>
        </w:tabs>
        <w:spacing w:line="276" w:lineRule="auto"/>
        <w:ind w:left="142" w:firstLine="567"/>
        <w:jc w:val="both"/>
        <w:rPr>
          <w:sz w:val="28"/>
          <w:szCs w:val="28"/>
          <w:lang w:val="uk-UA"/>
        </w:rPr>
      </w:pPr>
      <w:r>
        <w:rPr>
          <w:i/>
          <w:iCs/>
          <w:sz w:val="28"/>
          <w:szCs w:val="28"/>
          <w:lang w:val="uk-UA"/>
        </w:rPr>
        <w:t>р</w:t>
      </w:r>
      <w:r w:rsidR="000C0B18" w:rsidRPr="008035DA">
        <w:rPr>
          <w:i/>
          <w:iCs/>
          <w:sz w:val="28"/>
          <w:szCs w:val="28"/>
          <w:lang w:val="uk-UA"/>
        </w:rPr>
        <w:t>озробка нових методів дослідження</w:t>
      </w:r>
      <w:r w:rsidR="000C0B18" w:rsidRPr="008035DA">
        <w:rPr>
          <w:sz w:val="28"/>
          <w:szCs w:val="28"/>
          <w:lang w:val="uk-UA"/>
        </w:rPr>
        <w:t xml:space="preserve">: </w:t>
      </w:r>
      <w:r w:rsidR="00275E15" w:rsidRPr="008035DA">
        <w:rPr>
          <w:sz w:val="28"/>
          <w:szCs w:val="28"/>
          <w:lang w:val="uk-UA"/>
        </w:rPr>
        <w:t>п</w:t>
      </w:r>
      <w:r w:rsidR="000C0B18" w:rsidRPr="008035DA">
        <w:rPr>
          <w:sz w:val="28"/>
          <w:szCs w:val="28"/>
          <w:lang w:val="uk-UA"/>
        </w:rPr>
        <w:t>оява нових технологій та інструментів відкриває можливості для розробки нових та більш ефективних методів дослідження</w:t>
      </w:r>
      <w:r>
        <w:rPr>
          <w:sz w:val="28"/>
          <w:szCs w:val="28"/>
          <w:lang w:val="uk-UA"/>
        </w:rPr>
        <w:t>;</w:t>
      </w:r>
    </w:p>
    <w:p w14:paraId="0D38DAF4" w14:textId="0F6D7052" w:rsidR="000C0B18" w:rsidRPr="00511169" w:rsidRDefault="008035DA" w:rsidP="000D0F14">
      <w:pPr>
        <w:pStyle w:val="a3"/>
        <w:numPr>
          <w:ilvl w:val="0"/>
          <w:numId w:val="170"/>
        </w:numPr>
        <w:tabs>
          <w:tab w:val="left" w:pos="1134"/>
        </w:tabs>
        <w:spacing w:line="276" w:lineRule="auto"/>
        <w:ind w:left="142" w:firstLine="567"/>
        <w:jc w:val="both"/>
        <w:rPr>
          <w:sz w:val="28"/>
          <w:szCs w:val="28"/>
          <w:lang w:val="uk-UA"/>
        </w:rPr>
      </w:pPr>
      <w:r w:rsidRPr="00511169">
        <w:rPr>
          <w:i/>
          <w:iCs/>
          <w:sz w:val="28"/>
          <w:szCs w:val="28"/>
          <w:lang w:val="uk-UA"/>
        </w:rPr>
        <w:t>м</w:t>
      </w:r>
      <w:r w:rsidR="000C0B18" w:rsidRPr="00511169">
        <w:rPr>
          <w:i/>
          <w:iCs/>
          <w:sz w:val="28"/>
          <w:szCs w:val="28"/>
          <w:lang w:val="uk-UA"/>
        </w:rPr>
        <w:t>іждисциплінарні підходи до методології</w:t>
      </w:r>
      <w:r w:rsidR="000C0B18" w:rsidRPr="00511169">
        <w:rPr>
          <w:sz w:val="28"/>
          <w:szCs w:val="28"/>
          <w:lang w:val="uk-UA"/>
        </w:rPr>
        <w:t xml:space="preserve">: </w:t>
      </w:r>
      <w:r w:rsidR="00543245" w:rsidRPr="00DA088A">
        <w:rPr>
          <w:sz w:val="28"/>
          <w:szCs w:val="28"/>
          <w:lang w:val="uk-UA"/>
        </w:rPr>
        <w:t xml:space="preserve">широке впровадження у наукові дослідження ідей і методів </w:t>
      </w:r>
      <w:proofErr w:type="spellStart"/>
      <w:r w:rsidR="00543245" w:rsidRPr="00DA088A">
        <w:rPr>
          <w:sz w:val="28"/>
          <w:szCs w:val="28"/>
          <w:lang w:val="uk-UA"/>
        </w:rPr>
        <w:t>синергетики</w:t>
      </w:r>
      <w:proofErr w:type="spellEnd"/>
      <w:r w:rsidR="00543245">
        <w:rPr>
          <w:sz w:val="28"/>
          <w:szCs w:val="28"/>
          <w:lang w:val="uk-UA"/>
        </w:rPr>
        <w:t xml:space="preserve"> </w:t>
      </w:r>
      <w:r w:rsidR="00945A39" w:rsidRPr="00511169">
        <w:rPr>
          <w:sz w:val="28"/>
          <w:szCs w:val="28"/>
          <w:lang w:val="uk-UA"/>
        </w:rPr>
        <w:t>сприяє</w:t>
      </w:r>
      <w:r w:rsidR="000C0B18" w:rsidRPr="00511169">
        <w:rPr>
          <w:sz w:val="28"/>
          <w:szCs w:val="28"/>
          <w:lang w:val="uk-UA"/>
        </w:rPr>
        <w:t xml:space="preserve"> розроб</w:t>
      </w:r>
      <w:r w:rsidR="00945A39" w:rsidRPr="00511169">
        <w:rPr>
          <w:sz w:val="28"/>
          <w:szCs w:val="28"/>
          <w:lang w:val="uk-UA"/>
        </w:rPr>
        <w:t>ці</w:t>
      </w:r>
      <w:r w:rsidR="000C0B18" w:rsidRPr="00511169">
        <w:rPr>
          <w:sz w:val="28"/>
          <w:szCs w:val="28"/>
          <w:lang w:val="uk-UA"/>
        </w:rPr>
        <w:t xml:space="preserve"> нових та інноваційних методологічних підходів</w:t>
      </w:r>
      <w:r w:rsidRPr="00511169">
        <w:rPr>
          <w:sz w:val="28"/>
          <w:szCs w:val="28"/>
          <w:lang w:val="uk-UA"/>
        </w:rPr>
        <w:t>;</w:t>
      </w:r>
    </w:p>
    <w:p w14:paraId="159079B7" w14:textId="2A7C3FF3" w:rsidR="000C0B18" w:rsidRPr="00511169" w:rsidRDefault="008035DA" w:rsidP="000D0F14">
      <w:pPr>
        <w:pStyle w:val="a3"/>
        <w:numPr>
          <w:ilvl w:val="0"/>
          <w:numId w:val="170"/>
        </w:numPr>
        <w:tabs>
          <w:tab w:val="left" w:pos="1134"/>
        </w:tabs>
        <w:spacing w:line="276" w:lineRule="auto"/>
        <w:ind w:left="142" w:firstLine="567"/>
        <w:jc w:val="both"/>
        <w:rPr>
          <w:sz w:val="28"/>
          <w:szCs w:val="28"/>
          <w:lang w:val="uk-UA"/>
        </w:rPr>
      </w:pPr>
      <w:r w:rsidRPr="00511169">
        <w:rPr>
          <w:i/>
          <w:iCs/>
          <w:sz w:val="28"/>
          <w:szCs w:val="28"/>
          <w:lang w:val="uk-UA"/>
        </w:rPr>
        <w:t>в</w:t>
      </w:r>
      <w:r w:rsidR="000C0B18" w:rsidRPr="00511169">
        <w:rPr>
          <w:i/>
          <w:iCs/>
          <w:sz w:val="28"/>
          <w:szCs w:val="28"/>
          <w:lang w:val="uk-UA"/>
        </w:rPr>
        <w:t>икористання нових технологій</w:t>
      </w:r>
      <w:r w:rsidR="000C0B18" w:rsidRPr="00511169">
        <w:rPr>
          <w:sz w:val="28"/>
          <w:szCs w:val="28"/>
          <w:lang w:val="uk-UA"/>
        </w:rPr>
        <w:t>: штучний інтелект мож</w:t>
      </w:r>
      <w:r w:rsidR="00D972BF" w:rsidRPr="00511169">
        <w:rPr>
          <w:sz w:val="28"/>
          <w:szCs w:val="28"/>
          <w:lang w:val="uk-UA"/>
        </w:rPr>
        <w:t>е</w:t>
      </w:r>
      <w:r w:rsidR="000C0B18" w:rsidRPr="00511169">
        <w:rPr>
          <w:sz w:val="28"/>
          <w:szCs w:val="28"/>
          <w:lang w:val="uk-UA"/>
        </w:rPr>
        <w:t xml:space="preserve"> революціонізувати спосіб проведення досліджень</w:t>
      </w:r>
      <w:r w:rsidR="001D204D" w:rsidRPr="00511169">
        <w:rPr>
          <w:sz w:val="28"/>
          <w:szCs w:val="28"/>
          <w:lang w:val="uk-UA"/>
        </w:rPr>
        <w:t>.</w:t>
      </w:r>
    </w:p>
    <w:p w14:paraId="1F27D5B7" w14:textId="77777777" w:rsidR="00543245" w:rsidRPr="00DA088A" w:rsidRDefault="00543245" w:rsidP="00DA088A">
      <w:pPr>
        <w:tabs>
          <w:tab w:val="left" w:pos="284"/>
          <w:tab w:val="left" w:pos="567"/>
        </w:tabs>
        <w:spacing w:line="276" w:lineRule="auto"/>
        <w:ind w:firstLine="709"/>
        <w:jc w:val="both"/>
        <w:rPr>
          <w:sz w:val="28"/>
          <w:szCs w:val="28"/>
          <w:lang w:val="uk-UA"/>
        </w:rPr>
      </w:pPr>
    </w:p>
    <w:p w14:paraId="73EDA6FC" w14:textId="4C763858" w:rsidR="00BD0931" w:rsidRPr="005D0437" w:rsidRDefault="00DC16FC" w:rsidP="005D0437">
      <w:pPr>
        <w:spacing w:line="276" w:lineRule="auto"/>
        <w:ind w:firstLine="720"/>
        <w:jc w:val="both"/>
        <w:rPr>
          <w:b/>
          <w:sz w:val="28"/>
          <w:szCs w:val="28"/>
          <w:lang w:val="uk-UA"/>
        </w:rPr>
      </w:pPr>
      <w:bookmarkStart w:id="296" w:name="_Hlk114395965"/>
      <w:r w:rsidRPr="00511169">
        <w:rPr>
          <w:b/>
          <w:bCs/>
          <w:sz w:val="28"/>
          <w:szCs w:val="28"/>
          <w:lang w:val="uk-UA"/>
        </w:rPr>
        <w:t>6.</w:t>
      </w:r>
      <w:r w:rsidR="005B6182" w:rsidRPr="00511169">
        <w:rPr>
          <w:b/>
          <w:bCs/>
          <w:sz w:val="28"/>
          <w:szCs w:val="28"/>
          <w:lang w:val="uk-UA"/>
        </w:rPr>
        <w:t>1</w:t>
      </w:r>
      <w:r w:rsidRPr="00511169">
        <w:rPr>
          <w:b/>
          <w:bCs/>
          <w:sz w:val="28"/>
          <w:szCs w:val="28"/>
          <w:lang w:val="uk-UA"/>
        </w:rPr>
        <w:t>.</w:t>
      </w:r>
      <w:r w:rsidR="00F55D32" w:rsidRPr="00511169">
        <w:rPr>
          <w:b/>
          <w:bCs/>
          <w:sz w:val="28"/>
          <w:szCs w:val="28"/>
          <w:lang w:val="uk-UA"/>
        </w:rPr>
        <w:t xml:space="preserve">4. </w:t>
      </w:r>
      <w:r w:rsidR="00BD0931" w:rsidRPr="00511169">
        <w:rPr>
          <w:b/>
          <w:sz w:val="28"/>
          <w:szCs w:val="28"/>
          <w:lang w:val="uk-UA"/>
        </w:rPr>
        <w:t>Технологічні аспекти наукового дослідження</w:t>
      </w:r>
    </w:p>
    <w:bookmarkEnd w:id="296"/>
    <w:p w14:paraId="3B222A46" w14:textId="77777777" w:rsidR="00CC28A6" w:rsidRPr="00CC28A6" w:rsidRDefault="00CC28A6" w:rsidP="00CC28A6">
      <w:pPr>
        <w:widowControl/>
        <w:shd w:val="clear" w:color="auto" w:fill="FFFFFF"/>
        <w:tabs>
          <w:tab w:val="left" w:pos="993"/>
        </w:tabs>
        <w:overflowPunct/>
        <w:autoSpaceDE/>
        <w:autoSpaceDN/>
        <w:adjustRightInd/>
        <w:spacing w:line="276" w:lineRule="auto"/>
        <w:ind w:firstLine="709"/>
        <w:jc w:val="both"/>
        <w:textAlignment w:val="auto"/>
        <w:rPr>
          <w:sz w:val="28"/>
          <w:szCs w:val="28"/>
          <w:lang w:val="uk-UA"/>
        </w:rPr>
      </w:pPr>
      <w:r w:rsidRPr="00CC28A6">
        <w:rPr>
          <w:sz w:val="28"/>
          <w:szCs w:val="28"/>
          <w:lang w:val="uk-UA"/>
        </w:rPr>
        <w:t xml:space="preserve">Кваліфікаційну роботу </w:t>
      </w:r>
      <w:r w:rsidRPr="00E96302">
        <w:rPr>
          <w:sz w:val="28"/>
          <w:szCs w:val="28"/>
          <w:lang w:val="uk-UA"/>
        </w:rPr>
        <w:t>магістра</w:t>
      </w:r>
      <w:r w:rsidRPr="00CC28A6">
        <w:rPr>
          <w:sz w:val="28"/>
          <w:szCs w:val="28"/>
          <w:lang w:val="uk-UA"/>
        </w:rPr>
        <w:t xml:space="preserve"> виконують відповідно до графіка, затвердженого випусковою кафедрою </w:t>
      </w:r>
      <w:r>
        <w:rPr>
          <w:sz w:val="28"/>
          <w:szCs w:val="28"/>
          <w:lang w:val="uk-UA"/>
        </w:rPr>
        <w:t xml:space="preserve">та </w:t>
      </w:r>
      <w:r w:rsidRPr="00CC28A6">
        <w:rPr>
          <w:sz w:val="28"/>
          <w:szCs w:val="28"/>
          <w:lang w:val="uk-UA"/>
        </w:rPr>
        <w:t xml:space="preserve">розміщеного на її сайті. Процес роботи над дослідженням поділяють на три основні етапи: </w:t>
      </w:r>
      <w:r w:rsidRPr="00CC28A6">
        <w:rPr>
          <w:i/>
          <w:iCs/>
          <w:sz w:val="28"/>
          <w:szCs w:val="28"/>
          <w:lang w:val="uk-UA"/>
        </w:rPr>
        <w:t xml:space="preserve">підготовчий; </w:t>
      </w:r>
      <w:r>
        <w:rPr>
          <w:i/>
          <w:iCs/>
          <w:sz w:val="28"/>
          <w:szCs w:val="28"/>
          <w:lang w:val="uk-UA"/>
        </w:rPr>
        <w:t>написання кваліфікаційної роботи</w:t>
      </w:r>
      <w:r w:rsidRPr="00CC28A6">
        <w:rPr>
          <w:i/>
          <w:iCs/>
          <w:sz w:val="28"/>
          <w:szCs w:val="28"/>
          <w:lang w:val="uk-UA"/>
        </w:rPr>
        <w:t>; завершальний етап</w:t>
      </w:r>
      <w:r w:rsidRPr="00CC28A6">
        <w:rPr>
          <w:sz w:val="28"/>
          <w:szCs w:val="28"/>
          <w:lang w:val="uk-UA"/>
        </w:rPr>
        <w:t xml:space="preserve">, що передбачає остаточне оформлення роботи та її захист. </w:t>
      </w:r>
    </w:p>
    <w:p w14:paraId="28BC82A4" w14:textId="77777777" w:rsidR="00CC28A6" w:rsidRPr="00CC28A6" w:rsidRDefault="00CC28A6" w:rsidP="00CC28A6">
      <w:pPr>
        <w:widowControl/>
        <w:shd w:val="clear" w:color="auto" w:fill="FFFFFF"/>
        <w:tabs>
          <w:tab w:val="left" w:pos="993"/>
        </w:tabs>
        <w:overflowPunct/>
        <w:autoSpaceDE/>
        <w:autoSpaceDN/>
        <w:adjustRightInd/>
        <w:spacing w:line="276" w:lineRule="auto"/>
        <w:ind w:firstLine="709"/>
        <w:jc w:val="both"/>
        <w:textAlignment w:val="auto"/>
        <w:rPr>
          <w:sz w:val="28"/>
          <w:szCs w:val="28"/>
          <w:lang w:val="uk-UA"/>
        </w:rPr>
      </w:pPr>
      <w:r w:rsidRPr="00CC28A6">
        <w:rPr>
          <w:sz w:val="28"/>
          <w:szCs w:val="28"/>
          <w:lang w:val="uk-UA"/>
        </w:rPr>
        <w:t>Підготовчий етап починається з вибору теми кваліфікаційної роботи, її осмислення та обґрунтування.</w:t>
      </w:r>
      <w:r w:rsidRPr="00CC28A6">
        <w:rPr>
          <w:b/>
          <w:i/>
          <w:sz w:val="28"/>
          <w:szCs w:val="28"/>
          <w:lang w:val="uk-UA"/>
        </w:rPr>
        <w:t xml:space="preserve"> </w:t>
      </w:r>
      <w:r w:rsidRPr="00CC28A6">
        <w:rPr>
          <w:sz w:val="28"/>
          <w:szCs w:val="28"/>
          <w:lang w:val="uk-UA"/>
        </w:rPr>
        <w:t>Переваг</w:t>
      </w:r>
      <w:r w:rsidRPr="00E96302">
        <w:rPr>
          <w:sz w:val="28"/>
          <w:szCs w:val="28"/>
          <w:lang w:val="uk-UA"/>
        </w:rPr>
        <w:t>а надається</w:t>
      </w:r>
      <w:r w:rsidRPr="00CC28A6">
        <w:rPr>
          <w:sz w:val="28"/>
          <w:szCs w:val="28"/>
          <w:lang w:val="uk-UA"/>
        </w:rPr>
        <w:t xml:space="preserve"> темі,</w:t>
      </w:r>
      <w:r>
        <w:rPr>
          <w:sz w:val="28"/>
          <w:szCs w:val="28"/>
          <w:lang w:val="uk-UA"/>
        </w:rPr>
        <w:t xml:space="preserve"> у процесі </w:t>
      </w:r>
      <w:r w:rsidRPr="00CC28A6">
        <w:rPr>
          <w:sz w:val="28"/>
          <w:szCs w:val="28"/>
          <w:lang w:val="uk-UA"/>
        </w:rPr>
        <w:t xml:space="preserve">розкриття </w:t>
      </w:r>
      <w:r>
        <w:rPr>
          <w:sz w:val="28"/>
          <w:szCs w:val="28"/>
          <w:lang w:val="uk-UA"/>
        </w:rPr>
        <w:t>якої</w:t>
      </w:r>
      <w:r w:rsidRPr="00CC28A6">
        <w:rPr>
          <w:sz w:val="28"/>
          <w:szCs w:val="28"/>
          <w:lang w:val="uk-UA"/>
        </w:rPr>
        <w:t xml:space="preserve"> </w:t>
      </w:r>
      <w:r>
        <w:rPr>
          <w:sz w:val="28"/>
          <w:szCs w:val="28"/>
          <w:lang w:val="uk-UA"/>
        </w:rPr>
        <w:t>здобувач</w:t>
      </w:r>
      <w:r w:rsidRPr="00CC28A6">
        <w:rPr>
          <w:sz w:val="28"/>
          <w:szCs w:val="28"/>
          <w:lang w:val="uk-UA"/>
        </w:rPr>
        <w:t xml:space="preserve"> зможе проявити максимум </w:t>
      </w:r>
      <w:r w:rsidRPr="00E96302">
        <w:rPr>
          <w:sz w:val="28"/>
          <w:szCs w:val="28"/>
          <w:lang w:val="uk-UA"/>
        </w:rPr>
        <w:t>знань</w:t>
      </w:r>
      <w:r>
        <w:rPr>
          <w:sz w:val="28"/>
          <w:szCs w:val="28"/>
          <w:lang w:val="uk-UA"/>
        </w:rPr>
        <w:t xml:space="preserve"> і умінь</w:t>
      </w:r>
      <w:r w:rsidRPr="00E96302">
        <w:rPr>
          <w:sz w:val="28"/>
          <w:szCs w:val="28"/>
          <w:lang w:val="uk-UA"/>
        </w:rPr>
        <w:t xml:space="preserve">, </w:t>
      </w:r>
      <w:r w:rsidRPr="00CC28A6">
        <w:rPr>
          <w:sz w:val="28"/>
          <w:szCs w:val="28"/>
          <w:lang w:val="uk-UA"/>
        </w:rPr>
        <w:t xml:space="preserve">особистої творчості </w:t>
      </w:r>
      <w:r w:rsidRPr="00E96302">
        <w:rPr>
          <w:sz w:val="28"/>
          <w:szCs w:val="28"/>
          <w:lang w:val="uk-UA"/>
        </w:rPr>
        <w:t>та</w:t>
      </w:r>
      <w:r w:rsidRPr="00CC28A6">
        <w:rPr>
          <w:sz w:val="28"/>
          <w:szCs w:val="28"/>
          <w:lang w:val="uk-UA"/>
        </w:rPr>
        <w:t xml:space="preserve"> ініціативи</w:t>
      </w:r>
      <w:r w:rsidRPr="00E96302">
        <w:rPr>
          <w:sz w:val="28"/>
          <w:szCs w:val="28"/>
          <w:lang w:val="uk-UA"/>
        </w:rPr>
        <w:t>.</w:t>
      </w:r>
      <w:r w:rsidRPr="00CC28A6">
        <w:rPr>
          <w:sz w:val="28"/>
          <w:szCs w:val="28"/>
          <w:lang w:val="uk-UA"/>
        </w:rPr>
        <w:t xml:space="preserve"> </w:t>
      </w:r>
    </w:p>
    <w:p w14:paraId="714B107F" w14:textId="77777777" w:rsidR="00CC28A6" w:rsidRPr="004C483A" w:rsidRDefault="00CC28A6" w:rsidP="00CC28A6">
      <w:pPr>
        <w:pStyle w:val="a9"/>
        <w:spacing w:line="276" w:lineRule="auto"/>
        <w:ind w:firstLine="720"/>
        <w:jc w:val="both"/>
        <w:rPr>
          <w:b/>
          <w:bCs/>
          <w:sz w:val="28"/>
          <w:szCs w:val="28"/>
          <w:lang w:val="uk-UA"/>
        </w:rPr>
      </w:pPr>
      <w:r w:rsidRPr="004C483A">
        <w:rPr>
          <w:b/>
          <w:bCs/>
          <w:sz w:val="28"/>
          <w:szCs w:val="28"/>
          <w:lang w:val="uk-UA"/>
        </w:rPr>
        <w:t>Вибір теми</w:t>
      </w:r>
    </w:p>
    <w:p w14:paraId="67C4C621" w14:textId="287634F2" w:rsidR="00CC28A6" w:rsidRPr="004C483A" w:rsidRDefault="00CC28A6" w:rsidP="00CC28A6">
      <w:pPr>
        <w:pStyle w:val="a9"/>
        <w:spacing w:line="276" w:lineRule="auto"/>
        <w:ind w:firstLine="720"/>
        <w:jc w:val="both"/>
        <w:rPr>
          <w:sz w:val="28"/>
          <w:szCs w:val="28"/>
          <w:lang w:val="uk-UA"/>
        </w:rPr>
      </w:pPr>
      <w:r w:rsidRPr="005D0437">
        <w:rPr>
          <w:sz w:val="28"/>
          <w:szCs w:val="28"/>
          <w:lang w:val="uk-UA"/>
        </w:rPr>
        <w:t xml:space="preserve">Процесу виконання кваліфікаційної роботи передує пошук теми, осмислення її значення та обґрунтування актуальності. </w:t>
      </w:r>
      <w:proofErr w:type="spellStart"/>
      <w:r w:rsidRPr="00D42C0F">
        <w:rPr>
          <w:bCs/>
          <w:sz w:val="28"/>
          <w:szCs w:val="28"/>
          <w:shd w:val="clear" w:color="auto" w:fill="FFFFFF"/>
        </w:rPr>
        <w:t>Процес</w:t>
      </w:r>
      <w:proofErr w:type="spellEnd"/>
      <w:r w:rsidRPr="00D42C0F">
        <w:rPr>
          <w:bCs/>
          <w:sz w:val="28"/>
          <w:szCs w:val="28"/>
          <w:shd w:val="clear" w:color="auto" w:fill="FFFFFF"/>
        </w:rPr>
        <w:t xml:space="preserve"> будь-</w:t>
      </w:r>
      <w:proofErr w:type="spellStart"/>
      <w:r w:rsidRPr="00D42C0F">
        <w:rPr>
          <w:bCs/>
          <w:sz w:val="28"/>
          <w:szCs w:val="28"/>
          <w:shd w:val="clear" w:color="auto" w:fill="FFFFFF"/>
        </w:rPr>
        <w:t>якого</w:t>
      </w:r>
      <w:proofErr w:type="spellEnd"/>
      <w:r w:rsidRPr="00D42C0F">
        <w:rPr>
          <w:bCs/>
          <w:sz w:val="28"/>
          <w:szCs w:val="28"/>
          <w:shd w:val="clear" w:color="auto" w:fill="FFFFFF"/>
        </w:rPr>
        <w:t xml:space="preserve"> </w:t>
      </w:r>
      <w:proofErr w:type="spellStart"/>
      <w:r w:rsidRPr="00D42C0F">
        <w:rPr>
          <w:bCs/>
          <w:sz w:val="28"/>
          <w:szCs w:val="28"/>
          <w:shd w:val="clear" w:color="auto" w:fill="FFFFFF"/>
        </w:rPr>
        <w:t>пізнання</w:t>
      </w:r>
      <w:proofErr w:type="spellEnd"/>
      <w:r w:rsidRPr="00D42C0F">
        <w:rPr>
          <w:bCs/>
          <w:sz w:val="28"/>
          <w:szCs w:val="28"/>
          <w:shd w:val="clear" w:color="auto" w:fill="FFFFFF"/>
        </w:rPr>
        <w:t xml:space="preserve"> </w:t>
      </w:r>
      <w:proofErr w:type="spellStart"/>
      <w:r w:rsidRPr="00D42C0F">
        <w:rPr>
          <w:bCs/>
          <w:sz w:val="28"/>
          <w:szCs w:val="28"/>
          <w:shd w:val="clear" w:color="auto" w:fill="FFFFFF"/>
        </w:rPr>
        <w:t>починається</w:t>
      </w:r>
      <w:proofErr w:type="spellEnd"/>
      <w:r w:rsidRPr="00D42C0F">
        <w:rPr>
          <w:bCs/>
          <w:sz w:val="28"/>
          <w:szCs w:val="28"/>
          <w:shd w:val="clear" w:color="auto" w:fill="FFFFFF"/>
        </w:rPr>
        <w:t xml:space="preserve"> з постановки </w:t>
      </w:r>
      <w:proofErr w:type="spellStart"/>
      <w:r w:rsidRPr="00D42C0F">
        <w:rPr>
          <w:bCs/>
          <w:sz w:val="28"/>
          <w:szCs w:val="28"/>
          <w:shd w:val="clear" w:color="auto" w:fill="FFFFFF"/>
        </w:rPr>
        <w:t>проблеми</w:t>
      </w:r>
      <w:proofErr w:type="spellEnd"/>
      <w:r w:rsidRPr="00D42C0F">
        <w:rPr>
          <w:bCs/>
          <w:sz w:val="28"/>
          <w:szCs w:val="28"/>
          <w:shd w:val="clear" w:color="auto" w:fill="FFFFFF"/>
        </w:rPr>
        <w:t xml:space="preserve"> як </w:t>
      </w:r>
      <w:proofErr w:type="spellStart"/>
      <w:r w:rsidRPr="00D42C0F">
        <w:rPr>
          <w:bCs/>
          <w:sz w:val="28"/>
          <w:szCs w:val="28"/>
          <w:shd w:val="clear" w:color="auto" w:fill="FFFFFF"/>
        </w:rPr>
        <w:t>вихідного</w:t>
      </w:r>
      <w:proofErr w:type="spellEnd"/>
      <w:r w:rsidRPr="00D42C0F">
        <w:rPr>
          <w:bCs/>
          <w:sz w:val="28"/>
          <w:szCs w:val="28"/>
          <w:shd w:val="clear" w:color="auto" w:fill="FFFFFF"/>
        </w:rPr>
        <w:t xml:space="preserve"> пункту</w:t>
      </w:r>
      <w:r>
        <w:rPr>
          <w:bCs/>
          <w:sz w:val="28"/>
          <w:szCs w:val="28"/>
          <w:shd w:val="clear" w:color="auto" w:fill="FFFFFF"/>
          <w:lang w:val="uk-UA"/>
        </w:rPr>
        <w:t xml:space="preserve"> наукового дослідження</w:t>
      </w:r>
      <w:r w:rsidRPr="00D42C0F">
        <w:rPr>
          <w:bCs/>
          <w:sz w:val="28"/>
          <w:szCs w:val="28"/>
          <w:shd w:val="clear" w:color="auto" w:fill="FFFFFF"/>
        </w:rPr>
        <w:t xml:space="preserve">. </w:t>
      </w:r>
      <w:proofErr w:type="spellStart"/>
      <w:r w:rsidRPr="00D42C0F">
        <w:rPr>
          <w:bCs/>
          <w:i/>
          <w:sz w:val="28"/>
          <w:szCs w:val="28"/>
          <w:shd w:val="clear" w:color="auto" w:fill="FFFFFF"/>
        </w:rPr>
        <w:t>Наукова</w:t>
      </w:r>
      <w:proofErr w:type="spellEnd"/>
      <w:r w:rsidRPr="00D42C0F">
        <w:rPr>
          <w:bCs/>
          <w:i/>
          <w:sz w:val="28"/>
          <w:szCs w:val="28"/>
          <w:shd w:val="clear" w:color="auto" w:fill="FFFFFF"/>
        </w:rPr>
        <w:t xml:space="preserve"> проблема</w:t>
      </w:r>
      <w:r w:rsidR="00D847B4">
        <w:rPr>
          <w:sz w:val="28"/>
          <w:szCs w:val="28"/>
          <w:shd w:val="clear" w:color="auto" w:fill="FFFFFF"/>
          <w:lang w:val="uk-UA"/>
        </w:rPr>
        <w:t xml:space="preserve"> </w:t>
      </w:r>
      <w:r w:rsidRPr="00D42C0F">
        <w:rPr>
          <w:sz w:val="28"/>
          <w:szCs w:val="28"/>
          <w:shd w:val="clear" w:color="auto" w:fill="FFFFFF"/>
        </w:rPr>
        <w:t xml:space="preserve">– </w:t>
      </w:r>
      <w:proofErr w:type="spellStart"/>
      <w:r w:rsidRPr="00D42C0F">
        <w:rPr>
          <w:sz w:val="28"/>
          <w:szCs w:val="28"/>
          <w:shd w:val="clear" w:color="auto" w:fill="FFFFFF"/>
        </w:rPr>
        <w:t>це</w:t>
      </w:r>
      <w:proofErr w:type="spellEnd"/>
      <w:r w:rsidRPr="00D42C0F">
        <w:rPr>
          <w:sz w:val="28"/>
          <w:szCs w:val="28"/>
          <w:shd w:val="clear" w:color="auto" w:fill="FFFFFF"/>
        </w:rPr>
        <w:t xml:space="preserve"> </w:t>
      </w:r>
      <w:proofErr w:type="spellStart"/>
      <w:r w:rsidRPr="00D42C0F">
        <w:rPr>
          <w:sz w:val="28"/>
          <w:szCs w:val="28"/>
          <w:shd w:val="clear" w:color="auto" w:fill="FFFFFF"/>
        </w:rPr>
        <w:t>сукупність</w:t>
      </w:r>
      <w:proofErr w:type="spellEnd"/>
      <w:r w:rsidRPr="00D42C0F">
        <w:rPr>
          <w:sz w:val="28"/>
          <w:szCs w:val="28"/>
          <w:shd w:val="clear" w:color="auto" w:fill="FFFFFF"/>
        </w:rPr>
        <w:t xml:space="preserve"> </w:t>
      </w:r>
      <w:proofErr w:type="spellStart"/>
      <w:r w:rsidRPr="00D42C0F">
        <w:rPr>
          <w:sz w:val="28"/>
          <w:szCs w:val="28"/>
          <w:shd w:val="clear" w:color="auto" w:fill="FFFFFF"/>
        </w:rPr>
        <w:t>нових</w:t>
      </w:r>
      <w:proofErr w:type="spellEnd"/>
      <w:r w:rsidRPr="00D42C0F">
        <w:rPr>
          <w:sz w:val="28"/>
          <w:szCs w:val="28"/>
          <w:shd w:val="clear" w:color="auto" w:fill="FFFFFF"/>
        </w:rPr>
        <w:t xml:space="preserve">, </w:t>
      </w:r>
      <w:proofErr w:type="spellStart"/>
      <w:r w:rsidRPr="00D42C0F">
        <w:rPr>
          <w:sz w:val="28"/>
          <w:szCs w:val="28"/>
          <w:shd w:val="clear" w:color="auto" w:fill="FFFFFF"/>
        </w:rPr>
        <w:t>діалектично</w:t>
      </w:r>
      <w:proofErr w:type="spellEnd"/>
      <w:r w:rsidRPr="00D42C0F">
        <w:rPr>
          <w:sz w:val="28"/>
          <w:szCs w:val="28"/>
          <w:shd w:val="clear" w:color="auto" w:fill="FFFFFF"/>
        </w:rPr>
        <w:t xml:space="preserve"> </w:t>
      </w:r>
      <w:proofErr w:type="spellStart"/>
      <w:r w:rsidRPr="00D42C0F">
        <w:rPr>
          <w:sz w:val="28"/>
          <w:szCs w:val="28"/>
          <w:shd w:val="clear" w:color="auto" w:fill="FFFFFF"/>
        </w:rPr>
        <w:t>складних</w:t>
      </w:r>
      <w:proofErr w:type="spellEnd"/>
      <w:r w:rsidRPr="00D42C0F">
        <w:rPr>
          <w:sz w:val="28"/>
          <w:szCs w:val="28"/>
          <w:shd w:val="clear" w:color="auto" w:fill="FFFFFF"/>
        </w:rPr>
        <w:t xml:space="preserve"> </w:t>
      </w:r>
      <w:proofErr w:type="spellStart"/>
      <w:r w:rsidRPr="00D42C0F">
        <w:rPr>
          <w:sz w:val="28"/>
          <w:szCs w:val="28"/>
          <w:shd w:val="clear" w:color="auto" w:fill="FFFFFF"/>
        </w:rPr>
        <w:t>теоретичних</w:t>
      </w:r>
      <w:proofErr w:type="spellEnd"/>
      <w:r w:rsidRPr="00D42C0F">
        <w:rPr>
          <w:sz w:val="28"/>
          <w:szCs w:val="28"/>
          <w:shd w:val="clear" w:color="auto" w:fill="FFFFFF"/>
        </w:rPr>
        <w:t xml:space="preserve"> </w:t>
      </w:r>
      <w:proofErr w:type="spellStart"/>
      <w:r w:rsidRPr="00D42C0F">
        <w:rPr>
          <w:sz w:val="28"/>
          <w:szCs w:val="28"/>
          <w:shd w:val="clear" w:color="auto" w:fill="FFFFFF"/>
        </w:rPr>
        <w:t>або</w:t>
      </w:r>
      <w:proofErr w:type="spellEnd"/>
      <w:r w:rsidRPr="00D42C0F">
        <w:rPr>
          <w:sz w:val="28"/>
          <w:szCs w:val="28"/>
          <w:shd w:val="clear" w:color="auto" w:fill="FFFFFF"/>
        </w:rPr>
        <w:t xml:space="preserve"> </w:t>
      </w:r>
      <w:proofErr w:type="spellStart"/>
      <w:r w:rsidRPr="00D42C0F">
        <w:rPr>
          <w:sz w:val="28"/>
          <w:szCs w:val="28"/>
          <w:shd w:val="clear" w:color="auto" w:fill="FFFFFF"/>
        </w:rPr>
        <w:t>практичних</w:t>
      </w:r>
      <w:proofErr w:type="spellEnd"/>
      <w:r w:rsidRPr="00D42C0F">
        <w:rPr>
          <w:sz w:val="28"/>
          <w:szCs w:val="28"/>
          <w:shd w:val="clear" w:color="auto" w:fill="FFFFFF"/>
        </w:rPr>
        <w:t xml:space="preserve"> </w:t>
      </w:r>
      <w:proofErr w:type="spellStart"/>
      <w:r w:rsidRPr="00D42C0F">
        <w:rPr>
          <w:sz w:val="28"/>
          <w:szCs w:val="28"/>
          <w:shd w:val="clear" w:color="auto" w:fill="FFFFFF"/>
        </w:rPr>
        <w:t>питань</w:t>
      </w:r>
      <w:proofErr w:type="spellEnd"/>
      <w:r w:rsidRPr="00D42C0F">
        <w:rPr>
          <w:sz w:val="28"/>
          <w:szCs w:val="28"/>
          <w:shd w:val="clear" w:color="auto" w:fill="FFFFFF"/>
        </w:rPr>
        <w:t xml:space="preserve">, </w:t>
      </w:r>
      <w:proofErr w:type="spellStart"/>
      <w:r w:rsidRPr="00D42C0F">
        <w:rPr>
          <w:sz w:val="28"/>
          <w:szCs w:val="28"/>
          <w:shd w:val="clear" w:color="auto" w:fill="FFFFFF"/>
        </w:rPr>
        <w:t>які</w:t>
      </w:r>
      <w:proofErr w:type="spellEnd"/>
      <w:r w:rsidRPr="00D42C0F">
        <w:rPr>
          <w:sz w:val="28"/>
          <w:szCs w:val="28"/>
          <w:shd w:val="clear" w:color="auto" w:fill="FFFFFF"/>
        </w:rPr>
        <w:t xml:space="preserve"> </w:t>
      </w:r>
      <w:proofErr w:type="spellStart"/>
      <w:r w:rsidRPr="00D42C0F">
        <w:rPr>
          <w:sz w:val="28"/>
          <w:szCs w:val="28"/>
          <w:shd w:val="clear" w:color="auto" w:fill="FFFFFF"/>
        </w:rPr>
        <w:t>потребують</w:t>
      </w:r>
      <w:proofErr w:type="spellEnd"/>
      <w:r w:rsidRPr="00D42C0F">
        <w:rPr>
          <w:sz w:val="28"/>
          <w:szCs w:val="28"/>
          <w:shd w:val="clear" w:color="auto" w:fill="FFFFFF"/>
        </w:rPr>
        <w:t xml:space="preserve"> </w:t>
      </w:r>
      <w:proofErr w:type="spellStart"/>
      <w:r w:rsidRPr="00D42C0F">
        <w:rPr>
          <w:sz w:val="28"/>
          <w:szCs w:val="28"/>
          <w:shd w:val="clear" w:color="auto" w:fill="FFFFFF"/>
        </w:rPr>
        <w:t>вирішення</w:t>
      </w:r>
      <w:proofErr w:type="spellEnd"/>
      <w:r w:rsidRPr="00D42C0F">
        <w:rPr>
          <w:sz w:val="28"/>
          <w:szCs w:val="28"/>
          <w:shd w:val="clear" w:color="auto" w:fill="FFFFFF"/>
        </w:rPr>
        <w:t xml:space="preserve"> за </w:t>
      </w:r>
      <w:proofErr w:type="spellStart"/>
      <w:r w:rsidRPr="00D42C0F">
        <w:rPr>
          <w:sz w:val="28"/>
          <w:szCs w:val="28"/>
          <w:shd w:val="clear" w:color="auto" w:fill="FFFFFF"/>
        </w:rPr>
        <w:t>допомогою</w:t>
      </w:r>
      <w:proofErr w:type="spellEnd"/>
      <w:r w:rsidR="00DD63FF">
        <w:rPr>
          <w:sz w:val="28"/>
          <w:szCs w:val="28"/>
          <w:shd w:val="clear" w:color="auto" w:fill="FFFFFF"/>
          <w:lang w:val="uk-UA"/>
        </w:rPr>
        <w:t xml:space="preserve"> </w:t>
      </w:r>
      <w:proofErr w:type="spellStart"/>
      <w:r w:rsidRPr="00D42C0F">
        <w:rPr>
          <w:bCs/>
          <w:sz w:val="28"/>
          <w:szCs w:val="28"/>
          <w:shd w:val="clear" w:color="auto" w:fill="FFFFFF"/>
        </w:rPr>
        <w:t>наукових</w:t>
      </w:r>
      <w:proofErr w:type="spellEnd"/>
      <w:r w:rsidR="00DD63FF">
        <w:rPr>
          <w:sz w:val="28"/>
          <w:szCs w:val="28"/>
          <w:shd w:val="clear" w:color="auto" w:fill="FFFFFF"/>
          <w:lang w:val="uk-UA"/>
        </w:rPr>
        <w:t xml:space="preserve"> </w:t>
      </w:r>
      <w:proofErr w:type="spellStart"/>
      <w:r w:rsidRPr="00D42C0F">
        <w:rPr>
          <w:sz w:val="28"/>
          <w:szCs w:val="28"/>
          <w:shd w:val="clear" w:color="auto" w:fill="FFFFFF"/>
        </w:rPr>
        <w:t>досліджень</w:t>
      </w:r>
      <w:proofErr w:type="spellEnd"/>
      <w:r w:rsidRPr="00D42C0F">
        <w:rPr>
          <w:sz w:val="28"/>
          <w:szCs w:val="28"/>
          <w:shd w:val="clear" w:color="auto" w:fill="FFFFFF"/>
        </w:rPr>
        <w:t xml:space="preserve">. </w:t>
      </w:r>
      <w:proofErr w:type="spellStart"/>
      <w:r w:rsidRPr="00D42C0F">
        <w:rPr>
          <w:sz w:val="28"/>
          <w:szCs w:val="28"/>
        </w:rPr>
        <w:t>Оскільки</w:t>
      </w:r>
      <w:proofErr w:type="spellEnd"/>
      <w:r w:rsidRPr="00D42C0F">
        <w:rPr>
          <w:sz w:val="28"/>
          <w:szCs w:val="28"/>
        </w:rPr>
        <w:t xml:space="preserve"> </w:t>
      </w:r>
      <w:proofErr w:type="spellStart"/>
      <w:r w:rsidRPr="00D42C0F">
        <w:rPr>
          <w:sz w:val="28"/>
          <w:szCs w:val="28"/>
        </w:rPr>
        <w:t>наукова</w:t>
      </w:r>
      <w:proofErr w:type="spellEnd"/>
      <w:r w:rsidRPr="00D42C0F">
        <w:rPr>
          <w:sz w:val="28"/>
          <w:szCs w:val="28"/>
        </w:rPr>
        <w:t xml:space="preserve"> проблема є </w:t>
      </w:r>
      <w:proofErr w:type="spellStart"/>
      <w:r w:rsidRPr="00D42C0F">
        <w:rPr>
          <w:sz w:val="28"/>
          <w:szCs w:val="28"/>
        </w:rPr>
        <w:t>сукупністю</w:t>
      </w:r>
      <w:proofErr w:type="spellEnd"/>
      <w:r w:rsidRPr="00D42C0F">
        <w:rPr>
          <w:sz w:val="28"/>
          <w:szCs w:val="28"/>
        </w:rPr>
        <w:t xml:space="preserve"> </w:t>
      </w:r>
      <w:proofErr w:type="spellStart"/>
      <w:r w:rsidRPr="00D42C0F">
        <w:rPr>
          <w:sz w:val="28"/>
          <w:szCs w:val="28"/>
        </w:rPr>
        <w:t>складних</w:t>
      </w:r>
      <w:proofErr w:type="spellEnd"/>
      <w:r w:rsidRPr="00D42C0F">
        <w:rPr>
          <w:sz w:val="28"/>
          <w:szCs w:val="28"/>
        </w:rPr>
        <w:t xml:space="preserve"> </w:t>
      </w:r>
      <w:proofErr w:type="spellStart"/>
      <w:r w:rsidRPr="00D42C0F">
        <w:rPr>
          <w:sz w:val="28"/>
          <w:szCs w:val="28"/>
        </w:rPr>
        <w:t>теоретичних</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практичних</w:t>
      </w:r>
      <w:proofErr w:type="spellEnd"/>
      <w:r w:rsidRPr="00D42C0F">
        <w:rPr>
          <w:sz w:val="28"/>
          <w:szCs w:val="28"/>
        </w:rPr>
        <w:t xml:space="preserve"> </w:t>
      </w:r>
      <w:proofErr w:type="spellStart"/>
      <w:r w:rsidRPr="00D42C0F">
        <w:rPr>
          <w:sz w:val="28"/>
          <w:szCs w:val="28"/>
        </w:rPr>
        <w:t>питань</w:t>
      </w:r>
      <w:proofErr w:type="spellEnd"/>
      <w:r w:rsidRPr="00D42C0F">
        <w:rPr>
          <w:sz w:val="28"/>
          <w:szCs w:val="28"/>
        </w:rPr>
        <w:t xml:space="preserve">, то </w:t>
      </w:r>
      <w:r>
        <w:rPr>
          <w:sz w:val="28"/>
          <w:szCs w:val="28"/>
          <w:lang w:val="uk-UA"/>
        </w:rPr>
        <w:t>у</w:t>
      </w:r>
      <w:r w:rsidRPr="00D42C0F">
        <w:rPr>
          <w:sz w:val="28"/>
          <w:szCs w:val="28"/>
        </w:rPr>
        <w:t xml:space="preserve"> </w:t>
      </w:r>
      <w:proofErr w:type="spellStart"/>
      <w:r w:rsidRPr="00D42C0F">
        <w:rPr>
          <w:sz w:val="28"/>
          <w:szCs w:val="28"/>
        </w:rPr>
        <w:t>процесі</w:t>
      </w:r>
      <w:proofErr w:type="spellEnd"/>
      <w:r w:rsidRPr="00D42C0F">
        <w:rPr>
          <w:sz w:val="28"/>
          <w:szCs w:val="28"/>
        </w:rPr>
        <w:t xml:space="preserve"> </w:t>
      </w:r>
      <w:proofErr w:type="spellStart"/>
      <w:r w:rsidRPr="00D42C0F">
        <w:rPr>
          <w:sz w:val="28"/>
          <w:szCs w:val="28"/>
        </w:rPr>
        <w:t>наукового</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w:t>
      </w:r>
      <w:r w:rsidRPr="00D42C0F">
        <w:rPr>
          <w:sz w:val="28"/>
          <w:szCs w:val="28"/>
        </w:rPr>
        <w:lastRenderedPageBreak/>
        <w:t xml:space="preserve">проблему </w:t>
      </w:r>
      <w:proofErr w:type="spellStart"/>
      <w:r w:rsidRPr="00D42C0F">
        <w:rPr>
          <w:sz w:val="28"/>
          <w:szCs w:val="28"/>
        </w:rPr>
        <w:t>поділяють</w:t>
      </w:r>
      <w:proofErr w:type="spellEnd"/>
      <w:r w:rsidRPr="00D42C0F">
        <w:rPr>
          <w:sz w:val="28"/>
          <w:szCs w:val="28"/>
        </w:rPr>
        <w:t xml:space="preserve"> на </w:t>
      </w:r>
      <w:proofErr w:type="spellStart"/>
      <w:r w:rsidRPr="00D42C0F">
        <w:rPr>
          <w:sz w:val="28"/>
          <w:szCs w:val="28"/>
        </w:rPr>
        <w:t>складові</w:t>
      </w:r>
      <w:proofErr w:type="spellEnd"/>
      <w:r w:rsidRPr="00D42C0F">
        <w:rPr>
          <w:sz w:val="28"/>
          <w:szCs w:val="28"/>
        </w:rPr>
        <w:t xml:space="preserve"> </w:t>
      </w:r>
      <w:proofErr w:type="spellStart"/>
      <w:r w:rsidRPr="00D42C0F">
        <w:rPr>
          <w:sz w:val="28"/>
          <w:szCs w:val="28"/>
        </w:rPr>
        <w:t>компоненти</w:t>
      </w:r>
      <w:proofErr w:type="spellEnd"/>
      <w:r>
        <w:rPr>
          <w:sz w:val="28"/>
          <w:szCs w:val="28"/>
          <w:lang w:val="uk-UA"/>
        </w:rPr>
        <w:t xml:space="preserve"> </w:t>
      </w:r>
      <w:r w:rsidRPr="00D42C0F">
        <w:rPr>
          <w:sz w:val="28"/>
          <w:szCs w:val="28"/>
        </w:rPr>
        <w:t>–</w:t>
      </w:r>
      <w:r w:rsidR="00D847B4">
        <w:rPr>
          <w:sz w:val="28"/>
          <w:szCs w:val="28"/>
          <w:lang w:val="uk-UA"/>
        </w:rPr>
        <w:t xml:space="preserve"> </w:t>
      </w:r>
      <w:r w:rsidRPr="00D42C0F">
        <w:rPr>
          <w:sz w:val="28"/>
          <w:szCs w:val="28"/>
        </w:rPr>
        <w:t>теми.</w:t>
      </w:r>
      <w:r w:rsidRPr="00D42C0F">
        <w:rPr>
          <w:sz w:val="28"/>
          <w:szCs w:val="28"/>
          <w:shd w:val="clear" w:color="auto" w:fill="FFFFFF"/>
        </w:rPr>
        <w:t xml:space="preserve"> </w:t>
      </w:r>
      <w:r w:rsidRPr="00D42C0F">
        <w:rPr>
          <w:i/>
          <w:iCs/>
          <w:sz w:val="28"/>
          <w:szCs w:val="28"/>
        </w:rPr>
        <w:t>Тема</w:t>
      </w:r>
      <w:r w:rsidR="00D847B4">
        <w:rPr>
          <w:i/>
          <w:iCs/>
          <w:sz w:val="28"/>
          <w:szCs w:val="28"/>
          <w:lang w:val="uk-UA"/>
        </w:rPr>
        <w:t xml:space="preserve"> </w:t>
      </w:r>
      <w:r w:rsidRPr="00D42C0F">
        <w:rPr>
          <w:sz w:val="28"/>
          <w:szCs w:val="28"/>
        </w:rPr>
        <w:t xml:space="preserve">– </w:t>
      </w:r>
      <w:proofErr w:type="spellStart"/>
      <w:r w:rsidRPr="00D42C0F">
        <w:rPr>
          <w:sz w:val="28"/>
          <w:szCs w:val="28"/>
        </w:rPr>
        <w:t>частина</w:t>
      </w:r>
      <w:proofErr w:type="spellEnd"/>
      <w:r w:rsidRPr="00D42C0F">
        <w:rPr>
          <w:sz w:val="28"/>
          <w:szCs w:val="28"/>
        </w:rPr>
        <w:t xml:space="preserve"> </w:t>
      </w:r>
      <w:proofErr w:type="spellStart"/>
      <w:r w:rsidRPr="00D42C0F">
        <w:rPr>
          <w:sz w:val="28"/>
          <w:szCs w:val="28"/>
        </w:rPr>
        <w:t>наукової</w:t>
      </w:r>
      <w:proofErr w:type="spellEnd"/>
      <w:r w:rsidRPr="00D42C0F">
        <w:rPr>
          <w:sz w:val="28"/>
          <w:szCs w:val="28"/>
        </w:rPr>
        <w:t xml:space="preserve"> </w:t>
      </w:r>
      <w:proofErr w:type="spellStart"/>
      <w:r w:rsidRPr="00D42C0F">
        <w:rPr>
          <w:sz w:val="28"/>
          <w:szCs w:val="28"/>
        </w:rPr>
        <w:t>проблеми</w:t>
      </w:r>
      <w:proofErr w:type="spellEnd"/>
      <w:r w:rsidRPr="00D42C0F">
        <w:rPr>
          <w:sz w:val="28"/>
          <w:szCs w:val="28"/>
        </w:rPr>
        <w:t xml:space="preserve">, </w:t>
      </w:r>
      <w:r>
        <w:rPr>
          <w:sz w:val="28"/>
          <w:szCs w:val="28"/>
          <w:lang w:val="uk-UA"/>
        </w:rPr>
        <w:t>що</w:t>
      </w:r>
      <w:r w:rsidRPr="00D42C0F">
        <w:rPr>
          <w:sz w:val="28"/>
          <w:szCs w:val="28"/>
        </w:rPr>
        <w:t xml:space="preserve"> </w:t>
      </w:r>
      <w:proofErr w:type="spellStart"/>
      <w:r w:rsidRPr="00D42C0F">
        <w:rPr>
          <w:sz w:val="28"/>
          <w:szCs w:val="28"/>
        </w:rPr>
        <w:t>охоплює</w:t>
      </w:r>
      <w:proofErr w:type="spellEnd"/>
      <w:r w:rsidRPr="00D42C0F">
        <w:rPr>
          <w:sz w:val="28"/>
          <w:szCs w:val="28"/>
        </w:rPr>
        <w:t xml:space="preserve"> </w:t>
      </w:r>
      <w:proofErr w:type="spellStart"/>
      <w:r w:rsidRPr="00D42C0F">
        <w:rPr>
          <w:sz w:val="28"/>
          <w:szCs w:val="28"/>
        </w:rPr>
        <w:t>одне</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декілька</w:t>
      </w:r>
      <w:proofErr w:type="spellEnd"/>
      <w:r w:rsidRPr="00D42C0F">
        <w:rPr>
          <w:sz w:val="28"/>
          <w:szCs w:val="28"/>
        </w:rPr>
        <w:t xml:space="preserve"> </w:t>
      </w:r>
      <w:proofErr w:type="spellStart"/>
      <w:r w:rsidRPr="00D42C0F">
        <w:rPr>
          <w:sz w:val="28"/>
          <w:szCs w:val="28"/>
        </w:rPr>
        <w:t>питань</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Тема – </w:t>
      </w:r>
      <w:proofErr w:type="spellStart"/>
      <w:r w:rsidRPr="00D42C0F">
        <w:rPr>
          <w:sz w:val="28"/>
          <w:szCs w:val="28"/>
        </w:rPr>
        <w:t>це</w:t>
      </w:r>
      <w:proofErr w:type="spellEnd"/>
      <w:r w:rsidRPr="00D42C0F">
        <w:rPr>
          <w:sz w:val="28"/>
          <w:szCs w:val="28"/>
        </w:rPr>
        <w:t xml:space="preserve"> не просто </w:t>
      </w:r>
      <w:proofErr w:type="spellStart"/>
      <w:r w:rsidRPr="00D42C0F">
        <w:rPr>
          <w:sz w:val="28"/>
          <w:szCs w:val="28"/>
        </w:rPr>
        <w:t>назва</w:t>
      </w:r>
      <w:proofErr w:type="spellEnd"/>
      <w:r w:rsidRPr="00D42C0F">
        <w:rPr>
          <w:sz w:val="28"/>
          <w:szCs w:val="28"/>
        </w:rPr>
        <w:t xml:space="preserve"> </w:t>
      </w:r>
      <w:proofErr w:type="spellStart"/>
      <w:r w:rsidRPr="00D42C0F">
        <w:rPr>
          <w:sz w:val="28"/>
          <w:szCs w:val="28"/>
        </w:rPr>
        <w:t>наукової</w:t>
      </w:r>
      <w:proofErr w:type="spellEnd"/>
      <w:r w:rsidRPr="00D42C0F">
        <w:rPr>
          <w:sz w:val="28"/>
          <w:szCs w:val="28"/>
        </w:rPr>
        <w:t xml:space="preserve"> </w:t>
      </w:r>
      <w:proofErr w:type="spellStart"/>
      <w:r w:rsidRPr="00D42C0F">
        <w:rPr>
          <w:sz w:val="28"/>
          <w:szCs w:val="28"/>
        </w:rPr>
        <w:t>роботи</w:t>
      </w:r>
      <w:proofErr w:type="spellEnd"/>
      <w:r w:rsidRPr="00D42C0F">
        <w:rPr>
          <w:sz w:val="28"/>
          <w:szCs w:val="28"/>
        </w:rPr>
        <w:t xml:space="preserve">, а </w:t>
      </w:r>
      <w:proofErr w:type="spellStart"/>
      <w:r w:rsidRPr="00D42C0F">
        <w:rPr>
          <w:sz w:val="28"/>
          <w:szCs w:val="28"/>
        </w:rPr>
        <w:t>окреслений</w:t>
      </w:r>
      <w:proofErr w:type="spellEnd"/>
      <w:r w:rsidRPr="00D42C0F">
        <w:rPr>
          <w:sz w:val="28"/>
          <w:szCs w:val="28"/>
        </w:rPr>
        <w:t xml:space="preserve"> результат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який</w:t>
      </w:r>
      <w:proofErr w:type="spellEnd"/>
      <w:r w:rsidRPr="00D42C0F">
        <w:rPr>
          <w:sz w:val="28"/>
          <w:szCs w:val="28"/>
        </w:rPr>
        <w:t xml:space="preserve"> </w:t>
      </w:r>
      <w:proofErr w:type="spellStart"/>
      <w:r w:rsidRPr="00D42C0F">
        <w:rPr>
          <w:sz w:val="28"/>
          <w:szCs w:val="28"/>
        </w:rPr>
        <w:t>спрямований</w:t>
      </w:r>
      <w:proofErr w:type="spellEnd"/>
      <w:r w:rsidRPr="00D42C0F">
        <w:rPr>
          <w:sz w:val="28"/>
          <w:szCs w:val="28"/>
        </w:rPr>
        <w:t xml:space="preserve"> на </w:t>
      </w:r>
      <w:proofErr w:type="spellStart"/>
      <w:r w:rsidRPr="00D42C0F">
        <w:rPr>
          <w:sz w:val="28"/>
          <w:szCs w:val="28"/>
        </w:rPr>
        <w:t>вирішення</w:t>
      </w:r>
      <w:proofErr w:type="spellEnd"/>
      <w:r w:rsidRPr="00D42C0F">
        <w:rPr>
          <w:sz w:val="28"/>
          <w:szCs w:val="28"/>
        </w:rPr>
        <w:t xml:space="preserve"> конкретного </w:t>
      </w:r>
      <w:proofErr w:type="spellStart"/>
      <w:r w:rsidRPr="00D42C0F">
        <w:rPr>
          <w:sz w:val="28"/>
          <w:szCs w:val="28"/>
        </w:rPr>
        <w:t>питання</w:t>
      </w:r>
      <w:proofErr w:type="spellEnd"/>
      <w:r w:rsidRPr="00D42C0F">
        <w:rPr>
          <w:sz w:val="28"/>
          <w:szCs w:val="28"/>
        </w:rPr>
        <w:t xml:space="preserve">. </w:t>
      </w:r>
      <w:proofErr w:type="spellStart"/>
      <w:r w:rsidRPr="00D42C0F">
        <w:rPr>
          <w:sz w:val="28"/>
          <w:szCs w:val="28"/>
        </w:rPr>
        <w:t>Це</w:t>
      </w:r>
      <w:proofErr w:type="spellEnd"/>
      <w:r w:rsidRPr="00D42C0F">
        <w:rPr>
          <w:sz w:val="28"/>
          <w:szCs w:val="28"/>
        </w:rPr>
        <w:t xml:space="preserve"> </w:t>
      </w:r>
      <w:proofErr w:type="spellStart"/>
      <w:r w:rsidRPr="00D42C0F">
        <w:rPr>
          <w:sz w:val="28"/>
          <w:szCs w:val="28"/>
        </w:rPr>
        <w:t>відображення</w:t>
      </w:r>
      <w:proofErr w:type="spellEnd"/>
      <w:r w:rsidRPr="00D42C0F">
        <w:rPr>
          <w:sz w:val="28"/>
          <w:szCs w:val="28"/>
        </w:rPr>
        <w:t xml:space="preserve"> </w:t>
      </w:r>
      <w:proofErr w:type="spellStart"/>
      <w:r w:rsidRPr="00D42C0F">
        <w:rPr>
          <w:sz w:val="28"/>
          <w:szCs w:val="28"/>
        </w:rPr>
        <w:t>наукової</w:t>
      </w:r>
      <w:proofErr w:type="spellEnd"/>
      <w:r w:rsidRPr="00D42C0F">
        <w:rPr>
          <w:sz w:val="28"/>
          <w:szCs w:val="28"/>
        </w:rPr>
        <w:t xml:space="preserve"> </w:t>
      </w:r>
      <w:proofErr w:type="spellStart"/>
      <w:r w:rsidRPr="00D42C0F">
        <w:rPr>
          <w:sz w:val="28"/>
          <w:szCs w:val="28"/>
        </w:rPr>
        <w:t>проблеми</w:t>
      </w:r>
      <w:proofErr w:type="spellEnd"/>
      <w:r w:rsidRPr="00D42C0F">
        <w:rPr>
          <w:sz w:val="28"/>
          <w:szCs w:val="28"/>
        </w:rPr>
        <w:t xml:space="preserve"> в </w:t>
      </w:r>
      <w:proofErr w:type="spellStart"/>
      <w:r w:rsidRPr="00D42C0F">
        <w:rPr>
          <w:sz w:val="28"/>
          <w:szCs w:val="28"/>
        </w:rPr>
        <w:t>її</w:t>
      </w:r>
      <w:proofErr w:type="spellEnd"/>
      <w:r w:rsidRPr="00D42C0F">
        <w:rPr>
          <w:sz w:val="28"/>
          <w:szCs w:val="28"/>
        </w:rPr>
        <w:t xml:space="preserve"> </w:t>
      </w:r>
      <w:proofErr w:type="spellStart"/>
      <w:r w:rsidRPr="00D42C0F">
        <w:rPr>
          <w:sz w:val="28"/>
          <w:szCs w:val="28"/>
        </w:rPr>
        <w:t>характерних</w:t>
      </w:r>
      <w:proofErr w:type="spellEnd"/>
      <w:r w:rsidRPr="00D42C0F">
        <w:rPr>
          <w:sz w:val="28"/>
          <w:szCs w:val="28"/>
        </w:rPr>
        <w:t xml:space="preserve"> рисах, тому </w:t>
      </w:r>
      <w:proofErr w:type="spellStart"/>
      <w:r w:rsidRPr="00D42C0F">
        <w:rPr>
          <w:sz w:val="28"/>
          <w:szCs w:val="28"/>
        </w:rPr>
        <w:t>формулювання</w:t>
      </w:r>
      <w:proofErr w:type="spellEnd"/>
      <w:r w:rsidRPr="00D42C0F">
        <w:rPr>
          <w:sz w:val="28"/>
          <w:szCs w:val="28"/>
        </w:rPr>
        <w:t xml:space="preserve"> теми </w:t>
      </w:r>
      <w:proofErr w:type="spellStart"/>
      <w:r w:rsidRPr="00D42C0F">
        <w:rPr>
          <w:sz w:val="28"/>
          <w:szCs w:val="28"/>
        </w:rPr>
        <w:t>уточнює</w:t>
      </w:r>
      <w:proofErr w:type="spellEnd"/>
      <w:r w:rsidRPr="00D42C0F">
        <w:rPr>
          <w:sz w:val="28"/>
          <w:szCs w:val="28"/>
        </w:rPr>
        <w:t xml:space="preserve"> проблему, </w:t>
      </w:r>
      <w:proofErr w:type="spellStart"/>
      <w:r w:rsidRPr="00D42C0F">
        <w:rPr>
          <w:sz w:val="28"/>
          <w:szCs w:val="28"/>
        </w:rPr>
        <w:t>окреслює</w:t>
      </w:r>
      <w:proofErr w:type="spellEnd"/>
      <w:r w:rsidRPr="00D42C0F">
        <w:rPr>
          <w:sz w:val="28"/>
          <w:szCs w:val="28"/>
        </w:rPr>
        <w:t xml:space="preserve"> </w:t>
      </w:r>
      <w:proofErr w:type="spellStart"/>
      <w:r w:rsidRPr="00D42C0F">
        <w:rPr>
          <w:sz w:val="28"/>
          <w:szCs w:val="28"/>
        </w:rPr>
        <w:t>межі</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конкретизує</w:t>
      </w:r>
      <w:proofErr w:type="spellEnd"/>
      <w:r w:rsidRPr="00D42C0F">
        <w:rPr>
          <w:sz w:val="28"/>
          <w:szCs w:val="28"/>
        </w:rPr>
        <w:t xml:space="preserve"> </w:t>
      </w:r>
      <w:proofErr w:type="spellStart"/>
      <w:r w:rsidRPr="00D42C0F">
        <w:rPr>
          <w:sz w:val="28"/>
          <w:szCs w:val="28"/>
        </w:rPr>
        <w:t>основний</w:t>
      </w:r>
      <w:proofErr w:type="spellEnd"/>
      <w:r w:rsidRPr="00D42C0F">
        <w:rPr>
          <w:sz w:val="28"/>
          <w:szCs w:val="28"/>
        </w:rPr>
        <w:t xml:space="preserve"> </w:t>
      </w:r>
      <w:proofErr w:type="spellStart"/>
      <w:r w:rsidRPr="00D42C0F">
        <w:rPr>
          <w:sz w:val="28"/>
          <w:szCs w:val="28"/>
        </w:rPr>
        <w:t>задум</w:t>
      </w:r>
      <w:proofErr w:type="spellEnd"/>
      <w:r w:rsidRPr="00D42C0F">
        <w:rPr>
          <w:sz w:val="28"/>
          <w:szCs w:val="28"/>
        </w:rPr>
        <w:t xml:space="preserve">. </w:t>
      </w:r>
    </w:p>
    <w:p w14:paraId="02F1D2B5" w14:textId="1629D859" w:rsidR="00CC28A6" w:rsidRPr="00D42C0F" w:rsidRDefault="00CC28A6" w:rsidP="00CC28A6">
      <w:pPr>
        <w:spacing w:line="276" w:lineRule="auto"/>
        <w:ind w:firstLine="720"/>
        <w:jc w:val="both"/>
        <w:rPr>
          <w:sz w:val="28"/>
          <w:szCs w:val="28"/>
        </w:rPr>
      </w:pPr>
      <w:r w:rsidRPr="00D42C0F">
        <w:rPr>
          <w:sz w:val="28"/>
          <w:szCs w:val="28"/>
        </w:rPr>
        <w:t xml:space="preserve">За </w:t>
      </w:r>
      <w:proofErr w:type="spellStart"/>
      <w:r w:rsidRPr="00D42C0F">
        <w:rPr>
          <w:sz w:val="28"/>
          <w:szCs w:val="28"/>
        </w:rPr>
        <w:t>напрямами</w:t>
      </w:r>
      <w:proofErr w:type="spellEnd"/>
      <w:r w:rsidRPr="00D42C0F">
        <w:rPr>
          <w:sz w:val="28"/>
          <w:szCs w:val="28"/>
        </w:rPr>
        <w:t xml:space="preserve"> теми </w:t>
      </w:r>
      <w:proofErr w:type="spellStart"/>
      <w:r w:rsidRPr="00D42C0F">
        <w:rPr>
          <w:sz w:val="28"/>
          <w:szCs w:val="28"/>
        </w:rPr>
        <w:t>поділяють</w:t>
      </w:r>
      <w:proofErr w:type="spellEnd"/>
      <w:r w:rsidRPr="00D42C0F">
        <w:rPr>
          <w:sz w:val="28"/>
          <w:szCs w:val="28"/>
        </w:rPr>
        <w:t xml:space="preserve"> на</w:t>
      </w:r>
      <w:r w:rsidR="00DD63FF">
        <w:rPr>
          <w:sz w:val="28"/>
          <w:szCs w:val="28"/>
          <w:lang w:val="uk-UA"/>
        </w:rPr>
        <w:t xml:space="preserve"> </w:t>
      </w:r>
      <w:proofErr w:type="spellStart"/>
      <w:r w:rsidRPr="00D42C0F">
        <w:rPr>
          <w:i/>
          <w:iCs/>
          <w:sz w:val="28"/>
          <w:szCs w:val="28"/>
        </w:rPr>
        <w:t>теоретичні</w:t>
      </w:r>
      <w:proofErr w:type="spellEnd"/>
      <w:r w:rsidRPr="00D42C0F">
        <w:rPr>
          <w:i/>
          <w:iCs/>
          <w:sz w:val="28"/>
          <w:szCs w:val="28"/>
        </w:rPr>
        <w:t xml:space="preserve">, </w:t>
      </w:r>
      <w:proofErr w:type="spellStart"/>
      <w:r w:rsidRPr="00D42C0F">
        <w:rPr>
          <w:i/>
          <w:iCs/>
          <w:sz w:val="28"/>
          <w:szCs w:val="28"/>
        </w:rPr>
        <w:t>методологічні</w:t>
      </w:r>
      <w:proofErr w:type="spellEnd"/>
      <w:r w:rsidRPr="00D42C0F">
        <w:rPr>
          <w:i/>
          <w:iCs/>
          <w:sz w:val="28"/>
          <w:szCs w:val="28"/>
        </w:rPr>
        <w:t xml:space="preserve"> та </w:t>
      </w:r>
      <w:proofErr w:type="spellStart"/>
      <w:r w:rsidRPr="00D42C0F">
        <w:rPr>
          <w:i/>
          <w:iCs/>
          <w:sz w:val="28"/>
          <w:szCs w:val="28"/>
        </w:rPr>
        <w:t>організаційні</w:t>
      </w:r>
      <w:proofErr w:type="spellEnd"/>
      <w:r w:rsidRPr="00D42C0F">
        <w:rPr>
          <w:sz w:val="28"/>
          <w:szCs w:val="28"/>
        </w:rPr>
        <w:t>.</w:t>
      </w:r>
    </w:p>
    <w:p w14:paraId="122D20C1" w14:textId="44FBEBDA" w:rsidR="00CC28A6" w:rsidRPr="00D42C0F" w:rsidRDefault="00CC28A6" w:rsidP="00CC28A6">
      <w:pPr>
        <w:spacing w:line="276" w:lineRule="auto"/>
        <w:ind w:firstLine="720"/>
        <w:jc w:val="both"/>
        <w:rPr>
          <w:sz w:val="28"/>
          <w:szCs w:val="28"/>
        </w:rPr>
      </w:pPr>
      <w:proofErr w:type="spellStart"/>
      <w:r w:rsidRPr="00CA1D4F">
        <w:rPr>
          <w:b/>
          <w:bCs/>
          <w:i/>
          <w:iCs/>
          <w:sz w:val="28"/>
          <w:szCs w:val="28"/>
        </w:rPr>
        <w:t>Теоретичні</w:t>
      </w:r>
      <w:proofErr w:type="spellEnd"/>
      <w:r w:rsidRPr="00CA1D4F">
        <w:rPr>
          <w:b/>
          <w:bCs/>
          <w:i/>
          <w:iCs/>
          <w:sz w:val="28"/>
          <w:szCs w:val="28"/>
        </w:rPr>
        <w:t xml:space="preserve"> теми</w:t>
      </w:r>
      <w:r w:rsidR="00DD63FF">
        <w:rPr>
          <w:sz w:val="28"/>
          <w:szCs w:val="28"/>
          <w:lang w:val="uk-UA"/>
        </w:rPr>
        <w:t xml:space="preserve"> </w:t>
      </w:r>
      <w:proofErr w:type="spellStart"/>
      <w:r w:rsidRPr="00D42C0F">
        <w:rPr>
          <w:sz w:val="28"/>
          <w:szCs w:val="28"/>
        </w:rPr>
        <w:t>передбачають</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окремих</w:t>
      </w:r>
      <w:proofErr w:type="spellEnd"/>
      <w:r w:rsidRPr="00D42C0F">
        <w:rPr>
          <w:sz w:val="28"/>
          <w:szCs w:val="28"/>
        </w:rPr>
        <w:t xml:space="preserve"> </w:t>
      </w:r>
      <w:proofErr w:type="spellStart"/>
      <w:r w:rsidRPr="00D42C0F">
        <w:rPr>
          <w:sz w:val="28"/>
          <w:szCs w:val="28"/>
        </w:rPr>
        <w:t>концепцій</w:t>
      </w:r>
      <w:proofErr w:type="spellEnd"/>
      <w:r w:rsidRPr="00D42C0F">
        <w:rPr>
          <w:sz w:val="28"/>
          <w:szCs w:val="28"/>
        </w:rPr>
        <w:t xml:space="preserve"> </w:t>
      </w:r>
      <w:proofErr w:type="spellStart"/>
      <w:r w:rsidRPr="00D42C0F">
        <w:rPr>
          <w:sz w:val="28"/>
          <w:szCs w:val="28"/>
        </w:rPr>
        <w:t>теорії</w:t>
      </w:r>
      <w:proofErr w:type="spellEnd"/>
      <w:r w:rsidRPr="00D42C0F">
        <w:rPr>
          <w:sz w:val="28"/>
          <w:szCs w:val="28"/>
        </w:rPr>
        <w:t xml:space="preserve"> </w:t>
      </w:r>
      <w:proofErr w:type="spellStart"/>
      <w:r w:rsidRPr="00D42C0F">
        <w:rPr>
          <w:sz w:val="28"/>
          <w:szCs w:val="28"/>
        </w:rPr>
        <w:t>відповідної</w:t>
      </w:r>
      <w:proofErr w:type="spellEnd"/>
      <w:r w:rsidRPr="00D42C0F">
        <w:rPr>
          <w:sz w:val="28"/>
          <w:szCs w:val="28"/>
        </w:rPr>
        <w:t xml:space="preserve"> науки, </w:t>
      </w:r>
      <w:r>
        <w:rPr>
          <w:sz w:val="28"/>
          <w:szCs w:val="28"/>
          <w:lang w:val="uk-UA"/>
        </w:rPr>
        <w:t>що</w:t>
      </w:r>
      <w:r w:rsidRPr="00D42C0F">
        <w:rPr>
          <w:sz w:val="28"/>
          <w:szCs w:val="28"/>
        </w:rPr>
        <w:t xml:space="preserve"> </w:t>
      </w:r>
      <w:proofErr w:type="spellStart"/>
      <w:r w:rsidRPr="00D42C0F">
        <w:rPr>
          <w:sz w:val="28"/>
          <w:szCs w:val="28"/>
        </w:rPr>
        <w:t>стосуються</w:t>
      </w:r>
      <w:proofErr w:type="spellEnd"/>
      <w:r w:rsidRPr="00D42C0F">
        <w:rPr>
          <w:sz w:val="28"/>
          <w:szCs w:val="28"/>
        </w:rPr>
        <w:t xml:space="preserve"> </w:t>
      </w:r>
      <w:proofErr w:type="spellStart"/>
      <w:r w:rsidRPr="00D42C0F">
        <w:rPr>
          <w:sz w:val="28"/>
          <w:szCs w:val="28"/>
        </w:rPr>
        <w:t>її</w:t>
      </w:r>
      <w:proofErr w:type="spellEnd"/>
      <w:r w:rsidRPr="00D42C0F">
        <w:rPr>
          <w:sz w:val="28"/>
          <w:szCs w:val="28"/>
        </w:rPr>
        <w:t xml:space="preserve"> </w:t>
      </w:r>
      <w:proofErr w:type="spellStart"/>
      <w:r w:rsidRPr="00D42C0F">
        <w:rPr>
          <w:sz w:val="28"/>
          <w:szCs w:val="28"/>
        </w:rPr>
        <w:t>наукових</w:t>
      </w:r>
      <w:proofErr w:type="spellEnd"/>
      <w:r w:rsidRPr="00D42C0F">
        <w:rPr>
          <w:sz w:val="28"/>
          <w:szCs w:val="28"/>
        </w:rPr>
        <w:t xml:space="preserve"> </w:t>
      </w:r>
      <w:proofErr w:type="spellStart"/>
      <w:r w:rsidRPr="00D42C0F">
        <w:rPr>
          <w:sz w:val="28"/>
          <w:szCs w:val="28"/>
        </w:rPr>
        <w:t>законів</w:t>
      </w:r>
      <w:proofErr w:type="spellEnd"/>
      <w:r w:rsidRPr="00D42C0F">
        <w:rPr>
          <w:sz w:val="28"/>
          <w:szCs w:val="28"/>
        </w:rPr>
        <w:t>.</w:t>
      </w:r>
    </w:p>
    <w:p w14:paraId="684E4C07" w14:textId="3982E937" w:rsidR="00CC28A6" w:rsidRPr="00D42C0F" w:rsidRDefault="00CC28A6" w:rsidP="00CC28A6">
      <w:pPr>
        <w:spacing w:line="276" w:lineRule="auto"/>
        <w:ind w:firstLine="720"/>
        <w:jc w:val="both"/>
        <w:rPr>
          <w:sz w:val="28"/>
          <w:szCs w:val="28"/>
        </w:rPr>
      </w:pPr>
      <w:proofErr w:type="spellStart"/>
      <w:r w:rsidRPr="00CA1D4F">
        <w:rPr>
          <w:b/>
          <w:bCs/>
          <w:i/>
          <w:iCs/>
          <w:sz w:val="28"/>
          <w:szCs w:val="28"/>
        </w:rPr>
        <w:t>Методологічні</w:t>
      </w:r>
      <w:proofErr w:type="spellEnd"/>
      <w:r w:rsidRPr="00CA1D4F">
        <w:rPr>
          <w:b/>
          <w:bCs/>
          <w:i/>
          <w:iCs/>
          <w:sz w:val="28"/>
          <w:szCs w:val="28"/>
        </w:rPr>
        <w:t xml:space="preserve"> теми</w:t>
      </w:r>
      <w:r w:rsidR="00DD63FF">
        <w:rPr>
          <w:sz w:val="28"/>
          <w:szCs w:val="28"/>
          <w:lang w:val="uk-UA"/>
        </w:rPr>
        <w:t xml:space="preserve"> </w:t>
      </w:r>
      <w:proofErr w:type="spellStart"/>
      <w:r w:rsidRPr="00D42C0F">
        <w:rPr>
          <w:sz w:val="28"/>
          <w:szCs w:val="28"/>
        </w:rPr>
        <w:t>стосуються</w:t>
      </w:r>
      <w:proofErr w:type="spellEnd"/>
      <w:r w:rsidRPr="00D42C0F">
        <w:rPr>
          <w:sz w:val="28"/>
          <w:szCs w:val="28"/>
        </w:rPr>
        <w:t xml:space="preserve"> </w:t>
      </w:r>
      <w:proofErr w:type="spellStart"/>
      <w:r w:rsidRPr="00D42C0F">
        <w:rPr>
          <w:sz w:val="28"/>
          <w:szCs w:val="28"/>
        </w:rPr>
        <w:t>елементів</w:t>
      </w:r>
      <w:proofErr w:type="spellEnd"/>
      <w:r w:rsidRPr="00D42C0F">
        <w:rPr>
          <w:sz w:val="28"/>
          <w:szCs w:val="28"/>
        </w:rPr>
        <w:t xml:space="preserve"> </w:t>
      </w:r>
      <w:proofErr w:type="spellStart"/>
      <w:r w:rsidRPr="00D42C0F">
        <w:rPr>
          <w:sz w:val="28"/>
          <w:szCs w:val="28"/>
        </w:rPr>
        <w:t>методів</w:t>
      </w:r>
      <w:proofErr w:type="spellEnd"/>
      <w:r w:rsidRPr="00D42C0F">
        <w:rPr>
          <w:sz w:val="28"/>
          <w:szCs w:val="28"/>
        </w:rPr>
        <w:t xml:space="preserve"> </w:t>
      </w:r>
      <w:proofErr w:type="spellStart"/>
      <w:r w:rsidRPr="00D42C0F">
        <w:rPr>
          <w:sz w:val="28"/>
          <w:szCs w:val="28"/>
        </w:rPr>
        <w:t>конкретних</w:t>
      </w:r>
      <w:proofErr w:type="spellEnd"/>
      <w:r w:rsidRPr="00D42C0F">
        <w:rPr>
          <w:sz w:val="28"/>
          <w:szCs w:val="28"/>
        </w:rPr>
        <w:t xml:space="preserve"> наук,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застосовуються</w:t>
      </w:r>
      <w:proofErr w:type="spellEnd"/>
      <w:r w:rsidRPr="00D42C0F">
        <w:rPr>
          <w:sz w:val="28"/>
          <w:szCs w:val="28"/>
        </w:rPr>
        <w:t xml:space="preserve"> у </w:t>
      </w:r>
      <w:proofErr w:type="spellStart"/>
      <w:r w:rsidRPr="00D42C0F">
        <w:rPr>
          <w:sz w:val="28"/>
          <w:szCs w:val="28"/>
        </w:rPr>
        <w:t>процесі</w:t>
      </w:r>
      <w:proofErr w:type="spellEnd"/>
      <w:r w:rsidRPr="00D42C0F">
        <w:rPr>
          <w:sz w:val="28"/>
          <w:szCs w:val="28"/>
        </w:rPr>
        <w:t xml:space="preserve"> </w:t>
      </w:r>
      <w:proofErr w:type="spellStart"/>
      <w:r w:rsidRPr="00D42C0F">
        <w:rPr>
          <w:sz w:val="28"/>
          <w:szCs w:val="28"/>
        </w:rPr>
        <w:t>вивчення</w:t>
      </w:r>
      <w:proofErr w:type="spellEnd"/>
      <w:r w:rsidRPr="00D42C0F">
        <w:rPr>
          <w:sz w:val="28"/>
          <w:szCs w:val="28"/>
        </w:rPr>
        <w:t xml:space="preserve"> </w:t>
      </w:r>
      <w:proofErr w:type="spellStart"/>
      <w:r w:rsidRPr="00D42C0F">
        <w:rPr>
          <w:sz w:val="28"/>
          <w:szCs w:val="28"/>
        </w:rPr>
        <w:t>їх</w:t>
      </w:r>
      <w:proofErr w:type="spellEnd"/>
      <w:r w:rsidRPr="00D42C0F">
        <w:rPr>
          <w:sz w:val="28"/>
          <w:szCs w:val="28"/>
        </w:rPr>
        <w:t xml:space="preserve"> </w:t>
      </w:r>
      <w:proofErr w:type="spellStart"/>
      <w:r w:rsidRPr="00D42C0F">
        <w:rPr>
          <w:sz w:val="28"/>
          <w:szCs w:val="28"/>
        </w:rPr>
        <w:t>об’єктів</w:t>
      </w:r>
      <w:proofErr w:type="spellEnd"/>
      <w:r w:rsidRPr="00D42C0F">
        <w:rPr>
          <w:sz w:val="28"/>
          <w:szCs w:val="28"/>
        </w:rPr>
        <w:t>.</w:t>
      </w:r>
    </w:p>
    <w:p w14:paraId="1EC79711" w14:textId="37B759D7" w:rsidR="00CC28A6" w:rsidRPr="00D42C0F" w:rsidRDefault="00CC28A6" w:rsidP="00CC28A6">
      <w:pPr>
        <w:spacing w:line="276" w:lineRule="auto"/>
        <w:ind w:firstLine="720"/>
        <w:jc w:val="both"/>
        <w:rPr>
          <w:sz w:val="28"/>
          <w:szCs w:val="28"/>
        </w:rPr>
      </w:pPr>
      <w:proofErr w:type="spellStart"/>
      <w:r w:rsidRPr="00CA1D4F">
        <w:rPr>
          <w:b/>
          <w:bCs/>
          <w:i/>
          <w:iCs/>
          <w:sz w:val="28"/>
          <w:szCs w:val="28"/>
        </w:rPr>
        <w:t>Організаційні</w:t>
      </w:r>
      <w:proofErr w:type="spellEnd"/>
      <w:r w:rsidRPr="00CA1D4F">
        <w:rPr>
          <w:b/>
          <w:bCs/>
          <w:i/>
          <w:iCs/>
          <w:sz w:val="28"/>
          <w:szCs w:val="28"/>
        </w:rPr>
        <w:t xml:space="preserve"> теми</w:t>
      </w:r>
      <w:r w:rsidR="00DD63FF">
        <w:rPr>
          <w:sz w:val="28"/>
          <w:szCs w:val="28"/>
          <w:lang w:val="uk-UA"/>
        </w:rPr>
        <w:t xml:space="preserve"> </w:t>
      </w:r>
      <w:proofErr w:type="spellStart"/>
      <w:r w:rsidRPr="00D42C0F">
        <w:rPr>
          <w:sz w:val="28"/>
          <w:szCs w:val="28"/>
        </w:rPr>
        <w:t>включають</w:t>
      </w:r>
      <w:proofErr w:type="spellEnd"/>
      <w:r w:rsidRPr="00D42C0F">
        <w:rPr>
          <w:sz w:val="28"/>
          <w:szCs w:val="28"/>
        </w:rPr>
        <w:t xml:space="preserve"> </w:t>
      </w:r>
      <w:proofErr w:type="spellStart"/>
      <w:r w:rsidRPr="00D42C0F">
        <w:rPr>
          <w:sz w:val="28"/>
          <w:szCs w:val="28"/>
        </w:rPr>
        <w:t>організацію</w:t>
      </w:r>
      <w:proofErr w:type="spellEnd"/>
      <w:r w:rsidRPr="00D42C0F">
        <w:rPr>
          <w:sz w:val="28"/>
          <w:szCs w:val="28"/>
        </w:rPr>
        <w:t xml:space="preserve"> </w:t>
      </w:r>
      <w:proofErr w:type="spellStart"/>
      <w:r w:rsidRPr="00D42C0F">
        <w:rPr>
          <w:sz w:val="28"/>
          <w:szCs w:val="28"/>
        </w:rPr>
        <w:t>досліджень</w:t>
      </w:r>
      <w:proofErr w:type="spellEnd"/>
      <w:r w:rsidRPr="00D42C0F">
        <w:rPr>
          <w:sz w:val="28"/>
          <w:szCs w:val="28"/>
        </w:rPr>
        <w:t xml:space="preserve"> за </w:t>
      </w:r>
      <w:proofErr w:type="spellStart"/>
      <w:r w:rsidRPr="00D42C0F">
        <w:rPr>
          <w:sz w:val="28"/>
          <w:szCs w:val="28"/>
        </w:rPr>
        <w:t>конкретними</w:t>
      </w:r>
      <w:proofErr w:type="spellEnd"/>
      <w:r w:rsidRPr="00D42C0F">
        <w:rPr>
          <w:sz w:val="28"/>
          <w:szCs w:val="28"/>
        </w:rPr>
        <w:t xml:space="preserve"> </w:t>
      </w:r>
      <w:proofErr w:type="spellStart"/>
      <w:r w:rsidRPr="00D42C0F">
        <w:rPr>
          <w:sz w:val="28"/>
          <w:szCs w:val="28"/>
        </w:rPr>
        <w:t>науковими</w:t>
      </w:r>
      <w:proofErr w:type="spellEnd"/>
      <w:r w:rsidRPr="00D42C0F">
        <w:rPr>
          <w:sz w:val="28"/>
          <w:szCs w:val="28"/>
        </w:rPr>
        <w:t xml:space="preserve"> </w:t>
      </w:r>
      <w:proofErr w:type="spellStart"/>
      <w:r w:rsidRPr="00D42C0F">
        <w:rPr>
          <w:sz w:val="28"/>
          <w:szCs w:val="28"/>
        </w:rPr>
        <w:t>напрямами</w:t>
      </w:r>
      <w:proofErr w:type="spellEnd"/>
      <w:r w:rsidRPr="00D42C0F">
        <w:rPr>
          <w:sz w:val="28"/>
          <w:szCs w:val="28"/>
        </w:rPr>
        <w:t xml:space="preserve"> і </w:t>
      </w:r>
      <w:proofErr w:type="spellStart"/>
      <w:r w:rsidRPr="00D42C0F">
        <w:rPr>
          <w:sz w:val="28"/>
          <w:szCs w:val="28"/>
        </w:rPr>
        <w:t>застосування</w:t>
      </w:r>
      <w:proofErr w:type="spellEnd"/>
      <w:r w:rsidRPr="00D42C0F">
        <w:rPr>
          <w:sz w:val="28"/>
          <w:szCs w:val="28"/>
        </w:rPr>
        <w:t xml:space="preserve"> </w:t>
      </w:r>
      <w:proofErr w:type="spellStart"/>
      <w:r w:rsidRPr="00D42C0F">
        <w:rPr>
          <w:sz w:val="28"/>
          <w:szCs w:val="28"/>
        </w:rPr>
        <w:t>одержаних</w:t>
      </w:r>
      <w:proofErr w:type="spellEnd"/>
      <w:r w:rsidRPr="00D42C0F">
        <w:rPr>
          <w:sz w:val="28"/>
          <w:szCs w:val="28"/>
        </w:rPr>
        <w:t xml:space="preserve"> </w:t>
      </w:r>
      <w:proofErr w:type="spellStart"/>
      <w:r w:rsidRPr="00D42C0F">
        <w:rPr>
          <w:sz w:val="28"/>
          <w:szCs w:val="28"/>
        </w:rPr>
        <w:t>результатів</w:t>
      </w:r>
      <w:proofErr w:type="spellEnd"/>
      <w:r w:rsidRPr="00D42C0F">
        <w:rPr>
          <w:sz w:val="28"/>
          <w:szCs w:val="28"/>
        </w:rPr>
        <w:t xml:space="preserve"> у </w:t>
      </w:r>
      <w:proofErr w:type="spellStart"/>
      <w:r w:rsidRPr="00D42C0F">
        <w:rPr>
          <w:sz w:val="28"/>
          <w:szCs w:val="28"/>
        </w:rPr>
        <w:t>практичній</w:t>
      </w:r>
      <w:proofErr w:type="spellEnd"/>
      <w:r w:rsidRPr="00D42C0F">
        <w:rPr>
          <w:sz w:val="28"/>
          <w:szCs w:val="28"/>
        </w:rPr>
        <w:t xml:space="preserve"> </w:t>
      </w:r>
      <w:proofErr w:type="spellStart"/>
      <w:r w:rsidRPr="00D42C0F">
        <w:rPr>
          <w:sz w:val="28"/>
          <w:szCs w:val="28"/>
        </w:rPr>
        <w:t>діяльності</w:t>
      </w:r>
      <w:proofErr w:type="spellEnd"/>
      <w:r w:rsidRPr="00D42C0F">
        <w:rPr>
          <w:sz w:val="28"/>
          <w:szCs w:val="28"/>
        </w:rPr>
        <w:t>.</w:t>
      </w:r>
    </w:p>
    <w:p w14:paraId="69FB1794" w14:textId="2EF6959F" w:rsidR="00CC28A6" w:rsidRPr="00DD63FF" w:rsidRDefault="00CC28A6" w:rsidP="00CC28A6">
      <w:pPr>
        <w:spacing w:line="276" w:lineRule="auto"/>
        <w:ind w:firstLine="720"/>
        <w:jc w:val="both"/>
        <w:rPr>
          <w:sz w:val="28"/>
          <w:szCs w:val="28"/>
          <w:lang w:val="uk-UA"/>
        </w:rPr>
      </w:pPr>
      <w:r w:rsidRPr="00D42C0F">
        <w:rPr>
          <w:sz w:val="28"/>
          <w:szCs w:val="28"/>
        </w:rPr>
        <w:t xml:space="preserve">За причиною </w:t>
      </w:r>
      <w:proofErr w:type="spellStart"/>
      <w:r w:rsidRPr="00D42C0F">
        <w:rPr>
          <w:sz w:val="28"/>
          <w:szCs w:val="28"/>
        </w:rPr>
        <w:t>виникнення</w:t>
      </w:r>
      <w:proofErr w:type="spellEnd"/>
      <w:r w:rsidRPr="00D42C0F">
        <w:rPr>
          <w:sz w:val="28"/>
          <w:szCs w:val="28"/>
        </w:rPr>
        <w:t xml:space="preserve"> </w:t>
      </w:r>
      <w:proofErr w:type="spellStart"/>
      <w:r w:rsidRPr="00D42C0F">
        <w:rPr>
          <w:sz w:val="28"/>
          <w:szCs w:val="28"/>
        </w:rPr>
        <w:t>розрізняють</w:t>
      </w:r>
      <w:proofErr w:type="spellEnd"/>
      <w:r w:rsidRPr="00D42C0F">
        <w:rPr>
          <w:sz w:val="28"/>
          <w:szCs w:val="28"/>
        </w:rPr>
        <w:t xml:space="preserve"> три </w:t>
      </w:r>
      <w:proofErr w:type="spellStart"/>
      <w:r w:rsidRPr="00D42C0F">
        <w:rPr>
          <w:sz w:val="28"/>
          <w:szCs w:val="28"/>
        </w:rPr>
        <w:t>види</w:t>
      </w:r>
      <w:proofErr w:type="spellEnd"/>
      <w:r w:rsidRPr="00D42C0F">
        <w:rPr>
          <w:sz w:val="28"/>
          <w:szCs w:val="28"/>
        </w:rPr>
        <w:t xml:space="preserve"> тем:</w:t>
      </w:r>
      <w:r w:rsidR="00DD63FF">
        <w:rPr>
          <w:sz w:val="28"/>
          <w:szCs w:val="28"/>
          <w:lang w:val="uk-UA"/>
        </w:rPr>
        <w:t xml:space="preserve"> </w:t>
      </w:r>
    </w:p>
    <w:p w14:paraId="60C46FA4" w14:textId="77777777" w:rsidR="00CC28A6" w:rsidRPr="00D42C0F" w:rsidRDefault="00CC28A6" w:rsidP="000D0F14">
      <w:pPr>
        <w:widowControl/>
        <w:numPr>
          <w:ilvl w:val="0"/>
          <w:numId w:val="21"/>
        </w:numPr>
        <w:tabs>
          <w:tab w:val="left" w:pos="993"/>
        </w:tabs>
        <w:overflowPunct/>
        <w:autoSpaceDE/>
        <w:autoSpaceDN/>
        <w:adjustRightInd/>
        <w:spacing w:line="276" w:lineRule="auto"/>
        <w:ind w:left="0" w:firstLine="720"/>
        <w:jc w:val="both"/>
        <w:textAlignment w:val="auto"/>
        <w:rPr>
          <w:sz w:val="28"/>
          <w:szCs w:val="28"/>
        </w:rPr>
      </w:pPr>
      <w:r w:rsidRPr="00D42C0F">
        <w:rPr>
          <w:sz w:val="28"/>
          <w:szCs w:val="28"/>
        </w:rPr>
        <w:t xml:space="preserve">теми, </w:t>
      </w:r>
      <w:proofErr w:type="spellStart"/>
      <w:r w:rsidRPr="00D42C0F">
        <w:rPr>
          <w:sz w:val="28"/>
          <w:szCs w:val="28"/>
        </w:rPr>
        <w:t>які</w:t>
      </w:r>
      <w:proofErr w:type="spellEnd"/>
      <w:r w:rsidRPr="00D42C0F">
        <w:rPr>
          <w:sz w:val="28"/>
          <w:szCs w:val="28"/>
        </w:rPr>
        <w:t xml:space="preserve"> </w:t>
      </w:r>
      <w:proofErr w:type="spellStart"/>
      <w:r w:rsidRPr="00D42C0F">
        <w:rPr>
          <w:sz w:val="28"/>
          <w:szCs w:val="28"/>
        </w:rPr>
        <w:t>виникають</w:t>
      </w:r>
      <w:proofErr w:type="spellEnd"/>
      <w:r w:rsidRPr="00D42C0F">
        <w:rPr>
          <w:sz w:val="28"/>
          <w:szCs w:val="28"/>
        </w:rPr>
        <w:t xml:space="preserve"> у </w:t>
      </w:r>
      <w:proofErr w:type="spellStart"/>
      <w:r w:rsidRPr="00D42C0F">
        <w:rPr>
          <w:sz w:val="28"/>
          <w:szCs w:val="28"/>
        </w:rPr>
        <w:t>результаті</w:t>
      </w:r>
      <w:proofErr w:type="spellEnd"/>
      <w:r w:rsidRPr="00D42C0F">
        <w:rPr>
          <w:sz w:val="28"/>
          <w:szCs w:val="28"/>
        </w:rPr>
        <w:t xml:space="preserve"> </w:t>
      </w:r>
      <w:proofErr w:type="spellStart"/>
      <w:r w:rsidRPr="00D42C0F">
        <w:rPr>
          <w:sz w:val="28"/>
          <w:szCs w:val="28"/>
        </w:rPr>
        <w:t>розвитку</w:t>
      </w:r>
      <w:proofErr w:type="spellEnd"/>
      <w:r w:rsidRPr="00D42C0F">
        <w:rPr>
          <w:sz w:val="28"/>
          <w:szCs w:val="28"/>
        </w:rPr>
        <w:t xml:space="preserve"> проблем, над </w:t>
      </w:r>
      <w:proofErr w:type="spellStart"/>
      <w:r w:rsidRPr="00D42C0F">
        <w:rPr>
          <w:sz w:val="28"/>
          <w:szCs w:val="28"/>
        </w:rPr>
        <w:t>якими</w:t>
      </w:r>
      <w:proofErr w:type="spellEnd"/>
      <w:r w:rsidRPr="00D42C0F">
        <w:rPr>
          <w:sz w:val="28"/>
          <w:szCs w:val="28"/>
        </w:rPr>
        <w:t xml:space="preserve"> </w:t>
      </w:r>
      <w:proofErr w:type="spellStart"/>
      <w:r w:rsidRPr="00D42C0F">
        <w:rPr>
          <w:sz w:val="28"/>
          <w:szCs w:val="28"/>
        </w:rPr>
        <w:t>працює</w:t>
      </w:r>
      <w:proofErr w:type="spellEnd"/>
      <w:r w:rsidRPr="00D42C0F">
        <w:rPr>
          <w:sz w:val="28"/>
          <w:szCs w:val="28"/>
        </w:rPr>
        <w:t xml:space="preserve"> </w:t>
      </w:r>
      <w:proofErr w:type="spellStart"/>
      <w:r w:rsidRPr="00D42C0F">
        <w:rPr>
          <w:sz w:val="28"/>
          <w:szCs w:val="28"/>
        </w:rPr>
        <w:t>відповідний</w:t>
      </w:r>
      <w:proofErr w:type="spellEnd"/>
      <w:r w:rsidRPr="00D42C0F">
        <w:rPr>
          <w:sz w:val="28"/>
          <w:szCs w:val="28"/>
        </w:rPr>
        <w:t xml:space="preserve"> </w:t>
      </w:r>
      <w:proofErr w:type="spellStart"/>
      <w:r w:rsidRPr="00D42C0F">
        <w:rPr>
          <w:sz w:val="28"/>
          <w:szCs w:val="28"/>
        </w:rPr>
        <w:t>науковий</w:t>
      </w:r>
      <w:proofErr w:type="spellEnd"/>
      <w:r w:rsidRPr="00D42C0F">
        <w:rPr>
          <w:sz w:val="28"/>
          <w:szCs w:val="28"/>
        </w:rPr>
        <w:t xml:space="preserve"> </w:t>
      </w:r>
      <w:proofErr w:type="spellStart"/>
      <w:r w:rsidRPr="00D42C0F">
        <w:rPr>
          <w:sz w:val="28"/>
          <w:szCs w:val="28"/>
        </w:rPr>
        <w:t>колектив</w:t>
      </w:r>
      <w:proofErr w:type="spellEnd"/>
      <w:r>
        <w:rPr>
          <w:sz w:val="28"/>
          <w:szCs w:val="28"/>
          <w:lang w:val="uk-UA"/>
        </w:rPr>
        <w:t xml:space="preserve"> (університет, інститут, лабораторія, кафедра тощо)</w:t>
      </w:r>
      <w:r w:rsidRPr="00D42C0F">
        <w:rPr>
          <w:sz w:val="28"/>
          <w:szCs w:val="28"/>
        </w:rPr>
        <w:t>;</w:t>
      </w:r>
    </w:p>
    <w:p w14:paraId="6AFBCF7A" w14:textId="77777777" w:rsidR="00CC28A6" w:rsidRPr="00D42C0F" w:rsidRDefault="00CC28A6" w:rsidP="000D0F14">
      <w:pPr>
        <w:widowControl/>
        <w:numPr>
          <w:ilvl w:val="0"/>
          <w:numId w:val="21"/>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ініціативні</w:t>
      </w:r>
      <w:proofErr w:type="spellEnd"/>
      <w:r w:rsidRPr="00D42C0F">
        <w:rPr>
          <w:sz w:val="28"/>
          <w:szCs w:val="28"/>
        </w:rPr>
        <w:t xml:space="preserve"> теми;</w:t>
      </w:r>
    </w:p>
    <w:p w14:paraId="5953608C" w14:textId="77777777" w:rsidR="00CC28A6" w:rsidRPr="00D42C0F" w:rsidRDefault="00CC28A6" w:rsidP="000D0F14">
      <w:pPr>
        <w:widowControl/>
        <w:numPr>
          <w:ilvl w:val="0"/>
          <w:numId w:val="21"/>
        </w:numPr>
        <w:tabs>
          <w:tab w:val="left" w:pos="993"/>
        </w:tabs>
        <w:overflowPunct/>
        <w:autoSpaceDE/>
        <w:autoSpaceDN/>
        <w:adjustRightInd/>
        <w:spacing w:line="276" w:lineRule="auto"/>
        <w:ind w:left="0" w:firstLine="720"/>
        <w:jc w:val="both"/>
        <w:textAlignment w:val="auto"/>
        <w:rPr>
          <w:sz w:val="28"/>
          <w:szCs w:val="28"/>
        </w:rPr>
      </w:pPr>
      <w:r w:rsidRPr="00D42C0F">
        <w:rPr>
          <w:sz w:val="28"/>
          <w:szCs w:val="28"/>
        </w:rPr>
        <w:t xml:space="preserve">«теми на </w:t>
      </w:r>
      <w:proofErr w:type="spellStart"/>
      <w:r w:rsidRPr="00D42C0F">
        <w:rPr>
          <w:sz w:val="28"/>
          <w:szCs w:val="28"/>
        </w:rPr>
        <w:t>замовлення</w:t>
      </w:r>
      <w:proofErr w:type="spellEnd"/>
      <w:r w:rsidRPr="00D42C0F">
        <w:rPr>
          <w:sz w:val="28"/>
          <w:szCs w:val="28"/>
        </w:rPr>
        <w:t>».</w:t>
      </w:r>
    </w:p>
    <w:p w14:paraId="17B4F7F1" w14:textId="36E60DC2" w:rsidR="00262356" w:rsidRDefault="00CC28A6" w:rsidP="00262356">
      <w:pPr>
        <w:widowControl/>
        <w:shd w:val="clear" w:color="auto" w:fill="FFFFFF"/>
        <w:tabs>
          <w:tab w:val="left" w:pos="993"/>
        </w:tabs>
        <w:overflowPunct/>
        <w:autoSpaceDE/>
        <w:autoSpaceDN/>
        <w:adjustRightInd/>
        <w:spacing w:line="276" w:lineRule="auto"/>
        <w:ind w:firstLine="709"/>
        <w:jc w:val="both"/>
        <w:textAlignment w:val="auto"/>
        <w:rPr>
          <w:sz w:val="28"/>
          <w:szCs w:val="28"/>
          <w:lang w:val="uk-UA"/>
        </w:rPr>
      </w:pPr>
      <w:r>
        <w:rPr>
          <w:sz w:val="28"/>
          <w:szCs w:val="28"/>
          <w:lang w:val="uk-UA"/>
        </w:rPr>
        <w:t xml:space="preserve">Вибір теми є найвідповідальнішим етапом у діяльності здобувача, від якого залежить весь подальший процес дослідження. </w:t>
      </w:r>
      <w:r w:rsidR="00262356" w:rsidRPr="00054CBD">
        <w:rPr>
          <w:sz w:val="28"/>
          <w:szCs w:val="28"/>
          <w:lang w:val="uk-UA"/>
        </w:rPr>
        <w:t>Здобувач</w:t>
      </w:r>
      <w:r w:rsidR="00262356" w:rsidRPr="00DD63FF">
        <w:rPr>
          <w:sz w:val="28"/>
          <w:szCs w:val="28"/>
          <w:lang w:val="uk-UA"/>
        </w:rPr>
        <w:t xml:space="preserve"> уже</w:t>
      </w:r>
      <w:r w:rsidR="00262356" w:rsidRPr="00054CBD">
        <w:rPr>
          <w:sz w:val="28"/>
          <w:szCs w:val="28"/>
          <w:lang w:val="uk-UA"/>
        </w:rPr>
        <w:t xml:space="preserve"> в процесі</w:t>
      </w:r>
      <w:r w:rsidR="00262356" w:rsidRPr="00DD63FF">
        <w:rPr>
          <w:sz w:val="28"/>
          <w:szCs w:val="28"/>
          <w:lang w:val="uk-UA"/>
        </w:rPr>
        <w:t xml:space="preserve"> написання </w:t>
      </w:r>
      <w:r w:rsidR="00262356" w:rsidRPr="00054CBD">
        <w:rPr>
          <w:sz w:val="28"/>
          <w:szCs w:val="28"/>
          <w:lang w:val="uk-UA"/>
        </w:rPr>
        <w:t>наукових робіт під час навчання</w:t>
      </w:r>
      <w:r w:rsidR="00262356" w:rsidRPr="00DD63FF">
        <w:rPr>
          <w:sz w:val="28"/>
          <w:szCs w:val="28"/>
          <w:lang w:val="uk-UA"/>
        </w:rPr>
        <w:t xml:space="preserve"> має визначитись у своїх наукових інтересах, у межах яких він хотів би </w:t>
      </w:r>
      <w:r w:rsidR="00DD63FF">
        <w:rPr>
          <w:sz w:val="28"/>
          <w:szCs w:val="28"/>
          <w:lang w:val="uk-UA"/>
        </w:rPr>
        <w:t>здійснювати дослідження</w:t>
      </w:r>
      <w:r w:rsidR="00262356" w:rsidRPr="00DD63FF">
        <w:rPr>
          <w:sz w:val="28"/>
          <w:szCs w:val="28"/>
          <w:lang w:val="uk-UA"/>
        </w:rPr>
        <w:t>. Тематику магістерських робіт розробляє кафедра</w:t>
      </w:r>
      <w:r w:rsidR="00262356" w:rsidRPr="00054CBD">
        <w:rPr>
          <w:sz w:val="28"/>
          <w:szCs w:val="28"/>
          <w:lang w:val="uk-UA"/>
        </w:rPr>
        <w:t xml:space="preserve"> </w:t>
      </w:r>
      <w:proofErr w:type="spellStart"/>
      <w:r w:rsidR="00262356" w:rsidRPr="00054CBD">
        <w:rPr>
          <w:sz w:val="28"/>
          <w:szCs w:val="28"/>
          <w:lang w:val="uk-UA"/>
        </w:rPr>
        <w:t>соціогуманітарних</w:t>
      </w:r>
      <w:proofErr w:type="spellEnd"/>
      <w:r w:rsidR="00262356" w:rsidRPr="00054CBD">
        <w:rPr>
          <w:sz w:val="28"/>
          <w:szCs w:val="28"/>
          <w:lang w:val="uk-UA"/>
        </w:rPr>
        <w:t xml:space="preserve"> технологій</w:t>
      </w:r>
      <w:r w:rsidR="00262356" w:rsidRPr="00DD63FF">
        <w:rPr>
          <w:sz w:val="28"/>
          <w:szCs w:val="28"/>
          <w:lang w:val="uk-UA"/>
        </w:rPr>
        <w:t xml:space="preserve">. </w:t>
      </w:r>
      <w:r w:rsidR="00262356" w:rsidRPr="00041B47">
        <w:rPr>
          <w:sz w:val="28"/>
          <w:szCs w:val="28"/>
          <w:lang w:val="uk-UA"/>
        </w:rPr>
        <w:t>Проте здобувач має право не тільки вибору теми із запропонованого кафедрою списку, а й можливість запропонувати свою тему з необхідним обґрунтуванням доцільності її розробк</w:t>
      </w:r>
      <w:r w:rsidR="00262356" w:rsidRPr="00054CBD">
        <w:rPr>
          <w:sz w:val="28"/>
          <w:szCs w:val="28"/>
          <w:lang w:val="uk-UA"/>
        </w:rPr>
        <w:t>и</w:t>
      </w:r>
      <w:r w:rsidR="00262356" w:rsidRPr="00041B47">
        <w:rPr>
          <w:sz w:val="28"/>
          <w:szCs w:val="28"/>
          <w:lang w:val="uk-UA"/>
        </w:rPr>
        <w:t>.</w:t>
      </w:r>
      <w:r w:rsidR="00262356">
        <w:rPr>
          <w:sz w:val="28"/>
          <w:szCs w:val="28"/>
          <w:lang w:val="uk-UA"/>
        </w:rPr>
        <w:t xml:space="preserve"> </w:t>
      </w:r>
      <w:r w:rsidR="00262356" w:rsidRPr="00054CBD">
        <w:rPr>
          <w:sz w:val="28"/>
          <w:szCs w:val="28"/>
          <w:lang w:val="uk-UA"/>
        </w:rPr>
        <w:t>При обранні теми здобувач мусить ураховувати свої інтереси, фахову спрямованість, а також такі фактори, як актуальність теми, її наукове і практичне значення, ступінь висвітлення в науковій літературі, доступність бази дослідження та ін.</w:t>
      </w:r>
    </w:p>
    <w:p w14:paraId="6EABC3FB" w14:textId="14988FED" w:rsidR="00CC28A6" w:rsidRDefault="00CC28A6" w:rsidP="00CC28A6">
      <w:pPr>
        <w:spacing w:line="276" w:lineRule="auto"/>
        <w:ind w:firstLine="720"/>
        <w:jc w:val="both"/>
        <w:rPr>
          <w:sz w:val="28"/>
          <w:szCs w:val="28"/>
          <w:lang w:val="uk-UA"/>
        </w:rPr>
      </w:pPr>
      <w:r>
        <w:rPr>
          <w:sz w:val="28"/>
          <w:szCs w:val="28"/>
          <w:lang w:val="uk-UA"/>
        </w:rPr>
        <w:t xml:space="preserve">Практика показує, що правильно обрана тема – запорука успішного виконання кваліфікаційної роботи. Обираючи тему, необхідно враховувати такі </w:t>
      </w:r>
      <w:r w:rsidRPr="001E2796">
        <w:rPr>
          <w:i/>
          <w:iCs/>
          <w:sz w:val="28"/>
          <w:szCs w:val="28"/>
          <w:lang w:val="uk-UA"/>
        </w:rPr>
        <w:t>основні критерії</w:t>
      </w:r>
      <w:r>
        <w:rPr>
          <w:sz w:val="28"/>
          <w:szCs w:val="28"/>
          <w:lang w:val="uk-UA"/>
        </w:rPr>
        <w:t>:</w:t>
      </w:r>
    </w:p>
    <w:p w14:paraId="4E8A6E51" w14:textId="77777777" w:rsidR="00CC28A6" w:rsidRDefault="00CC28A6" w:rsidP="000D0F14">
      <w:pPr>
        <w:pStyle w:val="a3"/>
        <w:numPr>
          <w:ilvl w:val="0"/>
          <w:numId w:val="171"/>
        </w:numPr>
        <w:tabs>
          <w:tab w:val="left" w:pos="1134"/>
        </w:tabs>
        <w:spacing w:line="276" w:lineRule="auto"/>
        <w:ind w:left="0" w:firstLine="709"/>
        <w:jc w:val="both"/>
        <w:rPr>
          <w:sz w:val="28"/>
          <w:szCs w:val="28"/>
          <w:lang w:val="uk-UA"/>
        </w:rPr>
      </w:pPr>
      <w:r>
        <w:rPr>
          <w:sz w:val="28"/>
          <w:szCs w:val="28"/>
          <w:lang w:val="uk-UA"/>
        </w:rPr>
        <w:t>а</w:t>
      </w:r>
      <w:r w:rsidRPr="001A09A0">
        <w:rPr>
          <w:sz w:val="28"/>
          <w:szCs w:val="28"/>
          <w:lang w:val="uk-UA"/>
        </w:rPr>
        <w:t>ктуальність</w:t>
      </w:r>
      <w:r>
        <w:rPr>
          <w:sz w:val="28"/>
          <w:szCs w:val="28"/>
          <w:lang w:val="uk-UA"/>
        </w:rPr>
        <w:t xml:space="preserve"> теми</w:t>
      </w:r>
      <w:r w:rsidRPr="001A09A0">
        <w:rPr>
          <w:sz w:val="28"/>
          <w:szCs w:val="28"/>
          <w:lang w:val="uk-UA"/>
        </w:rPr>
        <w:t xml:space="preserve">, </w:t>
      </w:r>
      <w:r>
        <w:rPr>
          <w:sz w:val="28"/>
          <w:szCs w:val="28"/>
          <w:lang w:val="uk-UA"/>
        </w:rPr>
        <w:t xml:space="preserve">її </w:t>
      </w:r>
      <w:r w:rsidRPr="001A09A0">
        <w:rPr>
          <w:sz w:val="28"/>
          <w:szCs w:val="28"/>
          <w:lang w:val="uk-UA"/>
        </w:rPr>
        <w:t>новизна і перспективність;</w:t>
      </w:r>
    </w:p>
    <w:p w14:paraId="2FB6F643" w14:textId="77777777" w:rsidR="00CC28A6" w:rsidRPr="001A09A0" w:rsidRDefault="00CC28A6" w:rsidP="000D0F14">
      <w:pPr>
        <w:pStyle w:val="a3"/>
        <w:numPr>
          <w:ilvl w:val="0"/>
          <w:numId w:val="171"/>
        </w:numPr>
        <w:tabs>
          <w:tab w:val="left" w:pos="1134"/>
        </w:tabs>
        <w:spacing w:line="276" w:lineRule="auto"/>
        <w:ind w:left="0" w:firstLine="709"/>
        <w:jc w:val="both"/>
        <w:rPr>
          <w:sz w:val="28"/>
          <w:szCs w:val="28"/>
          <w:lang w:val="uk-UA"/>
        </w:rPr>
      </w:pPr>
      <w:r>
        <w:rPr>
          <w:sz w:val="28"/>
          <w:szCs w:val="28"/>
          <w:lang w:val="uk-UA"/>
        </w:rPr>
        <w:t>ступінь розробки теми її теоретичну важливість;</w:t>
      </w:r>
    </w:p>
    <w:p w14:paraId="19124434" w14:textId="77777777" w:rsidR="00CC28A6" w:rsidRPr="001A09A0" w:rsidRDefault="00CC28A6" w:rsidP="000D0F14">
      <w:pPr>
        <w:pStyle w:val="a3"/>
        <w:numPr>
          <w:ilvl w:val="0"/>
          <w:numId w:val="171"/>
        </w:numPr>
        <w:tabs>
          <w:tab w:val="left" w:pos="1134"/>
        </w:tabs>
        <w:spacing w:line="276" w:lineRule="auto"/>
        <w:ind w:left="0" w:firstLine="709"/>
        <w:jc w:val="both"/>
        <w:rPr>
          <w:sz w:val="28"/>
          <w:szCs w:val="28"/>
          <w:lang w:val="uk-UA"/>
        </w:rPr>
      </w:pPr>
      <w:r>
        <w:rPr>
          <w:sz w:val="28"/>
          <w:szCs w:val="28"/>
          <w:lang w:val="uk-UA"/>
        </w:rPr>
        <w:lastRenderedPageBreak/>
        <w:t>наукові інтереси здобувача;</w:t>
      </w:r>
    </w:p>
    <w:p w14:paraId="6CCF4CE3" w14:textId="77777777" w:rsidR="00CC28A6" w:rsidRDefault="00CC28A6" w:rsidP="000D0F14">
      <w:pPr>
        <w:pStyle w:val="a3"/>
        <w:numPr>
          <w:ilvl w:val="0"/>
          <w:numId w:val="171"/>
        </w:numPr>
        <w:tabs>
          <w:tab w:val="left" w:pos="1134"/>
        </w:tabs>
        <w:spacing w:line="276" w:lineRule="auto"/>
        <w:ind w:left="0" w:firstLine="709"/>
        <w:jc w:val="both"/>
        <w:rPr>
          <w:sz w:val="28"/>
          <w:szCs w:val="28"/>
          <w:lang w:val="uk-UA"/>
        </w:rPr>
      </w:pPr>
      <w:r>
        <w:rPr>
          <w:sz w:val="28"/>
          <w:szCs w:val="28"/>
          <w:lang w:val="uk-UA"/>
        </w:rPr>
        <w:t>зв’язок теми зі спеціальністю здобувача;</w:t>
      </w:r>
    </w:p>
    <w:p w14:paraId="67C5A409" w14:textId="642BBAC6" w:rsidR="00CC28A6" w:rsidRPr="001A09A0" w:rsidRDefault="005B5B95" w:rsidP="000D0F14">
      <w:pPr>
        <w:pStyle w:val="a3"/>
        <w:numPr>
          <w:ilvl w:val="0"/>
          <w:numId w:val="171"/>
        </w:numPr>
        <w:tabs>
          <w:tab w:val="left" w:pos="1134"/>
        </w:tabs>
        <w:spacing w:line="276" w:lineRule="auto"/>
        <w:ind w:left="0" w:firstLine="709"/>
        <w:jc w:val="both"/>
        <w:rPr>
          <w:sz w:val="28"/>
          <w:szCs w:val="28"/>
          <w:lang w:val="uk-UA"/>
        </w:rPr>
      </w:pPr>
      <w:r>
        <w:rPr>
          <w:sz w:val="28"/>
          <w:szCs w:val="28"/>
          <w:lang w:val="uk-UA"/>
        </w:rPr>
        <w:t>вірогідність</w:t>
      </w:r>
      <w:r w:rsidR="00CC28A6">
        <w:rPr>
          <w:sz w:val="28"/>
          <w:szCs w:val="28"/>
          <w:lang w:val="uk-UA"/>
        </w:rPr>
        <w:t xml:space="preserve"> </w:t>
      </w:r>
      <w:r>
        <w:rPr>
          <w:sz w:val="28"/>
          <w:szCs w:val="28"/>
          <w:lang w:val="uk-UA"/>
        </w:rPr>
        <w:t>реалізації</w:t>
      </w:r>
      <w:r w:rsidR="00CC28A6">
        <w:rPr>
          <w:sz w:val="28"/>
          <w:szCs w:val="28"/>
          <w:lang w:val="uk-UA"/>
        </w:rPr>
        <w:t xml:space="preserve"> результатів дослідження </w:t>
      </w:r>
      <w:r>
        <w:rPr>
          <w:sz w:val="28"/>
          <w:szCs w:val="28"/>
          <w:lang w:val="uk-UA"/>
        </w:rPr>
        <w:t xml:space="preserve">у практичну діяльність </w:t>
      </w:r>
      <w:r w:rsidR="00CC28A6">
        <w:rPr>
          <w:sz w:val="28"/>
          <w:szCs w:val="28"/>
          <w:lang w:val="uk-UA"/>
        </w:rPr>
        <w:t>чи отримання від їх упровадження соціального ефекту.</w:t>
      </w:r>
    </w:p>
    <w:p w14:paraId="2432EBFA" w14:textId="401A603C" w:rsidR="00CC28A6" w:rsidRDefault="00CC28A6" w:rsidP="00CC28A6">
      <w:pPr>
        <w:spacing w:line="276" w:lineRule="auto"/>
        <w:ind w:firstLine="720"/>
        <w:jc w:val="both"/>
        <w:rPr>
          <w:sz w:val="28"/>
          <w:szCs w:val="28"/>
          <w:lang w:val="uk-UA"/>
        </w:rPr>
      </w:pPr>
      <w:r>
        <w:rPr>
          <w:sz w:val="28"/>
          <w:szCs w:val="28"/>
          <w:lang w:val="uk-UA"/>
        </w:rPr>
        <w:t>Обравши тему, здобувач має усвідомити філософію пропонованої ідеї, її новизну та актуальність, теоретичну важливість і практичну доцільність, що значно полегшує остаточне формулювання теми дослідження.</w:t>
      </w:r>
    </w:p>
    <w:p w14:paraId="50938F37" w14:textId="455C1F17" w:rsidR="00CC28A6" w:rsidRPr="00D42C0F" w:rsidRDefault="00CC28A6" w:rsidP="00CC28A6">
      <w:pPr>
        <w:spacing w:line="276" w:lineRule="auto"/>
        <w:ind w:firstLine="720"/>
        <w:jc w:val="both"/>
        <w:rPr>
          <w:sz w:val="28"/>
          <w:szCs w:val="28"/>
        </w:rPr>
      </w:pPr>
      <w:proofErr w:type="spellStart"/>
      <w:r w:rsidRPr="00D42C0F">
        <w:rPr>
          <w:sz w:val="28"/>
          <w:szCs w:val="28"/>
        </w:rPr>
        <w:t>Процес</w:t>
      </w:r>
      <w:proofErr w:type="spellEnd"/>
      <w:r w:rsidRPr="00D42C0F">
        <w:rPr>
          <w:sz w:val="28"/>
          <w:szCs w:val="28"/>
        </w:rPr>
        <w:t xml:space="preserve"> </w:t>
      </w:r>
      <w:proofErr w:type="spellStart"/>
      <w:r w:rsidRPr="00D42C0F">
        <w:rPr>
          <w:sz w:val="28"/>
          <w:szCs w:val="28"/>
        </w:rPr>
        <w:t>формування</w:t>
      </w:r>
      <w:proofErr w:type="spellEnd"/>
      <w:r w:rsidRPr="00D42C0F">
        <w:rPr>
          <w:sz w:val="28"/>
          <w:szCs w:val="28"/>
        </w:rPr>
        <w:t xml:space="preserve"> теми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включає</w:t>
      </w:r>
      <w:proofErr w:type="spellEnd"/>
      <w:r w:rsidRPr="00D42C0F">
        <w:rPr>
          <w:sz w:val="28"/>
          <w:szCs w:val="28"/>
        </w:rPr>
        <w:t xml:space="preserve"> </w:t>
      </w:r>
      <w:proofErr w:type="spellStart"/>
      <w:r w:rsidRPr="00D42C0F">
        <w:rPr>
          <w:sz w:val="28"/>
          <w:szCs w:val="28"/>
        </w:rPr>
        <w:t>такі</w:t>
      </w:r>
      <w:proofErr w:type="spellEnd"/>
      <w:r w:rsidRPr="00D42C0F">
        <w:rPr>
          <w:sz w:val="28"/>
          <w:szCs w:val="28"/>
        </w:rPr>
        <w:t> </w:t>
      </w:r>
      <w:proofErr w:type="spellStart"/>
      <w:r w:rsidRPr="00D42C0F">
        <w:rPr>
          <w:i/>
          <w:iCs/>
          <w:sz w:val="28"/>
          <w:szCs w:val="28"/>
        </w:rPr>
        <w:t>етапи</w:t>
      </w:r>
      <w:proofErr w:type="spellEnd"/>
      <w:r w:rsidRPr="00D42C0F">
        <w:rPr>
          <w:sz w:val="28"/>
          <w:szCs w:val="28"/>
        </w:rPr>
        <w:t>:</w:t>
      </w:r>
    </w:p>
    <w:p w14:paraId="47EA1010" w14:textId="77777777" w:rsidR="00CC28A6" w:rsidRPr="00D42C0F" w:rsidRDefault="00CC28A6" w:rsidP="000D0F14">
      <w:pPr>
        <w:widowControl/>
        <w:numPr>
          <w:ilvl w:val="2"/>
          <w:numId w:val="28"/>
        </w:numPr>
        <w:tabs>
          <w:tab w:val="left" w:pos="1134"/>
        </w:tabs>
        <w:overflowPunct/>
        <w:autoSpaceDE/>
        <w:autoSpaceDN/>
        <w:adjustRightInd/>
        <w:spacing w:line="276" w:lineRule="auto"/>
        <w:ind w:left="0" w:firstLine="709"/>
        <w:jc w:val="both"/>
        <w:textAlignment w:val="auto"/>
        <w:rPr>
          <w:sz w:val="28"/>
          <w:szCs w:val="28"/>
        </w:rPr>
      </w:pPr>
      <w:proofErr w:type="spellStart"/>
      <w:r w:rsidRPr="00D42C0F">
        <w:rPr>
          <w:sz w:val="28"/>
          <w:szCs w:val="28"/>
        </w:rPr>
        <w:t>вибір</w:t>
      </w:r>
      <w:proofErr w:type="spellEnd"/>
      <w:r w:rsidRPr="00D42C0F">
        <w:rPr>
          <w:sz w:val="28"/>
          <w:szCs w:val="28"/>
        </w:rPr>
        <w:t xml:space="preserve"> теми;</w:t>
      </w:r>
    </w:p>
    <w:p w14:paraId="797722E8" w14:textId="77777777" w:rsidR="00CC28A6" w:rsidRPr="00D42C0F" w:rsidRDefault="00CC28A6" w:rsidP="000D0F14">
      <w:pPr>
        <w:widowControl/>
        <w:numPr>
          <w:ilvl w:val="2"/>
          <w:numId w:val="28"/>
        </w:numPr>
        <w:tabs>
          <w:tab w:val="left" w:pos="1134"/>
        </w:tabs>
        <w:overflowPunct/>
        <w:autoSpaceDE/>
        <w:autoSpaceDN/>
        <w:adjustRightInd/>
        <w:spacing w:line="276" w:lineRule="auto"/>
        <w:ind w:left="0" w:firstLine="709"/>
        <w:jc w:val="both"/>
        <w:textAlignment w:val="auto"/>
        <w:rPr>
          <w:sz w:val="28"/>
          <w:szCs w:val="28"/>
        </w:rPr>
      </w:pPr>
      <w:proofErr w:type="spellStart"/>
      <w:r w:rsidRPr="00D42C0F">
        <w:rPr>
          <w:sz w:val="28"/>
          <w:szCs w:val="28"/>
        </w:rPr>
        <w:t>обґрунтування</w:t>
      </w:r>
      <w:proofErr w:type="spellEnd"/>
      <w:r w:rsidRPr="00D42C0F">
        <w:rPr>
          <w:sz w:val="28"/>
          <w:szCs w:val="28"/>
        </w:rPr>
        <w:t xml:space="preserve">, </w:t>
      </w:r>
      <w:proofErr w:type="spellStart"/>
      <w:r w:rsidRPr="00D42C0F">
        <w:rPr>
          <w:sz w:val="28"/>
          <w:szCs w:val="28"/>
        </w:rPr>
        <w:t>уточнення</w:t>
      </w:r>
      <w:proofErr w:type="spellEnd"/>
      <w:r w:rsidRPr="00D42C0F">
        <w:rPr>
          <w:sz w:val="28"/>
          <w:szCs w:val="28"/>
        </w:rPr>
        <w:t xml:space="preserve"> теми;</w:t>
      </w:r>
    </w:p>
    <w:p w14:paraId="6A830A1A" w14:textId="77777777" w:rsidR="00CC28A6" w:rsidRPr="00D42C0F" w:rsidRDefault="00CC28A6" w:rsidP="000D0F14">
      <w:pPr>
        <w:widowControl/>
        <w:numPr>
          <w:ilvl w:val="2"/>
          <w:numId w:val="28"/>
        </w:numPr>
        <w:tabs>
          <w:tab w:val="left" w:pos="1134"/>
        </w:tabs>
        <w:overflowPunct/>
        <w:autoSpaceDE/>
        <w:autoSpaceDN/>
        <w:adjustRightInd/>
        <w:spacing w:line="276" w:lineRule="auto"/>
        <w:ind w:left="0" w:firstLine="709"/>
        <w:jc w:val="both"/>
        <w:textAlignment w:val="auto"/>
        <w:rPr>
          <w:sz w:val="28"/>
          <w:szCs w:val="28"/>
        </w:rPr>
      </w:pPr>
      <w:proofErr w:type="spellStart"/>
      <w:r w:rsidRPr="00D42C0F">
        <w:rPr>
          <w:sz w:val="28"/>
          <w:szCs w:val="28"/>
        </w:rPr>
        <w:t>конкретизація</w:t>
      </w:r>
      <w:proofErr w:type="spellEnd"/>
      <w:r w:rsidRPr="00D42C0F">
        <w:rPr>
          <w:sz w:val="28"/>
          <w:szCs w:val="28"/>
        </w:rPr>
        <w:t xml:space="preserve"> теми;</w:t>
      </w:r>
    </w:p>
    <w:p w14:paraId="40276FF8" w14:textId="77777777" w:rsidR="00CC28A6" w:rsidRPr="00D42C0F" w:rsidRDefault="00CC28A6" w:rsidP="000D0F14">
      <w:pPr>
        <w:widowControl/>
        <w:numPr>
          <w:ilvl w:val="2"/>
          <w:numId w:val="28"/>
        </w:numPr>
        <w:tabs>
          <w:tab w:val="left" w:pos="1134"/>
        </w:tabs>
        <w:overflowPunct/>
        <w:autoSpaceDE/>
        <w:autoSpaceDN/>
        <w:adjustRightInd/>
        <w:spacing w:line="276" w:lineRule="auto"/>
        <w:ind w:left="0" w:firstLine="709"/>
        <w:jc w:val="both"/>
        <w:textAlignment w:val="auto"/>
        <w:rPr>
          <w:sz w:val="28"/>
          <w:szCs w:val="28"/>
        </w:rPr>
      </w:pPr>
      <w:proofErr w:type="spellStart"/>
      <w:r w:rsidRPr="00D42C0F">
        <w:rPr>
          <w:sz w:val="28"/>
          <w:szCs w:val="28"/>
        </w:rPr>
        <w:t>формулювання</w:t>
      </w:r>
      <w:proofErr w:type="spellEnd"/>
      <w:r w:rsidRPr="00D42C0F">
        <w:rPr>
          <w:sz w:val="28"/>
          <w:szCs w:val="28"/>
        </w:rPr>
        <w:t xml:space="preserve"> </w:t>
      </w:r>
      <w:proofErr w:type="spellStart"/>
      <w:r w:rsidRPr="00D42C0F">
        <w:rPr>
          <w:sz w:val="28"/>
          <w:szCs w:val="28"/>
        </w:rPr>
        <w:t>назви</w:t>
      </w:r>
      <w:proofErr w:type="spellEnd"/>
      <w:r w:rsidRPr="00D42C0F">
        <w:rPr>
          <w:sz w:val="28"/>
          <w:szCs w:val="28"/>
        </w:rPr>
        <w:t xml:space="preserve"> теми;</w:t>
      </w:r>
    </w:p>
    <w:p w14:paraId="43FF65D8" w14:textId="77777777" w:rsidR="00CC28A6" w:rsidRPr="00D42C0F" w:rsidRDefault="00CC28A6" w:rsidP="000D0F14">
      <w:pPr>
        <w:widowControl/>
        <w:numPr>
          <w:ilvl w:val="2"/>
          <w:numId w:val="28"/>
        </w:numPr>
        <w:tabs>
          <w:tab w:val="left" w:pos="1134"/>
        </w:tabs>
        <w:overflowPunct/>
        <w:autoSpaceDE/>
        <w:autoSpaceDN/>
        <w:adjustRightInd/>
        <w:spacing w:line="276" w:lineRule="auto"/>
        <w:ind w:left="0" w:firstLine="709"/>
        <w:jc w:val="both"/>
        <w:textAlignment w:val="auto"/>
        <w:rPr>
          <w:sz w:val="28"/>
          <w:szCs w:val="28"/>
        </w:rPr>
      </w:pPr>
      <w:proofErr w:type="spellStart"/>
      <w:r w:rsidRPr="00D42C0F">
        <w:rPr>
          <w:sz w:val="28"/>
          <w:szCs w:val="28"/>
        </w:rPr>
        <w:t>затвердження</w:t>
      </w:r>
      <w:proofErr w:type="spellEnd"/>
      <w:r w:rsidRPr="00D42C0F">
        <w:rPr>
          <w:sz w:val="28"/>
          <w:szCs w:val="28"/>
        </w:rPr>
        <w:t xml:space="preserve"> теми.</w:t>
      </w:r>
    </w:p>
    <w:p w14:paraId="7C8B91C4" w14:textId="7728842F" w:rsidR="00CC28A6" w:rsidRPr="005B5B95" w:rsidRDefault="00CC28A6" w:rsidP="005B5B95">
      <w:pPr>
        <w:spacing w:line="276" w:lineRule="auto"/>
        <w:ind w:firstLine="720"/>
        <w:jc w:val="both"/>
        <w:rPr>
          <w:sz w:val="28"/>
          <w:szCs w:val="28"/>
          <w:lang w:val="uk-UA"/>
        </w:rPr>
      </w:pPr>
      <w:proofErr w:type="spellStart"/>
      <w:r w:rsidRPr="00D42C0F">
        <w:rPr>
          <w:sz w:val="28"/>
          <w:szCs w:val="28"/>
        </w:rPr>
        <w:t>Розглянемо</w:t>
      </w:r>
      <w:proofErr w:type="spellEnd"/>
      <w:r w:rsidRPr="00D42C0F">
        <w:rPr>
          <w:sz w:val="28"/>
          <w:szCs w:val="28"/>
        </w:rPr>
        <w:t xml:space="preserve"> </w:t>
      </w:r>
      <w:proofErr w:type="spellStart"/>
      <w:r w:rsidRPr="00D42C0F">
        <w:rPr>
          <w:sz w:val="28"/>
          <w:szCs w:val="28"/>
        </w:rPr>
        <w:t>окремі</w:t>
      </w:r>
      <w:proofErr w:type="spellEnd"/>
      <w:r w:rsidRPr="00D42C0F">
        <w:rPr>
          <w:sz w:val="28"/>
          <w:szCs w:val="28"/>
        </w:rPr>
        <w:t xml:space="preserve"> </w:t>
      </w:r>
      <w:proofErr w:type="spellStart"/>
      <w:r w:rsidRPr="00D42C0F">
        <w:rPr>
          <w:sz w:val="28"/>
          <w:szCs w:val="28"/>
        </w:rPr>
        <w:t>етапи</w:t>
      </w:r>
      <w:proofErr w:type="spellEnd"/>
      <w:r w:rsidRPr="00D42C0F">
        <w:rPr>
          <w:sz w:val="28"/>
          <w:szCs w:val="28"/>
        </w:rPr>
        <w:t xml:space="preserve"> </w:t>
      </w:r>
      <w:proofErr w:type="spellStart"/>
      <w:r w:rsidRPr="00D42C0F">
        <w:rPr>
          <w:sz w:val="28"/>
          <w:szCs w:val="28"/>
        </w:rPr>
        <w:t>формування</w:t>
      </w:r>
      <w:proofErr w:type="spellEnd"/>
      <w:r w:rsidRPr="00D42C0F">
        <w:rPr>
          <w:sz w:val="28"/>
          <w:szCs w:val="28"/>
        </w:rPr>
        <w:t xml:space="preserve"> теми </w:t>
      </w:r>
      <w:proofErr w:type="spellStart"/>
      <w:r w:rsidRPr="00D42C0F">
        <w:rPr>
          <w:sz w:val="28"/>
          <w:szCs w:val="28"/>
        </w:rPr>
        <w:t>дослідження</w:t>
      </w:r>
      <w:proofErr w:type="spellEnd"/>
      <w:r w:rsidRPr="00D42C0F">
        <w:rPr>
          <w:sz w:val="28"/>
          <w:szCs w:val="28"/>
        </w:rPr>
        <w:t>.</w:t>
      </w:r>
      <w:r w:rsidR="005B5B95">
        <w:rPr>
          <w:sz w:val="28"/>
          <w:szCs w:val="28"/>
          <w:lang w:val="uk-UA"/>
        </w:rPr>
        <w:t xml:space="preserve"> </w:t>
      </w:r>
      <w:r w:rsidRPr="005B5B95">
        <w:rPr>
          <w:sz w:val="28"/>
          <w:szCs w:val="28"/>
          <w:lang w:val="uk-UA"/>
        </w:rPr>
        <w:t xml:space="preserve">При виборі теми наукового дослідження можна скористатися такими </w:t>
      </w:r>
      <w:r>
        <w:rPr>
          <w:i/>
          <w:iCs/>
          <w:sz w:val="28"/>
          <w:szCs w:val="28"/>
          <w:lang w:val="uk-UA"/>
        </w:rPr>
        <w:t>підходами</w:t>
      </w:r>
      <w:r w:rsidRPr="005B5B95">
        <w:rPr>
          <w:sz w:val="28"/>
          <w:szCs w:val="28"/>
          <w:lang w:val="uk-UA"/>
        </w:rPr>
        <w:t>: дослідити стан наукових розробок</w:t>
      </w:r>
      <w:r w:rsidR="005B5B95">
        <w:rPr>
          <w:sz w:val="28"/>
          <w:szCs w:val="28"/>
          <w:lang w:val="uk-UA"/>
        </w:rPr>
        <w:t xml:space="preserve"> з тематики майбутнього дослідження</w:t>
      </w:r>
      <w:r w:rsidRPr="005B5B95">
        <w:rPr>
          <w:sz w:val="28"/>
          <w:szCs w:val="28"/>
          <w:lang w:val="uk-UA"/>
        </w:rPr>
        <w:t>; ознайомитис</w:t>
      </w:r>
      <w:r>
        <w:rPr>
          <w:sz w:val="28"/>
          <w:szCs w:val="28"/>
          <w:lang w:val="uk-UA"/>
        </w:rPr>
        <w:t>я</w:t>
      </w:r>
      <w:r w:rsidRPr="005B5B95">
        <w:rPr>
          <w:sz w:val="28"/>
          <w:szCs w:val="28"/>
          <w:lang w:val="uk-UA"/>
        </w:rPr>
        <w:t xml:space="preserve"> з новими результатами досліджень у суміжних </w:t>
      </w:r>
      <w:r>
        <w:rPr>
          <w:sz w:val="28"/>
          <w:szCs w:val="28"/>
          <w:lang w:val="uk-UA"/>
        </w:rPr>
        <w:t>галуз</w:t>
      </w:r>
      <w:r w:rsidR="005B5B95">
        <w:rPr>
          <w:sz w:val="28"/>
          <w:szCs w:val="28"/>
          <w:lang w:val="uk-UA"/>
        </w:rPr>
        <w:t>ях знань</w:t>
      </w:r>
      <w:r w:rsidRPr="005B5B95">
        <w:rPr>
          <w:sz w:val="28"/>
          <w:szCs w:val="28"/>
          <w:lang w:val="uk-UA"/>
        </w:rPr>
        <w:t>; оцінити стан розроблення методів дослідження.</w:t>
      </w:r>
    </w:p>
    <w:p w14:paraId="1163FE9F" w14:textId="77777777" w:rsidR="00CC28A6" w:rsidRPr="00041B47" w:rsidRDefault="00CC28A6" w:rsidP="00A454C9">
      <w:pPr>
        <w:spacing w:line="276" w:lineRule="auto"/>
        <w:ind w:firstLine="720"/>
        <w:jc w:val="both"/>
        <w:rPr>
          <w:sz w:val="28"/>
          <w:szCs w:val="28"/>
          <w:lang w:val="uk-UA"/>
        </w:rPr>
      </w:pPr>
      <w:r w:rsidRPr="00041B47">
        <w:rPr>
          <w:sz w:val="28"/>
          <w:szCs w:val="28"/>
          <w:lang w:val="uk-UA"/>
        </w:rPr>
        <w:t xml:space="preserve">При обґрунтуванні (уточненні) і конкретизації теми необхідно враховувати такі критерії: актуальність теми; ефективність розроблення, її новизна і перспективність; наявність теоретичної бази; відповідність теми спрямованості наукової роботи відповідного закладу (установи); </w:t>
      </w:r>
      <w:r>
        <w:rPr>
          <w:sz w:val="28"/>
          <w:szCs w:val="28"/>
          <w:lang w:val="uk-UA"/>
        </w:rPr>
        <w:t xml:space="preserve">реалістичність </w:t>
      </w:r>
      <w:r w:rsidRPr="00041B47">
        <w:rPr>
          <w:sz w:val="28"/>
          <w:szCs w:val="28"/>
          <w:lang w:val="uk-UA"/>
        </w:rPr>
        <w:t>розроблення в умовах конкретного дослідження.</w:t>
      </w:r>
    </w:p>
    <w:p w14:paraId="359772DC" w14:textId="0598B8AD" w:rsidR="003F5D24" w:rsidRPr="003F5D24" w:rsidRDefault="003F5D24" w:rsidP="00A454C9">
      <w:pPr>
        <w:widowControl/>
        <w:shd w:val="clear" w:color="auto" w:fill="FFFFFF"/>
        <w:tabs>
          <w:tab w:val="left" w:pos="993"/>
        </w:tabs>
        <w:overflowPunct/>
        <w:autoSpaceDE/>
        <w:autoSpaceDN/>
        <w:adjustRightInd/>
        <w:spacing w:line="276" w:lineRule="auto"/>
        <w:ind w:firstLine="709"/>
        <w:jc w:val="both"/>
        <w:textAlignment w:val="auto"/>
        <w:rPr>
          <w:b/>
          <w:bCs/>
          <w:sz w:val="28"/>
          <w:szCs w:val="28"/>
          <w:lang w:val="uk-UA"/>
        </w:rPr>
      </w:pPr>
      <w:r>
        <w:rPr>
          <w:b/>
          <w:bCs/>
          <w:sz w:val="28"/>
          <w:szCs w:val="28"/>
          <w:lang w:val="uk-UA"/>
        </w:rPr>
        <w:t>Формулювання</w:t>
      </w:r>
      <w:r w:rsidRPr="003F5D24">
        <w:rPr>
          <w:b/>
          <w:bCs/>
          <w:sz w:val="28"/>
          <w:szCs w:val="28"/>
          <w:lang w:val="uk-UA"/>
        </w:rPr>
        <w:t xml:space="preserve"> назви</w:t>
      </w:r>
      <w:r>
        <w:rPr>
          <w:b/>
          <w:bCs/>
          <w:sz w:val="28"/>
          <w:szCs w:val="28"/>
          <w:lang w:val="uk-UA"/>
        </w:rPr>
        <w:t xml:space="preserve"> </w:t>
      </w:r>
    </w:p>
    <w:p w14:paraId="0F524B59" w14:textId="731A2D1D" w:rsidR="003F5D24" w:rsidRPr="00A454C9" w:rsidRDefault="003F5D24" w:rsidP="00A454C9">
      <w:pPr>
        <w:spacing w:line="276" w:lineRule="auto"/>
        <w:ind w:firstLine="426"/>
        <w:jc w:val="both"/>
        <w:rPr>
          <w:sz w:val="28"/>
          <w:szCs w:val="28"/>
        </w:rPr>
      </w:pPr>
      <w:r w:rsidRPr="00AE55F0">
        <w:rPr>
          <w:sz w:val="28"/>
          <w:szCs w:val="28"/>
        </w:rPr>
        <w:t xml:space="preserve">На </w:t>
      </w:r>
      <w:proofErr w:type="spellStart"/>
      <w:r w:rsidRPr="00AE55F0">
        <w:rPr>
          <w:sz w:val="28"/>
          <w:szCs w:val="28"/>
        </w:rPr>
        <w:t>стадії</w:t>
      </w:r>
      <w:proofErr w:type="spellEnd"/>
      <w:r w:rsidRPr="00AE55F0">
        <w:rPr>
          <w:sz w:val="28"/>
          <w:szCs w:val="28"/>
        </w:rPr>
        <w:t xml:space="preserve"> </w:t>
      </w:r>
      <w:proofErr w:type="spellStart"/>
      <w:r w:rsidRPr="00AE55F0">
        <w:rPr>
          <w:sz w:val="28"/>
          <w:szCs w:val="28"/>
        </w:rPr>
        <w:t>формування</w:t>
      </w:r>
      <w:proofErr w:type="spellEnd"/>
      <w:r w:rsidRPr="00AE55F0">
        <w:rPr>
          <w:sz w:val="28"/>
          <w:szCs w:val="28"/>
        </w:rPr>
        <w:t xml:space="preserve"> теми </w:t>
      </w:r>
      <w:proofErr w:type="spellStart"/>
      <w:r w:rsidRPr="00AE55F0">
        <w:rPr>
          <w:sz w:val="28"/>
          <w:szCs w:val="28"/>
        </w:rPr>
        <w:t>наукового</w:t>
      </w:r>
      <w:proofErr w:type="spellEnd"/>
      <w:r w:rsidRPr="00AE55F0">
        <w:rPr>
          <w:sz w:val="28"/>
          <w:szCs w:val="28"/>
        </w:rPr>
        <w:t xml:space="preserve"> </w:t>
      </w:r>
      <w:proofErr w:type="spellStart"/>
      <w:r w:rsidRPr="00AE55F0">
        <w:rPr>
          <w:sz w:val="28"/>
          <w:szCs w:val="28"/>
        </w:rPr>
        <w:t>дослідження</w:t>
      </w:r>
      <w:proofErr w:type="spellEnd"/>
      <w:r w:rsidRPr="00AE55F0">
        <w:rPr>
          <w:sz w:val="28"/>
          <w:szCs w:val="28"/>
        </w:rPr>
        <w:t xml:space="preserve"> </w:t>
      </w:r>
      <w:proofErr w:type="spellStart"/>
      <w:r w:rsidRPr="00AE55F0">
        <w:rPr>
          <w:sz w:val="28"/>
          <w:szCs w:val="28"/>
        </w:rPr>
        <w:t>визначають</w:t>
      </w:r>
      <w:proofErr w:type="spellEnd"/>
      <w:r w:rsidRPr="00AE55F0">
        <w:rPr>
          <w:sz w:val="28"/>
          <w:szCs w:val="28"/>
        </w:rPr>
        <w:t xml:space="preserve"> </w:t>
      </w:r>
      <w:proofErr w:type="spellStart"/>
      <w:r w:rsidRPr="00AE55F0">
        <w:rPr>
          <w:sz w:val="28"/>
          <w:szCs w:val="28"/>
        </w:rPr>
        <w:t>її</w:t>
      </w:r>
      <w:proofErr w:type="spellEnd"/>
      <w:r w:rsidRPr="00AE55F0">
        <w:rPr>
          <w:sz w:val="28"/>
          <w:szCs w:val="28"/>
        </w:rPr>
        <w:t xml:space="preserve"> </w:t>
      </w:r>
      <w:proofErr w:type="spellStart"/>
      <w:r w:rsidRPr="0024370F">
        <w:rPr>
          <w:b/>
          <w:bCs/>
          <w:i/>
          <w:sz w:val="28"/>
          <w:szCs w:val="28"/>
        </w:rPr>
        <w:t>назву</w:t>
      </w:r>
      <w:proofErr w:type="spellEnd"/>
      <w:r w:rsidRPr="0024370F">
        <w:rPr>
          <w:b/>
          <w:bCs/>
          <w:sz w:val="28"/>
          <w:szCs w:val="28"/>
        </w:rPr>
        <w:t xml:space="preserve"> </w:t>
      </w:r>
      <w:r w:rsidRPr="00AE55F0">
        <w:rPr>
          <w:sz w:val="28"/>
          <w:szCs w:val="28"/>
        </w:rPr>
        <w:t xml:space="preserve">– </w:t>
      </w:r>
      <w:proofErr w:type="spellStart"/>
      <w:r w:rsidRPr="00AE55F0">
        <w:rPr>
          <w:sz w:val="28"/>
          <w:szCs w:val="28"/>
        </w:rPr>
        <w:t>змістовний</w:t>
      </w:r>
      <w:proofErr w:type="spellEnd"/>
      <w:r w:rsidRPr="00AE55F0">
        <w:rPr>
          <w:sz w:val="28"/>
          <w:szCs w:val="28"/>
        </w:rPr>
        <w:t xml:space="preserve"> заголовок. </w:t>
      </w:r>
      <w:proofErr w:type="spellStart"/>
      <w:r w:rsidRPr="00AE55F0">
        <w:rPr>
          <w:sz w:val="28"/>
          <w:szCs w:val="28"/>
        </w:rPr>
        <w:t>Назву</w:t>
      </w:r>
      <w:proofErr w:type="spellEnd"/>
      <w:r w:rsidRPr="00AE55F0">
        <w:rPr>
          <w:sz w:val="28"/>
          <w:szCs w:val="28"/>
        </w:rPr>
        <w:t xml:space="preserve"> </w:t>
      </w:r>
      <w:proofErr w:type="spellStart"/>
      <w:r w:rsidRPr="00AE55F0">
        <w:rPr>
          <w:sz w:val="28"/>
          <w:szCs w:val="28"/>
        </w:rPr>
        <w:t>наукової</w:t>
      </w:r>
      <w:proofErr w:type="spellEnd"/>
      <w:r w:rsidRPr="00AE55F0">
        <w:rPr>
          <w:sz w:val="28"/>
          <w:szCs w:val="28"/>
        </w:rPr>
        <w:t xml:space="preserve"> </w:t>
      </w:r>
      <w:proofErr w:type="spellStart"/>
      <w:r w:rsidRPr="00AE55F0">
        <w:rPr>
          <w:sz w:val="28"/>
          <w:szCs w:val="28"/>
        </w:rPr>
        <w:t>роботи</w:t>
      </w:r>
      <w:proofErr w:type="spellEnd"/>
      <w:r w:rsidRPr="00AE55F0">
        <w:rPr>
          <w:sz w:val="28"/>
          <w:szCs w:val="28"/>
        </w:rPr>
        <w:t xml:space="preserve"> </w:t>
      </w:r>
      <w:proofErr w:type="spellStart"/>
      <w:r w:rsidRPr="00AE55F0">
        <w:rPr>
          <w:sz w:val="28"/>
          <w:szCs w:val="28"/>
        </w:rPr>
        <w:t>формулюють</w:t>
      </w:r>
      <w:proofErr w:type="spellEnd"/>
      <w:r w:rsidRPr="00AE55F0">
        <w:rPr>
          <w:sz w:val="28"/>
          <w:szCs w:val="28"/>
        </w:rPr>
        <w:t xml:space="preserve"> </w:t>
      </w:r>
      <w:r w:rsidRPr="00AE55F0">
        <w:rPr>
          <w:sz w:val="28"/>
          <w:szCs w:val="28"/>
          <w:lang w:val="uk-UA"/>
        </w:rPr>
        <w:t>з дотриманням</w:t>
      </w:r>
      <w:r w:rsidRPr="00AE55F0">
        <w:rPr>
          <w:sz w:val="28"/>
          <w:szCs w:val="28"/>
        </w:rPr>
        <w:t xml:space="preserve"> такого правила: </w:t>
      </w:r>
      <w:r w:rsidRPr="00AE55F0">
        <w:rPr>
          <w:sz w:val="28"/>
          <w:szCs w:val="28"/>
          <w:lang w:val="uk-UA"/>
        </w:rPr>
        <w:t>у</w:t>
      </w:r>
      <w:r w:rsidRPr="00AE55F0">
        <w:rPr>
          <w:sz w:val="28"/>
          <w:szCs w:val="28"/>
        </w:rPr>
        <w:t xml:space="preserve"> </w:t>
      </w:r>
      <w:proofErr w:type="spellStart"/>
      <w:r w:rsidRPr="00AE55F0">
        <w:rPr>
          <w:sz w:val="28"/>
          <w:szCs w:val="28"/>
        </w:rPr>
        <w:t>назві</w:t>
      </w:r>
      <w:proofErr w:type="spellEnd"/>
      <w:r w:rsidRPr="00AE55F0">
        <w:rPr>
          <w:sz w:val="28"/>
          <w:szCs w:val="28"/>
        </w:rPr>
        <w:t xml:space="preserve"> теми </w:t>
      </w:r>
      <w:proofErr w:type="spellStart"/>
      <w:r w:rsidRPr="00AE55F0">
        <w:rPr>
          <w:sz w:val="28"/>
          <w:szCs w:val="28"/>
        </w:rPr>
        <w:t>наукової</w:t>
      </w:r>
      <w:proofErr w:type="spellEnd"/>
      <w:r w:rsidRPr="00AE55F0">
        <w:rPr>
          <w:sz w:val="28"/>
          <w:szCs w:val="28"/>
        </w:rPr>
        <w:t xml:space="preserve"> </w:t>
      </w:r>
      <w:proofErr w:type="spellStart"/>
      <w:r w:rsidRPr="00AE55F0">
        <w:rPr>
          <w:sz w:val="28"/>
          <w:szCs w:val="28"/>
        </w:rPr>
        <w:t>роботи</w:t>
      </w:r>
      <w:proofErr w:type="spellEnd"/>
      <w:r w:rsidRPr="00AE55F0">
        <w:rPr>
          <w:sz w:val="28"/>
          <w:szCs w:val="28"/>
        </w:rPr>
        <w:t xml:space="preserve"> повинна бути </w:t>
      </w:r>
      <w:proofErr w:type="spellStart"/>
      <w:r w:rsidRPr="00AE55F0">
        <w:rPr>
          <w:sz w:val="28"/>
          <w:szCs w:val="28"/>
        </w:rPr>
        <w:t>відображена</w:t>
      </w:r>
      <w:proofErr w:type="spellEnd"/>
      <w:r w:rsidRPr="00AE55F0">
        <w:rPr>
          <w:sz w:val="28"/>
          <w:szCs w:val="28"/>
        </w:rPr>
        <w:t xml:space="preserve"> </w:t>
      </w:r>
      <w:proofErr w:type="spellStart"/>
      <w:r w:rsidRPr="00AE55F0">
        <w:rPr>
          <w:sz w:val="28"/>
          <w:szCs w:val="28"/>
        </w:rPr>
        <w:t>спрямованість</w:t>
      </w:r>
      <w:proofErr w:type="spellEnd"/>
      <w:r w:rsidRPr="00AE55F0">
        <w:rPr>
          <w:sz w:val="28"/>
          <w:szCs w:val="28"/>
        </w:rPr>
        <w:t xml:space="preserve"> </w:t>
      </w:r>
      <w:proofErr w:type="spellStart"/>
      <w:r w:rsidRPr="00AE55F0">
        <w:rPr>
          <w:sz w:val="28"/>
          <w:szCs w:val="28"/>
        </w:rPr>
        <w:t>дослідження</w:t>
      </w:r>
      <w:proofErr w:type="spellEnd"/>
      <w:r w:rsidRPr="00AE55F0">
        <w:rPr>
          <w:sz w:val="28"/>
          <w:szCs w:val="28"/>
        </w:rPr>
        <w:t xml:space="preserve"> (</w:t>
      </w:r>
      <w:r w:rsidRPr="00AE55F0">
        <w:rPr>
          <w:sz w:val="28"/>
          <w:szCs w:val="28"/>
          <w:lang w:val="uk-UA"/>
        </w:rPr>
        <w:t>проблема</w:t>
      </w:r>
      <w:r w:rsidRPr="00AE55F0">
        <w:rPr>
          <w:sz w:val="28"/>
          <w:szCs w:val="28"/>
        </w:rPr>
        <w:t xml:space="preserve">), </w:t>
      </w:r>
      <w:proofErr w:type="spellStart"/>
      <w:r w:rsidRPr="00AE55F0">
        <w:rPr>
          <w:sz w:val="28"/>
          <w:szCs w:val="28"/>
        </w:rPr>
        <w:t>об’єкт</w:t>
      </w:r>
      <w:proofErr w:type="spellEnd"/>
      <w:r w:rsidRPr="00AE55F0">
        <w:rPr>
          <w:sz w:val="28"/>
          <w:szCs w:val="28"/>
        </w:rPr>
        <w:t xml:space="preserve"> </w:t>
      </w:r>
      <w:r w:rsidRPr="00AE55F0">
        <w:rPr>
          <w:sz w:val="28"/>
          <w:szCs w:val="28"/>
          <w:lang w:val="uk-UA"/>
        </w:rPr>
        <w:t xml:space="preserve">і предмет </w:t>
      </w:r>
      <w:proofErr w:type="spellStart"/>
      <w:r w:rsidRPr="00AE55F0">
        <w:rPr>
          <w:sz w:val="28"/>
          <w:szCs w:val="28"/>
        </w:rPr>
        <w:t>дослідження</w:t>
      </w:r>
      <w:proofErr w:type="spellEnd"/>
      <w:r w:rsidRPr="00AE55F0">
        <w:rPr>
          <w:sz w:val="28"/>
          <w:szCs w:val="28"/>
        </w:rPr>
        <w:t>.</w:t>
      </w:r>
      <w:r>
        <w:rPr>
          <w:sz w:val="28"/>
          <w:szCs w:val="28"/>
          <w:lang w:val="uk-UA"/>
        </w:rPr>
        <w:t xml:space="preserve"> Важливе зауваження, не слід допускати у назві кваліфікаційної роботи наявності двох </w:t>
      </w:r>
      <w:r w:rsidRPr="00511169">
        <w:rPr>
          <w:sz w:val="28"/>
          <w:szCs w:val="28"/>
          <w:lang w:val="uk-UA"/>
        </w:rPr>
        <w:t xml:space="preserve">об’єктів </w:t>
      </w:r>
      <w:r w:rsidR="00D97A1B">
        <w:rPr>
          <w:sz w:val="28"/>
          <w:szCs w:val="28"/>
          <w:lang w:val="uk-UA"/>
        </w:rPr>
        <w:t xml:space="preserve">чи предметів </w:t>
      </w:r>
      <w:r w:rsidRPr="00511169">
        <w:rPr>
          <w:sz w:val="28"/>
          <w:szCs w:val="28"/>
          <w:lang w:val="uk-UA"/>
        </w:rPr>
        <w:t>дослідження.</w:t>
      </w:r>
      <w:r w:rsidR="00262356" w:rsidRPr="00262356">
        <w:rPr>
          <w:sz w:val="28"/>
          <w:szCs w:val="28"/>
          <w:lang w:val="uk-UA"/>
        </w:rPr>
        <w:t xml:space="preserve"> </w:t>
      </w:r>
      <w:r w:rsidR="00262356" w:rsidRPr="00054CBD">
        <w:rPr>
          <w:sz w:val="28"/>
          <w:szCs w:val="28"/>
          <w:lang w:val="uk-UA"/>
        </w:rPr>
        <w:t xml:space="preserve">Назва теми магістерської роботи </w:t>
      </w:r>
      <w:r w:rsidR="002158F0">
        <w:rPr>
          <w:sz w:val="28"/>
          <w:szCs w:val="28"/>
          <w:lang w:val="uk-UA"/>
        </w:rPr>
        <w:t xml:space="preserve">повинна </w:t>
      </w:r>
      <w:r w:rsidR="002158F0" w:rsidRPr="00A454C9">
        <w:rPr>
          <w:sz w:val="28"/>
          <w:szCs w:val="28"/>
          <w:lang w:val="uk-UA"/>
        </w:rPr>
        <w:t xml:space="preserve">бути лаконічною, </w:t>
      </w:r>
      <w:r w:rsidR="00262356" w:rsidRPr="00A454C9">
        <w:rPr>
          <w:sz w:val="28"/>
          <w:szCs w:val="28"/>
          <w:lang w:val="uk-UA"/>
        </w:rPr>
        <w:t>відповідати обраній спеціальності</w:t>
      </w:r>
      <w:r w:rsidR="00A454C9" w:rsidRPr="00A454C9">
        <w:rPr>
          <w:sz w:val="28"/>
          <w:szCs w:val="28"/>
          <w:lang w:val="uk-UA"/>
        </w:rPr>
        <w:t xml:space="preserve">, за якою студент здобуває освітній рівень, </w:t>
      </w:r>
      <w:r w:rsidR="00262356" w:rsidRPr="00A454C9">
        <w:rPr>
          <w:sz w:val="28"/>
          <w:szCs w:val="28"/>
          <w:lang w:val="uk-UA"/>
        </w:rPr>
        <w:t xml:space="preserve">та сутності вирішеної наукової проблеми (завдання), вказувати на мету магістерського дослідження і його завершеність. </w:t>
      </w:r>
      <w:proofErr w:type="spellStart"/>
      <w:r w:rsidR="00262356" w:rsidRPr="00054CBD">
        <w:rPr>
          <w:sz w:val="28"/>
          <w:szCs w:val="28"/>
        </w:rPr>
        <w:t>Іноді</w:t>
      </w:r>
      <w:proofErr w:type="spellEnd"/>
      <w:r w:rsidR="00262356" w:rsidRPr="00054CBD">
        <w:rPr>
          <w:sz w:val="28"/>
          <w:szCs w:val="28"/>
        </w:rPr>
        <w:t xml:space="preserve"> для </w:t>
      </w:r>
      <w:proofErr w:type="spellStart"/>
      <w:r w:rsidR="00262356" w:rsidRPr="00054CBD">
        <w:rPr>
          <w:sz w:val="28"/>
          <w:szCs w:val="28"/>
        </w:rPr>
        <w:t>більшої</w:t>
      </w:r>
      <w:proofErr w:type="spellEnd"/>
      <w:r w:rsidR="00262356" w:rsidRPr="00054CBD">
        <w:rPr>
          <w:sz w:val="28"/>
          <w:szCs w:val="28"/>
        </w:rPr>
        <w:t xml:space="preserve"> </w:t>
      </w:r>
      <w:proofErr w:type="spellStart"/>
      <w:r w:rsidR="00262356" w:rsidRPr="00054CBD">
        <w:rPr>
          <w:sz w:val="28"/>
          <w:szCs w:val="28"/>
        </w:rPr>
        <w:t>конкретизації</w:t>
      </w:r>
      <w:proofErr w:type="spellEnd"/>
      <w:r w:rsidR="00262356" w:rsidRPr="00054CBD">
        <w:rPr>
          <w:sz w:val="28"/>
          <w:szCs w:val="28"/>
        </w:rPr>
        <w:t xml:space="preserve"> до </w:t>
      </w:r>
      <w:proofErr w:type="spellStart"/>
      <w:r w:rsidR="00262356" w:rsidRPr="00054CBD">
        <w:rPr>
          <w:sz w:val="28"/>
          <w:szCs w:val="28"/>
        </w:rPr>
        <w:t>назви</w:t>
      </w:r>
      <w:proofErr w:type="spellEnd"/>
      <w:r w:rsidR="00D97A1B">
        <w:rPr>
          <w:sz w:val="28"/>
          <w:szCs w:val="28"/>
          <w:lang w:val="uk-UA"/>
        </w:rPr>
        <w:t xml:space="preserve"> доцільно</w:t>
      </w:r>
      <w:r w:rsidR="00262356" w:rsidRPr="00054CBD">
        <w:rPr>
          <w:sz w:val="28"/>
          <w:szCs w:val="28"/>
        </w:rPr>
        <w:t xml:space="preserve"> </w:t>
      </w:r>
      <w:proofErr w:type="spellStart"/>
      <w:r w:rsidR="00262356" w:rsidRPr="00054CBD">
        <w:rPr>
          <w:sz w:val="28"/>
          <w:szCs w:val="28"/>
        </w:rPr>
        <w:t>додати</w:t>
      </w:r>
      <w:proofErr w:type="spellEnd"/>
      <w:r w:rsidR="00262356" w:rsidRPr="00054CBD">
        <w:rPr>
          <w:sz w:val="28"/>
          <w:szCs w:val="28"/>
        </w:rPr>
        <w:t xml:space="preserve"> невеликий (4-6 </w:t>
      </w:r>
      <w:proofErr w:type="spellStart"/>
      <w:r w:rsidR="00262356" w:rsidRPr="00054CBD">
        <w:rPr>
          <w:sz w:val="28"/>
          <w:szCs w:val="28"/>
        </w:rPr>
        <w:t>слів</w:t>
      </w:r>
      <w:proofErr w:type="spellEnd"/>
      <w:r w:rsidR="00262356" w:rsidRPr="00054CBD">
        <w:rPr>
          <w:sz w:val="28"/>
          <w:szCs w:val="28"/>
        </w:rPr>
        <w:t xml:space="preserve">) </w:t>
      </w:r>
      <w:proofErr w:type="spellStart"/>
      <w:r w:rsidR="00262356" w:rsidRPr="00054CBD">
        <w:rPr>
          <w:sz w:val="28"/>
          <w:szCs w:val="28"/>
        </w:rPr>
        <w:t>підзаголовок</w:t>
      </w:r>
      <w:proofErr w:type="spellEnd"/>
      <w:r w:rsidR="00262356" w:rsidRPr="00054CBD">
        <w:rPr>
          <w:sz w:val="28"/>
          <w:szCs w:val="28"/>
        </w:rPr>
        <w:t xml:space="preserve">. У </w:t>
      </w:r>
      <w:proofErr w:type="spellStart"/>
      <w:r w:rsidR="00262356" w:rsidRPr="00054CBD">
        <w:rPr>
          <w:sz w:val="28"/>
          <w:szCs w:val="28"/>
        </w:rPr>
        <w:t>назві</w:t>
      </w:r>
      <w:proofErr w:type="spellEnd"/>
      <w:r w:rsidR="00262356" w:rsidRPr="00054CBD">
        <w:rPr>
          <w:sz w:val="28"/>
          <w:szCs w:val="28"/>
        </w:rPr>
        <w:t xml:space="preserve"> не </w:t>
      </w:r>
      <w:proofErr w:type="spellStart"/>
      <w:r w:rsidR="00262356" w:rsidRPr="00054CBD">
        <w:rPr>
          <w:sz w:val="28"/>
          <w:szCs w:val="28"/>
        </w:rPr>
        <w:t>бажано</w:t>
      </w:r>
      <w:proofErr w:type="spellEnd"/>
      <w:r w:rsidR="00262356" w:rsidRPr="00054CBD">
        <w:rPr>
          <w:sz w:val="28"/>
          <w:szCs w:val="28"/>
        </w:rPr>
        <w:t xml:space="preserve"> </w:t>
      </w:r>
      <w:proofErr w:type="spellStart"/>
      <w:r w:rsidR="00262356" w:rsidRPr="00054CBD">
        <w:rPr>
          <w:sz w:val="28"/>
          <w:szCs w:val="28"/>
        </w:rPr>
        <w:t>використовувати</w:t>
      </w:r>
      <w:proofErr w:type="spellEnd"/>
      <w:r w:rsidR="00262356" w:rsidRPr="00054CBD">
        <w:rPr>
          <w:sz w:val="28"/>
          <w:szCs w:val="28"/>
        </w:rPr>
        <w:t xml:space="preserve"> </w:t>
      </w:r>
      <w:proofErr w:type="spellStart"/>
      <w:r w:rsidR="00262356" w:rsidRPr="00054CBD">
        <w:rPr>
          <w:sz w:val="28"/>
          <w:szCs w:val="28"/>
        </w:rPr>
        <w:t>ускладнену</w:t>
      </w:r>
      <w:proofErr w:type="spellEnd"/>
      <w:r w:rsidR="00262356" w:rsidRPr="00054CBD">
        <w:rPr>
          <w:sz w:val="28"/>
          <w:szCs w:val="28"/>
        </w:rPr>
        <w:t xml:space="preserve"> </w:t>
      </w:r>
      <w:proofErr w:type="spellStart"/>
      <w:r w:rsidR="00262356" w:rsidRPr="00054CBD">
        <w:rPr>
          <w:sz w:val="28"/>
          <w:szCs w:val="28"/>
        </w:rPr>
        <w:t>термінологію</w:t>
      </w:r>
      <w:proofErr w:type="spellEnd"/>
      <w:r w:rsidR="00262356" w:rsidRPr="00054CBD">
        <w:rPr>
          <w:sz w:val="28"/>
          <w:szCs w:val="28"/>
        </w:rPr>
        <w:t xml:space="preserve"> </w:t>
      </w:r>
      <w:proofErr w:type="spellStart"/>
      <w:r w:rsidR="00262356" w:rsidRPr="00054CBD">
        <w:rPr>
          <w:sz w:val="28"/>
          <w:szCs w:val="28"/>
        </w:rPr>
        <w:t>псевдонаукового</w:t>
      </w:r>
      <w:proofErr w:type="spellEnd"/>
      <w:r w:rsidR="00262356" w:rsidRPr="00054CBD">
        <w:rPr>
          <w:sz w:val="28"/>
          <w:szCs w:val="28"/>
        </w:rPr>
        <w:t xml:space="preserve"> характеру</w:t>
      </w:r>
      <w:r w:rsidR="00D97A1B">
        <w:rPr>
          <w:sz w:val="28"/>
          <w:szCs w:val="28"/>
          <w:lang w:val="uk-UA"/>
        </w:rPr>
        <w:t>,</w:t>
      </w:r>
      <w:r w:rsidR="00262356" w:rsidRPr="00054CBD">
        <w:rPr>
          <w:sz w:val="28"/>
          <w:szCs w:val="28"/>
        </w:rPr>
        <w:t xml:space="preserve"> </w:t>
      </w:r>
      <w:r w:rsidR="00D97A1B">
        <w:rPr>
          <w:sz w:val="28"/>
          <w:szCs w:val="28"/>
          <w:lang w:val="uk-UA"/>
        </w:rPr>
        <w:t>зокрема,</w:t>
      </w:r>
      <w:r w:rsidR="00262356" w:rsidRPr="00054CBD">
        <w:rPr>
          <w:sz w:val="28"/>
          <w:szCs w:val="28"/>
        </w:rPr>
        <w:t xml:space="preserve"> </w:t>
      </w:r>
      <w:proofErr w:type="spellStart"/>
      <w:r w:rsidR="00262356" w:rsidRPr="00054CBD">
        <w:rPr>
          <w:sz w:val="28"/>
          <w:szCs w:val="28"/>
        </w:rPr>
        <w:t>уникати</w:t>
      </w:r>
      <w:proofErr w:type="spellEnd"/>
      <w:r w:rsidR="00262356" w:rsidRPr="00054CBD">
        <w:rPr>
          <w:sz w:val="28"/>
          <w:szCs w:val="28"/>
        </w:rPr>
        <w:t xml:space="preserve"> </w:t>
      </w:r>
      <w:proofErr w:type="spellStart"/>
      <w:r w:rsidR="00262356" w:rsidRPr="00054CBD">
        <w:rPr>
          <w:sz w:val="28"/>
          <w:szCs w:val="28"/>
        </w:rPr>
        <w:t>назв</w:t>
      </w:r>
      <w:proofErr w:type="spellEnd"/>
      <w:r w:rsidR="00262356" w:rsidRPr="00054CBD">
        <w:rPr>
          <w:sz w:val="28"/>
          <w:szCs w:val="28"/>
        </w:rPr>
        <w:t xml:space="preserve">, </w:t>
      </w:r>
      <w:proofErr w:type="spellStart"/>
      <w:r w:rsidR="00262356" w:rsidRPr="00054CBD">
        <w:rPr>
          <w:sz w:val="28"/>
          <w:szCs w:val="28"/>
        </w:rPr>
        <w:t>що</w:t>
      </w:r>
      <w:proofErr w:type="spellEnd"/>
      <w:r w:rsidR="00262356" w:rsidRPr="00054CBD">
        <w:rPr>
          <w:sz w:val="28"/>
          <w:szCs w:val="28"/>
        </w:rPr>
        <w:t xml:space="preserve"> </w:t>
      </w:r>
      <w:proofErr w:type="spellStart"/>
      <w:r w:rsidR="00262356" w:rsidRPr="00054CBD">
        <w:rPr>
          <w:sz w:val="28"/>
          <w:szCs w:val="28"/>
        </w:rPr>
        <w:t>починаються</w:t>
      </w:r>
      <w:proofErr w:type="spellEnd"/>
      <w:r w:rsidR="00262356" w:rsidRPr="00054CBD">
        <w:rPr>
          <w:sz w:val="28"/>
          <w:szCs w:val="28"/>
        </w:rPr>
        <w:t xml:space="preserve"> </w:t>
      </w:r>
      <w:proofErr w:type="spellStart"/>
      <w:r w:rsidR="00262356" w:rsidRPr="00054CBD">
        <w:rPr>
          <w:sz w:val="28"/>
          <w:szCs w:val="28"/>
        </w:rPr>
        <w:t>зі</w:t>
      </w:r>
      <w:proofErr w:type="spellEnd"/>
      <w:r w:rsidR="00262356" w:rsidRPr="00054CBD">
        <w:rPr>
          <w:sz w:val="28"/>
          <w:szCs w:val="28"/>
        </w:rPr>
        <w:t xml:space="preserve"> </w:t>
      </w:r>
      <w:proofErr w:type="spellStart"/>
      <w:r w:rsidR="00262356" w:rsidRPr="00054CBD">
        <w:rPr>
          <w:sz w:val="28"/>
          <w:szCs w:val="28"/>
        </w:rPr>
        <w:t>слів</w:t>
      </w:r>
      <w:proofErr w:type="spellEnd"/>
      <w:r w:rsidR="00262356" w:rsidRPr="00054CBD">
        <w:rPr>
          <w:sz w:val="28"/>
          <w:szCs w:val="28"/>
        </w:rPr>
        <w:t xml:space="preserve"> «</w:t>
      </w:r>
      <w:proofErr w:type="spellStart"/>
      <w:r w:rsidR="00262356" w:rsidRPr="00054CBD">
        <w:rPr>
          <w:sz w:val="28"/>
          <w:szCs w:val="28"/>
        </w:rPr>
        <w:t>Дослідження</w:t>
      </w:r>
      <w:proofErr w:type="spellEnd"/>
      <w:r w:rsidR="00262356" w:rsidRPr="00054CBD">
        <w:rPr>
          <w:sz w:val="28"/>
          <w:szCs w:val="28"/>
        </w:rPr>
        <w:t xml:space="preserve"> </w:t>
      </w:r>
      <w:proofErr w:type="spellStart"/>
      <w:r w:rsidR="00262356" w:rsidRPr="00054CBD">
        <w:rPr>
          <w:sz w:val="28"/>
          <w:szCs w:val="28"/>
        </w:rPr>
        <w:t>питання</w:t>
      </w:r>
      <w:proofErr w:type="spellEnd"/>
      <w:r w:rsidR="00262356" w:rsidRPr="00054CBD">
        <w:rPr>
          <w:sz w:val="28"/>
          <w:szCs w:val="28"/>
        </w:rPr>
        <w:t>…», «</w:t>
      </w:r>
      <w:proofErr w:type="spellStart"/>
      <w:r w:rsidR="00262356" w:rsidRPr="00054CBD">
        <w:rPr>
          <w:sz w:val="28"/>
          <w:szCs w:val="28"/>
        </w:rPr>
        <w:t>Дослідження</w:t>
      </w:r>
      <w:proofErr w:type="spellEnd"/>
      <w:r w:rsidR="00262356" w:rsidRPr="00054CBD">
        <w:rPr>
          <w:sz w:val="28"/>
          <w:szCs w:val="28"/>
        </w:rPr>
        <w:t xml:space="preserve"> </w:t>
      </w:r>
      <w:proofErr w:type="spellStart"/>
      <w:r w:rsidR="00262356" w:rsidRPr="00054CBD">
        <w:rPr>
          <w:sz w:val="28"/>
          <w:szCs w:val="28"/>
        </w:rPr>
        <w:t>деяких</w:t>
      </w:r>
      <w:proofErr w:type="spellEnd"/>
      <w:r w:rsidR="00262356" w:rsidRPr="00054CBD">
        <w:rPr>
          <w:sz w:val="28"/>
          <w:szCs w:val="28"/>
        </w:rPr>
        <w:t xml:space="preserve"> </w:t>
      </w:r>
      <w:proofErr w:type="spellStart"/>
      <w:r w:rsidR="00262356" w:rsidRPr="00054CBD">
        <w:rPr>
          <w:sz w:val="28"/>
          <w:szCs w:val="28"/>
        </w:rPr>
        <w:t>шляхів</w:t>
      </w:r>
      <w:proofErr w:type="spellEnd"/>
      <w:r w:rsidR="00262356" w:rsidRPr="00054CBD">
        <w:rPr>
          <w:sz w:val="28"/>
          <w:szCs w:val="28"/>
        </w:rPr>
        <w:t>…», «</w:t>
      </w:r>
      <w:proofErr w:type="spellStart"/>
      <w:r w:rsidR="00262356" w:rsidRPr="00054CBD">
        <w:rPr>
          <w:sz w:val="28"/>
          <w:szCs w:val="28"/>
        </w:rPr>
        <w:t>Деякі</w:t>
      </w:r>
      <w:proofErr w:type="spellEnd"/>
      <w:r w:rsidR="00262356" w:rsidRPr="00054CBD">
        <w:rPr>
          <w:sz w:val="28"/>
          <w:szCs w:val="28"/>
        </w:rPr>
        <w:t xml:space="preserve"> </w:t>
      </w:r>
      <w:proofErr w:type="spellStart"/>
      <w:r w:rsidR="00262356" w:rsidRPr="00054CBD">
        <w:rPr>
          <w:sz w:val="28"/>
          <w:szCs w:val="28"/>
        </w:rPr>
        <w:t>питання</w:t>
      </w:r>
      <w:proofErr w:type="spellEnd"/>
      <w:r w:rsidR="00262356" w:rsidRPr="00054CBD">
        <w:rPr>
          <w:sz w:val="28"/>
          <w:szCs w:val="28"/>
        </w:rPr>
        <w:t>…», «</w:t>
      </w:r>
      <w:proofErr w:type="spellStart"/>
      <w:r w:rsidR="00262356" w:rsidRPr="00054CBD">
        <w:rPr>
          <w:sz w:val="28"/>
          <w:szCs w:val="28"/>
        </w:rPr>
        <w:t>Матеріали</w:t>
      </w:r>
      <w:proofErr w:type="spellEnd"/>
      <w:r w:rsidR="00262356" w:rsidRPr="00054CBD">
        <w:rPr>
          <w:sz w:val="28"/>
          <w:szCs w:val="28"/>
        </w:rPr>
        <w:t xml:space="preserve"> до </w:t>
      </w:r>
      <w:proofErr w:type="spellStart"/>
      <w:r w:rsidR="00262356" w:rsidRPr="00054CBD">
        <w:rPr>
          <w:sz w:val="28"/>
          <w:szCs w:val="28"/>
        </w:rPr>
        <w:lastRenderedPageBreak/>
        <w:t>вивчення</w:t>
      </w:r>
      <w:proofErr w:type="spellEnd"/>
      <w:r w:rsidR="00262356" w:rsidRPr="00054CBD">
        <w:rPr>
          <w:sz w:val="28"/>
          <w:szCs w:val="28"/>
        </w:rPr>
        <w:t xml:space="preserve">…», «До </w:t>
      </w:r>
      <w:proofErr w:type="spellStart"/>
      <w:r w:rsidR="00262356" w:rsidRPr="00054CBD">
        <w:rPr>
          <w:sz w:val="28"/>
          <w:szCs w:val="28"/>
        </w:rPr>
        <w:t>питання</w:t>
      </w:r>
      <w:proofErr w:type="spellEnd"/>
      <w:r w:rsidR="00262356" w:rsidRPr="00054CBD">
        <w:rPr>
          <w:sz w:val="28"/>
          <w:szCs w:val="28"/>
        </w:rPr>
        <w:t>…» і т</w:t>
      </w:r>
      <w:proofErr w:type="spellStart"/>
      <w:r w:rsidR="00262356">
        <w:rPr>
          <w:sz w:val="28"/>
          <w:szCs w:val="28"/>
          <w:lang w:val="uk-UA"/>
        </w:rPr>
        <w:t>аке</w:t>
      </w:r>
      <w:proofErr w:type="spellEnd"/>
      <w:r w:rsidR="00262356" w:rsidRPr="00054CBD">
        <w:rPr>
          <w:sz w:val="28"/>
          <w:szCs w:val="28"/>
        </w:rPr>
        <w:t xml:space="preserve"> </w:t>
      </w:r>
      <w:proofErr w:type="spellStart"/>
      <w:r w:rsidR="00262356" w:rsidRPr="00054CBD">
        <w:rPr>
          <w:sz w:val="28"/>
          <w:szCs w:val="28"/>
        </w:rPr>
        <w:t>ін</w:t>
      </w:r>
      <w:r w:rsidR="00262356">
        <w:rPr>
          <w:sz w:val="28"/>
          <w:szCs w:val="28"/>
          <w:lang w:val="uk-UA"/>
        </w:rPr>
        <w:t>ше</w:t>
      </w:r>
      <w:proofErr w:type="spellEnd"/>
      <w:r w:rsidR="00262356" w:rsidRPr="00054CBD">
        <w:rPr>
          <w:sz w:val="28"/>
          <w:szCs w:val="28"/>
        </w:rPr>
        <w:t xml:space="preserve">, в </w:t>
      </w:r>
      <w:proofErr w:type="spellStart"/>
      <w:r w:rsidR="00262356" w:rsidRPr="00054CBD">
        <w:rPr>
          <w:sz w:val="28"/>
          <w:szCs w:val="28"/>
        </w:rPr>
        <w:t>яких</w:t>
      </w:r>
      <w:proofErr w:type="spellEnd"/>
      <w:r w:rsidR="00262356" w:rsidRPr="00054CBD">
        <w:rPr>
          <w:sz w:val="28"/>
          <w:szCs w:val="28"/>
        </w:rPr>
        <w:t xml:space="preserve"> не </w:t>
      </w:r>
      <w:proofErr w:type="spellStart"/>
      <w:r w:rsidR="00262356" w:rsidRPr="00054CBD">
        <w:rPr>
          <w:sz w:val="28"/>
          <w:szCs w:val="28"/>
        </w:rPr>
        <w:t>від</w:t>
      </w:r>
      <w:proofErr w:type="spellEnd"/>
      <w:r w:rsidR="00262356">
        <w:rPr>
          <w:sz w:val="28"/>
          <w:szCs w:val="28"/>
          <w:lang w:val="uk-UA"/>
        </w:rPr>
        <w:t>ображено</w:t>
      </w:r>
      <w:r w:rsidR="00262356" w:rsidRPr="00054CBD">
        <w:rPr>
          <w:sz w:val="28"/>
          <w:szCs w:val="28"/>
        </w:rPr>
        <w:t xml:space="preserve"> </w:t>
      </w:r>
      <w:proofErr w:type="spellStart"/>
      <w:r w:rsidR="00262356" w:rsidRPr="00054CBD">
        <w:rPr>
          <w:sz w:val="28"/>
          <w:szCs w:val="28"/>
        </w:rPr>
        <w:t>достатньою</w:t>
      </w:r>
      <w:proofErr w:type="spellEnd"/>
      <w:r w:rsidR="00262356" w:rsidRPr="00054CBD">
        <w:rPr>
          <w:sz w:val="28"/>
          <w:szCs w:val="28"/>
        </w:rPr>
        <w:t xml:space="preserve"> </w:t>
      </w:r>
      <w:proofErr w:type="spellStart"/>
      <w:r w:rsidR="00262356" w:rsidRPr="00054CBD">
        <w:rPr>
          <w:sz w:val="28"/>
          <w:szCs w:val="28"/>
        </w:rPr>
        <w:t>мірою</w:t>
      </w:r>
      <w:proofErr w:type="spellEnd"/>
      <w:r w:rsidR="00262356" w:rsidRPr="00054CBD">
        <w:rPr>
          <w:sz w:val="28"/>
          <w:szCs w:val="28"/>
        </w:rPr>
        <w:t xml:space="preserve"> </w:t>
      </w:r>
      <w:proofErr w:type="spellStart"/>
      <w:r w:rsidR="00262356" w:rsidRPr="00054CBD">
        <w:rPr>
          <w:sz w:val="28"/>
          <w:szCs w:val="28"/>
        </w:rPr>
        <w:t>сут</w:t>
      </w:r>
      <w:r w:rsidR="00262356" w:rsidRPr="00054CBD">
        <w:rPr>
          <w:sz w:val="28"/>
          <w:szCs w:val="28"/>
          <w:lang w:val="uk-UA"/>
        </w:rPr>
        <w:t>н</w:t>
      </w:r>
      <w:r w:rsidR="00D97A1B">
        <w:rPr>
          <w:sz w:val="28"/>
          <w:szCs w:val="28"/>
          <w:lang w:val="uk-UA"/>
        </w:rPr>
        <w:t>о</w:t>
      </w:r>
      <w:r w:rsidR="00262356" w:rsidRPr="00054CBD">
        <w:rPr>
          <w:sz w:val="28"/>
          <w:szCs w:val="28"/>
          <w:lang w:val="uk-UA"/>
        </w:rPr>
        <w:t>ст</w:t>
      </w:r>
      <w:r w:rsidR="00D97A1B">
        <w:rPr>
          <w:sz w:val="28"/>
          <w:szCs w:val="28"/>
          <w:lang w:val="uk-UA"/>
        </w:rPr>
        <w:t>і</w:t>
      </w:r>
      <w:proofErr w:type="spellEnd"/>
      <w:r w:rsidR="00262356" w:rsidRPr="00054CBD">
        <w:rPr>
          <w:sz w:val="28"/>
          <w:szCs w:val="28"/>
        </w:rPr>
        <w:t xml:space="preserve"> </w:t>
      </w:r>
      <w:proofErr w:type="spellStart"/>
      <w:r w:rsidR="00262356" w:rsidRPr="00054CBD">
        <w:rPr>
          <w:sz w:val="28"/>
          <w:szCs w:val="28"/>
        </w:rPr>
        <w:t>проблеми</w:t>
      </w:r>
      <w:proofErr w:type="spellEnd"/>
      <w:r w:rsidR="00262356" w:rsidRPr="00054CBD">
        <w:rPr>
          <w:sz w:val="28"/>
          <w:szCs w:val="28"/>
        </w:rPr>
        <w:t>.</w:t>
      </w:r>
    </w:p>
    <w:p w14:paraId="2C4F17A6" w14:textId="0A900B7B" w:rsidR="00CC28A6" w:rsidRPr="00DD245E" w:rsidRDefault="00DD245E" w:rsidP="00A454C9">
      <w:pPr>
        <w:widowControl/>
        <w:shd w:val="clear" w:color="auto" w:fill="FFFFFF"/>
        <w:tabs>
          <w:tab w:val="left" w:pos="993"/>
        </w:tabs>
        <w:overflowPunct/>
        <w:autoSpaceDE/>
        <w:autoSpaceDN/>
        <w:adjustRightInd/>
        <w:spacing w:line="276" w:lineRule="auto"/>
        <w:ind w:firstLine="709"/>
        <w:jc w:val="both"/>
        <w:textAlignment w:val="auto"/>
        <w:rPr>
          <w:sz w:val="28"/>
          <w:szCs w:val="28"/>
          <w:lang w:val="uk-UA"/>
        </w:rPr>
      </w:pPr>
      <w:r>
        <w:rPr>
          <w:sz w:val="28"/>
          <w:szCs w:val="28"/>
          <w:lang w:val="uk-UA"/>
        </w:rPr>
        <w:t>Сформульована</w:t>
      </w:r>
      <w:r w:rsidR="00262356" w:rsidRPr="00511169">
        <w:rPr>
          <w:sz w:val="28"/>
          <w:szCs w:val="28"/>
        </w:rPr>
        <w:t xml:space="preserve"> </w:t>
      </w:r>
      <w:r>
        <w:rPr>
          <w:sz w:val="28"/>
          <w:szCs w:val="28"/>
          <w:lang w:val="uk-UA"/>
        </w:rPr>
        <w:t xml:space="preserve">здобувачем </w:t>
      </w:r>
      <w:r w:rsidR="00262356" w:rsidRPr="00511169">
        <w:rPr>
          <w:sz w:val="28"/>
          <w:szCs w:val="28"/>
          <w:lang w:val="uk-UA"/>
        </w:rPr>
        <w:t>назва</w:t>
      </w:r>
      <w:r w:rsidR="00262356" w:rsidRPr="00511169">
        <w:rPr>
          <w:sz w:val="28"/>
          <w:szCs w:val="28"/>
        </w:rPr>
        <w:t xml:space="preserve"> </w:t>
      </w:r>
      <w:r w:rsidR="00262356" w:rsidRPr="00511169">
        <w:rPr>
          <w:sz w:val="28"/>
          <w:szCs w:val="28"/>
          <w:lang w:val="uk-UA"/>
        </w:rPr>
        <w:t xml:space="preserve">в </w:t>
      </w:r>
      <w:proofErr w:type="spellStart"/>
      <w:r w:rsidR="00262356" w:rsidRPr="00511169">
        <w:rPr>
          <w:sz w:val="28"/>
          <w:szCs w:val="28"/>
        </w:rPr>
        <w:t>обов</w:t>
      </w:r>
      <w:proofErr w:type="spellEnd"/>
      <w:r w:rsidR="00262356" w:rsidRPr="00511169">
        <w:rPr>
          <w:sz w:val="28"/>
          <w:szCs w:val="28"/>
          <w:lang w:val="uk-UA"/>
        </w:rPr>
        <w:t>’</w:t>
      </w:r>
      <w:proofErr w:type="spellStart"/>
      <w:r w:rsidR="00262356" w:rsidRPr="00511169">
        <w:rPr>
          <w:sz w:val="28"/>
          <w:szCs w:val="28"/>
        </w:rPr>
        <w:t>язково</w:t>
      </w:r>
      <w:proofErr w:type="spellEnd"/>
      <w:r w:rsidR="00262356" w:rsidRPr="00511169">
        <w:rPr>
          <w:sz w:val="28"/>
          <w:szCs w:val="28"/>
          <w:lang w:val="uk-UA"/>
        </w:rPr>
        <w:t>му порядку</w:t>
      </w:r>
      <w:r w:rsidR="00262356" w:rsidRPr="00511169">
        <w:rPr>
          <w:sz w:val="28"/>
          <w:szCs w:val="28"/>
        </w:rPr>
        <w:t xml:space="preserve"> </w:t>
      </w:r>
      <w:proofErr w:type="spellStart"/>
      <w:r w:rsidR="00262356" w:rsidRPr="00511169">
        <w:rPr>
          <w:sz w:val="28"/>
          <w:szCs w:val="28"/>
        </w:rPr>
        <w:t>погоджується</w:t>
      </w:r>
      <w:proofErr w:type="spellEnd"/>
      <w:r w:rsidR="00262356" w:rsidRPr="00511169">
        <w:rPr>
          <w:sz w:val="28"/>
          <w:szCs w:val="28"/>
        </w:rPr>
        <w:t xml:space="preserve"> </w:t>
      </w:r>
      <w:r w:rsidR="00D97A1B">
        <w:rPr>
          <w:sz w:val="28"/>
          <w:szCs w:val="28"/>
          <w:lang w:val="uk-UA"/>
        </w:rPr>
        <w:t>спочатку з</w:t>
      </w:r>
      <w:r w:rsidR="00262356" w:rsidRPr="00511169">
        <w:rPr>
          <w:sz w:val="28"/>
          <w:szCs w:val="28"/>
        </w:rPr>
        <w:t xml:space="preserve"> </w:t>
      </w:r>
      <w:proofErr w:type="spellStart"/>
      <w:r w:rsidR="00262356" w:rsidRPr="00511169">
        <w:rPr>
          <w:sz w:val="28"/>
          <w:szCs w:val="28"/>
        </w:rPr>
        <w:t>науковим</w:t>
      </w:r>
      <w:proofErr w:type="spellEnd"/>
      <w:r w:rsidR="00262356" w:rsidRPr="00511169">
        <w:rPr>
          <w:sz w:val="28"/>
          <w:szCs w:val="28"/>
        </w:rPr>
        <w:t xml:space="preserve"> </w:t>
      </w:r>
      <w:proofErr w:type="spellStart"/>
      <w:r w:rsidR="00262356" w:rsidRPr="00511169">
        <w:rPr>
          <w:sz w:val="28"/>
          <w:szCs w:val="28"/>
        </w:rPr>
        <w:t>керівником</w:t>
      </w:r>
      <w:proofErr w:type="spellEnd"/>
      <w:r w:rsidR="000B38FC">
        <w:rPr>
          <w:sz w:val="28"/>
          <w:szCs w:val="28"/>
          <w:lang w:val="uk-UA"/>
        </w:rPr>
        <w:t>, а пізніше</w:t>
      </w:r>
      <w:r w:rsidR="00262356" w:rsidRPr="00511169">
        <w:rPr>
          <w:sz w:val="28"/>
          <w:szCs w:val="28"/>
          <w:lang w:val="uk-UA"/>
        </w:rPr>
        <w:t xml:space="preserve"> </w:t>
      </w:r>
      <w:r w:rsidR="000B38FC">
        <w:rPr>
          <w:sz w:val="28"/>
          <w:szCs w:val="28"/>
          <w:lang w:val="uk-UA"/>
        </w:rPr>
        <w:t>–</w:t>
      </w:r>
      <w:r w:rsidR="00262356" w:rsidRPr="00511169">
        <w:rPr>
          <w:sz w:val="28"/>
          <w:szCs w:val="28"/>
          <w:lang w:val="uk-UA"/>
        </w:rPr>
        <w:t xml:space="preserve"> гарантом освітньо-професійної програми</w:t>
      </w:r>
      <w:r w:rsidR="00262356" w:rsidRPr="00511169">
        <w:rPr>
          <w:sz w:val="28"/>
          <w:szCs w:val="28"/>
        </w:rPr>
        <w:t xml:space="preserve">. </w:t>
      </w:r>
      <w:r>
        <w:rPr>
          <w:sz w:val="28"/>
          <w:szCs w:val="28"/>
          <w:lang w:val="uk-UA"/>
        </w:rPr>
        <w:t xml:space="preserve">Після </w:t>
      </w:r>
      <w:r w:rsidR="000B38FC">
        <w:rPr>
          <w:sz w:val="28"/>
          <w:szCs w:val="28"/>
          <w:lang w:val="uk-UA"/>
        </w:rPr>
        <w:t xml:space="preserve">такого </w:t>
      </w:r>
      <w:r>
        <w:rPr>
          <w:sz w:val="28"/>
          <w:szCs w:val="28"/>
          <w:lang w:val="uk-UA"/>
        </w:rPr>
        <w:t xml:space="preserve">погодження </w:t>
      </w:r>
      <w:r>
        <w:rPr>
          <w:color w:val="000000"/>
          <w:sz w:val="28"/>
          <w:szCs w:val="28"/>
          <w:lang w:val="uk-UA"/>
        </w:rPr>
        <w:t xml:space="preserve">здобувач має </w:t>
      </w:r>
      <w:r w:rsidRPr="009D4E6C">
        <w:rPr>
          <w:color w:val="000000"/>
          <w:sz w:val="28"/>
          <w:szCs w:val="28"/>
          <w:lang w:val="uk-UA"/>
        </w:rPr>
        <w:t xml:space="preserve">подати на кафедру </w:t>
      </w:r>
      <w:r>
        <w:rPr>
          <w:color w:val="000000"/>
          <w:sz w:val="28"/>
          <w:szCs w:val="28"/>
          <w:lang w:val="uk-UA"/>
        </w:rPr>
        <w:t>у формі</w:t>
      </w:r>
      <w:r w:rsidRPr="009D4E6C">
        <w:rPr>
          <w:color w:val="000000"/>
          <w:sz w:val="28"/>
          <w:szCs w:val="28"/>
          <w:lang w:val="uk-UA"/>
        </w:rPr>
        <w:t xml:space="preserve"> відповідн</w:t>
      </w:r>
      <w:r>
        <w:rPr>
          <w:color w:val="000000"/>
          <w:sz w:val="28"/>
          <w:szCs w:val="28"/>
          <w:lang w:val="uk-UA"/>
        </w:rPr>
        <w:t>ої</w:t>
      </w:r>
      <w:r w:rsidRPr="009D4E6C">
        <w:rPr>
          <w:color w:val="000000"/>
          <w:sz w:val="28"/>
          <w:szCs w:val="28"/>
          <w:lang w:val="uk-UA"/>
        </w:rPr>
        <w:t xml:space="preserve"> заяв</w:t>
      </w:r>
      <w:r>
        <w:rPr>
          <w:color w:val="000000"/>
          <w:sz w:val="28"/>
          <w:szCs w:val="28"/>
          <w:lang w:val="uk-UA"/>
        </w:rPr>
        <w:t>и</w:t>
      </w:r>
      <w:r w:rsidRPr="009D4E6C">
        <w:rPr>
          <w:color w:val="000000"/>
          <w:sz w:val="28"/>
          <w:szCs w:val="28"/>
          <w:lang w:val="uk-UA"/>
        </w:rPr>
        <w:t xml:space="preserve"> </w:t>
      </w:r>
      <w:r>
        <w:rPr>
          <w:color w:val="000000"/>
          <w:sz w:val="28"/>
          <w:szCs w:val="28"/>
          <w:lang w:val="uk-UA"/>
        </w:rPr>
        <w:t xml:space="preserve">остаточний варіант назви кваліфікаційної роботи. </w:t>
      </w:r>
      <w:r w:rsidR="00262356" w:rsidRPr="00DD245E">
        <w:rPr>
          <w:sz w:val="28"/>
          <w:szCs w:val="28"/>
          <w:lang w:val="uk-UA"/>
        </w:rPr>
        <w:t>Після цього відбувається затвердження тем кваліфікаційних робіт</w:t>
      </w:r>
      <w:r w:rsidR="000B38FC">
        <w:rPr>
          <w:sz w:val="28"/>
          <w:szCs w:val="28"/>
          <w:lang w:val="uk-UA"/>
        </w:rPr>
        <w:t xml:space="preserve"> та</w:t>
      </w:r>
      <w:r w:rsidR="00262356" w:rsidRPr="00DD245E">
        <w:rPr>
          <w:sz w:val="28"/>
          <w:szCs w:val="28"/>
          <w:lang w:val="uk-UA"/>
        </w:rPr>
        <w:t xml:space="preserve"> виконавців (із ідентифікацією керівників та рецензентів) наказом ректора</w:t>
      </w:r>
      <w:r w:rsidR="00262356">
        <w:rPr>
          <w:sz w:val="28"/>
          <w:szCs w:val="28"/>
          <w:lang w:val="uk-UA"/>
        </w:rPr>
        <w:t xml:space="preserve"> ЛНТУ</w:t>
      </w:r>
      <w:r w:rsidR="00262356" w:rsidRPr="00DD245E">
        <w:rPr>
          <w:sz w:val="28"/>
          <w:szCs w:val="28"/>
          <w:lang w:val="uk-UA"/>
        </w:rPr>
        <w:t>.</w:t>
      </w:r>
    </w:p>
    <w:p w14:paraId="2698668B" w14:textId="6B8A30A7" w:rsidR="004C483A" w:rsidRPr="000B38FC" w:rsidRDefault="000B38FC" w:rsidP="00A454C9">
      <w:pPr>
        <w:spacing w:line="276" w:lineRule="auto"/>
        <w:ind w:firstLine="720"/>
        <w:jc w:val="both"/>
        <w:rPr>
          <w:sz w:val="28"/>
          <w:szCs w:val="28"/>
          <w:lang w:val="uk-UA"/>
        </w:rPr>
      </w:pPr>
      <w:r>
        <w:rPr>
          <w:sz w:val="28"/>
          <w:szCs w:val="28"/>
          <w:lang w:val="uk-UA"/>
        </w:rPr>
        <w:t>Як уже зазначалося вище, важливою передумовою обрання теми дослідження та формулювання назви є її актуальність. Крім того, о</w:t>
      </w:r>
      <w:r w:rsidR="004C483A" w:rsidRPr="000B38FC">
        <w:rPr>
          <w:sz w:val="28"/>
          <w:szCs w:val="28"/>
          <w:lang w:val="uk-UA"/>
        </w:rPr>
        <w:t xml:space="preserve">бґрунтування актуальності обраної теми </w:t>
      </w:r>
      <w:r>
        <w:rPr>
          <w:sz w:val="28"/>
          <w:szCs w:val="28"/>
          <w:lang w:val="uk-UA"/>
        </w:rPr>
        <w:t>є</w:t>
      </w:r>
      <w:r w:rsidR="004C483A" w:rsidRPr="000B38FC">
        <w:rPr>
          <w:sz w:val="28"/>
          <w:szCs w:val="28"/>
          <w:lang w:val="uk-UA"/>
        </w:rPr>
        <w:t xml:space="preserve"> обов’язков</w:t>
      </w:r>
      <w:r>
        <w:rPr>
          <w:sz w:val="28"/>
          <w:szCs w:val="28"/>
          <w:lang w:val="uk-UA"/>
        </w:rPr>
        <w:t>ою</w:t>
      </w:r>
      <w:r w:rsidR="004C483A" w:rsidRPr="000B38FC">
        <w:rPr>
          <w:sz w:val="28"/>
          <w:szCs w:val="28"/>
          <w:lang w:val="uk-UA"/>
        </w:rPr>
        <w:t xml:space="preserve"> складов</w:t>
      </w:r>
      <w:r>
        <w:rPr>
          <w:sz w:val="28"/>
          <w:szCs w:val="28"/>
          <w:lang w:val="uk-UA"/>
        </w:rPr>
        <w:t>ою вступу кваліфікаційної</w:t>
      </w:r>
      <w:r w:rsidR="004C483A" w:rsidRPr="000B38FC">
        <w:rPr>
          <w:sz w:val="28"/>
          <w:szCs w:val="28"/>
          <w:lang w:val="uk-UA"/>
        </w:rPr>
        <w:t xml:space="preserve"> роботи. Під</w:t>
      </w:r>
      <w:r w:rsidR="004C483A" w:rsidRPr="00D42C0F">
        <w:rPr>
          <w:sz w:val="28"/>
          <w:szCs w:val="28"/>
        </w:rPr>
        <w:t> </w:t>
      </w:r>
      <w:r w:rsidR="004C483A" w:rsidRPr="000B38FC">
        <w:rPr>
          <w:b/>
          <w:bCs/>
          <w:i/>
          <w:iCs/>
          <w:sz w:val="28"/>
          <w:szCs w:val="28"/>
          <w:lang w:val="uk-UA"/>
        </w:rPr>
        <w:t>актуальністю теми</w:t>
      </w:r>
      <w:r w:rsidR="004C483A" w:rsidRPr="00D42C0F">
        <w:rPr>
          <w:sz w:val="28"/>
          <w:szCs w:val="28"/>
        </w:rPr>
        <w:t> </w:t>
      </w:r>
      <w:r w:rsidR="004C483A" w:rsidRPr="000B38FC">
        <w:rPr>
          <w:sz w:val="28"/>
          <w:szCs w:val="28"/>
          <w:lang w:val="uk-UA"/>
        </w:rPr>
        <w:t xml:space="preserve">розуміється її значущість, тобто </w:t>
      </w:r>
      <w:r w:rsidR="003B1275">
        <w:rPr>
          <w:sz w:val="28"/>
          <w:szCs w:val="28"/>
          <w:lang w:val="uk-UA"/>
        </w:rPr>
        <w:t xml:space="preserve">важливість </w:t>
      </w:r>
      <w:r w:rsidR="004C483A" w:rsidRPr="000B38FC">
        <w:rPr>
          <w:sz w:val="28"/>
          <w:szCs w:val="28"/>
          <w:lang w:val="uk-UA"/>
        </w:rPr>
        <w:t xml:space="preserve">та невідкладність її розгляду для потреб розвитку </w:t>
      </w:r>
      <w:r w:rsidRPr="000B38FC">
        <w:rPr>
          <w:sz w:val="28"/>
          <w:szCs w:val="28"/>
          <w:lang w:val="uk-UA"/>
        </w:rPr>
        <w:t xml:space="preserve">держави, </w:t>
      </w:r>
      <w:r w:rsidR="004C483A">
        <w:rPr>
          <w:sz w:val="28"/>
          <w:szCs w:val="28"/>
          <w:lang w:val="uk-UA"/>
        </w:rPr>
        <w:t xml:space="preserve">галузі, сфери, </w:t>
      </w:r>
      <w:r w:rsidR="00027CC1">
        <w:rPr>
          <w:sz w:val="28"/>
          <w:szCs w:val="28"/>
          <w:lang w:val="uk-UA"/>
        </w:rPr>
        <w:t>закладу, установи</w:t>
      </w:r>
      <w:r w:rsidR="004C483A" w:rsidRPr="000B38FC">
        <w:rPr>
          <w:sz w:val="28"/>
          <w:szCs w:val="28"/>
          <w:lang w:val="uk-UA"/>
        </w:rPr>
        <w:t xml:space="preserve">. </w:t>
      </w:r>
    </w:p>
    <w:p w14:paraId="3FA2A841" w14:textId="77777777" w:rsidR="004C483A" w:rsidRDefault="004C483A" w:rsidP="00A454C9">
      <w:pPr>
        <w:spacing w:line="276" w:lineRule="auto"/>
        <w:ind w:firstLine="720"/>
        <w:jc w:val="both"/>
        <w:rPr>
          <w:sz w:val="28"/>
          <w:szCs w:val="28"/>
          <w:lang w:val="uk-UA"/>
        </w:rPr>
      </w:pPr>
      <w:r>
        <w:rPr>
          <w:sz w:val="28"/>
          <w:szCs w:val="28"/>
          <w:lang w:val="uk-UA"/>
        </w:rPr>
        <w:t xml:space="preserve">Актуальність теми обґрунтовується в основному такими трьома </w:t>
      </w:r>
      <w:r w:rsidRPr="003B1275">
        <w:rPr>
          <w:i/>
          <w:iCs/>
          <w:sz w:val="28"/>
          <w:szCs w:val="28"/>
          <w:lang w:val="uk-UA"/>
        </w:rPr>
        <w:t>позиціями</w:t>
      </w:r>
      <w:r>
        <w:rPr>
          <w:sz w:val="28"/>
          <w:szCs w:val="28"/>
          <w:lang w:val="uk-UA"/>
        </w:rPr>
        <w:t>:</w:t>
      </w:r>
    </w:p>
    <w:p w14:paraId="5E1DA392" w14:textId="77777777" w:rsidR="004C483A" w:rsidRDefault="004C483A" w:rsidP="000D0F14">
      <w:pPr>
        <w:pStyle w:val="a3"/>
        <w:numPr>
          <w:ilvl w:val="0"/>
          <w:numId w:val="177"/>
        </w:numPr>
        <w:tabs>
          <w:tab w:val="left" w:pos="993"/>
        </w:tabs>
        <w:spacing w:line="276" w:lineRule="auto"/>
        <w:ind w:left="0" w:firstLine="709"/>
        <w:jc w:val="both"/>
        <w:rPr>
          <w:sz w:val="28"/>
          <w:szCs w:val="28"/>
          <w:lang w:val="uk-UA"/>
        </w:rPr>
      </w:pPr>
      <w:r w:rsidRPr="00CF247E">
        <w:rPr>
          <w:sz w:val="28"/>
          <w:szCs w:val="28"/>
          <w:lang w:val="uk-UA"/>
        </w:rPr>
        <w:t>соціальна значущість</w:t>
      </w:r>
      <w:r>
        <w:rPr>
          <w:sz w:val="28"/>
          <w:szCs w:val="28"/>
          <w:lang w:val="uk-UA"/>
        </w:rPr>
        <w:t xml:space="preserve"> – з</w:t>
      </w:r>
      <w:r w:rsidRPr="00CF247E">
        <w:rPr>
          <w:sz w:val="28"/>
          <w:szCs w:val="28"/>
          <w:lang w:val="uk-UA"/>
        </w:rPr>
        <w:t xml:space="preserve">адоволення суспільних потреб у вирішенні </w:t>
      </w:r>
      <w:r>
        <w:rPr>
          <w:sz w:val="28"/>
          <w:szCs w:val="28"/>
          <w:lang w:val="uk-UA"/>
        </w:rPr>
        <w:t xml:space="preserve">соціальної </w:t>
      </w:r>
      <w:r w:rsidRPr="00CF247E">
        <w:rPr>
          <w:sz w:val="28"/>
          <w:szCs w:val="28"/>
          <w:lang w:val="uk-UA"/>
        </w:rPr>
        <w:t>проблеми;</w:t>
      </w:r>
    </w:p>
    <w:p w14:paraId="32190FB3" w14:textId="77777777" w:rsidR="004C483A" w:rsidRDefault="004C483A" w:rsidP="000D0F14">
      <w:pPr>
        <w:pStyle w:val="a3"/>
        <w:numPr>
          <w:ilvl w:val="0"/>
          <w:numId w:val="177"/>
        </w:numPr>
        <w:tabs>
          <w:tab w:val="left" w:pos="993"/>
        </w:tabs>
        <w:spacing w:line="276" w:lineRule="auto"/>
        <w:ind w:left="0" w:firstLine="709"/>
        <w:jc w:val="both"/>
        <w:rPr>
          <w:sz w:val="28"/>
          <w:szCs w:val="28"/>
          <w:lang w:val="uk-UA"/>
        </w:rPr>
      </w:pPr>
      <w:r>
        <w:rPr>
          <w:sz w:val="28"/>
          <w:szCs w:val="28"/>
          <w:lang w:val="uk-UA"/>
        </w:rPr>
        <w:t xml:space="preserve">теоретична значущість – стан розробки теми у науковій літературі, встановлення малодосліджених </w:t>
      </w:r>
      <w:r w:rsidRPr="00AE55F0">
        <w:rPr>
          <w:sz w:val="28"/>
          <w:szCs w:val="28"/>
          <w:lang w:val="uk-UA"/>
        </w:rPr>
        <w:t>чи взагалі недосліджен</w:t>
      </w:r>
      <w:r>
        <w:rPr>
          <w:sz w:val="28"/>
          <w:szCs w:val="28"/>
          <w:lang w:val="uk-UA"/>
        </w:rPr>
        <w:t>их</w:t>
      </w:r>
      <w:r w:rsidRPr="00AE55F0">
        <w:rPr>
          <w:sz w:val="28"/>
          <w:szCs w:val="28"/>
          <w:lang w:val="uk-UA"/>
        </w:rPr>
        <w:t xml:space="preserve"> аспект</w:t>
      </w:r>
      <w:r>
        <w:rPr>
          <w:sz w:val="28"/>
          <w:szCs w:val="28"/>
          <w:lang w:val="uk-UA"/>
        </w:rPr>
        <w:t>ів</w:t>
      </w:r>
      <w:r w:rsidRPr="00AE55F0">
        <w:rPr>
          <w:sz w:val="28"/>
          <w:szCs w:val="28"/>
          <w:lang w:val="uk-UA"/>
        </w:rPr>
        <w:t xml:space="preserve"> предмета дослідження</w:t>
      </w:r>
      <w:r>
        <w:rPr>
          <w:sz w:val="28"/>
          <w:szCs w:val="28"/>
          <w:lang w:val="uk-UA"/>
        </w:rPr>
        <w:t>;</w:t>
      </w:r>
    </w:p>
    <w:p w14:paraId="067C22F1" w14:textId="77777777" w:rsidR="004C483A" w:rsidRPr="002158F0" w:rsidRDefault="004C483A" w:rsidP="000D0F14">
      <w:pPr>
        <w:pStyle w:val="a3"/>
        <w:numPr>
          <w:ilvl w:val="0"/>
          <w:numId w:val="177"/>
        </w:numPr>
        <w:tabs>
          <w:tab w:val="left" w:pos="993"/>
        </w:tabs>
        <w:spacing w:line="276" w:lineRule="auto"/>
        <w:ind w:left="0" w:firstLine="709"/>
        <w:jc w:val="both"/>
        <w:rPr>
          <w:sz w:val="28"/>
          <w:szCs w:val="28"/>
          <w:lang w:val="uk-UA"/>
        </w:rPr>
      </w:pPr>
      <w:r>
        <w:rPr>
          <w:sz w:val="28"/>
          <w:szCs w:val="28"/>
          <w:lang w:val="uk-UA"/>
        </w:rPr>
        <w:t xml:space="preserve">практична значущість – можливість запровадження результатів роботи </w:t>
      </w:r>
      <w:r w:rsidRPr="002158F0">
        <w:rPr>
          <w:sz w:val="28"/>
          <w:szCs w:val="28"/>
          <w:lang w:val="uk-UA"/>
        </w:rPr>
        <w:t>у діяльність системи соціального захисту населення.</w:t>
      </w:r>
    </w:p>
    <w:p w14:paraId="5C399523" w14:textId="0E1BA6F7" w:rsidR="002158F0" w:rsidRPr="002158F0" w:rsidRDefault="002158F0" w:rsidP="00A454C9">
      <w:pPr>
        <w:spacing w:line="276" w:lineRule="auto"/>
        <w:ind w:firstLine="709"/>
        <w:jc w:val="both"/>
        <w:rPr>
          <w:sz w:val="28"/>
          <w:szCs w:val="28"/>
          <w:lang w:val="uk-UA"/>
        </w:rPr>
      </w:pPr>
      <w:r w:rsidRPr="002158F0">
        <w:rPr>
          <w:sz w:val="28"/>
          <w:szCs w:val="28"/>
          <w:lang w:val="uk-UA"/>
        </w:rPr>
        <w:t>Відповідальність за актуальність та відповідність тематики</w:t>
      </w:r>
      <w:r>
        <w:rPr>
          <w:sz w:val="28"/>
          <w:szCs w:val="28"/>
          <w:lang w:val="uk-UA"/>
        </w:rPr>
        <w:t xml:space="preserve"> </w:t>
      </w:r>
      <w:r w:rsidRPr="002158F0">
        <w:rPr>
          <w:sz w:val="28"/>
          <w:szCs w:val="28"/>
          <w:lang w:val="uk-UA"/>
        </w:rPr>
        <w:t>кваліфікаційної роботи профілю спеціальності</w:t>
      </w:r>
      <w:r>
        <w:rPr>
          <w:sz w:val="28"/>
          <w:szCs w:val="28"/>
          <w:lang w:val="uk-UA"/>
        </w:rPr>
        <w:t xml:space="preserve"> </w:t>
      </w:r>
      <w:r w:rsidRPr="002158F0">
        <w:rPr>
          <w:sz w:val="28"/>
          <w:szCs w:val="28"/>
          <w:lang w:val="uk-UA"/>
        </w:rPr>
        <w:t>покладена на випускаючу</w:t>
      </w:r>
      <w:r>
        <w:rPr>
          <w:sz w:val="28"/>
          <w:szCs w:val="28"/>
          <w:lang w:val="uk-UA"/>
        </w:rPr>
        <w:t xml:space="preserve"> </w:t>
      </w:r>
      <w:r w:rsidRPr="002158F0">
        <w:rPr>
          <w:sz w:val="28"/>
          <w:szCs w:val="28"/>
          <w:lang w:val="uk-UA"/>
        </w:rPr>
        <w:t xml:space="preserve">кафедру та безпосереднього керівника </w:t>
      </w:r>
      <w:r>
        <w:rPr>
          <w:sz w:val="28"/>
          <w:szCs w:val="28"/>
          <w:lang w:val="uk-UA"/>
        </w:rPr>
        <w:t xml:space="preserve">кваліфікаційної </w:t>
      </w:r>
      <w:r w:rsidRPr="002158F0">
        <w:rPr>
          <w:sz w:val="28"/>
          <w:szCs w:val="28"/>
          <w:lang w:val="uk-UA"/>
        </w:rPr>
        <w:t xml:space="preserve">роботи. </w:t>
      </w:r>
    </w:p>
    <w:p w14:paraId="4ED761EF" w14:textId="56E9D293" w:rsidR="003F5D24" w:rsidRPr="002158F0" w:rsidRDefault="003F5D24" w:rsidP="00A454C9">
      <w:pPr>
        <w:widowControl/>
        <w:shd w:val="clear" w:color="auto" w:fill="FFFFFF"/>
        <w:tabs>
          <w:tab w:val="left" w:pos="993"/>
        </w:tabs>
        <w:overflowPunct/>
        <w:autoSpaceDE/>
        <w:autoSpaceDN/>
        <w:adjustRightInd/>
        <w:spacing w:line="276" w:lineRule="auto"/>
        <w:ind w:firstLine="709"/>
        <w:jc w:val="both"/>
        <w:textAlignment w:val="auto"/>
        <w:rPr>
          <w:sz w:val="28"/>
          <w:szCs w:val="28"/>
          <w:lang w:val="uk-UA"/>
        </w:rPr>
      </w:pPr>
      <w:r w:rsidRPr="002158F0">
        <w:rPr>
          <w:b/>
          <w:bCs/>
          <w:sz w:val="28"/>
          <w:szCs w:val="28"/>
          <w:lang w:val="uk-UA"/>
        </w:rPr>
        <w:t>План</w:t>
      </w:r>
      <w:r w:rsidR="007609FA" w:rsidRPr="002158F0">
        <w:rPr>
          <w:b/>
          <w:bCs/>
          <w:sz w:val="28"/>
          <w:szCs w:val="28"/>
          <w:lang w:val="uk-UA"/>
        </w:rPr>
        <w:t xml:space="preserve"> виконання</w:t>
      </w:r>
      <w:r w:rsidRPr="002158F0">
        <w:rPr>
          <w:b/>
          <w:bCs/>
          <w:sz w:val="28"/>
          <w:szCs w:val="28"/>
          <w:lang w:val="uk-UA"/>
        </w:rPr>
        <w:t xml:space="preserve"> роботи</w:t>
      </w:r>
    </w:p>
    <w:p w14:paraId="335FA94C" w14:textId="75993D25" w:rsidR="003F5D24" w:rsidRPr="00041B47" w:rsidRDefault="007609FA" w:rsidP="00A454C9">
      <w:pPr>
        <w:pStyle w:val="a9"/>
        <w:spacing w:line="276" w:lineRule="auto"/>
        <w:ind w:firstLine="720"/>
        <w:jc w:val="both"/>
        <w:rPr>
          <w:sz w:val="28"/>
          <w:szCs w:val="28"/>
          <w:lang w:val="uk-UA"/>
        </w:rPr>
      </w:pPr>
      <w:proofErr w:type="spellStart"/>
      <w:r w:rsidRPr="002158F0">
        <w:rPr>
          <w:sz w:val="28"/>
          <w:szCs w:val="28"/>
        </w:rPr>
        <w:t>Після</w:t>
      </w:r>
      <w:proofErr w:type="spellEnd"/>
      <w:r w:rsidRPr="002158F0">
        <w:rPr>
          <w:sz w:val="28"/>
          <w:szCs w:val="28"/>
        </w:rPr>
        <w:t xml:space="preserve"> </w:t>
      </w:r>
      <w:proofErr w:type="spellStart"/>
      <w:r w:rsidRPr="002158F0">
        <w:rPr>
          <w:sz w:val="28"/>
          <w:szCs w:val="28"/>
        </w:rPr>
        <w:t>затвердження</w:t>
      </w:r>
      <w:proofErr w:type="spellEnd"/>
      <w:r w:rsidRPr="002158F0">
        <w:rPr>
          <w:sz w:val="28"/>
          <w:szCs w:val="28"/>
        </w:rPr>
        <w:t xml:space="preserve"> теми </w:t>
      </w:r>
      <w:proofErr w:type="spellStart"/>
      <w:r w:rsidRPr="002158F0">
        <w:rPr>
          <w:sz w:val="28"/>
          <w:szCs w:val="28"/>
        </w:rPr>
        <w:t>необхідно</w:t>
      </w:r>
      <w:proofErr w:type="spellEnd"/>
      <w:r w:rsidRPr="002158F0">
        <w:rPr>
          <w:sz w:val="28"/>
          <w:szCs w:val="28"/>
        </w:rPr>
        <w:t xml:space="preserve"> </w:t>
      </w:r>
      <w:proofErr w:type="spellStart"/>
      <w:r w:rsidRPr="002158F0">
        <w:rPr>
          <w:sz w:val="28"/>
          <w:szCs w:val="28"/>
        </w:rPr>
        <w:t>самостійно</w:t>
      </w:r>
      <w:proofErr w:type="spellEnd"/>
      <w:r w:rsidRPr="002158F0">
        <w:rPr>
          <w:sz w:val="28"/>
          <w:szCs w:val="28"/>
        </w:rPr>
        <w:t xml:space="preserve"> </w:t>
      </w:r>
      <w:proofErr w:type="spellStart"/>
      <w:r w:rsidRPr="002158F0">
        <w:rPr>
          <w:sz w:val="28"/>
          <w:szCs w:val="28"/>
        </w:rPr>
        <w:t>скласти</w:t>
      </w:r>
      <w:proofErr w:type="spellEnd"/>
      <w:r w:rsidRPr="002158F0">
        <w:rPr>
          <w:sz w:val="28"/>
          <w:szCs w:val="28"/>
        </w:rPr>
        <w:t xml:space="preserve"> план </w:t>
      </w:r>
      <w:r w:rsidRPr="002158F0">
        <w:rPr>
          <w:sz w:val="28"/>
          <w:szCs w:val="28"/>
          <w:lang w:val="uk-UA"/>
        </w:rPr>
        <w:t xml:space="preserve">виконання </w:t>
      </w:r>
      <w:r>
        <w:rPr>
          <w:sz w:val="28"/>
          <w:szCs w:val="28"/>
          <w:lang w:val="uk-UA"/>
        </w:rPr>
        <w:t xml:space="preserve">кваліфікаційної </w:t>
      </w:r>
      <w:proofErr w:type="spellStart"/>
      <w:r w:rsidRPr="005D0437">
        <w:rPr>
          <w:sz w:val="28"/>
          <w:szCs w:val="28"/>
        </w:rPr>
        <w:t>роботи</w:t>
      </w:r>
      <w:proofErr w:type="spellEnd"/>
      <w:r w:rsidRPr="005D0437">
        <w:rPr>
          <w:sz w:val="28"/>
          <w:szCs w:val="28"/>
        </w:rPr>
        <w:t xml:space="preserve">. </w:t>
      </w:r>
      <w:r>
        <w:rPr>
          <w:sz w:val="28"/>
          <w:szCs w:val="28"/>
          <w:lang w:val="uk-UA"/>
        </w:rPr>
        <w:t>Його с</w:t>
      </w:r>
      <w:proofErr w:type="spellStart"/>
      <w:r w:rsidRPr="005D0437">
        <w:rPr>
          <w:sz w:val="28"/>
          <w:szCs w:val="28"/>
        </w:rPr>
        <w:t>кладання</w:t>
      </w:r>
      <w:proofErr w:type="spellEnd"/>
      <w:r w:rsidRPr="005D0437">
        <w:rPr>
          <w:sz w:val="28"/>
          <w:szCs w:val="28"/>
        </w:rPr>
        <w:t xml:space="preserve"> є </w:t>
      </w:r>
      <w:proofErr w:type="spellStart"/>
      <w:r w:rsidRPr="005D0437">
        <w:rPr>
          <w:sz w:val="28"/>
          <w:szCs w:val="28"/>
        </w:rPr>
        <w:t>досить</w:t>
      </w:r>
      <w:proofErr w:type="spellEnd"/>
      <w:r w:rsidRPr="005D0437">
        <w:rPr>
          <w:sz w:val="28"/>
          <w:szCs w:val="28"/>
        </w:rPr>
        <w:t xml:space="preserve"> </w:t>
      </w:r>
      <w:proofErr w:type="spellStart"/>
      <w:r w:rsidRPr="005D0437">
        <w:rPr>
          <w:sz w:val="28"/>
          <w:szCs w:val="28"/>
        </w:rPr>
        <w:t>важливим</w:t>
      </w:r>
      <w:proofErr w:type="spellEnd"/>
      <w:r w:rsidRPr="005D0437">
        <w:rPr>
          <w:sz w:val="28"/>
          <w:szCs w:val="28"/>
        </w:rPr>
        <w:t xml:space="preserve"> та </w:t>
      </w:r>
      <w:proofErr w:type="spellStart"/>
      <w:r w:rsidRPr="005D0437">
        <w:rPr>
          <w:sz w:val="28"/>
          <w:szCs w:val="28"/>
        </w:rPr>
        <w:t>відповідальним</w:t>
      </w:r>
      <w:proofErr w:type="spellEnd"/>
      <w:r>
        <w:rPr>
          <w:sz w:val="28"/>
          <w:szCs w:val="28"/>
          <w:lang w:val="uk-UA"/>
        </w:rPr>
        <w:t xml:space="preserve"> етапом</w:t>
      </w:r>
      <w:r w:rsidRPr="005D0437">
        <w:rPr>
          <w:sz w:val="28"/>
          <w:szCs w:val="28"/>
        </w:rPr>
        <w:t xml:space="preserve">, </w:t>
      </w:r>
      <w:proofErr w:type="spellStart"/>
      <w:r w:rsidRPr="005D0437">
        <w:rPr>
          <w:sz w:val="28"/>
          <w:szCs w:val="28"/>
        </w:rPr>
        <w:t>адже</w:t>
      </w:r>
      <w:proofErr w:type="spellEnd"/>
      <w:r w:rsidRPr="005D0437">
        <w:rPr>
          <w:sz w:val="28"/>
          <w:szCs w:val="28"/>
        </w:rPr>
        <w:t xml:space="preserve"> </w:t>
      </w:r>
      <w:proofErr w:type="spellStart"/>
      <w:r w:rsidRPr="005D0437">
        <w:rPr>
          <w:sz w:val="28"/>
          <w:szCs w:val="28"/>
        </w:rPr>
        <w:t>він</w:t>
      </w:r>
      <w:proofErr w:type="spellEnd"/>
      <w:r w:rsidRPr="005D0437">
        <w:rPr>
          <w:sz w:val="28"/>
          <w:szCs w:val="28"/>
        </w:rPr>
        <w:t xml:space="preserve"> д</w:t>
      </w:r>
      <w:proofErr w:type="spellStart"/>
      <w:r>
        <w:rPr>
          <w:sz w:val="28"/>
          <w:szCs w:val="28"/>
          <w:lang w:val="uk-UA"/>
        </w:rPr>
        <w:t>ає</w:t>
      </w:r>
      <w:proofErr w:type="spellEnd"/>
      <w:r>
        <w:rPr>
          <w:sz w:val="28"/>
          <w:szCs w:val="28"/>
          <w:lang w:val="uk-UA"/>
        </w:rPr>
        <w:t xml:space="preserve"> можливість</w:t>
      </w:r>
      <w:r w:rsidRPr="005D0437">
        <w:rPr>
          <w:sz w:val="28"/>
          <w:szCs w:val="28"/>
        </w:rPr>
        <w:t xml:space="preserve"> </w:t>
      </w:r>
      <w:proofErr w:type="spellStart"/>
      <w:r w:rsidRPr="005D0437">
        <w:rPr>
          <w:sz w:val="28"/>
          <w:szCs w:val="28"/>
        </w:rPr>
        <w:t>систематизувати</w:t>
      </w:r>
      <w:proofErr w:type="spellEnd"/>
      <w:r w:rsidRPr="005D0437">
        <w:rPr>
          <w:sz w:val="28"/>
          <w:szCs w:val="28"/>
        </w:rPr>
        <w:t xml:space="preserve"> </w:t>
      </w:r>
      <w:proofErr w:type="spellStart"/>
      <w:r w:rsidRPr="005D0437">
        <w:rPr>
          <w:sz w:val="28"/>
          <w:szCs w:val="28"/>
        </w:rPr>
        <w:t>працю</w:t>
      </w:r>
      <w:proofErr w:type="spellEnd"/>
      <w:r w:rsidRPr="005D0437">
        <w:rPr>
          <w:sz w:val="28"/>
          <w:szCs w:val="28"/>
        </w:rPr>
        <w:t xml:space="preserve"> </w:t>
      </w:r>
      <w:r>
        <w:rPr>
          <w:sz w:val="28"/>
          <w:szCs w:val="28"/>
          <w:lang w:val="uk-UA"/>
        </w:rPr>
        <w:t>здобувача</w:t>
      </w:r>
      <w:r w:rsidRPr="005D0437">
        <w:rPr>
          <w:sz w:val="28"/>
          <w:szCs w:val="28"/>
        </w:rPr>
        <w:t xml:space="preserve">, </w:t>
      </w:r>
      <w:proofErr w:type="spellStart"/>
      <w:r w:rsidRPr="005D0437">
        <w:rPr>
          <w:sz w:val="28"/>
          <w:szCs w:val="28"/>
        </w:rPr>
        <w:t>зробити</w:t>
      </w:r>
      <w:proofErr w:type="spellEnd"/>
      <w:r w:rsidRPr="005D0437">
        <w:rPr>
          <w:sz w:val="28"/>
          <w:szCs w:val="28"/>
        </w:rPr>
        <w:t xml:space="preserve"> </w:t>
      </w:r>
      <w:proofErr w:type="spellStart"/>
      <w:r w:rsidRPr="005D0437">
        <w:rPr>
          <w:sz w:val="28"/>
          <w:szCs w:val="28"/>
        </w:rPr>
        <w:t>її</w:t>
      </w:r>
      <w:proofErr w:type="spellEnd"/>
      <w:r w:rsidRPr="005D0437">
        <w:rPr>
          <w:sz w:val="28"/>
          <w:szCs w:val="28"/>
        </w:rPr>
        <w:t xml:space="preserve"> </w:t>
      </w:r>
      <w:proofErr w:type="spellStart"/>
      <w:r w:rsidRPr="005D0437">
        <w:rPr>
          <w:sz w:val="28"/>
          <w:szCs w:val="28"/>
        </w:rPr>
        <w:t>цілеспрямовано</w:t>
      </w:r>
      <w:proofErr w:type="spellEnd"/>
      <w:r>
        <w:rPr>
          <w:sz w:val="28"/>
          <w:szCs w:val="28"/>
          <w:lang w:val="uk-UA"/>
        </w:rPr>
        <w:t>ю</w:t>
      </w:r>
      <w:r w:rsidRPr="005D0437">
        <w:rPr>
          <w:sz w:val="28"/>
          <w:szCs w:val="28"/>
        </w:rPr>
        <w:t>.</w:t>
      </w:r>
      <w:r>
        <w:rPr>
          <w:sz w:val="28"/>
          <w:szCs w:val="28"/>
          <w:lang w:val="uk-UA"/>
        </w:rPr>
        <w:t xml:space="preserve"> </w:t>
      </w:r>
      <w:r w:rsidR="003F5D24" w:rsidRPr="00E34145">
        <w:rPr>
          <w:color w:val="000000"/>
          <w:sz w:val="28"/>
          <w:szCs w:val="28"/>
          <w:lang w:val="uk-UA"/>
        </w:rPr>
        <w:t xml:space="preserve">Наявність плану </w:t>
      </w:r>
      <w:r>
        <w:rPr>
          <w:color w:val="000000"/>
          <w:sz w:val="28"/>
          <w:szCs w:val="28"/>
          <w:lang w:val="uk-UA"/>
        </w:rPr>
        <w:t xml:space="preserve">виконання </w:t>
      </w:r>
      <w:r w:rsidR="003F5D24" w:rsidRPr="00E34145">
        <w:rPr>
          <w:color w:val="000000"/>
          <w:sz w:val="28"/>
          <w:szCs w:val="28"/>
          <w:lang w:val="uk-UA"/>
        </w:rPr>
        <w:t>к</w:t>
      </w:r>
      <w:r w:rsidR="003F5D24">
        <w:rPr>
          <w:color w:val="000000"/>
          <w:sz w:val="28"/>
          <w:szCs w:val="28"/>
          <w:lang w:val="uk-UA"/>
        </w:rPr>
        <w:t>валіфікаційної роботи дає можливість</w:t>
      </w:r>
      <w:r w:rsidR="003F5D24" w:rsidRPr="00E34145">
        <w:rPr>
          <w:color w:val="000000"/>
          <w:sz w:val="28"/>
          <w:szCs w:val="28"/>
          <w:lang w:val="uk-UA"/>
        </w:rPr>
        <w:t xml:space="preserve"> висвітлити в ній тільки ті питання, що стосуються теми, забезпечити чіткість і послідовність</w:t>
      </w:r>
      <w:r w:rsidR="003F5D24">
        <w:rPr>
          <w:color w:val="000000"/>
          <w:sz w:val="28"/>
          <w:szCs w:val="28"/>
          <w:lang w:val="uk-UA"/>
        </w:rPr>
        <w:t xml:space="preserve"> </w:t>
      </w:r>
      <w:r w:rsidR="003F5D24" w:rsidRPr="00E34145">
        <w:rPr>
          <w:color w:val="000000"/>
          <w:sz w:val="28"/>
          <w:szCs w:val="28"/>
          <w:lang w:val="uk-UA"/>
        </w:rPr>
        <w:t>виклад</w:t>
      </w:r>
      <w:r w:rsidR="003F5D24">
        <w:rPr>
          <w:color w:val="000000"/>
          <w:sz w:val="28"/>
          <w:szCs w:val="28"/>
          <w:lang w:val="uk-UA"/>
        </w:rPr>
        <w:t>у</w:t>
      </w:r>
      <w:r w:rsidR="003F5D24" w:rsidRPr="00E34145">
        <w:rPr>
          <w:color w:val="000000"/>
          <w:sz w:val="28"/>
          <w:szCs w:val="28"/>
          <w:lang w:val="uk-UA"/>
        </w:rPr>
        <w:t xml:space="preserve"> матеріалу, уникнути повторень, науково організувати </w:t>
      </w:r>
      <w:r w:rsidR="003F5D24">
        <w:rPr>
          <w:color w:val="000000"/>
          <w:sz w:val="28"/>
          <w:szCs w:val="28"/>
          <w:lang w:val="uk-UA"/>
        </w:rPr>
        <w:t>роботу</w:t>
      </w:r>
      <w:r w:rsidR="003F5D24" w:rsidRPr="00E34145">
        <w:rPr>
          <w:color w:val="000000"/>
          <w:sz w:val="28"/>
          <w:szCs w:val="28"/>
          <w:lang w:val="uk-UA"/>
        </w:rPr>
        <w:t>,</w:t>
      </w:r>
      <w:r w:rsidR="003F5D24">
        <w:rPr>
          <w:color w:val="000000"/>
          <w:sz w:val="28"/>
          <w:szCs w:val="28"/>
          <w:lang w:val="uk-UA"/>
        </w:rPr>
        <w:t xml:space="preserve"> </w:t>
      </w:r>
      <w:r w:rsidR="003F5D24" w:rsidRPr="00E34145">
        <w:rPr>
          <w:color w:val="000000"/>
          <w:sz w:val="28"/>
          <w:szCs w:val="28"/>
          <w:lang w:val="uk-UA"/>
        </w:rPr>
        <w:t>заощадити час.</w:t>
      </w:r>
      <w:r w:rsidR="003F5D24">
        <w:rPr>
          <w:sz w:val="28"/>
          <w:szCs w:val="28"/>
          <w:lang w:val="uk-UA"/>
        </w:rPr>
        <w:t xml:space="preserve"> </w:t>
      </w:r>
      <w:r w:rsidR="003F5D24" w:rsidRPr="003B1275">
        <w:rPr>
          <w:sz w:val="28"/>
          <w:szCs w:val="28"/>
          <w:lang w:val="uk-UA"/>
        </w:rPr>
        <w:t>При складанні календарного плану</w:t>
      </w:r>
      <w:r w:rsidR="003B1275">
        <w:rPr>
          <w:sz w:val="28"/>
          <w:szCs w:val="28"/>
          <w:lang w:val="uk-UA"/>
        </w:rPr>
        <w:t xml:space="preserve"> </w:t>
      </w:r>
      <w:r w:rsidR="003F5D24" w:rsidRPr="003B1275">
        <w:rPr>
          <w:sz w:val="28"/>
          <w:szCs w:val="28"/>
          <w:lang w:val="uk-UA"/>
        </w:rPr>
        <w:t xml:space="preserve">суттєвим є дотримання логічної послідовності виконання етапів роботи. </w:t>
      </w:r>
      <w:r w:rsidR="003F5D24" w:rsidRPr="00041B47">
        <w:rPr>
          <w:sz w:val="28"/>
          <w:szCs w:val="28"/>
          <w:lang w:val="uk-UA"/>
        </w:rPr>
        <w:t xml:space="preserve">Встановлення конкретних термінів проведення дослідження не тільки сприяє самоорганізації </w:t>
      </w:r>
      <w:r w:rsidR="003F5D24">
        <w:rPr>
          <w:sz w:val="28"/>
          <w:szCs w:val="28"/>
          <w:lang w:val="uk-UA"/>
        </w:rPr>
        <w:t>здобувача</w:t>
      </w:r>
      <w:r w:rsidR="003F5D24" w:rsidRPr="00041B47">
        <w:rPr>
          <w:sz w:val="28"/>
          <w:szCs w:val="28"/>
          <w:lang w:val="uk-UA"/>
        </w:rPr>
        <w:t xml:space="preserve">, а й дає можливість своєчасно отримати консультацію наукового керівника, який може на всіх етапах виконання роботи контролювати </w:t>
      </w:r>
      <w:r w:rsidR="003F5D24" w:rsidRPr="00041B47">
        <w:rPr>
          <w:sz w:val="28"/>
          <w:szCs w:val="28"/>
          <w:lang w:val="uk-UA"/>
        </w:rPr>
        <w:lastRenderedPageBreak/>
        <w:t>її хід і коригувати зміст.</w:t>
      </w:r>
    </w:p>
    <w:p w14:paraId="387533A4" w14:textId="77777777" w:rsidR="005125DD" w:rsidRPr="007609FA" w:rsidRDefault="005125DD" w:rsidP="005125DD">
      <w:pPr>
        <w:spacing w:line="276" w:lineRule="auto"/>
        <w:ind w:firstLine="720"/>
        <w:jc w:val="both"/>
        <w:rPr>
          <w:sz w:val="28"/>
          <w:szCs w:val="28"/>
          <w:lang w:val="uk-UA"/>
        </w:rPr>
      </w:pPr>
      <w:r>
        <w:rPr>
          <w:sz w:val="28"/>
          <w:szCs w:val="28"/>
          <w:lang w:val="uk-UA"/>
        </w:rPr>
        <w:t>В</w:t>
      </w:r>
      <w:r w:rsidRPr="007609FA">
        <w:rPr>
          <w:sz w:val="28"/>
          <w:szCs w:val="28"/>
          <w:lang w:val="uk-UA"/>
        </w:rPr>
        <w:t>и</w:t>
      </w:r>
      <w:r>
        <w:rPr>
          <w:sz w:val="28"/>
          <w:szCs w:val="28"/>
          <w:lang w:val="uk-UA"/>
        </w:rPr>
        <w:t>окремлюються</w:t>
      </w:r>
      <w:r w:rsidRPr="007609FA">
        <w:rPr>
          <w:sz w:val="28"/>
          <w:szCs w:val="28"/>
          <w:lang w:val="uk-UA"/>
        </w:rPr>
        <w:t xml:space="preserve"> такі</w:t>
      </w:r>
      <w:r w:rsidRPr="00D42C0F">
        <w:rPr>
          <w:sz w:val="28"/>
          <w:szCs w:val="28"/>
        </w:rPr>
        <w:t> </w:t>
      </w:r>
      <w:r w:rsidRPr="007609FA">
        <w:rPr>
          <w:b/>
          <w:bCs/>
          <w:i/>
          <w:iCs/>
          <w:sz w:val="28"/>
          <w:szCs w:val="28"/>
          <w:lang w:val="uk-UA"/>
        </w:rPr>
        <w:t>етапи</w:t>
      </w:r>
      <w:r w:rsidRPr="007609FA">
        <w:rPr>
          <w:i/>
          <w:iCs/>
          <w:sz w:val="28"/>
          <w:szCs w:val="28"/>
          <w:lang w:val="uk-UA"/>
        </w:rPr>
        <w:t xml:space="preserve"> </w:t>
      </w:r>
      <w:r w:rsidRPr="007609FA">
        <w:rPr>
          <w:sz w:val="28"/>
          <w:szCs w:val="28"/>
          <w:lang w:val="uk-UA"/>
        </w:rPr>
        <w:t>наукового дослідження</w:t>
      </w:r>
      <w:r>
        <w:rPr>
          <w:sz w:val="28"/>
          <w:szCs w:val="28"/>
          <w:lang w:val="uk-UA"/>
        </w:rPr>
        <w:t>, що мають бути враховані при складанні плану-графіка виконання кваліфікаційної роботи магістра</w:t>
      </w:r>
      <w:r w:rsidRPr="007609FA">
        <w:rPr>
          <w:sz w:val="28"/>
          <w:szCs w:val="28"/>
          <w:lang w:val="uk-UA"/>
        </w:rPr>
        <w:t>:</w:t>
      </w:r>
    </w:p>
    <w:p w14:paraId="034ADA7F" w14:textId="77777777" w:rsidR="005125DD" w:rsidRPr="005125DD"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lang w:val="uk-UA"/>
        </w:rPr>
      </w:pPr>
      <w:r w:rsidRPr="005125DD">
        <w:rPr>
          <w:sz w:val="28"/>
          <w:szCs w:val="28"/>
          <w:lang w:val="uk-UA"/>
        </w:rPr>
        <w:t>Вибір теми і формулювання дослідницького завдання (</w:t>
      </w:r>
      <w:r w:rsidRPr="005125DD">
        <w:rPr>
          <w:i/>
          <w:iCs/>
          <w:sz w:val="28"/>
          <w:szCs w:val="28"/>
          <w:lang w:val="uk-UA"/>
        </w:rPr>
        <w:t>підготовчий етап)</w:t>
      </w:r>
      <w:r w:rsidRPr="005125DD">
        <w:rPr>
          <w:sz w:val="28"/>
          <w:szCs w:val="28"/>
          <w:lang w:val="uk-UA"/>
        </w:rPr>
        <w:t>.</w:t>
      </w:r>
    </w:p>
    <w:p w14:paraId="69ACEB4A" w14:textId="77777777" w:rsidR="005125DD" w:rsidRPr="00D42C0F"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Пошук</w:t>
      </w:r>
      <w:proofErr w:type="spellEnd"/>
      <w:r w:rsidRPr="00D42C0F">
        <w:rPr>
          <w:sz w:val="28"/>
          <w:szCs w:val="28"/>
        </w:rPr>
        <w:t xml:space="preserve"> </w:t>
      </w:r>
      <w:proofErr w:type="spellStart"/>
      <w:r w:rsidRPr="00D42C0F">
        <w:rPr>
          <w:sz w:val="28"/>
          <w:szCs w:val="28"/>
        </w:rPr>
        <w:t>джерел</w:t>
      </w:r>
      <w:proofErr w:type="spellEnd"/>
      <w:r w:rsidRPr="00D42C0F">
        <w:rPr>
          <w:sz w:val="28"/>
          <w:szCs w:val="28"/>
        </w:rPr>
        <w:t xml:space="preserve"> та </w:t>
      </w:r>
      <w:proofErr w:type="spellStart"/>
      <w:r w:rsidRPr="00D42C0F">
        <w:rPr>
          <w:sz w:val="28"/>
          <w:szCs w:val="28"/>
        </w:rPr>
        <w:t>літератури</w:t>
      </w:r>
      <w:proofErr w:type="spellEnd"/>
      <w:r w:rsidRPr="00D42C0F">
        <w:rPr>
          <w:sz w:val="28"/>
          <w:szCs w:val="28"/>
        </w:rPr>
        <w:t xml:space="preserve">, </w:t>
      </w:r>
      <w:r>
        <w:rPr>
          <w:sz w:val="28"/>
          <w:szCs w:val="28"/>
          <w:lang w:val="uk-UA"/>
        </w:rPr>
        <w:t>їх аналіз</w:t>
      </w:r>
      <w:r w:rsidRPr="00D42C0F">
        <w:rPr>
          <w:sz w:val="28"/>
          <w:szCs w:val="28"/>
        </w:rPr>
        <w:t xml:space="preserve"> (</w:t>
      </w:r>
      <w:proofErr w:type="spellStart"/>
      <w:r w:rsidRPr="00D42C0F">
        <w:rPr>
          <w:i/>
          <w:iCs/>
          <w:sz w:val="28"/>
          <w:szCs w:val="28"/>
        </w:rPr>
        <w:t>інформаційний</w:t>
      </w:r>
      <w:proofErr w:type="spellEnd"/>
      <w:r w:rsidRPr="00D42C0F">
        <w:rPr>
          <w:i/>
          <w:iCs/>
          <w:sz w:val="28"/>
          <w:szCs w:val="28"/>
        </w:rPr>
        <w:t xml:space="preserve"> </w:t>
      </w:r>
      <w:proofErr w:type="spellStart"/>
      <w:r w:rsidRPr="00D42C0F">
        <w:rPr>
          <w:i/>
          <w:iCs/>
          <w:sz w:val="28"/>
          <w:szCs w:val="28"/>
        </w:rPr>
        <w:t>етап</w:t>
      </w:r>
      <w:proofErr w:type="spellEnd"/>
      <w:r w:rsidRPr="00D42C0F">
        <w:rPr>
          <w:sz w:val="28"/>
          <w:szCs w:val="28"/>
        </w:rPr>
        <w:t>):</w:t>
      </w:r>
    </w:p>
    <w:p w14:paraId="29CB55B8" w14:textId="77777777" w:rsidR="005125DD" w:rsidRPr="00D42C0F" w:rsidRDefault="005125DD" w:rsidP="000D0F14">
      <w:pPr>
        <w:widowControl/>
        <w:numPr>
          <w:ilvl w:val="0"/>
          <w:numId w:val="20"/>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з’ясування</w:t>
      </w:r>
      <w:proofErr w:type="spellEnd"/>
      <w:r w:rsidRPr="00D42C0F">
        <w:rPr>
          <w:sz w:val="28"/>
          <w:szCs w:val="28"/>
        </w:rPr>
        <w:t xml:space="preserve"> </w:t>
      </w:r>
      <w:proofErr w:type="spellStart"/>
      <w:r w:rsidRPr="00D42C0F">
        <w:rPr>
          <w:sz w:val="28"/>
          <w:szCs w:val="28"/>
        </w:rPr>
        <w:t>об’єкта</w:t>
      </w:r>
      <w:proofErr w:type="spellEnd"/>
      <w:r w:rsidRPr="00D42C0F">
        <w:rPr>
          <w:sz w:val="28"/>
          <w:szCs w:val="28"/>
        </w:rPr>
        <w:t xml:space="preserve">, предмета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визначення</w:t>
      </w:r>
      <w:proofErr w:type="spellEnd"/>
      <w:r w:rsidRPr="00D42C0F">
        <w:rPr>
          <w:sz w:val="28"/>
          <w:szCs w:val="28"/>
        </w:rPr>
        <w:t xml:space="preserve"> мети та </w:t>
      </w:r>
      <w:proofErr w:type="spellStart"/>
      <w:r w:rsidRPr="00D42C0F">
        <w:rPr>
          <w:sz w:val="28"/>
          <w:szCs w:val="28"/>
        </w:rPr>
        <w:t>завдань</w:t>
      </w:r>
      <w:proofErr w:type="spellEnd"/>
      <w:r w:rsidRPr="00D42C0F">
        <w:rPr>
          <w:sz w:val="28"/>
          <w:szCs w:val="28"/>
        </w:rPr>
        <w:t>;</w:t>
      </w:r>
    </w:p>
    <w:p w14:paraId="78A44A88" w14:textId="77777777" w:rsidR="005125DD" w:rsidRPr="00D42C0F" w:rsidRDefault="005125DD" w:rsidP="000D0F14">
      <w:pPr>
        <w:widowControl/>
        <w:numPr>
          <w:ilvl w:val="0"/>
          <w:numId w:val="20"/>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складання</w:t>
      </w:r>
      <w:proofErr w:type="spellEnd"/>
      <w:r w:rsidRPr="00D42C0F">
        <w:rPr>
          <w:sz w:val="28"/>
          <w:szCs w:val="28"/>
        </w:rPr>
        <w:t xml:space="preserve"> </w:t>
      </w:r>
      <w:proofErr w:type="spellStart"/>
      <w:r w:rsidRPr="00D42C0F">
        <w:rPr>
          <w:sz w:val="28"/>
          <w:szCs w:val="28"/>
        </w:rPr>
        <w:t>робочої</w:t>
      </w:r>
      <w:proofErr w:type="spellEnd"/>
      <w:r w:rsidRPr="00D42C0F">
        <w:rPr>
          <w:sz w:val="28"/>
          <w:szCs w:val="28"/>
        </w:rPr>
        <w:t xml:space="preserve"> картотеки </w:t>
      </w:r>
      <w:proofErr w:type="spellStart"/>
      <w:r w:rsidRPr="00D42C0F">
        <w:rPr>
          <w:sz w:val="28"/>
          <w:szCs w:val="28"/>
        </w:rPr>
        <w:t>літератури</w:t>
      </w:r>
      <w:proofErr w:type="spellEnd"/>
      <w:r w:rsidRPr="00D42C0F">
        <w:rPr>
          <w:sz w:val="28"/>
          <w:szCs w:val="28"/>
        </w:rPr>
        <w:t>;</w:t>
      </w:r>
    </w:p>
    <w:p w14:paraId="51CC49AD" w14:textId="77777777" w:rsidR="005125DD" w:rsidRPr="00D42C0F" w:rsidRDefault="005125DD" w:rsidP="000D0F14">
      <w:pPr>
        <w:widowControl/>
        <w:numPr>
          <w:ilvl w:val="0"/>
          <w:numId w:val="20"/>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вивчення</w:t>
      </w:r>
      <w:proofErr w:type="spellEnd"/>
      <w:r w:rsidRPr="00D42C0F">
        <w:rPr>
          <w:sz w:val="28"/>
          <w:szCs w:val="28"/>
        </w:rPr>
        <w:t xml:space="preserve"> та </w:t>
      </w:r>
      <w:r>
        <w:rPr>
          <w:sz w:val="28"/>
          <w:szCs w:val="28"/>
          <w:lang w:val="uk-UA"/>
        </w:rPr>
        <w:t>аналіз</w:t>
      </w:r>
      <w:r w:rsidRPr="00D42C0F">
        <w:rPr>
          <w:sz w:val="28"/>
          <w:szCs w:val="28"/>
        </w:rPr>
        <w:t xml:space="preserve"> </w:t>
      </w:r>
      <w:r>
        <w:rPr>
          <w:sz w:val="28"/>
          <w:szCs w:val="28"/>
          <w:lang w:val="uk-UA"/>
        </w:rPr>
        <w:t xml:space="preserve">джерел та </w:t>
      </w:r>
      <w:proofErr w:type="spellStart"/>
      <w:r w:rsidRPr="00D42C0F">
        <w:rPr>
          <w:sz w:val="28"/>
          <w:szCs w:val="28"/>
        </w:rPr>
        <w:t>літератури</w:t>
      </w:r>
      <w:proofErr w:type="spellEnd"/>
      <w:r w:rsidRPr="00D42C0F">
        <w:rPr>
          <w:sz w:val="28"/>
          <w:szCs w:val="28"/>
        </w:rPr>
        <w:t>;</w:t>
      </w:r>
    </w:p>
    <w:p w14:paraId="25335EDF" w14:textId="77777777" w:rsidR="005125DD" w:rsidRPr="00D42C0F" w:rsidRDefault="005125DD" w:rsidP="000D0F14">
      <w:pPr>
        <w:widowControl/>
        <w:numPr>
          <w:ilvl w:val="0"/>
          <w:numId w:val="20"/>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складання</w:t>
      </w:r>
      <w:proofErr w:type="spellEnd"/>
      <w:r w:rsidRPr="00D42C0F">
        <w:rPr>
          <w:sz w:val="28"/>
          <w:szCs w:val="28"/>
        </w:rPr>
        <w:t xml:space="preserve"> </w:t>
      </w:r>
      <w:proofErr w:type="spellStart"/>
      <w:r w:rsidRPr="00D42C0F">
        <w:rPr>
          <w:sz w:val="28"/>
          <w:szCs w:val="28"/>
        </w:rPr>
        <w:t>попереднього</w:t>
      </w:r>
      <w:proofErr w:type="spellEnd"/>
      <w:r w:rsidRPr="00D42C0F">
        <w:rPr>
          <w:sz w:val="28"/>
          <w:szCs w:val="28"/>
        </w:rPr>
        <w:t xml:space="preserve"> плану </w:t>
      </w:r>
      <w:proofErr w:type="spellStart"/>
      <w:r w:rsidRPr="00D42C0F">
        <w:rPr>
          <w:sz w:val="28"/>
          <w:szCs w:val="28"/>
        </w:rPr>
        <w:t>роботи</w:t>
      </w:r>
      <w:proofErr w:type="spellEnd"/>
      <w:r>
        <w:rPr>
          <w:sz w:val="28"/>
          <w:szCs w:val="28"/>
          <w:lang w:val="uk-UA"/>
        </w:rPr>
        <w:t xml:space="preserve"> та його</w:t>
      </w:r>
      <w:r w:rsidRPr="00D42C0F">
        <w:rPr>
          <w:sz w:val="28"/>
          <w:szCs w:val="28"/>
        </w:rPr>
        <w:t xml:space="preserve"> </w:t>
      </w:r>
      <w:proofErr w:type="spellStart"/>
      <w:r w:rsidRPr="00D42C0F">
        <w:rPr>
          <w:sz w:val="28"/>
          <w:szCs w:val="28"/>
        </w:rPr>
        <w:t>узгодження</w:t>
      </w:r>
      <w:proofErr w:type="spellEnd"/>
      <w:r w:rsidRPr="00D42C0F">
        <w:rPr>
          <w:sz w:val="28"/>
          <w:szCs w:val="28"/>
        </w:rPr>
        <w:t xml:space="preserve"> з </w:t>
      </w:r>
      <w:r>
        <w:rPr>
          <w:sz w:val="28"/>
          <w:szCs w:val="28"/>
          <w:lang w:val="uk-UA"/>
        </w:rPr>
        <w:t xml:space="preserve">науковим </w:t>
      </w:r>
      <w:proofErr w:type="spellStart"/>
      <w:r w:rsidRPr="00D42C0F">
        <w:rPr>
          <w:sz w:val="28"/>
          <w:szCs w:val="28"/>
        </w:rPr>
        <w:t>керівником</w:t>
      </w:r>
      <w:proofErr w:type="spellEnd"/>
      <w:r w:rsidRPr="00D42C0F">
        <w:rPr>
          <w:sz w:val="28"/>
          <w:szCs w:val="28"/>
        </w:rPr>
        <w:t>.</w:t>
      </w:r>
    </w:p>
    <w:p w14:paraId="3ECB4F81" w14:textId="77777777" w:rsidR="005125DD" w:rsidRPr="00D42C0F"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Встановлення</w:t>
      </w:r>
      <w:proofErr w:type="spellEnd"/>
      <w:r w:rsidRPr="00D42C0F">
        <w:rPr>
          <w:sz w:val="28"/>
          <w:szCs w:val="28"/>
        </w:rPr>
        <w:t xml:space="preserve"> </w:t>
      </w:r>
      <w:proofErr w:type="spellStart"/>
      <w:r w:rsidRPr="00D42C0F">
        <w:rPr>
          <w:sz w:val="28"/>
          <w:szCs w:val="28"/>
        </w:rPr>
        <w:t>фактів</w:t>
      </w:r>
      <w:proofErr w:type="spellEnd"/>
      <w:r w:rsidRPr="00D42C0F">
        <w:rPr>
          <w:sz w:val="28"/>
          <w:szCs w:val="28"/>
        </w:rPr>
        <w:t xml:space="preserve">, </w:t>
      </w:r>
      <w:proofErr w:type="spellStart"/>
      <w:r w:rsidRPr="00D42C0F">
        <w:rPr>
          <w:sz w:val="28"/>
          <w:szCs w:val="28"/>
        </w:rPr>
        <w:t>їх</w:t>
      </w:r>
      <w:proofErr w:type="spellEnd"/>
      <w:r w:rsidRPr="00D42C0F">
        <w:rPr>
          <w:sz w:val="28"/>
          <w:szCs w:val="28"/>
        </w:rPr>
        <w:t xml:space="preserve"> </w:t>
      </w:r>
      <w:proofErr w:type="spellStart"/>
      <w:r w:rsidRPr="00D42C0F">
        <w:rPr>
          <w:sz w:val="28"/>
          <w:szCs w:val="28"/>
        </w:rPr>
        <w:t>верифікація</w:t>
      </w:r>
      <w:proofErr w:type="spellEnd"/>
      <w:r w:rsidRPr="00D42C0F">
        <w:rPr>
          <w:sz w:val="28"/>
          <w:szCs w:val="28"/>
        </w:rPr>
        <w:t xml:space="preserve"> (</w:t>
      </w:r>
      <w:proofErr w:type="spellStart"/>
      <w:r w:rsidRPr="00D42C0F">
        <w:rPr>
          <w:i/>
          <w:iCs/>
          <w:sz w:val="28"/>
          <w:szCs w:val="28"/>
        </w:rPr>
        <w:t>етап</w:t>
      </w:r>
      <w:proofErr w:type="spellEnd"/>
      <w:r w:rsidRPr="00D42C0F">
        <w:rPr>
          <w:i/>
          <w:iCs/>
          <w:sz w:val="28"/>
          <w:szCs w:val="28"/>
        </w:rPr>
        <w:t xml:space="preserve"> </w:t>
      </w:r>
      <w:proofErr w:type="spellStart"/>
      <w:r w:rsidRPr="00D42C0F">
        <w:rPr>
          <w:i/>
          <w:iCs/>
          <w:sz w:val="28"/>
          <w:szCs w:val="28"/>
        </w:rPr>
        <w:t>реконструкції</w:t>
      </w:r>
      <w:proofErr w:type="spellEnd"/>
      <w:r w:rsidRPr="00D42C0F">
        <w:rPr>
          <w:sz w:val="28"/>
          <w:szCs w:val="28"/>
        </w:rPr>
        <w:t>).</w:t>
      </w:r>
    </w:p>
    <w:p w14:paraId="18B5CE13" w14:textId="77777777" w:rsidR="005125DD" w:rsidRPr="00D42C0F"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Інтерпретація</w:t>
      </w:r>
      <w:proofErr w:type="spellEnd"/>
      <w:r w:rsidRPr="00D42C0F">
        <w:rPr>
          <w:sz w:val="28"/>
          <w:szCs w:val="28"/>
        </w:rPr>
        <w:t xml:space="preserve"> </w:t>
      </w:r>
      <w:proofErr w:type="spellStart"/>
      <w:r w:rsidRPr="00D42C0F">
        <w:rPr>
          <w:sz w:val="28"/>
          <w:szCs w:val="28"/>
        </w:rPr>
        <w:t>фактів</w:t>
      </w:r>
      <w:proofErr w:type="spellEnd"/>
      <w:r w:rsidRPr="00D42C0F">
        <w:rPr>
          <w:sz w:val="28"/>
          <w:szCs w:val="28"/>
        </w:rPr>
        <w:t xml:space="preserve">, </w:t>
      </w:r>
      <w:proofErr w:type="spellStart"/>
      <w:r w:rsidRPr="00D42C0F">
        <w:rPr>
          <w:sz w:val="28"/>
          <w:szCs w:val="28"/>
        </w:rPr>
        <w:t>встановлення</w:t>
      </w:r>
      <w:proofErr w:type="spellEnd"/>
      <w:r w:rsidRPr="00D42C0F">
        <w:rPr>
          <w:sz w:val="28"/>
          <w:szCs w:val="28"/>
        </w:rPr>
        <w:t xml:space="preserve"> </w:t>
      </w:r>
      <w:proofErr w:type="spellStart"/>
      <w:r w:rsidRPr="00D42C0F">
        <w:rPr>
          <w:sz w:val="28"/>
          <w:szCs w:val="28"/>
        </w:rPr>
        <w:t>зв’язків</w:t>
      </w:r>
      <w:proofErr w:type="spellEnd"/>
      <w:r w:rsidRPr="00D42C0F">
        <w:rPr>
          <w:sz w:val="28"/>
          <w:szCs w:val="28"/>
        </w:rPr>
        <w:t xml:space="preserve"> і </w:t>
      </w:r>
      <w:proofErr w:type="spellStart"/>
      <w:r w:rsidRPr="00D42C0F">
        <w:rPr>
          <w:sz w:val="28"/>
          <w:szCs w:val="28"/>
        </w:rPr>
        <w:t>залежностей</w:t>
      </w:r>
      <w:proofErr w:type="spellEnd"/>
      <w:r w:rsidRPr="00D42C0F">
        <w:rPr>
          <w:sz w:val="28"/>
          <w:szCs w:val="28"/>
        </w:rPr>
        <w:t xml:space="preserve"> </w:t>
      </w:r>
      <w:proofErr w:type="spellStart"/>
      <w:r w:rsidRPr="00D42C0F">
        <w:rPr>
          <w:sz w:val="28"/>
          <w:szCs w:val="28"/>
        </w:rPr>
        <w:t>між</w:t>
      </w:r>
      <w:proofErr w:type="spellEnd"/>
      <w:r w:rsidRPr="00D42C0F">
        <w:rPr>
          <w:sz w:val="28"/>
          <w:szCs w:val="28"/>
        </w:rPr>
        <w:t xml:space="preserve"> </w:t>
      </w:r>
      <w:proofErr w:type="spellStart"/>
      <w:r w:rsidRPr="00D42C0F">
        <w:rPr>
          <w:sz w:val="28"/>
          <w:szCs w:val="28"/>
        </w:rPr>
        <w:t>подіями</w:t>
      </w:r>
      <w:proofErr w:type="spellEnd"/>
      <w:r w:rsidRPr="00D42C0F">
        <w:rPr>
          <w:sz w:val="28"/>
          <w:szCs w:val="28"/>
        </w:rPr>
        <w:t xml:space="preserve"> і </w:t>
      </w:r>
      <w:proofErr w:type="spellStart"/>
      <w:r w:rsidRPr="00D42C0F">
        <w:rPr>
          <w:sz w:val="28"/>
          <w:szCs w:val="28"/>
        </w:rPr>
        <w:t>явищами</w:t>
      </w:r>
      <w:proofErr w:type="spellEnd"/>
      <w:r w:rsidRPr="00D42C0F">
        <w:rPr>
          <w:sz w:val="28"/>
          <w:szCs w:val="28"/>
        </w:rPr>
        <w:t xml:space="preserve"> (</w:t>
      </w:r>
      <w:proofErr w:type="spellStart"/>
      <w:r w:rsidRPr="00D42C0F">
        <w:rPr>
          <w:i/>
          <w:iCs/>
          <w:sz w:val="28"/>
          <w:szCs w:val="28"/>
        </w:rPr>
        <w:t>аналітичний</w:t>
      </w:r>
      <w:proofErr w:type="spellEnd"/>
      <w:r w:rsidRPr="00D42C0F">
        <w:rPr>
          <w:i/>
          <w:iCs/>
          <w:sz w:val="28"/>
          <w:szCs w:val="28"/>
        </w:rPr>
        <w:t xml:space="preserve"> </w:t>
      </w:r>
      <w:proofErr w:type="spellStart"/>
      <w:r w:rsidRPr="00D42C0F">
        <w:rPr>
          <w:i/>
          <w:iCs/>
          <w:sz w:val="28"/>
          <w:szCs w:val="28"/>
        </w:rPr>
        <w:t>етап</w:t>
      </w:r>
      <w:proofErr w:type="spellEnd"/>
      <w:r w:rsidRPr="00D42C0F">
        <w:rPr>
          <w:sz w:val="28"/>
          <w:szCs w:val="28"/>
        </w:rPr>
        <w:t>).</w:t>
      </w:r>
    </w:p>
    <w:p w14:paraId="11AF69F3" w14:textId="77777777" w:rsidR="005125DD" w:rsidRPr="00D42C0F"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Написання</w:t>
      </w:r>
      <w:proofErr w:type="spellEnd"/>
      <w:r w:rsidRPr="00D42C0F">
        <w:rPr>
          <w:sz w:val="28"/>
          <w:szCs w:val="28"/>
        </w:rPr>
        <w:t xml:space="preserve"> тексту </w:t>
      </w:r>
      <w:proofErr w:type="spellStart"/>
      <w:r w:rsidRPr="00D42C0F">
        <w:rPr>
          <w:sz w:val="28"/>
          <w:szCs w:val="28"/>
        </w:rPr>
        <w:t>роботи</w:t>
      </w:r>
      <w:proofErr w:type="spellEnd"/>
      <w:r w:rsidRPr="00D42C0F">
        <w:rPr>
          <w:sz w:val="28"/>
          <w:szCs w:val="28"/>
        </w:rPr>
        <w:t xml:space="preserve"> (</w:t>
      </w:r>
      <w:proofErr w:type="spellStart"/>
      <w:r w:rsidRPr="00D42C0F">
        <w:rPr>
          <w:i/>
          <w:iCs/>
          <w:sz w:val="28"/>
          <w:szCs w:val="28"/>
        </w:rPr>
        <w:t>наративний</w:t>
      </w:r>
      <w:proofErr w:type="spellEnd"/>
      <w:r w:rsidRPr="00D42C0F">
        <w:rPr>
          <w:i/>
          <w:iCs/>
          <w:sz w:val="28"/>
          <w:szCs w:val="28"/>
        </w:rPr>
        <w:t xml:space="preserve"> </w:t>
      </w:r>
      <w:proofErr w:type="spellStart"/>
      <w:r w:rsidRPr="00D42C0F">
        <w:rPr>
          <w:i/>
          <w:iCs/>
          <w:sz w:val="28"/>
          <w:szCs w:val="28"/>
        </w:rPr>
        <w:t>етап</w:t>
      </w:r>
      <w:proofErr w:type="spellEnd"/>
      <w:r w:rsidRPr="00D42C0F">
        <w:rPr>
          <w:i/>
          <w:iCs/>
          <w:sz w:val="28"/>
          <w:szCs w:val="28"/>
        </w:rPr>
        <w:t>)</w:t>
      </w:r>
      <w:r w:rsidRPr="00D42C0F">
        <w:rPr>
          <w:sz w:val="28"/>
          <w:szCs w:val="28"/>
        </w:rPr>
        <w:t>.</w:t>
      </w:r>
    </w:p>
    <w:p w14:paraId="118047DA" w14:textId="77777777" w:rsidR="005125DD" w:rsidRPr="00D42C0F"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r w:rsidRPr="00D42C0F">
        <w:rPr>
          <w:sz w:val="28"/>
          <w:szCs w:val="28"/>
        </w:rPr>
        <w:t>Форму</w:t>
      </w:r>
      <w:proofErr w:type="spellStart"/>
      <w:r>
        <w:rPr>
          <w:sz w:val="28"/>
          <w:szCs w:val="28"/>
          <w:lang w:val="uk-UA"/>
        </w:rPr>
        <w:t>лю</w:t>
      </w:r>
      <w:r w:rsidRPr="00D42C0F">
        <w:rPr>
          <w:sz w:val="28"/>
          <w:szCs w:val="28"/>
        </w:rPr>
        <w:t>вання</w:t>
      </w:r>
      <w:proofErr w:type="spellEnd"/>
      <w:r w:rsidRPr="00D42C0F">
        <w:rPr>
          <w:sz w:val="28"/>
          <w:szCs w:val="28"/>
        </w:rPr>
        <w:t xml:space="preserve"> </w:t>
      </w:r>
      <w:proofErr w:type="spellStart"/>
      <w:r w:rsidRPr="00D42C0F">
        <w:rPr>
          <w:sz w:val="28"/>
          <w:szCs w:val="28"/>
        </w:rPr>
        <w:t>висновків</w:t>
      </w:r>
      <w:proofErr w:type="spellEnd"/>
      <w:r w:rsidRPr="00D42C0F">
        <w:rPr>
          <w:sz w:val="28"/>
          <w:szCs w:val="28"/>
        </w:rPr>
        <w:t xml:space="preserve"> та </w:t>
      </w:r>
      <w:proofErr w:type="spellStart"/>
      <w:r w:rsidRPr="00D42C0F">
        <w:rPr>
          <w:sz w:val="28"/>
          <w:szCs w:val="28"/>
        </w:rPr>
        <w:t>рекомендацій</w:t>
      </w:r>
      <w:proofErr w:type="spellEnd"/>
      <w:r w:rsidRPr="00D42C0F">
        <w:rPr>
          <w:sz w:val="28"/>
          <w:szCs w:val="28"/>
        </w:rPr>
        <w:t>.</w:t>
      </w:r>
    </w:p>
    <w:p w14:paraId="01512EFF" w14:textId="77777777" w:rsidR="005125DD" w:rsidRPr="00D42C0F"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Подання</w:t>
      </w:r>
      <w:proofErr w:type="spellEnd"/>
      <w:r w:rsidRPr="00D42C0F">
        <w:rPr>
          <w:sz w:val="28"/>
          <w:szCs w:val="28"/>
        </w:rPr>
        <w:t xml:space="preserve"> </w:t>
      </w:r>
      <w:proofErr w:type="spellStart"/>
      <w:r w:rsidRPr="00D42C0F">
        <w:rPr>
          <w:sz w:val="28"/>
          <w:szCs w:val="28"/>
        </w:rPr>
        <w:t>чорнового</w:t>
      </w:r>
      <w:proofErr w:type="spellEnd"/>
      <w:r w:rsidRPr="00D42C0F">
        <w:rPr>
          <w:sz w:val="28"/>
          <w:szCs w:val="28"/>
        </w:rPr>
        <w:t xml:space="preserve"> </w:t>
      </w:r>
      <w:proofErr w:type="spellStart"/>
      <w:r w:rsidRPr="00D42C0F">
        <w:rPr>
          <w:sz w:val="28"/>
          <w:szCs w:val="28"/>
        </w:rPr>
        <w:t>варіанту</w:t>
      </w:r>
      <w:proofErr w:type="spellEnd"/>
      <w:r w:rsidRPr="00D42C0F">
        <w:rPr>
          <w:sz w:val="28"/>
          <w:szCs w:val="28"/>
        </w:rPr>
        <w:t xml:space="preserve"> </w:t>
      </w:r>
      <w:proofErr w:type="spellStart"/>
      <w:r w:rsidRPr="00D42C0F">
        <w:rPr>
          <w:sz w:val="28"/>
          <w:szCs w:val="28"/>
        </w:rPr>
        <w:t>роботи</w:t>
      </w:r>
      <w:proofErr w:type="spellEnd"/>
      <w:r w:rsidRPr="00D42C0F">
        <w:rPr>
          <w:sz w:val="28"/>
          <w:szCs w:val="28"/>
        </w:rPr>
        <w:t xml:space="preserve"> </w:t>
      </w:r>
      <w:proofErr w:type="spellStart"/>
      <w:r w:rsidRPr="00D42C0F">
        <w:rPr>
          <w:sz w:val="28"/>
          <w:szCs w:val="28"/>
        </w:rPr>
        <w:t>науковому</w:t>
      </w:r>
      <w:proofErr w:type="spellEnd"/>
      <w:r w:rsidRPr="00D42C0F">
        <w:rPr>
          <w:sz w:val="28"/>
          <w:szCs w:val="28"/>
        </w:rPr>
        <w:t xml:space="preserve"> </w:t>
      </w:r>
      <w:proofErr w:type="spellStart"/>
      <w:r w:rsidRPr="00D42C0F">
        <w:rPr>
          <w:sz w:val="28"/>
          <w:szCs w:val="28"/>
        </w:rPr>
        <w:t>керівникові</w:t>
      </w:r>
      <w:proofErr w:type="spellEnd"/>
      <w:r w:rsidRPr="00D42C0F">
        <w:rPr>
          <w:sz w:val="28"/>
          <w:szCs w:val="28"/>
        </w:rPr>
        <w:t>.</w:t>
      </w:r>
    </w:p>
    <w:p w14:paraId="228493FA" w14:textId="77777777" w:rsidR="005125DD" w:rsidRPr="00D42C0F"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Усунення</w:t>
      </w:r>
      <w:proofErr w:type="spellEnd"/>
      <w:r w:rsidRPr="00D42C0F">
        <w:rPr>
          <w:sz w:val="28"/>
          <w:szCs w:val="28"/>
        </w:rPr>
        <w:t xml:space="preserve"> </w:t>
      </w:r>
      <w:proofErr w:type="spellStart"/>
      <w:r w:rsidRPr="00D42C0F">
        <w:rPr>
          <w:sz w:val="28"/>
          <w:szCs w:val="28"/>
        </w:rPr>
        <w:t>зауважень</w:t>
      </w:r>
      <w:proofErr w:type="spellEnd"/>
      <w:r w:rsidRPr="00D42C0F">
        <w:rPr>
          <w:sz w:val="28"/>
          <w:szCs w:val="28"/>
        </w:rPr>
        <w:t xml:space="preserve">, </w:t>
      </w:r>
      <w:proofErr w:type="spellStart"/>
      <w:r w:rsidRPr="00D42C0F">
        <w:rPr>
          <w:sz w:val="28"/>
          <w:szCs w:val="28"/>
        </w:rPr>
        <w:t>доопрацювання</w:t>
      </w:r>
      <w:proofErr w:type="spellEnd"/>
      <w:r w:rsidRPr="00D42C0F">
        <w:rPr>
          <w:sz w:val="28"/>
          <w:szCs w:val="28"/>
        </w:rPr>
        <w:t xml:space="preserve"> </w:t>
      </w:r>
      <w:proofErr w:type="spellStart"/>
      <w:r w:rsidRPr="00D42C0F">
        <w:rPr>
          <w:sz w:val="28"/>
          <w:szCs w:val="28"/>
        </w:rPr>
        <w:t>роботи</w:t>
      </w:r>
      <w:proofErr w:type="spellEnd"/>
      <w:r w:rsidRPr="00D42C0F">
        <w:rPr>
          <w:sz w:val="28"/>
          <w:szCs w:val="28"/>
        </w:rPr>
        <w:t>.</w:t>
      </w:r>
    </w:p>
    <w:p w14:paraId="1A797BC2" w14:textId="50A54B47" w:rsidR="003F5D24" w:rsidRPr="006E74E2" w:rsidRDefault="005125DD" w:rsidP="000D0F14">
      <w:pPr>
        <w:widowControl/>
        <w:numPr>
          <w:ilvl w:val="0"/>
          <w:numId w:val="18"/>
        </w:numPr>
        <w:tabs>
          <w:tab w:val="left" w:pos="993"/>
        </w:tabs>
        <w:overflowPunct/>
        <w:autoSpaceDE/>
        <w:autoSpaceDN/>
        <w:adjustRightInd/>
        <w:spacing w:line="276" w:lineRule="auto"/>
        <w:ind w:left="0" w:firstLine="720"/>
        <w:jc w:val="both"/>
        <w:textAlignment w:val="auto"/>
        <w:rPr>
          <w:sz w:val="28"/>
          <w:szCs w:val="28"/>
        </w:rPr>
      </w:pPr>
      <w:r w:rsidRPr="00D42C0F">
        <w:rPr>
          <w:sz w:val="28"/>
          <w:szCs w:val="28"/>
        </w:rPr>
        <w:t xml:space="preserve">Чистове </w:t>
      </w:r>
      <w:proofErr w:type="spellStart"/>
      <w:r w:rsidRPr="00D42C0F">
        <w:rPr>
          <w:sz w:val="28"/>
          <w:szCs w:val="28"/>
        </w:rPr>
        <w:t>оформлення</w:t>
      </w:r>
      <w:proofErr w:type="spellEnd"/>
      <w:r w:rsidRPr="00D42C0F">
        <w:rPr>
          <w:sz w:val="28"/>
          <w:szCs w:val="28"/>
        </w:rPr>
        <w:t xml:space="preserve"> </w:t>
      </w:r>
      <w:proofErr w:type="spellStart"/>
      <w:r w:rsidRPr="00D42C0F">
        <w:rPr>
          <w:sz w:val="28"/>
          <w:szCs w:val="28"/>
        </w:rPr>
        <w:t>роботи</w:t>
      </w:r>
      <w:proofErr w:type="spellEnd"/>
      <w:r>
        <w:rPr>
          <w:sz w:val="28"/>
          <w:szCs w:val="28"/>
          <w:lang w:val="uk-UA"/>
        </w:rPr>
        <w:t xml:space="preserve"> (див</w:t>
      </w:r>
      <w:r w:rsidRPr="00D42C0F">
        <w:rPr>
          <w:sz w:val="28"/>
          <w:szCs w:val="28"/>
        </w:rPr>
        <w:t>.</w:t>
      </w:r>
      <w:r>
        <w:rPr>
          <w:sz w:val="28"/>
          <w:szCs w:val="28"/>
          <w:lang w:val="uk-UA"/>
        </w:rPr>
        <w:t xml:space="preserve"> табл. 6.5).</w:t>
      </w:r>
    </w:p>
    <w:p w14:paraId="4AB83CD5" w14:textId="77777777" w:rsidR="00F3437D" w:rsidRPr="005D0437" w:rsidRDefault="00F3437D" w:rsidP="00F3437D">
      <w:pPr>
        <w:pStyle w:val="a9"/>
        <w:spacing w:line="276" w:lineRule="auto"/>
        <w:ind w:firstLine="720"/>
        <w:jc w:val="both"/>
        <w:rPr>
          <w:sz w:val="28"/>
          <w:szCs w:val="28"/>
        </w:rPr>
      </w:pPr>
    </w:p>
    <w:p w14:paraId="1902921F" w14:textId="77777777" w:rsidR="00F3437D" w:rsidRPr="00142100" w:rsidRDefault="00F3437D" w:rsidP="00F3437D">
      <w:pPr>
        <w:tabs>
          <w:tab w:val="left" w:pos="993"/>
        </w:tabs>
        <w:spacing w:line="276" w:lineRule="auto"/>
        <w:ind w:firstLine="709"/>
        <w:jc w:val="right"/>
        <w:rPr>
          <w:i/>
          <w:sz w:val="28"/>
          <w:szCs w:val="28"/>
          <w:lang w:val="uk-UA"/>
        </w:rPr>
      </w:pPr>
      <w:r w:rsidRPr="00E91A44">
        <w:rPr>
          <w:i/>
          <w:sz w:val="28"/>
          <w:szCs w:val="28"/>
          <w:lang w:val="uk-UA"/>
        </w:rPr>
        <w:t>Таблиця 6.</w:t>
      </w:r>
      <w:r>
        <w:rPr>
          <w:i/>
          <w:sz w:val="28"/>
          <w:szCs w:val="28"/>
          <w:lang w:val="uk-UA"/>
        </w:rPr>
        <w:t>5</w:t>
      </w:r>
    </w:p>
    <w:p w14:paraId="12AC6177" w14:textId="77777777" w:rsidR="00F3437D" w:rsidRPr="00A93A14" w:rsidRDefault="00F3437D" w:rsidP="00F3437D">
      <w:pPr>
        <w:pStyle w:val="4"/>
        <w:spacing w:before="0" w:line="276" w:lineRule="auto"/>
        <w:ind w:firstLine="720"/>
        <w:contextualSpacing/>
        <w:jc w:val="center"/>
        <w:rPr>
          <w:rFonts w:ascii="Times New Roman" w:hAnsi="Times New Roman" w:cs="Times New Roman"/>
          <w:b/>
          <w:bCs/>
          <w:i w:val="0"/>
          <w:iCs w:val="0"/>
          <w:color w:val="auto"/>
          <w:sz w:val="28"/>
          <w:szCs w:val="28"/>
          <w:lang w:val="uk-UA"/>
        </w:rPr>
      </w:pPr>
      <w:r w:rsidRPr="00A93A14">
        <w:rPr>
          <w:rFonts w:ascii="Times New Roman" w:hAnsi="Times New Roman" w:cs="Times New Roman"/>
          <w:b/>
          <w:bCs/>
          <w:i w:val="0"/>
          <w:iCs w:val="0"/>
          <w:color w:val="auto"/>
          <w:sz w:val="28"/>
          <w:szCs w:val="28"/>
        </w:rPr>
        <w:t>К</w:t>
      </w:r>
      <w:proofErr w:type="spellStart"/>
      <w:r w:rsidRPr="00A93A14">
        <w:rPr>
          <w:rFonts w:ascii="Times New Roman" w:hAnsi="Times New Roman" w:cs="Times New Roman"/>
          <w:b/>
          <w:bCs/>
          <w:i w:val="0"/>
          <w:iCs w:val="0"/>
          <w:color w:val="auto"/>
          <w:sz w:val="28"/>
          <w:szCs w:val="28"/>
          <w:lang w:val="uk-UA"/>
        </w:rPr>
        <w:t>алендарний</w:t>
      </w:r>
      <w:proofErr w:type="spellEnd"/>
      <w:r w:rsidRPr="00A93A14">
        <w:rPr>
          <w:rFonts w:ascii="Times New Roman" w:hAnsi="Times New Roman" w:cs="Times New Roman"/>
          <w:b/>
          <w:bCs/>
          <w:i w:val="0"/>
          <w:iCs w:val="0"/>
          <w:color w:val="auto"/>
          <w:sz w:val="28"/>
          <w:szCs w:val="28"/>
          <w:lang w:val="uk-UA"/>
        </w:rPr>
        <w:t xml:space="preserve"> план-графік</w:t>
      </w:r>
    </w:p>
    <w:p w14:paraId="7A23E087" w14:textId="77777777" w:rsidR="00F3437D" w:rsidRPr="003A49B1" w:rsidRDefault="00F3437D" w:rsidP="00F3437D">
      <w:pPr>
        <w:contextualSpacing/>
        <w:rPr>
          <w:b/>
          <w:sz w:val="10"/>
          <w:szCs w:val="10"/>
        </w:rPr>
      </w:pPr>
    </w:p>
    <w:tbl>
      <w:tblPr>
        <w:tblW w:w="924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48"/>
        <w:gridCol w:w="2410"/>
        <w:gridCol w:w="1418"/>
      </w:tblGrid>
      <w:tr w:rsidR="00F3437D" w:rsidRPr="003A49B1" w14:paraId="3C021E38" w14:textId="77777777" w:rsidTr="007516FA">
        <w:trPr>
          <w:cantSplit/>
          <w:trHeight w:val="460"/>
        </w:trPr>
        <w:tc>
          <w:tcPr>
            <w:tcW w:w="567" w:type="dxa"/>
          </w:tcPr>
          <w:p w14:paraId="4D699420" w14:textId="77777777" w:rsidR="00F3437D" w:rsidRPr="00A033B3" w:rsidRDefault="00F3437D" w:rsidP="007516FA">
            <w:pPr>
              <w:contextualSpacing/>
              <w:jc w:val="center"/>
              <w:rPr>
                <w:b/>
                <w:bCs/>
                <w:sz w:val="24"/>
                <w:szCs w:val="24"/>
              </w:rPr>
            </w:pPr>
            <w:r w:rsidRPr="00A033B3">
              <w:rPr>
                <w:b/>
                <w:bCs/>
                <w:sz w:val="24"/>
                <w:szCs w:val="24"/>
              </w:rPr>
              <w:t>№</w:t>
            </w:r>
          </w:p>
          <w:p w14:paraId="66647DD8" w14:textId="77777777" w:rsidR="00F3437D" w:rsidRPr="00A033B3" w:rsidRDefault="00F3437D" w:rsidP="007516FA">
            <w:pPr>
              <w:contextualSpacing/>
              <w:jc w:val="center"/>
              <w:rPr>
                <w:b/>
                <w:bCs/>
                <w:sz w:val="24"/>
                <w:szCs w:val="24"/>
              </w:rPr>
            </w:pPr>
            <w:r w:rsidRPr="00A033B3">
              <w:rPr>
                <w:b/>
                <w:bCs/>
                <w:sz w:val="24"/>
                <w:szCs w:val="24"/>
              </w:rPr>
              <w:t>з/п</w:t>
            </w:r>
          </w:p>
        </w:tc>
        <w:tc>
          <w:tcPr>
            <w:tcW w:w="4848" w:type="dxa"/>
            <w:vAlign w:val="center"/>
          </w:tcPr>
          <w:p w14:paraId="383CA8BA" w14:textId="77777777" w:rsidR="00F3437D" w:rsidRPr="00A033B3" w:rsidRDefault="00F3437D" w:rsidP="007516FA">
            <w:pPr>
              <w:contextualSpacing/>
              <w:jc w:val="center"/>
              <w:rPr>
                <w:b/>
                <w:bCs/>
                <w:sz w:val="24"/>
                <w:szCs w:val="24"/>
              </w:rPr>
            </w:pPr>
            <w:proofErr w:type="spellStart"/>
            <w:r w:rsidRPr="00A033B3">
              <w:rPr>
                <w:b/>
                <w:bCs/>
                <w:sz w:val="24"/>
                <w:szCs w:val="24"/>
              </w:rPr>
              <w:t>Назва</w:t>
            </w:r>
            <w:proofErr w:type="spellEnd"/>
            <w:r w:rsidRPr="00A033B3">
              <w:rPr>
                <w:b/>
                <w:bCs/>
                <w:sz w:val="24"/>
                <w:szCs w:val="24"/>
              </w:rPr>
              <w:t xml:space="preserve"> </w:t>
            </w:r>
            <w:proofErr w:type="spellStart"/>
            <w:r w:rsidRPr="00A033B3">
              <w:rPr>
                <w:b/>
                <w:bCs/>
                <w:sz w:val="24"/>
                <w:szCs w:val="24"/>
              </w:rPr>
              <w:t>етапів</w:t>
            </w:r>
            <w:proofErr w:type="spellEnd"/>
            <w:r w:rsidRPr="00A033B3">
              <w:rPr>
                <w:b/>
                <w:bCs/>
                <w:sz w:val="24"/>
                <w:szCs w:val="24"/>
              </w:rPr>
              <w:t xml:space="preserve"> </w:t>
            </w:r>
            <w:proofErr w:type="spellStart"/>
            <w:r w:rsidRPr="00A033B3">
              <w:rPr>
                <w:b/>
                <w:bCs/>
                <w:sz w:val="24"/>
                <w:szCs w:val="24"/>
              </w:rPr>
              <w:t>кваліфікаційної</w:t>
            </w:r>
            <w:proofErr w:type="spellEnd"/>
            <w:r w:rsidRPr="00A033B3">
              <w:rPr>
                <w:b/>
                <w:bCs/>
                <w:sz w:val="24"/>
                <w:szCs w:val="24"/>
              </w:rPr>
              <w:t xml:space="preserve"> </w:t>
            </w:r>
            <w:proofErr w:type="spellStart"/>
            <w:r w:rsidRPr="00A033B3">
              <w:rPr>
                <w:b/>
                <w:bCs/>
                <w:sz w:val="24"/>
                <w:szCs w:val="24"/>
              </w:rPr>
              <w:t>роботи</w:t>
            </w:r>
            <w:proofErr w:type="spellEnd"/>
            <w:r w:rsidRPr="00A033B3">
              <w:rPr>
                <w:b/>
                <w:bCs/>
                <w:sz w:val="24"/>
                <w:szCs w:val="24"/>
              </w:rPr>
              <w:t xml:space="preserve"> </w:t>
            </w:r>
            <w:proofErr w:type="spellStart"/>
            <w:r w:rsidRPr="00A033B3">
              <w:rPr>
                <w:b/>
                <w:bCs/>
                <w:sz w:val="24"/>
                <w:szCs w:val="24"/>
              </w:rPr>
              <w:t>магістра</w:t>
            </w:r>
            <w:proofErr w:type="spellEnd"/>
          </w:p>
        </w:tc>
        <w:tc>
          <w:tcPr>
            <w:tcW w:w="2410" w:type="dxa"/>
          </w:tcPr>
          <w:p w14:paraId="0A21B892" w14:textId="77777777" w:rsidR="00F3437D" w:rsidRPr="00A033B3" w:rsidRDefault="00F3437D" w:rsidP="007516FA">
            <w:pPr>
              <w:contextualSpacing/>
              <w:jc w:val="center"/>
              <w:rPr>
                <w:b/>
                <w:bCs/>
                <w:sz w:val="24"/>
                <w:szCs w:val="24"/>
              </w:rPr>
            </w:pPr>
            <w:r w:rsidRPr="00A033B3">
              <w:rPr>
                <w:b/>
                <w:bCs/>
                <w:sz w:val="24"/>
                <w:szCs w:val="24"/>
              </w:rPr>
              <w:t xml:space="preserve">Строк </w:t>
            </w:r>
            <w:proofErr w:type="spellStart"/>
            <w:r w:rsidRPr="00A033B3">
              <w:rPr>
                <w:b/>
                <w:bCs/>
                <w:sz w:val="24"/>
                <w:szCs w:val="24"/>
              </w:rPr>
              <w:t>виконання</w:t>
            </w:r>
            <w:proofErr w:type="spellEnd"/>
            <w:r w:rsidRPr="00A033B3">
              <w:rPr>
                <w:b/>
                <w:bCs/>
                <w:sz w:val="24"/>
                <w:szCs w:val="24"/>
              </w:rPr>
              <w:t xml:space="preserve"> </w:t>
            </w:r>
            <w:proofErr w:type="spellStart"/>
            <w:r w:rsidRPr="00A033B3">
              <w:rPr>
                <w:b/>
                <w:bCs/>
                <w:sz w:val="24"/>
                <w:szCs w:val="24"/>
              </w:rPr>
              <w:t>етапів</w:t>
            </w:r>
            <w:proofErr w:type="spellEnd"/>
            <w:r w:rsidRPr="00A033B3">
              <w:rPr>
                <w:b/>
                <w:bCs/>
                <w:sz w:val="24"/>
                <w:szCs w:val="24"/>
              </w:rPr>
              <w:t xml:space="preserve"> </w:t>
            </w:r>
            <w:proofErr w:type="spellStart"/>
            <w:r w:rsidRPr="00A033B3">
              <w:rPr>
                <w:b/>
                <w:bCs/>
                <w:sz w:val="24"/>
                <w:szCs w:val="24"/>
              </w:rPr>
              <w:t>роботи</w:t>
            </w:r>
            <w:proofErr w:type="spellEnd"/>
          </w:p>
        </w:tc>
        <w:tc>
          <w:tcPr>
            <w:tcW w:w="1418" w:type="dxa"/>
            <w:tcBorders>
              <w:bottom w:val="single" w:sz="4" w:space="0" w:color="auto"/>
            </w:tcBorders>
            <w:vAlign w:val="center"/>
          </w:tcPr>
          <w:p w14:paraId="4AB27A14" w14:textId="77777777" w:rsidR="00F3437D" w:rsidRPr="00A033B3" w:rsidRDefault="00F3437D" w:rsidP="007516FA">
            <w:pPr>
              <w:pStyle w:val="3"/>
              <w:spacing w:before="0"/>
              <w:contextualSpacing/>
              <w:rPr>
                <w:rFonts w:ascii="Times New Roman" w:hAnsi="Times New Roman" w:cs="Times New Roman"/>
                <w:sz w:val="24"/>
                <w:szCs w:val="24"/>
              </w:rPr>
            </w:pPr>
            <w:r w:rsidRPr="00A033B3">
              <w:rPr>
                <w:rFonts w:ascii="Times New Roman" w:hAnsi="Times New Roman" w:cs="Times New Roman"/>
                <w:color w:val="auto"/>
                <w:sz w:val="24"/>
                <w:szCs w:val="24"/>
              </w:rPr>
              <w:t>Примітка</w:t>
            </w:r>
          </w:p>
        </w:tc>
      </w:tr>
      <w:tr w:rsidR="00F3437D" w:rsidRPr="003A49B1" w14:paraId="05AABD19" w14:textId="77777777" w:rsidTr="007516FA">
        <w:tc>
          <w:tcPr>
            <w:tcW w:w="567" w:type="dxa"/>
          </w:tcPr>
          <w:p w14:paraId="384E12BA"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26312EE2" w14:textId="77777777" w:rsidR="00F3437D" w:rsidRPr="005D0437" w:rsidRDefault="00F3437D" w:rsidP="007516FA">
            <w:pPr>
              <w:pStyle w:val="a6"/>
              <w:spacing w:after="0"/>
              <w:contextualSpacing/>
              <w:rPr>
                <w:i/>
                <w:iCs/>
              </w:rPr>
            </w:pPr>
            <w:r w:rsidRPr="005D0437">
              <w:rPr>
                <w:i/>
                <w:iCs/>
              </w:rPr>
              <w:t xml:space="preserve">Обґрунтування  теми </w:t>
            </w:r>
          </w:p>
        </w:tc>
        <w:tc>
          <w:tcPr>
            <w:tcW w:w="2410" w:type="dxa"/>
            <w:vAlign w:val="center"/>
          </w:tcPr>
          <w:p w14:paraId="47E04840" w14:textId="77777777" w:rsidR="00F3437D" w:rsidRPr="005D0437" w:rsidRDefault="00F3437D" w:rsidP="007516FA">
            <w:pPr>
              <w:pStyle w:val="a6"/>
              <w:spacing w:after="0"/>
              <w:contextualSpacing/>
              <w:jc w:val="center"/>
              <w:rPr>
                <w:i/>
                <w:iCs/>
              </w:rPr>
            </w:pPr>
          </w:p>
        </w:tc>
        <w:tc>
          <w:tcPr>
            <w:tcW w:w="1418" w:type="dxa"/>
          </w:tcPr>
          <w:p w14:paraId="0240A947" w14:textId="77777777" w:rsidR="00F3437D" w:rsidRPr="005D0437" w:rsidRDefault="00F3437D" w:rsidP="007516FA">
            <w:pPr>
              <w:contextualSpacing/>
              <w:jc w:val="center"/>
              <w:rPr>
                <w:sz w:val="24"/>
                <w:szCs w:val="24"/>
              </w:rPr>
            </w:pPr>
          </w:p>
        </w:tc>
      </w:tr>
      <w:tr w:rsidR="00F3437D" w:rsidRPr="003A49B1" w14:paraId="3E87455C" w14:textId="77777777" w:rsidTr="007516FA">
        <w:tc>
          <w:tcPr>
            <w:tcW w:w="567" w:type="dxa"/>
          </w:tcPr>
          <w:p w14:paraId="02251352"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6362F3D7" w14:textId="77777777" w:rsidR="00F3437D" w:rsidRPr="005D0437" w:rsidRDefault="00F3437D" w:rsidP="007516FA">
            <w:pPr>
              <w:pStyle w:val="a6"/>
              <w:spacing w:after="0"/>
              <w:contextualSpacing/>
              <w:rPr>
                <w:i/>
                <w:iCs/>
              </w:rPr>
            </w:pPr>
            <w:r w:rsidRPr="005D0437">
              <w:rPr>
                <w:i/>
                <w:iCs/>
              </w:rPr>
              <w:t>Огляд літератури із досліджуваної проблеми</w:t>
            </w:r>
          </w:p>
        </w:tc>
        <w:tc>
          <w:tcPr>
            <w:tcW w:w="2410" w:type="dxa"/>
            <w:vAlign w:val="center"/>
          </w:tcPr>
          <w:p w14:paraId="66315F7E" w14:textId="77777777" w:rsidR="00F3437D" w:rsidRPr="005D0437" w:rsidRDefault="00F3437D" w:rsidP="007516FA">
            <w:pPr>
              <w:pStyle w:val="a6"/>
              <w:spacing w:after="0"/>
              <w:contextualSpacing/>
              <w:jc w:val="center"/>
              <w:rPr>
                <w:i/>
                <w:iCs/>
              </w:rPr>
            </w:pPr>
          </w:p>
        </w:tc>
        <w:tc>
          <w:tcPr>
            <w:tcW w:w="1418" w:type="dxa"/>
          </w:tcPr>
          <w:p w14:paraId="0F294D4D" w14:textId="77777777" w:rsidR="00F3437D" w:rsidRPr="005D0437" w:rsidRDefault="00F3437D" w:rsidP="007516FA">
            <w:pPr>
              <w:contextualSpacing/>
              <w:jc w:val="center"/>
              <w:rPr>
                <w:sz w:val="24"/>
                <w:szCs w:val="24"/>
              </w:rPr>
            </w:pPr>
          </w:p>
        </w:tc>
      </w:tr>
      <w:tr w:rsidR="00F3437D" w:rsidRPr="003A49B1" w14:paraId="092DD3DB" w14:textId="77777777" w:rsidTr="007516FA">
        <w:tc>
          <w:tcPr>
            <w:tcW w:w="567" w:type="dxa"/>
          </w:tcPr>
          <w:p w14:paraId="667CB1B6"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58BA8468" w14:textId="77777777" w:rsidR="00F3437D" w:rsidRPr="005D0437" w:rsidRDefault="00F3437D" w:rsidP="007516FA">
            <w:pPr>
              <w:pStyle w:val="a6"/>
              <w:spacing w:after="0"/>
              <w:contextualSpacing/>
              <w:rPr>
                <w:i/>
                <w:iCs/>
              </w:rPr>
            </w:pPr>
            <w:r w:rsidRPr="005D0437">
              <w:rPr>
                <w:i/>
                <w:iCs/>
              </w:rPr>
              <w:t xml:space="preserve">____________ розділ </w:t>
            </w:r>
          </w:p>
        </w:tc>
        <w:tc>
          <w:tcPr>
            <w:tcW w:w="2410" w:type="dxa"/>
            <w:vAlign w:val="center"/>
          </w:tcPr>
          <w:p w14:paraId="06767C33" w14:textId="77777777" w:rsidR="00F3437D" w:rsidRPr="005D0437" w:rsidRDefault="00F3437D" w:rsidP="007516FA">
            <w:pPr>
              <w:pStyle w:val="a6"/>
              <w:spacing w:after="0"/>
              <w:contextualSpacing/>
              <w:jc w:val="center"/>
              <w:rPr>
                <w:i/>
                <w:iCs/>
              </w:rPr>
            </w:pPr>
          </w:p>
        </w:tc>
        <w:tc>
          <w:tcPr>
            <w:tcW w:w="1418" w:type="dxa"/>
          </w:tcPr>
          <w:p w14:paraId="0A877205" w14:textId="77777777" w:rsidR="00F3437D" w:rsidRPr="005D0437" w:rsidRDefault="00F3437D" w:rsidP="007516FA">
            <w:pPr>
              <w:contextualSpacing/>
              <w:jc w:val="center"/>
              <w:rPr>
                <w:sz w:val="24"/>
                <w:szCs w:val="24"/>
              </w:rPr>
            </w:pPr>
          </w:p>
        </w:tc>
      </w:tr>
      <w:tr w:rsidR="00F3437D" w:rsidRPr="003A49B1" w14:paraId="5CF9F93A" w14:textId="77777777" w:rsidTr="007516FA">
        <w:tc>
          <w:tcPr>
            <w:tcW w:w="567" w:type="dxa"/>
          </w:tcPr>
          <w:p w14:paraId="3E252837"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32848D8A" w14:textId="77777777" w:rsidR="00F3437D" w:rsidRPr="005D0437" w:rsidRDefault="00F3437D" w:rsidP="007516FA">
            <w:pPr>
              <w:pStyle w:val="a6"/>
              <w:spacing w:after="0"/>
              <w:contextualSpacing/>
              <w:rPr>
                <w:i/>
                <w:iCs/>
              </w:rPr>
            </w:pPr>
            <w:r w:rsidRPr="005D0437">
              <w:rPr>
                <w:i/>
                <w:iCs/>
              </w:rPr>
              <w:t xml:space="preserve">____________ розділ </w:t>
            </w:r>
          </w:p>
        </w:tc>
        <w:tc>
          <w:tcPr>
            <w:tcW w:w="2410" w:type="dxa"/>
            <w:vAlign w:val="center"/>
          </w:tcPr>
          <w:p w14:paraId="2236AC85" w14:textId="77777777" w:rsidR="00F3437D" w:rsidRPr="005D0437" w:rsidRDefault="00F3437D" w:rsidP="007516FA">
            <w:pPr>
              <w:pStyle w:val="a6"/>
              <w:spacing w:after="0"/>
              <w:contextualSpacing/>
              <w:jc w:val="center"/>
              <w:rPr>
                <w:i/>
                <w:iCs/>
              </w:rPr>
            </w:pPr>
          </w:p>
        </w:tc>
        <w:tc>
          <w:tcPr>
            <w:tcW w:w="1418" w:type="dxa"/>
          </w:tcPr>
          <w:p w14:paraId="26852570" w14:textId="77777777" w:rsidR="00F3437D" w:rsidRPr="005D0437" w:rsidRDefault="00F3437D" w:rsidP="007516FA">
            <w:pPr>
              <w:contextualSpacing/>
              <w:jc w:val="center"/>
              <w:rPr>
                <w:sz w:val="24"/>
                <w:szCs w:val="24"/>
              </w:rPr>
            </w:pPr>
          </w:p>
        </w:tc>
      </w:tr>
      <w:tr w:rsidR="00F3437D" w:rsidRPr="003A49B1" w14:paraId="3C53248D" w14:textId="77777777" w:rsidTr="007516FA">
        <w:tc>
          <w:tcPr>
            <w:tcW w:w="567" w:type="dxa"/>
          </w:tcPr>
          <w:p w14:paraId="7CDB011B"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78C65D3E" w14:textId="77777777" w:rsidR="00F3437D" w:rsidRPr="005D0437" w:rsidRDefault="00F3437D" w:rsidP="007516FA">
            <w:pPr>
              <w:pStyle w:val="a6"/>
              <w:spacing w:after="0"/>
              <w:contextualSpacing/>
              <w:rPr>
                <w:i/>
                <w:iCs/>
              </w:rPr>
            </w:pPr>
            <w:r w:rsidRPr="005D0437">
              <w:rPr>
                <w:i/>
                <w:iCs/>
              </w:rPr>
              <w:t>____________ розділ</w:t>
            </w:r>
          </w:p>
        </w:tc>
        <w:tc>
          <w:tcPr>
            <w:tcW w:w="2410" w:type="dxa"/>
            <w:vAlign w:val="center"/>
          </w:tcPr>
          <w:p w14:paraId="6CF41E37" w14:textId="77777777" w:rsidR="00F3437D" w:rsidRPr="005D0437" w:rsidRDefault="00F3437D" w:rsidP="007516FA">
            <w:pPr>
              <w:pStyle w:val="a6"/>
              <w:spacing w:after="0"/>
              <w:contextualSpacing/>
              <w:jc w:val="center"/>
              <w:rPr>
                <w:i/>
                <w:iCs/>
              </w:rPr>
            </w:pPr>
          </w:p>
        </w:tc>
        <w:tc>
          <w:tcPr>
            <w:tcW w:w="1418" w:type="dxa"/>
          </w:tcPr>
          <w:p w14:paraId="6C380636" w14:textId="77777777" w:rsidR="00F3437D" w:rsidRPr="005D0437" w:rsidRDefault="00F3437D" w:rsidP="007516FA">
            <w:pPr>
              <w:contextualSpacing/>
              <w:jc w:val="center"/>
              <w:rPr>
                <w:sz w:val="24"/>
                <w:szCs w:val="24"/>
              </w:rPr>
            </w:pPr>
          </w:p>
        </w:tc>
      </w:tr>
      <w:tr w:rsidR="00F3437D" w:rsidRPr="003A49B1" w14:paraId="19BA9D55" w14:textId="77777777" w:rsidTr="007516FA">
        <w:tc>
          <w:tcPr>
            <w:tcW w:w="567" w:type="dxa"/>
          </w:tcPr>
          <w:p w14:paraId="5CAE1475"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1D53A12D" w14:textId="77777777" w:rsidR="00F3437D" w:rsidRPr="005D0437" w:rsidRDefault="00F3437D" w:rsidP="007516FA">
            <w:pPr>
              <w:pStyle w:val="a6"/>
              <w:spacing w:after="0"/>
              <w:contextualSpacing/>
              <w:rPr>
                <w:i/>
                <w:iCs/>
              </w:rPr>
            </w:pPr>
            <w:r w:rsidRPr="005D0437">
              <w:rPr>
                <w:i/>
                <w:iCs/>
              </w:rPr>
              <w:t>Висновки та пропозиції</w:t>
            </w:r>
          </w:p>
        </w:tc>
        <w:tc>
          <w:tcPr>
            <w:tcW w:w="2410" w:type="dxa"/>
            <w:vAlign w:val="center"/>
          </w:tcPr>
          <w:p w14:paraId="2C5AF891" w14:textId="77777777" w:rsidR="00F3437D" w:rsidRPr="005D0437" w:rsidRDefault="00F3437D" w:rsidP="007516FA">
            <w:pPr>
              <w:pStyle w:val="a6"/>
              <w:spacing w:after="0"/>
              <w:contextualSpacing/>
              <w:jc w:val="center"/>
              <w:rPr>
                <w:i/>
                <w:iCs/>
              </w:rPr>
            </w:pPr>
          </w:p>
        </w:tc>
        <w:tc>
          <w:tcPr>
            <w:tcW w:w="1418" w:type="dxa"/>
          </w:tcPr>
          <w:p w14:paraId="38FE9583" w14:textId="77777777" w:rsidR="00F3437D" w:rsidRPr="005D0437" w:rsidRDefault="00F3437D" w:rsidP="007516FA">
            <w:pPr>
              <w:contextualSpacing/>
              <w:jc w:val="center"/>
              <w:rPr>
                <w:sz w:val="24"/>
                <w:szCs w:val="24"/>
              </w:rPr>
            </w:pPr>
          </w:p>
        </w:tc>
      </w:tr>
      <w:tr w:rsidR="00F3437D" w:rsidRPr="003A49B1" w14:paraId="5F8EB1B7" w14:textId="77777777" w:rsidTr="007516FA">
        <w:tc>
          <w:tcPr>
            <w:tcW w:w="567" w:type="dxa"/>
          </w:tcPr>
          <w:p w14:paraId="27327815"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56358BEE" w14:textId="77777777" w:rsidR="00F3437D" w:rsidRPr="005D0437" w:rsidRDefault="00F3437D" w:rsidP="007516FA">
            <w:pPr>
              <w:pStyle w:val="a6"/>
              <w:spacing w:after="0"/>
              <w:contextualSpacing/>
              <w:rPr>
                <w:i/>
                <w:iCs/>
              </w:rPr>
            </w:pPr>
            <w:r w:rsidRPr="005D0437">
              <w:rPr>
                <w:i/>
                <w:iCs/>
              </w:rPr>
              <w:t>Формування списку використаних джерел</w:t>
            </w:r>
          </w:p>
        </w:tc>
        <w:tc>
          <w:tcPr>
            <w:tcW w:w="2410" w:type="dxa"/>
            <w:vAlign w:val="center"/>
          </w:tcPr>
          <w:p w14:paraId="5F45FC2E" w14:textId="77777777" w:rsidR="00F3437D" w:rsidRPr="005D0437" w:rsidRDefault="00F3437D" w:rsidP="007516FA">
            <w:pPr>
              <w:pStyle w:val="a6"/>
              <w:spacing w:after="0"/>
              <w:contextualSpacing/>
              <w:jc w:val="center"/>
              <w:rPr>
                <w:i/>
                <w:iCs/>
              </w:rPr>
            </w:pPr>
          </w:p>
        </w:tc>
        <w:tc>
          <w:tcPr>
            <w:tcW w:w="1418" w:type="dxa"/>
          </w:tcPr>
          <w:p w14:paraId="1AE85EEF" w14:textId="77777777" w:rsidR="00F3437D" w:rsidRPr="005D0437" w:rsidRDefault="00F3437D" w:rsidP="007516FA">
            <w:pPr>
              <w:contextualSpacing/>
              <w:jc w:val="center"/>
              <w:rPr>
                <w:sz w:val="24"/>
                <w:szCs w:val="24"/>
              </w:rPr>
            </w:pPr>
          </w:p>
        </w:tc>
      </w:tr>
      <w:tr w:rsidR="00F3437D" w:rsidRPr="003A49B1" w14:paraId="6889F132" w14:textId="77777777" w:rsidTr="007516FA">
        <w:tc>
          <w:tcPr>
            <w:tcW w:w="567" w:type="dxa"/>
          </w:tcPr>
          <w:p w14:paraId="0044B0D8"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66410F81" w14:textId="77777777" w:rsidR="00F3437D" w:rsidRPr="005D0437" w:rsidRDefault="00F3437D" w:rsidP="007516FA">
            <w:pPr>
              <w:pStyle w:val="a6"/>
              <w:spacing w:after="0"/>
              <w:contextualSpacing/>
              <w:rPr>
                <w:i/>
                <w:iCs/>
              </w:rPr>
            </w:pPr>
            <w:r w:rsidRPr="005D0437">
              <w:rPr>
                <w:i/>
                <w:iCs/>
              </w:rPr>
              <w:t xml:space="preserve">Формування додатків </w:t>
            </w:r>
          </w:p>
        </w:tc>
        <w:tc>
          <w:tcPr>
            <w:tcW w:w="2410" w:type="dxa"/>
            <w:vAlign w:val="center"/>
          </w:tcPr>
          <w:p w14:paraId="68FCBB2D" w14:textId="77777777" w:rsidR="00F3437D" w:rsidRPr="005D0437" w:rsidRDefault="00F3437D" w:rsidP="007516FA">
            <w:pPr>
              <w:pStyle w:val="a6"/>
              <w:spacing w:after="0"/>
              <w:contextualSpacing/>
              <w:jc w:val="center"/>
              <w:rPr>
                <w:i/>
                <w:iCs/>
              </w:rPr>
            </w:pPr>
          </w:p>
        </w:tc>
        <w:tc>
          <w:tcPr>
            <w:tcW w:w="1418" w:type="dxa"/>
          </w:tcPr>
          <w:p w14:paraId="42A5AA7A" w14:textId="77777777" w:rsidR="00F3437D" w:rsidRPr="005D0437" w:rsidRDefault="00F3437D" w:rsidP="007516FA">
            <w:pPr>
              <w:contextualSpacing/>
              <w:jc w:val="center"/>
              <w:rPr>
                <w:sz w:val="24"/>
                <w:szCs w:val="24"/>
              </w:rPr>
            </w:pPr>
          </w:p>
        </w:tc>
      </w:tr>
      <w:tr w:rsidR="00F3437D" w:rsidRPr="003A49B1" w14:paraId="1AF1C4AF" w14:textId="77777777" w:rsidTr="007516FA">
        <w:tc>
          <w:tcPr>
            <w:tcW w:w="567" w:type="dxa"/>
          </w:tcPr>
          <w:p w14:paraId="0EF6F411"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32FDEF0B" w14:textId="77777777" w:rsidR="00F3437D" w:rsidRPr="005D0437" w:rsidRDefault="00F3437D" w:rsidP="007516FA">
            <w:pPr>
              <w:pStyle w:val="a6"/>
              <w:spacing w:after="0"/>
              <w:contextualSpacing/>
              <w:rPr>
                <w:i/>
                <w:iCs/>
              </w:rPr>
            </w:pPr>
            <w:r w:rsidRPr="005D0437">
              <w:rPr>
                <w:i/>
                <w:iCs/>
              </w:rPr>
              <w:t>Оформлення ілюстративного матеріалу</w:t>
            </w:r>
          </w:p>
        </w:tc>
        <w:tc>
          <w:tcPr>
            <w:tcW w:w="2410" w:type="dxa"/>
            <w:vAlign w:val="center"/>
          </w:tcPr>
          <w:p w14:paraId="52C83BAE" w14:textId="77777777" w:rsidR="00F3437D" w:rsidRPr="005D0437" w:rsidRDefault="00F3437D" w:rsidP="007516FA">
            <w:pPr>
              <w:pStyle w:val="a6"/>
              <w:spacing w:after="0"/>
              <w:contextualSpacing/>
              <w:jc w:val="center"/>
              <w:rPr>
                <w:i/>
                <w:iCs/>
              </w:rPr>
            </w:pPr>
          </w:p>
        </w:tc>
        <w:tc>
          <w:tcPr>
            <w:tcW w:w="1418" w:type="dxa"/>
          </w:tcPr>
          <w:p w14:paraId="66A67560" w14:textId="77777777" w:rsidR="00F3437D" w:rsidRPr="005D0437" w:rsidRDefault="00F3437D" w:rsidP="007516FA">
            <w:pPr>
              <w:contextualSpacing/>
              <w:jc w:val="center"/>
              <w:rPr>
                <w:sz w:val="24"/>
                <w:szCs w:val="24"/>
              </w:rPr>
            </w:pPr>
          </w:p>
        </w:tc>
      </w:tr>
      <w:tr w:rsidR="00F3437D" w:rsidRPr="003A49B1" w14:paraId="0D0349BA" w14:textId="77777777" w:rsidTr="007516FA">
        <w:tc>
          <w:tcPr>
            <w:tcW w:w="567" w:type="dxa"/>
          </w:tcPr>
          <w:p w14:paraId="48133B20"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24D01464" w14:textId="77777777" w:rsidR="00F3437D" w:rsidRPr="005D0437" w:rsidRDefault="00F3437D" w:rsidP="007516FA">
            <w:pPr>
              <w:pStyle w:val="a6"/>
              <w:spacing w:after="0"/>
              <w:contextualSpacing/>
              <w:rPr>
                <w:i/>
                <w:iCs/>
              </w:rPr>
            </w:pPr>
            <w:proofErr w:type="spellStart"/>
            <w:r w:rsidRPr="005D0437">
              <w:rPr>
                <w:i/>
                <w:iCs/>
              </w:rPr>
              <w:t>Нормоконтроль</w:t>
            </w:r>
            <w:proofErr w:type="spellEnd"/>
          </w:p>
        </w:tc>
        <w:tc>
          <w:tcPr>
            <w:tcW w:w="2410" w:type="dxa"/>
            <w:vAlign w:val="center"/>
          </w:tcPr>
          <w:p w14:paraId="5DAB0B08" w14:textId="77777777" w:rsidR="00F3437D" w:rsidRPr="005D0437" w:rsidRDefault="00F3437D" w:rsidP="007516FA">
            <w:pPr>
              <w:pStyle w:val="a6"/>
              <w:spacing w:after="0"/>
              <w:contextualSpacing/>
              <w:jc w:val="center"/>
              <w:rPr>
                <w:i/>
                <w:iCs/>
              </w:rPr>
            </w:pPr>
          </w:p>
        </w:tc>
        <w:tc>
          <w:tcPr>
            <w:tcW w:w="1418" w:type="dxa"/>
          </w:tcPr>
          <w:p w14:paraId="05D30F6C" w14:textId="77777777" w:rsidR="00F3437D" w:rsidRPr="005D0437" w:rsidRDefault="00F3437D" w:rsidP="007516FA">
            <w:pPr>
              <w:contextualSpacing/>
              <w:jc w:val="center"/>
              <w:rPr>
                <w:sz w:val="24"/>
                <w:szCs w:val="24"/>
              </w:rPr>
            </w:pPr>
          </w:p>
        </w:tc>
      </w:tr>
      <w:tr w:rsidR="00F3437D" w:rsidRPr="003A49B1" w14:paraId="142E2578" w14:textId="77777777" w:rsidTr="007516FA">
        <w:tc>
          <w:tcPr>
            <w:tcW w:w="567" w:type="dxa"/>
          </w:tcPr>
          <w:p w14:paraId="52300D7B"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bCs/>
                <w:sz w:val="24"/>
                <w:szCs w:val="24"/>
              </w:rPr>
            </w:pPr>
          </w:p>
        </w:tc>
        <w:tc>
          <w:tcPr>
            <w:tcW w:w="4848" w:type="dxa"/>
            <w:vAlign w:val="center"/>
          </w:tcPr>
          <w:p w14:paraId="18820845" w14:textId="77777777" w:rsidR="00F3437D" w:rsidRPr="005D0437" w:rsidRDefault="00F3437D" w:rsidP="007516FA">
            <w:pPr>
              <w:pStyle w:val="a6"/>
              <w:spacing w:after="0"/>
              <w:contextualSpacing/>
              <w:rPr>
                <w:bCs/>
                <w:i/>
                <w:iCs/>
              </w:rPr>
            </w:pPr>
            <w:r w:rsidRPr="005D0437">
              <w:rPr>
                <w:bCs/>
                <w:i/>
                <w:iCs/>
                <w:color w:val="000000"/>
              </w:rPr>
              <w:t>Інструментальна перевірка на академічний плагіат</w:t>
            </w:r>
          </w:p>
        </w:tc>
        <w:tc>
          <w:tcPr>
            <w:tcW w:w="2410" w:type="dxa"/>
            <w:vAlign w:val="center"/>
          </w:tcPr>
          <w:p w14:paraId="4F83F7B6" w14:textId="77777777" w:rsidR="00F3437D" w:rsidRPr="005D0437" w:rsidRDefault="00F3437D" w:rsidP="007516FA">
            <w:pPr>
              <w:pStyle w:val="a6"/>
              <w:spacing w:after="0"/>
              <w:contextualSpacing/>
              <w:jc w:val="center"/>
              <w:rPr>
                <w:bCs/>
                <w:i/>
                <w:iCs/>
              </w:rPr>
            </w:pPr>
          </w:p>
        </w:tc>
        <w:tc>
          <w:tcPr>
            <w:tcW w:w="1418" w:type="dxa"/>
          </w:tcPr>
          <w:p w14:paraId="14C2E73F" w14:textId="77777777" w:rsidR="00F3437D" w:rsidRPr="005D0437" w:rsidRDefault="00F3437D" w:rsidP="007516FA">
            <w:pPr>
              <w:contextualSpacing/>
              <w:jc w:val="center"/>
              <w:rPr>
                <w:bCs/>
                <w:sz w:val="24"/>
                <w:szCs w:val="24"/>
              </w:rPr>
            </w:pPr>
          </w:p>
        </w:tc>
      </w:tr>
      <w:tr w:rsidR="00F3437D" w:rsidRPr="003A49B1" w14:paraId="5B559380" w14:textId="77777777" w:rsidTr="007516FA">
        <w:tc>
          <w:tcPr>
            <w:tcW w:w="567" w:type="dxa"/>
          </w:tcPr>
          <w:p w14:paraId="49602E4E" w14:textId="77777777" w:rsidR="00F3437D" w:rsidRPr="005D0437" w:rsidRDefault="00F3437D" w:rsidP="007516FA">
            <w:pPr>
              <w:widowControl/>
              <w:numPr>
                <w:ilvl w:val="0"/>
                <w:numId w:val="187"/>
              </w:numPr>
              <w:overflowPunct/>
              <w:autoSpaceDE/>
              <w:autoSpaceDN/>
              <w:adjustRightInd/>
              <w:ind w:left="0" w:firstLine="0"/>
              <w:contextualSpacing/>
              <w:jc w:val="center"/>
              <w:textAlignment w:val="auto"/>
              <w:rPr>
                <w:sz w:val="24"/>
                <w:szCs w:val="24"/>
              </w:rPr>
            </w:pPr>
          </w:p>
        </w:tc>
        <w:tc>
          <w:tcPr>
            <w:tcW w:w="4848" w:type="dxa"/>
            <w:vAlign w:val="center"/>
          </w:tcPr>
          <w:p w14:paraId="09DD4BA5" w14:textId="77777777" w:rsidR="00F3437D" w:rsidRPr="005D0437" w:rsidRDefault="00F3437D" w:rsidP="007516FA">
            <w:pPr>
              <w:pStyle w:val="a6"/>
              <w:spacing w:after="0"/>
              <w:contextualSpacing/>
              <w:rPr>
                <w:i/>
                <w:iCs/>
              </w:rPr>
            </w:pPr>
            <w:r w:rsidRPr="005D0437">
              <w:rPr>
                <w:i/>
                <w:iCs/>
              </w:rPr>
              <w:t>Представлення кваліфікаційної роботи магістра  до захисту</w:t>
            </w:r>
          </w:p>
        </w:tc>
        <w:tc>
          <w:tcPr>
            <w:tcW w:w="2410" w:type="dxa"/>
            <w:vAlign w:val="center"/>
          </w:tcPr>
          <w:p w14:paraId="09AB9C3C" w14:textId="77777777" w:rsidR="00F3437D" w:rsidRPr="005D0437" w:rsidRDefault="00F3437D" w:rsidP="007516FA">
            <w:pPr>
              <w:pStyle w:val="a6"/>
              <w:spacing w:after="0"/>
              <w:contextualSpacing/>
              <w:jc w:val="center"/>
              <w:rPr>
                <w:i/>
                <w:iCs/>
              </w:rPr>
            </w:pPr>
          </w:p>
        </w:tc>
        <w:tc>
          <w:tcPr>
            <w:tcW w:w="1418" w:type="dxa"/>
          </w:tcPr>
          <w:p w14:paraId="1795727B" w14:textId="77777777" w:rsidR="00F3437D" w:rsidRPr="005D0437" w:rsidRDefault="00F3437D" w:rsidP="007516FA">
            <w:pPr>
              <w:contextualSpacing/>
              <w:jc w:val="center"/>
              <w:rPr>
                <w:sz w:val="24"/>
                <w:szCs w:val="24"/>
              </w:rPr>
            </w:pPr>
          </w:p>
        </w:tc>
      </w:tr>
    </w:tbl>
    <w:p w14:paraId="38DC8B3B" w14:textId="77777777" w:rsidR="00F3437D" w:rsidRDefault="00F3437D" w:rsidP="00D128A1">
      <w:pPr>
        <w:tabs>
          <w:tab w:val="left" w:pos="993"/>
        </w:tabs>
        <w:spacing w:line="276" w:lineRule="auto"/>
        <w:ind w:firstLine="709"/>
        <w:jc w:val="both"/>
        <w:rPr>
          <w:sz w:val="28"/>
          <w:szCs w:val="28"/>
        </w:rPr>
      </w:pPr>
    </w:p>
    <w:p w14:paraId="712C20BF" w14:textId="7FD625B4" w:rsidR="005D0437" w:rsidRPr="00F3437D" w:rsidRDefault="00D128A1" w:rsidP="00F3437D">
      <w:pPr>
        <w:tabs>
          <w:tab w:val="left" w:pos="993"/>
        </w:tabs>
        <w:spacing w:line="276" w:lineRule="auto"/>
        <w:ind w:firstLine="709"/>
        <w:jc w:val="both"/>
        <w:rPr>
          <w:sz w:val="28"/>
          <w:szCs w:val="28"/>
          <w:lang w:val="uk-UA"/>
        </w:rPr>
      </w:pPr>
      <w:r w:rsidRPr="00D128A1">
        <w:rPr>
          <w:sz w:val="28"/>
          <w:szCs w:val="28"/>
        </w:rPr>
        <w:lastRenderedPageBreak/>
        <w:t>К</w:t>
      </w:r>
      <w:proofErr w:type="spellStart"/>
      <w:r w:rsidRPr="00D128A1">
        <w:rPr>
          <w:sz w:val="28"/>
          <w:szCs w:val="28"/>
          <w:lang w:val="uk-UA"/>
        </w:rPr>
        <w:t>алендарний</w:t>
      </w:r>
      <w:proofErr w:type="spellEnd"/>
      <w:r w:rsidRPr="00D128A1">
        <w:rPr>
          <w:sz w:val="28"/>
          <w:szCs w:val="28"/>
          <w:lang w:val="uk-UA"/>
        </w:rPr>
        <w:t xml:space="preserve"> план-графік забезпечує </w:t>
      </w:r>
      <w:r w:rsidRPr="00D128A1">
        <w:rPr>
          <w:sz w:val="28"/>
          <w:szCs w:val="28"/>
          <w:shd w:val="clear" w:color="auto" w:fill="FFFFFF"/>
          <w:lang w:val="uk-UA"/>
        </w:rPr>
        <w:t>організацію системної</w:t>
      </w:r>
      <w:r w:rsidRPr="00D128A1">
        <w:rPr>
          <w:i/>
          <w:iCs/>
          <w:sz w:val="28"/>
          <w:szCs w:val="28"/>
          <w:shd w:val="clear" w:color="auto" w:fill="FFFFFF"/>
          <w:lang w:val="uk-UA"/>
        </w:rPr>
        <w:t xml:space="preserve"> </w:t>
      </w:r>
      <w:r w:rsidRPr="00D128A1">
        <w:rPr>
          <w:sz w:val="28"/>
          <w:szCs w:val="28"/>
          <w:shd w:val="clear" w:color="auto" w:fill="FFFFFF"/>
          <w:lang w:val="uk-UA"/>
        </w:rPr>
        <w:t xml:space="preserve">роботи здобувача на всіх етапах написання кваліфікаційної роботи. Після заповнення строків виконання етапів роботи, він погоджується науковим керівником та відповідно </w:t>
      </w:r>
      <w:r w:rsidRPr="00D128A1">
        <w:rPr>
          <w:sz w:val="28"/>
          <w:szCs w:val="28"/>
          <w:lang w:val="uk-UA"/>
        </w:rPr>
        <w:t xml:space="preserve">підписується. Календарний план-графік виконання роботи є основою для складання </w:t>
      </w:r>
      <w:r w:rsidRPr="00D128A1">
        <w:rPr>
          <w:i/>
          <w:iCs/>
          <w:sz w:val="28"/>
          <w:szCs w:val="28"/>
          <w:lang w:val="uk-UA"/>
        </w:rPr>
        <w:t>завдання</w:t>
      </w:r>
      <w:r w:rsidRPr="00D128A1">
        <w:rPr>
          <w:sz w:val="28"/>
          <w:szCs w:val="28"/>
          <w:lang w:val="uk-UA"/>
        </w:rPr>
        <w:t xml:space="preserve"> </w:t>
      </w:r>
      <w:r w:rsidRPr="00D128A1">
        <w:rPr>
          <w:i/>
          <w:iCs/>
          <w:sz w:val="28"/>
          <w:szCs w:val="28"/>
          <w:lang w:val="uk-UA"/>
        </w:rPr>
        <w:t>на кваліфікаційну роботу</w:t>
      </w:r>
      <w:r w:rsidRPr="00D128A1">
        <w:rPr>
          <w:sz w:val="28"/>
          <w:szCs w:val="28"/>
          <w:lang w:val="uk-UA"/>
        </w:rPr>
        <w:t xml:space="preserve">, </w:t>
      </w:r>
      <w:r w:rsidRPr="00D128A1">
        <w:rPr>
          <w:color w:val="000000"/>
          <w:sz w:val="28"/>
          <w:szCs w:val="28"/>
          <w:lang w:val="uk-UA"/>
        </w:rPr>
        <w:t>підписане здобувачем, керівником кваліфікаційної роботи і затверджене завідувачем кафедри</w:t>
      </w:r>
      <w:r w:rsidRPr="00D128A1">
        <w:rPr>
          <w:sz w:val="28"/>
          <w:szCs w:val="28"/>
          <w:lang w:val="uk-UA"/>
        </w:rPr>
        <w:t xml:space="preserve">. </w:t>
      </w:r>
      <w:r w:rsidRPr="00D128A1">
        <w:rPr>
          <w:color w:val="000000"/>
          <w:sz w:val="28"/>
          <w:szCs w:val="28"/>
          <w:lang w:val="uk-UA"/>
        </w:rPr>
        <w:t>Завдання видається здобувачеві до початку переддипломної практики. Здобувач відповідно до календарного плану-графіка розробляє зміст кваліфікаційної роботи, визначає фактологічну (інформаційну) основу, на підставі якої писатиме роботу. Керівник кваліфікаційної роботи у відведений час проводить консультації щодо написання кваліфікаційної роботи та здійснює поточний контроль за вчасним і якісним виконанням завдання.</w:t>
      </w:r>
      <w:r w:rsidRPr="00D128A1">
        <w:rPr>
          <w:sz w:val="28"/>
          <w:szCs w:val="28"/>
          <w:lang w:val="uk-UA"/>
        </w:rPr>
        <w:t xml:space="preserve"> </w:t>
      </w:r>
      <w:proofErr w:type="spellStart"/>
      <w:r w:rsidRPr="00D128A1">
        <w:rPr>
          <w:sz w:val="28"/>
          <w:szCs w:val="28"/>
        </w:rPr>
        <w:t>Терміни</w:t>
      </w:r>
      <w:proofErr w:type="spellEnd"/>
      <w:r w:rsidRPr="00D128A1">
        <w:rPr>
          <w:sz w:val="28"/>
          <w:szCs w:val="28"/>
        </w:rPr>
        <w:t xml:space="preserve"> </w:t>
      </w:r>
      <w:proofErr w:type="spellStart"/>
      <w:r w:rsidRPr="00D128A1">
        <w:rPr>
          <w:sz w:val="28"/>
          <w:szCs w:val="28"/>
        </w:rPr>
        <w:t>виконання</w:t>
      </w:r>
      <w:proofErr w:type="spellEnd"/>
      <w:r w:rsidRPr="00D128A1">
        <w:rPr>
          <w:sz w:val="28"/>
          <w:szCs w:val="28"/>
        </w:rPr>
        <w:t xml:space="preserve"> </w:t>
      </w:r>
      <w:r w:rsidRPr="00D128A1">
        <w:rPr>
          <w:sz w:val="28"/>
          <w:szCs w:val="28"/>
          <w:lang w:val="uk-UA"/>
        </w:rPr>
        <w:t>здобувач</w:t>
      </w:r>
      <w:r w:rsidRPr="00D128A1">
        <w:rPr>
          <w:sz w:val="28"/>
          <w:szCs w:val="28"/>
        </w:rPr>
        <w:t xml:space="preserve"> </w:t>
      </w:r>
      <w:proofErr w:type="spellStart"/>
      <w:r w:rsidRPr="00D128A1">
        <w:rPr>
          <w:sz w:val="28"/>
          <w:szCs w:val="28"/>
        </w:rPr>
        <w:t>визначає</w:t>
      </w:r>
      <w:proofErr w:type="spellEnd"/>
      <w:r w:rsidRPr="00D128A1">
        <w:rPr>
          <w:sz w:val="28"/>
          <w:szCs w:val="28"/>
        </w:rPr>
        <w:t xml:space="preserve"> сам, </w:t>
      </w:r>
      <w:proofErr w:type="spellStart"/>
      <w:r w:rsidRPr="00D128A1">
        <w:rPr>
          <w:sz w:val="28"/>
          <w:szCs w:val="28"/>
        </w:rPr>
        <w:t>враховуючи</w:t>
      </w:r>
      <w:proofErr w:type="spellEnd"/>
      <w:r w:rsidRPr="00D128A1">
        <w:rPr>
          <w:sz w:val="28"/>
          <w:szCs w:val="28"/>
        </w:rPr>
        <w:t xml:space="preserve"> </w:t>
      </w:r>
      <w:proofErr w:type="spellStart"/>
      <w:r w:rsidRPr="00D128A1">
        <w:rPr>
          <w:sz w:val="28"/>
          <w:szCs w:val="28"/>
        </w:rPr>
        <w:t>конкретні</w:t>
      </w:r>
      <w:proofErr w:type="spellEnd"/>
      <w:r w:rsidRPr="00D128A1">
        <w:rPr>
          <w:sz w:val="28"/>
          <w:szCs w:val="28"/>
        </w:rPr>
        <w:t xml:space="preserve"> </w:t>
      </w:r>
      <w:proofErr w:type="spellStart"/>
      <w:r w:rsidRPr="00D128A1">
        <w:rPr>
          <w:sz w:val="28"/>
          <w:szCs w:val="28"/>
        </w:rPr>
        <w:t>умови</w:t>
      </w:r>
      <w:proofErr w:type="spellEnd"/>
      <w:r w:rsidRPr="00D128A1">
        <w:rPr>
          <w:sz w:val="28"/>
          <w:szCs w:val="28"/>
        </w:rPr>
        <w:t xml:space="preserve">, </w:t>
      </w:r>
      <w:proofErr w:type="spellStart"/>
      <w:r w:rsidRPr="00D128A1">
        <w:rPr>
          <w:sz w:val="28"/>
          <w:szCs w:val="28"/>
        </w:rPr>
        <w:t>свої</w:t>
      </w:r>
      <w:proofErr w:type="spellEnd"/>
      <w:r w:rsidRPr="00D128A1">
        <w:rPr>
          <w:sz w:val="28"/>
          <w:szCs w:val="28"/>
        </w:rPr>
        <w:t xml:space="preserve"> </w:t>
      </w:r>
      <w:proofErr w:type="spellStart"/>
      <w:r w:rsidRPr="00D128A1">
        <w:rPr>
          <w:sz w:val="28"/>
          <w:szCs w:val="28"/>
        </w:rPr>
        <w:t>індивідуальні</w:t>
      </w:r>
      <w:proofErr w:type="spellEnd"/>
      <w:r w:rsidRPr="00D128A1">
        <w:rPr>
          <w:sz w:val="28"/>
          <w:szCs w:val="28"/>
        </w:rPr>
        <w:t xml:space="preserve"> </w:t>
      </w:r>
      <w:r w:rsidRPr="00D128A1">
        <w:rPr>
          <w:sz w:val="28"/>
          <w:szCs w:val="28"/>
          <w:lang w:val="uk-UA"/>
        </w:rPr>
        <w:t>здібності</w:t>
      </w:r>
      <w:r w:rsidRPr="00D128A1">
        <w:rPr>
          <w:sz w:val="28"/>
          <w:szCs w:val="28"/>
        </w:rPr>
        <w:t xml:space="preserve">, </w:t>
      </w:r>
      <w:r w:rsidRPr="00D128A1">
        <w:rPr>
          <w:sz w:val="28"/>
          <w:szCs w:val="28"/>
          <w:lang w:val="uk-UA"/>
        </w:rPr>
        <w:t xml:space="preserve">необхідний для написання </w:t>
      </w:r>
      <w:r w:rsidRPr="00D128A1">
        <w:rPr>
          <w:sz w:val="28"/>
          <w:szCs w:val="28"/>
        </w:rPr>
        <w:t xml:space="preserve">час, </w:t>
      </w:r>
      <w:proofErr w:type="spellStart"/>
      <w:r w:rsidRPr="00D128A1">
        <w:rPr>
          <w:sz w:val="28"/>
          <w:szCs w:val="28"/>
        </w:rPr>
        <w:t>однак</w:t>
      </w:r>
      <w:proofErr w:type="spellEnd"/>
      <w:r w:rsidRPr="00D128A1">
        <w:rPr>
          <w:sz w:val="28"/>
          <w:szCs w:val="28"/>
        </w:rPr>
        <w:t xml:space="preserve"> є одна </w:t>
      </w:r>
      <w:proofErr w:type="spellStart"/>
      <w:r w:rsidRPr="00D128A1">
        <w:rPr>
          <w:sz w:val="28"/>
          <w:szCs w:val="28"/>
        </w:rPr>
        <w:t>обов’язкова</w:t>
      </w:r>
      <w:proofErr w:type="spellEnd"/>
      <w:r w:rsidRPr="00D128A1">
        <w:rPr>
          <w:sz w:val="28"/>
          <w:szCs w:val="28"/>
        </w:rPr>
        <w:t xml:space="preserve"> </w:t>
      </w:r>
      <w:proofErr w:type="spellStart"/>
      <w:r w:rsidRPr="00D128A1">
        <w:rPr>
          <w:sz w:val="28"/>
          <w:szCs w:val="28"/>
        </w:rPr>
        <w:t>вимога</w:t>
      </w:r>
      <w:proofErr w:type="spellEnd"/>
      <w:r w:rsidRPr="00D128A1">
        <w:rPr>
          <w:sz w:val="28"/>
          <w:szCs w:val="28"/>
        </w:rPr>
        <w:t xml:space="preserve">: </w:t>
      </w:r>
      <w:proofErr w:type="spellStart"/>
      <w:r w:rsidRPr="00D128A1">
        <w:rPr>
          <w:sz w:val="28"/>
          <w:szCs w:val="28"/>
        </w:rPr>
        <w:t>магістерська</w:t>
      </w:r>
      <w:proofErr w:type="spellEnd"/>
      <w:r w:rsidRPr="00D128A1">
        <w:rPr>
          <w:sz w:val="28"/>
          <w:szCs w:val="28"/>
        </w:rPr>
        <w:t xml:space="preserve"> робота повинна бути подана в </w:t>
      </w:r>
      <w:proofErr w:type="spellStart"/>
      <w:r w:rsidRPr="00D128A1">
        <w:rPr>
          <w:sz w:val="28"/>
          <w:szCs w:val="28"/>
        </w:rPr>
        <w:t>термін</w:t>
      </w:r>
      <w:proofErr w:type="spellEnd"/>
      <w:r w:rsidRPr="00D128A1">
        <w:rPr>
          <w:sz w:val="28"/>
          <w:szCs w:val="28"/>
        </w:rPr>
        <w:t xml:space="preserve">, </w:t>
      </w:r>
      <w:proofErr w:type="spellStart"/>
      <w:r w:rsidRPr="00D128A1">
        <w:rPr>
          <w:sz w:val="28"/>
          <w:szCs w:val="28"/>
        </w:rPr>
        <w:t>який</w:t>
      </w:r>
      <w:proofErr w:type="spellEnd"/>
      <w:r w:rsidRPr="00D128A1">
        <w:rPr>
          <w:sz w:val="28"/>
          <w:szCs w:val="28"/>
        </w:rPr>
        <w:t xml:space="preserve"> </w:t>
      </w:r>
      <w:proofErr w:type="spellStart"/>
      <w:r w:rsidRPr="00D128A1">
        <w:rPr>
          <w:sz w:val="28"/>
          <w:szCs w:val="28"/>
        </w:rPr>
        <w:t>визначається</w:t>
      </w:r>
      <w:proofErr w:type="spellEnd"/>
      <w:r w:rsidRPr="00D128A1">
        <w:rPr>
          <w:sz w:val="28"/>
          <w:szCs w:val="28"/>
        </w:rPr>
        <w:t xml:space="preserve"> </w:t>
      </w:r>
      <w:proofErr w:type="spellStart"/>
      <w:r w:rsidRPr="00D128A1">
        <w:rPr>
          <w:sz w:val="28"/>
          <w:szCs w:val="28"/>
        </w:rPr>
        <w:t>графіком</w:t>
      </w:r>
      <w:proofErr w:type="spellEnd"/>
      <w:r w:rsidRPr="00D128A1">
        <w:rPr>
          <w:sz w:val="28"/>
          <w:szCs w:val="28"/>
        </w:rPr>
        <w:t xml:space="preserve"> </w:t>
      </w:r>
      <w:proofErr w:type="spellStart"/>
      <w:r w:rsidRPr="00D128A1">
        <w:rPr>
          <w:sz w:val="28"/>
          <w:szCs w:val="28"/>
        </w:rPr>
        <w:t>навчального</w:t>
      </w:r>
      <w:proofErr w:type="spellEnd"/>
      <w:r w:rsidRPr="00D128A1">
        <w:rPr>
          <w:sz w:val="28"/>
          <w:szCs w:val="28"/>
        </w:rPr>
        <w:t xml:space="preserve"> </w:t>
      </w:r>
      <w:proofErr w:type="spellStart"/>
      <w:r w:rsidRPr="00D128A1">
        <w:rPr>
          <w:sz w:val="28"/>
          <w:szCs w:val="28"/>
        </w:rPr>
        <w:t>процесу</w:t>
      </w:r>
      <w:proofErr w:type="spellEnd"/>
      <w:r w:rsidRPr="00D128A1">
        <w:rPr>
          <w:sz w:val="28"/>
          <w:szCs w:val="28"/>
        </w:rPr>
        <w:t xml:space="preserve"> і </w:t>
      </w:r>
      <w:proofErr w:type="spellStart"/>
      <w:r w:rsidRPr="00D128A1">
        <w:rPr>
          <w:sz w:val="28"/>
          <w:szCs w:val="28"/>
        </w:rPr>
        <w:t>встановлений</w:t>
      </w:r>
      <w:proofErr w:type="spellEnd"/>
      <w:r w:rsidRPr="00D128A1">
        <w:rPr>
          <w:sz w:val="28"/>
          <w:szCs w:val="28"/>
        </w:rPr>
        <w:t xml:space="preserve"> кафедрою (</w:t>
      </w:r>
      <w:proofErr w:type="spellStart"/>
      <w:r w:rsidRPr="00D128A1">
        <w:rPr>
          <w:sz w:val="28"/>
          <w:szCs w:val="28"/>
        </w:rPr>
        <w:t>попередній</w:t>
      </w:r>
      <w:proofErr w:type="spellEnd"/>
      <w:r w:rsidRPr="00D128A1">
        <w:rPr>
          <w:sz w:val="28"/>
          <w:szCs w:val="28"/>
        </w:rPr>
        <w:t xml:space="preserve"> </w:t>
      </w:r>
      <w:proofErr w:type="spellStart"/>
      <w:r w:rsidRPr="00D128A1">
        <w:rPr>
          <w:sz w:val="28"/>
          <w:szCs w:val="28"/>
        </w:rPr>
        <w:t>захист</w:t>
      </w:r>
      <w:proofErr w:type="spellEnd"/>
      <w:r w:rsidRPr="00D128A1">
        <w:rPr>
          <w:sz w:val="28"/>
          <w:szCs w:val="28"/>
        </w:rPr>
        <w:t xml:space="preserve"> </w:t>
      </w:r>
      <w:proofErr w:type="spellStart"/>
      <w:r w:rsidRPr="00D128A1">
        <w:rPr>
          <w:sz w:val="28"/>
          <w:szCs w:val="28"/>
        </w:rPr>
        <w:t>роботи</w:t>
      </w:r>
      <w:proofErr w:type="spellEnd"/>
      <w:r w:rsidRPr="00D128A1">
        <w:rPr>
          <w:sz w:val="28"/>
          <w:szCs w:val="28"/>
        </w:rPr>
        <w:t>) та факультетом (</w:t>
      </w:r>
      <w:proofErr w:type="spellStart"/>
      <w:r w:rsidRPr="00D128A1">
        <w:rPr>
          <w:sz w:val="28"/>
          <w:szCs w:val="28"/>
        </w:rPr>
        <w:t>захист</w:t>
      </w:r>
      <w:proofErr w:type="spellEnd"/>
      <w:r w:rsidRPr="00D128A1">
        <w:rPr>
          <w:sz w:val="28"/>
          <w:szCs w:val="28"/>
        </w:rPr>
        <w:t xml:space="preserve"> </w:t>
      </w:r>
      <w:r w:rsidRPr="00D128A1">
        <w:rPr>
          <w:sz w:val="28"/>
          <w:szCs w:val="28"/>
          <w:lang w:val="uk-UA"/>
        </w:rPr>
        <w:t>кваліфікаційної</w:t>
      </w:r>
      <w:r w:rsidRPr="00D128A1">
        <w:rPr>
          <w:sz w:val="28"/>
          <w:szCs w:val="28"/>
        </w:rPr>
        <w:t xml:space="preserve"> </w:t>
      </w:r>
      <w:proofErr w:type="spellStart"/>
      <w:r w:rsidRPr="00D128A1">
        <w:rPr>
          <w:sz w:val="28"/>
          <w:szCs w:val="28"/>
        </w:rPr>
        <w:t>роботи</w:t>
      </w:r>
      <w:proofErr w:type="spellEnd"/>
      <w:r w:rsidRPr="00D128A1">
        <w:rPr>
          <w:sz w:val="28"/>
          <w:szCs w:val="28"/>
        </w:rPr>
        <w:t xml:space="preserve"> перед державною </w:t>
      </w:r>
      <w:proofErr w:type="spellStart"/>
      <w:r w:rsidRPr="00D128A1">
        <w:rPr>
          <w:sz w:val="28"/>
          <w:szCs w:val="28"/>
        </w:rPr>
        <w:t>екзаменаційною</w:t>
      </w:r>
      <w:proofErr w:type="spellEnd"/>
      <w:r w:rsidRPr="00D128A1">
        <w:rPr>
          <w:sz w:val="28"/>
          <w:szCs w:val="28"/>
        </w:rPr>
        <w:t xml:space="preserve"> </w:t>
      </w:r>
      <w:proofErr w:type="spellStart"/>
      <w:r w:rsidRPr="00D128A1">
        <w:rPr>
          <w:sz w:val="28"/>
          <w:szCs w:val="28"/>
        </w:rPr>
        <w:t>комісією</w:t>
      </w:r>
      <w:proofErr w:type="spellEnd"/>
      <w:r w:rsidRPr="00D128A1">
        <w:rPr>
          <w:sz w:val="28"/>
          <w:szCs w:val="28"/>
          <w:lang w:val="uk-UA"/>
        </w:rPr>
        <w:t xml:space="preserve"> – ДЕК</w:t>
      </w:r>
      <w:r w:rsidRPr="00D128A1">
        <w:rPr>
          <w:sz w:val="28"/>
          <w:szCs w:val="28"/>
        </w:rPr>
        <w:t>).</w:t>
      </w:r>
    </w:p>
    <w:p w14:paraId="7254F4A1" w14:textId="6D4DFC83" w:rsidR="00BD0931" w:rsidRPr="000B76D3" w:rsidRDefault="00BD0931" w:rsidP="00D42C0F">
      <w:pPr>
        <w:pStyle w:val="2"/>
        <w:spacing w:line="276" w:lineRule="auto"/>
        <w:ind w:firstLine="720"/>
        <w:rPr>
          <w:b w:val="0"/>
          <w:szCs w:val="28"/>
        </w:rPr>
      </w:pPr>
      <w:proofErr w:type="spellStart"/>
      <w:r w:rsidRPr="000B76D3">
        <w:rPr>
          <w:szCs w:val="28"/>
        </w:rPr>
        <w:t>Визначення</w:t>
      </w:r>
      <w:proofErr w:type="spellEnd"/>
      <w:r w:rsidRPr="000B76D3">
        <w:rPr>
          <w:szCs w:val="28"/>
        </w:rPr>
        <w:t xml:space="preserve"> </w:t>
      </w:r>
      <w:proofErr w:type="spellStart"/>
      <w:r w:rsidRPr="000B76D3">
        <w:rPr>
          <w:szCs w:val="28"/>
        </w:rPr>
        <w:t>об’єкта</w:t>
      </w:r>
      <w:proofErr w:type="spellEnd"/>
      <w:r w:rsidRPr="000B76D3">
        <w:rPr>
          <w:szCs w:val="28"/>
        </w:rPr>
        <w:t xml:space="preserve"> і предмета </w:t>
      </w:r>
      <w:proofErr w:type="spellStart"/>
      <w:r w:rsidRPr="000B76D3">
        <w:rPr>
          <w:szCs w:val="28"/>
        </w:rPr>
        <w:t>дослідження</w:t>
      </w:r>
      <w:proofErr w:type="spellEnd"/>
    </w:p>
    <w:p w14:paraId="7F53C630" w14:textId="7E57FC75" w:rsidR="0004582C" w:rsidRDefault="00620054" w:rsidP="00D42C0F">
      <w:pPr>
        <w:spacing w:line="276" w:lineRule="auto"/>
        <w:ind w:firstLine="720"/>
        <w:jc w:val="both"/>
        <w:rPr>
          <w:sz w:val="28"/>
          <w:szCs w:val="28"/>
        </w:rPr>
      </w:pPr>
      <w:r>
        <w:rPr>
          <w:sz w:val="28"/>
          <w:szCs w:val="28"/>
          <w:lang w:val="uk-UA"/>
        </w:rPr>
        <w:t>Дослідник</w:t>
      </w:r>
      <w:r w:rsidR="00BD0931" w:rsidRPr="00D42C0F">
        <w:rPr>
          <w:sz w:val="28"/>
          <w:szCs w:val="28"/>
        </w:rPr>
        <w:t xml:space="preserve"> повинен </w:t>
      </w:r>
      <w:proofErr w:type="spellStart"/>
      <w:r w:rsidR="00BD0931" w:rsidRPr="00D42C0F">
        <w:rPr>
          <w:sz w:val="28"/>
          <w:szCs w:val="28"/>
        </w:rPr>
        <w:t>чітко</w:t>
      </w:r>
      <w:proofErr w:type="spellEnd"/>
      <w:r w:rsidR="00BD0931" w:rsidRPr="00D42C0F">
        <w:rPr>
          <w:sz w:val="28"/>
          <w:szCs w:val="28"/>
        </w:rPr>
        <w:t xml:space="preserve"> </w:t>
      </w:r>
      <w:proofErr w:type="spellStart"/>
      <w:r w:rsidR="00BD0931" w:rsidRPr="00D42C0F">
        <w:rPr>
          <w:sz w:val="28"/>
          <w:szCs w:val="28"/>
        </w:rPr>
        <w:t>визначити</w:t>
      </w:r>
      <w:proofErr w:type="spellEnd"/>
      <w:r w:rsidR="00BD0931" w:rsidRPr="00D42C0F">
        <w:rPr>
          <w:sz w:val="28"/>
          <w:szCs w:val="28"/>
        </w:rPr>
        <w:t xml:space="preserve"> </w:t>
      </w:r>
      <w:proofErr w:type="spellStart"/>
      <w:r w:rsidRPr="00D42C0F">
        <w:rPr>
          <w:sz w:val="28"/>
          <w:szCs w:val="28"/>
        </w:rPr>
        <w:t>об’єкт</w:t>
      </w:r>
      <w:proofErr w:type="spellEnd"/>
      <w:r>
        <w:rPr>
          <w:sz w:val="28"/>
          <w:szCs w:val="28"/>
          <w:lang w:val="uk-UA"/>
        </w:rPr>
        <w:t xml:space="preserve"> і</w:t>
      </w:r>
      <w:r w:rsidRPr="00D42C0F">
        <w:rPr>
          <w:sz w:val="28"/>
          <w:szCs w:val="28"/>
        </w:rPr>
        <w:t xml:space="preserve"> </w:t>
      </w:r>
      <w:r w:rsidR="00BD0931" w:rsidRPr="00D42C0F">
        <w:rPr>
          <w:sz w:val="28"/>
          <w:szCs w:val="28"/>
        </w:rPr>
        <w:t xml:space="preserve">предмет </w:t>
      </w:r>
      <w:proofErr w:type="spellStart"/>
      <w:r w:rsidR="00BD0931" w:rsidRPr="00D42C0F">
        <w:rPr>
          <w:sz w:val="28"/>
          <w:szCs w:val="28"/>
        </w:rPr>
        <w:t>дослідження</w:t>
      </w:r>
      <w:proofErr w:type="spellEnd"/>
      <w:r w:rsidR="00BD0931" w:rsidRPr="00D42C0F">
        <w:rPr>
          <w:sz w:val="28"/>
          <w:szCs w:val="28"/>
        </w:rPr>
        <w:t xml:space="preserve">. З предмета </w:t>
      </w:r>
      <w:proofErr w:type="spellStart"/>
      <w:r w:rsidR="00BD0931" w:rsidRPr="00D42C0F">
        <w:rPr>
          <w:sz w:val="28"/>
          <w:szCs w:val="28"/>
        </w:rPr>
        <w:t>дослідження</w:t>
      </w:r>
      <w:proofErr w:type="spellEnd"/>
      <w:r w:rsidR="00BD0931" w:rsidRPr="00D42C0F">
        <w:rPr>
          <w:sz w:val="28"/>
          <w:szCs w:val="28"/>
        </w:rPr>
        <w:t xml:space="preserve"> </w:t>
      </w:r>
      <w:proofErr w:type="spellStart"/>
      <w:r w:rsidR="00BD0931" w:rsidRPr="00D42C0F">
        <w:rPr>
          <w:sz w:val="28"/>
          <w:szCs w:val="28"/>
        </w:rPr>
        <w:t>випливають</w:t>
      </w:r>
      <w:proofErr w:type="spellEnd"/>
      <w:r w:rsidR="00BD0931" w:rsidRPr="00D42C0F">
        <w:rPr>
          <w:sz w:val="28"/>
          <w:szCs w:val="28"/>
        </w:rPr>
        <w:t xml:space="preserve"> </w:t>
      </w:r>
      <w:proofErr w:type="spellStart"/>
      <w:r w:rsidR="00BD0931" w:rsidRPr="00D42C0F">
        <w:rPr>
          <w:sz w:val="28"/>
          <w:szCs w:val="28"/>
        </w:rPr>
        <w:t>його</w:t>
      </w:r>
      <w:proofErr w:type="spellEnd"/>
      <w:r w:rsidR="00BD0931" w:rsidRPr="00D42C0F">
        <w:rPr>
          <w:sz w:val="28"/>
          <w:szCs w:val="28"/>
        </w:rPr>
        <w:t xml:space="preserve"> мета та </w:t>
      </w:r>
      <w:proofErr w:type="spellStart"/>
      <w:r w:rsidR="00BD0931" w:rsidRPr="00D42C0F">
        <w:rPr>
          <w:sz w:val="28"/>
          <w:szCs w:val="28"/>
        </w:rPr>
        <w:t>завдання</w:t>
      </w:r>
      <w:proofErr w:type="spellEnd"/>
      <w:r w:rsidR="00BD0931" w:rsidRPr="00D42C0F">
        <w:rPr>
          <w:sz w:val="28"/>
          <w:szCs w:val="28"/>
        </w:rPr>
        <w:t xml:space="preserve">. </w:t>
      </w:r>
    </w:p>
    <w:p w14:paraId="463A2712" w14:textId="5A2D3711" w:rsidR="003B3DD2" w:rsidRPr="002728B2" w:rsidRDefault="00BD0931" w:rsidP="004607FE">
      <w:pPr>
        <w:spacing w:line="276" w:lineRule="auto"/>
        <w:ind w:firstLine="720"/>
        <w:jc w:val="both"/>
        <w:rPr>
          <w:i/>
          <w:iCs/>
          <w:sz w:val="28"/>
          <w:szCs w:val="28"/>
          <w:lang w:val="uk-UA"/>
        </w:rPr>
      </w:pPr>
      <w:proofErr w:type="spellStart"/>
      <w:r w:rsidRPr="004607FE">
        <w:rPr>
          <w:b/>
          <w:bCs/>
          <w:i/>
          <w:iCs/>
          <w:sz w:val="28"/>
          <w:szCs w:val="28"/>
        </w:rPr>
        <w:t>Об’єкт</w:t>
      </w:r>
      <w:proofErr w:type="spellEnd"/>
      <w:r w:rsidRPr="00D42C0F">
        <w:rPr>
          <w:sz w:val="28"/>
          <w:szCs w:val="28"/>
        </w:rPr>
        <w:t xml:space="preserve"> – </w:t>
      </w:r>
      <w:proofErr w:type="spellStart"/>
      <w:r w:rsidRPr="00D42C0F">
        <w:rPr>
          <w:sz w:val="28"/>
          <w:szCs w:val="28"/>
        </w:rPr>
        <w:t>це</w:t>
      </w:r>
      <w:proofErr w:type="spellEnd"/>
      <w:r w:rsidRPr="00D42C0F">
        <w:rPr>
          <w:sz w:val="28"/>
          <w:szCs w:val="28"/>
        </w:rPr>
        <w:t xml:space="preserve"> те, на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спрямована</w:t>
      </w:r>
      <w:proofErr w:type="spellEnd"/>
      <w:r w:rsidRPr="00D42C0F">
        <w:rPr>
          <w:sz w:val="28"/>
          <w:szCs w:val="28"/>
        </w:rPr>
        <w:t xml:space="preserve"> </w:t>
      </w:r>
      <w:proofErr w:type="spellStart"/>
      <w:r w:rsidRPr="00D42C0F">
        <w:rPr>
          <w:sz w:val="28"/>
          <w:szCs w:val="28"/>
        </w:rPr>
        <w:t>пізнавальна</w:t>
      </w:r>
      <w:proofErr w:type="spellEnd"/>
      <w:r w:rsidRPr="00D42C0F">
        <w:rPr>
          <w:sz w:val="28"/>
          <w:szCs w:val="28"/>
        </w:rPr>
        <w:t xml:space="preserve"> </w:t>
      </w:r>
      <w:proofErr w:type="spellStart"/>
      <w:r w:rsidRPr="00D42C0F">
        <w:rPr>
          <w:sz w:val="28"/>
          <w:szCs w:val="28"/>
        </w:rPr>
        <w:t>діяльність</w:t>
      </w:r>
      <w:proofErr w:type="spellEnd"/>
      <w:r w:rsidRPr="00D42C0F">
        <w:rPr>
          <w:sz w:val="28"/>
          <w:szCs w:val="28"/>
        </w:rPr>
        <w:t xml:space="preserve"> </w:t>
      </w:r>
      <w:proofErr w:type="spellStart"/>
      <w:r w:rsidRPr="00D42C0F">
        <w:rPr>
          <w:sz w:val="28"/>
          <w:szCs w:val="28"/>
        </w:rPr>
        <w:t>дослідника</w:t>
      </w:r>
      <w:proofErr w:type="spellEnd"/>
      <w:r w:rsidRPr="00D42C0F">
        <w:rPr>
          <w:sz w:val="28"/>
          <w:szCs w:val="28"/>
        </w:rPr>
        <w:t xml:space="preserve">, </w:t>
      </w:r>
      <w:proofErr w:type="spellStart"/>
      <w:r w:rsidRPr="00D42C0F">
        <w:rPr>
          <w:sz w:val="28"/>
          <w:szCs w:val="28"/>
        </w:rPr>
        <w:t>процес</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явище</w:t>
      </w:r>
      <w:proofErr w:type="spellEnd"/>
      <w:r w:rsidRPr="00D42C0F">
        <w:rPr>
          <w:sz w:val="28"/>
          <w:szCs w:val="28"/>
        </w:rPr>
        <w:t xml:space="preserve">, яке </w:t>
      </w:r>
      <w:proofErr w:type="spellStart"/>
      <w:r w:rsidRPr="00D42C0F">
        <w:rPr>
          <w:sz w:val="28"/>
          <w:szCs w:val="28"/>
        </w:rPr>
        <w:t>породжує</w:t>
      </w:r>
      <w:proofErr w:type="spellEnd"/>
      <w:r w:rsidRPr="00D42C0F">
        <w:rPr>
          <w:sz w:val="28"/>
          <w:szCs w:val="28"/>
        </w:rPr>
        <w:t xml:space="preserve"> </w:t>
      </w:r>
      <w:proofErr w:type="spellStart"/>
      <w:r w:rsidRPr="00D42C0F">
        <w:rPr>
          <w:sz w:val="28"/>
          <w:szCs w:val="28"/>
        </w:rPr>
        <w:t>проблемну</w:t>
      </w:r>
      <w:proofErr w:type="spellEnd"/>
      <w:r w:rsidRPr="00D42C0F">
        <w:rPr>
          <w:sz w:val="28"/>
          <w:szCs w:val="28"/>
        </w:rPr>
        <w:t xml:space="preserve"> </w:t>
      </w:r>
      <w:proofErr w:type="spellStart"/>
      <w:r w:rsidRPr="00D42C0F">
        <w:rPr>
          <w:sz w:val="28"/>
          <w:szCs w:val="28"/>
        </w:rPr>
        <w:t>ситуацію</w:t>
      </w:r>
      <w:proofErr w:type="spellEnd"/>
      <w:r w:rsidRPr="00D42C0F">
        <w:rPr>
          <w:sz w:val="28"/>
          <w:szCs w:val="28"/>
        </w:rPr>
        <w:t xml:space="preserve">, </w:t>
      </w:r>
      <w:proofErr w:type="spellStart"/>
      <w:r w:rsidRPr="00D42C0F">
        <w:rPr>
          <w:sz w:val="28"/>
          <w:szCs w:val="28"/>
        </w:rPr>
        <w:t>обрану</w:t>
      </w:r>
      <w:proofErr w:type="spellEnd"/>
      <w:r w:rsidRPr="00D42C0F">
        <w:rPr>
          <w:sz w:val="28"/>
          <w:szCs w:val="28"/>
        </w:rPr>
        <w:t xml:space="preserve"> для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Відповідно</w:t>
      </w:r>
      <w:proofErr w:type="spellEnd"/>
      <w:r w:rsidRPr="00D42C0F">
        <w:rPr>
          <w:sz w:val="28"/>
          <w:szCs w:val="28"/>
        </w:rPr>
        <w:t xml:space="preserve">,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це</w:t>
      </w:r>
      <w:proofErr w:type="spellEnd"/>
      <w:r w:rsidRPr="00D42C0F">
        <w:rPr>
          <w:sz w:val="28"/>
          <w:szCs w:val="28"/>
        </w:rPr>
        <w:t xml:space="preserve"> та </w:t>
      </w:r>
      <w:proofErr w:type="spellStart"/>
      <w:r w:rsidRPr="00D42C0F">
        <w:rPr>
          <w:sz w:val="28"/>
          <w:szCs w:val="28"/>
        </w:rPr>
        <w:t>сукупність</w:t>
      </w:r>
      <w:proofErr w:type="spellEnd"/>
      <w:r w:rsidRPr="00D42C0F">
        <w:rPr>
          <w:sz w:val="28"/>
          <w:szCs w:val="28"/>
        </w:rPr>
        <w:t xml:space="preserve"> </w:t>
      </w:r>
      <w:proofErr w:type="spellStart"/>
      <w:r w:rsidRPr="00D42C0F">
        <w:rPr>
          <w:sz w:val="28"/>
          <w:szCs w:val="28"/>
        </w:rPr>
        <w:t>зв’язків</w:t>
      </w:r>
      <w:proofErr w:type="spellEnd"/>
      <w:r w:rsidRPr="00D42C0F">
        <w:rPr>
          <w:sz w:val="28"/>
          <w:szCs w:val="28"/>
        </w:rPr>
        <w:t xml:space="preserve">, </w:t>
      </w:r>
      <w:proofErr w:type="spellStart"/>
      <w:r w:rsidRPr="00D42C0F">
        <w:rPr>
          <w:sz w:val="28"/>
          <w:szCs w:val="28"/>
        </w:rPr>
        <w:t>відносин</w:t>
      </w:r>
      <w:proofErr w:type="spellEnd"/>
      <w:r w:rsidRPr="00D42C0F">
        <w:rPr>
          <w:sz w:val="28"/>
          <w:szCs w:val="28"/>
        </w:rPr>
        <w:t xml:space="preserve"> та </w:t>
      </w:r>
      <w:proofErr w:type="spellStart"/>
      <w:r w:rsidRPr="00D42C0F">
        <w:rPr>
          <w:sz w:val="28"/>
          <w:szCs w:val="28"/>
        </w:rPr>
        <w:t>властивостей</w:t>
      </w:r>
      <w:proofErr w:type="spellEnd"/>
      <w:r w:rsidRPr="00D42C0F">
        <w:rPr>
          <w:sz w:val="28"/>
          <w:szCs w:val="28"/>
        </w:rPr>
        <w:t xml:space="preserve">, яка </w:t>
      </w:r>
      <w:proofErr w:type="spellStart"/>
      <w:r w:rsidRPr="00D42C0F">
        <w:rPr>
          <w:sz w:val="28"/>
          <w:szCs w:val="28"/>
        </w:rPr>
        <w:t>існує</w:t>
      </w:r>
      <w:proofErr w:type="spellEnd"/>
      <w:r w:rsidRPr="00D42C0F">
        <w:rPr>
          <w:sz w:val="28"/>
          <w:szCs w:val="28"/>
        </w:rPr>
        <w:t xml:space="preserve"> </w:t>
      </w:r>
      <w:proofErr w:type="spellStart"/>
      <w:r w:rsidRPr="00D42C0F">
        <w:rPr>
          <w:sz w:val="28"/>
          <w:szCs w:val="28"/>
        </w:rPr>
        <w:t>об’єктивно</w:t>
      </w:r>
      <w:proofErr w:type="spellEnd"/>
      <w:r w:rsidRPr="00D42C0F">
        <w:rPr>
          <w:sz w:val="28"/>
          <w:szCs w:val="28"/>
        </w:rPr>
        <w:t xml:space="preserve"> в </w:t>
      </w:r>
      <w:proofErr w:type="spellStart"/>
      <w:r w:rsidRPr="00D42C0F">
        <w:rPr>
          <w:sz w:val="28"/>
          <w:szCs w:val="28"/>
        </w:rPr>
        <w:t>теорії</w:t>
      </w:r>
      <w:proofErr w:type="spellEnd"/>
      <w:r w:rsidRPr="00D42C0F">
        <w:rPr>
          <w:sz w:val="28"/>
          <w:szCs w:val="28"/>
        </w:rPr>
        <w:t xml:space="preserve"> та </w:t>
      </w:r>
      <w:proofErr w:type="spellStart"/>
      <w:r w:rsidRPr="00D42C0F">
        <w:rPr>
          <w:sz w:val="28"/>
          <w:szCs w:val="28"/>
        </w:rPr>
        <w:t>практиці</w:t>
      </w:r>
      <w:proofErr w:type="spellEnd"/>
      <w:r w:rsidRPr="00D42C0F">
        <w:rPr>
          <w:sz w:val="28"/>
          <w:szCs w:val="28"/>
        </w:rPr>
        <w:t xml:space="preserve"> та </w:t>
      </w:r>
      <w:proofErr w:type="spellStart"/>
      <w:r w:rsidRPr="00D42C0F">
        <w:rPr>
          <w:sz w:val="28"/>
          <w:szCs w:val="28"/>
        </w:rPr>
        <w:t>виступає</w:t>
      </w:r>
      <w:proofErr w:type="spellEnd"/>
      <w:r w:rsidRPr="00D42C0F">
        <w:rPr>
          <w:sz w:val="28"/>
          <w:szCs w:val="28"/>
        </w:rPr>
        <w:t xml:space="preserve"> </w:t>
      </w:r>
      <w:proofErr w:type="spellStart"/>
      <w:r w:rsidRPr="00D42C0F">
        <w:rPr>
          <w:sz w:val="28"/>
          <w:szCs w:val="28"/>
        </w:rPr>
        <w:t>джерелом</w:t>
      </w:r>
      <w:proofErr w:type="spellEnd"/>
      <w:r w:rsidRPr="00D42C0F">
        <w:rPr>
          <w:sz w:val="28"/>
          <w:szCs w:val="28"/>
        </w:rPr>
        <w:t xml:space="preserve"> </w:t>
      </w:r>
      <w:proofErr w:type="spellStart"/>
      <w:r w:rsidRPr="00D42C0F">
        <w:rPr>
          <w:sz w:val="28"/>
          <w:szCs w:val="28"/>
        </w:rPr>
        <w:t>необхідної</w:t>
      </w:r>
      <w:proofErr w:type="spellEnd"/>
      <w:r w:rsidRPr="00D42C0F">
        <w:rPr>
          <w:sz w:val="28"/>
          <w:szCs w:val="28"/>
        </w:rPr>
        <w:t xml:space="preserve"> для </w:t>
      </w:r>
      <w:proofErr w:type="spellStart"/>
      <w:r w:rsidRPr="00D42C0F">
        <w:rPr>
          <w:sz w:val="28"/>
          <w:szCs w:val="28"/>
        </w:rPr>
        <w:t>дослідника</w:t>
      </w:r>
      <w:proofErr w:type="spellEnd"/>
      <w:r w:rsidRPr="00D42C0F">
        <w:rPr>
          <w:sz w:val="28"/>
          <w:szCs w:val="28"/>
        </w:rPr>
        <w:t xml:space="preserve"> </w:t>
      </w:r>
      <w:proofErr w:type="spellStart"/>
      <w:r w:rsidRPr="00D42C0F">
        <w:rPr>
          <w:sz w:val="28"/>
          <w:szCs w:val="28"/>
        </w:rPr>
        <w:t>інформації</w:t>
      </w:r>
      <w:proofErr w:type="spellEnd"/>
      <w:r w:rsidRPr="00D42C0F">
        <w:rPr>
          <w:sz w:val="28"/>
          <w:szCs w:val="28"/>
        </w:rPr>
        <w:t>. Будь-</w:t>
      </w:r>
      <w:proofErr w:type="spellStart"/>
      <w:r w:rsidRPr="00D42C0F">
        <w:rPr>
          <w:sz w:val="28"/>
          <w:szCs w:val="28"/>
        </w:rPr>
        <w:t>який</w:t>
      </w:r>
      <w:proofErr w:type="spellEnd"/>
      <w:r w:rsidRPr="00D42C0F">
        <w:rPr>
          <w:sz w:val="28"/>
          <w:szCs w:val="28"/>
        </w:rPr>
        <w:t xml:space="preserve"> </w:t>
      </w:r>
      <w:proofErr w:type="spellStart"/>
      <w:r w:rsidRPr="00D42C0F">
        <w:rPr>
          <w:sz w:val="28"/>
          <w:szCs w:val="28"/>
        </w:rPr>
        <w:t>об’єкт</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 </w:t>
      </w:r>
      <w:proofErr w:type="spellStart"/>
      <w:r w:rsidRPr="00D42C0F">
        <w:rPr>
          <w:sz w:val="28"/>
          <w:szCs w:val="28"/>
        </w:rPr>
        <w:t>це</w:t>
      </w:r>
      <w:proofErr w:type="spellEnd"/>
      <w:r w:rsidRPr="00D42C0F">
        <w:rPr>
          <w:sz w:val="28"/>
          <w:szCs w:val="28"/>
        </w:rPr>
        <w:t xml:space="preserve"> </w:t>
      </w:r>
      <w:proofErr w:type="spellStart"/>
      <w:r w:rsidRPr="00D42C0F">
        <w:rPr>
          <w:sz w:val="28"/>
          <w:szCs w:val="28"/>
        </w:rPr>
        <w:t>певна</w:t>
      </w:r>
      <w:proofErr w:type="spellEnd"/>
      <w:r w:rsidRPr="00D42C0F">
        <w:rPr>
          <w:sz w:val="28"/>
          <w:szCs w:val="28"/>
        </w:rPr>
        <w:t xml:space="preserve"> </w:t>
      </w:r>
      <w:proofErr w:type="spellStart"/>
      <w:r w:rsidRPr="00D42C0F">
        <w:rPr>
          <w:sz w:val="28"/>
          <w:szCs w:val="28"/>
        </w:rPr>
        <w:t>сукупність</w:t>
      </w:r>
      <w:proofErr w:type="spellEnd"/>
      <w:r w:rsidRPr="00D42C0F">
        <w:rPr>
          <w:sz w:val="28"/>
          <w:szCs w:val="28"/>
        </w:rPr>
        <w:t xml:space="preserve"> </w:t>
      </w:r>
      <w:proofErr w:type="spellStart"/>
      <w:r w:rsidRPr="00D42C0F">
        <w:rPr>
          <w:sz w:val="28"/>
          <w:szCs w:val="28"/>
        </w:rPr>
        <w:t>властивостей</w:t>
      </w:r>
      <w:proofErr w:type="spellEnd"/>
      <w:r w:rsidRPr="00D42C0F">
        <w:rPr>
          <w:sz w:val="28"/>
          <w:szCs w:val="28"/>
        </w:rPr>
        <w:t xml:space="preserve"> та </w:t>
      </w:r>
      <w:proofErr w:type="spellStart"/>
      <w:r w:rsidRPr="00D42C0F">
        <w:rPr>
          <w:sz w:val="28"/>
          <w:szCs w:val="28"/>
        </w:rPr>
        <w:t>відносин</w:t>
      </w:r>
      <w:proofErr w:type="spellEnd"/>
      <w:r w:rsidRPr="00D42C0F">
        <w:rPr>
          <w:sz w:val="28"/>
          <w:szCs w:val="28"/>
        </w:rPr>
        <w:t xml:space="preserve">, яка </w:t>
      </w:r>
      <w:proofErr w:type="spellStart"/>
      <w:r w:rsidRPr="00D42C0F">
        <w:rPr>
          <w:sz w:val="28"/>
          <w:szCs w:val="28"/>
        </w:rPr>
        <w:t>існує</w:t>
      </w:r>
      <w:proofErr w:type="spellEnd"/>
      <w:r w:rsidRPr="00D42C0F">
        <w:rPr>
          <w:sz w:val="28"/>
          <w:szCs w:val="28"/>
        </w:rPr>
        <w:t xml:space="preserve"> </w:t>
      </w:r>
      <w:proofErr w:type="spellStart"/>
      <w:r w:rsidRPr="00D42C0F">
        <w:rPr>
          <w:sz w:val="28"/>
          <w:szCs w:val="28"/>
        </w:rPr>
        <w:t>незалежно</w:t>
      </w:r>
      <w:proofErr w:type="spellEnd"/>
      <w:r w:rsidRPr="00D42C0F">
        <w:rPr>
          <w:sz w:val="28"/>
          <w:szCs w:val="28"/>
        </w:rPr>
        <w:t xml:space="preserve"> </w:t>
      </w:r>
      <w:proofErr w:type="spellStart"/>
      <w:r w:rsidRPr="00D42C0F">
        <w:rPr>
          <w:sz w:val="28"/>
          <w:szCs w:val="28"/>
        </w:rPr>
        <w:t>від</w:t>
      </w:r>
      <w:proofErr w:type="spellEnd"/>
      <w:r w:rsidRPr="00D42C0F">
        <w:rPr>
          <w:sz w:val="28"/>
          <w:szCs w:val="28"/>
        </w:rPr>
        <w:t xml:space="preserve"> </w:t>
      </w:r>
      <w:proofErr w:type="spellStart"/>
      <w:r w:rsidRPr="00D42C0F">
        <w:rPr>
          <w:sz w:val="28"/>
          <w:szCs w:val="28"/>
        </w:rPr>
        <w:t>дослідника</w:t>
      </w:r>
      <w:proofErr w:type="spellEnd"/>
      <w:r w:rsidRPr="00D42C0F">
        <w:rPr>
          <w:sz w:val="28"/>
          <w:szCs w:val="28"/>
        </w:rPr>
        <w:t xml:space="preserve">, але ним </w:t>
      </w:r>
      <w:proofErr w:type="spellStart"/>
      <w:r w:rsidRPr="00D42C0F">
        <w:rPr>
          <w:sz w:val="28"/>
          <w:szCs w:val="28"/>
        </w:rPr>
        <w:t>відображається</w:t>
      </w:r>
      <w:proofErr w:type="spellEnd"/>
      <w:r w:rsidRPr="00D42C0F">
        <w:rPr>
          <w:sz w:val="28"/>
          <w:szCs w:val="28"/>
        </w:rPr>
        <w:t>.</w:t>
      </w:r>
      <w:r w:rsidR="003B3DD2">
        <w:rPr>
          <w:sz w:val="28"/>
          <w:szCs w:val="28"/>
          <w:lang w:val="uk-UA"/>
        </w:rPr>
        <w:t xml:space="preserve"> </w:t>
      </w:r>
      <w:r w:rsidR="003B3DD2" w:rsidRPr="003B3DD2">
        <w:rPr>
          <w:color w:val="000000"/>
          <w:sz w:val="28"/>
          <w:szCs w:val="28"/>
          <w:lang w:val="uk-UA"/>
        </w:rPr>
        <w:t>Об’єкт дослідження відповідає на питання:</w:t>
      </w:r>
      <w:r w:rsidR="0074588B">
        <w:rPr>
          <w:i/>
          <w:iCs/>
          <w:color w:val="000000"/>
          <w:sz w:val="28"/>
          <w:szCs w:val="28"/>
          <w:lang w:val="uk-UA"/>
        </w:rPr>
        <w:t xml:space="preserve"> </w:t>
      </w:r>
      <w:r w:rsidR="003B3DD2" w:rsidRPr="002728B2">
        <w:rPr>
          <w:i/>
          <w:iCs/>
          <w:color w:val="000000"/>
          <w:sz w:val="28"/>
          <w:szCs w:val="28"/>
          <w:lang w:val="uk-UA"/>
        </w:rPr>
        <w:t>«Що я досліджую та розглядаю у своїй кваліфікаційній роботі (яке явище, який механізм чи процес)?».</w:t>
      </w:r>
    </w:p>
    <w:p w14:paraId="012DDA6E" w14:textId="672A3B2E" w:rsidR="000E784E" w:rsidRPr="002728B2" w:rsidRDefault="00BD0931" w:rsidP="002728B2">
      <w:pPr>
        <w:spacing w:line="276" w:lineRule="auto"/>
        <w:ind w:firstLine="720"/>
        <w:jc w:val="both"/>
        <w:rPr>
          <w:sz w:val="28"/>
          <w:szCs w:val="28"/>
          <w:lang w:val="uk-UA"/>
        </w:rPr>
      </w:pPr>
      <w:r w:rsidRPr="004607FE">
        <w:rPr>
          <w:b/>
          <w:bCs/>
          <w:i/>
          <w:iCs/>
          <w:sz w:val="28"/>
          <w:szCs w:val="28"/>
        </w:rPr>
        <w:t>Предмет</w:t>
      </w:r>
      <w:r w:rsidR="0074588B">
        <w:rPr>
          <w:sz w:val="28"/>
          <w:szCs w:val="28"/>
          <w:lang w:val="uk-UA"/>
        </w:rPr>
        <w:t xml:space="preserve"> </w:t>
      </w:r>
      <w:r w:rsidR="007B36D0">
        <w:rPr>
          <w:sz w:val="28"/>
          <w:szCs w:val="28"/>
          <w:lang w:val="uk-UA"/>
        </w:rPr>
        <w:t>–</w:t>
      </w:r>
      <w:r w:rsidR="007B36D0" w:rsidRPr="00D42C0F">
        <w:rPr>
          <w:sz w:val="28"/>
          <w:szCs w:val="28"/>
        </w:rPr>
        <w:t xml:space="preserve"> </w:t>
      </w:r>
      <w:proofErr w:type="spellStart"/>
      <w:r w:rsidR="007B36D0" w:rsidRPr="00D42C0F">
        <w:rPr>
          <w:sz w:val="28"/>
          <w:szCs w:val="28"/>
        </w:rPr>
        <w:t>частин</w:t>
      </w:r>
      <w:proofErr w:type="spellEnd"/>
      <w:r w:rsidR="007B36D0">
        <w:rPr>
          <w:sz w:val="28"/>
          <w:szCs w:val="28"/>
          <w:lang w:val="uk-UA"/>
        </w:rPr>
        <w:t>а</w:t>
      </w:r>
      <w:r w:rsidR="007B36D0" w:rsidRPr="00D42C0F">
        <w:rPr>
          <w:sz w:val="28"/>
          <w:szCs w:val="28"/>
        </w:rPr>
        <w:t xml:space="preserve"> </w:t>
      </w:r>
      <w:proofErr w:type="spellStart"/>
      <w:r w:rsidR="007B36D0" w:rsidRPr="00D42C0F">
        <w:rPr>
          <w:sz w:val="28"/>
          <w:szCs w:val="28"/>
        </w:rPr>
        <w:t>об’єкта</w:t>
      </w:r>
      <w:proofErr w:type="spellEnd"/>
      <w:r w:rsidR="007B36D0" w:rsidRPr="00D42C0F">
        <w:rPr>
          <w:sz w:val="28"/>
          <w:szCs w:val="28"/>
        </w:rPr>
        <w:t xml:space="preserve">, а </w:t>
      </w:r>
      <w:proofErr w:type="spellStart"/>
      <w:r w:rsidR="007B36D0" w:rsidRPr="00D42C0F">
        <w:rPr>
          <w:sz w:val="28"/>
          <w:szCs w:val="28"/>
        </w:rPr>
        <w:t>саме</w:t>
      </w:r>
      <w:proofErr w:type="spellEnd"/>
      <w:r w:rsidR="007B36D0" w:rsidRPr="00D42C0F">
        <w:rPr>
          <w:sz w:val="28"/>
          <w:szCs w:val="28"/>
        </w:rPr>
        <w:t xml:space="preserve"> – </w:t>
      </w:r>
      <w:proofErr w:type="spellStart"/>
      <w:r w:rsidR="007B36D0" w:rsidRPr="00D42C0F">
        <w:rPr>
          <w:sz w:val="28"/>
          <w:szCs w:val="28"/>
        </w:rPr>
        <w:t>одн</w:t>
      </w:r>
      <w:proofErr w:type="spellEnd"/>
      <w:r w:rsidR="007B36D0">
        <w:rPr>
          <w:sz w:val="28"/>
          <w:szCs w:val="28"/>
          <w:lang w:val="uk-UA"/>
        </w:rPr>
        <w:t>а</w:t>
      </w:r>
      <w:r w:rsidR="007B36D0" w:rsidRPr="00D42C0F">
        <w:rPr>
          <w:sz w:val="28"/>
          <w:szCs w:val="28"/>
        </w:rPr>
        <w:t xml:space="preserve"> з </w:t>
      </w:r>
      <w:proofErr w:type="spellStart"/>
      <w:r w:rsidR="007B36D0" w:rsidRPr="00D42C0F">
        <w:rPr>
          <w:sz w:val="28"/>
          <w:szCs w:val="28"/>
        </w:rPr>
        <w:t>його</w:t>
      </w:r>
      <w:proofErr w:type="spellEnd"/>
      <w:r w:rsidR="007B36D0">
        <w:rPr>
          <w:sz w:val="28"/>
          <w:szCs w:val="28"/>
          <w:lang w:val="uk-UA"/>
        </w:rPr>
        <w:t xml:space="preserve"> недостатньо досліджених властивостей, що становить науковий інтерес. </w:t>
      </w:r>
      <w:r w:rsidR="002728B2">
        <w:rPr>
          <w:sz w:val="28"/>
          <w:szCs w:val="28"/>
          <w:lang w:val="uk-UA"/>
        </w:rPr>
        <w:t>В</w:t>
      </w:r>
      <w:proofErr w:type="spellStart"/>
      <w:r w:rsidR="002728B2" w:rsidRPr="00D42C0F">
        <w:rPr>
          <w:sz w:val="28"/>
          <w:szCs w:val="28"/>
        </w:rPr>
        <w:t>ідобража</w:t>
      </w:r>
      <w:r w:rsidR="002728B2">
        <w:rPr>
          <w:sz w:val="28"/>
          <w:szCs w:val="28"/>
          <w:lang w:val="uk-UA"/>
        </w:rPr>
        <w:t>ючи</w:t>
      </w:r>
      <w:proofErr w:type="spellEnd"/>
      <w:r w:rsidR="002728B2" w:rsidRPr="00D42C0F">
        <w:rPr>
          <w:sz w:val="28"/>
          <w:szCs w:val="28"/>
        </w:rPr>
        <w:t xml:space="preserve"> </w:t>
      </w:r>
      <w:proofErr w:type="spellStart"/>
      <w:r w:rsidR="002728B2" w:rsidRPr="00D42C0F">
        <w:rPr>
          <w:sz w:val="28"/>
          <w:szCs w:val="28"/>
        </w:rPr>
        <w:t>наукову</w:t>
      </w:r>
      <w:proofErr w:type="spellEnd"/>
      <w:r w:rsidR="002728B2" w:rsidRPr="00D42C0F">
        <w:rPr>
          <w:sz w:val="28"/>
          <w:szCs w:val="28"/>
        </w:rPr>
        <w:t xml:space="preserve"> проблему</w:t>
      </w:r>
      <w:r w:rsidR="002728B2">
        <w:rPr>
          <w:sz w:val="28"/>
          <w:szCs w:val="28"/>
          <w:lang w:val="uk-UA"/>
        </w:rPr>
        <w:t xml:space="preserve">, </w:t>
      </w:r>
      <w:r w:rsidR="007B36D0">
        <w:rPr>
          <w:sz w:val="28"/>
          <w:szCs w:val="28"/>
          <w:lang w:val="uk-UA"/>
        </w:rPr>
        <w:t>предмет дослідження</w:t>
      </w:r>
      <w:r w:rsidRPr="00D42C0F">
        <w:rPr>
          <w:sz w:val="28"/>
          <w:szCs w:val="28"/>
        </w:rPr>
        <w:t xml:space="preserve"> </w:t>
      </w:r>
      <w:proofErr w:type="spellStart"/>
      <w:r w:rsidRPr="00D42C0F">
        <w:rPr>
          <w:sz w:val="28"/>
          <w:szCs w:val="28"/>
        </w:rPr>
        <w:t>значно</w:t>
      </w:r>
      <w:proofErr w:type="spellEnd"/>
      <w:r w:rsidRPr="00D42C0F">
        <w:rPr>
          <w:sz w:val="28"/>
          <w:szCs w:val="28"/>
        </w:rPr>
        <w:t xml:space="preserve"> </w:t>
      </w:r>
      <w:proofErr w:type="spellStart"/>
      <w:r w:rsidRPr="00D42C0F">
        <w:rPr>
          <w:sz w:val="28"/>
          <w:szCs w:val="28"/>
        </w:rPr>
        <w:t>конкретніш</w:t>
      </w:r>
      <w:r w:rsidR="007B36D0">
        <w:rPr>
          <w:sz w:val="28"/>
          <w:szCs w:val="28"/>
          <w:lang w:val="uk-UA"/>
        </w:rPr>
        <w:t>ий</w:t>
      </w:r>
      <w:proofErr w:type="spellEnd"/>
      <w:r w:rsidRPr="00D42C0F">
        <w:rPr>
          <w:sz w:val="28"/>
          <w:szCs w:val="28"/>
        </w:rPr>
        <w:t xml:space="preserve"> і </w:t>
      </w:r>
      <w:proofErr w:type="spellStart"/>
      <w:r w:rsidRPr="00D42C0F">
        <w:rPr>
          <w:sz w:val="28"/>
          <w:szCs w:val="28"/>
        </w:rPr>
        <w:t>вужч</w:t>
      </w:r>
      <w:r w:rsidR="007B36D0">
        <w:rPr>
          <w:sz w:val="28"/>
          <w:szCs w:val="28"/>
          <w:lang w:val="uk-UA"/>
        </w:rPr>
        <w:t>ий</w:t>
      </w:r>
      <w:proofErr w:type="spellEnd"/>
      <w:r w:rsidR="007B36D0">
        <w:rPr>
          <w:sz w:val="28"/>
          <w:szCs w:val="28"/>
          <w:lang w:val="uk-UA"/>
        </w:rPr>
        <w:t xml:space="preserve"> за об’єкт</w:t>
      </w:r>
      <w:r w:rsidRPr="00D42C0F">
        <w:rPr>
          <w:sz w:val="28"/>
          <w:szCs w:val="28"/>
        </w:rPr>
        <w:t>.</w:t>
      </w:r>
      <w:r w:rsidR="002728B2">
        <w:rPr>
          <w:sz w:val="28"/>
          <w:szCs w:val="28"/>
          <w:lang w:val="uk-UA"/>
        </w:rPr>
        <w:t xml:space="preserve">  </w:t>
      </w:r>
      <w:r w:rsidR="003B3DD2" w:rsidRPr="003B3DD2">
        <w:rPr>
          <w:sz w:val="28"/>
          <w:szCs w:val="28"/>
        </w:rPr>
        <w:t>Предмет </w:t>
      </w:r>
      <w:proofErr w:type="spellStart"/>
      <w:r w:rsidR="003B3DD2" w:rsidRPr="003B3DD2">
        <w:rPr>
          <w:sz w:val="28"/>
          <w:szCs w:val="28"/>
        </w:rPr>
        <w:t>дослідження</w:t>
      </w:r>
      <w:proofErr w:type="spellEnd"/>
      <w:r w:rsidR="003B3DD2" w:rsidRPr="003B3DD2">
        <w:rPr>
          <w:sz w:val="28"/>
          <w:szCs w:val="28"/>
        </w:rPr>
        <w:t> </w:t>
      </w:r>
      <w:proofErr w:type="spellStart"/>
      <w:r w:rsidR="003B3DD2" w:rsidRPr="003B3DD2">
        <w:rPr>
          <w:sz w:val="28"/>
          <w:szCs w:val="28"/>
        </w:rPr>
        <w:t>відповідає</w:t>
      </w:r>
      <w:proofErr w:type="spellEnd"/>
      <w:r w:rsidR="003B3DD2" w:rsidRPr="003B3DD2">
        <w:rPr>
          <w:sz w:val="28"/>
          <w:szCs w:val="28"/>
        </w:rPr>
        <w:t xml:space="preserve"> на </w:t>
      </w:r>
      <w:proofErr w:type="spellStart"/>
      <w:r w:rsidR="003B3DD2" w:rsidRPr="003B3DD2">
        <w:rPr>
          <w:sz w:val="28"/>
          <w:szCs w:val="28"/>
        </w:rPr>
        <w:t>питання</w:t>
      </w:r>
      <w:proofErr w:type="spellEnd"/>
      <w:r w:rsidR="003B3DD2" w:rsidRPr="003B3DD2">
        <w:rPr>
          <w:sz w:val="28"/>
          <w:szCs w:val="28"/>
        </w:rPr>
        <w:t>:</w:t>
      </w:r>
      <w:r w:rsidR="0074588B">
        <w:rPr>
          <w:sz w:val="28"/>
          <w:szCs w:val="28"/>
          <w:lang w:val="uk-UA"/>
        </w:rPr>
        <w:t xml:space="preserve"> </w:t>
      </w:r>
      <w:r w:rsidR="003B3DD2" w:rsidRPr="003B3DD2">
        <w:rPr>
          <w:i/>
          <w:iCs/>
          <w:sz w:val="28"/>
          <w:szCs w:val="28"/>
        </w:rPr>
        <w:t>«</w:t>
      </w:r>
      <w:proofErr w:type="spellStart"/>
      <w:r w:rsidR="003B3DD2" w:rsidRPr="003B3DD2">
        <w:rPr>
          <w:i/>
          <w:iCs/>
          <w:sz w:val="28"/>
          <w:szCs w:val="28"/>
        </w:rPr>
        <w:t>Які</w:t>
      </w:r>
      <w:proofErr w:type="spellEnd"/>
      <w:r w:rsidR="003B3DD2" w:rsidRPr="003B3DD2">
        <w:rPr>
          <w:i/>
          <w:iCs/>
          <w:sz w:val="28"/>
          <w:szCs w:val="28"/>
        </w:rPr>
        <w:t xml:space="preserve"> </w:t>
      </w:r>
      <w:proofErr w:type="spellStart"/>
      <w:r w:rsidR="003B3DD2" w:rsidRPr="003B3DD2">
        <w:rPr>
          <w:i/>
          <w:iCs/>
          <w:sz w:val="28"/>
          <w:szCs w:val="28"/>
        </w:rPr>
        <w:t>саме</w:t>
      </w:r>
      <w:proofErr w:type="spellEnd"/>
      <w:r w:rsidR="003B3DD2" w:rsidRPr="003B3DD2">
        <w:rPr>
          <w:i/>
          <w:iCs/>
          <w:sz w:val="28"/>
          <w:szCs w:val="28"/>
        </w:rPr>
        <w:t xml:space="preserve"> </w:t>
      </w:r>
      <w:proofErr w:type="spellStart"/>
      <w:r w:rsidR="003B3DD2" w:rsidRPr="003B3DD2">
        <w:rPr>
          <w:i/>
          <w:iCs/>
          <w:sz w:val="28"/>
          <w:szCs w:val="28"/>
        </w:rPr>
        <w:t>аспекти</w:t>
      </w:r>
      <w:proofErr w:type="spellEnd"/>
      <w:r w:rsidR="003B3DD2" w:rsidRPr="003B3DD2">
        <w:rPr>
          <w:i/>
          <w:iCs/>
          <w:sz w:val="28"/>
          <w:szCs w:val="28"/>
        </w:rPr>
        <w:t xml:space="preserve"> (</w:t>
      </w:r>
      <w:r w:rsidR="000D5FB8">
        <w:rPr>
          <w:i/>
          <w:iCs/>
          <w:sz w:val="28"/>
          <w:szCs w:val="28"/>
          <w:lang w:val="uk-UA"/>
        </w:rPr>
        <w:t xml:space="preserve">механізми, </w:t>
      </w:r>
      <w:proofErr w:type="spellStart"/>
      <w:r w:rsidR="003B3DD2" w:rsidRPr="003B3DD2">
        <w:rPr>
          <w:i/>
          <w:iCs/>
          <w:sz w:val="28"/>
          <w:szCs w:val="28"/>
        </w:rPr>
        <w:t>функції</w:t>
      </w:r>
      <w:proofErr w:type="spellEnd"/>
      <w:r w:rsidR="003B3DD2" w:rsidRPr="003B3DD2">
        <w:rPr>
          <w:i/>
          <w:iCs/>
          <w:sz w:val="28"/>
          <w:szCs w:val="28"/>
        </w:rPr>
        <w:t xml:space="preserve">, </w:t>
      </w:r>
      <w:proofErr w:type="spellStart"/>
      <w:r w:rsidR="003B3DD2" w:rsidRPr="003B3DD2">
        <w:rPr>
          <w:i/>
          <w:iCs/>
          <w:sz w:val="28"/>
          <w:szCs w:val="28"/>
        </w:rPr>
        <w:t>способи</w:t>
      </w:r>
      <w:proofErr w:type="spellEnd"/>
      <w:r w:rsidR="003B3DD2" w:rsidRPr="003B3DD2">
        <w:rPr>
          <w:i/>
          <w:iCs/>
          <w:sz w:val="28"/>
          <w:szCs w:val="28"/>
        </w:rPr>
        <w:t xml:space="preserve">, </w:t>
      </w:r>
      <w:proofErr w:type="spellStart"/>
      <w:r w:rsidR="003B3DD2" w:rsidRPr="003B3DD2">
        <w:rPr>
          <w:i/>
          <w:iCs/>
          <w:sz w:val="28"/>
          <w:szCs w:val="28"/>
        </w:rPr>
        <w:t>ознаки</w:t>
      </w:r>
      <w:proofErr w:type="spellEnd"/>
      <w:r w:rsidR="003B3DD2" w:rsidRPr="003B3DD2">
        <w:rPr>
          <w:i/>
          <w:iCs/>
          <w:sz w:val="28"/>
          <w:szCs w:val="28"/>
        </w:rPr>
        <w:t xml:space="preserve">, </w:t>
      </w:r>
      <w:proofErr w:type="spellStart"/>
      <w:r w:rsidR="003B3DD2" w:rsidRPr="003B3DD2">
        <w:rPr>
          <w:i/>
          <w:iCs/>
          <w:sz w:val="28"/>
          <w:szCs w:val="28"/>
        </w:rPr>
        <w:t>властивості</w:t>
      </w:r>
      <w:proofErr w:type="spellEnd"/>
      <w:r w:rsidR="003B3DD2" w:rsidRPr="003B3DD2">
        <w:rPr>
          <w:i/>
          <w:iCs/>
          <w:sz w:val="28"/>
          <w:szCs w:val="28"/>
        </w:rPr>
        <w:t xml:space="preserve">, </w:t>
      </w:r>
      <w:r w:rsidR="00FE7FFD">
        <w:rPr>
          <w:i/>
          <w:iCs/>
          <w:sz w:val="28"/>
          <w:szCs w:val="28"/>
          <w:lang w:val="uk-UA"/>
        </w:rPr>
        <w:t xml:space="preserve">характеристики, </w:t>
      </w:r>
      <w:proofErr w:type="spellStart"/>
      <w:r w:rsidR="003B3DD2" w:rsidRPr="003B3DD2">
        <w:rPr>
          <w:i/>
          <w:iCs/>
          <w:sz w:val="28"/>
          <w:szCs w:val="28"/>
        </w:rPr>
        <w:t>події</w:t>
      </w:r>
      <w:proofErr w:type="spellEnd"/>
      <w:r w:rsidR="003B3DD2" w:rsidRPr="003B3DD2">
        <w:rPr>
          <w:i/>
          <w:iCs/>
          <w:sz w:val="28"/>
          <w:szCs w:val="28"/>
        </w:rPr>
        <w:t xml:space="preserve"> </w:t>
      </w:r>
      <w:proofErr w:type="spellStart"/>
      <w:r w:rsidR="003B3DD2" w:rsidRPr="003B3DD2">
        <w:rPr>
          <w:i/>
          <w:iCs/>
          <w:sz w:val="28"/>
          <w:szCs w:val="28"/>
        </w:rPr>
        <w:t>тощо</w:t>
      </w:r>
      <w:proofErr w:type="spellEnd"/>
      <w:r w:rsidR="003B3DD2" w:rsidRPr="003B3DD2">
        <w:rPr>
          <w:i/>
          <w:iCs/>
          <w:sz w:val="28"/>
          <w:szCs w:val="28"/>
        </w:rPr>
        <w:t xml:space="preserve">) </w:t>
      </w:r>
      <w:proofErr w:type="spellStart"/>
      <w:r w:rsidR="003B3DD2" w:rsidRPr="003B3DD2">
        <w:rPr>
          <w:i/>
          <w:iCs/>
          <w:sz w:val="28"/>
          <w:szCs w:val="28"/>
        </w:rPr>
        <w:t>об’єкта</w:t>
      </w:r>
      <w:proofErr w:type="spellEnd"/>
      <w:r w:rsidR="003B3DD2" w:rsidRPr="003B3DD2">
        <w:rPr>
          <w:i/>
          <w:iCs/>
          <w:sz w:val="28"/>
          <w:szCs w:val="28"/>
        </w:rPr>
        <w:t xml:space="preserve"> </w:t>
      </w:r>
      <w:proofErr w:type="spellStart"/>
      <w:r w:rsidR="003B3DD2" w:rsidRPr="003B3DD2">
        <w:rPr>
          <w:i/>
          <w:iCs/>
          <w:sz w:val="28"/>
          <w:szCs w:val="28"/>
        </w:rPr>
        <w:t>розглядаються</w:t>
      </w:r>
      <w:proofErr w:type="spellEnd"/>
      <w:r w:rsidR="003B3DD2" w:rsidRPr="003B3DD2">
        <w:rPr>
          <w:i/>
          <w:iCs/>
          <w:sz w:val="28"/>
          <w:szCs w:val="28"/>
        </w:rPr>
        <w:t xml:space="preserve"> (</w:t>
      </w:r>
      <w:proofErr w:type="spellStart"/>
      <w:r w:rsidR="003B3DD2" w:rsidRPr="003B3DD2">
        <w:rPr>
          <w:i/>
          <w:iCs/>
          <w:sz w:val="28"/>
          <w:szCs w:val="28"/>
        </w:rPr>
        <w:t>досліджуються</w:t>
      </w:r>
      <w:proofErr w:type="spellEnd"/>
      <w:r w:rsidR="003B3DD2" w:rsidRPr="003B3DD2">
        <w:rPr>
          <w:i/>
          <w:iCs/>
          <w:sz w:val="28"/>
          <w:szCs w:val="28"/>
        </w:rPr>
        <w:t>)?».</w:t>
      </w:r>
      <w:r w:rsidR="0074588B">
        <w:rPr>
          <w:i/>
          <w:iCs/>
          <w:sz w:val="28"/>
          <w:szCs w:val="28"/>
          <w:lang w:val="uk-UA"/>
        </w:rPr>
        <w:t xml:space="preserve"> </w:t>
      </w:r>
      <w:r w:rsidR="000E784E">
        <w:rPr>
          <w:sz w:val="28"/>
          <w:szCs w:val="28"/>
          <w:lang w:val="uk-UA"/>
        </w:rPr>
        <w:t>Тобто</w:t>
      </w:r>
      <w:r w:rsidR="0074588B">
        <w:rPr>
          <w:sz w:val="28"/>
          <w:szCs w:val="28"/>
          <w:lang w:val="uk-UA"/>
        </w:rPr>
        <w:t xml:space="preserve"> </w:t>
      </w:r>
      <w:r w:rsidR="000E784E" w:rsidRPr="00D42C0F">
        <w:rPr>
          <w:sz w:val="28"/>
          <w:szCs w:val="28"/>
        </w:rPr>
        <w:t xml:space="preserve">предмет </w:t>
      </w:r>
      <w:r w:rsidR="000E784E">
        <w:rPr>
          <w:sz w:val="28"/>
          <w:szCs w:val="28"/>
          <w:lang w:val="uk-UA"/>
        </w:rPr>
        <w:t>з’ясовує</w:t>
      </w:r>
      <w:r w:rsidR="000E784E" w:rsidRPr="00D42C0F">
        <w:rPr>
          <w:sz w:val="28"/>
          <w:szCs w:val="28"/>
        </w:rPr>
        <w:t xml:space="preserve"> </w:t>
      </w:r>
      <w:r w:rsidR="002728B2">
        <w:rPr>
          <w:sz w:val="28"/>
          <w:szCs w:val="28"/>
          <w:lang w:val="uk-UA"/>
        </w:rPr>
        <w:t xml:space="preserve">під яким кутом </w:t>
      </w:r>
      <w:r w:rsidR="000E784E" w:rsidRPr="00D42C0F">
        <w:rPr>
          <w:sz w:val="28"/>
          <w:szCs w:val="28"/>
        </w:rPr>
        <w:t xml:space="preserve"> </w:t>
      </w:r>
      <w:proofErr w:type="spellStart"/>
      <w:r w:rsidR="000E784E" w:rsidRPr="00D42C0F">
        <w:rPr>
          <w:sz w:val="28"/>
          <w:szCs w:val="28"/>
        </w:rPr>
        <w:t>розглядається</w:t>
      </w:r>
      <w:proofErr w:type="spellEnd"/>
      <w:r w:rsidR="000E784E" w:rsidRPr="00D42C0F">
        <w:rPr>
          <w:sz w:val="28"/>
          <w:szCs w:val="28"/>
        </w:rPr>
        <w:t xml:space="preserve"> </w:t>
      </w:r>
      <w:proofErr w:type="spellStart"/>
      <w:r w:rsidR="000E784E" w:rsidRPr="00D42C0F">
        <w:rPr>
          <w:sz w:val="28"/>
          <w:szCs w:val="28"/>
        </w:rPr>
        <w:t>об’єкт</w:t>
      </w:r>
      <w:proofErr w:type="spellEnd"/>
      <w:r w:rsidR="000E784E" w:rsidRPr="00D42C0F">
        <w:rPr>
          <w:sz w:val="28"/>
          <w:szCs w:val="28"/>
        </w:rPr>
        <w:t xml:space="preserve"> </w:t>
      </w:r>
      <w:proofErr w:type="spellStart"/>
      <w:r w:rsidR="000E784E" w:rsidRPr="00D42C0F">
        <w:rPr>
          <w:sz w:val="28"/>
          <w:szCs w:val="28"/>
        </w:rPr>
        <w:t>саме</w:t>
      </w:r>
      <w:proofErr w:type="spellEnd"/>
      <w:r w:rsidR="000E784E" w:rsidRPr="00D42C0F">
        <w:rPr>
          <w:sz w:val="28"/>
          <w:szCs w:val="28"/>
        </w:rPr>
        <w:t xml:space="preserve"> в конкретному </w:t>
      </w:r>
      <w:proofErr w:type="spellStart"/>
      <w:r w:rsidR="000E784E" w:rsidRPr="00D42C0F">
        <w:rPr>
          <w:sz w:val="28"/>
          <w:szCs w:val="28"/>
        </w:rPr>
        <w:t>дослідженні</w:t>
      </w:r>
      <w:proofErr w:type="spellEnd"/>
      <w:r w:rsidR="000E784E" w:rsidRPr="00D42C0F">
        <w:rPr>
          <w:sz w:val="28"/>
          <w:szCs w:val="28"/>
        </w:rPr>
        <w:t xml:space="preserve"> </w:t>
      </w:r>
      <w:r w:rsidR="000E784E">
        <w:rPr>
          <w:sz w:val="28"/>
          <w:szCs w:val="28"/>
          <w:lang w:val="uk-UA"/>
        </w:rPr>
        <w:t>конкретним</w:t>
      </w:r>
      <w:r w:rsidR="000E784E" w:rsidRPr="00D42C0F">
        <w:rPr>
          <w:sz w:val="28"/>
          <w:szCs w:val="28"/>
        </w:rPr>
        <w:t xml:space="preserve"> </w:t>
      </w:r>
      <w:proofErr w:type="spellStart"/>
      <w:r w:rsidR="000E784E" w:rsidRPr="00D42C0F">
        <w:rPr>
          <w:sz w:val="28"/>
          <w:szCs w:val="28"/>
        </w:rPr>
        <w:t>дослідником</w:t>
      </w:r>
      <w:proofErr w:type="spellEnd"/>
      <w:r w:rsidR="000E784E" w:rsidRPr="00D42C0F">
        <w:rPr>
          <w:sz w:val="28"/>
          <w:szCs w:val="28"/>
        </w:rPr>
        <w:t>.</w:t>
      </w:r>
      <w:r w:rsidR="000E784E">
        <w:rPr>
          <w:sz w:val="28"/>
          <w:szCs w:val="28"/>
          <w:lang w:val="uk-UA"/>
        </w:rPr>
        <w:t xml:space="preserve"> </w:t>
      </w:r>
      <w:proofErr w:type="spellStart"/>
      <w:r w:rsidR="000E784E" w:rsidRPr="00D42C0F">
        <w:rPr>
          <w:sz w:val="28"/>
          <w:szCs w:val="28"/>
        </w:rPr>
        <w:t>Оскільки</w:t>
      </w:r>
      <w:proofErr w:type="spellEnd"/>
      <w:r w:rsidR="000E784E" w:rsidRPr="00D42C0F">
        <w:rPr>
          <w:sz w:val="28"/>
          <w:szCs w:val="28"/>
        </w:rPr>
        <w:t xml:space="preserve"> предмет </w:t>
      </w:r>
      <w:proofErr w:type="spellStart"/>
      <w:r w:rsidR="000E784E" w:rsidRPr="00D42C0F">
        <w:rPr>
          <w:sz w:val="28"/>
          <w:szCs w:val="28"/>
        </w:rPr>
        <w:t>визначає</w:t>
      </w:r>
      <w:proofErr w:type="spellEnd"/>
      <w:r w:rsidR="000E784E" w:rsidRPr="00D42C0F">
        <w:rPr>
          <w:sz w:val="28"/>
          <w:szCs w:val="28"/>
        </w:rPr>
        <w:t xml:space="preserve"> тему </w:t>
      </w:r>
      <w:r w:rsidR="000E784E">
        <w:rPr>
          <w:sz w:val="28"/>
          <w:szCs w:val="28"/>
          <w:lang w:val="uk-UA"/>
        </w:rPr>
        <w:t>дослідження</w:t>
      </w:r>
      <w:r w:rsidR="000E784E" w:rsidRPr="00D42C0F">
        <w:rPr>
          <w:sz w:val="28"/>
          <w:szCs w:val="28"/>
        </w:rPr>
        <w:t xml:space="preserve">, то </w:t>
      </w:r>
      <w:proofErr w:type="spellStart"/>
      <w:r w:rsidR="000E784E" w:rsidRPr="00D42C0F">
        <w:rPr>
          <w:sz w:val="28"/>
          <w:szCs w:val="28"/>
        </w:rPr>
        <w:t>його</w:t>
      </w:r>
      <w:proofErr w:type="spellEnd"/>
      <w:r w:rsidR="000E784E" w:rsidRPr="00D42C0F">
        <w:rPr>
          <w:sz w:val="28"/>
          <w:szCs w:val="28"/>
        </w:rPr>
        <w:t xml:space="preserve"> </w:t>
      </w:r>
      <w:r w:rsidR="000E784E">
        <w:rPr>
          <w:sz w:val="28"/>
          <w:szCs w:val="28"/>
          <w:lang w:val="uk-UA"/>
        </w:rPr>
        <w:t xml:space="preserve">формулювання є близьким </w:t>
      </w:r>
      <w:r w:rsidR="000E784E">
        <w:rPr>
          <w:sz w:val="28"/>
          <w:szCs w:val="28"/>
          <w:lang w:val="uk-UA"/>
        </w:rPr>
        <w:lastRenderedPageBreak/>
        <w:t>до назви наукової роботи</w:t>
      </w:r>
      <w:r w:rsidR="000E784E" w:rsidRPr="00D42C0F">
        <w:rPr>
          <w:sz w:val="28"/>
          <w:szCs w:val="28"/>
        </w:rPr>
        <w:t>.</w:t>
      </w:r>
    </w:p>
    <w:p w14:paraId="39E92649" w14:textId="455D353D" w:rsidR="00FE7FFD" w:rsidRPr="0074588B" w:rsidRDefault="00DD24A5" w:rsidP="00FE7FFD">
      <w:pPr>
        <w:spacing w:line="276" w:lineRule="auto"/>
        <w:ind w:firstLine="720"/>
        <w:jc w:val="both"/>
        <w:rPr>
          <w:sz w:val="28"/>
          <w:szCs w:val="28"/>
          <w:lang w:val="uk-UA"/>
        </w:rPr>
      </w:pPr>
      <w:r w:rsidRPr="00F225CE">
        <w:rPr>
          <w:sz w:val="28"/>
          <w:szCs w:val="28"/>
          <w:lang w:val="uk-UA"/>
        </w:rPr>
        <w:t>П</w:t>
      </w:r>
      <w:proofErr w:type="spellStart"/>
      <w:r w:rsidRPr="00DD24A5">
        <w:rPr>
          <w:sz w:val="28"/>
          <w:szCs w:val="28"/>
        </w:rPr>
        <w:t>ри</w:t>
      </w:r>
      <w:proofErr w:type="spellEnd"/>
      <w:r w:rsidRPr="00DD24A5">
        <w:rPr>
          <w:sz w:val="28"/>
          <w:szCs w:val="28"/>
        </w:rPr>
        <w:t xml:space="preserve"> </w:t>
      </w:r>
      <w:proofErr w:type="spellStart"/>
      <w:r w:rsidRPr="00DD24A5">
        <w:rPr>
          <w:sz w:val="28"/>
          <w:szCs w:val="28"/>
        </w:rPr>
        <w:t>розмежуванні</w:t>
      </w:r>
      <w:proofErr w:type="spellEnd"/>
      <w:r w:rsidRPr="00DD24A5">
        <w:rPr>
          <w:sz w:val="28"/>
          <w:szCs w:val="28"/>
        </w:rPr>
        <w:t xml:space="preserve"> </w:t>
      </w:r>
      <w:proofErr w:type="spellStart"/>
      <w:r w:rsidRPr="00DD24A5">
        <w:rPr>
          <w:sz w:val="28"/>
          <w:szCs w:val="28"/>
        </w:rPr>
        <w:t>об’єкта</w:t>
      </w:r>
      <w:proofErr w:type="spellEnd"/>
      <w:r w:rsidRPr="00DD24A5">
        <w:rPr>
          <w:sz w:val="28"/>
          <w:szCs w:val="28"/>
        </w:rPr>
        <w:t xml:space="preserve"> та предмета </w:t>
      </w:r>
      <w:proofErr w:type="spellStart"/>
      <w:r w:rsidRPr="00DD24A5">
        <w:rPr>
          <w:sz w:val="28"/>
          <w:szCs w:val="28"/>
        </w:rPr>
        <w:t>дослідження</w:t>
      </w:r>
      <w:proofErr w:type="spellEnd"/>
      <w:r w:rsidRPr="00DD24A5">
        <w:rPr>
          <w:sz w:val="28"/>
          <w:szCs w:val="28"/>
        </w:rPr>
        <w:t xml:space="preserve"> </w:t>
      </w:r>
      <w:r w:rsidRPr="00F225CE">
        <w:rPr>
          <w:sz w:val="28"/>
          <w:szCs w:val="28"/>
          <w:lang w:val="uk-UA"/>
        </w:rPr>
        <w:t xml:space="preserve">слід пам’ятати, що </w:t>
      </w:r>
      <w:proofErr w:type="spellStart"/>
      <w:r w:rsidRPr="00DD24A5">
        <w:rPr>
          <w:sz w:val="28"/>
          <w:szCs w:val="28"/>
        </w:rPr>
        <w:t>об’єкт</w:t>
      </w:r>
      <w:proofErr w:type="spellEnd"/>
      <w:r w:rsidRPr="00DD24A5">
        <w:rPr>
          <w:sz w:val="28"/>
          <w:szCs w:val="28"/>
        </w:rPr>
        <w:t xml:space="preserve"> є </w:t>
      </w:r>
      <w:proofErr w:type="spellStart"/>
      <w:r w:rsidRPr="00DD24A5">
        <w:rPr>
          <w:sz w:val="28"/>
          <w:szCs w:val="28"/>
        </w:rPr>
        <w:t>ширшим</w:t>
      </w:r>
      <w:proofErr w:type="spellEnd"/>
      <w:r w:rsidRPr="00DD24A5">
        <w:rPr>
          <w:sz w:val="28"/>
          <w:szCs w:val="28"/>
        </w:rPr>
        <w:t xml:space="preserve"> за предмет</w:t>
      </w:r>
      <w:r w:rsidR="00F225CE">
        <w:rPr>
          <w:sz w:val="28"/>
          <w:szCs w:val="28"/>
          <w:lang w:val="uk-UA"/>
        </w:rPr>
        <w:t xml:space="preserve"> і вони співвідносяться як ціле (загальне) і часткове (конкретне).</w:t>
      </w:r>
      <w:r w:rsidR="0074588B">
        <w:rPr>
          <w:sz w:val="28"/>
          <w:szCs w:val="28"/>
          <w:lang w:val="uk-UA"/>
        </w:rPr>
        <w:t xml:space="preserve"> </w:t>
      </w:r>
      <w:r w:rsidR="00FE7FFD">
        <w:rPr>
          <w:sz w:val="28"/>
          <w:szCs w:val="28"/>
          <w:lang w:val="uk-UA"/>
        </w:rPr>
        <w:t>Однак, р</w:t>
      </w:r>
      <w:proofErr w:type="spellStart"/>
      <w:r w:rsidR="00FE7FFD" w:rsidRPr="00D42C0F">
        <w:rPr>
          <w:sz w:val="28"/>
          <w:szCs w:val="28"/>
        </w:rPr>
        <w:t>ізниця</w:t>
      </w:r>
      <w:proofErr w:type="spellEnd"/>
      <w:r w:rsidR="00FE7FFD" w:rsidRPr="00D42C0F">
        <w:rPr>
          <w:sz w:val="28"/>
          <w:szCs w:val="28"/>
        </w:rPr>
        <w:t xml:space="preserve"> </w:t>
      </w:r>
      <w:proofErr w:type="spellStart"/>
      <w:r w:rsidR="00FE7FFD" w:rsidRPr="00D42C0F">
        <w:rPr>
          <w:sz w:val="28"/>
          <w:szCs w:val="28"/>
        </w:rPr>
        <w:t>між</w:t>
      </w:r>
      <w:proofErr w:type="spellEnd"/>
      <w:r w:rsidR="00FE7FFD" w:rsidRPr="00D42C0F">
        <w:rPr>
          <w:sz w:val="28"/>
          <w:szCs w:val="28"/>
        </w:rPr>
        <w:t xml:space="preserve"> </w:t>
      </w:r>
      <w:proofErr w:type="spellStart"/>
      <w:r w:rsidR="00FE7FFD" w:rsidRPr="00D42C0F">
        <w:rPr>
          <w:sz w:val="28"/>
          <w:szCs w:val="28"/>
        </w:rPr>
        <w:t>цими</w:t>
      </w:r>
      <w:proofErr w:type="spellEnd"/>
      <w:r w:rsidR="00FE7FFD" w:rsidRPr="00D42C0F">
        <w:rPr>
          <w:sz w:val="28"/>
          <w:szCs w:val="28"/>
        </w:rPr>
        <w:t xml:space="preserve"> </w:t>
      </w:r>
      <w:proofErr w:type="spellStart"/>
      <w:r w:rsidR="00FE7FFD" w:rsidRPr="00D42C0F">
        <w:rPr>
          <w:sz w:val="28"/>
          <w:szCs w:val="28"/>
        </w:rPr>
        <w:t>поняттями</w:t>
      </w:r>
      <w:proofErr w:type="spellEnd"/>
      <w:r w:rsidR="00FE7FFD" w:rsidRPr="00D42C0F">
        <w:rPr>
          <w:sz w:val="28"/>
          <w:szCs w:val="28"/>
        </w:rPr>
        <w:t xml:space="preserve"> не </w:t>
      </w:r>
      <w:proofErr w:type="spellStart"/>
      <w:r w:rsidR="00FE7FFD" w:rsidRPr="00D42C0F">
        <w:rPr>
          <w:sz w:val="28"/>
          <w:szCs w:val="28"/>
        </w:rPr>
        <w:t>зводиться</w:t>
      </w:r>
      <w:proofErr w:type="spellEnd"/>
      <w:r w:rsidR="00FE7FFD" w:rsidRPr="00D42C0F">
        <w:rPr>
          <w:sz w:val="28"/>
          <w:szCs w:val="28"/>
        </w:rPr>
        <w:t xml:space="preserve"> до </w:t>
      </w:r>
      <w:proofErr w:type="spellStart"/>
      <w:r w:rsidR="00FE7FFD" w:rsidRPr="00D42C0F">
        <w:rPr>
          <w:sz w:val="28"/>
          <w:szCs w:val="28"/>
        </w:rPr>
        <w:t>розмірів</w:t>
      </w:r>
      <w:proofErr w:type="spellEnd"/>
      <w:r w:rsidR="00FE7FFD" w:rsidRPr="00D42C0F">
        <w:rPr>
          <w:sz w:val="28"/>
          <w:szCs w:val="28"/>
        </w:rPr>
        <w:t xml:space="preserve"> того </w:t>
      </w:r>
      <w:proofErr w:type="spellStart"/>
      <w:r w:rsidR="00FE7FFD" w:rsidRPr="00D42C0F">
        <w:rPr>
          <w:sz w:val="28"/>
          <w:szCs w:val="28"/>
        </w:rPr>
        <w:t>чи</w:t>
      </w:r>
      <w:proofErr w:type="spellEnd"/>
      <w:r w:rsidR="00FE7FFD" w:rsidRPr="00D42C0F">
        <w:rPr>
          <w:sz w:val="28"/>
          <w:szCs w:val="28"/>
        </w:rPr>
        <w:t xml:space="preserve"> </w:t>
      </w:r>
      <w:proofErr w:type="spellStart"/>
      <w:r w:rsidR="00FE7FFD" w:rsidRPr="00D42C0F">
        <w:rPr>
          <w:sz w:val="28"/>
          <w:szCs w:val="28"/>
        </w:rPr>
        <w:t>іншого</w:t>
      </w:r>
      <w:proofErr w:type="spellEnd"/>
      <w:r w:rsidR="00FE7FFD" w:rsidRPr="00D42C0F">
        <w:rPr>
          <w:sz w:val="28"/>
          <w:szCs w:val="28"/>
        </w:rPr>
        <w:t xml:space="preserve">. Предмет – не </w:t>
      </w:r>
      <w:proofErr w:type="spellStart"/>
      <w:r w:rsidR="00FE7FFD" w:rsidRPr="00D42C0F">
        <w:rPr>
          <w:sz w:val="28"/>
          <w:szCs w:val="28"/>
        </w:rPr>
        <w:t>частина</w:t>
      </w:r>
      <w:proofErr w:type="spellEnd"/>
      <w:r w:rsidR="00FE7FFD" w:rsidRPr="00D42C0F">
        <w:rPr>
          <w:sz w:val="28"/>
          <w:szCs w:val="28"/>
        </w:rPr>
        <w:t xml:space="preserve">, </w:t>
      </w:r>
      <w:proofErr w:type="spellStart"/>
      <w:r w:rsidR="00FE7FFD" w:rsidRPr="00D42C0F">
        <w:rPr>
          <w:sz w:val="28"/>
          <w:szCs w:val="28"/>
        </w:rPr>
        <w:t>відрізана</w:t>
      </w:r>
      <w:proofErr w:type="spellEnd"/>
      <w:r w:rsidR="00FE7FFD" w:rsidRPr="00D42C0F">
        <w:rPr>
          <w:sz w:val="28"/>
          <w:szCs w:val="28"/>
        </w:rPr>
        <w:t xml:space="preserve"> </w:t>
      </w:r>
      <w:proofErr w:type="spellStart"/>
      <w:r w:rsidR="00FE7FFD" w:rsidRPr="00D42C0F">
        <w:rPr>
          <w:sz w:val="28"/>
          <w:szCs w:val="28"/>
        </w:rPr>
        <w:t>від</w:t>
      </w:r>
      <w:proofErr w:type="spellEnd"/>
      <w:r w:rsidR="00FE7FFD" w:rsidRPr="00D42C0F">
        <w:rPr>
          <w:sz w:val="28"/>
          <w:szCs w:val="28"/>
        </w:rPr>
        <w:t xml:space="preserve"> </w:t>
      </w:r>
      <w:proofErr w:type="spellStart"/>
      <w:r w:rsidR="00FE7FFD" w:rsidRPr="00D42C0F">
        <w:rPr>
          <w:sz w:val="28"/>
          <w:szCs w:val="28"/>
        </w:rPr>
        <w:t>об’єкта</w:t>
      </w:r>
      <w:proofErr w:type="spellEnd"/>
      <w:r w:rsidR="00FE7FFD" w:rsidRPr="00D42C0F">
        <w:rPr>
          <w:sz w:val="28"/>
          <w:szCs w:val="28"/>
        </w:rPr>
        <w:t xml:space="preserve">, а </w:t>
      </w:r>
      <w:r w:rsidR="00FE7FFD">
        <w:rPr>
          <w:sz w:val="28"/>
          <w:szCs w:val="28"/>
          <w:lang w:val="uk-UA"/>
        </w:rPr>
        <w:t xml:space="preserve">один з </w:t>
      </w:r>
      <w:r w:rsidR="00FE7FFD" w:rsidRPr="00D42C0F">
        <w:rPr>
          <w:sz w:val="28"/>
          <w:szCs w:val="28"/>
        </w:rPr>
        <w:t>аспект</w:t>
      </w:r>
      <w:proofErr w:type="spellStart"/>
      <w:r w:rsidR="00FE7FFD">
        <w:rPr>
          <w:sz w:val="28"/>
          <w:szCs w:val="28"/>
          <w:lang w:val="uk-UA"/>
        </w:rPr>
        <w:t>ів</w:t>
      </w:r>
      <w:proofErr w:type="spellEnd"/>
      <w:r w:rsidR="00FE7FFD" w:rsidRPr="00D42C0F">
        <w:rPr>
          <w:sz w:val="28"/>
          <w:szCs w:val="28"/>
        </w:rPr>
        <w:t xml:space="preserve"> </w:t>
      </w:r>
      <w:proofErr w:type="spellStart"/>
      <w:r w:rsidR="00FE7FFD" w:rsidRPr="00D42C0F">
        <w:rPr>
          <w:sz w:val="28"/>
          <w:szCs w:val="28"/>
        </w:rPr>
        <w:t>його</w:t>
      </w:r>
      <w:proofErr w:type="spellEnd"/>
      <w:r w:rsidR="00FE7FFD" w:rsidRPr="00D42C0F">
        <w:rPr>
          <w:sz w:val="28"/>
          <w:szCs w:val="28"/>
        </w:rPr>
        <w:t xml:space="preserve"> </w:t>
      </w:r>
      <w:proofErr w:type="spellStart"/>
      <w:r w:rsidR="00FE7FFD" w:rsidRPr="00D42C0F">
        <w:rPr>
          <w:sz w:val="28"/>
          <w:szCs w:val="28"/>
        </w:rPr>
        <w:t>вивчення</w:t>
      </w:r>
      <w:proofErr w:type="spellEnd"/>
      <w:r w:rsidR="00FE7FFD" w:rsidRPr="00D42C0F">
        <w:rPr>
          <w:sz w:val="28"/>
          <w:szCs w:val="28"/>
        </w:rPr>
        <w:t>.</w:t>
      </w:r>
      <w:r w:rsidR="00FE7FFD">
        <w:rPr>
          <w:sz w:val="28"/>
          <w:szCs w:val="28"/>
          <w:lang w:val="uk-UA"/>
        </w:rPr>
        <w:t xml:space="preserve"> Предмет перебуває у межах об’єкта дослідження</w:t>
      </w:r>
      <w:r w:rsidR="00FE7FFD" w:rsidRPr="00D42C0F">
        <w:rPr>
          <w:sz w:val="28"/>
          <w:szCs w:val="28"/>
        </w:rPr>
        <w:t>.</w:t>
      </w:r>
      <w:r w:rsidR="00FE7FFD">
        <w:rPr>
          <w:sz w:val="28"/>
          <w:szCs w:val="28"/>
          <w:lang w:val="uk-UA"/>
        </w:rPr>
        <w:t xml:space="preserve"> </w:t>
      </w:r>
      <w:proofErr w:type="spellStart"/>
      <w:r w:rsidRPr="00F225CE">
        <w:rPr>
          <w:sz w:val="28"/>
          <w:szCs w:val="28"/>
        </w:rPr>
        <w:t>Тобто</w:t>
      </w:r>
      <w:proofErr w:type="spellEnd"/>
      <w:r w:rsidRPr="00F225CE">
        <w:rPr>
          <w:sz w:val="28"/>
          <w:szCs w:val="28"/>
        </w:rPr>
        <w:t>,</w:t>
      </w:r>
      <w:r w:rsidR="0074588B">
        <w:rPr>
          <w:sz w:val="28"/>
          <w:szCs w:val="28"/>
          <w:lang w:val="uk-UA"/>
        </w:rPr>
        <w:t xml:space="preserve"> </w:t>
      </w:r>
      <w:proofErr w:type="spellStart"/>
      <w:r w:rsidRPr="00F225CE">
        <w:rPr>
          <w:b/>
          <w:bCs/>
          <w:i/>
          <w:iCs/>
          <w:sz w:val="28"/>
          <w:szCs w:val="28"/>
        </w:rPr>
        <w:t>об’єкт</w:t>
      </w:r>
      <w:proofErr w:type="spellEnd"/>
      <w:r w:rsidR="0074588B">
        <w:rPr>
          <w:sz w:val="28"/>
          <w:szCs w:val="28"/>
          <w:lang w:val="uk-UA"/>
        </w:rPr>
        <w:t xml:space="preserve"> </w:t>
      </w:r>
      <w:r w:rsidR="00645CE6">
        <w:rPr>
          <w:sz w:val="28"/>
          <w:szCs w:val="28"/>
          <w:lang w:val="uk-UA"/>
        </w:rPr>
        <w:t xml:space="preserve">– це </w:t>
      </w:r>
      <w:proofErr w:type="spellStart"/>
      <w:r w:rsidRPr="00F225CE">
        <w:rPr>
          <w:sz w:val="28"/>
          <w:szCs w:val="28"/>
        </w:rPr>
        <w:t>загальна</w:t>
      </w:r>
      <w:proofErr w:type="spellEnd"/>
      <w:r w:rsidRPr="00F225CE">
        <w:rPr>
          <w:sz w:val="28"/>
          <w:szCs w:val="28"/>
        </w:rPr>
        <w:t xml:space="preserve"> сфера </w:t>
      </w:r>
      <w:proofErr w:type="spellStart"/>
      <w:r w:rsidRPr="00F225CE">
        <w:rPr>
          <w:sz w:val="28"/>
          <w:szCs w:val="28"/>
        </w:rPr>
        <w:t>дослід</w:t>
      </w:r>
      <w:r w:rsidR="00F225CE">
        <w:rPr>
          <w:sz w:val="28"/>
          <w:szCs w:val="28"/>
          <w:lang w:val="uk-UA"/>
        </w:rPr>
        <w:t>ження</w:t>
      </w:r>
      <w:proofErr w:type="spellEnd"/>
      <w:r w:rsidRPr="00F225CE">
        <w:rPr>
          <w:sz w:val="28"/>
          <w:szCs w:val="28"/>
        </w:rPr>
        <w:t xml:space="preserve">, </w:t>
      </w:r>
      <w:r w:rsidR="00F225CE">
        <w:rPr>
          <w:sz w:val="28"/>
          <w:szCs w:val="28"/>
          <w:lang w:val="uk-UA"/>
        </w:rPr>
        <w:t>що</w:t>
      </w:r>
      <w:r w:rsidRPr="00F225CE">
        <w:rPr>
          <w:sz w:val="28"/>
          <w:szCs w:val="28"/>
        </w:rPr>
        <w:t xml:space="preserve"> </w:t>
      </w:r>
      <w:proofErr w:type="spellStart"/>
      <w:r w:rsidRPr="00F225CE">
        <w:rPr>
          <w:sz w:val="28"/>
          <w:szCs w:val="28"/>
        </w:rPr>
        <w:t>безпосередньо</w:t>
      </w:r>
      <w:proofErr w:type="spellEnd"/>
      <w:r w:rsidRPr="00F225CE">
        <w:rPr>
          <w:sz w:val="28"/>
          <w:szCs w:val="28"/>
        </w:rPr>
        <w:t xml:space="preserve"> </w:t>
      </w:r>
      <w:proofErr w:type="spellStart"/>
      <w:r w:rsidRPr="00F225CE">
        <w:rPr>
          <w:sz w:val="28"/>
          <w:szCs w:val="28"/>
        </w:rPr>
        <w:t>залежить</w:t>
      </w:r>
      <w:proofErr w:type="spellEnd"/>
      <w:r w:rsidRPr="00F225CE">
        <w:rPr>
          <w:sz w:val="28"/>
          <w:szCs w:val="28"/>
        </w:rPr>
        <w:t xml:space="preserve"> </w:t>
      </w:r>
      <w:proofErr w:type="spellStart"/>
      <w:r w:rsidRPr="00F225CE">
        <w:rPr>
          <w:sz w:val="28"/>
          <w:szCs w:val="28"/>
        </w:rPr>
        <w:t>від</w:t>
      </w:r>
      <w:proofErr w:type="spellEnd"/>
      <w:r w:rsidRPr="00F225CE">
        <w:rPr>
          <w:sz w:val="28"/>
          <w:szCs w:val="28"/>
        </w:rPr>
        <w:t xml:space="preserve"> </w:t>
      </w:r>
      <w:proofErr w:type="spellStart"/>
      <w:r w:rsidRPr="00F225CE">
        <w:rPr>
          <w:sz w:val="28"/>
          <w:szCs w:val="28"/>
        </w:rPr>
        <w:t>обраної</w:t>
      </w:r>
      <w:proofErr w:type="spellEnd"/>
      <w:r w:rsidRPr="00F225CE">
        <w:rPr>
          <w:sz w:val="28"/>
          <w:szCs w:val="28"/>
        </w:rPr>
        <w:t xml:space="preserve"> </w:t>
      </w:r>
      <w:proofErr w:type="spellStart"/>
      <w:r w:rsidRPr="00F225CE">
        <w:rPr>
          <w:sz w:val="28"/>
          <w:szCs w:val="28"/>
        </w:rPr>
        <w:t>дослідником</w:t>
      </w:r>
      <w:proofErr w:type="spellEnd"/>
      <w:r w:rsidRPr="00F225CE">
        <w:rPr>
          <w:sz w:val="28"/>
          <w:szCs w:val="28"/>
        </w:rPr>
        <w:t xml:space="preserve"> теми, а</w:t>
      </w:r>
      <w:r w:rsidR="0074588B">
        <w:rPr>
          <w:sz w:val="28"/>
          <w:szCs w:val="28"/>
          <w:lang w:val="uk-UA"/>
        </w:rPr>
        <w:t xml:space="preserve"> </w:t>
      </w:r>
      <w:r w:rsidRPr="00F225CE">
        <w:rPr>
          <w:b/>
          <w:bCs/>
          <w:i/>
          <w:iCs/>
          <w:sz w:val="28"/>
          <w:szCs w:val="28"/>
        </w:rPr>
        <w:t>предмет</w:t>
      </w:r>
      <w:r w:rsidR="00645CE6">
        <w:rPr>
          <w:b/>
          <w:bCs/>
          <w:i/>
          <w:iCs/>
          <w:sz w:val="28"/>
          <w:szCs w:val="28"/>
          <w:lang w:val="uk-UA"/>
        </w:rPr>
        <w:t xml:space="preserve"> – </w:t>
      </w:r>
      <w:r w:rsidRPr="00F225CE">
        <w:rPr>
          <w:sz w:val="28"/>
          <w:szCs w:val="28"/>
        </w:rPr>
        <w:t xml:space="preserve">конкретна </w:t>
      </w:r>
      <w:proofErr w:type="spellStart"/>
      <w:r w:rsidRPr="00F225CE">
        <w:rPr>
          <w:sz w:val="28"/>
          <w:szCs w:val="28"/>
        </w:rPr>
        <w:t>частина</w:t>
      </w:r>
      <w:proofErr w:type="spellEnd"/>
      <w:r w:rsidRPr="00F225CE">
        <w:rPr>
          <w:sz w:val="28"/>
          <w:szCs w:val="28"/>
        </w:rPr>
        <w:t xml:space="preserve"> </w:t>
      </w:r>
      <w:r w:rsidR="00645CE6">
        <w:rPr>
          <w:sz w:val="28"/>
          <w:szCs w:val="28"/>
          <w:lang w:val="uk-UA"/>
        </w:rPr>
        <w:t xml:space="preserve">(аспект) цієї </w:t>
      </w:r>
      <w:proofErr w:type="spellStart"/>
      <w:r w:rsidRPr="00F225CE">
        <w:rPr>
          <w:sz w:val="28"/>
          <w:szCs w:val="28"/>
        </w:rPr>
        <w:t>сфери</w:t>
      </w:r>
      <w:proofErr w:type="spellEnd"/>
      <w:r w:rsidR="00620054">
        <w:rPr>
          <w:sz w:val="28"/>
          <w:szCs w:val="28"/>
          <w:lang w:val="uk-UA"/>
        </w:rPr>
        <w:t xml:space="preserve"> (див. </w:t>
      </w:r>
      <w:r w:rsidR="000F7BA5">
        <w:rPr>
          <w:sz w:val="28"/>
          <w:szCs w:val="28"/>
          <w:lang w:val="uk-UA"/>
        </w:rPr>
        <w:t>р</w:t>
      </w:r>
      <w:r w:rsidR="00620054">
        <w:rPr>
          <w:sz w:val="28"/>
          <w:szCs w:val="28"/>
          <w:lang w:val="uk-UA"/>
        </w:rPr>
        <w:t>ис</w:t>
      </w:r>
      <w:r w:rsidRPr="00F225CE">
        <w:rPr>
          <w:sz w:val="28"/>
          <w:szCs w:val="28"/>
        </w:rPr>
        <w:t>.</w:t>
      </w:r>
      <w:r w:rsidR="00620054">
        <w:rPr>
          <w:sz w:val="28"/>
          <w:szCs w:val="28"/>
          <w:lang w:val="uk-UA"/>
        </w:rPr>
        <w:t xml:space="preserve"> 6.1).</w:t>
      </w:r>
      <w:r w:rsidR="0074588B">
        <w:rPr>
          <w:sz w:val="28"/>
          <w:szCs w:val="28"/>
          <w:lang w:val="uk-UA"/>
        </w:rPr>
        <w:t xml:space="preserve"> </w:t>
      </w:r>
    </w:p>
    <w:p w14:paraId="34EDDE0F" w14:textId="77777777" w:rsidR="00645CE6" w:rsidRPr="00DD24A5" w:rsidRDefault="00645CE6" w:rsidP="00645CE6">
      <w:pPr>
        <w:spacing w:line="276" w:lineRule="auto"/>
        <w:ind w:firstLine="720"/>
        <w:jc w:val="both"/>
        <w:rPr>
          <w:sz w:val="28"/>
          <w:szCs w:val="28"/>
        </w:rPr>
      </w:pPr>
    </w:p>
    <w:p w14:paraId="6129B454" w14:textId="77777777" w:rsidR="00DD24A5" w:rsidRPr="003B3DD2" w:rsidRDefault="00DD24A5" w:rsidP="00DD24A5">
      <w:pPr>
        <w:spacing w:line="276" w:lineRule="auto"/>
        <w:ind w:firstLine="720"/>
        <w:jc w:val="both"/>
        <w:rPr>
          <w:sz w:val="28"/>
          <w:szCs w:val="28"/>
        </w:rPr>
      </w:pPr>
    </w:p>
    <w:p w14:paraId="2BA26F85" w14:textId="594CB1CF" w:rsidR="00DD24A5" w:rsidRDefault="00BB1583" w:rsidP="00DD24A5">
      <w:pPr>
        <w:spacing w:line="276" w:lineRule="auto"/>
        <w:ind w:firstLine="720"/>
        <w:jc w:val="center"/>
        <w:rPr>
          <w:sz w:val="28"/>
          <w:szCs w:val="28"/>
          <w:lang w:val="uk-UA"/>
        </w:rPr>
      </w:pPr>
      <w:r>
        <w:rPr>
          <w:noProof/>
        </w:rPr>
        <mc:AlternateContent>
          <mc:Choice Requires="wps">
            <w:drawing>
              <wp:anchor distT="0" distB="0" distL="114300" distR="114300" simplePos="0" relativeHeight="251711488" behindDoc="0" locked="0" layoutInCell="1" allowOverlap="1" wp14:anchorId="3A3264C7" wp14:editId="47DC9403">
                <wp:simplePos x="0" y="0"/>
                <wp:positionH relativeFrom="page">
                  <wp:posOffset>3404292</wp:posOffset>
                </wp:positionH>
                <wp:positionV relativeFrom="paragraph">
                  <wp:posOffset>353060</wp:posOffset>
                </wp:positionV>
                <wp:extent cx="811516" cy="246380"/>
                <wp:effectExtent l="0" t="0" r="27305" b="20320"/>
                <wp:wrapNone/>
                <wp:docPr id="36" name="Надпись 36"/>
                <wp:cNvGraphicFramePr/>
                <a:graphic xmlns:a="http://schemas.openxmlformats.org/drawingml/2006/main">
                  <a:graphicData uri="http://schemas.microsoft.com/office/word/2010/wordprocessingShape">
                    <wps:wsp>
                      <wps:cNvSpPr txBox="1"/>
                      <wps:spPr>
                        <a:xfrm>
                          <a:off x="0" y="0"/>
                          <a:ext cx="811516" cy="246380"/>
                        </a:xfrm>
                        <a:prstGeom prst="rect">
                          <a:avLst/>
                        </a:prstGeom>
                        <a:solidFill>
                          <a:schemeClr val="accent1">
                            <a:lumMod val="40000"/>
                            <a:lumOff val="60000"/>
                          </a:schemeClr>
                        </a:solidFill>
                        <a:ln w="6350">
                          <a:solidFill>
                            <a:prstClr val="black"/>
                          </a:solidFill>
                        </a:ln>
                      </wps:spPr>
                      <wps:txbx>
                        <w:txbxContent>
                          <w:p w14:paraId="5132CF82" w14:textId="1F7D0F74" w:rsidR="004F7002" w:rsidRPr="00BB1583" w:rsidRDefault="004F7002">
                            <w:pPr>
                              <w:rPr>
                                <w:b/>
                                <w:bCs/>
                                <w:sz w:val="24"/>
                                <w:szCs w:val="24"/>
                                <w:lang w:val="uk-UA"/>
                              </w:rPr>
                            </w:pPr>
                            <w:r w:rsidRPr="00BB1583">
                              <w:rPr>
                                <w:b/>
                                <w:bCs/>
                                <w:sz w:val="24"/>
                                <w:szCs w:val="24"/>
                                <w:lang w:val="uk-UA"/>
                              </w:rPr>
                              <w:t>ОБ’ЄКТ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3264C7" id="Надпись 36" o:spid="_x0000_s1052" type="#_x0000_t202" style="position:absolute;left:0;text-align:left;margin-left:268.05pt;margin-top:27.8pt;width:63.9pt;height:19.4pt;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" fillcolor="#b4c6e7 [1300]" strokeweight=".5pt">
                <v:textbox>
                  <w:txbxContent>
                    <w:p w14:paraId="5132CF82" w14:textId="1F7D0F74" w:rsidR="004F7002" w:rsidRPr="00BB1583" w:rsidRDefault="004F7002">
                      <w:pPr>
                        <w:rPr>
                          <w:b/>
                          <w:bCs/>
                          <w:sz w:val="24"/>
                          <w:szCs w:val="24"/>
                          <w:lang w:val="uk-UA"/>
                        </w:rPr>
                      </w:pPr>
                      <w:r w:rsidRPr="00BB1583">
                        <w:rPr>
                          <w:b/>
                          <w:bCs/>
                          <w:sz w:val="24"/>
                          <w:szCs w:val="24"/>
                          <w:lang w:val="uk-UA"/>
                        </w:rPr>
                        <w:t>ОБ’ЄКТ</w:t>
                      </w:r>
                    </w:p>
                  </w:txbxContent>
                </v:textbox>
                <w10:wrap anchorx="page"/>
              </v:shape>
            </w:pict>
          </mc:Fallback>
        </mc:AlternateContent>
      </w:r>
      <w:r>
        <w:rPr>
          <w:noProof/>
        </w:rPr>
        <mc:AlternateContent>
          <mc:Choice Requires="wps">
            <w:drawing>
              <wp:anchor distT="0" distB="0" distL="114300" distR="114300" simplePos="0" relativeHeight="251712512" behindDoc="0" locked="0" layoutInCell="1" allowOverlap="1" wp14:anchorId="6CDFAF80" wp14:editId="0DEAF04E">
                <wp:simplePos x="0" y="0"/>
                <wp:positionH relativeFrom="page">
                  <wp:posOffset>3375061</wp:posOffset>
                </wp:positionH>
                <wp:positionV relativeFrom="paragraph">
                  <wp:posOffset>1196040</wp:posOffset>
                </wp:positionV>
                <wp:extent cx="877812" cy="312420"/>
                <wp:effectExtent l="0" t="0" r="17780" b="11430"/>
                <wp:wrapNone/>
                <wp:docPr id="37" name="Надпись 37"/>
                <wp:cNvGraphicFramePr/>
                <a:graphic xmlns:a="http://schemas.openxmlformats.org/drawingml/2006/main">
                  <a:graphicData uri="http://schemas.microsoft.com/office/word/2010/wordprocessingShape">
                    <wps:wsp>
                      <wps:cNvSpPr txBox="1"/>
                      <wps:spPr>
                        <a:xfrm>
                          <a:off x="0" y="0"/>
                          <a:ext cx="877812" cy="312420"/>
                        </a:xfrm>
                        <a:prstGeom prst="rect">
                          <a:avLst/>
                        </a:prstGeom>
                        <a:solidFill>
                          <a:srgbClr val="FFFF00"/>
                        </a:solidFill>
                        <a:ln w="6350">
                          <a:solidFill>
                            <a:prstClr val="black"/>
                          </a:solidFill>
                        </a:ln>
                      </wps:spPr>
                      <wps:txbx>
                        <w:txbxContent>
                          <w:p w14:paraId="45E55ACB" w14:textId="4F863794" w:rsidR="004F7002" w:rsidRPr="004F7002" w:rsidRDefault="004F7002" w:rsidP="002F74A6">
                            <w:pPr>
                              <w:jc w:val="center"/>
                              <w:rPr>
                                <w:sz w:val="28"/>
                                <w:szCs w:val="28"/>
                                <w:lang w:val="uk-UA"/>
                              </w:rPr>
                            </w:pPr>
                            <w:r w:rsidRPr="004F7002">
                              <w:rPr>
                                <w:sz w:val="28"/>
                                <w:szCs w:val="28"/>
                                <w:lang w:val="uk-UA"/>
                              </w:rPr>
                              <w:t>Предмет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DFAF80" id="Надпись 37" o:spid="_x0000_s1053" type="#_x0000_t202" style="position:absolute;left:0;text-align:left;margin-left:265.75pt;margin-top:94.2pt;width:69.1pt;height:24.6p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" fillcolor="yellow" strokeweight=".5pt">
                <v:textbox>
                  <w:txbxContent>
                    <w:p w14:paraId="45E55ACB" w14:textId="4F863794" w:rsidR="004F7002" w:rsidRPr="004F7002" w:rsidRDefault="004F7002" w:rsidP="002F74A6">
                      <w:pPr>
                        <w:jc w:val="center"/>
                        <w:rPr>
                          <w:sz w:val="28"/>
                          <w:szCs w:val="28"/>
                          <w:lang w:val="uk-UA"/>
                        </w:rPr>
                      </w:pPr>
                      <w:r w:rsidRPr="004F7002">
                        <w:rPr>
                          <w:sz w:val="28"/>
                          <w:szCs w:val="28"/>
                          <w:lang w:val="uk-UA"/>
                        </w:rPr>
                        <w:t>Предмет</w:t>
                      </w:r>
                    </w:p>
                  </w:txbxContent>
                </v:textbox>
                <w10:wrap anchorx="page"/>
              </v:shape>
            </w:pict>
          </mc:Fallback>
        </mc:AlternateContent>
      </w:r>
      <w:r w:rsidR="00645CE6">
        <w:rPr>
          <w:noProof/>
        </w:rPr>
        <w:drawing>
          <wp:inline distT="0" distB="0" distL="0" distR="0" wp14:anchorId="064CF6EC" wp14:editId="55717156">
            <wp:extent cx="4459605" cy="2747938"/>
            <wp:effectExtent l="0" t="0" r="0" b="0"/>
            <wp:docPr id="35" name="Схема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9" r:lo="rId130" r:qs="rId131" r:cs="rId132"/>
              </a:graphicData>
            </a:graphic>
          </wp:inline>
        </w:drawing>
      </w:r>
      <w:r w:rsidR="00DD24A5">
        <w:br/>
      </w:r>
    </w:p>
    <w:p w14:paraId="4E705585" w14:textId="6644C7FD" w:rsidR="00DD24A5" w:rsidRDefault="001F19F1" w:rsidP="001F19F1">
      <w:pPr>
        <w:spacing w:line="276" w:lineRule="auto"/>
        <w:ind w:firstLine="720"/>
        <w:jc w:val="center"/>
        <w:rPr>
          <w:sz w:val="28"/>
          <w:szCs w:val="28"/>
          <w:lang w:val="uk-UA"/>
        </w:rPr>
      </w:pPr>
      <w:r>
        <w:rPr>
          <w:sz w:val="28"/>
          <w:szCs w:val="28"/>
          <w:lang w:val="uk-UA"/>
        </w:rPr>
        <w:t xml:space="preserve">Рис. </w:t>
      </w:r>
      <w:r w:rsidR="00620054">
        <w:rPr>
          <w:sz w:val="28"/>
          <w:szCs w:val="28"/>
          <w:lang w:val="uk-UA"/>
        </w:rPr>
        <w:t xml:space="preserve">6.1. </w:t>
      </w:r>
      <w:r>
        <w:rPr>
          <w:sz w:val="28"/>
          <w:szCs w:val="28"/>
          <w:lang w:val="uk-UA"/>
        </w:rPr>
        <w:t>Співвідн</w:t>
      </w:r>
      <w:r w:rsidR="00FE7FFD">
        <w:rPr>
          <w:sz w:val="28"/>
          <w:szCs w:val="28"/>
          <w:lang w:val="uk-UA"/>
        </w:rPr>
        <w:t>о</w:t>
      </w:r>
      <w:r>
        <w:rPr>
          <w:sz w:val="28"/>
          <w:szCs w:val="28"/>
          <w:lang w:val="uk-UA"/>
        </w:rPr>
        <w:t>шення об’єкта і предмета дослідження</w:t>
      </w:r>
    </w:p>
    <w:p w14:paraId="48BF72D5" w14:textId="77777777" w:rsidR="001F19F1" w:rsidRDefault="001F19F1" w:rsidP="001F19F1">
      <w:pPr>
        <w:spacing w:line="276" w:lineRule="auto"/>
        <w:ind w:firstLine="720"/>
        <w:jc w:val="center"/>
        <w:rPr>
          <w:sz w:val="28"/>
          <w:szCs w:val="28"/>
          <w:lang w:val="uk-UA"/>
        </w:rPr>
      </w:pPr>
    </w:p>
    <w:p w14:paraId="44BC1AEA" w14:textId="5888DF2B" w:rsidR="00512838" w:rsidRDefault="00512838" w:rsidP="00D42C0F">
      <w:pPr>
        <w:spacing w:line="276" w:lineRule="auto"/>
        <w:ind w:firstLine="720"/>
        <w:jc w:val="both"/>
        <w:rPr>
          <w:sz w:val="28"/>
          <w:szCs w:val="28"/>
          <w:lang w:val="uk-UA"/>
        </w:rPr>
      </w:pPr>
      <w:r>
        <w:rPr>
          <w:sz w:val="28"/>
          <w:szCs w:val="28"/>
          <w:lang w:val="uk-UA"/>
        </w:rPr>
        <w:t>В</w:t>
      </w:r>
      <w:r w:rsidR="00BD0931" w:rsidRPr="00DD24A5">
        <w:rPr>
          <w:sz w:val="28"/>
          <w:szCs w:val="28"/>
          <w:lang w:val="uk-UA"/>
        </w:rPr>
        <w:t>изнач</w:t>
      </w:r>
      <w:r>
        <w:rPr>
          <w:sz w:val="28"/>
          <w:szCs w:val="28"/>
          <w:lang w:val="uk-UA"/>
        </w:rPr>
        <w:t>аючи</w:t>
      </w:r>
      <w:r w:rsidR="00BD0931" w:rsidRPr="00DD24A5">
        <w:rPr>
          <w:sz w:val="28"/>
          <w:szCs w:val="28"/>
          <w:lang w:val="uk-UA"/>
        </w:rPr>
        <w:t xml:space="preserve"> предмет і об’єкт дослідження</w:t>
      </w:r>
      <w:r>
        <w:rPr>
          <w:sz w:val="28"/>
          <w:szCs w:val="28"/>
          <w:lang w:val="uk-UA"/>
        </w:rPr>
        <w:t>,</w:t>
      </w:r>
      <w:r w:rsidR="00BD0931" w:rsidRPr="00DD24A5">
        <w:rPr>
          <w:sz w:val="28"/>
          <w:szCs w:val="28"/>
          <w:lang w:val="uk-UA"/>
        </w:rPr>
        <w:t xml:space="preserve"> необхідно з’ясувати: предмет і об’єкт дослідження є </w:t>
      </w:r>
      <w:r w:rsidR="00BD0931" w:rsidRPr="00DD24A5">
        <w:rPr>
          <w:i/>
          <w:iCs/>
          <w:sz w:val="28"/>
          <w:szCs w:val="28"/>
          <w:lang w:val="uk-UA"/>
        </w:rPr>
        <w:t xml:space="preserve">новими </w:t>
      </w:r>
      <w:r w:rsidR="00BD0931" w:rsidRPr="00DD24A5">
        <w:rPr>
          <w:sz w:val="28"/>
          <w:szCs w:val="28"/>
          <w:lang w:val="uk-UA"/>
        </w:rPr>
        <w:t>чи</w:t>
      </w:r>
      <w:r w:rsidR="00BD0931" w:rsidRPr="00DD24A5">
        <w:rPr>
          <w:i/>
          <w:iCs/>
          <w:sz w:val="28"/>
          <w:szCs w:val="28"/>
          <w:lang w:val="uk-UA"/>
        </w:rPr>
        <w:t xml:space="preserve"> традиційними</w:t>
      </w:r>
      <w:r w:rsidR="00BD0931" w:rsidRPr="00DD24A5">
        <w:rPr>
          <w:sz w:val="28"/>
          <w:szCs w:val="28"/>
          <w:lang w:val="uk-UA"/>
        </w:rPr>
        <w:t xml:space="preserve">. </w:t>
      </w:r>
      <w:r>
        <w:rPr>
          <w:sz w:val="28"/>
          <w:szCs w:val="28"/>
          <w:lang w:val="uk-UA"/>
        </w:rPr>
        <w:t>Під тр</w:t>
      </w:r>
      <w:r w:rsidR="00AE55F0">
        <w:rPr>
          <w:sz w:val="28"/>
          <w:szCs w:val="28"/>
          <w:lang w:val="uk-UA"/>
        </w:rPr>
        <w:t>а</w:t>
      </w:r>
      <w:r>
        <w:rPr>
          <w:sz w:val="28"/>
          <w:szCs w:val="28"/>
          <w:lang w:val="uk-UA"/>
        </w:rPr>
        <w:t xml:space="preserve">диційним слід розуміти такий, що </w:t>
      </w:r>
      <w:r w:rsidR="005E266C">
        <w:rPr>
          <w:sz w:val="28"/>
          <w:szCs w:val="28"/>
          <w:lang w:val="uk-UA"/>
        </w:rPr>
        <w:t xml:space="preserve">неодноразово </w:t>
      </w:r>
      <w:r>
        <w:rPr>
          <w:sz w:val="28"/>
          <w:szCs w:val="28"/>
          <w:lang w:val="uk-UA"/>
        </w:rPr>
        <w:t>піддавався дослідженню</w:t>
      </w:r>
      <w:r w:rsidR="005E266C">
        <w:rPr>
          <w:sz w:val="28"/>
          <w:szCs w:val="28"/>
          <w:lang w:val="uk-UA"/>
        </w:rPr>
        <w:t>, а тому має тривалу дослідницьку історію</w:t>
      </w:r>
      <w:r>
        <w:rPr>
          <w:sz w:val="28"/>
          <w:szCs w:val="28"/>
          <w:lang w:val="uk-UA"/>
        </w:rPr>
        <w:t>. Новий – той, що з’явився порівняно недавно, а тому є малодослідженим або недостатньо дослідженим.</w:t>
      </w:r>
    </w:p>
    <w:p w14:paraId="1A6AE85F" w14:textId="5F222FEA" w:rsidR="00BD0931" w:rsidRPr="00512838" w:rsidRDefault="00512838" w:rsidP="00D42C0F">
      <w:pPr>
        <w:spacing w:line="276" w:lineRule="auto"/>
        <w:ind w:firstLine="720"/>
        <w:jc w:val="both"/>
        <w:rPr>
          <w:sz w:val="28"/>
          <w:szCs w:val="28"/>
          <w:lang w:val="uk-UA"/>
        </w:rPr>
      </w:pPr>
      <w:r>
        <w:rPr>
          <w:sz w:val="28"/>
          <w:szCs w:val="28"/>
          <w:lang w:val="uk-UA"/>
        </w:rPr>
        <w:t xml:space="preserve"> </w:t>
      </w:r>
      <w:r w:rsidR="00BD0931" w:rsidRPr="00512838">
        <w:rPr>
          <w:sz w:val="28"/>
          <w:szCs w:val="28"/>
          <w:lang w:val="uk-UA"/>
        </w:rPr>
        <w:t xml:space="preserve">Відповідно, </w:t>
      </w:r>
      <w:r>
        <w:rPr>
          <w:sz w:val="28"/>
          <w:szCs w:val="28"/>
          <w:lang w:val="uk-UA"/>
        </w:rPr>
        <w:t xml:space="preserve">у назві роботи </w:t>
      </w:r>
      <w:r w:rsidR="00BD0931" w:rsidRPr="00512838">
        <w:rPr>
          <w:sz w:val="28"/>
          <w:szCs w:val="28"/>
          <w:lang w:val="uk-UA"/>
        </w:rPr>
        <w:t xml:space="preserve">можливі такі комбінації </w:t>
      </w:r>
      <w:r w:rsidR="003B3DD2" w:rsidRPr="00512838">
        <w:rPr>
          <w:sz w:val="28"/>
          <w:szCs w:val="28"/>
          <w:lang w:val="uk-UA"/>
        </w:rPr>
        <w:t xml:space="preserve">об’єкта </w:t>
      </w:r>
      <w:r w:rsidR="003B3DD2">
        <w:rPr>
          <w:sz w:val="28"/>
          <w:szCs w:val="28"/>
          <w:lang w:val="uk-UA"/>
        </w:rPr>
        <w:t xml:space="preserve">і </w:t>
      </w:r>
      <w:r w:rsidR="00BD0931" w:rsidRPr="00512838">
        <w:rPr>
          <w:sz w:val="28"/>
          <w:szCs w:val="28"/>
          <w:lang w:val="uk-UA"/>
        </w:rPr>
        <w:t>предмета</w:t>
      </w:r>
      <w:r w:rsidR="003B3DD2">
        <w:rPr>
          <w:sz w:val="28"/>
          <w:szCs w:val="28"/>
          <w:lang w:val="uk-UA"/>
        </w:rPr>
        <w:t xml:space="preserve"> </w:t>
      </w:r>
      <w:r w:rsidR="00BD0931" w:rsidRPr="00512838">
        <w:rPr>
          <w:sz w:val="28"/>
          <w:szCs w:val="28"/>
          <w:lang w:val="uk-UA"/>
        </w:rPr>
        <w:t xml:space="preserve"> дослідження:</w:t>
      </w:r>
    </w:p>
    <w:p w14:paraId="126144F4" w14:textId="5D53CCD2" w:rsidR="00BD0931" w:rsidRPr="00D42C0F" w:rsidRDefault="00512838" w:rsidP="000D0F14">
      <w:pPr>
        <w:widowControl/>
        <w:numPr>
          <w:ilvl w:val="0"/>
          <w:numId w:val="22"/>
        </w:numPr>
        <w:tabs>
          <w:tab w:val="clear" w:pos="720"/>
          <w:tab w:val="num" w:pos="426"/>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новий</w:t>
      </w:r>
      <w:proofErr w:type="spellEnd"/>
      <w:r w:rsidRPr="00D42C0F">
        <w:rPr>
          <w:sz w:val="28"/>
          <w:szCs w:val="28"/>
        </w:rPr>
        <w:t xml:space="preserve"> </w:t>
      </w:r>
      <w:proofErr w:type="spellStart"/>
      <w:r w:rsidRPr="00D42C0F">
        <w:rPr>
          <w:sz w:val="28"/>
          <w:szCs w:val="28"/>
        </w:rPr>
        <w:t>об’єкт</w:t>
      </w:r>
      <w:proofErr w:type="spellEnd"/>
      <w:r>
        <w:rPr>
          <w:sz w:val="28"/>
          <w:szCs w:val="28"/>
          <w:lang w:val="uk-UA"/>
        </w:rPr>
        <w:t xml:space="preserve"> </w:t>
      </w:r>
      <w:r w:rsidR="00BD0931" w:rsidRPr="00D42C0F">
        <w:rPr>
          <w:sz w:val="28"/>
          <w:szCs w:val="28"/>
        </w:rPr>
        <w:t>–</w:t>
      </w:r>
      <w:r w:rsidRPr="00512838">
        <w:rPr>
          <w:sz w:val="28"/>
          <w:szCs w:val="28"/>
        </w:rPr>
        <w:t xml:space="preserve"> </w:t>
      </w:r>
      <w:proofErr w:type="spellStart"/>
      <w:r w:rsidRPr="00D42C0F">
        <w:rPr>
          <w:sz w:val="28"/>
          <w:szCs w:val="28"/>
        </w:rPr>
        <w:t>новий</w:t>
      </w:r>
      <w:proofErr w:type="spellEnd"/>
      <w:r w:rsidRPr="00D42C0F">
        <w:rPr>
          <w:sz w:val="28"/>
          <w:szCs w:val="28"/>
        </w:rPr>
        <w:t xml:space="preserve"> предмет</w:t>
      </w:r>
      <w:r>
        <w:rPr>
          <w:sz w:val="28"/>
          <w:szCs w:val="28"/>
          <w:lang w:val="uk-UA"/>
        </w:rPr>
        <w:t>;</w:t>
      </w:r>
    </w:p>
    <w:p w14:paraId="389F0036" w14:textId="50CE5D50" w:rsidR="00BD0931" w:rsidRPr="00D42C0F" w:rsidRDefault="003B3DD2" w:rsidP="000D0F14">
      <w:pPr>
        <w:widowControl/>
        <w:numPr>
          <w:ilvl w:val="0"/>
          <w:numId w:val="22"/>
        </w:numPr>
        <w:tabs>
          <w:tab w:val="clear" w:pos="720"/>
          <w:tab w:val="num" w:pos="426"/>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традиційний</w:t>
      </w:r>
      <w:proofErr w:type="spellEnd"/>
      <w:r w:rsidRPr="00D42C0F">
        <w:rPr>
          <w:sz w:val="28"/>
          <w:szCs w:val="28"/>
        </w:rPr>
        <w:t xml:space="preserve"> </w:t>
      </w:r>
      <w:proofErr w:type="spellStart"/>
      <w:r w:rsidRPr="00D42C0F">
        <w:rPr>
          <w:sz w:val="28"/>
          <w:szCs w:val="28"/>
        </w:rPr>
        <w:t>об’єкт</w:t>
      </w:r>
      <w:proofErr w:type="spellEnd"/>
      <w:r w:rsidRPr="00D42C0F">
        <w:rPr>
          <w:sz w:val="28"/>
          <w:szCs w:val="28"/>
        </w:rPr>
        <w:t xml:space="preserve"> –</w:t>
      </w:r>
      <w:r>
        <w:rPr>
          <w:sz w:val="28"/>
          <w:szCs w:val="28"/>
          <w:lang w:val="uk-UA"/>
        </w:rPr>
        <w:t xml:space="preserve"> </w:t>
      </w:r>
      <w:proofErr w:type="spellStart"/>
      <w:r w:rsidR="00BD0931" w:rsidRPr="00D42C0F">
        <w:rPr>
          <w:sz w:val="28"/>
          <w:szCs w:val="28"/>
        </w:rPr>
        <w:t>новий</w:t>
      </w:r>
      <w:proofErr w:type="spellEnd"/>
      <w:r w:rsidR="00BD0931" w:rsidRPr="00D42C0F">
        <w:rPr>
          <w:sz w:val="28"/>
          <w:szCs w:val="28"/>
        </w:rPr>
        <w:t xml:space="preserve"> предмет;</w:t>
      </w:r>
    </w:p>
    <w:p w14:paraId="46D7DA9A" w14:textId="09D9BC6F" w:rsidR="00BD0931" w:rsidRPr="00D42C0F" w:rsidRDefault="003B3DD2" w:rsidP="000D0F14">
      <w:pPr>
        <w:widowControl/>
        <w:numPr>
          <w:ilvl w:val="0"/>
          <w:numId w:val="22"/>
        </w:numPr>
        <w:tabs>
          <w:tab w:val="clear" w:pos="720"/>
          <w:tab w:val="num" w:pos="426"/>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новий</w:t>
      </w:r>
      <w:proofErr w:type="spellEnd"/>
      <w:r w:rsidRPr="00D42C0F">
        <w:rPr>
          <w:sz w:val="28"/>
          <w:szCs w:val="28"/>
        </w:rPr>
        <w:t xml:space="preserve"> </w:t>
      </w:r>
      <w:proofErr w:type="spellStart"/>
      <w:r w:rsidRPr="00D42C0F">
        <w:rPr>
          <w:sz w:val="28"/>
          <w:szCs w:val="28"/>
        </w:rPr>
        <w:t>об’єкт</w:t>
      </w:r>
      <w:proofErr w:type="spellEnd"/>
      <w:r w:rsidRPr="00D42C0F">
        <w:rPr>
          <w:sz w:val="28"/>
          <w:szCs w:val="28"/>
        </w:rPr>
        <w:t xml:space="preserve"> –</w:t>
      </w:r>
      <w:r>
        <w:rPr>
          <w:sz w:val="28"/>
          <w:szCs w:val="28"/>
          <w:lang w:val="uk-UA"/>
        </w:rPr>
        <w:t xml:space="preserve"> </w:t>
      </w:r>
      <w:proofErr w:type="spellStart"/>
      <w:r w:rsidR="00BD0931" w:rsidRPr="00D42C0F">
        <w:rPr>
          <w:sz w:val="28"/>
          <w:szCs w:val="28"/>
        </w:rPr>
        <w:t>традиційний</w:t>
      </w:r>
      <w:proofErr w:type="spellEnd"/>
      <w:r w:rsidR="00BD0931" w:rsidRPr="00D42C0F">
        <w:rPr>
          <w:sz w:val="28"/>
          <w:szCs w:val="28"/>
        </w:rPr>
        <w:t xml:space="preserve"> предмет;</w:t>
      </w:r>
    </w:p>
    <w:p w14:paraId="61EA2E9E" w14:textId="398E3812" w:rsidR="00BD0931" w:rsidRPr="00D42C0F" w:rsidRDefault="003B3DD2" w:rsidP="000D0F14">
      <w:pPr>
        <w:widowControl/>
        <w:numPr>
          <w:ilvl w:val="0"/>
          <w:numId w:val="22"/>
        </w:numPr>
        <w:tabs>
          <w:tab w:val="clear" w:pos="720"/>
          <w:tab w:val="num" w:pos="426"/>
          <w:tab w:val="left" w:pos="993"/>
        </w:tabs>
        <w:overflowPunct/>
        <w:autoSpaceDE/>
        <w:autoSpaceDN/>
        <w:adjustRightInd/>
        <w:spacing w:line="276" w:lineRule="auto"/>
        <w:ind w:left="0" w:firstLine="720"/>
        <w:jc w:val="both"/>
        <w:textAlignment w:val="auto"/>
        <w:rPr>
          <w:sz w:val="28"/>
          <w:szCs w:val="28"/>
        </w:rPr>
      </w:pPr>
      <w:proofErr w:type="spellStart"/>
      <w:r w:rsidRPr="00D42C0F">
        <w:rPr>
          <w:sz w:val="28"/>
          <w:szCs w:val="28"/>
        </w:rPr>
        <w:t>традиційний</w:t>
      </w:r>
      <w:proofErr w:type="spellEnd"/>
      <w:r w:rsidRPr="00D42C0F">
        <w:rPr>
          <w:sz w:val="28"/>
          <w:szCs w:val="28"/>
        </w:rPr>
        <w:t xml:space="preserve"> </w:t>
      </w:r>
      <w:proofErr w:type="spellStart"/>
      <w:r w:rsidRPr="00D42C0F">
        <w:rPr>
          <w:sz w:val="28"/>
          <w:szCs w:val="28"/>
        </w:rPr>
        <w:t>об’єкт</w:t>
      </w:r>
      <w:proofErr w:type="spellEnd"/>
      <w:r w:rsidRPr="00D42C0F">
        <w:rPr>
          <w:sz w:val="28"/>
          <w:szCs w:val="28"/>
        </w:rPr>
        <w:t xml:space="preserve"> –</w:t>
      </w:r>
      <w:r>
        <w:rPr>
          <w:sz w:val="28"/>
          <w:szCs w:val="28"/>
          <w:lang w:val="uk-UA"/>
        </w:rPr>
        <w:t xml:space="preserve"> </w:t>
      </w:r>
      <w:proofErr w:type="spellStart"/>
      <w:r w:rsidR="00BD0931" w:rsidRPr="00D42C0F">
        <w:rPr>
          <w:sz w:val="28"/>
          <w:szCs w:val="28"/>
        </w:rPr>
        <w:t>традиційний</w:t>
      </w:r>
      <w:proofErr w:type="spellEnd"/>
      <w:r w:rsidR="00BD0931" w:rsidRPr="00D42C0F">
        <w:rPr>
          <w:sz w:val="28"/>
          <w:szCs w:val="28"/>
        </w:rPr>
        <w:t xml:space="preserve"> предмет.</w:t>
      </w:r>
    </w:p>
    <w:p w14:paraId="700B5A15" w14:textId="26F72648" w:rsidR="00BD0931" w:rsidRDefault="005E266C" w:rsidP="00D42C0F">
      <w:pPr>
        <w:spacing w:line="276" w:lineRule="auto"/>
        <w:ind w:firstLine="720"/>
        <w:jc w:val="both"/>
        <w:rPr>
          <w:sz w:val="28"/>
          <w:szCs w:val="28"/>
          <w:lang w:val="uk-UA"/>
        </w:rPr>
      </w:pPr>
      <w:r>
        <w:rPr>
          <w:sz w:val="28"/>
          <w:szCs w:val="28"/>
          <w:lang w:val="uk-UA"/>
        </w:rPr>
        <w:t>О</w:t>
      </w:r>
      <w:proofErr w:type="spellStart"/>
      <w:r w:rsidR="00BD0931" w:rsidRPr="00D42C0F">
        <w:rPr>
          <w:sz w:val="28"/>
          <w:szCs w:val="28"/>
        </w:rPr>
        <w:t>стання</w:t>
      </w:r>
      <w:proofErr w:type="spellEnd"/>
      <w:r w:rsidR="00BD0931" w:rsidRPr="00D42C0F">
        <w:rPr>
          <w:sz w:val="28"/>
          <w:szCs w:val="28"/>
        </w:rPr>
        <w:t xml:space="preserve"> </w:t>
      </w:r>
      <w:proofErr w:type="spellStart"/>
      <w:r w:rsidR="00BD0931" w:rsidRPr="00D42C0F">
        <w:rPr>
          <w:sz w:val="28"/>
          <w:szCs w:val="28"/>
        </w:rPr>
        <w:t>комбінація</w:t>
      </w:r>
      <w:proofErr w:type="spellEnd"/>
      <w:r w:rsidR="00BD0931" w:rsidRPr="00D42C0F">
        <w:rPr>
          <w:sz w:val="28"/>
          <w:szCs w:val="28"/>
        </w:rPr>
        <w:t xml:space="preserve"> </w:t>
      </w:r>
      <w:r>
        <w:rPr>
          <w:sz w:val="28"/>
          <w:szCs w:val="28"/>
          <w:lang w:val="uk-UA"/>
        </w:rPr>
        <w:t>д</w:t>
      </w:r>
      <w:r w:rsidRPr="00D42C0F">
        <w:rPr>
          <w:sz w:val="28"/>
          <w:szCs w:val="28"/>
        </w:rPr>
        <w:t xml:space="preserve">ля </w:t>
      </w:r>
      <w:r>
        <w:rPr>
          <w:sz w:val="28"/>
          <w:szCs w:val="28"/>
          <w:lang w:val="uk-UA"/>
        </w:rPr>
        <w:t xml:space="preserve">наукових робіт </w:t>
      </w:r>
      <w:r w:rsidR="00BD0931" w:rsidRPr="00D42C0F">
        <w:rPr>
          <w:sz w:val="28"/>
          <w:szCs w:val="28"/>
        </w:rPr>
        <w:t>є практично недопустим</w:t>
      </w:r>
      <w:proofErr w:type="spellStart"/>
      <w:r w:rsidR="00AE55F0">
        <w:rPr>
          <w:sz w:val="28"/>
          <w:szCs w:val="28"/>
          <w:lang w:val="uk-UA"/>
        </w:rPr>
        <w:t>ою</w:t>
      </w:r>
      <w:proofErr w:type="spellEnd"/>
      <w:r w:rsidR="00512838">
        <w:rPr>
          <w:sz w:val="28"/>
          <w:szCs w:val="28"/>
          <w:lang w:val="uk-UA"/>
        </w:rPr>
        <w:t xml:space="preserve">, тому </w:t>
      </w:r>
      <w:r w:rsidR="00512838">
        <w:rPr>
          <w:sz w:val="28"/>
          <w:szCs w:val="28"/>
          <w:lang w:val="uk-UA"/>
        </w:rPr>
        <w:lastRenderedPageBreak/>
        <w:t xml:space="preserve">що </w:t>
      </w:r>
      <w:r w:rsidR="00BD0931" w:rsidRPr="00D42C0F">
        <w:rPr>
          <w:sz w:val="28"/>
          <w:szCs w:val="28"/>
        </w:rPr>
        <w:t xml:space="preserve">предмет, </w:t>
      </w:r>
      <w:proofErr w:type="spellStart"/>
      <w:r w:rsidR="00BD0931" w:rsidRPr="00D42C0F">
        <w:rPr>
          <w:sz w:val="28"/>
          <w:szCs w:val="28"/>
        </w:rPr>
        <w:t>або</w:t>
      </w:r>
      <w:proofErr w:type="spellEnd"/>
      <w:r w:rsidR="00BD0931" w:rsidRPr="00D42C0F">
        <w:rPr>
          <w:sz w:val="28"/>
          <w:szCs w:val="28"/>
        </w:rPr>
        <w:t xml:space="preserve"> </w:t>
      </w:r>
      <w:proofErr w:type="spellStart"/>
      <w:r w:rsidR="00BD0931" w:rsidRPr="00D42C0F">
        <w:rPr>
          <w:sz w:val="28"/>
          <w:szCs w:val="28"/>
        </w:rPr>
        <w:t>об’єкт</w:t>
      </w:r>
      <w:proofErr w:type="spellEnd"/>
      <w:r w:rsidR="00BD0931" w:rsidRPr="00D42C0F">
        <w:rPr>
          <w:sz w:val="28"/>
          <w:szCs w:val="28"/>
        </w:rPr>
        <w:t xml:space="preserve"> </w:t>
      </w:r>
      <w:proofErr w:type="spellStart"/>
      <w:r w:rsidR="00BD0931" w:rsidRPr="00D42C0F">
        <w:rPr>
          <w:sz w:val="28"/>
          <w:szCs w:val="28"/>
        </w:rPr>
        <w:t>обов’язково</w:t>
      </w:r>
      <w:proofErr w:type="spellEnd"/>
      <w:r w:rsidR="00BD0931" w:rsidRPr="00D42C0F">
        <w:rPr>
          <w:sz w:val="28"/>
          <w:szCs w:val="28"/>
        </w:rPr>
        <w:t xml:space="preserve"> </w:t>
      </w:r>
      <w:proofErr w:type="spellStart"/>
      <w:r w:rsidR="00BD0931" w:rsidRPr="00D42C0F">
        <w:rPr>
          <w:sz w:val="28"/>
          <w:szCs w:val="28"/>
        </w:rPr>
        <w:t>має</w:t>
      </w:r>
      <w:proofErr w:type="spellEnd"/>
      <w:r w:rsidR="00BD0931" w:rsidRPr="00D42C0F">
        <w:rPr>
          <w:sz w:val="28"/>
          <w:szCs w:val="28"/>
        </w:rPr>
        <w:t xml:space="preserve"> бути </w:t>
      </w:r>
      <w:proofErr w:type="spellStart"/>
      <w:r w:rsidR="00BD0931" w:rsidRPr="00D42C0F">
        <w:rPr>
          <w:sz w:val="28"/>
          <w:szCs w:val="28"/>
        </w:rPr>
        <w:t>новим</w:t>
      </w:r>
      <w:proofErr w:type="spellEnd"/>
      <w:r w:rsidR="00912B76">
        <w:rPr>
          <w:rStyle w:val="aff6"/>
          <w:sz w:val="28"/>
          <w:szCs w:val="28"/>
        </w:rPr>
        <w:footnoteReference w:id="195"/>
      </w:r>
      <w:r w:rsidR="00BD0931" w:rsidRPr="00D42C0F">
        <w:rPr>
          <w:sz w:val="28"/>
          <w:szCs w:val="28"/>
        </w:rPr>
        <w:t>.</w:t>
      </w:r>
      <w:r w:rsidR="004D5A58">
        <w:rPr>
          <w:sz w:val="28"/>
          <w:szCs w:val="28"/>
          <w:lang w:val="uk-UA"/>
        </w:rPr>
        <w:t xml:space="preserve"> </w:t>
      </w:r>
    </w:p>
    <w:p w14:paraId="72845585" w14:textId="25BAC711" w:rsidR="004D5A58" w:rsidRPr="004D5A58" w:rsidRDefault="004D5A58" w:rsidP="00D42C0F">
      <w:pPr>
        <w:spacing w:line="276" w:lineRule="auto"/>
        <w:ind w:firstLine="720"/>
        <w:jc w:val="both"/>
        <w:rPr>
          <w:sz w:val="28"/>
          <w:szCs w:val="28"/>
          <w:lang w:val="uk-UA"/>
        </w:rPr>
      </w:pPr>
      <w:r w:rsidRPr="00D128A1">
        <w:rPr>
          <w:sz w:val="28"/>
          <w:szCs w:val="28"/>
          <w:lang w:val="uk-UA"/>
        </w:rPr>
        <w:t>При формулюванні назви кваліфікаційної роботи важливо не допустити наявності двох предметів чи об’єктів дослідження.</w:t>
      </w:r>
    </w:p>
    <w:p w14:paraId="488FCB8D" w14:textId="2F8933C1" w:rsidR="00BD0931" w:rsidRPr="000B76D3" w:rsidRDefault="00BD0931" w:rsidP="00D42C0F">
      <w:pPr>
        <w:pStyle w:val="2"/>
        <w:spacing w:line="276" w:lineRule="auto"/>
        <w:ind w:firstLine="720"/>
        <w:rPr>
          <w:b w:val="0"/>
          <w:szCs w:val="28"/>
        </w:rPr>
      </w:pPr>
      <w:proofErr w:type="spellStart"/>
      <w:r w:rsidRPr="000B76D3">
        <w:rPr>
          <w:szCs w:val="28"/>
        </w:rPr>
        <w:t>Формулювання</w:t>
      </w:r>
      <w:proofErr w:type="spellEnd"/>
      <w:r w:rsidRPr="000B76D3">
        <w:rPr>
          <w:szCs w:val="28"/>
        </w:rPr>
        <w:t xml:space="preserve"> мети і </w:t>
      </w:r>
      <w:proofErr w:type="spellStart"/>
      <w:r w:rsidRPr="000B76D3">
        <w:rPr>
          <w:szCs w:val="28"/>
        </w:rPr>
        <w:t>завдань</w:t>
      </w:r>
      <w:proofErr w:type="spellEnd"/>
      <w:r w:rsidRPr="000B76D3">
        <w:rPr>
          <w:szCs w:val="28"/>
        </w:rPr>
        <w:t xml:space="preserve"> </w:t>
      </w:r>
      <w:proofErr w:type="spellStart"/>
      <w:r w:rsidRPr="000B76D3">
        <w:rPr>
          <w:szCs w:val="28"/>
        </w:rPr>
        <w:t>дослідження</w:t>
      </w:r>
      <w:proofErr w:type="spellEnd"/>
    </w:p>
    <w:p w14:paraId="499D38D7" w14:textId="77777777" w:rsidR="0032545B" w:rsidRPr="00D42C0F" w:rsidRDefault="0032545B" w:rsidP="0032545B">
      <w:pPr>
        <w:spacing w:line="276" w:lineRule="auto"/>
        <w:ind w:firstLine="720"/>
        <w:jc w:val="both"/>
        <w:rPr>
          <w:sz w:val="28"/>
          <w:szCs w:val="28"/>
          <w:shd w:val="clear" w:color="auto" w:fill="FFFFFF"/>
        </w:rPr>
      </w:pPr>
      <w:r w:rsidRPr="004D5A58">
        <w:rPr>
          <w:b/>
          <w:bCs/>
          <w:i/>
          <w:sz w:val="28"/>
          <w:szCs w:val="28"/>
        </w:rPr>
        <w:t xml:space="preserve">Мета </w:t>
      </w:r>
      <w:proofErr w:type="spellStart"/>
      <w:r w:rsidRPr="004D5A58">
        <w:rPr>
          <w:b/>
          <w:bCs/>
          <w:i/>
          <w:sz w:val="28"/>
          <w:szCs w:val="28"/>
        </w:rPr>
        <w:t>наукового</w:t>
      </w:r>
      <w:proofErr w:type="spellEnd"/>
      <w:r w:rsidRPr="004D5A58">
        <w:rPr>
          <w:b/>
          <w:bCs/>
          <w:i/>
          <w:sz w:val="28"/>
          <w:szCs w:val="28"/>
        </w:rPr>
        <w:t xml:space="preserve"> </w:t>
      </w:r>
      <w:proofErr w:type="spellStart"/>
      <w:r w:rsidRPr="004D5A58">
        <w:rPr>
          <w:b/>
          <w:bCs/>
          <w:i/>
          <w:sz w:val="28"/>
          <w:szCs w:val="28"/>
        </w:rPr>
        <w:t>дослідження</w:t>
      </w:r>
      <w:proofErr w:type="spellEnd"/>
      <w:r w:rsidRPr="00D42C0F">
        <w:rPr>
          <w:sz w:val="28"/>
          <w:szCs w:val="28"/>
        </w:rPr>
        <w:t xml:space="preserve"> – </w:t>
      </w:r>
      <w:proofErr w:type="spellStart"/>
      <w:r w:rsidRPr="00D42C0F">
        <w:rPr>
          <w:sz w:val="28"/>
          <w:szCs w:val="28"/>
        </w:rPr>
        <w:t>це</w:t>
      </w:r>
      <w:proofErr w:type="spellEnd"/>
      <w:r w:rsidRPr="00D42C0F">
        <w:rPr>
          <w:sz w:val="28"/>
          <w:szCs w:val="28"/>
        </w:rPr>
        <w:t xml:space="preserve"> </w:t>
      </w:r>
      <w:proofErr w:type="spellStart"/>
      <w:r w:rsidRPr="00D42C0F">
        <w:rPr>
          <w:sz w:val="28"/>
          <w:szCs w:val="28"/>
        </w:rPr>
        <w:t>авторська</w:t>
      </w:r>
      <w:proofErr w:type="spellEnd"/>
      <w:r w:rsidRPr="00D42C0F">
        <w:rPr>
          <w:sz w:val="28"/>
          <w:szCs w:val="28"/>
        </w:rPr>
        <w:t xml:space="preserve"> </w:t>
      </w:r>
      <w:proofErr w:type="spellStart"/>
      <w:r w:rsidRPr="00D42C0F">
        <w:rPr>
          <w:sz w:val="28"/>
          <w:szCs w:val="28"/>
        </w:rPr>
        <w:t>стратегія</w:t>
      </w:r>
      <w:proofErr w:type="spellEnd"/>
      <w:r w:rsidRPr="00D42C0F">
        <w:rPr>
          <w:sz w:val="28"/>
          <w:szCs w:val="28"/>
        </w:rPr>
        <w:t xml:space="preserve"> в </w:t>
      </w:r>
      <w:proofErr w:type="spellStart"/>
      <w:r w:rsidRPr="00D42C0F">
        <w:rPr>
          <w:sz w:val="28"/>
          <w:szCs w:val="28"/>
        </w:rPr>
        <w:t>одержанні</w:t>
      </w:r>
      <w:proofErr w:type="spellEnd"/>
      <w:r w:rsidRPr="00D42C0F">
        <w:rPr>
          <w:sz w:val="28"/>
          <w:szCs w:val="28"/>
        </w:rPr>
        <w:t xml:space="preserve"> </w:t>
      </w:r>
      <w:proofErr w:type="spellStart"/>
      <w:r w:rsidRPr="00D42C0F">
        <w:rPr>
          <w:sz w:val="28"/>
          <w:szCs w:val="28"/>
        </w:rPr>
        <w:t>нових</w:t>
      </w:r>
      <w:proofErr w:type="spellEnd"/>
      <w:r w:rsidRPr="00D42C0F">
        <w:rPr>
          <w:sz w:val="28"/>
          <w:szCs w:val="28"/>
        </w:rPr>
        <w:t xml:space="preserve"> </w:t>
      </w:r>
      <w:proofErr w:type="spellStart"/>
      <w:r w:rsidRPr="00D42C0F">
        <w:rPr>
          <w:sz w:val="28"/>
          <w:szCs w:val="28"/>
        </w:rPr>
        <w:t>знань</w:t>
      </w:r>
      <w:proofErr w:type="spellEnd"/>
      <w:r w:rsidRPr="00D42C0F">
        <w:rPr>
          <w:sz w:val="28"/>
          <w:szCs w:val="28"/>
        </w:rPr>
        <w:t xml:space="preserve"> про </w:t>
      </w:r>
      <w:proofErr w:type="spellStart"/>
      <w:r w:rsidRPr="00D42C0F">
        <w:rPr>
          <w:sz w:val="28"/>
          <w:szCs w:val="28"/>
        </w:rPr>
        <w:t>об’єкт</w:t>
      </w:r>
      <w:proofErr w:type="spellEnd"/>
      <w:r w:rsidRPr="00D42C0F">
        <w:rPr>
          <w:sz w:val="28"/>
          <w:szCs w:val="28"/>
        </w:rPr>
        <w:t xml:space="preserve"> та предмет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Формулювання</w:t>
      </w:r>
      <w:proofErr w:type="spellEnd"/>
      <w:r w:rsidRPr="00D42C0F">
        <w:rPr>
          <w:sz w:val="28"/>
          <w:szCs w:val="28"/>
        </w:rPr>
        <w:t xml:space="preserve"> мети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спрямоване</w:t>
      </w:r>
      <w:proofErr w:type="spellEnd"/>
      <w:r w:rsidRPr="00D42C0F">
        <w:rPr>
          <w:sz w:val="28"/>
          <w:szCs w:val="28"/>
        </w:rPr>
        <w:t xml:space="preserve"> на </w:t>
      </w:r>
      <w:proofErr w:type="spellStart"/>
      <w:r w:rsidRPr="00D42C0F">
        <w:rPr>
          <w:sz w:val="28"/>
          <w:szCs w:val="28"/>
        </w:rPr>
        <w:t>кінцевий</w:t>
      </w:r>
      <w:proofErr w:type="spellEnd"/>
      <w:r w:rsidRPr="00D42C0F">
        <w:rPr>
          <w:sz w:val="28"/>
          <w:szCs w:val="28"/>
        </w:rPr>
        <w:t xml:space="preserve"> результат, </w:t>
      </w:r>
      <w:proofErr w:type="spellStart"/>
      <w:r w:rsidRPr="00D42C0F">
        <w:rPr>
          <w:sz w:val="28"/>
          <w:szCs w:val="28"/>
        </w:rPr>
        <w:t>який</w:t>
      </w:r>
      <w:proofErr w:type="spellEnd"/>
      <w:r w:rsidRPr="00D42C0F">
        <w:rPr>
          <w:sz w:val="28"/>
          <w:szCs w:val="28"/>
        </w:rPr>
        <w:t xml:space="preserve"> </w:t>
      </w:r>
      <w:proofErr w:type="spellStart"/>
      <w:r w:rsidRPr="00D42C0F">
        <w:rPr>
          <w:sz w:val="28"/>
          <w:szCs w:val="28"/>
        </w:rPr>
        <w:t>має</w:t>
      </w:r>
      <w:proofErr w:type="spellEnd"/>
      <w:r w:rsidRPr="00D42C0F">
        <w:rPr>
          <w:sz w:val="28"/>
          <w:szCs w:val="28"/>
        </w:rPr>
        <w:t xml:space="preserve"> </w:t>
      </w:r>
      <w:proofErr w:type="spellStart"/>
      <w:r w:rsidRPr="00D42C0F">
        <w:rPr>
          <w:sz w:val="28"/>
          <w:szCs w:val="28"/>
        </w:rPr>
        <w:t>одержати</w:t>
      </w:r>
      <w:proofErr w:type="spellEnd"/>
      <w:r w:rsidRPr="00D42C0F">
        <w:rPr>
          <w:sz w:val="28"/>
          <w:szCs w:val="28"/>
        </w:rPr>
        <w:t xml:space="preserve"> </w:t>
      </w:r>
      <w:r>
        <w:rPr>
          <w:sz w:val="28"/>
          <w:szCs w:val="28"/>
          <w:lang w:val="uk-UA"/>
        </w:rPr>
        <w:t>здобувач</w:t>
      </w:r>
      <w:r w:rsidRPr="00D42C0F">
        <w:rPr>
          <w:sz w:val="28"/>
          <w:szCs w:val="28"/>
        </w:rPr>
        <w:t xml:space="preserve"> у </w:t>
      </w:r>
      <w:proofErr w:type="spellStart"/>
      <w:r w:rsidRPr="00D42C0F">
        <w:rPr>
          <w:sz w:val="28"/>
          <w:szCs w:val="28"/>
        </w:rPr>
        <w:t>науковій</w:t>
      </w:r>
      <w:proofErr w:type="spellEnd"/>
      <w:r w:rsidRPr="00D42C0F">
        <w:rPr>
          <w:sz w:val="28"/>
          <w:szCs w:val="28"/>
        </w:rPr>
        <w:t xml:space="preserve"> </w:t>
      </w:r>
      <w:proofErr w:type="spellStart"/>
      <w:r w:rsidRPr="00D42C0F">
        <w:rPr>
          <w:sz w:val="28"/>
          <w:szCs w:val="28"/>
        </w:rPr>
        <w:t>діяльності</w:t>
      </w:r>
      <w:proofErr w:type="spellEnd"/>
      <w:r w:rsidRPr="00D42C0F">
        <w:rPr>
          <w:sz w:val="28"/>
          <w:szCs w:val="28"/>
        </w:rPr>
        <w:t xml:space="preserve">. Таким чином, мета – </w:t>
      </w:r>
      <w:proofErr w:type="spellStart"/>
      <w:r w:rsidRPr="00D42C0F">
        <w:rPr>
          <w:sz w:val="28"/>
          <w:szCs w:val="28"/>
        </w:rPr>
        <w:t>це</w:t>
      </w:r>
      <w:proofErr w:type="spellEnd"/>
      <w:r w:rsidRPr="00D42C0F">
        <w:rPr>
          <w:sz w:val="28"/>
          <w:szCs w:val="28"/>
        </w:rPr>
        <w:t xml:space="preserve"> те, </w:t>
      </w:r>
      <w:proofErr w:type="spellStart"/>
      <w:r w:rsidRPr="00D42C0F">
        <w:rPr>
          <w:sz w:val="28"/>
          <w:szCs w:val="28"/>
        </w:rPr>
        <w:t>що</w:t>
      </w:r>
      <w:proofErr w:type="spellEnd"/>
      <w:r w:rsidRPr="00D42C0F">
        <w:rPr>
          <w:sz w:val="28"/>
          <w:szCs w:val="28"/>
        </w:rPr>
        <w:t xml:space="preserve"> ми </w:t>
      </w:r>
      <w:proofErr w:type="spellStart"/>
      <w:r w:rsidRPr="00D42C0F">
        <w:rPr>
          <w:sz w:val="28"/>
          <w:szCs w:val="28"/>
        </w:rPr>
        <w:t>хочемо</w:t>
      </w:r>
      <w:proofErr w:type="spellEnd"/>
      <w:r w:rsidRPr="00D42C0F">
        <w:rPr>
          <w:sz w:val="28"/>
          <w:szCs w:val="28"/>
        </w:rPr>
        <w:t xml:space="preserve"> </w:t>
      </w:r>
      <w:proofErr w:type="spellStart"/>
      <w:r w:rsidRPr="00D42C0F">
        <w:rPr>
          <w:sz w:val="28"/>
          <w:szCs w:val="28"/>
        </w:rPr>
        <w:t>отримати</w:t>
      </w:r>
      <w:proofErr w:type="spellEnd"/>
      <w:r w:rsidRPr="00D42C0F">
        <w:rPr>
          <w:sz w:val="28"/>
          <w:szCs w:val="28"/>
        </w:rPr>
        <w:t xml:space="preserve"> при </w:t>
      </w:r>
      <w:proofErr w:type="spellStart"/>
      <w:r w:rsidRPr="00D42C0F">
        <w:rPr>
          <w:sz w:val="28"/>
          <w:szCs w:val="28"/>
        </w:rPr>
        <w:t>проведенні</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w:t>
      </w:r>
      <w:r w:rsidRPr="0032545B">
        <w:rPr>
          <w:sz w:val="28"/>
          <w:szCs w:val="28"/>
        </w:rPr>
        <w:t xml:space="preserve"> </w:t>
      </w:r>
      <w:r w:rsidRPr="00D42C0F">
        <w:rPr>
          <w:sz w:val="28"/>
          <w:szCs w:val="28"/>
        </w:rPr>
        <w:t xml:space="preserve">Мета </w:t>
      </w:r>
      <w:proofErr w:type="spellStart"/>
      <w:r w:rsidRPr="00D42C0F">
        <w:rPr>
          <w:sz w:val="28"/>
          <w:szCs w:val="28"/>
        </w:rPr>
        <w:t>формулюється</w:t>
      </w:r>
      <w:proofErr w:type="spellEnd"/>
      <w:r w:rsidRPr="00D42C0F">
        <w:rPr>
          <w:sz w:val="28"/>
          <w:szCs w:val="28"/>
        </w:rPr>
        <w:t xml:space="preserve"> коротко і</w:t>
      </w:r>
      <w:r>
        <w:rPr>
          <w:sz w:val="28"/>
          <w:szCs w:val="28"/>
          <w:lang w:val="uk-UA"/>
        </w:rPr>
        <w:t xml:space="preserve"> максимально</w:t>
      </w:r>
      <w:r w:rsidRPr="00D42C0F">
        <w:rPr>
          <w:sz w:val="28"/>
          <w:szCs w:val="28"/>
        </w:rPr>
        <w:t xml:space="preserve"> точно, в </w:t>
      </w:r>
      <w:proofErr w:type="spellStart"/>
      <w:r w:rsidRPr="00D42C0F">
        <w:rPr>
          <w:sz w:val="28"/>
          <w:szCs w:val="28"/>
        </w:rPr>
        <w:t>смисловому</w:t>
      </w:r>
      <w:proofErr w:type="spellEnd"/>
      <w:r w:rsidRPr="00D42C0F">
        <w:rPr>
          <w:sz w:val="28"/>
          <w:szCs w:val="28"/>
        </w:rPr>
        <w:t xml:space="preserve"> </w:t>
      </w:r>
      <w:r>
        <w:rPr>
          <w:sz w:val="28"/>
          <w:szCs w:val="28"/>
          <w:lang w:val="uk-UA"/>
        </w:rPr>
        <w:t>сенсі</w:t>
      </w:r>
      <w:r w:rsidRPr="00D42C0F">
        <w:rPr>
          <w:sz w:val="28"/>
          <w:szCs w:val="28"/>
        </w:rPr>
        <w:t xml:space="preserve"> </w:t>
      </w:r>
      <w:proofErr w:type="spellStart"/>
      <w:r w:rsidRPr="00D42C0F">
        <w:rPr>
          <w:sz w:val="28"/>
          <w:szCs w:val="28"/>
        </w:rPr>
        <w:t>висловлюючи</w:t>
      </w:r>
      <w:proofErr w:type="spellEnd"/>
      <w:r w:rsidRPr="00D42C0F">
        <w:rPr>
          <w:sz w:val="28"/>
          <w:szCs w:val="28"/>
        </w:rPr>
        <w:t xml:space="preserve"> те </w:t>
      </w:r>
      <w:proofErr w:type="spellStart"/>
      <w:r w:rsidRPr="00D42C0F">
        <w:rPr>
          <w:sz w:val="28"/>
          <w:szCs w:val="28"/>
        </w:rPr>
        <w:t>основне</w:t>
      </w:r>
      <w:proofErr w:type="spellEnd"/>
      <w:r w:rsidRPr="00D42C0F">
        <w:rPr>
          <w:sz w:val="28"/>
          <w:szCs w:val="28"/>
        </w:rPr>
        <w:t xml:space="preserve">,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має</w:t>
      </w:r>
      <w:proofErr w:type="spellEnd"/>
      <w:r w:rsidRPr="00D42C0F">
        <w:rPr>
          <w:sz w:val="28"/>
          <w:szCs w:val="28"/>
        </w:rPr>
        <w:t xml:space="preserve"> </w:t>
      </w:r>
      <w:proofErr w:type="spellStart"/>
      <w:r w:rsidRPr="00D42C0F">
        <w:rPr>
          <w:sz w:val="28"/>
          <w:szCs w:val="28"/>
        </w:rPr>
        <w:t>намір</w:t>
      </w:r>
      <w:proofErr w:type="spellEnd"/>
      <w:r w:rsidRPr="00D42C0F">
        <w:rPr>
          <w:sz w:val="28"/>
          <w:szCs w:val="28"/>
        </w:rPr>
        <w:t xml:space="preserve"> </w:t>
      </w:r>
      <w:proofErr w:type="spellStart"/>
      <w:r w:rsidRPr="00D42C0F">
        <w:rPr>
          <w:sz w:val="28"/>
          <w:szCs w:val="28"/>
        </w:rPr>
        <w:t>зробити</w:t>
      </w:r>
      <w:proofErr w:type="spellEnd"/>
      <w:r w:rsidRPr="00D42C0F">
        <w:rPr>
          <w:sz w:val="28"/>
          <w:szCs w:val="28"/>
        </w:rPr>
        <w:t xml:space="preserve"> </w:t>
      </w:r>
      <w:proofErr w:type="spellStart"/>
      <w:r w:rsidRPr="00D42C0F">
        <w:rPr>
          <w:sz w:val="28"/>
          <w:szCs w:val="28"/>
        </w:rPr>
        <w:t>дослідник</w:t>
      </w:r>
      <w:proofErr w:type="spellEnd"/>
      <w:r w:rsidRPr="00D42C0F">
        <w:rPr>
          <w:sz w:val="28"/>
          <w:szCs w:val="28"/>
        </w:rPr>
        <w:t xml:space="preserve">. </w:t>
      </w:r>
      <w:r w:rsidRPr="00D42C0F">
        <w:rPr>
          <w:sz w:val="28"/>
          <w:szCs w:val="28"/>
          <w:shd w:val="clear" w:color="auto" w:fill="FFFFFF"/>
        </w:rPr>
        <w:t xml:space="preserve">Не </w:t>
      </w:r>
      <w:proofErr w:type="spellStart"/>
      <w:r w:rsidRPr="00D42C0F">
        <w:rPr>
          <w:sz w:val="28"/>
          <w:szCs w:val="28"/>
          <w:shd w:val="clear" w:color="auto" w:fill="FFFFFF"/>
        </w:rPr>
        <w:t>слід</w:t>
      </w:r>
      <w:proofErr w:type="spellEnd"/>
      <w:r w:rsidRPr="00D42C0F">
        <w:rPr>
          <w:sz w:val="28"/>
          <w:szCs w:val="28"/>
          <w:shd w:val="clear" w:color="auto" w:fill="FFFFFF"/>
        </w:rPr>
        <w:t xml:space="preserve"> у </w:t>
      </w:r>
      <w:proofErr w:type="spellStart"/>
      <w:r w:rsidRPr="00D42C0F">
        <w:rPr>
          <w:sz w:val="28"/>
          <w:szCs w:val="28"/>
          <w:shd w:val="clear" w:color="auto" w:fill="FFFFFF"/>
        </w:rPr>
        <w:t>формулюванні</w:t>
      </w:r>
      <w:proofErr w:type="spellEnd"/>
      <w:r w:rsidRPr="00D42C0F">
        <w:rPr>
          <w:sz w:val="28"/>
          <w:szCs w:val="28"/>
          <w:shd w:val="clear" w:color="auto" w:fill="FFFFFF"/>
        </w:rPr>
        <w:t xml:space="preserve"> мети </w:t>
      </w:r>
      <w:proofErr w:type="spellStart"/>
      <w:r w:rsidRPr="00D42C0F">
        <w:rPr>
          <w:sz w:val="28"/>
          <w:szCs w:val="28"/>
          <w:shd w:val="clear" w:color="auto" w:fill="FFFFFF"/>
        </w:rPr>
        <w:t>вживати</w:t>
      </w:r>
      <w:proofErr w:type="spellEnd"/>
      <w:r w:rsidRPr="00D42C0F">
        <w:rPr>
          <w:sz w:val="28"/>
          <w:szCs w:val="28"/>
          <w:shd w:val="clear" w:color="auto" w:fill="FFFFFF"/>
        </w:rPr>
        <w:t xml:space="preserve"> слова </w:t>
      </w:r>
      <w:r>
        <w:rPr>
          <w:sz w:val="28"/>
          <w:szCs w:val="28"/>
          <w:shd w:val="clear" w:color="auto" w:fill="FFFFFF"/>
          <w:lang w:val="uk-UA"/>
        </w:rPr>
        <w:t xml:space="preserve">«аналіз», </w:t>
      </w:r>
      <w:r w:rsidRPr="00D42C0F">
        <w:rPr>
          <w:sz w:val="28"/>
          <w:szCs w:val="28"/>
          <w:shd w:val="clear" w:color="auto" w:fill="FFFFFF"/>
        </w:rPr>
        <w:t>«</w:t>
      </w:r>
      <w:proofErr w:type="spellStart"/>
      <w:r w:rsidRPr="00D42C0F">
        <w:rPr>
          <w:sz w:val="28"/>
          <w:szCs w:val="28"/>
          <w:shd w:val="clear" w:color="auto" w:fill="FFFFFF"/>
        </w:rPr>
        <w:t>дослідження</w:t>
      </w:r>
      <w:proofErr w:type="spellEnd"/>
      <w:r w:rsidRPr="00D42C0F">
        <w:rPr>
          <w:sz w:val="28"/>
          <w:szCs w:val="28"/>
          <w:shd w:val="clear" w:color="auto" w:fill="FFFFFF"/>
        </w:rPr>
        <w:t>», «</w:t>
      </w:r>
      <w:proofErr w:type="spellStart"/>
      <w:r w:rsidRPr="00D42C0F">
        <w:rPr>
          <w:sz w:val="28"/>
          <w:szCs w:val="28"/>
          <w:shd w:val="clear" w:color="auto" w:fill="FFFFFF"/>
        </w:rPr>
        <w:t>вивчення</w:t>
      </w:r>
      <w:proofErr w:type="spellEnd"/>
      <w:r w:rsidRPr="00D42C0F">
        <w:rPr>
          <w:sz w:val="28"/>
          <w:szCs w:val="28"/>
          <w:shd w:val="clear" w:color="auto" w:fill="FFFFFF"/>
        </w:rPr>
        <w:t xml:space="preserve">», </w:t>
      </w:r>
      <w:proofErr w:type="spellStart"/>
      <w:r w:rsidRPr="00D42C0F">
        <w:rPr>
          <w:sz w:val="28"/>
          <w:szCs w:val="28"/>
          <w:shd w:val="clear" w:color="auto" w:fill="FFFFFF"/>
        </w:rPr>
        <w:t>бо</w:t>
      </w:r>
      <w:proofErr w:type="spellEnd"/>
      <w:r w:rsidRPr="00D42C0F">
        <w:rPr>
          <w:sz w:val="28"/>
          <w:szCs w:val="28"/>
          <w:shd w:val="clear" w:color="auto" w:fill="FFFFFF"/>
        </w:rPr>
        <w:t xml:space="preserve"> вони </w:t>
      </w:r>
      <w:proofErr w:type="spellStart"/>
      <w:r w:rsidRPr="00D42C0F">
        <w:rPr>
          <w:sz w:val="28"/>
          <w:szCs w:val="28"/>
          <w:shd w:val="clear" w:color="auto" w:fill="FFFFFF"/>
        </w:rPr>
        <w:t>вказують</w:t>
      </w:r>
      <w:proofErr w:type="spellEnd"/>
      <w:r w:rsidRPr="00D42C0F">
        <w:rPr>
          <w:sz w:val="28"/>
          <w:szCs w:val="28"/>
          <w:shd w:val="clear" w:color="auto" w:fill="FFFFFF"/>
        </w:rPr>
        <w:t xml:space="preserve"> на </w:t>
      </w:r>
      <w:proofErr w:type="spellStart"/>
      <w:r w:rsidRPr="00D42C0F">
        <w:rPr>
          <w:sz w:val="28"/>
          <w:szCs w:val="28"/>
          <w:shd w:val="clear" w:color="auto" w:fill="FFFFFF"/>
        </w:rPr>
        <w:t>засіб</w:t>
      </w:r>
      <w:proofErr w:type="spellEnd"/>
      <w:r w:rsidRPr="00D42C0F">
        <w:rPr>
          <w:sz w:val="28"/>
          <w:szCs w:val="28"/>
          <w:shd w:val="clear" w:color="auto" w:fill="FFFFFF"/>
        </w:rPr>
        <w:t xml:space="preserve"> </w:t>
      </w:r>
      <w:proofErr w:type="spellStart"/>
      <w:r w:rsidRPr="00D42C0F">
        <w:rPr>
          <w:sz w:val="28"/>
          <w:szCs w:val="28"/>
          <w:shd w:val="clear" w:color="auto" w:fill="FFFFFF"/>
        </w:rPr>
        <w:t>досягнення</w:t>
      </w:r>
      <w:proofErr w:type="spellEnd"/>
      <w:r w:rsidRPr="00D42C0F">
        <w:rPr>
          <w:sz w:val="28"/>
          <w:szCs w:val="28"/>
          <w:shd w:val="clear" w:color="auto" w:fill="FFFFFF"/>
        </w:rPr>
        <w:t xml:space="preserve"> мети, а не на </w:t>
      </w:r>
      <w:proofErr w:type="spellStart"/>
      <w:r w:rsidRPr="00D42C0F">
        <w:rPr>
          <w:sz w:val="28"/>
          <w:szCs w:val="28"/>
          <w:shd w:val="clear" w:color="auto" w:fill="FFFFFF"/>
        </w:rPr>
        <w:t>її</w:t>
      </w:r>
      <w:proofErr w:type="spellEnd"/>
      <w:r w:rsidRPr="00D42C0F">
        <w:rPr>
          <w:sz w:val="28"/>
          <w:szCs w:val="28"/>
          <w:shd w:val="clear" w:color="auto" w:fill="FFFFFF"/>
        </w:rPr>
        <w:t xml:space="preserve"> саму.</w:t>
      </w:r>
    </w:p>
    <w:p w14:paraId="72AE9B76" w14:textId="77777777" w:rsidR="004D5A58" w:rsidRDefault="0032545B" w:rsidP="0032545B">
      <w:pPr>
        <w:spacing w:line="276" w:lineRule="auto"/>
        <w:ind w:firstLine="720"/>
        <w:jc w:val="both"/>
        <w:rPr>
          <w:sz w:val="28"/>
          <w:szCs w:val="28"/>
          <w:lang w:val="uk-UA"/>
        </w:rPr>
      </w:pPr>
      <w:r>
        <w:rPr>
          <w:sz w:val="28"/>
          <w:szCs w:val="28"/>
          <w:lang w:val="uk-UA"/>
        </w:rPr>
        <w:t xml:space="preserve">Мета </w:t>
      </w:r>
      <w:proofErr w:type="spellStart"/>
      <w:r w:rsidRPr="00D42C0F">
        <w:rPr>
          <w:sz w:val="28"/>
          <w:szCs w:val="28"/>
        </w:rPr>
        <w:t>конкретизується</w:t>
      </w:r>
      <w:proofErr w:type="spellEnd"/>
      <w:r w:rsidRPr="00D42C0F">
        <w:rPr>
          <w:sz w:val="28"/>
          <w:szCs w:val="28"/>
        </w:rPr>
        <w:t xml:space="preserve"> і </w:t>
      </w:r>
      <w:proofErr w:type="spellStart"/>
      <w:r w:rsidRPr="00D42C0F">
        <w:rPr>
          <w:sz w:val="28"/>
          <w:szCs w:val="28"/>
        </w:rPr>
        <w:t>розвивається</w:t>
      </w:r>
      <w:proofErr w:type="spellEnd"/>
      <w:r w:rsidRPr="00D42C0F">
        <w:rPr>
          <w:sz w:val="28"/>
          <w:szCs w:val="28"/>
        </w:rPr>
        <w:t xml:space="preserve"> в </w:t>
      </w:r>
      <w:proofErr w:type="spellStart"/>
      <w:r w:rsidRPr="00BA7F77">
        <w:rPr>
          <w:b/>
          <w:bCs/>
          <w:i/>
          <w:iCs/>
          <w:sz w:val="28"/>
          <w:szCs w:val="28"/>
        </w:rPr>
        <w:t>завданнях</w:t>
      </w:r>
      <w:proofErr w:type="spellEnd"/>
      <w:r w:rsidRPr="00BA7F77">
        <w:rPr>
          <w:b/>
          <w:bCs/>
          <w:i/>
          <w:iCs/>
          <w:sz w:val="28"/>
          <w:szCs w:val="28"/>
        </w:rPr>
        <w:t xml:space="preserve"> </w:t>
      </w:r>
      <w:proofErr w:type="spellStart"/>
      <w:r w:rsidRPr="00BA7F77">
        <w:rPr>
          <w:b/>
          <w:bCs/>
          <w:i/>
          <w:iCs/>
          <w:sz w:val="28"/>
          <w:szCs w:val="28"/>
        </w:rPr>
        <w:t>дослідження</w:t>
      </w:r>
      <w:proofErr w:type="spellEnd"/>
      <w:r>
        <w:rPr>
          <w:sz w:val="28"/>
          <w:szCs w:val="28"/>
          <w:lang w:val="uk-UA"/>
        </w:rPr>
        <w:t xml:space="preserve"> </w:t>
      </w:r>
      <w:r w:rsidR="00BD0931" w:rsidRPr="00D42C0F">
        <w:rPr>
          <w:i/>
          <w:iCs/>
          <w:sz w:val="28"/>
          <w:szCs w:val="28"/>
        </w:rPr>
        <w:t>–</w:t>
      </w:r>
      <w:r w:rsidR="00BD0931" w:rsidRPr="00D42C0F">
        <w:rPr>
          <w:sz w:val="28"/>
          <w:szCs w:val="28"/>
        </w:rPr>
        <w:t xml:space="preserve"> </w:t>
      </w:r>
      <w:r w:rsidR="004D5A58">
        <w:rPr>
          <w:sz w:val="28"/>
          <w:szCs w:val="28"/>
          <w:lang w:val="uk-UA"/>
        </w:rPr>
        <w:t>сукупності</w:t>
      </w:r>
      <w:r w:rsidR="00BD0931" w:rsidRPr="00D42C0F">
        <w:rPr>
          <w:sz w:val="28"/>
          <w:szCs w:val="28"/>
        </w:rPr>
        <w:t xml:space="preserve"> </w:t>
      </w:r>
      <w:proofErr w:type="spellStart"/>
      <w:r w:rsidR="00BD0931" w:rsidRPr="00D42C0F">
        <w:rPr>
          <w:sz w:val="28"/>
          <w:szCs w:val="28"/>
        </w:rPr>
        <w:t>результатів</w:t>
      </w:r>
      <w:proofErr w:type="spellEnd"/>
      <w:r w:rsidR="00BD0931" w:rsidRPr="00D42C0F">
        <w:rPr>
          <w:sz w:val="28"/>
          <w:szCs w:val="28"/>
        </w:rPr>
        <w:t xml:space="preserve">, </w:t>
      </w:r>
      <w:proofErr w:type="spellStart"/>
      <w:r w:rsidR="00BD0931" w:rsidRPr="00D42C0F">
        <w:rPr>
          <w:sz w:val="28"/>
          <w:szCs w:val="28"/>
        </w:rPr>
        <w:t>які</w:t>
      </w:r>
      <w:proofErr w:type="spellEnd"/>
      <w:r w:rsidR="00BD0931" w:rsidRPr="00D42C0F">
        <w:rPr>
          <w:sz w:val="28"/>
          <w:szCs w:val="28"/>
        </w:rPr>
        <w:t xml:space="preserve"> </w:t>
      </w:r>
      <w:proofErr w:type="spellStart"/>
      <w:r w:rsidR="00BD0931" w:rsidRPr="00D42C0F">
        <w:rPr>
          <w:sz w:val="28"/>
          <w:szCs w:val="28"/>
        </w:rPr>
        <w:t>необхідно</w:t>
      </w:r>
      <w:proofErr w:type="spellEnd"/>
      <w:r w:rsidR="00BD0931" w:rsidRPr="00D42C0F">
        <w:rPr>
          <w:sz w:val="28"/>
          <w:szCs w:val="28"/>
        </w:rPr>
        <w:t xml:space="preserve"> </w:t>
      </w:r>
      <w:proofErr w:type="spellStart"/>
      <w:r w:rsidR="00BD0931" w:rsidRPr="00D42C0F">
        <w:rPr>
          <w:sz w:val="28"/>
          <w:szCs w:val="28"/>
        </w:rPr>
        <w:t>одержати</w:t>
      </w:r>
      <w:proofErr w:type="spellEnd"/>
      <w:r w:rsidR="00BD0931" w:rsidRPr="00D42C0F">
        <w:rPr>
          <w:sz w:val="28"/>
          <w:szCs w:val="28"/>
        </w:rPr>
        <w:t xml:space="preserve"> в </w:t>
      </w:r>
      <w:proofErr w:type="spellStart"/>
      <w:r w:rsidR="00BD0931" w:rsidRPr="00D42C0F">
        <w:rPr>
          <w:sz w:val="28"/>
          <w:szCs w:val="28"/>
        </w:rPr>
        <w:t>процесі</w:t>
      </w:r>
      <w:proofErr w:type="spellEnd"/>
      <w:r w:rsidR="00BD0931" w:rsidRPr="00D42C0F">
        <w:rPr>
          <w:sz w:val="28"/>
          <w:szCs w:val="28"/>
        </w:rPr>
        <w:t xml:space="preserve"> </w:t>
      </w:r>
      <w:proofErr w:type="spellStart"/>
      <w:r w:rsidR="00BD0931" w:rsidRPr="00D42C0F">
        <w:rPr>
          <w:sz w:val="28"/>
          <w:szCs w:val="28"/>
        </w:rPr>
        <w:t>дослідження</w:t>
      </w:r>
      <w:proofErr w:type="spellEnd"/>
      <w:r w:rsidR="00AE55F0">
        <w:rPr>
          <w:sz w:val="28"/>
          <w:szCs w:val="28"/>
          <w:lang w:val="uk-UA"/>
        </w:rPr>
        <w:t xml:space="preserve"> для розкриття теми дослідження</w:t>
      </w:r>
      <w:r w:rsidR="00BD0931" w:rsidRPr="00D42C0F">
        <w:rPr>
          <w:sz w:val="28"/>
          <w:szCs w:val="28"/>
        </w:rPr>
        <w:t xml:space="preserve">. </w:t>
      </w:r>
      <w:r w:rsidR="00F94286">
        <w:rPr>
          <w:sz w:val="28"/>
          <w:szCs w:val="28"/>
          <w:lang w:val="uk-UA"/>
        </w:rPr>
        <w:t xml:space="preserve">Формулюючи завдання, слід </w:t>
      </w:r>
      <w:r w:rsidR="0076674D">
        <w:rPr>
          <w:sz w:val="28"/>
          <w:szCs w:val="28"/>
          <w:lang w:val="uk-UA"/>
        </w:rPr>
        <w:t xml:space="preserve">пам’ятати, що перелік завдань має бути достатніми для розкриття теми дослідження, а їх зміст має співвідноситися </w:t>
      </w:r>
      <w:r>
        <w:rPr>
          <w:sz w:val="28"/>
          <w:szCs w:val="28"/>
          <w:lang w:val="uk-UA"/>
        </w:rPr>
        <w:t>зі</w:t>
      </w:r>
      <w:r w:rsidR="0076674D">
        <w:rPr>
          <w:sz w:val="28"/>
          <w:szCs w:val="28"/>
          <w:lang w:val="uk-UA"/>
        </w:rPr>
        <w:t xml:space="preserve"> змістом кваліфікаційної роботи. </w:t>
      </w:r>
      <w:r w:rsidR="00FE08D1">
        <w:rPr>
          <w:sz w:val="28"/>
          <w:szCs w:val="28"/>
          <w:lang w:val="uk-UA"/>
        </w:rPr>
        <w:t>Слід уникати завдань, які не пов’язані з метою дослідження, його об’єктом і предметом</w:t>
      </w:r>
      <w:r>
        <w:rPr>
          <w:sz w:val="28"/>
          <w:szCs w:val="28"/>
          <w:lang w:val="uk-UA"/>
        </w:rPr>
        <w:t>, а також з темою кваліфікаційної роботи</w:t>
      </w:r>
      <w:r w:rsidR="00FE08D1">
        <w:rPr>
          <w:sz w:val="28"/>
          <w:szCs w:val="28"/>
          <w:lang w:val="uk-UA"/>
        </w:rPr>
        <w:t xml:space="preserve">. </w:t>
      </w:r>
      <w:r w:rsidR="00F277FD">
        <w:rPr>
          <w:sz w:val="28"/>
          <w:szCs w:val="28"/>
          <w:lang w:val="uk-UA"/>
        </w:rPr>
        <w:t>Як правило, формулюють не менше чотирьох завдань і використовуют</w:t>
      </w:r>
      <w:r w:rsidR="00BA7F77">
        <w:rPr>
          <w:sz w:val="28"/>
          <w:szCs w:val="28"/>
          <w:lang w:val="uk-UA"/>
        </w:rPr>
        <w:t>ь</w:t>
      </w:r>
      <w:r w:rsidR="00F277FD">
        <w:rPr>
          <w:sz w:val="28"/>
          <w:szCs w:val="28"/>
          <w:lang w:val="uk-UA"/>
        </w:rPr>
        <w:t xml:space="preserve"> такі найбільш прийнятні слова: </w:t>
      </w:r>
      <w:r w:rsidR="00F277FD" w:rsidRPr="00BA7F77">
        <w:rPr>
          <w:i/>
          <w:iCs/>
          <w:sz w:val="28"/>
          <w:szCs w:val="28"/>
          <w:lang w:val="uk-UA"/>
        </w:rPr>
        <w:t>визначити, виробити, виявити, встановити, дослідити, запропонувати, здійснити, обґрунтувати, охарактеризувати, проаналізувати, розкрити, розробити, удосконалити, узагальнити, уніфікувати, систематизувати</w:t>
      </w:r>
      <w:r w:rsidR="00F277FD">
        <w:rPr>
          <w:sz w:val="28"/>
          <w:szCs w:val="28"/>
          <w:lang w:val="uk-UA"/>
        </w:rPr>
        <w:t xml:space="preserve">. </w:t>
      </w:r>
    </w:p>
    <w:p w14:paraId="21C67889" w14:textId="337B2F3F" w:rsidR="00BD0931" w:rsidRPr="00637FE2" w:rsidRDefault="004542FA" w:rsidP="0032545B">
      <w:pPr>
        <w:spacing w:line="276" w:lineRule="auto"/>
        <w:ind w:firstLine="720"/>
        <w:jc w:val="both"/>
        <w:rPr>
          <w:sz w:val="28"/>
          <w:szCs w:val="28"/>
          <w:lang w:val="uk-UA"/>
        </w:rPr>
      </w:pPr>
      <w:r>
        <w:rPr>
          <w:sz w:val="28"/>
          <w:szCs w:val="28"/>
          <w:lang w:val="uk-UA"/>
        </w:rPr>
        <w:t>Важливо пам’ятати</w:t>
      </w:r>
      <w:r w:rsidR="0076674D">
        <w:rPr>
          <w:sz w:val="28"/>
          <w:szCs w:val="28"/>
          <w:lang w:val="uk-UA"/>
        </w:rPr>
        <w:t xml:space="preserve">, </w:t>
      </w:r>
      <w:r>
        <w:rPr>
          <w:sz w:val="28"/>
          <w:szCs w:val="28"/>
          <w:lang w:val="uk-UA"/>
        </w:rPr>
        <w:t xml:space="preserve">що </w:t>
      </w:r>
      <w:r w:rsidR="0076674D">
        <w:rPr>
          <w:sz w:val="28"/>
          <w:szCs w:val="28"/>
          <w:lang w:val="uk-UA"/>
        </w:rPr>
        <w:t>д</w:t>
      </w:r>
      <w:r w:rsidR="00F94286">
        <w:rPr>
          <w:sz w:val="28"/>
          <w:szCs w:val="28"/>
          <w:lang w:val="uk-UA"/>
        </w:rPr>
        <w:t>осягнуті у процесі дослідження результати</w:t>
      </w:r>
      <w:r w:rsidR="0076674D">
        <w:rPr>
          <w:sz w:val="28"/>
          <w:szCs w:val="28"/>
          <w:lang w:val="uk-UA"/>
        </w:rPr>
        <w:t>,</w:t>
      </w:r>
      <w:r w:rsidR="00F94286">
        <w:rPr>
          <w:sz w:val="28"/>
          <w:szCs w:val="28"/>
          <w:lang w:val="uk-UA"/>
        </w:rPr>
        <w:t xml:space="preserve"> мають знайти своє відображення у </w:t>
      </w:r>
      <w:r w:rsidR="004D5A58">
        <w:rPr>
          <w:sz w:val="28"/>
          <w:szCs w:val="28"/>
          <w:lang w:val="uk-UA"/>
        </w:rPr>
        <w:t xml:space="preserve">кінцевих </w:t>
      </w:r>
      <w:r w:rsidR="00F94286">
        <w:rPr>
          <w:sz w:val="28"/>
          <w:szCs w:val="28"/>
          <w:lang w:val="uk-UA"/>
        </w:rPr>
        <w:t>висновках. Фактично завдання складають основу структури висновків кваліфікаційної роботи.</w:t>
      </w:r>
      <w:r w:rsidR="00F277FD">
        <w:rPr>
          <w:sz w:val="28"/>
          <w:szCs w:val="28"/>
          <w:lang w:val="uk-UA"/>
        </w:rPr>
        <w:t xml:space="preserve"> </w:t>
      </w:r>
    </w:p>
    <w:p w14:paraId="560AEB25" w14:textId="00D3CE6D" w:rsidR="00BD0931" w:rsidRPr="000B76D3" w:rsidRDefault="00BD0931" w:rsidP="00D42C0F">
      <w:pPr>
        <w:pStyle w:val="2"/>
        <w:spacing w:line="276" w:lineRule="auto"/>
        <w:ind w:firstLine="720"/>
        <w:rPr>
          <w:b w:val="0"/>
          <w:szCs w:val="28"/>
          <w:lang w:val="uk-UA"/>
        </w:rPr>
      </w:pPr>
      <w:r w:rsidRPr="000B76D3">
        <w:rPr>
          <w:szCs w:val="28"/>
          <w:lang w:val="uk-UA"/>
        </w:rPr>
        <w:t>Формулювання висновків</w:t>
      </w:r>
    </w:p>
    <w:p w14:paraId="4F231276" w14:textId="0A9670A9" w:rsidR="00022D64" w:rsidRDefault="004542FA" w:rsidP="00D42C0F">
      <w:pPr>
        <w:spacing w:line="276" w:lineRule="auto"/>
        <w:ind w:firstLine="720"/>
        <w:jc w:val="both"/>
        <w:rPr>
          <w:sz w:val="28"/>
          <w:szCs w:val="28"/>
          <w:shd w:val="clear" w:color="auto" w:fill="FFFFFF"/>
          <w:lang w:val="uk-UA"/>
        </w:rPr>
      </w:pPr>
      <w:r w:rsidRPr="004542FA">
        <w:rPr>
          <w:b/>
          <w:bCs/>
          <w:i/>
          <w:iCs/>
          <w:sz w:val="28"/>
          <w:szCs w:val="28"/>
          <w:shd w:val="clear" w:color="auto" w:fill="FFFFFF"/>
          <w:lang w:val="uk-UA"/>
        </w:rPr>
        <w:t>Висновки</w:t>
      </w:r>
      <w:r w:rsidRPr="004542FA">
        <w:rPr>
          <w:sz w:val="28"/>
          <w:szCs w:val="28"/>
          <w:shd w:val="clear" w:color="auto" w:fill="FFFFFF"/>
          <w:lang w:val="uk-UA"/>
        </w:rPr>
        <w:t xml:space="preserve"> – це синтез накопиченої в основній частині наукової інформації, тобто послідовне </w:t>
      </w:r>
      <w:r w:rsidR="00E34145">
        <w:rPr>
          <w:sz w:val="28"/>
          <w:szCs w:val="28"/>
          <w:shd w:val="clear" w:color="auto" w:fill="FFFFFF"/>
          <w:lang w:val="uk-UA"/>
        </w:rPr>
        <w:t xml:space="preserve">та </w:t>
      </w:r>
      <w:r w:rsidRPr="004542FA">
        <w:rPr>
          <w:sz w:val="28"/>
          <w:szCs w:val="28"/>
          <w:shd w:val="clear" w:color="auto" w:fill="FFFFFF"/>
          <w:lang w:val="uk-UA"/>
        </w:rPr>
        <w:t>логічн</w:t>
      </w:r>
      <w:r w:rsidR="00E34145">
        <w:rPr>
          <w:sz w:val="28"/>
          <w:szCs w:val="28"/>
          <w:shd w:val="clear" w:color="auto" w:fill="FFFFFF"/>
          <w:lang w:val="uk-UA"/>
        </w:rPr>
        <w:t xml:space="preserve">е </w:t>
      </w:r>
      <w:r w:rsidRPr="004542FA">
        <w:rPr>
          <w:sz w:val="28"/>
          <w:szCs w:val="28"/>
          <w:shd w:val="clear" w:color="auto" w:fill="FFFFFF"/>
          <w:lang w:val="uk-UA"/>
        </w:rPr>
        <w:t>викладення підсумкових результатів у їх співвідношенні з метою і конкретним завданням, поставленим і сформульованим у вступі.</w:t>
      </w:r>
      <w:r>
        <w:rPr>
          <w:sz w:val="28"/>
          <w:szCs w:val="28"/>
          <w:shd w:val="clear" w:color="auto" w:fill="FFFFFF"/>
          <w:lang w:val="uk-UA"/>
        </w:rPr>
        <w:t xml:space="preserve"> </w:t>
      </w:r>
      <w:r w:rsidR="00BD0931" w:rsidRPr="00781DAD">
        <w:rPr>
          <w:sz w:val="28"/>
          <w:szCs w:val="28"/>
          <w:shd w:val="clear" w:color="auto" w:fill="FFFFFF"/>
          <w:lang w:val="uk-UA"/>
        </w:rPr>
        <w:t xml:space="preserve">У </w:t>
      </w:r>
      <w:r w:rsidR="00BD0931" w:rsidRPr="004542FA">
        <w:rPr>
          <w:iCs/>
          <w:sz w:val="28"/>
          <w:szCs w:val="28"/>
          <w:shd w:val="clear" w:color="auto" w:fill="FFFFFF"/>
          <w:lang w:val="uk-UA"/>
        </w:rPr>
        <w:t>висновках</w:t>
      </w:r>
      <w:r w:rsidR="00BD0931" w:rsidRPr="00781DAD">
        <w:rPr>
          <w:sz w:val="28"/>
          <w:szCs w:val="28"/>
          <w:shd w:val="clear" w:color="auto" w:fill="FFFFFF"/>
          <w:lang w:val="uk-UA"/>
        </w:rPr>
        <w:t xml:space="preserve"> стисло й чітко формулюють найважливіші наукові та практичні результати, отримані в дослідженні, з формулюванням розв’язаної наукової проблеми (завдання) та її значення для </w:t>
      </w:r>
      <w:r w:rsidR="004D5A58">
        <w:rPr>
          <w:sz w:val="28"/>
          <w:szCs w:val="28"/>
          <w:shd w:val="clear" w:color="auto" w:fill="FFFFFF"/>
          <w:lang w:val="uk-UA"/>
        </w:rPr>
        <w:t>теорії</w:t>
      </w:r>
      <w:r w:rsidR="00BD0931" w:rsidRPr="00781DAD">
        <w:rPr>
          <w:sz w:val="28"/>
          <w:szCs w:val="28"/>
          <w:shd w:val="clear" w:color="auto" w:fill="FFFFFF"/>
          <w:lang w:val="uk-UA"/>
        </w:rPr>
        <w:t xml:space="preserve"> </w:t>
      </w:r>
      <w:r w:rsidR="004D5A58">
        <w:rPr>
          <w:sz w:val="28"/>
          <w:szCs w:val="28"/>
          <w:shd w:val="clear" w:color="auto" w:fill="FFFFFF"/>
          <w:lang w:val="uk-UA"/>
        </w:rPr>
        <w:t>і</w:t>
      </w:r>
      <w:r w:rsidR="00BD0931" w:rsidRPr="00781DAD">
        <w:rPr>
          <w:sz w:val="28"/>
          <w:szCs w:val="28"/>
          <w:shd w:val="clear" w:color="auto" w:fill="FFFFFF"/>
          <w:lang w:val="uk-UA"/>
        </w:rPr>
        <w:t xml:space="preserve"> практики. </w:t>
      </w:r>
    </w:p>
    <w:p w14:paraId="6010780B" w14:textId="28A28E3E" w:rsidR="00022D64" w:rsidRPr="00D70093" w:rsidRDefault="00022D64" w:rsidP="00D70093">
      <w:pPr>
        <w:spacing w:line="276" w:lineRule="auto"/>
        <w:ind w:firstLine="720"/>
        <w:jc w:val="both"/>
        <w:rPr>
          <w:sz w:val="28"/>
          <w:szCs w:val="28"/>
          <w:shd w:val="clear" w:color="auto" w:fill="FFFFFF"/>
          <w:lang w:val="uk-UA"/>
        </w:rPr>
      </w:pPr>
      <w:r>
        <w:rPr>
          <w:sz w:val="28"/>
          <w:szCs w:val="28"/>
          <w:shd w:val="clear" w:color="auto" w:fill="FFFFFF"/>
          <w:lang w:val="uk-UA"/>
        </w:rPr>
        <w:t>На початку</w:t>
      </w:r>
      <w:r w:rsidRPr="00D42C0F">
        <w:rPr>
          <w:sz w:val="28"/>
          <w:szCs w:val="28"/>
          <w:shd w:val="clear" w:color="auto" w:fill="FFFFFF"/>
        </w:rPr>
        <w:t xml:space="preserve"> </w:t>
      </w:r>
      <w:proofErr w:type="spellStart"/>
      <w:r w:rsidRPr="00D42C0F">
        <w:rPr>
          <w:sz w:val="28"/>
          <w:szCs w:val="28"/>
          <w:shd w:val="clear" w:color="auto" w:fill="FFFFFF"/>
        </w:rPr>
        <w:t>висновків</w:t>
      </w:r>
      <w:proofErr w:type="spellEnd"/>
      <w:r w:rsidRPr="00D42C0F">
        <w:rPr>
          <w:sz w:val="28"/>
          <w:szCs w:val="28"/>
          <w:shd w:val="clear" w:color="auto" w:fill="FFFFFF"/>
        </w:rPr>
        <w:t xml:space="preserve"> </w:t>
      </w:r>
      <w:r>
        <w:rPr>
          <w:sz w:val="28"/>
          <w:szCs w:val="28"/>
          <w:shd w:val="clear" w:color="auto" w:fill="FFFFFF"/>
          <w:lang w:val="uk-UA"/>
        </w:rPr>
        <w:t>доцільно</w:t>
      </w:r>
      <w:r w:rsidRPr="00D42C0F">
        <w:rPr>
          <w:sz w:val="28"/>
          <w:szCs w:val="28"/>
          <w:shd w:val="clear" w:color="auto" w:fill="FFFFFF"/>
        </w:rPr>
        <w:t xml:space="preserve"> </w:t>
      </w:r>
      <w:proofErr w:type="spellStart"/>
      <w:r w:rsidRPr="00D42C0F">
        <w:rPr>
          <w:sz w:val="28"/>
          <w:szCs w:val="28"/>
          <w:shd w:val="clear" w:color="auto" w:fill="FFFFFF"/>
        </w:rPr>
        <w:t>оцін</w:t>
      </w:r>
      <w:r>
        <w:rPr>
          <w:sz w:val="28"/>
          <w:szCs w:val="28"/>
          <w:shd w:val="clear" w:color="auto" w:fill="FFFFFF"/>
          <w:lang w:val="uk-UA"/>
        </w:rPr>
        <w:t>ити</w:t>
      </w:r>
      <w:proofErr w:type="spellEnd"/>
      <w:r w:rsidRPr="00D42C0F">
        <w:rPr>
          <w:sz w:val="28"/>
          <w:szCs w:val="28"/>
          <w:shd w:val="clear" w:color="auto" w:fill="FFFFFF"/>
        </w:rPr>
        <w:t xml:space="preserve"> стан </w:t>
      </w:r>
      <w:r>
        <w:rPr>
          <w:sz w:val="28"/>
          <w:szCs w:val="28"/>
          <w:shd w:val="clear" w:color="auto" w:fill="FFFFFF"/>
          <w:lang w:val="uk-UA"/>
        </w:rPr>
        <w:t xml:space="preserve">досліджуваної проблематики. </w:t>
      </w:r>
      <w:r w:rsidRPr="00D42C0F">
        <w:rPr>
          <w:sz w:val="28"/>
          <w:szCs w:val="28"/>
          <w:shd w:val="clear" w:color="auto" w:fill="FFFFFF"/>
        </w:rPr>
        <w:t xml:space="preserve"> П</w:t>
      </w:r>
      <w:proofErr w:type="spellStart"/>
      <w:r>
        <w:rPr>
          <w:sz w:val="28"/>
          <w:szCs w:val="28"/>
          <w:shd w:val="clear" w:color="auto" w:fill="FFFFFF"/>
          <w:lang w:val="uk-UA"/>
        </w:rPr>
        <w:t>ісля</w:t>
      </w:r>
      <w:proofErr w:type="spellEnd"/>
      <w:r>
        <w:rPr>
          <w:sz w:val="28"/>
          <w:szCs w:val="28"/>
          <w:shd w:val="clear" w:color="auto" w:fill="FFFFFF"/>
          <w:lang w:val="uk-UA"/>
        </w:rPr>
        <w:t xml:space="preserve"> цього </w:t>
      </w:r>
      <w:proofErr w:type="spellStart"/>
      <w:r w:rsidRPr="00D42C0F">
        <w:rPr>
          <w:sz w:val="28"/>
          <w:szCs w:val="28"/>
          <w:shd w:val="clear" w:color="auto" w:fill="FFFFFF"/>
        </w:rPr>
        <w:t>розкривають</w:t>
      </w:r>
      <w:proofErr w:type="spellEnd"/>
      <w:r w:rsidRPr="00D42C0F">
        <w:rPr>
          <w:sz w:val="28"/>
          <w:szCs w:val="28"/>
          <w:shd w:val="clear" w:color="auto" w:fill="FFFFFF"/>
        </w:rPr>
        <w:t xml:space="preserve"> </w:t>
      </w:r>
      <w:proofErr w:type="spellStart"/>
      <w:r w:rsidRPr="00D42C0F">
        <w:rPr>
          <w:sz w:val="28"/>
          <w:szCs w:val="28"/>
          <w:shd w:val="clear" w:color="auto" w:fill="FFFFFF"/>
        </w:rPr>
        <w:t>розв’язан</w:t>
      </w:r>
      <w:proofErr w:type="spellEnd"/>
      <w:r>
        <w:rPr>
          <w:sz w:val="28"/>
          <w:szCs w:val="28"/>
          <w:shd w:val="clear" w:color="auto" w:fill="FFFFFF"/>
          <w:lang w:val="uk-UA"/>
        </w:rPr>
        <w:t>і</w:t>
      </w:r>
      <w:r w:rsidRPr="00D42C0F">
        <w:rPr>
          <w:sz w:val="28"/>
          <w:szCs w:val="28"/>
          <w:shd w:val="clear" w:color="auto" w:fill="FFFFFF"/>
        </w:rPr>
        <w:t xml:space="preserve"> </w:t>
      </w:r>
      <w:proofErr w:type="spellStart"/>
      <w:r w:rsidRPr="00D42C0F">
        <w:rPr>
          <w:sz w:val="28"/>
          <w:szCs w:val="28"/>
          <w:shd w:val="clear" w:color="auto" w:fill="FFFFFF"/>
        </w:rPr>
        <w:t>завдання</w:t>
      </w:r>
      <w:proofErr w:type="spellEnd"/>
      <w:r w:rsidRPr="00D42C0F">
        <w:rPr>
          <w:sz w:val="28"/>
          <w:szCs w:val="28"/>
          <w:shd w:val="clear" w:color="auto" w:fill="FFFFFF"/>
        </w:rPr>
        <w:t xml:space="preserve">, </w:t>
      </w:r>
      <w:proofErr w:type="spellStart"/>
      <w:r w:rsidRPr="00D42C0F">
        <w:rPr>
          <w:sz w:val="28"/>
          <w:szCs w:val="28"/>
          <w:shd w:val="clear" w:color="auto" w:fill="FFFFFF"/>
        </w:rPr>
        <w:t>їхн</w:t>
      </w:r>
      <w:proofErr w:type="spellEnd"/>
      <w:r>
        <w:rPr>
          <w:sz w:val="28"/>
          <w:szCs w:val="28"/>
          <w:shd w:val="clear" w:color="auto" w:fill="FFFFFF"/>
          <w:lang w:val="uk-UA"/>
        </w:rPr>
        <w:t>ю</w:t>
      </w:r>
      <w:r w:rsidRPr="00D42C0F">
        <w:rPr>
          <w:sz w:val="28"/>
          <w:szCs w:val="28"/>
          <w:shd w:val="clear" w:color="auto" w:fill="FFFFFF"/>
        </w:rPr>
        <w:t xml:space="preserve"> </w:t>
      </w:r>
      <w:proofErr w:type="spellStart"/>
      <w:r w:rsidRPr="00D42C0F">
        <w:rPr>
          <w:sz w:val="28"/>
          <w:szCs w:val="28"/>
          <w:shd w:val="clear" w:color="auto" w:fill="FFFFFF"/>
        </w:rPr>
        <w:t>практичн</w:t>
      </w:r>
      <w:proofErr w:type="spellEnd"/>
      <w:r>
        <w:rPr>
          <w:sz w:val="28"/>
          <w:szCs w:val="28"/>
          <w:shd w:val="clear" w:color="auto" w:fill="FFFFFF"/>
          <w:lang w:val="uk-UA"/>
        </w:rPr>
        <w:t>у цінність</w:t>
      </w:r>
      <w:r w:rsidRPr="00D42C0F">
        <w:rPr>
          <w:sz w:val="28"/>
          <w:szCs w:val="28"/>
          <w:shd w:val="clear" w:color="auto" w:fill="FFFFFF"/>
        </w:rPr>
        <w:t xml:space="preserve">, </w:t>
      </w:r>
      <w:proofErr w:type="spellStart"/>
      <w:r w:rsidRPr="00D42C0F">
        <w:rPr>
          <w:sz w:val="28"/>
          <w:szCs w:val="28"/>
          <w:shd w:val="clear" w:color="auto" w:fill="FFFFFF"/>
        </w:rPr>
        <w:lastRenderedPageBreak/>
        <w:t>порівняння</w:t>
      </w:r>
      <w:proofErr w:type="spellEnd"/>
      <w:r w:rsidRPr="00D42C0F">
        <w:rPr>
          <w:sz w:val="28"/>
          <w:szCs w:val="28"/>
          <w:shd w:val="clear" w:color="auto" w:fill="FFFFFF"/>
        </w:rPr>
        <w:t xml:space="preserve"> з </w:t>
      </w:r>
      <w:proofErr w:type="spellStart"/>
      <w:r w:rsidRPr="00D42C0F">
        <w:rPr>
          <w:sz w:val="28"/>
          <w:szCs w:val="28"/>
          <w:shd w:val="clear" w:color="auto" w:fill="FFFFFF"/>
        </w:rPr>
        <w:t>відомими</w:t>
      </w:r>
      <w:proofErr w:type="spellEnd"/>
      <w:r w:rsidRPr="00D42C0F">
        <w:rPr>
          <w:sz w:val="28"/>
          <w:szCs w:val="28"/>
          <w:shd w:val="clear" w:color="auto" w:fill="FFFFFF"/>
        </w:rPr>
        <w:t xml:space="preserve"> </w:t>
      </w:r>
      <w:proofErr w:type="spellStart"/>
      <w:r w:rsidRPr="00D42C0F">
        <w:rPr>
          <w:sz w:val="28"/>
          <w:szCs w:val="28"/>
          <w:shd w:val="clear" w:color="auto" w:fill="FFFFFF"/>
        </w:rPr>
        <w:t>розв’язаннями</w:t>
      </w:r>
      <w:proofErr w:type="spellEnd"/>
      <w:r w:rsidRPr="00D42C0F">
        <w:rPr>
          <w:sz w:val="28"/>
          <w:szCs w:val="28"/>
          <w:shd w:val="clear" w:color="auto" w:fill="FFFFFF"/>
        </w:rPr>
        <w:t xml:space="preserve">, </w:t>
      </w:r>
      <w:proofErr w:type="spellStart"/>
      <w:r w:rsidRPr="00D42C0F">
        <w:rPr>
          <w:sz w:val="28"/>
          <w:szCs w:val="28"/>
          <w:shd w:val="clear" w:color="auto" w:fill="FFFFFF"/>
        </w:rPr>
        <w:t>наголошуючи</w:t>
      </w:r>
      <w:proofErr w:type="spellEnd"/>
      <w:r w:rsidRPr="00D42C0F">
        <w:rPr>
          <w:sz w:val="28"/>
          <w:szCs w:val="28"/>
          <w:shd w:val="clear" w:color="auto" w:fill="FFFFFF"/>
        </w:rPr>
        <w:t xml:space="preserve"> на </w:t>
      </w:r>
      <w:proofErr w:type="spellStart"/>
      <w:r w:rsidRPr="00D42C0F">
        <w:rPr>
          <w:sz w:val="28"/>
          <w:szCs w:val="28"/>
          <w:shd w:val="clear" w:color="auto" w:fill="FFFFFF"/>
        </w:rPr>
        <w:t>якісних</w:t>
      </w:r>
      <w:proofErr w:type="spellEnd"/>
      <w:r w:rsidRPr="00D42C0F">
        <w:rPr>
          <w:sz w:val="28"/>
          <w:szCs w:val="28"/>
          <w:shd w:val="clear" w:color="auto" w:fill="FFFFFF"/>
        </w:rPr>
        <w:t xml:space="preserve"> і </w:t>
      </w:r>
      <w:proofErr w:type="spellStart"/>
      <w:r w:rsidRPr="00D42C0F">
        <w:rPr>
          <w:sz w:val="28"/>
          <w:szCs w:val="28"/>
          <w:shd w:val="clear" w:color="auto" w:fill="FFFFFF"/>
        </w:rPr>
        <w:t>кількісних</w:t>
      </w:r>
      <w:proofErr w:type="spellEnd"/>
      <w:r w:rsidRPr="00D42C0F">
        <w:rPr>
          <w:sz w:val="28"/>
          <w:szCs w:val="28"/>
          <w:shd w:val="clear" w:color="auto" w:fill="FFFFFF"/>
        </w:rPr>
        <w:t xml:space="preserve"> </w:t>
      </w:r>
      <w:proofErr w:type="spellStart"/>
      <w:r w:rsidRPr="00D42C0F">
        <w:rPr>
          <w:sz w:val="28"/>
          <w:szCs w:val="28"/>
          <w:shd w:val="clear" w:color="auto" w:fill="FFFFFF"/>
        </w:rPr>
        <w:t>показниках</w:t>
      </w:r>
      <w:proofErr w:type="spellEnd"/>
      <w:r w:rsidRPr="00D42C0F">
        <w:rPr>
          <w:sz w:val="28"/>
          <w:szCs w:val="28"/>
          <w:shd w:val="clear" w:color="auto" w:fill="FFFFFF"/>
        </w:rPr>
        <w:t xml:space="preserve">, </w:t>
      </w:r>
      <w:proofErr w:type="spellStart"/>
      <w:r w:rsidRPr="00D42C0F">
        <w:rPr>
          <w:sz w:val="28"/>
          <w:szCs w:val="28"/>
          <w:shd w:val="clear" w:color="auto" w:fill="FFFFFF"/>
        </w:rPr>
        <w:t>здобутих</w:t>
      </w:r>
      <w:proofErr w:type="spellEnd"/>
      <w:r w:rsidRPr="00D42C0F">
        <w:rPr>
          <w:sz w:val="28"/>
          <w:szCs w:val="28"/>
          <w:shd w:val="clear" w:color="auto" w:fill="FFFFFF"/>
        </w:rPr>
        <w:t xml:space="preserve"> у </w:t>
      </w:r>
      <w:proofErr w:type="spellStart"/>
      <w:r w:rsidRPr="00D42C0F">
        <w:rPr>
          <w:sz w:val="28"/>
          <w:szCs w:val="28"/>
          <w:shd w:val="clear" w:color="auto" w:fill="FFFFFF"/>
        </w:rPr>
        <w:t>результаті</w:t>
      </w:r>
      <w:proofErr w:type="spellEnd"/>
      <w:r w:rsidRPr="00D42C0F">
        <w:rPr>
          <w:sz w:val="28"/>
          <w:szCs w:val="28"/>
          <w:shd w:val="clear" w:color="auto" w:fill="FFFFFF"/>
        </w:rPr>
        <w:t xml:space="preserve"> проведено</w:t>
      </w:r>
      <w:r w:rsidR="005A121F">
        <w:rPr>
          <w:sz w:val="28"/>
          <w:szCs w:val="28"/>
          <w:shd w:val="clear" w:color="auto" w:fill="FFFFFF"/>
          <w:lang w:val="uk-UA"/>
        </w:rPr>
        <w:t>го дослідження</w:t>
      </w:r>
      <w:r w:rsidRPr="00D42C0F">
        <w:rPr>
          <w:sz w:val="28"/>
          <w:szCs w:val="28"/>
          <w:shd w:val="clear" w:color="auto" w:fill="FFFFFF"/>
        </w:rPr>
        <w:t>.</w:t>
      </w:r>
      <w:r w:rsidRPr="00022D64">
        <w:rPr>
          <w:sz w:val="28"/>
          <w:szCs w:val="28"/>
          <w:shd w:val="clear" w:color="auto" w:fill="FFFFFF"/>
          <w:lang w:val="uk-UA"/>
        </w:rPr>
        <w:t xml:space="preserve"> </w:t>
      </w:r>
      <w:r w:rsidR="00D70093">
        <w:rPr>
          <w:sz w:val="28"/>
          <w:szCs w:val="28"/>
          <w:lang w:val="uk-UA"/>
        </w:rPr>
        <w:t>О</w:t>
      </w:r>
      <w:r w:rsidR="003D285C" w:rsidRPr="003D285C">
        <w:rPr>
          <w:sz w:val="28"/>
          <w:szCs w:val="28"/>
          <w:lang w:val="uk-UA"/>
        </w:rPr>
        <w:t>бґрунтов</w:t>
      </w:r>
      <w:r w:rsidR="00D70093">
        <w:rPr>
          <w:sz w:val="28"/>
          <w:szCs w:val="28"/>
          <w:lang w:val="uk-UA"/>
        </w:rPr>
        <w:t xml:space="preserve">уючи їхню </w:t>
      </w:r>
      <w:r w:rsidR="003D285C" w:rsidRPr="003D285C">
        <w:rPr>
          <w:sz w:val="28"/>
          <w:szCs w:val="28"/>
          <w:lang w:val="uk-UA"/>
        </w:rPr>
        <w:t>достовірність</w:t>
      </w:r>
      <w:r w:rsidR="00D70093">
        <w:rPr>
          <w:sz w:val="28"/>
          <w:szCs w:val="28"/>
          <w:lang w:val="uk-UA"/>
        </w:rPr>
        <w:t xml:space="preserve">, слід обов’язково викласти </w:t>
      </w:r>
      <w:proofErr w:type="spellStart"/>
      <w:r w:rsidR="00D70093" w:rsidRPr="00D42C0F">
        <w:rPr>
          <w:sz w:val="28"/>
          <w:szCs w:val="28"/>
        </w:rPr>
        <w:t>рекомендації</w:t>
      </w:r>
      <w:proofErr w:type="spellEnd"/>
      <w:r w:rsidR="00D70093" w:rsidRPr="00D42C0F">
        <w:rPr>
          <w:sz w:val="28"/>
          <w:szCs w:val="28"/>
        </w:rPr>
        <w:t xml:space="preserve"> </w:t>
      </w:r>
      <w:proofErr w:type="spellStart"/>
      <w:r w:rsidR="00D70093" w:rsidRPr="00D42C0F">
        <w:rPr>
          <w:sz w:val="28"/>
          <w:szCs w:val="28"/>
        </w:rPr>
        <w:t>щодо</w:t>
      </w:r>
      <w:proofErr w:type="spellEnd"/>
      <w:r w:rsidR="00D70093" w:rsidRPr="00D42C0F">
        <w:rPr>
          <w:sz w:val="28"/>
          <w:szCs w:val="28"/>
        </w:rPr>
        <w:t xml:space="preserve"> теоретичного та практичного </w:t>
      </w:r>
      <w:proofErr w:type="spellStart"/>
      <w:r w:rsidR="00D70093" w:rsidRPr="00D42C0F">
        <w:rPr>
          <w:sz w:val="28"/>
          <w:szCs w:val="28"/>
        </w:rPr>
        <w:t>використання</w:t>
      </w:r>
      <w:proofErr w:type="spellEnd"/>
      <w:r w:rsidR="00D70093" w:rsidRPr="00D42C0F">
        <w:rPr>
          <w:sz w:val="28"/>
          <w:szCs w:val="28"/>
        </w:rPr>
        <w:t xml:space="preserve"> </w:t>
      </w:r>
      <w:proofErr w:type="spellStart"/>
      <w:r w:rsidR="00D70093" w:rsidRPr="00D42C0F">
        <w:rPr>
          <w:sz w:val="28"/>
          <w:szCs w:val="28"/>
        </w:rPr>
        <w:t>здобутих</w:t>
      </w:r>
      <w:proofErr w:type="spellEnd"/>
      <w:r w:rsidR="00D70093" w:rsidRPr="00D42C0F">
        <w:rPr>
          <w:sz w:val="28"/>
          <w:szCs w:val="28"/>
        </w:rPr>
        <w:t xml:space="preserve"> </w:t>
      </w:r>
      <w:proofErr w:type="spellStart"/>
      <w:r w:rsidR="00D70093" w:rsidRPr="00D42C0F">
        <w:rPr>
          <w:sz w:val="28"/>
          <w:szCs w:val="28"/>
        </w:rPr>
        <w:t>результатів</w:t>
      </w:r>
      <w:proofErr w:type="spellEnd"/>
      <w:r w:rsidR="003D285C" w:rsidRPr="003D285C">
        <w:rPr>
          <w:sz w:val="28"/>
          <w:szCs w:val="28"/>
          <w:lang w:val="uk-UA"/>
        </w:rPr>
        <w:t>.</w:t>
      </w:r>
      <w:r w:rsidR="00D70093">
        <w:rPr>
          <w:sz w:val="28"/>
          <w:szCs w:val="28"/>
          <w:lang w:val="uk-UA"/>
        </w:rPr>
        <w:t xml:space="preserve"> При цьому</w:t>
      </w:r>
      <w:r w:rsidR="00D70093" w:rsidRPr="00022D64">
        <w:rPr>
          <w:sz w:val="28"/>
          <w:szCs w:val="28"/>
          <w:lang w:val="uk-UA"/>
        </w:rPr>
        <w:t xml:space="preserve"> відображають лише ті рекомендації та пропозиції автора,</w:t>
      </w:r>
      <w:r w:rsidR="00D70093">
        <w:rPr>
          <w:sz w:val="28"/>
          <w:szCs w:val="28"/>
          <w:lang w:val="uk-UA"/>
        </w:rPr>
        <w:t xml:space="preserve"> котрі</w:t>
      </w:r>
      <w:r w:rsidR="00D70093" w:rsidRPr="00022D64">
        <w:rPr>
          <w:sz w:val="28"/>
          <w:szCs w:val="28"/>
          <w:lang w:val="uk-UA"/>
        </w:rPr>
        <w:t xml:space="preserve"> випливають з проведеного дослідження у розділах кваліфікаційної роботи. </w:t>
      </w:r>
      <w:r w:rsidR="00D70093">
        <w:rPr>
          <w:sz w:val="28"/>
          <w:szCs w:val="28"/>
          <w:lang w:val="uk-UA"/>
        </w:rPr>
        <w:t xml:space="preserve">Висновки мають бути ширшими, ніж формулювання наукових положень, що захищаються. </w:t>
      </w:r>
      <w:r>
        <w:rPr>
          <w:sz w:val="28"/>
          <w:szCs w:val="28"/>
          <w:shd w:val="clear" w:color="auto" w:fill="FFFFFF"/>
          <w:lang w:val="uk-UA"/>
        </w:rPr>
        <w:t>В обов’язковому порядку зазначається про досягнення мети і вирішення завдань кваліфікаційної роботи.</w:t>
      </w:r>
    </w:p>
    <w:p w14:paraId="46959ACF" w14:textId="77777777" w:rsidR="004A7AAE" w:rsidRPr="00D70093" w:rsidRDefault="004A7AAE" w:rsidP="0075116E">
      <w:pPr>
        <w:spacing w:line="276" w:lineRule="auto"/>
        <w:ind w:firstLine="709"/>
        <w:jc w:val="both"/>
        <w:rPr>
          <w:b/>
          <w:bCs/>
          <w:sz w:val="28"/>
          <w:szCs w:val="28"/>
          <w:lang w:val="uk-UA"/>
        </w:rPr>
      </w:pPr>
      <w:bookmarkStart w:id="297" w:name="_Hlk114396910"/>
      <w:bookmarkStart w:id="298" w:name="_Hlk114053245"/>
      <w:bookmarkStart w:id="299" w:name="_Hlk114053293"/>
    </w:p>
    <w:p w14:paraId="53431D15" w14:textId="7CA9876B" w:rsidR="0075116E" w:rsidRPr="006F2BB1" w:rsidRDefault="0075116E" w:rsidP="008661B4">
      <w:pPr>
        <w:spacing w:line="276" w:lineRule="auto"/>
        <w:ind w:firstLine="709"/>
        <w:jc w:val="both"/>
        <w:rPr>
          <w:b/>
          <w:bCs/>
          <w:sz w:val="28"/>
          <w:szCs w:val="28"/>
        </w:rPr>
      </w:pPr>
      <w:proofErr w:type="spellStart"/>
      <w:r>
        <w:rPr>
          <w:b/>
          <w:bCs/>
          <w:sz w:val="28"/>
          <w:szCs w:val="28"/>
        </w:rPr>
        <w:t>П</w:t>
      </w:r>
      <w:r w:rsidRPr="006F2BB1">
        <w:rPr>
          <w:b/>
          <w:bCs/>
          <w:sz w:val="28"/>
          <w:szCs w:val="28"/>
        </w:rPr>
        <w:t>итання</w:t>
      </w:r>
      <w:proofErr w:type="spellEnd"/>
      <w:r w:rsidR="005A121F">
        <w:rPr>
          <w:b/>
          <w:bCs/>
          <w:sz w:val="28"/>
          <w:szCs w:val="28"/>
          <w:lang w:val="uk-UA"/>
        </w:rPr>
        <w:t xml:space="preserve"> </w:t>
      </w:r>
      <w:proofErr w:type="gramStart"/>
      <w:r w:rsidRPr="006F2BB1">
        <w:rPr>
          <w:b/>
          <w:bCs/>
          <w:sz w:val="28"/>
          <w:szCs w:val="28"/>
        </w:rPr>
        <w:t>для</w:t>
      </w:r>
      <w:r w:rsidR="005A121F">
        <w:rPr>
          <w:b/>
          <w:bCs/>
          <w:sz w:val="28"/>
          <w:szCs w:val="28"/>
          <w:lang w:val="uk-UA"/>
        </w:rPr>
        <w:t xml:space="preserve"> </w:t>
      </w:r>
      <w:r w:rsidRPr="006F2BB1">
        <w:rPr>
          <w:b/>
          <w:bCs/>
          <w:sz w:val="28"/>
          <w:szCs w:val="28"/>
        </w:rPr>
        <w:t>самоконтролю</w:t>
      </w:r>
      <w:proofErr w:type="gramEnd"/>
      <w:r w:rsidR="005A121F">
        <w:rPr>
          <w:b/>
          <w:bCs/>
          <w:sz w:val="28"/>
          <w:szCs w:val="28"/>
          <w:lang w:val="uk-UA"/>
        </w:rPr>
        <w:t xml:space="preserve"> </w:t>
      </w:r>
      <w:proofErr w:type="spellStart"/>
      <w:r w:rsidRPr="006F2BB1">
        <w:rPr>
          <w:b/>
          <w:bCs/>
          <w:sz w:val="28"/>
          <w:szCs w:val="28"/>
        </w:rPr>
        <w:t>знань</w:t>
      </w:r>
      <w:proofErr w:type="spellEnd"/>
    </w:p>
    <w:p w14:paraId="0C36BB35" w14:textId="7E5E1B58" w:rsidR="00CD21BD" w:rsidRPr="00CD21BD" w:rsidRDefault="00CD21BD" w:rsidP="000D0F14">
      <w:pPr>
        <w:pStyle w:val="a3"/>
        <w:numPr>
          <w:ilvl w:val="0"/>
          <w:numId w:val="72"/>
        </w:numPr>
        <w:tabs>
          <w:tab w:val="left" w:pos="284"/>
          <w:tab w:val="left" w:pos="993"/>
        </w:tabs>
        <w:spacing w:line="276" w:lineRule="auto"/>
        <w:ind w:left="0" w:firstLine="709"/>
        <w:jc w:val="both"/>
        <w:rPr>
          <w:iCs/>
          <w:sz w:val="28"/>
          <w:szCs w:val="28"/>
          <w:lang w:val="uk-UA"/>
        </w:rPr>
      </w:pPr>
      <w:r>
        <w:rPr>
          <w:rFonts w:eastAsia="Palatino Linotype"/>
          <w:color w:val="000000"/>
          <w:sz w:val="28"/>
          <w:szCs w:val="28"/>
          <w:shd w:val="clear" w:color="auto" w:fill="FFFFFF"/>
          <w:lang w:val="uk-UA"/>
        </w:rPr>
        <w:t xml:space="preserve">З яких етапів складається </w:t>
      </w:r>
      <w:r>
        <w:rPr>
          <w:sz w:val="28"/>
          <w:szCs w:val="28"/>
          <w:lang w:val="uk-UA"/>
        </w:rPr>
        <w:t>наукове дослідження?</w:t>
      </w:r>
    </w:p>
    <w:p w14:paraId="6DFC91B9" w14:textId="5FFFFE96" w:rsidR="00B86962" w:rsidRPr="007E3E15" w:rsidRDefault="00B86962" w:rsidP="000D0F14">
      <w:pPr>
        <w:pStyle w:val="a3"/>
        <w:widowControl/>
        <w:numPr>
          <w:ilvl w:val="0"/>
          <w:numId w:val="72"/>
        </w:numPr>
        <w:tabs>
          <w:tab w:val="left" w:pos="993"/>
          <w:tab w:val="left" w:pos="1134"/>
        </w:tabs>
        <w:overflowPunct/>
        <w:autoSpaceDE/>
        <w:autoSpaceDN/>
        <w:adjustRightInd/>
        <w:spacing w:line="276" w:lineRule="auto"/>
        <w:ind w:left="0" w:firstLine="709"/>
        <w:textAlignment w:val="auto"/>
        <w:rPr>
          <w:sz w:val="28"/>
          <w:szCs w:val="28"/>
          <w:lang w:val="uk-UA"/>
        </w:rPr>
      </w:pPr>
      <w:r w:rsidRPr="007E3E15">
        <w:rPr>
          <w:sz w:val="28"/>
          <w:szCs w:val="28"/>
          <w:lang w:val="uk-UA"/>
        </w:rPr>
        <w:t>Назвіть основні напрями</w:t>
      </w:r>
      <w:r w:rsidRPr="007E3E15">
        <w:rPr>
          <w:sz w:val="28"/>
          <w:szCs w:val="28"/>
        </w:rPr>
        <w:t xml:space="preserve"> </w:t>
      </w:r>
      <w:r w:rsidRPr="007E3E15">
        <w:rPr>
          <w:sz w:val="28"/>
          <w:szCs w:val="28"/>
          <w:lang w:val="uk-UA"/>
        </w:rPr>
        <w:t xml:space="preserve">актуальних </w:t>
      </w:r>
      <w:proofErr w:type="spellStart"/>
      <w:r w:rsidRPr="007E3E15">
        <w:rPr>
          <w:sz w:val="28"/>
          <w:szCs w:val="28"/>
        </w:rPr>
        <w:t>досліджень</w:t>
      </w:r>
      <w:proofErr w:type="spellEnd"/>
      <w:r w:rsidRPr="007E3E15">
        <w:rPr>
          <w:sz w:val="28"/>
          <w:szCs w:val="28"/>
          <w:lang w:val="uk-UA"/>
        </w:rPr>
        <w:t xml:space="preserve"> у соціальній сфері.</w:t>
      </w:r>
    </w:p>
    <w:p w14:paraId="7AD6BB26" w14:textId="5BDB8AD8" w:rsidR="00025120" w:rsidRPr="007E3E15" w:rsidRDefault="00025120" w:rsidP="000D0F14">
      <w:pPr>
        <w:pStyle w:val="a3"/>
        <w:widowControl/>
        <w:numPr>
          <w:ilvl w:val="0"/>
          <w:numId w:val="72"/>
        </w:numPr>
        <w:tabs>
          <w:tab w:val="left" w:pos="993"/>
          <w:tab w:val="left" w:pos="1134"/>
        </w:tabs>
        <w:overflowPunct/>
        <w:autoSpaceDE/>
        <w:autoSpaceDN/>
        <w:adjustRightInd/>
        <w:spacing w:line="276" w:lineRule="auto"/>
        <w:ind w:left="0" w:firstLine="709"/>
        <w:textAlignment w:val="auto"/>
        <w:rPr>
          <w:sz w:val="28"/>
          <w:szCs w:val="28"/>
          <w:lang w:val="uk-UA"/>
        </w:rPr>
      </w:pPr>
      <w:r w:rsidRPr="007E3E15">
        <w:rPr>
          <w:sz w:val="28"/>
          <w:szCs w:val="28"/>
          <w:lang w:val="uk-UA"/>
        </w:rPr>
        <w:t>З яких компонентів складається н</w:t>
      </w:r>
      <w:proofErr w:type="spellStart"/>
      <w:r w:rsidRPr="007E3E15">
        <w:rPr>
          <w:sz w:val="28"/>
          <w:szCs w:val="28"/>
        </w:rPr>
        <w:t>аукове</w:t>
      </w:r>
      <w:proofErr w:type="spellEnd"/>
      <w:r w:rsidRPr="007E3E15">
        <w:rPr>
          <w:sz w:val="28"/>
          <w:szCs w:val="28"/>
        </w:rPr>
        <w:t xml:space="preserve"> </w:t>
      </w:r>
      <w:proofErr w:type="spellStart"/>
      <w:r w:rsidRPr="007E3E15">
        <w:rPr>
          <w:sz w:val="28"/>
          <w:szCs w:val="28"/>
        </w:rPr>
        <w:t>пізнання</w:t>
      </w:r>
      <w:proofErr w:type="spellEnd"/>
      <w:r w:rsidRPr="007E3E15">
        <w:rPr>
          <w:sz w:val="28"/>
          <w:szCs w:val="28"/>
          <w:lang w:val="uk-UA"/>
        </w:rPr>
        <w:t>?</w:t>
      </w:r>
    </w:p>
    <w:p w14:paraId="69C2B73D" w14:textId="0625B109" w:rsidR="00B86962" w:rsidRPr="00CD21BD" w:rsidRDefault="00025120" w:rsidP="000D0F14">
      <w:pPr>
        <w:pStyle w:val="a3"/>
        <w:widowControl/>
        <w:numPr>
          <w:ilvl w:val="0"/>
          <w:numId w:val="72"/>
        </w:numPr>
        <w:tabs>
          <w:tab w:val="left" w:pos="993"/>
          <w:tab w:val="left" w:pos="1134"/>
        </w:tabs>
        <w:overflowPunct/>
        <w:autoSpaceDE/>
        <w:autoSpaceDN/>
        <w:adjustRightInd/>
        <w:spacing w:line="276" w:lineRule="auto"/>
        <w:ind w:left="0" w:firstLine="709"/>
        <w:textAlignment w:val="auto"/>
        <w:rPr>
          <w:sz w:val="28"/>
          <w:szCs w:val="28"/>
          <w:lang w:val="uk-UA"/>
        </w:rPr>
      </w:pPr>
      <w:r w:rsidRPr="007E3E15">
        <w:rPr>
          <w:sz w:val="28"/>
          <w:szCs w:val="28"/>
          <w:lang w:val="uk-UA"/>
        </w:rPr>
        <w:t xml:space="preserve">Назвіть види </w:t>
      </w:r>
      <w:r w:rsidRPr="007E3E15">
        <w:rPr>
          <w:rFonts w:eastAsia="Palatino Linotype"/>
          <w:color w:val="000000"/>
          <w:sz w:val="28"/>
          <w:szCs w:val="28"/>
          <w:shd w:val="clear" w:color="auto" w:fill="FFFFFF"/>
          <w:lang w:val="uk-UA"/>
        </w:rPr>
        <w:t>н</w:t>
      </w:r>
      <w:proofErr w:type="spellStart"/>
      <w:r w:rsidRPr="007E3E15">
        <w:rPr>
          <w:rFonts w:eastAsia="Palatino Linotype"/>
          <w:color w:val="000000"/>
          <w:sz w:val="28"/>
          <w:szCs w:val="28"/>
          <w:shd w:val="clear" w:color="auto" w:fill="FFFFFF"/>
        </w:rPr>
        <w:t>ауков</w:t>
      </w:r>
      <w:r w:rsidRPr="007E3E15">
        <w:rPr>
          <w:rFonts w:eastAsia="Palatino Linotype"/>
          <w:color w:val="000000"/>
          <w:sz w:val="28"/>
          <w:szCs w:val="28"/>
          <w:shd w:val="clear" w:color="auto" w:fill="FFFFFF"/>
          <w:lang w:val="uk-UA"/>
        </w:rPr>
        <w:t>их</w:t>
      </w:r>
      <w:proofErr w:type="spellEnd"/>
      <w:r w:rsidRPr="007E3E15">
        <w:rPr>
          <w:rFonts w:eastAsia="Palatino Linotype"/>
          <w:color w:val="000000"/>
          <w:sz w:val="28"/>
          <w:szCs w:val="28"/>
          <w:shd w:val="clear" w:color="auto" w:fill="FFFFFF"/>
        </w:rPr>
        <w:t xml:space="preserve"> </w:t>
      </w:r>
      <w:proofErr w:type="spellStart"/>
      <w:r w:rsidRPr="007E3E15">
        <w:rPr>
          <w:rFonts w:eastAsia="Palatino Linotype"/>
          <w:color w:val="000000"/>
          <w:sz w:val="28"/>
          <w:szCs w:val="28"/>
          <w:shd w:val="clear" w:color="auto" w:fill="FFFFFF"/>
        </w:rPr>
        <w:t>досліджен</w:t>
      </w:r>
      <w:proofErr w:type="spellEnd"/>
      <w:r w:rsidRPr="007E3E15">
        <w:rPr>
          <w:rFonts w:eastAsia="Palatino Linotype"/>
          <w:color w:val="000000"/>
          <w:sz w:val="28"/>
          <w:szCs w:val="28"/>
          <w:shd w:val="clear" w:color="auto" w:fill="FFFFFF"/>
          <w:lang w:val="uk-UA"/>
        </w:rPr>
        <w:t>ь.</w:t>
      </w:r>
    </w:p>
    <w:p w14:paraId="6F0556BF" w14:textId="5D55B8BD" w:rsidR="00CD21BD" w:rsidRPr="007E3E15" w:rsidRDefault="00CD21BD" w:rsidP="000D0F14">
      <w:pPr>
        <w:pStyle w:val="a3"/>
        <w:widowControl/>
        <w:numPr>
          <w:ilvl w:val="0"/>
          <w:numId w:val="72"/>
        </w:numPr>
        <w:tabs>
          <w:tab w:val="left" w:pos="993"/>
          <w:tab w:val="left" w:pos="1134"/>
        </w:tabs>
        <w:overflowPunct/>
        <w:autoSpaceDE/>
        <w:autoSpaceDN/>
        <w:adjustRightInd/>
        <w:spacing w:line="276" w:lineRule="auto"/>
        <w:ind w:left="0" w:firstLine="709"/>
        <w:textAlignment w:val="auto"/>
        <w:rPr>
          <w:sz w:val="28"/>
          <w:szCs w:val="28"/>
          <w:lang w:val="uk-UA"/>
        </w:rPr>
      </w:pPr>
      <w:r>
        <w:rPr>
          <w:rFonts w:eastAsiaTheme="minorEastAsia"/>
          <w:sz w:val="28"/>
          <w:szCs w:val="28"/>
          <w:lang w:val="uk-UA"/>
        </w:rPr>
        <w:t>Назвіть о</w:t>
      </w:r>
      <w:r w:rsidRPr="00D42C0F">
        <w:rPr>
          <w:rFonts w:eastAsiaTheme="minorEastAsia"/>
          <w:sz w:val="28"/>
          <w:szCs w:val="28"/>
          <w:lang w:val="uk-UA"/>
        </w:rPr>
        <w:t>сновн</w:t>
      </w:r>
      <w:r>
        <w:rPr>
          <w:rFonts w:eastAsiaTheme="minorEastAsia"/>
          <w:sz w:val="28"/>
          <w:szCs w:val="28"/>
          <w:lang w:val="uk-UA"/>
        </w:rPr>
        <w:t>і</w:t>
      </w:r>
      <w:r w:rsidRPr="00D42C0F">
        <w:rPr>
          <w:rFonts w:eastAsiaTheme="minorEastAsia"/>
          <w:sz w:val="28"/>
          <w:szCs w:val="28"/>
          <w:lang w:val="uk-UA"/>
        </w:rPr>
        <w:t xml:space="preserve"> </w:t>
      </w:r>
      <w:r w:rsidRPr="000B76D3">
        <w:rPr>
          <w:rFonts w:eastAsiaTheme="minorEastAsia"/>
          <w:sz w:val="28"/>
          <w:szCs w:val="28"/>
          <w:lang w:val="uk-UA"/>
        </w:rPr>
        <w:t>наукові  завдання</w:t>
      </w:r>
      <w:r>
        <w:rPr>
          <w:rFonts w:eastAsiaTheme="minorEastAsia"/>
          <w:sz w:val="28"/>
          <w:szCs w:val="28"/>
          <w:lang w:val="uk-UA"/>
        </w:rPr>
        <w:t xml:space="preserve"> на сучасному етапі функціонування соціальної сфери</w:t>
      </w:r>
      <w:r w:rsidR="000B76D3">
        <w:rPr>
          <w:rFonts w:eastAsiaTheme="minorEastAsia"/>
          <w:sz w:val="28"/>
          <w:szCs w:val="28"/>
          <w:lang w:val="uk-UA"/>
        </w:rPr>
        <w:t>.</w:t>
      </w:r>
      <w:r>
        <w:rPr>
          <w:rFonts w:eastAsiaTheme="minorEastAsia"/>
          <w:sz w:val="28"/>
          <w:szCs w:val="28"/>
          <w:lang w:val="uk-UA"/>
        </w:rPr>
        <w:t xml:space="preserve"> </w:t>
      </w:r>
    </w:p>
    <w:p w14:paraId="26283E68" w14:textId="7C1141E6" w:rsidR="000B76D3" w:rsidRPr="000B76D3" w:rsidRDefault="000B76D3" w:rsidP="000D0F14">
      <w:pPr>
        <w:pStyle w:val="a3"/>
        <w:numPr>
          <w:ilvl w:val="0"/>
          <w:numId w:val="72"/>
        </w:numPr>
        <w:tabs>
          <w:tab w:val="left" w:pos="284"/>
          <w:tab w:val="left" w:pos="993"/>
        </w:tabs>
        <w:spacing w:line="276" w:lineRule="auto"/>
        <w:ind w:left="0" w:firstLine="709"/>
        <w:jc w:val="both"/>
        <w:rPr>
          <w:iCs/>
          <w:sz w:val="28"/>
          <w:szCs w:val="28"/>
          <w:lang w:val="uk-UA"/>
        </w:rPr>
      </w:pPr>
      <w:r>
        <w:rPr>
          <w:sz w:val="28"/>
          <w:szCs w:val="28"/>
          <w:lang w:val="uk-UA"/>
        </w:rPr>
        <w:t>Назвіть н</w:t>
      </w:r>
      <w:proofErr w:type="spellStart"/>
      <w:r w:rsidRPr="00D42C0F">
        <w:rPr>
          <w:sz w:val="28"/>
          <w:szCs w:val="28"/>
        </w:rPr>
        <w:t>апрями</w:t>
      </w:r>
      <w:proofErr w:type="spellEnd"/>
      <w:r w:rsidRPr="00D42C0F">
        <w:rPr>
          <w:sz w:val="28"/>
          <w:szCs w:val="28"/>
        </w:rPr>
        <w:t xml:space="preserve"> </w:t>
      </w:r>
      <w:proofErr w:type="spellStart"/>
      <w:r w:rsidRPr="00D42C0F">
        <w:rPr>
          <w:sz w:val="28"/>
          <w:szCs w:val="28"/>
        </w:rPr>
        <w:t>досліджень</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торкаються</w:t>
      </w:r>
      <w:proofErr w:type="spellEnd"/>
      <w:r>
        <w:rPr>
          <w:sz w:val="28"/>
          <w:szCs w:val="28"/>
        </w:rPr>
        <w:t xml:space="preserve"> </w:t>
      </w:r>
      <w:proofErr w:type="spellStart"/>
      <w:r>
        <w:rPr>
          <w:sz w:val="28"/>
          <w:szCs w:val="28"/>
        </w:rPr>
        <w:t>соціального</w:t>
      </w:r>
      <w:proofErr w:type="spellEnd"/>
      <w:r>
        <w:rPr>
          <w:sz w:val="28"/>
          <w:szCs w:val="28"/>
        </w:rPr>
        <w:t xml:space="preserve"> </w:t>
      </w:r>
      <w:proofErr w:type="spellStart"/>
      <w:r>
        <w:rPr>
          <w:sz w:val="28"/>
          <w:szCs w:val="28"/>
        </w:rPr>
        <w:t>управління</w:t>
      </w:r>
      <w:proofErr w:type="spellEnd"/>
      <w:r>
        <w:rPr>
          <w:sz w:val="28"/>
          <w:szCs w:val="28"/>
        </w:rPr>
        <w:t xml:space="preserve"> та </w:t>
      </w:r>
      <w:proofErr w:type="spellStart"/>
      <w:r>
        <w:rPr>
          <w:sz w:val="28"/>
          <w:szCs w:val="28"/>
        </w:rPr>
        <w:t>адміністрування</w:t>
      </w:r>
      <w:proofErr w:type="spellEnd"/>
      <w:r>
        <w:rPr>
          <w:sz w:val="28"/>
          <w:szCs w:val="28"/>
          <w:lang w:val="uk-UA"/>
        </w:rPr>
        <w:t>.</w:t>
      </w:r>
    </w:p>
    <w:p w14:paraId="06CD6197" w14:textId="6ED92066" w:rsidR="000B76D3" w:rsidRDefault="000B76D3" w:rsidP="000D0F14">
      <w:pPr>
        <w:pStyle w:val="a3"/>
        <w:numPr>
          <w:ilvl w:val="0"/>
          <w:numId w:val="72"/>
        </w:numPr>
        <w:tabs>
          <w:tab w:val="left" w:pos="284"/>
          <w:tab w:val="left" w:pos="993"/>
        </w:tabs>
        <w:spacing w:line="276" w:lineRule="auto"/>
        <w:ind w:left="0" w:firstLine="709"/>
        <w:jc w:val="both"/>
        <w:rPr>
          <w:iCs/>
          <w:sz w:val="28"/>
          <w:szCs w:val="28"/>
          <w:lang w:val="uk-UA"/>
        </w:rPr>
      </w:pPr>
      <w:r>
        <w:rPr>
          <w:sz w:val="28"/>
          <w:szCs w:val="28"/>
          <w:lang w:val="uk-UA"/>
        </w:rPr>
        <w:t xml:space="preserve">Назвіть </w:t>
      </w:r>
      <w:r w:rsidRPr="000B76D3">
        <w:rPr>
          <w:sz w:val="28"/>
          <w:szCs w:val="28"/>
          <w:lang w:val="uk-UA"/>
        </w:rPr>
        <w:t>дослідницькі напрями</w:t>
      </w:r>
      <w:r>
        <w:rPr>
          <w:iCs/>
          <w:sz w:val="28"/>
          <w:szCs w:val="28"/>
          <w:lang w:val="uk-UA"/>
        </w:rPr>
        <w:t xml:space="preserve"> </w:t>
      </w:r>
      <w:r w:rsidRPr="000B76D3">
        <w:rPr>
          <w:sz w:val="28"/>
          <w:szCs w:val="28"/>
          <w:lang w:val="uk-UA"/>
        </w:rPr>
        <w:t>у сфері формування державної соціальної політики</w:t>
      </w:r>
      <w:r>
        <w:rPr>
          <w:sz w:val="28"/>
          <w:szCs w:val="28"/>
          <w:lang w:val="uk-UA"/>
        </w:rPr>
        <w:t>.</w:t>
      </w:r>
    </w:p>
    <w:p w14:paraId="443DA9D7" w14:textId="77777777" w:rsidR="003D285C" w:rsidRPr="003D285C" w:rsidRDefault="003D285C" w:rsidP="000D0F14">
      <w:pPr>
        <w:pStyle w:val="a3"/>
        <w:numPr>
          <w:ilvl w:val="0"/>
          <w:numId w:val="72"/>
        </w:numPr>
        <w:tabs>
          <w:tab w:val="left" w:pos="284"/>
          <w:tab w:val="left" w:pos="993"/>
          <w:tab w:val="left" w:pos="1134"/>
        </w:tabs>
        <w:spacing w:line="276" w:lineRule="auto"/>
        <w:ind w:left="0" w:firstLine="709"/>
        <w:jc w:val="both"/>
        <w:rPr>
          <w:iCs/>
          <w:sz w:val="28"/>
          <w:szCs w:val="28"/>
          <w:lang w:val="uk-UA"/>
        </w:rPr>
      </w:pPr>
      <w:r w:rsidRPr="003D285C">
        <w:rPr>
          <w:iCs/>
          <w:sz w:val="28"/>
          <w:szCs w:val="28"/>
          <w:lang w:val="uk-UA"/>
        </w:rPr>
        <w:t>Що таке м</w:t>
      </w:r>
      <w:proofErr w:type="spellStart"/>
      <w:r w:rsidRPr="003D285C">
        <w:rPr>
          <w:iCs/>
          <w:sz w:val="28"/>
          <w:szCs w:val="28"/>
        </w:rPr>
        <w:t>етодологія</w:t>
      </w:r>
      <w:proofErr w:type="spellEnd"/>
      <w:r w:rsidRPr="003D285C">
        <w:rPr>
          <w:iCs/>
          <w:sz w:val="28"/>
          <w:szCs w:val="28"/>
        </w:rPr>
        <w:t xml:space="preserve"> </w:t>
      </w:r>
      <w:proofErr w:type="spellStart"/>
      <w:r w:rsidRPr="003D285C">
        <w:rPr>
          <w:iCs/>
          <w:sz w:val="28"/>
          <w:szCs w:val="28"/>
        </w:rPr>
        <w:t>наукового</w:t>
      </w:r>
      <w:proofErr w:type="spellEnd"/>
      <w:r w:rsidRPr="003D285C">
        <w:rPr>
          <w:iCs/>
          <w:sz w:val="28"/>
          <w:szCs w:val="28"/>
        </w:rPr>
        <w:t xml:space="preserve"> </w:t>
      </w:r>
      <w:proofErr w:type="spellStart"/>
      <w:r w:rsidRPr="003D285C">
        <w:rPr>
          <w:iCs/>
          <w:sz w:val="28"/>
          <w:szCs w:val="28"/>
        </w:rPr>
        <w:t>пізнання</w:t>
      </w:r>
      <w:proofErr w:type="spellEnd"/>
      <w:r w:rsidRPr="003D285C">
        <w:rPr>
          <w:iCs/>
          <w:sz w:val="28"/>
          <w:szCs w:val="28"/>
          <w:lang w:val="uk-UA"/>
        </w:rPr>
        <w:t>?</w:t>
      </w:r>
    </w:p>
    <w:p w14:paraId="27064A06" w14:textId="77777777" w:rsidR="003D285C" w:rsidRDefault="003D285C" w:rsidP="000D0F14">
      <w:pPr>
        <w:pStyle w:val="a3"/>
        <w:numPr>
          <w:ilvl w:val="0"/>
          <w:numId w:val="72"/>
        </w:numPr>
        <w:tabs>
          <w:tab w:val="left" w:pos="284"/>
          <w:tab w:val="left" w:pos="993"/>
          <w:tab w:val="left" w:pos="1134"/>
        </w:tabs>
        <w:spacing w:line="276" w:lineRule="auto"/>
        <w:ind w:left="0" w:firstLine="709"/>
        <w:jc w:val="both"/>
        <w:rPr>
          <w:iCs/>
          <w:sz w:val="28"/>
          <w:szCs w:val="28"/>
          <w:lang w:val="uk-UA"/>
        </w:rPr>
      </w:pPr>
      <w:r>
        <w:rPr>
          <w:color w:val="000000"/>
          <w:sz w:val="28"/>
          <w:szCs w:val="28"/>
          <w:shd w:val="clear" w:color="auto" w:fill="FFFFFF"/>
          <w:lang w:val="uk-UA"/>
        </w:rPr>
        <w:t>Які функції виконує м</w:t>
      </w:r>
      <w:r w:rsidRPr="000B76D3">
        <w:rPr>
          <w:color w:val="000000"/>
          <w:sz w:val="28"/>
          <w:szCs w:val="28"/>
          <w:shd w:val="clear" w:color="auto" w:fill="FFFFFF"/>
          <w:lang w:val="uk-UA"/>
        </w:rPr>
        <w:t>етодологія</w:t>
      </w:r>
      <w:r>
        <w:rPr>
          <w:color w:val="000000"/>
          <w:sz w:val="28"/>
          <w:szCs w:val="28"/>
          <w:shd w:val="clear" w:color="auto" w:fill="FFFFFF"/>
          <w:lang w:val="uk-UA"/>
        </w:rPr>
        <w:t>?</w:t>
      </w:r>
    </w:p>
    <w:p w14:paraId="4602F302" w14:textId="77777777" w:rsidR="003D285C" w:rsidRDefault="00CD21BD" w:rsidP="000D0F14">
      <w:pPr>
        <w:pStyle w:val="a3"/>
        <w:numPr>
          <w:ilvl w:val="0"/>
          <w:numId w:val="72"/>
        </w:numPr>
        <w:tabs>
          <w:tab w:val="left" w:pos="284"/>
          <w:tab w:val="left" w:pos="993"/>
          <w:tab w:val="left" w:pos="1134"/>
        </w:tabs>
        <w:spacing w:line="276" w:lineRule="auto"/>
        <w:ind w:left="0" w:firstLine="709"/>
        <w:jc w:val="both"/>
        <w:rPr>
          <w:iCs/>
          <w:sz w:val="28"/>
          <w:szCs w:val="28"/>
          <w:lang w:val="uk-UA"/>
        </w:rPr>
      </w:pPr>
      <w:r>
        <w:rPr>
          <w:iCs/>
          <w:sz w:val="28"/>
          <w:szCs w:val="28"/>
          <w:lang w:val="uk-UA"/>
        </w:rPr>
        <w:t>Назвіть види наукових методів.</w:t>
      </w:r>
    </w:p>
    <w:p w14:paraId="20E569E7" w14:textId="53C845B0" w:rsidR="00C6071A" w:rsidRPr="000B76D3" w:rsidRDefault="00C6071A" w:rsidP="000D0F14">
      <w:pPr>
        <w:pStyle w:val="a3"/>
        <w:numPr>
          <w:ilvl w:val="0"/>
          <w:numId w:val="72"/>
        </w:numPr>
        <w:tabs>
          <w:tab w:val="left" w:pos="284"/>
          <w:tab w:val="left" w:pos="1134"/>
        </w:tabs>
        <w:spacing w:line="276" w:lineRule="auto"/>
        <w:ind w:left="0" w:firstLine="709"/>
        <w:jc w:val="both"/>
        <w:rPr>
          <w:rFonts w:eastAsia="Palatino Linotype"/>
          <w:color w:val="000000"/>
          <w:sz w:val="28"/>
          <w:szCs w:val="28"/>
          <w:shd w:val="clear" w:color="auto" w:fill="FFFFFF"/>
          <w:lang w:val="uk-UA"/>
        </w:rPr>
      </w:pPr>
      <w:r>
        <w:rPr>
          <w:sz w:val="28"/>
          <w:szCs w:val="28"/>
          <w:lang w:val="uk-UA"/>
        </w:rPr>
        <w:t>Назвіть з</w:t>
      </w:r>
      <w:proofErr w:type="spellStart"/>
      <w:r w:rsidR="007E3E15" w:rsidRPr="00897209">
        <w:rPr>
          <w:sz w:val="28"/>
          <w:szCs w:val="28"/>
        </w:rPr>
        <w:t>агальнонаукові</w:t>
      </w:r>
      <w:proofErr w:type="spellEnd"/>
      <w:r w:rsidR="007E3E15" w:rsidRPr="00897209">
        <w:rPr>
          <w:sz w:val="28"/>
          <w:szCs w:val="28"/>
        </w:rPr>
        <w:t xml:space="preserve"> </w:t>
      </w:r>
      <w:proofErr w:type="spellStart"/>
      <w:r w:rsidR="007E3E15" w:rsidRPr="00897209">
        <w:rPr>
          <w:sz w:val="28"/>
          <w:szCs w:val="28"/>
        </w:rPr>
        <w:t>методи</w:t>
      </w:r>
      <w:proofErr w:type="spellEnd"/>
      <w:r w:rsidR="007E3E15" w:rsidRPr="00897209">
        <w:rPr>
          <w:sz w:val="28"/>
          <w:szCs w:val="28"/>
        </w:rPr>
        <w:t xml:space="preserve"> </w:t>
      </w:r>
      <w:proofErr w:type="spellStart"/>
      <w:r w:rsidR="007E3E15" w:rsidRPr="00897209">
        <w:rPr>
          <w:sz w:val="28"/>
          <w:szCs w:val="28"/>
        </w:rPr>
        <w:t>дослідження</w:t>
      </w:r>
      <w:proofErr w:type="spellEnd"/>
      <w:r>
        <w:rPr>
          <w:sz w:val="28"/>
          <w:szCs w:val="28"/>
          <w:lang w:val="uk-UA"/>
        </w:rPr>
        <w:t>.</w:t>
      </w:r>
    </w:p>
    <w:p w14:paraId="452646A8" w14:textId="590BA6D6" w:rsidR="000B76D3" w:rsidRPr="00C6071A" w:rsidRDefault="000B76D3" w:rsidP="000D0F14">
      <w:pPr>
        <w:pStyle w:val="a3"/>
        <w:numPr>
          <w:ilvl w:val="0"/>
          <w:numId w:val="72"/>
        </w:numPr>
        <w:tabs>
          <w:tab w:val="left" w:pos="284"/>
          <w:tab w:val="left" w:pos="1134"/>
        </w:tabs>
        <w:spacing w:line="276" w:lineRule="auto"/>
        <w:ind w:left="0" w:firstLine="709"/>
        <w:jc w:val="both"/>
        <w:rPr>
          <w:rFonts w:eastAsia="Palatino Linotype"/>
          <w:color w:val="000000"/>
          <w:sz w:val="28"/>
          <w:szCs w:val="28"/>
          <w:shd w:val="clear" w:color="auto" w:fill="FFFFFF"/>
          <w:lang w:val="uk-UA"/>
        </w:rPr>
      </w:pPr>
      <w:r>
        <w:rPr>
          <w:sz w:val="28"/>
          <w:szCs w:val="28"/>
          <w:lang w:val="uk-UA"/>
        </w:rPr>
        <w:t xml:space="preserve">Які </w:t>
      </w:r>
      <w:r w:rsidRPr="000B76D3">
        <w:rPr>
          <w:sz w:val="28"/>
          <w:szCs w:val="28"/>
          <w:lang w:val="uk-UA"/>
        </w:rPr>
        <w:t xml:space="preserve">основні критерії </w:t>
      </w:r>
      <w:r>
        <w:rPr>
          <w:sz w:val="28"/>
          <w:szCs w:val="28"/>
          <w:lang w:val="uk-UA"/>
        </w:rPr>
        <w:t>необхідно враховувати</w:t>
      </w:r>
      <w:r w:rsidR="00020F83">
        <w:rPr>
          <w:sz w:val="28"/>
          <w:szCs w:val="28"/>
          <w:lang w:val="uk-UA"/>
        </w:rPr>
        <w:t>,</w:t>
      </w:r>
      <w:r>
        <w:rPr>
          <w:sz w:val="28"/>
          <w:szCs w:val="28"/>
          <w:lang w:val="uk-UA"/>
        </w:rPr>
        <w:t xml:space="preserve"> обираючи тему кваліфікаційної роботи? </w:t>
      </w:r>
    </w:p>
    <w:p w14:paraId="3EA0A90C" w14:textId="77777777" w:rsidR="00C6071A" w:rsidRPr="00C6071A" w:rsidRDefault="00C6071A" w:rsidP="000D0F14">
      <w:pPr>
        <w:pStyle w:val="a3"/>
        <w:numPr>
          <w:ilvl w:val="0"/>
          <w:numId w:val="72"/>
        </w:numPr>
        <w:tabs>
          <w:tab w:val="left" w:pos="284"/>
          <w:tab w:val="left" w:pos="1134"/>
        </w:tabs>
        <w:spacing w:line="276" w:lineRule="auto"/>
        <w:ind w:left="0" w:firstLine="709"/>
        <w:jc w:val="both"/>
        <w:rPr>
          <w:rFonts w:eastAsia="Palatino Linotype"/>
          <w:color w:val="000000"/>
          <w:sz w:val="28"/>
          <w:szCs w:val="28"/>
          <w:shd w:val="clear" w:color="auto" w:fill="FFFFFF"/>
          <w:lang w:val="uk-UA"/>
        </w:rPr>
      </w:pPr>
      <w:r>
        <w:rPr>
          <w:sz w:val="28"/>
          <w:szCs w:val="28"/>
          <w:lang w:val="uk-UA"/>
        </w:rPr>
        <w:t>Які етапи включає п</w:t>
      </w:r>
      <w:proofErr w:type="spellStart"/>
      <w:r w:rsidRPr="00897209">
        <w:rPr>
          <w:sz w:val="28"/>
          <w:szCs w:val="28"/>
        </w:rPr>
        <w:t>роцес</w:t>
      </w:r>
      <w:proofErr w:type="spellEnd"/>
      <w:r w:rsidRPr="00897209">
        <w:rPr>
          <w:sz w:val="28"/>
          <w:szCs w:val="28"/>
        </w:rPr>
        <w:t xml:space="preserve"> </w:t>
      </w:r>
      <w:proofErr w:type="spellStart"/>
      <w:r w:rsidRPr="00897209">
        <w:rPr>
          <w:sz w:val="28"/>
          <w:szCs w:val="28"/>
        </w:rPr>
        <w:t>формування</w:t>
      </w:r>
      <w:proofErr w:type="spellEnd"/>
      <w:r w:rsidRPr="00897209">
        <w:rPr>
          <w:sz w:val="28"/>
          <w:szCs w:val="28"/>
        </w:rPr>
        <w:t xml:space="preserve"> теми </w:t>
      </w:r>
      <w:proofErr w:type="spellStart"/>
      <w:r w:rsidRPr="00897209">
        <w:rPr>
          <w:sz w:val="28"/>
          <w:szCs w:val="28"/>
        </w:rPr>
        <w:t>дослідження</w:t>
      </w:r>
      <w:proofErr w:type="spellEnd"/>
      <w:r>
        <w:rPr>
          <w:sz w:val="28"/>
          <w:szCs w:val="28"/>
          <w:lang w:val="uk-UA"/>
        </w:rPr>
        <w:t>?</w:t>
      </w:r>
    </w:p>
    <w:p w14:paraId="22893ADC" w14:textId="5CB7205A" w:rsidR="00C6071A" w:rsidRPr="003D285C" w:rsidRDefault="00C6071A" w:rsidP="000D0F14">
      <w:pPr>
        <w:pStyle w:val="a3"/>
        <w:numPr>
          <w:ilvl w:val="0"/>
          <w:numId w:val="72"/>
        </w:numPr>
        <w:tabs>
          <w:tab w:val="left" w:pos="284"/>
          <w:tab w:val="left" w:pos="1134"/>
        </w:tabs>
        <w:spacing w:line="276" w:lineRule="auto"/>
        <w:ind w:left="0" w:firstLine="709"/>
        <w:jc w:val="both"/>
        <w:rPr>
          <w:rFonts w:eastAsia="Palatino Linotype"/>
          <w:color w:val="000000"/>
          <w:sz w:val="28"/>
          <w:szCs w:val="28"/>
          <w:shd w:val="clear" w:color="auto" w:fill="FFFFFF"/>
          <w:lang w:val="uk-UA"/>
        </w:rPr>
      </w:pPr>
      <w:r>
        <w:rPr>
          <w:sz w:val="28"/>
          <w:szCs w:val="28"/>
          <w:lang w:val="uk-UA"/>
        </w:rPr>
        <w:t>Назвіть м</w:t>
      </w:r>
      <w:r w:rsidRPr="00C6071A">
        <w:rPr>
          <w:sz w:val="28"/>
          <w:szCs w:val="28"/>
          <w:lang w:val="uk-UA"/>
        </w:rPr>
        <w:t>ожливі комбінації новизни предмета і об’єкта дослідження</w:t>
      </w:r>
      <w:r>
        <w:rPr>
          <w:sz w:val="28"/>
          <w:szCs w:val="28"/>
          <w:lang w:val="uk-UA"/>
        </w:rPr>
        <w:t>.</w:t>
      </w:r>
    </w:p>
    <w:p w14:paraId="786104FE" w14:textId="0A2175E9" w:rsidR="003D285C" w:rsidRPr="005B24BD" w:rsidRDefault="003D285C" w:rsidP="000D0F14">
      <w:pPr>
        <w:pStyle w:val="a3"/>
        <w:numPr>
          <w:ilvl w:val="0"/>
          <w:numId w:val="72"/>
        </w:numPr>
        <w:tabs>
          <w:tab w:val="left" w:pos="284"/>
          <w:tab w:val="left" w:pos="1134"/>
        </w:tabs>
        <w:spacing w:line="276" w:lineRule="auto"/>
        <w:ind w:left="0" w:firstLine="709"/>
        <w:jc w:val="both"/>
        <w:rPr>
          <w:rFonts w:eastAsia="Palatino Linotype"/>
          <w:color w:val="000000"/>
          <w:sz w:val="28"/>
          <w:szCs w:val="28"/>
          <w:shd w:val="clear" w:color="auto" w:fill="FFFFFF"/>
          <w:lang w:val="uk-UA"/>
        </w:rPr>
      </w:pPr>
      <w:r>
        <w:rPr>
          <w:sz w:val="28"/>
          <w:szCs w:val="28"/>
          <w:lang w:val="uk-UA"/>
        </w:rPr>
        <w:t>З яких позицій обґрунтовується актуальність дослідження?</w:t>
      </w:r>
    </w:p>
    <w:p w14:paraId="0CB0F288" w14:textId="3D40B3B4" w:rsidR="005B24BD" w:rsidRPr="00C6071A" w:rsidRDefault="005B24BD" w:rsidP="000D0F14">
      <w:pPr>
        <w:pStyle w:val="a3"/>
        <w:numPr>
          <w:ilvl w:val="0"/>
          <w:numId w:val="72"/>
        </w:numPr>
        <w:tabs>
          <w:tab w:val="left" w:pos="284"/>
          <w:tab w:val="left" w:pos="1134"/>
        </w:tabs>
        <w:spacing w:line="276" w:lineRule="auto"/>
        <w:ind w:left="0" w:firstLine="709"/>
        <w:jc w:val="both"/>
        <w:rPr>
          <w:rFonts w:eastAsia="Palatino Linotype"/>
          <w:color w:val="000000"/>
          <w:sz w:val="28"/>
          <w:szCs w:val="28"/>
          <w:shd w:val="clear" w:color="auto" w:fill="FFFFFF"/>
          <w:lang w:val="uk-UA"/>
        </w:rPr>
      </w:pPr>
      <w:r>
        <w:rPr>
          <w:sz w:val="28"/>
          <w:szCs w:val="28"/>
          <w:lang w:val="uk-UA"/>
        </w:rPr>
        <w:t>Які принципи формулювання висновків кваліфікаційної роботи?</w:t>
      </w:r>
    </w:p>
    <w:p w14:paraId="146C8724" w14:textId="77777777" w:rsidR="00C6071A" w:rsidRPr="00025120" w:rsidRDefault="00C6071A" w:rsidP="00C6071A">
      <w:pPr>
        <w:pStyle w:val="a3"/>
        <w:tabs>
          <w:tab w:val="left" w:pos="284"/>
          <w:tab w:val="left" w:pos="1134"/>
        </w:tabs>
        <w:ind w:left="709"/>
        <w:jc w:val="both"/>
        <w:rPr>
          <w:rFonts w:eastAsia="Palatino Linotype"/>
          <w:color w:val="000000"/>
          <w:sz w:val="28"/>
          <w:szCs w:val="28"/>
          <w:shd w:val="clear" w:color="auto" w:fill="FFFFFF"/>
          <w:lang w:val="uk-UA"/>
        </w:rPr>
      </w:pPr>
    </w:p>
    <w:p w14:paraId="28424459" w14:textId="1144C60E" w:rsidR="004B65AD" w:rsidRDefault="004B65AD" w:rsidP="004A7AAE">
      <w:pPr>
        <w:spacing w:line="276" w:lineRule="auto"/>
        <w:ind w:firstLine="720"/>
        <w:jc w:val="center"/>
        <w:rPr>
          <w:sz w:val="28"/>
          <w:szCs w:val="28"/>
          <w:lang w:val="uk-UA"/>
        </w:rPr>
      </w:pPr>
    </w:p>
    <w:p w14:paraId="166EB1A6" w14:textId="2FA1E760" w:rsidR="004B65AD" w:rsidRDefault="004B65AD" w:rsidP="004A7AAE">
      <w:pPr>
        <w:spacing w:line="276" w:lineRule="auto"/>
        <w:ind w:firstLine="720"/>
        <w:jc w:val="center"/>
        <w:rPr>
          <w:sz w:val="28"/>
          <w:szCs w:val="28"/>
          <w:lang w:val="uk-UA"/>
        </w:rPr>
      </w:pPr>
    </w:p>
    <w:p w14:paraId="0D99EE8C" w14:textId="77777777" w:rsidR="00D82194" w:rsidRDefault="00D82194" w:rsidP="005B6182">
      <w:pPr>
        <w:spacing w:line="276" w:lineRule="auto"/>
        <w:ind w:firstLine="720"/>
        <w:jc w:val="center"/>
        <w:rPr>
          <w:b/>
          <w:bCs/>
          <w:color w:val="000000"/>
          <w:sz w:val="28"/>
          <w:szCs w:val="28"/>
          <w:lang w:val="uk-UA"/>
        </w:rPr>
      </w:pPr>
    </w:p>
    <w:p w14:paraId="5D5C6AA6" w14:textId="77777777" w:rsidR="00D82194" w:rsidRDefault="00D82194" w:rsidP="005B6182">
      <w:pPr>
        <w:spacing w:line="276" w:lineRule="auto"/>
        <w:ind w:firstLine="720"/>
        <w:jc w:val="center"/>
        <w:rPr>
          <w:b/>
          <w:bCs/>
          <w:color w:val="000000"/>
          <w:sz w:val="28"/>
          <w:szCs w:val="28"/>
          <w:lang w:val="uk-UA"/>
        </w:rPr>
      </w:pPr>
    </w:p>
    <w:p w14:paraId="3272C278" w14:textId="00769A07" w:rsidR="00D82194" w:rsidRDefault="00D82194" w:rsidP="00D128A1">
      <w:pPr>
        <w:spacing w:line="276" w:lineRule="auto"/>
        <w:rPr>
          <w:b/>
          <w:bCs/>
          <w:color w:val="000000"/>
          <w:sz w:val="28"/>
          <w:szCs w:val="28"/>
          <w:lang w:val="uk-UA"/>
        </w:rPr>
      </w:pPr>
    </w:p>
    <w:p w14:paraId="60FFBCCF" w14:textId="77777777" w:rsidR="0011798A" w:rsidRDefault="0011798A" w:rsidP="00D128A1">
      <w:pPr>
        <w:spacing w:line="276" w:lineRule="auto"/>
        <w:rPr>
          <w:b/>
          <w:bCs/>
          <w:color w:val="000000"/>
          <w:sz w:val="28"/>
          <w:szCs w:val="28"/>
          <w:lang w:val="uk-UA"/>
        </w:rPr>
      </w:pPr>
    </w:p>
    <w:p w14:paraId="70A5DD9D" w14:textId="697B18C9" w:rsidR="0009432D" w:rsidRPr="004A7AAE" w:rsidRDefault="0009432D" w:rsidP="005B6182">
      <w:pPr>
        <w:spacing w:line="276" w:lineRule="auto"/>
        <w:ind w:firstLine="720"/>
        <w:jc w:val="center"/>
        <w:rPr>
          <w:b/>
          <w:bCs/>
          <w:color w:val="000000"/>
          <w:sz w:val="28"/>
          <w:szCs w:val="28"/>
          <w:lang w:val="uk-UA"/>
        </w:rPr>
      </w:pPr>
      <w:r w:rsidRPr="008C32D1">
        <w:rPr>
          <w:b/>
          <w:bCs/>
          <w:color w:val="000000"/>
          <w:sz w:val="28"/>
          <w:szCs w:val="28"/>
          <w:lang w:val="uk-UA"/>
        </w:rPr>
        <w:lastRenderedPageBreak/>
        <w:t xml:space="preserve">ТЕМА </w:t>
      </w:r>
      <w:r w:rsidR="007D732B" w:rsidRPr="008C32D1">
        <w:rPr>
          <w:b/>
          <w:bCs/>
          <w:color w:val="000000"/>
          <w:sz w:val="28"/>
          <w:szCs w:val="28"/>
          <w:lang w:val="uk-UA"/>
        </w:rPr>
        <w:t>6.</w:t>
      </w:r>
      <w:r w:rsidRPr="008C32D1">
        <w:rPr>
          <w:b/>
          <w:bCs/>
          <w:color w:val="000000"/>
          <w:sz w:val="28"/>
          <w:szCs w:val="28"/>
          <w:lang w:val="uk-UA"/>
        </w:rPr>
        <w:t xml:space="preserve">2. </w:t>
      </w:r>
      <w:r w:rsidR="00F55D32" w:rsidRPr="008C32D1">
        <w:rPr>
          <w:b/>
          <w:bCs/>
          <w:color w:val="000000"/>
          <w:sz w:val="28"/>
          <w:szCs w:val="28"/>
          <w:lang w:val="uk-UA"/>
        </w:rPr>
        <w:t>ОФОРМЛЕННЯ РЕЗУЛЬТАТІВ НАУКОВОГО</w:t>
      </w:r>
      <w:r w:rsidR="004A7AAE" w:rsidRPr="008C32D1">
        <w:rPr>
          <w:b/>
          <w:bCs/>
          <w:color w:val="000000"/>
          <w:sz w:val="28"/>
          <w:szCs w:val="28"/>
          <w:lang w:val="uk-UA"/>
        </w:rPr>
        <w:t xml:space="preserve"> </w:t>
      </w:r>
      <w:r w:rsidR="00F55D32" w:rsidRPr="008C32D1">
        <w:rPr>
          <w:b/>
          <w:bCs/>
          <w:color w:val="000000"/>
          <w:sz w:val="28"/>
          <w:szCs w:val="28"/>
          <w:lang w:val="uk-UA"/>
        </w:rPr>
        <w:t>ДОСЛІЖЕННЯ</w:t>
      </w:r>
      <w:r w:rsidR="00F55D32" w:rsidRPr="00D42C0F">
        <w:rPr>
          <w:b/>
          <w:bCs/>
          <w:color w:val="000000"/>
          <w:sz w:val="28"/>
          <w:szCs w:val="28"/>
          <w:lang w:val="uk-UA"/>
        </w:rPr>
        <w:t xml:space="preserve"> </w:t>
      </w:r>
    </w:p>
    <w:p w14:paraId="368025B2" w14:textId="3BE5EAE5" w:rsidR="0009432D" w:rsidRPr="00D42C0F" w:rsidRDefault="007D732B" w:rsidP="005B6182">
      <w:pPr>
        <w:spacing w:line="276" w:lineRule="auto"/>
        <w:ind w:firstLine="720"/>
        <w:jc w:val="both"/>
        <w:rPr>
          <w:color w:val="000000"/>
          <w:sz w:val="28"/>
          <w:szCs w:val="28"/>
        </w:rPr>
      </w:pPr>
      <w:r>
        <w:rPr>
          <w:color w:val="000000"/>
          <w:sz w:val="28"/>
          <w:szCs w:val="28"/>
          <w:lang w:val="uk-UA"/>
        </w:rPr>
        <w:t>6.</w:t>
      </w:r>
      <w:r w:rsidR="005E4BF1" w:rsidRPr="00D42C0F">
        <w:rPr>
          <w:color w:val="000000"/>
          <w:sz w:val="28"/>
          <w:szCs w:val="28"/>
          <w:lang w:val="uk-UA"/>
        </w:rPr>
        <w:t>2.1.</w:t>
      </w:r>
      <w:r w:rsidR="0009432D" w:rsidRPr="00D42C0F">
        <w:rPr>
          <w:color w:val="000000"/>
          <w:sz w:val="28"/>
          <w:szCs w:val="28"/>
        </w:rPr>
        <w:t xml:space="preserve"> </w:t>
      </w:r>
      <w:proofErr w:type="spellStart"/>
      <w:r w:rsidR="0009432D" w:rsidRPr="00D42C0F">
        <w:rPr>
          <w:sz w:val="28"/>
          <w:szCs w:val="28"/>
        </w:rPr>
        <w:t>Інформаційн</w:t>
      </w:r>
      <w:proofErr w:type="spellEnd"/>
      <w:r w:rsidR="005E4BF1" w:rsidRPr="00D42C0F">
        <w:rPr>
          <w:sz w:val="28"/>
          <w:szCs w:val="28"/>
          <w:lang w:val="uk-UA"/>
        </w:rPr>
        <w:t>е забезпечення</w:t>
      </w:r>
      <w:r w:rsidR="0009432D" w:rsidRPr="00D42C0F">
        <w:rPr>
          <w:sz w:val="28"/>
          <w:szCs w:val="28"/>
        </w:rPr>
        <w:t xml:space="preserve"> </w:t>
      </w:r>
      <w:proofErr w:type="spellStart"/>
      <w:r w:rsidR="0009432D" w:rsidRPr="00D42C0F">
        <w:rPr>
          <w:sz w:val="28"/>
          <w:szCs w:val="28"/>
        </w:rPr>
        <w:t>наукового</w:t>
      </w:r>
      <w:proofErr w:type="spellEnd"/>
      <w:r w:rsidR="0009432D" w:rsidRPr="00D42C0F">
        <w:rPr>
          <w:sz w:val="28"/>
          <w:szCs w:val="28"/>
        </w:rPr>
        <w:t xml:space="preserve"> </w:t>
      </w:r>
      <w:proofErr w:type="spellStart"/>
      <w:r w:rsidR="0009432D" w:rsidRPr="00D42C0F">
        <w:rPr>
          <w:sz w:val="28"/>
          <w:szCs w:val="28"/>
        </w:rPr>
        <w:t>дослідження</w:t>
      </w:r>
      <w:proofErr w:type="spellEnd"/>
    </w:p>
    <w:p w14:paraId="6D32E7C4" w14:textId="5674C21A" w:rsidR="0009432D" w:rsidRPr="00D42C0F" w:rsidRDefault="007D732B" w:rsidP="005B6182">
      <w:pPr>
        <w:spacing w:line="276" w:lineRule="auto"/>
        <w:ind w:firstLine="720"/>
        <w:jc w:val="both"/>
        <w:rPr>
          <w:color w:val="000000"/>
          <w:sz w:val="28"/>
          <w:szCs w:val="28"/>
        </w:rPr>
      </w:pPr>
      <w:r>
        <w:rPr>
          <w:color w:val="000000"/>
          <w:sz w:val="28"/>
          <w:szCs w:val="28"/>
          <w:lang w:val="uk-UA"/>
        </w:rPr>
        <w:t>6.</w:t>
      </w:r>
      <w:r w:rsidR="005E4BF1" w:rsidRPr="00D42C0F">
        <w:rPr>
          <w:color w:val="000000"/>
          <w:sz w:val="28"/>
          <w:szCs w:val="28"/>
          <w:lang w:val="uk-UA"/>
        </w:rPr>
        <w:t xml:space="preserve">2.2. </w:t>
      </w:r>
      <w:proofErr w:type="spellStart"/>
      <w:r w:rsidR="0009432D" w:rsidRPr="00D42C0F">
        <w:rPr>
          <w:sz w:val="28"/>
          <w:szCs w:val="28"/>
        </w:rPr>
        <w:t>Магістерська</w:t>
      </w:r>
      <w:proofErr w:type="spellEnd"/>
      <w:r w:rsidR="0009432D" w:rsidRPr="00D42C0F">
        <w:rPr>
          <w:sz w:val="28"/>
          <w:szCs w:val="28"/>
        </w:rPr>
        <w:t xml:space="preserve"> робота як </w:t>
      </w:r>
      <w:proofErr w:type="spellStart"/>
      <w:r w:rsidR="0009432D" w:rsidRPr="00D42C0F">
        <w:rPr>
          <w:sz w:val="28"/>
          <w:szCs w:val="28"/>
        </w:rPr>
        <w:t>кваліфікаційне</w:t>
      </w:r>
      <w:proofErr w:type="spellEnd"/>
      <w:r w:rsidR="0009432D" w:rsidRPr="00D42C0F">
        <w:rPr>
          <w:sz w:val="28"/>
          <w:szCs w:val="28"/>
        </w:rPr>
        <w:t xml:space="preserve"> </w:t>
      </w:r>
      <w:proofErr w:type="spellStart"/>
      <w:r w:rsidR="0009432D" w:rsidRPr="00D42C0F">
        <w:rPr>
          <w:sz w:val="28"/>
          <w:szCs w:val="28"/>
        </w:rPr>
        <w:t>дослідження</w:t>
      </w:r>
      <w:proofErr w:type="spellEnd"/>
    </w:p>
    <w:p w14:paraId="7A1EB0D1" w14:textId="6D367B9B" w:rsidR="0009432D" w:rsidRPr="00D42C0F" w:rsidRDefault="007D732B" w:rsidP="005B6182">
      <w:pPr>
        <w:spacing w:line="276" w:lineRule="auto"/>
        <w:ind w:firstLine="720"/>
        <w:jc w:val="both"/>
        <w:rPr>
          <w:sz w:val="28"/>
          <w:szCs w:val="28"/>
          <w:lang w:val="uk-UA"/>
        </w:rPr>
      </w:pPr>
      <w:r>
        <w:rPr>
          <w:sz w:val="28"/>
          <w:szCs w:val="28"/>
          <w:lang w:val="uk-UA"/>
        </w:rPr>
        <w:t>6.</w:t>
      </w:r>
      <w:r w:rsidR="005E4BF1" w:rsidRPr="00D42C0F">
        <w:rPr>
          <w:sz w:val="28"/>
          <w:szCs w:val="28"/>
          <w:lang w:val="uk-UA"/>
        </w:rPr>
        <w:t xml:space="preserve">2.3. </w:t>
      </w:r>
      <w:r w:rsidR="00236130">
        <w:rPr>
          <w:sz w:val="28"/>
          <w:szCs w:val="28"/>
          <w:lang w:val="uk-UA"/>
        </w:rPr>
        <w:t>Апробація</w:t>
      </w:r>
      <w:r w:rsidR="0009432D" w:rsidRPr="00D42C0F">
        <w:rPr>
          <w:sz w:val="28"/>
          <w:szCs w:val="28"/>
        </w:rPr>
        <w:t xml:space="preserve"> і </w:t>
      </w:r>
      <w:proofErr w:type="spellStart"/>
      <w:r w:rsidR="0009432D" w:rsidRPr="00D42C0F">
        <w:rPr>
          <w:sz w:val="28"/>
          <w:szCs w:val="28"/>
        </w:rPr>
        <w:t>захист</w:t>
      </w:r>
      <w:proofErr w:type="spellEnd"/>
      <w:r w:rsidR="0009432D" w:rsidRPr="00D42C0F">
        <w:rPr>
          <w:sz w:val="28"/>
          <w:szCs w:val="28"/>
        </w:rPr>
        <w:t xml:space="preserve"> </w:t>
      </w:r>
      <w:proofErr w:type="spellStart"/>
      <w:r w:rsidR="0009432D" w:rsidRPr="00D42C0F">
        <w:rPr>
          <w:sz w:val="28"/>
          <w:szCs w:val="28"/>
        </w:rPr>
        <w:t>магістерської</w:t>
      </w:r>
      <w:proofErr w:type="spellEnd"/>
      <w:r w:rsidR="0009432D" w:rsidRPr="00D42C0F">
        <w:rPr>
          <w:sz w:val="28"/>
          <w:szCs w:val="28"/>
        </w:rPr>
        <w:t xml:space="preserve"> робот</w:t>
      </w:r>
      <w:r w:rsidR="005E4BF1" w:rsidRPr="00D42C0F">
        <w:rPr>
          <w:sz w:val="28"/>
          <w:szCs w:val="28"/>
          <w:lang w:val="uk-UA"/>
        </w:rPr>
        <w:t>и</w:t>
      </w:r>
    </w:p>
    <w:bookmarkEnd w:id="297"/>
    <w:p w14:paraId="24F0D142" w14:textId="77777777" w:rsidR="00BB1CD5" w:rsidRPr="00D42C0F" w:rsidRDefault="00BB1CD5" w:rsidP="005B6182">
      <w:pPr>
        <w:tabs>
          <w:tab w:val="left" w:pos="284"/>
          <w:tab w:val="left" w:pos="567"/>
        </w:tabs>
        <w:spacing w:line="276" w:lineRule="auto"/>
        <w:ind w:firstLine="720"/>
        <w:jc w:val="both"/>
        <w:rPr>
          <w:b/>
          <w:bCs/>
          <w:sz w:val="28"/>
          <w:szCs w:val="28"/>
        </w:rPr>
      </w:pPr>
    </w:p>
    <w:p w14:paraId="6FBF6BFB" w14:textId="49F5AFE3" w:rsidR="00BD0931" w:rsidRPr="00D42C0F" w:rsidRDefault="007D732B" w:rsidP="005B6182">
      <w:pPr>
        <w:tabs>
          <w:tab w:val="left" w:pos="284"/>
          <w:tab w:val="left" w:pos="567"/>
        </w:tabs>
        <w:spacing w:line="276" w:lineRule="auto"/>
        <w:ind w:firstLine="720"/>
        <w:jc w:val="both"/>
        <w:rPr>
          <w:b/>
          <w:bCs/>
          <w:color w:val="000000"/>
          <w:spacing w:val="-4"/>
          <w:sz w:val="28"/>
          <w:szCs w:val="28"/>
        </w:rPr>
      </w:pPr>
      <w:r>
        <w:rPr>
          <w:b/>
          <w:bCs/>
          <w:color w:val="000000"/>
          <w:spacing w:val="-4"/>
          <w:sz w:val="28"/>
          <w:szCs w:val="28"/>
          <w:lang w:val="uk-UA"/>
        </w:rPr>
        <w:t>6.</w:t>
      </w:r>
      <w:r w:rsidR="005E4BF1" w:rsidRPr="00D42C0F">
        <w:rPr>
          <w:b/>
          <w:bCs/>
          <w:color w:val="000000"/>
          <w:spacing w:val="-4"/>
          <w:sz w:val="28"/>
          <w:szCs w:val="28"/>
          <w:lang w:val="uk-UA"/>
        </w:rPr>
        <w:t>2.</w:t>
      </w:r>
      <w:r w:rsidR="00BD0931" w:rsidRPr="00D42C0F">
        <w:rPr>
          <w:b/>
          <w:bCs/>
          <w:color w:val="000000"/>
          <w:spacing w:val="-4"/>
          <w:sz w:val="28"/>
          <w:szCs w:val="28"/>
        </w:rPr>
        <w:t xml:space="preserve">1. </w:t>
      </w:r>
      <w:proofErr w:type="spellStart"/>
      <w:r w:rsidR="005E4BF1" w:rsidRPr="00D42C0F">
        <w:rPr>
          <w:b/>
          <w:bCs/>
          <w:sz w:val="28"/>
          <w:szCs w:val="28"/>
        </w:rPr>
        <w:t>Інформаційн</w:t>
      </w:r>
      <w:proofErr w:type="spellEnd"/>
      <w:r w:rsidR="005E4BF1" w:rsidRPr="00D42C0F">
        <w:rPr>
          <w:b/>
          <w:bCs/>
          <w:sz w:val="28"/>
          <w:szCs w:val="28"/>
          <w:lang w:val="uk-UA"/>
        </w:rPr>
        <w:t>е забезпечення</w:t>
      </w:r>
      <w:r w:rsidR="005E4BF1" w:rsidRPr="00D42C0F">
        <w:rPr>
          <w:b/>
          <w:bCs/>
          <w:sz w:val="28"/>
          <w:szCs w:val="28"/>
        </w:rPr>
        <w:t xml:space="preserve"> </w:t>
      </w:r>
      <w:proofErr w:type="spellStart"/>
      <w:r w:rsidR="005E4BF1" w:rsidRPr="00D42C0F">
        <w:rPr>
          <w:b/>
          <w:bCs/>
          <w:sz w:val="28"/>
          <w:szCs w:val="28"/>
        </w:rPr>
        <w:t>наукового</w:t>
      </w:r>
      <w:proofErr w:type="spellEnd"/>
      <w:r w:rsidR="005E4BF1" w:rsidRPr="00D42C0F">
        <w:rPr>
          <w:b/>
          <w:bCs/>
          <w:sz w:val="28"/>
          <w:szCs w:val="28"/>
        </w:rPr>
        <w:t xml:space="preserve"> </w:t>
      </w:r>
      <w:proofErr w:type="spellStart"/>
      <w:r w:rsidR="005E4BF1" w:rsidRPr="00D42C0F">
        <w:rPr>
          <w:b/>
          <w:bCs/>
          <w:sz w:val="28"/>
          <w:szCs w:val="28"/>
        </w:rPr>
        <w:t>дослідження</w:t>
      </w:r>
      <w:proofErr w:type="spellEnd"/>
    </w:p>
    <w:p w14:paraId="305CF0D7" w14:textId="3C1C83F1" w:rsidR="00B81F9B" w:rsidRPr="00A66A62" w:rsidRDefault="00BD0931" w:rsidP="005B6182">
      <w:pPr>
        <w:pStyle w:val="a8"/>
        <w:shd w:val="clear" w:color="auto" w:fill="FFFFFF"/>
        <w:spacing w:line="276" w:lineRule="auto"/>
        <w:ind w:firstLine="720"/>
        <w:jc w:val="both"/>
        <w:rPr>
          <w:rFonts w:eastAsia="Helvetica" w:cs="Times New Roman"/>
          <w:color w:val="000000"/>
          <w:sz w:val="28"/>
          <w:szCs w:val="28"/>
        </w:rPr>
      </w:pPr>
      <w:r w:rsidRPr="00D42C0F">
        <w:rPr>
          <w:rFonts w:cs="Times New Roman"/>
          <w:color w:val="000000"/>
          <w:spacing w:val="-4"/>
          <w:sz w:val="28"/>
          <w:szCs w:val="28"/>
        </w:rPr>
        <w:t xml:space="preserve"> </w:t>
      </w:r>
      <w:r w:rsidR="00B81F9B" w:rsidRPr="00D42C0F">
        <w:rPr>
          <w:rFonts w:cs="Times New Roman"/>
          <w:color w:val="000000"/>
          <w:sz w:val="28"/>
          <w:szCs w:val="28"/>
        </w:rPr>
        <w:t xml:space="preserve">Проведення наукових досліджень вимагає відповідного </w:t>
      </w:r>
      <w:r w:rsidR="00B81F9B" w:rsidRPr="005A121F">
        <w:rPr>
          <w:rFonts w:cs="Times New Roman"/>
          <w:b/>
          <w:bCs/>
          <w:i/>
          <w:iCs/>
          <w:color w:val="000000"/>
          <w:sz w:val="28"/>
          <w:szCs w:val="28"/>
        </w:rPr>
        <w:t>інформаційного забезпечення</w:t>
      </w:r>
      <w:r w:rsidR="00B81F9B" w:rsidRPr="005A121F">
        <w:rPr>
          <w:rFonts w:cs="Times New Roman"/>
          <w:b/>
          <w:bCs/>
          <w:color w:val="000000"/>
          <w:sz w:val="28"/>
          <w:szCs w:val="28"/>
        </w:rPr>
        <w:t xml:space="preserve"> </w:t>
      </w:r>
      <w:r w:rsidR="00B81F9B" w:rsidRPr="00D42C0F">
        <w:rPr>
          <w:rFonts w:cs="Times New Roman"/>
          <w:sz w:val="28"/>
          <w:szCs w:val="28"/>
        </w:rPr>
        <w:t>–</w:t>
      </w:r>
      <w:r w:rsidR="00B81F9B" w:rsidRPr="00D42C0F">
        <w:rPr>
          <w:rFonts w:cs="Times New Roman"/>
          <w:color w:val="000000"/>
          <w:sz w:val="28"/>
          <w:szCs w:val="28"/>
        </w:rPr>
        <w:t xml:space="preserve"> сукупн</w:t>
      </w:r>
      <w:r w:rsidR="00B81F9B">
        <w:rPr>
          <w:rFonts w:cs="Times New Roman"/>
          <w:color w:val="000000"/>
          <w:sz w:val="28"/>
          <w:szCs w:val="28"/>
        </w:rPr>
        <w:t>о</w:t>
      </w:r>
      <w:r w:rsidR="00B81F9B" w:rsidRPr="00D42C0F">
        <w:rPr>
          <w:rFonts w:cs="Times New Roman"/>
          <w:color w:val="000000"/>
          <w:sz w:val="28"/>
          <w:szCs w:val="28"/>
        </w:rPr>
        <w:t>ст</w:t>
      </w:r>
      <w:r w:rsidR="00B81F9B">
        <w:rPr>
          <w:rFonts w:cs="Times New Roman"/>
          <w:color w:val="000000"/>
          <w:sz w:val="28"/>
          <w:szCs w:val="28"/>
        </w:rPr>
        <w:t>і</w:t>
      </w:r>
      <w:r w:rsidR="00B81F9B" w:rsidRPr="00D42C0F">
        <w:rPr>
          <w:rFonts w:cs="Times New Roman"/>
          <w:color w:val="000000"/>
          <w:sz w:val="28"/>
          <w:szCs w:val="28"/>
        </w:rPr>
        <w:t xml:space="preserve"> інформації та способів її пошуку, обробки, накопичення, збереження, систематизації та узагальнення з метою використання </w:t>
      </w:r>
      <w:r w:rsidR="00B81F9B">
        <w:rPr>
          <w:rFonts w:cs="Times New Roman"/>
          <w:color w:val="000000"/>
          <w:sz w:val="28"/>
          <w:szCs w:val="28"/>
        </w:rPr>
        <w:t>у</w:t>
      </w:r>
      <w:r w:rsidR="00B81F9B" w:rsidRPr="00D42C0F">
        <w:rPr>
          <w:rFonts w:cs="Times New Roman"/>
          <w:color w:val="000000"/>
          <w:sz w:val="28"/>
          <w:szCs w:val="28"/>
        </w:rPr>
        <w:t xml:space="preserve"> процесі наукового дослідження.</w:t>
      </w:r>
      <w:r w:rsidR="00A66A62">
        <w:rPr>
          <w:rFonts w:cs="Times New Roman"/>
          <w:color w:val="000000"/>
          <w:sz w:val="28"/>
          <w:szCs w:val="28"/>
        </w:rPr>
        <w:t xml:space="preserve"> </w:t>
      </w:r>
      <w:r w:rsidR="00A66A62" w:rsidRPr="00D42C0F">
        <w:rPr>
          <w:rFonts w:eastAsia="Helvetica" w:cs="Times New Roman"/>
          <w:color w:val="000000"/>
          <w:sz w:val="28"/>
          <w:szCs w:val="28"/>
          <w:shd w:val="clear" w:color="auto" w:fill="FFFFFF"/>
        </w:rPr>
        <w:t>Всі елементи дослідницької діяльності тісно пов</w:t>
      </w:r>
      <w:r w:rsidR="00A66A62">
        <w:rPr>
          <w:rFonts w:eastAsia="Helvetica" w:cs="Times New Roman"/>
          <w:color w:val="000000"/>
          <w:sz w:val="28"/>
          <w:szCs w:val="28"/>
          <w:shd w:val="clear" w:color="auto" w:fill="FFFFFF"/>
        </w:rPr>
        <w:t>’</w:t>
      </w:r>
      <w:r w:rsidR="00A66A62" w:rsidRPr="00D42C0F">
        <w:rPr>
          <w:rFonts w:eastAsia="Helvetica" w:cs="Times New Roman"/>
          <w:color w:val="000000"/>
          <w:sz w:val="28"/>
          <w:szCs w:val="28"/>
          <w:shd w:val="clear" w:color="auto" w:fill="FFFFFF"/>
        </w:rPr>
        <w:t>язані із збереженням, переробкою і зберіганням інформації</w:t>
      </w:r>
      <w:r w:rsidR="00A66A62">
        <w:rPr>
          <w:rFonts w:eastAsia="Helvetica" w:cs="Times New Roman"/>
          <w:color w:val="000000"/>
          <w:sz w:val="28"/>
          <w:szCs w:val="28"/>
          <w:shd w:val="clear" w:color="auto" w:fill="FFFFFF"/>
        </w:rPr>
        <w:t>.</w:t>
      </w:r>
    </w:p>
    <w:p w14:paraId="168D0EEA" w14:textId="23B8B6C4" w:rsidR="00781DAD" w:rsidRDefault="00B81F9B" w:rsidP="00781DAD">
      <w:pPr>
        <w:pStyle w:val="a8"/>
        <w:shd w:val="clear" w:color="auto" w:fill="FFFFFF"/>
        <w:spacing w:line="276" w:lineRule="auto"/>
        <w:ind w:firstLine="709"/>
        <w:jc w:val="both"/>
        <w:rPr>
          <w:rFonts w:eastAsia="Helvetica" w:cs="Times New Roman"/>
          <w:color w:val="000000"/>
          <w:sz w:val="28"/>
          <w:szCs w:val="28"/>
          <w:shd w:val="clear" w:color="auto" w:fill="FFFFFF"/>
        </w:rPr>
      </w:pPr>
      <w:r>
        <w:rPr>
          <w:rFonts w:eastAsia="Helvetica" w:cs="Times New Roman"/>
          <w:i/>
          <w:color w:val="000000"/>
          <w:sz w:val="28"/>
          <w:szCs w:val="28"/>
          <w:shd w:val="clear" w:color="auto" w:fill="FFFFFF"/>
        </w:rPr>
        <w:t>І</w:t>
      </w:r>
      <w:r w:rsidR="00781DAD" w:rsidRPr="00D42C0F">
        <w:rPr>
          <w:rFonts w:eastAsia="Helvetica" w:cs="Times New Roman"/>
          <w:i/>
          <w:color w:val="000000"/>
          <w:sz w:val="28"/>
          <w:szCs w:val="28"/>
          <w:shd w:val="clear" w:color="auto" w:fill="FFFFFF"/>
        </w:rPr>
        <w:t>нформація</w:t>
      </w:r>
      <w:r w:rsidR="00781DAD" w:rsidRPr="00D42C0F">
        <w:rPr>
          <w:rFonts w:eastAsia="Helvetica" w:cs="Times New Roman"/>
          <w:color w:val="000000"/>
          <w:sz w:val="28"/>
          <w:szCs w:val="28"/>
          <w:shd w:val="clear" w:color="auto" w:fill="FFFFFF"/>
        </w:rPr>
        <w:t xml:space="preserve"> – сукупність відомостей (повідомлень, даних), яка визначає</w:t>
      </w:r>
      <w:r w:rsidR="00781DAD">
        <w:rPr>
          <w:rFonts w:eastAsia="Helvetica" w:cs="Times New Roman"/>
          <w:color w:val="000000"/>
          <w:sz w:val="28"/>
          <w:szCs w:val="28"/>
          <w:shd w:val="clear" w:color="auto" w:fill="FFFFFF"/>
        </w:rPr>
        <w:t xml:space="preserve"> обсяг</w:t>
      </w:r>
      <w:r w:rsidR="00781DAD" w:rsidRPr="00D42C0F">
        <w:rPr>
          <w:rFonts w:eastAsia="Helvetica" w:cs="Times New Roman"/>
          <w:color w:val="000000"/>
          <w:sz w:val="28"/>
          <w:szCs w:val="28"/>
          <w:shd w:val="clear" w:color="auto" w:fill="FFFFFF"/>
        </w:rPr>
        <w:t xml:space="preserve"> наших знань про ті чи інші явища, події та їх взаємозв</w:t>
      </w:r>
      <w:r w:rsidR="00781DAD">
        <w:rPr>
          <w:rFonts w:eastAsia="Helvetica" w:cs="Times New Roman"/>
          <w:color w:val="000000"/>
          <w:sz w:val="28"/>
          <w:szCs w:val="28"/>
          <w:shd w:val="clear" w:color="auto" w:fill="FFFFFF"/>
        </w:rPr>
        <w:t>’</w:t>
      </w:r>
      <w:r w:rsidR="00781DAD" w:rsidRPr="00D42C0F">
        <w:rPr>
          <w:rFonts w:eastAsia="Helvetica" w:cs="Times New Roman"/>
          <w:color w:val="000000"/>
          <w:sz w:val="28"/>
          <w:szCs w:val="28"/>
          <w:shd w:val="clear" w:color="auto" w:fill="FFFFFF"/>
        </w:rPr>
        <w:t xml:space="preserve">язки. </w:t>
      </w:r>
    </w:p>
    <w:p w14:paraId="6EB4FDDB" w14:textId="004845AA" w:rsidR="00781DAD" w:rsidRPr="00D42C0F" w:rsidRDefault="00781DAD" w:rsidP="00781DAD">
      <w:pPr>
        <w:pStyle w:val="a8"/>
        <w:shd w:val="clear" w:color="auto" w:fill="FFFFFF"/>
        <w:spacing w:line="276" w:lineRule="auto"/>
        <w:ind w:firstLine="709"/>
        <w:jc w:val="both"/>
        <w:rPr>
          <w:rFonts w:eastAsia="Helvetica" w:cs="Times New Roman"/>
          <w:color w:val="000000"/>
          <w:sz w:val="28"/>
          <w:szCs w:val="28"/>
        </w:rPr>
      </w:pPr>
      <w:r w:rsidRPr="00D42C0F">
        <w:rPr>
          <w:rFonts w:eastAsia="Helvetica" w:cs="Times New Roman"/>
          <w:color w:val="000000"/>
          <w:sz w:val="28"/>
          <w:szCs w:val="28"/>
          <w:shd w:val="clear" w:color="auto" w:fill="FFFFFF"/>
        </w:rPr>
        <w:t xml:space="preserve">Якість та ефективність інформації у науковому дослідженні визначається за такими критеріями: цінність, </w:t>
      </w:r>
      <w:r w:rsidR="002E6D79" w:rsidRPr="00D42C0F">
        <w:rPr>
          <w:rFonts w:eastAsia="Helvetica" w:cs="Times New Roman"/>
          <w:color w:val="000000"/>
          <w:sz w:val="28"/>
          <w:szCs w:val="28"/>
          <w:shd w:val="clear" w:color="auto" w:fill="FFFFFF"/>
        </w:rPr>
        <w:t>достовірність,</w:t>
      </w:r>
      <w:r w:rsidR="002E6D79">
        <w:rPr>
          <w:rFonts w:eastAsia="Helvetica" w:cs="Times New Roman"/>
          <w:color w:val="000000"/>
          <w:sz w:val="28"/>
          <w:szCs w:val="28"/>
          <w:shd w:val="clear" w:color="auto" w:fill="FFFFFF"/>
        </w:rPr>
        <w:t xml:space="preserve"> </w:t>
      </w:r>
      <w:r w:rsidRPr="00D42C0F">
        <w:rPr>
          <w:rFonts w:eastAsia="Helvetica" w:cs="Times New Roman"/>
          <w:color w:val="000000"/>
          <w:sz w:val="28"/>
          <w:szCs w:val="28"/>
          <w:shd w:val="clear" w:color="auto" w:fill="FFFFFF"/>
        </w:rPr>
        <w:t xml:space="preserve">своєчасність, </w:t>
      </w:r>
      <w:proofErr w:type="spellStart"/>
      <w:r w:rsidR="002E6D79">
        <w:rPr>
          <w:rFonts w:eastAsia="Helvetica" w:cs="Times New Roman"/>
          <w:color w:val="000000"/>
          <w:sz w:val="28"/>
          <w:szCs w:val="28"/>
          <w:shd w:val="clear" w:color="auto" w:fill="FFFFFF"/>
        </w:rPr>
        <w:t>релевантність</w:t>
      </w:r>
      <w:proofErr w:type="spellEnd"/>
      <w:r w:rsidR="002E6D79" w:rsidRPr="00D42C0F">
        <w:rPr>
          <w:rFonts w:eastAsia="Helvetica" w:cs="Times New Roman"/>
          <w:color w:val="000000"/>
          <w:sz w:val="28"/>
          <w:szCs w:val="28"/>
          <w:shd w:val="clear" w:color="auto" w:fill="FFFFFF"/>
        </w:rPr>
        <w:t>,</w:t>
      </w:r>
      <w:r w:rsidR="002E6D79">
        <w:rPr>
          <w:rFonts w:eastAsia="Helvetica" w:cs="Times New Roman"/>
          <w:color w:val="000000"/>
          <w:sz w:val="28"/>
          <w:szCs w:val="28"/>
          <w:shd w:val="clear" w:color="auto" w:fill="FFFFFF"/>
        </w:rPr>
        <w:t xml:space="preserve"> </w:t>
      </w:r>
      <w:r w:rsidR="002E6D79" w:rsidRPr="00D42C0F">
        <w:rPr>
          <w:rFonts w:eastAsia="Helvetica" w:cs="Times New Roman"/>
          <w:color w:val="000000"/>
          <w:sz w:val="28"/>
          <w:szCs w:val="28"/>
          <w:shd w:val="clear" w:color="auto" w:fill="FFFFFF"/>
        </w:rPr>
        <w:t>цілеспрямованість,</w:t>
      </w:r>
      <w:r w:rsidR="002E6D79">
        <w:rPr>
          <w:rFonts w:eastAsia="Helvetica" w:cs="Times New Roman"/>
          <w:color w:val="000000"/>
          <w:sz w:val="28"/>
          <w:szCs w:val="28"/>
          <w:shd w:val="clear" w:color="auto" w:fill="FFFFFF"/>
        </w:rPr>
        <w:t xml:space="preserve"> </w:t>
      </w:r>
      <w:r w:rsidRPr="00D42C0F">
        <w:rPr>
          <w:rFonts w:eastAsia="Helvetica" w:cs="Times New Roman"/>
          <w:color w:val="000000"/>
          <w:sz w:val="28"/>
          <w:szCs w:val="28"/>
          <w:shd w:val="clear" w:color="auto" w:fill="FFFFFF"/>
        </w:rPr>
        <w:t>достатність і комплексність (повнота), періодичність надходження, доступність (зрозумілість).</w:t>
      </w:r>
    </w:p>
    <w:p w14:paraId="0E673E94" w14:textId="48AEFCEE" w:rsidR="00781DAD" w:rsidRPr="00B81F9B" w:rsidRDefault="00F240A6" w:rsidP="00B81F9B">
      <w:pPr>
        <w:pStyle w:val="a8"/>
        <w:shd w:val="clear" w:color="auto" w:fill="FFFFFF"/>
        <w:spacing w:line="276" w:lineRule="auto"/>
        <w:ind w:firstLine="709"/>
        <w:jc w:val="both"/>
        <w:rPr>
          <w:rFonts w:eastAsia="Helvetica" w:cs="Times New Roman"/>
          <w:color w:val="000000"/>
          <w:sz w:val="28"/>
          <w:szCs w:val="28"/>
        </w:rPr>
      </w:pPr>
      <w:r>
        <w:rPr>
          <w:rFonts w:eastAsia="Helvetica" w:cs="Times New Roman"/>
          <w:color w:val="000000"/>
          <w:sz w:val="28"/>
          <w:szCs w:val="28"/>
          <w:shd w:val="clear" w:color="auto" w:fill="FFFFFF"/>
        </w:rPr>
        <w:t>Здобувач</w:t>
      </w:r>
      <w:r w:rsidR="002E6D79">
        <w:rPr>
          <w:rFonts w:eastAsia="Helvetica" w:cs="Times New Roman"/>
          <w:color w:val="000000"/>
          <w:sz w:val="28"/>
          <w:szCs w:val="28"/>
          <w:shd w:val="clear" w:color="auto" w:fill="FFFFFF"/>
        </w:rPr>
        <w:t xml:space="preserve"> </w:t>
      </w:r>
      <w:r w:rsidR="00781DAD" w:rsidRPr="00D42C0F">
        <w:rPr>
          <w:rFonts w:eastAsia="Helvetica" w:cs="Times New Roman"/>
          <w:color w:val="000000"/>
          <w:sz w:val="28"/>
          <w:szCs w:val="28"/>
          <w:shd w:val="clear" w:color="auto" w:fill="FFFFFF"/>
        </w:rPr>
        <w:t xml:space="preserve">повинен встановити цільове призначення інформації, оскільки одна і та ж інформація може використовуватися для різних цілей: створення нових концепцій, встановлення і вирішення проблем пошуку тощо. Практичним завданням, що стоїть перед </w:t>
      </w:r>
      <w:r>
        <w:rPr>
          <w:rFonts w:eastAsia="Helvetica" w:cs="Times New Roman"/>
          <w:color w:val="000000"/>
          <w:sz w:val="28"/>
          <w:szCs w:val="28"/>
          <w:shd w:val="clear" w:color="auto" w:fill="FFFFFF"/>
        </w:rPr>
        <w:t>здобувачем</w:t>
      </w:r>
      <w:r w:rsidR="00781DAD" w:rsidRPr="00D42C0F">
        <w:rPr>
          <w:rFonts w:eastAsia="Helvetica" w:cs="Times New Roman"/>
          <w:color w:val="000000"/>
          <w:sz w:val="28"/>
          <w:szCs w:val="28"/>
          <w:shd w:val="clear" w:color="auto" w:fill="FFFFFF"/>
        </w:rPr>
        <w:t xml:space="preserve">, є визначення того, яка </w:t>
      </w:r>
      <w:r>
        <w:rPr>
          <w:rFonts w:eastAsia="Helvetica" w:cs="Times New Roman"/>
          <w:color w:val="000000"/>
          <w:sz w:val="28"/>
          <w:szCs w:val="28"/>
          <w:shd w:val="clear" w:color="auto" w:fill="FFFFFF"/>
        </w:rPr>
        <w:t xml:space="preserve">конкретна </w:t>
      </w:r>
      <w:r w:rsidR="00781DAD" w:rsidRPr="00D42C0F">
        <w:rPr>
          <w:rFonts w:eastAsia="Helvetica" w:cs="Times New Roman"/>
          <w:color w:val="000000"/>
          <w:sz w:val="28"/>
          <w:szCs w:val="28"/>
          <w:shd w:val="clear" w:color="auto" w:fill="FFFFFF"/>
        </w:rPr>
        <w:t>інформація йому необхідна. Разом з тим, потрібно виключити надлишкову інформацію, яка не має прямого відношення до об</w:t>
      </w:r>
      <w:r>
        <w:rPr>
          <w:rFonts w:eastAsia="Helvetica" w:cs="Times New Roman"/>
          <w:color w:val="000000"/>
          <w:sz w:val="28"/>
          <w:szCs w:val="28"/>
          <w:shd w:val="clear" w:color="auto" w:fill="FFFFFF"/>
        </w:rPr>
        <w:t>’</w:t>
      </w:r>
      <w:r w:rsidR="00781DAD" w:rsidRPr="00D42C0F">
        <w:rPr>
          <w:rFonts w:eastAsia="Helvetica" w:cs="Times New Roman"/>
          <w:color w:val="000000"/>
          <w:sz w:val="28"/>
          <w:szCs w:val="28"/>
          <w:shd w:val="clear" w:color="auto" w:fill="FFFFFF"/>
        </w:rPr>
        <w:t>єкт</w:t>
      </w:r>
      <w:r>
        <w:rPr>
          <w:rFonts w:eastAsia="Helvetica" w:cs="Times New Roman"/>
          <w:color w:val="000000"/>
          <w:sz w:val="28"/>
          <w:szCs w:val="28"/>
          <w:shd w:val="clear" w:color="auto" w:fill="FFFFFF"/>
        </w:rPr>
        <w:t>а</w:t>
      </w:r>
      <w:r w:rsidR="00781DAD" w:rsidRPr="00D42C0F">
        <w:rPr>
          <w:rFonts w:eastAsia="Helvetica" w:cs="Times New Roman"/>
          <w:color w:val="000000"/>
          <w:sz w:val="28"/>
          <w:szCs w:val="28"/>
          <w:shd w:val="clear" w:color="auto" w:fill="FFFFFF"/>
        </w:rPr>
        <w:t xml:space="preserve"> дослідження.</w:t>
      </w:r>
    </w:p>
    <w:p w14:paraId="16F5B279" w14:textId="2F490CE1" w:rsidR="00B37F9C" w:rsidRPr="00D42C0F" w:rsidRDefault="00B37F9C" w:rsidP="00D42C0F">
      <w:pPr>
        <w:pStyle w:val="a8"/>
        <w:spacing w:line="276" w:lineRule="auto"/>
        <w:ind w:firstLine="709"/>
        <w:jc w:val="both"/>
        <w:rPr>
          <w:rFonts w:cs="Times New Roman"/>
          <w:color w:val="000000"/>
          <w:sz w:val="28"/>
          <w:szCs w:val="28"/>
        </w:rPr>
      </w:pPr>
      <w:r w:rsidRPr="00F240A6">
        <w:rPr>
          <w:rFonts w:cs="Times New Roman"/>
          <w:b/>
          <w:bCs/>
          <w:i/>
          <w:color w:val="000000"/>
          <w:sz w:val="28"/>
          <w:szCs w:val="28"/>
        </w:rPr>
        <w:t>За змістом</w:t>
      </w:r>
      <w:r w:rsidRPr="00D42C0F">
        <w:rPr>
          <w:rFonts w:cs="Times New Roman"/>
          <w:i/>
          <w:color w:val="000000"/>
          <w:sz w:val="28"/>
          <w:szCs w:val="28"/>
        </w:rPr>
        <w:t xml:space="preserve"> </w:t>
      </w:r>
      <w:r w:rsidRPr="00D42C0F">
        <w:rPr>
          <w:rFonts w:cs="Times New Roman"/>
          <w:color w:val="000000"/>
          <w:sz w:val="28"/>
          <w:szCs w:val="28"/>
        </w:rPr>
        <w:t>інформаційне забезпечення науково-дослідного процесу поділяється на:</w:t>
      </w:r>
    </w:p>
    <w:p w14:paraId="1BD4FDAA" w14:textId="77777777" w:rsidR="00F240A6" w:rsidRDefault="005B465E" w:rsidP="000D0F14">
      <w:pPr>
        <w:pStyle w:val="a8"/>
        <w:widowControl/>
        <w:numPr>
          <w:ilvl w:val="0"/>
          <w:numId w:val="23"/>
        </w:numPr>
        <w:tabs>
          <w:tab w:val="left" w:pos="993"/>
        </w:tabs>
        <w:spacing w:line="276" w:lineRule="auto"/>
        <w:ind w:left="0" w:firstLine="709"/>
        <w:jc w:val="both"/>
        <w:rPr>
          <w:rFonts w:cs="Times New Roman"/>
          <w:color w:val="000000"/>
          <w:sz w:val="28"/>
          <w:szCs w:val="28"/>
        </w:rPr>
      </w:pPr>
      <w:r>
        <w:rPr>
          <w:rFonts w:cs="Times New Roman"/>
          <w:i/>
          <w:color w:val="000000"/>
          <w:sz w:val="28"/>
          <w:szCs w:val="28"/>
        </w:rPr>
        <w:t>з</w:t>
      </w:r>
      <w:r w:rsidR="00B37F9C" w:rsidRPr="00D42C0F">
        <w:rPr>
          <w:rFonts w:cs="Times New Roman"/>
          <w:i/>
          <w:color w:val="000000"/>
          <w:sz w:val="28"/>
          <w:szCs w:val="28"/>
        </w:rPr>
        <w:t>аконодавче</w:t>
      </w:r>
      <w:r>
        <w:rPr>
          <w:rFonts w:cs="Times New Roman"/>
          <w:color w:val="000000"/>
          <w:sz w:val="28"/>
          <w:szCs w:val="28"/>
        </w:rPr>
        <w:t xml:space="preserve"> </w:t>
      </w:r>
      <w:r w:rsidR="00B37F9C" w:rsidRPr="00D42C0F">
        <w:rPr>
          <w:rFonts w:cs="Times New Roman"/>
          <w:color w:val="000000"/>
          <w:sz w:val="28"/>
          <w:szCs w:val="28"/>
        </w:rPr>
        <w:t>(закони і нормативн</w:t>
      </w:r>
      <w:r w:rsidR="00B81F9B">
        <w:rPr>
          <w:rFonts w:cs="Times New Roman"/>
          <w:color w:val="000000"/>
          <w:sz w:val="28"/>
          <w:szCs w:val="28"/>
        </w:rPr>
        <w:t>о-правові</w:t>
      </w:r>
      <w:r w:rsidR="00F240A6">
        <w:rPr>
          <w:rFonts w:cs="Times New Roman"/>
          <w:color w:val="000000"/>
          <w:sz w:val="28"/>
          <w:szCs w:val="28"/>
        </w:rPr>
        <w:t xml:space="preserve"> </w:t>
      </w:r>
      <w:r w:rsidR="00B37F9C" w:rsidRPr="00D42C0F">
        <w:rPr>
          <w:rFonts w:cs="Times New Roman"/>
          <w:color w:val="000000"/>
          <w:sz w:val="28"/>
          <w:szCs w:val="28"/>
        </w:rPr>
        <w:t>акти</w:t>
      </w:r>
      <w:r w:rsidR="00B81F9B">
        <w:rPr>
          <w:rFonts w:cs="Times New Roman"/>
          <w:color w:val="000000"/>
          <w:sz w:val="28"/>
          <w:szCs w:val="28"/>
        </w:rPr>
        <w:t>)</w:t>
      </w:r>
      <w:r w:rsidR="00B37F9C" w:rsidRPr="00D42C0F">
        <w:rPr>
          <w:rFonts w:cs="Times New Roman"/>
          <w:color w:val="000000"/>
          <w:sz w:val="28"/>
          <w:szCs w:val="28"/>
        </w:rPr>
        <w:t>; </w:t>
      </w:r>
    </w:p>
    <w:p w14:paraId="6ACC917D" w14:textId="6792CBDE" w:rsidR="00B37F9C" w:rsidRPr="00D42C0F" w:rsidRDefault="00B81F9B" w:rsidP="000D0F14">
      <w:pPr>
        <w:pStyle w:val="a8"/>
        <w:widowControl/>
        <w:numPr>
          <w:ilvl w:val="0"/>
          <w:numId w:val="23"/>
        </w:numPr>
        <w:tabs>
          <w:tab w:val="left" w:pos="993"/>
        </w:tabs>
        <w:spacing w:line="276" w:lineRule="auto"/>
        <w:ind w:left="0" w:firstLine="709"/>
        <w:jc w:val="both"/>
        <w:rPr>
          <w:rFonts w:cs="Times New Roman"/>
          <w:color w:val="000000"/>
          <w:sz w:val="28"/>
          <w:szCs w:val="28"/>
        </w:rPr>
      </w:pPr>
      <w:r>
        <w:rPr>
          <w:rFonts w:cs="Times New Roman"/>
          <w:i/>
          <w:color w:val="000000"/>
          <w:sz w:val="28"/>
          <w:szCs w:val="28"/>
        </w:rPr>
        <w:t>концептуальне</w:t>
      </w:r>
      <w:r w:rsidR="00B37F9C" w:rsidRPr="00D42C0F">
        <w:rPr>
          <w:rFonts w:cs="Times New Roman"/>
          <w:color w:val="000000"/>
          <w:sz w:val="28"/>
          <w:szCs w:val="28"/>
        </w:rPr>
        <w:t> (</w:t>
      </w:r>
      <w:r w:rsidR="005A121F">
        <w:rPr>
          <w:rFonts w:cs="Times New Roman"/>
          <w:color w:val="000000"/>
          <w:sz w:val="28"/>
          <w:szCs w:val="28"/>
        </w:rPr>
        <w:t xml:space="preserve">документи </w:t>
      </w:r>
      <w:r w:rsidR="00F240A6">
        <w:rPr>
          <w:rFonts w:cs="Times New Roman"/>
          <w:color w:val="000000"/>
          <w:sz w:val="28"/>
          <w:szCs w:val="28"/>
        </w:rPr>
        <w:t>державн</w:t>
      </w:r>
      <w:r w:rsidR="005A121F">
        <w:rPr>
          <w:rFonts w:cs="Times New Roman"/>
          <w:color w:val="000000"/>
          <w:sz w:val="28"/>
          <w:szCs w:val="28"/>
        </w:rPr>
        <w:t>ої соціальної</w:t>
      </w:r>
      <w:r w:rsidR="00F240A6">
        <w:rPr>
          <w:rFonts w:cs="Times New Roman"/>
          <w:color w:val="000000"/>
          <w:sz w:val="28"/>
          <w:szCs w:val="28"/>
        </w:rPr>
        <w:t xml:space="preserve"> політик</w:t>
      </w:r>
      <w:r w:rsidR="005A121F">
        <w:rPr>
          <w:rFonts w:cs="Times New Roman"/>
          <w:color w:val="000000"/>
          <w:sz w:val="28"/>
          <w:szCs w:val="28"/>
        </w:rPr>
        <w:t>и</w:t>
      </w:r>
      <w:r w:rsidR="00F240A6">
        <w:rPr>
          <w:rFonts w:cs="Times New Roman"/>
          <w:color w:val="000000"/>
          <w:sz w:val="28"/>
          <w:szCs w:val="28"/>
        </w:rPr>
        <w:t>,</w:t>
      </w:r>
      <w:r w:rsidR="00B37F9C" w:rsidRPr="00D42C0F">
        <w:rPr>
          <w:rFonts w:cs="Times New Roman"/>
          <w:color w:val="000000"/>
          <w:sz w:val="28"/>
          <w:szCs w:val="28"/>
        </w:rPr>
        <w:t xml:space="preserve"> </w:t>
      </w:r>
      <w:r>
        <w:rPr>
          <w:rFonts w:cs="Times New Roman"/>
          <w:color w:val="000000"/>
          <w:sz w:val="28"/>
          <w:szCs w:val="28"/>
        </w:rPr>
        <w:t>стратегі</w:t>
      </w:r>
      <w:r w:rsidR="005A121F">
        <w:rPr>
          <w:rFonts w:cs="Times New Roman"/>
          <w:color w:val="000000"/>
          <w:sz w:val="28"/>
          <w:szCs w:val="28"/>
        </w:rPr>
        <w:t>ї</w:t>
      </w:r>
      <w:r>
        <w:rPr>
          <w:rFonts w:cs="Times New Roman"/>
          <w:color w:val="000000"/>
          <w:sz w:val="28"/>
          <w:szCs w:val="28"/>
        </w:rPr>
        <w:t>, концепці</w:t>
      </w:r>
      <w:r w:rsidR="005A121F">
        <w:rPr>
          <w:rFonts w:cs="Times New Roman"/>
          <w:color w:val="000000"/>
          <w:sz w:val="28"/>
          <w:szCs w:val="28"/>
        </w:rPr>
        <w:t>ї</w:t>
      </w:r>
      <w:r>
        <w:rPr>
          <w:rFonts w:cs="Times New Roman"/>
          <w:color w:val="000000"/>
          <w:sz w:val="28"/>
          <w:szCs w:val="28"/>
        </w:rPr>
        <w:t xml:space="preserve">, </w:t>
      </w:r>
      <w:r w:rsidR="00F240A6">
        <w:rPr>
          <w:rFonts w:cs="Times New Roman"/>
          <w:color w:val="000000"/>
          <w:sz w:val="28"/>
          <w:szCs w:val="28"/>
        </w:rPr>
        <w:t>програм</w:t>
      </w:r>
      <w:r w:rsidR="005A121F">
        <w:rPr>
          <w:rFonts w:cs="Times New Roman"/>
          <w:color w:val="000000"/>
          <w:sz w:val="28"/>
          <w:szCs w:val="28"/>
        </w:rPr>
        <w:t>и</w:t>
      </w:r>
      <w:r w:rsidR="00F240A6">
        <w:rPr>
          <w:rFonts w:cs="Times New Roman"/>
          <w:color w:val="000000"/>
          <w:sz w:val="28"/>
          <w:szCs w:val="28"/>
        </w:rPr>
        <w:t xml:space="preserve">, </w:t>
      </w:r>
      <w:r w:rsidR="00B37F9C" w:rsidRPr="00D42C0F">
        <w:rPr>
          <w:rFonts w:cs="Times New Roman"/>
          <w:color w:val="000000"/>
          <w:sz w:val="28"/>
          <w:szCs w:val="28"/>
        </w:rPr>
        <w:t>план</w:t>
      </w:r>
      <w:r w:rsidR="005A121F">
        <w:rPr>
          <w:rFonts w:cs="Times New Roman"/>
          <w:color w:val="000000"/>
          <w:sz w:val="28"/>
          <w:szCs w:val="28"/>
        </w:rPr>
        <w:t>и</w:t>
      </w:r>
      <w:r w:rsidR="00F240A6">
        <w:rPr>
          <w:rFonts w:cs="Times New Roman"/>
          <w:color w:val="000000"/>
          <w:sz w:val="28"/>
          <w:szCs w:val="28"/>
        </w:rPr>
        <w:t xml:space="preserve">, </w:t>
      </w:r>
      <w:r w:rsidR="005A121F">
        <w:rPr>
          <w:rFonts w:cs="Times New Roman"/>
          <w:color w:val="000000"/>
          <w:sz w:val="28"/>
          <w:szCs w:val="28"/>
        </w:rPr>
        <w:t xml:space="preserve">оперативні </w:t>
      </w:r>
      <w:r w:rsidR="00F240A6">
        <w:rPr>
          <w:rFonts w:cs="Times New Roman"/>
          <w:color w:val="000000"/>
          <w:sz w:val="28"/>
          <w:szCs w:val="28"/>
        </w:rPr>
        <w:t>заход</w:t>
      </w:r>
      <w:r w:rsidR="005A121F">
        <w:rPr>
          <w:rFonts w:cs="Times New Roman"/>
          <w:color w:val="000000"/>
          <w:sz w:val="28"/>
          <w:szCs w:val="28"/>
        </w:rPr>
        <w:t>и</w:t>
      </w:r>
      <w:r w:rsidR="00B37F9C" w:rsidRPr="00D42C0F">
        <w:rPr>
          <w:rFonts w:cs="Times New Roman"/>
          <w:color w:val="000000"/>
          <w:sz w:val="28"/>
          <w:szCs w:val="28"/>
        </w:rPr>
        <w:t>); </w:t>
      </w:r>
    </w:p>
    <w:p w14:paraId="39943DC0" w14:textId="15DFF5C8" w:rsidR="00B37F9C" w:rsidRPr="00A8546B" w:rsidRDefault="00B37F9C" w:rsidP="000D0F14">
      <w:pPr>
        <w:pStyle w:val="a8"/>
        <w:widowControl/>
        <w:numPr>
          <w:ilvl w:val="0"/>
          <w:numId w:val="23"/>
        </w:numPr>
        <w:tabs>
          <w:tab w:val="left" w:pos="993"/>
        </w:tabs>
        <w:spacing w:line="276" w:lineRule="auto"/>
        <w:ind w:left="0" w:firstLine="709"/>
        <w:jc w:val="both"/>
        <w:rPr>
          <w:rFonts w:cs="Times New Roman"/>
          <w:iCs/>
          <w:color w:val="000000"/>
          <w:sz w:val="28"/>
          <w:szCs w:val="28"/>
        </w:rPr>
      </w:pPr>
      <w:r w:rsidRPr="00D42C0F">
        <w:rPr>
          <w:rFonts w:cs="Times New Roman"/>
          <w:i/>
          <w:color w:val="000000"/>
          <w:sz w:val="28"/>
          <w:szCs w:val="28"/>
        </w:rPr>
        <w:t>технологічне </w:t>
      </w:r>
      <w:r w:rsidRPr="00D42C0F">
        <w:rPr>
          <w:rFonts w:cs="Times New Roman"/>
          <w:color w:val="000000"/>
          <w:sz w:val="28"/>
          <w:szCs w:val="28"/>
        </w:rPr>
        <w:t>(</w:t>
      </w:r>
      <w:r w:rsidR="00F240A6">
        <w:rPr>
          <w:rFonts w:cs="Times New Roman"/>
          <w:color w:val="000000"/>
          <w:sz w:val="28"/>
          <w:szCs w:val="28"/>
        </w:rPr>
        <w:t xml:space="preserve">державні соціальні </w:t>
      </w:r>
      <w:r w:rsidRPr="00D42C0F">
        <w:rPr>
          <w:rFonts w:cs="Times New Roman"/>
          <w:color w:val="000000"/>
          <w:sz w:val="28"/>
          <w:szCs w:val="28"/>
        </w:rPr>
        <w:t xml:space="preserve">стандарти, </w:t>
      </w:r>
      <w:r w:rsidR="00A8546B" w:rsidRPr="00A8546B">
        <w:rPr>
          <w:iCs/>
          <w:sz w:val="28"/>
          <w:szCs w:val="28"/>
        </w:rPr>
        <w:t xml:space="preserve">державні соціальні гарантії, соціальні норми і нормативи, </w:t>
      </w:r>
      <w:r w:rsidR="00A8546B" w:rsidRPr="00A8546B">
        <w:rPr>
          <w:iCs/>
          <w:sz w:val="28"/>
          <w:szCs w:val="28"/>
          <w:shd w:val="clear" w:color="auto" w:fill="FFFFFF"/>
        </w:rPr>
        <w:t>нормативи витрат (фінансування), критерії діяльності</w:t>
      </w:r>
      <w:r w:rsidRPr="00A8546B">
        <w:rPr>
          <w:rFonts w:cs="Times New Roman"/>
          <w:iCs/>
          <w:color w:val="000000"/>
          <w:sz w:val="28"/>
          <w:szCs w:val="28"/>
        </w:rPr>
        <w:t>); </w:t>
      </w:r>
    </w:p>
    <w:p w14:paraId="0711D182" w14:textId="6EA700C4" w:rsidR="00B37F9C" w:rsidRPr="00D42C0F" w:rsidRDefault="00B37F9C" w:rsidP="000D0F14">
      <w:pPr>
        <w:pStyle w:val="a8"/>
        <w:widowControl/>
        <w:numPr>
          <w:ilvl w:val="0"/>
          <w:numId w:val="23"/>
        </w:numPr>
        <w:tabs>
          <w:tab w:val="left" w:pos="993"/>
        </w:tabs>
        <w:spacing w:line="276" w:lineRule="auto"/>
        <w:ind w:left="0" w:firstLine="709"/>
        <w:jc w:val="both"/>
        <w:rPr>
          <w:rFonts w:cs="Times New Roman"/>
          <w:color w:val="000000"/>
          <w:sz w:val="28"/>
          <w:szCs w:val="28"/>
        </w:rPr>
      </w:pPr>
      <w:r w:rsidRPr="00D42C0F">
        <w:rPr>
          <w:rFonts w:cs="Times New Roman"/>
          <w:i/>
          <w:color w:val="000000"/>
          <w:sz w:val="28"/>
          <w:szCs w:val="28"/>
        </w:rPr>
        <w:t>організаційно-управлінське</w:t>
      </w:r>
      <w:r w:rsidRPr="00D42C0F">
        <w:rPr>
          <w:rFonts w:cs="Times New Roman"/>
          <w:color w:val="000000"/>
          <w:sz w:val="28"/>
          <w:szCs w:val="28"/>
        </w:rPr>
        <w:t> (юридично-правові та організаційно-розпорядчі документи); </w:t>
      </w:r>
    </w:p>
    <w:p w14:paraId="519F2B23" w14:textId="667530B5" w:rsidR="00B37F9C" w:rsidRDefault="00B37F9C" w:rsidP="000D0F14">
      <w:pPr>
        <w:pStyle w:val="a8"/>
        <w:widowControl/>
        <w:numPr>
          <w:ilvl w:val="0"/>
          <w:numId w:val="23"/>
        </w:numPr>
        <w:tabs>
          <w:tab w:val="left" w:pos="993"/>
        </w:tabs>
        <w:spacing w:line="276" w:lineRule="auto"/>
        <w:ind w:left="0" w:firstLine="709"/>
        <w:jc w:val="both"/>
        <w:rPr>
          <w:rFonts w:cs="Times New Roman"/>
          <w:color w:val="000000"/>
          <w:sz w:val="28"/>
          <w:szCs w:val="28"/>
        </w:rPr>
      </w:pPr>
      <w:r w:rsidRPr="00D42C0F">
        <w:rPr>
          <w:rFonts w:cs="Times New Roman"/>
          <w:i/>
          <w:color w:val="000000"/>
          <w:sz w:val="28"/>
          <w:szCs w:val="28"/>
        </w:rPr>
        <w:t>фактографічне</w:t>
      </w:r>
      <w:r w:rsidRPr="00D42C0F">
        <w:rPr>
          <w:rFonts w:cs="Times New Roman"/>
          <w:color w:val="000000"/>
          <w:sz w:val="28"/>
          <w:szCs w:val="28"/>
        </w:rPr>
        <w:t xml:space="preserve"> (звітність, </w:t>
      </w:r>
      <w:r w:rsidR="00FC27FB">
        <w:rPr>
          <w:rFonts w:cs="Times New Roman"/>
          <w:color w:val="000000"/>
          <w:sz w:val="28"/>
          <w:szCs w:val="28"/>
        </w:rPr>
        <w:t xml:space="preserve">дані моніторингу і контролю, статистичні </w:t>
      </w:r>
      <w:r w:rsidRPr="00D42C0F">
        <w:rPr>
          <w:rFonts w:cs="Times New Roman"/>
          <w:color w:val="000000"/>
          <w:sz w:val="28"/>
          <w:szCs w:val="28"/>
        </w:rPr>
        <w:t>дані)</w:t>
      </w:r>
      <w:r w:rsidR="005B465E">
        <w:rPr>
          <w:rFonts w:cs="Times New Roman"/>
          <w:color w:val="000000"/>
          <w:sz w:val="28"/>
          <w:szCs w:val="28"/>
        </w:rPr>
        <w:t>;</w:t>
      </w:r>
    </w:p>
    <w:p w14:paraId="69693D58" w14:textId="16CE7C55" w:rsidR="005B465E" w:rsidRPr="001079F7" w:rsidRDefault="005B465E" w:rsidP="000D0F14">
      <w:pPr>
        <w:pStyle w:val="a8"/>
        <w:widowControl/>
        <w:numPr>
          <w:ilvl w:val="0"/>
          <w:numId w:val="23"/>
        </w:numPr>
        <w:tabs>
          <w:tab w:val="left" w:pos="993"/>
        </w:tabs>
        <w:spacing w:line="276" w:lineRule="auto"/>
        <w:ind w:left="0" w:firstLine="709"/>
        <w:jc w:val="both"/>
        <w:rPr>
          <w:rFonts w:cs="Times New Roman"/>
          <w:iCs/>
          <w:sz w:val="28"/>
          <w:szCs w:val="28"/>
        </w:rPr>
      </w:pPr>
      <w:r w:rsidRPr="001079F7">
        <w:rPr>
          <w:rFonts w:cs="Times New Roman"/>
          <w:i/>
          <w:sz w:val="28"/>
          <w:szCs w:val="28"/>
        </w:rPr>
        <w:t>цифрове</w:t>
      </w:r>
      <w:r w:rsidR="00FC27FB" w:rsidRPr="001079F7">
        <w:rPr>
          <w:rFonts w:cs="Times New Roman"/>
          <w:iCs/>
          <w:sz w:val="28"/>
          <w:szCs w:val="28"/>
        </w:rPr>
        <w:t xml:space="preserve"> (</w:t>
      </w:r>
      <w:r w:rsidR="00D92F33" w:rsidRPr="00D92F33">
        <w:rPr>
          <w:sz w:val="28"/>
          <w:szCs w:val="28"/>
          <w:shd w:val="clear" w:color="auto" w:fill="FFFFFF"/>
        </w:rPr>
        <w:t>електронні інформаційні ресурси</w:t>
      </w:r>
      <w:r w:rsidR="00FC27FB" w:rsidRPr="001079F7">
        <w:rPr>
          <w:iCs/>
          <w:sz w:val="28"/>
          <w:szCs w:val="28"/>
          <w:shd w:val="clear" w:color="auto" w:fill="FFFFFF"/>
        </w:rPr>
        <w:t>)</w:t>
      </w:r>
      <w:r w:rsidRPr="001079F7">
        <w:rPr>
          <w:rFonts w:cs="Times New Roman"/>
          <w:iCs/>
          <w:sz w:val="28"/>
          <w:szCs w:val="28"/>
        </w:rPr>
        <w:t>.</w:t>
      </w:r>
    </w:p>
    <w:p w14:paraId="546DCBC1" w14:textId="497EF83E" w:rsidR="00243C0F" w:rsidRDefault="00BD0931" w:rsidP="006B7861">
      <w:pPr>
        <w:pStyle w:val="a8"/>
        <w:shd w:val="clear" w:color="auto" w:fill="FFFFFF"/>
        <w:spacing w:line="276" w:lineRule="auto"/>
        <w:ind w:firstLine="709"/>
        <w:jc w:val="both"/>
        <w:rPr>
          <w:rFonts w:eastAsia="Helvetica" w:cs="Times New Roman"/>
          <w:color w:val="000000"/>
          <w:sz w:val="28"/>
          <w:szCs w:val="28"/>
          <w:shd w:val="clear" w:color="auto" w:fill="FFFFFF"/>
        </w:rPr>
      </w:pPr>
      <w:r w:rsidRPr="00D42C0F">
        <w:rPr>
          <w:rFonts w:eastAsia="Helvetica" w:cs="Times New Roman"/>
          <w:color w:val="000000"/>
          <w:sz w:val="28"/>
          <w:szCs w:val="28"/>
          <w:shd w:val="clear" w:color="auto" w:fill="FFFFFF"/>
        </w:rPr>
        <w:lastRenderedPageBreak/>
        <w:t xml:space="preserve">Основна роль інформації в дослідженнях полягає в тому, щоб </w:t>
      </w:r>
      <w:r w:rsidR="006B7861">
        <w:rPr>
          <w:rFonts w:eastAsia="Helvetica" w:cs="Times New Roman"/>
          <w:color w:val="000000"/>
          <w:sz w:val="28"/>
          <w:szCs w:val="28"/>
          <w:shd w:val="clear" w:color="auto" w:fill="FFFFFF"/>
        </w:rPr>
        <w:t xml:space="preserve">не допустити формулювання </w:t>
      </w:r>
      <w:r w:rsidRPr="00D42C0F">
        <w:rPr>
          <w:rFonts w:eastAsia="Helvetica" w:cs="Times New Roman"/>
          <w:color w:val="000000"/>
          <w:sz w:val="28"/>
          <w:szCs w:val="28"/>
          <w:shd w:val="clear" w:color="auto" w:fill="FFFFFF"/>
        </w:rPr>
        <w:t>суб’єктивн</w:t>
      </w:r>
      <w:r w:rsidR="006B7861">
        <w:rPr>
          <w:rFonts w:eastAsia="Helvetica" w:cs="Times New Roman"/>
          <w:color w:val="000000"/>
          <w:sz w:val="28"/>
          <w:szCs w:val="28"/>
          <w:shd w:val="clear" w:color="auto" w:fill="FFFFFF"/>
        </w:rPr>
        <w:t>их</w:t>
      </w:r>
      <w:r w:rsidRPr="00D42C0F">
        <w:rPr>
          <w:rFonts w:eastAsia="Helvetica" w:cs="Times New Roman"/>
          <w:color w:val="000000"/>
          <w:sz w:val="28"/>
          <w:szCs w:val="28"/>
          <w:shd w:val="clear" w:color="auto" w:fill="FFFFFF"/>
        </w:rPr>
        <w:t xml:space="preserve"> висновк</w:t>
      </w:r>
      <w:r w:rsidR="006B7861">
        <w:rPr>
          <w:rFonts w:eastAsia="Helvetica" w:cs="Times New Roman"/>
          <w:color w:val="000000"/>
          <w:sz w:val="28"/>
          <w:szCs w:val="28"/>
          <w:shd w:val="clear" w:color="auto" w:fill="FFFFFF"/>
        </w:rPr>
        <w:t>ів</w:t>
      </w:r>
      <w:r w:rsidRPr="00D42C0F">
        <w:rPr>
          <w:rFonts w:eastAsia="Helvetica" w:cs="Times New Roman"/>
          <w:color w:val="000000"/>
          <w:sz w:val="28"/>
          <w:szCs w:val="28"/>
          <w:shd w:val="clear" w:color="auto" w:fill="FFFFFF"/>
        </w:rPr>
        <w:t xml:space="preserve">, </w:t>
      </w:r>
      <w:r w:rsidR="006B7861">
        <w:rPr>
          <w:rFonts w:eastAsia="Helvetica" w:cs="Times New Roman"/>
          <w:color w:val="000000"/>
          <w:sz w:val="28"/>
          <w:szCs w:val="28"/>
          <w:shd w:val="clear" w:color="auto" w:fill="FFFFFF"/>
        </w:rPr>
        <w:t>сприяти</w:t>
      </w:r>
      <w:r w:rsidRPr="00D42C0F">
        <w:rPr>
          <w:rFonts w:eastAsia="Helvetica" w:cs="Times New Roman"/>
          <w:color w:val="000000"/>
          <w:sz w:val="28"/>
          <w:szCs w:val="28"/>
          <w:shd w:val="clear" w:color="auto" w:fill="FFFFFF"/>
        </w:rPr>
        <w:t xml:space="preserve"> оптимальн</w:t>
      </w:r>
      <w:r w:rsidR="006B7861">
        <w:rPr>
          <w:rFonts w:eastAsia="Helvetica" w:cs="Times New Roman"/>
          <w:color w:val="000000"/>
          <w:sz w:val="28"/>
          <w:szCs w:val="28"/>
          <w:shd w:val="clear" w:color="auto" w:fill="FFFFFF"/>
        </w:rPr>
        <w:t>ості</w:t>
      </w:r>
      <w:r w:rsidRPr="00D42C0F">
        <w:rPr>
          <w:rFonts w:eastAsia="Helvetica" w:cs="Times New Roman"/>
          <w:color w:val="000000"/>
          <w:sz w:val="28"/>
          <w:szCs w:val="28"/>
          <w:shd w:val="clear" w:color="auto" w:fill="FFFFFF"/>
        </w:rPr>
        <w:t xml:space="preserve"> </w:t>
      </w:r>
      <w:r w:rsidR="006B7861">
        <w:rPr>
          <w:rFonts w:eastAsia="Helvetica" w:cs="Times New Roman"/>
          <w:color w:val="000000"/>
          <w:sz w:val="28"/>
          <w:szCs w:val="28"/>
          <w:shd w:val="clear" w:color="auto" w:fill="FFFFFF"/>
        </w:rPr>
        <w:t xml:space="preserve">розв’язання наукової </w:t>
      </w:r>
      <w:r w:rsidRPr="00D42C0F">
        <w:rPr>
          <w:rFonts w:eastAsia="Helvetica" w:cs="Times New Roman"/>
          <w:color w:val="000000"/>
          <w:sz w:val="28"/>
          <w:szCs w:val="28"/>
          <w:shd w:val="clear" w:color="auto" w:fill="FFFFFF"/>
        </w:rPr>
        <w:t xml:space="preserve">проблеми. Рівень наукових досліджень залежить від достовірності, ступеня використання інформації і здатності </w:t>
      </w:r>
      <w:r w:rsidR="0054695B">
        <w:rPr>
          <w:rFonts w:eastAsia="Helvetica" w:cs="Times New Roman"/>
          <w:color w:val="000000"/>
          <w:sz w:val="28"/>
          <w:szCs w:val="28"/>
          <w:shd w:val="clear" w:color="auto" w:fill="FFFFFF"/>
        </w:rPr>
        <w:t>з</w:t>
      </w:r>
      <w:r w:rsidR="00D92F33">
        <w:rPr>
          <w:rFonts w:eastAsia="Helvetica" w:cs="Times New Roman"/>
          <w:color w:val="000000"/>
          <w:sz w:val="28"/>
          <w:szCs w:val="28"/>
          <w:shd w:val="clear" w:color="auto" w:fill="FFFFFF"/>
        </w:rPr>
        <w:t>добувача</w:t>
      </w:r>
      <w:r w:rsidRPr="00D42C0F">
        <w:rPr>
          <w:rFonts w:eastAsia="Helvetica" w:cs="Times New Roman"/>
          <w:color w:val="000000"/>
          <w:sz w:val="28"/>
          <w:szCs w:val="28"/>
          <w:shd w:val="clear" w:color="auto" w:fill="FFFFFF"/>
        </w:rPr>
        <w:t xml:space="preserve"> </w:t>
      </w:r>
      <w:r w:rsidR="00D61E7D">
        <w:rPr>
          <w:rFonts w:eastAsia="Helvetica" w:cs="Times New Roman"/>
          <w:color w:val="000000"/>
          <w:sz w:val="28"/>
          <w:szCs w:val="28"/>
          <w:shd w:val="clear" w:color="auto" w:fill="FFFFFF"/>
        </w:rPr>
        <w:t xml:space="preserve">віднайти та </w:t>
      </w:r>
      <w:r w:rsidRPr="00D42C0F">
        <w:rPr>
          <w:rFonts w:eastAsia="Helvetica" w:cs="Times New Roman"/>
          <w:color w:val="000000"/>
          <w:sz w:val="28"/>
          <w:szCs w:val="28"/>
          <w:shd w:val="clear" w:color="auto" w:fill="FFFFFF"/>
        </w:rPr>
        <w:t>п</w:t>
      </w:r>
      <w:r w:rsidR="006B7861">
        <w:rPr>
          <w:rFonts w:eastAsia="Helvetica" w:cs="Times New Roman"/>
          <w:color w:val="000000"/>
          <w:sz w:val="28"/>
          <w:szCs w:val="28"/>
          <w:shd w:val="clear" w:color="auto" w:fill="FFFFFF"/>
        </w:rPr>
        <w:t>равильно опрацювати</w:t>
      </w:r>
      <w:r w:rsidRPr="00D42C0F">
        <w:rPr>
          <w:rFonts w:eastAsia="Helvetica" w:cs="Times New Roman"/>
          <w:color w:val="000000"/>
          <w:sz w:val="28"/>
          <w:szCs w:val="28"/>
          <w:shd w:val="clear" w:color="auto" w:fill="FFFFFF"/>
        </w:rPr>
        <w:t xml:space="preserve"> отриману інформацію. </w:t>
      </w:r>
      <w:r w:rsidR="006B7861">
        <w:rPr>
          <w:rFonts w:eastAsia="Helvetica" w:cs="Times New Roman"/>
          <w:color w:val="000000"/>
          <w:sz w:val="28"/>
          <w:szCs w:val="28"/>
          <w:shd w:val="clear" w:color="auto" w:fill="FFFFFF"/>
        </w:rPr>
        <w:t>У зв’язку з цим важливо з’ясувати</w:t>
      </w:r>
      <w:r w:rsidRPr="00D42C0F">
        <w:rPr>
          <w:rFonts w:eastAsia="Helvetica" w:cs="Times New Roman"/>
          <w:color w:val="000000"/>
          <w:sz w:val="28"/>
          <w:szCs w:val="28"/>
          <w:shd w:val="clear" w:color="auto" w:fill="FFFFFF"/>
        </w:rPr>
        <w:t>, які функції викону</w:t>
      </w:r>
      <w:r w:rsidR="006B7861">
        <w:rPr>
          <w:rFonts w:eastAsia="Helvetica" w:cs="Times New Roman"/>
          <w:color w:val="000000"/>
          <w:sz w:val="28"/>
          <w:szCs w:val="28"/>
          <w:shd w:val="clear" w:color="auto" w:fill="FFFFFF"/>
        </w:rPr>
        <w:t>є</w:t>
      </w:r>
      <w:r w:rsidRPr="00D42C0F">
        <w:rPr>
          <w:rFonts w:eastAsia="Helvetica" w:cs="Times New Roman"/>
          <w:color w:val="000000"/>
          <w:sz w:val="28"/>
          <w:szCs w:val="28"/>
        </w:rPr>
        <w:t xml:space="preserve"> </w:t>
      </w:r>
      <w:r w:rsidRPr="00D42C0F">
        <w:rPr>
          <w:rFonts w:eastAsia="Helvetica" w:cs="Times New Roman"/>
          <w:color w:val="000000"/>
          <w:sz w:val="28"/>
          <w:szCs w:val="28"/>
          <w:shd w:val="clear" w:color="auto" w:fill="FFFFFF"/>
        </w:rPr>
        <w:t>інформація</w:t>
      </w:r>
      <w:r w:rsidR="006B7861">
        <w:rPr>
          <w:rFonts w:eastAsia="Helvetica" w:cs="Times New Roman"/>
          <w:color w:val="000000"/>
          <w:sz w:val="28"/>
          <w:szCs w:val="28"/>
          <w:shd w:val="clear" w:color="auto" w:fill="FFFFFF"/>
        </w:rPr>
        <w:t xml:space="preserve"> у дослідницькій сфері</w:t>
      </w:r>
      <w:r w:rsidRPr="00D42C0F">
        <w:rPr>
          <w:rFonts w:eastAsia="Helvetica" w:cs="Times New Roman"/>
          <w:color w:val="000000"/>
          <w:sz w:val="28"/>
          <w:szCs w:val="28"/>
          <w:shd w:val="clear" w:color="auto" w:fill="FFFFFF"/>
        </w:rPr>
        <w:t xml:space="preserve">. Такими функціями є </w:t>
      </w:r>
      <w:r w:rsidRPr="00D42C0F">
        <w:rPr>
          <w:rFonts w:eastAsia="Helvetica" w:cs="Times New Roman"/>
          <w:i/>
          <w:color w:val="000000"/>
          <w:sz w:val="28"/>
          <w:szCs w:val="28"/>
          <w:shd w:val="clear" w:color="auto" w:fill="FFFFFF"/>
        </w:rPr>
        <w:t>інформативна</w:t>
      </w:r>
      <w:r w:rsidR="00A66A62">
        <w:rPr>
          <w:rFonts w:eastAsia="Helvetica" w:cs="Times New Roman"/>
          <w:i/>
          <w:color w:val="000000"/>
          <w:sz w:val="28"/>
          <w:szCs w:val="28"/>
          <w:shd w:val="clear" w:color="auto" w:fill="FFFFFF"/>
        </w:rPr>
        <w:t xml:space="preserve"> </w:t>
      </w:r>
      <w:r w:rsidR="00A66A62" w:rsidRPr="00243C0F">
        <w:rPr>
          <w:rFonts w:eastAsia="Helvetica" w:cs="Times New Roman"/>
          <w:iCs/>
          <w:color w:val="000000"/>
          <w:sz w:val="28"/>
          <w:szCs w:val="28"/>
          <w:shd w:val="clear" w:color="auto" w:fill="FFFFFF"/>
        </w:rPr>
        <w:t>та</w:t>
      </w:r>
      <w:r w:rsidRPr="00D42C0F">
        <w:rPr>
          <w:rFonts w:eastAsia="Helvetica" w:cs="Times New Roman"/>
          <w:i/>
          <w:color w:val="000000"/>
          <w:sz w:val="28"/>
          <w:szCs w:val="28"/>
          <w:shd w:val="clear" w:color="auto" w:fill="FFFFFF"/>
        </w:rPr>
        <w:t xml:space="preserve"> стимулююча.</w:t>
      </w:r>
      <w:r w:rsidR="00D92F33">
        <w:rPr>
          <w:rFonts w:eastAsia="Helvetica" w:cs="Times New Roman"/>
          <w:i/>
          <w:color w:val="000000"/>
          <w:sz w:val="28"/>
          <w:szCs w:val="28"/>
        </w:rPr>
        <w:t xml:space="preserve"> </w:t>
      </w:r>
      <w:r w:rsidRPr="00D42C0F">
        <w:rPr>
          <w:rFonts w:eastAsia="Helvetica" w:cs="Times New Roman"/>
          <w:color w:val="000000"/>
          <w:sz w:val="28"/>
          <w:szCs w:val="28"/>
          <w:shd w:val="clear" w:color="auto" w:fill="FFFFFF"/>
        </w:rPr>
        <w:t xml:space="preserve">Суть </w:t>
      </w:r>
      <w:r w:rsidRPr="00D92F33">
        <w:rPr>
          <w:rFonts w:eastAsia="Helvetica" w:cs="Times New Roman"/>
          <w:iCs/>
          <w:color w:val="000000"/>
          <w:sz w:val="28"/>
          <w:szCs w:val="28"/>
          <w:shd w:val="clear" w:color="auto" w:fill="FFFFFF"/>
        </w:rPr>
        <w:t>інформативної</w:t>
      </w:r>
      <w:r w:rsidRPr="00D42C0F">
        <w:rPr>
          <w:rFonts w:eastAsia="Helvetica" w:cs="Times New Roman"/>
          <w:i/>
          <w:color w:val="000000"/>
          <w:sz w:val="28"/>
          <w:szCs w:val="28"/>
          <w:shd w:val="clear" w:color="auto" w:fill="FFFFFF"/>
        </w:rPr>
        <w:t xml:space="preserve"> </w:t>
      </w:r>
      <w:r w:rsidRPr="00D42C0F">
        <w:rPr>
          <w:rFonts w:eastAsia="Helvetica" w:cs="Times New Roman"/>
          <w:color w:val="000000"/>
          <w:sz w:val="28"/>
          <w:szCs w:val="28"/>
          <w:shd w:val="clear" w:color="auto" w:fill="FFFFFF"/>
        </w:rPr>
        <w:t xml:space="preserve">функції полягає в тому, щоб дати </w:t>
      </w:r>
      <w:r w:rsidR="00243C0F">
        <w:rPr>
          <w:rFonts w:eastAsia="Helvetica" w:cs="Times New Roman"/>
          <w:color w:val="000000"/>
          <w:sz w:val="28"/>
          <w:szCs w:val="28"/>
          <w:shd w:val="clear" w:color="auto" w:fill="FFFFFF"/>
        </w:rPr>
        <w:t xml:space="preserve">наявні </w:t>
      </w:r>
      <w:r w:rsidRPr="00D42C0F">
        <w:rPr>
          <w:rFonts w:eastAsia="Helvetica" w:cs="Times New Roman"/>
          <w:color w:val="000000"/>
          <w:sz w:val="28"/>
          <w:szCs w:val="28"/>
          <w:shd w:val="clear" w:color="auto" w:fill="FFFFFF"/>
        </w:rPr>
        <w:t>відомості про той чи інший об</w:t>
      </w:r>
      <w:r w:rsidR="00A66A62">
        <w:rPr>
          <w:rFonts w:eastAsia="Helvetica" w:cs="Times New Roman"/>
          <w:color w:val="000000"/>
          <w:sz w:val="28"/>
          <w:szCs w:val="28"/>
          <w:shd w:val="clear" w:color="auto" w:fill="FFFFFF"/>
        </w:rPr>
        <w:t>’</w:t>
      </w:r>
      <w:r w:rsidRPr="00D42C0F">
        <w:rPr>
          <w:rFonts w:eastAsia="Helvetica" w:cs="Times New Roman"/>
          <w:color w:val="000000"/>
          <w:sz w:val="28"/>
          <w:szCs w:val="28"/>
          <w:shd w:val="clear" w:color="auto" w:fill="FFFFFF"/>
        </w:rPr>
        <w:t>єкт і предмет дослідження.</w:t>
      </w:r>
      <w:r w:rsidR="00243C0F">
        <w:rPr>
          <w:rFonts w:eastAsia="Helvetica" w:cs="Times New Roman"/>
          <w:color w:val="000000"/>
          <w:sz w:val="28"/>
          <w:szCs w:val="28"/>
          <w:shd w:val="clear" w:color="auto" w:fill="FFFFFF"/>
        </w:rPr>
        <w:t xml:space="preserve"> С</w:t>
      </w:r>
      <w:r w:rsidRPr="00243C0F">
        <w:rPr>
          <w:rFonts w:eastAsia="Helvetica" w:cs="Times New Roman"/>
          <w:color w:val="000000"/>
          <w:sz w:val="28"/>
          <w:szCs w:val="28"/>
          <w:shd w:val="clear" w:color="auto" w:fill="FFFFFF"/>
        </w:rPr>
        <w:t>тимулююч</w:t>
      </w:r>
      <w:r w:rsidR="00243C0F">
        <w:rPr>
          <w:rFonts w:eastAsia="Helvetica" w:cs="Times New Roman"/>
          <w:color w:val="000000"/>
          <w:sz w:val="28"/>
          <w:szCs w:val="28"/>
          <w:shd w:val="clear" w:color="auto" w:fill="FFFFFF"/>
        </w:rPr>
        <w:t>а</w:t>
      </w:r>
      <w:r w:rsidRPr="00243C0F">
        <w:rPr>
          <w:rFonts w:eastAsia="Helvetica" w:cs="Times New Roman"/>
          <w:color w:val="000000"/>
          <w:sz w:val="28"/>
          <w:szCs w:val="28"/>
          <w:shd w:val="clear" w:color="auto" w:fill="FFFFFF"/>
        </w:rPr>
        <w:t xml:space="preserve"> </w:t>
      </w:r>
      <w:r w:rsidRPr="00D42C0F">
        <w:rPr>
          <w:rFonts w:eastAsia="Helvetica" w:cs="Times New Roman"/>
          <w:color w:val="000000"/>
          <w:sz w:val="28"/>
          <w:szCs w:val="28"/>
          <w:shd w:val="clear" w:color="auto" w:fill="FFFFFF"/>
        </w:rPr>
        <w:t>функці</w:t>
      </w:r>
      <w:r w:rsidR="00243C0F">
        <w:rPr>
          <w:rFonts w:eastAsia="Helvetica" w:cs="Times New Roman"/>
          <w:color w:val="000000"/>
          <w:sz w:val="28"/>
          <w:szCs w:val="28"/>
          <w:shd w:val="clear" w:color="auto" w:fill="FFFFFF"/>
        </w:rPr>
        <w:t>я спрямована на пошук нових підходів до вирішення наукової проблеми.</w:t>
      </w:r>
    </w:p>
    <w:p w14:paraId="70824033" w14:textId="3BBA9137" w:rsidR="009A56BB" w:rsidRPr="005448D9" w:rsidRDefault="00E11185" w:rsidP="005448D9">
      <w:pPr>
        <w:tabs>
          <w:tab w:val="left" w:pos="284"/>
          <w:tab w:val="left" w:pos="567"/>
          <w:tab w:val="left" w:pos="1134"/>
        </w:tabs>
        <w:spacing w:line="276" w:lineRule="auto"/>
        <w:ind w:firstLine="709"/>
        <w:jc w:val="both"/>
        <w:rPr>
          <w:sz w:val="28"/>
          <w:szCs w:val="28"/>
          <w:lang w:val="uk-UA"/>
        </w:rPr>
      </w:pPr>
      <w:bookmarkStart w:id="300" w:name="_Hlk115449013"/>
      <w:r w:rsidRPr="005448D9">
        <w:rPr>
          <w:rFonts w:eastAsia="SimSun"/>
          <w:i/>
          <w:iCs/>
          <w:sz w:val="28"/>
          <w:szCs w:val="28"/>
          <w:shd w:val="clear" w:color="auto" w:fill="FFFFFF"/>
          <w:lang w:val="uk-UA"/>
        </w:rPr>
        <w:t>Наукова інформація</w:t>
      </w:r>
      <w:r w:rsidRPr="005448D9">
        <w:rPr>
          <w:sz w:val="28"/>
          <w:szCs w:val="28"/>
          <w:shd w:val="clear" w:color="auto" w:fill="FFFFFF"/>
          <w:lang w:val="uk-UA"/>
        </w:rPr>
        <w:t xml:space="preserve"> </w:t>
      </w:r>
      <w:r w:rsidRPr="005448D9">
        <w:rPr>
          <w:rFonts w:eastAsia="SimSun"/>
          <w:sz w:val="28"/>
          <w:szCs w:val="28"/>
          <w:lang w:val="uk-UA"/>
        </w:rPr>
        <w:t>–</w:t>
      </w:r>
      <w:r w:rsidRPr="005448D9">
        <w:rPr>
          <w:rFonts w:eastAsia="SimSun"/>
          <w:sz w:val="28"/>
          <w:szCs w:val="28"/>
          <w:shd w:val="clear" w:color="auto" w:fill="FFFFFF"/>
          <w:lang w:val="uk-UA"/>
        </w:rPr>
        <w:t xml:space="preserve"> будь-які відомості та/або дані про вітчизняні та зарубіжні досягнення науки</w:t>
      </w:r>
      <w:r w:rsidR="00933E17">
        <w:rPr>
          <w:rFonts w:eastAsia="SimSun"/>
          <w:sz w:val="28"/>
          <w:szCs w:val="28"/>
          <w:shd w:val="clear" w:color="auto" w:fill="FFFFFF"/>
          <w:lang w:val="uk-UA"/>
        </w:rPr>
        <w:t xml:space="preserve"> і</w:t>
      </w:r>
      <w:r w:rsidRPr="005448D9">
        <w:rPr>
          <w:rFonts w:eastAsia="SimSun"/>
          <w:sz w:val="28"/>
          <w:szCs w:val="28"/>
          <w:shd w:val="clear" w:color="auto" w:fill="FFFFFF"/>
          <w:lang w:val="uk-UA"/>
        </w:rPr>
        <w:t xml:space="preserve"> техніки, одержані в ході науково-дослідної</w:t>
      </w:r>
      <w:r w:rsidR="00933E17">
        <w:rPr>
          <w:rFonts w:eastAsia="SimSun"/>
          <w:sz w:val="28"/>
          <w:szCs w:val="28"/>
          <w:shd w:val="clear" w:color="auto" w:fill="FFFFFF"/>
          <w:lang w:val="uk-UA"/>
        </w:rPr>
        <w:t xml:space="preserve"> </w:t>
      </w:r>
      <w:r w:rsidRPr="005448D9">
        <w:rPr>
          <w:rFonts w:eastAsia="SimSun"/>
          <w:sz w:val="28"/>
          <w:szCs w:val="28"/>
          <w:shd w:val="clear" w:color="auto" w:fill="FFFFFF"/>
          <w:lang w:val="uk-UA"/>
        </w:rPr>
        <w:t xml:space="preserve">діяльності, </w:t>
      </w:r>
      <w:r w:rsidR="005448D9" w:rsidRPr="005448D9">
        <w:rPr>
          <w:rFonts w:eastAsia="SimSun"/>
          <w:sz w:val="28"/>
          <w:szCs w:val="28"/>
          <w:shd w:val="clear" w:color="auto" w:fill="FFFFFF"/>
          <w:lang w:val="uk-UA"/>
        </w:rPr>
        <w:t xml:space="preserve">що </w:t>
      </w:r>
      <w:r w:rsidRPr="005448D9">
        <w:rPr>
          <w:rFonts w:eastAsia="SimSun"/>
          <w:sz w:val="28"/>
          <w:szCs w:val="28"/>
          <w:shd w:val="clear" w:color="auto" w:fill="FFFFFF"/>
          <w:lang w:val="uk-UA"/>
        </w:rPr>
        <w:t>збер</w:t>
      </w:r>
      <w:r w:rsidR="005448D9" w:rsidRPr="005448D9">
        <w:rPr>
          <w:rFonts w:eastAsia="SimSun"/>
          <w:sz w:val="28"/>
          <w:szCs w:val="28"/>
          <w:shd w:val="clear" w:color="auto" w:fill="FFFFFF"/>
          <w:lang w:val="uk-UA"/>
        </w:rPr>
        <w:t>ігаються</w:t>
      </w:r>
      <w:r w:rsidRPr="005448D9">
        <w:rPr>
          <w:rFonts w:eastAsia="SimSun"/>
          <w:sz w:val="28"/>
          <w:szCs w:val="28"/>
          <w:shd w:val="clear" w:color="auto" w:fill="FFFFFF"/>
          <w:lang w:val="uk-UA"/>
        </w:rPr>
        <w:t xml:space="preserve"> на матеріальних носіях або відображені в електронному вигляді.</w:t>
      </w:r>
      <w:r w:rsidR="009A56BB" w:rsidRPr="005448D9">
        <w:rPr>
          <w:sz w:val="28"/>
          <w:szCs w:val="28"/>
          <w:shd w:val="clear" w:color="auto" w:fill="FFFFFF"/>
          <w:lang w:val="uk-UA"/>
        </w:rPr>
        <w:t xml:space="preserve"> Основні </w:t>
      </w:r>
      <w:r w:rsidR="009A56BB" w:rsidRPr="005448D9">
        <w:rPr>
          <w:i/>
          <w:iCs/>
          <w:sz w:val="28"/>
          <w:szCs w:val="28"/>
          <w:shd w:val="clear" w:color="auto" w:fill="FFFFFF"/>
          <w:lang w:val="uk-UA"/>
        </w:rPr>
        <w:t>ознаки</w:t>
      </w:r>
      <w:r w:rsidR="009A56BB" w:rsidRPr="005448D9">
        <w:rPr>
          <w:sz w:val="28"/>
          <w:szCs w:val="28"/>
          <w:shd w:val="clear" w:color="auto" w:fill="FFFFFF"/>
          <w:lang w:val="uk-UA"/>
        </w:rPr>
        <w:t xml:space="preserve"> наукової інформації:</w:t>
      </w:r>
    </w:p>
    <w:p w14:paraId="396076A9" w14:textId="310B397E" w:rsidR="009A56BB" w:rsidRPr="005448D9" w:rsidRDefault="009A56BB" w:rsidP="000D0F14">
      <w:pPr>
        <w:pStyle w:val="a3"/>
        <w:numPr>
          <w:ilvl w:val="1"/>
          <w:numId w:val="183"/>
        </w:numPr>
        <w:tabs>
          <w:tab w:val="left" w:pos="284"/>
          <w:tab w:val="left" w:pos="567"/>
          <w:tab w:val="left" w:pos="1134"/>
        </w:tabs>
        <w:spacing w:line="276" w:lineRule="auto"/>
        <w:ind w:left="0" w:firstLine="709"/>
        <w:jc w:val="both"/>
        <w:rPr>
          <w:sz w:val="28"/>
          <w:szCs w:val="28"/>
          <w:lang w:val="uk-UA"/>
        </w:rPr>
      </w:pPr>
      <w:r w:rsidRPr="005448D9">
        <w:rPr>
          <w:sz w:val="28"/>
          <w:szCs w:val="28"/>
          <w:shd w:val="clear" w:color="auto" w:fill="FFFFFF"/>
          <w:lang w:val="uk-UA"/>
        </w:rPr>
        <w:t xml:space="preserve">вона отримується в процесі пізнання закономірностей об’єктивної дійсності, підґрунтям якої є практика, </w:t>
      </w:r>
      <w:r w:rsidR="005448D9" w:rsidRPr="005448D9">
        <w:rPr>
          <w:sz w:val="28"/>
          <w:szCs w:val="28"/>
          <w:shd w:val="clear" w:color="auto" w:fill="FFFFFF"/>
          <w:lang w:val="uk-UA"/>
        </w:rPr>
        <w:t>та фіксується</w:t>
      </w:r>
      <w:r w:rsidRPr="005448D9">
        <w:rPr>
          <w:sz w:val="28"/>
          <w:szCs w:val="28"/>
          <w:shd w:val="clear" w:color="auto" w:fill="FFFFFF"/>
          <w:lang w:val="uk-UA"/>
        </w:rPr>
        <w:t xml:space="preserve"> у відповідній формі</w:t>
      </w:r>
      <w:r w:rsidR="005448D9" w:rsidRPr="005448D9">
        <w:rPr>
          <w:sz w:val="28"/>
          <w:szCs w:val="28"/>
          <w:shd w:val="clear" w:color="auto" w:fill="FFFFFF"/>
          <w:lang w:val="uk-UA"/>
        </w:rPr>
        <w:t>, зокрема документах</w:t>
      </w:r>
      <w:r w:rsidRPr="005448D9">
        <w:rPr>
          <w:sz w:val="28"/>
          <w:szCs w:val="28"/>
          <w:shd w:val="clear" w:color="auto" w:fill="FFFFFF"/>
          <w:lang w:val="uk-UA"/>
        </w:rPr>
        <w:t>;</w:t>
      </w:r>
    </w:p>
    <w:p w14:paraId="6C3587F0" w14:textId="16A95DBC" w:rsidR="00E11185" w:rsidRPr="005448D9" w:rsidRDefault="009A56BB" w:rsidP="000D0F14">
      <w:pPr>
        <w:pStyle w:val="a3"/>
        <w:numPr>
          <w:ilvl w:val="1"/>
          <w:numId w:val="183"/>
        </w:numPr>
        <w:tabs>
          <w:tab w:val="left" w:pos="284"/>
          <w:tab w:val="left" w:pos="567"/>
          <w:tab w:val="left" w:pos="1134"/>
        </w:tabs>
        <w:spacing w:line="276" w:lineRule="auto"/>
        <w:ind w:left="0" w:firstLine="709"/>
        <w:jc w:val="both"/>
        <w:rPr>
          <w:rFonts w:eastAsia="SimSun"/>
          <w:sz w:val="28"/>
          <w:szCs w:val="28"/>
          <w:shd w:val="clear" w:color="auto" w:fill="FFFFFF"/>
          <w:lang w:val="uk-UA"/>
        </w:rPr>
      </w:pPr>
      <w:r w:rsidRPr="005448D9">
        <w:rPr>
          <w:sz w:val="28"/>
          <w:szCs w:val="28"/>
          <w:shd w:val="clear" w:color="auto" w:fill="FFFFFF"/>
          <w:lang w:val="uk-UA"/>
        </w:rPr>
        <w:t>це документовані або публічно оголошувані відомості про досягнення науки, техніки, виробництва, отримані в процесі науково-дослідної, дослідно-конструкторської, виробничої та громадської діяльності.</w:t>
      </w:r>
    </w:p>
    <w:p w14:paraId="7D66B066" w14:textId="0F64EAE0" w:rsidR="009F5BA3" w:rsidRPr="009F5BA3" w:rsidRDefault="009A56BB" w:rsidP="009F5BA3">
      <w:pPr>
        <w:pStyle w:val="a8"/>
        <w:spacing w:line="276" w:lineRule="auto"/>
        <w:ind w:firstLine="709"/>
        <w:jc w:val="both"/>
        <w:rPr>
          <w:rFonts w:cs="Times New Roman"/>
          <w:sz w:val="28"/>
          <w:szCs w:val="28"/>
        </w:rPr>
      </w:pPr>
      <w:r w:rsidRPr="005448D9">
        <w:rPr>
          <w:rFonts w:cs="Times New Roman"/>
          <w:sz w:val="28"/>
          <w:szCs w:val="28"/>
        </w:rPr>
        <w:t xml:space="preserve">Наукова інформація </w:t>
      </w:r>
      <w:r w:rsidR="005448D9" w:rsidRPr="005448D9">
        <w:rPr>
          <w:rFonts w:cs="Times New Roman"/>
          <w:sz w:val="28"/>
          <w:szCs w:val="28"/>
        </w:rPr>
        <w:t xml:space="preserve">відображається в </w:t>
      </w:r>
      <w:r w:rsidR="005448D9" w:rsidRPr="009F5BA3">
        <w:rPr>
          <w:rFonts w:cs="Times New Roman"/>
          <w:i/>
          <w:iCs/>
          <w:sz w:val="28"/>
          <w:szCs w:val="28"/>
        </w:rPr>
        <w:t>документах</w:t>
      </w:r>
      <w:r w:rsidR="009F5BA3">
        <w:rPr>
          <w:rFonts w:cs="Times New Roman"/>
          <w:sz w:val="28"/>
          <w:szCs w:val="28"/>
        </w:rPr>
        <w:t xml:space="preserve"> – </w:t>
      </w:r>
      <w:r w:rsidR="009F5BA3" w:rsidRPr="00D42C0F">
        <w:rPr>
          <w:rFonts w:cs="Times New Roman"/>
          <w:color w:val="000000"/>
          <w:sz w:val="28"/>
          <w:szCs w:val="28"/>
        </w:rPr>
        <w:t>матеріальни</w:t>
      </w:r>
      <w:r w:rsidR="009F5BA3">
        <w:rPr>
          <w:rFonts w:cs="Times New Roman"/>
          <w:color w:val="000000"/>
          <w:sz w:val="28"/>
          <w:szCs w:val="28"/>
        </w:rPr>
        <w:t>х</w:t>
      </w:r>
      <w:r w:rsidR="009F5BA3" w:rsidRPr="00D42C0F">
        <w:rPr>
          <w:rFonts w:cs="Times New Roman"/>
          <w:color w:val="000000"/>
          <w:sz w:val="28"/>
          <w:szCs w:val="28"/>
        </w:rPr>
        <w:t xml:space="preserve"> об’єкт</w:t>
      </w:r>
      <w:r w:rsidR="009F5BA3">
        <w:rPr>
          <w:rFonts w:cs="Times New Roman"/>
          <w:color w:val="000000"/>
          <w:sz w:val="28"/>
          <w:szCs w:val="28"/>
        </w:rPr>
        <w:t>ах</w:t>
      </w:r>
      <w:r w:rsidR="009F5BA3" w:rsidRPr="00D42C0F">
        <w:rPr>
          <w:rFonts w:cs="Times New Roman"/>
          <w:color w:val="000000"/>
          <w:sz w:val="28"/>
          <w:szCs w:val="28"/>
        </w:rPr>
        <w:t>, що міст</w:t>
      </w:r>
      <w:r w:rsidR="009F5BA3">
        <w:rPr>
          <w:rFonts w:cs="Times New Roman"/>
          <w:color w:val="000000"/>
          <w:sz w:val="28"/>
          <w:szCs w:val="28"/>
        </w:rPr>
        <w:t>ять</w:t>
      </w:r>
      <w:r w:rsidR="009F5BA3" w:rsidRPr="00D42C0F">
        <w:rPr>
          <w:rFonts w:cs="Times New Roman"/>
          <w:color w:val="000000"/>
          <w:sz w:val="28"/>
          <w:szCs w:val="28"/>
        </w:rPr>
        <w:t xml:space="preserve"> зафіксовану інформацію для її збереження і використання у науці і практиці. </w:t>
      </w:r>
      <w:r w:rsidR="00A574BA">
        <w:rPr>
          <w:rFonts w:cs="Times New Roman"/>
          <w:color w:val="000000"/>
          <w:sz w:val="28"/>
          <w:szCs w:val="28"/>
        </w:rPr>
        <w:t>За способом виготовлення д</w:t>
      </w:r>
      <w:r w:rsidR="009F5BA3" w:rsidRPr="00D42C0F">
        <w:rPr>
          <w:rFonts w:cs="Times New Roman"/>
          <w:color w:val="000000"/>
          <w:sz w:val="28"/>
          <w:szCs w:val="28"/>
        </w:rPr>
        <w:t xml:space="preserve">окументи </w:t>
      </w:r>
      <w:r w:rsidR="00A574BA">
        <w:rPr>
          <w:rFonts w:cs="Times New Roman"/>
          <w:color w:val="000000"/>
          <w:sz w:val="28"/>
          <w:szCs w:val="28"/>
        </w:rPr>
        <w:t>поділяються на</w:t>
      </w:r>
      <w:r w:rsidR="009F5BA3" w:rsidRPr="00D42C0F">
        <w:rPr>
          <w:rFonts w:cs="Times New Roman"/>
          <w:color w:val="000000"/>
          <w:sz w:val="28"/>
          <w:szCs w:val="28"/>
        </w:rPr>
        <w:t xml:space="preserve"> друкован</w:t>
      </w:r>
      <w:r w:rsidR="00A574BA">
        <w:rPr>
          <w:rFonts w:cs="Times New Roman"/>
          <w:color w:val="000000"/>
          <w:sz w:val="28"/>
          <w:szCs w:val="28"/>
        </w:rPr>
        <w:t>і</w:t>
      </w:r>
      <w:r w:rsidR="009F5BA3" w:rsidRPr="00D42C0F">
        <w:rPr>
          <w:rFonts w:cs="Times New Roman"/>
          <w:color w:val="000000"/>
          <w:sz w:val="28"/>
          <w:szCs w:val="28"/>
        </w:rPr>
        <w:t xml:space="preserve"> </w:t>
      </w:r>
      <w:r w:rsidR="00A574BA">
        <w:rPr>
          <w:rFonts w:cs="Times New Roman"/>
          <w:color w:val="000000"/>
          <w:sz w:val="28"/>
          <w:szCs w:val="28"/>
        </w:rPr>
        <w:t>та</w:t>
      </w:r>
      <w:r w:rsidR="009F5BA3" w:rsidRPr="00D42C0F">
        <w:rPr>
          <w:rFonts w:cs="Times New Roman"/>
          <w:color w:val="000000"/>
          <w:sz w:val="28"/>
          <w:szCs w:val="28"/>
        </w:rPr>
        <w:t xml:space="preserve"> рукописн</w:t>
      </w:r>
      <w:r w:rsidR="00A574BA">
        <w:rPr>
          <w:rFonts w:cs="Times New Roman"/>
          <w:color w:val="000000"/>
          <w:sz w:val="28"/>
          <w:szCs w:val="28"/>
        </w:rPr>
        <w:t>і</w:t>
      </w:r>
      <w:r w:rsidR="009F5BA3" w:rsidRPr="00D42C0F">
        <w:rPr>
          <w:rFonts w:cs="Times New Roman"/>
          <w:color w:val="000000"/>
          <w:sz w:val="28"/>
          <w:szCs w:val="28"/>
        </w:rPr>
        <w:t>.</w:t>
      </w:r>
    </w:p>
    <w:p w14:paraId="678A30B7" w14:textId="111C84CD" w:rsidR="009F5BA3" w:rsidRPr="00D42C0F" w:rsidRDefault="009F5BA3" w:rsidP="009F5BA3">
      <w:pPr>
        <w:pStyle w:val="a8"/>
        <w:spacing w:line="276" w:lineRule="auto"/>
        <w:ind w:firstLine="709"/>
        <w:jc w:val="both"/>
        <w:rPr>
          <w:rFonts w:cs="Times New Roman"/>
          <w:color w:val="000000"/>
          <w:sz w:val="28"/>
          <w:szCs w:val="28"/>
        </w:rPr>
      </w:pPr>
      <w:r w:rsidRPr="00830A6C">
        <w:rPr>
          <w:rFonts w:cs="Times New Roman"/>
          <w:i/>
          <w:iCs/>
          <w:color w:val="000000"/>
          <w:sz w:val="28"/>
          <w:szCs w:val="28"/>
        </w:rPr>
        <w:t>Друковані документи</w:t>
      </w:r>
      <w:r w:rsidR="00E34145">
        <w:rPr>
          <w:rFonts w:cs="Times New Roman"/>
          <w:color w:val="000000"/>
          <w:sz w:val="28"/>
          <w:szCs w:val="28"/>
        </w:rPr>
        <w:t xml:space="preserve"> </w:t>
      </w:r>
      <w:r w:rsidRPr="00D42C0F">
        <w:rPr>
          <w:rFonts w:cs="Times New Roman"/>
          <w:sz w:val="28"/>
          <w:szCs w:val="28"/>
        </w:rPr>
        <w:t>–</w:t>
      </w:r>
      <w:r w:rsidRPr="00D42C0F">
        <w:rPr>
          <w:rFonts w:cs="Times New Roman"/>
          <w:color w:val="000000"/>
          <w:sz w:val="28"/>
          <w:szCs w:val="28"/>
        </w:rPr>
        <w:t xml:space="preserve"> це друкована продукція, що пройшла редакційно-видавничу обробку (книги, журнали, брошури). </w:t>
      </w:r>
    </w:p>
    <w:p w14:paraId="700753E3" w14:textId="63CAC94B" w:rsidR="009F5BA3" w:rsidRPr="00D42C0F" w:rsidRDefault="009F5BA3" w:rsidP="009F5BA3">
      <w:pPr>
        <w:pStyle w:val="a8"/>
        <w:spacing w:line="276" w:lineRule="auto"/>
        <w:ind w:firstLine="709"/>
        <w:jc w:val="both"/>
        <w:rPr>
          <w:rFonts w:cs="Times New Roman"/>
          <w:color w:val="000000"/>
          <w:sz w:val="28"/>
          <w:szCs w:val="28"/>
        </w:rPr>
      </w:pPr>
      <w:r>
        <w:rPr>
          <w:rFonts w:cs="Times New Roman"/>
          <w:i/>
          <w:iCs/>
          <w:color w:val="000000"/>
          <w:sz w:val="28"/>
          <w:szCs w:val="28"/>
        </w:rPr>
        <w:t>Рук</w:t>
      </w:r>
      <w:r w:rsidRPr="00830A6C">
        <w:rPr>
          <w:rFonts w:cs="Times New Roman"/>
          <w:i/>
          <w:iCs/>
          <w:color w:val="000000"/>
          <w:sz w:val="28"/>
          <w:szCs w:val="28"/>
        </w:rPr>
        <w:t>описні документи</w:t>
      </w:r>
      <w:r w:rsidR="00E34145">
        <w:rPr>
          <w:rFonts w:cs="Times New Roman"/>
          <w:color w:val="000000"/>
          <w:sz w:val="28"/>
          <w:szCs w:val="28"/>
        </w:rPr>
        <w:t xml:space="preserve"> </w:t>
      </w:r>
      <w:r w:rsidRPr="00D42C0F">
        <w:rPr>
          <w:rFonts w:cs="Times New Roman"/>
          <w:sz w:val="28"/>
          <w:szCs w:val="28"/>
        </w:rPr>
        <w:t>–</w:t>
      </w:r>
      <w:r w:rsidRPr="00D42C0F">
        <w:rPr>
          <w:rFonts w:cs="Times New Roman"/>
          <w:color w:val="000000"/>
          <w:sz w:val="28"/>
          <w:szCs w:val="28"/>
        </w:rPr>
        <w:t xml:space="preserve"> носії інформації, які не пройшли редакційно-видавничу обробку і не видані засобами поліграфії (науково-технічні звіти, документи обліку господарської діяльності, дисертації та ін.). Особливим машинописним документом є депоновані твори, які використовуються як носії інформації у процесі наукових досліджень.</w:t>
      </w:r>
    </w:p>
    <w:p w14:paraId="68F2498F" w14:textId="0AD1211E" w:rsidR="00127143" w:rsidRPr="005448D9" w:rsidRDefault="005448D9" w:rsidP="005448D9">
      <w:pPr>
        <w:pStyle w:val="a8"/>
        <w:spacing w:line="276" w:lineRule="auto"/>
        <w:ind w:firstLine="709"/>
        <w:jc w:val="both"/>
        <w:rPr>
          <w:rFonts w:cs="Times New Roman"/>
          <w:sz w:val="28"/>
          <w:szCs w:val="28"/>
        </w:rPr>
      </w:pPr>
      <w:r w:rsidRPr="005448D9">
        <w:rPr>
          <w:rFonts w:cs="Times New Roman"/>
          <w:sz w:val="28"/>
          <w:szCs w:val="28"/>
        </w:rPr>
        <w:t xml:space="preserve"> </w:t>
      </w:r>
      <w:r w:rsidR="000C1560">
        <w:rPr>
          <w:rFonts w:cs="Times New Roman"/>
          <w:sz w:val="28"/>
          <w:szCs w:val="28"/>
        </w:rPr>
        <w:t xml:space="preserve">За науковою важливістю документи </w:t>
      </w:r>
      <w:r w:rsidR="002B1345" w:rsidRPr="005448D9">
        <w:rPr>
          <w:rFonts w:cs="Times New Roman"/>
          <w:sz w:val="28"/>
          <w:szCs w:val="28"/>
        </w:rPr>
        <w:t xml:space="preserve">поділяються </w:t>
      </w:r>
      <w:r w:rsidR="00127143" w:rsidRPr="005448D9">
        <w:rPr>
          <w:rFonts w:cs="Times New Roman"/>
          <w:sz w:val="28"/>
          <w:szCs w:val="28"/>
        </w:rPr>
        <w:t>на</w:t>
      </w:r>
      <w:r w:rsidR="000C1560">
        <w:rPr>
          <w:rFonts w:cs="Times New Roman"/>
          <w:sz w:val="28"/>
          <w:szCs w:val="28"/>
        </w:rPr>
        <w:t xml:space="preserve"> </w:t>
      </w:r>
      <w:r w:rsidR="00127143" w:rsidRPr="005448D9">
        <w:rPr>
          <w:rFonts w:cs="Times New Roman"/>
          <w:i/>
          <w:iCs/>
          <w:sz w:val="28"/>
          <w:szCs w:val="28"/>
        </w:rPr>
        <w:t>первинні і вторинні</w:t>
      </w:r>
      <w:r w:rsidR="00127143" w:rsidRPr="005448D9">
        <w:rPr>
          <w:rFonts w:cs="Times New Roman"/>
          <w:sz w:val="28"/>
          <w:szCs w:val="28"/>
        </w:rPr>
        <w:t>.</w:t>
      </w:r>
    </w:p>
    <w:p w14:paraId="0A7EED9E" w14:textId="203B5863" w:rsidR="00DA04ED" w:rsidRPr="005448D9" w:rsidRDefault="00127143" w:rsidP="005448D9">
      <w:pPr>
        <w:pStyle w:val="a8"/>
        <w:spacing w:line="276" w:lineRule="auto"/>
        <w:ind w:firstLine="709"/>
        <w:jc w:val="both"/>
        <w:rPr>
          <w:rFonts w:cs="Times New Roman"/>
          <w:sz w:val="28"/>
          <w:szCs w:val="28"/>
        </w:rPr>
      </w:pPr>
      <w:r w:rsidRPr="005448D9">
        <w:rPr>
          <w:rFonts w:cs="Times New Roman"/>
          <w:b/>
          <w:bCs/>
          <w:i/>
          <w:iCs/>
          <w:sz w:val="28"/>
          <w:szCs w:val="28"/>
        </w:rPr>
        <w:t>Первинні документи</w:t>
      </w:r>
      <w:r w:rsidR="00E34145">
        <w:rPr>
          <w:rFonts w:cs="Times New Roman"/>
          <w:sz w:val="28"/>
          <w:szCs w:val="28"/>
        </w:rPr>
        <w:t xml:space="preserve"> </w:t>
      </w:r>
      <w:r w:rsidR="002B1345" w:rsidRPr="005448D9">
        <w:rPr>
          <w:rFonts w:cs="Times New Roman"/>
          <w:sz w:val="28"/>
          <w:szCs w:val="28"/>
        </w:rPr>
        <w:t xml:space="preserve">– </w:t>
      </w:r>
      <w:r w:rsidR="00A574BA">
        <w:rPr>
          <w:rFonts w:cs="Times New Roman"/>
          <w:sz w:val="28"/>
          <w:szCs w:val="28"/>
        </w:rPr>
        <w:t xml:space="preserve">оригінальні документи або </w:t>
      </w:r>
      <w:r w:rsidR="00FF5BAC" w:rsidRPr="005448D9">
        <w:rPr>
          <w:rFonts w:cs="Times New Roman"/>
          <w:sz w:val="28"/>
          <w:szCs w:val="28"/>
        </w:rPr>
        <w:t>першоджерела,</w:t>
      </w:r>
      <w:r w:rsidR="002B1345" w:rsidRPr="005448D9">
        <w:rPr>
          <w:rFonts w:cs="Times New Roman"/>
          <w:sz w:val="28"/>
          <w:szCs w:val="28"/>
          <w:shd w:val="clear" w:color="auto" w:fill="FFFFFF"/>
        </w:rPr>
        <w:t xml:space="preserve"> вихідні дані, які є результатом конкретних експериментальних досліджень, вивчення практичного досвіду.</w:t>
      </w:r>
      <w:r w:rsidR="002B1345" w:rsidRPr="005448D9">
        <w:rPr>
          <w:rFonts w:cs="Times New Roman"/>
          <w:sz w:val="28"/>
          <w:szCs w:val="28"/>
        </w:rPr>
        <w:t xml:space="preserve"> </w:t>
      </w:r>
      <w:r w:rsidR="00E45A81" w:rsidRPr="005448D9">
        <w:rPr>
          <w:rFonts w:cs="Times New Roman"/>
          <w:sz w:val="28"/>
          <w:szCs w:val="28"/>
        </w:rPr>
        <w:t xml:space="preserve">Вони </w:t>
      </w:r>
      <w:r w:rsidR="00933E17">
        <w:rPr>
          <w:rFonts w:cs="Times New Roman"/>
          <w:sz w:val="28"/>
          <w:szCs w:val="28"/>
        </w:rPr>
        <w:t xml:space="preserve">мають </w:t>
      </w:r>
      <w:r w:rsidR="0059553A" w:rsidRPr="005448D9">
        <w:rPr>
          <w:rFonts w:cs="Times New Roman"/>
          <w:sz w:val="28"/>
          <w:szCs w:val="28"/>
        </w:rPr>
        <w:t>найбільш</w:t>
      </w:r>
      <w:r w:rsidR="00933E17">
        <w:rPr>
          <w:rFonts w:cs="Times New Roman"/>
          <w:sz w:val="28"/>
          <w:szCs w:val="28"/>
        </w:rPr>
        <w:t>у</w:t>
      </w:r>
      <w:r w:rsidR="0059553A" w:rsidRPr="005448D9">
        <w:rPr>
          <w:rFonts w:cs="Times New Roman"/>
          <w:sz w:val="28"/>
          <w:szCs w:val="28"/>
        </w:rPr>
        <w:t xml:space="preserve"> зі всіх документів </w:t>
      </w:r>
      <w:r w:rsidR="00FF5BAC" w:rsidRPr="005448D9">
        <w:rPr>
          <w:rFonts w:cs="Times New Roman"/>
          <w:sz w:val="28"/>
          <w:szCs w:val="28"/>
        </w:rPr>
        <w:t>достовірніст</w:t>
      </w:r>
      <w:r w:rsidR="00933E17">
        <w:rPr>
          <w:rFonts w:cs="Times New Roman"/>
          <w:sz w:val="28"/>
          <w:szCs w:val="28"/>
        </w:rPr>
        <w:t>ь</w:t>
      </w:r>
      <w:r w:rsidR="00FF5BAC" w:rsidRPr="005448D9">
        <w:rPr>
          <w:rFonts w:cs="Times New Roman"/>
          <w:sz w:val="28"/>
          <w:szCs w:val="28"/>
        </w:rPr>
        <w:t xml:space="preserve">, а </w:t>
      </w:r>
      <w:r w:rsidR="003C13CB" w:rsidRPr="005448D9">
        <w:rPr>
          <w:rFonts w:cs="Times New Roman"/>
          <w:sz w:val="28"/>
          <w:szCs w:val="28"/>
        </w:rPr>
        <w:t>то</w:t>
      </w:r>
      <w:r w:rsidR="00FF5BAC" w:rsidRPr="005448D9">
        <w:rPr>
          <w:rFonts w:cs="Times New Roman"/>
          <w:sz w:val="28"/>
          <w:szCs w:val="28"/>
        </w:rPr>
        <w:t>му</w:t>
      </w:r>
      <w:r w:rsidR="0059553A" w:rsidRPr="005448D9">
        <w:rPr>
          <w:rFonts w:cs="Times New Roman"/>
          <w:sz w:val="28"/>
          <w:szCs w:val="28"/>
        </w:rPr>
        <w:t xml:space="preserve"> </w:t>
      </w:r>
      <w:r w:rsidR="00933E17">
        <w:rPr>
          <w:rFonts w:cs="Times New Roman"/>
          <w:sz w:val="28"/>
          <w:szCs w:val="28"/>
        </w:rPr>
        <w:t xml:space="preserve">є </w:t>
      </w:r>
      <w:r w:rsidR="00C910EC" w:rsidRPr="005448D9">
        <w:rPr>
          <w:rFonts w:cs="Times New Roman"/>
          <w:sz w:val="28"/>
          <w:szCs w:val="28"/>
        </w:rPr>
        <w:t>важлив</w:t>
      </w:r>
      <w:r w:rsidR="00933E17">
        <w:rPr>
          <w:rFonts w:cs="Times New Roman"/>
          <w:sz w:val="28"/>
          <w:szCs w:val="28"/>
        </w:rPr>
        <w:t>ими</w:t>
      </w:r>
      <w:r w:rsidR="00C910EC" w:rsidRPr="005448D9">
        <w:rPr>
          <w:rFonts w:cs="Times New Roman"/>
          <w:sz w:val="28"/>
          <w:szCs w:val="28"/>
        </w:rPr>
        <w:t xml:space="preserve"> </w:t>
      </w:r>
      <w:r w:rsidR="00C910EC" w:rsidRPr="005448D9">
        <w:rPr>
          <w:rFonts w:cs="Times New Roman"/>
          <w:sz w:val="28"/>
          <w:szCs w:val="28"/>
          <w:shd w:val="clear" w:color="auto" w:fill="FFFFFF"/>
        </w:rPr>
        <w:t>для підтвердження достовірності результатів дослідження та висновків</w:t>
      </w:r>
      <w:r w:rsidR="00A8337C">
        <w:rPr>
          <w:rFonts w:cs="Times New Roman"/>
          <w:sz w:val="28"/>
          <w:szCs w:val="28"/>
          <w:shd w:val="clear" w:color="auto" w:fill="FFFFFF"/>
        </w:rPr>
        <w:t>, а також</w:t>
      </w:r>
      <w:r w:rsidR="00C910EC" w:rsidRPr="005448D9">
        <w:rPr>
          <w:rFonts w:cs="Times New Roman"/>
          <w:sz w:val="28"/>
          <w:szCs w:val="28"/>
          <w:shd w:val="clear" w:color="auto" w:fill="FFFFFF"/>
        </w:rPr>
        <w:t xml:space="preserve"> перевірки робочої гіпотези.</w:t>
      </w:r>
      <w:r w:rsidR="00C910EC" w:rsidRPr="005448D9">
        <w:rPr>
          <w:rFonts w:cs="Times New Roman"/>
          <w:sz w:val="28"/>
          <w:szCs w:val="28"/>
        </w:rPr>
        <w:t xml:space="preserve"> </w:t>
      </w:r>
      <w:r w:rsidR="00E45A81" w:rsidRPr="005448D9">
        <w:rPr>
          <w:rFonts w:cs="Times New Roman"/>
          <w:sz w:val="28"/>
          <w:szCs w:val="28"/>
        </w:rPr>
        <w:t>П</w:t>
      </w:r>
      <w:r w:rsidR="00DA04ED" w:rsidRPr="005448D9">
        <w:rPr>
          <w:rFonts w:cs="Times New Roman"/>
          <w:sz w:val="28"/>
          <w:szCs w:val="28"/>
          <w:shd w:val="clear" w:color="auto" w:fill="FFFFFF"/>
        </w:rPr>
        <w:t>ервинн</w:t>
      </w:r>
      <w:r w:rsidR="00E45A81" w:rsidRPr="005448D9">
        <w:rPr>
          <w:rFonts w:cs="Times New Roman"/>
          <w:sz w:val="28"/>
          <w:szCs w:val="28"/>
          <w:shd w:val="clear" w:color="auto" w:fill="FFFFFF"/>
        </w:rPr>
        <w:t>і</w:t>
      </w:r>
      <w:r w:rsidR="00DA04ED" w:rsidRPr="005448D9">
        <w:rPr>
          <w:rFonts w:cs="Times New Roman"/>
          <w:sz w:val="28"/>
          <w:szCs w:val="28"/>
          <w:shd w:val="clear" w:color="auto" w:fill="FFFFFF"/>
        </w:rPr>
        <w:t xml:space="preserve"> документ</w:t>
      </w:r>
      <w:r w:rsidR="00C910EC" w:rsidRPr="005448D9">
        <w:rPr>
          <w:rFonts w:cs="Times New Roman"/>
          <w:sz w:val="28"/>
          <w:szCs w:val="28"/>
          <w:shd w:val="clear" w:color="auto" w:fill="FFFFFF"/>
        </w:rPr>
        <w:t>и</w:t>
      </w:r>
      <w:r w:rsidR="00DA04ED" w:rsidRPr="005448D9">
        <w:rPr>
          <w:rFonts w:cs="Times New Roman"/>
          <w:sz w:val="28"/>
          <w:szCs w:val="28"/>
          <w:shd w:val="clear" w:color="auto" w:fill="FFFFFF"/>
        </w:rPr>
        <w:t xml:space="preserve"> </w:t>
      </w:r>
      <w:r w:rsidR="00E45A81" w:rsidRPr="005448D9">
        <w:rPr>
          <w:rFonts w:cs="Times New Roman"/>
          <w:sz w:val="28"/>
          <w:szCs w:val="28"/>
          <w:shd w:val="clear" w:color="auto" w:fill="FFFFFF"/>
        </w:rPr>
        <w:t xml:space="preserve">поділяються </w:t>
      </w:r>
      <w:r w:rsidR="00E45A81" w:rsidRPr="005448D9">
        <w:rPr>
          <w:rFonts w:cs="Times New Roman"/>
          <w:sz w:val="28"/>
          <w:szCs w:val="28"/>
          <w:shd w:val="clear" w:color="auto" w:fill="FFFFFF"/>
        </w:rPr>
        <w:lastRenderedPageBreak/>
        <w:t>на</w:t>
      </w:r>
      <w:r w:rsidR="00DA04ED" w:rsidRPr="005448D9">
        <w:rPr>
          <w:rFonts w:cs="Times New Roman"/>
          <w:sz w:val="28"/>
          <w:szCs w:val="28"/>
          <w:shd w:val="clear" w:color="auto" w:fill="FFFFFF"/>
        </w:rPr>
        <w:t xml:space="preserve"> </w:t>
      </w:r>
      <w:r w:rsidR="00DA04ED" w:rsidRPr="005448D9">
        <w:rPr>
          <w:rFonts w:cs="Times New Roman"/>
          <w:i/>
          <w:sz w:val="28"/>
          <w:szCs w:val="28"/>
          <w:shd w:val="clear" w:color="auto" w:fill="FFFFFF"/>
        </w:rPr>
        <w:t>дві групи</w:t>
      </w:r>
      <w:r w:rsidR="00DA04ED" w:rsidRPr="005448D9">
        <w:rPr>
          <w:rFonts w:cs="Times New Roman"/>
          <w:sz w:val="28"/>
          <w:szCs w:val="28"/>
          <w:shd w:val="clear" w:color="auto" w:fill="FFFFFF"/>
        </w:rPr>
        <w:t>:</w:t>
      </w:r>
    </w:p>
    <w:p w14:paraId="426E6A11" w14:textId="77777777" w:rsidR="00DA04ED" w:rsidRPr="005448D9" w:rsidRDefault="00DA04ED" w:rsidP="005448D9">
      <w:pPr>
        <w:pStyle w:val="a8"/>
        <w:shd w:val="clear" w:color="auto" w:fill="FFFFFF"/>
        <w:spacing w:line="276" w:lineRule="auto"/>
        <w:ind w:firstLineChars="256" w:firstLine="717"/>
        <w:jc w:val="both"/>
        <w:rPr>
          <w:rFonts w:cs="Times New Roman"/>
          <w:sz w:val="28"/>
          <w:szCs w:val="28"/>
        </w:rPr>
      </w:pPr>
      <w:r w:rsidRPr="005448D9">
        <w:rPr>
          <w:rFonts w:cs="Times New Roman"/>
          <w:sz w:val="28"/>
          <w:szCs w:val="28"/>
          <w:shd w:val="clear" w:color="auto" w:fill="FFFFFF"/>
        </w:rPr>
        <w:t>1) науково-дослідні;</w:t>
      </w:r>
    </w:p>
    <w:p w14:paraId="20E7D356" w14:textId="77777777" w:rsidR="00DA04ED" w:rsidRPr="005448D9" w:rsidRDefault="00DA04ED" w:rsidP="005448D9">
      <w:pPr>
        <w:pStyle w:val="a8"/>
        <w:shd w:val="clear" w:color="auto" w:fill="FFFFFF"/>
        <w:spacing w:line="276" w:lineRule="auto"/>
        <w:ind w:firstLineChars="256" w:firstLine="717"/>
        <w:jc w:val="both"/>
        <w:rPr>
          <w:rFonts w:cs="Times New Roman"/>
          <w:sz w:val="28"/>
          <w:szCs w:val="28"/>
        </w:rPr>
      </w:pPr>
      <w:r w:rsidRPr="005448D9">
        <w:rPr>
          <w:rFonts w:cs="Times New Roman"/>
          <w:sz w:val="28"/>
          <w:szCs w:val="28"/>
          <w:shd w:val="clear" w:color="auto" w:fill="FFFFFF"/>
        </w:rPr>
        <w:t>2) джерелознавчі.</w:t>
      </w:r>
    </w:p>
    <w:p w14:paraId="78A356D1" w14:textId="4BA1A64B" w:rsidR="00DA04ED" w:rsidRPr="00D42C0F" w:rsidRDefault="00DA04ED" w:rsidP="005448D9">
      <w:pPr>
        <w:pStyle w:val="a8"/>
        <w:shd w:val="clear" w:color="auto" w:fill="FFFFFF"/>
        <w:spacing w:line="276" w:lineRule="auto"/>
        <w:ind w:firstLineChars="256" w:firstLine="717"/>
        <w:jc w:val="both"/>
        <w:rPr>
          <w:rFonts w:cs="Times New Roman"/>
          <w:color w:val="000000"/>
          <w:sz w:val="28"/>
          <w:szCs w:val="28"/>
        </w:rPr>
      </w:pPr>
      <w:r w:rsidRPr="005448D9">
        <w:rPr>
          <w:rFonts w:cs="Times New Roman"/>
          <w:sz w:val="28"/>
          <w:szCs w:val="28"/>
          <w:shd w:val="clear" w:color="auto" w:fill="FFFFFF"/>
        </w:rPr>
        <w:t xml:space="preserve">До </w:t>
      </w:r>
      <w:r w:rsidRPr="005448D9">
        <w:rPr>
          <w:rFonts w:cs="Times New Roman"/>
          <w:i/>
          <w:sz w:val="28"/>
          <w:szCs w:val="28"/>
          <w:shd w:val="clear" w:color="auto" w:fill="FFFFFF"/>
        </w:rPr>
        <w:t>першої групи</w:t>
      </w:r>
      <w:r w:rsidRPr="005448D9">
        <w:rPr>
          <w:rFonts w:cs="Times New Roman"/>
          <w:sz w:val="28"/>
          <w:szCs w:val="28"/>
          <w:shd w:val="clear" w:color="auto" w:fill="FFFFFF"/>
        </w:rPr>
        <w:t xml:space="preserve"> наукових видань належать: монографія (науково-книжкове видання повного дослідження однієї проблеми або теми, що належить одному чи </w:t>
      </w:r>
      <w:r w:rsidRPr="00D42C0F">
        <w:rPr>
          <w:rFonts w:cs="Times New Roman"/>
          <w:color w:val="000000"/>
          <w:sz w:val="28"/>
          <w:szCs w:val="28"/>
          <w:shd w:val="clear" w:color="auto" w:fill="FFFFFF"/>
        </w:rPr>
        <w:t xml:space="preserve">кільком авторам); </w:t>
      </w:r>
      <w:r>
        <w:rPr>
          <w:rFonts w:cs="Times New Roman"/>
          <w:color w:val="000000"/>
          <w:sz w:val="28"/>
          <w:szCs w:val="28"/>
          <w:shd w:val="clear" w:color="auto" w:fill="FFFFFF"/>
        </w:rPr>
        <w:t xml:space="preserve">стаття у фаховому виданні; </w:t>
      </w:r>
      <w:r w:rsidRPr="00D42C0F">
        <w:rPr>
          <w:rFonts w:cs="Times New Roman"/>
          <w:color w:val="000000"/>
          <w:sz w:val="28"/>
          <w:szCs w:val="28"/>
          <w:shd w:val="clear" w:color="auto" w:fill="FFFFFF"/>
        </w:rPr>
        <w:t>збірник наукових праць (збірник матеріалів досліджень, виконаних у наукових установах, навчальних закладах та наукових товариствах)</w:t>
      </w:r>
      <w:r>
        <w:rPr>
          <w:rFonts w:cs="Times New Roman"/>
          <w:color w:val="000000"/>
          <w:sz w:val="28"/>
          <w:szCs w:val="28"/>
          <w:shd w:val="clear" w:color="auto" w:fill="FFFFFF"/>
        </w:rPr>
        <w:t xml:space="preserve">; </w:t>
      </w:r>
      <w:r w:rsidR="000A3D0E" w:rsidRPr="00D42C0F">
        <w:rPr>
          <w:rFonts w:cs="Times New Roman"/>
          <w:color w:val="000000"/>
          <w:sz w:val="28"/>
          <w:szCs w:val="28"/>
        </w:rPr>
        <w:t>дисертаці</w:t>
      </w:r>
      <w:r w:rsidR="000A3D0E">
        <w:rPr>
          <w:rFonts w:cs="Times New Roman"/>
          <w:color w:val="000000"/>
          <w:sz w:val="28"/>
          <w:szCs w:val="28"/>
        </w:rPr>
        <w:t>я;</w:t>
      </w:r>
      <w:r w:rsidR="000A3D0E" w:rsidRPr="00D42C0F">
        <w:rPr>
          <w:rFonts w:cs="Times New Roman"/>
          <w:color w:val="000000"/>
          <w:sz w:val="28"/>
          <w:szCs w:val="28"/>
        </w:rPr>
        <w:t xml:space="preserve"> </w:t>
      </w:r>
      <w:r w:rsidR="000A3D0E">
        <w:rPr>
          <w:rFonts w:cs="Times New Roman"/>
          <w:color w:val="000000"/>
          <w:sz w:val="28"/>
          <w:szCs w:val="28"/>
        </w:rPr>
        <w:t xml:space="preserve">автореферат дисертацій; </w:t>
      </w:r>
      <w:r w:rsidRPr="00D42C0F">
        <w:rPr>
          <w:rFonts w:cs="Times New Roman"/>
          <w:color w:val="000000"/>
          <w:sz w:val="28"/>
          <w:szCs w:val="28"/>
          <w:shd w:val="clear" w:color="auto" w:fill="FFFFFF"/>
        </w:rPr>
        <w:t>препринт (наукове видання з матеріалами попереднього характеру, які публікуються до виходу у світ видання, в якому вони мають бути вміщені); тези доповідей, а також матеріали наукової конференції (неперіодичний збірник підсумків конференції, доповідей, рекомендацій та рішень)</w:t>
      </w:r>
      <w:r w:rsidR="000A3D0E" w:rsidRPr="00D42C0F">
        <w:rPr>
          <w:rFonts w:cs="Times New Roman"/>
          <w:color w:val="000000"/>
          <w:sz w:val="28"/>
          <w:szCs w:val="28"/>
        </w:rPr>
        <w:t>.</w:t>
      </w:r>
    </w:p>
    <w:p w14:paraId="31FCD2DC" w14:textId="6003E2BA" w:rsidR="00127143" w:rsidRPr="00D42C0F" w:rsidRDefault="00DA04ED" w:rsidP="00DA04ED">
      <w:pPr>
        <w:pStyle w:val="a8"/>
        <w:shd w:val="clear" w:color="auto" w:fill="FFFFFF"/>
        <w:spacing w:line="276" w:lineRule="auto"/>
        <w:ind w:firstLineChars="256" w:firstLine="717"/>
        <w:jc w:val="both"/>
        <w:rPr>
          <w:rFonts w:cs="Times New Roman"/>
          <w:color w:val="000000"/>
          <w:sz w:val="28"/>
          <w:szCs w:val="28"/>
        </w:rPr>
      </w:pPr>
      <w:r w:rsidRPr="00D42C0F">
        <w:rPr>
          <w:rFonts w:cs="Times New Roman"/>
          <w:color w:val="000000"/>
          <w:sz w:val="28"/>
          <w:szCs w:val="28"/>
          <w:shd w:val="clear" w:color="auto" w:fill="FFFFFF"/>
        </w:rPr>
        <w:t xml:space="preserve">До </w:t>
      </w:r>
      <w:r w:rsidRPr="00D42C0F">
        <w:rPr>
          <w:rFonts w:cs="Times New Roman"/>
          <w:i/>
          <w:color w:val="000000"/>
          <w:sz w:val="28"/>
          <w:szCs w:val="28"/>
          <w:shd w:val="clear" w:color="auto" w:fill="FFFFFF"/>
        </w:rPr>
        <w:t>другої групи</w:t>
      </w:r>
      <w:r w:rsidRPr="00D42C0F">
        <w:rPr>
          <w:rFonts w:cs="Times New Roman"/>
          <w:color w:val="000000"/>
          <w:sz w:val="28"/>
          <w:szCs w:val="28"/>
          <w:shd w:val="clear" w:color="auto" w:fill="FFFFFF"/>
        </w:rPr>
        <w:t xml:space="preserve"> наукових видань належать </w:t>
      </w:r>
      <w:r w:rsidR="00A574BA">
        <w:rPr>
          <w:rFonts w:cs="Times New Roman"/>
          <w:color w:val="000000"/>
          <w:sz w:val="28"/>
          <w:szCs w:val="28"/>
          <w:shd w:val="clear" w:color="auto" w:fill="FFFFFF"/>
        </w:rPr>
        <w:t xml:space="preserve">оригінальні документи і </w:t>
      </w:r>
      <w:r w:rsidRPr="00D42C0F">
        <w:rPr>
          <w:rFonts w:cs="Times New Roman"/>
          <w:color w:val="000000"/>
          <w:sz w:val="28"/>
          <w:szCs w:val="28"/>
          <w:shd w:val="clear" w:color="auto" w:fill="FFFFFF"/>
        </w:rPr>
        <w:t xml:space="preserve">видання, </w:t>
      </w:r>
      <w:r>
        <w:rPr>
          <w:rFonts w:cs="Times New Roman"/>
          <w:color w:val="000000"/>
          <w:sz w:val="28"/>
          <w:szCs w:val="28"/>
          <w:shd w:val="clear" w:color="auto" w:fill="FFFFFF"/>
        </w:rPr>
        <w:t xml:space="preserve">архівні документи, законодавчі та нормативно-правові акти, </w:t>
      </w:r>
      <w:r w:rsidR="0059553A">
        <w:rPr>
          <w:rFonts w:cs="Times New Roman"/>
          <w:color w:val="000000"/>
          <w:sz w:val="28"/>
          <w:szCs w:val="28"/>
        </w:rPr>
        <w:t>документи органів влади, офіційні статистичні дані</w:t>
      </w:r>
      <w:r w:rsidR="000A3D0E">
        <w:rPr>
          <w:rFonts w:cs="Times New Roman"/>
          <w:color w:val="000000"/>
          <w:sz w:val="28"/>
          <w:szCs w:val="28"/>
        </w:rPr>
        <w:t>.</w:t>
      </w:r>
    </w:p>
    <w:p w14:paraId="4B320894" w14:textId="09CABAD0" w:rsidR="00127143" w:rsidRPr="00D42C0F" w:rsidRDefault="00127143" w:rsidP="00127143">
      <w:pPr>
        <w:pStyle w:val="a8"/>
        <w:spacing w:line="276" w:lineRule="auto"/>
        <w:ind w:firstLine="709"/>
        <w:jc w:val="both"/>
        <w:rPr>
          <w:rFonts w:cs="Times New Roman"/>
          <w:color w:val="000000"/>
          <w:sz w:val="28"/>
          <w:szCs w:val="28"/>
        </w:rPr>
      </w:pPr>
      <w:r w:rsidRPr="00D92F33">
        <w:rPr>
          <w:rFonts w:cs="Times New Roman"/>
          <w:b/>
          <w:bCs/>
          <w:i/>
          <w:iCs/>
          <w:color w:val="000000"/>
          <w:sz w:val="28"/>
          <w:szCs w:val="28"/>
        </w:rPr>
        <w:t>Вторинні документи</w:t>
      </w:r>
      <w:r w:rsidRPr="00D42C0F">
        <w:rPr>
          <w:rFonts w:cs="Times New Roman"/>
          <w:color w:val="000000"/>
          <w:sz w:val="28"/>
          <w:szCs w:val="28"/>
        </w:rPr>
        <w:t xml:space="preserve"> є результатом </w:t>
      </w:r>
      <w:r w:rsidR="00E45A81" w:rsidRPr="00A574BA">
        <w:rPr>
          <w:rFonts w:cs="Times New Roman"/>
          <w:color w:val="333333"/>
          <w:sz w:val="28"/>
          <w:szCs w:val="28"/>
          <w:shd w:val="clear" w:color="auto" w:fill="FFFFFF"/>
        </w:rPr>
        <w:t>аналітико-синтетичного</w:t>
      </w:r>
      <w:r w:rsidR="00E45A81">
        <w:rPr>
          <w:rFonts w:ascii="Roboto" w:hAnsi="Roboto"/>
          <w:color w:val="333333"/>
          <w:sz w:val="21"/>
          <w:szCs w:val="21"/>
          <w:shd w:val="clear" w:color="auto" w:fill="FFFFFF"/>
        </w:rPr>
        <w:t xml:space="preserve"> </w:t>
      </w:r>
      <w:r w:rsidR="00D92F33">
        <w:rPr>
          <w:rFonts w:cs="Times New Roman"/>
          <w:color w:val="000000"/>
          <w:sz w:val="28"/>
          <w:szCs w:val="28"/>
        </w:rPr>
        <w:t>опрацювання</w:t>
      </w:r>
      <w:r w:rsidRPr="00D42C0F">
        <w:rPr>
          <w:rFonts w:cs="Times New Roman"/>
          <w:color w:val="000000"/>
          <w:sz w:val="28"/>
          <w:szCs w:val="28"/>
        </w:rPr>
        <w:t xml:space="preserve"> первинних документів.</w:t>
      </w:r>
      <w:r w:rsidR="0059553A">
        <w:rPr>
          <w:rFonts w:cs="Times New Roman"/>
          <w:color w:val="000000"/>
          <w:sz w:val="28"/>
          <w:szCs w:val="28"/>
        </w:rPr>
        <w:t xml:space="preserve"> </w:t>
      </w:r>
      <w:r w:rsidRPr="00D42C0F">
        <w:rPr>
          <w:rFonts w:cs="Times New Roman"/>
          <w:color w:val="000000"/>
          <w:sz w:val="28"/>
          <w:szCs w:val="28"/>
        </w:rPr>
        <w:t>До вторинних документів відносять бібліографічні описи, анотації, реферати, огляди, довідкові та інформаційні видання, переклади</w:t>
      </w:r>
      <w:r w:rsidR="00FF5BAC">
        <w:rPr>
          <w:rFonts w:cs="Times New Roman"/>
          <w:color w:val="000000"/>
          <w:sz w:val="28"/>
          <w:szCs w:val="28"/>
        </w:rPr>
        <w:t xml:space="preserve"> іноземної наукової літератури</w:t>
      </w:r>
      <w:r w:rsidRPr="00D42C0F">
        <w:rPr>
          <w:rFonts w:cs="Times New Roman"/>
          <w:color w:val="000000"/>
          <w:sz w:val="28"/>
          <w:szCs w:val="28"/>
        </w:rPr>
        <w:t>, бібліотечні каталоги, бібліографічні покажчики і картотеки</w:t>
      </w:r>
      <w:r w:rsidR="00CE75E7">
        <w:rPr>
          <w:rFonts w:cs="Times New Roman"/>
          <w:color w:val="000000"/>
          <w:sz w:val="28"/>
          <w:szCs w:val="28"/>
        </w:rPr>
        <w:t>, дублікати і копії оригінальних документів.</w:t>
      </w:r>
    </w:p>
    <w:p w14:paraId="339C5621" w14:textId="4E83802C" w:rsidR="002B1345" w:rsidRPr="006A23BF" w:rsidRDefault="00791AC0" w:rsidP="006A23BF">
      <w:pPr>
        <w:pStyle w:val="a8"/>
        <w:tabs>
          <w:tab w:val="left" w:pos="1134"/>
        </w:tabs>
        <w:spacing w:line="276" w:lineRule="auto"/>
        <w:ind w:firstLine="709"/>
        <w:jc w:val="both"/>
        <w:rPr>
          <w:rFonts w:cs="Times New Roman"/>
          <w:sz w:val="28"/>
          <w:szCs w:val="28"/>
          <w:shd w:val="clear" w:color="auto" w:fill="FFFFFF"/>
        </w:rPr>
      </w:pPr>
      <w:r w:rsidRPr="006A23BF">
        <w:rPr>
          <w:rFonts w:cs="Times New Roman"/>
          <w:sz w:val="28"/>
          <w:szCs w:val="28"/>
          <w:shd w:val="clear" w:color="auto" w:fill="FFFFFF"/>
        </w:rPr>
        <w:t>Важливо зазначити, що</w:t>
      </w:r>
      <w:r w:rsidR="00CE75E7">
        <w:rPr>
          <w:rFonts w:cs="Times New Roman"/>
          <w:sz w:val="28"/>
          <w:szCs w:val="28"/>
          <w:shd w:val="clear" w:color="auto" w:fill="FFFFFF"/>
        </w:rPr>
        <w:t xml:space="preserve"> у процесі </w:t>
      </w:r>
      <w:r w:rsidR="002B1345" w:rsidRPr="006A23BF">
        <w:rPr>
          <w:rFonts w:cs="Times New Roman"/>
          <w:sz w:val="28"/>
          <w:szCs w:val="28"/>
          <w:shd w:val="clear" w:color="auto" w:fill="FFFFFF"/>
        </w:rPr>
        <w:t>проведення наукового дослідження</w:t>
      </w:r>
      <w:r w:rsidR="00CE75E7">
        <w:rPr>
          <w:rFonts w:cs="Times New Roman"/>
          <w:sz w:val="28"/>
          <w:szCs w:val="28"/>
          <w:shd w:val="clear" w:color="auto" w:fill="FFFFFF"/>
        </w:rPr>
        <w:t xml:space="preserve"> використовуються </w:t>
      </w:r>
      <w:r w:rsidR="002B1345" w:rsidRPr="006A23BF">
        <w:rPr>
          <w:rFonts w:cs="Times New Roman"/>
          <w:sz w:val="28"/>
          <w:szCs w:val="28"/>
          <w:shd w:val="clear" w:color="auto" w:fill="FFFFFF"/>
        </w:rPr>
        <w:t xml:space="preserve">як первинні, так і вторинні документи. </w:t>
      </w:r>
    </w:p>
    <w:p w14:paraId="4230B98D" w14:textId="50D1738D" w:rsidR="00791AC0" w:rsidRPr="009D373F" w:rsidRDefault="000C1560" w:rsidP="009D373F">
      <w:pPr>
        <w:pStyle w:val="a8"/>
        <w:spacing w:line="276" w:lineRule="auto"/>
        <w:ind w:firstLine="709"/>
        <w:jc w:val="both"/>
        <w:rPr>
          <w:rFonts w:cs="Times New Roman"/>
          <w:sz w:val="28"/>
          <w:szCs w:val="28"/>
          <w:shd w:val="clear" w:color="auto" w:fill="FFFFFF"/>
        </w:rPr>
      </w:pPr>
      <w:r w:rsidRPr="009F5BA3">
        <w:rPr>
          <w:rFonts w:cs="Times New Roman"/>
          <w:sz w:val="28"/>
          <w:szCs w:val="28"/>
          <w:shd w:val="clear" w:color="auto" w:fill="FFFFFF"/>
        </w:rPr>
        <w:t xml:space="preserve">До основних інститутів і організацій України, які здійснюють централізований збір і обробку інформації основних елементів опублікованих документів, </w:t>
      </w:r>
      <w:r w:rsidR="009D373F">
        <w:rPr>
          <w:rFonts w:cs="Times New Roman"/>
          <w:sz w:val="28"/>
          <w:szCs w:val="28"/>
          <w:shd w:val="clear" w:color="auto" w:fill="FFFFFF"/>
        </w:rPr>
        <w:t>належать</w:t>
      </w:r>
      <w:r w:rsidRPr="009F5BA3">
        <w:rPr>
          <w:rFonts w:cs="Times New Roman"/>
          <w:sz w:val="28"/>
          <w:szCs w:val="28"/>
          <w:shd w:val="clear" w:color="auto" w:fill="FFFFFF"/>
        </w:rPr>
        <w:t xml:space="preserve">: Національна бібліотека України ім. В. І. Вернадського, інші </w:t>
      </w:r>
      <w:proofErr w:type="spellStart"/>
      <w:r w:rsidRPr="009F5BA3">
        <w:rPr>
          <w:rFonts w:cs="Times New Roman"/>
          <w:sz w:val="28"/>
          <w:szCs w:val="28"/>
          <w:shd w:val="clear" w:color="auto" w:fill="FFFFFF"/>
        </w:rPr>
        <w:t>бібліотечно</w:t>
      </w:r>
      <w:proofErr w:type="spellEnd"/>
      <w:r w:rsidRPr="009F5BA3">
        <w:rPr>
          <w:rFonts w:cs="Times New Roman"/>
          <w:sz w:val="28"/>
          <w:szCs w:val="28"/>
          <w:shd w:val="clear" w:color="auto" w:fill="FFFFFF"/>
        </w:rPr>
        <w:t xml:space="preserve">-інформаційні установи </w:t>
      </w:r>
      <w:r>
        <w:rPr>
          <w:rFonts w:cs="Times New Roman"/>
          <w:sz w:val="28"/>
          <w:szCs w:val="28"/>
          <w:shd w:val="clear" w:color="auto" w:fill="FFFFFF"/>
        </w:rPr>
        <w:t>національного</w:t>
      </w:r>
      <w:r w:rsidRPr="009F5BA3">
        <w:rPr>
          <w:rFonts w:cs="Times New Roman"/>
          <w:sz w:val="28"/>
          <w:szCs w:val="28"/>
          <w:shd w:val="clear" w:color="auto" w:fill="FFFFFF"/>
        </w:rPr>
        <w:t xml:space="preserve"> та регіонального рівнів</w:t>
      </w:r>
      <w:r>
        <w:rPr>
          <w:rFonts w:cs="Times New Roman"/>
          <w:sz w:val="28"/>
          <w:szCs w:val="28"/>
          <w:shd w:val="clear" w:color="auto" w:fill="FFFFFF"/>
        </w:rPr>
        <w:t>,</w:t>
      </w:r>
      <w:r w:rsidRPr="009F5BA3">
        <w:rPr>
          <w:rFonts w:cs="Times New Roman"/>
          <w:sz w:val="28"/>
          <w:szCs w:val="28"/>
          <w:shd w:val="clear" w:color="auto" w:fill="FFFFFF"/>
        </w:rPr>
        <w:t xml:space="preserve"> Український інститут науково-технічної та економічної </w:t>
      </w:r>
      <w:r>
        <w:rPr>
          <w:rFonts w:cs="Times New Roman"/>
          <w:sz w:val="28"/>
          <w:szCs w:val="28"/>
          <w:shd w:val="clear" w:color="auto" w:fill="FFFFFF"/>
        </w:rPr>
        <w:t>і</w:t>
      </w:r>
      <w:r w:rsidRPr="009F5BA3">
        <w:rPr>
          <w:rFonts w:cs="Times New Roman"/>
          <w:sz w:val="28"/>
          <w:szCs w:val="28"/>
          <w:shd w:val="clear" w:color="auto" w:fill="FFFFFF"/>
        </w:rPr>
        <w:t>нформації (</w:t>
      </w:r>
      <w:proofErr w:type="spellStart"/>
      <w:r w:rsidRPr="009F5BA3">
        <w:rPr>
          <w:rFonts w:cs="Times New Roman"/>
          <w:sz w:val="28"/>
          <w:szCs w:val="28"/>
          <w:shd w:val="clear" w:color="auto" w:fill="FFFFFF"/>
        </w:rPr>
        <w:t>УкрІНТЕ</w:t>
      </w:r>
      <w:r>
        <w:rPr>
          <w:rFonts w:cs="Times New Roman"/>
          <w:sz w:val="28"/>
          <w:szCs w:val="28"/>
          <w:shd w:val="clear" w:color="auto" w:fill="FFFFFF"/>
        </w:rPr>
        <w:t>І</w:t>
      </w:r>
      <w:proofErr w:type="spellEnd"/>
      <w:r w:rsidRPr="009F5BA3">
        <w:rPr>
          <w:rFonts w:cs="Times New Roman"/>
          <w:sz w:val="28"/>
          <w:szCs w:val="28"/>
          <w:shd w:val="clear" w:color="auto" w:fill="FFFFFF"/>
        </w:rPr>
        <w:t>), Книжкова палата України.</w:t>
      </w:r>
      <w:r w:rsidR="009D373F">
        <w:rPr>
          <w:rFonts w:cs="Times New Roman"/>
          <w:sz w:val="28"/>
          <w:szCs w:val="28"/>
          <w:shd w:val="clear" w:color="auto" w:fill="FFFFFF"/>
        </w:rPr>
        <w:t xml:space="preserve"> </w:t>
      </w:r>
      <w:r w:rsidR="009A56BB">
        <w:rPr>
          <w:rFonts w:cs="Times New Roman"/>
          <w:sz w:val="28"/>
          <w:szCs w:val="28"/>
          <w:shd w:val="clear" w:color="auto" w:fill="FFFFFF"/>
        </w:rPr>
        <w:t xml:space="preserve">Зважаючи на зростання масиву наукової інформації та її джерел, </w:t>
      </w:r>
      <w:r w:rsidR="002C7A84">
        <w:rPr>
          <w:rFonts w:cs="Times New Roman"/>
          <w:sz w:val="28"/>
          <w:szCs w:val="28"/>
          <w:shd w:val="clear" w:color="auto" w:fill="FFFFFF"/>
        </w:rPr>
        <w:t xml:space="preserve">зокрема в Інтернеті, </w:t>
      </w:r>
      <w:r w:rsidR="009A56BB">
        <w:rPr>
          <w:rFonts w:cs="Times New Roman"/>
          <w:sz w:val="28"/>
          <w:szCs w:val="28"/>
          <w:shd w:val="clear" w:color="auto" w:fill="FFFFFF"/>
        </w:rPr>
        <w:t>п</w:t>
      </w:r>
      <w:r w:rsidR="00791AC0" w:rsidRPr="006A23BF">
        <w:rPr>
          <w:rFonts w:cs="Times New Roman"/>
          <w:sz w:val="28"/>
          <w:szCs w:val="28"/>
          <w:shd w:val="clear" w:color="auto" w:fill="FFFFFF"/>
        </w:rPr>
        <w:t xml:space="preserve">ошук потрібної </w:t>
      </w:r>
      <w:r w:rsidR="009A56BB">
        <w:rPr>
          <w:rFonts w:cs="Times New Roman"/>
          <w:sz w:val="28"/>
          <w:szCs w:val="28"/>
          <w:shd w:val="clear" w:color="auto" w:fill="FFFFFF"/>
        </w:rPr>
        <w:t xml:space="preserve">для дослідження </w:t>
      </w:r>
      <w:r w:rsidR="00791AC0" w:rsidRPr="006A23BF">
        <w:rPr>
          <w:rFonts w:cs="Times New Roman"/>
          <w:sz w:val="28"/>
          <w:szCs w:val="28"/>
          <w:shd w:val="clear" w:color="auto" w:fill="FFFFFF"/>
        </w:rPr>
        <w:t xml:space="preserve">інформації з кожним роком </w:t>
      </w:r>
      <w:r w:rsidR="006A23BF">
        <w:rPr>
          <w:rFonts w:cs="Times New Roman"/>
          <w:sz w:val="28"/>
          <w:szCs w:val="28"/>
          <w:shd w:val="clear" w:color="auto" w:fill="FFFFFF"/>
        </w:rPr>
        <w:t xml:space="preserve">стає все </w:t>
      </w:r>
      <w:r w:rsidR="00791AC0" w:rsidRPr="006A23BF">
        <w:rPr>
          <w:rFonts w:cs="Times New Roman"/>
          <w:sz w:val="28"/>
          <w:szCs w:val="28"/>
          <w:shd w:val="clear" w:color="auto" w:fill="FFFFFF"/>
        </w:rPr>
        <w:t>складн</w:t>
      </w:r>
      <w:r w:rsidR="006A23BF">
        <w:rPr>
          <w:rFonts w:cs="Times New Roman"/>
          <w:sz w:val="28"/>
          <w:szCs w:val="28"/>
          <w:shd w:val="clear" w:color="auto" w:fill="FFFFFF"/>
        </w:rPr>
        <w:t>ішим</w:t>
      </w:r>
      <w:r w:rsidR="00791AC0" w:rsidRPr="006A23BF">
        <w:rPr>
          <w:rFonts w:cs="Times New Roman"/>
          <w:sz w:val="28"/>
          <w:szCs w:val="28"/>
          <w:shd w:val="clear" w:color="auto" w:fill="FFFFFF"/>
        </w:rPr>
        <w:t xml:space="preserve">. Тому всі здобувачі мають знати основні </w:t>
      </w:r>
      <w:r w:rsidR="009D373F">
        <w:rPr>
          <w:rFonts w:cs="Times New Roman"/>
          <w:sz w:val="28"/>
          <w:szCs w:val="28"/>
          <w:shd w:val="clear" w:color="auto" w:fill="FFFFFF"/>
        </w:rPr>
        <w:t>механізми</w:t>
      </w:r>
      <w:r w:rsidR="00791AC0" w:rsidRPr="006A23BF">
        <w:rPr>
          <w:rFonts w:cs="Times New Roman"/>
          <w:sz w:val="28"/>
          <w:szCs w:val="28"/>
          <w:shd w:val="clear" w:color="auto" w:fill="FFFFFF"/>
        </w:rPr>
        <w:t xml:space="preserve"> інформаційного пошуку</w:t>
      </w:r>
      <w:r w:rsidR="007075D0" w:rsidRPr="006A23BF">
        <w:rPr>
          <w:rFonts w:cs="Times New Roman"/>
          <w:sz w:val="28"/>
          <w:szCs w:val="28"/>
          <w:shd w:val="clear" w:color="auto" w:fill="FFFFFF"/>
        </w:rPr>
        <w:t xml:space="preserve"> – сукупн</w:t>
      </w:r>
      <w:r w:rsidR="009A56BB">
        <w:rPr>
          <w:rFonts w:cs="Times New Roman"/>
          <w:sz w:val="28"/>
          <w:szCs w:val="28"/>
          <w:shd w:val="clear" w:color="auto" w:fill="FFFFFF"/>
        </w:rPr>
        <w:t>о</w:t>
      </w:r>
      <w:r w:rsidR="007075D0" w:rsidRPr="006A23BF">
        <w:rPr>
          <w:rFonts w:cs="Times New Roman"/>
          <w:sz w:val="28"/>
          <w:szCs w:val="28"/>
          <w:shd w:val="clear" w:color="auto" w:fill="FFFFFF"/>
        </w:rPr>
        <w:t>с</w:t>
      </w:r>
      <w:r w:rsidR="00791AC0" w:rsidRPr="006A23BF">
        <w:rPr>
          <w:rFonts w:cs="Times New Roman"/>
          <w:sz w:val="28"/>
          <w:szCs w:val="28"/>
          <w:shd w:val="clear" w:color="auto" w:fill="FFFFFF"/>
        </w:rPr>
        <w:t>т</w:t>
      </w:r>
      <w:r w:rsidR="009A56BB">
        <w:rPr>
          <w:rFonts w:cs="Times New Roman"/>
          <w:sz w:val="28"/>
          <w:szCs w:val="28"/>
          <w:shd w:val="clear" w:color="auto" w:fill="FFFFFF"/>
        </w:rPr>
        <w:t>і</w:t>
      </w:r>
      <w:r w:rsidR="007075D0" w:rsidRPr="006A23BF">
        <w:rPr>
          <w:rFonts w:cs="Times New Roman"/>
          <w:sz w:val="28"/>
          <w:szCs w:val="28"/>
          <w:shd w:val="clear" w:color="auto" w:fill="FFFFFF"/>
        </w:rPr>
        <w:t xml:space="preserve"> операцій, спрямованих на пошук документів, які потрібні для проведення наукового дослідження. </w:t>
      </w:r>
      <w:r w:rsidR="00CE75E7">
        <w:rPr>
          <w:rFonts w:cs="Times New Roman"/>
          <w:sz w:val="28"/>
          <w:szCs w:val="28"/>
        </w:rPr>
        <w:t>Існують</w:t>
      </w:r>
      <w:r w:rsidR="00791AC0" w:rsidRPr="006A23BF">
        <w:rPr>
          <w:rFonts w:cs="Times New Roman"/>
          <w:sz w:val="28"/>
          <w:szCs w:val="28"/>
        </w:rPr>
        <w:t xml:space="preserve"> </w:t>
      </w:r>
      <w:r w:rsidR="009A56BB">
        <w:rPr>
          <w:rFonts w:cs="Times New Roman"/>
          <w:sz w:val="28"/>
          <w:szCs w:val="28"/>
        </w:rPr>
        <w:t xml:space="preserve">такі </w:t>
      </w:r>
      <w:r w:rsidR="00791AC0" w:rsidRPr="00354846">
        <w:rPr>
          <w:rFonts w:cs="Times New Roman"/>
          <w:b/>
          <w:bCs/>
          <w:i/>
          <w:iCs/>
          <w:sz w:val="28"/>
          <w:szCs w:val="28"/>
        </w:rPr>
        <w:t>види пошуку</w:t>
      </w:r>
      <w:r w:rsidR="00791AC0" w:rsidRPr="006A23BF">
        <w:rPr>
          <w:rFonts w:cs="Times New Roman"/>
          <w:sz w:val="28"/>
          <w:szCs w:val="28"/>
        </w:rPr>
        <w:t xml:space="preserve"> наукової інформації:</w:t>
      </w:r>
    </w:p>
    <w:p w14:paraId="624B2917" w14:textId="13A6FCB6" w:rsidR="00791AC0" w:rsidRPr="006A23BF" w:rsidRDefault="00791AC0" w:rsidP="000D0F14">
      <w:pPr>
        <w:pStyle w:val="a8"/>
        <w:numPr>
          <w:ilvl w:val="0"/>
          <w:numId w:val="181"/>
        </w:numPr>
        <w:tabs>
          <w:tab w:val="left" w:pos="1134"/>
        </w:tabs>
        <w:spacing w:line="276" w:lineRule="auto"/>
        <w:ind w:left="0" w:firstLine="709"/>
        <w:jc w:val="both"/>
        <w:rPr>
          <w:rFonts w:cs="Times New Roman"/>
          <w:sz w:val="28"/>
          <w:szCs w:val="28"/>
        </w:rPr>
      </w:pPr>
      <w:r w:rsidRPr="00AA6DDB">
        <w:rPr>
          <w:rFonts w:cs="Times New Roman"/>
          <w:i/>
          <w:iCs/>
          <w:sz w:val="28"/>
          <w:szCs w:val="28"/>
        </w:rPr>
        <w:t>ручний</w:t>
      </w:r>
      <w:r w:rsidR="006A23BF" w:rsidRPr="006A23BF">
        <w:rPr>
          <w:rFonts w:cs="Times New Roman"/>
          <w:sz w:val="28"/>
          <w:szCs w:val="28"/>
        </w:rPr>
        <w:t xml:space="preserve"> – здійснюється за бібліографічними картками, картотеками, друкованими вказівниками</w:t>
      </w:r>
      <w:r w:rsidRPr="006A23BF">
        <w:rPr>
          <w:rFonts w:cs="Times New Roman"/>
          <w:sz w:val="28"/>
          <w:szCs w:val="28"/>
        </w:rPr>
        <w:t>;</w:t>
      </w:r>
    </w:p>
    <w:p w14:paraId="08397FE7" w14:textId="36892E42" w:rsidR="006A23BF" w:rsidRPr="00AA6DDB" w:rsidRDefault="006A23BF" w:rsidP="000D0F14">
      <w:pPr>
        <w:pStyle w:val="a8"/>
        <w:numPr>
          <w:ilvl w:val="0"/>
          <w:numId w:val="181"/>
        </w:numPr>
        <w:tabs>
          <w:tab w:val="left" w:pos="1134"/>
        </w:tabs>
        <w:spacing w:line="276" w:lineRule="auto"/>
        <w:ind w:left="0" w:firstLine="709"/>
        <w:jc w:val="both"/>
        <w:rPr>
          <w:rFonts w:cs="Times New Roman"/>
          <w:sz w:val="28"/>
          <w:szCs w:val="28"/>
        </w:rPr>
      </w:pPr>
      <w:r w:rsidRPr="00AA6DDB">
        <w:rPr>
          <w:rFonts w:cs="Times New Roman"/>
          <w:i/>
          <w:iCs/>
          <w:sz w:val="28"/>
          <w:szCs w:val="28"/>
        </w:rPr>
        <w:t>за допомогою Інтернету</w:t>
      </w:r>
      <w:r w:rsidRPr="00AA6DDB">
        <w:rPr>
          <w:rFonts w:cs="Times New Roman"/>
          <w:sz w:val="28"/>
          <w:szCs w:val="28"/>
        </w:rPr>
        <w:t xml:space="preserve"> – отримання інформації </w:t>
      </w:r>
      <w:r w:rsidR="00AA6DDB" w:rsidRPr="00AA6DDB">
        <w:rPr>
          <w:rFonts w:cs="Times New Roman"/>
          <w:sz w:val="28"/>
          <w:szCs w:val="28"/>
        </w:rPr>
        <w:t>через</w:t>
      </w:r>
      <w:r w:rsidR="00AA6DDB" w:rsidRPr="00AA6DDB">
        <w:rPr>
          <w:rFonts w:cs="Times New Roman"/>
          <w:color w:val="000000"/>
          <w:sz w:val="28"/>
          <w:szCs w:val="28"/>
        </w:rPr>
        <w:t> </w:t>
      </w:r>
      <w:r w:rsidR="00AA6DDB" w:rsidRPr="00AA6DDB">
        <w:rPr>
          <w:rStyle w:val="ft33"/>
          <w:rFonts w:cs="Times New Roman"/>
          <w:color w:val="000000"/>
          <w:sz w:val="28"/>
          <w:szCs w:val="28"/>
        </w:rPr>
        <w:t>пошукові системи</w:t>
      </w:r>
      <w:r w:rsidR="002C7A84">
        <w:rPr>
          <w:rFonts w:cs="Times New Roman"/>
          <w:color w:val="000000"/>
          <w:sz w:val="28"/>
          <w:szCs w:val="28"/>
        </w:rPr>
        <w:t>;</w:t>
      </w:r>
    </w:p>
    <w:p w14:paraId="21B4A19B" w14:textId="0B5CDA15" w:rsidR="00791AC0" w:rsidRPr="006A23BF" w:rsidRDefault="00791AC0" w:rsidP="000D0F14">
      <w:pPr>
        <w:pStyle w:val="a8"/>
        <w:numPr>
          <w:ilvl w:val="0"/>
          <w:numId w:val="181"/>
        </w:numPr>
        <w:tabs>
          <w:tab w:val="left" w:pos="1134"/>
        </w:tabs>
        <w:spacing w:line="276" w:lineRule="auto"/>
        <w:ind w:left="0" w:firstLine="709"/>
        <w:jc w:val="both"/>
        <w:rPr>
          <w:rFonts w:cs="Times New Roman"/>
          <w:sz w:val="28"/>
          <w:szCs w:val="28"/>
        </w:rPr>
      </w:pPr>
      <w:r w:rsidRPr="00AA6DDB">
        <w:rPr>
          <w:rFonts w:cs="Times New Roman"/>
          <w:i/>
          <w:iCs/>
          <w:sz w:val="28"/>
          <w:szCs w:val="28"/>
        </w:rPr>
        <w:lastRenderedPageBreak/>
        <w:t>автоматизований</w:t>
      </w:r>
      <w:r w:rsidR="006A23BF" w:rsidRPr="006A23BF">
        <w:rPr>
          <w:rFonts w:cs="Times New Roman"/>
          <w:sz w:val="28"/>
          <w:szCs w:val="28"/>
        </w:rPr>
        <w:t xml:space="preserve"> – використання комп</w:t>
      </w:r>
      <w:r w:rsidR="009A56BB">
        <w:rPr>
          <w:rFonts w:cs="Times New Roman"/>
          <w:sz w:val="28"/>
          <w:szCs w:val="28"/>
        </w:rPr>
        <w:t>’</w:t>
      </w:r>
      <w:r w:rsidR="006A23BF" w:rsidRPr="006A23BF">
        <w:rPr>
          <w:rFonts w:cs="Times New Roman"/>
          <w:sz w:val="28"/>
          <w:szCs w:val="28"/>
        </w:rPr>
        <w:t>юте</w:t>
      </w:r>
      <w:r w:rsidR="00CE75E7">
        <w:rPr>
          <w:rFonts w:cs="Times New Roman"/>
          <w:sz w:val="28"/>
          <w:szCs w:val="28"/>
        </w:rPr>
        <w:t>р</w:t>
      </w:r>
      <w:r w:rsidR="006A23BF" w:rsidRPr="006A23BF">
        <w:rPr>
          <w:rFonts w:cs="Times New Roman"/>
          <w:sz w:val="28"/>
          <w:szCs w:val="28"/>
        </w:rPr>
        <w:t>но</w:t>
      </w:r>
      <w:r w:rsidR="009A56BB">
        <w:rPr>
          <w:rFonts w:cs="Times New Roman"/>
          <w:sz w:val="28"/>
          <w:szCs w:val="28"/>
        </w:rPr>
        <w:t>ї</w:t>
      </w:r>
      <w:r w:rsidR="006A23BF" w:rsidRPr="006A23BF">
        <w:rPr>
          <w:rFonts w:cs="Times New Roman"/>
          <w:sz w:val="28"/>
          <w:szCs w:val="28"/>
        </w:rPr>
        <w:t xml:space="preserve"> техніки для аналізу електронних бібліотек та баз даних</w:t>
      </w:r>
      <w:r w:rsidRPr="006A23BF">
        <w:rPr>
          <w:rFonts w:cs="Times New Roman"/>
          <w:sz w:val="28"/>
          <w:szCs w:val="28"/>
        </w:rPr>
        <w:t>.</w:t>
      </w:r>
    </w:p>
    <w:p w14:paraId="5D8852CB" w14:textId="44A1674D" w:rsidR="00AA6BB4" w:rsidRPr="006A23BF" w:rsidRDefault="007075D0" w:rsidP="006A23BF">
      <w:pPr>
        <w:pStyle w:val="a8"/>
        <w:tabs>
          <w:tab w:val="left" w:pos="1134"/>
        </w:tabs>
        <w:spacing w:line="276" w:lineRule="auto"/>
        <w:ind w:firstLine="709"/>
        <w:jc w:val="both"/>
        <w:rPr>
          <w:rFonts w:cs="Times New Roman"/>
          <w:sz w:val="28"/>
          <w:szCs w:val="28"/>
          <w:shd w:val="clear" w:color="auto" w:fill="FFFFFF"/>
        </w:rPr>
      </w:pPr>
      <w:r w:rsidRPr="006A23BF">
        <w:rPr>
          <w:rFonts w:cs="Times New Roman"/>
          <w:sz w:val="28"/>
          <w:szCs w:val="28"/>
        </w:rPr>
        <w:t>У процесі</w:t>
      </w:r>
      <w:r w:rsidR="00AA6BB4" w:rsidRPr="006A23BF">
        <w:rPr>
          <w:rFonts w:cs="Times New Roman"/>
          <w:sz w:val="28"/>
          <w:szCs w:val="28"/>
        </w:rPr>
        <w:t xml:space="preserve"> пошуку </w:t>
      </w:r>
      <w:r w:rsidR="00C910EC" w:rsidRPr="006A23BF">
        <w:rPr>
          <w:rFonts w:cs="Times New Roman"/>
          <w:sz w:val="28"/>
          <w:szCs w:val="28"/>
        </w:rPr>
        <w:t xml:space="preserve">джерел </w:t>
      </w:r>
      <w:r w:rsidR="00AA6BB4" w:rsidRPr="006A23BF">
        <w:rPr>
          <w:rFonts w:cs="Times New Roman"/>
          <w:sz w:val="28"/>
          <w:szCs w:val="28"/>
        </w:rPr>
        <w:t xml:space="preserve">інформації </w:t>
      </w:r>
      <w:r w:rsidR="00791AC0" w:rsidRPr="006A23BF">
        <w:rPr>
          <w:rFonts w:cs="Times New Roman"/>
          <w:sz w:val="28"/>
          <w:szCs w:val="28"/>
        </w:rPr>
        <w:t>необхідно</w:t>
      </w:r>
      <w:r w:rsidR="00AA6BB4" w:rsidRPr="006A23BF">
        <w:rPr>
          <w:rFonts w:cs="Times New Roman"/>
          <w:sz w:val="28"/>
          <w:szCs w:val="28"/>
        </w:rPr>
        <w:t xml:space="preserve"> дотримуватис</w:t>
      </w:r>
      <w:r w:rsidR="00791AC0" w:rsidRPr="006A23BF">
        <w:rPr>
          <w:rFonts w:cs="Times New Roman"/>
          <w:sz w:val="28"/>
          <w:szCs w:val="28"/>
        </w:rPr>
        <w:t>я</w:t>
      </w:r>
      <w:r w:rsidR="00AA6BB4" w:rsidRPr="006A23BF">
        <w:rPr>
          <w:rFonts w:cs="Times New Roman"/>
          <w:sz w:val="28"/>
          <w:szCs w:val="28"/>
        </w:rPr>
        <w:t xml:space="preserve"> </w:t>
      </w:r>
      <w:r w:rsidRPr="006A23BF">
        <w:rPr>
          <w:rFonts w:cs="Times New Roman"/>
          <w:sz w:val="28"/>
          <w:szCs w:val="28"/>
        </w:rPr>
        <w:t>таких</w:t>
      </w:r>
      <w:r w:rsidR="00AA6BB4" w:rsidRPr="006A23BF">
        <w:rPr>
          <w:rFonts w:cs="Times New Roman"/>
          <w:sz w:val="28"/>
          <w:szCs w:val="28"/>
        </w:rPr>
        <w:t xml:space="preserve"> </w:t>
      </w:r>
      <w:r w:rsidR="00AA6BB4" w:rsidRPr="00CE75E7">
        <w:rPr>
          <w:rFonts w:cs="Times New Roman"/>
          <w:b/>
          <w:bCs/>
          <w:i/>
          <w:iCs/>
          <w:sz w:val="28"/>
          <w:szCs w:val="28"/>
        </w:rPr>
        <w:t>принципів</w:t>
      </w:r>
      <w:r w:rsidR="00AA6BB4" w:rsidRPr="00094472">
        <w:rPr>
          <w:rFonts w:cs="Times New Roman"/>
          <w:i/>
          <w:iCs/>
          <w:sz w:val="28"/>
          <w:szCs w:val="28"/>
        </w:rPr>
        <w:t xml:space="preserve"> </w:t>
      </w:r>
      <w:r w:rsidR="00383E0F" w:rsidRPr="006A23BF">
        <w:rPr>
          <w:rFonts w:cs="Times New Roman"/>
          <w:sz w:val="28"/>
          <w:szCs w:val="28"/>
        </w:rPr>
        <w:t>щодо їх змісту</w:t>
      </w:r>
      <w:r w:rsidR="00AA6BB4" w:rsidRPr="006A23BF">
        <w:rPr>
          <w:rFonts w:cs="Times New Roman"/>
          <w:sz w:val="28"/>
          <w:szCs w:val="28"/>
        </w:rPr>
        <w:t>:</w:t>
      </w:r>
    </w:p>
    <w:p w14:paraId="5F4A319E" w14:textId="284E0C19" w:rsidR="00C910EC" w:rsidRPr="00C910EC" w:rsidRDefault="00A72C9E" w:rsidP="000D0F14">
      <w:pPr>
        <w:widowControl/>
        <w:numPr>
          <w:ilvl w:val="0"/>
          <w:numId w:val="182"/>
        </w:numPr>
        <w:tabs>
          <w:tab w:val="clear" w:pos="720"/>
          <w:tab w:val="num" w:pos="426"/>
          <w:tab w:val="left" w:pos="993"/>
          <w:tab w:val="left" w:pos="1134"/>
        </w:tabs>
        <w:overflowPunct/>
        <w:autoSpaceDE/>
        <w:autoSpaceDN/>
        <w:adjustRightInd/>
        <w:spacing w:line="276" w:lineRule="auto"/>
        <w:ind w:left="0" w:firstLine="709"/>
        <w:jc w:val="both"/>
        <w:textAlignment w:val="auto"/>
        <w:rPr>
          <w:sz w:val="28"/>
          <w:szCs w:val="28"/>
          <w:lang w:val="uk-UA"/>
        </w:rPr>
      </w:pPr>
      <w:r>
        <w:rPr>
          <w:i/>
          <w:iCs/>
          <w:sz w:val="28"/>
          <w:szCs w:val="28"/>
          <w:lang w:val="uk-UA"/>
        </w:rPr>
        <w:t>новизни</w:t>
      </w:r>
      <w:r w:rsidR="00C910EC" w:rsidRPr="00C910EC">
        <w:rPr>
          <w:i/>
          <w:iCs/>
          <w:sz w:val="28"/>
          <w:szCs w:val="28"/>
          <w:lang w:val="uk-UA"/>
        </w:rPr>
        <w:t xml:space="preserve"> </w:t>
      </w:r>
      <w:r w:rsidR="00C910EC" w:rsidRPr="00C910EC">
        <w:rPr>
          <w:sz w:val="28"/>
          <w:szCs w:val="28"/>
          <w:lang w:val="uk-UA"/>
        </w:rPr>
        <w:t xml:space="preserve">– інформація має </w:t>
      </w:r>
      <w:r w:rsidR="00094472" w:rsidRPr="002C7A84">
        <w:rPr>
          <w:sz w:val="28"/>
          <w:szCs w:val="28"/>
          <w:lang w:val="uk-UA"/>
        </w:rPr>
        <w:t>бути найновішою серед існуючих джерел</w:t>
      </w:r>
      <w:r>
        <w:rPr>
          <w:sz w:val="28"/>
          <w:szCs w:val="28"/>
          <w:lang w:val="uk-UA"/>
        </w:rPr>
        <w:t>, що дає автору принципово нове знання про досліджуваний об’єкт</w:t>
      </w:r>
      <w:r w:rsidR="00C910EC" w:rsidRPr="00C910EC">
        <w:rPr>
          <w:sz w:val="28"/>
          <w:szCs w:val="28"/>
          <w:lang w:val="uk-UA"/>
        </w:rPr>
        <w:t>;</w:t>
      </w:r>
    </w:p>
    <w:p w14:paraId="3C5E5417" w14:textId="22E3F762" w:rsidR="00C910EC" w:rsidRPr="00C910EC" w:rsidRDefault="00C910EC" w:rsidP="000D0F14">
      <w:pPr>
        <w:widowControl/>
        <w:numPr>
          <w:ilvl w:val="0"/>
          <w:numId w:val="182"/>
        </w:numPr>
        <w:tabs>
          <w:tab w:val="clear" w:pos="720"/>
          <w:tab w:val="num" w:pos="426"/>
          <w:tab w:val="left" w:pos="993"/>
          <w:tab w:val="left" w:pos="1134"/>
        </w:tabs>
        <w:overflowPunct/>
        <w:autoSpaceDE/>
        <w:autoSpaceDN/>
        <w:adjustRightInd/>
        <w:spacing w:line="276" w:lineRule="auto"/>
        <w:ind w:left="0" w:firstLine="709"/>
        <w:jc w:val="both"/>
        <w:textAlignment w:val="auto"/>
        <w:rPr>
          <w:sz w:val="28"/>
          <w:szCs w:val="28"/>
          <w:lang w:val="uk-UA"/>
        </w:rPr>
      </w:pPr>
      <w:r w:rsidRPr="00C910EC">
        <w:rPr>
          <w:i/>
          <w:iCs/>
          <w:sz w:val="28"/>
          <w:szCs w:val="28"/>
          <w:lang w:val="uk-UA"/>
        </w:rPr>
        <w:t xml:space="preserve">достовірності </w:t>
      </w:r>
      <w:r w:rsidRPr="00C910EC">
        <w:rPr>
          <w:sz w:val="28"/>
          <w:szCs w:val="28"/>
          <w:lang w:val="uk-UA"/>
        </w:rPr>
        <w:t xml:space="preserve">– </w:t>
      </w:r>
      <w:r w:rsidR="00094472" w:rsidRPr="002C7A84">
        <w:rPr>
          <w:sz w:val="28"/>
          <w:szCs w:val="28"/>
          <w:lang w:val="uk-UA"/>
        </w:rPr>
        <w:t>інформація</w:t>
      </w:r>
      <w:r w:rsidR="00207247">
        <w:rPr>
          <w:sz w:val="28"/>
          <w:szCs w:val="28"/>
          <w:lang w:val="uk-UA"/>
        </w:rPr>
        <w:t xml:space="preserve"> розміщена</w:t>
      </w:r>
      <w:r w:rsidR="00094472" w:rsidRPr="002C7A84">
        <w:rPr>
          <w:sz w:val="28"/>
          <w:szCs w:val="28"/>
          <w:lang w:val="uk-UA"/>
        </w:rPr>
        <w:t xml:space="preserve"> </w:t>
      </w:r>
      <w:r w:rsidR="00207247">
        <w:rPr>
          <w:sz w:val="28"/>
          <w:szCs w:val="28"/>
          <w:lang w:val="uk-UA"/>
        </w:rPr>
        <w:t>у</w:t>
      </w:r>
      <w:r w:rsidR="00094472" w:rsidRPr="002C7A84">
        <w:rPr>
          <w:sz w:val="28"/>
          <w:szCs w:val="28"/>
          <w:lang w:val="uk-UA"/>
        </w:rPr>
        <w:t xml:space="preserve"> першоджерел</w:t>
      </w:r>
      <w:r w:rsidR="00207247">
        <w:rPr>
          <w:sz w:val="28"/>
          <w:szCs w:val="28"/>
          <w:lang w:val="uk-UA"/>
        </w:rPr>
        <w:t>ах</w:t>
      </w:r>
      <w:r w:rsidR="00094472" w:rsidRPr="002C7A84">
        <w:rPr>
          <w:sz w:val="28"/>
          <w:szCs w:val="28"/>
          <w:lang w:val="uk-UA"/>
        </w:rPr>
        <w:t xml:space="preserve"> або </w:t>
      </w:r>
      <w:r w:rsidR="00207247">
        <w:rPr>
          <w:sz w:val="28"/>
          <w:szCs w:val="28"/>
          <w:lang w:val="uk-UA"/>
        </w:rPr>
        <w:t>офіційних виданнях</w:t>
      </w:r>
      <w:r w:rsidR="00094472" w:rsidRPr="002C7A84">
        <w:rPr>
          <w:sz w:val="28"/>
          <w:szCs w:val="28"/>
          <w:lang w:val="uk-UA"/>
        </w:rPr>
        <w:t xml:space="preserve">, </w:t>
      </w:r>
      <w:r w:rsidR="00207247">
        <w:rPr>
          <w:sz w:val="28"/>
          <w:szCs w:val="28"/>
          <w:lang w:val="uk-UA"/>
        </w:rPr>
        <w:t>а також публікаці</w:t>
      </w:r>
      <w:r w:rsidR="00134BF2">
        <w:rPr>
          <w:sz w:val="28"/>
          <w:szCs w:val="28"/>
          <w:lang w:val="uk-UA"/>
        </w:rPr>
        <w:t>ях</w:t>
      </w:r>
      <w:r w:rsidR="00207247">
        <w:rPr>
          <w:sz w:val="28"/>
          <w:szCs w:val="28"/>
          <w:lang w:val="uk-UA"/>
        </w:rPr>
        <w:t xml:space="preserve"> </w:t>
      </w:r>
      <w:r w:rsidR="00134BF2">
        <w:rPr>
          <w:sz w:val="28"/>
          <w:szCs w:val="28"/>
          <w:lang w:val="uk-UA"/>
        </w:rPr>
        <w:t>авторитетних авторів у відповідній науковій галузі</w:t>
      </w:r>
      <w:r w:rsidR="00207247">
        <w:rPr>
          <w:sz w:val="28"/>
          <w:szCs w:val="28"/>
          <w:lang w:val="uk-UA"/>
        </w:rPr>
        <w:t xml:space="preserve">, </w:t>
      </w:r>
      <w:r w:rsidR="00134BF2">
        <w:rPr>
          <w:sz w:val="28"/>
          <w:szCs w:val="28"/>
          <w:lang w:val="uk-UA"/>
        </w:rPr>
        <w:t>що</w:t>
      </w:r>
      <w:r w:rsidR="00BB4ACF" w:rsidRPr="002C7A84">
        <w:rPr>
          <w:sz w:val="28"/>
          <w:szCs w:val="28"/>
          <w:lang w:val="uk-UA"/>
        </w:rPr>
        <w:t xml:space="preserve"> не виклика</w:t>
      </w:r>
      <w:r w:rsidR="00134BF2">
        <w:rPr>
          <w:sz w:val="28"/>
          <w:szCs w:val="28"/>
          <w:lang w:val="uk-UA"/>
        </w:rPr>
        <w:t>ють</w:t>
      </w:r>
      <w:r w:rsidR="00BB4ACF" w:rsidRPr="002C7A84">
        <w:rPr>
          <w:sz w:val="28"/>
          <w:szCs w:val="28"/>
          <w:lang w:val="uk-UA"/>
        </w:rPr>
        <w:t xml:space="preserve"> сумніву щодо ї</w:t>
      </w:r>
      <w:r w:rsidR="00207247">
        <w:rPr>
          <w:sz w:val="28"/>
          <w:szCs w:val="28"/>
          <w:lang w:val="uk-UA"/>
        </w:rPr>
        <w:t>х</w:t>
      </w:r>
      <w:r w:rsidR="00BB4ACF" w:rsidRPr="002C7A84">
        <w:rPr>
          <w:sz w:val="28"/>
          <w:szCs w:val="28"/>
          <w:lang w:val="uk-UA"/>
        </w:rPr>
        <w:t xml:space="preserve"> </w:t>
      </w:r>
      <w:r w:rsidRPr="00C910EC">
        <w:rPr>
          <w:sz w:val="28"/>
          <w:szCs w:val="28"/>
          <w:lang w:val="uk-UA"/>
        </w:rPr>
        <w:t>правдив</w:t>
      </w:r>
      <w:r w:rsidR="00BB4ACF" w:rsidRPr="002C7A84">
        <w:rPr>
          <w:sz w:val="28"/>
          <w:szCs w:val="28"/>
          <w:lang w:val="uk-UA"/>
        </w:rPr>
        <w:t>ості</w:t>
      </w:r>
      <w:r w:rsidRPr="00C910EC">
        <w:rPr>
          <w:sz w:val="28"/>
          <w:szCs w:val="28"/>
          <w:lang w:val="uk-UA"/>
        </w:rPr>
        <w:t>;</w:t>
      </w:r>
    </w:p>
    <w:p w14:paraId="09CCBA18" w14:textId="7FAF0F85" w:rsidR="00C910EC" w:rsidRPr="001868A6" w:rsidRDefault="00C910EC" w:rsidP="000D0F14">
      <w:pPr>
        <w:widowControl/>
        <w:numPr>
          <w:ilvl w:val="0"/>
          <w:numId w:val="182"/>
        </w:numPr>
        <w:tabs>
          <w:tab w:val="clear" w:pos="720"/>
          <w:tab w:val="num" w:pos="426"/>
          <w:tab w:val="left" w:pos="993"/>
          <w:tab w:val="left" w:pos="1134"/>
        </w:tabs>
        <w:overflowPunct/>
        <w:autoSpaceDE/>
        <w:autoSpaceDN/>
        <w:adjustRightInd/>
        <w:spacing w:line="276" w:lineRule="auto"/>
        <w:ind w:left="0" w:firstLine="709"/>
        <w:jc w:val="both"/>
        <w:textAlignment w:val="auto"/>
        <w:rPr>
          <w:sz w:val="28"/>
          <w:szCs w:val="28"/>
          <w:lang w:val="uk-UA"/>
        </w:rPr>
      </w:pPr>
      <w:r w:rsidRPr="001868A6">
        <w:rPr>
          <w:i/>
          <w:iCs/>
          <w:sz w:val="28"/>
          <w:szCs w:val="28"/>
          <w:lang w:val="uk-UA"/>
        </w:rPr>
        <w:t>об</w:t>
      </w:r>
      <w:r w:rsidR="00BB4ACF" w:rsidRPr="00CE75E7">
        <w:rPr>
          <w:i/>
          <w:iCs/>
          <w:sz w:val="28"/>
          <w:szCs w:val="28"/>
          <w:lang w:val="uk-UA"/>
        </w:rPr>
        <w:t>’</w:t>
      </w:r>
      <w:r w:rsidRPr="001868A6">
        <w:rPr>
          <w:i/>
          <w:iCs/>
          <w:sz w:val="28"/>
          <w:szCs w:val="28"/>
          <w:lang w:val="uk-UA"/>
        </w:rPr>
        <w:t>єктивності</w:t>
      </w:r>
      <w:r w:rsidRPr="001868A6">
        <w:rPr>
          <w:sz w:val="28"/>
          <w:szCs w:val="28"/>
          <w:lang w:val="uk-UA"/>
        </w:rPr>
        <w:t xml:space="preserve"> – інформація має </w:t>
      </w:r>
      <w:r w:rsidR="00BB4ACF" w:rsidRPr="002C7A84">
        <w:rPr>
          <w:sz w:val="28"/>
          <w:szCs w:val="28"/>
          <w:lang w:val="uk-UA"/>
        </w:rPr>
        <w:t xml:space="preserve">бути неупередженою, </w:t>
      </w:r>
      <w:r w:rsidRPr="001868A6">
        <w:rPr>
          <w:sz w:val="28"/>
          <w:szCs w:val="28"/>
          <w:lang w:val="uk-UA"/>
        </w:rPr>
        <w:t>точно відтворювати справжній стан і розвиток об</w:t>
      </w:r>
      <w:r w:rsidR="00BB4ACF" w:rsidRPr="002C7A84">
        <w:rPr>
          <w:sz w:val="28"/>
          <w:szCs w:val="28"/>
          <w:lang w:val="uk-UA"/>
        </w:rPr>
        <w:t>’</w:t>
      </w:r>
      <w:r w:rsidRPr="001868A6">
        <w:rPr>
          <w:sz w:val="28"/>
          <w:szCs w:val="28"/>
          <w:lang w:val="uk-UA"/>
        </w:rPr>
        <w:t>єкта</w:t>
      </w:r>
      <w:r w:rsidR="00BB4ACF" w:rsidRPr="002C7A84">
        <w:rPr>
          <w:sz w:val="28"/>
          <w:szCs w:val="28"/>
          <w:lang w:val="uk-UA"/>
        </w:rPr>
        <w:t xml:space="preserve"> та не залежати від кон’юнктури, зокрема політичної</w:t>
      </w:r>
      <w:r w:rsidRPr="001868A6">
        <w:rPr>
          <w:sz w:val="28"/>
          <w:szCs w:val="28"/>
          <w:lang w:val="uk-UA"/>
        </w:rPr>
        <w:t>;</w:t>
      </w:r>
    </w:p>
    <w:p w14:paraId="78E7F3A5" w14:textId="72332672" w:rsidR="00BB4ACF" w:rsidRPr="00C910EC" w:rsidRDefault="00C910EC" w:rsidP="000D0F14">
      <w:pPr>
        <w:widowControl/>
        <w:numPr>
          <w:ilvl w:val="0"/>
          <w:numId w:val="182"/>
        </w:numPr>
        <w:tabs>
          <w:tab w:val="clear" w:pos="720"/>
          <w:tab w:val="num" w:pos="426"/>
          <w:tab w:val="left" w:pos="993"/>
          <w:tab w:val="left" w:pos="1134"/>
        </w:tabs>
        <w:overflowPunct/>
        <w:autoSpaceDE/>
        <w:autoSpaceDN/>
        <w:adjustRightInd/>
        <w:spacing w:line="276" w:lineRule="auto"/>
        <w:ind w:left="0" w:firstLine="709"/>
        <w:jc w:val="both"/>
        <w:textAlignment w:val="auto"/>
        <w:rPr>
          <w:sz w:val="28"/>
          <w:szCs w:val="28"/>
        </w:rPr>
      </w:pPr>
      <w:proofErr w:type="spellStart"/>
      <w:r w:rsidRPr="00C910EC">
        <w:rPr>
          <w:i/>
          <w:iCs/>
          <w:sz w:val="28"/>
          <w:szCs w:val="28"/>
        </w:rPr>
        <w:t>релевантності</w:t>
      </w:r>
      <w:proofErr w:type="spellEnd"/>
      <w:r w:rsidRPr="00C910EC">
        <w:rPr>
          <w:i/>
          <w:iCs/>
          <w:sz w:val="28"/>
          <w:szCs w:val="28"/>
        </w:rPr>
        <w:t xml:space="preserve"> </w:t>
      </w:r>
      <w:proofErr w:type="spellStart"/>
      <w:r w:rsidRPr="00C910EC">
        <w:rPr>
          <w:i/>
          <w:iCs/>
          <w:sz w:val="28"/>
          <w:szCs w:val="28"/>
        </w:rPr>
        <w:t>даних</w:t>
      </w:r>
      <w:proofErr w:type="spellEnd"/>
      <w:r w:rsidR="002C7A84" w:rsidRPr="002C7A84">
        <w:rPr>
          <w:sz w:val="28"/>
          <w:szCs w:val="28"/>
          <w:lang w:val="uk-UA"/>
        </w:rPr>
        <w:t xml:space="preserve"> – </w:t>
      </w:r>
      <w:proofErr w:type="spellStart"/>
      <w:r w:rsidR="00BB4ACF" w:rsidRPr="002C7A84">
        <w:rPr>
          <w:sz w:val="28"/>
          <w:szCs w:val="28"/>
          <w:shd w:val="clear" w:color="auto" w:fill="FFFFFF"/>
        </w:rPr>
        <w:t>міра</w:t>
      </w:r>
      <w:proofErr w:type="spellEnd"/>
      <w:r w:rsidR="00BB4ACF" w:rsidRPr="002C7A84">
        <w:rPr>
          <w:sz w:val="28"/>
          <w:szCs w:val="28"/>
          <w:shd w:val="clear" w:color="auto" w:fill="FFFFFF"/>
        </w:rPr>
        <w:t xml:space="preserve"> </w:t>
      </w:r>
      <w:proofErr w:type="spellStart"/>
      <w:r w:rsidR="00BB4ACF" w:rsidRPr="002C7A84">
        <w:rPr>
          <w:sz w:val="28"/>
          <w:szCs w:val="28"/>
          <w:shd w:val="clear" w:color="auto" w:fill="FFFFFF"/>
        </w:rPr>
        <w:t>відповідності</w:t>
      </w:r>
      <w:proofErr w:type="spellEnd"/>
      <w:r w:rsidR="00BB4ACF" w:rsidRPr="002C7A84">
        <w:rPr>
          <w:sz w:val="28"/>
          <w:szCs w:val="28"/>
          <w:shd w:val="clear" w:color="auto" w:fill="FFFFFF"/>
        </w:rPr>
        <w:t xml:space="preserve"> </w:t>
      </w:r>
      <w:proofErr w:type="spellStart"/>
      <w:r w:rsidR="00BB4ACF" w:rsidRPr="002C7A84">
        <w:rPr>
          <w:sz w:val="28"/>
          <w:szCs w:val="28"/>
          <w:shd w:val="clear" w:color="auto" w:fill="FFFFFF"/>
        </w:rPr>
        <w:t>результатів</w:t>
      </w:r>
      <w:proofErr w:type="spellEnd"/>
      <w:r w:rsidR="00BB4ACF" w:rsidRPr="002C7A84">
        <w:rPr>
          <w:sz w:val="28"/>
          <w:szCs w:val="28"/>
          <w:shd w:val="clear" w:color="auto" w:fill="FFFFFF"/>
        </w:rPr>
        <w:t xml:space="preserve"> </w:t>
      </w:r>
      <w:proofErr w:type="spellStart"/>
      <w:r w:rsidR="00BB4ACF" w:rsidRPr="002C7A84">
        <w:rPr>
          <w:sz w:val="28"/>
          <w:szCs w:val="28"/>
          <w:shd w:val="clear" w:color="auto" w:fill="FFFFFF"/>
        </w:rPr>
        <w:t>пошуку</w:t>
      </w:r>
      <w:proofErr w:type="spellEnd"/>
      <w:r w:rsidR="00BB4ACF" w:rsidRPr="002C7A84">
        <w:rPr>
          <w:sz w:val="28"/>
          <w:szCs w:val="28"/>
          <w:shd w:val="clear" w:color="auto" w:fill="FFFFFF"/>
        </w:rPr>
        <w:t xml:space="preserve"> </w:t>
      </w:r>
      <w:proofErr w:type="spellStart"/>
      <w:r w:rsidR="00BB4ACF" w:rsidRPr="002C7A84">
        <w:rPr>
          <w:sz w:val="28"/>
          <w:szCs w:val="28"/>
          <w:shd w:val="clear" w:color="auto" w:fill="FFFFFF"/>
        </w:rPr>
        <w:t>завданню</w:t>
      </w:r>
      <w:proofErr w:type="spellEnd"/>
      <w:r w:rsidR="00BB4ACF" w:rsidRPr="002C7A84">
        <w:rPr>
          <w:sz w:val="28"/>
          <w:szCs w:val="28"/>
          <w:shd w:val="clear" w:color="auto" w:fill="FFFFFF"/>
        </w:rPr>
        <w:t xml:space="preserve">, </w:t>
      </w:r>
      <w:proofErr w:type="spellStart"/>
      <w:r w:rsidR="00BB4ACF" w:rsidRPr="002C7A84">
        <w:rPr>
          <w:sz w:val="28"/>
          <w:szCs w:val="28"/>
          <w:shd w:val="clear" w:color="auto" w:fill="FFFFFF"/>
        </w:rPr>
        <w:t>поставленому</w:t>
      </w:r>
      <w:proofErr w:type="spellEnd"/>
      <w:r w:rsidR="00BB4ACF" w:rsidRPr="002C7A84">
        <w:rPr>
          <w:sz w:val="28"/>
          <w:szCs w:val="28"/>
          <w:shd w:val="clear" w:color="auto" w:fill="FFFFFF"/>
        </w:rPr>
        <w:t xml:space="preserve"> в </w:t>
      </w:r>
      <w:proofErr w:type="spellStart"/>
      <w:r w:rsidR="00BB4ACF" w:rsidRPr="002C7A84">
        <w:rPr>
          <w:sz w:val="28"/>
          <w:szCs w:val="28"/>
          <w:shd w:val="clear" w:color="auto" w:fill="FFFFFF"/>
        </w:rPr>
        <w:t>пошуковому</w:t>
      </w:r>
      <w:proofErr w:type="spellEnd"/>
      <w:r w:rsidR="00BB4ACF" w:rsidRPr="002C7A84">
        <w:rPr>
          <w:sz w:val="28"/>
          <w:szCs w:val="28"/>
          <w:shd w:val="clear" w:color="auto" w:fill="FFFFFF"/>
        </w:rPr>
        <w:t xml:space="preserve"> </w:t>
      </w:r>
      <w:proofErr w:type="spellStart"/>
      <w:r w:rsidR="00BB4ACF" w:rsidRPr="002C7A84">
        <w:rPr>
          <w:sz w:val="28"/>
          <w:szCs w:val="28"/>
          <w:shd w:val="clear" w:color="auto" w:fill="FFFFFF"/>
        </w:rPr>
        <w:t>запиті</w:t>
      </w:r>
      <w:proofErr w:type="spellEnd"/>
      <w:r w:rsidR="00BB4ACF" w:rsidRPr="002C7A84">
        <w:rPr>
          <w:sz w:val="28"/>
          <w:szCs w:val="28"/>
          <w:shd w:val="clear" w:color="auto" w:fill="FFFFFF"/>
        </w:rPr>
        <w:t>.</w:t>
      </w:r>
    </w:p>
    <w:p w14:paraId="11CA9F21" w14:textId="77777777" w:rsidR="00DA733C" w:rsidRDefault="00791AC0" w:rsidP="00DA733C">
      <w:pPr>
        <w:pStyle w:val="a8"/>
        <w:tabs>
          <w:tab w:val="left" w:pos="1134"/>
        </w:tabs>
        <w:spacing w:line="276" w:lineRule="auto"/>
        <w:ind w:firstLine="709"/>
        <w:jc w:val="both"/>
        <w:rPr>
          <w:rFonts w:cs="Times New Roman"/>
          <w:sz w:val="28"/>
          <w:szCs w:val="28"/>
        </w:rPr>
      </w:pPr>
      <w:r w:rsidRPr="002C7A84">
        <w:rPr>
          <w:rFonts w:cs="Times New Roman"/>
          <w:sz w:val="28"/>
          <w:szCs w:val="28"/>
        </w:rPr>
        <w:t xml:space="preserve">Дотримання цих принципів дає змогу </w:t>
      </w:r>
      <w:r w:rsidR="0043015D">
        <w:rPr>
          <w:rFonts w:cs="Times New Roman"/>
          <w:sz w:val="28"/>
          <w:szCs w:val="28"/>
        </w:rPr>
        <w:t>уникнути використання у кваліфікаційній роботі застаріл</w:t>
      </w:r>
      <w:r w:rsidR="0070248B">
        <w:rPr>
          <w:rFonts w:cs="Times New Roman"/>
          <w:sz w:val="28"/>
          <w:szCs w:val="28"/>
        </w:rPr>
        <w:t>ої літератури</w:t>
      </w:r>
      <w:r w:rsidR="0043015D">
        <w:rPr>
          <w:rFonts w:cs="Times New Roman"/>
          <w:sz w:val="28"/>
          <w:szCs w:val="28"/>
        </w:rPr>
        <w:t xml:space="preserve">, </w:t>
      </w:r>
      <w:r w:rsidR="0070248B">
        <w:rPr>
          <w:rFonts w:cs="Times New Roman"/>
          <w:sz w:val="28"/>
          <w:szCs w:val="28"/>
        </w:rPr>
        <w:t xml:space="preserve">що не відображає реальний стан об’єкта дослідження, сумнівної літератури без зазначення джерела інформації, статті неавторитетних </w:t>
      </w:r>
      <w:r w:rsidR="0043015D">
        <w:rPr>
          <w:rFonts w:cs="Times New Roman"/>
          <w:sz w:val="28"/>
          <w:szCs w:val="28"/>
        </w:rPr>
        <w:t>ав</w:t>
      </w:r>
      <w:r w:rsidR="0070248B">
        <w:rPr>
          <w:rFonts w:cs="Times New Roman"/>
          <w:sz w:val="28"/>
          <w:szCs w:val="28"/>
        </w:rPr>
        <w:t>т</w:t>
      </w:r>
      <w:r w:rsidR="0043015D">
        <w:rPr>
          <w:rFonts w:cs="Times New Roman"/>
          <w:sz w:val="28"/>
          <w:szCs w:val="28"/>
        </w:rPr>
        <w:t>ор</w:t>
      </w:r>
      <w:r w:rsidR="0070248B">
        <w:rPr>
          <w:rFonts w:cs="Times New Roman"/>
          <w:sz w:val="28"/>
          <w:szCs w:val="28"/>
        </w:rPr>
        <w:t>ів, що в сукупності викликатиме сумніви у достовірності отриманих у роботі результатів та сформованих висновків.</w:t>
      </w:r>
      <w:bookmarkEnd w:id="300"/>
    </w:p>
    <w:p w14:paraId="1E651CB3" w14:textId="74F44CD1" w:rsidR="000034AB" w:rsidRDefault="00DA733C" w:rsidP="000034AB">
      <w:pPr>
        <w:pStyle w:val="a8"/>
        <w:tabs>
          <w:tab w:val="left" w:pos="1134"/>
        </w:tabs>
        <w:spacing w:line="276" w:lineRule="auto"/>
        <w:ind w:firstLine="709"/>
        <w:jc w:val="both"/>
        <w:rPr>
          <w:color w:val="000000"/>
          <w:sz w:val="28"/>
          <w:szCs w:val="28"/>
        </w:rPr>
      </w:pPr>
      <w:r>
        <w:rPr>
          <w:color w:val="000000"/>
          <w:sz w:val="28"/>
          <w:szCs w:val="28"/>
        </w:rPr>
        <w:t>В основі успішного виконання кваліфікаційної роботи лежить ви</w:t>
      </w:r>
      <w:r w:rsidR="00A8337C">
        <w:rPr>
          <w:color w:val="000000"/>
          <w:sz w:val="28"/>
          <w:szCs w:val="28"/>
        </w:rPr>
        <w:t>в</w:t>
      </w:r>
      <w:r>
        <w:rPr>
          <w:color w:val="000000"/>
          <w:sz w:val="28"/>
          <w:szCs w:val="28"/>
        </w:rPr>
        <w:t>чення літератури з тематики роботи. Опрацьовувати джерела слід з літератури останніх років, зокрема монографій, підручників, навчальних посібників і поступово  переходити до інших джерел інформації: наукових статей в журналах, збірниках наукових праць, електронних носіїв інформації тощо. У всіх випадках слід добирати лише джерела, опубліковані в останній період, звертатися до авторитетних джерел. Вивчивши літературне джерело, слід відразу зробити його повний бібліографічний опис. Важливе місце у джерельній базі займають законодавчі та нормативно-правові акти. У роботі слід використовувати останні редакції законів, адже до них перманентно вносяться зміни. До фактів літературних жерел слід підходити критично, пам’ятаючи, що життя постійно йде вперед, розвивається наука, техніка і соціальна сфера не є винятком у цьому процесі. Список використаної літератури має бути повним і включати основні джерела з теми дослідження. Після консультації з науковим керівником з відібраних джерел,</w:t>
      </w:r>
      <w:r w:rsidR="00D40087">
        <w:rPr>
          <w:color w:val="000000"/>
          <w:sz w:val="28"/>
          <w:szCs w:val="28"/>
        </w:rPr>
        <w:t xml:space="preserve"> здобувач</w:t>
      </w:r>
      <w:r>
        <w:rPr>
          <w:color w:val="000000"/>
          <w:sz w:val="28"/>
          <w:szCs w:val="28"/>
        </w:rPr>
        <w:t xml:space="preserve"> приступає до поглибленого вивчання необхідної літератури.</w:t>
      </w:r>
    </w:p>
    <w:p w14:paraId="41B2655B" w14:textId="72592145" w:rsidR="000034AB" w:rsidRPr="00FC4E0C" w:rsidRDefault="00D40087" w:rsidP="00FC4E0C">
      <w:pPr>
        <w:pStyle w:val="a8"/>
        <w:tabs>
          <w:tab w:val="left" w:pos="1134"/>
        </w:tabs>
        <w:spacing w:line="276" w:lineRule="auto"/>
        <w:ind w:firstLine="709"/>
        <w:jc w:val="both"/>
        <w:rPr>
          <w:rFonts w:cs="Times New Roman"/>
          <w:sz w:val="28"/>
          <w:szCs w:val="28"/>
        </w:rPr>
      </w:pPr>
      <w:r>
        <w:rPr>
          <w:color w:val="000000"/>
          <w:sz w:val="28"/>
          <w:szCs w:val="28"/>
        </w:rPr>
        <w:t xml:space="preserve">Джерельна база має бути </w:t>
      </w:r>
      <w:r w:rsidR="000034AB">
        <w:rPr>
          <w:color w:val="000000"/>
          <w:sz w:val="28"/>
          <w:szCs w:val="28"/>
        </w:rPr>
        <w:t>в</w:t>
      </w:r>
      <w:r w:rsidR="000034AB" w:rsidRPr="000034AB">
        <w:rPr>
          <w:color w:val="000000"/>
          <w:sz w:val="28"/>
          <w:szCs w:val="28"/>
        </w:rPr>
        <w:t>і</w:t>
      </w:r>
      <w:r w:rsidR="000034AB">
        <w:rPr>
          <w:color w:val="000000"/>
          <w:sz w:val="28"/>
          <w:szCs w:val="28"/>
        </w:rPr>
        <w:t>ді</w:t>
      </w:r>
      <w:r w:rsidR="000034AB" w:rsidRPr="000034AB">
        <w:rPr>
          <w:color w:val="000000"/>
          <w:sz w:val="28"/>
          <w:szCs w:val="28"/>
        </w:rPr>
        <w:t>бран</w:t>
      </w:r>
      <w:r>
        <w:rPr>
          <w:color w:val="000000"/>
          <w:sz w:val="28"/>
          <w:szCs w:val="28"/>
        </w:rPr>
        <w:t>а</w:t>
      </w:r>
      <w:r w:rsidR="000034AB" w:rsidRPr="000034AB">
        <w:rPr>
          <w:color w:val="000000"/>
          <w:sz w:val="28"/>
          <w:szCs w:val="28"/>
        </w:rPr>
        <w:t xml:space="preserve"> з урахуванням різних </w:t>
      </w:r>
      <w:r>
        <w:rPr>
          <w:color w:val="000000"/>
          <w:sz w:val="28"/>
          <w:szCs w:val="28"/>
        </w:rPr>
        <w:t xml:space="preserve">підходів щодо розв’язання  </w:t>
      </w:r>
      <w:r w:rsidR="00FC4E0C">
        <w:rPr>
          <w:color w:val="000000"/>
          <w:sz w:val="28"/>
          <w:szCs w:val="28"/>
        </w:rPr>
        <w:t>проблеми</w:t>
      </w:r>
      <w:r w:rsidR="000034AB" w:rsidRPr="000034AB">
        <w:rPr>
          <w:color w:val="000000"/>
          <w:sz w:val="28"/>
          <w:szCs w:val="28"/>
        </w:rPr>
        <w:t xml:space="preserve">, </w:t>
      </w:r>
      <w:r>
        <w:rPr>
          <w:color w:val="000000"/>
          <w:sz w:val="28"/>
          <w:szCs w:val="28"/>
        </w:rPr>
        <w:t>відповідно</w:t>
      </w:r>
      <w:r w:rsidR="000034AB" w:rsidRPr="000034AB">
        <w:rPr>
          <w:color w:val="000000"/>
          <w:sz w:val="28"/>
          <w:szCs w:val="28"/>
        </w:rPr>
        <w:t xml:space="preserve"> не слід з</w:t>
      </w:r>
      <w:r w:rsidR="000034AB">
        <w:rPr>
          <w:color w:val="000000"/>
          <w:sz w:val="28"/>
          <w:szCs w:val="28"/>
        </w:rPr>
        <w:t>осереджува</w:t>
      </w:r>
      <w:r>
        <w:rPr>
          <w:color w:val="000000"/>
          <w:sz w:val="28"/>
          <w:szCs w:val="28"/>
        </w:rPr>
        <w:t>ти свою увагу</w:t>
      </w:r>
      <w:r w:rsidR="000034AB" w:rsidRPr="000034AB">
        <w:rPr>
          <w:color w:val="000000"/>
          <w:sz w:val="28"/>
          <w:szCs w:val="28"/>
        </w:rPr>
        <w:t xml:space="preserve"> </w:t>
      </w:r>
      <w:r>
        <w:rPr>
          <w:color w:val="000000"/>
          <w:sz w:val="28"/>
          <w:szCs w:val="28"/>
        </w:rPr>
        <w:t xml:space="preserve">лише на </w:t>
      </w:r>
      <w:r>
        <w:rPr>
          <w:color w:val="000000"/>
          <w:sz w:val="28"/>
          <w:szCs w:val="28"/>
        </w:rPr>
        <w:lastRenderedPageBreak/>
        <w:t xml:space="preserve">одній точці зору навіть одного авторитетного автора. </w:t>
      </w:r>
      <w:r w:rsidR="00FC4E0C">
        <w:rPr>
          <w:color w:val="000000"/>
          <w:sz w:val="28"/>
          <w:szCs w:val="28"/>
        </w:rPr>
        <w:t>Н</w:t>
      </w:r>
      <w:r w:rsidR="00FC4E0C" w:rsidRPr="000034AB">
        <w:rPr>
          <w:color w:val="000000"/>
          <w:sz w:val="28"/>
          <w:szCs w:val="28"/>
        </w:rPr>
        <w:t>аукова інформація в процесі підготовки к</w:t>
      </w:r>
      <w:r w:rsidR="00FC4E0C">
        <w:rPr>
          <w:color w:val="000000"/>
          <w:sz w:val="28"/>
          <w:szCs w:val="28"/>
        </w:rPr>
        <w:t>валіфікаційної</w:t>
      </w:r>
      <w:r w:rsidR="00FC4E0C" w:rsidRPr="000034AB">
        <w:rPr>
          <w:color w:val="000000"/>
          <w:sz w:val="28"/>
          <w:szCs w:val="28"/>
        </w:rPr>
        <w:t xml:space="preserve"> роботи повинна відображати </w:t>
      </w:r>
      <w:r w:rsidR="00FC4E0C">
        <w:rPr>
          <w:color w:val="000000"/>
          <w:sz w:val="28"/>
          <w:szCs w:val="28"/>
        </w:rPr>
        <w:t>різноманітні</w:t>
      </w:r>
      <w:r w:rsidR="00FC4E0C" w:rsidRPr="000034AB">
        <w:rPr>
          <w:color w:val="000000"/>
          <w:sz w:val="28"/>
          <w:szCs w:val="28"/>
        </w:rPr>
        <w:t xml:space="preserve"> погляди на поставлену проблему,</w:t>
      </w:r>
      <w:r w:rsidR="00FC4E0C">
        <w:rPr>
          <w:color w:val="000000"/>
          <w:sz w:val="28"/>
          <w:szCs w:val="28"/>
        </w:rPr>
        <w:t xml:space="preserve"> що є</w:t>
      </w:r>
      <w:r w:rsidR="00FC4E0C" w:rsidRPr="000034AB">
        <w:rPr>
          <w:color w:val="000000"/>
          <w:sz w:val="28"/>
          <w:szCs w:val="28"/>
        </w:rPr>
        <w:t xml:space="preserve"> необхідн</w:t>
      </w:r>
      <w:r w:rsidR="00FC4E0C">
        <w:rPr>
          <w:color w:val="000000"/>
          <w:sz w:val="28"/>
          <w:szCs w:val="28"/>
        </w:rPr>
        <w:t>им</w:t>
      </w:r>
      <w:r w:rsidR="00FC4E0C" w:rsidRPr="000034AB">
        <w:rPr>
          <w:color w:val="000000"/>
          <w:sz w:val="28"/>
          <w:szCs w:val="28"/>
        </w:rPr>
        <w:t xml:space="preserve"> елемент</w:t>
      </w:r>
      <w:r w:rsidR="00FC4E0C">
        <w:rPr>
          <w:color w:val="000000"/>
          <w:sz w:val="28"/>
          <w:szCs w:val="28"/>
        </w:rPr>
        <w:t>ом</w:t>
      </w:r>
      <w:r w:rsidR="00FC4E0C" w:rsidRPr="000034AB">
        <w:rPr>
          <w:color w:val="000000"/>
          <w:sz w:val="28"/>
          <w:szCs w:val="28"/>
        </w:rPr>
        <w:t xml:space="preserve"> наукової полеміки.</w:t>
      </w:r>
      <w:r w:rsidR="00FC4E0C">
        <w:rPr>
          <w:color w:val="000000"/>
          <w:sz w:val="28"/>
          <w:szCs w:val="28"/>
        </w:rPr>
        <w:t xml:space="preserve"> Для цього доцільно</w:t>
      </w:r>
      <w:r w:rsidR="000034AB" w:rsidRPr="000034AB">
        <w:rPr>
          <w:color w:val="000000"/>
          <w:sz w:val="28"/>
          <w:szCs w:val="28"/>
        </w:rPr>
        <w:t xml:space="preserve"> вивчити і</w:t>
      </w:r>
      <w:r w:rsidR="00FC4E0C">
        <w:rPr>
          <w:color w:val="000000"/>
          <w:sz w:val="28"/>
          <w:szCs w:val="28"/>
        </w:rPr>
        <w:t xml:space="preserve"> проаналізувати матеріали з </w:t>
      </w:r>
      <w:r w:rsidR="000034AB" w:rsidRPr="000034AB">
        <w:rPr>
          <w:color w:val="000000"/>
          <w:sz w:val="28"/>
          <w:szCs w:val="28"/>
        </w:rPr>
        <w:t>нов</w:t>
      </w:r>
      <w:r w:rsidR="00FC4E0C">
        <w:rPr>
          <w:color w:val="000000"/>
          <w:sz w:val="28"/>
          <w:szCs w:val="28"/>
        </w:rPr>
        <w:t>ими</w:t>
      </w:r>
      <w:r w:rsidR="000034AB" w:rsidRPr="000034AB">
        <w:rPr>
          <w:color w:val="000000"/>
          <w:sz w:val="28"/>
          <w:szCs w:val="28"/>
        </w:rPr>
        <w:t xml:space="preserve"> </w:t>
      </w:r>
      <w:r w:rsidR="000034AB">
        <w:rPr>
          <w:color w:val="000000"/>
          <w:sz w:val="28"/>
          <w:szCs w:val="28"/>
        </w:rPr>
        <w:t>або альтернативн</w:t>
      </w:r>
      <w:r w:rsidR="00FC4E0C">
        <w:rPr>
          <w:color w:val="000000"/>
          <w:sz w:val="28"/>
          <w:szCs w:val="28"/>
        </w:rPr>
        <w:t>ими</w:t>
      </w:r>
      <w:r w:rsidR="000034AB">
        <w:rPr>
          <w:color w:val="000000"/>
          <w:sz w:val="28"/>
          <w:szCs w:val="28"/>
        </w:rPr>
        <w:t xml:space="preserve"> підход</w:t>
      </w:r>
      <w:r w:rsidR="00FC4E0C">
        <w:rPr>
          <w:color w:val="000000"/>
          <w:sz w:val="28"/>
          <w:szCs w:val="28"/>
        </w:rPr>
        <w:t>ами</w:t>
      </w:r>
      <w:r w:rsidR="000034AB">
        <w:rPr>
          <w:color w:val="000000"/>
          <w:sz w:val="28"/>
          <w:szCs w:val="28"/>
        </w:rPr>
        <w:t>,</w:t>
      </w:r>
      <w:r w:rsidR="00FC4E0C">
        <w:rPr>
          <w:color w:val="000000"/>
          <w:sz w:val="28"/>
          <w:szCs w:val="28"/>
        </w:rPr>
        <w:t xml:space="preserve"> що дасть можливість автору виробити власну думку щодо досліджуваного питання</w:t>
      </w:r>
      <w:r w:rsidR="000034AB" w:rsidRPr="000034AB">
        <w:rPr>
          <w:color w:val="000000"/>
          <w:sz w:val="28"/>
          <w:szCs w:val="28"/>
        </w:rPr>
        <w:t xml:space="preserve">. Співставлення різних підходів </w:t>
      </w:r>
      <w:r w:rsidR="000034AB">
        <w:rPr>
          <w:color w:val="000000"/>
          <w:sz w:val="28"/>
          <w:szCs w:val="28"/>
        </w:rPr>
        <w:t>–</w:t>
      </w:r>
      <w:r w:rsidR="000034AB" w:rsidRPr="000034AB">
        <w:rPr>
          <w:color w:val="000000"/>
          <w:sz w:val="28"/>
          <w:szCs w:val="28"/>
        </w:rPr>
        <w:t xml:space="preserve"> неодмінна умова </w:t>
      </w:r>
      <w:r w:rsidR="000034AB">
        <w:rPr>
          <w:color w:val="000000"/>
          <w:sz w:val="28"/>
          <w:szCs w:val="28"/>
        </w:rPr>
        <w:t xml:space="preserve">якісного </w:t>
      </w:r>
      <w:r w:rsidR="000034AB" w:rsidRPr="000034AB">
        <w:rPr>
          <w:color w:val="000000"/>
          <w:sz w:val="28"/>
          <w:szCs w:val="28"/>
        </w:rPr>
        <w:t>виконання наукової роботи.</w:t>
      </w:r>
      <w:r w:rsidR="00FC4E0C">
        <w:rPr>
          <w:color w:val="000000"/>
          <w:sz w:val="28"/>
          <w:szCs w:val="28"/>
        </w:rPr>
        <w:t xml:space="preserve"> </w:t>
      </w:r>
    </w:p>
    <w:p w14:paraId="7EA51889" w14:textId="3EFCED84" w:rsidR="000034AB" w:rsidRPr="000034AB" w:rsidRDefault="000034AB" w:rsidP="000034AB">
      <w:pPr>
        <w:spacing w:line="276" w:lineRule="auto"/>
        <w:ind w:firstLine="567"/>
        <w:jc w:val="both"/>
        <w:rPr>
          <w:color w:val="000000"/>
          <w:sz w:val="28"/>
          <w:szCs w:val="28"/>
          <w:lang w:val="uk-UA"/>
        </w:rPr>
      </w:pPr>
      <w:r>
        <w:rPr>
          <w:color w:val="000000"/>
          <w:sz w:val="28"/>
          <w:szCs w:val="28"/>
          <w:lang w:val="uk-UA"/>
        </w:rPr>
        <w:t>Важливе</w:t>
      </w:r>
      <w:r w:rsidRPr="008D5F1C">
        <w:rPr>
          <w:color w:val="000000"/>
          <w:sz w:val="28"/>
          <w:szCs w:val="28"/>
          <w:lang w:val="uk-UA"/>
        </w:rPr>
        <w:t xml:space="preserve"> значення</w:t>
      </w:r>
      <w:r>
        <w:rPr>
          <w:color w:val="000000"/>
          <w:sz w:val="28"/>
          <w:szCs w:val="28"/>
          <w:lang w:val="uk-UA"/>
        </w:rPr>
        <w:t xml:space="preserve"> </w:t>
      </w:r>
      <w:r w:rsidR="008D5F1C">
        <w:rPr>
          <w:color w:val="000000"/>
          <w:sz w:val="28"/>
          <w:szCs w:val="28"/>
          <w:lang w:val="uk-UA"/>
        </w:rPr>
        <w:t xml:space="preserve">для якості кваліфікаційної роботи </w:t>
      </w:r>
      <w:r>
        <w:rPr>
          <w:color w:val="000000"/>
          <w:sz w:val="28"/>
          <w:szCs w:val="28"/>
          <w:lang w:val="uk-UA"/>
        </w:rPr>
        <w:t>має література правово</w:t>
      </w:r>
      <w:r w:rsidR="008D5F1C">
        <w:rPr>
          <w:color w:val="000000"/>
          <w:sz w:val="28"/>
          <w:szCs w:val="28"/>
          <w:lang w:val="uk-UA"/>
        </w:rPr>
        <w:t>го спрямування</w:t>
      </w:r>
      <w:r w:rsidRPr="008D5F1C">
        <w:rPr>
          <w:color w:val="000000"/>
          <w:sz w:val="28"/>
          <w:szCs w:val="28"/>
          <w:lang w:val="uk-UA"/>
        </w:rPr>
        <w:t xml:space="preserve">. </w:t>
      </w:r>
      <w:r w:rsidR="008D5F1C">
        <w:rPr>
          <w:color w:val="000000"/>
          <w:sz w:val="28"/>
          <w:szCs w:val="28"/>
          <w:lang w:val="uk-UA"/>
        </w:rPr>
        <w:t>Здобувач</w:t>
      </w:r>
      <w:r w:rsidRPr="008D5F1C">
        <w:rPr>
          <w:color w:val="000000"/>
          <w:sz w:val="28"/>
          <w:szCs w:val="28"/>
          <w:lang w:val="uk-UA"/>
        </w:rPr>
        <w:t xml:space="preserve"> має показати своє уміння працювати </w:t>
      </w:r>
      <w:r>
        <w:rPr>
          <w:color w:val="000000"/>
          <w:sz w:val="28"/>
          <w:szCs w:val="28"/>
          <w:lang w:val="uk-UA"/>
        </w:rPr>
        <w:t>і</w:t>
      </w:r>
      <w:r w:rsidRPr="008D5F1C">
        <w:rPr>
          <w:color w:val="000000"/>
          <w:sz w:val="28"/>
          <w:szCs w:val="28"/>
          <w:lang w:val="uk-UA"/>
        </w:rPr>
        <w:t xml:space="preserve">з </w:t>
      </w:r>
      <w:r>
        <w:rPr>
          <w:color w:val="000000"/>
          <w:sz w:val="28"/>
          <w:szCs w:val="28"/>
          <w:lang w:val="uk-UA"/>
        </w:rPr>
        <w:t xml:space="preserve">законодавчими і </w:t>
      </w:r>
      <w:r w:rsidRPr="008D5F1C">
        <w:rPr>
          <w:color w:val="000000"/>
          <w:sz w:val="28"/>
          <w:szCs w:val="28"/>
          <w:lang w:val="uk-UA"/>
        </w:rPr>
        <w:t>нормативн</w:t>
      </w:r>
      <w:r>
        <w:rPr>
          <w:color w:val="000000"/>
          <w:sz w:val="28"/>
          <w:szCs w:val="28"/>
          <w:lang w:val="uk-UA"/>
        </w:rPr>
        <w:t>о-правовими</w:t>
      </w:r>
      <w:r w:rsidRPr="008D5F1C">
        <w:rPr>
          <w:color w:val="000000"/>
          <w:sz w:val="28"/>
          <w:szCs w:val="28"/>
          <w:lang w:val="uk-UA"/>
        </w:rPr>
        <w:t xml:space="preserve"> актами. </w:t>
      </w:r>
      <w:proofErr w:type="spellStart"/>
      <w:r>
        <w:rPr>
          <w:color w:val="000000"/>
          <w:sz w:val="28"/>
          <w:szCs w:val="28"/>
        </w:rPr>
        <w:t>Посилання</w:t>
      </w:r>
      <w:proofErr w:type="spellEnd"/>
      <w:r>
        <w:rPr>
          <w:color w:val="000000"/>
          <w:sz w:val="28"/>
          <w:szCs w:val="28"/>
        </w:rPr>
        <w:t xml:space="preserve"> на </w:t>
      </w:r>
      <w:proofErr w:type="spellStart"/>
      <w:r>
        <w:rPr>
          <w:color w:val="000000"/>
          <w:sz w:val="28"/>
          <w:szCs w:val="28"/>
        </w:rPr>
        <w:t>міжнародно-</w:t>
      </w:r>
      <w:r>
        <w:rPr>
          <w:sz w:val="28"/>
          <w:szCs w:val="28"/>
        </w:rPr>
        <w:t>правові</w:t>
      </w:r>
      <w:proofErr w:type="spellEnd"/>
      <w:r>
        <w:rPr>
          <w:sz w:val="28"/>
          <w:szCs w:val="28"/>
        </w:rPr>
        <w:t xml:space="preserve"> </w:t>
      </w:r>
      <w:proofErr w:type="spellStart"/>
      <w:r>
        <w:rPr>
          <w:sz w:val="28"/>
          <w:szCs w:val="28"/>
        </w:rPr>
        <w:t>документи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регулюють</w:t>
      </w:r>
      <w:proofErr w:type="spellEnd"/>
      <w:r>
        <w:rPr>
          <w:sz w:val="28"/>
          <w:szCs w:val="28"/>
        </w:rPr>
        <w:t xml:space="preserve"> </w:t>
      </w:r>
      <w:proofErr w:type="spellStart"/>
      <w:r>
        <w:rPr>
          <w:sz w:val="28"/>
          <w:szCs w:val="28"/>
        </w:rPr>
        <w:t>діяльність</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соціального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Конституцію</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закони</w:t>
      </w:r>
      <w:proofErr w:type="spellEnd"/>
      <w:r>
        <w:rPr>
          <w:sz w:val="28"/>
          <w:szCs w:val="28"/>
        </w:rPr>
        <w:t xml:space="preserve"> і </w:t>
      </w:r>
      <w:proofErr w:type="spellStart"/>
      <w:r>
        <w:rPr>
          <w:sz w:val="28"/>
          <w:szCs w:val="28"/>
        </w:rPr>
        <w:t>підзаконні</w:t>
      </w:r>
      <w:proofErr w:type="spellEnd"/>
      <w:r>
        <w:rPr>
          <w:sz w:val="28"/>
          <w:szCs w:val="28"/>
        </w:rPr>
        <w:t xml:space="preserve"> </w:t>
      </w:r>
      <w:proofErr w:type="spellStart"/>
      <w:r>
        <w:rPr>
          <w:sz w:val="28"/>
          <w:szCs w:val="28"/>
        </w:rPr>
        <w:t>акти</w:t>
      </w:r>
      <w:proofErr w:type="spellEnd"/>
      <w:r>
        <w:rPr>
          <w:sz w:val="28"/>
          <w:szCs w:val="28"/>
        </w:rPr>
        <w:t xml:space="preserve"> </w:t>
      </w:r>
      <w:proofErr w:type="spellStart"/>
      <w:r>
        <w:rPr>
          <w:sz w:val="28"/>
          <w:szCs w:val="28"/>
        </w:rPr>
        <w:t>необхідно</w:t>
      </w:r>
      <w:proofErr w:type="spellEnd"/>
      <w:r>
        <w:rPr>
          <w:sz w:val="28"/>
          <w:szCs w:val="28"/>
        </w:rPr>
        <w:t xml:space="preserve"> </w:t>
      </w:r>
      <w:proofErr w:type="spellStart"/>
      <w:r>
        <w:rPr>
          <w:sz w:val="28"/>
          <w:szCs w:val="28"/>
        </w:rPr>
        <w:t>використовувати</w:t>
      </w:r>
      <w:proofErr w:type="spellEnd"/>
      <w:r>
        <w:rPr>
          <w:sz w:val="28"/>
          <w:szCs w:val="28"/>
        </w:rPr>
        <w:t xml:space="preserve"> при </w:t>
      </w:r>
      <w:proofErr w:type="spellStart"/>
      <w:r>
        <w:rPr>
          <w:sz w:val="28"/>
          <w:szCs w:val="28"/>
        </w:rPr>
        <w:t>аргументації</w:t>
      </w:r>
      <w:proofErr w:type="spellEnd"/>
      <w:r>
        <w:rPr>
          <w:sz w:val="28"/>
          <w:szCs w:val="28"/>
        </w:rPr>
        <w:t xml:space="preserve"> </w:t>
      </w:r>
      <w:proofErr w:type="spellStart"/>
      <w:r>
        <w:rPr>
          <w:sz w:val="28"/>
          <w:szCs w:val="28"/>
        </w:rPr>
        <w:t>наукових</w:t>
      </w:r>
      <w:proofErr w:type="spellEnd"/>
      <w:r>
        <w:rPr>
          <w:sz w:val="28"/>
          <w:szCs w:val="28"/>
        </w:rPr>
        <w:t xml:space="preserve"> </w:t>
      </w:r>
      <w:proofErr w:type="spellStart"/>
      <w:r>
        <w:rPr>
          <w:sz w:val="28"/>
          <w:szCs w:val="28"/>
        </w:rPr>
        <w:t>положень</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знайшли</w:t>
      </w:r>
      <w:proofErr w:type="spellEnd"/>
      <w:r>
        <w:rPr>
          <w:sz w:val="28"/>
          <w:szCs w:val="28"/>
        </w:rPr>
        <w:t xml:space="preserve"> в них </w:t>
      </w:r>
      <w:proofErr w:type="spellStart"/>
      <w:r>
        <w:rPr>
          <w:sz w:val="28"/>
          <w:szCs w:val="28"/>
        </w:rPr>
        <w:t>закріплення</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вимагають</w:t>
      </w:r>
      <w:proofErr w:type="spellEnd"/>
      <w:r>
        <w:rPr>
          <w:sz w:val="28"/>
          <w:szCs w:val="28"/>
        </w:rPr>
        <w:t xml:space="preserve"> </w:t>
      </w:r>
      <w:proofErr w:type="spellStart"/>
      <w:r>
        <w:rPr>
          <w:sz w:val="28"/>
          <w:szCs w:val="28"/>
        </w:rPr>
        <w:t>нормативної</w:t>
      </w:r>
      <w:proofErr w:type="spellEnd"/>
      <w:r>
        <w:rPr>
          <w:sz w:val="28"/>
          <w:szCs w:val="28"/>
        </w:rPr>
        <w:t xml:space="preserve"> </w:t>
      </w:r>
      <w:proofErr w:type="spellStart"/>
      <w:r>
        <w:rPr>
          <w:sz w:val="28"/>
          <w:szCs w:val="28"/>
        </w:rPr>
        <w:t>регламентації</w:t>
      </w:r>
      <w:proofErr w:type="spellEnd"/>
      <w:r>
        <w:rPr>
          <w:sz w:val="28"/>
          <w:szCs w:val="28"/>
        </w:rPr>
        <w:t xml:space="preserve">. При </w:t>
      </w:r>
      <w:proofErr w:type="spellStart"/>
      <w:r>
        <w:rPr>
          <w:sz w:val="28"/>
          <w:szCs w:val="28"/>
        </w:rPr>
        <w:t>цьому</w:t>
      </w:r>
      <w:proofErr w:type="spellEnd"/>
      <w:r>
        <w:rPr>
          <w:sz w:val="28"/>
          <w:szCs w:val="28"/>
        </w:rPr>
        <w:t xml:space="preserve"> </w:t>
      </w:r>
      <w:proofErr w:type="spellStart"/>
      <w:r>
        <w:rPr>
          <w:sz w:val="28"/>
          <w:szCs w:val="28"/>
        </w:rPr>
        <w:t>виноски</w:t>
      </w:r>
      <w:proofErr w:type="spellEnd"/>
      <w:r>
        <w:rPr>
          <w:sz w:val="28"/>
          <w:szCs w:val="28"/>
        </w:rPr>
        <w:t xml:space="preserve"> на </w:t>
      </w:r>
      <w:proofErr w:type="spellStart"/>
      <w:r>
        <w:rPr>
          <w:sz w:val="28"/>
          <w:szCs w:val="28"/>
        </w:rPr>
        <w:t>законодав</w:t>
      </w:r>
      <w:r>
        <w:rPr>
          <w:sz w:val="28"/>
          <w:szCs w:val="28"/>
          <w:lang w:val="uk-UA"/>
        </w:rPr>
        <w:t>чі</w:t>
      </w:r>
      <w:proofErr w:type="spellEnd"/>
      <w:r>
        <w:rPr>
          <w:sz w:val="28"/>
          <w:szCs w:val="28"/>
          <w:lang w:val="uk-UA"/>
        </w:rPr>
        <w:t xml:space="preserve"> акти</w:t>
      </w:r>
      <w:r>
        <w:rPr>
          <w:sz w:val="28"/>
          <w:szCs w:val="28"/>
        </w:rPr>
        <w:t xml:space="preserve"> </w:t>
      </w:r>
      <w:proofErr w:type="spellStart"/>
      <w:r>
        <w:rPr>
          <w:sz w:val="28"/>
          <w:szCs w:val="28"/>
        </w:rPr>
        <w:t>повинні</w:t>
      </w:r>
      <w:proofErr w:type="spellEnd"/>
      <w:r>
        <w:rPr>
          <w:sz w:val="28"/>
          <w:szCs w:val="28"/>
        </w:rPr>
        <w:t xml:space="preserve"> бути </w:t>
      </w:r>
      <w:proofErr w:type="spellStart"/>
      <w:r>
        <w:rPr>
          <w:sz w:val="28"/>
          <w:szCs w:val="28"/>
        </w:rPr>
        <w:t>точн</w:t>
      </w:r>
      <w:r>
        <w:rPr>
          <w:sz w:val="28"/>
          <w:szCs w:val="28"/>
          <w:lang w:val="uk-UA"/>
        </w:rPr>
        <w:t>ими</w:t>
      </w:r>
      <w:proofErr w:type="spellEnd"/>
      <w:r>
        <w:rPr>
          <w:sz w:val="28"/>
          <w:szCs w:val="28"/>
        </w:rPr>
        <w:t xml:space="preserve"> і </w:t>
      </w:r>
      <w:proofErr w:type="spellStart"/>
      <w:r>
        <w:rPr>
          <w:sz w:val="28"/>
          <w:szCs w:val="28"/>
        </w:rPr>
        <w:t>супроводжуватися</w:t>
      </w:r>
      <w:proofErr w:type="spellEnd"/>
      <w:r>
        <w:rPr>
          <w:sz w:val="28"/>
          <w:szCs w:val="28"/>
        </w:rPr>
        <w:t xml:space="preserve"> </w:t>
      </w:r>
      <w:proofErr w:type="spellStart"/>
      <w:r>
        <w:rPr>
          <w:sz w:val="28"/>
          <w:szCs w:val="28"/>
        </w:rPr>
        <w:t>вказ</w:t>
      </w:r>
      <w:r>
        <w:rPr>
          <w:sz w:val="28"/>
          <w:szCs w:val="28"/>
          <w:lang w:val="uk-UA"/>
        </w:rPr>
        <w:t>анням</w:t>
      </w:r>
      <w:proofErr w:type="spellEnd"/>
      <w:r>
        <w:rPr>
          <w:sz w:val="28"/>
          <w:szCs w:val="28"/>
        </w:rPr>
        <w:t xml:space="preserve"> </w:t>
      </w:r>
      <w:proofErr w:type="spellStart"/>
      <w:r>
        <w:rPr>
          <w:sz w:val="28"/>
          <w:szCs w:val="28"/>
        </w:rPr>
        <w:t>повної</w:t>
      </w:r>
      <w:proofErr w:type="spellEnd"/>
      <w:r>
        <w:rPr>
          <w:sz w:val="28"/>
          <w:szCs w:val="28"/>
        </w:rPr>
        <w:t xml:space="preserve"> </w:t>
      </w:r>
      <w:proofErr w:type="spellStart"/>
      <w:r>
        <w:rPr>
          <w:sz w:val="28"/>
          <w:szCs w:val="28"/>
        </w:rPr>
        <w:t>назви</w:t>
      </w:r>
      <w:proofErr w:type="spellEnd"/>
      <w:r>
        <w:rPr>
          <w:sz w:val="28"/>
          <w:szCs w:val="28"/>
        </w:rPr>
        <w:t xml:space="preserve">, </w:t>
      </w:r>
      <w:proofErr w:type="spellStart"/>
      <w:r>
        <w:rPr>
          <w:sz w:val="28"/>
          <w:szCs w:val="28"/>
        </w:rPr>
        <w:t>дати</w:t>
      </w:r>
      <w:proofErr w:type="spellEnd"/>
      <w:r>
        <w:rPr>
          <w:sz w:val="28"/>
          <w:szCs w:val="28"/>
          <w:lang w:val="uk-UA"/>
        </w:rPr>
        <w:t xml:space="preserve"> прийняття та номера документа, а також</w:t>
      </w:r>
      <w:r>
        <w:rPr>
          <w:sz w:val="28"/>
          <w:szCs w:val="28"/>
        </w:rPr>
        <w:t xml:space="preserve"> органу</w:t>
      </w:r>
      <w:r>
        <w:rPr>
          <w:sz w:val="28"/>
          <w:szCs w:val="28"/>
          <w:lang w:val="uk-UA"/>
        </w:rPr>
        <w:t xml:space="preserve"> публічної влади</w:t>
      </w:r>
      <w:r>
        <w:rPr>
          <w:sz w:val="28"/>
          <w:szCs w:val="28"/>
        </w:rPr>
        <w:t xml:space="preserve">, </w:t>
      </w:r>
      <w:r>
        <w:rPr>
          <w:sz w:val="28"/>
          <w:szCs w:val="28"/>
          <w:lang w:val="uk-UA"/>
        </w:rPr>
        <w:t>що</w:t>
      </w:r>
      <w:r>
        <w:rPr>
          <w:sz w:val="28"/>
          <w:szCs w:val="28"/>
        </w:rPr>
        <w:t xml:space="preserve"> </w:t>
      </w:r>
      <w:proofErr w:type="spellStart"/>
      <w:r>
        <w:rPr>
          <w:sz w:val="28"/>
          <w:szCs w:val="28"/>
        </w:rPr>
        <w:t>прийня</w:t>
      </w:r>
      <w:proofErr w:type="spellEnd"/>
      <w:r>
        <w:rPr>
          <w:sz w:val="28"/>
          <w:szCs w:val="28"/>
          <w:lang w:val="uk-UA"/>
        </w:rPr>
        <w:t>в відповідний юридичний акт</w:t>
      </w:r>
      <w:r>
        <w:rPr>
          <w:sz w:val="28"/>
          <w:szCs w:val="28"/>
        </w:rPr>
        <w:t>.</w:t>
      </w:r>
    </w:p>
    <w:p w14:paraId="2D548637" w14:textId="77777777" w:rsidR="00354846" w:rsidRPr="00CF2FCF" w:rsidRDefault="00354846" w:rsidP="00D42C0F">
      <w:pPr>
        <w:spacing w:line="276" w:lineRule="auto"/>
        <w:ind w:firstLine="720"/>
        <w:jc w:val="both"/>
        <w:rPr>
          <w:b/>
          <w:bCs/>
          <w:sz w:val="28"/>
          <w:szCs w:val="28"/>
          <w:lang w:val="uk-UA"/>
        </w:rPr>
      </w:pPr>
    </w:p>
    <w:p w14:paraId="76094626" w14:textId="5E819C42" w:rsidR="00BD0931" w:rsidRPr="00D42C0F" w:rsidRDefault="007D732B" w:rsidP="00D42C0F">
      <w:pPr>
        <w:spacing w:line="276" w:lineRule="auto"/>
        <w:ind w:firstLine="720"/>
        <w:jc w:val="both"/>
        <w:rPr>
          <w:bCs/>
          <w:sz w:val="28"/>
          <w:szCs w:val="28"/>
          <w:lang w:val="uk-UA"/>
        </w:rPr>
      </w:pPr>
      <w:r w:rsidRPr="00B4123E">
        <w:rPr>
          <w:b/>
          <w:bCs/>
          <w:sz w:val="28"/>
          <w:szCs w:val="28"/>
          <w:lang w:val="uk-UA"/>
        </w:rPr>
        <w:t>6.</w:t>
      </w:r>
      <w:r w:rsidR="00B828F1" w:rsidRPr="00B4123E">
        <w:rPr>
          <w:b/>
          <w:bCs/>
          <w:sz w:val="28"/>
          <w:szCs w:val="28"/>
          <w:lang w:val="uk-UA"/>
        </w:rPr>
        <w:t xml:space="preserve">2.2. </w:t>
      </w:r>
      <w:r w:rsidR="00BD0931" w:rsidRPr="00B4123E">
        <w:rPr>
          <w:b/>
          <w:sz w:val="28"/>
          <w:szCs w:val="28"/>
          <w:lang w:val="uk-UA"/>
        </w:rPr>
        <w:t>Магістерська робота як кваліфікаційне дослідження</w:t>
      </w:r>
    </w:p>
    <w:bookmarkEnd w:id="298"/>
    <w:p w14:paraId="5CC135CD" w14:textId="5677A2A4" w:rsidR="001868A6" w:rsidRDefault="001868A6" w:rsidP="001868A6">
      <w:pPr>
        <w:spacing w:line="276" w:lineRule="auto"/>
        <w:ind w:firstLine="709"/>
        <w:jc w:val="both"/>
        <w:rPr>
          <w:sz w:val="28"/>
          <w:szCs w:val="28"/>
          <w:lang w:val="uk-UA"/>
        </w:rPr>
      </w:pPr>
      <w:r>
        <w:rPr>
          <w:sz w:val="28"/>
          <w:szCs w:val="28"/>
          <w:lang w:val="uk-UA"/>
        </w:rPr>
        <w:t xml:space="preserve">Кваліфікаційна робота для здобуття ступеня магістра – це підсумкове навчально-наукове дослідження здобувача вищої освіти, що виконується на завершальному етапі підготовки магістра в закладі вищої освіти. </w:t>
      </w:r>
    </w:p>
    <w:p w14:paraId="7B39D15C" w14:textId="77777777" w:rsidR="001868A6" w:rsidRDefault="001868A6" w:rsidP="001868A6">
      <w:pPr>
        <w:spacing w:line="276" w:lineRule="auto"/>
        <w:ind w:firstLine="709"/>
        <w:jc w:val="both"/>
        <w:rPr>
          <w:sz w:val="28"/>
          <w:szCs w:val="28"/>
          <w:lang w:val="uk-UA"/>
        </w:rPr>
      </w:pPr>
      <w:r>
        <w:rPr>
          <w:sz w:val="28"/>
          <w:szCs w:val="28"/>
          <w:lang w:val="uk-UA"/>
        </w:rPr>
        <w:t>Мета написання студентом кваліфікаційної роботи – демонстрування здатності виконувати складні спеціалізовані завдання й вирішувати практичні проблеми у сфері соціального захисту, що передбачає застосування засвоєних у процесі навчання теорій і методів науки та характеризується комплексністю й невизначеністю умов.</w:t>
      </w:r>
    </w:p>
    <w:p w14:paraId="7421B918" w14:textId="77777777" w:rsidR="001868A6" w:rsidRDefault="001868A6" w:rsidP="001868A6">
      <w:pPr>
        <w:spacing w:line="276" w:lineRule="auto"/>
        <w:ind w:firstLine="709"/>
        <w:jc w:val="both"/>
        <w:rPr>
          <w:sz w:val="28"/>
          <w:szCs w:val="28"/>
          <w:lang w:val="uk-UA"/>
        </w:rPr>
      </w:pPr>
      <w:r>
        <w:rPr>
          <w:sz w:val="28"/>
          <w:szCs w:val="28"/>
          <w:lang w:val="uk-UA"/>
        </w:rPr>
        <w:t xml:space="preserve">Кваліфікаційна робота як обов’язкова частина освітньої програми підготовки магістра є незалежно виконаним практично-орієнтованим завданням, що демонструє: </w:t>
      </w:r>
    </w:p>
    <w:p w14:paraId="4CC6C587" w14:textId="77777777" w:rsidR="001868A6" w:rsidRDefault="001868A6" w:rsidP="001868A6">
      <w:pPr>
        <w:spacing w:line="276" w:lineRule="auto"/>
        <w:ind w:firstLine="709"/>
        <w:jc w:val="both"/>
        <w:rPr>
          <w:sz w:val="28"/>
          <w:szCs w:val="28"/>
          <w:lang w:val="uk-UA"/>
        </w:rPr>
      </w:pPr>
      <w:r>
        <w:rPr>
          <w:sz w:val="28"/>
          <w:szCs w:val="28"/>
          <w:lang w:val="uk-UA"/>
        </w:rPr>
        <w:t xml:space="preserve">– набуті спеціальні знання та вміння; </w:t>
      </w:r>
    </w:p>
    <w:p w14:paraId="0094B6F8" w14:textId="77777777" w:rsidR="001868A6" w:rsidRDefault="001868A6" w:rsidP="001868A6">
      <w:pPr>
        <w:spacing w:line="276" w:lineRule="auto"/>
        <w:ind w:firstLine="709"/>
        <w:jc w:val="both"/>
        <w:rPr>
          <w:sz w:val="28"/>
          <w:szCs w:val="28"/>
          <w:lang w:val="uk-UA"/>
        </w:rPr>
      </w:pPr>
      <w:r>
        <w:rPr>
          <w:sz w:val="28"/>
          <w:szCs w:val="28"/>
          <w:lang w:val="uk-UA"/>
        </w:rPr>
        <w:t xml:space="preserve">– здатність збирати та інтерпретувати інформацію (дані), вибирати методи та інструменти виконання поставленого завдання, застосовувати інноваційні підходи; </w:t>
      </w:r>
    </w:p>
    <w:p w14:paraId="643C0349" w14:textId="77777777" w:rsidR="001868A6" w:rsidRDefault="001868A6" w:rsidP="001868A6">
      <w:pPr>
        <w:spacing w:line="276" w:lineRule="auto"/>
        <w:ind w:firstLine="709"/>
        <w:jc w:val="both"/>
        <w:rPr>
          <w:sz w:val="28"/>
          <w:szCs w:val="28"/>
          <w:lang w:val="uk-UA"/>
        </w:rPr>
      </w:pPr>
      <w:r>
        <w:rPr>
          <w:sz w:val="28"/>
          <w:szCs w:val="28"/>
          <w:lang w:val="uk-UA"/>
        </w:rPr>
        <w:t xml:space="preserve">– уміння формувати відповідну роботу згідно з вимогами (за встановленою структурою, змістом тощо); </w:t>
      </w:r>
    </w:p>
    <w:p w14:paraId="6D56F464" w14:textId="5E7E975E" w:rsidR="001868A6" w:rsidRDefault="001868A6" w:rsidP="001868A6">
      <w:pPr>
        <w:spacing w:line="276" w:lineRule="auto"/>
        <w:ind w:firstLine="709"/>
        <w:jc w:val="both"/>
        <w:rPr>
          <w:sz w:val="28"/>
          <w:szCs w:val="28"/>
          <w:lang w:val="uk-UA"/>
        </w:rPr>
      </w:pPr>
      <w:r>
        <w:rPr>
          <w:sz w:val="28"/>
          <w:szCs w:val="28"/>
          <w:lang w:val="uk-UA"/>
        </w:rPr>
        <w:t xml:space="preserve">– здатність захищати одержані результати через процедуру прилюдного </w:t>
      </w:r>
      <w:r>
        <w:rPr>
          <w:sz w:val="28"/>
          <w:szCs w:val="28"/>
          <w:lang w:val="uk-UA"/>
        </w:rPr>
        <w:lastRenderedPageBreak/>
        <w:t xml:space="preserve">захисту. </w:t>
      </w:r>
    </w:p>
    <w:p w14:paraId="3981DC12" w14:textId="18111AE4" w:rsidR="00CF2FCF" w:rsidRPr="00CF2FCF" w:rsidRDefault="00CF2FCF" w:rsidP="001868A6">
      <w:pPr>
        <w:spacing w:line="276" w:lineRule="auto"/>
        <w:ind w:firstLine="709"/>
        <w:jc w:val="both"/>
        <w:rPr>
          <w:sz w:val="28"/>
          <w:szCs w:val="28"/>
          <w:lang w:val="uk-UA"/>
        </w:rPr>
      </w:pPr>
      <w:r>
        <w:rPr>
          <w:sz w:val="28"/>
          <w:szCs w:val="28"/>
          <w:lang w:val="uk-UA"/>
        </w:rPr>
        <w:t>Кваліфікаційна робота повинна передбачати розв’язання складної задачі або проблеми у галузі соціального забезпечення або у процесі навчання, що передбачає проведення досліджень та/або здійснення інновацій та характеризується невизначеністю умов і вимог</w:t>
      </w:r>
      <w:r>
        <w:rPr>
          <w:rStyle w:val="aff6"/>
          <w:sz w:val="28"/>
          <w:szCs w:val="28"/>
          <w:lang w:val="uk-UA"/>
        </w:rPr>
        <w:footnoteReference w:id="196"/>
      </w:r>
      <w:r>
        <w:rPr>
          <w:sz w:val="28"/>
          <w:szCs w:val="28"/>
          <w:lang w:val="uk-UA"/>
        </w:rPr>
        <w:t xml:space="preserve">. </w:t>
      </w:r>
    </w:p>
    <w:p w14:paraId="7842FC72" w14:textId="4592549C" w:rsidR="00295670" w:rsidRPr="00CF2FCF" w:rsidRDefault="00295670" w:rsidP="00295670">
      <w:pPr>
        <w:spacing w:line="276" w:lineRule="auto"/>
        <w:ind w:firstLine="709"/>
        <w:jc w:val="both"/>
        <w:rPr>
          <w:sz w:val="28"/>
          <w:szCs w:val="28"/>
          <w:lang w:val="uk-UA"/>
        </w:rPr>
      </w:pPr>
      <w:r w:rsidRPr="00CF2FCF">
        <w:rPr>
          <w:b/>
          <w:bCs/>
          <w:i/>
          <w:iCs/>
          <w:sz w:val="28"/>
          <w:szCs w:val="28"/>
          <w:lang w:val="uk-UA"/>
        </w:rPr>
        <w:t xml:space="preserve">Кваліфікаційна робота </w:t>
      </w:r>
      <w:r w:rsidRPr="008C6AE3">
        <w:rPr>
          <w:b/>
          <w:bCs/>
          <w:i/>
          <w:iCs/>
          <w:sz w:val="28"/>
          <w:szCs w:val="28"/>
          <w:lang w:val="uk-UA"/>
        </w:rPr>
        <w:t>магістра</w:t>
      </w:r>
      <w:r w:rsidRPr="00CF2FCF">
        <w:rPr>
          <w:sz w:val="28"/>
          <w:szCs w:val="28"/>
          <w:lang w:val="uk-UA"/>
        </w:rPr>
        <w:t xml:space="preserve"> – </w:t>
      </w:r>
      <w:r w:rsidRPr="00CF2FCF">
        <w:rPr>
          <w:i/>
          <w:iCs/>
          <w:sz w:val="28"/>
          <w:szCs w:val="28"/>
          <w:lang w:val="uk-UA"/>
        </w:rPr>
        <w:t xml:space="preserve">самостійна науково-дослідна робота </w:t>
      </w:r>
      <w:r w:rsidRPr="008C6AE3">
        <w:rPr>
          <w:i/>
          <w:iCs/>
          <w:sz w:val="28"/>
          <w:szCs w:val="28"/>
          <w:lang w:val="uk-UA"/>
        </w:rPr>
        <w:t>здобувача</w:t>
      </w:r>
      <w:r w:rsidRPr="00CF2FCF">
        <w:rPr>
          <w:i/>
          <w:iCs/>
          <w:sz w:val="28"/>
          <w:szCs w:val="28"/>
          <w:lang w:val="uk-UA"/>
        </w:rPr>
        <w:t xml:space="preserve">, </w:t>
      </w:r>
      <w:r w:rsidRPr="008C6AE3">
        <w:rPr>
          <w:i/>
          <w:iCs/>
          <w:sz w:val="28"/>
          <w:szCs w:val="28"/>
          <w:lang w:val="uk-UA"/>
        </w:rPr>
        <w:t>в</w:t>
      </w:r>
      <w:r w:rsidRPr="00CF2FCF">
        <w:rPr>
          <w:i/>
          <w:iCs/>
          <w:sz w:val="28"/>
          <w:szCs w:val="28"/>
          <w:lang w:val="uk-UA"/>
        </w:rPr>
        <w:t xml:space="preserve"> якій комплексно використовують знання, здобуті в процесі навчання зі всіх дисциплін навчального плану освітньо</w:t>
      </w:r>
      <w:r w:rsidRPr="008C6AE3">
        <w:rPr>
          <w:i/>
          <w:iCs/>
          <w:sz w:val="28"/>
          <w:szCs w:val="28"/>
          <w:lang w:val="uk-UA"/>
        </w:rPr>
        <w:t>-професійної</w:t>
      </w:r>
      <w:r w:rsidRPr="00CF2FCF">
        <w:rPr>
          <w:i/>
          <w:iCs/>
          <w:sz w:val="28"/>
          <w:szCs w:val="28"/>
          <w:lang w:val="uk-UA"/>
        </w:rPr>
        <w:t xml:space="preserve"> програми</w:t>
      </w:r>
      <w:r w:rsidRPr="00CF2FCF">
        <w:rPr>
          <w:sz w:val="28"/>
          <w:szCs w:val="28"/>
          <w:lang w:val="uk-UA"/>
        </w:rPr>
        <w:t xml:space="preserve">. </w:t>
      </w:r>
    </w:p>
    <w:p w14:paraId="21BF1D28" w14:textId="35E0A1A4" w:rsidR="00295670" w:rsidRPr="00A2778E" w:rsidRDefault="00295670" w:rsidP="00295670">
      <w:pPr>
        <w:spacing w:line="276" w:lineRule="auto"/>
        <w:ind w:firstLine="709"/>
        <w:jc w:val="both"/>
        <w:rPr>
          <w:sz w:val="28"/>
          <w:szCs w:val="28"/>
          <w:lang w:val="uk-UA"/>
        </w:rPr>
      </w:pPr>
      <w:r w:rsidRPr="00A2778E">
        <w:rPr>
          <w:sz w:val="28"/>
          <w:szCs w:val="28"/>
          <w:lang w:val="uk-UA"/>
        </w:rPr>
        <w:t xml:space="preserve">Виконуючи кваліфікаційну роботу, </w:t>
      </w:r>
      <w:r w:rsidR="008C6AE3">
        <w:rPr>
          <w:sz w:val="28"/>
          <w:szCs w:val="28"/>
          <w:lang w:val="uk-UA"/>
        </w:rPr>
        <w:t>здобувач</w:t>
      </w:r>
      <w:r w:rsidRPr="00A2778E">
        <w:rPr>
          <w:sz w:val="28"/>
          <w:szCs w:val="28"/>
          <w:lang w:val="uk-UA"/>
        </w:rPr>
        <w:t xml:space="preserve"> зміцнює та поглиблює теоретичні напрацювання, опановує навички самостійного виконання поставленого завдання. </w:t>
      </w:r>
    </w:p>
    <w:p w14:paraId="72448730" w14:textId="1A398907" w:rsidR="00295670" w:rsidRPr="00B4123E" w:rsidRDefault="00295670" w:rsidP="00586964">
      <w:pPr>
        <w:spacing w:line="276" w:lineRule="auto"/>
        <w:ind w:firstLine="720"/>
        <w:jc w:val="both"/>
        <w:rPr>
          <w:sz w:val="28"/>
          <w:szCs w:val="28"/>
          <w:lang w:val="uk-UA"/>
        </w:rPr>
      </w:pPr>
      <w:r w:rsidRPr="00D2400F">
        <w:rPr>
          <w:sz w:val="28"/>
          <w:szCs w:val="28"/>
          <w:lang w:val="uk-UA"/>
        </w:rPr>
        <w:t xml:space="preserve">Магістерська робота є важливим видом самостійної наукової роботи </w:t>
      </w:r>
      <w:r>
        <w:rPr>
          <w:sz w:val="28"/>
          <w:szCs w:val="28"/>
          <w:lang w:val="uk-UA"/>
        </w:rPr>
        <w:t>здобувачів</w:t>
      </w:r>
      <w:r w:rsidRPr="00D2400F">
        <w:rPr>
          <w:sz w:val="28"/>
          <w:szCs w:val="28"/>
          <w:lang w:val="uk-UA"/>
        </w:rPr>
        <w:t xml:space="preserve">, під час написання якої вони опановують методи та набувають вміння проведення наукового дослідження. </w:t>
      </w:r>
      <w:r w:rsidRPr="00B4123E">
        <w:rPr>
          <w:sz w:val="28"/>
          <w:szCs w:val="28"/>
          <w:lang w:val="uk-UA"/>
        </w:rPr>
        <w:t xml:space="preserve">Магістерською роботою </w:t>
      </w:r>
      <w:r w:rsidR="001C25A7">
        <w:rPr>
          <w:sz w:val="28"/>
          <w:szCs w:val="28"/>
          <w:lang w:val="uk-UA"/>
        </w:rPr>
        <w:t>здобувач</w:t>
      </w:r>
      <w:r w:rsidRPr="00B4123E">
        <w:rPr>
          <w:sz w:val="28"/>
          <w:szCs w:val="28"/>
          <w:lang w:val="uk-UA"/>
        </w:rPr>
        <w:t xml:space="preserve"> завершує свою навчальну та наукову підготовку в </w:t>
      </w:r>
      <w:r w:rsidR="00B4123E">
        <w:rPr>
          <w:sz w:val="28"/>
          <w:szCs w:val="28"/>
          <w:lang w:val="uk-UA"/>
        </w:rPr>
        <w:t>закладі вищої освіти</w:t>
      </w:r>
      <w:r w:rsidRPr="00B4123E">
        <w:rPr>
          <w:sz w:val="28"/>
          <w:szCs w:val="28"/>
          <w:lang w:val="uk-UA"/>
        </w:rPr>
        <w:t>. Вона повинна засвідчити професійну зрілість випускника, виявити його загальнонаукову та спеціальну підготовку, вміння застосовувати здобуті знання для розв’язання конкретних наукових та практичних завдань</w:t>
      </w:r>
      <w:r>
        <w:rPr>
          <w:sz w:val="28"/>
          <w:szCs w:val="28"/>
          <w:lang w:val="uk-UA"/>
        </w:rPr>
        <w:t xml:space="preserve"> у соціальній сфері</w:t>
      </w:r>
      <w:r w:rsidRPr="00B4123E">
        <w:rPr>
          <w:sz w:val="28"/>
          <w:szCs w:val="28"/>
          <w:lang w:val="uk-UA"/>
        </w:rPr>
        <w:t>. Основною вимогою,</w:t>
      </w:r>
      <w:r w:rsidR="00B4123E">
        <w:rPr>
          <w:sz w:val="28"/>
          <w:szCs w:val="28"/>
          <w:lang w:val="uk-UA"/>
        </w:rPr>
        <w:t xml:space="preserve"> що</w:t>
      </w:r>
      <w:r w:rsidRPr="00B4123E">
        <w:rPr>
          <w:sz w:val="28"/>
          <w:szCs w:val="28"/>
          <w:lang w:val="uk-UA"/>
        </w:rPr>
        <w:t xml:space="preserve"> ставиться перед</w:t>
      </w:r>
      <w:r w:rsidR="00B4123E">
        <w:rPr>
          <w:sz w:val="28"/>
          <w:szCs w:val="28"/>
          <w:lang w:val="uk-UA"/>
        </w:rPr>
        <w:t xml:space="preserve"> здобувачами</w:t>
      </w:r>
      <w:r w:rsidRPr="00B4123E">
        <w:rPr>
          <w:sz w:val="28"/>
          <w:szCs w:val="28"/>
          <w:lang w:val="uk-UA"/>
        </w:rPr>
        <w:t xml:space="preserve">, є самостійне і творче виконання завдань </w:t>
      </w:r>
      <w:r>
        <w:rPr>
          <w:sz w:val="28"/>
          <w:szCs w:val="28"/>
          <w:lang w:val="uk-UA"/>
        </w:rPr>
        <w:t>кваліфікаційної</w:t>
      </w:r>
      <w:r w:rsidRPr="00B4123E">
        <w:rPr>
          <w:sz w:val="28"/>
          <w:szCs w:val="28"/>
          <w:lang w:val="uk-UA"/>
        </w:rPr>
        <w:t xml:space="preserve"> роботи. </w:t>
      </w:r>
    </w:p>
    <w:p w14:paraId="64EE97AD" w14:textId="606D9229" w:rsidR="00BD0931" w:rsidRPr="00D42C0F" w:rsidRDefault="00BD0931" w:rsidP="00586964">
      <w:pPr>
        <w:spacing w:line="276" w:lineRule="auto"/>
        <w:ind w:firstLine="720"/>
        <w:jc w:val="both"/>
        <w:rPr>
          <w:sz w:val="28"/>
          <w:szCs w:val="28"/>
          <w:lang w:val="uk-UA"/>
        </w:rPr>
      </w:pPr>
      <w:r w:rsidRPr="00B4123E">
        <w:rPr>
          <w:sz w:val="28"/>
          <w:szCs w:val="28"/>
          <w:lang w:val="uk-UA"/>
        </w:rPr>
        <w:t>Магістерська робота</w:t>
      </w:r>
      <w:r w:rsidR="00B7278F">
        <w:rPr>
          <w:sz w:val="28"/>
          <w:szCs w:val="28"/>
          <w:lang w:val="uk-UA"/>
        </w:rPr>
        <w:t xml:space="preserve"> </w:t>
      </w:r>
      <w:r w:rsidR="00A56C1B" w:rsidRPr="00B7278F">
        <w:rPr>
          <w:sz w:val="28"/>
          <w:szCs w:val="28"/>
          <w:lang w:val="uk-UA"/>
        </w:rPr>
        <w:t>повинна бути дослідницько-інноваційною працею, котра підпорядкована певній меті і передбачає вирішення конкретних соціальних,</w:t>
      </w:r>
      <w:r w:rsidR="00A56C1B">
        <w:rPr>
          <w:sz w:val="28"/>
          <w:szCs w:val="28"/>
          <w:lang w:val="uk-UA"/>
        </w:rPr>
        <w:t xml:space="preserve"> </w:t>
      </w:r>
      <w:r w:rsidR="00A56C1B" w:rsidRPr="00B7278F">
        <w:rPr>
          <w:sz w:val="28"/>
          <w:szCs w:val="28"/>
          <w:lang w:val="uk-UA"/>
        </w:rPr>
        <w:t>управлінських</w:t>
      </w:r>
      <w:r w:rsidR="00B4123E">
        <w:rPr>
          <w:sz w:val="28"/>
          <w:szCs w:val="28"/>
          <w:lang w:val="uk-UA"/>
        </w:rPr>
        <w:t>, адміністративних</w:t>
      </w:r>
      <w:r w:rsidR="00A56C1B" w:rsidRPr="00B7278F">
        <w:rPr>
          <w:sz w:val="28"/>
          <w:szCs w:val="28"/>
          <w:lang w:val="uk-UA"/>
        </w:rPr>
        <w:t xml:space="preserve"> та інших завдань </w:t>
      </w:r>
      <w:r w:rsidR="00B7278F">
        <w:rPr>
          <w:sz w:val="28"/>
          <w:szCs w:val="28"/>
          <w:lang w:val="uk-UA"/>
        </w:rPr>
        <w:t xml:space="preserve">у соціальній сфері. Зокрема такою </w:t>
      </w:r>
      <w:r w:rsidR="00B7278F" w:rsidRPr="00B4123E">
        <w:rPr>
          <w:sz w:val="28"/>
          <w:szCs w:val="28"/>
          <w:lang w:val="uk-UA"/>
        </w:rPr>
        <w:t>метою</w:t>
      </w:r>
      <w:r w:rsidR="00B7278F">
        <w:rPr>
          <w:sz w:val="28"/>
          <w:szCs w:val="28"/>
          <w:lang w:val="uk-UA"/>
        </w:rPr>
        <w:t xml:space="preserve"> </w:t>
      </w:r>
      <w:r w:rsidRPr="00D42C0F">
        <w:rPr>
          <w:sz w:val="28"/>
          <w:szCs w:val="28"/>
          <w:lang w:val="uk-UA"/>
        </w:rPr>
        <w:t xml:space="preserve">є глибоке осмислення професійної проблеми, комплексне оволодіння матеріалом, методами наукового дослідження, практичне застосування теоретичних знань при розробці інноваційних пропозицій у </w:t>
      </w:r>
      <w:r w:rsidR="00B7278F">
        <w:rPr>
          <w:sz w:val="28"/>
          <w:szCs w:val="28"/>
          <w:lang w:val="uk-UA"/>
        </w:rPr>
        <w:t>соціальній сфері</w:t>
      </w:r>
      <w:r w:rsidRPr="00D42C0F">
        <w:rPr>
          <w:sz w:val="28"/>
          <w:szCs w:val="28"/>
          <w:lang w:val="uk-UA"/>
        </w:rPr>
        <w:t>.</w:t>
      </w:r>
      <w:r w:rsidR="0085499E">
        <w:rPr>
          <w:sz w:val="28"/>
          <w:szCs w:val="28"/>
          <w:lang w:val="uk-UA"/>
        </w:rPr>
        <w:t xml:space="preserve"> </w:t>
      </w:r>
      <w:r w:rsidRPr="00D42C0F">
        <w:rPr>
          <w:sz w:val="28"/>
          <w:szCs w:val="28"/>
          <w:lang w:val="uk-UA"/>
        </w:rPr>
        <w:t xml:space="preserve">Запропоновані у </w:t>
      </w:r>
      <w:r w:rsidR="0085499E">
        <w:rPr>
          <w:sz w:val="28"/>
          <w:szCs w:val="28"/>
          <w:lang w:val="uk-UA"/>
        </w:rPr>
        <w:t xml:space="preserve">кваліфікаційній </w:t>
      </w:r>
      <w:r w:rsidRPr="00D42C0F">
        <w:rPr>
          <w:sz w:val="28"/>
          <w:szCs w:val="28"/>
          <w:lang w:val="uk-UA"/>
        </w:rPr>
        <w:t xml:space="preserve">роботі інноваційні </w:t>
      </w:r>
      <w:r w:rsidR="00E940C5">
        <w:rPr>
          <w:sz w:val="28"/>
          <w:szCs w:val="28"/>
          <w:lang w:val="uk-UA"/>
        </w:rPr>
        <w:t>підходи</w:t>
      </w:r>
      <w:r w:rsidRPr="00D42C0F">
        <w:rPr>
          <w:sz w:val="28"/>
          <w:szCs w:val="28"/>
          <w:lang w:val="uk-UA"/>
        </w:rPr>
        <w:t xml:space="preserve"> мають бути науково обґрунтованими, базуватися на комплексному аналізі існуючо</w:t>
      </w:r>
      <w:r w:rsidR="0085499E">
        <w:rPr>
          <w:sz w:val="28"/>
          <w:szCs w:val="28"/>
          <w:lang w:val="uk-UA"/>
        </w:rPr>
        <w:t>го стану досліджуваної проблематики,</w:t>
      </w:r>
      <w:r w:rsidRPr="00D42C0F">
        <w:rPr>
          <w:sz w:val="28"/>
          <w:szCs w:val="28"/>
          <w:lang w:val="uk-UA"/>
        </w:rPr>
        <w:t xml:space="preserve"> </w:t>
      </w:r>
      <w:r w:rsidR="0085499E">
        <w:rPr>
          <w:sz w:val="28"/>
          <w:szCs w:val="28"/>
          <w:lang w:val="uk-UA"/>
        </w:rPr>
        <w:t>а запропоновані здобувачем</w:t>
      </w:r>
      <w:r w:rsidRPr="00D42C0F">
        <w:rPr>
          <w:sz w:val="28"/>
          <w:szCs w:val="28"/>
          <w:lang w:val="uk-UA"/>
        </w:rPr>
        <w:t xml:space="preserve"> пр</w:t>
      </w:r>
      <w:r w:rsidR="0085499E">
        <w:rPr>
          <w:sz w:val="28"/>
          <w:szCs w:val="28"/>
          <w:lang w:val="uk-UA"/>
        </w:rPr>
        <w:t>опозиції</w:t>
      </w:r>
      <w:r w:rsidRPr="00D42C0F">
        <w:rPr>
          <w:sz w:val="28"/>
          <w:szCs w:val="28"/>
          <w:lang w:val="uk-UA"/>
        </w:rPr>
        <w:t xml:space="preserve"> щодо </w:t>
      </w:r>
      <w:r w:rsidR="0085499E" w:rsidRPr="00D42C0F">
        <w:rPr>
          <w:sz w:val="28"/>
          <w:szCs w:val="28"/>
          <w:lang w:val="uk-UA"/>
        </w:rPr>
        <w:t xml:space="preserve">впровадження </w:t>
      </w:r>
      <w:r w:rsidRPr="00D42C0F">
        <w:rPr>
          <w:sz w:val="28"/>
          <w:szCs w:val="28"/>
          <w:lang w:val="uk-UA"/>
        </w:rPr>
        <w:t>результатів</w:t>
      </w:r>
      <w:r w:rsidR="0085499E">
        <w:rPr>
          <w:sz w:val="28"/>
          <w:szCs w:val="28"/>
          <w:lang w:val="uk-UA"/>
        </w:rPr>
        <w:t xml:space="preserve"> дослідження мають</w:t>
      </w:r>
      <w:r w:rsidRPr="00D42C0F">
        <w:rPr>
          <w:sz w:val="28"/>
          <w:szCs w:val="28"/>
          <w:lang w:val="uk-UA"/>
        </w:rPr>
        <w:t xml:space="preserve"> урах</w:t>
      </w:r>
      <w:r w:rsidR="00B4123E">
        <w:rPr>
          <w:sz w:val="28"/>
          <w:szCs w:val="28"/>
          <w:lang w:val="uk-UA"/>
        </w:rPr>
        <w:t>ов</w:t>
      </w:r>
      <w:r w:rsidRPr="00D42C0F">
        <w:rPr>
          <w:sz w:val="28"/>
          <w:szCs w:val="28"/>
          <w:lang w:val="uk-UA"/>
        </w:rPr>
        <w:t>ува</w:t>
      </w:r>
      <w:r w:rsidR="0085499E">
        <w:rPr>
          <w:sz w:val="28"/>
          <w:szCs w:val="28"/>
          <w:lang w:val="uk-UA"/>
        </w:rPr>
        <w:t>ти</w:t>
      </w:r>
      <w:r w:rsidRPr="00D42C0F">
        <w:rPr>
          <w:sz w:val="28"/>
          <w:szCs w:val="28"/>
          <w:lang w:val="uk-UA"/>
        </w:rPr>
        <w:t xml:space="preserve"> </w:t>
      </w:r>
      <w:r w:rsidR="0085499E">
        <w:rPr>
          <w:sz w:val="28"/>
          <w:szCs w:val="28"/>
          <w:lang w:val="uk-UA"/>
        </w:rPr>
        <w:t xml:space="preserve">існуючі </w:t>
      </w:r>
      <w:r w:rsidRPr="00D42C0F">
        <w:rPr>
          <w:sz w:val="28"/>
          <w:szCs w:val="28"/>
          <w:lang w:val="uk-UA"/>
        </w:rPr>
        <w:t>ризи</w:t>
      </w:r>
      <w:r w:rsidR="0085499E">
        <w:rPr>
          <w:sz w:val="28"/>
          <w:szCs w:val="28"/>
          <w:lang w:val="uk-UA"/>
        </w:rPr>
        <w:t>ки</w:t>
      </w:r>
      <w:r w:rsidR="00E940C5">
        <w:rPr>
          <w:sz w:val="28"/>
          <w:szCs w:val="28"/>
          <w:lang w:val="uk-UA"/>
        </w:rPr>
        <w:t xml:space="preserve"> і виклик</w:t>
      </w:r>
      <w:r w:rsidR="0085499E">
        <w:rPr>
          <w:sz w:val="28"/>
          <w:szCs w:val="28"/>
          <w:lang w:val="uk-UA"/>
        </w:rPr>
        <w:t>и</w:t>
      </w:r>
      <w:r w:rsidRPr="00D42C0F">
        <w:rPr>
          <w:sz w:val="28"/>
          <w:szCs w:val="28"/>
          <w:lang w:val="uk-UA"/>
        </w:rPr>
        <w:t>.</w:t>
      </w:r>
    </w:p>
    <w:p w14:paraId="303DBAA4" w14:textId="0DA018E9" w:rsidR="00BD0931" w:rsidRPr="00D42C0F" w:rsidRDefault="00BA274E" w:rsidP="00586964">
      <w:pPr>
        <w:shd w:val="clear" w:color="auto" w:fill="FFFFFF"/>
        <w:spacing w:line="276" w:lineRule="auto"/>
        <w:ind w:firstLine="720"/>
        <w:jc w:val="both"/>
        <w:rPr>
          <w:sz w:val="28"/>
          <w:szCs w:val="28"/>
        </w:rPr>
      </w:pPr>
      <w:r>
        <w:rPr>
          <w:sz w:val="28"/>
          <w:szCs w:val="28"/>
          <w:lang w:val="uk-UA"/>
        </w:rPr>
        <w:t>У процесі</w:t>
      </w:r>
      <w:r w:rsidR="00BD0931" w:rsidRPr="00D42C0F">
        <w:rPr>
          <w:sz w:val="28"/>
          <w:szCs w:val="28"/>
        </w:rPr>
        <w:t xml:space="preserve"> </w:t>
      </w:r>
      <w:proofErr w:type="spellStart"/>
      <w:r w:rsidR="00BD0931" w:rsidRPr="00D42C0F">
        <w:rPr>
          <w:sz w:val="28"/>
          <w:szCs w:val="28"/>
        </w:rPr>
        <w:t>підготов</w:t>
      </w:r>
      <w:r>
        <w:rPr>
          <w:sz w:val="28"/>
          <w:szCs w:val="28"/>
          <w:lang w:val="uk-UA"/>
        </w:rPr>
        <w:t>ки</w:t>
      </w:r>
      <w:proofErr w:type="spellEnd"/>
      <w:r w:rsidR="00BD0931" w:rsidRPr="00D42C0F">
        <w:rPr>
          <w:sz w:val="28"/>
          <w:szCs w:val="28"/>
        </w:rPr>
        <w:t xml:space="preserve"> </w:t>
      </w:r>
      <w:r w:rsidR="0085499E">
        <w:rPr>
          <w:sz w:val="28"/>
          <w:szCs w:val="28"/>
          <w:lang w:val="uk-UA"/>
        </w:rPr>
        <w:t>кваліфікаційної</w:t>
      </w:r>
      <w:r w:rsidR="00BD0931" w:rsidRPr="00D42C0F">
        <w:rPr>
          <w:sz w:val="28"/>
          <w:szCs w:val="28"/>
        </w:rPr>
        <w:t xml:space="preserve"> </w:t>
      </w:r>
      <w:proofErr w:type="spellStart"/>
      <w:r w:rsidR="00BD0931" w:rsidRPr="00D42C0F">
        <w:rPr>
          <w:sz w:val="28"/>
          <w:szCs w:val="28"/>
        </w:rPr>
        <w:t>роботи</w:t>
      </w:r>
      <w:proofErr w:type="spellEnd"/>
      <w:r w:rsidR="00BD0931" w:rsidRPr="00D42C0F">
        <w:rPr>
          <w:sz w:val="28"/>
          <w:szCs w:val="28"/>
        </w:rPr>
        <w:t xml:space="preserve"> автор </w:t>
      </w:r>
      <w:r w:rsidR="00BD0931" w:rsidRPr="008C6AE3">
        <w:rPr>
          <w:i/>
          <w:iCs/>
          <w:sz w:val="28"/>
          <w:szCs w:val="28"/>
        </w:rPr>
        <w:t xml:space="preserve">повинен </w:t>
      </w:r>
      <w:proofErr w:type="spellStart"/>
      <w:r w:rsidR="00BD0931" w:rsidRPr="008C6AE3">
        <w:rPr>
          <w:i/>
          <w:iCs/>
          <w:sz w:val="28"/>
          <w:szCs w:val="28"/>
        </w:rPr>
        <w:t>уміти</w:t>
      </w:r>
      <w:proofErr w:type="spellEnd"/>
      <w:r w:rsidR="00BD0931" w:rsidRPr="00D42C0F">
        <w:rPr>
          <w:sz w:val="28"/>
          <w:szCs w:val="28"/>
        </w:rPr>
        <w:t>:</w:t>
      </w:r>
    </w:p>
    <w:p w14:paraId="4B2DE38B" w14:textId="77777777" w:rsidR="00BD0931" w:rsidRPr="00D42C0F" w:rsidRDefault="00BD0931" w:rsidP="000D0F14">
      <w:pPr>
        <w:numPr>
          <w:ilvl w:val="0"/>
          <w:numId w:val="24"/>
        </w:numPr>
        <w:shd w:val="clear" w:color="auto" w:fill="FFFFFF"/>
        <w:tabs>
          <w:tab w:val="left" w:pos="993"/>
        </w:tabs>
        <w:spacing w:line="276" w:lineRule="auto"/>
        <w:ind w:left="0" w:firstLine="720"/>
        <w:jc w:val="both"/>
        <w:rPr>
          <w:sz w:val="28"/>
          <w:szCs w:val="28"/>
        </w:rPr>
      </w:pPr>
      <w:proofErr w:type="spellStart"/>
      <w:r w:rsidRPr="00D42C0F">
        <w:rPr>
          <w:sz w:val="28"/>
          <w:szCs w:val="28"/>
        </w:rPr>
        <w:t>формулювати</w:t>
      </w:r>
      <w:proofErr w:type="spellEnd"/>
      <w:r w:rsidRPr="00D42C0F">
        <w:rPr>
          <w:sz w:val="28"/>
          <w:szCs w:val="28"/>
        </w:rPr>
        <w:t xml:space="preserve"> мету і </w:t>
      </w:r>
      <w:proofErr w:type="spellStart"/>
      <w:r w:rsidRPr="00D42C0F">
        <w:rPr>
          <w:sz w:val="28"/>
          <w:szCs w:val="28"/>
        </w:rPr>
        <w:t>завдання</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визначати</w:t>
      </w:r>
      <w:proofErr w:type="spellEnd"/>
      <w:r w:rsidRPr="00D42C0F">
        <w:rPr>
          <w:sz w:val="28"/>
          <w:szCs w:val="28"/>
        </w:rPr>
        <w:t xml:space="preserve"> </w:t>
      </w:r>
      <w:proofErr w:type="spellStart"/>
      <w:r w:rsidRPr="00D42C0F">
        <w:rPr>
          <w:sz w:val="28"/>
          <w:szCs w:val="28"/>
        </w:rPr>
        <w:t>його</w:t>
      </w:r>
      <w:proofErr w:type="spellEnd"/>
      <w:r w:rsidRPr="00D42C0F">
        <w:rPr>
          <w:sz w:val="28"/>
          <w:szCs w:val="28"/>
        </w:rPr>
        <w:t xml:space="preserve"> </w:t>
      </w:r>
      <w:proofErr w:type="spellStart"/>
      <w:r w:rsidRPr="00D42C0F">
        <w:rPr>
          <w:sz w:val="28"/>
          <w:szCs w:val="28"/>
        </w:rPr>
        <w:t>об’єкт</w:t>
      </w:r>
      <w:proofErr w:type="spellEnd"/>
      <w:r w:rsidRPr="00D42C0F">
        <w:rPr>
          <w:sz w:val="28"/>
          <w:szCs w:val="28"/>
        </w:rPr>
        <w:t xml:space="preserve"> і предмет;</w:t>
      </w:r>
    </w:p>
    <w:p w14:paraId="3A7F2DA7" w14:textId="77777777" w:rsidR="00BD0931" w:rsidRPr="00D42C0F" w:rsidRDefault="00BD0931" w:rsidP="000D0F14">
      <w:pPr>
        <w:numPr>
          <w:ilvl w:val="0"/>
          <w:numId w:val="24"/>
        </w:numPr>
        <w:shd w:val="clear" w:color="auto" w:fill="FFFFFF"/>
        <w:tabs>
          <w:tab w:val="left" w:pos="993"/>
        </w:tabs>
        <w:spacing w:line="276" w:lineRule="auto"/>
        <w:ind w:left="0" w:firstLine="720"/>
        <w:jc w:val="both"/>
        <w:rPr>
          <w:sz w:val="28"/>
          <w:szCs w:val="28"/>
        </w:rPr>
      </w:pPr>
      <w:proofErr w:type="spellStart"/>
      <w:r w:rsidRPr="00D42C0F">
        <w:rPr>
          <w:sz w:val="28"/>
          <w:szCs w:val="28"/>
        </w:rPr>
        <w:lastRenderedPageBreak/>
        <w:t>складати</w:t>
      </w:r>
      <w:proofErr w:type="spellEnd"/>
      <w:r w:rsidRPr="00D42C0F">
        <w:rPr>
          <w:sz w:val="28"/>
          <w:szCs w:val="28"/>
        </w:rPr>
        <w:t xml:space="preserve"> план </w:t>
      </w:r>
      <w:proofErr w:type="spellStart"/>
      <w:r w:rsidRPr="00D42C0F">
        <w:rPr>
          <w:sz w:val="28"/>
          <w:szCs w:val="28"/>
        </w:rPr>
        <w:t>дослідження</w:t>
      </w:r>
      <w:proofErr w:type="spellEnd"/>
      <w:r w:rsidRPr="00D42C0F">
        <w:rPr>
          <w:sz w:val="28"/>
          <w:szCs w:val="28"/>
        </w:rPr>
        <w:t>;</w:t>
      </w:r>
    </w:p>
    <w:p w14:paraId="3C07378F" w14:textId="77777777" w:rsidR="00BD0931" w:rsidRPr="00D42C0F" w:rsidRDefault="00BD0931" w:rsidP="000D0F14">
      <w:pPr>
        <w:numPr>
          <w:ilvl w:val="0"/>
          <w:numId w:val="24"/>
        </w:numPr>
        <w:shd w:val="clear" w:color="auto" w:fill="FFFFFF"/>
        <w:tabs>
          <w:tab w:val="left" w:pos="993"/>
        </w:tabs>
        <w:spacing w:line="276" w:lineRule="auto"/>
        <w:ind w:left="0" w:firstLine="720"/>
        <w:jc w:val="both"/>
        <w:rPr>
          <w:sz w:val="28"/>
          <w:szCs w:val="28"/>
        </w:rPr>
      </w:pPr>
      <w:r w:rsidRPr="00D42C0F">
        <w:rPr>
          <w:sz w:val="28"/>
          <w:szCs w:val="28"/>
        </w:rPr>
        <w:t xml:space="preserve">вести </w:t>
      </w:r>
      <w:proofErr w:type="spellStart"/>
      <w:r w:rsidRPr="00D42C0F">
        <w:rPr>
          <w:sz w:val="28"/>
          <w:szCs w:val="28"/>
        </w:rPr>
        <w:t>бібліографічний</w:t>
      </w:r>
      <w:proofErr w:type="spellEnd"/>
      <w:r w:rsidRPr="00D42C0F">
        <w:rPr>
          <w:sz w:val="28"/>
          <w:szCs w:val="28"/>
        </w:rPr>
        <w:t xml:space="preserve"> </w:t>
      </w:r>
      <w:proofErr w:type="spellStart"/>
      <w:r w:rsidRPr="00D42C0F">
        <w:rPr>
          <w:sz w:val="28"/>
          <w:szCs w:val="28"/>
        </w:rPr>
        <w:t>пошук</w:t>
      </w:r>
      <w:proofErr w:type="spellEnd"/>
      <w:r w:rsidRPr="00D42C0F">
        <w:rPr>
          <w:sz w:val="28"/>
          <w:szCs w:val="28"/>
        </w:rPr>
        <w:t xml:space="preserve"> </w:t>
      </w:r>
      <w:proofErr w:type="spellStart"/>
      <w:r w:rsidRPr="00D42C0F">
        <w:rPr>
          <w:sz w:val="28"/>
          <w:szCs w:val="28"/>
        </w:rPr>
        <w:t>із</w:t>
      </w:r>
      <w:proofErr w:type="spellEnd"/>
      <w:r w:rsidRPr="00D42C0F">
        <w:rPr>
          <w:sz w:val="28"/>
          <w:szCs w:val="28"/>
        </w:rPr>
        <w:t xml:space="preserve"> </w:t>
      </w:r>
      <w:proofErr w:type="spellStart"/>
      <w:r w:rsidRPr="00D42C0F">
        <w:rPr>
          <w:sz w:val="28"/>
          <w:szCs w:val="28"/>
        </w:rPr>
        <w:t>застосуванням</w:t>
      </w:r>
      <w:proofErr w:type="spellEnd"/>
      <w:r w:rsidRPr="00D42C0F">
        <w:rPr>
          <w:sz w:val="28"/>
          <w:szCs w:val="28"/>
        </w:rPr>
        <w:t xml:space="preserve"> </w:t>
      </w:r>
      <w:proofErr w:type="spellStart"/>
      <w:r w:rsidRPr="00D42C0F">
        <w:rPr>
          <w:sz w:val="28"/>
          <w:szCs w:val="28"/>
        </w:rPr>
        <w:t>сучасних</w:t>
      </w:r>
      <w:proofErr w:type="spellEnd"/>
      <w:r w:rsidRPr="00D42C0F">
        <w:rPr>
          <w:sz w:val="28"/>
          <w:szCs w:val="28"/>
        </w:rPr>
        <w:t xml:space="preserve"> </w:t>
      </w:r>
      <w:proofErr w:type="spellStart"/>
      <w:r w:rsidRPr="00D42C0F">
        <w:rPr>
          <w:sz w:val="28"/>
          <w:szCs w:val="28"/>
        </w:rPr>
        <w:t>інформаційних</w:t>
      </w:r>
      <w:proofErr w:type="spellEnd"/>
      <w:r w:rsidRPr="00D42C0F">
        <w:rPr>
          <w:sz w:val="28"/>
          <w:szCs w:val="28"/>
        </w:rPr>
        <w:t xml:space="preserve"> </w:t>
      </w:r>
      <w:proofErr w:type="spellStart"/>
      <w:r w:rsidRPr="00D42C0F">
        <w:rPr>
          <w:sz w:val="28"/>
          <w:szCs w:val="28"/>
        </w:rPr>
        <w:t>технологій</w:t>
      </w:r>
      <w:proofErr w:type="spellEnd"/>
      <w:r w:rsidRPr="00D42C0F">
        <w:rPr>
          <w:sz w:val="28"/>
          <w:szCs w:val="28"/>
        </w:rPr>
        <w:t>;</w:t>
      </w:r>
    </w:p>
    <w:p w14:paraId="7BEB4542" w14:textId="5D5ECD47" w:rsidR="00BD0931" w:rsidRPr="00D42C0F" w:rsidRDefault="00BD0931" w:rsidP="000D0F14">
      <w:pPr>
        <w:numPr>
          <w:ilvl w:val="0"/>
          <w:numId w:val="24"/>
        </w:numPr>
        <w:shd w:val="clear" w:color="auto" w:fill="FFFFFF"/>
        <w:tabs>
          <w:tab w:val="left" w:pos="993"/>
        </w:tabs>
        <w:spacing w:line="276" w:lineRule="auto"/>
        <w:ind w:left="0" w:firstLine="720"/>
        <w:jc w:val="both"/>
        <w:rPr>
          <w:sz w:val="28"/>
          <w:szCs w:val="28"/>
        </w:rPr>
      </w:pPr>
      <w:proofErr w:type="spellStart"/>
      <w:r w:rsidRPr="00D42C0F">
        <w:rPr>
          <w:sz w:val="28"/>
          <w:szCs w:val="28"/>
        </w:rPr>
        <w:t>використовувати</w:t>
      </w:r>
      <w:proofErr w:type="spellEnd"/>
      <w:r w:rsidRPr="00D42C0F">
        <w:rPr>
          <w:sz w:val="28"/>
          <w:szCs w:val="28"/>
        </w:rPr>
        <w:t xml:space="preserve"> </w:t>
      </w:r>
      <w:proofErr w:type="spellStart"/>
      <w:r w:rsidRPr="00D42C0F">
        <w:rPr>
          <w:sz w:val="28"/>
          <w:szCs w:val="28"/>
        </w:rPr>
        <w:t>сучасні</w:t>
      </w:r>
      <w:proofErr w:type="spellEnd"/>
      <w:r w:rsidRPr="00D42C0F">
        <w:rPr>
          <w:sz w:val="28"/>
          <w:szCs w:val="28"/>
        </w:rPr>
        <w:t xml:space="preserve"> </w:t>
      </w:r>
      <w:proofErr w:type="spellStart"/>
      <w:r w:rsidRPr="00D42C0F">
        <w:rPr>
          <w:sz w:val="28"/>
          <w:szCs w:val="28"/>
        </w:rPr>
        <w:t>методи</w:t>
      </w:r>
      <w:proofErr w:type="spellEnd"/>
      <w:r w:rsidRPr="00D42C0F">
        <w:rPr>
          <w:sz w:val="28"/>
          <w:szCs w:val="28"/>
        </w:rPr>
        <w:t xml:space="preserve"> </w:t>
      </w:r>
      <w:proofErr w:type="spellStart"/>
      <w:r w:rsidRPr="00D42C0F">
        <w:rPr>
          <w:sz w:val="28"/>
          <w:szCs w:val="28"/>
        </w:rPr>
        <w:t>наукового</w:t>
      </w:r>
      <w:proofErr w:type="spellEnd"/>
      <w:r w:rsidRPr="00D42C0F">
        <w:rPr>
          <w:sz w:val="28"/>
          <w:szCs w:val="28"/>
        </w:rPr>
        <w:t xml:space="preserve"> </w:t>
      </w:r>
      <w:proofErr w:type="spellStart"/>
      <w:r w:rsidRPr="00D42C0F">
        <w:rPr>
          <w:sz w:val="28"/>
          <w:szCs w:val="28"/>
        </w:rPr>
        <w:t>дослідження</w:t>
      </w:r>
      <w:proofErr w:type="spellEnd"/>
      <w:r w:rsidR="00BA274E">
        <w:rPr>
          <w:sz w:val="28"/>
          <w:szCs w:val="28"/>
          <w:lang w:val="uk-UA"/>
        </w:rPr>
        <w:t xml:space="preserve"> </w:t>
      </w:r>
      <w:r w:rsidRPr="00D42C0F">
        <w:rPr>
          <w:sz w:val="28"/>
          <w:szCs w:val="28"/>
        </w:rPr>
        <w:t xml:space="preserve">з </w:t>
      </w:r>
      <w:proofErr w:type="spellStart"/>
      <w:r w:rsidRPr="00D42C0F">
        <w:rPr>
          <w:sz w:val="28"/>
          <w:szCs w:val="28"/>
        </w:rPr>
        <w:t>урахуванням</w:t>
      </w:r>
      <w:proofErr w:type="spellEnd"/>
      <w:r w:rsidRPr="00D42C0F">
        <w:rPr>
          <w:sz w:val="28"/>
          <w:szCs w:val="28"/>
        </w:rPr>
        <w:t xml:space="preserve"> </w:t>
      </w:r>
      <w:r w:rsidR="00BA274E">
        <w:rPr>
          <w:sz w:val="28"/>
          <w:szCs w:val="28"/>
          <w:lang w:val="uk-UA"/>
        </w:rPr>
        <w:t xml:space="preserve">конкретних </w:t>
      </w:r>
      <w:proofErr w:type="spellStart"/>
      <w:r w:rsidRPr="00D42C0F">
        <w:rPr>
          <w:sz w:val="28"/>
          <w:szCs w:val="28"/>
        </w:rPr>
        <w:t>завдань</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w:t>
      </w:r>
    </w:p>
    <w:p w14:paraId="0BCCECCA" w14:textId="51E85153" w:rsidR="00BD0931" w:rsidRDefault="00BD0931" w:rsidP="000D0F14">
      <w:pPr>
        <w:numPr>
          <w:ilvl w:val="0"/>
          <w:numId w:val="24"/>
        </w:numPr>
        <w:shd w:val="clear" w:color="auto" w:fill="FFFFFF"/>
        <w:tabs>
          <w:tab w:val="left" w:pos="993"/>
        </w:tabs>
        <w:spacing w:line="276" w:lineRule="auto"/>
        <w:ind w:left="0" w:firstLine="720"/>
        <w:jc w:val="both"/>
        <w:rPr>
          <w:sz w:val="28"/>
          <w:szCs w:val="28"/>
        </w:rPr>
      </w:pPr>
      <w:proofErr w:type="spellStart"/>
      <w:r w:rsidRPr="00D42C0F">
        <w:rPr>
          <w:sz w:val="28"/>
          <w:szCs w:val="28"/>
        </w:rPr>
        <w:t>обробляти</w:t>
      </w:r>
      <w:proofErr w:type="spellEnd"/>
      <w:r w:rsidRPr="00D42C0F">
        <w:rPr>
          <w:sz w:val="28"/>
          <w:szCs w:val="28"/>
        </w:rPr>
        <w:t xml:space="preserve"> </w:t>
      </w:r>
      <w:proofErr w:type="spellStart"/>
      <w:r w:rsidRPr="00D42C0F">
        <w:rPr>
          <w:sz w:val="28"/>
          <w:szCs w:val="28"/>
        </w:rPr>
        <w:t>отримані</w:t>
      </w:r>
      <w:proofErr w:type="spellEnd"/>
      <w:r w:rsidRPr="00D42C0F">
        <w:rPr>
          <w:sz w:val="28"/>
          <w:szCs w:val="28"/>
        </w:rPr>
        <w:t xml:space="preserve"> </w:t>
      </w:r>
      <w:proofErr w:type="spellStart"/>
      <w:r w:rsidRPr="00D42C0F">
        <w:rPr>
          <w:sz w:val="28"/>
          <w:szCs w:val="28"/>
        </w:rPr>
        <w:t>теоретичні</w:t>
      </w:r>
      <w:proofErr w:type="spellEnd"/>
      <w:r w:rsidRPr="00D42C0F">
        <w:rPr>
          <w:sz w:val="28"/>
          <w:szCs w:val="28"/>
        </w:rPr>
        <w:t xml:space="preserve"> </w:t>
      </w:r>
      <w:r w:rsidR="00BA274E">
        <w:rPr>
          <w:sz w:val="28"/>
          <w:szCs w:val="28"/>
          <w:lang w:val="uk-UA"/>
        </w:rPr>
        <w:t>та</w:t>
      </w:r>
      <w:r w:rsidRPr="00D42C0F">
        <w:rPr>
          <w:sz w:val="28"/>
          <w:szCs w:val="28"/>
        </w:rPr>
        <w:t xml:space="preserve"> </w:t>
      </w:r>
      <w:proofErr w:type="spellStart"/>
      <w:r w:rsidRPr="00D42C0F">
        <w:rPr>
          <w:sz w:val="28"/>
          <w:szCs w:val="28"/>
        </w:rPr>
        <w:t>емпіричні</w:t>
      </w:r>
      <w:proofErr w:type="spellEnd"/>
      <w:r w:rsidRPr="00D42C0F">
        <w:rPr>
          <w:sz w:val="28"/>
          <w:szCs w:val="28"/>
        </w:rPr>
        <w:t xml:space="preserve"> </w:t>
      </w:r>
      <w:proofErr w:type="spellStart"/>
      <w:r w:rsidRPr="00D42C0F">
        <w:rPr>
          <w:sz w:val="28"/>
          <w:szCs w:val="28"/>
        </w:rPr>
        <w:t>результати</w:t>
      </w:r>
      <w:proofErr w:type="spellEnd"/>
      <w:r w:rsidRPr="00D42C0F">
        <w:rPr>
          <w:sz w:val="28"/>
          <w:szCs w:val="28"/>
        </w:rPr>
        <w:t xml:space="preserve">, </w:t>
      </w:r>
      <w:proofErr w:type="spellStart"/>
      <w:r w:rsidRPr="00D42C0F">
        <w:rPr>
          <w:sz w:val="28"/>
          <w:szCs w:val="28"/>
        </w:rPr>
        <w:t>аналізувати</w:t>
      </w:r>
      <w:proofErr w:type="spellEnd"/>
      <w:r w:rsidRPr="00D42C0F">
        <w:rPr>
          <w:sz w:val="28"/>
          <w:szCs w:val="28"/>
        </w:rPr>
        <w:t xml:space="preserve"> і </w:t>
      </w:r>
      <w:proofErr w:type="spellStart"/>
      <w:r w:rsidRPr="00D42C0F">
        <w:rPr>
          <w:sz w:val="28"/>
          <w:szCs w:val="28"/>
        </w:rPr>
        <w:t>синтезувати</w:t>
      </w:r>
      <w:proofErr w:type="spellEnd"/>
      <w:r w:rsidRPr="00D42C0F">
        <w:rPr>
          <w:sz w:val="28"/>
          <w:szCs w:val="28"/>
        </w:rPr>
        <w:t xml:space="preserve"> </w:t>
      </w:r>
      <w:proofErr w:type="spellStart"/>
      <w:r w:rsidRPr="00D42C0F">
        <w:rPr>
          <w:sz w:val="28"/>
          <w:szCs w:val="28"/>
        </w:rPr>
        <w:t>інформацію</w:t>
      </w:r>
      <w:proofErr w:type="spellEnd"/>
      <w:r w:rsidRPr="00D42C0F">
        <w:rPr>
          <w:sz w:val="28"/>
          <w:szCs w:val="28"/>
        </w:rPr>
        <w:t>;</w:t>
      </w:r>
    </w:p>
    <w:p w14:paraId="5884BD36" w14:textId="7AD9B53B" w:rsidR="00BA274E" w:rsidRPr="00D42C0F" w:rsidRDefault="00BA274E" w:rsidP="000D0F14">
      <w:pPr>
        <w:numPr>
          <w:ilvl w:val="0"/>
          <w:numId w:val="24"/>
        </w:numPr>
        <w:shd w:val="clear" w:color="auto" w:fill="FFFFFF"/>
        <w:tabs>
          <w:tab w:val="left" w:pos="993"/>
        </w:tabs>
        <w:spacing w:line="276" w:lineRule="auto"/>
        <w:ind w:left="0" w:firstLine="720"/>
        <w:jc w:val="both"/>
        <w:rPr>
          <w:sz w:val="28"/>
          <w:szCs w:val="28"/>
        </w:rPr>
      </w:pPr>
      <w:r>
        <w:rPr>
          <w:sz w:val="28"/>
          <w:szCs w:val="28"/>
          <w:lang w:val="uk-UA"/>
        </w:rPr>
        <w:t>на основі здобутих у ході дослідження результатів формулювати висновки</w:t>
      </w:r>
      <w:r w:rsidR="00586964">
        <w:rPr>
          <w:sz w:val="28"/>
          <w:szCs w:val="28"/>
          <w:lang w:val="uk-UA"/>
        </w:rPr>
        <w:t xml:space="preserve"> і пропозиції</w:t>
      </w:r>
      <w:r>
        <w:rPr>
          <w:sz w:val="28"/>
          <w:szCs w:val="28"/>
          <w:lang w:val="uk-UA"/>
        </w:rPr>
        <w:t>;</w:t>
      </w:r>
    </w:p>
    <w:p w14:paraId="4FA4C5F1" w14:textId="3ED69BE0" w:rsidR="00BD0931" w:rsidRPr="00D42C0F" w:rsidRDefault="00BD0931" w:rsidP="000D0F14">
      <w:pPr>
        <w:numPr>
          <w:ilvl w:val="0"/>
          <w:numId w:val="24"/>
        </w:numPr>
        <w:shd w:val="clear" w:color="auto" w:fill="FFFFFF"/>
        <w:tabs>
          <w:tab w:val="left" w:pos="993"/>
        </w:tabs>
        <w:spacing w:line="276" w:lineRule="auto"/>
        <w:ind w:left="0" w:firstLine="720"/>
        <w:jc w:val="both"/>
        <w:rPr>
          <w:sz w:val="28"/>
          <w:szCs w:val="28"/>
        </w:rPr>
      </w:pPr>
      <w:proofErr w:type="spellStart"/>
      <w:r w:rsidRPr="00D42C0F">
        <w:rPr>
          <w:sz w:val="28"/>
          <w:szCs w:val="28"/>
        </w:rPr>
        <w:t>оформл</w:t>
      </w:r>
      <w:proofErr w:type="spellEnd"/>
      <w:r w:rsidR="00114ED1">
        <w:rPr>
          <w:sz w:val="28"/>
          <w:szCs w:val="28"/>
          <w:lang w:val="uk-UA"/>
        </w:rPr>
        <w:t>я</w:t>
      </w:r>
      <w:proofErr w:type="spellStart"/>
      <w:r w:rsidRPr="00D42C0F">
        <w:rPr>
          <w:sz w:val="28"/>
          <w:szCs w:val="28"/>
        </w:rPr>
        <w:t>ти</w:t>
      </w:r>
      <w:proofErr w:type="spellEnd"/>
      <w:r w:rsidRPr="00D42C0F">
        <w:rPr>
          <w:sz w:val="28"/>
          <w:szCs w:val="28"/>
        </w:rPr>
        <w:t xml:space="preserve"> </w:t>
      </w:r>
      <w:proofErr w:type="spellStart"/>
      <w:r w:rsidRPr="00D42C0F">
        <w:rPr>
          <w:sz w:val="28"/>
          <w:szCs w:val="28"/>
        </w:rPr>
        <w:t>результати</w:t>
      </w:r>
      <w:proofErr w:type="spellEnd"/>
      <w:r w:rsidRPr="00D42C0F">
        <w:rPr>
          <w:sz w:val="28"/>
          <w:szCs w:val="28"/>
        </w:rPr>
        <w:t xml:space="preserve"> </w:t>
      </w:r>
      <w:proofErr w:type="spellStart"/>
      <w:r w:rsidRPr="00D42C0F">
        <w:rPr>
          <w:sz w:val="28"/>
          <w:szCs w:val="28"/>
        </w:rPr>
        <w:t>досліджень</w:t>
      </w:r>
      <w:proofErr w:type="spellEnd"/>
      <w:r w:rsidRPr="00D42C0F">
        <w:rPr>
          <w:sz w:val="28"/>
          <w:szCs w:val="28"/>
        </w:rPr>
        <w:t xml:space="preserve"> </w:t>
      </w:r>
      <w:proofErr w:type="spellStart"/>
      <w:r w:rsidRPr="00D42C0F">
        <w:rPr>
          <w:sz w:val="28"/>
          <w:szCs w:val="28"/>
        </w:rPr>
        <w:t>відповідно</w:t>
      </w:r>
      <w:proofErr w:type="spellEnd"/>
      <w:r w:rsidRPr="00D42C0F">
        <w:rPr>
          <w:sz w:val="28"/>
          <w:szCs w:val="28"/>
        </w:rPr>
        <w:t xml:space="preserve"> до </w:t>
      </w:r>
      <w:proofErr w:type="spellStart"/>
      <w:r w:rsidRPr="00D42C0F">
        <w:rPr>
          <w:sz w:val="28"/>
          <w:szCs w:val="28"/>
        </w:rPr>
        <w:t>встановлених</w:t>
      </w:r>
      <w:proofErr w:type="spellEnd"/>
      <w:r w:rsidRPr="00D42C0F">
        <w:rPr>
          <w:sz w:val="28"/>
          <w:szCs w:val="28"/>
        </w:rPr>
        <w:t xml:space="preserve"> </w:t>
      </w:r>
      <w:proofErr w:type="spellStart"/>
      <w:r w:rsidRPr="00D42C0F">
        <w:rPr>
          <w:sz w:val="28"/>
          <w:szCs w:val="28"/>
        </w:rPr>
        <w:t>вимог</w:t>
      </w:r>
      <w:proofErr w:type="spellEnd"/>
      <w:r w:rsidRPr="00D42C0F">
        <w:rPr>
          <w:sz w:val="28"/>
          <w:szCs w:val="28"/>
        </w:rPr>
        <w:t>.</w:t>
      </w:r>
    </w:p>
    <w:p w14:paraId="6A8748AD" w14:textId="3C7A19B7" w:rsidR="00BD0931" w:rsidRPr="00D42C0F" w:rsidRDefault="00BD0931" w:rsidP="00586964">
      <w:pPr>
        <w:shd w:val="clear" w:color="auto" w:fill="FFFFFF"/>
        <w:spacing w:line="276" w:lineRule="auto"/>
        <w:ind w:firstLine="720"/>
        <w:jc w:val="both"/>
        <w:rPr>
          <w:sz w:val="28"/>
          <w:szCs w:val="28"/>
        </w:rPr>
      </w:pPr>
      <w:proofErr w:type="spellStart"/>
      <w:r w:rsidRPr="00D42C0F">
        <w:rPr>
          <w:sz w:val="28"/>
          <w:szCs w:val="28"/>
        </w:rPr>
        <w:t>Комплексні</w:t>
      </w:r>
      <w:proofErr w:type="spellEnd"/>
      <w:r w:rsidRPr="00D42C0F">
        <w:rPr>
          <w:sz w:val="28"/>
          <w:szCs w:val="28"/>
        </w:rPr>
        <w:t xml:space="preserve"> </w:t>
      </w:r>
      <w:proofErr w:type="spellStart"/>
      <w:r w:rsidRPr="00D42C0F">
        <w:rPr>
          <w:sz w:val="28"/>
          <w:szCs w:val="28"/>
        </w:rPr>
        <w:t>завдання</w:t>
      </w:r>
      <w:proofErr w:type="spellEnd"/>
      <w:r w:rsidRPr="00D42C0F">
        <w:rPr>
          <w:sz w:val="28"/>
          <w:szCs w:val="28"/>
        </w:rPr>
        <w:t xml:space="preserve">, </w:t>
      </w:r>
      <w:r w:rsidR="00586964">
        <w:rPr>
          <w:sz w:val="28"/>
          <w:szCs w:val="28"/>
          <w:lang w:val="uk-UA"/>
        </w:rPr>
        <w:t>котрі</w:t>
      </w:r>
      <w:r w:rsidRPr="00D42C0F">
        <w:rPr>
          <w:sz w:val="28"/>
          <w:szCs w:val="28"/>
        </w:rPr>
        <w:t xml:space="preserve"> </w:t>
      </w:r>
      <w:proofErr w:type="spellStart"/>
      <w:r w:rsidRPr="00D42C0F">
        <w:rPr>
          <w:sz w:val="28"/>
          <w:szCs w:val="28"/>
        </w:rPr>
        <w:t>вирішуються</w:t>
      </w:r>
      <w:proofErr w:type="spellEnd"/>
      <w:r w:rsidRPr="00D42C0F">
        <w:rPr>
          <w:sz w:val="28"/>
          <w:szCs w:val="28"/>
        </w:rPr>
        <w:t xml:space="preserve"> у </w:t>
      </w:r>
      <w:r w:rsidR="001D1824">
        <w:rPr>
          <w:sz w:val="28"/>
          <w:szCs w:val="28"/>
          <w:lang w:val="uk-UA"/>
        </w:rPr>
        <w:t xml:space="preserve">кваліфікаційній </w:t>
      </w:r>
      <w:proofErr w:type="spellStart"/>
      <w:r w:rsidRPr="00D42C0F">
        <w:rPr>
          <w:sz w:val="28"/>
          <w:szCs w:val="28"/>
        </w:rPr>
        <w:t>роботі</w:t>
      </w:r>
      <w:proofErr w:type="spellEnd"/>
      <w:r w:rsidRPr="00D42C0F">
        <w:rPr>
          <w:sz w:val="28"/>
          <w:szCs w:val="28"/>
        </w:rPr>
        <w:t xml:space="preserve">, </w:t>
      </w:r>
      <w:proofErr w:type="spellStart"/>
      <w:r w:rsidRPr="00D42C0F">
        <w:rPr>
          <w:sz w:val="28"/>
          <w:szCs w:val="28"/>
        </w:rPr>
        <w:t>мають</w:t>
      </w:r>
      <w:proofErr w:type="spellEnd"/>
      <w:r w:rsidRPr="00D42C0F">
        <w:rPr>
          <w:sz w:val="28"/>
          <w:szCs w:val="28"/>
        </w:rPr>
        <w:t xml:space="preserve"> </w:t>
      </w:r>
      <w:proofErr w:type="spellStart"/>
      <w:r w:rsidRPr="00D42C0F">
        <w:rPr>
          <w:sz w:val="28"/>
          <w:szCs w:val="28"/>
        </w:rPr>
        <w:t>продемонструвати</w:t>
      </w:r>
      <w:proofErr w:type="spellEnd"/>
      <w:r w:rsidRPr="00D42C0F">
        <w:rPr>
          <w:sz w:val="28"/>
          <w:szCs w:val="28"/>
        </w:rPr>
        <w:t xml:space="preserve"> </w:t>
      </w:r>
      <w:proofErr w:type="spellStart"/>
      <w:r w:rsidRPr="00D42C0F">
        <w:rPr>
          <w:sz w:val="28"/>
          <w:szCs w:val="28"/>
        </w:rPr>
        <w:t>наявність</w:t>
      </w:r>
      <w:proofErr w:type="spellEnd"/>
      <w:r w:rsidRPr="00D42C0F">
        <w:rPr>
          <w:sz w:val="28"/>
          <w:szCs w:val="28"/>
        </w:rPr>
        <w:t xml:space="preserve"> </w:t>
      </w:r>
      <w:proofErr w:type="spellStart"/>
      <w:r w:rsidRPr="00D42C0F">
        <w:rPr>
          <w:sz w:val="28"/>
          <w:szCs w:val="28"/>
        </w:rPr>
        <w:t>умінь</w:t>
      </w:r>
      <w:proofErr w:type="spellEnd"/>
      <w:r w:rsidRPr="00D42C0F">
        <w:rPr>
          <w:sz w:val="28"/>
          <w:szCs w:val="28"/>
        </w:rPr>
        <w:t xml:space="preserve"> з </w:t>
      </w:r>
      <w:proofErr w:type="spellStart"/>
      <w:r w:rsidRPr="00D42C0F">
        <w:rPr>
          <w:sz w:val="28"/>
          <w:szCs w:val="28"/>
        </w:rPr>
        <w:t>обліково-аналітичної</w:t>
      </w:r>
      <w:proofErr w:type="spellEnd"/>
      <w:r w:rsidRPr="00D42C0F">
        <w:rPr>
          <w:sz w:val="28"/>
          <w:szCs w:val="28"/>
        </w:rPr>
        <w:t>, прогнозно-</w:t>
      </w:r>
      <w:proofErr w:type="spellStart"/>
      <w:r w:rsidRPr="00D42C0F">
        <w:rPr>
          <w:sz w:val="28"/>
          <w:szCs w:val="28"/>
        </w:rPr>
        <w:t>планової</w:t>
      </w:r>
      <w:proofErr w:type="spellEnd"/>
      <w:r w:rsidRPr="00D42C0F">
        <w:rPr>
          <w:sz w:val="28"/>
          <w:szCs w:val="28"/>
        </w:rPr>
        <w:t xml:space="preserve">, </w:t>
      </w:r>
      <w:proofErr w:type="spellStart"/>
      <w:r w:rsidRPr="00D42C0F">
        <w:rPr>
          <w:sz w:val="28"/>
          <w:szCs w:val="28"/>
        </w:rPr>
        <w:t>інформаційно-комунікативної</w:t>
      </w:r>
      <w:proofErr w:type="spellEnd"/>
      <w:r w:rsidRPr="00D42C0F">
        <w:rPr>
          <w:sz w:val="28"/>
          <w:szCs w:val="28"/>
        </w:rPr>
        <w:t xml:space="preserve">, </w:t>
      </w:r>
      <w:proofErr w:type="spellStart"/>
      <w:r w:rsidRPr="00D42C0F">
        <w:rPr>
          <w:sz w:val="28"/>
          <w:szCs w:val="28"/>
        </w:rPr>
        <w:t>організаційно-управлінської</w:t>
      </w:r>
      <w:proofErr w:type="spellEnd"/>
      <w:r w:rsidRPr="00D42C0F">
        <w:rPr>
          <w:sz w:val="28"/>
          <w:szCs w:val="28"/>
        </w:rPr>
        <w:t xml:space="preserve">, </w:t>
      </w:r>
      <w:proofErr w:type="spellStart"/>
      <w:r w:rsidRPr="00D42C0F">
        <w:rPr>
          <w:sz w:val="28"/>
          <w:szCs w:val="28"/>
        </w:rPr>
        <w:t>організаційно-розпорядчої</w:t>
      </w:r>
      <w:proofErr w:type="spellEnd"/>
      <w:r w:rsidRPr="00D42C0F">
        <w:rPr>
          <w:sz w:val="28"/>
          <w:szCs w:val="28"/>
        </w:rPr>
        <w:t xml:space="preserve"> і </w:t>
      </w:r>
      <w:proofErr w:type="spellStart"/>
      <w:r w:rsidRPr="00D42C0F">
        <w:rPr>
          <w:sz w:val="28"/>
          <w:szCs w:val="28"/>
        </w:rPr>
        <w:t>контрольної</w:t>
      </w:r>
      <w:proofErr w:type="spellEnd"/>
      <w:r w:rsidRPr="00D42C0F">
        <w:rPr>
          <w:sz w:val="28"/>
          <w:szCs w:val="28"/>
        </w:rPr>
        <w:t xml:space="preserve"> </w:t>
      </w:r>
      <w:proofErr w:type="spellStart"/>
      <w:r w:rsidRPr="00D42C0F">
        <w:rPr>
          <w:sz w:val="28"/>
          <w:szCs w:val="28"/>
        </w:rPr>
        <w:t>діяльності</w:t>
      </w:r>
      <w:proofErr w:type="spellEnd"/>
      <w:r w:rsidRPr="00D42C0F">
        <w:rPr>
          <w:sz w:val="28"/>
          <w:szCs w:val="28"/>
        </w:rPr>
        <w:t xml:space="preserve"> на посадах, </w:t>
      </w:r>
      <w:proofErr w:type="spellStart"/>
      <w:r w:rsidRPr="00D42C0F">
        <w:rPr>
          <w:sz w:val="28"/>
          <w:szCs w:val="28"/>
        </w:rPr>
        <w:t>передбачених</w:t>
      </w:r>
      <w:proofErr w:type="spellEnd"/>
      <w:r w:rsidRPr="00D42C0F">
        <w:rPr>
          <w:sz w:val="28"/>
          <w:szCs w:val="28"/>
          <w:lang w:val="uk-UA"/>
        </w:rPr>
        <w:t xml:space="preserve"> професійним с</w:t>
      </w:r>
      <w:r w:rsidR="00586964">
        <w:rPr>
          <w:sz w:val="28"/>
          <w:szCs w:val="28"/>
          <w:lang w:val="uk-UA"/>
        </w:rPr>
        <w:t>т</w:t>
      </w:r>
      <w:r w:rsidRPr="00D42C0F">
        <w:rPr>
          <w:sz w:val="28"/>
          <w:szCs w:val="28"/>
          <w:lang w:val="uk-UA"/>
        </w:rPr>
        <w:t>андартом «Соціальний менеджер»</w:t>
      </w:r>
      <w:r w:rsidRPr="00D42C0F">
        <w:rPr>
          <w:sz w:val="28"/>
          <w:szCs w:val="28"/>
        </w:rPr>
        <w:t xml:space="preserve">, а </w:t>
      </w:r>
      <w:proofErr w:type="spellStart"/>
      <w:r w:rsidRPr="00D42C0F">
        <w:rPr>
          <w:sz w:val="28"/>
          <w:szCs w:val="28"/>
        </w:rPr>
        <w:t>також</w:t>
      </w:r>
      <w:proofErr w:type="spellEnd"/>
      <w:r w:rsidRPr="00D42C0F">
        <w:rPr>
          <w:sz w:val="28"/>
          <w:szCs w:val="28"/>
        </w:rPr>
        <w:t xml:space="preserve"> </w:t>
      </w:r>
      <w:proofErr w:type="spellStart"/>
      <w:r w:rsidRPr="00D42C0F">
        <w:rPr>
          <w:sz w:val="28"/>
          <w:szCs w:val="28"/>
        </w:rPr>
        <w:t>здатність</w:t>
      </w:r>
      <w:proofErr w:type="spellEnd"/>
      <w:r w:rsidRPr="00D42C0F">
        <w:rPr>
          <w:sz w:val="28"/>
          <w:szCs w:val="28"/>
        </w:rPr>
        <w:t xml:space="preserve"> до </w:t>
      </w:r>
      <w:proofErr w:type="spellStart"/>
      <w:r w:rsidRPr="00D42C0F">
        <w:rPr>
          <w:sz w:val="28"/>
          <w:szCs w:val="28"/>
        </w:rPr>
        <w:t>підготовки</w:t>
      </w:r>
      <w:proofErr w:type="spellEnd"/>
      <w:r w:rsidRPr="00D42C0F">
        <w:rPr>
          <w:sz w:val="28"/>
          <w:szCs w:val="28"/>
        </w:rPr>
        <w:t xml:space="preserve"> </w:t>
      </w:r>
      <w:proofErr w:type="spellStart"/>
      <w:r w:rsidRPr="00D42C0F">
        <w:rPr>
          <w:sz w:val="28"/>
          <w:szCs w:val="28"/>
        </w:rPr>
        <w:t>документів</w:t>
      </w:r>
      <w:proofErr w:type="spellEnd"/>
      <w:r w:rsidRPr="00D42C0F">
        <w:rPr>
          <w:sz w:val="28"/>
          <w:szCs w:val="28"/>
        </w:rPr>
        <w:t xml:space="preserve"> методичного і консультативного характеру.</w:t>
      </w:r>
      <w:r w:rsidR="00A56C1B">
        <w:rPr>
          <w:sz w:val="28"/>
          <w:szCs w:val="28"/>
          <w:lang w:val="uk-UA"/>
        </w:rPr>
        <w:t xml:space="preserve"> Відповідно р</w:t>
      </w:r>
      <w:proofErr w:type="spellStart"/>
      <w:r w:rsidRPr="00D42C0F">
        <w:rPr>
          <w:sz w:val="28"/>
          <w:szCs w:val="28"/>
        </w:rPr>
        <w:t>обота</w:t>
      </w:r>
      <w:proofErr w:type="spellEnd"/>
      <w:r w:rsidRPr="00D42C0F">
        <w:rPr>
          <w:sz w:val="28"/>
          <w:szCs w:val="28"/>
        </w:rPr>
        <w:t xml:space="preserve"> повинна </w:t>
      </w:r>
      <w:proofErr w:type="spellStart"/>
      <w:r w:rsidRPr="00D42C0F">
        <w:rPr>
          <w:sz w:val="28"/>
          <w:szCs w:val="28"/>
        </w:rPr>
        <w:t>демонструвати</w:t>
      </w:r>
      <w:proofErr w:type="spellEnd"/>
      <w:r w:rsidRPr="00D42C0F">
        <w:rPr>
          <w:sz w:val="28"/>
          <w:szCs w:val="28"/>
        </w:rPr>
        <w:t xml:space="preserve"> </w:t>
      </w:r>
      <w:proofErr w:type="spellStart"/>
      <w:r w:rsidRPr="00D42C0F">
        <w:rPr>
          <w:sz w:val="28"/>
          <w:szCs w:val="28"/>
        </w:rPr>
        <w:t>рівень</w:t>
      </w:r>
      <w:proofErr w:type="spellEnd"/>
      <w:r w:rsidRPr="00D42C0F">
        <w:rPr>
          <w:sz w:val="28"/>
          <w:szCs w:val="28"/>
        </w:rPr>
        <w:t xml:space="preserve"> </w:t>
      </w:r>
      <w:proofErr w:type="spellStart"/>
      <w:r w:rsidRPr="00D42C0F">
        <w:rPr>
          <w:sz w:val="28"/>
          <w:szCs w:val="28"/>
        </w:rPr>
        <w:t>фахової</w:t>
      </w:r>
      <w:proofErr w:type="spellEnd"/>
      <w:r w:rsidRPr="00D42C0F">
        <w:rPr>
          <w:sz w:val="28"/>
          <w:szCs w:val="28"/>
        </w:rPr>
        <w:t xml:space="preserve"> </w:t>
      </w:r>
      <w:proofErr w:type="spellStart"/>
      <w:r w:rsidRPr="00D42C0F">
        <w:rPr>
          <w:sz w:val="28"/>
          <w:szCs w:val="28"/>
        </w:rPr>
        <w:t>підготовки</w:t>
      </w:r>
      <w:proofErr w:type="spellEnd"/>
      <w:r w:rsidRPr="00D42C0F">
        <w:rPr>
          <w:sz w:val="28"/>
          <w:szCs w:val="28"/>
        </w:rPr>
        <w:t xml:space="preserve"> </w:t>
      </w:r>
      <w:proofErr w:type="spellStart"/>
      <w:r w:rsidRPr="00D42C0F">
        <w:rPr>
          <w:sz w:val="28"/>
          <w:szCs w:val="28"/>
        </w:rPr>
        <w:t>її</w:t>
      </w:r>
      <w:proofErr w:type="spellEnd"/>
      <w:r w:rsidRPr="00D42C0F">
        <w:rPr>
          <w:sz w:val="28"/>
          <w:szCs w:val="28"/>
        </w:rPr>
        <w:t xml:space="preserve"> автора до </w:t>
      </w:r>
      <w:proofErr w:type="spellStart"/>
      <w:r w:rsidRPr="00D42C0F">
        <w:rPr>
          <w:sz w:val="28"/>
          <w:szCs w:val="28"/>
        </w:rPr>
        <w:t>наукової</w:t>
      </w:r>
      <w:proofErr w:type="spellEnd"/>
      <w:r w:rsidRPr="00D42C0F">
        <w:rPr>
          <w:sz w:val="28"/>
          <w:szCs w:val="28"/>
        </w:rPr>
        <w:t xml:space="preserve"> і </w:t>
      </w:r>
      <w:proofErr w:type="spellStart"/>
      <w:r w:rsidRPr="00D42C0F">
        <w:rPr>
          <w:sz w:val="28"/>
          <w:szCs w:val="28"/>
        </w:rPr>
        <w:t>професійної</w:t>
      </w:r>
      <w:proofErr w:type="spellEnd"/>
      <w:r w:rsidRPr="00D42C0F">
        <w:rPr>
          <w:sz w:val="28"/>
          <w:szCs w:val="28"/>
        </w:rPr>
        <w:t xml:space="preserve"> </w:t>
      </w:r>
      <w:proofErr w:type="spellStart"/>
      <w:r w:rsidRPr="00D42C0F">
        <w:rPr>
          <w:sz w:val="28"/>
          <w:szCs w:val="28"/>
        </w:rPr>
        <w:t>діяльності</w:t>
      </w:r>
      <w:proofErr w:type="spellEnd"/>
      <w:r w:rsidRPr="00D42C0F">
        <w:rPr>
          <w:sz w:val="28"/>
          <w:szCs w:val="28"/>
        </w:rPr>
        <w:t xml:space="preserve">, а </w:t>
      </w:r>
      <w:proofErr w:type="spellStart"/>
      <w:r w:rsidRPr="00D42C0F">
        <w:rPr>
          <w:sz w:val="28"/>
          <w:szCs w:val="28"/>
        </w:rPr>
        <w:t>саме</w:t>
      </w:r>
      <w:proofErr w:type="spellEnd"/>
      <w:r w:rsidRPr="00D42C0F">
        <w:rPr>
          <w:sz w:val="28"/>
          <w:szCs w:val="28"/>
        </w:rPr>
        <w:t>:</w:t>
      </w:r>
    </w:p>
    <w:p w14:paraId="62FC1233" w14:textId="77777777" w:rsidR="00BD0931" w:rsidRPr="00D42C0F" w:rsidRDefault="00BD0931" w:rsidP="000D0F14">
      <w:pPr>
        <w:numPr>
          <w:ilvl w:val="0"/>
          <w:numId w:val="25"/>
        </w:numPr>
        <w:shd w:val="clear" w:color="auto" w:fill="FFFFFF"/>
        <w:tabs>
          <w:tab w:val="left" w:pos="993"/>
        </w:tabs>
        <w:spacing w:line="276" w:lineRule="auto"/>
        <w:ind w:left="0" w:firstLine="720"/>
        <w:jc w:val="both"/>
        <w:rPr>
          <w:sz w:val="28"/>
          <w:szCs w:val="28"/>
        </w:rPr>
      </w:pPr>
      <w:proofErr w:type="spellStart"/>
      <w:r w:rsidRPr="00D42C0F">
        <w:rPr>
          <w:sz w:val="28"/>
          <w:szCs w:val="28"/>
        </w:rPr>
        <w:t>ступінь</w:t>
      </w:r>
      <w:proofErr w:type="spellEnd"/>
      <w:r w:rsidRPr="00D42C0F">
        <w:rPr>
          <w:sz w:val="28"/>
          <w:szCs w:val="28"/>
        </w:rPr>
        <w:t xml:space="preserve"> </w:t>
      </w:r>
      <w:proofErr w:type="spellStart"/>
      <w:r w:rsidRPr="00D42C0F">
        <w:rPr>
          <w:sz w:val="28"/>
          <w:szCs w:val="28"/>
        </w:rPr>
        <w:t>оволодіння</w:t>
      </w:r>
      <w:proofErr w:type="spellEnd"/>
      <w:r w:rsidRPr="00D42C0F">
        <w:rPr>
          <w:sz w:val="28"/>
          <w:szCs w:val="28"/>
        </w:rPr>
        <w:t xml:space="preserve"> </w:t>
      </w:r>
      <w:proofErr w:type="spellStart"/>
      <w:r w:rsidRPr="00D42C0F">
        <w:rPr>
          <w:sz w:val="28"/>
          <w:szCs w:val="28"/>
        </w:rPr>
        <w:t>теоретичними</w:t>
      </w:r>
      <w:proofErr w:type="spellEnd"/>
      <w:r w:rsidRPr="00D42C0F">
        <w:rPr>
          <w:sz w:val="28"/>
          <w:szCs w:val="28"/>
        </w:rPr>
        <w:t xml:space="preserve"> засадами у </w:t>
      </w:r>
      <w:r w:rsidRPr="00D42C0F">
        <w:rPr>
          <w:sz w:val="28"/>
          <w:szCs w:val="28"/>
          <w:lang w:val="uk-UA"/>
        </w:rPr>
        <w:t>соціальній сфері</w:t>
      </w:r>
      <w:r w:rsidRPr="00D42C0F">
        <w:rPr>
          <w:sz w:val="28"/>
          <w:szCs w:val="28"/>
        </w:rPr>
        <w:t>;</w:t>
      </w:r>
    </w:p>
    <w:p w14:paraId="7B532A4E" w14:textId="6502BEC0" w:rsidR="00BD0931" w:rsidRPr="00D42C0F" w:rsidRDefault="00BD0931" w:rsidP="000D0F14">
      <w:pPr>
        <w:numPr>
          <w:ilvl w:val="0"/>
          <w:numId w:val="25"/>
        </w:numPr>
        <w:shd w:val="clear" w:color="auto" w:fill="FFFFFF"/>
        <w:tabs>
          <w:tab w:val="left" w:pos="993"/>
        </w:tabs>
        <w:spacing w:line="276" w:lineRule="auto"/>
        <w:ind w:left="0" w:firstLine="720"/>
        <w:jc w:val="both"/>
        <w:rPr>
          <w:sz w:val="28"/>
          <w:szCs w:val="28"/>
        </w:rPr>
      </w:pPr>
      <w:proofErr w:type="spellStart"/>
      <w:r w:rsidRPr="00D42C0F">
        <w:rPr>
          <w:sz w:val="28"/>
          <w:szCs w:val="28"/>
        </w:rPr>
        <w:t>вміння</w:t>
      </w:r>
      <w:proofErr w:type="spellEnd"/>
      <w:r w:rsidRPr="00D42C0F">
        <w:rPr>
          <w:sz w:val="28"/>
          <w:szCs w:val="28"/>
        </w:rPr>
        <w:t xml:space="preserve"> </w:t>
      </w:r>
      <w:proofErr w:type="spellStart"/>
      <w:r w:rsidRPr="00D42C0F">
        <w:rPr>
          <w:sz w:val="28"/>
          <w:szCs w:val="28"/>
        </w:rPr>
        <w:t>узагальнювати</w:t>
      </w:r>
      <w:proofErr w:type="spellEnd"/>
      <w:r w:rsidRPr="00D42C0F">
        <w:rPr>
          <w:sz w:val="28"/>
          <w:szCs w:val="28"/>
        </w:rPr>
        <w:t xml:space="preserve"> й </w:t>
      </w:r>
      <w:proofErr w:type="spellStart"/>
      <w:r w:rsidRPr="00D42C0F">
        <w:rPr>
          <w:sz w:val="28"/>
          <w:szCs w:val="28"/>
        </w:rPr>
        <w:t>аналізувати</w:t>
      </w:r>
      <w:proofErr w:type="spellEnd"/>
      <w:r w:rsidRPr="00D42C0F">
        <w:rPr>
          <w:sz w:val="28"/>
          <w:szCs w:val="28"/>
        </w:rPr>
        <w:t xml:space="preserve"> </w:t>
      </w:r>
      <w:proofErr w:type="spellStart"/>
      <w:r w:rsidRPr="00D42C0F">
        <w:rPr>
          <w:sz w:val="28"/>
          <w:szCs w:val="28"/>
        </w:rPr>
        <w:t>наукові</w:t>
      </w:r>
      <w:proofErr w:type="spellEnd"/>
      <w:r w:rsidRPr="00D42C0F">
        <w:rPr>
          <w:sz w:val="28"/>
          <w:szCs w:val="28"/>
        </w:rPr>
        <w:t xml:space="preserve"> </w:t>
      </w:r>
      <w:proofErr w:type="spellStart"/>
      <w:r w:rsidRPr="00D42C0F">
        <w:rPr>
          <w:sz w:val="28"/>
          <w:szCs w:val="28"/>
        </w:rPr>
        <w:t>джерела</w:t>
      </w:r>
      <w:proofErr w:type="spellEnd"/>
      <w:r w:rsidRPr="00D42C0F">
        <w:rPr>
          <w:sz w:val="28"/>
          <w:szCs w:val="28"/>
        </w:rPr>
        <w:t xml:space="preserve"> і </w:t>
      </w:r>
      <w:proofErr w:type="spellStart"/>
      <w:r w:rsidRPr="00D42C0F">
        <w:rPr>
          <w:sz w:val="28"/>
          <w:szCs w:val="28"/>
        </w:rPr>
        <w:t>фактичні</w:t>
      </w:r>
      <w:proofErr w:type="spellEnd"/>
      <w:r w:rsidRPr="00D42C0F">
        <w:rPr>
          <w:sz w:val="28"/>
          <w:szCs w:val="28"/>
          <w:lang w:val="uk-UA"/>
        </w:rPr>
        <w:t xml:space="preserve"> </w:t>
      </w:r>
      <w:r w:rsidRPr="00D42C0F">
        <w:rPr>
          <w:sz w:val="28"/>
          <w:szCs w:val="28"/>
        </w:rPr>
        <w:t>(</w:t>
      </w:r>
      <w:proofErr w:type="spellStart"/>
      <w:r w:rsidRPr="00D42C0F">
        <w:rPr>
          <w:sz w:val="28"/>
          <w:szCs w:val="28"/>
        </w:rPr>
        <w:t>статистичні</w:t>
      </w:r>
      <w:proofErr w:type="spellEnd"/>
      <w:r w:rsidRPr="00D42C0F">
        <w:rPr>
          <w:sz w:val="28"/>
          <w:szCs w:val="28"/>
        </w:rPr>
        <w:t xml:space="preserve"> </w:t>
      </w:r>
      <w:r w:rsidR="00A51120">
        <w:rPr>
          <w:sz w:val="28"/>
          <w:szCs w:val="28"/>
          <w:lang w:val="uk-UA"/>
        </w:rPr>
        <w:t>та</w:t>
      </w:r>
      <w:r w:rsidRPr="00D42C0F">
        <w:rPr>
          <w:sz w:val="28"/>
          <w:szCs w:val="28"/>
        </w:rPr>
        <w:t xml:space="preserve"> </w:t>
      </w:r>
      <w:proofErr w:type="spellStart"/>
      <w:r w:rsidRPr="00D42C0F">
        <w:rPr>
          <w:sz w:val="28"/>
          <w:szCs w:val="28"/>
        </w:rPr>
        <w:t>адміністративні</w:t>
      </w:r>
      <w:proofErr w:type="spellEnd"/>
      <w:r w:rsidRPr="00D42C0F">
        <w:rPr>
          <w:sz w:val="28"/>
          <w:szCs w:val="28"/>
        </w:rPr>
        <w:t xml:space="preserve">) </w:t>
      </w:r>
      <w:proofErr w:type="spellStart"/>
      <w:r w:rsidRPr="00D42C0F">
        <w:rPr>
          <w:sz w:val="28"/>
          <w:szCs w:val="28"/>
        </w:rPr>
        <w:t>дані</w:t>
      </w:r>
      <w:proofErr w:type="spellEnd"/>
      <w:r w:rsidRPr="00D42C0F">
        <w:rPr>
          <w:sz w:val="28"/>
          <w:szCs w:val="28"/>
        </w:rPr>
        <w:t>;</w:t>
      </w:r>
    </w:p>
    <w:p w14:paraId="408AF53C" w14:textId="77777777" w:rsidR="00BD0931" w:rsidRPr="00D42C0F" w:rsidRDefault="00BD0931" w:rsidP="000D0F14">
      <w:pPr>
        <w:numPr>
          <w:ilvl w:val="0"/>
          <w:numId w:val="25"/>
        </w:numPr>
        <w:shd w:val="clear" w:color="auto" w:fill="FFFFFF"/>
        <w:tabs>
          <w:tab w:val="left" w:pos="993"/>
        </w:tabs>
        <w:spacing w:line="276" w:lineRule="auto"/>
        <w:ind w:left="0" w:firstLine="720"/>
        <w:jc w:val="both"/>
        <w:rPr>
          <w:sz w:val="28"/>
          <w:szCs w:val="28"/>
        </w:rPr>
      </w:pPr>
      <w:proofErr w:type="spellStart"/>
      <w:r w:rsidRPr="00D42C0F">
        <w:rPr>
          <w:sz w:val="28"/>
          <w:szCs w:val="28"/>
        </w:rPr>
        <w:t>здатність</w:t>
      </w:r>
      <w:proofErr w:type="spellEnd"/>
      <w:r w:rsidRPr="00D42C0F">
        <w:rPr>
          <w:sz w:val="28"/>
          <w:szCs w:val="28"/>
        </w:rPr>
        <w:t xml:space="preserve"> </w:t>
      </w:r>
      <w:proofErr w:type="spellStart"/>
      <w:r w:rsidRPr="00D42C0F">
        <w:rPr>
          <w:sz w:val="28"/>
          <w:szCs w:val="28"/>
        </w:rPr>
        <w:t>працювати</w:t>
      </w:r>
      <w:proofErr w:type="spellEnd"/>
      <w:r w:rsidRPr="00D42C0F">
        <w:rPr>
          <w:sz w:val="28"/>
          <w:szCs w:val="28"/>
        </w:rPr>
        <w:t xml:space="preserve"> </w:t>
      </w:r>
      <w:r w:rsidRPr="00D42C0F">
        <w:rPr>
          <w:sz w:val="28"/>
          <w:szCs w:val="28"/>
          <w:lang w:val="uk-UA"/>
        </w:rPr>
        <w:t>і</w:t>
      </w:r>
      <w:r w:rsidRPr="00D42C0F">
        <w:rPr>
          <w:sz w:val="28"/>
          <w:szCs w:val="28"/>
        </w:rPr>
        <w:t xml:space="preserve">з </w:t>
      </w:r>
      <w:r w:rsidRPr="00D42C0F">
        <w:rPr>
          <w:sz w:val="28"/>
          <w:szCs w:val="28"/>
          <w:lang w:val="uk-UA"/>
        </w:rPr>
        <w:t xml:space="preserve">законодавчими та </w:t>
      </w:r>
      <w:r w:rsidRPr="00D42C0F">
        <w:rPr>
          <w:sz w:val="28"/>
          <w:szCs w:val="28"/>
        </w:rPr>
        <w:t>нормативно-</w:t>
      </w:r>
      <w:proofErr w:type="spellStart"/>
      <w:r w:rsidRPr="00D42C0F">
        <w:rPr>
          <w:sz w:val="28"/>
          <w:szCs w:val="28"/>
        </w:rPr>
        <w:t>правовими</w:t>
      </w:r>
      <w:proofErr w:type="spellEnd"/>
      <w:r w:rsidRPr="00D42C0F">
        <w:rPr>
          <w:sz w:val="28"/>
          <w:szCs w:val="28"/>
        </w:rPr>
        <w:t xml:space="preserve"> актами;</w:t>
      </w:r>
    </w:p>
    <w:p w14:paraId="2DEEE53A" w14:textId="5FC57459" w:rsidR="00BD0931" w:rsidRPr="00D42C0F" w:rsidRDefault="00BD0931" w:rsidP="000D0F14">
      <w:pPr>
        <w:numPr>
          <w:ilvl w:val="0"/>
          <w:numId w:val="25"/>
        </w:numPr>
        <w:shd w:val="clear" w:color="auto" w:fill="FFFFFF"/>
        <w:tabs>
          <w:tab w:val="left" w:pos="993"/>
        </w:tabs>
        <w:spacing w:line="276" w:lineRule="auto"/>
        <w:ind w:left="0" w:firstLine="720"/>
        <w:jc w:val="both"/>
        <w:rPr>
          <w:sz w:val="28"/>
          <w:szCs w:val="28"/>
        </w:rPr>
      </w:pPr>
      <w:proofErr w:type="spellStart"/>
      <w:r w:rsidRPr="00D42C0F">
        <w:rPr>
          <w:sz w:val="28"/>
          <w:szCs w:val="28"/>
        </w:rPr>
        <w:t>здатність</w:t>
      </w:r>
      <w:proofErr w:type="spellEnd"/>
      <w:r w:rsidRPr="00D42C0F">
        <w:rPr>
          <w:sz w:val="28"/>
          <w:szCs w:val="28"/>
        </w:rPr>
        <w:t xml:space="preserve"> </w:t>
      </w:r>
      <w:proofErr w:type="spellStart"/>
      <w:r w:rsidRPr="00D42C0F">
        <w:rPr>
          <w:sz w:val="28"/>
          <w:szCs w:val="28"/>
        </w:rPr>
        <w:t>використовувати</w:t>
      </w:r>
      <w:proofErr w:type="spellEnd"/>
      <w:r w:rsidRPr="00D42C0F">
        <w:rPr>
          <w:sz w:val="28"/>
          <w:szCs w:val="28"/>
        </w:rPr>
        <w:t xml:space="preserve"> </w:t>
      </w:r>
      <w:proofErr w:type="spellStart"/>
      <w:r w:rsidRPr="00D42C0F">
        <w:rPr>
          <w:sz w:val="28"/>
          <w:szCs w:val="28"/>
        </w:rPr>
        <w:t>сучасні</w:t>
      </w:r>
      <w:proofErr w:type="spellEnd"/>
      <w:r w:rsidRPr="00D42C0F">
        <w:rPr>
          <w:sz w:val="28"/>
          <w:szCs w:val="28"/>
        </w:rPr>
        <w:t xml:space="preserve"> методики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напрацьовані</w:t>
      </w:r>
      <w:proofErr w:type="spellEnd"/>
      <w:r w:rsidRPr="00D42C0F">
        <w:rPr>
          <w:sz w:val="28"/>
          <w:szCs w:val="28"/>
        </w:rPr>
        <w:t xml:space="preserve"> в </w:t>
      </w:r>
      <w:proofErr w:type="spellStart"/>
      <w:r w:rsidRPr="00D42C0F">
        <w:rPr>
          <w:sz w:val="28"/>
          <w:szCs w:val="28"/>
        </w:rPr>
        <w:t>галузях</w:t>
      </w:r>
      <w:proofErr w:type="spellEnd"/>
      <w:r w:rsidRPr="00D42C0F">
        <w:rPr>
          <w:sz w:val="28"/>
          <w:szCs w:val="28"/>
        </w:rPr>
        <w:t xml:space="preserve"> </w:t>
      </w:r>
      <w:proofErr w:type="spellStart"/>
      <w:r w:rsidRPr="00D42C0F">
        <w:rPr>
          <w:sz w:val="28"/>
          <w:szCs w:val="28"/>
        </w:rPr>
        <w:t>знань</w:t>
      </w:r>
      <w:proofErr w:type="spellEnd"/>
      <w:r w:rsidRPr="00D42C0F">
        <w:rPr>
          <w:sz w:val="28"/>
          <w:szCs w:val="28"/>
        </w:rPr>
        <w:t xml:space="preserve"> (</w:t>
      </w:r>
      <w:proofErr w:type="spellStart"/>
      <w:r w:rsidRPr="00D42C0F">
        <w:rPr>
          <w:sz w:val="28"/>
          <w:szCs w:val="28"/>
        </w:rPr>
        <w:t>економіка</w:t>
      </w:r>
      <w:proofErr w:type="spellEnd"/>
      <w:r w:rsidRPr="00D42C0F">
        <w:rPr>
          <w:sz w:val="28"/>
          <w:szCs w:val="28"/>
        </w:rPr>
        <w:t xml:space="preserve">, </w:t>
      </w:r>
      <w:r w:rsidR="00114ED1">
        <w:rPr>
          <w:sz w:val="28"/>
          <w:szCs w:val="28"/>
          <w:lang w:val="uk-UA"/>
        </w:rPr>
        <w:t>психологія,</w:t>
      </w:r>
      <w:r w:rsidR="00114ED1" w:rsidRPr="00D42C0F">
        <w:rPr>
          <w:sz w:val="28"/>
          <w:szCs w:val="28"/>
        </w:rPr>
        <w:t xml:space="preserve"> </w:t>
      </w:r>
      <w:proofErr w:type="spellStart"/>
      <w:r w:rsidR="00114ED1" w:rsidRPr="00D42C0F">
        <w:rPr>
          <w:sz w:val="28"/>
          <w:szCs w:val="28"/>
        </w:rPr>
        <w:t>соціологія</w:t>
      </w:r>
      <w:proofErr w:type="spellEnd"/>
      <w:r w:rsidR="00114ED1" w:rsidRPr="00D42C0F">
        <w:rPr>
          <w:sz w:val="28"/>
          <w:szCs w:val="28"/>
        </w:rPr>
        <w:t>,</w:t>
      </w:r>
      <w:r w:rsidR="00114ED1">
        <w:rPr>
          <w:sz w:val="28"/>
          <w:szCs w:val="28"/>
          <w:lang w:val="uk-UA"/>
        </w:rPr>
        <w:t xml:space="preserve"> </w:t>
      </w:r>
      <w:r w:rsidRPr="00D42C0F">
        <w:rPr>
          <w:sz w:val="28"/>
          <w:szCs w:val="28"/>
        </w:rPr>
        <w:t xml:space="preserve">право, </w:t>
      </w:r>
      <w:proofErr w:type="spellStart"/>
      <w:r w:rsidRPr="00D42C0F">
        <w:rPr>
          <w:sz w:val="28"/>
          <w:szCs w:val="28"/>
        </w:rPr>
        <w:t>політологія</w:t>
      </w:r>
      <w:proofErr w:type="spellEnd"/>
      <w:r w:rsidRPr="00D42C0F">
        <w:rPr>
          <w:sz w:val="28"/>
          <w:szCs w:val="28"/>
        </w:rPr>
        <w:t xml:space="preserve">, </w:t>
      </w:r>
      <w:r w:rsidRPr="00D42C0F">
        <w:rPr>
          <w:sz w:val="28"/>
          <w:szCs w:val="28"/>
          <w:lang w:val="uk-UA"/>
        </w:rPr>
        <w:t>публічне управління</w:t>
      </w:r>
      <w:r w:rsidRPr="00D42C0F">
        <w:rPr>
          <w:sz w:val="28"/>
          <w:szCs w:val="28"/>
        </w:rPr>
        <w:t xml:space="preserve"> </w:t>
      </w:r>
      <w:r w:rsidR="00E940C5">
        <w:rPr>
          <w:sz w:val="28"/>
          <w:szCs w:val="28"/>
          <w:lang w:val="uk-UA"/>
        </w:rPr>
        <w:t>та адміністрування</w:t>
      </w:r>
      <w:r w:rsidR="00114ED1">
        <w:rPr>
          <w:sz w:val="28"/>
          <w:szCs w:val="28"/>
          <w:lang w:val="uk-UA"/>
        </w:rPr>
        <w:t>, менеджмент</w:t>
      </w:r>
      <w:r w:rsidRPr="00D42C0F">
        <w:rPr>
          <w:sz w:val="28"/>
          <w:szCs w:val="28"/>
        </w:rPr>
        <w:t xml:space="preserve">), та </w:t>
      </w:r>
      <w:proofErr w:type="spellStart"/>
      <w:r w:rsidRPr="00D42C0F">
        <w:rPr>
          <w:sz w:val="28"/>
          <w:szCs w:val="28"/>
        </w:rPr>
        <w:t>сучасні</w:t>
      </w:r>
      <w:proofErr w:type="spellEnd"/>
      <w:r w:rsidRPr="00D42C0F">
        <w:rPr>
          <w:sz w:val="28"/>
          <w:szCs w:val="28"/>
        </w:rPr>
        <w:t xml:space="preserve"> </w:t>
      </w:r>
      <w:proofErr w:type="spellStart"/>
      <w:r w:rsidRPr="00D42C0F">
        <w:rPr>
          <w:sz w:val="28"/>
          <w:szCs w:val="28"/>
        </w:rPr>
        <w:t>інформаційні</w:t>
      </w:r>
      <w:proofErr w:type="spellEnd"/>
      <w:r w:rsidRPr="00D42C0F">
        <w:rPr>
          <w:sz w:val="28"/>
          <w:szCs w:val="28"/>
        </w:rPr>
        <w:t xml:space="preserve"> </w:t>
      </w:r>
      <w:proofErr w:type="spellStart"/>
      <w:r w:rsidRPr="00D42C0F">
        <w:rPr>
          <w:sz w:val="28"/>
          <w:szCs w:val="28"/>
        </w:rPr>
        <w:t>технології</w:t>
      </w:r>
      <w:proofErr w:type="spellEnd"/>
      <w:r w:rsidRPr="00D42C0F">
        <w:rPr>
          <w:sz w:val="28"/>
          <w:szCs w:val="28"/>
        </w:rPr>
        <w:t>;</w:t>
      </w:r>
    </w:p>
    <w:p w14:paraId="40DCA129" w14:textId="77777777" w:rsidR="00BD0931" w:rsidRPr="00D42C0F" w:rsidRDefault="00BD0931" w:rsidP="000D0F14">
      <w:pPr>
        <w:numPr>
          <w:ilvl w:val="0"/>
          <w:numId w:val="25"/>
        </w:numPr>
        <w:shd w:val="clear" w:color="auto" w:fill="FFFFFF"/>
        <w:tabs>
          <w:tab w:val="left" w:pos="993"/>
        </w:tabs>
        <w:spacing w:line="276" w:lineRule="auto"/>
        <w:ind w:left="0" w:firstLine="720"/>
        <w:jc w:val="both"/>
        <w:rPr>
          <w:sz w:val="28"/>
          <w:szCs w:val="28"/>
        </w:rPr>
      </w:pPr>
      <w:proofErr w:type="spellStart"/>
      <w:r w:rsidRPr="00D42C0F">
        <w:rPr>
          <w:sz w:val="28"/>
          <w:szCs w:val="28"/>
        </w:rPr>
        <w:t>уміння</w:t>
      </w:r>
      <w:proofErr w:type="spellEnd"/>
      <w:r w:rsidRPr="00D42C0F">
        <w:rPr>
          <w:sz w:val="28"/>
          <w:szCs w:val="28"/>
        </w:rPr>
        <w:t xml:space="preserve"> </w:t>
      </w:r>
      <w:proofErr w:type="spellStart"/>
      <w:r w:rsidRPr="00D42C0F">
        <w:rPr>
          <w:sz w:val="28"/>
          <w:szCs w:val="28"/>
        </w:rPr>
        <w:t>знаходити</w:t>
      </w:r>
      <w:proofErr w:type="spellEnd"/>
      <w:r w:rsidRPr="00D42C0F">
        <w:rPr>
          <w:sz w:val="28"/>
          <w:szCs w:val="28"/>
        </w:rPr>
        <w:t xml:space="preserve"> аналоги </w:t>
      </w:r>
      <w:proofErr w:type="spellStart"/>
      <w:r w:rsidRPr="00D42C0F">
        <w:rPr>
          <w:sz w:val="28"/>
          <w:szCs w:val="28"/>
        </w:rPr>
        <w:t>розв’язання</w:t>
      </w:r>
      <w:proofErr w:type="spellEnd"/>
      <w:r w:rsidRPr="00D42C0F">
        <w:rPr>
          <w:sz w:val="28"/>
          <w:szCs w:val="28"/>
        </w:rPr>
        <w:t xml:space="preserve"> </w:t>
      </w:r>
      <w:proofErr w:type="spellStart"/>
      <w:r w:rsidRPr="00D42C0F">
        <w:rPr>
          <w:sz w:val="28"/>
          <w:szCs w:val="28"/>
        </w:rPr>
        <w:t>досліджуваних</w:t>
      </w:r>
      <w:proofErr w:type="spellEnd"/>
      <w:r w:rsidRPr="00D42C0F">
        <w:rPr>
          <w:sz w:val="28"/>
          <w:szCs w:val="28"/>
        </w:rPr>
        <w:t xml:space="preserve"> проблем у </w:t>
      </w:r>
      <w:proofErr w:type="spellStart"/>
      <w:r w:rsidRPr="00D42C0F">
        <w:rPr>
          <w:sz w:val="28"/>
          <w:szCs w:val="28"/>
        </w:rPr>
        <w:t>вітчизняній</w:t>
      </w:r>
      <w:proofErr w:type="spellEnd"/>
      <w:r w:rsidRPr="00D42C0F">
        <w:rPr>
          <w:sz w:val="28"/>
          <w:szCs w:val="28"/>
        </w:rPr>
        <w:t xml:space="preserve"> і </w:t>
      </w:r>
      <w:proofErr w:type="spellStart"/>
      <w:r w:rsidRPr="00D42C0F">
        <w:rPr>
          <w:sz w:val="28"/>
          <w:szCs w:val="28"/>
        </w:rPr>
        <w:t>зарубіжній</w:t>
      </w:r>
      <w:proofErr w:type="spellEnd"/>
      <w:r w:rsidRPr="00D42C0F">
        <w:rPr>
          <w:sz w:val="28"/>
          <w:szCs w:val="28"/>
        </w:rPr>
        <w:t xml:space="preserve"> </w:t>
      </w:r>
      <w:proofErr w:type="spellStart"/>
      <w:r w:rsidRPr="00D42C0F">
        <w:rPr>
          <w:sz w:val="28"/>
          <w:szCs w:val="28"/>
        </w:rPr>
        <w:t>практиці</w:t>
      </w:r>
      <w:proofErr w:type="spellEnd"/>
      <w:r w:rsidRPr="00D42C0F">
        <w:rPr>
          <w:sz w:val="28"/>
          <w:szCs w:val="28"/>
        </w:rPr>
        <w:t xml:space="preserve">, </w:t>
      </w:r>
      <w:proofErr w:type="spellStart"/>
      <w:r w:rsidRPr="00D42C0F">
        <w:rPr>
          <w:sz w:val="28"/>
          <w:szCs w:val="28"/>
        </w:rPr>
        <w:t>адаптувати</w:t>
      </w:r>
      <w:proofErr w:type="spellEnd"/>
      <w:r w:rsidRPr="00D42C0F">
        <w:rPr>
          <w:sz w:val="28"/>
          <w:szCs w:val="28"/>
        </w:rPr>
        <w:t xml:space="preserve"> </w:t>
      </w:r>
      <w:proofErr w:type="spellStart"/>
      <w:r w:rsidRPr="00D42C0F">
        <w:rPr>
          <w:sz w:val="28"/>
          <w:szCs w:val="28"/>
        </w:rPr>
        <w:t>їх</w:t>
      </w:r>
      <w:proofErr w:type="spellEnd"/>
      <w:r w:rsidRPr="00D42C0F">
        <w:rPr>
          <w:sz w:val="28"/>
          <w:szCs w:val="28"/>
        </w:rPr>
        <w:t xml:space="preserve"> до конкретного предмета (</w:t>
      </w:r>
      <w:proofErr w:type="spellStart"/>
      <w:r w:rsidRPr="00D42C0F">
        <w:rPr>
          <w:sz w:val="28"/>
          <w:szCs w:val="28"/>
        </w:rPr>
        <w:t>об’єкта</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w:t>
      </w:r>
    </w:p>
    <w:p w14:paraId="6B1F797C" w14:textId="77777777" w:rsidR="00BD0931" w:rsidRPr="00D42C0F" w:rsidRDefault="00BD0931" w:rsidP="000D0F14">
      <w:pPr>
        <w:numPr>
          <w:ilvl w:val="0"/>
          <w:numId w:val="25"/>
        </w:numPr>
        <w:shd w:val="clear" w:color="auto" w:fill="FFFFFF"/>
        <w:tabs>
          <w:tab w:val="left" w:pos="993"/>
        </w:tabs>
        <w:spacing w:line="276" w:lineRule="auto"/>
        <w:ind w:left="0" w:firstLine="720"/>
        <w:jc w:val="both"/>
        <w:rPr>
          <w:sz w:val="28"/>
          <w:szCs w:val="28"/>
        </w:rPr>
      </w:pPr>
      <w:proofErr w:type="spellStart"/>
      <w:r w:rsidRPr="00D42C0F">
        <w:rPr>
          <w:sz w:val="28"/>
          <w:szCs w:val="28"/>
        </w:rPr>
        <w:t>здатність</w:t>
      </w:r>
      <w:proofErr w:type="spellEnd"/>
      <w:r w:rsidRPr="00D42C0F">
        <w:rPr>
          <w:sz w:val="28"/>
          <w:szCs w:val="28"/>
        </w:rPr>
        <w:t xml:space="preserve"> до </w:t>
      </w:r>
      <w:proofErr w:type="spellStart"/>
      <w:r w:rsidRPr="00D42C0F">
        <w:rPr>
          <w:sz w:val="28"/>
          <w:szCs w:val="28"/>
        </w:rPr>
        <w:t>забезпечення</w:t>
      </w:r>
      <w:proofErr w:type="spellEnd"/>
      <w:r w:rsidRPr="00D42C0F">
        <w:rPr>
          <w:sz w:val="28"/>
          <w:szCs w:val="28"/>
        </w:rPr>
        <w:t xml:space="preserve"> </w:t>
      </w:r>
      <w:proofErr w:type="spellStart"/>
      <w:r w:rsidRPr="00D42C0F">
        <w:rPr>
          <w:sz w:val="28"/>
          <w:szCs w:val="28"/>
        </w:rPr>
        <w:t>інноваційної</w:t>
      </w:r>
      <w:proofErr w:type="spellEnd"/>
      <w:r w:rsidRPr="00D42C0F">
        <w:rPr>
          <w:sz w:val="28"/>
          <w:szCs w:val="28"/>
        </w:rPr>
        <w:t xml:space="preserve"> </w:t>
      </w:r>
      <w:proofErr w:type="spellStart"/>
      <w:r w:rsidRPr="00D42C0F">
        <w:rPr>
          <w:sz w:val="28"/>
          <w:szCs w:val="28"/>
        </w:rPr>
        <w:t>діяльності</w:t>
      </w:r>
      <w:proofErr w:type="spellEnd"/>
      <w:r w:rsidRPr="00D42C0F">
        <w:rPr>
          <w:sz w:val="28"/>
          <w:szCs w:val="28"/>
        </w:rPr>
        <w:t xml:space="preserve"> в </w:t>
      </w:r>
      <w:proofErr w:type="spellStart"/>
      <w:r w:rsidRPr="00D42C0F">
        <w:rPr>
          <w:sz w:val="28"/>
          <w:szCs w:val="28"/>
        </w:rPr>
        <w:t>процесі</w:t>
      </w:r>
      <w:proofErr w:type="spellEnd"/>
      <w:r w:rsidRPr="00D42C0F">
        <w:rPr>
          <w:sz w:val="28"/>
          <w:szCs w:val="28"/>
        </w:rPr>
        <w:t xml:space="preserve"> </w:t>
      </w:r>
      <w:proofErr w:type="spellStart"/>
      <w:r w:rsidRPr="00D42C0F">
        <w:rPr>
          <w:sz w:val="28"/>
          <w:szCs w:val="28"/>
        </w:rPr>
        <w:t>виконання</w:t>
      </w:r>
      <w:proofErr w:type="spellEnd"/>
      <w:r w:rsidRPr="00D42C0F">
        <w:rPr>
          <w:sz w:val="28"/>
          <w:szCs w:val="28"/>
        </w:rPr>
        <w:t xml:space="preserve"> </w:t>
      </w:r>
      <w:proofErr w:type="spellStart"/>
      <w:r w:rsidRPr="00D42C0F">
        <w:rPr>
          <w:sz w:val="28"/>
          <w:szCs w:val="28"/>
        </w:rPr>
        <w:t>своїх</w:t>
      </w:r>
      <w:proofErr w:type="spellEnd"/>
      <w:r w:rsidRPr="00D42C0F">
        <w:rPr>
          <w:sz w:val="28"/>
          <w:szCs w:val="28"/>
        </w:rPr>
        <w:t xml:space="preserve"> </w:t>
      </w:r>
      <w:proofErr w:type="spellStart"/>
      <w:r w:rsidRPr="00D42C0F">
        <w:rPr>
          <w:sz w:val="28"/>
          <w:szCs w:val="28"/>
        </w:rPr>
        <w:t>професійних</w:t>
      </w:r>
      <w:proofErr w:type="spellEnd"/>
      <w:r w:rsidRPr="00D42C0F">
        <w:rPr>
          <w:sz w:val="28"/>
          <w:szCs w:val="28"/>
        </w:rPr>
        <w:t xml:space="preserve"> (</w:t>
      </w:r>
      <w:proofErr w:type="spellStart"/>
      <w:r w:rsidRPr="00D42C0F">
        <w:rPr>
          <w:sz w:val="28"/>
          <w:szCs w:val="28"/>
        </w:rPr>
        <w:t>функціональних</w:t>
      </w:r>
      <w:proofErr w:type="spellEnd"/>
      <w:r w:rsidRPr="00D42C0F">
        <w:rPr>
          <w:sz w:val="28"/>
          <w:szCs w:val="28"/>
        </w:rPr>
        <w:t xml:space="preserve">) </w:t>
      </w:r>
      <w:proofErr w:type="spellStart"/>
      <w:r w:rsidRPr="00D42C0F">
        <w:rPr>
          <w:sz w:val="28"/>
          <w:szCs w:val="28"/>
        </w:rPr>
        <w:t>обов’язків</w:t>
      </w:r>
      <w:proofErr w:type="spellEnd"/>
      <w:r w:rsidRPr="00D42C0F">
        <w:rPr>
          <w:sz w:val="28"/>
          <w:szCs w:val="28"/>
        </w:rPr>
        <w:t>;</w:t>
      </w:r>
    </w:p>
    <w:p w14:paraId="318470DA" w14:textId="77777777" w:rsidR="00BD0931" w:rsidRPr="00D42C0F" w:rsidRDefault="00BD0931" w:rsidP="000D0F14">
      <w:pPr>
        <w:numPr>
          <w:ilvl w:val="0"/>
          <w:numId w:val="25"/>
        </w:numPr>
        <w:shd w:val="clear" w:color="auto" w:fill="FFFFFF"/>
        <w:tabs>
          <w:tab w:val="left" w:pos="993"/>
        </w:tabs>
        <w:spacing w:line="276" w:lineRule="auto"/>
        <w:ind w:left="0" w:firstLine="720"/>
        <w:jc w:val="both"/>
        <w:rPr>
          <w:sz w:val="28"/>
          <w:szCs w:val="28"/>
        </w:rPr>
      </w:pPr>
      <w:proofErr w:type="spellStart"/>
      <w:r w:rsidRPr="00D42C0F">
        <w:rPr>
          <w:sz w:val="28"/>
          <w:szCs w:val="28"/>
        </w:rPr>
        <w:t>готовність</w:t>
      </w:r>
      <w:proofErr w:type="spellEnd"/>
      <w:r w:rsidRPr="00D42C0F">
        <w:rPr>
          <w:sz w:val="28"/>
          <w:szCs w:val="28"/>
        </w:rPr>
        <w:t xml:space="preserve"> </w:t>
      </w:r>
      <w:proofErr w:type="spellStart"/>
      <w:r w:rsidRPr="00D42C0F">
        <w:rPr>
          <w:sz w:val="28"/>
          <w:szCs w:val="28"/>
        </w:rPr>
        <w:t>здійснювати</w:t>
      </w:r>
      <w:proofErr w:type="spellEnd"/>
      <w:r w:rsidRPr="00D42C0F">
        <w:rPr>
          <w:sz w:val="28"/>
          <w:szCs w:val="28"/>
        </w:rPr>
        <w:t xml:space="preserve"> </w:t>
      </w:r>
      <w:proofErr w:type="spellStart"/>
      <w:r w:rsidRPr="00D42C0F">
        <w:rPr>
          <w:sz w:val="28"/>
          <w:szCs w:val="28"/>
        </w:rPr>
        <w:t>дії</w:t>
      </w:r>
      <w:proofErr w:type="spellEnd"/>
      <w:r w:rsidRPr="00D42C0F">
        <w:rPr>
          <w:sz w:val="28"/>
          <w:szCs w:val="28"/>
        </w:rPr>
        <w:t xml:space="preserve"> </w:t>
      </w:r>
      <w:proofErr w:type="spellStart"/>
      <w:r w:rsidRPr="00D42C0F">
        <w:rPr>
          <w:sz w:val="28"/>
          <w:szCs w:val="28"/>
        </w:rPr>
        <w:t>щодо</w:t>
      </w:r>
      <w:proofErr w:type="spellEnd"/>
      <w:r w:rsidRPr="00D42C0F">
        <w:rPr>
          <w:sz w:val="28"/>
          <w:szCs w:val="28"/>
        </w:rPr>
        <w:t xml:space="preserve"> </w:t>
      </w:r>
      <w:proofErr w:type="spellStart"/>
      <w:r w:rsidRPr="00D42C0F">
        <w:rPr>
          <w:sz w:val="28"/>
          <w:szCs w:val="28"/>
        </w:rPr>
        <w:t>розвитку</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сприяння</w:t>
      </w:r>
      <w:proofErr w:type="spellEnd"/>
      <w:r w:rsidRPr="00D42C0F">
        <w:rPr>
          <w:sz w:val="28"/>
          <w:szCs w:val="28"/>
        </w:rPr>
        <w:t xml:space="preserve"> </w:t>
      </w:r>
      <w:proofErr w:type="spellStart"/>
      <w:r w:rsidRPr="00D42C0F">
        <w:rPr>
          <w:sz w:val="28"/>
          <w:szCs w:val="28"/>
        </w:rPr>
        <w:t>розвитку</w:t>
      </w:r>
      <w:proofErr w:type="spellEnd"/>
      <w:r w:rsidRPr="00D42C0F">
        <w:rPr>
          <w:sz w:val="28"/>
          <w:szCs w:val="28"/>
        </w:rPr>
        <w:t>)</w:t>
      </w:r>
      <w:r w:rsidRPr="00D42C0F">
        <w:rPr>
          <w:sz w:val="28"/>
          <w:szCs w:val="28"/>
          <w:lang w:val="uk-UA"/>
        </w:rPr>
        <w:t xml:space="preserve"> </w:t>
      </w:r>
      <w:proofErr w:type="spellStart"/>
      <w:r w:rsidRPr="00D42C0F">
        <w:rPr>
          <w:sz w:val="28"/>
          <w:szCs w:val="28"/>
        </w:rPr>
        <w:t>всіх</w:t>
      </w:r>
      <w:proofErr w:type="spellEnd"/>
      <w:r w:rsidRPr="00D42C0F">
        <w:rPr>
          <w:sz w:val="28"/>
          <w:szCs w:val="28"/>
        </w:rPr>
        <w:t xml:space="preserve"> сфер </w:t>
      </w:r>
      <w:proofErr w:type="spellStart"/>
      <w:r w:rsidRPr="00D42C0F">
        <w:rPr>
          <w:sz w:val="28"/>
          <w:szCs w:val="28"/>
        </w:rPr>
        <w:t>життєдіяльності</w:t>
      </w:r>
      <w:proofErr w:type="spellEnd"/>
      <w:r w:rsidRPr="00D42C0F">
        <w:rPr>
          <w:sz w:val="28"/>
          <w:szCs w:val="28"/>
        </w:rPr>
        <w:t xml:space="preserve"> </w:t>
      </w:r>
      <w:proofErr w:type="spellStart"/>
      <w:r w:rsidRPr="00D42C0F">
        <w:rPr>
          <w:sz w:val="28"/>
          <w:szCs w:val="28"/>
        </w:rPr>
        <w:t>людини</w:t>
      </w:r>
      <w:proofErr w:type="spellEnd"/>
      <w:r w:rsidRPr="00D42C0F">
        <w:rPr>
          <w:sz w:val="28"/>
          <w:szCs w:val="28"/>
        </w:rPr>
        <w:t>.</w:t>
      </w:r>
    </w:p>
    <w:p w14:paraId="77275DE5" w14:textId="5E2BCD95" w:rsidR="00BD0931" w:rsidRPr="00D42C0F" w:rsidRDefault="00BD0931" w:rsidP="00586964">
      <w:pPr>
        <w:shd w:val="clear" w:color="auto" w:fill="FFFFFF"/>
        <w:spacing w:line="276" w:lineRule="auto"/>
        <w:ind w:firstLine="720"/>
        <w:jc w:val="both"/>
        <w:rPr>
          <w:sz w:val="28"/>
          <w:szCs w:val="28"/>
        </w:rPr>
      </w:pPr>
      <w:r w:rsidRPr="00D42C0F">
        <w:rPr>
          <w:sz w:val="28"/>
          <w:szCs w:val="28"/>
        </w:rPr>
        <w:t xml:space="preserve">Тематика </w:t>
      </w:r>
      <w:r w:rsidR="001D1824">
        <w:rPr>
          <w:sz w:val="28"/>
          <w:szCs w:val="28"/>
          <w:lang w:val="uk-UA"/>
        </w:rPr>
        <w:t xml:space="preserve">кваліфікаційних </w:t>
      </w:r>
      <w:proofErr w:type="spellStart"/>
      <w:r w:rsidRPr="00D42C0F">
        <w:rPr>
          <w:sz w:val="28"/>
          <w:szCs w:val="28"/>
        </w:rPr>
        <w:t>робіт</w:t>
      </w:r>
      <w:proofErr w:type="spellEnd"/>
      <w:r w:rsidRPr="00D42C0F">
        <w:rPr>
          <w:sz w:val="28"/>
          <w:szCs w:val="28"/>
        </w:rPr>
        <w:t xml:space="preserve"> </w:t>
      </w:r>
      <w:proofErr w:type="spellStart"/>
      <w:r w:rsidRPr="00D42C0F">
        <w:rPr>
          <w:sz w:val="28"/>
          <w:szCs w:val="28"/>
        </w:rPr>
        <w:t>розробляється</w:t>
      </w:r>
      <w:proofErr w:type="spellEnd"/>
      <w:r w:rsidRPr="00D42C0F">
        <w:rPr>
          <w:sz w:val="28"/>
          <w:szCs w:val="28"/>
        </w:rPr>
        <w:t xml:space="preserve"> </w:t>
      </w:r>
      <w:proofErr w:type="spellStart"/>
      <w:r w:rsidRPr="00D42C0F">
        <w:rPr>
          <w:sz w:val="28"/>
          <w:szCs w:val="28"/>
        </w:rPr>
        <w:t>випусков</w:t>
      </w:r>
      <w:r w:rsidRPr="00D42C0F">
        <w:rPr>
          <w:sz w:val="28"/>
          <w:szCs w:val="28"/>
          <w:lang w:val="uk-UA"/>
        </w:rPr>
        <w:t>ою</w:t>
      </w:r>
      <w:proofErr w:type="spellEnd"/>
      <w:r w:rsidRPr="00D42C0F">
        <w:rPr>
          <w:sz w:val="28"/>
          <w:szCs w:val="28"/>
        </w:rPr>
        <w:t xml:space="preserve"> кафедр</w:t>
      </w:r>
      <w:proofErr w:type="spellStart"/>
      <w:r w:rsidRPr="00D42C0F">
        <w:rPr>
          <w:sz w:val="28"/>
          <w:szCs w:val="28"/>
          <w:lang w:val="uk-UA"/>
        </w:rPr>
        <w:t>ою</w:t>
      </w:r>
      <w:proofErr w:type="spellEnd"/>
      <w:r w:rsidRPr="00D42C0F">
        <w:rPr>
          <w:sz w:val="28"/>
          <w:szCs w:val="28"/>
          <w:lang w:val="uk-UA"/>
        </w:rPr>
        <w:t xml:space="preserve"> </w:t>
      </w:r>
      <w:r w:rsidR="00114ED1">
        <w:rPr>
          <w:sz w:val="28"/>
          <w:szCs w:val="28"/>
          <w:lang w:val="uk-UA"/>
        </w:rPr>
        <w:t>(</w:t>
      </w:r>
      <w:proofErr w:type="spellStart"/>
      <w:r w:rsidRPr="00D42C0F">
        <w:rPr>
          <w:sz w:val="28"/>
          <w:szCs w:val="28"/>
          <w:lang w:val="uk-UA"/>
        </w:rPr>
        <w:t>соціогуманітарних</w:t>
      </w:r>
      <w:proofErr w:type="spellEnd"/>
      <w:r w:rsidRPr="00D42C0F">
        <w:rPr>
          <w:sz w:val="28"/>
          <w:szCs w:val="28"/>
          <w:lang w:val="uk-UA"/>
        </w:rPr>
        <w:t xml:space="preserve"> технологій</w:t>
      </w:r>
      <w:r w:rsidR="00114ED1">
        <w:rPr>
          <w:sz w:val="28"/>
          <w:szCs w:val="28"/>
          <w:lang w:val="uk-UA"/>
        </w:rPr>
        <w:t>)</w:t>
      </w:r>
      <w:r w:rsidRPr="00114ED1">
        <w:rPr>
          <w:sz w:val="28"/>
          <w:szCs w:val="28"/>
          <w:lang w:val="uk-UA"/>
        </w:rPr>
        <w:t>, як</w:t>
      </w:r>
      <w:r w:rsidRPr="00D42C0F">
        <w:rPr>
          <w:sz w:val="28"/>
          <w:szCs w:val="28"/>
          <w:lang w:val="uk-UA"/>
        </w:rPr>
        <w:t>а</w:t>
      </w:r>
      <w:r w:rsidRPr="00114ED1">
        <w:rPr>
          <w:sz w:val="28"/>
          <w:szCs w:val="28"/>
          <w:lang w:val="uk-UA"/>
        </w:rPr>
        <w:t xml:space="preserve"> забезпечу</w:t>
      </w:r>
      <w:r w:rsidRPr="00D42C0F">
        <w:rPr>
          <w:sz w:val="28"/>
          <w:szCs w:val="28"/>
          <w:lang w:val="uk-UA"/>
        </w:rPr>
        <w:t>є</w:t>
      </w:r>
      <w:r w:rsidRPr="00114ED1">
        <w:rPr>
          <w:sz w:val="28"/>
          <w:szCs w:val="28"/>
          <w:lang w:val="uk-UA"/>
        </w:rPr>
        <w:t xml:space="preserve"> реалізацію ОПП </w:t>
      </w:r>
      <w:r w:rsidRPr="00D42C0F">
        <w:rPr>
          <w:sz w:val="28"/>
          <w:szCs w:val="28"/>
          <w:lang w:val="uk-UA"/>
        </w:rPr>
        <w:t>«Управління в системі соці</w:t>
      </w:r>
      <w:r w:rsidR="00A51120">
        <w:rPr>
          <w:sz w:val="28"/>
          <w:szCs w:val="28"/>
          <w:lang w:val="uk-UA"/>
        </w:rPr>
        <w:t>а</w:t>
      </w:r>
      <w:r w:rsidRPr="00D42C0F">
        <w:rPr>
          <w:sz w:val="28"/>
          <w:szCs w:val="28"/>
          <w:lang w:val="uk-UA"/>
        </w:rPr>
        <w:t xml:space="preserve">льного забезпечення» </w:t>
      </w:r>
      <w:r w:rsidRPr="00114ED1">
        <w:rPr>
          <w:sz w:val="28"/>
          <w:szCs w:val="28"/>
          <w:lang w:val="uk-UA"/>
        </w:rPr>
        <w:t>підготовки магістрів згідно</w:t>
      </w:r>
      <w:r w:rsidRPr="00D42C0F">
        <w:rPr>
          <w:sz w:val="28"/>
          <w:szCs w:val="28"/>
          <w:lang w:val="uk-UA"/>
        </w:rPr>
        <w:t xml:space="preserve"> </w:t>
      </w:r>
      <w:r w:rsidRPr="00114ED1">
        <w:rPr>
          <w:sz w:val="28"/>
          <w:szCs w:val="28"/>
          <w:lang w:val="uk-UA"/>
        </w:rPr>
        <w:t xml:space="preserve">із затвердженими </w:t>
      </w:r>
      <w:r w:rsidRPr="00114ED1">
        <w:rPr>
          <w:sz w:val="28"/>
          <w:szCs w:val="28"/>
          <w:lang w:val="uk-UA"/>
        </w:rPr>
        <w:lastRenderedPageBreak/>
        <w:t xml:space="preserve">програмами нормативних і вибіркових дисциплін. </w:t>
      </w:r>
      <w:r w:rsidRPr="00315A52">
        <w:rPr>
          <w:sz w:val="28"/>
          <w:szCs w:val="28"/>
          <w:lang w:val="uk-UA"/>
        </w:rPr>
        <w:t xml:space="preserve">Вона щорічно переглядається і поновлюється. </w:t>
      </w:r>
      <w:r w:rsidR="000E7407" w:rsidRPr="00D42C0F">
        <w:rPr>
          <w:sz w:val="28"/>
          <w:szCs w:val="28"/>
          <w:lang w:val="uk-UA"/>
        </w:rPr>
        <w:t xml:space="preserve">Здобувач вищої освіти </w:t>
      </w:r>
      <w:r w:rsidR="000E7407" w:rsidRPr="00315A52">
        <w:rPr>
          <w:sz w:val="28"/>
          <w:szCs w:val="28"/>
          <w:lang w:val="uk-UA"/>
        </w:rPr>
        <w:t>може запропонувати свою тему дослідження з обґрунтуванням доцільності її розробки (відповідно до попередньої науково-дослідної роботи, місця роботи тощо).</w:t>
      </w:r>
      <w:r w:rsidR="000E7407">
        <w:rPr>
          <w:sz w:val="28"/>
          <w:szCs w:val="28"/>
          <w:lang w:val="uk-UA"/>
        </w:rPr>
        <w:t xml:space="preserve"> </w:t>
      </w:r>
      <w:proofErr w:type="spellStart"/>
      <w:r w:rsidRPr="00D42C0F">
        <w:rPr>
          <w:sz w:val="28"/>
          <w:szCs w:val="28"/>
        </w:rPr>
        <w:t>Магістерська</w:t>
      </w:r>
      <w:proofErr w:type="spellEnd"/>
      <w:r w:rsidRPr="00D42C0F">
        <w:rPr>
          <w:sz w:val="28"/>
          <w:szCs w:val="28"/>
        </w:rPr>
        <w:t xml:space="preserve"> робота </w:t>
      </w:r>
      <w:r w:rsidR="000E7407">
        <w:rPr>
          <w:sz w:val="28"/>
          <w:szCs w:val="28"/>
          <w:lang w:val="uk-UA"/>
        </w:rPr>
        <w:t>може</w:t>
      </w:r>
      <w:r w:rsidRPr="00D42C0F">
        <w:rPr>
          <w:sz w:val="28"/>
          <w:szCs w:val="28"/>
        </w:rPr>
        <w:t xml:space="preserve"> </w:t>
      </w:r>
      <w:proofErr w:type="spellStart"/>
      <w:r w:rsidRPr="00D42C0F">
        <w:rPr>
          <w:sz w:val="28"/>
          <w:szCs w:val="28"/>
        </w:rPr>
        <w:t>виконуватися</w:t>
      </w:r>
      <w:proofErr w:type="spellEnd"/>
      <w:r w:rsidRPr="00D42C0F">
        <w:rPr>
          <w:sz w:val="28"/>
          <w:szCs w:val="28"/>
        </w:rPr>
        <w:t xml:space="preserve"> на </w:t>
      </w:r>
      <w:proofErr w:type="spellStart"/>
      <w:r w:rsidRPr="00D42C0F">
        <w:rPr>
          <w:sz w:val="28"/>
          <w:szCs w:val="28"/>
        </w:rPr>
        <w:t>замовлення</w:t>
      </w:r>
      <w:proofErr w:type="spellEnd"/>
      <w:r w:rsidRPr="00D42C0F">
        <w:rPr>
          <w:sz w:val="28"/>
          <w:szCs w:val="28"/>
        </w:rPr>
        <w:t xml:space="preserve"> </w:t>
      </w:r>
      <w:r w:rsidR="000E7407">
        <w:rPr>
          <w:sz w:val="28"/>
          <w:szCs w:val="28"/>
          <w:lang w:val="uk-UA"/>
        </w:rPr>
        <w:t>інституцій соціального захисту</w:t>
      </w:r>
      <w:r w:rsidRPr="00D42C0F">
        <w:rPr>
          <w:sz w:val="28"/>
          <w:szCs w:val="28"/>
        </w:rPr>
        <w:t xml:space="preserve">, </w:t>
      </w:r>
      <w:r w:rsidR="000E7407">
        <w:rPr>
          <w:sz w:val="28"/>
          <w:szCs w:val="28"/>
          <w:lang w:val="uk-UA"/>
        </w:rPr>
        <w:t xml:space="preserve">зокрема тих,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уклали</w:t>
      </w:r>
      <w:proofErr w:type="spellEnd"/>
      <w:r w:rsidRPr="00D42C0F">
        <w:rPr>
          <w:sz w:val="28"/>
          <w:szCs w:val="28"/>
        </w:rPr>
        <w:t xml:space="preserve"> </w:t>
      </w:r>
      <w:proofErr w:type="spellStart"/>
      <w:r w:rsidRPr="00D42C0F">
        <w:rPr>
          <w:sz w:val="28"/>
          <w:szCs w:val="28"/>
        </w:rPr>
        <w:t>контракти</w:t>
      </w:r>
      <w:proofErr w:type="spellEnd"/>
      <w:r w:rsidRPr="00D42C0F">
        <w:rPr>
          <w:sz w:val="28"/>
          <w:szCs w:val="28"/>
        </w:rPr>
        <w:t xml:space="preserve"> на </w:t>
      </w:r>
      <w:proofErr w:type="spellStart"/>
      <w:r w:rsidRPr="00D42C0F">
        <w:rPr>
          <w:sz w:val="28"/>
          <w:szCs w:val="28"/>
        </w:rPr>
        <w:t>навчання</w:t>
      </w:r>
      <w:proofErr w:type="spellEnd"/>
      <w:r w:rsidRPr="00D42C0F">
        <w:rPr>
          <w:sz w:val="28"/>
          <w:szCs w:val="28"/>
        </w:rPr>
        <w:t xml:space="preserve"> </w:t>
      </w:r>
      <w:proofErr w:type="spellStart"/>
      <w:r w:rsidRPr="00D42C0F">
        <w:rPr>
          <w:sz w:val="28"/>
          <w:szCs w:val="28"/>
        </w:rPr>
        <w:t>студентів</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мають</w:t>
      </w:r>
      <w:proofErr w:type="spellEnd"/>
      <w:r w:rsidRPr="00D42C0F">
        <w:rPr>
          <w:sz w:val="28"/>
          <w:szCs w:val="28"/>
        </w:rPr>
        <w:t xml:space="preserve"> договори про </w:t>
      </w:r>
      <w:proofErr w:type="spellStart"/>
      <w:r w:rsidRPr="00D42C0F">
        <w:rPr>
          <w:sz w:val="28"/>
          <w:szCs w:val="28"/>
        </w:rPr>
        <w:t>співпрацю</w:t>
      </w:r>
      <w:proofErr w:type="spellEnd"/>
      <w:r w:rsidRPr="00D42C0F">
        <w:rPr>
          <w:sz w:val="28"/>
          <w:szCs w:val="28"/>
        </w:rPr>
        <w:t xml:space="preserve">. </w:t>
      </w:r>
    </w:p>
    <w:p w14:paraId="24F715D4" w14:textId="4B1E4BCA" w:rsidR="008C6AE3" w:rsidRPr="005D0B7E" w:rsidRDefault="008C6AE3" w:rsidP="005D0B7E">
      <w:pPr>
        <w:shd w:val="clear" w:color="auto" w:fill="FFFFFF"/>
        <w:spacing w:line="276" w:lineRule="auto"/>
        <w:ind w:firstLine="709"/>
        <w:jc w:val="both"/>
        <w:rPr>
          <w:sz w:val="28"/>
          <w:szCs w:val="28"/>
          <w:lang w:val="uk-UA"/>
        </w:rPr>
      </w:pPr>
      <w:r>
        <w:rPr>
          <w:sz w:val="28"/>
          <w:szCs w:val="28"/>
        </w:rPr>
        <w:t xml:space="preserve">До </w:t>
      </w:r>
      <w:proofErr w:type="spellStart"/>
      <w:r>
        <w:rPr>
          <w:sz w:val="28"/>
          <w:szCs w:val="28"/>
        </w:rPr>
        <w:t>захисту</w:t>
      </w:r>
      <w:proofErr w:type="spellEnd"/>
      <w:r>
        <w:rPr>
          <w:sz w:val="28"/>
          <w:szCs w:val="28"/>
        </w:rPr>
        <w:t xml:space="preserve"> </w:t>
      </w:r>
      <w:proofErr w:type="spellStart"/>
      <w:r>
        <w:rPr>
          <w:sz w:val="28"/>
          <w:szCs w:val="28"/>
        </w:rPr>
        <w:t>робіт</w:t>
      </w:r>
      <w:proofErr w:type="spellEnd"/>
      <w:r>
        <w:rPr>
          <w:sz w:val="28"/>
          <w:szCs w:val="28"/>
        </w:rPr>
        <w:t xml:space="preserve"> </w:t>
      </w:r>
      <w:proofErr w:type="spellStart"/>
      <w:r>
        <w:rPr>
          <w:sz w:val="28"/>
          <w:szCs w:val="28"/>
        </w:rPr>
        <w:t>допускають</w:t>
      </w:r>
      <w:proofErr w:type="spellEnd"/>
      <w:r>
        <w:rPr>
          <w:sz w:val="28"/>
          <w:szCs w:val="28"/>
          <w:lang w:val="uk-UA"/>
        </w:rPr>
        <w:t>ся</w:t>
      </w:r>
      <w:r w:rsidR="00114ED1">
        <w:rPr>
          <w:sz w:val="28"/>
          <w:szCs w:val="28"/>
          <w:lang w:val="uk-UA"/>
        </w:rPr>
        <w:t xml:space="preserve"> здобувачі</w:t>
      </w:r>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виконали</w:t>
      </w:r>
      <w:proofErr w:type="spellEnd"/>
      <w:r>
        <w:rPr>
          <w:sz w:val="28"/>
          <w:szCs w:val="28"/>
        </w:rPr>
        <w:t xml:space="preserve"> </w:t>
      </w:r>
      <w:proofErr w:type="spellStart"/>
      <w:r>
        <w:rPr>
          <w:sz w:val="28"/>
          <w:szCs w:val="28"/>
        </w:rPr>
        <w:t>всі</w:t>
      </w:r>
      <w:proofErr w:type="spellEnd"/>
      <w:r>
        <w:rPr>
          <w:sz w:val="28"/>
          <w:szCs w:val="28"/>
        </w:rPr>
        <w:t xml:space="preserve"> </w:t>
      </w:r>
      <w:proofErr w:type="spellStart"/>
      <w:r>
        <w:rPr>
          <w:sz w:val="28"/>
          <w:szCs w:val="28"/>
        </w:rPr>
        <w:t>вимоги</w:t>
      </w:r>
      <w:proofErr w:type="spellEnd"/>
      <w:r>
        <w:rPr>
          <w:sz w:val="28"/>
          <w:szCs w:val="28"/>
        </w:rPr>
        <w:t xml:space="preserve"> </w:t>
      </w:r>
      <w:proofErr w:type="spellStart"/>
      <w:r w:rsidRPr="005D0B7E">
        <w:rPr>
          <w:sz w:val="28"/>
          <w:szCs w:val="28"/>
        </w:rPr>
        <w:t>навчального</w:t>
      </w:r>
      <w:proofErr w:type="spellEnd"/>
      <w:r w:rsidRPr="005D0B7E">
        <w:rPr>
          <w:sz w:val="28"/>
          <w:szCs w:val="28"/>
        </w:rPr>
        <w:t xml:space="preserve"> плану й подали </w:t>
      </w:r>
      <w:r w:rsidRPr="005D0B7E">
        <w:rPr>
          <w:sz w:val="28"/>
          <w:szCs w:val="28"/>
          <w:lang w:val="uk-UA"/>
        </w:rPr>
        <w:t>у</w:t>
      </w:r>
      <w:r w:rsidRPr="005D0B7E">
        <w:rPr>
          <w:sz w:val="28"/>
          <w:szCs w:val="28"/>
        </w:rPr>
        <w:t xml:space="preserve"> </w:t>
      </w:r>
      <w:r w:rsidRPr="005D0B7E">
        <w:rPr>
          <w:sz w:val="28"/>
          <w:szCs w:val="28"/>
          <w:lang w:val="uk-UA"/>
        </w:rPr>
        <w:t>в</w:t>
      </w:r>
      <w:r w:rsidRPr="005D0B7E">
        <w:rPr>
          <w:sz w:val="28"/>
          <w:szCs w:val="28"/>
        </w:rPr>
        <w:t xml:space="preserve">становлений </w:t>
      </w:r>
      <w:proofErr w:type="spellStart"/>
      <w:r w:rsidRPr="005D0B7E">
        <w:rPr>
          <w:sz w:val="28"/>
          <w:szCs w:val="28"/>
        </w:rPr>
        <w:t>термін</w:t>
      </w:r>
      <w:proofErr w:type="spellEnd"/>
      <w:r w:rsidRPr="005D0B7E">
        <w:rPr>
          <w:sz w:val="28"/>
          <w:szCs w:val="28"/>
        </w:rPr>
        <w:t xml:space="preserve"> </w:t>
      </w:r>
      <w:proofErr w:type="spellStart"/>
      <w:r w:rsidRPr="005D0B7E">
        <w:rPr>
          <w:sz w:val="28"/>
          <w:szCs w:val="28"/>
        </w:rPr>
        <w:t>кваліфікаційну</w:t>
      </w:r>
      <w:proofErr w:type="spellEnd"/>
      <w:r w:rsidRPr="005D0B7E">
        <w:rPr>
          <w:sz w:val="28"/>
          <w:szCs w:val="28"/>
        </w:rPr>
        <w:t xml:space="preserve"> роботу</w:t>
      </w:r>
      <w:r w:rsidR="005D0B7E" w:rsidRPr="005D0B7E">
        <w:rPr>
          <w:sz w:val="28"/>
          <w:szCs w:val="28"/>
          <w:lang w:val="uk-UA"/>
        </w:rPr>
        <w:t xml:space="preserve"> </w:t>
      </w:r>
      <w:r w:rsidR="005D0B7E" w:rsidRPr="005D0B7E">
        <w:rPr>
          <w:sz w:val="28"/>
          <w:szCs w:val="28"/>
        </w:rPr>
        <w:t xml:space="preserve">у </w:t>
      </w:r>
      <w:proofErr w:type="spellStart"/>
      <w:r w:rsidR="005D0B7E" w:rsidRPr="005D0B7E">
        <w:rPr>
          <w:sz w:val="28"/>
          <w:szCs w:val="28"/>
        </w:rPr>
        <w:t>вигляді</w:t>
      </w:r>
      <w:proofErr w:type="spellEnd"/>
      <w:r w:rsidR="005D0B7E" w:rsidRPr="005D0B7E">
        <w:rPr>
          <w:sz w:val="28"/>
          <w:szCs w:val="28"/>
        </w:rPr>
        <w:t xml:space="preserve"> </w:t>
      </w:r>
      <w:proofErr w:type="spellStart"/>
      <w:r w:rsidR="005D0B7E" w:rsidRPr="005D0B7E">
        <w:rPr>
          <w:sz w:val="28"/>
          <w:szCs w:val="28"/>
        </w:rPr>
        <w:t>спеціально</w:t>
      </w:r>
      <w:proofErr w:type="spellEnd"/>
      <w:r w:rsidR="005D0B7E" w:rsidRPr="005D0B7E">
        <w:rPr>
          <w:sz w:val="28"/>
          <w:szCs w:val="28"/>
        </w:rPr>
        <w:t xml:space="preserve"> </w:t>
      </w:r>
      <w:proofErr w:type="spellStart"/>
      <w:r w:rsidR="005D0B7E" w:rsidRPr="005D0B7E">
        <w:rPr>
          <w:sz w:val="28"/>
          <w:szCs w:val="28"/>
        </w:rPr>
        <w:t>підготовленого</w:t>
      </w:r>
      <w:proofErr w:type="spellEnd"/>
      <w:r w:rsidR="005D0B7E" w:rsidRPr="005D0B7E">
        <w:rPr>
          <w:sz w:val="28"/>
          <w:szCs w:val="28"/>
        </w:rPr>
        <w:t xml:space="preserve"> </w:t>
      </w:r>
      <w:proofErr w:type="spellStart"/>
      <w:r w:rsidR="005D0B7E" w:rsidRPr="005D0B7E">
        <w:rPr>
          <w:sz w:val="28"/>
          <w:szCs w:val="28"/>
        </w:rPr>
        <w:t>рукопису</w:t>
      </w:r>
      <w:proofErr w:type="spellEnd"/>
      <w:r w:rsidR="005D0B7E" w:rsidRPr="005D0B7E">
        <w:rPr>
          <w:sz w:val="28"/>
          <w:szCs w:val="28"/>
        </w:rPr>
        <w:t xml:space="preserve"> в твердому </w:t>
      </w:r>
      <w:proofErr w:type="spellStart"/>
      <w:r w:rsidR="005D0B7E" w:rsidRPr="005D0B7E">
        <w:rPr>
          <w:sz w:val="28"/>
          <w:szCs w:val="28"/>
        </w:rPr>
        <w:t>переплетенні</w:t>
      </w:r>
      <w:proofErr w:type="spellEnd"/>
      <w:r w:rsidR="005D0B7E" w:rsidRPr="005D0B7E">
        <w:rPr>
          <w:sz w:val="28"/>
          <w:szCs w:val="28"/>
        </w:rPr>
        <w:t>.</w:t>
      </w:r>
      <w:r>
        <w:rPr>
          <w:sz w:val="28"/>
          <w:szCs w:val="28"/>
        </w:rPr>
        <w:t xml:space="preserve"> </w:t>
      </w:r>
      <w:r w:rsidR="005D0B7E">
        <w:rPr>
          <w:sz w:val="28"/>
          <w:szCs w:val="28"/>
          <w:lang w:val="uk-UA"/>
        </w:rPr>
        <w:t xml:space="preserve">До роботи додаються </w:t>
      </w:r>
      <w:proofErr w:type="spellStart"/>
      <w:r>
        <w:rPr>
          <w:sz w:val="28"/>
          <w:szCs w:val="28"/>
        </w:rPr>
        <w:t>відгук</w:t>
      </w:r>
      <w:proofErr w:type="spellEnd"/>
      <w:r w:rsidR="00BC5888">
        <w:rPr>
          <w:sz w:val="28"/>
          <w:szCs w:val="28"/>
          <w:lang w:val="uk-UA"/>
        </w:rPr>
        <w:t xml:space="preserve"> наукового керівника</w:t>
      </w:r>
      <w:r>
        <w:rPr>
          <w:sz w:val="28"/>
          <w:szCs w:val="28"/>
        </w:rPr>
        <w:t xml:space="preserve"> </w:t>
      </w:r>
      <w:r w:rsidR="00BC5888">
        <w:rPr>
          <w:sz w:val="28"/>
          <w:szCs w:val="28"/>
          <w:lang w:val="uk-UA"/>
        </w:rPr>
        <w:t>та зовнішн</w:t>
      </w:r>
      <w:r w:rsidR="005D0B7E">
        <w:rPr>
          <w:sz w:val="28"/>
          <w:szCs w:val="28"/>
          <w:lang w:val="uk-UA"/>
        </w:rPr>
        <w:t>я</w:t>
      </w:r>
      <w:r w:rsidR="00BC5888">
        <w:rPr>
          <w:sz w:val="28"/>
          <w:szCs w:val="28"/>
          <w:lang w:val="uk-UA"/>
        </w:rPr>
        <w:t xml:space="preserve"> рецензі</w:t>
      </w:r>
      <w:r w:rsidR="005D0B7E">
        <w:rPr>
          <w:sz w:val="28"/>
          <w:szCs w:val="28"/>
          <w:lang w:val="uk-UA"/>
        </w:rPr>
        <w:t>я</w:t>
      </w:r>
      <w:r>
        <w:rPr>
          <w:sz w:val="28"/>
          <w:szCs w:val="28"/>
        </w:rPr>
        <w:t xml:space="preserve">. </w:t>
      </w:r>
    </w:p>
    <w:p w14:paraId="01A7093C" w14:textId="409EAF32" w:rsidR="00BD0931" w:rsidRPr="0056628A" w:rsidRDefault="00BD0931" w:rsidP="00D42C0F">
      <w:pPr>
        <w:shd w:val="clear" w:color="auto" w:fill="FFFFFF"/>
        <w:spacing w:line="276" w:lineRule="auto"/>
        <w:ind w:firstLineChars="249" w:firstLine="707"/>
        <w:jc w:val="both"/>
        <w:rPr>
          <w:b/>
          <w:spacing w:val="3"/>
          <w:sz w:val="28"/>
          <w:szCs w:val="28"/>
          <w:lang w:val="uk-UA"/>
        </w:rPr>
      </w:pPr>
      <w:r w:rsidRPr="0056628A">
        <w:rPr>
          <w:b/>
          <w:spacing w:val="3"/>
          <w:sz w:val="28"/>
          <w:szCs w:val="28"/>
          <w:lang w:val="uk-UA"/>
        </w:rPr>
        <w:t xml:space="preserve">Вимоги до магістерської роботи </w:t>
      </w:r>
    </w:p>
    <w:p w14:paraId="5C4FAC17" w14:textId="57CDFC97" w:rsidR="001D1824" w:rsidRPr="004B79DA" w:rsidRDefault="00BD0931" w:rsidP="0056628A">
      <w:pPr>
        <w:shd w:val="clear" w:color="auto" w:fill="FFFFFF"/>
        <w:spacing w:line="276" w:lineRule="auto"/>
        <w:ind w:firstLine="709"/>
        <w:jc w:val="both"/>
        <w:rPr>
          <w:sz w:val="28"/>
          <w:szCs w:val="28"/>
          <w:lang w:val="uk-UA"/>
        </w:rPr>
      </w:pPr>
      <w:r w:rsidRPr="0056628A">
        <w:rPr>
          <w:sz w:val="28"/>
          <w:szCs w:val="28"/>
          <w:lang w:val="uk-UA"/>
        </w:rPr>
        <w:t>Магістерська робота за своїм змістом повинна відповідати сучасному рівню розвитку наук</w:t>
      </w:r>
      <w:r w:rsidR="00BC5888">
        <w:rPr>
          <w:sz w:val="28"/>
          <w:szCs w:val="28"/>
          <w:lang w:val="uk-UA"/>
        </w:rPr>
        <w:t>ового знання про досліджуваний об’єкт</w:t>
      </w:r>
      <w:r w:rsidR="001D1824">
        <w:rPr>
          <w:sz w:val="28"/>
          <w:szCs w:val="28"/>
          <w:lang w:val="uk-UA"/>
        </w:rPr>
        <w:t xml:space="preserve">, </w:t>
      </w:r>
      <w:r w:rsidRPr="0056628A">
        <w:rPr>
          <w:sz w:val="28"/>
          <w:szCs w:val="28"/>
          <w:lang w:val="uk-UA"/>
        </w:rPr>
        <w:t>сут</w:t>
      </w:r>
      <w:r w:rsidR="000E7407">
        <w:rPr>
          <w:sz w:val="28"/>
          <w:szCs w:val="28"/>
          <w:lang w:val="uk-UA"/>
        </w:rPr>
        <w:t xml:space="preserve">ності </w:t>
      </w:r>
      <w:r w:rsidRPr="0056628A">
        <w:rPr>
          <w:sz w:val="28"/>
          <w:szCs w:val="28"/>
          <w:lang w:val="uk-UA"/>
        </w:rPr>
        <w:t>наукового завдання</w:t>
      </w:r>
      <w:r w:rsidR="001D1824">
        <w:rPr>
          <w:sz w:val="28"/>
          <w:szCs w:val="28"/>
          <w:lang w:val="uk-UA"/>
        </w:rPr>
        <w:t xml:space="preserve"> та актуальній проблематиці у соціальній сфері</w:t>
      </w:r>
      <w:r w:rsidRPr="0056628A">
        <w:rPr>
          <w:sz w:val="28"/>
          <w:szCs w:val="28"/>
          <w:lang w:val="uk-UA"/>
        </w:rPr>
        <w:t xml:space="preserve">. </w:t>
      </w:r>
      <w:r w:rsidRPr="00CF2FCF">
        <w:rPr>
          <w:sz w:val="28"/>
          <w:szCs w:val="28"/>
          <w:lang w:val="uk-UA"/>
        </w:rPr>
        <w:t>Магістерськ</w:t>
      </w:r>
      <w:r w:rsidR="00494BAD">
        <w:rPr>
          <w:sz w:val="28"/>
          <w:szCs w:val="28"/>
          <w:lang w:val="uk-UA"/>
        </w:rPr>
        <w:t>а</w:t>
      </w:r>
      <w:r w:rsidRPr="00CF2FCF">
        <w:rPr>
          <w:sz w:val="28"/>
          <w:szCs w:val="28"/>
          <w:lang w:val="uk-UA"/>
        </w:rPr>
        <w:t xml:space="preserve"> робот</w:t>
      </w:r>
      <w:r w:rsidR="00494BAD">
        <w:rPr>
          <w:sz w:val="28"/>
          <w:szCs w:val="28"/>
          <w:lang w:val="uk-UA"/>
        </w:rPr>
        <w:t>а має бути</w:t>
      </w:r>
      <w:r w:rsidRPr="00CF2FCF">
        <w:rPr>
          <w:sz w:val="28"/>
          <w:szCs w:val="28"/>
          <w:lang w:val="uk-UA"/>
        </w:rPr>
        <w:t xml:space="preserve"> п</w:t>
      </w:r>
      <w:r w:rsidR="00494BAD">
        <w:rPr>
          <w:sz w:val="28"/>
          <w:szCs w:val="28"/>
          <w:lang w:val="uk-UA"/>
        </w:rPr>
        <w:t>ідготовлена</w:t>
      </w:r>
      <w:r w:rsidRPr="00CF2FCF">
        <w:rPr>
          <w:sz w:val="28"/>
          <w:szCs w:val="28"/>
          <w:lang w:val="uk-UA"/>
        </w:rPr>
        <w:t xml:space="preserve"> </w:t>
      </w:r>
      <w:r w:rsidR="001D1824">
        <w:rPr>
          <w:sz w:val="28"/>
          <w:szCs w:val="28"/>
          <w:lang w:val="uk-UA"/>
        </w:rPr>
        <w:t>у форматі</w:t>
      </w:r>
      <w:r w:rsidRPr="00CF2FCF">
        <w:rPr>
          <w:sz w:val="28"/>
          <w:szCs w:val="28"/>
          <w:lang w:val="uk-UA"/>
        </w:rPr>
        <w:t xml:space="preserve">, </w:t>
      </w:r>
      <w:r w:rsidR="001D1824">
        <w:rPr>
          <w:sz w:val="28"/>
          <w:szCs w:val="28"/>
          <w:lang w:val="uk-UA"/>
        </w:rPr>
        <w:t>що</w:t>
      </w:r>
      <w:r w:rsidRPr="00CF2FCF">
        <w:rPr>
          <w:sz w:val="28"/>
          <w:szCs w:val="28"/>
          <w:lang w:val="uk-UA"/>
        </w:rPr>
        <w:t xml:space="preserve"> дає можливість оцінити, наскільки повно відображені і обґрунтовані положення, висновки та рекомендації, їхня теоретична новизна та практична значущість.</w:t>
      </w:r>
      <w:r w:rsidR="001D1824">
        <w:rPr>
          <w:sz w:val="28"/>
          <w:szCs w:val="28"/>
          <w:lang w:val="uk-UA"/>
        </w:rPr>
        <w:t xml:space="preserve"> </w:t>
      </w:r>
      <w:r w:rsidR="001D1824" w:rsidRPr="00A51120">
        <w:rPr>
          <w:sz w:val="28"/>
          <w:szCs w:val="28"/>
          <w:lang w:val="uk-UA"/>
        </w:rPr>
        <w:t xml:space="preserve">Сукупність поданих на захист результатів має свідчити про наявність у </w:t>
      </w:r>
      <w:r w:rsidR="001D1824">
        <w:rPr>
          <w:sz w:val="28"/>
          <w:szCs w:val="28"/>
          <w:lang w:val="uk-UA"/>
        </w:rPr>
        <w:t>здобувача</w:t>
      </w:r>
      <w:r w:rsidR="001D1824" w:rsidRPr="00A51120">
        <w:rPr>
          <w:sz w:val="28"/>
          <w:szCs w:val="28"/>
          <w:lang w:val="uk-UA"/>
        </w:rPr>
        <w:t xml:space="preserve"> навичок і умінь проведення науков</w:t>
      </w:r>
      <w:r w:rsidR="00A51120">
        <w:rPr>
          <w:sz w:val="28"/>
          <w:szCs w:val="28"/>
          <w:lang w:val="uk-UA"/>
        </w:rPr>
        <w:t>их досліджень</w:t>
      </w:r>
      <w:r w:rsidR="001D1824" w:rsidRPr="00A51120">
        <w:rPr>
          <w:sz w:val="28"/>
          <w:szCs w:val="28"/>
          <w:lang w:val="uk-UA"/>
        </w:rPr>
        <w:t xml:space="preserve"> </w:t>
      </w:r>
      <w:r w:rsidR="00A51120">
        <w:rPr>
          <w:sz w:val="28"/>
          <w:szCs w:val="28"/>
          <w:lang w:val="uk-UA"/>
        </w:rPr>
        <w:t xml:space="preserve">із </w:t>
      </w:r>
      <w:r w:rsidR="001D1824">
        <w:rPr>
          <w:sz w:val="28"/>
          <w:szCs w:val="28"/>
          <w:lang w:val="uk-UA"/>
        </w:rPr>
        <w:t>соціальн</w:t>
      </w:r>
      <w:r w:rsidR="00A51120">
        <w:rPr>
          <w:sz w:val="28"/>
          <w:szCs w:val="28"/>
          <w:lang w:val="uk-UA"/>
        </w:rPr>
        <w:t>ої проблематики</w:t>
      </w:r>
      <w:r w:rsidR="001D1824" w:rsidRPr="00A51120">
        <w:rPr>
          <w:sz w:val="28"/>
          <w:szCs w:val="28"/>
          <w:lang w:val="uk-UA"/>
        </w:rPr>
        <w:t xml:space="preserve">. Науковий рівень магістерської роботи мусить відповідати </w:t>
      </w:r>
      <w:r w:rsidR="00494BAD">
        <w:rPr>
          <w:sz w:val="28"/>
          <w:szCs w:val="28"/>
          <w:lang w:val="uk-UA"/>
        </w:rPr>
        <w:t xml:space="preserve">освітній </w:t>
      </w:r>
      <w:r w:rsidR="001D1824" w:rsidRPr="00A51120">
        <w:rPr>
          <w:sz w:val="28"/>
          <w:szCs w:val="28"/>
          <w:lang w:val="uk-UA"/>
        </w:rPr>
        <w:t xml:space="preserve">програмі навчання. </w:t>
      </w:r>
      <w:r w:rsidR="001D1824" w:rsidRPr="004B79DA">
        <w:rPr>
          <w:sz w:val="28"/>
          <w:szCs w:val="28"/>
          <w:lang w:val="uk-UA"/>
        </w:rPr>
        <w:t>Її виконання має не стільки вирішувати наукові завдання, скільки продемонструвати рівень наукової кваліфікації</w:t>
      </w:r>
      <w:r w:rsidR="00494BAD">
        <w:rPr>
          <w:sz w:val="28"/>
          <w:szCs w:val="28"/>
          <w:lang w:val="uk-UA"/>
        </w:rPr>
        <w:t xml:space="preserve"> здобувача</w:t>
      </w:r>
      <w:r w:rsidR="001D1824" w:rsidRPr="004B79DA">
        <w:rPr>
          <w:sz w:val="28"/>
          <w:szCs w:val="28"/>
          <w:lang w:val="uk-UA"/>
        </w:rPr>
        <w:t xml:space="preserve">, </w:t>
      </w:r>
      <w:r w:rsidR="00494BAD">
        <w:rPr>
          <w:sz w:val="28"/>
          <w:szCs w:val="28"/>
          <w:lang w:val="uk-UA"/>
        </w:rPr>
        <w:t xml:space="preserve">його </w:t>
      </w:r>
      <w:r w:rsidR="001D1824" w:rsidRPr="004B79DA">
        <w:rPr>
          <w:sz w:val="28"/>
          <w:szCs w:val="28"/>
          <w:lang w:val="uk-UA"/>
        </w:rPr>
        <w:t>готовність самостійно вести науковий пошук,</w:t>
      </w:r>
      <w:r w:rsidR="004B79DA">
        <w:rPr>
          <w:sz w:val="28"/>
          <w:szCs w:val="28"/>
          <w:lang w:val="uk-UA"/>
        </w:rPr>
        <w:t xml:space="preserve"> відчувати</w:t>
      </w:r>
      <w:r w:rsidR="001D1824" w:rsidRPr="004B79DA">
        <w:rPr>
          <w:sz w:val="28"/>
          <w:szCs w:val="28"/>
          <w:lang w:val="uk-UA"/>
        </w:rPr>
        <w:t xml:space="preserve"> професійні проблеми, володіти</w:t>
      </w:r>
      <w:r w:rsidR="004B79DA">
        <w:rPr>
          <w:sz w:val="28"/>
          <w:szCs w:val="28"/>
          <w:lang w:val="uk-UA"/>
        </w:rPr>
        <w:t xml:space="preserve"> сучасною </w:t>
      </w:r>
      <w:r w:rsidR="001D1824" w:rsidRPr="004B79DA">
        <w:rPr>
          <w:sz w:val="28"/>
          <w:szCs w:val="28"/>
          <w:lang w:val="uk-UA"/>
        </w:rPr>
        <w:t>метод</w:t>
      </w:r>
      <w:r w:rsidR="004B79DA">
        <w:rPr>
          <w:sz w:val="28"/>
          <w:szCs w:val="28"/>
          <w:lang w:val="uk-UA"/>
        </w:rPr>
        <w:t>ологією</w:t>
      </w:r>
      <w:r w:rsidR="001D1824" w:rsidRPr="004B79DA">
        <w:rPr>
          <w:sz w:val="28"/>
          <w:szCs w:val="28"/>
          <w:lang w:val="uk-UA"/>
        </w:rPr>
        <w:t xml:space="preserve"> дослідження, </w:t>
      </w:r>
      <w:r w:rsidR="004B79DA">
        <w:rPr>
          <w:sz w:val="28"/>
          <w:szCs w:val="28"/>
          <w:lang w:val="uk-UA"/>
        </w:rPr>
        <w:t xml:space="preserve">застосовувати відповідні методи для вирішення конкретних наукових завдань, </w:t>
      </w:r>
      <w:r w:rsidR="001D1824" w:rsidRPr="004B79DA">
        <w:rPr>
          <w:sz w:val="28"/>
          <w:szCs w:val="28"/>
          <w:lang w:val="uk-UA"/>
        </w:rPr>
        <w:t xml:space="preserve">аналізувати та узагальнювати одержані </w:t>
      </w:r>
      <w:r w:rsidR="004B79DA">
        <w:rPr>
          <w:sz w:val="28"/>
          <w:szCs w:val="28"/>
          <w:lang w:val="uk-UA"/>
        </w:rPr>
        <w:t>результати</w:t>
      </w:r>
      <w:r w:rsidR="001D1824" w:rsidRPr="004B79DA">
        <w:rPr>
          <w:sz w:val="28"/>
          <w:szCs w:val="28"/>
          <w:lang w:val="uk-UA"/>
        </w:rPr>
        <w:t xml:space="preserve"> </w:t>
      </w:r>
      <w:r w:rsidR="004B79DA">
        <w:rPr>
          <w:sz w:val="28"/>
          <w:szCs w:val="28"/>
          <w:lang w:val="uk-UA"/>
        </w:rPr>
        <w:t>і</w:t>
      </w:r>
      <w:r w:rsidR="001D1824" w:rsidRPr="004B79DA">
        <w:rPr>
          <w:sz w:val="28"/>
          <w:szCs w:val="28"/>
          <w:lang w:val="uk-UA"/>
        </w:rPr>
        <w:t xml:space="preserve"> </w:t>
      </w:r>
      <w:r w:rsidR="004B79DA">
        <w:rPr>
          <w:sz w:val="28"/>
          <w:szCs w:val="28"/>
          <w:lang w:val="uk-UA"/>
        </w:rPr>
        <w:t>формулювати</w:t>
      </w:r>
      <w:r w:rsidR="001D1824" w:rsidRPr="004B79DA">
        <w:rPr>
          <w:sz w:val="28"/>
          <w:szCs w:val="28"/>
          <w:lang w:val="uk-UA"/>
        </w:rPr>
        <w:t xml:space="preserve"> відповідні висновки (згідно з поставленими в </w:t>
      </w:r>
      <w:r w:rsidR="001D1824">
        <w:rPr>
          <w:sz w:val="28"/>
          <w:szCs w:val="28"/>
          <w:lang w:val="uk-UA"/>
        </w:rPr>
        <w:t>кваліфікаційній</w:t>
      </w:r>
      <w:r w:rsidR="001D1824" w:rsidRPr="004B79DA">
        <w:rPr>
          <w:sz w:val="28"/>
          <w:szCs w:val="28"/>
          <w:lang w:val="uk-UA"/>
        </w:rPr>
        <w:t xml:space="preserve"> роботі дослідницькими завданнями).</w:t>
      </w:r>
    </w:p>
    <w:p w14:paraId="3B063B87" w14:textId="6CB68E55" w:rsidR="00A56C1B" w:rsidRDefault="00A56C1B" w:rsidP="00BB4671">
      <w:pPr>
        <w:shd w:val="clear" w:color="auto" w:fill="FFFFFF"/>
        <w:spacing w:line="276" w:lineRule="auto"/>
        <w:ind w:firstLine="709"/>
        <w:jc w:val="both"/>
        <w:rPr>
          <w:sz w:val="28"/>
          <w:szCs w:val="28"/>
          <w:lang w:val="uk-UA"/>
        </w:rPr>
      </w:pPr>
      <w:proofErr w:type="spellStart"/>
      <w:r w:rsidRPr="00D42C0F">
        <w:rPr>
          <w:sz w:val="28"/>
          <w:szCs w:val="28"/>
        </w:rPr>
        <w:t>Наукову</w:t>
      </w:r>
      <w:proofErr w:type="spellEnd"/>
      <w:r w:rsidRPr="00D42C0F">
        <w:rPr>
          <w:sz w:val="28"/>
          <w:szCs w:val="28"/>
        </w:rPr>
        <w:t xml:space="preserve"> </w:t>
      </w:r>
      <w:proofErr w:type="spellStart"/>
      <w:r w:rsidRPr="00D42C0F">
        <w:rPr>
          <w:sz w:val="28"/>
          <w:szCs w:val="28"/>
        </w:rPr>
        <w:t>інформацію</w:t>
      </w:r>
      <w:proofErr w:type="spellEnd"/>
      <w:r>
        <w:rPr>
          <w:sz w:val="28"/>
          <w:szCs w:val="28"/>
          <w:lang w:val="uk-UA"/>
        </w:rPr>
        <w:t xml:space="preserve"> у кваліфікаційній роботі</w:t>
      </w:r>
      <w:r w:rsidRPr="00D42C0F">
        <w:rPr>
          <w:sz w:val="28"/>
          <w:szCs w:val="28"/>
        </w:rPr>
        <w:t xml:space="preserve"> </w:t>
      </w:r>
      <w:proofErr w:type="spellStart"/>
      <w:r w:rsidRPr="00D42C0F">
        <w:rPr>
          <w:sz w:val="28"/>
          <w:szCs w:val="28"/>
        </w:rPr>
        <w:t>необхідно</w:t>
      </w:r>
      <w:proofErr w:type="spellEnd"/>
      <w:r w:rsidRPr="00D42C0F">
        <w:rPr>
          <w:sz w:val="28"/>
          <w:szCs w:val="28"/>
        </w:rPr>
        <w:t xml:space="preserve"> </w:t>
      </w:r>
      <w:proofErr w:type="spellStart"/>
      <w:r w:rsidRPr="00D42C0F">
        <w:rPr>
          <w:sz w:val="28"/>
          <w:szCs w:val="28"/>
        </w:rPr>
        <w:t>викладати</w:t>
      </w:r>
      <w:proofErr w:type="spellEnd"/>
      <w:r w:rsidRPr="00D42C0F">
        <w:rPr>
          <w:sz w:val="28"/>
          <w:szCs w:val="28"/>
        </w:rPr>
        <w:t xml:space="preserve"> у </w:t>
      </w:r>
      <w:proofErr w:type="spellStart"/>
      <w:r w:rsidRPr="00D42C0F">
        <w:rPr>
          <w:sz w:val="28"/>
          <w:szCs w:val="28"/>
        </w:rPr>
        <w:t>повному</w:t>
      </w:r>
      <w:proofErr w:type="spellEnd"/>
      <w:r w:rsidRPr="00D42C0F">
        <w:rPr>
          <w:sz w:val="28"/>
          <w:szCs w:val="28"/>
        </w:rPr>
        <w:t xml:space="preserve"> </w:t>
      </w:r>
      <w:proofErr w:type="spellStart"/>
      <w:r w:rsidRPr="00D42C0F">
        <w:rPr>
          <w:sz w:val="28"/>
          <w:szCs w:val="28"/>
        </w:rPr>
        <w:t>обсязі</w:t>
      </w:r>
      <w:proofErr w:type="spellEnd"/>
      <w:r w:rsidRPr="00D42C0F">
        <w:rPr>
          <w:sz w:val="28"/>
          <w:szCs w:val="28"/>
        </w:rPr>
        <w:t xml:space="preserve">, </w:t>
      </w:r>
      <w:proofErr w:type="spellStart"/>
      <w:r w:rsidRPr="00D42C0F">
        <w:rPr>
          <w:sz w:val="28"/>
          <w:szCs w:val="28"/>
        </w:rPr>
        <w:t>обов’язково</w:t>
      </w:r>
      <w:proofErr w:type="spellEnd"/>
      <w:r w:rsidRPr="00D42C0F">
        <w:rPr>
          <w:sz w:val="28"/>
          <w:szCs w:val="28"/>
        </w:rPr>
        <w:t xml:space="preserve"> </w:t>
      </w:r>
      <w:proofErr w:type="spellStart"/>
      <w:r w:rsidRPr="00D42C0F">
        <w:rPr>
          <w:sz w:val="28"/>
          <w:szCs w:val="28"/>
        </w:rPr>
        <w:t>розкриваючи</w:t>
      </w:r>
      <w:proofErr w:type="spellEnd"/>
      <w:r w:rsidRPr="00D42C0F">
        <w:rPr>
          <w:sz w:val="28"/>
          <w:szCs w:val="28"/>
        </w:rPr>
        <w:t xml:space="preserve"> </w:t>
      </w:r>
      <w:proofErr w:type="spellStart"/>
      <w:r w:rsidRPr="00D42C0F">
        <w:rPr>
          <w:sz w:val="28"/>
          <w:szCs w:val="28"/>
        </w:rPr>
        <w:t>хід</w:t>
      </w:r>
      <w:proofErr w:type="spellEnd"/>
      <w:r w:rsidRPr="00D42C0F">
        <w:rPr>
          <w:sz w:val="28"/>
          <w:szCs w:val="28"/>
        </w:rPr>
        <w:t xml:space="preserve"> та </w:t>
      </w:r>
      <w:proofErr w:type="spellStart"/>
      <w:r w:rsidRPr="00D42C0F">
        <w:rPr>
          <w:sz w:val="28"/>
          <w:szCs w:val="28"/>
        </w:rPr>
        <w:t>результати</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з </w:t>
      </w:r>
      <w:proofErr w:type="spellStart"/>
      <w:r w:rsidRPr="00D42C0F">
        <w:rPr>
          <w:sz w:val="28"/>
          <w:szCs w:val="28"/>
        </w:rPr>
        <w:t>детальним</w:t>
      </w:r>
      <w:proofErr w:type="spellEnd"/>
      <w:r w:rsidRPr="00D42C0F">
        <w:rPr>
          <w:sz w:val="28"/>
          <w:szCs w:val="28"/>
        </w:rPr>
        <w:t xml:space="preserve"> </w:t>
      </w:r>
      <w:proofErr w:type="spellStart"/>
      <w:r w:rsidRPr="00D42C0F">
        <w:rPr>
          <w:sz w:val="28"/>
          <w:szCs w:val="28"/>
        </w:rPr>
        <w:t>описом</w:t>
      </w:r>
      <w:proofErr w:type="spellEnd"/>
      <w:r w:rsidRPr="00D42C0F">
        <w:rPr>
          <w:sz w:val="28"/>
          <w:szCs w:val="28"/>
        </w:rPr>
        <w:t xml:space="preserve"> </w:t>
      </w:r>
      <w:proofErr w:type="spellStart"/>
      <w:r w:rsidRPr="00D42C0F">
        <w:rPr>
          <w:sz w:val="28"/>
          <w:szCs w:val="28"/>
        </w:rPr>
        <w:t>його</w:t>
      </w:r>
      <w:proofErr w:type="spellEnd"/>
      <w:r w:rsidRPr="00D42C0F">
        <w:rPr>
          <w:sz w:val="28"/>
          <w:szCs w:val="28"/>
        </w:rPr>
        <w:t xml:space="preserve"> методики. Текст повинен </w:t>
      </w:r>
      <w:proofErr w:type="spellStart"/>
      <w:r w:rsidRPr="00D42C0F">
        <w:rPr>
          <w:sz w:val="28"/>
          <w:szCs w:val="28"/>
        </w:rPr>
        <w:t>охоплювати</w:t>
      </w:r>
      <w:proofErr w:type="spellEnd"/>
      <w:r w:rsidRPr="00D42C0F">
        <w:rPr>
          <w:sz w:val="28"/>
          <w:szCs w:val="28"/>
        </w:rPr>
        <w:t xml:space="preserve"> весь </w:t>
      </w:r>
      <w:proofErr w:type="spellStart"/>
      <w:r w:rsidRPr="00D42C0F">
        <w:rPr>
          <w:sz w:val="28"/>
          <w:szCs w:val="28"/>
        </w:rPr>
        <w:t>наявний</w:t>
      </w:r>
      <w:proofErr w:type="spellEnd"/>
      <w:r w:rsidRPr="00D42C0F">
        <w:rPr>
          <w:sz w:val="28"/>
          <w:szCs w:val="28"/>
        </w:rPr>
        <w:t xml:space="preserve"> </w:t>
      </w:r>
      <w:proofErr w:type="spellStart"/>
      <w:r w:rsidRPr="00D42C0F">
        <w:rPr>
          <w:sz w:val="28"/>
          <w:szCs w:val="28"/>
        </w:rPr>
        <w:t>знаковий</w:t>
      </w:r>
      <w:proofErr w:type="spellEnd"/>
      <w:r w:rsidRPr="00D42C0F">
        <w:rPr>
          <w:sz w:val="28"/>
          <w:szCs w:val="28"/>
        </w:rPr>
        <w:t xml:space="preserve"> </w:t>
      </w:r>
      <w:proofErr w:type="spellStart"/>
      <w:r w:rsidRPr="00D42C0F">
        <w:rPr>
          <w:sz w:val="28"/>
          <w:szCs w:val="28"/>
        </w:rPr>
        <w:t>апарат</w:t>
      </w:r>
      <w:proofErr w:type="spellEnd"/>
      <w:r w:rsidRPr="00D42C0F">
        <w:rPr>
          <w:sz w:val="28"/>
          <w:szCs w:val="28"/>
        </w:rPr>
        <w:t xml:space="preserve"> (</w:t>
      </w:r>
      <w:proofErr w:type="spellStart"/>
      <w:r w:rsidRPr="00D42C0F">
        <w:rPr>
          <w:sz w:val="28"/>
          <w:szCs w:val="28"/>
        </w:rPr>
        <w:t>графіки</w:t>
      </w:r>
      <w:proofErr w:type="spellEnd"/>
      <w:r w:rsidRPr="00D42C0F">
        <w:rPr>
          <w:sz w:val="28"/>
          <w:szCs w:val="28"/>
        </w:rPr>
        <w:t xml:space="preserve">, </w:t>
      </w:r>
      <w:r>
        <w:rPr>
          <w:sz w:val="28"/>
          <w:szCs w:val="28"/>
          <w:lang w:val="uk-UA"/>
        </w:rPr>
        <w:t xml:space="preserve">рисунки, </w:t>
      </w:r>
      <w:proofErr w:type="spellStart"/>
      <w:r w:rsidRPr="00D42C0F">
        <w:rPr>
          <w:sz w:val="28"/>
          <w:szCs w:val="28"/>
        </w:rPr>
        <w:t>діаграми</w:t>
      </w:r>
      <w:proofErr w:type="spellEnd"/>
      <w:r w:rsidRPr="00D42C0F">
        <w:rPr>
          <w:sz w:val="28"/>
          <w:szCs w:val="28"/>
        </w:rPr>
        <w:t xml:space="preserve">, </w:t>
      </w:r>
      <w:proofErr w:type="spellStart"/>
      <w:r w:rsidRPr="00D42C0F">
        <w:rPr>
          <w:sz w:val="28"/>
          <w:szCs w:val="28"/>
        </w:rPr>
        <w:t>схеми</w:t>
      </w:r>
      <w:proofErr w:type="spellEnd"/>
      <w:r w:rsidRPr="00D42C0F">
        <w:rPr>
          <w:sz w:val="28"/>
          <w:szCs w:val="28"/>
        </w:rPr>
        <w:t xml:space="preserve">, </w:t>
      </w:r>
      <w:proofErr w:type="spellStart"/>
      <w:r w:rsidRPr="00D42C0F">
        <w:rPr>
          <w:sz w:val="28"/>
          <w:szCs w:val="28"/>
        </w:rPr>
        <w:t>таблиці</w:t>
      </w:r>
      <w:proofErr w:type="spellEnd"/>
      <w:r>
        <w:rPr>
          <w:sz w:val="28"/>
          <w:szCs w:val="28"/>
          <w:lang w:val="uk-UA"/>
        </w:rPr>
        <w:t>,</w:t>
      </w:r>
      <w:r w:rsidRPr="00D42C0F">
        <w:rPr>
          <w:sz w:val="28"/>
          <w:szCs w:val="28"/>
        </w:rPr>
        <w:t xml:space="preserve"> </w:t>
      </w:r>
      <w:proofErr w:type="spellStart"/>
      <w:r w:rsidRPr="00D42C0F">
        <w:rPr>
          <w:sz w:val="28"/>
          <w:szCs w:val="28"/>
        </w:rPr>
        <w:t>формули</w:t>
      </w:r>
      <w:proofErr w:type="spellEnd"/>
      <w:r w:rsidRPr="00D42C0F">
        <w:rPr>
          <w:sz w:val="28"/>
          <w:szCs w:val="28"/>
        </w:rPr>
        <w:t>,</w:t>
      </w:r>
      <w:r w:rsidRPr="00D42C0F">
        <w:rPr>
          <w:sz w:val="28"/>
          <w:szCs w:val="28"/>
          <w:lang w:val="uk-UA"/>
        </w:rPr>
        <w:t xml:space="preserve"> </w:t>
      </w:r>
      <w:r w:rsidR="00494BAD">
        <w:rPr>
          <w:sz w:val="28"/>
          <w:szCs w:val="28"/>
          <w:lang w:val="uk-UA"/>
        </w:rPr>
        <w:t xml:space="preserve">карти </w:t>
      </w:r>
      <w:proofErr w:type="spellStart"/>
      <w:r w:rsidRPr="00D42C0F">
        <w:rPr>
          <w:sz w:val="28"/>
          <w:szCs w:val="28"/>
        </w:rPr>
        <w:t>тощо</w:t>
      </w:r>
      <w:proofErr w:type="spellEnd"/>
      <w:r w:rsidRPr="00D42C0F">
        <w:rPr>
          <w:sz w:val="28"/>
          <w:szCs w:val="28"/>
        </w:rPr>
        <w:t xml:space="preserve">). В </w:t>
      </w:r>
      <w:proofErr w:type="spellStart"/>
      <w:r w:rsidRPr="00D42C0F">
        <w:rPr>
          <w:sz w:val="28"/>
          <w:szCs w:val="28"/>
        </w:rPr>
        <w:t>мовностилістичному</w:t>
      </w:r>
      <w:proofErr w:type="spellEnd"/>
      <w:r w:rsidRPr="00D42C0F">
        <w:rPr>
          <w:sz w:val="28"/>
          <w:szCs w:val="28"/>
        </w:rPr>
        <w:t xml:space="preserve"> </w:t>
      </w:r>
      <w:proofErr w:type="spellStart"/>
      <w:r w:rsidRPr="00D42C0F">
        <w:rPr>
          <w:sz w:val="28"/>
          <w:szCs w:val="28"/>
        </w:rPr>
        <w:t>оформленні</w:t>
      </w:r>
      <w:proofErr w:type="spellEnd"/>
      <w:r w:rsidRPr="00D42C0F">
        <w:rPr>
          <w:sz w:val="28"/>
          <w:szCs w:val="28"/>
        </w:rPr>
        <w:t xml:space="preserve"> </w:t>
      </w:r>
      <w:proofErr w:type="spellStart"/>
      <w:r w:rsidRPr="00D42C0F">
        <w:rPr>
          <w:sz w:val="28"/>
          <w:szCs w:val="28"/>
        </w:rPr>
        <w:t>матеріалу</w:t>
      </w:r>
      <w:proofErr w:type="spellEnd"/>
      <w:r w:rsidRPr="00D42C0F">
        <w:rPr>
          <w:sz w:val="28"/>
          <w:szCs w:val="28"/>
        </w:rPr>
        <w:t xml:space="preserve"> </w:t>
      </w:r>
      <w:proofErr w:type="spellStart"/>
      <w:r w:rsidRPr="00D42C0F">
        <w:rPr>
          <w:sz w:val="28"/>
          <w:szCs w:val="28"/>
        </w:rPr>
        <w:t>необхідно</w:t>
      </w:r>
      <w:proofErr w:type="spellEnd"/>
      <w:r w:rsidRPr="00D42C0F">
        <w:rPr>
          <w:sz w:val="28"/>
          <w:szCs w:val="28"/>
        </w:rPr>
        <w:t xml:space="preserve"> </w:t>
      </w:r>
      <w:proofErr w:type="spellStart"/>
      <w:r w:rsidRPr="00D42C0F">
        <w:rPr>
          <w:sz w:val="28"/>
          <w:szCs w:val="28"/>
        </w:rPr>
        <w:t>враховувати</w:t>
      </w:r>
      <w:proofErr w:type="spellEnd"/>
      <w:r w:rsidRPr="00D42C0F">
        <w:rPr>
          <w:sz w:val="28"/>
          <w:szCs w:val="28"/>
        </w:rPr>
        <w:t xml:space="preserve"> </w:t>
      </w:r>
      <w:proofErr w:type="spellStart"/>
      <w:r w:rsidRPr="00D42C0F">
        <w:rPr>
          <w:sz w:val="28"/>
          <w:szCs w:val="28"/>
        </w:rPr>
        <w:t>особливості</w:t>
      </w:r>
      <w:proofErr w:type="spellEnd"/>
      <w:r w:rsidRPr="00D42C0F">
        <w:rPr>
          <w:sz w:val="28"/>
          <w:szCs w:val="28"/>
        </w:rPr>
        <w:t xml:space="preserve"> </w:t>
      </w:r>
      <w:proofErr w:type="spellStart"/>
      <w:r w:rsidRPr="00D42C0F">
        <w:rPr>
          <w:sz w:val="28"/>
          <w:szCs w:val="28"/>
        </w:rPr>
        <w:t>наукового</w:t>
      </w:r>
      <w:proofErr w:type="spellEnd"/>
      <w:r w:rsidRPr="00D42C0F">
        <w:rPr>
          <w:sz w:val="28"/>
          <w:szCs w:val="28"/>
        </w:rPr>
        <w:t xml:space="preserve"> стилю </w:t>
      </w:r>
      <w:proofErr w:type="spellStart"/>
      <w:r w:rsidRPr="00D42C0F">
        <w:rPr>
          <w:sz w:val="28"/>
          <w:szCs w:val="28"/>
        </w:rPr>
        <w:t>мови</w:t>
      </w:r>
      <w:proofErr w:type="spellEnd"/>
      <w:r w:rsidRPr="00D42C0F">
        <w:rPr>
          <w:sz w:val="28"/>
          <w:szCs w:val="28"/>
        </w:rPr>
        <w:t xml:space="preserve">, </w:t>
      </w:r>
      <w:r w:rsidR="006F3160">
        <w:rPr>
          <w:sz w:val="28"/>
          <w:szCs w:val="28"/>
          <w:lang w:val="uk-UA"/>
        </w:rPr>
        <w:t xml:space="preserve">що суттєво відрізняється від </w:t>
      </w:r>
      <w:r w:rsidR="00494BAD">
        <w:rPr>
          <w:sz w:val="28"/>
          <w:szCs w:val="28"/>
          <w:lang w:val="uk-UA"/>
        </w:rPr>
        <w:t>побутового</w:t>
      </w:r>
      <w:r w:rsidR="006F3160">
        <w:rPr>
          <w:sz w:val="28"/>
          <w:szCs w:val="28"/>
          <w:lang w:val="uk-UA"/>
        </w:rPr>
        <w:t xml:space="preserve"> мовлення, </w:t>
      </w:r>
      <w:r w:rsidR="00BB4671">
        <w:rPr>
          <w:sz w:val="28"/>
          <w:szCs w:val="28"/>
          <w:lang w:val="uk-UA"/>
        </w:rPr>
        <w:t>основними рисами якого є цілеспрямованість</w:t>
      </w:r>
      <w:r w:rsidR="001E056F">
        <w:rPr>
          <w:sz w:val="28"/>
          <w:szCs w:val="28"/>
          <w:lang w:val="uk-UA"/>
        </w:rPr>
        <w:t>, точність і</w:t>
      </w:r>
      <w:r w:rsidR="00BB4671">
        <w:rPr>
          <w:sz w:val="28"/>
          <w:szCs w:val="28"/>
          <w:lang w:val="uk-UA"/>
        </w:rPr>
        <w:t xml:space="preserve"> прагматизм. </w:t>
      </w:r>
      <w:r w:rsidR="006F3160">
        <w:rPr>
          <w:sz w:val="28"/>
          <w:szCs w:val="28"/>
          <w:lang w:val="uk-UA"/>
        </w:rPr>
        <w:t xml:space="preserve">Такий стиль має бути позбавлений </w:t>
      </w:r>
      <w:r w:rsidR="006E4791">
        <w:rPr>
          <w:sz w:val="28"/>
          <w:szCs w:val="28"/>
          <w:lang w:val="uk-UA"/>
        </w:rPr>
        <w:t xml:space="preserve">експресії, </w:t>
      </w:r>
      <w:r w:rsidR="006F3160">
        <w:rPr>
          <w:sz w:val="28"/>
          <w:szCs w:val="28"/>
          <w:lang w:val="uk-UA"/>
        </w:rPr>
        <w:t>емоційності</w:t>
      </w:r>
      <w:r w:rsidR="005A56B6">
        <w:rPr>
          <w:sz w:val="28"/>
          <w:szCs w:val="28"/>
          <w:lang w:val="uk-UA"/>
        </w:rPr>
        <w:t>, упередженості, бездоказовості, натомість має переважати</w:t>
      </w:r>
      <w:r w:rsidR="006F3160">
        <w:rPr>
          <w:sz w:val="28"/>
          <w:szCs w:val="28"/>
          <w:lang w:val="uk-UA"/>
        </w:rPr>
        <w:t xml:space="preserve"> </w:t>
      </w:r>
      <w:r w:rsidR="00BB4671">
        <w:rPr>
          <w:sz w:val="28"/>
          <w:szCs w:val="28"/>
          <w:lang w:val="uk-UA"/>
        </w:rPr>
        <w:t xml:space="preserve">точність, </w:t>
      </w:r>
      <w:r w:rsidRPr="00BB4671">
        <w:rPr>
          <w:sz w:val="28"/>
          <w:szCs w:val="28"/>
          <w:lang w:val="uk-UA"/>
        </w:rPr>
        <w:t>стисл</w:t>
      </w:r>
      <w:r w:rsidR="00BB4671">
        <w:rPr>
          <w:sz w:val="28"/>
          <w:szCs w:val="28"/>
          <w:lang w:val="uk-UA"/>
        </w:rPr>
        <w:t>ість</w:t>
      </w:r>
      <w:r w:rsidRPr="00BB4671">
        <w:rPr>
          <w:sz w:val="28"/>
          <w:szCs w:val="28"/>
          <w:lang w:val="uk-UA"/>
        </w:rPr>
        <w:t>, логічн</w:t>
      </w:r>
      <w:r w:rsidR="00BB4671">
        <w:rPr>
          <w:sz w:val="28"/>
          <w:szCs w:val="28"/>
          <w:lang w:val="uk-UA"/>
        </w:rPr>
        <w:t>ість та</w:t>
      </w:r>
      <w:r w:rsidRPr="00BB4671">
        <w:rPr>
          <w:sz w:val="28"/>
          <w:szCs w:val="28"/>
          <w:lang w:val="uk-UA"/>
        </w:rPr>
        <w:t xml:space="preserve"> аргументован</w:t>
      </w:r>
      <w:r w:rsidR="00BB4671">
        <w:rPr>
          <w:sz w:val="28"/>
          <w:szCs w:val="28"/>
          <w:lang w:val="uk-UA"/>
        </w:rPr>
        <w:t>ість</w:t>
      </w:r>
      <w:r w:rsidRPr="00BB4671">
        <w:rPr>
          <w:sz w:val="28"/>
          <w:szCs w:val="28"/>
          <w:lang w:val="uk-UA"/>
        </w:rPr>
        <w:t xml:space="preserve"> виклад</w:t>
      </w:r>
      <w:r w:rsidR="00BB4671">
        <w:rPr>
          <w:sz w:val="28"/>
          <w:szCs w:val="28"/>
          <w:lang w:val="uk-UA"/>
        </w:rPr>
        <w:t>ення</w:t>
      </w:r>
      <w:r w:rsidRPr="00BB4671">
        <w:rPr>
          <w:sz w:val="28"/>
          <w:szCs w:val="28"/>
          <w:lang w:val="uk-UA"/>
        </w:rPr>
        <w:t xml:space="preserve"> </w:t>
      </w:r>
      <w:r w:rsidR="00BB4671">
        <w:rPr>
          <w:sz w:val="28"/>
          <w:szCs w:val="28"/>
          <w:lang w:val="uk-UA"/>
        </w:rPr>
        <w:t>тексту</w:t>
      </w:r>
      <w:r w:rsidRPr="00BB4671">
        <w:rPr>
          <w:sz w:val="28"/>
          <w:szCs w:val="28"/>
          <w:lang w:val="uk-UA"/>
        </w:rPr>
        <w:t xml:space="preserve"> і </w:t>
      </w:r>
      <w:r w:rsidR="00BB4671">
        <w:rPr>
          <w:sz w:val="28"/>
          <w:szCs w:val="28"/>
          <w:lang w:val="uk-UA"/>
        </w:rPr>
        <w:t xml:space="preserve">наукових </w:t>
      </w:r>
      <w:r w:rsidRPr="00BB4671">
        <w:rPr>
          <w:sz w:val="28"/>
          <w:szCs w:val="28"/>
          <w:lang w:val="uk-UA"/>
        </w:rPr>
        <w:t>результат</w:t>
      </w:r>
      <w:r w:rsidR="00BB4671">
        <w:rPr>
          <w:sz w:val="28"/>
          <w:szCs w:val="28"/>
          <w:lang w:val="uk-UA"/>
        </w:rPr>
        <w:t>ів</w:t>
      </w:r>
      <w:r w:rsidR="005A56B6">
        <w:rPr>
          <w:sz w:val="28"/>
          <w:szCs w:val="28"/>
          <w:lang w:val="uk-UA"/>
        </w:rPr>
        <w:t>.</w:t>
      </w:r>
      <w:r w:rsidR="00BB4671">
        <w:rPr>
          <w:sz w:val="28"/>
          <w:szCs w:val="28"/>
          <w:lang w:val="uk-UA"/>
        </w:rPr>
        <w:t xml:space="preserve"> </w:t>
      </w:r>
      <w:r w:rsidR="005A56B6">
        <w:rPr>
          <w:sz w:val="28"/>
          <w:szCs w:val="28"/>
          <w:lang w:val="uk-UA"/>
        </w:rPr>
        <w:t>Це</w:t>
      </w:r>
      <w:r w:rsidR="00BB4671">
        <w:rPr>
          <w:sz w:val="28"/>
          <w:szCs w:val="28"/>
          <w:lang w:val="uk-UA"/>
        </w:rPr>
        <w:t xml:space="preserve"> передбачає </w:t>
      </w:r>
      <w:r w:rsidR="00BB4671">
        <w:rPr>
          <w:sz w:val="28"/>
          <w:szCs w:val="28"/>
          <w:lang w:val="uk-UA"/>
        </w:rPr>
        <w:lastRenderedPageBreak/>
        <w:t>використання спеціально</w:t>
      </w:r>
      <w:r w:rsidR="00425C46">
        <w:rPr>
          <w:sz w:val="28"/>
          <w:szCs w:val="28"/>
          <w:lang w:val="uk-UA"/>
        </w:rPr>
        <w:t>го</w:t>
      </w:r>
      <w:r w:rsidR="00BB4671">
        <w:rPr>
          <w:sz w:val="28"/>
          <w:szCs w:val="28"/>
          <w:lang w:val="uk-UA"/>
        </w:rPr>
        <w:t xml:space="preserve"> </w:t>
      </w:r>
      <w:proofErr w:type="spellStart"/>
      <w:r w:rsidR="00425C46" w:rsidRPr="00A83506">
        <w:rPr>
          <w:sz w:val="28"/>
          <w:szCs w:val="28"/>
        </w:rPr>
        <w:t>категоріальн</w:t>
      </w:r>
      <w:proofErr w:type="spellEnd"/>
      <w:r w:rsidR="00425C46">
        <w:rPr>
          <w:sz w:val="28"/>
          <w:szCs w:val="28"/>
          <w:lang w:val="uk-UA"/>
        </w:rPr>
        <w:t>ого</w:t>
      </w:r>
      <w:r w:rsidR="00425C46" w:rsidRPr="00A83506">
        <w:rPr>
          <w:sz w:val="28"/>
          <w:szCs w:val="28"/>
        </w:rPr>
        <w:t xml:space="preserve"> </w:t>
      </w:r>
      <w:proofErr w:type="spellStart"/>
      <w:r w:rsidR="00425C46" w:rsidRPr="00A83506">
        <w:rPr>
          <w:sz w:val="28"/>
          <w:szCs w:val="28"/>
        </w:rPr>
        <w:t>апарат</w:t>
      </w:r>
      <w:proofErr w:type="spellEnd"/>
      <w:r w:rsidR="00425C46">
        <w:rPr>
          <w:sz w:val="28"/>
          <w:szCs w:val="28"/>
          <w:lang w:val="uk-UA"/>
        </w:rPr>
        <w:t>у та</w:t>
      </w:r>
      <w:r w:rsidR="00BB4671">
        <w:rPr>
          <w:sz w:val="28"/>
          <w:szCs w:val="28"/>
          <w:lang w:val="uk-UA"/>
        </w:rPr>
        <w:t xml:space="preserve"> уникнення </w:t>
      </w:r>
      <w:r w:rsidRPr="00BB4671">
        <w:rPr>
          <w:sz w:val="28"/>
          <w:szCs w:val="28"/>
          <w:lang w:val="uk-UA"/>
        </w:rPr>
        <w:t xml:space="preserve">загальних </w:t>
      </w:r>
      <w:r w:rsidR="00BB4671">
        <w:rPr>
          <w:sz w:val="28"/>
          <w:szCs w:val="28"/>
          <w:lang w:val="uk-UA"/>
        </w:rPr>
        <w:t>фраз</w:t>
      </w:r>
      <w:r w:rsidRPr="00BB4671">
        <w:rPr>
          <w:sz w:val="28"/>
          <w:szCs w:val="28"/>
          <w:lang w:val="uk-UA"/>
        </w:rPr>
        <w:t>, бездоказових тверджень, тавтології</w:t>
      </w:r>
      <w:r w:rsidR="00AF5588">
        <w:rPr>
          <w:sz w:val="28"/>
          <w:szCs w:val="28"/>
          <w:lang w:val="uk-UA"/>
        </w:rPr>
        <w:t xml:space="preserve"> </w:t>
      </w:r>
      <w:r w:rsidR="00D7146E">
        <w:rPr>
          <w:sz w:val="28"/>
          <w:szCs w:val="28"/>
          <w:lang w:val="uk-UA"/>
        </w:rPr>
        <w:t>(повторення одного й того ж іншими словами)</w:t>
      </w:r>
      <w:r w:rsidRPr="00BB4671">
        <w:rPr>
          <w:sz w:val="28"/>
          <w:szCs w:val="28"/>
          <w:lang w:val="uk-UA"/>
        </w:rPr>
        <w:t>.</w:t>
      </w:r>
      <w:r w:rsidR="00B86FE2">
        <w:rPr>
          <w:sz w:val="28"/>
          <w:szCs w:val="28"/>
          <w:lang w:val="uk-UA"/>
        </w:rPr>
        <w:t xml:space="preserve"> </w:t>
      </w:r>
      <w:r w:rsidR="00836FDD">
        <w:rPr>
          <w:sz w:val="28"/>
          <w:szCs w:val="28"/>
          <w:lang w:val="uk-UA"/>
        </w:rPr>
        <w:t>Д</w:t>
      </w:r>
      <w:r w:rsidR="00B86FE2">
        <w:rPr>
          <w:sz w:val="28"/>
          <w:szCs w:val="28"/>
          <w:lang w:val="uk-UA"/>
        </w:rPr>
        <w:t xml:space="preserve">обираючи наукові терміни та визначення, слід </w:t>
      </w:r>
      <w:r w:rsidR="00494BAD">
        <w:rPr>
          <w:sz w:val="28"/>
          <w:szCs w:val="28"/>
          <w:lang w:val="uk-UA"/>
        </w:rPr>
        <w:t>у</w:t>
      </w:r>
      <w:r w:rsidR="00B86FE2">
        <w:rPr>
          <w:sz w:val="28"/>
          <w:szCs w:val="28"/>
          <w:lang w:val="uk-UA"/>
        </w:rPr>
        <w:t>раховувати, що кожна галузь науки володіє власн</w:t>
      </w:r>
      <w:r w:rsidR="00425C46">
        <w:rPr>
          <w:sz w:val="28"/>
          <w:szCs w:val="28"/>
          <w:lang w:val="uk-UA"/>
        </w:rPr>
        <w:t>им категоріальним апаратом</w:t>
      </w:r>
      <w:r w:rsidR="00B86FE2">
        <w:rPr>
          <w:sz w:val="28"/>
          <w:szCs w:val="28"/>
          <w:lang w:val="uk-UA"/>
        </w:rPr>
        <w:t xml:space="preserve">. Доцільно використовувати, терміни, що містяться в законодавчих та нормативно-правових актах, </w:t>
      </w:r>
      <w:r w:rsidR="00494BAD">
        <w:rPr>
          <w:sz w:val="28"/>
          <w:szCs w:val="28"/>
          <w:lang w:val="uk-UA"/>
        </w:rPr>
        <w:t>що</w:t>
      </w:r>
      <w:r w:rsidR="00B86FE2">
        <w:rPr>
          <w:sz w:val="28"/>
          <w:szCs w:val="28"/>
          <w:lang w:val="uk-UA"/>
        </w:rPr>
        <w:t xml:space="preserve"> регулюють соціальну сферу, особливо у випадках відсутності наукових визначень чи </w:t>
      </w:r>
      <w:r w:rsidR="006F3160">
        <w:rPr>
          <w:sz w:val="28"/>
          <w:szCs w:val="28"/>
          <w:lang w:val="uk-UA"/>
        </w:rPr>
        <w:t>їх</w:t>
      </w:r>
      <w:r w:rsidR="005A56B6">
        <w:rPr>
          <w:sz w:val="28"/>
          <w:szCs w:val="28"/>
          <w:lang w:val="uk-UA"/>
        </w:rPr>
        <w:t>нього перебування у</w:t>
      </w:r>
      <w:r w:rsidR="006F3160">
        <w:rPr>
          <w:sz w:val="28"/>
          <w:szCs w:val="28"/>
          <w:lang w:val="uk-UA"/>
        </w:rPr>
        <w:t xml:space="preserve"> </w:t>
      </w:r>
      <w:r w:rsidR="00174F7A">
        <w:rPr>
          <w:sz w:val="28"/>
          <w:szCs w:val="28"/>
          <w:lang w:val="uk-UA"/>
        </w:rPr>
        <w:t xml:space="preserve">стані </w:t>
      </w:r>
      <w:r w:rsidR="00B86FE2">
        <w:rPr>
          <w:sz w:val="28"/>
          <w:szCs w:val="28"/>
          <w:lang w:val="uk-UA"/>
        </w:rPr>
        <w:t>дискусі</w:t>
      </w:r>
      <w:r w:rsidR="00174F7A">
        <w:rPr>
          <w:sz w:val="28"/>
          <w:szCs w:val="28"/>
          <w:lang w:val="uk-UA"/>
        </w:rPr>
        <w:t>ї</w:t>
      </w:r>
      <w:r w:rsidR="006F3160">
        <w:rPr>
          <w:sz w:val="28"/>
          <w:szCs w:val="28"/>
          <w:lang w:val="uk-UA"/>
        </w:rPr>
        <w:t>.</w:t>
      </w:r>
      <w:r w:rsidR="00B86FE2">
        <w:rPr>
          <w:sz w:val="28"/>
          <w:szCs w:val="28"/>
          <w:lang w:val="uk-UA"/>
        </w:rPr>
        <w:t xml:space="preserve"> </w:t>
      </w:r>
    </w:p>
    <w:p w14:paraId="3CA63611" w14:textId="1BBEA483" w:rsidR="001E056F" w:rsidRDefault="001E056F" w:rsidP="00BB4671">
      <w:pPr>
        <w:shd w:val="clear" w:color="auto" w:fill="FFFFFF"/>
        <w:spacing w:line="276" w:lineRule="auto"/>
        <w:ind w:firstLine="709"/>
        <w:jc w:val="both"/>
        <w:rPr>
          <w:sz w:val="28"/>
          <w:szCs w:val="28"/>
          <w:lang w:val="uk-UA"/>
        </w:rPr>
      </w:pPr>
      <w:r>
        <w:rPr>
          <w:sz w:val="28"/>
          <w:szCs w:val="28"/>
          <w:lang w:val="uk-UA"/>
        </w:rPr>
        <w:t xml:space="preserve">Важливою рисою наукової мови є смислова </w:t>
      </w:r>
      <w:r w:rsidRPr="00FD63E0">
        <w:rPr>
          <w:i/>
          <w:iCs/>
          <w:sz w:val="28"/>
          <w:szCs w:val="28"/>
          <w:lang w:val="uk-UA"/>
        </w:rPr>
        <w:t>точність</w:t>
      </w:r>
      <w:r>
        <w:rPr>
          <w:sz w:val="28"/>
          <w:szCs w:val="28"/>
          <w:lang w:val="uk-UA"/>
        </w:rPr>
        <w:t xml:space="preserve"> – одна з головних умов забезпечення наукової та практичної значущості інформації</w:t>
      </w:r>
      <w:r w:rsidR="00400BC2">
        <w:rPr>
          <w:sz w:val="28"/>
          <w:szCs w:val="28"/>
          <w:lang w:val="uk-UA"/>
        </w:rPr>
        <w:t>, розміщеної в тексті</w:t>
      </w:r>
      <w:r>
        <w:rPr>
          <w:rStyle w:val="aff6"/>
          <w:sz w:val="28"/>
          <w:szCs w:val="28"/>
          <w:lang w:val="uk-UA"/>
        </w:rPr>
        <w:footnoteReference w:id="197"/>
      </w:r>
      <w:r>
        <w:rPr>
          <w:sz w:val="28"/>
          <w:szCs w:val="28"/>
          <w:lang w:val="uk-UA"/>
        </w:rPr>
        <w:t>.</w:t>
      </w:r>
      <w:r w:rsidR="00400BC2">
        <w:rPr>
          <w:sz w:val="28"/>
          <w:szCs w:val="28"/>
          <w:lang w:val="uk-UA"/>
        </w:rPr>
        <w:t xml:space="preserve"> Для цього слід уникати вживання канцеляризмів, </w:t>
      </w:r>
      <w:r w:rsidR="00D7146E">
        <w:rPr>
          <w:sz w:val="28"/>
          <w:szCs w:val="28"/>
          <w:lang w:val="uk-UA"/>
        </w:rPr>
        <w:t>що засмічують мову, надаючи їй бюрократичного забарвлення,</w:t>
      </w:r>
      <w:r w:rsidR="00400BC2">
        <w:rPr>
          <w:sz w:val="28"/>
          <w:szCs w:val="28"/>
          <w:lang w:val="uk-UA"/>
        </w:rPr>
        <w:t xml:space="preserve"> заплутаної лексики, переобтяжувати текст чужомовними словами у випадках наявності відповідників українською мовою.</w:t>
      </w:r>
      <w:r w:rsidR="00FD63E0">
        <w:rPr>
          <w:sz w:val="28"/>
          <w:szCs w:val="28"/>
          <w:lang w:val="uk-UA"/>
        </w:rPr>
        <w:t xml:space="preserve"> Слова українською </w:t>
      </w:r>
      <w:r w:rsidR="00174F7A">
        <w:rPr>
          <w:sz w:val="28"/>
          <w:szCs w:val="28"/>
          <w:lang w:val="uk-UA"/>
        </w:rPr>
        <w:t>мовою повинні</w:t>
      </w:r>
      <w:r w:rsidR="00FD63E0">
        <w:rPr>
          <w:sz w:val="28"/>
          <w:szCs w:val="28"/>
          <w:lang w:val="uk-UA"/>
        </w:rPr>
        <w:t xml:space="preserve"> відповідати їхній семантиці з дотриманням стилістичних норм і </w:t>
      </w:r>
      <w:proofErr w:type="spellStart"/>
      <w:r w:rsidR="00FD63E0">
        <w:rPr>
          <w:sz w:val="28"/>
          <w:szCs w:val="28"/>
          <w:lang w:val="uk-UA"/>
        </w:rPr>
        <w:t>зв’язків</w:t>
      </w:r>
      <w:proofErr w:type="spellEnd"/>
      <w:r w:rsidR="00FD63E0">
        <w:rPr>
          <w:sz w:val="28"/>
          <w:szCs w:val="28"/>
          <w:lang w:val="uk-UA"/>
        </w:rPr>
        <w:t xml:space="preserve"> слів у реченні.</w:t>
      </w:r>
    </w:p>
    <w:p w14:paraId="5A5BF408" w14:textId="034C8F06" w:rsidR="005B23C5" w:rsidRDefault="00FD63E0" w:rsidP="005B23C5">
      <w:pPr>
        <w:shd w:val="clear" w:color="auto" w:fill="FFFFFF"/>
        <w:spacing w:line="276" w:lineRule="auto"/>
        <w:ind w:firstLine="709"/>
        <w:jc w:val="both"/>
        <w:rPr>
          <w:sz w:val="28"/>
          <w:szCs w:val="28"/>
        </w:rPr>
      </w:pPr>
      <w:r>
        <w:rPr>
          <w:sz w:val="28"/>
          <w:szCs w:val="28"/>
          <w:lang w:val="uk-UA"/>
        </w:rPr>
        <w:t xml:space="preserve">Ще одна необхідна передумова якості наукової мови – її </w:t>
      </w:r>
      <w:r w:rsidRPr="00FD63E0">
        <w:rPr>
          <w:i/>
          <w:iCs/>
          <w:sz w:val="28"/>
          <w:szCs w:val="28"/>
          <w:lang w:val="uk-UA"/>
        </w:rPr>
        <w:t>ясність</w:t>
      </w:r>
      <w:r>
        <w:rPr>
          <w:sz w:val="28"/>
          <w:szCs w:val="28"/>
          <w:lang w:val="uk-UA"/>
        </w:rPr>
        <w:t>, що передбачає</w:t>
      </w:r>
      <w:r w:rsidR="00F235D3">
        <w:rPr>
          <w:sz w:val="28"/>
          <w:szCs w:val="28"/>
          <w:lang w:val="uk-UA"/>
        </w:rPr>
        <w:t xml:space="preserve"> доступність і </w:t>
      </w:r>
      <w:r w:rsidR="00174F7A">
        <w:rPr>
          <w:sz w:val="28"/>
          <w:szCs w:val="28"/>
          <w:lang w:val="uk-UA"/>
        </w:rPr>
        <w:t>зрозумілість</w:t>
      </w:r>
      <w:r w:rsidR="00F235D3">
        <w:rPr>
          <w:sz w:val="28"/>
          <w:szCs w:val="28"/>
          <w:lang w:val="uk-UA"/>
        </w:rPr>
        <w:t xml:space="preserve"> написаного. </w:t>
      </w:r>
      <w:r w:rsidR="00230077">
        <w:rPr>
          <w:sz w:val="28"/>
          <w:szCs w:val="28"/>
          <w:lang w:val="uk-UA"/>
        </w:rPr>
        <w:t xml:space="preserve">Для цього слід уникати неточних </w:t>
      </w:r>
      <w:r w:rsidR="00425C46">
        <w:rPr>
          <w:sz w:val="28"/>
          <w:szCs w:val="28"/>
          <w:lang w:val="uk-UA"/>
        </w:rPr>
        <w:t xml:space="preserve">категорій, </w:t>
      </w:r>
      <w:r w:rsidR="00230077">
        <w:rPr>
          <w:sz w:val="28"/>
          <w:szCs w:val="28"/>
          <w:lang w:val="uk-UA"/>
        </w:rPr>
        <w:t>понять, термінів, слів і словосполучень з невизначеним значенням, ускладнювати текст</w:t>
      </w:r>
      <w:r w:rsidR="00E207BC">
        <w:rPr>
          <w:sz w:val="28"/>
          <w:szCs w:val="28"/>
          <w:lang w:val="uk-UA"/>
        </w:rPr>
        <w:t xml:space="preserve"> уявною науковістю.</w:t>
      </w:r>
    </w:p>
    <w:p w14:paraId="2F34F2D4" w14:textId="037F730D" w:rsidR="00E207BC" w:rsidRPr="005B23C5" w:rsidRDefault="00E207BC" w:rsidP="005B23C5">
      <w:pPr>
        <w:shd w:val="clear" w:color="auto" w:fill="FFFFFF"/>
        <w:spacing w:line="276" w:lineRule="auto"/>
        <w:ind w:firstLine="709"/>
        <w:jc w:val="both"/>
        <w:rPr>
          <w:sz w:val="28"/>
          <w:szCs w:val="28"/>
        </w:rPr>
      </w:pPr>
      <w:r>
        <w:rPr>
          <w:sz w:val="28"/>
          <w:szCs w:val="28"/>
          <w:lang w:val="uk-UA"/>
        </w:rPr>
        <w:t xml:space="preserve">Важливою рисою наукової мови є </w:t>
      </w:r>
      <w:r w:rsidRPr="00E207BC">
        <w:rPr>
          <w:i/>
          <w:iCs/>
          <w:sz w:val="28"/>
          <w:szCs w:val="28"/>
          <w:lang w:val="uk-UA"/>
        </w:rPr>
        <w:t>стислість</w:t>
      </w:r>
      <w:r>
        <w:rPr>
          <w:sz w:val="28"/>
          <w:szCs w:val="28"/>
          <w:lang w:val="uk-UA"/>
        </w:rPr>
        <w:t>, що передбачає уникнення непотрібних повторів, надмірної деталізації та словесного мотлоху. Кожне слово і вираз мають служити досягненню мети кваліфікаційної роботи</w:t>
      </w:r>
      <w:r w:rsidR="00AF5588">
        <w:rPr>
          <w:sz w:val="28"/>
          <w:szCs w:val="28"/>
          <w:lang w:val="uk-UA"/>
        </w:rPr>
        <w:t>, тому слова і словосполучення, які не несуть жодного смислового навантаження, повинні бути повністю виключені з тексту</w:t>
      </w:r>
      <w:r w:rsidR="00AF5588">
        <w:rPr>
          <w:rStyle w:val="aff6"/>
          <w:sz w:val="28"/>
          <w:szCs w:val="28"/>
          <w:lang w:val="uk-UA"/>
        </w:rPr>
        <w:footnoteReference w:id="198"/>
      </w:r>
      <w:r w:rsidR="00AF5588">
        <w:rPr>
          <w:sz w:val="28"/>
          <w:szCs w:val="28"/>
          <w:lang w:val="uk-UA"/>
        </w:rPr>
        <w:t>.</w:t>
      </w:r>
      <w:r w:rsidR="00174F7A">
        <w:rPr>
          <w:sz w:val="28"/>
          <w:szCs w:val="28"/>
          <w:lang w:val="uk-UA"/>
        </w:rPr>
        <w:t xml:space="preserve"> </w:t>
      </w:r>
      <w:r w:rsidR="00D7146E">
        <w:rPr>
          <w:sz w:val="28"/>
          <w:szCs w:val="28"/>
          <w:lang w:val="uk-UA"/>
        </w:rPr>
        <w:t>Вживання зайвих слів призводить до багатослів’я</w:t>
      </w:r>
      <w:r w:rsidR="004933E5">
        <w:rPr>
          <w:sz w:val="28"/>
          <w:szCs w:val="28"/>
          <w:lang w:val="uk-UA"/>
        </w:rPr>
        <w:t xml:space="preserve">, яке показує </w:t>
      </w:r>
      <w:proofErr w:type="spellStart"/>
      <w:r w:rsidR="004933E5">
        <w:rPr>
          <w:sz w:val="28"/>
          <w:szCs w:val="28"/>
          <w:lang w:val="uk-UA"/>
        </w:rPr>
        <w:t>мовну</w:t>
      </w:r>
      <w:proofErr w:type="spellEnd"/>
      <w:r w:rsidR="004933E5">
        <w:rPr>
          <w:sz w:val="28"/>
          <w:szCs w:val="28"/>
          <w:lang w:val="uk-UA"/>
        </w:rPr>
        <w:t xml:space="preserve"> недбалість здобувача та свідчать про нерозуміння ним точного сенсу слів, які він запозичив.</w:t>
      </w:r>
      <w:r w:rsidR="005B23C5" w:rsidRPr="005B23C5">
        <w:rPr>
          <w:sz w:val="28"/>
          <w:szCs w:val="28"/>
          <w:lang w:val="uk-UA"/>
        </w:rPr>
        <w:t xml:space="preserve"> </w:t>
      </w:r>
      <w:r w:rsidR="005B23C5">
        <w:rPr>
          <w:sz w:val="28"/>
          <w:szCs w:val="28"/>
          <w:lang w:val="uk-UA"/>
        </w:rPr>
        <w:t xml:space="preserve">Тому </w:t>
      </w:r>
      <w:r w:rsidR="005B23C5" w:rsidRPr="00A83506">
        <w:rPr>
          <w:sz w:val="28"/>
          <w:szCs w:val="28"/>
          <w:lang w:val="uk-UA"/>
        </w:rPr>
        <w:t>необхідно</w:t>
      </w:r>
      <w:r w:rsidR="005B23C5" w:rsidRPr="005B23C5">
        <w:rPr>
          <w:sz w:val="28"/>
          <w:szCs w:val="28"/>
          <w:lang w:val="uk-UA"/>
        </w:rPr>
        <w:t xml:space="preserve"> писати просто, пам’ятаючи, що вигадливий стиль, як правило, відображає бідність думки</w:t>
      </w:r>
      <w:r w:rsidR="00174F7A">
        <w:rPr>
          <w:sz w:val="28"/>
          <w:szCs w:val="28"/>
          <w:lang w:val="uk-UA"/>
        </w:rPr>
        <w:t xml:space="preserve"> здобувача</w:t>
      </w:r>
      <w:r w:rsidR="005B23C5">
        <w:rPr>
          <w:sz w:val="28"/>
          <w:szCs w:val="28"/>
          <w:lang w:val="uk-UA"/>
        </w:rPr>
        <w:t>.</w:t>
      </w:r>
    </w:p>
    <w:p w14:paraId="45998290" w14:textId="77777777" w:rsidR="005541A8" w:rsidRDefault="00BD0931" w:rsidP="0056628A">
      <w:pPr>
        <w:shd w:val="clear" w:color="auto" w:fill="FFFFFF"/>
        <w:spacing w:line="276" w:lineRule="auto"/>
        <w:ind w:firstLine="709"/>
        <w:jc w:val="both"/>
        <w:rPr>
          <w:sz w:val="28"/>
          <w:szCs w:val="28"/>
          <w:lang w:val="uk-UA"/>
        </w:rPr>
      </w:pPr>
      <w:r w:rsidRPr="00E96302">
        <w:rPr>
          <w:sz w:val="28"/>
          <w:szCs w:val="28"/>
        </w:rPr>
        <w:t xml:space="preserve">При </w:t>
      </w:r>
      <w:proofErr w:type="spellStart"/>
      <w:r w:rsidRPr="00E96302">
        <w:rPr>
          <w:sz w:val="28"/>
          <w:szCs w:val="28"/>
        </w:rPr>
        <w:t>написанні</w:t>
      </w:r>
      <w:proofErr w:type="spellEnd"/>
      <w:r w:rsidRPr="00E96302">
        <w:rPr>
          <w:sz w:val="28"/>
          <w:szCs w:val="28"/>
        </w:rPr>
        <w:t xml:space="preserve"> </w:t>
      </w:r>
      <w:proofErr w:type="spellStart"/>
      <w:r w:rsidRPr="00E96302">
        <w:rPr>
          <w:sz w:val="28"/>
          <w:szCs w:val="28"/>
        </w:rPr>
        <w:t>магістерської</w:t>
      </w:r>
      <w:proofErr w:type="spellEnd"/>
      <w:r w:rsidRPr="00E96302">
        <w:rPr>
          <w:sz w:val="28"/>
          <w:szCs w:val="28"/>
        </w:rPr>
        <w:t xml:space="preserve"> </w:t>
      </w:r>
      <w:proofErr w:type="spellStart"/>
      <w:r w:rsidRPr="00E96302">
        <w:rPr>
          <w:sz w:val="28"/>
          <w:szCs w:val="28"/>
        </w:rPr>
        <w:t>роботи</w:t>
      </w:r>
      <w:proofErr w:type="spellEnd"/>
      <w:r w:rsidR="00220139" w:rsidRPr="00E96302">
        <w:rPr>
          <w:sz w:val="28"/>
          <w:szCs w:val="28"/>
          <w:lang w:val="uk-UA"/>
        </w:rPr>
        <w:t xml:space="preserve"> здобувач</w:t>
      </w:r>
      <w:r w:rsidRPr="00E96302">
        <w:rPr>
          <w:sz w:val="28"/>
          <w:szCs w:val="28"/>
        </w:rPr>
        <w:t xml:space="preserve"> </w:t>
      </w:r>
      <w:proofErr w:type="spellStart"/>
      <w:r w:rsidRPr="00E96302">
        <w:rPr>
          <w:sz w:val="28"/>
          <w:szCs w:val="28"/>
        </w:rPr>
        <w:t>має</w:t>
      </w:r>
      <w:proofErr w:type="spellEnd"/>
      <w:r w:rsidRPr="00E96302">
        <w:rPr>
          <w:sz w:val="28"/>
          <w:szCs w:val="28"/>
        </w:rPr>
        <w:t xml:space="preserve"> </w:t>
      </w:r>
      <w:proofErr w:type="spellStart"/>
      <w:r w:rsidRPr="00E96302">
        <w:rPr>
          <w:sz w:val="28"/>
          <w:szCs w:val="28"/>
        </w:rPr>
        <w:t>обов’язково</w:t>
      </w:r>
      <w:proofErr w:type="spellEnd"/>
      <w:r w:rsidRPr="00E96302">
        <w:rPr>
          <w:sz w:val="28"/>
          <w:szCs w:val="28"/>
        </w:rPr>
        <w:t xml:space="preserve"> </w:t>
      </w:r>
      <w:r w:rsidR="00653DFA" w:rsidRPr="00E96302">
        <w:rPr>
          <w:sz w:val="28"/>
          <w:szCs w:val="28"/>
          <w:lang w:val="uk-UA"/>
        </w:rPr>
        <w:t>посилатися</w:t>
      </w:r>
      <w:r w:rsidRPr="00E96302">
        <w:rPr>
          <w:sz w:val="28"/>
          <w:szCs w:val="28"/>
        </w:rPr>
        <w:t xml:space="preserve"> на </w:t>
      </w:r>
      <w:proofErr w:type="spellStart"/>
      <w:r w:rsidRPr="00E96302">
        <w:rPr>
          <w:sz w:val="28"/>
          <w:szCs w:val="28"/>
        </w:rPr>
        <w:t>авторів</w:t>
      </w:r>
      <w:proofErr w:type="spellEnd"/>
      <w:r w:rsidRPr="00E96302">
        <w:rPr>
          <w:sz w:val="28"/>
          <w:szCs w:val="28"/>
        </w:rPr>
        <w:t xml:space="preserve"> і </w:t>
      </w:r>
      <w:proofErr w:type="spellStart"/>
      <w:r w:rsidRPr="00E96302">
        <w:rPr>
          <w:sz w:val="28"/>
          <w:szCs w:val="28"/>
        </w:rPr>
        <w:t>джерела</w:t>
      </w:r>
      <w:proofErr w:type="spellEnd"/>
      <w:r w:rsidRPr="00E96302">
        <w:rPr>
          <w:sz w:val="28"/>
          <w:szCs w:val="28"/>
        </w:rPr>
        <w:t xml:space="preserve">, з </w:t>
      </w:r>
      <w:proofErr w:type="spellStart"/>
      <w:r w:rsidRPr="00E96302">
        <w:rPr>
          <w:sz w:val="28"/>
          <w:szCs w:val="28"/>
        </w:rPr>
        <w:t>яких</w:t>
      </w:r>
      <w:proofErr w:type="spellEnd"/>
      <w:r w:rsidRPr="00E96302">
        <w:rPr>
          <w:sz w:val="28"/>
          <w:szCs w:val="28"/>
        </w:rPr>
        <w:t xml:space="preserve"> </w:t>
      </w:r>
      <w:proofErr w:type="spellStart"/>
      <w:r w:rsidRPr="00E96302">
        <w:rPr>
          <w:sz w:val="28"/>
          <w:szCs w:val="28"/>
        </w:rPr>
        <w:t>запозичив</w:t>
      </w:r>
      <w:proofErr w:type="spellEnd"/>
      <w:r w:rsidRPr="00E96302">
        <w:rPr>
          <w:sz w:val="28"/>
          <w:szCs w:val="28"/>
        </w:rPr>
        <w:t xml:space="preserve"> </w:t>
      </w:r>
      <w:proofErr w:type="spellStart"/>
      <w:r w:rsidRPr="00E96302">
        <w:rPr>
          <w:sz w:val="28"/>
          <w:szCs w:val="28"/>
        </w:rPr>
        <w:t>матеріали</w:t>
      </w:r>
      <w:proofErr w:type="spellEnd"/>
      <w:r w:rsidRPr="00E96302">
        <w:rPr>
          <w:sz w:val="28"/>
          <w:szCs w:val="28"/>
        </w:rPr>
        <w:t xml:space="preserve"> </w:t>
      </w:r>
      <w:proofErr w:type="spellStart"/>
      <w:r w:rsidRPr="00E96302">
        <w:rPr>
          <w:sz w:val="28"/>
          <w:szCs w:val="28"/>
        </w:rPr>
        <w:t>або</w:t>
      </w:r>
      <w:proofErr w:type="spellEnd"/>
      <w:r w:rsidRPr="00E96302">
        <w:rPr>
          <w:sz w:val="28"/>
          <w:szCs w:val="28"/>
        </w:rPr>
        <w:t xml:space="preserve"> </w:t>
      </w:r>
      <w:proofErr w:type="spellStart"/>
      <w:r w:rsidRPr="00E96302">
        <w:rPr>
          <w:sz w:val="28"/>
          <w:szCs w:val="28"/>
        </w:rPr>
        <w:t>окремі</w:t>
      </w:r>
      <w:proofErr w:type="spellEnd"/>
      <w:r w:rsidRPr="00E96302">
        <w:rPr>
          <w:sz w:val="28"/>
          <w:szCs w:val="28"/>
        </w:rPr>
        <w:t xml:space="preserve"> </w:t>
      </w:r>
      <w:proofErr w:type="spellStart"/>
      <w:r w:rsidRPr="00E96302">
        <w:rPr>
          <w:sz w:val="28"/>
          <w:szCs w:val="28"/>
        </w:rPr>
        <w:t>результати</w:t>
      </w:r>
      <w:proofErr w:type="spellEnd"/>
      <w:r w:rsidRPr="00E96302">
        <w:rPr>
          <w:sz w:val="28"/>
          <w:szCs w:val="28"/>
        </w:rPr>
        <w:t xml:space="preserve">. Коли </w:t>
      </w:r>
      <w:proofErr w:type="spellStart"/>
      <w:r w:rsidRPr="00E96302">
        <w:rPr>
          <w:sz w:val="28"/>
          <w:szCs w:val="28"/>
        </w:rPr>
        <w:t>використовується</w:t>
      </w:r>
      <w:proofErr w:type="spellEnd"/>
      <w:r w:rsidRPr="00E96302">
        <w:rPr>
          <w:sz w:val="28"/>
          <w:szCs w:val="28"/>
        </w:rPr>
        <w:t xml:space="preserve"> </w:t>
      </w:r>
      <w:proofErr w:type="spellStart"/>
      <w:r w:rsidRPr="00E96302">
        <w:rPr>
          <w:sz w:val="28"/>
          <w:szCs w:val="28"/>
        </w:rPr>
        <w:t>запозичений</w:t>
      </w:r>
      <w:proofErr w:type="spellEnd"/>
      <w:r w:rsidRPr="00E96302">
        <w:rPr>
          <w:sz w:val="28"/>
          <w:szCs w:val="28"/>
        </w:rPr>
        <w:t xml:space="preserve"> </w:t>
      </w:r>
      <w:proofErr w:type="spellStart"/>
      <w:r w:rsidRPr="00E96302">
        <w:rPr>
          <w:sz w:val="28"/>
          <w:szCs w:val="28"/>
        </w:rPr>
        <w:t>матеріал</w:t>
      </w:r>
      <w:proofErr w:type="spellEnd"/>
      <w:r w:rsidRPr="00E96302">
        <w:rPr>
          <w:sz w:val="28"/>
          <w:szCs w:val="28"/>
        </w:rPr>
        <w:t xml:space="preserve"> без по</w:t>
      </w:r>
      <w:r w:rsidR="00653DFA" w:rsidRPr="00E96302">
        <w:rPr>
          <w:sz w:val="28"/>
          <w:szCs w:val="28"/>
          <w:lang w:val="uk-UA"/>
        </w:rPr>
        <w:t>сил</w:t>
      </w:r>
      <w:proofErr w:type="spellStart"/>
      <w:r w:rsidRPr="00E96302">
        <w:rPr>
          <w:sz w:val="28"/>
          <w:szCs w:val="28"/>
        </w:rPr>
        <w:t>ання</w:t>
      </w:r>
      <w:proofErr w:type="spellEnd"/>
      <w:r w:rsidRPr="00E96302">
        <w:rPr>
          <w:sz w:val="28"/>
          <w:szCs w:val="28"/>
        </w:rPr>
        <w:t xml:space="preserve"> на автора та </w:t>
      </w:r>
      <w:proofErr w:type="spellStart"/>
      <w:r w:rsidRPr="00E96302">
        <w:rPr>
          <w:sz w:val="28"/>
          <w:szCs w:val="28"/>
        </w:rPr>
        <w:t>джерело</w:t>
      </w:r>
      <w:proofErr w:type="spellEnd"/>
      <w:r w:rsidRPr="00E96302">
        <w:rPr>
          <w:sz w:val="28"/>
          <w:szCs w:val="28"/>
        </w:rPr>
        <w:t xml:space="preserve">, то </w:t>
      </w:r>
      <w:r w:rsidR="004933E5">
        <w:rPr>
          <w:sz w:val="28"/>
          <w:szCs w:val="28"/>
          <w:lang w:val="uk-UA"/>
        </w:rPr>
        <w:t>кваліфікаційна</w:t>
      </w:r>
      <w:r w:rsidRPr="00E96302">
        <w:rPr>
          <w:sz w:val="28"/>
          <w:szCs w:val="28"/>
        </w:rPr>
        <w:t xml:space="preserve"> робота </w:t>
      </w:r>
      <w:proofErr w:type="spellStart"/>
      <w:r w:rsidRPr="00E96302">
        <w:rPr>
          <w:sz w:val="28"/>
          <w:szCs w:val="28"/>
        </w:rPr>
        <w:t>знімається</w:t>
      </w:r>
      <w:proofErr w:type="spellEnd"/>
      <w:r w:rsidRPr="00E96302">
        <w:rPr>
          <w:sz w:val="28"/>
          <w:szCs w:val="28"/>
        </w:rPr>
        <w:t xml:space="preserve"> з </w:t>
      </w:r>
      <w:proofErr w:type="spellStart"/>
      <w:r w:rsidRPr="00E96302">
        <w:rPr>
          <w:sz w:val="28"/>
          <w:szCs w:val="28"/>
        </w:rPr>
        <w:t>розгляду</w:t>
      </w:r>
      <w:proofErr w:type="spellEnd"/>
      <w:r w:rsidR="00E806C5" w:rsidRPr="00E96302">
        <w:rPr>
          <w:sz w:val="28"/>
          <w:szCs w:val="28"/>
          <w:lang w:val="uk-UA"/>
        </w:rPr>
        <w:t>,</w:t>
      </w:r>
      <w:r w:rsidRPr="00E96302">
        <w:rPr>
          <w:sz w:val="28"/>
          <w:szCs w:val="28"/>
        </w:rPr>
        <w:t xml:space="preserve"> </w:t>
      </w:r>
      <w:proofErr w:type="spellStart"/>
      <w:r w:rsidRPr="00E96302">
        <w:rPr>
          <w:sz w:val="28"/>
          <w:szCs w:val="28"/>
        </w:rPr>
        <w:t>незалежно</w:t>
      </w:r>
      <w:proofErr w:type="spellEnd"/>
      <w:r w:rsidRPr="00E96302">
        <w:rPr>
          <w:sz w:val="28"/>
          <w:szCs w:val="28"/>
        </w:rPr>
        <w:t xml:space="preserve"> </w:t>
      </w:r>
      <w:proofErr w:type="spellStart"/>
      <w:r w:rsidRPr="00E96302">
        <w:rPr>
          <w:sz w:val="28"/>
          <w:szCs w:val="28"/>
        </w:rPr>
        <w:t>від</w:t>
      </w:r>
      <w:proofErr w:type="spellEnd"/>
      <w:r w:rsidRPr="00E96302">
        <w:rPr>
          <w:sz w:val="28"/>
          <w:szCs w:val="28"/>
        </w:rPr>
        <w:t xml:space="preserve"> </w:t>
      </w:r>
      <w:proofErr w:type="spellStart"/>
      <w:r w:rsidRPr="00E96302">
        <w:rPr>
          <w:sz w:val="28"/>
          <w:szCs w:val="28"/>
        </w:rPr>
        <w:t>стадії</w:t>
      </w:r>
      <w:proofErr w:type="spellEnd"/>
      <w:r w:rsidRPr="00E96302">
        <w:rPr>
          <w:sz w:val="28"/>
          <w:szCs w:val="28"/>
        </w:rPr>
        <w:t xml:space="preserve"> </w:t>
      </w:r>
      <w:proofErr w:type="spellStart"/>
      <w:r w:rsidRPr="00E96302">
        <w:rPr>
          <w:sz w:val="28"/>
          <w:szCs w:val="28"/>
        </w:rPr>
        <w:t>проходження</w:t>
      </w:r>
      <w:proofErr w:type="spellEnd"/>
      <w:r w:rsidRPr="00E96302">
        <w:rPr>
          <w:sz w:val="28"/>
          <w:szCs w:val="28"/>
        </w:rPr>
        <w:t xml:space="preserve"> (без права повторного </w:t>
      </w:r>
      <w:proofErr w:type="spellStart"/>
      <w:r w:rsidRPr="00E96302">
        <w:rPr>
          <w:sz w:val="28"/>
          <w:szCs w:val="28"/>
        </w:rPr>
        <w:t>її</w:t>
      </w:r>
      <w:proofErr w:type="spellEnd"/>
      <w:r w:rsidRPr="00E96302">
        <w:rPr>
          <w:sz w:val="28"/>
          <w:szCs w:val="28"/>
        </w:rPr>
        <w:t xml:space="preserve"> </w:t>
      </w:r>
      <w:proofErr w:type="spellStart"/>
      <w:r w:rsidRPr="00E96302">
        <w:rPr>
          <w:sz w:val="28"/>
          <w:szCs w:val="28"/>
        </w:rPr>
        <w:t>захисту</w:t>
      </w:r>
      <w:proofErr w:type="spellEnd"/>
      <w:r w:rsidRPr="00E96302">
        <w:rPr>
          <w:sz w:val="28"/>
          <w:szCs w:val="28"/>
        </w:rPr>
        <w:t>).</w:t>
      </w:r>
      <w:r w:rsidR="00E96302" w:rsidRPr="00E96302">
        <w:rPr>
          <w:sz w:val="28"/>
          <w:szCs w:val="28"/>
          <w:lang w:val="uk-UA"/>
        </w:rPr>
        <w:t xml:space="preserve"> </w:t>
      </w:r>
    </w:p>
    <w:p w14:paraId="0A5969B7" w14:textId="77777777" w:rsidR="005541A8" w:rsidRDefault="005541A8" w:rsidP="005541A8">
      <w:pPr>
        <w:ind w:firstLine="567"/>
        <w:jc w:val="both"/>
        <w:rPr>
          <w:sz w:val="28"/>
          <w:szCs w:val="28"/>
          <w:lang w:val="uk-UA"/>
        </w:rPr>
      </w:pPr>
      <w:r>
        <w:rPr>
          <w:sz w:val="28"/>
          <w:szCs w:val="28"/>
          <w:lang w:val="uk-UA"/>
        </w:rPr>
        <w:t xml:space="preserve">З метою підтвердження власних аргументів посиланням на авторитетне </w:t>
      </w:r>
      <w:r>
        <w:rPr>
          <w:sz w:val="28"/>
          <w:szCs w:val="28"/>
          <w:lang w:val="uk-UA"/>
        </w:rPr>
        <w:lastRenderedPageBreak/>
        <w:t xml:space="preserve">джерело або для критичного аналізу того чи іншого друкованого твору використовуються </w:t>
      </w:r>
      <w:r w:rsidRPr="005541A8">
        <w:rPr>
          <w:i/>
          <w:iCs/>
          <w:sz w:val="28"/>
          <w:szCs w:val="28"/>
          <w:lang w:val="uk-UA"/>
        </w:rPr>
        <w:t>цитати</w:t>
      </w:r>
      <w:r>
        <w:rPr>
          <w:sz w:val="28"/>
          <w:szCs w:val="28"/>
          <w:lang w:val="uk-UA"/>
        </w:rPr>
        <w:t>. Науковий етикет вимагає точно відтворювати цитований текст, бо навіть найменше скорочення наведеного матеріалу може спотворити зміст, закладений автором.</w:t>
      </w:r>
    </w:p>
    <w:p w14:paraId="2F338EDA" w14:textId="4C4FE955" w:rsidR="005D0B7E" w:rsidRDefault="00A83506" w:rsidP="0056628A">
      <w:pPr>
        <w:widowControl/>
        <w:shd w:val="clear" w:color="auto" w:fill="FFFFFF"/>
        <w:tabs>
          <w:tab w:val="left" w:pos="993"/>
        </w:tabs>
        <w:overflowPunct/>
        <w:autoSpaceDE/>
        <w:autoSpaceDN/>
        <w:adjustRightInd/>
        <w:spacing w:line="276" w:lineRule="auto"/>
        <w:ind w:firstLine="709"/>
        <w:jc w:val="both"/>
        <w:textAlignment w:val="auto"/>
        <w:rPr>
          <w:sz w:val="28"/>
          <w:szCs w:val="28"/>
          <w:lang w:val="uk-UA"/>
        </w:rPr>
      </w:pPr>
      <w:r w:rsidRPr="005D0B7E">
        <w:rPr>
          <w:b/>
          <w:bCs/>
          <w:sz w:val="28"/>
          <w:szCs w:val="28"/>
          <w:lang w:val="uk-UA"/>
        </w:rPr>
        <w:t>Написання кваліфікаційної роботи</w:t>
      </w:r>
    </w:p>
    <w:p w14:paraId="7CC564F0" w14:textId="6FD51910" w:rsidR="00A83506" w:rsidRPr="005B23C5" w:rsidRDefault="00E93BED" w:rsidP="00492616">
      <w:pPr>
        <w:widowControl/>
        <w:shd w:val="clear" w:color="auto" w:fill="FFFFFF"/>
        <w:tabs>
          <w:tab w:val="left" w:pos="993"/>
        </w:tabs>
        <w:overflowPunct/>
        <w:autoSpaceDE/>
        <w:autoSpaceDN/>
        <w:adjustRightInd/>
        <w:spacing w:line="276" w:lineRule="auto"/>
        <w:ind w:firstLine="709"/>
        <w:jc w:val="both"/>
        <w:textAlignment w:val="auto"/>
        <w:rPr>
          <w:sz w:val="28"/>
          <w:szCs w:val="28"/>
          <w:lang w:val="uk-UA"/>
        </w:rPr>
      </w:pPr>
      <w:r>
        <w:rPr>
          <w:sz w:val="28"/>
          <w:szCs w:val="28"/>
          <w:lang w:val="uk-UA"/>
        </w:rPr>
        <w:t>П</w:t>
      </w:r>
      <w:r w:rsidR="00A83506" w:rsidRPr="00A83506">
        <w:rPr>
          <w:sz w:val="28"/>
          <w:szCs w:val="28"/>
          <w:lang w:val="uk-UA"/>
        </w:rPr>
        <w:t>роцес</w:t>
      </w:r>
      <w:r>
        <w:rPr>
          <w:sz w:val="28"/>
          <w:szCs w:val="28"/>
          <w:lang w:val="uk-UA"/>
        </w:rPr>
        <w:t xml:space="preserve"> </w:t>
      </w:r>
      <w:r w:rsidR="00A83506" w:rsidRPr="00A83506">
        <w:rPr>
          <w:sz w:val="28"/>
          <w:szCs w:val="28"/>
          <w:lang w:val="uk-UA"/>
        </w:rPr>
        <w:t>написання к</w:t>
      </w:r>
      <w:r w:rsidR="00A83506">
        <w:rPr>
          <w:sz w:val="28"/>
          <w:szCs w:val="28"/>
          <w:lang w:val="uk-UA"/>
        </w:rPr>
        <w:t>валіфікаційної</w:t>
      </w:r>
      <w:r w:rsidR="00A83506" w:rsidRPr="00A83506">
        <w:rPr>
          <w:sz w:val="28"/>
          <w:szCs w:val="28"/>
          <w:lang w:val="uk-UA"/>
        </w:rPr>
        <w:t xml:space="preserve"> роботи </w:t>
      </w:r>
      <w:r>
        <w:rPr>
          <w:sz w:val="28"/>
          <w:szCs w:val="28"/>
          <w:lang w:val="uk-UA"/>
        </w:rPr>
        <w:t>здійснюється відповідно</w:t>
      </w:r>
      <w:r w:rsidR="00425C46">
        <w:rPr>
          <w:sz w:val="28"/>
          <w:szCs w:val="28"/>
          <w:lang w:val="uk-UA"/>
        </w:rPr>
        <w:t xml:space="preserve"> </w:t>
      </w:r>
      <w:r w:rsidR="00A83506" w:rsidRPr="00E93BED">
        <w:rPr>
          <w:sz w:val="28"/>
          <w:szCs w:val="28"/>
          <w:lang w:val="uk-UA"/>
        </w:rPr>
        <w:t>до</w:t>
      </w:r>
      <w:r w:rsidR="00F27D46">
        <w:rPr>
          <w:sz w:val="28"/>
          <w:szCs w:val="28"/>
          <w:lang w:val="uk-UA"/>
        </w:rPr>
        <w:t xml:space="preserve"> </w:t>
      </w:r>
      <w:r>
        <w:rPr>
          <w:sz w:val="28"/>
          <w:szCs w:val="28"/>
          <w:lang w:val="uk-UA"/>
        </w:rPr>
        <w:t xml:space="preserve">календарного </w:t>
      </w:r>
      <w:r w:rsidR="00A83506" w:rsidRPr="00E93BED">
        <w:rPr>
          <w:sz w:val="28"/>
          <w:szCs w:val="28"/>
          <w:lang w:val="uk-UA"/>
        </w:rPr>
        <w:t>плану</w:t>
      </w:r>
      <w:r w:rsidR="00F27D46">
        <w:rPr>
          <w:sz w:val="28"/>
          <w:szCs w:val="28"/>
          <w:lang w:val="uk-UA"/>
        </w:rPr>
        <w:t xml:space="preserve"> </w:t>
      </w:r>
      <w:r w:rsidR="00A83506" w:rsidRPr="00E93BED">
        <w:rPr>
          <w:sz w:val="28"/>
          <w:szCs w:val="28"/>
          <w:lang w:val="uk-UA"/>
        </w:rPr>
        <w:t>роботи</w:t>
      </w:r>
      <w:r>
        <w:rPr>
          <w:sz w:val="28"/>
          <w:szCs w:val="28"/>
          <w:lang w:val="uk-UA"/>
        </w:rPr>
        <w:t>.</w:t>
      </w:r>
      <w:r w:rsidR="00A83506" w:rsidRPr="00E93BED">
        <w:rPr>
          <w:sz w:val="28"/>
          <w:szCs w:val="28"/>
          <w:lang w:val="uk-UA"/>
        </w:rPr>
        <w:t xml:space="preserve"> </w:t>
      </w:r>
      <w:r>
        <w:rPr>
          <w:sz w:val="28"/>
          <w:szCs w:val="28"/>
          <w:lang w:val="uk-UA"/>
        </w:rPr>
        <w:t>На основі опрацьованого матеріалу здійснюється аналіз стану дослідження предмета дослідження та виокремлення невирішених аспектів або малодосліджених проблем. Саме на них має бути спрямований дослідницький інтерес автора.</w:t>
      </w:r>
      <w:r w:rsidR="00492616">
        <w:rPr>
          <w:sz w:val="28"/>
          <w:szCs w:val="28"/>
          <w:lang w:val="uk-UA"/>
        </w:rPr>
        <w:t xml:space="preserve"> </w:t>
      </w:r>
      <w:r w:rsidR="00A83506" w:rsidRPr="005B23C5">
        <w:rPr>
          <w:sz w:val="28"/>
          <w:szCs w:val="28"/>
          <w:lang w:val="uk-UA"/>
        </w:rPr>
        <w:t>Виклад</w:t>
      </w:r>
      <w:r w:rsidR="005B23C5">
        <w:rPr>
          <w:sz w:val="28"/>
          <w:szCs w:val="28"/>
          <w:lang w:val="uk-UA"/>
        </w:rPr>
        <w:t>аючи</w:t>
      </w:r>
      <w:r w:rsidR="00A83506" w:rsidRPr="005B23C5">
        <w:rPr>
          <w:sz w:val="28"/>
          <w:szCs w:val="28"/>
          <w:lang w:val="uk-UA"/>
        </w:rPr>
        <w:t xml:space="preserve"> </w:t>
      </w:r>
      <w:r w:rsidR="00425C46">
        <w:rPr>
          <w:sz w:val="28"/>
          <w:szCs w:val="28"/>
          <w:lang w:val="uk-UA"/>
        </w:rPr>
        <w:t>матеріал</w:t>
      </w:r>
      <w:r w:rsidR="005B23C5">
        <w:rPr>
          <w:sz w:val="28"/>
          <w:szCs w:val="28"/>
          <w:lang w:val="uk-UA"/>
        </w:rPr>
        <w:t xml:space="preserve">, слід </w:t>
      </w:r>
      <w:r w:rsidR="00492616">
        <w:rPr>
          <w:sz w:val="28"/>
          <w:szCs w:val="28"/>
          <w:lang w:val="uk-UA"/>
        </w:rPr>
        <w:t xml:space="preserve">посилювати </w:t>
      </w:r>
      <w:r w:rsidR="00A83506" w:rsidRPr="005B23C5">
        <w:rPr>
          <w:sz w:val="28"/>
          <w:szCs w:val="28"/>
          <w:lang w:val="uk-UA"/>
        </w:rPr>
        <w:t>теоретичн</w:t>
      </w:r>
      <w:r w:rsidR="005B23C5">
        <w:rPr>
          <w:sz w:val="28"/>
          <w:szCs w:val="28"/>
          <w:lang w:val="uk-UA"/>
        </w:rPr>
        <w:t>і</w:t>
      </w:r>
      <w:r w:rsidR="00A83506" w:rsidRPr="005B23C5">
        <w:rPr>
          <w:sz w:val="28"/>
          <w:szCs w:val="28"/>
          <w:lang w:val="uk-UA"/>
        </w:rPr>
        <w:t xml:space="preserve"> </w:t>
      </w:r>
      <w:r w:rsidR="00942B8E">
        <w:rPr>
          <w:sz w:val="28"/>
          <w:szCs w:val="28"/>
          <w:lang w:val="uk-UA"/>
        </w:rPr>
        <w:t>постулати</w:t>
      </w:r>
      <w:r w:rsidR="00A83506" w:rsidRPr="005B23C5">
        <w:rPr>
          <w:sz w:val="28"/>
          <w:szCs w:val="28"/>
          <w:lang w:val="uk-UA"/>
        </w:rPr>
        <w:t xml:space="preserve"> </w:t>
      </w:r>
      <w:r w:rsidR="005B23C5" w:rsidRPr="005B23C5">
        <w:rPr>
          <w:sz w:val="28"/>
          <w:szCs w:val="28"/>
          <w:lang w:val="uk-UA"/>
        </w:rPr>
        <w:t>практик</w:t>
      </w:r>
      <w:r w:rsidR="005B23C5">
        <w:rPr>
          <w:sz w:val="28"/>
          <w:szCs w:val="28"/>
          <w:lang w:val="uk-UA"/>
        </w:rPr>
        <w:t>ою</w:t>
      </w:r>
      <w:r w:rsidR="005B23C5" w:rsidRPr="005B23C5">
        <w:rPr>
          <w:sz w:val="28"/>
          <w:szCs w:val="28"/>
          <w:lang w:val="uk-UA"/>
        </w:rPr>
        <w:t xml:space="preserve"> соціальної робот</w:t>
      </w:r>
      <w:r w:rsidR="005B23C5">
        <w:rPr>
          <w:sz w:val="28"/>
          <w:szCs w:val="28"/>
          <w:lang w:val="uk-UA"/>
        </w:rPr>
        <w:t>и та</w:t>
      </w:r>
      <w:r w:rsidR="00A83506" w:rsidRPr="005B23C5">
        <w:rPr>
          <w:sz w:val="28"/>
          <w:szCs w:val="28"/>
          <w:lang w:val="uk-UA"/>
        </w:rPr>
        <w:t xml:space="preserve"> соціальної реальності</w:t>
      </w:r>
      <w:r w:rsidR="00492616">
        <w:rPr>
          <w:sz w:val="28"/>
          <w:szCs w:val="28"/>
          <w:lang w:val="uk-UA"/>
        </w:rPr>
        <w:t>.</w:t>
      </w:r>
      <w:r w:rsidR="005B23C5">
        <w:rPr>
          <w:sz w:val="28"/>
          <w:szCs w:val="28"/>
          <w:lang w:val="uk-UA"/>
        </w:rPr>
        <w:t xml:space="preserve"> </w:t>
      </w:r>
      <w:r w:rsidR="00492616">
        <w:rPr>
          <w:sz w:val="28"/>
          <w:szCs w:val="28"/>
          <w:lang w:val="uk-UA"/>
        </w:rPr>
        <w:t xml:space="preserve">В роботі </w:t>
      </w:r>
      <w:r w:rsidR="00A83506" w:rsidRPr="005B23C5">
        <w:rPr>
          <w:sz w:val="28"/>
          <w:szCs w:val="28"/>
          <w:lang w:val="uk-UA"/>
        </w:rPr>
        <w:t xml:space="preserve">обов’язково мають бути присутні елементи полеміки, </w:t>
      </w:r>
      <w:r w:rsidR="00942B8E">
        <w:rPr>
          <w:sz w:val="28"/>
          <w:szCs w:val="28"/>
          <w:lang w:val="uk-UA"/>
        </w:rPr>
        <w:t>яка</w:t>
      </w:r>
      <w:r w:rsidR="00A83506" w:rsidRPr="005B23C5">
        <w:rPr>
          <w:sz w:val="28"/>
          <w:szCs w:val="28"/>
          <w:lang w:val="uk-UA"/>
        </w:rPr>
        <w:t xml:space="preserve"> є невід’ємною частиною розвитку наукових знань.</w:t>
      </w:r>
      <w:r w:rsidR="00492616">
        <w:rPr>
          <w:sz w:val="28"/>
          <w:szCs w:val="28"/>
          <w:lang w:val="uk-UA"/>
        </w:rPr>
        <w:t xml:space="preserve"> Важливо викладати власні аргументи, які показують наявність авторської позиції з відповідного питання. Це суттєво посилює якість роботи та аргументацію здобувача, який не лише посилається на джерела у вигляді цитат, а й через опрацювання літератур</w:t>
      </w:r>
      <w:r w:rsidR="00F241FC">
        <w:rPr>
          <w:sz w:val="28"/>
          <w:szCs w:val="28"/>
          <w:lang w:val="uk-UA"/>
        </w:rPr>
        <w:t>и, фор</w:t>
      </w:r>
      <w:r w:rsidR="006610E4">
        <w:rPr>
          <w:sz w:val="28"/>
          <w:szCs w:val="28"/>
          <w:lang w:val="uk-UA"/>
        </w:rPr>
        <w:t>м</w:t>
      </w:r>
      <w:r w:rsidR="00F241FC">
        <w:rPr>
          <w:sz w:val="28"/>
          <w:szCs w:val="28"/>
          <w:lang w:val="uk-UA"/>
        </w:rPr>
        <w:t>улює вла</w:t>
      </w:r>
      <w:r w:rsidR="006610E4">
        <w:rPr>
          <w:sz w:val="28"/>
          <w:szCs w:val="28"/>
          <w:lang w:val="uk-UA"/>
        </w:rPr>
        <w:t>с</w:t>
      </w:r>
      <w:r w:rsidR="00F241FC">
        <w:rPr>
          <w:sz w:val="28"/>
          <w:szCs w:val="28"/>
          <w:lang w:val="uk-UA"/>
        </w:rPr>
        <w:t xml:space="preserve">ний підхід до </w:t>
      </w:r>
      <w:r w:rsidR="006610E4">
        <w:rPr>
          <w:sz w:val="28"/>
          <w:szCs w:val="28"/>
          <w:lang w:val="uk-UA"/>
        </w:rPr>
        <w:t>ро</w:t>
      </w:r>
      <w:r w:rsidR="00F241FC">
        <w:rPr>
          <w:sz w:val="28"/>
          <w:szCs w:val="28"/>
          <w:lang w:val="uk-UA"/>
        </w:rPr>
        <w:t>зв</w:t>
      </w:r>
      <w:r w:rsidR="006610E4">
        <w:rPr>
          <w:sz w:val="28"/>
          <w:szCs w:val="28"/>
          <w:lang w:val="uk-UA"/>
        </w:rPr>
        <w:t>’</w:t>
      </w:r>
      <w:r w:rsidR="00F241FC">
        <w:rPr>
          <w:sz w:val="28"/>
          <w:szCs w:val="28"/>
          <w:lang w:val="uk-UA"/>
        </w:rPr>
        <w:t xml:space="preserve">язання </w:t>
      </w:r>
      <w:r w:rsidR="006610E4">
        <w:rPr>
          <w:sz w:val="28"/>
          <w:szCs w:val="28"/>
          <w:lang w:val="uk-UA"/>
        </w:rPr>
        <w:t>поставлених завдань</w:t>
      </w:r>
      <w:r w:rsidR="00F241FC">
        <w:rPr>
          <w:sz w:val="28"/>
          <w:szCs w:val="28"/>
          <w:lang w:val="uk-UA"/>
        </w:rPr>
        <w:t>.</w:t>
      </w:r>
      <w:r w:rsidR="00492616">
        <w:rPr>
          <w:sz w:val="28"/>
          <w:szCs w:val="28"/>
          <w:lang w:val="uk-UA"/>
        </w:rPr>
        <w:t xml:space="preserve"> </w:t>
      </w:r>
    </w:p>
    <w:p w14:paraId="1A6C30BC" w14:textId="7AE37FED" w:rsidR="00A61315" w:rsidRDefault="00A61315" w:rsidP="0056628A">
      <w:pPr>
        <w:tabs>
          <w:tab w:val="left" w:pos="993"/>
        </w:tabs>
        <w:spacing w:line="276" w:lineRule="auto"/>
        <w:ind w:firstLine="709"/>
        <w:jc w:val="both"/>
        <w:rPr>
          <w:sz w:val="28"/>
          <w:szCs w:val="28"/>
        </w:rPr>
      </w:pPr>
      <w:r>
        <w:rPr>
          <w:sz w:val="28"/>
          <w:szCs w:val="28"/>
          <w:lang w:val="uk-UA"/>
        </w:rPr>
        <w:t xml:space="preserve">Процес оформлення результатів дослідження передбачає знання та отримання певних вимог. </w:t>
      </w:r>
      <w:r w:rsidR="00942B8E">
        <w:rPr>
          <w:sz w:val="28"/>
          <w:szCs w:val="28"/>
          <w:lang w:val="uk-UA"/>
        </w:rPr>
        <w:t>Кваліфікаційна</w:t>
      </w:r>
      <w:r>
        <w:rPr>
          <w:sz w:val="28"/>
          <w:szCs w:val="28"/>
          <w:lang w:val="uk-UA"/>
        </w:rPr>
        <w:t xml:space="preserve"> робота має характеризуватися не лише високим рівнем змісту, а й відповідним оформленням. </w:t>
      </w:r>
      <w:r w:rsidR="00942B8E">
        <w:rPr>
          <w:sz w:val="28"/>
          <w:szCs w:val="28"/>
          <w:lang w:val="uk-UA"/>
        </w:rPr>
        <w:t>Р</w:t>
      </w:r>
      <w:r>
        <w:rPr>
          <w:sz w:val="28"/>
          <w:szCs w:val="28"/>
          <w:lang w:val="uk-UA"/>
        </w:rPr>
        <w:t xml:space="preserve">обота має чітко визначену структуру, котра повинна відображати логічну послідовність викладу матеріалу та відповідати меті дослідження. </w:t>
      </w:r>
      <w:proofErr w:type="spellStart"/>
      <w:r>
        <w:rPr>
          <w:sz w:val="28"/>
          <w:szCs w:val="28"/>
        </w:rPr>
        <w:t>Кваліфікаційна</w:t>
      </w:r>
      <w:proofErr w:type="spellEnd"/>
      <w:r>
        <w:rPr>
          <w:sz w:val="28"/>
          <w:szCs w:val="28"/>
        </w:rPr>
        <w:t xml:space="preserve"> робота </w:t>
      </w:r>
      <w:r>
        <w:rPr>
          <w:sz w:val="28"/>
          <w:szCs w:val="28"/>
          <w:lang w:val="uk-UA"/>
        </w:rPr>
        <w:t>складається з таких</w:t>
      </w:r>
      <w:r>
        <w:rPr>
          <w:sz w:val="28"/>
          <w:szCs w:val="28"/>
        </w:rPr>
        <w:t xml:space="preserve"> </w:t>
      </w:r>
      <w:r w:rsidR="0056628A" w:rsidRPr="0056628A">
        <w:rPr>
          <w:b/>
          <w:bCs/>
          <w:i/>
          <w:iCs/>
          <w:sz w:val="28"/>
          <w:szCs w:val="28"/>
          <w:lang w:val="uk-UA"/>
        </w:rPr>
        <w:t xml:space="preserve">структурних </w:t>
      </w:r>
      <w:proofErr w:type="spellStart"/>
      <w:r w:rsidRPr="0056628A">
        <w:rPr>
          <w:b/>
          <w:bCs/>
          <w:i/>
          <w:iCs/>
          <w:sz w:val="28"/>
          <w:szCs w:val="28"/>
        </w:rPr>
        <w:t>елемент</w:t>
      </w:r>
      <w:r w:rsidRPr="0056628A">
        <w:rPr>
          <w:b/>
          <w:bCs/>
          <w:i/>
          <w:iCs/>
          <w:sz w:val="28"/>
          <w:szCs w:val="28"/>
          <w:lang w:val="uk-UA"/>
        </w:rPr>
        <w:t>ів</w:t>
      </w:r>
      <w:proofErr w:type="spellEnd"/>
      <w:r>
        <w:rPr>
          <w:sz w:val="28"/>
          <w:szCs w:val="28"/>
        </w:rPr>
        <w:t>:</w:t>
      </w:r>
    </w:p>
    <w:p w14:paraId="43965132" w14:textId="77777777" w:rsidR="00A61315" w:rsidRDefault="00A61315" w:rsidP="0056628A">
      <w:pPr>
        <w:tabs>
          <w:tab w:val="left" w:pos="993"/>
        </w:tabs>
        <w:spacing w:line="276" w:lineRule="auto"/>
        <w:ind w:firstLine="709"/>
        <w:jc w:val="both"/>
        <w:rPr>
          <w:sz w:val="28"/>
          <w:szCs w:val="28"/>
          <w:lang w:val="uk-UA"/>
        </w:rPr>
      </w:pPr>
      <w:r>
        <w:rPr>
          <w:sz w:val="28"/>
          <w:szCs w:val="28"/>
          <w:lang w:val="uk-UA"/>
        </w:rPr>
        <w:t>Титульний аркуш</w:t>
      </w:r>
    </w:p>
    <w:p w14:paraId="78B5CE24" w14:textId="77777777" w:rsidR="00A61315" w:rsidRDefault="00A61315" w:rsidP="0056628A">
      <w:pPr>
        <w:tabs>
          <w:tab w:val="left" w:pos="993"/>
        </w:tabs>
        <w:spacing w:line="276" w:lineRule="auto"/>
        <w:ind w:firstLine="709"/>
        <w:jc w:val="both"/>
        <w:rPr>
          <w:sz w:val="28"/>
          <w:szCs w:val="28"/>
          <w:lang w:val="uk-UA"/>
        </w:rPr>
      </w:pPr>
      <w:r>
        <w:rPr>
          <w:sz w:val="28"/>
          <w:szCs w:val="28"/>
          <w:lang w:val="uk-UA"/>
        </w:rPr>
        <w:t>Зміст</w:t>
      </w:r>
    </w:p>
    <w:p w14:paraId="71B23941" w14:textId="77777777" w:rsidR="00A61315" w:rsidRDefault="00A61315" w:rsidP="0056628A">
      <w:pPr>
        <w:tabs>
          <w:tab w:val="left" w:pos="993"/>
        </w:tabs>
        <w:spacing w:line="276" w:lineRule="auto"/>
        <w:ind w:firstLine="709"/>
        <w:jc w:val="both"/>
        <w:rPr>
          <w:sz w:val="28"/>
          <w:szCs w:val="28"/>
          <w:lang w:val="uk-UA"/>
        </w:rPr>
      </w:pPr>
      <w:r>
        <w:rPr>
          <w:sz w:val="28"/>
          <w:szCs w:val="28"/>
          <w:lang w:val="uk-UA"/>
        </w:rPr>
        <w:t>Перелік умовних позначень (за необхідності)</w:t>
      </w:r>
    </w:p>
    <w:p w14:paraId="5D4B6E52" w14:textId="77777777" w:rsidR="00A61315" w:rsidRDefault="00A61315" w:rsidP="0056628A">
      <w:pPr>
        <w:tabs>
          <w:tab w:val="left" w:pos="993"/>
        </w:tabs>
        <w:spacing w:line="276" w:lineRule="auto"/>
        <w:ind w:firstLine="709"/>
        <w:jc w:val="both"/>
        <w:rPr>
          <w:sz w:val="28"/>
          <w:szCs w:val="28"/>
          <w:lang w:val="uk-UA"/>
        </w:rPr>
      </w:pPr>
      <w:r>
        <w:rPr>
          <w:sz w:val="28"/>
          <w:szCs w:val="28"/>
          <w:lang w:val="uk-UA"/>
        </w:rPr>
        <w:t>Вступ</w:t>
      </w:r>
    </w:p>
    <w:p w14:paraId="31D4156F" w14:textId="77777777" w:rsidR="00A61315" w:rsidRDefault="00A61315" w:rsidP="0056628A">
      <w:pPr>
        <w:tabs>
          <w:tab w:val="left" w:pos="993"/>
        </w:tabs>
        <w:spacing w:line="276" w:lineRule="auto"/>
        <w:ind w:firstLine="709"/>
        <w:jc w:val="both"/>
        <w:rPr>
          <w:sz w:val="28"/>
          <w:szCs w:val="28"/>
          <w:lang w:val="uk-UA"/>
        </w:rPr>
      </w:pPr>
      <w:r>
        <w:rPr>
          <w:sz w:val="28"/>
          <w:szCs w:val="28"/>
          <w:lang w:val="uk-UA"/>
        </w:rPr>
        <w:t>Основна частина</w:t>
      </w:r>
    </w:p>
    <w:p w14:paraId="30470E67" w14:textId="77777777" w:rsidR="00A61315" w:rsidRDefault="00A61315" w:rsidP="0056628A">
      <w:pPr>
        <w:tabs>
          <w:tab w:val="left" w:pos="993"/>
        </w:tabs>
        <w:spacing w:line="276" w:lineRule="auto"/>
        <w:ind w:firstLine="709"/>
        <w:jc w:val="both"/>
        <w:rPr>
          <w:sz w:val="28"/>
          <w:szCs w:val="28"/>
          <w:lang w:val="uk-UA"/>
        </w:rPr>
      </w:pPr>
      <w:r>
        <w:rPr>
          <w:sz w:val="28"/>
          <w:szCs w:val="28"/>
          <w:lang w:val="uk-UA"/>
        </w:rPr>
        <w:t>Висновки</w:t>
      </w:r>
    </w:p>
    <w:p w14:paraId="31005F68" w14:textId="77777777" w:rsidR="00A61315" w:rsidRDefault="00A61315" w:rsidP="0056628A">
      <w:pPr>
        <w:tabs>
          <w:tab w:val="left" w:pos="993"/>
        </w:tabs>
        <w:spacing w:line="276" w:lineRule="auto"/>
        <w:ind w:firstLine="709"/>
        <w:jc w:val="both"/>
        <w:rPr>
          <w:sz w:val="28"/>
          <w:szCs w:val="28"/>
          <w:lang w:val="uk-UA"/>
        </w:rPr>
      </w:pPr>
      <w:r>
        <w:rPr>
          <w:sz w:val="28"/>
          <w:szCs w:val="28"/>
          <w:lang w:val="uk-UA"/>
        </w:rPr>
        <w:t>Список використаних джерел</w:t>
      </w:r>
    </w:p>
    <w:p w14:paraId="139D73B2" w14:textId="404FC832" w:rsidR="00A61315" w:rsidRPr="0056628A" w:rsidRDefault="00A61315" w:rsidP="0056628A">
      <w:pPr>
        <w:tabs>
          <w:tab w:val="left" w:pos="993"/>
        </w:tabs>
        <w:spacing w:line="276" w:lineRule="auto"/>
        <w:ind w:firstLine="709"/>
        <w:jc w:val="both"/>
        <w:rPr>
          <w:b/>
          <w:i/>
          <w:sz w:val="28"/>
          <w:szCs w:val="28"/>
          <w:lang w:val="uk-UA"/>
        </w:rPr>
      </w:pPr>
      <w:r>
        <w:rPr>
          <w:sz w:val="28"/>
          <w:szCs w:val="28"/>
          <w:lang w:val="uk-UA"/>
        </w:rPr>
        <w:t>Додатки (за необхідності)</w:t>
      </w:r>
    </w:p>
    <w:p w14:paraId="12DFEC46" w14:textId="77777777" w:rsidR="00BD0931" w:rsidRPr="00D42C0F" w:rsidRDefault="00BD0931" w:rsidP="0056628A">
      <w:pPr>
        <w:shd w:val="clear" w:color="auto" w:fill="FFFFFF"/>
        <w:spacing w:line="276" w:lineRule="auto"/>
        <w:ind w:firstLine="709"/>
        <w:jc w:val="both"/>
        <w:rPr>
          <w:sz w:val="28"/>
          <w:szCs w:val="28"/>
        </w:rPr>
      </w:pPr>
    </w:p>
    <w:p w14:paraId="726D77FA" w14:textId="29FCA62F" w:rsidR="00BD0931" w:rsidRPr="00D42C0F" w:rsidRDefault="007D732B" w:rsidP="0056628A">
      <w:pPr>
        <w:spacing w:line="276" w:lineRule="auto"/>
        <w:ind w:firstLine="709"/>
        <w:jc w:val="both"/>
        <w:rPr>
          <w:b/>
          <w:bCs/>
          <w:sz w:val="28"/>
          <w:szCs w:val="28"/>
        </w:rPr>
      </w:pPr>
      <w:bookmarkStart w:id="301" w:name="_Hlk114053389"/>
      <w:r>
        <w:rPr>
          <w:b/>
          <w:bCs/>
          <w:color w:val="000000"/>
          <w:sz w:val="28"/>
          <w:szCs w:val="28"/>
          <w:lang w:val="uk-UA"/>
        </w:rPr>
        <w:t>6.</w:t>
      </w:r>
      <w:r w:rsidR="00B828F1" w:rsidRPr="00D42C0F">
        <w:rPr>
          <w:b/>
          <w:bCs/>
          <w:color w:val="000000"/>
          <w:sz w:val="28"/>
          <w:szCs w:val="28"/>
          <w:lang w:val="uk-UA"/>
        </w:rPr>
        <w:t xml:space="preserve">2.3. </w:t>
      </w:r>
      <w:r w:rsidR="00236130">
        <w:rPr>
          <w:b/>
          <w:bCs/>
          <w:sz w:val="28"/>
          <w:szCs w:val="28"/>
          <w:lang w:val="uk-UA"/>
        </w:rPr>
        <w:t>Апробація</w:t>
      </w:r>
      <w:r w:rsidR="00BD0931" w:rsidRPr="00D42C0F">
        <w:rPr>
          <w:b/>
          <w:bCs/>
          <w:sz w:val="28"/>
          <w:szCs w:val="28"/>
        </w:rPr>
        <w:t xml:space="preserve"> і </w:t>
      </w:r>
      <w:proofErr w:type="spellStart"/>
      <w:r w:rsidR="00BD0931" w:rsidRPr="00D42C0F">
        <w:rPr>
          <w:b/>
          <w:bCs/>
          <w:sz w:val="28"/>
          <w:szCs w:val="28"/>
        </w:rPr>
        <w:t>захист</w:t>
      </w:r>
      <w:proofErr w:type="spellEnd"/>
      <w:r w:rsidR="00BD0931" w:rsidRPr="00D42C0F">
        <w:rPr>
          <w:b/>
          <w:bCs/>
          <w:sz w:val="28"/>
          <w:szCs w:val="28"/>
        </w:rPr>
        <w:t xml:space="preserve"> </w:t>
      </w:r>
      <w:proofErr w:type="spellStart"/>
      <w:r w:rsidR="00BD0931" w:rsidRPr="00D42C0F">
        <w:rPr>
          <w:b/>
          <w:bCs/>
          <w:sz w:val="28"/>
          <w:szCs w:val="28"/>
        </w:rPr>
        <w:t>магістерської</w:t>
      </w:r>
      <w:proofErr w:type="spellEnd"/>
      <w:r w:rsidR="00BD0931" w:rsidRPr="00D42C0F">
        <w:rPr>
          <w:b/>
          <w:bCs/>
          <w:sz w:val="28"/>
          <w:szCs w:val="28"/>
        </w:rPr>
        <w:t xml:space="preserve"> </w:t>
      </w:r>
      <w:proofErr w:type="spellStart"/>
      <w:r w:rsidR="00BD0931" w:rsidRPr="00D42C0F">
        <w:rPr>
          <w:b/>
          <w:bCs/>
          <w:sz w:val="28"/>
          <w:szCs w:val="28"/>
        </w:rPr>
        <w:t>роботи</w:t>
      </w:r>
      <w:proofErr w:type="spellEnd"/>
    </w:p>
    <w:bookmarkEnd w:id="301"/>
    <w:p w14:paraId="3E806F36" w14:textId="77777777" w:rsidR="00BD0931" w:rsidRPr="008D022F" w:rsidRDefault="00BD0931" w:rsidP="00D42C0F">
      <w:pPr>
        <w:widowControl/>
        <w:shd w:val="clear" w:color="auto" w:fill="FFFFFF"/>
        <w:overflowPunct/>
        <w:autoSpaceDE/>
        <w:autoSpaceDN/>
        <w:adjustRightInd/>
        <w:spacing w:line="276" w:lineRule="auto"/>
        <w:ind w:firstLine="709"/>
        <w:jc w:val="both"/>
        <w:textAlignment w:val="auto"/>
        <w:rPr>
          <w:b/>
          <w:bCs/>
          <w:color w:val="000000"/>
          <w:spacing w:val="-5"/>
          <w:sz w:val="28"/>
          <w:szCs w:val="28"/>
        </w:rPr>
      </w:pPr>
      <w:proofErr w:type="spellStart"/>
      <w:r w:rsidRPr="008D022F">
        <w:rPr>
          <w:b/>
          <w:bCs/>
          <w:color w:val="000000"/>
          <w:spacing w:val="-2"/>
          <w:sz w:val="28"/>
          <w:szCs w:val="28"/>
        </w:rPr>
        <w:t>Апробація</w:t>
      </w:r>
      <w:proofErr w:type="spellEnd"/>
      <w:r w:rsidRPr="008D022F">
        <w:rPr>
          <w:b/>
          <w:bCs/>
          <w:color w:val="000000"/>
          <w:spacing w:val="-2"/>
          <w:sz w:val="28"/>
          <w:szCs w:val="28"/>
        </w:rPr>
        <w:t xml:space="preserve"> </w:t>
      </w:r>
      <w:proofErr w:type="spellStart"/>
      <w:r w:rsidRPr="008D022F">
        <w:rPr>
          <w:b/>
          <w:bCs/>
          <w:color w:val="000000"/>
          <w:spacing w:val="-2"/>
          <w:sz w:val="28"/>
          <w:szCs w:val="28"/>
        </w:rPr>
        <w:t>результатів</w:t>
      </w:r>
      <w:proofErr w:type="spellEnd"/>
      <w:r w:rsidRPr="008D022F">
        <w:rPr>
          <w:b/>
          <w:bCs/>
          <w:color w:val="000000"/>
          <w:spacing w:val="-2"/>
          <w:sz w:val="28"/>
          <w:szCs w:val="28"/>
        </w:rPr>
        <w:t xml:space="preserve"> </w:t>
      </w:r>
      <w:proofErr w:type="spellStart"/>
      <w:r w:rsidRPr="008D022F">
        <w:rPr>
          <w:b/>
          <w:bCs/>
          <w:color w:val="000000"/>
          <w:spacing w:val="-2"/>
          <w:sz w:val="28"/>
          <w:szCs w:val="28"/>
        </w:rPr>
        <w:t>дослідження</w:t>
      </w:r>
      <w:proofErr w:type="spellEnd"/>
    </w:p>
    <w:p w14:paraId="60374C19" w14:textId="77777777" w:rsidR="00BD0931" w:rsidRPr="00D42C0F" w:rsidRDefault="00BD0931" w:rsidP="00D42C0F">
      <w:pPr>
        <w:shd w:val="clear" w:color="auto" w:fill="FFFFFF"/>
        <w:spacing w:line="276" w:lineRule="auto"/>
        <w:ind w:firstLineChars="256" w:firstLine="717"/>
        <w:jc w:val="both"/>
        <w:rPr>
          <w:rFonts w:eastAsia="SimSun"/>
          <w:sz w:val="28"/>
          <w:szCs w:val="28"/>
        </w:rPr>
      </w:pPr>
      <w:proofErr w:type="spellStart"/>
      <w:r w:rsidRPr="00D42C0F">
        <w:rPr>
          <w:color w:val="000000"/>
          <w:sz w:val="28"/>
          <w:szCs w:val="28"/>
          <w:shd w:val="clear" w:color="auto" w:fill="FFFFFF"/>
        </w:rPr>
        <w:t>Основні</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результати</w:t>
      </w:r>
      <w:proofErr w:type="spellEnd"/>
      <w:r w:rsidRPr="00D42C0F">
        <w:rPr>
          <w:color w:val="000000"/>
          <w:sz w:val="28"/>
          <w:szCs w:val="28"/>
          <w:shd w:val="clear" w:color="auto" w:fill="FFFFFF"/>
        </w:rPr>
        <w:t xml:space="preserve"> і </w:t>
      </w:r>
      <w:proofErr w:type="spellStart"/>
      <w:r w:rsidRPr="00D42C0F">
        <w:rPr>
          <w:color w:val="000000"/>
          <w:sz w:val="28"/>
          <w:szCs w:val="28"/>
          <w:shd w:val="clear" w:color="auto" w:fill="FFFFFF"/>
        </w:rPr>
        <w:t>положення</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дослідження</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мають</w:t>
      </w:r>
      <w:proofErr w:type="spellEnd"/>
      <w:r w:rsidRPr="00D42C0F">
        <w:rPr>
          <w:color w:val="000000"/>
          <w:sz w:val="28"/>
          <w:szCs w:val="28"/>
          <w:shd w:val="clear" w:color="auto" w:fill="FFFFFF"/>
        </w:rPr>
        <w:t xml:space="preserve"> бути </w:t>
      </w:r>
      <w:proofErr w:type="spellStart"/>
      <w:r w:rsidRPr="00D42C0F">
        <w:rPr>
          <w:color w:val="000000"/>
          <w:sz w:val="28"/>
          <w:szCs w:val="28"/>
          <w:shd w:val="clear" w:color="auto" w:fill="FFFFFF"/>
        </w:rPr>
        <w:t>опубліковані</w:t>
      </w:r>
      <w:proofErr w:type="spellEnd"/>
      <w:r w:rsidRPr="00D42C0F">
        <w:rPr>
          <w:color w:val="000000"/>
          <w:sz w:val="28"/>
          <w:szCs w:val="28"/>
          <w:shd w:val="clear" w:color="auto" w:fill="FFFFFF"/>
        </w:rPr>
        <w:t xml:space="preserve"> для </w:t>
      </w:r>
      <w:proofErr w:type="spellStart"/>
      <w:r w:rsidRPr="00D42C0F">
        <w:rPr>
          <w:color w:val="000000"/>
          <w:sz w:val="28"/>
          <w:szCs w:val="28"/>
          <w:shd w:val="clear" w:color="auto" w:fill="FFFFFF"/>
        </w:rPr>
        <w:t>ознайомлення</w:t>
      </w:r>
      <w:proofErr w:type="spellEnd"/>
      <w:r w:rsidRPr="00D42C0F">
        <w:rPr>
          <w:color w:val="000000"/>
          <w:sz w:val="28"/>
          <w:szCs w:val="28"/>
          <w:shd w:val="clear" w:color="auto" w:fill="FFFFFF"/>
        </w:rPr>
        <w:t xml:space="preserve"> з ними </w:t>
      </w:r>
      <w:proofErr w:type="spellStart"/>
      <w:r w:rsidRPr="00D42C0F">
        <w:rPr>
          <w:color w:val="000000"/>
          <w:sz w:val="28"/>
          <w:szCs w:val="28"/>
          <w:shd w:val="clear" w:color="auto" w:fill="FFFFFF"/>
        </w:rPr>
        <w:t>наукової</w:t>
      </w:r>
      <w:proofErr w:type="spellEnd"/>
      <w:r w:rsidRPr="00D42C0F">
        <w:rPr>
          <w:color w:val="000000"/>
          <w:sz w:val="28"/>
          <w:szCs w:val="28"/>
          <w:shd w:val="clear" w:color="auto" w:fill="FFFFFF"/>
        </w:rPr>
        <w:t xml:space="preserve"> </w:t>
      </w:r>
      <w:proofErr w:type="spellStart"/>
      <w:r w:rsidRPr="00D42C0F">
        <w:rPr>
          <w:color w:val="000000"/>
          <w:sz w:val="28"/>
          <w:szCs w:val="28"/>
          <w:shd w:val="clear" w:color="auto" w:fill="FFFFFF"/>
        </w:rPr>
        <w:t>громадськості</w:t>
      </w:r>
      <w:proofErr w:type="spellEnd"/>
      <w:r w:rsidRPr="00D42C0F">
        <w:rPr>
          <w:color w:val="000000"/>
          <w:sz w:val="28"/>
          <w:szCs w:val="28"/>
          <w:shd w:val="clear" w:color="auto" w:fill="FFFFFF"/>
        </w:rPr>
        <w:t>.</w:t>
      </w:r>
      <w:r w:rsidRPr="00D42C0F">
        <w:rPr>
          <w:rFonts w:eastAsia="SimSun"/>
          <w:sz w:val="28"/>
          <w:szCs w:val="28"/>
        </w:rPr>
        <w:t xml:space="preserve"> </w:t>
      </w:r>
      <w:proofErr w:type="spellStart"/>
      <w:r w:rsidRPr="00D42C0F">
        <w:rPr>
          <w:rFonts w:eastAsia="SimSun"/>
          <w:sz w:val="28"/>
          <w:szCs w:val="28"/>
        </w:rPr>
        <w:t>Слід</w:t>
      </w:r>
      <w:proofErr w:type="spellEnd"/>
      <w:r w:rsidRPr="00D42C0F">
        <w:rPr>
          <w:rFonts w:eastAsia="SimSun"/>
          <w:sz w:val="28"/>
          <w:szCs w:val="28"/>
        </w:rPr>
        <w:t xml:space="preserve"> </w:t>
      </w:r>
      <w:proofErr w:type="spellStart"/>
      <w:r w:rsidRPr="00D42C0F">
        <w:rPr>
          <w:rFonts w:eastAsia="SimSun"/>
          <w:sz w:val="28"/>
          <w:szCs w:val="28"/>
        </w:rPr>
        <w:t>враховувати</w:t>
      </w:r>
      <w:proofErr w:type="spellEnd"/>
      <w:r w:rsidRPr="00D42C0F">
        <w:rPr>
          <w:rFonts w:eastAsia="SimSun"/>
          <w:sz w:val="28"/>
          <w:szCs w:val="28"/>
        </w:rPr>
        <w:t xml:space="preserve">, </w:t>
      </w:r>
      <w:proofErr w:type="spellStart"/>
      <w:r w:rsidRPr="00D42C0F">
        <w:rPr>
          <w:rFonts w:eastAsia="SimSun"/>
          <w:sz w:val="28"/>
          <w:szCs w:val="28"/>
        </w:rPr>
        <w:t>що</w:t>
      </w:r>
      <w:proofErr w:type="spellEnd"/>
      <w:r w:rsidRPr="00D42C0F">
        <w:rPr>
          <w:rFonts w:eastAsia="SimSun"/>
          <w:sz w:val="28"/>
          <w:szCs w:val="28"/>
        </w:rPr>
        <w:t xml:space="preserve"> </w:t>
      </w:r>
      <w:proofErr w:type="spellStart"/>
      <w:r w:rsidRPr="00D42C0F">
        <w:rPr>
          <w:rFonts w:eastAsia="SimSun"/>
          <w:sz w:val="28"/>
          <w:szCs w:val="28"/>
        </w:rPr>
        <w:t>апробація</w:t>
      </w:r>
      <w:proofErr w:type="spellEnd"/>
      <w:r w:rsidRPr="00D42C0F">
        <w:rPr>
          <w:rFonts w:eastAsia="SimSun"/>
          <w:sz w:val="28"/>
          <w:szCs w:val="28"/>
        </w:rPr>
        <w:t xml:space="preserve"> </w:t>
      </w:r>
      <w:proofErr w:type="spellStart"/>
      <w:r w:rsidRPr="00D42C0F">
        <w:rPr>
          <w:rFonts w:eastAsia="SimSun"/>
          <w:sz w:val="28"/>
          <w:szCs w:val="28"/>
        </w:rPr>
        <w:t>матеріалів</w:t>
      </w:r>
      <w:proofErr w:type="spellEnd"/>
      <w:r w:rsidRPr="00D42C0F">
        <w:rPr>
          <w:rFonts w:eastAsia="SimSun"/>
          <w:sz w:val="28"/>
          <w:szCs w:val="28"/>
        </w:rPr>
        <w:t xml:space="preserve"> </w:t>
      </w:r>
      <w:proofErr w:type="spellStart"/>
      <w:r w:rsidRPr="00D42C0F">
        <w:rPr>
          <w:rFonts w:eastAsia="SimSun"/>
          <w:sz w:val="28"/>
          <w:szCs w:val="28"/>
        </w:rPr>
        <w:t>магістерської</w:t>
      </w:r>
      <w:proofErr w:type="spellEnd"/>
      <w:r w:rsidRPr="00D42C0F">
        <w:rPr>
          <w:rFonts w:eastAsia="SimSun"/>
          <w:sz w:val="28"/>
          <w:szCs w:val="28"/>
        </w:rPr>
        <w:t xml:space="preserve"> </w:t>
      </w:r>
      <w:proofErr w:type="spellStart"/>
      <w:r w:rsidRPr="00D42C0F">
        <w:rPr>
          <w:rFonts w:eastAsia="SimSun"/>
          <w:sz w:val="28"/>
          <w:szCs w:val="28"/>
        </w:rPr>
        <w:t>роботи</w:t>
      </w:r>
      <w:proofErr w:type="spellEnd"/>
      <w:r w:rsidRPr="00D42C0F">
        <w:rPr>
          <w:rFonts w:eastAsia="SimSun"/>
          <w:sz w:val="28"/>
          <w:szCs w:val="28"/>
        </w:rPr>
        <w:t xml:space="preserve"> на </w:t>
      </w:r>
      <w:proofErr w:type="spellStart"/>
      <w:r w:rsidRPr="00D42C0F">
        <w:rPr>
          <w:rFonts w:eastAsia="SimSun"/>
          <w:sz w:val="28"/>
          <w:szCs w:val="28"/>
        </w:rPr>
        <w:t>науко</w:t>
      </w:r>
      <w:r w:rsidRPr="00D42C0F">
        <w:rPr>
          <w:rFonts w:eastAsia="SimSun"/>
          <w:sz w:val="28"/>
          <w:szCs w:val="28"/>
        </w:rPr>
        <w:softHyphen/>
        <w:t>вих</w:t>
      </w:r>
      <w:proofErr w:type="spellEnd"/>
      <w:r w:rsidRPr="00D42C0F">
        <w:rPr>
          <w:rFonts w:eastAsia="SimSun"/>
          <w:sz w:val="28"/>
          <w:szCs w:val="28"/>
        </w:rPr>
        <w:t xml:space="preserve"> </w:t>
      </w:r>
      <w:proofErr w:type="spellStart"/>
      <w:r w:rsidRPr="00D42C0F">
        <w:rPr>
          <w:rFonts w:eastAsia="SimSun"/>
          <w:sz w:val="28"/>
          <w:szCs w:val="28"/>
        </w:rPr>
        <w:t>конференціях</w:t>
      </w:r>
      <w:proofErr w:type="spellEnd"/>
      <w:r w:rsidRPr="00D42C0F">
        <w:rPr>
          <w:rFonts w:eastAsia="SimSun"/>
          <w:sz w:val="28"/>
          <w:szCs w:val="28"/>
        </w:rPr>
        <w:t xml:space="preserve">, </w:t>
      </w:r>
      <w:proofErr w:type="spellStart"/>
      <w:r w:rsidRPr="00D42C0F">
        <w:rPr>
          <w:rFonts w:eastAsia="SimSun"/>
          <w:sz w:val="28"/>
          <w:szCs w:val="28"/>
        </w:rPr>
        <w:t>конгресах</w:t>
      </w:r>
      <w:proofErr w:type="spellEnd"/>
      <w:r w:rsidRPr="00D42C0F">
        <w:rPr>
          <w:rFonts w:eastAsia="SimSun"/>
          <w:sz w:val="28"/>
          <w:szCs w:val="28"/>
        </w:rPr>
        <w:t xml:space="preserve">, </w:t>
      </w:r>
      <w:proofErr w:type="spellStart"/>
      <w:r w:rsidRPr="00D42C0F">
        <w:rPr>
          <w:rFonts w:eastAsia="SimSun"/>
          <w:sz w:val="28"/>
          <w:szCs w:val="28"/>
        </w:rPr>
        <w:t>симпозіумах</w:t>
      </w:r>
      <w:proofErr w:type="spellEnd"/>
      <w:r w:rsidRPr="00D42C0F">
        <w:rPr>
          <w:rFonts w:eastAsia="SimSun"/>
          <w:sz w:val="28"/>
          <w:szCs w:val="28"/>
        </w:rPr>
        <w:t xml:space="preserve">, </w:t>
      </w:r>
      <w:proofErr w:type="spellStart"/>
      <w:r w:rsidRPr="00D42C0F">
        <w:rPr>
          <w:rFonts w:eastAsia="SimSun"/>
          <w:sz w:val="28"/>
          <w:szCs w:val="28"/>
        </w:rPr>
        <w:t>семінарах</w:t>
      </w:r>
      <w:proofErr w:type="spellEnd"/>
      <w:r w:rsidRPr="00D42C0F">
        <w:rPr>
          <w:rFonts w:eastAsia="SimSun"/>
          <w:sz w:val="28"/>
          <w:szCs w:val="28"/>
        </w:rPr>
        <w:t xml:space="preserve"> є </w:t>
      </w:r>
      <w:proofErr w:type="spellStart"/>
      <w:r w:rsidRPr="00D42C0F">
        <w:rPr>
          <w:rFonts w:eastAsia="SimSun"/>
          <w:sz w:val="28"/>
          <w:szCs w:val="28"/>
        </w:rPr>
        <w:t>обов’язковою</w:t>
      </w:r>
      <w:proofErr w:type="spellEnd"/>
      <w:r w:rsidRPr="00D42C0F">
        <w:rPr>
          <w:rFonts w:eastAsia="SimSun"/>
          <w:sz w:val="28"/>
          <w:szCs w:val="28"/>
        </w:rPr>
        <w:t>.</w:t>
      </w:r>
    </w:p>
    <w:p w14:paraId="1C16A986" w14:textId="0024EA80" w:rsidR="00BD0931" w:rsidRPr="00EC48D6" w:rsidRDefault="00BD0931" w:rsidP="00EC48D6">
      <w:pPr>
        <w:pStyle w:val="a8"/>
        <w:shd w:val="clear" w:color="auto" w:fill="FFFFFF"/>
        <w:spacing w:line="276" w:lineRule="auto"/>
        <w:ind w:firstLineChars="256" w:firstLine="717"/>
        <w:jc w:val="both"/>
        <w:rPr>
          <w:rFonts w:cs="Times New Roman"/>
          <w:color w:val="000000"/>
          <w:sz w:val="28"/>
          <w:szCs w:val="28"/>
          <w:shd w:val="clear" w:color="auto" w:fill="FFFFFF"/>
        </w:rPr>
      </w:pPr>
      <w:r w:rsidRPr="00D42C0F">
        <w:rPr>
          <w:rFonts w:cs="Times New Roman"/>
          <w:i/>
          <w:color w:val="000000"/>
          <w:sz w:val="28"/>
          <w:szCs w:val="28"/>
          <w:shd w:val="clear" w:color="auto" w:fill="FFFFFF"/>
        </w:rPr>
        <w:lastRenderedPageBreak/>
        <w:t>Публікаці</w:t>
      </w:r>
      <w:r w:rsidR="00DA04ED">
        <w:rPr>
          <w:rFonts w:cs="Times New Roman"/>
          <w:i/>
          <w:color w:val="000000"/>
          <w:sz w:val="28"/>
          <w:szCs w:val="28"/>
          <w:shd w:val="clear" w:color="auto" w:fill="FFFFFF"/>
        </w:rPr>
        <w:t>ї</w:t>
      </w:r>
      <w:r w:rsidRPr="00D42C0F">
        <w:rPr>
          <w:rFonts w:cs="Times New Roman"/>
          <w:color w:val="000000"/>
          <w:sz w:val="28"/>
          <w:szCs w:val="28"/>
          <w:shd w:val="clear" w:color="auto" w:fill="FFFFFF"/>
        </w:rPr>
        <w:t xml:space="preserve"> (лат. </w:t>
      </w:r>
      <w:r w:rsidRPr="00BF428D">
        <w:rPr>
          <w:rFonts w:cs="Times New Roman"/>
          <w:i/>
          <w:iCs/>
          <w:color w:val="000000"/>
          <w:sz w:val="28"/>
          <w:szCs w:val="28"/>
          <w:shd w:val="clear" w:color="auto" w:fill="FFFFFF"/>
        </w:rPr>
        <w:t>р</w:t>
      </w:r>
      <w:r w:rsidR="006610E4" w:rsidRPr="00BF428D">
        <w:rPr>
          <w:rFonts w:cs="Times New Roman"/>
          <w:i/>
          <w:iCs/>
          <w:color w:val="000000"/>
          <w:sz w:val="28"/>
          <w:szCs w:val="28"/>
          <w:shd w:val="clear" w:color="auto" w:fill="FFFFFF"/>
          <w:lang w:val="en-US"/>
        </w:rPr>
        <w:t>u</w:t>
      </w:r>
      <w:proofErr w:type="spellStart"/>
      <w:r w:rsidRPr="00BF428D">
        <w:rPr>
          <w:rFonts w:cs="Times New Roman"/>
          <w:i/>
          <w:iCs/>
          <w:color w:val="000000"/>
          <w:sz w:val="28"/>
          <w:szCs w:val="28"/>
          <w:shd w:val="clear" w:color="auto" w:fill="FFFFFF"/>
        </w:rPr>
        <w:t>blіcаtо</w:t>
      </w:r>
      <w:proofErr w:type="spellEnd"/>
      <w:r w:rsidRPr="00D42C0F">
        <w:rPr>
          <w:rFonts w:cs="Times New Roman"/>
          <w:color w:val="000000"/>
          <w:sz w:val="28"/>
          <w:szCs w:val="28"/>
          <w:shd w:val="clear" w:color="auto" w:fill="FFFFFF"/>
        </w:rPr>
        <w:t xml:space="preserve"> – оголошую всенародно, оприлюднюю)</w:t>
      </w:r>
      <w:r w:rsidR="00EC48D6">
        <w:rPr>
          <w:rFonts w:cs="Times New Roman"/>
          <w:color w:val="000000"/>
          <w:sz w:val="28"/>
          <w:szCs w:val="28"/>
          <w:shd w:val="clear" w:color="auto" w:fill="FFFFFF"/>
        </w:rPr>
        <w:t xml:space="preserve"> </w:t>
      </w:r>
      <w:r w:rsidRPr="00D42C0F">
        <w:rPr>
          <w:rFonts w:cs="Times New Roman"/>
          <w:color w:val="000000"/>
          <w:sz w:val="28"/>
          <w:szCs w:val="28"/>
          <w:shd w:val="clear" w:color="auto" w:fill="FFFFFF"/>
        </w:rPr>
        <w:t>викону</w:t>
      </w:r>
      <w:r w:rsidR="00DA04ED">
        <w:rPr>
          <w:rFonts w:cs="Times New Roman"/>
          <w:color w:val="000000"/>
          <w:sz w:val="28"/>
          <w:szCs w:val="28"/>
          <w:shd w:val="clear" w:color="auto" w:fill="FFFFFF"/>
        </w:rPr>
        <w:t>ють</w:t>
      </w:r>
      <w:r w:rsidRPr="00D42C0F">
        <w:rPr>
          <w:rFonts w:cs="Times New Roman"/>
          <w:color w:val="000000"/>
          <w:sz w:val="28"/>
          <w:szCs w:val="28"/>
          <w:shd w:val="clear" w:color="auto" w:fill="FFFFFF"/>
        </w:rPr>
        <w:t xml:space="preserve"> кілька </w:t>
      </w:r>
      <w:r w:rsidRPr="00D42C0F">
        <w:rPr>
          <w:rFonts w:cs="Times New Roman"/>
          <w:i/>
          <w:color w:val="000000"/>
          <w:sz w:val="28"/>
          <w:szCs w:val="28"/>
          <w:shd w:val="clear" w:color="auto" w:fill="FFFFFF"/>
        </w:rPr>
        <w:t>функцій</w:t>
      </w:r>
      <w:r w:rsidRPr="00D42C0F">
        <w:rPr>
          <w:rFonts w:cs="Times New Roman"/>
          <w:color w:val="000000"/>
          <w:sz w:val="28"/>
          <w:szCs w:val="28"/>
          <w:shd w:val="clear" w:color="auto" w:fill="FFFFFF"/>
        </w:rPr>
        <w:t>:</w:t>
      </w:r>
    </w:p>
    <w:p w14:paraId="2C722B35" w14:textId="7FCD57F7" w:rsidR="00BD0931" w:rsidRPr="00D42C0F" w:rsidRDefault="00BD0931" w:rsidP="000D0F14">
      <w:pPr>
        <w:pStyle w:val="a8"/>
        <w:numPr>
          <w:ilvl w:val="1"/>
          <w:numId w:val="180"/>
        </w:numPr>
        <w:shd w:val="clear" w:color="auto" w:fill="FFFFFF"/>
        <w:tabs>
          <w:tab w:val="left" w:pos="1134"/>
        </w:tabs>
        <w:spacing w:line="276" w:lineRule="auto"/>
        <w:ind w:left="0" w:firstLine="709"/>
        <w:jc w:val="both"/>
        <w:rPr>
          <w:rFonts w:cs="Times New Roman"/>
          <w:color w:val="000000"/>
          <w:sz w:val="28"/>
          <w:szCs w:val="28"/>
        </w:rPr>
      </w:pPr>
      <w:r w:rsidRPr="00D42C0F">
        <w:rPr>
          <w:rFonts w:cs="Times New Roman"/>
          <w:color w:val="000000"/>
          <w:sz w:val="28"/>
          <w:szCs w:val="28"/>
          <w:shd w:val="clear" w:color="auto" w:fill="FFFFFF"/>
        </w:rPr>
        <w:t>оприлюднюють результати наукової роботи;</w:t>
      </w:r>
    </w:p>
    <w:p w14:paraId="32F06C91" w14:textId="03B49C50" w:rsidR="00BD0931" w:rsidRPr="00D42C0F" w:rsidRDefault="00BD0931" w:rsidP="000D0F14">
      <w:pPr>
        <w:pStyle w:val="a8"/>
        <w:numPr>
          <w:ilvl w:val="1"/>
          <w:numId w:val="180"/>
        </w:numPr>
        <w:shd w:val="clear" w:color="auto" w:fill="FFFFFF"/>
        <w:tabs>
          <w:tab w:val="left" w:pos="1134"/>
        </w:tabs>
        <w:spacing w:line="276" w:lineRule="auto"/>
        <w:ind w:left="0" w:firstLine="709"/>
        <w:jc w:val="both"/>
        <w:rPr>
          <w:rFonts w:cs="Times New Roman"/>
          <w:color w:val="000000"/>
          <w:sz w:val="28"/>
          <w:szCs w:val="28"/>
        </w:rPr>
      </w:pPr>
      <w:r w:rsidRPr="00D42C0F">
        <w:rPr>
          <w:rFonts w:cs="Times New Roman"/>
          <w:color w:val="000000"/>
          <w:sz w:val="28"/>
          <w:szCs w:val="28"/>
          <w:shd w:val="clear" w:color="auto" w:fill="FFFFFF"/>
        </w:rPr>
        <w:t>сприяють встановленню пріоритету автора (дата підписання публікації до друку – це дата пріоритету науковця);</w:t>
      </w:r>
    </w:p>
    <w:p w14:paraId="4C81C81F" w14:textId="42DD6D06" w:rsidR="00BD0931" w:rsidRPr="00D42C0F" w:rsidRDefault="00BD0931" w:rsidP="000D0F14">
      <w:pPr>
        <w:pStyle w:val="a8"/>
        <w:numPr>
          <w:ilvl w:val="1"/>
          <w:numId w:val="180"/>
        </w:numPr>
        <w:shd w:val="clear" w:color="auto" w:fill="FFFFFF"/>
        <w:tabs>
          <w:tab w:val="left" w:pos="1134"/>
        </w:tabs>
        <w:spacing w:line="276" w:lineRule="auto"/>
        <w:ind w:left="0" w:firstLine="709"/>
        <w:jc w:val="both"/>
        <w:rPr>
          <w:rFonts w:cs="Times New Roman"/>
          <w:color w:val="000000"/>
          <w:sz w:val="28"/>
          <w:szCs w:val="28"/>
        </w:rPr>
      </w:pPr>
      <w:r w:rsidRPr="00D42C0F">
        <w:rPr>
          <w:rFonts w:cs="Times New Roman"/>
          <w:color w:val="000000"/>
          <w:sz w:val="28"/>
          <w:szCs w:val="28"/>
          <w:shd w:val="clear" w:color="auto" w:fill="FFFFFF"/>
        </w:rPr>
        <w:t>свідчать про особистий внесок дослідника в розробку наукової проблеми (особливе значення мають індивідуальні публікації);</w:t>
      </w:r>
    </w:p>
    <w:p w14:paraId="29E7381C" w14:textId="711DF3A1" w:rsidR="00BD0931" w:rsidRPr="00D42C0F" w:rsidRDefault="00BD0931" w:rsidP="000D0F14">
      <w:pPr>
        <w:pStyle w:val="a8"/>
        <w:numPr>
          <w:ilvl w:val="1"/>
          <w:numId w:val="180"/>
        </w:numPr>
        <w:shd w:val="clear" w:color="auto" w:fill="FFFFFF"/>
        <w:tabs>
          <w:tab w:val="left" w:pos="1134"/>
        </w:tabs>
        <w:spacing w:line="276" w:lineRule="auto"/>
        <w:ind w:left="0" w:firstLine="709"/>
        <w:jc w:val="both"/>
        <w:rPr>
          <w:rFonts w:cs="Times New Roman"/>
          <w:color w:val="000000"/>
          <w:sz w:val="28"/>
          <w:szCs w:val="28"/>
        </w:rPr>
      </w:pPr>
      <w:r w:rsidRPr="00D42C0F">
        <w:rPr>
          <w:rFonts w:cs="Times New Roman"/>
          <w:color w:val="000000"/>
          <w:sz w:val="28"/>
          <w:szCs w:val="28"/>
          <w:shd w:val="clear" w:color="auto" w:fill="FFFFFF"/>
        </w:rPr>
        <w:t>слугують підтвердженню достовірності основних результатів і висновків, новизни і наукового рівня її (оскільки після виходу у світ публікація стає об</w:t>
      </w:r>
      <w:r w:rsidR="00EC48D6">
        <w:rPr>
          <w:rFonts w:cs="Times New Roman"/>
          <w:color w:val="000000"/>
          <w:sz w:val="28"/>
          <w:szCs w:val="28"/>
          <w:shd w:val="clear" w:color="auto" w:fill="FFFFFF"/>
        </w:rPr>
        <w:t>’</w:t>
      </w:r>
      <w:r w:rsidRPr="00D42C0F">
        <w:rPr>
          <w:rFonts w:cs="Times New Roman"/>
          <w:color w:val="000000"/>
          <w:sz w:val="28"/>
          <w:szCs w:val="28"/>
          <w:shd w:val="clear" w:color="auto" w:fill="FFFFFF"/>
        </w:rPr>
        <w:t>єктом вивчення й оцінки широкою науковою громадськістю);</w:t>
      </w:r>
    </w:p>
    <w:p w14:paraId="266064C3" w14:textId="7AF206F8" w:rsidR="00BD0931" w:rsidRPr="00D42C0F" w:rsidRDefault="00BD0931" w:rsidP="000D0F14">
      <w:pPr>
        <w:pStyle w:val="a8"/>
        <w:numPr>
          <w:ilvl w:val="1"/>
          <w:numId w:val="180"/>
        </w:numPr>
        <w:shd w:val="clear" w:color="auto" w:fill="FFFFFF"/>
        <w:tabs>
          <w:tab w:val="left" w:pos="1134"/>
        </w:tabs>
        <w:spacing w:line="276" w:lineRule="auto"/>
        <w:ind w:left="0" w:firstLine="709"/>
        <w:jc w:val="both"/>
        <w:rPr>
          <w:rFonts w:cs="Times New Roman"/>
          <w:color w:val="000000"/>
          <w:sz w:val="28"/>
          <w:szCs w:val="28"/>
        </w:rPr>
      </w:pPr>
      <w:r w:rsidRPr="00D42C0F">
        <w:rPr>
          <w:rFonts w:cs="Times New Roman"/>
          <w:color w:val="000000"/>
          <w:sz w:val="28"/>
          <w:szCs w:val="28"/>
          <w:shd w:val="clear" w:color="auto" w:fill="FFFFFF"/>
        </w:rPr>
        <w:t>підтверджують факт апробації та впровадження результатів і висновків;</w:t>
      </w:r>
    </w:p>
    <w:p w14:paraId="5B065778" w14:textId="02BAF45B" w:rsidR="00BD0931" w:rsidRPr="00D42C0F" w:rsidRDefault="00BD0931" w:rsidP="000D0F14">
      <w:pPr>
        <w:pStyle w:val="a8"/>
        <w:numPr>
          <w:ilvl w:val="1"/>
          <w:numId w:val="180"/>
        </w:numPr>
        <w:shd w:val="clear" w:color="auto" w:fill="FFFFFF"/>
        <w:tabs>
          <w:tab w:val="left" w:pos="1134"/>
        </w:tabs>
        <w:spacing w:line="276" w:lineRule="auto"/>
        <w:ind w:left="0" w:firstLine="709"/>
        <w:jc w:val="both"/>
        <w:rPr>
          <w:rFonts w:cs="Times New Roman"/>
          <w:color w:val="000000"/>
          <w:sz w:val="28"/>
          <w:szCs w:val="28"/>
        </w:rPr>
      </w:pPr>
      <w:r w:rsidRPr="00D42C0F">
        <w:rPr>
          <w:rFonts w:cs="Times New Roman"/>
          <w:color w:val="000000"/>
          <w:sz w:val="28"/>
          <w:szCs w:val="28"/>
          <w:shd w:val="clear" w:color="auto" w:fill="FFFFFF"/>
        </w:rPr>
        <w:t>від</w:t>
      </w:r>
      <w:r w:rsidR="00EB2BD6">
        <w:rPr>
          <w:rFonts w:cs="Times New Roman"/>
          <w:color w:val="000000"/>
          <w:sz w:val="28"/>
          <w:szCs w:val="28"/>
          <w:shd w:val="clear" w:color="auto" w:fill="FFFFFF"/>
        </w:rPr>
        <w:t>ображають</w:t>
      </w:r>
      <w:r w:rsidRPr="00D42C0F">
        <w:rPr>
          <w:rFonts w:cs="Times New Roman"/>
          <w:color w:val="000000"/>
          <w:sz w:val="28"/>
          <w:szCs w:val="28"/>
          <w:shd w:val="clear" w:color="auto" w:fill="FFFFFF"/>
        </w:rPr>
        <w:t xml:space="preserve"> основний зміст </w:t>
      </w:r>
      <w:r w:rsidR="00EC48D6">
        <w:rPr>
          <w:rFonts w:cs="Times New Roman"/>
          <w:color w:val="000000"/>
          <w:sz w:val="28"/>
          <w:szCs w:val="28"/>
          <w:shd w:val="clear" w:color="auto" w:fill="FFFFFF"/>
        </w:rPr>
        <w:t>кваліфікаційно роботи</w:t>
      </w:r>
      <w:r w:rsidRPr="00D42C0F">
        <w:rPr>
          <w:rFonts w:cs="Times New Roman"/>
          <w:color w:val="000000"/>
          <w:sz w:val="28"/>
          <w:szCs w:val="28"/>
          <w:shd w:val="clear" w:color="auto" w:fill="FFFFFF"/>
        </w:rPr>
        <w:t xml:space="preserve"> (про це вказується у вступі, а також через включення публікацій здобувача до списку опублікованих праць за темою </w:t>
      </w:r>
      <w:r w:rsidR="00EC48D6">
        <w:rPr>
          <w:rFonts w:cs="Times New Roman"/>
          <w:color w:val="000000"/>
          <w:sz w:val="28"/>
          <w:szCs w:val="28"/>
          <w:shd w:val="clear" w:color="auto" w:fill="FFFFFF"/>
        </w:rPr>
        <w:t>роботи</w:t>
      </w:r>
      <w:r w:rsidRPr="00D42C0F">
        <w:rPr>
          <w:rFonts w:cs="Times New Roman"/>
          <w:color w:val="000000"/>
          <w:sz w:val="28"/>
          <w:szCs w:val="28"/>
          <w:shd w:val="clear" w:color="auto" w:fill="FFFFFF"/>
        </w:rPr>
        <w:t>);</w:t>
      </w:r>
    </w:p>
    <w:p w14:paraId="17A5A9B0" w14:textId="696132AD" w:rsidR="00BD0931" w:rsidRPr="00D42C0F" w:rsidRDefault="00BD0931" w:rsidP="000D0F14">
      <w:pPr>
        <w:pStyle w:val="a8"/>
        <w:numPr>
          <w:ilvl w:val="1"/>
          <w:numId w:val="180"/>
        </w:numPr>
        <w:shd w:val="clear" w:color="auto" w:fill="FFFFFF"/>
        <w:tabs>
          <w:tab w:val="left" w:pos="1134"/>
        </w:tabs>
        <w:spacing w:line="276" w:lineRule="auto"/>
        <w:ind w:left="0" w:firstLine="709"/>
        <w:jc w:val="both"/>
        <w:rPr>
          <w:rFonts w:cs="Times New Roman"/>
          <w:color w:val="000000"/>
          <w:sz w:val="28"/>
          <w:szCs w:val="28"/>
        </w:rPr>
      </w:pPr>
      <w:r w:rsidRPr="00D42C0F">
        <w:rPr>
          <w:rFonts w:cs="Times New Roman"/>
          <w:color w:val="000000"/>
          <w:sz w:val="28"/>
          <w:szCs w:val="28"/>
          <w:shd w:val="clear" w:color="auto" w:fill="FFFFFF"/>
        </w:rPr>
        <w:t>фіксують завершення певного стану дослідження або роботи в цілому</w:t>
      </w:r>
      <w:r w:rsidR="00BF428D">
        <w:rPr>
          <w:rStyle w:val="aff6"/>
          <w:rFonts w:cs="Times New Roman"/>
          <w:color w:val="000000"/>
          <w:sz w:val="28"/>
          <w:szCs w:val="28"/>
          <w:shd w:val="clear" w:color="auto" w:fill="FFFFFF"/>
        </w:rPr>
        <w:footnoteReference w:id="199"/>
      </w:r>
      <w:r w:rsidR="00EC48D6">
        <w:rPr>
          <w:rFonts w:cs="Times New Roman"/>
          <w:color w:val="000000"/>
          <w:sz w:val="28"/>
          <w:szCs w:val="28"/>
          <w:shd w:val="clear" w:color="auto" w:fill="FFFFFF"/>
        </w:rPr>
        <w:t>.</w:t>
      </w:r>
    </w:p>
    <w:p w14:paraId="10E0037D" w14:textId="77777777" w:rsidR="00055448" w:rsidRDefault="00BA306D" w:rsidP="000261C0">
      <w:pPr>
        <w:shd w:val="clear" w:color="auto" w:fill="FFFFFF"/>
        <w:spacing w:line="276" w:lineRule="auto"/>
        <w:ind w:firstLineChars="249" w:firstLine="697"/>
        <w:jc w:val="both"/>
        <w:rPr>
          <w:sz w:val="28"/>
          <w:szCs w:val="28"/>
          <w:lang w:val="uk-UA"/>
        </w:rPr>
      </w:pPr>
      <w:r w:rsidRPr="00BA306D">
        <w:rPr>
          <w:sz w:val="28"/>
          <w:szCs w:val="28"/>
          <w:lang w:val="uk-UA"/>
        </w:rPr>
        <w:t>Зазвичай, апробація матеріалів кваліфікаці</w:t>
      </w:r>
      <w:r w:rsidR="000261C0">
        <w:rPr>
          <w:sz w:val="28"/>
          <w:szCs w:val="28"/>
          <w:lang w:val="uk-UA"/>
        </w:rPr>
        <w:t>й</w:t>
      </w:r>
      <w:r w:rsidRPr="00BA306D">
        <w:rPr>
          <w:sz w:val="28"/>
          <w:szCs w:val="28"/>
          <w:lang w:val="uk-UA"/>
        </w:rPr>
        <w:t xml:space="preserve">ної роботи магістра </w:t>
      </w:r>
      <w:r w:rsidR="000261C0">
        <w:rPr>
          <w:sz w:val="28"/>
          <w:szCs w:val="28"/>
          <w:lang w:val="uk-UA"/>
        </w:rPr>
        <w:t>здійснюється</w:t>
      </w:r>
      <w:r w:rsidRPr="00BA306D">
        <w:rPr>
          <w:sz w:val="28"/>
          <w:szCs w:val="28"/>
          <w:lang w:val="uk-UA"/>
        </w:rPr>
        <w:t xml:space="preserve"> </w:t>
      </w:r>
      <w:r w:rsidR="000261C0">
        <w:rPr>
          <w:sz w:val="28"/>
          <w:szCs w:val="28"/>
          <w:lang w:val="uk-UA"/>
        </w:rPr>
        <w:t xml:space="preserve">у формі публікації наукових статей у наукових журналах та </w:t>
      </w:r>
      <w:r w:rsidR="00055448">
        <w:rPr>
          <w:sz w:val="28"/>
          <w:szCs w:val="28"/>
          <w:lang w:val="uk-UA"/>
        </w:rPr>
        <w:t xml:space="preserve">оприлюднення </w:t>
      </w:r>
      <w:r w:rsidR="000261C0">
        <w:rPr>
          <w:sz w:val="28"/>
          <w:szCs w:val="28"/>
          <w:lang w:val="uk-UA"/>
        </w:rPr>
        <w:t xml:space="preserve">тез у </w:t>
      </w:r>
      <w:r w:rsidR="000261C0" w:rsidRPr="000261C0">
        <w:rPr>
          <w:sz w:val="28"/>
          <w:szCs w:val="28"/>
          <w:lang w:val="uk-UA"/>
        </w:rPr>
        <w:t>матеріалах</w:t>
      </w:r>
      <w:r w:rsidRPr="000261C0">
        <w:rPr>
          <w:sz w:val="28"/>
          <w:szCs w:val="28"/>
          <w:lang w:val="uk-UA"/>
        </w:rPr>
        <w:t xml:space="preserve"> наукових конференці</w:t>
      </w:r>
      <w:r w:rsidR="000261C0" w:rsidRPr="000261C0">
        <w:rPr>
          <w:sz w:val="28"/>
          <w:szCs w:val="28"/>
          <w:lang w:val="uk-UA"/>
        </w:rPr>
        <w:t>й</w:t>
      </w:r>
      <w:r w:rsidRPr="000261C0">
        <w:rPr>
          <w:sz w:val="28"/>
          <w:szCs w:val="28"/>
          <w:lang w:val="uk-UA"/>
        </w:rPr>
        <w:t>,</w:t>
      </w:r>
      <w:r w:rsidR="000261C0" w:rsidRPr="000261C0">
        <w:rPr>
          <w:sz w:val="28"/>
          <w:szCs w:val="28"/>
          <w:lang w:val="uk-UA"/>
        </w:rPr>
        <w:t xml:space="preserve"> форумів, </w:t>
      </w:r>
      <w:r w:rsidRPr="000261C0">
        <w:rPr>
          <w:sz w:val="28"/>
          <w:szCs w:val="28"/>
          <w:lang w:val="uk-UA"/>
        </w:rPr>
        <w:t>семінар</w:t>
      </w:r>
      <w:r w:rsidR="000261C0" w:rsidRPr="000261C0">
        <w:rPr>
          <w:sz w:val="28"/>
          <w:szCs w:val="28"/>
          <w:lang w:val="uk-UA"/>
        </w:rPr>
        <w:t>ів</w:t>
      </w:r>
      <w:r w:rsidRPr="000261C0">
        <w:rPr>
          <w:sz w:val="28"/>
          <w:szCs w:val="28"/>
          <w:lang w:val="uk-UA"/>
        </w:rPr>
        <w:t>.</w:t>
      </w:r>
    </w:p>
    <w:p w14:paraId="3AE19545" w14:textId="2E83C9C3" w:rsidR="000261C0" w:rsidRDefault="000261C0" w:rsidP="000261C0">
      <w:pPr>
        <w:shd w:val="clear" w:color="auto" w:fill="FFFFFF"/>
        <w:spacing w:line="276" w:lineRule="auto"/>
        <w:ind w:firstLineChars="249" w:firstLine="697"/>
        <w:jc w:val="both"/>
        <w:rPr>
          <w:sz w:val="28"/>
          <w:szCs w:val="28"/>
          <w:lang w:val="uk-UA"/>
        </w:rPr>
      </w:pPr>
      <w:r w:rsidRPr="000261C0">
        <w:rPr>
          <w:i/>
          <w:iCs/>
          <w:sz w:val="28"/>
          <w:szCs w:val="28"/>
          <w:lang w:val="uk-UA"/>
        </w:rPr>
        <w:t>Наукова стаття</w:t>
      </w:r>
      <w:r w:rsidRPr="000261C0">
        <w:rPr>
          <w:sz w:val="28"/>
          <w:szCs w:val="28"/>
          <w:lang w:val="uk-UA"/>
        </w:rPr>
        <w:t xml:space="preserve"> – вид наукової публікації, у якому описано кінцеві або проміжні результати проведеного дослідження, обґрунтовано способи їх отримання, а також окреслено перспективи наступних напрацювань. За способом розкриття наукового питання (проблеми) статті поділяються на: </w:t>
      </w:r>
    </w:p>
    <w:p w14:paraId="107DED60" w14:textId="4A0848E7" w:rsidR="000261C0" w:rsidRPr="00055448" w:rsidRDefault="000261C0" w:rsidP="000D0F14">
      <w:pPr>
        <w:pStyle w:val="a3"/>
        <w:numPr>
          <w:ilvl w:val="0"/>
          <w:numId w:val="188"/>
        </w:numPr>
        <w:shd w:val="clear" w:color="auto" w:fill="FFFFFF"/>
        <w:tabs>
          <w:tab w:val="left" w:pos="993"/>
        </w:tabs>
        <w:spacing w:line="276" w:lineRule="auto"/>
        <w:ind w:left="0" w:firstLine="709"/>
        <w:jc w:val="both"/>
        <w:rPr>
          <w:sz w:val="28"/>
          <w:szCs w:val="28"/>
          <w:lang w:val="uk-UA"/>
        </w:rPr>
      </w:pPr>
      <w:r w:rsidRPr="00055448">
        <w:rPr>
          <w:i/>
          <w:iCs/>
          <w:sz w:val="28"/>
          <w:szCs w:val="28"/>
          <w:lang w:val="uk-UA"/>
        </w:rPr>
        <w:t>оглядові</w:t>
      </w:r>
      <w:r w:rsidRPr="00055448">
        <w:rPr>
          <w:sz w:val="28"/>
          <w:szCs w:val="28"/>
          <w:lang w:val="uk-UA"/>
        </w:rPr>
        <w:t>, що містять характеристику стану і перспектив наукових досліджень у тій чи іншій предметній галузі;</w:t>
      </w:r>
    </w:p>
    <w:p w14:paraId="51294D80" w14:textId="1A4D9953" w:rsidR="000261C0" w:rsidRPr="00055448" w:rsidRDefault="000261C0" w:rsidP="000D0F14">
      <w:pPr>
        <w:pStyle w:val="a3"/>
        <w:numPr>
          <w:ilvl w:val="0"/>
          <w:numId w:val="188"/>
        </w:numPr>
        <w:shd w:val="clear" w:color="auto" w:fill="FFFFFF"/>
        <w:tabs>
          <w:tab w:val="left" w:pos="993"/>
        </w:tabs>
        <w:spacing w:line="276" w:lineRule="auto"/>
        <w:ind w:left="0" w:firstLine="709"/>
        <w:jc w:val="both"/>
        <w:rPr>
          <w:sz w:val="28"/>
          <w:szCs w:val="28"/>
          <w:lang w:val="uk-UA"/>
        </w:rPr>
      </w:pPr>
      <w:r w:rsidRPr="00055448">
        <w:rPr>
          <w:i/>
          <w:iCs/>
          <w:sz w:val="28"/>
          <w:szCs w:val="28"/>
          <w:lang w:val="uk-UA"/>
        </w:rPr>
        <w:t>проблемні</w:t>
      </w:r>
      <w:r w:rsidRPr="00055448">
        <w:rPr>
          <w:sz w:val="28"/>
          <w:szCs w:val="28"/>
          <w:lang w:val="uk-UA"/>
        </w:rPr>
        <w:t xml:space="preserve">, </w:t>
      </w:r>
      <w:r w:rsidR="00055448">
        <w:rPr>
          <w:sz w:val="28"/>
          <w:szCs w:val="28"/>
          <w:lang w:val="uk-UA"/>
        </w:rPr>
        <w:t>що</w:t>
      </w:r>
      <w:r w:rsidRPr="00055448">
        <w:rPr>
          <w:sz w:val="28"/>
          <w:szCs w:val="28"/>
          <w:lang w:val="uk-UA"/>
        </w:rPr>
        <w:t xml:space="preserve"> містять аналіз проблеми, яка не одержала всебічного осмислення; </w:t>
      </w:r>
    </w:p>
    <w:p w14:paraId="44426A8D" w14:textId="15152E3D" w:rsidR="000261C0" w:rsidRPr="00055448" w:rsidRDefault="000261C0" w:rsidP="000D0F14">
      <w:pPr>
        <w:pStyle w:val="a3"/>
        <w:numPr>
          <w:ilvl w:val="0"/>
          <w:numId w:val="188"/>
        </w:numPr>
        <w:shd w:val="clear" w:color="auto" w:fill="FFFFFF"/>
        <w:tabs>
          <w:tab w:val="left" w:pos="993"/>
        </w:tabs>
        <w:spacing w:line="276" w:lineRule="auto"/>
        <w:ind w:left="0" w:firstLine="709"/>
        <w:jc w:val="both"/>
        <w:rPr>
          <w:sz w:val="28"/>
          <w:szCs w:val="28"/>
          <w:lang w:val="uk-UA"/>
        </w:rPr>
      </w:pPr>
      <w:r w:rsidRPr="00055448">
        <w:rPr>
          <w:i/>
          <w:iCs/>
          <w:sz w:val="28"/>
          <w:szCs w:val="28"/>
          <w:lang w:val="uk-UA"/>
        </w:rPr>
        <w:t>методологічні</w:t>
      </w:r>
      <w:r w:rsidRPr="00055448">
        <w:rPr>
          <w:sz w:val="28"/>
          <w:szCs w:val="28"/>
          <w:lang w:val="uk-UA"/>
        </w:rPr>
        <w:t xml:space="preserve">, </w:t>
      </w:r>
      <w:r w:rsidR="00055448">
        <w:rPr>
          <w:sz w:val="28"/>
          <w:szCs w:val="28"/>
          <w:lang w:val="uk-UA"/>
        </w:rPr>
        <w:t>що</w:t>
      </w:r>
      <w:r w:rsidRPr="00055448">
        <w:rPr>
          <w:sz w:val="28"/>
          <w:szCs w:val="28"/>
          <w:lang w:val="uk-UA"/>
        </w:rPr>
        <w:t xml:space="preserve"> подають обґрунтування методології розв’язання проблеми</w:t>
      </w:r>
      <w:r w:rsidR="00055448">
        <w:rPr>
          <w:rStyle w:val="aff6"/>
          <w:sz w:val="28"/>
          <w:szCs w:val="28"/>
          <w:lang w:val="uk-UA"/>
        </w:rPr>
        <w:footnoteReference w:id="200"/>
      </w:r>
      <w:r w:rsidRPr="00055448">
        <w:rPr>
          <w:sz w:val="28"/>
          <w:szCs w:val="28"/>
          <w:lang w:val="uk-UA"/>
        </w:rPr>
        <w:t>.</w:t>
      </w:r>
      <w:r w:rsidRPr="00055448">
        <w:rPr>
          <w:i/>
          <w:iCs/>
          <w:sz w:val="28"/>
          <w:szCs w:val="28"/>
          <w:lang w:val="uk-UA"/>
        </w:rPr>
        <w:t xml:space="preserve"> </w:t>
      </w:r>
    </w:p>
    <w:p w14:paraId="4A1971C1" w14:textId="5454EBBB" w:rsidR="00BA306D" w:rsidRPr="00BA306D" w:rsidRDefault="00BA306D" w:rsidP="00961646">
      <w:pPr>
        <w:shd w:val="clear" w:color="auto" w:fill="FFFFFF"/>
        <w:spacing w:line="276" w:lineRule="auto"/>
        <w:ind w:firstLineChars="249" w:firstLine="697"/>
        <w:jc w:val="both"/>
        <w:rPr>
          <w:sz w:val="28"/>
          <w:szCs w:val="28"/>
          <w:lang w:val="uk-UA"/>
        </w:rPr>
      </w:pPr>
      <w:r w:rsidRPr="00961646">
        <w:rPr>
          <w:i/>
          <w:iCs/>
          <w:sz w:val="28"/>
          <w:szCs w:val="28"/>
          <w:lang w:val="uk-UA"/>
        </w:rPr>
        <w:t xml:space="preserve">Тези </w:t>
      </w:r>
      <w:r w:rsidR="00B70843" w:rsidRPr="00961646">
        <w:rPr>
          <w:i/>
          <w:iCs/>
          <w:sz w:val="28"/>
          <w:szCs w:val="28"/>
          <w:lang w:val="uk-UA"/>
        </w:rPr>
        <w:t>наукової конференції</w:t>
      </w:r>
      <w:r w:rsidRPr="00BA306D">
        <w:rPr>
          <w:sz w:val="28"/>
          <w:szCs w:val="28"/>
          <w:lang w:val="uk-UA"/>
        </w:rPr>
        <w:t xml:space="preserve"> </w:t>
      </w:r>
      <w:r w:rsidR="00961646" w:rsidRPr="000261C0">
        <w:rPr>
          <w:sz w:val="28"/>
          <w:szCs w:val="28"/>
          <w:lang w:val="uk-UA"/>
        </w:rPr>
        <w:t>(</w:t>
      </w:r>
      <w:proofErr w:type="spellStart"/>
      <w:r w:rsidR="00961646" w:rsidRPr="000261C0">
        <w:rPr>
          <w:sz w:val="28"/>
          <w:szCs w:val="28"/>
          <w:lang w:val="uk-UA"/>
        </w:rPr>
        <w:t>грец</w:t>
      </w:r>
      <w:proofErr w:type="spellEnd"/>
      <w:r w:rsidR="00961646" w:rsidRPr="000261C0">
        <w:rPr>
          <w:sz w:val="28"/>
          <w:szCs w:val="28"/>
          <w:lang w:val="uk-UA"/>
        </w:rPr>
        <w:t xml:space="preserve">. </w:t>
      </w:r>
      <w:proofErr w:type="spellStart"/>
      <w:r w:rsidR="00961646" w:rsidRPr="000261C0">
        <w:rPr>
          <w:i/>
          <w:iCs/>
          <w:sz w:val="28"/>
          <w:szCs w:val="28"/>
        </w:rPr>
        <w:t>thesis</w:t>
      </w:r>
      <w:proofErr w:type="spellEnd"/>
      <w:r w:rsidR="00961646" w:rsidRPr="000261C0">
        <w:rPr>
          <w:sz w:val="28"/>
          <w:szCs w:val="28"/>
          <w:lang w:val="uk-UA"/>
        </w:rPr>
        <w:t xml:space="preserve"> – положення, твердження) </w:t>
      </w:r>
      <w:r w:rsidRPr="00BA306D">
        <w:rPr>
          <w:sz w:val="28"/>
          <w:szCs w:val="28"/>
          <w:lang w:val="uk-UA"/>
        </w:rPr>
        <w:t xml:space="preserve">– це </w:t>
      </w:r>
      <w:r w:rsidR="00B70843">
        <w:rPr>
          <w:sz w:val="28"/>
          <w:szCs w:val="28"/>
          <w:lang w:val="uk-UA"/>
        </w:rPr>
        <w:t xml:space="preserve">лаконічно сформульовані ідеї, </w:t>
      </w:r>
      <w:r w:rsidR="00961646">
        <w:rPr>
          <w:sz w:val="28"/>
          <w:szCs w:val="28"/>
          <w:lang w:val="uk-UA"/>
        </w:rPr>
        <w:t xml:space="preserve">думки, </w:t>
      </w:r>
      <w:r w:rsidR="00B70843">
        <w:rPr>
          <w:sz w:val="28"/>
          <w:szCs w:val="28"/>
          <w:lang w:val="uk-UA"/>
        </w:rPr>
        <w:t xml:space="preserve">концепції, ключові </w:t>
      </w:r>
      <w:r w:rsidR="00961646">
        <w:rPr>
          <w:sz w:val="28"/>
          <w:szCs w:val="28"/>
          <w:lang w:val="uk-UA"/>
        </w:rPr>
        <w:t>положення</w:t>
      </w:r>
      <w:r w:rsidR="00B70843">
        <w:rPr>
          <w:sz w:val="28"/>
          <w:szCs w:val="28"/>
          <w:lang w:val="uk-UA"/>
        </w:rPr>
        <w:t xml:space="preserve"> автора</w:t>
      </w:r>
      <w:r w:rsidR="00961646">
        <w:rPr>
          <w:sz w:val="28"/>
          <w:szCs w:val="28"/>
          <w:lang w:val="uk-UA"/>
        </w:rPr>
        <w:t xml:space="preserve">, викладені у процесі роботи над класифікаційною роботою. </w:t>
      </w:r>
      <w:r w:rsidR="0037623E">
        <w:rPr>
          <w:sz w:val="28"/>
          <w:szCs w:val="28"/>
          <w:lang w:val="uk-UA"/>
        </w:rPr>
        <w:t xml:space="preserve">Зважаючи на значно менший обсяг, порівняно з наукової статтею, тези у концентрованому форматі </w:t>
      </w:r>
      <w:r w:rsidR="0037623E">
        <w:rPr>
          <w:sz w:val="28"/>
          <w:szCs w:val="28"/>
          <w:lang w:val="uk-UA"/>
        </w:rPr>
        <w:lastRenderedPageBreak/>
        <w:t>відображають один з аспектів дослідження предмета класифікаційної роботи</w:t>
      </w:r>
      <w:r w:rsidR="00B70843">
        <w:rPr>
          <w:sz w:val="28"/>
          <w:szCs w:val="28"/>
          <w:lang w:val="uk-UA"/>
        </w:rPr>
        <w:t xml:space="preserve"> (наприклад, методологію, </w:t>
      </w:r>
      <w:r w:rsidR="00315A52">
        <w:rPr>
          <w:sz w:val="28"/>
          <w:szCs w:val="28"/>
          <w:lang w:val="uk-UA"/>
        </w:rPr>
        <w:t>ступінь розробки теми дослідження в літературі</w:t>
      </w:r>
      <w:r w:rsidR="00B70843">
        <w:rPr>
          <w:sz w:val="28"/>
          <w:szCs w:val="28"/>
          <w:lang w:val="uk-UA"/>
        </w:rPr>
        <w:t>)</w:t>
      </w:r>
      <w:r w:rsidRPr="00BA306D">
        <w:rPr>
          <w:sz w:val="28"/>
          <w:szCs w:val="28"/>
          <w:lang w:val="uk-UA"/>
        </w:rPr>
        <w:t xml:space="preserve">. </w:t>
      </w:r>
    </w:p>
    <w:p w14:paraId="5E22D9E0" w14:textId="77777777" w:rsidR="00D4328E" w:rsidRDefault="00C227F1" w:rsidP="00D4328E">
      <w:pPr>
        <w:shd w:val="clear" w:color="auto" w:fill="FFFFFF"/>
        <w:spacing w:line="276" w:lineRule="auto"/>
        <w:ind w:firstLineChars="249" w:firstLine="697"/>
        <w:jc w:val="both"/>
        <w:rPr>
          <w:b/>
          <w:spacing w:val="3"/>
          <w:sz w:val="28"/>
          <w:szCs w:val="28"/>
        </w:rPr>
      </w:pPr>
      <w:r w:rsidRPr="00E03470">
        <w:rPr>
          <w:color w:val="000000"/>
          <w:sz w:val="28"/>
          <w:szCs w:val="28"/>
          <w:lang w:val="uk-UA"/>
        </w:rPr>
        <w:t xml:space="preserve">Виконана кваліфікаційна робота підписується її виконавцем, керівником, проходить </w:t>
      </w:r>
      <w:proofErr w:type="spellStart"/>
      <w:r w:rsidRPr="00E03470">
        <w:rPr>
          <w:color w:val="000000"/>
          <w:sz w:val="28"/>
          <w:szCs w:val="28"/>
          <w:lang w:val="uk-UA"/>
        </w:rPr>
        <w:t>нормоконтроль</w:t>
      </w:r>
      <w:proofErr w:type="spellEnd"/>
      <w:r w:rsidRPr="00E03470">
        <w:rPr>
          <w:color w:val="000000"/>
          <w:sz w:val="28"/>
          <w:szCs w:val="28"/>
          <w:lang w:val="uk-UA"/>
        </w:rPr>
        <w:t xml:space="preserve"> та рецензування</w:t>
      </w:r>
      <w:r>
        <w:rPr>
          <w:color w:val="000000"/>
          <w:sz w:val="28"/>
          <w:szCs w:val="28"/>
          <w:lang w:val="uk-UA"/>
        </w:rPr>
        <w:t>.</w:t>
      </w:r>
      <w:r w:rsidRPr="00E03470">
        <w:rPr>
          <w:color w:val="000000"/>
          <w:sz w:val="28"/>
          <w:szCs w:val="28"/>
          <w:lang w:val="uk-UA"/>
        </w:rPr>
        <w:t xml:space="preserve"> </w:t>
      </w:r>
      <w:r w:rsidR="00D4328E" w:rsidRPr="00E03470">
        <w:rPr>
          <w:color w:val="000000"/>
          <w:sz w:val="28"/>
          <w:szCs w:val="28"/>
          <w:lang w:val="uk-UA"/>
        </w:rPr>
        <w:t xml:space="preserve">Керівник оформляє подання голові екзаменаційної комісії щодо захисту кваліфікаційної роботи, в якому наводить </w:t>
      </w:r>
      <w:r w:rsidR="00D4328E" w:rsidRPr="00803AD6">
        <w:rPr>
          <w:sz w:val="28"/>
          <w:szCs w:val="28"/>
          <w:lang w:val="uk-UA"/>
        </w:rPr>
        <w:t xml:space="preserve">свій відгук про роботу. У відгуку керівник дає </w:t>
      </w:r>
      <w:r w:rsidR="00D4328E" w:rsidRPr="00803AD6">
        <w:rPr>
          <w:spacing w:val="-4"/>
          <w:sz w:val="28"/>
          <w:szCs w:val="28"/>
          <w:lang w:val="uk-UA"/>
        </w:rPr>
        <w:t>характеристику теоретичному рівню, наявності самостійних розробок і практичної</w:t>
      </w:r>
      <w:r w:rsidR="00D4328E" w:rsidRPr="00803AD6">
        <w:rPr>
          <w:sz w:val="28"/>
          <w:szCs w:val="28"/>
          <w:lang w:val="uk-UA"/>
        </w:rPr>
        <w:t xml:space="preserve"> значимості роботи, відзначає актуальність теми, оцінює вміння здобувача аналізувати тему дослідження та виконувати поставлені в роботі завдання, висловлювати свою думку, обґрунтовувати висновки та пропозиції, а також позитивні сторони кваліфікаційної роботи, недоліки та </w:t>
      </w:r>
      <w:r w:rsidR="00D4328E" w:rsidRPr="00E03470">
        <w:rPr>
          <w:sz w:val="28"/>
          <w:szCs w:val="28"/>
          <w:lang w:val="uk-UA"/>
        </w:rPr>
        <w:t xml:space="preserve">зауваження (з посиланнями на відповідні </w:t>
      </w:r>
      <w:r w:rsidR="00D4328E" w:rsidRPr="00D4328E">
        <w:rPr>
          <w:sz w:val="28"/>
          <w:szCs w:val="28"/>
          <w:lang w:val="uk-UA"/>
        </w:rPr>
        <w:t>сторінки та розділи). У загальному висновку к</w:t>
      </w:r>
      <w:proofErr w:type="spellStart"/>
      <w:r w:rsidR="00D4328E" w:rsidRPr="00D4328E">
        <w:rPr>
          <w:sz w:val="28"/>
          <w:szCs w:val="28"/>
        </w:rPr>
        <w:t>ерівник</w:t>
      </w:r>
      <w:proofErr w:type="spellEnd"/>
      <w:r w:rsidR="00D4328E" w:rsidRPr="00D4328E">
        <w:rPr>
          <w:sz w:val="28"/>
          <w:szCs w:val="28"/>
        </w:rPr>
        <w:t xml:space="preserve"> </w:t>
      </w:r>
      <w:proofErr w:type="spellStart"/>
      <w:r w:rsidR="00D4328E" w:rsidRPr="00D4328E">
        <w:rPr>
          <w:sz w:val="28"/>
          <w:szCs w:val="28"/>
        </w:rPr>
        <w:t>попередн</w:t>
      </w:r>
      <w:r w:rsidR="00D4328E" w:rsidRPr="00D4328E">
        <w:rPr>
          <w:sz w:val="28"/>
          <w:szCs w:val="28"/>
          <w:lang w:val="uk-UA"/>
        </w:rPr>
        <w:t>ьо</w:t>
      </w:r>
      <w:proofErr w:type="spellEnd"/>
      <w:r w:rsidR="00D4328E" w:rsidRPr="00D4328E">
        <w:rPr>
          <w:sz w:val="28"/>
          <w:szCs w:val="28"/>
        </w:rPr>
        <w:t xml:space="preserve"> </w:t>
      </w:r>
      <w:proofErr w:type="spellStart"/>
      <w:r w:rsidR="00D4328E" w:rsidRPr="00D4328E">
        <w:rPr>
          <w:sz w:val="28"/>
          <w:szCs w:val="28"/>
        </w:rPr>
        <w:t>оцін</w:t>
      </w:r>
      <w:r w:rsidR="00D4328E" w:rsidRPr="00D4328E">
        <w:rPr>
          <w:sz w:val="28"/>
          <w:szCs w:val="28"/>
          <w:lang w:val="uk-UA"/>
        </w:rPr>
        <w:t>ює</w:t>
      </w:r>
      <w:proofErr w:type="spellEnd"/>
      <w:r w:rsidR="00D4328E" w:rsidRPr="00D4328E">
        <w:rPr>
          <w:sz w:val="28"/>
          <w:szCs w:val="28"/>
        </w:rPr>
        <w:t xml:space="preserve"> </w:t>
      </w:r>
      <w:proofErr w:type="spellStart"/>
      <w:r w:rsidR="00D4328E" w:rsidRPr="00D4328E">
        <w:rPr>
          <w:sz w:val="28"/>
          <w:szCs w:val="28"/>
        </w:rPr>
        <w:t>виконану</w:t>
      </w:r>
      <w:proofErr w:type="spellEnd"/>
      <w:r w:rsidR="00D4328E" w:rsidRPr="00D4328E">
        <w:rPr>
          <w:sz w:val="28"/>
          <w:szCs w:val="28"/>
        </w:rPr>
        <w:t xml:space="preserve"> роботу </w:t>
      </w:r>
      <w:r w:rsidR="00D4328E" w:rsidRPr="00D4328E">
        <w:rPr>
          <w:sz w:val="28"/>
          <w:szCs w:val="28"/>
          <w:lang w:val="uk-UA"/>
        </w:rPr>
        <w:t>та зазначає</w:t>
      </w:r>
      <w:r w:rsidR="00D4328E" w:rsidRPr="00D4328E">
        <w:rPr>
          <w:sz w:val="28"/>
          <w:szCs w:val="28"/>
        </w:rPr>
        <w:t xml:space="preserve"> </w:t>
      </w:r>
      <w:r w:rsidR="00D4328E" w:rsidRPr="00D4328E">
        <w:rPr>
          <w:sz w:val="28"/>
          <w:szCs w:val="28"/>
          <w:lang w:val="uk-UA"/>
        </w:rPr>
        <w:t>про</w:t>
      </w:r>
      <w:r w:rsidR="00D4328E" w:rsidRPr="00D4328E">
        <w:rPr>
          <w:sz w:val="28"/>
          <w:szCs w:val="28"/>
        </w:rPr>
        <w:t xml:space="preserve"> </w:t>
      </w:r>
      <w:r w:rsidR="00D4328E" w:rsidRPr="00D4328E">
        <w:rPr>
          <w:sz w:val="28"/>
          <w:szCs w:val="28"/>
          <w:lang w:val="uk-UA"/>
        </w:rPr>
        <w:t xml:space="preserve">її </w:t>
      </w:r>
      <w:r w:rsidR="00D4328E" w:rsidRPr="00D4328E">
        <w:rPr>
          <w:sz w:val="28"/>
          <w:szCs w:val="28"/>
        </w:rPr>
        <w:t xml:space="preserve">допуск до </w:t>
      </w:r>
      <w:proofErr w:type="spellStart"/>
      <w:r w:rsidR="00D4328E" w:rsidRPr="00D4328E">
        <w:rPr>
          <w:sz w:val="28"/>
          <w:szCs w:val="28"/>
        </w:rPr>
        <w:t>захисту</w:t>
      </w:r>
      <w:proofErr w:type="spellEnd"/>
      <w:r w:rsidR="00D4328E" w:rsidRPr="00D4328E">
        <w:rPr>
          <w:sz w:val="28"/>
          <w:szCs w:val="28"/>
        </w:rPr>
        <w:t xml:space="preserve">. </w:t>
      </w:r>
      <w:proofErr w:type="spellStart"/>
      <w:r w:rsidR="00D4328E" w:rsidRPr="00D4328E">
        <w:rPr>
          <w:sz w:val="28"/>
          <w:szCs w:val="28"/>
        </w:rPr>
        <w:t>Здобувач</w:t>
      </w:r>
      <w:proofErr w:type="spellEnd"/>
      <w:r w:rsidR="00D4328E" w:rsidRPr="00D4328E">
        <w:rPr>
          <w:sz w:val="28"/>
          <w:szCs w:val="28"/>
        </w:rPr>
        <w:t xml:space="preserve">, </w:t>
      </w:r>
      <w:proofErr w:type="spellStart"/>
      <w:r w:rsidR="00D4328E" w:rsidRPr="00D4328E">
        <w:rPr>
          <w:sz w:val="28"/>
          <w:szCs w:val="28"/>
        </w:rPr>
        <w:t>ознайомившись</w:t>
      </w:r>
      <w:proofErr w:type="spellEnd"/>
      <w:r w:rsidR="00D4328E" w:rsidRPr="00D4328E">
        <w:rPr>
          <w:sz w:val="28"/>
          <w:szCs w:val="28"/>
        </w:rPr>
        <w:t xml:space="preserve"> </w:t>
      </w:r>
      <w:proofErr w:type="spellStart"/>
      <w:r w:rsidR="00D4328E" w:rsidRPr="00D4328E">
        <w:rPr>
          <w:sz w:val="28"/>
          <w:szCs w:val="28"/>
        </w:rPr>
        <w:t>із</w:t>
      </w:r>
      <w:proofErr w:type="spellEnd"/>
      <w:r w:rsidR="00D4328E" w:rsidRPr="00D4328E">
        <w:rPr>
          <w:sz w:val="28"/>
          <w:szCs w:val="28"/>
        </w:rPr>
        <w:t xml:space="preserve"> </w:t>
      </w:r>
      <w:proofErr w:type="spellStart"/>
      <w:r w:rsidR="00D4328E" w:rsidRPr="00D4328E">
        <w:rPr>
          <w:sz w:val="28"/>
          <w:szCs w:val="28"/>
        </w:rPr>
        <w:t>відгуком</w:t>
      </w:r>
      <w:proofErr w:type="spellEnd"/>
      <w:r w:rsidR="00D4328E" w:rsidRPr="00D4328E">
        <w:rPr>
          <w:sz w:val="28"/>
          <w:szCs w:val="28"/>
        </w:rPr>
        <w:t xml:space="preserve"> </w:t>
      </w:r>
      <w:proofErr w:type="spellStart"/>
      <w:r w:rsidR="00D4328E" w:rsidRPr="00D4328E">
        <w:rPr>
          <w:sz w:val="28"/>
          <w:szCs w:val="28"/>
        </w:rPr>
        <w:t>керівника</w:t>
      </w:r>
      <w:proofErr w:type="spellEnd"/>
      <w:r w:rsidR="00D4328E" w:rsidRPr="00D4328E">
        <w:rPr>
          <w:sz w:val="28"/>
          <w:szCs w:val="28"/>
        </w:rPr>
        <w:t xml:space="preserve">, </w:t>
      </w:r>
      <w:proofErr w:type="spellStart"/>
      <w:r w:rsidR="00D4328E" w:rsidRPr="00D4328E">
        <w:rPr>
          <w:sz w:val="28"/>
          <w:szCs w:val="28"/>
        </w:rPr>
        <w:t>усуває</w:t>
      </w:r>
      <w:proofErr w:type="spellEnd"/>
      <w:r w:rsidR="00D4328E" w:rsidRPr="00D4328E">
        <w:rPr>
          <w:sz w:val="28"/>
          <w:szCs w:val="28"/>
        </w:rPr>
        <w:t xml:space="preserve"> </w:t>
      </w:r>
      <w:proofErr w:type="spellStart"/>
      <w:r w:rsidR="00D4328E" w:rsidRPr="00D4328E">
        <w:rPr>
          <w:sz w:val="28"/>
          <w:szCs w:val="28"/>
        </w:rPr>
        <w:t>всі</w:t>
      </w:r>
      <w:proofErr w:type="spellEnd"/>
      <w:r w:rsidR="00D4328E" w:rsidRPr="00D4328E">
        <w:rPr>
          <w:sz w:val="28"/>
          <w:szCs w:val="28"/>
        </w:rPr>
        <w:t xml:space="preserve"> </w:t>
      </w:r>
      <w:proofErr w:type="spellStart"/>
      <w:r w:rsidR="00D4328E" w:rsidRPr="00D4328E">
        <w:rPr>
          <w:sz w:val="28"/>
          <w:szCs w:val="28"/>
        </w:rPr>
        <w:t>критичні</w:t>
      </w:r>
      <w:proofErr w:type="spellEnd"/>
      <w:r w:rsidR="00D4328E" w:rsidRPr="00D4328E">
        <w:rPr>
          <w:sz w:val="28"/>
          <w:szCs w:val="28"/>
        </w:rPr>
        <w:t xml:space="preserve"> </w:t>
      </w:r>
      <w:proofErr w:type="spellStart"/>
      <w:r w:rsidR="00D4328E" w:rsidRPr="00D4328E">
        <w:rPr>
          <w:sz w:val="28"/>
          <w:szCs w:val="28"/>
        </w:rPr>
        <w:t>зауваження</w:t>
      </w:r>
      <w:proofErr w:type="spellEnd"/>
      <w:r w:rsidR="00D4328E" w:rsidRPr="00D4328E">
        <w:rPr>
          <w:sz w:val="28"/>
          <w:szCs w:val="28"/>
        </w:rPr>
        <w:t xml:space="preserve"> й </w:t>
      </w:r>
      <w:proofErr w:type="spellStart"/>
      <w:r w:rsidR="00D4328E" w:rsidRPr="00D4328E">
        <w:rPr>
          <w:sz w:val="28"/>
          <w:szCs w:val="28"/>
        </w:rPr>
        <w:t>представляє</w:t>
      </w:r>
      <w:proofErr w:type="spellEnd"/>
      <w:r w:rsidR="00D4328E" w:rsidRPr="00D4328E">
        <w:rPr>
          <w:sz w:val="28"/>
          <w:szCs w:val="28"/>
        </w:rPr>
        <w:t xml:space="preserve"> роботу для </w:t>
      </w:r>
      <w:proofErr w:type="spellStart"/>
      <w:r w:rsidR="00D4328E" w:rsidRPr="00D4328E">
        <w:rPr>
          <w:sz w:val="28"/>
          <w:szCs w:val="28"/>
        </w:rPr>
        <w:t>проходження</w:t>
      </w:r>
      <w:proofErr w:type="spellEnd"/>
      <w:r w:rsidR="00D4328E" w:rsidRPr="00D4328E">
        <w:rPr>
          <w:sz w:val="28"/>
          <w:szCs w:val="28"/>
        </w:rPr>
        <w:t xml:space="preserve"> </w:t>
      </w:r>
      <w:proofErr w:type="spellStart"/>
      <w:r w:rsidR="00D4328E" w:rsidRPr="00D4328E">
        <w:rPr>
          <w:sz w:val="28"/>
          <w:szCs w:val="28"/>
        </w:rPr>
        <w:t>нормоконтролю</w:t>
      </w:r>
      <w:proofErr w:type="spellEnd"/>
      <w:r w:rsidR="00D4328E" w:rsidRPr="00D4328E">
        <w:rPr>
          <w:sz w:val="28"/>
          <w:szCs w:val="28"/>
        </w:rPr>
        <w:t xml:space="preserve">. </w:t>
      </w:r>
    </w:p>
    <w:p w14:paraId="74ED320A" w14:textId="53CDD52F" w:rsidR="00D4328E" w:rsidRPr="00D4328E" w:rsidRDefault="00D4328E" w:rsidP="00D4328E">
      <w:pPr>
        <w:shd w:val="clear" w:color="auto" w:fill="FFFFFF"/>
        <w:spacing w:line="276" w:lineRule="auto"/>
        <w:ind w:firstLineChars="249" w:firstLine="697"/>
        <w:jc w:val="both"/>
        <w:rPr>
          <w:sz w:val="28"/>
          <w:szCs w:val="28"/>
          <w:lang w:val="uk-UA"/>
        </w:rPr>
      </w:pPr>
      <w:r w:rsidRPr="00840F70">
        <w:rPr>
          <w:sz w:val="28"/>
          <w:szCs w:val="28"/>
          <w:lang w:val="uk-UA"/>
        </w:rPr>
        <w:t xml:space="preserve">Факт перевірки кваліфікаційної роботи на наявність збігів засвідчують </w:t>
      </w:r>
      <w:r>
        <w:rPr>
          <w:sz w:val="28"/>
          <w:szCs w:val="28"/>
          <w:lang w:val="uk-UA"/>
        </w:rPr>
        <w:t xml:space="preserve">додаванням до роботи експертного висновку перевірки на наявність академічного плагіату технічним відповідальним, визначеним кафедрою, на основі перевірки відповідною системою, наприклад </w:t>
      </w:r>
      <w:proofErr w:type="spellStart"/>
      <w:r>
        <w:rPr>
          <w:sz w:val="28"/>
          <w:szCs w:val="28"/>
          <w:lang w:val="en-US"/>
        </w:rPr>
        <w:t>Unicheck</w:t>
      </w:r>
      <w:proofErr w:type="spellEnd"/>
      <w:r>
        <w:rPr>
          <w:sz w:val="28"/>
          <w:szCs w:val="28"/>
          <w:lang w:val="uk-UA"/>
        </w:rPr>
        <w:t xml:space="preserve"> чи </w:t>
      </w:r>
      <w:proofErr w:type="spellStart"/>
      <w:r>
        <w:rPr>
          <w:sz w:val="28"/>
          <w:szCs w:val="28"/>
          <w:lang w:val="en-US"/>
        </w:rPr>
        <w:t>StrikePlagiarism</w:t>
      </w:r>
      <w:proofErr w:type="spellEnd"/>
      <w:r w:rsidRPr="00E03470">
        <w:rPr>
          <w:sz w:val="28"/>
          <w:szCs w:val="28"/>
          <w:lang w:val="uk-UA"/>
        </w:rPr>
        <w:t xml:space="preserve">. </w:t>
      </w:r>
      <w:r>
        <w:rPr>
          <w:sz w:val="28"/>
          <w:szCs w:val="28"/>
          <w:lang w:val="uk-UA"/>
        </w:rPr>
        <w:t xml:space="preserve"> </w:t>
      </w:r>
      <w:r w:rsidR="00CD75A8">
        <w:rPr>
          <w:sz w:val="28"/>
          <w:szCs w:val="28"/>
          <w:lang w:val="uk-UA"/>
        </w:rPr>
        <w:t>У випадку</w:t>
      </w:r>
      <w:r w:rsidRPr="00CD75A8">
        <w:rPr>
          <w:sz w:val="28"/>
          <w:szCs w:val="28"/>
          <w:lang w:val="uk-UA"/>
        </w:rPr>
        <w:t xml:space="preserve"> відповід</w:t>
      </w:r>
      <w:r w:rsidR="00CD75A8">
        <w:rPr>
          <w:sz w:val="28"/>
          <w:szCs w:val="28"/>
          <w:lang w:val="uk-UA"/>
        </w:rPr>
        <w:t>ності</w:t>
      </w:r>
      <w:r w:rsidRPr="00CD75A8">
        <w:rPr>
          <w:sz w:val="28"/>
          <w:szCs w:val="28"/>
          <w:lang w:val="uk-UA"/>
        </w:rPr>
        <w:t xml:space="preserve"> вимогам щодо оформлення </w:t>
      </w:r>
      <w:r w:rsidR="00CD75A8">
        <w:rPr>
          <w:sz w:val="28"/>
          <w:szCs w:val="28"/>
          <w:lang w:val="uk-UA"/>
        </w:rPr>
        <w:t>та</w:t>
      </w:r>
      <w:r w:rsidRPr="00CD75A8">
        <w:rPr>
          <w:sz w:val="28"/>
          <w:szCs w:val="28"/>
          <w:lang w:val="uk-UA"/>
        </w:rPr>
        <w:t xml:space="preserve"> </w:t>
      </w:r>
      <w:r w:rsidR="00CD75A8">
        <w:rPr>
          <w:sz w:val="28"/>
          <w:szCs w:val="28"/>
          <w:lang w:val="uk-UA"/>
        </w:rPr>
        <w:t xml:space="preserve">успішного </w:t>
      </w:r>
      <w:r w:rsidRPr="00CD75A8">
        <w:rPr>
          <w:sz w:val="28"/>
          <w:szCs w:val="28"/>
          <w:lang w:val="uk-UA"/>
        </w:rPr>
        <w:t>про</w:t>
      </w:r>
      <w:r w:rsidR="00CD75A8">
        <w:rPr>
          <w:sz w:val="28"/>
          <w:szCs w:val="28"/>
          <w:lang w:val="uk-UA"/>
        </w:rPr>
        <w:t>ходження</w:t>
      </w:r>
      <w:r w:rsidRPr="00CD75A8">
        <w:rPr>
          <w:sz w:val="28"/>
          <w:szCs w:val="28"/>
          <w:lang w:val="uk-UA"/>
        </w:rPr>
        <w:t xml:space="preserve"> інструментальн</w:t>
      </w:r>
      <w:r w:rsidR="00CD75A8">
        <w:rPr>
          <w:sz w:val="28"/>
          <w:szCs w:val="28"/>
          <w:lang w:val="uk-UA"/>
        </w:rPr>
        <w:t>ої</w:t>
      </w:r>
      <w:r w:rsidRPr="00CD75A8">
        <w:rPr>
          <w:sz w:val="28"/>
          <w:szCs w:val="28"/>
          <w:lang w:val="uk-UA"/>
        </w:rPr>
        <w:t xml:space="preserve"> перевірк</w:t>
      </w:r>
      <w:r w:rsidR="00CD75A8">
        <w:rPr>
          <w:sz w:val="28"/>
          <w:szCs w:val="28"/>
          <w:lang w:val="uk-UA"/>
        </w:rPr>
        <w:t>и</w:t>
      </w:r>
      <w:r w:rsidRPr="00CD75A8">
        <w:rPr>
          <w:sz w:val="28"/>
          <w:szCs w:val="28"/>
          <w:lang w:val="uk-UA"/>
        </w:rPr>
        <w:t xml:space="preserve"> на плагіат, </w:t>
      </w:r>
      <w:r w:rsidR="00CD75A8">
        <w:rPr>
          <w:sz w:val="28"/>
          <w:szCs w:val="28"/>
          <w:lang w:val="uk-UA"/>
        </w:rPr>
        <w:t xml:space="preserve">робота може бути передана </w:t>
      </w:r>
      <w:r w:rsidRPr="00CD75A8">
        <w:rPr>
          <w:sz w:val="28"/>
          <w:szCs w:val="28"/>
          <w:lang w:val="uk-UA"/>
        </w:rPr>
        <w:t>до друкарні для переплетіння в тверду палітурку.</w:t>
      </w:r>
    </w:p>
    <w:p w14:paraId="7061A0E8" w14:textId="3165732F" w:rsidR="00D4328E" w:rsidRPr="00D4328E" w:rsidRDefault="00D4328E" w:rsidP="005D14B8">
      <w:pPr>
        <w:pStyle w:val="a9"/>
        <w:spacing w:line="276" w:lineRule="auto"/>
        <w:ind w:firstLineChars="253" w:firstLine="708"/>
        <w:jc w:val="both"/>
        <w:rPr>
          <w:sz w:val="28"/>
          <w:szCs w:val="28"/>
          <w:lang w:val="uk-UA"/>
        </w:rPr>
      </w:pPr>
      <w:proofErr w:type="spellStart"/>
      <w:r w:rsidRPr="005D14B8">
        <w:rPr>
          <w:sz w:val="28"/>
          <w:szCs w:val="28"/>
        </w:rPr>
        <w:t>Оформлену</w:t>
      </w:r>
      <w:proofErr w:type="spellEnd"/>
      <w:r w:rsidRPr="005D14B8">
        <w:rPr>
          <w:sz w:val="28"/>
          <w:szCs w:val="28"/>
        </w:rPr>
        <w:t xml:space="preserve"> </w:t>
      </w:r>
      <w:proofErr w:type="spellStart"/>
      <w:r w:rsidRPr="005D14B8">
        <w:rPr>
          <w:sz w:val="28"/>
          <w:szCs w:val="28"/>
        </w:rPr>
        <w:t>кваліфікаційну</w:t>
      </w:r>
      <w:proofErr w:type="spellEnd"/>
      <w:r w:rsidRPr="005D14B8">
        <w:rPr>
          <w:sz w:val="28"/>
          <w:szCs w:val="28"/>
        </w:rPr>
        <w:t xml:space="preserve"> роботу </w:t>
      </w:r>
      <w:proofErr w:type="spellStart"/>
      <w:r w:rsidRPr="005D14B8">
        <w:rPr>
          <w:sz w:val="28"/>
          <w:szCs w:val="28"/>
        </w:rPr>
        <w:t>здобувач</w:t>
      </w:r>
      <w:proofErr w:type="spellEnd"/>
      <w:r w:rsidRPr="005D14B8">
        <w:rPr>
          <w:sz w:val="28"/>
          <w:szCs w:val="28"/>
        </w:rPr>
        <w:t xml:space="preserve"> </w:t>
      </w:r>
      <w:proofErr w:type="spellStart"/>
      <w:r w:rsidRPr="005D14B8">
        <w:rPr>
          <w:sz w:val="28"/>
          <w:szCs w:val="28"/>
        </w:rPr>
        <w:t>зобов’язаний</w:t>
      </w:r>
      <w:proofErr w:type="spellEnd"/>
      <w:r w:rsidRPr="005D14B8">
        <w:rPr>
          <w:sz w:val="28"/>
          <w:szCs w:val="28"/>
        </w:rPr>
        <w:t xml:space="preserve"> </w:t>
      </w:r>
      <w:proofErr w:type="spellStart"/>
      <w:r w:rsidRPr="005D14B8">
        <w:rPr>
          <w:sz w:val="28"/>
          <w:szCs w:val="28"/>
        </w:rPr>
        <w:t>представити</w:t>
      </w:r>
      <w:proofErr w:type="spellEnd"/>
      <w:r w:rsidRPr="005D14B8">
        <w:rPr>
          <w:sz w:val="28"/>
          <w:szCs w:val="28"/>
        </w:rPr>
        <w:t xml:space="preserve"> на кафедру в </w:t>
      </w:r>
      <w:proofErr w:type="spellStart"/>
      <w:r w:rsidRPr="005D14B8">
        <w:rPr>
          <w:sz w:val="28"/>
          <w:szCs w:val="28"/>
        </w:rPr>
        <w:t>установлені</w:t>
      </w:r>
      <w:proofErr w:type="spellEnd"/>
      <w:r w:rsidRPr="005D14B8">
        <w:rPr>
          <w:sz w:val="28"/>
          <w:szCs w:val="28"/>
        </w:rPr>
        <w:t xml:space="preserve"> </w:t>
      </w:r>
      <w:proofErr w:type="spellStart"/>
      <w:r w:rsidRPr="005D14B8">
        <w:rPr>
          <w:sz w:val="28"/>
          <w:szCs w:val="28"/>
        </w:rPr>
        <w:t>терміни</w:t>
      </w:r>
      <w:proofErr w:type="spellEnd"/>
      <w:r w:rsidRPr="005D14B8">
        <w:rPr>
          <w:sz w:val="28"/>
          <w:szCs w:val="28"/>
        </w:rPr>
        <w:t xml:space="preserve">, але не </w:t>
      </w:r>
      <w:proofErr w:type="spellStart"/>
      <w:r w:rsidRPr="005D14B8">
        <w:rPr>
          <w:sz w:val="28"/>
          <w:szCs w:val="28"/>
        </w:rPr>
        <w:t>пізніше</w:t>
      </w:r>
      <w:proofErr w:type="spellEnd"/>
      <w:r w:rsidRPr="005D14B8">
        <w:rPr>
          <w:sz w:val="28"/>
          <w:szCs w:val="28"/>
        </w:rPr>
        <w:t xml:space="preserve">, </w:t>
      </w:r>
      <w:proofErr w:type="spellStart"/>
      <w:r w:rsidRPr="005D14B8">
        <w:rPr>
          <w:sz w:val="28"/>
          <w:szCs w:val="28"/>
        </w:rPr>
        <w:t>ніж</w:t>
      </w:r>
      <w:proofErr w:type="spellEnd"/>
      <w:r w:rsidRPr="005D14B8">
        <w:rPr>
          <w:sz w:val="28"/>
          <w:szCs w:val="28"/>
        </w:rPr>
        <w:t xml:space="preserve"> за два </w:t>
      </w:r>
      <w:proofErr w:type="spellStart"/>
      <w:r w:rsidRPr="005D14B8">
        <w:rPr>
          <w:sz w:val="28"/>
          <w:szCs w:val="28"/>
        </w:rPr>
        <w:t>тижні</w:t>
      </w:r>
      <w:proofErr w:type="spellEnd"/>
      <w:r w:rsidRPr="005D14B8">
        <w:rPr>
          <w:sz w:val="28"/>
          <w:szCs w:val="28"/>
        </w:rPr>
        <w:t xml:space="preserve"> до </w:t>
      </w:r>
      <w:proofErr w:type="spellStart"/>
      <w:r w:rsidRPr="005D14B8">
        <w:rPr>
          <w:sz w:val="28"/>
          <w:szCs w:val="28"/>
        </w:rPr>
        <w:t>визначеної</w:t>
      </w:r>
      <w:proofErr w:type="spellEnd"/>
      <w:r w:rsidRPr="005D14B8">
        <w:rPr>
          <w:sz w:val="28"/>
          <w:szCs w:val="28"/>
        </w:rPr>
        <w:t xml:space="preserve"> </w:t>
      </w:r>
      <w:proofErr w:type="spellStart"/>
      <w:r w:rsidRPr="005D14B8">
        <w:rPr>
          <w:sz w:val="28"/>
          <w:szCs w:val="28"/>
        </w:rPr>
        <w:t>дати</w:t>
      </w:r>
      <w:proofErr w:type="spellEnd"/>
      <w:r w:rsidRPr="005D14B8">
        <w:rPr>
          <w:sz w:val="28"/>
          <w:szCs w:val="28"/>
        </w:rPr>
        <w:t xml:space="preserve"> </w:t>
      </w:r>
      <w:proofErr w:type="spellStart"/>
      <w:r w:rsidRPr="005D14B8">
        <w:rPr>
          <w:sz w:val="28"/>
          <w:szCs w:val="28"/>
        </w:rPr>
        <w:t>захисту</w:t>
      </w:r>
      <w:proofErr w:type="spellEnd"/>
      <w:r w:rsidRPr="005D14B8">
        <w:rPr>
          <w:sz w:val="28"/>
          <w:szCs w:val="28"/>
        </w:rPr>
        <w:t xml:space="preserve">. </w:t>
      </w:r>
      <w:r w:rsidR="00254E7C" w:rsidRPr="005D14B8">
        <w:rPr>
          <w:sz w:val="28"/>
          <w:szCs w:val="28"/>
          <w:lang w:val="uk-UA"/>
        </w:rPr>
        <w:t>Після цього</w:t>
      </w:r>
      <w:r w:rsidRPr="005D14B8">
        <w:rPr>
          <w:sz w:val="28"/>
          <w:szCs w:val="28"/>
        </w:rPr>
        <w:t xml:space="preserve"> робота </w:t>
      </w:r>
      <w:proofErr w:type="spellStart"/>
      <w:r w:rsidRPr="005D14B8">
        <w:rPr>
          <w:sz w:val="28"/>
          <w:szCs w:val="28"/>
        </w:rPr>
        <w:t>потрапляє</w:t>
      </w:r>
      <w:proofErr w:type="spellEnd"/>
      <w:r w:rsidRPr="005D14B8">
        <w:rPr>
          <w:sz w:val="28"/>
          <w:szCs w:val="28"/>
        </w:rPr>
        <w:t xml:space="preserve"> на </w:t>
      </w:r>
      <w:proofErr w:type="spellStart"/>
      <w:r w:rsidRPr="005D14B8">
        <w:rPr>
          <w:sz w:val="28"/>
          <w:szCs w:val="28"/>
        </w:rPr>
        <w:t>рецензування</w:t>
      </w:r>
      <w:proofErr w:type="spellEnd"/>
      <w:r w:rsidRPr="005D14B8">
        <w:rPr>
          <w:sz w:val="28"/>
          <w:szCs w:val="28"/>
        </w:rPr>
        <w:t xml:space="preserve"> до </w:t>
      </w:r>
      <w:proofErr w:type="spellStart"/>
      <w:r w:rsidR="00254E7C" w:rsidRPr="005D14B8">
        <w:rPr>
          <w:sz w:val="28"/>
          <w:szCs w:val="28"/>
          <w:lang w:val="uk-UA"/>
        </w:rPr>
        <w:t>зовнішього</w:t>
      </w:r>
      <w:proofErr w:type="spellEnd"/>
      <w:r w:rsidR="00254E7C" w:rsidRPr="005D14B8">
        <w:rPr>
          <w:sz w:val="28"/>
          <w:szCs w:val="28"/>
          <w:lang w:val="uk-UA"/>
        </w:rPr>
        <w:t xml:space="preserve"> </w:t>
      </w:r>
      <w:r w:rsidRPr="005D14B8">
        <w:rPr>
          <w:sz w:val="28"/>
          <w:szCs w:val="28"/>
        </w:rPr>
        <w:t xml:space="preserve">рецензента. </w:t>
      </w:r>
      <w:r w:rsidR="00254E7C" w:rsidRPr="005D14B8">
        <w:rPr>
          <w:sz w:val="28"/>
          <w:szCs w:val="28"/>
          <w:lang w:val="uk-UA"/>
        </w:rPr>
        <w:t xml:space="preserve">У </w:t>
      </w:r>
      <w:proofErr w:type="spellStart"/>
      <w:r w:rsidRPr="005D14B8">
        <w:rPr>
          <w:sz w:val="28"/>
          <w:szCs w:val="28"/>
        </w:rPr>
        <w:t>рецензії</w:t>
      </w:r>
      <w:proofErr w:type="spellEnd"/>
      <w:r w:rsidRPr="005D14B8">
        <w:rPr>
          <w:sz w:val="28"/>
          <w:szCs w:val="28"/>
        </w:rPr>
        <w:t xml:space="preserve"> </w:t>
      </w:r>
      <w:proofErr w:type="spellStart"/>
      <w:r w:rsidRPr="005D14B8">
        <w:rPr>
          <w:sz w:val="28"/>
          <w:szCs w:val="28"/>
        </w:rPr>
        <w:t>має</w:t>
      </w:r>
      <w:proofErr w:type="spellEnd"/>
      <w:r w:rsidRPr="005D14B8">
        <w:rPr>
          <w:sz w:val="28"/>
          <w:szCs w:val="28"/>
        </w:rPr>
        <w:t xml:space="preserve"> бути </w:t>
      </w:r>
      <w:r w:rsidR="00254E7C" w:rsidRPr="005D14B8">
        <w:rPr>
          <w:sz w:val="28"/>
          <w:szCs w:val="28"/>
          <w:lang w:val="uk-UA"/>
        </w:rPr>
        <w:t xml:space="preserve">відображена </w:t>
      </w:r>
      <w:r w:rsidR="00254E7C" w:rsidRPr="005D14B8">
        <w:rPr>
          <w:color w:val="000000"/>
          <w:spacing w:val="-4"/>
          <w:sz w:val="28"/>
          <w:szCs w:val="28"/>
          <w:lang w:val="uk-UA"/>
        </w:rPr>
        <w:t>к</w:t>
      </w:r>
      <w:proofErr w:type="spellStart"/>
      <w:r w:rsidR="00254E7C" w:rsidRPr="005D14B8">
        <w:rPr>
          <w:color w:val="000000"/>
          <w:spacing w:val="-4"/>
          <w:sz w:val="28"/>
          <w:szCs w:val="28"/>
        </w:rPr>
        <w:t>оротка</w:t>
      </w:r>
      <w:proofErr w:type="spellEnd"/>
      <w:r w:rsidR="00254E7C" w:rsidRPr="005D14B8">
        <w:rPr>
          <w:color w:val="000000"/>
          <w:spacing w:val="-4"/>
          <w:sz w:val="28"/>
          <w:szCs w:val="28"/>
        </w:rPr>
        <w:t xml:space="preserve"> характеристика </w:t>
      </w:r>
      <w:proofErr w:type="spellStart"/>
      <w:r w:rsidR="00254E7C" w:rsidRPr="005D14B8">
        <w:rPr>
          <w:color w:val="000000"/>
          <w:spacing w:val="-4"/>
          <w:sz w:val="28"/>
          <w:szCs w:val="28"/>
        </w:rPr>
        <w:t>кваліфікаційної</w:t>
      </w:r>
      <w:proofErr w:type="spellEnd"/>
      <w:r w:rsidR="00254E7C" w:rsidRPr="005D14B8">
        <w:rPr>
          <w:color w:val="000000"/>
          <w:spacing w:val="-4"/>
          <w:sz w:val="28"/>
          <w:szCs w:val="28"/>
        </w:rPr>
        <w:t xml:space="preserve"> </w:t>
      </w:r>
      <w:proofErr w:type="spellStart"/>
      <w:r w:rsidR="00254E7C" w:rsidRPr="005D14B8">
        <w:rPr>
          <w:color w:val="000000"/>
          <w:spacing w:val="-4"/>
          <w:sz w:val="28"/>
          <w:szCs w:val="28"/>
        </w:rPr>
        <w:t>роботи</w:t>
      </w:r>
      <w:proofErr w:type="spellEnd"/>
      <w:r w:rsidR="00254E7C" w:rsidRPr="005D14B8">
        <w:rPr>
          <w:sz w:val="28"/>
          <w:szCs w:val="28"/>
          <w:lang w:val="uk-UA"/>
        </w:rPr>
        <w:t xml:space="preserve">, </w:t>
      </w:r>
      <w:r w:rsidR="00254E7C" w:rsidRPr="005D14B8">
        <w:rPr>
          <w:color w:val="000000"/>
          <w:spacing w:val="-4"/>
          <w:sz w:val="28"/>
          <w:szCs w:val="28"/>
          <w:lang w:val="uk-UA"/>
        </w:rPr>
        <w:t>с</w:t>
      </w:r>
      <w:proofErr w:type="spellStart"/>
      <w:r w:rsidR="00254E7C" w:rsidRPr="005D14B8">
        <w:rPr>
          <w:color w:val="000000"/>
          <w:spacing w:val="-4"/>
          <w:sz w:val="28"/>
          <w:szCs w:val="28"/>
        </w:rPr>
        <w:t>амостійні</w:t>
      </w:r>
      <w:proofErr w:type="spellEnd"/>
      <w:r w:rsidR="00254E7C" w:rsidRPr="005D14B8">
        <w:rPr>
          <w:color w:val="000000"/>
          <w:spacing w:val="-4"/>
          <w:sz w:val="28"/>
          <w:szCs w:val="28"/>
        </w:rPr>
        <w:t xml:space="preserve"> </w:t>
      </w:r>
      <w:proofErr w:type="spellStart"/>
      <w:r w:rsidR="00254E7C" w:rsidRPr="005D14B8">
        <w:rPr>
          <w:color w:val="000000"/>
          <w:spacing w:val="-4"/>
          <w:sz w:val="28"/>
          <w:szCs w:val="28"/>
        </w:rPr>
        <w:t>розробки</w:t>
      </w:r>
      <w:proofErr w:type="spellEnd"/>
      <w:r w:rsidR="00254E7C" w:rsidRPr="005D14B8">
        <w:rPr>
          <w:color w:val="000000"/>
          <w:spacing w:val="-4"/>
          <w:sz w:val="28"/>
          <w:szCs w:val="28"/>
        </w:rPr>
        <w:t xml:space="preserve"> і </w:t>
      </w:r>
      <w:proofErr w:type="spellStart"/>
      <w:r w:rsidR="00254E7C" w:rsidRPr="005D14B8">
        <w:rPr>
          <w:color w:val="000000"/>
          <w:spacing w:val="-4"/>
          <w:sz w:val="28"/>
          <w:szCs w:val="28"/>
        </w:rPr>
        <w:t>пропозиції</w:t>
      </w:r>
      <w:proofErr w:type="spellEnd"/>
      <w:r w:rsidR="00254E7C" w:rsidRPr="005D14B8">
        <w:rPr>
          <w:color w:val="000000"/>
          <w:spacing w:val="-4"/>
          <w:sz w:val="28"/>
          <w:szCs w:val="28"/>
        </w:rPr>
        <w:t xml:space="preserve"> автора</w:t>
      </w:r>
      <w:r w:rsidR="00254E7C" w:rsidRPr="005D14B8">
        <w:rPr>
          <w:color w:val="000000"/>
          <w:spacing w:val="-4"/>
          <w:sz w:val="28"/>
          <w:szCs w:val="28"/>
          <w:lang w:val="uk-UA"/>
        </w:rPr>
        <w:t xml:space="preserve">, </w:t>
      </w:r>
      <w:r w:rsidR="00254E7C" w:rsidRPr="005D14B8">
        <w:rPr>
          <w:sz w:val="28"/>
          <w:szCs w:val="28"/>
          <w:lang w:val="uk-UA"/>
        </w:rPr>
        <w:t>п</w:t>
      </w:r>
      <w:proofErr w:type="spellStart"/>
      <w:r w:rsidR="00254E7C" w:rsidRPr="005D14B8">
        <w:rPr>
          <w:sz w:val="28"/>
          <w:szCs w:val="28"/>
        </w:rPr>
        <w:t>рактичне</w:t>
      </w:r>
      <w:proofErr w:type="spellEnd"/>
      <w:r w:rsidR="00254E7C" w:rsidRPr="005D14B8">
        <w:rPr>
          <w:sz w:val="28"/>
          <w:szCs w:val="28"/>
        </w:rPr>
        <w:t xml:space="preserve"> </w:t>
      </w:r>
      <w:proofErr w:type="spellStart"/>
      <w:r w:rsidR="00254E7C" w:rsidRPr="005D14B8">
        <w:rPr>
          <w:sz w:val="28"/>
          <w:szCs w:val="28"/>
        </w:rPr>
        <w:t>значення</w:t>
      </w:r>
      <w:proofErr w:type="spellEnd"/>
      <w:r w:rsidR="00254E7C" w:rsidRPr="005D14B8">
        <w:rPr>
          <w:sz w:val="28"/>
          <w:szCs w:val="28"/>
        </w:rPr>
        <w:t xml:space="preserve"> </w:t>
      </w:r>
      <w:proofErr w:type="spellStart"/>
      <w:r w:rsidR="00254E7C" w:rsidRPr="005D14B8">
        <w:rPr>
          <w:sz w:val="28"/>
          <w:szCs w:val="28"/>
        </w:rPr>
        <w:t>роботи</w:t>
      </w:r>
      <w:proofErr w:type="spellEnd"/>
      <w:r w:rsidR="00254E7C" w:rsidRPr="005D14B8">
        <w:rPr>
          <w:sz w:val="28"/>
          <w:szCs w:val="28"/>
          <w:lang w:val="uk-UA"/>
        </w:rPr>
        <w:t>,</w:t>
      </w:r>
      <w:r w:rsidR="00254E7C" w:rsidRPr="005D14B8">
        <w:rPr>
          <w:sz w:val="28"/>
          <w:szCs w:val="28"/>
        </w:rPr>
        <w:t xml:space="preserve"> </w:t>
      </w:r>
      <w:r w:rsidR="00254E7C" w:rsidRPr="005D14B8">
        <w:rPr>
          <w:sz w:val="28"/>
          <w:szCs w:val="28"/>
          <w:lang w:val="uk-UA"/>
        </w:rPr>
        <w:t>н</w:t>
      </w:r>
      <w:proofErr w:type="spellStart"/>
      <w:r w:rsidR="00254E7C" w:rsidRPr="005D14B8">
        <w:rPr>
          <w:sz w:val="28"/>
          <w:szCs w:val="28"/>
        </w:rPr>
        <w:t>едоліки</w:t>
      </w:r>
      <w:proofErr w:type="spellEnd"/>
      <w:r w:rsidR="00254E7C" w:rsidRPr="005D14B8">
        <w:rPr>
          <w:sz w:val="28"/>
          <w:szCs w:val="28"/>
          <w:lang w:val="uk-UA"/>
        </w:rPr>
        <w:t xml:space="preserve">. </w:t>
      </w:r>
      <w:proofErr w:type="spellStart"/>
      <w:r w:rsidRPr="005D14B8">
        <w:rPr>
          <w:sz w:val="28"/>
          <w:szCs w:val="28"/>
        </w:rPr>
        <w:t>Наприкінці</w:t>
      </w:r>
      <w:proofErr w:type="spellEnd"/>
      <w:r w:rsidRPr="005D14B8">
        <w:rPr>
          <w:sz w:val="28"/>
          <w:szCs w:val="28"/>
        </w:rPr>
        <w:t xml:space="preserve"> </w:t>
      </w:r>
      <w:proofErr w:type="spellStart"/>
      <w:r w:rsidRPr="005D14B8">
        <w:rPr>
          <w:sz w:val="28"/>
          <w:szCs w:val="28"/>
        </w:rPr>
        <w:t>рецензії</w:t>
      </w:r>
      <w:proofErr w:type="spellEnd"/>
      <w:r w:rsidRPr="005D14B8">
        <w:rPr>
          <w:sz w:val="28"/>
          <w:szCs w:val="28"/>
        </w:rPr>
        <w:t xml:space="preserve"> </w:t>
      </w:r>
      <w:r w:rsidR="00254E7C" w:rsidRPr="005D14B8">
        <w:rPr>
          <w:sz w:val="28"/>
          <w:szCs w:val="28"/>
          <w:lang w:val="uk-UA"/>
        </w:rPr>
        <w:t>робиться</w:t>
      </w:r>
      <w:r w:rsidRPr="005D14B8">
        <w:rPr>
          <w:sz w:val="28"/>
          <w:szCs w:val="28"/>
        </w:rPr>
        <w:t xml:space="preserve"> </w:t>
      </w:r>
      <w:proofErr w:type="spellStart"/>
      <w:r w:rsidRPr="005D14B8">
        <w:rPr>
          <w:sz w:val="28"/>
          <w:szCs w:val="28"/>
        </w:rPr>
        <w:t>загальн</w:t>
      </w:r>
      <w:r w:rsidR="00254E7C" w:rsidRPr="005D14B8">
        <w:rPr>
          <w:sz w:val="28"/>
          <w:szCs w:val="28"/>
          <w:lang w:val="uk-UA"/>
        </w:rPr>
        <w:t>ий</w:t>
      </w:r>
      <w:proofErr w:type="spellEnd"/>
      <w:r w:rsidR="00254E7C" w:rsidRPr="005D14B8">
        <w:rPr>
          <w:sz w:val="28"/>
          <w:szCs w:val="28"/>
          <w:lang w:val="uk-UA"/>
        </w:rPr>
        <w:t xml:space="preserve"> висновок</w:t>
      </w:r>
      <w:r w:rsidRPr="005D14B8">
        <w:rPr>
          <w:sz w:val="28"/>
          <w:szCs w:val="28"/>
        </w:rPr>
        <w:t xml:space="preserve"> </w:t>
      </w:r>
      <w:r w:rsidR="005D14B8">
        <w:rPr>
          <w:sz w:val="28"/>
          <w:szCs w:val="28"/>
          <w:lang w:val="uk-UA"/>
        </w:rPr>
        <w:t xml:space="preserve">щодо якості </w:t>
      </w:r>
      <w:proofErr w:type="spellStart"/>
      <w:r w:rsidRPr="005D14B8">
        <w:rPr>
          <w:sz w:val="28"/>
          <w:szCs w:val="28"/>
        </w:rPr>
        <w:t>роботи</w:t>
      </w:r>
      <w:proofErr w:type="spellEnd"/>
      <w:r w:rsidRPr="005D14B8">
        <w:rPr>
          <w:sz w:val="28"/>
          <w:szCs w:val="28"/>
        </w:rPr>
        <w:t xml:space="preserve"> (</w:t>
      </w:r>
      <w:r w:rsidR="005D14B8">
        <w:rPr>
          <w:sz w:val="28"/>
          <w:szCs w:val="28"/>
          <w:lang w:val="uk-UA"/>
        </w:rPr>
        <w:t xml:space="preserve">відповідність </w:t>
      </w:r>
      <w:proofErr w:type="spellStart"/>
      <w:r w:rsidR="005D14B8" w:rsidRPr="005D14B8">
        <w:rPr>
          <w:sz w:val="28"/>
          <w:szCs w:val="28"/>
        </w:rPr>
        <w:t>оформлення</w:t>
      </w:r>
      <w:proofErr w:type="spellEnd"/>
      <w:r w:rsidR="005D14B8">
        <w:rPr>
          <w:sz w:val="28"/>
          <w:szCs w:val="28"/>
          <w:lang w:val="uk-UA"/>
        </w:rPr>
        <w:t xml:space="preserve"> стандартам</w:t>
      </w:r>
      <w:r w:rsidRPr="005D14B8">
        <w:rPr>
          <w:sz w:val="28"/>
          <w:szCs w:val="28"/>
        </w:rPr>
        <w:t xml:space="preserve">, </w:t>
      </w:r>
      <w:proofErr w:type="spellStart"/>
      <w:r w:rsidRPr="005D14B8">
        <w:rPr>
          <w:sz w:val="28"/>
          <w:szCs w:val="28"/>
        </w:rPr>
        <w:t>стил</w:t>
      </w:r>
      <w:proofErr w:type="spellEnd"/>
      <w:r w:rsidR="005D14B8">
        <w:rPr>
          <w:sz w:val="28"/>
          <w:szCs w:val="28"/>
          <w:lang w:val="uk-UA"/>
        </w:rPr>
        <w:t>істика, грамотність</w:t>
      </w:r>
      <w:r w:rsidRPr="005D14B8">
        <w:rPr>
          <w:sz w:val="28"/>
          <w:szCs w:val="28"/>
        </w:rPr>
        <w:t xml:space="preserve">). За </w:t>
      </w:r>
      <w:proofErr w:type="spellStart"/>
      <w:r w:rsidRPr="005D14B8">
        <w:rPr>
          <w:sz w:val="28"/>
          <w:szCs w:val="28"/>
        </w:rPr>
        <w:t>бажанням</w:t>
      </w:r>
      <w:proofErr w:type="spellEnd"/>
      <w:r w:rsidRPr="005D14B8">
        <w:rPr>
          <w:sz w:val="28"/>
          <w:szCs w:val="28"/>
        </w:rPr>
        <w:t xml:space="preserve"> рецензент </w:t>
      </w:r>
      <w:proofErr w:type="spellStart"/>
      <w:r w:rsidRPr="005D14B8">
        <w:rPr>
          <w:sz w:val="28"/>
          <w:szCs w:val="28"/>
        </w:rPr>
        <w:t>може</w:t>
      </w:r>
      <w:proofErr w:type="spellEnd"/>
      <w:r w:rsidRPr="005D14B8">
        <w:rPr>
          <w:sz w:val="28"/>
          <w:szCs w:val="28"/>
        </w:rPr>
        <w:t xml:space="preserve"> </w:t>
      </w:r>
      <w:proofErr w:type="spellStart"/>
      <w:r w:rsidRPr="005D14B8">
        <w:rPr>
          <w:sz w:val="28"/>
          <w:szCs w:val="28"/>
        </w:rPr>
        <w:t>оцін</w:t>
      </w:r>
      <w:r w:rsidR="00254E7C" w:rsidRPr="005D14B8">
        <w:rPr>
          <w:sz w:val="28"/>
          <w:szCs w:val="28"/>
          <w:lang w:val="uk-UA"/>
        </w:rPr>
        <w:t>ити</w:t>
      </w:r>
      <w:proofErr w:type="spellEnd"/>
      <w:r w:rsidRPr="005D14B8">
        <w:rPr>
          <w:sz w:val="28"/>
          <w:szCs w:val="28"/>
        </w:rPr>
        <w:t xml:space="preserve"> робот</w:t>
      </w:r>
      <w:r w:rsidR="00254E7C" w:rsidRPr="005D14B8">
        <w:rPr>
          <w:sz w:val="28"/>
          <w:szCs w:val="28"/>
          <w:lang w:val="uk-UA"/>
        </w:rPr>
        <w:t>у та</w:t>
      </w:r>
      <w:r w:rsidRPr="005D14B8">
        <w:rPr>
          <w:sz w:val="28"/>
          <w:szCs w:val="28"/>
        </w:rPr>
        <w:t xml:space="preserve"> </w:t>
      </w:r>
      <w:r w:rsidR="00CD75A8">
        <w:rPr>
          <w:sz w:val="28"/>
          <w:szCs w:val="28"/>
          <w:lang w:val="uk-UA"/>
        </w:rPr>
        <w:t xml:space="preserve">обов’язково </w:t>
      </w:r>
      <w:r w:rsidRPr="005D14B8">
        <w:rPr>
          <w:sz w:val="28"/>
          <w:szCs w:val="28"/>
        </w:rPr>
        <w:t xml:space="preserve">робить </w:t>
      </w:r>
      <w:proofErr w:type="spellStart"/>
      <w:r w:rsidRPr="005D14B8">
        <w:rPr>
          <w:sz w:val="28"/>
          <w:szCs w:val="28"/>
        </w:rPr>
        <w:t>висновок</w:t>
      </w:r>
      <w:proofErr w:type="spellEnd"/>
      <w:r w:rsidRPr="005D14B8">
        <w:rPr>
          <w:sz w:val="28"/>
          <w:szCs w:val="28"/>
        </w:rPr>
        <w:t xml:space="preserve"> </w:t>
      </w:r>
      <w:proofErr w:type="spellStart"/>
      <w:r w:rsidRPr="005D14B8">
        <w:rPr>
          <w:sz w:val="28"/>
          <w:szCs w:val="28"/>
        </w:rPr>
        <w:t>щодо</w:t>
      </w:r>
      <w:proofErr w:type="spellEnd"/>
      <w:r w:rsidRPr="005D14B8">
        <w:rPr>
          <w:sz w:val="28"/>
          <w:szCs w:val="28"/>
        </w:rPr>
        <w:t xml:space="preserve"> </w:t>
      </w:r>
      <w:proofErr w:type="spellStart"/>
      <w:r w:rsidRPr="005D14B8">
        <w:rPr>
          <w:sz w:val="28"/>
          <w:szCs w:val="28"/>
        </w:rPr>
        <w:t>можливості</w:t>
      </w:r>
      <w:proofErr w:type="spellEnd"/>
      <w:r w:rsidRPr="005D14B8">
        <w:rPr>
          <w:sz w:val="28"/>
          <w:szCs w:val="28"/>
        </w:rPr>
        <w:t xml:space="preserve"> </w:t>
      </w:r>
      <w:r w:rsidR="005D14B8">
        <w:rPr>
          <w:sz w:val="28"/>
          <w:szCs w:val="28"/>
          <w:lang w:val="uk-UA"/>
        </w:rPr>
        <w:t xml:space="preserve">її </w:t>
      </w:r>
      <w:proofErr w:type="spellStart"/>
      <w:r w:rsidRPr="005D14B8">
        <w:rPr>
          <w:sz w:val="28"/>
          <w:szCs w:val="28"/>
        </w:rPr>
        <w:t>допущення</w:t>
      </w:r>
      <w:proofErr w:type="spellEnd"/>
      <w:r w:rsidRPr="005D14B8">
        <w:rPr>
          <w:sz w:val="28"/>
          <w:szCs w:val="28"/>
        </w:rPr>
        <w:t xml:space="preserve"> </w:t>
      </w:r>
      <w:r w:rsidR="005D14B8">
        <w:rPr>
          <w:sz w:val="28"/>
          <w:szCs w:val="28"/>
          <w:lang w:val="uk-UA"/>
        </w:rPr>
        <w:t>до</w:t>
      </w:r>
      <w:r w:rsidRPr="005D14B8">
        <w:rPr>
          <w:sz w:val="28"/>
          <w:szCs w:val="28"/>
        </w:rPr>
        <w:t xml:space="preserve"> </w:t>
      </w:r>
      <w:proofErr w:type="spellStart"/>
      <w:r w:rsidRPr="005D14B8">
        <w:rPr>
          <w:sz w:val="28"/>
          <w:szCs w:val="28"/>
        </w:rPr>
        <w:t>захисту</w:t>
      </w:r>
      <w:proofErr w:type="spellEnd"/>
      <w:r w:rsidRPr="005D14B8">
        <w:rPr>
          <w:sz w:val="28"/>
          <w:szCs w:val="28"/>
        </w:rPr>
        <w:t xml:space="preserve">. </w:t>
      </w:r>
      <w:proofErr w:type="spellStart"/>
      <w:r w:rsidRPr="005D14B8">
        <w:rPr>
          <w:sz w:val="28"/>
          <w:szCs w:val="28"/>
        </w:rPr>
        <w:t>Зовнішня</w:t>
      </w:r>
      <w:proofErr w:type="spellEnd"/>
      <w:r w:rsidRPr="005D14B8">
        <w:rPr>
          <w:sz w:val="28"/>
          <w:szCs w:val="28"/>
        </w:rPr>
        <w:t xml:space="preserve"> </w:t>
      </w:r>
      <w:proofErr w:type="spellStart"/>
      <w:r w:rsidRPr="005D14B8">
        <w:rPr>
          <w:sz w:val="28"/>
          <w:szCs w:val="28"/>
        </w:rPr>
        <w:t>рецензія</w:t>
      </w:r>
      <w:proofErr w:type="spellEnd"/>
      <w:r w:rsidRPr="005D14B8">
        <w:rPr>
          <w:sz w:val="28"/>
          <w:szCs w:val="28"/>
        </w:rPr>
        <w:t xml:space="preserve"> </w:t>
      </w:r>
      <w:proofErr w:type="spellStart"/>
      <w:r w:rsidRPr="005D14B8">
        <w:rPr>
          <w:sz w:val="28"/>
          <w:szCs w:val="28"/>
        </w:rPr>
        <w:t>має</w:t>
      </w:r>
      <w:proofErr w:type="spellEnd"/>
      <w:r w:rsidRPr="005D14B8">
        <w:rPr>
          <w:sz w:val="28"/>
          <w:szCs w:val="28"/>
        </w:rPr>
        <w:t xml:space="preserve"> бути </w:t>
      </w:r>
      <w:proofErr w:type="spellStart"/>
      <w:r w:rsidRPr="005D14B8">
        <w:rPr>
          <w:sz w:val="28"/>
          <w:szCs w:val="28"/>
        </w:rPr>
        <w:t>обов’язково</w:t>
      </w:r>
      <w:proofErr w:type="spellEnd"/>
      <w:r w:rsidRPr="005D14B8">
        <w:rPr>
          <w:sz w:val="28"/>
          <w:szCs w:val="28"/>
        </w:rPr>
        <w:t xml:space="preserve"> </w:t>
      </w:r>
      <w:proofErr w:type="spellStart"/>
      <w:r w:rsidRPr="005D14B8">
        <w:rPr>
          <w:sz w:val="28"/>
          <w:szCs w:val="28"/>
        </w:rPr>
        <w:t>завірена</w:t>
      </w:r>
      <w:proofErr w:type="spellEnd"/>
      <w:r w:rsidRPr="005D14B8">
        <w:rPr>
          <w:sz w:val="28"/>
          <w:szCs w:val="28"/>
        </w:rPr>
        <w:t xml:space="preserve"> </w:t>
      </w:r>
      <w:proofErr w:type="spellStart"/>
      <w:r w:rsidRPr="005D14B8">
        <w:rPr>
          <w:sz w:val="28"/>
          <w:szCs w:val="28"/>
        </w:rPr>
        <w:t>підписом</w:t>
      </w:r>
      <w:proofErr w:type="spellEnd"/>
      <w:r w:rsidRPr="005D14B8">
        <w:rPr>
          <w:sz w:val="28"/>
          <w:szCs w:val="28"/>
        </w:rPr>
        <w:t xml:space="preserve"> </w:t>
      </w:r>
      <w:r w:rsidR="00CD75A8">
        <w:rPr>
          <w:sz w:val="28"/>
          <w:szCs w:val="28"/>
          <w:lang w:val="uk-UA"/>
        </w:rPr>
        <w:t xml:space="preserve">рецензента </w:t>
      </w:r>
      <w:r w:rsidRPr="005D14B8">
        <w:rPr>
          <w:sz w:val="28"/>
          <w:szCs w:val="28"/>
        </w:rPr>
        <w:t xml:space="preserve">та </w:t>
      </w:r>
      <w:proofErr w:type="spellStart"/>
      <w:r w:rsidRPr="005D14B8">
        <w:rPr>
          <w:sz w:val="28"/>
          <w:szCs w:val="28"/>
        </w:rPr>
        <w:t>печаткою</w:t>
      </w:r>
      <w:proofErr w:type="spellEnd"/>
      <w:r w:rsidRPr="005D14B8">
        <w:rPr>
          <w:sz w:val="28"/>
          <w:szCs w:val="28"/>
        </w:rPr>
        <w:t xml:space="preserve"> установи, де </w:t>
      </w:r>
      <w:r w:rsidR="00CD75A8">
        <w:rPr>
          <w:sz w:val="28"/>
          <w:szCs w:val="28"/>
          <w:lang w:val="uk-UA"/>
        </w:rPr>
        <w:t xml:space="preserve">він </w:t>
      </w:r>
      <w:proofErr w:type="spellStart"/>
      <w:r w:rsidRPr="005D14B8">
        <w:rPr>
          <w:sz w:val="28"/>
          <w:szCs w:val="28"/>
        </w:rPr>
        <w:t>працює</w:t>
      </w:r>
      <w:proofErr w:type="spellEnd"/>
      <w:r w:rsidRPr="005D14B8">
        <w:rPr>
          <w:sz w:val="28"/>
          <w:szCs w:val="28"/>
        </w:rPr>
        <w:t xml:space="preserve">. </w:t>
      </w:r>
      <w:proofErr w:type="spellStart"/>
      <w:r w:rsidRPr="005D14B8">
        <w:rPr>
          <w:rStyle w:val="a4"/>
          <w:b w:val="0"/>
          <w:bCs/>
          <w:sz w:val="28"/>
          <w:szCs w:val="28"/>
        </w:rPr>
        <w:t>Після</w:t>
      </w:r>
      <w:proofErr w:type="spellEnd"/>
      <w:r w:rsidRPr="005D14B8">
        <w:rPr>
          <w:rStyle w:val="a4"/>
          <w:b w:val="0"/>
          <w:bCs/>
          <w:sz w:val="28"/>
          <w:szCs w:val="28"/>
        </w:rPr>
        <w:t xml:space="preserve"> </w:t>
      </w:r>
      <w:r w:rsidR="005D14B8">
        <w:rPr>
          <w:rStyle w:val="a4"/>
          <w:b w:val="0"/>
          <w:bCs/>
          <w:sz w:val="28"/>
          <w:szCs w:val="28"/>
          <w:lang w:val="uk-UA"/>
        </w:rPr>
        <w:t>рецензування</w:t>
      </w:r>
      <w:r w:rsidRPr="005D14B8">
        <w:rPr>
          <w:rStyle w:val="a4"/>
          <w:b w:val="0"/>
          <w:bCs/>
          <w:sz w:val="28"/>
          <w:szCs w:val="28"/>
        </w:rPr>
        <w:t xml:space="preserve"> </w:t>
      </w:r>
      <w:proofErr w:type="spellStart"/>
      <w:r w:rsidRPr="005D14B8">
        <w:rPr>
          <w:rStyle w:val="a4"/>
          <w:b w:val="0"/>
          <w:bCs/>
          <w:sz w:val="28"/>
          <w:szCs w:val="28"/>
        </w:rPr>
        <w:t>вносити</w:t>
      </w:r>
      <w:proofErr w:type="spellEnd"/>
      <w:r w:rsidRPr="005D14B8">
        <w:rPr>
          <w:rStyle w:val="a4"/>
          <w:b w:val="0"/>
          <w:bCs/>
          <w:sz w:val="28"/>
          <w:szCs w:val="28"/>
        </w:rPr>
        <w:t xml:space="preserve"> </w:t>
      </w:r>
      <w:proofErr w:type="spellStart"/>
      <w:r w:rsidRPr="005D14B8">
        <w:rPr>
          <w:rStyle w:val="a4"/>
          <w:b w:val="0"/>
          <w:bCs/>
          <w:sz w:val="28"/>
          <w:szCs w:val="28"/>
        </w:rPr>
        <w:t>доповнення</w:t>
      </w:r>
      <w:proofErr w:type="spellEnd"/>
      <w:r w:rsidRPr="005D14B8">
        <w:rPr>
          <w:rStyle w:val="a4"/>
          <w:b w:val="0"/>
          <w:bCs/>
          <w:sz w:val="28"/>
          <w:szCs w:val="28"/>
        </w:rPr>
        <w:t xml:space="preserve"> і </w:t>
      </w:r>
      <w:proofErr w:type="spellStart"/>
      <w:r w:rsidRPr="005D14B8">
        <w:rPr>
          <w:rStyle w:val="a4"/>
          <w:b w:val="0"/>
          <w:bCs/>
          <w:sz w:val="28"/>
          <w:szCs w:val="28"/>
        </w:rPr>
        <w:t>зміни</w:t>
      </w:r>
      <w:proofErr w:type="spellEnd"/>
      <w:r w:rsidRPr="005D14B8">
        <w:rPr>
          <w:rStyle w:val="a4"/>
          <w:b w:val="0"/>
          <w:bCs/>
          <w:sz w:val="28"/>
          <w:szCs w:val="28"/>
        </w:rPr>
        <w:t xml:space="preserve"> </w:t>
      </w:r>
      <w:r w:rsidR="00CD75A8">
        <w:rPr>
          <w:rStyle w:val="a4"/>
          <w:b w:val="0"/>
          <w:bCs/>
          <w:sz w:val="28"/>
          <w:szCs w:val="28"/>
          <w:lang w:val="uk-UA"/>
        </w:rPr>
        <w:t>до</w:t>
      </w:r>
      <w:r w:rsidR="005D14B8">
        <w:rPr>
          <w:rStyle w:val="a4"/>
          <w:b w:val="0"/>
          <w:bCs/>
          <w:sz w:val="28"/>
          <w:szCs w:val="28"/>
          <w:lang w:val="uk-UA"/>
        </w:rPr>
        <w:t xml:space="preserve"> </w:t>
      </w:r>
      <w:r w:rsidR="00CD75A8">
        <w:rPr>
          <w:rStyle w:val="a4"/>
          <w:b w:val="0"/>
          <w:bCs/>
          <w:sz w:val="28"/>
          <w:szCs w:val="28"/>
          <w:lang w:val="uk-UA"/>
        </w:rPr>
        <w:t xml:space="preserve">кваліфікаційної </w:t>
      </w:r>
      <w:r w:rsidRPr="005D14B8">
        <w:rPr>
          <w:rStyle w:val="a4"/>
          <w:b w:val="0"/>
          <w:bCs/>
          <w:sz w:val="28"/>
          <w:szCs w:val="28"/>
        </w:rPr>
        <w:t>робот</w:t>
      </w:r>
      <w:r w:rsidR="00CD75A8">
        <w:rPr>
          <w:rStyle w:val="a4"/>
          <w:b w:val="0"/>
          <w:bCs/>
          <w:sz w:val="28"/>
          <w:szCs w:val="28"/>
          <w:lang w:val="uk-UA"/>
        </w:rPr>
        <w:t xml:space="preserve">и </w:t>
      </w:r>
      <w:r w:rsidR="005D14B8">
        <w:rPr>
          <w:rStyle w:val="a4"/>
          <w:b w:val="0"/>
          <w:bCs/>
          <w:sz w:val="28"/>
          <w:szCs w:val="28"/>
          <w:lang w:val="uk-UA"/>
        </w:rPr>
        <w:t>заборонено</w:t>
      </w:r>
      <w:r w:rsidRPr="005D14B8">
        <w:rPr>
          <w:rStyle w:val="a4"/>
          <w:b w:val="0"/>
          <w:bCs/>
          <w:sz w:val="28"/>
          <w:szCs w:val="28"/>
        </w:rPr>
        <w:t>.</w:t>
      </w:r>
      <w:r w:rsidRPr="005D14B8">
        <w:rPr>
          <w:rStyle w:val="a4"/>
          <w:sz w:val="28"/>
          <w:szCs w:val="28"/>
        </w:rPr>
        <w:t xml:space="preserve"> </w:t>
      </w:r>
      <w:r w:rsidRPr="005D14B8">
        <w:rPr>
          <w:sz w:val="28"/>
          <w:szCs w:val="28"/>
        </w:rPr>
        <w:t xml:space="preserve">На </w:t>
      </w:r>
      <w:proofErr w:type="spellStart"/>
      <w:r w:rsidRPr="005D14B8">
        <w:rPr>
          <w:sz w:val="28"/>
          <w:szCs w:val="28"/>
        </w:rPr>
        <w:t>основі</w:t>
      </w:r>
      <w:proofErr w:type="spellEnd"/>
      <w:r w:rsidRPr="005D14B8">
        <w:rPr>
          <w:sz w:val="28"/>
          <w:szCs w:val="28"/>
        </w:rPr>
        <w:t xml:space="preserve"> </w:t>
      </w:r>
      <w:proofErr w:type="spellStart"/>
      <w:r w:rsidR="00CD75A8">
        <w:rPr>
          <w:sz w:val="28"/>
          <w:szCs w:val="28"/>
          <w:lang w:val="uk-UA"/>
        </w:rPr>
        <w:t>поаних</w:t>
      </w:r>
      <w:proofErr w:type="spellEnd"/>
      <w:r w:rsidRPr="005D14B8">
        <w:rPr>
          <w:sz w:val="28"/>
          <w:szCs w:val="28"/>
        </w:rPr>
        <w:t xml:space="preserve"> </w:t>
      </w:r>
      <w:proofErr w:type="spellStart"/>
      <w:r w:rsidRPr="005D14B8">
        <w:rPr>
          <w:sz w:val="28"/>
          <w:szCs w:val="28"/>
        </w:rPr>
        <w:t>матеріалів</w:t>
      </w:r>
      <w:proofErr w:type="spellEnd"/>
      <w:r w:rsidRPr="005D14B8">
        <w:rPr>
          <w:sz w:val="28"/>
          <w:szCs w:val="28"/>
        </w:rPr>
        <w:t xml:space="preserve">, гарант </w:t>
      </w:r>
      <w:r w:rsidR="005D14B8">
        <w:rPr>
          <w:sz w:val="28"/>
          <w:szCs w:val="28"/>
          <w:lang w:val="uk-UA"/>
        </w:rPr>
        <w:t>ОПП</w:t>
      </w:r>
      <w:r w:rsidRPr="005D14B8">
        <w:rPr>
          <w:sz w:val="28"/>
          <w:szCs w:val="28"/>
        </w:rPr>
        <w:t xml:space="preserve"> </w:t>
      </w:r>
      <w:proofErr w:type="spellStart"/>
      <w:r w:rsidRPr="005D14B8">
        <w:rPr>
          <w:sz w:val="28"/>
          <w:szCs w:val="28"/>
        </w:rPr>
        <w:t>приймає</w:t>
      </w:r>
      <w:proofErr w:type="spellEnd"/>
      <w:r w:rsidRPr="005D14B8">
        <w:rPr>
          <w:sz w:val="28"/>
          <w:szCs w:val="28"/>
        </w:rPr>
        <w:t xml:space="preserve"> </w:t>
      </w:r>
      <w:proofErr w:type="spellStart"/>
      <w:r w:rsidRPr="005D14B8">
        <w:rPr>
          <w:sz w:val="28"/>
          <w:szCs w:val="28"/>
        </w:rPr>
        <w:t>рішення</w:t>
      </w:r>
      <w:proofErr w:type="spellEnd"/>
      <w:r w:rsidRPr="005D14B8">
        <w:rPr>
          <w:sz w:val="28"/>
          <w:szCs w:val="28"/>
        </w:rPr>
        <w:t xml:space="preserve"> про допуск </w:t>
      </w:r>
      <w:proofErr w:type="spellStart"/>
      <w:r w:rsidRPr="005D14B8">
        <w:rPr>
          <w:sz w:val="28"/>
          <w:szCs w:val="28"/>
        </w:rPr>
        <w:t>здобувача</w:t>
      </w:r>
      <w:proofErr w:type="spellEnd"/>
      <w:r w:rsidRPr="005D14B8">
        <w:rPr>
          <w:sz w:val="28"/>
          <w:szCs w:val="28"/>
        </w:rPr>
        <w:t xml:space="preserve"> до </w:t>
      </w:r>
      <w:proofErr w:type="spellStart"/>
      <w:r w:rsidRPr="005D14B8">
        <w:rPr>
          <w:sz w:val="28"/>
          <w:szCs w:val="28"/>
        </w:rPr>
        <w:t>захисту</w:t>
      </w:r>
      <w:proofErr w:type="spellEnd"/>
      <w:r w:rsidRPr="005D14B8">
        <w:rPr>
          <w:sz w:val="28"/>
          <w:szCs w:val="28"/>
        </w:rPr>
        <w:t xml:space="preserve">. </w:t>
      </w:r>
      <w:r w:rsidR="00CD75A8">
        <w:rPr>
          <w:sz w:val="28"/>
          <w:szCs w:val="28"/>
          <w:lang w:val="uk-UA"/>
        </w:rPr>
        <w:t xml:space="preserve">Він </w:t>
      </w:r>
      <w:proofErr w:type="spellStart"/>
      <w:r w:rsidRPr="005D14B8">
        <w:rPr>
          <w:sz w:val="28"/>
          <w:szCs w:val="28"/>
        </w:rPr>
        <w:t>засвідчує</w:t>
      </w:r>
      <w:proofErr w:type="spellEnd"/>
      <w:r w:rsidRPr="005D14B8">
        <w:rPr>
          <w:sz w:val="28"/>
          <w:szCs w:val="28"/>
        </w:rPr>
        <w:t xml:space="preserve"> </w:t>
      </w:r>
      <w:r w:rsidR="00CD75A8">
        <w:rPr>
          <w:sz w:val="28"/>
          <w:szCs w:val="28"/>
          <w:lang w:val="uk-UA"/>
        </w:rPr>
        <w:t>це своїм</w:t>
      </w:r>
      <w:r w:rsidRPr="005D14B8">
        <w:rPr>
          <w:sz w:val="28"/>
          <w:szCs w:val="28"/>
        </w:rPr>
        <w:t xml:space="preserve"> </w:t>
      </w:r>
      <w:proofErr w:type="spellStart"/>
      <w:r w:rsidRPr="005D14B8">
        <w:rPr>
          <w:sz w:val="28"/>
          <w:szCs w:val="28"/>
        </w:rPr>
        <w:t>підпис</w:t>
      </w:r>
      <w:r w:rsidR="00CD75A8">
        <w:rPr>
          <w:sz w:val="28"/>
          <w:szCs w:val="28"/>
          <w:lang w:val="uk-UA"/>
        </w:rPr>
        <w:t>ом</w:t>
      </w:r>
      <w:proofErr w:type="spellEnd"/>
      <w:r w:rsidRPr="005D14B8">
        <w:rPr>
          <w:sz w:val="28"/>
          <w:szCs w:val="28"/>
        </w:rPr>
        <w:t xml:space="preserve"> на титульному </w:t>
      </w:r>
      <w:proofErr w:type="spellStart"/>
      <w:r w:rsidRPr="005D14B8">
        <w:rPr>
          <w:sz w:val="28"/>
          <w:szCs w:val="28"/>
        </w:rPr>
        <w:t>аркуші</w:t>
      </w:r>
      <w:proofErr w:type="spellEnd"/>
      <w:r w:rsidRPr="005D14B8">
        <w:rPr>
          <w:sz w:val="28"/>
          <w:szCs w:val="28"/>
        </w:rPr>
        <w:t xml:space="preserve"> </w:t>
      </w:r>
      <w:proofErr w:type="spellStart"/>
      <w:r w:rsidRPr="005D14B8">
        <w:rPr>
          <w:sz w:val="28"/>
          <w:szCs w:val="28"/>
        </w:rPr>
        <w:t>кваліфікаційної</w:t>
      </w:r>
      <w:proofErr w:type="spellEnd"/>
      <w:r w:rsidRPr="005D14B8">
        <w:rPr>
          <w:sz w:val="28"/>
          <w:szCs w:val="28"/>
        </w:rPr>
        <w:t xml:space="preserve"> </w:t>
      </w:r>
      <w:proofErr w:type="spellStart"/>
      <w:r w:rsidRPr="005D14B8">
        <w:rPr>
          <w:sz w:val="28"/>
          <w:szCs w:val="28"/>
        </w:rPr>
        <w:t>роботи</w:t>
      </w:r>
      <w:proofErr w:type="spellEnd"/>
      <w:r w:rsidRPr="005D14B8">
        <w:rPr>
          <w:sz w:val="28"/>
          <w:szCs w:val="28"/>
        </w:rPr>
        <w:t xml:space="preserve">. </w:t>
      </w:r>
    </w:p>
    <w:p w14:paraId="01859789" w14:textId="279C5021" w:rsidR="001E1D3A" w:rsidRPr="008D022F" w:rsidRDefault="001E1D3A" w:rsidP="00840F70">
      <w:pPr>
        <w:shd w:val="clear" w:color="auto" w:fill="FFFFFF"/>
        <w:spacing w:line="276" w:lineRule="auto"/>
        <w:ind w:firstLineChars="249" w:firstLine="700"/>
        <w:jc w:val="both"/>
        <w:rPr>
          <w:b/>
          <w:bCs/>
          <w:sz w:val="28"/>
          <w:szCs w:val="28"/>
          <w:lang w:val="uk-UA"/>
        </w:rPr>
      </w:pPr>
      <w:r w:rsidRPr="008D022F">
        <w:rPr>
          <w:b/>
          <w:bCs/>
          <w:sz w:val="28"/>
          <w:szCs w:val="28"/>
          <w:lang w:val="uk-UA"/>
        </w:rPr>
        <w:t>Захист кваліфікаційної роботи</w:t>
      </w:r>
    </w:p>
    <w:p w14:paraId="4A0F6198" w14:textId="3D8CC5C2" w:rsidR="00840F70" w:rsidRDefault="00C227F1" w:rsidP="00840F70">
      <w:pPr>
        <w:shd w:val="clear" w:color="auto" w:fill="FFFFFF"/>
        <w:spacing w:line="276" w:lineRule="auto"/>
        <w:ind w:firstLineChars="249" w:firstLine="697"/>
        <w:jc w:val="both"/>
        <w:rPr>
          <w:b/>
          <w:spacing w:val="3"/>
          <w:sz w:val="28"/>
          <w:szCs w:val="28"/>
          <w:lang w:val="uk-UA"/>
        </w:rPr>
      </w:pPr>
      <w:r w:rsidRPr="0014078D">
        <w:rPr>
          <w:sz w:val="28"/>
          <w:szCs w:val="28"/>
          <w:lang w:val="uk-UA"/>
        </w:rPr>
        <w:lastRenderedPageBreak/>
        <w:t xml:space="preserve">Підписану </w:t>
      </w:r>
      <w:r w:rsidR="00840F70">
        <w:rPr>
          <w:sz w:val="28"/>
          <w:szCs w:val="28"/>
          <w:lang w:val="uk-UA"/>
        </w:rPr>
        <w:t>гарантом ОПП</w:t>
      </w:r>
      <w:r w:rsidRPr="0014078D">
        <w:rPr>
          <w:sz w:val="28"/>
          <w:szCs w:val="28"/>
          <w:lang w:val="uk-UA"/>
        </w:rPr>
        <w:t xml:space="preserve">, керівником і студентом кваліфікаційну роботу подають до захисту. Кваліфікаційну роботу захищають на відкритому засіданні </w:t>
      </w:r>
      <w:r>
        <w:rPr>
          <w:sz w:val="28"/>
          <w:szCs w:val="28"/>
          <w:lang w:val="uk-UA"/>
        </w:rPr>
        <w:t>Д</w:t>
      </w:r>
      <w:r w:rsidRPr="0014078D">
        <w:rPr>
          <w:sz w:val="28"/>
          <w:szCs w:val="28"/>
          <w:lang w:val="uk-UA"/>
        </w:rPr>
        <w:t>ЕК.</w:t>
      </w:r>
      <w:r>
        <w:rPr>
          <w:sz w:val="28"/>
          <w:szCs w:val="28"/>
          <w:lang w:val="uk-UA"/>
        </w:rPr>
        <w:t xml:space="preserve"> </w:t>
      </w:r>
      <w:r w:rsidRPr="00CF2FCF">
        <w:rPr>
          <w:sz w:val="28"/>
          <w:szCs w:val="28"/>
          <w:lang w:val="uk-UA"/>
        </w:rPr>
        <w:t>До захисту кваліфікаційних робіт допускаю</w:t>
      </w:r>
      <w:r w:rsidR="00803AD6">
        <w:rPr>
          <w:sz w:val="28"/>
          <w:szCs w:val="28"/>
          <w:lang w:val="uk-UA"/>
        </w:rPr>
        <w:t>ть здобувачів</w:t>
      </w:r>
      <w:r w:rsidRPr="00CF2FCF">
        <w:rPr>
          <w:sz w:val="28"/>
          <w:szCs w:val="28"/>
          <w:lang w:val="uk-UA"/>
        </w:rPr>
        <w:t xml:space="preserve">, які виконали всі вимоги навчального плану. </w:t>
      </w:r>
      <w:r>
        <w:rPr>
          <w:sz w:val="28"/>
          <w:szCs w:val="28"/>
        </w:rPr>
        <w:t xml:space="preserve">Списки </w:t>
      </w:r>
      <w:r w:rsidR="00803AD6">
        <w:rPr>
          <w:sz w:val="28"/>
          <w:szCs w:val="28"/>
          <w:lang w:val="uk-UA"/>
        </w:rPr>
        <w:t>здобувачів</w:t>
      </w:r>
      <w:r>
        <w:rPr>
          <w:sz w:val="28"/>
          <w:szCs w:val="28"/>
        </w:rPr>
        <w:t xml:space="preserve">, </w:t>
      </w:r>
      <w:proofErr w:type="spellStart"/>
      <w:r>
        <w:rPr>
          <w:sz w:val="28"/>
          <w:szCs w:val="28"/>
        </w:rPr>
        <w:t>допущених</w:t>
      </w:r>
      <w:proofErr w:type="spellEnd"/>
      <w:r>
        <w:rPr>
          <w:sz w:val="28"/>
          <w:szCs w:val="28"/>
        </w:rPr>
        <w:t xml:space="preserve"> до </w:t>
      </w:r>
      <w:proofErr w:type="spellStart"/>
      <w:r>
        <w:rPr>
          <w:sz w:val="28"/>
          <w:szCs w:val="28"/>
        </w:rPr>
        <w:t>захисту</w:t>
      </w:r>
      <w:proofErr w:type="spellEnd"/>
      <w:r>
        <w:rPr>
          <w:sz w:val="28"/>
          <w:szCs w:val="28"/>
        </w:rPr>
        <w:t xml:space="preserve"> </w:t>
      </w:r>
      <w:proofErr w:type="spellStart"/>
      <w:r>
        <w:rPr>
          <w:sz w:val="28"/>
          <w:szCs w:val="28"/>
        </w:rPr>
        <w:t>кваліфікаційних</w:t>
      </w:r>
      <w:proofErr w:type="spellEnd"/>
      <w:r>
        <w:rPr>
          <w:sz w:val="28"/>
          <w:szCs w:val="28"/>
        </w:rPr>
        <w:t xml:space="preserve"> </w:t>
      </w:r>
      <w:proofErr w:type="spellStart"/>
      <w:r>
        <w:rPr>
          <w:sz w:val="28"/>
          <w:szCs w:val="28"/>
        </w:rPr>
        <w:t>робіт</w:t>
      </w:r>
      <w:proofErr w:type="spellEnd"/>
      <w:r>
        <w:rPr>
          <w:sz w:val="28"/>
          <w:szCs w:val="28"/>
        </w:rPr>
        <w:t xml:space="preserve">, </w:t>
      </w:r>
      <w:proofErr w:type="spellStart"/>
      <w:r>
        <w:rPr>
          <w:sz w:val="28"/>
          <w:szCs w:val="28"/>
        </w:rPr>
        <w:t>подає</w:t>
      </w:r>
      <w:proofErr w:type="spellEnd"/>
      <w:r>
        <w:rPr>
          <w:sz w:val="28"/>
          <w:szCs w:val="28"/>
        </w:rPr>
        <w:t xml:space="preserve"> до </w:t>
      </w:r>
      <w:r w:rsidR="00840F70">
        <w:rPr>
          <w:sz w:val="28"/>
          <w:szCs w:val="28"/>
          <w:lang w:val="uk-UA"/>
        </w:rPr>
        <w:t>ДЕК</w:t>
      </w:r>
      <w:r>
        <w:rPr>
          <w:sz w:val="28"/>
          <w:szCs w:val="28"/>
        </w:rPr>
        <w:t xml:space="preserve"> </w:t>
      </w:r>
      <w:r>
        <w:rPr>
          <w:sz w:val="28"/>
          <w:szCs w:val="28"/>
          <w:lang w:val="uk-UA"/>
        </w:rPr>
        <w:t>декан факультету</w:t>
      </w:r>
      <w:r>
        <w:rPr>
          <w:sz w:val="28"/>
          <w:szCs w:val="28"/>
        </w:rPr>
        <w:t xml:space="preserve">. </w:t>
      </w:r>
    </w:p>
    <w:p w14:paraId="379380C4" w14:textId="77777777" w:rsidR="003A5A27" w:rsidRDefault="00C227F1" w:rsidP="003A5A27">
      <w:pPr>
        <w:shd w:val="clear" w:color="auto" w:fill="FFFFFF"/>
        <w:tabs>
          <w:tab w:val="left" w:pos="1134"/>
        </w:tabs>
        <w:spacing w:line="276" w:lineRule="auto"/>
        <w:ind w:firstLineChars="248" w:firstLine="694"/>
        <w:jc w:val="both"/>
        <w:rPr>
          <w:sz w:val="28"/>
          <w:szCs w:val="28"/>
        </w:rPr>
      </w:pPr>
      <w:r>
        <w:rPr>
          <w:sz w:val="28"/>
          <w:szCs w:val="28"/>
        </w:rPr>
        <w:t xml:space="preserve">Члени </w:t>
      </w:r>
      <w:proofErr w:type="spellStart"/>
      <w:r>
        <w:rPr>
          <w:sz w:val="28"/>
          <w:szCs w:val="28"/>
        </w:rPr>
        <w:t>комісії</w:t>
      </w:r>
      <w:proofErr w:type="spellEnd"/>
      <w:r>
        <w:rPr>
          <w:sz w:val="28"/>
          <w:szCs w:val="28"/>
        </w:rPr>
        <w:t xml:space="preserve"> </w:t>
      </w:r>
      <w:proofErr w:type="spellStart"/>
      <w:r>
        <w:rPr>
          <w:sz w:val="28"/>
          <w:szCs w:val="28"/>
        </w:rPr>
        <w:t>заздалегідь</w:t>
      </w:r>
      <w:proofErr w:type="spellEnd"/>
      <w:r>
        <w:rPr>
          <w:sz w:val="28"/>
          <w:szCs w:val="28"/>
        </w:rPr>
        <w:t xml:space="preserve"> </w:t>
      </w:r>
      <w:proofErr w:type="spellStart"/>
      <w:r>
        <w:rPr>
          <w:sz w:val="28"/>
          <w:szCs w:val="28"/>
        </w:rPr>
        <w:t>ознайомлюються</w:t>
      </w:r>
      <w:proofErr w:type="spellEnd"/>
      <w:r>
        <w:rPr>
          <w:sz w:val="28"/>
          <w:szCs w:val="28"/>
        </w:rPr>
        <w:t xml:space="preserve"> </w:t>
      </w:r>
      <w:proofErr w:type="spellStart"/>
      <w:r>
        <w:rPr>
          <w:sz w:val="28"/>
          <w:szCs w:val="28"/>
        </w:rPr>
        <w:t>зі</w:t>
      </w:r>
      <w:proofErr w:type="spellEnd"/>
      <w:r>
        <w:rPr>
          <w:sz w:val="28"/>
          <w:szCs w:val="28"/>
        </w:rPr>
        <w:t xml:space="preserve"> </w:t>
      </w:r>
      <w:proofErr w:type="spellStart"/>
      <w:r>
        <w:rPr>
          <w:sz w:val="28"/>
          <w:szCs w:val="28"/>
        </w:rPr>
        <w:t>змістом</w:t>
      </w:r>
      <w:proofErr w:type="spellEnd"/>
      <w:r>
        <w:rPr>
          <w:sz w:val="28"/>
          <w:szCs w:val="28"/>
        </w:rPr>
        <w:t xml:space="preserve"> </w:t>
      </w:r>
      <w:proofErr w:type="spellStart"/>
      <w:r>
        <w:rPr>
          <w:sz w:val="28"/>
          <w:szCs w:val="28"/>
        </w:rPr>
        <w:t>роботи</w:t>
      </w:r>
      <w:proofErr w:type="spellEnd"/>
      <w:r>
        <w:rPr>
          <w:sz w:val="28"/>
          <w:szCs w:val="28"/>
        </w:rPr>
        <w:t xml:space="preserve">. На </w:t>
      </w:r>
      <w:proofErr w:type="spellStart"/>
      <w:r>
        <w:rPr>
          <w:sz w:val="28"/>
          <w:szCs w:val="28"/>
        </w:rPr>
        <w:t>захист</w:t>
      </w:r>
      <w:proofErr w:type="spellEnd"/>
      <w:r>
        <w:rPr>
          <w:sz w:val="28"/>
          <w:szCs w:val="28"/>
        </w:rPr>
        <w:t xml:space="preserve"> </w:t>
      </w:r>
      <w:proofErr w:type="spellStart"/>
      <w:r>
        <w:rPr>
          <w:sz w:val="28"/>
          <w:szCs w:val="28"/>
        </w:rPr>
        <w:t>можуть</w:t>
      </w:r>
      <w:proofErr w:type="spellEnd"/>
      <w:r>
        <w:rPr>
          <w:sz w:val="28"/>
          <w:szCs w:val="28"/>
        </w:rPr>
        <w:t xml:space="preserve"> бути запрошен</w:t>
      </w:r>
      <w:r w:rsidR="00537812">
        <w:rPr>
          <w:sz w:val="28"/>
          <w:szCs w:val="28"/>
          <w:lang w:val="uk-UA"/>
        </w:rPr>
        <w:t>і</w:t>
      </w:r>
      <w:r>
        <w:rPr>
          <w:sz w:val="28"/>
          <w:szCs w:val="28"/>
        </w:rPr>
        <w:t xml:space="preserve"> </w:t>
      </w:r>
      <w:r w:rsidR="00537812">
        <w:rPr>
          <w:sz w:val="28"/>
          <w:szCs w:val="28"/>
          <w:lang w:val="uk-UA"/>
        </w:rPr>
        <w:t xml:space="preserve">роботодавці, </w:t>
      </w:r>
      <w:proofErr w:type="spellStart"/>
      <w:r>
        <w:rPr>
          <w:sz w:val="28"/>
          <w:szCs w:val="28"/>
        </w:rPr>
        <w:t>керівники</w:t>
      </w:r>
      <w:proofErr w:type="spellEnd"/>
      <w:r>
        <w:rPr>
          <w:sz w:val="28"/>
          <w:szCs w:val="28"/>
        </w:rPr>
        <w:t xml:space="preserve"> </w:t>
      </w:r>
      <w:r w:rsidR="00537812">
        <w:rPr>
          <w:sz w:val="28"/>
          <w:szCs w:val="28"/>
          <w:lang w:val="uk-UA"/>
        </w:rPr>
        <w:t>та</w:t>
      </w:r>
      <w:r>
        <w:rPr>
          <w:sz w:val="28"/>
          <w:szCs w:val="28"/>
        </w:rPr>
        <w:t xml:space="preserve"> </w:t>
      </w:r>
      <w:proofErr w:type="spellStart"/>
      <w:r>
        <w:rPr>
          <w:sz w:val="28"/>
          <w:szCs w:val="28"/>
        </w:rPr>
        <w:t>провідні</w:t>
      </w:r>
      <w:proofErr w:type="spellEnd"/>
      <w:r>
        <w:rPr>
          <w:sz w:val="28"/>
          <w:szCs w:val="28"/>
        </w:rPr>
        <w:t xml:space="preserve"> </w:t>
      </w:r>
      <w:proofErr w:type="spellStart"/>
      <w:r>
        <w:rPr>
          <w:sz w:val="28"/>
          <w:szCs w:val="28"/>
        </w:rPr>
        <w:t>фахівці</w:t>
      </w:r>
      <w:proofErr w:type="spellEnd"/>
      <w:r>
        <w:rPr>
          <w:sz w:val="28"/>
          <w:szCs w:val="28"/>
        </w:rPr>
        <w:t xml:space="preserve"> </w:t>
      </w:r>
      <w:r w:rsidR="00537812">
        <w:rPr>
          <w:sz w:val="28"/>
          <w:szCs w:val="28"/>
          <w:lang w:val="uk-UA"/>
        </w:rPr>
        <w:t>інституцій соціального захисту,</w:t>
      </w:r>
      <w:r>
        <w:rPr>
          <w:sz w:val="28"/>
          <w:szCs w:val="28"/>
          <w:lang w:val="uk-UA"/>
        </w:rPr>
        <w:t xml:space="preserve"> </w:t>
      </w:r>
      <w:r>
        <w:rPr>
          <w:sz w:val="28"/>
          <w:szCs w:val="28"/>
        </w:rPr>
        <w:t xml:space="preserve">на </w:t>
      </w:r>
      <w:proofErr w:type="spellStart"/>
      <w:r>
        <w:rPr>
          <w:sz w:val="28"/>
          <w:szCs w:val="28"/>
        </w:rPr>
        <w:t>замовлення</w:t>
      </w:r>
      <w:proofErr w:type="spellEnd"/>
      <w:r>
        <w:rPr>
          <w:sz w:val="28"/>
          <w:szCs w:val="28"/>
        </w:rPr>
        <w:t xml:space="preserve"> </w:t>
      </w:r>
      <w:proofErr w:type="spellStart"/>
      <w:r>
        <w:rPr>
          <w:sz w:val="28"/>
          <w:szCs w:val="28"/>
        </w:rPr>
        <w:t>яких</w:t>
      </w:r>
      <w:proofErr w:type="spellEnd"/>
      <w:r>
        <w:rPr>
          <w:sz w:val="28"/>
          <w:szCs w:val="28"/>
        </w:rPr>
        <w:t xml:space="preserve"> </w:t>
      </w:r>
      <w:proofErr w:type="spellStart"/>
      <w:r>
        <w:rPr>
          <w:sz w:val="28"/>
          <w:szCs w:val="28"/>
        </w:rPr>
        <w:t>було</w:t>
      </w:r>
      <w:proofErr w:type="spellEnd"/>
      <w:r>
        <w:rPr>
          <w:sz w:val="28"/>
          <w:szCs w:val="28"/>
        </w:rPr>
        <w:t xml:space="preserve"> проведен</w:t>
      </w:r>
      <w:r w:rsidR="00537812">
        <w:rPr>
          <w:sz w:val="28"/>
          <w:szCs w:val="28"/>
          <w:lang w:val="uk-UA"/>
        </w:rPr>
        <w:t>е</w:t>
      </w:r>
      <w:r>
        <w:rPr>
          <w:sz w:val="28"/>
          <w:szCs w:val="28"/>
        </w:rPr>
        <w:t xml:space="preserve"> </w:t>
      </w:r>
      <w:r w:rsidR="00537812">
        <w:rPr>
          <w:sz w:val="28"/>
          <w:szCs w:val="28"/>
          <w:lang w:val="uk-UA"/>
        </w:rPr>
        <w:t xml:space="preserve">кваліфікаційне </w:t>
      </w:r>
      <w:proofErr w:type="spellStart"/>
      <w:r w:rsidRPr="00236130">
        <w:rPr>
          <w:sz w:val="28"/>
          <w:szCs w:val="28"/>
        </w:rPr>
        <w:t>дослідження</w:t>
      </w:r>
      <w:proofErr w:type="spellEnd"/>
      <w:r w:rsidRPr="00236130">
        <w:rPr>
          <w:sz w:val="28"/>
          <w:szCs w:val="28"/>
        </w:rPr>
        <w:t xml:space="preserve">. </w:t>
      </w:r>
    </w:p>
    <w:p w14:paraId="4DD72FA5" w14:textId="7BE56C31" w:rsidR="003A5A27" w:rsidRPr="003A5A27" w:rsidRDefault="003A5A27" w:rsidP="003A5A27">
      <w:pPr>
        <w:shd w:val="clear" w:color="auto" w:fill="FFFFFF"/>
        <w:tabs>
          <w:tab w:val="left" w:pos="1134"/>
        </w:tabs>
        <w:spacing w:line="276" w:lineRule="auto"/>
        <w:ind w:firstLineChars="248" w:firstLine="694"/>
        <w:jc w:val="both"/>
        <w:rPr>
          <w:sz w:val="28"/>
          <w:szCs w:val="28"/>
          <w:lang w:val="uk-UA"/>
        </w:rPr>
      </w:pPr>
      <w:proofErr w:type="spellStart"/>
      <w:r w:rsidRPr="003B2BD8">
        <w:rPr>
          <w:sz w:val="28"/>
          <w:szCs w:val="28"/>
        </w:rPr>
        <w:t>Захист</w:t>
      </w:r>
      <w:proofErr w:type="spellEnd"/>
      <w:r w:rsidRPr="003B2BD8">
        <w:rPr>
          <w:sz w:val="28"/>
          <w:szCs w:val="28"/>
        </w:rPr>
        <w:t xml:space="preserve"> </w:t>
      </w:r>
      <w:proofErr w:type="spellStart"/>
      <w:r w:rsidRPr="003B2BD8">
        <w:rPr>
          <w:sz w:val="28"/>
          <w:szCs w:val="28"/>
        </w:rPr>
        <w:t>роботи</w:t>
      </w:r>
      <w:proofErr w:type="spellEnd"/>
      <w:r w:rsidRPr="003B2BD8">
        <w:rPr>
          <w:sz w:val="28"/>
          <w:szCs w:val="28"/>
        </w:rPr>
        <w:t xml:space="preserve"> </w:t>
      </w:r>
      <w:proofErr w:type="spellStart"/>
      <w:r w:rsidRPr="003A5A27">
        <w:rPr>
          <w:sz w:val="28"/>
          <w:szCs w:val="28"/>
        </w:rPr>
        <w:t>відбувається</w:t>
      </w:r>
      <w:proofErr w:type="spellEnd"/>
      <w:r w:rsidRPr="003A5A27">
        <w:rPr>
          <w:sz w:val="28"/>
          <w:szCs w:val="28"/>
        </w:rPr>
        <w:t xml:space="preserve"> </w:t>
      </w:r>
      <w:r>
        <w:rPr>
          <w:sz w:val="28"/>
          <w:szCs w:val="28"/>
          <w:lang w:val="uk-UA"/>
        </w:rPr>
        <w:t>таким</w:t>
      </w:r>
      <w:r w:rsidRPr="003A5A27">
        <w:rPr>
          <w:sz w:val="28"/>
          <w:szCs w:val="28"/>
        </w:rPr>
        <w:t xml:space="preserve"> чином: секретарем </w:t>
      </w:r>
      <w:r>
        <w:rPr>
          <w:sz w:val="28"/>
          <w:szCs w:val="28"/>
          <w:lang w:val="uk-UA"/>
        </w:rPr>
        <w:t>Д</w:t>
      </w:r>
      <w:r w:rsidRPr="003A5A27">
        <w:rPr>
          <w:sz w:val="28"/>
          <w:szCs w:val="28"/>
        </w:rPr>
        <w:t xml:space="preserve">ЕК </w:t>
      </w:r>
      <w:proofErr w:type="spellStart"/>
      <w:r w:rsidRPr="003A5A27">
        <w:rPr>
          <w:sz w:val="28"/>
          <w:szCs w:val="28"/>
        </w:rPr>
        <w:t>оголошується</w:t>
      </w:r>
      <w:proofErr w:type="spellEnd"/>
      <w:r w:rsidRPr="003A5A27">
        <w:rPr>
          <w:sz w:val="28"/>
          <w:szCs w:val="28"/>
        </w:rPr>
        <w:t xml:space="preserve"> </w:t>
      </w:r>
      <w:proofErr w:type="spellStart"/>
      <w:r w:rsidRPr="003A5A27">
        <w:rPr>
          <w:sz w:val="28"/>
          <w:szCs w:val="28"/>
        </w:rPr>
        <w:t>інформація</w:t>
      </w:r>
      <w:proofErr w:type="spellEnd"/>
      <w:r w:rsidRPr="003A5A27">
        <w:rPr>
          <w:sz w:val="28"/>
          <w:szCs w:val="28"/>
        </w:rPr>
        <w:t xml:space="preserve"> про </w:t>
      </w:r>
      <w:proofErr w:type="spellStart"/>
      <w:r w:rsidRPr="003A5A27">
        <w:rPr>
          <w:sz w:val="28"/>
          <w:szCs w:val="28"/>
        </w:rPr>
        <w:t>захист</w:t>
      </w:r>
      <w:proofErr w:type="spellEnd"/>
      <w:r w:rsidRPr="003A5A27">
        <w:rPr>
          <w:sz w:val="28"/>
          <w:szCs w:val="28"/>
        </w:rPr>
        <w:t xml:space="preserve"> конкретного </w:t>
      </w:r>
      <w:proofErr w:type="spellStart"/>
      <w:r w:rsidRPr="003A5A27">
        <w:rPr>
          <w:sz w:val="28"/>
          <w:szCs w:val="28"/>
        </w:rPr>
        <w:t>здобувача</w:t>
      </w:r>
      <w:proofErr w:type="spellEnd"/>
      <w:r w:rsidRPr="003A5A27">
        <w:rPr>
          <w:sz w:val="28"/>
          <w:szCs w:val="28"/>
        </w:rPr>
        <w:t xml:space="preserve"> (</w:t>
      </w:r>
      <w:proofErr w:type="spellStart"/>
      <w:r w:rsidRPr="003A5A27">
        <w:rPr>
          <w:sz w:val="28"/>
          <w:szCs w:val="28"/>
        </w:rPr>
        <w:t>вказується</w:t>
      </w:r>
      <w:proofErr w:type="spellEnd"/>
      <w:r w:rsidRPr="003A5A27">
        <w:rPr>
          <w:sz w:val="28"/>
          <w:szCs w:val="28"/>
        </w:rPr>
        <w:t xml:space="preserve"> </w:t>
      </w:r>
      <w:proofErr w:type="spellStart"/>
      <w:r w:rsidRPr="003A5A27">
        <w:rPr>
          <w:sz w:val="28"/>
          <w:szCs w:val="28"/>
        </w:rPr>
        <w:t>прізвище</w:t>
      </w:r>
      <w:proofErr w:type="spellEnd"/>
      <w:r w:rsidRPr="003A5A27">
        <w:rPr>
          <w:sz w:val="28"/>
          <w:szCs w:val="28"/>
        </w:rPr>
        <w:t xml:space="preserve">) та </w:t>
      </w:r>
      <w:proofErr w:type="spellStart"/>
      <w:r w:rsidRPr="003A5A27">
        <w:rPr>
          <w:sz w:val="28"/>
          <w:szCs w:val="28"/>
        </w:rPr>
        <w:t>його</w:t>
      </w:r>
      <w:proofErr w:type="spellEnd"/>
      <w:r w:rsidRPr="003A5A27">
        <w:rPr>
          <w:sz w:val="28"/>
          <w:szCs w:val="28"/>
        </w:rPr>
        <w:t xml:space="preserve"> тема </w:t>
      </w:r>
      <w:proofErr w:type="spellStart"/>
      <w:r w:rsidRPr="003A5A27">
        <w:rPr>
          <w:sz w:val="28"/>
          <w:szCs w:val="28"/>
        </w:rPr>
        <w:t>дослідження</w:t>
      </w:r>
      <w:proofErr w:type="spellEnd"/>
      <w:r w:rsidRPr="003A5A27">
        <w:rPr>
          <w:sz w:val="28"/>
          <w:szCs w:val="28"/>
        </w:rPr>
        <w:t xml:space="preserve">; </w:t>
      </w:r>
      <w:proofErr w:type="spellStart"/>
      <w:r w:rsidRPr="003A5A27">
        <w:rPr>
          <w:sz w:val="28"/>
          <w:szCs w:val="28"/>
        </w:rPr>
        <w:t>здобувачем</w:t>
      </w:r>
      <w:proofErr w:type="spellEnd"/>
      <w:r w:rsidRPr="003A5A27">
        <w:rPr>
          <w:sz w:val="28"/>
          <w:szCs w:val="28"/>
        </w:rPr>
        <w:t xml:space="preserve"> </w:t>
      </w:r>
      <w:proofErr w:type="spellStart"/>
      <w:r w:rsidRPr="003A5A27">
        <w:rPr>
          <w:sz w:val="28"/>
          <w:szCs w:val="28"/>
        </w:rPr>
        <w:t>здійснюється</w:t>
      </w:r>
      <w:proofErr w:type="spellEnd"/>
      <w:r w:rsidRPr="003A5A27">
        <w:rPr>
          <w:sz w:val="28"/>
          <w:szCs w:val="28"/>
        </w:rPr>
        <w:t xml:space="preserve"> </w:t>
      </w:r>
      <w:proofErr w:type="spellStart"/>
      <w:r w:rsidRPr="003A5A27">
        <w:rPr>
          <w:sz w:val="28"/>
          <w:szCs w:val="28"/>
        </w:rPr>
        <w:t>доповідь</w:t>
      </w:r>
      <w:proofErr w:type="spellEnd"/>
      <w:r w:rsidRPr="003A5A27">
        <w:rPr>
          <w:sz w:val="28"/>
          <w:szCs w:val="28"/>
        </w:rPr>
        <w:t xml:space="preserve"> з </w:t>
      </w:r>
      <w:r>
        <w:rPr>
          <w:sz w:val="28"/>
          <w:szCs w:val="28"/>
          <w:lang w:val="uk-UA"/>
        </w:rPr>
        <w:t>мультимедійної</w:t>
      </w:r>
      <w:r w:rsidRPr="003A5A27">
        <w:rPr>
          <w:sz w:val="28"/>
          <w:szCs w:val="28"/>
        </w:rPr>
        <w:t xml:space="preserve"> </w:t>
      </w:r>
      <w:proofErr w:type="spellStart"/>
      <w:r w:rsidRPr="003A5A27">
        <w:rPr>
          <w:sz w:val="28"/>
          <w:szCs w:val="28"/>
        </w:rPr>
        <w:t>презентацією</w:t>
      </w:r>
      <w:proofErr w:type="spellEnd"/>
      <w:r w:rsidRPr="003A5A27">
        <w:rPr>
          <w:sz w:val="28"/>
          <w:szCs w:val="28"/>
        </w:rPr>
        <w:t xml:space="preserve"> </w:t>
      </w:r>
      <w:proofErr w:type="spellStart"/>
      <w:r w:rsidRPr="003A5A27">
        <w:rPr>
          <w:sz w:val="28"/>
          <w:szCs w:val="28"/>
        </w:rPr>
        <w:t>результатів</w:t>
      </w:r>
      <w:proofErr w:type="spellEnd"/>
      <w:r w:rsidRPr="003A5A27">
        <w:rPr>
          <w:sz w:val="28"/>
          <w:szCs w:val="28"/>
        </w:rPr>
        <w:t xml:space="preserve"> </w:t>
      </w:r>
      <w:proofErr w:type="spellStart"/>
      <w:r w:rsidRPr="003A5A27">
        <w:rPr>
          <w:sz w:val="28"/>
          <w:szCs w:val="28"/>
        </w:rPr>
        <w:t>дослідження</w:t>
      </w:r>
      <w:proofErr w:type="spellEnd"/>
      <w:r>
        <w:rPr>
          <w:sz w:val="28"/>
          <w:szCs w:val="28"/>
          <w:lang w:val="uk-UA"/>
        </w:rPr>
        <w:t xml:space="preserve">. </w:t>
      </w:r>
      <w:proofErr w:type="spellStart"/>
      <w:r w:rsidRPr="003A5A27">
        <w:rPr>
          <w:sz w:val="28"/>
          <w:szCs w:val="28"/>
        </w:rPr>
        <w:t>Виступ</w:t>
      </w:r>
      <w:proofErr w:type="spellEnd"/>
      <w:r w:rsidRPr="003A5A27">
        <w:rPr>
          <w:sz w:val="28"/>
          <w:szCs w:val="28"/>
        </w:rPr>
        <w:t xml:space="preserve"> </w:t>
      </w:r>
      <w:r w:rsidRPr="003A5A27">
        <w:rPr>
          <w:sz w:val="28"/>
          <w:szCs w:val="28"/>
          <w:lang w:val="uk-UA"/>
        </w:rPr>
        <w:t>здобувача</w:t>
      </w:r>
      <w:r w:rsidRPr="003A5A27">
        <w:rPr>
          <w:sz w:val="28"/>
          <w:szCs w:val="28"/>
        </w:rPr>
        <w:t xml:space="preserve"> на </w:t>
      </w:r>
      <w:proofErr w:type="spellStart"/>
      <w:r w:rsidRPr="003A5A27">
        <w:rPr>
          <w:sz w:val="28"/>
          <w:szCs w:val="28"/>
        </w:rPr>
        <w:t>відкритому</w:t>
      </w:r>
      <w:proofErr w:type="spellEnd"/>
      <w:r w:rsidRPr="003A5A27">
        <w:rPr>
          <w:sz w:val="28"/>
          <w:szCs w:val="28"/>
        </w:rPr>
        <w:t xml:space="preserve"> </w:t>
      </w:r>
      <w:proofErr w:type="spellStart"/>
      <w:r w:rsidRPr="003A5A27">
        <w:rPr>
          <w:sz w:val="28"/>
          <w:szCs w:val="28"/>
        </w:rPr>
        <w:t>засіданні</w:t>
      </w:r>
      <w:proofErr w:type="spellEnd"/>
      <w:r w:rsidRPr="003A5A27">
        <w:rPr>
          <w:sz w:val="28"/>
          <w:szCs w:val="28"/>
        </w:rPr>
        <w:t xml:space="preserve"> </w:t>
      </w:r>
      <w:r w:rsidRPr="003A5A27">
        <w:rPr>
          <w:sz w:val="28"/>
          <w:szCs w:val="28"/>
          <w:lang w:val="uk-UA"/>
        </w:rPr>
        <w:t>ДЕК</w:t>
      </w:r>
      <w:r w:rsidRPr="003A5A27">
        <w:rPr>
          <w:sz w:val="28"/>
          <w:szCs w:val="28"/>
        </w:rPr>
        <w:t xml:space="preserve"> </w:t>
      </w:r>
      <w:proofErr w:type="spellStart"/>
      <w:r w:rsidRPr="003A5A27">
        <w:rPr>
          <w:sz w:val="28"/>
          <w:szCs w:val="28"/>
        </w:rPr>
        <w:t>має</w:t>
      </w:r>
      <w:proofErr w:type="spellEnd"/>
      <w:r w:rsidRPr="003A5A27">
        <w:rPr>
          <w:sz w:val="28"/>
          <w:szCs w:val="28"/>
        </w:rPr>
        <w:t xml:space="preserve"> бути </w:t>
      </w:r>
      <w:proofErr w:type="spellStart"/>
      <w:r w:rsidRPr="003A5A27">
        <w:rPr>
          <w:sz w:val="28"/>
          <w:szCs w:val="28"/>
        </w:rPr>
        <w:t>старанно</w:t>
      </w:r>
      <w:proofErr w:type="spellEnd"/>
      <w:r w:rsidRPr="003A5A27">
        <w:rPr>
          <w:sz w:val="28"/>
          <w:szCs w:val="28"/>
        </w:rPr>
        <w:t xml:space="preserve"> </w:t>
      </w:r>
      <w:proofErr w:type="spellStart"/>
      <w:r w:rsidRPr="00D42C0F">
        <w:rPr>
          <w:sz w:val="28"/>
          <w:szCs w:val="28"/>
        </w:rPr>
        <w:t>підготовленим</w:t>
      </w:r>
      <w:proofErr w:type="spellEnd"/>
      <w:r w:rsidRPr="00D42C0F">
        <w:rPr>
          <w:sz w:val="28"/>
          <w:szCs w:val="28"/>
        </w:rPr>
        <w:t xml:space="preserve">, </w:t>
      </w:r>
      <w:r>
        <w:rPr>
          <w:sz w:val="28"/>
          <w:szCs w:val="28"/>
          <w:lang w:val="uk-UA"/>
        </w:rPr>
        <w:t>аргументованим</w:t>
      </w:r>
      <w:r w:rsidRPr="00D42C0F">
        <w:rPr>
          <w:sz w:val="28"/>
          <w:szCs w:val="28"/>
        </w:rPr>
        <w:t xml:space="preserve"> і </w:t>
      </w:r>
      <w:r>
        <w:rPr>
          <w:sz w:val="28"/>
          <w:szCs w:val="28"/>
          <w:lang w:val="uk-UA"/>
        </w:rPr>
        <w:t>змістовним</w:t>
      </w:r>
      <w:r w:rsidRPr="00D42C0F">
        <w:rPr>
          <w:sz w:val="28"/>
          <w:szCs w:val="28"/>
        </w:rPr>
        <w:t xml:space="preserve">. У </w:t>
      </w:r>
      <w:proofErr w:type="spellStart"/>
      <w:r w:rsidRPr="00D42C0F">
        <w:rPr>
          <w:sz w:val="28"/>
          <w:szCs w:val="28"/>
        </w:rPr>
        <w:t>ньому</w:t>
      </w:r>
      <w:proofErr w:type="spellEnd"/>
      <w:r w:rsidRPr="00D42C0F">
        <w:rPr>
          <w:sz w:val="28"/>
          <w:szCs w:val="28"/>
        </w:rPr>
        <w:t xml:space="preserve"> </w:t>
      </w:r>
      <w:proofErr w:type="spellStart"/>
      <w:r w:rsidRPr="00D42C0F">
        <w:rPr>
          <w:sz w:val="28"/>
          <w:szCs w:val="28"/>
        </w:rPr>
        <w:t>мають</w:t>
      </w:r>
      <w:proofErr w:type="spellEnd"/>
      <w:r w:rsidRPr="00D42C0F">
        <w:rPr>
          <w:sz w:val="28"/>
          <w:szCs w:val="28"/>
        </w:rPr>
        <w:t xml:space="preserve"> бути: </w:t>
      </w:r>
    </w:p>
    <w:p w14:paraId="534BAE0C" w14:textId="77777777" w:rsidR="003A5A27" w:rsidRPr="00D42C0F" w:rsidRDefault="003A5A27" w:rsidP="003A5A27">
      <w:pPr>
        <w:tabs>
          <w:tab w:val="left" w:pos="1134"/>
        </w:tabs>
        <w:spacing w:line="276" w:lineRule="auto"/>
        <w:ind w:firstLineChars="248" w:firstLine="694"/>
        <w:jc w:val="both"/>
        <w:rPr>
          <w:sz w:val="28"/>
          <w:szCs w:val="28"/>
        </w:rPr>
      </w:pPr>
      <w:r w:rsidRPr="00D42C0F">
        <w:rPr>
          <w:sz w:val="28"/>
          <w:szCs w:val="28"/>
        </w:rPr>
        <w:t xml:space="preserve">− </w:t>
      </w:r>
      <w:proofErr w:type="spellStart"/>
      <w:r w:rsidRPr="00D42C0F">
        <w:rPr>
          <w:sz w:val="28"/>
          <w:szCs w:val="28"/>
        </w:rPr>
        <w:t>чітко</w:t>
      </w:r>
      <w:proofErr w:type="spellEnd"/>
      <w:r w:rsidRPr="00D42C0F">
        <w:rPr>
          <w:sz w:val="28"/>
          <w:szCs w:val="28"/>
        </w:rPr>
        <w:t xml:space="preserve"> </w:t>
      </w:r>
      <w:r>
        <w:rPr>
          <w:sz w:val="28"/>
          <w:szCs w:val="28"/>
          <w:lang w:val="uk-UA"/>
        </w:rPr>
        <w:t>сформульована</w:t>
      </w:r>
      <w:r w:rsidRPr="00D42C0F">
        <w:rPr>
          <w:sz w:val="28"/>
          <w:szCs w:val="28"/>
        </w:rPr>
        <w:t xml:space="preserve"> проблема</w:t>
      </w:r>
      <w:r>
        <w:rPr>
          <w:sz w:val="28"/>
          <w:szCs w:val="28"/>
          <w:lang w:val="uk-UA"/>
        </w:rPr>
        <w:t xml:space="preserve"> дослідження</w:t>
      </w:r>
      <w:r w:rsidRPr="00D42C0F">
        <w:rPr>
          <w:sz w:val="28"/>
          <w:szCs w:val="28"/>
        </w:rPr>
        <w:t xml:space="preserve">; </w:t>
      </w:r>
    </w:p>
    <w:p w14:paraId="1960EBC9" w14:textId="77777777" w:rsidR="003A5A27" w:rsidRPr="00D42C0F" w:rsidRDefault="003A5A27" w:rsidP="003A5A27">
      <w:pPr>
        <w:tabs>
          <w:tab w:val="left" w:pos="1134"/>
        </w:tabs>
        <w:spacing w:line="276" w:lineRule="auto"/>
        <w:ind w:firstLineChars="248" w:firstLine="694"/>
        <w:jc w:val="both"/>
        <w:rPr>
          <w:sz w:val="28"/>
          <w:szCs w:val="28"/>
        </w:rPr>
      </w:pPr>
      <w:r w:rsidRPr="00D42C0F">
        <w:rPr>
          <w:sz w:val="28"/>
          <w:szCs w:val="28"/>
        </w:rPr>
        <w:t xml:space="preserve">− </w:t>
      </w:r>
      <w:proofErr w:type="spellStart"/>
      <w:r w:rsidRPr="00D42C0F">
        <w:rPr>
          <w:sz w:val="28"/>
          <w:szCs w:val="28"/>
        </w:rPr>
        <w:t>обґрунтування</w:t>
      </w:r>
      <w:proofErr w:type="spellEnd"/>
      <w:r w:rsidRPr="00D42C0F">
        <w:rPr>
          <w:sz w:val="28"/>
          <w:szCs w:val="28"/>
        </w:rPr>
        <w:t xml:space="preserve"> </w:t>
      </w:r>
      <w:proofErr w:type="spellStart"/>
      <w:r w:rsidRPr="00D42C0F">
        <w:rPr>
          <w:sz w:val="28"/>
          <w:szCs w:val="28"/>
        </w:rPr>
        <w:t>актуальності</w:t>
      </w:r>
      <w:proofErr w:type="spellEnd"/>
      <w:r>
        <w:rPr>
          <w:sz w:val="28"/>
          <w:szCs w:val="28"/>
          <w:lang w:val="uk-UA"/>
        </w:rPr>
        <w:t xml:space="preserve"> роботи</w:t>
      </w:r>
      <w:r w:rsidRPr="00D42C0F">
        <w:rPr>
          <w:sz w:val="28"/>
          <w:szCs w:val="28"/>
        </w:rPr>
        <w:t xml:space="preserve">; </w:t>
      </w:r>
    </w:p>
    <w:p w14:paraId="3642474D" w14:textId="77777777" w:rsidR="003A5A27" w:rsidRPr="00D42C0F" w:rsidRDefault="003A5A27" w:rsidP="003A5A27">
      <w:pPr>
        <w:tabs>
          <w:tab w:val="left" w:pos="1134"/>
        </w:tabs>
        <w:spacing w:line="276" w:lineRule="auto"/>
        <w:ind w:firstLineChars="248" w:firstLine="694"/>
        <w:jc w:val="both"/>
        <w:rPr>
          <w:sz w:val="28"/>
          <w:szCs w:val="28"/>
        </w:rPr>
      </w:pPr>
      <w:r w:rsidRPr="00D42C0F">
        <w:rPr>
          <w:sz w:val="28"/>
          <w:szCs w:val="28"/>
        </w:rPr>
        <w:t xml:space="preserve">− </w:t>
      </w:r>
      <w:proofErr w:type="spellStart"/>
      <w:r w:rsidRPr="00D42C0F">
        <w:rPr>
          <w:sz w:val="28"/>
          <w:szCs w:val="28"/>
        </w:rPr>
        <w:t>розкриття</w:t>
      </w:r>
      <w:proofErr w:type="spellEnd"/>
      <w:r w:rsidRPr="00D42C0F">
        <w:rPr>
          <w:sz w:val="28"/>
          <w:szCs w:val="28"/>
        </w:rPr>
        <w:t xml:space="preserve"> </w:t>
      </w:r>
      <w:proofErr w:type="spellStart"/>
      <w:r w:rsidRPr="00D42C0F">
        <w:rPr>
          <w:sz w:val="28"/>
          <w:szCs w:val="28"/>
        </w:rPr>
        <w:t>ступеня</w:t>
      </w:r>
      <w:proofErr w:type="spellEnd"/>
      <w:r w:rsidRPr="00D42C0F">
        <w:rPr>
          <w:sz w:val="28"/>
          <w:szCs w:val="28"/>
        </w:rPr>
        <w:t xml:space="preserve"> </w:t>
      </w:r>
      <w:proofErr w:type="spellStart"/>
      <w:r w:rsidRPr="00D42C0F">
        <w:rPr>
          <w:sz w:val="28"/>
          <w:szCs w:val="28"/>
        </w:rPr>
        <w:t>науково</w:t>
      </w:r>
      <w:proofErr w:type="spellEnd"/>
      <w:r>
        <w:rPr>
          <w:sz w:val="28"/>
          <w:szCs w:val="28"/>
          <w:lang w:val="uk-UA"/>
        </w:rPr>
        <w:t>ї</w:t>
      </w:r>
      <w:r w:rsidRPr="00D42C0F">
        <w:rPr>
          <w:sz w:val="28"/>
          <w:szCs w:val="28"/>
        </w:rPr>
        <w:t xml:space="preserve"> </w:t>
      </w:r>
      <w:proofErr w:type="spellStart"/>
      <w:r w:rsidRPr="00D42C0F">
        <w:rPr>
          <w:sz w:val="28"/>
          <w:szCs w:val="28"/>
        </w:rPr>
        <w:t>розробки</w:t>
      </w:r>
      <w:proofErr w:type="spellEnd"/>
      <w:r>
        <w:rPr>
          <w:sz w:val="28"/>
          <w:szCs w:val="28"/>
          <w:lang w:val="uk-UA"/>
        </w:rPr>
        <w:t xml:space="preserve"> теми в літературі;</w:t>
      </w:r>
      <w:r w:rsidRPr="00D42C0F">
        <w:rPr>
          <w:sz w:val="28"/>
          <w:szCs w:val="28"/>
        </w:rPr>
        <w:t xml:space="preserve"> </w:t>
      </w:r>
    </w:p>
    <w:p w14:paraId="27B6212D" w14:textId="77777777" w:rsidR="003A5A27" w:rsidRDefault="003A5A27" w:rsidP="003A5A27">
      <w:pPr>
        <w:tabs>
          <w:tab w:val="left" w:pos="1134"/>
        </w:tabs>
        <w:spacing w:line="276" w:lineRule="auto"/>
        <w:ind w:firstLineChars="248" w:firstLine="694"/>
        <w:jc w:val="both"/>
        <w:rPr>
          <w:sz w:val="28"/>
          <w:szCs w:val="28"/>
        </w:rPr>
      </w:pPr>
      <w:r w:rsidRPr="00D42C0F">
        <w:rPr>
          <w:sz w:val="28"/>
          <w:szCs w:val="28"/>
        </w:rPr>
        <w:t xml:space="preserve">– </w:t>
      </w:r>
      <w:proofErr w:type="spellStart"/>
      <w:r w:rsidRPr="00D42C0F">
        <w:rPr>
          <w:sz w:val="28"/>
          <w:szCs w:val="28"/>
        </w:rPr>
        <w:t>визначення</w:t>
      </w:r>
      <w:proofErr w:type="spellEnd"/>
      <w:r w:rsidRPr="00D42C0F">
        <w:rPr>
          <w:sz w:val="28"/>
          <w:szCs w:val="28"/>
        </w:rPr>
        <w:t xml:space="preserve"> мети і </w:t>
      </w:r>
      <w:proofErr w:type="spellStart"/>
      <w:r w:rsidRPr="00D42C0F">
        <w:rPr>
          <w:sz w:val="28"/>
          <w:szCs w:val="28"/>
        </w:rPr>
        <w:t>завдань</w:t>
      </w:r>
      <w:proofErr w:type="spellEnd"/>
      <w:r w:rsidRPr="00D42C0F">
        <w:rPr>
          <w:sz w:val="28"/>
          <w:szCs w:val="28"/>
        </w:rPr>
        <w:t xml:space="preserve"> </w:t>
      </w:r>
      <w:proofErr w:type="spellStart"/>
      <w:r w:rsidRPr="00D42C0F">
        <w:rPr>
          <w:sz w:val="28"/>
          <w:szCs w:val="28"/>
        </w:rPr>
        <w:t>дослідження</w:t>
      </w:r>
      <w:proofErr w:type="spellEnd"/>
      <w:r>
        <w:rPr>
          <w:sz w:val="28"/>
          <w:szCs w:val="28"/>
          <w:lang w:val="uk-UA"/>
        </w:rPr>
        <w:t xml:space="preserve"> та застосованої методології</w:t>
      </w:r>
      <w:r w:rsidRPr="00D42C0F">
        <w:rPr>
          <w:sz w:val="28"/>
          <w:szCs w:val="28"/>
        </w:rPr>
        <w:t xml:space="preserve">; </w:t>
      </w:r>
    </w:p>
    <w:p w14:paraId="1B8F9617" w14:textId="77777777" w:rsidR="003A5A27" w:rsidRPr="00D42C0F" w:rsidRDefault="003A5A27" w:rsidP="003A5A27">
      <w:pPr>
        <w:tabs>
          <w:tab w:val="left" w:pos="1134"/>
        </w:tabs>
        <w:spacing w:line="276" w:lineRule="auto"/>
        <w:ind w:firstLineChars="248" w:firstLine="694"/>
        <w:jc w:val="both"/>
        <w:rPr>
          <w:sz w:val="28"/>
          <w:szCs w:val="28"/>
        </w:rPr>
      </w:pPr>
      <w:r w:rsidRPr="00D42C0F">
        <w:rPr>
          <w:sz w:val="28"/>
          <w:szCs w:val="28"/>
        </w:rPr>
        <w:t xml:space="preserve">− </w:t>
      </w:r>
      <w:proofErr w:type="spellStart"/>
      <w:r w:rsidRPr="00D42C0F">
        <w:rPr>
          <w:sz w:val="28"/>
          <w:szCs w:val="28"/>
        </w:rPr>
        <w:t>відомості</w:t>
      </w:r>
      <w:proofErr w:type="spellEnd"/>
      <w:r w:rsidRPr="00D42C0F">
        <w:rPr>
          <w:sz w:val="28"/>
          <w:szCs w:val="28"/>
        </w:rPr>
        <w:t xml:space="preserve"> про структуру </w:t>
      </w:r>
      <w:proofErr w:type="spellStart"/>
      <w:r w:rsidRPr="00D42C0F">
        <w:rPr>
          <w:sz w:val="28"/>
          <w:szCs w:val="28"/>
        </w:rPr>
        <w:t>роботи</w:t>
      </w:r>
      <w:proofErr w:type="spellEnd"/>
      <w:r w:rsidRPr="00D42C0F">
        <w:rPr>
          <w:sz w:val="28"/>
          <w:szCs w:val="28"/>
        </w:rPr>
        <w:t xml:space="preserve">; </w:t>
      </w:r>
    </w:p>
    <w:p w14:paraId="6E7DA0C2" w14:textId="77777777" w:rsidR="003A5A27" w:rsidRPr="00D42C0F" w:rsidRDefault="003A5A27" w:rsidP="003A5A27">
      <w:pPr>
        <w:tabs>
          <w:tab w:val="left" w:pos="1134"/>
        </w:tabs>
        <w:spacing w:line="276" w:lineRule="auto"/>
        <w:ind w:firstLineChars="248" w:firstLine="694"/>
        <w:jc w:val="both"/>
        <w:rPr>
          <w:sz w:val="28"/>
          <w:szCs w:val="28"/>
        </w:rPr>
      </w:pPr>
      <w:r w:rsidRPr="00D42C0F">
        <w:rPr>
          <w:sz w:val="28"/>
          <w:szCs w:val="28"/>
        </w:rPr>
        <w:t xml:space="preserve">− </w:t>
      </w:r>
      <w:proofErr w:type="spellStart"/>
      <w:r w:rsidRPr="00D42C0F">
        <w:rPr>
          <w:sz w:val="28"/>
          <w:szCs w:val="28"/>
        </w:rPr>
        <w:t>оцінка</w:t>
      </w:r>
      <w:proofErr w:type="spellEnd"/>
      <w:r>
        <w:rPr>
          <w:sz w:val="28"/>
          <w:szCs w:val="28"/>
          <w:lang w:val="uk-UA"/>
        </w:rPr>
        <w:t xml:space="preserve"> </w:t>
      </w:r>
      <w:r w:rsidRPr="00D42C0F">
        <w:rPr>
          <w:sz w:val="28"/>
          <w:szCs w:val="28"/>
        </w:rPr>
        <w:t>автор</w:t>
      </w:r>
      <w:proofErr w:type="spellStart"/>
      <w:r>
        <w:rPr>
          <w:sz w:val="28"/>
          <w:szCs w:val="28"/>
          <w:lang w:val="uk-UA"/>
        </w:rPr>
        <w:t>ських</w:t>
      </w:r>
      <w:proofErr w:type="spellEnd"/>
      <w:r w:rsidRPr="00D42C0F">
        <w:rPr>
          <w:sz w:val="28"/>
          <w:szCs w:val="28"/>
        </w:rPr>
        <w:t xml:space="preserve"> </w:t>
      </w:r>
      <w:proofErr w:type="spellStart"/>
      <w:r w:rsidRPr="00D42C0F">
        <w:rPr>
          <w:sz w:val="28"/>
          <w:szCs w:val="28"/>
        </w:rPr>
        <w:t>висновків</w:t>
      </w:r>
      <w:proofErr w:type="spellEnd"/>
      <w:r w:rsidRPr="00D42C0F">
        <w:rPr>
          <w:sz w:val="28"/>
          <w:szCs w:val="28"/>
        </w:rPr>
        <w:t xml:space="preserve">, </w:t>
      </w:r>
      <w:proofErr w:type="spellStart"/>
      <w:r w:rsidRPr="00D42C0F">
        <w:rPr>
          <w:sz w:val="28"/>
          <w:szCs w:val="28"/>
        </w:rPr>
        <w:t>конкретних</w:t>
      </w:r>
      <w:proofErr w:type="spellEnd"/>
      <w:r w:rsidRPr="00D42C0F">
        <w:rPr>
          <w:sz w:val="28"/>
          <w:szCs w:val="28"/>
        </w:rPr>
        <w:t xml:space="preserve"> </w:t>
      </w:r>
      <w:proofErr w:type="spellStart"/>
      <w:r w:rsidRPr="00D42C0F">
        <w:rPr>
          <w:sz w:val="28"/>
          <w:szCs w:val="28"/>
        </w:rPr>
        <w:t>рекомендацій</w:t>
      </w:r>
      <w:proofErr w:type="spellEnd"/>
      <w:r>
        <w:rPr>
          <w:sz w:val="28"/>
          <w:szCs w:val="28"/>
          <w:lang w:val="uk-UA"/>
        </w:rPr>
        <w:t xml:space="preserve"> та пропозицій</w:t>
      </w:r>
      <w:r w:rsidRPr="00D42C0F">
        <w:rPr>
          <w:sz w:val="28"/>
          <w:szCs w:val="28"/>
        </w:rPr>
        <w:t xml:space="preserve"> </w:t>
      </w:r>
      <w:r>
        <w:rPr>
          <w:sz w:val="28"/>
          <w:szCs w:val="28"/>
          <w:lang w:val="uk-UA"/>
        </w:rPr>
        <w:t xml:space="preserve">щодо практичного </w:t>
      </w:r>
      <w:proofErr w:type="spellStart"/>
      <w:r w:rsidRPr="00D42C0F">
        <w:rPr>
          <w:sz w:val="28"/>
          <w:szCs w:val="28"/>
        </w:rPr>
        <w:t>впровадження</w:t>
      </w:r>
      <w:proofErr w:type="spellEnd"/>
      <w:r>
        <w:rPr>
          <w:sz w:val="28"/>
          <w:szCs w:val="28"/>
          <w:lang w:val="uk-UA"/>
        </w:rPr>
        <w:t xml:space="preserve"> результатів дослідження</w:t>
      </w:r>
      <w:r w:rsidRPr="00D42C0F">
        <w:rPr>
          <w:sz w:val="28"/>
          <w:szCs w:val="28"/>
        </w:rPr>
        <w:t xml:space="preserve">. </w:t>
      </w:r>
    </w:p>
    <w:p w14:paraId="418B77D3" w14:textId="3DDD0DFE" w:rsidR="003A5A27" w:rsidRPr="00F343A9" w:rsidRDefault="003A5A27" w:rsidP="003A5A27">
      <w:pPr>
        <w:spacing w:line="276" w:lineRule="auto"/>
        <w:ind w:firstLine="709"/>
        <w:jc w:val="both"/>
        <w:rPr>
          <w:color w:val="262626"/>
          <w:sz w:val="28"/>
          <w:szCs w:val="28"/>
          <w:shd w:val="clear" w:color="auto" w:fill="FFFFFF"/>
          <w:lang w:val="uk-UA"/>
        </w:rPr>
      </w:pPr>
      <w:r w:rsidRPr="003A5A27">
        <w:rPr>
          <w:i/>
          <w:iCs/>
          <w:sz w:val="28"/>
          <w:szCs w:val="28"/>
          <w:lang w:val="uk-UA"/>
        </w:rPr>
        <w:t>Мультимедійна презентація</w:t>
      </w:r>
      <w:r w:rsidRPr="0068671B">
        <w:rPr>
          <w:sz w:val="28"/>
          <w:szCs w:val="28"/>
          <w:lang w:val="uk-UA"/>
        </w:rPr>
        <w:t xml:space="preserve"> </w:t>
      </w:r>
      <w:r>
        <w:rPr>
          <w:sz w:val="28"/>
          <w:szCs w:val="28"/>
          <w:lang w:val="uk-UA"/>
        </w:rPr>
        <w:t xml:space="preserve">– це візуальний варіант кваліфікаційної роботи, спрямований на поліпшення сприйняття аудиторією виступу здобувача та посилення його аргументації. Відповідно вона </w:t>
      </w:r>
      <w:r w:rsidRPr="0068671B">
        <w:rPr>
          <w:sz w:val="28"/>
          <w:szCs w:val="28"/>
          <w:lang w:val="uk-UA"/>
        </w:rPr>
        <w:t xml:space="preserve">повинна складатися з матеріалів, що ілюструють основний зміст виступу, звільняючи доповідача від необхідності </w:t>
      </w:r>
      <w:r>
        <w:rPr>
          <w:sz w:val="28"/>
          <w:szCs w:val="28"/>
          <w:lang w:val="uk-UA"/>
        </w:rPr>
        <w:t>переліку цифрових</w:t>
      </w:r>
      <w:r w:rsidRPr="0068671B">
        <w:rPr>
          <w:sz w:val="28"/>
          <w:szCs w:val="28"/>
          <w:lang w:val="uk-UA"/>
        </w:rPr>
        <w:t xml:space="preserve"> </w:t>
      </w:r>
      <w:r>
        <w:rPr>
          <w:sz w:val="28"/>
          <w:szCs w:val="28"/>
          <w:lang w:val="uk-UA"/>
        </w:rPr>
        <w:t xml:space="preserve">чи статистичних даних </w:t>
      </w:r>
      <w:r w:rsidRPr="0068671B">
        <w:rPr>
          <w:sz w:val="28"/>
          <w:szCs w:val="28"/>
          <w:lang w:val="uk-UA"/>
        </w:rPr>
        <w:t>словами</w:t>
      </w:r>
      <w:r>
        <w:rPr>
          <w:sz w:val="28"/>
          <w:szCs w:val="28"/>
          <w:lang w:val="uk-UA"/>
        </w:rPr>
        <w:t>, що займає багато часу, і таким чином  не лише суттєво поліпшують подання матеріалу, а й економлять час для викладення важливого фактажу</w:t>
      </w:r>
      <w:r w:rsidRPr="0068671B">
        <w:rPr>
          <w:sz w:val="28"/>
          <w:szCs w:val="28"/>
          <w:lang w:val="uk-UA"/>
        </w:rPr>
        <w:t xml:space="preserve">. </w:t>
      </w:r>
      <w:r>
        <w:rPr>
          <w:sz w:val="28"/>
          <w:szCs w:val="28"/>
          <w:lang w:val="uk-UA"/>
        </w:rPr>
        <w:t xml:space="preserve">Для цього </w:t>
      </w:r>
      <w:r>
        <w:rPr>
          <w:sz w:val="28"/>
          <w:szCs w:val="28"/>
          <w:shd w:val="clear" w:color="auto" w:fill="FFFFFF"/>
          <w:lang w:val="uk-UA"/>
        </w:rPr>
        <w:t>п</w:t>
      </w:r>
      <w:proofErr w:type="spellStart"/>
      <w:r w:rsidRPr="0068671B">
        <w:rPr>
          <w:sz w:val="28"/>
          <w:szCs w:val="28"/>
          <w:shd w:val="clear" w:color="auto" w:fill="FFFFFF"/>
        </w:rPr>
        <w:t>резентація</w:t>
      </w:r>
      <w:proofErr w:type="spellEnd"/>
      <w:r w:rsidRPr="0068671B">
        <w:rPr>
          <w:sz w:val="28"/>
          <w:szCs w:val="28"/>
          <w:shd w:val="clear" w:color="auto" w:fill="FFFFFF"/>
        </w:rPr>
        <w:t xml:space="preserve"> повинна бути </w:t>
      </w:r>
      <w:proofErr w:type="spellStart"/>
      <w:r w:rsidRPr="0068671B">
        <w:rPr>
          <w:sz w:val="28"/>
          <w:szCs w:val="28"/>
          <w:shd w:val="clear" w:color="auto" w:fill="FFFFFF"/>
        </w:rPr>
        <w:t>витримана</w:t>
      </w:r>
      <w:proofErr w:type="spellEnd"/>
      <w:r w:rsidRPr="0068671B">
        <w:rPr>
          <w:sz w:val="28"/>
          <w:szCs w:val="28"/>
          <w:shd w:val="clear" w:color="auto" w:fill="FFFFFF"/>
        </w:rPr>
        <w:t xml:space="preserve"> в </w:t>
      </w:r>
      <w:proofErr w:type="spellStart"/>
      <w:r w:rsidRPr="0068671B">
        <w:rPr>
          <w:sz w:val="28"/>
          <w:szCs w:val="28"/>
          <w:shd w:val="clear" w:color="auto" w:fill="FFFFFF"/>
        </w:rPr>
        <w:t>єдиному</w:t>
      </w:r>
      <w:proofErr w:type="spellEnd"/>
      <w:r w:rsidRPr="0068671B">
        <w:rPr>
          <w:sz w:val="28"/>
          <w:szCs w:val="28"/>
          <w:shd w:val="clear" w:color="auto" w:fill="FFFFFF"/>
        </w:rPr>
        <w:t xml:space="preserve"> </w:t>
      </w:r>
      <w:r w:rsidRPr="0068671B">
        <w:rPr>
          <w:sz w:val="28"/>
          <w:szCs w:val="28"/>
          <w:shd w:val="clear" w:color="auto" w:fill="FFFFFF"/>
          <w:lang w:val="uk-UA"/>
        </w:rPr>
        <w:t xml:space="preserve">дизайнерському </w:t>
      </w:r>
      <w:proofErr w:type="spellStart"/>
      <w:r w:rsidRPr="0068671B">
        <w:rPr>
          <w:sz w:val="28"/>
          <w:szCs w:val="28"/>
          <w:shd w:val="clear" w:color="auto" w:fill="FFFFFF"/>
        </w:rPr>
        <w:t>стилі</w:t>
      </w:r>
      <w:proofErr w:type="spellEnd"/>
      <w:r w:rsidRPr="0068671B">
        <w:rPr>
          <w:sz w:val="28"/>
          <w:szCs w:val="28"/>
          <w:shd w:val="clear" w:color="auto" w:fill="FFFFFF"/>
        </w:rPr>
        <w:t xml:space="preserve">. </w:t>
      </w:r>
      <w:r>
        <w:rPr>
          <w:color w:val="262626"/>
          <w:sz w:val="28"/>
          <w:szCs w:val="28"/>
          <w:shd w:val="clear" w:color="auto" w:fill="FFFFFF"/>
          <w:lang w:val="uk-UA"/>
        </w:rPr>
        <w:t>Зважаючи на це</w:t>
      </w:r>
      <w:r w:rsidRPr="00CA42C5">
        <w:rPr>
          <w:color w:val="262626"/>
          <w:sz w:val="28"/>
          <w:szCs w:val="28"/>
          <w:shd w:val="clear" w:color="auto" w:fill="FFFFFF"/>
        </w:rPr>
        <w:t>,</w:t>
      </w:r>
      <w:r>
        <w:rPr>
          <w:color w:val="262626"/>
          <w:sz w:val="28"/>
          <w:szCs w:val="28"/>
          <w:shd w:val="clear" w:color="auto" w:fill="FFFFFF"/>
          <w:lang w:val="uk-UA"/>
        </w:rPr>
        <w:t xml:space="preserve"> значну</w:t>
      </w:r>
      <w:r w:rsidRPr="00CA42C5">
        <w:rPr>
          <w:color w:val="262626"/>
          <w:sz w:val="28"/>
          <w:szCs w:val="28"/>
          <w:shd w:val="clear" w:color="auto" w:fill="FFFFFF"/>
        </w:rPr>
        <w:t xml:space="preserve"> </w:t>
      </w:r>
      <w:proofErr w:type="spellStart"/>
      <w:r w:rsidRPr="00CA42C5">
        <w:rPr>
          <w:color w:val="262626"/>
          <w:sz w:val="28"/>
          <w:szCs w:val="28"/>
          <w:shd w:val="clear" w:color="auto" w:fill="FFFFFF"/>
        </w:rPr>
        <w:t>увагу</w:t>
      </w:r>
      <w:proofErr w:type="spellEnd"/>
      <w:r w:rsidRPr="00CA42C5">
        <w:rPr>
          <w:color w:val="262626"/>
          <w:sz w:val="28"/>
          <w:szCs w:val="28"/>
          <w:shd w:val="clear" w:color="auto" w:fill="FFFFFF"/>
        </w:rPr>
        <w:t xml:space="preserve"> </w:t>
      </w:r>
      <w:proofErr w:type="spellStart"/>
      <w:r w:rsidRPr="00CA42C5">
        <w:rPr>
          <w:color w:val="262626"/>
          <w:sz w:val="28"/>
          <w:szCs w:val="28"/>
          <w:shd w:val="clear" w:color="auto" w:fill="FFFFFF"/>
        </w:rPr>
        <w:t>необхідно</w:t>
      </w:r>
      <w:proofErr w:type="spellEnd"/>
      <w:r w:rsidRPr="00CA42C5">
        <w:rPr>
          <w:color w:val="262626"/>
          <w:sz w:val="28"/>
          <w:szCs w:val="28"/>
          <w:shd w:val="clear" w:color="auto" w:fill="FFFFFF"/>
        </w:rPr>
        <w:t xml:space="preserve"> </w:t>
      </w:r>
      <w:r>
        <w:rPr>
          <w:color w:val="262626"/>
          <w:sz w:val="28"/>
          <w:szCs w:val="28"/>
          <w:shd w:val="clear" w:color="auto" w:fill="FFFFFF"/>
          <w:lang w:val="uk-UA"/>
        </w:rPr>
        <w:t>зосередити на</w:t>
      </w:r>
      <w:r w:rsidRPr="00CA42C5">
        <w:rPr>
          <w:color w:val="262626"/>
          <w:sz w:val="28"/>
          <w:szCs w:val="28"/>
          <w:shd w:val="clear" w:color="auto" w:fill="FFFFFF"/>
        </w:rPr>
        <w:t xml:space="preserve"> </w:t>
      </w:r>
      <w:r>
        <w:rPr>
          <w:color w:val="262626"/>
          <w:sz w:val="28"/>
          <w:szCs w:val="28"/>
          <w:shd w:val="clear" w:color="auto" w:fill="FFFFFF"/>
          <w:lang w:val="uk-UA"/>
        </w:rPr>
        <w:t xml:space="preserve">художньому </w:t>
      </w:r>
      <w:proofErr w:type="spellStart"/>
      <w:r w:rsidRPr="00CA42C5">
        <w:rPr>
          <w:color w:val="262626"/>
          <w:sz w:val="28"/>
          <w:szCs w:val="28"/>
          <w:shd w:val="clear" w:color="auto" w:fill="FFFFFF"/>
        </w:rPr>
        <w:t>оформленн</w:t>
      </w:r>
      <w:proofErr w:type="spellEnd"/>
      <w:r>
        <w:rPr>
          <w:color w:val="262626"/>
          <w:sz w:val="28"/>
          <w:szCs w:val="28"/>
          <w:shd w:val="clear" w:color="auto" w:fill="FFFFFF"/>
          <w:lang w:val="uk-UA"/>
        </w:rPr>
        <w:t>і</w:t>
      </w:r>
      <w:r w:rsidRPr="00CA42C5">
        <w:rPr>
          <w:color w:val="262626"/>
          <w:sz w:val="28"/>
          <w:szCs w:val="28"/>
          <w:shd w:val="clear" w:color="auto" w:fill="FFFFFF"/>
        </w:rPr>
        <w:t xml:space="preserve"> </w:t>
      </w:r>
      <w:proofErr w:type="spellStart"/>
      <w:r w:rsidRPr="00CA42C5">
        <w:rPr>
          <w:color w:val="262626"/>
          <w:sz w:val="28"/>
          <w:szCs w:val="28"/>
          <w:shd w:val="clear" w:color="auto" w:fill="FFFFFF"/>
        </w:rPr>
        <w:t>слайдів</w:t>
      </w:r>
      <w:proofErr w:type="spellEnd"/>
      <w:r>
        <w:rPr>
          <w:color w:val="262626"/>
          <w:sz w:val="28"/>
          <w:szCs w:val="28"/>
          <w:shd w:val="clear" w:color="auto" w:fill="FFFFFF"/>
          <w:lang w:val="uk-UA"/>
        </w:rPr>
        <w:t>, які мають візуально сприйматися присутніми на захисті</w:t>
      </w:r>
      <w:r w:rsidRPr="00CA42C5">
        <w:rPr>
          <w:color w:val="262626"/>
          <w:sz w:val="28"/>
          <w:szCs w:val="28"/>
          <w:shd w:val="clear" w:color="auto" w:fill="FFFFFF"/>
          <w:lang w:val="uk-UA"/>
        </w:rPr>
        <w:t>.</w:t>
      </w:r>
      <w:r>
        <w:rPr>
          <w:color w:val="262626"/>
          <w:sz w:val="28"/>
          <w:szCs w:val="28"/>
          <w:shd w:val="clear" w:color="auto" w:fill="FFFFFF"/>
          <w:lang w:val="uk-UA"/>
        </w:rPr>
        <w:t xml:space="preserve"> </w:t>
      </w:r>
      <w:r>
        <w:rPr>
          <w:sz w:val="28"/>
          <w:szCs w:val="28"/>
          <w:lang w:val="uk-UA"/>
        </w:rPr>
        <w:t xml:space="preserve">Кожен здобувач самостійно визначає кількість слайдів, виходячи з </w:t>
      </w:r>
      <w:r w:rsidR="00BE30EA">
        <w:rPr>
          <w:sz w:val="28"/>
          <w:szCs w:val="28"/>
          <w:lang w:val="uk-UA"/>
        </w:rPr>
        <w:t xml:space="preserve">досягнення </w:t>
      </w:r>
      <w:r>
        <w:rPr>
          <w:sz w:val="28"/>
          <w:szCs w:val="28"/>
          <w:lang w:val="uk-UA"/>
        </w:rPr>
        <w:t>максимально</w:t>
      </w:r>
      <w:r w:rsidR="00BE30EA">
        <w:rPr>
          <w:sz w:val="28"/>
          <w:szCs w:val="28"/>
          <w:lang w:val="uk-UA"/>
        </w:rPr>
        <w:t>го</w:t>
      </w:r>
      <w:r>
        <w:rPr>
          <w:sz w:val="28"/>
          <w:szCs w:val="28"/>
          <w:lang w:val="uk-UA"/>
        </w:rPr>
        <w:t xml:space="preserve"> висвітл</w:t>
      </w:r>
      <w:r w:rsidR="00BE30EA">
        <w:rPr>
          <w:sz w:val="28"/>
          <w:szCs w:val="28"/>
          <w:lang w:val="uk-UA"/>
        </w:rPr>
        <w:t>ення</w:t>
      </w:r>
      <w:r>
        <w:rPr>
          <w:sz w:val="28"/>
          <w:szCs w:val="28"/>
          <w:lang w:val="uk-UA"/>
        </w:rPr>
        <w:t xml:space="preserve"> результат</w:t>
      </w:r>
      <w:r w:rsidR="00BE30EA">
        <w:rPr>
          <w:sz w:val="28"/>
          <w:szCs w:val="28"/>
          <w:lang w:val="uk-UA"/>
        </w:rPr>
        <w:t>ів</w:t>
      </w:r>
      <w:r>
        <w:rPr>
          <w:sz w:val="28"/>
          <w:szCs w:val="28"/>
          <w:lang w:val="uk-UA"/>
        </w:rPr>
        <w:t xml:space="preserve"> дослідження </w:t>
      </w:r>
      <w:r w:rsidR="00BE30EA">
        <w:rPr>
          <w:sz w:val="28"/>
          <w:szCs w:val="28"/>
          <w:lang w:val="uk-UA"/>
        </w:rPr>
        <w:t xml:space="preserve">та </w:t>
      </w:r>
      <w:r>
        <w:rPr>
          <w:sz w:val="28"/>
          <w:szCs w:val="28"/>
          <w:lang w:val="uk-UA"/>
        </w:rPr>
        <w:t>з урахуванням відведеного для захисту часу</w:t>
      </w:r>
      <w:r w:rsidRPr="003C45DE">
        <w:rPr>
          <w:sz w:val="28"/>
          <w:szCs w:val="28"/>
          <w:lang w:val="uk-UA"/>
        </w:rPr>
        <w:t>.</w:t>
      </w:r>
      <w:r>
        <w:rPr>
          <w:sz w:val="28"/>
          <w:szCs w:val="28"/>
          <w:lang w:val="uk-UA"/>
        </w:rPr>
        <w:t xml:space="preserve"> Обов’язково у п</w:t>
      </w:r>
      <w:r w:rsidRPr="00EA3C93">
        <w:rPr>
          <w:sz w:val="28"/>
          <w:szCs w:val="28"/>
          <w:lang w:val="uk-UA"/>
        </w:rPr>
        <w:t>резентаці</w:t>
      </w:r>
      <w:r>
        <w:rPr>
          <w:sz w:val="28"/>
          <w:szCs w:val="28"/>
          <w:lang w:val="uk-UA"/>
        </w:rPr>
        <w:t>ї</w:t>
      </w:r>
      <w:r w:rsidRPr="00EA3C93">
        <w:rPr>
          <w:sz w:val="28"/>
          <w:szCs w:val="28"/>
          <w:lang w:val="uk-UA"/>
        </w:rPr>
        <w:t xml:space="preserve"> </w:t>
      </w:r>
      <w:r>
        <w:rPr>
          <w:sz w:val="28"/>
          <w:szCs w:val="28"/>
          <w:lang w:val="uk-UA"/>
        </w:rPr>
        <w:t xml:space="preserve">має </w:t>
      </w:r>
      <w:r w:rsidRPr="00EA3C93">
        <w:rPr>
          <w:sz w:val="28"/>
          <w:szCs w:val="28"/>
          <w:lang w:val="uk-UA"/>
        </w:rPr>
        <w:t>містити</w:t>
      </w:r>
      <w:r>
        <w:rPr>
          <w:sz w:val="28"/>
          <w:szCs w:val="28"/>
          <w:lang w:val="uk-UA"/>
        </w:rPr>
        <w:t>ся</w:t>
      </w:r>
      <w:r w:rsidRPr="00EA3C93">
        <w:rPr>
          <w:sz w:val="28"/>
          <w:szCs w:val="28"/>
          <w:lang w:val="uk-UA"/>
        </w:rPr>
        <w:t xml:space="preserve">: </w:t>
      </w:r>
      <w:r>
        <w:rPr>
          <w:sz w:val="28"/>
          <w:szCs w:val="28"/>
          <w:lang w:val="uk-UA"/>
        </w:rPr>
        <w:t xml:space="preserve">матеріал з </w:t>
      </w:r>
      <w:r w:rsidRPr="00EA3C93">
        <w:rPr>
          <w:sz w:val="28"/>
          <w:szCs w:val="28"/>
          <w:lang w:val="uk-UA"/>
        </w:rPr>
        <w:t>титульн</w:t>
      </w:r>
      <w:r>
        <w:rPr>
          <w:sz w:val="28"/>
          <w:szCs w:val="28"/>
          <w:lang w:val="uk-UA"/>
        </w:rPr>
        <w:t>ої сторінки</w:t>
      </w:r>
      <w:r w:rsidRPr="00EA3C93">
        <w:rPr>
          <w:sz w:val="28"/>
          <w:szCs w:val="28"/>
          <w:lang w:val="uk-UA"/>
        </w:rPr>
        <w:t xml:space="preserve"> </w:t>
      </w:r>
      <w:r w:rsidRPr="00EA3C93">
        <w:rPr>
          <w:bCs/>
          <w:sz w:val="28"/>
          <w:szCs w:val="28"/>
          <w:lang w:val="uk-UA"/>
        </w:rPr>
        <w:t xml:space="preserve">кваліфікаційної </w:t>
      </w:r>
      <w:r w:rsidRPr="00581616">
        <w:rPr>
          <w:bCs/>
          <w:sz w:val="28"/>
          <w:szCs w:val="28"/>
          <w:lang w:val="uk-UA"/>
        </w:rPr>
        <w:t>роботи</w:t>
      </w:r>
      <w:r w:rsidRPr="00581616">
        <w:rPr>
          <w:sz w:val="28"/>
          <w:szCs w:val="28"/>
          <w:lang w:val="uk-UA"/>
        </w:rPr>
        <w:t>; матеріал</w:t>
      </w:r>
      <w:r>
        <w:rPr>
          <w:sz w:val="28"/>
          <w:szCs w:val="28"/>
          <w:lang w:val="uk-UA"/>
        </w:rPr>
        <w:t>и</w:t>
      </w:r>
      <w:r w:rsidRPr="00581616">
        <w:rPr>
          <w:sz w:val="28"/>
          <w:szCs w:val="28"/>
          <w:lang w:val="uk-UA"/>
        </w:rPr>
        <w:t xml:space="preserve"> з</w:t>
      </w:r>
      <w:r>
        <w:rPr>
          <w:sz w:val="28"/>
          <w:szCs w:val="28"/>
          <w:lang w:val="uk-UA"/>
        </w:rPr>
        <w:t>і</w:t>
      </w:r>
      <w:r w:rsidRPr="00581616">
        <w:rPr>
          <w:sz w:val="28"/>
          <w:szCs w:val="28"/>
          <w:lang w:val="uk-UA"/>
        </w:rPr>
        <w:t xml:space="preserve"> вступу: обґрунтування актуальності </w:t>
      </w:r>
      <w:r w:rsidR="00BE30EA">
        <w:rPr>
          <w:sz w:val="28"/>
          <w:szCs w:val="28"/>
          <w:lang w:val="uk-UA"/>
        </w:rPr>
        <w:t>теми</w:t>
      </w:r>
      <w:r>
        <w:rPr>
          <w:sz w:val="28"/>
          <w:szCs w:val="28"/>
          <w:lang w:val="uk-UA"/>
        </w:rPr>
        <w:t>,</w:t>
      </w:r>
      <w:r w:rsidRPr="00581616">
        <w:rPr>
          <w:sz w:val="28"/>
          <w:szCs w:val="28"/>
          <w:lang w:val="uk-UA"/>
        </w:rPr>
        <w:t xml:space="preserve"> мета та завдання</w:t>
      </w:r>
      <w:r>
        <w:rPr>
          <w:sz w:val="28"/>
          <w:szCs w:val="28"/>
          <w:lang w:val="uk-UA"/>
        </w:rPr>
        <w:t>,</w:t>
      </w:r>
      <w:r w:rsidRPr="00581616">
        <w:rPr>
          <w:sz w:val="28"/>
          <w:szCs w:val="28"/>
          <w:lang w:val="uk-UA"/>
        </w:rPr>
        <w:t xml:space="preserve"> предмет та об’єкт</w:t>
      </w:r>
      <w:r>
        <w:rPr>
          <w:sz w:val="28"/>
          <w:szCs w:val="28"/>
          <w:lang w:val="uk-UA"/>
        </w:rPr>
        <w:t>,</w:t>
      </w:r>
      <w:r w:rsidRPr="00581616">
        <w:rPr>
          <w:sz w:val="28"/>
          <w:szCs w:val="28"/>
          <w:lang w:val="uk-UA"/>
        </w:rPr>
        <w:t xml:space="preserve"> методика дослідження</w:t>
      </w:r>
      <w:r>
        <w:rPr>
          <w:sz w:val="28"/>
          <w:szCs w:val="28"/>
          <w:lang w:val="uk-UA"/>
        </w:rPr>
        <w:t>,</w:t>
      </w:r>
      <w:r w:rsidRPr="00581616">
        <w:rPr>
          <w:sz w:val="28"/>
          <w:szCs w:val="28"/>
          <w:lang w:val="uk-UA"/>
        </w:rPr>
        <w:t xml:space="preserve"> </w:t>
      </w:r>
      <w:bookmarkStart w:id="302" w:name="_Hlk133833915"/>
      <w:r w:rsidRPr="00581616">
        <w:rPr>
          <w:sz w:val="28"/>
          <w:szCs w:val="28"/>
          <w:lang w:val="uk-UA"/>
        </w:rPr>
        <w:t xml:space="preserve">практичне значення </w:t>
      </w:r>
      <w:r w:rsidRPr="00581616">
        <w:rPr>
          <w:sz w:val="28"/>
          <w:szCs w:val="28"/>
          <w:lang w:val="uk-UA"/>
        </w:rPr>
        <w:lastRenderedPageBreak/>
        <w:t>роботи</w:t>
      </w:r>
      <w:bookmarkEnd w:id="302"/>
      <w:r>
        <w:rPr>
          <w:sz w:val="28"/>
          <w:szCs w:val="28"/>
          <w:lang w:val="uk-UA"/>
        </w:rPr>
        <w:t>,</w:t>
      </w:r>
      <w:r w:rsidRPr="00581616">
        <w:rPr>
          <w:sz w:val="28"/>
          <w:szCs w:val="28"/>
          <w:lang w:val="uk-UA"/>
        </w:rPr>
        <w:t xml:space="preserve"> </w:t>
      </w:r>
      <w:bookmarkStart w:id="303" w:name="_Hlk133833930"/>
      <w:bookmarkStart w:id="304" w:name="_Hlk133843642"/>
      <w:r w:rsidRPr="00581616">
        <w:rPr>
          <w:sz w:val="28"/>
          <w:szCs w:val="28"/>
          <w:lang w:val="uk-UA"/>
        </w:rPr>
        <w:t>науков</w:t>
      </w:r>
      <w:r>
        <w:rPr>
          <w:sz w:val="28"/>
          <w:szCs w:val="28"/>
          <w:lang w:val="uk-UA"/>
        </w:rPr>
        <w:t>а</w:t>
      </w:r>
      <w:r w:rsidRPr="00581616">
        <w:rPr>
          <w:sz w:val="28"/>
          <w:szCs w:val="28"/>
          <w:lang w:val="uk-UA"/>
        </w:rPr>
        <w:t xml:space="preserve"> новизн</w:t>
      </w:r>
      <w:r>
        <w:rPr>
          <w:sz w:val="28"/>
          <w:szCs w:val="28"/>
          <w:lang w:val="uk-UA"/>
        </w:rPr>
        <w:t>а</w:t>
      </w:r>
      <w:r w:rsidRPr="00581616">
        <w:rPr>
          <w:sz w:val="28"/>
          <w:szCs w:val="28"/>
          <w:lang w:val="uk-UA"/>
        </w:rPr>
        <w:t xml:space="preserve"> одержаних результатів</w:t>
      </w:r>
      <w:bookmarkEnd w:id="303"/>
      <w:bookmarkEnd w:id="304"/>
      <w:r w:rsidRPr="00581616">
        <w:rPr>
          <w:sz w:val="28"/>
          <w:szCs w:val="28"/>
          <w:lang w:val="uk-UA"/>
        </w:rPr>
        <w:t xml:space="preserve">; опис результатів дослідження; висновки, пропозиції та рекомендації. </w:t>
      </w:r>
    </w:p>
    <w:p w14:paraId="0E660E52" w14:textId="60C7CBC8" w:rsidR="003B2BD8" w:rsidRDefault="003A5A27" w:rsidP="003B2BD8">
      <w:pPr>
        <w:spacing w:line="276" w:lineRule="auto"/>
        <w:ind w:firstLine="709"/>
        <w:jc w:val="both"/>
        <w:rPr>
          <w:sz w:val="28"/>
          <w:szCs w:val="28"/>
        </w:rPr>
      </w:pPr>
      <w:r>
        <w:rPr>
          <w:sz w:val="28"/>
          <w:szCs w:val="28"/>
          <w:shd w:val="clear" w:color="auto" w:fill="FFFFFF"/>
          <w:lang w:val="uk-UA"/>
        </w:rPr>
        <w:t xml:space="preserve">При цьому слід пам’ятати, що </w:t>
      </w:r>
      <w:r w:rsidRPr="00581616">
        <w:rPr>
          <w:sz w:val="28"/>
          <w:szCs w:val="28"/>
          <w:shd w:val="clear" w:color="auto" w:fill="FFFFFF"/>
        </w:rPr>
        <w:t>на слайдах</w:t>
      </w:r>
      <w:r>
        <w:rPr>
          <w:sz w:val="28"/>
          <w:szCs w:val="28"/>
          <w:shd w:val="clear" w:color="auto" w:fill="FFFFFF"/>
          <w:lang w:val="uk-UA"/>
        </w:rPr>
        <w:t xml:space="preserve"> має бути</w:t>
      </w:r>
      <w:r w:rsidRPr="00581616">
        <w:rPr>
          <w:sz w:val="28"/>
          <w:szCs w:val="28"/>
          <w:shd w:val="clear" w:color="auto" w:fill="FFFFFF"/>
        </w:rPr>
        <w:t xml:space="preserve"> </w:t>
      </w:r>
      <w:r w:rsidR="00BE30EA">
        <w:rPr>
          <w:sz w:val="28"/>
          <w:szCs w:val="28"/>
          <w:shd w:val="clear" w:color="auto" w:fill="FFFFFF"/>
          <w:lang w:val="uk-UA"/>
        </w:rPr>
        <w:t>демонстрація</w:t>
      </w:r>
      <w:r>
        <w:rPr>
          <w:sz w:val="28"/>
          <w:szCs w:val="28"/>
          <w:shd w:val="clear" w:color="auto" w:fill="FFFFFF"/>
          <w:lang w:val="uk-UA"/>
        </w:rPr>
        <w:t xml:space="preserve"> лише</w:t>
      </w:r>
      <w:r w:rsidRPr="00581616">
        <w:rPr>
          <w:sz w:val="28"/>
          <w:szCs w:val="28"/>
          <w:shd w:val="clear" w:color="auto" w:fill="FFFFFF"/>
        </w:rPr>
        <w:t xml:space="preserve"> т</w:t>
      </w:r>
      <w:r w:rsidR="00BE30EA">
        <w:rPr>
          <w:sz w:val="28"/>
          <w:szCs w:val="28"/>
          <w:shd w:val="clear" w:color="auto" w:fill="FFFFFF"/>
          <w:lang w:val="uk-UA"/>
        </w:rPr>
        <w:t>ого</w:t>
      </w:r>
      <w:r w:rsidRPr="00581616">
        <w:rPr>
          <w:sz w:val="28"/>
          <w:szCs w:val="28"/>
          <w:shd w:val="clear" w:color="auto" w:fill="FFFFFF"/>
        </w:rPr>
        <w:t>, про</w:t>
      </w:r>
      <w:r w:rsidR="00BE30EA">
        <w:rPr>
          <w:sz w:val="28"/>
          <w:szCs w:val="28"/>
          <w:shd w:val="clear" w:color="auto" w:fill="FFFFFF"/>
          <w:lang w:val="uk-UA"/>
        </w:rPr>
        <w:t xml:space="preserve"> </w:t>
      </w:r>
      <w:proofErr w:type="spellStart"/>
      <w:r w:rsidRPr="00581616">
        <w:rPr>
          <w:sz w:val="28"/>
          <w:szCs w:val="28"/>
          <w:shd w:val="clear" w:color="auto" w:fill="FFFFFF"/>
        </w:rPr>
        <w:t>що</w:t>
      </w:r>
      <w:proofErr w:type="spellEnd"/>
      <w:r w:rsidRPr="00581616">
        <w:rPr>
          <w:sz w:val="28"/>
          <w:szCs w:val="28"/>
          <w:shd w:val="clear" w:color="auto" w:fill="FFFFFF"/>
        </w:rPr>
        <w:t xml:space="preserve"> </w:t>
      </w:r>
      <w:r w:rsidRPr="00581616">
        <w:rPr>
          <w:sz w:val="28"/>
          <w:szCs w:val="28"/>
          <w:shd w:val="clear" w:color="auto" w:fill="FFFFFF"/>
          <w:lang w:val="uk-UA"/>
        </w:rPr>
        <w:t>здобувач</w:t>
      </w:r>
      <w:r w:rsidRPr="00581616">
        <w:rPr>
          <w:sz w:val="28"/>
          <w:szCs w:val="28"/>
          <w:shd w:val="clear" w:color="auto" w:fill="FFFFFF"/>
        </w:rPr>
        <w:t xml:space="preserve"> буде</w:t>
      </w:r>
      <w:r w:rsidRPr="00581616">
        <w:rPr>
          <w:sz w:val="28"/>
          <w:szCs w:val="28"/>
          <w:shd w:val="clear" w:color="auto" w:fill="FFFFFF"/>
          <w:lang w:val="uk-UA"/>
        </w:rPr>
        <w:t xml:space="preserve"> розповідати у своїй</w:t>
      </w:r>
      <w:r w:rsidRPr="00581616">
        <w:rPr>
          <w:sz w:val="28"/>
          <w:szCs w:val="28"/>
          <w:shd w:val="clear" w:color="auto" w:fill="FFFFFF"/>
        </w:rPr>
        <w:t xml:space="preserve"> </w:t>
      </w:r>
      <w:proofErr w:type="spellStart"/>
      <w:r w:rsidRPr="00581616">
        <w:rPr>
          <w:sz w:val="28"/>
          <w:szCs w:val="28"/>
          <w:shd w:val="clear" w:color="auto" w:fill="FFFFFF"/>
        </w:rPr>
        <w:t>доповіді</w:t>
      </w:r>
      <w:proofErr w:type="spellEnd"/>
      <w:r w:rsidRPr="00581616">
        <w:rPr>
          <w:sz w:val="28"/>
          <w:szCs w:val="28"/>
          <w:shd w:val="clear" w:color="auto" w:fill="FFFFFF"/>
        </w:rPr>
        <w:t xml:space="preserve">. </w:t>
      </w:r>
      <w:r>
        <w:rPr>
          <w:sz w:val="28"/>
          <w:szCs w:val="28"/>
          <w:shd w:val="clear" w:color="auto" w:fill="FFFFFF"/>
          <w:lang w:val="uk-UA"/>
        </w:rPr>
        <w:t>Ц</w:t>
      </w:r>
      <w:r w:rsidRPr="00581616">
        <w:rPr>
          <w:sz w:val="28"/>
          <w:szCs w:val="28"/>
          <w:shd w:val="clear" w:color="auto" w:fill="FFFFFF"/>
        </w:rPr>
        <w:t xml:space="preserve">е не повинен бути </w:t>
      </w:r>
      <w:r w:rsidRPr="00581616">
        <w:rPr>
          <w:sz w:val="28"/>
          <w:szCs w:val="28"/>
          <w:shd w:val="clear" w:color="auto" w:fill="FFFFFF"/>
          <w:lang w:val="uk-UA"/>
        </w:rPr>
        <w:t>пере</w:t>
      </w:r>
      <w:r>
        <w:rPr>
          <w:sz w:val="28"/>
          <w:szCs w:val="28"/>
          <w:shd w:val="clear" w:color="auto" w:fill="FFFFFF"/>
          <w:lang w:val="uk-UA"/>
        </w:rPr>
        <w:t>вантажений</w:t>
      </w:r>
      <w:r w:rsidRPr="00581616">
        <w:rPr>
          <w:sz w:val="28"/>
          <w:szCs w:val="28"/>
          <w:shd w:val="clear" w:color="auto" w:fill="FFFFFF"/>
        </w:rPr>
        <w:t xml:space="preserve"> текст</w:t>
      </w:r>
      <w:r w:rsidRPr="00581616">
        <w:rPr>
          <w:sz w:val="28"/>
          <w:szCs w:val="28"/>
          <w:shd w:val="clear" w:color="auto" w:fill="FFFFFF"/>
          <w:lang w:val="uk-UA"/>
        </w:rPr>
        <w:t xml:space="preserve">, набраний дрібний шрифтом, </w:t>
      </w:r>
      <w:r w:rsidR="00BE30EA">
        <w:rPr>
          <w:sz w:val="28"/>
          <w:szCs w:val="28"/>
          <w:shd w:val="clear" w:color="auto" w:fill="FFFFFF"/>
          <w:lang w:val="uk-UA"/>
        </w:rPr>
        <w:t>котрий</w:t>
      </w:r>
      <w:r w:rsidRPr="00581616">
        <w:rPr>
          <w:sz w:val="28"/>
          <w:szCs w:val="28"/>
          <w:shd w:val="clear" w:color="auto" w:fill="FFFFFF"/>
          <w:lang w:val="uk-UA"/>
        </w:rPr>
        <w:t xml:space="preserve"> </w:t>
      </w:r>
      <w:r>
        <w:rPr>
          <w:sz w:val="28"/>
          <w:szCs w:val="28"/>
          <w:shd w:val="clear" w:color="auto" w:fill="FFFFFF"/>
          <w:lang w:val="uk-UA"/>
        </w:rPr>
        <w:t>важко</w:t>
      </w:r>
      <w:r w:rsidRPr="00581616">
        <w:rPr>
          <w:sz w:val="28"/>
          <w:szCs w:val="28"/>
          <w:shd w:val="clear" w:color="auto" w:fill="FFFFFF"/>
          <w:lang w:val="uk-UA"/>
        </w:rPr>
        <w:t xml:space="preserve"> сприймається аудиторією.</w:t>
      </w:r>
      <w:r>
        <w:rPr>
          <w:sz w:val="28"/>
          <w:szCs w:val="28"/>
          <w:shd w:val="clear" w:color="auto" w:fill="FFFFFF"/>
          <w:lang w:val="uk-UA"/>
        </w:rPr>
        <w:t xml:space="preserve"> Для цього р</w:t>
      </w:r>
      <w:r w:rsidRPr="0068671B">
        <w:rPr>
          <w:sz w:val="28"/>
          <w:szCs w:val="28"/>
          <w:shd w:val="clear" w:color="auto" w:fill="FFFFFF"/>
          <w:lang w:val="uk-UA"/>
        </w:rPr>
        <w:t xml:space="preserve">озміщена </w:t>
      </w:r>
      <w:r>
        <w:rPr>
          <w:sz w:val="28"/>
          <w:szCs w:val="28"/>
          <w:shd w:val="clear" w:color="auto" w:fill="FFFFFF"/>
          <w:lang w:val="uk-UA"/>
        </w:rPr>
        <w:t xml:space="preserve">на слайдах </w:t>
      </w:r>
      <w:r w:rsidRPr="0068671B">
        <w:rPr>
          <w:sz w:val="28"/>
          <w:szCs w:val="28"/>
          <w:shd w:val="clear" w:color="auto" w:fill="FFFFFF"/>
          <w:lang w:val="uk-UA"/>
        </w:rPr>
        <w:t>інформація</w:t>
      </w:r>
      <w:r>
        <w:rPr>
          <w:sz w:val="28"/>
          <w:szCs w:val="28"/>
          <w:shd w:val="clear" w:color="auto" w:fill="FFFFFF"/>
          <w:lang w:val="uk-UA"/>
        </w:rPr>
        <w:t xml:space="preserve"> має бути візуально</w:t>
      </w:r>
      <w:r w:rsidRPr="0068671B">
        <w:rPr>
          <w:sz w:val="28"/>
          <w:szCs w:val="28"/>
          <w:shd w:val="clear" w:color="auto" w:fill="FFFFFF"/>
          <w:lang w:val="uk-UA"/>
        </w:rPr>
        <w:t xml:space="preserve"> </w:t>
      </w:r>
      <w:r>
        <w:rPr>
          <w:sz w:val="28"/>
          <w:szCs w:val="28"/>
          <w:shd w:val="clear" w:color="auto" w:fill="FFFFFF"/>
          <w:lang w:val="uk-UA"/>
        </w:rPr>
        <w:t>читабельною з будь-якої точки аудиторії, де відбувається захист. Вона також має відповідати критеріям дизайнерської привабливості, що</w:t>
      </w:r>
      <w:r w:rsidRPr="0068671B">
        <w:rPr>
          <w:sz w:val="28"/>
          <w:szCs w:val="28"/>
          <w:shd w:val="clear" w:color="auto" w:fill="FFFFFF"/>
          <w:lang w:val="uk-UA"/>
        </w:rPr>
        <w:t xml:space="preserve"> </w:t>
      </w:r>
      <w:r>
        <w:rPr>
          <w:sz w:val="28"/>
          <w:szCs w:val="28"/>
          <w:shd w:val="clear" w:color="auto" w:fill="FFFFFF"/>
          <w:lang w:val="uk-UA"/>
        </w:rPr>
        <w:t>в</w:t>
      </w:r>
      <w:r w:rsidRPr="0068671B">
        <w:rPr>
          <w:sz w:val="28"/>
          <w:szCs w:val="28"/>
          <w:shd w:val="clear" w:color="auto" w:fill="FFFFFF"/>
          <w:lang w:val="uk-UA"/>
        </w:rPr>
        <w:t xml:space="preserve"> доступній формі підтверджує і доповню</w:t>
      </w:r>
      <w:r>
        <w:rPr>
          <w:sz w:val="28"/>
          <w:szCs w:val="28"/>
          <w:shd w:val="clear" w:color="auto" w:fill="FFFFFF"/>
          <w:lang w:val="uk-UA"/>
        </w:rPr>
        <w:t>є</w:t>
      </w:r>
      <w:r w:rsidRPr="0068671B">
        <w:rPr>
          <w:sz w:val="28"/>
          <w:szCs w:val="28"/>
          <w:shd w:val="clear" w:color="auto" w:fill="FFFFFF"/>
          <w:lang w:val="uk-UA"/>
        </w:rPr>
        <w:t xml:space="preserve"> гіпотези </w:t>
      </w:r>
      <w:r>
        <w:rPr>
          <w:sz w:val="28"/>
          <w:szCs w:val="28"/>
          <w:shd w:val="clear" w:color="auto" w:fill="FFFFFF"/>
          <w:lang w:val="uk-UA"/>
        </w:rPr>
        <w:t xml:space="preserve">та </w:t>
      </w:r>
      <w:r w:rsidRPr="0068671B">
        <w:rPr>
          <w:sz w:val="28"/>
          <w:szCs w:val="28"/>
          <w:shd w:val="clear" w:color="auto" w:fill="FFFFFF"/>
          <w:lang w:val="uk-UA"/>
        </w:rPr>
        <w:t>висновки здобувача</w:t>
      </w:r>
      <w:r>
        <w:rPr>
          <w:sz w:val="28"/>
          <w:szCs w:val="28"/>
          <w:shd w:val="clear" w:color="auto" w:fill="FFFFFF"/>
          <w:lang w:val="uk-UA"/>
        </w:rPr>
        <w:t xml:space="preserve"> (н</w:t>
      </w:r>
      <w:r w:rsidRPr="0068671B">
        <w:rPr>
          <w:sz w:val="28"/>
          <w:szCs w:val="28"/>
          <w:shd w:val="clear" w:color="auto" w:fill="FFFFFF"/>
          <w:lang w:val="uk-UA"/>
        </w:rPr>
        <w:t>априклад</w:t>
      </w:r>
      <w:r>
        <w:rPr>
          <w:sz w:val="28"/>
          <w:szCs w:val="28"/>
          <w:shd w:val="clear" w:color="auto" w:fill="FFFFFF"/>
          <w:lang w:val="uk-UA"/>
        </w:rPr>
        <w:t>,</w:t>
      </w:r>
      <w:r w:rsidRPr="0068671B">
        <w:rPr>
          <w:sz w:val="28"/>
          <w:szCs w:val="28"/>
          <w:shd w:val="clear" w:color="auto" w:fill="FFFFFF"/>
          <w:lang w:val="uk-UA"/>
        </w:rPr>
        <w:t xml:space="preserve"> графіки, таблиці</w:t>
      </w:r>
      <w:r>
        <w:rPr>
          <w:sz w:val="28"/>
          <w:szCs w:val="28"/>
          <w:shd w:val="clear" w:color="auto" w:fill="FFFFFF"/>
          <w:lang w:val="uk-UA"/>
        </w:rPr>
        <w:t>,</w:t>
      </w:r>
      <w:r w:rsidRPr="0068671B">
        <w:rPr>
          <w:sz w:val="28"/>
          <w:szCs w:val="28"/>
          <w:shd w:val="clear" w:color="auto" w:fill="FFFFFF"/>
          <w:lang w:val="uk-UA"/>
        </w:rPr>
        <w:t xml:space="preserve"> схеми, </w:t>
      </w:r>
      <w:r>
        <w:rPr>
          <w:sz w:val="28"/>
          <w:szCs w:val="28"/>
          <w:shd w:val="clear" w:color="auto" w:fill="FFFFFF"/>
          <w:lang w:val="uk-UA"/>
        </w:rPr>
        <w:t>картографічний матеріал тощо)</w:t>
      </w:r>
      <w:r w:rsidRPr="0068671B">
        <w:rPr>
          <w:sz w:val="28"/>
          <w:szCs w:val="28"/>
          <w:shd w:val="clear" w:color="auto" w:fill="FFFFFF"/>
          <w:lang w:val="uk-UA"/>
        </w:rPr>
        <w:t>.</w:t>
      </w:r>
      <w:r>
        <w:rPr>
          <w:sz w:val="28"/>
          <w:szCs w:val="28"/>
          <w:shd w:val="clear" w:color="auto" w:fill="FFFFFF"/>
          <w:lang w:val="uk-UA"/>
        </w:rPr>
        <w:t xml:space="preserve"> </w:t>
      </w:r>
      <w:r>
        <w:rPr>
          <w:color w:val="262626"/>
          <w:sz w:val="28"/>
          <w:szCs w:val="28"/>
          <w:shd w:val="clear" w:color="auto" w:fill="FFFFFF"/>
          <w:lang w:val="uk-UA"/>
        </w:rPr>
        <w:t>О</w:t>
      </w:r>
      <w:proofErr w:type="spellStart"/>
      <w:r w:rsidRPr="00CA42C5">
        <w:rPr>
          <w:color w:val="262626"/>
          <w:sz w:val="28"/>
          <w:szCs w:val="28"/>
          <w:shd w:val="clear" w:color="auto" w:fill="FFFFFF"/>
        </w:rPr>
        <w:t>сновне</w:t>
      </w:r>
      <w:proofErr w:type="spellEnd"/>
      <w:r w:rsidRPr="00CA42C5">
        <w:rPr>
          <w:color w:val="262626"/>
          <w:sz w:val="28"/>
          <w:szCs w:val="28"/>
          <w:shd w:val="clear" w:color="auto" w:fill="FFFFFF"/>
        </w:rPr>
        <w:t xml:space="preserve"> правило </w:t>
      </w:r>
      <w:proofErr w:type="spellStart"/>
      <w:r w:rsidRPr="00CA42C5">
        <w:rPr>
          <w:color w:val="262626"/>
          <w:sz w:val="28"/>
          <w:szCs w:val="28"/>
          <w:shd w:val="clear" w:color="auto" w:fill="FFFFFF"/>
        </w:rPr>
        <w:t>презентації</w:t>
      </w:r>
      <w:proofErr w:type="spellEnd"/>
      <w:r w:rsidRPr="00CA42C5">
        <w:rPr>
          <w:color w:val="262626"/>
          <w:sz w:val="28"/>
          <w:szCs w:val="28"/>
          <w:shd w:val="clear" w:color="auto" w:fill="FFFFFF"/>
        </w:rPr>
        <w:t xml:space="preserve"> – на </w:t>
      </w:r>
      <w:r w:rsidR="00BE30EA">
        <w:rPr>
          <w:color w:val="262626"/>
          <w:sz w:val="28"/>
          <w:szCs w:val="28"/>
          <w:shd w:val="clear" w:color="auto" w:fill="FFFFFF"/>
          <w:lang w:val="uk-UA"/>
        </w:rPr>
        <w:t xml:space="preserve">поточному </w:t>
      </w:r>
      <w:proofErr w:type="spellStart"/>
      <w:r w:rsidRPr="00CA42C5">
        <w:rPr>
          <w:color w:val="262626"/>
          <w:sz w:val="28"/>
          <w:szCs w:val="28"/>
          <w:shd w:val="clear" w:color="auto" w:fill="FFFFFF"/>
        </w:rPr>
        <w:t>слайді</w:t>
      </w:r>
      <w:proofErr w:type="spellEnd"/>
      <w:r w:rsidRPr="00CA42C5">
        <w:rPr>
          <w:color w:val="262626"/>
          <w:sz w:val="28"/>
          <w:szCs w:val="28"/>
          <w:shd w:val="clear" w:color="auto" w:fill="FFFFFF"/>
        </w:rPr>
        <w:t xml:space="preserve"> </w:t>
      </w:r>
      <w:proofErr w:type="spellStart"/>
      <w:r w:rsidRPr="00CA42C5">
        <w:rPr>
          <w:color w:val="262626"/>
          <w:sz w:val="28"/>
          <w:szCs w:val="28"/>
          <w:shd w:val="clear" w:color="auto" w:fill="FFFFFF"/>
        </w:rPr>
        <w:t>має</w:t>
      </w:r>
      <w:proofErr w:type="spellEnd"/>
      <w:r w:rsidRPr="00CA42C5">
        <w:rPr>
          <w:color w:val="262626"/>
          <w:sz w:val="28"/>
          <w:szCs w:val="28"/>
          <w:shd w:val="clear" w:color="auto" w:fill="FFFFFF"/>
        </w:rPr>
        <w:t xml:space="preserve"> бути </w:t>
      </w:r>
      <w:proofErr w:type="spellStart"/>
      <w:r w:rsidRPr="00CA42C5">
        <w:rPr>
          <w:color w:val="262626"/>
          <w:sz w:val="28"/>
          <w:szCs w:val="28"/>
          <w:shd w:val="clear" w:color="auto" w:fill="FFFFFF"/>
        </w:rPr>
        <w:t>відображен</w:t>
      </w:r>
      <w:proofErr w:type="spellEnd"/>
      <w:r>
        <w:rPr>
          <w:color w:val="262626"/>
          <w:sz w:val="28"/>
          <w:szCs w:val="28"/>
          <w:shd w:val="clear" w:color="auto" w:fill="FFFFFF"/>
          <w:lang w:val="uk-UA"/>
        </w:rPr>
        <w:t>е</w:t>
      </w:r>
      <w:r w:rsidRPr="00CA42C5">
        <w:rPr>
          <w:color w:val="262626"/>
          <w:sz w:val="28"/>
          <w:szCs w:val="28"/>
          <w:shd w:val="clear" w:color="auto" w:fill="FFFFFF"/>
        </w:rPr>
        <w:t xml:space="preserve"> </w:t>
      </w:r>
      <w:r w:rsidR="00BE30EA">
        <w:rPr>
          <w:color w:val="262626"/>
          <w:sz w:val="28"/>
          <w:szCs w:val="28"/>
          <w:shd w:val="clear" w:color="auto" w:fill="FFFFFF"/>
          <w:lang w:val="uk-UA"/>
        </w:rPr>
        <w:t xml:space="preserve">лише </w:t>
      </w:r>
      <w:r w:rsidRPr="00CA42C5">
        <w:rPr>
          <w:color w:val="262626"/>
          <w:sz w:val="28"/>
          <w:szCs w:val="28"/>
          <w:shd w:val="clear" w:color="auto" w:fill="FFFFFF"/>
        </w:rPr>
        <w:t xml:space="preserve">те, про </w:t>
      </w:r>
      <w:proofErr w:type="spellStart"/>
      <w:r w:rsidRPr="00CA42C5">
        <w:rPr>
          <w:color w:val="262626"/>
          <w:sz w:val="28"/>
          <w:szCs w:val="28"/>
          <w:shd w:val="clear" w:color="auto" w:fill="FFFFFF"/>
        </w:rPr>
        <w:t>що</w:t>
      </w:r>
      <w:proofErr w:type="spellEnd"/>
      <w:r w:rsidRPr="00CA42C5">
        <w:rPr>
          <w:color w:val="262626"/>
          <w:sz w:val="28"/>
          <w:szCs w:val="28"/>
          <w:shd w:val="clear" w:color="auto" w:fill="FFFFFF"/>
        </w:rPr>
        <w:t xml:space="preserve"> </w:t>
      </w:r>
      <w:proofErr w:type="spellStart"/>
      <w:r w:rsidRPr="00CA42C5">
        <w:rPr>
          <w:color w:val="262626"/>
          <w:sz w:val="28"/>
          <w:szCs w:val="28"/>
          <w:shd w:val="clear" w:color="auto" w:fill="FFFFFF"/>
        </w:rPr>
        <w:t>йде</w:t>
      </w:r>
      <w:proofErr w:type="spellEnd"/>
      <w:r w:rsidRPr="00CA42C5">
        <w:rPr>
          <w:color w:val="262626"/>
          <w:sz w:val="28"/>
          <w:szCs w:val="28"/>
          <w:shd w:val="clear" w:color="auto" w:fill="FFFFFF"/>
        </w:rPr>
        <w:t xml:space="preserve"> </w:t>
      </w:r>
      <w:r>
        <w:rPr>
          <w:color w:val="262626"/>
          <w:sz w:val="28"/>
          <w:szCs w:val="28"/>
          <w:shd w:val="clear" w:color="auto" w:fill="FFFFFF"/>
          <w:lang w:val="uk-UA"/>
        </w:rPr>
        <w:t>мова у</w:t>
      </w:r>
      <w:r w:rsidRPr="00CA42C5">
        <w:rPr>
          <w:color w:val="262626"/>
          <w:sz w:val="28"/>
          <w:szCs w:val="28"/>
          <w:shd w:val="clear" w:color="auto" w:fill="FFFFFF"/>
        </w:rPr>
        <w:t xml:space="preserve"> </w:t>
      </w:r>
      <w:r>
        <w:rPr>
          <w:color w:val="262626"/>
          <w:sz w:val="28"/>
          <w:szCs w:val="28"/>
          <w:shd w:val="clear" w:color="auto" w:fill="FFFFFF"/>
          <w:lang w:val="uk-UA"/>
        </w:rPr>
        <w:t xml:space="preserve">конкретний </w:t>
      </w:r>
      <w:r w:rsidRPr="00CA42C5">
        <w:rPr>
          <w:color w:val="262626"/>
          <w:sz w:val="28"/>
          <w:szCs w:val="28"/>
          <w:shd w:val="clear" w:color="auto" w:fill="FFFFFF"/>
        </w:rPr>
        <w:t>момент часу</w:t>
      </w:r>
      <w:r>
        <w:rPr>
          <w:color w:val="262626"/>
          <w:sz w:val="28"/>
          <w:szCs w:val="28"/>
          <w:shd w:val="clear" w:color="auto" w:fill="FFFFFF"/>
          <w:lang w:val="uk-UA"/>
        </w:rPr>
        <w:t xml:space="preserve"> захисту</w:t>
      </w:r>
      <w:r w:rsidRPr="00CA42C5">
        <w:rPr>
          <w:color w:val="262626"/>
          <w:sz w:val="28"/>
          <w:szCs w:val="28"/>
          <w:shd w:val="clear" w:color="auto" w:fill="FFFFFF"/>
        </w:rPr>
        <w:t xml:space="preserve">. </w:t>
      </w:r>
      <w:r>
        <w:rPr>
          <w:sz w:val="28"/>
          <w:szCs w:val="28"/>
          <w:shd w:val="clear" w:color="auto" w:fill="FFFFFF"/>
          <w:lang w:val="uk-UA"/>
        </w:rPr>
        <w:t>Є недопустимим, коли доповідач розповідає про одне, а на екрані демонструється інформація, котра немає жодного стосунку до слів здобувача в цей момент.</w:t>
      </w:r>
      <w:r>
        <w:rPr>
          <w:sz w:val="28"/>
          <w:szCs w:val="28"/>
          <w:lang w:val="uk-UA"/>
        </w:rPr>
        <w:t xml:space="preserve"> </w:t>
      </w:r>
      <w:proofErr w:type="spellStart"/>
      <w:r w:rsidRPr="00236130">
        <w:rPr>
          <w:sz w:val="28"/>
          <w:szCs w:val="28"/>
        </w:rPr>
        <w:t>Доповідь</w:t>
      </w:r>
      <w:proofErr w:type="spellEnd"/>
      <w:r w:rsidRPr="00236130">
        <w:rPr>
          <w:sz w:val="28"/>
          <w:szCs w:val="28"/>
        </w:rPr>
        <w:t xml:space="preserve"> </w:t>
      </w:r>
      <w:r>
        <w:rPr>
          <w:sz w:val="28"/>
          <w:szCs w:val="28"/>
          <w:lang w:val="uk-UA"/>
        </w:rPr>
        <w:t>здобувача</w:t>
      </w:r>
      <w:r w:rsidRPr="00236130">
        <w:rPr>
          <w:sz w:val="28"/>
          <w:szCs w:val="28"/>
        </w:rPr>
        <w:t xml:space="preserve"> не повинна </w:t>
      </w:r>
      <w:proofErr w:type="spellStart"/>
      <w:r w:rsidRPr="00236130">
        <w:rPr>
          <w:sz w:val="28"/>
          <w:szCs w:val="28"/>
        </w:rPr>
        <w:t>перевищувати</w:t>
      </w:r>
      <w:proofErr w:type="spellEnd"/>
      <w:r w:rsidRPr="00236130">
        <w:rPr>
          <w:sz w:val="28"/>
          <w:szCs w:val="28"/>
        </w:rPr>
        <w:t xml:space="preserve"> </w:t>
      </w:r>
      <w:r w:rsidRPr="00236130">
        <w:rPr>
          <w:sz w:val="28"/>
          <w:szCs w:val="28"/>
          <w:lang w:val="uk-UA"/>
        </w:rPr>
        <w:t xml:space="preserve">10–15 </w:t>
      </w:r>
      <w:proofErr w:type="spellStart"/>
      <w:r w:rsidRPr="00236130">
        <w:rPr>
          <w:sz w:val="28"/>
          <w:szCs w:val="28"/>
        </w:rPr>
        <w:t>хв</w:t>
      </w:r>
      <w:proofErr w:type="spellEnd"/>
      <w:r w:rsidR="003B2BD8">
        <w:rPr>
          <w:sz w:val="28"/>
          <w:szCs w:val="28"/>
          <w:lang w:val="uk-UA"/>
        </w:rPr>
        <w:t>. і з</w:t>
      </w:r>
      <w:proofErr w:type="spellStart"/>
      <w:r w:rsidRPr="00236130">
        <w:rPr>
          <w:sz w:val="28"/>
          <w:szCs w:val="28"/>
          <w:shd w:val="clear" w:color="auto" w:fill="FFFFFF"/>
        </w:rPr>
        <w:t>акінчується</w:t>
      </w:r>
      <w:proofErr w:type="spellEnd"/>
      <w:r w:rsidRPr="00236130">
        <w:rPr>
          <w:sz w:val="28"/>
          <w:szCs w:val="28"/>
          <w:shd w:val="clear" w:color="auto" w:fill="FFFFFF"/>
        </w:rPr>
        <w:t xml:space="preserve"> словами: «</w:t>
      </w:r>
      <w:proofErr w:type="spellStart"/>
      <w:r w:rsidRPr="00236130">
        <w:rPr>
          <w:sz w:val="28"/>
          <w:szCs w:val="28"/>
          <w:shd w:val="clear" w:color="auto" w:fill="FFFFFF"/>
        </w:rPr>
        <w:t>Доповідь</w:t>
      </w:r>
      <w:proofErr w:type="spellEnd"/>
      <w:r w:rsidRPr="00236130">
        <w:rPr>
          <w:sz w:val="28"/>
          <w:szCs w:val="28"/>
          <w:shd w:val="clear" w:color="auto" w:fill="FFFFFF"/>
        </w:rPr>
        <w:t xml:space="preserve"> </w:t>
      </w:r>
      <w:proofErr w:type="spellStart"/>
      <w:r w:rsidRPr="00236130">
        <w:rPr>
          <w:sz w:val="28"/>
          <w:szCs w:val="28"/>
          <w:shd w:val="clear" w:color="auto" w:fill="FFFFFF"/>
        </w:rPr>
        <w:t>закінчено</w:t>
      </w:r>
      <w:proofErr w:type="spellEnd"/>
      <w:r w:rsidRPr="00236130">
        <w:rPr>
          <w:sz w:val="28"/>
          <w:szCs w:val="28"/>
          <w:shd w:val="clear" w:color="auto" w:fill="FFFFFF"/>
        </w:rPr>
        <w:t xml:space="preserve">, </w:t>
      </w:r>
      <w:proofErr w:type="spellStart"/>
      <w:r w:rsidRPr="00236130">
        <w:rPr>
          <w:sz w:val="28"/>
          <w:szCs w:val="28"/>
          <w:shd w:val="clear" w:color="auto" w:fill="FFFFFF"/>
        </w:rPr>
        <w:t>дякую</w:t>
      </w:r>
      <w:proofErr w:type="spellEnd"/>
      <w:r w:rsidRPr="00236130">
        <w:rPr>
          <w:sz w:val="28"/>
          <w:szCs w:val="28"/>
          <w:shd w:val="clear" w:color="auto" w:fill="FFFFFF"/>
        </w:rPr>
        <w:t xml:space="preserve"> за </w:t>
      </w:r>
      <w:proofErr w:type="spellStart"/>
      <w:r w:rsidRPr="00236130">
        <w:rPr>
          <w:sz w:val="28"/>
          <w:szCs w:val="28"/>
          <w:shd w:val="clear" w:color="auto" w:fill="FFFFFF"/>
        </w:rPr>
        <w:t>увагу</w:t>
      </w:r>
      <w:proofErr w:type="spellEnd"/>
      <w:r w:rsidRPr="00236130">
        <w:rPr>
          <w:sz w:val="28"/>
          <w:szCs w:val="28"/>
          <w:shd w:val="clear" w:color="auto" w:fill="FFFFFF"/>
        </w:rPr>
        <w:t xml:space="preserve">, я </w:t>
      </w:r>
      <w:proofErr w:type="spellStart"/>
      <w:r w:rsidRPr="00236130">
        <w:rPr>
          <w:sz w:val="28"/>
          <w:szCs w:val="28"/>
          <w:shd w:val="clear" w:color="auto" w:fill="FFFFFF"/>
        </w:rPr>
        <w:t>готовий</w:t>
      </w:r>
      <w:proofErr w:type="spellEnd"/>
      <w:r w:rsidRPr="00236130">
        <w:rPr>
          <w:sz w:val="28"/>
          <w:szCs w:val="28"/>
          <w:shd w:val="clear" w:color="auto" w:fill="FFFFFF"/>
        </w:rPr>
        <w:t xml:space="preserve">(а) </w:t>
      </w:r>
      <w:proofErr w:type="spellStart"/>
      <w:r w:rsidRPr="00236130">
        <w:rPr>
          <w:sz w:val="28"/>
          <w:szCs w:val="28"/>
          <w:shd w:val="clear" w:color="auto" w:fill="FFFFFF"/>
        </w:rPr>
        <w:t>відповісти</w:t>
      </w:r>
      <w:proofErr w:type="spellEnd"/>
      <w:r w:rsidRPr="00236130">
        <w:rPr>
          <w:sz w:val="28"/>
          <w:szCs w:val="28"/>
          <w:shd w:val="clear" w:color="auto" w:fill="FFFFFF"/>
        </w:rPr>
        <w:t xml:space="preserve"> на </w:t>
      </w:r>
      <w:proofErr w:type="spellStart"/>
      <w:r w:rsidRPr="00236130">
        <w:rPr>
          <w:sz w:val="28"/>
          <w:szCs w:val="28"/>
          <w:shd w:val="clear" w:color="auto" w:fill="FFFFFF"/>
        </w:rPr>
        <w:t>ваші</w:t>
      </w:r>
      <w:proofErr w:type="spellEnd"/>
      <w:r w:rsidRPr="00236130">
        <w:rPr>
          <w:sz w:val="28"/>
          <w:szCs w:val="28"/>
          <w:shd w:val="clear" w:color="auto" w:fill="FFFFFF"/>
        </w:rPr>
        <w:t xml:space="preserve"> </w:t>
      </w:r>
      <w:proofErr w:type="spellStart"/>
      <w:r w:rsidRPr="00236130">
        <w:rPr>
          <w:sz w:val="28"/>
          <w:szCs w:val="28"/>
          <w:shd w:val="clear" w:color="auto" w:fill="FFFFFF"/>
        </w:rPr>
        <w:t>запитання</w:t>
      </w:r>
      <w:proofErr w:type="spellEnd"/>
      <w:r w:rsidRPr="00236130">
        <w:rPr>
          <w:sz w:val="28"/>
          <w:szCs w:val="28"/>
          <w:shd w:val="clear" w:color="auto" w:fill="FFFFFF"/>
        </w:rPr>
        <w:t>»</w:t>
      </w:r>
      <w:r w:rsidRPr="00236130">
        <w:rPr>
          <w:sz w:val="28"/>
          <w:szCs w:val="28"/>
          <w:shd w:val="clear" w:color="auto" w:fill="FFFFFF"/>
          <w:lang w:val="uk-UA"/>
        </w:rPr>
        <w:t>.</w:t>
      </w:r>
      <w:r w:rsidRPr="00236130">
        <w:rPr>
          <w:sz w:val="28"/>
          <w:szCs w:val="28"/>
        </w:rPr>
        <w:t xml:space="preserve"> </w:t>
      </w:r>
    </w:p>
    <w:p w14:paraId="72D49882" w14:textId="7BCCD251" w:rsidR="003A5A27" w:rsidRPr="003B2BD8" w:rsidRDefault="003A5A27" w:rsidP="003B2BD8">
      <w:pPr>
        <w:spacing w:line="276" w:lineRule="auto"/>
        <w:ind w:firstLine="709"/>
        <w:jc w:val="both"/>
        <w:rPr>
          <w:sz w:val="28"/>
          <w:szCs w:val="28"/>
          <w:lang w:val="uk-UA"/>
        </w:rPr>
      </w:pPr>
      <w:r w:rsidRPr="00236130">
        <w:rPr>
          <w:sz w:val="28"/>
          <w:szCs w:val="28"/>
          <w:lang w:val="uk-UA"/>
        </w:rPr>
        <w:t xml:space="preserve">Після цього </w:t>
      </w:r>
      <w:proofErr w:type="spellStart"/>
      <w:r w:rsidRPr="003A5A27">
        <w:rPr>
          <w:sz w:val="28"/>
          <w:szCs w:val="28"/>
        </w:rPr>
        <w:t>здобувач</w:t>
      </w:r>
      <w:proofErr w:type="spellEnd"/>
      <w:r w:rsidRPr="003A5A27">
        <w:rPr>
          <w:sz w:val="28"/>
          <w:szCs w:val="28"/>
        </w:rPr>
        <w:t xml:space="preserve"> </w:t>
      </w:r>
      <w:proofErr w:type="spellStart"/>
      <w:r w:rsidRPr="003A5A27">
        <w:rPr>
          <w:sz w:val="28"/>
          <w:szCs w:val="28"/>
        </w:rPr>
        <w:t>дає</w:t>
      </w:r>
      <w:proofErr w:type="spellEnd"/>
      <w:r w:rsidRPr="003A5A27">
        <w:rPr>
          <w:sz w:val="28"/>
          <w:szCs w:val="28"/>
        </w:rPr>
        <w:t xml:space="preserve"> </w:t>
      </w:r>
      <w:proofErr w:type="spellStart"/>
      <w:r w:rsidRPr="003A5A27">
        <w:rPr>
          <w:sz w:val="28"/>
          <w:szCs w:val="28"/>
        </w:rPr>
        <w:t>відповіді</w:t>
      </w:r>
      <w:proofErr w:type="spellEnd"/>
      <w:r w:rsidRPr="003A5A27">
        <w:rPr>
          <w:sz w:val="28"/>
          <w:szCs w:val="28"/>
        </w:rPr>
        <w:t xml:space="preserve"> на </w:t>
      </w:r>
      <w:proofErr w:type="spellStart"/>
      <w:r w:rsidRPr="003A5A27">
        <w:rPr>
          <w:sz w:val="28"/>
          <w:szCs w:val="28"/>
        </w:rPr>
        <w:t>запитання</w:t>
      </w:r>
      <w:proofErr w:type="spellEnd"/>
      <w:r w:rsidRPr="003A5A27">
        <w:rPr>
          <w:sz w:val="28"/>
          <w:szCs w:val="28"/>
        </w:rPr>
        <w:t xml:space="preserve"> </w:t>
      </w:r>
      <w:proofErr w:type="spellStart"/>
      <w:r w:rsidRPr="003A5A27">
        <w:rPr>
          <w:sz w:val="28"/>
          <w:szCs w:val="28"/>
        </w:rPr>
        <w:t>голови</w:t>
      </w:r>
      <w:proofErr w:type="spellEnd"/>
      <w:r w:rsidRPr="003A5A27">
        <w:rPr>
          <w:sz w:val="28"/>
          <w:szCs w:val="28"/>
        </w:rPr>
        <w:t xml:space="preserve"> та </w:t>
      </w:r>
      <w:proofErr w:type="spellStart"/>
      <w:r w:rsidRPr="003A5A27">
        <w:rPr>
          <w:sz w:val="28"/>
          <w:szCs w:val="28"/>
        </w:rPr>
        <w:t>членів</w:t>
      </w:r>
      <w:proofErr w:type="spellEnd"/>
      <w:r w:rsidRPr="003A5A27">
        <w:rPr>
          <w:sz w:val="28"/>
          <w:szCs w:val="28"/>
        </w:rPr>
        <w:t xml:space="preserve"> </w:t>
      </w:r>
      <w:r>
        <w:rPr>
          <w:sz w:val="28"/>
          <w:szCs w:val="28"/>
          <w:lang w:val="uk-UA"/>
        </w:rPr>
        <w:t>Д</w:t>
      </w:r>
      <w:r w:rsidRPr="003A5A27">
        <w:rPr>
          <w:sz w:val="28"/>
          <w:szCs w:val="28"/>
        </w:rPr>
        <w:t xml:space="preserve">ЕК і </w:t>
      </w:r>
      <w:proofErr w:type="spellStart"/>
      <w:r w:rsidRPr="003A5A27">
        <w:rPr>
          <w:sz w:val="28"/>
          <w:szCs w:val="28"/>
        </w:rPr>
        <w:t>присутніх</w:t>
      </w:r>
      <w:proofErr w:type="spellEnd"/>
      <w:r w:rsidRPr="003A5A27">
        <w:rPr>
          <w:sz w:val="28"/>
          <w:szCs w:val="28"/>
        </w:rPr>
        <w:t xml:space="preserve"> на </w:t>
      </w:r>
      <w:proofErr w:type="spellStart"/>
      <w:r w:rsidRPr="003A5A27">
        <w:rPr>
          <w:sz w:val="28"/>
          <w:szCs w:val="28"/>
        </w:rPr>
        <w:t>захисті</w:t>
      </w:r>
      <w:proofErr w:type="spellEnd"/>
      <w:r w:rsidR="003B2BD8">
        <w:rPr>
          <w:sz w:val="28"/>
          <w:szCs w:val="28"/>
          <w:lang w:val="uk-UA"/>
        </w:rPr>
        <w:t>.</w:t>
      </w:r>
      <w:r w:rsidRPr="003A5A27">
        <w:rPr>
          <w:sz w:val="28"/>
          <w:szCs w:val="28"/>
        </w:rPr>
        <w:t xml:space="preserve"> </w:t>
      </w:r>
      <w:r w:rsidR="003B2BD8">
        <w:rPr>
          <w:sz w:val="28"/>
          <w:szCs w:val="28"/>
          <w:lang w:val="uk-UA"/>
        </w:rPr>
        <w:t>С</w:t>
      </w:r>
      <w:proofErr w:type="spellStart"/>
      <w:r w:rsidRPr="003A5A27">
        <w:rPr>
          <w:sz w:val="28"/>
          <w:szCs w:val="28"/>
        </w:rPr>
        <w:t>екретарем</w:t>
      </w:r>
      <w:proofErr w:type="spellEnd"/>
      <w:r w:rsidRPr="003A5A27">
        <w:rPr>
          <w:sz w:val="28"/>
          <w:szCs w:val="28"/>
        </w:rPr>
        <w:t xml:space="preserve"> </w:t>
      </w:r>
      <w:proofErr w:type="spellStart"/>
      <w:r w:rsidRPr="003A5A27">
        <w:rPr>
          <w:sz w:val="28"/>
          <w:szCs w:val="28"/>
        </w:rPr>
        <w:t>оголошуються</w:t>
      </w:r>
      <w:proofErr w:type="spellEnd"/>
      <w:r w:rsidRPr="003A5A27">
        <w:rPr>
          <w:sz w:val="28"/>
          <w:szCs w:val="28"/>
        </w:rPr>
        <w:t xml:space="preserve"> </w:t>
      </w:r>
      <w:proofErr w:type="spellStart"/>
      <w:r w:rsidRPr="003A5A27">
        <w:rPr>
          <w:sz w:val="28"/>
          <w:szCs w:val="28"/>
        </w:rPr>
        <w:t>навчальні</w:t>
      </w:r>
      <w:proofErr w:type="spellEnd"/>
      <w:r w:rsidRPr="003A5A27">
        <w:rPr>
          <w:sz w:val="28"/>
          <w:szCs w:val="28"/>
        </w:rPr>
        <w:t xml:space="preserve">, </w:t>
      </w:r>
      <w:proofErr w:type="spellStart"/>
      <w:r w:rsidRPr="003A5A27">
        <w:rPr>
          <w:sz w:val="28"/>
          <w:szCs w:val="28"/>
        </w:rPr>
        <w:t>наукові</w:t>
      </w:r>
      <w:proofErr w:type="spellEnd"/>
      <w:r w:rsidRPr="003A5A27">
        <w:rPr>
          <w:sz w:val="28"/>
          <w:szCs w:val="28"/>
        </w:rPr>
        <w:t xml:space="preserve"> </w:t>
      </w:r>
      <w:proofErr w:type="spellStart"/>
      <w:r w:rsidRPr="003A5A27">
        <w:rPr>
          <w:sz w:val="28"/>
          <w:szCs w:val="28"/>
        </w:rPr>
        <w:t>досягнення</w:t>
      </w:r>
      <w:proofErr w:type="spellEnd"/>
      <w:r w:rsidRPr="003A5A27">
        <w:rPr>
          <w:sz w:val="28"/>
          <w:szCs w:val="28"/>
        </w:rPr>
        <w:t xml:space="preserve"> </w:t>
      </w:r>
      <w:proofErr w:type="spellStart"/>
      <w:r w:rsidRPr="003A5A27">
        <w:rPr>
          <w:sz w:val="28"/>
          <w:szCs w:val="28"/>
        </w:rPr>
        <w:t>здобувача</w:t>
      </w:r>
      <w:proofErr w:type="spellEnd"/>
      <w:r w:rsidRPr="003A5A27">
        <w:rPr>
          <w:sz w:val="28"/>
          <w:szCs w:val="28"/>
        </w:rPr>
        <w:t xml:space="preserve">, </w:t>
      </w:r>
      <w:proofErr w:type="spellStart"/>
      <w:r w:rsidRPr="003A5A27">
        <w:rPr>
          <w:sz w:val="28"/>
          <w:szCs w:val="28"/>
        </w:rPr>
        <w:t>зачитується</w:t>
      </w:r>
      <w:proofErr w:type="spellEnd"/>
      <w:r w:rsidRPr="003A5A27">
        <w:rPr>
          <w:sz w:val="28"/>
          <w:szCs w:val="28"/>
        </w:rPr>
        <w:t xml:space="preserve"> </w:t>
      </w:r>
      <w:proofErr w:type="spellStart"/>
      <w:r w:rsidRPr="003A5A27">
        <w:rPr>
          <w:sz w:val="28"/>
          <w:szCs w:val="28"/>
        </w:rPr>
        <w:t>відгук</w:t>
      </w:r>
      <w:proofErr w:type="spellEnd"/>
      <w:r w:rsidRPr="003A5A27">
        <w:rPr>
          <w:sz w:val="28"/>
          <w:szCs w:val="28"/>
        </w:rPr>
        <w:t xml:space="preserve"> </w:t>
      </w:r>
      <w:proofErr w:type="spellStart"/>
      <w:r w:rsidRPr="003A5A27">
        <w:rPr>
          <w:sz w:val="28"/>
          <w:szCs w:val="28"/>
        </w:rPr>
        <w:t>керівника</w:t>
      </w:r>
      <w:proofErr w:type="spellEnd"/>
      <w:r w:rsidRPr="003A5A27">
        <w:rPr>
          <w:sz w:val="28"/>
          <w:szCs w:val="28"/>
        </w:rPr>
        <w:t xml:space="preserve"> й </w:t>
      </w:r>
      <w:proofErr w:type="spellStart"/>
      <w:r w:rsidRPr="003A5A27">
        <w:rPr>
          <w:sz w:val="28"/>
          <w:szCs w:val="28"/>
        </w:rPr>
        <w:t>зміст</w:t>
      </w:r>
      <w:proofErr w:type="spellEnd"/>
      <w:r w:rsidRPr="003A5A27">
        <w:rPr>
          <w:sz w:val="28"/>
          <w:szCs w:val="28"/>
        </w:rPr>
        <w:t xml:space="preserve"> </w:t>
      </w:r>
      <w:proofErr w:type="spellStart"/>
      <w:r w:rsidRPr="003A5A27">
        <w:rPr>
          <w:sz w:val="28"/>
          <w:szCs w:val="28"/>
        </w:rPr>
        <w:t>рецензій</w:t>
      </w:r>
      <w:proofErr w:type="spellEnd"/>
      <w:r w:rsidRPr="003A5A27">
        <w:rPr>
          <w:sz w:val="28"/>
          <w:szCs w:val="28"/>
        </w:rPr>
        <w:t xml:space="preserve"> (</w:t>
      </w:r>
      <w:proofErr w:type="spellStart"/>
      <w:r w:rsidRPr="003A5A27">
        <w:rPr>
          <w:sz w:val="28"/>
          <w:szCs w:val="28"/>
        </w:rPr>
        <w:t>зазначаються</w:t>
      </w:r>
      <w:proofErr w:type="spellEnd"/>
      <w:r w:rsidRPr="003A5A27">
        <w:rPr>
          <w:sz w:val="28"/>
          <w:szCs w:val="28"/>
        </w:rPr>
        <w:t xml:space="preserve"> </w:t>
      </w:r>
      <w:proofErr w:type="spellStart"/>
      <w:r w:rsidRPr="003A5A27">
        <w:rPr>
          <w:sz w:val="28"/>
          <w:szCs w:val="28"/>
        </w:rPr>
        <w:t>позитивні</w:t>
      </w:r>
      <w:proofErr w:type="spellEnd"/>
      <w:r w:rsidRPr="003A5A27">
        <w:rPr>
          <w:sz w:val="28"/>
          <w:szCs w:val="28"/>
        </w:rPr>
        <w:t xml:space="preserve"> та </w:t>
      </w:r>
      <w:proofErr w:type="spellStart"/>
      <w:r w:rsidRPr="003A5A27">
        <w:rPr>
          <w:sz w:val="28"/>
          <w:szCs w:val="28"/>
        </w:rPr>
        <w:t>негативні</w:t>
      </w:r>
      <w:proofErr w:type="spellEnd"/>
      <w:r w:rsidRPr="003A5A27">
        <w:rPr>
          <w:sz w:val="28"/>
          <w:szCs w:val="28"/>
        </w:rPr>
        <w:t xml:space="preserve"> </w:t>
      </w:r>
      <w:proofErr w:type="spellStart"/>
      <w:r w:rsidRPr="003A5A27">
        <w:rPr>
          <w:sz w:val="28"/>
          <w:szCs w:val="28"/>
        </w:rPr>
        <w:t>моменти</w:t>
      </w:r>
      <w:proofErr w:type="spellEnd"/>
      <w:r w:rsidRPr="003A5A27">
        <w:rPr>
          <w:sz w:val="28"/>
          <w:szCs w:val="28"/>
        </w:rPr>
        <w:t xml:space="preserve"> в </w:t>
      </w:r>
      <w:proofErr w:type="spellStart"/>
      <w:r w:rsidRPr="003A5A27">
        <w:rPr>
          <w:sz w:val="28"/>
          <w:szCs w:val="28"/>
        </w:rPr>
        <w:t>роботі</w:t>
      </w:r>
      <w:proofErr w:type="spellEnd"/>
      <w:r w:rsidRPr="003A5A27">
        <w:rPr>
          <w:sz w:val="28"/>
          <w:szCs w:val="28"/>
        </w:rPr>
        <w:t>)</w:t>
      </w:r>
      <w:r w:rsidR="003B2BD8">
        <w:rPr>
          <w:sz w:val="28"/>
          <w:szCs w:val="28"/>
          <w:lang w:val="uk-UA"/>
        </w:rPr>
        <w:t>.</w:t>
      </w:r>
      <w:r w:rsidRPr="003A5A27">
        <w:rPr>
          <w:sz w:val="28"/>
          <w:szCs w:val="28"/>
        </w:rPr>
        <w:t xml:space="preserve"> </w:t>
      </w:r>
      <w:r w:rsidR="003B2BD8">
        <w:rPr>
          <w:sz w:val="28"/>
          <w:szCs w:val="28"/>
          <w:lang w:val="uk-UA"/>
        </w:rPr>
        <w:t>З</w:t>
      </w:r>
      <w:proofErr w:type="spellStart"/>
      <w:r w:rsidRPr="003A5A27">
        <w:rPr>
          <w:sz w:val="28"/>
          <w:szCs w:val="28"/>
        </w:rPr>
        <w:t>добувач</w:t>
      </w:r>
      <w:proofErr w:type="spellEnd"/>
      <w:r w:rsidRPr="003A5A27">
        <w:rPr>
          <w:sz w:val="28"/>
          <w:szCs w:val="28"/>
        </w:rPr>
        <w:t xml:space="preserve">, </w:t>
      </w:r>
      <w:proofErr w:type="spellStart"/>
      <w:r w:rsidRPr="003A5A27">
        <w:rPr>
          <w:sz w:val="28"/>
          <w:szCs w:val="28"/>
        </w:rPr>
        <w:t>якщо</w:t>
      </w:r>
      <w:proofErr w:type="spellEnd"/>
      <w:r w:rsidRPr="003A5A27">
        <w:rPr>
          <w:sz w:val="28"/>
          <w:szCs w:val="28"/>
        </w:rPr>
        <w:t xml:space="preserve"> </w:t>
      </w:r>
      <w:proofErr w:type="spellStart"/>
      <w:r w:rsidRPr="003A5A27">
        <w:rPr>
          <w:sz w:val="28"/>
          <w:szCs w:val="28"/>
        </w:rPr>
        <w:t>вважає</w:t>
      </w:r>
      <w:proofErr w:type="spellEnd"/>
      <w:r w:rsidRPr="003A5A27">
        <w:rPr>
          <w:sz w:val="28"/>
          <w:szCs w:val="28"/>
        </w:rPr>
        <w:t xml:space="preserve"> за </w:t>
      </w:r>
      <w:proofErr w:type="spellStart"/>
      <w:r w:rsidRPr="003A5A27">
        <w:rPr>
          <w:sz w:val="28"/>
          <w:szCs w:val="28"/>
        </w:rPr>
        <w:t>доцільне</w:t>
      </w:r>
      <w:proofErr w:type="spellEnd"/>
      <w:r w:rsidRPr="003A5A27">
        <w:rPr>
          <w:sz w:val="28"/>
          <w:szCs w:val="28"/>
        </w:rPr>
        <w:t xml:space="preserve">, </w:t>
      </w:r>
      <w:proofErr w:type="spellStart"/>
      <w:r w:rsidRPr="003A5A27">
        <w:rPr>
          <w:sz w:val="28"/>
          <w:szCs w:val="28"/>
        </w:rPr>
        <w:t>дає</w:t>
      </w:r>
      <w:proofErr w:type="spellEnd"/>
      <w:r w:rsidRPr="003A5A27">
        <w:rPr>
          <w:sz w:val="28"/>
          <w:szCs w:val="28"/>
        </w:rPr>
        <w:t xml:space="preserve"> </w:t>
      </w:r>
      <w:proofErr w:type="spellStart"/>
      <w:r w:rsidRPr="003A5A27">
        <w:rPr>
          <w:sz w:val="28"/>
          <w:szCs w:val="28"/>
        </w:rPr>
        <w:t>відповіді</w:t>
      </w:r>
      <w:proofErr w:type="spellEnd"/>
      <w:r w:rsidRPr="003A5A27">
        <w:rPr>
          <w:sz w:val="28"/>
          <w:szCs w:val="28"/>
        </w:rPr>
        <w:t xml:space="preserve"> на </w:t>
      </w:r>
      <w:proofErr w:type="spellStart"/>
      <w:r w:rsidRPr="003A5A27">
        <w:rPr>
          <w:sz w:val="28"/>
          <w:szCs w:val="28"/>
        </w:rPr>
        <w:t>зауваження</w:t>
      </w:r>
      <w:proofErr w:type="spellEnd"/>
      <w:r w:rsidRPr="003A5A27">
        <w:rPr>
          <w:sz w:val="28"/>
          <w:szCs w:val="28"/>
        </w:rPr>
        <w:t xml:space="preserve"> </w:t>
      </w:r>
      <w:proofErr w:type="spellStart"/>
      <w:r w:rsidRPr="003A5A27">
        <w:rPr>
          <w:sz w:val="28"/>
          <w:szCs w:val="28"/>
        </w:rPr>
        <w:t>керівника</w:t>
      </w:r>
      <w:proofErr w:type="spellEnd"/>
      <w:r w:rsidRPr="003A5A27">
        <w:rPr>
          <w:sz w:val="28"/>
          <w:szCs w:val="28"/>
        </w:rPr>
        <w:t xml:space="preserve"> і </w:t>
      </w:r>
      <w:proofErr w:type="spellStart"/>
      <w:r w:rsidRPr="003A5A27">
        <w:rPr>
          <w:sz w:val="28"/>
          <w:szCs w:val="28"/>
        </w:rPr>
        <w:t>рецензентів</w:t>
      </w:r>
      <w:proofErr w:type="spellEnd"/>
      <w:r w:rsidR="003B2BD8">
        <w:rPr>
          <w:sz w:val="28"/>
          <w:szCs w:val="28"/>
          <w:lang w:val="uk-UA"/>
        </w:rPr>
        <w:t>.</w:t>
      </w:r>
      <w:r w:rsidRPr="003A5A27">
        <w:rPr>
          <w:sz w:val="28"/>
          <w:szCs w:val="28"/>
        </w:rPr>
        <w:t xml:space="preserve"> </w:t>
      </w:r>
      <w:proofErr w:type="spellStart"/>
      <w:r w:rsidR="003B2BD8" w:rsidRPr="003A5A27">
        <w:rPr>
          <w:sz w:val="28"/>
          <w:szCs w:val="28"/>
        </w:rPr>
        <w:t>Відповіді</w:t>
      </w:r>
      <w:proofErr w:type="spellEnd"/>
      <w:r w:rsidR="003B2BD8" w:rsidRPr="003A5A27">
        <w:rPr>
          <w:sz w:val="28"/>
          <w:szCs w:val="28"/>
        </w:rPr>
        <w:t xml:space="preserve"> </w:t>
      </w:r>
      <w:proofErr w:type="spellStart"/>
      <w:r w:rsidR="003B2BD8" w:rsidRPr="003A5A27">
        <w:rPr>
          <w:sz w:val="28"/>
          <w:szCs w:val="28"/>
        </w:rPr>
        <w:t>здобувача</w:t>
      </w:r>
      <w:proofErr w:type="spellEnd"/>
      <w:r w:rsidR="003B2BD8" w:rsidRPr="003A5A27">
        <w:rPr>
          <w:sz w:val="28"/>
          <w:szCs w:val="28"/>
        </w:rPr>
        <w:t xml:space="preserve"> на </w:t>
      </w:r>
      <w:proofErr w:type="spellStart"/>
      <w:r w:rsidR="003B2BD8" w:rsidRPr="003A5A27">
        <w:rPr>
          <w:sz w:val="28"/>
          <w:szCs w:val="28"/>
        </w:rPr>
        <w:t>запитання</w:t>
      </w:r>
      <w:proofErr w:type="spellEnd"/>
      <w:r w:rsidR="003B2BD8" w:rsidRPr="003A5A27">
        <w:rPr>
          <w:sz w:val="28"/>
          <w:szCs w:val="28"/>
        </w:rPr>
        <w:t xml:space="preserve">, </w:t>
      </w:r>
      <w:proofErr w:type="spellStart"/>
      <w:r w:rsidR="003B2BD8" w:rsidRPr="003A5A27">
        <w:rPr>
          <w:sz w:val="28"/>
          <w:szCs w:val="28"/>
        </w:rPr>
        <w:t>відгук</w:t>
      </w:r>
      <w:proofErr w:type="spellEnd"/>
      <w:r w:rsidR="003B2BD8" w:rsidRPr="003A5A27">
        <w:rPr>
          <w:sz w:val="28"/>
          <w:szCs w:val="28"/>
        </w:rPr>
        <w:t xml:space="preserve"> та </w:t>
      </w:r>
      <w:proofErr w:type="spellStart"/>
      <w:r w:rsidR="003B2BD8" w:rsidRPr="003A5A27">
        <w:rPr>
          <w:sz w:val="28"/>
          <w:szCs w:val="28"/>
        </w:rPr>
        <w:t>рецензії</w:t>
      </w:r>
      <w:proofErr w:type="spellEnd"/>
      <w:r w:rsidR="003B2BD8" w:rsidRPr="003A5A27">
        <w:rPr>
          <w:sz w:val="28"/>
          <w:szCs w:val="28"/>
        </w:rPr>
        <w:t xml:space="preserve"> </w:t>
      </w:r>
      <w:proofErr w:type="spellStart"/>
      <w:r w:rsidR="003B2BD8" w:rsidRPr="003A5A27">
        <w:rPr>
          <w:sz w:val="28"/>
          <w:szCs w:val="28"/>
        </w:rPr>
        <w:t>повинні</w:t>
      </w:r>
      <w:proofErr w:type="spellEnd"/>
      <w:r w:rsidR="003B2BD8" w:rsidRPr="003A5A27">
        <w:rPr>
          <w:sz w:val="28"/>
          <w:szCs w:val="28"/>
        </w:rPr>
        <w:t xml:space="preserve"> бути короткими, </w:t>
      </w:r>
      <w:proofErr w:type="spellStart"/>
      <w:r w:rsidR="003B2BD8" w:rsidRPr="003A5A27">
        <w:rPr>
          <w:sz w:val="28"/>
          <w:szCs w:val="28"/>
        </w:rPr>
        <w:t>конкретними</w:t>
      </w:r>
      <w:proofErr w:type="spellEnd"/>
      <w:r w:rsidR="003B2BD8" w:rsidRPr="003A5A27">
        <w:rPr>
          <w:sz w:val="28"/>
          <w:szCs w:val="28"/>
        </w:rPr>
        <w:t xml:space="preserve"> та </w:t>
      </w:r>
      <w:proofErr w:type="spellStart"/>
      <w:r w:rsidR="003B2BD8" w:rsidRPr="003A5A27">
        <w:rPr>
          <w:sz w:val="28"/>
          <w:szCs w:val="28"/>
        </w:rPr>
        <w:t>аргументованими</w:t>
      </w:r>
      <w:proofErr w:type="spellEnd"/>
      <w:r w:rsidR="003B2BD8" w:rsidRPr="003A5A27">
        <w:rPr>
          <w:sz w:val="28"/>
          <w:szCs w:val="28"/>
        </w:rPr>
        <w:t>.</w:t>
      </w:r>
      <w:r w:rsidR="003B2BD8" w:rsidRPr="003A5A27">
        <w:rPr>
          <w:b/>
          <w:sz w:val="28"/>
          <w:szCs w:val="28"/>
        </w:rPr>
        <w:t xml:space="preserve"> </w:t>
      </w:r>
      <w:r w:rsidR="003B2BD8" w:rsidRPr="003A5A27">
        <w:rPr>
          <w:sz w:val="28"/>
          <w:szCs w:val="28"/>
        </w:rPr>
        <w:t xml:space="preserve">У </w:t>
      </w:r>
      <w:proofErr w:type="spellStart"/>
      <w:r w:rsidR="003B2BD8" w:rsidRPr="003A5A27">
        <w:rPr>
          <w:sz w:val="28"/>
          <w:szCs w:val="28"/>
        </w:rPr>
        <w:t>відповідях</w:t>
      </w:r>
      <w:proofErr w:type="spellEnd"/>
      <w:r w:rsidR="003B2BD8" w:rsidRPr="003A5A27">
        <w:rPr>
          <w:sz w:val="28"/>
          <w:szCs w:val="28"/>
        </w:rPr>
        <w:t xml:space="preserve"> на </w:t>
      </w:r>
      <w:proofErr w:type="spellStart"/>
      <w:r w:rsidR="003B2BD8" w:rsidRPr="003A5A27">
        <w:rPr>
          <w:sz w:val="28"/>
          <w:szCs w:val="28"/>
        </w:rPr>
        <w:t>запитання</w:t>
      </w:r>
      <w:proofErr w:type="spellEnd"/>
      <w:r w:rsidR="003B2BD8" w:rsidRPr="003A5A27">
        <w:rPr>
          <w:sz w:val="28"/>
          <w:szCs w:val="28"/>
        </w:rPr>
        <w:t xml:space="preserve"> </w:t>
      </w:r>
      <w:proofErr w:type="spellStart"/>
      <w:r w:rsidR="003B2BD8" w:rsidRPr="003A5A27">
        <w:rPr>
          <w:sz w:val="28"/>
          <w:szCs w:val="28"/>
        </w:rPr>
        <w:t>слід</w:t>
      </w:r>
      <w:proofErr w:type="spellEnd"/>
      <w:r w:rsidR="003B2BD8" w:rsidRPr="003A5A27">
        <w:rPr>
          <w:sz w:val="28"/>
          <w:szCs w:val="28"/>
        </w:rPr>
        <w:t xml:space="preserve"> </w:t>
      </w:r>
      <w:proofErr w:type="spellStart"/>
      <w:r w:rsidR="003B2BD8" w:rsidRPr="003A5A27">
        <w:rPr>
          <w:sz w:val="28"/>
          <w:szCs w:val="28"/>
        </w:rPr>
        <w:t>сповідувати</w:t>
      </w:r>
      <w:proofErr w:type="spellEnd"/>
      <w:r w:rsidR="003B2BD8" w:rsidRPr="003A5A27">
        <w:rPr>
          <w:sz w:val="28"/>
          <w:szCs w:val="28"/>
        </w:rPr>
        <w:t xml:space="preserve"> </w:t>
      </w:r>
      <w:proofErr w:type="spellStart"/>
      <w:r w:rsidR="003B2BD8" w:rsidRPr="003A5A27">
        <w:rPr>
          <w:sz w:val="28"/>
          <w:szCs w:val="28"/>
        </w:rPr>
        <w:t>принципи</w:t>
      </w:r>
      <w:proofErr w:type="spellEnd"/>
      <w:r w:rsidR="003B2BD8" w:rsidRPr="003A5A27">
        <w:rPr>
          <w:sz w:val="28"/>
          <w:szCs w:val="28"/>
        </w:rPr>
        <w:t xml:space="preserve"> </w:t>
      </w:r>
      <w:proofErr w:type="spellStart"/>
      <w:r w:rsidR="003B2BD8" w:rsidRPr="003A5A27">
        <w:rPr>
          <w:sz w:val="28"/>
          <w:szCs w:val="28"/>
        </w:rPr>
        <w:t>культури</w:t>
      </w:r>
      <w:proofErr w:type="spellEnd"/>
      <w:r w:rsidR="003B2BD8" w:rsidRPr="003A5A27">
        <w:rPr>
          <w:sz w:val="28"/>
          <w:szCs w:val="28"/>
        </w:rPr>
        <w:t xml:space="preserve"> </w:t>
      </w:r>
      <w:proofErr w:type="spellStart"/>
      <w:r w:rsidR="003B2BD8" w:rsidRPr="003A5A27">
        <w:rPr>
          <w:sz w:val="28"/>
          <w:szCs w:val="28"/>
        </w:rPr>
        <w:t>мовлення</w:t>
      </w:r>
      <w:proofErr w:type="spellEnd"/>
      <w:r w:rsidR="003B2BD8" w:rsidRPr="003A5A27">
        <w:rPr>
          <w:sz w:val="28"/>
          <w:szCs w:val="28"/>
        </w:rPr>
        <w:t xml:space="preserve"> та </w:t>
      </w:r>
      <w:proofErr w:type="spellStart"/>
      <w:r w:rsidR="003B2BD8" w:rsidRPr="003A5A27">
        <w:rPr>
          <w:sz w:val="28"/>
          <w:szCs w:val="28"/>
        </w:rPr>
        <w:t>дотримуватися</w:t>
      </w:r>
      <w:proofErr w:type="spellEnd"/>
      <w:r w:rsidR="003B2BD8" w:rsidRPr="003A5A27">
        <w:rPr>
          <w:sz w:val="28"/>
          <w:szCs w:val="28"/>
        </w:rPr>
        <w:t xml:space="preserve"> регламенту й </w:t>
      </w:r>
      <w:proofErr w:type="spellStart"/>
      <w:r w:rsidR="003B2BD8" w:rsidRPr="003A5A27">
        <w:rPr>
          <w:sz w:val="28"/>
          <w:szCs w:val="28"/>
        </w:rPr>
        <w:t>етики</w:t>
      </w:r>
      <w:proofErr w:type="spellEnd"/>
      <w:r w:rsidR="003B2BD8" w:rsidRPr="003A5A27">
        <w:rPr>
          <w:sz w:val="28"/>
          <w:szCs w:val="28"/>
        </w:rPr>
        <w:t xml:space="preserve"> </w:t>
      </w:r>
      <w:proofErr w:type="spellStart"/>
      <w:r w:rsidR="003B2BD8" w:rsidRPr="003A5A27">
        <w:rPr>
          <w:sz w:val="28"/>
          <w:szCs w:val="28"/>
        </w:rPr>
        <w:t>наукових</w:t>
      </w:r>
      <w:proofErr w:type="spellEnd"/>
      <w:r w:rsidR="003B2BD8" w:rsidRPr="003A5A27">
        <w:rPr>
          <w:sz w:val="28"/>
          <w:szCs w:val="28"/>
        </w:rPr>
        <w:t xml:space="preserve"> </w:t>
      </w:r>
      <w:proofErr w:type="spellStart"/>
      <w:r w:rsidR="003B2BD8" w:rsidRPr="003A5A27">
        <w:rPr>
          <w:sz w:val="28"/>
          <w:szCs w:val="28"/>
        </w:rPr>
        <w:t>повідомлень</w:t>
      </w:r>
      <w:proofErr w:type="spellEnd"/>
      <w:r w:rsidR="003B2BD8" w:rsidRPr="003A5A27">
        <w:rPr>
          <w:sz w:val="28"/>
          <w:szCs w:val="28"/>
        </w:rPr>
        <w:t xml:space="preserve">. </w:t>
      </w:r>
      <w:r w:rsidR="003B2BD8">
        <w:rPr>
          <w:sz w:val="28"/>
          <w:szCs w:val="28"/>
          <w:lang w:val="uk-UA"/>
        </w:rPr>
        <w:t>Після цього г</w:t>
      </w:r>
      <w:r w:rsidRPr="003A5A27">
        <w:rPr>
          <w:sz w:val="28"/>
          <w:szCs w:val="28"/>
        </w:rPr>
        <w:t xml:space="preserve">олова </w:t>
      </w:r>
      <w:r>
        <w:rPr>
          <w:sz w:val="28"/>
          <w:szCs w:val="28"/>
          <w:lang w:val="uk-UA"/>
        </w:rPr>
        <w:t>Д</w:t>
      </w:r>
      <w:r w:rsidRPr="003A5A27">
        <w:rPr>
          <w:sz w:val="28"/>
          <w:szCs w:val="28"/>
        </w:rPr>
        <w:t xml:space="preserve">ЕК </w:t>
      </w:r>
      <w:proofErr w:type="spellStart"/>
      <w:r w:rsidRPr="003A5A27">
        <w:rPr>
          <w:sz w:val="28"/>
          <w:szCs w:val="28"/>
        </w:rPr>
        <w:t>оголошує</w:t>
      </w:r>
      <w:proofErr w:type="spellEnd"/>
      <w:r w:rsidRPr="003A5A27">
        <w:rPr>
          <w:sz w:val="28"/>
          <w:szCs w:val="28"/>
        </w:rPr>
        <w:t xml:space="preserve"> про </w:t>
      </w:r>
      <w:proofErr w:type="spellStart"/>
      <w:r w:rsidRPr="003A5A27">
        <w:rPr>
          <w:sz w:val="28"/>
          <w:szCs w:val="28"/>
        </w:rPr>
        <w:t>завершення</w:t>
      </w:r>
      <w:proofErr w:type="spellEnd"/>
      <w:r w:rsidRPr="003A5A27">
        <w:rPr>
          <w:sz w:val="28"/>
          <w:szCs w:val="28"/>
        </w:rPr>
        <w:t xml:space="preserve"> </w:t>
      </w:r>
      <w:proofErr w:type="spellStart"/>
      <w:r w:rsidRPr="003A5A27">
        <w:rPr>
          <w:sz w:val="28"/>
          <w:szCs w:val="28"/>
        </w:rPr>
        <w:t>процедури</w:t>
      </w:r>
      <w:proofErr w:type="spellEnd"/>
      <w:r w:rsidRPr="003A5A27">
        <w:rPr>
          <w:sz w:val="28"/>
          <w:szCs w:val="28"/>
        </w:rPr>
        <w:t xml:space="preserve"> </w:t>
      </w:r>
      <w:proofErr w:type="spellStart"/>
      <w:r w:rsidRPr="003A5A27">
        <w:rPr>
          <w:sz w:val="28"/>
          <w:szCs w:val="28"/>
        </w:rPr>
        <w:t>захисту</w:t>
      </w:r>
      <w:proofErr w:type="spellEnd"/>
      <w:r w:rsidRPr="003A5A27">
        <w:rPr>
          <w:sz w:val="28"/>
          <w:szCs w:val="28"/>
        </w:rPr>
        <w:t xml:space="preserve"> </w:t>
      </w:r>
      <w:proofErr w:type="spellStart"/>
      <w:r w:rsidRPr="003A5A27">
        <w:rPr>
          <w:sz w:val="28"/>
          <w:szCs w:val="28"/>
        </w:rPr>
        <w:t>кваліфікаційної</w:t>
      </w:r>
      <w:proofErr w:type="spellEnd"/>
      <w:r w:rsidRPr="003A5A27">
        <w:rPr>
          <w:sz w:val="28"/>
          <w:szCs w:val="28"/>
        </w:rPr>
        <w:t xml:space="preserve"> </w:t>
      </w:r>
      <w:proofErr w:type="spellStart"/>
      <w:r w:rsidRPr="003A5A27">
        <w:rPr>
          <w:sz w:val="28"/>
          <w:szCs w:val="28"/>
        </w:rPr>
        <w:t>роботи</w:t>
      </w:r>
      <w:proofErr w:type="spellEnd"/>
      <w:r w:rsidRPr="003A5A27">
        <w:rPr>
          <w:sz w:val="28"/>
          <w:szCs w:val="28"/>
        </w:rPr>
        <w:t xml:space="preserve">. </w:t>
      </w:r>
      <w:proofErr w:type="spellStart"/>
      <w:r w:rsidRPr="003A5A27">
        <w:rPr>
          <w:sz w:val="28"/>
          <w:szCs w:val="28"/>
        </w:rPr>
        <w:t>Сумарна</w:t>
      </w:r>
      <w:proofErr w:type="spellEnd"/>
      <w:r w:rsidRPr="003A5A27">
        <w:rPr>
          <w:sz w:val="28"/>
          <w:szCs w:val="28"/>
        </w:rPr>
        <w:t xml:space="preserve"> </w:t>
      </w:r>
      <w:proofErr w:type="spellStart"/>
      <w:r w:rsidRPr="003A5A27">
        <w:rPr>
          <w:sz w:val="28"/>
          <w:szCs w:val="28"/>
        </w:rPr>
        <w:t>тривалість</w:t>
      </w:r>
      <w:proofErr w:type="spellEnd"/>
      <w:r w:rsidRPr="003A5A27">
        <w:rPr>
          <w:sz w:val="28"/>
          <w:szCs w:val="28"/>
        </w:rPr>
        <w:t xml:space="preserve"> </w:t>
      </w:r>
      <w:proofErr w:type="spellStart"/>
      <w:r w:rsidRPr="003A5A27">
        <w:rPr>
          <w:sz w:val="28"/>
          <w:szCs w:val="28"/>
        </w:rPr>
        <w:t>захисту</w:t>
      </w:r>
      <w:proofErr w:type="spellEnd"/>
      <w:r w:rsidRPr="003A5A27">
        <w:rPr>
          <w:sz w:val="28"/>
          <w:szCs w:val="28"/>
        </w:rPr>
        <w:t xml:space="preserve"> </w:t>
      </w:r>
      <w:proofErr w:type="spellStart"/>
      <w:r w:rsidRPr="003A5A27">
        <w:rPr>
          <w:sz w:val="28"/>
          <w:szCs w:val="28"/>
        </w:rPr>
        <w:t>роботи</w:t>
      </w:r>
      <w:proofErr w:type="spellEnd"/>
      <w:r w:rsidRPr="003A5A27">
        <w:rPr>
          <w:sz w:val="28"/>
          <w:szCs w:val="28"/>
        </w:rPr>
        <w:t xml:space="preserve"> не повинна </w:t>
      </w:r>
      <w:proofErr w:type="spellStart"/>
      <w:r w:rsidRPr="003A5A27">
        <w:rPr>
          <w:sz w:val="28"/>
          <w:szCs w:val="28"/>
        </w:rPr>
        <w:t>перевищувати</w:t>
      </w:r>
      <w:proofErr w:type="spellEnd"/>
      <w:r>
        <w:rPr>
          <w:sz w:val="28"/>
          <w:szCs w:val="28"/>
          <w:lang w:val="uk-UA"/>
        </w:rPr>
        <w:t xml:space="preserve"> </w:t>
      </w:r>
      <w:r w:rsidRPr="003A5A27">
        <w:rPr>
          <w:sz w:val="28"/>
          <w:szCs w:val="28"/>
        </w:rPr>
        <w:t xml:space="preserve">30 </w:t>
      </w:r>
      <w:proofErr w:type="spellStart"/>
      <w:r w:rsidRPr="003A5A27">
        <w:rPr>
          <w:sz w:val="28"/>
          <w:szCs w:val="28"/>
        </w:rPr>
        <w:t>хв</w:t>
      </w:r>
      <w:r>
        <w:rPr>
          <w:sz w:val="28"/>
          <w:szCs w:val="28"/>
          <w:lang w:val="uk-UA"/>
        </w:rPr>
        <w:t>илин</w:t>
      </w:r>
      <w:proofErr w:type="spellEnd"/>
      <w:r w:rsidRPr="003A5A27">
        <w:rPr>
          <w:sz w:val="28"/>
          <w:szCs w:val="28"/>
        </w:rPr>
        <w:t xml:space="preserve">.  </w:t>
      </w:r>
    </w:p>
    <w:p w14:paraId="1A04FA1F" w14:textId="15D2A579" w:rsidR="00D17094" w:rsidRPr="00767F01" w:rsidRDefault="00D17094" w:rsidP="00D17094">
      <w:pPr>
        <w:shd w:val="clear" w:color="auto" w:fill="FFFFFF"/>
        <w:spacing w:line="276" w:lineRule="auto"/>
        <w:ind w:firstLine="709"/>
        <w:jc w:val="both"/>
        <w:rPr>
          <w:sz w:val="28"/>
          <w:szCs w:val="28"/>
          <w:lang w:val="uk-UA"/>
        </w:rPr>
      </w:pPr>
      <w:r w:rsidRPr="00041B47">
        <w:rPr>
          <w:b/>
          <w:bCs/>
          <w:i/>
          <w:iCs/>
          <w:sz w:val="28"/>
          <w:szCs w:val="28"/>
          <w:lang w:val="uk-UA"/>
        </w:rPr>
        <w:t>Оцінювання роботи</w:t>
      </w:r>
      <w:r w:rsidRPr="00041B47">
        <w:rPr>
          <w:i/>
          <w:iCs/>
          <w:sz w:val="28"/>
          <w:szCs w:val="28"/>
          <w:lang w:val="uk-UA"/>
        </w:rPr>
        <w:t xml:space="preserve">. </w:t>
      </w:r>
      <w:r>
        <w:rPr>
          <w:sz w:val="28"/>
          <w:szCs w:val="28"/>
          <w:lang w:val="uk-UA"/>
        </w:rPr>
        <w:t>Кваліфікаційна</w:t>
      </w:r>
      <w:r w:rsidRPr="00041B47">
        <w:rPr>
          <w:sz w:val="28"/>
          <w:szCs w:val="28"/>
          <w:lang w:val="uk-UA"/>
        </w:rPr>
        <w:t xml:space="preserve"> робота повинна</w:t>
      </w:r>
      <w:r w:rsidRPr="00A83506">
        <w:rPr>
          <w:sz w:val="28"/>
          <w:szCs w:val="28"/>
        </w:rPr>
        <w:t> </w:t>
      </w:r>
      <w:r w:rsidRPr="00041B47">
        <w:rPr>
          <w:sz w:val="28"/>
          <w:szCs w:val="28"/>
          <w:lang w:val="uk-UA"/>
        </w:rPr>
        <w:t xml:space="preserve">підтвердити здатність </w:t>
      </w:r>
      <w:r w:rsidR="003B2BD8">
        <w:rPr>
          <w:sz w:val="28"/>
          <w:szCs w:val="28"/>
          <w:lang w:val="uk-UA"/>
        </w:rPr>
        <w:t>здобувача</w:t>
      </w:r>
      <w:r w:rsidRPr="00041B47">
        <w:rPr>
          <w:sz w:val="28"/>
          <w:szCs w:val="28"/>
          <w:lang w:val="uk-UA"/>
        </w:rPr>
        <w:t xml:space="preserve"> самостійно вести науковий пошук, використовуючи теоретичні знання та практичні навички, виявляти і формулювати професійні проблеми, знати методи </w:t>
      </w:r>
      <w:r>
        <w:rPr>
          <w:sz w:val="28"/>
          <w:szCs w:val="28"/>
          <w:lang w:val="uk-UA"/>
        </w:rPr>
        <w:t>та інструменти</w:t>
      </w:r>
      <w:r w:rsidRPr="00041B47">
        <w:rPr>
          <w:sz w:val="28"/>
          <w:szCs w:val="28"/>
          <w:lang w:val="uk-UA"/>
        </w:rPr>
        <w:t xml:space="preserve"> їх вирішення. </w:t>
      </w:r>
    </w:p>
    <w:p w14:paraId="5DAD51D1" w14:textId="6B054124" w:rsidR="00D17094" w:rsidRPr="00D42C0F" w:rsidRDefault="00C227F1" w:rsidP="00D17094">
      <w:pPr>
        <w:shd w:val="clear" w:color="auto" w:fill="FFFFFF"/>
        <w:spacing w:line="276" w:lineRule="auto"/>
        <w:ind w:firstLine="709"/>
        <w:jc w:val="both"/>
        <w:rPr>
          <w:sz w:val="28"/>
          <w:szCs w:val="28"/>
        </w:rPr>
      </w:pPr>
      <w:r w:rsidRPr="00236130">
        <w:rPr>
          <w:sz w:val="28"/>
          <w:szCs w:val="28"/>
          <w:lang w:val="uk-UA"/>
        </w:rPr>
        <w:t xml:space="preserve">Кваліфікаційна робота магістра робота оцінюється членами ДЕК на закритому засіданні. </w:t>
      </w:r>
      <w:r w:rsidR="00D17094">
        <w:rPr>
          <w:sz w:val="28"/>
          <w:szCs w:val="28"/>
          <w:lang w:val="uk-UA"/>
        </w:rPr>
        <w:t>Вона</w:t>
      </w:r>
      <w:r w:rsidR="00D17094" w:rsidRPr="00D42C0F">
        <w:rPr>
          <w:sz w:val="28"/>
          <w:szCs w:val="28"/>
        </w:rPr>
        <w:t xml:space="preserve"> </w:t>
      </w:r>
      <w:proofErr w:type="spellStart"/>
      <w:r w:rsidR="00D17094" w:rsidRPr="00D42C0F">
        <w:rPr>
          <w:sz w:val="28"/>
          <w:szCs w:val="28"/>
        </w:rPr>
        <w:t>оцінюється</w:t>
      </w:r>
      <w:proofErr w:type="spellEnd"/>
      <w:r w:rsidR="00D17094" w:rsidRPr="00D42C0F">
        <w:rPr>
          <w:sz w:val="28"/>
          <w:szCs w:val="28"/>
        </w:rPr>
        <w:t xml:space="preserve"> за такими </w:t>
      </w:r>
      <w:proofErr w:type="spellStart"/>
      <w:r w:rsidR="00D17094" w:rsidRPr="00D17094">
        <w:rPr>
          <w:i/>
          <w:iCs/>
          <w:sz w:val="28"/>
          <w:szCs w:val="28"/>
        </w:rPr>
        <w:t>критеріями</w:t>
      </w:r>
      <w:proofErr w:type="spellEnd"/>
      <w:r w:rsidR="00D17094" w:rsidRPr="00D42C0F">
        <w:rPr>
          <w:sz w:val="28"/>
          <w:szCs w:val="28"/>
        </w:rPr>
        <w:t>:</w:t>
      </w:r>
    </w:p>
    <w:p w14:paraId="5D28B709" w14:textId="4E63A4E1" w:rsidR="00D17094" w:rsidRDefault="00D17094"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proofErr w:type="spellStart"/>
      <w:r w:rsidRPr="00D42C0F">
        <w:rPr>
          <w:sz w:val="28"/>
          <w:szCs w:val="28"/>
        </w:rPr>
        <w:t>рівень</w:t>
      </w:r>
      <w:proofErr w:type="spellEnd"/>
      <w:r w:rsidRPr="00D42C0F">
        <w:rPr>
          <w:sz w:val="28"/>
          <w:szCs w:val="28"/>
        </w:rPr>
        <w:t xml:space="preserve"> </w:t>
      </w:r>
      <w:proofErr w:type="spellStart"/>
      <w:r w:rsidRPr="00D42C0F">
        <w:rPr>
          <w:sz w:val="28"/>
          <w:szCs w:val="28"/>
        </w:rPr>
        <w:t>теоретичної</w:t>
      </w:r>
      <w:proofErr w:type="spellEnd"/>
      <w:r w:rsidRPr="00D42C0F">
        <w:rPr>
          <w:sz w:val="28"/>
          <w:szCs w:val="28"/>
        </w:rPr>
        <w:t xml:space="preserve"> та </w:t>
      </w:r>
      <w:r w:rsidR="009A098E">
        <w:rPr>
          <w:sz w:val="28"/>
          <w:szCs w:val="28"/>
          <w:lang w:val="uk-UA"/>
        </w:rPr>
        <w:t>дослідницької</w:t>
      </w:r>
      <w:r w:rsidRPr="00D42C0F">
        <w:rPr>
          <w:sz w:val="28"/>
          <w:szCs w:val="28"/>
        </w:rPr>
        <w:t xml:space="preserve"> </w:t>
      </w:r>
      <w:proofErr w:type="spellStart"/>
      <w:r w:rsidRPr="00D42C0F">
        <w:rPr>
          <w:sz w:val="28"/>
          <w:szCs w:val="28"/>
        </w:rPr>
        <w:t>опрацьованості</w:t>
      </w:r>
      <w:proofErr w:type="spellEnd"/>
      <w:r w:rsidRPr="00D42C0F">
        <w:rPr>
          <w:sz w:val="28"/>
          <w:szCs w:val="28"/>
        </w:rPr>
        <w:t xml:space="preserve"> </w:t>
      </w:r>
      <w:r>
        <w:rPr>
          <w:sz w:val="28"/>
          <w:szCs w:val="28"/>
          <w:lang w:val="uk-UA"/>
        </w:rPr>
        <w:t>теми</w:t>
      </w:r>
      <w:r w:rsidRPr="00D42C0F">
        <w:rPr>
          <w:sz w:val="28"/>
          <w:szCs w:val="28"/>
        </w:rPr>
        <w:t>;</w:t>
      </w:r>
    </w:p>
    <w:p w14:paraId="0D0B76FA" w14:textId="2CDE90ED" w:rsidR="009A098E" w:rsidRDefault="009A098E"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відповідність структури роботи поставленій меті дослідження;</w:t>
      </w:r>
    </w:p>
    <w:p w14:paraId="584E4396" w14:textId="7C6133C5" w:rsidR="009A098E" w:rsidRPr="00D42C0F" w:rsidRDefault="009A098E"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lastRenderedPageBreak/>
        <w:t xml:space="preserve">рівень опрацювання </w:t>
      </w:r>
      <w:r w:rsidR="00D16585">
        <w:rPr>
          <w:sz w:val="28"/>
          <w:szCs w:val="28"/>
          <w:lang w:val="uk-UA"/>
        </w:rPr>
        <w:t xml:space="preserve">вітчизняної та зарубіжної </w:t>
      </w:r>
      <w:r>
        <w:rPr>
          <w:sz w:val="28"/>
          <w:szCs w:val="28"/>
          <w:lang w:val="uk-UA"/>
        </w:rPr>
        <w:t>літератури з теми дослідження</w:t>
      </w:r>
      <w:r w:rsidR="006C0012">
        <w:rPr>
          <w:sz w:val="28"/>
          <w:szCs w:val="28"/>
          <w:lang w:val="uk-UA"/>
        </w:rPr>
        <w:t xml:space="preserve">, останніх наукових розробок та законодавчої бази у соціальній сфері </w:t>
      </w:r>
      <w:r>
        <w:rPr>
          <w:sz w:val="28"/>
          <w:szCs w:val="28"/>
          <w:lang w:val="uk-UA"/>
        </w:rPr>
        <w:t>та відображення результатів аналізу джерельної бази у роботі;</w:t>
      </w:r>
    </w:p>
    <w:p w14:paraId="7E02B4A0" w14:textId="682CDD37" w:rsidR="00D17094" w:rsidRDefault="00CC22E0"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адекватність</w:t>
      </w:r>
      <w:r w:rsidR="00D17094" w:rsidRPr="00D42C0F">
        <w:rPr>
          <w:sz w:val="28"/>
          <w:szCs w:val="28"/>
        </w:rPr>
        <w:t xml:space="preserve"> </w:t>
      </w:r>
      <w:r>
        <w:rPr>
          <w:sz w:val="28"/>
          <w:szCs w:val="28"/>
          <w:lang w:val="uk-UA"/>
        </w:rPr>
        <w:t xml:space="preserve">застосованої у роботі </w:t>
      </w:r>
      <w:r w:rsidR="00D17094" w:rsidRPr="00D42C0F">
        <w:rPr>
          <w:sz w:val="28"/>
          <w:szCs w:val="28"/>
        </w:rPr>
        <w:t>метод</w:t>
      </w:r>
      <w:proofErr w:type="spellStart"/>
      <w:r w:rsidR="00156224">
        <w:rPr>
          <w:sz w:val="28"/>
          <w:szCs w:val="28"/>
          <w:lang w:val="uk-UA"/>
        </w:rPr>
        <w:t>ології</w:t>
      </w:r>
      <w:proofErr w:type="spellEnd"/>
      <w:r w:rsidR="00E024A5">
        <w:rPr>
          <w:sz w:val="28"/>
          <w:szCs w:val="28"/>
          <w:lang w:val="uk-UA"/>
        </w:rPr>
        <w:t xml:space="preserve"> з метою</w:t>
      </w:r>
      <w:r w:rsidR="00D17094">
        <w:rPr>
          <w:sz w:val="28"/>
          <w:szCs w:val="28"/>
          <w:lang w:val="uk-UA"/>
        </w:rPr>
        <w:t xml:space="preserve"> вирішення </w:t>
      </w:r>
      <w:r w:rsidR="00D17094" w:rsidRPr="00D42C0F">
        <w:rPr>
          <w:sz w:val="28"/>
          <w:szCs w:val="28"/>
        </w:rPr>
        <w:t>поставлен</w:t>
      </w:r>
      <w:proofErr w:type="spellStart"/>
      <w:r w:rsidR="00D17094">
        <w:rPr>
          <w:sz w:val="28"/>
          <w:szCs w:val="28"/>
          <w:lang w:val="uk-UA"/>
        </w:rPr>
        <w:t>их</w:t>
      </w:r>
      <w:proofErr w:type="spellEnd"/>
      <w:r w:rsidR="00D17094">
        <w:rPr>
          <w:sz w:val="28"/>
          <w:szCs w:val="28"/>
          <w:lang w:val="uk-UA"/>
        </w:rPr>
        <w:t xml:space="preserve"> завдань</w:t>
      </w:r>
      <w:r w:rsidR="00D17094" w:rsidRPr="00D42C0F">
        <w:rPr>
          <w:sz w:val="28"/>
          <w:szCs w:val="28"/>
        </w:rPr>
        <w:t>;</w:t>
      </w:r>
    </w:p>
    <w:p w14:paraId="05C5CACC" w14:textId="6866CF74" w:rsidR="00D16585" w:rsidRDefault="00156224"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 xml:space="preserve">культура і </w:t>
      </w:r>
      <w:r w:rsidR="00D16585">
        <w:rPr>
          <w:sz w:val="28"/>
          <w:szCs w:val="28"/>
          <w:lang w:val="uk-UA"/>
        </w:rPr>
        <w:t>якість подання текстового матеріалу;</w:t>
      </w:r>
    </w:p>
    <w:p w14:paraId="1C7652B0" w14:textId="3BB7C81D" w:rsidR="00CC22E0" w:rsidRPr="00D42C0F" w:rsidRDefault="00156224"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повнота</w:t>
      </w:r>
      <w:r w:rsidR="00CC22E0">
        <w:rPr>
          <w:sz w:val="28"/>
          <w:szCs w:val="28"/>
          <w:lang w:val="uk-UA"/>
        </w:rPr>
        <w:t xml:space="preserve"> розкриття предмета дослідження;</w:t>
      </w:r>
    </w:p>
    <w:p w14:paraId="59B890C6" w14:textId="5DFA64D3" w:rsidR="00CC22E0" w:rsidRPr="00CC22E0" w:rsidRDefault="00CC22E0"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рівень досягнення мети кваліфікаційної роботи;</w:t>
      </w:r>
    </w:p>
    <w:p w14:paraId="5CC92D09" w14:textId="5B93294C" w:rsidR="00CC22E0" w:rsidRPr="00D16585" w:rsidRDefault="00CC22E0"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відповідність сформульованих висновків завданням кваліфікаційної роботи;</w:t>
      </w:r>
    </w:p>
    <w:p w14:paraId="17A5AAC0" w14:textId="716AAEE8" w:rsidR="00CC22E0" w:rsidRPr="009A098E" w:rsidRDefault="00CC22E0"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наявність у висновках пропозицій та рекомендацій, які випливають зі змісту роботи, та реалістичність їх імплементації у практику соціального забезпечення;</w:t>
      </w:r>
    </w:p>
    <w:p w14:paraId="24C5002E" w14:textId="70B67FF7" w:rsidR="009A098E" w:rsidRPr="00CC22E0" w:rsidRDefault="00D16585"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ступінь</w:t>
      </w:r>
      <w:r w:rsidR="009A098E">
        <w:rPr>
          <w:sz w:val="28"/>
          <w:szCs w:val="28"/>
          <w:lang w:val="uk-UA"/>
        </w:rPr>
        <w:t xml:space="preserve"> апробації автором результатів дослідження;</w:t>
      </w:r>
    </w:p>
    <w:p w14:paraId="2D482B69" w14:textId="77777777" w:rsidR="00156224" w:rsidRPr="00CC22E0" w:rsidRDefault="00156224"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наявність у роботі ілюстрацій та інших візуальних матеріалів, що посилюють аргументацію здобувача;</w:t>
      </w:r>
    </w:p>
    <w:p w14:paraId="02F9B6F9" w14:textId="3A1E5B33" w:rsidR="00CC22E0" w:rsidRPr="00E024A5" w:rsidRDefault="00CC22E0" w:rsidP="000D0F14">
      <w:pPr>
        <w:widowControl/>
        <w:numPr>
          <w:ilvl w:val="0"/>
          <w:numId w:val="26"/>
        </w:numPr>
        <w:shd w:val="clear" w:color="auto" w:fill="FFFFFF"/>
        <w:tabs>
          <w:tab w:val="left" w:pos="993"/>
        </w:tabs>
        <w:overflowPunct/>
        <w:autoSpaceDE/>
        <w:autoSpaceDN/>
        <w:adjustRightInd/>
        <w:spacing w:line="276" w:lineRule="auto"/>
        <w:ind w:left="0" w:firstLine="709"/>
        <w:jc w:val="both"/>
        <w:textAlignment w:val="auto"/>
        <w:rPr>
          <w:sz w:val="28"/>
          <w:szCs w:val="28"/>
        </w:rPr>
      </w:pPr>
      <w:r>
        <w:rPr>
          <w:sz w:val="28"/>
          <w:szCs w:val="28"/>
          <w:lang w:val="uk-UA"/>
        </w:rPr>
        <w:t>якість оформлення роботи</w:t>
      </w:r>
      <w:r w:rsidR="009A098E">
        <w:rPr>
          <w:sz w:val="28"/>
          <w:szCs w:val="28"/>
          <w:lang w:val="uk-UA"/>
        </w:rPr>
        <w:t xml:space="preserve">, </w:t>
      </w:r>
      <w:r w:rsidR="00156224">
        <w:rPr>
          <w:sz w:val="28"/>
          <w:szCs w:val="28"/>
          <w:lang w:val="uk-UA"/>
        </w:rPr>
        <w:t xml:space="preserve">дотримання автором загальних вимог, </w:t>
      </w:r>
      <w:r w:rsidR="009A098E">
        <w:rPr>
          <w:sz w:val="28"/>
          <w:szCs w:val="28"/>
          <w:lang w:val="uk-UA"/>
        </w:rPr>
        <w:t>зокрема оформлення літературних джерел</w:t>
      </w:r>
      <w:r w:rsidR="00AD1C4A">
        <w:rPr>
          <w:sz w:val="28"/>
          <w:szCs w:val="28"/>
          <w:lang w:val="uk-UA"/>
        </w:rPr>
        <w:t>.</w:t>
      </w:r>
    </w:p>
    <w:p w14:paraId="3842FAF4" w14:textId="5121CE8C" w:rsidR="00C227F1" w:rsidRPr="00AD1C4A" w:rsidRDefault="00C227F1" w:rsidP="00AD1C4A">
      <w:pPr>
        <w:widowControl/>
        <w:shd w:val="clear" w:color="auto" w:fill="FFFFFF"/>
        <w:tabs>
          <w:tab w:val="left" w:pos="993"/>
        </w:tabs>
        <w:overflowPunct/>
        <w:autoSpaceDE/>
        <w:autoSpaceDN/>
        <w:adjustRightInd/>
        <w:spacing w:line="276" w:lineRule="auto"/>
        <w:ind w:firstLine="709"/>
        <w:jc w:val="both"/>
        <w:textAlignment w:val="auto"/>
        <w:rPr>
          <w:sz w:val="28"/>
          <w:szCs w:val="28"/>
        </w:rPr>
      </w:pPr>
      <w:r w:rsidRPr="00236130">
        <w:rPr>
          <w:sz w:val="28"/>
          <w:szCs w:val="28"/>
          <w:lang w:val="uk-UA"/>
        </w:rPr>
        <w:t xml:space="preserve">При цьому </w:t>
      </w:r>
      <w:r w:rsidR="00156224">
        <w:rPr>
          <w:sz w:val="28"/>
          <w:szCs w:val="28"/>
          <w:lang w:val="uk-UA"/>
        </w:rPr>
        <w:t xml:space="preserve">обов’язково </w:t>
      </w:r>
      <w:r w:rsidRPr="00236130">
        <w:rPr>
          <w:sz w:val="28"/>
          <w:szCs w:val="28"/>
          <w:lang w:val="uk-UA"/>
        </w:rPr>
        <w:t xml:space="preserve">враховується якість </w:t>
      </w:r>
      <w:r w:rsidR="00AD1C4A">
        <w:rPr>
          <w:sz w:val="28"/>
          <w:szCs w:val="28"/>
          <w:lang w:val="uk-UA"/>
        </w:rPr>
        <w:t>доповіді</w:t>
      </w:r>
      <w:r w:rsidRPr="00236130">
        <w:rPr>
          <w:sz w:val="28"/>
          <w:szCs w:val="28"/>
          <w:lang w:val="uk-UA"/>
        </w:rPr>
        <w:t xml:space="preserve"> </w:t>
      </w:r>
      <w:r w:rsidR="00D16585">
        <w:rPr>
          <w:sz w:val="28"/>
          <w:szCs w:val="28"/>
          <w:lang w:val="uk-UA"/>
        </w:rPr>
        <w:t>здобувача</w:t>
      </w:r>
      <w:r w:rsidRPr="00236130">
        <w:rPr>
          <w:sz w:val="28"/>
          <w:szCs w:val="28"/>
          <w:lang w:val="uk-UA"/>
        </w:rPr>
        <w:t>, повнота</w:t>
      </w:r>
      <w:r w:rsidR="00156224">
        <w:rPr>
          <w:sz w:val="28"/>
          <w:szCs w:val="28"/>
          <w:lang w:val="uk-UA"/>
        </w:rPr>
        <w:t xml:space="preserve"> його</w:t>
      </w:r>
      <w:r w:rsidRPr="00236130">
        <w:rPr>
          <w:sz w:val="28"/>
          <w:szCs w:val="28"/>
          <w:lang w:val="uk-UA"/>
        </w:rPr>
        <w:t xml:space="preserve"> відповідей на поставлені запитання, </w:t>
      </w:r>
      <w:r w:rsidR="00156224" w:rsidRPr="00236130">
        <w:rPr>
          <w:sz w:val="28"/>
          <w:szCs w:val="28"/>
          <w:lang w:val="uk-UA"/>
        </w:rPr>
        <w:t>відгук наукового керівника і зміст зовнішньої рецензії</w:t>
      </w:r>
      <w:r w:rsidR="00156224">
        <w:rPr>
          <w:sz w:val="28"/>
          <w:szCs w:val="28"/>
          <w:lang w:val="uk-UA"/>
        </w:rPr>
        <w:t>,</w:t>
      </w:r>
      <w:r w:rsidR="00156224" w:rsidRPr="00236130">
        <w:rPr>
          <w:sz w:val="28"/>
          <w:szCs w:val="28"/>
          <w:lang w:val="uk-UA"/>
        </w:rPr>
        <w:t xml:space="preserve"> </w:t>
      </w:r>
      <w:r w:rsidRPr="00236130">
        <w:rPr>
          <w:sz w:val="28"/>
          <w:szCs w:val="28"/>
          <w:lang w:val="uk-UA"/>
        </w:rPr>
        <w:t xml:space="preserve">рівень теоретичної та практичної підготовки </w:t>
      </w:r>
      <w:r w:rsidR="00D16585">
        <w:rPr>
          <w:sz w:val="28"/>
          <w:szCs w:val="28"/>
          <w:lang w:val="uk-UA"/>
        </w:rPr>
        <w:t>здобувача</w:t>
      </w:r>
      <w:r w:rsidR="00C6185E">
        <w:rPr>
          <w:sz w:val="28"/>
          <w:szCs w:val="28"/>
          <w:lang w:val="uk-UA"/>
        </w:rPr>
        <w:t xml:space="preserve"> згідно</w:t>
      </w:r>
      <w:r w:rsidRPr="00236130">
        <w:rPr>
          <w:sz w:val="28"/>
          <w:szCs w:val="28"/>
          <w:lang w:val="uk-UA"/>
        </w:rPr>
        <w:t xml:space="preserve"> </w:t>
      </w:r>
      <w:r w:rsidR="00C6185E">
        <w:rPr>
          <w:sz w:val="28"/>
          <w:szCs w:val="28"/>
          <w:lang w:val="uk-UA"/>
        </w:rPr>
        <w:t>його рейтингу у магістратурі</w:t>
      </w:r>
      <w:r w:rsidR="00AD1C4A">
        <w:rPr>
          <w:sz w:val="28"/>
          <w:szCs w:val="28"/>
          <w:lang w:val="uk-UA"/>
        </w:rPr>
        <w:t>, а також</w:t>
      </w:r>
      <w:r w:rsidR="00AD1C4A" w:rsidRPr="00AD1C4A">
        <w:rPr>
          <w:sz w:val="28"/>
          <w:szCs w:val="28"/>
          <w:lang w:val="uk-UA"/>
        </w:rPr>
        <w:t xml:space="preserve"> </w:t>
      </w:r>
      <w:r w:rsidR="00AD1C4A">
        <w:rPr>
          <w:sz w:val="28"/>
          <w:szCs w:val="28"/>
          <w:lang w:val="uk-UA"/>
        </w:rPr>
        <w:t>якість м</w:t>
      </w:r>
      <w:r w:rsidR="00AD1C4A" w:rsidRPr="00CA42C5">
        <w:rPr>
          <w:sz w:val="28"/>
          <w:szCs w:val="28"/>
          <w:lang w:val="uk-UA"/>
        </w:rPr>
        <w:t>ультимедійн</w:t>
      </w:r>
      <w:r w:rsidR="00AD1C4A">
        <w:rPr>
          <w:sz w:val="28"/>
          <w:szCs w:val="28"/>
          <w:lang w:val="uk-UA"/>
        </w:rPr>
        <w:t>ої</w:t>
      </w:r>
      <w:r w:rsidR="00AD1C4A" w:rsidRPr="00CA42C5">
        <w:rPr>
          <w:sz w:val="28"/>
          <w:szCs w:val="28"/>
          <w:lang w:val="uk-UA"/>
        </w:rPr>
        <w:t xml:space="preserve"> презентаці</w:t>
      </w:r>
      <w:r w:rsidR="00AD1C4A">
        <w:rPr>
          <w:sz w:val="28"/>
          <w:szCs w:val="28"/>
          <w:lang w:val="uk-UA"/>
        </w:rPr>
        <w:t>ї.</w:t>
      </w:r>
    </w:p>
    <w:p w14:paraId="7CA23103" w14:textId="2814C6F5" w:rsidR="00C227F1" w:rsidRPr="00236130" w:rsidRDefault="00C227F1" w:rsidP="00770DD9">
      <w:pPr>
        <w:tabs>
          <w:tab w:val="left" w:pos="1134"/>
        </w:tabs>
        <w:spacing w:line="276" w:lineRule="auto"/>
        <w:ind w:firstLineChars="248" w:firstLine="694"/>
        <w:jc w:val="both"/>
        <w:rPr>
          <w:sz w:val="28"/>
          <w:szCs w:val="28"/>
          <w:lang w:val="uk-UA"/>
        </w:rPr>
      </w:pPr>
      <w:r w:rsidRPr="00236130">
        <w:rPr>
          <w:sz w:val="28"/>
          <w:szCs w:val="28"/>
          <w:lang w:val="uk-UA"/>
        </w:rPr>
        <w:t>Завершенням захисту є оголошення головою ДЕК результатів</w:t>
      </w:r>
      <w:r w:rsidR="00C6185E">
        <w:rPr>
          <w:sz w:val="28"/>
          <w:szCs w:val="28"/>
          <w:lang w:val="uk-UA"/>
        </w:rPr>
        <w:t xml:space="preserve"> </w:t>
      </w:r>
      <w:r w:rsidRPr="00236130">
        <w:rPr>
          <w:sz w:val="28"/>
          <w:szCs w:val="28"/>
          <w:lang w:val="uk-UA"/>
        </w:rPr>
        <w:t>захисту кваліфікаційної роботи</w:t>
      </w:r>
      <w:r w:rsidR="00C6185E">
        <w:rPr>
          <w:sz w:val="28"/>
          <w:szCs w:val="28"/>
          <w:lang w:val="uk-UA"/>
        </w:rPr>
        <w:t>, що</w:t>
      </w:r>
      <w:r w:rsidRPr="00236130">
        <w:rPr>
          <w:sz w:val="28"/>
          <w:szCs w:val="28"/>
          <w:lang w:val="uk-UA"/>
        </w:rPr>
        <w:t xml:space="preserve"> визначають</w:t>
      </w:r>
      <w:r w:rsidR="00C6185E">
        <w:rPr>
          <w:sz w:val="28"/>
          <w:szCs w:val="28"/>
          <w:lang w:val="uk-UA"/>
        </w:rPr>
        <w:t>ся</w:t>
      </w:r>
      <w:r w:rsidRPr="00236130">
        <w:rPr>
          <w:sz w:val="28"/>
          <w:szCs w:val="28"/>
          <w:lang w:val="uk-UA"/>
        </w:rPr>
        <w:t xml:space="preserve"> оцінками «відмінно», «добре», «задовільно» та «незадовільно» з відповідним виставленням балів за шкалою </w:t>
      </w:r>
      <w:r w:rsidRPr="00236130">
        <w:rPr>
          <w:sz w:val="28"/>
          <w:szCs w:val="28"/>
        </w:rPr>
        <w:t>ECTS</w:t>
      </w:r>
      <w:r w:rsidRPr="00236130">
        <w:rPr>
          <w:sz w:val="28"/>
          <w:szCs w:val="28"/>
          <w:lang w:val="uk-UA"/>
        </w:rPr>
        <w:t xml:space="preserve">. </w:t>
      </w:r>
    </w:p>
    <w:p w14:paraId="1E43BC4E" w14:textId="77777777" w:rsidR="00770DD9" w:rsidRPr="00C6185E" w:rsidRDefault="00770DD9" w:rsidP="00770DD9">
      <w:pPr>
        <w:tabs>
          <w:tab w:val="left" w:pos="1134"/>
        </w:tabs>
        <w:spacing w:line="276" w:lineRule="auto"/>
        <w:ind w:firstLineChars="248" w:firstLine="694"/>
        <w:jc w:val="both"/>
        <w:rPr>
          <w:sz w:val="28"/>
          <w:szCs w:val="28"/>
          <w:lang w:val="uk-UA"/>
        </w:rPr>
      </w:pPr>
    </w:p>
    <w:p w14:paraId="4F61106A" w14:textId="1C08F24A" w:rsidR="00C6071A" w:rsidRPr="00C6185E" w:rsidRDefault="00C6071A" w:rsidP="00770DD9">
      <w:pPr>
        <w:tabs>
          <w:tab w:val="left" w:pos="1134"/>
        </w:tabs>
        <w:spacing w:line="276" w:lineRule="auto"/>
        <w:ind w:firstLineChars="248" w:firstLine="697"/>
        <w:jc w:val="both"/>
        <w:rPr>
          <w:b/>
          <w:bCs/>
          <w:sz w:val="28"/>
          <w:szCs w:val="28"/>
          <w:lang w:val="uk-UA"/>
        </w:rPr>
      </w:pPr>
      <w:r w:rsidRPr="00C6185E">
        <w:rPr>
          <w:b/>
          <w:bCs/>
          <w:sz w:val="28"/>
          <w:szCs w:val="28"/>
          <w:lang w:val="uk-UA"/>
        </w:rPr>
        <w:t>Питання для самоконтролю знань</w:t>
      </w:r>
    </w:p>
    <w:p w14:paraId="59BF8980" w14:textId="7F120FDB" w:rsidR="00C6071A" w:rsidRDefault="00471DD1" w:rsidP="000D0F14">
      <w:pPr>
        <w:pStyle w:val="a3"/>
        <w:numPr>
          <w:ilvl w:val="0"/>
          <w:numId w:val="73"/>
        </w:numPr>
        <w:tabs>
          <w:tab w:val="left" w:pos="284"/>
          <w:tab w:val="left" w:pos="993"/>
          <w:tab w:val="left" w:pos="1134"/>
        </w:tabs>
        <w:spacing w:line="276" w:lineRule="auto"/>
        <w:ind w:left="0" w:firstLineChars="248" w:firstLine="694"/>
        <w:jc w:val="both"/>
        <w:rPr>
          <w:sz w:val="28"/>
          <w:szCs w:val="28"/>
        </w:rPr>
      </w:pPr>
      <w:r>
        <w:rPr>
          <w:rFonts w:eastAsia="Helvetica"/>
          <w:color w:val="000000"/>
          <w:sz w:val="28"/>
          <w:szCs w:val="28"/>
          <w:shd w:val="clear" w:color="auto" w:fill="FFFFFF"/>
          <w:lang w:val="uk-UA"/>
        </w:rPr>
        <w:t xml:space="preserve">Які </w:t>
      </w:r>
      <w:proofErr w:type="spellStart"/>
      <w:r w:rsidRPr="00897209">
        <w:rPr>
          <w:rFonts w:eastAsia="Helvetica"/>
          <w:color w:val="000000"/>
          <w:sz w:val="28"/>
          <w:szCs w:val="28"/>
          <w:shd w:val="clear" w:color="auto" w:fill="FFFFFF"/>
        </w:rPr>
        <w:t>функції</w:t>
      </w:r>
      <w:proofErr w:type="spellEnd"/>
      <w:r w:rsidRPr="00897209">
        <w:rPr>
          <w:rFonts w:eastAsia="Helvetica"/>
          <w:color w:val="000000"/>
          <w:sz w:val="28"/>
          <w:szCs w:val="28"/>
          <w:shd w:val="clear" w:color="auto" w:fill="FFFFFF"/>
        </w:rPr>
        <w:t xml:space="preserve"> </w:t>
      </w:r>
      <w:proofErr w:type="spellStart"/>
      <w:r w:rsidRPr="00897209">
        <w:rPr>
          <w:rFonts w:eastAsia="Helvetica"/>
          <w:color w:val="000000"/>
          <w:sz w:val="28"/>
          <w:szCs w:val="28"/>
          <w:shd w:val="clear" w:color="auto" w:fill="FFFFFF"/>
        </w:rPr>
        <w:t>викону</w:t>
      </w:r>
      <w:proofErr w:type="spellEnd"/>
      <w:r>
        <w:rPr>
          <w:rFonts w:eastAsia="Helvetica"/>
          <w:color w:val="000000"/>
          <w:sz w:val="28"/>
          <w:szCs w:val="28"/>
          <w:shd w:val="clear" w:color="auto" w:fill="FFFFFF"/>
          <w:lang w:val="uk-UA"/>
        </w:rPr>
        <w:t>є наукова</w:t>
      </w:r>
      <w:r w:rsidRPr="00897209">
        <w:rPr>
          <w:rFonts w:eastAsia="Helvetica"/>
          <w:color w:val="000000"/>
          <w:sz w:val="28"/>
          <w:szCs w:val="28"/>
        </w:rPr>
        <w:t xml:space="preserve"> </w:t>
      </w:r>
      <w:proofErr w:type="spellStart"/>
      <w:r w:rsidRPr="00897209">
        <w:rPr>
          <w:rFonts w:eastAsia="Helvetica"/>
          <w:color w:val="000000"/>
          <w:sz w:val="28"/>
          <w:szCs w:val="28"/>
          <w:shd w:val="clear" w:color="auto" w:fill="FFFFFF"/>
        </w:rPr>
        <w:t>інформація</w:t>
      </w:r>
      <w:proofErr w:type="spellEnd"/>
      <w:r w:rsidR="00C6071A" w:rsidRPr="0075116E">
        <w:rPr>
          <w:sz w:val="28"/>
          <w:szCs w:val="28"/>
          <w:lang w:val="uk-UA"/>
        </w:rPr>
        <w:t>?</w:t>
      </w:r>
      <w:r w:rsidR="00C6071A" w:rsidRPr="0075116E">
        <w:rPr>
          <w:sz w:val="28"/>
          <w:szCs w:val="28"/>
        </w:rPr>
        <w:t xml:space="preserve"> </w:t>
      </w:r>
    </w:p>
    <w:p w14:paraId="2A246D21" w14:textId="77777777" w:rsidR="00C01237" w:rsidRDefault="00471DD1" w:rsidP="000D0F14">
      <w:pPr>
        <w:pStyle w:val="a3"/>
        <w:numPr>
          <w:ilvl w:val="0"/>
          <w:numId w:val="73"/>
        </w:numPr>
        <w:tabs>
          <w:tab w:val="left" w:pos="284"/>
          <w:tab w:val="left" w:pos="993"/>
          <w:tab w:val="left" w:pos="1134"/>
        </w:tabs>
        <w:spacing w:line="276" w:lineRule="auto"/>
        <w:ind w:left="0" w:firstLineChars="248" w:firstLine="694"/>
        <w:jc w:val="both"/>
        <w:rPr>
          <w:color w:val="000000"/>
          <w:sz w:val="28"/>
          <w:szCs w:val="28"/>
          <w:lang w:val="uk-UA"/>
        </w:rPr>
      </w:pPr>
      <w:r>
        <w:rPr>
          <w:color w:val="000000"/>
          <w:sz w:val="28"/>
          <w:szCs w:val="28"/>
          <w:lang w:val="uk-UA"/>
        </w:rPr>
        <w:t xml:space="preserve">Назвіть види </w:t>
      </w:r>
      <w:proofErr w:type="spellStart"/>
      <w:r w:rsidRPr="00897209">
        <w:rPr>
          <w:color w:val="000000"/>
          <w:sz w:val="28"/>
          <w:szCs w:val="28"/>
        </w:rPr>
        <w:t>інформаційн</w:t>
      </w:r>
      <w:proofErr w:type="spellEnd"/>
      <w:r>
        <w:rPr>
          <w:color w:val="000000"/>
          <w:sz w:val="28"/>
          <w:szCs w:val="28"/>
          <w:lang w:val="uk-UA"/>
        </w:rPr>
        <w:t>ого</w:t>
      </w:r>
      <w:r w:rsidRPr="00897209">
        <w:rPr>
          <w:color w:val="000000"/>
          <w:sz w:val="28"/>
          <w:szCs w:val="28"/>
        </w:rPr>
        <w:t xml:space="preserve"> </w:t>
      </w:r>
      <w:proofErr w:type="spellStart"/>
      <w:r w:rsidRPr="00897209">
        <w:rPr>
          <w:color w:val="000000"/>
          <w:sz w:val="28"/>
          <w:szCs w:val="28"/>
        </w:rPr>
        <w:t>забезпечення</w:t>
      </w:r>
      <w:proofErr w:type="spellEnd"/>
      <w:r w:rsidRPr="00897209">
        <w:rPr>
          <w:color w:val="000000"/>
          <w:sz w:val="28"/>
          <w:szCs w:val="28"/>
        </w:rPr>
        <w:t xml:space="preserve"> </w:t>
      </w:r>
      <w:proofErr w:type="spellStart"/>
      <w:r w:rsidRPr="00897209">
        <w:rPr>
          <w:color w:val="000000"/>
          <w:sz w:val="28"/>
          <w:szCs w:val="28"/>
        </w:rPr>
        <w:t>науково-дослідного</w:t>
      </w:r>
      <w:proofErr w:type="spellEnd"/>
      <w:r w:rsidRPr="00897209">
        <w:rPr>
          <w:color w:val="000000"/>
          <w:sz w:val="28"/>
          <w:szCs w:val="28"/>
        </w:rPr>
        <w:t xml:space="preserve"> </w:t>
      </w:r>
      <w:proofErr w:type="spellStart"/>
      <w:r w:rsidRPr="00897209">
        <w:rPr>
          <w:color w:val="000000"/>
          <w:sz w:val="28"/>
          <w:szCs w:val="28"/>
        </w:rPr>
        <w:t>процесу</w:t>
      </w:r>
      <w:proofErr w:type="spellEnd"/>
      <w:r>
        <w:rPr>
          <w:color w:val="000000"/>
          <w:sz w:val="28"/>
          <w:szCs w:val="28"/>
          <w:lang w:val="uk-UA"/>
        </w:rPr>
        <w:t>.</w:t>
      </w:r>
    </w:p>
    <w:p w14:paraId="5B4157AF" w14:textId="49CD373D" w:rsidR="00471DD1" w:rsidRDefault="00471DD1" w:rsidP="000D0F14">
      <w:pPr>
        <w:pStyle w:val="a3"/>
        <w:numPr>
          <w:ilvl w:val="0"/>
          <w:numId w:val="73"/>
        </w:numPr>
        <w:tabs>
          <w:tab w:val="left" w:pos="284"/>
          <w:tab w:val="left" w:pos="993"/>
          <w:tab w:val="left" w:pos="1134"/>
        </w:tabs>
        <w:spacing w:line="276" w:lineRule="auto"/>
        <w:ind w:left="0" w:firstLineChars="248" w:firstLine="694"/>
        <w:jc w:val="both"/>
        <w:rPr>
          <w:color w:val="000000"/>
          <w:sz w:val="28"/>
          <w:szCs w:val="28"/>
          <w:lang w:val="uk-UA"/>
        </w:rPr>
      </w:pPr>
      <w:r w:rsidRPr="00C01237">
        <w:rPr>
          <w:color w:val="000000"/>
          <w:sz w:val="28"/>
          <w:szCs w:val="28"/>
          <w:lang w:val="uk-UA"/>
        </w:rPr>
        <w:t xml:space="preserve">У чому полягає різниця між первинними і вторинними </w:t>
      </w:r>
      <w:r w:rsidRPr="00C01237">
        <w:rPr>
          <w:color w:val="000000"/>
          <w:sz w:val="28"/>
          <w:szCs w:val="28"/>
        </w:rPr>
        <w:t>документ</w:t>
      </w:r>
      <w:proofErr w:type="spellStart"/>
      <w:r w:rsidRPr="00C01237">
        <w:rPr>
          <w:color w:val="000000"/>
          <w:sz w:val="28"/>
          <w:szCs w:val="28"/>
          <w:lang w:val="uk-UA"/>
        </w:rPr>
        <w:t>ами</w:t>
      </w:r>
      <w:proofErr w:type="spellEnd"/>
      <w:r w:rsidRPr="00C01237">
        <w:rPr>
          <w:color w:val="000000"/>
          <w:sz w:val="28"/>
          <w:szCs w:val="28"/>
        </w:rPr>
        <w:t xml:space="preserve"> </w:t>
      </w:r>
      <w:r w:rsidRPr="00C01237">
        <w:rPr>
          <w:color w:val="000000"/>
          <w:sz w:val="28"/>
          <w:szCs w:val="28"/>
          <w:lang w:val="uk-UA"/>
        </w:rPr>
        <w:t>науково-технічної інформації?</w:t>
      </w:r>
    </w:p>
    <w:p w14:paraId="489A6726" w14:textId="77777777" w:rsidR="002F586B" w:rsidRPr="002F586B" w:rsidRDefault="001805E3" w:rsidP="000D0F14">
      <w:pPr>
        <w:pStyle w:val="a3"/>
        <w:numPr>
          <w:ilvl w:val="0"/>
          <w:numId w:val="73"/>
        </w:numPr>
        <w:tabs>
          <w:tab w:val="left" w:pos="284"/>
          <w:tab w:val="left" w:pos="993"/>
          <w:tab w:val="left" w:pos="1134"/>
        </w:tabs>
        <w:spacing w:line="276" w:lineRule="auto"/>
        <w:ind w:left="0" w:firstLineChars="248" w:firstLine="694"/>
        <w:jc w:val="both"/>
        <w:rPr>
          <w:color w:val="000000"/>
          <w:sz w:val="28"/>
          <w:szCs w:val="28"/>
          <w:lang w:val="uk-UA"/>
        </w:rPr>
      </w:pPr>
      <w:r>
        <w:rPr>
          <w:sz w:val="28"/>
          <w:szCs w:val="28"/>
          <w:lang w:val="uk-UA"/>
        </w:rPr>
        <w:t xml:space="preserve">Назвіть </w:t>
      </w:r>
      <w:proofErr w:type="spellStart"/>
      <w:r w:rsidRPr="00D42C0F">
        <w:rPr>
          <w:sz w:val="28"/>
          <w:szCs w:val="28"/>
        </w:rPr>
        <w:t>напрями</w:t>
      </w:r>
      <w:proofErr w:type="spellEnd"/>
      <w:r w:rsidRPr="00D42C0F">
        <w:rPr>
          <w:sz w:val="28"/>
          <w:szCs w:val="28"/>
        </w:rPr>
        <w:t xml:space="preserve"> </w:t>
      </w:r>
      <w:proofErr w:type="spellStart"/>
      <w:r w:rsidRPr="00D42C0F">
        <w:rPr>
          <w:sz w:val="28"/>
          <w:szCs w:val="28"/>
        </w:rPr>
        <w:t>досліджень</w:t>
      </w:r>
      <w:proofErr w:type="spellEnd"/>
      <w:r>
        <w:rPr>
          <w:sz w:val="28"/>
          <w:szCs w:val="28"/>
          <w:lang w:val="uk-UA"/>
        </w:rPr>
        <w:t xml:space="preserve"> з тематики </w:t>
      </w:r>
      <w:proofErr w:type="spellStart"/>
      <w:r>
        <w:rPr>
          <w:sz w:val="28"/>
          <w:szCs w:val="28"/>
        </w:rPr>
        <w:t>соціального</w:t>
      </w:r>
      <w:proofErr w:type="spellEnd"/>
      <w:r>
        <w:rPr>
          <w:sz w:val="28"/>
          <w:szCs w:val="28"/>
        </w:rPr>
        <w:t xml:space="preserve"> </w:t>
      </w:r>
      <w:proofErr w:type="spellStart"/>
      <w:r>
        <w:rPr>
          <w:sz w:val="28"/>
          <w:szCs w:val="28"/>
        </w:rPr>
        <w:t>управління</w:t>
      </w:r>
      <w:proofErr w:type="spellEnd"/>
      <w:r>
        <w:rPr>
          <w:sz w:val="28"/>
          <w:szCs w:val="28"/>
        </w:rPr>
        <w:t xml:space="preserve"> та </w:t>
      </w:r>
      <w:proofErr w:type="spellStart"/>
      <w:r>
        <w:rPr>
          <w:sz w:val="28"/>
          <w:szCs w:val="28"/>
        </w:rPr>
        <w:t>адміністрування</w:t>
      </w:r>
      <w:proofErr w:type="spellEnd"/>
      <w:r>
        <w:rPr>
          <w:sz w:val="28"/>
          <w:szCs w:val="28"/>
          <w:lang w:val="uk-UA"/>
        </w:rPr>
        <w:t>.</w:t>
      </w:r>
    </w:p>
    <w:p w14:paraId="6645DBDC" w14:textId="424CA0F8" w:rsidR="002F586B" w:rsidRPr="002F586B" w:rsidRDefault="002F586B" w:rsidP="000D0F14">
      <w:pPr>
        <w:pStyle w:val="a3"/>
        <w:numPr>
          <w:ilvl w:val="0"/>
          <w:numId w:val="73"/>
        </w:numPr>
        <w:tabs>
          <w:tab w:val="left" w:pos="284"/>
          <w:tab w:val="left" w:pos="993"/>
          <w:tab w:val="left" w:pos="1134"/>
        </w:tabs>
        <w:spacing w:line="276" w:lineRule="auto"/>
        <w:ind w:left="0" w:firstLineChars="248" w:firstLine="694"/>
        <w:jc w:val="both"/>
        <w:rPr>
          <w:color w:val="000000"/>
          <w:sz w:val="28"/>
          <w:szCs w:val="28"/>
          <w:lang w:val="uk-UA"/>
        </w:rPr>
      </w:pPr>
      <w:r w:rsidRPr="002F586B">
        <w:rPr>
          <w:sz w:val="28"/>
          <w:szCs w:val="28"/>
          <w:lang w:val="uk-UA"/>
        </w:rPr>
        <w:t xml:space="preserve">Назвіть види </w:t>
      </w:r>
      <w:r w:rsidRPr="002F586B">
        <w:rPr>
          <w:iCs/>
          <w:sz w:val="28"/>
          <w:szCs w:val="28"/>
          <w:lang w:val="uk-UA"/>
        </w:rPr>
        <w:t>загальнонаукових методів дослідження та їх перелік.</w:t>
      </w:r>
    </w:p>
    <w:p w14:paraId="10C810D4" w14:textId="3AAB7D55" w:rsidR="002F586B" w:rsidRPr="002F586B" w:rsidRDefault="002F586B" w:rsidP="000D0F14">
      <w:pPr>
        <w:pStyle w:val="a3"/>
        <w:numPr>
          <w:ilvl w:val="0"/>
          <w:numId w:val="73"/>
        </w:numPr>
        <w:tabs>
          <w:tab w:val="left" w:pos="284"/>
          <w:tab w:val="left" w:pos="993"/>
          <w:tab w:val="left" w:pos="1134"/>
        </w:tabs>
        <w:spacing w:line="276" w:lineRule="auto"/>
        <w:ind w:left="0" w:firstLineChars="248" w:firstLine="694"/>
        <w:jc w:val="both"/>
        <w:rPr>
          <w:color w:val="000000"/>
          <w:sz w:val="28"/>
          <w:szCs w:val="28"/>
          <w:lang w:val="uk-UA"/>
        </w:rPr>
      </w:pPr>
      <w:r>
        <w:rPr>
          <w:sz w:val="28"/>
          <w:szCs w:val="28"/>
          <w:lang w:val="uk-UA"/>
        </w:rPr>
        <w:t xml:space="preserve">У чому полягає </w:t>
      </w:r>
      <w:proofErr w:type="spellStart"/>
      <w:r w:rsidRPr="009166E2">
        <w:rPr>
          <w:sz w:val="28"/>
          <w:szCs w:val="28"/>
        </w:rPr>
        <w:t>важливість</w:t>
      </w:r>
      <w:proofErr w:type="spellEnd"/>
      <w:r w:rsidRPr="009166E2">
        <w:rPr>
          <w:sz w:val="28"/>
          <w:szCs w:val="28"/>
        </w:rPr>
        <w:t xml:space="preserve"> </w:t>
      </w:r>
      <w:proofErr w:type="spellStart"/>
      <w:r w:rsidRPr="009166E2">
        <w:rPr>
          <w:sz w:val="28"/>
          <w:szCs w:val="28"/>
        </w:rPr>
        <w:t>методології</w:t>
      </w:r>
      <w:proofErr w:type="spellEnd"/>
      <w:r w:rsidRPr="002D0A8C">
        <w:rPr>
          <w:sz w:val="28"/>
          <w:szCs w:val="28"/>
        </w:rPr>
        <w:t xml:space="preserve"> в </w:t>
      </w:r>
      <w:proofErr w:type="spellStart"/>
      <w:r w:rsidRPr="002D0A8C">
        <w:rPr>
          <w:sz w:val="28"/>
          <w:szCs w:val="28"/>
        </w:rPr>
        <w:t>науці</w:t>
      </w:r>
      <w:proofErr w:type="spellEnd"/>
      <w:r>
        <w:rPr>
          <w:sz w:val="28"/>
          <w:szCs w:val="28"/>
          <w:lang w:val="uk-UA"/>
        </w:rPr>
        <w:t>?</w:t>
      </w:r>
    </w:p>
    <w:p w14:paraId="76099B03" w14:textId="4E43D75F" w:rsidR="00471DD1" w:rsidRDefault="00C01237" w:rsidP="000D0F14">
      <w:pPr>
        <w:pStyle w:val="a3"/>
        <w:numPr>
          <w:ilvl w:val="0"/>
          <w:numId w:val="73"/>
        </w:numPr>
        <w:tabs>
          <w:tab w:val="left" w:pos="284"/>
          <w:tab w:val="left" w:pos="993"/>
          <w:tab w:val="left" w:pos="1134"/>
        </w:tabs>
        <w:spacing w:line="276" w:lineRule="auto"/>
        <w:ind w:left="0" w:firstLineChars="248" w:firstLine="694"/>
        <w:jc w:val="both"/>
        <w:rPr>
          <w:iCs/>
          <w:sz w:val="28"/>
          <w:szCs w:val="28"/>
          <w:lang w:val="uk-UA"/>
        </w:rPr>
      </w:pPr>
      <w:r>
        <w:rPr>
          <w:iCs/>
          <w:sz w:val="28"/>
          <w:szCs w:val="28"/>
          <w:lang w:val="uk-UA"/>
        </w:rPr>
        <w:t>У чому полягає сутність і мета магістерської роботи?</w:t>
      </w:r>
    </w:p>
    <w:p w14:paraId="4744450B" w14:textId="063BF25B" w:rsidR="00C01237" w:rsidRPr="00C01237" w:rsidRDefault="00C01237" w:rsidP="000D0F14">
      <w:pPr>
        <w:pStyle w:val="a3"/>
        <w:numPr>
          <w:ilvl w:val="0"/>
          <w:numId w:val="73"/>
        </w:numPr>
        <w:tabs>
          <w:tab w:val="left" w:pos="284"/>
          <w:tab w:val="left" w:pos="993"/>
          <w:tab w:val="left" w:pos="1134"/>
        </w:tabs>
        <w:spacing w:line="276" w:lineRule="auto"/>
        <w:ind w:left="0" w:firstLineChars="248" w:firstLine="694"/>
        <w:jc w:val="both"/>
        <w:rPr>
          <w:iCs/>
          <w:sz w:val="28"/>
          <w:szCs w:val="28"/>
          <w:lang w:val="uk-UA"/>
        </w:rPr>
      </w:pPr>
      <w:r w:rsidRPr="00C01237">
        <w:rPr>
          <w:sz w:val="28"/>
          <w:szCs w:val="28"/>
          <w:lang w:val="uk-UA"/>
        </w:rPr>
        <w:lastRenderedPageBreak/>
        <w:t>Назвіть послідовні дії, які необхідно виконати у процесі підготовки магістерської роботи.</w:t>
      </w:r>
    </w:p>
    <w:p w14:paraId="4D2A6DC6" w14:textId="3C2560EF" w:rsidR="00C01237" w:rsidRDefault="00C01237" w:rsidP="000D0F14">
      <w:pPr>
        <w:pStyle w:val="a3"/>
        <w:numPr>
          <w:ilvl w:val="0"/>
          <w:numId w:val="73"/>
        </w:numPr>
        <w:tabs>
          <w:tab w:val="left" w:pos="284"/>
          <w:tab w:val="left" w:pos="993"/>
          <w:tab w:val="left" w:pos="1134"/>
        </w:tabs>
        <w:spacing w:line="276" w:lineRule="auto"/>
        <w:ind w:left="0" w:firstLineChars="248" w:firstLine="694"/>
        <w:jc w:val="both"/>
        <w:rPr>
          <w:iCs/>
          <w:sz w:val="28"/>
          <w:szCs w:val="28"/>
          <w:lang w:val="uk-UA"/>
        </w:rPr>
      </w:pPr>
      <w:r>
        <w:rPr>
          <w:iCs/>
          <w:sz w:val="28"/>
          <w:szCs w:val="28"/>
          <w:lang w:val="uk-UA"/>
        </w:rPr>
        <w:t xml:space="preserve">Назвіть вимоги </w:t>
      </w:r>
      <w:r w:rsidR="00EF0245">
        <w:rPr>
          <w:iCs/>
          <w:sz w:val="28"/>
          <w:szCs w:val="28"/>
          <w:lang w:val="uk-UA"/>
        </w:rPr>
        <w:t>д</w:t>
      </w:r>
      <w:r>
        <w:rPr>
          <w:iCs/>
          <w:sz w:val="28"/>
          <w:szCs w:val="28"/>
          <w:lang w:val="uk-UA"/>
        </w:rPr>
        <w:t>о вибору теми кваліфікаційної роботи.</w:t>
      </w:r>
    </w:p>
    <w:p w14:paraId="0104960E" w14:textId="704BFC28" w:rsidR="00EF0245" w:rsidRDefault="00EF0245" w:rsidP="000D0F14">
      <w:pPr>
        <w:pStyle w:val="a3"/>
        <w:numPr>
          <w:ilvl w:val="0"/>
          <w:numId w:val="73"/>
        </w:numPr>
        <w:tabs>
          <w:tab w:val="left" w:pos="284"/>
          <w:tab w:val="left" w:pos="993"/>
          <w:tab w:val="left" w:pos="1134"/>
        </w:tabs>
        <w:spacing w:line="276" w:lineRule="auto"/>
        <w:ind w:left="0" w:firstLineChars="248" w:firstLine="694"/>
        <w:jc w:val="both"/>
        <w:rPr>
          <w:iCs/>
          <w:sz w:val="28"/>
          <w:szCs w:val="28"/>
          <w:lang w:val="uk-UA"/>
        </w:rPr>
      </w:pPr>
      <w:r>
        <w:rPr>
          <w:iCs/>
          <w:sz w:val="28"/>
          <w:szCs w:val="28"/>
          <w:lang w:val="uk-UA"/>
        </w:rPr>
        <w:t>Назвіть основні вимоги до магістерської роботи.</w:t>
      </w:r>
    </w:p>
    <w:p w14:paraId="2E157BAD" w14:textId="597322DB" w:rsidR="0090330B" w:rsidRDefault="0090330B" w:rsidP="000D0F14">
      <w:pPr>
        <w:pStyle w:val="a3"/>
        <w:numPr>
          <w:ilvl w:val="0"/>
          <w:numId w:val="73"/>
        </w:numPr>
        <w:tabs>
          <w:tab w:val="left" w:pos="284"/>
          <w:tab w:val="left" w:pos="993"/>
          <w:tab w:val="left" w:pos="1134"/>
        </w:tabs>
        <w:spacing w:line="276" w:lineRule="auto"/>
        <w:ind w:left="0" w:firstLineChars="248" w:firstLine="694"/>
        <w:jc w:val="both"/>
        <w:rPr>
          <w:iCs/>
          <w:sz w:val="28"/>
          <w:szCs w:val="28"/>
          <w:lang w:val="uk-UA"/>
        </w:rPr>
      </w:pPr>
      <w:r>
        <w:rPr>
          <w:iCs/>
          <w:sz w:val="28"/>
          <w:szCs w:val="28"/>
          <w:lang w:val="uk-UA"/>
        </w:rPr>
        <w:t xml:space="preserve">Як </w:t>
      </w:r>
      <w:proofErr w:type="spellStart"/>
      <w:r>
        <w:rPr>
          <w:iCs/>
          <w:sz w:val="28"/>
          <w:szCs w:val="28"/>
          <w:lang w:val="uk-UA"/>
        </w:rPr>
        <w:t>формулюються</w:t>
      </w:r>
      <w:proofErr w:type="spellEnd"/>
      <w:r>
        <w:rPr>
          <w:iCs/>
          <w:sz w:val="28"/>
          <w:szCs w:val="28"/>
          <w:lang w:val="uk-UA"/>
        </w:rPr>
        <w:t xml:space="preserve"> висновки кваліфікаційної роботи?</w:t>
      </w:r>
    </w:p>
    <w:p w14:paraId="4EEF42D1" w14:textId="09321830" w:rsidR="00EF0245" w:rsidRPr="00EF0245" w:rsidRDefault="001805E3" w:rsidP="000D0F14">
      <w:pPr>
        <w:pStyle w:val="a3"/>
        <w:numPr>
          <w:ilvl w:val="0"/>
          <w:numId w:val="73"/>
        </w:numPr>
        <w:tabs>
          <w:tab w:val="left" w:pos="284"/>
          <w:tab w:val="left" w:pos="993"/>
          <w:tab w:val="left" w:pos="1134"/>
          <w:tab w:val="left" w:pos="1276"/>
        </w:tabs>
        <w:spacing w:line="276" w:lineRule="auto"/>
        <w:ind w:left="0" w:firstLineChars="248" w:firstLine="694"/>
        <w:jc w:val="both"/>
        <w:rPr>
          <w:iCs/>
          <w:sz w:val="28"/>
          <w:szCs w:val="28"/>
          <w:lang w:val="uk-UA"/>
        </w:rPr>
      </w:pPr>
      <w:r>
        <w:rPr>
          <w:sz w:val="28"/>
          <w:szCs w:val="28"/>
          <w:lang w:val="uk-UA"/>
        </w:rPr>
        <w:t>З яких структурних елементів складається к</w:t>
      </w:r>
      <w:proofErr w:type="spellStart"/>
      <w:r>
        <w:rPr>
          <w:sz w:val="28"/>
          <w:szCs w:val="28"/>
        </w:rPr>
        <w:t>валіфікаційна</w:t>
      </w:r>
      <w:proofErr w:type="spellEnd"/>
      <w:r>
        <w:rPr>
          <w:sz w:val="28"/>
          <w:szCs w:val="28"/>
        </w:rPr>
        <w:t xml:space="preserve"> робота</w:t>
      </w:r>
      <w:r>
        <w:rPr>
          <w:rFonts w:eastAsia="SimSun"/>
          <w:sz w:val="28"/>
          <w:szCs w:val="28"/>
          <w:lang w:val="uk-UA"/>
        </w:rPr>
        <w:t>?</w:t>
      </w:r>
    </w:p>
    <w:p w14:paraId="7690AA38" w14:textId="668BF54D" w:rsidR="00157BED" w:rsidRPr="00157BED" w:rsidRDefault="00157BED" w:rsidP="000D0F14">
      <w:pPr>
        <w:pStyle w:val="a3"/>
        <w:numPr>
          <w:ilvl w:val="0"/>
          <w:numId w:val="73"/>
        </w:numPr>
        <w:tabs>
          <w:tab w:val="left" w:pos="284"/>
          <w:tab w:val="left" w:pos="993"/>
          <w:tab w:val="left" w:pos="1134"/>
          <w:tab w:val="left" w:pos="1276"/>
        </w:tabs>
        <w:spacing w:line="276" w:lineRule="auto"/>
        <w:ind w:left="0" w:firstLineChars="248" w:firstLine="694"/>
        <w:jc w:val="both"/>
        <w:rPr>
          <w:iCs/>
          <w:sz w:val="28"/>
          <w:szCs w:val="28"/>
          <w:lang w:val="uk-UA"/>
        </w:rPr>
      </w:pPr>
      <w:r>
        <w:rPr>
          <w:rFonts w:eastAsia="SimSun"/>
          <w:sz w:val="28"/>
          <w:szCs w:val="28"/>
          <w:lang w:val="uk-UA"/>
        </w:rPr>
        <w:t xml:space="preserve">Що таке </w:t>
      </w:r>
      <w:r w:rsidRPr="00157BED">
        <w:rPr>
          <w:rFonts w:eastAsia="SimSun"/>
          <w:sz w:val="28"/>
          <w:szCs w:val="28"/>
          <w:lang w:val="uk-UA"/>
        </w:rPr>
        <w:t xml:space="preserve">апробація матеріалів </w:t>
      </w:r>
      <w:r>
        <w:rPr>
          <w:rFonts w:eastAsia="SimSun"/>
          <w:sz w:val="28"/>
          <w:szCs w:val="28"/>
          <w:lang w:val="uk-UA"/>
        </w:rPr>
        <w:t>кваліфікаційної</w:t>
      </w:r>
      <w:r w:rsidRPr="00157BED">
        <w:rPr>
          <w:rFonts w:eastAsia="SimSun"/>
          <w:sz w:val="28"/>
          <w:szCs w:val="28"/>
          <w:lang w:val="uk-UA"/>
        </w:rPr>
        <w:t xml:space="preserve"> роботи</w:t>
      </w:r>
      <w:r>
        <w:rPr>
          <w:rFonts w:eastAsia="SimSun"/>
          <w:sz w:val="28"/>
          <w:szCs w:val="28"/>
          <w:lang w:val="uk-UA"/>
        </w:rPr>
        <w:t>?</w:t>
      </w:r>
    </w:p>
    <w:p w14:paraId="126D4D88" w14:textId="77777777" w:rsidR="00157BED" w:rsidRPr="00157BED" w:rsidRDefault="00157BED" w:rsidP="000D0F14">
      <w:pPr>
        <w:pStyle w:val="a3"/>
        <w:numPr>
          <w:ilvl w:val="0"/>
          <w:numId w:val="73"/>
        </w:numPr>
        <w:tabs>
          <w:tab w:val="left" w:pos="284"/>
          <w:tab w:val="left" w:pos="993"/>
          <w:tab w:val="left" w:pos="1134"/>
          <w:tab w:val="left" w:pos="1276"/>
        </w:tabs>
        <w:spacing w:line="276" w:lineRule="auto"/>
        <w:ind w:left="0" w:firstLineChars="248" w:firstLine="694"/>
        <w:jc w:val="both"/>
        <w:rPr>
          <w:iCs/>
          <w:sz w:val="28"/>
          <w:szCs w:val="28"/>
          <w:lang w:val="uk-UA"/>
        </w:rPr>
      </w:pPr>
      <w:r>
        <w:rPr>
          <w:color w:val="000000"/>
          <w:sz w:val="28"/>
          <w:szCs w:val="28"/>
          <w:shd w:val="clear" w:color="auto" w:fill="FFFFFF"/>
          <w:lang w:val="uk-UA"/>
        </w:rPr>
        <w:t xml:space="preserve">Наведіть види </w:t>
      </w:r>
      <w:proofErr w:type="spellStart"/>
      <w:r w:rsidRPr="00897209">
        <w:rPr>
          <w:color w:val="000000"/>
          <w:sz w:val="28"/>
          <w:szCs w:val="28"/>
          <w:shd w:val="clear" w:color="auto" w:fill="FFFFFF"/>
        </w:rPr>
        <w:t>науков</w:t>
      </w:r>
      <w:r>
        <w:rPr>
          <w:color w:val="000000"/>
          <w:sz w:val="28"/>
          <w:szCs w:val="28"/>
          <w:shd w:val="clear" w:color="auto" w:fill="FFFFFF"/>
          <w:lang w:val="uk-UA"/>
        </w:rPr>
        <w:t>их</w:t>
      </w:r>
      <w:proofErr w:type="spellEnd"/>
      <w:r w:rsidRPr="00897209">
        <w:rPr>
          <w:color w:val="000000"/>
          <w:sz w:val="28"/>
          <w:szCs w:val="28"/>
          <w:shd w:val="clear" w:color="auto" w:fill="FFFFFF"/>
        </w:rPr>
        <w:t xml:space="preserve"> </w:t>
      </w:r>
      <w:proofErr w:type="spellStart"/>
      <w:r w:rsidRPr="00897209">
        <w:rPr>
          <w:color w:val="000000"/>
          <w:sz w:val="28"/>
          <w:szCs w:val="28"/>
          <w:shd w:val="clear" w:color="auto" w:fill="FFFFFF"/>
        </w:rPr>
        <w:t>публікаці</w:t>
      </w:r>
      <w:proofErr w:type="spellEnd"/>
      <w:r>
        <w:rPr>
          <w:color w:val="000000"/>
          <w:sz w:val="28"/>
          <w:szCs w:val="28"/>
          <w:shd w:val="clear" w:color="auto" w:fill="FFFFFF"/>
          <w:lang w:val="uk-UA"/>
        </w:rPr>
        <w:t>й.</w:t>
      </w:r>
    </w:p>
    <w:p w14:paraId="55B13C23" w14:textId="1AF0ED85" w:rsidR="00157BED" w:rsidRPr="00770DD9" w:rsidRDefault="00157BED" w:rsidP="000D0F14">
      <w:pPr>
        <w:pStyle w:val="a3"/>
        <w:numPr>
          <w:ilvl w:val="0"/>
          <w:numId w:val="73"/>
        </w:numPr>
        <w:tabs>
          <w:tab w:val="left" w:pos="284"/>
          <w:tab w:val="left" w:pos="993"/>
          <w:tab w:val="left" w:pos="1134"/>
          <w:tab w:val="left" w:pos="1276"/>
        </w:tabs>
        <w:spacing w:line="276" w:lineRule="auto"/>
        <w:ind w:left="0" w:firstLineChars="248" w:firstLine="694"/>
        <w:jc w:val="both"/>
        <w:rPr>
          <w:iCs/>
          <w:sz w:val="28"/>
          <w:szCs w:val="28"/>
          <w:lang w:val="uk-UA"/>
        </w:rPr>
      </w:pPr>
      <w:r>
        <w:rPr>
          <w:color w:val="000000"/>
          <w:sz w:val="28"/>
          <w:szCs w:val="28"/>
          <w:shd w:val="clear" w:color="auto" w:fill="FFFFFF"/>
          <w:lang w:val="uk-UA"/>
        </w:rPr>
        <w:t xml:space="preserve">Назвіть послідовні етапи </w:t>
      </w:r>
      <w:r w:rsidRPr="00157BED">
        <w:rPr>
          <w:sz w:val="28"/>
          <w:szCs w:val="28"/>
          <w:lang w:val="uk-UA"/>
        </w:rPr>
        <w:t>захисту магістерської роботи</w:t>
      </w:r>
      <w:r>
        <w:rPr>
          <w:sz w:val="28"/>
          <w:szCs w:val="28"/>
          <w:lang w:val="uk-UA"/>
        </w:rPr>
        <w:t>.</w:t>
      </w:r>
    </w:p>
    <w:p w14:paraId="7C4B0C0D" w14:textId="7BE5CCD7" w:rsidR="00F27D46" w:rsidRPr="00315A52" w:rsidRDefault="00770DD9" w:rsidP="000D0F14">
      <w:pPr>
        <w:pStyle w:val="a3"/>
        <w:numPr>
          <w:ilvl w:val="0"/>
          <w:numId w:val="73"/>
        </w:numPr>
        <w:tabs>
          <w:tab w:val="left" w:pos="284"/>
          <w:tab w:val="left" w:pos="993"/>
          <w:tab w:val="left" w:pos="1134"/>
          <w:tab w:val="left" w:pos="1276"/>
        </w:tabs>
        <w:spacing w:line="276" w:lineRule="auto"/>
        <w:ind w:left="0" w:firstLineChars="248" w:firstLine="694"/>
        <w:jc w:val="both"/>
        <w:rPr>
          <w:iCs/>
          <w:sz w:val="28"/>
          <w:szCs w:val="28"/>
          <w:lang w:val="uk-UA"/>
        </w:rPr>
      </w:pPr>
      <w:r>
        <w:rPr>
          <w:sz w:val="28"/>
          <w:szCs w:val="28"/>
          <w:lang w:val="uk-UA"/>
        </w:rPr>
        <w:t xml:space="preserve">Які аспекти мають бути висвітлені </w:t>
      </w:r>
      <w:r w:rsidR="0062358A">
        <w:rPr>
          <w:sz w:val="28"/>
          <w:szCs w:val="28"/>
          <w:lang w:val="uk-UA"/>
        </w:rPr>
        <w:t>під час захисту кваліфікаційної роботи</w:t>
      </w:r>
      <w:r>
        <w:rPr>
          <w:sz w:val="28"/>
          <w:szCs w:val="28"/>
          <w:lang w:val="uk-UA"/>
        </w:rPr>
        <w:t>?</w:t>
      </w:r>
      <w:bookmarkEnd w:id="299"/>
    </w:p>
    <w:p w14:paraId="29E9A46B" w14:textId="1096B567" w:rsidR="00315A52" w:rsidRDefault="00315A52" w:rsidP="00315A52">
      <w:pPr>
        <w:pStyle w:val="a3"/>
        <w:tabs>
          <w:tab w:val="left" w:pos="284"/>
          <w:tab w:val="left" w:pos="993"/>
          <w:tab w:val="left" w:pos="1134"/>
          <w:tab w:val="left" w:pos="1276"/>
        </w:tabs>
        <w:spacing w:line="276" w:lineRule="auto"/>
        <w:ind w:left="694"/>
        <w:jc w:val="both"/>
        <w:rPr>
          <w:iCs/>
          <w:sz w:val="28"/>
          <w:szCs w:val="28"/>
          <w:lang w:val="uk-UA"/>
        </w:rPr>
      </w:pPr>
    </w:p>
    <w:p w14:paraId="00B9EE8A" w14:textId="7800C77F"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50F24926" w14:textId="79ED1F7A"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18DD8202" w14:textId="04D155C8"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6DD47EF8" w14:textId="0C17DB78"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0A4B4950" w14:textId="054836D1"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3E6B9E9B" w14:textId="41B0805E"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2B396ABE" w14:textId="54C0D7A2"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051D4F2D" w14:textId="50732559"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6C6CA36B" w14:textId="1EC622C7"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3230FD24" w14:textId="1C6C278C"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7C35D4B0" w14:textId="382D51EF"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3DAD0A2D" w14:textId="326C3DB6"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7D882F07" w14:textId="6C811D6C"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30529812" w14:textId="6BA0AA4D"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0DB23BEB" w14:textId="09B1683D"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75F892AC" w14:textId="5C1FB842"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47ECABD8" w14:textId="4DFB28DE" w:rsidR="00134421" w:rsidRDefault="00134421" w:rsidP="00315A52">
      <w:pPr>
        <w:pStyle w:val="a3"/>
        <w:tabs>
          <w:tab w:val="left" w:pos="284"/>
          <w:tab w:val="left" w:pos="993"/>
          <w:tab w:val="left" w:pos="1134"/>
          <w:tab w:val="left" w:pos="1276"/>
        </w:tabs>
        <w:spacing w:line="276" w:lineRule="auto"/>
        <w:ind w:left="694"/>
        <w:jc w:val="both"/>
        <w:rPr>
          <w:iCs/>
          <w:sz w:val="28"/>
          <w:szCs w:val="28"/>
          <w:lang w:val="uk-UA"/>
        </w:rPr>
      </w:pPr>
    </w:p>
    <w:p w14:paraId="375B9F85" w14:textId="5103871C" w:rsidR="0011798A" w:rsidRDefault="0011798A" w:rsidP="00315A52">
      <w:pPr>
        <w:pStyle w:val="a3"/>
        <w:tabs>
          <w:tab w:val="left" w:pos="284"/>
          <w:tab w:val="left" w:pos="993"/>
          <w:tab w:val="left" w:pos="1134"/>
          <w:tab w:val="left" w:pos="1276"/>
        </w:tabs>
        <w:spacing w:line="276" w:lineRule="auto"/>
        <w:ind w:left="694"/>
        <w:jc w:val="both"/>
        <w:rPr>
          <w:iCs/>
          <w:sz w:val="28"/>
          <w:szCs w:val="28"/>
          <w:lang w:val="uk-UA"/>
        </w:rPr>
      </w:pPr>
    </w:p>
    <w:p w14:paraId="0F631631" w14:textId="6757012F" w:rsidR="0011798A" w:rsidRDefault="0011798A" w:rsidP="00315A52">
      <w:pPr>
        <w:pStyle w:val="a3"/>
        <w:tabs>
          <w:tab w:val="left" w:pos="284"/>
          <w:tab w:val="left" w:pos="993"/>
          <w:tab w:val="left" w:pos="1134"/>
          <w:tab w:val="left" w:pos="1276"/>
        </w:tabs>
        <w:spacing w:line="276" w:lineRule="auto"/>
        <w:ind w:left="694"/>
        <w:jc w:val="both"/>
        <w:rPr>
          <w:iCs/>
          <w:sz w:val="28"/>
          <w:szCs w:val="28"/>
          <w:lang w:val="uk-UA"/>
        </w:rPr>
      </w:pPr>
    </w:p>
    <w:p w14:paraId="0FD5486F" w14:textId="0448946F" w:rsidR="0011798A" w:rsidRDefault="0011798A" w:rsidP="00315A52">
      <w:pPr>
        <w:pStyle w:val="a3"/>
        <w:tabs>
          <w:tab w:val="left" w:pos="284"/>
          <w:tab w:val="left" w:pos="993"/>
          <w:tab w:val="left" w:pos="1134"/>
          <w:tab w:val="left" w:pos="1276"/>
        </w:tabs>
        <w:spacing w:line="276" w:lineRule="auto"/>
        <w:ind w:left="694"/>
        <w:jc w:val="both"/>
        <w:rPr>
          <w:iCs/>
          <w:sz w:val="28"/>
          <w:szCs w:val="28"/>
          <w:lang w:val="uk-UA"/>
        </w:rPr>
      </w:pPr>
    </w:p>
    <w:p w14:paraId="6F730C16" w14:textId="2BA396D0" w:rsidR="0011798A" w:rsidRDefault="0011798A" w:rsidP="00315A52">
      <w:pPr>
        <w:pStyle w:val="a3"/>
        <w:tabs>
          <w:tab w:val="left" w:pos="284"/>
          <w:tab w:val="left" w:pos="993"/>
          <w:tab w:val="left" w:pos="1134"/>
          <w:tab w:val="left" w:pos="1276"/>
        </w:tabs>
        <w:spacing w:line="276" w:lineRule="auto"/>
        <w:ind w:left="694"/>
        <w:jc w:val="both"/>
        <w:rPr>
          <w:iCs/>
          <w:sz w:val="28"/>
          <w:szCs w:val="28"/>
          <w:lang w:val="uk-UA"/>
        </w:rPr>
      </w:pPr>
    </w:p>
    <w:p w14:paraId="3DDD75EA" w14:textId="74016F5E" w:rsidR="0011798A" w:rsidRDefault="0011798A" w:rsidP="00315A52">
      <w:pPr>
        <w:pStyle w:val="a3"/>
        <w:tabs>
          <w:tab w:val="left" w:pos="284"/>
          <w:tab w:val="left" w:pos="993"/>
          <w:tab w:val="left" w:pos="1134"/>
          <w:tab w:val="left" w:pos="1276"/>
        </w:tabs>
        <w:spacing w:line="276" w:lineRule="auto"/>
        <w:ind w:left="694"/>
        <w:jc w:val="both"/>
        <w:rPr>
          <w:iCs/>
          <w:sz w:val="28"/>
          <w:szCs w:val="28"/>
          <w:lang w:val="uk-UA"/>
        </w:rPr>
      </w:pPr>
    </w:p>
    <w:p w14:paraId="761A4F6C" w14:textId="6A65E030" w:rsidR="0011798A" w:rsidRDefault="0011798A" w:rsidP="00315A52">
      <w:pPr>
        <w:pStyle w:val="a3"/>
        <w:tabs>
          <w:tab w:val="left" w:pos="284"/>
          <w:tab w:val="left" w:pos="993"/>
          <w:tab w:val="left" w:pos="1134"/>
          <w:tab w:val="left" w:pos="1276"/>
        </w:tabs>
        <w:spacing w:line="276" w:lineRule="auto"/>
        <w:ind w:left="694"/>
        <w:jc w:val="both"/>
        <w:rPr>
          <w:iCs/>
          <w:sz w:val="28"/>
          <w:szCs w:val="28"/>
          <w:lang w:val="uk-UA"/>
        </w:rPr>
      </w:pPr>
    </w:p>
    <w:p w14:paraId="61567850" w14:textId="77777777" w:rsidR="0011798A" w:rsidRPr="000B507B" w:rsidRDefault="0011798A" w:rsidP="00315A52">
      <w:pPr>
        <w:pStyle w:val="a3"/>
        <w:tabs>
          <w:tab w:val="left" w:pos="284"/>
          <w:tab w:val="left" w:pos="993"/>
          <w:tab w:val="left" w:pos="1134"/>
          <w:tab w:val="left" w:pos="1276"/>
        </w:tabs>
        <w:spacing w:line="276" w:lineRule="auto"/>
        <w:ind w:left="694"/>
        <w:jc w:val="both"/>
        <w:rPr>
          <w:iCs/>
          <w:sz w:val="28"/>
          <w:szCs w:val="28"/>
          <w:lang w:val="uk-UA"/>
        </w:rPr>
      </w:pPr>
    </w:p>
    <w:p w14:paraId="4D9E199A" w14:textId="07C57080" w:rsidR="00BD0931" w:rsidRPr="0090330B" w:rsidRDefault="00BB1CD5" w:rsidP="0090330B">
      <w:pPr>
        <w:pStyle w:val="1"/>
        <w:spacing w:before="0" w:line="276" w:lineRule="auto"/>
        <w:ind w:firstLine="709"/>
        <w:jc w:val="center"/>
        <w:rPr>
          <w:rFonts w:ascii="Times New Roman" w:hAnsi="Times New Roman" w:cs="Times New Roman"/>
          <w:b/>
          <w:color w:val="auto"/>
          <w:sz w:val="28"/>
          <w:szCs w:val="28"/>
          <w:lang w:val="ru-RU"/>
        </w:rPr>
      </w:pPr>
      <w:r w:rsidRPr="0090330B">
        <w:rPr>
          <w:rFonts w:ascii="Times New Roman" w:hAnsi="Times New Roman" w:cs="Times New Roman"/>
          <w:b/>
          <w:color w:val="auto"/>
          <w:sz w:val="28"/>
          <w:szCs w:val="28"/>
        </w:rPr>
        <w:lastRenderedPageBreak/>
        <w:t xml:space="preserve">РЕКОМЕНДОВАНА </w:t>
      </w:r>
      <w:r w:rsidR="00BD0931" w:rsidRPr="0090330B">
        <w:rPr>
          <w:rFonts w:ascii="Times New Roman" w:hAnsi="Times New Roman" w:cs="Times New Roman"/>
          <w:b/>
          <w:color w:val="auto"/>
          <w:sz w:val="28"/>
          <w:szCs w:val="28"/>
        </w:rPr>
        <w:t>ЛІТЕРАТУРА</w:t>
      </w:r>
    </w:p>
    <w:p w14:paraId="4548F718" w14:textId="77777777" w:rsidR="00BD0931" w:rsidRPr="0090330B" w:rsidRDefault="00BD093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r w:rsidRPr="0090330B">
        <w:rPr>
          <w:sz w:val="28"/>
          <w:szCs w:val="28"/>
        </w:rPr>
        <w:t xml:space="preserve">Адамова І. З., Власова Т. Р. </w:t>
      </w:r>
      <w:proofErr w:type="spellStart"/>
      <w:r w:rsidRPr="0090330B">
        <w:rPr>
          <w:sz w:val="28"/>
          <w:szCs w:val="28"/>
        </w:rPr>
        <w:t>Проблеми</w:t>
      </w:r>
      <w:proofErr w:type="spellEnd"/>
      <w:r w:rsidRPr="0090330B">
        <w:rPr>
          <w:sz w:val="28"/>
          <w:szCs w:val="28"/>
        </w:rPr>
        <w:t xml:space="preserve"> </w:t>
      </w:r>
      <w:proofErr w:type="spellStart"/>
      <w:r w:rsidRPr="0090330B">
        <w:rPr>
          <w:sz w:val="28"/>
          <w:szCs w:val="28"/>
        </w:rPr>
        <w:t>інформаційного</w:t>
      </w:r>
      <w:proofErr w:type="spellEnd"/>
      <w:r w:rsidRPr="0090330B">
        <w:rPr>
          <w:sz w:val="28"/>
          <w:szCs w:val="28"/>
        </w:rPr>
        <w:t xml:space="preserve"> </w:t>
      </w:r>
      <w:proofErr w:type="spellStart"/>
      <w:r w:rsidRPr="0090330B">
        <w:rPr>
          <w:sz w:val="28"/>
          <w:szCs w:val="28"/>
        </w:rPr>
        <w:t>забезпечення</w:t>
      </w:r>
      <w:proofErr w:type="spellEnd"/>
      <w:r w:rsidRPr="0090330B">
        <w:rPr>
          <w:sz w:val="28"/>
          <w:szCs w:val="28"/>
        </w:rPr>
        <w:t xml:space="preserve"> </w:t>
      </w:r>
      <w:proofErr w:type="spellStart"/>
      <w:r w:rsidRPr="0090330B">
        <w:rPr>
          <w:sz w:val="28"/>
          <w:szCs w:val="28"/>
        </w:rPr>
        <w:t>наукових</w:t>
      </w:r>
      <w:proofErr w:type="spellEnd"/>
      <w:r w:rsidRPr="0090330B">
        <w:rPr>
          <w:sz w:val="28"/>
          <w:szCs w:val="28"/>
        </w:rPr>
        <w:t xml:space="preserve"> </w:t>
      </w:r>
      <w:proofErr w:type="spellStart"/>
      <w:r w:rsidRPr="0090330B">
        <w:rPr>
          <w:sz w:val="28"/>
          <w:szCs w:val="28"/>
        </w:rPr>
        <w:t>досліджень</w:t>
      </w:r>
      <w:proofErr w:type="spellEnd"/>
      <w:r w:rsidRPr="0090330B">
        <w:rPr>
          <w:sz w:val="28"/>
          <w:szCs w:val="28"/>
        </w:rPr>
        <w:t xml:space="preserve">. </w:t>
      </w:r>
      <w:proofErr w:type="spellStart"/>
      <w:r w:rsidRPr="0090330B">
        <w:rPr>
          <w:i/>
          <w:iCs/>
          <w:sz w:val="28"/>
          <w:szCs w:val="28"/>
        </w:rPr>
        <w:t>Проблеми</w:t>
      </w:r>
      <w:proofErr w:type="spellEnd"/>
      <w:r w:rsidRPr="0090330B">
        <w:rPr>
          <w:i/>
          <w:iCs/>
          <w:sz w:val="28"/>
          <w:szCs w:val="28"/>
        </w:rPr>
        <w:t xml:space="preserve"> </w:t>
      </w:r>
      <w:proofErr w:type="spellStart"/>
      <w:r w:rsidRPr="0090330B">
        <w:rPr>
          <w:i/>
          <w:iCs/>
          <w:sz w:val="28"/>
          <w:szCs w:val="28"/>
        </w:rPr>
        <w:t>освіти</w:t>
      </w:r>
      <w:proofErr w:type="spellEnd"/>
      <w:r w:rsidRPr="0090330B">
        <w:rPr>
          <w:i/>
          <w:iCs/>
          <w:sz w:val="28"/>
          <w:szCs w:val="28"/>
        </w:rPr>
        <w:t xml:space="preserve"> та методика </w:t>
      </w:r>
      <w:proofErr w:type="spellStart"/>
      <w:r w:rsidRPr="0090330B">
        <w:rPr>
          <w:i/>
          <w:iCs/>
          <w:sz w:val="28"/>
          <w:szCs w:val="28"/>
        </w:rPr>
        <w:t>викладання</w:t>
      </w:r>
      <w:proofErr w:type="spellEnd"/>
      <w:r w:rsidRPr="0090330B">
        <w:rPr>
          <w:i/>
          <w:iCs/>
          <w:sz w:val="28"/>
          <w:szCs w:val="28"/>
        </w:rPr>
        <w:t xml:space="preserve"> у </w:t>
      </w:r>
      <w:proofErr w:type="spellStart"/>
      <w:r w:rsidRPr="0090330B">
        <w:rPr>
          <w:i/>
          <w:iCs/>
          <w:sz w:val="28"/>
          <w:szCs w:val="28"/>
        </w:rPr>
        <w:t>вищій</w:t>
      </w:r>
      <w:proofErr w:type="spellEnd"/>
      <w:r w:rsidRPr="0090330B">
        <w:rPr>
          <w:i/>
          <w:iCs/>
          <w:sz w:val="28"/>
          <w:szCs w:val="28"/>
        </w:rPr>
        <w:t xml:space="preserve"> </w:t>
      </w:r>
      <w:proofErr w:type="spellStart"/>
      <w:r w:rsidRPr="0090330B">
        <w:rPr>
          <w:i/>
          <w:iCs/>
          <w:sz w:val="28"/>
          <w:szCs w:val="28"/>
        </w:rPr>
        <w:t>школі</w:t>
      </w:r>
      <w:proofErr w:type="spellEnd"/>
      <w:r w:rsidRPr="0090330B">
        <w:rPr>
          <w:sz w:val="28"/>
          <w:szCs w:val="28"/>
        </w:rPr>
        <w:t xml:space="preserve">. 2016. </w:t>
      </w:r>
      <w:proofErr w:type="spellStart"/>
      <w:r w:rsidRPr="0090330B">
        <w:rPr>
          <w:sz w:val="28"/>
          <w:szCs w:val="28"/>
        </w:rPr>
        <w:t>Вип</w:t>
      </w:r>
      <w:proofErr w:type="spellEnd"/>
      <w:r w:rsidRPr="0090330B">
        <w:rPr>
          <w:sz w:val="28"/>
          <w:szCs w:val="28"/>
        </w:rPr>
        <w:t>. 3–4. С. 316 – 323.</w:t>
      </w:r>
    </w:p>
    <w:p w14:paraId="71449ABE" w14:textId="318926BB" w:rsidR="00BD0931" w:rsidRPr="0090330B" w:rsidRDefault="00BD093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sidRPr="0090330B">
        <w:rPr>
          <w:sz w:val="28"/>
          <w:szCs w:val="28"/>
        </w:rPr>
        <w:t>Академічна</w:t>
      </w:r>
      <w:proofErr w:type="spellEnd"/>
      <w:r w:rsidRPr="0090330B">
        <w:rPr>
          <w:sz w:val="28"/>
          <w:szCs w:val="28"/>
        </w:rPr>
        <w:t xml:space="preserve"> </w:t>
      </w:r>
      <w:proofErr w:type="spellStart"/>
      <w:r w:rsidRPr="0090330B">
        <w:rPr>
          <w:sz w:val="28"/>
          <w:szCs w:val="28"/>
        </w:rPr>
        <w:t>доброчесність</w:t>
      </w:r>
      <w:proofErr w:type="spellEnd"/>
      <w:r w:rsidRPr="0090330B">
        <w:rPr>
          <w:sz w:val="28"/>
          <w:szCs w:val="28"/>
        </w:rPr>
        <w:t xml:space="preserve">: </w:t>
      </w:r>
      <w:proofErr w:type="spellStart"/>
      <w:r w:rsidRPr="0090330B">
        <w:rPr>
          <w:sz w:val="28"/>
          <w:szCs w:val="28"/>
        </w:rPr>
        <w:t>проблеми</w:t>
      </w:r>
      <w:proofErr w:type="spellEnd"/>
      <w:r w:rsidRPr="0090330B">
        <w:rPr>
          <w:sz w:val="28"/>
          <w:szCs w:val="28"/>
        </w:rPr>
        <w:t xml:space="preserve"> </w:t>
      </w:r>
      <w:proofErr w:type="spellStart"/>
      <w:r w:rsidRPr="0090330B">
        <w:rPr>
          <w:sz w:val="28"/>
          <w:szCs w:val="28"/>
        </w:rPr>
        <w:t>дотримання</w:t>
      </w:r>
      <w:proofErr w:type="spellEnd"/>
      <w:r w:rsidRPr="0090330B">
        <w:rPr>
          <w:sz w:val="28"/>
          <w:szCs w:val="28"/>
        </w:rPr>
        <w:t xml:space="preserve"> та </w:t>
      </w:r>
      <w:proofErr w:type="spellStart"/>
      <w:r w:rsidRPr="0090330B">
        <w:rPr>
          <w:sz w:val="28"/>
          <w:szCs w:val="28"/>
        </w:rPr>
        <w:t>пріоритети</w:t>
      </w:r>
      <w:proofErr w:type="spellEnd"/>
      <w:r w:rsidRPr="0090330B">
        <w:rPr>
          <w:sz w:val="28"/>
          <w:szCs w:val="28"/>
        </w:rPr>
        <w:t xml:space="preserve"> </w:t>
      </w:r>
      <w:proofErr w:type="spellStart"/>
      <w:r w:rsidRPr="0090330B">
        <w:rPr>
          <w:sz w:val="28"/>
          <w:szCs w:val="28"/>
        </w:rPr>
        <w:t>поширення</w:t>
      </w:r>
      <w:proofErr w:type="spellEnd"/>
      <w:r w:rsidRPr="0090330B">
        <w:rPr>
          <w:sz w:val="28"/>
          <w:szCs w:val="28"/>
        </w:rPr>
        <w:t xml:space="preserve"> </w:t>
      </w:r>
      <w:proofErr w:type="spellStart"/>
      <w:r w:rsidRPr="0090330B">
        <w:rPr>
          <w:sz w:val="28"/>
          <w:szCs w:val="28"/>
        </w:rPr>
        <w:t>серед</w:t>
      </w:r>
      <w:proofErr w:type="spellEnd"/>
      <w:r w:rsidRPr="0090330B">
        <w:rPr>
          <w:sz w:val="28"/>
          <w:szCs w:val="28"/>
        </w:rPr>
        <w:t xml:space="preserve"> </w:t>
      </w:r>
      <w:proofErr w:type="spellStart"/>
      <w:r w:rsidRPr="0090330B">
        <w:rPr>
          <w:sz w:val="28"/>
          <w:szCs w:val="28"/>
        </w:rPr>
        <w:t>молодих</w:t>
      </w:r>
      <w:proofErr w:type="spellEnd"/>
      <w:r w:rsidRPr="0090330B">
        <w:rPr>
          <w:sz w:val="28"/>
          <w:szCs w:val="28"/>
        </w:rPr>
        <w:t xml:space="preserve"> </w:t>
      </w:r>
      <w:proofErr w:type="spellStart"/>
      <w:proofErr w:type="gramStart"/>
      <w:r w:rsidRPr="0090330B">
        <w:rPr>
          <w:sz w:val="28"/>
          <w:szCs w:val="28"/>
        </w:rPr>
        <w:t>вчених</w:t>
      </w:r>
      <w:proofErr w:type="spellEnd"/>
      <w:r w:rsidR="0090330B">
        <w:rPr>
          <w:sz w:val="28"/>
          <w:szCs w:val="28"/>
          <w:lang w:val="uk-UA"/>
        </w:rPr>
        <w:t xml:space="preserve"> </w:t>
      </w:r>
      <w:r w:rsidRPr="0090330B">
        <w:rPr>
          <w:sz w:val="28"/>
          <w:szCs w:val="28"/>
        </w:rPr>
        <w:t>:</w:t>
      </w:r>
      <w:proofErr w:type="gramEnd"/>
      <w:r w:rsidRPr="0090330B">
        <w:rPr>
          <w:sz w:val="28"/>
          <w:szCs w:val="28"/>
        </w:rPr>
        <w:t xml:space="preserve"> кол. </w:t>
      </w:r>
      <w:proofErr w:type="spellStart"/>
      <w:r w:rsidRPr="0090330B">
        <w:rPr>
          <w:sz w:val="28"/>
          <w:szCs w:val="28"/>
        </w:rPr>
        <w:t>моногр</w:t>
      </w:r>
      <w:proofErr w:type="spellEnd"/>
      <w:r w:rsidRPr="0090330B">
        <w:rPr>
          <w:sz w:val="28"/>
          <w:szCs w:val="28"/>
        </w:rPr>
        <w:t xml:space="preserve">. / за </w:t>
      </w:r>
      <w:proofErr w:type="spellStart"/>
      <w:r w:rsidRPr="0090330B">
        <w:rPr>
          <w:sz w:val="28"/>
          <w:szCs w:val="28"/>
        </w:rPr>
        <w:t>заг</w:t>
      </w:r>
      <w:proofErr w:type="spellEnd"/>
      <w:r w:rsidRPr="0090330B">
        <w:rPr>
          <w:sz w:val="28"/>
          <w:szCs w:val="28"/>
        </w:rPr>
        <w:t xml:space="preserve">. ред. Н. Г. </w:t>
      </w:r>
      <w:proofErr w:type="spellStart"/>
      <w:r w:rsidRPr="0090330B">
        <w:rPr>
          <w:sz w:val="28"/>
          <w:szCs w:val="28"/>
        </w:rPr>
        <w:t>Сорокіної</w:t>
      </w:r>
      <w:proofErr w:type="spellEnd"/>
      <w:r w:rsidRPr="0090330B">
        <w:rPr>
          <w:sz w:val="28"/>
          <w:szCs w:val="28"/>
        </w:rPr>
        <w:t xml:space="preserve">, А. Є. Артюхова, І. О. </w:t>
      </w:r>
      <w:proofErr w:type="spellStart"/>
      <w:r w:rsidRPr="0090330B">
        <w:rPr>
          <w:sz w:val="28"/>
          <w:szCs w:val="28"/>
        </w:rPr>
        <w:t>Дегтярьової</w:t>
      </w:r>
      <w:proofErr w:type="spellEnd"/>
      <w:r w:rsidRPr="0090330B">
        <w:rPr>
          <w:sz w:val="28"/>
          <w:szCs w:val="28"/>
        </w:rPr>
        <w:t xml:space="preserve">. </w:t>
      </w:r>
      <w:proofErr w:type="spellStart"/>
      <w:r w:rsidRPr="0090330B">
        <w:rPr>
          <w:sz w:val="28"/>
          <w:szCs w:val="28"/>
        </w:rPr>
        <w:t>Дніпро</w:t>
      </w:r>
      <w:proofErr w:type="spellEnd"/>
      <w:r w:rsidRPr="0090330B">
        <w:rPr>
          <w:sz w:val="28"/>
          <w:szCs w:val="28"/>
        </w:rPr>
        <w:t>: ДРІДУ НАДУ, 2017. 169 с.</w:t>
      </w:r>
    </w:p>
    <w:p w14:paraId="4FDB1139" w14:textId="77777777" w:rsidR="00C61AA1" w:rsidRDefault="00BD0931" w:rsidP="000D0F14">
      <w:pPr>
        <w:numPr>
          <w:ilvl w:val="0"/>
          <w:numId w:val="27"/>
        </w:numPr>
        <w:shd w:val="clear" w:color="auto" w:fill="FFFFFF"/>
        <w:tabs>
          <w:tab w:val="clear" w:pos="1440"/>
          <w:tab w:val="left" w:pos="672"/>
          <w:tab w:val="left" w:pos="1080"/>
          <w:tab w:val="left" w:pos="1260"/>
        </w:tabs>
        <w:overflowPunct/>
        <w:spacing w:line="276" w:lineRule="auto"/>
        <w:ind w:left="0" w:firstLine="709"/>
        <w:jc w:val="both"/>
        <w:textAlignment w:val="auto"/>
        <w:rPr>
          <w:spacing w:val="-10"/>
          <w:sz w:val="28"/>
          <w:szCs w:val="28"/>
        </w:rPr>
      </w:pPr>
      <w:r w:rsidRPr="0090330B">
        <w:rPr>
          <w:sz w:val="28"/>
          <w:szCs w:val="28"/>
        </w:rPr>
        <w:t xml:space="preserve">Архипова С. П. </w:t>
      </w:r>
      <w:proofErr w:type="spellStart"/>
      <w:r w:rsidRPr="0090330B">
        <w:rPr>
          <w:sz w:val="28"/>
          <w:szCs w:val="28"/>
        </w:rPr>
        <w:t>Формування</w:t>
      </w:r>
      <w:proofErr w:type="spellEnd"/>
      <w:r w:rsidRPr="0090330B">
        <w:rPr>
          <w:sz w:val="28"/>
          <w:szCs w:val="28"/>
        </w:rPr>
        <w:t xml:space="preserve"> </w:t>
      </w:r>
      <w:proofErr w:type="spellStart"/>
      <w:r w:rsidRPr="0090330B">
        <w:rPr>
          <w:sz w:val="28"/>
          <w:szCs w:val="28"/>
        </w:rPr>
        <w:t>дослідницької</w:t>
      </w:r>
      <w:proofErr w:type="spellEnd"/>
      <w:r w:rsidRPr="0090330B">
        <w:rPr>
          <w:sz w:val="28"/>
          <w:szCs w:val="28"/>
        </w:rPr>
        <w:t xml:space="preserve"> </w:t>
      </w:r>
      <w:proofErr w:type="spellStart"/>
      <w:r w:rsidRPr="0090330B">
        <w:rPr>
          <w:sz w:val="28"/>
          <w:szCs w:val="28"/>
        </w:rPr>
        <w:t>компетентності</w:t>
      </w:r>
      <w:proofErr w:type="spellEnd"/>
      <w:r w:rsidRPr="0090330B">
        <w:rPr>
          <w:sz w:val="28"/>
          <w:szCs w:val="28"/>
        </w:rPr>
        <w:t xml:space="preserve"> </w:t>
      </w:r>
      <w:proofErr w:type="spellStart"/>
      <w:r w:rsidRPr="0090330B">
        <w:rPr>
          <w:sz w:val="28"/>
          <w:szCs w:val="28"/>
        </w:rPr>
        <w:t>майбутніх</w:t>
      </w:r>
      <w:proofErr w:type="spellEnd"/>
      <w:r w:rsidRPr="0090330B">
        <w:rPr>
          <w:sz w:val="28"/>
          <w:szCs w:val="28"/>
        </w:rPr>
        <w:t xml:space="preserve"> </w:t>
      </w:r>
      <w:proofErr w:type="spellStart"/>
      <w:r w:rsidRPr="0090330B">
        <w:rPr>
          <w:sz w:val="28"/>
          <w:szCs w:val="28"/>
        </w:rPr>
        <w:t>магістрів</w:t>
      </w:r>
      <w:proofErr w:type="spellEnd"/>
      <w:r w:rsidRPr="0090330B">
        <w:rPr>
          <w:sz w:val="28"/>
          <w:szCs w:val="28"/>
        </w:rPr>
        <w:t xml:space="preserve"> </w:t>
      </w:r>
      <w:proofErr w:type="spellStart"/>
      <w:r w:rsidRPr="0090330B">
        <w:rPr>
          <w:sz w:val="28"/>
          <w:szCs w:val="28"/>
        </w:rPr>
        <w:t>соціальної</w:t>
      </w:r>
      <w:proofErr w:type="spellEnd"/>
      <w:r w:rsidRPr="0090330B">
        <w:rPr>
          <w:sz w:val="28"/>
          <w:szCs w:val="28"/>
        </w:rPr>
        <w:t xml:space="preserve"> </w:t>
      </w:r>
      <w:proofErr w:type="spellStart"/>
      <w:r w:rsidRPr="0090330B">
        <w:rPr>
          <w:sz w:val="28"/>
          <w:szCs w:val="28"/>
        </w:rPr>
        <w:t>роботи</w:t>
      </w:r>
      <w:proofErr w:type="spellEnd"/>
      <w:r w:rsidRPr="0090330B">
        <w:rPr>
          <w:sz w:val="28"/>
          <w:szCs w:val="28"/>
        </w:rPr>
        <w:t xml:space="preserve"> у </w:t>
      </w:r>
      <w:proofErr w:type="spellStart"/>
      <w:r w:rsidRPr="0090330B">
        <w:rPr>
          <w:sz w:val="28"/>
          <w:szCs w:val="28"/>
        </w:rPr>
        <w:t>процесі</w:t>
      </w:r>
      <w:proofErr w:type="spellEnd"/>
      <w:r w:rsidRPr="0090330B">
        <w:rPr>
          <w:sz w:val="28"/>
          <w:szCs w:val="28"/>
        </w:rPr>
        <w:t xml:space="preserve"> </w:t>
      </w:r>
      <w:proofErr w:type="spellStart"/>
      <w:r w:rsidRPr="0090330B">
        <w:rPr>
          <w:sz w:val="28"/>
          <w:szCs w:val="28"/>
        </w:rPr>
        <w:t>професійної</w:t>
      </w:r>
      <w:proofErr w:type="spellEnd"/>
      <w:r w:rsidRPr="0090330B">
        <w:rPr>
          <w:sz w:val="28"/>
          <w:szCs w:val="28"/>
        </w:rPr>
        <w:t xml:space="preserve"> </w:t>
      </w:r>
      <w:proofErr w:type="spellStart"/>
      <w:r w:rsidRPr="0090330B">
        <w:rPr>
          <w:sz w:val="28"/>
          <w:szCs w:val="28"/>
        </w:rPr>
        <w:t>підготовки</w:t>
      </w:r>
      <w:proofErr w:type="spellEnd"/>
      <w:r w:rsidRPr="0090330B">
        <w:rPr>
          <w:sz w:val="28"/>
          <w:szCs w:val="28"/>
        </w:rPr>
        <w:t xml:space="preserve">. </w:t>
      </w:r>
      <w:proofErr w:type="spellStart"/>
      <w:r w:rsidRPr="0090330B">
        <w:rPr>
          <w:i/>
          <w:iCs/>
          <w:sz w:val="28"/>
          <w:szCs w:val="28"/>
        </w:rPr>
        <w:t>Вісник</w:t>
      </w:r>
      <w:proofErr w:type="spellEnd"/>
      <w:r w:rsidRPr="0090330B">
        <w:rPr>
          <w:i/>
          <w:iCs/>
          <w:sz w:val="28"/>
          <w:szCs w:val="28"/>
        </w:rPr>
        <w:t xml:space="preserve"> </w:t>
      </w:r>
      <w:proofErr w:type="spellStart"/>
      <w:r w:rsidRPr="0090330B">
        <w:rPr>
          <w:i/>
          <w:iCs/>
          <w:sz w:val="28"/>
          <w:szCs w:val="28"/>
        </w:rPr>
        <w:t>Черкаського</w:t>
      </w:r>
      <w:proofErr w:type="spellEnd"/>
      <w:r w:rsidRPr="0090330B">
        <w:rPr>
          <w:i/>
          <w:iCs/>
          <w:sz w:val="28"/>
          <w:szCs w:val="28"/>
        </w:rPr>
        <w:t xml:space="preserve"> </w:t>
      </w:r>
      <w:proofErr w:type="spellStart"/>
      <w:r w:rsidRPr="0090330B">
        <w:rPr>
          <w:i/>
          <w:iCs/>
          <w:sz w:val="28"/>
          <w:szCs w:val="28"/>
        </w:rPr>
        <w:t>університету</w:t>
      </w:r>
      <w:proofErr w:type="spellEnd"/>
      <w:r w:rsidRPr="0090330B">
        <w:rPr>
          <w:sz w:val="28"/>
          <w:szCs w:val="28"/>
        </w:rPr>
        <w:t xml:space="preserve">. </w:t>
      </w:r>
      <w:proofErr w:type="spellStart"/>
      <w:r w:rsidRPr="0090330B">
        <w:rPr>
          <w:sz w:val="28"/>
          <w:szCs w:val="28"/>
        </w:rPr>
        <w:t>Серія</w:t>
      </w:r>
      <w:proofErr w:type="spellEnd"/>
      <w:r w:rsidRPr="0090330B">
        <w:rPr>
          <w:sz w:val="28"/>
          <w:szCs w:val="28"/>
        </w:rPr>
        <w:t xml:space="preserve"> </w:t>
      </w:r>
      <w:proofErr w:type="spellStart"/>
      <w:r w:rsidRPr="0090330B">
        <w:rPr>
          <w:sz w:val="28"/>
          <w:szCs w:val="28"/>
        </w:rPr>
        <w:t>Педагогічні</w:t>
      </w:r>
      <w:proofErr w:type="spellEnd"/>
      <w:r w:rsidRPr="0090330B">
        <w:rPr>
          <w:sz w:val="28"/>
          <w:szCs w:val="28"/>
        </w:rPr>
        <w:t xml:space="preserve"> науки. № 15. 2018. С. 3–12. </w:t>
      </w:r>
    </w:p>
    <w:p w14:paraId="0F549E73" w14:textId="27C08469" w:rsidR="00C61AA1" w:rsidRPr="00C61AA1" w:rsidRDefault="004D344C" w:rsidP="000D0F14">
      <w:pPr>
        <w:numPr>
          <w:ilvl w:val="0"/>
          <w:numId w:val="27"/>
        </w:numPr>
        <w:shd w:val="clear" w:color="auto" w:fill="FFFFFF"/>
        <w:tabs>
          <w:tab w:val="clear" w:pos="1440"/>
          <w:tab w:val="left" w:pos="672"/>
          <w:tab w:val="left" w:pos="1080"/>
          <w:tab w:val="left" w:pos="1260"/>
        </w:tabs>
        <w:overflowPunct/>
        <w:spacing w:line="276" w:lineRule="auto"/>
        <w:ind w:left="0" w:firstLine="709"/>
        <w:jc w:val="both"/>
        <w:textAlignment w:val="auto"/>
        <w:rPr>
          <w:spacing w:val="-10"/>
          <w:sz w:val="28"/>
          <w:szCs w:val="28"/>
        </w:rPr>
      </w:pPr>
      <w:hyperlink r:id="rId134" w:tooltip="Білецький Володимир Стефанович" w:history="1">
        <w:proofErr w:type="spellStart"/>
        <w:r w:rsidR="00C61AA1" w:rsidRPr="00C61AA1">
          <w:rPr>
            <w:rStyle w:val="a5"/>
            <w:color w:val="auto"/>
            <w:sz w:val="28"/>
            <w:szCs w:val="28"/>
            <w:u w:val="none"/>
          </w:rPr>
          <w:t>Білецький</w:t>
        </w:r>
        <w:proofErr w:type="spellEnd"/>
        <w:r w:rsidR="00C61AA1" w:rsidRPr="00C61AA1">
          <w:rPr>
            <w:rStyle w:val="a5"/>
            <w:color w:val="auto"/>
            <w:sz w:val="28"/>
            <w:szCs w:val="28"/>
            <w:u w:val="none"/>
          </w:rPr>
          <w:t xml:space="preserve"> В.</w:t>
        </w:r>
        <w:r w:rsidR="00F27D46">
          <w:rPr>
            <w:rStyle w:val="a5"/>
            <w:color w:val="auto"/>
            <w:sz w:val="28"/>
            <w:szCs w:val="28"/>
            <w:u w:val="none"/>
            <w:lang w:val="uk-UA"/>
          </w:rPr>
          <w:t xml:space="preserve"> </w:t>
        </w:r>
        <w:r w:rsidR="00C61AA1" w:rsidRPr="00C61AA1">
          <w:rPr>
            <w:rStyle w:val="a5"/>
            <w:color w:val="auto"/>
            <w:sz w:val="28"/>
            <w:szCs w:val="28"/>
            <w:u w:val="none"/>
          </w:rPr>
          <w:t>С.</w:t>
        </w:r>
      </w:hyperlink>
      <w:r w:rsidR="00C61AA1" w:rsidRPr="00C61AA1">
        <w:rPr>
          <w:sz w:val="28"/>
          <w:szCs w:val="28"/>
        </w:rPr>
        <w:t xml:space="preserve"> </w:t>
      </w:r>
      <w:proofErr w:type="spellStart"/>
      <w:r w:rsidR="00C61AA1" w:rsidRPr="00C61AA1">
        <w:rPr>
          <w:sz w:val="28"/>
          <w:szCs w:val="28"/>
        </w:rPr>
        <w:t>Методологія</w:t>
      </w:r>
      <w:proofErr w:type="spellEnd"/>
      <w:r w:rsidR="00C61AA1" w:rsidRPr="00C61AA1">
        <w:rPr>
          <w:sz w:val="28"/>
          <w:szCs w:val="28"/>
        </w:rPr>
        <w:t xml:space="preserve"> </w:t>
      </w:r>
      <w:proofErr w:type="spellStart"/>
      <w:r w:rsidR="00C61AA1" w:rsidRPr="00C61AA1">
        <w:rPr>
          <w:sz w:val="28"/>
          <w:szCs w:val="28"/>
        </w:rPr>
        <w:t>наукових</w:t>
      </w:r>
      <w:proofErr w:type="spellEnd"/>
      <w:r w:rsidR="00C61AA1" w:rsidRPr="00C61AA1">
        <w:rPr>
          <w:sz w:val="28"/>
          <w:szCs w:val="28"/>
        </w:rPr>
        <w:t xml:space="preserve"> </w:t>
      </w:r>
      <w:proofErr w:type="spellStart"/>
      <w:r w:rsidR="00C61AA1" w:rsidRPr="00C61AA1">
        <w:rPr>
          <w:sz w:val="28"/>
          <w:szCs w:val="28"/>
        </w:rPr>
        <w:t>досліджень</w:t>
      </w:r>
      <w:proofErr w:type="spellEnd"/>
      <w:r w:rsidR="00C61AA1" w:rsidRPr="00C61AA1">
        <w:rPr>
          <w:sz w:val="28"/>
          <w:szCs w:val="28"/>
        </w:rPr>
        <w:t xml:space="preserve"> </w:t>
      </w:r>
      <w:proofErr w:type="spellStart"/>
      <w:r w:rsidR="00C61AA1" w:rsidRPr="00C61AA1">
        <w:rPr>
          <w:sz w:val="28"/>
          <w:szCs w:val="28"/>
        </w:rPr>
        <w:t>технічних</w:t>
      </w:r>
      <w:proofErr w:type="spellEnd"/>
      <w:r w:rsidR="00C61AA1" w:rsidRPr="00C61AA1">
        <w:rPr>
          <w:sz w:val="28"/>
          <w:szCs w:val="28"/>
        </w:rPr>
        <w:t xml:space="preserve"> </w:t>
      </w:r>
      <w:proofErr w:type="spellStart"/>
      <w:r w:rsidR="00C61AA1" w:rsidRPr="00C61AA1">
        <w:rPr>
          <w:sz w:val="28"/>
          <w:szCs w:val="28"/>
        </w:rPr>
        <w:t>об᾽єктів</w:t>
      </w:r>
      <w:proofErr w:type="spellEnd"/>
      <w:r w:rsidR="00C61AA1" w:rsidRPr="00C61AA1">
        <w:rPr>
          <w:sz w:val="28"/>
          <w:szCs w:val="28"/>
        </w:rPr>
        <w:t xml:space="preserve"> та </w:t>
      </w:r>
      <w:proofErr w:type="spellStart"/>
      <w:r w:rsidR="00C61AA1" w:rsidRPr="00C61AA1">
        <w:rPr>
          <w:sz w:val="28"/>
          <w:szCs w:val="28"/>
        </w:rPr>
        <w:t>їх</w:t>
      </w:r>
      <w:proofErr w:type="spellEnd"/>
      <w:r w:rsidR="00C61AA1" w:rsidRPr="00C61AA1">
        <w:rPr>
          <w:sz w:val="28"/>
          <w:szCs w:val="28"/>
        </w:rPr>
        <w:t xml:space="preserve"> </w:t>
      </w:r>
      <w:proofErr w:type="spellStart"/>
      <w:proofErr w:type="gramStart"/>
      <w:r w:rsidR="00C61AA1" w:rsidRPr="00C61AA1">
        <w:rPr>
          <w:sz w:val="28"/>
          <w:szCs w:val="28"/>
        </w:rPr>
        <w:t>оптимізація</w:t>
      </w:r>
      <w:proofErr w:type="spellEnd"/>
      <w:r w:rsidR="00C61AA1" w:rsidRPr="00C61AA1">
        <w:rPr>
          <w:sz w:val="28"/>
          <w:szCs w:val="28"/>
          <w:lang w:val="uk-UA"/>
        </w:rPr>
        <w:t xml:space="preserve"> :</w:t>
      </w:r>
      <w:proofErr w:type="gramEnd"/>
      <w:r w:rsidR="00C61AA1" w:rsidRPr="00C61AA1">
        <w:rPr>
          <w:sz w:val="28"/>
          <w:szCs w:val="28"/>
        </w:rPr>
        <w:t xml:space="preserve"> </w:t>
      </w:r>
      <w:r w:rsidR="00C61AA1" w:rsidRPr="00C61AA1">
        <w:rPr>
          <w:sz w:val="28"/>
          <w:szCs w:val="28"/>
          <w:lang w:val="uk-UA"/>
        </w:rPr>
        <w:t>н</w:t>
      </w:r>
      <w:proofErr w:type="spellStart"/>
      <w:r w:rsidR="00C61AA1" w:rsidRPr="00C61AA1">
        <w:rPr>
          <w:sz w:val="28"/>
          <w:szCs w:val="28"/>
        </w:rPr>
        <w:t>авч</w:t>
      </w:r>
      <w:proofErr w:type="spellEnd"/>
      <w:r w:rsidR="00C61AA1" w:rsidRPr="00C61AA1">
        <w:rPr>
          <w:sz w:val="28"/>
          <w:szCs w:val="28"/>
          <w:lang w:val="uk-UA"/>
        </w:rPr>
        <w:t>.</w:t>
      </w:r>
      <w:r w:rsidR="00C61AA1" w:rsidRPr="00C61AA1">
        <w:rPr>
          <w:sz w:val="28"/>
          <w:szCs w:val="28"/>
        </w:rPr>
        <w:t xml:space="preserve"> </w:t>
      </w:r>
      <w:proofErr w:type="spellStart"/>
      <w:r w:rsidR="00C61AA1" w:rsidRPr="00C61AA1">
        <w:rPr>
          <w:sz w:val="28"/>
          <w:szCs w:val="28"/>
        </w:rPr>
        <w:t>посіб</w:t>
      </w:r>
      <w:proofErr w:type="spellEnd"/>
      <w:r w:rsidR="00C61AA1" w:rsidRPr="00C61AA1">
        <w:rPr>
          <w:sz w:val="28"/>
          <w:szCs w:val="28"/>
          <w:lang w:val="uk-UA"/>
        </w:rPr>
        <w:t xml:space="preserve">. </w:t>
      </w:r>
      <w:proofErr w:type="spellStart"/>
      <w:r w:rsidR="00C61AA1" w:rsidRPr="00C61AA1">
        <w:rPr>
          <w:sz w:val="28"/>
          <w:szCs w:val="28"/>
        </w:rPr>
        <w:t>Київ</w:t>
      </w:r>
      <w:proofErr w:type="spellEnd"/>
      <w:r w:rsidR="00C61AA1" w:rsidRPr="00C61AA1">
        <w:rPr>
          <w:sz w:val="28"/>
          <w:szCs w:val="28"/>
        </w:rPr>
        <w:t xml:space="preserve">: ФОП </w:t>
      </w:r>
      <w:proofErr w:type="spellStart"/>
      <w:r w:rsidR="00C61AA1" w:rsidRPr="00C61AA1">
        <w:rPr>
          <w:sz w:val="28"/>
          <w:szCs w:val="28"/>
        </w:rPr>
        <w:t>Халіков</w:t>
      </w:r>
      <w:proofErr w:type="spellEnd"/>
      <w:r w:rsidR="00C61AA1" w:rsidRPr="00C61AA1">
        <w:rPr>
          <w:sz w:val="28"/>
          <w:szCs w:val="28"/>
        </w:rPr>
        <w:t xml:space="preserve"> Руслан </w:t>
      </w:r>
      <w:proofErr w:type="spellStart"/>
      <w:r w:rsidR="00C61AA1" w:rsidRPr="00C61AA1">
        <w:rPr>
          <w:sz w:val="28"/>
          <w:szCs w:val="28"/>
        </w:rPr>
        <w:t>Халікович</w:t>
      </w:r>
      <w:proofErr w:type="spellEnd"/>
      <w:r w:rsidR="00C61AA1" w:rsidRPr="00C61AA1">
        <w:rPr>
          <w:sz w:val="28"/>
          <w:szCs w:val="28"/>
        </w:rPr>
        <w:t>, 2023. 118 с.</w:t>
      </w:r>
    </w:p>
    <w:p w14:paraId="6F4C5FC1" w14:textId="77777777" w:rsidR="00BD0931" w:rsidRPr="0090330B" w:rsidRDefault="00BD0931" w:rsidP="000D0F14">
      <w:pPr>
        <w:numPr>
          <w:ilvl w:val="0"/>
          <w:numId w:val="27"/>
        </w:numPr>
        <w:shd w:val="clear" w:color="auto" w:fill="FFFFFF"/>
        <w:tabs>
          <w:tab w:val="clear" w:pos="1440"/>
          <w:tab w:val="left" w:pos="672"/>
          <w:tab w:val="left" w:pos="1080"/>
          <w:tab w:val="left" w:pos="1260"/>
        </w:tabs>
        <w:overflowPunct/>
        <w:spacing w:line="276" w:lineRule="auto"/>
        <w:ind w:left="0" w:firstLine="709"/>
        <w:jc w:val="both"/>
        <w:textAlignment w:val="auto"/>
        <w:rPr>
          <w:rStyle w:val="rvts9"/>
          <w:spacing w:val="-10"/>
          <w:sz w:val="28"/>
          <w:szCs w:val="28"/>
        </w:rPr>
      </w:pPr>
      <w:proofErr w:type="spellStart"/>
      <w:r w:rsidRPr="0090330B">
        <w:rPr>
          <w:rStyle w:val="rvts9"/>
          <w:sz w:val="28"/>
          <w:szCs w:val="28"/>
          <w:shd w:val="clear" w:color="auto" w:fill="FFFFFF"/>
        </w:rPr>
        <w:t>Бірта</w:t>
      </w:r>
      <w:proofErr w:type="spellEnd"/>
      <w:r w:rsidRPr="0090330B">
        <w:rPr>
          <w:rStyle w:val="rvts9"/>
          <w:sz w:val="28"/>
          <w:szCs w:val="28"/>
          <w:shd w:val="clear" w:color="auto" w:fill="FFFFFF"/>
        </w:rPr>
        <w:t xml:space="preserve"> Г. О. </w:t>
      </w:r>
      <w:proofErr w:type="spellStart"/>
      <w:r w:rsidRPr="0090330B">
        <w:rPr>
          <w:rStyle w:val="rvts9"/>
          <w:sz w:val="28"/>
          <w:szCs w:val="28"/>
          <w:shd w:val="clear" w:color="auto" w:fill="FFFFFF"/>
        </w:rPr>
        <w:t>Методологія</w:t>
      </w:r>
      <w:proofErr w:type="spellEnd"/>
      <w:r w:rsidRPr="0090330B">
        <w:rPr>
          <w:rStyle w:val="rvts9"/>
          <w:sz w:val="28"/>
          <w:szCs w:val="28"/>
          <w:shd w:val="clear" w:color="auto" w:fill="FFFFFF"/>
        </w:rPr>
        <w:t xml:space="preserve"> і </w:t>
      </w:r>
      <w:proofErr w:type="spellStart"/>
      <w:r w:rsidRPr="0090330B">
        <w:rPr>
          <w:rStyle w:val="rvts9"/>
          <w:sz w:val="28"/>
          <w:szCs w:val="28"/>
          <w:shd w:val="clear" w:color="auto" w:fill="FFFFFF"/>
        </w:rPr>
        <w:t>організація</w:t>
      </w:r>
      <w:proofErr w:type="spellEnd"/>
      <w:r w:rsidRPr="0090330B">
        <w:rPr>
          <w:rStyle w:val="rvts9"/>
          <w:sz w:val="28"/>
          <w:szCs w:val="28"/>
          <w:shd w:val="clear" w:color="auto" w:fill="FFFFFF"/>
        </w:rPr>
        <w:t xml:space="preserve"> </w:t>
      </w:r>
      <w:proofErr w:type="spellStart"/>
      <w:r w:rsidRPr="0090330B">
        <w:rPr>
          <w:rStyle w:val="rvts9"/>
          <w:sz w:val="28"/>
          <w:szCs w:val="28"/>
          <w:shd w:val="clear" w:color="auto" w:fill="FFFFFF"/>
        </w:rPr>
        <w:t>наукових</w:t>
      </w:r>
      <w:proofErr w:type="spellEnd"/>
      <w:r w:rsidRPr="0090330B">
        <w:rPr>
          <w:rStyle w:val="rvts9"/>
          <w:sz w:val="28"/>
          <w:szCs w:val="28"/>
          <w:shd w:val="clear" w:color="auto" w:fill="FFFFFF"/>
        </w:rPr>
        <w:t xml:space="preserve"> </w:t>
      </w:r>
      <w:proofErr w:type="spellStart"/>
      <w:r w:rsidRPr="0090330B">
        <w:rPr>
          <w:rStyle w:val="rvts9"/>
          <w:sz w:val="28"/>
          <w:szCs w:val="28"/>
          <w:shd w:val="clear" w:color="auto" w:fill="FFFFFF"/>
        </w:rPr>
        <w:t>досліджень</w:t>
      </w:r>
      <w:proofErr w:type="spellEnd"/>
      <w:r w:rsidRPr="0090330B">
        <w:rPr>
          <w:rStyle w:val="rvts9"/>
          <w:sz w:val="28"/>
          <w:szCs w:val="28"/>
          <w:shd w:val="clear" w:color="auto" w:fill="FFFFFF"/>
        </w:rPr>
        <w:t xml:space="preserve">: </w:t>
      </w:r>
      <w:proofErr w:type="spellStart"/>
      <w:r w:rsidRPr="0090330B">
        <w:rPr>
          <w:rStyle w:val="rvts9"/>
          <w:sz w:val="28"/>
          <w:szCs w:val="28"/>
          <w:shd w:val="clear" w:color="auto" w:fill="FFFFFF"/>
        </w:rPr>
        <w:t>навч</w:t>
      </w:r>
      <w:proofErr w:type="spellEnd"/>
      <w:r w:rsidRPr="0090330B">
        <w:rPr>
          <w:rStyle w:val="rvts9"/>
          <w:sz w:val="28"/>
          <w:szCs w:val="28"/>
          <w:shd w:val="clear" w:color="auto" w:fill="FFFFFF"/>
        </w:rPr>
        <w:t xml:space="preserve">. </w:t>
      </w:r>
      <w:proofErr w:type="spellStart"/>
      <w:r w:rsidRPr="0090330B">
        <w:rPr>
          <w:rStyle w:val="rvts9"/>
          <w:sz w:val="28"/>
          <w:szCs w:val="28"/>
          <w:shd w:val="clear" w:color="auto" w:fill="FFFFFF"/>
        </w:rPr>
        <w:t>посіб</w:t>
      </w:r>
      <w:proofErr w:type="spellEnd"/>
      <w:r w:rsidRPr="0090330B">
        <w:rPr>
          <w:rStyle w:val="rvts9"/>
          <w:sz w:val="28"/>
          <w:szCs w:val="28"/>
          <w:shd w:val="clear" w:color="auto" w:fill="FFFFFF"/>
        </w:rPr>
        <w:t xml:space="preserve">. </w:t>
      </w:r>
      <w:proofErr w:type="spellStart"/>
      <w:r w:rsidRPr="0090330B">
        <w:rPr>
          <w:rStyle w:val="rvts9"/>
          <w:sz w:val="28"/>
          <w:szCs w:val="28"/>
          <w:shd w:val="clear" w:color="auto" w:fill="FFFFFF"/>
        </w:rPr>
        <w:t>Київ</w:t>
      </w:r>
      <w:proofErr w:type="spellEnd"/>
      <w:r w:rsidRPr="0090330B">
        <w:rPr>
          <w:rStyle w:val="rvts9"/>
          <w:sz w:val="28"/>
          <w:szCs w:val="28"/>
          <w:shd w:val="clear" w:color="auto" w:fill="FFFFFF"/>
        </w:rPr>
        <w:t xml:space="preserve">: Центр </w:t>
      </w:r>
      <w:proofErr w:type="spellStart"/>
      <w:r w:rsidRPr="0090330B">
        <w:rPr>
          <w:rStyle w:val="rvts9"/>
          <w:sz w:val="28"/>
          <w:szCs w:val="28"/>
          <w:shd w:val="clear" w:color="auto" w:fill="FFFFFF"/>
        </w:rPr>
        <w:t>учбової</w:t>
      </w:r>
      <w:proofErr w:type="spellEnd"/>
      <w:r w:rsidRPr="0090330B">
        <w:rPr>
          <w:rStyle w:val="rvts9"/>
          <w:sz w:val="28"/>
          <w:szCs w:val="28"/>
          <w:shd w:val="clear" w:color="auto" w:fill="FFFFFF"/>
        </w:rPr>
        <w:t xml:space="preserve"> </w:t>
      </w:r>
      <w:proofErr w:type="spellStart"/>
      <w:r w:rsidRPr="0090330B">
        <w:rPr>
          <w:rStyle w:val="rvts9"/>
          <w:sz w:val="28"/>
          <w:szCs w:val="28"/>
          <w:shd w:val="clear" w:color="auto" w:fill="FFFFFF"/>
        </w:rPr>
        <w:t>літ-ри</w:t>
      </w:r>
      <w:proofErr w:type="spellEnd"/>
      <w:r w:rsidRPr="0090330B">
        <w:rPr>
          <w:rStyle w:val="rvts9"/>
          <w:sz w:val="28"/>
          <w:szCs w:val="28"/>
          <w:shd w:val="clear" w:color="auto" w:fill="FFFFFF"/>
        </w:rPr>
        <w:t xml:space="preserve">, 2016. 142 с. </w:t>
      </w:r>
    </w:p>
    <w:p w14:paraId="42B19143" w14:textId="7E08C561" w:rsidR="0075116E" w:rsidRPr="0090330B" w:rsidRDefault="00BD0931" w:rsidP="000D0F14">
      <w:pPr>
        <w:numPr>
          <w:ilvl w:val="0"/>
          <w:numId w:val="27"/>
        </w:numPr>
        <w:shd w:val="clear" w:color="auto" w:fill="FFFFFF"/>
        <w:tabs>
          <w:tab w:val="left" w:pos="672"/>
          <w:tab w:val="left" w:pos="1080"/>
          <w:tab w:val="left" w:pos="1260"/>
        </w:tabs>
        <w:overflowPunct/>
        <w:autoSpaceDE/>
        <w:autoSpaceDN/>
        <w:spacing w:line="276" w:lineRule="auto"/>
        <w:ind w:left="0" w:firstLine="709"/>
        <w:jc w:val="both"/>
        <w:textAlignment w:val="auto"/>
        <w:rPr>
          <w:spacing w:val="-10"/>
          <w:sz w:val="28"/>
          <w:szCs w:val="28"/>
        </w:rPr>
      </w:pPr>
      <w:proofErr w:type="spellStart"/>
      <w:r w:rsidRPr="0090330B">
        <w:rPr>
          <w:sz w:val="28"/>
          <w:szCs w:val="28"/>
        </w:rPr>
        <w:t>Важинський</w:t>
      </w:r>
      <w:proofErr w:type="spellEnd"/>
      <w:r w:rsidRPr="0090330B">
        <w:rPr>
          <w:sz w:val="28"/>
          <w:szCs w:val="28"/>
        </w:rPr>
        <w:t xml:space="preserve"> С.</w:t>
      </w:r>
      <w:r w:rsidR="0090330B">
        <w:rPr>
          <w:sz w:val="28"/>
          <w:szCs w:val="28"/>
          <w:lang w:val="uk-UA"/>
        </w:rPr>
        <w:t xml:space="preserve"> </w:t>
      </w:r>
      <w:r w:rsidRPr="0090330B">
        <w:rPr>
          <w:sz w:val="28"/>
          <w:szCs w:val="28"/>
        </w:rPr>
        <w:t xml:space="preserve">Е., Щербак Т І. Методика та </w:t>
      </w:r>
      <w:proofErr w:type="spellStart"/>
      <w:r w:rsidRPr="0090330B">
        <w:rPr>
          <w:sz w:val="28"/>
          <w:szCs w:val="28"/>
        </w:rPr>
        <w:t>організація</w:t>
      </w:r>
      <w:proofErr w:type="spellEnd"/>
      <w:r w:rsidRPr="0090330B">
        <w:rPr>
          <w:sz w:val="28"/>
          <w:szCs w:val="28"/>
        </w:rPr>
        <w:t xml:space="preserve"> </w:t>
      </w:r>
      <w:proofErr w:type="spellStart"/>
      <w:r w:rsidRPr="0090330B">
        <w:rPr>
          <w:sz w:val="28"/>
          <w:szCs w:val="28"/>
        </w:rPr>
        <w:t>наукових</w:t>
      </w:r>
      <w:proofErr w:type="spellEnd"/>
      <w:r w:rsidRPr="0090330B">
        <w:rPr>
          <w:sz w:val="28"/>
          <w:szCs w:val="28"/>
        </w:rPr>
        <w:t xml:space="preserve"> </w:t>
      </w:r>
      <w:proofErr w:type="spellStart"/>
      <w:proofErr w:type="gramStart"/>
      <w:r w:rsidRPr="0090330B">
        <w:rPr>
          <w:sz w:val="28"/>
          <w:szCs w:val="28"/>
        </w:rPr>
        <w:t>досліджень</w:t>
      </w:r>
      <w:proofErr w:type="spellEnd"/>
      <w:r w:rsidR="0090330B">
        <w:rPr>
          <w:sz w:val="28"/>
          <w:szCs w:val="28"/>
          <w:lang w:val="uk-UA"/>
        </w:rPr>
        <w:t xml:space="preserve"> </w:t>
      </w:r>
      <w:r w:rsidRPr="0090330B">
        <w:rPr>
          <w:sz w:val="28"/>
          <w:szCs w:val="28"/>
        </w:rPr>
        <w:t>:</w:t>
      </w:r>
      <w:proofErr w:type="gramEnd"/>
      <w:r w:rsidRPr="0090330B">
        <w:rPr>
          <w:sz w:val="28"/>
          <w:szCs w:val="28"/>
        </w:rPr>
        <w:t xml:space="preserve"> </w:t>
      </w:r>
      <w:proofErr w:type="spellStart"/>
      <w:r w:rsidRPr="0090330B">
        <w:rPr>
          <w:sz w:val="28"/>
          <w:szCs w:val="28"/>
        </w:rPr>
        <w:t>навч</w:t>
      </w:r>
      <w:proofErr w:type="spellEnd"/>
      <w:r w:rsidRPr="0090330B">
        <w:rPr>
          <w:sz w:val="28"/>
          <w:szCs w:val="28"/>
        </w:rPr>
        <w:t xml:space="preserve">. </w:t>
      </w:r>
      <w:proofErr w:type="spellStart"/>
      <w:r w:rsidRPr="0090330B">
        <w:rPr>
          <w:sz w:val="28"/>
          <w:szCs w:val="28"/>
        </w:rPr>
        <w:t>посіб</w:t>
      </w:r>
      <w:proofErr w:type="spellEnd"/>
      <w:r w:rsidRPr="0090330B">
        <w:rPr>
          <w:sz w:val="28"/>
          <w:szCs w:val="28"/>
        </w:rPr>
        <w:t xml:space="preserve">.  </w:t>
      </w:r>
      <w:proofErr w:type="spellStart"/>
      <w:r w:rsidRPr="0090330B">
        <w:rPr>
          <w:sz w:val="28"/>
          <w:szCs w:val="28"/>
        </w:rPr>
        <w:t>Суми</w:t>
      </w:r>
      <w:proofErr w:type="spellEnd"/>
      <w:r w:rsidRPr="0090330B">
        <w:rPr>
          <w:sz w:val="28"/>
          <w:szCs w:val="28"/>
        </w:rPr>
        <w:t xml:space="preserve">: </w:t>
      </w:r>
      <w:proofErr w:type="spellStart"/>
      <w:r w:rsidRPr="0090330B">
        <w:rPr>
          <w:sz w:val="28"/>
          <w:szCs w:val="28"/>
        </w:rPr>
        <w:t>СумДПУ</w:t>
      </w:r>
      <w:proofErr w:type="spellEnd"/>
      <w:r w:rsidRPr="0090330B">
        <w:rPr>
          <w:sz w:val="28"/>
          <w:szCs w:val="28"/>
        </w:rPr>
        <w:t xml:space="preserve"> </w:t>
      </w:r>
      <w:proofErr w:type="spellStart"/>
      <w:r w:rsidRPr="0090330B">
        <w:rPr>
          <w:sz w:val="28"/>
          <w:szCs w:val="28"/>
        </w:rPr>
        <w:t>імені</w:t>
      </w:r>
      <w:proofErr w:type="spellEnd"/>
      <w:r w:rsidRPr="0090330B">
        <w:rPr>
          <w:sz w:val="28"/>
          <w:szCs w:val="28"/>
        </w:rPr>
        <w:t xml:space="preserve"> А. С. Макаренка, 2016. 260 с.</w:t>
      </w:r>
      <w:r w:rsidRPr="0090330B">
        <w:rPr>
          <w:spacing w:val="8"/>
          <w:sz w:val="28"/>
          <w:szCs w:val="28"/>
        </w:rPr>
        <w:t xml:space="preserve"> </w:t>
      </w:r>
    </w:p>
    <w:p w14:paraId="570278EE" w14:textId="77924D6F" w:rsidR="00BD0931" w:rsidRPr="00FB53F5" w:rsidRDefault="00BD0931" w:rsidP="000D0F14">
      <w:pPr>
        <w:numPr>
          <w:ilvl w:val="0"/>
          <w:numId w:val="27"/>
        </w:numPr>
        <w:shd w:val="clear" w:color="auto" w:fill="FFFFFF"/>
        <w:tabs>
          <w:tab w:val="left" w:pos="672"/>
          <w:tab w:val="left" w:pos="1080"/>
          <w:tab w:val="left" w:pos="1260"/>
        </w:tabs>
        <w:overflowPunct/>
        <w:autoSpaceDE/>
        <w:autoSpaceDN/>
        <w:spacing w:line="276" w:lineRule="auto"/>
        <w:ind w:left="0" w:firstLine="709"/>
        <w:jc w:val="both"/>
        <w:textAlignment w:val="auto"/>
        <w:rPr>
          <w:spacing w:val="-10"/>
          <w:sz w:val="28"/>
          <w:szCs w:val="28"/>
          <w:lang w:val="en-US"/>
        </w:rPr>
      </w:pPr>
      <w:proofErr w:type="spellStart"/>
      <w:r w:rsidRPr="0090330B">
        <w:rPr>
          <w:sz w:val="28"/>
          <w:szCs w:val="28"/>
        </w:rPr>
        <w:t>Горбатюк</w:t>
      </w:r>
      <w:proofErr w:type="spellEnd"/>
      <w:r w:rsidRPr="0090330B">
        <w:rPr>
          <w:sz w:val="28"/>
          <w:szCs w:val="28"/>
        </w:rPr>
        <w:t xml:space="preserve"> С. Є. </w:t>
      </w:r>
      <w:proofErr w:type="spellStart"/>
      <w:r w:rsidRPr="0090330B">
        <w:rPr>
          <w:sz w:val="28"/>
          <w:szCs w:val="28"/>
        </w:rPr>
        <w:t>Інформаційне</w:t>
      </w:r>
      <w:proofErr w:type="spellEnd"/>
      <w:r w:rsidRPr="0090330B">
        <w:rPr>
          <w:sz w:val="28"/>
          <w:szCs w:val="28"/>
        </w:rPr>
        <w:t xml:space="preserve"> </w:t>
      </w:r>
      <w:proofErr w:type="spellStart"/>
      <w:r w:rsidRPr="0090330B">
        <w:rPr>
          <w:sz w:val="28"/>
          <w:szCs w:val="28"/>
        </w:rPr>
        <w:t>забезпечення</w:t>
      </w:r>
      <w:proofErr w:type="spellEnd"/>
      <w:r w:rsidRPr="0090330B">
        <w:rPr>
          <w:sz w:val="28"/>
          <w:szCs w:val="28"/>
        </w:rPr>
        <w:t xml:space="preserve"> </w:t>
      </w:r>
      <w:proofErr w:type="spellStart"/>
      <w:r w:rsidRPr="0090330B">
        <w:rPr>
          <w:sz w:val="28"/>
          <w:szCs w:val="28"/>
        </w:rPr>
        <w:t>наукового</w:t>
      </w:r>
      <w:proofErr w:type="spellEnd"/>
      <w:r w:rsidRPr="0090330B">
        <w:rPr>
          <w:sz w:val="28"/>
          <w:szCs w:val="28"/>
        </w:rPr>
        <w:t xml:space="preserve"> </w:t>
      </w:r>
      <w:proofErr w:type="spellStart"/>
      <w:r w:rsidRPr="0090330B">
        <w:rPr>
          <w:sz w:val="28"/>
          <w:szCs w:val="28"/>
        </w:rPr>
        <w:t>дослідження</w:t>
      </w:r>
      <w:proofErr w:type="spellEnd"/>
      <w:r w:rsidRPr="0090330B">
        <w:rPr>
          <w:sz w:val="28"/>
          <w:szCs w:val="28"/>
        </w:rPr>
        <w:t xml:space="preserve">: </w:t>
      </w:r>
      <w:proofErr w:type="spellStart"/>
      <w:r w:rsidRPr="0090330B">
        <w:rPr>
          <w:sz w:val="28"/>
          <w:szCs w:val="28"/>
        </w:rPr>
        <w:t>інституційно-правові</w:t>
      </w:r>
      <w:proofErr w:type="spellEnd"/>
      <w:r w:rsidRPr="0090330B">
        <w:rPr>
          <w:sz w:val="28"/>
          <w:szCs w:val="28"/>
        </w:rPr>
        <w:t xml:space="preserve"> </w:t>
      </w:r>
      <w:proofErr w:type="spellStart"/>
      <w:r w:rsidRPr="0090330B">
        <w:rPr>
          <w:sz w:val="28"/>
          <w:szCs w:val="28"/>
        </w:rPr>
        <w:t>аспекти</w:t>
      </w:r>
      <w:proofErr w:type="spellEnd"/>
      <w:r w:rsidRPr="0090330B">
        <w:rPr>
          <w:sz w:val="28"/>
          <w:szCs w:val="28"/>
        </w:rPr>
        <w:t xml:space="preserve">. </w:t>
      </w:r>
      <w:proofErr w:type="spellStart"/>
      <w:r w:rsidRPr="0090330B">
        <w:rPr>
          <w:i/>
          <w:iCs/>
          <w:sz w:val="28"/>
          <w:szCs w:val="28"/>
        </w:rPr>
        <w:t>Вісник</w:t>
      </w:r>
      <w:proofErr w:type="spellEnd"/>
      <w:r w:rsidRPr="0090330B">
        <w:rPr>
          <w:i/>
          <w:iCs/>
          <w:sz w:val="28"/>
          <w:szCs w:val="28"/>
        </w:rPr>
        <w:t xml:space="preserve"> </w:t>
      </w:r>
      <w:proofErr w:type="spellStart"/>
      <w:r w:rsidRPr="0090330B">
        <w:rPr>
          <w:i/>
          <w:iCs/>
          <w:sz w:val="28"/>
          <w:szCs w:val="28"/>
        </w:rPr>
        <w:t>Національної</w:t>
      </w:r>
      <w:proofErr w:type="spellEnd"/>
      <w:r w:rsidRPr="0090330B">
        <w:rPr>
          <w:i/>
          <w:iCs/>
          <w:sz w:val="28"/>
          <w:szCs w:val="28"/>
        </w:rPr>
        <w:t xml:space="preserve"> </w:t>
      </w:r>
      <w:proofErr w:type="spellStart"/>
      <w:r w:rsidRPr="0090330B">
        <w:rPr>
          <w:i/>
          <w:iCs/>
          <w:sz w:val="28"/>
          <w:szCs w:val="28"/>
        </w:rPr>
        <w:t>академії</w:t>
      </w:r>
      <w:proofErr w:type="spellEnd"/>
      <w:r w:rsidRPr="0090330B">
        <w:rPr>
          <w:i/>
          <w:iCs/>
          <w:sz w:val="28"/>
          <w:szCs w:val="28"/>
        </w:rPr>
        <w:t xml:space="preserve"> державного </w:t>
      </w:r>
      <w:proofErr w:type="spellStart"/>
      <w:r w:rsidRPr="0090330B">
        <w:rPr>
          <w:i/>
          <w:iCs/>
          <w:sz w:val="28"/>
          <w:szCs w:val="28"/>
        </w:rPr>
        <w:t>управління</w:t>
      </w:r>
      <w:proofErr w:type="spellEnd"/>
      <w:r w:rsidRPr="0090330B">
        <w:rPr>
          <w:i/>
          <w:iCs/>
          <w:sz w:val="28"/>
          <w:szCs w:val="28"/>
        </w:rPr>
        <w:t xml:space="preserve"> при </w:t>
      </w:r>
      <w:proofErr w:type="spellStart"/>
      <w:r w:rsidRPr="0090330B">
        <w:rPr>
          <w:i/>
          <w:iCs/>
          <w:sz w:val="28"/>
          <w:szCs w:val="28"/>
        </w:rPr>
        <w:t>Президентові</w:t>
      </w:r>
      <w:proofErr w:type="spellEnd"/>
      <w:r w:rsidRPr="0090330B">
        <w:rPr>
          <w:i/>
          <w:iCs/>
          <w:sz w:val="28"/>
          <w:szCs w:val="28"/>
        </w:rPr>
        <w:t xml:space="preserve"> </w:t>
      </w:r>
      <w:proofErr w:type="spellStart"/>
      <w:r w:rsidRPr="0090330B">
        <w:rPr>
          <w:i/>
          <w:iCs/>
          <w:sz w:val="28"/>
          <w:szCs w:val="28"/>
        </w:rPr>
        <w:t>України</w:t>
      </w:r>
      <w:proofErr w:type="spellEnd"/>
      <w:r w:rsidRPr="0090330B">
        <w:rPr>
          <w:sz w:val="28"/>
          <w:szCs w:val="28"/>
        </w:rPr>
        <w:t>. 2014. №4.  С</w:t>
      </w:r>
      <w:r w:rsidRPr="00FB53F5">
        <w:rPr>
          <w:sz w:val="28"/>
          <w:szCs w:val="28"/>
          <w:lang w:val="en-US"/>
        </w:rPr>
        <w:t xml:space="preserve">. 130-139. </w:t>
      </w:r>
      <w:r w:rsidRPr="0090330B">
        <w:rPr>
          <w:sz w:val="28"/>
          <w:szCs w:val="28"/>
          <w:lang w:val="en-US"/>
        </w:rPr>
        <w:t>URL</w:t>
      </w:r>
      <w:r w:rsidRPr="00FB53F5">
        <w:rPr>
          <w:sz w:val="28"/>
          <w:szCs w:val="28"/>
          <w:lang w:val="en-US"/>
        </w:rPr>
        <w:t xml:space="preserve">: </w:t>
      </w:r>
      <w:hyperlink r:id="rId135" w:history="1">
        <w:r w:rsidRPr="0090330B">
          <w:rPr>
            <w:rStyle w:val="FontStyle36"/>
            <w:b w:val="0"/>
            <w:bCs w:val="0"/>
            <w:lang w:val="en-US"/>
          </w:rPr>
          <w:t>http</w:t>
        </w:r>
        <w:r w:rsidRPr="00FB53F5">
          <w:rPr>
            <w:rStyle w:val="FontStyle36"/>
            <w:b w:val="0"/>
            <w:bCs w:val="0"/>
            <w:lang w:val="en-US"/>
          </w:rPr>
          <w:t>://</w:t>
        </w:r>
        <w:r w:rsidRPr="0090330B">
          <w:rPr>
            <w:rStyle w:val="FontStyle36"/>
            <w:b w:val="0"/>
            <w:bCs w:val="0"/>
            <w:lang w:val="en-US"/>
          </w:rPr>
          <w:t>visnyk</w:t>
        </w:r>
        <w:r w:rsidRPr="00FB53F5">
          <w:rPr>
            <w:rStyle w:val="FontStyle36"/>
            <w:b w:val="0"/>
            <w:bCs w:val="0"/>
            <w:lang w:val="en-US"/>
          </w:rPr>
          <w:t>.</w:t>
        </w:r>
        <w:r w:rsidRPr="0090330B">
          <w:rPr>
            <w:rStyle w:val="FontStyle36"/>
            <w:b w:val="0"/>
            <w:bCs w:val="0"/>
            <w:lang w:val="en-US"/>
          </w:rPr>
          <w:t>academy</w:t>
        </w:r>
        <w:r w:rsidRPr="00FB53F5">
          <w:rPr>
            <w:rStyle w:val="FontStyle36"/>
            <w:b w:val="0"/>
            <w:bCs w:val="0"/>
            <w:lang w:val="en-US"/>
          </w:rPr>
          <w:t>.</w:t>
        </w:r>
        <w:r w:rsidRPr="0090330B">
          <w:rPr>
            <w:rStyle w:val="FontStyle36"/>
            <w:b w:val="0"/>
            <w:bCs w:val="0"/>
            <w:lang w:val="en-US"/>
          </w:rPr>
          <w:t>gov</w:t>
        </w:r>
        <w:r w:rsidRPr="00FB53F5">
          <w:rPr>
            <w:rStyle w:val="FontStyle36"/>
            <w:b w:val="0"/>
            <w:bCs w:val="0"/>
            <w:lang w:val="en-US"/>
          </w:rPr>
          <w:t>.</w:t>
        </w:r>
        <w:r w:rsidRPr="0090330B">
          <w:rPr>
            <w:rStyle w:val="FontStyle36"/>
            <w:b w:val="0"/>
            <w:bCs w:val="0"/>
            <w:lang w:val="en-US"/>
          </w:rPr>
          <w:t>ua</w:t>
        </w:r>
        <w:r w:rsidRPr="00FB53F5">
          <w:rPr>
            <w:rStyle w:val="FontStyle36"/>
            <w:b w:val="0"/>
            <w:bCs w:val="0"/>
            <w:lang w:val="en-US"/>
          </w:rPr>
          <w:t>/</w:t>
        </w:r>
        <w:r w:rsidRPr="0090330B">
          <w:rPr>
            <w:rStyle w:val="FontStyle36"/>
            <w:b w:val="0"/>
            <w:bCs w:val="0"/>
            <w:lang w:val="en-US"/>
          </w:rPr>
          <w:t>wp</w:t>
        </w:r>
        <w:r w:rsidRPr="00FB53F5">
          <w:rPr>
            <w:rStyle w:val="FontStyle36"/>
            <w:b w:val="0"/>
            <w:bCs w:val="0"/>
            <w:lang w:val="en-US"/>
          </w:rPr>
          <w:t>-</w:t>
        </w:r>
        <w:r w:rsidRPr="0090330B">
          <w:rPr>
            <w:rStyle w:val="FontStyle36"/>
            <w:b w:val="0"/>
            <w:bCs w:val="0"/>
            <w:lang w:val="en-US"/>
          </w:rPr>
          <w:t>content</w:t>
        </w:r>
        <w:r w:rsidRPr="00FB53F5">
          <w:rPr>
            <w:rStyle w:val="FontStyle36"/>
            <w:b w:val="0"/>
            <w:bCs w:val="0"/>
            <w:lang w:val="en-US"/>
          </w:rPr>
          <w:t>/</w:t>
        </w:r>
        <w:r w:rsidRPr="0090330B">
          <w:rPr>
            <w:rStyle w:val="FontStyle36"/>
            <w:b w:val="0"/>
            <w:bCs w:val="0"/>
            <w:lang w:val="en-US"/>
          </w:rPr>
          <w:t>uploads</w:t>
        </w:r>
        <w:r w:rsidRPr="00FB53F5">
          <w:rPr>
            <w:rStyle w:val="FontStyle36"/>
            <w:b w:val="0"/>
            <w:bCs w:val="0"/>
            <w:lang w:val="en-US"/>
          </w:rPr>
          <w:t>/2015/01/2014-4-20.</w:t>
        </w:r>
        <w:r w:rsidRPr="0090330B">
          <w:rPr>
            <w:rStyle w:val="FontStyle36"/>
            <w:b w:val="0"/>
            <w:bCs w:val="0"/>
            <w:lang w:val="en-US"/>
          </w:rPr>
          <w:t>pdf</w:t>
        </w:r>
      </w:hyperlink>
    </w:p>
    <w:p w14:paraId="14E62452" w14:textId="77777777" w:rsidR="00BD0931" w:rsidRPr="0090330B" w:rsidRDefault="00BD0931" w:rsidP="000D0F14">
      <w:pPr>
        <w:numPr>
          <w:ilvl w:val="0"/>
          <w:numId w:val="27"/>
        </w:numPr>
        <w:shd w:val="clear" w:color="auto" w:fill="FFFFFF"/>
        <w:tabs>
          <w:tab w:val="left" w:pos="672"/>
          <w:tab w:val="left" w:pos="1080"/>
          <w:tab w:val="left" w:pos="1260"/>
        </w:tabs>
        <w:overflowPunct/>
        <w:autoSpaceDE/>
        <w:autoSpaceDN/>
        <w:spacing w:line="276" w:lineRule="auto"/>
        <w:ind w:left="0" w:firstLine="709"/>
        <w:jc w:val="both"/>
        <w:textAlignment w:val="auto"/>
        <w:rPr>
          <w:spacing w:val="-10"/>
          <w:sz w:val="28"/>
          <w:szCs w:val="28"/>
        </w:rPr>
      </w:pPr>
      <w:proofErr w:type="spellStart"/>
      <w:r w:rsidRPr="0090330B">
        <w:rPr>
          <w:sz w:val="28"/>
          <w:szCs w:val="28"/>
        </w:rPr>
        <w:t>Грітченко</w:t>
      </w:r>
      <w:proofErr w:type="spellEnd"/>
      <w:r w:rsidRPr="0090330B">
        <w:rPr>
          <w:sz w:val="28"/>
          <w:szCs w:val="28"/>
        </w:rPr>
        <w:t xml:space="preserve"> Г. А. </w:t>
      </w:r>
      <w:proofErr w:type="spellStart"/>
      <w:r w:rsidRPr="0090330B">
        <w:rPr>
          <w:sz w:val="28"/>
          <w:szCs w:val="28"/>
        </w:rPr>
        <w:t>Сучасні</w:t>
      </w:r>
      <w:proofErr w:type="spellEnd"/>
      <w:r w:rsidRPr="0090330B">
        <w:rPr>
          <w:sz w:val="28"/>
          <w:szCs w:val="28"/>
        </w:rPr>
        <w:t xml:space="preserve"> </w:t>
      </w:r>
      <w:proofErr w:type="spellStart"/>
      <w:r w:rsidRPr="0090330B">
        <w:rPr>
          <w:sz w:val="28"/>
          <w:szCs w:val="28"/>
        </w:rPr>
        <w:t>інформаційні</w:t>
      </w:r>
      <w:proofErr w:type="spellEnd"/>
      <w:r w:rsidRPr="0090330B">
        <w:rPr>
          <w:sz w:val="28"/>
          <w:szCs w:val="28"/>
        </w:rPr>
        <w:t xml:space="preserve"> </w:t>
      </w:r>
      <w:proofErr w:type="spellStart"/>
      <w:r w:rsidRPr="0090330B">
        <w:rPr>
          <w:sz w:val="28"/>
          <w:szCs w:val="28"/>
        </w:rPr>
        <w:t>технології</w:t>
      </w:r>
      <w:proofErr w:type="spellEnd"/>
      <w:r w:rsidRPr="0090330B">
        <w:rPr>
          <w:sz w:val="28"/>
          <w:szCs w:val="28"/>
        </w:rPr>
        <w:t xml:space="preserve"> у </w:t>
      </w:r>
      <w:proofErr w:type="spellStart"/>
      <w:r w:rsidRPr="0090330B">
        <w:rPr>
          <w:sz w:val="28"/>
          <w:szCs w:val="28"/>
        </w:rPr>
        <w:t>наукових</w:t>
      </w:r>
      <w:proofErr w:type="spellEnd"/>
      <w:r w:rsidRPr="0090330B">
        <w:rPr>
          <w:sz w:val="28"/>
          <w:szCs w:val="28"/>
        </w:rPr>
        <w:t xml:space="preserve"> </w:t>
      </w:r>
      <w:proofErr w:type="spellStart"/>
      <w:r w:rsidRPr="0090330B">
        <w:rPr>
          <w:sz w:val="28"/>
          <w:szCs w:val="28"/>
        </w:rPr>
        <w:t>дослідженнях</w:t>
      </w:r>
      <w:proofErr w:type="spellEnd"/>
      <w:r w:rsidRPr="0090330B">
        <w:rPr>
          <w:sz w:val="28"/>
          <w:szCs w:val="28"/>
        </w:rPr>
        <w:t xml:space="preserve">. </w:t>
      </w:r>
      <w:proofErr w:type="spellStart"/>
      <w:r w:rsidRPr="0090330B">
        <w:rPr>
          <w:i/>
          <w:iCs/>
          <w:sz w:val="28"/>
          <w:szCs w:val="28"/>
        </w:rPr>
        <w:t>Інформ</w:t>
      </w:r>
      <w:proofErr w:type="spellEnd"/>
      <w:r w:rsidRPr="0090330B">
        <w:rPr>
          <w:i/>
          <w:iCs/>
          <w:sz w:val="28"/>
          <w:szCs w:val="28"/>
        </w:rPr>
        <w:t xml:space="preserve">. </w:t>
      </w:r>
      <w:proofErr w:type="spellStart"/>
      <w:r w:rsidRPr="0090330B">
        <w:rPr>
          <w:i/>
          <w:iCs/>
          <w:sz w:val="28"/>
          <w:szCs w:val="28"/>
        </w:rPr>
        <w:t>технології</w:t>
      </w:r>
      <w:proofErr w:type="spellEnd"/>
      <w:r w:rsidRPr="0090330B">
        <w:rPr>
          <w:i/>
          <w:iCs/>
          <w:sz w:val="28"/>
          <w:szCs w:val="28"/>
        </w:rPr>
        <w:t xml:space="preserve"> і </w:t>
      </w:r>
      <w:proofErr w:type="spellStart"/>
      <w:r w:rsidRPr="0090330B">
        <w:rPr>
          <w:i/>
          <w:iCs/>
          <w:sz w:val="28"/>
          <w:szCs w:val="28"/>
        </w:rPr>
        <w:t>засоби</w:t>
      </w:r>
      <w:proofErr w:type="spellEnd"/>
      <w:r w:rsidRPr="0090330B">
        <w:rPr>
          <w:i/>
          <w:iCs/>
          <w:sz w:val="28"/>
          <w:szCs w:val="28"/>
        </w:rPr>
        <w:t xml:space="preserve"> </w:t>
      </w:r>
      <w:proofErr w:type="spellStart"/>
      <w:r w:rsidRPr="0090330B">
        <w:rPr>
          <w:i/>
          <w:iCs/>
          <w:sz w:val="28"/>
          <w:szCs w:val="28"/>
        </w:rPr>
        <w:t>навчання</w:t>
      </w:r>
      <w:proofErr w:type="spellEnd"/>
      <w:r w:rsidRPr="0090330B">
        <w:rPr>
          <w:sz w:val="28"/>
          <w:szCs w:val="28"/>
        </w:rPr>
        <w:t xml:space="preserve"> [</w:t>
      </w:r>
      <w:proofErr w:type="spellStart"/>
      <w:r w:rsidRPr="0090330B">
        <w:rPr>
          <w:sz w:val="28"/>
          <w:szCs w:val="28"/>
        </w:rPr>
        <w:t>електрон</w:t>
      </w:r>
      <w:proofErr w:type="spellEnd"/>
      <w:r w:rsidRPr="0090330B">
        <w:rPr>
          <w:sz w:val="28"/>
          <w:szCs w:val="28"/>
        </w:rPr>
        <w:t>. журн.]. 2012. № 2.</w:t>
      </w:r>
    </w:p>
    <w:p w14:paraId="25F02C65" w14:textId="49B9F8C8" w:rsidR="00686520" w:rsidRPr="00686520" w:rsidRDefault="00686520"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Pr>
          <w:sz w:val="28"/>
          <w:szCs w:val="28"/>
          <w:lang w:val="uk-UA"/>
        </w:rPr>
        <w:t>Гуторов</w:t>
      </w:r>
      <w:proofErr w:type="spellEnd"/>
      <w:r>
        <w:rPr>
          <w:sz w:val="28"/>
          <w:szCs w:val="28"/>
          <w:lang w:val="uk-UA"/>
        </w:rPr>
        <w:t xml:space="preserve"> О. І. Методологія та організація</w:t>
      </w:r>
      <w:r w:rsidR="00EF753F">
        <w:rPr>
          <w:sz w:val="28"/>
          <w:szCs w:val="28"/>
          <w:lang w:val="uk-UA"/>
        </w:rPr>
        <w:t xml:space="preserve"> наукових досліджень : </w:t>
      </w:r>
      <w:proofErr w:type="spellStart"/>
      <w:r w:rsidR="00EF753F">
        <w:rPr>
          <w:sz w:val="28"/>
          <w:szCs w:val="28"/>
          <w:lang w:val="uk-UA"/>
        </w:rPr>
        <w:t>навч</w:t>
      </w:r>
      <w:proofErr w:type="spellEnd"/>
      <w:r w:rsidR="00EF753F">
        <w:rPr>
          <w:sz w:val="28"/>
          <w:szCs w:val="28"/>
          <w:lang w:val="uk-UA"/>
        </w:rPr>
        <w:t xml:space="preserve">. </w:t>
      </w:r>
      <w:proofErr w:type="spellStart"/>
      <w:r w:rsidR="00EF753F">
        <w:rPr>
          <w:sz w:val="28"/>
          <w:szCs w:val="28"/>
          <w:lang w:val="uk-UA"/>
        </w:rPr>
        <w:t>посіб</w:t>
      </w:r>
      <w:proofErr w:type="spellEnd"/>
      <w:r w:rsidR="00EF753F">
        <w:rPr>
          <w:sz w:val="28"/>
          <w:szCs w:val="28"/>
          <w:lang w:val="uk-UA"/>
        </w:rPr>
        <w:t>. Харків: ХНАУ, 2017. 272 с.</w:t>
      </w:r>
    </w:p>
    <w:p w14:paraId="5C0C19CE" w14:textId="02FDA176" w:rsidR="00BD0931" w:rsidRPr="0090330B" w:rsidRDefault="00BD093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sidRPr="0090330B">
        <w:rPr>
          <w:spacing w:val="8"/>
          <w:sz w:val="28"/>
          <w:szCs w:val="28"/>
        </w:rPr>
        <w:t>Данильян</w:t>
      </w:r>
      <w:proofErr w:type="spellEnd"/>
      <w:r w:rsidRPr="0090330B">
        <w:rPr>
          <w:spacing w:val="8"/>
          <w:sz w:val="28"/>
          <w:szCs w:val="28"/>
        </w:rPr>
        <w:t xml:space="preserve"> О. Г., </w:t>
      </w:r>
      <w:proofErr w:type="spellStart"/>
      <w:r w:rsidRPr="0090330B">
        <w:rPr>
          <w:spacing w:val="8"/>
          <w:sz w:val="28"/>
          <w:szCs w:val="28"/>
        </w:rPr>
        <w:t>Дзьобань</w:t>
      </w:r>
      <w:proofErr w:type="spellEnd"/>
      <w:r w:rsidRPr="0090330B">
        <w:rPr>
          <w:spacing w:val="8"/>
          <w:sz w:val="28"/>
          <w:szCs w:val="28"/>
        </w:rPr>
        <w:t xml:space="preserve"> О. П. </w:t>
      </w:r>
      <w:proofErr w:type="spellStart"/>
      <w:r w:rsidRPr="0090330B">
        <w:rPr>
          <w:spacing w:val="8"/>
          <w:sz w:val="28"/>
          <w:szCs w:val="28"/>
        </w:rPr>
        <w:t>Методологія</w:t>
      </w:r>
      <w:proofErr w:type="spellEnd"/>
      <w:r w:rsidRPr="0090330B">
        <w:rPr>
          <w:spacing w:val="8"/>
          <w:sz w:val="28"/>
          <w:szCs w:val="28"/>
        </w:rPr>
        <w:t xml:space="preserve"> </w:t>
      </w:r>
      <w:proofErr w:type="spellStart"/>
      <w:r w:rsidRPr="0090330B">
        <w:rPr>
          <w:spacing w:val="8"/>
          <w:sz w:val="28"/>
          <w:szCs w:val="28"/>
        </w:rPr>
        <w:t>наукових</w:t>
      </w:r>
      <w:proofErr w:type="spellEnd"/>
      <w:r w:rsidRPr="0090330B">
        <w:rPr>
          <w:spacing w:val="8"/>
          <w:sz w:val="28"/>
          <w:szCs w:val="28"/>
        </w:rPr>
        <w:t xml:space="preserve"> </w:t>
      </w:r>
      <w:proofErr w:type="spellStart"/>
      <w:proofErr w:type="gramStart"/>
      <w:r w:rsidRPr="0090330B">
        <w:rPr>
          <w:spacing w:val="8"/>
          <w:sz w:val="28"/>
          <w:szCs w:val="28"/>
        </w:rPr>
        <w:t>досліджень</w:t>
      </w:r>
      <w:proofErr w:type="spellEnd"/>
      <w:r w:rsidR="00BF428D">
        <w:rPr>
          <w:spacing w:val="8"/>
          <w:sz w:val="28"/>
          <w:szCs w:val="28"/>
          <w:lang w:val="uk-UA"/>
        </w:rPr>
        <w:t xml:space="preserve"> </w:t>
      </w:r>
      <w:r w:rsidRPr="0090330B">
        <w:rPr>
          <w:spacing w:val="8"/>
          <w:sz w:val="28"/>
          <w:szCs w:val="28"/>
        </w:rPr>
        <w:t>:</w:t>
      </w:r>
      <w:proofErr w:type="gramEnd"/>
      <w:r w:rsidRPr="0090330B">
        <w:rPr>
          <w:spacing w:val="8"/>
          <w:sz w:val="28"/>
          <w:szCs w:val="28"/>
        </w:rPr>
        <w:t xml:space="preserve"> </w:t>
      </w:r>
      <w:proofErr w:type="spellStart"/>
      <w:r w:rsidRPr="0090330B">
        <w:rPr>
          <w:spacing w:val="8"/>
          <w:sz w:val="28"/>
          <w:szCs w:val="28"/>
        </w:rPr>
        <w:t>підручник</w:t>
      </w:r>
      <w:proofErr w:type="spellEnd"/>
      <w:r w:rsidRPr="0090330B">
        <w:rPr>
          <w:spacing w:val="8"/>
          <w:sz w:val="28"/>
          <w:szCs w:val="28"/>
        </w:rPr>
        <w:t xml:space="preserve">. </w:t>
      </w:r>
      <w:proofErr w:type="spellStart"/>
      <w:r w:rsidRPr="0090330B">
        <w:rPr>
          <w:spacing w:val="8"/>
          <w:sz w:val="28"/>
          <w:szCs w:val="28"/>
        </w:rPr>
        <w:t>Харків</w:t>
      </w:r>
      <w:proofErr w:type="spellEnd"/>
      <w:r w:rsidRPr="0090330B">
        <w:rPr>
          <w:spacing w:val="8"/>
          <w:sz w:val="28"/>
          <w:szCs w:val="28"/>
        </w:rPr>
        <w:t>: Право, 2019. 368 с.</w:t>
      </w:r>
    </w:p>
    <w:p w14:paraId="552476CD" w14:textId="076D728A" w:rsidR="00BD0931" w:rsidRPr="0090330B" w:rsidRDefault="00BD093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rStyle w:val="rvts9"/>
          <w:sz w:val="28"/>
          <w:szCs w:val="28"/>
        </w:rPr>
      </w:pPr>
      <w:proofErr w:type="spellStart"/>
      <w:r w:rsidRPr="0090330B">
        <w:rPr>
          <w:sz w:val="28"/>
          <w:szCs w:val="28"/>
          <w:shd w:val="clear" w:color="auto" w:fill="FFFFFF"/>
        </w:rPr>
        <w:t>Євтушенко</w:t>
      </w:r>
      <w:proofErr w:type="spellEnd"/>
      <w:r w:rsidRPr="0090330B">
        <w:rPr>
          <w:sz w:val="28"/>
          <w:szCs w:val="28"/>
          <w:shd w:val="clear" w:color="auto" w:fill="FFFFFF"/>
        </w:rPr>
        <w:t xml:space="preserve"> М. Ю, Хижняк М. І. </w:t>
      </w:r>
      <w:proofErr w:type="spellStart"/>
      <w:r w:rsidRPr="0090330B">
        <w:rPr>
          <w:sz w:val="28"/>
          <w:szCs w:val="28"/>
          <w:shd w:val="clear" w:color="auto" w:fill="FFFFFF"/>
        </w:rPr>
        <w:t>Методологія</w:t>
      </w:r>
      <w:proofErr w:type="spellEnd"/>
      <w:r w:rsidRPr="0090330B">
        <w:rPr>
          <w:sz w:val="28"/>
          <w:szCs w:val="28"/>
          <w:shd w:val="clear" w:color="auto" w:fill="FFFFFF"/>
        </w:rPr>
        <w:t xml:space="preserve"> та </w:t>
      </w:r>
      <w:proofErr w:type="spellStart"/>
      <w:r w:rsidRPr="0090330B">
        <w:rPr>
          <w:sz w:val="28"/>
          <w:szCs w:val="28"/>
          <w:shd w:val="clear" w:color="auto" w:fill="FFFFFF"/>
        </w:rPr>
        <w:t>організація</w:t>
      </w:r>
      <w:proofErr w:type="spellEnd"/>
      <w:r w:rsidRPr="0090330B">
        <w:rPr>
          <w:sz w:val="28"/>
          <w:szCs w:val="28"/>
          <w:shd w:val="clear" w:color="auto" w:fill="FFFFFF"/>
        </w:rPr>
        <w:t xml:space="preserve"> </w:t>
      </w:r>
      <w:proofErr w:type="spellStart"/>
      <w:r w:rsidRPr="0090330B">
        <w:rPr>
          <w:sz w:val="28"/>
          <w:szCs w:val="28"/>
          <w:shd w:val="clear" w:color="auto" w:fill="FFFFFF"/>
        </w:rPr>
        <w:t>наукових</w:t>
      </w:r>
      <w:proofErr w:type="spellEnd"/>
      <w:r w:rsidRPr="0090330B">
        <w:rPr>
          <w:sz w:val="28"/>
          <w:szCs w:val="28"/>
          <w:shd w:val="clear" w:color="auto" w:fill="FFFFFF"/>
        </w:rPr>
        <w:t xml:space="preserve"> </w:t>
      </w:r>
      <w:proofErr w:type="spellStart"/>
      <w:proofErr w:type="gramStart"/>
      <w:r w:rsidRPr="0090330B">
        <w:rPr>
          <w:sz w:val="28"/>
          <w:szCs w:val="28"/>
          <w:shd w:val="clear" w:color="auto" w:fill="FFFFFF"/>
        </w:rPr>
        <w:t>досліджень</w:t>
      </w:r>
      <w:proofErr w:type="spellEnd"/>
      <w:r w:rsidR="0090330B">
        <w:rPr>
          <w:sz w:val="28"/>
          <w:szCs w:val="28"/>
          <w:shd w:val="clear" w:color="auto" w:fill="FFFFFF"/>
          <w:lang w:val="uk-UA"/>
        </w:rPr>
        <w:t xml:space="preserve"> </w:t>
      </w:r>
      <w:r w:rsidRPr="0090330B">
        <w:rPr>
          <w:sz w:val="28"/>
          <w:szCs w:val="28"/>
          <w:shd w:val="clear" w:color="auto" w:fill="FFFFFF"/>
        </w:rPr>
        <w:t>:</w:t>
      </w:r>
      <w:proofErr w:type="gramEnd"/>
      <w:r w:rsidRPr="0090330B">
        <w:rPr>
          <w:sz w:val="28"/>
          <w:szCs w:val="28"/>
          <w:shd w:val="clear" w:color="auto" w:fill="FFFFFF"/>
        </w:rPr>
        <w:t xml:space="preserve"> </w:t>
      </w:r>
      <w:proofErr w:type="spellStart"/>
      <w:r w:rsidRPr="0090330B">
        <w:rPr>
          <w:sz w:val="28"/>
          <w:szCs w:val="28"/>
          <w:shd w:val="clear" w:color="auto" w:fill="FFFFFF"/>
        </w:rPr>
        <w:t>навч</w:t>
      </w:r>
      <w:proofErr w:type="spellEnd"/>
      <w:r w:rsidRPr="0090330B">
        <w:rPr>
          <w:sz w:val="28"/>
          <w:szCs w:val="28"/>
          <w:shd w:val="clear" w:color="auto" w:fill="FFFFFF"/>
        </w:rPr>
        <w:t xml:space="preserve">. </w:t>
      </w:r>
      <w:proofErr w:type="spellStart"/>
      <w:r w:rsidRPr="0090330B">
        <w:rPr>
          <w:sz w:val="28"/>
          <w:szCs w:val="28"/>
          <w:shd w:val="clear" w:color="auto" w:fill="FFFFFF"/>
        </w:rPr>
        <w:t>посіб</w:t>
      </w:r>
      <w:proofErr w:type="spellEnd"/>
      <w:r w:rsidRPr="0090330B">
        <w:rPr>
          <w:sz w:val="28"/>
          <w:szCs w:val="28"/>
          <w:shd w:val="clear" w:color="auto" w:fill="FFFFFF"/>
        </w:rPr>
        <w:t>.</w:t>
      </w:r>
      <w:r w:rsidRPr="0090330B">
        <w:rPr>
          <w:rStyle w:val="rvts9"/>
          <w:sz w:val="28"/>
          <w:szCs w:val="28"/>
          <w:shd w:val="clear" w:color="auto" w:fill="FFFFFF"/>
        </w:rPr>
        <w:t xml:space="preserve"> </w:t>
      </w:r>
      <w:proofErr w:type="spellStart"/>
      <w:r w:rsidRPr="0090330B">
        <w:rPr>
          <w:rStyle w:val="rvts9"/>
          <w:sz w:val="28"/>
          <w:szCs w:val="28"/>
          <w:shd w:val="clear" w:color="auto" w:fill="FFFFFF"/>
        </w:rPr>
        <w:t>Київ</w:t>
      </w:r>
      <w:proofErr w:type="spellEnd"/>
      <w:r w:rsidRPr="0090330B">
        <w:rPr>
          <w:rStyle w:val="rvts9"/>
          <w:sz w:val="28"/>
          <w:szCs w:val="28"/>
          <w:shd w:val="clear" w:color="auto" w:fill="FFFFFF"/>
        </w:rPr>
        <w:t xml:space="preserve">: Центр </w:t>
      </w:r>
      <w:proofErr w:type="spellStart"/>
      <w:r w:rsidRPr="0090330B">
        <w:rPr>
          <w:rStyle w:val="rvts9"/>
          <w:sz w:val="28"/>
          <w:szCs w:val="28"/>
          <w:shd w:val="clear" w:color="auto" w:fill="FFFFFF"/>
        </w:rPr>
        <w:t>учбової</w:t>
      </w:r>
      <w:proofErr w:type="spellEnd"/>
      <w:r w:rsidRPr="0090330B">
        <w:rPr>
          <w:rStyle w:val="rvts9"/>
          <w:sz w:val="28"/>
          <w:szCs w:val="28"/>
          <w:shd w:val="clear" w:color="auto" w:fill="FFFFFF"/>
        </w:rPr>
        <w:t xml:space="preserve"> </w:t>
      </w:r>
      <w:proofErr w:type="spellStart"/>
      <w:r w:rsidRPr="0090330B">
        <w:rPr>
          <w:rStyle w:val="rvts9"/>
          <w:sz w:val="28"/>
          <w:szCs w:val="28"/>
          <w:shd w:val="clear" w:color="auto" w:fill="FFFFFF"/>
        </w:rPr>
        <w:t>літ-ри</w:t>
      </w:r>
      <w:proofErr w:type="spellEnd"/>
      <w:r w:rsidRPr="0090330B">
        <w:rPr>
          <w:rStyle w:val="rvts9"/>
          <w:sz w:val="28"/>
          <w:szCs w:val="28"/>
          <w:shd w:val="clear" w:color="auto" w:fill="FFFFFF"/>
        </w:rPr>
        <w:t xml:space="preserve">, 2019. 350 с. </w:t>
      </w:r>
    </w:p>
    <w:p w14:paraId="2751CF23" w14:textId="77777777" w:rsidR="00A925FC" w:rsidRPr="0090330B" w:rsidRDefault="00BD093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sidRPr="0090330B">
        <w:rPr>
          <w:sz w:val="28"/>
          <w:szCs w:val="28"/>
          <w:shd w:val="clear" w:color="auto" w:fill="FFFFFF"/>
        </w:rPr>
        <w:t>Єрошенко</w:t>
      </w:r>
      <w:proofErr w:type="spellEnd"/>
      <w:r w:rsidRPr="0090330B">
        <w:rPr>
          <w:sz w:val="28"/>
          <w:szCs w:val="28"/>
          <w:shd w:val="clear" w:color="auto" w:fill="FFFFFF"/>
        </w:rPr>
        <w:t xml:space="preserve"> К. М., </w:t>
      </w:r>
      <w:proofErr w:type="spellStart"/>
      <w:r w:rsidRPr="0090330B">
        <w:rPr>
          <w:sz w:val="28"/>
          <w:szCs w:val="28"/>
          <w:shd w:val="clear" w:color="auto" w:fill="FFFFFF"/>
        </w:rPr>
        <w:t>Семигіна</w:t>
      </w:r>
      <w:proofErr w:type="spellEnd"/>
      <w:r w:rsidRPr="0090330B">
        <w:rPr>
          <w:sz w:val="28"/>
          <w:szCs w:val="28"/>
          <w:shd w:val="clear" w:color="auto" w:fill="FFFFFF"/>
        </w:rPr>
        <w:t xml:space="preserve"> Т. В. </w:t>
      </w:r>
      <w:proofErr w:type="spellStart"/>
      <w:r w:rsidRPr="0090330B">
        <w:rPr>
          <w:sz w:val="28"/>
          <w:szCs w:val="28"/>
          <w:shd w:val="clear" w:color="auto" w:fill="FFFFFF"/>
        </w:rPr>
        <w:t>Дослідження</w:t>
      </w:r>
      <w:proofErr w:type="spellEnd"/>
      <w:r w:rsidRPr="0090330B">
        <w:rPr>
          <w:sz w:val="28"/>
          <w:szCs w:val="28"/>
          <w:shd w:val="clear" w:color="auto" w:fill="FFFFFF"/>
        </w:rPr>
        <w:t xml:space="preserve"> в </w:t>
      </w:r>
      <w:proofErr w:type="spellStart"/>
      <w:r w:rsidRPr="0090330B">
        <w:rPr>
          <w:sz w:val="28"/>
          <w:szCs w:val="28"/>
          <w:shd w:val="clear" w:color="auto" w:fill="FFFFFF"/>
        </w:rPr>
        <w:t>дії</w:t>
      </w:r>
      <w:proofErr w:type="spellEnd"/>
      <w:r w:rsidRPr="0090330B">
        <w:rPr>
          <w:sz w:val="28"/>
          <w:szCs w:val="28"/>
          <w:shd w:val="clear" w:color="auto" w:fill="FFFFFF"/>
        </w:rPr>
        <w:t xml:space="preserve"> у </w:t>
      </w:r>
      <w:proofErr w:type="spellStart"/>
      <w:r w:rsidRPr="0090330B">
        <w:rPr>
          <w:sz w:val="28"/>
          <w:szCs w:val="28"/>
          <w:shd w:val="clear" w:color="auto" w:fill="FFFFFF"/>
        </w:rPr>
        <w:t>соціальній</w:t>
      </w:r>
      <w:proofErr w:type="spellEnd"/>
      <w:r w:rsidRPr="0090330B">
        <w:rPr>
          <w:sz w:val="28"/>
          <w:szCs w:val="28"/>
          <w:shd w:val="clear" w:color="auto" w:fill="FFFFFF"/>
        </w:rPr>
        <w:t xml:space="preserve"> </w:t>
      </w:r>
      <w:proofErr w:type="spellStart"/>
      <w:r w:rsidRPr="0090330B">
        <w:rPr>
          <w:sz w:val="28"/>
          <w:szCs w:val="28"/>
          <w:shd w:val="clear" w:color="auto" w:fill="FFFFFF"/>
        </w:rPr>
        <w:t>роботі</w:t>
      </w:r>
      <w:proofErr w:type="spellEnd"/>
      <w:r w:rsidRPr="0090330B">
        <w:rPr>
          <w:sz w:val="28"/>
          <w:szCs w:val="28"/>
          <w:shd w:val="clear" w:color="auto" w:fill="FFFFFF"/>
        </w:rPr>
        <w:t xml:space="preserve">: </w:t>
      </w:r>
      <w:proofErr w:type="spellStart"/>
      <w:r w:rsidRPr="0090330B">
        <w:rPr>
          <w:sz w:val="28"/>
          <w:szCs w:val="28"/>
          <w:shd w:val="clear" w:color="auto" w:fill="FFFFFF"/>
        </w:rPr>
        <w:t>ролі</w:t>
      </w:r>
      <w:proofErr w:type="spellEnd"/>
      <w:r w:rsidRPr="0090330B">
        <w:rPr>
          <w:sz w:val="28"/>
          <w:szCs w:val="28"/>
          <w:shd w:val="clear" w:color="auto" w:fill="FFFFFF"/>
        </w:rPr>
        <w:t xml:space="preserve"> </w:t>
      </w:r>
      <w:proofErr w:type="spellStart"/>
      <w:r w:rsidRPr="0090330B">
        <w:rPr>
          <w:sz w:val="28"/>
          <w:szCs w:val="28"/>
          <w:shd w:val="clear" w:color="auto" w:fill="FFFFFF"/>
        </w:rPr>
        <w:t>дослідника</w:t>
      </w:r>
      <w:proofErr w:type="spellEnd"/>
      <w:r w:rsidRPr="0090330B">
        <w:rPr>
          <w:sz w:val="28"/>
          <w:szCs w:val="28"/>
          <w:shd w:val="clear" w:color="auto" w:fill="FFFFFF"/>
        </w:rPr>
        <w:t xml:space="preserve">. 2018. </w:t>
      </w:r>
      <w:r w:rsidRPr="0090330B">
        <w:rPr>
          <w:sz w:val="28"/>
          <w:szCs w:val="28"/>
          <w:shd w:val="clear" w:color="auto" w:fill="FFFFFF"/>
          <w:lang w:val="en-US"/>
        </w:rPr>
        <w:t>URL</w:t>
      </w:r>
      <w:r w:rsidRPr="0090330B">
        <w:rPr>
          <w:sz w:val="28"/>
          <w:szCs w:val="28"/>
          <w:shd w:val="clear" w:color="auto" w:fill="FFFFFF"/>
        </w:rPr>
        <w:t xml:space="preserve">: </w:t>
      </w:r>
      <w:hyperlink r:id="rId136" w:tgtFrame="_blank" w:history="1">
        <w:r w:rsidRPr="0090330B">
          <w:rPr>
            <w:rStyle w:val="FontStyle36"/>
            <w:b w:val="0"/>
            <w:bCs w:val="0"/>
            <w:bdr w:val="none" w:sz="0" w:space="0" w:color="auto" w:frame="1"/>
          </w:rPr>
          <w:t>https://bit.ly/3aGNiBD</w:t>
        </w:r>
      </w:hyperlink>
      <w:r w:rsidRPr="0090330B">
        <w:rPr>
          <w:b/>
          <w:bCs/>
          <w:sz w:val="28"/>
          <w:szCs w:val="28"/>
          <w:shd w:val="clear" w:color="auto" w:fill="FFFFFF"/>
        </w:rPr>
        <w:t xml:space="preserve">. </w:t>
      </w:r>
    </w:p>
    <w:p w14:paraId="7015CF78" w14:textId="48F1F1FC" w:rsidR="00C61AA1" w:rsidRPr="00C61AA1" w:rsidRDefault="00C61AA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r w:rsidRPr="00C61AA1">
        <w:rPr>
          <w:sz w:val="28"/>
          <w:szCs w:val="28"/>
        </w:rPr>
        <w:t xml:space="preserve">Ковтун Н. </w:t>
      </w:r>
      <w:proofErr w:type="spellStart"/>
      <w:r w:rsidRPr="00C61AA1">
        <w:rPr>
          <w:sz w:val="28"/>
          <w:szCs w:val="28"/>
        </w:rPr>
        <w:t>Методологія</w:t>
      </w:r>
      <w:proofErr w:type="spellEnd"/>
      <w:r w:rsidRPr="00C61AA1">
        <w:rPr>
          <w:sz w:val="28"/>
          <w:szCs w:val="28"/>
        </w:rPr>
        <w:t xml:space="preserve"> </w:t>
      </w:r>
      <w:proofErr w:type="spellStart"/>
      <w:r w:rsidRPr="00C61AA1">
        <w:rPr>
          <w:sz w:val="28"/>
          <w:szCs w:val="28"/>
        </w:rPr>
        <w:t>наукових</w:t>
      </w:r>
      <w:proofErr w:type="spellEnd"/>
      <w:r w:rsidRPr="00C61AA1">
        <w:rPr>
          <w:sz w:val="28"/>
          <w:szCs w:val="28"/>
        </w:rPr>
        <w:t xml:space="preserve"> </w:t>
      </w:r>
      <w:proofErr w:type="spellStart"/>
      <w:proofErr w:type="gramStart"/>
      <w:r w:rsidRPr="00C61AA1">
        <w:rPr>
          <w:sz w:val="28"/>
          <w:szCs w:val="28"/>
        </w:rPr>
        <w:t>досліджень</w:t>
      </w:r>
      <w:proofErr w:type="spellEnd"/>
      <w:r>
        <w:rPr>
          <w:sz w:val="28"/>
          <w:szCs w:val="28"/>
          <w:lang w:val="uk-UA"/>
        </w:rPr>
        <w:t xml:space="preserve"> :</w:t>
      </w:r>
      <w:proofErr w:type="gramEnd"/>
      <w:r w:rsidRPr="00C61AA1">
        <w:rPr>
          <w:sz w:val="28"/>
          <w:szCs w:val="28"/>
        </w:rPr>
        <w:t xml:space="preserve"> </w:t>
      </w:r>
      <w:r>
        <w:rPr>
          <w:sz w:val="28"/>
          <w:szCs w:val="28"/>
          <w:lang w:val="uk-UA"/>
        </w:rPr>
        <w:t>н</w:t>
      </w:r>
      <w:proofErr w:type="spellStart"/>
      <w:r w:rsidRPr="00C61AA1">
        <w:rPr>
          <w:sz w:val="28"/>
          <w:szCs w:val="28"/>
        </w:rPr>
        <w:t>авч</w:t>
      </w:r>
      <w:proofErr w:type="spellEnd"/>
      <w:r>
        <w:rPr>
          <w:sz w:val="28"/>
          <w:szCs w:val="28"/>
          <w:lang w:val="uk-UA"/>
        </w:rPr>
        <w:t>.</w:t>
      </w:r>
      <w:r w:rsidRPr="00C61AA1">
        <w:rPr>
          <w:sz w:val="28"/>
          <w:szCs w:val="28"/>
        </w:rPr>
        <w:t>-метод</w:t>
      </w:r>
      <w:r>
        <w:rPr>
          <w:sz w:val="28"/>
          <w:szCs w:val="28"/>
          <w:lang w:val="uk-UA"/>
        </w:rPr>
        <w:t xml:space="preserve">. </w:t>
      </w:r>
      <w:proofErr w:type="spellStart"/>
      <w:r w:rsidRPr="00C61AA1">
        <w:rPr>
          <w:sz w:val="28"/>
          <w:szCs w:val="28"/>
        </w:rPr>
        <w:t>посіб</w:t>
      </w:r>
      <w:proofErr w:type="spellEnd"/>
      <w:r>
        <w:rPr>
          <w:sz w:val="28"/>
          <w:szCs w:val="28"/>
          <w:lang w:val="uk-UA"/>
        </w:rPr>
        <w:t>.</w:t>
      </w:r>
      <w:r w:rsidRPr="00C61AA1">
        <w:rPr>
          <w:sz w:val="28"/>
          <w:szCs w:val="28"/>
        </w:rPr>
        <w:t xml:space="preserve"> для </w:t>
      </w:r>
      <w:proofErr w:type="spellStart"/>
      <w:r w:rsidRPr="00C61AA1">
        <w:rPr>
          <w:sz w:val="28"/>
          <w:szCs w:val="28"/>
        </w:rPr>
        <w:t>магістрантів</w:t>
      </w:r>
      <w:proofErr w:type="spellEnd"/>
      <w:r w:rsidRPr="00C61AA1">
        <w:rPr>
          <w:sz w:val="28"/>
          <w:szCs w:val="28"/>
        </w:rPr>
        <w:t xml:space="preserve"> </w:t>
      </w:r>
      <w:proofErr w:type="spellStart"/>
      <w:r w:rsidRPr="00C61AA1">
        <w:rPr>
          <w:sz w:val="28"/>
          <w:szCs w:val="28"/>
        </w:rPr>
        <w:t>спеціальності</w:t>
      </w:r>
      <w:proofErr w:type="spellEnd"/>
      <w:r w:rsidRPr="00C61AA1">
        <w:rPr>
          <w:sz w:val="28"/>
          <w:szCs w:val="28"/>
        </w:rPr>
        <w:t xml:space="preserve"> 033 </w:t>
      </w:r>
      <w:proofErr w:type="spellStart"/>
      <w:r w:rsidRPr="00C61AA1">
        <w:rPr>
          <w:sz w:val="28"/>
          <w:szCs w:val="28"/>
        </w:rPr>
        <w:t>Філософія</w:t>
      </w:r>
      <w:proofErr w:type="spellEnd"/>
      <w:r w:rsidRPr="00C61AA1">
        <w:rPr>
          <w:sz w:val="28"/>
          <w:szCs w:val="28"/>
        </w:rPr>
        <w:t>. Вид</w:t>
      </w:r>
      <w:r>
        <w:rPr>
          <w:sz w:val="28"/>
          <w:szCs w:val="28"/>
          <w:lang w:val="uk-UA"/>
        </w:rPr>
        <w:t>.</w:t>
      </w:r>
      <w:r w:rsidRPr="00C61AA1">
        <w:rPr>
          <w:sz w:val="28"/>
          <w:szCs w:val="28"/>
        </w:rPr>
        <w:t xml:space="preserve"> 2-ге, </w:t>
      </w:r>
      <w:proofErr w:type="spellStart"/>
      <w:r w:rsidRPr="00C61AA1">
        <w:rPr>
          <w:sz w:val="28"/>
          <w:szCs w:val="28"/>
        </w:rPr>
        <w:t>доп</w:t>
      </w:r>
      <w:proofErr w:type="spellEnd"/>
      <w:r>
        <w:rPr>
          <w:sz w:val="28"/>
          <w:szCs w:val="28"/>
          <w:lang w:val="uk-UA"/>
        </w:rPr>
        <w:t>.</w:t>
      </w:r>
      <w:r w:rsidRPr="00C61AA1">
        <w:rPr>
          <w:sz w:val="28"/>
          <w:szCs w:val="28"/>
        </w:rPr>
        <w:t xml:space="preserve"> і </w:t>
      </w:r>
      <w:proofErr w:type="spellStart"/>
      <w:r w:rsidRPr="00C61AA1">
        <w:rPr>
          <w:sz w:val="28"/>
          <w:szCs w:val="28"/>
        </w:rPr>
        <w:t>доопрацьоване</w:t>
      </w:r>
      <w:proofErr w:type="spellEnd"/>
      <w:r w:rsidRPr="00C61AA1">
        <w:rPr>
          <w:sz w:val="28"/>
          <w:szCs w:val="28"/>
        </w:rPr>
        <w:t>. Житомир, 2024. 130 с.</w:t>
      </w:r>
    </w:p>
    <w:p w14:paraId="0B82E0FC" w14:textId="59CEDD8A" w:rsidR="00EF753F" w:rsidRPr="00EF753F" w:rsidRDefault="00EF753F"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rStyle w:val="rvts9"/>
          <w:sz w:val="28"/>
          <w:szCs w:val="28"/>
        </w:rPr>
      </w:pPr>
      <w:proofErr w:type="spellStart"/>
      <w:r>
        <w:rPr>
          <w:rStyle w:val="rvts9"/>
          <w:sz w:val="28"/>
          <w:szCs w:val="28"/>
          <w:lang w:val="uk-UA"/>
        </w:rPr>
        <w:t>Конверський</w:t>
      </w:r>
      <w:proofErr w:type="spellEnd"/>
      <w:r>
        <w:rPr>
          <w:rStyle w:val="rvts9"/>
          <w:sz w:val="28"/>
          <w:szCs w:val="28"/>
          <w:lang w:val="uk-UA"/>
        </w:rPr>
        <w:t xml:space="preserve"> А. Основи методології та організації наукових досліджень. Київ : Центр </w:t>
      </w:r>
      <w:proofErr w:type="spellStart"/>
      <w:r>
        <w:rPr>
          <w:rStyle w:val="rvts9"/>
          <w:sz w:val="28"/>
          <w:szCs w:val="28"/>
          <w:lang w:val="uk-UA"/>
        </w:rPr>
        <w:t>навч</w:t>
      </w:r>
      <w:proofErr w:type="spellEnd"/>
      <w:r>
        <w:rPr>
          <w:rStyle w:val="rvts9"/>
          <w:sz w:val="28"/>
          <w:szCs w:val="28"/>
          <w:lang w:val="uk-UA"/>
        </w:rPr>
        <w:t>. літ., 2017. 350 с.</w:t>
      </w:r>
    </w:p>
    <w:p w14:paraId="4632F8A0" w14:textId="7E89E77F" w:rsidR="00DD0461" w:rsidRPr="0090330B" w:rsidRDefault="00BD093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sidRPr="0090330B">
        <w:rPr>
          <w:rStyle w:val="rvts9"/>
          <w:sz w:val="28"/>
          <w:szCs w:val="28"/>
          <w:shd w:val="clear" w:color="auto" w:fill="FFFFFF"/>
        </w:rPr>
        <w:lastRenderedPageBreak/>
        <w:t>Ладанюк</w:t>
      </w:r>
      <w:proofErr w:type="spellEnd"/>
      <w:r w:rsidRPr="0090330B">
        <w:rPr>
          <w:rStyle w:val="rvts9"/>
          <w:sz w:val="28"/>
          <w:szCs w:val="28"/>
          <w:shd w:val="clear" w:color="auto" w:fill="FFFFFF"/>
        </w:rPr>
        <w:t xml:space="preserve"> А. П., Власенко В. О. </w:t>
      </w:r>
      <w:proofErr w:type="spellStart"/>
      <w:r w:rsidRPr="0090330B">
        <w:rPr>
          <w:sz w:val="28"/>
          <w:szCs w:val="28"/>
        </w:rPr>
        <w:t>Методологія</w:t>
      </w:r>
      <w:proofErr w:type="spellEnd"/>
      <w:r w:rsidRPr="0090330B">
        <w:rPr>
          <w:sz w:val="28"/>
          <w:szCs w:val="28"/>
        </w:rPr>
        <w:t xml:space="preserve"> </w:t>
      </w:r>
      <w:proofErr w:type="spellStart"/>
      <w:r w:rsidRPr="0090330B">
        <w:rPr>
          <w:sz w:val="28"/>
          <w:szCs w:val="28"/>
        </w:rPr>
        <w:t>наукових</w:t>
      </w:r>
      <w:proofErr w:type="spellEnd"/>
      <w:r w:rsidRPr="0090330B">
        <w:rPr>
          <w:sz w:val="28"/>
          <w:szCs w:val="28"/>
        </w:rPr>
        <w:t xml:space="preserve"> </w:t>
      </w:r>
      <w:proofErr w:type="spellStart"/>
      <w:proofErr w:type="gramStart"/>
      <w:r w:rsidRPr="0090330B">
        <w:rPr>
          <w:sz w:val="28"/>
          <w:szCs w:val="28"/>
        </w:rPr>
        <w:t>досліджень</w:t>
      </w:r>
      <w:proofErr w:type="spellEnd"/>
      <w:r w:rsidR="0090330B">
        <w:rPr>
          <w:sz w:val="28"/>
          <w:szCs w:val="28"/>
          <w:lang w:val="uk-UA"/>
        </w:rPr>
        <w:t xml:space="preserve"> :</w:t>
      </w:r>
      <w:proofErr w:type="gramEnd"/>
      <w:r w:rsidRPr="0090330B">
        <w:rPr>
          <w:sz w:val="28"/>
          <w:szCs w:val="28"/>
        </w:rPr>
        <w:t xml:space="preserve"> </w:t>
      </w:r>
      <w:r w:rsidR="0090330B">
        <w:rPr>
          <w:sz w:val="28"/>
          <w:szCs w:val="28"/>
          <w:lang w:val="uk-UA"/>
        </w:rPr>
        <w:t>н</w:t>
      </w:r>
      <w:proofErr w:type="spellStart"/>
      <w:r w:rsidRPr="0090330B">
        <w:rPr>
          <w:sz w:val="28"/>
          <w:szCs w:val="28"/>
        </w:rPr>
        <w:t>авч</w:t>
      </w:r>
      <w:proofErr w:type="spellEnd"/>
      <w:r w:rsidR="0090330B">
        <w:rPr>
          <w:sz w:val="28"/>
          <w:szCs w:val="28"/>
          <w:lang w:val="uk-UA"/>
        </w:rPr>
        <w:t>.</w:t>
      </w:r>
      <w:r w:rsidRPr="0090330B">
        <w:rPr>
          <w:sz w:val="28"/>
          <w:szCs w:val="28"/>
        </w:rPr>
        <w:t xml:space="preserve"> </w:t>
      </w:r>
      <w:proofErr w:type="spellStart"/>
      <w:r w:rsidRPr="0090330B">
        <w:rPr>
          <w:sz w:val="28"/>
          <w:szCs w:val="28"/>
        </w:rPr>
        <w:t>посіб</w:t>
      </w:r>
      <w:proofErr w:type="spellEnd"/>
      <w:r w:rsidRPr="0090330B">
        <w:rPr>
          <w:sz w:val="28"/>
          <w:szCs w:val="28"/>
        </w:rPr>
        <w:t xml:space="preserve">. </w:t>
      </w:r>
      <w:proofErr w:type="spellStart"/>
      <w:r w:rsidRPr="0090330B">
        <w:rPr>
          <w:sz w:val="28"/>
          <w:szCs w:val="28"/>
        </w:rPr>
        <w:t>Київ</w:t>
      </w:r>
      <w:proofErr w:type="spellEnd"/>
      <w:r w:rsidRPr="0090330B">
        <w:rPr>
          <w:sz w:val="28"/>
          <w:szCs w:val="28"/>
        </w:rPr>
        <w:t xml:space="preserve">: </w:t>
      </w:r>
      <w:proofErr w:type="spellStart"/>
      <w:r w:rsidRPr="0090330B">
        <w:rPr>
          <w:sz w:val="28"/>
          <w:szCs w:val="28"/>
        </w:rPr>
        <w:t>Ліра</w:t>
      </w:r>
      <w:proofErr w:type="spellEnd"/>
      <w:r w:rsidRPr="0090330B">
        <w:rPr>
          <w:sz w:val="28"/>
          <w:szCs w:val="28"/>
        </w:rPr>
        <w:t>-К, 2018. 352 с.</w:t>
      </w:r>
      <w:bookmarkStart w:id="305" w:name="_Hlk170384285"/>
    </w:p>
    <w:p w14:paraId="79E37458" w14:textId="77777777" w:rsidR="00686520" w:rsidRDefault="00DD046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r w:rsidRPr="0090330B">
        <w:rPr>
          <w:sz w:val="28"/>
          <w:szCs w:val="28"/>
          <w:lang w:val="uk-UA"/>
        </w:rPr>
        <w:t>Малиновський В. Я. Н</w:t>
      </w:r>
      <w:proofErr w:type="spellStart"/>
      <w:r w:rsidRPr="0090330B">
        <w:rPr>
          <w:sz w:val="28"/>
          <w:szCs w:val="28"/>
        </w:rPr>
        <w:t>аукові</w:t>
      </w:r>
      <w:proofErr w:type="spellEnd"/>
      <w:r w:rsidRPr="0090330B">
        <w:rPr>
          <w:sz w:val="28"/>
          <w:szCs w:val="28"/>
        </w:rPr>
        <w:t xml:space="preserve"> засади </w:t>
      </w:r>
      <w:proofErr w:type="spellStart"/>
      <w:r w:rsidRPr="0090330B">
        <w:rPr>
          <w:sz w:val="28"/>
          <w:szCs w:val="28"/>
        </w:rPr>
        <w:t>процесу</w:t>
      </w:r>
      <w:proofErr w:type="spellEnd"/>
      <w:r w:rsidRPr="0090330B">
        <w:rPr>
          <w:sz w:val="28"/>
          <w:szCs w:val="28"/>
        </w:rPr>
        <w:t xml:space="preserve"> </w:t>
      </w:r>
      <w:proofErr w:type="spellStart"/>
      <w:r w:rsidRPr="0090330B">
        <w:rPr>
          <w:sz w:val="28"/>
          <w:szCs w:val="28"/>
        </w:rPr>
        <w:t>формування</w:t>
      </w:r>
      <w:proofErr w:type="spellEnd"/>
      <w:r w:rsidRPr="0090330B">
        <w:rPr>
          <w:sz w:val="28"/>
          <w:szCs w:val="28"/>
        </w:rPr>
        <w:t xml:space="preserve"> </w:t>
      </w:r>
      <w:proofErr w:type="spellStart"/>
      <w:r w:rsidRPr="0090330B">
        <w:rPr>
          <w:sz w:val="28"/>
          <w:szCs w:val="28"/>
        </w:rPr>
        <w:t>державної</w:t>
      </w:r>
      <w:proofErr w:type="spellEnd"/>
      <w:r w:rsidRPr="0090330B">
        <w:rPr>
          <w:sz w:val="28"/>
          <w:szCs w:val="28"/>
        </w:rPr>
        <w:t xml:space="preserve"> </w:t>
      </w:r>
      <w:proofErr w:type="spellStart"/>
      <w:r w:rsidRPr="0090330B">
        <w:rPr>
          <w:sz w:val="28"/>
          <w:szCs w:val="28"/>
        </w:rPr>
        <w:t>соціальної</w:t>
      </w:r>
      <w:proofErr w:type="spellEnd"/>
      <w:r w:rsidRPr="0090330B">
        <w:rPr>
          <w:sz w:val="28"/>
          <w:szCs w:val="28"/>
        </w:rPr>
        <w:t xml:space="preserve"> </w:t>
      </w:r>
      <w:proofErr w:type="spellStart"/>
      <w:r w:rsidRPr="0090330B">
        <w:rPr>
          <w:sz w:val="28"/>
          <w:szCs w:val="28"/>
        </w:rPr>
        <w:t>політики</w:t>
      </w:r>
      <w:proofErr w:type="spellEnd"/>
      <w:r w:rsidRPr="0090330B">
        <w:rPr>
          <w:sz w:val="28"/>
          <w:szCs w:val="28"/>
          <w:lang w:val="uk-UA"/>
        </w:rPr>
        <w:t xml:space="preserve">. </w:t>
      </w:r>
      <w:r w:rsidRPr="0090330B">
        <w:rPr>
          <w:i/>
          <w:sz w:val="28"/>
          <w:szCs w:val="28"/>
          <w:lang w:val="uk-UA"/>
        </w:rPr>
        <w:t>Соціально-економічні проблеми сучасного періоду України</w:t>
      </w:r>
      <w:r w:rsidRPr="0090330B">
        <w:rPr>
          <w:iCs/>
          <w:sz w:val="28"/>
          <w:szCs w:val="28"/>
          <w:lang w:val="uk-UA"/>
        </w:rPr>
        <w:t xml:space="preserve">: </w:t>
      </w:r>
      <w:proofErr w:type="spellStart"/>
      <w:r w:rsidRPr="0090330B">
        <w:rPr>
          <w:iCs/>
          <w:sz w:val="28"/>
          <w:szCs w:val="28"/>
          <w:lang w:val="uk-UA"/>
        </w:rPr>
        <w:t>зб</w:t>
      </w:r>
      <w:proofErr w:type="spellEnd"/>
      <w:r w:rsidRPr="0090330B">
        <w:rPr>
          <w:iCs/>
          <w:sz w:val="28"/>
          <w:szCs w:val="28"/>
          <w:lang w:val="uk-UA"/>
        </w:rPr>
        <w:t>. наук. пр.</w:t>
      </w:r>
      <w:r w:rsidRPr="0090330B">
        <w:rPr>
          <w:sz w:val="28"/>
          <w:szCs w:val="28"/>
          <w:lang w:val="uk-UA"/>
        </w:rPr>
        <w:t xml:space="preserve"> 2023. № 1 (159). С. 17</w:t>
      </w:r>
      <w:r w:rsidRPr="0090330B">
        <w:rPr>
          <w:sz w:val="28"/>
          <w:szCs w:val="28"/>
          <w:shd w:val="clear" w:color="auto" w:fill="FFFFFF"/>
          <w:lang w:val="uk-UA"/>
        </w:rPr>
        <w:t>–22.</w:t>
      </w:r>
      <w:bookmarkEnd w:id="305"/>
    </w:p>
    <w:p w14:paraId="72E2EF5A" w14:textId="4B87978E" w:rsidR="00C82A8F" w:rsidRPr="00C82A8F" w:rsidRDefault="00C82A8F"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bCs/>
          <w:sz w:val="28"/>
          <w:szCs w:val="28"/>
        </w:rPr>
      </w:pPr>
      <w:proofErr w:type="spellStart"/>
      <w:r w:rsidRPr="00C82A8F">
        <w:rPr>
          <w:sz w:val="28"/>
          <w:szCs w:val="28"/>
        </w:rPr>
        <w:t>Методологія</w:t>
      </w:r>
      <w:proofErr w:type="spellEnd"/>
      <w:r w:rsidRPr="00C82A8F">
        <w:rPr>
          <w:sz w:val="28"/>
          <w:szCs w:val="28"/>
        </w:rPr>
        <w:t xml:space="preserve"> </w:t>
      </w:r>
      <w:proofErr w:type="spellStart"/>
      <w:r w:rsidRPr="00C82A8F">
        <w:rPr>
          <w:sz w:val="28"/>
          <w:szCs w:val="28"/>
        </w:rPr>
        <w:t>наукових</w:t>
      </w:r>
      <w:proofErr w:type="spellEnd"/>
      <w:r w:rsidRPr="00C82A8F">
        <w:rPr>
          <w:sz w:val="28"/>
          <w:szCs w:val="28"/>
        </w:rPr>
        <w:t xml:space="preserve"> </w:t>
      </w:r>
      <w:proofErr w:type="spellStart"/>
      <w:r w:rsidRPr="00C82A8F">
        <w:rPr>
          <w:sz w:val="28"/>
          <w:szCs w:val="28"/>
        </w:rPr>
        <w:t>досліджень</w:t>
      </w:r>
      <w:proofErr w:type="spellEnd"/>
      <w:r w:rsidRPr="00C82A8F">
        <w:rPr>
          <w:sz w:val="28"/>
          <w:szCs w:val="28"/>
        </w:rPr>
        <w:t xml:space="preserve">: </w:t>
      </w:r>
      <w:proofErr w:type="spellStart"/>
      <w:r w:rsidRPr="00C82A8F">
        <w:rPr>
          <w:sz w:val="28"/>
          <w:szCs w:val="28"/>
        </w:rPr>
        <w:t>навч</w:t>
      </w:r>
      <w:proofErr w:type="spellEnd"/>
      <w:r>
        <w:rPr>
          <w:sz w:val="28"/>
          <w:szCs w:val="28"/>
          <w:lang w:val="uk-UA"/>
        </w:rPr>
        <w:t>.</w:t>
      </w:r>
      <w:r w:rsidRPr="00C82A8F">
        <w:rPr>
          <w:sz w:val="28"/>
          <w:szCs w:val="28"/>
        </w:rPr>
        <w:t xml:space="preserve"> </w:t>
      </w:r>
      <w:proofErr w:type="spellStart"/>
      <w:r w:rsidRPr="00C82A8F">
        <w:rPr>
          <w:sz w:val="28"/>
          <w:szCs w:val="28"/>
        </w:rPr>
        <w:t>посіб</w:t>
      </w:r>
      <w:proofErr w:type="spellEnd"/>
      <w:r>
        <w:rPr>
          <w:sz w:val="28"/>
          <w:szCs w:val="28"/>
          <w:lang w:val="uk-UA"/>
        </w:rPr>
        <w:t>.</w:t>
      </w:r>
      <w:r w:rsidRPr="00C82A8F">
        <w:rPr>
          <w:sz w:val="28"/>
          <w:szCs w:val="28"/>
        </w:rPr>
        <w:t xml:space="preserve"> / за ред. В. П. Горина. </w:t>
      </w:r>
      <w:proofErr w:type="spellStart"/>
      <w:r w:rsidRPr="00C82A8F">
        <w:rPr>
          <w:sz w:val="28"/>
          <w:szCs w:val="28"/>
        </w:rPr>
        <w:t>Тернопіль</w:t>
      </w:r>
      <w:proofErr w:type="spellEnd"/>
      <w:r w:rsidRPr="00C82A8F">
        <w:rPr>
          <w:sz w:val="28"/>
          <w:szCs w:val="28"/>
        </w:rPr>
        <w:t xml:space="preserve">: ФОП </w:t>
      </w:r>
      <w:proofErr w:type="spellStart"/>
      <w:r w:rsidRPr="00C82A8F">
        <w:rPr>
          <w:sz w:val="28"/>
          <w:szCs w:val="28"/>
        </w:rPr>
        <w:t>Осадца</w:t>
      </w:r>
      <w:proofErr w:type="spellEnd"/>
      <w:r w:rsidRPr="00C82A8F">
        <w:rPr>
          <w:sz w:val="28"/>
          <w:szCs w:val="28"/>
        </w:rPr>
        <w:t xml:space="preserve"> Ю. В., 2023. 170 с.</w:t>
      </w:r>
    </w:p>
    <w:p w14:paraId="2CBEA528" w14:textId="1D62D06F" w:rsidR="00D217FA" w:rsidRPr="00D217FA" w:rsidRDefault="00D217FA"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bCs/>
          <w:sz w:val="28"/>
          <w:szCs w:val="28"/>
        </w:rPr>
      </w:pPr>
      <w:proofErr w:type="spellStart"/>
      <w:r w:rsidRPr="00C82A8F">
        <w:rPr>
          <w:bCs/>
          <w:sz w:val="28"/>
          <w:szCs w:val="28"/>
        </w:rPr>
        <w:t>Методологія</w:t>
      </w:r>
      <w:proofErr w:type="spellEnd"/>
      <w:r w:rsidRPr="00C82A8F">
        <w:rPr>
          <w:bCs/>
          <w:sz w:val="28"/>
          <w:szCs w:val="28"/>
        </w:rPr>
        <w:t xml:space="preserve"> </w:t>
      </w:r>
      <w:proofErr w:type="spellStart"/>
      <w:r w:rsidRPr="00C82A8F">
        <w:rPr>
          <w:bCs/>
          <w:sz w:val="28"/>
          <w:szCs w:val="28"/>
        </w:rPr>
        <w:t>наукових</w:t>
      </w:r>
      <w:proofErr w:type="spellEnd"/>
      <w:r w:rsidRPr="00C82A8F">
        <w:rPr>
          <w:bCs/>
          <w:sz w:val="28"/>
          <w:szCs w:val="28"/>
        </w:rPr>
        <w:t xml:space="preserve"> </w:t>
      </w:r>
      <w:proofErr w:type="spellStart"/>
      <w:r w:rsidRPr="00C82A8F">
        <w:rPr>
          <w:bCs/>
          <w:sz w:val="28"/>
          <w:szCs w:val="28"/>
        </w:rPr>
        <w:t>досліджень</w:t>
      </w:r>
      <w:proofErr w:type="spellEnd"/>
      <w:r w:rsidRPr="00C82A8F">
        <w:rPr>
          <w:bCs/>
          <w:sz w:val="28"/>
          <w:szCs w:val="28"/>
        </w:rPr>
        <w:t xml:space="preserve"> у </w:t>
      </w:r>
      <w:proofErr w:type="spellStart"/>
      <w:r w:rsidRPr="00C82A8F">
        <w:rPr>
          <w:bCs/>
          <w:sz w:val="28"/>
          <w:szCs w:val="28"/>
        </w:rPr>
        <w:t>соціальній</w:t>
      </w:r>
      <w:proofErr w:type="spellEnd"/>
      <w:r w:rsidRPr="00C82A8F">
        <w:rPr>
          <w:bCs/>
          <w:sz w:val="28"/>
          <w:szCs w:val="28"/>
        </w:rPr>
        <w:t xml:space="preserve"> </w:t>
      </w:r>
      <w:proofErr w:type="spellStart"/>
      <w:proofErr w:type="gramStart"/>
      <w:r w:rsidRPr="00C82A8F">
        <w:rPr>
          <w:bCs/>
          <w:sz w:val="28"/>
          <w:szCs w:val="28"/>
        </w:rPr>
        <w:t>сфері</w:t>
      </w:r>
      <w:proofErr w:type="spellEnd"/>
      <w:r w:rsidRPr="00C82A8F">
        <w:rPr>
          <w:bCs/>
          <w:sz w:val="28"/>
          <w:szCs w:val="28"/>
          <w:lang w:val="uk-UA"/>
        </w:rPr>
        <w:t xml:space="preserve"> </w:t>
      </w:r>
      <w:r w:rsidRPr="00C82A8F">
        <w:rPr>
          <w:bCs/>
          <w:sz w:val="28"/>
          <w:szCs w:val="28"/>
        </w:rPr>
        <w:t>:</w:t>
      </w:r>
      <w:proofErr w:type="gramEnd"/>
      <w:r w:rsidRPr="00C82A8F">
        <w:rPr>
          <w:bCs/>
          <w:sz w:val="28"/>
          <w:szCs w:val="28"/>
        </w:rPr>
        <w:t xml:space="preserve"> конспект </w:t>
      </w:r>
      <w:proofErr w:type="spellStart"/>
      <w:r w:rsidRPr="00C82A8F">
        <w:rPr>
          <w:bCs/>
          <w:sz w:val="28"/>
          <w:szCs w:val="28"/>
        </w:rPr>
        <w:t>лекцій</w:t>
      </w:r>
      <w:proofErr w:type="spellEnd"/>
      <w:r w:rsidRPr="00C82A8F">
        <w:rPr>
          <w:bCs/>
          <w:sz w:val="28"/>
          <w:szCs w:val="28"/>
        </w:rPr>
        <w:t xml:space="preserve"> </w:t>
      </w:r>
      <w:r w:rsidRPr="00D217FA">
        <w:rPr>
          <w:bCs/>
          <w:sz w:val="28"/>
          <w:szCs w:val="28"/>
        </w:rPr>
        <w:t xml:space="preserve">для </w:t>
      </w:r>
      <w:proofErr w:type="spellStart"/>
      <w:r w:rsidRPr="00D217FA">
        <w:rPr>
          <w:bCs/>
          <w:sz w:val="28"/>
          <w:szCs w:val="28"/>
        </w:rPr>
        <w:t>здобувачів</w:t>
      </w:r>
      <w:proofErr w:type="spellEnd"/>
      <w:r w:rsidRPr="00D217FA">
        <w:rPr>
          <w:bCs/>
          <w:sz w:val="28"/>
          <w:szCs w:val="28"/>
        </w:rPr>
        <w:t xml:space="preserve"> другого (</w:t>
      </w:r>
      <w:proofErr w:type="spellStart"/>
      <w:r w:rsidRPr="00D217FA">
        <w:rPr>
          <w:bCs/>
          <w:sz w:val="28"/>
          <w:szCs w:val="28"/>
        </w:rPr>
        <w:t>магістерського</w:t>
      </w:r>
      <w:proofErr w:type="spellEnd"/>
      <w:r w:rsidRPr="00D217FA">
        <w:rPr>
          <w:bCs/>
          <w:sz w:val="28"/>
          <w:szCs w:val="28"/>
        </w:rPr>
        <w:t xml:space="preserve">) </w:t>
      </w:r>
      <w:proofErr w:type="spellStart"/>
      <w:r w:rsidRPr="00D217FA">
        <w:rPr>
          <w:bCs/>
          <w:sz w:val="28"/>
          <w:szCs w:val="28"/>
        </w:rPr>
        <w:t>рівня</w:t>
      </w:r>
      <w:proofErr w:type="spellEnd"/>
      <w:r w:rsidRPr="00D217FA">
        <w:rPr>
          <w:bCs/>
          <w:sz w:val="28"/>
          <w:szCs w:val="28"/>
        </w:rPr>
        <w:t xml:space="preserve"> </w:t>
      </w:r>
      <w:proofErr w:type="spellStart"/>
      <w:r w:rsidRPr="00D217FA">
        <w:rPr>
          <w:bCs/>
          <w:sz w:val="28"/>
          <w:szCs w:val="28"/>
        </w:rPr>
        <w:t>вищої</w:t>
      </w:r>
      <w:proofErr w:type="spellEnd"/>
      <w:r w:rsidRPr="00D217FA">
        <w:rPr>
          <w:bCs/>
          <w:sz w:val="28"/>
          <w:szCs w:val="28"/>
        </w:rPr>
        <w:t xml:space="preserve"> </w:t>
      </w:r>
      <w:proofErr w:type="spellStart"/>
      <w:r w:rsidRPr="00D217FA">
        <w:rPr>
          <w:bCs/>
          <w:sz w:val="28"/>
          <w:szCs w:val="28"/>
        </w:rPr>
        <w:t>освіти</w:t>
      </w:r>
      <w:proofErr w:type="spellEnd"/>
      <w:r w:rsidRPr="00D217FA">
        <w:rPr>
          <w:bCs/>
          <w:sz w:val="28"/>
          <w:szCs w:val="28"/>
        </w:rPr>
        <w:t xml:space="preserve"> </w:t>
      </w:r>
      <w:proofErr w:type="spellStart"/>
      <w:r w:rsidRPr="00D217FA">
        <w:rPr>
          <w:bCs/>
          <w:sz w:val="28"/>
          <w:szCs w:val="28"/>
        </w:rPr>
        <w:t>освітньо-професійної</w:t>
      </w:r>
      <w:proofErr w:type="spellEnd"/>
      <w:r w:rsidRPr="00D217FA">
        <w:rPr>
          <w:bCs/>
          <w:sz w:val="28"/>
          <w:szCs w:val="28"/>
        </w:rPr>
        <w:t xml:space="preserve"> </w:t>
      </w:r>
      <w:proofErr w:type="spellStart"/>
      <w:r w:rsidRPr="00D217FA">
        <w:rPr>
          <w:bCs/>
          <w:sz w:val="28"/>
          <w:szCs w:val="28"/>
        </w:rPr>
        <w:t>програми</w:t>
      </w:r>
      <w:proofErr w:type="spellEnd"/>
      <w:r w:rsidRPr="00D217FA">
        <w:rPr>
          <w:bCs/>
          <w:sz w:val="28"/>
          <w:szCs w:val="28"/>
        </w:rPr>
        <w:t xml:space="preserve"> «</w:t>
      </w:r>
      <w:proofErr w:type="spellStart"/>
      <w:r w:rsidRPr="00D217FA">
        <w:rPr>
          <w:bCs/>
          <w:sz w:val="28"/>
          <w:szCs w:val="28"/>
        </w:rPr>
        <w:t>Управління</w:t>
      </w:r>
      <w:proofErr w:type="spellEnd"/>
      <w:r w:rsidRPr="00D217FA">
        <w:rPr>
          <w:bCs/>
          <w:sz w:val="28"/>
          <w:szCs w:val="28"/>
        </w:rPr>
        <w:t xml:space="preserve"> в </w:t>
      </w:r>
      <w:proofErr w:type="spellStart"/>
      <w:r w:rsidRPr="00D217FA">
        <w:rPr>
          <w:bCs/>
          <w:sz w:val="28"/>
          <w:szCs w:val="28"/>
        </w:rPr>
        <w:t>системі</w:t>
      </w:r>
      <w:proofErr w:type="spellEnd"/>
      <w:r w:rsidRPr="00D217FA">
        <w:rPr>
          <w:bCs/>
          <w:sz w:val="28"/>
          <w:szCs w:val="28"/>
        </w:rPr>
        <w:t xml:space="preserve"> </w:t>
      </w:r>
      <w:proofErr w:type="spellStart"/>
      <w:r w:rsidRPr="00D217FA">
        <w:rPr>
          <w:bCs/>
          <w:sz w:val="28"/>
          <w:szCs w:val="28"/>
        </w:rPr>
        <w:t>соціального</w:t>
      </w:r>
      <w:proofErr w:type="spellEnd"/>
      <w:r w:rsidRPr="00D217FA">
        <w:rPr>
          <w:bCs/>
          <w:sz w:val="28"/>
          <w:szCs w:val="28"/>
        </w:rPr>
        <w:t xml:space="preserve"> </w:t>
      </w:r>
      <w:proofErr w:type="spellStart"/>
      <w:r w:rsidRPr="00D217FA">
        <w:rPr>
          <w:bCs/>
          <w:sz w:val="28"/>
          <w:szCs w:val="28"/>
        </w:rPr>
        <w:t>забезпечення</w:t>
      </w:r>
      <w:proofErr w:type="spellEnd"/>
      <w:r w:rsidRPr="00D217FA">
        <w:rPr>
          <w:bCs/>
          <w:sz w:val="28"/>
          <w:szCs w:val="28"/>
        </w:rPr>
        <w:t xml:space="preserve">» </w:t>
      </w:r>
      <w:proofErr w:type="spellStart"/>
      <w:r w:rsidRPr="00D217FA">
        <w:rPr>
          <w:bCs/>
          <w:sz w:val="28"/>
          <w:szCs w:val="28"/>
        </w:rPr>
        <w:t>галузі</w:t>
      </w:r>
      <w:proofErr w:type="spellEnd"/>
      <w:r w:rsidRPr="00D217FA">
        <w:rPr>
          <w:bCs/>
          <w:sz w:val="28"/>
          <w:szCs w:val="28"/>
        </w:rPr>
        <w:t xml:space="preserve"> </w:t>
      </w:r>
      <w:proofErr w:type="spellStart"/>
      <w:r w:rsidRPr="00D217FA">
        <w:rPr>
          <w:bCs/>
          <w:sz w:val="28"/>
          <w:szCs w:val="28"/>
        </w:rPr>
        <w:t>знань</w:t>
      </w:r>
      <w:proofErr w:type="spellEnd"/>
      <w:r w:rsidRPr="00D217FA">
        <w:rPr>
          <w:bCs/>
          <w:sz w:val="28"/>
          <w:szCs w:val="28"/>
        </w:rPr>
        <w:t xml:space="preserve"> 23 «</w:t>
      </w:r>
      <w:proofErr w:type="spellStart"/>
      <w:r w:rsidRPr="00D217FA">
        <w:rPr>
          <w:bCs/>
          <w:sz w:val="28"/>
          <w:szCs w:val="28"/>
        </w:rPr>
        <w:t>Соціальна</w:t>
      </w:r>
      <w:proofErr w:type="spellEnd"/>
      <w:r w:rsidRPr="00D217FA">
        <w:rPr>
          <w:bCs/>
          <w:sz w:val="28"/>
          <w:szCs w:val="28"/>
        </w:rPr>
        <w:t xml:space="preserve"> робота» 232 «</w:t>
      </w:r>
      <w:proofErr w:type="spellStart"/>
      <w:r w:rsidRPr="00D217FA">
        <w:rPr>
          <w:bCs/>
          <w:sz w:val="28"/>
          <w:szCs w:val="28"/>
        </w:rPr>
        <w:t>Соціальне</w:t>
      </w:r>
      <w:proofErr w:type="spellEnd"/>
      <w:r w:rsidRPr="00D217FA">
        <w:rPr>
          <w:bCs/>
          <w:sz w:val="28"/>
          <w:szCs w:val="28"/>
        </w:rPr>
        <w:t xml:space="preserve"> </w:t>
      </w:r>
      <w:proofErr w:type="spellStart"/>
      <w:r w:rsidRPr="00D217FA">
        <w:rPr>
          <w:bCs/>
          <w:sz w:val="28"/>
          <w:szCs w:val="28"/>
        </w:rPr>
        <w:t>забезпечення</w:t>
      </w:r>
      <w:proofErr w:type="spellEnd"/>
      <w:r w:rsidRPr="00D217FA">
        <w:rPr>
          <w:bCs/>
          <w:sz w:val="28"/>
          <w:szCs w:val="28"/>
        </w:rPr>
        <w:t xml:space="preserve">» </w:t>
      </w:r>
      <w:proofErr w:type="spellStart"/>
      <w:r w:rsidRPr="00D217FA">
        <w:rPr>
          <w:bCs/>
          <w:sz w:val="28"/>
          <w:szCs w:val="28"/>
        </w:rPr>
        <w:t>денної</w:t>
      </w:r>
      <w:proofErr w:type="spellEnd"/>
      <w:r w:rsidRPr="00D217FA">
        <w:rPr>
          <w:bCs/>
          <w:sz w:val="28"/>
          <w:szCs w:val="28"/>
        </w:rPr>
        <w:t xml:space="preserve"> та </w:t>
      </w:r>
      <w:proofErr w:type="spellStart"/>
      <w:r w:rsidRPr="00D217FA">
        <w:rPr>
          <w:bCs/>
          <w:sz w:val="28"/>
          <w:szCs w:val="28"/>
        </w:rPr>
        <w:t>заочної</w:t>
      </w:r>
      <w:proofErr w:type="spellEnd"/>
      <w:r w:rsidRPr="00D217FA">
        <w:rPr>
          <w:bCs/>
          <w:sz w:val="28"/>
          <w:szCs w:val="28"/>
        </w:rPr>
        <w:t xml:space="preserve"> форм </w:t>
      </w:r>
      <w:proofErr w:type="spellStart"/>
      <w:r w:rsidRPr="00D217FA">
        <w:rPr>
          <w:bCs/>
          <w:sz w:val="28"/>
          <w:szCs w:val="28"/>
        </w:rPr>
        <w:t>навчання</w:t>
      </w:r>
      <w:proofErr w:type="spellEnd"/>
      <w:r w:rsidRPr="00D217FA">
        <w:rPr>
          <w:bCs/>
          <w:sz w:val="28"/>
          <w:szCs w:val="28"/>
        </w:rPr>
        <w:t xml:space="preserve"> / уклад. В.</w:t>
      </w:r>
      <w:r>
        <w:rPr>
          <w:bCs/>
          <w:sz w:val="28"/>
          <w:szCs w:val="28"/>
          <w:lang w:val="uk-UA"/>
        </w:rPr>
        <w:t xml:space="preserve"> </w:t>
      </w:r>
      <w:r w:rsidRPr="00D217FA">
        <w:rPr>
          <w:bCs/>
          <w:sz w:val="28"/>
          <w:szCs w:val="28"/>
        </w:rPr>
        <w:t>Я.</w:t>
      </w:r>
      <w:r>
        <w:rPr>
          <w:bCs/>
          <w:sz w:val="28"/>
          <w:szCs w:val="28"/>
          <w:lang w:val="uk-UA"/>
        </w:rPr>
        <w:t xml:space="preserve"> </w:t>
      </w:r>
      <w:proofErr w:type="spellStart"/>
      <w:r w:rsidRPr="00D217FA">
        <w:rPr>
          <w:bCs/>
          <w:sz w:val="28"/>
          <w:szCs w:val="28"/>
        </w:rPr>
        <w:t>Малиновський</w:t>
      </w:r>
      <w:proofErr w:type="spellEnd"/>
      <w:r w:rsidRPr="00D217FA">
        <w:rPr>
          <w:bCs/>
          <w:sz w:val="28"/>
          <w:szCs w:val="28"/>
        </w:rPr>
        <w:t xml:space="preserve">. </w:t>
      </w:r>
      <w:proofErr w:type="spellStart"/>
      <w:r w:rsidRPr="00D217FA">
        <w:rPr>
          <w:bCs/>
          <w:sz w:val="28"/>
          <w:szCs w:val="28"/>
        </w:rPr>
        <w:t>Луцьк</w:t>
      </w:r>
      <w:proofErr w:type="spellEnd"/>
      <w:r w:rsidRPr="00D217FA">
        <w:rPr>
          <w:bCs/>
          <w:sz w:val="28"/>
          <w:szCs w:val="28"/>
        </w:rPr>
        <w:t xml:space="preserve">: </w:t>
      </w:r>
      <w:r w:rsidRPr="00D217FA">
        <w:rPr>
          <w:bCs/>
          <w:sz w:val="28"/>
          <w:szCs w:val="28"/>
          <w:lang w:eastAsia="ar-SA"/>
        </w:rPr>
        <w:t>ЛНТУ, 2021. 72 с.</w:t>
      </w:r>
    </w:p>
    <w:p w14:paraId="73347A83" w14:textId="396D6FEA" w:rsidR="00D217FA" w:rsidRPr="00D217FA" w:rsidRDefault="00D217FA"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bCs/>
          <w:sz w:val="28"/>
          <w:szCs w:val="28"/>
        </w:rPr>
      </w:pPr>
      <w:proofErr w:type="spellStart"/>
      <w:r w:rsidRPr="00D217FA">
        <w:rPr>
          <w:bCs/>
          <w:sz w:val="28"/>
          <w:szCs w:val="28"/>
        </w:rPr>
        <w:t>Методологія</w:t>
      </w:r>
      <w:proofErr w:type="spellEnd"/>
      <w:r w:rsidRPr="00D217FA">
        <w:rPr>
          <w:bCs/>
          <w:sz w:val="28"/>
          <w:szCs w:val="28"/>
        </w:rPr>
        <w:t xml:space="preserve"> </w:t>
      </w:r>
      <w:proofErr w:type="spellStart"/>
      <w:r w:rsidRPr="00D217FA">
        <w:rPr>
          <w:bCs/>
          <w:sz w:val="28"/>
          <w:szCs w:val="28"/>
        </w:rPr>
        <w:t>наукових</w:t>
      </w:r>
      <w:proofErr w:type="spellEnd"/>
      <w:r w:rsidRPr="00D217FA">
        <w:rPr>
          <w:bCs/>
          <w:sz w:val="28"/>
          <w:szCs w:val="28"/>
        </w:rPr>
        <w:t xml:space="preserve"> </w:t>
      </w:r>
      <w:proofErr w:type="spellStart"/>
      <w:r w:rsidRPr="00D217FA">
        <w:rPr>
          <w:bCs/>
          <w:sz w:val="28"/>
          <w:szCs w:val="28"/>
        </w:rPr>
        <w:t>досліджень</w:t>
      </w:r>
      <w:proofErr w:type="spellEnd"/>
      <w:r w:rsidRPr="00D217FA">
        <w:rPr>
          <w:bCs/>
          <w:sz w:val="28"/>
          <w:szCs w:val="28"/>
        </w:rPr>
        <w:t xml:space="preserve"> у </w:t>
      </w:r>
      <w:proofErr w:type="spellStart"/>
      <w:r w:rsidRPr="00D217FA">
        <w:rPr>
          <w:bCs/>
          <w:sz w:val="28"/>
          <w:szCs w:val="28"/>
        </w:rPr>
        <w:t>соціальній</w:t>
      </w:r>
      <w:proofErr w:type="spellEnd"/>
      <w:r w:rsidRPr="00D217FA">
        <w:rPr>
          <w:bCs/>
          <w:sz w:val="28"/>
          <w:szCs w:val="28"/>
        </w:rPr>
        <w:t xml:space="preserve"> </w:t>
      </w:r>
      <w:proofErr w:type="spellStart"/>
      <w:proofErr w:type="gramStart"/>
      <w:r w:rsidRPr="00D217FA">
        <w:rPr>
          <w:bCs/>
          <w:sz w:val="28"/>
          <w:szCs w:val="28"/>
        </w:rPr>
        <w:t>сфері</w:t>
      </w:r>
      <w:proofErr w:type="spellEnd"/>
      <w:r>
        <w:rPr>
          <w:bCs/>
          <w:sz w:val="28"/>
          <w:szCs w:val="28"/>
          <w:lang w:val="uk-UA"/>
        </w:rPr>
        <w:t xml:space="preserve"> </w:t>
      </w:r>
      <w:r w:rsidRPr="00D217FA">
        <w:rPr>
          <w:bCs/>
          <w:sz w:val="28"/>
          <w:szCs w:val="28"/>
        </w:rPr>
        <w:t>:</w:t>
      </w:r>
      <w:proofErr w:type="gramEnd"/>
      <w:r w:rsidRPr="00D217FA">
        <w:rPr>
          <w:bCs/>
          <w:sz w:val="28"/>
          <w:szCs w:val="28"/>
        </w:rPr>
        <w:t xml:space="preserve"> </w:t>
      </w:r>
      <w:r w:rsidRPr="00D217FA">
        <w:rPr>
          <w:bCs/>
          <w:sz w:val="28"/>
          <w:szCs w:val="28"/>
          <w:lang w:val="uk-UA"/>
        </w:rPr>
        <w:t>методичні вказівки до практичних занять та самостійної роботи</w:t>
      </w:r>
      <w:r w:rsidRPr="00D217FA">
        <w:rPr>
          <w:bCs/>
          <w:sz w:val="28"/>
          <w:szCs w:val="28"/>
        </w:rPr>
        <w:t xml:space="preserve"> для </w:t>
      </w:r>
      <w:proofErr w:type="spellStart"/>
      <w:r w:rsidRPr="00D217FA">
        <w:rPr>
          <w:bCs/>
          <w:sz w:val="28"/>
          <w:szCs w:val="28"/>
        </w:rPr>
        <w:t>здобувачів</w:t>
      </w:r>
      <w:proofErr w:type="spellEnd"/>
      <w:r w:rsidRPr="00D217FA">
        <w:rPr>
          <w:bCs/>
          <w:sz w:val="28"/>
          <w:szCs w:val="28"/>
        </w:rPr>
        <w:t xml:space="preserve"> другого (</w:t>
      </w:r>
      <w:proofErr w:type="spellStart"/>
      <w:r w:rsidRPr="00D217FA">
        <w:rPr>
          <w:bCs/>
          <w:sz w:val="28"/>
          <w:szCs w:val="28"/>
        </w:rPr>
        <w:t>магістерського</w:t>
      </w:r>
      <w:proofErr w:type="spellEnd"/>
      <w:r w:rsidRPr="00D217FA">
        <w:rPr>
          <w:bCs/>
          <w:sz w:val="28"/>
          <w:szCs w:val="28"/>
        </w:rPr>
        <w:t xml:space="preserve">) </w:t>
      </w:r>
      <w:proofErr w:type="spellStart"/>
      <w:r w:rsidRPr="00D217FA">
        <w:rPr>
          <w:bCs/>
          <w:sz w:val="28"/>
          <w:szCs w:val="28"/>
        </w:rPr>
        <w:t>рівня</w:t>
      </w:r>
      <w:proofErr w:type="spellEnd"/>
      <w:r w:rsidRPr="00D217FA">
        <w:rPr>
          <w:bCs/>
          <w:sz w:val="28"/>
          <w:szCs w:val="28"/>
        </w:rPr>
        <w:t xml:space="preserve"> </w:t>
      </w:r>
      <w:proofErr w:type="spellStart"/>
      <w:r w:rsidRPr="00D217FA">
        <w:rPr>
          <w:bCs/>
          <w:sz w:val="28"/>
          <w:szCs w:val="28"/>
        </w:rPr>
        <w:t>вищої</w:t>
      </w:r>
      <w:proofErr w:type="spellEnd"/>
      <w:r w:rsidRPr="00D217FA">
        <w:rPr>
          <w:bCs/>
          <w:sz w:val="28"/>
          <w:szCs w:val="28"/>
        </w:rPr>
        <w:t xml:space="preserve"> </w:t>
      </w:r>
      <w:proofErr w:type="spellStart"/>
      <w:r w:rsidRPr="00D217FA">
        <w:rPr>
          <w:bCs/>
          <w:sz w:val="28"/>
          <w:szCs w:val="28"/>
        </w:rPr>
        <w:t>освіти</w:t>
      </w:r>
      <w:proofErr w:type="spellEnd"/>
      <w:r w:rsidRPr="00D217FA">
        <w:rPr>
          <w:bCs/>
          <w:sz w:val="28"/>
          <w:szCs w:val="28"/>
        </w:rPr>
        <w:t xml:space="preserve"> </w:t>
      </w:r>
      <w:proofErr w:type="spellStart"/>
      <w:r w:rsidRPr="00D217FA">
        <w:rPr>
          <w:bCs/>
          <w:sz w:val="28"/>
          <w:szCs w:val="28"/>
        </w:rPr>
        <w:t>освітньо-професійної</w:t>
      </w:r>
      <w:proofErr w:type="spellEnd"/>
      <w:r w:rsidRPr="00D217FA">
        <w:rPr>
          <w:bCs/>
          <w:sz w:val="28"/>
          <w:szCs w:val="28"/>
        </w:rPr>
        <w:t xml:space="preserve"> </w:t>
      </w:r>
      <w:proofErr w:type="spellStart"/>
      <w:r w:rsidRPr="00D217FA">
        <w:rPr>
          <w:bCs/>
          <w:sz w:val="28"/>
          <w:szCs w:val="28"/>
        </w:rPr>
        <w:t>програми</w:t>
      </w:r>
      <w:proofErr w:type="spellEnd"/>
      <w:r w:rsidRPr="00D217FA">
        <w:rPr>
          <w:bCs/>
          <w:sz w:val="28"/>
          <w:szCs w:val="28"/>
        </w:rPr>
        <w:t xml:space="preserve"> «</w:t>
      </w:r>
      <w:proofErr w:type="spellStart"/>
      <w:r w:rsidRPr="00D217FA">
        <w:rPr>
          <w:bCs/>
          <w:sz w:val="28"/>
          <w:szCs w:val="28"/>
        </w:rPr>
        <w:t>Управління</w:t>
      </w:r>
      <w:proofErr w:type="spellEnd"/>
      <w:r w:rsidRPr="00D217FA">
        <w:rPr>
          <w:bCs/>
          <w:sz w:val="28"/>
          <w:szCs w:val="28"/>
        </w:rPr>
        <w:t xml:space="preserve"> в </w:t>
      </w:r>
      <w:proofErr w:type="spellStart"/>
      <w:r w:rsidRPr="00D217FA">
        <w:rPr>
          <w:bCs/>
          <w:sz w:val="28"/>
          <w:szCs w:val="28"/>
        </w:rPr>
        <w:t>системі</w:t>
      </w:r>
      <w:proofErr w:type="spellEnd"/>
      <w:r w:rsidRPr="00D217FA">
        <w:rPr>
          <w:bCs/>
          <w:sz w:val="28"/>
          <w:szCs w:val="28"/>
        </w:rPr>
        <w:t xml:space="preserve"> </w:t>
      </w:r>
      <w:proofErr w:type="spellStart"/>
      <w:r w:rsidRPr="00D217FA">
        <w:rPr>
          <w:bCs/>
          <w:sz w:val="28"/>
          <w:szCs w:val="28"/>
        </w:rPr>
        <w:t>соціального</w:t>
      </w:r>
      <w:proofErr w:type="spellEnd"/>
      <w:r w:rsidRPr="00D217FA">
        <w:rPr>
          <w:bCs/>
          <w:sz w:val="28"/>
          <w:szCs w:val="28"/>
        </w:rPr>
        <w:t xml:space="preserve"> </w:t>
      </w:r>
      <w:proofErr w:type="spellStart"/>
      <w:r w:rsidRPr="00D217FA">
        <w:rPr>
          <w:bCs/>
          <w:sz w:val="28"/>
          <w:szCs w:val="28"/>
        </w:rPr>
        <w:t>забезпечення</w:t>
      </w:r>
      <w:proofErr w:type="spellEnd"/>
      <w:r w:rsidRPr="00D217FA">
        <w:rPr>
          <w:bCs/>
          <w:sz w:val="28"/>
          <w:szCs w:val="28"/>
        </w:rPr>
        <w:t xml:space="preserve">» </w:t>
      </w:r>
      <w:proofErr w:type="spellStart"/>
      <w:r w:rsidRPr="00D217FA">
        <w:rPr>
          <w:bCs/>
          <w:sz w:val="28"/>
          <w:szCs w:val="28"/>
        </w:rPr>
        <w:t>галузі</w:t>
      </w:r>
      <w:proofErr w:type="spellEnd"/>
      <w:r w:rsidRPr="00D217FA">
        <w:rPr>
          <w:bCs/>
          <w:sz w:val="28"/>
          <w:szCs w:val="28"/>
        </w:rPr>
        <w:t xml:space="preserve"> </w:t>
      </w:r>
      <w:proofErr w:type="spellStart"/>
      <w:r w:rsidRPr="00D217FA">
        <w:rPr>
          <w:bCs/>
          <w:sz w:val="28"/>
          <w:szCs w:val="28"/>
        </w:rPr>
        <w:t>знань</w:t>
      </w:r>
      <w:proofErr w:type="spellEnd"/>
      <w:r w:rsidRPr="00D217FA">
        <w:rPr>
          <w:bCs/>
          <w:sz w:val="28"/>
          <w:szCs w:val="28"/>
        </w:rPr>
        <w:t xml:space="preserve"> 23 «</w:t>
      </w:r>
      <w:proofErr w:type="spellStart"/>
      <w:r w:rsidRPr="00D217FA">
        <w:rPr>
          <w:bCs/>
          <w:sz w:val="28"/>
          <w:szCs w:val="28"/>
        </w:rPr>
        <w:t>Соціальна</w:t>
      </w:r>
      <w:proofErr w:type="spellEnd"/>
      <w:r w:rsidRPr="00D217FA">
        <w:rPr>
          <w:bCs/>
          <w:sz w:val="28"/>
          <w:szCs w:val="28"/>
        </w:rPr>
        <w:t xml:space="preserve"> робота» 232 «</w:t>
      </w:r>
      <w:proofErr w:type="spellStart"/>
      <w:r w:rsidRPr="00D217FA">
        <w:rPr>
          <w:bCs/>
          <w:sz w:val="28"/>
          <w:szCs w:val="28"/>
        </w:rPr>
        <w:t>Соціальне</w:t>
      </w:r>
      <w:proofErr w:type="spellEnd"/>
      <w:r w:rsidRPr="00D217FA">
        <w:rPr>
          <w:bCs/>
          <w:sz w:val="28"/>
          <w:szCs w:val="28"/>
        </w:rPr>
        <w:t xml:space="preserve"> </w:t>
      </w:r>
      <w:proofErr w:type="spellStart"/>
      <w:r w:rsidRPr="00D217FA">
        <w:rPr>
          <w:bCs/>
          <w:sz w:val="28"/>
          <w:szCs w:val="28"/>
        </w:rPr>
        <w:t>забезпечення</w:t>
      </w:r>
      <w:proofErr w:type="spellEnd"/>
      <w:r w:rsidRPr="00D217FA">
        <w:rPr>
          <w:bCs/>
          <w:sz w:val="28"/>
          <w:szCs w:val="28"/>
        </w:rPr>
        <w:t xml:space="preserve">» </w:t>
      </w:r>
      <w:proofErr w:type="spellStart"/>
      <w:r w:rsidRPr="00D217FA">
        <w:rPr>
          <w:bCs/>
          <w:sz w:val="28"/>
          <w:szCs w:val="28"/>
        </w:rPr>
        <w:t>денної</w:t>
      </w:r>
      <w:proofErr w:type="spellEnd"/>
      <w:r w:rsidRPr="00D217FA">
        <w:rPr>
          <w:bCs/>
          <w:sz w:val="28"/>
          <w:szCs w:val="28"/>
        </w:rPr>
        <w:t xml:space="preserve"> та </w:t>
      </w:r>
      <w:proofErr w:type="spellStart"/>
      <w:r w:rsidRPr="00D217FA">
        <w:rPr>
          <w:bCs/>
          <w:sz w:val="28"/>
          <w:szCs w:val="28"/>
        </w:rPr>
        <w:t>заочної</w:t>
      </w:r>
      <w:proofErr w:type="spellEnd"/>
      <w:r w:rsidRPr="00D217FA">
        <w:rPr>
          <w:bCs/>
          <w:sz w:val="28"/>
          <w:szCs w:val="28"/>
        </w:rPr>
        <w:t xml:space="preserve"> форм </w:t>
      </w:r>
      <w:proofErr w:type="spellStart"/>
      <w:r w:rsidRPr="00D217FA">
        <w:rPr>
          <w:bCs/>
          <w:sz w:val="28"/>
          <w:szCs w:val="28"/>
        </w:rPr>
        <w:t>навчання</w:t>
      </w:r>
      <w:proofErr w:type="spellEnd"/>
      <w:r w:rsidRPr="00D217FA">
        <w:rPr>
          <w:bCs/>
          <w:sz w:val="28"/>
          <w:szCs w:val="28"/>
        </w:rPr>
        <w:t xml:space="preserve"> / уклад. В.</w:t>
      </w:r>
      <w:r>
        <w:rPr>
          <w:bCs/>
          <w:sz w:val="28"/>
          <w:szCs w:val="28"/>
          <w:lang w:val="uk-UA"/>
        </w:rPr>
        <w:t xml:space="preserve"> </w:t>
      </w:r>
      <w:r w:rsidRPr="00D217FA">
        <w:rPr>
          <w:bCs/>
          <w:sz w:val="28"/>
          <w:szCs w:val="28"/>
        </w:rPr>
        <w:t>Я.</w:t>
      </w:r>
      <w:r>
        <w:rPr>
          <w:bCs/>
          <w:sz w:val="28"/>
          <w:szCs w:val="28"/>
          <w:lang w:val="uk-UA"/>
        </w:rPr>
        <w:t xml:space="preserve"> </w:t>
      </w:r>
      <w:proofErr w:type="spellStart"/>
      <w:r w:rsidRPr="00D217FA">
        <w:rPr>
          <w:bCs/>
          <w:sz w:val="28"/>
          <w:szCs w:val="28"/>
        </w:rPr>
        <w:t>Малиновський</w:t>
      </w:r>
      <w:proofErr w:type="spellEnd"/>
      <w:r w:rsidRPr="00D217FA">
        <w:rPr>
          <w:bCs/>
          <w:sz w:val="28"/>
          <w:szCs w:val="28"/>
        </w:rPr>
        <w:t xml:space="preserve">. </w:t>
      </w:r>
      <w:proofErr w:type="spellStart"/>
      <w:r w:rsidRPr="00D217FA">
        <w:rPr>
          <w:bCs/>
          <w:sz w:val="28"/>
          <w:szCs w:val="28"/>
        </w:rPr>
        <w:t>Луцьк</w:t>
      </w:r>
      <w:proofErr w:type="spellEnd"/>
      <w:r w:rsidRPr="00D217FA">
        <w:rPr>
          <w:bCs/>
          <w:sz w:val="28"/>
          <w:szCs w:val="28"/>
        </w:rPr>
        <w:t xml:space="preserve">: </w:t>
      </w:r>
      <w:r w:rsidRPr="00D217FA">
        <w:rPr>
          <w:bCs/>
          <w:sz w:val="28"/>
          <w:szCs w:val="28"/>
          <w:lang w:eastAsia="ar-SA"/>
        </w:rPr>
        <w:t>ЛНТУ, 202</w:t>
      </w:r>
      <w:r w:rsidRPr="00D217FA">
        <w:rPr>
          <w:bCs/>
          <w:sz w:val="28"/>
          <w:szCs w:val="28"/>
          <w:lang w:val="uk-UA" w:eastAsia="ar-SA"/>
        </w:rPr>
        <w:t>1</w:t>
      </w:r>
      <w:r w:rsidRPr="00D217FA">
        <w:rPr>
          <w:bCs/>
          <w:sz w:val="28"/>
          <w:szCs w:val="28"/>
          <w:lang w:eastAsia="ar-SA"/>
        </w:rPr>
        <w:t xml:space="preserve">. </w:t>
      </w:r>
      <w:r w:rsidRPr="00D217FA">
        <w:rPr>
          <w:bCs/>
          <w:sz w:val="28"/>
          <w:szCs w:val="28"/>
          <w:lang w:val="uk-UA" w:eastAsia="ar-SA"/>
        </w:rPr>
        <w:t>56</w:t>
      </w:r>
      <w:r w:rsidRPr="00D217FA">
        <w:rPr>
          <w:bCs/>
          <w:sz w:val="28"/>
          <w:szCs w:val="28"/>
          <w:lang w:eastAsia="ar-SA"/>
        </w:rPr>
        <w:t xml:space="preserve"> с.</w:t>
      </w:r>
    </w:p>
    <w:p w14:paraId="52BFEB01" w14:textId="0A016962" w:rsidR="00686520" w:rsidRPr="00686520" w:rsidRDefault="00686520"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sidRPr="00D217FA">
        <w:rPr>
          <w:bCs/>
          <w:sz w:val="28"/>
          <w:szCs w:val="28"/>
          <w:lang w:val="uk-UA"/>
        </w:rPr>
        <w:t>Носачова</w:t>
      </w:r>
      <w:proofErr w:type="spellEnd"/>
      <w:r w:rsidRPr="00D217FA">
        <w:rPr>
          <w:bCs/>
          <w:sz w:val="28"/>
          <w:szCs w:val="28"/>
          <w:lang w:val="uk-UA"/>
        </w:rPr>
        <w:t xml:space="preserve"> Ю. В., </w:t>
      </w:r>
      <w:r w:rsidR="004D344C">
        <w:fldChar w:fldCharType="begin"/>
      </w:r>
      <w:r w:rsidR="004D344C">
        <w:instrText xml:space="preserve"> HYPERLINK "https://mybook.biz.ua/ua/avtori/ivanenko-oi/" </w:instrText>
      </w:r>
      <w:r w:rsidR="004D344C">
        <w:fldChar w:fldCharType="separate"/>
      </w:r>
      <w:proofErr w:type="spellStart"/>
      <w:r w:rsidRPr="00D217FA">
        <w:rPr>
          <w:rStyle w:val="a5"/>
          <w:bCs/>
          <w:color w:val="auto"/>
          <w:sz w:val="28"/>
          <w:szCs w:val="28"/>
          <w:u w:val="none"/>
        </w:rPr>
        <w:t>Іваненко</w:t>
      </w:r>
      <w:proofErr w:type="spellEnd"/>
      <w:r w:rsidRPr="00D217FA">
        <w:rPr>
          <w:rStyle w:val="a5"/>
          <w:bCs/>
          <w:color w:val="auto"/>
          <w:sz w:val="28"/>
          <w:szCs w:val="28"/>
          <w:u w:val="none"/>
        </w:rPr>
        <w:t xml:space="preserve"> О.І.</w:t>
      </w:r>
      <w:r w:rsidR="004D344C">
        <w:rPr>
          <w:rStyle w:val="a5"/>
          <w:bCs/>
          <w:color w:val="auto"/>
          <w:sz w:val="28"/>
          <w:szCs w:val="28"/>
          <w:u w:val="none"/>
        </w:rPr>
        <w:fldChar w:fldCharType="end"/>
      </w:r>
      <w:r w:rsidRPr="00D217FA">
        <w:rPr>
          <w:bCs/>
          <w:sz w:val="28"/>
          <w:szCs w:val="28"/>
          <w:lang w:val="uk-UA"/>
        </w:rPr>
        <w:t xml:space="preserve">, </w:t>
      </w:r>
      <w:proofErr w:type="spellStart"/>
      <w:r w:rsidRPr="00D217FA">
        <w:rPr>
          <w:bCs/>
          <w:sz w:val="28"/>
          <w:szCs w:val="28"/>
          <w:lang w:val="uk-UA"/>
        </w:rPr>
        <w:t>Радовенчик</w:t>
      </w:r>
      <w:proofErr w:type="spellEnd"/>
      <w:r w:rsidRPr="00D217FA">
        <w:rPr>
          <w:bCs/>
          <w:sz w:val="28"/>
          <w:szCs w:val="28"/>
          <w:lang w:val="uk-UA"/>
        </w:rPr>
        <w:t xml:space="preserve"> Я. В. </w:t>
      </w:r>
      <w:proofErr w:type="spellStart"/>
      <w:r w:rsidRPr="00D217FA">
        <w:rPr>
          <w:bCs/>
          <w:sz w:val="28"/>
          <w:szCs w:val="28"/>
        </w:rPr>
        <w:t>Основи</w:t>
      </w:r>
      <w:proofErr w:type="spellEnd"/>
      <w:r w:rsidRPr="00D217FA">
        <w:rPr>
          <w:bCs/>
          <w:sz w:val="28"/>
          <w:szCs w:val="28"/>
        </w:rPr>
        <w:t xml:space="preserve"> </w:t>
      </w:r>
      <w:proofErr w:type="spellStart"/>
      <w:r w:rsidRPr="00D217FA">
        <w:rPr>
          <w:bCs/>
          <w:sz w:val="28"/>
          <w:szCs w:val="28"/>
        </w:rPr>
        <w:t>наукових</w:t>
      </w:r>
      <w:proofErr w:type="spellEnd"/>
      <w:r w:rsidRPr="00D217FA">
        <w:rPr>
          <w:sz w:val="28"/>
          <w:szCs w:val="28"/>
        </w:rPr>
        <w:t xml:space="preserve"> </w:t>
      </w:r>
      <w:proofErr w:type="spellStart"/>
      <w:r w:rsidRPr="00686520">
        <w:rPr>
          <w:sz w:val="28"/>
          <w:szCs w:val="28"/>
        </w:rPr>
        <w:t>досліджень</w:t>
      </w:r>
      <w:proofErr w:type="spellEnd"/>
      <w:r w:rsidRPr="00686520">
        <w:rPr>
          <w:sz w:val="28"/>
          <w:szCs w:val="28"/>
          <w:lang w:val="uk-UA"/>
        </w:rPr>
        <w:t>. Київ : Кондор, 2020. 132 с.</w:t>
      </w:r>
    </w:p>
    <w:p w14:paraId="27C30B14" w14:textId="77777777" w:rsidR="002919AF" w:rsidRPr="002919AF" w:rsidRDefault="00BD0931"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sidRPr="0090330B">
        <w:rPr>
          <w:sz w:val="28"/>
          <w:szCs w:val="28"/>
        </w:rPr>
        <w:t>Основні</w:t>
      </w:r>
      <w:proofErr w:type="spellEnd"/>
      <w:r w:rsidRPr="0090330B">
        <w:rPr>
          <w:sz w:val="28"/>
          <w:szCs w:val="28"/>
        </w:rPr>
        <w:t xml:space="preserve"> </w:t>
      </w:r>
      <w:proofErr w:type="spellStart"/>
      <w:r w:rsidRPr="0090330B">
        <w:rPr>
          <w:sz w:val="28"/>
          <w:szCs w:val="28"/>
        </w:rPr>
        <w:t>вимоги</w:t>
      </w:r>
      <w:proofErr w:type="spellEnd"/>
      <w:r w:rsidRPr="0090330B">
        <w:rPr>
          <w:sz w:val="28"/>
          <w:szCs w:val="28"/>
        </w:rPr>
        <w:t xml:space="preserve"> до </w:t>
      </w:r>
      <w:proofErr w:type="spellStart"/>
      <w:r w:rsidRPr="0090330B">
        <w:rPr>
          <w:sz w:val="28"/>
          <w:szCs w:val="28"/>
        </w:rPr>
        <w:t>написання</w:t>
      </w:r>
      <w:proofErr w:type="spellEnd"/>
      <w:r w:rsidRPr="0090330B">
        <w:rPr>
          <w:sz w:val="28"/>
          <w:szCs w:val="28"/>
        </w:rPr>
        <w:t xml:space="preserve"> та </w:t>
      </w:r>
      <w:proofErr w:type="spellStart"/>
      <w:r w:rsidRPr="0090330B">
        <w:rPr>
          <w:sz w:val="28"/>
          <w:szCs w:val="28"/>
        </w:rPr>
        <w:t>оформлення</w:t>
      </w:r>
      <w:proofErr w:type="spellEnd"/>
      <w:r w:rsidRPr="0090330B">
        <w:rPr>
          <w:sz w:val="28"/>
          <w:szCs w:val="28"/>
        </w:rPr>
        <w:t xml:space="preserve"> </w:t>
      </w:r>
      <w:proofErr w:type="spellStart"/>
      <w:r w:rsidRPr="0090330B">
        <w:rPr>
          <w:sz w:val="28"/>
          <w:szCs w:val="28"/>
        </w:rPr>
        <w:t>магістерських</w:t>
      </w:r>
      <w:proofErr w:type="spellEnd"/>
      <w:r w:rsidRPr="0090330B">
        <w:rPr>
          <w:sz w:val="28"/>
          <w:szCs w:val="28"/>
        </w:rPr>
        <w:t xml:space="preserve"> і </w:t>
      </w:r>
      <w:proofErr w:type="spellStart"/>
      <w:r w:rsidRPr="0090330B">
        <w:rPr>
          <w:sz w:val="28"/>
          <w:szCs w:val="28"/>
        </w:rPr>
        <w:t>кусових</w:t>
      </w:r>
      <w:proofErr w:type="spellEnd"/>
      <w:r w:rsidRPr="0090330B">
        <w:rPr>
          <w:sz w:val="28"/>
          <w:szCs w:val="28"/>
        </w:rPr>
        <w:t xml:space="preserve"> </w:t>
      </w:r>
      <w:proofErr w:type="spellStart"/>
      <w:proofErr w:type="gramStart"/>
      <w:r w:rsidRPr="0090330B">
        <w:rPr>
          <w:sz w:val="28"/>
          <w:szCs w:val="28"/>
        </w:rPr>
        <w:t>робіт</w:t>
      </w:r>
      <w:proofErr w:type="spellEnd"/>
      <w:r w:rsidRPr="0090330B">
        <w:rPr>
          <w:sz w:val="28"/>
          <w:szCs w:val="28"/>
        </w:rPr>
        <w:t xml:space="preserve"> :</w:t>
      </w:r>
      <w:proofErr w:type="gramEnd"/>
      <w:r w:rsidRPr="0090330B">
        <w:rPr>
          <w:sz w:val="28"/>
          <w:szCs w:val="28"/>
        </w:rPr>
        <w:t xml:space="preserve"> </w:t>
      </w:r>
      <w:proofErr w:type="spellStart"/>
      <w:r w:rsidRPr="0090330B">
        <w:rPr>
          <w:sz w:val="28"/>
          <w:szCs w:val="28"/>
        </w:rPr>
        <w:t>методичні</w:t>
      </w:r>
      <w:proofErr w:type="spellEnd"/>
      <w:r w:rsidRPr="0090330B">
        <w:rPr>
          <w:sz w:val="28"/>
          <w:szCs w:val="28"/>
        </w:rPr>
        <w:t xml:space="preserve"> </w:t>
      </w:r>
      <w:proofErr w:type="spellStart"/>
      <w:r w:rsidRPr="0090330B">
        <w:rPr>
          <w:sz w:val="28"/>
          <w:szCs w:val="28"/>
        </w:rPr>
        <w:t>рекомендації</w:t>
      </w:r>
      <w:proofErr w:type="spellEnd"/>
      <w:r w:rsidRPr="0090330B">
        <w:rPr>
          <w:sz w:val="28"/>
          <w:szCs w:val="28"/>
        </w:rPr>
        <w:t xml:space="preserve">. </w:t>
      </w:r>
      <w:proofErr w:type="spellStart"/>
      <w:proofErr w:type="gramStart"/>
      <w:r w:rsidRPr="0090330B">
        <w:rPr>
          <w:sz w:val="28"/>
          <w:szCs w:val="28"/>
        </w:rPr>
        <w:t>Львів</w:t>
      </w:r>
      <w:proofErr w:type="spellEnd"/>
      <w:r w:rsidRPr="0090330B">
        <w:rPr>
          <w:sz w:val="28"/>
          <w:szCs w:val="28"/>
        </w:rPr>
        <w:t xml:space="preserve"> :</w:t>
      </w:r>
      <w:proofErr w:type="gramEnd"/>
      <w:r w:rsidRPr="0090330B">
        <w:rPr>
          <w:sz w:val="28"/>
          <w:szCs w:val="28"/>
        </w:rPr>
        <w:t xml:space="preserve"> ЛНУ </w:t>
      </w:r>
      <w:proofErr w:type="spellStart"/>
      <w:r w:rsidRPr="0090330B">
        <w:rPr>
          <w:sz w:val="28"/>
          <w:szCs w:val="28"/>
        </w:rPr>
        <w:t>імені</w:t>
      </w:r>
      <w:proofErr w:type="spellEnd"/>
      <w:r w:rsidRPr="0090330B">
        <w:rPr>
          <w:sz w:val="28"/>
          <w:szCs w:val="28"/>
        </w:rPr>
        <w:t xml:space="preserve"> </w:t>
      </w:r>
      <w:proofErr w:type="spellStart"/>
      <w:r w:rsidRPr="0090330B">
        <w:rPr>
          <w:sz w:val="28"/>
          <w:szCs w:val="28"/>
        </w:rPr>
        <w:t>Івана</w:t>
      </w:r>
      <w:proofErr w:type="spellEnd"/>
      <w:r w:rsidRPr="0090330B">
        <w:rPr>
          <w:sz w:val="28"/>
          <w:szCs w:val="28"/>
        </w:rPr>
        <w:t xml:space="preserve"> Франка, 2017. 29 с</w:t>
      </w:r>
      <w:r w:rsidR="002919AF">
        <w:rPr>
          <w:sz w:val="28"/>
          <w:szCs w:val="28"/>
          <w:lang w:val="uk-UA"/>
        </w:rPr>
        <w:t>.</w:t>
      </w:r>
    </w:p>
    <w:p w14:paraId="6EBC8B14" w14:textId="42994B35" w:rsidR="002919AF" w:rsidRPr="002919AF" w:rsidRDefault="002919AF" w:rsidP="000D0F14">
      <w:pPr>
        <w:numPr>
          <w:ilvl w:val="0"/>
          <w:numId w:val="27"/>
        </w:numPr>
        <w:shd w:val="clear" w:color="auto" w:fill="FFFFFF"/>
        <w:tabs>
          <w:tab w:val="left" w:pos="672"/>
          <w:tab w:val="left" w:pos="709"/>
          <w:tab w:val="left" w:pos="851"/>
          <w:tab w:val="left" w:pos="1134"/>
        </w:tabs>
        <w:overflowPunct/>
        <w:autoSpaceDE/>
        <w:autoSpaceDN/>
        <w:spacing w:line="276" w:lineRule="auto"/>
        <w:ind w:left="0" w:firstLine="709"/>
        <w:jc w:val="both"/>
        <w:textAlignment w:val="auto"/>
        <w:rPr>
          <w:sz w:val="28"/>
          <w:szCs w:val="28"/>
        </w:rPr>
      </w:pPr>
      <w:proofErr w:type="spellStart"/>
      <w:r w:rsidRPr="002919AF">
        <w:rPr>
          <w:sz w:val="28"/>
          <w:szCs w:val="28"/>
        </w:rPr>
        <w:t>Основи</w:t>
      </w:r>
      <w:proofErr w:type="spellEnd"/>
      <w:r w:rsidRPr="002919AF">
        <w:rPr>
          <w:sz w:val="28"/>
          <w:szCs w:val="28"/>
        </w:rPr>
        <w:t xml:space="preserve"> </w:t>
      </w:r>
      <w:proofErr w:type="spellStart"/>
      <w:r w:rsidRPr="002919AF">
        <w:rPr>
          <w:sz w:val="28"/>
          <w:szCs w:val="28"/>
        </w:rPr>
        <w:t>наукових</w:t>
      </w:r>
      <w:proofErr w:type="spellEnd"/>
      <w:r w:rsidRPr="002919AF">
        <w:rPr>
          <w:sz w:val="28"/>
          <w:szCs w:val="28"/>
        </w:rPr>
        <w:t xml:space="preserve"> </w:t>
      </w:r>
      <w:proofErr w:type="spellStart"/>
      <w:proofErr w:type="gramStart"/>
      <w:r w:rsidRPr="002919AF">
        <w:rPr>
          <w:sz w:val="28"/>
          <w:szCs w:val="28"/>
        </w:rPr>
        <w:t>досліджень</w:t>
      </w:r>
      <w:proofErr w:type="spellEnd"/>
      <w:r w:rsidRPr="002919AF">
        <w:rPr>
          <w:sz w:val="28"/>
          <w:szCs w:val="28"/>
        </w:rPr>
        <w:t xml:space="preserve"> :</w:t>
      </w:r>
      <w:proofErr w:type="gramEnd"/>
      <w:r w:rsidRPr="002919AF">
        <w:rPr>
          <w:sz w:val="28"/>
          <w:szCs w:val="28"/>
        </w:rPr>
        <w:t xml:space="preserve"> конспект </w:t>
      </w:r>
      <w:proofErr w:type="spellStart"/>
      <w:r w:rsidRPr="002919AF">
        <w:rPr>
          <w:sz w:val="28"/>
          <w:szCs w:val="28"/>
        </w:rPr>
        <w:t>лекцій</w:t>
      </w:r>
      <w:proofErr w:type="spellEnd"/>
      <w:r w:rsidRPr="002919AF">
        <w:rPr>
          <w:sz w:val="28"/>
          <w:szCs w:val="28"/>
        </w:rPr>
        <w:t xml:space="preserve"> / </w:t>
      </w:r>
      <w:proofErr w:type="spellStart"/>
      <w:r w:rsidRPr="002919AF">
        <w:rPr>
          <w:sz w:val="28"/>
          <w:szCs w:val="28"/>
        </w:rPr>
        <w:t>укладач</w:t>
      </w:r>
      <w:proofErr w:type="spellEnd"/>
      <w:r w:rsidRPr="002919AF">
        <w:rPr>
          <w:sz w:val="28"/>
          <w:szCs w:val="28"/>
        </w:rPr>
        <w:t xml:space="preserve"> О. А. </w:t>
      </w:r>
      <w:proofErr w:type="spellStart"/>
      <w:r w:rsidRPr="002919AF">
        <w:rPr>
          <w:sz w:val="28"/>
          <w:szCs w:val="28"/>
        </w:rPr>
        <w:t>Шуменко</w:t>
      </w:r>
      <w:proofErr w:type="spellEnd"/>
      <w:r w:rsidRPr="002919AF">
        <w:rPr>
          <w:sz w:val="28"/>
          <w:szCs w:val="28"/>
        </w:rPr>
        <w:t xml:space="preserve">. </w:t>
      </w:r>
      <w:proofErr w:type="spellStart"/>
      <w:proofErr w:type="gramStart"/>
      <w:r w:rsidRPr="002919AF">
        <w:rPr>
          <w:sz w:val="28"/>
          <w:szCs w:val="28"/>
        </w:rPr>
        <w:t>Суми</w:t>
      </w:r>
      <w:proofErr w:type="spellEnd"/>
      <w:r w:rsidRPr="002919AF">
        <w:rPr>
          <w:sz w:val="28"/>
          <w:szCs w:val="28"/>
        </w:rPr>
        <w:t xml:space="preserve"> :</w:t>
      </w:r>
      <w:proofErr w:type="gramEnd"/>
      <w:r w:rsidRPr="002919AF">
        <w:rPr>
          <w:sz w:val="28"/>
          <w:szCs w:val="28"/>
        </w:rPr>
        <w:t xml:space="preserve"> </w:t>
      </w:r>
      <w:proofErr w:type="spellStart"/>
      <w:r w:rsidRPr="002919AF">
        <w:rPr>
          <w:sz w:val="28"/>
          <w:szCs w:val="28"/>
        </w:rPr>
        <w:t>Сумський</w:t>
      </w:r>
      <w:proofErr w:type="spellEnd"/>
      <w:r w:rsidRPr="002919AF">
        <w:rPr>
          <w:sz w:val="28"/>
          <w:szCs w:val="28"/>
        </w:rPr>
        <w:t xml:space="preserve"> </w:t>
      </w:r>
      <w:proofErr w:type="spellStart"/>
      <w:r w:rsidRPr="002919AF">
        <w:rPr>
          <w:sz w:val="28"/>
          <w:szCs w:val="28"/>
        </w:rPr>
        <w:t>державний</w:t>
      </w:r>
      <w:proofErr w:type="spellEnd"/>
      <w:r w:rsidRPr="002919AF">
        <w:rPr>
          <w:sz w:val="28"/>
          <w:szCs w:val="28"/>
        </w:rPr>
        <w:t xml:space="preserve"> </w:t>
      </w:r>
      <w:proofErr w:type="spellStart"/>
      <w:r w:rsidRPr="002919AF">
        <w:rPr>
          <w:sz w:val="28"/>
          <w:szCs w:val="28"/>
        </w:rPr>
        <w:t>університет</w:t>
      </w:r>
      <w:proofErr w:type="spellEnd"/>
      <w:r w:rsidRPr="002919AF">
        <w:rPr>
          <w:sz w:val="28"/>
          <w:szCs w:val="28"/>
        </w:rPr>
        <w:t>, 2020. 60 с.</w:t>
      </w:r>
    </w:p>
    <w:p w14:paraId="47510ED8" w14:textId="77777777" w:rsidR="00BD0931" w:rsidRPr="0090330B" w:rsidRDefault="00BD0931" w:rsidP="000D0F14">
      <w:pPr>
        <w:numPr>
          <w:ilvl w:val="0"/>
          <w:numId w:val="27"/>
        </w:numPr>
        <w:shd w:val="clear" w:color="auto" w:fill="FFFFFF"/>
        <w:tabs>
          <w:tab w:val="clear" w:pos="1440"/>
          <w:tab w:val="left" w:pos="672"/>
          <w:tab w:val="left" w:pos="1080"/>
          <w:tab w:val="left" w:pos="1260"/>
        </w:tabs>
        <w:overflowPunct/>
        <w:spacing w:line="276" w:lineRule="auto"/>
        <w:ind w:left="0" w:firstLine="709"/>
        <w:jc w:val="both"/>
        <w:textAlignment w:val="auto"/>
        <w:rPr>
          <w:spacing w:val="-10"/>
          <w:sz w:val="28"/>
          <w:szCs w:val="28"/>
        </w:rPr>
      </w:pPr>
      <w:proofErr w:type="spellStart"/>
      <w:r w:rsidRPr="002919AF">
        <w:rPr>
          <w:sz w:val="28"/>
          <w:szCs w:val="28"/>
          <w:lang w:val="uk-UA"/>
        </w:rPr>
        <w:t>Сейко</w:t>
      </w:r>
      <w:proofErr w:type="spellEnd"/>
      <w:r w:rsidRPr="002919AF">
        <w:rPr>
          <w:sz w:val="28"/>
          <w:szCs w:val="28"/>
          <w:lang w:val="uk-UA"/>
        </w:rPr>
        <w:t xml:space="preserve"> Н., Андрійчук Н. Якісні та кількісні методи дослідження в курсі «методологія наукових досліджень» для майбутніх соціальних працівників. </w:t>
      </w:r>
      <w:r w:rsidRPr="00E977F2">
        <w:rPr>
          <w:i/>
          <w:iCs/>
          <w:sz w:val="28"/>
          <w:szCs w:val="28"/>
          <w:lang w:val="uk-UA"/>
        </w:rPr>
        <w:t>Нові технології навчання</w:t>
      </w:r>
      <w:r w:rsidRPr="00E977F2">
        <w:rPr>
          <w:sz w:val="28"/>
          <w:szCs w:val="28"/>
          <w:lang w:val="uk-UA"/>
        </w:rPr>
        <w:t xml:space="preserve">: </w:t>
      </w:r>
      <w:proofErr w:type="spellStart"/>
      <w:r w:rsidRPr="00E977F2">
        <w:rPr>
          <w:sz w:val="28"/>
          <w:szCs w:val="28"/>
          <w:lang w:val="uk-UA"/>
        </w:rPr>
        <w:t>зб</w:t>
      </w:r>
      <w:proofErr w:type="spellEnd"/>
      <w:r w:rsidRPr="00E977F2">
        <w:rPr>
          <w:sz w:val="28"/>
          <w:szCs w:val="28"/>
          <w:lang w:val="uk-UA"/>
        </w:rPr>
        <w:t xml:space="preserve">. наук. пр. ДНУ «Інститут модернізації змісту освіти». </w:t>
      </w:r>
      <w:proofErr w:type="spellStart"/>
      <w:r w:rsidRPr="0090330B">
        <w:rPr>
          <w:sz w:val="28"/>
          <w:szCs w:val="28"/>
        </w:rPr>
        <w:t>Київ</w:t>
      </w:r>
      <w:proofErr w:type="spellEnd"/>
      <w:r w:rsidRPr="0090330B">
        <w:rPr>
          <w:sz w:val="28"/>
          <w:szCs w:val="28"/>
        </w:rPr>
        <w:t xml:space="preserve">, 2020. </w:t>
      </w:r>
      <w:proofErr w:type="spellStart"/>
      <w:r w:rsidRPr="0090330B">
        <w:rPr>
          <w:sz w:val="28"/>
          <w:szCs w:val="28"/>
        </w:rPr>
        <w:t>Вип</w:t>
      </w:r>
      <w:proofErr w:type="spellEnd"/>
      <w:r w:rsidRPr="0090330B">
        <w:rPr>
          <w:sz w:val="28"/>
          <w:szCs w:val="28"/>
        </w:rPr>
        <w:t>. 94. С. 299-305.</w:t>
      </w:r>
    </w:p>
    <w:p w14:paraId="4B630B8B" w14:textId="41EA6CAF" w:rsidR="00C3060D" w:rsidRPr="002659E6" w:rsidRDefault="00EE66EF" w:rsidP="000D0F14">
      <w:pPr>
        <w:numPr>
          <w:ilvl w:val="0"/>
          <w:numId w:val="27"/>
        </w:numPr>
        <w:shd w:val="clear" w:color="auto" w:fill="FFFFFF"/>
        <w:tabs>
          <w:tab w:val="left" w:pos="672"/>
          <w:tab w:val="left" w:pos="1080"/>
          <w:tab w:val="left" w:pos="1260"/>
        </w:tabs>
        <w:overflowPunct/>
        <w:autoSpaceDE/>
        <w:autoSpaceDN/>
        <w:spacing w:line="276" w:lineRule="auto"/>
        <w:ind w:left="0" w:firstLine="709"/>
        <w:jc w:val="both"/>
        <w:textAlignment w:val="auto"/>
        <w:rPr>
          <w:spacing w:val="-10"/>
          <w:sz w:val="28"/>
          <w:szCs w:val="28"/>
        </w:rPr>
      </w:pPr>
      <w:proofErr w:type="spellStart"/>
      <w:r w:rsidRPr="002659E6">
        <w:rPr>
          <w:sz w:val="28"/>
          <w:szCs w:val="28"/>
          <w:shd w:val="clear" w:color="auto" w:fill="FFFFFF"/>
        </w:rPr>
        <w:t>Семигіна</w:t>
      </w:r>
      <w:proofErr w:type="spellEnd"/>
      <w:r w:rsidRPr="002659E6">
        <w:rPr>
          <w:sz w:val="28"/>
          <w:szCs w:val="28"/>
          <w:shd w:val="clear" w:color="auto" w:fill="FFFFFF"/>
        </w:rPr>
        <w:t xml:space="preserve"> Т. </w:t>
      </w:r>
      <w:proofErr w:type="spellStart"/>
      <w:r w:rsidRPr="002659E6">
        <w:rPr>
          <w:sz w:val="28"/>
          <w:szCs w:val="28"/>
          <w:shd w:val="clear" w:color="auto" w:fill="FFFFFF"/>
        </w:rPr>
        <w:t>Використання</w:t>
      </w:r>
      <w:proofErr w:type="spellEnd"/>
      <w:r w:rsidRPr="002659E6">
        <w:rPr>
          <w:sz w:val="28"/>
          <w:szCs w:val="28"/>
          <w:shd w:val="clear" w:color="auto" w:fill="FFFFFF"/>
        </w:rPr>
        <w:t xml:space="preserve"> </w:t>
      </w:r>
      <w:proofErr w:type="spellStart"/>
      <w:r w:rsidRPr="002659E6">
        <w:rPr>
          <w:sz w:val="28"/>
          <w:szCs w:val="28"/>
          <w:shd w:val="clear" w:color="auto" w:fill="FFFFFF"/>
        </w:rPr>
        <w:t>обґрунтованої</w:t>
      </w:r>
      <w:proofErr w:type="spellEnd"/>
      <w:r w:rsidRPr="002659E6">
        <w:rPr>
          <w:sz w:val="28"/>
          <w:szCs w:val="28"/>
          <w:shd w:val="clear" w:color="auto" w:fill="FFFFFF"/>
        </w:rPr>
        <w:t xml:space="preserve"> </w:t>
      </w:r>
      <w:proofErr w:type="spellStart"/>
      <w:r w:rsidRPr="002659E6">
        <w:rPr>
          <w:sz w:val="28"/>
          <w:szCs w:val="28"/>
          <w:shd w:val="clear" w:color="auto" w:fill="FFFFFF"/>
        </w:rPr>
        <w:t>теорії</w:t>
      </w:r>
      <w:proofErr w:type="spellEnd"/>
      <w:r w:rsidRPr="002659E6">
        <w:rPr>
          <w:sz w:val="28"/>
          <w:szCs w:val="28"/>
          <w:shd w:val="clear" w:color="auto" w:fill="FFFFFF"/>
        </w:rPr>
        <w:t xml:space="preserve"> у </w:t>
      </w:r>
      <w:proofErr w:type="spellStart"/>
      <w:r w:rsidRPr="002659E6">
        <w:rPr>
          <w:sz w:val="28"/>
          <w:szCs w:val="28"/>
          <w:shd w:val="clear" w:color="auto" w:fill="FFFFFF"/>
        </w:rPr>
        <w:t>дослідженнях</w:t>
      </w:r>
      <w:proofErr w:type="spellEnd"/>
      <w:r w:rsidRPr="002659E6">
        <w:rPr>
          <w:sz w:val="28"/>
          <w:szCs w:val="28"/>
          <w:shd w:val="clear" w:color="auto" w:fill="FFFFFF"/>
        </w:rPr>
        <w:t xml:space="preserve"> </w:t>
      </w:r>
      <w:proofErr w:type="spellStart"/>
      <w:r w:rsidRPr="002659E6">
        <w:rPr>
          <w:sz w:val="28"/>
          <w:szCs w:val="28"/>
          <w:shd w:val="clear" w:color="auto" w:fill="FFFFFF"/>
        </w:rPr>
        <w:t>із</w:t>
      </w:r>
      <w:proofErr w:type="spellEnd"/>
      <w:r w:rsidRPr="002659E6">
        <w:rPr>
          <w:sz w:val="28"/>
          <w:szCs w:val="28"/>
          <w:shd w:val="clear" w:color="auto" w:fill="FFFFFF"/>
        </w:rPr>
        <w:t xml:space="preserve"> </w:t>
      </w:r>
      <w:proofErr w:type="spellStart"/>
      <w:r w:rsidRPr="002659E6">
        <w:rPr>
          <w:sz w:val="28"/>
          <w:szCs w:val="28"/>
          <w:shd w:val="clear" w:color="auto" w:fill="FFFFFF"/>
        </w:rPr>
        <w:t>соціальної</w:t>
      </w:r>
      <w:proofErr w:type="spellEnd"/>
      <w:r w:rsidRPr="002659E6">
        <w:rPr>
          <w:sz w:val="28"/>
          <w:szCs w:val="28"/>
          <w:shd w:val="clear" w:color="auto" w:fill="FFFFFF"/>
        </w:rPr>
        <w:t xml:space="preserve"> </w:t>
      </w:r>
      <w:proofErr w:type="spellStart"/>
      <w:r w:rsidRPr="002659E6">
        <w:rPr>
          <w:sz w:val="28"/>
          <w:szCs w:val="28"/>
          <w:shd w:val="clear" w:color="auto" w:fill="FFFFFF"/>
        </w:rPr>
        <w:t>роботи</w:t>
      </w:r>
      <w:proofErr w:type="spellEnd"/>
      <w:r w:rsidRPr="002659E6">
        <w:rPr>
          <w:sz w:val="28"/>
          <w:szCs w:val="28"/>
          <w:shd w:val="clear" w:color="auto" w:fill="FFFFFF"/>
        </w:rPr>
        <w:t xml:space="preserve"> [</w:t>
      </w:r>
      <w:proofErr w:type="spellStart"/>
      <w:r w:rsidRPr="002659E6">
        <w:rPr>
          <w:sz w:val="28"/>
          <w:szCs w:val="28"/>
          <w:shd w:val="clear" w:color="auto" w:fill="FFFFFF"/>
        </w:rPr>
        <w:t>Електронний</w:t>
      </w:r>
      <w:proofErr w:type="spellEnd"/>
      <w:r w:rsidRPr="002659E6">
        <w:rPr>
          <w:sz w:val="28"/>
          <w:szCs w:val="28"/>
          <w:shd w:val="clear" w:color="auto" w:fill="FFFFFF"/>
        </w:rPr>
        <w:t xml:space="preserve"> ресурс]</w:t>
      </w:r>
      <w:r w:rsidR="002659E6">
        <w:rPr>
          <w:sz w:val="28"/>
          <w:szCs w:val="28"/>
          <w:shd w:val="clear" w:color="auto" w:fill="FFFFFF"/>
          <w:lang w:val="uk-UA"/>
        </w:rPr>
        <w:t>.</w:t>
      </w:r>
      <w:r w:rsidR="002659E6" w:rsidRPr="002659E6">
        <w:rPr>
          <w:sz w:val="28"/>
          <w:szCs w:val="28"/>
          <w:shd w:val="clear" w:color="auto" w:fill="FFFFFF"/>
          <w:lang w:val="uk-UA"/>
        </w:rPr>
        <w:t xml:space="preserve"> </w:t>
      </w:r>
      <w:proofErr w:type="spellStart"/>
      <w:r w:rsidRPr="002659E6">
        <w:rPr>
          <w:i/>
          <w:iCs/>
          <w:sz w:val="28"/>
          <w:szCs w:val="28"/>
          <w:shd w:val="clear" w:color="auto" w:fill="FFFFFF"/>
        </w:rPr>
        <w:t>Зб</w:t>
      </w:r>
      <w:proofErr w:type="spellEnd"/>
      <w:r w:rsidR="002659E6" w:rsidRPr="002659E6">
        <w:rPr>
          <w:i/>
          <w:iCs/>
          <w:sz w:val="28"/>
          <w:szCs w:val="28"/>
          <w:shd w:val="clear" w:color="auto" w:fill="FFFFFF"/>
          <w:lang w:val="uk-UA"/>
        </w:rPr>
        <w:t>.</w:t>
      </w:r>
      <w:r w:rsidRPr="002659E6">
        <w:rPr>
          <w:i/>
          <w:iCs/>
          <w:sz w:val="28"/>
          <w:szCs w:val="28"/>
          <w:shd w:val="clear" w:color="auto" w:fill="FFFFFF"/>
        </w:rPr>
        <w:t xml:space="preserve"> наук</w:t>
      </w:r>
      <w:r w:rsidR="002659E6" w:rsidRPr="002659E6">
        <w:rPr>
          <w:i/>
          <w:iCs/>
          <w:sz w:val="28"/>
          <w:szCs w:val="28"/>
          <w:shd w:val="clear" w:color="auto" w:fill="FFFFFF"/>
          <w:lang w:val="uk-UA"/>
        </w:rPr>
        <w:t>.</w:t>
      </w:r>
      <w:r w:rsidRPr="002659E6">
        <w:rPr>
          <w:i/>
          <w:iCs/>
          <w:sz w:val="28"/>
          <w:szCs w:val="28"/>
          <w:shd w:val="clear" w:color="auto" w:fill="FFFFFF"/>
        </w:rPr>
        <w:t xml:space="preserve"> </w:t>
      </w:r>
      <w:proofErr w:type="spellStart"/>
      <w:r w:rsidRPr="002659E6">
        <w:rPr>
          <w:i/>
          <w:iCs/>
          <w:sz w:val="28"/>
          <w:szCs w:val="28"/>
          <w:shd w:val="clear" w:color="auto" w:fill="FFFFFF"/>
        </w:rPr>
        <w:t>пр</w:t>
      </w:r>
      <w:proofErr w:type="spellEnd"/>
      <w:r w:rsidR="002659E6" w:rsidRPr="002659E6">
        <w:rPr>
          <w:i/>
          <w:iCs/>
          <w:sz w:val="28"/>
          <w:szCs w:val="28"/>
          <w:shd w:val="clear" w:color="auto" w:fill="FFFFFF"/>
          <w:lang w:val="uk-UA"/>
        </w:rPr>
        <w:t>.</w:t>
      </w:r>
      <w:r w:rsidRPr="002659E6">
        <w:rPr>
          <w:i/>
          <w:iCs/>
          <w:sz w:val="28"/>
          <w:szCs w:val="28"/>
          <w:shd w:val="clear" w:color="auto" w:fill="FFFFFF"/>
        </w:rPr>
        <w:t xml:space="preserve"> ΛΌГOΣ</w:t>
      </w:r>
      <w:r w:rsidRPr="002659E6">
        <w:rPr>
          <w:sz w:val="28"/>
          <w:szCs w:val="28"/>
          <w:shd w:val="clear" w:color="auto" w:fill="FFFFFF"/>
        </w:rPr>
        <w:t>. 2021.</w:t>
      </w:r>
      <w:r w:rsidR="002659E6" w:rsidRPr="002659E6">
        <w:rPr>
          <w:sz w:val="28"/>
          <w:szCs w:val="28"/>
          <w:shd w:val="clear" w:color="auto" w:fill="FFFFFF"/>
          <w:lang w:val="uk-UA"/>
        </w:rPr>
        <w:t xml:space="preserve"> </w:t>
      </w:r>
      <w:r w:rsidRPr="002659E6">
        <w:rPr>
          <w:sz w:val="28"/>
          <w:szCs w:val="28"/>
          <w:shd w:val="clear" w:color="auto" w:fill="FFFFFF"/>
        </w:rPr>
        <w:t>Т. 1. С. 8-10</w:t>
      </w:r>
      <w:r w:rsidR="002659E6" w:rsidRPr="002659E6">
        <w:rPr>
          <w:sz w:val="28"/>
          <w:szCs w:val="28"/>
          <w:shd w:val="clear" w:color="auto" w:fill="FFFFFF"/>
          <w:lang w:val="uk-UA"/>
        </w:rPr>
        <w:t>.</w:t>
      </w:r>
    </w:p>
    <w:p w14:paraId="33729214" w14:textId="109988CD" w:rsidR="002659E6" w:rsidRPr="006C522F" w:rsidRDefault="002659E6" w:rsidP="000D0F14">
      <w:pPr>
        <w:numPr>
          <w:ilvl w:val="0"/>
          <w:numId w:val="27"/>
        </w:numPr>
        <w:shd w:val="clear" w:color="auto" w:fill="FFFFFF"/>
        <w:tabs>
          <w:tab w:val="left" w:pos="672"/>
          <w:tab w:val="left" w:pos="1080"/>
          <w:tab w:val="left" w:pos="1260"/>
          <w:tab w:val="left" w:pos="1560"/>
        </w:tabs>
        <w:overflowPunct/>
        <w:autoSpaceDE/>
        <w:autoSpaceDN/>
        <w:spacing w:line="276" w:lineRule="auto"/>
        <w:ind w:left="0" w:firstLine="709"/>
        <w:jc w:val="both"/>
        <w:textAlignment w:val="auto"/>
        <w:rPr>
          <w:spacing w:val="-10"/>
          <w:sz w:val="28"/>
          <w:szCs w:val="28"/>
          <w:lang w:val="uk-UA"/>
        </w:rPr>
      </w:pPr>
      <w:proofErr w:type="spellStart"/>
      <w:r w:rsidRPr="0090330B">
        <w:rPr>
          <w:sz w:val="28"/>
          <w:szCs w:val="28"/>
          <w:shd w:val="clear" w:color="auto" w:fill="FFFFFF"/>
        </w:rPr>
        <w:t>Семигіна</w:t>
      </w:r>
      <w:proofErr w:type="spellEnd"/>
      <w:r w:rsidRPr="0090330B">
        <w:rPr>
          <w:sz w:val="28"/>
          <w:szCs w:val="28"/>
          <w:shd w:val="clear" w:color="auto" w:fill="FFFFFF"/>
        </w:rPr>
        <w:t xml:space="preserve"> Т. </w:t>
      </w:r>
      <w:proofErr w:type="spellStart"/>
      <w:r w:rsidRPr="0090330B">
        <w:rPr>
          <w:sz w:val="28"/>
          <w:szCs w:val="28"/>
          <w:shd w:val="clear" w:color="auto" w:fill="FFFFFF"/>
        </w:rPr>
        <w:t>Дослідники</w:t>
      </w:r>
      <w:proofErr w:type="spellEnd"/>
      <w:r w:rsidRPr="0090330B">
        <w:rPr>
          <w:sz w:val="28"/>
          <w:szCs w:val="28"/>
          <w:shd w:val="clear" w:color="auto" w:fill="FFFFFF"/>
        </w:rPr>
        <w:t xml:space="preserve"> як </w:t>
      </w:r>
      <w:proofErr w:type="spellStart"/>
      <w:r w:rsidRPr="0090330B">
        <w:rPr>
          <w:sz w:val="28"/>
          <w:szCs w:val="28"/>
          <w:shd w:val="clear" w:color="auto" w:fill="FFFFFF"/>
        </w:rPr>
        <w:t>агенти</w:t>
      </w:r>
      <w:proofErr w:type="spellEnd"/>
      <w:r w:rsidRPr="0090330B">
        <w:rPr>
          <w:sz w:val="28"/>
          <w:szCs w:val="28"/>
          <w:shd w:val="clear" w:color="auto" w:fill="FFFFFF"/>
        </w:rPr>
        <w:t xml:space="preserve"> </w:t>
      </w:r>
      <w:proofErr w:type="spellStart"/>
      <w:r w:rsidRPr="0090330B">
        <w:rPr>
          <w:sz w:val="28"/>
          <w:szCs w:val="28"/>
          <w:shd w:val="clear" w:color="auto" w:fill="FFFFFF"/>
        </w:rPr>
        <w:t>змін</w:t>
      </w:r>
      <w:proofErr w:type="spellEnd"/>
      <w:r w:rsidRPr="0090330B">
        <w:rPr>
          <w:sz w:val="28"/>
          <w:szCs w:val="28"/>
          <w:shd w:val="clear" w:color="auto" w:fill="FFFFFF"/>
        </w:rPr>
        <w:t xml:space="preserve"> (</w:t>
      </w:r>
      <w:proofErr w:type="spellStart"/>
      <w:r w:rsidRPr="0090330B">
        <w:rPr>
          <w:sz w:val="28"/>
          <w:szCs w:val="28"/>
          <w:shd w:val="clear" w:color="auto" w:fill="FFFFFF"/>
        </w:rPr>
        <w:t>використання</w:t>
      </w:r>
      <w:proofErr w:type="spellEnd"/>
      <w:r w:rsidRPr="0090330B">
        <w:rPr>
          <w:sz w:val="28"/>
          <w:szCs w:val="28"/>
          <w:shd w:val="clear" w:color="auto" w:fill="FFFFFF"/>
        </w:rPr>
        <w:t xml:space="preserve"> </w:t>
      </w:r>
      <w:proofErr w:type="spellStart"/>
      <w:r w:rsidRPr="0090330B">
        <w:rPr>
          <w:sz w:val="28"/>
          <w:szCs w:val="28"/>
          <w:shd w:val="clear" w:color="auto" w:fill="FFFFFF"/>
        </w:rPr>
        <w:t>дослідження</w:t>
      </w:r>
      <w:proofErr w:type="spellEnd"/>
      <w:r w:rsidRPr="0090330B">
        <w:rPr>
          <w:sz w:val="28"/>
          <w:szCs w:val="28"/>
          <w:shd w:val="clear" w:color="auto" w:fill="FFFFFF"/>
        </w:rPr>
        <w:t xml:space="preserve"> в </w:t>
      </w:r>
      <w:proofErr w:type="spellStart"/>
      <w:r w:rsidRPr="0090330B">
        <w:rPr>
          <w:sz w:val="28"/>
          <w:szCs w:val="28"/>
          <w:shd w:val="clear" w:color="auto" w:fill="FFFFFF"/>
        </w:rPr>
        <w:t>дії</w:t>
      </w:r>
      <w:proofErr w:type="spellEnd"/>
      <w:r w:rsidRPr="0090330B">
        <w:rPr>
          <w:sz w:val="28"/>
          <w:szCs w:val="28"/>
          <w:shd w:val="clear" w:color="auto" w:fill="FFFFFF"/>
        </w:rPr>
        <w:t xml:space="preserve"> у </w:t>
      </w:r>
      <w:proofErr w:type="spellStart"/>
      <w:r w:rsidRPr="0090330B">
        <w:rPr>
          <w:sz w:val="28"/>
          <w:szCs w:val="28"/>
          <w:shd w:val="clear" w:color="auto" w:fill="FFFFFF"/>
        </w:rPr>
        <w:t>соціальній</w:t>
      </w:r>
      <w:proofErr w:type="spellEnd"/>
      <w:r w:rsidRPr="0090330B">
        <w:rPr>
          <w:sz w:val="28"/>
          <w:szCs w:val="28"/>
          <w:shd w:val="clear" w:color="auto" w:fill="FFFFFF"/>
        </w:rPr>
        <w:t xml:space="preserve"> </w:t>
      </w:r>
      <w:proofErr w:type="spellStart"/>
      <w:r w:rsidRPr="0090330B">
        <w:rPr>
          <w:sz w:val="28"/>
          <w:szCs w:val="28"/>
          <w:shd w:val="clear" w:color="auto" w:fill="FFFFFF"/>
        </w:rPr>
        <w:t>роботі</w:t>
      </w:r>
      <w:proofErr w:type="spellEnd"/>
      <w:r w:rsidRPr="0090330B">
        <w:rPr>
          <w:sz w:val="28"/>
          <w:szCs w:val="28"/>
          <w:shd w:val="clear" w:color="auto" w:fill="FFFFFF"/>
        </w:rPr>
        <w:t>).</w:t>
      </w:r>
      <w:r>
        <w:rPr>
          <w:sz w:val="28"/>
          <w:szCs w:val="28"/>
          <w:shd w:val="clear" w:color="auto" w:fill="FFFFFF"/>
          <w:lang w:val="uk-UA"/>
        </w:rPr>
        <w:t xml:space="preserve"> </w:t>
      </w:r>
      <w:r w:rsidRPr="006C522F">
        <w:rPr>
          <w:i/>
          <w:iCs/>
          <w:sz w:val="28"/>
          <w:szCs w:val="28"/>
          <w:shd w:val="clear" w:color="auto" w:fill="FFFFFF"/>
          <w:lang w:val="uk-UA"/>
        </w:rPr>
        <w:t xml:space="preserve">Вісник Київського </w:t>
      </w:r>
      <w:proofErr w:type="spellStart"/>
      <w:r w:rsidRPr="006C522F">
        <w:rPr>
          <w:i/>
          <w:iCs/>
          <w:sz w:val="28"/>
          <w:szCs w:val="28"/>
          <w:shd w:val="clear" w:color="auto" w:fill="FFFFFF"/>
          <w:lang w:val="uk-UA"/>
        </w:rPr>
        <w:t>нац</w:t>
      </w:r>
      <w:proofErr w:type="spellEnd"/>
      <w:r w:rsidRPr="006C522F">
        <w:rPr>
          <w:i/>
          <w:iCs/>
          <w:sz w:val="28"/>
          <w:szCs w:val="28"/>
          <w:shd w:val="clear" w:color="auto" w:fill="FFFFFF"/>
          <w:lang w:val="uk-UA"/>
        </w:rPr>
        <w:t>. ун-ту ім. Т. Шев</w:t>
      </w:r>
      <w:r w:rsidR="006C522F" w:rsidRPr="006C522F">
        <w:rPr>
          <w:i/>
          <w:iCs/>
          <w:sz w:val="28"/>
          <w:szCs w:val="28"/>
          <w:shd w:val="clear" w:color="auto" w:fill="FFFFFF"/>
          <w:lang w:val="uk-UA"/>
        </w:rPr>
        <w:t>ч</w:t>
      </w:r>
      <w:r w:rsidRPr="006C522F">
        <w:rPr>
          <w:i/>
          <w:iCs/>
          <w:sz w:val="28"/>
          <w:szCs w:val="28"/>
          <w:shd w:val="clear" w:color="auto" w:fill="FFFFFF"/>
          <w:lang w:val="uk-UA"/>
        </w:rPr>
        <w:t>енка</w:t>
      </w:r>
      <w:r>
        <w:rPr>
          <w:sz w:val="28"/>
          <w:szCs w:val="28"/>
          <w:shd w:val="clear" w:color="auto" w:fill="FFFFFF"/>
          <w:lang w:val="uk-UA"/>
        </w:rPr>
        <w:t>.</w:t>
      </w:r>
      <w:r w:rsidRPr="006C522F">
        <w:rPr>
          <w:sz w:val="28"/>
          <w:szCs w:val="28"/>
          <w:shd w:val="clear" w:color="auto" w:fill="FFFFFF"/>
          <w:lang w:val="uk-UA"/>
        </w:rPr>
        <w:t xml:space="preserve"> 2021</w:t>
      </w:r>
      <w:r w:rsidR="006C522F">
        <w:rPr>
          <w:sz w:val="28"/>
          <w:szCs w:val="28"/>
          <w:shd w:val="clear" w:color="auto" w:fill="FFFFFF"/>
          <w:lang w:val="uk-UA"/>
        </w:rPr>
        <w:t xml:space="preserve">. № 1(7). </w:t>
      </w:r>
      <w:r w:rsidR="006C522F" w:rsidRPr="006C522F">
        <w:rPr>
          <w:sz w:val="28"/>
          <w:szCs w:val="28"/>
          <w:shd w:val="clear" w:color="auto" w:fill="FFFFFF"/>
          <w:lang w:val="uk-UA"/>
        </w:rPr>
        <w:t xml:space="preserve">С. 37-41. </w:t>
      </w:r>
      <w:r w:rsidR="006C522F" w:rsidRPr="006C522F">
        <w:rPr>
          <w:sz w:val="28"/>
          <w:szCs w:val="28"/>
        </w:rPr>
        <w:t>DOI</w:t>
      </w:r>
      <w:r w:rsidR="006C522F" w:rsidRPr="006C522F">
        <w:rPr>
          <w:sz w:val="28"/>
          <w:szCs w:val="28"/>
          <w:lang w:val="uk-UA"/>
        </w:rPr>
        <w:t xml:space="preserve">: </w:t>
      </w:r>
      <w:proofErr w:type="spellStart"/>
      <w:r w:rsidR="006C522F" w:rsidRPr="006C522F">
        <w:rPr>
          <w:sz w:val="28"/>
          <w:szCs w:val="28"/>
        </w:rPr>
        <w:t>https</w:t>
      </w:r>
      <w:proofErr w:type="spellEnd"/>
      <w:r w:rsidR="006C522F" w:rsidRPr="006C522F">
        <w:rPr>
          <w:sz w:val="28"/>
          <w:szCs w:val="28"/>
          <w:lang w:val="uk-UA"/>
        </w:rPr>
        <w:t>://</w:t>
      </w:r>
      <w:proofErr w:type="spellStart"/>
      <w:r w:rsidR="006C522F" w:rsidRPr="006C522F">
        <w:rPr>
          <w:sz w:val="28"/>
          <w:szCs w:val="28"/>
        </w:rPr>
        <w:t>doi</w:t>
      </w:r>
      <w:proofErr w:type="spellEnd"/>
      <w:r w:rsidR="006C522F" w:rsidRPr="006C522F">
        <w:rPr>
          <w:sz w:val="28"/>
          <w:szCs w:val="28"/>
          <w:lang w:val="uk-UA"/>
        </w:rPr>
        <w:t>.</w:t>
      </w:r>
      <w:proofErr w:type="spellStart"/>
      <w:r w:rsidR="006C522F" w:rsidRPr="006C522F">
        <w:rPr>
          <w:sz w:val="28"/>
          <w:szCs w:val="28"/>
        </w:rPr>
        <w:t>org</w:t>
      </w:r>
      <w:proofErr w:type="spellEnd"/>
      <w:r w:rsidR="006C522F" w:rsidRPr="006C522F">
        <w:rPr>
          <w:sz w:val="28"/>
          <w:szCs w:val="28"/>
          <w:lang w:val="uk-UA"/>
        </w:rPr>
        <w:t>/10.17721/2616-7786.2021/7-1/7</w:t>
      </w:r>
    </w:p>
    <w:p w14:paraId="4D5AE726" w14:textId="15053BEC" w:rsidR="002659E6" w:rsidRPr="006C522F" w:rsidRDefault="002659E6" w:rsidP="000D0F14">
      <w:pPr>
        <w:numPr>
          <w:ilvl w:val="0"/>
          <w:numId w:val="27"/>
        </w:numPr>
        <w:shd w:val="clear" w:color="auto" w:fill="FFFFFF"/>
        <w:tabs>
          <w:tab w:val="clear" w:pos="1440"/>
          <w:tab w:val="left" w:pos="672"/>
          <w:tab w:val="left" w:pos="1080"/>
          <w:tab w:val="left" w:pos="1260"/>
        </w:tabs>
        <w:overflowPunct/>
        <w:spacing w:line="276" w:lineRule="auto"/>
        <w:ind w:left="0" w:firstLine="709"/>
        <w:jc w:val="both"/>
        <w:textAlignment w:val="auto"/>
        <w:rPr>
          <w:spacing w:val="-10"/>
          <w:sz w:val="28"/>
          <w:szCs w:val="28"/>
          <w:lang w:val="en-US"/>
        </w:rPr>
      </w:pPr>
      <w:proofErr w:type="spellStart"/>
      <w:r w:rsidRPr="0090330B">
        <w:rPr>
          <w:sz w:val="28"/>
          <w:szCs w:val="28"/>
          <w:shd w:val="clear" w:color="auto" w:fill="FFFFFF"/>
        </w:rPr>
        <w:t>Семигіна</w:t>
      </w:r>
      <w:proofErr w:type="spellEnd"/>
      <w:r w:rsidRPr="006C522F">
        <w:rPr>
          <w:sz w:val="28"/>
          <w:szCs w:val="28"/>
          <w:shd w:val="clear" w:color="auto" w:fill="FFFFFF"/>
        </w:rPr>
        <w:t xml:space="preserve"> </w:t>
      </w:r>
      <w:r w:rsidRPr="0090330B">
        <w:rPr>
          <w:sz w:val="28"/>
          <w:szCs w:val="28"/>
          <w:shd w:val="clear" w:color="auto" w:fill="FFFFFF"/>
        </w:rPr>
        <w:t>Т</w:t>
      </w:r>
      <w:r w:rsidRPr="006C522F">
        <w:rPr>
          <w:sz w:val="28"/>
          <w:szCs w:val="28"/>
          <w:shd w:val="clear" w:color="auto" w:fill="FFFFFF"/>
        </w:rPr>
        <w:t xml:space="preserve">. </w:t>
      </w:r>
      <w:r w:rsidR="006C522F">
        <w:rPr>
          <w:sz w:val="28"/>
          <w:szCs w:val="28"/>
          <w:shd w:val="clear" w:color="auto" w:fill="FFFFFF"/>
          <w:lang w:val="uk-UA"/>
        </w:rPr>
        <w:t xml:space="preserve">(2021). </w:t>
      </w:r>
      <w:r w:rsidRPr="0090330B">
        <w:rPr>
          <w:sz w:val="28"/>
          <w:szCs w:val="28"/>
          <w:shd w:val="clear" w:color="auto" w:fill="FFFFFF"/>
        </w:rPr>
        <w:t>Критична</w:t>
      </w:r>
      <w:r w:rsidRPr="006C522F">
        <w:rPr>
          <w:sz w:val="28"/>
          <w:szCs w:val="28"/>
          <w:shd w:val="clear" w:color="auto" w:fill="FFFFFF"/>
        </w:rPr>
        <w:t xml:space="preserve"> </w:t>
      </w:r>
      <w:r w:rsidRPr="0090330B">
        <w:rPr>
          <w:sz w:val="28"/>
          <w:szCs w:val="28"/>
          <w:shd w:val="clear" w:color="auto" w:fill="FFFFFF"/>
        </w:rPr>
        <w:t>парадигма</w:t>
      </w:r>
      <w:r w:rsidRPr="006C522F">
        <w:rPr>
          <w:sz w:val="28"/>
          <w:szCs w:val="28"/>
          <w:shd w:val="clear" w:color="auto" w:fill="FFFFFF"/>
        </w:rPr>
        <w:t xml:space="preserve"> </w:t>
      </w:r>
      <w:proofErr w:type="spellStart"/>
      <w:r w:rsidRPr="0090330B">
        <w:rPr>
          <w:sz w:val="28"/>
          <w:szCs w:val="28"/>
          <w:shd w:val="clear" w:color="auto" w:fill="FFFFFF"/>
        </w:rPr>
        <w:t>досліджень</w:t>
      </w:r>
      <w:proofErr w:type="spellEnd"/>
      <w:r w:rsidRPr="006C522F">
        <w:rPr>
          <w:sz w:val="28"/>
          <w:szCs w:val="28"/>
          <w:shd w:val="clear" w:color="auto" w:fill="FFFFFF"/>
        </w:rPr>
        <w:t xml:space="preserve"> </w:t>
      </w:r>
      <w:r w:rsidRPr="0090330B">
        <w:rPr>
          <w:sz w:val="28"/>
          <w:szCs w:val="28"/>
          <w:shd w:val="clear" w:color="auto" w:fill="FFFFFF"/>
        </w:rPr>
        <w:t>у</w:t>
      </w:r>
      <w:r w:rsidRPr="006C522F">
        <w:rPr>
          <w:sz w:val="28"/>
          <w:szCs w:val="28"/>
          <w:shd w:val="clear" w:color="auto" w:fill="FFFFFF"/>
        </w:rPr>
        <w:t xml:space="preserve"> </w:t>
      </w:r>
      <w:proofErr w:type="spellStart"/>
      <w:r w:rsidRPr="0090330B">
        <w:rPr>
          <w:sz w:val="28"/>
          <w:szCs w:val="28"/>
          <w:shd w:val="clear" w:color="auto" w:fill="FFFFFF"/>
        </w:rPr>
        <w:t>сучасній</w:t>
      </w:r>
      <w:proofErr w:type="spellEnd"/>
      <w:r w:rsidRPr="006C522F">
        <w:rPr>
          <w:sz w:val="28"/>
          <w:szCs w:val="28"/>
          <w:shd w:val="clear" w:color="auto" w:fill="FFFFFF"/>
        </w:rPr>
        <w:t xml:space="preserve"> </w:t>
      </w:r>
      <w:proofErr w:type="spellStart"/>
      <w:r w:rsidRPr="0090330B">
        <w:rPr>
          <w:sz w:val="28"/>
          <w:szCs w:val="28"/>
          <w:shd w:val="clear" w:color="auto" w:fill="FFFFFF"/>
        </w:rPr>
        <w:t>соціальній</w:t>
      </w:r>
      <w:proofErr w:type="spellEnd"/>
      <w:r w:rsidRPr="006C522F">
        <w:rPr>
          <w:sz w:val="28"/>
          <w:szCs w:val="28"/>
          <w:shd w:val="clear" w:color="auto" w:fill="FFFFFF"/>
        </w:rPr>
        <w:t xml:space="preserve"> </w:t>
      </w:r>
      <w:proofErr w:type="spellStart"/>
      <w:r w:rsidRPr="0090330B">
        <w:rPr>
          <w:sz w:val="28"/>
          <w:szCs w:val="28"/>
          <w:shd w:val="clear" w:color="auto" w:fill="FFFFFF"/>
        </w:rPr>
        <w:t>роботі</w:t>
      </w:r>
      <w:proofErr w:type="spellEnd"/>
      <w:r w:rsidRPr="006C522F">
        <w:rPr>
          <w:sz w:val="28"/>
          <w:szCs w:val="28"/>
          <w:shd w:val="clear" w:color="auto" w:fill="FFFFFF"/>
        </w:rPr>
        <w:t>.</w:t>
      </w:r>
      <w:r w:rsidR="006C522F">
        <w:rPr>
          <w:sz w:val="28"/>
          <w:szCs w:val="28"/>
          <w:shd w:val="clear" w:color="auto" w:fill="FFFFFF"/>
          <w:lang w:val="uk-UA"/>
        </w:rPr>
        <w:t xml:space="preserve"> </w:t>
      </w:r>
      <w:r w:rsidRPr="0090330B">
        <w:rPr>
          <w:i/>
          <w:iCs/>
          <w:sz w:val="28"/>
          <w:szCs w:val="28"/>
          <w:shd w:val="clear" w:color="auto" w:fill="FFFFFF"/>
          <w:lang w:val="en-US"/>
        </w:rPr>
        <w:t xml:space="preserve">Scholarly disputes in philosophy, sociology, political science, and history amidst globalization and </w:t>
      </w:r>
      <w:proofErr w:type="gramStart"/>
      <w:r w:rsidRPr="0090330B">
        <w:rPr>
          <w:i/>
          <w:iCs/>
          <w:sz w:val="28"/>
          <w:szCs w:val="28"/>
          <w:shd w:val="clear" w:color="auto" w:fill="FFFFFF"/>
          <w:lang w:val="en-US"/>
        </w:rPr>
        <w:t>digitalization</w:t>
      </w:r>
      <w:r w:rsidRPr="0090330B">
        <w:rPr>
          <w:sz w:val="28"/>
          <w:szCs w:val="28"/>
          <w:shd w:val="clear" w:color="auto" w:fill="FFFFFF"/>
          <w:lang w:val="en-US"/>
        </w:rPr>
        <w:t xml:space="preserve"> :</w:t>
      </w:r>
      <w:proofErr w:type="gramEnd"/>
      <w:r w:rsidRPr="0090330B">
        <w:rPr>
          <w:sz w:val="28"/>
          <w:szCs w:val="28"/>
          <w:shd w:val="clear" w:color="auto" w:fill="FFFFFF"/>
          <w:lang w:val="en-US"/>
        </w:rPr>
        <w:t xml:space="preserve"> conference proceedings</w:t>
      </w:r>
      <w:r w:rsidR="006C522F">
        <w:rPr>
          <w:sz w:val="28"/>
          <w:szCs w:val="28"/>
          <w:shd w:val="clear" w:color="auto" w:fill="FFFFFF"/>
          <w:lang w:val="uk-UA"/>
        </w:rPr>
        <w:t xml:space="preserve">. </w:t>
      </w:r>
      <w:r w:rsidRPr="0090330B">
        <w:rPr>
          <w:sz w:val="28"/>
          <w:szCs w:val="28"/>
          <w:shd w:val="clear" w:color="auto" w:fill="FFFFFF"/>
          <w:lang w:val="en-US"/>
        </w:rPr>
        <w:t xml:space="preserve">Riga: Baltija Publishing. </w:t>
      </w:r>
      <w:r w:rsidR="00BC0FBE">
        <w:rPr>
          <w:sz w:val="28"/>
          <w:szCs w:val="28"/>
          <w:shd w:val="clear" w:color="auto" w:fill="FFFFFF"/>
          <w:lang w:val="en-US"/>
        </w:rPr>
        <w:t>PP</w:t>
      </w:r>
      <w:r w:rsidR="006C522F" w:rsidRPr="0090330B">
        <w:rPr>
          <w:sz w:val="28"/>
          <w:szCs w:val="28"/>
          <w:shd w:val="clear" w:color="auto" w:fill="FFFFFF"/>
          <w:lang w:val="en-US"/>
        </w:rPr>
        <w:t>. 96-99.</w:t>
      </w:r>
      <w:r w:rsidR="00BC0FBE">
        <w:rPr>
          <w:sz w:val="28"/>
          <w:szCs w:val="28"/>
          <w:shd w:val="clear" w:color="auto" w:fill="FFFFFF"/>
          <w:lang w:val="en-US"/>
        </w:rPr>
        <w:t xml:space="preserve"> </w:t>
      </w:r>
      <w:r w:rsidRPr="0090330B">
        <w:rPr>
          <w:sz w:val="28"/>
          <w:szCs w:val="28"/>
          <w:shd w:val="clear" w:color="auto" w:fill="FFFFFF"/>
          <w:lang w:val="en-US"/>
        </w:rPr>
        <w:t>URL</w:t>
      </w:r>
      <w:r w:rsidRPr="006C522F">
        <w:rPr>
          <w:sz w:val="28"/>
          <w:szCs w:val="28"/>
          <w:shd w:val="clear" w:color="auto" w:fill="FFFFFF"/>
          <w:lang w:val="en-US"/>
        </w:rPr>
        <w:t>:</w:t>
      </w:r>
      <w:r w:rsidRPr="006C522F">
        <w:rPr>
          <w:b/>
          <w:bCs/>
          <w:sz w:val="28"/>
          <w:szCs w:val="28"/>
          <w:shd w:val="clear" w:color="auto" w:fill="FFFFFF"/>
          <w:lang w:val="en-US"/>
        </w:rPr>
        <w:t xml:space="preserve"> </w:t>
      </w:r>
      <w:hyperlink r:id="rId137" w:history="1">
        <w:r w:rsidRPr="0090330B">
          <w:rPr>
            <w:rStyle w:val="FontStyle36"/>
            <w:b w:val="0"/>
            <w:bCs w:val="0"/>
            <w:bdr w:val="none" w:sz="0" w:space="0" w:color="auto" w:frame="1"/>
            <w:lang w:val="en-US"/>
          </w:rPr>
          <w:t>https://bit.ly/3L5pFTH</w:t>
        </w:r>
      </w:hyperlink>
    </w:p>
    <w:p w14:paraId="6ABD5BD4" w14:textId="4E6F278A" w:rsidR="00CA0850" w:rsidRPr="0090330B" w:rsidRDefault="00CA0850" w:rsidP="000D0F14">
      <w:pPr>
        <w:numPr>
          <w:ilvl w:val="0"/>
          <w:numId w:val="27"/>
        </w:numPr>
        <w:shd w:val="clear" w:color="auto" w:fill="FFFFFF"/>
        <w:tabs>
          <w:tab w:val="left" w:pos="672"/>
          <w:tab w:val="left" w:pos="1080"/>
          <w:tab w:val="left" w:pos="1260"/>
        </w:tabs>
        <w:overflowPunct/>
        <w:autoSpaceDE/>
        <w:autoSpaceDN/>
        <w:spacing w:line="276" w:lineRule="auto"/>
        <w:ind w:left="0" w:firstLine="709"/>
        <w:jc w:val="both"/>
        <w:textAlignment w:val="auto"/>
        <w:rPr>
          <w:spacing w:val="-10"/>
          <w:sz w:val="28"/>
          <w:szCs w:val="28"/>
        </w:rPr>
      </w:pPr>
      <w:proofErr w:type="spellStart"/>
      <w:r w:rsidRPr="0090330B">
        <w:rPr>
          <w:sz w:val="28"/>
          <w:szCs w:val="28"/>
        </w:rPr>
        <w:lastRenderedPageBreak/>
        <w:t>Семигіна</w:t>
      </w:r>
      <w:proofErr w:type="spellEnd"/>
      <w:r w:rsidRPr="0090330B">
        <w:rPr>
          <w:sz w:val="28"/>
          <w:szCs w:val="28"/>
        </w:rPr>
        <w:t xml:space="preserve">, Т. </w:t>
      </w:r>
      <w:proofErr w:type="spellStart"/>
      <w:r w:rsidRPr="0090330B">
        <w:rPr>
          <w:sz w:val="28"/>
          <w:szCs w:val="28"/>
        </w:rPr>
        <w:t>Сприяючи</w:t>
      </w:r>
      <w:proofErr w:type="spellEnd"/>
      <w:r w:rsidRPr="0090330B">
        <w:rPr>
          <w:sz w:val="28"/>
          <w:szCs w:val="28"/>
        </w:rPr>
        <w:t xml:space="preserve"> </w:t>
      </w:r>
      <w:proofErr w:type="spellStart"/>
      <w:r w:rsidRPr="0090330B">
        <w:rPr>
          <w:sz w:val="28"/>
          <w:szCs w:val="28"/>
        </w:rPr>
        <w:t>змінам</w:t>
      </w:r>
      <w:proofErr w:type="spellEnd"/>
      <w:r w:rsidRPr="0090330B">
        <w:rPr>
          <w:sz w:val="28"/>
          <w:szCs w:val="28"/>
        </w:rPr>
        <w:t xml:space="preserve">: </w:t>
      </w:r>
      <w:proofErr w:type="spellStart"/>
      <w:r w:rsidRPr="0090330B">
        <w:rPr>
          <w:sz w:val="28"/>
          <w:szCs w:val="28"/>
        </w:rPr>
        <w:t>дослідження</w:t>
      </w:r>
      <w:proofErr w:type="spellEnd"/>
      <w:r w:rsidRPr="0090330B">
        <w:rPr>
          <w:sz w:val="28"/>
          <w:szCs w:val="28"/>
        </w:rPr>
        <w:t xml:space="preserve"> в </w:t>
      </w:r>
      <w:proofErr w:type="spellStart"/>
      <w:r w:rsidRPr="0090330B">
        <w:rPr>
          <w:sz w:val="28"/>
          <w:szCs w:val="28"/>
        </w:rPr>
        <w:t>соціальній</w:t>
      </w:r>
      <w:proofErr w:type="spellEnd"/>
      <w:r w:rsidRPr="0090330B">
        <w:rPr>
          <w:sz w:val="28"/>
          <w:szCs w:val="28"/>
        </w:rPr>
        <w:t xml:space="preserve"> </w:t>
      </w:r>
      <w:proofErr w:type="spellStart"/>
      <w:r w:rsidRPr="0090330B">
        <w:rPr>
          <w:sz w:val="28"/>
          <w:szCs w:val="28"/>
        </w:rPr>
        <w:t>роботі</w:t>
      </w:r>
      <w:proofErr w:type="spellEnd"/>
      <w:r w:rsidRPr="0090330B">
        <w:rPr>
          <w:sz w:val="28"/>
          <w:szCs w:val="28"/>
        </w:rPr>
        <w:t xml:space="preserve">. </w:t>
      </w:r>
      <w:proofErr w:type="spellStart"/>
      <w:r w:rsidRPr="0090330B">
        <w:rPr>
          <w:sz w:val="28"/>
          <w:szCs w:val="28"/>
        </w:rPr>
        <w:t>Таллінн</w:t>
      </w:r>
      <w:proofErr w:type="spellEnd"/>
      <w:r w:rsidRPr="0090330B">
        <w:rPr>
          <w:sz w:val="28"/>
          <w:szCs w:val="28"/>
        </w:rPr>
        <w:t xml:space="preserve">: </w:t>
      </w:r>
      <w:proofErr w:type="spellStart"/>
      <w:r w:rsidRPr="0090330B">
        <w:rPr>
          <w:sz w:val="28"/>
          <w:szCs w:val="28"/>
        </w:rPr>
        <w:t>Teadmus</w:t>
      </w:r>
      <w:proofErr w:type="spellEnd"/>
      <w:r w:rsidRPr="0090330B">
        <w:rPr>
          <w:sz w:val="28"/>
          <w:szCs w:val="28"/>
        </w:rPr>
        <w:t xml:space="preserve">. </w:t>
      </w:r>
      <w:r w:rsidRPr="0090330B">
        <w:rPr>
          <w:sz w:val="28"/>
          <w:szCs w:val="28"/>
          <w:lang w:val="uk-UA"/>
        </w:rPr>
        <w:t xml:space="preserve">2025. </w:t>
      </w:r>
      <w:r w:rsidRPr="0090330B">
        <w:rPr>
          <w:sz w:val="28"/>
          <w:szCs w:val="28"/>
        </w:rPr>
        <w:t>436 c.</w:t>
      </w:r>
    </w:p>
    <w:p w14:paraId="2D1CA263" w14:textId="234A640F" w:rsidR="005206AA" w:rsidRDefault="005206AA" w:rsidP="005206AA">
      <w:pPr>
        <w:widowControl/>
        <w:tabs>
          <w:tab w:val="left" w:pos="284"/>
          <w:tab w:val="left" w:pos="993"/>
          <w:tab w:val="left" w:pos="1134"/>
        </w:tabs>
        <w:spacing w:line="276" w:lineRule="auto"/>
        <w:ind w:left="709"/>
        <w:jc w:val="center"/>
        <w:rPr>
          <w:bCs/>
          <w:sz w:val="28"/>
          <w:szCs w:val="28"/>
          <w:shd w:val="clear" w:color="auto" w:fill="FFFFFF"/>
          <w:lang w:val="uk-UA"/>
        </w:rPr>
      </w:pPr>
    </w:p>
    <w:p w14:paraId="77ED6618" w14:textId="69728DF8" w:rsidR="00804579" w:rsidRDefault="00804579" w:rsidP="005206AA">
      <w:pPr>
        <w:widowControl/>
        <w:tabs>
          <w:tab w:val="left" w:pos="284"/>
          <w:tab w:val="left" w:pos="993"/>
          <w:tab w:val="left" w:pos="1134"/>
        </w:tabs>
        <w:spacing w:line="276" w:lineRule="auto"/>
        <w:ind w:left="709"/>
        <w:jc w:val="center"/>
        <w:rPr>
          <w:bCs/>
          <w:sz w:val="28"/>
          <w:szCs w:val="28"/>
          <w:shd w:val="clear" w:color="auto" w:fill="FFFFFF"/>
          <w:lang w:val="uk-UA"/>
        </w:rPr>
      </w:pPr>
    </w:p>
    <w:p w14:paraId="5F30AEFE" w14:textId="69B63F5B" w:rsidR="0011798A" w:rsidRDefault="0011798A" w:rsidP="005206AA">
      <w:pPr>
        <w:pStyle w:val="1"/>
        <w:spacing w:before="0" w:line="240" w:lineRule="auto"/>
        <w:jc w:val="center"/>
        <w:rPr>
          <w:rFonts w:ascii="Times New Roman" w:hAnsi="Times New Roman" w:cs="Times New Roman"/>
          <w:b/>
          <w:color w:val="auto"/>
          <w:sz w:val="28"/>
          <w:szCs w:val="28"/>
        </w:rPr>
      </w:pPr>
    </w:p>
    <w:p w14:paraId="0FA97448" w14:textId="72DEA90C" w:rsidR="0011798A" w:rsidRDefault="0011798A" w:rsidP="0011798A">
      <w:pPr>
        <w:rPr>
          <w:lang w:val="uk-UA" w:eastAsia="uk-UA"/>
        </w:rPr>
      </w:pPr>
    </w:p>
    <w:p w14:paraId="630828B8" w14:textId="4B0F0252" w:rsidR="0011798A" w:rsidRDefault="0011798A" w:rsidP="0011798A">
      <w:pPr>
        <w:rPr>
          <w:lang w:val="uk-UA" w:eastAsia="uk-UA"/>
        </w:rPr>
      </w:pPr>
    </w:p>
    <w:p w14:paraId="19D8D7B6" w14:textId="2ED82561" w:rsidR="0011798A" w:rsidRDefault="0011798A" w:rsidP="0011798A">
      <w:pPr>
        <w:rPr>
          <w:lang w:val="uk-UA" w:eastAsia="uk-UA"/>
        </w:rPr>
      </w:pPr>
    </w:p>
    <w:p w14:paraId="351EBFEC" w14:textId="77B597B9" w:rsidR="0011798A" w:rsidRDefault="0011798A" w:rsidP="0011798A">
      <w:pPr>
        <w:rPr>
          <w:lang w:val="uk-UA" w:eastAsia="uk-UA"/>
        </w:rPr>
      </w:pPr>
    </w:p>
    <w:p w14:paraId="0C8A8FFE" w14:textId="3AC2B972" w:rsidR="0011798A" w:rsidRDefault="0011798A" w:rsidP="0011798A">
      <w:pPr>
        <w:rPr>
          <w:lang w:val="uk-UA" w:eastAsia="uk-UA"/>
        </w:rPr>
      </w:pPr>
    </w:p>
    <w:p w14:paraId="5B5130C4" w14:textId="54C8ADB0" w:rsidR="0011798A" w:rsidRDefault="0011798A" w:rsidP="0011798A">
      <w:pPr>
        <w:rPr>
          <w:lang w:val="uk-UA" w:eastAsia="uk-UA"/>
        </w:rPr>
      </w:pPr>
    </w:p>
    <w:p w14:paraId="31BC14A7" w14:textId="17710ABC" w:rsidR="0011798A" w:rsidRDefault="0011798A" w:rsidP="0011798A">
      <w:pPr>
        <w:rPr>
          <w:lang w:val="uk-UA" w:eastAsia="uk-UA"/>
        </w:rPr>
      </w:pPr>
    </w:p>
    <w:p w14:paraId="66B58D62" w14:textId="5DFDE68E" w:rsidR="0011798A" w:rsidRDefault="0011798A" w:rsidP="0011798A">
      <w:pPr>
        <w:rPr>
          <w:lang w:val="uk-UA" w:eastAsia="uk-UA"/>
        </w:rPr>
      </w:pPr>
    </w:p>
    <w:p w14:paraId="7082BC63" w14:textId="628203E5" w:rsidR="0011798A" w:rsidRDefault="0011798A" w:rsidP="0011798A">
      <w:pPr>
        <w:rPr>
          <w:lang w:val="uk-UA" w:eastAsia="uk-UA"/>
        </w:rPr>
      </w:pPr>
    </w:p>
    <w:p w14:paraId="30DC519E" w14:textId="0F33E3AE" w:rsidR="0011798A" w:rsidRDefault="0011798A" w:rsidP="0011798A">
      <w:pPr>
        <w:rPr>
          <w:lang w:val="uk-UA" w:eastAsia="uk-UA"/>
        </w:rPr>
      </w:pPr>
    </w:p>
    <w:p w14:paraId="54B25669" w14:textId="58A9EFEE" w:rsidR="0011798A" w:rsidRDefault="0011798A" w:rsidP="0011798A">
      <w:pPr>
        <w:rPr>
          <w:lang w:val="uk-UA" w:eastAsia="uk-UA"/>
        </w:rPr>
      </w:pPr>
    </w:p>
    <w:p w14:paraId="0A666BFC" w14:textId="164952F4" w:rsidR="0011798A" w:rsidRDefault="0011798A" w:rsidP="0011798A">
      <w:pPr>
        <w:rPr>
          <w:lang w:val="uk-UA" w:eastAsia="uk-UA"/>
        </w:rPr>
      </w:pPr>
    </w:p>
    <w:p w14:paraId="16001B28" w14:textId="1D1E9012" w:rsidR="0011798A" w:rsidRDefault="0011798A" w:rsidP="0011798A">
      <w:pPr>
        <w:rPr>
          <w:lang w:val="uk-UA" w:eastAsia="uk-UA"/>
        </w:rPr>
      </w:pPr>
    </w:p>
    <w:p w14:paraId="3889C168" w14:textId="17CD7578" w:rsidR="0011798A" w:rsidRDefault="0011798A" w:rsidP="0011798A">
      <w:pPr>
        <w:rPr>
          <w:lang w:val="uk-UA" w:eastAsia="uk-UA"/>
        </w:rPr>
      </w:pPr>
    </w:p>
    <w:p w14:paraId="40204965" w14:textId="31AC8880" w:rsidR="0011798A" w:rsidRDefault="0011798A" w:rsidP="0011798A">
      <w:pPr>
        <w:rPr>
          <w:lang w:val="uk-UA" w:eastAsia="uk-UA"/>
        </w:rPr>
      </w:pPr>
    </w:p>
    <w:p w14:paraId="42FD640D" w14:textId="0DF4207D" w:rsidR="0011798A" w:rsidRDefault="0011798A" w:rsidP="0011798A">
      <w:pPr>
        <w:rPr>
          <w:lang w:val="uk-UA" w:eastAsia="uk-UA"/>
        </w:rPr>
      </w:pPr>
    </w:p>
    <w:p w14:paraId="698F261D" w14:textId="33B6040C" w:rsidR="0011798A" w:rsidRDefault="0011798A" w:rsidP="0011798A">
      <w:pPr>
        <w:rPr>
          <w:lang w:val="uk-UA" w:eastAsia="uk-UA"/>
        </w:rPr>
      </w:pPr>
    </w:p>
    <w:p w14:paraId="68C60E35" w14:textId="111BFCE5" w:rsidR="0011798A" w:rsidRDefault="0011798A" w:rsidP="0011798A">
      <w:pPr>
        <w:rPr>
          <w:lang w:val="uk-UA" w:eastAsia="uk-UA"/>
        </w:rPr>
      </w:pPr>
    </w:p>
    <w:p w14:paraId="79C19768" w14:textId="12DA7628" w:rsidR="0011798A" w:rsidRDefault="0011798A" w:rsidP="0011798A">
      <w:pPr>
        <w:rPr>
          <w:lang w:val="uk-UA" w:eastAsia="uk-UA"/>
        </w:rPr>
      </w:pPr>
    </w:p>
    <w:p w14:paraId="61F39C4B" w14:textId="59BFD930" w:rsidR="0011798A" w:rsidRDefault="0011798A" w:rsidP="0011798A">
      <w:pPr>
        <w:rPr>
          <w:lang w:val="uk-UA" w:eastAsia="uk-UA"/>
        </w:rPr>
      </w:pPr>
    </w:p>
    <w:p w14:paraId="2FFBEE84" w14:textId="6EF9FCE4" w:rsidR="0011798A" w:rsidRDefault="0011798A" w:rsidP="0011798A">
      <w:pPr>
        <w:rPr>
          <w:lang w:val="uk-UA" w:eastAsia="uk-UA"/>
        </w:rPr>
      </w:pPr>
    </w:p>
    <w:p w14:paraId="0767A6DA" w14:textId="2E789B97" w:rsidR="0011798A" w:rsidRDefault="0011798A" w:rsidP="0011798A">
      <w:pPr>
        <w:rPr>
          <w:lang w:val="uk-UA" w:eastAsia="uk-UA"/>
        </w:rPr>
      </w:pPr>
    </w:p>
    <w:p w14:paraId="63F5B1A4" w14:textId="63ACCCD9" w:rsidR="0011798A" w:rsidRDefault="0011798A" w:rsidP="0011798A">
      <w:pPr>
        <w:rPr>
          <w:lang w:val="uk-UA" w:eastAsia="uk-UA"/>
        </w:rPr>
      </w:pPr>
    </w:p>
    <w:p w14:paraId="773B8CBA" w14:textId="4292AAFD" w:rsidR="0011798A" w:rsidRDefault="0011798A" w:rsidP="0011798A">
      <w:pPr>
        <w:rPr>
          <w:lang w:val="uk-UA" w:eastAsia="uk-UA"/>
        </w:rPr>
      </w:pPr>
    </w:p>
    <w:p w14:paraId="0FB689A6" w14:textId="68CB61B2" w:rsidR="0011798A" w:rsidRDefault="0011798A" w:rsidP="0011798A">
      <w:pPr>
        <w:rPr>
          <w:lang w:val="uk-UA" w:eastAsia="uk-UA"/>
        </w:rPr>
      </w:pPr>
    </w:p>
    <w:p w14:paraId="5D6FD2F0" w14:textId="25FC22E5" w:rsidR="0011798A" w:rsidRDefault="0011798A" w:rsidP="0011798A">
      <w:pPr>
        <w:rPr>
          <w:lang w:val="uk-UA" w:eastAsia="uk-UA"/>
        </w:rPr>
      </w:pPr>
    </w:p>
    <w:p w14:paraId="54D37FA2" w14:textId="50D45EE4" w:rsidR="0011798A" w:rsidRDefault="0011798A" w:rsidP="0011798A">
      <w:pPr>
        <w:rPr>
          <w:lang w:val="uk-UA" w:eastAsia="uk-UA"/>
        </w:rPr>
      </w:pPr>
    </w:p>
    <w:p w14:paraId="7E492006" w14:textId="565E8628" w:rsidR="0011798A" w:rsidRDefault="0011798A" w:rsidP="0011798A">
      <w:pPr>
        <w:rPr>
          <w:lang w:val="uk-UA" w:eastAsia="uk-UA"/>
        </w:rPr>
      </w:pPr>
    </w:p>
    <w:p w14:paraId="034D8FAA" w14:textId="518D2C25" w:rsidR="0011798A" w:rsidRDefault="0011798A" w:rsidP="0011798A">
      <w:pPr>
        <w:rPr>
          <w:lang w:val="uk-UA" w:eastAsia="uk-UA"/>
        </w:rPr>
      </w:pPr>
    </w:p>
    <w:p w14:paraId="2FE37AE9" w14:textId="44EF039A" w:rsidR="0011798A" w:rsidRDefault="0011798A" w:rsidP="0011798A">
      <w:pPr>
        <w:rPr>
          <w:lang w:val="uk-UA" w:eastAsia="uk-UA"/>
        </w:rPr>
      </w:pPr>
    </w:p>
    <w:p w14:paraId="206A0550" w14:textId="1E5A83CA" w:rsidR="0011798A" w:rsidRDefault="0011798A" w:rsidP="0011798A">
      <w:pPr>
        <w:rPr>
          <w:lang w:val="uk-UA" w:eastAsia="uk-UA"/>
        </w:rPr>
      </w:pPr>
    </w:p>
    <w:p w14:paraId="117E98EE" w14:textId="40BD8CF2" w:rsidR="0011798A" w:rsidRDefault="0011798A" w:rsidP="0011798A">
      <w:pPr>
        <w:rPr>
          <w:lang w:val="uk-UA" w:eastAsia="uk-UA"/>
        </w:rPr>
      </w:pPr>
    </w:p>
    <w:p w14:paraId="42D4F961" w14:textId="7F6FD36E" w:rsidR="0011798A" w:rsidRDefault="0011798A" w:rsidP="0011798A">
      <w:pPr>
        <w:rPr>
          <w:lang w:val="uk-UA" w:eastAsia="uk-UA"/>
        </w:rPr>
      </w:pPr>
    </w:p>
    <w:p w14:paraId="000F10F6" w14:textId="5D0A535B" w:rsidR="0011798A" w:rsidRDefault="0011798A" w:rsidP="0011798A">
      <w:pPr>
        <w:rPr>
          <w:lang w:val="uk-UA" w:eastAsia="uk-UA"/>
        </w:rPr>
      </w:pPr>
    </w:p>
    <w:p w14:paraId="702CA76B" w14:textId="7C1FA7C8" w:rsidR="0011798A" w:rsidRDefault="0011798A" w:rsidP="0011798A">
      <w:pPr>
        <w:rPr>
          <w:lang w:val="uk-UA" w:eastAsia="uk-UA"/>
        </w:rPr>
      </w:pPr>
    </w:p>
    <w:p w14:paraId="6574A3DB" w14:textId="46BF00AB" w:rsidR="0011798A" w:rsidRDefault="0011798A" w:rsidP="0011798A">
      <w:pPr>
        <w:rPr>
          <w:lang w:val="uk-UA" w:eastAsia="uk-UA"/>
        </w:rPr>
      </w:pPr>
    </w:p>
    <w:p w14:paraId="2889807B" w14:textId="3E12B8CA" w:rsidR="0011798A" w:rsidRDefault="0011798A" w:rsidP="0011798A">
      <w:pPr>
        <w:rPr>
          <w:lang w:val="uk-UA" w:eastAsia="uk-UA"/>
        </w:rPr>
      </w:pPr>
    </w:p>
    <w:p w14:paraId="6F47E982" w14:textId="34D60F0C" w:rsidR="0011798A" w:rsidRDefault="0011798A" w:rsidP="0011798A">
      <w:pPr>
        <w:rPr>
          <w:lang w:val="uk-UA" w:eastAsia="uk-UA"/>
        </w:rPr>
      </w:pPr>
    </w:p>
    <w:p w14:paraId="130C0BB7" w14:textId="502A227A" w:rsidR="0011798A" w:rsidRDefault="0011798A" w:rsidP="0011798A">
      <w:pPr>
        <w:rPr>
          <w:lang w:val="uk-UA" w:eastAsia="uk-UA"/>
        </w:rPr>
      </w:pPr>
    </w:p>
    <w:p w14:paraId="7B798898" w14:textId="007A2D1A" w:rsidR="0011798A" w:rsidRDefault="0011798A" w:rsidP="0011798A">
      <w:pPr>
        <w:rPr>
          <w:lang w:val="uk-UA" w:eastAsia="uk-UA"/>
        </w:rPr>
      </w:pPr>
    </w:p>
    <w:p w14:paraId="6A20F7EA" w14:textId="0DD3B211" w:rsidR="0011798A" w:rsidRDefault="0011798A" w:rsidP="0011798A">
      <w:pPr>
        <w:rPr>
          <w:lang w:val="uk-UA" w:eastAsia="uk-UA"/>
        </w:rPr>
      </w:pPr>
    </w:p>
    <w:p w14:paraId="0D62DDE4" w14:textId="24E731A5" w:rsidR="0011798A" w:rsidRDefault="0011798A" w:rsidP="0011798A">
      <w:pPr>
        <w:rPr>
          <w:lang w:val="uk-UA" w:eastAsia="uk-UA"/>
        </w:rPr>
      </w:pPr>
    </w:p>
    <w:p w14:paraId="54685B29" w14:textId="427E1407" w:rsidR="0011798A" w:rsidRDefault="0011798A" w:rsidP="0011798A">
      <w:pPr>
        <w:rPr>
          <w:lang w:val="uk-UA" w:eastAsia="uk-UA"/>
        </w:rPr>
      </w:pPr>
    </w:p>
    <w:p w14:paraId="79D32C1A" w14:textId="354FE04D" w:rsidR="0011798A" w:rsidRDefault="0011798A" w:rsidP="0011798A">
      <w:pPr>
        <w:rPr>
          <w:lang w:val="uk-UA" w:eastAsia="uk-UA"/>
        </w:rPr>
      </w:pPr>
    </w:p>
    <w:p w14:paraId="545CB161" w14:textId="030DB40D" w:rsidR="0011798A" w:rsidRDefault="0011798A" w:rsidP="0011798A">
      <w:pPr>
        <w:rPr>
          <w:lang w:val="uk-UA" w:eastAsia="uk-UA"/>
        </w:rPr>
      </w:pPr>
    </w:p>
    <w:p w14:paraId="3FC11A15" w14:textId="6E127CC8" w:rsidR="0011798A" w:rsidRDefault="0011798A" w:rsidP="0011798A">
      <w:pPr>
        <w:rPr>
          <w:lang w:val="uk-UA" w:eastAsia="uk-UA"/>
        </w:rPr>
      </w:pPr>
    </w:p>
    <w:p w14:paraId="5649FDBD" w14:textId="6F9829E1" w:rsidR="0011798A" w:rsidRDefault="0011798A" w:rsidP="0011798A">
      <w:pPr>
        <w:rPr>
          <w:lang w:val="uk-UA" w:eastAsia="uk-UA"/>
        </w:rPr>
      </w:pPr>
    </w:p>
    <w:p w14:paraId="3B8B7DFF" w14:textId="716D70C8" w:rsidR="0011798A" w:rsidRDefault="0011798A" w:rsidP="0011798A">
      <w:pPr>
        <w:rPr>
          <w:lang w:val="uk-UA" w:eastAsia="uk-UA"/>
        </w:rPr>
      </w:pPr>
    </w:p>
    <w:p w14:paraId="0E8C9DFF" w14:textId="4396047F" w:rsidR="0011798A" w:rsidRDefault="0011798A" w:rsidP="0011798A">
      <w:pPr>
        <w:rPr>
          <w:lang w:val="uk-UA" w:eastAsia="uk-UA"/>
        </w:rPr>
      </w:pPr>
    </w:p>
    <w:p w14:paraId="6D375333" w14:textId="7E7FCE46" w:rsidR="0011798A" w:rsidRDefault="0011798A" w:rsidP="0011798A">
      <w:pPr>
        <w:rPr>
          <w:lang w:val="uk-UA" w:eastAsia="uk-UA"/>
        </w:rPr>
      </w:pPr>
    </w:p>
    <w:p w14:paraId="08195249" w14:textId="77777777" w:rsidR="0011798A" w:rsidRPr="0011798A" w:rsidRDefault="0011798A" w:rsidP="0011798A">
      <w:pPr>
        <w:rPr>
          <w:lang w:val="uk-UA" w:eastAsia="uk-UA"/>
        </w:rPr>
      </w:pPr>
    </w:p>
    <w:p w14:paraId="3B4FDAB1" w14:textId="61C1B459" w:rsidR="00D60B17" w:rsidRDefault="00D60B17" w:rsidP="005206AA">
      <w:pPr>
        <w:pStyle w:val="1"/>
        <w:spacing w:before="0" w:line="240"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t>ПРЕДМЕТНИЙ ПОКАЖЧИК</w:t>
      </w:r>
    </w:p>
    <w:p w14:paraId="7A9A746A" w14:textId="77777777" w:rsidR="005206AA" w:rsidRPr="005206AA" w:rsidRDefault="005206AA" w:rsidP="005206AA">
      <w:pPr>
        <w:spacing w:line="276" w:lineRule="auto"/>
        <w:ind w:firstLine="709"/>
        <w:jc w:val="both"/>
        <w:rPr>
          <w:sz w:val="28"/>
          <w:szCs w:val="28"/>
          <w:lang w:val="uk-UA"/>
        </w:rPr>
      </w:pPr>
    </w:p>
    <w:p w14:paraId="1FF7F3CF" w14:textId="0651169B" w:rsidR="00694639" w:rsidRDefault="00694639" w:rsidP="00694639">
      <w:pPr>
        <w:spacing w:line="276" w:lineRule="auto"/>
        <w:ind w:firstLine="709"/>
        <w:jc w:val="both"/>
        <w:rPr>
          <w:sz w:val="28"/>
          <w:szCs w:val="28"/>
          <w:shd w:val="clear" w:color="auto" w:fill="FFFFFF"/>
          <w:lang w:val="uk-UA"/>
        </w:rPr>
      </w:pPr>
      <w:r w:rsidRPr="00694639">
        <w:rPr>
          <w:b/>
          <w:bCs/>
          <w:sz w:val="28"/>
          <w:szCs w:val="28"/>
          <w:shd w:val="clear" w:color="auto" w:fill="FFFFFF"/>
          <w:lang w:val="uk-UA"/>
        </w:rPr>
        <w:t>Адміністративна послуга</w:t>
      </w:r>
      <w:r w:rsidRPr="00694639">
        <w:rPr>
          <w:sz w:val="28"/>
          <w:szCs w:val="28"/>
          <w:shd w:val="clear" w:color="auto" w:fill="FFFFFF"/>
          <w:lang w:val="uk-UA"/>
        </w:rPr>
        <w:t xml:space="preserve"> – 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здійснення обов’язків такої особи відповідно до закону</w:t>
      </w:r>
      <w:r>
        <w:rPr>
          <w:sz w:val="28"/>
          <w:szCs w:val="28"/>
          <w:shd w:val="clear" w:color="auto" w:fill="FFFFFF"/>
          <w:lang w:val="uk-UA"/>
        </w:rPr>
        <w:t>.</w:t>
      </w:r>
    </w:p>
    <w:p w14:paraId="68199E49" w14:textId="51E7BC35" w:rsidR="003D097B" w:rsidRPr="003D097B" w:rsidRDefault="005206AA" w:rsidP="003D097B">
      <w:pPr>
        <w:spacing w:line="276" w:lineRule="auto"/>
        <w:ind w:firstLine="709"/>
        <w:jc w:val="both"/>
        <w:rPr>
          <w:iCs/>
          <w:spacing w:val="-2"/>
          <w:sz w:val="28"/>
          <w:szCs w:val="28"/>
          <w:lang w:val="uk-UA"/>
        </w:rPr>
      </w:pPr>
      <w:r w:rsidRPr="005206AA">
        <w:rPr>
          <w:b/>
          <w:iCs/>
          <w:spacing w:val="-2"/>
          <w:sz w:val="28"/>
          <w:szCs w:val="28"/>
          <w:lang w:val="uk-UA"/>
        </w:rPr>
        <w:t>Адміністративні (організаційно-розпорядчі) методи</w:t>
      </w:r>
      <w:r w:rsidRPr="005206AA">
        <w:rPr>
          <w:iCs/>
          <w:spacing w:val="-2"/>
          <w:sz w:val="28"/>
          <w:szCs w:val="28"/>
          <w:lang w:val="uk-UA"/>
        </w:rPr>
        <w:t xml:space="preserve"> –</w:t>
      </w:r>
      <w:r w:rsidR="003D097B">
        <w:rPr>
          <w:i/>
          <w:spacing w:val="-2"/>
          <w:sz w:val="28"/>
          <w:szCs w:val="28"/>
          <w:lang w:val="uk-UA"/>
        </w:rPr>
        <w:t xml:space="preserve"> </w:t>
      </w:r>
      <w:r w:rsidR="003D097B" w:rsidRPr="003D097B">
        <w:rPr>
          <w:iCs/>
          <w:spacing w:val="-2"/>
          <w:sz w:val="28"/>
          <w:szCs w:val="28"/>
          <w:lang w:val="uk-UA"/>
        </w:rPr>
        <w:t xml:space="preserve">сукупність прийомів, впливів, спрямованих на </w:t>
      </w:r>
      <w:r w:rsidR="003D097B" w:rsidRPr="003D097B">
        <w:rPr>
          <w:iCs/>
          <w:sz w:val="28"/>
          <w:szCs w:val="28"/>
          <w:shd w:val="clear" w:color="auto" w:fill="FFFFFF"/>
          <w:lang w:val="uk-UA"/>
        </w:rPr>
        <w:t xml:space="preserve">оптимальну організацію діяльності </w:t>
      </w:r>
      <w:r w:rsidR="003D097B">
        <w:rPr>
          <w:iCs/>
          <w:sz w:val="28"/>
          <w:szCs w:val="28"/>
          <w:shd w:val="clear" w:color="auto" w:fill="FFFFFF"/>
          <w:lang w:val="uk-UA"/>
        </w:rPr>
        <w:t>інституцій соціального захисту</w:t>
      </w:r>
      <w:r w:rsidR="003D097B" w:rsidRPr="003D097B">
        <w:rPr>
          <w:iCs/>
          <w:sz w:val="28"/>
          <w:szCs w:val="28"/>
          <w:shd w:val="clear" w:color="auto" w:fill="FFFFFF"/>
          <w:lang w:val="uk-UA"/>
        </w:rPr>
        <w:t xml:space="preserve"> з метою реалізації державної соціальної політики як одного з важливих пріоритетів держави.</w:t>
      </w:r>
    </w:p>
    <w:p w14:paraId="31F95A50" w14:textId="02894B47" w:rsidR="005206AA" w:rsidRPr="00D42C0F" w:rsidRDefault="005206AA" w:rsidP="005206AA">
      <w:pPr>
        <w:spacing w:line="276" w:lineRule="auto"/>
        <w:ind w:firstLine="709"/>
        <w:jc w:val="both"/>
        <w:rPr>
          <w:sz w:val="28"/>
          <w:szCs w:val="28"/>
          <w:lang w:val="uk-UA"/>
        </w:rPr>
      </w:pPr>
      <w:r w:rsidRPr="00D42C0F">
        <w:rPr>
          <w:b/>
          <w:sz w:val="28"/>
          <w:szCs w:val="28"/>
          <w:lang w:val="uk-UA"/>
        </w:rPr>
        <w:t>Ад’юнкт</w:t>
      </w:r>
      <w:r w:rsidRPr="00D42C0F">
        <w:rPr>
          <w:sz w:val="28"/>
          <w:szCs w:val="28"/>
          <w:lang w:val="uk-UA"/>
        </w:rPr>
        <w:t xml:space="preserve"> </w:t>
      </w:r>
      <w:r w:rsidRPr="00D42C0F">
        <w:rPr>
          <w:sz w:val="28"/>
          <w:szCs w:val="28"/>
          <w:shd w:val="clear" w:color="auto" w:fill="FFFFFF"/>
          <w:lang w:val="uk-UA"/>
        </w:rPr>
        <w:t>–</w:t>
      </w:r>
      <w:r w:rsidRPr="00D42C0F">
        <w:rPr>
          <w:sz w:val="28"/>
          <w:szCs w:val="28"/>
          <w:lang w:val="uk-UA"/>
        </w:rPr>
        <w:t xml:space="preserve"> вчений, який проводить наукові дослідження у рамках підготовки в ад’юнктурі вищого військового навчального закладу (закладу вищої освіти із специфічними умовами навчання) для здобуття ступеня доктора філософії</w:t>
      </w:r>
      <w:bookmarkStart w:id="306" w:name="n10"/>
      <w:bookmarkEnd w:id="306"/>
      <w:r w:rsidRPr="00D42C0F">
        <w:rPr>
          <w:sz w:val="28"/>
          <w:szCs w:val="28"/>
          <w:lang w:val="uk-UA"/>
        </w:rPr>
        <w:t>.</w:t>
      </w:r>
    </w:p>
    <w:p w14:paraId="460A6B61" w14:textId="77777777" w:rsidR="005206AA" w:rsidRPr="00D42C0F" w:rsidRDefault="005206AA" w:rsidP="005206AA">
      <w:pPr>
        <w:spacing w:line="276" w:lineRule="auto"/>
        <w:ind w:firstLine="709"/>
        <w:jc w:val="both"/>
        <w:rPr>
          <w:sz w:val="28"/>
          <w:szCs w:val="28"/>
          <w:shd w:val="clear" w:color="auto" w:fill="FFFFFF"/>
          <w:lang w:val="uk-UA"/>
        </w:rPr>
      </w:pPr>
      <w:r w:rsidRPr="00D42C0F">
        <w:rPr>
          <w:b/>
          <w:sz w:val="28"/>
          <w:szCs w:val="28"/>
          <w:shd w:val="clear" w:color="auto" w:fill="FFFFFF"/>
          <w:lang w:val="uk-UA"/>
        </w:rPr>
        <w:t>Академічна доброчесність</w:t>
      </w:r>
      <w:r w:rsidRPr="00D42C0F">
        <w:rPr>
          <w:sz w:val="28"/>
          <w:szCs w:val="28"/>
          <w:shd w:val="clear" w:color="auto" w:fill="FFFFFF"/>
          <w:lang w:val="uk-UA"/>
        </w:rPr>
        <w:t xml:space="preserve"> – сукупність етичних принципів та визначених</w:t>
      </w:r>
      <w:r w:rsidRPr="00D42C0F">
        <w:rPr>
          <w:sz w:val="28"/>
          <w:szCs w:val="28"/>
          <w:shd w:val="clear" w:color="auto" w:fill="FFFFFF"/>
        </w:rPr>
        <w:t> </w:t>
      </w:r>
      <w:hyperlink r:id="rId138" w:tgtFrame="_blank" w:history="1">
        <w:r w:rsidRPr="00804579">
          <w:rPr>
            <w:rStyle w:val="FontStyle36"/>
            <w:b w:val="0"/>
            <w:bCs w:val="0"/>
            <w:shd w:val="clear" w:color="auto" w:fill="FFFFFF"/>
            <w:lang w:val="uk-UA"/>
          </w:rPr>
          <w:t>Законом України</w:t>
        </w:r>
      </w:hyperlink>
      <w:r w:rsidRPr="00D42C0F">
        <w:rPr>
          <w:sz w:val="28"/>
          <w:szCs w:val="28"/>
          <w:shd w:val="clear" w:color="auto" w:fill="FFFFFF"/>
        </w:rPr>
        <w:t> </w:t>
      </w:r>
      <w:r w:rsidRPr="00D42C0F">
        <w:rPr>
          <w:sz w:val="28"/>
          <w:szCs w:val="28"/>
          <w:shd w:val="clear" w:color="auto" w:fill="FFFFFF"/>
          <w:lang w:val="uk-UA"/>
        </w:rPr>
        <w:t>«Про освіту» та іншими законами України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та/або наукових (творчих) досягнень.</w:t>
      </w:r>
    </w:p>
    <w:p w14:paraId="1329FC51" w14:textId="77777777" w:rsidR="005206AA" w:rsidRPr="005206AA" w:rsidRDefault="005206AA" w:rsidP="005206AA">
      <w:pPr>
        <w:spacing w:line="276" w:lineRule="auto"/>
        <w:ind w:firstLine="709"/>
        <w:jc w:val="both"/>
        <w:rPr>
          <w:sz w:val="28"/>
          <w:szCs w:val="28"/>
          <w:shd w:val="clear" w:color="auto" w:fill="FFFFFF"/>
          <w:lang w:val="uk-UA"/>
        </w:rPr>
      </w:pPr>
      <w:r w:rsidRPr="005206AA">
        <w:rPr>
          <w:b/>
          <w:sz w:val="28"/>
          <w:szCs w:val="28"/>
          <w:shd w:val="clear" w:color="auto" w:fill="FFFFFF"/>
          <w:lang w:val="uk-UA"/>
        </w:rPr>
        <w:t>Базові соціальні послуги</w:t>
      </w:r>
      <w:r w:rsidRPr="005206AA">
        <w:rPr>
          <w:sz w:val="28"/>
          <w:szCs w:val="28"/>
          <w:shd w:val="clear" w:color="auto" w:fill="FFFFFF"/>
          <w:lang w:val="uk-UA"/>
        </w:rPr>
        <w:t xml:space="preserve"> – соціальні послуги, надання яких отримувачам соціальних послуг відповідно до цього Закону забезпечується місцевими державними адміністраціями, виконавчими органами сільських, селищних, міських рад.</w:t>
      </w:r>
    </w:p>
    <w:p w14:paraId="06B4CCF1" w14:textId="77777777" w:rsidR="00FE0B26" w:rsidRPr="0060046C" w:rsidRDefault="00FE0B26" w:rsidP="00FE0B26">
      <w:pPr>
        <w:spacing w:line="276" w:lineRule="auto"/>
        <w:ind w:firstLine="709"/>
        <w:contextualSpacing/>
        <w:jc w:val="both"/>
        <w:rPr>
          <w:color w:val="242424"/>
          <w:sz w:val="28"/>
          <w:szCs w:val="28"/>
          <w:lang w:val="uk-UA"/>
        </w:rPr>
      </w:pPr>
      <w:r w:rsidRPr="0060046C">
        <w:rPr>
          <w:b/>
          <w:bCs/>
          <w:color w:val="242424"/>
          <w:sz w:val="28"/>
          <w:szCs w:val="28"/>
          <w:lang w:val="uk-UA"/>
        </w:rPr>
        <w:t>Брифінг</w:t>
      </w:r>
      <w:r w:rsidRPr="001B1C7E">
        <w:rPr>
          <w:color w:val="242424"/>
          <w:sz w:val="28"/>
          <w:szCs w:val="28"/>
          <w:lang w:val="uk-UA"/>
        </w:rPr>
        <w:t xml:space="preserve"> </w:t>
      </w:r>
      <w:r w:rsidRPr="0060046C">
        <w:rPr>
          <w:color w:val="242424"/>
          <w:sz w:val="28"/>
          <w:szCs w:val="28"/>
          <w:lang w:val="uk-UA"/>
        </w:rPr>
        <w:t>– коротка інструктивна зустріч із офіційними особами, де викладається у тезовій формі фактична інформація без особистих оцінних суджень.</w:t>
      </w:r>
    </w:p>
    <w:p w14:paraId="489A98EC" w14:textId="668D12B3" w:rsidR="000B2AEE" w:rsidRDefault="000B2AEE" w:rsidP="005206AA">
      <w:pPr>
        <w:spacing w:line="276" w:lineRule="auto"/>
        <w:ind w:firstLine="709"/>
        <w:jc w:val="both"/>
        <w:rPr>
          <w:sz w:val="28"/>
          <w:szCs w:val="28"/>
          <w:lang w:val="uk-UA"/>
        </w:rPr>
      </w:pPr>
      <w:r w:rsidRPr="000B2AEE">
        <w:rPr>
          <w:b/>
          <w:bCs/>
          <w:sz w:val="28"/>
          <w:szCs w:val="28"/>
          <w:lang w:val="uk-UA"/>
        </w:rPr>
        <w:t>Ведення випадку</w:t>
      </w:r>
      <w:r w:rsidRPr="006249A7">
        <w:rPr>
          <w:b/>
          <w:bCs/>
          <w:sz w:val="28"/>
          <w:szCs w:val="28"/>
          <w:lang w:val="uk-UA"/>
        </w:rPr>
        <w:t xml:space="preserve"> </w:t>
      </w:r>
      <w:r w:rsidRPr="006249A7">
        <w:rPr>
          <w:sz w:val="28"/>
          <w:szCs w:val="28"/>
          <w:lang w:val="uk-UA"/>
        </w:rPr>
        <w:t xml:space="preserve">– </w:t>
      </w:r>
      <w:r>
        <w:rPr>
          <w:sz w:val="28"/>
          <w:szCs w:val="28"/>
          <w:lang w:val="uk-UA"/>
        </w:rPr>
        <w:t>технологія</w:t>
      </w:r>
      <w:r w:rsidRPr="006249A7">
        <w:rPr>
          <w:sz w:val="28"/>
          <w:szCs w:val="28"/>
          <w:lang w:val="uk-UA"/>
        </w:rPr>
        <w:t xml:space="preserve"> організації надання соціальних послуг, </w:t>
      </w:r>
      <w:r>
        <w:rPr>
          <w:sz w:val="28"/>
          <w:szCs w:val="28"/>
          <w:lang w:val="uk-UA"/>
        </w:rPr>
        <w:t xml:space="preserve">коли </w:t>
      </w:r>
      <w:r w:rsidRPr="006249A7">
        <w:rPr>
          <w:sz w:val="28"/>
          <w:szCs w:val="28"/>
          <w:lang w:val="uk-UA"/>
        </w:rPr>
        <w:t xml:space="preserve">призначений фахівець з соціальної роботи (кейс-менеджер) оцінює потреби отримувачів послуг, планує, організовує та координує процес надання соціальних послуг, формує міждисциплінарну команду фахівців для роботи над випадком, здійснює моніторинг та оцінює результативність наданих послуг, </w:t>
      </w:r>
      <w:r>
        <w:rPr>
          <w:sz w:val="28"/>
          <w:szCs w:val="28"/>
          <w:lang w:val="uk-UA"/>
        </w:rPr>
        <w:t>мотивує</w:t>
      </w:r>
      <w:r w:rsidRPr="006249A7">
        <w:rPr>
          <w:sz w:val="28"/>
          <w:szCs w:val="28"/>
          <w:lang w:val="uk-UA"/>
        </w:rPr>
        <w:t xml:space="preserve"> отримувачів, залучає членів родини та їхнє соціальне оточення до взаємодії та самостійності у процесі подолання складних життєвих обставин.</w:t>
      </w:r>
    </w:p>
    <w:p w14:paraId="4CC1606E" w14:textId="77777777" w:rsidR="005206AA" w:rsidRPr="005206AA" w:rsidRDefault="005206AA" w:rsidP="005206AA">
      <w:pPr>
        <w:shd w:val="clear" w:color="auto" w:fill="FFFFFF"/>
        <w:tabs>
          <w:tab w:val="left" w:pos="1134"/>
        </w:tabs>
        <w:spacing w:line="276" w:lineRule="auto"/>
        <w:ind w:firstLine="709"/>
        <w:jc w:val="both"/>
        <w:rPr>
          <w:rFonts w:eastAsiaTheme="majorEastAsia"/>
          <w:bCs/>
          <w:sz w:val="28"/>
          <w:szCs w:val="28"/>
          <w:lang w:val="uk-UA"/>
        </w:rPr>
      </w:pPr>
      <w:r w:rsidRPr="005206AA">
        <w:rPr>
          <w:b/>
          <w:sz w:val="28"/>
          <w:szCs w:val="28"/>
          <w:shd w:val="clear" w:color="auto" w:fill="FFFFFF"/>
          <w:lang w:val="uk-UA"/>
        </w:rPr>
        <w:t>Верифікація</w:t>
      </w:r>
      <w:r w:rsidRPr="005206AA">
        <w:rPr>
          <w:sz w:val="28"/>
          <w:szCs w:val="28"/>
          <w:shd w:val="clear" w:color="auto" w:fill="FFFFFF"/>
          <w:lang w:val="uk-UA"/>
        </w:rPr>
        <w:t xml:space="preserve"> – комплекс заходів щодо збору та перевірки достовірності інформації, що визначена законодавством для призначення, нарахування та/або здійснення державних виплат і впливає на визначення права на отримання та розмір таких виплат, а також виявлення невідповідності даних у автоматизованих інформаційних системах, реєстрах, базах даних.</w:t>
      </w:r>
    </w:p>
    <w:p w14:paraId="7935C0CB" w14:textId="3A7AAE05" w:rsidR="00E34145" w:rsidRDefault="00E34145" w:rsidP="005206AA">
      <w:pPr>
        <w:spacing w:line="276" w:lineRule="auto"/>
        <w:ind w:firstLine="709"/>
        <w:jc w:val="both"/>
        <w:rPr>
          <w:sz w:val="28"/>
          <w:szCs w:val="28"/>
          <w:shd w:val="clear" w:color="auto" w:fill="FFFFFF"/>
          <w:lang w:val="uk-UA"/>
        </w:rPr>
      </w:pPr>
      <w:r w:rsidRPr="00E34145">
        <w:rPr>
          <w:b/>
          <w:bCs/>
          <w:sz w:val="28"/>
          <w:szCs w:val="28"/>
          <w:shd w:val="clear" w:color="auto" w:fill="FFFFFF"/>
          <w:lang w:val="uk-UA"/>
        </w:rPr>
        <w:lastRenderedPageBreak/>
        <w:t>Висновки</w:t>
      </w:r>
      <w:r w:rsidRPr="004542FA">
        <w:rPr>
          <w:sz w:val="28"/>
          <w:szCs w:val="28"/>
          <w:shd w:val="clear" w:color="auto" w:fill="FFFFFF"/>
          <w:lang w:val="uk-UA"/>
        </w:rPr>
        <w:t xml:space="preserve"> – синтез накопиченої в основній частині наукової інформації, тобто послідовне </w:t>
      </w:r>
      <w:r>
        <w:rPr>
          <w:sz w:val="28"/>
          <w:szCs w:val="28"/>
          <w:shd w:val="clear" w:color="auto" w:fill="FFFFFF"/>
          <w:lang w:val="uk-UA"/>
        </w:rPr>
        <w:t xml:space="preserve">та </w:t>
      </w:r>
      <w:r w:rsidRPr="004542FA">
        <w:rPr>
          <w:sz w:val="28"/>
          <w:szCs w:val="28"/>
          <w:shd w:val="clear" w:color="auto" w:fill="FFFFFF"/>
          <w:lang w:val="uk-UA"/>
        </w:rPr>
        <w:t>логічн</w:t>
      </w:r>
      <w:r>
        <w:rPr>
          <w:sz w:val="28"/>
          <w:szCs w:val="28"/>
          <w:shd w:val="clear" w:color="auto" w:fill="FFFFFF"/>
          <w:lang w:val="uk-UA"/>
        </w:rPr>
        <w:t>е</w:t>
      </w:r>
      <w:r w:rsidRPr="004542FA">
        <w:rPr>
          <w:sz w:val="28"/>
          <w:szCs w:val="28"/>
          <w:shd w:val="clear" w:color="auto" w:fill="FFFFFF"/>
          <w:lang w:val="uk-UA"/>
        </w:rPr>
        <w:t xml:space="preserve"> викладення підсумкових результатів у їх співвідношенні з метою і конкретним завданням, поставленим і сформульованим у вступі.</w:t>
      </w:r>
      <w:r>
        <w:rPr>
          <w:sz w:val="28"/>
          <w:szCs w:val="28"/>
          <w:shd w:val="clear" w:color="auto" w:fill="FFFFFF"/>
          <w:lang w:val="uk-UA"/>
        </w:rPr>
        <w:t xml:space="preserve"> </w:t>
      </w:r>
    </w:p>
    <w:p w14:paraId="2744118F" w14:textId="58ACD35F" w:rsidR="005206AA" w:rsidRPr="00D42C0F" w:rsidRDefault="005206AA" w:rsidP="005206AA">
      <w:pPr>
        <w:spacing w:line="276" w:lineRule="auto"/>
        <w:ind w:firstLine="709"/>
        <w:jc w:val="both"/>
        <w:rPr>
          <w:sz w:val="28"/>
          <w:szCs w:val="28"/>
        </w:rPr>
      </w:pPr>
      <w:proofErr w:type="spellStart"/>
      <w:r w:rsidRPr="00D42C0F">
        <w:rPr>
          <w:b/>
          <w:sz w:val="28"/>
          <w:szCs w:val="28"/>
        </w:rPr>
        <w:t>Гіпотеза</w:t>
      </w:r>
      <w:proofErr w:type="spellEnd"/>
      <w:r w:rsidRPr="00D42C0F">
        <w:rPr>
          <w:b/>
          <w:sz w:val="28"/>
          <w:szCs w:val="28"/>
        </w:rPr>
        <w:t xml:space="preserve"> </w:t>
      </w:r>
      <w:r w:rsidRPr="00D42C0F">
        <w:rPr>
          <w:sz w:val="28"/>
          <w:szCs w:val="28"/>
        </w:rPr>
        <w:t xml:space="preserve">– </w:t>
      </w:r>
      <w:proofErr w:type="spellStart"/>
      <w:r w:rsidRPr="00D42C0F">
        <w:rPr>
          <w:sz w:val="28"/>
          <w:szCs w:val="28"/>
        </w:rPr>
        <w:t>наукове</w:t>
      </w:r>
      <w:proofErr w:type="spellEnd"/>
      <w:r w:rsidRPr="00D42C0F">
        <w:rPr>
          <w:sz w:val="28"/>
          <w:szCs w:val="28"/>
        </w:rPr>
        <w:t xml:space="preserve"> </w:t>
      </w:r>
      <w:proofErr w:type="spellStart"/>
      <w:r w:rsidRPr="00D42C0F">
        <w:rPr>
          <w:sz w:val="28"/>
          <w:szCs w:val="28"/>
        </w:rPr>
        <w:t>припущення</w:t>
      </w:r>
      <w:proofErr w:type="spellEnd"/>
      <w:r w:rsidRPr="00D42C0F">
        <w:rPr>
          <w:sz w:val="28"/>
          <w:szCs w:val="28"/>
        </w:rPr>
        <w:t xml:space="preserve">, </w:t>
      </w:r>
      <w:proofErr w:type="spellStart"/>
      <w:r w:rsidRPr="00D42C0F">
        <w:rPr>
          <w:sz w:val="28"/>
          <w:szCs w:val="28"/>
        </w:rPr>
        <w:t>висунуте</w:t>
      </w:r>
      <w:proofErr w:type="spellEnd"/>
      <w:r w:rsidRPr="00D42C0F">
        <w:rPr>
          <w:sz w:val="28"/>
          <w:szCs w:val="28"/>
        </w:rPr>
        <w:t xml:space="preserve"> для </w:t>
      </w:r>
      <w:proofErr w:type="spellStart"/>
      <w:r w:rsidRPr="00D42C0F">
        <w:rPr>
          <w:sz w:val="28"/>
          <w:szCs w:val="28"/>
        </w:rPr>
        <w:t>пояснення</w:t>
      </w:r>
      <w:proofErr w:type="spellEnd"/>
      <w:r w:rsidRPr="00D42C0F">
        <w:rPr>
          <w:sz w:val="28"/>
          <w:szCs w:val="28"/>
        </w:rPr>
        <w:t xml:space="preserve"> будь-</w:t>
      </w:r>
      <w:proofErr w:type="spellStart"/>
      <w:r w:rsidRPr="00D42C0F">
        <w:rPr>
          <w:sz w:val="28"/>
          <w:szCs w:val="28"/>
        </w:rPr>
        <w:t>яких</w:t>
      </w:r>
      <w:proofErr w:type="spellEnd"/>
      <w:r w:rsidRPr="00D42C0F">
        <w:rPr>
          <w:sz w:val="28"/>
          <w:szCs w:val="28"/>
        </w:rPr>
        <w:t xml:space="preserve"> </w:t>
      </w:r>
      <w:proofErr w:type="spellStart"/>
      <w:r w:rsidRPr="00D42C0F">
        <w:rPr>
          <w:sz w:val="28"/>
          <w:szCs w:val="28"/>
        </w:rPr>
        <w:t>явищ</w:t>
      </w:r>
      <w:proofErr w:type="spellEnd"/>
      <w:r w:rsidRPr="00D42C0F">
        <w:rPr>
          <w:sz w:val="28"/>
          <w:szCs w:val="28"/>
        </w:rPr>
        <w:t xml:space="preserve"> (</w:t>
      </w:r>
      <w:proofErr w:type="spellStart"/>
      <w:r w:rsidRPr="00D42C0F">
        <w:rPr>
          <w:sz w:val="28"/>
          <w:szCs w:val="28"/>
        </w:rPr>
        <w:t>процесів</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причин,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зумовлюють</w:t>
      </w:r>
      <w:proofErr w:type="spellEnd"/>
      <w:r w:rsidRPr="00D42C0F">
        <w:rPr>
          <w:sz w:val="28"/>
          <w:szCs w:val="28"/>
        </w:rPr>
        <w:t xml:space="preserve"> </w:t>
      </w:r>
      <w:proofErr w:type="spellStart"/>
      <w:r w:rsidRPr="00D42C0F">
        <w:rPr>
          <w:sz w:val="28"/>
          <w:szCs w:val="28"/>
        </w:rPr>
        <w:t>цей</w:t>
      </w:r>
      <w:proofErr w:type="spellEnd"/>
      <w:r w:rsidRPr="00D42C0F">
        <w:rPr>
          <w:sz w:val="28"/>
          <w:szCs w:val="28"/>
        </w:rPr>
        <w:t xml:space="preserve"> </w:t>
      </w:r>
      <w:proofErr w:type="spellStart"/>
      <w:r w:rsidRPr="00D42C0F">
        <w:rPr>
          <w:sz w:val="28"/>
          <w:szCs w:val="28"/>
        </w:rPr>
        <w:t>наслідок</w:t>
      </w:r>
      <w:proofErr w:type="spellEnd"/>
      <w:r w:rsidRPr="00D42C0F">
        <w:rPr>
          <w:sz w:val="28"/>
          <w:szCs w:val="28"/>
        </w:rPr>
        <w:t>.</w:t>
      </w:r>
    </w:p>
    <w:p w14:paraId="043B06AB" w14:textId="77777777" w:rsidR="00FE0B26" w:rsidRPr="001B1C7E" w:rsidRDefault="00FE0B26" w:rsidP="00FE0B26">
      <w:pPr>
        <w:spacing w:line="276" w:lineRule="auto"/>
        <w:ind w:firstLine="709"/>
        <w:contextualSpacing/>
        <w:jc w:val="both"/>
        <w:rPr>
          <w:color w:val="222222"/>
          <w:sz w:val="28"/>
          <w:szCs w:val="28"/>
        </w:rPr>
      </w:pPr>
      <w:proofErr w:type="spellStart"/>
      <w:r w:rsidRPr="001B1C7E">
        <w:rPr>
          <w:b/>
          <w:bCs/>
          <w:color w:val="222222"/>
          <w:sz w:val="28"/>
          <w:szCs w:val="28"/>
        </w:rPr>
        <w:t>Громадські</w:t>
      </w:r>
      <w:proofErr w:type="spellEnd"/>
      <w:r w:rsidRPr="001B1C7E">
        <w:rPr>
          <w:b/>
          <w:bCs/>
          <w:color w:val="222222"/>
          <w:sz w:val="28"/>
          <w:szCs w:val="28"/>
        </w:rPr>
        <w:t xml:space="preserve"> </w:t>
      </w:r>
      <w:proofErr w:type="spellStart"/>
      <w:r w:rsidRPr="001B1C7E">
        <w:rPr>
          <w:b/>
          <w:bCs/>
          <w:color w:val="222222"/>
          <w:sz w:val="28"/>
          <w:szCs w:val="28"/>
        </w:rPr>
        <w:t>зв</w:t>
      </w:r>
      <w:proofErr w:type="spellEnd"/>
      <w:r>
        <w:rPr>
          <w:b/>
          <w:bCs/>
          <w:color w:val="222222"/>
          <w:sz w:val="28"/>
          <w:szCs w:val="28"/>
          <w:lang w:val="uk-UA"/>
        </w:rPr>
        <w:t>’</w:t>
      </w:r>
      <w:proofErr w:type="spellStart"/>
      <w:r w:rsidRPr="001B1C7E">
        <w:rPr>
          <w:b/>
          <w:bCs/>
          <w:color w:val="222222"/>
          <w:sz w:val="28"/>
          <w:szCs w:val="28"/>
        </w:rPr>
        <w:t>язки</w:t>
      </w:r>
      <w:proofErr w:type="spellEnd"/>
      <w:r w:rsidRPr="001B1C7E">
        <w:rPr>
          <w:color w:val="222222"/>
          <w:sz w:val="28"/>
          <w:szCs w:val="28"/>
          <w:lang w:val="uk-UA"/>
        </w:rPr>
        <w:t xml:space="preserve"> </w:t>
      </w:r>
      <w:r w:rsidRPr="001B1C7E">
        <w:rPr>
          <w:color w:val="222222"/>
          <w:sz w:val="28"/>
          <w:szCs w:val="28"/>
        </w:rPr>
        <w:t xml:space="preserve">– </w:t>
      </w:r>
      <w:proofErr w:type="spellStart"/>
      <w:r w:rsidRPr="001B1C7E">
        <w:rPr>
          <w:color w:val="222222"/>
          <w:sz w:val="28"/>
          <w:szCs w:val="28"/>
        </w:rPr>
        <w:t>діяльність</w:t>
      </w:r>
      <w:proofErr w:type="spellEnd"/>
      <w:r w:rsidRPr="001B1C7E">
        <w:rPr>
          <w:color w:val="222222"/>
          <w:sz w:val="28"/>
          <w:szCs w:val="28"/>
        </w:rPr>
        <w:t xml:space="preserve"> </w:t>
      </w:r>
      <w:proofErr w:type="spellStart"/>
      <w:r w:rsidRPr="001B1C7E">
        <w:rPr>
          <w:color w:val="222222"/>
          <w:sz w:val="28"/>
          <w:szCs w:val="28"/>
        </w:rPr>
        <w:t>спрямована</w:t>
      </w:r>
      <w:proofErr w:type="spellEnd"/>
      <w:r w:rsidRPr="001B1C7E">
        <w:rPr>
          <w:color w:val="222222"/>
          <w:sz w:val="28"/>
          <w:szCs w:val="28"/>
        </w:rPr>
        <w:t xml:space="preserve"> на </w:t>
      </w:r>
      <w:proofErr w:type="spellStart"/>
      <w:r w:rsidRPr="001B1C7E">
        <w:rPr>
          <w:color w:val="222222"/>
          <w:sz w:val="28"/>
          <w:szCs w:val="28"/>
        </w:rPr>
        <w:t>покращання</w:t>
      </w:r>
      <w:proofErr w:type="spellEnd"/>
      <w:r w:rsidRPr="001B1C7E">
        <w:rPr>
          <w:color w:val="222222"/>
          <w:sz w:val="28"/>
          <w:szCs w:val="28"/>
        </w:rPr>
        <w:t xml:space="preserve"> </w:t>
      </w:r>
      <w:proofErr w:type="spellStart"/>
      <w:r w:rsidRPr="001B1C7E">
        <w:rPr>
          <w:color w:val="222222"/>
          <w:sz w:val="28"/>
          <w:szCs w:val="28"/>
        </w:rPr>
        <w:t>відношень</w:t>
      </w:r>
      <w:proofErr w:type="spellEnd"/>
      <w:r w:rsidRPr="001B1C7E">
        <w:rPr>
          <w:color w:val="222222"/>
          <w:sz w:val="28"/>
          <w:szCs w:val="28"/>
        </w:rPr>
        <w:t xml:space="preserve"> </w:t>
      </w:r>
      <w:proofErr w:type="spellStart"/>
      <w:r w:rsidRPr="001B1C7E">
        <w:rPr>
          <w:color w:val="222222"/>
          <w:sz w:val="28"/>
          <w:szCs w:val="28"/>
        </w:rPr>
        <w:t>між</w:t>
      </w:r>
      <w:proofErr w:type="spellEnd"/>
      <w:r w:rsidRPr="001B1C7E">
        <w:rPr>
          <w:color w:val="222222"/>
          <w:sz w:val="28"/>
          <w:szCs w:val="28"/>
        </w:rPr>
        <w:t xml:space="preserve"> </w:t>
      </w:r>
      <w:proofErr w:type="spellStart"/>
      <w:r w:rsidRPr="001B1C7E">
        <w:rPr>
          <w:color w:val="222222"/>
          <w:sz w:val="28"/>
          <w:szCs w:val="28"/>
        </w:rPr>
        <w:t>організацією</w:t>
      </w:r>
      <w:proofErr w:type="spellEnd"/>
      <w:r w:rsidRPr="001B1C7E">
        <w:rPr>
          <w:color w:val="222222"/>
          <w:sz w:val="28"/>
          <w:szCs w:val="28"/>
        </w:rPr>
        <w:t xml:space="preserve"> та </w:t>
      </w:r>
      <w:proofErr w:type="spellStart"/>
      <w:r w:rsidRPr="001B1C7E">
        <w:rPr>
          <w:color w:val="222222"/>
          <w:sz w:val="28"/>
          <w:szCs w:val="28"/>
        </w:rPr>
        <w:t>різними</w:t>
      </w:r>
      <w:proofErr w:type="spellEnd"/>
      <w:r w:rsidRPr="001B1C7E">
        <w:rPr>
          <w:color w:val="222222"/>
          <w:sz w:val="28"/>
          <w:szCs w:val="28"/>
        </w:rPr>
        <w:t xml:space="preserve"> колами </w:t>
      </w:r>
      <w:proofErr w:type="spellStart"/>
      <w:r w:rsidRPr="001B1C7E">
        <w:rPr>
          <w:color w:val="222222"/>
          <w:sz w:val="28"/>
          <w:szCs w:val="28"/>
        </w:rPr>
        <w:t>громадськості</w:t>
      </w:r>
      <w:proofErr w:type="spellEnd"/>
      <w:r w:rsidRPr="001B1C7E">
        <w:rPr>
          <w:color w:val="222222"/>
          <w:sz w:val="28"/>
          <w:szCs w:val="28"/>
        </w:rPr>
        <w:t xml:space="preserve"> шляхом </w:t>
      </w:r>
      <w:proofErr w:type="spellStart"/>
      <w:r w:rsidRPr="001B1C7E">
        <w:rPr>
          <w:color w:val="222222"/>
          <w:sz w:val="28"/>
          <w:szCs w:val="28"/>
        </w:rPr>
        <w:t>формування</w:t>
      </w:r>
      <w:proofErr w:type="spellEnd"/>
      <w:r w:rsidRPr="001B1C7E">
        <w:rPr>
          <w:color w:val="222222"/>
          <w:sz w:val="28"/>
          <w:szCs w:val="28"/>
        </w:rPr>
        <w:t xml:space="preserve"> </w:t>
      </w:r>
      <w:proofErr w:type="spellStart"/>
      <w:r w:rsidRPr="001B1C7E">
        <w:rPr>
          <w:color w:val="222222"/>
          <w:sz w:val="28"/>
          <w:szCs w:val="28"/>
        </w:rPr>
        <w:t>її</w:t>
      </w:r>
      <w:proofErr w:type="spellEnd"/>
      <w:r w:rsidRPr="001B1C7E">
        <w:rPr>
          <w:color w:val="222222"/>
          <w:sz w:val="28"/>
          <w:szCs w:val="28"/>
        </w:rPr>
        <w:t xml:space="preserve"> </w:t>
      </w:r>
      <w:proofErr w:type="spellStart"/>
      <w:r w:rsidRPr="001B1C7E">
        <w:rPr>
          <w:color w:val="222222"/>
          <w:sz w:val="28"/>
          <w:szCs w:val="28"/>
        </w:rPr>
        <w:t>сприятливого</w:t>
      </w:r>
      <w:proofErr w:type="spellEnd"/>
      <w:r w:rsidRPr="001B1C7E">
        <w:rPr>
          <w:color w:val="222222"/>
          <w:sz w:val="28"/>
          <w:szCs w:val="28"/>
        </w:rPr>
        <w:t xml:space="preserve"> </w:t>
      </w:r>
      <w:proofErr w:type="spellStart"/>
      <w:r w:rsidRPr="001B1C7E">
        <w:rPr>
          <w:color w:val="222222"/>
          <w:sz w:val="28"/>
          <w:szCs w:val="28"/>
        </w:rPr>
        <w:t>іміджу</w:t>
      </w:r>
      <w:proofErr w:type="spellEnd"/>
      <w:r w:rsidRPr="001B1C7E">
        <w:rPr>
          <w:color w:val="222222"/>
          <w:sz w:val="28"/>
          <w:szCs w:val="28"/>
        </w:rPr>
        <w:t xml:space="preserve">, позитивного </w:t>
      </w:r>
      <w:proofErr w:type="spellStart"/>
      <w:r w:rsidRPr="001B1C7E">
        <w:rPr>
          <w:color w:val="222222"/>
          <w:sz w:val="28"/>
          <w:szCs w:val="28"/>
        </w:rPr>
        <w:t>ставлення</w:t>
      </w:r>
      <w:proofErr w:type="spellEnd"/>
      <w:r w:rsidRPr="001B1C7E">
        <w:rPr>
          <w:color w:val="222222"/>
          <w:sz w:val="28"/>
          <w:szCs w:val="28"/>
        </w:rPr>
        <w:t xml:space="preserve"> до </w:t>
      </w:r>
      <w:proofErr w:type="spellStart"/>
      <w:r w:rsidRPr="001B1C7E">
        <w:rPr>
          <w:color w:val="222222"/>
          <w:sz w:val="28"/>
          <w:szCs w:val="28"/>
        </w:rPr>
        <w:t>її</w:t>
      </w:r>
      <w:proofErr w:type="spellEnd"/>
      <w:r w:rsidRPr="001B1C7E">
        <w:rPr>
          <w:color w:val="222222"/>
          <w:sz w:val="28"/>
          <w:szCs w:val="28"/>
          <w:lang w:val="uk-UA"/>
        </w:rPr>
        <w:t xml:space="preserve"> </w:t>
      </w:r>
      <w:proofErr w:type="spellStart"/>
      <w:r w:rsidRPr="001B1C7E">
        <w:rPr>
          <w:color w:val="222222"/>
          <w:sz w:val="28"/>
          <w:szCs w:val="28"/>
        </w:rPr>
        <w:t>продуктів</w:t>
      </w:r>
      <w:proofErr w:type="spellEnd"/>
      <w:r w:rsidRPr="001B1C7E">
        <w:rPr>
          <w:color w:val="222222"/>
          <w:sz w:val="28"/>
          <w:szCs w:val="28"/>
        </w:rPr>
        <w:t xml:space="preserve">, а </w:t>
      </w:r>
      <w:proofErr w:type="spellStart"/>
      <w:r w:rsidRPr="001B1C7E">
        <w:rPr>
          <w:color w:val="222222"/>
          <w:sz w:val="28"/>
          <w:szCs w:val="28"/>
        </w:rPr>
        <w:t>також</w:t>
      </w:r>
      <w:proofErr w:type="spellEnd"/>
      <w:r w:rsidRPr="001B1C7E">
        <w:rPr>
          <w:color w:val="222222"/>
          <w:sz w:val="28"/>
          <w:szCs w:val="28"/>
        </w:rPr>
        <w:t xml:space="preserve"> </w:t>
      </w:r>
      <w:proofErr w:type="spellStart"/>
      <w:r w:rsidRPr="001B1C7E">
        <w:rPr>
          <w:color w:val="222222"/>
          <w:sz w:val="28"/>
          <w:szCs w:val="28"/>
        </w:rPr>
        <w:t>нейтралізації</w:t>
      </w:r>
      <w:proofErr w:type="spellEnd"/>
      <w:r w:rsidRPr="001B1C7E">
        <w:rPr>
          <w:color w:val="222222"/>
          <w:sz w:val="28"/>
          <w:szCs w:val="28"/>
        </w:rPr>
        <w:t xml:space="preserve"> </w:t>
      </w:r>
      <w:proofErr w:type="spellStart"/>
      <w:r w:rsidRPr="001B1C7E">
        <w:rPr>
          <w:color w:val="222222"/>
          <w:sz w:val="28"/>
          <w:szCs w:val="28"/>
        </w:rPr>
        <w:t>негативних</w:t>
      </w:r>
      <w:proofErr w:type="spellEnd"/>
      <w:r w:rsidRPr="001B1C7E">
        <w:rPr>
          <w:color w:val="222222"/>
          <w:sz w:val="28"/>
          <w:szCs w:val="28"/>
        </w:rPr>
        <w:t xml:space="preserve"> </w:t>
      </w:r>
      <w:proofErr w:type="spellStart"/>
      <w:r w:rsidRPr="001B1C7E">
        <w:rPr>
          <w:color w:val="222222"/>
          <w:sz w:val="28"/>
          <w:szCs w:val="28"/>
        </w:rPr>
        <w:t>подій</w:t>
      </w:r>
      <w:proofErr w:type="spellEnd"/>
      <w:r w:rsidRPr="001B1C7E">
        <w:rPr>
          <w:color w:val="222222"/>
          <w:sz w:val="28"/>
          <w:szCs w:val="28"/>
        </w:rPr>
        <w:t xml:space="preserve"> і чуток.</w:t>
      </w:r>
    </w:p>
    <w:p w14:paraId="6B98BBB8" w14:textId="77777777" w:rsidR="00986875" w:rsidRPr="001B1C7E" w:rsidRDefault="00986875" w:rsidP="00986875">
      <w:pPr>
        <w:spacing w:line="276" w:lineRule="auto"/>
        <w:ind w:firstLine="709"/>
        <w:contextualSpacing/>
        <w:jc w:val="both"/>
        <w:rPr>
          <w:color w:val="000000"/>
          <w:sz w:val="28"/>
          <w:szCs w:val="28"/>
        </w:rPr>
      </w:pPr>
      <w:proofErr w:type="spellStart"/>
      <w:r w:rsidRPr="001B1C7E">
        <w:rPr>
          <w:b/>
          <w:bCs/>
          <w:color w:val="000000"/>
          <w:sz w:val="28"/>
          <w:szCs w:val="28"/>
        </w:rPr>
        <w:t>Групова</w:t>
      </w:r>
      <w:proofErr w:type="spellEnd"/>
      <w:r w:rsidRPr="001B1C7E">
        <w:rPr>
          <w:b/>
          <w:bCs/>
          <w:color w:val="000000"/>
          <w:sz w:val="28"/>
          <w:szCs w:val="28"/>
        </w:rPr>
        <w:t xml:space="preserve"> </w:t>
      </w:r>
      <w:proofErr w:type="spellStart"/>
      <w:r w:rsidRPr="001B1C7E">
        <w:rPr>
          <w:b/>
          <w:bCs/>
          <w:color w:val="000000"/>
          <w:sz w:val="28"/>
          <w:szCs w:val="28"/>
        </w:rPr>
        <w:t>комунікація</w:t>
      </w:r>
      <w:proofErr w:type="spellEnd"/>
      <w:r w:rsidRPr="001B1C7E">
        <w:rPr>
          <w:color w:val="000000"/>
          <w:sz w:val="28"/>
          <w:szCs w:val="28"/>
          <w:lang w:val="uk-UA"/>
        </w:rPr>
        <w:t xml:space="preserve"> </w:t>
      </w:r>
      <w:r w:rsidRPr="001B1C7E">
        <w:rPr>
          <w:color w:val="000000"/>
          <w:sz w:val="28"/>
          <w:szCs w:val="28"/>
        </w:rPr>
        <w:t xml:space="preserve">– </w:t>
      </w:r>
      <w:proofErr w:type="spellStart"/>
      <w:r w:rsidRPr="001B1C7E">
        <w:rPr>
          <w:color w:val="000000"/>
          <w:sz w:val="28"/>
          <w:szCs w:val="28"/>
        </w:rPr>
        <w:t>це</w:t>
      </w:r>
      <w:proofErr w:type="spellEnd"/>
      <w:r w:rsidRPr="001B1C7E">
        <w:rPr>
          <w:color w:val="000000"/>
          <w:sz w:val="28"/>
          <w:szCs w:val="28"/>
        </w:rPr>
        <w:t xml:space="preserve"> форма </w:t>
      </w:r>
      <w:proofErr w:type="spellStart"/>
      <w:r w:rsidRPr="001B1C7E">
        <w:rPr>
          <w:color w:val="000000"/>
          <w:sz w:val="28"/>
          <w:szCs w:val="28"/>
        </w:rPr>
        <w:t>комунікації</w:t>
      </w:r>
      <w:proofErr w:type="spellEnd"/>
      <w:r w:rsidRPr="001B1C7E">
        <w:rPr>
          <w:color w:val="000000"/>
          <w:sz w:val="28"/>
          <w:szCs w:val="28"/>
        </w:rPr>
        <w:t xml:space="preserve">, у </w:t>
      </w:r>
      <w:proofErr w:type="spellStart"/>
      <w:r w:rsidRPr="001B1C7E">
        <w:rPr>
          <w:color w:val="000000"/>
          <w:sz w:val="28"/>
          <w:szCs w:val="28"/>
        </w:rPr>
        <w:t>якій</w:t>
      </w:r>
      <w:proofErr w:type="spellEnd"/>
      <w:r w:rsidRPr="001B1C7E">
        <w:rPr>
          <w:color w:val="000000"/>
          <w:sz w:val="28"/>
          <w:szCs w:val="28"/>
        </w:rPr>
        <w:t xml:space="preserve"> </w:t>
      </w:r>
      <w:proofErr w:type="spellStart"/>
      <w:r w:rsidRPr="001B1C7E">
        <w:rPr>
          <w:color w:val="000000"/>
          <w:sz w:val="28"/>
          <w:szCs w:val="28"/>
        </w:rPr>
        <w:t>хоча</w:t>
      </w:r>
      <w:proofErr w:type="spellEnd"/>
      <w:r w:rsidRPr="001B1C7E">
        <w:rPr>
          <w:color w:val="000000"/>
          <w:sz w:val="28"/>
          <w:szCs w:val="28"/>
        </w:rPr>
        <w:t xml:space="preserve"> б одним </w:t>
      </w:r>
      <w:proofErr w:type="spellStart"/>
      <w:r w:rsidRPr="001B1C7E">
        <w:rPr>
          <w:color w:val="000000"/>
          <w:sz w:val="28"/>
          <w:szCs w:val="28"/>
        </w:rPr>
        <w:t>суб’єктом</w:t>
      </w:r>
      <w:proofErr w:type="spellEnd"/>
      <w:r w:rsidRPr="001B1C7E">
        <w:rPr>
          <w:color w:val="000000"/>
          <w:sz w:val="28"/>
          <w:szCs w:val="28"/>
        </w:rPr>
        <w:t xml:space="preserve"> </w:t>
      </w:r>
      <w:proofErr w:type="spellStart"/>
      <w:r w:rsidRPr="001B1C7E">
        <w:rPr>
          <w:color w:val="000000"/>
          <w:sz w:val="28"/>
          <w:szCs w:val="28"/>
        </w:rPr>
        <w:t>комунікації</w:t>
      </w:r>
      <w:proofErr w:type="spellEnd"/>
      <w:r w:rsidRPr="001B1C7E">
        <w:rPr>
          <w:color w:val="000000"/>
          <w:sz w:val="28"/>
          <w:szCs w:val="28"/>
        </w:rPr>
        <w:t xml:space="preserve"> є </w:t>
      </w:r>
      <w:proofErr w:type="spellStart"/>
      <w:r w:rsidRPr="001B1C7E">
        <w:rPr>
          <w:color w:val="000000"/>
          <w:sz w:val="28"/>
          <w:szCs w:val="28"/>
        </w:rPr>
        <w:t>соціальна</w:t>
      </w:r>
      <w:proofErr w:type="spellEnd"/>
      <w:r w:rsidRPr="001B1C7E">
        <w:rPr>
          <w:color w:val="000000"/>
          <w:sz w:val="28"/>
          <w:szCs w:val="28"/>
        </w:rPr>
        <w:t xml:space="preserve"> </w:t>
      </w:r>
      <w:proofErr w:type="spellStart"/>
      <w:r w:rsidRPr="001B1C7E">
        <w:rPr>
          <w:color w:val="000000"/>
          <w:sz w:val="28"/>
          <w:szCs w:val="28"/>
        </w:rPr>
        <w:t>група</w:t>
      </w:r>
      <w:proofErr w:type="spellEnd"/>
      <w:r w:rsidRPr="001B1C7E">
        <w:rPr>
          <w:color w:val="000000"/>
          <w:sz w:val="28"/>
          <w:szCs w:val="28"/>
        </w:rPr>
        <w:t>.</w:t>
      </w:r>
    </w:p>
    <w:p w14:paraId="70186533" w14:textId="77777777" w:rsidR="00A31087" w:rsidRPr="009552CA" w:rsidRDefault="00A31087" w:rsidP="00A31087">
      <w:pPr>
        <w:suppressAutoHyphens/>
        <w:spacing w:line="276" w:lineRule="auto"/>
        <w:ind w:firstLine="709"/>
        <w:jc w:val="both"/>
        <w:outlineLvl w:val="1"/>
        <w:rPr>
          <w:sz w:val="28"/>
          <w:szCs w:val="28"/>
          <w:lang w:val="uk-UA"/>
        </w:rPr>
      </w:pPr>
      <w:r w:rsidRPr="009552CA">
        <w:rPr>
          <w:b/>
          <w:sz w:val="28"/>
          <w:szCs w:val="28"/>
          <w:lang w:val="uk-UA"/>
        </w:rPr>
        <w:t>Державні соціальні гарантії</w:t>
      </w:r>
      <w:r w:rsidRPr="009552CA">
        <w:rPr>
          <w:sz w:val="28"/>
          <w:szCs w:val="28"/>
          <w:lang w:val="uk-UA"/>
        </w:rPr>
        <w:t xml:space="preserve"> – встановлені законами та іншими нормативно-правовими актами мінімальні розміри оплати праці, доходів громадян, пенсійного забезпечення, соціальної допомоги, розміри інших видів соціальних виплат, які забезпечують рівень життя не нижчий від прожиткового мінімуму.</w:t>
      </w:r>
    </w:p>
    <w:p w14:paraId="72EF55A7" w14:textId="77777777" w:rsidR="00A31087" w:rsidRPr="009552CA" w:rsidRDefault="00A31087" w:rsidP="00A31087">
      <w:pPr>
        <w:suppressAutoHyphens/>
        <w:spacing w:line="276" w:lineRule="auto"/>
        <w:ind w:firstLine="709"/>
        <w:jc w:val="both"/>
        <w:outlineLvl w:val="1"/>
        <w:rPr>
          <w:sz w:val="28"/>
          <w:szCs w:val="28"/>
        </w:rPr>
      </w:pPr>
      <w:proofErr w:type="spellStart"/>
      <w:r w:rsidRPr="009552CA">
        <w:rPr>
          <w:b/>
          <w:sz w:val="28"/>
          <w:szCs w:val="28"/>
        </w:rPr>
        <w:t>Державні</w:t>
      </w:r>
      <w:proofErr w:type="spellEnd"/>
      <w:r w:rsidRPr="009552CA">
        <w:rPr>
          <w:b/>
          <w:sz w:val="28"/>
          <w:szCs w:val="28"/>
        </w:rPr>
        <w:t xml:space="preserve"> </w:t>
      </w:r>
      <w:proofErr w:type="spellStart"/>
      <w:r w:rsidRPr="009552CA">
        <w:rPr>
          <w:b/>
          <w:sz w:val="28"/>
          <w:szCs w:val="28"/>
        </w:rPr>
        <w:t>соціальні</w:t>
      </w:r>
      <w:proofErr w:type="spellEnd"/>
      <w:r w:rsidRPr="009552CA">
        <w:rPr>
          <w:b/>
          <w:sz w:val="28"/>
          <w:szCs w:val="28"/>
        </w:rPr>
        <w:t xml:space="preserve"> </w:t>
      </w:r>
      <w:proofErr w:type="spellStart"/>
      <w:r w:rsidRPr="009552CA">
        <w:rPr>
          <w:b/>
          <w:sz w:val="28"/>
          <w:szCs w:val="28"/>
        </w:rPr>
        <w:t>стандарти</w:t>
      </w:r>
      <w:proofErr w:type="spellEnd"/>
      <w:r w:rsidRPr="009552CA">
        <w:rPr>
          <w:sz w:val="28"/>
          <w:szCs w:val="28"/>
        </w:rPr>
        <w:t xml:space="preserve"> – </w:t>
      </w:r>
      <w:proofErr w:type="spellStart"/>
      <w:r w:rsidRPr="009552CA">
        <w:rPr>
          <w:sz w:val="28"/>
          <w:szCs w:val="28"/>
        </w:rPr>
        <w:t>встановлені</w:t>
      </w:r>
      <w:proofErr w:type="spellEnd"/>
      <w:r w:rsidRPr="009552CA">
        <w:rPr>
          <w:sz w:val="28"/>
          <w:szCs w:val="28"/>
        </w:rPr>
        <w:t xml:space="preserve"> законами та </w:t>
      </w:r>
      <w:proofErr w:type="spellStart"/>
      <w:r w:rsidRPr="009552CA">
        <w:rPr>
          <w:sz w:val="28"/>
          <w:szCs w:val="28"/>
        </w:rPr>
        <w:t>іншими</w:t>
      </w:r>
      <w:proofErr w:type="spellEnd"/>
      <w:r w:rsidRPr="009552CA">
        <w:rPr>
          <w:sz w:val="28"/>
          <w:szCs w:val="28"/>
        </w:rPr>
        <w:t xml:space="preserve"> нормативно-</w:t>
      </w:r>
      <w:proofErr w:type="spellStart"/>
      <w:r w:rsidRPr="009552CA">
        <w:rPr>
          <w:sz w:val="28"/>
          <w:szCs w:val="28"/>
        </w:rPr>
        <w:t>правовими</w:t>
      </w:r>
      <w:proofErr w:type="spellEnd"/>
      <w:r w:rsidRPr="009552CA">
        <w:rPr>
          <w:sz w:val="28"/>
          <w:szCs w:val="28"/>
        </w:rPr>
        <w:t xml:space="preserve"> актами </w:t>
      </w:r>
      <w:proofErr w:type="spellStart"/>
      <w:r w:rsidRPr="009552CA">
        <w:rPr>
          <w:sz w:val="28"/>
          <w:szCs w:val="28"/>
        </w:rPr>
        <w:t>соціальні</w:t>
      </w:r>
      <w:proofErr w:type="spellEnd"/>
      <w:r w:rsidRPr="009552CA">
        <w:rPr>
          <w:sz w:val="28"/>
          <w:szCs w:val="28"/>
        </w:rPr>
        <w:t xml:space="preserve"> </w:t>
      </w:r>
      <w:proofErr w:type="spellStart"/>
      <w:r w:rsidRPr="009552CA">
        <w:rPr>
          <w:sz w:val="28"/>
          <w:szCs w:val="28"/>
        </w:rPr>
        <w:t>норми</w:t>
      </w:r>
      <w:proofErr w:type="spellEnd"/>
      <w:r w:rsidRPr="009552CA">
        <w:rPr>
          <w:sz w:val="28"/>
          <w:szCs w:val="28"/>
        </w:rPr>
        <w:t xml:space="preserve"> і </w:t>
      </w:r>
      <w:proofErr w:type="spellStart"/>
      <w:r w:rsidRPr="009552CA">
        <w:rPr>
          <w:sz w:val="28"/>
          <w:szCs w:val="28"/>
        </w:rPr>
        <w:t>нормативи</w:t>
      </w:r>
      <w:proofErr w:type="spellEnd"/>
      <w:r w:rsidRPr="009552CA">
        <w:rPr>
          <w:sz w:val="28"/>
          <w:szCs w:val="28"/>
        </w:rPr>
        <w:t xml:space="preserve"> </w:t>
      </w:r>
      <w:proofErr w:type="spellStart"/>
      <w:r w:rsidRPr="009552CA">
        <w:rPr>
          <w:sz w:val="28"/>
          <w:szCs w:val="28"/>
        </w:rPr>
        <w:t>або</w:t>
      </w:r>
      <w:proofErr w:type="spellEnd"/>
      <w:r w:rsidRPr="009552CA">
        <w:rPr>
          <w:sz w:val="28"/>
          <w:szCs w:val="28"/>
        </w:rPr>
        <w:t xml:space="preserve"> </w:t>
      </w:r>
      <w:proofErr w:type="spellStart"/>
      <w:r w:rsidRPr="009552CA">
        <w:rPr>
          <w:sz w:val="28"/>
          <w:szCs w:val="28"/>
        </w:rPr>
        <w:t>їх</w:t>
      </w:r>
      <w:proofErr w:type="spellEnd"/>
      <w:r w:rsidRPr="009552CA">
        <w:rPr>
          <w:sz w:val="28"/>
          <w:szCs w:val="28"/>
        </w:rPr>
        <w:t xml:space="preserve"> комплекс, на </w:t>
      </w:r>
      <w:proofErr w:type="spellStart"/>
      <w:r w:rsidRPr="009552CA">
        <w:rPr>
          <w:sz w:val="28"/>
          <w:szCs w:val="28"/>
        </w:rPr>
        <w:t>базі</w:t>
      </w:r>
      <w:proofErr w:type="spellEnd"/>
      <w:r w:rsidRPr="009552CA">
        <w:rPr>
          <w:sz w:val="28"/>
          <w:szCs w:val="28"/>
        </w:rPr>
        <w:t xml:space="preserve"> </w:t>
      </w:r>
      <w:proofErr w:type="spellStart"/>
      <w:r w:rsidRPr="009552CA">
        <w:rPr>
          <w:sz w:val="28"/>
          <w:szCs w:val="28"/>
        </w:rPr>
        <w:t>яких</w:t>
      </w:r>
      <w:proofErr w:type="spellEnd"/>
      <w:r w:rsidRPr="009552CA">
        <w:rPr>
          <w:sz w:val="28"/>
          <w:szCs w:val="28"/>
        </w:rPr>
        <w:t xml:space="preserve"> </w:t>
      </w:r>
      <w:proofErr w:type="spellStart"/>
      <w:r w:rsidRPr="009552CA">
        <w:rPr>
          <w:sz w:val="28"/>
          <w:szCs w:val="28"/>
        </w:rPr>
        <w:t>визначаються</w:t>
      </w:r>
      <w:proofErr w:type="spellEnd"/>
      <w:r w:rsidRPr="009552CA">
        <w:rPr>
          <w:sz w:val="28"/>
          <w:szCs w:val="28"/>
        </w:rPr>
        <w:t xml:space="preserve"> </w:t>
      </w:r>
      <w:proofErr w:type="spellStart"/>
      <w:r w:rsidRPr="009552CA">
        <w:rPr>
          <w:sz w:val="28"/>
          <w:szCs w:val="28"/>
        </w:rPr>
        <w:t>рівні</w:t>
      </w:r>
      <w:proofErr w:type="spellEnd"/>
      <w:r w:rsidRPr="009552CA">
        <w:rPr>
          <w:sz w:val="28"/>
          <w:szCs w:val="28"/>
        </w:rPr>
        <w:t xml:space="preserve"> </w:t>
      </w:r>
      <w:proofErr w:type="spellStart"/>
      <w:r w:rsidRPr="009552CA">
        <w:rPr>
          <w:sz w:val="28"/>
          <w:szCs w:val="28"/>
        </w:rPr>
        <w:t>основних</w:t>
      </w:r>
      <w:proofErr w:type="spellEnd"/>
      <w:r w:rsidRPr="009552CA">
        <w:rPr>
          <w:sz w:val="28"/>
          <w:szCs w:val="28"/>
        </w:rPr>
        <w:t xml:space="preserve"> </w:t>
      </w:r>
      <w:proofErr w:type="spellStart"/>
      <w:r w:rsidRPr="009552CA">
        <w:rPr>
          <w:sz w:val="28"/>
          <w:szCs w:val="28"/>
        </w:rPr>
        <w:t>державних</w:t>
      </w:r>
      <w:proofErr w:type="spellEnd"/>
      <w:r w:rsidRPr="009552CA">
        <w:rPr>
          <w:sz w:val="28"/>
          <w:szCs w:val="28"/>
        </w:rPr>
        <w:t xml:space="preserve"> </w:t>
      </w:r>
      <w:proofErr w:type="spellStart"/>
      <w:r w:rsidRPr="009552CA">
        <w:rPr>
          <w:sz w:val="28"/>
          <w:szCs w:val="28"/>
        </w:rPr>
        <w:t>соціальних</w:t>
      </w:r>
      <w:proofErr w:type="spellEnd"/>
      <w:r w:rsidRPr="009552CA">
        <w:rPr>
          <w:sz w:val="28"/>
          <w:szCs w:val="28"/>
        </w:rPr>
        <w:t xml:space="preserve"> </w:t>
      </w:r>
      <w:proofErr w:type="spellStart"/>
      <w:r w:rsidRPr="009552CA">
        <w:rPr>
          <w:sz w:val="28"/>
          <w:szCs w:val="28"/>
        </w:rPr>
        <w:t>гарантій</w:t>
      </w:r>
      <w:proofErr w:type="spellEnd"/>
      <w:r w:rsidRPr="009552CA">
        <w:rPr>
          <w:sz w:val="28"/>
          <w:szCs w:val="28"/>
        </w:rPr>
        <w:t xml:space="preserve">. </w:t>
      </w:r>
    </w:p>
    <w:p w14:paraId="463C045D" w14:textId="4E9C7BDC" w:rsidR="00340A71" w:rsidRPr="001B1C7E" w:rsidRDefault="00340A71" w:rsidP="00340A71">
      <w:pPr>
        <w:spacing w:line="276" w:lineRule="auto"/>
        <w:ind w:firstLine="709"/>
        <w:contextualSpacing/>
        <w:jc w:val="both"/>
        <w:rPr>
          <w:color w:val="000000"/>
          <w:sz w:val="28"/>
          <w:szCs w:val="28"/>
        </w:rPr>
      </w:pPr>
      <w:proofErr w:type="spellStart"/>
      <w:r w:rsidRPr="001B1C7E">
        <w:rPr>
          <w:b/>
          <w:bCs/>
          <w:color w:val="000000"/>
          <w:sz w:val="28"/>
          <w:szCs w:val="28"/>
        </w:rPr>
        <w:t>Діагностика</w:t>
      </w:r>
      <w:proofErr w:type="spellEnd"/>
      <w:r w:rsidRPr="001B1C7E">
        <w:rPr>
          <w:b/>
          <w:bCs/>
          <w:color w:val="000000"/>
          <w:sz w:val="28"/>
          <w:szCs w:val="28"/>
        </w:rPr>
        <w:t xml:space="preserve"> </w:t>
      </w:r>
      <w:proofErr w:type="spellStart"/>
      <w:r w:rsidRPr="001B1C7E">
        <w:rPr>
          <w:b/>
          <w:bCs/>
          <w:color w:val="000000"/>
          <w:sz w:val="28"/>
          <w:szCs w:val="28"/>
        </w:rPr>
        <w:t>конфлікту</w:t>
      </w:r>
      <w:proofErr w:type="spellEnd"/>
      <w:r w:rsidRPr="001B1C7E">
        <w:rPr>
          <w:b/>
          <w:bCs/>
          <w:color w:val="000000"/>
          <w:sz w:val="28"/>
          <w:szCs w:val="28"/>
          <w:lang w:val="uk-UA"/>
        </w:rPr>
        <w:t xml:space="preserve"> </w:t>
      </w:r>
      <w:r w:rsidRPr="001B1C7E">
        <w:rPr>
          <w:color w:val="000000"/>
          <w:sz w:val="28"/>
          <w:szCs w:val="28"/>
        </w:rPr>
        <w:t xml:space="preserve">– </w:t>
      </w:r>
      <w:proofErr w:type="spellStart"/>
      <w:r w:rsidRPr="001B1C7E">
        <w:rPr>
          <w:color w:val="000000"/>
          <w:sz w:val="28"/>
          <w:szCs w:val="28"/>
        </w:rPr>
        <w:t>діяльність</w:t>
      </w:r>
      <w:proofErr w:type="spellEnd"/>
      <w:r w:rsidRPr="001B1C7E">
        <w:rPr>
          <w:color w:val="000000"/>
          <w:sz w:val="28"/>
          <w:szCs w:val="28"/>
        </w:rPr>
        <w:t xml:space="preserve"> </w:t>
      </w:r>
      <w:proofErr w:type="spellStart"/>
      <w:r w:rsidRPr="001B1C7E">
        <w:rPr>
          <w:color w:val="000000"/>
          <w:sz w:val="28"/>
          <w:szCs w:val="28"/>
        </w:rPr>
        <w:t>суб’єкта</w:t>
      </w:r>
      <w:proofErr w:type="spellEnd"/>
      <w:r w:rsidRPr="001B1C7E">
        <w:rPr>
          <w:color w:val="000000"/>
          <w:sz w:val="28"/>
          <w:szCs w:val="28"/>
        </w:rPr>
        <w:t xml:space="preserve"> </w:t>
      </w:r>
      <w:r>
        <w:rPr>
          <w:color w:val="000000"/>
          <w:sz w:val="28"/>
          <w:szCs w:val="28"/>
          <w:lang w:val="uk-UA"/>
        </w:rPr>
        <w:t xml:space="preserve">соціального </w:t>
      </w:r>
      <w:proofErr w:type="spellStart"/>
      <w:r w:rsidRPr="001B1C7E">
        <w:rPr>
          <w:color w:val="000000"/>
          <w:sz w:val="28"/>
          <w:szCs w:val="28"/>
        </w:rPr>
        <w:t>управління</w:t>
      </w:r>
      <w:proofErr w:type="spellEnd"/>
      <w:r w:rsidRPr="001B1C7E">
        <w:rPr>
          <w:color w:val="000000"/>
          <w:sz w:val="28"/>
          <w:szCs w:val="28"/>
        </w:rPr>
        <w:t xml:space="preserve">, </w:t>
      </w:r>
      <w:proofErr w:type="spellStart"/>
      <w:r w:rsidRPr="001B1C7E">
        <w:rPr>
          <w:color w:val="000000"/>
          <w:sz w:val="28"/>
          <w:szCs w:val="28"/>
        </w:rPr>
        <w:t>що</w:t>
      </w:r>
      <w:proofErr w:type="spellEnd"/>
      <w:r w:rsidRPr="001B1C7E">
        <w:rPr>
          <w:color w:val="000000"/>
          <w:sz w:val="28"/>
          <w:szCs w:val="28"/>
        </w:rPr>
        <w:t xml:space="preserve"> </w:t>
      </w:r>
      <w:proofErr w:type="spellStart"/>
      <w:r w:rsidRPr="001B1C7E">
        <w:rPr>
          <w:color w:val="000000"/>
          <w:sz w:val="28"/>
          <w:szCs w:val="28"/>
        </w:rPr>
        <w:t>полягає</w:t>
      </w:r>
      <w:proofErr w:type="spellEnd"/>
      <w:r w:rsidRPr="001B1C7E">
        <w:rPr>
          <w:color w:val="000000"/>
          <w:sz w:val="28"/>
          <w:szCs w:val="28"/>
        </w:rPr>
        <w:t xml:space="preserve"> у </w:t>
      </w:r>
      <w:proofErr w:type="spellStart"/>
      <w:r w:rsidRPr="001B1C7E">
        <w:rPr>
          <w:color w:val="000000"/>
          <w:sz w:val="28"/>
          <w:szCs w:val="28"/>
        </w:rPr>
        <w:t>визначенні</w:t>
      </w:r>
      <w:proofErr w:type="spellEnd"/>
      <w:r w:rsidRPr="001B1C7E">
        <w:rPr>
          <w:color w:val="000000"/>
          <w:sz w:val="28"/>
          <w:szCs w:val="28"/>
        </w:rPr>
        <w:t xml:space="preserve"> причин, </w:t>
      </w:r>
      <w:proofErr w:type="spellStart"/>
      <w:r w:rsidRPr="001B1C7E">
        <w:rPr>
          <w:color w:val="000000"/>
          <w:sz w:val="28"/>
          <w:szCs w:val="28"/>
        </w:rPr>
        <w:t>джерел</w:t>
      </w:r>
      <w:proofErr w:type="spellEnd"/>
      <w:r w:rsidRPr="001B1C7E">
        <w:rPr>
          <w:color w:val="000000"/>
          <w:sz w:val="28"/>
          <w:szCs w:val="28"/>
        </w:rPr>
        <w:t xml:space="preserve">, </w:t>
      </w:r>
      <w:proofErr w:type="spellStart"/>
      <w:r w:rsidRPr="001B1C7E">
        <w:rPr>
          <w:color w:val="000000"/>
          <w:sz w:val="28"/>
          <w:szCs w:val="28"/>
        </w:rPr>
        <w:t>приводів</w:t>
      </w:r>
      <w:proofErr w:type="spellEnd"/>
      <w:r w:rsidRPr="001B1C7E">
        <w:rPr>
          <w:color w:val="000000"/>
          <w:sz w:val="28"/>
          <w:szCs w:val="28"/>
        </w:rPr>
        <w:t xml:space="preserve"> для </w:t>
      </w:r>
      <w:proofErr w:type="spellStart"/>
      <w:r w:rsidRPr="001B1C7E">
        <w:rPr>
          <w:color w:val="000000"/>
          <w:sz w:val="28"/>
          <w:szCs w:val="28"/>
        </w:rPr>
        <w:t>конфліктних</w:t>
      </w:r>
      <w:proofErr w:type="spellEnd"/>
      <w:r w:rsidRPr="001B1C7E">
        <w:rPr>
          <w:color w:val="000000"/>
          <w:sz w:val="28"/>
          <w:szCs w:val="28"/>
        </w:rPr>
        <w:t xml:space="preserve"> </w:t>
      </w:r>
      <w:proofErr w:type="spellStart"/>
      <w:r w:rsidRPr="001B1C7E">
        <w:rPr>
          <w:color w:val="000000"/>
          <w:sz w:val="28"/>
          <w:szCs w:val="28"/>
        </w:rPr>
        <w:t>дій</w:t>
      </w:r>
      <w:proofErr w:type="spellEnd"/>
      <w:r w:rsidRPr="001B1C7E">
        <w:rPr>
          <w:color w:val="000000"/>
          <w:sz w:val="28"/>
          <w:szCs w:val="28"/>
        </w:rPr>
        <w:t>, з</w:t>
      </w:r>
      <w:r>
        <w:rPr>
          <w:color w:val="000000"/>
          <w:sz w:val="28"/>
          <w:szCs w:val="28"/>
          <w:lang w:val="uk-UA"/>
        </w:rPr>
        <w:t>’</w:t>
      </w:r>
      <w:proofErr w:type="spellStart"/>
      <w:r w:rsidRPr="001B1C7E">
        <w:rPr>
          <w:color w:val="000000"/>
          <w:sz w:val="28"/>
          <w:szCs w:val="28"/>
        </w:rPr>
        <w:t>ясування</w:t>
      </w:r>
      <w:proofErr w:type="spellEnd"/>
      <w:r w:rsidRPr="001B1C7E">
        <w:rPr>
          <w:color w:val="000000"/>
          <w:sz w:val="28"/>
          <w:szCs w:val="28"/>
        </w:rPr>
        <w:t xml:space="preserve"> </w:t>
      </w:r>
      <w:proofErr w:type="spellStart"/>
      <w:r w:rsidRPr="001B1C7E">
        <w:rPr>
          <w:color w:val="000000"/>
          <w:sz w:val="28"/>
          <w:szCs w:val="28"/>
        </w:rPr>
        <w:t>очікувань</w:t>
      </w:r>
      <w:proofErr w:type="spellEnd"/>
      <w:r w:rsidRPr="001B1C7E">
        <w:rPr>
          <w:color w:val="000000"/>
          <w:sz w:val="28"/>
          <w:szCs w:val="28"/>
        </w:rPr>
        <w:t xml:space="preserve">, </w:t>
      </w:r>
      <w:proofErr w:type="spellStart"/>
      <w:r w:rsidRPr="001B1C7E">
        <w:rPr>
          <w:color w:val="000000"/>
          <w:sz w:val="28"/>
          <w:szCs w:val="28"/>
        </w:rPr>
        <w:t>прагнень</w:t>
      </w:r>
      <w:proofErr w:type="spellEnd"/>
      <w:r w:rsidRPr="001B1C7E">
        <w:rPr>
          <w:color w:val="000000"/>
          <w:sz w:val="28"/>
          <w:szCs w:val="28"/>
        </w:rPr>
        <w:t xml:space="preserve"> </w:t>
      </w:r>
      <w:proofErr w:type="spellStart"/>
      <w:r w:rsidRPr="001B1C7E">
        <w:rPr>
          <w:color w:val="000000"/>
          <w:sz w:val="28"/>
          <w:szCs w:val="28"/>
        </w:rPr>
        <w:t>протиборчих</w:t>
      </w:r>
      <w:proofErr w:type="spellEnd"/>
      <w:r w:rsidRPr="001B1C7E">
        <w:rPr>
          <w:color w:val="000000"/>
          <w:sz w:val="28"/>
          <w:szCs w:val="28"/>
        </w:rPr>
        <w:t xml:space="preserve"> </w:t>
      </w:r>
      <w:proofErr w:type="spellStart"/>
      <w:r w:rsidRPr="001B1C7E">
        <w:rPr>
          <w:color w:val="000000"/>
          <w:sz w:val="28"/>
          <w:szCs w:val="28"/>
        </w:rPr>
        <w:t>сторін</w:t>
      </w:r>
      <w:proofErr w:type="spellEnd"/>
      <w:r w:rsidRPr="001B1C7E">
        <w:rPr>
          <w:color w:val="000000"/>
          <w:sz w:val="28"/>
          <w:szCs w:val="28"/>
        </w:rPr>
        <w:t xml:space="preserve"> та типу </w:t>
      </w:r>
      <w:proofErr w:type="spellStart"/>
      <w:r w:rsidRPr="001B1C7E">
        <w:rPr>
          <w:color w:val="000000"/>
          <w:sz w:val="28"/>
          <w:szCs w:val="28"/>
        </w:rPr>
        <w:t>конфлікту</w:t>
      </w:r>
      <w:proofErr w:type="spellEnd"/>
      <w:r w:rsidRPr="001B1C7E">
        <w:rPr>
          <w:color w:val="000000"/>
          <w:sz w:val="28"/>
          <w:szCs w:val="28"/>
        </w:rPr>
        <w:t>.</w:t>
      </w:r>
    </w:p>
    <w:p w14:paraId="5D269D69" w14:textId="77777777" w:rsidR="004F791D" w:rsidRDefault="00340A71" w:rsidP="004F791D">
      <w:pPr>
        <w:spacing w:line="276" w:lineRule="auto"/>
        <w:ind w:firstLine="709"/>
        <w:contextualSpacing/>
        <w:jc w:val="both"/>
        <w:rPr>
          <w:color w:val="000000"/>
          <w:sz w:val="28"/>
          <w:szCs w:val="28"/>
        </w:rPr>
      </w:pPr>
      <w:proofErr w:type="spellStart"/>
      <w:r w:rsidRPr="001B1C7E">
        <w:rPr>
          <w:b/>
          <w:bCs/>
          <w:color w:val="000000"/>
          <w:sz w:val="28"/>
          <w:szCs w:val="28"/>
        </w:rPr>
        <w:t>Діалог</w:t>
      </w:r>
      <w:proofErr w:type="spellEnd"/>
      <w:r w:rsidRPr="001B1C7E">
        <w:rPr>
          <w:color w:val="000000"/>
          <w:sz w:val="28"/>
          <w:szCs w:val="28"/>
        </w:rPr>
        <w:t xml:space="preserve"> – форма </w:t>
      </w:r>
      <w:proofErr w:type="spellStart"/>
      <w:r w:rsidRPr="001B1C7E">
        <w:rPr>
          <w:color w:val="000000"/>
          <w:sz w:val="28"/>
          <w:szCs w:val="28"/>
        </w:rPr>
        <w:t>комунікаційної</w:t>
      </w:r>
      <w:proofErr w:type="spellEnd"/>
      <w:r w:rsidRPr="001B1C7E">
        <w:rPr>
          <w:color w:val="000000"/>
          <w:sz w:val="28"/>
          <w:szCs w:val="28"/>
        </w:rPr>
        <w:t xml:space="preserve"> </w:t>
      </w:r>
      <w:proofErr w:type="spellStart"/>
      <w:r w:rsidRPr="001B1C7E">
        <w:rPr>
          <w:color w:val="000000"/>
          <w:sz w:val="28"/>
          <w:szCs w:val="28"/>
        </w:rPr>
        <w:t>взаємодії</w:t>
      </w:r>
      <w:proofErr w:type="spellEnd"/>
      <w:r w:rsidRPr="001B1C7E">
        <w:rPr>
          <w:color w:val="000000"/>
          <w:sz w:val="28"/>
          <w:szCs w:val="28"/>
        </w:rPr>
        <w:t xml:space="preserve">, </w:t>
      </w:r>
      <w:proofErr w:type="spellStart"/>
      <w:r w:rsidRPr="001B1C7E">
        <w:rPr>
          <w:color w:val="000000"/>
          <w:sz w:val="28"/>
          <w:szCs w:val="28"/>
        </w:rPr>
        <w:t>освоєна</w:t>
      </w:r>
      <w:proofErr w:type="spellEnd"/>
      <w:r w:rsidRPr="001B1C7E">
        <w:rPr>
          <w:color w:val="000000"/>
          <w:sz w:val="28"/>
          <w:szCs w:val="28"/>
        </w:rPr>
        <w:t xml:space="preserve"> людьми в </w:t>
      </w:r>
      <w:proofErr w:type="spellStart"/>
      <w:r w:rsidRPr="001B1C7E">
        <w:rPr>
          <w:color w:val="000000"/>
          <w:sz w:val="28"/>
          <w:szCs w:val="28"/>
        </w:rPr>
        <w:t>процесі</w:t>
      </w:r>
      <w:proofErr w:type="spellEnd"/>
      <w:r w:rsidRPr="001B1C7E">
        <w:rPr>
          <w:color w:val="000000"/>
          <w:sz w:val="28"/>
          <w:szCs w:val="28"/>
        </w:rPr>
        <w:t xml:space="preserve"> антропогенезу при </w:t>
      </w:r>
      <w:proofErr w:type="spellStart"/>
      <w:r w:rsidRPr="001B1C7E">
        <w:rPr>
          <w:color w:val="000000"/>
          <w:sz w:val="28"/>
          <w:szCs w:val="28"/>
        </w:rPr>
        <w:t>формуванні</w:t>
      </w:r>
      <w:proofErr w:type="spellEnd"/>
      <w:r w:rsidRPr="001B1C7E">
        <w:rPr>
          <w:color w:val="000000"/>
          <w:sz w:val="28"/>
          <w:szCs w:val="28"/>
        </w:rPr>
        <w:t xml:space="preserve"> </w:t>
      </w:r>
      <w:proofErr w:type="spellStart"/>
      <w:r w:rsidRPr="001B1C7E">
        <w:rPr>
          <w:color w:val="000000"/>
          <w:sz w:val="28"/>
          <w:szCs w:val="28"/>
        </w:rPr>
        <w:t>людської</w:t>
      </w:r>
      <w:proofErr w:type="spellEnd"/>
      <w:r w:rsidRPr="001B1C7E">
        <w:rPr>
          <w:color w:val="000000"/>
          <w:sz w:val="28"/>
          <w:szCs w:val="28"/>
        </w:rPr>
        <w:t xml:space="preserve"> </w:t>
      </w:r>
      <w:proofErr w:type="spellStart"/>
      <w:r w:rsidRPr="001B1C7E">
        <w:rPr>
          <w:color w:val="000000"/>
          <w:sz w:val="28"/>
          <w:szCs w:val="28"/>
        </w:rPr>
        <w:t>мови</w:t>
      </w:r>
      <w:proofErr w:type="spellEnd"/>
      <w:r w:rsidRPr="001B1C7E">
        <w:rPr>
          <w:color w:val="000000"/>
          <w:sz w:val="28"/>
          <w:szCs w:val="28"/>
        </w:rPr>
        <w:t>.</w:t>
      </w:r>
    </w:p>
    <w:p w14:paraId="59B8E47C" w14:textId="7A4250E7" w:rsidR="004F791D" w:rsidRPr="004F791D" w:rsidRDefault="004F791D" w:rsidP="004F791D">
      <w:pPr>
        <w:spacing w:line="276" w:lineRule="auto"/>
        <w:ind w:firstLine="709"/>
        <w:contextualSpacing/>
        <w:jc w:val="both"/>
        <w:rPr>
          <w:color w:val="000000"/>
          <w:sz w:val="28"/>
          <w:szCs w:val="28"/>
        </w:rPr>
      </w:pPr>
      <w:proofErr w:type="spellStart"/>
      <w:r w:rsidRPr="00FF1639">
        <w:rPr>
          <w:rStyle w:val="a4"/>
          <w:rFonts w:eastAsiaTheme="majorEastAsia"/>
          <w:sz w:val="28"/>
          <w:szCs w:val="28"/>
        </w:rPr>
        <w:t>Діджиталізація</w:t>
      </w:r>
      <w:proofErr w:type="spellEnd"/>
      <w:r w:rsidRPr="00FF1639">
        <w:rPr>
          <w:sz w:val="28"/>
          <w:szCs w:val="28"/>
        </w:rPr>
        <w:t xml:space="preserve"> – </w:t>
      </w:r>
      <w:proofErr w:type="spellStart"/>
      <w:r w:rsidRPr="00FF1639">
        <w:rPr>
          <w:sz w:val="28"/>
          <w:szCs w:val="28"/>
        </w:rPr>
        <w:t>перехід</w:t>
      </w:r>
      <w:proofErr w:type="spellEnd"/>
      <w:r w:rsidRPr="00FF1639">
        <w:rPr>
          <w:sz w:val="28"/>
          <w:szCs w:val="28"/>
        </w:rPr>
        <w:t xml:space="preserve"> </w:t>
      </w:r>
      <w:proofErr w:type="spellStart"/>
      <w:r w:rsidRPr="00FF1639">
        <w:rPr>
          <w:sz w:val="28"/>
          <w:szCs w:val="28"/>
        </w:rPr>
        <w:t>від</w:t>
      </w:r>
      <w:proofErr w:type="spellEnd"/>
      <w:r w:rsidRPr="00FF1639">
        <w:rPr>
          <w:sz w:val="28"/>
          <w:szCs w:val="28"/>
        </w:rPr>
        <w:t xml:space="preserve"> </w:t>
      </w:r>
      <w:proofErr w:type="spellStart"/>
      <w:r w:rsidRPr="00FF1639">
        <w:rPr>
          <w:sz w:val="28"/>
          <w:szCs w:val="28"/>
        </w:rPr>
        <w:t>аналогових</w:t>
      </w:r>
      <w:proofErr w:type="spellEnd"/>
      <w:r w:rsidRPr="00FF1639">
        <w:rPr>
          <w:sz w:val="28"/>
          <w:szCs w:val="28"/>
        </w:rPr>
        <w:t xml:space="preserve"> </w:t>
      </w:r>
      <w:proofErr w:type="spellStart"/>
      <w:r w:rsidRPr="00FF1639">
        <w:rPr>
          <w:sz w:val="28"/>
          <w:szCs w:val="28"/>
        </w:rPr>
        <w:t>технологій</w:t>
      </w:r>
      <w:proofErr w:type="spellEnd"/>
      <w:r w:rsidRPr="00FF1639">
        <w:rPr>
          <w:sz w:val="28"/>
          <w:szCs w:val="28"/>
        </w:rPr>
        <w:t xml:space="preserve"> до </w:t>
      </w:r>
      <w:proofErr w:type="spellStart"/>
      <w:r w:rsidRPr="00FF1639">
        <w:rPr>
          <w:sz w:val="28"/>
          <w:szCs w:val="28"/>
        </w:rPr>
        <w:t>цифрових</w:t>
      </w:r>
      <w:proofErr w:type="spellEnd"/>
      <w:r w:rsidRPr="00FF1639">
        <w:rPr>
          <w:sz w:val="28"/>
          <w:szCs w:val="28"/>
        </w:rPr>
        <w:t xml:space="preserve"> у </w:t>
      </w:r>
      <w:proofErr w:type="spellStart"/>
      <w:r w:rsidRPr="00FF1639">
        <w:rPr>
          <w:sz w:val="28"/>
          <w:szCs w:val="28"/>
        </w:rPr>
        <w:t>всіх</w:t>
      </w:r>
      <w:proofErr w:type="spellEnd"/>
      <w:r w:rsidRPr="00FF1639">
        <w:rPr>
          <w:sz w:val="28"/>
          <w:szCs w:val="28"/>
        </w:rPr>
        <w:t xml:space="preserve"> сферах </w:t>
      </w:r>
      <w:proofErr w:type="spellStart"/>
      <w:r w:rsidRPr="00FF1639">
        <w:rPr>
          <w:sz w:val="28"/>
          <w:szCs w:val="28"/>
        </w:rPr>
        <w:t>суспільного</w:t>
      </w:r>
      <w:proofErr w:type="spellEnd"/>
      <w:r w:rsidRPr="00FF1639">
        <w:rPr>
          <w:sz w:val="28"/>
          <w:szCs w:val="28"/>
        </w:rPr>
        <w:t xml:space="preserve"> </w:t>
      </w:r>
      <w:proofErr w:type="spellStart"/>
      <w:r w:rsidRPr="00FF1639">
        <w:rPr>
          <w:sz w:val="28"/>
          <w:szCs w:val="28"/>
        </w:rPr>
        <w:t>життя</w:t>
      </w:r>
      <w:proofErr w:type="spellEnd"/>
      <w:r w:rsidRPr="00FF1639">
        <w:rPr>
          <w:sz w:val="28"/>
          <w:szCs w:val="28"/>
        </w:rPr>
        <w:t xml:space="preserve"> та </w:t>
      </w:r>
      <w:proofErr w:type="spellStart"/>
      <w:r w:rsidRPr="00FF1639">
        <w:rPr>
          <w:sz w:val="28"/>
          <w:szCs w:val="28"/>
        </w:rPr>
        <w:t>економіки</w:t>
      </w:r>
      <w:proofErr w:type="spellEnd"/>
      <w:r w:rsidRPr="00FF1639">
        <w:rPr>
          <w:sz w:val="28"/>
          <w:szCs w:val="28"/>
        </w:rPr>
        <w:t>.</w:t>
      </w:r>
    </w:p>
    <w:p w14:paraId="5E362FE2" w14:textId="37034D76" w:rsidR="00340A71" w:rsidRPr="001B1C7E" w:rsidRDefault="00340A71" w:rsidP="00340A71">
      <w:pPr>
        <w:spacing w:line="276" w:lineRule="auto"/>
        <w:ind w:firstLine="709"/>
        <w:contextualSpacing/>
        <w:jc w:val="both"/>
        <w:rPr>
          <w:sz w:val="28"/>
          <w:szCs w:val="28"/>
          <w:lang w:val="uk-UA"/>
        </w:rPr>
      </w:pPr>
      <w:r w:rsidRPr="001B1C7E">
        <w:rPr>
          <w:b/>
          <w:bCs/>
          <w:sz w:val="28"/>
          <w:szCs w:val="28"/>
          <w:lang w:val="uk-UA"/>
        </w:rPr>
        <w:t>Д</w:t>
      </w:r>
      <w:proofErr w:type="spellStart"/>
      <w:r w:rsidRPr="001B1C7E">
        <w:rPr>
          <w:b/>
          <w:bCs/>
          <w:sz w:val="28"/>
          <w:szCs w:val="28"/>
        </w:rPr>
        <w:t>ілова</w:t>
      </w:r>
      <w:proofErr w:type="spellEnd"/>
      <w:r w:rsidRPr="001B1C7E">
        <w:rPr>
          <w:b/>
          <w:bCs/>
          <w:sz w:val="28"/>
          <w:szCs w:val="28"/>
        </w:rPr>
        <w:t xml:space="preserve"> </w:t>
      </w:r>
      <w:proofErr w:type="spellStart"/>
      <w:r w:rsidRPr="001B1C7E">
        <w:rPr>
          <w:b/>
          <w:bCs/>
          <w:sz w:val="28"/>
          <w:szCs w:val="28"/>
        </w:rPr>
        <w:t>комунікація</w:t>
      </w:r>
      <w:proofErr w:type="spellEnd"/>
      <w:r w:rsidRPr="001B1C7E">
        <w:rPr>
          <w:b/>
          <w:bCs/>
          <w:sz w:val="28"/>
          <w:szCs w:val="28"/>
        </w:rPr>
        <w:t xml:space="preserve"> </w:t>
      </w:r>
      <w:r w:rsidRPr="001B1C7E">
        <w:rPr>
          <w:sz w:val="28"/>
          <w:szCs w:val="28"/>
        </w:rPr>
        <w:t>–</w:t>
      </w:r>
      <w:r w:rsidRPr="001B1C7E">
        <w:rPr>
          <w:b/>
          <w:bCs/>
          <w:sz w:val="28"/>
          <w:szCs w:val="28"/>
          <w:lang w:val="uk-UA"/>
        </w:rPr>
        <w:t xml:space="preserve"> </w:t>
      </w:r>
      <w:proofErr w:type="spellStart"/>
      <w:r w:rsidRPr="001B1C7E">
        <w:rPr>
          <w:sz w:val="28"/>
          <w:szCs w:val="28"/>
        </w:rPr>
        <w:t>процес</w:t>
      </w:r>
      <w:proofErr w:type="spellEnd"/>
      <w:r w:rsidRPr="001B1C7E">
        <w:rPr>
          <w:sz w:val="28"/>
          <w:szCs w:val="28"/>
        </w:rPr>
        <w:t xml:space="preserve"> </w:t>
      </w:r>
      <w:proofErr w:type="spellStart"/>
      <w:r w:rsidRPr="001B1C7E">
        <w:rPr>
          <w:sz w:val="28"/>
          <w:szCs w:val="28"/>
        </w:rPr>
        <w:t>мовноі</w:t>
      </w:r>
      <w:proofErr w:type="spellEnd"/>
      <w:r w:rsidRPr="001B1C7E">
        <w:rPr>
          <w:sz w:val="28"/>
          <w:szCs w:val="28"/>
        </w:rPr>
        <w:t xml:space="preserve">̈ </w:t>
      </w:r>
      <w:proofErr w:type="spellStart"/>
      <w:r w:rsidRPr="001B1C7E">
        <w:rPr>
          <w:sz w:val="28"/>
          <w:szCs w:val="28"/>
        </w:rPr>
        <w:t>взаємодіі</w:t>
      </w:r>
      <w:proofErr w:type="spellEnd"/>
      <w:r w:rsidRPr="001B1C7E">
        <w:rPr>
          <w:sz w:val="28"/>
          <w:szCs w:val="28"/>
        </w:rPr>
        <w:t xml:space="preserve">̈ </w:t>
      </w:r>
      <w:proofErr w:type="spellStart"/>
      <w:r w:rsidRPr="001B1C7E">
        <w:rPr>
          <w:sz w:val="28"/>
          <w:szCs w:val="28"/>
        </w:rPr>
        <w:t>двох</w:t>
      </w:r>
      <w:proofErr w:type="spellEnd"/>
      <w:r w:rsidRPr="001B1C7E">
        <w:rPr>
          <w:sz w:val="28"/>
          <w:szCs w:val="28"/>
        </w:rPr>
        <w:t xml:space="preserve"> </w:t>
      </w:r>
      <w:proofErr w:type="spellStart"/>
      <w:r w:rsidRPr="001B1C7E">
        <w:rPr>
          <w:sz w:val="28"/>
          <w:szCs w:val="28"/>
        </w:rPr>
        <w:t>або</w:t>
      </w:r>
      <w:proofErr w:type="spellEnd"/>
      <w:r w:rsidRPr="001B1C7E">
        <w:rPr>
          <w:sz w:val="28"/>
          <w:szCs w:val="28"/>
        </w:rPr>
        <w:t xml:space="preserve"> </w:t>
      </w:r>
      <w:proofErr w:type="spellStart"/>
      <w:r w:rsidRPr="001B1C7E">
        <w:rPr>
          <w:sz w:val="28"/>
          <w:szCs w:val="28"/>
        </w:rPr>
        <w:t>декількох</w:t>
      </w:r>
      <w:proofErr w:type="spellEnd"/>
      <w:r w:rsidRPr="001B1C7E">
        <w:rPr>
          <w:sz w:val="28"/>
          <w:szCs w:val="28"/>
        </w:rPr>
        <w:t xml:space="preserve"> </w:t>
      </w:r>
      <w:proofErr w:type="spellStart"/>
      <w:r w:rsidRPr="001B1C7E">
        <w:rPr>
          <w:sz w:val="28"/>
          <w:szCs w:val="28"/>
        </w:rPr>
        <w:t>осіб</w:t>
      </w:r>
      <w:proofErr w:type="spellEnd"/>
      <w:r w:rsidRPr="001B1C7E">
        <w:rPr>
          <w:sz w:val="28"/>
          <w:szCs w:val="28"/>
        </w:rPr>
        <w:t xml:space="preserve">, у </w:t>
      </w:r>
      <w:proofErr w:type="spellStart"/>
      <w:r w:rsidRPr="001B1C7E">
        <w:rPr>
          <w:sz w:val="28"/>
          <w:szCs w:val="28"/>
        </w:rPr>
        <w:t>якому</w:t>
      </w:r>
      <w:proofErr w:type="spellEnd"/>
      <w:r w:rsidRPr="001B1C7E">
        <w:rPr>
          <w:sz w:val="28"/>
          <w:szCs w:val="28"/>
        </w:rPr>
        <w:t xml:space="preserve"> </w:t>
      </w:r>
      <w:proofErr w:type="spellStart"/>
      <w:r w:rsidRPr="001B1C7E">
        <w:rPr>
          <w:sz w:val="28"/>
          <w:szCs w:val="28"/>
        </w:rPr>
        <w:t>відбувається</w:t>
      </w:r>
      <w:proofErr w:type="spellEnd"/>
      <w:r w:rsidRPr="001B1C7E">
        <w:rPr>
          <w:sz w:val="28"/>
          <w:szCs w:val="28"/>
        </w:rPr>
        <w:t xml:space="preserve"> </w:t>
      </w:r>
      <w:proofErr w:type="spellStart"/>
      <w:r w:rsidRPr="001B1C7E">
        <w:rPr>
          <w:sz w:val="28"/>
          <w:szCs w:val="28"/>
        </w:rPr>
        <w:t>обмін</w:t>
      </w:r>
      <w:proofErr w:type="spellEnd"/>
      <w:r w:rsidRPr="001B1C7E">
        <w:rPr>
          <w:sz w:val="28"/>
          <w:szCs w:val="28"/>
        </w:rPr>
        <w:t xml:space="preserve"> </w:t>
      </w:r>
      <w:proofErr w:type="spellStart"/>
      <w:r w:rsidRPr="001B1C7E">
        <w:rPr>
          <w:sz w:val="28"/>
          <w:szCs w:val="28"/>
        </w:rPr>
        <w:t>діяльністю</w:t>
      </w:r>
      <w:proofErr w:type="spellEnd"/>
      <w:r w:rsidRPr="001B1C7E">
        <w:rPr>
          <w:sz w:val="28"/>
          <w:szCs w:val="28"/>
        </w:rPr>
        <w:t xml:space="preserve">, </w:t>
      </w:r>
      <w:proofErr w:type="spellStart"/>
      <w:r w:rsidRPr="001B1C7E">
        <w:rPr>
          <w:sz w:val="28"/>
          <w:szCs w:val="28"/>
        </w:rPr>
        <w:t>інформацією</w:t>
      </w:r>
      <w:proofErr w:type="spellEnd"/>
      <w:r w:rsidRPr="001B1C7E">
        <w:rPr>
          <w:sz w:val="28"/>
          <w:szCs w:val="28"/>
        </w:rPr>
        <w:t xml:space="preserve"> </w:t>
      </w:r>
      <w:r>
        <w:rPr>
          <w:sz w:val="28"/>
          <w:szCs w:val="28"/>
          <w:lang w:val="uk-UA"/>
        </w:rPr>
        <w:t>та</w:t>
      </w:r>
      <w:r w:rsidRPr="001B1C7E">
        <w:rPr>
          <w:sz w:val="28"/>
          <w:szCs w:val="28"/>
        </w:rPr>
        <w:t xml:space="preserve"> </w:t>
      </w:r>
      <w:proofErr w:type="spellStart"/>
      <w:r w:rsidRPr="001B1C7E">
        <w:rPr>
          <w:sz w:val="28"/>
          <w:szCs w:val="28"/>
        </w:rPr>
        <w:t>досвідом</w:t>
      </w:r>
      <w:proofErr w:type="spellEnd"/>
      <w:r>
        <w:rPr>
          <w:sz w:val="28"/>
          <w:szCs w:val="28"/>
          <w:lang w:val="uk-UA"/>
        </w:rPr>
        <w:t>,</w:t>
      </w:r>
      <w:r w:rsidRPr="001B1C7E">
        <w:rPr>
          <w:sz w:val="28"/>
          <w:szCs w:val="28"/>
        </w:rPr>
        <w:t xml:space="preserve"> </w:t>
      </w:r>
      <w:proofErr w:type="spellStart"/>
      <w:r w:rsidRPr="001B1C7E">
        <w:rPr>
          <w:sz w:val="28"/>
          <w:szCs w:val="28"/>
        </w:rPr>
        <w:t>що</w:t>
      </w:r>
      <w:proofErr w:type="spellEnd"/>
      <w:r w:rsidRPr="001B1C7E">
        <w:rPr>
          <w:sz w:val="28"/>
          <w:szCs w:val="28"/>
        </w:rPr>
        <w:t xml:space="preserve"> </w:t>
      </w:r>
      <w:proofErr w:type="spellStart"/>
      <w:r w:rsidRPr="001B1C7E">
        <w:rPr>
          <w:sz w:val="28"/>
          <w:szCs w:val="28"/>
        </w:rPr>
        <w:t>передбачає</w:t>
      </w:r>
      <w:proofErr w:type="spellEnd"/>
      <w:r w:rsidRPr="001B1C7E">
        <w:rPr>
          <w:sz w:val="28"/>
          <w:szCs w:val="28"/>
        </w:rPr>
        <w:t xml:space="preserve"> </w:t>
      </w:r>
      <w:proofErr w:type="spellStart"/>
      <w:r w:rsidRPr="001B1C7E">
        <w:rPr>
          <w:sz w:val="28"/>
          <w:szCs w:val="28"/>
        </w:rPr>
        <w:t>досягнення</w:t>
      </w:r>
      <w:proofErr w:type="spellEnd"/>
      <w:r w:rsidRPr="001B1C7E">
        <w:rPr>
          <w:sz w:val="28"/>
          <w:szCs w:val="28"/>
        </w:rPr>
        <w:t xml:space="preserve"> </w:t>
      </w:r>
      <w:proofErr w:type="spellStart"/>
      <w:r w:rsidRPr="001B1C7E">
        <w:rPr>
          <w:sz w:val="28"/>
          <w:szCs w:val="28"/>
        </w:rPr>
        <w:t>певного</w:t>
      </w:r>
      <w:proofErr w:type="spellEnd"/>
      <w:r w:rsidRPr="001B1C7E">
        <w:rPr>
          <w:sz w:val="28"/>
          <w:szCs w:val="28"/>
        </w:rPr>
        <w:t xml:space="preserve"> результату, </w:t>
      </w:r>
      <w:proofErr w:type="spellStart"/>
      <w:r w:rsidRPr="001B1C7E">
        <w:rPr>
          <w:sz w:val="28"/>
          <w:szCs w:val="28"/>
        </w:rPr>
        <w:t>вирішення</w:t>
      </w:r>
      <w:proofErr w:type="spellEnd"/>
      <w:r w:rsidRPr="001B1C7E">
        <w:rPr>
          <w:sz w:val="28"/>
          <w:szCs w:val="28"/>
        </w:rPr>
        <w:t xml:space="preserve"> </w:t>
      </w:r>
      <w:proofErr w:type="spellStart"/>
      <w:r w:rsidRPr="001B1C7E">
        <w:rPr>
          <w:sz w:val="28"/>
          <w:szCs w:val="28"/>
        </w:rPr>
        <w:t>конкретноі</w:t>
      </w:r>
      <w:proofErr w:type="spellEnd"/>
      <w:r w:rsidRPr="001B1C7E">
        <w:rPr>
          <w:sz w:val="28"/>
          <w:szCs w:val="28"/>
        </w:rPr>
        <w:t xml:space="preserve">̈ </w:t>
      </w:r>
      <w:proofErr w:type="spellStart"/>
      <w:r w:rsidRPr="001B1C7E">
        <w:rPr>
          <w:sz w:val="28"/>
          <w:szCs w:val="28"/>
        </w:rPr>
        <w:t>проблеми</w:t>
      </w:r>
      <w:proofErr w:type="spellEnd"/>
      <w:r w:rsidRPr="001B1C7E">
        <w:rPr>
          <w:sz w:val="28"/>
          <w:szCs w:val="28"/>
        </w:rPr>
        <w:t xml:space="preserve"> </w:t>
      </w:r>
      <w:proofErr w:type="spellStart"/>
      <w:r w:rsidRPr="001B1C7E">
        <w:rPr>
          <w:sz w:val="28"/>
          <w:szCs w:val="28"/>
        </w:rPr>
        <w:t>або</w:t>
      </w:r>
      <w:proofErr w:type="spellEnd"/>
      <w:r w:rsidRPr="001B1C7E">
        <w:rPr>
          <w:sz w:val="28"/>
          <w:szCs w:val="28"/>
        </w:rPr>
        <w:t xml:space="preserve"> </w:t>
      </w:r>
      <w:proofErr w:type="spellStart"/>
      <w:r w:rsidRPr="001B1C7E">
        <w:rPr>
          <w:sz w:val="28"/>
          <w:szCs w:val="28"/>
        </w:rPr>
        <w:t>реалізацію</w:t>
      </w:r>
      <w:proofErr w:type="spellEnd"/>
      <w:r w:rsidRPr="001B1C7E">
        <w:rPr>
          <w:sz w:val="28"/>
          <w:szCs w:val="28"/>
        </w:rPr>
        <w:t xml:space="preserve"> </w:t>
      </w:r>
      <w:proofErr w:type="spellStart"/>
      <w:r w:rsidRPr="001B1C7E">
        <w:rPr>
          <w:sz w:val="28"/>
          <w:szCs w:val="28"/>
        </w:rPr>
        <w:t>певноі</w:t>
      </w:r>
      <w:proofErr w:type="spellEnd"/>
      <w:r w:rsidRPr="001B1C7E">
        <w:rPr>
          <w:sz w:val="28"/>
          <w:szCs w:val="28"/>
        </w:rPr>
        <w:t>̈ мети.</w:t>
      </w:r>
    </w:p>
    <w:p w14:paraId="5FD7C758" w14:textId="363DABFA" w:rsidR="00340A71" w:rsidRPr="001B1C7E" w:rsidRDefault="00340A71" w:rsidP="00340A71">
      <w:pPr>
        <w:spacing w:line="276" w:lineRule="auto"/>
        <w:ind w:firstLine="709"/>
        <w:contextualSpacing/>
        <w:jc w:val="both"/>
        <w:rPr>
          <w:color w:val="000000"/>
          <w:sz w:val="28"/>
          <w:szCs w:val="28"/>
          <w:shd w:val="clear" w:color="auto" w:fill="FFFFFF"/>
          <w:lang w:val="uk-UA"/>
        </w:rPr>
      </w:pPr>
      <w:proofErr w:type="spellStart"/>
      <w:r w:rsidRPr="001B1C7E">
        <w:rPr>
          <w:b/>
          <w:bCs/>
          <w:color w:val="000000" w:themeColor="text1"/>
          <w:sz w:val="28"/>
          <w:szCs w:val="28"/>
        </w:rPr>
        <w:t>Документні</w:t>
      </w:r>
      <w:proofErr w:type="spellEnd"/>
      <w:r w:rsidRPr="001B1C7E">
        <w:rPr>
          <w:b/>
          <w:bCs/>
          <w:color w:val="000000" w:themeColor="text1"/>
          <w:sz w:val="28"/>
          <w:szCs w:val="28"/>
        </w:rPr>
        <w:t xml:space="preserve"> </w:t>
      </w:r>
      <w:proofErr w:type="spellStart"/>
      <w:r w:rsidRPr="001B1C7E">
        <w:rPr>
          <w:b/>
          <w:bCs/>
          <w:color w:val="000000" w:themeColor="text1"/>
          <w:sz w:val="28"/>
          <w:szCs w:val="28"/>
        </w:rPr>
        <w:t>комунікації</w:t>
      </w:r>
      <w:proofErr w:type="spellEnd"/>
      <w:r w:rsidRPr="001B1C7E">
        <w:rPr>
          <w:color w:val="000000" w:themeColor="text1"/>
          <w:sz w:val="28"/>
          <w:szCs w:val="28"/>
        </w:rPr>
        <w:t xml:space="preserve"> </w:t>
      </w:r>
      <w:r>
        <w:rPr>
          <w:color w:val="000000" w:themeColor="text1"/>
          <w:sz w:val="28"/>
          <w:szCs w:val="28"/>
          <w:lang w:val="uk-UA"/>
        </w:rPr>
        <w:t>–</w:t>
      </w:r>
      <w:r w:rsidRPr="001B1C7E">
        <w:rPr>
          <w:color w:val="000000" w:themeColor="text1"/>
          <w:sz w:val="28"/>
          <w:szCs w:val="28"/>
        </w:rPr>
        <w:t xml:space="preserve"> </w:t>
      </w:r>
      <w:proofErr w:type="spellStart"/>
      <w:r w:rsidRPr="001B1C7E">
        <w:rPr>
          <w:color w:val="000000" w:themeColor="text1"/>
          <w:sz w:val="28"/>
          <w:szCs w:val="28"/>
        </w:rPr>
        <w:t>процеси</w:t>
      </w:r>
      <w:proofErr w:type="spellEnd"/>
      <w:r w:rsidRPr="001B1C7E">
        <w:rPr>
          <w:color w:val="000000" w:themeColor="text1"/>
          <w:sz w:val="28"/>
          <w:szCs w:val="28"/>
        </w:rPr>
        <w:t xml:space="preserve"> </w:t>
      </w:r>
      <w:proofErr w:type="spellStart"/>
      <w:r w:rsidRPr="001B1C7E">
        <w:rPr>
          <w:color w:val="000000" w:themeColor="text1"/>
          <w:sz w:val="28"/>
          <w:szCs w:val="28"/>
        </w:rPr>
        <w:t>або</w:t>
      </w:r>
      <w:proofErr w:type="spellEnd"/>
      <w:r w:rsidRPr="001B1C7E">
        <w:rPr>
          <w:color w:val="000000" w:themeColor="text1"/>
          <w:sz w:val="28"/>
          <w:szCs w:val="28"/>
        </w:rPr>
        <w:t xml:space="preserve"> </w:t>
      </w:r>
      <w:proofErr w:type="spellStart"/>
      <w:r w:rsidRPr="001B1C7E">
        <w:rPr>
          <w:color w:val="000000" w:themeColor="text1"/>
          <w:sz w:val="28"/>
          <w:szCs w:val="28"/>
        </w:rPr>
        <w:t>засоби</w:t>
      </w:r>
      <w:proofErr w:type="spellEnd"/>
      <w:r w:rsidRPr="001B1C7E">
        <w:rPr>
          <w:color w:val="000000" w:themeColor="text1"/>
          <w:sz w:val="28"/>
          <w:szCs w:val="28"/>
        </w:rPr>
        <w:t xml:space="preserve"> </w:t>
      </w:r>
      <w:proofErr w:type="spellStart"/>
      <w:r w:rsidRPr="001B1C7E">
        <w:rPr>
          <w:color w:val="000000" w:themeColor="text1"/>
          <w:sz w:val="28"/>
          <w:szCs w:val="28"/>
        </w:rPr>
        <w:t>розповсюдження</w:t>
      </w:r>
      <w:proofErr w:type="spellEnd"/>
      <w:r w:rsidRPr="001B1C7E">
        <w:rPr>
          <w:color w:val="000000" w:themeColor="text1"/>
          <w:sz w:val="28"/>
          <w:szCs w:val="28"/>
        </w:rPr>
        <w:t xml:space="preserve"> (</w:t>
      </w:r>
      <w:proofErr w:type="spellStart"/>
      <w:r w:rsidRPr="001B1C7E">
        <w:rPr>
          <w:color w:val="000000" w:themeColor="text1"/>
          <w:sz w:val="28"/>
          <w:szCs w:val="28"/>
        </w:rPr>
        <w:t>передавання</w:t>
      </w:r>
      <w:proofErr w:type="spellEnd"/>
      <w:r w:rsidRPr="001B1C7E">
        <w:rPr>
          <w:color w:val="000000" w:themeColor="text1"/>
          <w:sz w:val="28"/>
          <w:szCs w:val="28"/>
        </w:rPr>
        <w:t xml:space="preserve">) </w:t>
      </w:r>
      <w:proofErr w:type="spellStart"/>
      <w:r w:rsidRPr="001B1C7E">
        <w:rPr>
          <w:color w:val="000000" w:themeColor="text1"/>
          <w:sz w:val="28"/>
          <w:szCs w:val="28"/>
        </w:rPr>
        <w:t>інформації</w:t>
      </w:r>
      <w:proofErr w:type="spellEnd"/>
      <w:r w:rsidRPr="001B1C7E">
        <w:rPr>
          <w:color w:val="000000" w:themeColor="text1"/>
          <w:sz w:val="28"/>
          <w:szCs w:val="28"/>
        </w:rPr>
        <w:t xml:space="preserve"> в </w:t>
      </w:r>
      <w:proofErr w:type="spellStart"/>
      <w:r w:rsidRPr="001B1C7E">
        <w:rPr>
          <w:color w:val="000000" w:themeColor="text1"/>
          <w:sz w:val="28"/>
          <w:szCs w:val="28"/>
        </w:rPr>
        <w:t>суспільстві</w:t>
      </w:r>
      <w:proofErr w:type="spellEnd"/>
      <w:r w:rsidRPr="001B1C7E">
        <w:rPr>
          <w:color w:val="000000" w:themeColor="text1"/>
          <w:sz w:val="28"/>
          <w:szCs w:val="28"/>
        </w:rPr>
        <w:t xml:space="preserve">, </w:t>
      </w:r>
      <w:r>
        <w:rPr>
          <w:color w:val="000000" w:themeColor="text1"/>
          <w:sz w:val="28"/>
          <w:szCs w:val="28"/>
          <w:lang w:val="uk-UA"/>
        </w:rPr>
        <w:t>що</w:t>
      </w:r>
      <w:r w:rsidRPr="001B1C7E">
        <w:rPr>
          <w:color w:val="000000" w:themeColor="text1"/>
          <w:sz w:val="28"/>
          <w:szCs w:val="28"/>
        </w:rPr>
        <w:t xml:space="preserve"> </w:t>
      </w:r>
      <w:proofErr w:type="spellStart"/>
      <w:r w:rsidRPr="001B1C7E">
        <w:rPr>
          <w:color w:val="000000" w:themeColor="text1"/>
          <w:sz w:val="28"/>
          <w:szCs w:val="28"/>
        </w:rPr>
        <w:t>здійснюються</w:t>
      </w:r>
      <w:proofErr w:type="spellEnd"/>
      <w:r w:rsidRPr="001B1C7E">
        <w:rPr>
          <w:color w:val="000000" w:themeColor="text1"/>
          <w:sz w:val="28"/>
          <w:szCs w:val="28"/>
        </w:rPr>
        <w:t xml:space="preserve"> за </w:t>
      </w:r>
      <w:proofErr w:type="spellStart"/>
      <w:r w:rsidRPr="001B1C7E">
        <w:rPr>
          <w:color w:val="000000" w:themeColor="text1"/>
          <w:sz w:val="28"/>
          <w:szCs w:val="28"/>
        </w:rPr>
        <w:t>допомогою</w:t>
      </w:r>
      <w:proofErr w:type="spellEnd"/>
      <w:r w:rsidRPr="001B1C7E">
        <w:rPr>
          <w:color w:val="000000" w:themeColor="text1"/>
          <w:sz w:val="28"/>
          <w:szCs w:val="28"/>
        </w:rPr>
        <w:t xml:space="preserve"> </w:t>
      </w:r>
      <w:proofErr w:type="spellStart"/>
      <w:r w:rsidRPr="001B1C7E">
        <w:rPr>
          <w:color w:val="000000" w:themeColor="text1"/>
          <w:sz w:val="28"/>
          <w:szCs w:val="28"/>
        </w:rPr>
        <w:t>документів</w:t>
      </w:r>
      <w:proofErr w:type="spellEnd"/>
      <w:r w:rsidRPr="001B1C7E">
        <w:rPr>
          <w:color w:val="000000" w:themeColor="text1"/>
          <w:sz w:val="28"/>
          <w:szCs w:val="28"/>
        </w:rPr>
        <w:t xml:space="preserve">. </w:t>
      </w:r>
    </w:p>
    <w:p w14:paraId="43344BB6" w14:textId="43A39871" w:rsidR="00986875" w:rsidRPr="001B1C7E" w:rsidRDefault="00986875" w:rsidP="00986875">
      <w:pPr>
        <w:spacing w:line="276" w:lineRule="auto"/>
        <w:ind w:firstLine="709"/>
        <w:contextualSpacing/>
        <w:jc w:val="both"/>
        <w:rPr>
          <w:color w:val="000000"/>
          <w:sz w:val="28"/>
          <w:szCs w:val="28"/>
        </w:rPr>
      </w:pPr>
      <w:proofErr w:type="spellStart"/>
      <w:r w:rsidRPr="001B1C7E">
        <w:rPr>
          <w:b/>
          <w:bCs/>
          <w:color w:val="000000"/>
          <w:sz w:val="28"/>
          <w:szCs w:val="28"/>
        </w:rPr>
        <w:t>Запобігання</w:t>
      </w:r>
      <w:proofErr w:type="spellEnd"/>
      <w:r w:rsidRPr="001B1C7E">
        <w:rPr>
          <w:color w:val="000000"/>
          <w:sz w:val="28"/>
          <w:szCs w:val="28"/>
          <w:lang w:val="uk-UA"/>
        </w:rPr>
        <w:t xml:space="preserve"> </w:t>
      </w:r>
      <w:proofErr w:type="spellStart"/>
      <w:r w:rsidRPr="001B1C7E">
        <w:rPr>
          <w:b/>
          <w:bCs/>
          <w:color w:val="000000"/>
          <w:sz w:val="28"/>
          <w:szCs w:val="28"/>
        </w:rPr>
        <w:t>конфлікту</w:t>
      </w:r>
      <w:proofErr w:type="spellEnd"/>
      <w:r w:rsidRPr="001B1C7E">
        <w:rPr>
          <w:color w:val="000000"/>
          <w:sz w:val="28"/>
          <w:szCs w:val="28"/>
        </w:rPr>
        <w:t xml:space="preserve"> – </w:t>
      </w:r>
      <w:proofErr w:type="spellStart"/>
      <w:r w:rsidRPr="001B1C7E">
        <w:rPr>
          <w:color w:val="000000"/>
          <w:sz w:val="28"/>
          <w:szCs w:val="28"/>
        </w:rPr>
        <w:t>діяльність</w:t>
      </w:r>
      <w:proofErr w:type="spellEnd"/>
      <w:r w:rsidRPr="001B1C7E">
        <w:rPr>
          <w:color w:val="000000"/>
          <w:sz w:val="28"/>
          <w:szCs w:val="28"/>
        </w:rPr>
        <w:t xml:space="preserve"> </w:t>
      </w:r>
      <w:proofErr w:type="spellStart"/>
      <w:r w:rsidRPr="001B1C7E">
        <w:rPr>
          <w:color w:val="000000"/>
          <w:sz w:val="28"/>
          <w:szCs w:val="28"/>
        </w:rPr>
        <w:t>суб’єкта</w:t>
      </w:r>
      <w:proofErr w:type="spellEnd"/>
      <w:r w:rsidRPr="001B1C7E">
        <w:rPr>
          <w:color w:val="000000"/>
          <w:sz w:val="28"/>
          <w:szCs w:val="28"/>
        </w:rPr>
        <w:t xml:space="preserve"> </w:t>
      </w:r>
      <w:r>
        <w:rPr>
          <w:color w:val="000000"/>
          <w:sz w:val="28"/>
          <w:szCs w:val="28"/>
          <w:lang w:val="uk-UA"/>
        </w:rPr>
        <w:t xml:space="preserve">соціального </w:t>
      </w:r>
      <w:proofErr w:type="spellStart"/>
      <w:r w:rsidRPr="001B1C7E">
        <w:rPr>
          <w:color w:val="000000"/>
          <w:sz w:val="28"/>
          <w:szCs w:val="28"/>
        </w:rPr>
        <w:t>управління</w:t>
      </w:r>
      <w:proofErr w:type="spellEnd"/>
      <w:r w:rsidRPr="001B1C7E">
        <w:rPr>
          <w:color w:val="000000"/>
          <w:sz w:val="28"/>
          <w:szCs w:val="28"/>
        </w:rPr>
        <w:t xml:space="preserve">, </w:t>
      </w:r>
      <w:proofErr w:type="spellStart"/>
      <w:r w:rsidRPr="001B1C7E">
        <w:rPr>
          <w:color w:val="000000"/>
          <w:sz w:val="28"/>
          <w:szCs w:val="28"/>
        </w:rPr>
        <w:t>спрямована</w:t>
      </w:r>
      <w:proofErr w:type="spellEnd"/>
      <w:r w:rsidRPr="001B1C7E">
        <w:rPr>
          <w:color w:val="000000"/>
          <w:sz w:val="28"/>
          <w:szCs w:val="28"/>
        </w:rPr>
        <w:t xml:space="preserve"> на </w:t>
      </w:r>
      <w:proofErr w:type="spellStart"/>
      <w:r w:rsidRPr="001B1C7E">
        <w:rPr>
          <w:color w:val="000000"/>
          <w:sz w:val="28"/>
          <w:szCs w:val="28"/>
        </w:rPr>
        <w:t>недопущення</w:t>
      </w:r>
      <w:proofErr w:type="spellEnd"/>
      <w:r w:rsidRPr="001B1C7E">
        <w:rPr>
          <w:color w:val="000000"/>
          <w:sz w:val="28"/>
          <w:szCs w:val="28"/>
        </w:rPr>
        <w:t xml:space="preserve"> </w:t>
      </w:r>
      <w:proofErr w:type="spellStart"/>
      <w:r w:rsidRPr="001B1C7E">
        <w:rPr>
          <w:color w:val="000000"/>
          <w:sz w:val="28"/>
          <w:szCs w:val="28"/>
        </w:rPr>
        <w:t>виникнення</w:t>
      </w:r>
      <w:proofErr w:type="spellEnd"/>
      <w:r w:rsidRPr="001B1C7E">
        <w:rPr>
          <w:color w:val="000000"/>
          <w:sz w:val="28"/>
          <w:szCs w:val="28"/>
        </w:rPr>
        <w:t xml:space="preserve"> </w:t>
      </w:r>
      <w:proofErr w:type="spellStart"/>
      <w:r w:rsidRPr="001B1C7E">
        <w:rPr>
          <w:color w:val="000000"/>
          <w:sz w:val="28"/>
          <w:szCs w:val="28"/>
        </w:rPr>
        <w:t>конфлікту</w:t>
      </w:r>
      <w:proofErr w:type="spellEnd"/>
      <w:r w:rsidRPr="001B1C7E">
        <w:rPr>
          <w:color w:val="000000"/>
          <w:sz w:val="28"/>
          <w:szCs w:val="28"/>
        </w:rPr>
        <w:t>.</w:t>
      </w:r>
    </w:p>
    <w:p w14:paraId="48495F1B" w14:textId="74EDEB6F" w:rsidR="00986875" w:rsidRPr="001B1C7E" w:rsidRDefault="00986875" w:rsidP="00986875">
      <w:pPr>
        <w:spacing w:line="276" w:lineRule="auto"/>
        <w:ind w:firstLine="709"/>
        <w:contextualSpacing/>
        <w:jc w:val="both"/>
        <w:rPr>
          <w:color w:val="000000"/>
          <w:sz w:val="28"/>
          <w:szCs w:val="28"/>
        </w:rPr>
      </w:pPr>
      <w:proofErr w:type="spellStart"/>
      <w:r w:rsidRPr="001B1C7E">
        <w:rPr>
          <w:b/>
          <w:bCs/>
          <w:color w:val="000000"/>
          <w:sz w:val="28"/>
          <w:szCs w:val="28"/>
        </w:rPr>
        <w:t>Зворотній</w:t>
      </w:r>
      <w:proofErr w:type="spellEnd"/>
      <w:r w:rsidRPr="001B1C7E">
        <w:rPr>
          <w:b/>
          <w:bCs/>
          <w:color w:val="000000"/>
          <w:sz w:val="28"/>
          <w:szCs w:val="28"/>
        </w:rPr>
        <w:t xml:space="preserve"> </w:t>
      </w:r>
      <w:proofErr w:type="spellStart"/>
      <w:r w:rsidRPr="001B1C7E">
        <w:rPr>
          <w:b/>
          <w:bCs/>
          <w:color w:val="000000"/>
          <w:sz w:val="28"/>
          <w:szCs w:val="28"/>
        </w:rPr>
        <w:t>зв’язок</w:t>
      </w:r>
      <w:proofErr w:type="spellEnd"/>
      <w:r w:rsidRPr="001B1C7E">
        <w:rPr>
          <w:rStyle w:val="apple-converted-space"/>
          <w:bCs/>
          <w:color w:val="000000"/>
          <w:szCs w:val="28"/>
          <w:lang w:val="uk-UA"/>
        </w:rPr>
        <w:t xml:space="preserve"> </w:t>
      </w:r>
      <w:r>
        <w:rPr>
          <w:color w:val="000000"/>
          <w:sz w:val="28"/>
          <w:szCs w:val="28"/>
          <w:lang w:val="uk-UA"/>
        </w:rPr>
        <w:t xml:space="preserve">– </w:t>
      </w:r>
      <w:proofErr w:type="spellStart"/>
      <w:r w:rsidRPr="001B1C7E">
        <w:rPr>
          <w:color w:val="000000"/>
          <w:sz w:val="28"/>
          <w:szCs w:val="28"/>
        </w:rPr>
        <w:t>частина</w:t>
      </w:r>
      <w:proofErr w:type="spellEnd"/>
      <w:r w:rsidRPr="001B1C7E">
        <w:rPr>
          <w:color w:val="000000"/>
          <w:sz w:val="28"/>
          <w:szCs w:val="28"/>
        </w:rPr>
        <w:t xml:space="preserve"> </w:t>
      </w:r>
      <w:proofErr w:type="spellStart"/>
      <w:r w:rsidRPr="001B1C7E">
        <w:rPr>
          <w:color w:val="000000"/>
          <w:sz w:val="28"/>
          <w:szCs w:val="28"/>
        </w:rPr>
        <w:t>відгуку</w:t>
      </w:r>
      <w:proofErr w:type="spellEnd"/>
      <w:r w:rsidRPr="001B1C7E">
        <w:rPr>
          <w:color w:val="000000"/>
          <w:sz w:val="28"/>
          <w:szCs w:val="28"/>
        </w:rPr>
        <w:t xml:space="preserve"> </w:t>
      </w:r>
      <w:proofErr w:type="spellStart"/>
      <w:r w:rsidRPr="001B1C7E">
        <w:rPr>
          <w:color w:val="000000"/>
          <w:sz w:val="28"/>
          <w:szCs w:val="28"/>
        </w:rPr>
        <w:t>одержувача</w:t>
      </w:r>
      <w:proofErr w:type="spellEnd"/>
      <w:r>
        <w:rPr>
          <w:color w:val="000000"/>
          <w:sz w:val="28"/>
          <w:szCs w:val="28"/>
          <w:lang w:val="uk-UA"/>
        </w:rPr>
        <w:t xml:space="preserve"> інформації</w:t>
      </w:r>
      <w:r w:rsidRPr="001B1C7E">
        <w:rPr>
          <w:color w:val="000000"/>
          <w:sz w:val="28"/>
          <w:szCs w:val="28"/>
        </w:rPr>
        <w:t xml:space="preserve">, </w:t>
      </w:r>
      <w:proofErr w:type="spellStart"/>
      <w:r w:rsidRPr="001B1C7E">
        <w:rPr>
          <w:color w:val="000000"/>
          <w:sz w:val="28"/>
          <w:szCs w:val="28"/>
        </w:rPr>
        <w:t>що</w:t>
      </w:r>
      <w:proofErr w:type="spellEnd"/>
      <w:r w:rsidRPr="001B1C7E">
        <w:rPr>
          <w:color w:val="000000"/>
          <w:sz w:val="28"/>
          <w:szCs w:val="28"/>
        </w:rPr>
        <w:t xml:space="preserve"> </w:t>
      </w:r>
      <w:proofErr w:type="spellStart"/>
      <w:r w:rsidRPr="001B1C7E">
        <w:rPr>
          <w:color w:val="000000"/>
          <w:sz w:val="28"/>
          <w:szCs w:val="28"/>
        </w:rPr>
        <w:t>поступає</w:t>
      </w:r>
      <w:proofErr w:type="spellEnd"/>
      <w:r w:rsidRPr="001B1C7E">
        <w:rPr>
          <w:color w:val="000000"/>
          <w:sz w:val="28"/>
          <w:szCs w:val="28"/>
        </w:rPr>
        <w:t xml:space="preserve"> </w:t>
      </w:r>
      <w:r>
        <w:rPr>
          <w:color w:val="000000"/>
          <w:sz w:val="28"/>
          <w:szCs w:val="28"/>
          <w:lang w:val="uk-UA"/>
        </w:rPr>
        <w:lastRenderedPageBreak/>
        <w:t xml:space="preserve">її </w:t>
      </w:r>
      <w:proofErr w:type="spellStart"/>
      <w:r w:rsidRPr="001B1C7E">
        <w:rPr>
          <w:color w:val="000000"/>
          <w:sz w:val="28"/>
          <w:szCs w:val="28"/>
        </w:rPr>
        <w:t>передавачу</w:t>
      </w:r>
      <w:proofErr w:type="spellEnd"/>
      <w:r w:rsidRPr="001B1C7E">
        <w:rPr>
          <w:color w:val="000000"/>
          <w:sz w:val="28"/>
          <w:szCs w:val="28"/>
        </w:rPr>
        <w:t>.</w:t>
      </w:r>
    </w:p>
    <w:p w14:paraId="02484502" w14:textId="77777777" w:rsidR="0074588B" w:rsidRDefault="0074588B" w:rsidP="000B2AEE">
      <w:pPr>
        <w:spacing w:line="276" w:lineRule="auto"/>
        <w:ind w:firstLine="709"/>
        <w:jc w:val="both"/>
        <w:rPr>
          <w:sz w:val="28"/>
          <w:szCs w:val="28"/>
          <w:shd w:val="clear" w:color="auto" w:fill="FFFFFF"/>
          <w:lang w:val="uk-UA"/>
        </w:rPr>
      </w:pPr>
      <w:r w:rsidRPr="0074588B">
        <w:rPr>
          <w:b/>
          <w:bCs/>
          <w:sz w:val="28"/>
          <w:szCs w:val="28"/>
          <w:bdr w:val="none" w:sz="0" w:space="0" w:color="auto" w:frame="1"/>
          <w:shd w:val="clear" w:color="auto" w:fill="FFFFFF"/>
          <w:lang w:val="uk-UA"/>
        </w:rPr>
        <w:t xml:space="preserve">Електронна </w:t>
      </w:r>
      <w:r w:rsidRPr="0074588B">
        <w:rPr>
          <w:b/>
          <w:bCs/>
          <w:sz w:val="28"/>
          <w:szCs w:val="28"/>
          <w:lang w:val="uk-UA"/>
        </w:rPr>
        <w:t>соціальна послуга (або е-</w:t>
      </w:r>
      <w:proofErr w:type="spellStart"/>
      <w:r w:rsidRPr="0074588B">
        <w:rPr>
          <w:b/>
          <w:bCs/>
          <w:sz w:val="28"/>
          <w:szCs w:val="28"/>
          <w:lang w:val="uk-UA"/>
        </w:rPr>
        <w:t>соцпослуга</w:t>
      </w:r>
      <w:proofErr w:type="spellEnd"/>
      <w:r w:rsidRPr="0074588B">
        <w:rPr>
          <w:b/>
          <w:bCs/>
          <w:sz w:val="28"/>
          <w:szCs w:val="28"/>
          <w:lang w:val="uk-UA"/>
        </w:rPr>
        <w:t>)</w:t>
      </w:r>
      <w:r w:rsidRPr="002A781B">
        <w:rPr>
          <w:b/>
          <w:bCs/>
          <w:i/>
          <w:iCs/>
          <w:sz w:val="28"/>
          <w:szCs w:val="28"/>
          <w:lang w:val="uk-UA"/>
        </w:rPr>
        <w:t xml:space="preserve"> </w:t>
      </w:r>
      <w:r w:rsidRPr="002A781B">
        <w:rPr>
          <w:sz w:val="28"/>
          <w:szCs w:val="28"/>
          <w:shd w:val="clear" w:color="auto" w:fill="FFFFFF"/>
          <w:lang w:val="uk-UA"/>
        </w:rPr>
        <w:t xml:space="preserve">– </w:t>
      </w:r>
      <w:r w:rsidRPr="002A781B">
        <w:rPr>
          <w:sz w:val="28"/>
          <w:szCs w:val="28"/>
          <w:lang w:val="uk-UA"/>
        </w:rPr>
        <w:t xml:space="preserve">це адміністративна </w:t>
      </w:r>
      <w:r w:rsidRPr="00E715A1">
        <w:rPr>
          <w:sz w:val="28"/>
          <w:szCs w:val="28"/>
          <w:lang w:val="uk-UA"/>
        </w:rPr>
        <w:t>або інша соціальна послуга</w:t>
      </w:r>
      <w:r w:rsidRPr="00E715A1">
        <w:rPr>
          <w:sz w:val="28"/>
          <w:szCs w:val="28"/>
          <w:shd w:val="clear" w:color="auto" w:fill="FFFFFF"/>
          <w:lang w:val="uk-UA"/>
        </w:rPr>
        <w:t xml:space="preserve">, що надається державними органами, ОМС, підприємствами, установами, організаціями, які перебувають в їх управлінні, що </w:t>
      </w:r>
      <w:r w:rsidRPr="006D51A1">
        <w:rPr>
          <w:sz w:val="28"/>
          <w:szCs w:val="28"/>
          <w:shd w:val="clear" w:color="auto" w:fill="FFFFFF"/>
          <w:lang w:val="uk-UA"/>
        </w:rPr>
        <w:t xml:space="preserve">надається </w:t>
      </w:r>
      <w:r>
        <w:rPr>
          <w:sz w:val="28"/>
          <w:szCs w:val="28"/>
          <w:shd w:val="clear" w:color="auto" w:fill="FFFFFF"/>
          <w:lang w:val="uk-UA"/>
        </w:rPr>
        <w:t xml:space="preserve">громадянину </w:t>
      </w:r>
      <w:r w:rsidRPr="006D51A1">
        <w:rPr>
          <w:sz w:val="28"/>
          <w:szCs w:val="28"/>
          <w:lang w:val="uk-UA"/>
        </w:rPr>
        <w:t>в електронній формі</w:t>
      </w:r>
      <w:r w:rsidRPr="006D51A1">
        <w:rPr>
          <w:sz w:val="28"/>
          <w:szCs w:val="28"/>
          <w:shd w:val="clear" w:color="auto" w:fill="FFFFFF"/>
          <w:lang w:val="uk-UA"/>
        </w:rPr>
        <w:t xml:space="preserve"> з використанням інформаційно-телекомунікаційних систем на підставі заяви, поданої в електронній формі з використанням інформаційно-телекомунікаційних систем.</w:t>
      </w:r>
      <w:r>
        <w:rPr>
          <w:sz w:val="28"/>
          <w:szCs w:val="28"/>
          <w:shd w:val="clear" w:color="auto" w:fill="FFFFFF"/>
          <w:lang w:val="uk-UA"/>
        </w:rPr>
        <w:t xml:space="preserve"> </w:t>
      </w:r>
    </w:p>
    <w:p w14:paraId="1B6F4943" w14:textId="3C8B0DCD" w:rsidR="00791E28" w:rsidRPr="00791E28" w:rsidRDefault="00791E28" w:rsidP="00791E28">
      <w:pPr>
        <w:spacing w:line="276" w:lineRule="auto"/>
        <w:ind w:firstLine="709"/>
        <w:jc w:val="both"/>
        <w:rPr>
          <w:sz w:val="28"/>
          <w:szCs w:val="28"/>
          <w:lang w:val="uk-UA"/>
        </w:rPr>
      </w:pPr>
      <w:proofErr w:type="spellStart"/>
      <w:r w:rsidRPr="00FF1639">
        <w:rPr>
          <w:b/>
          <w:bCs/>
          <w:sz w:val="28"/>
          <w:szCs w:val="28"/>
          <w:lang w:eastAsia="uk-UA"/>
        </w:rPr>
        <w:t>Електронні</w:t>
      </w:r>
      <w:proofErr w:type="spellEnd"/>
      <w:r w:rsidRPr="00FF1639">
        <w:rPr>
          <w:b/>
          <w:bCs/>
          <w:sz w:val="28"/>
          <w:szCs w:val="28"/>
          <w:lang w:eastAsia="uk-UA"/>
        </w:rPr>
        <w:t xml:space="preserve"> </w:t>
      </w:r>
      <w:proofErr w:type="spellStart"/>
      <w:r w:rsidRPr="00FF1639">
        <w:rPr>
          <w:b/>
          <w:bCs/>
          <w:sz w:val="28"/>
          <w:szCs w:val="28"/>
          <w:lang w:eastAsia="uk-UA"/>
        </w:rPr>
        <w:t>адміністративні</w:t>
      </w:r>
      <w:proofErr w:type="spellEnd"/>
      <w:r w:rsidRPr="00FF1639">
        <w:rPr>
          <w:b/>
          <w:bCs/>
          <w:sz w:val="28"/>
          <w:szCs w:val="28"/>
          <w:lang w:eastAsia="uk-UA"/>
        </w:rPr>
        <w:t xml:space="preserve"> </w:t>
      </w:r>
      <w:proofErr w:type="spellStart"/>
      <w:r w:rsidRPr="00FF1639">
        <w:rPr>
          <w:b/>
          <w:bCs/>
          <w:sz w:val="28"/>
          <w:szCs w:val="28"/>
          <w:lang w:eastAsia="uk-UA"/>
        </w:rPr>
        <w:t>послуги</w:t>
      </w:r>
      <w:proofErr w:type="spellEnd"/>
      <w:r w:rsidRPr="00FF1639">
        <w:rPr>
          <w:sz w:val="28"/>
          <w:szCs w:val="28"/>
          <w:lang w:eastAsia="uk-UA"/>
        </w:rPr>
        <w:t xml:space="preserve"> – </w:t>
      </w:r>
      <w:r>
        <w:rPr>
          <w:sz w:val="28"/>
          <w:szCs w:val="28"/>
          <w:lang w:val="uk-UA" w:eastAsia="uk-UA"/>
        </w:rPr>
        <w:t xml:space="preserve">публічні </w:t>
      </w:r>
      <w:proofErr w:type="spellStart"/>
      <w:r w:rsidRPr="00FF1639">
        <w:rPr>
          <w:sz w:val="28"/>
          <w:szCs w:val="28"/>
          <w:lang w:eastAsia="uk-UA"/>
        </w:rPr>
        <w:t>послуги</w:t>
      </w:r>
      <w:proofErr w:type="spellEnd"/>
      <w:r w:rsidRPr="00FF1639">
        <w:rPr>
          <w:sz w:val="28"/>
          <w:szCs w:val="28"/>
          <w:lang w:eastAsia="uk-UA"/>
        </w:rPr>
        <w:t xml:space="preserve">, </w:t>
      </w:r>
      <w:proofErr w:type="spellStart"/>
      <w:r w:rsidRPr="00FF1639">
        <w:rPr>
          <w:sz w:val="28"/>
          <w:szCs w:val="28"/>
          <w:lang w:eastAsia="uk-UA"/>
        </w:rPr>
        <w:t>що</w:t>
      </w:r>
      <w:proofErr w:type="spellEnd"/>
      <w:r w:rsidRPr="00FF1639">
        <w:rPr>
          <w:sz w:val="28"/>
          <w:szCs w:val="28"/>
          <w:lang w:eastAsia="uk-UA"/>
        </w:rPr>
        <w:t xml:space="preserve"> </w:t>
      </w:r>
      <w:proofErr w:type="spellStart"/>
      <w:r w:rsidRPr="00FF1639">
        <w:rPr>
          <w:sz w:val="28"/>
          <w:szCs w:val="28"/>
          <w:lang w:eastAsia="uk-UA"/>
        </w:rPr>
        <w:t>надаються</w:t>
      </w:r>
      <w:proofErr w:type="spellEnd"/>
      <w:r w:rsidRPr="00FF1639">
        <w:rPr>
          <w:sz w:val="28"/>
          <w:szCs w:val="28"/>
          <w:lang w:eastAsia="uk-UA"/>
        </w:rPr>
        <w:t xml:space="preserve"> через </w:t>
      </w:r>
      <w:r>
        <w:rPr>
          <w:sz w:val="28"/>
          <w:szCs w:val="28"/>
          <w:lang w:val="uk-UA" w:eastAsia="uk-UA"/>
        </w:rPr>
        <w:t>І</w:t>
      </w:r>
      <w:proofErr w:type="spellStart"/>
      <w:r w:rsidRPr="00FF1639">
        <w:rPr>
          <w:sz w:val="28"/>
          <w:szCs w:val="28"/>
          <w:lang w:eastAsia="uk-UA"/>
        </w:rPr>
        <w:t>нтернет</w:t>
      </w:r>
      <w:proofErr w:type="spellEnd"/>
      <w:r w:rsidRPr="00FF1639">
        <w:rPr>
          <w:sz w:val="28"/>
          <w:szCs w:val="28"/>
          <w:lang w:eastAsia="uk-UA"/>
        </w:rPr>
        <w:t xml:space="preserve"> без </w:t>
      </w:r>
      <w:proofErr w:type="spellStart"/>
      <w:r w:rsidRPr="00FF1639">
        <w:rPr>
          <w:sz w:val="28"/>
          <w:szCs w:val="28"/>
          <w:lang w:eastAsia="uk-UA"/>
        </w:rPr>
        <w:t>необхідності</w:t>
      </w:r>
      <w:proofErr w:type="spellEnd"/>
      <w:r w:rsidRPr="00FF1639">
        <w:rPr>
          <w:sz w:val="28"/>
          <w:szCs w:val="28"/>
          <w:lang w:eastAsia="uk-UA"/>
        </w:rPr>
        <w:t xml:space="preserve"> </w:t>
      </w:r>
      <w:proofErr w:type="spellStart"/>
      <w:r w:rsidRPr="00FF1639">
        <w:rPr>
          <w:sz w:val="28"/>
          <w:szCs w:val="28"/>
          <w:lang w:eastAsia="uk-UA"/>
        </w:rPr>
        <w:t>фізичної</w:t>
      </w:r>
      <w:proofErr w:type="spellEnd"/>
      <w:r w:rsidRPr="00FF1639">
        <w:rPr>
          <w:sz w:val="28"/>
          <w:szCs w:val="28"/>
          <w:lang w:eastAsia="uk-UA"/>
        </w:rPr>
        <w:t xml:space="preserve"> </w:t>
      </w:r>
      <w:proofErr w:type="spellStart"/>
      <w:r w:rsidRPr="00FF1639">
        <w:rPr>
          <w:sz w:val="28"/>
          <w:szCs w:val="28"/>
          <w:lang w:eastAsia="uk-UA"/>
        </w:rPr>
        <w:t>присутності</w:t>
      </w:r>
      <w:proofErr w:type="spellEnd"/>
      <w:r w:rsidRPr="00FF1639">
        <w:rPr>
          <w:sz w:val="28"/>
          <w:szCs w:val="28"/>
          <w:lang w:eastAsia="uk-UA"/>
        </w:rPr>
        <w:t xml:space="preserve"> </w:t>
      </w:r>
      <w:proofErr w:type="spellStart"/>
      <w:r w:rsidRPr="00FF1639">
        <w:rPr>
          <w:sz w:val="28"/>
          <w:szCs w:val="28"/>
          <w:lang w:eastAsia="uk-UA"/>
        </w:rPr>
        <w:t>громадян</w:t>
      </w:r>
      <w:proofErr w:type="spellEnd"/>
      <w:r w:rsidRPr="00FF1639">
        <w:rPr>
          <w:sz w:val="28"/>
          <w:szCs w:val="28"/>
          <w:lang w:eastAsia="uk-UA"/>
        </w:rPr>
        <w:t>.</w:t>
      </w:r>
    </w:p>
    <w:p w14:paraId="52A35B1A" w14:textId="77777777" w:rsidR="00791E28" w:rsidRDefault="00123540" w:rsidP="00791E28">
      <w:pPr>
        <w:spacing w:line="276" w:lineRule="auto"/>
        <w:ind w:firstLine="709"/>
        <w:jc w:val="both"/>
        <w:rPr>
          <w:sz w:val="28"/>
          <w:szCs w:val="28"/>
          <w:lang w:val="uk-UA"/>
        </w:rPr>
      </w:pPr>
      <w:r w:rsidRPr="00123540">
        <w:rPr>
          <w:b/>
          <w:bCs/>
          <w:sz w:val="28"/>
          <w:szCs w:val="28"/>
          <w:lang w:val="uk-UA"/>
        </w:rPr>
        <w:t>Електронні інформаційні ресурси</w:t>
      </w:r>
      <w:r w:rsidRPr="00401604">
        <w:rPr>
          <w:sz w:val="28"/>
          <w:szCs w:val="28"/>
          <w:lang w:val="uk-UA"/>
        </w:rPr>
        <w:t xml:space="preserve"> – інформаційні та інформаційно-комунікаційні системи, платформи, банки даних, у яких систематизовано створені, оброблені та збережені в електронній формі за допомогою технічних засобів та/або програмних продуктів відомості та дані, необхідні для </w:t>
      </w:r>
      <w:r w:rsidRPr="003E7004">
        <w:rPr>
          <w:sz w:val="28"/>
          <w:szCs w:val="28"/>
          <w:lang w:val="uk-UA"/>
        </w:rPr>
        <w:t xml:space="preserve">забезпечення інформаційних потреб у соціальній сфері. </w:t>
      </w:r>
    </w:p>
    <w:p w14:paraId="2ED39B75" w14:textId="0641C6D4" w:rsidR="00123540" w:rsidRPr="00FE1A15" w:rsidRDefault="00123540" w:rsidP="00123540">
      <w:pPr>
        <w:shd w:val="clear" w:color="auto" w:fill="FFFFFF"/>
        <w:spacing w:line="276" w:lineRule="auto"/>
        <w:ind w:firstLine="709"/>
        <w:jc w:val="both"/>
        <w:rPr>
          <w:sz w:val="28"/>
          <w:szCs w:val="28"/>
          <w:lang w:val="uk-UA"/>
        </w:rPr>
      </w:pPr>
      <w:r w:rsidRPr="00123540">
        <w:rPr>
          <w:b/>
          <w:bCs/>
          <w:iCs/>
          <w:sz w:val="28"/>
          <w:szCs w:val="28"/>
          <w:shd w:val="clear" w:color="auto" w:fill="FFFFFF"/>
          <w:lang w:val="uk-UA"/>
        </w:rPr>
        <w:t>Єдина інформаційна система соціальної сфери</w:t>
      </w:r>
      <w:r>
        <w:rPr>
          <w:b/>
          <w:bCs/>
          <w:iCs/>
          <w:sz w:val="28"/>
          <w:szCs w:val="28"/>
          <w:shd w:val="clear" w:color="auto" w:fill="FFFFFF"/>
          <w:lang w:val="uk-UA"/>
        </w:rPr>
        <w:t xml:space="preserve"> (ЄІССС) </w:t>
      </w:r>
      <w:r w:rsidRPr="00401604">
        <w:rPr>
          <w:sz w:val="28"/>
          <w:szCs w:val="28"/>
          <w:lang w:val="uk-UA"/>
        </w:rPr>
        <w:t xml:space="preserve">– інформаційно-комунікаційна система, що забезпечує реалізацію функцій суб’єктів </w:t>
      </w:r>
      <w:r w:rsidRPr="003B7F57">
        <w:rPr>
          <w:iCs/>
          <w:sz w:val="28"/>
          <w:szCs w:val="28"/>
          <w:shd w:val="clear" w:color="auto" w:fill="FFFFFF"/>
          <w:lang w:val="uk-UA"/>
        </w:rPr>
        <w:t>ЄІССС</w:t>
      </w:r>
      <w:r w:rsidRPr="00FE1A15">
        <w:rPr>
          <w:sz w:val="28"/>
          <w:szCs w:val="28"/>
          <w:lang w:val="uk-UA"/>
        </w:rPr>
        <w:t xml:space="preserve">, інформаційну підтримку та супровід їхньої діяльності та є сукупністю взаємопов’язаних центральної та функціональних підсистем, програмно-інформаційних комплексів, програмно-технічних засобів, які забезпечують логічне поєднання відповідних електронних інформаційних ресурсів, обробку та захист інформації, електронну інформаційну взаємодію. </w:t>
      </w:r>
      <w:r w:rsidRPr="003B7F57">
        <w:rPr>
          <w:sz w:val="28"/>
          <w:szCs w:val="28"/>
          <w:lang w:val="uk-UA"/>
        </w:rPr>
        <w:t>ЄІССС об</w:t>
      </w:r>
      <w:r>
        <w:rPr>
          <w:sz w:val="28"/>
          <w:szCs w:val="28"/>
          <w:lang w:val="uk-UA"/>
        </w:rPr>
        <w:t>’</w:t>
      </w:r>
      <w:r w:rsidRPr="003B7F57">
        <w:rPr>
          <w:sz w:val="28"/>
          <w:szCs w:val="28"/>
          <w:lang w:val="uk-UA"/>
        </w:rPr>
        <w:t xml:space="preserve">єднує різні інформаційні ресурси соціальної сфери, а її основа – Єдиний соціальний реєстр (ЄСР). </w:t>
      </w:r>
    </w:p>
    <w:p w14:paraId="6442705C" w14:textId="389E5294" w:rsidR="00123540" w:rsidRDefault="00123540" w:rsidP="000B2AEE">
      <w:pPr>
        <w:spacing w:line="276" w:lineRule="auto"/>
        <w:ind w:firstLine="709"/>
        <w:jc w:val="both"/>
        <w:rPr>
          <w:sz w:val="28"/>
          <w:szCs w:val="28"/>
          <w:lang w:val="uk-UA"/>
        </w:rPr>
      </w:pPr>
      <w:r w:rsidRPr="00123540">
        <w:rPr>
          <w:b/>
          <w:bCs/>
          <w:sz w:val="28"/>
          <w:szCs w:val="28"/>
          <w:lang w:val="uk-UA"/>
        </w:rPr>
        <w:t>Єдиний соціальний реєстр</w:t>
      </w:r>
      <w:r w:rsidRPr="00401604">
        <w:rPr>
          <w:b/>
          <w:bCs/>
          <w:i/>
          <w:iCs/>
          <w:sz w:val="28"/>
          <w:szCs w:val="28"/>
          <w:lang w:val="uk-UA"/>
        </w:rPr>
        <w:t xml:space="preserve"> </w:t>
      </w:r>
      <w:r w:rsidRPr="00401604">
        <w:rPr>
          <w:sz w:val="28"/>
          <w:szCs w:val="28"/>
          <w:lang w:val="uk-UA"/>
        </w:rPr>
        <w:t xml:space="preserve">– інформаційно-комунікаційна система, що є складовою центральної підсистеми </w:t>
      </w:r>
      <w:r w:rsidRPr="00CF32C9">
        <w:rPr>
          <w:iCs/>
          <w:sz w:val="28"/>
          <w:szCs w:val="28"/>
          <w:shd w:val="clear" w:color="auto" w:fill="FFFFFF"/>
          <w:lang w:val="uk-UA"/>
        </w:rPr>
        <w:t>ЄІССС</w:t>
      </w:r>
      <w:r w:rsidRPr="00FE1A15">
        <w:rPr>
          <w:sz w:val="28"/>
          <w:szCs w:val="28"/>
          <w:lang w:val="uk-UA"/>
        </w:rPr>
        <w:t xml:space="preserve"> та забезпечує збирання, накопичення, збереження, захист та облік електронних даних заявників, осіб, у яких встановлено право на отримання соціальної підтримки та отримувачів усіх видів соціальної підтримки, надання яких забезпечується суб’єктами </w:t>
      </w:r>
      <w:r w:rsidRPr="008D05A9">
        <w:rPr>
          <w:iCs/>
          <w:sz w:val="28"/>
          <w:szCs w:val="28"/>
          <w:shd w:val="clear" w:color="auto" w:fill="FFFFFF"/>
          <w:lang w:val="uk-UA"/>
        </w:rPr>
        <w:t>ЄІССС</w:t>
      </w:r>
      <w:r w:rsidRPr="008D05A9">
        <w:rPr>
          <w:iCs/>
          <w:sz w:val="28"/>
          <w:szCs w:val="28"/>
          <w:lang w:val="uk-UA"/>
        </w:rPr>
        <w:t xml:space="preserve"> </w:t>
      </w:r>
      <w:r w:rsidRPr="00FE1A15">
        <w:rPr>
          <w:sz w:val="28"/>
          <w:szCs w:val="28"/>
          <w:lang w:val="uk-UA"/>
        </w:rPr>
        <w:t>відповідно до їхніх повноважень.</w:t>
      </w:r>
    </w:p>
    <w:p w14:paraId="4DCCE166" w14:textId="6E058168" w:rsidR="000B2AEE" w:rsidRPr="000B2AEE" w:rsidRDefault="000B2AEE" w:rsidP="000B2AEE">
      <w:pPr>
        <w:spacing w:line="276" w:lineRule="auto"/>
        <w:ind w:firstLine="709"/>
        <w:jc w:val="both"/>
        <w:rPr>
          <w:sz w:val="28"/>
          <w:szCs w:val="28"/>
          <w:lang w:val="uk-UA"/>
        </w:rPr>
      </w:pPr>
      <w:r w:rsidRPr="000B2AEE">
        <w:rPr>
          <w:b/>
          <w:bCs/>
          <w:sz w:val="28"/>
          <w:szCs w:val="28"/>
          <w:lang w:val="uk-UA"/>
        </w:rPr>
        <w:t>Інноваційні технології</w:t>
      </w:r>
      <w:r w:rsidRPr="000B2AEE">
        <w:rPr>
          <w:sz w:val="28"/>
          <w:szCs w:val="28"/>
          <w:lang w:val="uk-UA"/>
        </w:rPr>
        <w:t xml:space="preserve"> – результати інноваційної діяльності, котрі викликають якісні зміни у соціальній сфері, спрямовані на оптимізацію адміністрування та ефективне використання матеріальних, економічних та соціальних ресурсів, а також покращення доступності і якості соціальних сервісів. </w:t>
      </w:r>
    </w:p>
    <w:p w14:paraId="6B2E921B" w14:textId="77777777" w:rsidR="00A31087" w:rsidRPr="009552CA" w:rsidRDefault="00A31087" w:rsidP="00A31087">
      <w:pPr>
        <w:pStyle w:val="230"/>
        <w:spacing w:line="276" w:lineRule="auto"/>
        <w:ind w:firstLine="709"/>
        <w:rPr>
          <w:szCs w:val="28"/>
        </w:rPr>
      </w:pPr>
      <w:r w:rsidRPr="009552CA">
        <w:rPr>
          <w:b/>
          <w:szCs w:val="28"/>
        </w:rPr>
        <w:t>Інституції соціального захисту</w:t>
      </w:r>
      <w:r w:rsidRPr="009552CA">
        <w:rPr>
          <w:szCs w:val="28"/>
        </w:rPr>
        <w:t xml:space="preserve"> – </w:t>
      </w:r>
      <w:proofErr w:type="spellStart"/>
      <w:r w:rsidRPr="009552CA">
        <w:rPr>
          <w:szCs w:val="28"/>
        </w:rPr>
        <w:t>Мінсоцполітики</w:t>
      </w:r>
      <w:proofErr w:type="spellEnd"/>
      <w:r w:rsidRPr="009552CA">
        <w:rPr>
          <w:szCs w:val="28"/>
        </w:rPr>
        <w:t xml:space="preserve">, органи та установи, що належать до сфери його управління, Пенсійний фонд України та його територіальні органи, Національна соціальна сервісна служба та її територіальні </w:t>
      </w:r>
      <w:r w:rsidRPr="009552CA">
        <w:rPr>
          <w:szCs w:val="28"/>
        </w:rPr>
        <w:lastRenderedPageBreak/>
        <w:t>органи, фонди загальнообов’язкового державного соціального страхування та їх територіальні органи, місцеві органи виконавчої влади, органи місцевого самоврядування та інші надавачі будь-яких видів соціальної підтримки.</w:t>
      </w:r>
    </w:p>
    <w:p w14:paraId="33828F99" w14:textId="33351631" w:rsidR="007B08D3" w:rsidRPr="007B08D3" w:rsidRDefault="007B08D3" w:rsidP="007B08D3">
      <w:pPr>
        <w:suppressAutoHyphens/>
        <w:spacing w:line="276" w:lineRule="auto"/>
        <w:ind w:firstLine="720"/>
        <w:jc w:val="both"/>
        <w:outlineLvl w:val="1"/>
        <w:rPr>
          <w:iCs/>
          <w:sz w:val="28"/>
          <w:szCs w:val="28"/>
          <w:shd w:val="clear" w:color="auto" w:fill="FFFFFF"/>
          <w:lang w:val="uk-UA"/>
        </w:rPr>
      </w:pPr>
      <w:r w:rsidRPr="007B08D3">
        <w:rPr>
          <w:b/>
          <w:iCs/>
          <w:sz w:val="28"/>
          <w:szCs w:val="28"/>
          <w:lang w:val="uk-UA"/>
        </w:rPr>
        <w:t>Інструменти соціального управління</w:t>
      </w:r>
      <w:r w:rsidRPr="007B08D3">
        <w:rPr>
          <w:iCs/>
          <w:sz w:val="28"/>
          <w:szCs w:val="28"/>
          <w:lang w:val="uk-UA"/>
        </w:rPr>
        <w:t xml:space="preserve"> –</w:t>
      </w:r>
      <w:r w:rsidRPr="007B08D3">
        <w:rPr>
          <w:iCs/>
          <w:sz w:val="28"/>
          <w:szCs w:val="28"/>
          <w:shd w:val="clear" w:color="auto" w:fill="FFFFFF"/>
          <w:lang w:val="uk-UA"/>
        </w:rPr>
        <w:t xml:space="preserve"> державні соціальні стандарти і нормативи, спрямовані на реалізацію закріплених</w:t>
      </w:r>
      <w:r>
        <w:rPr>
          <w:iCs/>
          <w:sz w:val="28"/>
          <w:szCs w:val="28"/>
          <w:shd w:val="clear" w:color="auto" w:fill="FFFFFF"/>
          <w:lang w:val="uk-UA"/>
        </w:rPr>
        <w:t xml:space="preserve"> </w:t>
      </w:r>
      <w:hyperlink r:id="rId139" w:tgtFrame="_blank" w:history="1">
        <w:r w:rsidRPr="007B08D3">
          <w:rPr>
            <w:rStyle w:val="FontStyle36"/>
            <w:b w:val="0"/>
            <w:bCs w:val="0"/>
            <w:iCs/>
            <w:shd w:val="clear" w:color="auto" w:fill="FFFFFF"/>
            <w:lang w:val="uk-UA"/>
          </w:rPr>
          <w:t>Конституцією України</w:t>
        </w:r>
      </w:hyperlink>
      <w:r>
        <w:rPr>
          <w:iCs/>
          <w:sz w:val="28"/>
          <w:szCs w:val="28"/>
          <w:shd w:val="clear" w:color="auto" w:fill="FFFFFF"/>
          <w:lang w:val="uk-UA"/>
        </w:rPr>
        <w:t xml:space="preserve"> </w:t>
      </w:r>
      <w:r w:rsidRPr="007B08D3">
        <w:rPr>
          <w:iCs/>
          <w:sz w:val="28"/>
          <w:szCs w:val="28"/>
          <w:shd w:val="clear" w:color="auto" w:fill="FFFFFF"/>
          <w:lang w:val="uk-UA"/>
        </w:rPr>
        <w:t xml:space="preserve">та законами України основних соціальних гарантій, а також критерії щодо окремих видів діяльності в соціальній сфері. </w:t>
      </w:r>
    </w:p>
    <w:p w14:paraId="2B8DF107" w14:textId="77777777" w:rsidR="00986875" w:rsidRPr="001B1C7E" w:rsidRDefault="00986875" w:rsidP="00986875">
      <w:pPr>
        <w:spacing w:line="276" w:lineRule="auto"/>
        <w:ind w:firstLine="709"/>
        <w:contextualSpacing/>
        <w:jc w:val="both"/>
        <w:rPr>
          <w:sz w:val="28"/>
          <w:szCs w:val="28"/>
        </w:rPr>
      </w:pPr>
      <w:r w:rsidRPr="001B1C7E">
        <w:rPr>
          <w:b/>
          <w:bCs/>
          <w:sz w:val="28"/>
          <w:szCs w:val="28"/>
          <w:lang w:val="uk-UA"/>
        </w:rPr>
        <w:t>І</w:t>
      </w:r>
      <w:proofErr w:type="spellStart"/>
      <w:r w:rsidRPr="001B1C7E">
        <w:rPr>
          <w:b/>
          <w:bCs/>
          <w:sz w:val="28"/>
          <w:szCs w:val="28"/>
        </w:rPr>
        <w:t>нтерактивна</w:t>
      </w:r>
      <w:proofErr w:type="spellEnd"/>
      <w:r w:rsidRPr="001B1C7E">
        <w:rPr>
          <w:b/>
          <w:bCs/>
          <w:sz w:val="28"/>
          <w:szCs w:val="28"/>
        </w:rPr>
        <w:t xml:space="preserve"> </w:t>
      </w:r>
      <w:proofErr w:type="spellStart"/>
      <w:r w:rsidRPr="001B1C7E">
        <w:rPr>
          <w:b/>
          <w:bCs/>
          <w:sz w:val="28"/>
          <w:szCs w:val="28"/>
        </w:rPr>
        <w:t>ознака</w:t>
      </w:r>
      <w:proofErr w:type="spellEnd"/>
      <w:r w:rsidRPr="001B1C7E">
        <w:rPr>
          <w:sz w:val="28"/>
          <w:szCs w:val="28"/>
        </w:rPr>
        <w:t xml:space="preserve"> </w:t>
      </w:r>
      <w:r w:rsidRPr="001B1C7E">
        <w:rPr>
          <w:b/>
          <w:bCs/>
          <w:sz w:val="28"/>
          <w:szCs w:val="28"/>
          <w:lang w:val="uk-UA"/>
        </w:rPr>
        <w:t>спілкування</w:t>
      </w:r>
      <w:r w:rsidRPr="001B1C7E">
        <w:rPr>
          <w:sz w:val="28"/>
          <w:szCs w:val="28"/>
        </w:rPr>
        <w:t xml:space="preserve"> – </w:t>
      </w:r>
      <w:proofErr w:type="spellStart"/>
      <w:r w:rsidRPr="001B1C7E">
        <w:rPr>
          <w:sz w:val="28"/>
          <w:szCs w:val="28"/>
        </w:rPr>
        <w:t>обмін</w:t>
      </w:r>
      <w:proofErr w:type="spellEnd"/>
      <w:r w:rsidRPr="001B1C7E">
        <w:rPr>
          <w:sz w:val="28"/>
          <w:szCs w:val="28"/>
        </w:rPr>
        <w:t xml:space="preserve"> не </w:t>
      </w:r>
      <w:proofErr w:type="spellStart"/>
      <w:r w:rsidRPr="001B1C7E">
        <w:rPr>
          <w:sz w:val="28"/>
          <w:szCs w:val="28"/>
        </w:rPr>
        <w:t>тільки</w:t>
      </w:r>
      <w:proofErr w:type="spellEnd"/>
      <w:r w:rsidRPr="001B1C7E">
        <w:rPr>
          <w:sz w:val="28"/>
          <w:szCs w:val="28"/>
        </w:rPr>
        <w:t xml:space="preserve"> словами, але й </w:t>
      </w:r>
      <w:proofErr w:type="spellStart"/>
      <w:r w:rsidRPr="001B1C7E">
        <w:rPr>
          <w:sz w:val="28"/>
          <w:szCs w:val="28"/>
        </w:rPr>
        <w:t>діями</w:t>
      </w:r>
      <w:proofErr w:type="spellEnd"/>
      <w:r w:rsidRPr="001B1C7E">
        <w:rPr>
          <w:sz w:val="28"/>
          <w:szCs w:val="28"/>
        </w:rPr>
        <w:t xml:space="preserve"> </w:t>
      </w:r>
      <w:proofErr w:type="spellStart"/>
      <w:r w:rsidRPr="001B1C7E">
        <w:rPr>
          <w:sz w:val="28"/>
          <w:szCs w:val="28"/>
        </w:rPr>
        <w:t>згідно</w:t>
      </w:r>
      <w:proofErr w:type="spellEnd"/>
      <w:r w:rsidRPr="001B1C7E">
        <w:rPr>
          <w:sz w:val="28"/>
          <w:szCs w:val="28"/>
        </w:rPr>
        <w:t xml:space="preserve"> з </w:t>
      </w:r>
      <w:proofErr w:type="spellStart"/>
      <w:r w:rsidRPr="001B1C7E">
        <w:rPr>
          <w:sz w:val="28"/>
          <w:szCs w:val="28"/>
        </w:rPr>
        <w:t>ухваленою</w:t>
      </w:r>
      <w:proofErr w:type="spellEnd"/>
      <w:r w:rsidRPr="001B1C7E">
        <w:rPr>
          <w:sz w:val="28"/>
          <w:szCs w:val="28"/>
        </w:rPr>
        <w:t xml:space="preserve"> </w:t>
      </w:r>
      <w:proofErr w:type="spellStart"/>
      <w:r w:rsidRPr="001B1C7E">
        <w:rPr>
          <w:sz w:val="28"/>
          <w:szCs w:val="28"/>
        </w:rPr>
        <w:t>програмою</w:t>
      </w:r>
      <w:proofErr w:type="spellEnd"/>
      <w:r w:rsidRPr="001B1C7E">
        <w:rPr>
          <w:sz w:val="28"/>
          <w:szCs w:val="28"/>
        </w:rPr>
        <w:t xml:space="preserve"> </w:t>
      </w:r>
      <w:proofErr w:type="spellStart"/>
      <w:r w:rsidRPr="001B1C7E">
        <w:rPr>
          <w:sz w:val="28"/>
          <w:szCs w:val="28"/>
        </w:rPr>
        <w:t>спільноі</w:t>
      </w:r>
      <w:proofErr w:type="spellEnd"/>
      <w:r w:rsidRPr="001B1C7E">
        <w:rPr>
          <w:sz w:val="28"/>
          <w:szCs w:val="28"/>
        </w:rPr>
        <w:t xml:space="preserve">̈ </w:t>
      </w:r>
      <w:proofErr w:type="spellStart"/>
      <w:r w:rsidRPr="001B1C7E">
        <w:rPr>
          <w:sz w:val="28"/>
          <w:szCs w:val="28"/>
        </w:rPr>
        <w:t>практичноі</w:t>
      </w:r>
      <w:proofErr w:type="spellEnd"/>
      <w:r w:rsidRPr="001B1C7E">
        <w:rPr>
          <w:sz w:val="28"/>
          <w:szCs w:val="28"/>
        </w:rPr>
        <w:t xml:space="preserve">̈ </w:t>
      </w:r>
      <w:proofErr w:type="spellStart"/>
      <w:r w:rsidRPr="001B1C7E">
        <w:rPr>
          <w:sz w:val="28"/>
          <w:szCs w:val="28"/>
        </w:rPr>
        <w:t>діяльності</w:t>
      </w:r>
      <w:proofErr w:type="spellEnd"/>
      <w:r w:rsidRPr="001B1C7E">
        <w:rPr>
          <w:sz w:val="28"/>
          <w:szCs w:val="28"/>
        </w:rPr>
        <w:t>.</w:t>
      </w:r>
    </w:p>
    <w:p w14:paraId="7F645183" w14:textId="77777777" w:rsidR="00986875" w:rsidRPr="001B1C7E" w:rsidRDefault="00986875" w:rsidP="00986875">
      <w:pPr>
        <w:spacing w:line="276" w:lineRule="auto"/>
        <w:ind w:firstLine="709"/>
        <w:contextualSpacing/>
        <w:jc w:val="both"/>
        <w:rPr>
          <w:color w:val="242424"/>
          <w:sz w:val="28"/>
          <w:szCs w:val="28"/>
        </w:rPr>
      </w:pPr>
      <w:proofErr w:type="spellStart"/>
      <w:r w:rsidRPr="001B1C7E">
        <w:rPr>
          <w:b/>
          <w:bCs/>
          <w:color w:val="242424"/>
          <w:sz w:val="28"/>
          <w:szCs w:val="28"/>
        </w:rPr>
        <w:t>Інтерв</w:t>
      </w:r>
      <w:proofErr w:type="spellEnd"/>
      <w:r>
        <w:rPr>
          <w:b/>
          <w:bCs/>
          <w:color w:val="242424"/>
          <w:sz w:val="28"/>
          <w:szCs w:val="28"/>
          <w:lang w:val="uk-UA"/>
        </w:rPr>
        <w:t>’</w:t>
      </w:r>
      <w:r w:rsidRPr="001B1C7E">
        <w:rPr>
          <w:b/>
          <w:bCs/>
          <w:color w:val="242424"/>
          <w:sz w:val="28"/>
          <w:szCs w:val="28"/>
        </w:rPr>
        <w:t>ю</w:t>
      </w:r>
      <w:r w:rsidRPr="001B1C7E">
        <w:rPr>
          <w:color w:val="242424"/>
          <w:sz w:val="28"/>
          <w:szCs w:val="28"/>
          <w:lang w:val="uk-UA"/>
        </w:rPr>
        <w:t xml:space="preserve"> </w:t>
      </w:r>
      <w:r w:rsidRPr="001B1C7E">
        <w:rPr>
          <w:color w:val="242424"/>
          <w:sz w:val="28"/>
          <w:szCs w:val="28"/>
        </w:rPr>
        <w:t>(</w:t>
      </w:r>
      <w:proofErr w:type="spellStart"/>
      <w:r w:rsidRPr="001B1C7E">
        <w:rPr>
          <w:color w:val="242424"/>
          <w:sz w:val="28"/>
          <w:szCs w:val="28"/>
        </w:rPr>
        <w:t>очне</w:t>
      </w:r>
      <w:proofErr w:type="spellEnd"/>
      <w:r w:rsidRPr="001B1C7E">
        <w:rPr>
          <w:color w:val="242424"/>
          <w:sz w:val="28"/>
          <w:szCs w:val="28"/>
        </w:rPr>
        <w:t xml:space="preserve">, </w:t>
      </w:r>
      <w:proofErr w:type="spellStart"/>
      <w:r w:rsidRPr="001B1C7E">
        <w:rPr>
          <w:color w:val="242424"/>
          <w:sz w:val="28"/>
          <w:szCs w:val="28"/>
        </w:rPr>
        <w:t>заочне</w:t>
      </w:r>
      <w:proofErr w:type="spellEnd"/>
      <w:r w:rsidRPr="001B1C7E">
        <w:rPr>
          <w:color w:val="242424"/>
          <w:sz w:val="28"/>
          <w:szCs w:val="28"/>
        </w:rPr>
        <w:t xml:space="preserve">, </w:t>
      </w:r>
      <w:proofErr w:type="spellStart"/>
      <w:r w:rsidRPr="001B1C7E">
        <w:rPr>
          <w:color w:val="242424"/>
          <w:sz w:val="28"/>
          <w:szCs w:val="28"/>
        </w:rPr>
        <w:t>віртуальне</w:t>
      </w:r>
      <w:proofErr w:type="spellEnd"/>
      <w:r w:rsidRPr="001B1C7E">
        <w:rPr>
          <w:color w:val="242424"/>
          <w:sz w:val="28"/>
          <w:szCs w:val="28"/>
        </w:rPr>
        <w:t xml:space="preserve">) – </w:t>
      </w:r>
      <w:proofErr w:type="spellStart"/>
      <w:r w:rsidRPr="001B1C7E">
        <w:rPr>
          <w:color w:val="242424"/>
          <w:sz w:val="28"/>
          <w:szCs w:val="28"/>
        </w:rPr>
        <w:t>найбільш</w:t>
      </w:r>
      <w:proofErr w:type="spellEnd"/>
      <w:r w:rsidRPr="001B1C7E">
        <w:rPr>
          <w:color w:val="242424"/>
          <w:sz w:val="28"/>
          <w:szCs w:val="28"/>
        </w:rPr>
        <w:t xml:space="preserve"> популярна форма </w:t>
      </w:r>
      <w:proofErr w:type="spellStart"/>
      <w:r w:rsidRPr="001B1C7E">
        <w:rPr>
          <w:color w:val="242424"/>
          <w:sz w:val="28"/>
          <w:szCs w:val="28"/>
        </w:rPr>
        <w:t>взаємодії</w:t>
      </w:r>
      <w:proofErr w:type="spellEnd"/>
      <w:r w:rsidRPr="001B1C7E">
        <w:rPr>
          <w:color w:val="242424"/>
          <w:sz w:val="28"/>
          <w:szCs w:val="28"/>
        </w:rPr>
        <w:t xml:space="preserve"> </w:t>
      </w:r>
      <w:proofErr w:type="spellStart"/>
      <w:r w:rsidRPr="001B1C7E">
        <w:rPr>
          <w:color w:val="242424"/>
          <w:sz w:val="28"/>
          <w:szCs w:val="28"/>
        </w:rPr>
        <w:t>зі</w:t>
      </w:r>
      <w:proofErr w:type="spellEnd"/>
      <w:r w:rsidRPr="001B1C7E">
        <w:rPr>
          <w:color w:val="242424"/>
          <w:sz w:val="28"/>
          <w:szCs w:val="28"/>
        </w:rPr>
        <w:t xml:space="preserve"> </w:t>
      </w:r>
      <w:proofErr w:type="spellStart"/>
      <w:r w:rsidRPr="001B1C7E">
        <w:rPr>
          <w:color w:val="242424"/>
          <w:sz w:val="28"/>
          <w:szCs w:val="28"/>
        </w:rPr>
        <w:t>значимими</w:t>
      </w:r>
      <w:proofErr w:type="spellEnd"/>
      <w:r w:rsidRPr="001B1C7E">
        <w:rPr>
          <w:color w:val="242424"/>
          <w:sz w:val="28"/>
          <w:szCs w:val="28"/>
        </w:rPr>
        <w:t xml:space="preserve"> для </w:t>
      </w:r>
      <w:proofErr w:type="spellStart"/>
      <w:r w:rsidRPr="001B1C7E">
        <w:rPr>
          <w:color w:val="242424"/>
          <w:sz w:val="28"/>
          <w:szCs w:val="28"/>
        </w:rPr>
        <w:t>компанії</w:t>
      </w:r>
      <w:proofErr w:type="spellEnd"/>
      <w:r w:rsidRPr="001B1C7E">
        <w:rPr>
          <w:color w:val="242424"/>
          <w:sz w:val="28"/>
          <w:szCs w:val="28"/>
        </w:rPr>
        <w:t xml:space="preserve"> ЗМІ.</w:t>
      </w:r>
    </w:p>
    <w:p w14:paraId="1ED85635" w14:textId="10F37D95" w:rsidR="00050136" w:rsidRDefault="00050136" w:rsidP="00986875">
      <w:pPr>
        <w:spacing w:line="276" w:lineRule="auto"/>
        <w:ind w:firstLine="709"/>
        <w:contextualSpacing/>
        <w:jc w:val="both"/>
        <w:rPr>
          <w:i/>
          <w:iCs/>
          <w:sz w:val="28"/>
          <w:szCs w:val="28"/>
          <w:lang w:val="uk-UA"/>
        </w:rPr>
      </w:pPr>
      <w:r w:rsidRPr="00457C04">
        <w:rPr>
          <w:b/>
          <w:bCs/>
          <w:iCs/>
          <w:sz w:val="28"/>
          <w:szCs w:val="28"/>
          <w:lang w:val="uk-UA"/>
        </w:rPr>
        <w:t>Інформаційні</w:t>
      </w:r>
      <w:r w:rsidRPr="00457C04">
        <w:rPr>
          <w:iCs/>
          <w:sz w:val="28"/>
          <w:szCs w:val="28"/>
          <w:lang w:val="uk-UA"/>
        </w:rPr>
        <w:t xml:space="preserve"> </w:t>
      </w:r>
      <w:r w:rsidRPr="00050136">
        <w:rPr>
          <w:b/>
          <w:bCs/>
          <w:iCs/>
          <w:sz w:val="28"/>
          <w:szCs w:val="28"/>
          <w:lang w:val="uk-UA"/>
        </w:rPr>
        <w:t>механізми</w:t>
      </w:r>
      <w:r>
        <w:rPr>
          <w:iCs/>
          <w:sz w:val="28"/>
          <w:szCs w:val="28"/>
          <w:lang w:val="uk-UA"/>
        </w:rPr>
        <w:t xml:space="preserve"> </w:t>
      </w:r>
      <w:r w:rsidRPr="00050136">
        <w:rPr>
          <w:sz w:val="28"/>
          <w:szCs w:val="28"/>
          <w:lang w:val="uk-UA"/>
        </w:rPr>
        <w:t>– засоби донесення до громадськості основних положень державних політик у соціальній сфері, ефективність їх реалізації, популяризація позитивних соціальних практик, котрі використовуються інституціями соціального захисту у процесі соціального управління.</w:t>
      </w:r>
    </w:p>
    <w:p w14:paraId="2C56309B" w14:textId="0983C2E4" w:rsidR="00986875" w:rsidRPr="001B1C7E" w:rsidRDefault="00986875" w:rsidP="00986875">
      <w:pPr>
        <w:spacing w:line="276" w:lineRule="auto"/>
        <w:ind w:firstLine="709"/>
        <w:contextualSpacing/>
        <w:jc w:val="both"/>
        <w:rPr>
          <w:color w:val="333333"/>
          <w:sz w:val="28"/>
          <w:szCs w:val="28"/>
          <w:lang w:val="uk-UA"/>
        </w:rPr>
      </w:pPr>
      <w:r w:rsidRPr="001B1C7E">
        <w:rPr>
          <w:b/>
          <w:bCs/>
          <w:color w:val="333333"/>
          <w:sz w:val="28"/>
          <w:szCs w:val="28"/>
          <w:lang w:val="uk-UA"/>
        </w:rPr>
        <w:t>Інформація в управлінні соціальними системами</w:t>
      </w:r>
      <w:r w:rsidRPr="001B1C7E">
        <w:rPr>
          <w:color w:val="333333"/>
          <w:sz w:val="28"/>
          <w:szCs w:val="28"/>
          <w:lang w:val="uk-UA"/>
        </w:rPr>
        <w:t xml:space="preserve"> – це відповідним чином документовані або публічно оголошені відомості про події та явища, що відбуваються у суспільстві, державі та навколишньому природному середовищі, і які використовуються в управлінській діяльності (управлінському процесі, управлінських відносинах).</w:t>
      </w:r>
    </w:p>
    <w:p w14:paraId="43100895" w14:textId="77777777" w:rsidR="00A31087" w:rsidRPr="00D42C0F" w:rsidRDefault="00A31087" w:rsidP="00A31087">
      <w:pPr>
        <w:pStyle w:val="a8"/>
        <w:spacing w:line="276" w:lineRule="auto"/>
        <w:ind w:firstLine="709"/>
        <w:jc w:val="both"/>
        <w:rPr>
          <w:rFonts w:cs="Times New Roman"/>
          <w:sz w:val="28"/>
          <w:szCs w:val="28"/>
        </w:rPr>
      </w:pPr>
      <w:r w:rsidRPr="00D42C0F">
        <w:rPr>
          <w:rFonts w:cs="Times New Roman"/>
          <w:b/>
          <w:iCs/>
          <w:sz w:val="28"/>
          <w:szCs w:val="28"/>
        </w:rPr>
        <w:t>Категорія</w:t>
      </w:r>
      <w:r w:rsidRPr="00D42C0F">
        <w:rPr>
          <w:rFonts w:cs="Times New Roman"/>
          <w:sz w:val="28"/>
          <w:szCs w:val="28"/>
        </w:rPr>
        <w:t xml:space="preserve"> – найбільш загальні, фундаментальні поняття, які відбивають найбільш суттєві, всезагальні властивості явищ дійсності і пізнання.</w:t>
      </w:r>
    </w:p>
    <w:p w14:paraId="6D17CDFF" w14:textId="77777777" w:rsidR="00E34145" w:rsidRPr="00CF2FCF" w:rsidRDefault="00E34145" w:rsidP="00E34145">
      <w:pPr>
        <w:spacing w:line="276" w:lineRule="auto"/>
        <w:ind w:firstLine="709"/>
        <w:jc w:val="both"/>
        <w:rPr>
          <w:sz w:val="28"/>
          <w:szCs w:val="28"/>
          <w:lang w:val="uk-UA"/>
        </w:rPr>
      </w:pPr>
      <w:bookmarkStart w:id="307" w:name="n23"/>
      <w:bookmarkEnd w:id="307"/>
      <w:r w:rsidRPr="00E34145">
        <w:rPr>
          <w:b/>
          <w:bCs/>
          <w:sz w:val="28"/>
          <w:szCs w:val="28"/>
          <w:lang w:val="uk-UA"/>
        </w:rPr>
        <w:t>Кваліфікаційна робота магістра</w:t>
      </w:r>
      <w:r w:rsidRPr="00E34145">
        <w:rPr>
          <w:sz w:val="28"/>
          <w:szCs w:val="28"/>
          <w:lang w:val="uk-UA"/>
        </w:rPr>
        <w:t xml:space="preserve"> – самостійна науково-дослідна робота здобувача, в якій комплексно використовують знання, здобуті в процесі навчання зі всіх дисциплін навчального плану освітньо-професійної програми</w:t>
      </w:r>
      <w:r w:rsidRPr="00CF2FCF">
        <w:rPr>
          <w:sz w:val="28"/>
          <w:szCs w:val="28"/>
          <w:lang w:val="uk-UA"/>
        </w:rPr>
        <w:t xml:space="preserve">. </w:t>
      </w:r>
    </w:p>
    <w:p w14:paraId="24FA7EB5" w14:textId="77777777" w:rsidR="00A31087" w:rsidRPr="00BF6254" w:rsidRDefault="00A31087" w:rsidP="00A31087">
      <w:pPr>
        <w:shd w:val="clear" w:color="auto" w:fill="FFFFFF"/>
        <w:spacing w:line="276" w:lineRule="auto"/>
        <w:ind w:firstLine="709"/>
        <w:jc w:val="both"/>
        <w:rPr>
          <w:sz w:val="28"/>
          <w:szCs w:val="28"/>
          <w:lang w:val="uk-UA"/>
        </w:rPr>
      </w:pPr>
      <w:r w:rsidRPr="00BF6254">
        <w:rPr>
          <w:b/>
          <w:sz w:val="28"/>
          <w:szCs w:val="28"/>
          <w:lang w:val="uk-UA"/>
        </w:rPr>
        <w:t>Компетентність</w:t>
      </w:r>
      <w:r w:rsidRPr="00BF6254">
        <w:rPr>
          <w:sz w:val="28"/>
          <w:szCs w:val="28"/>
          <w:lang w:val="uk-UA"/>
        </w:rPr>
        <w:t xml:space="preserve"> </w:t>
      </w:r>
      <w:r w:rsidRPr="00BF6254">
        <w:rPr>
          <w:sz w:val="28"/>
          <w:szCs w:val="28"/>
          <w:shd w:val="clear" w:color="auto" w:fill="FFFFFF"/>
          <w:lang w:val="uk-UA"/>
        </w:rPr>
        <w:t>–</w:t>
      </w:r>
      <w:r w:rsidRPr="00BF6254">
        <w:rPr>
          <w:sz w:val="28"/>
          <w:szCs w:val="28"/>
          <w:lang w:val="uk-UA"/>
        </w:rPr>
        <w:t xml:space="preserve"> здатність особи успішно соціалізуватися, навчатися, провадити професійну діяльність, яка виникає на основі динамічної комбінації знань, умінь, навичок, способів мислення, поглядів, цінностей, інших особистих якостей.</w:t>
      </w:r>
    </w:p>
    <w:p w14:paraId="538050A1" w14:textId="77777777" w:rsidR="00FE0B26" w:rsidRPr="001B1C7E" w:rsidRDefault="00FE0B26" w:rsidP="00FE0B26">
      <w:pPr>
        <w:spacing w:line="276" w:lineRule="auto"/>
        <w:ind w:firstLine="709"/>
        <w:contextualSpacing/>
        <w:jc w:val="both"/>
        <w:rPr>
          <w:sz w:val="28"/>
          <w:szCs w:val="28"/>
          <w:lang w:val="uk-UA"/>
        </w:rPr>
      </w:pPr>
      <w:r w:rsidRPr="00475342">
        <w:rPr>
          <w:b/>
          <w:bCs/>
          <w:sz w:val="28"/>
          <w:szCs w:val="28"/>
          <w:lang w:val="uk-UA"/>
        </w:rPr>
        <w:t>Комунікативна особистість</w:t>
      </w:r>
      <w:r w:rsidRPr="00475342">
        <w:rPr>
          <w:sz w:val="28"/>
          <w:szCs w:val="28"/>
          <w:lang w:val="uk-UA"/>
        </w:rPr>
        <w:t xml:space="preserve"> – це особистість, яка розглядається з погляду </w:t>
      </w:r>
      <w:proofErr w:type="spellStart"/>
      <w:r w:rsidRPr="00475342">
        <w:rPr>
          <w:sz w:val="28"/>
          <w:szCs w:val="28"/>
          <w:lang w:val="uk-UA"/>
        </w:rPr>
        <w:t>їі</w:t>
      </w:r>
      <w:proofErr w:type="spellEnd"/>
      <w:r w:rsidRPr="00475342">
        <w:rPr>
          <w:sz w:val="28"/>
          <w:szCs w:val="28"/>
          <w:lang w:val="uk-UA"/>
        </w:rPr>
        <w:t xml:space="preserve">̈ готовності, досвіду, </w:t>
      </w:r>
      <w:proofErr w:type="spellStart"/>
      <w:r w:rsidRPr="00475342">
        <w:rPr>
          <w:sz w:val="28"/>
          <w:szCs w:val="28"/>
          <w:lang w:val="uk-UA"/>
        </w:rPr>
        <w:t>здібностеи</w:t>
      </w:r>
      <w:proofErr w:type="spellEnd"/>
      <w:r w:rsidRPr="00475342">
        <w:rPr>
          <w:sz w:val="28"/>
          <w:szCs w:val="28"/>
          <w:lang w:val="uk-UA"/>
        </w:rPr>
        <w:t xml:space="preserve">̆ до </w:t>
      </w:r>
      <w:proofErr w:type="spellStart"/>
      <w:r w:rsidRPr="00475342">
        <w:rPr>
          <w:sz w:val="28"/>
          <w:szCs w:val="28"/>
          <w:lang w:val="uk-UA"/>
        </w:rPr>
        <w:t>мовленнєво-комунікативноі</w:t>
      </w:r>
      <w:proofErr w:type="spellEnd"/>
      <w:r w:rsidRPr="00475342">
        <w:rPr>
          <w:sz w:val="28"/>
          <w:szCs w:val="28"/>
          <w:lang w:val="uk-UA"/>
        </w:rPr>
        <w:t>̈ діяльності</w:t>
      </w:r>
      <w:r w:rsidRPr="001B1C7E">
        <w:rPr>
          <w:sz w:val="28"/>
          <w:szCs w:val="28"/>
          <w:lang w:val="uk-UA"/>
        </w:rPr>
        <w:t>.</w:t>
      </w:r>
    </w:p>
    <w:p w14:paraId="6A8E81F0" w14:textId="77777777" w:rsidR="00791E28" w:rsidRDefault="00FE0B26" w:rsidP="00791E28">
      <w:pPr>
        <w:spacing w:line="276" w:lineRule="auto"/>
        <w:ind w:firstLine="709"/>
        <w:contextualSpacing/>
        <w:jc w:val="both"/>
        <w:rPr>
          <w:color w:val="000000"/>
          <w:sz w:val="28"/>
          <w:szCs w:val="28"/>
          <w:lang w:val="uk-UA"/>
        </w:rPr>
      </w:pPr>
      <w:r w:rsidRPr="001B1C7E">
        <w:rPr>
          <w:b/>
          <w:bCs/>
          <w:color w:val="000000"/>
          <w:sz w:val="28"/>
          <w:szCs w:val="28"/>
          <w:lang w:val="uk-UA"/>
        </w:rPr>
        <w:t>К</w:t>
      </w:r>
      <w:r w:rsidRPr="00475342">
        <w:rPr>
          <w:b/>
          <w:bCs/>
          <w:color w:val="000000"/>
          <w:sz w:val="28"/>
          <w:szCs w:val="28"/>
          <w:lang w:val="uk-UA"/>
        </w:rPr>
        <w:t>омунікативни</w:t>
      </w:r>
      <w:r w:rsidRPr="001B1C7E">
        <w:rPr>
          <w:b/>
          <w:bCs/>
          <w:color w:val="000000"/>
          <w:sz w:val="28"/>
          <w:szCs w:val="28"/>
          <w:lang w:val="uk-UA"/>
        </w:rPr>
        <w:t>й</w:t>
      </w:r>
      <w:r w:rsidRPr="00475342">
        <w:rPr>
          <w:b/>
          <w:bCs/>
          <w:color w:val="000000"/>
          <w:sz w:val="28"/>
          <w:szCs w:val="28"/>
          <w:lang w:val="uk-UA"/>
        </w:rPr>
        <w:t xml:space="preserve"> бар</w:t>
      </w:r>
      <w:r>
        <w:rPr>
          <w:b/>
          <w:bCs/>
          <w:color w:val="000000"/>
          <w:sz w:val="28"/>
          <w:szCs w:val="28"/>
          <w:lang w:val="uk-UA"/>
        </w:rPr>
        <w:t>’</w:t>
      </w:r>
      <w:r w:rsidRPr="00475342">
        <w:rPr>
          <w:b/>
          <w:bCs/>
          <w:color w:val="000000"/>
          <w:sz w:val="28"/>
          <w:szCs w:val="28"/>
          <w:lang w:val="uk-UA"/>
        </w:rPr>
        <w:t>єр</w:t>
      </w:r>
      <w:r w:rsidRPr="00475342">
        <w:rPr>
          <w:color w:val="000000"/>
          <w:sz w:val="28"/>
          <w:szCs w:val="28"/>
          <w:lang w:val="uk-UA"/>
        </w:rPr>
        <w:t xml:space="preserve"> </w:t>
      </w:r>
      <w:r w:rsidRPr="00475342">
        <w:rPr>
          <w:sz w:val="28"/>
          <w:szCs w:val="28"/>
          <w:lang w:val="uk-UA"/>
        </w:rPr>
        <w:t>–</w:t>
      </w:r>
      <w:r w:rsidRPr="00475342">
        <w:rPr>
          <w:color w:val="000000"/>
          <w:sz w:val="28"/>
          <w:szCs w:val="28"/>
          <w:lang w:val="uk-UA"/>
        </w:rPr>
        <w:t xml:space="preserve"> психологіч</w:t>
      </w:r>
      <w:r w:rsidRPr="001B1C7E">
        <w:rPr>
          <w:color w:val="000000"/>
          <w:sz w:val="28"/>
          <w:szCs w:val="28"/>
          <w:lang w:val="uk-UA"/>
        </w:rPr>
        <w:t>ні</w:t>
      </w:r>
      <w:r w:rsidRPr="00475342">
        <w:rPr>
          <w:color w:val="000000"/>
          <w:sz w:val="28"/>
          <w:szCs w:val="28"/>
          <w:lang w:val="uk-UA"/>
        </w:rPr>
        <w:t xml:space="preserve"> перешкод</w:t>
      </w:r>
      <w:r w:rsidRPr="001B1C7E">
        <w:rPr>
          <w:color w:val="000000"/>
          <w:sz w:val="28"/>
          <w:szCs w:val="28"/>
          <w:lang w:val="uk-UA"/>
        </w:rPr>
        <w:t>и</w:t>
      </w:r>
      <w:r w:rsidRPr="00475342">
        <w:rPr>
          <w:color w:val="000000"/>
          <w:sz w:val="28"/>
          <w:szCs w:val="28"/>
          <w:lang w:val="uk-UA"/>
        </w:rPr>
        <w:t xml:space="preserve"> на шляху поширення і прийняття інформації, які виникають з різних причин: упередженість, соціальні, політичні, моральні, професійні та інші відмінності між людьми і, зокрема, між джерелом інформації та її адресатом (одержувачем</w:t>
      </w:r>
      <w:r w:rsidRPr="001B1C7E">
        <w:rPr>
          <w:color w:val="000000"/>
          <w:sz w:val="28"/>
          <w:szCs w:val="28"/>
          <w:lang w:val="uk-UA"/>
        </w:rPr>
        <w:t>)</w:t>
      </w:r>
      <w:r w:rsidRPr="00475342">
        <w:rPr>
          <w:color w:val="000000"/>
          <w:sz w:val="28"/>
          <w:szCs w:val="28"/>
          <w:lang w:val="uk-UA"/>
        </w:rPr>
        <w:t xml:space="preserve"> і ін.</w:t>
      </w:r>
    </w:p>
    <w:p w14:paraId="7E266821" w14:textId="6CFE1592" w:rsidR="00791E28" w:rsidRPr="00791E28" w:rsidRDefault="00791E28" w:rsidP="00791E28">
      <w:pPr>
        <w:spacing w:line="276" w:lineRule="auto"/>
        <w:ind w:firstLine="709"/>
        <w:contextualSpacing/>
        <w:jc w:val="both"/>
        <w:rPr>
          <w:color w:val="000000"/>
          <w:sz w:val="28"/>
          <w:szCs w:val="28"/>
          <w:lang w:val="uk-UA"/>
        </w:rPr>
      </w:pPr>
      <w:proofErr w:type="spellStart"/>
      <w:r w:rsidRPr="00FF1639">
        <w:rPr>
          <w:rStyle w:val="a4"/>
          <w:rFonts w:eastAsiaTheme="majorEastAsia"/>
          <w:sz w:val="28"/>
          <w:szCs w:val="28"/>
        </w:rPr>
        <w:t>Комунікаційний</w:t>
      </w:r>
      <w:proofErr w:type="spellEnd"/>
      <w:r w:rsidRPr="00FF1639">
        <w:rPr>
          <w:rStyle w:val="a4"/>
          <w:rFonts w:eastAsiaTheme="majorEastAsia"/>
          <w:sz w:val="28"/>
          <w:szCs w:val="28"/>
        </w:rPr>
        <w:t xml:space="preserve"> </w:t>
      </w:r>
      <w:proofErr w:type="spellStart"/>
      <w:r w:rsidRPr="00FF1639">
        <w:rPr>
          <w:rStyle w:val="a4"/>
          <w:rFonts w:eastAsiaTheme="majorEastAsia"/>
          <w:sz w:val="28"/>
          <w:szCs w:val="28"/>
        </w:rPr>
        <w:t>процес</w:t>
      </w:r>
      <w:proofErr w:type="spellEnd"/>
      <w:r w:rsidRPr="00FF1639">
        <w:rPr>
          <w:sz w:val="28"/>
          <w:szCs w:val="28"/>
        </w:rPr>
        <w:t xml:space="preserve"> – </w:t>
      </w:r>
      <w:proofErr w:type="spellStart"/>
      <w:r w:rsidRPr="00FF1639">
        <w:rPr>
          <w:sz w:val="28"/>
          <w:szCs w:val="28"/>
        </w:rPr>
        <w:t>обмін</w:t>
      </w:r>
      <w:proofErr w:type="spellEnd"/>
      <w:r w:rsidRPr="00FF1639">
        <w:rPr>
          <w:sz w:val="28"/>
          <w:szCs w:val="28"/>
        </w:rPr>
        <w:t xml:space="preserve"> </w:t>
      </w:r>
      <w:proofErr w:type="spellStart"/>
      <w:r w:rsidRPr="00FF1639">
        <w:rPr>
          <w:sz w:val="28"/>
          <w:szCs w:val="28"/>
        </w:rPr>
        <w:t>інформацією</w:t>
      </w:r>
      <w:proofErr w:type="spellEnd"/>
      <w:r w:rsidRPr="00FF1639">
        <w:rPr>
          <w:sz w:val="28"/>
          <w:szCs w:val="28"/>
        </w:rPr>
        <w:t xml:space="preserve"> </w:t>
      </w:r>
      <w:proofErr w:type="spellStart"/>
      <w:r w:rsidRPr="00FF1639">
        <w:rPr>
          <w:sz w:val="28"/>
          <w:szCs w:val="28"/>
        </w:rPr>
        <w:t>між</w:t>
      </w:r>
      <w:proofErr w:type="spellEnd"/>
      <w:r w:rsidRPr="00FF1639">
        <w:rPr>
          <w:sz w:val="28"/>
          <w:szCs w:val="28"/>
        </w:rPr>
        <w:t xml:space="preserve"> людьми </w:t>
      </w:r>
      <w:proofErr w:type="spellStart"/>
      <w:r w:rsidRPr="00FF1639">
        <w:rPr>
          <w:sz w:val="28"/>
          <w:szCs w:val="28"/>
        </w:rPr>
        <w:t>або</w:t>
      </w:r>
      <w:proofErr w:type="spellEnd"/>
      <w:r w:rsidRPr="00FF1639">
        <w:rPr>
          <w:sz w:val="28"/>
          <w:szCs w:val="28"/>
        </w:rPr>
        <w:t xml:space="preserve"> системами за </w:t>
      </w:r>
      <w:proofErr w:type="spellStart"/>
      <w:r w:rsidRPr="00FF1639">
        <w:rPr>
          <w:sz w:val="28"/>
          <w:szCs w:val="28"/>
        </w:rPr>
        <w:t>допомогою</w:t>
      </w:r>
      <w:proofErr w:type="spellEnd"/>
      <w:r w:rsidRPr="00FF1639">
        <w:rPr>
          <w:sz w:val="28"/>
          <w:szCs w:val="28"/>
        </w:rPr>
        <w:t xml:space="preserve"> </w:t>
      </w:r>
      <w:proofErr w:type="spellStart"/>
      <w:r w:rsidRPr="00FF1639">
        <w:rPr>
          <w:sz w:val="28"/>
          <w:szCs w:val="28"/>
        </w:rPr>
        <w:t>різних</w:t>
      </w:r>
      <w:proofErr w:type="spellEnd"/>
      <w:r w:rsidRPr="00FF1639">
        <w:rPr>
          <w:sz w:val="28"/>
          <w:szCs w:val="28"/>
        </w:rPr>
        <w:t xml:space="preserve"> </w:t>
      </w:r>
      <w:proofErr w:type="spellStart"/>
      <w:r w:rsidRPr="00FF1639">
        <w:rPr>
          <w:sz w:val="28"/>
          <w:szCs w:val="28"/>
        </w:rPr>
        <w:t>каналів</w:t>
      </w:r>
      <w:proofErr w:type="spellEnd"/>
      <w:r w:rsidRPr="00FF1639">
        <w:rPr>
          <w:sz w:val="28"/>
          <w:szCs w:val="28"/>
        </w:rPr>
        <w:t xml:space="preserve"> </w:t>
      </w:r>
      <w:proofErr w:type="spellStart"/>
      <w:r w:rsidRPr="00FF1639">
        <w:rPr>
          <w:sz w:val="28"/>
          <w:szCs w:val="28"/>
        </w:rPr>
        <w:t>зв’язку</w:t>
      </w:r>
      <w:proofErr w:type="spellEnd"/>
      <w:r w:rsidRPr="00FF1639">
        <w:rPr>
          <w:sz w:val="28"/>
          <w:szCs w:val="28"/>
        </w:rPr>
        <w:t>.</w:t>
      </w:r>
    </w:p>
    <w:p w14:paraId="6E0E9A39" w14:textId="77777777" w:rsidR="00FE0B26" w:rsidRPr="001B1C7E" w:rsidRDefault="00FE0B26" w:rsidP="00FE0B26">
      <w:pPr>
        <w:spacing w:line="276" w:lineRule="auto"/>
        <w:ind w:firstLine="709"/>
        <w:contextualSpacing/>
        <w:jc w:val="both"/>
        <w:rPr>
          <w:sz w:val="28"/>
          <w:szCs w:val="28"/>
        </w:rPr>
      </w:pPr>
      <w:r w:rsidRPr="00475342">
        <w:rPr>
          <w:b/>
          <w:bCs/>
          <w:sz w:val="28"/>
          <w:szCs w:val="28"/>
          <w:lang w:val="uk-UA"/>
        </w:rPr>
        <w:lastRenderedPageBreak/>
        <w:t>Комунікативні вміння</w:t>
      </w:r>
      <w:r w:rsidRPr="00475342">
        <w:rPr>
          <w:sz w:val="28"/>
          <w:szCs w:val="28"/>
          <w:lang w:val="uk-UA"/>
        </w:rPr>
        <w:t xml:space="preserve"> – це здатність особистості </w:t>
      </w:r>
      <w:proofErr w:type="spellStart"/>
      <w:r w:rsidRPr="00475342">
        <w:rPr>
          <w:sz w:val="28"/>
          <w:szCs w:val="28"/>
          <w:lang w:val="uk-UA"/>
        </w:rPr>
        <w:t>здійснювати</w:t>
      </w:r>
      <w:proofErr w:type="spellEnd"/>
      <w:r w:rsidRPr="00475342">
        <w:rPr>
          <w:sz w:val="28"/>
          <w:szCs w:val="28"/>
          <w:lang w:val="uk-UA"/>
        </w:rPr>
        <w:t xml:space="preserve"> комунікацію відповідно до комунікативних умов і мети спілкування. </w:t>
      </w:r>
      <w:r w:rsidRPr="001B1C7E">
        <w:rPr>
          <w:sz w:val="28"/>
          <w:szCs w:val="28"/>
        </w:rPr>
        <w:t xml:space="preserve">Вони </w:t>
      </w:r>
      <w:proofErr w:type="spellStart"/>
      <w:r w:rsidRPr="001B1C7E">
        <w:rPr>
          <w:sz w:val="28"/>
          <w:szCs w:val="28"/>
        </w:rPr>
        <w:t>відображають</w:t>
      </w:r>
      <w:proofErr w:type="spellEnd"/>
      <w:r w:rsidRPr="001B1C7E">
        <w:rPr>
          <w:sz w:val="28"/>
          <w:szCs w:val="28"/>
        </w:rPr>
        <w:t xml:space="preserve"> </w:t>
      </w:r>
      <w:proofErr w:type="spellStart"/>
      <w:r w:rsidRPr="001B1C7E">
        <w:rPr>
          <w:sz w:val="28"/>
          <w:szCs w:val="28"/>
        </w:rPr>
        <w:t>рівень</w:t>
      </w:r>
      <w:proofErr w:type="spellEnd"/>
      <w:r w:rsidRPr="001B1C7E">
        <w:rPr>
          <w:sz w:val="28"/>
          <w:szCs w:val="28"/>
        </w:rPr>
        <w:t xml:space="preserve"> </w:t>
      </w:r>
      <w:proofErr w:type="spellStart"/>
      <w:r w:rsidRPr="001B1C7E">
        <w:rPr>
          <w:sz w:val="28"/>
          <w:szCs w:val="28"/>
        </w:rPr>
        <w:t>сформованості</w:t>
      </w:r>
      <w:proofErr w:type="spellEnd"/>
      <w:r w:rsidRPr="001B1C7E">
        <w:rPr>
          <w:sz w:val="28"/>
          <w:szCs w:val="28"/>
        </w:rPr>
        <w:t xml:space="preserve"> </w:t>
      </w:r>
      <w:proofErr w:type="spellStart"/>
      <w:r w:rsidRPr="001B1C7E">
        <w:rPr>
          <w:sz w:val="28"/>
          <w:szCs w:val="28"/>
        </w:rPr>
        <w:t>комунікативних</w:t>
      </w:r>
      <w:proofErr w:type="spellEnd"/>
      <w:r w:rsidRPr="001B1C7E">
        <w:rPr>
          <w:sz w:val="28"/>
          <w:szCs w:val="28"/>
        </w:rPr>
        <w:t xml:space="preserve"> </w:t>
      </w:r>
      <w:proofErr w:type="spellStart"/>
      <w:r w:rsidRPr="001B1C7E">
        <w:rPr>
          <w:sz w:val="28"/>
          <w:szCs w:val="28"/>
        </w:rPr>
        <w:t>діи</w:t>
      </w:r>
      <w:proofErr w:type="spellEnd"/>
      <w:r w:rsidRPr="001B1C7E">
        <w:rPr>
          <w:sz w:val="28"/>
          <w:szCs w:val="28"/>
        </w:rPr>
        <w:t xml:space="preserve">̆ і є </w:t>
      </w:r>
      <w:proofErr w:type="spellStart"/>
      <w:r w:rsidRPr="001B1C7E">
        <w:rPr>
          <w:sz w:val="28"/>
          <w:szCs w:val="28"/>
        </w:rPr>
        <w:t>критерієм</w:t>
      </w:r>
      <w:proofErr w:type="spellEnd"/>
      <w:r w:rsidRPr="001B1C7E">
        <w:rPr>
          <w:sz w:val="28"/>
          <w:szCs w:val="28"/>
        </w:rPr>
        <w:t xml:space="preserve"> </w:t>
      </w:r>
      <w:proofErr w:type="spellStart"/>
      <w:r w:rsidRPr="001B1C7E">
        <w:rPr>
          <w:sz w:val="28"/>
          <w:szCs w:val="28"/>
        </w:rPr>
        <w:t>розвиненого</w:t>
      </w:r>
      <w:proofErr w:type="spellEnd"/>
      <w:r w:rsidRPr="001B1C7E">
        <w:rPr>
          <w:sz w:val="28"/>
          <w:szCs w:val="28"/>
        </w:rPr>
        <w:t xml:space="preserve"> </w:t>
      </w:r>
      <w:proofErr w:type="spellStart"/>
      <w:r w:rsidRPr="001B1C7E">
        <w:rPr>
          <w:sz w:val="28"/>
          <w:szCs w:val="28"/>
        </w:rPr>
        <w:t>мовлення</w:t>
      </w:r>
      <w:proofErr w:type="spellEnd"/>
      <w:r w:rsidRPr="001B1C7E">
        <w:rPr>
          <w:sz w:val="28"/>
          <w:szCs w:val="28"/>
        </w:rPr>
        <w:t xml:space="preserve"> </w:t>
      </w:r>
      <w:proofErr w:type="spellStart"/>
      <w:r w:rsidRPr="001B1C7E">
        <w:rPr>
          <w:sz w:val="28"/>
          <w:szCs w:val="28"/>
        </w:rPr>
        <w:t>особистості</w:t>
      </w:r>
      <w:proofErr w:type="spellEnd"/>
      <w:r w:rsidRPr="001B1C7E">
        <w:rPr>
          <w:sz w:val="28"/>
          <w:szCs w:val="28"/>
        </w:rPr>
        <w:t>.</w:t>
      </w:r>
    </w:p>
    <w:p w14:paraId="413F6289" w14:textId="3E07CB5C" w:rsidR="00FE0B26" w:rsidRPr="001B1C7E" w:rsidRDefault="00FE0B26" w:rsidP="00FE0B26">
      <w:pPr>
        <w:spacing w:line="276" w:lineRule="auto"/>
        <w:ind w:firstLine="709"/>
        <w:contextualSpacing/>
        <w:jc w:val="both"/>
        <w:rPr>
          <w:color w:val="000000"/>
          <w:sz w:val="28"/>
          <w:szCs w:val="28"/>
        </w:rPr>
      </w:pPr>
      <w:proofErr w:type="spellStart"/>
      <w:r w:rsidRPr="001B1C7E">
        <w:rPr>
          <w:b/>
          <w:bCs/>
          <w:color w:val="000000"/>
          <w:sz w:val="28"/>
          <w:szCs w:val="28"/>
        </w:rPr>
        <w:t>Комунікації</w:t>
      </w:r>
      <w:proofErr w:type="spellEnd"/>
      <w:r w:rsidRPr="001B1C7E">
        <w:rPr>
          <w:b/>
          <w:bCs/>
          <w:color w:val="000000"/>
          <w:sz w:val="28"/>
          <w:szCs w:val="28"/>
        </w:rPr>
        <w:t xml:space="preserve"> в </w:t>
      </w:r>
      <w:proofErr w:type="spellStart"/>
      <w:r w:rsidRPr="001B1C7E">
        <w:rPr>
          <w:b/>
          <w:bCs/>
          <w:color w:val="000000"/>
          <w:sz w:val="28"/>
          <w:szCs w:val="28"/>
        </w:rPr>
        <w:t>організації</w:t>
      </w:r>
      <w:proofErr w:type="spellEnd"/>
      <w:r w:rsidRPr="001B1C7E">
        <w:rPr>
          <w:color w:val="000000"/>
          <w:sz w:val="28"/>
          <w:szCs w:val="28"/>
        </w:rPr>
        <w:t xml:space="preserve"> </w:t>
      </w:r>
      <w:r w:rsidRPr="00475342">
        <w:rPr>
          <w:sz w:val="28"/>
          <w:szCs w:val="28"/>
          <w:lang w:val="uk-UA"/>
        </w:rPr>
        <w:t>–</w:t>
      </w:r>
      <w:r w:rsidRPr="001B1C7E">
        <w:rPr>
          <w:color w:val="000000"/>
          <w:sz w:val="28"/>
          <w:szCs w:val="28"/>
        </w:rPr>
        <w:t xml:space="preserve"> </w:t>
      </w:r>
      <w:proofErr w:type="spellStart"/>
      <w:r w:rsidRPr="001B1C7E">
        <w:rPr>
          <w:color w:val="000000"/>
          <w:sz w:val="28"/>
          <w:szCs w:val="28"/>
        </w:rPr>
        <w:t>це</w:t>
      </w:r>
      <w:proofErr w:type="spellEnd"/>
      <w:r w:rsidRPr="001B1C7E">
        <w:rPr>
          <w:color w:val="000000"/>
          <w:sz w:val="28"/>
          <w:szCs w:val="28"/>
        </w:rPr>
        <w:t xml:space="preserve"> </w:t>
      </w:r>
      <w:proofErr w:type="spellStart"/>
      <w:r w:rsidRPr="001B1C7E">
        <w:rPr>
          <w:color w:val="000000"/>
          <w:sz w:val="28"/>
          <w:szCs w:val="28"/>
        </w:rPr>
        <w:t>інформаційні</w:t>
      </w:r>
      <w:proofErr w:type="spellEnd"/>
      <w:r w:rsidRPr="001B1C7E">
        <w:rPr>
          <w:color w:val="000000"/>
          <w:sz w:val="28"/>
          <w:szCs w:val="28"/>
        </w:rPr>
        <w:t xml:space="preserve"> </w:t>
      </w:r>
      <w:proofErr w:type="spellStart"/>
      <w:r w:rsidRPr="001B1C7E">
        <w:rPr>
          <w:color w:val="000000"/>
          <w:sz w:val="28"/>
          <w:szCs w:val="28"/>
        </w:rPr>
        <w:t>взаємодії</w:t>
      </w:r>
      <w:proofErr w:type="spellEnd"/>
      <w:r w:rsidRPr="001B1C7E">
        <w:rPr>
          <w:color w:val="000000"/>
          <w:sz w:val="28"/>
          <w:szCs w:val="28"/>
        </w:rPr>
        <w:t xml:space="preserve">, в </w:t>
      </w:r>
      <w:proofErr w:type="spellStart"/>
      <w:r w:rsidRPr="001B1C7E">
        <w:rPr>
          <w:color w:val="000000"/>
          <w:sz w:val="28"/>
          <w:szCs w:val="28"/>
        </w:rPr>
        <w:t>які</w:t>
      </w:r>
      <w:proofErr w:type="spellEnd"/>
      <w:r w:rsidRPr="001B1C7E">
        <w:rPr>
          <w:color w:val="000000"/>
          <w:sz w:val="28"/>
          <w:szCs w:val="28"/>
        </w:rPr>
        <w:t xml:space="preserve"> люди </w:t>
      </w:r>
      <w:proofErr w:type="spellStart"/>
      <w:r w:rsidRPr="001B1C7E">
        <w:rPr>
          <w:color w:val="000000"/>
          <w:sz w:val="28"/>
          <w:szCs w:val="28"/>
        </w:rPr>
        <w:t>вступають</w:t>
      </w:r>
      <w:proofErr w:type="spellEnd"/>
      <w:r w:rsidRPr="001B1C7E">
        <w:rPr>
          <w:color w:val="000000"/>
          <w:sz w:val="28"/>
          <w:szCs w:val="28"/>
        </w:rPr>
        <w:t xml:space="preserve"> при </w:t>
      </w:r>
      <w:proofErr w:type="spellStart"/>
      <w:r w:rsidRPr="001B1C7E">
        <w:rPr>
          <w:color w:val="000000"/>
          <w:sz w:val="28"/>
          <w:szCs w:val="28"/>
        </w:rPr>
        <w:t>виконанні</w:t>
      </w:r>
      <w:proofErr w:type="spellEnd"/>
      <w:r w:rsidRPr="001B1C7E">
        <w:rPr>
          <w:color w:val="000000"/>
          <w:sz w:val="28"/>
          <w:szCs w:val="28"/>
        </w:rPr>
        <w:t xml:space="preserve"> </w:t>
      </w:r>
      <w:proofErr w:type="spellStart"/>
      <w:r w:rsidRPr="001B1C7E">
        <w:rPr>
          <w:color w:val="000000"/>
          <w:sz w:val="28"/>
          <w:szCs w:val="28"/>
        </w:rPr>
        <w:t>своїх</w:t>
      </w:r>
      <w:proofErr w:type="spellEnd"/>
      <w:r w:rsidRPr="001B1C7E">
        <w:rPr>
          <w:color w:val="000000"/>
          <w:sz w:val="28"/>
          <w:szCs w:val="28"/>
        </w:rPr>
        <w:t xml:space="preserve"> </w:t>
      </w:r>
      <w:proofErr w:type="spellStart"/>
      <w:r w:rsidRPr="001B1C7E">
        <w:rPr>
          <w:color w:val="000000"/>
          <w:sz w:val="28"/>
          <w:szCs w:val="28"/>
        </w:rPr>
        <w:t>функціональних</w:t>
      </w:r>
      <w:proofErr w:type="spellEnd"/>
      <w:r w:rsidRPr="001B1C7E">
        <w:rPr>
          <w:color w:val="000000"/>
          <w:sz w:val="28"/>
          <w:szCs w:val="28"/>
        </w:rPr>
        <w:t xml:space="preserve"> </w:t>
      </w:r>
      <w:proofErr w:type="spellStart"/>
      <w:r w:rsidRPr="001B1C7E">
        <w:rPr>
          <w:color w:val="000000"/>
          <w:sz w:val="28"/>
          <w:szCs w:val="28"/>
        </w:rPr>
        <w:t>обов</w:t>
      </w:r>
      <w:proofErr w:type="spellEnd"/>
      <w:r>
        <w:rPr>
          <w:color w:val="000000"/>
          <w:sz w:val="28"/>
          <w:szCs w:val="28"/>
          <w:lang w:val="uk-UA"/>
        </w:rPr>
        <w:t>’</w:t>
      </w:r>
      <w:proofErr w:type="spellStart"/>
      <w:r w:rsidRPr="001B1C7E">
        <w:rPr>
          <w:color w:val="000000"/>
          <w:sz w:val="28"/>
          <w:szCs w:val="28"/>
        </w:rPr>
        <w:t>язків</w:t>
      </w:r>
      <w:proofErr w:type="spellEnd"/>
      <w:r w:rsidRPr="001B1C7E">
        <w:rPr>
          <w:color w:val="000000"/>
          <w:sz w:val="28"/>
          <w:szCs w:val="28"/>
        </w:rPr>
        <w:t xml:space="preserve"> </w:t>
      </w:r>
      <w:proofErr w:type="spellStart"/>
      <w:r w:rsidRPr="001B1C7E">
        <w:rPr>
          <w:color w:val="000000"/>
          <w:sz w:val="28"/>
          <w:szCs w:val="28"/>
        </w:rPr>
        <w:t>або</w:t>
      </w:r>
      <w:proofErr w:type="spellEnd"/>
      <w:r w:rsidRPr="001B1C7E">
        <w:rPr>
          <w:color w:val="000000"/>
          <w:sz w:val="28"/>
          <w:szCs w:val="28"/>
        </w:rPr>
        <w:t xml:space="preserve"> </w:t>
      </w:r>
      <w:proofErr w:type="spellStart"/>
      <w:r w:rsidRPr="001B1C7E">
        <w:rPr>
          <w:color w:val="000000"/>
          <w:sz w:val="28"/>
          <w:szCs w:val="28"/>
        </w:rPr>
        <w:t>посадові</w:t>
      </w:r>
      <w:proofErr w:type="spellEnd"/>
      <w:r w:rsidRPr="001B1C7E">
        <w:rPr>
          <w:color w:val="000000"/>
          <w:sz w:val="28"/>
          <w:szCs w:val="28"/>
        </w:rPr>
        <w:t xml:space="preserve"> </w:t>
      </w:r>
      <w:proofErr w:type="spellStart"/>
      <w:r w:rsidRPr="001B1C7E">
        <w:rPr>
          <w:color w:val="000000"/>
          <w:sz w:val="28"/>
          <w:szCs w:val="28"/>
        </w:rPr>
        <w:t>інструкцій</w:t>
      </w:r>
      <w:proofErr w:type="spellEnd"/>
      <w:r w:rsidRPr="001B1C7E">
        <w:rPr>
          <w:color w:val="000000"/>
          <w:sz w:val="28"/>
          <w:szCs w:val="28"/>
        </w:rPr>
        <w:t>.</w:t>
      </w:r>
    </w:p>
    <w:p w14:paraId="37B3F5EA" w14:textId="77777777" w:rsidR="00FE0B26" w:rsidRPr="001B1C7E" w:rsidRDefault="00FE0B26" w:rsidP="00FE0B26">
      <w:pPr>
        <w:spacing w:line="276" w:lineRule="auto"/>
        <w:ind w:firstLine="709"/>
        <w:contextualSpacing/>
        <w:jc w:val="both"/>
        <w:rPr>
          <w:color w:val="000000"/>
          <w:sz w:val="28"/>
          <w:szCs w:val="28"/>
        </w:rPr>
      </w:pPr>
      <w:proofErr w:type="spellStart"/>
      <w:r w:rsidRPr="001B1C7E">
        <w:rPr>
          <w:b/>
          <w:bCs/>
          <w:color w:val="000000"/>
          <w:sz w:val="28"/>
          <w:szCs w:val="28"/>
        </w:rPr>
        <w:t>Комунікаційна</w:t>
      </w:r>
      <w:proofErr w:type="spellEnd"/>
      <w:r w:rsidRPr="001B1C7E">
        <w:rPr>
          <w:b/>
          <w:bCs/>
          <w:color w:val="000000"/>
          <w:sz w:val="28"/>
          <w:szCs w:val="28"/>
        </w:rPr>
        <w:t xml:space="preserve"> </w:t>
      </w:r>
      <w:proofErr w:type="spellStart"/>
      <w:r w:rsidRPr="001B1C7E">
        <w:rPr>
          <w:b/>
          <w:bCs/>
          <w:color w:val="000000"/>
          <w:sz w:val="28"/>
          <w:szCs w:val="28"/>
        </w:rPr>
        <w:t>дія</w:t>
      </w:r>
      <w:proofErr w:type="spellEnd"/>
      <w:r w:rsidRPr="001B1C7E">
        <w:rPr>
          <w:color w:val="000000"/>
          <w:sz w:val="28"/>
          <w:szCs w:val="28"/>
        </w:rPr>
        <w:t xml:space="preserve"> – завершена </w:t>
      </w:r>
      <w:proofErr w:type="spellStart"/>
      <w:r w:rsidRPr="001B1C7E">
        <w:rPr>
          <w:color w:val="000000"/>
          <w:sz w:val="28"/>
          <w:szCs w:val="28"/>
        </w:rPr>
        <w:t>операція</w:t>
      </w:r>
      <w:proofErr w:type="spellEnd"/>
      <w:r w:rsidRPr="001B1C7E">
        <w:rPr>
          <w:color w:val="000000"/>
          <w:sz w:val="28"/>
          <w:szCs w:val="28"/>
        </w:rPr>
        <w:t xml:space="preserve"> </w:t>
      </w:r>
      <w:proofErr w:type="spellStart"/>
      <w:r w:rsidRPr="001B1C7E">
        <w:rPr>
          <w:color w:val="000000"/>
          <w:sz w:val="28"/>
          <w:szCs w:val="28"/>
        </w:rPr>
        <w:t>смислової</w:t>
      </w:r>
      <w:proofErr w:type="spellEnd"/>
      <w:r w:rsidRPr="001B1C7E">
        <w:rPr>
          <w:color w:val="000000"/>
          <w:sz w:val="28"/>
          <w:szCs w:val="28"/>
        </w:rPr>
        <w:t xml:space="preserve"> </w:t>
      </w:r>
      <w:proofErr w:type="spellStart"/>
      <w:r w:rsidRPr="001B1C7E">
        <w:rPr>
          <w:color w:val="000000"/>
          <w:sz w:val="28"/>
          <w:szCs w:val="28"/>
        </w:rPr>
        <w:t>взаємодії</w:t>
      </w:r>
      <w:proofErr w:type="spellEnd"/>
      <w:r w:rsidRPr="001B1C7E">
        <w:rPr>
          <w:color w:val="000000"/>
          <w:sz w:val="28"/>
          <w:szCs w:val="28"/>
        </w:rPr>
        <w:t xml:space="preserve">, </w:t>
      </w:r>
      <w:proofErr w:type="spellStart"/>
      <w:r w:rsidRPr="001B1C7E">
        <w:rPr>
          <w:color w:val="000000"/>
          <w:sz w:val="28"/>
          <w:szCs w:val="28"/>
        </w:rPr>
        <w:t>що</w:t>
      </w:r>
      <w:proofErr w:type="spellEnd"/>
      <w:r w:rsidRPr="001B1C7E">
        <w:rPr>
          <w:color w:val="000000"/>
          <w:sz w:val="28"/>
          <w:szCs w:val="28"/>
        </w:rPr>
        <w:t xml:space="preserve"> </w:t>
      </w:r>
      <w:proofErr w:type="spellStart"/>
      <w:r w:rsidRPr="001B1C7E">
        <w:rPr>
          <w:color w:val="000000"/>
          <w:sz w:val="28"/>
          <w:szCs w:val="28"/>
        </w:rPr>
        <w:t>відбувається</w:t>
      </w:r>
      <w:proofErr w:type="spellEnd"/>
      <w:r w:rsidRPr="001B1C7E">
        <w:rPr>
          <w:color w:val="000000"/>
          <w:sz w:val="28"/>
          <w:szCs w:val="28"/>
        </w:rPr>
        <w:t xml:space="preserve"> без </w:t>
      </w:r>
      <w:proofErr w:type="spellStart"/>
      <w:r w:rsidRPr="001B1C7E">
        <w:rPr>
          <w:color w:val="000000"/>
          <w:sz w:val="28"/>
          <w:szCs w:val="28"/>
        </w:rPr>
        <w:t>зміни</w:t>
      </w:r>
      <w:proofErr w:type="spellEnd"/>
      <w:r w:rsidRPr="001B1C7E">
        <w:rPr>
          <w:color w:val="000000"/>
          <w:sz w:val="28"/>
          <w:szCs w:val="28"/>
        </w:rPr>
        <w:t xml:space="preserve"> </w:t>
      </w:r>
      <w:proofErr w:type="spellStart"/>
      <w:r w:rsidRPr="001B1C7E">
        <w:rPr>
          <w:color w:val="000000"/>
          <w:sz w:val="28"/>
          <w:szCs w:val="28"/>
        </w:rPr>
        <w:t>учасників</w:t>
      </w:r>
      <w:proofErr w:type="spellEnd"/>
      <w:r w:rsidRPr="001B1C7E">
        <w:rPr>
          <w:color w:val="000000"/>
          <w:sz w:val="28"/>
          <w:szCs w:val="28"/>
        </w:rPr>
        <w:t xml:space="preserve"> </w:t>
      </w:r>
      <w:proofErr w:type="spellStart"/>
      <w:r w:rsidRPr="001B1C7E">
        <w:rPr>
          <w:color w:val="000000"/>
          <w:sz w:val="28"/>
          <w:szCs w:val="28"/>
        </w:rPr>
        <w:t>комунікації</w:t>
      </w:r>
      <w:proofErr w:type="spellEnd"/>
      <w:r w:rsidRPr="001B1C7E">
        <w:rPr>
          <w:color w:val="000000"/>
          <w:sz w:val="28"/>
          <w:szCs w:val="28"/>
        </w:rPr>
        <w:t>.</w:t>
      </w:r>
    </w:p>
    <w:p w14:paraId="0DEDEB2D" w14:textId="7F8F8574" w:rsidR="00FE0B26" w:rsidRPr="001B1C7E" w:rsidRDefault="00FE0B26" w:rsidP="00FE0B26">
      <w:pPr>
        <w:spacing w:line="276" w:lineRule="auto"/>
        <w:ind w:firstLine="709"/>
        <w:contextualSpacing/>
        <w:jc w:val="both"/>
        <w:rPr>
          <w:color w:val="000000" w:themeColor="text1"/>
          <w:sz w:val="28"/>
          <w:szCs w:val="28"/>
        </w:rPr>
      </w:pPr>
      <w:proofErr w:type="spellStart"/>
      <w:r w:rsidRPr="001B1C7E">
        <w:rPr>
          <w:b/>
          <w:bCs/>
          <w:color w:val="000000" w:themeColor="text1"/>
          <w:sz w:val="28"/>
          <w:szCs w:val="28"/>
        </w:rPr>
        <w:t>Комунікаційна</w:t>
      </w:r>
      <w:proofErr w:type="spellEnd"/>
      <w:r w:rsidRPr="001B1C7E">
        <w:rPr>
          <w:b/>
          <w:bCs/>
          <w:color w:val="000000" w:themeColor="text1"/>
          <w:sz w:val="28"/>
          <w:szCs w:val="28"/>
        </w:rPr>
        <w:t xml:space="preserve"> </w:t>
      </w:r>
      <w:proofErr w:type="spellStart"/>
      <w:r w:rsidRPr="001B1C7E">
        <w:rPr>
          <w:b/>
          <w:bCs/>
          <w:color w:val="000000" w:themeColor="text1"/>
          <w:sz w:val="28"/>
          <w:szCs w:val="28"/>
        </w:rPr>
        <w:t>стратегія</w:t>
      </w:r>
      <w:proofErr w:type="spellEnd"/>
      <w:r w:rsidRPr="001B1C7E">
        <w:rPr>
          <w:color w:val="000000" w:themeColor="text1"/>
          <w:sz w:val="28"/>
          <w:szCs w:val="28"/>
        </w:rPr>
        <w:t xml:space="preserve"> </w:t>
      </w:r>
      <w:r w:rsidRPr="00475342">
        <w:rPr>
          <w:sz w:val="28"/>
          <w:szCs w:val="28"/>
          <w:lang w:val="uk-UA"/>
        </w:rPr>
        <w:t>–</w:t>
      </w:r>
      <w:r>
        <w:rPr>
          <w:sz w:val="28"/>
          <w:szCs w:val="28"/>
          <w:lang w:val="uk-UA"/>
        </w:rPr>
        <w:t xml:space="preserve"> </w:t>
      </w:r>
      <w:proofErr w:type="spellStart"/>
      <w:r w:rsidRPr="001B1C7E">
        <w:rPr>
          <w:color w:val="000000" w:themeColor="text1"/>
          <w:sz w:val="28"/>
          <w:szCs w:val="28"/>
        </w:rPr>
        <w:t>внутрішн</w:t>
      </w:r>
      <w:r>
        <w:rPr>
          <w:color w:val="000000" w:themeColor="text1"/>
          <w:sz w:val="28"/>
          <w:szCs w:val="28"/>
          <w:lang w:val="uk-UA"/>
        </w:rPr>
        <w:t>ій</w:t>
      </w:r>
      <w:proofErr w:type="spellEnd"/>
      <w:r w:rsidRPr="001B1C7E">
        <w:rPr>
          <w:color w:val="000000" w:themeColor="text1"/>
          <w:sz w:val="28"/>
          <w:szCs w:val="28"/>
        </w:rPr>
        <w:t xml:space="preserve"> документ,</w:t>
      </w:r>
      <w:r>
        <w:rPr>
          <w:color w:val="000000" w:themeColor="text1"/>
          <w:sz w:val="28"/>
          <w:szCs w:val="28"/>
          <w:lang w:val="uk-UA"/>
        </w:rPr>
        <w:t xml:space="preserve"> що</w:t>
      </w:r>
      <w:r w:rsidRPr="001B1C7E">
        <w:rPr>
          <w:color w:val="000000" w:themeColor="text1"/>
          <w:sz w:val="28"/>
          <w:szCs w:val="28"/>
        </w:rPr>
        <w:t xml:space="preserve"> служит</w:t>
      </w:r>
      <w:r>
        <w:rPr>
          <w:color w:val="000000" w:themeColor="text1"/>
          <w:sz w:val="28"/>
          <w:szCs w:val="28"/>
          <w:lang w:val="uk-UA"/>
        </w:rPr>
        <w:t>ь</w:t>
      </w:r>
      <w:r w:rsidRPr="001B1C7E">
        <w:rPr>
          <w:color w:val="000000" w:themeColor="text1"/>
          <w:sz w:val="28"/>
          <w:szCs w:val="28"/>
        </w:rPr>
        <w:t xml:space="preserve"> </w:t>
      </w:r>
      <w:proofErr w:type="spellStart"/>
      <w:r w:rsidRPr="001B1C7E">
        <w:rPr>
          <w:color w:val="000000" w:themeColor="text1"/>
          <w:sz w:val="28"/>
          <w:szCs w:val="28"/>
        </w:rPr>
        <w:t>керівництвом</w:t>
      </w:r>
      <w:proofErr w:type="spellEnd"/>
      <w:r w:rsidRPr="001B1C7E">
        <w:rPr>
          <w:color w:val="000000" w:themeColor="text1"/>
          <w:sz w:val="28"/>
          <w:szCs w:val="28"/>
        </w:rPr>
        <w:t xml:space="preserve"> для будь-</w:t>
      </w:r>
      <w:proofErr w:type="spellStart"/>
      <w:r w:rsidRPr="001B1C7E">
        <w:rPr>
          <w:color w:val="000000" w:themeColor="text1"/>
          <w:sz w:val="28"/>
          <w:szCs w:val="28"/>
        </w:rPr>
        <w:t>якої</w:t>
      </w:r>
      <w:proofErr w:type="spellEnd"/>
      <w:r w:rsidRPr="001B1C7E">
        <w:rPr>
          <w:color w:val="000000" w:themeColor="text1"/>
          <w:sz w:val="28"/>
          <w:szCs w:val="28"/>
        </w:rPr>
        <w:t xml:space="preserve"> </w:t>
      </w:r>
      <w:proofErr w:type="spellStart"/>
      <w:r w:rsidRPr="001B1C7E">
        <w:rPr>
          <w:color w:val="000000" w:themeColor="text1"/>
          <w:sz w:val="28"/>
          <w:szCs w:val="28"/>
        </w:rPr>
        <w:t>діяльності</w:t>
      </w:r>
      <w:proofErr w:type="spellEnd"/>
      <w:r w:rsidRPr="001B1C7E">
        <w:rPr>
          <w:color w:val="000000" w:themeColor="text1"/>
          <w:sz w:val="28"/>
          <w:szCs w:val="28"/>
        </w:rPr>
        <w:t xml:space="preserve"> в </w:t>
      </w:r>
      <w:proofErr w:type="spellStart"/>
      <w:r w:rsidRPr="001B1C7E">
        <w:rPr>
          <w:color w:val="000000" w:themeColor="text1"/>
          <w:sz w:val="28"/>
          <w:szCs w:val="28"/>
        </w:rPr>
        <w:t>галузі</w:t>
      </w:r>
      <w:proofErr w:type="spellEnd"/>
      <w:r w:rsidRPr="001B1C7E">
        <w:rPr>
          <w:color w:val="000000" w:themeColor="text1"/>
          <w:sz w:val="28"/>
          <w:szCs w:val="28"/>
        </w:rPr>
        <w:t xml:space="preserve"> </w:t>
      </w:r>
      <w:proofErr w:type="spellStart"/>
      <w:r w:rsidRPr="001B1C7E">
        <w:rPr>
          <w:color w:val="000000" w:themeColor="text1"/>
          <w:sz w:val="28"/>
          <w:szCs w:val="28"/>
        </w:rPr>
        <w:t>засобів</w:t>
      </w:r>
      <w:proofErr w:type="spellEnd"/>
      <w:r w:rsidRPr="001B1C7E">
        <w:rPr>
          <w:color w:val="000000" w:themeColor="text1"/>
          <w:sz w:val="28"/>
          <w:szCs w:val="28"/>
        </w:rPr>
        <w:t xml:space="preserve"> </w:t>
      </w:r>
      <w:proofErr w:type="spellStart"/>
      <w:r w:rsidRPr="001B1C7E">
        <w:rPr>
          <w:color w:val="000000" w:themeColor="text1"/>
          <w:sz w:val="28"/>
          <w:szCs w:val="28"/>
        </w:rPr>
        <w:t>масової</w:t>
      </w:r>
      <w:proofErr w:type="spellEnd"/>
      <w:r w:rsidRPr="001B1C7E">
        <w:rPr>
          <w:color w:val="000000" w:themeColor="text1"/>
          <w:sz w:val="28"/>
          <w:szCs w:val="28"/>
        </w:rPr>
        <w:t xml:space="preserve"> </w:t>
      </w:r>
      <w:proofErr w:type="spellStart"/>
      <w:r w:rsidRPr="001B1C7E">
        <w:rPr>
          <w:color w:val="000000" w:themeColor="text1"/>
          <w:sz w:val="28"/>
          <w:szCs w:val="28"/>
        </w:rPr>
        <w:t>інформації</w:t>
      </w:r>
      <w:proofErr w:type="spellEnd"/>
      <w:r w:rsidRPr="001B1C7E">
        <w:rPr>
          <w:color w:val="000000" w:themeColor="text1"/>
          <w:sz w:val="28"/>
          <w:szCs w:val="28"/>
        </w:rPr>
        <w:t xml:space="preserve"> та </w:t>
      </w:r>
      <w:proofErr w:type="spellStart"/>
      <w:r w:rsidRPr="001B1C7E">
        <w:rPr>
          <w:color w:val="000000" w:themeColor="text1"/>
          <w:sz w:val="28"/>
          <w:szCs w:val="28"/>
        </w:rPr>
        <w:t>зв’язків</w:t>
      </w:r>
      <w:proofErr w:type="spellEnd"/>
      <w:r w:rsidRPr="001B1C7E">
        <w:rPr>
          <w:color w:val="000000" w:themeColor="text1"/>
          <w:sz w:val="28"/>
          <w:szCs w:val="28"/>
        </w:rPr>
        <w:t xml:space="preserve"> з </w:t>
      </w:r>
      <w:proofErr w:type="spellStart"/>
      <w:r w:rsidRPr="001B1C7E">
        <w:rPr>
          <w:color w:val="000000" w:themeColor="text1"/>
          <w:sz w:val="28"/>
          <w:szCs w:val="28"/>
        </w:rPr>
        <w:t>громадськістю</w:t>
      </w:r>
      <w:proofErr w:type="spellEnd"/>
      <w:r w:rsidRPr="001B1C7E">
        <w:rPr>
          <w:color w:val="000000" w:themeColor="text1"/>
          <w:sz w:val="28"/>
          <w:szCs w:val="28"/>
        </w:rPr>
        <w:t xml:space="preserve">, </w:t>
      </w:r>
      <w:proofErr w:type="spellStart"/>
      <w:r w:rsidRPr="001B1C7E">
        <w:rPr>
          <w:color w:val="000000" w:themeColor="text1"/>
          <w:sz w:val="28"/>
          <w:szCs w:val="28"/>
        </w:rPr>
        <w:t>якою</w:t>
      </w:r>
      <w:proofErr w:type="spellEnd"/>
      <w:r w:rsidRPr="001B1C7E">
        <w:rPr>
          <w:color w:val="000000" w:themeColor="text1"/>
          <w:sz w:val="28"/>
          <w:szCs w:val="28"/>
        </w:rPr>
        <w:t xml:space="preserve"> </w:t>
      </w:r>
      <w:proofErr w:type="spellStart"/>
      <w:r w:rsidRPr="001B1C7E">
        <w:rPr>
          <w:color w:val="000000" w:themeColor="text1"/>
          <w:sz w:val="28"/>
          <w:szCs w:val="28"/>
        </w:rPr>
        <w:t>займається</w:t>
      </w:r>
      <w:proofErr w:type="spellEnd"/>
      <w:r w:rsidRPr="001B1C7E">
        <w:rPr>
          <w:color w:val="000000" w:themeColor="text1"/>
          <w:sz w:val="28"/>
          <w:szCs w:val="28"/>
        </w:rPr>
        <w:t xml:space="preserve"> </w:t>
      </w:r>
      <w:proofErr w:type="spellStart"/>
      <w:r w:rsidRPr="001B1C7E">
        <w:rPr>
          <w:color w:val="000000" w:themeColor="text1"/>
          <w:sz w:val="28"/>
          <w:szCs w:val="28"/>
        </w:rPr>
        <w:t>організація</w:t>
      </w:r>
      <w:proofErr w:type="spellEnd"/>
      <w:r w:rsidRPr="001B1C7E">
        <w:rPr>
          <w:color w:val="000000" w:themeColor="text1"/>
          <w:sz w:val="28"/>
          <w:szCs w:val="28"/>
        </w:rPr>
        <w:t>.</w:t>
      </w:r>
    </w:p>
    <w:p w14:paraId="7B63D6AA" w14:textId="47EFD61C" w:rsidR="00FE0B26" w:rsidRPr="001B1C7E" w:rsidRDefault="00FE0B26" w:rsidP="00FE0B26">
      <w:pPr>
        <w:spacing w:line="276" w:lineRule="auto"/>
        <w:ind w:firstLine="709"/>
        <w:contextualSpacing/>
        <w:jc w:val="both"/>
        <w:rPr>
          <w:sz w:val="28"/>
          <w:szCs w:val="28"/>
        </w:rPr>
      </w:pPr>
      <w:proofErr w:type="spellStart"/>
      <w:r w:rsidRPr="001B1C7E">
        <w:rPr>
          <w:b/>
          <w:bCs/>
          <w:sz w:val="28"/>
          <w:szCs w:val="28"/>
        </w:rPr>
        <w:t>Комунікаційнии</w:t>
      </w:r>
      <w:proofErr w:type="spellEnd"/>
      <w:r w:rsidRPr="001B1C7E">
        <w:rPr>
          <w:b/>
          <w:bCs/>
          <w:sz w:val="28"/>
          <w:szCs w:val="28"/>
        </w:rPr>
        <w:t xml:space="preserve">̆ менеджмент </w:t>
      </w:r>
      <w:r w:rsidRPr="00475342">
        <w:rPr>
          <w:sz w:val="28"/>
          <w:szCs w:val="28"/>
          <w:lang w:val="uk-UA"/>
        </w:rPr>
        <w:t>–</w:t>
      </w:r>
      <w:r w:rsidRPr="001B1C7E">
        <w:rPr>
          <w:sz w:val="28"/>
          <w:szCs w:val="28"/>
        </w:rPr>
        <w:t xml:space="preserve"> </w:t>
      </w:r>
      <w:proofErr w:type="spellStart"/>
      <w:r w:rsidRPr="001B1C7E">
        <w:rPr>
          <w:sz w:val="28"/>
          <w:szCs w:val="28"/>
        </w:rPr>
        <w:t>самостійнии</w:t>
      </w:r>
      <w:proofErr w:type="spellEnd"/>
      <w:r w:rsidRPr="001B1C7E">
        <w:rPr>
          <w:sz w:val="28"/>
          <w:szCs w:val="28"/>
        </w:rPr>
        <w:t xml:space="preserve">̆ вид </w:t>
      </w:r>
      <w:proofErr w:type="spellStart"/>
      <w:r w:rsidRPr="001B1C7E">
        <w:rPr>
          <w:sz w:val="28"/>
          <w:szCs w:val="28"/>
        </w:rPr>
        <w:t>спеціального</w:t>
      </w:r>
      <w:proofErr w:type="spellEnd"/>
      <w:r w:rsidRPr="001B1C7E">
        <w:rPr>
          <w:sz w:val="28"/>
          <w:szCs w:val="28"/>
        </w:rPr>
        <w:t xml:space="preserve"> менеджменту, </w:t>
      </w:r>
      <w:proofErr w:type="spellStart"/>
      <w:r w:rsidRPr="001B1C7E">
        <w:rPr>
          <w:sz w:val="28"/>
          <w:szCs w:val="28"/>
        </w:rPr>
        <w:t>що</w:t>
      </w:r>
      <w:proofErr w:type="spellEnd"/>
      <w:r w:rsidRPr="001B1C7E">
        <w:rPr>
          <w:sz w:val="28"/>
          <w:szCs w:val="28"/>
        </w:rPr>
        <w:t xml:space="preserve"> </w:t>
      </w:r>
      <w:proofErr w:type="spellStart"/>
      <w:r w:rsidRPr="001B1C7E">
        <w:rPr>
          <w:sz w:val="28"/>
          <w:szCs w:val="28"/>
        </w:rPr>
        <w:t>спрямовании</w:t>
      </w:r>
      <w:proofErr w:type="spellEnd"/>
      <w:r w:rsidRPr="001B1C7E">
        <w:rPr>
          <w:sz w:val="28"/>
          <w:szCs w:val="28"/>
        </w:rPr>
        <w:t xml:space="preserve">̆ на </w:t>
      </w:r>
      <w:proofErr w:type="spellStart"/>
      <w:r w:rsidRPr="001B1C7E">
        <w:rPr>
          <w:sz w:val="28"/>
          <w:szCs w:val="28"/>
        </w:rPr>
        <w:t>пізнання</w:t>
      </w:r>
      <w:proofErr w:type="spellEnd"/>
      <w:r w:rsidRPr="001B1C7E">
        <w:rPr>
          <w:sz w:val="28"/>
          <w:szCs w:val="28"/>
        </w:rPr>
        <w:t xml:space="preserve"> й </w:t>
      </w:r>
      <w:proofErr w:type="spellStart"/>
      <w:r w:rsidRPr="001B1C7E">
        <w:rPr>
          <w:sz w:val="28"/>
          <w:szCs w:val="28"/>
        </w:rPr>
        <w:t>використання</w:t>
      </w:r>
      <w:proofErr w:type="spellEnd"/>
      <w:r w:rsidRPr="001B1C7E">
        <w:rPr>
          <w:sz w:val="28"/>
          <w:szCs w:val="28"/>
        </w:rPr>
        <w:t xml:space="preserve"> </w:t>
      </w:r>
      <w:proofErr w:type="spellStart"/>
      <w:r w:rsidRPr="001B1C7E">
        <w:rPr>
          <w:sz w:val="28"/>
          <w:szCs w:val="28"/>
        </w:rPr>
        <w:t>закономірностеи</w:t>
      </w:r>
      <w:proofErr w:type="spellEnd"/>
      <w:r w:rsidRPr="001B1C7E">
        <w:rPr>
          <w:sz w:val="28"/>
          <w:szCs w:val="28"/>
        </w:rPr>
        <w:t xml:space="preserve">̆ </w:t>
      </w:r>
      <w:proofErr w:type="spellStart"/>
      <w:r w:rsidRPr="001B1C7E">
        <w:rPr>
          <w:sz w:val="28"/>
          <w:szCs w:val="28"/>
        </w:rPr>
        <w:t>обміну</w:t>
      </w:r>
      <w:proofErr w:type="spellEnd"/>
      <w:r w:rsidRPr="001B1C7E">
        <w:rPr>
          <w:sz w:val="28"/>
          <w:szCs w:val="28"/>
        </w:rPr>
        <w:t xml:space="preserve"> </w:t>
      </w:r>
      <w:proofErr w:type="spellStart"/>
      <w:r w:rsidRPr="001B1C7E">
        <w:rPr>
          <w:sz w:val="28"/>
          <w:szCs w:val="28"/>
        </w:rPr>
        <w:t>інформацією</w:t>
      </w:r>
      <w:proofErr w:type="spellEnd"/>
      <w:r w:rsidRPr="001B1C7E">
        <w:rPr>
          <w:sz w:val="28"/>
          <w:szCs w:val="28"/>
        </w:rPr>
        <w:t xml:space="preserve">, </w:t>
      </w:r>
      <w:proofErr w:type="spellStart"/>
      <w:r w:rsidRPr="001B1C7E">
        <w:rPr>
          <w:sz w:val="28"/>
          <w:szCs w:val="28"/>
        </w:rPr>
        <w:t>знаннями</w:t>
      </w:r>
      <w:proofErr w:type="spellEnd"/>
      <w:r w:rsidRPr="001B1C7E">
        <w:rPr>
          <w:sz w:val="28"/>
          <w:szCs w:val="28"/>
        </w:rPr>
        <w:t xml:space="preserve"> й </w:t>
      </w:r>
      <w:proofErr w:type="spellStart"/>
      <w:r w:rsidRPr="001B1C7E">
        <w:rPr>
          <w:sz w:val="28"/>
          <w:szCs w:val="28"/>
        </w:rPr>
        <w:t>інтелектуальною</w:t>
      </w:r>
      <w:proofErr w:type="spellEnd"/>
      <w:r w:rsidRPr="001B1C7E">
        <w:rPr>
          <w:sz w:val="28"/>
          <w:szCs w:val="28"/>
        </w:rPr>
        <w:t xml:space="preserve"> </w:t>
      </w:r>
      <w:proofErr w:type="spellStart"/>
      <w:r w:rsidRPr="001B1C7E">
        <w:rPr>
          <w:sz w:val="28"/>
          <w:szCs w:val="28"/>
        </w:rPr>
        <w:t>власністю</w:t>
      </w:r>
      <w:proofErr w:type="spellEnd"/>
      <w:r w:rsidRPr="001B1C7E">
        <w:rPr>
          <w:sz w:val="28"/>
          <w:szCs w:val="28"/>
        </w:rPr>
        <w:t xml:space="preserve"> в </w:t>
      </w:r>
      <w:proofErr w:type="spellStart"/>
      <w:r w:rsidRPr="001B1C7E">
        <w:rPr>
          <w:sz w:val="28"/>
          <w:szCs w:val="28"/>
        </w:rPr>
        <w:t>процесі</w:t>
      </w:r>
      <w:proofErr w:type="spellEnd"/>
      <w:r w:rsidRPr="001B1C7E">
        <w:rPr>
          <w:sz w:val="28"/>
          <w:szCs w:val="28"/>
        </w:rPr>
        <w:t xml:space="preserve"> </w:t>
      </w:r>
      <w:proofErr w:type="spellStart"/>
      <w:r w:rsidRPr="001B1C7E">
        <w:rPr>
          <w:sz w:val="28"/>
          <w:szCs w:val="28"/>
        </w:rPr>
        <w:t>формування</w:t>
      </w:r>
      <w:proofErr w:type="spellEnd"/>
      <w:r w:rsidRPr="001B1C7E">
        <w:rPr>
          <w:sz w:val="28"/>
          <w:szCs w:val="28"/>
        </w:rPr>
        <w:t xml:space="preserve"> й </w:t>
      </w:r>
      <w:proofErr w:type="spellStart"/>
      <w:r w:rsidRPr="001B1C7E">
        <w:rPr>
          <w:sz w:val="28"/>
          <w:szCs w:val="28"/>
        </w:rPr>
        <w:t>розвитку</w:t>
      </w:r>
      <w:proofErr w:type="spellEnd"/>
      <w:r w:rsidRPr="001B1C7E">
        <w:rPr>
          <w:sz w:val="28"/>
          <w:szCs w:val="28"/>
        </w:rPr>
        <w:t xml:space="preserve"> </w:t>
      </w:r>
      <w:proofErr w:type="spellStart"/>
      <w:r w:rsidRPr="001B1C7E">
        <w:rPr>
          <w:sz w:val="28"/>
          <w:szCs w:val="28"/>
        </w:rPr>
        <w:t>соціально-економічних</w:t>
      </w:r>
      <w:proofErr w:type="spellEnd"/>
      <w:r w:rsidRPr="001B1C7E">
        <w:rPr>
          <w:sz w:val="28"/>
          <w:szCs w:val="28"/>
        </w:rPr>
        <w:t xml:space="preserve"> систем.</w:t>
      </w:r>
    </w:p>
    <w:p w14:paraId="402F363D" w14:textId="0AF4C8E6" w:rsidR="00FE0B26" w:rsidRPr="001B1C7E" w:rsidRDefault="00FE0B26" w:rsidP="00FE0B26">
      <w:pPr>
        <w:spacing w:line="276" w:lineRule="auto"/>
        <w:ind w:firstLine="709"/>
        <w:contextualSpacing/>
        <w:jc w:val="both"/>
        <w:rPr>
          <w:color w:val="000000"/>
          <w:sz w:val="28"/>
          <w:szCs w:val="28"/>
        </w:rPr>
      </w:pPr>
      <w:proofErr w:type="spellStart"/>
      <w:r w:rsidRPr="001B1C7E">
        <w:rPr>
          <w:b/>
          <w:bCs/>
          <w:color w:val="000000"/>
          <w:sz w:val="28"/>
          <w:szCs w:val="28"/>
        </w:rPr>
        <w:t>Комунікаційний</w:t>
      </w:r>
      <w:proofErr w:type="spellEnd"/>
      <w:r w:rsidRPr="001B1C7E">
        <w:rPr>
          <w:b/>
          <w:bCs/>
          <w:color w:val="000000"/>
          <w:sz w:val="28"/>
          <w:szCs w:val="28"/>
        </w:rPr>
        <w:t xml:space="preserve"> </w:t>
      </w:r>
      <w:proofErr w:type="spellStart"/>
      <w:r w:rsidRPr="001B1C7E">
        <w:rPr>
          <w:b/>
          <w:bCs/>
          <w:color w:val="000000"/>
          <w:sz w:val="28"/>
          <w:szCs w:val="28"/>
        </w:rPr>
        <w:t>процес</w:t>
      </w:r>
      <w:proofErr w:type="spellEnd"/>
      <w:r w:rsidRPr="001B1C7E">
        <w:rPr>
          <w:color w:val="000000"/>
          <w:sz w:val="28"/>
          <w:szCs w:val="28"/>
        </w:rPr>
        <w:t xml:space="preserve"> (англ. Communication Process) </w:t>
      </w:r>
      <w:r w:rsidRPr="00475342">
        <w:rPr>
          <w:sz w:val="28"/>
          <w:szCs w:val="28"/>
          <w:lang w:val="uk-UA"/>
        </w:rPr>
        <w:t>–</w:t>
      </w:r>
      <w:r>
        <w:rPr>
          <w:sz w:val="28"/>
          <w:szCs w:val="28"/>
          <w:lang w:val="uk-UA"/>
        </w:rPr>
        <w:t xml:space="preserve"> </w:t>
      </w:r>
      <w:r w:rsidRPr="001B1C7E">
        <w:rPr>
          <w:color w:val="000000"/>
          <w:sz w:val="28"/>
          <w:szCs w:val="28"/>
        </w:rPr>
        <w:t xml:space="preserve">процедура </w:t>
      </w:r>
      <w:proofErr w:type="spellStart"/>
      <w:r w:rsidRPr="001B1C7E">
        <w:rPr>
          <w:color w:val="000000"/>
          <w:sz w:val="28"/>
          <w:szCs w:val="28"/>
        </w:rPr>
        <w:t>обміну</w:t>
      </w:r>
      <w:proofErr w:type="spellEnd"/>
      <w:r w:rsidRPr="001B1C7E">
        <w:rPr>
          <w:color w:val="000000"/>
          <w:sz w:val="28"/>
          <w:szCs w:val="28"/>
        </w:rPr>
        <w:t xml:space="preserve"> </w:t>
      </w:r>
      <w:proofErr w:type="spellStart"/>
      <w:r w:rsidRPr="001B1C7E">
        <w:rPr>
          <w:color w:val="000000"/>
          <w:sz w:val="28"/>
          <w:szCs w:val="28"/>
        </w:rPr>
        <w:t>інформацією</w:t>
      </w:r>
      <w:proofErr w:type="spellEnd"/>
      <w:r w:rsidRPr="001B1C7E">
        <w:rPr>
          <w:color w:val="000000"/>
          <w:sz w:val="28"/>
          <w:szCs w:val="28"/>
        </w:rPr>
        <w:t xml:space="preserve"> </w:t>
      </w:r>
      <w:proofErr w:type="spellStart"/>
      <w:r w:rsidRPr="001B1C7E">
        <w:rPr>
          <w:color w:val="000000"/>
          <w:sz w:val="28"/>
          <w:szCs w:val="28"/>
        </w:rPr>
        <w:t>між</w:t>
      </w:r>
      <w:proofErr w:type="spellEnd"/>
      <w:r w:rsidRPr="001B1C7E">
        <w:rPr>
          <w:color w:val="000000"/>
          <w:sz w:val="28"/>
          <w:szCs w:val="28"/>
        </w:rPr>
        <w:t xml:space="preserve"> </w:t>
      </w:r>
      <w:proofErr w:type="spellStart"/>
      <w:r w:rsidRPr="001B1C7E">
        <w:rPr>
          <w:color w:val="000000"/>
          <w:sz w:val="28"/>
          <w:szCs w:val="28"/>
        </w:rPr>
        <w:t>двома</w:t>
      </w:r>
      <w:proofErr w:type="spellEnd"/>
      <w:r w:rsidRPr="001B1C7E">
        <w:rPr>
          <w:color w:val="000000"/>
          <w:sz w:val="28"/>
          <w:szCs w:val="28"/>
        </w:rPr>
        <w:t xml:space="preserve"> </w:t>
      </w:r>
      <w:proofErr w:type="spellStart"/>
      <w:r w:rsidRPr="001B1C7E">
        <w:rPr>
          <w:color w:val="000000"/>
          <w:sz w:val="28"/>
          <w:szCs w:val="28"/>
        </w:rPr>
        <w:t>або</w:t>
      </w:r>
      <w:proofErr w:type="spellEnd"/>
      <w:r w:rsidRPr="001B1C7E">
        <w:rPr>
          <w:color w:val="000000"/>
          <w:sz w:val="28"/>
          <w:szCs w:val="28"/>
        </w:rPr>
        <w:t xml:space="preserve"> </w:t>
      </w:r>
      <w:proofErr w:type="spellStart"/>
      <w:r w:rsidRPr="001B1C7E">
        <w:rPr>
          <w:color w:val="000000"/>
          <w:sz w:val="28"/>
          <w:szCs w:val="28"/>
        </w:rPr>
        <w:t>більшою</w:t>
      </w:r>
      <w:proofErr w:type="spellEnd"/>
      <w:r w:rsidRPr="001B1C7E">
        <w:rPr>
          <w:color w:val="000000"/>
          <w:sz w:val="28"/>
          <w:szCs w:val="28"/>
        </w:rPr>
        <w:t xml:space="preserve"> </w:t>
      </w:r>
      <w:proofErr w:type="spellStart"/>
      <w:r w:rsidRPr="001B1C7E">
        <w:rPr>
          <w:color w:val="000000"/>
          <w:sz w:val="28"/>
          <w:szCs w:val="28"/>
        </w:rPr>
        <w:t>кількістю</w:t>
      </w:r>
      <w:proofErr w:type="spellEnd"/>
      <w:r w:rsidRPr="001B1C7E">
        <w:rPr>
          <w:color w:val="000000"/>
          <w:sz w:val="28"/>
          <w:szCs w:val="28"/>
        </w:rPr>
        <w:t xml:space="preserve"> людей.</w:t>
      </w:r>
    </w:p>
    <w:p w14:paraId="6E408D03" w14:textId="77777777" w:rsidR="00FE0B26" w:rsidRPr="001B1C7E" w:rsidRDefault="00FE0B26" w:rsidP="00FE0B26">
      <w:pPr>
        <w:spacing w:line="276" w:lineRule="auto"/>
        <w:ind w:firstLine="709"/>
        <w:contextualSpacing/>
        <w:jc w:val="both"/>
        <w:rPr>
          <w:color w:val="000000" w:themeColor="text1"/>
          <w:sz w:val="28"/>
          <w:szCs w:val="28"/>
        </w:rPr>
      </w:pPr>
      <w:proofErr w:type="spellStart"/>
      <w:r w:rsidRPr="001B1C7E">
        <w:rPr>
          <w:b/>
          <w:bCs/>
          <w:color w:val="000000" w:themeColor="text1"/>
          <w:sz w:val="28"/>
          <w:szCs w:val="28"/>
        </w:rPr>
        <w:t>Комунікація</w:t>
      </w:r>
      <w:proofErr w:type="spellEnd"/>
      <w:r w:rsidRPr="001B1C7E">
        <w:rPr>
          <w:color w:val="000000" w:themeColor="text1"/>
          <w:sz w:val="28"/>
          <w:szCs w:val="28"/>
        </w:rPr>
        <w:t xml:space="preserve"> – </w:t>
      </w:r>
      <w:proofErr w:type="spellStart"/>
      <w:r w:rsidRPr="001B1C7E">
        <w:rPr>
          <w:color w:val="000000" w:themeColor="text1"/>
          <w:sz w:val="28"/>
          <w:szCs w:val="28"/>
        </w:rPr>
        <w:t>це</w:t>
      </w:r>
      <w:proofErr w:type="spellEnd"/>
      <w:r w:rsidRPr="001B1C7E">
        <w:rPr>
          <w:color w:val="000000" w:themeColor="text1"/>
          <w:sz w:val="28"/>
          <w:szCs w:val="28"/>
        </w:rPr>
        <w:t xml:space="preserve"> </w:t>
      </w:r>
      <w:proofErr w:type="spellStart"/>
      <w:r w:rsidRPr="001B1C7E">
        <w:rPr>
          <w:color w:val="000000" w:themeColor="text1"/>
          <w:sz w:val="28"/>
          <w:szCs w:val="28"/>
        </w:rPr>
        <w:t>ефективний</w:t>
      </w:r>
      <w:proofErr w:type="spellEnd"/>
      <w:r w:rsidRPr="001B1C7E">
        <w:rPr>
          <w:color w:val="000000" w:themeColor="text1"/>
          <w:sz w:val="28"/>
          <w:szCs w:val="28"/>
        </w:rPr>
        <w:t xml:space="preserve"> </w:t>
      </w:r>
      <w:proofErr w:type="spellStart"/>
      <w:r w:rsidRPr="001B1C7E">
        <w:rPr>
          <w:color w:val="000000" w:themeColor="text1"/>
          <w:sz w:val="28"/>
          <w:szCs w:val="28"/>
        </w:rPr>
        <w:t>управлінській</w:t>
      </w:r>
      <w:proofErr w:type="spellEnd"/>
      <w:r w:rsidRPr="001B1C7E">
        <w:rPr>
          <w:color w:val="000000" w:themeColor="text1"/>
          <w:sz w:val="28"/>
          <w:szCs w:val="28"/>
        </w:rPr>
        <w:t xml:space="preserve"> </w:t>
      </w:r>
      <w:proofErr w:type="spellStart"/>
      <w:r w:rsidRPr="001B1C7E">
        <w:rPr>
          <w:color w:val="000000" w:themeColor="text1"/>
          <w:sz w:val="28"/>
          <w:szCs w:val="28"/>
        </w:rPr>
        <w:t>засіб</w:t>
      </w:r>
      <w:proofErr w:type="spellEnd"/>
      <w:r w:rsidRPr="001B1C7E">
        <w:rPr>
          <w:color w:val="000000" w:themeColor="text1"/>
          <w:sz w:val="28"/>
          <w:szCs w:val="28"/>
        </w:rPr>
        <w:t xml:space="preserve"> </w:t>
      </w:r>
      <w:proofErr w:type="spellStart"/>
      <w:r w:rsidRPr="001B1C7E">
        <w:rPr>
          <w:color w:val="000000" w:themeColor="text1"/>
          <w:sz w:val="28"/>
          <w:szCs w:val="28"/>
        </w:rPr>
        <w:t>розвитку</w:t>
      </w:r>
      <w:proofErr w:type="spellEnd"/>
      <w:r w:rsidRPr="001B1C7E">
        <w:rPr>
          <w:color w:val="000000" w:themeColor="text1"/>
          <w:sz w:val="28"/>
          <w:szCs w:val="28"/>
        </w:rPr>
        <w:t xml:space="preserve"> та </w:t>
      </w:r>
      <w:proofErr w:type="spellStart"/>
      <w:r w:rsidRPr="001B1C7E">
        <w:rPr>
          <w:color w:val="000000" w:themeColor="text1"/>
          <w:sz w:val="28"/>
          <w:szCs w:val="28"/>
        </w:rPr>
        <w:t>реалізації</w:t>
      </w:r>
      <w:proofErr w:type="spellEnd"/>
      <w:r w:rsidRPr="001B1C7E">
        <w:rPr>
          <w:color w:val="000000" w:themeColor="text1"/>
          <w:sz w:val="28"/>
          <w:szCs w:val="28"/>
        </w:rPr>
        <w:t xml:space="preserve"> </w:t>
      </w:r>
      <w:proofErr w:type="spellStart"/>
      <w:r w:rsidRPr="001B1C7E">
        <w:rPr>
          <w:color w:val="000000" w:themeColor="text1"/>
          <w:sz w:val="28"/>
          <w:szCs w:val="28"/>
        </w:rPr>
        <w:t>заходів</w:t>
      </w:r>
      <w:proofErr w:type="spellEnd"/>
      <w:r w:rsidRPr="001B1C7E">
        <w:rPr>
          <w:color w:val="000000" w:themeColor="text1"/>
          <w:sz w:val="28"/>
          <w:szCs w:val="28"/>
        </w:rPr>
        <w:t xml:space="preserve"> </w:t>
      </w:r>
      <w:proofErr w:type="spellStart"/>
      <w:r w:rsidRPr="001B1C7E">
        <w:rPr>
          <w:color w:val="000000" w:themeColor="text1"/>
          <w:sz w:val="28"/>
          <w:szCs w:val="28"/>
        </w:rPr>
        <w:t>необхідних</w:t>
      </w:r>
      <w:proofErr w:type="spellEnd"/>
      <w:r w:rsidRPr="001B1C7E">
        <w:rPr>
          <w:color w:val="000000" w:themeColor="text1"/>
          <w:sz w:val="28"/>
          <w:szCs w:val="28"/>
        </w:rPr>
        <w:t xml:space="preserve"> для </w:t>
      </w:r>
      <w:proofErr w:type="spellStart"/>
      <w:r w:rsidRPr="001B1C7E">
        <w:rPr>
          <w:color w:val="000000" w:themeColor="text1"/>
          <w:sz w:val="28"/>
          <w:szCs w:val="28"/>
        </w:rPr>
        <w:t>досягнення</w:t>
      </w:r>
      <w:proofErr w:type="spellEnd"/>
      <w:r w:rsidRPr="001B1C7E">
        <w:rPr>
          <w:color w:val="000000" w:themeColor="text1"/>
          <w:sz w:val="28"/>
          <w:szCs w:val="28"/>
        </w:rPr>
        <w:t xml:space="preserve"> </w:t>
      </w:r>
      <w:proofErr w:type="spellStart"/>
      <w:r w:rsidRPr="001B1C7E">
        <w:rPr>
          <w:color w:val="000000" w:themeColor="text1"/>
          <w:sz w:val="28"/>
          <w:szCs w:val="28"/>
        </w:rPr>
        <w:t>поставлених</w:t>
      </w:r>
      <w:proofErr w:type="spellEnd"/>
      <w:r w:rsidRPr="001B1C7E">
        <w:rPr>
          <w:color w:val="000000" w:themeColor="text1"/>
          <w:sz w:val="28"/>
          <w:szCs w:val="28"/>
        </w:rPr>
        <w:t xml:space="preserve"> </w:t>
      </w:r>
      <w:proofErr w:type="spellStart"/>
      <w:r w:rsidRPr="001B1C7E">
        <w:rPr>
          <w:color w:val="000000" w:themeColor="text1"/>
          <w:sz w:val="28"/>
          <w:szCs w:val="28"/>
        </w:rPr>
        <w:t>цілей</w:t>
      </w:r>
      <w:proofErr w:type="spellEnd"/>
      <w:r w:rsidRPr="001B1C7E">
        <w:rPr>
          <w:color w:val="000000" w:themeColor="text1"/>
          <w:sz w:val="28"/>
          <w:szCs w:val="28"/>
        </w:rPr>
        <w:t xml:space="preserve"> у </w:t>
      </w:r>
      <w:proofErr w:type="spellStart"/>
      <w:r w:rsidRPr="001B1C7E">
        <w:rPr>
          <w:color w:val="000000" w:themeColor="text1"/>
          <w:sz w:val="28"/>
          <w:szCs w:val="28"/>
        </w:rPr>
        <w:t>громаді</w:t>
      </w:r>
      <w:proofErr w:type="spellEnd"/>
      <w:r w:rsidRPr="001B1C7E">
        <w:rPr>
          <w:color w:val="000000" w:themeColor="text1"/>
          <w:sz w:val="28"/>
          <w:szCs w:val="28"/>
        </w:rPr>
        <w:t>.</w:t>
      </w:r>
    </w:p>
    <w:p w14:paraId="3D6E978A" w14:textId="31ED2029" w:rsidR="00FE0B26" w:rsidRPr="001B1C7E" w:rsidRDefault="00FE0B26" w:rsidP="00FE0B26">
      <w:pPr>
        <w:spacing w:line="276" w:lineRule="auto"/>
        <w:ind w:firstLine="709"/>
        <w:contextualSpacing/>
        <w:jc w:val="both"/>
        <w:rPr>
          <w:color w:val="333333"/>
          <w:sz w:val="28"/>
          <w:szCs w:val="28"/>
          <w:lang w:val="uk-UA"/>
        </w:rPr>
      </w:pPr>
      <w:r w:rsidRPr="001B1C7E">
        <w:rPr>
          <w:b/>
          <w:bCs/>
          <w:color w:val="333333"/>
          <w:sz w:val="28"/>
          <w:szCs w:val="28"/>
          <w:lang w:val="uk-UA"/>
        </w:rPr>
        <w:t xml:space="preserve">Комунікація </w:t>
      </w:r>
      <w:r>
        <w:rPr>
          <w:b/>
          <w:bCs/>
          <w:color w:val="333333"/>
          <w:sz w:val="28"/>
          <w:szCs w:val="28"/>
          <w:lang w:val="uk-UA"/>
        </w:rPr>
        <w:t>в соціальному</w:t>
      </w:r>
      <w:r w:rsidRPr="001B1C7E">
        <w:rPr>
          <w:b/>
          <w:bCs/>
          <w:color w:val="333333"/>
          <w:sz w:val="28"/>
          <w:szCs w:val="28"/>
          <w:lang w:val="uk-UA"/>
        </w:rPr>
        <w:t xml:space="preserve"> управлінні</w:t>
      </w:r>
      <w:r w:rsidR="00340A71">
        <w:rPr>
          <w:b/>
          <w:bCs/>
          <w:color w:val="333333"/>
          <w:sz w:val="28"/>
          <w:szCs w:val="28"/>
          <w:lang w:val="uk-UA"/>
        </w:rPr>
        <w:t xml:space="preserve"> та адмініструванні</w:t>
      </w:r>
      <w:r w:rsidRPr="001B1C7E">
        <w:rPr>
          <w:color w:val="333333"/>
          <w:sz w:val="28"/>
          <w:szCs w:val="28"/>
          <w:lang w:val="uk-UA"/>
        </w:rPr>
        <w:t xml:space="preserve"> </w:t>
      </w:r>
      <w:r w:rsidR="00340A71" w:rsidRPr="00475342">
        <w:rPr>
          <w:sz w:val="28"/>
          <w:szCs w:val="28"/>
          <w:lang w:val="uk-UA"/>
        </w:rPr>
        <w:t>–</w:t>
      </w:r>
      <w:r w:rsidR="00340A71">
        <w:rPr>
          <w:sz w:val="28"/>
          <w:szCs w:val="28"/>
          <w:lang w:val="uk-UA"/>
        </w:rPr>
        <w:t xml:space="preserve"> </w:t>
      </w:r>
      <w:r w:rsidRPr="001B1C7E">
        <w:rPr>
          <w:color w:val="333333"/>
          <w:sz w:val="28"/>
          <w:szCs w:val="28"/>
          <w:lang w:val="uk-UA"/>
        </w:rPr>
        <w:t>рух інформації</w:t>
      </w:r>
      <w:r w:rsidR="00340A71">
        <w:rPr>
          <w:color w:val="333333"/>
          <w:sz w:val="28"/>
          <w:szCs w:val="28"/>
          <w:lang w:val="uk-UA"/>
        </w:rPr>
        <w:t>,</w:t>
      </w:r>
      <w:r w:rsidRPr="001B1C7E">
        <w:rPr>
          <w:color w:val="333333"/>
          <w:sz w:val="28"/>
          <w:szCs w:val="28"/>
          <w:lang w:val="uk-UA"/>
        </w:rPr>
        <w:t xml:space="preserve"> інструмент </w:t>
      </w:r>
      <w:r w:rsidR="00340A71">
        <w:rPr>
          <w:color w:val="333333"/>
          <w:sz w:val="28"/>
          <w:szCs w:val="28"/>
          <w:lang w:val="uk-UA"/>
        </w:rPr>
        <w:t xml:space="preserve">соціального діалогу, </w:t>
      </w:r>
      <w:r w:rsidRPr="001B1C7E">
        <w:rPr>
          <w:color w:val="333333"/>
          <w:sz w:val="28"/>
          <w:szCs w:val="28"/>
          <w:lang w:val="uk-UA"/>
        </w:rPr>
        <w:t xml:space="preserve">складова процесу взаємодії </w:t>
      </w:r>
      <w:r>
        <w:rPr>
          <w:color w:val="333333"/>
          <w:sz w:val="28"/>
          <w:szCs w:val="28"/>
          <w:lang w:val="uk-UA"/>
        </w:rPr>
        <w:t>суб’єктів та об’єктів соц</w:t>
      </w:r>
      <w:r w:rsidR="00340A71">
        <w:rPr>
          <w:color w:val="333333"/>
          <w:sz w:val="28"/>
          <w:szCs w:val="28"/>
          <w:lang w:val="uk-UA"/>
        </w:rPr>
        <w:t>і</w:t>
      </w:r>
      <w:r>
        <w:rPr>
          <w:color w:val="333333"/>
          <w:sz w:val="28"/>
          <w:szCs w:val="28"/>
          <w:lang w:val="uk-UA"/>
        </w:rPr>
        <w:t>ального управління</w:t>
      </w:r>
      <w:r w:rsidR="00340A71">
        <w:rPr>
          <w:color w:val="333333"/>
          <w:sz w:val="28"/>
          <w:szCs w:val="28"/>
          <w:lang w:val="uk-UA"/>
        </w:rPr>
        <w:t xml:space="preserve"> та адміністрування</w:t>
      </w:r>
      <w:r w:rsidRPr="001B1C7E">
        <w:rPr>
          <w:color w:val="333333"/>
          <w:sz w:val="28"/>
          <w:szCs w:val="28"/>
          <w:lang w:val="uk-UA"/>
        </w:rPr>
        <w:t>.</w:t>
      </w:r>
    </w:p>
    <w:p w14:paraId="541FFBC0" w14:textId="35FFF02D" w:rsidR="00C74441" w:rsidRDefault="00C74441" w:rsidP="007F240A">
      <w:pPr>
        <w:spacing w:line="276" w:lineRule="auto"/>
        <w:ind w:firstLine="709"/>
        <w:jc w:val="both"/>
        <w:rPr>
          <w:sz w:val="28"/>
          <w:szCs w:val="28"/>
        </w:rPr>
      </w:pPr>
      <w:r w:rsidRPr="00C74441">
        <w:rPr>
          <w:b/>
          <w:bCs/>
          <w:sz w:val="28"/>
          <w:szCs w:val="28"/>
        </w:rPr>
        <w:t xml:space="preserve">Континуум </w:t>
      </w:r>
      <w:proofErr w:type="spellStart"/>
      <w:r w:rsidRPr="00C74441">
        <w:rPr>
          <w:b/>
          <w:bCs/>
          <w:sz w:val="28"/>
          <w:szCs w:val="28"/>
        </w:rPr>
        <w:t>послуг</w:t>
      </w:r>
      <w:proofErr w:type="spellEnd"/>
      <w:r w:rsidRPr="00CE50F0">
        <w:rPr>
          <w:sz w:val="28"/>
          <w:szCs w:val="28"/>
        </w:rPr>
        <w:t xml:space="preserve"> – </w:t>
      </w:r>
      <w:r>
        <w:rPr>
          <w:sz w:val="28"/>
          <w:szCs w:val="28"/>
          <w:lang w:val="uk-UA"/>
        </w:rPr>
        <w:t>механізм</w:t>
      </w:r>
      <w:r w:rsidRPr="00CE50F0">
        <w:rPr>
          <w:sz w:val="28"/>
          <w:szCs w:val="28"/>
        </w:rPr>
        <w:t xml:space="preserve"> системного </w:t>
      </w:r>
      <w:proofErr w:type="spellStart"/>
      <w:r w:rsidRPr="00CE50F0">
        <w:rPr>
          <w:sz w:val="28"/>
          <w:szCs w:val="28"/>
        </w:rPr>
        <w:t>надання</w:t>
      </w:r>
      <w:proofErr w:type="spellEnd"/>
      <w:r w:rsidRPr="00CE50F0">
        <w:rPr>
          <w:sz w:val="28"/>
          <w:szCs w:val="28"/>
        </w:rPr>
        <w:t xml:space="preserve"> </w:t>
      </w:r>
      <w:r>
        <w:rPr>
          <w:sz w:val="28"/>
          <w:szCs w:val="28"/>
          <w:lang w:val="uk-UA"/>
        </w:rPr>
        <w:t xml:space="preserve">соціальних </w:t>
      </w:r>
      <w:proofErr w:type="spellStart"/>
      <w:r w:rsidRPr="00CE50F0">
        <w:rPr>
          <w:sz w:val="28"/>
          <w:szCs w:val="28"/>
        </w:rPr>
        <w:t>послуг</w:t>
      </w:r>
      <w:proofErr w:type="spellEnd"/>
      <w:r w:rsidRPr="00CE50F0">
        <w:rPr>
          <w:sz w:val="28"/>
          <w:szCs w:val="28"/>
        </w:rPr>
        <w:t xml:space="preserve"> з метою </w:t>
      </w:r>
      <w:proofErr w:type="spellStart"/>
      <w:r w:rsidRPr="00CE50F0">
        <w:rPr>
          <w:sz w:val="28"/>
          <w:szCs w:val="28"/>
        </w:rPr>
        <w:t>досягнення</w:t>
      </w:r>
      <w:proofErr w:type="spellEnd"/>
      <w:r w:rsidRPr="00CE50F0">
        <w:rPr>
          <w:sz w:val="28"/>
          <w:szCs w:val="28"/>
        </w:rPr>
        <w:t xml:space="preserve"> максимального </w:t>
      </w:r>
      <w:proofErr w:type="spellStart"/>
      <w:r w:rsidRPr="00CE50F0">
        <w:rPr>
          <w:sz w:val="28"/>
          <w:szCs w:val="28"/>
        </w:rPr>
        <w:t>добробуту</w:t>
      </w:r>
      <w:proofErr w:type="spellEnd"/>
      <w:r w:rsidRPr="00CE50F0">
        <w:rPr>
          <w:sz w:val="28"/>
          <w:szCs w:val="28"/>
        </w:rPr>
        <w:t xml:space="preserve"> </w:t>
      </w:r>
      <w:proofErr w:type="spellStart"/>
      <w:r w:rsidRPr="00CE50F0">
        <w:rPr>
          <w:sz w:val="28"/>
          <w:szCs w:val="28"/>
        </w:rPr>
        <w:t>клієнта</w:t>
      </w:r>
      <w:proofErr w:type="spellEnd"/>
      <w:r w:rsidRPr="00CE50F0">
        <w:rPr>
          <w:sz w:val="28"/>
          <w:szCs w:val="28"/>
        </w:rPr>
        <w:t xml:space="preserve">, </w:t>
      </w:r>
      <w:proofErr w:type="spellStart"/>
      <w:r w:rsidRPr="00CE50F0">
        <w:rPr>
          <w:sz w:val="28"/>
          <w:szCs w:val="28"/>
        </w:rPr>
        <w:t>що</w:t>
      </w:r>
      <w:proofErr w:type="spellEnd"/>
      <w:r w:rsidRPr="00CE50F0">
        <w:rPr>
          <w:sz w:val="28"/>
          <w:szCs w:val="28"/>
        </w:rPr>
        <w:t xml:space="preserve"> </w:t>
      </w:r>
      <w:proofErr w:type="spellStart"/>
      <w:r w:rsidRPr="00CE50F0">
        <w:rPr>
          <w:sz w:val="28"/>
          <w:szCs w:val="28"/>
        </w:rPr>
        <w:t>виражатиметься</w:t>
      </w:r>
      <w:proofErr w:type="spellEnd"/>
      <w:r w:rsidRPr="00CE50F0">
        <w:rPr>
          <w:sz w:val="28"/>
          <w:szCs w:val="28"/>
        </w:rPr>
        <w:t xml:space="preserve"> в </w:t>
      </w:r>
      <w:proofErr w:type="spellStart"/>
      <w:r w:rsidRPr="00CE50F0">
        <w:rPr>
          <w:sz w:val="28"/>
          <w:szCs w:val="28"/>
        </w:rPr>
        <w:t>достатньому</w:t>
      </w:r>
      <w:proofErr w:type="spellEnd"/>
      <w:r w:rsidRPr="00CE50F0">
        <w:rPr>
          <w:sz w:val="28"/>
          <w:szCs w:val="28"/>
        </w:rPr>
        <w:t xml:space="preserve"> </w:t>
      </w:r>
      <w:proofErr w:type="spellStart"/>
      <w:r w:rsidRPr="00CE50F0">
        <w:rPr>
          <w:sz w:val="28"/>
          <w:szCs w:val="28"/>
        </w:rPr>
        <w:t>задоволенні</w:t>
      </w:r>
      <w:proofErr w:type="spellEnd"/>
      <w:r w:rsidRPr="00CE50F0">
        <w:rPr>
          <w:sz w:val="28"/>
          <w:szCs w:val="28"/>
        </w:rPr>
        <w:t xml:space="preserve"> </w:t>
      </w:r>
      <w:proofErr w:type="spellStart"/>
      <w:r w:rsidRPr="00CE50F0">
        <w:rPr>
          <w:sz w:val="28"/>
          <w:szCs w:val="28"/>
        </w:rPr>
        <w:t>його</w:t>
      </w:r>
      <w:proofErr w:type="spellEnd"/>
      <w:r w:rsidRPr="00CE50F0">
        <w:rPr>
          <w:sz w:val="28"/>
          <w:szCs w:val="28"/>
        </w:rPr>
        <w:t xml:space="preserve"> потреб, шляхом </w:t>
      </w:r>
      <w:proofErr w:type="spellStart"/>
      <w:r w:rsidRPr="00CE50F0">
        <w:rPr>
          <w:sz w:val="28"/>
          <w:szCs w:val="28"/>
        </w:rPr>
        <w:t>забезпечення</w:t>
      </w:r>
      <w:proofErr w:type="spellEnd"/>
      <w:r w:rsidRPr="00CE50F0">
        <w:rPr>
          <w:sz w:val="28"/>
          <w:szCs w:val="28"/>
        </w:rPr>
        <w:t xml:space="preserve"> </w:t>
      </w:r>
      <w:proofErr w:type="spellStart"/>
      <w:r w:rsidRPr="00CE50F0">
        <w:rPr>
          <w:sz w:val="28"/>
          <w:szCs w:val="28"/>
        </w:rPr>
        <w:t>необхідного</w:t>
      </w:r>
      <w:proofErr w:type="spellEnd"/>
      <w:r w:rsidRPr="00CE50F0">
        <w:rPr>
          <w:sz w:val="28"/>
          <w:szCs w:val="28"/>
        </w:rPr>
        <w:t xml:space="preserve"> комплексного спектру </w:t>
      </w:r>
      <w:r>
        <w:rPr>
          <w:sz w:val="28"/>
          <w:szCs w:val="28"/>
          <w:lang w:val="uk-UA"/>
        </w:rPr>
        <w:t xml:space="preserve">соціальних </w:t>
      </w:r>
      <w:proofErr w:type="spellStart"/>
      <w:r w:rsidRPr="00CE50F0">
        <w:rPr>
          <w:sz w:val="28"/>
          <w:szCs w:val="28"/>
        </w:rPr>
        <w:t>послуг</w:t>
      </w:r>
      <w:proofErr w:type="spellEnd"/>
      <w:r w:rsidRPr="00CE50F0">
        <w:rPr>
          <w:sz w:val="28"/>
          <w:szCs w:val="28"/>
        </w:rPr>
        <w:t xml:space="preserve">, </w:t>
      </w:r>
      <w:proofErr w:type="spellStart"/>
      <w:r w:rsidRPr="00CE50F0">
        <w:rPr>
          <w:sz w:val="28"/>
          <w:szCs w:val="28"/>
        </w:rPr>
        <w:t>який</w:t>
      </w:r>
      <w:proofErr w:type="spellEnd"/>
      <w:r w:rsidRPr="00CE50F0">
        <w:rPr>
          <w:sz w:val="28"/>
          <w:szCs w:val="28"/>
        </w:rPr>
        <w:t xml:space="preserve"> </w:t>
      </w:r>
      <w:proofErr w:type="spellStart"/>
      <w:r w:rsidRPr="00CE50F0">
        <w:rPr>
          <w:sz w:val="28"/>
          <w:szCs w:val="28"/>
        </w:rPr>
        <w:t>може</w:t>
      </w:r>
      <w:proofErr w:type="spellEnd"/>
      <w:r w:rsidRPr="00CE50F0">
        <w:rPr>
          <w:sz w:val="28"/>
          <w:szCs w:val="28"/>
        </w:rPr>
        <w:t xml:space="preserve"> </w:t>
      </w:r>
      <w:proofErr w:type="spellStart"/>
      <w:r w:rsidRPr="00CE50F0">
        <w:rPr>
          <w:sz w:val="28"/>
          <w:szCs w:val="28"/>
        </w:rPr>
        <w:t>змінюватися</w:t>
      </w:r>
      <w:proofErr w:type="spellEnd"/>
      <w:r w:rsidRPr="00CE50F0">
        <w:rPr>
          <w:sz w:val="28"/>
          <w:szCs w:val="28"/>
        </w:rPr>
        <w:t xml:space="preserve"> в </w:t>
      </w:r>
      <w:proofErr w:type="spellStart"/>
      <w:r w:rsidRPr="00CE50F0">
        <w:rPr>
          <w:sz w:val="28"/>
          <w:szCs w:val="28"/>
        </w:rPr>
        <w:t>часі</w:t>
      </w:r>
      <w:proofErr w:type="spellEnd"/>
      <w:r w:rsidRPr="00CE50F0">
        <w:rPr>
          <w:sz w:val="28"/>
          <w:szCs w:val="28"/>
        </w:rPr>
        <w:t xml:space="preserve"> </w:t>
      </w:r>
      <w:proofErr w:type="spellStart"/>
      <w:r w:rsidRPr="00CE50F0">
        <w:rPr>
          <w:sz w:val="28"/>
          <w:szCs w:val="28"/>
        </w:rPr>
        <w:t>відповідно</w:t>
      </w:r>
      <w:proofErr w:type="spellEnd"/>
      <w:r w:rsidRPr="00CE50F0">
        <w:rPr>
          <w:sz w:val="28"/>
          <w:szCs w:val="28"/>
        </w:rPr>
        <w:t xml:space="preserve"> до </w:t>
      </w:r>
      <w:proofErr w:type="spellStart"/>
      <w:r w:rsidRPr="00CE50F0">
        <w:rPr>
          <w:sz w:val="28"/>
          <w:szCs w:val="28"/>
        </w:rPr>
        <w:t>зміни</w:t>
      </w:r>
      <w:proofErr w:type="spellEnd"/>
      <w:r w:rsidRPr="00CE50F0">
        <w:rPr>
          <w:sz w:val="28"/>
          <w:szCs w:val="28"/>
        </w:rPr>
        <w:t xml:space="preserve"> </w:t>
      </w:r>
      <w:proofErr w:type="spellStart"/>
      <w:r w:rsidRPr="00CE50F0">
        <w:rPr>
          <w:sz w:val="28"/>
          <w:szCs w:val="28"/>
        </w:rPr>
        <w:t>ситуації</w:t>
      </w:r>
      <w:proofErr w:type="spellEnd"/>
      <w:r w:rsidRPr="00CE50F0">
        <w:rPr>
          <w:sz w:val="28"/>
          <w:szCs w:val="28"/>
        </w:rPr>
        <w:t xml:space="preserve">/стану </w:t>
      </w:r>
      <w:proofErr w:type="spellStart"/>
      <w:r w:rsidRPr="00CE50F0">
        <w:rPr>
          <w:sz w:val="28"/>
          <w:szCs w:val="28"/>
        </w:rPr>
        <w:t>отримувача</w:t>
      </w:r>
      <w:proofErr w:type="spellEnd"/>
      <w:r w:rsidRPr="00CE50F0">
        <w:rPr>
          <w:sz w:val="28"/>
          <w:szCs w:val="28"/>
        </w:rPr>
        <w:t xml:space="preserve"> </w:t>
      </w:r>
      <w:proofErr w:type="spellStart"/>
      <w:r w:rsidRPr="00CE50F0">
        <w:rPr>
          <w:sz w:val="28"/>
          <w:szCs w:val="28"/>
        </w:rPr>
        <w:t>послуг</w:t>
      </w:r>
      <w:proofErr w:type="spellEnd"/>
      <w:r w:rsidRPr="00CE50F0">
        <w:rPr>
          <w:sz w:val="28"/>
          <w:szCs w:val="28"/>
        </w:rPr>
        <w:t xml:space="preserve">. </w:t>
      </w:r>
    </w:p>
    <w:p w14:paraId="1C5D08F6" w14:textId="330EA6C1" w:rsidR="007F240A" w:rsidRPr="007F240A" w:rsidRDefault="007F240A" w:rsidP="007F240A">
      <w:pPr>
        <w:spacing w:line="276" w:lineRule="auto"/>
        <w:ind w:firstLine="709"/>
        <w:jc w:val="both"/>
        <w:rPr>
          <w:bCs/>
          <w:sz w:val="28"/>
          <w:szCs w:val="28"/>
          <w:lang w:val="uk-UA"/>
        </w:rPr>
      </w:pPr>
      <w:r w:rsidRPr="00334840">
        <w:rPr>
          <w:b/>
          <w:sz w:val="28"/>
          <w:szCs w:val="28"/>
          <w:lang w:val="uk-UA"/>
        </w:rPr>
        <w:t>Контроль</w:t>
      </w:r>
      <w:r>
        <w:rPr>
          <w:bCs/>
          <w:sz w:val="28"/>
          <w:szCs w:val="28"/>
          <w:lang w:val="uk-UA"/>
        </w:rPr>
        <w:t xml:space="preserve"> –</w:t>
      </w:r>
      <w:r w:rsidRPr="00334840">
        <w:rPr>
          <w:bCs/>
          <w:i/>
          <w:iCs/>
          <w:sz w:val="28"/>
          <w:szCs w:val="28"/>
          <w:lang w:val="uk-UA"/>
        </w:rPr>
        <w:t xml:space="preserve"> </w:t>
      </w:r>
      <w:r w:rsidRPr="007F240A">
        <w:rPr>
          <w:bCs/>
          <w:sz w:val="28"/>
          <w:szCs w:val="28"/>
          <w:lang w:val="uk-UA"/>
        </w:rPr>
        <w:t>функція соціального управління, дає змогу порівняти фактичний стан у соціальній сфері з вимогами, поставленими перед нею, виявити недоліки та помилки в роботі та запобігти їм, оцінити відповідність інших соціальних функцій поставленим цілям (завданням).</w:t>
      </w:r>
    </w:p>
    <w:p w14:paraId="5A9BE9E2" w14:textId="77777777" w:rsidR="007F240A" w:rsidRDefault="007F240A" w:rsidP="007F240A">
      <w:pPr>
        <w:shd w:val="clear" w:color="auto" w:fill="FFFFFF"/>
        <w:spacing w:line="276" w:lineRule="auto"/>
        <w:ind w:firstLine="709"/>
        <w:jc w:val="both"/>
        <w:rPr>
          <w:sz w:val="28"/>
          <w:szCs w:val="28"/>
          <w:shd w:val="clear" w:color="auto" w:fill="FFFFFF"/>
          <w:lang w:val="uk-UA"/>
        </w:rPr>
      </w:pPr>
      <w:r w:rsidRPr="006A19BE">
        <w:rPr>
          <w:b/>
          <w:iCs/>
          <w:sz w:val="28"/>
          <w:szCs w:val="28"/>
          <w:shd w:val="clear" w:color="auto" w:fill="FFFFFF"/>
          <w:lang w:val="uk-UA"/>
        </w:rPr>
        <w:t>Координація</w:t>
      </w:r>
      <w:r w:rsidRPr="00D2400F">
        <w:rPr>
          <w:sz w:val="28"/>
          <w:szCs w:val="28"/>
          <w:shd w:val="clear" w:color="auto" w:fill="FFFFFF"/>
          <w:lang w:val="uk-UA"/>
        </w:rPr>
        <w:t xml:space="preserve"> –</w:t>
      </w:r>
      <w:r>
        <w:rPr>
          <w:i/>
          <w:iCs/>
          <w:sz w:val="28"/>
          <w:szCs w:val="28"/>
          <w:shd w:val="clear" w:color="auto" w:fill="FFFFFF"/>
          <w:lang w:val="uk-UA"/>
        </w:rPr>
        <w:t xml:space="preserve"> </w:t>
      </w:r>
      <w:r w:rsidRPr="007F240A">
        <w:rPr>
          <w:sz w:val="28"/>
          <w:szCs w:val="28"/>
          <w:shd w:val="clear" w:color="auto" w:fill="FFFFFF"/>
          <w:lang w:val="uk-UA"/>
        </w:rPr>
        <w:t>взаємодія між органами публічної влади в системі соціальної сфери, а також міжвідомча взаємодія у процесі надання соціальної підтримки, соціальних послуг та сервісів.</w:t>
      </w:r>
      <w:r w:rsidRPr="00D2400F">
        <w:rPr>
          <w:sz w:val="28"/>
          <w:szCs w:val="28"/>
          <w:shd w:val="clear" w:color="auto" w:fill="FFFFFF"/>
          <w:lang w:val="uk-UA"/>
        </w:rPr>
        <w:t xml:space="preserve"> </w:t>
      </w:r>
    </w:p>
    <w:p w14:paraId="664560F6" w14:textId="77777777" w:rsidR="00362E69" w:rsidRPr="009552CA" w:rsidRDefault="00362E69" w:rsidP="00362E69">
      <w:pPr>
        <w:spacing w:line="276" w:lineRule="auto"/>
        <w:ind w:firstLine="709"/>
        <w:jc w:val="both"/>
        <w:rPr>
          <w:b/>
          <w:sz w:val="28"/>
          <w:szCs w:val="28"/>
          <w:shd w:val="clear" w:color="auto" w:fill="FFFFFF"/>
        </w:rPr>
      </w:pPr>
      <w:r w:rsidRPr="00BF6254">
        <w:rPr>
          <w:b/>
          <w:sz w:val="28"/>
          <w:szCs w:val="28"/>
          <w:shd w:val="clear" w:color="auto" w:fill="FFFFFF"/>
        </w:rPr>
        <w:t>«</w:t>
      </w:r>
      <w:proofErr w:type="spellStart"/>
      <w:r w:rsidRPr="00BF6254">
        <w:rPr>
          <w:b/>
          <w:sz w:val="28"/>
          <w:szCs w:val="28"/>
          <w:shd w:val="clear" w:color="auto" w:fill="FFFFFF"/>
        </w:rPr>
        <w:t>Маломобільна</w:t>
      </w:r>
      <w:proofErr w:type="spellEnd"/>
      <w:r w:rsidRPr="00BF6254">
        <w:rPr>
          <w:b/>
          <w:sz w:val="28"/>
          <w:szCs w:val="28"/>
          <w:shd w:val="clear" w:color="auto" w:fill="FFFFFF"/>
        </w:rPr>
        <w:t xml:space="preserve"> </w:t>
      </w:r>
      <w:proofErr w:type="spellStart"/>
      <w:r w:rsidRPr="00BF6254">
        <w:rPr>
          <w:b/>
          <w:sz w:val="28"/>
          <w:szCs w:val="28"/>
          <w:shd w:val="clear" w:color="auto" w:fill="FFFFFF"/>
        </w:rPr>
        <w:t>група</w:t>
      </w:r>
      <w:proofErr w:type="spellEnd"/>
      <w:r w:rsidRPr="00BF6254">
        <w:rPr>
          <w:b/>
          <w:sz w:val="28"/>
          <w:szCs w:val="28"/>
          <w:shd w:val="clear" w:color="auto" w:fill="FFFFFF"/>
        </w:rPr>
        <w:t xml:space="preserve"> </w:t>
      </w:r>
      <w:proofErr w:type="spellStart"/>
      <w:r w:rsidRPr="00BF6254">
        <w:rPr>
          <w:b/>
          <w:sz w:val="28"/>
          <w:szCs w:val="28"/>
          <w:shd w:val="clear" w:color="auto" w:fill="FFFFFF"/>
        </w:rPr>
        <w:t>населення</w:t>
      </w:r>
      <w:proofErr w:type="spellEnd"/>
      <w:r w:rsidRPr="00BF6254">
        <w:rPr>
          <w:b/>
          <w:sz w:val="28"/>
          <w:szCs w:val="28"/>
          <w:shd w:val="clear" w:color="auto" w:fill="FFFFFF"/>
        </w:rPr>
        <w:t>»</w:t>
      </w:r>
      <w:r w:rsidRPr="00BF6254">
        <w:rPr>
          <w:sz w:val="28"/>
          <w:szCs w:val="28"/>
          <w:shd w:val="clear" w:color="auto" w:fill="FFFFFF"/>
        </w:rPr>
        <w:t xml:space="preserve"> – </w:t>
      </w:r>
      <w:proofErr w:type="spellStart"/>
      <w:r w:rsidRPr="00BF6254">
        <w:rPr>
          <w:sz w:val="28"/>
          <w:szCs w:val="28"/>
          <w:shd w:val="clear" w:color="auto" w:fill="FFFFFF"/>
        </w:rPr>
        <w:t>група</w:t>
      </w:r>
      <w:proofErr w:type="spellEnd"/>
      <w:r w:rsidRPr="00BF6254">
        <w:rPr>
          <w:sz w:val="28"/>
          <w:szCs w:val="28"/>
          <w:shd w:val="clear" w:color="auto" w:fill="FFFFFF"/>
        </w:rPr>
        <w:t xml:space="preserve"> </w:t>
      </w:r>
      <w:proofErr w:type="spellStart"/>
      <w:r w:rsidRPr="00BF6254">
        <w:rPr>
          <w:sz w:val="28"/>
          <w:szCs w:val="28"/>
          <w:shd w:val="clear" w:color="auto" w:fill="FFFFFF"/>
        </w:rPr>
        <w:t>осіб</w:t>
      </w:r>
      <w:proofErr w:type="spellEnd"/>
      <w:r w:rsidRPr="00BF6254">
        <w:rPr>
          <w:sz w:val="28"/>
          <w:szCs w:val="28"/>
          <w:shd w:val="clear" w:color="auto" w:fill="FFFFFF"/>
        </w:rPr>
        <w:t xml:space="preserve">, </w:t>
      </w:r>
      <w:proofErr w:type="spellStart"/>
      <w:r w:rsidRPr="00BF6254">
        <w:rPr>
          <w:sz w:val="28"/>
          <w:szCs w:val="28"/>
          <w:shd w:val="clear" w:color="auto" w:fill="FFFFFF"/>
        </w:rPr>
        <w:t>що</w:t>
      </w:r>
      <w:proofErr w:type="spellEnd"/>
      <w:r w:rsidRPr="00BF6254">
        <w:rPr>
          <w:sz w:val="28"/>
          <w:szCs w:val="28"/>
          <w:shd w:val="clear" w:color="auto" w:fill="FFFFFF"/>
        </w:rPr>
        <w:t xml:space="preserve"> </w:t>
      </w:r>
      <w:proofErr w:type="spellStart"/>
      <w:r w:rsidRPr="00BF6254">
        <w:rPr>
          <w:sz w:val="28"/>
          <w:szCs w:val="28"/>
          <w:shd w:val="clear" w:color="auto" w:fill="FFFFFF"/>
        </w:rPr>
        <w:t>відчувають</w:t>
      </w:r>
      <w:proofErr w:type="spellEnd"/>
      <w:r w:rsidRPr="00BF6254">
        <w:rPr>
          <w:sz w:val="28"/>
          <w:szCs w:val="28"/>
          <w:shd w:val="clear" w:color="auto" w:fill="FFFFFF"/>
        </w:rPr>
        <w:t xml:space="preserve"> </w:t>
      </w:r>
      <w:proofErr w:type="spellStart"/>
      <w:r w:rsidRPr="00BF6254">
        <w:rPr>
          <w:sz w:val="28"/>
          <w:szCs w:val="28"/>
          <w:shd w:val="clear" w:color="auto" w:fill="FFFFFF"/>
        </w:rPr>
        <w:t>труднощі</w:t>
      </w:r>
      <w:proofErr w:type="spellEnd"/>
      <w:r w:rsidRPr="00BF6254">
        <w:rPr>
          <w:sz w:val="28"/>
          <w:szCs w:val="28"/>
          <w:shd w:val="clear" w:color="auto" w:fill="FFFFFF"/>
        </w:rPr>
        <w:t xml:space="preserve"> </w:t>
      </w:r>
      <w:r w:rsidRPr="009552CA">
        <w:rPr>
          <w:color w:val="333333"/>
          <w:sz w:val="28"/>
          <w:szCs w:val="28"/>
          <w:shd w:val="clear" w:color="auto" w:fill="FFFFFF"/>
        </w:rPr>
        <w:t xml:space="preserve">при </w:t>
      </w:r>
      <w:proofErr w:type="spellStart"/>
      <w:r w:rsidRPr="009552CA">
        <w:rPr>
          <w:color w:val="333333"/>
          <w:sz w:val="28"/>
          <w:szCs w:val="28"/>
          <w:shd w:val="clear" w:color="auto" w:fill="FFFFFF"/>
        </w:rPr>
        <w:t>самостійному</w:t>
      </w:r>
      <w:proofErr w:type="spellEnd"/>
      <w:r w:rsidRPr="009552CA">
        <w:rPr>
          <w:color w:val="333333"/>
          <w:sz w:val="28"/>
          <w:szCs w:val="28"/>
          <w:shd w:val="clear" w:color="auto" w:fill="FFFFFF"/>
        </w:rPr>
        <w:t xml:space="preserve"> </w:t>
      </w:r>
      <w:proofErr w:type="spellStart"/>
      <w:r w:rsidRPr="009552CA">
        <w:rPr>
          <w:color w:val="333333"/>
          <w:sz w:val="28"/>
          <w:szCs w:val="28"/>
          <w:shd w:val="clear" w:color="auto" w:fill="FFFFFF"/>
        </w:rPr>
        <w:t>пересуванні</w:t>
      </w:r>
      <w:proofErr w:type="spellEnd"/>
      <w:r w:rsidRPr="009552CA">
        <w:rPr>
          <w:color w:val="333333"/>
          <w:sz w:val="28"/>
          <w:szCs w:val="28"/>
          <w:shd w:val="clear" w:color="auto" w:fill="FFFFFF"/>
        </w:rPr>
        <w:t xml:space="preserve">, </w:t>
      </w:r>
      <w:proofErr w:type="spellStart"/>
      <w:r w:rsidRPr="009552CA">
        <w:rPr>
          <w:color w:val="333333"/>
          <w:sz w:val="28"/>
          <w:szCs w:val="28"/>
          <w:shd w:val="clear" w:color="auto" w:fill="FFFFFF"/>
        </w:rPr>
        <w:t>одержанні</w:t>
      </w:r>
      <w:proofErr w:type="spellEnd"/>
      <w:r w:rsidRPr="009552CA">
        <w:rPr>
          <w:color w:val="333333"/>
          <w:sz w:val="28"/>
          <w:szCs w:val="28"/>
          <w:shd w:val="clear" w:color="auto" w:fill="FFFFFF"/>
        </w:rPr>
        <w:t xml:space="preserve"> </w:t>
      </w:r>
      <w:proofErr w:type="spellStart"/>
      <w:r w:rsidRPr="009552CA">
        <w:rPr>
          <w:color w:val="333333"/>
          <w:sz w:val="28"/>
          <w:szCs w:val="28"/>
          <w:shd w:val="clear" w:color="auto" w:fill="FFFFFF"/>
        </w:rPr>
        <w:t>послуги</w:t>
      </w:r>
      <w:proofErr w:type="spellEnd"/>
      <w:r w:rsidRPr="009552CA">
        <w:rPr>
          <w:color w:val="333333"/>
          <w:sz w:val="28"/>
          <w:szCs w:val="28"/>
          <w:shd w:val="clear" w:color="auto" w:fill="FFFFFF"/>
        </w:rPr>
        <w:t xml:space="preserve">, </w:t>
      </w:r>
      <w:proofErr w:type="spellStart"/>
      <w:r w:rsidRPr="009552CA">
        <w:rPr>
          <w:color w:val="333333"/>
          <w:sz w:val="28"/>
          <w:szCs w:val="28"/>
          <w:shd w:val="clear" w:color="auto" w:fill="FFFFFF"/>
        </w:rPr>
        <w:t>необхідної</w:t>
      </w:r>
      <w:proofErr w:type="spellEnd"/>
      <w:r w:rsidRPr="009552CA">
        <w:rPr>
          <w:color w:val="333333"/>
          <w:sz w:val="28"/>
          <w:szCs w:val="28"/>
          <w:shd w:val="clear" w:color="auto" w:fill="FFFFFF"/>
        </w:rPr>
        <w:t xml:space="preserve"> </w:t>
      </w:r>
      <w:proofErr w:type="spellStart"/>
      <w:r w:rsidRPr="009552CA">
        <w:rPr>
          <w:color w:val="333333"/>
          <w:sz w:val="28"/>
          <w:szCs w:val="28"/>
          <w:shd w:val="clear" w:color="auto" w:fill="FFFFFF"/>
        </w:rPr>
        <w:t>інформації</w:t>
      </w:r>
      <w:proofErr w:type="spellEnd"/>
      <w:r w:rsidRPr="009552CA">
        <w:rPr>
          <w:color w:val="333333"/>
          <w:sz w:val="28"/>
          <w:szCs w:val="28"/>
          <w:shd w:val="clear" w:color="auto" w:fill="FFFFFF"/>
        </w:rPr>
        <w:t xml:space="preserve"> </w:t>
      </w:r>
      <w:proofErr w:type="spellStart"/>
      <w:r w:rsidRPr="009552CA">
        <w:rPr>
          <w:color w:val="333333"/>
          <w:sz w:val="28"/>
          <w:szCs w:val="28"/>
          <w:shd w:val="clear" w:color="auto" w:fill="FFFFFF"/>
        </w:rPr>
        <w:t>або</w:t>
      </w:r>
      <w:proofErr w:type="spellEnd"/>
      <w:r w:rsidRPr="009552CA">
        <w:rPr>
          <w:color w:val="333333"/>
          <w:sz w:val="28"/>
          <w:szCs w:val="28"/>
          <w:shd w:val="clear" w:color="auto" w:fill="FFFFFF"/>
        </w:rPr>
        <w:t xml:space="preserve"> </w:t>
      </w:r>
      <w:r w:rsidRPr="009552CA">
        <w:rPr>
          <w:color w:val="333333"/>
          <w:sz w:val="28"/>
          <w:szCs w:val="28"/>
          <w:shd w:val="clear" w:color="auto" w:fill="FFFFFF"/>
        </w:rPr>
        <w:lastRenderedPageBreak/>
        <w:t xml:space="preserve">при </w:t>
      </w:r>
      <w:proofErr w:type="spellStart"/>
      <w:r w:rsidRPr="009552CA">
        <w:rPr>
          <w:color w:val="333333"/>
          <w:sz w:val="28"/>
          <w:szCs w:val="28"/>
          <w:shd w:val="clear" w:color="auto" w:fill="FFFFFF"/>
        </w:rPr>
        <w:t>орієнтуванні</w:t>
      </w:r>
      <w:proofErr w:type="spellEnd"/>
      <w:r w:rsidRPr="009552CA">
        <w:rPr>
          <w:color w:val="333333"/>
          <w:sz w:val="28"/>
          <w:szCs w:val="28"/>
          <w:shd w:val="clear" w:color="auto" w:fill="FFFFFF"/>
        </w:rPr>
        <w:t xml:space="preserve"> в </w:t>
      </w:r>
      <w:proofErr w:type="spellStart"/>
      <w:r w:rsidRPr="009552CA">
        <w:rPr>
          <w:color w:val="333333"/>
          <w:sz w:val="28"/>
          <w:szCs w:val="28"/>
          <w:shd w:val="clear" w:color="auto" w:fill="FFFFFF"/>
        </w:rPr>
        <w:t>просторі</w:t>
      </w:r>
      <w:proofErr w:type="spellEnd"/>
      <w:r w:rsidRPr="009552CA">
        <w:rPr>
          <w:color w:val="333333"/>
          <w:sz w:val="28"/>
          <w:szCs w:val="28"/>
          <w:shd w:val="clear" w:color="auto" w:fill="FFFFFF"/>
        </w:rPr>
        <w:t>.</w:t>
      </w:r>
      <w:r w:rsidRPr="009552CA">
        <w:rPr>
          <w:b/>
          <w:sz w:val="28"/>
          <w:szCs w:val="28"/>
          <w:shd w:val="clear" w:color="auto" w:fill="FFFFFF"/>
        </w:rPr>
        <w:t xml:space="preserve"> </w:t>
      </w:r>
    </w:p>
    <w:p w14:paraId="3B945B82" w14:textId="77777777" w:rsidR="00362E69" w:rsidRPr="009552CA" w:rsidRDefault="00362E69" w:rsidP="00362E69">
      <w:pPr>
        <w:suppressAutoHyphens/>
        <w:spacing w:line="276" w:lineRule="auto"/>
        <w:ind w:firstLine="709"/>
        <w:jc w:val="both"/>
        <w:outlineLvl w:val="1"/>
        <w:rPr>
          <w:sz w:val="28"/>
          <w:szCs w:val="28"/>
          <w:shd w:val="clear" w:color="auto" w:fill="FFFFFF"/>
        </w:rPr>
      </w:pPr>
      <w:proofErr w:type="spellStart"/>
      <w:r w:rsidRPr="009552CA">
        <w:rPr>
          <w:b/>
          <w:sz w:val="28"/>
          <w:szCs w:val="28"/>
        </w:rPr>
        <w:t>Методи</w:t>
      </w:r>
      <w:proofErr w:type="spellEnd"/>
      <w:r w:rsidRPr="009552CA">
        <w:rPr>
          <w:b/>
          <w:sz w:val="28"/>
          <w:szCs w:val="28"/>
        </w:rPr>
        <w:t xml:space="preserve"> </w:t>
      </w:r>
      <w:proofErr w:type="spellStart"/>
      <w:r w:rsidRPr="009552CA">
        <w:rPr>
          <w:b/>
          <w:sz w:val="28"/>
          <w:szCs w:val="28"/>
        </w:rPr>
        <w:t>соціальної</w:t>
      </w:r>
      <w:proofErr w:type="spellEnd"/>
      <w:r w:rsidRPr="009552CA">
        <w:rPr>
          <w:b/>
          <w:sz w:val="28"/>
          <w:szCs w:val="28"/>
        </w:rPr>
        <w:t xml:space="preserve"> </w:t>
      </w:r>
      <w:proofErr w:type="spellStart"/>
      <w:r w:rsidRPr="009552CA">
        <w:rPr>
          <w:b/>
          <w:sz w:val="28"/>
          <w:szCs w:val="28"/>
        </w:rPr>
        <w:t>роботи</w:t>
      </w:r>
      <w:proofErr w:type="spellEnd"/>
      <w:r w:rsidRPr="009552CA">
        <w:rPr>
          <w:b/>
          <w:sz w:val="28"/>
          <w:szCs w:val="28"/>
        </w:rPr>
        <w:t xml:space="preserve"> </w:t>
      </w:r>
      <w:r w:rsidRPr="009552CA">
        <w:rPr>
          <w:sz w:val="28"/>
          <w:szCs w:val="28"/>
        </w:rPr>
        <w:t xml:space="preserve">– </w:t>
      </w:r>
      <w:proofErr w:type="spellStart"/>
      <w:r w:rsidRPr="009552CA">
        <w:rPr>
          <w:sz w:val="28"/>
          <w:szCs w:val="28"/>
        </w:rPr>
        <w:t>це</w:t>
      </w:r>
      <w:proofErr w:type="spellEnd"/>
      <w:r w:rsidRPr="009552CA">
        <w:rPr>
          <w:sz w:val="28"/>
          <w:szCs w:val="28"/>
        </w:rPr>
        <w:t xml:space="preserve"> </w:t>
      </w:r>
      <w:r w:rsidRPr="009552CA">
        <w:rPr>
          <w:sz w:val="28"/>
          <w:szCs w:val="28"/>
          <w:shd w:val="clear" w:color="auto" w:fill="FFFFFF"/>
        </w:rPr>
        <w:t xml:space="preserve">комплекс </w:t>
      </w:r>
      <w:proofErr w:type="spellStart"/>
      <w:r w:rsidRPr="009552CA">
        <w:rPr>
          <w:sz w:val="28"/>
          <w:szCs w:val="28"/>
          <w:shd w:val="clear" w:color="auto" w:fill="FFFFFF"/>
        </w:rPr>
        <w:t>професійних</w:t>
      </w:r>
      <w:proofErr w:type="spellEnd"/>
      <w:r w:rsidRPr="009552CA">
        <w:rPr>
          <w:sz w:val="28"/>
          <w:szCs w:val="28"/>
          <w:shd w:val="clear" w:color="auto" w:fill="FFFFFF"/>
        </w:rPr>
        <w:t xml:space="preserve">   </w:t>
      </w:r>
      <w:proofErr w:type="spellStart"/>
      <w:r w:rsidRPr="009552CA">
        <w:rPr>
          <w:sz w:val="28"/>
          <w:szCs w:val="28"/>
          <w:shd w:val="clear" w:color="auto" w:fill="FFFFFF"/>
        </w:rPr>
        <w:t>заходів</w:t>
      </w:r>
      <w:proofErr w:type="spellEnd"/>
      <w:r w:rsidRPr="009552CA">
        <w:rPr>
          <w:sz w:val="28"/>
          <w:szCs w:val="28"/>
          <w:shd w:val="clear" w:color="auto" w:fill="FFFFFF"/>
        </w:rPr>
        <w:t xml:space="preserve">   </w:t>
      </w:r>
      <w:proofErr w:type="gramStart"/>
      <w:r w:rsidRPr="009552CA">
        <w:rPr>
          <w:sz w:val="28"/>
          <w:szCs w:val="28"/>
          <w:shd w:val="clear" w:color="auto" w:fill="FFFFFF"/>
        </w:rPr>
        <w:t xml:space="preserve">та  </w:t>
      </w:r>
      <w:proofErr w:type="spellStart"/>
      <w:r w:rsidRPr="009552CA">
        <w:rPr>
          <w:sz w:val="28"/>
          <w:szCs w:val="28"/>
          <w:shd w:val="clear" w:color="auto" w:fill="FFFFFF"/>
        </w:rPr>
        <w:t>прийомів</w:t>
      </w:r>
      <w:proofErr w:type="spellEnd"/>
      <w:proofErr w:type="gramEnd"/>
      <w:r w:rsidRPr="009552CA">
        <w:rPr>
          <w:sz w:val="28"/>
          <w:szCs w:val="28"/>
          <w:shd w:val="clear" w:color="auto" w:fill="FFFFFF"/>
        </w:rPr>
        <w:t xml:space="preserve">,  </w:t>
      </w:r>
      <w:proofErr w:type="spellStart"/>
      <w:r w:rsidRPr="009552CA">
        <w:rPr>
          <w:sz w:val="28"/>
          <w:szCs w:val="28"/>
          <w:shd w:val="clear" w:color="auto" w:fill="FFFFFF"/>
        </w:rPr>
        <w:t>спрямованих</w:t>
      </w:r>
      <w:proofErr w:type="spellEnd"/>
      <w:r w:rsidRPr="009552CA">
        <w:rPr>
          <w:sz w:val="28"/>
          <w:szCs w:val="28"/>
          <w:shd w:val="clear" w:color="auto" w:fill="FFFFFF"/>
        </w:rPr>
        <w:t xml:space="preserve">  на  </w:t>
      </w:r>
      <w:proofErr w:type="spellStart"/>
      <w:r w:rsidRPr="009552CA">
        <w:rPr>
          <w:sz w:val="28"/>
          <w:szCs w:val="28"/>
          <w:shd w:val="clear" w:color="auto" w:fill="FFFFFF"/>
        </w:rPr>
        <w:t>досягнення</w:t>
      </w:r>
      <w:proofErr w:type="spellEnd"/>
      <w:r w:rsidRPr="009552CA">
        <w:rPr>
          <w:sz w:val="28"/>
          <w:szCs w:val="28"/>
          <w:shd w:val="clear" w:color="auto" w:fill="FFFFFF"/>
        </w:rPr>
        <w:t xml:space="preserve"> </w:t>
      </w:r>
      <w:proofErr w:type="spellStart"/>
      <w:r w:rsidRPr="009552CA">
        <w:rPr>
          <w:sz w:val="28"/>
          <w:szCs w:val="28"/>
          <w:shd w:val="clear" w:color="auto" w:fill="FFFFFF"/>
        </w:rPr>
        <w:t>завдань</w:t>
      </w:r>
      <w:proofErr w:type="spellEnd"/>
      <w:r w:rsidRPr="009552CA">
        <w:rPr>
          <w:sz w:val="28"/>
          <w:szCs w:val="28"/>
          <w:shd w:val="clear" w:color="auto" w:fill="FFFFFF"/>
        </w:rPr>
        <w:t xml:space="preserve">, </w:t>
      </w:r>
      <w:proofErr w:type="spellStart"/>
      <w:r w:rsidRPr="009552CA">
        <w:rPr>
          <w:sz w:val="28"/>
          <w:szCs w:val="28"/>
          <w:shd w:val="clear" w:color="auto" w:fill="FFFFFF"/>
        </w:rPr>
        <w:t>які</w:t>
      </w:r>
      <w:proofErr w:type="spellEnd"/>
      <w:r w:rsidRPr="009552CA">
        <w:rPr>
          <w:sz w:val="28"/>
          <w:szCs w:val="28"/>
          <w:shd w:val="clear" w:color="auto" w:fill="FFFFFF"/>
        </w:rPr>
        <w:t xml:space="preserve"> </w:t>
      </w:r>
      <w:proofErr w:type="spellStart"/>
      <w:r w:rsidRPr="009552CA">
        <w:rPr>
          <w:sz w:val="28"/>
          <w:szCs w:val="28"/>
          <w:shd w:val="clear" w:color="auto" w:fill="FFFFFF"/>
        </w:rPr>
        <w:t>визначаються</w:t>
      </w:r>
      <w:proofErr w:type="spellEnd"/>
      <w:r w:rsidRPr="009552CA">
        <w:rPr>
          <w:sz w:val="28"/>
          <w:szCs w:val="28"/>
          <w:shd w:val="clear" w:color="auto" w:fill="FFFFFF"/>
        </w:rPr>
        <w:t xml:space="preserve"> </w:t>
      </w:r>
      <w:proofErr w:type="spellStart"/>
      <w:r w:rsidRPr="009552CA">
        <w:rPr>
          <w:sz w:val="28"/>
          <w:szCs w:val="28"/>
          <w:shd w:val="clear" w:color="auto" w:fill="FFFFFF"/>
        </w:rPr>
        <w:t>соціальною</w:t>
      </w:r>
      <w:proofErr w:type="spellEnd"/>
      <w:r w:rsidRPr="009552CA">
        <w:rPr>
          <w:sz w:val="28"/>
          <w:szCs w:val="28"/>
          <w:shd w:val="clear" w:color="auto" w:fill="FFFFFF"/>
        </w:rPr>
        <w:t xml:space="preserve"> </w:t>
      </w:r>
      <w:proofErr w:type="spellStart"/>
      <w:r w:rsidRPr="009552CA">
        <w:rPr>
          <w:sz w:val="28"/>
          <w:szCs w:val="28"/>
          <w:shd w:val="clear" w:color="auto" w:fill="FFFFFF"/>
        </w:rPr>
        <w:t>політикою</w:t>
      </w:r>
      <w:proofErr w:type="spellEnd"/>
      <w:r w:rsidRPr="009552CA">
        <w:rPr>
          <w:sz w:val="28"/>
          <w:szCs w:val="28"/>
          <w:shd w:val="clear" w:color="auto" w:fill="FFFFFF"/>
        </w:rPr>
        <w:t>.</w:t>
      </w:r>
    </w:p>
    <w:p w14:paraId="69CC219F" w14:textId="77777777" w:rsidR="003D097B" w:rsidRPr="003D097B" w:rsidRDefault="003D097B" w:rsidP="003D097B">
      <w:pPr>
        <w:suppressAutoHyphens/>
        <w:spacing w:line="276" w:lineRule="auto"/>
        <w:ind w:firstLine="709"/>
        <w:jc w:val="both"/>
        <w:outlineLvl w:val="1"/>
        <w:rPr>
          <w:iCs/>
          <w:sz w:val="28"/>
          <w:szCs w:val="28"/>
          <w:lang w:val="uk-UA"/>
        </w:rPr>
      </w:pPr>
      <w:r w:rsidRPr="003D097B">
        <w:rPr>
          <w:b/>
          <w:bCs/>
          <w:iCs/>
          <w:sz w:val="28"/>
          <w:szCs w:val="28"/>
          <w:lang w:val="uk-UA"/>
        </w:rPr>
        <w:t>Метод соціального управління</w:t>
      </w:r>
      <w:r w:rsidRPr="003D097B">
        <w:rPr>
          <w:iCs/>
          <w:sz w:val="28"/>
          <w:szCs w:val="28"/>
          <w:lang w:val="uk-UA"/>
        </w:rPr>
        <w:t xml:space="preserve"> – це спосіб практичної реалізації функцій соціального управління шляхом адміністративного, економічного та психолого-педагогічного впливу суб’єкта соціального управління на поведінку і діяльність керованого об’єкта з метою досягнення поставлених цілей соціального управління.</w:t>
      </w:r>
    </w:p>
    <w:p w14:paraId="0588954C" w14:textId="77777777" w:rsidR="0086214E" w:rsidRPr="0086214E" w:rsidRDefault="0086214E" w:rsidP="0086214E">
      <w:pPr>
        <w:suppressAutoHyphens/>
        <w:spacing w:line="276" w:lineRule="auto"/>
        <w:ind w:firstLine="709"/>
        <w:jc w:val="both"/>
        <w:outlineLvl w:val="1"/>
        <w:rPr>
          <w:sz w:val="28"/>
          <w:szCs w:val="28"/>
          <w:lang w:val="uk-UA"/>
        </w:rPr>
      </w:pPr>
      <w:r w:rsidRPr="0086214E">
        <w:rPr>
          <w:b/>
          <w:bCs/>
          <w:sz w:val="28"/>
          <w:szCs w:val="28"/>
          <w:lang w:val="uk-UA"/>
        </w:rPr>
        <w:t>Механізми соціального управління</w:t>
      </w:r>
      <w:r w:rsidRPr="0086214E">
        <w:rPr>
          <w:sz w:val="28"/>
          <w:szCs w:val="28"/>
          <w:lang w:val="uk-UA"/>
        </w:rPr>
        <w:t xml:space="preserve"> – сукупність засобів організації соціального управління, що забезпечують здійснення регулюючого впливу інституцій соціального захисту на відповідні об’єкти соціального управління з метою реалізації цілей і завдань державної соціальної політики.</w:t>
      </w:r>
    </w:p>
    <w:p w14:paraId="46C1D695" w14:textId="29B6BF1D" w:rsidR="00362E69" w:rsidRPr="00475342" w:rsidRDefault="00362E69" w:rsidP="00362E69">
      <w:pPr>
        <w:spacing w:line="276" w:lineRule="auto"/>
        <w:ind w:firstLine="709"/>
        <w:contextualSpacing/>
        <w:jc w:val="both"/>
        <w:rPr>
          <w:color w:val="000000"/>
          <w:sz w:val="28"/>
          <w:szCs w:val="28"/>
          <w:lang w:val="uk-UA"/>
        </w:rPr>
      </w:pPr>
      <w:proofErr w:type="spellStart"/>
      <w:r w:rsidRPr="00475342">
        <w:rPr>
          <w:b/>
          <w:bCs/>
          <w:color w:val="000000"/>
          <w:sz w:val="28"/>
          <w:szCs w:val="28"/>
          <w:lang w:val="uk-UA"/>
        </w:rPr>
        <w:t>Мідікомуникаці</w:t>
      </w:r>
      <w:r>
        <w:rPr>
          <w:b/>
          <w:bCs/>
          <w:color w:val="000000"/>
          <w:sz w:val="28"/>
          <w:szCs w:val="28"/>
          <w:lang w:val="uk-UA"/>
        </w:rPr>
        <w:t>я</w:t>
      </w:r>
      <w:proofErr w:type="spellEnd"/>
      <w:r>
        <w:rPr>
          <w:b/>
          <w:bCs/>
          <w:color w:val="000000"/>
          <w:sz w:val="28"/>
          <w:szCs w:val="28"/>
          <w:lang w:val="uk-UA"/>
        </w:rPr>
        <w:t xml:space="preserve"> </w:t>
      </w:r>
      <w:r w:rsidRPr="00362E69">
        <w:rPr>
          <w:iCs/>
          <w:sz w:val="28"/>
          <w:szCs w:val="28"/>
          <w:lang w:val="uk-UA"/>
        </w:rPr>
        <w:t>–</w:t>
      </w:r>
      <w:r>
        <w:rPr>
          <w:b/>
          <w:bCs/>
          <w:color w:val="000000"/>
          <w:sz w:val="28"/>
          <w:szCs w:val="28"/>
          <w:lang w:val="uk-UA"/>
        </w:rPr>
        <w:t xml:space="preserve"> </w:t>
      </w:r>
      <w:r w:rsidRPr="00475342">
        <w:rPr>
          <w:color w:val="000000"/>
          <w:sz w:val="28"/>
          <w:szCs w:val="28"/>
          <w:lang w:val="uk-UA"/>
        </w:rPr>
        <w:t xml:space="preserve">комунікація де в ролі </w:t>
      </w:r>
      <w:proofErr w:type="spellStart"/>
      <w:r w:rsidRPr="00475342">
        <w:rPr>
          <w:color w:val="000000"/>
          <w:sz w:val="28"/>
          <w:szCs w:val="28"/>
          <w:lang w:val="uk-UA"/>
        </w:rPr>
        <w:t>комуніканта</w:t>
      </w:r>
      <w:proofErr w:type="spellEnd"/>
      <w:r w:rsidRPr="00475342">
        <w:rPr>
          <w:color w:val="000000"/>
          <w:sz w:val="28"/>
          <w:szCs w:val="28"/>
          <w:lang w:val="uk-UA"/>
        </w:rPr>
        <w:t xml:space="preserve"> і реципієнта виступають соціальні групи.</w:t>
      </w:r>
    </w:p>
    <w:p w14:paraId="008AD2C8" w14:textId="388E7F4A" w:rsidR="00A31087" w:rsidRPr="00362E69" w:rsidRDefault="00A31087" w:rsidP="00A31087">
      <w:pPr>
        <w:spacing w:line="276" w:lineRule="auto"/>
        <w:ind w:firstLine="709"/>
        <w:jc w:val="both"/>
        <w:rPr>
          <w:sz w:val="28"/>
          <w:szCs w:val="28"/>
          <w:shd w:val="clear" w:color="auto" w:fill="FFFFFF"/>
          <w:lang w:val="uk-UA"/>
        </w:rPr>
      </w:pPr>
      <w:r w:rsidRPr="00362E69">
        <w:rPr>
          <w:b/>
          <w:sz w:val="28"/>
          <w:szCs w:val="28"/>
          <w:shd w:val="clear" w:color="auto" w:fill="FFFFFF"/>
          <w:lang w:val="uk-UA"/>
        </w:rPr>
        <w:t>Міждисциплінарна команда</w:t>
      </w:r>
      <w:r w:rsidRPr="00362E69">
        <w:rPr>
          <w:sz w:val="28"/>
          <w:szCs w:val="28"/>
          <w:shd w:val="clear" w:color="auto" w:fill="FFFFFF"/>
          <w:lang w:val="uk-UA"/>
        </w:rPr>
        <w:t xml:space="preserve"> – команда фахівців, які є працівниками </w:t>
      </w:r>
      <w:r w:rsidR="00362E69">
        <w:rPr>
          <w:sz w:val="28"/>
          <w:szCs w:val="28"/>
          <w:shd w:val="clear" w:color="auto" w:fill="FFFFFF"/>
          <w:lang w:val="uk-UA"/>
        </w:rPr>
        <w:t xml:space="preserve">інституцій соціального </w:t>
      </w:r>
      <w:r w:rsidRPr="00362E69">
        <w:rPr>
          <w:sz w:val="28"/>
          <w:szCs w:val="28"/>
          <w:shd w:val="clear" w:color="auto" w:fill="FFFFFF"/>
          <w:lang w:val="uk-UA"/>
        </w:rPr>
        <w:t>захисту прав дітей, що перебувають у складних життєвих обставинах.</w:t>
      </w:r>
    </w:p>
    <w:p w14:paraId="2AECAB6B" w14:textId="45243332" w:rsidR="00362E69" w:rsidRPr="00475342" w:rsidRDefault="00362E69" w:rsidP="00362E69">
      <w:pPr>
        <w:spacing w:line="276" w:lineRule="auto"/>
        <w:ind w:firstLine="709"/>
        <w:contextualSpacing/>
        <w:jc w:val="both"/>
        <w:rPr>
          <w:color w:val="000000"/>
          <w:kern w:val="36"/>
          <w:sz w:val="28"/>
          <w:szCs w:val="28"/>
          <w:lang w:val="uk-UA"/>
        </w:rPr>
      </w:pPr>
      <w:r w:rsidRPr="00475342">
        <w:rPr>
          <w:b/>
          <w:bCs/>
          <w:color w:val="000000"/>
          <w:kern w:val="36"/>
          <w:sz w:val="28"/>
          <w:szCs w:val="28"/>
          <w:lang w:val="uk-UA"/>
        </w:rPr>
        <w:t>Міжособистісна комунікація</w:t>
      </w:r>
      <w:r w:rsidRPr="00475342">
        <w:rPr>
          <w:color w:val="000000"/>
          <w:kern w:val="36"/>
          <w:sz w:val="28"/>
          <w:szCs w:val="28"/>
          <w:lang w:val="uk-UA"/>
        </w:rPr>
        <w:t xml:space="preserve"> – форма комунікації, під час якої в ролях як комунікатора, так і реципієнта виступає окремий індивід.</w:t>
      </w:r>
    </w:p>
    <w:p w14:paraId="68C4E74B" w14:textId="77777777" w:rsidR="00A31087" w:rsidRPr="008C7198" w:rsidRDefault="00A31087" w:rsidP="00A31087">
      <w:pPr>
        <w:spacing w:line="276" w:lineRule="auto"/>
        <w:ind w:firstLine="709"/>
        <w:jc w:val="both"/>
        <w:rPr>
          <w:bCs/>
          <w:sz w:val="28"/>
          <w:szCs w:val="28"/>
          <w:lang w:val="uk-UA"/>
        </w:rPr>
      </w:pPr>
      <w:r w:rsidRPr="008C7198">
        <w:rPr>
          <w:b/>
          <w:sz w:val="28"/>
          <w:szCs w:val="28"/>
          <w:lang w:val="uk-UA"/>
        </w:rPr>
        <w:t>Мотивація</w:t>
      </w:r>
      <w:r w:rsidRPr="008C7198">
        <w:rPr>
          <w:bCs/>
          <w:sz w:val="28"/>
          <w:szCs w:val="28"/>
          <w:lang w:val="uk-UA"/>
        </w:rPr>
        <w:t xml:space="preserve"> – це рушійна сила, що ґрунтується на задоволенні певних потреб, примушуючи людину діяти з максимальними зусиллями для досягнення особистих чи організаційних цілей.</w:t>
      </w:r>
    </w:p>
    <w:p w14:paraId="5043D78A" w14:textId="77777777" w:rsidR="00A31087" w:rsidRPr="00D42C0F" w:rsidRDefault="00A31087" w:rsidP="00A31087">
      <w:pPr>
        <w:spacing w:line="276" w:lineRule="auto"/>
        <w:ind w:firstLine="709"/>
        <w:jc w:val="both"/>
        <w:rPr>
          <w:sz w:val="28"/>
          <w:szCs w:val="28"/>
        </w:rPr>
      </w:pPr>
      <w:r w:rsidRPr="00D42C0F">
        <w:rPr>
          <w:b/>
          <w:sz w:val="28"/>
          <w:szCs w:val="28"/>
        </w:rPr>
        <w:t xml:space="preserve">Метод </w:t>
      </w:r>
      <w:proofErr w:type="spellStart"/>
      <w:r w:rsidRPr="00D42C0F">
        <w:rPr>
          <w:b/>
          <w:sz w:val="28"/>
          <w:szCs w:val="28"/>
        </w:rPr>
        <w:t>дослідження</w:t>
      </w:r>
      <w:proofErr w:type="spellEnd"/>
      <w:r w:rsidRPr="00D42C0F">
        <w:rPr>
          <w:b/>
          <w:sz w:val="28"/>
          <w:szCs w:val="28"/>
        </w:rPr>
        <w:t xml:space="preserve"> </w:t>
      </w:r>
      <w:r w:rsidRPr="00D42C0F">
        <w:rPr>
          <w:sz w:val="28"/>
          <w:szCs w:val="28"/>
        </w:rPr>
        <w:t xml:space="preserve">– </w:t>
      </w:r>
      <w:proofErr w:type="spellStart"/>
      <w:r w:rsidRPr="00D42C0F">
        <w:rPr>
          <w:sz w:val="28"/>
          <w:szCs w:val="28"/>
        </w:rPr>
        <w:t>це</w:t>
      </w:r>
      <w:proofErr w:type="spellEnd"/>
      <w:r w:rsidRPr="00D42C0F">
        <w:rPr>
          <w:sz w:val="28"/>
          <w:szCs w:val="28"/>
        </w:rPr>
        <w:t xml:space="preserve"> </w:t>
      </w:r>
      <w:proofErr w:type="spellStart"/>
      <w:r w:rsidRPr="00D42C0F">
        <w:rPr>
          <w:sz w:val="28"/>
          <w:szCs w:val="28"/>
        </w:rPr>
        <w:t>спосіб</w:t>
      </w:r>
      <w:proofErr w:type="spellEnd"/>
      <w:r w:rsidRPr="00D42C0F">
        <w:rPr>
          <w:sz w:val="28"/>
          <w:szCs w:val="28"/>
        </w:rPr>
        <w:t xml:space="preserve"> </w:t>
      </w:r>
      <w:proofErr w:type="spellStart"/>
      <w:r w:rsidRPr="00D42C0F">
        <w:rPr>
          <w:sz w:val="28"/>
          <w:szCs w:val="28"/>
        </w:rPr>
        <w:t>застосування</w:t>
      </w:r>
      <w:proofErr w:type="spellEnd"/>
      <w:r w:rsidRPr="00D42C0F">
        <w:rPr>
          <w:sz w:val="28"/>
          <w:szCs w:val="28"/>
        </w:rPr>
        <w:t xml:space="preserve"> старого </w:t>
      </w:r>
      <w:proofErr w:type="spellStart"/>
      <w:r w:rsidRPr="00D42C0F">
        <w:rPr>
          <w:sz w:val="28"/>
          <w:szCs w:val="28"/>
        </w:rPr>
        <w:t>знання</w:t>
      </w:r>
      <w:proofErr w:type="spellEnd"/>
      <w:r w:rsidRPr="00D42C0F">
        <w:rPr>
          <w:sz w:val="28"/>
          <w:szCs w:val="28"/>
        </w:rPr>
        <w:t xml:space="preserve"> для </w:t>
      </w:r>
      <w:proofErr w:type="spellStart"/>
      <w:r w:rsidRPr="00D42C0F">
        <w:rPr>
          <w:sz w:val="28"/>
          <w:szCs w:val="28"/>
        </w:rPr>
        <w:t>здобуття</w:t>
      </w:r>
      <w:proofErr w:type="spellEnd"/>
      <w:r w:rsidRPr="00D42C0F">
        <w:rPr>
          <w:sz w:val="28"/>
          <w:szCs w:val="28"/>
        </w:rPr>
        <w:t xml:space="preserve"> нового </w:t>
      </w:r>
      <w:proofErr w:type="spellStart"/>
      <w:r w:rsidRPr="00D42C0F">
        <w:rPr>
          <w:sz w:val="28"/>
          <w:szCs w:val="28"/>
        </w:rPr>
        <w:t>знання</w:t>
      </w:r>
      <w:proofErr w:type="spellEnd"/>
      <w:r w:rsidRPr="00D42C0F">
        <w:rPr>
          <w:sz w:val="28"/>
          <w:szCs w:val="28"/>
        </w:rPr>
        <w:t xml:space="preserve">, </w:t>
      </w:r>
      <w:proofErr w:type="spellStart"/>
      <w:r w:rsidRPr="00D42C0F">
        <w:rPr>
          <w:sz w:val="28"/>
          <w:szCs w:val="28"/>
        </w:rPr>
        <w:t>котрий</w:t>
      </w:r>
      <w:proofErr w:type="spellEnd"/>
      <w:r w:rsidRPr="00D42C0F">
        <w:rPr>
          <w:sz w:val="28"/>
          <w:szCs w:val="28"/>
        </w:rPr>
        <w:t xml:space="preserve"> є </w:t>
      </w:r>
      <w:proofErr w:type="spellStart"/>
      <w:r w:rsidRPr="00D42C0F">
        <w:rPr>
          <w:sz w:val="28"/>
          <w:szCs w:val="28"/>
        </w:rPr>
        <w:t>засобом</w:t>
      </w:r>
      <w:proofErr w:type="spellEnd"/>
      <w:r w:rsidRPr="00D42C0F">
        <w:rPr>
          <w:sz w:val="28"/>
          <w:szCs w:val="28"/>
        </w:rPr>
        <w:t xml:space="preserve"> </w:t>
      </w:r>
      <w:proofErr w:type="spellStart"/>
      <w:r w:rsidRPr="00D42C0F">
        <w:rPr>
          <w:sz w:val="28"/>
          <w:szCs w:val="28"/>
        </w:rPr>
        <w:t>отримання</w:t>
      </w:r>
      <w:proofErr w:type="spellEnd"/>
      <w:r w:rsidRPr="00D42C0F">
        <w:rPr>
          <w:sz w:val="28"/>
          <w:szCs w:val="28"/>
        </w:rPr>
        <w:t xml:space="preserve"> </w:t>
      </w:r>
      <w:proofErr w:type="spellStart"/>
      <w:r w:rsidRPr="00D42C0F">
        <w:rPr>
          <w:sz w:val="28"/>
          <w:szCs w:val="28"/>
        </w:rPr>
        <w:t>наукових</w:t>
      </w:r>
      <w:proofErr w:type="spellEnd"/>
      <w:r w:rsidRPr="00D42C0F">
        <w:rPr>
          <w:sz w:val="28"/>
          <w:szCs w:val="28"/>
        </w:rPr>
        <w:t xml:space="preserve"> </w:t>
      </w:r>
      <w:proofErr w:type="spellStart"/>
      <w:r w:rsidRPr="00D42C0F">
        <w:rPr>
          <w:sz w:val="28"/>
          <w:szCs w:val="28"/>
        </w:rPr>
        <w:t>фактів</w:t>
      </w:r>
      <w:proofErr w:type="spellEnd"/>
      <w:r w:rsidRPr="00D42C0F">
        <w:rPr>
          <w:sz w:val="28"/>
          <w:szCs w:val="28"/>
        </w:rPr>
        <w:t>.</w:t>
      </w:r>
    </w:p>
    <w:p w14:paraId="55B0A585" w14:textId="77777777" w:rsidR="00A31087" w:rsidRPr="00D42C0F" w:rsidRDefault="00A31087" w:rsidP="00A31087">
      <w:pPr>
        <w:spacing w:line="276" w:lineRule="auto"/>
        <w:ind w:firstLine="709"/>
        <w:jc w:val="both"/>
        <w:rPr>
          <w:b/>
          <w:sz w:val="28"/>
          <w:szCs w:val="28"/>
        </w:rPr>
      </w:pPr>
      <w:proofErr w:type="spellStart"/>
      <w:r w:rsidRPr="00D42C0F">
        <w:rPr>
          <w:b/>
          <w:sz w:val="28"/>
          <w:szCs w:val="28"/>
        </w:rPr>
        <w:t>Методологія</w:t>
      </w:r>
      <w:proofErr w:type="spellEnd"/>
      <w:r w:rsidRPr="00D42C0F">
        <w:rPr>
          <w:sz w:val="28"/>
          <w:szCs w:val="28"/>
        </w:rPr>
        <w:t xml:space="preserve"> </w:t>
      </w:r>
      <w:r w:rsidRPr="00D42C0F">
        <w:rPr>
          <w:sz w:val="28"/>
          <w:szCs w:val="28"/>
          <w:shd w:val="clear" w:color="auto" w:fill="FFFFFF"/>
        </w:rPr>
        <w:t>–</w:t>
      </w:r>
      <w:r w:rsidRPr="00D42C0F">
        <w:rPr>
          <w:sz w:val="28"/>
          <w:szCs w:val="28"/>
        </w:rPr>
        <w:t xml:space="preserve"> </w:t>
      </w:r>
      <w:proofErr w:type="spellStart"/>
      <w:r w:rsidRPr="00D42C0F">
        <w:rPr>
          <w:sz w:val="28"/>
          <w:szCs w:val="28"/>
        </w:rPr>
        <w:t>філософське</w:t>
      </w:r>
      <w:proofErr w:type="spellEnd"/>
      <w:r w:rsidRPr="00D42C0F">
        <w:rPr>
          <w:sz w:val="28"/>
          <w:szCs w:val="28"/>
        </w:rPr>
        <w:t xml:space="preserve"> </w:t>
      </w:r>
      <w:proofErr w:type="spellStart"/>
      <w:r w:rsidRPr="00D42C0F">
        <w:rPr>
          <w:sz w:val="28"/>
          <w:szCs w:val="28"/>
        </w:rPr>
        <w:t>вчення</w:t>
      </w:r>
      <w:proofErr w:type="spellEnd"/>
      <w:r w:rsidRPr="00D42C0F">
        <w:rPr>
          <w:sz w:val="28"/>
          <w:szCs w:val="28"/>
        </w:rPr>
        <w:t xml:space="preserve"> про </w:t>
      </w:r>
      <w:proofErr w:type="spellStart"/>
      <w:r w:rsidRPr="00D42C0F">
        <w:rPr>
          <w:sz w:val="28"/>
          <w:szCs w:val="28"/>
        </w:rPr>
        <w:t>методи</w:t>
      </w:r>
      <w:proofErr w:type="spellEnd"/>
      <w:r w:rsidRPr="00D42C0F">
        <w:rPr>
          <w:sz w:val="28"/>
          <w:szCs w:val="28"/>
        </w:rPr>
        <w:t xml:space="preserve"> </w:t>
      </w:r>
      <w:proofErr w:type="spellStart"/>
      <w:r w:rsidRPr="00D42C0F">
        <w:rPr>
          <w:sz w:val="28"/>
          <w:szCs w:val="28"/>
        </w:rPr>
        <w:t>пізнання</w:t>
      </w:r>
      <w:proofErr w:type="spellEnd"/>
      <w:r w:rsidRPr="00D42C0F">
        <w:rPr>
          <w:sz w:val="28"/>
          <w:szCs w:val="28"/>
        </w:rPr>
        <w:t xml:space="preserve"> і </w:t>
      </w:r>
      <w:proofErr w:type="spellStart"/>
      <w:r w:rsidRPr="00D42C0F">
        <w:rPr>
          <w:sz w:val="28"/>
          <w:szCs w:val="28"/>
        </w:rPr>
        <w:t>перетворення</w:t>
      </w:r>
      <w:proofErr w:type="spellEnd"/>
      <w:r w:rsidRPr="00D42C0F">
        <w:rPr>
          <w:sz w:val="28"/>
          <w:szCs w:val="28"/>
        </w:rPr>
        <w:t xml:space="preserve"> </w:t>
      </w:r>
      <w:proofErr w:type="spellStart"/>
      <w:r w:rsidRPr="00D42C0F">
        <w:rPr>
          <w:sz w:val="28"/>
          <w:szCs w:val="28"/>
        </w:rPr>
        <w:t>дійсності</w:t>
      </w:r>
      <w:proofErr w:type="spellEnd"/>
      <w:r w:rsidRPr="00D42C0F">
        <w:rPr>
          <w:sz w:val="28"/>
          <w:szCs w:val="28"/>
        </w:rPr>
        <w:t xml:space="preserve">, </w:t>
      </w:r>
      <w:proofErr w:type="spellStart"/>
      <w:r w:rsidRPr="00D42C0F">
        <w:rPr>
          <w:sz w:val="28"/>
          <w:szCs w:val="28"/>
        </w:rPr>
        <w:t>використання</w:t>
      </w:r>
      <w:proofErr w:type="spellEnd"/>
      <w:r w:rsidRPr="00D42C0F">
        <w:rPr>
          <w:sz w:val="28"/>
          <w:szCs w:val="28"/>
        </w:rPr>
        <w:t xml:space="preserve"> </w:t>
      </w:r>
      <w:proofErr w:type="spellStart"/>
      <w:r w:rsidRPr="00D42C0F">
        <w:rPr>
          <w:sz w:val="28"/>
          <w:szCs w:val="28"/>
        </w:rPr>
        <w:t>принципів</w:t>
      </w:r>
      <w:proofErr w:type="spellEnd"/>
      <w:r w:rsidRPr="00D42C0F">
        <w:rPr>
          <w:sz w:val="28"/>
          <w:szCs w:val="28"/>
        </w:rPr>
        <w:t xml:space="preserve"> </w:t>
      </w:r>
      <w:proofErr w:type="spellStart"/>
      <w:r w:rsidRPr="00D42C0F">
        <w:rPr>
          <w:sz w:val="28"/>
          <w:szCs w:val="28"/>
        </w:rPr>
        <w:t>світогляду</w:t>
      </w:r>
      <w:proofErr w:type="spellEnd"/>
      <w:r w:rsidRPr="00D42C0F">
        <w:rPr>
          <w:sz w:val="28"/>
          <w:szCs w:val="28"/>
        </w:rPr>
        <w:t xml:space="preserve"> в </w:t>
      </w:r>
      <w:proofErr w:type="spellStart"/>
      <w:r w:rsidRPr="00D42C0F">
        <w:rPr>
          <w:sz w:val="28"/>
          <w:szCs w:val="28"/>
        </w:rPr>
        <w:t>процесі</w:t>
      </w:r>
      <w:proofErr w:type="spellEnd"/>
      <w:r w:rsidRPr="00D42C0F">
        <w:rPr>
          <w:sz w:val="28"/>
          <w:szCs w:val="28"/>
        </w:rPr>
        <w:t xml:space="preserve"> </w:t>
      </w:r>
      <w:proofErr w:type="spellStart"/>
      <w:r w:rsidRPr="00D42C0F">
        <w:rPr>
          <w:sz w:val="28"/>
          <w:szCs w:val="28"/>
        </w:rPr>
        <w:t>пізнання</w:t>
      </w:r>
      <w:proofErr w:type="spellEnd"/>
      <w:r w:rsidRPr="00D42C0F">
        <w:rPr>
          <w:sz w:val="28"/>
          <w:szCs w:val="28"/>
        </w:rPr>
        <w:t xml:space="preserve"> і </w:t>
      </w:r>
      <w:proofErr w:type="spellStart"/>
      <w:r w:rsidRPr="00D42C0F">
        <w:rPr>
          <w:sz w:val="28"/>
          <w:szCs w:val="28"/>
        </w:rPr>
        <w:t>практиці</w:t>
      </w:r>
      <w:proofErr w:type="spellEnd"/>
      <w:r w:rsidRPr="00D42C0F">
        <w:rPr>
          <w:sz w:val="28"/>
          <w:szCs w:val="28"/>
        </w:rPr>
        <w:t>.</w:t>
      </w:r>
    </w:p>
    <w:p w14:paraId="74CAB7BB" w14:textId="77777777" w:rsidR="00A31087" w:rsidRPr="00D42C0F" w:rsidRDefault="00A31087" w:rsidP="00A31087">
      <w:pPr>
        <w:spacing w:line="276" w:lineRule="auto"/>
        <w:ind w:firstLine="709"/>
        <w:jc w:val="both"/>
        <w:rPr>
          <w:b/>
          <w:sz w:val="28"/>
          <w:szCs w:val="28"/>
        </w:rPr>
      </w:pPr>
      <w:proofErr w:type="spellStart"/>
      <w:r w:rsidRPr="00D42C0F">
        <w:rPr>
          <w:b/>
          <w:sz w:val="28"/>
          <w:szCs w:val="28"/>
        </w:rPr>
        <w:t>Методологія</w:t>
      </w:r>
      <w:proofErr w:type="spellEnd"/>
      <w:r w:rsidRPr="00D42C0F">
        <w:rPr>
          <w:b/>
          <w:sz w:val="28"/>
          <w:szCs w:val="28"/>
        </w:rPr>
        <w:t xml:space="preserve"> </w:t>
      </w:r>
      <w:proofErr w:type="spellStart"/>
      <w:r w:rsidRPr="00D42C0F">
        <w:rPr>
          <w:b/>
          <w:sz w:val="28"/>
          <w:szCs w:val="28"/>
        </w:rPr>
        <w:t>наукового</w:t>
      </w:r>
      <w:proofErr w:type="spellEnd"/>
      <w:r w:rsidRPr="00D42C0F">
        <w:rPr>
          <w:b/>
          <w:sz w:val="28"/>
          <w:szCs w:val="28"/>
        </w:rPr>
        <w:t xml:space="preserve"> </w:t>
      </w:r>
      <w:proofErr w:type="spellStart"/>
      <w:r w:rsidRPr="00D42C0F">
        <w:rPr>
          <w:b/>
          <w:sz w:val="28"/>
          <w:szCs w:val="28"/>
        </w:rPr>
        <w:t>пізнання</w:t>
      </w:r>
      <w:proofErr w:type="spellEnd"/>
      <w:r w:rsidRPr="00D42C0F">
        <w:rPr>
          <w:b/>
          <w:sz w:val="28"/>
          <w:szCs w:val="28"/>
        </w:rPr>
        <w:t xml:space="preserve"> </w:t>
      </w:r>
      <w:r w:rsidRPr="00D42C0F">
        <w:rPr>
          <w:sz w:val="28"/>
          <w:szCs w:val="28"/>
        </w:rPr>
        <w:t xml:space="preserve">– </w:t>
      </w:r>
      <w:proofErr w:type="spellStart"/>
      <w:r w:rsidRPr="00D42C0F">
        <w:rPr>
          <w:sz w:val="28"/>
          <w:szCs w:val="28"/>
        </w:rPr>
        <w:t>вчення</w:t>
      </w:r>
      <w:proofErr w:type="spellEnd"/>
      <w:r w:rsidRPr="00D42C0F">
        <w:rPr>
          <w:sz w:val="28"/>
          <w:szCs w:val="28"/>
        </w:rPr>
        <w:t xml:space="preserve"> про </w:t>
      </w:r>
      <w:proofErr w:type="spellStart"/>
      <w:r w:rsidRPr="00D42C0F">
        <w:rPr>
          <w:sz w:val="28"/>
          <w:szCs w:val="28"/>
        </w:rPr>
        <w:t>принципи</w:t>
      </w:r>
      <w:proofErr w:type="spellEnd"/>
      <w:r w:rsidRPr="00D42C0F">
        <w:rPr>
          <w:sz w:val="28"/>
          <w:szCs w:val="28"/>
        </w:rPr>
        <w:t xml:space="preserve">, </w:t>
      </w:r>
      <w:proofErr w:type="spellStart"/>
      <w:r w:rsidRPr="00D42C0F">
        <w:rPr>
          <w:sz w:val="28"/>
          <w:szCs w:val="28"/>
        </w:rPr>
        <w:t>форми</w:t>
      </w:r>
      <w:proofErr w:type="spellEnd"/>
      <w:r w:rsidRPr="00D42C0F">
        <w:rPr>
          <w:sz w:val="28"/>
          <w:szCs w:val="28"/>
        </w:rPr>
        <w:t xml:space="preserve"> і </w:t>
      </w:r>
      <w:proofErr w:type="spellStart"/>
      <w:r w:rsidRPr="00D42C0F">
        <w:rPr>
          <w:sz w:val="28"/>
          <w:szCs w:val="28"/>
        </w:rPr>
        <w:t>способи</w:t>
      </w:r>
      <w:proofErr w:type="spellEnd"/>
      <w:r w:rsidRPr="00D42C0F">
        <w:rPr>
          <w:sz w:val="28"/>
          <w:szCs w:val="28"/>
        </w:rPr>
        <w:t xml:space="preserve"> </w:t>
      </w:r>
      <w:proofErr w:type="spellStart"/>
      <w:r w:rsidRPr="00D42C0F">
        <w:rPr>
          <w:sz w:val="28"/>
          <w:szCs w:val="28"/>
        </w:rPr>
        <w:t>науково-дослідницької</w:t>
      </w:r>
      <w:proofErr w:type="spellEnd"/>
      <w:r w:rsidRPr="00D42C0F">
        <w:rPr>
          <w:sz w:val="28"/>
          <w:szCs w:val="28"/>
        </w:rPr>
        <w:t xml:space="preserve"> </w:t>
      </w:r>
      <w:proofErr w:type="spellStart"/>
      <w:r w:rsidRPr="00D42C0F">
        <w:rPr>
          <w:sz w:val="28"/>
          <w:szCs w:val="28"/>
        </w:rPr>
        <w:t>діяльності</w:t>
      </w:r>
      <w:proofErr w:type="spellEnd"/>
      <w:r w:rsidRPr="00D42C0F">
        <w:rPr>
          <w:sz w:val="28"/>
          <w:szCs w:val="28"/>
        </w:rPr>
        <w:t>.</w:t>
      </w:r>
    </w:p>
    <w:p w14:paraId="2D085E55" w14:textId="77777777" w:rsidR="00A31087" w:rsidRPr="009552CA" w:rsidRDefault="00A31087" w:rsidP="00A31087">
      <w:pPr>
        <w:tabs>
          <w:tab w:val="left" w:pos="567"/>
          <w:tab w:val="left" w:pos="1134"/>
        </w:tabs>
        <w:spacing w:line="276" w:lineRule="auto"/>
        <w:ind w:firstLine="709"/>
        <w:jc w:val="both"/>
        <w:rPr>
          <w:sz w:val="28"/>
          <w:szCs w:val="28"/>
          <w:shd w:val="clear" w:color="auto" w:fill="FFFFFF"/>
          <w:lang w:val="uk-UA"/>
        </w:rPr>
      </w:pPr>
      <w:r w:rsidRPr="009552CA">
        <w:rPr>
          <w:b/>
          <w:sz w:val="28"/>
          <w:szCs w:val="28"/>
          <w:shd w:val="clear" w:color="auto" w:fill="FFFFFF"/>
          <w:lang w:val="uk-UA"/>
        </w:rPr>
        <w:t>Наставництво</w:t>
      </w:r>
      <w:r w:rsidRPr="009552CA">
        <w:rPr>
          <w:sz w:val="28"/>
          <w:szCs w:val="28"/>
          <w:shd w:val="clear" w:color="auto" w:fill="FFFFFF"/>
          <w:lang w:val="uk-UA"/>
        </w:rPr>
        <w:t xml:space="preserve"> – добровільна безоплатна діяльність наставника з надання дитині, яка проживає у закладі для дітей-сиріт і дітей, позбавлених батьківського піклування, іншому закладі для дітей, індивідуальної підтримки та допомоги, насамперед у підготовці до самостійного життя.</w:t>
      </w:r>
    </w:p>
    <w:p w14:paraId="7150996E" w14:textId="77777777" w:rsidR="00A31087" w:rsidRPr="00A31087" w:rsidRDefault="00A31087" w:rsidP="00A31087">
      <w:pPr>
        <w:spacing w:line="276" w:lineRule="auto"/>
        <w:ind w:firstLine="709"/>
        <w:jc w:val="both"/>
        <w:rPr>
          <w:sz w:val="28"/>
          <w:szCs w:val="28"/>
          <w:lang w:val="uk-UA"/>
        </w:rPr>
      </w:pPr>
      <w:r w:rsidRPr="00A31087">
        <w:rPr>
          <w:b/>
          <w:sz w:val="28"/>
          <w:szCs w:val="28"/>
          <w:lang w:val="uk-UA"/>
        </w:rPr>
        <w:t xml:space="preserve">Наука </w:t>
      </w:r>
      <w:r w:rsidRPr="00A31087">
        <w:rPr>
          <w:sz w:val="28"/>
          <w:szCs w:val="28"/>
          <w:lang w:val="uk-UA"/>
        </w:rPr>
        <w:t>–</w:t>
      </w:r>
      <w:r w:rsidRPr="00A31087">
        <w:rPr>
          <w:i/>
          <w:iCs/>
          <w:sz w:val="28"/>
          <w:szCs w:val="28"/>
          <w:lang w:val="uk-UA"/>
        </w:rPr>
        <w:t xml:space="preserve"> </w:t>
      </w:r>
      <w:r w:rsidRPr="00A31087">
        <w:rPr>
          <w:sz w:val="28"/>
          <w:szCs w:val="28"/>
          <w:lang w:val="uk-UA"/>
        </w:rPr>
        <w:t>особлива форма людської діяльності яка склалась історично і має своїм результатом цілеспрямовано відібрані факти, гіпотези теорії, закони і методи дослідження  на основі яких виявляються суттєві, найбільш важливі  сторони та закономірності розвитку природи, суспільства і мислення.</w:t>
      </w:r>
    </w:p>
    <w:p w14:paraId="3C1B0566" w14:textId="77777777" w:rsidR="00A31087" w:rsidRPr="00016D79" w:rsidRDefault="00A31087" w:rsidP="00A31087">
      <w:pPr>
        <w:spacing w:line="276" w:lineRule="auto"/>
        <w:ind w:firstLine="709"/>
        <w:jc w:val="both"/>
        <w:rPr>
          <w:sz w:val="28"/>
          <w:szCs w:val="28"/>
          <w:lang w:val="uk-UA"/>
        </w:rPr>
      </w:pPr>
      <w:r w:rsidRPr="00016D79">
        <w:rPr>
          <w:b/>
          <w:sz w:val="28"/>
          <w:szCs w:val="28"/>
          <w:lang w:val="uk-UA"/>
        </w:rPr>
        <w:lastRenderedPageBreak/>
        <w:t>Наукова діяльність</w:t>
      </w:r>
      <w:r w:rsidRPr="00016D79">
        <w:rPr>
          <w:sz w:val="28"/>
          <w:szCs w:val="28"/>
          <w:lang w:val="uk-UA"/>
        </w:rPr>
        <w:t xml:space="preserve"> </w:t>
      </w:r>
      <w:r w:rsidRPr="00016D79">
        <w:rPr>
          <w:sz w:val="28"/>
          <w:szCs w:val="28"/>
          <w:shd w:val="clear" w:color="auto" w:fill="FFFFFF"/>
          <w:lang w:val="uk-UA"/>
        </w:rPr>
        <w:t>–</w:t>
      </w:r>
      <w:r w:rsidRPr="00016D79">
        <w:rPr>
          <w:sz w:val="28"/>
          <w:szCs w:val="28"/>
          <w:lang w:val="uk-UA"/>
        </w:rPr>
        <w:t xml:space="preserve"> інтелектуальна творча діяльність, спрямована на одержання нових знань та (або) пошук шляхів їх застосування, основними видами якої є фундаментальні та прикладні наукові дослідження</w:t>
      </w:r>
      <w:bookmarkStart w:id="308" w:name="n21"/>
      <w:bookmarkEnd w:id="308"/>
      <w:r w:rsidRPr="00016D79">
        <w:rPr>
          <w:sz w:val="28"/>
          <w:szCs w:val="28"/>
          <w:lang w:val="uk-UA"/>
        </w:rPr>
        <w:t>.</w:t>
      </w:r>
    </w:p>
    <w:p w14:paraId="01EDD7C3" w14:textId="77777777" w:rsidR="00A31087" w:rsidRPr="00016D79" w:rsidRDefault="00A31087" w:rsidP="00A31087">
      <w:pPr>
        <w:spacing w:line="276" w:lineRule="auto"/>
        <w:ind w:firstLine="709"/>
        <w:jc w:val="both"/>
        <w:rPr>
          <w:sz w:val="28"/>
          <w:szCs w:val="28"/>
          <w:lang w:val="uk-UA"/>
        </w:rPr>
      </w:pPr>
      <w:r w:rsidRPr="00016D79">
        <w:rPr>
          <w:b/>
          <w:sz w:val="28"/>
          <w:szCs w:val="28"/>
          <w:lang w:val="uk-UA"/>
        </w:rPr>
        <w:t xml:space="preserve">Наукова ідея </w:t>
      </w:r>
      <w:r w:rsidRPr="00016D79">
        <w:rPr>
          <w:sz w:val="28"/>
          <w:szCs w:val="28"/>
          <w:lang w:val="uk-UA"/>
        </w:rPr>
        <w:t xml:space="preserve">– інтуїтивне пояснення явища (процесу) без проміжної аргументації, без усвідомлення всієї сукупності </w:t>
      </w:r>
      <w:proofErr w:type="spellStart"/>
      <w:r w:rsidRPr="00016D79">
        <w:rPr>
          <w:sz w:val="28"/>
          <w:szCs w:val="28"/>
          <w:lang w:val="uk-UA"/>
        </w:rPr>
        <w:t>зв’язків</w:t>
      </w:r>
      <w:proofErr w:type="spellEnd"/>
      <w:r w:rsidRPr="00016D79">
        <w:rPr>
          <w:sz w:val="28"/>
          <w:szCs w:val="28"/>
          <w:lang w:val="uk-UA"/>
        </w:rPr>
        <w:t>, на основі яких робиться висновок.</w:t>
      </w:r>
    </w:p>
    <w:p w14:paraId="24B43030" w14:textId="77777777" w:rsidR="00E34145" w:rsidRDefault="00E34145" w:rsidP="00A31087">
      <w:pPr>
        <w:spacing w:line="276" w:lineRule="auto"/>
        <w:ind w:firstLine="709"/>
        <w:jc w:val="both"/>
        <w:rPr>
          <w:sz w:val="28"/>
          <w:szCs w:val="28"/>
          <w:shd w:val="clear" w:color="auto" w:fill="FFFFFF"/>
          <w:lang w:val="uk-UA"/>
        </w:rPr>
      </w:pPr>
      <w:r w:rsidRPr="00E34145">
        <w:rPr>
          <w:rFonts w:eastAsia="SimSun"/>
          <w:b/>
          <w:bCs/>
          <w:sz w:val="28"/>
          <w:szCs w:val="28"/>
          <w:shd w:val="clear" w:color="auto" w:fill="FFFFFF"/>
          <w:lang w:val="uk-UA"/>
        </w:rPr>
        <w:t>Наукова інформація</w:t>
      </w:r>
      <w:r w:rsidRPr="005448D9">
        <w:rPr>
          <w:sz w:val="28"/>
          <w:szCs w:val="28"/>
          <w:shd w:val="clear" w:color="auto" w:fill="FFFFFF"/>
          <w:lang w:val="uk-UA"/>
        </w:rPr>
        <w:t xml:space="preserve"> </w:t>
      </w:r>
      <w:r w:rsidRPr="005448D9">
        <w:rPr>
          <w:rFonts w:eastAsia="SimSun"/>
          <w:sz w:val="28"/>
          <w:szCs w:val="28"/>
          <w:lang w:val="uk-UA"/>
        </w:rPr>
        <w:t>–</w:t>
      </w:r>
      <w:r w:rsidRPr="005448D9">
        <w:rPr>
          <w:rFonts w:eastAsia="SimSun"/>
          <w:sz w:val="28"/>
          <w:szCs w:val="28"/>
          <w:shd w:val="clear" w:color="auto" w:fill="FFFFFF"/>
          <w:lang w:val="uk-UA"/>
        </w:rPr>
        <w:t xml:space="preserve"> будь-які відомості та/або дані про вітчизняні та зарубіжні досягнення науки, техніки і виробництва, одержані в ході науково-дослідної, дослідно-конструкторської, проектно-технологічної, виробничої та громадської діяльності, що зберігаються на матеріальних носіях або відображені в електронному вигляді.</w:t>
      </w:r>
      <w:r w:rsidRPr="005448D9">
        <w:rPr>
          <w:sz w:val="28"/>
          <w:szCs w:val="28"/>
          <w:shd w:val="clear" w:color="auto" w:fill="FFFFFF"/>
          <w:lang w:val="uk-UA"/>
        </w:rPr>
        <w:t xml:space="preserve"> </w:t>
      </w:r>
    </w:p>
    <w:p w14:paraId="368F8334" w14:textId="70A5D39D" w:rsidR="00A31087" w:rsidRPr="00D42C0F" w:rsidRDefault="00A31087" w:rsidP="00A31087">
      <w:pPr>
        <w:spacing w:line="276" w:lineRule="auto"/>
        <w:ind w:firstLine="709"/>
        <w:jc w:val="both"/>
        <w:rPr>
          <w:sz w:val="28"/>
          <w:szCs w:val="28"/>
        </w:rPr>
      </w:pPr>
      <w:proofErr w:type="spellStart"/>
      <w:r w:rsidRPr="00D42C0F">
        <w:rPr>
          <w:b/>
          <w:sz w:val="28"/>
          <w:szCs w:val="28"/>
        </w:rPr>
        <w:t>Наукова</w:t>
      </w:r>
      <w:proofErr w:type="spellEnd"/>
      <w:r w:rsidRPr="00D42C0F">
        <w:rPr>
          <w:b/>
          <w:sz w:val="28"/>
          <w:szCs w:val="28"/>
        </w:rPr>
        <w:t xml:space="preserve"> </w:t>
      </w:r>
      <w:proofErr w:type="spellStart"/>
      <w:r w:rsidRPr="00D42C0F">
        <w:rPr>
          <w:b/>
          <w:sz w:val="28"/>
          <w:szCs w:val="28"/>
        </w:rPr>
        <w:t>концепція</w:t>
      </w:r>
      <w:proofErr w:type="spellEnd"/>
      <w:r w:rsidRPr="00D42C0F">
        <w:rPr>
          <w:b/>
          <w:sz w:val="28"/>
          <w:szCs w:val="28"/>
        </w:rPr>
        <w:t xml:space="preserve"> </w:t>
      </w:r>
      <w:r w:rsidRPr="00D42C0F">
        <w:rPr>
          <w:sz w:val="28"/>
          <w:szCs w:val="28"/>
        </w:rPr>
        <w:t xml:space="preserve">– система </w:t>
      </w:r>
      <w:proofErr w:type="spellStart"/>
      <w:r w:rsidRPr="00D42C0F">
        <w:rPr>
          <w:sz w:val="28"/>
          <w:szCs w:val="28"/>
        </w:rPr>
        <w:t>поглядів</w:t>
      </w:r>
      <w:proofErr w:type="spellEnd"/>
      <w:r w:rsidRPr="00D42C0F">
        <w:rPr>
          <w:sz w:val="28"/>
          <w:szCs w:val="28"/>
        </w:rPr>
        <w:t xml:space="preserve">, </w:t>
      </w:r>
      <w:proofErr w:type="spellStart"/>
      <w:r w:rsidRPr="00D42C0F">
        <w:rPr>
          <w:sz w:val="28"/>
          <w:szCs w:val="28"/>
        </w:rPr>
        <w:t>теоретичних</w:t>
      </w:r>
      <w:proofErr w:type="spellEnd"/>
      <w:r w:rsidRPr="00D42C0F">
        <w:rPr>
          <w:sz w:val="28"/>
          <w:szCs w:val="28"/>
        </w:rPr>
        <w:t xml:space="preserve"> </w:t>
      </w:r>
      <w:proofErr w:type="spellStart"/>
      <w:r w:rsidRPr="00D42C0F">
        <w:rPr>
          <w:sz w:val="28"/>
          <w:szCs w:val="28"/>
        </w:rPr>
        <w:t>положень</w:t>
      </w:r>
      <w:proofErr w:type="spellEnd"/>
      <w:r w:rsidRPr="00D42C0F">
        <w:rPr>
          <w:sz w:val="28"/>
          <w:szCs w:val="28"/>
        </w:rPr>
        <w:t xml:space="preserve">, </w:t>
      </w:r>
      <w:proofErr w:type="spellStart"/>
      <w:r w:rsidRPr="00D42C0F">
        <w:rPr>
          <w:sz w:val="28"/>
          <w:szCs w:val="28"/>
        </w:rPr>
        <w:t>основних</w:t>
      </w:r>
      <w:proofErr w:type="spellEnd"/>
      <w:r w:rsidRPr="00D42C0F">
        <w:rPr>
          <w:sz w:val="28"/>
          <w:szCs w:val="28"/>
        </w:rPr>
        <w:t xml:space="preserve"> думок </w:t>
      </w:r>
      <w:proofErr w:type="spellStart"/>
      <w:r w:rsidRPr="00D42C0F">
        <w:rPr>
          <w:sz w:val="28"/>
          <w:szCs w:val="28"/>
        </w:rPr>
        <w:t>щодо</w:t>
      </w:r>
      <w:proofErr w:type="spellEnd"/>
      <w:r w:rsidRPr="00D42C0F">
        <w:rPr>
          <w:sz w:val="28"/>
          <w:szCs w:val="28"/>
        </w:rPr>
        <w:t xml:space="preserve"> </w:t>
      </w:r>
      <w:proofErr w:type="spellStart"/>
      <w:r w:rsidRPr="00D42C0F">
        <w:rPr>
          <w:sz w:val="28"/>
          <w:szCs w:val="28"/>
        </w:rPr>
        <w:t>об’єктів</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які</w:t>
      </w:r>
      <w:proofErr w:type="spellEnd"/>
      <w:r w:rsidRPr="00D42C0F">
        <w:rPr>
          <w:sz w:val="28"/>
          <w:szCs w:val="28"/>
        </w:rPr>
        <w:t xml:space="preserve"> </w:t>
      </w:r>
      <w:proofErr w:type="spellStart"/>
      <w:r w:rsidRPr="00D42C0F">
        <w:rPr>
          <w:sz w:val="28"/>
          <w:szCs w:val="28"/>
        </w:rPr>
        <w:t>об’єднані</w:t>
      </w:r>
      <w:proofErr w:type="spellEnd"/>
      <w:r w:rsidRPr="00D42C0F">
        <w:rPr>
          <w:sz w:val="28"/>
          <w:szCs w:val="28"/>
        </w:rPr>
        <w:t xml:space="preserve"> </w:t>
      </w:r>
      <w:proofErr w:type="spellStart"/>
      <w:r w:rsidRPr="00D42C0F">
        <w:rPr>
          <w:sz w:val="28"/>
          <w:szCs w:val="28"/>
        </w:rPr>
        <w:t>певною</w:t>
      </w:r>
      <w:proofErr w:type="spellEnd"/>
      <w:r w:rsidRPr="00D42C0F">
        <w:rPr>
          <w:sz w:val="28"/>
          <w:szCs w:val="28"/>
        </w:rPr>
        <w:t xml:space="preserve"> головною </w:t>
      </w:r>
      <w:proofErr w:type="spellStart"/>
      <w:r w:rsidRPr="00D42C0F">
        <w:rPr>
          <w:sz w:val="28"/>
          <w:szCs w:val="28"/>
        </w:rPr>
        <w:t>ідеєю</w:t>
      </w:r>
      <w:proofErr w:type="spellEnd"/>
      <w:r w:rsidRPr="00D42C0F">
        <w:rPr>
          <w:sz w:val="28"/>
          <w:szCs w:val="28"/>
        </w:rPr>
        <w:t>.</w:t>
      </w:r>
    </w:p>
    <w:p w14:paraId="3AA94219" w14:textId="77777777" w:rsidR="00A31087" w:rsidRPr="00D42C0F" w:rsidRDefault="00A31087" w:rsidP="00A31087">
      <w:pPr>
        <w:spacing w:line="276" w:lineRule="auto"/>
        <w:ind w:firstLine="709"/>
        <w:jc w:val="both"/>
        <w:rPr>
          <w:sz w:val="28"/>
          <w:szCs w:val="28"/>
          <w:shd w:val="clear" w:color="auto" w:fill="FFFFFF"/>
        </w:rPr>
      </w:pPr>
      <w:proofErr w:type="spellStart"/>
      <w:r w:rsidRPr="00D42C0F">
        <w:rPr>
          <w:b/>
          <w:bCs/>
          <w:sz w:val="28"/>
          <w:szCs w:val="28"/>
          <w:shd w:val="clear" w:color="auto" w:fill="FFFFFF"/>
        </w:rPr>
        <w:t>Наукова</w:t>
      </w:r>
      <w:proofErr w:type="spellEnd"/>
      <w:r w:rsidRPr="00D42C0F">
        <w:rPr>
          <w:b/>
          <w:bCs/>
          <w:sz w:val="28"/>
          <w:szCs w:val="28"/>
          <w:shd w:val="clear" w:color="auto" w:fill="FFFFFF"/>
        </w:rPr>
        <w:t xml:space="preserve"> проблема</w:t>
      </w:r>
      <w:r w:rsidRPr="00D42C0F">
        <w:rPr>
          <w:sz w:val="28"/>
          <w:szCs w:val="28"/>
          <w:shd w:val="clear" w:color="auto" w:fill="FFFFFF"/>
        </w:rPr>
        <w:t xml:space="preserve"> – </w:t>
      </w:r>
      <w:proofErr w:type="spellStart"/>
      <w:r w:rsidRPr="00D42C0F">
        <w:rPr>
          <w:sz w:val="28"/>
          <w:szCs w:val="28"/>
          <w:shd w:val="clear" w:color="auto" w:fill="FFFFFF"/>
        </w:rPr>
        <w:t>це</w:t>
      </w:r>
      <w:proofErr w:type="spellEnd"/>
      <w:r w:rsidRPr="00D42C0F">
        <w:rPr>
          <w:sz w:val="28"/>
          <w:szCs w:val="28"/>
          <w:shd w:val="clear" w:color="auto" w:fill="FFFFFF"/>
        </w:rPr>
        <w:t xml:space="preserve"> </w:t>
      </w:r>
      <w:proofErr w:type="spellStart"/>
      <w:r w:rsidRPr="00D42C0F">
        <w:rPr>
          <w:sz w:val="28"/>
          <w:szCs w:val="28"/>
          <w:shd w:val="clear" w:color="auto" w:fill="FFFFFF"/>
        </w:rPr>
        <w:t>сукупність</w:t>
      </w:r>
      <w:proofErr w:type="spellEnd"/>
      <w:r w:rsidRPr="00D42C0F">
        <w:rPr>
          <w:sz w:val="28"/>
          <w:szCs w:val="28"/>
          <w:shd w:val="clear" w:color="auto" w:fill="FFFFFF"/>
        </w:rPr>
        <w:t xml:space="preserve"> </w:t>
      </w:r>
      <w:proofErr w:type="spellStart"/>
      <w:r w:rsidRPr="00D42C0F">
        <w:rPr>
          <w:sz w:val="28"/>
          <w:szCs w:val="28"/>
          <w:shd w:val="clear" w:color="auto" w:fill="FFFFFF"/>
        </w:rPr>
        <w:t>нових</w:t>
      </w:r>
      <w:proofErr w:type="spellEnd"/>
      <w:r w:rsidRPr="00D42C0F">
        <w:rPr>
          <w:sz w:val="28"/>
          <w:szCs w:val="28"/>
          <w:shd w:val="clear" w:color="auto" w:fill="FFFFFF"/>
        </w:rPr>
        <w:t xml:space="preserve">, </w:t>
      </w:r>
      <w:proofErr w:type="spellStart"/>
      <w:r w:rsidRPr="00D42C0F">
        <w:rPr>
          <w:sz w:val="28"/>
          <w:szCs w:val="28"/>
          <w:shd w:val="clear" w:color="auto" w:fill="FFFFFF"/>
        </w:rPr>
        <w:t>діалектично</w:t>
      </w:r>
      <w:proofErr w:type="spellEnd"/>
      <w:r w:rsidRPr="00D42C0F">
        <w:rPr>
          <w:sz w:val="28"/>
          <w:szCs w:val="28"/>
          <w:shd w:val="clear" w:color="auto" w:fill="FFFFFF"/>
        </w:rPr>
        <w:t xml:space="preserve"> </w:t>
      </w:r>
      <w:proofErr w:type="spellStart"/>
      <w:r w:rsidRPr="00D42C0F">
        <w:rPr>
          <w:sz w:val="28"/>
          <w:szCs w:val="28"/>
          <w:shd w:val="clear" w:color="auto" w:fill="FFFFFF"/>
        </w:rPr>
        <w:t>складних</w:t>
      </w:r>
      <w:proofErr w:type="spellEnd"/>
      <w:r w:rsidRPr="00D42C0F">
        <w:rPr>
          <w:sz w:val="28"/>
          <w:szCs w:val="28"/>
          <w:shd w:val="clear" w:color="auto" w:fill="FFFFFF"/>
        </w:rPr>
        <w:t xml:space="preserve"> </w:t>
      </w:r>
      <w:proofErr w:type="spellStart"/>
      <w:r w:rsidRPr="00D42C0F">
        <w:rPr>
          <w:sz w:val="28"/>
          <w:szCs w:val="28"/>
          <w:shd w:val="clear" w:color="auto" w:fill="FFFFFF"/>
        </w:rPr>
        <w:t>теоретичних</w:t>
      </w:r>
      <w:proofErr w:type="spellEnd"/>
      <w:r w:rsidRPr="00D42C0F">
        <w:rPr>
          <w:sz w:val="28"/>
          <w:szCs w:val="28"/>
          <w:shd w:val="clear" w:color="auto" w:fill="FFFFFF"/>
        </w:rPr>
        <w:t xml:space="preserve"> </w:t>
      </w:r>
      <w:proofErr w:type="spellStart"/>
      <w:r w:rsidRPr="00D42C0F">
        <w:rPr>
          <w:sz w:val="28"/>
          <w:szCs w:val="28"/>
          <w:shd w:val="clear" w:color="auto" w:fill="FFFFFF"/>
        </w:rPr>
        <w:t>або</w:t>
      </w:r>
      <w:proofErr w:type="spellEnd"/>
      <w:r w:rsidRPr="00D42C0F">
        <w:rPr>
          <w:sz w:val="28"/>
          <w:szCs w:val="28"/>
          <w:shd w:val="clear" w:color="auto" w:fill="FFFFFF"/>
        </w:rPr>
        <w:t xml:space="preserve"> </w:t>
      </w:r>
      <w:proofErr w:type="spellStart"/>
      <w:r w:rsidRPr="00D42C0F">
        <w:rPr>
          <w:sz w:val="28"/>
          <w:szCs w:val="28"/>
          <w:shd w:val="clear" w:color="auto" w:fill="FFFFFF"/>
        </w:rPr>
        <w:t>практичних</w:t>
      </w:r>
      <w:proofErr w:type="spellEnd"/>
      <w:r w:rsidRPr="00D42C0F">
        <w:rPr>
          <w:sz w:val="28"/>
          <w:szCs w:val="28"/>
          <w:shd w:val="clear" w:color="auto" w:fill="FFFFFF"/>
        </w:rPr>
        <w:t xml:space="preserve"> </w:t>
      </w:r>
      <w:proofErr w:type="spellStart"/>
      <w:r w:rsidRPr="00D42C0F">
        <w:rPr>
          <w:sz w:val="28"/>
          <w:szCs w:val="28"/>
          <w:shd w:val="clear" w:color="auto" w:fill="FFFFFF"/>
        </w:rPr>
        <w:t>питань</w:t>
      </w:r>
      <w:proofErr w:type="spellEnd"/>
      <w:r w:rsidRPr="00D42C0F">
        <w:rPr>
          <w:sz w:val="28"/>
          <w:szCs w:val="28"/>
          <w:shd w:val="clear" w:color="auto" w:fill="FFFFFF"/>
        </w:rPr>
        <w:t xml:space="preserve">, </w:t>
      </w:r>
      <w:proofErr w:type="spellStart"/>
      <w:r w:rsidRPr="00D42C0F">
        <w:rPr>
          <w:sz w:val="28"/>
          <w:szCs w:val="28"/>
          <w:shd w:val="clear" w:color="auto" w:fill="FFFFFF"/>
        </w:rPr>
        <w:t>які</w:t>
      </w:r>
      <w:proofErr w:type="spellEnd"/>
      <w:r w:rsidRPr="00D42C0F">
        <w:rPr>
          <w:sz w:val="28"/>
          <w:szCs w:val="28"/>
          <w:shd w:val="clear" w:color="auto" w:fill="FFFFFF"/>
        </w:rPr>
        <w:t xml:space="preserve"> </w:t>
      </w:r>
      <w:proofErr w:type="spellStart"/>
      <w:r w:rsidRPr="00D42C0F">
        <w:rPr>
          <w:sz w:val="28"/>
          <w:szCs w:val="28"/>
          <w:shd w:val="clear" w:color="auto" w:fill="FFFFFF"/>
        </w:rPr>
        <w:t>суперечать</w:t>
      </w:r>
      <w:proofErr w:type="spellEnd"/>
      <w:r w:rsidRPr="00D42C0F">
        <w:rPr>
          <w:sz w:val="28"/>
          <w:szCs w:val="28"/>
          <w:shd w:val="clear" w:color="auto" w:fill="FFFFFF"/>
        </w:rPr>
        <w:t xml:space="preserve"> </w:t>
      </w:r>
      <w:proofErr w:type="spellStart"/>
      <w:r w:rsidRPr="00D42C0F">
        <w:rPr>
          <w:sz w:val="28"/>
          <w:szCs w:val="28"/>
          <w:shd w:val="clear" w:color="auto" w:fill="FFFFFF"/>
        </w:rPr>
        <w:t>існуючим</w:t>
      </w:r>
      <w:proofErr w:type="spellEnd"/>
      <w:r w:rsidRPr="00D42C0F">
        <w:rPr>
          <w:sz w:val="28"/>
          <w:szCs w:val="28"/>
          <w:shd w:val="clear" w:color="auto" w:fill="FFFFFF"/>
        </w:rPr>
        <w:t xml:space="preserve"> </w:t>
      </w:r>
      <w:proofErr w:type="spellStart"/>
      <w:r w:rsidRPr="00D42C0F">
        <w:rPr>
          <w:sz w:val="28"/>
          <w:szCs w:val="28"/>
          <w:shd w:val="clear" w:color="auto" w:fill="FFFFFF"/>
        </w:rPr>
        <w:t>знанням</w:t>
      </w:r>
      <w:proofErr w:type="spellEnd"/>
      <w:r w:rsidRPr="00D42C0F">
        <w:rPr>
          <w:sz w:val="28"/>
          <w:szCs w:val="28"/>
          <w:shd w:val="clear" w:color="auto" w:fill="FFFFFF"/>
        </w:rPr>
        <w:t xml:space="preserve"> </w:t>
      </w:r>
      <w:proofErr w:type="spellStart"/>
      <w:r w:rsidRPr="00D42C0F">
        <w:rPr>
          <w:sz w:val="28"/>
          <w:szCs w:val="28"/>
          <w:shd w:val="clear" w:color="auto" w:fill="FFFFFF"/>
        </w:rPr>
        <w:t>або</w:t>
      </w:r>
      <w:proofErr w:type="spellEnd"/>
      <w:r w:rsidRPr="00D42C0F">
        <w:rPr>
          <w:sz w:val="28"/>
          <w:szCs w:val="28"/>
          <w:shd w:val="clear" w:color="auto" w:fill="FFFFFF"/>
        </w:rPr>
        <w:t xml:space="preserve"> </w:t>
      </w:r>
      <w:proofErr w:type="spellStart"/>
      <w:r w:rsidRPr="00D42C0F">
        <w:rPr>
          <w:sz w:val="28"/>
          <w:szCs w:val="28"/>
          <w:shd w:val="clear" w:color="auto" w:fill="FFFFFF"/>
        </w:rPr>
        <w:t>прикладним</w:t>
      </w:r>
      <w:proofErr w:type="spellEnd"/>
      <w:r w:rsidRPr="00D42C0F">
        <w:rPr>
          <w:sz w:val="28"/>
          <w:szCs w:val="28"/>
          <w:shd w:val="clear" w:color="auto" w:fill="FFFFFF"/>
        </w:rPr>
        <w:t xml:space="preserve"> методам у </w:t>
      </w:r>
      <w:proofErr w:type="spellStart"/>
      <w:r w:rsidRPr="00D42C0F">
        <w:rPr>
          <w:sz w:val="28"/>
          <w:szCs w:val="28"/>
          <w:shd w:val="clear" w:color="auto" w:fill="FFFFFF"/>
        </w:rPr>
        <w:t>науці</w:t>
      </w:r>
      <w:proofErr w:type="spellEnd"/>
      <w:r w:rsidRPr="00D42C0F">
        <w:rPr>
          <w:sz w:val="28"/>
          <w:szCs w:val="28"/>
          <w:shd w:val="clear" w:color="auto" w:fill="FFFFFF"/>
        </w:rPr>
        <w:t xml:space="preserve"> і </w:t>
      </w:r>
      <w:proofErr w:type="spellStart"/>
      <w:r w:rsidRPr="00D42C0F">
        <w:rPr>
          <w:sz w:val="28"/>
          <w:szCs w:val="28"/>
          <w:shd w:val="clear" w:color="auto" w:fill="FFFFFF"/>
        </w:rPr>
        <w:t>потребують</w:t>
      </w:r>
      <w:proofErr w:type="spellEnd"/>
      <w:r w:rsidRPr="00D42C0F">
        <w:rPr>
          <w:sz w:val="28"/>
          <w:szCs w:val="28"/>
          <w:shd w:val="clear" w:color="auto" w:fill="FFFFFF"/>
        </w:rPr>
        <w:t xml:space="preserve"> </w:t>
      </w:r>
      <w:proofErr w:type="spellStart"/>
      <w:r w:rsidRPr="00D42C0F">
        <w:rPr>
          <w:sz w:val="28"/>
          <w:szCs w:val="28"/>
          <w:shd w:val="clear" w:color="auto" w:fill="FFFFFF"/>
        </w:rPr>
        <w:t>вирішення</w:t>
      </w:r>
      <w:proofErr w:type="spellEnd"/>
      <w:r w:rsidRPr="00D42C0F">
        <w:rPr>
          <w:sz w:val="28"/>
          <w:szCs w:val="28"/>
          <w:shd w:val="clear" w:color="auto" w:fill="FFFFFF"/>
        </w:rPr>
        <w:t xml:space="preserve"> за </w:t>
      </w:r>
      <w:proofErr w:type="spellStart"/>
      <w:r w:rsidRPr="00D42C0F">
        <w:rPr>
          <w:sz w:val="28"/>
          <w:szCs w:val="28"/>
          <w:shd w:val="clear" w:color="auto" w:fill="FFFFFF"/>
        </w:rPr>
        <w:t>допомогою</w:t>
      </w:r>
      <w:proofErr w:type="spellEnd"/>
      <w:r w:rsidRPr="00D42C0F">
        <w:rPr>
          <w:sz w:val="28"/>
          <w:szCs w:val="28"/>
          <w:shd w:val="clear" w:color="auto" w:fill="FFFFFF"/>
        </w:rPr>
        <w:t> </w:t>
      </w:r>
      <w:proofErr w:type="spellStart"/>
      <w:r w:rsidRPr="00D42C0F">
        <w:rPr>
          <w:bCs/>
          <w:sz w:val="28"/>
          <w:szCs w:val="28"/>
          <w:shd w:val="clear" w:color="auto" w:fill="FFFFFF"/>
        </w:rPr>
        <w:t>наукових</w:t>
      </w:r>
      <w:proofErr w:type="spellEnd"/>
      <w:r w:rsidRPr="00D42C0F">
        <w:rPr>
          <w:sz w:val="28"/>
          <w:szCs w:val="28"/>
          <w:shd w:val="clear" w:color="auto" w:fill="FFFFFF"/>
        </w:rPr>
        <w:t> </w:t>
      </w:r>
      <w:proofErr w:type="spellStart"/>
      <w:r w:rsidRPr="00D42C0F">
        <w:rPr>
          <w:sz w:val="28"/>
          <w:szCs w:val="28"/>
          <w:shd w:val="clear" w:color="auto" w:fill="FFFFFF"/>
        </w:rPr>
        <w:t>досліджень</w:t>
      </w:r>
      <w:proofErr w:type="spellEnd"/>
      <w:r w:rsidRPr="00D42C0F">
        <w:rPr>
          <w:sz w:val="28"/>
          <w:szCs w:val="28"/>
          <w:shd w:val="clear" w:color="auto" w:fill="FFFFFF"/>
        </w:rPr>
        <w:t>.</w:t>
      </w:r>
    </w:p>
    <w:p w14:paraId="0A599B9E" w14:textId="77777777" w:rsidR="00A31087" w:rsidRPr="00D42C0F" w:rsidRDefault="00A31087" w:rsidP="00A31087">
      <w:pPr>
        <w:spacing w:line="276" w:lineRule="auto"/>
        <w:ind w:firstLine="709"/>
        <w:jc w:val="both"/>
        <w:rPr>
          <w:sz w:val="28"/>
          <w:szCs w:val="28"/>
        </w:rPr>
      </w:pPr>
      <w:proofErr w:type="spellStart"/>
      <w:r w:rsidRPr="00D42C0F">
        <w:rPr>
          <w:b/>
          <w:sz w:val="28"/>
          <w:szCs w:val="28"/>
        </w:rPr>
        <w:t>Наукова</w:t>
      </w:r>
      <w:proofErr w:type="spellEnd"/>
      <w:r w:rsidRPr="00D42C0F">
        <w:rPr>
          <w:b/>
          <w:sz w:val="28"/>
          <w:szCs w:val="28"/>
        </w:rPr>
        <w:t xml:space="preserve"> (</w:t>
      </w:r>
      <w:proofErr w:type="spellStart"/>
      <w:r w:rsidRPr="00D42C0F">
        <w:rPr>
          <w:b/>
          <w:sz w:val="28"/>
          <w:szCs w:val="28"/>
        </w:rPr>
        <w:t>науково-технічна</w:t>
      </w:r>
      <w:proofErr w:type="spellEnd"/>
      <w:r w:rsidRPr="00D42C0F">
        <w:rPr>
          <w:b/>
          <w:sz w:val="28"/>
          <w:szCs w:val="28"/>
        </w:rPr>
        <w:t xml:space="preserve">) </w:t>
      </w:r>
      <w:proofErr w:type="spellStart"/>
      <w:r w:rsidRPr="00D42C0F">
        <w:rPr>
          <w:b/>
          <w:sz w:val="28"/>
          <w:szCs w:val="28"/>
        </w:rPr>
        <w:t>продукція</w:t>
      </w:r>
      <w:proofErr w:type="spellEnd"/>
      <w:r w:rsidRPr="00D42C0F">
        <w:rPr>
          <w:sz w:val="28"/>
          <w:szCs w:val="28"/>
        </w:rPr>
        <w:t xml:space="preserve"> </w:t>
      </w:r>
      <w:r w:rsidRPr="00D42C0F">
        <w:rPr>
          <w:sz w:val="28"/>
          <w:szCs w:val="28"/>
          <w:shd w:val="clear" w:color="auto" w:fill="FFFFFF"/>
        </w:rPr>
        <w:t>–</w:t>
      </w:r>
      <w:r w:rsidRPr="00D42C0F">
        <w:rPr>
          <w:sz w:val="28"/>
          <w:szCs w:val="28"/>
        </w:rPr>
        <w:t xml:space="preserve"> </w:t>
      </w:r>
      <w:proofErr w:type="spellStart"/>
      <w:r w:rsidRPr="00D42C0F">
        <w:rPr>
          <w:sz w:val="28"/>
          <w:szCs w:val="28"/>
        </w:rPr>
        <w:t>науковий</w:t>
      </w:r>
      <w:proofErr w:type="spellEnd"/>
      <w:r w:rsidRPr="00D42C0F">
        <w:rPr>
          <w:sz w:val="28"/>
          <w:szCs w:val="28"/>
        </w:rPr>
        <w:t xml:space="preserve"> та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науково-технічний</w:t>
      </w:r>
      <w:proofErr w:type="spellEnd"/>
      <w:r w:rsidRPr="00D42C0F">
        <w:rPr>
          <w:sz w:val="28"/>
          <w:szCs w:val="28"/>
        </w:rPr>
        <w:t xml:space="preserve"> (</w:t>
      </w:r>
      <w:proofErr w:type="spellStart"/>
      <w:r w:rsidRPr="00D42C0F">
        <w:rPr>
          <w:sz w:val="28"/>
          <w:szCs w:val="28"/>
        </w:rPr>
        <w:t>прикладний</w:t>
      </w:r>
      <w:proofErr w:type="spellEnd"/>
      <w:r w:rsidRPr="00D42C0F">
        <w:rPr>
          <w:sz w:val="28"/>
          <w:szCs w:val="28"/>
        </w:rPr>
        <w:t xml:space="preserve">) результат, </w:t>
      </w:r>
      <w:proofErr w:type="spellStart"/>
      <w:r w:rsidRPr="00D42C0F">
        <w:rPr>
          <w:sz w:val="28"/>
          <w:szCs w:val="28"/>
        </w:rPr>
        <w:t>призначений</w:t>
      </w:r>
      <w:proofErr w:type="spellEnd"/>
      <w:r w:rsidRPr="00D42C0F">
        <w:rPr>
          <w:sz w:val="28"/>
          <w:szCs w:val="28"/>
        </w:rPr>
        <w:t xml:space="preserve"> для </w:t>
      </w:r>
      <w:proofErr w:type="spellStart"/>
      <w:r w:rsidRPr="00D42C0F">
        <w:rPr>
          <w:sz w:val="28"/>
          <w:szCs w:val="28"/>
        </w:rPr>
        <w:t>реалізації</w:t>
      </w:r>
      <w:proofErr w:type="spellEnd"/>
      <w:r w:rsidRPr="00D42C0F">
        <w:rPr>
          <w:sz w:val="28"/>
          <w:szCs w:val="28"/>
        </w:rPr>
        <w:t>.</w:t>
      </w:r>
    </w:p>
    <w:p w14:paraId="2AB3AA68" w14:textId="3517A4AB" w:rsidR="00A31087" w:rsidRPr="00D42C0F" w:rsidRDefault="00A31087" w:rsidP="00A31087">
      <w:pPr>
        <w:spacing w:line="276" w:lineRule="auto"/>
        <w:ind w:firstLine="709"/>
        <w:jc w:val="both"/>
        <w:rPr>
          <w:sz w:val="28"/>
          <w:szCs w:val="28"/>
        </w:rPr>
      </w:pPr>
      <w:proofErr w:type="spellStart"/>
      <w:r w:rsidRPr="00D42C0F">
        <w:rPr>
          <w:b/>
          <w:sz w:val="28"/>
          <w:szCs w:val="28"/>
        </w:rPr>
        <w:t>Наукова</w:t>
      </w:r>
      <w:proofErr w:type="spellEnd"/>
      <w:r w:rsidRPr="00D42C0F">
        <w:rPr>
          <w:b/>
          <w:sz w:val="28"/>
          <w:szCs w:val="28"/>
        </w:rPr>
        <w:t xml:space="preserve"> (</w:t>
      </w:r>
      <w:proofErr w:type="spellStart"/>
      <w:r w:rsidRPr="00D42C0F">
        <w:rPr>
          <w:b/>
          <w:sz w:val="28"/>
          <w:szCs w:val="28"/>
        </w:rPr>
        <w:t>науково-технічна</w:t>
      </w:r>
      <w:proofErr w:type="spellEnd"/>
      <w:r w:rsidRPr="00D42C0F">
        <w:rPr>
          <w:b/>
          <w:sz w:val="28"/>
          <w:szCs w:val="28"/>
        </w:rPr>
        <w:t>) робота</w:t>
      </w:r>
      <w:r w:rsidRPr="00D42C0F">
        <w:rPr>
          <w:sz w:val="28"/>
          <w:szCs w:val="28"/>
        </w:rPr>
        <w:t xml:space="preserve"> </w:t>
      </w:r>
      <w:r w:rsidRPr="00D42C0F">
        <w:rPr>
          <w:sz w:val="28"/>
          <w:szCs w:val="28"/>
          <w:shd w:val="clear" w:color="auto" w:fill="FFFFFF"/>
        </w:rPr>
        <w:t>–</w:t>
      </w:r>
      <w:r w:rsidRPr="00D42C0F">
        <w:rPr>
          <w:sz w:val="28"/>
          <w:szCs w:val="28"/>
        </w:rPr>
        <w:t xml:space="preserve"> </w:t>
      </w:r>
      <w:proofErr w:type="spellStart"/>
      <w:r w:rsidRPr="00D42C0F">
        <w:rPr>
          <w:sz w:val="28"/>
          <w:szCs w:val="28"/>
        </w:rPr>
        <w:t>наукові</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та </w:t>
      </w:r>
      <w:proofErr w:type="spellStart"/>
      <w:r w:rsidRPr="00D42C0F">
        <w:rPr>
          <w:sz w:val="28"/>
          <w:szCs w:val="28"/>
        </w:rPr>
        <w:t>науково-технічні</w:t>
      </w:r>
      <w:proofErr w:type="spellEnd"/>
      <w:r w:rsidRPr="00D42C0F">
        <w:rPr>
          <w:sz w:val="28"/>
          <w:szCs w:val="28"/>
        </w:rPr>
        <w:t xml:space="preserve"> (</w:t>
      </w:r>
      <w:proofErr w:type="spellStart"/>
      <w:r w:rsidRPr="00D42C0F">
        <w:rPr>
          <w:sz w:val="28"/>
          <w:szCs w:val="28"/>
        </w:rPr>
        <w:t>експериментальні</w:t>
      </w:r>
      <w:proofErr w:type="spellEnd"/>
      <w:r w:rsidRPr="00D42C0F">
        <w:rPr>
          <w:sz w:val="28"/>
          <w:szCs w:val="28"/>
        </w:rPr>
        <w:t xml:space="preserve">) </w:t>
      </w:r>
      <w:proofErr w:type="spellStart"/>
      <w:r w:rsidRPr="00D42C0F">
        <w:rPr>
          <w:sz w:val="28"/>
          <w:szCs w:val="28"/>
        </w:rPr>
        <w:t>розробки</w:t>
      </w:r>
      <w:proofErr w:type="spellEnd"/>
      <w:r w:rsidRPr="00D42C0F">
        <w:rPr>
          <w:sz w:val="28"/>
          <w:szCs w:val="28"/>
        </w:rPr>
        <w:t xml:space="preserve">, </w:t>
      </w:r>
      <w:proofErr w:type="spellStart"/>
      <w:r w:rsidRPr="00D42C0F">
        <w:rPr>
          <w:sz w:val="28"/>
          <w:szCs w:val="28"/>
        </w:rPr>
        <w:t>проведені</w:t>
      </w:r>
      <w:proofErr w:type="spellEnd"/>
      <w:r w:rsidRPr="00D42C0F">
        <w:rPr>
          <w:sz w:val="28"/>
          <w:szCs w:val="28"/>
        </w:rPr>
        <w:t xml:space="preserve"> з метою </w:t>
      </w:r>
      <w:proofErr w:type="spellStart"/>
      <w:r w:rsidRPr="00D42C0F">
        <w:rPr>
          <w:sz w:val="28"/>
          <w:szCs w:val="28"/>
        </w:rPr>
        <w:t>одержання</w:t>
      </w:r>
      <w:proofErr w:type="spellEnd"/>
      <w:r w:rsidRPr="00D42C0F">
        <w:rPr>
          <w:sz w:val="28"/>
          <w:szCs w:val="28"/>
        </w:rPr>
        <w:t xml:space="preserve"> </w:t>
      </w:r>
      <w:proofErr w:type="spellStart"/>
      <w:r w:rsidRPr="00D42C0F">
        <w:rPr>
          <w:sz w:val="28"/>
          <w:szCs w:val="28"/>
        </w:rPr>
        <w:t>наукового</w:t>
      </w:r>
      <w:proofErr w:type="spellEnd"/>
      <w:r w:rsidRPr="00D42C0F">
        <w:rPr>
          <w:sz w:val="28"/>
          <w:szCs w:val="28"/>
        </w:rPr>
        <w:t xml:space="preserve">, </w:t>
      </w:r>
      <w:proofErr w:type="spellStart"/>
      <w:r w:rsidRPr="00D42C0F">
        <w:rPr>
          <w:sz w:val="28"/>
          <w:szCs w:val="28"/>
        </w:rPr>
        <w:t>науково-технічного</w:t>
      </w:r>
      <w:proofErr w:type="spellEnd"/>
      <w:r w:rsidRPr="00D42C0F">
        <w:rPr>
          <w:sz w:val="28"/>
          <w:szCs w:val="28"/>
        </w:rPr>
        <w:t xml:space="preserve"> (прикладного) результату. </w:t>
      </w:r>
    </w:p>
    <w:p w14:paraId="499D1F7D" w14:textId="77777777" w:rsidR="00A31087" w:rsidRPr="00D42C0F" w:rsidRDefault="00A31087" w:rsidP="00A31087">
      <w:pPr>
        <w:spacing w:line="276" w:lineRule="auto"/>
        <w:ind w:firstLine="709"/>
        <w:jc w:val="both"/>
        <w:rPr>
          <w:sz w:val="28"/>
          <w:szCs w:val="28"/>
        </w:rPr>
      </w:pPr>
      <w:proofErr w:type="spellStart"/>
      <w:r w:rsidRPr="00D42C0F">
        <w:rPr>
          <w:b/>
          <w:sz w:val="28"/>
          <w:szCs w:val="28"/>
        </w:rPr>
        <w:t>Наукова</w:t>
      </w:r>
      <w:proofErr w:type="spellEnd"/>
      <w:r w:rsidRPr="00D42C0F">
        <w:rPr>
          <w:b/>
          <w:sz w:val="28"/>
          <w:szCs w:val="28"/>
        </w:rPr>
        <w:t xml:space="preserve"> (</w:t>
      </w:r>
      <w:proofErr w:type="spellStart"/>
      <w:r w:rsidRPr="00D42C0F">
        <w:rPr>
          <w:b/>
          <w:sz w:val="28"/>
          <w:szCs w:val="28"/>
        </w:rPr>
        <w:t>науково-дослідна</w:t>
      </w:r>
      <w:proofErr w:type="spellEnd"/>
      <w:r w:rsidRPr="00D42C0F">
        <w:rPr>
          <w:b/>
          <w:sz w:val="28"/>
          <w:szCs w:val="28"/>
        </w:rPr>
        <w:t xml:space="preserve">, </w:t>
      </w:r>
      <w:proofErr w:type="spellStart"/>
      <w:r w:rsidRPr="00D42C0F">
        <w:rPr>
          <w:b/>
          <w:sz w:val="28"/>
          <w:szCs w:val="28"/>
        </w:rPr>
        <w:t>науково-технологічна</w:t>
      </w:r>
      <w:proofErr w:type="spellEnd"/>
      <w:r w:rsidRPr="00D42C0F">
        <w:rPr>
          <w:b/>
          <w:sz w:val="28"/>
          <w:szCs w:val="28"/>
        </w:rPr>
        <w:t xml:space="preserve">, </w:t>
      </w:r>
      <w:proofErr w:type="spellStart"/>
      <w:r w:rsidRPr="00D42C0F">
        <w:rPr>
          <w:b/>
          <w:sz w:val="28"/>
          <w:szCs w:val="28"/>
        </w:rPr>
        <w:t>науково-технічна</w:t>
      </w:r>
      <w:proofErr w:type="spellEnd"/>
      <w:r w:rsidRPr="00D42C0F">
        <w:rPr>
          <w:b/>
          <w:sz w:val="28"/>
          <w:szCs w:val="28"/>
        </w:rPr>
        <w:t xml:space="preserve">, </w:t>
      </w:r>
      <w:proofErr w:type="spellStart"/>
      <w:r w:rsidRPr="00D42C0F">
        <w:rPr>
          <w:b/>
          <w:sz w:val="28"/>
          <w:szCs w:val="28"/>
        </w:rPr>
        <w:t>науково</w:t>
      </w:r>
      <w:proofErr w:type="spellEnd"/>
      <w:r w:rsidRPr="00D42C0F">
        <w:rPr>
          <w:b/>
          <w:sz w:val="28"/>
          <w:szCs w:val="28"/>
        </w:rPr>
        <w:t xml:space="preserve">-практична) </w:t>
      </w:r>
      <w:proofErr w:type="spellStart"/>
      <w:r w:rsidRPr="00D42C0F">
        <w:rPr>
          <w:b/>
          <w:sz w:val="28"/>
          <w:szCs w:val="28"/>
        </w:rPr>
        <w:t>установа</w:t>
      </w:r>
      <w:proofErr w:type="spellEnd"/>
      <w:r w:rsidRPr="00D42C0F">
        <w:rPr>
          <w:sz w:val="28"/>
          <w:szCs w:val="28"/>
        </w:rPr>
        <w:t xml:space="preserve"> </w:t>
      </w:r>
      <w:r w:rsidRPr="00D42C0F">
        <w:rPr>
          <w:sz w:val="28"/>
          <w:szCs w:val="28"/>
          <w:shd w:val="clear" w:color="auto" w:fill="FFFFFF"/>
        </w:rPr>
        <w:t xml:space="preserve">– </w:t>
      </w:r>
      <w:proofErr w:type="spellStart"/>
      <w:r w:rsidRPr="00D42C0F">
        <w:rPr>
          <w:sz w:val="28"/>
          <w:szCs w:val="28"/>
        </w:rPr>
        <w:t>юридична</w:t>
      </w:r>
      <w:proofErr w:type="spellEnd"/>
      <w:r w:rsidRPr="00D42C0F">
        <w:rPr>
          <w:sz w:val="28"/>
          <w:szCs w:val="28"/>
        </w:rPr>
        <w:t xml:space="preserve"> особа </w:t>
      </w:r>
      <w:proofErr w:type="spellStart"/>
      <w:r w:rsidRPr="00D42C0F">
        <w:rPr>
          <w:sz w:val="28"/>
          <w:szCs w:val="28"/>
        </w:rPr>
        <w:t>незалежно</w:t>
      </w:r>
      <w:proofErr w:type="spellEnd"/>
      <w:r w:rsidRPr="00D42C0F">
        <w:rPr>
          <w:sz w:val="28"/>
          <w:szCs w:val="28"/>
        </w:rPr>
        <w:t xml:space="preserve"> </w:t>
      </w:r>
      <w:proofErr w:type="spellStart"/>
      <w:r w:rsidRPr="00D42C0F">
        <w:rPr>
          <w:sz w:val="28"/>
          <w:szCs w:val="28"/>
        </w:rPr>
        <w:t>від</w:t>
      </w:r>
      <w:proofErr w:type="spellEnd"/>
      <w:r w:rsidRPr="00D42C0F">
        <w:rPr>
          <w:sz w:val="28"/>
          <w:szCs w:val="28"/>
        </w:rPr>
        <w:t xml:space="preserve"> </w:t>
      </w:r>
      <w:proofErr w:type="spellStart"/>
      <w:r w:rsidRPr="00D42C0F">
        <w:rPr>
          <w:sz w:val="28"/>
          <w:szCs w:val="28"/>
        </w:rPr>
        <w:t>організаційно-правової</w:t>
      </w:r>
      <w:proofErr w:type="spellEnd"/>
      <w:r w:rsidRPr="00D42C0F">
        <w:rPr>
          <w:sz w:val="28"/>
          <w:szCs w:val="28"/>
        </w:rPr>
        <w:t xml:space="preserve"> </w:t>
      </w:r>
      <w:proofErr w:type="spellStart"/>
      <w:r w:rsidRPr="00D42C0F">
        <w:rPr>
          <w:sz w:val="28"/>
          <w:szCs w:val="28"/>
        </w:rPr>
        <w:t>форми</w:t>
      </w:r>
      <w:proofErr w:type="spellEnd"/>
      <w:r w:rsidRPr="00D42C0F">
        <w:rPr>
          <w:sz w:val="28"/>
          <w:szCs w:val="28"/>
        </w:rPr>
        <w:t xml:space="preserve"> та </w:t>
      </w:r>
      <w:proofErr w:type="spellStart"/>
      <w:r w:rsidRPr="00D42C0F">
        <w:rPr>
          <w:sz w:val="28"/>
          <w:szCs w:val="28"/>
        </w:rPr>
        <w:t>форми</w:t>
      </w:r>
      <w:proofErr w:type="spellEnd"/>
      <w:r w:rsidRPr="00D42C0F">
        <w:rPr>
          <w:sz w:val="28"/>
          <w:szCs w:val="28"/>
        </w:rPr>
        <w:t xml:space="preserve"> </w:t>
      </w:r>
      <w:proofErr w:type="spellStart"/>
      <w:r w:rsidRPr="00D42C0F">
        <w:rPr>
          <w:sz w:val="28"/>
          <w:szCs w:val="28"/>
        </w:rPr>
        <w:t>власності</w:t>
      </w:r>
      <w:proofErr w:type="spellEnd"/>
      <w:r w:rsidRPr="00D42C0F">
        <w:rPr>
          <w:sz w:val="28"/>
          <w:szCs w:val="28"/>
        </w:rPr>
        <w:t xml:space="preserve">, </w:t>
      </w:r>
      <w:proofErr w:type="spellStart"/>
      <w:r w:rsidRPr="00D42C0F">
        <w:rPr>
          <w:sz w:val="28"/>
          <w:szCs w:val="28"/>
        </w:rPr>
        <w:t>утворена</w:t>
      </w:r>
      <w:proofErr w:type="spellEnd"/>
      <w:r w:rsidRPr="00D42C0F">
        <w:rPr>
          <w:sz w:val="28"/>
          <w:szCs w:val="28"/>
        </w:rPr>
        <w:t xml:space="preserve"> в </w:t>
      </w:r>
      <w:proofErr w:type="spellStart"/>
      <w:r w:rsidRPr="00D42C0F">
        <w:rPr>
          <w:sz w:val="28"/>
          <w:szCs w:val="28"/>
        </w:rPr>
        <w:t>установленому</w:t>
      </w:r>
      <w:proofErr w:type="spellEnd"/>
      <w:r w:rsidRPr="00D42C0F">
        <w:rPr>
          <w:sz w:val="28"/>
          <w:szCs w:val="28"/>
        </w:rPr>
        <w:t xml:space="preserve"> </w:t>
      </w:r>
      <w:proofErr w:type="spellStart"/>
      <w:r w:rsidRPr="00D42C0F">
        <w:rPr>
          <w:sz w:val="28"/>
          <w:szCs w:val="28"/>
        </w:rPr>
        <w:t>законодавством</w:t>
      </w:r>
      <w:proofErr w:type="spellEnd"/>
      <w:r w:rsidRPr="00D42C0F">
        <w:rPr>
          <w:sz w:val="28"/>
          <w:szCs w:val="28"/>
        </w:rPr>
        <w:t xml:space="preserve"> порядку, для </w:t>
      </w:r>
      <w:proofErr w:type="spellStart"/>
      <w:r w:rsidRPr="00D42C0F">
        <w:rPr>
          <w:sz w:val="28"/>
          <w:szCs w:val="28"/>
        </w:rPr>
        <w:t>якої</w:t>
      </w:r>
      <w:proofErr w:type="spellEnd"/>
      <w:r w:rsidRPr="00D42C0F">
        <w:rPr>
          <w:sz w:val="28"/>
          <w:szCs w:val="28"/>
        </w:rPr>
        <w:t xml:space="preserve"> </w:t>
      </w:r>
      <w:proofErr w:type="spellStart"/>
      <w:r w:rsidRPr="00D42C0F">
        <w:rPr>
          <w:sz w:val="28"/>
          <w:szCs w:val="28"/>
        </w:rPr>
        <w:t>наукова</w:t>
      </w:r>
      <w:proofErr w:type="spellEnd"/>
      <w:r w:rsidRPr="00D42C0F">
        <w:rPr>
          <w:sz w:val="28"/>
          <w:szCs w:val="28"/>
        </w:rPr>
        <w:t xml:space="preserve"> та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науково-технічна</w:t>
      </w:r>
      <w:proofErr w:type="spellEnd"/>
      <w:r w:rsidRPr="00D42C0F">
        <w:rPr>
          <w:sz w:val="28"/>
          <w:szCs w:val="28"/>
        </w:rPr>
        <w:t xml:space="preserve"> </w:t>
      </w:r>
      <w:proofErr w:type="spellStart"/>
      <w:r w:rsidRPr="00D42C0F">
        <w:rPr>
          <w:sz w:val="28"/>
          <w:szCs w:val="28"/>
        </w:rPr>
        <w:t>діяльність</w:t>
      </w:r>
      <w:proofErr w:type="spellEnd"/>
      <w:r w:rsidRPr="00D42C0F">
        <w:rPr>
          <w:sz w:val="28"/>
          <w:szCs w:val="28"/>
        </w:rPr>
        <w:t xml:space="preserve"> є основною</w:t>
      </w:r>
      <w:bookmarkStart w:id="309" w:name="n25"/>
      <w:bookmarkEnd w:id="309"/>
      <w:r w:rsidRPr="00D42C0F">
        <w:rPr>
          <w:sz w:val="28"/>
          <w:szCs w:val="28"/>
        </w:rPr>
        <w:t>.</w:t>
      </w:r>
    </w:p>
    <w:p w14:paraId="290A9870" w14:textId="3B1A9D5F" w:rsidR="0098741B" w:rsidRDefault="00A31087" w:rsidP="00A31087">
      <w:pPr>
        <w:spacing w:line="276" w:lineRule="auto"/>
        <w:ind w:firstLine="709"/>
        <w:jc w:val="both"/>
        <w:rPr>
          <w:sz w:val="28"/>
          <w:szCs w:val="28"/>
        </w:rPr>
      </w:pPr>
      <w:proofErr w:type="spellStart"/>
      <w:r w:rsidRPr="00D42C0F">
        <w:rPr>
          <w:b/>
          <w:sz w:val="28"/>
          <w:szCs w:val="28"/>
        </w:rPr>
        <w:t>Наукове</w:t>
      </w:r>
      <w:proofErr w:type="spellEnd"/>
      <w:r w:rsidRPr="00D42C0F">
        <w:rPr>
          <w:b/>
          <w:sz w:val="28"/>
          <w:szCs w:val="28"/>
        </w:rPr>
        <w:t xml:space="preserve"> </w:t>
      </w:r>
      <w:proofErr w:type="spellStart"/>
      <w:r w:rsidRPr="00D42C0F">
        <w:rPr>
          <w:b/>
          <w:sz w:val="28"/>
          <w:szCs w:val="28"/>
        </w:rPr>
        <w:t>видання</w:t>
      </w:r>
      <w:proofErr w:type="spellEnd"/>
      <w:r w:rsidRPr="00D42C0F">
        <w:rPr>
          <w:sz w:val="28"/>
          <w:szCs w:val="28"/>
        </w:rPr>
        <w:t xml:space="preserve"> </w:t>
      </w:r>
      <w:r w:rsidRPr="00D42C0F">
        <w:rPr>
          <w:sz w:val="28"/>
          <w:szCs w:val="28"/>
          <w:shd w:val="clear" w:color="auto" w:fill="FFFFFF"/>
        </w:rPr>
        <w:t>–</w:t>
      </w:r>
      <w:r w:rsidRPr="00D42C0F">
        <w:rPr>
          <w:sz w:val="28"/>
          <w:szCs w:val="28"/>
        </w:rPr>
        <w:t xml:space="preserve"> </w:t>
      </w:r>
      <w:proofErr w:type="spellStart"/>
      <w:r w:rsidRPr="00D42C0F">
        <w:rPr>
          <w:sz w:val="28"/>
          <w:szCs w:val="28"/>
        </w:rPr>
        <w:t>твір</w:t>
      </w:r>
      <w:proofErr w:type="spellEnd"/>
      <w:r w:rsidRPr="00D42C0F">
        <w:rPr>
          <w:sz w:val="28"/>
          <w:szCs w:val="28"/>
        </w:rPr>
        <w:t xml:space="preserve"> (</w:t>
      </w:r>
      <w:proofErr w:type="spellStart"/>
      <w:r w:rsidRPr="00D42C0F">
        <w:rPr>
          <w:sz w:val="28"/>
          <w:szCs w:val="28"/>
        </w:rPr>
        <w:t>узагальнююча</w:t>
      </w:r>
      <w:proofErr w:type="spellEnd"/>
      <w:r w:rsidRPr="00D42C0F">
        <w:rPr>
          <w:sz w:val="28"/>
          <w:szCs w:val="28"/>
        </w:rPr>
        <w:t xml:space="preserve"> </w:t>
      </w:r>
      <w:proofErr w:type="spellStart"/>
      <w:r w:rsidRPr="00D42C0F">
        <w:rPr>
          <w:sz w:val="28"/>
          <w:szCs w:val="28"/>
        </w:rPr>
        <w:t>наукова</w:t>
      </w:r>
      <w:proofErr w:type="spellEnd"/>
      <w:r w:rsidRPr="00D42C0F">
        <w:rPr>
          <w:sz w:val="28"/>
          <w:szCs w:val="28"/>
        </w:rPr>
        <w:t xml:space="preserve"> </w:t>
      </w:r>
      <w:proofErr w:type="spellStart"/>
      <w:r w:rsidRPr="00D42C0F">
        <w:rPr>
          <w:sz w:val="28"/>
          <w:szCs w:val="28"/>
        </w:rPr>
        <w:t>праця</w:t>
      </w:r>
      <w:proofErr w:type="spellEnd"/>
      <w:r w:rsidRPr="00D42C0F">
        <w:rPr>
          <w:sz w:val="28"/>
          <w:szCs w:val="28"/>
        </w:rPr>
        <w:t xml:space="preserve">, </w:t>
      </w:r>
      <w:proofErr w:type="spellStart"/>
      <w:r w:rsidRPr="00D42C0F">
        <w:rPr>
          <w:sz w:val="28"/>
          <w:szCs w:val="28"/>
        </w:rPr>
        <w:t>монографія</w:t>
      </w:r>
      <w:proofErr w:type="spellEnd"/>
      <w:r w:rsidRPr="00D42C0F">
        <w:rPr>
          <w:sz w:val="28"/>
          <w:szCs w:val="28"/>
        </w:rPr>
        <w:t xml:space="preserve">, </w:t>
      </w:r>
      <w:proofErr w:type="spellStart"/>
      <w:r w:rsidRPr="00D42C0F">
        <w:rPr>
          <w:sz w:val="28"/>
          <w:szCs w:val="28"/>
        </w:rPr>
        <w:t>збірник</w:t>
      </w:r>
      <w:proofErr w:type="spellEnd"/>
      <w:r w:rsidRPr="00D42C0F">
        <w:rPr>
          <w:sz w:val="28"/>
          <w:szCs w:val="28"/>
        </w:rPr>
        <w:t xml:space="preserve"> </w:t>
      </w:r>
      <w:proofErr w:type="spellStart"/>
      <w:r w:rsidRPr="00D42C0F">
        <w:rPr>
          <w:sz w:val="28"/>
          <w:szCs w:val="28"/>
        </w:rPr>
        <w:t>наукових</w:t>
      </w:r>
      <w:proofErr w:type="spellEnd"/>
      <w:r w:rsidRPr="00D42C0F">
        <w:rPr>
          <w:sz w:val="28"/>
          <w:szCs w:val="28"/>
        </w:rPr>
        <w:t xml:space="preserve"> </w:t>
      </w:r>
      <w:proofErr w:type="spellStart"/>
      <w:r w:rsidRPr="00D42C0F">
        <w:rPr>
          <w:sz w:val="28"/>
          <w:szCs w:val="28"/>
        </w:rPr>
        <w:t>праць</w:t>
      </w:r>
      <w:proofErr w:type="spellEnd"/>
      <w:r w:rsidRPr="00D42C0F">
        <w:rPr>
          <w:sz w:val="28"/>
          <w:szCs w:val="28"/>
        </w:rPr>
        <w:t xml:space="preserve">, </w:t>
      </w:r>
      <w:proofErr w:type="spellStart"/>
      <w:r w:rsidRPr="00D42C0F">
        <w:rPr>
          <w:sz w:val="28"/>
          <w:szCs w:val="28"/>
        </w:rPr>
        <w:t>збірник</w:t>
      </w:r>
      <w:proofErr w:type="spellEnd"/>
      <w:r w:rsidRPr="00D42C0F">
        <w:rPr>
          <w:sz w:val="28"/>
          <w:szCs w:val="28"/>
        </w:rPr>
        <w:t xml:space="preserve"> </w:t>
      </w:r>
      <w:proofErr w:type="spellStart"/>
      <w:r w:rsidRPr="00D42C0F">
        <w:rPr>
          <w:sz w:val="28"/>
          <w:szCs w:val="28"/>
        </w:rPr>
        <w:t>документів</w:t>
      </w:r>
      <w:proofErr w:type="spellEnd"/>
      <w:r w:rsidRPr="00D42C0F">
        <w:rPr>
          <w:sz w:val="28"/>
          <w:szCs w:val="28"/>
        </w:rPr>
        <w:t xml:space="preserve"> і </w:t>
      </w:r>
      <w:proofErr w:type="spellStart"/>
      <w:r w:rsidRPr="00D42C0F">
        <w:rPr>
          <w:sz w:val="28"/>
          <w:szCs w:val="28"/>
        </w:rPr>
        <w:t>матеріалів</w:t>
      </w:r>
      <w:proofErr w:type="spellEnd"/>
      <w:r w:rsidRPr="00D42C0F">
        <w:rPr>
          <w:sz w:val="28"/>
          <w:szCs w:val="28"/>
        </w:rPr>
        <w:t xml:space="preserve">, </w:t>
      </w:r>
      <w:proofErr w:type="spellStart"/>
      <w:r w:rsidRPr="00D42C0F">
        <w:rPr>
          <w:sz w:val="28"/>
          <w:szCs w:val="28"/>
        </w:rPr>
        <w:t>тези</w:t>
      </w:r>
      <w:proofErr w:type="spellEnd"/>
      <w:r w:rsidRPr="00D42C0F">
        <w:rPr>
          <w:sz w:val="28"/>
          <w:szCs w:val="28"/>
        </w:rPr>
        <w:t xml:space="preserve"> та </w:t>
      </w:r>
      <w:proofErr w:type="spellStart"/>
      <w:r w:rsidRPr="00D42C0F">
        <w:rPr>
          <w:sz w:val="28"/>
          <w:szCs w:val="28"/>
        </w:rPr>
        <w:t>матеріали</w:t>
      </w:r>
      <w:proofErr w:type="spellEnd"/>
      <w:r w:rsidRPr="00D42C0F">
        <w:rPr>
          <w:sz w:val="28"/>
          <w:szCs w:val="28"/>
        </w:rPr>
        <w:t xml:space="preserve"> </w:t>
      </w:r>
      <w:proofErr w:type="spellStart"/>
      <w:r w:rsidRPr="00D42C0F">
        <w:rPr>
          <w:sz w:val="28"/>
          <w:szCs w:val="28"/>
        </w:rPr>
        <w:t>наукових</w:t>
      </w:r>
      <w:proofErr w:type="spellEnd"/>
      <w:r w:rsidRPr="00D42C0F">
        <w:rPr>
          <w:sz w:val="28"/>
          <w:szCs w:val="28"/>
        </w:rPr>
        <w:t xml:space="preserve"> </w:t>
      </w:r>
      <w:proofErr w:type="spellStart"/>
      <w:r w:rsidRPr="00D42C0F">
        <w:rPr>
          <w:sz w:val="28"/>
          <w:szCs w:val="28"/>
        </w:rPr>
        <w:t>конференцій</w:t>
      </w:r>
      <w:proofErr w:type="spellEnd"/>
      <w:r w:rsidRPr="00D42C0F">
        <w:rPr>
          <w:sz w:val="28"/>
          <w:szCs w:val="28"/>
        </w:rPr>
        <w:t xml:space="preserve">, словник, </w:t>
      </w:r>
      <w:proofErr w:type="spellStart"/>
      <w:r w:rsidRPr="00D42C0F">
        <w:rPr>
          <w:sz w:val="28"/>
          <w:szCs w:val="28"/>
        </w:rPr>
        <w:t>енциклопедія</w:t>
      </w:r>
      <w:proofErr w:type="spellEnd"/>
      <w:r w:rsidRPr="00D42C0F">
        <w:rPr>
          <w:sz w:val="28"/>
          <w:szCs w:val="28"/>
        </w:rPr>
        <w:t xml:space="preserve">, </w:t>
      </w:r>
      <w:proofErr w:type="spellStart"/>
      <w:r w:rsidRPr="00D42C0F">
        <w:rPr>
          <w:sz w:val="28"/>
          <w:szCs w:val="28"/>
        </w:rPr>
        <w:t>науковий</w:t>
      </w:r>
      <w:proofErr w:type="spellEnd"/>
      <w:r w:rsidRPr="00D42C0F">
        <w:rPr>
          <w:sz w:val="28"/>
          <w:szCs w:val="28"/>
        </w:rPr>
        <w:t xml:space="preserve"> </w:t>
      </w:r>
      <w:proofErr w:type="spellStart"/>
      <w:r w:rsidRPr="00D42C0F">
        <w:rPr>
          <w:sz w:val="28"/>
          <w:szCs w:val="28"/>
        </w:rPr>
        <w:t>довідник</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покажчик</w:t>
      </w:r>
      <w:proofErr w:type="spellEnd"/>
      <w:r w:rsidRPr="00D42C0F">
        <w:rPr>
          <w:sz w:val="28"/>
          <w:szCs w:val="28"/>
        </w:rPr>
        <w:t xml:space="preserve">, </w:t>
      </w:r>
      <w:proofErr w:type="spellStart"/>
      <w:r w:rsidRPr="00D42C0F">
        <w:rPr>
          <w:sz w:val="28"/>
          <w:szCs w:val="28"/>
        </w:rPr>
        <w:t>наукове</w:t>
      </w:r>
      <w:proofErr w:type="spellEnd"/>
      <w:r w:rsidRPr="00D42C0F">
        <w:rPr>
          <w:sz w:val="28"/>
          <w:szCs w:val="28"/>
        </w:rPr>
        <w:t xml:space="preserve"> </w:t>
      </w:r>
      <w:proofErr w:type="spellStart"/>
      <w:r w:rsidRPr="00D42C0F">
        <w:rPr>
          <w:sz w:val="28"/>
          <w:szCs w:val="28"/>
        </w:rPr>
        <w:t>періодичне</w:t>
      </w:r>
      <w:proofErr w:type="spellEnd"/>
      <w:r w:rsidRPr="00D42C0F">
        <w:rPr>
          <w:sz w:val="28"/>
          <w:szCs w:val="28"/>
        </w:rPr>
        <w:t xml:space="preserve"> </w:t>
      </w:r>
      <w:proofErr w:type="spellStart"/>
      <w:r w:rsidRPr="00D42C0F">
        <w:rPr>
          <w:sz w:val="28"/>
          <w:szCs w:val="28"/>
        </w:rPr>
        <w:t>видання</w:t>
      </w:r>
      <w:proofErr w:type="spellEnd"/>
      <w:r w:rsidRPr="00D42C0F">
        <w:rPr>
          <w:sz w:val="28"/>
          <w:szCs w:val="28"/>
        </w:rPr>
        <w:t xml:space="preserve"> </w:t>
      </w:r>
      <w:proofErr w:type="spellStart"/>
      <w:r w:rsidRPr="00D42C0F">
        <w:rPr>
          <w:sz w:val="28"/>
          <w:szCs w:val="28"/>
        </w:rPr>
        <w:t>тощо</w:t>
      </w:r>
      <w:proofErr w:type="spellEnd"/>
      <w:r w:rsidRPr="00D42C0F">
        <w:rPr>
          <w:sz w:val="28"/>
          <w:szCs w:val="28"/>
        </w:rPr>
        <w:t xml:space="preserve">) </w:t>
      </w:r>
      <w:proofErr w:type="spellStart"/>
      <w:r w:rsidRPr="00D42C0F">
        <w:rPr>
          <w:sz w:val="28"/>
          <w:szCs w:val="28"/>
        </w:rPr>
        <w:t>наукового</w:t>
      </w:r>
      <w:proofErr w:type="spellEnd"/>
      <w:r w:rsidRPr="00D42C0F">
        <w:rPr>
          <w:sz w:val="28"/>
          <w:szCs w:val="28"/>
        </w:rPr>
        <w:t xml:space="preserve"> характеру,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пройшов</w:t>
      </w:r>
      <w:proofErr w:type="spellEnd"/>
      <w:r w:rsidRPr="00D42C0F">
        <w:rPr>
          <w:sz w:val="28"/>
          <w:szCs w:val="28"/>
        </w:rPr>
        <w:t xml:space="preserve"> процедуру </w:t>
      </w:r>
      <w:proofErr w:type="spellStart"/>
      <w:r w:rsidRPr="00D42C0F">
        <w:rPr>
          <w:sz w:val="28"/>
          <w:szCs w:val="28"/>
        </w:rPr>
        <w:t>наукового</w:t>
      </w:r>
      <w:proofErr w:type="spellEnd"/>
      <w:r w:rsidRPr="00D42C0F">
        <w:rPr>
          <w:sz w:val="28"/>
          <w:szCs w:val="28"/>
        </w:rPr>
        <w:t xml:space="preserve"> </w:t>
      </w:r>
      <w:proofErr w:type="spellStart"/>
      <w:r w:rsidRPr="00D42C0F">
        <w:rPr>
          <w:sz w:val="28"/>
          <w:szCs w:val="28"/>
        </w:rPr>
        <w:t>рецензування</w:t>
      </w:r>
      <w:proofErr w:type="spellEnd"/>
      <w:r w:rsidRPr="00D42C0F">
        <w:rPr>
          <w:sz w:val="28"/>
          <w:szCs w:val="28"/>
        </w:rPr>
        <w:t xml:space="preserve"> та </w:t>
      </w:r>
      <w:proofErr w:type="spellStart"/>
      <w:r w:rsidRPr="00D42C0F">
        <w:rPr>
          <w:sz w:val="28"/>
          <w:szCs w:val="28"/>
        </w:rPr>
        <w:t>затвердження</w:t>
      </w:r>
      <w:proofErr w:type="spellEnd"/>
      <w:r w:rsidRPr="00D42C0F">
        <w:rPr>
          <w:sz w:val="28"/>
          <w:szCs w:val="28"/>
        </w:rPr>
        <w:t xml:space="preserve"> до </w:t>
      </w:r>
      <w:proofErr w:type="spellStart"/>
      <w:r w:rsidRPr="00D42C0F">
        <w:rPr>
          <w:sz w:val="28"/>
          <w:szCs w:val="28"/>
        </w:rPr>
        <w:t>друку</w:t>
      </w:r>
      <w:proofErr w:type="spellEnd"/>
      <w:r w:rsidRPr="00D42C0F">
        <w:rPr>
          <w:sz w:val="28"/>
          <w:szCs w:val="28"/>
        </w:rPr>
        <w:t xml:space="preserve"> </w:t>
      </w:r>
      <w:proofErr w:type="spellStart"/>
      <w:r w:rsidRPr="00D42C0F">
        <w:rPr>
          <w:sz w:val="28"/>
          <w:szCs w:val="28"/>
        </w:rPr>
        <w:t>вченою</w:t>
      </w:r>
      <w:proofErr w:type="spellEnd"/>
      <w:r w:rsidRPr="00D42C0F">
        <w:rPr>
          <w:sz w:val="28"/>
          <w:szCs w:val="28"/>
        </w:rPr>
        <w:t xml:space="preserve"> (</w:t>
      </w:r>
      <w:proofErr w:type="spellStart"/>
      <w:r w:rsidRPr="00D42C0F">
        <w:rPr>
          <w:sz w:val="28"/>
          <w:szCs w:val="28"/>
        </w:rPr>
        <w:t>науковою</w:t>
      </w:r>
      <w:proofErr w:type="spellEnd"/>
      <w:r w:rsidRPr="00D42C0F">
        <w:rPr>
          <w:sz w:val="28"/>
          <w:szCs w:val="28"/>
        </w:rPr>
        <w:t xml:space="preserve">, </w:t>
      </w:r>
      <w:proofErr w:type="spellStart"/>
      <w:r w:rsidRPr="00D42C0F">
        <w:rPr>
          <w:sz w:val="28"/>
          <w:szCs w:val="28"/>
        </w:rPr>
        <w:t>науково-технічною</w:t>
      </w:r>
      <w:proofErr w:type="spellEnd"/>
      <w:r w:rsidRPr="00D42C0F">
        <w:rPr>
          <w:sz w:val="28"/>
          <w:szCs w:val="28"/>
        </w:rPr>
        <w:t xml:space="preserve">, </w:t>
      </w:r>
      <w:proofErr w:type="spellStart"/>
      <w:r w:rsidRPr="00D42C0F">
        <w:rPr>
          <w:sz w:val="28"/>
          <w:szCs w:val="28"/>
        </w:rPr>
        <w:t>технічною</w:t>
      </w:r>
      <w:proofErr w:type="spellEnd"/>
      <w:r w:rsidRPr="00D42C0F">
        <w:rPr>
          <w:sz w:val="28"/>
          <w:szCs w:val="28"/>
        </w:rPr>
        <w:t xml:space="preserve">) радою </w:t>
      </w:r>
      <w:proofErr w:type="spellStart"/>
      <w:r w:rsidRPr="00D42C0F">
        <w:rPr>
          <w:sz w:val="28"/>
          <w:szCs w:val="28"/>
        </w:rPr>
        <w:t>наукової</w:t>
      </w:r>
      <w:proofErr w:type="spellEnd"/>
      <w:r w:rsidRPr="00D42C0F">
        <w:rPr>
          <w:sz w:val="28"/>
          <w:szCs w:val="28"/>
        </w:rPr>
        <w:t xml:space="preserve"> установи </w:t>
      </w:r>
      <w:proofErr w:type="spellStart"/>
      <w:r w:rsidRPr="00D42C0F">
        <w:rPr>
          <w:sz w:val="28"/>
          <w:szCs w:val="28"/>
        </w:rPr>
        <w:t>або</w:t>
      </w:r>
      <w:proofErr w:type="spellEnd"/>
      <w:r w:rsidRPr="00D42C0F">
        <w:rPr>
          <w:sz w:val="28"/>
          <w:szCs w:val="28"/>
        </w:rPr>
        <w:t xml:space="preserve"> </w:t>
      </w:r>
      <w:r w:rsidR="0098741B">
        <w:rPr>
          <w:sz w:val="28"/>
          <w:szCs w:val="28"/>
          <w:lang w:val="uk-UA"/>
        </w:rPr>
        <w:t xml:space="preserve">закладу </w:t>
      </w:r>
      <w:proofErr w:type="spellStart"/>
      <w:r w:rsidRPr="00D42C0F">
        <w:rPr>
          <w:sz w:val="28"/>
          <w:szCs w:val="28"/>
        </w:rPr>
        <w:t>вищо</w:t>
      </w:r>
      <w:proofErr w:type="spellEnd"/>
      <w:r w:rsidR="0098741B">
        <w:rPr>
          <w:sz w:val="28"/>
          <w:szCs w:val="28"/>
          <w:lang w:val="uk-UA"/>
        </w:rPr>
        <w:t>ї освіти.</w:t>
      </w:r>
      <w:r w:rsidRPr="00D42C0F">
        <w:rPr>
          <w:sz w:val="28"/>
          <w:szCs w:val="28"/>
        </w:rPr>
        <w:t xml:space="preserve"> </w:t>
      </w:r>
    </w:p>
    <w:p w14:paraId="1FF53336" w14:textId="77777777" w:rsidR="00A31087" w:rsidRPr="00D42C0F" w:rsidRDefault="00A31087" w:rsidP="00A31087">
      <w:pPr>
        <w:spacing w:line="276" w:lineRule="auto"/>
        <w:ind w:firstLine="709"/>
        <w:jc w:val="both"/>
        <w:rPr>
          <w:sz w:val="28"/>
          <w:szCs w:val="28"/>
        </w:rPr>
      </w:pPr>
      <w:proofErr w:type="spellStart"/>
      <w:r w:rsidRPr="00D42C0F">
        <w:rPr>
          <w:b/>
          <w:sz w:val="28"/>
          <w:szCs w:val="28"/>
        </w:rPr>
        <w:t>Наукове</w:t>
      </w:r>
      <w:proofErr w:type="spellEnd"/>
      <w:r w:rsidRPr="00D42C0F">
        <w:rPr>
          <w:b/>
          <w:sz w:val="28"/>
          <w:szCs w:val="28"/>
        </w:rPr>
        <w:t xml:space="preserve"> </w:t>
      </w:r>
      <w:proofErr w:type="spellStart"/>
      <w:r w:rsidRPr="00D42C0F">
        <w:rPr>
          <w:b/>
          <w:sz w:val="28"/>
          <w:szCs w:val="28"/>
        </w:rPr>
        <w:t>пізнання</w:t>
      </w:r>
      <w:proofErr w:type="spellEnd"/>
      <w:r w:rsidRPr="00D42C0F">
        <w:rPr>
          <w:sz w:val="28"/>
          <w:szCs w:val="28"/>
        </w:rPr>
        <w:t xml:space="preserve"> – </w:t>
      </w:r>
      <w:proofErr w:type="spellStart"/>
      <w:r w:rsidRPr="00D42C0F">
        <w:rPr>
          <w:sz w:val="28"/>
          <w:szCs w:val="28"/>
        </w:rPr>
        <w:t>це</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яке </w:t>
      </w:r>
      <w:proofErr w:type="spellStart"/>
      <w:r w:rsidRPr="00D42C0F">
        <w:rPr>
          <w:sz w:val="28"/>
          <w:szCs w:val="28"/>
        </w:rPr>
        <w:t>характерне</w:t>
      </w:r>
      <w:proofErr w:type="spellEnd"/>
      <w:r w:rsidRPr="00D42C0F">
        <w:rPr>
          <w:sz w:val="28"/>
          <w:szCs w:val="28"/>
        </w:rPr>
        <w:t xml:space="preserve"> </w:t>
      </w:r>
      <w:proofErr w:type="spellStart"/>
      <w:r w:rsidRPr="00D42C0F">
        <w:rPr>
          <w:sz w:val="28"/>
          <w:szCs w:val="28"/>
        </w:rPr>
        <w:t>своїми</w:t>
      </w:r>
      <w:proofErr w:type="spellEnd"/>
      <w:r w:rsidRPr="00D42C0F">
        <w:rPr>
          <w:sz w:val="28"/>
          <w:szCs w:val="28"/>
        </w:rPr>
        <w:t xml:space="preserve"> </w:t>
      </w:r>
      <w:proofErr w:type="spellStart"/>
      <w:r w:rsidRPr="00D42C0F">
        <w:rPr>
          <w:sz w:val="28"/>
          <w:szCs w:val="28"/>
        </w:rPr>
        <w:t>особливими</w:t>
      </w:r>
      <w:proofErr w:type="spellEnd"/>
      <w:r w:rsidRPr="00D42C0F">
        <w:rPr>
          <w:sz w:val="28"/>
          <w:szCs w:val="28"/>
        </w:rPr>
        <w:t xml:space="preserve"> </w:t>
      </w:r>
      <w:proofErr w:type="spellStart"/>
      <w:r w:rsidRPr="00D42C0F">
        <w:rPr>
          <w:sz w:val="28"/>
          <w:szCs w:val="28"/>
        </w:rPr>
        <w:t>цілями</w:t>
      </w:r>
      <w:proofErr w:type="spellEnd"/>
      <w:r w:rsidRPr="00D42C0F">
        <w:rPr>
          <w:sz w:val="28"/>
          <w:szCs w:val="28"/>
        </w:rPr>
        <w:t xml:space="preserve"> і задачами, методами </w:t>
      </w:r>
      <w:proofErr w:type="spellStart"/>
      <w:r w:rsidRPr="00D42C0F">
        <w:rPr>
          <w:sz w:val="28"/>
          <w:szCs w:val="28"/>
        </w:rPr>
        <w:t>отримання</w:t>
      </w:r>
      <w:proofErr w:type="spellEnd"/>
      <w:r w:rsidRPr="00D42C0F">
        <w:rPr>
          <w:sz w:val="28"/>
          <w:szCs w:val="28"/>
        </w:rPr>
        <w:t xml:space="preserve"> і </w:t>
      </w:r>
      <w:proofErr w:type="spellStart"/>
      <w:r w:rsidRPr="00D42C0F">
        <w:rPr>
          <w:sz w:val="28"/>
          <w:szCs w:val="28"/>
        </w:rPr>
        <w:t>перевірки</w:t>
      </w:r>
      <w:proofErr w:type="spellEnd"/>
      <w:r w:rsidRPr="00D42C0F">
        <w:rPr>
          <w:sz w:val="28"/>
          <w:szCs w:val="28"/>
        </w:rPr>
        <w:t xml:space="preserve"> </w:t>
      </w:r>
      <w:proofErr w:type="spellStart"/>
      <w:r w:rsidRPr="00D42C0F">
        <w:rPr>
          <w:sz w:val="28"/>
          <w:szCs w:val="28"/>
        </w:rPr>
        <w:t>нових</w:t>
      </w:r>
      <w:proofErr w:type="spellEnd"/>
      <w:r w:rsidRPr="00D42C0F">
        <w:rPr>
          <w:sz w:val="28"/>
          <w:szCs w:val="28"/>
        </w:rPr>
        <w:t xml:space="preserve"> </w:t>
      </w:r>
      <w:proofErr w:type="spellStart"/>
      <w:r w:rsidRPr="00D42C0F">
        <w:rPr>
          <w:sz w:val="28"/>
          <w:szCs w:val="28"/>
        </w:rPr>
        <w:t>знань</w:t>
      </w:r>
      <w:proofErr w:type="spellEnd"/>
      <w:r w:rsidRPr="00D42C0F">
        <w:rPr>
          <w:sz w:val="28"/>
          <w:szCs w:val="28"/>
        </w:rPr>
        <w:t xml:space="preserve">, </w:t>
      </w:r>
      <w:proofErr w:type="spellStart"/>
      <w:r w:rsidRPr="00D42C0F">
        <w:rPr>
          <w:sz w:val="28"/>
          <w:szCs w:val="28"/>
        </w:rPr>
        <w:t>котре</w:t>
      </w:r>
      <w:proofErr w:type="spellEnd"/>
      <w:r w:rsidRPr="00D42C0F">
        <w:rPr>
          <w:sz w:val="28"/>
          <w:szCs w:val="28"/>
        </w:rPr>
        <w:t xml:space="preserve"> </w:t>
      </w:r>
      <w:proofErr w:type="spellStart"/>
      <w:r w:rsidRPr="00D42C0F">
        <w:rPr>
          <w:sz w:val="28"/>
          <w:szCs w:val="28"/>
        </w:rPr>
        <w:t>сягає</w:t>
      </w:r>
      <w:proofErr w:type="spellEnd"/>
      <w:r w:rsidRPr="00D42C0F">
        <w:rPr>
          <w:sz w:val="28"/>
          <w:szCs w:val="28"/>
        </w:rPr>
        <w:t xml:space="preserve"> </w:t>
      </w:r>
      <w:proofErr w:type="spellStart"/>
      <w:r w:rsidRPr="00D42C0F">
        <w:rPr>
          <w:sz w:val="28"/>
          <w:szCs w:val="28"/>
        </w:rPr>
        <w:t>сутності</w:t>
      </w:r>
      <w:proofErr w:type="spellEnd"/>
      <w:r w:rsidRPr="00D42C0F">
        <w:rPr>
          <w:sz w:val="28"/>
          <w:szCs w:val="28"/>
        </w:rPr>
        <w:t xml:space="preserve"> </w:t>
      </w:r>
      <w:proofErr w:type="spellStart"/>
      <w:r w:rsidRPr="00D42C0F">
        <w:rPr>
          <w:sz w:val="28"/>
          <w:szCs w:val="28"/>
        </w:rPr>
        <w:t>явищ</w:t>
      </w:r>
      <w:proofErr w:type="spellEnd"/>
      <w:r w:rsidRPr="00D42C0F">
        <w:rPr>
          <w:sz w:val="28"/>
          <w:szCs w:val="28"/>
        </w:rPr>
        <w:t xml:space="preserve">, </w:t>
      </w:r>
      <w:proofErr w:type="spellStart"/>
      <w:r w:rsidRPr="00D42C0F">
        <w:rPr>
          <w:sz w:val="28"/>
          <w:szCs w:val="28"/>
        </w:rPr>
        <w:t>розкриває</w:t>
      </w:r>
      <w:proofErr w:type="spellEnd"/>
      <w:r w:rsidRPr="00D42C0F">
        <w:rPr>
          <w:sz w:val="28"/>
          <w:szCs w:val="28"/>
        </w:rPr>
        <w:t xml:space="preserve"> </w:t>
      </w:r>
      <w:proofErr w:type="spellStart"/>
      <w:r w:rsidRPr="00D42C0F">
        <w:rPr>
          <w:sz w:val="28"/>
          <w:szCs w:val="28"/>
        </w:rPr>
        <w:t>закони</w:t>
      </w:r>
      <w:proofErr w:type="spellEnd"/>
      <w:r w:rsidRPr="00D42C0F">
        <w:rPr>
          <w:sz w:val="28"/>
          <w:szCs w:val="28"/>
        </w:rPr>
        <w:t xml:space="preserve"> </w:t>
      </w:r>
      <w:proofErr w:type="spellStart"/>
      <w:r w:rsidRPr="00D42C0F">
        <w:rPr>
          <w:sz w:val="28"/>
          <w:szCs w:val="28"/>
        </w:rPr>
        <w:t>їх</w:t>
      </w:r>
      <w:proofErr w:type="spellEnd"/>
      <w:r w:rsidRPr="00D42C0F">
        <w:rPr>
          <w:sz w:val="28"/>
          <w:szCs w:val="28"/>
        </w:rPr>
        <w:t xml:space="preserve"> </w:t>
      </w:r>
      <w:proofErr w:type="spellStart"/>
      <w:r w:rsidRPr="00D42C0F">
        <w:rPr>
          <w:sz w:val="28"/>
          <w:szCs w:val="28"/>
        </w:rPr>
        <w:t>існування</w:t>
      </w:r>
      <w:proofErr w:type="spellEnd"/>
      <w:r w:rsidRPr="00D42C0F">
        <w:rPr>
          <w:sz w:val="28"/>
          <w:szCs w:val="28"/>
        </w:rPr>
        <w:t xml:space="preserve"> та </w:t>
      </w:r>
      <w:proofErr w:type="spellStart"/>
      <w:r w:rsidRPr="00D42C0F">
        <w:rPr>
          <w:sz w:val="28"/>
          <w:szCs w:val="28"/>
        </w:rPr>
        <w:t>розвитку</w:t>
      </w:r>
      <w:proofErr w:type="spellEnd"/>
      <w:r w:rsidRPr="00D42C0F">
        <w:rPr>
          <w:sz w:val="28"/>
          <w:szCs w:val="28"/>
        </w:rPr>
        <w:t xml:space="preserve">, </w:t>
      </w:r>
      <w:proofErr w:type="spellStart"/>
      <w:r w:rsidRPr="00D42C0F">
        <w:rPr>
          <w:sz w:val="28"/>
          <w:szCs w:val="28"/>
        </w:rPr>
        <w:t>тим</w:t>
      </w:r>
      <w:proofErr w:type="spellEnd"/>
      <w:r w:rsidRPr="00D42C0F">
        <w:rPr>
          <w:sz w:val="28"/>
          <w:szCs w:val="28"/>
        </w:rPr>
        <w:t xml:space="preserve"> самим </w:t>
      </w:r>
      <w:proofErr w:type="spellStart"/>
      <w:r w:rsidRPr="00D42C0F">
        <w:rPr>
          <w:sz w:val="28"/>
          <w:szCs w:val="28"/>
        </w:rPr>
        <w:t>вказуючи</w:t>
      </w:r>
      <w:proofErr w:type="spellEnd"/>
      <w:r w:rsidRPr="00D42C0F">
        <w:rPr>
          <w:sz w:val="28"/>
          <w:szCs w:val="28"/>
        </w:rPr>
        <w:t xml:space="preserve"> </w:t>
      </w:r>
      <w:proofErr w:type="spellStart"/>
      <w:r w:rsidRPr="00D42C0F">
        <w:rPr>
          <w:sz w:val="28"/>
          <w:szCs w:val="28"/>
        </w:rPr>
        <w:t>практиці</w:t>
      </w:r>
      <w:proofErr w:type="spellEnd"/>
      <w:r w:rsidRPr="00D42C0F">
        <w:rPr>
          <w:sz w:val="28"/>
          <w:szCs w:val="28"/>
        </w:rPr>
        <w:t xml:space="preserve"> </w:t>
      </w:r>
      <w:proofErr w:type="spellStart"/>
      <w:r w:rsidRPr="00D42C0F">
        <w:rPr>
          <w:sz w:val="28"/>
          <w:szCs w:val="28"/>
        </w:rPr>
        <w:t>можливості</w:t>
      </w:r>
      <w:proofErr w:type="spellEnd"/>
      <w:r w:rsidRPr="00D42C0F">
        <w:rPr>
          <w:sz w:val="28"/>
          <w:szCs w:val="28"/>
        </w:rPr>
        <w:t xml:space="preserve">, шляхи і </w:t>
      </w:r>
      <w:proofErr w:type="spellStart"/>
      <w:r w:rsidRPr="00D42C0F">
        <w:rPr>
          <w:sz w:val="28"/>
          <w:szCs w:val="28"/>
        </w:rPr>
        <w:t>способи</w:t>
      </w:r>
      <w:proofErr w:type="spellEnd"/>
      <w:r w:rsidRPr="00D42C0F">
        <w:rPr>
          <w:sz w:val="28"/>
          <w:szCs w:val="28"/>
        </w:rPr>
        <w:t xml:space="preserve"> </w:t>
      </w:r>
      <w:proofErr w:type="spellStart"/>
      <w:r w:rsidRPr="00D42C0F">
        <w:rPr>
          <w:sz w:val="28"/>
          <w:szCs w:val="28"/>
        </w:rPr>
        <w:t>впливу</w:t>
      </w:r>
      <w:proofErr w:type="spellEnd"/>
      <w:r w:rsidRPr="00D42C0F">
        <w:rPr>
          <w:sz w:val="28"/>
          <w:szCs w:val="28"/>
        </w:rPr>
        <w:t xml:space="preserve"> на </w:t>
      </w:r>
      <w:proofErr w:type="spellStart"/>
      <w:r w:rsidRPr="00D42C0F">
        <w:rPr>
          <w:sz w:val="28"/>
          <w:szCs w:val="28"/>
        </w:rPr>
        <w:t>ці</w:t>
      </w:r>
      <w:proofErr w:type="spellEnd"/>
      <w:r w:rsidRPr="00D42C0F">
        <w:rPr>
          <w:sz w:val="28"/>
          <w:szCs w:val="28"/>
        </w:rPr>
        <w:t xml:space="preserve"> </w:t>
      </w:r>
      <w:proofErr w:type="spellStart"/>
      <w:r w:rsidRPr="00D42C0F">
        <w:rPr>
          <w:sz w:val="28"/>
          <w:szCs w:val="28"/>
        </w:rPr>
        <w:t>явища</w:t>
      </w:r>
      <w:proofErr w:type="spellEnd"/>
      <w:r w:rsidRPr="00D42C0F">
        <w:rPr>
          <w:sz w:val="28"/>
          <w:szCs w:val="28"/>
        </w:rPr>
        <w:t xml:space="preserve"> та </w:t>
      </w:r>
      <w:proofErr w:type="spellStart"/>
      <w:r w:rsidRPr="00D42C0F">
        <w:rPr>
          <w:sz w:val="28"/>
          <w:szCs w:val="28"/>
        </w:rPr>
        <w:t>зміни</w:t>
      </w:r>
      <w:proofErr w:type="spellEnd"/>
      <w:r w:rsidRPr="00D42C0F">
        <w:rPr>
          <w:sz w:val="28"/>
          <w:szCs w:val="28"/>
        </w:rPr>
        <w:t xml:space="preserve"> </w:t>
      </w:r>
      <w:proofErr w:type="spellStart"/>
      <w:r w:rsidRPr="00D42C0F">
        <w:rPr>
          <w:sz w:val="28"/>
          <w:szCs w:val="28"/>
        </w:rPr>
        <w:t>згідно</w:t>
      </w:r>
      <w:proofErr w:type="spellEnd"/>
      <w:r w:rsidRPr="00D42C0F">
        <w:rPr>
          <w:sz w:val="28"/>
          <w:szCs w:val="28"/>
        </w:rPr>
        <w:t xml:space="preserve"> з </w:t>
      </w:r>
      <w:proofErr w:type="spellStart"/>
      <w:r w:rsidRPr="00D42C0F">
        <w:rPr>
          <w:sz w:val="28"/>
          <w:szCs w:val="28"/>
        </w:rPr>
        <w:lastRenderedPageBreak/>
        <w:t>їхньою</w:t>
      </w:r>
      <w:proofErr w:type="spellEnd"/>
      <w:r w:rsidRPr="00D42C0F">
        <w:rPr>
          <w:sz w:val="28"/>
          <w:szCs w:val="28"/>
        </w:rPr>
        <w:t xml:space="preserve"> </w:t>
      </w:r>
      <w:proofErr w:type="spellStart"/>
      <w:r w:rsidRPr="00D42C0F">
        <w:rPr>
          <w:sz w:val="28"/>
          <w:szCs w:val="28"/>
        </w:rPr>
        <w:t>об’єктивною</w:t>
      </w:r>
      <w:proofErr w:type="spellEnd"/>
      <w:r w:rsidRPr="00D42C0F">
        <w:rPr>
          <w:sz w:val="28"/>
          <w:szCs w:val="28"/>
        </w:rPr>
        <w:t xml:space="preserve"> природою.</w:t>
      </w:r>
    </w:p>
    <w:p w14:paraId="553AE658" w14:textId="7210A38F" w:rsidR="0098741B" w:rsidRPr="00D42C0F" w:rsidRDefault="00A31087" w:rsidP="0098741B">
      <w:pPr>
        <w:spacing w:line="276" w:lineRule="auto"/>
        <w:ind w:firstLine="709"/>
        <w:jc w:val="both"/>
        <w:rPr>
          <w:sz w:val="28"/>
          <w:szCs w:val="28"/>
        </w:rPr>
      </w:pPr>
      <w:proofErr w:type="spellStart"/>
      <w:r w:rsidRPr="00D42C0F">
        <w:rPr>
          <w:b/>
          <w:sz w:val="28"/>
          <w:szCs w:val="28"/>
        </w:rPr>
        <w:t>Науковий</w:t>
      </w:r>
      <w:proofErr w:type="spellEnd"/>
      <w:r w:rsidRPr="00D42C0F">
        <w:rPr>
          <w:b/>
          <w:sz w:val="28"/>
          <w:szCs w:val="28"/>
        </w:rPr>
        <w:t xml:space="preserve"> результат</w:t>
      </w:r>
      <w:r w:rsidRPr="00D42C0F">
        <w:rPr>
          <w:sz w:val="28"/>
          <w:szCs w:val="28"/>
        </w:rPr>
        <w:t xml:space="preserve"> </w:t>
      </w:r>
      <w:r w:rsidRPr="00D42C0F">
        <w:rPr>
          <w:sz w:val="28"/>
          <w:szCs w:val="28"/>
          <w:shd w:val="clear" w:color="auto" w:fill="FFFFFF"/>
        </w:rPr>
        <w:t>–</w:t>
      </w:r>
      <w:r w:rsidRPr="00D42C0F">
        <w:rPr>
          <w:sz w:val="28"/>
          <w:szCs w:val="28"/>
        </w:rPr>
        <w:t xml:space="preserve"> </w:t>
      </w:r>
      <w:proofErr w:type="spellStart"/>
      <w:r w:rsidRPr="00D42C0F">
        <w:rPr>
          <w:sz w:val="28"/>
          <w:szCs w:val="28"/>
        </w:rPr>
        <w:t>нове</w:t>
      </w:r>
      <w:proofErr w:type="spellEnd"/>
      <w:r w:rsidRPr="00D42C0F">
        <w:rPr>
          <w:sz w:val="28"/>
          <w:szCs w:val="28"/>
        </w:rPr>
        <w:t xml:space="preserve"> </w:t>
      </w:r>
      <w:proofErr w:type="spellStart"/>
      <w:r w:rsidRPr="00D42C0F">
        <w:rPr>
          <w:sz w:val="28"/>
          <w:szCs w:val="28"/>
        </w:rPr>
        <w:t>наукове</w:t>
      </w:r>
      <w:proofErr w:type="spellEnd"/>
      <w:r w:rsidRPr="00D42C0F">
        <w:rPr>
          <w:sz w:val="28"/>
          <w:szCs w:val="28"/>
        </w:rPr>
        <w:t xml:space="preserve"> </w:t>
      </w:r>
      <w:proofErr w:type="spellStart"/>
      <w:r w:rsidRPr="00D42C0F">
        <w:rPr>
          <w:sz w:val="28"/>
          <w:szCs w:val="28"/>
        </w:rPr>
        <w:t>знання</w:t>
      </w:r>
      <w:proofErr w:type="spellEnd"/>
      <w:r w:rsidRPr="00D42C0F">
        <w:rPr>
          <w:sz w:val="28"/>
          <w:szCs w:val="28"/>
        </w:rPr>
        <w:t xml:space="preserve">, </w:t>
      </w:r>
      <w:proofErr w:type="spellStart"/>
      <w:r w:rsidRPr="00D42C0F">
        <w:rPr>
          <w:sz w:val="28"/>
          <w:szCs w:val="28"/>
        </w:rPr>
        <w:t>одержане</w:t>
      </w:r>
      <w:proofErr w:type="spellEnd"/>
      <w:r w:rsidRPr="00D42C0F">
        <w:rPr>
          <w:sz w:val="28"/>
          <w:szCs w:val="28"/>
        </w:rPr>
        <w:t xml:space="preserve"> в </w:t>
      </w:r>
      <w:proofErr w:type="spellStart"/>
      <w:r w:rsidRPr="00D42C0F">
        <w:rPr>
          <w:sz w:val="28"/>
          <w:szCs w:val="28"/>
        </w:rPr>
        <w:t>процесі</w:t>
      </w:r>
      <w:proofErr w:type="spellEnd"/>
      <w:r w:rsidRPr="00D42C0F">
        <w:rPr>
          <w:sz w:val="28"/>
          <w:szCs w:val="28"/>
        </w:rPr>
        <w:t xml:space="preserve"> </w:t>
      </w:r>
      <w:proofErr w:type="spellStart"/>
      <w:r w:rsidRPr="00D42C0F">
        <w:rPr>
          <w:sz w:val="28"/>
          <w:szCs w:val="28"/>
        </w:rPr>
        <w:t>фундаментальних</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прикладних</w:t>
      </w:r>
      <w:proofErr w:type="spellEnd"/>
      <w:r w:rsidRPr="00D42C0F">
        <w:rPr>
          <w:sz w:val="28"/>
          <w:szCs w:val="28"/>
        </w:rPr>
        <w:t xml:space="preserve"> </w:t>
      </w:r>
      <w:proofErr w:type="spellStart"/>
      <w:r w:rsidRPr="00D42C0F">
        <w:rPr>
          <w:sz w:val="28"/>
          <w:szCs w:val="28"/>
        </w:rPr>
        <w:t>наукових</w:t>
      </w:r>
      <w:proofErr w:type="spellEnd"/>
      <w:r w:rsidRPr="00D42C0F">
        <w:rPr>
          <w:sz w:val="28"/>
          <w:szCs w:val="28"/>
        </w:rPr>
        <w:t xml:space="preserve"> </w:t>
      </w:r>
      <w:proofErr w:type="spellStart"/>
      <w:r w:rsidRPr="00D42C0F">
        <w:rPr>
          <w:sz w:val="28"/>
          <w:szCs w:val="28"/>
        </w:rPr>
        <w:t>досліджень</w:t>
      </w:r>
      <w:proofErr w:type="spellEnd"/>
      <w:r w:rsidRPr="00D42C0F">
        <w:rPr>
          <w:sz w:val="28"/>
          <w:szCs w:val="28"/>
        </w:rPr>
        <w:t xml:space="preserve"> та </w:t>
      </w:r>
      <w:proofErr w:type="spellStart"/>
      <w:r w:rsidRPr="00D42C0F">
        <w:rPr>
          <w:sz w:val="28"/>
          <w:szCs w:val="28"/>
        </w:rPr>
        <w:t>зафіксоване</w:t>
      </w:r>
      <w:proofErr w:type="spellEnd"/>
      <w:r w:rsidRPr="00D42C0F">
        <w:rPr>
          <w:sz w:val="28"/>
          <w:szCs w:val="28"/>
        </w:rPr>
        <w:t xml:space="preserve"> на </w:t>
      </w:r>
      <w:proofErr w:type="spellStart"/>
      <w:r w:rsidRPr="00D42C0F">
        <w:rPr>
          <w:sz w:val="28"/>
          <w:szCs w:val="28"/>
        </w:rPr>
        <w:t>носіях</w:t>
      </w:r>
      <w:proofErr w:type="spellEnd"/>
      <w:r w:rsidRPr="00D42C0F">
        <w:rPr>
          <w:sz w:val="28"/>
          <w:szCs w:val="28"/>
        </w:rPr>
        <w:t xml:space="preserve"> </w:t>
      </w:r>
      <w:proofErr w:type="spellStart"/>
      <w:r w:rsidRPr="00D42C0F">
        <w:rPr>
          <w:sz w:val="28"/>
          <w:szCs w:val="28"/>
        </w:rPr>
        <w:t>інформації</w:t>
      </w:r>
      <w:proofErr w:type="spellEnd"/>
      <w:r w:rsidRPr="00D42C0F">
        <w:rPr>
          <w:sz w:val="28"/>
          <w:szCs w:val="28"/>
        </w:rPr>
        <w:t xml:space="preserve">. </w:t>
      </w:r>
    </w:p>
    <w:p w14:paraId="006272AE" w14:textId="250D2265" w:rsidR="003314A8" w:rsidRPr="001B1C7E" w:rsidRDefault="003314A8" w:rsidP="003314A8">
      <w:pPr>
        <w:spacing w:line="276" w:lineRule="auto"/>
        <w:ind w:firstLine="709"/>
        <w:contextualSpacing/>
        <w:jc w:val="both"/>
        <w:rPr>
          <w:color w:val="000000"/>
          <w:sz w:val="28"/>
          <w:szCs w:val="28"/>
        </w:rPr>
      </w:pPr>
      <w:r w:rsidRPr="001B1C7E">
        <w:rPr>
          <w:b/>
          <w:bCs/>
          <w:color w:val="000000"/>
          <w:sz w:val="28"/>
          <w:szCs w:val="28"/>
        </w:rPr>
        <w:t xml:space="preserve">Невербальна </w:t>
      </w:r>
      <w:proofErr w:type="spellStart"/>
      <w:r w:rsidRPr="001B1C7E">
        <w:rPr>
          <w:b/>
          <w:bCs/>
          <w:color w:val="000000"/>
          <w:sz w:val="28"/>
          <w:szCs w:val="28"/>
        </w:rPr>
        <w:t>комунікація</w:t>
      </w:r>
      <w:proofErr w:type="spellEnd"/>
      <w:r w:rsidRPr="001B1C7E">
        <w:rPr>
          <w:color w:val="000000"/>
          <w:sz w:val="28"/>
          <w:szCs w:val="28"/>
        </w:rPr>
        <w:t xml:space="preserve"> – </w:t>
      </w:r>
      <w:proofErr w:type="spellStart"/>
      <w:r w:rsidRPr="001B1C7E">
        <w:rPr>
          <w:color w:val="000000"/>
          <w:sz w:val="28"/>
          <w:szCs w:val="28"/>
        </w:rPr>
        <w:t>надання</w:t>
      </w:r>
      <w:proofErr w:type="spellEnd"/>
      <w:r w:rsidRPr="001B1C7E">
        <w:rPr>
          <w:color w:val="000000"/>
          <w:sz w:val="28"/>
          <w:szCs w:val="28"/>
        </w:rPr>
        <w:t xml:space="preserve"> </w:t>
      </w:r>
      <w:proofErr w:type="spellStart"/>
      <w:r w:rsidRPr="001B1C7E">
        <w:rPr>
          <w:color w:val="000000"/>
          <w:sz w:val="28"/>
          <w:szCs w:val="28"/>
        </w:rPr>
        <w:t>певних</w:t>
      </w:r>
      <w:proofErr w:type="spellEnd"/>
      <w:r w:rsidRPr="001B1C7E">
        <w:rPr>
          <w:color w:val="000000"/>
          <w:sz w:val="28"/>
          <w:szCs w:val="28"/>
        </w:rPr>
        <w:t xml:space="preserve"> (</w:t>
      </w:r>
      <w:proofErr w:type="spellStart"/>
      <w:r w:rsidRPr="001B1C7E">
        <w:rPr>
          <w:color w:val="000000"/>
          <w:sz w:val="28"/>
          <w:szCs w:val="28"/>
        </w:rPr>
        <w:t>невербальних</w:t>
      </w:r>
      <w:proofErr w:type="spellEnd"/>
      <w:r w:rsidRPr="001B1C7E">
        <w:rPr>
          <w:color w:val="000000"/>
          <w:sz w:val="28"/>
          <w:szCs w:val="28"/>
        </w:rPr>
        <w:t xml:space="preserve">) </w:t>
      </w:r>
      <w:proofErr w:type="spellStart"/>
      <w:r w:rsidRPr="001B1C7E">
        <w:rPr>
          <w:color w:val="000000"/>
          <w:sz w:val="28"/>
          <w:szCs w:val="28"/>
        </w:rPr>
        <w:t>сигналів</w:t>
      </w:r>
      <w:proofErr w:type="spellEnd"/>
      <w:r w:rsidRPr="001B1C7E">
        <w:rPr>
          <w:color w:val="000000"/>
          <w:sz w:val="28"/>
          <w:szCs w:val="28"/>
        </w:rPr>
        <w:t xml:space="preserve"> (</w:t>
      </w:r>
      <w:proofErr w:type="spellStart"/>
      <w:r w:rsidRPr="001B1C7E">
        <w:rPr>
          <w:color w:val="000000"/>
          <w:sz w:val="28"/>
          <w:szCs w:val="28"/>
        </w:rPr>
        <w:t>міміка</w:t>
      </w:r>
      <w:proofErr w:type="spellEnd"/>
      <w:r w:rsidRPr="001B1C7E">
        <w:rPr>
          <w:color w:val="000000"/>
          <w:sz w:val="28"/>
          <w:szCs w:val="28"/>
        </w:rPr>
        <w:t xml:space="preserve">, жести, </w:t>
      </w:r>
      <w:proofErr w:type="spellStart"/>
      <w:r w:rsidRPr="001B1C7E">
        <w:rPr>
          <w:color w:val="000000"/>
          <w:sz w:val="28"/>
          <w:szCs w:val="28"/>
        </w:rPr>
        <w:t>вираз</w:t>
      </w:r>
      <w:proofErr w:type="spellEnd"/>
      <w:r w:rsidRPr="001B1C7E">
        <w:rPr>
          <w:color w:val="000000"/>
          <w:sz w:val="28"/>
          <w:szCs w:val="28"/>
        </w:rPr>
        <w:t xml:space="preserve"> очей </w:t>
      </w:r>
      <w:proofErr w:type="spellStart"/>
      <w:r w:rsidRPr="001B1C7E">
        <w:rPr>
          <w:color w:val="000000"/>
          <w:sz w:val="28"/>
          <w:szCs w:val="28"/>
        </w:rPr>
        <w:t>тощо</w:t>
      </w:r>
      <w:proofErr w:type="spellEnd"/>
      <w:r w:rsidRPr="001B1C7E">
        <w:rPr>
          <w:color w:val="000000"/>
          <w:sz w:val="28"/>
          <w:szCs w:val="28"/>
        </w:rPr>
        <w:t xml:space="preserve">), </w:t>
      </w:r>
      <w:proofErr w:type="spellStart"/>
      <w:r w:rsidRPr="001B1C7E">
        <w:rPr>
          <w:color w:val="000000"/>
          <w:sz w:val="28"/>
          <w:szCs w:val="28"/>
        </w:rPr>
        <w:t>що</w:t>
      </w:r>
      <w:proofErr w:type="spellEnd"/>
      <w:r w:rsidRPr="001B1C7E">
        <w:rPr>
          <w:color w:val="000000"/>
          <w:sz w:val="28"/>
          <w:szCs w:val="28"/>
        </w:rPr>
        <w:t xml:space="preserve"> </w:t>
      </w:r>
      <w:proofErr w:type="spellStart"/>
      <w:r w:rsidRPr="001B1C7E">
        <w:rPr>
          <w:color w:val="000000"/>
          <w:sz w:val="28"/>
          <w:szCs w:val="28"/>
        </w:rPr>
        <w:t>свідчать</w:t>
      </w:r>
      <w:proofErr w:type="spellEnd"/>
      <w:r w:rsidRPr="001B1C7E">
        <w:rPr>
          <w:color w:val="000000"/>
          <w:sz w:val="28"/>
          <w:szCs w:val="28"/>
        </w:rPr>
        <w:t xml:space="preserve"> про </w:t>
      </w:r>
      <w:proofErr w:type="spellStart"/>
      <w:r w:rsidRPr="001B1C7E">
        <w:rPr>
          <w:color w:val="000000"/>
          <w:sz w:val="28"/>
          <w:szCs w:val="28"/>
        </w:rPr>
        <w:t>ставлення</w:t>
      </w:r>
      <w:proofErr w:type="spellEnd"/>
      <w:r w:rsidRPr="001B1C7E">
        <w:rPr>
          <w:color w:val="000000"/>
          <w:sz w:val="28"/>
          <w:szCs w:val="28"/>
        </w:rPr>
        <w:t xml:space="preserve"> </w:t>
      </w:r>
      <w:proofErr w:type="spellStart"/>
      <w:r w:rsidRPr="001B1C7E">
        <w:rPr>
          <w:color w:val="000000"/>
          <w:sz w:val="28"/>
          <w:szCs w:val="28"/>
        </w:rPr>
        <w:t>співрозмовників</w:t>
      </w:r>
      <w:proofErr w:type="spellEnd"/>
      <w:r w:rsidRPr="001B1C7E">
        <w:rPr>
          <w:color w:val="000000"/>
          <w:sz w:val="28"/>
          <w:szCs w:val="28"/>
        </w:rPr>
        <w:t xml:space="preserve"> один до одного і до </w:t>
      </w:r>
      <w:proofErr w:type="spellStart"/>
      <w:r w:rsidRPr="001B1C7E">
        <w:rPr>
          <w:color w:val="000000"/>
          <w:sz w:val="28"/>
          <w:szCs w:val="28"/>
        </w:rPr>
        <w:t>інформації</w:t>
      </w:r>
      <w:proofErr w:type="spellEnd"/>
      <w:r w:rsidRPr="001B1C7E">
        <w:rPr>
          <w:color w:val="000000"/>
          <w:sz w:val="28"/>
          <w:szCs w:val="28"/>
        </w:rPr>
        <w:t xml:space="preserve">, яка є предметом </w:t>
      </w:r>
      <w:proofErr w:type="spellStart"/>
      <w:r w:rsidRPr="001B1C7E">
        <w:rPr>
          <w:color w:val="000000"/>
          <w:sz w:val="28"/>
          <w:szCs w:val="28"/>
        </w:rPr>
        <w:t>обміну</w:t>
      </w:r>
      <w:proofErr w:type="spellEnd"/>
      <w:r w:rsidRPr="001B1C7E">
        <w:rPr>
          <w:color w:val="000000"/>
          <w:sz w:val="28"/>
          <w:szCs w:val="28"/>
        </w:rPr>
        <w:t>.</w:t>
      </w:r>
    </w:p>
    <w:p w14:paraId="5BD63B1A" w14:textId="3004C6AB" w:rsidR="003314A8" w:rsidRPr="001B1C7E" w:rsidRDefault="003314A8" w:rsidP="003314A8">
      <w:pPr>
        <w:spacing w:line="276" w:lineRule="auto"/>
        <w:ind w:firstLine="709"/>
        <w:contextualSpacing/>
        <w:jc w:val="both"/>
        <w:rPr>
          <w:color w:val="000000"/>
          <w:sz w:val="28"/>
          <w:szCs w:val="28"/>
        </w:rPr>
      </w:pPr>
      <w:r w:rsidRPr="001B1C7E">
        <w:rPr>
          <w:b/>
          <w:bCs/>
          <w:color w:val="000000"/>
          <w:sz w:val="28"/>
          <w:szCs w:val="28"/>
        </w:rPr>
        <w:t xml:space="preserve">Неформальна </w:t>
      </w:r>
      <w:proofErr w:type="spellStart"/>
      <w:r w:rsidRPr="001B1C7E">
        <w:rPr>
          <w:b/>
          <w:bCs/>
          <w:color w:val="000000"/>
          <w:sz w:val="28"/>
          <w:szCs w:val="28"/>
        </w:rPr>
        <w:t>комунікація</w:t>
      </w:r>
      <w:proofErr w:type="spellEnd"/>
      <w:r w:rsidRPr="001B1C7E">
        <w:rPr>
          <w:color w:val="000000"/>
          <w:sz w:val="28"/>
          <w:szCs w:val="28"/>
        </w:rPr>
        <w:t xml:space="preserve"> –</w:t>
      </w:r>
      <w:r>
        <w:rPr>
          <w:color w:val="000000"/>
          <w:sz w:val="28"/>
          <w:szCs w:val="28"/>
          <w:lang w:val="uk-UA"/>
        </w:rPr>
        <w:t xml:space="preserve"> </w:t>
      </w:r>
      <w:proofErr w:type="spellStart"/>
      <w:r w:rsidRPr="001B1C7E">
        <w:rPr>
          <w:color w:val="000000"/>
          <w:sz w:val="28"/>
          <w:szCs w:val="28"/>
        </w:rPr>
        <w:t>комунікація</w:t>
      </w:r>
      <w:proofErr w:type="spellEnd"/>
      <w:r w:rsidRPr="001B1C7E">
        <w:rPr>
          <w:color w:val="000000"/>
          <w:sz w:val="28"/>
          <w:szCs w:val="28"/>
        </w:rPr>
        <w:t xml:space="preserve">, </w:t>
      </w:r>
      <w:proofErr w:type="spellStart"/>
      <w:r w:rsidRPr="001B1C7E">
        <w:rPr>
          <w:color w:val="000000"/>
          <w:sz w:val="28"/>
          <w:szCs w:val="28"/>
        </w:rPr>
        <w:t>що</w:t>
      </w:r>
      <w:proofErr w:type="spellEnd"/>
      <w:r w:rsidRPr="001B1C7E">
        <w:rPr>
          <w:color w:val="000000"/>
          <w:sz w:val="28"/>
          <w:szCs w:val="28"/>
        </w:rPr>
        <w:t xml:space="preserve"> не </w:t>
      </w:r>
      <w:proofErr w:type="spellStart"/>
      <w:r w:rsidRPr="001B1C7E">
        <w:rPr>
          <w:color w:val="000000"/>
          <w:sz w:val="28"/>
          <w:szCs w:val="28"/>
        </w:rPr>
        <w:t>передбачена</w:t>
      </w:r>
      <w:proofErr w:type="spellEnd"/>
      <w:r w:rsidRPr="001B1C7E">
        <w:rPr>
          <w:color w:val="000000"/>
          <w:sz w:val="28"/>
          <w:szCs w:val="28"/>
        </w:rPr>
        <w:t xml:space="preserve"> </w:t>
      </w:r>
      <w:proofErr w:type="spellStart"/>
      <w:r w:rsidRPr="001B1C7E">
        <w:rPr>
          <w:color w:val="000000"/>
          <w:sz w:val="28"/>
          <w:szCs w:val="28"/>
        </w:rPr>
        <w:t>організаційною</w:t>
      </w:r>
      <w:proofErr w:type="spellEnd"/>
      <w:r w:rsidRPr="001B1C7E">
        <w:rPr>
          <w:color w:val="000000"/>
          <w:sz w:val="28"/>
          <w:szCs w:val="28"/>
        </w:rPr>
        <w:t xml:space="preserve"> структурою, </w:t>
      </w:r>
      <w:proofErr w:type="spellStart"/>
      <w:r w:rsidRPr="001B1C7E">
        <w:rPr>
          <w:color w:val="000000"/>
          <w:sz w:val="28"/>
          <w:szCs w:val="28"/>
        </w:rPr>
        <w:t>виникає</w:t>
      </w:r>
      <w:proofErr w:type="spellEnd"/>
      <w:r w:rsidRPr="001B1C7E">
        <w:rPr>
          <w:color w:val="000000"/>
          <w:sz w:val="28"/>
          <w:szCs w:val="28"/>
        </w:rPr>
        <w:t xml:space="preserve"> </w:t>
      </w:r>
      <w:proofErr w:type="spellStart"/>
      <w:r w:rsidRPr="001B1C7E">
        <w:rPr>
          <w:color w:val="000000"/>
          <w:sz w:val="28"/>
          <w:szCs w:val="28"/>
        </w:rPr>
        <w:t>стихійно</w:t>
      </w:r>
      <w:proofErr w:type="spellEnd"/>
      <w:r w:rsidRPr="001B1C7E">
        <w:rPr>
          <w:color w:val="000000"/>
          <w:sz w:val="28"/>
          <w:szCs w:val="28"/>
        </w:rPr>
        <w:t xml:space="preserve"> і практично </w:t>
      </w:r>
      <w:proofErr w:type="spellStart"/>
      <w:r w:rsidRPr="001B1C7E">
        <w:rPr>
          <w:color w:val="000000"/>
          <w:sz w:val="28"/>
          <w:szCs w:val="28"/>
        </w:rPr>
        <w:t>непідвладна</w:t>
      </w:r>
      <w:proofErr w:type="spellEnd"/>
      <w:r w:rsidRPr="001B1C7E">
        <w:rPr>
          <w:color w:val="000000"/>
          <w:sz w:val="28"/>
          <w:szCs w:val="28"/>
        </w:rPr>
        <w:t xml:space="preserve"> </w:t>
      </w:r>
      <w:proofErr w:type="spellStart"/>
      <w:r w:rsidRPr="001B1C7E">
        <w:rPr>
          <w:color w:val="000000"/>
          <w:sz w:val="28"/>
          <w:szCs w:val="28"/>
        </w:rPr>
        <w:t>керівництву</w:t>
      </w:r>
      <w:proofErr w:type="spellEnd"/>
      <w:r w:rsidRPr="001B1C7E">
        <w:rPr>
          <w:color w:val="000000"/>
          <w:sz w:val="28"/>
          <w:szCs w:val="28"/>
        </w:rPr>
        <w:t xml:space="preserve">. </w:t>
      </w:r>
    </w:p>
    <w:p w14:paraId="78F7C110" w14:textId="268DE9F2" w:rsidR="00804579" w:rsidRPr="00D42C0F" w:rsidRDefault="00804579" w:rsidP="00804579">
      <w:pPr>
        <w:spacing w:line="276" w:lineRule="auto"/>
        <w:ind w:firstLine="709"/>
        <w:jc w:val="both"/>
        <w:rPr>
          <w:sz w:val="28"/>
          <w:szCs w:val="28"/>
        </w:rPr>
      </w:pPr>
      <w:proofErr w:type="spellStart"/>
      <w:r w:rsidRPr="00D42C0F">
        <w:rPr>
          <w:b/>
          <w:iCs/>
          <w:sz w:val="28"/>
          <w:szCs w:val="28"/>
        </w:rPr>
        <w:t>Об’єкт</w:t>
      </w:r>
      <w:proofErr w:type="spellEnd"/>
      <w:r w:rsidR="0098741B">
        <w:rPr>
          <w:b/>
          <w:iCs/>
          <w:sz w:val="28"/>
          <w:szCs w:val="28"/>
          <w:lang w:val="uk-UA"/>
        </w:rPr>
        <w:t xml:space="preserve"> </w:t>
      </w:r>
      <w:proofErr w:type="spellStart"/>
      <w:r w:rsidRPr="00D42C0F">
        <w:rPr>
          <w:b/>
          <w:iCs/>
          <w:sz w:val="28"/>
          <w:szCs w:val="28"/>
        </w:rPr>
        <w:t>пізнання</w:t>
      </w:r>
      <w:proofErr w:type="spellEnd"/>
      <w:r w:rsidRPr="00D42C0F">
        <w:rPr>
          <w:sz w:val="28"/>
          <w:szCs w:val="28"/>
        </w:rPr>
        <w:t xml:space="preserve"> – </w:t>
      </w:r>
      <w:proofErr w:type="spellStart"/>
      <w:r w:rsidRPr="00D42C0F">
        <w:rPr>
          <w:sz w:val="28"/>
          <w:szCs w:val="28"/>
        </w:rPr>
        <w:t>це</w:t>
      </w:r>
      <w:proofErr w:type="spellEnd"/>
      <w:r w:rsidR="0098741B">
        <w:rPr>
          <w:sz w:val="28"/>
          <w:szCs w:val="28"/>
          <w:lang w:val="uk-UA"/>
        </w:rPr>
        <w:t xml:space="preserve"> </w:t>
      </w:r>
      <w:r w:rsidRPr="00D42C0F">
        <w:rPr>
          <w:sz w:val="28"/>
          <w:szCs w:val="28"/>
        </w:rPr>
        <w:t xml:space="preserve">те, на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спрямована</w:t>
      </w:r>
      <w:proofErr w:type="spellEnd"/>
      <w:r w:rsidRPr="00D42C0F">
        <w:rPr>
          <w:sz w:val="28"/>
          <w:szCs w:val="28"/>
        </w:rPr>
        <w:t xml:space="preserve"> </w:t>
      </w:r>
      <w:proofErr w:type="spellStart"/>
      <w:r w:rsidRPr="00D42C0F">
        <w:rPr>
          <w:sz w:val="28"/>
          <w:szCs w:val="28"/>
        </w:rPr>
        <w:t>пізнавальна</w:t>
      </w:r>
      <w:proofErr w:type="spellEnd"/>
      <w:r w:rsidRPr="00D42C0F">
        <w:rPr>
          <w:sz w:val="28"/>
          <w:szCs w:val="28"/>
        </w:rPr>
        <w:t xml:space="preserve"> </w:t>
      </w:r>
      <w:proofErr w:type="spellStart"/>
      <w:r w:rsidRPr="00D42C0F">
        <w:rPr>
          <w:sz w:val="28"/>
          <w:szCs w:val="28"/>
        </w:rPr>
        <w:t>діяльність</w:t>
      </w:r>
      <w:proofErr w:type="spellEnd"/>
      <w:r w:rsidRPr="00D42C0F">
        <w:rPr>
          <w:sz w:val="28"/>
          <w:szCs w:val="28"/>
        </w:rPr>
        <w:t xml:space="preserve"> </w:t>
      </w:r>
      <w:proofErr w:type="spellStart"/>
      <w:r w:rsidRPr="00D42C0F">
        <w:rPr>
          <w:sz w:val="28"/>
          <w:szCs w:val="28"/>
        </w:rPr>
        <w:t>дослідника</w:t>
      </w:r>
      <w:proofErr w:type="spellEnd"/>
      <w:r w:rsidRPr="00D42C0F">
        <w:rPr>
          <w:sz w:val="28"/>
          <w:szCs w:val="28"/>
        </w:rPr>
        <w:t xml:space="preserve">, </w:t>
      </w:r>
      <w:proofErr w:type="spellStart"/>
      <w:r w:rsidRPr="00D42C0F">
        <w:rPr>
          <w:sz w:val="28"/>
          <w:szCs w:val="28"/>
        </w:rPr>
        <w:t>процес</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явище</w:t>
      </w:r>
      <w:proofErr w:type="spellEnd"/>
      <w:r w:rsidRPr="00D42C0F">
        <w:rPr>
          <w:sz w:val="28"/>
          <w:szCs w:val="28"/>
        </w:rPr>
        <w:t xml:space="preserve">, яке </w:t>
      </w:r>
      <w:proofErr w:type="spellStart"/>
      <w:r w:rsidRPr="00D42C0F">
        <w:rPr>
          <w:sz w:val="28"/>
          <w:szCs w:val="28"/>
        </w:rPr>
        <w:t>породжує</w:t>
      </w:r>
      <w:proofErr w:type="spellEnd"/>
      <w:r w:rsidRPr="00D42C0F">
        <w:rPr>
          <w:sz w:val="28"/>
          <w:szCs w:val="28"/>
        </w:rPr>
        <w:t xml:space="preserve"> </w:t>
      </w:r>
      <w:proofErr w:type="spellStart"/>
      <w:r w:rsidRPr="00D42C0F">
        <w:rPr>
          <w:sz w:val="28"/>
          <w:szCs w:val="28"/>
        </w:rPr>
        <w:t>проблемну</w:t>
      </w:r>
      <w:proofErr w:type="spellEnd"/>
      <w:r w:rsidRPr="00D42C0F">
        <w:rPr>
          <w:sz w:val="28"/>
          <w:szCs w:val="28"/>
        </w:rPr>
        <w:t xml:space="preserve"> </w:t>
      </w:r>
      <w:proofErr w:type="spellStart"/>
      <w:r w:rsidRPr="00D42C0F">
        <w:rPr>
          <w:sz w:val="28"/>
          <w:szCs w:val="28"/>
        </w:rPr>
        <w:t>ситуацію</w:t>
      </w:r>
      <w:proofErr w:type="spellEnd"/>
      <w:r w:rsidRPr="00D42C0F">
        <w:rPr>
          <w:sz w:val="28"/>
          <w:szCs w:val="28"/>
        </w:rPr>
        <w:t xml:space="preserve">, </w:t>
      </w:r>
      <w:proofErr w:type="spellStart"/>
      <w:r w:rsidRPr="00D42C0F">
        <w:rPr>
          <w:sz w:val="28"/>
          <w:szCs w:val="28"/>
        </w:rPr>
        <w:t>обрану</w:t>
      </w:r>
      <w:proofErr w:type="spellEnd"/>
      <w:r w:rsidRPr="00D42C0F">
        <w:rPr>
          <w:sz w:val="28"/>
          <w:szCs w:val="28"/>
        </w:rPr>
        <w:t xml:space="preserve"> для </w:t>
      </w:r>
      <w:proofErr w:type="spellStart"/>
      <w:r w:rsidRPr="00D42C0F">
        <w:rPr>
          <w:sz w:val="28"/>
          <w:szCs w:val="28"/>
        </w:rPr>
        <w:t>дослідження</w:t>
      </w:r>
      <w:proofErr w:type="spellEnd"/>
      <w:r w:rsidRPr="00D42C0F">
        <w:rPr>
          <w:sz w:val="28"/>
          <w:szCs w:val="28"/>
        </w:rPr>
        <w:t xml:space="preserve">. </w:t>
      </w:r>
    </w:p>
    <w:p w14:paraId="218EADB3" w14:textId="77777777" w:rsidR="00804579" w:rsidRPr="009552CA" w:rsidRDefault="00804579" w:rsidP="00804579">
      <w:pPr>
        <w:spacing w:line="276" w:lineRule="auto"/>
        <w:ind w:firstLine="709"/>
        <w:jc w:val="both"/>
        <w:rPr>
          <w:sz w:val="28"/>
          <w:szCs w:val="28"/>
        </w:rPr>
      </w:pPr>
      <w:proofErr w:type="spellStart"/>
      <w:r w:rsidRPr="009552CA">
        <w:rPr>
          <w:b/>
          <w:sz w:val="28"/>
          <w:szCs w:val="28"/>
        </w:rPr>
        <w:t>Об’єкт</w:t>
      </w:r>
      <w:proofErr w:type="spellEnd"/>
      <w:r w:rsidRPr="009552CA">
        <w:rPr>
          <w:b/>
          <w:sz w:val="28"/>
          <w:szCs w:val="28"/>
        </w:rPr>
        <w:t xml:space="preserve"> </w:t>
      </w:r>
      <w:proofErr w:type="spellStart"/>
      <w:r w:rsidRPr="009552CA">
        <w:rPr>
          <w:b/>
          <w:sz w:val="28"/>
          <w:szCs w:val="28"/>
        </w:rPr>
        <w:t>управління</w:t>
      </w:r>
      <w:proofErr w:type="spellEnd"/>
      <w:r w:rsidRPr="009552CA">
        <w:rPr>
          <w:sz w:val="28"/>
          <w:szCs w:val="28"/>
        </w:rPr>
        <w:t xml:space="preserve"> – система, яка </w:t>
      </w:r>
      <w:proofErr w:type="spellStart"/>
      <w:r w:rsidRPr="009552CA">
        <w:rPr>
          <w:sz w:val="28"/>
          <w:szCs w:val="28"/>
        </w:rPr>
        <w:t>підпорядковується</w:t>
      </w:r>
      <w:proofErr w:type="spellEnd"/>
      <w:r w:rsidRPr="009552CA">
        <w:rPr>
          <w:sz w:val="28"/>
          <w:szCs w:val="28"/>
        </w:rPr>
        <w:t xml:space="preserve"> </w:t>
      </w:r>
      <w:proofErr w:type="spellStart"/>
      <w:r w:rsidRPr="009552CA">
        <w:rPr>
          <w:sz w:val="28"/>
          <w:szCs w:val="28"/>
        </w:rPr>
        <w:t>владній</w:t>
      </w:r>
      <w:proofErr w:type="spellEnd"/>
      <w:r w:rsidRPr="009552CA">
        <w:rPr>
          <w:sz w:val="28"/>
          <w:szCs w:val="28"/>
        </w:rPr>
        <w:t xml:space="preserve"> </w:t>
      </w:r>
      <w:proofErr w:type="spellStart"/>
      <w:r w:rsidRPr="009552CA">
        <w:rPr>
          <w:sz w:val="28"/>
          <w:szCs w:val="28"/>
        </w:rPr>
        <w:t>волі</w:t>
      </w:r>
      <w:proofErr w:type="spellEnd"/>
      <w:r w:rsidRPr="009552CA">
        <w:rPr>
          <w:sz w:val="28"/>
          <w:szCs w:val="28"/>
        </w:rPr>
        <w:t xml:space="preserve"> </w:t>
      </w:r>
      <w:proofErr w:type="spellStart"/>
      <w:r w:rsidRPr="009552CA">
        <w:rPr>
          <w:sz w:val="28"/>
          <w:szCs w:val="28"/>
        </w:rPr>
        <w:t>суб’єкта</w:t>
      </w:r>
      <w:proofErr w:type="spellEnd"/>
      <w:r w:rsidRPr="009552CA">
        <w:rPr>
          <w:sz w:val="28"/>
          <w:szCs w:val="28"/>
        </w:rPr>
        <w:t xml:space="preserve"> </w:t>
      </w:r>
      <w:proofErr w:type="spellStart"/>
      <w:r w:rsidRPr="009552CA">
        <w:rPr>
          <w:sz w:val="28"/>
          <w:szCs w:val="28"/>
        </w:rPr>
        <w:t>управління</w:t>
      </w:r>
      <w:proofErr w:type="spellEnd"/>
      <w:r w:rsidRPr="009552CA">
        <w:rPr>
          <w:sz w:val="28"/>
          <w:szCs w:val="28"/>
        </w:rPr>
        <w:t xml:space="preserve"> і </w:t>
      </w:r>
      <w:proofErr w:type="spellStart"/>
      <w:r w:rsidRPr="009552CA">
        <w:rPr>
          <w:sz w:val="28"/>
          <w:szCs w:val="28"/>
        </w:rPr>
        <w:t>виконує</w:t>
      </w:r>
      <w:proofErr w:type="spellEnd"/>
      <w:r w:rsidRPr="009552CA">
        <w:rPr>
          <w:sz w:val="28"/>
          <w:szCs w:val="28"/>
        </w:rPr>
        <w:t xml:space="preserve"> </w:t>
      </w:r>
      <w:proofErr w:type="spellStart"/>
      <w:r w:rsidRPr="009552CA">
        <w:rPr>
          <w:sz w:val="28"/>
          <w:szCs w:val="28"/>
        </w:rPr>
        <w:t>його</w:t>
      </w:r>
      <w:proofErr w:type="spellEnd"/>
      <w:r w:rsidRPr="009552CA">
        <w:rPr>
          <w:sz w:val="28"/>
          <w:szCs w:val="28"/>
        </w:rPr>
        <w:t xml:space="preserve"> </w:t>
      </w:r>
      <w:proofErr w:type="spellStart"/>
      <w:r w:rsidRPr="009552CA">
        <w:rPr>
          <w:sz w:val="28"/>
          <w:szCs w:val="28"/>
        </w:rPr>
        <w:t>рішення</w:t>
      </w:r>
      <w:proofErr w:type="spellEnd"/>
      <w:r w:rsidRPr="009552CA">
        <w:rPr>
          <w:sz w:val="28"/>
          <w:szCs w:val="28"/>
        </w:rPr>
        <w:t xml:space="preserve">, </w:t>
      </w:r>
      <w:proofErr w:type="spellStart"/>
      <w:r w:rsidRPr="009552CA">
        <w:rPr>
          <w:sz w:val="28"/>
          <w:szCs w:val="28"/>
        </w:rPr>
        <w:t>тобто</w:t>
      </w:r>
      <w:proofErr w:type="spellEnd"/>
      <w:r w:rsidRPr="009552CA">
        <w:rPr>
          <w:sz w:val="28"/>
          <w:szCs w:val="28"/>
        </w:rPr>
        <w:t xml:space="preserve"> система, </w:t>
      </w:r>
      <w:proofErr w:type="spellStart"/>
      <w:r w:rsidRPr="009552CA">
        <w:rPr>
          <w:sz w:val="28"/>
          <w:szCs w:val="28"/>
        </w:rPr>
        <w:t>якою</w:t>
      </w:r>
      <w:proofErr w:type="spellEnd"/>
      <w:r w:rsidRPr="009552CA">
        <w:rPr>
          <w:sz w:val="28"/>
          <w:szCs w:val="28"/>
        </w:rPr>
        <w:t xml:space="preserve"> </w:t>
      </w:r>
      <w:proofErr w:type="spellStart"/>
      <w:r w:rsidRPr="009552CA">
        <w:rPr>
          <w:sz w:val="28"/>
          <w:szCs w:val="28"/>
        </w:rPr>
        <w:t>управляють</w:t>
      </w:r>
      <w:proofErr w:type="spellEnd"/>
      <w:r w:rsidRPr="009552CA">
        <w:rPr>
          <w:sz w:val="28"/>
          <w:szCs w:val="28"/>
        </w:rPr>
        <w:t xml:space="preserve">. </w:t>
      </w:r>
    </w:p>
    <w:p w14:paraId="7F9608B4" w14:textId="77777777" w:rsidR="00050136" w:rsidRPr="007B08D3" w:rsidRDefault="00050136" w:rsidP="00050136">
      <w:pPr>
        <w:shd w:val="clear" w:color="auto" w:fill="FFFFFF"/>
        <w:tabs>
          <w:tab w:val="left" w:pos="1134"/>
        </w:tabs>
        <w:spacing w:line="276" w:lineRule="auto"/>
        <w:ind w:firstLine="709"/>
        <w:jc w:val="both"/>
        <w:rPr>
          <w:iCs/>
          <w:spacing w:val="-2"/>
          <w:sz w:val="28"/>
          <w:szCs w:val="28"/>
          <w:lang w:val="uk-UA"/>
        </w:rPr>
      </w:pPr>
      <w:r w:rsidRPr="007B08D3">
        <w:rPr>
          <w:b/>
          <w:iCs/>
          <w:spacing w:val="-2"/>
          <w:sz w:val="28"/>
          <w:szCs w:val="28"/>
          <w:lang w:val="uk-UA"/>
        </w:rPr>
        <w:t>Організаційна форма</w:t>
      </w:r>
      <w:r w:rsidRPr="007B08D3">
        <w:rPr>
          <w:iCs/>
          <w:spacing w:val="-2"/>
          <w:sz w:val="28"/>
          <w:szCs w:val="28"/>
          <w:lang w:val="uk-UA"/>
        </w:rPr>
        <w:t xml:space="preserve"> – це діяльність з організації діяльності відповідної інституції соціального захисту, соціальної роботи, соціального захисту, надання соціальних послуг та інша діяльність у соціальній сфері. </w:t>
      </w:r>
    </w:p>
    <w:p w14:paraId="537EB8E8" w14:textId="77777777" w:rsidR="005206AA" w:rsidRPr="008C7198" w:rsidRDefault="005206AA" w:rsidP="005206AA">
      <w:pPr>
        <w:spacing w:line="276" w:lineRule="auto"/>
        <w:ind w:firstLine="709"/>
        <w:jc w:val="both"/>
        <w:rPr>
          <w:bCs/>
          <w:sz w:val="28"/>
          <w:szCs w:val="28"/>
          <w:lang w:val="uk-UA"/>
        </w:rPr>
      </w:pPr>
      <w:r w:rsidRPr="008C7198">
        <w:rPr>
          <w:b/>
          <w:sz w:val="28"/>
          <w:szCs w:val="28"/>
          <w:lang w:val="uk-UA"/>
        </w:rPr>
        <w:t xml:space="preserve">Організаційна функція соціального управління </w:t>
      </w:r>
      <w:r w:rsidRPr="008C7198">
        <w:rPr>
          <w:bCs/>
          <w:sz w:val="28"/>
          <w:szCs w:val="28"/>
          <w:lang w:val="uk-UA"/>
        </w:rPr>
        <w:t xml:space="preserve">– це процес створення управлінської структури, що дає можливість працівникам ефективно взаємодіяти для досягнення мети організації. </w:t>
      </w:r>
    </w:p>
    <w:p w14:paraId="17D564BA" w14:textId="17C07E10" w:rsidR="003D097B" w:rsidRPr="003D097B" w:rsidRDefault="003D097B" w:rsidP="003314A8">
      <w:pPr>
        <w:spacing w:line="276" w:lineRule="auto"/>
        <w:ind w:firstLine="709"/>
        <w:contextualSpacing/>
        <w:jc w:val="both"/>
        <w:rPr>
          <w:sz w:val="28"/>
          <w:szCs w:val="28"/>
          <w:lang w:val="uk-UA"/>
        </w:rPr>
      </w:pPr>
      <w:r>
        <w:rPr>
          <w:b/>
          <w:bCs/>
          <w:sz w:val="28"/>
          <w:szCs w:val="28"/>
          <w:lang w:val="uk-UA"/>
        </w:rPr>
        <w:t>О</w:t>
      </w:r>
      <w:r w:rsidRPr="003D097B">
        <w:rPr>
          <w:b/>
          <w:bCs/>
          <w:sz w:val="28"/>
          <w:szCs w:val="28"/>
          <w:lang w:val="uk-UA"/>
        </w:rPr>
        <w:t>цінювання</w:t>
      </w:r>
      <w:r w:rsidRPr="003D097B">
        <w:rPr>
          <w:sz w:val="28"/>
          <w:szCs w:val="28"/>
          <w:lang w:val="uk-UA"/>
        </w:rPr>
        <w:t xml:space="preserve"> – метод оцінки впливу державної </w:t>
      </w:r>
      <w:r>
        <w:rPr>
          <w:sz w:val="28"/>
          <w:szCs w:val="28"/>
          <w:lang w:val="uk-UA"/>
        </w:rPr>
        <w:t xml:space="preserve">соціальної </w:t>
      </w:r>
      <w:r w:rsidRPr="003D097B">
        <w:rPr>
          <w:sz w:val="28"/>
          <w:szCs w:val="28"/>
          <w:lang w:val="uk-UA"/>
        </w:rPr>
        <w:t>політики, проведення періодичного оцінювання результатів її реалізації і розроблення на основі такого оцінювання пропозицій щодо її продовження, перегляду чи припинення.</w:t>
      </w:r>
    </w:p>
    <w:p w14:paraId="77DFCD92" w14:textId="5B4F9A0A" w:rsidR="003314A8" w:rsidRPr="001B1C7E" w:rsidRDefault="003314A8" w:rsidP="003314A8">
      <w:pPr>
        <w:spacing w:line="276" w:lineRule="auto"/>
        <w:ind w:firstLine="709"/>
        <w:contextualSpacing/>
        <w:jc w:val="both"/>
        <w:rPr>
          <w:sz w:val="28"/>
          <w:szCs w:val="28"/>
        </w:rPr>
      </w:pPr>
      <w:r w:rsidRPr="001B1C7E">
        <w:rPr>
          <w:b/>
          <w:bCs/>
          <w:sz w:val="28"/>
          <w:szCs w:val="28"/>
          <w:lang w:val="uk-UA"/>
        </w:rPr>
        <w:t>П</w:t>
      </w:r>
      <w:proofErr w:type="spellStart"/>
      <w:r w:rsidRPr="001B1C7E">
        <w:rPr>
          <w:b/>
          <w:bCs/>
          <w:sz w:val="28"/>
          <w:szCs w:val="28"/>
        </w:rPr>
        <w:t>ерцептивна</w:t>
      </w:r>
      <w:proofErr w:type="spellEnd"/>
      <w:r w:rsidRPr="001B1C7E">
        <w:rPr>
          <w:b/>
          <w:bCs/>
          <w:sz w:val="28"/>
          <w:szCs w:val="28"/>
        </w:rPr>
        <w:t xml:space="preserve"> </w:t>
      </w:r>
      <w:proofErr w:type="spellStart"/>
      <w:r w:rsidRPr="001B1C7E">
        <w:rPr>
          <w:b/>
          <w:bCs/>
          <w:sz w:val="28"/>
          <w:szCs w:val="28"/>
        </w:rPr>
        <w:t>ознака</w:t>
      </w:r>
      <w:proofErr w:type="spellEnd"/>
      <w:r w:rsidRPr="001B1C7E">
        <w:rPr>
          <w:b/>
          <w:bCs/>
          <w:sz w:val="28"/>
          <w:szCs w:val="28"/>
          <w:lang w:val="uk-UA"/>
        </w:rPr>
        <w:t xml:space="preserve"> спілкування</w:t>
      </w:r>
      <w:r w:rsidRPr="001B1C7E">
        <w:rPr>
          <w:sz w:val="28"/>
          <w:szCs w:val="28"/>
        </w:rPr>
        <w:t xml:space="preserve"> – </w:t>
      </w:r>
      <w:proofErr w:type="spellStart"/>
      <w:r w:rsidRPr="001B1C7E">
        <w:rPr>
          <w:sz w:val="28"/>
          <w:szCs w:val="28"/>
        </w:rPr>
        <w:t>взаємне</w:t>
      </w:r>
      <w:proofErr w:type="spellEnd"/>
      <w:r w:rsidRPr="001B1C7E">
        <w:rPr>
          <w:sz w:val="28"/>
          <w:szCs w:val="28"/>
        </w:rPr>
        <w:t xml:space="preserve"> </w:t>
      </w:r>
      <w:proofErr w:type="spellStart"/>
      <w:r w:rsidRPr="001B1C7E">
        <w:rPr>
          <w:sz w:val="28"/>
          <w:szCs w:val="28"/>
        </w:rPr>
        <w:t>сприйняття</w:t>
      </w:r>
      <w:proofErr w:type="spellEnd"/>
      <w:r w:rsidRPr="001B1C7E">
        <w:rPr>
          <w:sz w:val="28"/>
          <w:szCs w:val="28"/>
        </w:rPr>
        <w:t xml:space="preserve">, </w:t>
      </w:r>
      <w:proofErr w:type="spellStart"/>
      <w:r w:rsidRPr="001B1C7E">
        <w:rPr>
          <w:sz w:val="28"/>
          <w:szCs w:val="28"/>
        </w:rPr>
        <w:t>прагнення</w:t>
      </w:r>
      <w:proofErr w:type="spellEnd"/>
      <w:r w:rsidRPr="001B1C7E">
        <w:rPr>
          <w:sz w:val="28"/>
          <w:szCs w:val="28"/>
        </w:rPr>
        <w:t xml:space="preserve"> до </w:t>
      </w:r>
      <w:proofErr w:type="spellStart"/>
      <w:r w:rsidRPr="001B1C7E">
        <w:rPr>
          <w:sz w:val="28"/>
          <w:szCs w:val="28"/>
        </w:rPr>
        <w:t>розуміння</w:t>
      </w:r>
      <w:proofErr w:type="spellEnd"/>
      <w:r w:rsidRPr="001B1C7E">
        <w:rPr>
          <w:sz w:val="28"/>
          <w:szCs w:val="28"/>
        </w:rPr>
        <w:t xml:space="preserve"> </w:t>
      </w:r>
      <w:proofErr w:type="spellStart"/>
      <w:r w:rsidRPr="001B1C7E">
        <w:rPr>
          <w:sz w:val="28"/>
          <w:szCs w:val="28"/>
        </w:rPr>
        <w:t>мотивів</w:t>
      </w:r>
      <w:proofErr w:type="spellEnd"/>
      <w:r w:rsidRPr="001B1C7E">
        <w:rPr>
          <w:sz w:val="28"/>
          <w:szCs w:val="28"/>
        </w:rPr>
        <w:t xml:space="preserve"> </w:t>
      </w:r>
      <w:proofErr w:type="spellStart"/>
      <w:r w:rsidRPr="001B1C7E">
        <w:rPr>
          <w:sz w:val="28"/>
          <w:szCs w:val="28"/>
        </w:rPr>
        <w:t>поведінки</w:t>
      </w:r>
      <w:proofErr w:type="spellEnd"/>
      <w:r w:rsidRPr="001B1C7E">
        <w:rPr>
          <w:sz w:val="28"/>
          <w:szCs w:val="28"/>
        </w:rPr>
        <w:t xml:space="preserve"> </w:t>
      </w:r>
      <w:proofErr w:type="spellStart"/>
      <w:r w:rsidRPr="001B1C7E">
        <w:rPr>
          <w:sz w:val="28"/>
          <w:szCs w:val="28"/>
        </w:rPr>
        <w:t>партнерів</w:t>
      </w:r>
      <w:proofErr w:type="spellEnd"/>
      <w:r w:rsidRPr="001B1C7E">
        <w:rPr>
          <w:sz w:val="28"/>
          <w:szCs w:val="28"/>
          <w:lang w:val="uk-UA"/>
        </w:rPr>
        <w:t>.</w:t>
      </w:r>
      <w:r w:rsidRPr="001B1C7E">
        <w:rPr>
          <w:sz w:val="28"/>
          <w:szCs w:val="28"/>
        </w:rPr>
        <w:t xml:space="preserve"> </w:t>
      </w:r>
    </w:p>
    <w:p w14:paraId="5FDE5405" w14:textId="4F8843E6" w:rsidR="003314A8" w:rsidRPr="001B1C7E" w:rsidRDefault="003314A8" w:rsidP="003314A8">
      <w:pPr>
        <w:spacing w:line="276" w:lineRule="auto"/>
        <w:ind w:firstLine="709"/>
        <w:contextualSpacing/>
        <w:jc w:val="both"/>
        <w:rPr>
          <w:color w:val="000000"/>
          <w:sz w:val="28"/>
          <w:szCs w:val="28"/>
          <w:shd w:val="clear" w:color="auto" w:fill="FFFFFF"/>
        </w:rPr>
      </w:pPr>
      <w:proofErr w:type="spellStart"/>
      <w:r w:rsidRPr="001B1C7E">
        <w:rPr>
          <w:b/>
          <w:bCs/>
          <w:color w:val="000000"/>
          <w:sz w:val="28"/>
          <w:szCs w:val="28"/>
          <w:shd w:val="clear" w:color="auto" w:fill="FFFFFF"/>
        </w:rPr>
        <w:t>Письмові</w:t>
      </w:r>
      <w:proofErr w:type="spellEnd"/>
      <w:r w:rsidRPr="001B1C7E">
        <w:rPr>
          <w:b/>
          <w:bCs/>
          <w:color w:val="000000"/>
          <w:sz w:val="28"/>
          <w:szCs w:val="28"/>
          <w:shd w:val="clear" w:color="auto" w:fill="FFFFFF"/>
        </w:rPr>
        <w:t xml:space="preserve"> </w:t>
      </w:r>
      <w:proofErr w:type="spellStart"/>
      <w:r w:rsidRPr="001B1C7E">
        <w:rPr>
          <w:b/>
          <w:bCs/>
          <w:color w:val="000000"/>
          <w:sz w:val="28"/>
          <w:szCs w:val="28"/>
          <w:shd w:val="clear" w:color="auto" w:fill="FFFFFF"/>
        </w:rPr>
        <w:t>комунікації</w:t>
      </w:r>
      <w:proofErr w:type="spellEnd"/>
      <w:r w:rsidRPr="001B1C7E">
        <w:rPr>
          <w:color w:val="000000"/>
          <w:sz w:val="28"/>
          <w:szCs w:val="28"/>
          <w:shd w:val="clear" w:color="auto" w:fill="FFFFFF"/>
        </w:rPr>
        <w:t xml:space="preserve"> –</w:t>
      </w:r>
      <w:r w:rsidRPr="001B1C7E">
        <w:rPr>
          <w:color w:val="000000"/>
          <w:sz w:val="28"/>
          <w:szCs w:val="28"/>
          <w:shd w:val="clear" w:color="auto" w:fill="FFFFFF"/>
          <w:lang w:val="uk-UA"/>
        </w:rPr>
        <w:t xml:space="preserve"> </w:t>
      </w:r>
      <w:r w:rsidRPr="001B1C7E">
        <w:rPr>
          <w:color w:val="000000"/>
          <w:sz w:val="28"/>
          <w:szCs w:val="28"/>
          <w:shd w:val="clear" w:color="auto" w:fill="FFFFFF"/>
        </w:rPr>
        <w:t xml:space="preserve">передача </w:t>
      </w:r>
      <w:proofErr w:type="spellStart"/>
      <w:r w:rsidRPr="001B1C7E">
        <w:rPr>
          <w:color w:val="000000"/>
          <w:sz w:val="28"/>
          <w:szCs w:val="28"/>
          <w:shd w:val="clear" w:color="auto" w:fill="FFFFFF"/>
        </w:rPr>
        <w:t>інформації</w:t>
      </w:r>
      <w:proofErr w:type="spellEnd"/>
      <w:r w:rsidRPr="001B1C7E">
        <w:rPr>
          <w:color w:val="000000"/>
          <w:sz w:val="28"/>
          <w:szCs w:val="28"/>
          <w:shd w:val="clear" w:color="auto" w:fill="FFFFFF"/>
        </w:rPr>
        <w:t xml:space="preserve"> на </w:t>
      </w:r>
      <w:proofErr w:type="spellStart"/>
      <w:r w:rsidRPr="001B1C7E">
        <w:rPr>
          <w:color w:val="000000"/>
          <w:sz w:val="28"/>
          <w:szCs w:val="28"/>
          <w:shd w:val="clear" w:color="auto" w:fill="FFFFFF"/>
        </w:rPr>
        <w:t>паперових</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чи</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інших</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носіях</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зокрема</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магнітних</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лазерних</w:t>
      </w:r>
      <w:proofErr w:type="spellEnd"/>
      <w:r w:rsidRPr="001B1C7E">
        <w:rPr>
          <w:color w:val="000000"/>
          <w:sz w:val="28"/>
          <w:szCs w:val="28"/>
          <w:shd w:val="clear" w:color="auto" w:fill="FFFFFF"/>
        </w:rPr>
        <w:t>).</w:t>
      </w:r>
    </w:p>
    <w:p w14:paraId="120DFB6C" w14:textId="3B74066C" w:rsidR="00A31087" w:rsidRPr="00D42C0F" w:rsidRDefault="00A31087" w:rsidP="00A31087">
      <w:pPr>
        <w:spacing w:line="276" w:lineRule="auto"/>
        <w:ind w:firstLine="709"/>
        <w:jc w:val="both"/>
        <w:rPr>
          <w:b/>
          <w:sz w:val="28"/>
          <w:szCs w:val="28"/>
        </w:rPr>
      </w:pPr>
      <w:proofErr w:type="spellStart"/>
      <w:r w:rsidRPr="00D42C0F">
        <w:rPr>
          <w:b/>
          <w:sz w:val="28"/>
          <w:szCs w:val="28"/>
        </w:rPr>
        <w:t>Плагіат</w:t>
      </w:r>
      <w:proofErr w:type="spellEnd"/>
      <w:r w:rsidRPr="00D42C0F">
        <w:rPr>
          <w:b/>
          <w:sz w:val="28"/>
          <w:szCs w:val="28"/>
        </w:rPr>
        <w:t xml:space="preserve"> </w:t>
      </w:r>
      <w:r w:rsidR="0098741B">
        <w:rPr>
          <w:b/>
          <w:sz w:val="28"/>
          <w:szCs w:val="28"/>
          <w:lang w:val="uk-UA"/>
        </w:rPr>
        <w:t>–</w:t>
      </w:r>
      <w:r w:rsidRPr="00D42C0F">
        <w:rPr>
          <w:b/>
          <w:sz w:val="28"/>
          <w:szCs w:val="28"/>
        </w:rPr>
        <w:t xml:space="preserve"> </w:t>
      </w:r>
      <w:proofErr w:type="spellStart"/>
      <w:r w:rsidRPr="00D42C0F">
        <w:rPr>
          <w:sz w:val="28"/>
          <w:szCs w:val="28"/>
          <w:shd w:val="clear" w:color="auto" w:fill="FFFFFF"/>
        </w:rPr>
        <w:t>привласнення</w:t>
      </w:r>
      <w:proofErr w:type="spellEnd"/>
      <w:r w:rsidRPr="00D42C0F">
        <w:rPr>
          <w:sz w:val="28"/>
          <w:szCs w:val="28"/>
          <w:shd w:val="clear" w:color="auto" w:fill="FFFFFF"/>
        </w:rPr>
        <w:t> </w:t>
      </w:r>
      <w:hyperlink r:id="rId140" w:tooltip="Автор" w:history="1">
        <w:r w:rsidRPr="0098741B">
          <w:rPr>
            <w:rStyle w:val="FontStyle36"/>
            <w:b w:val="0"/>
            <w:bCs w:val="0"/>
            <w:shd w:val="clear" w:color="auto" w:fill="FFFFFF"/>
          </w:rPr>
          <w:t>авторства</w:t>
        </w:r>
      </w:hyperlink>
      <w:r w:rsidRPr="00D42C0F">
        <w:rPr>
          <w:sz w:val="28"/>
          <w:szCs w:val="28"/>
          <w:shd w:val="clear" w:color="auto" w:fill="FFFFFF"/>
        </w:rPr>
        <w:t xml:space="preserve"> на </w:t>
      </w:r>
      <w:proofErr w:type="spellStart"/>
      <w:r w:rsidRPr="00D42C0F">
        <w:rPr>
          <w:sz w:val="28"/>
          <w:szCs w:val="28"/>
          <w:shd w:val="clear" w:color="auto" w:fill="FFFFFF"/>
        </w:rPr>
        <w:t>чужий</w:t>
      </w:r>
      <w:proofErr w:type="spellEnd"/>
      <w:r w:rsidRPr="00D42C0F">
        <w:rPr>
          <w:sz w:val="28"/>
          <w:szCs w:val="28"/>
          <w:shd w:val="clear" w:color="auto" w:fill="FFFFFF"/>
        </w:rPr>
        <w:t xml:space="preserve"> </w:t>
      </w:r>
      <w:proofErr w:type="spellStart"/>
      <w:r w:rsidRPr="00D42C0F">
        <w:rPr>
          <w:sz w:val="28"/>
          <w:szCs w:val="28"/>
          <w:shd w:val="clear" w:color="auto" w:fill="FFFFFF"/>
        </w:rPr>
        <w:t>твір</w:t>
      </w:r>
      <w:proofErr w:type="spellEnd"/>
      <w:r w:rsidRPr="00D42C0F">
        <w:rPr>
          <w:sz w:val="28"/>
          <w:szCs w:val="28"/>
          <w:shd w:val="clear" w:color="auto" w:fill="FFFFFF"/>
        </w:rPr>
        <w:t xml:space="preserve"> </w:t>
      </w:r>
      <w:proofErr w:type="spellStart"/>
      <w:r w:rsidRPr="00D42C0F">
        <w:rPr>
          <w:sz w:val="28"/>
          <w:szCs w:val="28"/>
          <w:shd w:val="clear" w:color="auto" w:fill="FFFFFF"/>
        </w:rPr>
        <w:t>або</w:t>
      </w:r>
      <w:proofErr w:type="spellEnd"/>
      <w:r w:rsidRPr="00D42C0F">
        <w:rPr>
          <w:sz w:val="28"/>
          <w:szCs w:val="28"/>
          <w:shd w:val="clear" w:color="auto" w:fill="FFFFFF"/>
        </w:rPr>
        <w:t xml:space="preserve"> на </w:t>
      </w:r>
      <w:proofErr w:type="spellStart"/>
      <w:r w:rsidRPr="00D42C0F">
        <w:rPr>
          <w:sz w:val="28"/>
          <w:szCs w:val="28"/>
          <w:shd w:val="clear" w:color="auto" w:fill="FFFFFF"/>
        </w:rPr>
        <w:t>чуже</w:t>
      </w:r>
      <w:proofErr w:type="spellEnd"/>
      <w:r w:rsidRPr="00D42C0F">
        <w:rPr>
          <w:sz w:val="28"/>
          <w:szCs w:val="28"/>
          <w:shd w:val="clear" w:color="auto" w:fill="FFFFFF"/>
        </w:rPr>
        <w:t xml:space="preserve"> </w:t>
      </w:r>
      <w:proofErr w:type="spellStart"/>
      <w:r w:rsidRPr="00D42C0F">
        <w:rPr>
          <w:sz w:val="28"/>
          <w:szCs w:val="28"/>
          <w:shd w:val="clear" w:color="auto" w:fill="FFFFFF"/>
        </w:rPr>
        <w:t>відкриття</w:t>
      </w:r>
      <w:proofErr w:type="spellEnd"/>
      <w:r w:rsidRPr="00D42C0F">
        <w:rPr>
          <w:sz w:val="28"/>
          <w:szCs w:val="28"/>
          <w:shd w:val="clear" w:color="auto" w:fill="FFFFFF"/>
        </w:rPr>
        <w:t xml:space="preserve">, </w:t>
      </w:r>
      <w:proofErr w:type="spellStart"/>
      <w:r w:rsidRPr="00D42C0F">
        <w:rPr>
          <w:sz w:val="28"/>
          <w:szCs w:val="28"/>
          <w:shd w:val="clear" w:color="auto" w:fill="FFFFFF"/>
        </w:rPr>
        <w:t>винахід</w:t>
      </w:r>
      <w:proofErr w:type="spellEnd"/>
      <w:r w:rsidRPr="00D42C0F">
        <w:rPr>
          <w:sz w:val="28"/>
          <w:szCs w:val="28"/>
          <w:shd w:val="clear" w:color="auto" w:fill="FFFFFF"/>
        </w:rPr>
        <w:t xml:space="preserve"> </w:t>
      </w:r>
      <w:proofErr w:type="spellStart"/>
      <w:r w:rsidRPr="00D42C0F">
        <w:rPr>
          <w:sz w:val="28"/>
          <w:szCs w:val="28"/>
          <w:shd w:val="clear" w:color="auto" w:fill="FFFFFF"/>
        </w:rPr>
        <w:t>чи</w:t>
      </w:r>
      <w:proofErr w:type="spellEnd"/>
      <w:r w:rsidRPr="00D42C0F">
        <w:rPr>
          <w:sz w:val="28"/>
          <w:szCs w:val="28"/>
          <w:shd w:val="clear" w:color="auto" w:fill="FFFFFF"/>
        </w:rPr>
        <w:t xml:space="preserve"> </w:t>
      </w:r>
      <w:proofErr w:type="spellStart"/>
      <w:r w:rsidRPr="00D42C0F">
        <w:rPr>
          <w:sz w:val="28"/>
          <w:szCs w:val="28"/>
          <w:shd w:val="clear" w:color="auto" w:fill="FFFFFF"/>
        </w:rPr>
        <w:t>раціоналізаторську</w:t>
      </w:r>
      <w:proofErr w:type="spellEnd"/>
      <w:r w:rsidRPr="00D42C0F">
        <w:rPr>
          <w:sz w:val="28"/>
          <w:szCs w:val="28"/>
          <w:shd w:val="clear" w:color="auto" w:fill="FFFFFF"/>
        </w:rPr>
        <w:t xml:space="preserve"> </w:t>
      </w:r>
      <w:proofErr w:type="spellStart"/>
      <w:r w:rsidRPr="00D42C0F">
        <w:rPr>
          <w:sz w:val="28"/>
          <w:szCs w:val="28"/>
          <w:shd w:val="clear" w:color="auto" w:fill="FFFFFF"/>
        </w:rPr>
        <w:t>пропозицію</w:t>
      </w:r>
      <w:proofErr w:type="spellEnd"/>
      <w:r w:rsidRPr="00D42C0F">
        <w:rPr>
          <w:sz w:val="28"/>
          <w:szCs w:val="28"/>
          <w:shd w:val="clear" w:color="auto" w:fill="FFFFFF"/>
        </w:rPr>
        <w:t xml:space="preserve">, а </w:t>
      </w:r>
      <w:proofErr w:type="spellStart"/>
      <w:r w:rsidRPr="00D42C0F">
        <w:rPr>
          <w:sz w:val="28"/>
          <w:szCs w:val="28"/>
          <w:shd w:val="clear" w:color="auto" w:fill="FFFFFF"/>
        </w:rPr>
        <w:t>також</w:t>
      </w:r>
      <w:proofErr w:type="spellEnd"/>
      <w:r w:rsidRPr="00D42C0F">
        <w:rPr>
          <w:sz w:val="28"/>
          <w:szCs w:val="28"/>
          <w:shd w:val="clear" w:color="auto" w:fill="FFFFFF"/>
        </w:rPr>
        <w:t xml:space="preserve"> </w:t>
      </w:r>
      <w:proofErr w:type="spellStart"/>
      <w:r w:rsidRPr="00D42C0F">
        <w:rPr>
          <w:sz w:val="28"/>
          <w:szCs w:val="28"/>
          <w:shd w:val="clear" w:color="auto" w:fill="FFFFFF"/>
        </w:rPr>
        <w:t>використання</w:t>
      </w:r>
      <w:proofErr w:type="spellEnd"/>
      <w:r w:rsidRPr="00D42C0F">
        <w:rPr>
          <w:sz w:val="28"/>
          <w:szCs w:val="28"/>
          <w:shd w:val="clear" w:color="auto" w:fill="FFFFFF"/>
        </w:rPr>
        <w:t xml:space="preserve"> у </w:t>
      </w:r>
      <w:proofErr w:type="spellStart"/>
      <w:r w:rsidRPr="00D42C0F">
        <w:rPr>
          <w:sz w:val="28"/>
          <w:szCs w:val="28"/>
          <w:shd w:val="clear" w:color="auto" w:fill="FFFFFF"/>
        </w:rPr>
        <w:t>своїх</w:t>
      </w:r>
      <w:proofErr w:type="spellEnd"/>
      <w:r w:rsidRPr="00D42C0F">
        <w:rPr>
          <w:sz w:val="28"/>
          <w:szCs w:val="28"/>
          <w:shd w:val="clear" w:color="auto" w:fill="FFFFFF"/>
        </w:rPr>
        <w:t xml:space="preserve"> </w:t>
      </w:r>
      <w:proofErr w:type="spellStart"/>
      <w:r w:rsidRPr="00D42C0F">
        <w:rPr>
          <w:sz w:val="28"/>
          <w:szCs w:val="28"/>
          <w:shd w:val="clear" w:color="auto" w:fill="FFFFFF"/>
        </w:rPr>
        <w:t>працях</w:t>
      </w:r>
      <w:proofErr w:type="spellEnd"/>
      <w:r w:rsidRPr="00D42C0F">
        <w:rPr>
          <w:sz w:val="28"/>
          <w:szCs w:val="28"/>
          <w:shd w:val="clear" w:color="auto" w:fill="FFFFFF"/>
        </w:rPr>
        <w:t xml:space="preserve"> чужого </w:t>
      </w:r>
      <w:proofErr w:type="spellStart"/>
      <w:r w:rsidRPr="00D42C0F">
        <w:rPr>
          <w:sz w:val="28"/>
          <w:szCs w:val="28"/>
          <w:shd w:val="clear" w:color="auto" w:fill="FFFFFF"/>
        </w:rPr>
        <w:t>твору</w:t>
      </w:r>
      <w:proofErr w:type="spellEnd"/>
      <w:r w:rsidRPr="00D42C0F">
        <w:rPr>
          <w:sz w:val="28"/>
          <w:szCs w:val="28"/>
          <w:shd w:val="clear" w:color="auto" w:fill="FFFFFF"/>
        </w:rPr>
        <w:t xml:space="preserve"> без </w:t>
      </w:r>
      <w:proofErr w:type="spellStart"/>
      <w:r w:rsidRPr="00D42C0F">
        <w:rPr>
          <w:sz w:val="28"/>
          <w:szCs w:val="28"/>
          <w:shd w:val="clear" w:color="auto" w:fill="FFFFFF"/>
        </w:rPr>
        <w:t>посилання</w:t>
      </w:r>
      <w:proofErr w:type="spellEnd"/>
      <w:r w:rsidRPr="00D42C0F">
        <w:rPr>
          <w:sz w:val="28"/>
          <w:szCs w:val="28"/>
          <w:shd w:val="clear" w:color="auto" w:fill="FFFFFF"/>
        </w:rPr>
        <w:t xml:space="preserve"> на автора.</w:t>
      </w:r>
    </w:p>
    <w:p w14:paraId="38730693" w14:textId="77777777" w:rsidR="00804579" w:rsidRPr="00D42C0F" w:rsidRDefault="00804579" w:rsidP="00804579">
      <w:pPr>
        <w:spacing w:line="276" w:lineRule="auto"/>
        <w:ind w:firstLine="709"/>
        <w:jc w:val="both"/>
        <w:rPr>
          <w:sz w:val="28"/>
          <w:szCs w:val="28"/>
        </w:rPr>
      </w:pPr>
      <w:proofErr w:type="spellStart"/>
      <w:r w:rsidRPr="00D42C0F">
        <w:rPr>
          <w:b/>
          <w:sz w:val="28"/>
          <w:szCs w:val="28"/>
        </w:rPr>
        <w:t>Понятійний</w:t>
      </w:r>
      <w:proofErr w:type="spellEnd"/>
      <w:r w:rsidRPr="00D42C0F">
        <w:rPr>
          <w:b/>
          <w:sz w:val="28"/>
          <w:szCs w:val="28"/>
        </w:rPr>
        <w:t xml:space="preserve"> </w:t>
      </w:r>
      <w:proofErr w:type="spellStart"/>
      <w:r w:rsidRPr="00D42C0F">
        <w:rPr>
          <w:b/>
          <w:sz w:val="28"/>
          <w:szCs w:val="28"/>
        </w:rPr>
        <w:t>апарат</w:t>
      </w:r>
      <w:proofErr w:type="spellEnd"/>
      <w:r w:rsidRPr="00D42C0F">
        <w:rPr>
          <w:b/>
          <w:sz w:val="28"/>
          <w:szCs w:val="28"/>
        </w:rPr>
        <w:t xml:space="preserve"> </w:t>
      </w:r>
      <w:r w:rsidRPr="00D42C0F">
        <w:rPr>
          <w:sz w:val="28"/>
          <w:szCs w:val="28"/>
        </w:rPr>
        <w:t xml:space="preserve">– </w:t>
      </w:r>
      <w:proofErr w:type="spellStart"/>
      <w:r w:rsidRPr="00D42C0F">
        <w:rPr>
          <w:sz w:val="28"/>
          <w:szCs w:val="28"/>
        </w:rPr>
        <w:t>сукупність</w:t>
      </w:r>
      <w:proofErr w:type="spellEnd"/>
      <w:r w:rsidRPr="00D42C0F">
        <w:rPr>
          <w:sz w:val="28"/>
          <w:szCs w:val="28"/>
        </w:rPr>
        <w:t xml:space="preserve"> </w:t>
      </w:r>
      <w:proofErr w:type="spellStart"/>
      <w:r w:rsidRPr="00D42C0F">
        <w:rPr>
          <w:sz w:val="28"/>
          <w:szCs w:val="28"/>
        </w:rPr>
        <w:t>основних</w:t>
      </w:r>
      <w:proofErr w:type="spellEnd"/>
      <w:r w:rsidRPr="00D42C0F">
        <w:rPr>
          <w:sz w:val="28"/>
          <w:szCs w:val="28"/>
        </w:rPr>
        <w:t xml:space="preserve"> понять </w:t>
      </w:r>
      <w:proofErr w:type="spellStart"/>
      <w:r w:rsidRPr="00D42C0F">
        <w:rPr>
          <w:sz w:val="28"/>
          <w:szCs w:val="28"/>
        </w:rPr>
        <w:t>відповідної</w:t>
      </w:r>
      <w:proofErr w:type="spellEnd"/>
      <w:r w:rsidRPr="00D42C0F">
        <w:rPr>
          <w:sz w:val="28"/>
          <w:szCs w:val="28"/>
        </w:rPr>
        <w:t xml:space="preserve"> науки.</w:t>
      </w:r>
    </w:p>
    <w:p w14:paraId="2FCFF445" w14:textId="77777777" w:rsidR="00804579" w:rsidRPr="00D42C0F" w:rsidRDefault="00804579" w:rsidP="00804579">
      <w:pPr>
        <w:spacing w:line="276" w:lineRule="auto"/>
        <w:ind w:firstLine="709"/>
        <w:jc w:val="both"/>
        <w:rPr>
          <w:sz w:val="28"/>
          <w:szCs w:val="28"/>
        </w:rPr>
      </w:pPr>
      <w:proofErr w:type="spellStart"/>
      <w:r w:rsidRPr="00D42C0F">
        <w:rPr>
          <w:b/>
          <w:sz w:val="28"/>
          <w:szCs w:val="28"/>
        </w:rPr>
        <w:t>Поняття</w:t>
      </w:r>
      <w:proofErr w:type="spellEnd"/>
      <w:r w:rsidRPr="00D42C0F">
        <w:rPr>
          <w:b/>
          <w:sz w:val="28"/>
          <w:szCs w:val="28"/>
        </w:rPr>
        <w:t xml:space="preserve"> </w:t>
      </w:r>
      <w:r w:rsidRPr="00D42C0F">
        <w:rPr>
          <w:sz w:val="28"/>
          <w:szCs w:val="28"/>
        </w:rPr>
        <w:t xml:space="preserve">– </w:t>
      </w:r>
      <w:proofErr w:type="spellStart"/>
      <w:r w:rsidRPr="00D42C0F">
        <w:rPr>
          <w:sz w:val="28"/>
          <w:szCs w:val="28"/>
        </w:rPr>
        <w:t>це</w:t>
      </w:r>
      <w:proofErr w:type="spellEnd"/>
      <w:r w:rsidRPr="00D42C0F">
        <w:rPr>
          <w:sz w:val="28"/>
          <w:szCs w:val="28"/>
        </w:rPr>
        <w:t xml:space="preserve"> думка, </w:t>
      </w:r>
      <w:proofErr w:type="spellStart"/>
      <w:r w:rsidRPr="00D42C0F">
        <w:rPr>
          <w:sz w:val="28"/>
          <w:szCs w:val="28"/>
        </w:rPr>
        <w:t>відбита</w:t>
      </w:r>
      <w:proofErr w:type="spellEnd"/>
      <w:r w:rsidRPr="00D42C0F">
        <w:rPr>
          <w:sz w:val="28"/>
          <w:szCs w:val="28"/>
        </w:rPr>
        <w:t xml:space="preserve"> у </w:t>
      </w:r>
      <w:proofErr w:type="spellStart"/>
      <w:r w:rsidRPr="00D42C0F">
        <w:rPr>
          <w:sz w:val="28"/>
          <w:szCs w:val="28"/>
        </w:rPr>
        <w:t>загальній</w:t>
      </w:r>
      <w:proofErr w:type="spellEnd"/>
      <w:r w:rsidRPr="00D42C0F">
        <w:rPr>
          <w:sz w:val="28"/>
          <w:szCs w:val="28"/>
        </w:rPr>
        <w:t xml:space="preserve"> </w:t>
      </w:r>
      <w:proofErr w:type="spellStart"/>
      <w:r w:rsidRPr="00D42C0F">
        <w:rPr>
          <w:sz w:val="28"/>
          <w:szCs w:val="28"/>
        </w:rPr>
        <w:t>формі</w:t>
      </w:r>
      <w:proofErr w:type="spellEnd"/>
      <w:r w:rsidRPr="00D42C0F">
        <w:rPr>
          <w:sz w:val="28"/>
          <w:szCs w:val="28"/>
        </w:rPr>
        <w:t>.</w:t>
      </w:r>
    </w:p>
    <w:p w14:paraId="57DABDC0" w14:textId="39619867" w:rsidR="00804579" w:rsidRPr="00D42C0F" w:rsidRDefault="00804579" w:rsidP="00804579">
      <w:pPr>
        <w:spacing w:line="276" w:lineRule="auto"/>
        <w:ind w:firstLine="709"/>
        <w:jc w:val="both"/>
        <w:rPr>
          <w:sz w:val="28"/>
          <w:szCs w:val="28"/>
        </w:rPr>
      </w:pPr>
      <w:r w:rsidRPr="00D42C0F">
        <w:rPr>
          <w:b/>
          <w:iCs/>
          <w:sz w:val="28"/>
          <w:szCs w:val="28"/>
        </w:rPr>
        <w:t xml:space="preserve">Предмет </w:t>
      </w:r>
      <w:proofErr w:type="spellStart"/>
      <w:r w:rsidRPr="00D42C0F">
        <w:rPr>
          <w:b/>
          <w:iCs/>
          <w:sz w:val="28"/>
          <w:szCs w:val="28"/>
        </w:rPr>
        <w:t>пізнання</w:t>
      </w:r>
      <w:proofErr w:type="spellEnd"/>
      <w:r w:rsidR="00C30DC5">
        <w:rPr>
          <w:sz w:val="28"/>
          <w:szCs w:val="28"/>
          <w:lang w:val="uk-UA"/>
        </w:rPr>
        <w:t xml:space="preserve"> </w:t>
      </w:r>
      <w:r w:rsidRPr="00D42C0F">
        <w:rPr>
          <w:sz w:val="28"/>
          <w:szCs w:val="28"/>
        </w:rPr>
        <w:t xml:space="preserve">– </w:t>
      </w:r>
      <w:proofErr w:type="spellStart"/>
      <w:r w:rsidRPr="00D42C0F">
        <w:rPr>
          <w:sz w:val="28"/>
          <w:szCs w:val="28"/>
        </w:rPr>
        <w:t>досліджувані</w:t>
      </w:r>
      <w:proofErr w:type="spellEnd"/>
      <w:r w:rsidRPr="00D42C0F">
        <w:rPr>
          <w:sz w:val="28"/>
          <w:szCs w:val="28"/>
        </w:rPr>
        <w:t xml:space="preserve"> з </w:t>
      </w:r>
      <w:proofErr w:type="spellStart"/>
      <w:r w:rsidRPr="00D42C0F">
        <w:rPr>
          <w:sz w:val="28"/>
          <w:szCs w:val="28"/>
        </w:rPr>
        <w:t>певною</w:t>
      </w:r>
      <w:proofErr w:type="spellEnd"/>
      <w:r w:rsidRPr="00D42C0F">
        <w:rPr>
          <w:sz w:val="28"/>
          <w:szCs w:val="28"/>
        </w:rPr>
        <w:t xml:space="preserve"> метою </w:t>
      </w:r>
      <w:proofErr w:type="spellStart"/>
      <w:r w:rsidRPr="00D42C0F">
        <w:rPr>
          <w:sz w:val="28"/>
          <w:szCs w:val="28"/>
        </w:rPr>
        <w:t>властивості</w:t>
      </w:r>
      <w:proofErr w:type="spellEnd"/>
      <w:r w:rsidRPr="00D42C0F">
        <w:rPr>
          <w:sz w:val="28"/>
          <w:szCs w:val="28"/>
        </w:rPr>
        <w:t xml:space="preserve"> </w:t>
      </w:r>
      <w:proofErr w:type="spellStart"/>
      <w:r w:rsidRPr="00D42C0F">
        <w:rPr>
          <w:sz w:val="28"/>
          <w:szCs w:val="28"/>
        </w:rPr>
        <w:t>об’єкта</w:t>
      </w:r>
      <w:proofErr w:type="spellEnd"/>
      <w:r w:rsidRPr="00D42C0F">
        <w:rPr>
          <w:sz w:val="28"/>
          <w:szCs w:val="28"/>
        </w:rPr>
        <w:t>.</w:t>
      </w:r>
    </w:p>
    <w:p w14:paraId="4380D247" w14:textId="77777777" w:rsidR="00C30DC5" w:rsidRPr="001B1C7E" w:rsidRDefault="00C30DC5" w:rsidP="00C30DC5">
      <w:pPr>
        <w:spacing w:line="276" w:lineRule="auto"/>
        <w:ind w:firstLine="709"/>
        <w:contextualSpacing/>
        <w:jc w:val="both"/>
        <w:rPr>
          <w:color w:val="242424"/>
          <w:sz w:val="28"/>
          <w:szCs w:val="28"/>
        </w:rPr>
      </w:pPr>
      <w:proofErr w:type="spellStart"/>
      <w:r w:rsidRPr="001B1C7E">
        <w:rPr>
          <w:b/>
          <w:bCs/>
          <w:color w:val="242424"/>
          <w:sz w:val="28"/>
          <w:szCs w:val="28"/>
        </w:rPr>
        <w:t>Прес-конференція</w:t>
      </w:r>
      <w:proofErr w:type="spellEnd"/>
      <w:r w:rsidRPr="001B1C7E">
        <w:rPr>
          <w:color w:val="242424"/>
          <w:sz w:val="28"/>
          <w:szCs w:val="28"/>
          <w:lang w:val="uk-UA"/>
        </w:rPr>
        <w:t xml:space="preserve"> </w:t>
      </w:r>
      <w:r w:rsidRPr="001B1C7E">
        <w:rPr>
          <w:color w:val="242424"/>
          <w:sz w:val="28"/>
          <w:szCs w:val="28"/>
        </w:rPr>
        <w:t xml:space="preserve">– </w:t>
      </w:r>
      <w:proofErr w:type="spellStart"/>
      <w:r w:rsidRPr="001B1C7E">
        <w:rPr>
          <w:color w:val="242424"/>
          <w:sz w:val="28"/>
          <w:szCs w:val="28"/>
        </w:rPr>
        <w:t>спеціально</w:t>
      </w:r>
      <w:proofErr w:type="spellEnd"/>
      <w:r w:rsidRPr="001B1C7E">
        <w:rPr>
          <w:color w:val="242424"/>
          <w:sz w:val="28"/>
          <w:szCs w:val="28"/>
        </w:rPr>
        <w:t xml:space="preserve"> </w:t>
      </w:r>
      <w:proofErr w:type="spellStart"/>
      <w:r w:rsidRPr="001B1C7E">
        <w:rPr>
          <w:color w:val="242424"/>
          <w:sz w:val="28"/>
          <w:szCs w:val="28"/>
        </w:rPr>
        <w:t>організована</w:t>
      </w:r>
      <w:proofErr w:type="spellEnd"/>
      <w:r w:rsidRPr="001B1C7E">
        <w:rPr>
          <w:color w:val="242424"/>
          <w:sz w:val="28"/>
          <w:szCs w:val="28"/>
        </w:rPr>
        <w:t xml:space="preserve"> </w:t>
      </w:r>
      <w:proofErr w:type="spellStart"/>
      <w:r w:rsidRPr="001B1C7E">
        <w:rPr>
          <w:color w:val="242424"/>
          <w:sz w:val="28"/>
          <w:szCs w:val="28"/>
        </w:rPr>
        <w:t>зустріч</w:t>
      </w:r>
      <w:proofErr w:type="spellEnd"/>
      <w:r w:rsidRPr="001B1C7E">
        <w:rPr>
          <w:color w:val="242424"/>
          <w:sz w:val="28"/>
          <w:szCs w:val="28"/>
        </w:rPr>
        <w:t xml:space="preserve"> </w:t>
      </w:r>
      <w:proofErr w:type="spellStart"/>
      <w:r w:rsidRPr="001B1C7E">
        <w:rPr>
          <w:color w:val="242424"/>
          <w:sz w:val="28"/>
          <w:szCs w:val="28"/>
        </w:rPr>
        <w:t>із</w:t>
      </w:r>
      <w:proofErr w:type="spellEnd"/>
      <w:r w:rsidRPr="001B1C7E">
        <w:rPr>
          <w:color w:val="242424"/>
          <w:sz w:val="28"/>
          <w:szCs w:val="28"/>
        </w:rPr>
        <w:t xml:space="preserve"> </w:t>
      </w:r>
      <w:proofErr w:type="spellStart"/>
      <w:r w:rsidRPr="001B1C7E">
        <w:rPr>
          <w:color w:val="242424"/>
          <w:sz w:val="28"/>
          <w:szCs w:val="28"/>
        </w:rPr>
        <w:t>журналістами</w:t>
      </w:r>
      <w:proofErr w:type="spellEnd"/>
      <w:r w:rsidRPr="001B1C7E">
        <w:rPr>
          <w:color w:val="242424"/>
          <w:sz w:val="28"/>
          <w:szCs w:val="28"/>
        </w:rPr>
        <w:t xml:space="preserve">, </w:t>
      </w:r>
      <w:r>
        <w:rPr>
          <w:color w:val="242424"/>
          <w:sz w:val="28"/>
          <w:szCs w:val="28"/>
          <w:lang w:val="uk-UA"/>
        </w:rPr>
        <w:t xml:space="preserve">що проводиться з приводу </w:t>
      </w:r>
      <w:proofErr w:type="spellStart"/>
      <w:r w:rsidRPr="001B1C7E">
        <w:rPr>
          <w:color w:val="242424"/>
          <w:sz w:val="28"/>
          <w:szCs w:val="28"/>
        </w:rPr>
        <w:t>знач</w:t>
      </w:r>
      <w:proofErr w:type="spellEnd"/>
      <w:r>
        <w:rPr>
          <w:color w:val="242424"/>
          <w:sz w:val="28"/>
          <w:szCs w:val="28"/>
          <w:lang w:val="uk-UA"/>
        </w:rPr>
        <w:t>и</w:t>
      </w:r>
      <w:r w:rsidRPr="001B1C7E">
        <w:rPr>
          <w:color w:val="242424"/>
          <w:sz w:val="28"/>
          <w:szCs w:val="28"/>
        </w:rPr>
        <w:t>м</w:t>
      </w:r>
      <w:proofErr w:type="spellStart"/>
      <w:r>
        <w:rPr>
          <w:color w:val="242424"/>
          <w:sz w:val="28"/>
          <w:szCs w:val="28"/>
          <w:lang w:val="uk-UA"/>
        </w:rPr>
        <w:t>ої</w:t>
      </w:r>
      <w:proofErr w:type="spellEnd"/>
      <w:r w:rsidRPr="001B1C7E">
        <w:rPr>
          <w:color w:val="242424"/>
          <w:sz w:val="28"/>
          <w:szCs w:val="28"/>
        </w:rPr>
        <w:t xml:space="preserve"> </w:t>
      </w:r>
      <w:proofErr w:type="spellStart"/>
      <w:r w:rsidRPr="001B1C7E">
        <w:rPr>
          <w:color w:val="242424"/>
          <w:sz w:val="28"/>
          <w:szCs w:val="28"/>
        </w:rPr>
        <w:t>інформаційно</w:t>
      </w:r>
      <w:proofErr w:type="spellEnd"/>
      <w:r>
        <w:rPr>
          <w:color w:val="242424"/>
          <w:sz w:val="28"/>
          <w:szCs w:val="28"/>
          <w:lang w:val="uk-UA"/>
        </w:rPr>
        <w:t>ї</w:t>
      </w:r>
      <w:r w:rsidRPr="001B1C7E">
        <w:rPr>
          <w:color w:val="242424"/>
          <w:sz w:val="28"/>
          <w:szCs w:val="28"/>
        </w:rPr>
        <w:t xml:space="preserve"> п</w:t>
      </w:r>
      <w:proofErr w:type="spellStart"/>
      <w:r>
        <w:rPr>
          <w:color w:val="242424"/>
          <w:sz w:val="28"/>
          <w:szCs w:val="28"/>
          <w:lang w:val="uk-UA"/>
        </w:rPr>
        <w:t>одії</w:t>
      </w:r>
      <w:proofErr w:type="spellEnd"/>
      <w:r w:rsidRPr="001B1C7E">
        <w:rPr>
          <w:color w:val="242424"/>
          <w:sz w:val="28"/>
          <w:szCs w:val="28"/>
        </w:rPr>
        <w:t>.</w:t>
      </w:r>
    </w:p>
    <w:p w14:paraId="25EF2ED1" w14:textId="77777777" w:rsidR="00804579" w:rsidRPr="00D42C0F" w:rsidRDefault="00804579" w:rsidP="00804579">
      <w:pPr>
        <w:spacing w:line="276" w:lineRule="auto"/>
        <w:ind w:firstLine="709"/>
        <w:jc w:val="both"/>
        <w:rPr>
          <w:sz w:val="28"/>
          <w:szCs w:val="28"/>
        </w:rPr>
      </w:pPr>
      <w:proofErr w:type="spellStart"/>
      <w:r w:rsidRPr="00D42C0F">
        <w:rPr>
          <w:b/>
          <w:sz w:val="28"/>
          <w:szCs w:val="28"/>
        </w:rPr>
        <w:lastRenderedPageBreak/>
        <w:t>Прикладні</w:t>
      </w:r>
      <w:proofErr w:type="spellEnd"/>
      <w:r w:rsidRPr="00D42C0F">
        <w:rPr>
          <w:b/>
          <w:sz w:val="28"/>
          <w:szCs w:val="28"/>
        </w:rPr>
        <w:t xml:space="preserve"> </w:t>
      </w:r>
      <w:proofErr w:type="spellStart"/>
      <w:r w:rsidRPr="00D42C0F">
        <w:rPr>
          <w:b/>
          <w:sz w:val="28"/>
          <w:szCs w:val="28"/>
        </w:rPr>
        <w:t>наукові</w:t>
      </w:r>
      <w:proofErr w:type="spellEnd"/>
      <w:r w:rsidRPr="00D42C0F">
        <w:rPr>
          <w:b/>
          <w:sz w:val="28"/>
          <w:szCs w:val="28"/>
        </w:rPr>
        <w:t xml:space="preserve"> </w:t>
      </w:r>
      <w:proofErr w:type="spellStart"/>
      <w:r w:rsidRPr="00D42C0F">
        <w:rPr>
          <w:b/>
          <w:sz w:val="28"/>
          <w:szCs w:val="28"/>
        </w:rPr>
        <w:t>дослідження</w:t>
      </w:r>
      <w:proofErr w:type="spellEnd"/>
      <w:r w:rsidRPr="00D42C0F">
        <w:rPr>
          <w:sz w:val="28"/>
          <w:szCs w:val="28"/>
        </w:rPr>
        <w:t xml:space="preserve"> </w:t>
      </w:r>
      <w:r w:rsidRPr="00D42C0F">
        <w:rPr>
          <w:sz w:val="28"/>
          <w:szCs w:val="28"/>
          <w:shd w:val="clear" w:color="auto" w:fill="FFFFFF"/>
        </w:rPr>
        <w:t>–</w:t>
      </w:r>
      <w:r w:rsidRPr="00D42C0F">
        <w:rPr>
          <w:sz w:val="28"/>
          <w:szCs w:val="28"/>
        </w:rPr>
        <w:t xml:space="preserve"> </w:t>
      </w:r>
      <w:proofErr w:type="spellStart"/>
      <w:r w:rsidRPr="00D42C0F">
        <w:rPr>
          <w:sz w:val="28"/>
          <w:szCs w:val="28"/>
        </w:rPr>
        <w:t>теоретичні</w:t>
      </w:r>
      <w:proofErr w:type="spellEnd"/>
      <w:r w:rsidRPr="00D42C0F">
        <w:rPr>
          <w:sz w:val="28"/>
          <w:szCs w:val="28"/>
        </w:rPr>
        <w:t xml:space="preserve"> та </w:t>
      </w:r>
      <w:proofErr w:type="spellStart"/>
      <w:r w:rsidRPr="00D42C0F">
        <w:rPr>
          <w:sz w:val="28"/>
          <w:szCs w:val="28"/>
        </w:rPr>
        <w:t>експериментальні</w:t>
      </w:r>
      <w:proofErr w:type="spellEnd"/>
      <w:r w:rsidRPr="00D42C0F">
        <w:rPr>
          <w:sz w:val="28"/>
          <w:szCs w:val="28"/>
        </w:rPr>
        <w:t xml:space="preserve"> </w:t>
      </w:r>
      <w:proofErr w:type="spellStart"/>
      <w:r w:rsidRPr="00D42C0F">
        <w:rPr>
          <w:sz w:val="28"/>
          <w:szCs w:val="28"/>
        </w:rPr>
        <w:t>наукові</w:t>
      </w:r>
      <w:proofErr w:type="spellEnd"/>
      <w:r w:rsidRPr="00D42C0F">
        <w:rPr>
          <w:sz w:val="28"/>
          <w:szCs w:val="28"/>
        </w:rPr>
        <w:t xml:space="preserve"> </w:t>
      </w:r>
      <w:proofErr w:type="spellStart"/>
      <w:r w:rsidRPr="00D42C0F">
        <w:rPr>
          <w:sz w:val="28"/>
          <w:szCs w:val="28"/>
        </w:rPr>
        <w:t>дослідження</w:t>
      </w:r>
      <w:proofErr w:type="spellEnd"/>
      <w:r w:rsidRPr="00D42C0F">
        <w:rPr>
          <w:sz w:val="28"/>
          <w:szCs w:val="28"/>
        </w:rPr>
        <w:t xml:space="preserve">, </w:t>
      </w:r>
      <w:proofErr w:type="spellStart"/>
      <w:r w:rsidRPr="00D42C0F">
        <w:rPr>
          <w:sz w:val="28"/>
          <w:szCs w:val="28"/>
        </w:rPr>
        <w:t>спрямовані</w:t>
      </w:r>
      <w:proofErr w:type="spellEnd"/>
      <w:r w:rsidRPr="00D42C0F">
        <w:rPr>
          <w:sz w:val="28"/>
          <w:szCs w:val="28"/>
        </w:rPr>
        <w:t xml:space="preserve"> на </w:t>
      </w:r>
      <w:proofErr w:type="spellStart"/>
      <w:r w:rsidRPr="00D42C0F">
        <w:rPr>
          <w:sz w:val="28"/>
          <w:szCs w:val="28"/>
        </w:rPr>
        <w:t>одержання</w:t>
      </w:r>
      <w:proofErr w:type="spellEnd"/>
      <w:r w:rsidRPr="00D42C0F">
        <w:rPr>
          <w:sz w:val="28"/>
          <w:szCs w:val="28"/>
        </w:rPr>
        <w:t xml:space="preserve"> і </w:t>
      </w:r>
      <w:proofErr w:type="spellStart"/>
      <w:r w:rsidRPr="00D42C0F">
        <w:rPr>
          <w:sz w:val="28"/>
          <w:szCs w:val="28"/>
        </w:rPr>
        <w:t>використання</w:t>
      </w:r>
      <w:proofErr w:type="spellEnd"/>
      <w:r w:rsidRPr="00D42C0F">
        <w:rPr>
          <w:sz w:val="28"/>
          <w:szCs w:val="28"/>
        </w:rPr>
        <w:t xml:space="preserve"> </w:t>
      </w:r>
      <w:proofErr w:type="spellStart"/>
      <w:r w:rsidRPr="00D42C0F">
        <w:rPr>
          <w:sz w:val="28"/>
          <w:szCs w:val="28"/>
        </w:rPr>
        <w:t>нових</w:t>
      </w:r>
      <w:proofErr w:type="spellEnd"/>
      <w:r w:rsidRPr="00D42C0F">
        <w:rPr>
          <w:sz w:val="28"/>
          <w:szCs w:val="28"/>
        </w:rPr>
        <w:t xml:space="preserve"> </w:t>
      </w:r>
      <w:proofErr w:type="spellStart"/>
      <w:r w:rsidRPr="00D42C0F">
        <w:rPr>
          <w:sz w:val="28"/>
          <w:szCs w:val="28"/>
        </w:rPr>
        <w:t>знань</w:t>
      </w:r>
      <w:proofErr w:type="spellEnd"/>
      <w:r w:rsidRPr="00D42C0F">
        <w:rPr>
          <w:sz w:val="28"/>
          <w:szCs w:val="28"/>
        </w:rPr>
        <w:t xml:space="preserve"> для </w:t>
      </w:r>
      <w:proofErr w:type="spellStart"/>
      <w:r w:rsidRPr="00D42C0F">
        <w:rPr>
          <w:sz w:val="28"/>
          <w:szCs w:val="28"/>
        </w:rPr>
        <w:t>практичних</w:t>
      </w:r>
      <w:proofErr w:type="spellEnd"/>
      <w:r w:rsidRPr="00D42C0F">
        <w:rPr>
          <w:sz w:val="28"/>
          <w:szCs w:val="28"/>
        </w:rPr>
        <w:t xml:space="preserve"> </w:t>
      </w:r>
      <w:proofErr w:type="spellStart"/>
      <w:r w:rsidRPr="00D42C0F">
        <w:rPr>
          <w:sz w:val="28"/>
          <w:szCs w:val="28"/>
        </w:rPr>
        <w:t>цілей</w:t>
      </w:r>
      <w:proofErr w:type="spellEnd"/>
      <w:r w:rsidRPr="00D42C0F">
        <w:rPr>
          <w:sz w:val="28"/>
          <w:szCs w:val="28"/>
        </w:rPr>
        <w:t xml:space="preserve">. Результатом </w:t>
      </w:r>
      <w:proofErr w:type="spellStart"/>
      <w:r w:rsidRPr="00D42C0F">
        <w:rPr>
          <w:sz w:val="28"/>
          <w:szCs w:val="28"/>
        </w:rPr>
        <w:t>прикладних</w:t>
      </w:r>
      <w:proofErr w:type="spellEnd"/>
      <w:r w:rsidRPr="00D42C0F">
        <w:rPr>
          <w:sz w:val="28"/>
          <w:szCs w:val="28"/>
        </w:rPr>
        <w:t xml:space="preserve"> </w:t>
      </w:r>
      <w:proofErr w:type="spellStart"/>
      <w:r w:rsidRPr="00D42C0F">
        <w:rPr>
          <w:sz w:val="28"/>
          <w:szCs w:val="28"/>
        </w:rPr>
        <w:t>наукових</w:t>
      </w:r>
      <w:proofErr w:type="spellEnd"/>
      <w:r w:rsidRPr="00D42C0F">
        <w:rPr>
          <w:sz w:val="28"/>
          <w:szCs w:val="28"/>
        </w:rPr>
        <w:t xml:space="preserve"> </w:t>
      </w:r>
      <w:proofErr w:type="spellStart"/>
      <w:r w:rsidRPr="00D42C0F">
        <w:rPr>
          <w:sz w:val="28"/>
          <w:szCs w:val="28"/>
        </w:rPr>
        <w:t>досліджень</w:t>
      </w:r>
      <w:proofErr w:type="spellEnd"/>
      <w:r w:rsidRPr="00D42C0F">
        <w:rPr>
          <w:sz w:val="28"/>
          <w:szCs w:val="28"/>
        </w:rPr>
        <w:t xml:space="preserve"> є </w:t>
      </w:r>
      <w:proofErr w:type="spellStart"/>
      <w:r w:rsidRPr="00D42C0F">
        <w:rPr>
          <w:sz w:val="28"/>
          <w:szCs w:val="28"/>
        </w:rPr>
        <w:t>нові</w:t>
      </w:r>
      <w:proofErr w:type="spellEnd"/>
      <w:r w:rsidRPr="00D42C0F">
        <w:rPr>
          <w:sz w:val="28"/>
          <w:szCs w:val="28"/>
        </w:rPr>
        <w:t xml:space="preserve"> </w:t>
      </w:r>
      <w:proofErr w:type="spellStart"/>
      <w:r w:rsidRPr="00D42C0F">
        <w:rPr>
          <w:sz w:val="28"/>
          <w:szCs w:val="28"/>
        </w:rPr>
        <w:t>знання</w:t>
      </w:r>
      <w:proofErr w:type="spellEnd"/>
      <w:r w:rsidRPr="00D42C0F">
        <w:rPr>
          <w:sz w:val="28"/>
          <w:szCs w:val="28"/>
        </w:rPr>
        <w:t xml:space="preserve">, </w:t>
      </w:r>
      <w:proofErr w:type="spellStart"/>
      <w:r w:rsidRPr="00D42C0F">
        <w:rPr>
          <w:sz w:val="28"/>
          <w:szCs w:val="28"/>
        </w:rPr>
        <w:t>призначені</w:t>
      </w:r>
      <w:proofErr w:type="spellEnd"/>
      <w:r w:rsidRPr="00D42C0F">
        <w:rPr>
          <w:sz w:val="28"/>
          <w:szCs w:val="28"/>
        </w:rPr>
        <w:t xml:space="preserve"> для </w:t>
      </w:r>
      <w:proofErr w:type="spellStart"/>
      <w:r w:rsidRPr="00D42C0F">
        <w:rPr>
          <w:sz w:val="28"/>
          <w:szCs w:val="28"/>
        </w:rPr>
        <w:t>створення</w:t>
      </w:r>
      <w:proofErr w:type="spellEnd"/>
      <w:r w:rsidRPr="00D42C0F">
        <w:rPr>
          <w:sz w:val="28"/>
          <w:szCs w:val="28"/>
        </w:rPr>
        <w:t xml:space="preserve"> </w:t>
      </w:r>
      <w:proofErr w:type="spellStart"/>
      <w:r w:rsidRPr="00D42C0F">
        <w:rPr>
          <w:sz w:val="28"/>
          <w:szCs w:val="28"/>
        </w:rPr>
        <w:t>нових</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вдосконалення</w:t>
      </w:r>
      <w:proofErr w:type="spellEnd"/>
      <w:r w:rsidRPr="00D42C0F">
        <w:rPr>
          <w:sz w:val="28"/>
          <w:szCs w:val="28"/>
        </w:rPr>
        <w:t xml:space="preserve"> </w:t>
      </w:r>
      <w:proofErr w:type="spellStart"/>
      <w:r w:rsidRPr="00D42C0F">
        <w:rPr>
          <w:sz w:val="28"/>
          <w:szCs w:val="28"/>
        </w:rPr>
        <w:t>існуючих</w:t>
      </w:r>
      <w:proofErr w:type="spellEnd"/>
      <w:r w:rsidRPr="00D42C0F">
        <w:rPr>
          <w:sz w:val="28"/>
          <w:szCs w:val="28"/>
        </w:rPr>
        <w:t xml:space="preserve"> </w:t>
      </w:r>
      <w:proofErr w:type="spellStart"/>
      <w:r w:rsidRPr="00D42C0F">
        <w:rPr>
          <w:sz w:val="28"/>
          <w:szCs w:val="28"/>
        </w:rPr>
        <w:t>матеріалів</w:t>
      </w:r>
      <w:proofErr w:type="spellEnd"/>
      <w:r w:rsidRPr="00D42C0F">
        <w:rPr>
          <w:sz w:val="28"/>
          <w:szCs w:val="28"/>
        </w:rPr>
        <w:t xml:space="preserve">, </w:t>
      </w:r>
      <w:proofErr w:type="spellStart"/>
      <w:r w:rsidRPr="00D42C0F">
        <w:rPr>
          <w:sz w:val="28"/>
          <w:szCs w:val="28"/>
        </w:rPr>
        <w:t>продуктів</w:t>
      </w:r>
      <w:proofErr w:type="spellEnd"/>
      <w:r w:rsidRPr="00D42C0F">
        <w:rPr>
          <w:sz w:val="28"/>
          <w:szCs w:val="28"/>
        </w:rPr>
        <w:t xml:space="preserve">, </w:t>
      </w:r>
      <w:proofErr w:type="spellStart"/>
      <w:r w:rsidRPr="00D42C0F">
        <w:rPr>
          <w:sz w:val="28"/>
          <w:szCs w:val="28"/>
        </w:rPr>
        <w:t>пристроїв</w:t>
      </w:r>
      <w:proofErr w:type="spellEnd"/>
      <w:r w:rsidRPr="00D42C0F">
        <w:rPr>
          <w:sz w:val="28"/>
          <w:szCs w:val="28"/>
        </w:rPr>
        <w:t xml:space="preserve">, </w:t>
      </w:r>
      <w:proofErr w:type="spellStart"/>
      <w:r w:rsidRPr="00D42C0F">
        <w:rPr>
          <w:sz w:val="28"/>
          <w:szCs w:val="28"/>
        </w:rPr>
        <w:t>методів</w:t>
      </w:r>
      <w:proofErr w:type="spellEnd"/>
      <w:r w:rsidRPr="00D42C0F">
        <w:rPr>
          <w:sz w:val="28"/>
          <w:szCs w:val="28"/>
        </w:rPr>
        <w:t xml:space="preserve">, систем, </w:t>
      </w:r>
      <w:proofErr w:type="spellStart"/>
      <w:r w:rsidRPr="00D42C0F">
        <w:rPr>
          <w:sz w:val="28"/>
          <w:szCs w:val="28"/>
        </w:rPr>
        <w:t>технологій</w:t>
      </w:r>
      <w:proofErr w:type="spellEnd"/>
      <w:r w:rsidRPr="00D42C0F">
        <w:rPr>
          <w:sz w:val="28"/>
          <w:szCs w:val="28"/>
        </w:rPr>
        <w:t xml:space="preserve">, </w:t>
      </w:r>
      <w:proofErr w:type="spellStart"/>
      <w:r w:rsidRPr="00D42C0F">
        <w:rPr>
          <w:sz w:val="28"/>
          <w:szCs w:val="28"/>
        </w:rPr>
        <w:t>конкретні</w:t>
      </w:r>
      <w:proofErr w:type="spellEnd"/>
      <w:r w:rsidRPr="00D42C0F">
        <w:rPr>
          <w:sz w:val="28"/>
          <w:szCs w:val="28"/>
        </w:rPr>
        <w:t xml:space="preserve"> </w:t>
      </w:r>
      <w:proofErr w:type="spellStart"/>
      <w:r w:rsidRPr="00D42C0F">
        <w:rPr>
          <w:sz w:val="28"/>
          <w:szCs w:val="28"/>
        </w:rPr>
        <w:t>пропозиції</w:t>
      </w:r>
      <w:proofErr w:type="spellEnd"/>
      <w:r w:rsidRPr="00D42C0F">
        <w:rPr>
          <w:sz w:val="28"/>
          <w:szCs w:val="28"/>
        </w:rPr>
        <w:t xml:space="preserve"> </w:t>
      </w:r>
      <w:proofErr w:type="spellStart"/>
      <w:r w:rsidRPr="00D42C0F">
        <w:rPr>
          <w:sz w:val="28"/>
          <w:szCs w:val="28"/>
        </w:rPr>
        <w:t>щодо</w:t>
      </w:r>
      <w:proofErr w:type="spellEnd"/>
      <w:r w:rsidRPr="00D42C0F">
        <w:rPr>
          <w:sz w:val="28"/>
          <w:szCs w:val="28"/>
        </w:rPr>
        <w:t xml:space="preserve"> </w:t>
      </w:r>
      <w:proofErr w:type="spellStart"/>
      <w:r w:rsidRPr="00D42C0F">
        <w:rPr>
          <w:sz w:val="28"/>
          <w:szCs w:val="28"/>
        </w:rPr>
        <w:t>виконання</w:t>
      </w:r>
      <w:proofErr w:type="spellEnd"/>
      <w:r w:rsidRPr="00D42C0F">
        <w:rPr>
          <w:sz w:val="28"/>
          <w:szCs w:val="28"/>
        </w:rPr>
        <w:t xml:space="preserve"> </w:t>
      </w:r>
      <w:proofErr w:type="spellStart"/>
      <w:r w:rsidRPr="00D42C0F">
        <w:rPr>
          <w:sz w:val="28"/>
          <w:szCs w:val="28"/>
        </w:rPr>
        <w:t>актуальних</w:t>
      </w:r>
      <w:proofErr w:type="spellEnd"/>
      <w:r w:rsidRPr="00D42C0F">
        <w:rPr>
          <w:sz w:val="28"/>
          <w:szCs w:val="28"/>
        </w:rPr>
        <w:t xml:space="preserve"> </w:t>
      </w:r>
      <w:proofErr w:type="spellStart"/>
      <w:r w:rsidRPr="00D42C0F">
        <w:rPr>
          <w:sz w:val="28"/>
          <w:szCs w:val="28"/>
        </w:rPr>
        <w:t>науково-технічних</w:t>
      </w:r>
      <w:proofErr w:type="spellEnd"/>
      <w:r w:rsidRPr="00D42C0F">
        <w:rPr>
          <w:sz w:val="28"/>
          <w:szCs w:val="28"/>
        </w:rPr>
        <w:t xml:space="preserve"> та </w:t>
      </w:r>
      <w:proofErr w:type="spellStart"/>
      <w:r w:rsidRPr="00D42C0F">
        <w:rPr>
          <w:sz w:val="28"/>
          <w:szCs w:val="28"/>
        </w:rPr>
        <w:t>суспільних</w:t>
      </w:r>
      <w:proofErr w:type="spellEnd"/>
      <w:r w:rsidRPr="00D42C0F">
        <w:rPr>
          <w:sz w:val="28"/>
          <w:szCs w:val="28"/>
        </w:rPr>
        <w:t xml:space="preserve"> </w:t>
      </w:r>
      <w:proofErr w:type="spellStart"/>
      <w:r w:rsidRPr="00D42C0F">
        <w:rPr>
          <w:sz w:val="28"/>
          <w:szCs w:val="28"/>
        </w:rPr>
        <w:t>завдань</w:t>
      </w:r>
      <w:bookmarkStart w:id="310" w:name="n39"/>
      <w:bookmarkStart w:id="311" w:name="n41"/>
      <w:bookmarkEnd w:id="310"/>
      <w:bookmarkEnd w:id="311"/>
      <w:proofErr w:type="spellEnd"/>
      <w:r w:rsidRPr="00D42C0F">
        <w:rPr>
          <w:sz w:val="28"/>
          <w:szCs w:val="28"/>
        </w:rPr>
        <w:t>.</w:t>
      </w:r>
    </w:p>
    <w:p w14:paraId="63E3D57A" w14:textId="77777777" w:rsidR="00804579" w:rsidRPr="00D42C0F" w:rsidRDefault="00804579" w:rsidP="00804579">
      <w:pPr>
        <w:shd w:val="clear" w:color="auto" w:fill="FFFFFF"/>
        <w:spacing w:line="276" w:lineRule="auto"/>
        <w:ind w:firstLine="709"/>
        <w:jc w:val="both"/>
        <w:rPr>
          <w:sz w:val="28"/>
          <w:szCs w:val="28"/>
        </w:rPr>
      </w:pPr>
      <w:r w:rsidRPr="00D42C0F">
        <w:rPr>
          <w:b/>
          <w:sz w:val="28"/>
          <w:szCs w:val="28"/>
        </w:rPr>
        <w:t xml:space="preserve">Принцип </w:t>
      </w:r>
      <w:r w:rsidRPr="00D42C0F">
        <w:rPr>
          <w:sz w:val="28"/>
          <w:szCs w:val="28"/>
        </w:rPr>
        <w:t xml:space="preserve">– головне, </w:t>
      </w:r>
      <w:proofErr w:type="spellStart"/>
      <w:r w:rsidRPr="00D42C0F">
        <w:rPr>
          <w:sz w:val="28"/>
          <w:szCs w:val="28"/>
        </w:rPr>
        <w:t>вихідне</w:t>
      </w:r>
      <w:proofErr w:type="spellEnd"/>
      <w:r w:rsidRPr="00D42C0F">
        <w:rPr>
          <w:sz w:val="28"/>
          <w:szCs w:val="28"/>
        </w:rPr>
        <w:t xml:space="preserve"> </w:t>
      </w:r>
      <w:proofErr w:type="spellStart"/>
      <w:r w:rsidRPr="00D42C0F">
        <w:rPr>
          <w:sz w:val="28"/>
          <w:szCs w:val="28"/>
        </w:rPr>
        <w:t>положення</w:t>
      </w:r>
      <w:proofErr w:type="spellEnd"/>
      <w:r w:rsidRPr="00D42C0F">
        <w:rPr>
          <w:sz w:val="28"/>
          <w:szCs w:val="28"/>
        </w:rPr>
        <w:t xml:space="preserve"> </w:t>
      </w:r>
      <w:proofErr w:type="spellStart"/>
      <w:r w:rsidRPr="00D42C0F">
        <w:rPr>
          <w:sz w:val="28"/>
          <w:szCs w:val="28"/>
        </w:rPr>
        <w:t>наукової</w:t>
      </w:r>
      <w:proofErr w:type="spellEnd"/>
      <w:r w:rsidRPr="00D42C0F">
        <w:rPr>
          <w:sz w:val="28"/>
          <w:szCs w:val="28"/>
        </w:rPr>
        <w:t xml:space="preserve"> </w:t>
      </w:r>
      <w:proofErr w:type="spellStart"/>
      <w:r w:rsidRPr="00D42C0F">
        <w:rPr>
          <w:sz w:val="28"/>
          <w:szCs w:val="28"/>
        </w:rPr>
        <w:t>теорії</w:t>
      </w:r>
      <w:proofErr w:type="spellEnd"/>
      <w:r w:rsidRPr="00D42C0F">
        <w:rPr>
          <w:sz w:val="28"/>
          <w:szCs w:val="28"/>
        </w:rPr>
        <w:t xml:space="preserve">,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виступає</w:t>
      </w:r>
      <w:proofErr w:type="spellEnd"/>
      <w:r w:rsidRPr="00D42C0F">
        <w:rPr>
          <w:sz w:val="28"/>
          <w:szCs w:val="28"/>
        </w:rPr>
        <w:t xml:space="preserve"> як перше і </w:t>
      </w:r>
      <w:proofErr w:type="spellStart"/>
      <w:r w:rsidRPr="00D42C0F">
        <w:rPr>
          <w:sz w:val="28"/>
          <w:szCs w:val="28"/>
        </w:rPr>
        <w:t>найабстрактніше</w:t>
      </w:r>
      <w:proofErr w:type="spellEnd"/>
      <w:r w:rsidRPr="00D42C0F">
        <w:rPr>
          <w:sz w:val="28"/>
          <w:szCs w:val="28"/>
        </w:rPr>
        <w:t xml:space="preserve"> </w:t>
      </w:r>
      <w:proofErr w:type="spellStart"/>
      <w:r w:rsidRPr="00D42C0F">
        <w:rPr>
          <w:sz w:val="28"/>
          <w:szCs w:val="28"/>
        </w:rPr>
        <w:t>визначення</w:t>
      </w:r>
      <w:proofErr w:type="spellEnd"/>
      <w:r w:rsidRPr="00D42C0F">
        <w:rPr>
          <w:sz w:val="28"/>
          <w:szCs w:val="28"/>
        </w:rPr>
        <w:t xml:space="preserve"> </w:t>
      </w:r>
      <w:proofErr w:type="spellStart"/>
      <w:r w:rsidRPr="00D42C0F">
        <w:rPr>
          <w:sz w:val="28"/>
          <w:szCs w:val="28"/>
        </w:rPr>
        <w:t>ідеї</w:t>
      </w:r>
      <w:proofErr w:type="spellEnd"/>
      <w:r w:rsidRPr="00D42C0F">
        <w:rPr>
          <w:sz w:val="28"/>
          <w:szCs w:val="28"/>
        </w:rPr>
        <w:t xml:space="preserve">, як початкова форма </w:t>
      </w:r>
      <w:proofErr w:type="spellStart"/>
      <w:r w:rsidRPr="00D42C0F">
        <w:rPr>
          <w:sz w:val="28"/>
          <w:szCs w:val="28"/>
        </w:rPr>
        <w:t>систематизації</w:t>
      </w:r>
      <w:proofErr w:type="spellEnd"/>
      <w:r w:rsidRPr="00D42C0F">
        <w:rPr>
          <w:sz w:val="28"/>
          <w:szCs w:val="28"/>
        </w:rPr>
        <w:t xml:space="preserve"> </w:t>
      </w:r>
      <w:proofErr w:type="spellStart"/>
      <w:r w:rsidRPr="00D42C0F">
        <w:rPr>
          <w:sz w:val="28"/>
          <w:szCs w:val="28"/>
        </w:rPr>
        <w:t>знань</w:t>
      </w:r>
      <w:proofErr w:type="spellEnd"/>
      <w:r w:rsidRPr="00D42C0F">
        <w:rPr>
          <w:sz w:val="28"/>
          <w:szCs w:val="28"/>
        </w:rPr>
        <w:t>.</w:t>
      </w:r>
    </w:p>
    <w:p w14:paraId="34A0DD24" w14:textId="7E6455FB" w:rsidR="00F02D12" w:rsidRPr="00361E06" w:rsidRDefault="00F02D12" w:rsidP="00F02D12">
      <w:pPr>
        <w:spacing w:line="276" w:lineRule="auto"/>
        <w:ind w:firstLine="709"/>
        <w:jc w:val="both"/>
        <w:rPr>
          <w:i/>
          <w:sz w:val="28"/>
          <w:szCs w:val="28"/>
          <w:lang w:val="uk-UA"/>
        </w:rPr>
      </w:pPr>
      <w:r w:rsidRPr="00F02D12">
        <w:rPr>
          <w:b/>
          <w:bCs/>
          <w:sz w:val="28"/>
          <w:szCs w:val="28"/>
          <w:lang w:val="uk-UA"/>
        </w:rPr>
        <w:t>Принципи соціального адміністрування</w:t>
      </w:r>
      <w:r w:rsidRPr="00361E06">
        <w:rPr>
          <w:sz w:val="28"/>
          <w:szCs w:val="28"/>
          <w:lang w:val="uk-UA"/>
        </w:rPr>
        <w:t xml:space="preserve"> – фундаментальні істини,</w:t>
      </w:r>
      <w:r w:rsidRPr="00361E06">
        <w:rPr>
          <w:bCs/>
          <w:i/>
          <w:sz w:val="28"/>
          <w:szCs w:val="28"/>
          <w:lang w:val="uk-UA"/>
        </w:rPr>
        <w:t xml:space="preserve"> </w:t>
      </w:r>
      <w:r w:rsidRPr="00F02D12">
        <w:rPr>
          <w:bCs/>
          <w:iCs/>
          <w:sz w:val="28"/>
          <w:szCs w:val="28"/>
          <w:lang w:val="uk-UA"/>
        </w:rPr>
        <w:t>позитивні закономірності, керівні ідеї, основні положення, норми поведінки, що відображають закони розвитку відносин адміністрування, сформульовані як певне наукове положення, закріплене переважно у правовій формі, на основі якого функціонують інституції соціального захисту</w:t>
      </w:r>
      <w:r w:rsidRPr="00361E06">
        <w:rPr>
          <w:bCs/>
          <w:i/>
          <w:sz w:val="28"/>
          <w:szCs w:val="28"/>
          <w:lang w:val="uk-UA"/>
        </w:rPr>
        <w:t>.</w:t>
      </w:r>
      <w:r w:rsidRPr="00361E06">
        <w:rPr>
          <w:i/>
          <w:sz w:val="28"/>
          <w:szCs w:val="28"/>
          <w:lang w:val="uk-UA"/>
        </w:rPr>
        <w:t xml:space="preserve"> </w:t>
      </w:r>
    </w:p>
    <w:p w14:paraId="32508975" w14:textId="6C62E634" w:rsidR="00804579" w:rsidRPr="00D2400F" w:rsidRDefault="00804579" w:rsidP="00804579">
      <w:pPr>
        <w:shd w:val="clear" w:color="auto" w:fill="FFFFFF"/>
        <w:spacing w:line="276" w:lineRule="auto"/>
        <w:ind w:firstLine="709"/>
        <w:jc w:val="both"/>
        <w:rPr>
          <w:iCs/>
          <w:sz w:val="28"/>
          <w:szCs w:val="28"/>
          <w:lang w:val="uk-UA"/>
        </w:rPr>
      </w:pPr>
      <w:r w:rsidRPr="00D2400F">
        <w:rPr>
          <w:b/>
          <w:iCs/>
          <w:spacing w:val="-2"/>
          <w:sz w:val="28"/>
          <w:szCs w:val="28"/>
          <w:lang w:val="uk-UA"/>
        </w:rPr>
        <w:t xml:space="preserve">Прогнозування </w:t>
      </w:r>
      <w:r w:rsidRPr="00D2400F">
        <w:rPr>
          <w:iCs/>
          <w:spacing w:val="-2"/>
          <w:sz w:val="28"/>
          <w:szCs w:val="28"/>
          <w:lang w:val="uk-UA"/>
        </w:rPr>
        <w:t>– метод, спрямований на визначення мо</w:t>
      </w:r>
      <w:r w:rsidRPr="00D2400F">
        <w:rPr>
          <w:iCs/>
          <w:sz w:val="28"/>
          <w:szCs w:val="28"/>
          <w:lang w:val="uk-UA"/>
        </w:rPr>
        <w:t>жливих станів об’єкта соціального управління в майбутньому, аналіз трендів його розвитку, можливих викликів і загроз з виявлення стимулюючих чи гальмівних факторів, обґрунтування механізмів, необхідних для досягнення цілей його діяльності, оптимального курсу до досягнення головної мети суб’єкта</w:t>
      </w:r>
      <w:r w:rsidR="0086214E">
        <w:rPr>
          <w:iCs/>
          <w:sz w:val="28"/>
          <w:szCs w:val="28"/>
          <w:lang w:val="uk-UA"/>
        </w:rPr>
        <w:t xml:space="preserve"> соціального управління</w:t>
      </w:r>
      <w:r w:rsidRPr="00D2400F">
        <w:rPr>
          <w:iCs/>
          <w:sz w:val="28"/>
          <w:szCs w:val="28"/>
          <w:lang w:val="uk-UA"/>
        </w:rPr>
        <w:t xml:space="preserve">. </w:t>
      </w:r>
    </w:p>
    <w:p w14:paraId="42184EDB" w14:textId="77777777" w:rsidR="00C30DC5" w:rsidRPr="00C30DC5" w:rsidRDefault="00C30DC5" w:rsidP="00C30DC5">
      <w:pPr>
        <w:spacing w:line="276" w:lineRule="auto"/>
        <w:ind w:firstLine="709"/>
        <w:contextualSpacing/>
        <w:jc w:val="both"/>
        <w:rPr>
          <w:color w:val="000000"/>
          <w:sz w:val="28"/>
          <w:szCs w:val="28"/>
          <w:lang w:val="uk-UA"/>
        </w:rPr>
      </w:pPr>
      <w:r w:rsidRPr="00C30DC5">
        <w:rPr>
          <w:b/>
          <w:bCs/>
          <w:color w:val="000000"/>
          <w:sz w:val="28"/>
          <w:szCs w:val="28"/>
          <w:lang w:val="uk-UA"/>
        </w:rPr>
        <w:t>Прогнозування</w:t>
      </w:r>
      <w:r w:rsidRPr="001B1C7E">
        <w:rPr>
          <w:color w:val="000000"/>
          <w:sz w:val="28"/>
          <w:szCs w:val="28"/>
          <w:lang w:val="uk-UA"/>
        </w:rPr>
        <w:t xml:space="preserve"> </w:t>
      </w:r>
      <w:r w:rsidRPr="00C30DC5">
        <w:rPr>
          <w:b/>
          <w:bCs/>
          <w:color w:val="000000"/>
          <w:sz w:val="28"/>
          <w:szCs w:val="28"/>
          <w:lang w:val="uk-UA"/>
        </w:rPr>
        <w:t>конфлікту</w:t>
      </w:r>
      <w:r w:rsidRPr="001B1C7E">
        <w:rPr>
          <w:color w:val="000000"/>
          <w:sz w:val="28"/>
          <w:szCs w:val="28"/>
          <w:lang w:val="uk-UA"/>
        </w:rPr>
        <w:t xml:space="preserve"> </w:t>
      </w:r>
      <w:r w:rsidRPr="00C30DC5">
        <w:rPr>
          <w:color w:val="000000"/>
          <w:sz w:val="28"/>
          <w:szCs w:val="28"/>
          <w:lang w:val="uk-UA"/>
        </w:rPr>
        <w:t xml:space="preserve">– діяльність суб’єкта </w:t>
      </w:r>
      <w:r>
        <w:rPr>
          <w:color w:val="000000"/>
          <w:sz w:val="28"/>
          <w:szCs w:val="28"/>
          <w:lang w:val="uk-UA"/>
        </w:rPr>
        <w:t xml:space="preserve">соціального </w:t>
      </w:r>
      <w:r w:rsidRPr="00C30DC5">
        <w:rPr>
          <w:color w:val="000000"/>
          <w:sz w:val="28"/>
          <w:szCs w:val="28"/>
          <w:lang w:val="uk-UA"/>
        </w:rPr>
        <w:t xml:space="preserve">управління </w:t>
      </w:r>
      <w:r>
        <w:rPr>
          <w:color w:val="000000"/>
          <w:sz w:val="28"/>
          <w:szCs w:val="28"/>
          <w:lang w:val="uk-UA"/>
        </w:rPr>
        <w:t>з</w:t>
      </w:r>
      <w:r w:rsidRPr="00C30DC5">
        <w:rPr>
          <w:color w:val="000000"/>
          <w:sz w:val="28"/>
          <w:szCs w:val="28"/>
          <w:lang w:val="uk-UA"/>
        </w:rPr>
        <w:t xml:space="preserve"> виявленн</w:t>
      </w:r>
      <w:r>
        <w:rPr>
          <w:color w:val="000000"/>
          <w:sz w:val="28"/>
          <w:szCs w:val="28"/>
          <w:lang w:val="uk-UA"/>
        </w:rPr>
        <w:t>я</w:t>
      </w:r>
      <w:r w:rsidRPr="00C30DC5">
        <w:rPr>
          <w:color w:val="000000"/>
          <w:sz w:val="28"/>
          <w:szCs w:val="28"/>
          <w:lang w:val="uk-UA"/>
        </w:rPr>
        <w:t xml:space="preserve"> причин </w:t>
      </w:r>
      <w:r>
        <w:rPr>
          <w:color w:val="000000"/>
          <w:sz w:val="28"/>
          <w:szCs w:val="28"/>
          <w:lang w:val="uk-UA"/>
        </w:rPr>
        <w:t xml:space="preserve">потенційного </w:t>
      </w:r>
      <w:r w:rsidRPr="00C30DC5">
        <w:rPr>
          <w:color w:val="000000"/>
          <w:sz w:val="28"/>
          <w:szCs w:val="28"/>
          <w:lang w:val="uk-UA"/>
        </w:rPr>
        <w:t>конфлікту; обґрунтоване припущення щодо можливості виникнення й розвитку конфлікту.</w:t>
      </w:r>
    </w:p>
    <w:p w14:paraId="325D103B" w14:textId="77777777" w:rsidR="00C30DC5" w:rsidRPr="009552CA" w:rsidRDefault="00C30DC5" w:rsidP="00C30DC5">
      <w:pPr>
        <w:shd w:val="clear" w:color="auto" w:fill="FFFFFF"/>
        <w:spacing w:line="276" w:lineRule="auto"/>
        <w:ind w:firstLine="709"/>
        <w:jc w:val="both"/>
        <w:rPr>
          <w:sz w:val="28"/>
          <w:szCs w:val="28"/>
        </w:rPr>
      </w:pPr>
      <w:proofErr w:type="spellStart"/>
      <w:r w:rsidRPr="009552CA">
        <w:rPr>
          <w:b/>
          <w:sz w:val="28"/>
          <w:szCs w:val="28"/>
        </w:rPr>
        <w:t>Прожитковий</w:t>
      </w:r>
      <w:proofErr w:type="spellEnd"/>
      <w:r w:rsidRPr="009552CA">
        <w:rPr>
          <w:b/>
          <w:sz w:val="28"/>
          <w:szCs w:val="28"/>
        </w:rPr>
        <w:t xml:space="preserve"> </w:t>
      </w:r>
      <w:proofErr w:type="spellStart"/>
      <w:r w:rsidRPr="009552CA">
        <w:rPr>
          <w:b/>
          <w:sz w:val="28"/>
          <w:szCs w:val="28"/>
        </w:rPr>
        <w:t>мінімум</w:t>
      </w:r>
      <w:proofErr w:type="spellEnd"/>
      <w:r w:rsidRPr="009552CA">
        <w:rPr>
          <w:sz w:val="28"/>
          <w:szCs w:val="28"/>
        </w:rPr>
        <w:t xml:space="preserve"> – </w:t>
      </w:r>
      <w:proofErr w:type="spellStart"/>
      <w:r w:rsidRPr="009552CA">
        <w:rPr>
          <w:sz w:val="28"/>
          <w:szCs w:val="28"/>
        </w:rPr>
        <w:t>вартісна</w:t>
      </w:r>
      <w:proofErr w:type="spellEnd"/>
      <w:r w:rsidRPr="009552CA">
        <w:rPr>
          <w:sz w:val="28"/>
          <w:szCs w:val="28"/>
        </w:rPr>
        <w:t xml:space="preserve"> величина </w:t>
      </w:r>
      <w:proofErr w:type="spellStart"/>
      <w:r w:rsidRPr="009552CA">
        <w:rPr>
          <w:sz w:val="28"/>
          <w:szCs w:val="28"/>
        </w:rPr>
        <w:t>достатнього</w:t>
      </w:r>
      <w:proofErr w:type="spellEnd"/>
      <w:r w:rsidRPr="009552CA">
        <w:rPr>
          <w:sz w:val="28"/>
          <w:szCs w:val="28"/>
        </w:rPr>
        <w:t xml:space="preserve"> для </w:t>
      </w:r>
      <w:proofErr w:type="spellStart"/>
      <w:r w:rsidRPr="009552CA">
        <w:rPr>
          <w:sz w:val="28"/>
          <w:szCs w:val="28"/>
        </w:rPr>
        <w:t>забезпечення</w:t>
      </w:r>
      <w:proofErr w:type="spellEnd"/>
      <w:r w:rsidRPr="009552CA">
        <w:rPr>
          <w:sz w:val="28"/>
          <w:szCs w:val="28"/>
        </w:rPr>
        <w:t xml:space="preserve"> нормального </w:t>
      </w:r>
      <w:proofErr w:type="spellStart"/>
      <w:r w:rsidRPr="009552CA">
        <w:rPr>
          <w:sz w:val="28"/>
          <w:szCs w:val="28"/>
        </w:rPr>
        <w:t>функціонування</w:t>
      </w:r>
      <w:proofErr w:type="spellEnd"/>
      <w:r w:rsidRPr="009552CA">
        <w:rPr>
          <w:sz w:val="28"/>
          <w:szCs w:val="28"/>
        </w:rPr>
        <w:t xml:space="preserve"> </w:t>
      </w:r>
      <w:proofErr w:type="spellStart"/>
      <w:r w:rsidRPr="009552CA">
        <w:rPr>
          <w:sz w:val="28"/>
          <w:szCs w:val="28"/>
        </w:rPr>
        <w:t>організму</w:t>
      </w:r>
      <w:proofErr w:type="spellEnd"/>
      <w:r w:rsidRPr="009552CA">
        <w:rPr>
          <w:sz w:val="28"/>
          <w:szCs w:val="28"/>
        </w:rPr>
        <w:t xml:space="preserve"> </w:t>
      </w:r>
      <w:proofErr w:type="spellStart"/>
      <w:r w:rsidRPr="009552CA">
        <w:rPr>
          <w:sz w:val="28"/>
          <w:szCs w:val="28"/>
        </w:rPr>
        <w:t>людини</w:t>
      </w:r>
      <w:proofErr w:type="spellEnd"/>
      <w:r w:rsidRPr="009552CA">
        <w:rPr>
          <w:sz w:val="28"/>
          <w:szCs w:val="28"/>
        </w:rPr>
        <w:t xml:space="preserve">, </w:t>
      </w:r>
      <w:proofErr w:type="spellStart"/>
      <w:r w:rsidRPr="009552CA">
        <w:rPr>
          <w:sz w:val="28"/>
          <w:szCs w:val="28"/>
        </w:rPr>
        <w:t>збереження</w:t>
      </w:r>
      <w:proofErr w:type="spellEnd"/>
      <w:r w:rsidRPr="009552CA">
        <w:rPr>
          <w:sz w:val="28"/>
          <w:szCs w:val="28"/>
        </w:rPr>
        <w:t xml:space="preserve"> </w:t>
      </w:r>
      <w:proofErr w:type="spellStart"/>
      <w:r w:rsidRPr="009552CA">
        <w:rPr>
          <w:sz w:val="28"/>
          <w:szCs w:val="28"/>
        </w:rPr>
        <w:t>його</w:t>
      </w:r>
      <w:proofErr w:type="spellEnd"/>
      <w:r w:rsidRPr="009552CA">
        <w:rPr>
          <w:sz w:val="28"/>
          <w:szCs w:val="28"/>
        </w:rPr>
        <w:t xml:space="preserve"> </w:t>
      </w:r>
      <w:proofErr w:type="spellStart"/>
      <w:r w:rsidRPr="009552CA">
        <w:rPr>
          <w:sz w:val="28"/>
          <w:szCs w:val="28"/>
        </w:rPr>
        <w:t>здоров’я</w:t>
      </w:r>
      <w:proofErr w:type="spellEnd"/>
      <w:r w:rsidRPr="009552CA">
        <w:rPr>
          <w:sz w:val="28"/>
          <w:szCs w:val="28"/>
        </w:rPr>
        <w:t xml:space="preserve"> набору </w:t>
      </w:r>
      <w:proofErr w:type="spellStart"/>
      <w:r w:rsidRPr="009552CA">
        <w:rPr>
          <w:sz w:val="28"/>
          <w:szCs w:val="28"/>
        </w:rPr>
        <w:t>продуктів</w:t>
      </w:r>
      <w:proofErr w:type="spellEnd"/>
      <w:r w:rsidRPr="009552CA">
        <w:rPr>
          <w:sz w:val="28"/>
          <w:szCs w:val="28"/>
        </w:rPr>
        <w:t xml:space="preserve"> </w:t>
      </w:r>
      <w:proofErr w:type="spellStart"/>
      <w:r w:rsidRPr="009552CA">
        <w:rPr>
          <w:sz w:val="28"/>
          <w:szCs w:val="28"/>
        </w:rPr>
        <w:t>харчування</w:t>
      </w:r>
      <w:proofErr w:type="spellEnd"/>
      <w:r w:rsidRPr="009552CA">
        <w:rPr>
          <w:sz w:val="28"/>
          <w:szCs w:val="28"/>
        </w:rPr>
        <w:t xml:space="preserve">, а </w:t>
      </w:r>
      <w:proofErr w:type="spellStart"/>
      <w:r w:rsidRPr="009552CA">
        <w:rPr>
          <w:sz w:val="28"/>
          <w:szCs w:val="28"/>
        </w:rPr>
        <w:t>також</w:t>
      </w:r>
      <w:proofErr w:type="spellEnd"/>
      <w:r w:rsidRPr="009552CA">
        <w:rPr>
          <w:sz w:val="28"/>
          <w:szCs w:val="28"/>
        </w:rPr>
        <w:t xml:space="preserve"> </w:t>
      </w:r>
      <w:proofErr w:type="spellStart"/>
      <w:r w:rsidRPr="009552CA">
        <w:rPr>
          <w:sz w:val="28"/>
          <w:szCs w:val="28"/>
        </w:rPr>
        <w:t>мінімального</w:t>
      </w:r>
      <w:proofErr w:type="spellEnd"/>
      <w:r w:rsidRPr="009552CA">
        <w:rPr>
          <w:sz w:val="28"/>
          <w:szCs w:val="28"/>
        </w:rPr>
        <w:t xml:space="preserve"> набору </w:t>
      </w:r>
      <w:proofErr w:type="spellStart"/>
      <w:r w:rsidRPr="009552CA">
        <w:rPr>
          <w:sz w:val="28"/>
          <w:szCs w:val="28"/>
        </w:rPr>
        <w:t>послуг</w:t>
      </w:r>
      <w:proofErr w:type="spellEnd"/>
      <w:r w:rsidRPr="009552CA">
        <w:rPr>
          <w:sz w:val="28"/>
          <w:szCs w:val="28"/>
        </w:rPr>
        <w:t xml:space="preserve">, </w:t>
      </w:r>
      <w:proofErr w:type="spellStart"/>
      <w:r w:rsidRPr="009552CA">
        <w:rPr>
          <w:sz w:val="28"/>
          <w:szCs w:val="28"/>
        </w:rPr>
        <w:t>необхідних</w:t>
      </w:r>
      <w:proofErr w:type="spellEnd"/>
      <w:r w:rsidRPr="009552CA">
        <w:rPr>
          <w:sz w:val="28"/>
          <w:szCs w:val="28"/>
        </w:rPr>
        <w:t xml:space="preserve"> для </w:t>
      </w:r>
      <w:proofErr w:type="spellStart"/>
      <w:r w:rsidRPr="009552CA">
        <w:rPr>
          <w:sz w:val="28"/>
          <w:szCs w:val="28"/>
        </w:rPr>
        <w:t>задоволення</w:t>
      </w:r>
      <w:proofErr w:type="spellEnd"/>
      <w:r w:rsidRPr="009552CA">
        <w:rPr>
          <w:sz w:val="28"/>
          <w:szCs w:val="28"/>
        </w:rPr>
        <w:t xml:space="preserve"> </w:t>
      </w:r>
      <w:proofErr w:type="spellStart"/>
      <w:r w:rsidRPr="009552CA">
        <w:rPr>
          <w:sz w:val="28"/>
          <w:szCs w:val="28"/>
        </w:rPr>
        <w:t>основних</w:t>
      </w:r>
      <w:proofErr w:type="spellEnd"/>
      <w:r w:rsidRPr="009552CA">
        <w:rPr>
          <w:sz w:val="28"/>
          <w:szCs w:val="28"/>
        </w:rPr>
        <w:t xml:space="preserve"> </w:t>
      </w:r>
      <w:proofErr w:type="spellStart"/>
      <w:r w:rsidRPr="009552CA">
        <w:rPr>
          <w:sz w:val="28"/>
          <w:szCs w:val="28"/>
        </w:rPr>
        <w:t>соціальних</w:t>
      </w:r>
      <w:proofErr w:type="spellEnd"/>
      <w:r w:rsidRPr="009552CA">
        <w:rPr>
          <w:sz w:val="28"/>
          <w:szCs w:val="28"/>
        </w:rPr>
        <w:t xml:space="preserve"> і </w:t>
      </w:r>
      <w:proofErr w:type="spellStart"/>
      <w:r w:rsidRPr="009552CA">
        <w:rPr>
          <w:sz w:val="28"/>
          <w:szCs w:val="28"/>
        </w:rPr>
        <w:t>культурних</w:t>
      </w:r>
      <w:proofErr w:type="spellEnd"/>
      <w:r w:rsidRPr="009552CA">
        <w:rPr>
          <w:sz w:val="28"/>
          <w:szCs w:val="28"/>
        </w:rPr>
        <w:t xml:space="preserve"> потреб </w:t>
      </w:r>
      <w:proofErr w:type="spellStart"/>
      <w:r w:rsidRPr="009552CA">
        <w:rPr>
          <w:sz w:val="28"/>
          <w:szCs w:val="28"/>
        </w:rPr>
        <w:t>особистості</w:t>
      </w:r>
      <w:proofErr w:type="spellEnd"/>
      <w:r w:rsidRPr="009552CA">
        <w:rPr>
          <w:sz w:val="28"/>
          <w:szCs w:val="28"/>
        </w:rPr>
        <w:t xml:space="preserve">. </w:t>
      </w:r>
    </w:p>
    <w:p w14:paraId="3995EDFE" w14:textId="77777777" w:rsidR="00C30DC5" w:rsidRPr="001B1C7E" w:rsidRDefault="00C30DC5" w:rsidP="00C30DC5">
      <w:pPr>
        <w:spacing w:line="276" w:lineRule="auto"/>
        <w:ind w:firstLine="709"/>
        <w:contextualSpacing/>
        <w:jc w:val="both"/>
        <w:rPr>
          <w:color w:val="000000"/>
          <w:sz w:val="28"/>
          <w:szCs w:val="28"/>
        </w:rPr>
      </w:pPr>
      <w:proofErr w:type="spellStart"/>
      <w:r w:rsidRPr="001B1C7E">
        <w:rPr>
          <w:b/>
          <w:bCs/>
          <w:color w:val="000000"/>
          <w:sz w:val="28"/>
          <w:szCs w:val="28"/>
        </w:rPr>
        <w:t>Профілактика</w:t>
      </w:r>
      <w:proofErr w:type="spellEnd"/>
      <w:r w:rsidRPr="001B1C7E">
        <w:rPr>
          <w:b/>
          <w:bCs/>
          <w:color w:val="000000"/>
          <w:sz w:val="28"/>
          <w:szCs w:val="28"/>
        </w:rPr>
        <w:t xml:space="preserve"> </w:t>
      </w:r>
      <w:proofErr w:type="spellStart"/>
      <w:r w:rsidRPr="001B1C7E">
        <w:rPr>
          <w:b/>
          <w:bCs/>
          <w:color w:val="000000"/>
          <w:sz w:val="28"/>
          <w:szCs w:val="28"/>
        </w:rPr>
        <w:t>конфліктів</w:t>
      </w:r>
      <w:proofErr w:type="spellEnd"/>
      <w:r w:rsidRPr="001B1C7E">
        <w:rPr>
          <w:color w:val="000000"/>
          <w:sz w:val="28"/>
          <w:szCs w:val="28"/>
          <w:lang w:val="uk-UA"/>
        </w:rPr>
        <w:t xml:space="preserve"> </w:t>
      </w:r>
      <w:r w:rsidRPr="001B1C7E">
        <w:rPr>
          <w:color w:val="000000"/>
          <w:sz w:val="28"/>
          <w:szCs w:val="28"/>
        </w:rPr>
        <w:t xml:space="preserve">– </w:t>
      </w:r>
      <w:proofErr w:type="spellStart"/>
      <w:r w:rsidRPr="001B1C7E">
        <w:rPr>
          <w:color w:val="000000"/>
          <w:sz w:val="28"/>
          <w:szCs w:val="28"/>
        </w:rPr>
        <w:t>діяльність</w:t>
      </w:r>
      <w:proofErr w:type="spellEnd"/>
      <w:r w:rsidRPr="001B1C7E">
        <w:rPr>
          <w:color w:val="000000"/>
          <w:sz w:val="28"/>
          <w:szCs w:val="28"/>
        </w:rPr>
        <w:t xml:space="preserve"> </w:t>
      </w:r>
      <w:proofErr w:type="spellStart"/>
      <w:r w:rsidRPr="001B1C7E">
        <w:rPr>
          <w:color w:val="000000"/>
          <w:sz w:val="28"/>
          <w:szCs w:val="28"/>
        </w:rPr>
        <w:t>суб’єкта</w:t>
      </w:r>
      <w:proofErr w:type="spellEnd"/>
      <w:r w:rsidRPr="001B1C7E">
        <w:rPr>
          <w:color w:val="000000"/>
          <w:sz w:val="28"/>
          <w:szCs w:val="28"/>
        </w:rPr>
        <w:t xml:space="preserve"> </w:t>
      </w:r>
      <w:r>
        <w:rPr>
          <w:color w:val="000000"/>
          <w:sz w:val="28"/>
          <w:szCs w:val="28"/>
          <w:lang w:val="uk-UA"/>
        </w:rPr>
        <w:t xml:space="preserve">соціального </w:t>
      </w:r>
      <w:proofErr w:type="spellStart"/>
      <w:r w:rsidRPr="001B1C7E">
        <w:rPr>
          <w:color w:val="000000"/>
          <w:sz w:val="28"/>
          <w:szCs w:val="28"/>
        </w:rPr>
        <w:t>управління</w:t>
      </w:r>
      <w:proofErr w:type="spellEnd"/>
      <w:r w:rsidRPr="001B1C7E">
        <w:rPr>
          <w:color w:val="000000"/>
          <w:sz w:val="28"/>
          <w:szCs w:val="28"/>
        </w:rPr>
        <w:t xml:space="preserve">, </w:t>
      </w:r>
      <w:proofErr w:type="spellStart"/>
      <w:r w:rsidRPr="001B1C7E">
        <w:rPr>
          <w:color w:val="000000"/>
          <w:sz w:val="28"/>
          <w:szCs w:val="28"/>
        </w:rPr>
        <w:t>що</w:t>
      </w:r>
      <w:proofErr w:type="spellEnd"/>
      <w:r w:rsidRPr="001B1C7E">
        <w:rPr>
          <w:color w:val="000000"/>
          <w:sz w:val="28"/>
          <w:szCs w:val="28"/>
        </w:rPr>
        <w:t xml:space="preserve"> </w:t>
      </w:r>
      <w:proofErr w:type="spellStart"/>
      <w:r w:rsidRPr="001B1C7E">
        <w:rPr>
          <w:color w:val="000000"/>
          <w:sz w:val="28"/>
          <w:szCs w:val="28"/>
        </w:rPr>
        <w:t>полягає</w:t>
      </w:r>
      <w:proofErr w:type="spellEnd"/>
      <w:r w:rsidRPr="001B1C7E">
        <w:rPr>
          <w:color w:val="000000"/>
          <w:sz w:val="28"/>
          <w:szCs w:val="28"/>
        </w:rPr>
        <w:t xml:space="preserve"> у </w:t>
      </w:r>
      <w:proofErr w:type="spellStart"/>
      <w:r w:rsidRPr="001B1C7E">
        <w:rPr>
          <w:color w:val="000000"/>
          <w:sz w:val="28"/>
          <w:szCs w:val="28"/>
        </w:rPr>
        <w:t>своєчасному</w:t>
      </w:r>
      <w:proofErr w:type="spellEnd"/>
      <w:r w:rsidRPr="001B1C7E">
        <w:rPr>
          <w:color w:val="000000"/>
          <w:sz w:val="28"/>
          <w:szCs w:val="28"/>
        </w:rPr>
        <w:t xml:space="preserve"> </w:t>
      </w:r>
      <w:proofErr w:type="spellStart"/>
      <w:r w:rsidRPr="001B1C7E">
        <w:rPr>
          <w:color w:val="000000"/>
          <w:sz w:val="28"/>
          <w:szCs w:val="28"/>
        </w:rPr>
        <w:t>розпізн</w:t>
      </w:r>
      <w:proofErr w:type="spellEnd"/>
      <w:r>
        <w:rPr>
          <w:color w:val="000000"/>
          <w:sz w:val="28"/>
          <w:szCs w:val="28"/>
          <w:lang w:val="uk-UA"/>
        </w:rPr>
        <w:t>а</w:t>
      </w:r>
      <w:proofErr w:type="spellStart"/>
      <w:r w:rsidRPr="001B1C7E">
        <w:rPr>
          <w:color w:val="000000"/>
          <w:sz w:val="28"/>
          <w:szCs w:val="28"/>
        </w:rPr>
        <w:t>нні</w:t>
      </w:r>
      <w:proofErr w:type="spellEnd"/>
      <w:r w:rsidRPr="001B1C7E">
        <w:rPr>
          <w:color w:val="000000"/>
          <w:sz w:val="28"/>
          <w:szCs w:val="28"/>
        </w:rPr>
        <w:t xml:space="preserve">, </w:t>
      </w:r>
      <w:proofErr w:type="spellStart"/>
      <w:r w:rsidRPr="001B1C7E">
        <w:rPr>
          <w:color w:val="000000"/>
          <w:sz w:val="28"/>
          <w:szCs w:val="28"/>
        </w:rPr>
        <w:t>усуненні</w:t>
      </w:r>
      <w:proofErr w:type="spellEnd"/>
      <w:r w:rsidRPr="001B1C7E">
        <w:rPr>
          <w:color w:val="000000"/>
          <w:sz w:val="28"/>
          <w:szCs w:val="28"/>
        </w:rPr>
        <w:t xml:space="preserve"> </w:t>
      </w:r>
      <w:proofErr w:type="spellStart"/>
      <w:r w:rsidRPr="001B1C7E">
        <w:rPr>
          <w:color w:val="000000"/>
          <w:sz w:val="28"/>
          <w:szCs w:val="28"/>
        </w:rPr>
        <w:t>чи</w:t>
      </w:r>
      <w:proofErr w:type="spellEnd"/>
      <w:r w:rsidRPr="001B1C7E">
        <w:rPr>
          <w:color w:val="000000"/>
          <w:sz w:val="28"/>
          <w:szCs w:val="28"/>
        </w:rPr>
        <w:t xml:space="preserve"> </w:t>
      </w:r>
      <w:r>
        <w:rPr>
          <w:color w:val="000000"/>
          <w:sz w:val="28"/>
          <w:szCs w:val="28"/>
          <w:lang w:val="uk-UA"/>
        </w:rPr>
        <w:t>п</w:t>
      </w:r>
      <w:proofErr w:type="spellStart"/>
      <w:r w:rsidRPr="001B1C7E">
        <w:rPr>
          <w:color w:val="000000"/>
          <w:sz w:val="28"/>
          <w:szCs w:val="28"/>
        </w:rPr>
        <w:t>ослабленні</w:t>
      </w:r>
      <w:proofErr w:type="spellEnd"/>
      <w:r w:rsidRPr="001B1C7E">
        <w:rPr>
          <w:color w:val="000000"/>
          <w:sz w:val="28"/>
          <w:szCs w:val="28"/>
        </w:rPr>
        <w:t xml:space="preserve"> </w:t>
      </w:r>
      <w:proofErr w:type="spellStart"/>
      <w:r w:rsidRPr="001B1C7E">
        <w:rPr>
          <w:color w:val="000000"/>
          <w:sz w:val="28"/>
          <w:szCs w:val="28"/>
        </w:rPr>
        <w:t>конфліктогенних</w:t>
      </w:r>
      <w:proofErr w:type="spellEnd"/>
      <w:r w:rsidRPr="001B1C7E">
        <w:rPr>
          <w:color w:val="000000"/>
          <w:sz w:val="28"/>
          <w:szCs w:val="28"/>
        </w:rPr>
        <w:t xml:space="preserve"> </w:t>
      </w:r>
      <w:proofErr w:type="spellStart"/>
      <w:r w:rsidRPr="001B1C7E">
        <w:rPr>
          <w:color w:val="000000"/>
          <w:sz w:val="28"/>
          <w:szCs w:val="28"/>
        </w:rPr>
        <w:t>факторів</w:t>
      </w:r>
      <w:proofErr w:type="spellEnd"/>
      <w:r>
        <w:rPr>
          <w:color w:val="000000"/>
          <w:sz w:val="28"/>
          <w:szCs w:val="28"/>
          <w:lang w:val="uk-UA"/>
        </w:rPr>
        <w:t xml:space="preserve"> та усуненні</w:t>
      </w:r>
      <w:r w:rsidRPr="001B1C7E">
        <w:rPr>
          <w:color w:val="000000"/>
          <w:sz w:val="28"/>
          <w:szCs w:val="28"/>
        </w:rPr>
        <w:t xml:space="preserve"> таким чином </w:t>
      </w:r>
      <w:r>
        <w:rPr>
          <w:color w:val="000000"/>
          <w:sz w:val="28"/>
          <w:szCs w:val="28"/>
          <w:lang w:val="uk-UA"/>
        </w:rPr>
        <w:t>причин</w:t>
      </w:r>
      <w:r w:rsidRPr="001B1C7E">
        <w:rPr>
          <w:color w:val="000000"/>
          <w:sz w:val="28"/>
          <w:szCs w:val="28"/>
        </w:rPr>
        <w:t xml:space="preserve"> </w:t>
      </w:r>
      <w:proofErr w:type="spellStart"/>
      <w:r w:rsidRPr="001B1C7E">
        <w:rPr>
          <w:color w:val="000000"/>
          <w:sz w:val="28"/>
          <w:szCs w:val="28"/>
        </w:rPr>
        <w:t>їх</w:t>
      </w:r>
      <w:proofErr w:type="spellEnd"/>
      <w:r w:rsidRPr="001B1C7E">
        <w:rPr>
          <w:color w:val="000000"/>
          <w:sz w:val="28"/>
          <w:szCs w:val="28"/>
        </w:rPr>
        <w:t xml:space="preserve"> </w:t>
      </w:r>
      <w:proofErr w:type="spellStart"/>
      <w:r w:rsidRPr="001B1C7E">
        <w:rPr>
          <w:color w:val="000000"/>
          <w:sz w:val="28"/>
          <w:szCs w:val="28"/>
        </w:rPr>
        <w:t>виникнення</w:t>
      </w:r>
      <w:proofErr w:type="spellEnd"/>
      <w:r w:rsidRPr="001B1C7E">
        <w:rPr>
          <w:color w:val="000000"/>
          <w:sz w:val="28"/>
          <w:szCs w:val="28"/>
        </w:rPr>
        <w:t xml:space="preserve"> </w:t>
      </w:r>
      <w:proofErr w:type="spellStart"/>
      <w:r w:rsidRPr="001B1C7E">
        <w:rPr>
          <w:color w:val="000000"/>
          <w:sz w:val="28"/>
          <w:szCs w:val="28"/>
        </w:rPr>
        <w:t>чи</w:t>
      </w:r>
      <w:proofErr w:type="spellEnd"/>
      <w:r w:rsidRPr="001B1C7E">
        <w:rPr>
          <w:color w:val="000000"/>
          <w:sz w:val="28"/>
          <w:szCs w:val="28"/>
        </w:rPr>
        <w:t xml:space="preserve"> деструктивного </w:t>
      </w:r>
      <w:proofErr w:type="spellStart"/>
      <w:r w:rsidRPr="001B1C7E">
        <w:rPr>
          <w:color w:val="000000"/>
          <w:sz w:val="28"/>
          <w:szCs w:val="28"/>
        </w:rPr>
        <w:t>ро</w:t>
      </w:r>
      <w:r>
        <w:rPr>
          <w:color w:val="000000"/>
          <w:sz w:val="28"/>
          <w:szCs w:val="28"/>
          <w:lang w:val="uk-UA"/>
        </w:rPr>
        <w:t>звитку</w:t>
      </w:r>
      <w:proofErr w:type="spellEnd"/>
      <w:r w:rsidRPr="001B1C7E">
        <w:rPr>
          <w:color w:val="000000"/>
          <w:sz w:val="28"/>
          <w:szCs w:val="28"/>
        </w:rPr>
        <w:t xml:space="preserve"> в </w:t>
      </w:r>
      <w:proofErr w:type="spellStart"/>
      <w:r w:rsidRPr="001B1C7E">
        <w:rPr>
          <w:color w:val="000000"/>
          <w:sz w:val="28"/>
          <w:szCs w:val="28"/>
        </w:rPr>
        <w:t>майбутньому</w:t>
      </w:r>
      <w:proofErr w:type="spellEnd"/>
      <w:r w:rsidRPr="001B1C7E">
        <w:rPr>
          <w:color w:val="000000"/>
          <w:sz w:val="28"/>
          <w:szCs w:val="28"/>
        </w:rPr>
        <w:t>.</w:t>
      </w:r>
    </w:p>
    <w:p w14:paraId="247AB35E" w14:textId="77777777" w:rsidR="00804579" w:rsidRPr="009552CA" w:rsidRDefault="00804579" w:rsidP="00804579">
      <w:pPr>
        <w:tabs>
          <w:tab w:val="left" w:pos="284"/>
          <w:tab w:val="left" w:pos="567"/>
          <w:tab w:val="left" w:pos="1134"/>
        </w:tabs>
        <w:spacing w:line="276" w:lineRule="auto"/>
        <w:ind w:firstLine="709"/>
        <w:jc w:val="both"/>
        <w:rPr>
          <w:sz w:val="28"/>
          <w:szCs w:val="28"/>
          <w:shd w:val="clear" w:color="auto" w:fill="FFFFFF"/>
        </w:rPr>
      </w:pPr>
      <w:proofErr w:type="spellStart"/>
      <w:r w:rsidRPr="009552CA">
        <w:rPr>
          <w:b/>
          <w:sz w:val="28"/>
          <w:szCs w:val="28"/>
          <w:shd w:val="clear" w:color="auto" w:fill="FFFFFF"/>
        </w:rPr>
        <w:t>Профілактика</w:t>
      </w:r>
      <w:proofErr w:type="spellEnd"/>
      <w:r w:rsidRPr="009552CA">
        <w:rPr>
          <w:b/>
          <w:sz w:val="28"/>
          <w:szCs w:val="28"/>
          <w:shd w:val="clear" w:color="auto" w:fill="FFFFFF"/>
        </w:rPr>
        <w:t xml:space="preserve"> </w:t>
      </w:r>
      <w:proofErr w:type="spellStart"/>
      <w:r w:rsidRPr="009552CA">
        <w:rPr>
          <w:b/>
          <w:sz w:val="28"/>
          <w:szCs w:val="28"/>
          <w:shd w:val="clear" w:color="auto" w:fill="FFFFFF"/>
        </w:rPr>
        <w:t>правопорушень</w:t>
      </w:r>
      <w:proofErr w:type="spellEnd"/>
      <w:r w:rsidRPr="009552CA">
        <w:rPr>
          <w:b/>
          <w:sz w:val="28"/>
          <w:szCs w:val="28"/>
          <w:shd w:val="clear" w:color="auto" w:fill="FFFFFF"/>
        </w:rPr>
        <w:t xml:space="preserve"> </w:t>
      </w:r>
      <w:proofErr w:type="spellStart"/>
      <w:r w:rsidRPr="009552CA">
        <w:rPr>
          <w:b/>
          <w:sz w:val="28"/>
          <w:szCs w:val="28"/>
          <w:shd w:val="clear" w:color="auto" w:fill="FFFFFF"/>
        </w:rPr>
        <w:t>серед</w:t>
      </w:r>
      <w:proofErr w:type="spellEnd"/>
      <w:r w:rsidRPr="009552CA">
        <w:rPr>
          <w:b/>
          <w:sz w:val="28"/>
          <w:szCs w:val="28"/>
          <w:shd w:val="clear" w:color="auto" w:fill="FFFFFF"/>
        </w:rPr>
        <w:t xml:space="preserve"> </w:t>
      </w:r>
      <w:proofErr w:type="spellStart"/>
      <w:r w:rsidRPr="009552CA">
        <w:rPr>
          <w:b/>
          <w:sz w:val="28"/>
          <w:szCs w:val="28"/>
          <w:shd w:val="clear" w:color="auto" w:fill="FFFFFF"/>
        </w:rPr>
        <w:t>дітей</w:t>
      </w:r>
      <w:proofErr w:type="spellEnd"/>
      <w:r w:rsidRPr="009552CA">
        <w:rPr>
          <w:sz w:val="28"/>
          <w:szCs w:val="28"/>
          <w:shd w:val="clear" w:color="auto" w:fill="FFFFFF"/>
        </w:rPr>
        <w:t xml:space="preserve"> – </w:t>
      </w:r>
      <w:proofErr w:type="spellStart"/>
      <w:r w:rsidRPr="009552CA">
        <w:rPr>
          <w:sz w:val="28"/>
          <w:szCs w:val="28"/>
          <w:shd w:val="clear" w:color="auto" w:fill="FFFFFF"/>
        </w:rPr>
        <w:t>діяльність</w:t>
      </w:r>
      <w:proofErr w:type="spellEnd"/>
      <w:r w:rsidRPr="009552CA">
        <w:rPr>
          <w:sz w:val="28"/>
          <w:szCs w:val="28"/>
          <w:shd w:val="clear" w:color="auto" w:fill="FFFFFF"/>
        </w:rPr>
        <w:t xml:space="preserve"> </w:t>
      </w:r>
      <w:proofErr w:type="spellStart"/>
      <w:r w:rsidRPr="009552CA">
        <w:rPr>
          <w:sz w:val="28"/>
          <w:szCs w:val="28"/>
          <w:shd w:val="clear" w:color="auto" w:fill="FFFFFF"/>
        </w:rPr>
        <w:t>органів</w:t>
      </w:r>
      <w:proofErr w:type="spellEnd"/>
      <w:r w:rsidRPr="009552CA">
        <w:rPr>
          <w:sz w:val="28"/>
          <w:szCs w:val="28"/>
          <w:shd w:val="clear" w:color="auto" w:fill="FFFFFF"/>
        </w:rPr>
        <w:t xml:space="preserve"> і служб </w:t>
      </w:r>
      <w:proofErr w:type="gramStart"/>
      <w:r w:rsidRPr="009552CA">
        <w:rPr>
          <w:sz w:val="28"/>
          <w:szCs w:val="28"/>
          <w:shd w:val="clear" w:color="auto" w:fill="FFFFFF"/>
        </w:rPr>
        <w:t>у справах</w:t>
      </w:r>
      <w:proofErr w:type="gramEnd"/>
      <w:r w:rsidRPr="009552CA">
        <w:rPr>
          <w:sz w:val="28"/>
          <w:szCs w:val="28"/>
          <w:shd w:val="clear" w:color="auto" w:fill="FFFFFF"/>
        </w:rPr>
        <w:t xml:space="preserve"> </w:t>
      </w:r>
      <w:proofErr w:type="spellStart"/>
      <w:r w:rsidRPr="009552CA">
        <w:rPr>
          <w:sz w:val="28"/>
          <w:szCs w:val="28"/>
          <w:shd w:val="clear" w:color="auto" w:fill="FFFFFF"/>
        </w:rPr>
        <w:t>дітей</w:t>
      </w:r>
      <w:proofErr w:type="spellEnd"/>
      <w:r w:rsidRPr="009552CA">
        <w:rPr>
          <w:sz w:val="28"/>
          <w:szCs w:val="28"/>
          <w:shd w:val="clear" w:color="auto" w:fill="FFFFFF"/>
        </w:rPr>
        <w:t xml:space="preserve">, </w:t>
      </w:r>
      <w:proofErr w:type="spellStart"/>
      <w:r w:rsidRPr="009552CA">
        <w:rPr>
          <w:sz w:val="28"/>
          <w:szCs w:val="28"/>
          <w:shd w:val="clear" w:color="auto" w:fill="FFFFFF"/>
        </w:rPr>
        <w:t>спеціальних</w:t>
      </w:r>
      <w:proofErr w:type="spellEnd"/>
      <w:r w:rsidRPr="009552CA">
        <w:rPr>
          <w:sz w:val="28"/>
          <w:szCs w:val="28"/>
          <w:shd w:val="clear" w:color="auto" w:fill="FFFFFF"/>
        </w:rPr>
        <w:t xml:space="preserve"> </w:t>
      </w:r>
      <w:proofErr w:type="spellStart"/>
      <w:r w:rsidRPr="009552CA">
        <w:rPr>
          <w:sz w:val="28"/>
          <w:szCs w:val="28"/>
          <w:shd w:val="clear" w:color="auto" w:fill="FFFFFF"/>
        </w:rPr>
        <w:t>установ</w:t>
      </w:r>
      <w:proofErr w:type="spellEnd"/>
      <w:r w:rsidRPr="009552CA">
        <w:rPr>
          <w:sz w:val="28"/>
          <w:szCs w:val="28"/>
          <w:shd w:val="clear" w:color="auto" w:fill="FFFFFF"/>
        </w:rPr>
        <w:t xml:space="preserve"> для </w:t>
      </w:r>
      <w:proofErr w:type="spellStart"/>
      <w:r w:rsidRPr="009552CA">
        <w:rPr>
          <w:sz w:val="28"/>
          <w:szCs w:val="28"/>
          <w:shd w:val="clear" w:color="auto" w:fill="FFFFFF"/>
        </w:rPr>
        <w:t>дітей</w:t>
      </w:r>
      <w:proofErr w:type="spellEnd"/>
      <w:r w:rsidRPr="009552CA">
        <w:rPr>
          <w:sz w:val="28"/>
          <w:szCs w:val="28"/>
          <w:shd w:val="clear" w:color="auto" w:fill="FFFFFF"/>
        </w:rPr>
        <w:t xml:space="preserve">, </w:t>
      </w:r>
      <w:proofErr w:type="spellStart"/>
      <w:r w:rsidRPr="009552CA">
        <w:rPr>
          <w:sz w:val="28"/>
          <w:szCs w:val="28"/>
          <w:shd w:val="clear" w:color="auto" w:fill="FFFFFF"/>
        </w:rPr>
        <w:t>спрямовану</w:t>
      </w:r>
      <w:proofErr w:type="spellEnd"/>
      <w:r w:rsidRPr="009552CA">
        <w:rPr>
          <w:sz w:val="28"/>
          <w:szCs w:val="28"/>
          <w:shd w:val="clear" w:color="auto" w:fill="FFFFFF"/>
        </w:rPr>
        <w:t xml:space="preserve"> на </w:t>
      </w:r>
      <w:proofErr w:type="spellStart"/>
      <w:r w:rsidRPr="009552CA">
        <w:rPr>
          <w:sz w:val="28"/>
          <w:szCs w:val="28"/>
          <w:shd w:val="clear" w:color="auto" w:fill="FFFFFF"/>
        </w:rPr>
        <w:t>виявлення</w:t>
      </w:r>
      <w:proofErr w:type="spellEnd"/>
      <w:r w:rsidRPr="009552CA">
        <w:rPr>
          <w:sz w:val="28"/>
          <w:szCs w:val="28"/>
          <w:shd w:val="clear" w:color="auto" w:fill="FFFFFF"/>
        </w:rPr>
        <w:t xml:space="preserve"> та </w:t>
      </w:r>
      <w:proofErr w:type="spellStart"/>
      <w:r w:rsidRPr="009552CA">
        <w:rPr>
          <w:sz w:val="28"/>
          <w:szCs w:val="28"/>
          <w:shd w:val="clear" w:color="auto" w:fill="FFFFFF"/>
        </w:rPr>
        <w:t>усунення</w:t>
      </w:r>
      <w:proofErr w:type="spellEnd"/>
      <w:r w:rsidRPr="009552CA">
        <w:rPr>
          <w:sz w:val="28"/>
          <w:szCs w:val="28"/>
          <w:shd w:val="clear" w:color="auto" w:fill="FFFFFF"/>
        </w:rPr>
        <w:t xml:space="preserve"> причин і умов, </w:t>
      </w:r>
      <w:proofErr w:type="spellStart"/>
      <w:r w:rsidRPr="009552CA">
        <w:rPr>
          <w:sz w:val="28"/>
          <w:szCs w:val="28"/>
          <w:shd w:val="clear" w:color="auto" w:fill="FFFFFF"/>
        </w:rPr>
        <w:t>що</w:t>
      </w:r>
      <w:proofErr w:type="spellEnd"/>
      <w:r w:rsidRPr="009552CA">
        <w:rPr>
          <w:sz w:val="28"/>
          <w:szCs w:val="28"/>
          <w:shd w:val="clear" w:color="auto" w:fill="FFFFFF"/>
        </w:rPr>
        <w:t xml:space="preserve"> </w:t>
      </w:r>
      <w:proofErr w:type="spellStart"/>
      <w:r w:rsidRPr="009552CA">
        <w:rPr>
          <w:sz w:val="28"/>
          <w:szCs w:val="28"/>
          <w:shd w:val="clear" w:color="auto" w:fill="FFFFFF"/>
        </w:rPr>
        <w:t>сприяють</w:t>
      </w:r>
      <w:proofErr w:type="spellEnd"/>
      <w:r w:rsidRPr="009552CA">
        <w:rPr>
          <w:sz w:val="28"/>
          <w:szCs w:val="28"/>
          <w:shd w:val="clear" w:color="auto" w:fill="FFFFFF"/>
        </w:rPr>
        <w:t xml:space="preserve"> </w:t>
      </w:r>
      <w:proofErr w:type="spellStart"/>
      <w:r w:rsidRPr="009552CA">
        <w:rPr>
          <w:sz w:val="28"/>
          <w:szCs w:val="28"/>
          <w:shd w:val="clear" w:color="auto" w:fill="FFFFFF"/>
        </w:rPr>
        <w:t>вчиненню</w:t>
      </w:r>
      <w:proofErr w:type="spellEnd"/>
      <w:r w:rsidRPr="009552CA">
        <w:rPr>
          <w:sz w:val="28"/>
          <w:szCs w:val="28"/>
          <w:shd w:val="clear" w:color="auto" w:fill="FFFFFF"/>
        </w:rPr>
        <w:t xml:space="preserve"> </w:t>
      </w:r>
      <w:proofErr w:type="spellStart"/>
      <w:r w:rsidRPr="009552CA">
        <w:rPr>
          <w:sz w:val="28"/>
          <w:szCs w:val="28"/>
          <w:shd w:val="clear" w:color="auto" w:fill="FFFFFF"/>
        </w:rPr>
        <w:t>дітьми</w:t>
      </w:r>
      <w:proofErr w:type="spellEnd"/>
      <w:r w:rsidRPr="009552CA">
        <w:rPr>
          <w:sz w:val="28"/>
          <w:szCs w:val="28"/>
          <w:shd w:val="clear" w:color="auto" w:fill="FFFFFF"/>
        </w:rPr>
        <w:t xml:space="preserve"> </w:t>
      </w:r>
      <w:proofErr w:type="spellStart"/>
      <w:r w:rsidRPr="009552CA">
        <w:rPr>
          <w:sz w:val="28"/>
          <w:szCs w:val="28"/>
          <w:shd w:val="clear" w:color="auto" w:fill="FFFFFF"/>
        </w:rPr>
        <w:t>правопорушень</w:t>
      </w:r>
      <w:proofErr w:type="spellEnd"/>
      <w:r w:rsidRPr="009552CA">
        <w:rPr>
          <w:sz w:val="28"/>
          <w:szCs w:val="28"/>
          <w:shd w:val="clear" w:color="auto" w:fill="FFFFFF"/>
        </w:rPr>
        <w:t xml:space="preserve">, а </w:t>
      </w:r>
      <w:proofErr w:type="spellStart"/>
      <w:r w:rsidRPr="009552CA">
        <w:rPr>
          <w:sz w:val="28"/>
          <w:szCs w:val="28"/>
          <w:shd w:val="clear" w:color="auto" w:fill="FFFFFF"/>
        </w:rPr>
        <w:t>також</w:t>
      </w:r>
      <w:proofErr w:type="spellEnd"/>
      <w:r w:rsidRPr="009552CA">
        <w:rPr>
          <w:sz w:val="28"/>
          <w:szCs w:val="28"/>
          <w:shd w:val="clear" w:color="auto" w:fill="FFFFFF"/>
        </w:rPr>
        <w:t xml:space="preserve"> </w:t>
      </w:r>
      <w:proofErr w:type="spellStart"/>
      <w:r w:rsidRPr="009552CA">
        <w:rPr>
          <w:sz w:val="28"/>
          <w:szCs w:val="28"/>
          <w:shd w:val="clear" w:color="auto" w:fill="FFFFFF"/>
        </w:rPr>
        <w:t>позитивний</w:t>
      </w:r>
      <w:proofErr w:type="spellEnd"/>
      <w:r w:rsidRPr="009552CA">
        <w:rPr>
          <w:sz w:val="28"/>
          <w:szCs w:val="28"/>
          <w:shd w:val="clear" w:color="auto" w:fill="FFFFFF"/>
        </w:rPr>
        <w:t xml:space="preserve"> </w:t>
      </w:r>
      <w:proofErr w:type="spellStart"/>
      <w:r w:rsidRPr="009552CA">
        <w:rPr>
          <w:sz w:val="28"/>
          <w:szCs w:val="28"/>
          <w:shd w:val="clear" w:color="auto" w:fill="FFFFFF"/>
        </w:rPr>
        <w:t>вплив</w:t>
      </w:r>
      <w:proofErr w:type="spellEnd"/>
      <w:r w:rsidRPr="009552CA">
        <w:rPr>
          <w:sz w:val="28"/>
          <w:szCs w:val="28"/>
          <w:shd w:val="clear" w:color="auto" w:fill="FFFFFF"/>
        </w:rPr>
        <w:t xml:space="preserve"> на </w:t>
      </w:r>
      <w:proofErr w:type="spellStart"/>
      <w:r w:rsidRPr="009552CA">
        <w:rPr>
          <w:sz w:val="28"/>
          <w:szCs w:val="28"/>
          <w:shd w:val="clear" w:color="auto" w:fill="FFFFFF"/>
        </w:rPr>
        <w:t>поведінку</w:t>
      </w:r>
      <w:proofErr w:type="spellEnd"/>
      <w:r w:rsidRPr="009552CA">
        <w:rPr>
          <w:sz w:val="28"/>
          <w:szCs w:val="28"/>
          <w:shd w:val="clear" w:color="auto" w:fill="FFFFFF"/>
        </w:rPr>
        <w:t xml:space="preserve"> </w:t>
      </w:r>
      <w:proofErr w:type="spellStart"/>
      <w:r w:rsidRPr="009552CA">
        <w:rPr>
          <w:sz w:val="28"/>
          <w:szCs w:val="28"/>
          <w:shd w:val="clear" w:color="auto" w:fill="FFFFFF"/>
        </w:rPr>
        <w:t>окремих</w:t>
      </w:r>
      <w:proofErr w:type="spellEnd"/>
      <w:r w:rsidRPr="009552CA">
        <w:rPr>
          <w:sz w:val="28"/>
          <w:szCs w:val="28"/>
          <w:shd w:val="clear" w:color="auto" w:fill="FFFFFF"/>
        </w:rPr>
        <w:t xml:space="preserve"> </w:t>
      </w:r>
      <w:proofErr w:type="spellStart"/>
      <w:r w:rsidRPr="009552CA">
        <w:rPr>
          <w:sz w:val="28"/>
          <w:szCs w:val="28"/>
          <w:shd w:val="clear" w:color="auto" w:fill="FFFFFF"/>
        </w:rPr>
        <w:t>дітей</w:t>
      </w:r>
      <w:proofErr w:type="spellEnd"/>
      <w:r w:rsidRPr="009552CA">
        <w:rPr>
          <w:sz w:val="28"/>
          <w:szCs w:val="28"/>
          <w:shd w:val="clear" w:color="auto" w:fill="FFFFFF"/>
        </w:rPr>
        <w:t xml:space="preserve"> на </w:t>
      </w:r>
      <w:proofErr w:type="spellStart"/>
      <w:r w:rsidRPr="009552CA">
        <w:rPr>
          <w:sz w:val="28"/>
          <w:szCs w:val="28"/>
          <w:shd w:val="clear" w:color="auto" w:fill="FFFFFF"/>
        </w:rPr>
        <w:t>території</w:t>
      </w:r>
      <w:proofErr w:type="spellEnd"/>
      <w:r w:rsidRPr="009552CA">
        <w:rPr>
          <w:sz w:val="28"/>
          <w:szCs w:val="28"/>
          <w:shd w:val="clear" w:color="auto" w:fill="FFFFFF"/>
        </w:rPr>
        <w:t xml:space="preserve"> </w:t>
      </w:r>
      <w:proofErr w:type="spellStart"/>
      <w:r w:rsidRPr="009552CA">
        <w:rPr>
          <w:sz w:val="28"/>
          <w:szCs w:val="28"/>
          <w:shd w:val="clear" w:color="auto" w:fill="FFFFFF"/>
        </w:rPr>
        <w:t>України</w:t>
      </w:r>
      <w:proofErr w:type="spellEnd"/>
      <w:r w:rsidRPr="009552CA">
        <w:rPr>
          <w:sz w:val="28"/>
          <w:szCs w:val="28"/>
          <w:shd w:val="clear" w:color="auto" w:fill="FFFFFF"/>
        </w:rPr>
        <w:t xml:space="preserve">, в </w:t>
      </w:r>
      <w:proofErr w:type="spellStart"/>
      <w:r w:rsidRPr="009552CA">
        <w:rPr>
          <w:sz w:val="28"/>
          <w:szCs w:val="28"/>
          <w:shd w:val="clear" w:color="auto" w:fill="FFFFFF"/>
        </w:rPr>
        <w:t>її</w:t>
      </w:r>
      <w:proofErr w:type="spellEnd"/>
      <w:r w:rsidRPr="009552CA">
        <w:rPr>
          <w:sz w:val="28"/>
          <w:szCs w:val="28"/>
          <w:shd w:val="clear" w:color="auto" w:fill="FFFFFF"/>
        </w:rPr>
        <w:t xml:space="preserve"> </w:t>
      </w:r>
      <w:proofErr w:type="spellStart"/>
      <w:r w:rsidRPr="009552CA">
        <w:rPr>
          <w:sz w:val="28"/>
          <w:szCs w:val="28"/>
          <w:shd w:val="clear" w:color="auto" w:fill="FFFFFF"/>
        </w:rPr>
        <w:t>окремому</w:t>
      </w:r>
      <w:proofErr w:type="spellEnd"/>
      <w:r w:rsidRPr="009552CA">
        <w:rPr>
          <w:sz w:val="28"/>
          <w:szCs w:val="28"/>
          <w:shd w:val="clear" w:color="auto" w:fill="FFFFFF"/>
        </w:rPr>
        <w:t xml:space="preserve"> </w:t>
      </w:r>
      <w:proofErr w:type="spellStart"/>
      <w:r w:rsidRPr="009552CA">
        <w:rPr>
          <w:sz w:val="28"/>
          <w:szCs w:val="28"/>
          <w:shd w:val="clear" w:color="auto" w:fill="FFFFFF"/>
        </w:rPr>
        <w:t>регіоні</w:t>
      </w:r>
      <w:proofErr w:type="spellEnd"/>
      <w:r w:rsidRPr="009552CA">
        <w:rPr>
          <w:sz w:val="28"/>
          <w:szCs w:val="28"/>
          <w:shd w:val="clear" w:color="auto" w:fill="FFFFFF"/>
        </w:rPr>
        <w:t xml:space="preserve">, в </w:t>
      </w:r>
      <w:proofErr w:type="spellStart"/>
      <w:r w:rsidRPr="009552CA">
        <w:rPr>
          <w:sz w:val="28"/>
          <w:szCs w:val="28"/>
          <w:shd w:val="clear" w:color="auto" w:fill="FFFFFF"/>
        </w:rPr>
        <w:t>сім’ї</w:t>
      </w:r>
      <w:proofErr w:type="spellEnd"/>
      <w:r w:rsidRPr="009552CA">
        <w:rPr>
          <w:sz w:val="28"/>
          <w:szCs w:val="28"/>
          <w:shd w:val="clear" w:color="auto" w:fill="FFFFFF"/>
        </w:rPr>
        <w:t xml:space="preserve">, на </w:t>
      </w:r>
      <w:proofErr w:type="spellStart"/>
      <w:r w:rsidRPr="009552CA">
        <w:rPr>
          <w:sz w:val="28"/>
          <w:szCs w:val="28"/>
          <w:shd w:val="clear" w:color="auto" w:fill="FFFFFF"/>
        </w:rPr>
        <w:t>підприємстві</w:t>
      </w:r>
      <w:proofErr w:type="spellEnd"/>
      <w:r w:rsidRPr="009552CA">
        <w:rPr>
          <w:sz w:val="28"/>
          <w:szCs w:val="28"/>
          <w:shd w:val="clear" w:color="auto" w:fill="FFFFFF"/>
        </w:rPr>
        <w:t xml:space="preserve">, в </w:t>
      </w:r>
      <w:proofErr w:type="spellStart"/>
      <w:r w:rsidRPr="009552CA">
        <w:rPr>
          <w:sz w:val="28"/>
          <w:szCs w:val="28"/>
          <w:shd w:val="clear" w:color="auto" w:fill="FFFFFF"/>
        </w:rPr>
        <w:t>установі</w:t>
      </w:r>
      <w:proofErr w:type="spellEnd"/>
      <w:r w:rsidRPr="009552CA">
        <w:rPr>
          <w:sz w:val="28"/>
          <w:szCs w:val="28"/>
          <w:shd w:val="clear" w:color="auto" w:fill="FFFFFF"/>
        </w:rPr>
        <w:t xml:space="preserve"> </w:t>
      </w:r>
      <w:proofErr w:type="spellStart"/>
      <w:r w:rsidRPr="009552CA">
        <w:rPr>
          <w:sz w:val="28"/>
          <w:szCs w:val="28"/>
          <w:shd w:val="clear" w:color="auto" w:fill="FFFFFF"/>
        </w:rPr>
        <w:t>чи</w:t>
      </w:r>
      <w:proofErr w:type="spellEnd"/>
      <w:r w:rsidRPr="009552CA">
        <w:rPr>
          <w:sz w:val="28"/>
          <w:szCs w:val="28"/>
          <w:shd w:val="clear" w:color="auto" w:fill="FFFFFF"/>
        </w:rPr>
        <w:t xml:space="preserve"> </w:t>
      </w:r>
      <w:proofErr w:type="spellStart"/>
      <w:r w:rsidRPr="009552CA">
        <w:rPr>
          <w:sz w:val="28"/>
          <w:szCs w:val="28"/>
          <w:shd w:val="clear" w:color="auto" w:fill="FFFFFF"/>
        </w:rPr>
        <w:t>організації</w:t>
      </w:r>
      <w:proofErr w:type="spellEnd"/>
      <w:r w:rsidRPr="009552CA">
        <w:rPr>
          <w:sz w:val="28"/>
          <w:szCs w:val="28"/>
          <w:shd w:val="clear" w:color="auto" w:fill="FFFFFF"/>
        </w:rPr>
        <w:t xml:space="preserve"> </w:t>
      </w:r>
      <w:proofErr w:type="spellStart"/>
      <w:r w:rsidRPr="009552CA">
        <w:rPr>
          <w:sz w:val="28"/>
          <w:szCs w:val="28"/>
          <w:shd w:val="clear" w:color="auto" w:fill="FFFFFF"/>
        </w:rPr>
        <w:t>незалежно</w:t>
      </w:r>
      <w:proofErr w:type="spellEnd"/>
      <w:r w:rsidRPr="009552CA">
        <w:rPr>
          <w:sz w:val="28"/>
          <w:szCs w:val="28"/>
          <w:shd w:val="clear" w:color="auto" w:fill="FFFFFF"/>
        </w:rPr>
        <w:t xml:space="preserve"> </w:t>
      </w:r>
      <w:proofErr w:type="spellStart"/>
      <w:r w:rsidRPr="009552CA">
        <w:rPr>
          <w:sz w:val="28"/>
          <w:szCs w:val="28"/>
          <w:shd w:val="clear" w:color="auto" w:fill="FFFFFF"/>
        </w:rPr>
        <w:t>від</w:t>
      </w:r>
      <w:proofErr w:type="spellEnd"/>
      <w:r w:rsidRPr="009552CA">
        <w:rPr>
          <w:sz w:val="28"/>
          <w:szCs w:val="28"/>
          <w:shd w:val="clear" w:color="auto" w:fill="FFFFFF"/>
        </w:rPr>
        <w:t xml:space="preserve"> форм </w:t>
      </w:r>
      <w:proofErr w:type="spellStart"/>
      <w:r w:rsidRPr="009552CA">
        <w:rPr>
          <w:sz w:val="28"/>
          <w:szCs w:val="28"/>
          <w:shd w:val="clear" w:color="auto" w:fill="FFFFFF"/>
        </w:rPr>
        <w:t>власності</w:t>
      </w:r>
      <w:proofErr w:type="spellEnd"/>
      <w:r w:rsidRPr="009552CA">
        <w:rPr>
          <w:sz w:val="28"/>
          <w:szCs w:val="28"/>
          <w:shd w:val="clear" w:color="auto" w:fill="FFFFFF"/>
        </w:rPr>
        <w:t xml:space="preserve">, за </w:t>
      </w:r>
      <w:proofErr w:type="spellStart"/>
      <w:r w:rsidRPr="009552CA">
        <w:rPr>
          <w:sz w:val="28"/>
          <w:szCs w:val="28"/>
          <w:shd w:val="clear" w:color="auto" w:fill="FFFFFF"/>
        </w:rPr>
        <w:t>місцем</w:t>
      </w:r>
      <w:proofErr w:type="spellEnd"/>
      <w:r w:rsidRPr="009552CA">
        <w:rPr>
          <w:sz w:val="28"/>
          <w:szCs w:val="28"/>
          <w:shd w:val="clear" w:color="auto" w:fill="FFFFFF"/>
        </w:rPr>
        <w:t xml:space="preserve"> </w:t>
      </w:r>
      <w:proofErr w:type="spellStart"/>
      <w:r w:rsidRPr="009552CA">
        <w:rPr>
          <w:sz w:val="28"/>
          <w:szCs w:val="28"/>
          <w:shd w:val="clear" w:color="auto" w:fill="FFFFFF"/>
        </w:rPr>
        <w:t>проживання</w:t>
      </w:r>
      <w:proofErr w:type="spellEnd"/>
      <w:r w:rsidRPr="009552CA">
        <w:rPr>
          <w:sz w:val="28"/>
          <w:szCs w:val="28"/>
          <w:shd w:val="clear" w:color="auto" w:fill="FFFFFF"/>
        </w:rPr>
        <w:t>.</w:t>
      </w:r>
    </w:p>
    <w:p w14:paraId="123FE6A8" w14:textId="77777777" w:rsidR="00804579" w:rsidRPr="009552CA" w:rsidRDefault="00804579" w:rsidP="00804579">
      <w:pPr>
        <w:spacing w:line="276" w:lineRule="auto"/>
        <w:ind w:firstLine="709"/>
        <w:jc w:val="both"/>
        <w:rPr>
          <w:sz w:val="28"/>
          <w:szCs w:val="28"/>
        </w:rPr>
      </w:pPr>
      <w:proofErr w:type="spellStart"/>
      <w:r w:rsidRPr="009552CA">
        <w:rPr>
          <w:b/>
          <w:sz w:val="28"/>
          <w:szCs w:val="28"/>
        </w:rPr>
        <w:lastRenderedPageBreak/>
        <w:t>Процес</w:t>
      </w:r>
      <w:proofErr w:type="spellEnd"/>
      <w:r w:rsidRPr="009552CA">
        <w:rPr>
          <w:b/>
          <w:sz w:val="28"/>
          <w:szCs w:val="28"/>
        </w:rPr>
        <w:t xml:space="preserve"> </w:t>
      </w:r>
      <w:proofErr w:type="spellStart"/>
      <w:r w:rsidRPr="009552CA">
        <w:rPr>
          <w:b/>
          <w:sz w:val="28"/>
          <w:szCs w:val="28"/>
        </w:rPr>
        <w:t>соціального</w:t>
      </w:r>
      <w:proofErr w:type="spellEnd"/>
      <w:r w:rsidRPr="009552CA">
        <w:rPr>
          <w:b/>
          <w:sz w:val="28"/>
          <w:szCs w:val="28"/>
        </w:rPr>
        <w:t xml:space="preserve"> </w:t>
      </w:r>
      <w:proofErr w:type="spellStart"/>
      <w:r w:rsidRPr="009552CA">
        <w:rPr>
          <w:b/>
          <w:sz w:val="28"/>
          <w:szCs w:val="28"/>
        </w:rPr>
        <w:t>управління</w:t>
      </w:r>
      <w:proofErr w:type="spellEnd"/>
      <w:r w:rsidRPr="009552CA">
        <w:rPr>
          <w:b/>
          <w:sz w:val="28"/>
          <w:szCs w:val="28"/>
        </w:rPr>
        <w:t xml:space="preserve"> </w:t>
      </w:r>
      <w:r w:rsidRPr="009552CA">
        <w:rPr>
          <w:bCs/>
          <w:sz w:val="28"/>
          <w:szCs w:val="28"/>
        </w:rPr>
        <w:t xml:space="preserve">– </w:t>
      </w:r>
      <w:proofErr w:type="spellStart"/>
      <w:r w:rsidRPr="009552CA">
        <w:rPr>
          <w:bCs/>
          <w:sz w:val="28"/>
          <w:szCs w:val="28"/>
        </w:rPr>
        <w:t>це</w:t>
      </w:r>
      <w:proofErr w:type="spellEnd"/>
      <w:r w:rsidRPr="009552CA">
        <w:rPr>
          <w:bCs/>
          <w:sz w:val="28"/>
          <w:szCs w:val="28"/>
        </w:rPr>
        <w:t xml:space="preserve"> форма </w:t>
      </w:r>
      <w:proofErr w:type="spellStart"/>
      <w:r w:rsidRPr="009552CA">
        <w:rPr>
          <w:bCs/>
          <w:sz w:val="28"/>
          <w:szCs w:val="28"/>
        </w:rPr>
        <w:t>виявлення</w:t>
      </w:r>
      <w:proofErr w:type="spellEnd"/>
      <w:r w:rsidRPr="009552CA">
        <w:rPr>
          <w:bCs/>
          <w:sz w:val="28"/>
          <w:szCs w:val="28"/>
        </w:rPr>
        <w:t xml:space="preserve"> </w:t>
      </w:r>
      <w:proofErr w:type="spellStart"/>
      <w:r w:rsidRPr="009552CA">
        <w:rPr>
          <w:bCs/>
          <w:sz w:val="28"/>
          <w:szCs w:val="28"/>
        </w:rPr>
        <w:t>публічного</w:t>
      </w:r>
      <w:proofErr w:type="spellEnd"/>
      <w:r w:rsidRPr="009552CA">
        <w:rPr>
          <w:bCs/>
          <w:sz w:val="28"/>
          <w:szCs w:val="28"/>
        </w:rPr>
        <w:t xml:space="preserve"> </w:t>
      </w:r>
      <w:proofErr w:type="spellStart"/>
      <w:r w:rsidRPr="009552CA">
        <w:rPr>
          <w:bCs/>
          <w:sz w:val="28"/>
          <w:szCs w:val="28"/>
        </w:rPr>
        <w:t>управління</w:t>
      </w:r>
      <w:proofErr w:type="spellEnd"/>
      <w:r w:rsidRPr="009552CA">
        <w:rPr>
          <w:bCs/>
          <w:sz w:val="28"/>
          <w:szCs w:val="28"/>
        </w:rPr>
        <w:t xml:space="preserve">, </w:t>
      </w:r>
      <w:proofErr w:type="spellStart"/>
      <w:r w:rsidRPr="009552CA">
        <w:rPr>
          <w:bCs/>
          <w:sz w:val="28"/>
          <w:szCs w:val="28"/>
        </w:rPr>
        <w:t>що</w:t>
      </w:r>
      <w:proofErr w:type="spellEnd"/>
      <w:r w:rsidRPr="009552CA">
        <w:rPr>
          <w:bCs/>
          <w:sz w:val="28"/>
          <w:szCs w:val="28"/>
        </w:rPr>
        <w:t xml:space="preserve"> є </w:t>
      </w:r>
      <w:proofErr w:type="spellStart"/>
      <w:r w:rsidRPr="009552CA">
        <w:rPr>
          <w:bCs/>
          <w:sz w:val="28"/>
          <w:szCs w:val="28"/>
        </w:rPr>
        <w:t>сукупністю</w:t>
      </w:r>
      <w:proofErr w:type="spellEnd"/>
      <w:r w:rsidRPr="009552CA">
        <w:rPr>
          <w:bCs/>
          <w:sz w:val="28"/>
          <w:szCs w:val="28"/>
        </w:rPr>
        <w:t xml:space="preserve"> </w:t>
      </w:r>
      <w:proofErr w:type="spellStart"/>
      <w:r w:rsidRPr="009552CA">
        <w:rPr>
          <w:bCs/>
          <w:sz w:val="28"/>
          <w:szCs w:val="28"/>
        </w:rPr>
        <w:t>стадій</w:t>
      </w:r>
      <w:proofErr w:type="spellEnd"/>
      <w:r w:rsidRPr="009552CA">
        <w:rPr>
          <w:bCs/>
          <w:sz w:val="28"/>
          <w:szCs w:val="28"/>
        </w:rPr>
        <w:t xml:space="preserve">, </w:t>
      </w:r>
      <w:proofErr w:type="spellStart"/>
      <w:r w:rsidRPr="009552CA">
        <w:rPr>
          <w:bCs/>
          <w:sz w:val="28"/>
          <w:szCs w:val="28"/>
        </w:rPr>
        <w:t>які</w:t>
      </w:r>
      <w:proofErr w:type="spellEnd"/>
      <w:r w:rsidRPr="009552CA">
        <w:rPr>
          <w:bCs/>
          <w:sz w:val="28"/>
          <w:szCs w:val="28"/>
        </w:rPr>
        <w:t xml:space="preserve"> </w:t>
      </w:r>
      <w:proofErr w:type="spellStart"/>
      <w:r w:rsidRPr="009552CA">
        <w:rPr>
          <w:bCs/>
          <w:sz w:val="28"/>
          <w:szCs w:val="28"/>
        </w:rPr>
        <w:t>виступають</w:t>
      </w:r>
      <w:proofErr w:type="spellEnd"/>
      <w:r w:rsidRPr="009552CA">
        <w:rPr>
          <w:bCs/>
          <w:sz w:val="28"/>
          <w:szCs w:val="28"/>
        </w:rPr>
        <w:t xml:space="preserve"> </w:t>
      </w:r>
      <w:proofErr w:type="spellStart"/>
      <w:r w:rsidRPr="009552CA">
        <w:rPr>
          <w:bCs/>
          <w:sz w:val="28"/>
          <w:szCs w:val="28"/>
        </w:rPr>
        <w:t>якісними</w:t>
      </w:r>
      <w:proofErr w:type="spellEnd"/>
      <w:r w:rsidRPr="009552CA">
        <w:rPr>
          <w:bCs/>
          <w:sz w:val="28"/>
          <w:szCs w:val="28"/>
        </w:rPr>
        <w:t xml:space="preserve"> характеристиками </w:t>
      </w:r>
      <w:proofErr w:type="spellStart"/>
      <w:r w:rsidRPr="009552CA">
        <w:rPr>
          <w:bCs/>
          <w:sz w:val="28"/>
          <w:szCs w:val="28"/>
        </w:rPr>
        <w:t>практичної</w:t>
      </w:r>
      <w:proofErr w:type="spellEnd"/>
      <w:r w:rsidRPr="009552CA">
        <w:rPr>
          <w:bCs/>
          <w:sz w:val="28"/>
          <w:szCs w:val="28"/>
        </w:rPr>
        <w:t xml:space="preserve"> </w:t>
      </w:r>
      <w:proofErr w:type="spellStart"/>
      <w:r w:rsidRPr="009552CA">
        <w:rPr>
          <w:bCs/>
          <w:sz w:val="28"/>
          <w:szCs w:val="28"/>
        </w:rPr>
        <w:t>реалізації</w:t>
      </w:r>
      <w:proofErr w:type="spellEnd"/>
      <w:r w:rsidRPr="009552CA">
        <w:rPr>
          <w:bCs/>
          <w:sz w:val="28"/>
          <w:szCs w:val="28"/>
        </w:rPr>
        <w:t xml:space="preserve"> </w:t>
      </w:r>
      <w:proofErr w:type="spellStart"/>
      <w:r w:rsidRPr="009552CA">
        <w:rPr>
          <w:bCs/>
          <w:sz w:val="28"/>
          <w:szCs w:val="28"/>
        </w:rPr>
        <w:t>функцій</w:t>
      </w:r>
      <w:proofErr w:type="spellEnd"/>
      <w:r w:rsidRPr="009552CA">
        <w:rPr>
          <w:bCs/>
          <w:sz w:val="28"/>
          <w:szCs w:val="28"/>
        </w:rPr>
        <w:t xml:space="preserve"> </w:t>
      </w:r>
      <w:proofErr w:type="spellStart"/>
      <w:r w:rsidRPr="009552CA">
        <w:rPr>
          <w:bCs/>
          <w:sz w:val="28"/>
          <w:szCs w:val="28"/>
        </w:rPr>
        <w:t>соціального</w:t>
      </w:r>
      <w:proofErr w:type="spellEnd"/>
      <w:r w:rsidRPr="009552CA">
        <w:rPr>
          <w:bCs/>
          <w:sz w:val="28"/>
          <w:szCs w:val="28"/>
        </w:rPr>
        <w:t xml:space="preserve"> </w:t>
      </w:r>
      <w:proofErr w:type="spellStart"/>
      <w:r w:rsidRPr="009552CA">
        <w:rPr>
          <w:bCs/>
          <w:sz w:val="28"/>
          <w:szCs w:val="28"/>
        </w:rPr>
        <w:t>управління</w:t>
      </w:r>
      <w:proofErr w:type="spellEnd"/>
      <w:r w:rsidRPr="009552CA">
        <w:rPr>
          <w:bCs/>
          <w:sz w:val="28"/>
          <w:szCs w:val="28"/>
        </w:rPr>
        <w:t>.</w:t>
      </w:r>
    </w:p>
    <w:p w14:paraId="661883DF" w14:textId="5587ED02" w:rsidR="0086214E" w:rsidRPr="0086214E" w:rsidRDefault="0086214E" w:rsidP="005206AA">
      <w:pPr>
        <w:shd w:val="clear" w:color="auto" w:fill="FFFFFF"/>
        <w:tabs>
          <w:tab w:val="left" w:pos="993"/>
        </w:tabs>
        <w:spacing w:line="276" w:lineRule="auto"/>
        <w:ind w:firstLine="709"/>
        <w:jc w:val="both"/>
        <w:rPr>
          <w:sz w:val="28"/>
          <w:szCs w:val="28"/>
          <w:shd w:val="clear" w:color="auto" w:fill="FFFFFF"/>
          <w:lang w:val="uk-UA"/>
        </w:rPr>
      </w:pPr>
      <w:r w:rsidRPr="0086214E">
        <w:rPr>
          <w:b/>
          <w:bCs/>
          <w:sz w:val="28"/>
          <w:szCs w:val="28"/>
          <w:lang w:val="uk-UA"/>
        </w:rPr>
        <w:t>Регулювання</w:t>
      </w:r>
      <w:r w:rsidRPr="0086214E">
        <w:rPr>
          <w:sz w:val="28"/>
          <w:szCs w:val="28"/>
          <w:lang w:val="uk-UA"/>
        </w:rPr>
        <w:t xml:space="preserve"> – метод встановлення тарифів на соціальні послуги та диференційованої плати за надання соціальних послуг, </w:t>
      </w:r>
      <w:r w:rsidRPr="0086214E">
        <w:rPr>
          <w:sz w:val="28"/>
          <w:szCs w:val="28"/>
          <w:shd w:val="clear" w:color="auto" w:fill="FFFFFF"/>
          <w:lang w:val="uk-UA"/>
        </w:rPr>
        <w:t xml:space="preserve">перелік яких визначається класифікатором соціальних послуг, що затверджується </w:t>
      </w:r>
      <w:proofErr w:type="spellStart"/>
      <w:r w:rsidRPr="0086214E">
        <w:rPr>
          <w:sz w:val="28"/>
          <w:szCs w:val="28"/>
          <w:shd w:val="clear" w:color="auto" w:fill="FFFFFF"/>
          <w:lang w:val="uk-UA"/>
        </w:rPr>
        <w:t>Мінсоцполітики</w:t>
      </w:r>
      <w:proofErr w:type="spellEnd"/>
      <w:r>
        <w:rPr>
          <w:sz w:val="28"/>
          <w:szCs w:val="28"/>
          <w:shd w:val="clear" w:color="auto" w:fill="FFFFFF"/>
          <w:lang w:val="uk-UA"/>
        </w:rPr>
        <w:t>.</w:t>
      </w:r>
    </w:p>
    <w:p w14:paraId="42060C70" w14:textId="5A5ABD2E" w:rsidR="005206AA" w:rsidRPr="0086214E" w:rsidRDefault="005206AA" w:rsidP="005206AA">
      <w:pPr>
        <w:shd w:val="clear" w:color="auto" w:fill="FFFFFF"/>
        <w:tabs>
          <w:tab w:val="left" w:pos="993"/>
        </w:tabs>
        <w:spacing w:line="276" w:lineRule="auto"/>
        <w:ind w:firstLine="709"/>
        <w:jc w:val="both"/>
        <w:rPr>
          <w:sz w:val="28"/>
          <w:szCs w:val="28"/>
          <w:lang w:val="uk-UA"/>
        </w:rPr>
      </w:pPr>
      <w:r w:rsidRPr="0086214E">
        <w:rPr>
          <w:b/>
          <w:sz w:val="28"/>
          <w:szCs w:val="28"/>
          <w:shd w:val="clear" w:color="auto" w:fill="FFFFFF"/>
          <w:lang w:val="uk-UA"/>
        </w:rPr>
        <w:t>Реєстр надавачів та отримувачів соціальних послуг</w:t>
      </w:r>
      <w:r w:rsidRPr="0086214E">
        <w:rPr>
          <w:sz w:val="28"/>
          <w:szCs w:val="28"/>
          <w:shd w:val="clear" w:color="auto" w:fill="FFFFFF"/>
          <w:lang w:val="uk-UA"/>
        </w:rPr>
        <w:t xml:space="preserve"> – це автоматизована інформаційно-телекомунікаційна система, призначена для збирання, реєстрації, накопичення, зберігання, використання, знеособлення і знищення даних про надавачів та отримувачів соціальних послуг, визначених законодавством.</w:t>
      </w:r>
      <w:r w:rsidRPr="0086214E">
        <w:rPr>
          <w:sz w:val="28"/>
          <w:szCs w:val="28"/>
          <w:lang w:val="uk-UA"/>
        </w:rPr>
        <w:t xml:space="preserve"> </w:t>
      </w:r>
    </w:p>
    <w:p w14:paraId="7D17EF8A" w14:textId="77777777" w:rsidR="005206AA" w:rsidRPr="009552CA" w:rsidRDefault="005206AA" w:rsidP="005206AA">
      <w:pPr>
        <w:pStyle w:val="24"/>
        <w:shd w:val="clear" w:color="auto" w:fill="FFFFFF"/>
        <w:spacing w:line="276" w:lineRule="auto"/>
        <w:ind w:firstLine="709"/>
        <w:rPr>
          <w:b/>
          <w:szCs w:val="28"/>
          <w:shd w:val="clear" w:color="auto" w:fill="FFFFFF"/>
        </w:rPr>
      </w:pPr>
      <w:r w:rsidRPr="009552CA">
        <w:rPr>
          <w:b/>
          <w:szCs w:val="28"/>
          <w:shd w:val="clear" w:color="auto" w:fill="FFFFFF"/>
        </w:rPr>
        <w:t>Система надання соціальних послуг</w:t>
      </w:r>
      <w:r w:rsidRPr="009552CA">
        <w:rPr>
          <w:szCs w:val="28"/>
          <w:shd w:val="clear" w:color="auto" w:fill="FFFFFF"/>
        </w:rPr>
        <w:t xml:space="preserve"> – це правова основа, принципи, способи і форми надання соціальних послуг, сукупність суб’єктів, що взаємодіють на всіх етапах організації надання соціальних послуг.</w:t>
      </w:r>
      <w:r w:rsidRPr="009552CA">
        <w:rPr>
          <w:b/>
          <w:szCs w:val="28"/>
          <w:shd w:val="clear" w:color="auto" w:fill="FFFFFF"/>
        </w:rPr>
        <w:t xml:space="preserve"> </w:t>
      </w:r>
    </w:p>
    <w:p w14:paraId="1A4D780C" w14:textId="3E088EB7" w:rsidR="005206AA" w:rsidRPr="009552CA" w:rsidRDefault="005206AA" w:rsidP="005206AA">
      <w:pPr>
        <w:pStyle w:val="24"/>
        <w:shd w:val="clear" w:color="auto" w:fill="FFFFFF"/>
        <w:spacing w:line="276" w:lineRule="auto"/>
        <w:ind w:firstLine="709"/>
        <w:rPr>
          <w:b/>
          <w:szCs w:val="28"/>
          <w:shd w:val="clear" w:color="auto" w:fill="FFFFFF"/>
        </w:rPr>
      </w:pPr>
      <w:r w:rsidRPr="009552CA">
        <w:rPr>
          <w:b/>
          <w:szCs w:val="28"/>
        </w:rPr>
        <w:t>Складні життєві обставини</w:t>
      </w:r>
      <w:r w:rsidRPr="009552CA">
        <w:rPr>
          <w:szCs w:val="28"/>
        </w:rPr>
        <w:t xml:space="preserve"> – обставини, спричинені інвалідністю, віком, станом</w:t>
      </w:r>
      <w:r w:rsidR="0098741B">
        <w:rPr>
          <w:szCs w:val="28"/>
        </w:rPr>
        <w:t xml:space="preserve"> </w:t>
      </w:r>
      <w:r w:rsidRPr="009552CA">
        <w:rPr>
          <w:szCs w:val="28"/>
        </w:rPr>
        <w:t>здоров</w:t>
      </w:r>
      <w:r w:rsidR="0098741B">
        <w:rPr>
          <w:szCs w:val="28"/>
        </w:rPr>
        <w:t>’</w:t>
      </w:r>
      <w:r w:rsidRPr="009552CA">
        <w:rPr>
          <w:szCs w:val="28"/>
        </w:rPr>
        <w:t>я, соціальним становищем, життєвими звичками і способом життя, внаслідок яких особа частково або повністю не має (не набула або втратила) здатності чи можливості самостійно піклуватися про особисте (сімейне) життя та брати участь у суспільному житті.</w:t>
      </w:r>
    </w:p>
    <w:p w14:paraId="29032207" w14:textId="176E30DB" w:rsidR="005206AA" w:rsidRPr="009552CA" w:rsidRDefault="005206AA" w:rsidP="005206AA">
      <w:pPr>
        <w:pStyle w:val="24"/>
        <w:shd w:val="clear" w:color="auto" w:fill="FFFFFF"/>
        <w:spacing w:line="276" w:lineRule="auto"/>
        <w:ind w:firstLine="709"/>
        <w:rPr>
          <w:szCs w:val="28"/>
          <w:shd w:val="clear" w:color="auto" w:fill="FFFFFF"/>
        </w:rPr>
      </w:pPr>
      <w:r w:rsidRPr="009552CA">
        <w:rPr>
          <w:b/>
          <w:szCs w:val="28"/>
          <w:shd w:val="clear" w:color="auto" w:fill="FFFFFF"/>
        </w:rPr>
        <w:t>Складні життєві обставини, в яких перебуває дитина</w:t>
      </w:r>
      <w:r w:rsidRPr="009552CA">
        <w:rPr>
          <w:szCs w:val="28"/>
          <w:shd w:val="clear" w:color="auto" w:fill="FFFFFF"/>
        </w:rPr>
        <w:t xml:space="preserve"> – умови, що негативно впливають на життя дитини, стан її здоров’я та розвиток, установлені за результатами оцінювання потреб дитини та її сім’ї у соціальних послугах;</w:t>
      </w:r>
    </w:p>
    <w:p w14:paraId="783D2CD3" w14:textId="77777777" w:rsidR="005206AA" w:rsidRPr="009552CA" w:rsidRDefault="005206AA" w:rsidP="005206AA">
      <w:pPr>
        <w:pStyle w:val="af"/>
        <w:spacing w:line="276" w:lineRule="auto"/>
        <w:ind w:firstLine="709"/>
        <w:rPr>
          <w:szCs w:val="28"/>
          <w:lang w:val="uk-UA"/>
        </w:rPr>
      </w:pPr>
      <w:r w:rsidRPr="009552CA">
        <w:rPr>
          <w:b/>
          <w:szCs w:val="28"/>
          <w:lang w:val="uk-UA"/>
        </w:rPr>
        <w:t>Соціальна адаптація</w:t>
      </w:r>
      <w:r w:rsidRPr="009552CA">
        <w:rPr>
          <w:szCs w:val="28"/>
          <w:lang w:val="uk-UA"/>
        </w:rPr>
        <w:t xml:space="preserve"> – процес засвоєння звільненими особами </w:t>
      </w:r>
      <w:r w:rsidRPr="009552CA">
        <w:rPr>
          <w:szCs w:val="28"/>
          <w:lang w:val="uk-UA"/>
        </w:rPr>
        <w:br/>
        <w:t xml:space="preserve">соціального   досвіду   з  метою  повернення  їх  до  самостійного </w:t>
      </w:r>
      <w:r w:rsidRPr="009552CA">
        <w:rPr>
          <w:szCs w:val="28"/>
          <w:lang w:val="uk-UA"/>
        </w:rPr>
        <w:br/>
        <w:t xml:space="preserve">загальноприйнятого соціально-нормативного життя в суспільстві. </w:t>
      </w:r>
    </w:p>
    <w:p w14:paraId="5DED8307" w14:textId="77777777" w:rsidR="005206AA" w:rsidRPr="009552CA" w:rsidRDefault="005206AA" w:rsidP="005206AA">
      <w:pPr>
        <w:pStyle w:val="24"/>
        <w:shd w:val="clear" w:color="auto" w:fill="FFFFFF"/>
        <w:spacing w:line="276" w:lineRule="auto"/>
        <w:ind w:firstLine="709"/>
        <w:rPr>
          <w:szCs w:val="28"/>
        </w:rPr>
      </w:pPr>
      <w:r w:rsidRPr="009552CA">
        <w:rPr>
          <w:b/>
          <w:szCs w:val="28"/>
          <w:shd w:val="clear" w:color="auto" w:fill="FFFFFF"/>
        </w:rPr>
        <w:t>Соціальна держава</w:t>
      </w:r>
      <w:r w:rsidRPr="009552CA">
        <w:rPr>
          <w:szCs w:val="28"/>
          <w:shd w:val="clear" w:color="auto" w:fill="FFFFFF"/>
        </w:rPr>
        <w:t xml:space="preserve"> – це високорозвинена, правова, демократична держава, яка визначає людину найвищою соціальною цінністю, забезпечує її права та свободи, гідні умови існування, безпеку і добробут, вільний розвиток та волевиявлення, самореалізацію творчого (трудового) потенціалу шляхом політичної та ідеологічної багатоманітності, соціальної спрямованості економіки, проведення активної соціальної політики на принципах громадянського суспільства, соціальної справедливості, рівності, солідарності та відповідальності.</w:t>
      </w:r>
    </w:p>
    <w:p w14:paraId="7BC87E6D" w14:textId="77777777" w:rsidR="005206AA" w:rsidRPr="009552CA" w:rsidRDefault="005206AA" w:rsidP="005206AA">
      <w:pPr>
        <w:tabs>
          <w:tab w:val="left" w:pos="142"/>
          <w:tab w:val="left" w:pos="1134"/>
        </w:tabs>
        <w:spacing w:line="276" w:lineRule="auto"/>
        <w:ind w:firstLine="709"/>
        <w:jc w:val="both"/>
        <w:rPr>
          <w:sz w:val="28"/>
          <w:szCs w:val="28"/>
        </w:rPr>
      </w:pPr>
      <w:proofErr w:type="spellStart"/>
      <w:r w:rsidRPr="009552CA">
        <w:rPr>
          <w:b/>
          <w:sz w:val="28"/>
          <w:szCs w:val="28"/>
        </w:rPr>
        <w:t>Соціальна</w:t>
      </w:r>
      <w:proofErr w:type="spellEnd"/>
      <w:r w:rsidRPr="009552CA">
        <w:rPr>
          <w:b/>
          <w:sz w:val="28"/>
          <w:szCs w:val="28"/>
        </w:rPr>
        <w:t xml:space="preserve"> </w:t>
      </w:r>
      <w:proofErr w:type="spellStart"/>
      <w:r w:rsidRPr="009552CA">
        <w:rPr>
          <w:b/>
          <w:sz w:val="28"/>
          <w:szCs w:val="28"/>
        </w:rPr>
        <w:t>політика</w:t>
      </w:r>
      <w:proofErr w:type="spellEnd"/>
      <w:r w:rsidRPr="009552CA">
        <w:rPr>
          <w:sz w:val="28"/>
          <w:szCs w:val="28"/>
        </w:rPr>
        <w:t xml:space="preserve"> – </w:t>
      </w:r>
      <w:proofErr w:type="spellStart"/>
      <w:r w:rsidRPr="009552CA">
        <w:rPr>
          <w:sz w:val="28"/>
          <w:szCs w:val="28"/>
        </w:rPr>
        <w:t>складова</w:t>
      </w:r>
      <w:proofErr w:type="spellEnd"/>
      <w:r w:rsidRPr="009552CA">
        <w:rPr>
          <w:sz w:val="28"/>
          <w:szCs w:val="28"/>
        </w:rPr>
        <w:t xml:space="preserve"> </w:t>
      </w:r>
      <w:proofErr w:type="spellStart"/>
      <w:r w:rsidRPr="009552CA">
        <w:rPr>
          <w:sz w:val="28"/>
          <w:szCs w:val="28"/>
        </w:rPr>
        <w:t>внутрішньої</w:t>
      </w:r>
      <w:proofErr w:type="spellEnd"/>
      <w:r w:rsidRPr="009552CA">
        <w:rPr>
          <w:sz w:val="28"/>
          <w:szCs w:val="28"/>
        </w:rPr>
        <w:t xml:space="preserve"> </w:t>
      </w:r>
      <w:proofErr w:type="spellStart"/>
      <w:r w:rsidRPr="009552CA">
        <w:rPr>
          <w:sz w:val="28"/>
          <w:szCs w:val="28"/>
        </w:rPr>
        <w:t>політики</w:t>
      </w:r>
      <w:proofErr w:type="spellEnd"/>
      <w:r w:rsidRPr="009552CA">
        <w:rPr>
          <w:sz w:val="28"/>
          <w:szCs w:val="28"/>
        </w:rPr>
        <w:t xml:space="preserve"> </w:t>
      </w:r>
      <w:proofErr w:type="spellStart"/>
      <w:r w:rsidRPr="009552CA">
        <w:rPr>
          <w:sz w:val="28"/>
          <w:szCs w:val="28"/>
        </w:rPr>
        <w:t>держави</w:t>
      </w:r>
      <w:proofErr w:type="spellEnd"/>
      <w:r w:rsidRPr="009552CA">
        <w:rPr>
          <w:sz w:val="28"/>
          <w:szCs w:val="28"/>
        </w:rPr>
        <w:t xml:space="preserve">, </w:t>
      </w:r>
      <w:proofErr w:type="spellStart"/>
      <w:r w:rsidRPr="009552CA">
        <w:rPr>
          <w:sz w:val="28"/>
          <w:szCs w:val="28"/>
        </w:rPr>
        <w:t>спрямована</w:t>
      </w:r>
      <w:proofErr w:type="spellEnd"/>
      <w:r w:rsidRPr="009552CA">
        <w:rPr>
          <w:sz w:val="28"/>
          <w:szCs w:val="28"/>
        </w:rPr>
        <w:t xml:space="preserve"> на </w:t>
      </w:r>
      <w:proofErr w:type="spellStart"/>
      <w:r w:rsidRPr="009552CA">
        <w:rPr>
          <w:sz w:val="28"/>
          <w:szCs w:val="28"/>
        </w:rPr>
        <w:t>формування</w:t>
      </w:r>
      <w:proofErr w:type="spellEnd"/>
      <w:r w:rsidRPr="009552CA">
        <w:rPr>
          <w:sz w:val="28"/>
          <w:szCs w:val="28"/>
        </w:rPr>
        <w:t xml:space="preserve"> </w:t>
      </w:r>
      <w:proofErr w:type="spellStart"/>
      <w:r w:rsidRPr="009552CA">
        <w:rPr>
          <w:sz w:val="28"/>
          <w:szCs w:val="28"/>
        </w:rPr>
        <w:t>ефективної</w:t>
      </w:r>
      <w:proofErr w:type="spellEnd"/>
      <w:r w:rsidRPr="009552CA">
        <w:rPr>
          <w:sz w:val="28"/>
          <w:szCs w:val="28"/>
        </w:rPr>
        <w:t xml:space="preserve"> </w:t>
      </w:r>
      <w:proofErr w:type="spellStart"/>
      <w:r w:rsidRPr="009552CA">
        <w:rPr>
          <w:sz w:val="28"/>
          <w:szCs w:val="28"/>
        </w:rPr>
        <w:t>системи</w:t>
      </w:r>
      <w:proofErr w:type="spellEnd"/>
      <w:r w:rsidRPr="009552CA">
        <w:rPr>
          <w:sz w:val="28"/>
          <w:szCs w:val="28"/>
        </w:rPr>
        <w:t xml:space="preserve"> </w:t>
      </w:r>
      <w:proofErr w:type="spellStart"/>
      <w:r w:rsidRPr="009552CA">
        <w:rPr>
          <w:sz w:val="28"/>
          <w:szCs w:val="28"/>
        </w:rPr>
        <w:t>соціального</w:t>
      </w:r>
      <w:proofErr w:type="spellEnd"/>
      <w:r w:rsidRPr="009552CA">
        <w:rPr>
          <w:sz w:val="28"/>
          <w:szCs w:val="28"/>
        </w:rPr>
        <w:t xml:space="preserve"> </w:t>
      </w:r>
      <w:proofErr w:type="spellStart"/>
      <w:r w:rsidRPr="009552CA">
        <w:rPr>
          <w:sz w:val="28"/>
          <w:szCs w:val="28"/>
        </w:rPr>
        <w:t>захисту</w:t>
      </w:r>
      <w:proofErr w:type="spellEnd"/>
      <w:r w:rsidRPr="009552CA">
        <w:rPr>
          <w:sz w:val="28"/>
          <w:szCs w:val="28"/>
        </w:rPr>
        <w:t xml:space="preserve"> </w:t>
      </w:r>
      <w:proofErr w:type="spellStart"/>
      <w:r w:rsidRPr="009552CA">
        <w:rPr>
          <w:sz w:val="28"/>
          <w:szCs w:val="28"/>
        </w:rPr>
        <w:t>населення</w:t>
      </w:r>
      <w:proofErr w:type="spellEnd"/>
      <w:r w:rsidRPr="009552CA">
        <w:rPr>
          <w:sz w:val="28"/>
          <w:szCs w:val="28"/>
        </w:rPr>
        <w:t xml:space="preserve"> у </w:t>
      </w:r>
      <w:proofErr w:type="spellStart"/>
      <w:r w:rsidRPr="009552CA">
        <w:rPr>
          <w:sz w:val="28"/>
          <w:szCs w:val="28"/>
        </w:rPr>
        <w:t>відповідності</w:t>
      </w:r>
      <w:proofErr w:type="spellEnd"/>
      <w:r w:rsidRPr="009552CA">
        <w:rPr>
          <w:sz w:val="28"/>
          <w:szCs w:val="28"/>
        </w:rPr>
        <w:t xml:space="preserve"> з </w:t>
      </w:r>
      <w:proofErr w:type="spellStart"/>
      <w:r w:rsidRPr="009552CA">
        <w:rPr>
          <w:sz w:val="28"/>
          <w:szCs w:val="28"/>
        </w:rPr>
        <w:t>реальними</w:t>
      </w:r>
      <w:proofErr w:type="spellEnd"/>
      <w:r w:rsidRPr="009552CA">
        <w:rPr>
          <w:sz w:val="28"/>
          <w:szCs w:val="28"/>
        </w:rPr>
        <w:t xml:space="preserve"> потребами та </w:t>
      </w:r>
      <w:proofErr w:type="spellStart"/>
      <w:r w:rsidRPr="009552CA">
        <w:rPr>
          <w:sz w:val="28"/>
          <w:szCs w:val="28"/>
        </w:rPr>
        <w:t>фінансовим</w:t>
      </w:r>
      <w:proofErr w:type="spellEnd"/>
      <w:r w:rsidRPr="009552CA">
        <w:rPr>
          <w:sz w:val="28"/>
          <w:szCs w:val="28"/>
        </w:rPr>
        <w:t xml:space="preserve"> </w:t>
      </w:r>
      <w:proofErr w:type="spellStart"/>
      <w:r w:rsidRPr="009552CA">
        <w:rPr>
          <w:sz w:val="28"/>
          <w:szCs w:val="28"/>
        </w:rPr>
        <w:t>можливостям</w:t>
      </w:r>
      <w:proofErr w:type="spellEnd"/>
      <w:r w:rsidRPr="009552CA">
        <w:rPr>
          <w:sz w:val="28"/>
          <w:szCs w:val="28"/>
        </w:rPr>
        <w:t xml:space="preserve"> </w:t>
      </w:r>
      <w:proofErr w:type="spellStart"/>
      <w:r w:rsidRPr="009552CA">
        <w:rPr>
          <w:sz w:val="28"/>
          <w:szCs w:val="28"/>
        </w:rPr>
        <w:t>держави</w:t>
      </w:r>
      <w:proofErr w:type="spellEnd"/>
      <w:r w:rsidRPr="009552CA">
        <w:rPr>
          <w:sz w:val="28"/>
          <w:szCs w:val="28"/>
        </w:rPr>
        <w:t xml:space="preserve">, а </w:t>
      </w:r>
      <w:proofErr w:type="spellStart"/>
      <w:r w:rsidRPr="009552CA">
        <w:rPr>
          <w:sz w:val="28"/>
          <w:szCs w:val="28"/>
        </w:rPr>
        <w:lastRenderedPageBreak/>
        <w:t>також</w:t>
      </w:r>
      <w:proofErr w:type="spellEnd"/>
      <w:r w:rsidRPr="009552CA">
        <w:rPr>
          <w:sz w:val="28"/>
          <w:szCs w:val="28"/>
        </w:rPr>
        <w:t xml:space="preserve"> </w:t>
      </w:r>
      <w:proofErr w:type="spellStart"/>
      <w:r w:rsidRPr="009552CA">
        <w:rPr>
          <w:sz w:val="28"/>
          <w:szCs w:val="28"/>
        </w:rPr>
        <w:t>єдиної</w:t>
      </w:r>
      <w:proofErr w:type="spellEnd"/>
      <w:r w:rsidRPr="009552CA">
        <w:rPr>
          <w:sz w:val="28"/>
          <w:szCs w:val="28"/>
        </w:rPr>
        <w:t xml:space="preserve"> </w:t>
      </w:r>
      <w:proofErr w:type="spellStart"/>
      <w:r w:rsidRPr="009552CA">
        <w:rPr>
          <w:sz w:val="28"/>
          <w:szCs w:val="28"/>
        </w:rPr>
        <w:t>моделі</w:t>
      </w:r>
      <w:proofErr w:type="spellEnd"/>
      <w:r w:rsidRPr="009552CA">
        <w:rPr>
          <w:sz w:val="28"/>
          <w:szCs w:val="28"/>
        </w:rPr>
        <w:t xml:space="preserve"> </w:t>
      </w:r>
      <w:proofErr w:type="spellStart"/>
      <w:r w:rsidRPr="009552CA">
        <w:rPr>
          <w:sz w:val="28"/>
          <w:szCs w:val="28"/>
        </w:rPr>
        <w:t>організації</w:t>
      </w:r>
      <w:proofErr w:type="spellEnd"/>
      <w:r w:rsidRPr="009552CA">
        <w:rPr>
          <w:sz w:val="28"/>
          <w:szCs w:val="28"/>
        </w:rPr>
        <w:t xml:space="preserve"> </w:t>
      </w:r>
      <w:proofErr w:type="spellStart"/>
      <w:r w:rsidRPr="009552CA">
        <w:rPr>
          <w:sz w:val="28"/>
          <w:szCs w:val="28"/>
        </w:rPr>
        <w:t>надання</w:t>
      </w:r>
      <w:proofErr w:type="spellEnd"/>
      <w:r w:rsidRPr="009552CA">
        <w:rPr>
          <w:sz w:val="28"/>
          <w:szCs w:val="28"/>
        </w:rPr>
        <w:t xml:space="preserve"> </w:t>
      </w:r>
      <w:proofErr w:type="spellStart"/>
      <w:r w:rsidRPr="009552CA">
        <w:rPr>
          <w:sz w:val="28"/>
          <w:szCs w:val="28"/>
        </w:rPr>
        <w:t>соціальних</w:t>
      </w:r>
      <w:proofErr w:type="spellEnd"/>
      <w:r w:rsidRPr="009552CA">
        <w:rPr>
          <w:sz w:val="28"/>
          <w:szCs w:val="28"/>
        </w:rPr>
        <w:t xml:space="preserve"> </w:t>
      </w:r>
      <w:proofErr w:type="spellStart"/>
      <w:r w:rsidRPr="009552CA">
        <w:rPr>
          <w:sz w:val="28"/>
          <w:szCs w:val="28"/>
        </w:rPr>
        <w:t>послуг</w:t>
      </w:r>
      <w:proofErr w:type="spellEnd"/>
      <w:r w:rsidRPr="009552CA">
        <w:rPr>
          <w:sz w:val="28"/>
          <w:szCs w:val="28"/>
        </w:rPr>
        <w:t xml:space="preserve"> </w:t>
      </w:r>
      <w:proofErr w:type="spellStart"/>
      <w:r w:rsidRPr="009552CA">
        <w:rPr>
          <w:sz w:val="28"/>
          <w:szCs w:val="28"/>
        </w:rPr>
        <w:t>безпосередньо</w:t>
      </w:r>
      <w:proofErr w:type="spellEnd"/>
      <w:r w:rsidRPr="009552CA">
        <w:rPr>
          <w:sz w:val="28"/>
          <w:szCs w:val="28"/>
        </w:rPr>
        <w:t xml:space="preserve"> за </w:t>
      </w:r>
      <w:proofErr w:type="spellStart"/>
      <w:r w:rsidRPr="009552CA">
        <w:rPr>
          <w:sz w:val="28"/>
          <w:szCs w:val="28"/>
        </w:rPr>
        <w:t>місцем</w:t>
      </w:r>
      <w:proofErr w:type="spellEnd"/>
      <w:r w:rsidRPr="009552CA">
        <w:rPr>
          <w:sz w:val="28"/>
          <w:szCs w:val="28"/>
        </w:rPr>
        <w:t xml:space="preserve"> </w:t>
      </w:r>
      <w:proofErr w:type="spellStart"/>
      <w:r w:rsidRPr="009552CA">
        <w:rPr>
          <w:sz w:val="28"/>
          <w:szCs w:val="28"/>
        </w:rPr>
        <w:t>проживання</w:t>
      </w:r>
      <w:proofErr w:type="spellEnd"/>
      <w:r w:rsidRPr="009552CA">
        <w:rPr>
          <w:sz w:val="28"/>
          <w:szCs w:val="28"/>
        </w:rPr>
        <w:t>/</w:t>
      </w:r>
      <w:proofErr w:type="spellStart"/>
      <w:r w:rsidRPr="009552CA">
        <w:rPr>
          <w:sz w:val="28"/>
          <w:szCs w:val="28"/>
        </w:rPr>
        <w:t>перебування</w:t>
      </w:r>
      <w:proofErr w:type="spellEnd"/>
      <w:r w:rsidRPr="009552CA">
        <w:rPr>
          <w:sz w:val="28"/>
          <w:szCs w:val="28"/>
        </w:rPr>
        <w:t xml:space="preserve"> особи.</w:t>
      </w:r>
    </w:p>
    <w:p w14:paraId="55A72876" w14:textId="1A5E68A2" w:rsidR="005206AA" w:rsidRPr="009552CA" w:rsidRDefault="005206AA" w:rsidP="005206AA">
      <w:pPr>
        <w:tabs>
          <w:tab w:val="left" w:pos="567"/>
          <w:tab w:val="left" w:pos="1134"/>
        </w:tabs>
        <w:spacing w:line="276" w:lineRule="auto"/>
        <w:ind w:firstLine="709"/>
        <w:jc w:val="both"/>
        <w:rPr>
          <w:sz w:val="28"/>
          <w:szCs w:val="28"/>
          <w:shd w:val="clear" w:color="auto" w:fill="FFFFFF"/>
        </w:rPr>
      </w:pPr>
      <w:proofErr w:type="spellStart"/>
      <w:r w:rsidRPr="009552CA">
        <w:rPr>
          <w:b/>
          <w:sz w:val="28"/>
          <w:szCs w:val="28"/>
        </w:rPr>
        <w:t>Соціальна</w:t>
      </w:r>
      <w:proofErr w:type="spellEnd"/>
      <w:r w:rsidRPr="009552CA">
        <w:rPr>
          <w:b/>
          <w:sz w:val="28"/>
          <w:szCs w:val="28"/>
        </w:rPr>
        <w:t xml:space="preserve"> </w:t>
      </w:r>
      <w:proofErr w:type="spellStart"/>
      <w:r w:rsidRPr="009552CA">
        <w:rPr>
          <w:b/>
          <w:sz w:val="28"/>
          <w:szCs w:val="28"/>
        </w:rPr>
        <w:t>профілактика</w:t>
      </w:r>
      <w:proofErr w:type="spellEnd"/>
      <w:r w:rsidRPr="009552CA">
        <w:rPr>
          <w:sz w:val="28"/>
          <w:szCs w:val="28"/>
        </w:rPr>
        <w:t xml:space="preserve"> – </w:t>
      </w:r>
      <w:proofErr w:type="spellStart"/>
      <w:r w:rsidRPr="009552CA">
        <w:rPr>
          <w:sz w:val="28"/>
          <w:szCs w:val="28"/>
        </w:rPr>
        <w:t>соціальна</w:t>
      </w:r>
      <w:proofErr w:type="spellEnd"/>
      <w:r w:rsidRPr="009552CA">
        <w:rPr>
          <w:sz w:val="28"/>
          <w:szCs w:val="28"/>
        </w:rPr>
        <w:t xml:space="preserve"> робота, яка </w:t>
      </w:r>
      <w:proofErr w:type="spellStart"/>
      <w:r w:rsidRPr="009552CA">
        <w:rPr>
          <w:sz w:val="28"/>
          <w:szCs w:val="28"/>
        </w:rPr>
        <w:t>спрямована</w:t>
      </w:r>
      <w:proofErr w:type="spellEnd"/>
      <w:r w:rsidRPr="009552CA">
        <w:rPr>
          <w:sz w:val="28"/>
          <w:szCs w:val="28"/>
        </w:rPr>
        <w:t xml:space="preserve"> </w:t>
      </w:r>
      <w:r w:rsidRPr="009552CA">
        <w:rPr>
          <w:sz w:val="28"/>
          <w:szCs w:val="28"/>
        </w:rPr>
        <w:br/>
        <w:t xml:space="preserve">на </w:t>
      </w:r>
      <w:proofErr w:type="spellStart"/>
      <w:r w:rsidRPr="009552CA">
        <w:rPr>
          <w:sz w:val="28"/>
          <w:szCs w:val="28"/>
        </w:rPr>
        <w:t>організацію</w:t>
      </w:r>
      <w:proofErr w:type="spellEnd"/>
      <w:r w:rsidRPr="009552CA">
        <w:rPr>
          <w:sz w:val="28"/>
          <w:szCs w:val="28"/>
        </w:rPr>
        <w:t xml:space="preserve"> та </w:t>
      </w:r>
      <w:proofErr w:type="spellStart"/>
      <w:r w:rsidRPr="009552CA">
        <w:rPr>
          <w:sz w:val="28"/>
          <w:szCs w:val="28"/>
        </w:rPr>
        <w:t>впровадження</w:t>
      </w:r>
      <w:proofErr w:type="spellEnd"/>
      <w:r w:rsidRPr="009552CA">
        <w:rPr>
          <w:sz w:val="28"/>
          <w:szCs w:val="28"/>
        </w:rPr>
        <w:t xml:space="preserve"> </w:t>
      </w:r>
      <w:proofErr w:type="spellStart"/>
      <w:r w:rsidRPr="009552CA">
        <w:rPr>
          <w:sz w:val="28"/>
          <w:szCs w:val="28"/>
        </w:rPr>
        <w:t>системи</w:t>
      </w:r>
      <w:proofErr w:type="spellEnd"/>
      <w:r w:rsidRPr="009552CA">
        <w:rPr>
          <w:sz w:val="28"/>
          <w:szCs w:val="28"/>
        </w:rPr>
        <w:t xml:space="preserve"> </w:t>
      </w:r>
      <w:proofErr w:type="spellStart"/>
      <w:r w:rsidRPr="009552CA">
        <w:rPr>
          <w:sz w:val="28"/>
          <w:szCs w:val="28"/>
        </w:rPr>
        <w:t>заходів</w:t>
      </w:r>
      <w:proofErr w:type="spellEnd"/>
      <w:r w:rsidRPr="009552CA">
        <w:rPr>
          <w:sz w:val="28"/>
          <w:szCs w:val="28"/>
        </w:rPr>
        <w:t xml:space="preserve"> </w:t>
      </w:r>
      <w:proofErr w:type="spellStart"/>
      <w:proofErr w:type="gramStart"/>
      <w:r w:rsidRPr="009552CA">
        <w:rPr>
          <w:sz w:val="28"/>
          <w:szCs w:val="28"/>
        </w:rPr>
        <w:t>щодо</w:t>
      </w:r>
      <w:proofErr w:type="spellEnd"/>
      <w:r w:rsidRPr="009552CA">
        <w:rPr>
          <w:sz w:val="28"/>
          <w:szCs w:val="28"/>
        </w:rPr>
        <w:t xml:space="preserve">  </w:t>
      </w:r>
      <w:proofErr w:type="spellStart"/>
      <w:r w:rsidRPr="009552CA">
        <w:rPr>
          <w:sz w:val="28"/>
          <w:szCs w:val="28"/>
        </w:rPr>
        <w:t>попередження</w:t>
      </w:r>
      <w:proofErr w:type="spellEnd"/>
      <w:proofErr w:type="gramEnd"/>
      <w:r w:rsidRPr="009552CA">
        <w:rPr>
          <w:sz w:val="28"/>
          <w:szCs w:val="28"/>
        </w:rPr>
        <w:t xml:space="preserve"> </w:t>
      </w:r>
      <w:r w:rsidRPr="009552CA">
        <w:rPr>
          <w:sz w:val="28"/>
          <w:szCs w:val="28"/>
        </w:rPr>
        <w:br/>
      </w:r>
      <w:proofErr w:type="spellStart"/>
      <w:r w:rsidRPr="009552CA">
        <w:rPr>
          <w:sz w:val="28"/>
          <w:szCs w:val="28"/>
        </w:rPr>
        <w:t>аморальної</w:t>
      </w:r>
      <w:proofErr w:type="spellEnd"/>
      <w:r w:rsidRPr="009552CA">
        <w:rPr>
          <w:sz w:val="28"/>
          <w:szCs w:val="28"/>
        </w:rPr>
        <w:t xml:space="preserve">,  </w:t>
      </w:r>
      <w:proofErr w:type="spellStart"/>
      <w:r w:rsidRPr="009552CA">
        <w:rPr>
          <w:sz w:val="28"/>
          <w:szCs w:val="28"/>
        </w:rPr>
        <w:t>протиправної</w:t>
      </w:r>
      <w:proofErr w:type="spellEnd"/>
      <w:r w:rsidRPr="009552CA">
        <w:rPr>
          <w:sz w:val="28"/>
          <w:szCs w:val="28"/>
        </w:rPr>
        <w:t xml:space="preserve">,  </w:t>
      </w:r>
      <w:proofErr w:type="spellStart"/>
      <w:r w:rsidRPr="009552CA">
        <w:rPr>
          <w:sz w:val="28"/>
          <w:szCs w:val="28"/>
        </w:rPr>
        <w:t>іншої</w:t>
      </w:r>
      <w:proofErr w:type="spellEnd"/>
      <w:r w:rsidRPr="009552CA">
        <w:rPr>
          <w:sz w:val="28"/>
          <w:szCs w:val="28"/>
        </w:rPr>
        <w:t xml:space="preserve"> </w:t>
      </w:r>
      <w:proofErr w:type="spellStart"/>
      <w:r w:rsidRPr="009552CA">
        <w:rPr>
          <w:sz w:val="28"/>
          <w:szCs w:val="28"/>
        </w:rPr>
        <w:t>асоціальної</w:t>
      </w:r>
      <w:proofErr w:type="spellEnd"/>
      <w:r w:rsidRPr="009552CA">
        <w:rPr>
          <w:sz w:val="28"/>
          <w:szCs w:val="28"/>
        </w:rPr>
        <w:t xml:space="preserve"> </w:t>
      </w:r>
      <w:proofErr w:type="spellStart"/>
      <w:r w:rsidRPr="009552CA">
        <w:rPr>
          <w:sz w:val="28"/>
          <w:szCs w:val="28"/>
        </w:rPr>
        <w:t>поведінки</w:t>
      </w:r>
      <w:proofErr w:type="spellEnd"/>
      <w:r w:rsidRPr="009552CA">
        <w:rPr>
          <w:sz w:val="28"/>
          <w:szCs w:val="28"/>
        </w:rPr>
        <w:t xml:space="preserve">, </w:t>
      </w:r>
      <w:proofErr w:type="spellStart"/>
      <w:r w:rsidRPr="009552CA">
        <w:rPr>
          <w:sz w:val="28"/>
          <w:szCs w:val="28"/>
        </w:rPr>
        <w:t>виявлення</w:t>
      </w:r>
      <w:proofErr w:type="spellEnd"/>
      <w:r w:rsidRPr="009552CA">
        <w:rPr>
          <w:sz w:val="28"/>
          <w:szCs w:val="28"/>
        </w:rPr>
        <w:t xml:space="preserve"> </w:t>
      </w:r>
      <w:r w:rsidRPr="009552CA">
        <w:rPr>
          <w:sz w:val="28"/>
          <w:szCs w:val="28"/>
        </w:rPr>
        <w:br/>
        <w:t xml:space="preserve">та </w:t>
      </w:r>
      <w:proofErr w:type="spellStart"/>
      <w:r w:rsidRPr="009552CA">
        <w:rPr>
          <w:sz w:val="28"/>
          <w:szCs w:val="28"/>
        </w:rPr>
        <w:t>запобігання</w:t>
      </w:r>
      <w:proofErr w:type="spellEnd"/>
      <w:r w:rsidRPr="009552CA">
        <w:rPr>
          <w:sz w:val="28"/>
          <w:szCs w:val="28"/>
        </w:rPr>
        <w:t xml:space="preserve"> будь-</w:t>
      </w:r>
      <w:proofErr w:type="spellStart"/>
      <w:r w:rsidRPr="009552CA">
        <w:rPr>
          <w:sz w:val="28"/>
          <w:szCs w:val="28"/>
        </w:rPr>
        <w:t>якому</w:t>
      </w:r>
      <w:proofErr w:type="spellEnd"/>
      <w:r w:rsidRPr="009552CA">
        <w:rPr>
          <w:sz w:val="28"/>
          <w:szCs w:val="28"/>
        </w:rPr>
        <w:t xml:space="preserve"> негативному </w:t>
      </w:r>
      <w:proofErr w:type="spellStart"/>
      <w:r w:rsidRPr="009552CA">
        <w:rPr>
          <w:sz w:val="28"/>
          <w:szCs w:val="28"/>
        </w:rPr>
        <w:t>впливу</w:t>
      </w:r>
      <w:proofErr w:type="spellEnd"/>
      <w:r w:rsidRPr="009552CA">
        <w:rPr>
          <w:sz w:val="28"/>
          <w:szCs w:val="28"/>
        </w:rPr>
        <w:t xml:space="preserve"> та </w:t>
      </w:r>
      <w:proofErr w:type="spellStart"/>
      <w:r w:rsidRPr="009552CA">
        <w:rPr>
          <w:sz w:val="28"/>
          <w:szCs w:val="28"/>
        </w:rPr>
        <w:t>його</w:t>
      </w:r>
      <w:proofErr w:type="spellEnd"/>
      <w:r w:rsidRPr="009552CA">
        <w:rPr>
          <w:sz w:val="28"/>
          <w:szCs w:val="28"/>
        </w:rPr>
        <w:t xml:space="preserve"> </w:t>
      </w:r>
      <w:proofErr w:type="spellStart"/>
      <w:r w:rsidRPr="009552CA">
        <w:rPr>
          <w:sz w:val="28"/>
          <w:szCs w:val="28"/>
        </w:rPr>
        <w:t>наслідків</w:t>
      </w:r>
      <w:proofErr w:type="spellEnd"/>
      <w:r w:rsidRPr="009552CA">
        <w:rPr>
          <w:sz w:val="28"/>
          <w:szCs w:val="28"/>
        </w:rPr>
        <w:t xml:space="preserve">  на </w:t>
      </w:r>
      <w:r w:rsidRPr="009552CA">
        <w:rPr>
          <w:sz w:val="28"/>
          <w:szCs w:val="28"/>
        </w:rPr>
        <w:br/>
      </w:r>
      <w:proofErr w:type="spellStart"/>
      <w:r w:rsidRPr="009552CA">
        <w:rPr>
          <w:sz w:val="28"/>
          <w:szCs w:val="28"/>
        </w:rPr>
        <w:t>життя</w:t>
      </w:r>
      <w:proofErr w:type="spellEnd"/>
      <w:r w:rsidRPr="009552CA">
        <w:rPr>
          <w:sz w:val="28"/>
          <w:szCs w:val="28"/>
        </w:rPr>
        <w:t xml:space="preserve"> і </w:t>
      </w:r>
      <w:proofErr w:type="spellStart"/>
      <w:r w:rsidRPr="009552CA">
        <w:rPr>
          <w:sz w:val="28"/>
          <w:szCs w:val="28"/>
        </w:rPr>
        <w:t>здоров’я</w:t>
      </w:r>
      <w:proofErr w:type="spellEnd"/>
      <w:r w:rsidRPr="009552CA">
        <w:rPr>
          <w:sz w:val="28"/>
          <w:szCs w:val="28"/>
        </w:rPr>
        <w:t xml:space="preserve"> </w:t>
      </w:r>
      <w:proofErr w:type="spellStart"/>
      <w:r w:rsidRPr="009552CA">
        <w:rPr>
          <w:sz w:val="28"/>
          <w:szCs w:val="28"/>
        </w:rPr>
        <w:t>дітей</w:t>
      </w:r>
      <w:proofErr w:type="spellEnd"/>
      <w:r w:rsidRPr="009552CA">
        <w:rPr>
          <w:sz w:val="28"/>
          <w:szCs w:val="28"/>
        </w:rPr>
        <w:t xml:space="preserve">, </w:t>
      </w:r>
      <w:proofErr w:type="spellStart"/>
      <w:r w:rsidRPr="009552CA">
        <w:rPr>
          <w:sz w:val="28"/>
          <w:szCs w:val="28"/>
        </w:rPr>
        <w:t>молоді</w:t>
      </w:r>
      <w:proofErr w:type="spellEnd"/>
      <w:r w:rsidRPr="009552CA">
        <w:rPr>
          <w:sz w:val="28"/>
          <w:szCs w:val="28"/>
        </w:rPr>
        <w:t xml:space="preserve"> та </w:t>
      </w:r>
      <w:proofErr w:type="spellStart"/>
      <w:r w:rsidRPr="009552CA">
        <w:rPr>
          <w:sz w:val="28"/>
          <w:szCs w:val="28"/>
        </w:rPr>
        <w:t>сім’ї</w:t>
      </w:r>
      <w:proofErr w:type="spellEnd"/>
      <w:r w:rsidRPr="009552CA">
        <w:rPr>
          <w:sz w:val="28"/>
          <w:szCs w:val="28"/>
        </w:rPr>
        <w:t>.</w:t>
      </w:r>
    </w:p>
    <w:p w14:paraId="08C8234B" w14:textId="5A498C14" w:rsidR="005206AA" w:rsidRPr="00442409" w:rsidRDefault="005206AA" w:rsidP="005206AA">
      <w:pPr>
        <w:shd w:val="clear" w:color="auto" w:fill="FFFFFF"/>
        <w:tabs>
          <w:tab w:val="left" w:pos="1134"/>
        </w:tabs>
        <w:spacing w:line="276" w:lineRule="auto"/>
        <w:ind w:firstLine="709"/>
        <w:jc w:val="both"/>
        <w:rPr>
          <w:sz w:val="28"/>
          <w:szCs w:val="28"/>
          <w:shd w:val="clear" w:color="auto" w:fill="FFFFFF"/>
          <w:lang w:val="uk-UA"/>
        </w:rPr>
      </w:pPr>
      <w:proofErr w:type="spellStart"/>
      <w:r w:rsidRPr="009552CA">
        <w:rPr>
          <w:b/>
          <w:sz w:val="28"/>
          <w:szCs w:val="28"/>
        </w:rPr>
        <w:t>Соціальна</w:t>
      </w:r>
      <w:proofErr w:type="spellEnd"/>
      <w:r w:rsidRPr="009552CA">
        <w:rPr>
          <w:b/>
          <w:sz w:val="28"/>
          <w:szCs w:val="28"/>
        </w:rPr>
        <w:t xml:space="preserve"> </w:t>
      </w:r>
      <w:proofErr w:type="spellStart"/>
      <w:r w:rsidRPr="009552CA">
        <w:rPr>
          <w:b/>
          <w:sz w:val="28"/>
          <w:szCs w:val="28"/>
        </w:rPr>
        <w:t>реабілітація</w:t>
      </w:r>
      <w:proofErr w:type="spellEnd"/>
      <w:r w:rsidRPr="009552CA">
        <w:rPr>
          <w:sz w:val="28"/>
          <w:szCs w:val="28"/>
        </w:rPr>
        <w:t xml:space="preserve"> – </w:t>
      </w:r>
      <w:r w:rsidRPr="009552CA">
        <w:rPr>
          <w:sz w:val="28"/>
          <w:szCs w:val="28"/>
          <w:shd w:val="clear" w:color="auto" w:fill="FFFFFF"/>
        </w:rPr>
        <w:t xml:space="preserve">система </w:t>
      </w:r>
      <w:proofErr w:type="spellStart"/>
      <w:r w:rsidRPr="009552CA">
        <w:rPr>
          <w:sz w:val="28"/>
          <w:szCs w:val="28"/>
          <w:shd w:val="clear" w:color="auto" w:fill="FFFFFF"/>
        </w:rPr>
        <w:t>заходів</w:t>
      </w:r>
      <w:proofErr w:type="spellEnd"/>
      <w:r w:rsidRPr="009552CA">
        <w:rPr>
          <w:sz w:val="28"/>
          <w:szCs w:val="28"/>
          <w:shd w:val="clear" w:color="auto" w:fill="FFFFFF"/>
        </w:rPr>
        <w:t xml:space="preserve">, </w:t>
      </w:r>
      <w:proofErr w:type="spellStart"/>
      <w:r w:rsidRPr="009552CA">
        <w:rPr>
          <w:sz w:val="28"/>
          <w:szCs w:val="28"/>
          <w:shd w:val="clear" w:color="auto" w:fill="FFFFFF"/>
        </w:rPr>
        <w:t>спрямованих</w:t>
      </w:r>
      <w:proofErr w:type="spellEnd"/>
      <w:r w:rsidRPr="009552CA">
        <w:rPr>
          <w:sz w:val="28"/>
          <w:szCs w:val="28"/>
          <w:shd w:val="clear" w:color="auto" w:fill="FFFFFF"/>
        </w:rPr>
        <w:t xml:space="preserve"> на </w:t>
      </w:r>
      <w:proofErr w:type="spellStart"/>
      <w:r w:rsidRPr="009552CA">
        <w:rPr>
          <w:sz w:val="28"/>
          <w:szCs w:val="28"/>
          <w:shd w:val="clear" w:color="auto" w:fill="FFFFFF"/>
        </w:rPr>
        <w:t>створення</w:t>
      </w:r>
      <w:proofErr w:type="spellEnd"/>
      <w:r w:rsidRPr="009552CA">
        <w:rPr>
          <w:sz w:val="28"/>
          <w:szCs w:val="28"/>
          <w:shd w:val="clear" w:color="auto" w:fill="FFFFFF"/>
        </w:rPr>
        <w:t xml:space="preserve"> і </w:t>
      </w:r>
      <w:proofErr w:type="spellStart"/>
      <w:r w:rsidRPr="009552CA">
        <w:rPr>
          <w:sz w:val="28"/>
          <w:szCs w:val="28"/>
          <w:shd w:val="clear" w:color="auto" w:fill="FFFFFF"/>
        </w:rPr>
        <w:t>забезпечення</w:t>
      </w:r>
      <w:proofErr w:type="spellEnd"/>
      <w:r w:rsidRPr="009552CA">
        <w:rPr>
          <w:sz w:val="28"/>
          <w:szCs w:val="28"/>
          <w:shd w:val="clear" w:color="auto" w:fill="FFFFFF"/>
        </w:rPr>
        <w:t xml:space="preserve"> умов для </w:t>
      </w:r>
      <w:proofErr w:type="spellStart"/>
      <w:r w:rsidRPr="009552CA">
        <w:rPr>
          <w:sz w:val="28"/>
          <w:szCs w:val="28"/>
          <w:shd w:val="clear" w:color="auto" w:fill="FFFFFF"/>
        </w:rPr>
        <w:t>соціальної</w:t>
      </w:r>
      <w:proofErr w:type="spellEnd"/>
      <w:r w:rsidRPr="009552CA">
        <w:rPr>
          <w:sz w:val="28"/>
          <w:szCs w:val="28"/>
          <w:shd w:val="clear" w:color="auto" w:fill="FFFFFF"/>
        </w:rPr>
        <w:t xml:space="preserve"> </w:t>
      </w:r>
      <w:proofErr w:type="spellStart"/>
      <w:r w:rsidRPr="009552CA">
        <w:rPr>
          <w:sz w:val="28"/>
          <w:szCs w:val="28"/>
          <w:shd w:val="clear" w:color="auto" w:fill="FFFFFF"/>
        </w:rPr>
        <w:t>інтеграції</w:t>
      </w:r>
      <w:proofErr w:type="spellEnd"/>
      <w:r w:rsidRPr="009552CA">
        <w:rPr>
          <w:sz w:val="28"/>
          <w:szCs w:val="28"/>
          <w:shd w:val="clear" w:color="auto" w:fill="FFFFFF"/>
        </w:rPr>
        <w:t xml:space="preserve"> </w:t>
      </w:r>
      <w:proofErr w:type="spellStart"/>
      <w:r w:rsidRPr="009552CA">
        <w:rPr>
          <w:sz w:val="28"/>
          <w:szCs w:val="28"/>
          <w:shd w:val="clear" w:color="auto" w:fill="FFFFFF"/>
        </w:rPr>
        <w:t>людини</w:t>
      </w:r>
      <w:proofErr w:type="spellEnd"/>
      <w:r w:rsidR="00442409">
        <w:rPr>
          <w:sz w:val="28"/>
          <w:szCs w:val="28"/>
          <w:shd w:val="clear" w:color="auto" w:fill="FFFFFF"/>
          <w:lang w:val="uk-UA"/>
        </w:rPr>
        <w:t xml:space="preserve"> </w:t>
      </w:r>
      <w:r w:rsidRPr="009552CA">
        <w:rPr>
          <w:sz w:val="28"/>
          <w:szCs w:val="28"/>
          <w:shd w:val="clear" w:color="auto" w:fill="FFFFFF"/>
        </w:rPr>
        <w:t>з</w:t>
      </w:r>
      <w:r w:rsidR="00442409">
        <w:rPr>
          <w:sz w:val="28"/>
          <w:szCs w:val="28"/>
          <w:shd w:val="clear" w:color="auto" w:fill="FFFFFF"/>
          <w:lang w:val="uk-UA"/>
        </w:rPr>
        <w:t xml:space="preserve"> </w:t>
      </w:r>
      <w:hyperlink r:id="rId141" w:tooltip="Інвалід" w:history="1">
        <w:proofErr w:type="spellStart"/>
        <w:r w:rsidRPr="00442409">
          <w:rPr>
            <w:rStyle w:val="FontStyle36"/>
            <w:rFonts w:eastAsiaTheme="majorEastAsia"/>
            <w:b w:val="0"/>
            <w:bCs w:val="0"/>
            <w:shd w:val="clear" w:color="auto" w:fill="FFFFFF"/>
          </w:rPr>
          <w:t>інвалідністю</w:t>
        </w:r>
        <w:proofErr w:type="spellEnd"/>
      </w:hyperlink>
      <w:r w:rsidR="00442409">
        <w:rPr>
          <w:b/>
          <w:bCs/>
          <w:sz w:val="28"/>
          <w:szCs w:val="28"/>
          <w:shd w:val="clear" w:color="auto" w:fill="FFFFFF"/>
          <w:lang w:val="uk-UA"/>
        </w:rPr>
        <w:t xml:space="preserve"> </w:t>
      </w:r>
      <w:r w:rsidRPr="00442409">
        <w:rPr>
          <w:sz w:val="28"/>
          <w:szCs w:val="28"/>
          <w:shd w:val="clear" w:color="auto" w:fill="FFFFFF"/>
          <w:lang w:val="uk-UA"/>
        </w:rPr>
        <w:t>в</w:t>
      </w:r>
      <w:r w:rsidR="00442409">
        <w:rPr>
          <w:b/>
          <w:bCs/>
          <w:sz w:val="28"/>
          <w:szCs w:val="28"/>
          <w:shd w:val="clear" w:color="auto" w:fill="FFFFFF"/>
          <w:lang w:val="uk-UA"/>
        </w:rPr>
        <w:t xml:space="preserve"> </w:t>
      </w:r>
      <w:hyperlink r:id="rId142" w:tooltip="Суспільство" w:history="1">
        <w:r w:rsidRPr="00442409">
          <w:rPr>
            <w:rStyle w:val="FontStyle36"/>
            <w:rFonts w:eastAsiaTheme="majorEastAsia"/>
            <w:b w:val="0"/>
            <w:bCs w:val="0"/>
            <w:shd w:val="clear" w:color="auto" w:fill="FFFFFF"/>
            <w:lang w:val="uk-UA"/>
          </w:rPr>
          <w:t>суспільство</w:t>
        </w:r>
      </w:hyperlink>
      <w:r w:rsidRPr="00442409">
        <w:rPr>
          <w:sz w:val="28"/>
          <w:szCs w:val="28"/>
          <w:shd w:val="clear" w:color="auto" w:fill="FFFFFF"/>
          <w:lang w:val="uk-UA"/>
        </w:rPr>
        <w:t>, відновлення його</w:t>
      </w:r>
      <w:r w:rsidR="00442409">
        <w:rPr>
          <w:sz w:val="28"/>
          <w:szCs w:val="28"/>
          <w:shd w:val="clear" w:color="auto" w:fill="FFFFFF"/>
          <w:lang w:val="uk-UA"/>
        </w:rPr>
        <w:t xml:space="preserve"> </w:t>
      </w:r>
      <w:hyperlink r:id="rId143" w:history="1">
        <w:r w:rsidRPr="00442409">
          <w:rPr>
            <w:rStyle w:val="FontStyle36"/>
            <w:rFonts w:eastAsiaTheme="majorEastAsia"/>
            <w:b w:val="0"/>
            <w:bCs w:val="0"/>
            <w:shd w:val="clear" w:color="auto" w:fill="FFFFFF"/>
            <w:lang w:val="uk-UA"/>
          </w:rPr>
          <w:t>соціального статусу</w:t>
        </w:r>
      </w:hyperlink>
      <w:r w:rsidR="00442409">
        <w:rPr>
          <w:sz w:val="28"/>
          <w:szCs w:val="28"/>
          <w:shd w:val="clear" w:color="auto" w:fill="FFFFFF"/>
          <w:lang w:val="uk-UA"/>
        </w:rPr>
        <w:t xml:space="preserve"> </w:t>
      </w:r>
      <w:r w:rsidRPr="00442409">
        <w:rPr>
          <w:sz w:val="28"/>
          <w:szCs w:val="28"/>
          <w:shd w:val="clear" w:color="auto" w:fill="FFFFFF"/>
          <w:lang w:val="uk-UA"/>
        </w:rPr>
        <w:t>та здатності до самостійної суспільної і родинно-побутової діяльності шляхом орієнтації у</w:t>
      </w:r>
      <w:r w:rsidR="00442409">
        <w:rPr>
          <w:sz w:val="28"/>
          <w:szCs w:val="28"/>
          <w:shd w:val="clear" w:color="auto" w:fill="FFFFFF"/>
          <w:lang w:val="uk-UA"/>
        </w:rPr>
        <w:t xml:space="preserve"> </w:t>
      </w:r>
      <w:hyperlink r:id="rId144" w:tooltip="Соціальне середовище" w:history="1">
        <w:r w:rsidRPr="00442409">
          <w:rPr>
            <w:rStyle w:val="FontStyle36"/>
            <w:rFonts w:eastAsiaTheme="majorEastAsia"/>
            <w:b w:val="0"/>
            <w:bCs w:val="0"/>
            <w:shd w:val="clear" w:color="auto" w:fill="FFFFFF"/>
            <w:lang w:val="uk-UA"/>
          </w:rPr>
          <w:t>соціальному середовищі</w:t>
        </w:r>
      </w:hyperlink>
      <w:r w:rsidRPr="00442409">
        <w:rPr>
          <w:sz w:val="28"/>
          <w:szCs w:val="28"/>
          <w:shd w:val="clear" w:color="auto" w:fill="FFFFFF"/>
          <w:lang w:val="uk-UA"/>
        </w:rPr>
        <w:t>, соціально-побутової адаптації, різноманітних видів патронажу і соціального обслуговування.</w:t>
      </w:r>
    </w:p>
    <w:p w14:paraId="00FEA15B" w14:textId="77777777" w:rsidR="005206AA" w:rsidRPr="009552CA" w:rsidRDefault="005206AA" w:rsidP="005206AA">
      <w:pPr>
        <w:pStyle w:val="230"/>
        <w:spacing w:line="276" w:lineRule="auto"/>
        <w:ind w:firstLine="709"/>
        <w:rPr>
          <w:szCs w:val="28"/>
        </w:rPr>
      </w:pPr>
      <w:r w:rsidRPr="009552CA">
        <w:rPr>
          <w:b/>
          <w:szCs w:val="28"/>
        </w:rPr>
        <w:t>Соціальна сфера</w:t>
      </w:r>
      <w:r w:rsidRPr="009552CA">
        <w:rPr>
          <w:szCs w:val="28"/>
        </w:rPr>
        <w:t xml:space="preserve"> </w:t>
      </w:r>
      <w:r w:rsidRPr="009552CA">
        <w:rPr>
          <w:szCs w:val="28"/>
          <w:shd w:val="clear" w:color="auto" w:fill="FFFFFF"/>
        </w:rPr>
        <w:t>–</w:t>
      </w:r>
      <w:r w:rsidRPr="009552CA">
        <w:rPr>
          <w:szCs w:val="28"/>
        </w:rPr>
        <w:t xml:space="preserve"> сукупність управлінських та організаційних інституцій (органів, установ, організацій, закладів), які забезпечують підвищення рівня життя і надання громадянам всіх видів соціальної підтримки та діяльність яких визначається відповідними законодавчими актами і фінансується за рахунок джерел, не заборонених законодавством.</w:t>
      </w:r>
    </w:p>
    <w:p w14:paraId="4380E0DF" w14:textId="7C34F4F0" w:rsidR="005206AA" w:rsidRPr="00D2400F" w:rsidRDefault="005206AA" w:rsidP="005206AA">
      <w:pPr>
        <w:shd w:val="clear" w:color="auto" w:fill="FFFFFF"/>
        <w:spacing w:line="276" w:lineRule="auto"/>
        <w:ind w:firstLine="709"/>
        <w:jc w:val="both"/>
        <w:rPr>
          <w:sz w:val="28"/>
          <w:szCs w:val="28"/>
          <w:shd w:val="clear" w:color="auto" w:fill="FFFFFF"/>
          <w:lang w:val="uk-UA"/>
        </w:rPr>
      </w:pPr>
      <w:r w:rsidRPr="00D2400F">
        <w:rPr>
          <w:b/>
          <w:sz w:val="28"/>
          <w:szCs w:val="28"/>
          <w:shd w:val="clear" w:color="auto" w:fill="FFFFFF"/>
          <w:lang w:val="uk-UA"/>
        </w:rPr>
        <w:t>Соціальне замовлення</w:t>
      </w:r>
      <w:r w:rsidRPr="00D2400F">
        <w:rPr>
          <w:sz w:val="28"/>
          <w:szCs w:val="28"/>
          <w:shd w:val="clear" w:color="auto" w:fill="FFFFFF"/>
          <w:lang w:val="uk-UA"/>
        </w:rPr>
        <w:t xml:space="preserve"> – </w:t>
      </w:r>
      <w:r w:rsidR="002B25F3">
        <w:rPr>
          <w:sz w:val="28"/>
          <w:szCs w:val="28"/>
          <w:shd w:val="clear" w:color="auto" w:fill="FFFFFF"/>
          <w:lang w:val="uk-UA"/>
        </w:rPr>
        <w:t>механізм</w:t>
      </w:r>
      <w:r w:rsidRPr="00D2400F">
        <w:rPr>
          <w:sz w:val="28"/>
          <w:szCs w:val="28"/>
          <w:shd w:val="clear" w:color="auto" w:fill="FFFFFF"/>
          <w:lang w:val="uk-UA"/>
        </w:rPr>
        <w:t xml:space="preserve"> регулювання діяльності у системі надання соціальних послуг шляхом залучення на договірній основі надавачів соціальних послуг для задоволення потреб осіб/сімей у соціальних послугах відповідно до результатів визначення потреб населення адміністративно-територіальної одиниці/територіальної громади у соціальних послугах.</w:t>
      </w:r>
    </w:p>
    <w:p w14:paraId="423FA96C" w14:textId="03FFF5D7" w:rsidR="005206AA" w:rsidRPr="009552CA" w:rsidRDefault="005206AA" w:rsidP="005206AA">
      <w:pPr>
        <w:pStyle w:val="af"/>
        <w:shd w:val="clear" w:color="auto" w:fill="FFFFFF"/>
        <w:tabs>
          <w:tab w:val="left" w:pos="1276"/>
        </w:tabs>
        <w:spacing w:line="276" w:lineRule="auto"/>
        <w:ind w:firstLine="709"/>
        <w:rPr>
          <w:szCs w:val="28"/>
          <w:lang w:val="uk-UA"/>
        </w:rPr>
      </w:pPr>
      <w:r w:rsidRPr="009552CA">
        <w:rPr>
          <w:b/>
          <w:szCs w:val="28"/>
          <w:lang w:val="uk-UA"/>
        </w:rPr>
        <w:t>Соціальне інспектування</w:t>
      </w:r>
      <w:r w:rsidRPr="009552CA">
        <w:rPr>
          <w:szCs w:val="28"/>
          <w:lang w:val="uk-UA"/>
        </w:rPr>
        <w:t xml:space="preserve"> </w:t>
      </w:r>
      <w:r w:rsidRPr="009552CA">
        <w:rPr>
          <w:szCs w:val="28"/>
          <w:shd w:val="clear" w:color="auto" w:fill="FFFFFF"/>
          <w:lang w:val="uk-UA"/>
        </w:rPr>
        <w:t>–</w:t>
      </w:r>
      <w:r w:rsidRPr="009552CA">
        <w:rPr>
          <w:szCs w:val="28"/>
          <w:lang w:val="uk-UA"/>
        </w:rPr>
        <w:t xml:space="preserve"> система заходів, спрямованих на виявлення, здійснення аналізу, нагляду за умовами життєдіяльності сімей, дітей та молоді, які перебувають у складних життєвих обставинах, моральним, фізичним і психічним станом дітей та молоді, оцінку їх потреб, контроль за дотриманням</w:t>
      </w:r>
      <w:r w:rsidR="00442409">
        <w:rPr>
          <w:szCs w:val="28"/>
          <w:lang w:val="uk-UA"/>
        </w:rPr>
        <w:t xml:space="preserve"> </w:t>
      </w:r>
      <w:r w:rsidRPr="009552CA">
        <w:rPr>
          <w:szCs w:val="28"/>
          <w:lang w:val="uk-UA"/>
        </w:rPr>
        <w:t>державних стандартів і нормативів у сфері соціальної роботи</w:t>
      </w:r>
      <w:bookmarkStart w:id="312" w:name="o17"/>
      <w:bookmarkEnd w:id="312"/>
      <w:r w:rsidRPr="009552CA">
        <w:rPr>
          <w:szCs w:val="28"/>
          <w:lang w:val="uk-UA"/>
        </w:rPr>
        <w:t>.</w:t>
      </w:r>
    </w:p>
    <w:p w14:paraId="1F537472" w14:textId="72526E17" w:rsidR="005206AA" w:rsidRPr="009552CA" w:rsidRDefault="005206AA" w:rsidP="005206AA">
      <w:pPr>
        <w:pStyle w:val="af"/>
        <w:shd w:val="clear" w:color="auto" w:fill="FFFFFF"/>
        <w:tabs>
          <w:tab w:val="left" w:pos="1276"/>
        </w:tabs>
        <w:spacing w:line="276" w:lineRule="auto"/>
        <w:ind w:firstLine="709"/>
        <w:rPr>
          <w:szCs w:val="28"/>
          <w:lang w:val="uk-UA"/>
        </w:rPr>
      </w:pPr>
      <w:r w:rsidRPr="009552CA">
        <w:rPr>
          <w:b/>
          <w:szCs w:val="28"/>
          <w:lang w:val="uk-UA"/>
        </w:rPr>
        <w:t>Соціальне обслуговування</w:t>
      </w:r>
      <w:r w:rsidRPr="009552CA">
        <w:rPr>
          <w:szCs w:val="28"/>
          <w:lang w:val="uk-UA"/>
        </w:rPr>
        <w:t xml:space="preserve"> – соціальна робота, яка спрямована на здійснення системи заходів щодо задоволення різноманітних потреб з метою гармонійного та всебічного розвитку дітей, молоді та сім’ї.</w:t>
      </w:r>
    </w:p>
    <w:p w14:paraId="5FA6F594" w14:textId="77777777" w:rsidR="005206AA" w:rsidRPr="009552CA" w:rsidRDefault="005206AA" w:rsidP="005206AA">
      <w:pPr>
        <w:tabs>
          <w:tab w:val="left" w:pos="1276"/>
        </w:tabs>
        <w:spacing w:line="276" w:lineRule="auto"/>
        <w:ind w:firstLine="709"/>
        <w:jc w:val="both"/>
        <w:rPr>
          <w:iCs/>
          <w:sz w:val="28"/>
          <w:szCs w:val="28"/>
          <w:lang w:val="uk-UA"/>
        </w:rPr>
      </w:pPr>
      <w:r w:rsidRPr="009552CA">
        <w:rPr>
          <w:b/>
          <w:iCs/>
          <w:sz w:val="28"/>
          <w:szCs w:val="28"/>
          <w:lang w:val="uk-UA"/>
        </w:rPr>
        <w:t>Соціальне регулювання</w:t>
      </w:r>
      <w:r w:rsidRPr="009552CA">
        <w:rPr>
          <w:iCs/>
          <w:sz w:val="28"/>
          <w:szCs w:val="28"/>
          <w:lang w:val="uk-UA"/>
        </w:rPr>
        <w:t xml:space="preserve"> – метод, в якому застосовується спряму</w:t>
      </w:r>
      <w:r w:rsidRPr="009552CA">
        <w:rPr>
          <w:iCs/>
          <w:spacing w:val="-4"/>
          <w:sz w:val="28"/>
          <w:szCs w:val="28"/>
          <w:lang w:val="uk-UA"/>
        </w:rPr>
        <w:t>вання керівного впливу на окремих працівників та їх груп за посередницт</w:t>
      </w:r>
      <w:r w:rsidRPr="009552CA">
        <w:rPr>
          <w:iCs/>
          <w:sz w:val="28"/>
          <w:szCs w:val="28"/>
          <w:lang w:val="uk-UA"/>
        </w:rPr>
        <w:t xml:space="preserve">вом </w:t>
      </w:r>
      <w:r w:rsidRPr="009552CA">
        <w:rPr>
          <w:iCs/>
          <w:spacing w:val="-2"/>
          <w:sz w:val="28"/>
          <w:szCs w:val="28"/>
          <w:lang w:val="uk-UA"/>
        </w:rPr>
        <w:t>соціальних засобів з метою активізації соціальної ролі, трудової активнос</w:t>
      </w:r>
      <w:r w:rsidRPr="009552CA">
        <w:rPr>
          <w:iCs/>
          <w:sz w:val="28"/>
          <w:szCs w:val="28"/>
          <w:lang w:val="uk-UA"/>
        </w:rPr>
        <w:t xml:space="preserve">ті та продуктивності працівників, підтримання соціальної справедливості в колективі. </w:t>
      </w:r>
    </w:p>
    <w:p w14:paraId="4FA199E4" w14:textId="0EF6C745" w:rsidR="00B240B7" w:rsidRPr="00F02D12" w:rsidRDefault="00B240B7" w:rsidP="005206AA">
      <w:pPr>
        <w:tabs>
          <w:tab w:val="left" w:pos="1276"/>
        </w:tabs>
        <w:spacing w:line="276" w:lineRule="auto"/>
        <w:ind w:firstLine="709"/>
        <w:jc w:val="both"/>
        <w:rPr>
          <w:b/>
          <w:sz w:val="28"/>
          <w:szCs w:val="28"/>
          <w:lang w:val="uk-UA"/>
        </w:rPr>
      </w:pPr>
      <w:r>
        <w:rPr>
          <w:b/>
          <w:iCs/>
          <w:sz w:val="28"/>
          <w:szCs w:val="28"/>
          <w:lang w:val="uk-UA"/>
        </w:rPr>
        <w:t xml:space="preserve">Соціальне управління </w:t>
      </w:r>
      <w:r w:rsidR="00F02D12">
        <w:rPr>
          <w:b/>
          <w:bCs/>
          <w:i/>
          <w:sz w:val="28"/>
          <w:szCs w:val="28"/>
          <w:lang w:val="uk-UA"/>
        </w:rPr>
        <w:t>–</w:t>
      </w:r>
      <w:r w:rsidRPr="004304E3">
        <w:rPr>
          <w:i/>
          <w:iCs/>
          <w:sz w:val="28"/>
          <w:szCs w:val="28"/>
          <w:lang w:val="uk-UA"/>
        </w:rPr>
        <w:t xml:space="preserve"> </w:t>
      </w:r>
      <w:r w:rsidRPr="00F02D12">
        <w:rPr>
          <w:sz w:val="28"/>
          <w:szCs w:val="28"/>
          <w:lang w:val="uk-UA"/>
        </w:rPr>
        <w:t xml:space="preserve">системно здійснюваний цілеспрямований вплив держави через органи публічної влади та інституції соціального захисту на стан </w:t>
      </w:r>
      <w:r w:rsidRPr="00F02D12">
        <w:rPr>
          <w:sz w:val="28"/>
          <w:szCs w:val="28"/>
          <w:lang w:val="uk-UA"/>
        </w:rPr>
        <w:lastRenderedPageBreak/>
        <w:t>і розвиток соціальної сфери з метою формування і реалізації державної соціальної політики, а також прийняття управлінських рішень.</w:t>
      </w:r>
    </w:p>
    <w:p w14:paraId="74DFA579" w14:textId="0F2F35D4" w:rsidR="00B240B7" w:rsidRPr="00F02D12" w:rsidRDefault="00B240B7" w:rsidP="005206AA">
      <w:pPr>
        <w:tabs>
          <w:tab w:val="left" w:pos="1276"/>
        </w:tabs>
        <w:spacing w:line="276" w:lineRule="auto"/>
        <w:ind w:firstLine="709"/>
        <w:jc w:val="both"/>
        <w:rPr>
          <w:b/>
          <w:sz w:val="28"/>
          <w:szCs w:val="28"/>
          <w:lang w:val="uk-UA"/>
        </w:rPr>
      </w:pPr>
      <w:r>
        <w:rPr>
          <w:b/>
          <w:iCs/>
          <w:sz w:val="28"/>
          <w:szCs w:val="28"/>
          <w:lang w:val="uk-UA"/>
        </w:rPr>
        <w:t>Соціальне адміністрування</w:t>
      </w:r>
      <w:r w:rsidR="00F02D12">
        <w:rPr>
          <w:b/>
          <w:iCs/>
          <w:sz w:val="28"/>
          <w:szCs w:val="28"/>
          <w:lang w:val="uk-UA"/>
        </w:rPr>
        <w:t xml:space="preserve"> </w:t>
      </w:r>
      <w:r w:rsidR="00F02D12">
        <w:rPr>
          <w:b/>
          <w:bCs/>
          <w:i/>
          <w:sz w:val="28"/>
          <w:szCs w:val="28"/>
          <w:lang w:val="uk-UA"/>
        </w:rPr>
        <w:t xml:space="preserve">– </w:t>
      </w:r>
      <w:r w:rsidR="00F02D12" w:rsidRPr="00F02D12">
        <w:rPr>
          <w:spacing w:val="-2"/>
          <w:sz w:val="28"/>
          <w:szCs w:val="28"/>
          <w:lang w:val="uk-UA"/>
        </w:rPr>
        <w:t xml:space="preserve">діяльність інституцій соціального захисту, змістом якої є прийняття адміністративних актів </w:t>
      </w:r>
      <w:r w:rsidR="00F02D12" w:rsidRPr="00F02D12">
        <w:rPr>
          <w:sz w:val="28"/>
          <w:szCs w:val="28"/>
          <w:lang w:val="uk-UA"/>
        </w:rPr>
        <w:t xml:space="preserve">та надання соціальних послуг і </w:t>
      </w:r>
      <w:r w:rsidR="00F02D12">
        <w:rPr>
          <w:sz w:val="28"/>
          <w:szCs w:val="28"/>
          <w:lang w:val="uk-UA"/>
        </w:rPr>
        <w:t xml:space="preserve">адміністративних послуг соціального </w:t>
      </w:r>
      <w:proofErr w:type="spellStart"/>
      <w:r w:rsidR="00F02D12">
        <w:rPr>
          <w:sz w:val="28"/>
          <w:szCs w:val="28"/>
          <w:lang w:val="uk-UA"/>
        </w:rPr>
        <w:t>характру</w:t>
      </w:r>
      <w:proofErr w:type="spellEnd"/>
      <w:r w:rsidR="00F02D12" w:rsidRPr="00F02D12">
        <w:rPr>
          <w:sz w:val="28"/>
          <w:szCs w:val="28"/>
          <w:lang w:val="uk-UA"/>
        </w:rPr>
        <w:t xml:space="preserve"> категоріям осіб, які потребують соціальної підтримки від держави, </w:t>
      </w:r>
      <w:r w:rsidR="00F02D12" w:rsidRPr="00F02D12">
        <w:rPr>
          <w:spacing w:val="-2"/>
          <w:sz w:val="28"/>
          <w:szCs w:val="28"/>
          <w:lang w:val="uk-UA"/>
        </w:rPr>
        <w:t>відповідним інструментарієм із застосуванням інноваційних технологій.</w:t>
      </w:r>
    </w:p>
    <w:p w14:paraId="23282980" w14:textId="79551207" w:rsidR="005206AA" w:rsidRPr="009552CA" w:rsidRDefault="005206AA" w:rsidP="005206AA">
      <w:pPr>
        <w:tabs>
          <w:tab w:val="left" w:pos="1276"/>
        </w:tabs>
        <w:spacing w:line="276" w:lineRule="auto"/>
        <w:ind w:firstLine="709"/>
        <w:jc w:val="both"/>
        <w:rPr>
          <w:iCs/>
          <w:sz w:val="28"/>
          <w:szCs w:val="28"/>
          <w:lang w:val="uk-UA"/>
        </w:rPr>
      </w:pPr>
      <w:r w:rsidRPr="009552CA">
        <w:rPr>
          <w:b/>
          <w:iCs/>
          <w:sz w:val="28"/>
          <w:szCs w:val="28"/>
          <w:lang w:val="uk-UA"/>
        </w:rPr>
        <w:t>Соціальний аудит</w:t>
      </w:r>
      <w:r w:rsidRPr="009552CA">
        <w:rPr>
          <w:iCs/>
          <w:sz w:val="28"/>
          <w:szCs w:val="28"/>
          <w:lang w:val="uk-UA"/>
        </w:rPr>
        <w:t xml:space="preserve"> – це перевірка процедур і методів функціонування відповідної соціальної системи в контексті функціонування соціально-трудових відносин з метою оцінювання їх ефективності та відповідності до законодавчих і нормативно-правових актів. </w:t>
      </w:r>
    </w:p>
    <w:p w14:paraId="56CCDB35" w14:textId="77777777" w:rsidR="005206AA" w:rsidRPr="009552CA" w:rsidRDefault="005206AA" w:rsidP="005206AA">
      <w:pPr>
        <w:tabs>
          <w:tab w:val="left" w:pos="1276"/>
        </w:tabs>
        <w:spacing w:line="276" w:lineRule="auto"/>
        <w:ind w:firstLine="709"/>
        <w:jc w:val="both"/>
        <w:rPr>
          <w:bCs/>
          <w:sz w:val="28"/>
          <w:szCs w:val="28"/>
          <w:shd w:val="clear" w:color="auto" w:fill="FFFFFF"/>
          <w:lang w:val="uk-UA"/>
        </w:rPr>
      </w:pPr>
      <w:r w:rsidRPr="009552CA">
        <w:rPr>
          <w:b/>
          <w:sz w:val="28"/>
          <w:szCs w:val="28"/>
          <w:shd w:val="clear" w:color="auto" w:fill="FFFFFF"/>
          <w:lang w:val="uk-UA"/>
        </w:rPr>
        <w:t xml:space="preserve">Соціальний захист </w:t>
      </w:r>
      <w:r w:rsidRPr="009552CA">
        <w:rPr>
          <w:bCs/>
          <w:sz w:val="28"/>
          <w:szCs w:val="28"/>
          <w:shd w:val="clear" w:color="auto" w:fill="FFFFFF"/>
          <w:lang w:val="uk-UA"/>
        </w:rPr>
        <w:t>– будь-які  соціальні виплати, пільги, послуги, заходи, що передбачені для громадян законодавством і забезпечуються інституціями соціального захисту за рахунок коштів державного та місцевих бюджетів, Пенсійного фонду України, міжнародної технічної допомоги та інших джерел не заборонених законодавством.</w:t>
      </w:r>
    </w:p>
    <w:p w14:paraId="41A957CC" w14:textId="77777777" w:rsidR="00442409" w:rsidRDefault="005206AA" w:rsidP="00442409">
      <w:pPr>
        <w:tabs>
          <w:tab w:val="left" w:pos="1276"/>
        </w:tabs>
        <w:spacing w:line="276" w:lineRule="auto"/>
        <w:ind w:firstLine="709"/>
        <w:jc w:val="both"/>
        <w:rPr>
          <w:sz w:val="28"/>
          <w:szCs w:val="28"/>
          <w:shd w:val="clear" w:color="auto" w:fill="FFFFFF"/>
          <w:lang w:val="uk-UA"/>
        </w:rPr>
      </w:pPr>
      <w:r w:rsidRPr="009552CA">
        <w:rPr>
          <w:b/>
          <w:sz w:val="28"/>
          <w:szCs w:val="28"/>
          <w:shd w:val="clear" w:color="auto" w:fill="FFFFFF"/>
          <w:lang w:val="uk-UA"/>
        </w:rPr>
        <w:t>Соціальний захист дітей</w:t>
      </w:r>
      <w:r w:rsidRPr="009552CA">
        <w:rPr>
          <w:sz w:val="28"/>
          <w:szCs w:val="28"/>
          <w:shd w:val="clear" w:color="auto" w:fill="FFFFFF"/>
          <w:lang w:val="uk-UA"/>
        </w:rPr>
        <w:t xml:space="preserve"> – комплекс заходів і засобів соціально-економічного та правового характеру, здійснення яких покладається на відповідні суб’єкти, визначені Законом України «</w:t>
      </w:r>
      <w:r w:rsidRPr="009552CA">
        <w:rPr>
          <w:bCs/>
          <w:sz w:val="28"/>
          <w:szCs w:val="28"/>
          <w:shd w:val="clear" w:color="auto" w:fill="FFFFFF"/>
          <w:lang w:val="uk-UA"/>
        </w:rPr>
        <w:t>Про органи і служби у справах дітей та спеціальні установи для дітей»</w:t>
      </w:r>
      <w:r w:rsidRPr="009552CA">
        <w:rPr>
          <w:sz w:val="28"/>
          <w:szCs w:val="28"/>
          <w:shd w:val="clear" w:color="auto" w:fill="FFFFFF"/>
          <w:lang w:val="uk-UA"/>
        </w:rPr>
        <w:t xml:space="preserve"> щодо забезпечення прав дітей на життя, розвиток, виховання, освіту, медичне обслуговування, надання матеріальної підтримки.</w:t>
      </w:r>
    </w:p>
    <w:p w14:paraId="54A8BF4C" w14:textId="77777777" w:rsidR="007F240A" w:rsidRPr="007F240A" w:rsidRDefault="007F240A" w:rsidP="00442409">
      <w:pPr>
        <w:tabs>
          <w:tab w:val="left" w:pos="1276"/>
        </w:tabs>
        <w:spacing w:line="276" w:lineRule="auto"/>
        <w:ind w:firstLine="709"/>
        <w:jc w:val="both"/>
        <w:rPr>
          <w:sz w:val="28"/>
          <w:szCs w:val="28"/>
          <w:lang w:val="uk-UA"/>
        </w:rPr>
      </w:pPr>
      <w:r w:rsidRPr="00C63ECB">
        <w:rPr>
          <w:b/>
          <w:bCs/>
          <w:iCs/>
          <w:sz w:val="28"/>
          <w:szCs w:val="28"/>
          <w:lang w:val="uk-UA"/>
        </w:rPr>
        <w:t>Соціальний моніторинг</w:t>
      </w:r>
      <w:r w:rsidRPr="00D2400F">
        <w:rPr>
          <w:sz w:val="28"/>
          <w:szCs w:val="28"/>
          <w:lang w:val="uk-UA"/>
        </w:rPr>
        <w:t xml:space="preserve"> – </w:t>
      </w:r>
      <w:r w:rsidRPr="007F240A">
        <w:rPr>
          <w:sz w:val="28"/>
          <w:szCs w:val="28"/>
          <w:lang w:val="uk-UA"/>
        </w:rPr>
        <w:t>це перевірка форм, методів та механізмів функціонування відповідної соціальної системи в контексті реалізації державної соціальної політики, надання соціальних послуг з метою оцінювання їх ефективності та відповідності до законодавчих і нормативно-правових актів.</w:t>
      </w:r>
    </w:p>
    <w:p w14:paraId="504D07A4" w14:textId="0D8223EC" w:rsidR="005206AA" w:rsidRPr="00442409" w:rsidRDefault="005206AA" w:rsidP="00442409">
      <w:pPr>
        <w:tabs>
          <w:tab w:val="left" w:pos="1276"/>
        </w:tabs>
        <w:spacing w:line="276" w:lineRule="auto"/>
        <w:ind w:firstLine="709"/>
        <w:jc w:val="both"/>
        <w:rPr>
          <w:sz w:val="28"/>
          <w:szCs w:val="28"/>
          <w:shd w:val="clear" w:color="auto" w:fill="FFFFFF"/>
          <w:lang w:val="uk-UA"/>
        </w:rPr>
      </w:pPr>
      <w:r w:rsidRPr="00442409">
        <w:rPr>
          <w:b/>
          <w:sz w:val="28"/>
          <w:szCs w:val="28"/>
          <w:lang w:val="uk-UA"/>
        </w:rPr>
        <w:t>Соціальний патронаж</w:t>
      </w:r>
      <w:r w:rsidRPr="00442409">
        <w:rPr>
          <w:sz w:val="28"/>
          <w:szCs w:val="28"/>
          <w:lang w:val="uk-UA"/>
        </w:rPr>
        <w:t xml:space="preserve"> – допомога звільненим особам  шляхом здійснення комплексу правових, економічних, організаційних, психологічних, соціальних та</w:t>
      </w:r>
      <w:r w:rsidR="00442409">
        <w:rPr>
          <w:sz w:val="28"/>
          <w:szCs w:val="28"/>
          <w:lang w:val="uk-UA"/>
        </w:rPr>
        <w:t xml:space="preserve"> </w:t>
      </w:r>
      <w:r w:rsidRPr="00442409">
        <w:rPr>
          <w:sz w:val="28"/>
          <w:szCs w:val="28"/>
          <w:lang w:val="uk-UA"/>
        </w:rPr>
        <w:t>інших заходів, зокрема надання послуг, спрямованих на їх соціальну адаптацію;</w:t>
      </w:r>
      <w:r w:rsidR="00442409">
        <w:rPr>
          <w:sz w:val="28"/>
          <w:szCs w:val="28"/>
          <w:lang w:val="uk-UA"/>
        </w:rPr>
        <w:t xml:space="preserve"> </w:t>
      </w:r>
      <w:r w:rsidRPr="00442409">
        <w:rPr>
          <w:sz w:val="28"/>
          <w:szCs w:val="28"/>
          <w:lang w:val="uk-UA"/>
        </w:rPr>
        <w:t>спеціалізовані установи для звільнених осіб – установи, діяльність яких</w:t>
      </w:r>
      <w:r w:rsidR="00442409">
        <w:rPr>
          <w:sz w:val="28"/>
          <w:szCs w:val="28"/>
          <w:lang w:val="uk-UA"/>
        </w:rPr>
        <w:t xml:space="preserve"> </w:t>
      </w:r>
      <w:r w:rsidRPr="00442409">
        <w:rPr>
          <w:sz w:val="28"/>
          <w:szCs w:val="28"/>
          <w:lang w:val="uk-UA"/>
        </w:rPr>
        <w:t xml:space="preserve">спрямована на надання допомоги звільненим особам, їх підтримку та соціальну адаптацію. </w:t>
      </w:r>
    </w:p>
    <w:p w14:paraId="1BF19FA0" w14:textId="77777777" w:rsidR="00442409" w:rsidRDefault="005206AA" w:rsidP="00442409">
      <w:pPr>
        <w:pStyle w:val="af"/>
        <w:spacing w:line="276" w:lineRule="auto"/>
        <w:ind w:firstLine="709"/>
        <w:rPr>
          <w:szCs w:val="28"/>
          <w:lang w:val="uk-UA"/>
        </w:rPr>
      </w:pPr>
      <w:r w:rsidRPr="00442409">
        <w:rPr>
          <w:b/>
          <w:szCs w:val="28"/>
          <w:lang w:val="uk-UA"/>
        </w:rPr>
        <w:t>Соціальний працівник</w:t>
      </w:r>
      <w:r w:rsidRPr="00442409">
        <w:rPr>
          <w:szCs w:val="28"/>
          <w:lang w:val="uk-UA"/>
        </w:rPr>
        <w:t xml:space="preserve"> – </w:t>
      </w:r>
      <w:proofErr w:type="spellStart"/>
      <w:r w:rsidRPr="00442409">
        <w:rPr>
          <w:szCs w:val="28"/>
          <w:lang w:val="uk-UA"/>
        </w:rPr>
        <w:t>професійно</w:t>
      </w:r>
      <w:proofErr w:type="spellEnd"/>
      <w:r w:rsidRPr="00442409">
        <w:rPr>
          <w:szCs w:val="28"/>
          <w:lang w:val="uk-UA"/>
        </w:rPr>
        <w:t xml:space="preserve"> підготовлений фахівець, </w:t>
      </w:r>
      <w:r w:rsidR="00442409">
        <w:rPr>
          <w:szCs w:val="28"/>
          <w:lang w:val="uk-UA"/>
        </w:rPr>
        <w:t>який</w:t>
      </w:r>
      <w:r w:rsidRPr="00442409">
        <w:rPr>
          <w:szCs w:val="28"/>
          <w:lang w:val="uk-UA"/>
        </w:rPr>
        <w:t xml:space="preserve"> </w:t>
      </w:r>
      <w:r w:rsidRPr="009552CA">
        <w:rPr>
          <w:szCs w:val="28"/>
          <w:lang w:val="uk-UA"/>
        </w:rPr>
        <w:t>має необхідну кваліфікацію у сфері соціальної роботи і надає соціальні послуги.</w:t>
      </w:r>
      <w:r w:rsidRPr="009552CA">
        <w:rPr>
          <w:szCs w:val="28"/>
          <w:lang w:val="uk-UA"/>
        </w:rPr>
        <w:tab/>
      </w:r>
    </w:p>
    <w:p w14:paraId="2B747C6E" w14:textId="7C0DEA86" w:rsidR="005206AA" w:rsidRPr="009552CA" w:rsidRDefault="005206AA" w:rsidP="00442409">
      <w:pPr>
        <w:pStyle w:val="af"/>
        <w:spacing w:line="276" w:lineRule="auto"/>
        <w:ind w:firstLine="709"/>
        <w:rPr>
          <w:szCs w:val="28"/>
          <w:lang w:val="uk-UA"/>
        </w:rPr>
      </w:pPr>
      <w:r w:rsidRPr="009552CA">
        <w:rPr>
          <w:b/>
          <w:szCs w:val="28"/>
          <w:lang w:val="uk-UA"/>
        </w:rPr>
        <w:t>Соціальний  робітник</w:t>
      </w:r>
      <w:r w:rsidRPr="009552CA">
        <w:rPr>
          <w:szCs w:val="28"/>
          <w:lang w:val="uk-UA"/>
        </w:rPr>
        <w:t xml:space="preserve"> – особа, яка надає соціальні послуги та </w:t>
      </w:r>
      <w:r w:rsidRPr="009552CA">
        <w:rPr>
          <w:szCs w:val="28"/>
          <w:lang w:val="uk-UA"/>
        </w:rPr>
        <w:br/>
        <w:t>має підготовку, що відповідає вимогам та характеру роботи, що виконується.</w:t>
      </w:r>
    </w:p>
    <w:p w14:paraId="2ED65331" w14:textId="77777777" w:rsidR="005206AA" w:rsidRPr="009552CA" w:rsidRDefault="005206AA" w:rsidP="005206AA">
      <w:pPr>
        <w:tabs>
          <w:tab w:val="left" w:pos="567"/>
          <w:tab w:val="left" w:pos="1134"/>
        </w:tabs>
        <w:spacing w:line="276" w:lineRule="auto"/>
        <w:ind w:firstLine="709"/>
        <w:jc w:val="both"/>
        <w:rPr>
          <w:sz w:val="28"/>
          <w:szCs w:val="28"/>
          <w:shd w:val="clear" w:color="auto" w:fill="FFFFFF"/>
          <w:lang w:val="uk-UA"/>
        </w:rPr>
      </w:pPr>
      <w:r w:rsidRPr="009552CA">
        <w:rPr>
          <w:b/>
          <w:sz w:val="28"/>
          <w:szCs w:val="28"/>
          <w:shd w:val="clear" w:color="auto" w:fill="FFFFFF"/>
          <w:lang w:val="uk-UA"/>
        </w:rPr>
        <w:t>Соціальний супровід</w:t>
      </w:r>
      <w:r w:rsidRPr="009552CA">
        <w:rPr>
          <w:sz w:val="28"/>
          <w:szCs w:val="28"/>
          <w:shd w:val="clear" w:color="auto" w:fill="FFFFFF"/>
          <w:lang w:val="uk-UA"/>
        </w:rPr>
        <w:t xml:space="preserve"> – робота, спрямована на здійснення соціальних </w:t>
      </w:r>
      <w:r w:rsidRPr="009552CA">
        <w:rPr>
          <w:sz w:val="28"/>
          <w:szCs w:val="28"/>
          <w:shd w:val="clear" w:color="auto" w:fill="FFFFFF"/>
          <w:lang w:val="uk-UA"/>
        </w:rPr>
        <w:lastRenderedPageBreak/>
        <w:t>опіки, допомоги та патронажу соціально незахищених категорій дітей та молоді з метою подолання життєвих труднощів, збереження, підвищення їх соціального статусу.</w:t>
      </w:r>
    </w:p>
    <w:p w14:paraId="6F42405C" w14:textId="77777777" w:rsidR="005206AA" w:rsidRPr="009552CA" w:rsidRDefault="005206AA" w:rsidP="005206AA">
      <w:pPr>
        <w:suppressAutoHyphens/>
        <w:spacing w:line="276" w:lineRule="auto"/>
        <w:ind w:firstLine="709"/>
        <w:jc w:val="both"/>
        <w:outlineLvl w:val="1"/>
        <w:rPr>
          <w:sz w:val="28"/>
          <w:szCs w:val="28"/>
        </w:rPr>
      </w:pPr>
      <w:proofErr w:type="spellStart"/>
      <w:r w:rsidRPr="009552CA">
        <w:rPr>
          <w:b/>
          <w:sz w:val="28"/>
          <w:szCs w:val="28"/>
        </w:rPr>
        <w:t>Соціальні</w:t>
      </w:r>
      <w:proofErr w:type="spellEnd"/>
      <w:r w:rsidRPr="009552CA">
        <w:rPr>
          <w:b/>
          <w:sz w:val="28"/>
          <w:szCs w:val="28"/>
        </w:rPr>
        <w:t xml:space="preserve"> </w:t>
      </w:r>
      <w:proofErr w:type="spellStart"/>
      <w:r w:rsidRPr="009552CA">
        <w:rPr>
          <w:b/>
          <w:sz w:val="28"/>
          <w:szCs w:val="28"/>
        </w:rPr>
        <w:t>норми</w:t>
      </w:r>
      <w:proofErr w:type="spellEnd"/>
      <w:r w:rsidRPr="009552CA">
        <w:rPr>
          <w:b/>
          <w:sz w:val="28"/>
          <w:szCs w:val="28"/>
        </w:rPr>
        <w:t xml:space="preserve"> і </w:t>
      </w:r>
      <w:proofErr w:type="spellStart"/>
      <w:r w:rsidRPr="009552CA">
        <w:rPr>
          <w:b/>
          <w:sz w:val="28"/>
          <w:szCs w:val="28"/>
        </w:rPr>
        <w:t>нормативи</w:t>
      </w:r>
      <w:proofErr w:type="spellEnd"/>
      <w:r w:rsidRPr="009552CA">
        <w:rPr>
          <w:sz w:val="28"/>
          <w:szCs w:val="28"/>
        </w:rPr>
        <w:t xml:space="preserve"> – </w:t>
      </w:r>
      <w:proofErr w:type="spellStart"/>
      <w:r w:rsidRPr="009552CA">
        <w:rPr>
          <w:sz w:val="28"/>
          <w:szCs w:val="28"/>
        </w:rPr>
        <w:t>показники</w:t>
      </w:r>
      <w:proofErr w:type="spellEnd"/>
      <w:r w:rsidRPr="009552CA">
        <w:rPr>
          <w:sz w:val="28"/>
          <w:szCs w:val="28"/>
        </w:rPr>
        <w:t xml:space="preserve"> </w:t>
      </w:r>
      <w:proofErr w:type="spellStart"/>
      <w:r w:rsidRPr="009552CA">
        <w:rPr>
          <w:sz w:val="28"/>
          <w:szCs w:val="28"/>
        </w:rPr>
        <w:t>необхідного</w:t>
      </w:r>
      <w:proofErr w:type="spellEnd"/>
      <w:r w:rsidRPr="009552CA">
        <w:rPr>
          <w:sz w:val="28"/>
          <w:szCs w:val="28"/>
        </w:rPr>
        <w:t xml:space="preserve"> </w:t>
      </w:r>
      <w:proofErr w:type="spellStart"/>
      <w:r w:rsidRPr="009552CA">
        <w:rPr>
          <w:sz w:val="28"/>
          <w:szCs w:val="28"/>
        </w:rPr>
        <w:t>споживання</w:t>
      </w:r>
      <w:proofErr w:type="spellEnd"/>
      <w:r w:rsidRPr="009552CA">
        <w:rPr>
          <w:sz w:val="28"/>
          <w:szCs w:val="28"/>
        </w:rPr>
        <w:t xml:space="preserve"> </w:t>
      </w:r>
      <w:proofErr w:type="spellStart"/>
      <w:r w:rsidRPr="009552CA">
        <w:rPr>
          <w:sz w:val="28"/>
          <w:szCs w:val="28"/>
        </w:rPr>
        <w:t>продуктів</w:t>
      </w:r>
      <w:proofErr w:type="spellEnd"/>
      <w:r w:rsidRPr="009552CA">
        <w:rPr>
          <w:sz w:val="28"/>
          <w:szCs w:val="28"/>
        </w:rPr>
        <w:t xml:space="preserve"> </w:t>
      </w:r>
      <w:proofErr w:type="spellStart"/>
      <w:r w:rsidRPr="009552CA">
        <w:rPr>
          <w:sz w:val="28"/>
          <w:szCs w:val="28"/>
        </w:rPr>
        <w:t>харчування</w:t>
      </w:r>
      <w:proofErr w:type="spellEnd"/>
      <w:r w:rsidRPr="009552CA">
        <w:rPr>
          <w:sz w:val="28"/>
          <w:szCs w:val="28"/>
        </w:rPr>
        <w:t xml:space="preserve">, </w:t>
      </w:r>
      <w:proofErr w:type="spellStart"/>
      <w:r w:rsidRPr="009552CA">
        <w:rPr>
          <w:sz w:val="28"/>
          <w:szCs w:val="28"/>
        </w:rPr>
        <w:t>непродовольчих</w:t>
      </w:r>
      <w:proofErr w:type="spellEnd"/>
      <w:r w:rsidRPr="009552CA">
        <w:rPr>
          <w:sz w:val="28"/>
          <w:szCs w:val="28"/>
        </w:rPr>
        <w:t xml:space="preserve"> </w:t>
      </w:r>
      <w:proofErr w:type="spellStart"/>
      <w:r w:rsidRPr="009552CA">
        <w:rPr>
          <w:sz w:val="28"/>
          <w:szCs w:val="28"/>
        </w:rPr>
        <w:t>товарів</w:t>
      </w:r>
      <w:proofErr w:type="spellEnd"/>
      <w:r w:rsidRPr="009552CA">
        <w:rPr>
          <w:sz w:val="28"/>
          <w:szCs w:val="28"/>
        </w:rPr>
        <w:t xml:space="preserve"> і </w:t>
      </w:r>
      <w:proofErr w:type="spellStart"/>
      <w:r w:rsidRPr="009552CA">
        <w:rPr>
          <w:sz w:val="28"/>
          <w:szCs w:val="28"/>
        </w:rPr>
        <w:t>послуг</w:t>
      </w:r>
      <w:proofErr w:type="spellEnd"/>
      <w:r w:rsidRPr="009552CA">
        <w:rPr>
          <w:sz w:val="28"/>
          <w:szCs w:val="28"/>
        </w:rPr>
        <w:t xml:space="preserve"> та </w:t>
      </w:r>
      <w:proofErr w:type="spellStart"/>
      <w:r w:rsidRPr="009552CA">
        <w:rPr>
          <w:sz w:val="28"/>
          <w:szCs w:val="28"/>
        </w:rPr>
        <w:t>забезпечення</w:t>
      </w:r>
      <w:proofErr w:type="spellEnd"/>
      <w:r w:rsidRPr="009552CA">
        <w:rPr>
          <w:sz w:val="28"/>
          <w:szCs w:val="28"/>
        </w:rPr>
        <w:t xml:space="preserve"> </w:t>
      </w:r>
      <w:proofErr w:type="spellStart"/>
      <w:r w:rsidRPr="009552CA">
        <w:rPr>
          <w:sz w:val="28"/>
          <w:szCs w:val="28"/>
        </w:rPr>
        <w:t>освітніми</w:t>
      </w:r>
      <w:proofErr w:type="spellEnd"/>
      <w:r w:rsidRPr="009552CA">
        <w:rPr>
          <w:sz w:val="28"/>
          <w:szCs w:val="28"/>
        </w:rPr>
        <w:t xml:space="preserve">, </w:t>
      </w:r>
      <w:proofErr w:type="spellStart"/>
      <w:r w:rsidRPr="009552CA">
        <w:rPr>
          <w:sz w:val="28"/>
          <w:szCs w:val="28"/>
        </w:rPr>
        <w:t>медичними</w:t>
      </w:r>
      <w:proofErr w:type="spellEnd"/>
      <w:r w:rsidRPr="009552CA">
        <w:rPr>
          <w:sz w:val="28"/>
          <w:szCs w:val="28"/>
        </w:rPr>
        <w:t xml:space="preserve">, </w:t>
      </w:r>
      <w:proofErr w:type="spellStart"/>
      <w:r w:rsidRPr="009552CA">
        <w:rPr>
          <w:sz w:val="28"/>
          <w:szCs w:val="28"/>
        </w:rPr>
        <w:t>житлово-комунальними</w:t>
      </w:r>
      <w:proofErr w:type="spellEnd"/>
      <w:r w:rsidRPr="009552CA">
        <w:rPr>
          <w:sz w:val="28"/>
          <w:szCs w:val="28"/>
        </w:rPr>
        <w:t xml:space="preserve">, </w:t>
      </w:r>
      <w:proofErr w:type="spellStart"/>
      <w:r w:rsidRPr="009552CA">
        <w:rPr>
          <w:sz w:val="28"/>
          <w:szCs w:val="28"/>
        </w:rPr>
        <w:t>соціально-культурними</w:t>
      </w:r>
      <w:proofErr w:type="spellEnd"/>
      <w:r w:rsidRPr="009552CA">
        <w:rPr>
          <w:sz w:val="28"/>
          <w:szCs w:val="28"/>
        </w:rPr>
        <w:t xml:space="preserve"> </w:t>
      </w:r>
      <w:proofErr w:type="spellStart"/>
      <w:r w:rsidRPr="009552CA">
        <w:rPr>
          <w:sz w:val="28"/>
          <w:szCs w:val="28"/>
        </w:rPr>
        <w:t>послугами</w:t>
      </w:r>
      <w:proofErr w:type="spellEnd"/>
      <w:r w:rsidRPr="009552CA">
        <w:rPr>
          <w:sz w:val="28"/>
          <w:szCs w:val="28"/>
        </w:rPr>
        <w:t>.</w:t>
      </w:r>
    </w:p>
    <w:p w14:paraId="7ED393B0" w14:textId="77777777" w:rsidR="004F791D" w:rsidRDefault="005206AA" w:rsidP="004F791D">
      <w:pPr>
        <w:pStyle w:val="230"/>
        <w:spacing w:line="276" w:lineRule="auto"/>
        <w:ind w:firstLine="709"/>
        <w:rPr>
          <w:szCs w:val="28"/>
          <w:shd w:val="clear" w:color="auto" w:fill="FFFFFF"/>
        </w:rPr>
      </w:pPr>
      <w:r w:rsidRPr="009552CA">
        <w:rPr>
          <w:b/>
          <w:szCs w:val="28"/>
          <w:shd w:val="clear" w:color="auto" w:fill="FFFFFF"/>
        </w:rPr>
        <w:t>Соціальні послуги</w:t>
      </w:r>
      <w:r w:rsidRPr="009552CA">
        <w:rPr>
          <w:szCs w:val="28"/>
          <w:shd w:val="clear" w:color="auto" w:fill="FFFFFF"/>
        </w:rPr>
        <w:t xml:space="preserve"> – дії, спрямовані на профілактику складних життєвих обставин, подолання таких обставин або мінімізацію їх негативних наслідків для осіб/сімей, які в них перебувають. </w:t>
      </w:r>
    </w:p>
    <w:p w14:paraId="719B3536" w14:textId="2130F250" w:rsidR="005206AA" w:rsidRPr="009552CA" w:rsidRDefault="005206AA" w:rsidP="005206AA">
      <w:pPr>
        <w:pStyle w:val="230"/>
        <w:spacing w:line="276" w:lineRule="auto"/>
        <w:ind w:firstLine="709"/>
        <w:rPr>
          <w:szCs w:val="28"/>
        </w:rPr>
      </w:pPr>
      <w:r w:rsidRPr="009552CA">
        <w:rPr>
          <w:b/>
          <w:szCs w:val="28"/>
        </w:rPr>
        <w:t>Соціальний захист</w:t>
      </w:r>
      <w:r w:rsidRPr="009552CA">
        <w:rPr>
          <w:szCs w:val="28"/>
        </w:rPr>
        <w:t xml:space="preserve"> – будь-які соціальні виплати, пільги, послуги, заходи, що передбачені для громадян законодавством і забезпечуються інституціями соціального захисту за рахунок коштів державного та місцевих бюджетів, Пенсійного фонду України, міжнародної технічної допомоги та інших джерел, не заборонених законодавством;</w:t>
      </w:r>
    </w:p>
    <w:p w14:paraId="6A5554D9" w14:textId="77777777" w:rsidR="005206AA" w:rsidRPr="009552CA" w:rsidRDefault="005206AA" w:rsidP="005206AA">
      <w:pPr>
        <w:pStyle w:val="230"/>
        <w:spacing w:line="276" w:lineRule="auto"/>
        <w:ind w:firstLine="709"/>
        <w:rPr>
          <w:szCs w:val="28"/>
        </w:rPr>
      </w:pPr>
      <w:r w:rsidRPr="009552CA">
        <w:rPr>
          <w:b/>
          <w:szCs w:val="28"/>
        </w:rPr>
        <w:t>Соціальний захист населення</w:t>
      </w:r>
      <w:r w:rsidRPr="009552CA">
        <w:rPr>
          <w:szCs w:val="28"/>
        </w:rPr>
        <w:t xml:space="preserve"> </w:t>
      </w:r>
      <w:r w:rsidRPr="009552CA">
        <w:rPr>
          <w:szCs w:val="28"/>
          <w:shd w:val="clear" w:color="auto" w:fill="FFFFFF"/>
        </w:rPr>
        <w:t>–</w:t>
      </w:r>
      <w:r w:rsidRPr="009552CA">
        <w:rPr>
          <w:szCs w:val="28"/>
        </w:rPr>
        <w:t xml:space="preserve"> це система забезпечуваних державою економічних, соціальних та організаційних заходів, що спрямовуються на підтримку найбільш вразливих верств населення (пенсіонерів, осіб з інвалідністю, ветеранів війни, багатодітних сімей, дітей-сиріт, дітей, позбавлених батьківського піклування, дітей, які перебувають у складних життєвих обставинах, та інших категорій осіб, які мають право на державну допомогу та пільги відповідно до законів).</w:t>
      </w:r>
    </w:p>
    <w:p w14:paraId="06D50AE1" w14:textId="77777777" w:rsidR="00804579" w:rsidRDefault="005206AA" w:rsidP="00804579">
      <w:pPr>
        <w:shd w:val="clear" w:color="auto" w:fill="FFFFFF"/>
        <w:spacing w:line="276" w:lineRule="auto"/>
        <w:ind w:firstLine="709"/>
        <w:jc w:val="both"/>
        <w:rPr>
          <w:sz w:val="28"/>
          <w:szCs w:val="28"/>
          <w:lang w:val="uk-UA"/>
        </w:rPr>
      </w:pPr>
      <w:r w:rsidRPr="00D2400F">
        <w:rPr>
          <w:b/>
          <w:sz w:val="28"/>
          <w:szCs w:val="28"/>
          <w:lang w:val="uk-UA"/>
        </w:rPr>
        <w:t>Соціальний паспорт територіальної громади</w:t>
      </w:r>
      <w:r w:rsidRPr="00D2400F">
        <w:rPr>
          <w:sz w:val="28"/>
          <w:szCs w:val="28"/>
          <w:lang w:val="uk-UA"/>
        </w:rPr>
        <w:t xml:space="preserve"> – дієвий інструмент публічного управління місцевим розвитком, що дає змогу оцінити потенціал територіальної громади, визначити перевагу в розширенні асортименту та покращенні якості надаваних послуг, створити належні умови для докладання праці населення, підвищення рівня життя громадян, спроможності територіальної громади та представницьких органів вирішувати проблеми власними силами. </w:t>
      </w:r>
    </w:p>
    <w:p w14:paraId="5B761EB2" w14:textId="77777777" w:rsidR="00804579" w:rsidRPr="00D42C0F" w:rsidRDefault="00804579" w:rsidP="00804579">
      <w:pPr>
        <w:shd w:val="clear" w:color="auto" w:fill="FFFFFF"/>
        <w:spacing w:line="276" w:lineRule="auto"/>
        <w:ind w:firstLine="709"/>
        <w:jc w:val="both"/>
        <w:rPr>
          <w:sz w:val="28"/>
          <w:szCs w:val="28"/>
        </w:rPr>
      </w:pPr>
      <w:proofErr w:type="spellStart"/>
      <w:r w:rsidRPr="00D42C0F">
        <w:rPr>
          <w:b/>
          <w:sz w:val="28"/>
          <w:szCs w:val="28"/>
        </w:rPr>
        <w:t>Спосіб</w:t>
      </w:r>
      <w:proofErr w:type="spellEnd"/>
      <w:r w:rsidRPr="00D42C0F">
        <w:rPr>
          <w:b/>
          <w:sz w:val="28"/>
          <w:szCs w:val="28"/>
        </w:rPr>
        <w:t xml:space="preserve"> </w:t>
      </w:r>
      <w:proofErr w:type="spellStart"/>
      <w:r w:rsidRPr="00D42C0F">
        <w:rPr>
          <w:b/>
          <w:sz w:val="28"/>
          <w:szCs w:val="28"/>
        </w:rPr>
        <w:t>дослідження</w:t>
      </w:r>
      <w:proofErr w:type="spellEnd"/>
      <w:r w:rsidRPr="00D42C0F">
        <w:rPr>
          <w:b/>
          <w:sz w:val="28"/>
          <w:szCs w:val="28"/>
        </w:rPr>
        <w:t xml:space="preserve"> – </w:t>
      </w:r>
      <w:proofErr w:type="spellStart"/>
      <w:r w:rsidRPr="00D42C0F">
        <w:rPr>
          <w:sz w:val="28"/>
          <w:szCs w:val="28"/>
        </w:rPr>
        <w:t>сукупність</w:t>
      </w:r>
      <w:proofErr w:type="spellEnd"/>
      <w:r w:rsidRPr="00D42C0F">
        <w:rPr>
          <w:sz w:val="28"/>
          <w:szCs w:val="28"/>
        </w:rPr>
        <w:t xml:space="preserve"> </w:t>
      </w:r>
      <w:proofErr w:type="spellStart"/>
      <w:r w:rsidRPr="00D42C0F">
        <w:rPr>
          <w:sz w:val="28"/>
          <w:szCs w:val="28"/>
        </w:rPr>
        <w:t>конкретних</w:t>
      </w:r>
      <w:proofErr w:type="spellEnd"/>
      <w:r w:rsidRPr="00D42C0F">
        <w:rPr>
          <w:sz w:val="28"/>
          <w:szCs w:val="28"/>
        </w:rPr>
        <w:t xml:space="preserve"> </w:t>
      </w:r>
      <w:proofErr w:type="spellStart"/>
      <w:r w:rsidRPr="00D42C0F">
        <w:rPr>
          <w:sz w:val="28"/>
          <w:szCs w:val="28"/>
        </w:rPr>
        <w:t>прийомів</w:t>
      </w:r>
      <w:proofErr w:type="spellEnd"/>
      <w:r w:rsidRPr="00D42C0F">
        <w:rPr>
          <w:sz w:val="28"/>
          <w:szCs w:val="28"/>
        </w:rPr>
        <w:t xml:space="preserve"> і </w:t>
      </w:r>
      <w:proofErr w:type="spellStart"/>
      <w:r w:rsidRPr="00D42C0F">
        <w:rPr>
          <w:sz w:val="28"/>
          <w:szCs w:val="28"/>
        </w:rPr>
        <w:t>засобів</w:t>
      </w:r>
      <w:proofErr w:type="spellEnd"/>
      <w:r w:rsidRPr="00D42C0F">
        <w:rPr>
          <w:sz w:val="28"/>
          <w:szCs w:val="28"/>
        </w:rPr>
        <w:t xml:space="preserve">, </w:t>
      </w:r>
      <w:proofErr w:type="spellStart"/>
      <w:r w:rsidRPr="00D42C0F">
        <w:rPr>
          <w:sz w:val="28"/>
          <w:szCs w:val="28"/>
        </w:rPr>
        <w:t>котра</w:t>
      </w:r>
      <w:proofErr w:type="spellEnd"/>
      <w:r w:rsidRPr="00D42C0F">
        <w:rPr>
          <w:sz w:val="28"/>
          <w:szCs w:val="28"/>
        </w:rPr>
        <w:t xml:space="preserve"> </w:t>
      </w:r>
      <w:proofErr w:type="spellStart"/>
      <w:r w:rsidRPr="00D42C0F">
        <w:rPr>
          <w:sz w:val="28"/>
          <w:szCs w:val="28"/>
        </w:rPr>
        <w:t>дає</w:t>
      </w:r>
      <w:proofErr w:type="spellEnd"/>
      <w:r w:rsidRPr="00D42C0F">
        <w:rPr>
          <w:sz w:val="28"/>
          <w:szCs w:val="28"/>
        </w:rPr>
        <w:t xml:space="preserve"> </w:t>
      </w:r>
      <w:proofErr w:type="spellStart"/>
      <w:r w:rsidRPr="00D42C0F">
        <w:rPr>
          <w:sz w:val="28"/>
          <w:szCs w:val="28"/>
        </w:rPr>
        <w:t>можливість</w:t>
      </w:r>
      <w:proofErr w:type="spellEnd"/>
      <w:r w:rsidRPr="00D42C0F">
        <w:rPr>
          <w:sz w:val="28"/>
          <w:szCs w:val="28"/>
        </w:rPr>
        <w:t xml:space="preserve"> </w:t>
      </w:r>
      <w:proofErr w:type="spellStart"/>
      <w:r w:rsidRPr="00D42C0F">
        <w:rPr>
          <w:sz w:val="28"/>
          <w:szCs w:val="28"/>
        </w:rPr>
        <w:t>одержати</w:t>
      </w:r>
      <w:proofErr w:type="spellEnd"/>
      <w:r w:rsidRPr="00D42C0F">
        <w:rPr>
          <w:sz w:val="28"/>
          <w:szCs w:val="28"/>
        </w:rPr>
        <w:t xml:space="preserve"> </w:t>
      </w:r>
      <w:proofErr w:type="spellStart"/>
      <w:r w:rsidRPr="00D42C0F">
        <w:rPr>
          <w:sz w:val="28"/>
          <w:szCs w:val="28"/>
        </w:rPr>
        <w:t>визначений</w:t>
      </w:r>
      <w:proofErr w:type="spellEnd"/>
      <w:r w:rsidRPr="00D42C0F">
        <w:rPr>
          <w:sz w:val="28"/>
          <w:szCs w:val="28"/>
        </w:rPr>
        <w:t xml:space="preserve"> </w:t>
      </w:r>
      <w:proofErr w:type="spellStart"/>
      <w:r w:rsidRPr="00D42C0F">
        <w:rPr>
          <w:sz w:val="28"/>
          <w:szCs w:val="28"/>
        </w:rPr>
        <w:t>реальний</w:t>
      </w:r>
      <w:proofErr w:type="spellEnd"/>
      <w:r w:rsidRPr="00D42C0F">
        <w:rPr>
          <w:sz w:val="28"/>
          <w:szCs w:val="28"/>
        </w:rPr>
        <w:t xml:space="preserve"> результат.</w:t>
      </w:r>
    </w:p>
    <w:p w14:paraId="5D848C7F" w14:textId="77777777" w:rsidR="00804579" w:rsidRPr="00D42C0F" w:rsidRDefault="00804579" w:rsidP="00804579">
      <w:pPr>
        <w:spacing w:line="276" w:lineRule="auto"/>
        <w:ind w:firstLine="709"/>
        <w:jc w:val="both"/>
        <w:rPr>
          <w:sz w:val="28"/>
          <w:szCs w:val="28"/>
        </w:rPr>
      </w:pPr>
      <w:proofErr w:type="spellStart"/>
      <w:r w:rsidRPr="00D42C0F">
        <w:rPr>
          <w:b/>
          <w:sz w:val="28"/>
          <w:szCs w:val="28"/>
        </w:rPr>
        <w:t>Судження</w:t>
      </w:r>
      <w:proofErr w:type="spellEnd"/>
      <w:r w:rsidRPr="00D42C0F">
        <w:rPr>
          <w:b/>
          <w:sz w:val="28"/>
          <w:szCs w:val="28"/>
        </w:rPr>
        <w:t xml:space="preserve"> </w:t>
      </w:r>
      <w:r w:rsidRPr="00D42C0F">
        <w:rPr>
          <w:sz w:val="28"/>
          <w:szCs w:val="28"/>
        </w:rPr>
        <w:t xml:space="preserve">– думка, в </w:t>
      </w:r>
      <w:proofErr w:type="spellStart"/>
      <w:r w:rsidRPr="00D42C0F">
        <w:rPr>
          <w:sz w:val="28"/>
          <w:szCs w:val="28"/>
        </w:rPr>
        <w:t>якій</w:t>
      </w:r>
      <w:proofErr w:type="spellEnd"/>
      <w:r w:rsidRPr="00D42C0F">
        <w:rPr>
          <w:sz w:val="28"/>
          <w:szCs w:val="28"/>
        </w:rPr>
        <w:t xml:space="preserve"> за </w:t>
      </w:r>
      <w:proofErr w:type="spellStart"/>
      <w:r w:rsidRPr="00D42C0F">
        <w:rPr>
          <w:sz w:val="28"/>
          <w:szCs w:val="28"/>
        </w:rPr>
        <w:t>допомогою</w:t>
      </w:r>
      <w:proofErr w:type="spellEnd"/>
      <w:r w:rsidRPr="00D42C0F">
        <w:rPr>
          <w:sz w:val="28"/>
          <w:szCs w:val="28"/>
        </w:rPr>
        <w:t xml:space="preserve"> </w:t>
      </w:r>
      <w:proofErr w:type="spellStart"/>
      <w:r w:rsidRPr="00D42C0F">
        <w:rPr>
          <w:sz w:val="28"/>
          <w:szCs w:val="28"/>
        </w:rPr>
        <w:t>зв’язку</w:t>
      </w:r>
      <w:proofErr w:type="spellEnd"/>
      <w:r w:rsidRPr="00D42C0F">
        <w:rPr>
          <w:sz w:val="28"/>
          <w:szCs w:val="28"/>
        </w:rPr>
        <w:t xml:space="preserve"> понять </w:t>
      </w:r>
      <w:proofErr w:type="spellStart"/>
      <w:r w:rsidRPr="00D42C0F">
        <w:rPr>
          <w:sz w:val="28"/>
          <w:szCs w:val="28"/>
        </w:rPr>
        <w:t>стверджується</w:t>
      </w:r>
      <w:proofErr w:type="spellEnd"/>
      <w:r w:rsidRPr="00D42C0F">
        <w:rPr>
          <w:sz w:val="28"/>
          <w:szCs w:val="28"/>
        </w:rPr>
        <w:t xml:space="preserve"> </w:t>
      </w:r>
      <w:proofErr w:type="spellStart"/>
      <w:r w:rsidRPr="00D42C0F">
        <w:rPr>
          <w:sz w:val="28"/>
          <w:szCs w:val="28"/>
        </w:rPr>
        <w:t>або</w:t>
      </w:r>
      <w:proofErr w:type="spellEnd"/>
      <w:r w:rsidRPr="00D42C0F">
        <w:rPr>
          <w:sz w:val="28"/>
          <w:szCs w:val="28"/>
        </w:rPr>
        <w:t xml:space="preserve"> </w:t>
      </w:r>
      <w:proofErr w:type="spellStart"/>
      <w:r w:rsidRPr="00D42C0F">
        <w:rPr>
          <w:sz w:val="28"/>
          <w:szCs w:val="28"/>
        </w:rPr>
        <w:t>заперечується</w:t>
      </w:r>
      <w:proofErr w:type="spellEnd"/>
      <w:r w:rsidRPr="00D42C0F">
        <w:rPr>
          <w:sz w:val="28"/>
          <w:szCs w:val="28"/>
        </w:rPr>
        <w:t xml:space="preserve"> </w:t>
      </w:r>
      <w:proofErr w:type="spellStart"/>
      <w:r w:rsidRPr="00D42C0F">
        <w:rPr>
          <w:sz w:val="28"/>
          <w:szCs w:val="28"/>
        </w:rPr>
        <w:t>що-небудь</w:t>
      </w:r>
      <w:proofErr w:type="spellEnd"/>
      <w:r w:rsidRPr="00D42C0F">
        <w:rPr>
          <w:sz w:val="28"/>
          <w:szCs w:val="28"/>
        </w:rPr>
        <w:t xml:space="preserve">. </w:t>
      </w:r>
    </w:p>
    <w:p w14:paraId="5F8A274B" w14:textId="6DCCA33A" w:rsidR="005206AA" w:rsidRPr="00804579" w:rsidRDefault="005206AA" w:rsidP="00804579">
      <w:pPr>
        <w:shd w:val="clear" w:color="auto" w:fill="FFFFFF"/>
        <w:spacing w:line="276" w:lineRule="auto"/>
        <w:ind w:firstLine="709"/>
        <w:jc w:val="both"/>
        <w:rPr>
          <w:sz w:val="28"/>
          <w:szCs w:val="28"/>
          <w:lang w:val="uk-UA"/>
        </w:rPr>
      </w:pPr>
      <w:r w:rsidRPr="00804579">
        <w:rPr>
          <w:b/>
          <w:spacing w:val="2"/>
          <w:sz w:val="28"/>
          <w:szCs w:val="28"/>
          <w:lang w:val="uk-UA"/>
        </w:rPr>
        <w:t xml:space="preserve">Стратегічне планування </w:t>
      </w:r>
      <w:r w:rsidRPr="00804579">
        <w:rPr>
          <w:bCs/>
          <w:spacing w:val="2"/>
          <w:sz w:val="28"/>
          <w:szCs w:val="28"/>
          <w:lang w:val="uk-UA"/>
        </w:rPr>
        <w:t>– це процес вироблення довгострокової стратегії розвитку соціальної сфери, що фокусується на довгостроковій перспективі діяльності органу влади</w:t>
      </w:r>
      <w:r w:rsidRPr="00804579">
        <w:rPr>
          <w:bCs/>
          <w:spacing w:val="-2"/>
          <w:sz w:val="28"/>
          <w:szCs w:val="28"/>
          <w:lang w:val="uk-UA"/>
        </w:rPr>
        <w:t>, з визначенням цілей, ресур</w:t>
      </w:r>
      <w:r w:rsidRPr="00804579">
        <w:rPr>
          <w:bCs/>
          <w:spacing w:val="2"/>
          <w:sz w:val="28"/>
          <w:szCs w:val="28"/>
          <w:lang w:val="uk-UA"/>
        </w:rPr>
        <w:t xml:space="preserve">сів і засобів, за допомогою яких ці цілі можуть бути досягнуті, та очікуваних результатів цієї </w:t>
      </w:r>
      <w:r w:rsidRPr="00804579">
        <w:rPr>
          <w:bCs/>
          <w:spacing w:val="2"/>
          <w:sz w:val="28"/>
          <w:szCs w:val="28"/>
          <w:lang w:val="uk-UA"/>
        </w:rPr>
        <w:lastRenderedPageBreak/>
        <w:t xml:space="preserve">діяльності. </w:t>
      </w:r>
    </w:p>
    <w:p w14:paraId="521240BC" w14:textId="4F5785AE" w:rsidR="005206AA" w:rsidRPr="009552CA" w:rsidRDefault="005206AA" w:rsidP="005206AA">
      <w:pPr>
        <w:pStyle w:val="tj"/>
        <w:spacing w:before="0" w:beforeAutospacing="0" w:after="0" w:afterAutospacing="0" w:line="276" w:lineRule="auto"/>
        <w:ind w:firstLine="709"/>
        <w:jc w:val="both"/>
        <w:rPr>
          <w:b/>
          <w:sz w:val="28"/>
          <w:szCs w:val="28"/>
        </w:rPr>
      </w:pPr>
      <w:proofErr w:type="spellStart"/>
      <w:r w:rsidRPr="009552CA">
        <w:rPr>
          <w:b/>
          <w:sz w:val="28"/>
          <w:szCs w:val="28"/>
          <w:shd w:val="clear" w:color="auto" w:fill="FFFFFF"/>
        </w:rPr>
        <w:t>Супервізія</w:t>
      </w:r>
      <w:proofErr w:type="spellEnd"/>
      <w:r w:rsidRPr="009552CA">
        <w:rPr>
          <w:sz w:val="28"/>
          <w:szCs w:val="28"/>
          <w:shd w:val="clear" w:color="auto" w:fill="FFFFFF"/>
        </w:rPr>
        <w:t xml:space="preserve"> – професійна підтримка працівників, які надають соціальні послуги, спрямована на подолання професійних труднощів, аналіз та усунення недоліків, вдосконалення організації роботи, стимулювання мотивації до роботи, дотримання етичних норм та стандартів надання соціальних послуг, запобігання виникненню професійного вигорання, забезпечення емоційної підтримки.</w:t>
      </w:r>
      <w:r w:rsidRPr="009552CA">
        <w:rPr>
          <w:b/>
          <w:sz w:val="28"/>
          <w:szCs w:val="28"/>
        </w:rPr>
        <w:t xml:space="preserve"> </w:t>
      </w:r>
    </w:p>
    <w:p w14:paraId="380005A7" w14:textId="77777777" w:rsidR="00804579" w:rsidRPr="00D42C0F" w:rsidRDefault="00804579" w:rsidP="00804579">
      <w:pPr>
        <w:spacing w:line="276" w:lineRule="auto"/>
        <w:ind w:firstLine="709"/>
        <w:jc w:val="both"/>
        <w:rPr>
          <w:b/>
          <w:sz w:val="28"/>
          <w:szCs w:val="28"/>
        </w:rPr>
      </w:pPr>
      <w:proofErr w:type="spellStart"/>
      <w:r w:rsidRPr="00D42C0F">
        <w:rPr>
          <w:b/>
          <w:sz w:val="28"/>
          <w:szCs w:val="28"/>
        </w:rPr>
        <w:t>Термін</w:t>
      </w:r>
      <w:proofErr w:type="spellEnd"/>
      <w:r w:rsidRPr="00D42C0F">
        <w:rPr>
          <w:b/>
          <w:sz w:val="28"/>
          <w:szCs w:val="28"/>
        </w:rPr>
        <w:t xml:space="preserve"> </w:t>
      </w:r>
      <w:r w:rsidRPr="00D42C0F">
        <w:rPr>
          <w:sz w:val="28"/>
          <w:szCs w:val="28"/>
        </w:rPr>
        <w:t xml:space="preserve">– </w:t>
      </w:r>
      <w:proofErr w:type="spellStart"/>
      <w:r w:rsidRPr="00D42C0F">
        <w:rPr>
          <w:sz w:val="28"/>
          <w:szCs w:val="28"/>
        </w:rPr>
        <w:t>поняття</w:t>
      </w:r>
      <w:proofErr w:type="spellEnd"/>
      <w:r w:rsidRPr="00D42C0F">
        <w:rPr>
          <w:sz w:val="28"/>
          <w:szCs w:val="28"/>
        </w:rPr>
        <w:t xml:space="preserve">, </w:t>
      </w:r>
      <w:proofErr w:type="spellStart"/>
      <w:r w:rsidRPr="00D42C0F">
        <w:rPr>
          <w:sz w:val="28"/>
          <w:szCs w:val="28"/>
        </w:rPr>
        <w:t>що</w:t>
      </w:r>
      <w:proofErr w:type="spellEnd"/>
      <w:r w:rsidRPr="00D42C0F">
        <w:rPr>
          <w:sz w:val="28"/>
          <w:szCs w:val="28"/>
        </w:rPr>
        <w:t xml:space="preserve"> </w:t>
      </w:r>
      <w:proofErr w:type="spellStart"/>
      <w:r w:rsidRPr="00D42C0F">
        <w:rPr>
          <w:sz w:val="28"/>
          <w:szCs w:val="28"/>
        </w:rPr>
        <w:t>ввійшло</w:t>
      </w:r>
      <w:proofErr w:type="spellEnd"/>
      <w:r w:rsidRPr="00D42C0F">
        <w:rPr>
          <w:sz w:val="28"/>
          <w:szCs w:val="28"/>
        </w:rPr>
        <w:t xml:space="preserve"> до </w:t>
      </w:r>
      <w:proofErr w:type="spellStart"/>
      <w:r w:rsidRPr="00D42C0F">
        <w:rPr>
          <w:sz w:val="28"/>
          <w:szCs w:val="28"/>
        </w:rPr>
        <w:t>наукового</w:t>
      </w:r>
      <w:proofErr w:type="spellEnd"/>
      <w:r w:rsidRPr="00D42C0F">
        <w:rPr>
          <w:sz w:val="28"/>
          <w:szCs w:val="28"/>
        </w:rPr>
        <w:t xml:space="preserve"> </w:t>
      </w:r>
      <w:proofErr w:type="spellStart"/>
      <w:r w:rsidRPr="00D42C0F">
        <w:rPr>
          <w:sz w:val="28"/>
          <w:szCs w:val="28"/>
        </w:rPr>
        <w:t>обігу</w:t>
      </w:r>
      <w:proofErr w:type="spellEnd"/>
      <w:r w:rsidRPr="00D42C0F">
        <w:rPr>
          <w:sz w:val="28"/>
          <w:szCs w:val="28"/>
        </w:rPr>
        <w:t>.</w:t>
      </w:r>
    </w:p>
    <w:p w14:paraId="5AC940BD" w14:textId="5E9EE2CD" w:rsidR="00415B3C" w:rsidRPr="00415B3C" w:rsidRDefault="00415B3C" w:rsidP="00415B3C">
      <w:pPr>
        <w:spacing w:line="276" w:lineRule="auto"/>
        <w:ind w:firstLine="709"/>
        <w:jc w:val="both"/>
        <w:rPr>
          <w:sz w:val="28"/>
          <w:szCs w:val="28"/>
          <w:lang w:val="uk-UA"/>
        </w:rPr>
      </w:pPr>
      <w:r w:rsidRPr="00415B3C">
        <w:rPr>
          <w:b/>
          <w:sz w:val="28"/>
          <w:szCs w:val="28"/>
          <w:lang w:val="uk-UA"/>
        </w:rPr>
        <w:t>Технологія соціального адміністрування</w:t>
      </w:r>
      <w:r w:rsidRPr="006B7DE4">
        <w:rPr>
          <w:i/>
          <w:iCs/>
          <w:sz w:val="28"/>
          <w:szCs w:val="28"/>
          <w:lang w:val="uk-UA"/>
        </w:rPr>
        <w:t xml:space="preserve"> – </w:t>
      </w:r>
      <w:r w:rsidRPr="00415B3C">
        <w:rPr>
          <w:sz w:val="28"/>
          <w:szCs w:val="28"/>
          <w:lang w:val="uk-UA"/>
        </w:rPr>
        <w:t xml:space="preserve">сукупність </w:t>
      </w:r>
      <w:r w:rsidRPr="00D65AFF">
        <w:rPr>
          <w:rStyle w:val="afb"/>
          <w:i w:val="0"/>
          <w:iCs w:val="0"/>
          <w:sz w:val="28"/>
          <w:szCs w:val="28"/>
          <w:shd w:val="clear" w:color="auto" w:fill="FFFFFF"/>
          <w:lang w:val="uk-UA"/>
        </w:rPr>
        <w:t xml:space="preserve">інноваційних та організаційних </w:t>
      </w:r>
      <w:r w:rsidRPr="00415B3C">
        <w:rPr>
          <w:sz w:val="28"/>
          <w:szCs w:val="28"/>
          <w:lang w:val="uk-UA"/>
        </w:rPr>
        <w:t>засобів, процесів, операцій, за допомогою яких здійснюється процес адміністрування соціальної підтримки і соціальних послуг та забезпечується стабільний режим функціонування інституцій соціального захисту.</w:t>
      </w:r>
    </w:p>
    <w:p w14:paraId="4AD25CB0" w14:textId="77777777" w:rsidR="00804579" w:rsidRPr="00D42C0F" w:rsidRDefault="00804579" w:rsidP="00804579">
      <w:pPr>
        <w:spacing w:line="276" w:lineRule="auto"/>
        <w:ind w:firstLine="709"/>
        <w:jc w:val="both"/>
        <w:rPr>
          <w:sz w:val="28"/>
          <w:szCs w:val="28"/>
        </w:rPr>
      </w:pPr>
      <w:proofErr w:type="spellStart"/>
      <w:r w:rsidRPr="00D42C0F">
        <w:rPr>
          <w:b/>
          <w:sz w:val="28"/>
          <w:szCs w:val="28"/>
        </w:rPr>
        <w:t>Умовивід</w:t>
      </w:r>
      <w:proofErr w:type="spellEnd"/>
      <w:r w:rsidRPr="00D42C0F">
        <w:rPr>
          <w:b/>
          <w:sz w:val="28"/>
          <w:szCs w:val="28"/>
        </w:rPr>
        <w:t xml:space="preserve"> </w:t>
      </w:r>
      <w:r w:rsidRPr="00D42C0F">
        <w:rPr>
          <w:sz w:val="28"/>
          <w:szCs w:val="28"/>
        </w:rPr>
        <w:t xml:space="preserve">– </w:t>
      </w:r>
      <w:proofErr w:type="spellStart"/>
      <w:r w:rsidRPr="00D42C0F">
        <w:rPr>
          <w:sz w:val="28"/>
          <w:szCs w:val="28"/>
        </w:rPr>
        <w:t>розумова</w:t>
      </w:r>
      <w:proofErr w:type="spellEnd"/>
      <w:r w:rsidRPr="00D42C0F">
        <w:rPr>
          <w:sz w:val="28"/>
          <w:szCs w:val="28"/>
        </w:rPr>
        <w:t xml:space="preserve"> </w:t>
      </w:r>
      <w:proofErr w:type="spellStart"/>
      <w:r w:rsidRPr="00D42C0F">
        <w:rPr>
          <w:sz w:val="28"/>
          <w:szCs w:val="28"/>
        </w:rPr>
        <w:t>операція</w:t>
      </w:r>
      <w:proofErr w:type="spellEnd"/>
      <w:r w:rsidRPr="00D42C0F">
        <w:rPr>
          <w:sz w:val="28"/>
          <w:szCs w:val="28"/>
        </w:rPr>
        <w:t xml:space="preserve">, за </w:t>
      </w:r>
      <w:proofErr w:type="spellStart"/>
      <w:r w:rsidRPr="00D42C0F">
        <w:rPr>
          <w:sz w:val="28"/>
          <w:szCs w:val="28"/>
        </w:rPr>
        <w:t>допомогою</w:t>
      </w:r>
      <w:proofErr w:type="spellEnd"/>
      <w:r w:rsidRPr="00D42C0F">
        <w:rPr>
          <w:sz w:val="28"/>
          <w:szCs w:val="28"/>
        </w:rPr>
        <w:t xml:space="preserve"> </w:t>
      </w:r>
      <w:proofErr w:type="spellStart"/>
      <w:r w:rsidRPr="00D42C0F">
        <w:rPr>
          <w:sz w:val="28"/>
          <w:szCs w:val="28"/>
        </w:rPr>
        <w:t>якої</w:t>
      </w:r>
      <w:proofErr w:type="spellEnd"/>
      <w:r w:rsidRPr="00D42C0F">
        <w:rPr>
          <w:sz w:val="28"/>
          <w:szCs w:val="28"/>
        </w:rPr>
        <w:t xml:space="preserve"> з </w:t>
      </w:r>
      <w:proofErr w:type="spellStart"/>
      <w:r w:rsidRPr="00D42C0F">
        <w:rPr>
          <w:sz w:val="28"/>
          <w:szCs w:val="28"/>
        </w:rPr>
        <w:t>певної</w:t>
      </w:r>
      <w:proofErr w:type="spellEnd"/>
      <w:r w:rsidRPr="00D42C0F">
        <w:rPr>
          <w:sz w:val="28"/>
          <w:szCs w:val="28"/>
        </w:rPr>
        <w:t xml:space="preserve"> </w:t>
      </w:r>
      <w:proofErr w:type="spellStart"/>
      <w:r w:rsidRPr="00D42C0F">
        <w:rPr>
          <w:sz w:val="28"/>
          <w:szCs w:val="28"/>
        </w:rPr>
        <w:t>кількості</w:t>
      </w:r>
      <w:proofErr w:type="spellEnd"/>
      <w:r w:rsidRPr="00D42C0F">
        <w:rPr>
          <w:sz w:val="28"/>
          <w:szCs w:val="28"/>
        </w:rPr>
        <w:t xml:space="preserve"> </w:t>
      </w:r>
      <w:proofErr w:type="spellStart"/>
      <w:r w:rsidRPr="00D42C0F">
        <w:rPr>
          <w:sz w:val="28"/>
          <w:szCs w:val="28"/>
        </w:rPr>
        <w:t>заданих</w:t>
      </w:r>
      <w:proofErr w:type="spellEnd"/>
      <w:r w:rsidRPr="00D42C0F">
        <w:rPr>
          <w:sz w:val="28"/>
          <w:szCs w:val="28"/>
        </w:rPr>
        <w:t xml:space="preserve"> </w:t>
      </w:r>
      <w:proofErr w:type="spellStart"/>
      <w:r w:rsidRPr="00D42C0F">
        <w:rPr>
          <w:sz w:val="28"/>
          <w:szCs w:val="28"/>
        </w:rPr>
        <w:t>суджень</w:t>
      </w:r>
      <w:proofErr w:type="spellEnd"/>
      <w:r w:rsidRPr="00D42C0F">
        <w:rPr>
          <w:sz w:val="28"/>
          <w:szCs w:val="28"/>
        </w:rPr>
        <w:t xml:space="preserve"> </w:t>
      </w:r>
      <w:proofErr w:type="spellStart"/>
      <w:r w:rsidRPr="00D42C0F">
        <w:rPr>
          <w:sz w:val="28"/>
          <w:szCs w:val="28"/>
        </w:rPr>
        <w:t>виводиться</w:t>
      </w:r>
      <w:proofErr w:type="spellEnd"/>
      <w:r w:rsidRPr="00D42C0F">
        <w:rPr>
          <w:sz w:val="28"/>
          <w:szCs w:val="28"/>
        </w:rPr>
        <w:t xml:space="preserve"> </w:t>
      </w:r>
      <w:proofErr w:type="spellStart"/>
      <w:r w:rsidRPr="00D42C0F">
        <w:rPr>
          <w:sz w:val="28"/>
          <w:szCs w:val="28"/>
        </w:rPr>
        <w:t>інше</w:t>
      </w:r>
      <w:proofErr w:type="spellEnd"/>
      <w:r w:rsidRPr="00D42C0F">
        <w:rPr>
          <w:sz w:val="28"/>
          <w:szCs w:val="28"/>
        </w:rPr>
        <w:t xml:space="preserve"> </w:t>
      </w:r>
      <w:proofErr w:type="spellStart"/>
      <w:r w:rsidRPr="00D42C0F">
        <w:rPr>
          <w:sz w:val="28"/>
          <w:szCs w:val="28"/>
        </w:rPr>
        <w:t>судження</w:t>
      </w:r>
      <w:proofErr w:type="spellEnd"/>
      <w:r w:rsidRPr="00D42C0F">
        <w:rPr>
          <w:sz w:val="28"/>
          <w:szCs w:val="28"/>
        </w:rPr>
        <w:t xml:space="preserve">, яке </w:t>
      </w:r>
      <w:proofErr w:type="spellStart"/>
      <w:r w:rsidRPr="00D42C0F">
        <w:rPr>
          <w:sz w:val="28"/>
          <w:szCs w:val="28"/>
        </w:rPr>
        <w:t>певним</w:t>
      </w:r>
      <w:proofErr w:type="spellEnd"/>
      <w:r w:rsidRPr="00D42C0F">
        <w:rPr>
          <w:sz w:val="28"/>
          <w:szCs w:val="28"/>
        </w:rPr>
        <w:t xml:space="preserve"> чином </w:t>
      </w:r>
      <w:proofErr w:type="spellStart"/>
      <w:r w:rsidRPr="00D42C0F">
        <w:rPr>
          <w:sz w:val="28"/>
          <w:szCs w:val="28"/>
        </w:rPr>
        <w:t>пов’язане</w:t>
      </w:r>
      <w:proofErr w:type="spellEnd"/>
      <w:r w:rsidRPr="00D42C0F">
        <w:rPr>
          <w:sz w:val="28"/>
          <w:szCs w:val="28"/>
        </w:rPr>
        <w:t xml:space="preserve"> з </w:t>
      </w:r>
      <w:proofErr w:type="spellStart"/>
      <w:r w:rsidRPr="00D42C0F">
        <w:rPr>
          <w:sz w:val="28"/>
          <w:szCs w:val="28"/>
        </w:rPr>
        <w:t>вихідним</w:t>
      </w:r>
      <w:proofErr w:type="spellEnd"/>
      <w:r w:rsidRPr="00D42C0F">
        <w:rPr>
          <w:sz w:val="28"/>
          <w:szCs w:val="28"/>
        </w:rPr>
        <w:t>.</w:t>
      </w:r>
    </w:p>
    <w:p w14:paraId="0B43EE91" w14:textId="77587E62" w:rsidR="00C30DC5" w:rsidRPr="001B1C7E" w:rsidRDefault="00C30DC5" w:rsidP="00C30DC5">
      <w:pPr>
        <w:spacing w:line="276" w:lineRule="auto"/>
        <w:ind w:firstLine="709"/>
        <w:contextualSpacing/>
        <w:jc w:val="both"/>
        <w:rPr>
          <w:color w:val="000000"/>
          <w:sz w:val="28"/>
          <w:szCs w:val="28"/>
          <w:shd w:val="clear" w:color="auto" w:fill="FFFFFF"/>
        </w:rPr>
      </w:pPr>
      <w:proofErr w:type="spellStart"/>
      <w:r w:rsidRPr="001B1C7E">
        <w:rPr>
          <w:b/>
          <w:bCs/>
          <w:color w:val="000000"/>
          <w:sz w:val="28"/>
          <w:szCs w:val="28"/>
          <w:shd w:val="clear" w:color="auto" w:fill="FFFFFF"/>
        </w:rPr>
        <w:t>Усні</w:t>
      </w:r>
      <w:proofErr w:type="spellEnd"/>
      <w:r w:rsidRPr="001B1C7E">
        <w:rPr>
          <w:b/>
          <w:bCs/>
          <w:color w:val="000000"/>
          <w:sz w:val="28"/>
          <w:szCs w:val="28"/>
          <w:shd w:val="clear" w:color="auto" w:fill="FFFFFF"/>
        </w:rPr>
        <w:t xml:space="preserve"> </w:t>
      </w:r>
      <w:proofErr w:type="spellStart"/>
      <w:r w:rsidRPr="001B1C7E">
        <w:rPr>
          <w:b/>
          <w:bCs/>
          <w:color w:val="000000"/>
          <w:sz w:val="28"/>
          <w:szCs w:val="28"/>
          <w:shd w:val="clear" w:color="auto" w:fill="FFFFFF"/>
        </w:rPr>
        <w:t>комунікації</w:t>
      </w:r>
      <w:proofErr w:type="spellEnd"/>
      <w:r w:rsidRPr="001B1C7E">
        <w:rPr>
          <w:color w:val="000000"/>
          <w:sz w:val="28"/>
          <w:szCs w:val="28"/>
          <w:shd w:val="clear" w:color="auto" w:fill="FFFFFF"/>
        </w:rPr>
        <w:t xml:space="preserve"> – </w:t>
      </w:r>
      <w:proofErr w:type="spellStart"/>
      <w:r w:rsidRPr="001B1C7E">
        <w:rPr>
          <w:color w:val="000000"/>
          <w:sz w:val="28"/>
          <w:szCs w:val="28"/>
          <w:shd w:val="clear" w:color="auto" w:fill="FFFFFF"/>
        </w:rPr>
        <w:t>спілкування</w:t>
      </w:r>
      <w:proofErr w:type="spellEnd"/>
      <w:r w:rsidRPr="001B1C7E">
        <w:rPr>
          <w:color w:val="000000"/>
          <w:sz w:val="28"/>
          <w:szCs w:val="28"/>
          <w:shd w:val="clear" w:color="auto" w:fill="FFFFFF"/>
        </w:rPr>
        <w:t xml:space="preserve"> за </w:t>
      </w:r>
      <w:r w:rsidR="006E0BF2">
        <w:rPr>
          <w:color w:val="000000"/>
          <w:sz w:val="28"/>
          <w:szCs w:val="28"/>
          <w:shd w:val="clear" w:color="auto" w:fill="FFFFFF"/>
          <w:lang w:val="uk-UA"/>
        </w:rPr>
        <w:t>посередництвом</w:t>
      </w:r>
      <w:r w:rsidRPr="001B1C7E">
        <w:rPr>
          <w:color w:val="000000"/>
          <w:sz w:val="28"/>
          <w:szCs w:val="28"/>
          <w:shd w:val="clear" w:color="auto" w:fill="FFFFFF"/>
        </w:rPr>
        <w:t xml:space="preserve"> </w:t>
      </w:r>
      <w:proofErr w:type="spellStart"/>
      <w:r w:rsidRPr="001B1C7E">
        <w:rPr>
          <w:color w:val="000000"/>
          <w:sz w:val="28"/>
          <w:szCs w:val="28"/>
          <w:shd w:val="clear" w:color="auto" w:fill="FFFFFF"/>
        </w:rPr>
        <w:t>усного</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мовлення</w:t>
      </w:r>
      <w:proofErr w:type="spellEnd"/>
      <w:r w:rsidRPr="001B1C7E">
        <w:rPr>
          <w:color w:val="000000"/>
          <w:sz w:val="28"/>
          <w:szCs w:val="28"/>
          <w:shd w:val="clear" w:color="auto" w:fill="FFFFFF"/>
        </w:rPr>
        <w:t xml:space="preserve"> (</w:t>
      </w:r>
      <w:r w:rsidR="006E0BF2">
        <w:rPr>
          <w:color w:val="000000"/>
          <w:sz w:val="28"/>
          <w:szCs w:val="28"/>
          <w:shd w:val="clear" w:color="auto" w:fill="FFFFFF"/>
          <w:lang w:val="uk-UA"/>
        </w:rPr>
        <w:t xml:space="preserve">діалог, </w:t>
      </w:r>
      <w:proofErr w:type="spellStart"/>
      <w:r w:rsidRPr="001B1C7E">
        <w:rPr>
          <w:color w:val="000000"/>
          <w:sz w:val="28"/>
          <w:szCs w:val="28"/>
          <w:shd w:val="clear" w:color="auto" w:fill="FFFFFF"/>
        </w:rPr>
        <w:t>бесіда</w:t>
      </w:r>
      <w:proofErr w:type="spellEnd"/>
      <w:r w:rsidRPr="001B1C7E">
        <w:rPr>
          <w:color w:val="000000"/>
          <w:sz w:val="28"/>
          <w:szCs w:val="28"/>
          <w:shd w:val="clear" w:color="auto" w:fill="FFFFFF"/>
        </w:rPr>
        <w:t xml:space="preserve">, </w:t>
      </w:r>
      <w:proofErr w:type="spellStart"/>
      <w:r w:rsidRPr="001B1C7E">
        <w:rPr>
          <w:color w:val="000000"/>
          <w:sz w:val="28"/>
          <w:szCs w:val="28"/>
          <w:shd w:val="clear" w:color="auto" w:fill="FFFFFF"/>
        </w:rPr>
        <w:t>наради</w:t>
      </w:r>
      <w:proofErr w:type="spellEnd"/>
      <w:r w:rsidRPr="001B1C7E">
        <w:rPr>
          <w:color w:val="000000"/>
          <w:sz w:val="28"/>
          <w:szCs w:val="28"/>
          <w:shd w:val="clear" w:color="auto" w:fill="FFFFFF"/>
        </w:rPr>
        <w:t xml:space="preserve">, </w:t>
      </w:r>
      <w:r w:rsidR="006E0BF2">
        <w:rPr>
          <w:color w:val="000000"/>
          <w:sz w:val="28"/>
          <w:szCs w:val="28"/>
          <w:shd w:val="clear" w:color="auto" w:fill="FFFFFF"/>
          <w:lang w:val="uk-UA"/>
        </w:rPr>
        <w:t xml:space="preserve">семінари, публічний </w:t>
      </w:r>
      <w:proofErr w:type="spellStart"/>
      <w:r w:rsidRPr="001B1C7E">
        <w:rPr>
          <w:color w:val="000000"/>
          <w:sz w:val="28"/>
          <w:szCs w:val="28"/>
          <w:shd w:val="clear" w:color="auto" w:fill="FFFFFF"/>
        </w:rPr>
        <w:t>виступ</w:t>
      </w:r>
      <w:proofErr w:type="spellEnd"/>
      <w:r w:rsidR="006E0BF2">
        <w:rPr>
          <w:color w:val="000000"/>
          <w:sz w:val="28"/>
          <w:szCs w:val="28"/>
          <w:shd w:val="clear" w:color="auto" w:fill="FFFFFF"/>
          <w:lang w:val="uk-UA"/>
        </w:rPr>
        <w:t>, телефонне спілкування</w:t>
      </w:r>
      <w:r w:rsidRPr="001B1C7E">
        <w:rPr>
          <w:color w:val="000000"/>
          <w:sz w:val="28"/>
          <w:szCs w:val="28"/>
          <w:shd w:val="clear" w:color="auto" w:fill="FFFFFF"/>
        </w:rPr>
        <w:t>).</w:t>
      </w:r>
    </w:p>
    <w:p w14:paraId="4823D6F7" w14:textId="5F62041A" w:rsidR="00C30DC5" w:rsidRPr="001B1C7E" w:rsidRDefault="00C30DC5" w:rsidP="00C30DC5">
      <w:pPr>
        <w:spacing w:line="276" w:lineRule="auto"/>
        <w:ind w:firstLine="709"/>
        <w:contextualSpacing/>
        <w:jc w:val="both"/>
        <w:rPr>
          <w:color w:val="000000"/>
          <w:sz w:val="28"/>
          <w:szCs w:val="28"/>
        </w:rPr>
      </w:pPr>
      <w:r w:rsidRPr="001B1C7E">
        <w:rPr>
          <w:b/>
          <w:bCs/>
          <w:color w:val="000000"/>
          <w:sz w:val="28"/>
          <w:szCs w:val="28"/>
        </w:rPr>
        <w:t xml:space="preserve">Формальна </w:t>
      </w:r>
      <w:proofErr w:type="spellStart"/>
      <w:r w:rsidRPr="001B1C7E">
        <w:rPr>
          <w:b/>
          <w:bCs/>
          <w:color w:val="000000"/>
          <w:sz w:val="28"/>
          <w:szCs w:val="28"/>
        </w:rPr>
        <w:t>комунікація</w:t>
      </w:r>
      <w:proofErr w:type="spellEnd"/>
      <w:r w:rsidRPr="001B1C7E">
        <w:rPr>
          <w:color w:val="000000"/>
          <w:sz w:val="28"/>
          <w:szCs w:val="28"/>
        </w:rPr>
        <w:t xml:space="preserve"> – </w:t>
      </w:r>
      <w:proofErr w:type="spellStart"/>
      <w:r w:rsidRPr="001B1C7E">
        <w:rPr>
          <w:color w:val="000000"/>
          <w:sz w:val="28"/>
          <w:szCs w:val="28"/>
        </w:rPr>
        <w:t>комунікація</w:t>
      </w:r>
      <w:proofErr w:type="spellEnd"/>
      <w:r w:rsidRPr="001B1C7E">
        <w:rPr>
          <w:color w:val="000000"/>
          <w:sz w:val="28"/>
          <w:szCs w:val="28"/>
        </w:rPr>
        <w:t xml:space="preserve">, </w:t>
      </w:r>
      <w:proofErr w:type="spellStart"/>
      <w:r w:rsidRPr="001B1C7E">
        <w:rPr>
          <w:color w:val="000000"/>
          <w:sz w:val="28"/>
          <w:szCs w:val="28"/>
        </w:rPr>
        <w:t>що</w:t>
      </w:r>
      <w:proofErr w:type="spellEnd"/>
      <w:r w:rsidRPr="001B1C7E">
        <w:rPr>
          <w:color w:val="000000"/>
          <w:sz w:val="28"/>
          <w:szCs w:val="28"/>
        </w:rPr>
        <w:t xml:space="preserve"> </w:t>
      </w:r>
      <w:proofErr w:type="spellStart"/>
      <w:r w:rsidRPr="001B1C7E">
        <w:rPr>
          <w:color w:val="000000"/>
          <w:sz w:val="28"/>
          <w:szCs w:val="28"/>
        </w:rPr>
        <w:t>передбачена</w:t>
      </w:r>
      <w:proofErr w:type="spellEnd"/>
      <w:r w:rsidRPr="001B1C7E">
        <w:rPr>
          <w:color w:val="000000"/>
          <w:sz w:val="28"/>
          <w:szCs w:val="28"/>
        </w:rPr>
        <w:t xml:space="preserve"> </w:t>
      </w:r>
      <w:r w:rsidR="006E0BF2">
        <w:rPr>
          <w:color w:val="000000"/>
          <w:sz w:val="28"/>
          <w:szCs w:val="28"/>
          <w:lang w:val="uk-UA"/>
        </w:rPr>
        <w:t>відповідно затвердженим положенням, статутом, протоколом, регламентом інституції соціального захисту</w:t>
      </w:r>
      <w:r w:rsidRPr="001B1C7E">
        <w:rPr>
          <w:color w:val="000000"/>
          <w:sz w:val="28"/>
          <w:szCs w:val="28"/>
        </w:rPr>
        <w:t>.</w:t>
      </w:r>
    </w:p>
    <w:p w14:paraId="21FA949A" w14:textId="6A7E1323" w:rsidR="00C30DC5" w:rsidRPr="001B1C7E" w:rsidRDefault="00C30DC5" w:rsidP="00C30DC5">
      <w:pPr>
        <w:spacing w:line="276" w:lineRule="auto"/>
        <w:ind w:firstLine="709"/>
        <w:contextualSpacing/>
        <w:jc w:val="both"/>
        <w:rPr>
          <w:sz w:val="28"/>
          <w:szCs w:val="28"/>
        </w:rPr>
      </w:pPr>
      <w:proofErr w:type="spellStart"/>
      <w:r w:rsidRPr="001B1C7E">
        <w:rPr>
          <w:b/>
          <w:bCs/>
          <w:sz w:val="28"/>
          <w:szCs w:val="28"/>
        </w:rPr>
        <w:t>Формування</w:t>
      </w:r>
      <w:proofErr w:type="spellEnd"/>
      <w:r w:rsidRPr="001B1C7E">
        <w:rPr>
          <w:b/>
          <w:bCs/>
          <w:sz w:val="28"/>
          <w:szCs w:val="28"/>
        </w:rPr>
        <w:t xml:space="preserve"> </w:t>
      </w:r>
      <w:proofErr w:type="spellStart"/>
      <w:r w:rsidRPr="001B1C7E">
        <w:rPr>
          <w:b/>
          <w:bCs/>
          <w:sz w:val="28"/>
          <w:szCs w:val="28"/>
        </w:rPr>
        <w:t>іміджу</w:t>
      </w:r>
      <w:proofErr w:type="spellEnd"/>
      <w:r w:rsidRPr="001B1C7E">
        <w:rPr>
          <w:b/>
          <w:bCs/>
          <w:sz w:val="28"/>
          <w:szCs w:val="28"/>
        </w:rPr>
        <w:t xml:space="preserve"> </w:t>
      </w:r>
      <w:proofErr w:type="spellStart"/>
      <w:r w:rsidRPr="001B1C7E">
        <w:rPr>
          <w:b/>
          <w:bCs/>
          <w:sz w:val="28"/>
          <w:szCs w:val="28"/>
        </w:rPr>
        <w:t>керівника</w:t>
      </w:r>
      <w:proofErr w:type="spellEnd"/>
      <w:r w:rsidRPr="001B1C7E">
        <w:rPr>
          <w:b/>
          <w:bCs/>
          <w:sz w:val="28"/>
          <w:szCs w:val="28"/>
        </w:rPr>
        <w:t xml:space="preserve"> </w:t>
      </w:r>
      <w:r w:rsidRPr="001B1C7E">
        <w:rPr>
          <w:sz w:val="28"/>
          <w:szCs w:val="28"/>
        </w:rPr>
        <w:t xml:space="preserve">– </w:t>
      </w:r>
      <w:proofErr w:type="spellStart"/>
      <w:r w:rsidRPr="001B1C7E">
        <w:rPr>
          <w:sz w:val="28"/>
          <w:szCs w:val="28"/>
        </w:rPr>
        <w:t>процес</w:t>
      </w:r>
      <w:proofErr w:type="spellEnd"/>
      <w:r w:rsidRPr="001B1C7E">
        <w:rPr>
          <w:sz w:val="28"/>
          <w:szCs w:val="28"/>
        </w:rPr>
        <w:t xml:space="preserve">, </w:t>
      </w:r>
      <w:proofErr w:type="spellStart"/>
      <w:r w:rsidRPr="001B1C7E">
        <w:rPr>
          <w:sz w:val="28"/>
          <w:szCs w:val="28"/>
        </w:rPr>
        <w:t>що</w:t>
      </w:r>
      <w:proofErr w:type="spellEnd"/>
      <w:r w:rsidRPr="001B1C7E">
        <w:rPr>
          <w:sz w:val="28"/>
          <w:szCs w:val="28"/>
        </w:rPr>
        <w:t xml:space="preserve"> </w:t>
      </w:r>
      <w:r w:rsidR="00A95314">
        <w:rPr>
          <w:sz w:val="28"/>
          <w:szCs w:val="28"/>
          <w:lang w:val="uk-UA"/>
        </w:rPr>
        <w:t xml:space="preserve">полягає у </w:t>
      </w:r>
      <w:proofErr w:type="spellStart"/>
      <w:r w:rsidRPr="001B1C7E">
        <w:rPr>
          <w:sz w:val="28"/>
          <w:szCs w:val="28"/>
        </w:rPr>
        <w:t>постійн</w:t>
      </w:r>
      <w:r w:rsidR="00A95314">
        <w:rPr>
          <w:sz w:val="28"/>
          <w:szCs w:val="28"/>
          <w:lang w:val="uk-UA"/>
        </w:rPr>
        <w:t>ій</w:t>
      </w:r>
      <w:proofErr w:type="spellEnd"/>
      <w:r w:rsidRPr="001B1C7E">
        <w:rPr>
          <w:sz w:val="28"/>
          <w:szCs w:val="28"/>
        </w:rPr>
        <w:t xml:space="preserve"> </w:t>
      </w:r>
      <w:proofErr w:type="spellStart"/>
      <w:r w:rsidR="006E0BF2">
        <w:rPr>
          <w:sz w:val="28"/>
          <w:szCs w:val="28"/>
          <w:lang w:val="uk-UA"/>
        </w:rPr>
        <w:t>індивідувальн</w:t>
      </w:r>
      <w:r w:rsidR="00A95314">
        <w:rPr>
          <w:sz w:val="28"/>
          <w:szCs w:val="28"/>
          <w:lang w:val="uk-UA"/>
        </w:rPr>
        <w:t>ій</w:t>
      </w:r>
      <w:proofErr w:type="spellEnd"/>
      <w:r w:rsidRPr="001B1C7E">
        <w:rPr>
          <w:sz w:val="28"/>
          <w:szCs w:val="28"/>
        </w:rPr>
        <w:t xml:space="preserve"> робот</w:t>
      </w:r>
      <w:r w:rsidR="00A95314">
        <w:rPr>
          <w:sz w:val="28"/>
          <w:szCs w:val="28"/>
          <w:lang w:val="uk-UA"/>
        </w:rPr>
        <w:t>і</w:t>
      </w:r>
      <w:r w:rsidRPr="001B1C7E">
        <w:rPr>
          <w:sz w:val="28"/>
          <w:szCs w:val="28"/>
        </w:rPr>
        <w:t xml:space="preserve"> над </w:t>
      </w:r>
      <w:proofErr w:type="spellStart"/>
      <w:r w:rsidRPr="001B1C7E">
        <w:rPr>
          <w:sz w:val="28"/>
          <w:szCs w:val="28"/>
        </w:rPr>
        <w:t>удосконаленням</w:t>
      </w:r>
      <w:proofErr w:type="spellEnd"/>
      <w:r w:rsidRPr="001B1C7E">
        <w:rPr>
          <w:sz w:val="28"/>
          <w:szCs w:val="28"/>
        </w:rPr>
        <w:t xml:space="preserve"> </w:t>
      </w:r>
      <w:r w:rsidR="00A95314">
        <w:rPr>
          <w:sz w:val="28"/>
          <w:szCs w:val="28"/>
          <w:lang w:val="uk-UA"/>
        </w:rPr>
        <w:t>особистого стилю управлінської діяльності, спілкування з підлеглими</w:t>
      </w:r>
      <w:r w:rsidRPr="001B1C7E">
        <w:rPr>
          <w:sz w:val="28"/>
          <w:szCs w:val="28"/>
        </w:rPr>
        <w:t>,</w:t>
      </w:r>
      <w:r w:rsidR="00A95314">
        <w:rPr>
          <w:sz w:val="28"/>
          <w:szCs w:val="28"/>
          <w:lang w:val="uk-UA"/>
        </w:rPr>
        <w:t xml:space="preserve"> взаємодії з зовнішнім середовищем, що впливає на поліпшенні сприйнятті образу керівника в суспільній думці</w:t>
      </w:r>
      <w:r w:rsidRPr="001B1C7E">
        <w:rPr>
          <w:sz w:val="28"/>
          <w:szCs w:val="28"/>
        </w:rPr>
        <w:t>.</w:t>
      </w:r>
    </w:p>
    <w:p w14:paraId="78EE1260" w14:textId="34CB38EC" w:rsidR="005206AA" w:rsidRPr="009552CA" w:rsidRDefault="005206AA" w:rsidP="005206AA">
      <w:pPr>
        <w:pStyle w:val="230"/>
        <w:spacing w:line="276" w:lineRule="auto"/>
        <w:ind w:firstLine="709"/>
        <w:rPr>
          <w:szCs w:val="28"/>
          <w:shd w:val="clear" w:color="auto" w:fill="FFFFFF"/>
        </w:rPr>
      </w:pPr>
      <w:r w:rsidRPr="009552CA">
        <w:rPr>
          <w:b/>
          <w:szCs w:val="28"/>
        </w:rPr>
        <w:t>Фахівець із соціальної роботи з сім</w:t>
      </w:r>
      <w:r w:rsidR="00B240B7">
        <w:rPr>
          <w:b/>
          <w:szCs w:val="28"/>
        </w:rPr>
        <w:t>’</w:t>
      </w:r>
      <w:r w:rsidRPr="009552CA">
        <w:rPr>
          <w:b/>
          <w:szCs w:val="28"/>
        </w:rPr>
        <w:t xml:space="preserve">ями, дітьми та молоддю </w:t>
      </w:r>
      <w:r w:rsidRPr="009552CA">
        <w:rPr>
          <w:szCs w:val="28"/>
        </w:rPr>
        <w:t>– особа, яка має спеціальну освіту відповідно до вимог центрального органу виконавчої влади, що забезпечує формування державної політики з питань сім</w:t>
      </w:r>
      <w:r w:rsidR="00D65AFF">
        <w:rPr>
          <w:szCs w:val="28"/>
        </w:rPr>
        <w:t>’</w:t>
      </w:r>
      <w:r w:rsidRPr="009552CA">
        <w:rPr>
          <w:szCs w:val="28"/>
        </w:rPr>
        <w:t xml:space="preserve">ї та дітей, і здійснює соціальну роботу з сім’ями, дітьми та молоддю. </w:t>
      </w:r>
    </w:p>
    <w:p w14:paraId="6043F804" w14:textId="0A1955C4" w:rsidR="005206AA" w:rsidRPr="009552CA" w:rsidRDefault="005206AA" w:rsidP="005206AA">
      <w:pPr>
        <w:suppressAutoHyphens/>
        <w:spacing w:line="276" w:lineRule="auto"/>
        <w:ind w:firstLine="709"/>
        <w:jc w:val="both"/>
        <w:outlineLvl w:val="1"/>
        <w:rPr>
          <w:iCs/>
          <w:sz w:val="28"/>
          <w:szCs w:val="28"/>
          <w:lang w:val="uk-UA"/>
        </w:rPr>
      </w:pPr>
      <w:r w:rsidRPr="009552CA">
        <w:rPr>
          <w:b/>
          <w:iCs/>
          <w:sz w:val="28"/>
          <w:szCs w:val="28"/>
          <w:lang w:val="uk-UA"/>
        </w:rPr>
        <w:t xml:space="preserve">Форма соціального </w:t>
      </w:r>
      <w:r>
        <w:rPr>
          <w:b/>
          <w:iCs/>
          <w:sz w:val="28"/>
          <w:szCs w:val="28"/>
          <w:lang w:val="uk-UA"/>
        </w:rPr>
        <w:t>адміністрування</w:t>
      </w:r>
      <w:r w:rsidRPr="009552CA">
        <w:rPr>
          <w:iCs/>
          <w:sz w:val="28"/>
          <w:szCs w:val="28"/>
          <w:lang w:val="uk-UA"/>
        </w:rPr>
        <w:t xml:space="preserve"> – будь-яке зовнішнє вираження конкретних дій інституцій </w:t>
      </w:r>
      <w:r w:rsidR="00050136" w:rsidRPr="009552CA">
        <w:rPr>
          <w:iCs/>
          <w:sz w:val="28"/>
          <w:szCs w:val="28"/>
          <w:lang w:val="uk-UA"/>
        </w:rPr>
        <w:t>соціальн</w:t>
      </w:r>
      <w:r w:rsidR="00050136">
        <w:rPr>
          <w:iCs/>
          <w:sz w:val="28"/>
          <w:szCs w:val="28"/>
          <w:lang w:val="uk-UA"/>
        </w:rPr>
        <w:t>ого захисту</w:t>
      </w:r>
      <w:r w:rsidR="00050136" w:rsidRPr="009552CA">
        <w:rPr>
          <w:iCs/>
          <w:sz w:val="28"/>
          <w:szCs w:val="28"/>
          <w:lang w:val="uk-UA"/>
        </w:rPr>
        <w:t xml:space="preserve"> </w:t>
      </w:r>
      <w:r w:rsidRPr="009552CA">
        <w:rPr>
          <w:iCs/>
          <w:sz w:val="28"/>
          <w:szCs w:val="28"/>
          <w:lang w:val="uk-UA"/>
        </w:rPr>
        <w:t>та посадових осіб, котрі здійснюються з метою реалізації функцій соціального  управління.</w:t>
      </w:r>
    </w:p>
    <w:p w14:paraId="41C9A377" w14:textId="77777777" w:rsidR="00804579" w:rsidRPr="00804579" w:rsidRDefault="00804579" w:rsidP="00804579">
      <w:pPr>
        <w:spacing w:line="276" w:lineRule="auto"/>
        <w:ind w:firstLine="709"/>
        <w:jc w:val="both"/>
        <w:rPr>
          <w:sz w:val="28"/>
          <w:szCs w:val="28"/>
          <w:shd w:val="clear" w:color="auto" w:fill="FFFFFF"/>
          <w:lang w:val="uk-UA"/>
        </w:rPr>
      </w:pPr>
      <w:r w:rsidRPr="00804579">
        <w:rPr>
          <w:b/>
          <w:sz w:val="28"/>
          <w:szCs w:val="28"/>
          <w:lang w:val="uk-UA"/>
        </w:rPr>
        <w:t>Фундаментальні наукові дослідження</w:t>
      </w:r>
      <w:r w:rsidRPr="00804579">
        <w:rPr>
          <w:sz w:val="28"/>
          <w:szCs w:val="28"/>
          <w:lang w:val="uk-UA"/>
        </w:rPr>
        <w:t xml:space="preserve"> </w:t>
      </w:r>
      <w:r w:rsidRPr="00804579">
        <w:rPr>
          <w:sz w:val="28"/>
          <w:szCs w:val="28"/>
          <w:shd w:val="clear" w:color="auto" w:fill="FFFFFF"/>
          <w:lang w:val="uk-UA"/>
        </w:rPr>
        <w:t>–</w:t>
      </w:r>
      <w:r w:rsidRPr="00804579">
        <w:rPr>
          <w:sz w:val="28"/>
          <w:szCs w:val="28"/>
          <w:lang w:val="uk-UA"/>
        </w:rPr>
        <w:t xml:space="preserve"> теоретичні та експериментальні наукові дослідження, спрямовані на одержання нових знань про закономірності організації та розвитку природи, суспільства, людини, їх взаємозв’язків. Результатом фундаментальних наукових досліджень є гіпотези, теорії, нові методи пізнання, відкриття законів природи, невідомих раніше явищ і властивостей матерії, виявлення закономірностей розвитку суспільства тощо, які </w:t>
      </w:r>
      <w:r w:rsidRPr="00804579">
        <w:rPr>
          <w:sz w:val="28"/>
          <w:szCs w:val="28"/>
          <w:lang w:val="uk-UA"/>
        </w:rPr>
        <w:lastRenderedPageBreak/>
        <w:t>не орієнтовані на безпосереднє практичне використання у сфері економіки.</w:t>
      </w:r>
    </w:p>
    <w:p w14:paraId="37AB2C70" w14:textId="5586BC32" w:rsidR="00F02D12" w:rsidRPr="00F02D12" w:rsidRDefault="00F02D12" w:rsidP="00F02D12">
      <w:pPr>
        <w:spacing w:line="276" w:lineRule="auto"/>
        <w:ind w:firstLine="709"/>
        <w:jc w:val="both"/>
        <w:rPr>
          <w:bCs/>
          <w:sz w:val="28"/>
          <w:szCs w:val="28"/>
          <w:lang w:val="uk-UA"/>
        </w:rPr>
      </w:pPr>
      <w:r w:rsidRPr="00944CDC">
        <w:rPr>
          <w:b/>
          <w:bCs/>
          <w:sz w:val="28"/>
          <w:szCs w:val="28"/>
          <w:shd w:val="clear" w:color="auto" w:fill="FFFFFF"/>
          <w:lang w:val="uk-UA"/>
        </w:rPr>
        <w:t>Функції</w:t>
      </w:r>
      <w:r w:rsidRPr="00944CDC">
        <w:rPr>
          <w:sz w:val="28"/>
          <w:szCs w:val="28"/>
          <w:shd w:val="clear" w:color="auto" w:fill="FFFFFF"/>
          <w:lang w:val="uk-UA"/>
        </w:rPr>
        <w:t xml:space="preserve"> </w:t>
      </w:r>
      <w:r w:rsidRPr="00944CDC">
        <w:rPr>
          <w:b/>
          <w:sz w:val="28"/>
          <w:szCs w:val="28"/>
          <w:lang w:val="uk-UA"/>
        </w:rPr>
        <w:t>соціального адміністрування</w:t>
      </w:r>
      <w:r w:rsidRPr="00E57BC1">
        <w:rPr>
          <w:b/>
          <w:sz w:val="28"/>
          <w:szCs w:val="28"/>
          <w:lang w:val="uk-UA"/>
        </w:rPr>
        <w:t xml:space="preserve"> – </w:t>
      </w:r>
      <w:r w:rsidR="00694639">
        <w:rPr>
          <w:bCs/>
          <w:sz w:val="28"/>
          <w:szCs w:val="28"/>
          <w:lang w:val="uk-UA"/>
        </w:rPr>
        <w:t>напрями діяльності інституцій соціального захисту</w:t>
      </w:r>
      <w:r w:rsidRPr="00F02D12">
        <w:rPr>
          <w:bCs/>
          <w:sz w:val="28"/>
          <w:szCs w:val="28"/>
          <w:lang w:val="uk-UA"/>
        </w:rPr>
        <w:t xml:space="preserve">, спрямовані на забезпечення соціального захисту </w:t>
      </w:r>
      <w:r w:rsidR="00694639">
        <w:rPr>
          <w:bCs/>
          <w:sz w:val="28"/>
          <w:szCs w:val="28"/>
          <w:lang w:val="uk-UA"/>
        </w:rPr>
        <w:t xml:space="preserve">населення </w:t>
      </w:r>
      <w:r w:rsidRPr="00F02D12">
        <w:rPr>
          <w:bCs/>
          <w:sz w:val="28"/>
          <w:szCs w:val="28"/>
          <w:lang w:val="uk-UA"/>
        </w:rPr>
        <w:t xml:space="preserve">та підтримки осіб, які перебувають у </w:t>
      </w:r>
      <w:r>
        <w:rPr>
          <w:bCs/>
          <w:sz w:val="28"/>
          <w:szCs w:val="28"/>
          <w:lang w:val="uk-UA"/>
        </w:rPr>
        <w:t>складних життєвих обставинах</w:t>
      </w:r>
      <w:r w:rsidRPr="00F02D12">
        <w:rPr>
          <w:bCs/>
          <w:sz w:val="28"/>
          <w:szCs w:val="28"/>
          <w:lang w:val="uk-UA"/>
        </w:rPr>
        <w:t xml:space="preserve">, надання соціальних послуг та </w:t>
      </w:r>
      <w:r>
        <w:rPr>
          <w:bCs/>
          <w:sz w:val="28"/>
          <w:szCs w:val="28"/>
          <w:lang w:val="uk-UA"/>
        </w:rPr>
        <w:t>адміністративних послуг соціального характеру</w:t>
      </w:r>
      <w:r w:rsidRPr="00F02D12">
        <w:rPr>
          <w:bCs/>
          <w:sz w:val="28"/>
          <w:szCs w:val="28"/>
          <w:lang w:val="uk-UA"/>
        </w:rPr>
        <w:t>.</w:t>
      </w:r>
      <w:r w:rsidRPr="00F02D12">
        <w:rPr>
          <w:b/>
          <w:sz w:val="28"/>
          <w:szCs w:val="28"/>
          <w:lang w:val="uk-UA"/>
        </w:rPr>
        <w:t xml:space="preserve"> </w:t>
      </w:r>
    </w:p>
    <w:p w14:paraId="785CD827" w14:textId="77777777" w:rsidR="00791E28" w:rsidRDefault="005206AA" w:rsidP="00791E28">
      <w:pPr>
        <w:pStyle w:val="230"/>
        <w:spacing w:line="276" w:lineRule="auto"/>
        <w:ind w:firstLine="709"/>
        <w:rPr>
          <w:bCs/>
          <w:szCs w:val="28"/>
        </w:rPr>
      </w:pPr>
      <w:r w:rsidRPr="009552CA">
        <w:rPr>
          <w:b/>
          <w:szCs w:val="28"/>
        </w:rPr>
        <w:t xml:space="preserve">Функції соціального управління – </w:t>
      </w:r>
      <w:r w:rsidRPr="009552CA">
        <w:rPr>
          <w:bCs/>
          <w:szCs w:val="28"/>
        </w:rPr>
        <w:t xml:space="preserve">це складові змісту управлінської діяльності, що характеризуються певною самостійністю, однорідністю, складністю та стабільністю владно-організуючого впливу суб’єкта соціального управління, спрямованого на забезпечення </w:t>
      </w:r>
      <w:proofErr w:type="spellStart"/>
      <w:r w:rsidRPr="009552CA">
        <w:rPr>
          <w:bCs/>
          <w:szCs w:val="28"/>
        </w:rPr>
        <w:t>життєво</w:t>
      </w:r>
      <w:proofErr w:type="spellEnd"/>
      <w:r w:rsidRPr="009552CA">
        <w:rPr>
          <w:bCs/>
          <w:szCs w:val="28"/>
        </w:rPr>
        <w:t xml:space="preserve"> значущих потреб об’єкта соціального управління.</w:t>
      </w:r>
    </w:p>
    <w:p w14:paraId="5F0BCDDC" w14:textId="01798A55" w:rsidR="00791E28" w:rsidRPr="00791E28" w:rsidRDefault="00791E28" w:rsidP="00791E28">
      <w:pPr>
        <w:pStyle w:val="230"/>
        <w:spacing w:line="276" w:lineRule="auto"/>
        <w:ind w:firstLine="709"/>
        <w:rPr>
          <w:bCs/>
          <w:szCs w:val="28"/>
        </w:rPr>
      </w:pPr>
      <w:r w:rsidRPr="00FF1639">
        <w:rPr>
          <w:b/>
          <w:bCs/>
          <w:szCs w:val="28"/>
          <w:lang w:eastAsia="uk-UA"/>
        </w:rPr>
        <w:t>Цифрова грамотність</w:t>
      </w:r>
      <w:r w:rsidRPr="00FF1639">
        <w:rPr>
          <w:szCs w:val="28"/>
          <w:lang w:eastAsia="uk-UA"/>
        </w:rPr>
        <w:t xml:space="preserve"> – набір навичок, що д</w:t>
      </w:r>
      <w:r>
        <w:rPr>
          <w:szCs w:val="28"/>
          <w:lang w:eastAsia="uk-UA"/>
        </w:rPr>
        <w:t>ають можливість</w:t>
      </w:r>
      <w:r w:rsidRPr="00FF1639">
        <w:rPr>
          <w:szCs w:val="28"/>
          <w:lang w:eastAsia="uk-UA"/>
        </w:rPr>
        <w:t xml:space="preserve"> ефективно використовувати цифрові технології в повсякденному житті та професійній діяльності.</w:t>
      </w:r>
    </w:p>
    <w:p w14:paraId="7AE1D47C" w14:textId="78A04462" w:rsidR="004F791D" w:rsidRPr="004F791D" w:rsidRDefault="004F791D" w:rsidP="004F791D">
      <w:pPr>
        <w:pStyle w:val="230"/>
        <w:spacing w:line="276" w:lineRule="auto"/>
        <w:ind w:firstLine="709"/>
        <w:rPr>
          <w:bCs/>
          <w:szCs w:val="28"/>
        </w:rPr>
      </w:pPr>
      <w:r w:rsidRPr="00FF1639">
        <w:rPr>
          <w:rStyle w:val="a4"/>
          <w:rFonts w:eastAsiaTheme="majorEastAsia"/>
          <w:szCs w:val="28"/>
        </w:rPr>
        <w:t>Цифрова компетентність</w:t>
      </w:r>
      <w:r w:rsidRPr="00FF1639">
        <w:rPr>
          <w:szCs w:val="28"/>
        </w:rPr>
        <w:t xml:space="preserve"> – сукупність знань та навичок, необхідних для ефективного використання цифрових технологій.</w:t>
      </w:r>
    </w:p>
    <w:p w14:paraId="7C8AE898" w14:textId="2512B614" w:rsidR="004F791D" w:rsidRPr="004F791D" w:rsidRDefault="004F791D" w:rsidP="004F791D">
      <w:pPr>
        <w:pStyle w:val="230"/>
        <w:spacing w:line="276" w:lineRule="auto"/>
        <w:ind w:firstLine="709"/>
        <w:rPr>
          <w:bCs/>
          <w:szCs w:val="28"/>
        </w:rPr>
      </w:pPr>
      <w:r w:rsidRPr="00FF1639">
        <w:rPr>
          <w:rStyle w:val="a4"/>
          <w:rFonts w:eastAsiaTheme="majorEastAsia"/>
          <w:szCs w:val="28"/>
        </w:rPr>
        <w:t>Цифрова трансформація</w:t>
      </w:r>
      <w:r w:rsidRPr="00FF1639">
        <w:rPr>
          <w:szCs w:val="28"/>
        </w:rPr>
        <w:t xml:space="preserve"> – фундаментальні зміни в </w:t>
      </w:r>
      <w:r>
        <w:rPr>
          <w:szCs w:val="28"/>
        </w:rPr>
        <w:t>соціальній</w:t>
      </w:r>
      <w:r w:rsidRPr="00FF1639">
        <w:rPr>
          <w:szCs w:val="28"/>
        </w:rPr>
        <w:t xml:space="preserve"> сфер</w:t>
      </w:r>
      <w:r>
        <w:rPr>
          <w:szCs w:val="28"/>
        </w:rPr>
        <w:t>і</w:t>
      </w:r>
      <w:r w:rsidRPr="00FF1639">
        <w:rPr>
          <w:szCs w:val="28"/>
        </w:rPr>
        <w:t xml:space="preserve"> завдяки впровадженню цифрових технологій.</w:t>
      </w:r>
    </w:p>
    <w:p w14:paraId="3B48B97C" w14:textId="77777777" w:rsidR="005206AA" w:rsidRPr="009552CA" w:rsidRDefault="005206AA" w:rsidP="005206AA">
      <w:pPr>
        <w:pStyle w:val="230"/>
        <w:spacing w:line="276" w:lineRule="auto"/>
        <w:ind w:firstLine="709"/>
        <w:rPr>
          <w:szCs w:val="28"/>
        </w:rPr>
      </w:pPr>
      <w:proofErr w:type="spellStart"/>
      <w:r w:rsidRPr="009552CA">
        <w:rPr>
          <w:b/>
          <w:iCs/>
          <w:szCs w:val="28"/>
        </w:rPr>
        <w:t>Цифровізація</w:t>
      </w:r>
      <w:proofErr w:type="spellEnd"/>
      <w:r w:rsidRPr="009552CA">
        <w:rPr>
          <w:b/>
          <w:iCs/>
          <w:szCs w:val="28"/>
        </w:rPr>
        <w:t xml:space="preserve"> (</w:t>
      </w:r>
      <w:proofErr w:type="spellStart"/>
      <w:r w:rsidRPr="009552CA">
        <w:rPr>
          <w:b/>
          <w:iCs/>
          <w:szCs w:val="28"/>
        </w:rPr>
        <w:t>діджиталізація</w:t>
      </w:r>
      <w:proofErr w:type="spellEnd"/>
      <w:r w:rsidRPr="009552CA">
        <w:rPr>
          <w:b/>
          <w:iCs/>
          <w:szCs w:val="28"/>
        </w:rPr>
        <w:t>)</w:t>
      </w:r>
      <w:r w:rsidRPr="009552CA">
        <w:rPr>
          <w:b/>
          <w:szCs w:val="28"/>
        </w:rPr>
        <w:t xml:space="preserve"> </w:t>
      </w:r>
      <w:r w:rsidRPr="009552CA">
        <w:rPr>
          <w:szCs w:val="28"/>
        </w:rPr>
        <w:t xml:space="preserve">– глобальний тренд, провідний напрям сучасного розвитку, необхідна технічна умова ефективного використання ресурсів і розвитку з метою формування ефективної сервісної цифрової держави. </w:t>
      </w:r>
    </w:p>
    <w:p w14:paraId="1B6C367D" w14:textId="77777777" w:rsidR="004F791D" w:rsidRDefault="00050136" w:rsidP="004F791D">
      <w:pPr>
        <w:tabs>
          <w:tab w:val="left" w:pos="1134"/>
        </w:tabs>
        <w:suppressAutoHyphens/>
        <w:spacing w:line="276" w:lineRule="auto"/>
        <w:ind w:firstLine="709"/>
        <w:jc w:val="both"/>
        <w:outlineLvl w:val="1"/>
        <w:rPr>
          <w:sz w:val="28"/>
          <w:szCs w:val="28"/>
          <w:lang w:val="uk-UA"/>
        </w:rPr>
      </w:pPr>
      <w:proofErr w:type="spellStart"/>
      <w:r w:rsidRPr="00050136">
        <w:rPr>
          <w:b/>
          <w:iCs/>
          <w:sz w:val="28"/>
          <w:szCs w:val="28"/>
          <w:lang w:val="uk-UA"/>
        </w:rPr>
        <w:t>Цифровізація</w:t>
      </w:r>
      <w:proofErr w:type="spellEnd"/>
      <w:r w:rsidRPr="00050136">
        <w:rPr>
          <w:b/>
          <w:iCs/>
          <w:sz w:val="28"/>
          <w:szCs w:val="28"/>
          <w:lang w:val="uk-UA"/>
        </w:rPr>
        <w:t xml:space="preserve"> соціальної сфери</w:t>
      </w:r>
      <w:r w:rsidRPr="0075513D">
        <w:rPr>
          <w:b/>
          <w:sz w:val="28"/>
          <w:szCs w:val="28"/>
          <w:lang w:val="uk-UA"/>
        </w:rPr>
        <w:t xml:space="preserve"> </w:t>
      </w:r>
      <w:r w:rsidRPr="0075513D">
        <w:rPr>
          <w:sz w:val="28"/>
          <w:szCs w:val="28"/>
          <w:lang w:val="uk-UA"/>
        </w:rPr>
        <w:t xml:space="preserve">– </w:t>
      </w:r>
      <w:r>
        <w:rPr>
          <w:sz w:val="28"/>
          <w:szCs w:val="28"/>
          <w:lang w:val="uk-UA"/>
        </w:rPr>
        <w:t>механізм</w:t>
      </w:r>
      <w:r w:rsidRPr="004D5A0A">
        <w:rPr>
          <w:sz w:val="28"/>
          <w:szCs w:val="28"/>
          <w:lang w:val="uk-UA"/>
        </w:rPr>
        <w:t xml:space="preserve"> </w:t>
      </w:r>
      <w:r>
        <w:rPr>
          <w:sz w:val="28"/>
          <w:szCs w:val="28"/>
          <w:lang w:val="uk-UA"/>
        </w:rPr>
        <w:t xml:space="preserve">інноваційного </w:t>
      </w:r>
      <w:r w:rsidRPr="004D5A0A">
        <w:rPr>
          <w:sz w:val="28"/>
          <w:szCs w:val="28"/>
          <w:lang w:val="uk-UA"/>
        </w:rPr>
        <w:t xml:space="preserve">розвитку, необхідна технічна умова ефективного використання </w:t>
      </w:r>
      <w:r>
        <w:rPr>
          <w:sz w:val="28"/>
          <w:szCs w:val="28"/>
          <w:lang w:val="uk-UA"/>
        </w:rPr>
        <w:t xml:space="preserve">фінансових і матеріальних </w:t>
      </w:r>
      <w:r w:rsidRPr="004D5A0A">
        <w:rPr>
          <w:sz w:val="28"/>
          <w:szCs w:val="28"/>
          <w:lang w:val="uk-UA"/>
        </w:rPr>
        <w:t xml:space="preserve">ресурсів і розвитку з метою формування сервісної </w:t>
      </w:r>
      <w:r>
        <w:rPr>
          <w:sz w:val="28"/>
          <w:szCs w:val="28"/>
          <w:lang w:val="uk-UA"/>
        </w:rPr>
        <w:t>цифрової соціальної</w:t>
      </w:r>
      <w:r w:rsidRPr="004D5A0A">
        <w:rPr>
          <w:sz w:val="28"/>
          <w:szCs w:val="28"/>
          <w:lang w:val="uk-UA"/>
        </w:rPr>
        <w:t xml:space="preserve"> держави.</w:t>
      </w:r>
    </w:p>
    <w:p w14:paraId="310488E4" w14:textId="0FF3EA32" w:rsidR="004F791D" w:rsidRPr="004F791D" w:rsidRDefault="004F791D" w:rsidP="004F791D">
      <w:pPr>
        <w:tabs>
          <w:tab w:val="left" w:pos="1134"/>
        </w:tabs>
        <w:suppressAutoHyphens/>
        <w:spacing w:line="276" w:lineRule="auto"/>
        <w:ind w:firstLine="709"/>
        <w:jc w:val="both"/>
        <w:outlineLvl w:val="1"/>
        <w:rPr>
          <w:sz w:val="28"/>
          <w:szCs w:val="28"/>
          <w:lang w:val="uk-UA"/>
        </w:rPr>
      </w:pPr>
      <w:proofErr w:type="spellStart"/>
      <w:r w:rsidRPr="00FF1639">
        <w:rPr>
          <w:rStyle w:val="a4"/>
          <w:rFonts w:eastAsiaTheme="majorEastAsia"/>
          <w:sz w:val="28"/>
          <w:szCs w:val="28"/>
        </w:rPr>
        <w:t>Цифрові</w:t>
      </w:r>
      <w:proofErr w:type="spellEnd"/>
      <w:r w:rsidRPr="00FF1639">
        <w:rPr>
          <w:rStyle w:val="a4"/>
          <w:rFonts w:eastAsiaTheme="majorEastAsia"/>
          <w:sz w:val="28"/>
          <w:szCs w:val="28"/>
        </w:rPr>
        <w:t xml:space="preserve"> </w:t>
      </w:r>
      <w:proofErr w:type="spellStart"/>
      <w:r w:rsidRPr="00FF1639">
        <w:rPr>
          <w:rStyle w:val="a4"/>
          <w:rFonts w:eastAsiaTheme="majorEastAsia"/>
          <w:sz w:val="28"/>
          <w:szCs w:val="28"/>
        </w:rPr>
        <w:t>технології</w:t>
      </w:r>
      <w:proofErr w:type="spellEnd"/>
      <w:r w:rsidRPr="00FF1639">
        <w:rPr>
          <w:sz w:val="28"/>
          <w:szCs w:val="28"/>
        </w:rPr>
        <w:t xml:space="preserve"> – </w:t>
      </w:r>
      <w:proofErr w:type="spellStart"/>
      <w:r w:rsidRPr="00FF1639">
        <w:rPr>
          <w:sz w:val="28"/>
          <w:szCs w:val="28"/>
        </w:rPr>
        <w:t>сукупність</w:t>
      </w:r>
      <w:proofErr w:type="spellEnd"/>
      <w:r w:rsidRPr="00FF1639">
        <w:rPr>
          <w:sz w:val="28"/>
          <w:szCs w:val="28"/>
        </w:rPr>
        <w:t xml:space="preserve"> </w:t>
      </w:r>
      <w:proofErr w:type="spellStart"/>
      <w:r w:rsidRPr="00FF1639">
        <w:rPr>
          <w:sz w:val="28"/>
          <w:szCs w:val="28"/>
        </w:rPr>
        <w:t>технологічних</w:t>
      </w:r>
      <w:proofErr w:type="spellEnd"/>
      <w:r w:rsidRPr="00FF1639">
        <w:rPr>
          <w:sz w:val="28"/>
          <w:szCs w:val="28"/>
        </w:rPr>
        <w:t xml:space="preserve"> </w:t>
      </w:r>
      <w:proofErr w:type="spellStart"/>
      <w:r w:rsidRPr="00FF1639">
        <w:rPr>
          <w:sz w:val="28"/>
          <w:szCs w:val="28"/>
        </w:rPr>
        <w:t>процесів</w:t>
      </w:r>
      <w:proofErr w:type="spellEnd"/>
      <w:r w:rsidRPr="00FF1639">
        <w:rPr>
          <w:sz w:val="28"/>
          <w:szCs w:val="28"/>
        </w:rPr>
        <w:t xml:space="preserve">, </w:t>
      </w:r>
      <w:proofErr w:type="spellStart"/>
      <w:r w:rsidRPr="00FF1639">
        <w:rPr>
          <w:sz w:val="28"/>
          <w:szCs w:val="28"/>
        </w:rPr>
        <w:t>що</w:t>
      </w:r>
      <w:proofErr w:type="spellEnd"/>
      <w:r w:rsidRPr="00FF1639">
        <w:rPr>
          <w:sz w:val="28"/>
          <w:szCs w:val="28"/>
        </w:rPr>
        <w:t xml:space="preserve"> </w:t>
      </w:r>
      <w:proofErr w:type="spellStart"/>
      <w:r w:rsidRPr="00FF1639">
        <w:rPr>
          <w:sz w:val="28"/>
          <w:szCs w:val="28"/>
        </w:rPr>
        <w:t>використовують</w:t>
      </w:r>
      <w:proofErr w:type="spellEnd"/>
      <w:r w:rsidRPr="00FF1639">
        <w:rPr>
          <w:sz w:val="28"/>
          <w:szCs w:val="28"/>
        </w:rPr>
        <w:t xml:space="preserve"> </w:t>
      </w:r>
      <w:proofErr w:type="spellStart"/>
      <w:r w:rsidRPr="00FF1639">
        <w:rPr>
          <w:sz w:val="28"/>
          <w:szCs w:val="28"/>
        </w:rPr>
        <w:t>цифрові</w:t>
      </w:r>
      <w:proofErr w:type="spellEnd"/>
      <w:r w:rsidRPr="00FF1639">
        <w:rPr>
          <w:sz w:val="28"/>
          <w:szCs w:val="28"/>
        </w:rPr>
        <w:t xml:space="preserve"> </w:t>
      </w:r>
      <w:proofErr w:type="spellStart"/>
      <w:r w:rsidRPr="00FF1639">
        <w:rPr>
          <w:sz w:val="28"/>
          <w:szCs w:val="28"/>
        </w:rPr>
        <w:t>пристрої</w:t>
      </w:r>
      <w:proofErr w:type="spellEnd"/>
      <w:r w:rsidRPr="00FF1639">
        <w:rPr>
          <w:sz w:val="28"/>
          <w:szCs w:val="28"/>
        </w:rPr>
        <w:t xml:space="preserve"> для </w:t>
      </w:r>
      <w:proofErr w:type="spellStart"/>
      <w:r w:rsidRPr="00FF1639">
        <w:rPr>
          <w:sz w:val="28"/>
          <w:szCs w:val="28"/>
        </w:rPr>
        <w:t>обробки</w:t>
      </w:r>
      <w:proofErr w:type="spellEnd"/>
      <w:r w:rsidRPr="00FF1639">
        <w:rPr>
          <w:sz w:val="28"/>
          <w:szCs w:val="28"/>
        </w:rPr>
        <w:t xml:space="preserve">, </w:t>
      </w:r>
      <w:proofErr w:type="spellStart"/>
      <w:r w:rsidRPr="00FF1639">
        <w:rPr>
          <w:sz w:val="28"/>
          <w:szCs w:val="28"/>
        </w:rPr>
        <w:t>передачі</w:t>
      </w:r>
      <w:proofErr w:type="spellEnd"/>
      <w:r w:rsidRPr="00FF1639">
        <w:rPr>
          <w:sz w:val="28"/>
          <w:szCs w:val="28"/>
        </w:rPr>
        <w:t xml:space="preserve"> та </w:t>
      </w:r>
      <w:proofErr w:type="spellStart"/>
      <w:r w:rsidRPr="00FF1639">
        <w:rPr>
          <w:sz w:val="28"/>
          <w:szCs w:val="28"/>
        </w:rPr>
        <w:t>збереження</w:t>
      </w:r>
      <w:proofErr w:type="spellEnd"/>
      <w:r w:rsidRPr="00FF1639">
        <w:rPr>
          <w:sz w:val="28"/>
          <w:szCs w:val="28"/>
        </w:rPr>
        <w:t xml:space="preserve"> </w:t>
      </w:r>
      <w:proofErr w:type="spellStart"/>
      <w:r w:rsidRPr="00FF1639">
        <w:rPr>
          <w:sz w:val="28"/>
          <w:szCs w:val="28"/>
        </w:rPr>
        <w:t>інформації</w:t>
      </w:r>
      <w:proofErr w:type="spellEnd"/>
      <w:r w:rsidRPr="00FF1639">
        <w:rPr>
          <w:sz w:val="28"/>
          <w:szCs w:val="28"/>
        </w:rPr>
        <w:t>.</w:t>
      </w:r>
    </w:p>
    <w:p w14:paraId="70147D3B" w14:textId="77777777" w:rsidR="003E33FF" w:rsidRPr="006B0738" w:rsidRDefault="003E33FF" w:rsidP="00D128A1">
      <w:pPr>
        <w:rPr>
          <w:b/>
          <w:sz w:val="28"/>
          <w:szCs w:val="28"/>
          <w:lang w:val="uk-UA"/>
        </w:rPr>
      </w:pPr>
      <w:bookmarkStart w:id="313" w:name="n1487"/>
      <w:bookmarkStart w:id="314" w:name="n30"/>
      <w:bookmarkEnd w:id="313"/>
      <w:bookmarkEnd w:id="314"/>
    </w:p>
    <w:p w14:paraId="33633EE9" w14:textId="77777777" w:rsidR="0011798A" w:rsidRDefault="0011798A" w:rsidP="00016D79">
      <w:pPr>
        <w:ind w:firstLine="709"/>
        <w:jc w:val="center"/>
        <w:rPr>
          <w:b/>
          <w:sz w:val="28"/>
          <w:szCs w:val="28"/>
        </w:rPr>
      </w:pPr>
    </w:p>
    <w:p w14:paraId="6EE4EF84" w14:textId="77777777" w:rsidR="0011798A" w:rsidRDefault="0011798A" w:rsidP="00016D79">
      <w:pPr>
        <w:ind w:firstLine="709"/>
        <w:jc w:val="center"/>
        <w:rPr>
          <w:b/>
          <w:sz w:val="28"/>
          <w:szCs w:val="28"/>
        </w:rPr>
      </w:pPr>
    </w:p>
    <w:p w14:paraId="365A9ECF" w14:textId="77777777" w:rsidR="0011798A" w:rsidRDefault="0011798A" w:rsidP="00016D79">
      <w:pPr>
        <w:ind w:firstLine="709"/>
        <w:jc w:val="center"/>
        <w:rPr>
          <w:b/>
          <w:sz w:val="28"/>
          <w:szCs w:val="28"/>
        </w:rPr>
      </w:pPr>
    </w:p>
    <w:p w14:paraId="6F04AEEB" w14:textId="77777777" w:rsidR="0011798A" w:rsidRDefault="0011798A" w:rsidP="00016D79">
      <w:pPr>
        <w:ind w:firstLine="709"/>
        <w:jc w:val="center"/>
        <w:rPr>
          <w:b/>
          <w:sz w:val="28"/>
          <w:szCs w:val="28"/>
        </w:rPr>
      </w:pPr>
    </w:p>
    <w:p w14:paraId="153B4ED8" w14:textId="77777777" w:rsidR="0011798A" w:rsidRDefault="0011798A" w:rsidP="00016D79">
      <w:pPr>
        <w:ind w:firstLine="709"/>
        <w:jc w:val="center"/>
        <w:rPr>
          <w:b/>
          <w:sz w:val="28"/>
          <w:szCs w:val="28"/>
        </w:rPr>
      </w:pPr>
    </w:p>
    <w:p w14:paraId="52FA0C8A" w14:textId="77777777" w:rsidR="0011798A" w:rsidRDefault="0011798A" w:rsidP="00016D79">
      <w:pPr>
        <w:ind w:firstLine="709"/>
        <w:jc w:val="center"/>
        <w:rPr>
          <w:b/>
          <w:sz w:val="28"/>
          <w:szCs w:val="28"/>
        </w:rPr>
      </w:pPr>
    </w:p>
    <w:p w14:paraId="278AE2C2" w14:textId="77777777" w:rsidR="0011798A" w:rsidRDefault="0011798A" w:rsidP="00016D79">
      <w:pPr>
        <w:ind w:firstLine="709"/>
        <w:jc w:val="center"/>
        <w:rPr>
          <w:b/>
          <w:sz w:val="28"/>
          <w:szCs w:val="28"/>
        </w:rPr>
      </w:pPr>
    </w:p>
    <w:p w14:paraId="61D46A8A" w14:textId="77777777" w:rsidR="0011798A" w:rsidRDefault="0011798A" w:rsidP="00016D79">
      <w:pPr>
        <w:ind w:firstLine="709"/>
        <w:jc w:val="center"/>
        <w:rPr>
          <w:b/>
          <w:sz w:val="28"/>
          <w:szCs w:val="28"/>
        </w:rPr>
      </w:pPr>
    </w:p>
    <w:p w14:paraId="2CC61557" w14:textId="77777777" w:rsidR="0011798A" w:rsidRDefault="0011798A" w:rsidP="00016D79">
      <w:pPr>
        <w:ind w:firstLine="709"/>
        <w:jc w:val="center"/>
        <w:rPr>
          <w:b/>
          <w:sz w:val="28"/>
          <w:szCs w:val="28"/>
        </w:rPr>
      </w:pPr>
    </w:p>
    <w:p w14:paraId="591F9387" w14:textId="77777777" w:rsidR="0011798A" w:rsidRDefault="0011798A" w:rsidP="00016D79">
      <w:pPr>
        <w:ind w:firstLine="709"/>
        <w:jc w:val="center"/>
        <w:rPr>
          <w:b/>
          <w:sz w:val="28"/>
          <w:szCs w:val="28"/>
        </w:rPr>
      </w:pPr>
    </w:p>
    <w:p w14:paraId="5728AB81" w14:textId="77777777" w:rsidR="0011798A" w:rsidRDefault="0011798A" w:rsidP="00016D79">
      <w:pPr>
        <w:ind w:firstLine="709"/>
        <w:jc w:val="center"/>
        <w:rPr>
          <w:b/>
          <w:sz w:val="28"/>
          <w:szCs w:val="28"/>
        </w:rPr>
      </w:pPr>
    </w:p>
    <w:p w14:paraId="5940E7C5" w14:textId="77777777" w:rsidR="0011798A" w:rsidRDefault="0011798A" w:rsidP="0011798A">
      <w:pPr>
        <w:rPr>
          <w:b/>
          <w:sz w:val="28"/>
          <w:szCs w:val="28"/>
        </w:rPr>
      </w:pPr>
    </w:p>
    <w:p w14:paraId="45168E3F" w14:textId="77CB9C87" w:rsidR="00BD0931" w:rsidRDefault="00016D79" w:rsidP="00016D79">
      <w:pPr>
        <w:ind w:firstLine="709"/>
        <w:jc w:val="center"/>
        <w:rPr>
          <w:b/>
          <w:sz w:val="28"/>
          <w:szCs w:val="28"/>
        </w:rPr>
      </w:pPr>
      <w:r>
        <w:rPr>
          <w:b/>
          <w:sz w:val="28"/>
          <w:szCs w:val="28"/>
        </w:rPr>
        <w:lastRenderedPageBreak/>
        <w:t>ВІДОМОСТІ ПРО АВТОРІВ</w:t>
      </w:r>
    </w:p>
    <w:p w14:paraId="00F70FCB" w14:textId="77777777" w:rsidR="00016D79" w:rsidRDefault="00016D79" w:rsidP="00016D79">
      <w:pPr>
        <w:ind w:firstLine="709"/>
        <w:jc w:val="center"/>
        <w:rPr>
          <w:b/>
          <w:sz w:val="28"/>
          <w:szCs w:val="28"/>
        </w:rPr>
      </w:pPr>
    </w:p>
    <w:tbl>
      <w:tblPr>
        <w:tblW w:w="0" w:type="auto"/>
        <w:tblLook w:val="04A0" w:firstRow="1" w:lastRow="0" w:firstColumn="1" w:lastColumn="0" w:noHBand="0" w:noVBand="1"/>
      </w:tblPr>
      <w:tblGrid>
        <w:gridCol w:w="3478"/>
        <w:gridCol w:w="3635"/>
        <w:gridCol w:w="2514"/>
      </w:tblGrid>
      <w:tr w:rsidR="00C41C36" w14:paraId="743FFA08" w14:textId="7E2E4B4B" w:rsidTr="002012E6">
        <w:tc>
          <w:tcPr>
            <w:tcW w:w="3478" w:type="dxa"/>
          </w:tcPr>
          <w:p w14:paraId="588427B0" w14:textId="32D6647C" w:rsidR="00C41C36" w:rsidRDefault="00C41C36" w:rsidP="00EF6418">
            <w:pPr>
              <w:rPr>
                <w:b/>
                <w:sz w:val="28"/>
                <w:szCs w:val="28"/>
              </w:rPr>
            </w:pPr>
            <w:proofErr w:type="spellStart"/>
            <w:r>
              <w:rPr>
                <w:bCs/>
                <w:sz w:val="28"/>
                <w:szCs w:val="28"/>
                <w:lang w:val="uk-UA"/>
              </w:rPr>
              <w:t>Гапончук</w:t>
            </w:r>
            <w:proofErr w:type="spellEnd"/>
            <w:r>
              <w:rPr>
                <w:bCs/>
                <w:sz w:val="28"/>
                <w:szCs w:val="28"/>
                <w:lang w:val="uk-UA"/>
              </w:rPr>
              <w:t xml:space="preserve"> Олена Миколаївна        </w:t>
            </w:r>
          </w:p>
        </w:tc>
        <w:tc>
          <w:tcPr>
            <w:tcW w:w="3635" w:type="dxa"/>
          </w:tcPr>
          <w:p w14:paraId="75A7292C" w14:textId="77777777" w:rsidR="003F0EF8" w:rsidRDefault="00C41C36" w:rsidP="00EF6418">
            <w:pPr>
              <w:jc w:val="both"/>
              <w:rPr>
                <w:bCs/>
                <w:sz w:val="28"/>
                <w:szCs w:val="28"/>
                <w:lang w:val="uk-UA"/>
              </w:rPr>
            </w:pPr>
            <w:r>
              <w:rPr>
                <w:bCs/>
                <w:sz w:val="28"/>
                <w:szCs w:val="28"/>
                <w:lang w:val="uk-UA"/>
              </w:rPr>
              <w:t xml:space="preserve">Кандидат педагогічних наук, старший викладач кафедри </w:t>
            </w:r>
            <w:proofErr w:type="spellStart"/>
            <w:r>
              <w:rPr>
                <w:bCs/>
                <w:sz w:val="28"/>
                <w:szCs w:val="28"/>
                <w:lang w:val="uk-UA"/>
              </w:rPr>
              <w:t>соціогуманітарних</w:t>
            </w:r>
            <w:proofErr w:type="spellEnd"/>
            <w:r>
              <w:rPr>
                <w:bCs/>
                <w:sz w:val="28"/>
                <w:szCs w:val="28"/>
                <w:lang w:val="uk-UA"/>
              </w:rPr>
              <w:t xml:space="preserve"> технологій  </w:t>
            </w:r>
          </w:p>
          <w:p w14:paraId="60F36393" w14:textId="7F54DCCA" w:rsidR="00C41C36" w:rsidRPr="00EF6418" w:rsidRDefault="00C41C36" w:rsidP="00EF6418">
            <w:pPr>
              <w:jc w:val="both"/>
              <w:rPr>
                <w:bCs/>
                <w:sz w:val="28"/>
                <w:szCs w:val="28"/>
                <w:lang w:val="uk-UA"/>
              </w:rPr>
            </w:pPr>
            <w:r>
              <w:rPr>
                <w:bCs/>
                <w:sz w:val="28"/>
                <w:szCs w:val="28"/>
                <w:lang w:val="uk-UA"/>
              </w:rPr>
              <w:t xml:space="preserve">              </w:t>
            </w:r>
          </w:p>
        </w:tc>
        <w:tc>
          <w:tcPr>
            <w:tcW w:w="2514" w:type="dxa"/>
          </w:tcPr>
          <w:p w14:paraId="510B739B" w14:textId="19DB2E5E" w:rsidR="00C41C36" w:rsidRDefault="00C41C36" w:rsidP="00EF6418">
            <w:pPr>
              <w:jc w:val="both"/>
              <w:rPr>
                <w:bCs/>
                <w:sz w:val="28"/>
                <w:szCs w:val="28"/>
                <w:lang w:val="uk-UA"/>
              </w:rPr>
            </w:pPr>
            <w:r>
              <w:rPr>
                <w:bCs/>
                <w:sz w:val="28"/>
                <w:szCs w:val="28"/>
                <w:lang w:val="uk-UA"/>
              </w:rPr>
              <w:t>Розділ 4</w:t>
            </w:r>
          </w:p>
        </w:tc>
      </w:tr>
      <w:tr w:rsidR="00C41C36" w14:paraId="4898CF8B" w14:textId="3F5EE8C9" w:rsidTr="002012E6">
        <w:tc>
          <w:tcPr>
            <w:tcW w:w="3478" w:type="dxa"/>
          </w:tcPr>
          <w:p w14:paraId="667A0934" w14:textId="71984013" w:rsidR="00C41C36" w:rsidRDefault="00C41C36" w:rsidP="00EF6418">
            <w:pPr>
              <w:rPr>
                <w:bCs/>
                <w:sz w:val="28"/>
                <w:szCs w:val="28"/>
                <w:lang w:val="uk-UA"/>
              </w:rPr>
            </w:pPr>
            <w:r>
              <w:rPr>
                <w:bCs/>
                <w:sz w:val="28"/>
                <w:szCs w:val="28"/>
                <w:lang w:val="uk-UA"/>
              </w:rPr>
              <w:t>Герасимчук Галина Андріївна</w:t>
            </w:r>
          </w:p>
        </w:tc>
        <w:tc>
          <w:tcPr>
            <w:tcW w:w="3635" w:type="dxa"/>
          </w:tcPr>
          <w:p w14:paraId="38410377" w14:textId="77777777" w:rsidR="00C41C36" w:rsidRDefault="00C41C36" w:rsidP="00EF6418">
            <w:pPr>
              <w:jc w:val="both"/>
              <w:rPr>
                <w:bCs/>
                <w:sz w:val="28"/>
                <w:szCs w:val="28"/>
                <w:lang w:val="uk-UA"/>
              </w:rPr>
            </w:pPr>
            <w:r>
              <w:rPr>
                <w:bCs/>
                <w:sz w:val="28"/>
                <w:szCs w:val="28"/>
                <w:lang w:val="uk-UA"/>
              </w:rPr>
              <w:t>Кандидат технічних наук, доцент, дека</w:t>
            </w:r>
            <w:r w:rsidR="002012E6">
              <w:rPr>
                <w:bCs/>
                <w:sz w:val="28"/>
                <w:szCs w:val="28"/>
                <w:lang w:val="uk-UA"/>
              </w:rPr>
              <w:t>н</w:t>
            </w:r>
            <w:r>
              <w:rPr>
                <w:bCs/>
                <w:sz w:val="28"/>
                <w:szCs w:val="28"/>
                <w:lang w:val="uk-UA"/>
              </w:rPr>
              <w:t xml:space="preserve"> факультету цифрових, освітніх та соціальних технологій </w:t>
            </w:r>
          </w:p>
          <w:p w14:paraId="72BFF14B" w14:textId="28E36FB4" w:rsidR="003F0EF8" w:rsidRDefault="003F0EF8" w:rsidP="00EF6418">
            <w:pPr>
              <w:jc w:val="both"/>
              <w:rPr>
                <w:bCs/>
                <w:sz w:val="28"/>
                <w:szCs w:val="28"/>
                <w:lang w:val="uk-UA"/>
              </w:rPr>
            </w:pPr>
          </w:p>
        </w:tc>
        <w:tc>
          <w:tcPr>
            <w:tcW w:w="2514" w:type="dxa"/>
          </w:tcPr>
          <w:p w14:paraId="37153AF1" w14:textId="611008C6" w:rsidR="00C41C36" w:rsidRDefault="00C41C36" w:rsidP="00EF6418">
            <w:pPr>
              <w:jc w:val="both"/>
              <w:rPr>
                <w:bCs/>
                <w:sz w:val="28"/>
                <w:szCs w:val="28"/>
                <w:lang w:val="uk-UA"/>
              </w:rPr>
            </w:pPr>
            <w:r>
              <w:rPr>
                <w:bCs/>
                <w:sz w:val="28"/>
                <w:szCs w:val="28"/>
                <w:lang w:val="uk-UA"/>
              </w:rPr>
              <w:t>Розділ 5</w:t>
            </w:r>
          </w:p>
        </w:tc>
      </w:tr>
      <w:tr w:rsidR="00C41C36" w14:paraId="6EEB1020" w14:textId="4482F3CF" w:rsidTr="002012E6">
        <w:tc>
          <w:tcPr>
            <w:tcW w:w="3478" w:type="dxa"/>
          </w:tcPr>
          <w:p w14:paraId="30B5DAEA" w14:textId="77777777" w:rsidR="00F148BC" w:rsidRDefault="00F148BC" w:rsidP="00EF6418">
            <w:pPr>
              <w:rPr>
                <w:bCs/>
                <w:sz w:val="28"/>
                <w:szCs w:val="28"/>
                <w:lang w:val="uk-UA"/>
              </w:rPr>
            </w:pPr>
            <w:r>
              <w:rPr>
                <w:bCs/>
                <w:sz w:val="28"/>
                <w:szCs w:val="28"/>
                <w:lang w:val="uk-UA"/>
              </w:rPr>
              <w:t xml:space="preserve">Жук Оксана Миколаївна </w:t>
            </w:r>
          </w:p>
          <w:p w14:paraId="3E67A9E0" w14:textId="77777777" w:rsidR="00F148BC" w:rsidRDefault="00F148BC" w:rsidP="00EF6418">
            <w:pPr>
              <w:rPr>
                <w:bCs/>
                <w:sz w:val="28"/>
                <w:szCs w:val="28"/>
                <w:lang w:val="uk-UA"/>
              </w:rPr>
            </w:pPr>
          </w:p>
          <w:p w14:paraId="7DA07847" w14:textId="77777777" w:rsidR="00F148BC" w:rsidRDefault="00F148BC" w:rsidP="00EF6418">
            <w:pPr>
              <w:rPr>
                <w:bCs/>
                <w:sz w:val="28"/>
                <w:szCs w:val="28"/>
                <w:lang w:val="uk-UA"/>
              </w:rPr>
            </w:pPr>
          </w:p>
          <w:p w14:paraId="17CB2062" w14:textId="77777777" w:rsidR="00F148BC" w:rsidRDefault="00F148BC" w:rsidP="00EF6418">
            <w:pPr>
              <w:rPr>
                <w:bCs/>
                <w:sz w:val="28"/>
                <w:szCs w:val="28"/>
                <w:lang w:val="uk-UA"/>
              </w:rPr>
            </w:pPr>
          </w:p>
          <w:p w14:paraId="3663BCE8" w14:textId="103336D4" w:rsidR="00C41C36" w:rsidRDefault="00565D65" w:rsidP="00EF6418">
            <w:pPr>
              <w:rPr>
                <w:bCs/>
                <w:sz w:val="28"/>
                <w:szCs w:val="28"/>
                <w:lang w:val="uk-UA"/>
              </w:rPr>
            </w:pPr>
            <w:r>
              <w:rPr>
                <w:bCs/>
                <w:sz w:val="28"/>
                <w:szCs w:val="28"/>
                <w:lang w:val="uk-UA"/>
              </w:rPr>
              <w:t>Корецька Тетяна Кос</w:t>
            </w:r>
            <w:r w:rsidR="00D055F3">
              <w:rPr>
                <w:bCs/>
                <w:sz w:val="28"/>
                <w:szCs w:val="28"/>
                <w:lang w:val="uk-UA"/>
              </w:rPr>
              <w:t>т</w:t>
            </w:r>
            <w:r>
              <w:rPr>
                <w:bCs/>
                <w:sz w:val="28"/>
                <w:szCs w:val="28"/>
                <w:lang w:val="uk-UA"/>
              </w:rPr>
              <w:t>янтинівна</w:t>
            </w:r>
          </w:p>
          <w:p w14:paraId="23FB5AD2" w14:textId="77777777" w:rsidR="00F148BC" w:rsidRDefault="00F148BC" w:rsidP="00EF6418">
            <w:pPr>
              <w:rPr>
                <w:bCs/>
                <w:sz w:val="28"/>
                <w:szCs w:val="28"/>
                <w:lang w:val="uk-UA"/>
              </w:rPr>
            </w:pPr>
          </w:p>
          <w:p w14:paraId="0126F116" w14:textId="77777777" w:rsidR="00F148BC" w:rsidRDefault="00F148BC" w:rsidP="00EF6418">
            <w:pPr>
              <w:rPr>
                <w:bCs/>
                <w:sz w:val="28"/>
                <w:szCs w:val="28"/>
                <w:lang w:val="uk-UA"/>
              </w:rPr>
            </w:pPr>
          </w:p>
          <w:p w14:paraId="5567F9DE" w14:textId="0DA82D65" w:rsidR="00F148BC" w:rsidRPr="00EF6418" w:rsidRDefault="00F148BC" w:rsidP="00EF6418">
            <w:pPr>
              <w:rPr>
                <w:bCs/>
                <w:sz w:val="28"/>
                <w:szCs w:val="28"/>
                <w:lang w:val="uk-UA"/>
              </w:rPr>
            </w:pPr>
          </w:p>
        </w:tc>
        <w:tc>
          <w:tcPr>
            <w:tcW w:w="3635" w:type="dxa"/>
          </w:tcPr>
          <w:p w14:paraId="6B3B601E" w14:textId="77777777" w:rsidR="00F148BC" w:rsidRDefault="00F148BC" w:rsidP="00F148BC">
            <w:pPr>
              <w:jc w:val="both"/>
              <w:rPr>
                <w:bCs/>
                <w:sz w:val="28"/>
                <w:szCs w:val="28"/>
                <w:lang w:val="uk-UA"/>
              </w:rPr>
            </w:pPr>
            <w:r>
              <w:rPr>
                <w:bCs/>
                <w:sz w:val="28"/>
                <w:szCs w:val="28"/>
                <w:lang w:val="uk-UA"/>
              </w:rPr>
              <w:t xml:space="preserve">Кандидат історичних наук, доцент, завідувачка кафедри </w:t>
            </w:r>
            <w:proofErr w:type="spellStart"/>
            <w:r>
              <w:rPr>
                <w:bCs/>
                <w:sz w:val="28"/>
                <w:szCs w:val="28"/>
                <w:lang w:val="uk-UA"/>
              </w:rPr>
              <w:t>соціогуманітарних</w:t>
            </w:r>
            <w:proofErr w:type="spellEnd"/>
            <w:r>
              <w:rPr>
                <w:bCs/>
                <w:sz w:val="28"/>
                <w:szCs w:val="28"/>
                <w:lang w:val="uk-UA"/>
              </w:rPr>
              <w:t xml:space="preserve"> технологій       </w:t>
            </w:r>
          </w:p>
          <w:p w14:paraId="030C05E7" w14:textId="74B6ED44" w:rsidR="00F148BC" w:rsidRDefault="00C41C36" w:rsidP="00EF6418">
            <w:pPr>
              <w:jc w:val="both"/>
              <w:rPr>
                <w:bCs/>
                <w:sz w:val="28"/>
                <w:szCs w:val="28"/>
                <w:lang w:val="uk-UA"/>
              </w:rPr>
            </w:pPr>
            <w:r>
              <w:rPr>
                <w:bCs/>
                <w:sz w:val="28"/>
                <w:szCs w:val="28"/>
                <w:lang w:val="uk-UA"/>
              </w:rPr>
              <w:t>Кандидат наук</w:t>
            </w:r>
            <w:r w:rsidR="00D055F3">
              <w:rPr>
                <w:bCs/>
                <w:sz w:val="28"/>
                <w:szCs w:val="28"/>
                <w:lang w:val="uk-UA"/>
              </w:rPr>
              <w:t xml:space="preserve"> з державного</w:t>
            </w:r>
            <w:r w:rsidR="00050744">
              <w:rPr>
                <w:bCs/>
                <w:sz w:val="28"/>
                <w:szCs w:val="28"/>
                <w:lang w:val="uk-UA"/>
              </w:rPr>
              <w:t xml:space="preserve"> </w:t>
            </w:r>
            <w:r w:rsidR="00D055F3">
              <w:rPr>
                <w:bCs/>
                <w:sz w:val="28"/>
                <w:szCs w:val="28"/>
                <w:lang w:val="uk-UA"/>
              </w:rPr>
              <w:t xml:space="preserve"> управління</w:t>
            </w:r>
            <w:r>
              <w:rPr>
                <w:bCs/>
                <w:sz w:val="28"/>
                <w:szCs w:val="28"/>
                <w:lang w:val="uk-UA"/>
              </w:rPr>
              <w:t xml:space="preserve">, </w:t>
            </w:r>
            <w:r w:rsidR="00D055F3">
              <w:rPr>
                <w:bCs/>
                <w:sz w:val="28"/>
                <w:szCs w:val="28"/>
                <w:lang w:val="uk-UA"/>
              </w:rPr>
              <w:t xml:space="preserve">в. о. </w:t>
            </w:r>
            <w:r>
              <w:rPr>
                <w:bCs/>
                <w:sz w:val="28"/>
                <w:szCs w:val="28"/>
                <w:lang w:val="uk-UA"/>
              </w:rPr>
              <w:t>доцент</w:t>
            </w:r>
            <w:r w:rsidR="00D055F3">
              <w:rPr>
                <w:bCs/>
                <w:sz w:val="28"/>
                <w:szCs w:val="28"/>
                <w:lang w:val="uk-UA"/>
              </w:rPr>
              <w:t xml:space="preserve">а </w:t>
            </w:r>
            <w:r>
              <w:rPr>
                <w:bCs/>
                <w:sz w:val="28"/>
                <w:szCs w:val="28"/>
                <w:lang w:val="uk-UA"/>
              </w:rPr>
              <w:t xml:space="preserve">кафедри </w:t>
            </w:r>
            <w:proofErr w:type="spellStart"/>
            <w:r>
              <w:rPr>
                <w:bCs/>
                <w:sz w:val="28"/>
                <w:szCs w:val="28"/>
                <w:lang w:val="uk-UA"/>
              </w:rPr>
              <w:t>соціогуманітарних</w:t>
            </w:r>
            <w:proofErr w:type="spellEnd"/>
            <w:r>
              <w:rPr>
                <w:bCs/>
                <w:sz w:val="28"/>
                <w:szCs w:val="28"/>
                <w:lang w:val="uk-UA"/>
              </w:rPr>
              <w:t xml:space="preserve"> технологій</w:t>
            </w:r>
          </w:p>
          <w:p w14:paraId="10E9A852" w14:textId="312EB31D" w:rsidR="00C41C36" w:rsidRDefault="00C41C36" w:rsidP="00EF6418">
            <w:pPr>
              <w:jc w:val="both"/>
              <w:rPr>
                <w:b/>
                <w:sz w:val="28"/>
                <w:szCs w:val="28"/>
              </w:rPr>
            </w:pPr>
            <w:r>
              <w:rPr>
                <w:bCs/>
                <w:sz w:val="28"/>
                <w:szCs w:val="28"/>
                <w:lang w:val="uk-UA"/>
              </w:rPr>
              <w:t xml:space="preserve">         </w:t>
            </w:r>
          </w:p>
        </w:tc>
        <w:tc>
          <w:tcPr>
            <w:tcW w:w="2514" w:type="dxa"/>
          </w:tcPr>
          <w:p w14:paraId="6303E6EB" w14:textId="77777777" w:rsidR="00C41C36" w:rsidRDefault="00C41C36" w:rsidP="00EF6418">
            <w:pPr>
              <w:jc w:val="both"/>
              <w:rPr>
                <w:bCs/>
                <w:sz w:val="28"/>
                <w:szCs w:val="28"/>
                <w:lang w:val="uk-UA"/>
              </w:rPr>
            </w:pPr>
            <w:r>
              <w:rPr>
                <w:bCs/>
                <w:sz w:val="28"/>
                <w:szCs w:val="28"/>
                <w:lang w:val="uk-UA"/>
              </w:rPr>
              <w:t>Розділ 2</w:t>
            </w:r>
          </w:p>
          <w:p w14:paraId="5223D747" w14:textId="77777777" w:rsidR="00050744" w:rsidRDefault="00050744" w:rsidP="00EF6418">
            <w:pPr>
              <w:jc w:val="both"/>
              <w:rPr>
                <w:bCs/>
                <w:sz w:val="28"/>
                <w:szCs w:val="28"/>
                <w:lang w:val="uk-UA"/>
              </w:rPr>
            </w:pPr>
          </w:p>
          <w:p w14:paraId="4F648AA1" w14:textId="77777777" w:rsidR="00050744" w:rsidRDefault="00050744" w:rsidP="00EF6418">
            <w:pPr>
              <w:jc w:val="both"/>
              <w:rPr>
                <w:bCs/>
                <w:sz w:val="28"/>
                <w:szCs w:val="28"/>
                <w:lang w:val="uk-UA"/>
              </w:rPr>
            </w:pPr>
          </w:p>
          <w:p w14:paraId="7D6A922C" w14:textId="77777777" w:rsidR="00050744" w:rsidRDefault="00050744" w:rsidP="00EF6418">
            <w:pPr>
              <w:jc w:val="both"/>
              <w:rPr>
                <w:bCs/>
                <w:sz w:val="28"/>
                <w:szCs w:val="28"/>
                <w:lang w:val="uk-UA"/>
              </w:rPr>
            </w:pPr>
          </w:p>
          <w:p w14:paraId="6ED0383E" w14:textId="5F273008" w:rsidR="00050744" w:rsidRDefault="00050744" w:rsidP="00EF6418">
            <w:pPr>
              <w:jc w:val="both"/>
              <w:rPr>
                <w:bCs/>
                <w:sz w:val="28"/>
                <w:szCs w:val="28"/>
                <w:lang w:val="uk-UA"/>
              </w:rPr>
            </w:pPr>
            <w:r>
              <w:rPr>
                <w:bCs/>
                <w:sz w:val="28"/>
                <w:szCs w:val="28"/>
                <w:lang w:val="uk-UA"/>
              </w:rPr>
              <w:t>Розділ 2</w:t>
            </w:r>
          </w:p>
        </w:tc>
      </w:tr>
      <w:tr w:rsidR="00C41C36" w14:paraId="0229C334" w14:textId="450A9FE1" w:rsidTr="002012E6">
        <w:tc>
          <w:tcPr>
            <w:tcW w:w="3478" w:type="dxa"/>
          </w:tcPr>
          <w:p w14:paraId="4AD6A09F" w14:textId="6D5F2F20" w:rsidR="00C41C36" w:rsidRPr="00EF6418" w:rsidRDefault="00C41C36" w:rsidP="00C41C36">
            <w:pPr>
              <w:jc w:val="both"/>
              <w:rPr>
                <w:bCs/>
                <w:sz w:val="28"/>
                <w:szCs w:val="28"/>
                <w:lang w:val="uk-UA"/>
              </w:rPr>
            </w:pPr>
            <w:proofErr w:type="spellStart"/>
            <w:r w:rsidRPr="00EF6418">
              <w:rPr>
                <w:bCs/>
                <w:sz w:val="28"/>
                <w:szCs w:val="28"/>
                <w:lang w:val="uk-UA"/>
              </w:rPr>
              <w:t>Купира</w:t>
            </w:r>
            <w:proofErr w:type="spellEnd"/>
            <w:r w:rsidR="00DE0437">
              <w:rPr>
                <w:bCs/>
                <w:sz w:val="28"/>
                <w:szCs w:val="28"/>
                <w:lang w:val="uk-UA"/>
              </w:rPr>
              <w:t xml:space="preserve"> </w:t>
            </w:r>
            <w:r>
              <w:rPr>
                <w:bCs/>
                <w:iCs/>
                <w:color w:val="000000"/>
                <w:sz w:val="28"/>
                <w:szCs w:val="28"/>
                <w:lang w:val="uk-UA"/>
              </w:rPr>
              <w:t>Мирослава Іванівна</w:t>
            </w:r>
          </w:p>
        </w:tc>
        <w:tc>
          <w:tcPr>
            <w:tcW w:w="3635" w:type="dxa"/>
          </w:tcPr>
          <w:p w14:paraId="2D3FE6A7" w14:textId="77777777" w:rsidR="00C41C36" w:rsidRDefault="00C41C36" w:rsidP="00EF6418">
            <w:pPr>
              <w:jc w:val="both"/>
              <w:rPr>
                <w:bCs/>
                <w:color w:val="000000"/>
                <w:sz w:val="28"/>
                <w:szCs w:val="28"/>
                <w:lang w:val="uk-UA"/>
              </w:rPr>
            </w:pPr>
            <w:r w:rsidRPr="00EF6418">
              <w:rPr>
                <w:bCs/>
                <w:sz w:val="28"/>
                <w:szCs w:val="28"/>
                <w:lang w:val="uk-UA"/>
              </w:rPr>
              <w:t xml:space="preserve">Кандидат економічних наук, доцент, </w:t>
            </w:r>
            <w:r>
              <w:rPr>
                <w:bCs/>
                <w:iCs/>
                <w:color w:val="000000"/>
                <w:sz w:val="28"/>
                <w:szCs w:val="28"/>
                <w:lang w:val="uk-UA"/>
              </w:rPr>
              <w:t xml:space="preserve">доцент кафедри фінансів, банківської справи та </w:t>
            </w:r>
            <w:r w:rsidRPr="00C41C36">
              <w:rPr>
                <w:bCs/>
                <w:color w:val="000000"/>
                <w:sz w:val="28"/>
                <w:szCs w:val="28"/>
                <w:lang w:val="uk-UA"/>
              </w:rPr>
              <w:t>страхування</w:t>
            </w:r>
          </w:p>
          <w:p w14:paraId="26DCDD7D" w14:textId="21A0B4AC" w:rsidR="003F0EF8" w:rsidRPr="00EF6418" w:rsidRDefault="003F0EF8" w:rsidP="00EF6418">
            <w:pPr>
              <w:jc w:val="both"/>
              <w:rPr>
                <w:bCs/>
                <w:sz w:val="28"/>
                <w:szCs w:val="28"/>
                <w:lang w:val="uk-UA"/>
              </w:rPr>
            </w:pPr>
          </w:p>
        </w:tc>
        <w:tc>
          <w:tcPr>
            <w:tcW w:w="2514" w:type="dxa"/>
          </w:tcPr>
          <w:p w14:paraId="43A4503B" w14:textId="113ADA73" w:rsidR="00C41C36" w:rsidRPr="00EF6418" w:rsidRDefault="00C41C36" w:rsidP="00EF6418">
            <w:pPr>
              <w:jc w:val="both"/>
              <w:rPr>
                <w:bCs/>
                <w:sz w:val="28"/>
                <w:szCs w:val="28"/>
                <w:lang w:val="uk-UA"/>
              </w:rPr>
            </w:pPr>
            <w:r>
              <w:rPr>
                <w:bCs/>
                <w:sz w:val="28"/>
                <w:szCs w:val="28"/>
                <w:lang w:val="uk-UA"/>
              </w:rPr>
              <w:t>Розділ 3</w:t>
            </w:r>
          </w:p>
        </w:tc>
      </w:tr>
      <w:tr w:rsidR="00C41C36" w14:paraId="1EC390A8" w14:textId="11A6CAF1" w:rsidTr="002012E6">
        <w:tc>
          <w:tcPr>
            <w:tcW w:w="3478" w:type="dxa"/>
          </w:tcPr>
          <w:p w14:paraId="17325D9C" w14:textId="6D9CCC04" w:rsidR="00C41C36" w:rsidRPr="00C41C36" w:rsidRDefault="00C41C36" w:rsidP="00C41C36">
            <w:pPr>
              <w:jc w:val="both"/>
              <w:rPr>
                <w:bCs/>
                <w:sz w:val="28"/>
                <w:szCs w:val="28"/>
                <w:lang w:val="uk-UA"/>
              </w:rPr>
            </w:pPr>
            <w:r w:rsidRPr="00C41C36">
              <w:rPr>
                <w:bCs/>
                <w:sz w:val="28"/>
                <w:szCs w:val="28"/>
                <w:lang w:val="uk-UA"/>
              </w:rPr>
              <w:t>Малиновський Валентин Ярославович</w:t>
            </w:r>
          </w:p>
        </w:tc>
        <w:tc>
          <w:tcPr>
            <w:tcW w:w="3635" w:type="dxa"/>
          </w:tcPr>
          <w:p w14:paraId="023DFA9A" w14:textId="08B7B5F2" w:rsidR="00C41C36" w:rsidRPr="00C41C36" w:rsidRDefault="00C41C36" w:rsidP="00C41C36">
            <w:pPr>
              <w:jc w:val="both"/>
              <w:rPr>
                <w:b/>
                <w:sz w:val="28"/>
                <w:szCs w:val="28"/>
                <w:lang w:val="uk-UA"/>
              </w:rPr>
            </w:pPr>
            <w:r w:rsidRPr="00C41C36">
              <w:rPr>
                <w:bCs/>
                <w:sz w:val="28"/>
                <w:szCs w:val="28"/>
                <w:lang w:val="uk-UA"/>
              </w:rPr>
              <w:t>Доктор політичних наук, професор, професор</w:t>
            </w:r>
            <w:r>
              <w:rPr>
                <w:bCs/>
                <w:sz w:val="28"/>
                <w:szCs w:val="28"/>
                <w:lang w:val="uk-UA"/>
              </w:rPr>
              <w:t xml:space="preserve"> кафедри </w:t>
            </w:r>
            <w:proofErr w:type="spellStart"/>
            <w:r>
              <w:rPr>
                <w:bCs/>
                <w:sz w:val="28"/>
                <w:szCs w:val="28"/>
                <w:lang w:val="uk-UA"/>
              </w:rPr>
              <w:t>соціогуманітарних</w:t>
            </w:r>
            <w:proofErr w:type="spellEnd"/>
            <w:r>
              <w:rPr>
                <w:bCs/>
                <w:sz w:val="28"/>
                <w:szCs w:val="28"/>
                <w:lang w:val="uk-UA"/>
              </w:rPr>
              <w:t xml:space="preserve"> технологій                </w:t>
            </w:r>
          </w:p>
        </w:tc>
        <w:tc>
          <w:tcPr>
            <w:tcW w:w="2514" w:type="dxa"/>
          </w:tcPr>
          <w:p w14:paraId="46C43B6B" w14:textId="491B840E" w:rsidR="00C41C36" w:rsidRPr="00C41C36" w:rsidRDefault="00C64BE0" w:rsidP="00007AD6">
            <w:pPr>
              <w:rPr>
                <w:bCs/>
                <w:sz w:val="28"/>
                <w:szCs w:val="28"/>
                <w:lang w:val="uk-UA"/>
              </w:rPr>
            </w:pPr>
            <w:r>
              <w:rPr>
                <w:bCs/>
                <w:sz w:val="28"/>
                <w:szCs w:val="28"/>
                <w:lang w:val="uk-UA"/>
              </w:rPr>
              <w:t>Вступ</w:t>
            </w:r>
            <w:r w:rsidR="00C41C36" w:rsidRPr="00C41C36">
              <w:rPr>
                <w:bCs/>
                <w:sz w:val="28"/>
                <w:szCs w:val="28"/>
                <w:lang w:val="uk-UA"/>
              </w:rPr>
              <w:t>. Розділи 1, 6</w:t>
            </w:r>
          </w:p>
        </w:tc>
      </w:tr>
    </w:tbl>
    <w:p w14:paraId="2F054018" w14:textId="77777777" w:rsidR="00016D79" w:rsidRDefault="00016D79" w:rsidP="00016D79">
      <w:pPr>
        <w:ind w:firstLine="709"/>
        <w:jc w:val="center"/>
        <w:rPr>
          <w:b/>
          <w:sz w:val="28"/>
          <w:szCs w:val="28"/>
        </w:rPr>
      </w:pPr>
    </w:p>
    <w:p w14:paraId="2F98A23F" w14:textId="77777777" w:rsidR="00016D79" w:rsidRDefault="00016D79" w:rsidP="00016D79">
      <w:pPr>
        <w:ind w:firstLine="709"/>
        <w:jc w:val="both"/>
        <w:rPr>
          <w:bCs/>
          <w:sz w:val="28"/>
          <w:szCs w:val="28"/>
          <w:lang w:val="uk-UA"/>
        </w:rPr>
      </w:pPr>
    </w:p>
    <w:p w14:paraId="0D5BE12E" w14:textId="77777777" w:rsidR="00BD0931" w:rsidRPr="00016D79" w:rsidRDefault="00BD0931" w:rsidP="00BD0931">
      <w:pPr>
        <w:ind w:firstLine="709"/>
        <w:jc w:val="both"/>
        <w:rPr>
          <w:sz w:val="28"/>
          <w:szCs w:val="28"/>
          <w:lang w:val="uk-UA"/>
        </w:rPr>
      </w:pPr>
    </w:p>
    <w:p w14:paraId="18DA5078" w14:textId="4E8A957B" w:rsidR="00BD0931" w:rsidRDefault="00BD0931" w:rsidP="00BD0931">
      <w:pPr>
        <w:ind w:firstLine="709"/>
        <w:jc w:val="both"/>
        <w:rPr>
          <w:sz w:val="28"/>
          <w:szCs w:val="28"/>
          <w:lang w:val="uk-UA"/>
        </w:rPr>
      </w:pPr>
    </w:p>
    <w:p w14:paraId="35957D88" w14:textId="42FD88D2" w:rsidR="00055BED" w:rsidRDefault="00055BED" w:rsidP="00BD0931">
      <w:pPr>
        <w:ind w:firstLine="709"/>
        <w:jc w:val="both"/>
        <w:rPr>
          <w:sz w:val="28"/>
          <w:szCs w:val="28"/>
          <w:lang w:val="uk-UA"/>
        </w:rPr>
      </w:pPr>
    </w:p>
    <w:p w14:paraId="1376C5E5" w14:textId="4E92A15B" w:rsidR="00055BED" w:rsidRDefault="00055BED" w:rsidP="00BD0931">
      <w:pPr>
        <w:ind w:firstLine="709"/>
        <w:jc w:val="both"/>
        <w:rPr>
          <w:sz w:val="28"/>
          <w:szCs w:val="28"/>
          <w:lang w:val="uk-UA"/>
        </w:rPr>
      </w:pPr>
    </w:p>
    <w:p w14:paraId="6A44FE9E" w14:textId="73E8D613" w:rsidR="00055BED" w:rsidRDefault="00055BED" w:rsidP="00BD0931">
      <w:pPr>
        <w:ind w:firstLine="709"/>
        <w:jc w:val="both"/>
        <w:rPr>
          <w:sz w:val="28"/>
          <w:szCs w:val="28"/>
          <w:lang w:val="uk-UA"/>
        </w:rPr>
      </w:pPr>
    </w:p>
    <w:p w14:paraId="46699F92" w14:textId="5D1B89DD" w:rsidR="00055BED" w:rsidRDefault="00055BED" w:rsidP="00BD0931">
      <w:pPr>
        <w:ind w:firstLine="709"/>
        <w:jc w:val="both"/>
        <w:rPr>
          <w:sz w:val="28"/>
          <w:szCs w:val="28"/>
          <w:lang w:val="uk-UA"/>
        </w:rPr>
      </w:pPr>
    </w:p>
    <w:p w14:paraId="0484DDB9" w14:textId="783AAE09" w:rsidR="00055BED" w:rsidRDefault="00055BED" w:rsidP="00BD0931">
      <w:pPr>
        <w:ind w:firstLine="709"/>
        <w:jc w:val="both"/>
        <w:rPr>
          <w:sz w:val="28"/>
          <w:szCs w:val="28"/>
          <w:lang w:val="uk-UA"/>
        </w:rPr>
      </w:pPr>
    </w:p>
    <w:p w14:paraId="7E33996F" w14:textId="1C92356E" w:rsidR="00055BED" w:rsidRDefault="00055BED" w:rsidP="00BD0931">
      <w:pPr>
        <w:ind w:firstLine="709"/>
        <w:jc w:val="both"/>
        <w:rPr>
          <w:sz w:val="28"/>
          <w:szCs w:val="28"/>
          <w:lang w:val="uk-UA"/>
        </w:rPr>
      </w:pPr>
    </w:p>
    <w:p w14:paraId="30188B6A" w14:textId="38A91BCE" w:rsidR="00055BED" w:rsidRDefault="00055BED" w:rsidP="00BD0931">
      <w:pPr>
        <w:ind w:firstLine="709"/>
        <w:jc w:val="both"/>
        <w:rPr>
          <w:sz w:val="28"/>
          <w:szCs w:val="28"/>
          <w:lang w:val="uk-UA"/>
        </w:rPr>
      </w:pPr>
    </w:p>
    <w:p w14:paraId="4A9C6D73" w14:textId="6E1FB6C8" w:rsidR="00055BED" w:rsidRDefault="00055BED" w:rsidP="00BD0931">
      <w:pPr>
        <w:ind w:firstLine="709"/>
        <w:jc w:val="both"/>
        <w:rPr>
          <w:sz w:val="28"/>
          <w:szCs w:val="28"/>
          <w:lang w:val="uk-UA"/>
        </w:rPr>
      </w:pPr>
    </w:p>
    <w:p w14:paraId="51B406F9" w14:textId="027C6317" w:rsidR="00055BED" w:rsidRDefault="00055BED" w:rsidP="00BD0931">
      <w:pPr>
        <w:ind w:firstLine="709"/>
        <w:jc w:val="both"/>
        <w:rPr>
          <w:sz w:val="28"/>
          <w:szCs w:val="28"/>
          <w:lang w:val="uk-UA"/>
        </w:rPr>
      </w:pPr>
    </w:p>
    <w:p w14:paraId="78F21AA8" w14:textId="7AF58CCD" w:rsidR="00055BED" w:rsidRDefault="00055BED" w:rsidP="00BD0931">
      <w:pPr>
        <w:ind w:firstLine="709"/>
        <w:jc w:val="both"/>
        <w:rPr>
          <w:sz w:val="28"/>
          <w:szCs w:val="28"/>
          <w:lang w:val="uk-UA"/>
        </w:rPr>
      </w:pPr>
    </w:p>
    <w:p w14:paraId="39278949" w14:textId="3CCA9641" w:rsidR="00055BED" w:rsidRDefault="00055BED" w:rsidP="00BD0931">
      <w:pPr>
        <w:ind w:firstLine="709"/>
        <w:jc w:val="both"/>
        <w:rPr>
          <w:sz w:val="28"/>
          <w:szCs w:val="28"/>
          <w:lang w:val="uk-UA"/>
        </w:rPr>
      </w:pPr>
    </w:p>
    <w:p w14:paraId="42F30232" w14:textId="4EBF23F2" w:rsidR="00055BED" w:rsidRDefault="00055BED" w:rsidP="00055BED">
      <w:pPr>
        <w:ind w:firstLine="709"/>
        <w:jc w:val="center"/>
        <w:rPr>
          <w:sz w:val="28"/>
          <w:szCs w:val="28"/>
          <w:lang w:val="uk-UA"/>
        </w:rPr>
      </w:pPr>
      <w:r>
        <w:rPr>
          <w:sz w:val="28"/>
          <w:szCs w:val="28"/>
          <w:lang w:val="uk-UA"/>
        </w:rPr>
        <w:t>Міністерство освіти у науки України</w:t>
      </w:r>
    </w:p>
    <w:p w14:paraId="1A77E9B3" w14:textId="563E2A81" w:rsidR="00055BED" w:rsidRDefault="00055BED" w:rsidP="00055BED">
      <w:pPr>
        <w:ind w:firstLine="709"/>
        <w:jc w:val="center"/>
        <w:rPr>
          <w:sz w:val="28"/>
          <w:szCs w:val="28"/>
          <w:lang w:val="uk-UA"/>
        </w:rPr>
      </w:pPr>
      <w:r>
        <w:rPr>
          <w:sz w:val="28"/>
          <w:szCs w:val="28"/>
          <w:lang w:val="uk-UA"/>
        </w:rPr>
        <w:t>Луцький національний технічний університет</w:t>
      </w:r>
    </w:p>
    <w:p w14:paraId="29F189BB" w14:textId="323D8FDE" w:rsidR="00055BED" w:rsidRDefault="00055BED" w:rsidP="00055BED">
      <w:pPr>
        <w:ind w:firstLine="709"/>
        <w:jc w:val="center"/>
        <w:rPr>
          <w:sz w:val="28"/>
          <w:szCs w:val="28"/>
          <w:lang w:val="uk-UA"/>
        </w:rPr>
      </w:pPr>
    </w:p>
    <w:p w14:paraId="7EC515AE" w14:textId="049EB613" w:rsidR="00055BED" w:rsidRDefault="00055BED" w:rsidP="00055BED">
      <w:pPr>
        <w:ind w:firstLine="709"/>
        <w:jc w:val="center"/>
        <w:rPr>
          <w:sz w:val="28"/>
          <w:szCs w:val="28"/>
          <w:lang w:val="uk-UA"/>
        </w:rPr>
      </w:pPr>
      <w:r>
        <w:rPr>
          <w:sz w:val="28"/>
          <w:szCs w:val="28"/>
          <w:lang w:val="uk-UA"/>
        </w:rPr>
        <w:t>Начальне видання</w:t>
      </w:r>
    </w:p>
    <w:p w14:paraId="57BBB0AC" w14:textId="77777777" w:rsidR="00055BED" w:rsidRDefault="00055BED" w:rsidP="00055BED">
      <w:pPr>
        <w:ind w:firstLine="709"/>
        <w:jc w:val="center"/>
        <w:rPr>
          <w:sz w:val="28"/>
          <w:szCs w:val="28"/>
          <w:lang w:val="uk-UA"/>
        </w:rPr>
      </w:pPr>
    </w:p>
    <w:p w14:paraId="4F0A5424" w14:textId="77777777" w:rsidR="00055BED" w:rsidRDefault="00055BED" w:rsidP="00055BED">
      <w:pPr>
        <w:tabs>
          <w:tab w:val="left" w:pos="0"/>
        </w:tabs>
        <w:spacing w:line="360" w:lineRule="auto"/>
        <w:jc w:val="center"/>
        <w:rPr>
          <w:b/>
          <w:bCs/>
          <w:sz w:val="32"/>
          <w:szCs w:val="32"/>
          <w:lang w:val="uk-UA"/>
        </w:rPr>
      </w:pPr>
    </w:p>
    <w:p w14:paraId="01C29BEF" w14:textId="77777777" w:rsidR="00055BED" w:rsidRDefault="00055BED" w:rsidP="00055BED">
      <w:pPr>
        <w:tabs>
          <w:tab w:val="left" w:pos="0"/>
        </w:tabs>
        <w:spacing w:line="360" w:lineRule="auto"/>
        <w:jc w:val="center"/>
        <w:rPr>
          <w:b/>
          <w:bCs/>
          <w:sz w:val="32"/>
          <w:szCs w:val="32"/>
          <w:lang w:val="uk-UA"/>
        </w:rPr>
      </w:pPr>
    </w:p>
    <w:p w14:paraId="6300DD58" w14:textId="77777777" w:rsidR="00055BED" w:rsidRDefault="00055BED" w:rsidP="00055BED">
      <w:pPr>
        <w:tabs>
          <w:tab w:val="left" w:pos="0"/>
        </w:tabs>
        <w:spacing w:line="360" w:lineRule="auto"/>
        <w:jc w:val="center"/>
        <w:rPr>
          <w:b/>
          <w:bCs/>
          <w:sz w:val="32"/>
          <w:szCs w:val="32"/>
          <w:lang w:val="uk-UA"/>
        </w:rPr>
      </w:pPr>
    </w:p>
    <w:p w14:paraId="13DBD4B8" w14:textId="77777777" w:rsidR="00055BED" w:rsidRDefault="00055BED" w:rsidP="00055BED">
      <w:pPr>
        <w:tabs>
          <w:tab w:val="left" w:pos="0"/>
        </w:tabs>
        <w:spacing w:line="360" w:lineRule="auto"/>
        <w:jc w:val="center"/>
        <w:rPr>
          <w:b/>
          <w:bCs/>
          <w:sz w:val="32"/>
          <w:szCs w:val="32"/>
          <w:lang w:val="uk-UA"/>
        </w:rPr>
      </w:pPr>
    </w:p>
    <w:p w14:paraId="5CAEC2C1" w14:textId="333859DA" w:rsidR="00055BED" w:rsidRPr="00055BED" w:rsidRDefault="00055BED" w:rsidP="00055BED">
      <w:pPr>
        <w:tabs>
          <w:tab w:val="left" w:pos="0"/>
        </w:tabs>
        <w:spacing w:line="360" w:lineRule="auto"/>
        <w:jc w:val="center"/>
        <w:rPr>
          <w:b/>
          <w:bCs/>
          <w:sz w:val="32"/>
          <w:szCs w:val="32"/>
          <w:lang w:val="uk-UA"/>
        </w:rPr>
      </w:pPr>
      <w:r w:rsidRPr="00055BED">
        <w:rPr>
          <w:b/>
          <w:bCs/>
          <w:sz w:val="32"/>
          <w:szCs w:val="32"/>
          <w:lang w:val="uk-UA"/>
        </w:rPr>
        <w:t>УПРАВЛІННЯ В СИСТЕМІ СОЦІАЛЬНОГО ЗАБЕЗПЕЧЕННЯ:</w:t>
      </w:r>
    </w:p>
    <w:p w14:paraId="377248A5" w14:textId="5675920C" w:rsidR="00055BED" w:rsidRDefault="00055BED" w:rsidP="00055BED">
      <w:pPr>
        <w:tabs>
          <w:tab w:val="left" w:pos="0"/>
        </w:tabs>
        <w:spacing w:line="360" w:lineRule="auto"/>
        <w:jc w:val="center"/>
        <w:rPr>
          <w:b/>
          <w:bCs/>
          <w:sz w:val="32"/>
          <w:szCs w:val="32"/>
          <w:lang w:val="uk-UA"/>
        </w:rPr>
      </w:pPr>
      <w:r w:rsidRPr="00055BED">
        <w:rPr>
          <w:b/>
          <w:bCs/>
          <w:sz w:val="32"/>
          <w:szCs w:val="32"/>
          <w:lang w:val="uk-UA"/>
        </w:rPr>
        <w:t>магістерський курс</w:t>
      </w:r>
    </w:p>
    <w:p w14:paraId="019B04B5" w14:textId="77777777" w:rsidR="00055BED" w:rsidRDefault="00055BED" w:rsidP="00055BED">
      <w:pPr>
        <w:tabs>
          <w:tab w:val="left" w:pos="0"/>
        </w:tabs>
        <w:spacing w:line="360" w:lineRule="auto"/>
        <w:jc w:val="center"/>
        <w:rPr>
          <w:b/>
          <w:bCs/>
          <w:sz w:val="32"/>
          <w:szCs w:val="32"/>
          <w:lang w:val="uk-UA"/>
        </w:rPr>
      </w:pPr>
    </w:p>
    <w:p w14:paraId="1294F398" w14:textId="77777777" w:rsidR="00055BED" w:rsidRDefault="00055BED" w:rsidP="00055BED">
      <w:pPr>
        <w:tabs>
          <w:tab w:val="left" w:pos="0"/>
        </w:tabs>
        <w:spacing w:line="360" w:lineRule="auto"/>
        <w:jc w:val="center"/>
        <w:rPr>
          <w:b/>
          <w:bCs/>
          <w:sz w:val="32"/>
          <w:szCs w:val="32"/>
          <w:lang w:val="uk-UA"/>
        </w:rPr>
      </w:pPr>
    </w:p>
    <w:p w14:paraId="7770AED9" w14:textId="33104788" w:rsidR="00055BED" w:rsidRPr="00055BED" w:rsidRDefault="00055BED" w:rsidP="00055BED">
      <w:pPr>
        <w:tabs>
          <w:tab w:val="left" w:pos="0"/>
        </w:tabs>
        <w:spacing w:line="360" w:lineRule="auto"/>
        <w:jc w:val="center"/>
        <w:rPr>
          <w:b/>
          <w:bCs/>
          <w:sz w:val="32"/>
          <w:szCs w:val="32"/>
          <w:lang w:val="uk-UA"/>
        </w:rPr>
      </w:pPr>
      <w:r>
        <w:rPr>
          <w:b/>
          <w:bCs/>
          <w:sz w:val="32"/>
          <w:szCs w:val="32"/>
          <w:lang w:val="uk-UA"/>
        </w:rPr>
        <w:t>Навчальний посібник</w:t>
      </w:r>
    </w:p>
    <w:p w14:paraId="6E62BB0D" w14:textId="0B29F62F" w:rsidR="00055BED" w:rsidRDefault="00055BED" w:rsidP="00BD0931">
      <w:pPr>
        <w:ind w:firstLine="709"/>
        <w:jc w:val="both"/>
        <w:rPr>
          <w:sz w:val="28"/>
          <w:szCs w:val="28"/>
          <w:lang w:val="uk-UA"/>
        </w:rPr>
      </w:pPr>
    </w:p>
    <w:p w14:paraId="63D60FCF" w14:textId="262974E2" w:rsidR="008C5888" w:rsidRDefault="008C5888" w:rsidP="00BD0931">
      <w:pPr>
        <w:ind w:firstLine="709"/>
        <w:jc w:val="both"/>
        <w:rPr>
          <w:sz w:val="28"/>
          <w:szCs w:val="28"/>
          <w:lang w:val="uk-UA"/>
        </w:rPr>
      </w:pPr>
    </w:p>
    <w:p w14:paraId="1F75BF2C" w14:textId="0333AFE3" w:rsidR="008C5888" w:rsidRDefault="008C5888" w:rsidP="00BD0931">
      <w:pPr>
        <w:ind w:firstLine="709"/>
        <w:jc w:val="both"/>
        <w:rPr>
          <w:sz w:val="28"/>
          <w:szCs w:val="28"/>
          <w:lang w:val="uk-UA"/>
        </w:rPr>
      </w:pPr>
    </w:p>
    <w:p w14:paraId="70EF5414" w14:textId="28798173" w:rsidR="008C5888" w:rsidRDefault="008C5888" w:rsidP="00BD0931">
      <w:pPr>
        <w:ind w:firstLine="709"/>
        <w:jc w:val="both"/>
        <w:rPr>
          <w:sz w:val="28"/>
          <w:szCs w:val="28"/>
          <w:lang w:val="uk-UA"/>
        </w:rPr>
      </w:pPr>
    </w:p>
    <w:p w14:paraId="5867DED6" w14:textId="23DC8B37" w:rsidR="008C5888" w:rsidRDefault="008C5888" w:rsidP="00BD0931">
      <w:pPr>
        <w:ind w:firstLine="709"/>
        <w:jc w:val="both"/>
        <w:rPr>
          <w:sz w:val="28"/>
          <w:szCs w:val="28"/>
          <w:lang w:val="uk-UA"/>
        </w:rPr>
      </w:pPr>
    </w:p>
    <w:p w14:paraId="5ED57DCB" w14:textId="3F47B328" w:rsidR="008C5888" w:rsidRDefault="008C5888" w:rsidP="00BD0931">
      <w:pPr>
        <w:ind w:firstLine="709"/>
        <w:jc w:val="both"/>
        <w:rPr>
          <w:sz w:val="28"/>
          <w:szCs w:val="28"/>
          <w:lang w:val="uk-UA"/>
        </w:rPr>
      </w:pPr>
    </w:p>
    <w:p w14:paraId="3CB0DA47" w14:textId="67B299FA" w:rsidR="008C5888" w:rsidRDefault="008C5888" w:rsidP="00BD0931">
      <w:pPr>
        <w:ind w:firstLine="709"/>
        <w:jc w:val="both"/>
        <w:rPr>
          <w:sz w:val="28"/>
          <w:szCs w:val="28"/>
          <w:lang w:val="uk-UA"/>
        </w:rPr>
      </w:pPr>
    </w:p>
    <w:p w14:paraId="49C9F0E6" w14:textId="632B82AA" w:rsidR="008C5888" w:rsidRDefault="008C5888" w:rsidP="00BD0931">
      <w:pPr>
        <w:ind w:firstLine="709"/>
        <w:jc w:val="both"/>
        <w:rPr>
          <w:sz w:val="28"/>
          <w:szCs w:val="28"/>
          <w:lang w:val="uk-UA"/>
        </w:rPr>
      </w:pPr>
    </w:p>
    <w:p w14:paraId="1740AF2B" w14:textId="278CBE51" w:rsidR="008C5888" w:rsidRDefault="008C5888" w:rsidP="00BD0931">
      <w:pPr>
        <w:ind w:firstLine="709"/>
        <w:jc w:val="both"/>
        <w:rPr>
          <w:sz w:val="28"/>
          <w:szCs w:val="28"/>
          <w:lang w:val="uk-UA"/>
        </w:rPr>
      </w:pPr>
    </w:p>
    <w:p w14:paraId="5D6DFE05" w14:textId="5FB6E26D" w:rsidR="008C5888" w:rsidRDefault="008C5888" w:rsidP="00BD0931">
      <w:pPr>
        <w:ind w:firstLine="709"/>
        <w:jc w:val="both"/>
        <w:rPr>
          <w:sz w:val="28"/>
          <w:szCs w:val="28"/>
          <w:lang w:val="uk-UA"/>
        </w:rPr>
      </w:pPr>
    </w:p>
    <w:p w14:paraId="06195CEC" w14:textId="160E7DBD" w:rsidR="008C5888" w:rsidRDefault="008C5888" w:rsidP="00BD0931">
      <w:pPr>
        <w:ind w:firstLine="709"/>
        <w:jc w:val="both"/>
        <w:rPr>
          <w:sz w:val="28"/>
          <w:szCs w:val="28"/>
          <w:lang w:val="uk-UA"/>
        </w:rPr>
      </w:pPr>
    </w:p>
    <w:p w14:paraId="44FA7162" w14:textId="56DC9F81" w:rsidR="008C5888" w:rsidRDefault="008C5888" w:rsidP="00BD0931">
      <w:pPr>
        <w:ind w:firstLine="709"/>
        <w:jc w:val="both"/>
        <w:rPr>
          <w:sz w:val="28"/>
          <w:szCs w:val="28"/>
          <w:lang w:val="uk-UA"/>
        </w:rPr>
      </w:pPr>
    </w:p>
    <w:p w14:paraId="76AF255D" w14:textId="2875924B" w:rsidR="008C5888" w:rsidRPr="009C2089" w:rsidRDefault="008C5888" w:rsidP="008C5888">
      <w:pPr>
        <w:ind w:firstLine="709"/>
        <w:jc w:val="both"/>
        <w:outlineLvl w:val="0"/>
        <w:rPr>
          <w:sz w:val="28"/>
          <w:szCs w:val="28"/>
          <w:lang w:val="uk-UA"/>
        </w:rPr>
      </w:pPr>
      <w:r w:rsidRPr="00A12A68">
        <w:rPr>
          <w:b/>
          <w:sz w:val="28"/>
          <w:szCs w:val="28"/>
          <w:lang w:val="uk-UA"/>
        </w:rPr>
        <w:t>Управління в системі соціального забезпечення</w:t>
      </w:r>
      <w:r>
        <w:rPr>
          <w:b/>
          <w:sz w:val="28"/>
          <w:szCs w:val="28"/>
          <w:lang w:val="uk-UA"/>
        </w:rPr>
        <w:t>: магістерський курс</w:t>
      </w:r>
      <w:r w:rsidRPr="00A00C97">
        <w:rPr>
          <w:b/>
          <w:bCs/>
          <w:sz w:val="28"/>
          <w:szCs w:val="28"/>
          <w:lang w:val="uk-UA"/>
        </w:rPr>
        <w:t xml:space="preserve"> </w:t>
      </w:r>
      <w:r w:rsidRPr="00A00C97">
        <w:rPr>
          <w:sz w:val="28"/>
          <w:szCs w:val="28"/>
          <w:lang w:val="uk-UA"/>
        </w:rPr>
        <w:t xml:space="preserve">: </w:t>
      </w:r>
      <w:proofErr w:type="spellStart"/>
      <w:r w:rsidRPr="00A12A68">
        <w:rPr>
          <w:sz w:val="28"/>
          <w:szCs w:val="28"/>
          <w:lang w:val="uk-UA"/>
        </w:rPr>
        <w:t>навч</w:t>
      </w:r>
      <w:proofErr w:type="spellEnd"/>
      <w:r>
        <w:rPr>
          <w:sz w:val="28"/>
          <w:szCs w:val="28"/>
          <w:lang w:val="uk-UA"/>
        </w:rPr>
        <w:t>.</w:t>
      </w:r>
      <w:r w:rsidRPr="00A12A68">
        <w:rPr>
          <w:sz w:val="28"/>
          <w:szCs w:val="28"/>
          <w:lang w:val="uk-UA"/>
        </w:rPr>
        <w:t xml:space="preserve"> </w:t>
      </w:r>
      <w:proofErr w:type="spellStart"/>
      <w:r w:rsidRPr="00A12A68">
        <w:rPr>
          <w:sz w:val="28"/>
          <w:szCs w:val="28"/>
          <w:lang w:val="uk-UA"/>
        </w:rPr>
        <w:t>посіб</w:t>
      </w:r>
      <w:proofErr w:type="spellEnd"/>
      <w:r>
        <w:rPr>
          <w:sz w:val="28"/>
          <w:szCs w:val="28"/>
          <w:lang w:val="uk-UA"/>
        </w:rPr>
        <w:t>.</w:t>
      </w:r>
      <w:r w:rsidRPr="00A12A68">
        <w:rPr>
          <w:sz w:val="28"/>
          <w:szCs w:val="28"/>
          <w:lang w:val="uk-UA"/>
        </w:rPr>
        <w:t xml:space="preserve"> </w:t>
      </w:r>
      <w:r>
        <w:rPr>
          <w:sz w:val="28"/>
          <w:szCs w:val="28"/>
          <w:lang w:val="uk-UA"/>
        </w:rPr>
        <w:t xml:space="preserve">/ В. Я. Малиновський, Г. А. Герасимчук, О. М. Жук, О. М. </w:t>
      </w:r>
      <w:proofErr w:type="spellStart"/>
      <w:r>
        <w:rPr>
          <w:sz w:val="28"/>
          <w:szCs w:val="28"/>
          <w:lang w:val="uk-UA"/>
        </w:rPr>
        <w:t>Гапончук</w:t>
      </w:r>
      <w:proofErr w:type="spellEnd"/>
      <w:r>
        <w:rPr>
          <w:sz w:val="28"/>
          <w:szCs w:val="28"/>
          <w:lang w:val="uk-UA"/>
        </w:rPr>
        <w:t xml:space="preserve">, М. І. </w:t>
      </w:r>
      <w:proofErr w:type="spellStart"/>
      <w:r>
        <w:rPr>
          <w:sz w:val="28"/>
          <w:szCs w:val="28"/>
          <w:lang w:val="uk-UA"/>
        </w:rPr>
        <w:t>Купира</w:t>
      </w:r>
      <w:proofErr w:type="spellEnd"/>
      <w:r>
        <w:rPr>
          <w:sz w:val="28"/>
          <w:szCs w:val="28"/>
          <w:lang w:val="uk-UA"/>
        </w:rPr>
        <w:t>, Т. К. Корецька</w:t>
      </w:r>
      <w:r w:rsidRPr="00073F9C">
        <w:rPr>
          <w:sz w:val="28"/>
          <w:szCs w:val="28"/>
          <w:lang w:val="uk-UA"/>
        </w:rPr>
        <w:t>.</w:t>
      </w:r>
      <w:r w:rsidRPr="00073F9C">
        <w:rPr>
          <w:spacing w:val="-2"/>
          <w:sz w:val="28"/>
          <w:szCs w:val="28"/>
          <w:lang w:val="uk-UA"/>
        </w:rPr>
        <w:t xml:space="preserve"> </w:t>
      </w:r>
      <w:r w:rsidRPr="00A12A68">
        <w:rPr>
          <w:spacing w:val="-2"/>
          <w:sz w:val="28"/>
          <w:szCs w:val="28"/>
          <w:lang w:val="uk-UA"/>
        </w:rPr>
        <w:t>Луцьк</w:t>
      </w:r>
      <w:r w:rsidR="00031361">
        <w:rPr>
          <w:spacing w:val="-2"/>
          <w:sz w:val="28"/>
          <w:szCs w:val="28"/>
          <w:lang w:val="uk-UA"/>
        </w:rPr>
        <w:t xml:space="preserve">: ЛНТУ, </w:t>
      </w:r>
      <w:r w:rsidRPr="00073F9C">
        <w:rPr>
          <w:spacing w:val="-2"/>
          <w:sz w:val="28"/>
          <w:szCs w:val="28"/>
          <w:lang w:val="uk-UA"/>
        </w:rPr>
        <w:t>202</w:t>
      </w:r>
      <w:r>
        <w:rPr>
          <w:spacing w:val="-2"/>
          <w:sz w:val="28"/>
          <w:szCs w:val="28"/>
          <w:lang w:val="uk-UA"/>
        </w:rPr>
        <w:t>5</w:t>
      </w:r>
      <w:r w:rsidRPr="00073F9C">
        <w:rPr>
          <w:spacing w:val="-2"/>
          <w:sz w:val="28"/>
          <w:szCs w:val="28"/>
          <w:lang w:val="uk-UA"/>
        </w:rPr>
        <w:t xml:space="preserve">. </w:t>
      </w:r>
      <w:r w:rsidRPr="00D128A1">
        <w:rPr>
          <w:spacing w:val="-2"/>
          <w:sz w:val="28"/>
          <w:szCs w:val="28"/>
          <w:lang w:val="uk-UA"/>
        </w:rPr>
        <w:t>3</w:t>
      </w:r>
      <w:r>
        <w:rPr>
          <w:spacing w:val="-2"/>
          <w:sz w:val="28"/>
          <w:szCs w:val="28"/>
          <w:lang w:val="uk-UA"/>
        </w:rPr>
        <w:t>82</w:t>
      </w:r>
      <w:r w:rsidRPr="00D128A1">
        <w:rPr>
          <w:spacing w:val="-2"/>
          <w:sz w:val="28"/>
          <w:szCs w:val="28"/>
          <w:lang w:val="uk-UA"/>
        </w:rPr>
        <w:t xml:space="preserve"> с.</w:t>
      </w:r>
    </w:p>
    <w:p w14:paraId="68E00F12" w14:textId="77777777" w:rsidR="008C5888" w:rsidRPr="00016D79" w:rsidRDefault="008C5888" w:rsidP="00BD0931">
      <w:pPr>
        <w:ind w:firstLine="709"/>
        <w:jc w:val="both"/>
        <w:rPr>
          <w:sz w:val="28"/>
          <w:szCs w:val="28"/>
          <w:lang w:val="uk-UA"/>
        </w:rPr>
      </w:pPr>
    </w:p>
    <w:sectPr w:rsidR="008C5888" w:rsidRPr="00016D79" w:rsidSect="00DC44D3">
      <w:headerReference w:type="default" r:id="rId145"/>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99F428" w14:textId="77777777" w:rsidR="004D344C" w:rsidRDefault="004D344C" w:rsidP="00BA1B05">
      <w:r>
        <w:separator/>
      </w:r>
    </w:p>
  </w:endnote>
  <w:endnote w:type="continuationSeparator" w:id="0">
    <w:p w14:paraId="6016D08E" w14:textId="77777777" w:rsidR="004D344C" w:rsidRDefault="004D344C" w:rsidP="00BA1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charset w:val="00"/>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Antiqua">
    <w:altName w:val="Calibri"/>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Roboto">
    <w:charset w:val="00"/>
    <w:family w:val="auto"/>
    <w:pitch w:val="variable"/>
    <w:sig w:usb0="E00002FF" w:usb1="5000205B" w:usb2="00000020" w:usb3="00000000" w:csb0="0000019F" w:csb1="00000000"/>
  </w:font>
  <w:font w:name="Times New Roman+FPEF">
    <w:panose1 w:val="00000000000000000000"/>
    <w:charset w:val="00"/>
    <w:family w:val="roman"/>
    <w:notTrueType/>
    <w:pitch w:val="default"/>
  </w:font>
  <w:font w:name="ProbaPro">
    <w:altName w:val="Cambria"/>
    <w:panose1 w:val="00000000000000000000"/>
    <w:charset w:val="00"/>
    <w:family w:val="roman"/>
    <w:notTrueType/>
    <w:pitch w:val="default"/>
  </w:font>
  <w:font w:name="Helvetica">
    <w:panose1 w:val="020B0604020202020204"/>
    <w:charset w:val="CC"/>
    <w:family w:val="swiss"/>
    <w:pitch w:val="variable"/>
    <w:sig w:usb0="E0002EFF" w:usb1="C000785B" w:usb2="00000009" w:usb3="00000000" w:csb0="000001FF" w:csb1="00000000"/>
  </w:font>
  <w:font w:name="Noto Sans Symbols">
    <w:altName w:val="Calibri"/>
    <w:charset w:val="00"/>
    <w:family w:val="auto"/>
    <w:pitch w:val="default"/>
  </w:font>
  <w:font w:name="sans-serif">
    <w:altName w:val="Segoe Print"/>
    <w:charset w:val="00"/>
    <w:family w:val="auto"/>
    <w:pitch w:val="default"/>
  </w:font>
  <w:font w:name="Palatino Linotype">
    <w:panose1 w:val="02040502050505030304"/>
    <w:charset w:val="CC"/>
    <w:family w:val="roman"/>
    <w:pitch w:val="variable"/>
    <w:sig w:usb0="E0000287" w:usb1="40000013" w:usb2="00000000" w:usb3="00000000" w:csb0="0000019F" w:csb1="00000000"/>
  </w:font>
  <w:font w:name="e-Ukraine">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78288" w14:textId="77777777" w:rsidR="004D344C" w:rsidRDefault="004D344C" w:rsidP="00BA1B05">
      <w:r>
        <w:separator/>
      </w:r>
    </w:p>
  </w:footnote>
  <w:footnote w:type="continuationSeparator" w:id="0">
    <w:p w14:paraId="71805CD9" w14:textId="77777777" w:rsidR="004D344C" w:rsidRDefault="004D344C" w:rsidP="00BA1B05">
      <w:r>
        <w:continuationSeparator/>
      </w:r>
    </w:p>
  </w:footnote>
  <w:footnote w:id="1">
    <w:p w14:paraId="491641A2" w14:textId="515B8FB3" w:rsidR="00C225FE" w:rsidRPr="004906BD" w:rsidRDefault="00C225FE" w:rsidP="00D827AA">
      <w:pPr>
        <w:pStyle w:val="aa"/>
        <w:jc w:val="both"/>
        <w:rPr>
          <w:sz w:val="24"/>
          <w:szCs w:val="24"/>
        </w:rPr>
      </w:pPr>
      <w:r w:rsidRPr="004906BD">
        <w:rPr>
          <w:rStyle w:val="aff6"/>
          <w:sz w:val="24"/>
          <w:szCs w:val="24"/>
        </w:rPr>
        <w:footnoteRef/>
      </w:r>
      <w:r w:rsidR="00D827AA" w:rsidRPr="004906BD">
        <w:rPr>
          <w:sz w:val="24"/>
          <w:szCs w:val="24"/>
        </w:rPr>
        <w:t xml:space="preserve">Стратегія цифрової трансформації соціальної сфери: </w:t>
      </w:r>
      <w:proofErr w:type="spellStart"/>
      <w:r w:rsidR="00D827AA" w:rsidRPr="004906BD">
        <w:rPr>
          <w:sz w:val="24"/>
          <w:szCs w:val="24"/>
        </w:rPr>
        <w:t>затв</w:t>
      </w:r>
      <w:proofErr w:type="spellEnd"/>
      <w:r w:rsidR="00D827AA" w:rsidRPr="004906BD">
        <w:rPr>
          <w:sz w:val="24"/>
          <w:szCs w:val="24"/>
        </w:rPr>
        <w:t xml:space="preserve">. </w:t>
      </w:r>
      <w:proofErr w:type="spellStart"/>
      <w:r w:rsidR="00D827AA" w:rsidRPr="004906BD">
        <w:rPr>
          <w:sz w:val="24"/>
          <w:szCs w:val="24"/>
        </w:rPr>
        <w:t>розпорядж</w:t>
      </w:r>
      <w:proofErr w:type="spellEnd"/>
      <w:r w:rsidR="00D827AA" w:rsidRPr="004906BD">
        <w:rPr>
          <w:sz w:val="24"/>
          <w:szCs w:val="24"/>
        </w:rPr>
        <w:t xml:space="preserve">. </w:t>
      </w:r>
      <w:proofErr w:type="spellStart"/>
      <w:r w:rsidR="00D827AA" w:rsidRPr="004906BD">
        <w:rPr>
          <w:sz w:val="24"/>
          <w:szCs w:val="24"/>
        </w:rPr>
        <w:t>Каб</w:t>
      </w:r>
      <w:proofErr w:type="spellEnd"/>
      <w:r w:rsidR="00D827AA" w:rsidRPr="004906BD">
        <w:rPr>
          <w:sz w:val="24"/>
          <w:szCs w:val="24"/>
        </w:rPr>
        <w:t xml:space="preserve">. Міністрів України від 28.10.2020 р. № 1353-р. </w:t>
      </w:r>
      <w:r w:rsidR="00D827AA" w:rsidRPr="004906BD">
        <w:rPr>
          <w:i/>
          <w:iCs/>
          <w:sz w:val="24"/>
          <w:szCs w:val="24"/>
        </w:rPr>
        <w:t>Урядовий кур’єр</w:t>
      </w:r>
      <w:r w:rsidR="00D827AA" w:rsidRPr="004906BD">
        <w:rPr>
          <w:sz w:val="24"/>
          <w:szCs w:val="24"/>
        </w:rPr>
        <w:t xml:space="preserve">. 2020. 31 </w:t>
      </w:r>
      <w:proofErr w:type="spellStart"/>
      <w:r w:rsidR="00D827AA" w:rsidRPr="004906BD">
        <w:rPr>
          <w:sz w:val="24"/>
          <w:szCs w:val="24"/>
        </w:rPr>
        <w:t>жовт</w:t>
      </w:r>
      <w:proofErr w:type="spellEnd"/>
      <w:r w:rsidR="00D827AA" w:rsidRPr="004906BD">
        <w:rPr>
          <w:sz w:val="24"/>
          <w:szCs w:val="24"/>
        </w:rPr>
        <w:t>. С. 13</w:t>
      </w:r>
    </w:p>
  </w:footnote>
  <w:footnote w:id="2">
    <w:p w14:paraId="30483199" w14:textId="10E371B3" w:rsidR="00CB07D2" w:rsidRPr="00707B62" w:rsidRDefault="00CB07D2" w:rsidP="00CB07D2">
      <w:pPr>
        <w:pStyle w:val="aa"/>
        <w:jc w:val="both"/>
        <w:rPr>
          <w:sz w:val="24"/>
          <w:szCs w:val="24"/>
        </w:rPr>
      </w:pPr>
      <w:r w:rsidRPr="00707B62">
        <w:rPr>
          <w:rStyle w:val="aff6"/>
          <w:sz w:val="24"/>
          <w:szCs w:val="24"/>
        </w:rPr>
        <w:footnoteRef/>
      </w:r>
      <w:r w:rsidRPr="00707B62">
        <w:rPr>
          <w:sz w:val="24"/>
          <w:szCs w:val="24"/>
        </w:rPr>
        <w:t xml:space="preserve"> </w:t>
      </w:r>
      <w:r w:rsidRPr="00707B62">
        <w:rPr>
          <w:rStyle w:val="rvts23"/>
          <w:sz w:val="24"/>
          <w:szCs w:val="24"/>
          <w:shd w:val="clear" w:color="auto" w:fill="FFFFFF"/>
        </w:rPr>
        <w:t>Положення</w:t>
      </w:r>
      <w:r w:rsidRPr="00707B62">
        <w:rPr>
          <w:sz w:val="24"/>
          <w:szCs w:val="24"/>
        </w:rPr>
        <w:t xml:space="preserve"> </w:t>
      </w:r>
      <w:r w:rsidRPr="00707B62">
        <w:rPr>
          <w:rStyle w:val="rvts23"/>
          <w:sz w:val="24"/>
          <w:szCs w:val="24"/>
          <w:shd w:val="clear" w:color="auto" w:fill="FFFFFF"/>
        </w:rPr>
        <w:t xml:space="preserve">про Міністерство соціальної політики України: </w:t>
      </w:r>
      <w:r w:rsidRPr="00707B62">
        <w:rPr>
          <w:rStyle w:val="rvts9"/>
          <w:sz w:val="24"/>
          <w:szCs w:val="24"/>
          <w:shd w:val="clear" w:color="auto" w:fill="FFFFFF"/>
        </w:rPr>
        <w:t xml:space="preserve">постанова </w:t>
      </w:r>
      <w:proofErr w:type="spellStart"/>
      <w:r w:rsidRPr="00707B62">
        <w:rPr>
          <w:rStyle w:val="rvts9"/>
          <w:sz w:val="24"/>
          <w:szCs w:val="24"/>
          <w:shd w:val="clear" w:color="auto" w:fill="FFFFFF"/>
        </w:rPr>
        <w:t>Каб</w:t>
      </w:r>
      <w:proofErr w:type="spellEnd"/>
      <w:r w:rsidRPr="00707B62">
        <w:rPr>
          <w:rStyle w:val="rvts9"/>
          <w:sz w:val="24"/>
          <w:szCs w:val="24"/>
          <w:shd w:val="clear" w:color="auto" w:fill="FFFFFF"/>
        </w:rPr>
        <w:t>. Міністрів України</w:t>
      </w:r>
      <w:r w:rsidRPr="00707B62">
        <w:rPr>
          <w:sz w:val="24"/>
          <w:szCs w:val="24"/>
        </w:rPr>
        <w:br/>
      </w:r>
      <w:r w:rsidRPr="00707B62">
        <w:rPr>
          <w:rStyle w:val="rvts9"/>
          <w:sz w:val="24"/>
          <w:szCs w:val="24"/>
          <w:shd w:val="clear" w:color="auto" w:fill="FFFFFF"/>
        </w:rPr>
        <w:t xml:space="preserve">від 17.06.2015 р. № 423. </w:t>
      </w:r>
      <w:r w:rsidR="008C3E6E" w:rsidRPr="00707B62">
        <w:rPr>
          <w:rStyle w:val="rvts9"/>
          <w:i/>
          <w:iCs/>
          <w:sz w:val="24"/>
          <w:szCs w:val="24"/>
          <w:shd w:val="clear" w:color="auto" w:fill="FFFFFF"/>
        </w:rPr>
        <w:t>Верховна Рада України</w:t>
      </w:r>
      <w:r w:rsidR="008C3E6E" w:rsidRPr="00707B62">
        <w:rPr>
          <w:rStyle w:val="rvts9"/>
          <w:sz w:val="24"/>
          <w:szCs w:val="24"/>
          <w:shd w:val="clear" w:color="auto" w:fill="FFFFFF"/>
        </w:rPr>
        <w:t xml:space="preserve">. </w:t>
      </w:r>
      <w:r w:rsidRPr="00707B62">
        <w:rPr>
          <w:rStyle w:val="rvts9"/>
          <w:sz w:val="24"/>
          <w:szCs w:val="24"/>
          <w:shd w:val="clear" w:color="auto" w:fill="FFFFFF"/>
          <w:lang w:val="en-US"/>
        </w:rPr>
        <w:t>URL</w:t>
      </w:r>
      <w:r w:rsidRPr="00707B62">
        <w:rPr>
          <w:rStyle w:val="rvts9"/>
          <w:sz w:val="24"/>
          <w:szCs w:val="24"/>
          <w:shd w:val="clear" w:color="auto" w:fill="FFFFFF"/>
        </w:rPr>
        <w:t>:</w:t>
      </w:r>
      <w:r w:rsidR="008C3E6E" w:rsidRPr="00707B62">
        <w:rPr>
          <w:rStyle w:val="rvts9"/>
          <w:sz w:val="24"/>
          <w:szCs w:val="24"/>
          <w:shd w:val="clear" w:color="auto" w:fill="FFFFFF"/>
        </w:rPr>
        <w:t xml:space="preserve"> https://zakon.rada.gov.ua/laws/show/423-2015-%D0%BF#Text</w:t>
      </w:r>
    </w:p>
  </w:footnote>
  <w:footnote w:id="3">
    <w:p w14:paraId="4887F759" w14:textId="0BFA338E" w:rsidR="006713DD" w:rsidRPr="00707B62" w:rsidRDefault="006713DD" w:rsidP="006713DD">
      <w:pPr>
        <w:pStyle w:val="aa"/>
        <w:jc w:val="both"/>
        <w:rPr>
          <w:sz w:val="24"/>
          <w:szCs w:val="24"/>
        </w:rPr>
      </w:pPr>
      <w:r w:rsidRPr="00707B62">
        <w:rPr>
          <w:rStyle w:val="aff6"/>
          <w:sz w:val="24"/>
          <w:szCs w:val="24"/>
        </w:rPr>
        <w:footnoteRef/>
      </w:r>
      <w:r w:rsidRPr="00707B62">
        <w:rPr>
          <w:rStyle w:val="rvts23"/>
          <w:sz w:val="24"/>
          <w:szCs w:val="24"/>
          <w:shd w:val="clear" w:color="auto" w:fill="FFFFFF"/>
        </w:rPr>
        <w:t>Положення</w:t>
      </w:r>
      <w:r w:rsidRPr="00707B62">
        <w:rPr>
          <w:sz w:val="24"/>
          <w:szCs w:val="24"/>
        </w:rPr>
        <w:t xml:space="preserve"> </w:t>
      </w:r>
      <w:r w:rsidRPr="00707B62">
        <w:rPr>
          <w:rStyle w:val="rvts23"/>
          <w:sz w:val="24"/>
          <w:szCs w:val="24"/>
          <w:shd w:val="clear" w:color="auto" w:fill="FFFFFF"/>
        </w:rPr>
        <w:t xml:space="preserve">про </w:t>
      </w:r>
      <w:r w:rsidRPr="00707B62">
        <w:rPr>
          <w:sz w:val="24"/>
          <w:szCs w:val="24"/>
          <w:shd w:val="clear" w:color="auto" w:fill="FFFFFF"/>
        </w:rPr>
        <w:t>Національну соціальну сервісну службу України</w:t>
      </w:r>
      <w:r w:rsidRPr="00707B62">
        <w:rPr>
          <w:rStyle w:val="rvts23"/>
          <w:sz w:val="24"/>
          <w:szCs w:val="24"/>
          <w:shd w:val="clear" w:color="auto" w:fill="FFFFFF"/>
        </w:rPr>
        <w:t xml:space="preserve">: </w:t>
      </w:r>
      <w:r w:rsidRPr="00707B62">
        <w:rPr>
          <w:rStyle w:val="rvts9"/>
          <w:sz w:val="24"/>
          <w:szCs w:val="24"/>
          <w:shd w:val="clear" w:color="auto" w:fill="FFFFFF"/>
        </w:rPr>
        <w:t xml:space="preserve">постанова </w:t>
      </w:r>
      <w:proofErr w:type="spellStart"/>
      <w:r w:rsidRPr="00707B62">
        <w:rPr>
          <w:rStyle w:val="rvts9"/>
          <w:sz w:val="24"/>
          <w:szCs w:val="24"/>
          <w:shd w:val="clear" w:color="auto" w:fill="FFFFFF"/>
        </w:rPr>
        <w:t>Каб</w:t>
      </w:r>
      <w:proofErr w:type="spellEnd"/>
      <w:r w:rsidRPr="00707B62">
        <w:rPr>
          <w:rStyle w:val="rvts9"/>
          <w:sz w:val="24"/>
          <w:szCs w:val="24"/>
          <w:shd w:val="clear" w:color="auto" w:fill="FFFFFF"/>
        </w:rPr>
        <w:t>. Міністрів України</w:t>
      </w:r>
      <w:r w:rsidRPr="00707B62">
        <w:rPr>
          <w:sz w:val="24"/>
          <w:szCs w:val="24"/>
        </w:rPr>
        <w:t xml:space="preserve"> </w:t>
      </w:r>
      <w:r w:rsidRPr="00707B62">
        <w:rPr>
          <w:rStyle w:val="rvts9"/>
          <w:sz w:val="24"/>
          <w:szCs w:val="24"/>
          <w:shd w:val="clear" w:color="auto" w:fill="FFFFFF"/>
        </w:rPr>
        <w:t xml:space="preserve">від 26.08.2020 р. № 783. </w:t>
      </w:r>
      <w:r w:rsidRPr="00707B62">
        <w:rPr>
          <w:rStyle w:val="rvts9"/>
          <w:i/>
          <w:iCs/>
          <w:sz w:val="24"/>
          <w:szCs w:val="24"/>
          <w:shd w:val="clear" w:color="auto" w:fill="FFFFFF"/>
        </w:rPr>
        <w:t>Верховна Рада України</w:t>
      </w:r>
      <w:r w:rsidRPr="00707B62">
        <w:rPr>
          <w:rStyle w:val="rvts9"/>
          <w:sz w:val="24"/>
          <w:szCs w:val="24"/>
          <w:shd w:val="clear" w:color="auto" w:fill="FFFFFF"/>
        </w:rPr>
        <w:t xml:space="preserve">. </w:t>
      </w:r>
      <w:r w:rsidRPr="00707B62">
        <w:rPr>
          <w:rStyle w:val="rvts9"/>
          <w:sz w:val="24"/>
          <w:szCs w:val="24"/>
          <w:shd w:val="clear" w:color="auto" w:fill="FFFFFF"/>
          <w:lang w:val="en-US"/>
        </w:rPr>
        <w:t>URL</w:t>
      </w:r>
      <w:r w:rsidRPr="00707B62">
        <w:rPr>
          <w:rStyle w:val="rvts9"/>
          <w:sz w:val="24"/>
          <w:szCs w:val="24"/>
          <w:shd w:val="clear" w:color="auto" w:fill="FFFFFF"/>
        </w:rPr>
        <w:t>: https://zakon.rada.gov.ua/laws/show/783-2020-%D0%BF#Text</w:t>
      </w:r>
    </w:p>
  </w:footnote>
  <w:footnote w:id="4">
    <w:p w14:paraId="0D31A1D9" w14:textId="047913C4" w:rsidR="00591AAD" w:rsidRPr="00591AAD" w:rsidRDefault="00591AAD" w:rsidP="00591AAD">
      <w:pPr>
        <w:pStyle w:val="aa"/>
        <w:jc w:val="both"/>
        <w:rPr>
          <w:sz w:val="24"/>
          <w:szCs w:val="24"/>
        </w:rPr>
      </w:pPr>
      <w:r w:rsidRPr="00591AAD">
        <w:rPr>
          <w:rStyle w:val="aff6"/>
          <w:sz w:val="24"/>
          <w:szCs w:val="24"/>
        </w:rPr>
        <w:footnoteRef/>
      </w:r>
      <w:r w:rsidRPr="00591AAD">
        <w:rPr>
          <w:sz w:val="24"/>
          <w:szCs w:val="24"/>
        </w:rPr>
        <w:t xml:space="preserve">Питання Національної соціальної сервісної служби : </w:t>
      </w:r>
      <w:proofErr w:type="spellStart"/>
      <w:r w:rsidRPr="00591AAD">
        <w:rPr>
          <w:sz w:val="24"/>
          <w:szCs w:val="24"/>
          <w:shd w:val="clear" w:color="auto" w:fill="FFFFFF"/>
        </w:rPr>
        <w:t>затвердж</w:t>
      </w:r>
      <w:proofErr w:type="spellEnd"/>
      <w:r w:rsidRPr="00591AAD">
        <w:rPr>
          <w:sz w:val="24"/>
          <w:szCs w:val="24"/>
          <w:shd w:val="clear" w:color="auto" w:fill="FFFFFF"/>
        </w:rPr>
        <w:t>.</w:t>
      </w:r>
      <w:r w:rsidRPr="00591AAD">
        <w:rPr>
          <w:sz w:val="24"/>
          <w:szCs w:val="24"/>
        </w:rPr>
        <w:t xml:space="preserve"> </w:t>
      </w:r>
      <w:proofErr w:type="spellStart"/>
      <w:r w:rsidRPr="00591AAD">
        <w:rPr>
          <w:sz w:val="24"/>
          <w:szCs w:val="24"/>
        </w:rPr>
        <w:t>розпорядж</w:t>
      </w:r>
      <w:proofErr w:type="spellEnd"/>
      <w:r w:rsidRPr="00591AAD">
        <w:rPr>
          <w:sz w:val="24"/>
          <w:szCs w:val="24"/>
        </w:rPr>
        <w:t xml:space="preserve">. </w:t>
      </w:r>
      <w:proofErr w:type="spellStart"/>
      <w:r w:rsidRPr="00591AAD">
        <w:rPr>
          <w:sz w:val="24"/>
          <w:szCs w:val="24"/>
        </w:rPr>
        <w:t>Каб</w:t>
      </w:r>
      <w:proofErr w:type="spellEnd"/>
      <w:r w:rsidRPr="00591AAD">
        <w:rPr>
          <w:sz w:val="24"/>
          <w:szCs w:val="24"/>
        </w:rPr>
        <w:t xml:space="preserve">. Міністрів України від 23.12.2020 р. № 1619-р. </w:t>
      </w:r>
      <w:r w:rsidRPr="00591AAD">
        <w:rPr>
          <w:i/>
          <w:iCs/>
          <w:sz w:val="24"/>
          <w:szCs w:val="24"/>
        </w:rPr>
        <w:t>Урядовий кур’єр</w:t>
      </w:r>
      <w:r w:rsidRPr="00591AAD">
        <w:rPr>
          <w:sz w:val="24"/>
          <w:szCs w:val="24"/>
        </w:rPr>
        <w:t>. 2021. 14 січ. С. 11.</w:t>
      </w:r>
    </w:p>
  </w:footnote>
  <w:footnote w:id="5">
    <w:p w14:paraId="64DA7537" w14:textId="1A4C6D1C" w:rsidR="00302C69" w:rsidRPr="004906BD" w:rsidRDefault="00302C69" w:rsidP="00302C69">
      <w:pPr>
        <w:pStyle w:val="aa"/>
        <w:jc w:val="both"/>
        <w:rPr>
          <w:sz w:val="24"/>
          <w:szCs w:val="24"/>
        </w:rPr>
      </w:pPr>
      <w:r w:rsidRPr="004906BD">
        <w:rPr>
          <w:rStyle w:val="aff6"/>
          <w:sz w:val="24"/>
          <w:szCs w:val="24"/>
        </w:rPr>
        <w:footnoteRef/>
      </w:r>
      <w:r w:rsidRPr="004906BD">
        <w:rPr>
          <w:sz w:val="24"/>
          <w:szCs w:val="24"/>
        </w:rPr>
        <w:t xml:space="preserve">Положення про Пенсійний фонд України: постанова </w:t>
      </w:r>
      <w:proofErr w:type="spellStart"/>
      <w:r w:rsidRPr="004906BD">
        <w:rPr>
          <w:sz w:val="24"/>
          <w:szCs w:val="24"/>
        </w:rPr>
        <w:t>Каб</w:t>
      </w:r>
      <w:proofErr w:type="spellEnd"/>
      <w:r w:rsidRPr="004906BD">
        <w:rPr>
          <w:sz w:val="24"/>
          <w:szCs w:val="24"/>
        </w:rPr>
        <w:t xml:space="preserve">. Міністрів України від 23.07.2014 р. № </w:t>
      </w:r>
      <w:r w:rsidR="00A15185" w:rsidRPr="004906BD">
        <w:rPr>
          <w:sz w:val="24"/>
          <w:szCs w:val="24"/>
        </w:rPr>
        <w:t>280</w:t>
      </w:r>
      <w:r w:rsidRPr="004906BD">
        <w:rPr>
          <w:sz w:val="24"/>
          <w:szCs w:val="24"/>
        </w:rPr>
        <w:t xml:space="preserve">. </w:t>
      </w:r>
      <w:r w:rsidR="00A15185" w:rsidRPr="004906BD">
        <w:rPr>
          <w:i/>
          <w:iCs/>
          <w:sz w:val="24"/>
          <w:szCs w:val="24"/>
        </w:rPr>
        <w:t>Верховна Рада України</w:t>
      </w:r>
      <w:r w:rsidRPr="004906BD">
        <w:rPr>
          <w:sz w:val="24"/>
          <w:szCs w:val="24"/>
        </w:rPr>
        <w:t>.</w:t>
      </w:r>
      <w:r w:rsidR="00A15185" w:rsidRPr="004906BD">
        <w:rPr>
          <w:sz w:val="24"/>
          <w:szCs w:val="24"/>
        </w:rPr>
        <w:t xml:space="preserve"> </w:t>
      </w:r>
      <w:r w:rsidR="00A15185" w:rsidRPr="004906BD">
        <w:rPr>
          <w:sz w:val="24"/>
          <w:szCs w:val="24"/>
          <w:lang w:val="en-US"/>
        </w:rPr>
        <w:t>URL</w:t>
      </w:r>
      <w:r w:rsidR="00A15185" w:rsidRPr="004906BD">
        <w:rPr>
          <w:sz w:val="24"/>
          <w:szCs w:val="24"/>
        </w:rPr>
        <w:t>: https://zakon.rada.gov.ua/laws/show/280-2014-%D0%BF#Text</w:t>
      </w:r>
    </w:p>
    <w:p w14:paraId="30B2DDBA" w14:textId="2BCFB1FF" w:rsidR="00302C69" w:rsidRDefault="00302C69">
      <w:pPr>
        <w:pStyle w:val="aa"/>
      </w:pPr>
    </w:p>
  </w:footnote>
  <w:footnote w:id="6">
    <w:p w14:paraId="2AC168CB" w14:textId="59AF5EB3" w:rsidR="00A15185" w:rsidRPr="004906BD" w:rsidRDefault="00A15185" w:rsidP="00A15185">
      <w:pPr>
        <w:pStyle w:val="aa"/>
        <w:jc w:val="both"/>
        <w:rPr>
          <w:sz w:val="24"/>
          <w:szCs w:val="24"/>
        </w:rPr>
      </w:pPr>
      <w:r w:rsidRPr="004906BD">
        <w:rPr>
          <w:rStyle w:val="aff6"/>
          <w:sz w:val="24"/>
          <w:szCs w:val="24"/>
        </w:rPr>
        <w:footnoteRef/>
      </w:r>
      <w:r w:rsidRPr="004906BD">
        <w:rPr>
          <w:sz w:val="24"/>
          <w:szCs w:val="24"/>
        </w:rPr>
        <w:t xml:space="preserve">Положення про Державну службу у справах дітей: постанова </w:t>
      </w:r>
      <w:proofErr w:type="spellStart"/>
      <w:r w:rsidRPr="004906BD">
        <w:rPr>
          <w:sz w:val="24"/>
          <w:szCs w:val="24"/>
        </w:rPr>
        <w:t>Каб</w:t>
      </w:r>
      <w:proofErr w:type="spellEnd"/>
      <w:r w:rsidRPr="004906BD">
        <w:rPr>
          <w:sz w:val="24"/>
          <w:szCs w:val="24"/>
        </w:rPr>
        <w:t xml:space="preserve">. Міністрів України від 29.09.2023 р. № 1048. </w:t>
      </w:r>
      <w:r w:rsidRPr="004906BD">
        <w:rPr>
          <w:i/>
          <w:iCs/>
          <w:sz w:val="24"/>
          <w:szCs w:val="24"/>
        </w:rPr>
        <w:t>Урядовий кур’єр</w:t>
      </w:r>
      <w:r w:rsidRPr="004906BD">
        <w:rPr>
          <w:sz w:val="24"/>
          <w:szCs w:val="24"/>
        </w:rPr>
        <w:t xml:space="preserve">. 2023. 5 </w:t>
      </w:r>
      <w:proofErr w:type="spellStart"/>
      <w:r w:rsidRPr="004906BD">
        <w:rPr>
          <w:sz w:val="24"/>
          <w:szCs w:val="24"/>
        </w:rPr>
        <w:t>жовт</w:t>
      </w:r>
      <w:proofErr w:type="spellEnd"/>
      <w:r w:rsidRPr="004906BD">
        <w:rPr>
          <w:sz w:val="24"/>
          <w:szCs w:val="24"/>
        </w:rPr>
        <w:t>. С. 4.</w:t>
      </w:r>
    </w:p>
    <w:p w14:paraId="27A3940D" w14:textId="58DDF5D5" w:rsidR="00A15185" w:rsidRDefault="00A15185">
      <w:pPr>
        <w:pStyle w:val="aa"/>
      </w:pPr>
    </w:p>
  </w:footnote>
  <w:footnote w:id="7">
    <w:p w14:paraId="3739C742" w14:textId="77777777" w:rsidR="004906BD" w:rsidRPr="004906BD" w:rsidRDefault="004906BD" w:rsidP="004906BD">
      <w:pPr>
        <w:pStyle w:val="aa"/>
        <w:jc w:val="both"/>
        <w:rPr>
          <w:sz w:val="24"/>
          <w:szCs w:val="24"/>
        </w:rPr>
      </w:pPr>
      <w:r w:rsidRPr="004906BD">
        <w:rPr>
          <w:rStyle w:val="aff6"/>
          <w:sz w:val="24"/>
          <w:szCs w:val="24"/>
        </w:rPr>
        <w:footnoteRef/>
      </w:r>
      <w:r w:rsidRPr="004906BD">
        <w:rPr>
          <w:rStyle w:val="rvts23"/>
          <w:sz w:val="24"/>
          <w:szCs w:val="24"/>
          <w:shd w:val="clear" w:color="auto" w:fill="FFFFFF"/>
        </w:rPr>
        <w:t xml:space="preserve">Методичні рекомендації з розроблення положень про структурні підрозділи з питань соціального захисту населення місцевих державних адміністрацій: </w:t>
      </w:r>
      <w:r w:rsidRPr="004906BD">
        <w:rPr>
          <w:rStyle w:val="rvts9"/>
          <w:sz w:val="24"/>
          <w:szCs w:val="24"/>
          <w:shd w:val="clear" w:color="auto" w:fill="FFFFFF"/>
        </w:rPr>
        <w:t>наказ Міністерства</w:t>
      </w:r>
      <w:r w:rsidRPr="004906BD">
        <w:rPr>
          <w:sz w:val="24"/>
          <w:szCs w:val="24"/>
        </w:rPr>
        <w:t xml:space="preserve"> </w:t>
      </w:r>
      <w:r w:rsidRPr="004906BD">
        <w:rPr>
          <w:rStyle w:val="rvts9"/>
          <w:sz w:val="24"/>
          <w:szCs w:val="24"/>
          <w:shd w:val="clear" w:color="auto" w:fill="FFFFFF"/>
        </w:rPr>
        <w:t>соціальної політики України</w:t>
      </w:r>
      <w:r w:rsidRPr="004906BD">
        <w:rPr>
          <w:sz w:val="24"/>
          <w:szCs w:val="24"/>
        </w:rPr>
        <w:t xml:space="preserve"> від </w:t>
      </w:r>
      <w:r w:rsidRPr="004906BD">
        <w:rPr>
          <w:rStyle w:val="rvts9"/>
          <w:sz w:val="24"/>
          <w:szCs w:val="24"/>
          <w:shd w:val="clear" w:color="auto" w:fill="FFFFFF"/>
        </w:rPr>
        <w:t xml:space="preserve">31.07.2023 р. № 263-Н. </w:t>
      </w:r>
      <w:r w:rsidRPr="004906BD">
        <w:rPr>
          <w:rStyle w:val="rvts9"/>
          <w:i/>
          <w:iCs/>
          <w:sz w:val="24"/>
          <w:szCs w:val="24"/>
          <w:shd w:val="clear" w:color="auto" w:fill="FFFFFF"/>
        </w:rPr>
        <w:t>Верховна Рада України</w:t>
      </w:r>
      <w:r w:rsidRPr="004906BD">
        <w:rPr>
          <w:rStyle w:val="rvts9"/>
          <w:sz w:val="24"/>
          <w:szCs w:val="24"/>
          <w:shd w:val="clear" w:color="auto" w:fill="FFFFFF"/>
        </w:rPr>
        <w:t xml:space="preserve">. </w:t>
      </w:r>
      <w:r w:rsidRPr="004906BD">
        <w:rPr>
          <w:rStyle w:val="rvts9"/>
          <w:sz w:val="24"/>
          <w:szCs w:val="24"/>
          <w:shd w:val="clear" w:color="auto" w:fill="FFFFFF"/>
          <w:lang w:val="en-US"/>
        </w:rPr>
        <w:t>URL</w:t>
      </w:r>
      <w:r w:rsidRPr="004906BD">
        <w:rPr>
          <w:rStyle w:val="rvts9"/>
          <w:sz w:val="24"/>
          <w:szCs w:val="24"/>
          <w:shd w:val="clear" w:color="auto" w:fill="FFFFFF"/>
        </w:rPr>
        <w:t>: https://zakon.rada.gov.ua/rada/show/v0263739-23#Text</w:t>
      </w:r>
    </w:p>
  </w:footnote>
  <w:footnote w:id="8">
    <w:p w14:paraId="490A778A" w14:textId="5B7B099E" w:rsidR="00F53E05" w:rsidRPr="00700C69" w:rsidRDefault="00F53E05" w:rsidP="00F53E05">
      <w:pPr>
        <w:pStyle w:val="aa"/>
        <w:jc w:val="both"/>
        <w:rPr>
          <w:sz w:val="24"/>
          <w:szCs w:val="24"/>
        </w:rPr>
      </w:pPr>
      <w:r w:rsidRPr="00700C69">
        <w:rPr>
          <w:rStyle w:val="aff6"/>
          <w:sz w:val="24"/>
          <w:szCs w:val="24"/>
        </w:rPr>
        <w:footnoteRef/>
      </w:r>
      <w:r w:rsidRPr="00700C69">
        <w:rPr>
          <w:rStyle w:val="rvts23"/>
          <w:sz w:val="24"/>
          <w:szCs w:val="24"/>
          <w:shd w:val="clear" w:color="auto" w:fill="FFFFFF"/>
        </w:rPr>
        <w:t xml:space="preserve">Методичні рекомендації з розроблення положень про структурні підрозділи з питань соціального захисту населення місцевих державних адміністрацій: </w:t>
      </w:r>
      <w:r w:rsidRPr="00700C69">
        <w:rPr>
          <w:rStyle w:val="rvts9"/>
          <w:sz w:val="24"/>
          <w:szCs w:val="24"/>
          <w:shd w:val="clear" w:color="auto" w:fill="FFFFFF"/>
        </w:rPr>
        <w:t>наказ Міністерства</w:t>
      </w:r>
      <w:r w:rsidRPr="00700C69">
        <w:rPr>
          <w:sz w:val="24"/>
          <w:szCs w:val="24"/>
        </w:rPr>
        <w:t xml:space="preserve"> </w:t>
      </w:r>
      <w:r w:rsidRPr="00700C69">
        <w:rPr>
          <w:rStyle w:val="rvts9"/>
          <w:sz w:val="24"/>
          <w:szCs w:val="24"/>
          <w:shd w:val="clear" w:color="auto" w:fill="FFFFFF"/>
        </w:rPr>
        <w:t>соціальної політики України</w:t>
      </w:r>
      <w:r w:rsidRPr="00700C69">
        <w:rPr>
          <w:sz w:val="24"/>
          <w:szCs w:val="24"/>
        </w:rPr>
        <w:t xml:space="preserve"> від </w:t>
      </w:r>
      <w:r w:rsidRPr="00700C69">
        <w:rPr>
          <w:rStyle w:val="rvts9"/>
          <w:sz w:val="24"/>
          <w:szCs w:val="24"/>
          <w:shd w:val="clear" w:color="auto" w:fill="FFFFFF"/>
        </w:rPr>
        <w:t xml:space="preserve">31.07.2023 р. № 263-Н. </w:t>
      </w:r>
      <w:r w:rsidRPr="00700C69">
        <w:rPr>
          <w:rStyle w:val="rvts9"/>
          <w:i/>
          <w:iCs/>
          <w:sz w:val="24"/>
          <w:szCs w:val="24"/>
          <w:shd w:val="clear" w:color="auto" w:fill="FFFFFF"/>
        </w:rPr>
        <w:t>Верховна Рада України</w:t>
      </w:r>
      <w:r w:rsidRPr="00700C69">
        <w:rPr>
          <w:rStyle w:val="rvts9"/>
          <w:sz w:val="24"/>
          <w:szCs w:val="24"/>
          <w:shd w:val="clear" w:color="auto" w:fill="FFFFFF"/>
        </w:rPr>
        <w:t xml:space="preserve">. </w:t>
      </w:r>
      <w:r w:rsidRPr="00700C69">
        <w:rPr>
          <w:rStyle w:val="rvts9"/>
          <w:sz w:val="24"/>
          <w:szCs w:val="24"/>
          <w:shd w:val="clear" w:color="auto" w:fill="FFFFFF"/>
          <w:lang w:val="en-US"/>
        </w:rPr>
        <w:t>URL</w:t>
      </w:r>
      <w:r w:rsidRPr="00700C69">
        <w:rPr>
          <w:rStyle w:val="rvts9"/>
          <w:sz w:val="24"/>
          <w:szCs w:val="24"/>
          <w:shd w:val="clear" w:color="auto" w:fill="FFFFFF"/>
        </w:rPr>
        <w:t>: https://zakon.rada.gov.ua/rada/show/v0263739-23#Text</w:t>
      </w:r>
    </w:p>
  </w:footnote>
  <w:footnote w:id="9">
    <w:p w14:paraId="5A34499F" w14:textId="3926F4C7" w:rsidR="002E0E79" w:rsidRPr="002E0E79" w:rsidRDefault="002E0E79" w:rsidP="002E0E79">
      <w:pPr>
        <w:pStyle w:val="aa"/>
        <w:jc w:val="both"/>
        <w:rPr>
          <w:sz w:val="24"/>
          <w:szCs w:val="24"/>
        </w:rPr>
      </w:pPr>
      <w:r w:rsidRPr="002E0E79">
        <w:rPr>
          <w:rStyle w:val="aff6"/>
          <w:sz w:val="24"/>
          <w:szCs w:val="24"/>
        </w:rPr>
        <w:footnoteRef/>
      </w:r>
      <w:r w:rsidRPr="002E0E79">
        <w:rPr>
          <w:sz w:val="24"/>
          <w:szCs w:val="24"/>
        </w:rPr>
        <w:t xml:space="preserve">Примірна посадова інструкція соціального менеджера. Запропонований </w:t>
      </w:r>
      <w:proofErr w:type="spellStart"/>
      <w:r w:rsidRPr="002E0E79">
        <w:rPr>
          <w:sz w:val="24"/>
          <w:szCs w:val="24"/>
        </w:rPr>
        <w:t>проєкт</w:t>
      </w:r>
      <w:proofErr w:type="spellEnd"/>
      <w:r w:rsidRPr="002E0E79">
        <w:rPr>
          <w:sz w:val="24"/>
          <w:szCs w:val="24"/>
        </w:rPr>
        <w:t xml:space="preserve"> документу розроблено в рамках реалізації про</w:t>
      </w:r>
      <w:r w:rsidR="00AF410A">
        <w:rPr>
          <w:sz w:val="24"/>
          <w:szCs w:val="24"/>
        </w:rPr>
        <w:t>е</w:t>
      </w:r>
      <w:r w:rsidRPr="002E0E79">
        <w:rPr>
          <w:sz w:val="24"/>
          <w:szCs w:val="24"/>
        </w:rPr>
        <w:t xml:space="preserve">кту «Спільно. Соціальні послуги для сімей у громаді». </w:t>
      </w:r>
      <w:r w:rsidRPr="002E0E79">
        <w:rPr>
          <w:sz w:val="24"/>
          <w:szCs w:val="24"/>
          <w:lang w:val="en-US"/>
        </w:rPr>
        <w:t>URL</w:t>
      </w:r>
      <w:r w:rsidRPr="002E0E79">
        <w:rPr>
          <w:sz w:val="24"/>
          <w:szCs w:val="24"/>
        </w:rPr>
        <w:t>:</w:t>
      </w:r>
      <w:r w:rsidR="00325254">
        <w:rPr>
          <w:sz w:val="24"/>
          <w:szCs w:val="24"/>
        </w:rPr>
        <w:t xml:space="preserve"> </w:t>
      </w:r>
      <w:r w:rsidR="00AF410A" w:rsidRPr="00AF410A">
        <w:rPr>
          <w:sz w:val="24"/>
          <w:szCs w:val="24"/>
        </w:rPr>
        <w:t>https://surl.li/orxabf</w:t>
      </w:r>
    </w:p>
  </w:footnote>
  <w:footnote w:id="10">
    <w:p w14:paraId="0ECE5E68" w14:textId="52035BAF" w:rsidR="004F3370" w:rsidRPr="00700C69" w:rsidRDefault="004F3370" w:rsidP="004F3370">
      <w:pPr>
        <w:jc w:val="both"/>
        <w:rPr>
          <w:sz w:val="24"/>
          <w:szCs w:val="24"/>
          <w:lang w:val="uk-UA"/>
        </w:rPr>
      </w:pPr>
      <w:r w:rsidRPr="00700C69">
        <w:rPr>
          <w:rStyle w:val="aff6"/>
          <w:sz w:val="24"/>
          <w:szCs w:val="24"/>
        </w:rPr>
        <w:footnoteRef/>
      </w:r>
      <w:r w:rsidRPr="00700C69">
        <w:rPr>
          <w:sz w:val="24"/>
          <w:szCs w:val="24"/>
          <w:lang w:val="uk-UA"/>
        </w:rPr>
        <w:t xml:space="preserve">Методичні рекомендації щодо організації та забезпечення діяльності територіальної громади у сферах соціального захисту населення та захисту прав дітей: </w:t>
      </w:r>
      <w:proofErr w:type="spellStart"/>
      <w:r w:rsidRPr="00700C69">
        <w:rPr>
          <w:sz w:val="24"/>
          <w:szCs w:val="24"/>
          <w:lang w:val="uk-UA"/>
        </w:rPr>
        <w:t>затв</w:t>
      </w:r>
      <w:proofErr w:type="spellEnd"/>
      <w:r w:rsidRPr="00700C69">
        <w:rPr>
          <w:sz w:val="24"/>
          <w:szCs w:val="24"/>
          <w:lang w:val="uk-UA"/>
        </w:rPr>
        <w:t xml:space="preserve">. наказом </w:t>
      </w:r>
      <w:proofErr w:type="spellStart"/>
      <w:r w:rsidRPr="00700C69">
        <w:rPr>
          <w:sz w:val="24"/>
          <w:szCs w:val="24"/>
          <w:lang w:val="uk-UA"/>
        </w:rPr>
        <w:t>Мінсоцполітики</w:t>
      </w:r>
      <w:proofErr w:type="spellEnd"/>
      <w:r w:rsidRPr="00700C69">
        <w:rPr>
          <w:sz w:val="24"/>
          <w:szCs w:val="24"/>
          <w:lang w:val="uk-UA"/>
        </w:rPr>
        <w:t xml:space="preserve"> від 30.12.2020 р. № 868. </w:t>
      </w:r>
      <w:r w:rsidRPr="00700C69">
        <w:rPr>
          <w:i/>
          <w:iCs/>
          <w:sz w:val="24"/>
          <w:szCs w:val="24"/>
          <w:lang w:val="uk-UA"/>
        </w:rPr>
        <w:t>Міністерство соціальної політики України</w:t>
      </w:r>
      <w:r w:rsidRPr="00700C69">
        <w:rPr>
          <w:sz w:val="24"/>
          <w:szCs w:val="24"/>
          <w:lang w:val="uk-UA"/>
        </w:rPr>
        <w:t xml:space="preserve">. </w:t>
      </w:r>
      <w:r w:rsidRPr="00700C69">
        <w:rPr>
          <w:sz w:val="24"/>
          <w:szCs w:val="24"/>
          <w:lang w:val="en-US"/>
        </w:rPr>
        <w:t>URL</w:t>
      </w:r>
      <w:r w:rsidRPr="00700C69">
        <w:rPr>
          <w:sz w:val="24"/>
          <w:szCs w:val="24"/>
          <w:lang w:val="uk-UA"/>
        </w:rPr>
        <w:t>: https://www.msp.gov.ua/documents/5908.html</w:t>
      </w:r>
    </w:p>
    <w:p w14:paraId="292817F1" w14:textId="1E087ED8" w:rsidR="004F3370" w:rsidRPr="004F3370" w:rsidRDefault="004F3370">
      <w:pPr>
        <w:pStyle w:val="aa"/>
      </w:pPr>
    </w:p>
  </w:footnote>
  <w:footnote w:id="11">
    <w:p w14:paraId="17D06CE4" w14:textId="3E74CA00" w:rsidR="00F31B1F" w:rsidRPr="00F31B1F" w:rsidRDefault="00F31B1F" w:rsidP="00F31B1F">
      <w:pPr>
        <w:pStyle w:val="af"/>
        <w:widowControl/>
        <w:ind w:firstLine="0"/>
        <w:rPr>
          <w:sz w:val="24"/>
          <w:szCs w:val="24"/>
          <w:lang w:val="uk-UA"/>
        </w:rPr>
      </w:pPr>
      <w:r w:rsidRPr="00F31B1F">
        <w:rPr>
          <w:rStyle w:val="aff6"/>
          <w:sz w:val="24"/>
          <w:szCs w:val="24"/>
        </w:rPr>
        <w:footnoteRef/>
      </w:r>
      <w:proofErr w:type="spellStart"/>
      <w:r w:rsidRPr="00F31B1F">
        <w:rPr>
          <w:sz w:val="24"/>
          <w:szCs w:val="24"/>
        </w:rPr>
        <w:t>Англійсько-український</w:t>
      </w:r>
      <w:proofErr w:type="spellEnd"/>
      <w:r w:rsidRPr="00F31B1F">
        <w:rPr>
          <w:sz w:val="24"/>
          <w:szCs w:val="24"/>
        </w:rPr>
        <w:t xml:space="preserve"> словник </w:t>
      </w:r>
      <w:proofErr w:type="spellStart"/>
      <w:r w:rsidRPr="00F31B1F">
        <w:rPr>
          <w:sz w:val="24"/>
          <w:szCs w:val="24"/>
        </w:rPr>
        <w:t>термінів</w:t>
      </w:r>
      <w:proofErr w:type="spellEnd"/>
      <w:r w:rsidRPr="00F31B1F">
        <w:rPr>
          <w:sz w:val="24"/>
          <w:szCs w:val="24"/>
        </w:rPr>
        <w:t xml:space="preserve"> і понять з державного </w:t>
      </w:r>
      <w:proofErr w:type="spellStart"/>
      <w:r w:rsidRPr="00F31B1F">
        <w:rPr>
          <w:sz w:val="24"/>
          <w:szCs w:val="24"/>
        </w:rPr>
        <w:t>управління</w:t>
      </w:r>
      <w:proofErr w:type="spellEnd"/>
      <w:r w:rsidRPr="00F31B1F">
        <w:rPr>
          <w:sz w:val="24"/>
          <w:szCs w:val="24"/>
        </w:rPr>
        <w:t xml:space="preserve"> /</w:t>
      </w:r>
      <w:r w:rsidRPr="00F31B1F">
        <w:rPr>
          <w:sz w:val="24"/>
          <w:szCs w:val="24"/>
          <w:lang w:val="uk-UA"/>
        </w:rPr>
        <w:t xml:space="preserve"> </w:t>
      </w:r>
      <w:proofErr w:type="spellStart"/>
      <w:r>
        <w:rPr>
          <w:sz w:val="24"/>
          <w:szCs w:val="24"/>
          <w:lang w:val="uk-UA"/>
        </w:rPr>
        <w:t>у</w:t>
      </w:r>
      <w:r w:rsidRPr="00F31B1F">
        <w:rPr>
          <w:sz w:val="24"/>
          <w:szCs w:val="24"/>
          <w:lang w:val="uk-UA"/>
        </w:rPr>
        <w:t>кл</w:t>
      </w:r>
      <w:proofErr w:type="spellEnd"/>
      <w:r>
        <w:rPr>
          <w:sz w:val="24"/>
          <w:szCs w:val="24"/>
          <w:lang w:val="uk-UA"/>
        </w:rPr>
        <w:t>.</w:t>
      </w:r>
      <w:r w:rsidRPr="00F31B1F">
        <w:rPr>
          <w:sz w:val="24"/>
          <w:szCs w:val="24"/>
          <w:lang w:val="uk-UA"/>
        </w:rPr>
        <w:t>: Г.</w:t>
      </w:r>
      <w:r>
        <w:rPr>
          <w:sz w:val="24"/>
          <w:szCs w:val="24"/>
          <w:lang w:val="uk-UA"/>
        </w:rPr>
        <w:t xml:space="preserve"> </w:t>
      </w:r>
      <w:proofErr w:type="spellStart"/>
      <w:r w:rsidRPr="00F31B1F">
        <w:rPr>
          <w:sz w:val="24"/>
          <w:szCs w:val="24"/>
          <w:lang w:val="uk-UA"/>
        </w:rPr>
        <w:t>Райт</w:t>
      </w:r>
      <w:proofErr w:type="spellEnd"/>
      <w:r w:rsidRPr="00F31B1F">
        <w:rPr>
          <w:sz w:val="24"/>
          <w:szCs w:val="24"/>
          <w:lang w:val="uk-UA"/>
        </w:rPr>
        <w:t xml:space="preserve"> та ін.</w:t>
      </w:r>
      <w:r>
        <w:rPr>
          <w:sz w:val="24"/>
          <w:szCs w:val="24"/>
          <w:lang w:val="uk-UA"/>
        </w:rPr>
        <w:t>; п</w:t>
      </w:r>
      <w:r w:rsidRPr="00F31B1F">
        <w:rPr>
          <w:sz w:val="24"/>
          <w:szCs w:val="24"/>
          <w:lang w:val="uk-UA"/>
        </w:rPr>
        <w:t>ер</w:t>
      </w:r>
      <w:r>
        <w:rPr>
          <w:sz w:val="24"/>
          <w:szCs w:val="24"/>
          <w:lang w:val="uk-UA"/>
        </w:rPr>
        <w:t>.</w:t>
      </w:r>
      <w:r w:rsidRPr="00F31B1F">
        <w:rPr>
          <w:sz w:val="24"/>
          <w:szCs w:val="24"/>
          <w:lang w:val="uk-UA"/>
        </w:rPr>
        <w:t xml:space="preserve"> В.</w:t>
      </w:r>
      <w:r>
        <w:rPr>
          <w:sz w:val="24"/>
          <w:szCs w:val="24"/>
          <w:lang w:val="uk-UA"/>
        </w:rPr>
        <w:t xml:space="preserve"> </w:t>
      </w:r>
      <w:r w:rsidRPr="00F31B1F">
        <w:rPr>
          <w:sz w:val="24"/>
          <w:szCs w:val="24"/>
          <w:lang w:val="uk-UA"/>
        </w:rPr>
        <w:t xml:space="preserve">Івашко. </w:t>
      </w:r>
      <w:r w:rsidRPr="00F31B1F">
        <w:rPr>
          <w:sz w:val="24"/>
          <w:szCs w:val="24"/>
          <w:lang w:val="uk-UA"/>
        </w:rPr>
        <w:t>К</w:t>
      </w:r>
      <w:r>
        <w:rPr>
          <w:sz w:val="24"/>
          <w:szCs w:val="24"/>
          <w:lang w:val="uk-UA"/>
        </w:rPr>
        <w:t>иїв</w:t>
      </w:r>
      <w:r w:rsidRPr="00F31B1F">
        <w:rPr>
          <w:sz w:val="24"/>
          <w:szCs w:val="24"/>
          <w:lang w:val="uk-UA"/>
        </w:rPr>
        <w:t xml:space="preserve">: Основи, 1996. </w:t>
      </w:r>
      <w:r>
        <w:rPr>
          <w:sz w:val="24"/>
          <w:szCs w:val="24"/>
          <w:lang w:val="uk-UA"/>
        </w:rPr>
        <w:t>С. 91.</w:t>
      </w:r>
    </w:p>
  </w:footnote>
  <w:footnote w:id="12">
    <w:p w14:paraId="5937FF02" w14:textId="77777777" w:rsidR="00DE1D7F" w:rsidRPr="0056564D" w:rsidRDefault="00DE1D7F" w:rsidP="00DE1D7F">
      <w:pPr>
        <w:pStyle w:val="af"/>
        <w:widowControl/>
        <w:ind w:firstLine="0"/>
        <w:outlineLvl w:val="0"/>
        <w:rPr>
          <w:sz w:val="24"/>
          <w:szCs w:val="24"/>
          <w:lang w:val="uk-UA"/>
        </w:rPr>
      </w:pPr>
      <w:r w:rsidRPr="0056564D">
        <w:rPr>
          <w:rStyle w:val="aff6"/>
          <w:sz w:val="24"/>
          <w:szCs w:val="24"/>
        </w:rPr>
        <w:footnoteRef/>
      </w:r>
      <w:r w:rsidRPr="0056564D">
        <w:rPr>
          <w:sz w:val="24"/>
          <w:szCs w:val="24"/>
          <w:lang w:val="uk-UA"/>
        </w:rPr>
        <w:t xml:space="preserve">Малиновський В. Я. Оптимізація функцій органів виконавчої влади України: теоретико-методологічні засади: </w:t>
      </w:r>
      <w:proofErr w:type="spellStart"/>
      <w:r w:rsidRPr="0056564D">
        <w:rPr>
          <w:sz w:val="24"/>
          <w:szCs w:val="24"/>
          <w:lang w:val="uk-UA"/>
        </w:rPr>
        <w:t>дис</w:t>
      </w:r>
      <w:proofErr w:type="spellEnd"/>
      <w:r w:rsidRPr="0056564D">
        <w:rPr>
          <w:sz w:val="24"/>
          <w:szCs w:val="24"/>
          <w:lang w:val="uk-UA"/>
        </w:rPr>
        <w:t xml:space="preserve">. … </w:t>
      </w:r>
      <w:proofErr w:type="spellStart"/>
      <w:r w:rsidRPr="0056564D">
        <w:rPr>
          <w:sz w:val="24"/>
          <w:szCs w:val="24"/>
          <w:lang w:val="uk-UA"/>
        </w:rPr>
        <w:t>канд</w:t>
      </w:r>
      <w:proofErr w:type="spellEnd"/>
      <w:r w:rsidRPr="0056564D">
        <w:rPr>
          <w:sz w:val="24"/>
          <w:szCs w:val="24"/>
          <w:lang w:val="uk-UA"/>
        </w:rPr>
        <w:t xml:space="preserve">. політ. наук: 23.00.02 / </w:t>
      </w:r>
      <w:proofErr w:type="spellStart"/>
      <w:r w:rsidRPr="0056564D">
        <w:rPr>
          <w:sz w:val="24"/>
          <w:szCs w:val="24"/>
          <w:lang w:val="uk-UA"/>
        </w:rPr>
        <w:t>Укр</w:t>
      </w:r>
      <w:proofErr w:type="spellEnd"/>
      <w:r w:rsidRPr="0056564D">
        <w:rPr>
          <w:sz w:val="24"/>
          <w:szCs w:val="24"/>
          <w:lang w:val="uk-UA"/>
        </w:rPr>
        <w:t xml:space="preserve">. Академія </w:t>
      </w:r>
      <w:proofErr w:type="spellStart"/>
      <w:r w:rsidRPr="0056564D">
        <w:rPr>
          <w:sz w:val="24"/>
          <w:szCs w:val="24"/>
          <w:lang w:val="uk-UA"/>
        </w:rPr>
        <w:t>держ</w:t>
      </w:r>
      <w:proofErr w:type="spellEnd"/>
      <w:r w:rsidRPr="0056564D">
        <w:rPr>
          <w:sz w:val="24"/>
          <w:szCs w:val="24"/>
          <w:lang w:val="uk-UA"/>
        </w:rPr>
        <w:t xml:space="preserve">. </w:t>
      </w:r>
      <w:proofErr w:type="spellStart"/>
      <w:r w:rsidRPr="0056564D">
        <w:rPr>
          <w:sz w:val="24"/>
          <w:szCs w:val="24"/>
          <w:lang w:val="uk-UA"/>
        </w:rPr>
        <w:t>упр</w:t>
      </w:r>
      <w:proofErr w:type="spellEnd"/>
      <w:r w:rsidRPr="0056564D">
        <w:rPr>
          <w:sz w:val="24"/>
          <w:szCs w:val="24"/>
          <w:lang w:val="uk-UA"/>
        </w:rPr>
        <w:t>. при Президентові України. Київ. 2002. С. 57.</w:t>
      </w:r>
    </w:p>
  </w:footnote>
  <w:footnote w:id="13">
    <w:p w14:paraId="1CF00C13" w14:textId="3FF4B427" w:rsidR="0094588C" w:rsidRPr="0094588C" w:rsidRDefault="00B42349" w:rsidP="0094588C">
      <w:pPr>
        <w:pStyle w:val="af"/>
        <w:ind w:firstLine="0"/>
        <w:rPr>
          <w:sz w:val="24"/>
          <w:szCs w:val="24"/>
          <w:lang w:val="uk-UA"/>
        </w:rPr>
      </w:pPr>
      <w:r w:rsidRPr="0094588C">
        <w:rPr>
          <w:rStyle w:val="aff6"/>
          <w:sz w:val="24"/>
          <w:szCs w:val="24"/>
        </w:rPr>
        <w:footnoteRef/>
      </w:r>
      <w:proofErr w:type="spellStart"/>
      <w:r w:rsidR="0094588C" w:rsidRPr="0094588C">
        <w:rPr>
          <w:sz w:val="24"/>
          <w:szCs w:val="24"/>
          <w:lang w:val="uk-UA"/>
        </w:rPr>
        <w:t>Бакуменко</w:t>
      </w:r>
      <w:proofErr w:type="spellEnd"/>
      <w:r w:rsidR="0094588C" w:rsidRPr="0094588C">
        <w:rPr>
          <w:sz w:val="24"/>
          <w:szCs w:val="24"/>
          <w:lang w:val="uk-UA"/>
        </w:rPr>
        <w:t xml:space="preserve"> В. Теоретичні засади державно-управлінських рішень (базові підходи, концепції, теорії, ідеї)</w:t>
      </w:r>
      <w:r w:rsidR="0094588C">
        <w:rPr>
          <w:sz w:val="24"/>
          <w:szCs w:val="24"/>
          <w:lang w:val="uk-UA"/>
        </w:rPr>
        <w:t>.</w:t>
      </w:r>
      <w:r w:rsidR="0094588C" w:rsidRPr="0094588C">
        <w:rPr>
          <w:sz w:val="24"/>
          <w:szCs w:val="24"/>
          <w:lang w:val="uk-UA"/>
        </w:rPr>
        <w:t xml:space="preserve"> </w:t>
      </w:r>
      <w:r w:rsidR="0094588C" w:rsidRPr="0094588C">
        <w:rPr>
          <w:i/>
          <w:iCs/>
          <w:sz w:val="24"/>
          <w:szCs w:val="24"/>
          <w:lang w:val="uk-UA"/>
        </w:rPr>
        <w:t>Командор</w:t>
      </w:r>
      <w:r w:rsidR="0094588C" w:rsidRPr="0094588C">
        <w:rPr>
          <w:sz w:val="24"/>
          <w:szCs w:val="24"/>
          <w:lang w:val="uk-UA"/>
        </w:rPr>
        <w:t>. 2000.</w:t>
      </w:r>
      <w:r w:rsidR="0094588C">
        <w:rPr>
          <w:sz w:val="24"/>
          <w:szCs w:val="24"/>
          <w:lang w:val="uk-UA"/>
        </w:rPr>
        <w:t xml:space="preserve"> </w:t>
      </w:r>
      <w:r w:rsidR="0094588C" w:rsidRPr="0094588C">
        <w:rPr>
          <w:sz w:val="24"/>
          <w:szCs w:val="24"/>
          <w:lang w:val="uk-UA"/>
        </w:rPr>
        <w:t>№ 1</w:t>
      </w:r>
      <w:r w:rsidR="0094588C">
        <w:rPr>
          <w:sz w:val="24"/>
          <w:szCs w:val="24"/>
          <w:lang w:val="uk-UA"/>
        </w:rPr>
        <w:t>.</w:t>
      </w:r>
      <w:r w:rsidR="0094588C" w:rsidRPr="0094588C">
        <w:rPr>
          <w:sz w:val="24"/>
          <w:szCs w:val="24"/>
          <w:lang w:val="uk-UA"/>
        </w:rPr>
        <w:t xml:space="preserve"> С. </w:t>
      </w:r>
      <w:r w:rsidR="0094588C">
        <w:rPr>
          <w:sz w:val="24"/>
          <w:szCs w:val="24"/>
          <w:lang w:val="uk-UA"/>
        </w:rPr>
        <w:t>11</w:t>
      </w:r>
      <w:r w:rsidR="0094588C" w:rsidRPr="0094588C">
        <w:rPr>
          <w:sz w:val="24"/>
          <w:szCs w:val="24"/>
          <w:lang w:val="uk-UA"/>
        </w:rPr>
        <w:t>.</w:t>
      </w:r>
    </w:p>
    <w:p w14:paraId="370E2978" w14:textId="400BEE26" w:rsidR="00B42349" w:rsidRDefault="00B42349">
      <w:pPr>
        <w:pStyle w:val="aa"/>
      </w:pPr>
    </w:p>
  </w:footnote>
  <w:footnote w:id="14">
    <w:p w14:paraId="550035E8" w14:textId="29B00AB2" w:rsidR="006E73FC" w:rsidRPr="00F627A4" w:rsidRDefault="006E73FC" w:rsidP="00F627A4">
      <w:pPr>
        <w:pStyle w:val="aa"/>
        <w:jc w:val="both"/>
        <w:rPr>
          <w:sz w:val="24"/>
          <w:szCs w:val="24"/>
        </w:rPr>
      </w:pPr>
      <w:r w:rsidRPr="00F627A4">
        <w:rPr>
          <w:rStyle w:val="aff6"/>
          <w:sz w:val="24"/>
          <w:szCs w:val="24"/>
        </w:rPr>
        <w:footnoteRef/>
      </w:r>
      <w:r w:rsidRPr="00F627A4">
        <w:rPr>
          <w:sz w:val="24"/>
          <w:szCs w:val="24"/>
        </w:rPr>
        <w:t xml:space="preserve">Про Кабінет Міністрів України: Закон України від </w:t>
      </w:r>
      <w:r w:rsidRPr="00F627A4">
        <w:rPr>
          <w:rStyle w:val="rvts44"/>
          <w:sz w:val="24"/>
          <w:szCs w:val="24"/>
          <w:shd w:val="clear" w:color="auto" w:fill="FFFFFF"/>
        </w:rPr>
        <w:t>27.02.2014 р.</w:t>
      </w:r>
      <w:r w:rsidRPr="00F627A4">
        <w:rPr>
          <w:sz w:val="24"/>
          <w:szCs w:val="24"/>
        </w:rPr>
        <w:t xml:space="preserve"> </w:t>
      </w:r>
      <w:r w:rsidRPr="00F627A4">
        <w:rPr>
          <w:rStyle w:val="rvts44"/>
          <w:sz w:val="24"/>
          <w:szCs w:val="24"/>
          <w:shd w:val="clear" w:color="auto" w:fill="FFFFFF"/>
        </w:rPr>
        <w:t xml:space="preserve">№ </w:t>
      </w:r>
      <w:r w:rsidRPr="00F627A4">
        <w:rPr>
          <w:sz w:val="24"/>
          <w:szCs w:val="24"/>
          <w:shd w:val="clear" w:color="auto" w:fill="FFFFFF"/>
        </w:rPr>
        <w:t>794-VII</w:t>
      </w:r>
      <w:r w:rsidRPr="00F627A4">
        <w:rPr>
          <w:rStyle w:val="rvts44"/>
          <w:sz w:val="24"/>
          <w:szCs w:val="24"/>
          <w:shd w:val="clear" w:color="auto" w:fill="FFFFFF"/>
        </w:rPr>
        <w:t xml:space="preserve">. </w:t>
      </w:r>
      <w:r w:rsidRPr="00F627A4">
        <w:rPr>
          <w:rStyle w:val="rvts44"/>
          <w:i/>
          <w:iCs/>
          <w:sz w:val="24"/>
          <w:szCs w:val="24"/>
          <w:shd w:val="clear" w:color="auto" w:fill="FFFFFF"/>
        </w:rPr>
        <w:t>Верховна Рада України</w:t>
      </w:r>
      <w:r w:rsidRPr="00F627A4">
        <w:rPr>
          <w:rStyle w:val="rvts44"/>
          <w:sz w:val="24"/>
          <w:szCs w:val="24"/>
          <w:shd w:val="clear" w:color="auto" w:fill="FFFFFF"/>
        </w:rPr>
        <w:t xml:space="preserve">. </w:t>
      </w:r>
      <w:r w:rsidRPr="00F627A4">
        <w:rPr>
          <w:rStyle w:val="rvts44"/>
          <w:sz w:val="24"/>
          <w:szCs w:val="24"/>
          <w:shd w:val="clear" w:color="auto" w:fill="FFFFFF"/>
          <w:lang w:val="en-US"/>
        </w:rPr>
        <w:t>URL</w:t>
      </w:r>
      <w:r w:rsidRPr="00F627A4">
        <w:rPr>
          <w:rStyle w:val="rvts44"/>
          <w:sz w:val="24"/>
          <w:szCs w:val="24"/>
          <w:shd w:val="clear" w:color="auto" w:fill="FFFFFF"/>
        </w:rPr>
        <w:t>: https://zakon.rada.gov.ua/laws/show/794-18#Text</w:t>
      </w:r>
    </w:p>
  </w:footnote>
  <w:footnote w:id="15">
    <w:p w14:paraId="358B9424" w14:textId="245B88AB" w:rsidR="00D4148A" w:rsidRPr="00F627A4" w:rsidRDefault="00D4148A" w:rsidP="00F627A4">
      <w:pPr>
        <w:widowControl/>
        <w:tabs>
          <w:tab w:val="left" w:pos="993"/>
          <w:tab w:val="left" w:pos="1134"/>
        </w:tabs>
        <w:overflowPunct/>
        <w:autoSpaceDE/>
        <w:autoSpaceDN/>
        <w:adjustRightInd/>
        <w:jc w:val="both"/>
        <w:textAlignment w:val="auto"/>
        <w:rPr>
          <w:sz w:val="24"/>
          <w:szCs w:val="24"/>
          <w:lang w:val="uk-UA"/>
        </w:rPr>
      </w:pPr>
      <w:r w:rsidRPr="00F627A4">
        <w:rPr>
          <w:rStyle w:val="aff6"/>
          <w:sz w:val="24"/>
          <w:szCs w:val="24"/>
        </w:rPr>
        <w:footnoteRef/>
      </w:r>
      <w:r w:rsidRPr="00F627A4">
        <w:rPr>
          <w:sz w:val="24"/>
          <w:szCs w:val="24"/>
        </w:rPr>
        <w:t xml:space="preserve"> </w:t>
      </w:r>
      <w:r w:rsidRPr="00F627A4">
        <w:rPr>
          <w:sz w:val="24"/>
          <w:szCs w:val="24"/>
          <w:shd w:val="clear" w:color="auto" w:fill="FFFFFF"/>
        </w:rPr>
        <w:t xml:space="preserve">Регламент </w:t>
      </w:r>
      <w:proofErr w:type="spellStart"/>
      <w:r w:rsidRPr="00F627A4">
        <w:rPr>
          <w:sz w:val="24"/>
          <w:szCs w:val="24"/>
          <w:shd w:val="clear" w:color="auto" w:fill="FFFFFF"/>
        </w:rPr>
        <w:t>Кабінету</w:t>
      </w:r>
      <w:proofErr w:type="spellEnd"/>
      <w:r w:rsidRPr="00F627A4">
        <w:rPr>
          <w:sz w:val="24"/>
          <w:szCs w:val="24"/>
          <w:shd w:val="clear" w:color="auto" w:fill="FFFFFF"/>
        </w:rPr>
        <w:t xml:space="preserve"> </w:t>
      </w:r>
      <w:proofErr w:type="spellStart"/>
      <w:r w:rsidRPr="00F627A4">
        <w:rPr>
          <w:sz w:val="24"/>
          <w:szCs w:val="24"/>
          <w:shd w:val="clear" w:color="auto" w:fill="FFFFFF"/>
        </w:rPr>
        <w:t>Міністрів</w:t>
      </w:r>
      <w:proofErr w:type="spellEnd"/>
      <w:r w:rsidRPr="00F627A4">
        <w:rPr>
          <w:sz w:val="24"/>
          <w:szCs w:val="24"/>
          <w:shd w:val="clear" w:color="auto" w:fill="FFFFFF"/>
        </w:rPr>
        <w:t xml:space="preserve"> </w:t>
      </w:r>
      <w:proofErr w:type="spellStart"/>
      <w:r w:rsidRPr="00F627A4">
        <w:rPr>
          <w:sz w:val="24"/>
          <w:szCs w:val="24"/>
          <w:shd w:val="clear" w:color="auto" w:fill="FFFFFF"/>
        </w:rPr>
        <w:t>України</w:t>
      </w:r>
      <w:proofErr w:type="spellEnd"/>
      <w:r w:rsidRPr="00F627A4">
        <w:rPr>
          <w:sz w:val="24"/>
          <w:szCs w:val="24"/>
          <w:shd w:val="clear" w:color="auto" w:fill="FFFFFF"/>
        </w:rPr>
        <w:t xml:space="preserve">: </w:t>
      </w:r>
      <w:r w:rsidRPr="00F627A4">
        <w:rPr>
          <w:sz w:val="24"/>
          <w:szCs w:val="24"/>
        </w:rPr>
        <w:t xml:space="preserve">постанова </w:t>
      </w:r>
      <w:proofErr w:type="spellStart"/>
      <w:r w:rsidRPr="00F627A4">
        <w:rPr>
          <w:sz w:val="24"/>
          <w:szCs w:val="24"/>
        </w:rPr>
        <w:t>Каб</w:t>
      </w:r>
      <w:proofErr w:type="spellEnd"/>
      <w:r w:rsidRPr="00F627A4">
        <w:rPr>
          <w:sz w:val="24"/>
          <w:szCs w:val="24"/>
        </w:rPr>
        <w:t xml:space="preserve">. </w:t>
      </w:r>
      <w:proofErr w:type="spellStart"/>
      <w:r w:rsidRPr="00F627A4">
        <w:rPr>
          <w:sz w:val="24"/>
          <w:szCs w:val="24"/>
        </w:rPr>
        <w:t>Міністрів</w:t>
      </w:r>
      <w:proofErr w:type="spellEnd"/>
      <w:r w:rsidRPr="00F627A4">
        <w:rPr>
          <w:sz w:val="24"/>
          <w:szCs w:val="24"/>
        </w:rPr>
        <w:t xml:space="preserve"> </w:t>
      </w:r>
      <w:proofErr w:type="spellStart"/>
      <w:r w:rsidRPr="00F627A4">
        <w:rPr>
          <w:sz w:val="24"/>
          <w:szCs w:val="24"/>
        </w:rPr>
        <w:t>України</w:t>
      </w:r>
      <w:proofErr w:type="spellEnd"/>
      <w:r w:rsidRPr="00F627A4">
        <w:rPr>
          <w:sz w:val="24"/>
          <w:szCs w:val="24"/>
        </w:rPr>
        <w:t xml:space="preserve"> </w:t>
      </w:r>
      <w:proofErr w:type="spellStart"/>
      <w:r w:rsidRPr="00F627A4">
        <w:rPr>
          <w:sz w:val="24"/>
          <w:szCs w:val="24"/>
        </w:rPr>
        <w:t>від</w:t>
      </w:r>
      <w:proofErr w:type="spellEnd"/>
      <w:r w:rsidRPr="00F627A4">
        <w:rPr>
          <w:sz w:val="24"/>
          <w:szCs w:val="24"/>
        </w:rPr>
        <w:t xml:space="preserve"> 26.02.2020 р. № 168.</w:t>
      </w:r>
      <w:r w:rsidRPr="00F627A4">
        <w:rPr>
          <w:spacing w:val="-10"/>
          <w:sz w:val="24"/>
          <w:szCs w:val="24"/>
        </w:rPr>
        <w:t xml:space="preserve"> </w:t>
      </w:r>
      <w:proofErr w:type="spellStart"/>
      <w:r w:rsidRPr="00F627A4">
        <w:rPr>
          <w:i/>
          <w:spacing w:val="-10"/>
          <w:sz w:val="24"/>
          <w:szCs w:val="24"/>
        </w:rPr>
        <w:t>Урядовий</w:t>
      </w:r>
      <w:proofErr w:type="spellEnd"/>
      <w:r w:rsidRPr="00F627A4">
        <w:rPr>
          <w:i/>
          <w:spacing w:val="-10"/>
          <w:sz w:val="24"/>
          <w:szCs w:val="24"/>
        </w:rPr>
        <w:t xml:space="preserve"> </w:t>
      </w:r>
      <w:proofErr w:type="spellStart"/>
      <w:r w:rsidRPr="00F627A4">
        <w:rPr>
          <w:i/>
          <w:spacing w:val="-10"/>
          <w:sz w:val="24"/>
          <w:szCs w:val="24"/>
        </w:rPr>
        <w:t>кур’єр</w:t>
      </w:r>
      <w:proofErr w:type="spellEnd"/>
      <w:r w:rsidRPr="00F627A4">
        <w:rPr>
          <w:i/>
          <w:spacing w:val="-10"/>
          <w:sz w:val="24"/>
          <w:szCs w:val="24"/>
        </w:rPr>
        <w:t xml:space="preserve">: </w:t>
      </w:r>
      <w:proofErr w:type="spellStart"/>
      <w:r w:rsidRPr="00F627A4">
        <w:rPr>
          <w:i/>
          <w:spacing w:val="-10"/>
          <w:sz w:val="24"/>
          <w:szCs w:val="24"/>
        </w:rPr>
        <w:t>Орієнтир</w:t>
      </w:r>
      <w:proofErr w:type="spellEnd"/>
      <w:r w:rsidRPr="00F627A4">
        <w:rPr>
          <w:spacing w:val="-10"/>
          <w:sz w:val="24"/>
          <w:szCs w:val="24"/>
        </w:rPr>
        <w:t xml:space="preserve">. 2020. </w:t>
      </w:r>
      <w:proofErr w:type="gramStart"/>
      <w:r w:rsidRPr="00F627A4">
        <w:rPr>
          <w:spacing w:val="-10"/>
          <w:sz w:val="24"/>
          <w:szCs w:val="24"/>
        </w:rPr>
        <w:t>18  берез</w:t>
      </w:r>
      <w:proofErr w:type="gramEnd"/>
      <w:r w:rsidRPr="00F627A4">
        <w:rPr>
          <w:spacing w:val="-10"/>
          <w:sz w:val="24"/>
          <w:szCs w:val="24"/>
        </w:rPr>
        <w:t>. С. 5-13.</w:t>
      </w:r>
    </w:p>
  </w:footnote>
  <w:footnote w:id="16">
    <w:p w14:paraId="785B27B0" w14:textId="77777777" w:rsidR="00935DDF" w:rsidRPr="00290877" w:rsidRDefault="00935DDF" w:rsidP="00935DDF">
      <w:pPr>
        <w:widowControl/>
        <w:tabs>
          <w:tab w:val="left" w:pos="993"/>
          <w:tab w:val="left" w:pos="1134"/>
        </w:tabs>
        <w:overflowPunct/>
        <w:autoSpaceDE/>
        <w:autoSpaceDN/>
        <w:adjustRightInd/>
        <w:jc w:val="both"/>
        <w:textAlignment w:val="auto"/>
        <w:rPr>
          <w:sz w:val="24"/>
          <w:szCs w:val="24"/>
          <w:lang w:val="uk-UA"/>
        </w:rPr>
      </w:pPr>
      <w:r w:rsidRPr="00290877">
        <w:rPr>
          <w:rStyle w:val="aff6"/>
          <w:sz w:val="24"/>
          <w:szCs w:val="24"/>
        </w:rPr>
        <w:footnoteRef/>
      </w:r>
      <w:r w:rsidRPr="00290877">
        <w:rPr>
          <w:spacing w:val="-10"/>
          <w:sz w:val="24"/>
          <w:szCs w:val="24"/>
          <w:lang w:val="uk-UA"/>
        </w:rPr>
        <w:t xml:space="preserve">Порядок денний нового міністра: практичні рекомендації щодо ефективного розв’язання першочергових завдань новопризначеними міністрами та керівниками інших органів виконавчої влади / за </w:t>
      </w:r>
      <w:proofErr w:type="spellStart"/>
      <w:r w:rsidRPr="00290877">
        <w:rPr>
          <w:spacing w:val="-10"/>
          <w:sz w:val="24"/>
          <w:szCs w:val="24"/>
          <w:lang w:val="uk-UA"/>
        </w:rPr>
        <w:t>заг</w:t>
      </w:r>
      <w:proofErr w:type="spellEnd"/>
      <w:r w:rsidRPr="00290877">
        <w:rPr>
          <w:spacing w:val="-10"/>
          <w:sz w:val="24"/>
          <w:szCs w:val="24"/>
          <w:lang w:val="uk-UA"/>
        </w:rPr>
        <w:t xml:space="preserve">. ред. Т. </w:t>
      </w:r>
      <w:proofErr w:type="spellStart"/>
      <w:r w:rsidRPr="00290877">
        <w:rPr>
          <w:spacing w:val="-10"/>
          <w:sz w:val="24"/>
          <w:szCs w:val="24"/>
          <w:lang w:val="uk-UA"/>
        </w:rPr>
        <w:t>Мотренка</w:t>
      </w:r>
      <w:proofErr w:type="spellEnd"/>
      <w:r w:rsidRPr="00290877">
        <w:rPr>
          <w:spacing w:val="-10"/>
          <w:sz w:val="24"/>
          <w:szCs w:val="24"/>
          <w:lang w:val="uk-UA"/>
        </w:rPr>
        <w:t>. Київ: Центр адаптації державної служби до стандартів ЄС, 2010. С. 57.</w:t>
      </w:r>
    </w:p>
    <w:p w14:paraId="5C0E890A" w14:textId="77777777" w:rsidR="00935DDF" w:rsidRDefault="00935DDF" w:rsidP="00935DDF">
      <w:pPr>
        <w:pStyle w:val="aa"/>
      </w:pPr>
    </w:p>
  </w:footnote>
  <w:footnote w:id="17">
    <w:p w14:paraId="05EC942F" w14:textId="61970FED" w:rsidR="009525DE" w:rsidRPr="00290877" w:rsidRDefault="009525DE" w:rsidP="00C81B33">
      <w:pPr>
        <w:widowControl/>
        <w:tabs>
          <w:tab w:val="right" w:leader="dot" w:pos="567"/>
          <w:tab w:val="left" w:pos="900"/>
        </w:tabs>
        <w:overflowPunct/>
        <w:autoSpaceDE/>
        <w:autoSpaceDN/>
        <w:adjustRightInd/>
        <w:jc w:val="both"/>
        <w:textAlignment w:val="auto"/>
        <w:rPr>
          <w:sz w:val="24"/>
          <w:szCs w:val="24"/>
          <w:shd w:val="clear" w:color="auto" w:fill="FEFEFE"/>
          <w:lang w:val="uk-UA"/>
        </w:rPr>
      </w:pPr>
      <w:r w:rsidRPr="00290877">
        <w:rPr>
          <w:rStyle w:val="aff6"/>
          <w:sz w:val="24"/>
          <w:szCs w:val="24"/>
        </w:rPr>
        <w:footnoteRef/>
      </w:r>
      <w:r w:rsidRPr="00290877">
        <w:rPr>
          <w:sz w:val="24"/>
          <w:szCs w:val="24"/>
          <w:lang w:val="uk-UA"/>
        </w:rPr>
        <w:t>Малиновський В. Я. Н</w:t>
      </w:r>
      <w:proofErr w:type="spellStart"/>
      <w:r w:rsidRPr="00290877">
        <w:rPr>
          <w:sz w:val="24"/>
          <w:szCs w:val="24"/>
        </w:rPr>
        <w:t>аукові</w:t>
      </w:r>
      <w:proofErr w:type="spellEnd"/>
      <w:r w:rsidRPr="00290877">
        <w:rPr>
          <w:sz w:val="24"/>
          <w:szCs w:val="24"/>
        </w:rPr>
        <w:t xml:space="preserve"> засади </w:t>
      </w:r>
      <w:proofErr w:type="spellStart"/>
      <w:r w:rsidRPr="00290877">
        <w:rPr>
          <w:sz w:val="24"/>
          <w:szCs w:val="24"/>
        </w:rPr>
        <w:t>процесу</w:t>
      </w:r>
      <w:proofErr w:type="spellEnd"/>
      <w:r w:rsidRPr="00290877">
        <w:rPr>
          <w:sz w:val="24"/>
          <w:szCs w:val="24"/>
        </w:rPr>
        <w:t xml:space="preserve"> </w:t>
      </w:r>
      <w:proofErr w:type="spellStart"/>
      <w:r w:rsidRPr="00290877">
        <w:rPr>
          <w:sz w:val="24"/>
          <w:szCs w:val="24"/>
        </w:rPr>
        <w:t>формування</w:t>
      </w:r>
      <w:proofErr w:type="spellEnd"/>
      <w:r w:rsidRPr="00290877">
        <w:rPr>
          <w:sz w:val="24"/>
          <w:szCs w:val="24"/>
        </w:rPr>
        <w:t xml:space="preserve"> </w:t>
      </w:r>
      <w:proofErr w:type="spellStart"/>
      <w:r w:rsidRPr="00290877">
        <w:rPr>
          <w:sz w:val="24"/>
          <w:szCs w:val="24"/>
        </w:rPr>
        <w:t>державної</w:t>
      </w:r>
      <w:proofErr w:type="spellEnd"/>
      <w:r w:rsidRPr="00290877">
        <w:rPr>
          <w:sz w:val="24"/>
          <w:szCs w:val="24"/>
        </w:rPr>
        <w:t xml:space="preserve"> </w:t>
      </w:r>
      <w:proofErr w:type="spellStart"/>
      <w:r w:rsidRPr="00290877">
        <w:rPr>
          <w:sz w:val="24"/>
          <w:szCs w:val="24"/>
        </w:rPr>
        <w:t>соціальної</w:t>
      </w:r>
      <w:proofErr w:type="spellEnd"/>
      <w:r w:rsidRPr="00290877">
        <w:rPr>
          <w:sz w:val="24"/>
          <w:szCs w:val="24"/>
        </w:rPr>
        <w:t xml:space="preserve"> </w:t>
      </w:r>
      <w:proofErr w:type="spellStart"/>
      <w:r w:rsidRPr="00290877">
        <w:rPr>
          <w:sz w:val="24"/>
          <w:szCs w:val="24"/>
        </w:rPr>
        <w:t>політики</w:t>
      </w:r>
      <w:proofErr w:type="spellEnd"/>
      <w:r w:rsidRPr="00290877">
        <w:rPr>
          <w:sz w:val="24"/>
          <w:szCs w:val="24"/>
          <w:lang w:val="uk-UA"/>
        </w:rPr>
        <w:t xml:space="preserve">. </w:t>
      </w:r>
      <w:r w:rsidRPr="00290877">
        <w:rPr>
          <w:i/>
          <w:sz w:val="24"/>
          <w:szCs w:val="24"/>
          <w:lang w:val="uk-UA"/>
        </w:rPr>
        <w:t>Соціально-економічні проблеми сучасного періоду України</w:t>
      </w:r>
      <w:r w:rsidRPr="00290877">
        <w:rPr>
          <w:iCs/>
          <w:sz w:val="24"/>
          <w:szCs w:val="24"/>
          <w:lang w:val="uk-UA"/>
        </w:rPr>
        <w:t xml:space="preserve">: </w:t>
      </w:r>
      <w:proofErr w:type="spellStart"/>
      <w:r w:rsidRPr="00290877">
        <w:rPr>
          <w:iCs/>
          <w:sz w:val="24"/>
          <w:szCs w:val="24"/>
          <w:lang w:val="uk-UA"/>
        </w:rPr>
        <w:t>зб</w:t>
      </w:r>
      <w:proofErr w:type="spellEnd"/>
      <w:r w:rsidRPr="00290877">
        <w:rPr>
          <w:iCs/>
          <w:sz w:val="24"/>
          <w:szCs w:val="24"/>
          <w:lang w:val="uk-UA"/>
        </w:rPr>
        <w:t>. наук. пр.</w:t>
      </w:r>
      <w:r w:rsidRPr="00290877">
        <w:rPr>
          <w:sz w:val="24"/>
          <w:szCs w:val="24"/>
          <w:lang w:val="uk-UA"/>
        </w:rPr>
        <w:t xml:space="preserve"> 2023. № 1 (159). С. </w:t>
      </w:r>
      <w:r w:rsidR="008509C6" w:rsidRPr="00290877">
        <w:rPr>
          <w:sz w:val="24"/>
          <w:szCs w:val="24"/>
          <w:lang w:val="uk-UA"/>
        </w:rPr>
        <w:t>20.</w:t>
      </w:r>
    </w:p>
  </w:footnote>
  <w:footnote w:id="18">
    <w:p w14:paraId="3D041127" w14:textId="0171EB07" w:rsidR="0024351E" w:rsidRPr="0024351E" w:rsidRDefault="0024351E" w:rsidP="0024351E">
      <w:pPr>
        <w:widowControl/>
        <w:tabs>
          <w:tab w:val="left" w:pos="993"/>
          <w:tab w:val="left" w:pos="1134"/>
        </w:tabs>
        <w:overflowPunct/>
        <w:autoSpaceDE/>
        <w:autoSpaceDN/>
        <w:adjustRightInd/>
        <w:jc w:val="both"/>
        <w:textAlignment w:val="auto"/>
        <w:rPr>
          <w:sz w:val="24"/>
          <w:szCs w:val="24"/>
          <w:lang w:val="uk-UA"/>
        </w:rPr>
      </w:pPr>
      <w:r w:rsidRPr="0024351E">
        <w:rPr>
          <w:rStyle w:val="aff6"/>
          <w:sz w:val="24"/>
          <w:szCs w:val="24"/>
        </w:rPr>
        <w:footnoteRef/>
      </w:r>
      <w:r w:rsidRPr="00826560">
        <w:rPr>
          <w:sz w:val="24"/>
          <w:szCs w:val="24"/>
          <w:shd w:val="clear" w:color="auto" w:fill="FFFFFF"/>
          <w:lang w:val="uk-UA"/>
        </w:rPr>
        <w:t xml:space="preserve">Регламент Кабінету Міністрів України: </w:t>
      </w:r>
      <w:r w:rsidRPr="00826560">
        <w:rPr>
          <w:sz w:val="24"/>
          <w:szCs w:val="24"/>
          <w:lang w:val="uk-UA"/>
        </w:rPr>
        <w:t xml:space="preserve">постанова </w:t>
      </w:r>
      <w:proofErr w:type="spellStart"/>
      <w:r w:rsidRPr="00826560">
        <w:rPr>
          <w:sz w:val="24"/>
          <w:szCs w:val="24"/>
          <w:lang w:val="uk-UA"/>
        </w:rPr>
        <w:t>Каб</w:t>
      </w:r>
      <w:proofErr w:type="spellEnd"/>
      <w:r w:rsidRPr="00826560">
        <w:rPr>
          <w:sz w:val="24"/>
          <w:szCs w:val="24"/>
          <w:lang w:val="uk-UA"/>
        </w:rPr>
        <w:t>. Міністрів України від 26.02.2020 р. № 168.</w:t>
      </w:r>
      <w:r w:rsidRPr="00826560">
        <w:rPr>
          <w:spacing w:val="-10"/>
          <w:sz w:val="24"/>
          <w:szCs w:val="24"/>
          <w:lang w:val="uk-UA"/>
        </w:rPr>
        <w:t xml:space="preserve"> </w:t>
      </w:r>
      <w:r w:rsidRPr="00891B08">
        <w:rPr>
          <w:i/>
          <w:spacing w:val="-10"/>
          <w:sz w:val="24"/>
          <w:szCs w:val="24"/>
          <w:lang w:val="uk-UA"/>
        </w:rPr>
        <w:t>Урядовий кур’єр: Орієнтир</w:t>
      </w:r>
      <w:r w:rsidRPr="00891B08">
        <w:rPr>
          <w:spacing w:val="-10"/>
          <w:sz w:val="24"/>
          <w:szCs w:val="24"/>
          <w:lang w:val="uk-UA"/>
        </w:rPr>
        <w:t xml:space="preserve">. </w:t>
      </w:r>
      <w:r w:rsidRPr="0024351E">
        <w:rPr>
          <w:spacing w:val="-10"/>
          <w:sz w:val="24"/>
          <w:szCs w:val="24"/>
        </w:rPr>
        <w:t xml:space="preserve">2020. </w:t>
      </w:r>
      <w:proofErr w:type="gramStart"/>
      <w:r w:rsidRPr="0024351E">
        <w:rPr>
          <w:spacing w:val="-10"/>
          <w:sz w:val="24"/>
          <w:szCs w:val="24"/>
        </w:rPr>
        <w:t>18  берез</w:t>
      </w:r>
      <w:proofErr w:type="gramEnd"/>
      <w:r w:rsidRPr="0024351E">
        <w:rPr>
          <w:spacing w:val="-10"/>
          <w:sz w:val="24"/>
          <w:szCs w:val="24"/>
        </w:rPr>
        <w:t xml:space="preserve">. С. </w:t>
      </w:r>
      <w:r>
        <w:rPr>
          <w:spacing w:val="-10"/>
          <w:sz w:val="24"/>
          <w:szCs w:val="24"/>
          <w:lang w:val="uk-UA"/>
        </w:rPr>
        <w:t>7</w:t>
      </w:r>
      <w:r w:rsidRPr="0024351E">
        <w:rPr>
          <w:spacing w:val="-10"/>
          <w:sz w:val="24"/>
          <w:szCs w:val="24"/>
        </w:rPr>
        <w:t>.</w:t>
      </w:r>
    </w:p>
    <w:p w14:paraId="610172C4" w14:textId="6012D8C9" w:rsidR="0024351E" w:rsidRDefault="0024351E">
      <w:pPr>
        <w:pStyle w:val="aa"/>
      </w:pPr>
    </w:p>
  </w:footnote>
  <w:footnote w:id="19">
    <w:p w14:paraId="55D967DB" w14:textId="45FAA262" w:rsidR="00AA6C79" w:rsidRPr="00290877" w:rsidRDefault="00AA6C79" w:rsidP="00AA6C79">
      <w:pPr>
        <w:pStyle w:val="aa"/>
        <w:jc w:val="both"/>
        <w:rPr>
          <w:sz w:val="24"/>
          <w:szCs w:val="24"/>
        </w:rPr>
      </w:pPr>
      <w:r w:rsidRPr="00290877">
        <w:rPr>
          <w:rStyle w:val="aff6"/>
          <w:sz w:val="24"/>
          <w:szCs w:val="24"/>
        </w:rPr>
        <w:footnoteRef/>
      </w:r>
      <w:r w:rsidRPr="00290877">
        <w:rPr>
          <w:sz w:val="24"/>
          <w:szCs w:val="24"/>
        </w:rPr>
        <w:t xml:space="preserve">Положення про Національну соціальну сервісну службу України: постанова </w:t>
      </w:r>
      <w:proofErr w:type="spellStart"/>
      <w:r w:rsidRPr="00290877">
        <w:rPr>
          <w:sz w:val="24"/>
          <w:szCs w:val="24"/>
        </w:rPr>
        <w:t>Каб</w:t>
      </w:r>
      <w:proofErr w:type="spellEnd"/>
      <w:r w:rsidRPr="00290877">
        <w:rPr>
          <w:sz w:val="24"/>
          <w:szCs w:val="24"/>
        </w:rPr>
        <w:t xml:space="preserve">. Міністрів України від 26.08.2020 р. № 783. </w:t>
      </w:r>
      <w:r w:rsidRPr="00290877">
        <w:rPr>
          <w:i/>
          <w:iCs/>
          <w:sz w:val="24"/>
          <w:szCs w:val="24"/>
        </w:rPr>
        <w:t xml:space="preserve">Верховна Рада України. </w:t>
      </w:r>
      <w:r w:rsidRPr="00290877">
        <w:rPr>
          <w:sz w:val="24"/>
          <w:szCs w:val="24"/>
          <w:lang w:val="en-US"/>
        </w:rPr>
        <w:t>URL</w:t>
      </w:r>
      <w:r w:rsidRPr="00290877">
        <w:rPr>
          <w:sz w:val="24"/>
          <w:szCs w:val="24"/>
        </w:rPr>
        <w:t>: https://zakon.rada.gov.ua/laws/show/783-2020-%D0%BF#Text</w:t>
      </w:r>
    </w:p>
  </w:footnote>
  <w:footnote w:id="20">
    <w:p w14:paraId="3D501A30" w14:textId="58C6ECBD" w:rsidR="006306C1" w:rsidRPr="0059118F" w:rsidRDefault="006306C1" w:rsidP="0059118F">
      <w:pPr>
        <w:pStyle w:val="af"/>
        <w:tabs>
          <w:tab w:val="num" w:pos="700"/>
        </w:tabs>
        <w:ind w:firstLine="0"/>
        <w:rPr>
          <w:sz w:val="24"/>
          <w:szCs w:val="24"/>
          <w:lang w:val="uk-UA"/>
        </w:rPr>
      </w:pPr>
      <w:r w:rsidRPr="006306C1">
        <w:rPr>
          <w:rStyle w:val="aff6"/>
          <w:sz w:val="24"/>
          <w:szCs w:val="24"/>
        </w:rPr>
        <w:footnoteRef/>
      </w:r>
      <w:r w:rsidRPr="006306C1">
        <w:rPr>
          <w:sz w:val="24"/>
          <w:szCs w:val="24"/>
          <w:lang w:val="uk-UA"/>
        </w:rPr>
        <w:t>Тарнавська Н. П., Пушкар Р. М. Менеджмент: теорія та практика</w:t>
      </w:r>
      <w:r>
        <w:rPr>
          <w:sz w:val="24"/>
          <w:szCs w:val="24"/>
          <w:lang w:val="uk-UA"/>
        </w:rPr>
        <w:t>.</w:t>
      </w:r>
      <w:r w:rsidRPr="006306C1">
        <w:rPr>
          <w:sz w:val="24"/>
          <w:szCs w:val="24"/>
          <w:lang w:val="uk-UA"/>
        </w:rPr>
        <w:t xml:space="preserve"> Тернопіль: Карт-бланш, 1997</w:t>
      </w:r>
      <w:r>
        <w:rPr>
          <w:sz w:val="24"/>
          <w:szCs w:val="24"/>
          <w:lang w:val="uk-UA"/>
        </w:rPr>
        <w:t>. С. 188.</w:t>
      </w:r>
      <w:r w:rsidRPr="006306C1">
        <w:rPr>
          <w:sz w:val="24"/>
          <w:szCs w:val="24"/>
          <w:lang w:val="uk-UA"/>
        </w:rPr>
        <w:t> </w:t>
      </w:r>
    </w:p>
  </w:footnote>
  <w:footnote w:id="21">
    <w:p w14:paraId="023D366B" w14:textId="787991AA" w:rsidR="00B02E76" w:rsidRPr="00290877" w:rsidRDefault="00B02E76" w:rsidP="00B02E76">
      <w:pPr>
        <w:pStyle w:val="aa"/>
        <w:tabs>
          <w:tab w:val="left" w:pos="1134"/>
        </w:tabs>
        <w:jc w:val="both"/>
        <w:rPr>
          <w:sz w:val="24"/>
          <w:szCs w:val="24"/>
        </w:rPr>
      </w:pPr>
      <w:r w:rsidRPr="00290877">
        <w:rPr>
          <w:rStyle w:val="aff6"/>
          <w:sz w:val="24"/>
          <w:szCs w:val="24"/>
        </w:rPr>
        <w:footnoteRef/>
      </w:r>
      <w:r w:rsidRPr="00290877">
        <w:rPr>
          <w:sz w:val="24"/>
          <w:szCs w:val="24"/>
        </w:rPr>
        <w:t xml:space="preserve">Малиновський В. Я. Модель формування та реалізації державної соціальної політики в Україні. </w:t>
      </w:r>
      <w:r w:rsidRPr="00290877">
        <w:rPr>
          <w:i/>
          <w:iCs/>
          <w:sz w:val="24"/>
          <w:szCs w:val="24"/>
        </w:rPr>
        <w:t>Соціальна допомога і соціальна робота: виклики сучасності</w:t>
      </w:r>
      <w:r w:rsidRPr="00290877">
        <w:rPr>
          <w:sz w:val="24"/>
          <w:szCs w:val="24"/>
        </w:rPr>
        <w:t>: матеріали І</w:t>
      </w:r>
      <w:r w:rsidRPr="00290877">
        <w:rPr>
          <w:sz w:val="24"/>
          <w:szCs w:val="24"/>
          <w:lang w:val="en-US"/>
        </w:rPr>
        <w:t>V</w:t>
      </w:r>
      <w:r w:rsidRPr="00290877">
        <w:rPr>
          <w:sz w:val="24"/>
          <w:szCs w:val="24"/>
        </w:rPr>
        <w:t xml:space="preserve"> </w:t>
      </w:r>
      <w:proofErr w:type="spellStart"/>
      <w:r w:rsidRPr="00290877">
        <w:rPr>
          <w:sz w:val="24"/>
          <w:szCs w:val="24"/>
        </w:rPr>
        <w:t>Всеукр</w:t>
      </w:r>
      <w:proofErr w:type="spellEnd"/>
      <w:r w:rsidRPr="00290877">
        <w:rPr>
          <w:sz w:val="24"/>
          <w:szCs w:val="24"/>
        </w:rPr>
        <w:t>. наук.-</w:t>
      </w:r>
      <w:proofErr w:type="spellStart"/>
      <w:r w:rsidRPr="00290877">
        <w:rPr>
          <w:sz w:val="24"/>
          <w:szCs w:val="24"/>
        </w:rPr>
        <w:t>практ</w:t>
      </w:r>
      <w:proofErr w:type="spellEnd"/>
      <w:r w:rsidRPr="00290877">
        <w:rPr>
          <w:sz w:val="24"/>
          <w:szCs w:val="24"/>
        </w:rPr>
        <w:t xml:space="preserve">. </w:t>
      </w:r>
      <w:proofErr w:type="spellStart"/>
      <w:r w:rsidRPr="00290877">
        <w:rPr>
          <w:sz w:val="24"/>
          <w:szCs w:val="24"/>
        </w:rPr>
        <w:t>конф</w:t>
      </w:r>
      <w:proofErr w:type="spellEnd"/>
      <w:r w:rsidRPr="00290877">
        <w:rPr>
          <w:sz w:val="24"/>
          <w:szCs w:val="24"/>
        </w:rPr>
        <w:t xml:space="preserve">. (м. Луцьк 11–12 трав. 2023 р.). Луцьк: ЛНТУ, 2023. С. 108. </w:t>
      </w:r>
    </w:p>
    <w:p w14:paraId="58BAC40F" w14:textId="015D4D50" w:rsidR="00B02E76" w:rsidRDefault="00B02E76">
      <w:pPr>
        <w:pStyle w:val="aa"/>
      </w:pPr>
    </w:p>
  </w:footnote>
  <w:footnote w:id="22">
    <w:p w14:paraId="363684D8" w14:textId="7819CF50" w:rsidR="00640CA1" w:rsidRPr="00290877" w:rsidRDefault="00640CA1" w:rsidP="00640CA1">
      <w:pPr>
        <w:pStyle w:val="aa"/>
        <w:jc w:val="both"/>
        <w:rPr>
          <w:sz w:val="24"/>
          <w:szCs w:val="24"/>
        </w:rPr>
      </w:pPr>
      <w:r w:rsidRPr="00290877">
        <w:rPr>
          <w:rStyle w:val="aff6"/>
          <w:sz w:val="24"/>
          <w:szCs w:val="24"/>
        </w:rPr>
        <w:footnoteRef/>
      </w:r>
      <w:r w:rsidRPr="00290877">
        <w:rPr>
          <w:sz w:val="24"/>
          <w:szCs w:val="24"/>
        </w:rPr>
        <w:t xml:space="preserve">Про забезпечення соціального захисту дітей, які перебувають у складних життєвих обставинах : постанова </w:t>
      </w:r>
      <w:proofErr w:type="spellStart"/>
      <w:r w:rsidRPr="00290877">
        <w:rPr>
          <w:sz w:val="24"/>
          <w:szCs w:val="24"/>
        </w:rPr>
        <w:t>Каб</w:t>
      </w:r>
      <w:proofErr w:type="spellEnd"/>
      <w:r w:rsidRPr="00290877">
        <w:rPr>
          <w:sz w:val="24"/>
          <w:szCs w:val="24"/>
        </w:rPr>
        <w:t xml:space="preserve">. Міністрів України від 01.06.2020 р. № 585. </w:t>
      </w:r>
      <w:r w:rsidRPr="00290877">
        <w:rPr>
          <w:i/>
          <w:iCs/>
          <w:sz w:val="24"/>
          <w:szCs w:val="24"/>
        </w:rPr>
        <w:t>Урядовий кур’єр</w:t>
      </w:r>
      <w:r w:rsidRPr="00290877">
        <w:rPr>
          <w:sz w:val="24"/>
          <w:szCs w:val="24"/>
        </w:rPr>
        <w:t>. 2020. 14 лип. С. 8.</w:t>
      </w:r>
    </w:p>
  </w:footnote>
  <w:footnote w:id="23">
    <w:p w14:paraId="2242A17B" w14:textId="77777777" w:rsidR="004440A2" w:rsidRPr="00290877" w:rsidRDefault="004440A2" w:rsidP="004440A2">
      <w:pPr>
        <w:pStyle w:val="aa"/>
        <w:jc w:val="both"/>
        <w:rPr>
          <w:sz w:val="24"/>
          <w:szCs w:val="24"/>
        </w:rPr>
      </w:pPr>
      <w:r w:rsidRPr="00290877">
        <w:rPr>
          <w:rStyle w:val="aff6"/>
          <w:sz w:val="24"/>
          <w:szCs w:val="24"/>
        </w:rPr>
        <w:footnoteRef/>
      </w:r>
      <w:r w:rsidRPr="00290877">
        <w:rPr>
          <w:sz w:val="24"/>
          <w:szCs w:val="24"/>
        </w:rPr>
        <w:t xml:space="preserve"> </w:t>
      </w:r>
      <w:r w:rsidRPr="00290877">
        <w:rPr>
          <w:sz w:val="24"/>
          <w:szCs w:val="24"/>
          <w:shd w:val="clear" w:color="auto" w:fill="FFFFFF"/>
        </w:rPr>
        <w:t xml:space="preserve">Про оптимізацію системи центральних органів виконавчої влади : постанова </w:t>
      </w:r>
      <w:proofErr w:type="spellStart"/>
      <w:r w:rsidRPr="00290877">
        <w:rPr>
          <w:sz w:val="24"/>
          <w:szCs w:val="24"/>
          <w:shd w:val="clear" w:color="auto" w:fill="FFFFFF"/>
        </w:rPr>
        <w:t>Каб</w:t>
      </w:r>
      <w:proofErr w:type="spellEnd"/>
      <w:r w:rsidRPr="00290877">
        <w:rPr>
          <w:sz w:val="24"/>
          <w:szCs w:val="24"/>
          <w:shd w:val="clear" w:color="auto" w:fill="FFFFFF"/>
        </w:rPr>
        <w:t xml:space="preserve">. Міністрів України від 10.09.2014 р. № 442. </w:t>
      </w:r>
      <w:r w:rsidRPr="00290877">
        <w:rPr>
          <w:i/>
          <w:iCs/>
          <w:sz w:val="24"/>
          <w:szCs w:val="24"/>
          <w:shd w:val="clear" w:color="auto" w:fill="FFFFFF"/>
        </w:rPr>
        <w:t>Верховна Рада України</w:t>
      </w:r>
      <w:r w:rsidRPr="00290877">
        <w:rPr>
          <w:sz w:val="24"/>
          <w:szCs w:val="24"/>
          <w:shd w:val="clear" w:color="auto" w:fill="FFFFFF"/>
        </w:rPr>
        <w:t xml:space="preserve">. </w:t>
      </w:r>
      <w:r w:rsidRPr="00290877">
        <w:rPr>
          <w:sz w:val="24"/>
          <w:szCs w:val="24"/>
          <w:shd w:val="clear" w:color="auto" w:fill="FFFFFF"/>
          <w:lang w:val="en-US"/>
        </w:rPr>
        <w:t>URL</w:t>
      </w:r>
      <w:r w:rsidRPr="00290877">
        <w:rPr>
          <w:sz w:val="24"/>
          <w:szCs w:val="24"/>
          <w:shd w:val="clear" w:color="auto" w:fill="FFFFFF"/>
        </w:rPr>
        <w:t>: https://zakon.rada.gov.ua/laws/show/442-2014-%D0%BF#n38</w:t>
      </w:r>
    </w:p>
  </w:footnote>
  <w:footnote w:id="24">
    <w:p w14:paraId="03E7FF61" w14:textId="26894F9C" w:rsidR="006A19BE" w:rsidRPr="00290877" w:rsidRDefault="006A19BE" w:rsidP="006A19BE">
      <w:pPr>
        <w:pStyle w:val="aa"/>
        <w:jc w:val="both"/>
        <w:rPr>
          <w:sz w:val="24"/>
          <w:szCs w:val="24"/>
        </w:rPr>
      </w:pPr>
      <w:r w:rsidRPr="00290877">
        <w:rPr>
          <w:rStyle w:val="aff6"/>
          <w:sz w:val="24"/>
          <w:szCs w:val="24"/>
        </w:rPr>
        <w:footnoteRef/>
      </w:r>
      <w:r w:rsidRPr="00290877">
        <w:rPr>
          <w:sz w:val="24"/>
          <w:szCs w:val="24"/>
        </w:rPr>
        <w:t xml:space="preserve">Положення про Національну соціальну сервісну службу України: постанова </w:t>
      </w:r>
      <w:proofErr w:type="spellStart"/>
      <w:r w:rsidRPr="00290877">
        <w:rPr>
          <w:sz w:val="24"/>
          <w:szCs w:val="24"/>
        </w:rPr>
        <w:t>Каб</w:t>
      </w:r>
      <w:proofErr w:type="spellEnd"/>
      <w:r w:rsidRPr="00290877">
        <w:rPr>
          <w:sz w:val="24"/>
          <w:szCs w:val="24"/>
        </w:rPr>
        <w:t xml:space="preserve">. Міністрів України від 26.08.2020 р. № 783. </w:t>
      </w:r>
      <w:r w:rsidRPr="00290877">
        <w:rPr>
          <w:i/>
          <w:iCs/>
          <w:sz w:val="24"/>
          <w:szCs w:val="24"/>
        </w:rPr>
        <w:t xml:space="preserve">Верховна Рада України. </w:t>
      </w:r>
      <w:r w:rsidRPr="00290877">
        <w:rPr>
          <w:sz w:val="24"/>
          <w:szCs w:val="24"/>
          <w:lang w:val="en-US"/>
        </w:rPr>
        <w:t>URL</w:t>
      </w:r>
      <w:r w:rsidRPr="00290877">
        <w:rPr>
          <w:sz w:val="24"/>
          <w:szCs w:val="24"/>
        </w:rPr>
        <w:t>: https://zakon.rada.gov.ua/laws/show/783-2020-%D0%BF#Text</w:t>
      </w:r>
    </w:p>
    <w:p w14:paraId="763CE149" w14:textId="77777777" w:rsidR="006A19BE" w:rsidRDefault="006A19BE" w:rsidP="006A19BE">
      <w:pPr>
        <w:pStyle w:val="aa"/>
      </w:pPr>
    </w:p>
  </w:footnote>
  <w:footnote w:id="25">
    <w:p w14:paraId="189B9E70" w14:textId="3950F53B" w:rsidR="006A19BE" w:rsidRPr="00290877" w:rsidRDefault="006A19BE" w:rsidP="006A19BE">
      <w:pPr>
        <w:pStyle w:val="aa"/>
        <w:jc w:val="both"/>
        <w:rPr>
          <w:sz w:val="24"/>
          <w:szCs w:val="24"/>
        </w:rPr>
      </w:pPr>
      <w:r w:rsidRPr="00290877">
        <w:rPr>
          <w:rStyle w:val="aff6"/>
          <w:sz w:val="24"/>
          <w:szCs w:val="24"/>
        </w:rPr>
        <w:footnoteRef/>
      </w:r>
      <w:r w:rsidRPr="00290877">
        <w:rPr>
          <w:sz w:val="24"/>
          <w:szCs w:val="24"/>
        </w:rPr>
        <w:t>Положення про</w:t>
      </w:r>
      <w:r w:rsidRPr="00290877">
        <w:rPr>
          <w:sz w:val="24"/>
          <w:szCs w:val="24"/>
          <w:shd w:val="clear" w:color="auto" w:fill="FFFFFF"/>
        </w:rPr>
        <w:t xml:space="preserve"> Державну службу України у справах дітей: постанова </w:t>
      </w:r>
      <w:proofErr w:type="spellStart"/>
      <w:r w:rsidRPr="00290877">
        <w:rPr>
          <w:rStyle w:val="rvts9"/>
          <w:sz w:val="24"/>
          <w:szCs w:val="24"/>
          <w:shd w:val="clear" w:color="auto" w:fill="FFFFFF"/>
        </w:rPr>
        <w:t>Каб</w:t>
      </w:r>
      <w:proofErr w:type="spellEnd"/>
      <w:r w:rsidRPr="00290877">
        <w:rPr>
          <w:rStyle w:val="rvts9"/>
          <w:sz w:val="24"/>
          <w:szCs w:val="24"/>
          <w:shd w:val="clear" w:color="auto" w:fill="FFFFFF"/>
        </w:rPr>
        <w:t xml:space="preserve">. Міністрів України від 29.09.2023 р. № 1048. </w:t>
      </w:r>
      <w:r w:rsidRPr="00290877">
        <w:rPr>
          <w:rStyle w:val="rvts9"/>
          <w:i/>
          <w:iCs/>
          <w:sz w:val="24"/>
          <w:szCs w:val="24"/>
          <w:shd w:val="clear" w:color="auto" w:fill="FFFFFF"/>
        </w:rPr>
        <w:t>Верховна Рада України</w:t>
      </w:r>
      <w:r w:rsidRPr="00290877">
        <w:rPr>
          <w:rStyle w:val="rvts9"/>
          <w:sz w:val="24"/>
          <w:szCs w:val="24"/>
          <w:shd w:val="clear" w:color="auto" w:fill="FFFFFF"/>
        </w:rPr>
        <w:t xml:space="preserve">. </w:t>
      </w:r>
      <w:r w:rsidRPr="00290877">
        <w:rPr>
          <w:rStyle w:val="rvts9"/>
          <w:sz w:val="24"/>
          <w:szCs w:val="24"/>
          <w:shd w:val="clear" w:color="auto" w:fill="FFFFFF"/>
          <w:lang w:val="en-US"/>
        </w:rPr>
        <w:t>URL</w:t>
      </w:r>
      <w:r w:rsidRPr="00290877">
        <w:rPr>
          <w:rStyle w:val="rvts9"/>
          <w:sz w:val="24"/>
          <w:szCs w:val="24"/>
          <w:shd w:val="clear" w:color="auto" w:fill="FFFFFF"/>
        </w:rPr>
        <w:t>: https://zakon.rada.gov.ua/laws/show/1048-2023-%D0%BF#Text</w:t>
      </w:r>
    </w:p>
  </w:footnote>
  <w:footnote w:id="26">
    <w:p w14:paraId="7B2D1A33" w14:textId="71DC9CB1" w:rsidR="000C53AC" w:rsidRPr="00290877" w:rsidRDefault="000C53AC" w:rsidP="000C53AC">
      <w:pPr>
        <w:tabs>
          <w:tab w:val="left" w:pos="900"/>
          <w:tab w:val="right" w:leader="dot" w:pos="10491"/>
        </w:tabs>
        <w:jc w:val="both"/>
        <w:rPr>
          <w:bCs/>
          <w:sz w:val="24"/>
          <w:szCs w:val="24"/>
          <w:shd w:val="clear" w:color="auto" w:fill="FFFFFF"/>
          <w:lang w:val="uk-UA"/>
        </w:rPr>
      </w:pPr>
      <w:r w:rsidRPr="00290877">
        <w:rPr>
          <w:rStyle w:val="aff6"/>
          <w:sz w:val="24"/>
          <w:szCs w:val="24"/>
        </w:rPr>
        <w:footnoteRef/>
      </w:r>
      <w:r w:rsidRPr="00290877">
        <w:rPr>
          <w:sz w:val="24"/>
          <w:szCs w:val="24"/>
          <w:lang w:val="uk-UA"/>
        </w:rPr>
        <w:t xml:space="preserve">Малиновський В. Я. Модель формування та реалізації державної соціальної політики в Україні. </w:t>
      </w:r>
      <w:r w:rsidRPr="00290877">
        <w:rPr>
          <w:i/>
          <w:iCs/>
          <w:sz w:val="24"/>
          <w:szCs w:val="24"/>
          <w:lang w:val="uk-UA"/>
        </w:rPr>
        <w:t>Соціальна допомога і соціальна робота: виклики сучасності</w:t>
      </w:r>
      <w:r w:rsidRPr="00290877">
        <w:rPr>
          <w:sz w:val="24"/>
          <w:szCs w:val="24"/>
          <w:lang w:val="uk-UA"/>
        </w:rPr>
        <w:t>: матеріали І</w:t>
      </w:r>
      <w:r w:rsidRPr="00290877">
        <w:rPr>
          <w:sz w:val="24"/>
          <w:szCs w:val="24"/>
          <w:lang w:val="en-US"/>
        </w:rPr>
        <w:t>V</w:t>
      </w:r>
      <w:r w:rsidRPr="00290877">
        <w:rPr>
          <w:sz w:val="24"/>
          <w:szCs w:val="24"/>
          <w:lang w:val="uk-UA"/>
        </w:rPr>
        <w:t xml:space="preserve"> </w:t>
      </w:r>
      <w:proofErr w:type="spellStart"/>
      <w:r w:rsidRPr="00290877">
        <w:rPr>
          <w:sz w:val="24"/>
          <w:szCs w:val="24"/>
          <w:lang w:val="uk-UA"/>
        </w:rPr>
        <w:t>Всеукр</w:t>
      </w:r>
      <w:proofErr w:type="spellEnd"/>
      <w:r w:rsidRPr="00290877">
        <w:rPr>
          <w:sz w:val="24"/>
          <w:szCs w:val="24"/>
          <w:lang w:val="uk-UA"/>
        </w:rPr>
        <w:t>. наук.-</w:t>
      </w:r>
      <w:proofErr w:type="spellStart"/>
      <w:r w:rsidRPr="00290877">
        <w:rPr>
          <w:sz w:val="24"/>
          <w:szCs w:val="24"/>
          <w:lang w:val="uk-UA"/>
        </w:rPr>
        <w:t>практ</w:t>
      </w:r>
      <w:proofErr w:type="spellEnd"/>
      <w:r w:rsidRPr="00290877">
        <w:rPr>
          <w:sz w:val="24"/>
          <w:szCs w:val="24"/>
          <w:lang w:val="uk-UA"/>
        </w:rPr>
        <w:t xml:space="preserve">. </w:t>
      </w:r>
      <w:proofErr w:type="spellStart"/>
      <w:r w:rsidRPr="00290877">
        <w:rPr>
          <w:sz w:val="24"/>
          <w:szCs w:val="24"/>
          <w:lang w:val="uk-UA"/>
        </w:rPr>
        <w:t>конф</w:t>
      </w:r>
      <w:proofErr w:type="spellEnd"/>
      <w:r w:rsidRPr="00290877">
        <w:rPr>
          <w:sz w:val="24"/>
          <w:szCs w:val="24"/>
          <w:lang w:val="uk-UA"/>
        </w:rPr>
        <w:t>. (м. Луцьк 11 – 12 трав. 2023 р.). Луцьк: ЛНТУ, 2023. С. 10</w:t>
      </w:r>
      <w:r w:rsidR="00B6670C" w:rsidRPr="00290877">
        <w:rPr>
          <w:sz w:val="24"/>
          <w:szCs w:val="24"/>
          <w:lang w:val="uk-UA"/>
        </w:rPr>
        <w:t>7</w:t>
      </w:r>
      <w:r w:rsidRPr="00290877">
        <w:rPr>
          <w:sz w:val="24"/>
          <w:szCs w:val="24"/>
          <w:lang w:val="uk-UA"/>
        </w:rPr>
        <w:t xml:space="preserve">. </w:t>
      </w:r>
    </w:p>
  </w:footnote>
  <w:footnote w:id="27">
    <w:p w14:paraId="02557539" w14:textId="77777777" w:rsidR="00ED4F58" w:rsidRPr="00290877" w:rsidRDefault="00ED4F58" w:rsidP="000C53AC">
      <w:pPr>
        <w:pStyle w:val="aa"/>
        <w:jc w:val="both"/>
        <w:rPr>
          <w:sz w:val="24"/>
          <w:szCs w:val="24"/>
        </w:rPr>
      </w:pPr>
      <w:r w:rsidRPr="00290877">
        <w:rPr>
          <w:rStyle w:val="aff6"/>
          <w:sz w:val="24"/>
          <w:szCs w:val="24"/>
        </w:rPr>
        <w:footnoteRef/>
      </w:r>
      <w:r w:rsidRPr="00290877">
        <w:rPr>
          <w:sz w:val="24"/>
          <w:szCs w:val="24"/>
        </w:rPr>
        <w:t xml:space="preserve">Про верифікацію та моніторинг державних виплат : Закон України  від 03.12.2019 р. № 324-ІХ. </w:t>
      </w:r>
      <w:r w:rsidRPr="00290877">
        <w:rPr>
          <w:i/>
          <w:iCs/>
          <w:sz w:val="24"/>
          <w:szCs w:val="24"/>
        </w:rPr>
        <w:t>Голос України</w:t>
      </w:r>
      <w:r w:rsidRPr="00290877">
        <w:rPr>
          <w:sz w:val="24"/>
          <w:szCs w:val="24"/>
        </w:rPr>
        <w:t>. 2019. 20 груд. С. 3.</w:t>
      </w:r>
    </w:p>
  </w:footnote>
  <w:footnote w:id="28">
    <w:p w14:paraId="237EAAA8" w14:textId="77777777" w:rsidR="00ED4F58" w:rsidRPr="00290877" w:rsidRDefault="00ED4F58" w:rsidP="00ED4F58">
      <w:pPr>
        <w:pStyle w:val="aa"/>
        <w:jc w:val="both"/>
        <w:rPr>
          <w:sz w:val="24"/>
          <w:szCs w:val="24"/>
        </w:rPr>
      </w:pPr>
      <w:r w:rsidRPr="00290877">
        <w:rPr>
          <w:rStyle w:val="aff6"/>
          <w:sz w:val="24"/>
          <w:szCs w:val="24"/>
        </w:rPr>
        <w:footnoteRef/>
      </w:r>
      <w:r w:rsidRPr="00290877">
        <w:rPr>
          <w:sz w:val="24"/>
          <w:szCs w:val="24"/>
          <w:shd w:val="clear" w:color="auto" w:fill="FFFFFF"/>
        </w:rPr>
        <w:t>Про державні соціальні стандарти та державні соціальні гарантії : Закон України від 0</w:t>
      </w:r>
      <w:r w:rsidRPr="00290877">
        <w:rPr>
          <w:rStyle w:val="rvts44"/>
          <w:sz w:val="24"/>
          <w:szCs w:val="24"/>
          <w:shd w:val="clear" w:color="auto" w:fill="FFFFFF"/>
        </w:rPr>
        <w:t>5.10.2000 р.</w:t>
      </w:r>
      <w:r w:rsidRPr="00290877">
        <w:rPr>
          <w:sz w:val="24"/>
          <w:szCs w:val="24"/>
        </w:rPr>
        <w:t xml:space="preserve"> </w:t>
      </w:r>
      <w:r w:rsidRPr="00290877">
        <w:rPr>
          <w:rStyle w:val="rvts44"/>
          <w:sz w:val="24"/>
          <w:szCs w:val="24"/>
          <w:shd w:val="clear" w:color="auto" w:fill="FFFFFF"/>
        </w:rPr>
        <w:t xml:space="preserve">№ 2017-III. </w:t>
      </w:r>
      <w:r w:rsidRPr="00290877">
        <w:rPr>
          <w:rStyle w:val="rvts44"/>
          <w:i/>
          <w:iCs/>
          <w:sz w:val="24"/>
          <w:szCs w:val="24"/>
          <w:shd w:val="clear" w:color="auto" w:fill="FFFFFF"/>
        </w:rPr>
        <w:t>Верховна Рада України</w:t>
      </w:r>
      <w:r w:rsidRPr="00290877">
        <w:rPr>
          <w:rStyle w:val="rvts44"/>
          <w:sz w:val="24"/>
          <w:szCs w:val="24"/>
          <w:shd w:val="clear" w:color="auto" w:fill="FFFFFF"/>
        </w:rPr>
        <w:t xml:space="preserve">. </w:t>
      </w:r>
      <w:r w:rsidRPr="00290877">
        <w:rPr>
          <w:rStyle w:val="rvts44"/>
          <w:sz w:val="24"/>
          <w:szCs w:val="24"/>
          <w:shd w:val="clear" w:color="auto" w:fill="FFFFFF"/>
          <w:lang w:val="en-US"/>
        </w:rPr>
        <w:t>URL</w:t>
      </w:r>
      <w:r w:rsidRPr="00290877">
        <w:rPr>
          <w:rStyle w:val="rvts44"/>
          <w:sz w:val="24"/>
          <w:szCs w:val="24"/>
          <w:shd w:val="clear" w:color="auto" w:fill="FFFFFF"/>
        </w:rPr>
        <w:t>: https://zakon.rada.gov.ua/laws/show/2017-14#Text</w:t>
      </w:r>
    </w:p>
  </w:footnote>
  <w:footnote w:id="29">
    <w:p w14:paraId="4D65A32F" w14:textId="07A33670" w:rsidR="00ED4F58" w:rsidRPr="001F1310" w:rsidRDefault="00ED4F58" w:rsidP="00ED4F58">
      <w:pPr>
        <w:pStyle w:val="aa"/>
        <w:jc w:val="both"/>
        <w:rPr>
          <w:sz w:val="24"/>
          <w:szCs w:val="24"/>
        </w:rPr>
      </w:pPr>
      <w:r w:rsidRPr="001F1310">
        <w:rPr>
          <w:rStyle w:val="aff6"/>
          <w:sz w:val="24"/>
          <w:szCs w:val="24"/>
        </w:rPr>
        <w:footnoteRef/>
      </w:r>
      <w:r w:rsidRPr="001F1310">
        <w:rPr>
          <w:sz w:val="24"/>
          <w:szCs w:val="24"/>
        </w:rPr>
        <w:t xml:space="preserve">Про деякі питання доступності публічних послуг у сфері соціального захисту населення : наказ </w:t>
      </w:r>
      <w:proofErr w:type="spellStart"/>
      <w:r w:rsidRPr="001F1310">
        <w:rPr>
          <w:sz w:val="24"/>
          <w:szCs w:val="24"/>
        </w:rPr>
        <w:t>Мінсоцполітики</w:t>
      </w:r>
      <w:proofErr w:type="spellEnd"/>
      <w:r w:rsidRPr="001F1310">
        <w:rPr>
          <w:sz w:val="24"/>
          <w:szCs w:val="24"/>
        </w:rPr>
        <w:t xml:space="preserve"> від 16.03.2024 р. № 99. </w:t>
      </w:r>
      <w:r w:rsidRPr="001F1310">
        <w:rPr>
          <w:i/>
          <w:iCs/>
          <w:sz w:val="24"/>
          <w:szCs w:val="24"/>
        </w:rPr>
        <w:t>Міністерство соціальної політики України</w:t>
      </w:r>
      <w:r w:rsidRPr="001F1310">
        <w:rPr>
          <w:sz w:val="24"/>
          <w:szCs w:val="24"/>
        </w:rPr>
        <w:t xml:space="preserve">. </w:t>
      </w:r>
      <w:r w:rsidRPr="001F1310">
        <w:rPr>
          <w:sz w:val="24"/>
          <w:szCs w:val="24"/>
          <w:lang w:val="en-US"/>
        </w:rPr>
        <w:t>URL</w:t>
      </w:r>
      <w:r w:rsidRPr="001F1310">
        <w:rPr>
          <w:sz w:val="24"/>
          <w:szCs w:val="24"/>
        </w:rPr>
        <w:t>: https://www.msp.gov.ua/files/norm_baza/99.pdf</w:t>
      </w:r>
    </w:p>
  </w:footnote>
  <w:footnote w:id="30">
    <w:p w14:paraId="4F321CBD" w14:textId="65C51257" w:rsidR="00ED4F58" w:rsidRPr="001F1310" w:rsidRDefault="00ED4F58" w:rsidP="00ED4F58">
      <w:pPr>
        <w:pStyle w:val="aa"/>
        <w:jc w:val="both"/>
        <w:rPr>
          <w:sz w:val="24"/>
          <w:szCs w:val="24"/>
        </w:rPr>
      </w:pPr>
      <w:r w:rsidRPr="001F1310">
        <w:rPr>
          <w:rStyle w:val="aff6"/>
          <w:sz w:val="24"/>
          <w:szCs w:val="24"/>
        </w:rPr>
        <w:footnoteRef/>
      </w:r>
      <w:r w:rsidRPr="001F1310">
        <w:rPr>
          <w:rStyle w:val="rvts23"/>
          <w:sz w:val="24"/>
          <w:szCs w:val="24"/>
          <w:shd w:val="clear" w:color="auto" w:fill="FFFFFF"/>
        </w:rPr>
        <w:t xml:space="preserve">Порядок здійснення державного контролю/моніторингу за дотриманням вимог законодавства під час надання соціальної підтримки, соціальних послуг та за дотриманням прав дітей: </w:t>
      </w:r>
      <w:proofErr w:type="spellStart"/>
      <w:r w:rsidRPr="001F1310">
        <w:rPr>
          <w:rStyle w:val="rvts23"/>
          <w:sz w:val="24"/>
          <w:szCs w:val="24"/>
          <w:shd w:val="clear" w:color="auto" w:fill="FFFFFF"/>
        </w:rPr>
        <w:t>затв</w:t>
      </w:r>
      <w:proofErr w:type="spellEnd"/>
      <w:r w:rsidRPr="001F1310">
        <w:rPr>
          <w:rStyle w:val="rvts23"/>
          <w:sz w:val="24"/>
          <w:szCs w:val="24"/>
          <w:shd w:val="clear" w:color="auto" w:fill="FFFFFF"/>
        </w:rPr>
        <w:t>. постановою</w:t>
      </w:r>
      <w:r w:rsidRPr="001F1310">
        <w:rPr>
          <w:rStyle w:val="10"/>
          <w:rFonts w:eastAsia="MS Mincho"/>
          <w:color w:val="auto"/>
          <w:sz w:val="24"/>
          <w:szCs w:val="24"/>
          <w:shd w:val="clear" w:color="auto" w:fill="FFFFFF"/>
        </w:rPr>
        <w:t xml:space="preserve"> </w:t>
      </w:r>
      <w:proofErr w:type="spellStart"/>
      <w:r w:rsidRPr="001F1310">
        <w:rPr>
          <w:rStyle w:val="rvts9"/>
          <w:sz w:val="24"/>
          <w:szCs w:val="24"/>
          <w:shd w:val="clear" w:color="auto" w:fill="FFFFFF"/>
        </w:rPr>
        <w:t>Каб</w:t>
      </w:r>
      <w:proofErr w:type="spellEnd"/>
      <w:r w:rsidR="00AF410A">
        <w:rPr>
          <w:rStyle w:val="rvts9"/>
          <w:sz w:val="24"/>
          <w:szCs w:val="24"/>
          <w:shd w:val="clear" w:color="auto" w:fill="FFFFFF"/>
        </w:rPr>
        <w:t>.</w:t>
      </w:r>
      <w:r w:rsidRPr="001F1310">
        <w:rPr>
          <w:rStyle w:val="rvts9"/>
          <w:sz w:val="24"/>
          <w:szCs w:val="24"/>
          <w:shd w:val="clear" w:color="auto" w:fill="FFFFFF"/>
        </w:rPr>
        <w:t xml:space="preserve"> Міністрів України</w:t>
      </w:r>
      <w:r w:rsidRPr="001F1310">
        <w:rPr>
          <w:sz w:val="24"/>
          <w:szCs w:val="24"/>
        </w:rPr>
        <w:t xml:space="preserve"> </w:t>
      </w:r>
      <w:r w:rsidRPr="001F1310">
        <w:rPr>
          <w:rStyle w:val="rvts9"/>
          <w:sz w:val="24"/>
          <w:szCs w:val="24"/>
          <w:shd w:val="clear" w:color="auto" w:fill="FFFFFF"/>
        </w:rPr>
        <w:t>від 06.10</w:t>
      </w:r>
      <w:r w:rsidR="004F0DEB" w:rsidRPr="001F1310">
        <w:rPr>
          <w:rStyle w:val="rvts9"/>
          <w:sz w:val="24"/>
          <w:szCs w:val="24"/>
          <w:shd w:val="clear" w:color="auto" w:fill="FFFFFF"/>
        </w:rPr>
        <w:t>.</w:t>
      </w:r>
      <w:r w:rsidRPr="001F1310">
        <w:rPr>
          <w:rStyle w:val="rvts9"/>
          <w:sz w:val="24"/>
          <w:szCs w:val="24"/>
          <w:shd w:val="clear" w:color="auto" w:fill="FFFFFF"/>
        </w:rPr>
        <w:t xml:space="preserve">2021 р. № 1035. </w:t>
      </w:r>
      <w:r w:rsidRPr="001F1310">
        <w:rPr>
          <w:rStyle w:val="rvts9"/>
          <w:i/>
          <w:iCs/>
          <w:sz w:val="24"/>
          <w:szCs w:val="24"/>
          <w:shd w:val="clear" w:color="auto" w:fill="FFFFFF"/>
        </w:rPr>
        <w:t>Урядовий кур’єр</w:t>
      </w:r>
      <w:r w:rsidRPr="001F1310">
        <w:rPr>
          <w:rStyle w:val="rvts9"/>
          <w:sz w:val="24"/>
          <w:szCs w:val="24"/>
          <w:shd w:val="clear" w:color="auto" w:fill="FFFFFF"/>
        </w:rPr>
        <w:t xml:space="preserve">. 2021. 8 </w:t>
      </w:r>
      <w:proofErr w:type="spellStart"/>
      <w:r w:rsidRPr="001F1310">
        <w:rPr>
          <w:rStyle w:val="rvts9"/>
          <w:sz w:val="24"/>
          <w:szCs w:val="24"/>
          <w:shd w:val="clear" w:color="auto" w:fill="FFFFFF"/>
        </w:rPr>
        <w:t>жовт</w:t>
      </w:r>
      <w:proofErr w:type="spellEnd"/>
      <w:r w:rsidRPr="001F1310">
        <w:rPr>
          <w:rStyle w:val="rvts9"/>
          <w:sz w:val="24"/>
          <w:szCs w:val="24"/>
          <w:shd w:val="clear" w:color="auto" w:fill="FFFFFF"/>
        </w:rPr>
        <w:t>. С. 8.</w:t>
      </w:r>
    </w:p>
  </w:footnote>
  <w:footnote w:id="31">
    <w:p w14:paraId="50855042" w14:textId="515E2FC5" w:rsidR="00ED4F58" w:rsidRPr="001F1310" w:rsidRDefault="00ED4F58" w:rsidP="00ED4F58">
      <w:pPr>
        <w:pStyle w:val="aa"/>
        <w:jc w:val="both"/>
        <w:rPr>
          <w:sz w:val="24"/>
          <w:szCs w:val="24"/>
        </w:rPr>
      </w:pPr>
      <w:r w:rsidRPr="001F1310">
        <w:rPr>
          <w:rStyle w:val="aff6"/>
          <w:sz w:val="24"/>
          <w:szCs w:val="24"/>
        </w:rPr>
        <w:footnoteRef/>
      </w:r>
      <w:r w:rsidRPr="001F1310">
        <w:rPr>
          <w:sz w:val="24"/>
          <w:szCs w:val="24"/>
        </w:rPr>
        <w:t xml:space="preserve">Положення про Пенсійний фонд України: постанова </w:t>
      </w:r>
      <w:proofErr w:type="spellStart"/>
      <w:r w:rsidRPr="001F1310">
        <w:rPr>
          <w:sz w:val="24"/>
          <w:szCs w:val="24"/>
        </w:rPr>
        <w:t>Каб</w:t>
      </w:r>
      <w:proofErr w:type="spellEnd"/>
      <w:r w:rsidRPr="001F1310">
        <w:rPr>
          <w:sz w:val="24"/>
          <w:szCs w:val="24"/>
        </w:rPr>
        <w:t xml:space="preserve">. Міністрів України від 23.07.2014 р. № 280. </w:t>
      </w:r>
      <w:r w:rsidRPr="001F1310">
        <w:rPr>
          <w:i/>
          <w:iCs/>
          <w:sz w:val="24"/>
          <w:szCs w:val="24"/>
        </w:rPr>
        <w:t>Верховна Рада України</w:t>
      </w:r>
      <w:r w:rsidRPr="001F1310">
        <w:rPr>
          <w:sz w:val="24"/>
          <w:szCs w:val="24"/>
        </w:rPr>
        <w:t xml:space="preserve">. </w:t>
      </w:r>
      <w:r w:rsidRPr="001F1310">
        <w:rPr>
          <w:sz w:val="24"/>
          <w:szCs w:val="24"/>
          <w:lang w:val="en-US"/>
        </w:rPr>
        <w:t>URL</w:t>
      </w:r>
      <w:r w:rsidRPr="001F1310">
        <w:rPr>
          <w:sz w:val="24"/>
          <w:szCs w:val="24"/>
        </w:rPr>
        <w:t>: https://zakon.rada.gov.ua/laws/show/280-2014-%D0%BF#Text</w:t>
      </w:r>
    </w:p>
    <w:p w14:paraId="2564C666" w14:textId="77777777" w:rsidR="00ED4F58" w:rsidRDefault="00ED4F58" w:rsidP="00ED4F58">
      <w:pPr>
        <w:pStyle w:val="aa"/>
      </w:pPr>
    </w:p>
  </w:footnote>
  <w:footnote w:id="32">
    <w:p w14:paraId="261C0967" w14:textId="731F602A" w:rsidR="00ED4F58" w:rsidRPr="001F1310" w:rsidRDefault="00ED4F58" w:rsidP="00ED4F58">
      <w:pPr>
        <w:pStyle w:val="aa"/>
        <w:jc w:val="both"/>
        <w:rPr>
          <w:sz w:val="24"/>
          <w:szCs w:val="24"/>
        </w:rPr>
      </w:pPr>
      <w:r w:rsidRPr="001F1310">
        <w:rPr>
          <w:rStyle w:val="aff6"/>
          <w:sz w:val="24"/>
          <w:szCs w:val="24"/>
        </w:rPr>
        <w:footnoteRef/>
      </w:r>
      <w:r w:rsidRPr="001F1310">
        <w:rPr>
          <w:sz w:val="24"/>
          <w:szCs w:val="24"/>
        </w:rPr>
        <w:t xml:space="preserve">Положення про Національну соціальну сервісну службу України: постанова </w:t>
      </w:r>
      <w:proofErr w:type="spellStart"/>
      <w:r w:rsidRPr="001F1310">
        <w:rPr>
          <w:sz w:val="24"/>
          <w:szCs w:val="24"/>
        </w:rPr>
        <w:t>Каб</w:t>
      </w:r>
      <w:proofErr w:type="spellEnd"/>
      <w:r w:rsidRPr="001F1310">
        <w:rPr>
          <w:sz w:val="24"/>
          <w:szCs w:val="24"/>
        </w:rPr>
        <w:t xml:space="preserve">. Міністрів України від 26.08.2020 р. № 783. </w:t>
      </w:r>
      <w:r w:rsidRPr="001F1310">
        <w:rPr>
          <w:i/>
          <w:iCs/>
          <w:sz w:val="24"/>
          <w:szCs w:val="24"/>
        </w:rPr>
        <w:t xml:space="preserve">Верховна Рада України. </w:t>
      </w:r>
      <w:r w:rsidRPr="001F1310">
        <w:rPr>
          <w:sz w:val="24"/>
          <w:szCs w:val="24"/>
          <w:lang w:val="en-US"/>
        </w:rPr>
        <w:t>URL</w:t>
      </w:r>
      <w:r w:rsidRPr="001F1310">
        <w:rPr>
          <w:sz w:val="24"/>
          <w:szCs w:val="24"/>
        </w:rPr>
        <w:t>: https://zakon.rada.gov.ua/laws/show/783-2020-%D0%BF#Text</w:t>
      </w:r>
    </w:p>
    <w:p w14:paraId="1CA17FCC" w14:textId="77777777" w:rsidR="00ED4F58" w:rsidRDefault="00ED4F58" w:rsidP="00ED4F58">
      <w:pPr>
        <w:pStyle w:val="aa"/>
      </w:pPr>
    </w:p>
  </w:footnote>
  <w:footnote w:id="33">
    <w:p w14:paraId="448AF247" w14:textId="15B92B03" w:rsidR="00045599" w:rsidRPr="001F1310" w:rsidRDefault="00045599" w:rsidP="00045599">
      <w:pPr>
        <w:widowControl/>
        <w:overflowPunct/>
        <w:autoSpaceDE/>
        <w:autoSpaceDN/>
        <w:adjustRightInd/>
        <w:jc w:val="both"/>
        <w:textAlignment w:val="auto"/>
        <w:rPr>
          <w:sz w:val="24"/>
          <w:szCs w:val="24"/>
        </w:rPr>
      </w:pPr>
      <w:r w:rsidRPr="001F1310">
        <w:rPr>
          <w:rStyle w:val="aff6"/>
          <w:sz w:val="24"/>
          <w:szCs w:val="24"/>
        </w:rPr>
        <w:footnoteRef/>
      </w:r>
      <w:proofErr w:type="spellStart"/>
      <w:r w:rsidRPr="001F1310">
        <w:rPr>
          <w:sz w:val="24"/>
          <w:szCs w:val="24"/>
        </w:rPr>
        <w:t>Малиновський</w:t>
      </w:r>
      <w:proofErr w:type="spellEnd"/>
      <w:r w:rsidRPr="001F1310">
        <w:rPr>
          <w:sz w:val="24"/>
          <w:szCs w:val="24"/>
        </w:rPr>
        <w:t xml:space="preserve"> В. </w:t>
      </w:r>
      <w:r w:rsidRPr="001F1310">
        <w:rPr>
          <w:sz w:val="24"/>
          <w:szCs w:val="24"/>
          <w:lang w:val="uk-UA"/>
        </w:rPr>
        <w:t xml:space="preserve">Я. Словник термінів і понять з державного управління. </w:t>
      </w:r>
      <w:r w:rsidRPr="001F1310">
        <w:rPr>
          <w:sz w:val="24"/>
          <w:szCs w:val="24"/>
          <w:lang w:val="uk-UA"/>
        </w:rPr>
        <w:t xml:space="preserve">Київ: </w:t>
      </w:r>
      <w:proofErr w:type="spellStart"/>
      <w:r w:rsidRPr="001F1310">
        <w:rPr>
          <w:sz w:val="24"/>
          <w:szCs w:val="24"/>
          <w:lang w:val="uk-UA"/>
        </w:rPr>
        <w:t>Атіка</w:t>
      </w:r>
      <w:proofErr w:type="spellEnd"/>
      <w:r w:rsidRPr="001F1310">
        <w:rPr>
          <w:sz w:val="24"/>
          <w:szCs w:val="24"/>
          <w:lang w:val="uk-UA"/>
        </w:rPr>
        <w:t>, 2005. С.103.</w:t>
      </w:r>
    </w:p>
    <w:p w14:paraId="739BF0AF" w14:textId="217D6BAE" w:rsidR="00045599" w:rsidRPr="00045599" w:rsidRDefault="00045599">
      <w:pPr>
        <w:pStyle w:val="aa"/>
        <w:rPr>
          <w:lang w:val="ru-RU"/>
        </w:rPr>
      </w:pPr>
    </w:p>
  </w:footnote>
  <w:footnote w:id="34">
    <w:p w14:paraId="13C0DA2D" w14:textId="3458F107" w:rsidR="00E06170" w:rsidRPr="001F1310" w:rsidRDefault="00E06170" w:rsidP="00E06170">
      <w:pPr>
        <w:pStyle w:val="aa"/>
        <w:jc w:val="both"/>
        <w:rPr>
          <w:sz w:val="24"/>
          <w:szCs w:val="24"/>
        </w:rPr>
      </w:pPr>
      <w:r w:rsidRPr="001F1310">
        <w:rPr>
          <w:rStyle w:val="aff6"/>
          <w:sz w:val="24"/>
          <w:szCs w:val="24"/>
        </w:rPr>
        <w:footnoteRef/>
      </w:r>
      <w:r w:rsidRPr="001F1310">
        <w:rPr>
          <w:sz w:val="24"/>
          <w:szCs w:val="24"/>
          <w:shd w:val="clear" w:color="auto" w:fill="FFFFFF"/>
        </w:rPr>
        <w:t xml:space="preserve">Порядок визначення потреб населення адміністративно-територіальної одиниці/ територіальної громади у соціальних послугах: наказ </w:t>
      </w:r>
      <w:proofErr w:type="spellStart"/>
      <w:r w:rsidRPr="001F1310">
        <w:rPr>
          <w:sz w:val="24"/>
          <w:szCs w:val="24"/>
          <w:shd w:val="clear" w:color="auto" w:fill="FFFFFF"/>
        </w:rPr>
        <w:t>Мінсоцполітики</w:t>
      </w:r>
      <w:proofErr w:type="spellEnd"/>
      <w:r w:rsidRPr="001F1310">
        <w:rPr>
          <w:sz w:val="24"/>
          <w:szCs w:val="24"/>
          <w:shd w:val="clear" w:color="auto" w:fill="FFFFFF"/>
        </w:rPr>
        <w:t xml:space="preserve"> від 19.04.2023  р. № 130-Н. </w:t>
      </w:r>
      <w:r w:rsidRPr="001F1310">
        <w:rPr>
          <w:i/>
          <w:iCs/>
          <w:sz w:val="24"/>
          <w:szCs w:val="24"/>
          <w:shd w:val="clear" w:color="auto" w:fill="FFFFFF"/>
        </w:rPr>
        <w:t>Верховна Рада України</w:t>
      </w:r>
      <w:r w:rsidRPr="001F1310">
        <w:rPr>
          <w:sz w:val="24"/>
          <w:szCs w:val="24"/>
          <w:shd w:val="clear" w:color="auto" w:fill="FFFFFF"/>
        </w:rPr>
        <w:t>.</w:t>
      </w:r>
      <w:r w:rsidRPr="001F1310">
        <w:rPr>
          <w:sz w:val="24"/>
          <w:szCs w:val="24"/>
          <w:shd w:val="clear" w:color="auto" w:fill="FFFFFF"/>
          <w:lang w:val="ru-RU"/>
        </w:rPr>
        <w:t xml:space="preserve"> </w:t>
      </w:r>
      <w:r w:rsidRPr="001F1310">
        <w:rPr>
          <w:sz w:val="24"/>
          <w:szCs w:val="24"/>
          <w:shd w:val="clear" w:color="auto" w:fill="FFFFFF"/>
          <w:lang w:val="en-US"/>
        </w:rPr>
        <w:t>URL</w:t>
      </w:r>
      <w:r w:rsidRPr="001F1310">
        <w:rPr>
          <w:sz w:val="24"/>
          <w:szCs w:val="24"/>
          <w:shd w:val="clear" w:color="auto" w:fill="FFFFFF"/>
        </w:rPr>
        <w:t>: https://zakon.rada.gov.ua/laws/show/z1169-23#Text</w:t>
      </w:r>
    </w:p>
  </w:footnote>
  <w:footnote w:id="35">
    <w:p w14:paraId="14B07395" w14:textId="7191F337" w:rsidR="00565ED6" w:rsidRPr="001F1310" w:rsidRDefault="00565ED6" w:rsidP="00565ED6">
      <w:pPr>
        <w:widowControl/>
        <w:tabs>
          <w:tab w:val="left" w:pos="993"/>
          <w:tab w:val="left" w:pos="1134"/>
        </w:tabs>
        <w:overflowPunct/>
        <w:autoSpaceDE/>
        <w:autoSpaceDN/>
        <w:adjustRightInd/>
        <w:jc w:val="both"/>
        <w:textAlignment w:val="auto"/>
        <w:rPr>
          <w:sz w:val="24"/>
          <w:szCs w:val="24"/>
          <w:lang w:val="uk-UA"/>
        </w:rPr>
      </w:pPr>
      <w:r w:rsidRPr="001F1310">
        <w:rPr>
          <w:rStyle w:val="aff6"/>
          <w:sz w:val="24"/>
          <w:szCs w:val="24"/>
        </w:rPr>
        <w:footnoteRef/>
      </w:r>
      <w:r w:rsidRPr="001F1310">
        <w:rPr>
          <w:sz w:val="24"/>
          <w:szCs w:val="24"/>
          <w:shd w:val="clear" w:color="auto" w:fill="FFFFFF"/>
        </w:rPr>
        <w:t xml:space="preserve">Регламент </w:t>
      </w:r>
      <w:proofErr w:type="spellStart"/>
      <w:r w:rsidRPr="001F1310">
        <w:rPr>
          <w:sz w:val="24"/>
          <w:szCs w:val="24"/>
          <w:shd w:val="clear" w:color="auto" w:fill="FFFFFF"/>
        </w:rPr>
        <w:t>Кабінету</w:t>
      </w:r>
      <w:proofErr w:type="spellEnd"/>
      <w:r w:rsidRPr="001F1310">
        <w:rPr>
          <w:sz w:val="24"/>
          <w:szCs w:val="24"/>
          <w:shd w:val="clear" w:color="auto" w:fill="FFFFFF"/>
        </w:rPr>
        <w:t xml:space="preserve"> </w:t>
      </w:r>
      <w:proofErr w:type="spellStart"/>
      <w:r w:rsidRPr="001F1310">
        <w:rPr>
          <w:sz w:val="24"/>
          <w:szCs w:val="24"/>
          <w:shd w:val="clear" w:color="auto" w:fill="FFFFFF"/>
        </w:rPr>
        <w:t>Міністрів</w:t>
      </w:r>
      <w:proofErr w:type="spellEnd"/>
      <w:r w:rsidRPr="001F1310">
        <w:rPr>
          <w:sz w:val="24"/>
          <w:szCs w:val="24"/>
          <w:shd w:val="clear" w:color="auto" w:fill="FFFFFF"/>
        </w:rPr>
        <w:t xml:space="preserve"> </w:t>
      </w:r>
      <w:proofErr w:type="spellStart"/>
      <w:r w:rsidRPr="001F1310">
        <w:rPr>
          <w:sz w:val="24"/>
          <w:szCs w:val="24"/>
          <w:shd w:val="clear" w:color="auto" w:fill="FFFFFF"/>
        </w:rPr>
        <w:t>України</w:t>
      </w:r>
      <w:proofErr w:type="spellEnd"/>
      <w:r w:rsidRPr="001F1310">
        <w:rPr>
          <w:sz w:val="24"/>
          <w:szCs w:val="24"/>
          <w:shd w:val="clear" w:color="auto" w:fill="FFFFFF"/>
        </w:rPr>
        <w:t xml:space="preserve">: </w:t>
      </w:r>
      <w:r w:rsidRPr="001F1310">
        <w:rPr>
          <w:sz w:val="24"/>
          <w:szCs w:val="24"/>
        </w:rPr>
        <w:t xml:space="preserve">постанова </w:t>
      </w:r>
      <w:proofErr w:type="spellStart"/>
      <w:r w:rsidRPr="001F1310">
        <w:rPr>
          <w:sz w:val="24"/>
          <w:szCs w:val="24"/>
        </w:rPr>
        <w:t>Каб</w:t>
      </w:r>
      <w:proofErr w:type="spellEnd"/>
      <w:r w:rsidRPr="001F1310">
        <w:rPr>
          <w:sz w:val="24"/>
          <w:szCs w:val="24"/>
        </w:rPr>
        <w:t xml:space="preserve">. </w:t>
      </w:r>
      <w:proofErr w:type="spellStart"/>
      <w:r w:rsidRPr="001F1310">
        <w:rPr>
          <w:sz w:val="24"/>
          <w:szCs w:val="24"/>
        </w:rPr>
        <w:t>Міністрів</w:t>
      </w:r>
      <w:proofErr w:type="spellEnd"/>
      <w:r w:rsidRPr="001F1310">
        <w:rPr>
          <w:sz w:val="24"/>
          <w:szCs w:val="24"/>
        </w:rPr>
        <w:t xml:space="preserve"> </w:t>
      </w:r>
      <w:proofErr w:type="spellStart"/>
      <w:r w:rsidRPr="001F1310">
        <w:rPr>
          <w:sz w:val="24"/>
          <w:szCs w:val="24"/>
        </w:rPr>
        <w:t>України</w:t>
      </w:r>
      <w:proofErr w:type="spellEnd"/>
      <w:r w:rsidRPr="001F1310">
        <w:rPr>
          <w:sz w:val="24"/>
          <w:szCs w:val="24"/>
        </w:rPr>
        <w:t xml:space="preserve"> </w:t>
      </w:r>
      <w:proofErr w:type="spellStart"/>
      <w:r w:rsidRPr="001F1310">
        <w:rPr>
          <w:sz w:val="24"/>
          <w:szCs w:val="24"/>
        </w:rPr>
        <w:t>від</w:t>
      </w:r>
      <w:proofErr w:type="spellEnd"/>
      <w:r w:rsidRPr="001F1310">
        <w:rPr>
          <w:sz w:val="24"/>
          <w:szCs w:val="24"/>
        </w:rPr>
        <w:t xml:space="preserve"> 26.02.2020 р. № 168.</w:t>
      </w:r>
      <w:r w:rsidRPr="001F1310">
        <w:rPr>
          <w:spacing w:val="-10"/>
          <w:sz w:val="24"/>
          <w:szCs w:val="24"/>
        </w:rPr>
        <w:t xml:space="preserve"> </w:t>
      </w:r>
      <w:proofErr w:type="spellStart"/>
      <w:r w:rsidRPr="001F1310">
        <w:rPr>
          <w:i/>
          <w:spacing w:val="-10"/>
          <w:sz w:val="24"/>
          <w:szCs w:val="24"/>
        </w:rPr>
        <w:t>Урядовий</w:t>
      </w:r>
      <w:proofErr w:type="spellEnd"/>
      <w:r w:rsidRPr="001F1310">
        <w:rPr>
          <w:i/>
          <w:spacing w:val="-10"/>
          <w:sz w:val="24"/>
          <w:szCs w:val="24"/>
        </w:rPr>
        <w:t xml:space="preserve"> </w:t>
      </w:r>
      <w:proofErr w:type="spellStart"/>
      <w:r w:rsidRPr="001F1310">
        <w:rPr>
          <w:i/>
          <w:spacing w:val="-10"/>
          <w:sz w:val="24"/>
          <w:szCs w:val="24"/>
        </w:rPr>
        <w:t>кур’єр</w:t>
      </w:r>
      <w:proofErr w:type="spellEnd"/>
      <w:r w:rsidRPr="001F1310">
        <w:rPr>
          <w:i/>
          <w:spacing w:val="-10"/>
          <w:sz w:val="24"/>
          <w:szCs w:val="24"/>
        </w:rPr>
        <w:t xml:space="preserve">: </w:t>
      </w:r>
      <w:proofErr w:type="spellStart"/>
      <w:r w:rsidRPr="001F1310">
        <w:rPr>
          <w:i/>
          <w:spacing w:val="-10"/>
          <w:sz w:val="24"/>
          <w:szCs w:val="24"/>
        </w:rPr>
        <w:t>Орієнтир</w:t>
      </w:r>
      <w:proofErr w:type="spellEnd"/>
      <w:r w:rsidRPr="001F1310">
        <w:rPr>
          <w:spacing w:val="-10"/>
          <w:sz w:val="24"/>
          <w:szCs w:val="24"/>
        </w:rPr>
        <w:t xml:space="preserve">. 2020. 18 берез. С. </w:t>
      </w:r>
      <w:r w:rsidRPr="001F1310">
        <w:rPr>
          <w:spacing w:val="-10"/>
          <w:sz w:val="24"/>
          <w:szCs w:val="24"/>
          <w:lang w:val="uk-UA"/>
        </w:rPr>
        <w:t>10</w:t>
      </w:r>
      <w:r w:rsidRPr="001F1310">
        <w:rPr>
          <w:spacing w:val="-10"/>
          <w:sz w:val="24"/>
          <w:szCs w:val="24"/>
        </w:rPr>
        <w:t>.</w:t>
      </w:r>
    </w:p>
    <w:p w14:paraId="1E3B3238" w14:textId="504ECBAF" w:rsidR="00565ED6" w:rsidRDefault="00565ED6">
      <w:pPr>
        <w:pStyle w:val="aa"/>
      </w:pPr>
    </w:p>
  </w:footnote>
  <w:footnote w:id="36">
    <w:p w14:paraId="6CDEAA2B" w14:textId="61A45A90" w:rsidR="00847866" w:rsidRPr="0047567A" w:rsidRDefault="00847866" w:rsidP="00847866">
      <w:pPr>
        <w:pStyle w:val="aa"/>
        <w:jc w:val="both"/>
        <w:rPr>
          <w:sz w:val="24"/>
          <w:szCs w:val="24"/>
        </w:rPr>
      </w:pPr>
      <w:r w:rsidRPr="0047567A">
        <w:rPr>
          <w:rStyle w:val="aff6"/>
          <w:sz w:val="24"/>
          <w:szCs w:val="24"/>
        </w:rPr>
        <w:footnoteRef/>
      </w:r>
      <w:r w:rsidRPr="0047567A">
        <w:rPr>
          <w:rStyle w:val="rvts23"/>
          <w:sz w:val="24"/>
          <w:szCs w:val="24"/>
          <w:shd w:val="clear" w:color="auto" w:fill="FFFFFF"/>
        </w:rPr>
        <w:t xml:space="preserve">Порядок регулювання тарифів на соціальні послуги : </w:t>
      </w:r>
      <w:proofErr w:type="spellStart"/>
      <w:r w:rsidRPr="0047567A">
        <w:rPr>
          <w:rStyle w:val="rvts23"/>
          <w:sz w:val="24"/>
          <w:szCs w:val="24"/>
          <w:shd w:val="clear" w:color="auto" w:fill="FFFFFF"/>
        </w:rPr>
        <w:t>затв</w:t>
      </w:r>
      <w:proofErr w:type="spellEnd"/>
      <w:r w:rsidRPr="0047567A">
        <w:rPr>
          <w:rStyle w:val="rvts23"/>
          <w:sz w:val="24"/>
          <w:szCs w:val="24"/>
          <w:shd w:val="clear" w:color="auto" w:fill="FFFFFF"/>
        </w:rPr>
        <w:t xml:space="preserve">. </w:t>
      </w:r>
      <w:r w:rsidRPr="0047567A">
        <w:rPr>
          <w:rStyle w:val="rvts9"/>
          <w:sz w:val="24"/>
          <w:szCs w:val="24"/>
          <w:shd w:val="clear" w:color="auto" w:fill="FFFFFF"/>
        </w:rPr>
        <w:t xml:space="preserve">постановою </w:t>
      </w:r>
      <w:proofErr w:type="spellStart"/>
      <w:r w:rsidRPr="0047567A">
        <w:rPr>
          <w:rStyle w:val="rvts9"/>
          <w:sz w:val="24"/>
          <w:szCs w:val="24"/>
          <w:shd w:val="clear" w:color="auto" w:fill="FFFFFF"/>
        </w:rPr>
        <w:t>Каб</w:t>
      </w:r>
      <w:proofErr w:type="spellEnd"/>
      <w:r w:rsidRPr="0047567A">
        <w:rPr>
          <w:rStyle w:val="rvts9"/>
          <w:sz w:val="24"/>
          <w:szCs w:val="24"/>
          <w:shd w:val="clear" w:color="auto" w:fill="FFFFFF"/>
        </w:rPr>
        <w:t>. Міністрів України від 01.06.2020 р. № 428</w:t>
      </w:r>
      <w:r w:rsidRPr="0047567A">
        <w:rPr>
          <w:sz w:val="24"/>
          <w:szCs w:val="24"/>
        </w:rPr>
        <w:t xml:space="preserve"> </w:t>
      </w:r>
      <w:r w:rsidRPr="0047567A">
        <w:rPr>
          <w:rStyle w:val="rvts9"/>
          <w:sz w:val="24"/>
          <w:szCs w:val="24"/>
          <w:shd w:val="clear" w:color="auto" w:fill="FFFFFF"/>
        </w:rPr>
        <w:t>(в редакції постанови Кабінету Міністрів України</w:t>
      </w:r>
      <w:r w:rsidRPr="0047567A">
        <w:rPr>
          <w:sz w:val="24"/>
          <w:szCs w:val="24"/>
        </w:rPr>
        <w:t xml:space="preserve"> </w:t>
      </w:r>
      <w:hyperlink r:id="rId1" w:anchor="n8" w:tgtFrame="_blank" w:history="1">
        <w:r w:rsidRPr="0047567A">
          <w:rPr>
            <w:rStyle w:val="a5"/>
            <w:color w:val="auto"/>
            <w:sz w:val="24"/>
            <w:szCs w:val="24"/>
            <w:u w:val="none"/>
            <w:shd w:val="clear" w:color="auto" w:fill="FFFFFF"/>
          </w:rPr>
          <w:t>від 30.04.2024 р. № 486</w:t>
        </w:r>
      </w:hyperlink>
      <w:r w:rsidRPr="0047567A">
        <w:rPr>
          <w:rStyle w:val="rvts9"/>
          <w:sz w:val="24"/>
          <w:szCs w:val="24"/>
          <w:shd w:val="clear" w:color="auto" w:fill="FFFFFF"/>
        </w:rPr>
        <w:t xml:space="preserve">). </w:t>
      </w:r>
      <w:r w:rsidRPr="0047567A">
        <w:rPr>
          <w:rStyle w:val="rvts9"/>
          <w:i/>
          <w:iCs/>
          <w:sz w:val="24"/>
          <w:szCs w:val="24"/>
          <w:shd w:val="clear" w:color="auto" w:fill="FFFFFF"/>
        </w:rPr>
        <w:t>Верховна Рада України</w:t>
      </w:r>
      <w:r w:rsidRPr="0047567A">
        <w:rPr>
          <w:rStyle w:val="rvts9"/>
          <w:sz w:val="24"/>
          <w:szCs w:val="24"/>
          <w:shd w:val="clear" w:color="auto" w:fill="FFFFFF"/>
        </w:rPr>
        <w:t xml:space="preserve">. </w:t>
      </w:r>
      <w:r w:rsidRPr="0047567A">
        <w:rPr>
          <w:rStyle w:val="rvts9"/>
          <w:sz w:val="24"/>
          <w:szCs w:val="24"/>
          <w:shd w:val="clear" w:color="auto" w:fill="FFFFFF"/>
          <w:lang w:val="en-US"/>
        </w:rPr>
        <w:t>URL</w:t>
      </w:r>
      <w:r w:rsidRPr="0047567A">
        <w:rPr>
          <w:rStyle w:val="rvts9"/>
          <w:sz w:val="24"/>
          <w:szCs w:val="24"/>
          <w:shd w:val="clear" w:color="auto" w:fill="FFFFFF"/>
        </w:rPr>
        <w:t>: https://zakon.rada.gov.ua/laws/show/428-2020-%D0%BF#Text</w:t>
      </w:r>
    </w:p>
  </w:footnote>
  <w:footnote w:id="37">
    <w:p w14:paraId="251E023C" w14:textId="23A361D6" w:rsidR="0091545A" w:rsidRPr="0047567A" w:rsidRDefault="0091545A" w:rsidP="0091545A">
      <w:pPr>
        <w:pStyle w:val="aa"/>
        <w:jc w:val="both"/>
        <w:rPr>
          <w:sz w:val="24"/>
          <w:szCs w:val="24"/>
        </w:rPr>
      </w:pPr>
      <w:r w:rsidRPr="0047567A">
        <w:rPr>
          <w:rStyle w:val="aff6"/>
          <w:sz w:val="24"/>
          <w:szCs w:val="24"/>
        </w:rPr>
        <w:footnoteRef/>
      </w:r>
      <w:r w:rsidRPr="0047567A">
        <w:rPr>
          <w:sz w:val="24"/>
          <w:szCs w:val="24"/>
          <w:shd w:val="clear" w:color="auto" w:fill="FFFFFF"/>
        </w:rPr>
        <w:t xml:space="preserve">Про затвердження Порядку здійснення регуляторної діяльності у Міністерстві соціальної політики України : наказ Міністерства соціально політики України від 26.04.2012  р. № 244. </w:t>
      </w:r>
      <w:r w:rsidRPr="0047567A">
        <w:rPr>
          <w:i/>
          <w:iCs/>
          <w:sz w:val="24"/>
          <w:szCs w:val="24"/>
          <w:shd w:val="clear" w:color="auto" w:fill="FFFFFF"/>
        </w:rPr>
        <w:t>Верховна рада України</w:t>
      </w:r>
      <w:r w:rsidRPr="0047567A">
        <w:rPr>
          <w:sz w:val="24"/>
          <w:szCs w:val="24"/>
          <w:shd w:val="clear" w:color="auto" w:fill="FFFFFF"/>
        </w:rPr>
        <w:t xml:space="preserve">. </w:t>
      </w:r>
      <w:r w:rsidRPr="0047567A">
        <w:rPr>
          <w:sz w:val="24"/>
          <w:szCs w:val="24"/>
          <w:shd w:val="clear" w:color="auto" w:fill="FFFFFF"/>
          <w:lang w:val="en-US"/>
        </w:rPr>
        <w:t>URL</w:t>
      </w:r>
      <w:r w:rsidRPr="0047567A">
        <w:rPr>
          <w:sz w:val="24"/>
          <w:szCs w:val="24"/>
          <w:shd w:val="clear" w:color="auto" w:fill="FFFFFF"/>
        </w:rPr>
        <w:t>: https://zakon.rada.gov.ua/rada/show/v0244739-12#Text</w:t>
      </w:r>
    </w:p>
  </w:footnote>
  <w:footnote w:id="38">
    <w:p w14:paraId="0B487B03" w14:textId="77777777" w:rsidR="0091545A" w:rsidRPr="0047567A" w:rsidRDefault="0091545A" w:rsidP="0091545A">
      <w:pPr>
        <w:pStyle w:val="aa"/>
        <w:jc w:val="both"/>
        <w:rPr>
          <w:sz w:val="24"/>
          <w:szCs w:val="24"/>
        </w:rPr>
      </w:pPr>
      <w:r w:rsidRPr="0047567A">
        <w:rPr>
          <w:rStyle w:val="aff6"/>
          <w:sz w:val="24"/>
          <w:szCs w:val="24"/>
        </w:rPr>
        <w:footnoteRef/>
      </w:r>
      <w:r w:rsidRPr="0047567A">
        <w:rPr>
          <w:sz w:val="24"/>
          <w:szCs w:val="24"/>
          <w:shd w:val="clear" w:color="auto" w:fill="FFFFFF"/>
        </w:rPr>
        <w:t xml:space="preserve">Стратегія реформування психоневрологічних, інших інтернатних закладів та </w:t>
      </w:r>
      <w:proofErr w:type="spellStart"/>
      <w:r w:rsidRPr="0047567A">
        <w:rPr>
          <w:sz w:val="24"/>
          <w:szCs w:val="24"/>
          <w:shd w:val="clear" w:color="auto" w:fill="FFFFFF"/>
        </w:rPr>
        <w:t>деінституціоналізації</w:t>
      </w:r>
      <w:proofErr w:type="spellEnd"/>
      <w:r w:rsidRPr="0047567A">
        <w:rPr>
          <w:sz w:val="24"/>
          <w:szCs w:val="24"/>
          <w:shd w:val="clear" w:color="auto" w:fill="FFFFFF"/>
        </w:rPr>
        <w:t xml:space="preserve"> догляду за повнолітніми особами з інвалідністю та особами старшого віку до 2034 року : </w:t>
      </w:r>
      <w:proofErr w:type="spellStart"/>
      <w:r w:rsidRPr="0047567A">
        <w:rPr>
          <w:sz w:val="24"/>
          <w:szCs w:val="24"/>
          <w:shd w:val="clear" w:color="auto" w:fill="FFFFFF"/>
        </w:rPr>
        <w:t>затв</w:t>
      </w:r>
      <w:proofErr w:type="spellEnd"/>
      <w:r w:rsidRPr="0047567A">
        <w:rPr>
          <w:sz w:val="24"/>
          <w:szCs w:val="24"/>
          <w:shd w:val="clear" w:color="auto" w:fill="FFFFFF"/>
        </w:rPr>
        <w:t xml:space="preserve">. </w:t>
      </w:r>
      <w:proofErr w:type="spellStart"/>
      <w:r w:rsidRPr="0047567A">
        <w:rPr>
          <w:sz w:val="24"/>
          <w:szCs w:val="24"/>
          <w:shd w:val="clear" w:color="auto" w:fill="FFFFFF"/>
        </w:rPr>
        <w:t>розпорядж</w:t>
      </w:r>
      <w:proofErr w:type="spellEnd"/>
      <w:r w:rsidRPr="0047567A">
        <w:rPr>
          <w:sz w:val="24"/>
          <w:szCs w:val="24"/>
          <w:shd w:val="clear" w:color="auto" w:fill="FFFFFF"/>
        </w:rPr>
        <w:t xml:space="preserve">. </w:t>
      </w:r>
      <w:proofErr w:type="spellStart"/>
      <w:r w:rsidRPr="0047567A">
        <w:rPr>
          <w:sz w:val="24"/>
          <w:szCs w:val="24"/>
          <w:shd w:val="clear" w:color="auto" w:fill="FFFFFF"/>
        </w:rPr>
        <w:t>Каб</w:t>
      </w:r>
      <w:proofErr w:type="spellEnd"/>
      <w:r w:rsidRPr="0047567A">
        <w:rPr>
          <w:sz w:val="24"/>
          <w:szCs w:val="24"/>
          <w:shd w:val="clear" w:color="auto" w:fill="FFFFFF"/>
        </w:rPr>
        <w:t xml:space="preserve">. Міністрів України від 24.12.2024 р. № 1315-р. </w:t>
      </w:r>
      <w:r w:rsidRPr="0047567A">
        <w:rPr>
          <w:i/>
          <w:iCs/>
          <w:sz w:val="24"/>
          <w:szCs w:val="24"/>
          <w:shd w:val="clear" w:color="auto" w:fill="FFFFFF"/>
        </w:rPr>
        <w:t>Верховна Рада України</w:t>
      </w:r>
      <w:r w:rsidRPr="0047567A">
        <w:rPr>
          <w:sz w:val="24"/>
          <w:szCs w:val="24"/>
          <w:shd w:val="clear" w:color="auto" w:fill="FFFFFF"/>
        </w:rPr>
        <w:t xml:space="preserve">. </w:t>
      </w:r>
      <w:r w:rsidRPr="0047567A">
        <w:rPr>
          <w:sz w:val="24"/>
          <w:szCs w:val="24"/>
          <w:shd w:val="clear" w:color="auto" w:fill="FFFFFF"/>
          <w:lang w:val="en-US"/>
        </w:rPr>
        <w:t>URL</w:t>
      </w:r>
      <w:r w:rsidRPr="0047567A">
        <w:rPr>
          <w:sz w:val="24"/>
          <w:szCs w:val="24"/>
          <w:shd w:val="clear" w:color="auto" w:fill="FFFFFF"/>
        </w:rPr>
        <w:t>: https://zakon.rada.gov.ua/laws/show/1315-2024-%D1%80#Text</w:t>
      </w:r>
    </w:p>
  </w:footnote>
  <w:footnote w:id="39">
    <w:p w14:paraId="1475218E" w14:textId="0363D15C" w:rsidR="00CD5400" w:rsidRPr="0047567A" w:rsidRDefault="00CD5400" w:rsidP="00CD5400">
      <w:pPr>
        <w:pStyle w:val="aa"/>
        <w:jc w:val="both"/>
        <w:rPr>
          <w:sz w:val="24"/>
          <w:szCs w:val="24"/>
        </w:rPr>
      </w:pPr>
      <w:r w:rsidRPr="0047567A">
        <w:rPr>
          <w:rStyle w:val="aff6"/>
          <w:sz w:val="24"/>
          <w:szCs w:val="24"/>
        </w:rPr>
        <w:footnoteRef/>
      </w:r>
      <w:r w:rsidRPr="0047567A">
        <w:rPr>
          <w:sz w:val="24"/>
          <w:szCs w:val="24"/>
          <w:shd w:val="clear" w:color="auto" w:fill="FFFFFF"/>
        </w:rPr>
        <w:t xml:space="preserve">Про реалізацію експериментального проекту щодо апробації механізму обчислення пенсійних та деяких додаткових соціальних виплат : постанова </w:t>
      </w:r>
      <w:proofErr w:type="spellStart"/>
      <w:r w:rsidRPr="0047567A">
        <w:rPr>
          <w:sz w:val="24"/>
          <w:szCs w:val="24"/>
          <w:shd w:val="clear" w:color="auto" w:fill="FFFFFF"/>
        </w:rPr>
        <w:t>Каб</w:t>
      </w:r>
      <w:proofErr w:type="spellEnd"/>
      <w:r w:rsidRPr="0047567A">
        <w:rPr>
          <w:sz w:val="24"/>
          <w:szCs w:val="24"/>
          <w:shd w:val="clear" w:color="auto" w:fill="FFFFFF"/>
        </w:rPr>
        <w:t>. Міністрів України від 04.10</w:t>
      </w:r>
      <w:r w:rsidR="00CC08C2" w:rsidRPr="0047567A">
        <w:rPr>
          <w:sz w:val="24"/>
          <w:szCs w:val="24"/>
          <w:shd w:val="clear" w:color="auto" w:fill="FFFFFF"/>
        </w:rPr>
        <w:t>.</w:t>
      </w:r>
      <w:r w:rsidRPr="0047567A">
        <w:rPr>
          <w:sz w:val="24"/>
          <w:szCs w:val="24"/>
          <w:shd w:val="clear" w:color="auto" w:fill="FFFFFF"/>
        </w:rPr>
        <w:t xml:space="preserve">2024 р. № 1148. </w:t>
      </w:r>
      <w:r w:rsidRPr="0047567A">
        <w:rPr>
          <w:i/>
          <w:iCs/>
          <w:sz w:val="24"/>
          <w:szCs w:val="24"/>
          <w:shd w:val="clear" w:color="auto" w:fill="FFFFFF"/>
        </w:rPr>
        <w:t>Верховна Рада України</w:t>
      </w:r>
      <w:r w:rsidRPr="0047567A">
        <w:rPr>
          <w:sz w:val="24"/>
          <w:szCs w:val="24"/>
          <w:shd w:val="clear" w:color="auto" w:fill="FFFFFF"/>
        </w:rPr>
        <w:t xml:space="preserve">. </w:t>
      </w:r>
      <w:r w:rsidRPr="0047567A">
        <w:rPr>
          <w:sz w:val="24"/>
          <w:szCs w:val="24"/>
          <w:shd w:val="clear" w:color="auto" w:fill="FFFFFF"/>
          <w:lang w:val="en-US"/>
        </w:rPr>
        <w:t>URL</w:t>
      </w:r>
      <w:r w:rsidRPr="0047567A">
        <w:rPr>
          <w:sz w:val="24"/>
          <w:szCs w:val="24"/>
          <w:shd w:val="clear" w:color="auto" w:fill="FFFFFF"/>
        </w:rPr>
        <w:t>: https://zakon.rada.gov.ua/laws/show/1148-2024-%D0%BF#Text</w:t>
      </w:r>
    </w:p>
  </w:footnote>
  <w:footnote w:id="40">
    <w:p w14:paraId="23711CCA" w14:textId="25669CA6" w:rsidR="00CC08C2" w:rsidRPr="0047567A" w:rsidRDefault="00CC08C2" w:rsidP="00CC08C2">
      <w:pPr>
        <w:pStyle w:val="aa"/>
        <w:jc w:val="both"/>
        <w:rPr>
          <w:sz w:val="24"/>
          <w:szCs w:val="24"/>
        </w:rPr>
      </w:pPr>
      <w:r w:rsidRPr="0047567A">
        <w:rPr>
          <w:rStyle w:val="aff6"/>
          <w:sz w:val="24"/>
          <w:szCs w:val="24"/>
        </w:rPr>
        <w:footnoteRef/>
      </w:r>
      <w:r w:rsidRPr="0047567A">
        <w:rPr>
          <w:sz w:val="24"/>
          <w:szCs w:val="24"/>
          <w:shd w:val="clear" w:color="auto" w:fill="FFFFFF"/>
        </w:rPr>
        <w:t xml:space="preserve">Деякі питання реалізації експериментального проекту з організації в територіальних громадах соціальної роботи із сім’ями та дітьми, які належать до вразливих груп населення та/або перебувають у складних життєвих обставинах: постанова </w:t>
      </w:r>
      <w:proofErr w:type="spellStart"/>
      <w:r w:rsidRPr="0047567A">
        <w:rPr>
          <w:sz w:val="24"/>
          <w:szCs w:val="24"/>
          <w:shd w:val="clear" w:color="auto" w:fill="FFFFFF"/>
        </w:rPr>
        <w:t>Каб</w:t>
      </w:r>
      <w:proofErr w:type="spellEnd"/>
      <w:r w:rsidRPr="0047567A">
        <w:rPr>
          <w:sz w:val="24"/>
          <w:szCs w:val="24"/>
          <w:shd w:val="clear" w:color="auto" w:fill="FFFFFF"/>
        </w:rPr>
        <w:t xml:space="preserve">. Міністрів України від 04.08.2021 р. № </w:t>
      </w:r>
      <w:r w:rsidR="006C225D" w:rsidRPr="0047567A">
        <w:rPr>
          <w:sz w:val="24"/>
          <w:szCs w:val="24"/>
          <w:shd w:val="clear" w:color="auto" w:fill="FFFFFF"/>
        </w:rPr>
        <w:t>817</w:t>
      </w:r>
      <w:r w:rsidRPr="0047567A">
        <w:rPr>
          <w:sz w:val="24"/>
          <w:szCs w:val="24"/>
          <w:shd w:val="clear" w:color="auto" w:fill="FFFFFF"/>
        </w:rPr>
        <w:t xml:space="preserve">. </w:t>
      </w:r>
      <w:r w:rsidRPr="0047567A">
        <w:rPr>
          <w:i/>
          <w:iCs/>
          <w:sz w:val="24"/>
          <w:szCs w:val="24"/>
          <w:shd w:val="clear" w:color="auto" w:fill="FFFFFF"/>
        </w:rPr>
        <w:t>Верховна Рада України</w:t>
      </w:r>
      <w:r w:rsidRPr="0047567A">
        <w:rPr>
          <w:sz w:val="24"/>
          <w:szCs w:val="24"/>
          <w:shd w:val="clear" w:color="auto" w:fill="FFFFFF"/>
        </w:rPr>
        <w:t xml:space="preserve">. </w:t>
      </w:r>
      <w:r w:rsidRPr="0047567A">
        <w:rPr>
          <w:sz w:val="24"/>
          <w:szCs w:val="24"/>
          <w:shd w:val="clear" w:color="auto" w:fill="FFFFFF"/>
          <w:lang w:val="en-US"/>
        </w:rPr>
        <w:t>URL</w:t>
      </w:r>
      <w:r w:rsidRPr="0047567A">
        <w:rPr>
          <w:sz w:val="24"/>
          <w:szCs w:val="24"/>
          <w:shd w:val="clear" w:color="auto" w:fill="FFFFFF"/>
        </w:rPr>
        <w:t>: https://zakon.rada.gov.ua/laws/show/817-2021-%D0%BF#n76</w:t>
      </w:r>
    </w:p>
  </w:footnote>
  <w:footnote w:id="41">
    <w:p w14:paraId="42A4A28C" w14:textId="6D5B2C21" w:rsidR="00545276" w:rsidRPr="006156E6" w:rsidRDefault="00545276" w:rsidP="00545276">
      <w:pPr>
        <w:pStyle w:val="aa"/>
        <w:jc w:val="both"/>
        <w:rPr>
          <w:sz w:val="24"/>
          <w:szCs w:val="24"/>
        </w:rPr>
      </w:pPr>
      <w:r w:rsidRPr="006156E6">
        <w:rPr>
          <w:rStyle w:val="aff6"/>
          <w:sz w:val="24"/>
          <w:szCs w:val="24"/>
        </w:rPr>
        <w:footnoteRef/>
      </w:r>
      <w:r w:rsidRPr="006156E6">
        <w:rPr>
          <w:sz w:val="24"/>
          <w:szCs w:val="24"/>
        </w:rPr>
        <w:t xml:space="preserve">Соціальний бюджет-2025: збільшення витрат на розвиток соціальних послуг та виховання дітей в сімейних формах. </w:t>
      </w:r>
      <w:r w:rsidRPr="006156E6">
        <w:rPr>
          <w:i/>
          <w:iCs/>
          <w:sz w:val="24"/>
          <w:szCs w:val="24"/>
        </w:rPr>
        <w:t xml:space="preserve">Офіційний </w:t>
      </w:r>
      <w:proofErr w:type="spellStart"/>
      <w:r w:rsidRPr="006156E6">
        <w:rPr>
          <w:i/>
          <w:iCs/>
          <w:sz w:val="24"/>
          <w:szCs w:val="24"/>
        </w:rPr>
        <w:t>вебсайт</w:t>
      </w:r>
      <w:proofErr w:type="spellEnd"/>
      <w:r w:rsidRPr="006156E6">
        <w:rPr>
          <w:i/>
          <w:iCs/>
          <w:sz w:val="24"/>
          <w:szCs w:val="24"/>
        </w:rPr>
        <w:t xml:space="preserve"> </w:t>
      </w:r>
      <w:proofErr w:type="spellStart"/>
      <w:r w:rsidRPr="006156E6">
        <w:rPr>
          <w:i/>
          <w:iCs/>
          <w:sz w:val="24"/>
          <w:szCs w:val="24"/>
        </w:rPr>
        <w:t>Мінсоцполітики</w:t>
      </w:r>
      <w:proofErr w:type="spellEnd"/>
      <w:r w:rsidRPr="006156E6">
        <w:rPr>
          <w:sz w:val="24"/>
          <w:szCs w:val="24"/>
        </w:rPr>
        <w:t xml:space="preserve">. 2024. 25 </w:t>
      </w:r>
      <w:proofErr w:type="spellStart"/>
      <w:r w:rsidRPr="006156E6">
        <w:rPr>
          <w:sz w:val="24"/>
          <w:szCs w:val="24"/>
        </w:rPr>
        <w:t>листоп</w:t>
      </w:r>
      <w:proofErr w:type="spellEnd"/>
      <w:r w:rsidRPr="006156E6">
        <w:rPr>
          <w:sz w:val="24"/>
          <w:szCs w:val="24"/>
        </w:rPr>
        <w:t xml:space="preserve">. </w:t>
      </w:r>
      <w:r w:rsidRPr="006156E6">
        <w:rPr>
          <w:sz w:val="24"/>
          <w:szCs w:val="24"/>
          <w:lang w:val="en-US"/>
        </w:rPr>
        <w:t>URL</w:t>
      </w:r>
      <w:r w:rsidRPr="006156E6">
        <w:rPr>
          <w:sz w:val="24"/>
          <w:szCs w:val="24"/>
        </w:rPr>
        <w:t>: https://surl.li/hegtwy</w:t>
      </w:r>
    </w:p>
  </w:footnote>
  <w:footnote w:id="42">
    <w:p w14:paraId="7B073905" w14:textId="6A230C6C" w:rsidR="009A43C2" w:rsidRPr="006156E6" w:rsidRDefault="009A43C2" w:rsidP="009A43C2">
      <w:pPr>
        <w:pStyle w:val="aa"/>
        <w:jc w:val="both"/>
        <w:rPr>
          <w:sz w:val="24"/>
          <w:szCs w:val="24"/>
        </w:rPr>
      </w:pPr>
      <w:r w:rsidRPr="006156E6">
        <w:rPr>
          <w:rStyle w:val="aff6"/>
          <w:sz w:val="24"/>
          <w:szCs w:val="24"/>
        </w:rPr>
        <w:footnoteRef/>
      </w:r>
      <w:r w:rsidRPr="006156E6">
        <w:rPr>
          <w:sz w:val="24"/>
          <w:szCs w:val="24"/>
          <w:shd w:val="clear" w:color="auto" w:fill="FFFFFF"/>
        </w:rPr>
        <w:t>Про державні соціальні стандарти та державні соціальні гарантії: Закон України від 0</w:t>
      </w:r>
      <w:r w:rsidRPr="006156E6">
        <w:rPr>
          <w:rStyle w:val="rvts44"/>
          <w:sz w:val="24"/>
          <w:szCs w:val="24"/>
          <w:shd w:val="clear" w:color="auto" w:fill="FFFFFF"/>
        </w:rPr>
        <w:t>5.10.2000 р.</w:t>
      </w:r>
      <w:r w:rsidRPr="006156E6">
        <w:rPr>
          <w:sz w:val="24"/>
          <w:szCs w:val="24"/>
        </w:rPr>
        <w:t xml:space="preserve"> </w:t>
      </w:r>
      <w:r w:rsidRPr="006156E6">
        <w:rPr>
          <w:rStyle w:val="rvts44"/>
          <w:sz w:val="24"/>
          <w:szCs w:val="24"/>
          <w:shd w:val="clear" w:color="auto" w:fill="FFFFFF"/>
        </w:rPr>
        <w:t xml:space="preserve">№ 2017-III. </w:t>
      </w:r>
      <w:r w:rsidRPr="006156E6">
        <w:rPr>
          <w:rStyle w:val="rvts44"/>
          <w:i/>
          <w:iCs/>
          <w:sz w:val="24"/>
          <w:szCs w:val="24"/>
          <w:shd w:val="clear" w:color="auto" w:fill="FFFFFF"/>
        </w:rPr>
        <w:t>Верховна Рада України</w:t>
      </w:r>
      <w:r w:rsidRPr="006156E6">
        <w:rPr>
          <w:rStyle w:val="rvts44"/>
          <w:sz w:val="24"/>
          <w:szCs w:val="24"/>
          <w:shd w:val="clear" w:color="auto" w:fill="FFFFFF"/>
        </w:rPr>
        <w:t xml:space="preserve">. </w:t>
      </w:r>
      <w:r w:rsidRPr="006156E6">
        <w:rPr>
          <w:rStyle w:val="rvts44"/>
          <w:sz w:val="24"/>
          <w:szCs w:val="24"/>
          <w:shd w:val="clear" w:color="auto" w:fill="FFFFFF"/>
          <w:lang w:val="en-US"/>
        </w:rPr>
        <w:t>URL</w:t>
      </w:r>
      <w:r w:rsidRPr="006156E6">
        <w:rPr>
          <w:rStyle w:val="rvts44"/>
          <w:sz w:val="24"/>
          <w:szCs w:val="24"/>
          <w:shd w:val="clear" w:color="auto" w:fill="FFFFFF"/>
        </w:rPr>
        <w:t>:</w:t>
      </w:r>
      <w:r w:rsidR="00AF410A">
        <w:rPr>
          <w:rStyle w:val="rvts44"/>
          <w:sz w:val="24"/>
          <w:szCs w:val="24"/>
          <w:shd w:val="clear" w:color="auto" w:fill="FFFFFF"/>
        </w:rPr>
        <w:t xml:space="preserve"> </w:t>
      </w:r>
      <w:r w:rsidRPr="006156E6">
        <w:rPr>
          <w:rStyle w:val="rvts44"/>
          <w:sz w:val="24"/>
          <w:szCs w:val="24"/>
          <w:shd w:val="clear" w:color="auto" w:fill="FFFFFF"/>
        </w:rPr>
        <w:t>https://zakon.rada.gov.ua/laws/show/2017-14#Text</w:t>
      </w:r>
    </w:p>
  </w:footnote>
  <w:footnote w:id="43">
    <w:p w14:paraId="5F23716C" w14:textId="46399965" w:rsidR="009A43C2" w:rsidRPr="006156E6" w:rsidRDefault="009A43C2" w:rsidP="009A43C2">
      <w:pPr>
        <w:pStyle w:val="aa"/>
        <w:jc w:val="both"/>
        <w:rPr>
          <w:sz w:val="24"/>
          <w:szCs w:val="24"/>
        </w:rPr>
      </w:pPr>
      <w:r w:rsidRPr="006156E6">
        <w:rPr>
          <w:rStyle w:val="aff6"/>
          <w:sz w:val="24"/>
          <w:szCs w:val="24"/>
        </w:rPr>
        <w:footnoteRef/>
      </w:r>
      <w:r w:rsidRPr="006156E6">
        <w:rPr>
          <w:sz w:val="24"/>
          <w:szCs w:val="24"/>
          <w:shd w:val="clear" w:color="auto" w:fill="FFFFFF"/>
        </w:rPr>
        <w:t xml:space="preserve">Про затвердження Державного стандарту соціальної послуги посередництва, Державного стандарту соціальної послуги медіації та внесення зміни до Класифікатора соціальних послуг: </w:t>
      </w:r>
      <w:proofErr w:type="spellStart"/>
      <w:r w:rsidRPr="006156E6">
        <w:rPr>
          <w:sz w:val="24"/>
          <w:szCs w:val="24"/>
          <w:shd w:val="clear" w:color="auto" w:fill="FFFFFF"/>
        </w:rPr>
        <w:t>затв</w:t>
      </w:r>
      <w:proofErr w:type="spellEnd"/>
      <w:r w:rsidRPr="006156E6">
        <w:rPr>
          <w:sz w:val="24"/>
          <w:szCs w:val="24"/>
          <w:shd w:val="clear" w:color="auto" w:fill="FFFFFF"/>
        </w:rPr>
        <w:t xml:space="preserve">. наказом </w:t>
      </w:r>
      <w:proofErr w:type="spellStart"/>
      <w:r w:rsidRPr="006156E6">
        <w:rPr>
          <w:sz w:val="24"/>
          <w:szCs w:val="24"/>
          <w:shd w:val="clear" w:color="auto" w:fill="FFFFFF"/>
        </w:rPr>
        <w:t>Мінсоцполітики</w:t>
      </w:r>
      <w:proofErr w:type="spellEnd"/>
      <w:r w:rsidRPr="006156E6">
        <w:rPr>
          <w:sz w:val="24"/>
          <w:szCs w:val="24"/>
          <w:shd w:val="clear" w:color="auto" w:fill="FFFFFF"/>
        </w:rPr>
        <w:t xml:space="preserve"> від 03.06.2024 р. № 269-Н. </w:t>
      </w:r>
      <w:r w:rsidRPr="006156E6">
        <w:rPr>
          <w:i/>
          <w:iCs/>
          <w:sz w:val="24"/>
          <w:szCs w:val="24"/>
          <w:shd w:val="clear" w:color="auto" w:fill="FFFFFF"/>
        </w:rPr>
        <w:t>Верховна Рада України</w:t>
      </w:r>
      <w:r w:rsidRPr="006156E6">
        <w:rPr>
          <w:sz w:val="24"/>
          <w:szCs w:val="24"/>
          <w:shd w:val="clear" w:color="auto" w:fill="FFFFFF"/>
        </w:rPr>
        <w:t xml:space="preserve">. </w:t>
      </w:r>
      <w:r w:rsidRPr="006156E6">
        <w:rPr>
          <w:sz w:val="24"/>
          <w:szCs w:val="24"/>
          <w:shd w:val="clear" w:color="auto" w:fill="FFFFFF"/>
          <w:lang w:val="en-US"/>
        </w:rPr>
        <w:t>URL</w:t>
      </w:r>
      <w:r w:rsidRPr="006156E6">
        <w:rPr>
          <w:sz w:val="24"/>
          <w:szCs w:val="24"/>
          <w:shd w:val="clear" w:color="auto" w:fill="FFFFFF"/>
        </w:rPr>
        <w:t>: https://zakon.rada.gov.ua/laws/show/z1159-24#Text</w:t>
      </w:r>
    </w:p>
  </w:footnote>
  <w:footnote w:id="44">
    <w:p w14:paraId="6DC318C5" w14:textId="5DA08AD6" w:rsidR="009A43C2" w:rsidRPr="006156E6" w:rsidRDefault="009A43C2" w:rsidP="009A43C2">
      <w:pPr>
        <w:pStyle w:val="aa"/>
        <w:jc w:val="both"/>
        <w:rPr>
          <w:sz w:val="24"/>
          <w:szCs w:val="24"/>
        </w:rPr>
      </w:pPr>
      <w:r w:rsidRPr="006156E6">
        <w:rPr>
          <w:rStyle w:val="aff6"/>
          <w:sz w:val="24"/>
          <w:szCs w:val="24"/>
        </w:rPr>
        <w:footnoteRef/>
      </w:r>
      <w:r w:rsidRPr="006156E6">
        <w:rPr>
          <w:sz w:val="24"/>
          <w:szCs w:val="24"/>
          <w:shd w:val="clear" w:color="auto" w:fill="FFFFFF"/>
        </w:rPr>
        <w:t>Про державні соціальні стандарти та державні соціальні гарантії : Закон України від 0</w:t>
      </w:r>
      <w:r w:rsidRPr="006156E6">
        <w:rPr>
          <w:rStyle w:val="rvts44"/>
          <w:sz w:val="24"/>
          <w:szCs w:val="24"/>
          <w:shd w:val="clear" w:color="auto" w:fill="FFFFFF"/>
        </w:rPr>
        <w:t>5.10.2000 р.</w:t>
      </w:r>
      <w:r w:rsidRPr="006156E6">
        <w:rPr>
          <w:sz w:val="24"/>
          <w:szCs w:val="24"/>
        </w:rPr>
        <w:t xml:space="preserve"> </w:t>
      </w:r>
      <w:r w:rsidRPr="006156E6">
        <w:rPr>
          <w:rStyle w:val="rvts44"/>
          <w:sz w:val="24"/>
          <w:szCs w:val="24"/>
          <w:shd w:val="clear" w:color="auto" w:fill="FFFFFF"/>
        </w:rPr>
        <w:t xml:space="preserve">№ 2017-III. </w:t>
      </w:r>
      <w:r w:rsidRPr="006156E6">
        <w:rPr>
          <w:rStyle w:val="rvts44"/>
          <w:i/>
          <w:iCs/>
          <w:sz w:val="24"/>
          <w:szCs w:val="24"/>
          <w:shd w:val="clear" w:color="auto" w:fill="FFFFFF"/>
        </w:rPr>
        <w:t>Верховна Рада України</w:t>
      </w:r>
      <w:r w:rsidRPr="006156E6">
        <w:rPr>
          <w:rStyle w:val="rvts44"/>
          <w:sz w:val="24"/>
          <w:szCs w:val="24"/>
          <w:shd w:val="clear" w:color="auto" w:fill="FFFFFF"/>
        </w:rPr>
        <w:t xml:space="preserve">. </w:t>
      </w:r>
      <w:r w:rsidRPr="006156E6">
        <w:rPr>
          <w:rStyle w:val="rvts44"/>
          <w:sz w:val="24"/>
          <w:szCs w:val="24"/>
          <w:shd w:val="clear" w:color="auto" w:fill="FFFFFF"/>
          <w:lang w:val="en-US"/>
        </w:rPr>
        <w:t>URL</w:t>
      </w:r>
      <w:r w:rsidRPr="006156E6">
        <w:rPr>
          <w:rStyle w:val="rvts44"/>
          <w:sz w:val="24"/>
          <w:szCs w:val="24"/>
          <w:shd w:val="clear" w:color="auto" w:fill="FFFFFF"/>
        </w:rPr>
        <w:t>: https://zakon.rada.gov.ua/laws/show/2017-14#Text</w:t>
      </w:r>
    </w:p>
  </w:footnote>
  <w:footnote w:id="45">
    <w:p w14:paraId="709A23EA" w14:textId="3334D3B4" w:rsidR="009A43C2" w:rsidRPr="00E27B0F" w:rsidRDefault="009A43C2" w:rsidP="009A43C2">
      <w:pPr>
        <w:pStyle w:val="aa"/>
        <w:jc w:val="both"/>
        <w:rPr>
          <w:sz w:val="24"/>
          <w:szCs w:val="24"/>
        </w:rPr>
      </w:pPr>
      <w:r w:rsidRPr="00E27B0F">
        <w:rPr>
          <w:rStyle w:val="aff6"/>
          <w:sz w:val="24"/>
          <w:szCs w:val="24"/>
        </w:rPr>
        <w:footnoteRef/>
      </w:r>
      <w:r w:rsidRPr="00E27B0F">
        <w:rPr>
          <w:sz w:val="24"/>
          <w:szCs w:val="24"/>
        </w:rPr>
        <w:t xml:space="preserve">Про прожитковий мінімум : Закон України від </w:t>
      </w:r>
      <w:r w:rsidRPr="00E27B0F">
        <w:rPr>
          <w:rStyle w:val="rvts44"/>
          <w:sz w:val="24"/>
          <w:szCs w:val="24"/>
          <w:shd w:val="clear" w:color="auto" w:fill="FFFFFF"/>
        </w:rPr>
        <w:t xml:space="preserve">15.07.1999 р. № 966-XIV. </w:t>
      </w:r>
      <w:r w:rsidRPr="00E27B0F">
        <w:rPr>
          <w:rStyle w:val="rvts44"/>
          <w:i/>
          <w:iCs/>
          <w:sz w:val="24"/>
          <w:szCs w:val="24"/>
          <w:shd w:val="clear" w:color="auto" w:fill="FFFFFF"/>
        </w:rPr>
        <w:t>Верховна Рада України</w:t>
      </w:r>
      <w:r w:rsidRPr="00E27B0F">
        <w:rPr>
          <w:rStyle w:val="rvts44"/>
          <w:sz w:val="24"/>
          <w:szCs w:val="24"/>
          <w:shd w:val="clear" w:color="auto" w:fill="FFFFFF"/>
        </w:rPr>
        <w:t xml:space="preserve">. </w:t>
      </w:r>
      <w:r w:rsidRPr="00E27B0F">
        <w:rPr>
          <w:rStyle w:val="rvts44"/>
          <w:sz w:val="24"/>
          <w:szCs w:val="24"/>
          <w:shd w:val="clear" w:color="auto" w:fill="FFFFFF"/>
          <w:lang w:val="en-US"/>
        </w:rPr>
        <w:t>URL</w:t>
      </w:r>
      <w:r w:rsidRPr="00E27B0F">
        <w:rPr>
          <w:rStyle w:val="rvts44"/>
          <w:sz w:val="24"/>
          <w:szCs w:val="24"/>
          <w:shd w:val="clear" w:color="auto" w:fill="FFFFFF"/>
        </w:rPr>
        <w:t xml:space="preserve">: </w:t>
      </w:r>
      <w:hyperlink r:id="rId2" w:anchor="Text" w:history="1">
        <w:r w:rsidRPr="00E27B0F">
          <w:rPr>
            <w:rStyle w:val="a5"/>
            <w:color w:val="auto"/>
            <w:sz w:val="24"/>
            <w:szCs w:val="24"/>
            <w:u w:val="none"/>
            <w:shd w:val="clear" w:color="auto" w:fill="FFFFFF"/>
          </w:rPr>
          <w:t>https://zakon.rada.gov.ua/laws/show/966-14#Text</w:t>
        </w:r>
      </w:hyperlink>
      <w:r w:rsidRPr="00E27B0F">
        <w:rPr>
          <w:rStyle w:val="rvts44"/>
          <w:sz w:val="24"/>
          <w:szCs w:val="24"/>
          <w:shd w:val="clear" w:color="auto" w:fill="FFFFFF"/>
        </w:rPr>
        <w:t xml:space="preserve"> </w:t>
      </w:r>
    </w:p>
  </w:footnote>
  <w:footnote w:id="46">
    <w:p w14:paraId="6460CD01" w14:textId="5603F22D" w:rsidR="009A43C2" w:rsidRPr="00E27B0F" w:rsidRDefault="009A43C2" w:rsidP="009A43C2">
      <w:pPr>
        <w:pStyle w:val="aa"/>
        <w:jc w:val="both"/>
        <w:rPr>
          <w:sz w:val="24"/>
          <w:szCs w:val="24"/>
        </w:rPr>
      </w:pPr>
      <w:r w:rsidRPr="00E27B0F">
        <w:rPr>
          <w:rStyle w:val="aff6"/>
          <w:sz w:val="24"/>
          <w:szCs w:val="24"/>
        </w:rPr>
        <w:footnoteRef/>
      </w:r>
      <w:r w:rsidRPr="00E27B0F">
        <w:rPr>
          <w:sz w:val="24"/>
          <w:szCs w:val="24"/>
          <w:shd w:val="clear" w:color="auto" w:fill="FFFFFF"/>
        </w:rPr>
        <w:t>Про державні соціальні стандарти та державні соціальні гарантії : Закон України від 0</w:t>
      </w:r>
      <w:r w:rsidRPr="00E27B0F">
        <w:rPr>
          <w:rStyle w:val="rvts44"/>
          <w:sz w:val="24"/>
          <w:szCs w:val="24"/>
          <w:shd w:val="clear" w:color="auto" w:fill="FFFFFF"/>
        </w:rPr>
        <w:t>5.10.2000 р.</w:t>
      </w:r>
      <w:r w:rsidRPr="00E27B0F">
        <w:rPr>
          <w:sz w:val="24"/>
          <w:szCs w:val="24"/>
        </w:rPr>
        <w:t xml:space="preserve"> </w:t>
      </w:r>
      <w:r w:rsidRPr="00E27B0F">
        <w:rPr>
          <w:rStyle w:val="rvts44"/>
          <w:sz w:val="24"/>
          <w:szCs w:val="24"/>
          <w:shd w:val="clear" w:color="auto" w:fill="FFFFFF"/>
        </w:rPr>
        <w:t xml:space="preserve">№ 2017-III. </w:t>
      </w:r>
      <w:r w:rsidRPr="00E27B0F">
        <w:rPr>
          <w:rStyle w:val="rvts44"/>
          <w:i/>
          <w:iCs/>
          <w:sz w:val="24"/>
          <w:szCs w:val="24"/>
          <w:shd w:val="clear" w:color="auto" w:fill="FFFFFF"/>
        </w:rPr>
        <w:t>Верховна Рада України</w:t>
      </w:r>
      <w:r w:rsidRPr="00E27B0F">
        <w:rPr>
          <w:rStyle w:val="rvts44"/>
          <w:sz w:val="24"/>
          <w:szCs w:val="24"/>
          <w:shd w:val="clear" w:color="auto" w:fill="FFFFFF"/>
        </w:rPr>
        <w:t xml:space="preserve">. </w:t>
      </w:r>
      <w:r w:rsidRPr="00E27B0F">
        <w:rPr>
          <w:rStyle w:val="rvts44"/>
          <w:sz w:val="24"/>
          <w:szCs w:val="24"/>
          <w:shd w:val="clear" w:color="auto" w:fill="FFFFFF"/>
          <w:lang w:val="en-US"/>
        </w:rPr>
        <w:t>URL</w:t>
      </w:r>
      <w:r w:rsidRPr="00E27B0F">
        <w:rPr>
          <w:rStyle w:val="rvts44"/>
          <w:sz w:val="24"/>
          <w:szCs w:val="24"/>
          <w:shd w:val="clear" w:color="auto" w:fill="FFFFFF"/>
        </w:rPr>
        <w:t>: https://zakon.rada.gov.ua/laws/show/2017-14#Text</w:t>
      </w:r>
    </w:p>
  </w:footnote>
  <w:footnote w:id="47">
    <w:p w14:paraId="70A58916" w14:textId="72FB1A64" w:rsidR="009A43C2" w:rsidRPr="00E27B0F" w:rsidRDefault="009A43C2" w:rsidP="009A43C2">
      <w:pPr>
        <w:pStyle w:val="aa"/>
        <w:jc w:val="both"/>
        <w:rPr>
          <w:sz w:val="24"/>
          <w:szCs w:val="24"/>
        </w:rPr>
      </w:pPr>
      <w:r w:rsidRPr="00E27B0F">
        <w:rPr>
          <w:rStyle w:val="aff6"/>
          <w:sz w:val="24"/>
          <w:szCs w:val="24"/>
        </w:rPr>
        <w:footnoteRef/>
      </w:r>
      <w:r w:rsidRPr="00E27B0F">
        <w:rPr>
          <w:sz w:val="24"/>
          <w:szCs w:val="24"/>
          <w:shd w:val="clear" w:color="auto" w:fill="FFFFFF"/>
        </w:rPr>
        <w:t>Про державні соціальні стандарти та державні соціальні гарантії: Закон України від 0</w:t>
      </w:r>
      <w:r w:rsidRPr="00E27B0F">
        <w:rPr>
          <w:rStyle w:val="rvts44"/>
          <w:sz w:val="24"/>
          <w:szCs w:val="24"/>
          <w:shd w:val="clear" w:color="auto" w:fill="FFFFFF"/>
        </w:rPr>
        <w:t>5.10.2000 р.</w:t>
      </w:r>
      <w:r w:rsidRPr="00E27B0F">
        <w:rPr>
          <w:sz w:val="24"/>
          <w:szCs w:val="24"/>
        </w:rPr>
        <w:t xml:space="preserve"> </w:t>
      </w:r>
      <w:r w:rsidRPr="00E27B0F">
        <w:rPr>
          <w:rStyle w:val="rvts44"/>
          <w:sz w:val="24"/>
          <w:szCs w:val="24"/>
          <w:shd w:val="clear" w:color="auto" w:fill="FFFFFF"/>
        </w:rPr>
        <w:t xml:space="preserve">№ 2017-III. </w:t>
      </w:r>
      <w:r w:rsidRPr="00E27B0F">
        <w:rPr>
          <w:rStyle w:val="rvts44"/>
          <w:i/>
          <w:iCs/>
          <w:sz w:val="24"/>
          <w:szCs w:val="24"/>
          <w:shd w:val="clear" w:color="auto" w:fill="FFFFFF"/>
        </w:rPr>
        <w:t>Верховна Рада України</w:t>
      </w:r>
      <w:r w:rsidRPr="00E27B0F">
        <w:rPr>
          <w:rStyle w:val="rvts44"/>
          <w:sz w:val="24"/>
          <w:szCs w:val="24"/>
          <w:shd w:val="clear" w:color="auto" w:fill="FFFFFF"/>
        </w:rPr>
        <w:t xml:space="preserve">. </w:t>
      </w:r>
      <w:r w:rsidRPr="00E27B0F">
        <w:rPr>
          <w:rStyle w:val="rvts44"/>
          <w:sz w:val="24"/>
          <w:szCs w:val="24"/>
          <w:shd w:val="clear" w:color="auto" w:fill="FFFFFF"/>
          <w:lang w:val="en-US"/>
        </w:rPr>
        <w:t>URL</w:t>
      </w:r>
      <w:r w:rsidRPr="00E27B0F">
        <w:rPr>
          <w:rStyle w:val="rvts44"/>
          <w:sz w:val="24"/>
          <w:szCs w:val="24"/>
          <w:shd w:val="clear" w:color="auto" w:fill="FFFFFF"/>
        </w:rPr>
        <w:t>: https://zakon.rada.gov.ua/laws/show/2017-14#Text</w:t>
      </w:r>
    </w:p>
  </w:footnote>
  <w:footnote w:id="48">
    <w:p w14:paraId="1988F626" w14:textId="263068B0" w:rsidR="009A43C2" w:rsidRPr="00E27B0F" w:rsidRDefault="009A43C2" w:rsidP="009A43C2">
      <w:pPr>
        <w:pStyle w:val="aa"/>
        <w:jc w:val="both"/>
        <w:rPr>
          <w:sz w:val="24"/>
          <w:szCs w:val="24"/>
        </w:rPr>
      </w:pPr>
      <w:r w:rsidRPr="00E27B0F">
        <w:rPr>
          <w:rStyle w:val="aff6"/>
          <w:sz w:val="24"/>
          <w:szCs w:val="24"/>
        </w:rPr>
        <w:footnoteRef/>
      </w:r>
      <w:r w:rsidRPr="00E27B0F">
        <w:rPr>
          <w:sz w:val="24"/>
          <w:szCs w:val="24"/>
          <w:shd w:val="clear" w:color="auto" w:fill="FFFFFF"/>
        </w:rPr>
        <w:t>Про державні соціальні стандарти та державні соціальні гарантії: Закон України від 0</w:t>
      </w:r>
      <w:r w:rsidRPr="00E27B0F">
        <w:rPr>
          <w:rStyle w:val="rvts44"/>
          <w:sz w:val="24"/>
          <w:szCs w:val="24"/>
          <w:shd w:val="clear" w:color="auto" w:fill="FFFFFF"/>
        </w:rPr>
        <w:t>5.10.2000 р.</w:t>
      </w:r>
      <w:r w:rsidRPr="00E27B0F">
        <w:rPr>
          <w:sz w:val="24"/>
          <w:szCs w:val="24"/>
        </w:rPr>
        <w:t xml:space="preserve"> </w:t>
      </w:r>
      <w:r w:rsidRPr="00E27B0F">
        <w:rPr>
          <w:rStyle w:val="rvts44"/>
          <w:sz w:val="24"/>
          <w:szCs w:val="24"/>
          <w:shd w:val="clear" w:color="auto" w:fill="FFFFFF"/>
        </w:rPr>
        <w:t xml:space="preserve">№ 2017-III. </w:t>
      </w:r>
      <w:r w:rsidRPr="00E27B0F">
        <w:rPr>
          <w:rStyle w:val="rvts44"/>
          <w:i/>
          <w:iCs/>
          <w:sz w:val="24"/>
          <w:szCs w:val="24"/>
          <w:shd w:val="clear" w:color="auto" w:fill="FFFFFF"/>
        </w:rPr>
        <w:t>Верховна Рада України</w:t>
      </w:r>
      <w:r w:rsidRPr="00E27B0F">
        <w:rPr>
          <w:rStyle w:val="rvts44"/>
          <w:sz w:val="24"/>
          <w:szCs w:val="24"/>
          <w:shd w:val="clear" w:color="auto" w:fill="FFFFFF"/>
        </w:rPr>
        <w:t xml:space="preserve">. </w:t>
      </w:r>
      <w:r w:rsidRPr="00E27B0F">
        <w:rPr>
          <w:rStyle w:val="rvts44"/>
          <w:sz w:val="24"/>
          <w:szCs w:val="24"/>
          <w:shd w:val="clear" w:color="auto" w:fill="FFFFFF"/>
          <w:lang w:val="en-US"/>
        </w:rPr>
        <w:t>URL</w:t>
      </w:r>
      <w:r w:rsidRPr="00E27B0F">
        <w:rPr>
          <w:rStyle w:val="rvts44"/>
          <w:sz w:val="24"/>
          <w:szCs w:val="24"/>
          <w:shd w:val="clear" w:color="auto" w:fill="FFFFFF"/>
        </w:rPr>
        <w:t>: https://zakon.rada.gov.ua/laws/show/2017-14#Text</w:t>
      </w:r>
    </w:p>
  </w:footnote>
  <w:footnote w:id="49">
    <w:p w14:paraId="3657CBAC" w14:textId="2A2CF33E" w:rsidR="009A43C2" w:rsidRPr="00E27B0F" w:rsidRDefault="009A43C2" w:rsidP="009A43C2">
      <w:pPr>
        <w:pStyle w:val="aa"/>
        <w:jc w:val="both"/>
        <w:rPr>
          <w:sz w:val="24"/>
          <w:szCs w:val="24"/>
        </w:rPr>
      </w:pPr>
      <w:r w:rsidRPr="00E27B0F">
        <w:rPr>
          <w:rStyle w:val="aff6"/>
          <w:sz w:val="24"/>
          <w:szCs w:val="24"/>
        </w:rPr>
        <w:footnoteRef/>
      </w:r>
      <w:r w:rsidRPr="00E27B0F">
        <w:rPr>
          <w:sz w:val="24"/>
          <w:szCs w:val="24"/>
          <w:shd w:val="clear" w:color="auto" w:fill="FFFFFF"/>
        </w:rPr>
        <w:t>Про державні соціальні стандарти та державні соціальні гарантії: Закон України від 0</w:t>
      </w:r>
      <w:r w:rsidRPr="00E27B0F">
        <w:rPr>
          <w:rStyle w:val="rvts44"/>
          <w:sz w:val="24"/>
          <w:szCs w:val="24"/>
          <w:shd w:val="clear" w:color="auto" w:fill="FFFFFF"/>
        </w:rPr>
        <w:t>5.10.2000 р.</w:t>
      </w:r>
      <w:r w:rsidRPr="00E27B0F">
        <w:rPr>
          <w:sz w:val="24"/>
          <w:szCs w:val="24"/>
        </w:rPr>
        <w:t xml:space="preserve"> </w:t>
      </w:r>
      <w:r w:rsidRPr="00E27B0F">
        <w:rPr>
          <w:rStyle w:val="rvts44"/>
          <w:sz w:val="24"/>
          <w:szCs w:val="24"/>
          <w:shd w:val="clear" w:color="auto" w:fill="FFFFFF"/>
        </w:rPr>
        <w:t xml:space="preserve">№ 2017-III. </w:t>
      </w:r>
      <w:r w:rsidRPr="00E27B0F">
        <w:rPr>
          <w:rStyle w:val="rvts44"/>
          <w:i/>
          <w:iCs/>
          <w:sz w:val="24"/>
          <w:szCs w:val="24"/>
          <w:shd w:val="clear" w:color="auto" w:fill="FFFFFF"/>
        </w:rPr>
        <w:t>Верховна Рада України</w:t>
      </w:r>
      <w:r w:rsidRPr="00E27B0F">
        <w:rPr>
          <w:rStyle w:val="rvts44"/>
          <w:sz w:val="24"/>
          <w:szCs w:val="24"/>
          <w:shd w:val="clear" w:color="auto" w:fill="FFFFFF"/>
        </w:rPr>
        <w:t xml:space="preserve">. </w:t>
      </w:r>
      <w:r w:rsidRPr="00E27B0F">
        <w:rPr>
          <w:rStyle w:val="rvts44"/>
          <w:sz w:val="24"/>
          <w:szCs w:val="24"/>
          <w:shd w:val="clear" w:color="auto" w:fill="FFFFFF"/>
          <w:lang w:val="en-US"/>
        </w:rPr>
        <w:t>URL</w:t>
      </w:r>
      <w:r w:rsidRPr="00E27B0F">
        <w:rPr>
          <w:rStyle w:val="rvts44"/>
          <w:sz w:val="24"/>
          <w:szCs w:val="24"/>
          <w:shd w:val="clear" w:color="auto" w:fill="FFFFFF"/>
        </w:rPr>
        <w:t>: https://zakon.rada.gov.ua/laws/show/2017-14#Text</w:t>
      </w:r>
    </w:p>
  </w:footnote>
  <w:footnote w:id="50">
    <w:p w14:paraId="612D6458" w14:textId="197C5A0F" w:rsidR="009A43C2" w:rsidRPr="00E27B0F" w:rsidRDefault="009A43C2" w:rsidP="009A43C2">
      <w:pPr>
        <w:pStyle w:val="aa"/>
        <w:jc w:val="both"/>
        <w:rPr>
          <w:sz w:val="24"/>
          <w:szCs w:val="24"/>
        </w:rPr>
      </w:pPr>
      <w:r w:rsidRPr="00E27B0F">
        <w:rPr>
          <w:rStyle w:val="aff6"/>
          <w:sz w:val="24"/>
          <w:szCs w:val="24"/>
        </w:rPr>
        <w:footnoteRef/>
      </w:r>
      <w:r w:rsidRPr="00E27B0F">
        <w:rPr>
          <w:sz w:val="24"/>
          <w:szCs w:val="24"/>
          <w:shd w:val="clear" w:color="auto" w:fill="FFFFFF"/>
        </w:rPr>
        <w:t>Про державні соціальні стандарти та державні соціальні гарантії: Закон України від 0</w:t>
      </w:r>
      <w:r w:rsidRPr="00E27B0F">
        <w:rPr>
          <w:rStyle w:val="rvts44"/>
          <w:sz w:val="24"/>
          <w:szCs w:val="24"/>
          <w:shd w:val="clear" w:color="auto" w:fill="FFFFFF"/>
        </w:rPr>
        <w:t>5.10.2000 р.</w:t>
      </w:r>
      <w:r w:rsidRPr="00E27B0F">
        <w:rPr>
          <w:sz w:val="24"/>
          <w:szCs w:val="24"/>
        </w:rPr>
        <w:t xml:space="preserve"> </w:t>
      </w:r>
      <w:r w:rsidRPr="00E27B0F">
        <w:rPr>
          <w:rStyle w:val="rvts44"/>
          <w:sz w:val="24"/>
          <w:szCs w:val="24"/>
          <w:shd w:val="clear" w:color="auto" w:fill="FFFFFF"/>
        </w:rPr>
        <w:t xml:space="preserve">№ 2017-III. </w:t>
      </w:r>
      <w:r w:rsidRPr="00E27B0F">
        <w:rPr>
          <w:rStyle w:val="rvts44"/>
          <w:i/>
          <w:iCs/>
          <w:sz w:val="24"/>
          <w:szCs w:val="24"/>
          <w:shd w:val="clear" w:color="auto" w:fill="FFFFFF"/>
        </w:rPr>
        <w:t>Верховна Рада України</w:t>
      </w:r>
      <w:r w:rsidRPr="00E27B0F">
        <w:rPr>
          <w:rStyle w:val="rvts44"/>
          <w:sz w:val="24"/>
          <w:szCs w:val="24"/>
          <w:shd w:val="clear" w:color="auto" w:fill="FFFFFF"/>
        </w:rPr>
        <w:t xml:space="preserve">. </w:t>
      </w:r>
      <w:r w:rsidRPr="00E27B0F">
        <w:rPr>
          <w:rStyle w:val="rvts44"/>
          <w:sz w:val="24"/>
          <w:szCs w:val="24"/>
          <w:shd w:val="clear" w:color="auto" w:fill="FFFFFF"/>
          <w:lang w:val="en-US"/>
        </w:rPr>
        <w:t>URL</w:t>
      </w:r>
      <w:r w:rsidRPr="00E27B0F">
        <w:rPr>
          <w:rStyle w:val="rvts44"/>
          <w:sz w:val="24"/>
          <w:szCs w:val="24"/>
          <w:shd w:val="clear" w:color="auto" w:fill="FFFFFF"/>
        </w:rPr>
        <w:t>: https://zakon.rada.gov.ua/laws/show/2017-14#Text</w:t>
      </w:r>
      <w:r w:rsidRPr="00E27B0F">
        <w:rPr>
          <w:sz w:val="24"/>
          <w:szCs w:val="24"/>
        </w:rPr>
        <w:t xml:space="preserve"> </w:t>
      </w:r>
    </w:p>
  </w:footnote>
  <w:footnote w:id="51">
    <w:p w14:paraId="256F5C29" w14:textId="52979E55" w:rsidR="009A43C2" w:rsidRPr="008B487A" w:rsidRDefault="009A43C2" w:rsidP="009A43C2">
      <w:pPr>
        <w:pStyle w:val="aa"/>
        <w:jc w:val="both"/>
        <w:rPr>
          <w:sz w:val="24"/>
          <w:szCs w:val="24"/>
        </w:rPr>
      </w:pPr>
      <w:r w:rsidRPr="00A823F4">
        <w:rPr>
          <w:rStyle w:val="aff6"/>
          <w:sz w:val="24"/>
          <w:szCs w:val="24"/>
        </w:rPr>
        <w:footnoteRef/>
      </w:r>
      <w:r w:rsidRPr="00A823F4">
        <w:rPr>
          <w:sz w:val="24"/>
          <w:szCs w:val="24"/>
          <w:shd w:val="clear" w:color="auto" w:fill="FFFFFF"/>
        </w:rPr>
        <w:t xml:space="preserve">Про затвердження критеріїв діяльності надавачів соціальних послуг: постанова </w:t>
      </w:r>
      <w:proofErr w:type="spellStart"/>
      <w:r w:rsidRPr="00A823F4">
        <w:rPr>
          <w:sz w:val="24"/>
          <w:szCs w:val="24"/>
          <w:shd w:val="clear" w:color="auto" w:fill="FFFFFF"/>
        </w:rPr>
        <w:t>Каб</w:t>
      </w:r>
      <w:proofErr w:type="spellEnd"/>
      <w:r w:rsidRPr="00A823F4">
        <w:rPr>
          <w:sz w:val="24"/>
          <w:szCs w:val="24"/>
          <w:shd w:val="clear" w:color="auto" w:fill="FFFFFF"/>
        </w:rPr>
        <w:t xml:space="preserve">. Міністрів України від </w:t>
      </w:r>
      <w:r>
        <w:rPr>
          <w:sz w:val="24"/>
          <w:szCs w:val="24"/>
          <w:shd w:val="clear" w:color="auto" w:fill="FFFFFF"/>
        </w:rPr>
        <w:t>0</w:t>
      </w:r>
      <w:r w:rsidRPr="00A823F4">
        <w:rPr>
          <w:sz w:val="24"/>
          <w:szCs w:val="24"/>
          <w:shd w:val="clear" w:color="auto" w:fill="FFFFFF"/>
        </w:rPr>
        <w:t>3</w:t>
      </w:r>
      <w:r>
        <w:rPr>
          <w:sz w:val="24"/>
          <w:szCs w:val="24"/>
          <w:shd w:val="clear" w:color="auto" w:fill="FFFFFF"/>
        </w:rPr>
        <w:t>.03.</w:t>
      </w:r>
      <w:r w:rsidRPr="00A823F4">
        <w:rPr>
          <w:sz w:val="24"/>
          <w:szCs w:val="24"/>
          <w:shd w:val="clear" w:color="auto" w:fill="FFFFFF"/>
        </w:rPr>
        <w:t xml:space="preserve">2020 р. № 185. </w:t>
      </w:r>
      <w:r w:rsidR="008B487A">
        <w:rPr>
          <w:i/>
          <w:iCs/>
          <w:sz w:val="24"/>
          <w:szCs w:val="24"/>
          <w:shd w:val="clear" w:color="auto" w:fill="FFFFFF"/>
        </w:rPr>
        <w:t>Урядовий кур’єр</w:t>
      </w:r>
      <w:r w:rsidRPr="00A823F4">
        <w:rPr>
          <w:sz w:val="24"/>
          <w:szCs w:val="24"/>
          <w:shd w:val="clear" w:color="auto" w:fill="FFFFFF"/>
        </w:rPr>
        <w:t xml:space="preserve">. </w:t>
      </w:r>
      <w:r w:rsidR="008B487A">
        <w:rPr>
          <w:sz w:val="24"/>
          <w:szCs w:val="24"/>
          <w:shd w:val="clear" w:color="auto" w:fill="FFFFFF"/>
        </w:rPr>
        <w:t>2020. 11 берез. С. 13</w:t>
      </w:r>
    </w:p>
  </w:footnote>
  <w:footnote w:id="52">
    <w:p w14:paraId="2FDD4888" w14:textId="00741C53" w:rsidR="002B1096" w:rsidRPr="003B755F" w:rsidRDefault="002B1096" w:rsidP="00A50B81">
      <w:pPr>
        <w:pStyle w:val="aa"/>
        <w:jc w:val="both"/>
        <w:rPr>
          <w:sz w:val="24"/>
          <w:szCs w:val="24"/>
        </w:rPr>
      </w:pPr>
      <w:r w:rsidRPr="003B755F">
        <w:rPr>
          <w:rStyle w:val="aff6"/>
          <w:sz w:val="24"/>
          <w:szCs w:val="24"/>
        </w:rPr>
        <w:footnoteRef/>
      </w:r>
      <w:proofErr w:type="spellStart"/>
      <w:r w:rsidRPr="003B755F">
        <w:rPr>
          <w:sz w:val="24"/>
          <w:szCs w:val="24"/>
          <w:shd w:val="clear" w:color="auto" w:fill="FFFFFF"/>
        </w:rPr>
        <w:t>Owen</w:t>
      </w:r>
      <w:proofErr w:type="spellEnd"/>
      <w:r w:rsidRPr="003B755F">
        <w:rPr>
          <w:sz w:val="24"/>
          <w:szCs w:val="24"/>
          <w:shd w:val="clear" w:color="auto" w:fill="FFFFFF"/>
        </w:rPr>
        <w:t xml:space="preserve"> E. </w:t>
      </w:r>
      <w:proofErr w:type="spellStart"/>
      <w:r w:rsidRPr="003B755F">
        <w:rPr>
          <w:sz w:val="24"/>
          <w:szCs w:val="24"/>
          <w:shd w:val="clear" w:color="auto" w:fill="FFFFFF"/>
        </w:rPr>
        <w:t>Hughes</w:t>
      </w:r>
      <w:proofErr w:type="spellEnd"/>
      <w:r w:rsidRPr="003B755F">
        <w:rPr>
          <w:spacing w:val="3"/>
          <w:sz w:val="24"/>
          <w:szCs w:val="24"/>
          <w:shd w:val="clear" w:color="auto" w:fill="FFFFFF"/>
        </w:rPr>
        <w:t xml:space="preserve"> (2018).  </w:t>
      </w:r>
      <w:proofErr w:type="spellStart"/>
      <w:r w:rsidRPr="003B755F">
        <w:rPr>
          <w:spacing w:val="3"/>
          <w:sz w:val="24"/>
          <w:szCs w:val="24"/>
          <w:shd w:val="clear" w:color="auto" w:fill="FFFFFF"/>
        </w:rPr>
        <w:t>Public</w:t>
      </w:r>
      <w:proofErr w:type="spellEnd"/>
      <w:r w:rsidRPr="003B755F">
        <w:rPr>
          <w:spacing w:val="3"/>
          <w:sz w:val="24"/>
          <w:szCs w:val="24"/>
          <w:shd w:val="clear" w:color="auto" w:fill="FFFFFF"/>
        </w:rPr>
        <w:t xml:space="preserve"> </w:t>
      </w:r>
      <w:proofErr w:type="spellStart"/>
      <w:r w:rsidRPr="003B755F">
        <w:rPr>
          <w:spacing w:val="3"/>
          <w:sz w:val="24"/>
          <w:szCs w:val="24"/>
          <w:shd w:val="clear" w:color="auto" w:fill="FFFFFF"/>
        </w:rPr>
        <w:t>Management</w:t>
      </w:r>
      <w:proofErr w:type="spellEnd"/>
      <w:r w:rsidRPr="003B755F">
        <w:rPr>
          <w:spacing w:val="3"/>
          <w:sz w:val="24"/>
          <w:szCs w:val="24"/>
          <w:shd w:val="clear" w:color="auto" w:fill="FFFFFF"/>
        </w:rPr>
        <w:t xml:space="preserve"> </w:t>
      </w:r>
      <w:proofErr w:type="spellStart"/>
      <w:r w:rsidRPr="003B755F">
        <w:rPr>
          <w:spacing w:val="3"/>
          <w:sz w:val="24"/>
          <w:szCs w:val="24"/>
          <w:shd w:val="clear" w:color="auto" w:fill="FFFFFF"/>
        </w:rPr>
        <w:t>and</w:t>
      </w:r>
      <w:proofErr w:type="spellEnd"/>
      <w:r w:rsidRPr="003B755F">
        <w:rPr>
          <w:spacing w:val="3"/>
          <w:sz w:val="24"/>
          <w:szCs w:val="24"/>
          <w:shd w:val="clear" w:color="auto" w:fill="FFFFFF"/>
        </w:rPr>
        <w:t xml:space="preserve"> </w:t>
      </w:r>
      <w:proofErr w:type="spellStart"/>
      <w:r w:rsidRPr="003B755F">
        <w:rPr>
          <w:spacing w:val="3"/>
          <w:sz w:val="24"/>
          <w:szCs w:val="24"/>
          <w:shd w:val="clear" w:color="auto" w:fill="FFFFFF"/>
        </w:rPr>
        <w:t>Administration</w:t>
      </w:r>
      <w:proofErr w:type="spellEnd"/>
      <w:r w:rsidRPr="003B755F">
        <w:rPr>
          <w:spacing w:val="3"/>
          <w:sz w:val="24"/>
          <w:szCs w:val="24"/>
          <w:shd w:val="clear" w:color="auto" w:fill="FFFFFF"/>
        </w:rPr>
        <w:t xml:space="preserve">. </w:t>
      </w:r>
      <w:proofErr w:type="spellStart"/>
      <w:r w:rsidR="00BB79EE" w:rsidRPr="003B755F">
        <w:rPr>
          <w:spacing w:val="-3"/>
          <w:sz w:val="24"/>
          <w:szCs w:val="24"/>
          <w:shd w:val="clear" w:color="auto" w:fill="FFFFFF"/>
        </w:rPr>
        <w:t>An</w:t>
      </w:r>
      <w:proofErr w:type="spellEnd"/>
      <w:r w:rsidR="00BB79EE" w:rsidRPr="003B755F">
        <w:rPr>
          <w:spacing w:val="-3"/>
          <w:sz w:val="24"/>
          <w:szCs w:val="24"/>
          <w:shd w:val="clear" w:color="auto" w:fill="FFFFFF"/>
        </w:rPr>
        <w:t xml:space="preserve"> </w:t>
      </w:r>
      <w:proofErr w:type="spellStart"/>
      <w:r w:rsidR="00BB79EE" w:rsidRPr="003B755F">
        <w:rPr>
          <w:spacing w:val="-3"/>
          <w:sz w:val="24"/>
          <w:szCs w:val="24"/>
          <w:shd w:val="clear" w:color="auto" w:fill="FFFFFF"/>
        </w:rPr>
        <w:t>Introduction</w:t>
      </w:r>
      <w:proofErr w:type="spellEnd"/>
      <w:r w:rsidR="00BB79EE" w:rsidRPr="003B755F">
        <w:rPr>
          <w:spacing w:val="-3"/>
          <w:sz w:val="24"/>
          <w:szCs w:val="24"/>
          <w:shd w:val="clear" w:color="auto" w:fill="FFFFFF"/>
          <w:lang w:val="en-US"/>
        </w:rPr>
        <w:t xml:space="preserve">. </w:t>
      </w:r>
      <w:proofErr w:type="spellStart"/>
      <w:r w:rsidRPr="003B755F">
        <w:rPr>
          <w:spacing w:val="-3"/>
          <w:sz w:val="24"/>
          <w:szCs w:val="24"/>
          <w:shd w:val="clear" w:color="auto" w:fill="FFFFFF"/>
        </w:rPr>
        <w:t>Fifth</w:t>
      </w:r>
      <w:proofErr w:type="spellEnd"/>
      <w:r w:rsidRPr="003B755F">
        <w:rPr>
          <w:spacing w:val="-3"/>
          <w:sz w:val="24"/>
          <w:szCs w:val="24"/>
          <w:shd w:val="clear" w:color="auto" w:fill="FFFFFF"/>
        </w:rPr>
        <w:t xml:space="preserve"> </w:t>
      </w:r>
      <w:proofErr w:type="spellStart"/>
      <w:r w:rsidRPr="003B755F">
        <w:rPr>
          <w:spacing w:val="-3"/>
          <w:sz w:val="24"/>
          <w:szCs w:val="24"/>
          <w:shd w:val="clear" w:color="auto" w:fill="FFFFFF"/>
        </w:rPr>
        <w:t>Edition</w:t>
      </w:r>
      <w:proofErr w:type="spellEnd"/>
      <w:r w:rsidRPr="003B755F">
        <w:rPr>
          <w:spacing w:val="-3"/>
          <w:sz w:val="24"/>
          <w:szCs w:val="24"/>
          <w:shd w:val="clear" w:color="auto" w:fill="FFFFFF"/>
        </w:rPr>
        <w:t xml:space="preserve">. </w:t>
      </w:r>
      <w:r w:rsidR="00BB79EE" w:rsidRPr="003B755F">
        <w:rPr>
          <w:spacing w:val="-3"/>
          <w:sz w:val="24"/>
          <w:szCs w:val="24"/>
          <w:shd w:val="clear" w:color="auto" w:fill="FFFFFF"/>
          <w:lang w:val="en-US"/>
        </w:rPr>
        <w:t>London</w:t>
      </w:r>
      <w:r w:rsidR="00BB79EE" w:rsidRPr="003B755F">
        <w:rPr>
          <w:spacing w:val="-3"/>
          <w:sz w:val="24"/>
          <w:szCs w:val="24"/>
          <w:shd w:val="clear" w:color="auto" w:fill="FFFFFF"/>
        </w:rPr>
        <w:t xml:space="preserve">: </w:t>
      </w:r>
      <w:proofErr w:type="spellStart"/>
      <w:r w:rsidR="00BB79EE" w:rsidRPr="003B755F">
        <w:rPr>
          <w:spacing w:val="1"/>
          <w:sz w:val="24"/>
          <w:szCs w:val="24"/>
          <w:shd w:val="clear" w:color="auto" w:fill="FFFFFF"/>
        </w:rPr>
        <w:t>Red</w:t>
      </w:r>
      <w:proofErr w:type="spellEnd"/>
      <w:r w:rsidR="00BB79EE" w:rsidRPr="003B755F">
        <w:rPr>
          <w:spacing w:val="1"/>
          <w:sz w:val="24"/>
          <w:szCs w:val="24"/>
          <w:shd w:val="clear" w:color="auto" w:fill="FFFFFF"/>
        </w:rPr>
        <w:t xml:space="preserve"> </w:t>
      </w:r>
      <w:proofErr w:type="spellStart"/>
      <w:r w:rsidR="00BB79EE" w:rsidRPr="003B755F">
        <w:rPr>
          <w:spacing w:val="1"/>
          <w:sz w:val="24"/>
          <w:szCs w:val="24"/>
          <w:shd w:val="clear" w:color="auto" w:fill="FFFFFF"/>
        </w:rPr>
        <w:t>Globe</w:t>
      </w:r>
      <w:proofErr w:type="spellEnd"/>
      <w:r w:rsidR="00BB79EE" w:rsidRPr="003B755F">
        <w:rPr>
          <w:spacing w:val="1"/>
          <w:sz w:val="24"/>
          <w:szCs w:val="24"/>
          <w:shd w:val="clear" w:color="auto" w:fill="FFFFFF"/>
        </w:rPr>
        <w:t xml:space="preserve"> </w:t>
      </w:r>
      <w:proofErr w:type="spellStart"/>
      <w:r w:rsidR="00BB79EE" w:rsidRPr="003B755F">
        <w:rPr>
          <w:spacing w:val="1"/>
          <w:sz w:val="24"/>
          <w:szCs w:val="24"/>
          <w:shd w:val="clear" w:color="auto" w:fill="FFFFFF"/>
        </w:rPr>
        <w:t>Press</w:t>
      </w:r>
      <w:proofErr w:type="spellEnd"/>
      <w:r w:rsidR="00BB79EE" w:rsidRPr="003B755F">
        <w:rPr>
          <w:spacing w:val="-3"/>
          <w:sz w:val="24"/>
          <w:szCs w:val="24"/>
          <w:shd w:val="clear" w:color="auto" w:fill="FFFFFF"/>
          <w:lang w:val="en-US"/>
        </w:rPr>
        <w:t xml:space="preserve"> P.</w:t>
      </w:r>
      <w:r w:rsidR="00BB79EE" w:rsidRPr="003B755F">
        <w:rPr>
          <w:spacing w:val="-3"/>
          <w:sz w:val="24"/>
          <w:szCs w:val="24"/>
          <w:shd w:val="clear" w:color="auto" w:fill="FFFFFF"/>
        </w:rPr>
        <w:t xml:space="preserve"> </w:t>
      </w:r>
      <w:r w:rsidR="00D0562E" w:rsidRPr="003B755F">
        <w:rPr>
          <w:spacing w:val="-3"/>
          <w:sz w:val="24"/>
          <w:szCs w:val="24"/>
          <w:shd w:val="clear" w:color="auto" w:fill="FFFFFF"/>
        </w:rPr>
        <w:t>3</w:t>
      </w:r>
      <w:r w:rsidR="00BB79EE" w:rsidRPr="003B755F">
        <w:rPr>
          <w:spacing w:val="-3"/>
          <w:sz w:val="24"/>
          <w:szCs w:val="24"/>
          <w:shd w:val="clear" w:color="auto" w:fill="FFFFFF"/>
        </w:rPr>
        <w:t>-</w:t>
      </w:r>
      <w:r w:rsidR="00D0562E" w:rsidRPr="003B755F">
        <w:rPr>
          <w:spacing w:val="-3"/>
          <w:sz w:val="24"/>
          <w:szCs w:val="24"/>
          <w:shd w:val="clear" w:color="auto" w:fill="FFFFFF"/>
        </w:rPr>
        <w:t>4</w:t>
      </w:r>
      <w:r w:rsidR="00BB79EE" w:rsidRPr="003B755F">
        <w:rPr>
          <w:spacing w:val="-3"/>
          <w:sz w:val="24"/>
          <w:szCs w:val="24"/>
          <w:shd w:val="clear" w:color="auto" w:fill="FFFFFF"/>
        </w:rPr>
        <w:t>.</w:t>
      </w:r>
    </w:p>
  </w:footnote>
  <w:footnote w:id="53">
    <w:p w14:paraId="6A3FAA7C" w14:textId="0C36CD47" w:rsidR="00E93A32" w:rsidRPr="00E93A32" w:rsidRDefault="00E93A32" w:rsidP="00E93A32">
      <w:pPr>
        <w:pStyle w:val="aa"/>
        <w:tabs>
          <w:tab w:val="left" w:pos="993"/>
        </w:tabs>
        <w:jc w:val="both"/>
        <w:rPr>
          <w:sz w:val="24"/>
          <w:szCs w:val="24"/>
        </w:rPr>
      </w:pPr>
      <w:r w:rsidRPr="00E93A32">
        <w:rPr>
          <w:rStyle w:val="aff6"/>
          <w:sz w:val="24"/>
          <w:szCs w:val="24"/>
        </w:rPr>
        <w:footnoteRef/>
      </w:r>
      <w:r w:rsidRPr="00E93A32">
        <w:rPr>
          <w:sz w:val="24"/>
          <w:szCs w:val="24"/>
        </w:rPr>
        <w:t xml:space="preserve"> </w:t>
      </w:r>
      <w:proofErr w:type="spellStart"/>
      <w:r w:rsidRPr="00E93A32">
        <w:rPr>
          <w:color w:val="000000"/>
          <w:sz w:val="24"/>
          <w:szCs w:val="24"/>
          <w:shd w:val="clear" w:color="auto" w:fill="FFFFFF"/>
        </w:rPr>
        <w:t>Études</w:t>
      </w:r>
      <w:proofErr w:type="spellEnd"/>
      <w:r w:rsidRPr="00E93A32">
        <w:rPr>
          <w:color w:val="000000"/>
          <w:sz w:val="24"/>
          <w:szCs w:val="24"/>
          <w:shd w:val="clear" w:color="auto" w:fill="FFFFFF"/>
        </w:rPr>
        <w:t xml:space="preserve"> </w:t>
      </w:r>
      <w:proofErr w:type="spellStart"/>
      <w:r w:rsidRPr="00E93A32">
        <w:rPr>
          <w:color w:val="000000"/>
          <w:sz w:val="24"/>
          <w:szCs w:val="24"/>
          <w:shd w:val="clear" w:color="auto" w:fill="FFFFFF"/>
        </w:rPr>
        <w:t>administratives</w:t>
      </w:r>
      <w:proofErr w:type="spellEnd"/>
      <w:r w:rsidRPr="00E93A32">
        <w:rPr>
          <w:color w:val="000000"/>
          <w:sz w:val="24"/>
          <w:szCs w:val="24"/>
          <w:shd w:val="clear" w:color="auto" w:fill="FFFFFF"/>
        </w:rPr>
        <w:t xml:space="preserve"> / </w:t>
      </w:r>
      <w:proofErr w:type="spellStart"/>
      <w:r w:rsidRPr="00E93A32">
        <w:rPr>
          <w:color w:val="000000"/>
          <w:sz w:val="24"/>
          <w:szCs w:val="24"/>
          <w:shd w:val="clear" w:color="auto" w:fill="FFFFFF"/>
        </w:rPr>
        <w:t>par</w:t>
      </w:r>
      <w:proofErr w:type="spellEnd"/>
      <w:r w:rsidRPr="00E93A32">
        <w:rPr>
          <w:color w:val="000000"/>
          <w:sz w:val="24"/>
          <w:szCs w:val="24"/>
          <w:shd w:val="clear" w:color="auto" w:fill="FFFFFF"/>
        </w:rPr>
        <w:t xml:space="preserve"> M. </w:t>
      </w:r>
      <w:proofErr w:type="spellStart"/>
      <w:r w:rsidRPr="00E93A32">
        <w:rPr>
          <w:color w:val="000000"/>
          <w:sz w:val="24"/>
          <w:szCs w:val="24"/>
          <w:shd w:val="clear" w:color="auto" w:fill="FFFFFF"/>
        </w:rPr>
        <w:t>Vivien</w:t>
      </w:r>
      <w:proofErr w:type="spellEnd"/>
      <w:r w:rsidRPr="00E93A32">
        <w:rPr>
          <w:color w:val="000000"/>
          <w:sz w:val="24"/>
          <w:szCs w:val="24"/>
          <w:shd w:val="clear" w:color="auto" w:fill="FFFFFF"/>
        </w:rPr>
        <w:t xml:space="preserve">. </w:t>
      </w:r>
      <w:proofErr w:type="spellStart"/>
      <w:r w:rsidRPr="00E93A32">
        <w:rPr>
          <w:color w:val="000000"/>
          <w:sz w:val="24"/>
          <w:szCs w:val="24"/>
          <w:shd w:val="clear" w:color="auto" w:fill="FFFFFF"/>
        </w:rPr>
        <w:t>Paris</w:t>
      </w:r>
      <w:proofErr w:type="spellEnd"/>
      <w:r w:rsidRPr="00E93A32">
        <w:rPr>
          <w:color w:val="000000"/>
          <w:sz w:val="24"/>
          <w:szCs w:val="24"/>
          <w:shd w:val="clear" w:color="auto" w:fill="FFFFFF"/>
        </w:rPr>
        <w:t xml:space="preserve">: </w:t>
      </w:r>
      <w:proofErr w:type="spellStart"/>
      <w:r w:rsidRPr="00E93A32">
        <w:rPr>
          <w:color w:val="000000"/>
          <w:sz w:val="24"/>
          <w:szCs w:val="24"/>
          <w:shd w:val="clear" w:color="auto" w:fill="FFFFFF"/>
        </w:rPr>
        <w:t>Guillaumin</w:t>
      </w:r>
      <w:proofErr w:type="spellEnd"/>
      <w:r w:rsidRPr="00E93A32">
        <w:rPr>
          <w:color w:val="000000"/>
          <w:sz w:val="24"/>
          <w:szCs w:val="24"/>
          <w:shd w:val="clear" w:color="auto" w:fill="FFFFFF"/>
        </w:rPr>
        <w:t xml:space="preserve">, 1845. 541 </w:t>
      </w:r>
      <w:r w:rsidRPr="00E93A32">
        <w:rPr>
          <w:color w:val="000000"/>
          <w:sz w:val="24"/>
          <w:szCs w:val="24"/>
          <w:shd w:val="clear" w:color="auto" w:fill="FFFFFF"/>
          <w:lang w:val="en-US"/>
        </w:rPr>
        <w:t>p.</w:t>
      </w:r>
    </w:p>
  </w:footnote>
  <w:footnote w:id="54">
    <w:p w14:paraId="53B3F9C7" w14:textId="2CB3A6C1" w:rsidR="00E93A32" w:rsidRPr="00E93A32" w:rsidRDefault="00E93A32" w:rsidP="00E93A32">
      <w:pPr>
        <w:pStyle w:val="aa"/>
        <w:tabs>
          <w:tab w:val="left" w:pos="993"/>
        </w:tabs>
        <w:jc w:val="both"/>
        <w:rPr>
          <w:iCs/>
          <w:sz w:val="24"/>
          <w:szCs w:val="24"/>
        </w:rPr>
      </w:pPr>
      <w:r w:rsidRPr="00E93A32">
        <w:rPr>
          <w:rStyle w:val="aff6"/>
          <w:sz w:val="24"/>
          <w:szCs w:val="24"/>
        </w:rPr>
        <w:footnoteRef/>
      </w:r>
      <w:r w:rsidRPr="00E93A32">
        <w:rPr>
          <w:sz w:val="24"/>
          <w:szCs w:val="24"/>
        </w:rPr>
        <w:t xml:space="preserve"> </w:t>
      </w:r>
      <w:proofErr w:type="spellStart"/>
      <w:r w:rsidRPr="00E93A32">
        <w:rPr>
          <w:iCs/>
          <w:sz w:val="24"/>
          <w:szCs w:val="24"/>
        </w:rPr>
        <w:t>Wilson</w:t>
      </w:r>
      <w:proofErr w:type="spellEnd"/>
      <w:r w:rsidRPr="00E93A32">
        <w:rPr>
          <w:iCs/>
          <w:sz w:val="24"/>
          <w:szCs w:val="24"/>
        </w:rPr>
        <w:t xml:space="preserve"> W. </w:t>
      </w:r>
      <w:proofErr w:type="spellStart"/>
      <w:r w:rsidRPr="00E93A32">
        <w:rPr>
          <w:iCs/>
          <w:sz w:val="24"/>
          <w:szCs w:val="24"/>
        </w:rPr>
        <w:t>The</w:t>
      </w:r>
      <w:proofErr w:type="spellEnd"/>
      <w:r w:rsidRPr="00E93A32">
        <w:rPr>
          <w:iCs/>
          <w:sz w:val="24"/>
          <w:szCs w:val="24"/>
        </w:rPr>
        <w:t xml:space="preserve"> </w:t>
      </w:r>
      <w:proofErr w:type="spellStart"/>
      <w:r w:rsidRPr="00E93A32">
        <w:rPr>
          <w:iCs/>
          <w:sz w:val="24"/>
          <w:szCs w:val="24"/>
        </w:rPr>
        <w:t>study</w:t>
      </w:r>
      <w:proofErr w:type="spellEnd"/>
      <w:r w:rsidRPr="00E93A32">
        <w:rPr>
          <w:iCs/>
          <w:sz w:val="24"/>
          <w:szCs w:val="24"/>
        </w:rPr>
        <w:t xml:space="preserve"> </w:t>
      </w:r>
      <w:proofErr w:type="spellStart"/>
      <w:r w:rsidRPr="00E93A32">
        <w:rPr>
          <w:iCs/>
          <w:sz w:val="24"/>
          <w:szCs w:val="24"/>
        </w:rPr>
        <w:t>of</w:t>
      </w:r>
      <w:proofErr w:type="spellEnd"/>
      <w:r w:rsidRPr="00E93A32">
        <w:rPr>
          <w:iCs/>
          <w:sz w:val="24"/>
          <w:szCs w:val="24"/>
        </w:rPr>
        <w:t xml:space="preserve"> </w:t>
      </w:r>
      <w:proofErr w:type="spellStart"/>
      <w:r w:rsidRPr="00E93A32">
        <w:rPr>
          <w:iCs/>
          <w:sz w:val="24"/>
          <w:szCs w:val="24"/>
        </w:rPr>
        <w:t>Administration</w:t>
      </w:r>
      <w:proofErr w:type="spellEnd"/>
      <w:r w:rsidRPr="00E93A32">
        <w:rPr>
          <w:iCs/>
          <w:sz w:val="24"/>
          <w:szCs w:val="24"/>
        </w:rPr>
        <w:t xml:space="preserve">. </w:t>
      </w:r>
      <w:proofErr w:type="spellStart"/>
      <w:r w:rsidRPr="00E93A32">
        <w:rPr>
          <w:i/>
          <w:sz w:val="24"/>
          <w:szCs w:val="24"/>
        </w:rPr>
        <w:t>Political</w:t>
      </w:r>
      <w:proofErr w:type="spellEnd"/>
      <w:r w:rsidRPr="00E93A32">
        <w:rPr>
          <w:i/>
          <w:sz w:val="24"/>
          <w:szCs w:val="24"/>
        </w:rPr>
        <w:t xml:space="preserve"> </w:t>
      </w:r>
      <w:r w:rsidRPr="00E93A32">
        <w:rPr>
          <w:i/>
          <w:sz w:val="24"/>
          <w:szCs w:val="24"/>
          <w:lang w:val="en-US"/>
        </w:rPr>
        <w:t>S</w:t>
      </w:r>
      <w:proofErr w:type="spellStart"/>
      <w:r w:rsidRPr="00E93A32">
        <w:rPr>
          <w:i/>
          <w:sz w:val="24"/>
          <w:szCs w:val="24"/>
        </w:rPr>
        <w:t>cience</w:t>
      </w:r>
      <w:proofErr w:type="spellEnd"/>
      <w:r w:rsidRPr="00E93A32">
        <w:rPr>
          <w:i/>
          <w:sz w:val="24"/>
          <w:szCs w:val="24"/>
        </w:rPr>
        <w:t xml:space="preserve"> </w:t>
      </w:r>
      <w:r w:rsidRPr="00E93A32">
        <w:rPr>
          <w:i/>
          <w:sz w:val="24"/>
          <w:szCs w:val="24"/>
          <w:lang w:val="en-US"/>
        </w:rPr>
        <w:t>Q</w:t>
      </w:r>
      <w:proofErr w:type="spellStart"/>
      <w:r w:rsidRPr="00E93A32">
        <w:rPr>
          <w:i/>
          <w:sz w:val="24"/>
          <w:szCs w:val="24"/>
        </w:rPr>
        <w:t>uarterly</w:t>
      </w:r>
      <w:proofErr w:type="spellEnd"/>
      <w:r w:rsidRPr="00E93A32">
        <w:rPr>
          <w:iCs/>
          <w:sz w:val="24"/>
          <w:szCs w:val="24"/>
        </w:rPr>
        <w:t xml:space="preserve">. 1887. </w:t>
      </w:r>
      <w:proofErr w:type="spellStart"/>
      <w:r w:rsidRPr="00E93A32">
        <w:rPr>
          <w:iCs/>
          <w:sz w:val="24"/>
          <w:szCs w:val="24"/>
        </w:rPr>
        <w:t>Vol</w:t>
      </w:r>
      <w:proofErr w:type="spellEnd"/>
      <w:r w:rsidRPr="00E93A32">
        <w:rPr>
          <w:iCs/>
          <w:sz w:val="24"/>
          <w:szCs w:val="24"/>
        </w:rPr>
        <w:t>. 2. № 2. P. 210.</w:t>
      </w:r>
    </w:p>
  </w:footnote>
  <w:footnote w:id="55">
    <w:p w14:paraId="70BFE1E1" w14:textId="61CE9D8D" w:rsidR="002123E8" w:rsidRPr="003B755F" w:rsidRDefault="002123E8" w:rsidP="00A50B81">
      <w:pPr>
        <w:widowControl/>
        <w:tabs>
          <w:tab w:val="left" w:pos="900"/>
        </w:tabs>
        <w:overflowPunct/>
        <w:autoSpaceDE/>
        <w:autoSpaceDN/>
        <w:adjustRightInd/>
        <w:jc w:val="both"/>
        <w:textAlignment w:val="auto"/>
        <w:rPr>
          <w:sz w:val="24"/>
          <w:szCs w:val="24"/>
          <w:lang w:val="uk-UA"/>
        </w:rPr>
      </w:pPr>
      <w:r w:rsidRPr="003B755F">
        <w:rPr>
          <w:rStyle w:val="aff6"/>
          <w:sz w:val="24"/>
          <w:szCs w:val="24"/>
        </w:rPr>
        <w:footnoteRef/>
      </w:r>
      <w:r w:rsidRPr="003B755F">
        <w:rPr>
          <w:sz w:val="24"/>
          <w:szCs w:val="24"/>
          <w:lang w:val="en-US"/>
        </w:rPr>
        <w:t>Keeling</w:t>
      </w:r>
      <w:r w:rsidRPr="003B755F">
        <w:rPr>
          <w:sz w:val="24"/>
          <w:szCs w:val="24"/>
          <w:lang w:val="uk-UA"/>
        </w:rPr>
        <w:t xml:space="preserve">, </w:t>
      </w:r>
      <w:r w:rsidRPr="003B755F">
        <w:rPr>
          <w:sz w:val="24"/>
          <w:szCs w:val="24"/>
          <w:lang w:val="en-US"/>
        </w:rPr>
        <w:t>D</w:t>
      </w:r>
      <w:r w:rsidRPr="003B755F">
        <w:rPr>
          <w:sz w:val="24"/>
          <w:szCs w:val="24"/>
          <w:lang w:val="uk-UA"/>
        </w:rPr>
        <w:t xml:space="preserve">. </w:t>
      </w:r>
      <w:r w:rsidRPr="003B755F">
        <w:rPr>
          <w:sz w:val="24"/>
          <w:szCs w:val="24"/>
          <w:lang w:val="en-US"/>
        </w:rPr>
        <w:t>Management</w:t>
      </w:r>
      <w:r w:rsidRPr="003B755F">
        <w:rPr>
          <w:sz w:val="24"/>
          <w:szCs w:val="24"/>
          <w:lang w:val="uk-UA"/>
        </w:rPr>
        <w:t xml:space="preserve"> </w:t>
      </w:r>
      <w:r w:rsidRPr="003B755F">
        <w:rPr>
          <w:sz w:val="24"/>
          <w:szCs w:val="24"/>
          <w:lang w:val="en-US"/>
        </w:rPr>
        <w:t>in</w:t>
      </w:r>
      <w:r w:rsidRPr="003B755F">
        <w:rPr>
          <w:sz w:val="24"/>
          <w:szCs w:val="24"/>
          <w:lang w:val="uk-UA"/>
        </w:rPr>
        <w:t xml:space="preserve"> </w:t>
      </w:r>
      <w:r w:rsidRPr="003B755F">
        <w:rPr>
          <w:sz w:val="24"/>
          <w:szCs w:val="24"/>
          <w:lang w:val="en-US"/>
        </w:rPr>
        <w:t>Government</w:t>
      </w:r>
      <w:r w:rsidRPr="003B755F">
        <w:rPr>
          <w:sz w:val="24"/>
          <w:szCs w:val="24"/>
          <w:lang w:val="uk-UA"/>
        </w:rPr>
        <w:t>.</w:t>
      </w:r>
      <w:r w:rsidRPr="003B755F">
        <w:rPr>
          <w:sz w:val="24"/>
          <w:szCs w:val="24"/>
          <w:lang w:val="en-US"/>
        </w:rPr>
        <w:t xml:space="preserve"> </w:t>
      </w:r>
      <w:proofErr w:type="gramStart"/>
      <w:r w:rsidRPr="003B755F">
        <w:rPr>
          <w:sz w:val="24"/>
          <w:szCs w:val="24"/>
          <w:lang w:val="en-US"/>
        </w:rPr>
        <w:t xml:space="preserve">London </w:t>
      </w:r>
      <w:r w:rsidRPr="003B755F">
        <w:rPr>
          <w:sz w:val="24"/>
          <w:szCs w:val="24"/>
          <w:lang w:val="uk-UA"/>
        </w:rPr>
        <w:t>:</w:t>
      </w:r>
      <w:proofErr w:type="gramEnd"/>
      <w:r w:rsidRPr="003B755F">
        <w:rPr>
          <w:sz w:val="24"/>
          <w:szCs w:val="24"/>
          <w:lang w:val="uk-UA"/>
        </w:rPr>
        <w:t xml:space="preserve"> </w:t>
      </w:r>
      <w:r w:rsidRPr="003B755F">
        <w:rPr>
          <w:sz w:val="24"/>
          <w:szCs w:val="24"/>
          <w:lang w:val="en-US"/>
        </w:rPr>
        <w:t>Allen &amp; Unwin</w:t>
      </w:r>
      <w:r w:rsidRPr="003B755F">
        <w:rPr>
          <w:sz w:val="24"/>
          <w:szCs w:val="24"/>
          <w:lang w:val="uk-UA"/>
        </w:rPr>
        <w:t>, 1972.</w:t>
      </w:r>
      <w:r w:rsidRPr="003B755F">
        <w:rPr>
          <w:sz w:val="24"/>
          <w:szCs w:val="24"/>
          <w:lang w:val="en-US"/>
        </w:rPr>
        <w:t xml:space="preserve"> </w:t>
      </w:r>
      <w:r w:rsidRPr="003B755F">
        <w:rPr>
          <w:sz w:val="24"/>
          <w:szCs w:val="24"/>
          <w:lang w:val="uk-UA"/>
        </w:rPr>
        <w:t xml:space="preserve">210 </w:t>
      </w:r>
      <w:r w:rsidRPr="003B755F">
        <w:rPr>
          <w:sz w:val="24"/>
          <w:szCs w:val="24"/>
          <w:lang w:val="en-US"/>
        </w:rPr>
        <w:t>p.</w:t>
      </w:r>
    </w:p>
  </w:footnote>
  <w:footnote w:id="56">
    <w:p w14:paraId="2BA60D70" w14:textId="4E7F24CF" w:rsidR="008335E3" w:rsidRPr="003B755F" w:rsidRDefault="008335E3" w:rsidP="00A50B81">
      <w:pPr>
        <w:pStyle w:val="aa"/>
        <w:jc w:val="both"/>
        <w:rPr>
          <w:sz w:val="24"/>
          <w:szCs w:val="24"/>
        </w:rPr>
      </w:pPr>
      <w:r w:rsidRPr="003B755F">
        <w:rPr>
          <w:rStyle w:val="aff6"/>
          <w:sz w:val="24"/>
          <w:szCs w:val="24"/>
        </w:rPr>
        <w:footnoteRef/>
      </w:r>
      <w:proofErr w:type="spellStart"/>
      <w:r w:rsidRPr="003B755F">
        <w:rPr>
          <w:sz w:val="24"/>
          <w:szCs w:val="24"/>
        </w:rPr>
        <w:t>Tahsin</w:t>
      </w:r>
      <w:proofErr w:type="spellEnd"/>
      <w:r w:rsidRPr="003B755F">
        <w:rPr>
          <w:sz w:val="24"/>
          <w:szCs w:val="24"/>
        </w:rPr>
        <w:t xml:space="preserve"> R. </w:t>
      </w:r>
      <w:proofErr w:type="spellStart"/>
      <w:r w:rsidRPr="003B755F">
        <w:rPr>
          <w:sz w:val="24"/>
          <w:szCs w:val="24"/>
        </w:rPr>
        <w:t>Public</w:t>
      </w:r>
      <w:proofErr w:type="spellEnd"/>
      <w:r w:rsidRPr="003B755F">
        <w:rPr>
          <w:sz w:val="24"/>
          <w:szCs w:val="24"/>
        </w:rPr>
        <w:t xml:space="preserve"> </w:t>
      </w:r>
      <w:proofErr w:type="spellStart"/>
      <w:r w:rsidRPr="003B755F">
        <w:rPr>
          <w:sz w:val="24"/>
          <w:szCs w:val="24"/>
        </w:rPr>
        <w:t>administration</w:t>
      </w:r>
      <w:proofErr w:type="spellEnd"/>
      <w:r w:rsidRPr="003B755F">
        <w:rPr>
          <w:sz w:val="24"/>
          <w:szCs w:val="24"/>
        </w:rPr>
        <w:t xml:space="preserve"> </w:t>
      </w:r>
      <w:proofErr w:type="spellStart"/>
      <w:r w:rsidRPr="003B755F">
        <w:rPr>
          <w:sz w:val="24"/>
          <w:szCs w:val="24"/>
        </w:rPr>
        <w:t>and</w:t>
      </w:r>
      <w:proofErr w:type="spellEnd"/>
      <w:r w:rsidRPr="003B755F">
        <w:rPr>
          <w:sz w:val="24"/>
          <w:szCs w:val="24"/>
        </w:rPr>
        <w:t xml:space="preserve"> </w:t>
      </w:r>
      <w:proofErr w:type="spellStart"/>
      <w:r w:rsidRPr="003B755F">
        <w:rPr>
          <w:sz w:val="24"/>
          <w:szCs w:val="24"/>
        </w:rPr>
        <w:t>social</w:t>
      </w:r>
      <w:proofErr w:type="spellEnd"/>
      <w:r w:rsidRPr="003B755F">
        <w:rPr>
          <w:sz w:val="24"/>
          <w:szCs w:val="24"/>
        </w:rPr>
        <w:t xml:space="preserve"> </w:t>
      </w:r>
      <w:proofErr w:type="spellStart"/>
      <w:r w:rsidRPr="003B755F">
        <w:rPr>
          <w:sz w:val="24"/>
          <w:szCs w:val="24"/>
        </w:rPr>
        <w:t>welfare</w:t>
      </w:r>
      <w:proofErr w:type="spellEnd"/>
      <w:r w:rsidRPr="003B755F">
        <w:rPr>
          <w:sz w:val="24"/>
          <w:szCs w:val="24"/>
        </w:rPr>
        <w:t xml:space="preserve">: </w:t>
      </w:r>
      <w:proofErr w:type="spellStart"/>
      <w:r w:rsidRPr="003B755F">
        <w:rPr>
          <w:sz w:val="24"/>
          <w:szCs w:val="24"/>
        </w:rPr>
        <w:t>do</w:t>
      </w:r>
      <w:proofErr w:type="spellEnd"/>
      <w:r w:rsidRPr="003B755F">
        <w:rPr>
          <w:sz w:val="24"/>
          <w:szCs w:val="24"/>
        </w:rPr>
        <w:t xml:space="preserve"> </w:t>
      </w:r>
      <w:proofErr w:type="spellStart"/>
      <w:r w:rsidRPr="003B755F">
        <w:rPr>
          <w:sz w:val="24"/>
          <w:szCs w:val="24"/>
        </w:rPr>
        <w:t>services</w:t>
      </w:r>
      <w:proofErr w:type="spellEnd"/>
      <w:r w:rsidRPr="003B755F">
        <w:rPr>
          <w:sz w:val="24"/>
          <w:szCs w:val="24"/>
        </w:rPr>
        <w:t xml:space="preserve"> </w:t>
      </w:r>
      <w:proofErr w:type="spellStart"/>
      <w:r w:rsidRPr="003B755F">
        <w:rPr>
          <w:sz w:val="24"/>
          <w:szCs w:val="24"/>
        </w:rPr>
        <w:t>reach</w:t>
      </w:r>
      <w:proofErr w:type="spellEnd"/>
      <w:r w:rsidRPr="003B755F">
        <w:rPr>
          <w:sz w:val="24"/>
          <w:szCs w:val="24"/>
        </w:rPr>
        <w:t xml:space="preserve"> </w:t>
      </w:r>
      <w:proofErr w:type="spellStart"/>
      <w:r w:rsidRPr="003B755F">
        <w:rPr>
          <w:sz w:val="24"/>
          <w:szCs w:val="24"/>
        </w:rPr>
        <w:t>to</w:t>
      </w:r>
      <w:proofErr w:type="spellEnd"/>
      <w:r w:rsidRPr="003B755F">
        <w:rPr>
          <w:sz w:val="24"/>
          <w:szCs w:val="24"/>
        </w:rPr>
        <w:t xml:space="preserve"> </w:t>
      </w:r>
      <w:proofErr w:type="spellStart"/>
      <w:r w:rsidRPr="003B755F">
        <w:rPr>
          <w:sz w:val="24"/>
          <w:szCs w:val="24"/>
        </w:rPr>
        <w:t>those</w:t>
      </w:r>
      <w:proofErr w:type="spellEnd"/>
      <w:r w:rsidRPr="003B755F">
        <w:rPr>
          <w:sz w:val="24"/>
          <w:szCs w:val="24"/>
        </w:rPr>
        <w:t xml:space="preserve"> </w:t>
      </w:r>
      <w:proofErr w:type="spellStart"/>
      <w:r w:rsidRPr="003B755F">
        <w:rPr>
          <w:sz w:val="24"/>
          <w:szCs w:val="24"/>
        </w:rPr>
        <w:t>in</w:t>
      </w:r>
      <w:proofErr w:type="spellEnd"/>
      <w:r w:rsidRPr="003B755F">
        <w:rPr>
          <w:sz w:val="24"/>
          <w:szCs w:val="24"/>
        </w:rPr>
        <w:t xml:space="preserve"> </w:t>
      </w:r>
      <w:proofErr w:type="spellStart"/>
      <w:r w:rsidRPr="003B755F">
        <w:rPr>
          <w:sz w:val="24"/>
          <w:szCs w:val="24"/>
        </w:rPr>
        <w:t>need</w:t>
      </w:r>
      <w:proofErr w:type="spellEnd"/>
      <w:r w:rsidRPr="003B755F">
        <w:rPr>
          <w:sz w:val="24"/>
          <w:szCs w:val="24"/>
        </w:rPr>
        <w:t xml:space="preserve">? </w:t>
      </w:r>
      <w:r w:rsidRPr="003B755F">
        <w:rPr>
          <w:sz w:val="24"/>
          <w:szCs w:val="24"/>
          <w:lang w:val="en-US"/>
        </w:rPr>
        <w:t>W</w:t>
      </w:r>
      <w:proofErr w:type="spellStart"/>
      <w:r w:rsidRPr="003B755F">
        <w:rPr>
          <w:sz w:val="24"/>
          <w:szCs w:val="24"/>
        </w:rPr>
        <w:t>hat</w:t>
      </w:r>
      <w:proofErr w:type="spellEnd"/>
      <w:r w:rsidRPr="003B755F">
        <w:rPr>
          <w:sz w:val="24"/>
          <w:szCs w:val="24"/>
        </w:rPr>
        <w:t xml:space="preserve"> </w:t>
      </w:r>
      <w:proofErr w:type="spellStart"/>
      <w:r w:rsidRPr="003B755F">
        <w:rPr>
          <w:sz w:val="24"/>
          <w:szCs w:val="24"/>
        </w:rPr>
        <w:t>is</w:t>
      </w:r>
      <w:proofErr w:type="spellEnd"/>
      <w:r w:rsidRPr="003B755F">
        <w:rPr>
          <w:sz w:val="24"/>
          <w:szCs w:val="24"/>
        </w:rPr>
        <w:t xml:space="preserve"> </w:t>
      </w:r>
      <w:r w:rsidRPr="003B755F">
        <w:rPr>
          <w:sz w:val="24"/>
          <w:szCs w:val="24"/>
          <w:lang w:val="en-US"/>
        </w:rPr>
        <w:t>A</w:t>
      </w:r>
      <w:proofErr w:type="spellStart"/>
      <w:r w:rsidRPr="003B755F">
        <w:rPr>
          <w:sz w:val="24"/>
          <w:szCs w:val="24"/>
        </w:rPr>
        <w:t>dministration</w:t>
      </w:r>
      <w:proofErr w:type="spellEnd"/>
      <w:r w:rsidRPr="003B755F">
        <w:rPr>
          <w:sz w:val="24"/>
          <w:szCs w:val="24"/>
        </w:rPr>
        <w:t>. URL: https://www.academia.edu/35008795/PUBLIC_ADMINISTRATION_AND_SOCIAL_WELFARE</w:t>
      </w:r>
    </w:p>
  </w:footnote>
  <w:footnote w:id="57">
    <w:p w14:paraId="14F2E0A9" w14:textId="7EB3E9F8" w:rsidR="00E206F0" w:rsidRPr="003B755F" w:rsidRDefault="00E206F0" w:rsidP="00E567BD">
      <w:pPr>
        <w:pStyle w:val="aa"/>
        <w:jc w:val="both"/>
        <w:rPr>
          <w:sz w:val="24"/>
          <w:szCs w:val="24"/>
        </w:rPr>
      </w:pPr>
      <w:r w:rsidRPr="003B755F">
        <w:rPr>
          <w:rStyle w:val="aff6"/>
          <w:sz w:val="24"/>
          <w:szCs w:val="24"/>
        </w:rPr>
        <w:footnoteRef/>
      </w:r>
      <w:r w:rsidRPr="003B755F">
        <w:rPr>
          <w:sz w:val="24"/>
          <w:szCs w:val="24"/>
          <w:shd w:val="clear" w:color="auto" w:fill="FFFFFF"/>
        </w:rPr>
        <w:t xml:space="preserve">Про адміністративну процедуру : Закон України від 17.02.2022 р. №  2073-IX. </w:t>
      </w:r>
      <w:r w:rsidRPr="003B755F">
        <w:rPr>
          <w:i/>
          <w:iCs/>
          <w:sz w:val="24"/>
          <w:szCs w:val="24"/>
          <w:shd w:val="clear" w:color="auto" w:fill="FFFFFF"/>
        </w:rPr>
        <w:t>Голос України</w:t>
      </w:r>
      <w:r w:rsidRPr="003B755F">
        <w:rPr>
          <w:sz w:val="24"/>
          <w:szCs w:val="24"/>
          <w:shd w:val="clear" w:color="auto" w:fill="FFFFFF"/>
        </w:rPr>
        <w:t>. 2022. 15 черв. С. 10.</w:t>
      </w:r>
    </w:p>
  </w:footnote>
  <w:footnote w:id="58">
    <w:p w14:paraId="6346E0B7" w14:textId="736B052D" w:rsidR="00AE2B1E" w:rsidRPr="00A931A0" w:rsidRDefault="00AE2B1E" w:rsidP="00E567BD">
      <w:pPr>
        <w:pStyle w:val="aa"/>
        <w:jc w:val="both"/>
        <w:rPr>
          <w:sz w:val="24"/>
          <w:szCs w:val="24"/>
        </w:rPr>
      </w:pPr>
      <w:r w:rsidRPr="00A931A0">
        <w:rPr>
          <w:rStyle w:val="aff6"/>
          <w:sz w:val="24"/>
          <w:szCs w:val="24"/>
        </w:rPr>
        <w:footnoteRef/>
      </w:r>
      <w:r w:rsidRPr="00A931A0">
        <w:rPr>
          <w:sz w:val="24"/>
          <w:szCs w:val="24"/>
          <w:shd w:val="clear" w:color="auto" w:fill="FFFFFF"/>
        </w:rPr>
        <w:t xml:space="preserve">Про адміністративну процедуру: Закон України від 17.02.2022 р. №  2073-IX. </w:t>
      </w:r>
      <w:r w:rsidRPr="00A931A0">
        <w:rPr>
          <w:i/>
          <w:iCs/>
          <w:sz w:val="24"/>
          <w:szCs w:val="24"/>
          <w:shd w:val="clear" w:color="auto" w:fill="FFFFFF"/>
        </w:rPr>
        <w:t>Голос України</w:t>
      </w:r>
      <w:r w:rsidRPr="00A931A0">
        <w:rPr>
          <w:sz w:val="24"/>
          <w:szCs w:val="24"/>
          <w:shd w:val="clear" w:color="auto" w:fill="FFFFFF"/>
        </w:rPr>
        <w:t>. 2022. 15 черв. С. 10.</w:t>
      </w:r>
    </w:p>
  </w:footnote>
  <w:footnote w:id="59">
    <w:p w14:paraId="1E656278" w14:textId="4BEC0E7C" w:rsidR="00AE2B1E" w:rsidRPr="00A931A0" w:rsidRDefault="00AE2B1E" w:rsidP="00AE2B1E">
      <w:pPr>
        <w:pStyle w:val="aa"/>
        <w:jc w:val="both"/>
        <w:rPr>
          <w:sz w:val="24"/>
          <w:szCs w:val="24"/>
        </w:rPr>
      </w:pPr>
      <w:r w:rsidRPr="00A931A0">
        <w:rPr>
          <w:rStyle w:val="aff6"/>
          <w:sz w:val="24"/>
          <w:szCs w:val="24"/>
        </w:rPr>
        <w:footnoteRef/>
      </w:r>
      <w:r w:rsidRPr="00A931A0">
        <w:rPr>
          <w:sz w:val="24"/>
          <w:szCs w:val="24"/>
        </w:rPr>
        <w:t xml:space="preserve">Науково-практичний коментар до Закону України «Про адміністративну процедуру» / </w:t>
      </w:r>
      <w:proofErr w:type="spellStart"/>
      <w:r w:rsidRPr="00A931A0">
        <w:rPr>
          <w:sz w:val="24"/>
          <w:szCs w:val="24"/>
        </w:rPr>
        <w:t>авт</w:t>
      </w:r>
      <w:proofErr w:type="spellEnd"/>
      <w:r w:rsidRPr="00A931A0">
        <w:rPr>
          <w:sz w:val="24"/>
          <w:szCs w:val="24"/>
        </w:rPr>
        <w:t xml:space="preserve">. колектив: Андрійко О. Ф., </w:t>
      </w:r>
      <w:proofErr w:type="spellStart"/>
      <w:r w:rsidRPr="00A931A0">
        <w:rPr>
          <w:sz w:val="24"/>
          <w:szCs w:val="24"/>
        </w:rPr>
        <w:t>Бевзенко</w:t>
      </w:r>
      <w:proofErr w:type="spellEnd"/>
      <w:r w:rsidRPr="00A931A0">
        <w:rPr>
          <w:sz w:val="24"/>
          <w:szCs w:val="24"/>
        </w:rPr>
        <w:t xml:space="preserve"> В. М. та ін.; за </w:t>
      </w:r>
      <w:proofErr w:type="spellStart"/>
      <w:r w:rsidRPr="00A931A0">
        <w:rPr>
          <w:sz w:val="24"/>
          <w:szCs w:val="24"/>
        </w:rPr>
        <w:t>заг</w:t>
      </w:r>
      <w:proofErr w:type="spellEnd"/>
      <w:r w:rsidRPr="00A931A0">
        <w:rPr>
          <w:sz w:val="24"/>
          <w:szCs w:val="24"/>
        </w:rPr>
        <w:t>. ред. Тимощука В. П. Київ, 2023. С. 36-37.</w:t>
      </w:r>
    </w:p>
  </w:footnote>
  <w:footnote w:id="60">
    <w:p w14:paraId="10339FFB" w14:textId="258375FD" w:rsidR="00783139" w:rsidRPr="00A931A0" w:rsidRDefault="00783139" w:rsidP="007E7E34">
      <w:pPr>
        <w:pStyle w:val="aa"/>
        <w:jc w:val="both"/>
        <w:rPr>
          <w:sz w:val="24"/>
          <w:szCs w:val="24"/>
        </w:rPr>
      </w:pPr>
      <w:r w:rsidRPr="00A931A0">
        <w:rPr>
          <w:rStyle w:val="aff6"/>
          <w:sz w:val="24"/>
          <w:szCs w:val="24"/>
        </w:rPr>
        <w:footnoteRef/>
      </w:r>
      <w:r w:rsidRPr="00A931A0">
        <w:rPr>
          <w:sz w:val="24"/>
          <w:szCs w:val="24"/>
        </w:rPr>
        <w:t>Колодій А. М. Принципи права України</w:t>
      </w:r>
      <w:r w:rsidR="007E7E34" w:rsidRPr="00A931A0">
        <w:rPr>
          <w:sz w:val="24"/>
          <w:szCs w:val="24"/>
        </w:rPr>
        <w:t xml:space="preserve"> </w:t>
      </w:r>
      <w:r w:rsidRPr="00A931A0">
        <w:rPr>
          <w:sz w:val="24"/>
          <w:szCs w:val="24"/>
        </w:rPr>
        <w:t xml:space="preserve">: </w:t>
      </w:r>
      <w:r w:rsidR="007E7E34" w:rsidRPr="00A931A0">
        <w:rPr>
          <w:sz w:val="24"/>
          <w:szCs w:val="24"/>
        </w:rPr>
        <w:t>м</w:t>
      </w:r>
      <w:r w:rsidRPr="00A931A0">
        <w:rPr>
          <w:sz w:val="24"/>
          <w:szCs w:val="24"/>
        </w:rPr>
        <w:t>онографія. Київ: Юрінком Інтер, 1998. С. 17. </w:t>
      </w:r>
    </w:p>
  </w:footnote>
  <w:footnote w:id="61">
    <w:p w14:paraId="633B2FE1" w14:textId="0FFD24C2" w:rsidR="005D231F" w:rsidRPr="00A931A0" w:rsidRDefault="005D231F" w:rsidP="00E57BC1">
      <w:pPr>
        <w:pStyle w:val="1"/>
        <w:shd w:val="clear" w:color="auto" w:fill="FFFFFF"/>
        <w:spacing w:before="0" w:line="240" w:lineRule="auto"/>
        <w:jc w:val="both"/>
        <w:rPr>
          <w:rFonts w:ascii="Times New Roman" w:hAnsi="Times New Roman" w:cs="Times New Roman"/>
          <w:color w:val="auto"/>
          <w:sz w:val="24"/>
          <w:szCs w:val="24"/>
        </w:rPr>
      </w:pPr>
      <w:r w:rsidRPr="00A931A0">
        <w:rPr>
          <w:rStyle w:val="aff6"/>
          <w:rFonts w:ascii="Times New Roman" w:hAnsi="Times New Roman" w:cs="Times New Roman"/>
          <w:color w:val="auto"/>
          <w:sz w:val="24"/>
          <w:szCs w:val="24"/>
        </w:rPr>
        <w:footnoteRef/>
      </w:r>
      <w:proofErr w:type="spellStart"/>
      <w:r w:rsidRPr="00A931A0">
        <w:rPr>
          <w:rFonts w:ascii="Times New Roman" w:hAnsi="Times New Roman" w:cs="Times New Roman"/>
          <w:color w:val="auto"/>
          <w:sz w:val="24"/>
          <w:szCs w:val="24"/>
          <w:shd w:val="clear" w:color="auto" w:fill="FFFFFF"/>
        </w:rPr>
        <w:t>Kishan</w:t>
      </w:r>
      <w:proofErr w:type="spellEnd"/>
      <w:r w:rsidRPr="00A931A0">
        <w:rPr>
          <w:rFonts w:ascii="Times New Roman" w:hAnsi="Times New Roman" w:cs="Times New Roman"/>
          <w:color w:val="auto"/>
          <w:sz w:val="24"/>
          <w:szCs w:val="24"/>
          <w:shd w:val="clear" w:color="auto" w:fill="FFFFFF"/>
        </w:rPr>
        <w:t xml:space="preserve">, </w:t>
      </w:r>
      <w:proofErr w:type="spellStart"/>
      <w:r w:rsidRPr="00A931A0">
        <w:rPr>
          <w:rFonts w:ascii="Times New Roman" w:hAnsi="Times New Roman" w:cs="Times New Roman"/>
          <w:color w:val="auto"/>
          <w:sz w:val="24"/>
          <w:szCs w:val="24"/>
          <w:shd w:val="clear" w:color="auto" w:fill="FFFFFF"/>
        </w:rPr>
        <w:t>Ravi</w:t>
      </w:r>
      <w:proofErr w:type="spellEnd"/>
      <w:r w:rsidRPr="00A931A0">
        <w:rPr>
          <w:rFonts w:ascii="Times New Roman" w:hAnsi="Times New Roman" w:cs="Times New Roman"/>
          <w:color w:val="auto"/>
          <w:sz w:val="24"/>
          <w:szCs w:val="24"/>
          <w:shd w:val="clear" w:color="auto" w:fill="FFFFFF"/>
        </w:rPr>
        <w:t xml:space="preserve"> (2023).</w:t>
      </w:r>
      <w:r w:rsidRPr="00A931A0">
        <w:rPr>
          <w:rFonts w:ascii="Times New Roman" w:hAnsi="Times New Roman" w:cs="Times New Roman"/>
          <w:color w:val="auto"/>
          <w:sz w:val="24"/>
          <w:szCs w:val="24"/>
        </w:rPr>
        <w:t xml:space="preserve"> </w:t>
      </w:r>
      <w:proofErr w:type="spellStart"/>
      <w:r w:rsidRPr="00A931A0">
        <w:rPr>
          <w:rFonts w:ascii="Times New Roman" w:hAnsi="Times New Roman" w:cs="Times New Roman"/>
          <w:color w:val="auto"/>
          <w:sz w:val="24"/>
          <w:szCs w:val="24"/>
        </w:rPr>
        <w:t>What</w:t>
      </w:r>
      <w:proofErr w:type="spellEnd"/>
      <w:r w:rsidRPr="00A931A0">
        <w:rPr>
          <w:rFonts w:ascii="Times New Roman" w:hAnsi="Times New Roman" w:cs="Times New Roman"/>
          <w:color w:val="auto"/>
          <w:sz w:val="24"/>
          <w:szCs w:val="24"/>
        </w:rPr>
        <w:t xml:space="preserve"> </w:t>
      </w:r>
      <w:proofErr w:type="spellStart"/>
      <w:r w:rsidRPr="00A931A0">
        <w:rPr>
          <w:rFonts w:ascii="Times New Roman" w:hAnsi="Times New Roman" w:cs="Times New Roman"/>
          <w:color w:val="auto"/>
          <w:sz w:val="24"/>
          <w:szCs w:val="24"/>
        </w:rPr>
        <w:t>is</w:t>
      </w:r>
      <w:proofErr w:type="spellEnd"/>
      <w:r w:rsidRPr="00A931A0">
        <w:rPr>
          <w:rFonts w:ascii="Times New Roman" w:hAnsi="Times New Roman" w:cs="Times New Roman"/>
          <w:color w:val="auto"/>
          <w:sz w:val="24"/>
          <w:szCs w:val="24"/>
        </w:rPr>
        <w:t xml:space="preserve"> </w:t>
      </w:r>
      <w:proofErr w:type="spellStart"/>
      <w:r w:rsidRPr="00A931A0">
        <w:rPr>
          <w:rFonts w:ascii="Times New Roman" w:hAnsi="Times New Roman" w:cs="Times New Roman"/>
          <w:color w:val="auto"/>
          <w:sz w:val="24"/>
          <w:szCs w:val="24"/>
        </w:rPr>
        <w:t>Social</w:t>
      </w:r>
      <w:proofErr w:type="spellEnd"/>
      <w:r w:rsidRPr="00A931A0">
        <w:rPr>
          <w:rFonts w:ascii="Times New Roman" w:hAnsi="Times New Roman" w:cs="Times New Roman"/>
          <w:color w:val="auto"/>
          <w:sz w:val="24"/>
          <w:szCs w:val="24"/>
        </w:rPr>
        <w:t xml:space="preserve"> </w:t>
      </w:r>
      <w:proofErr w:type="spellStart"/>
      <w:r w:rsidRPr="00A931A0">
        <w:rPr>
          <w:rFonts w:ascii="Times New Roman" w:hAnsi="Times New Roman" w:cs="Times New Roman"/>
          <w:color w:val="auto"/>
          <w:sz w:val="24"/>
          <w:szCs w:val="24"/>
        </w:rPr>
        <w:t>Welfare</w:t>
      </w:r>
      <w:proofErr w:type="spellEnd"/>
      <w:r w:rsidRPr="00A931A0">
        <w:rPr>
          <w:rFonts w:ascii="Times New Roman" w:hAnsi="Times New Roman" w:cs="Times New Roman"/>
          <w:color w:val="auto"/>
          <w:sz w:val="24"/>
          <w:szCs w:val="24"/>
        </w:rPr>
        <w:t xml:space="preserve"> </w:t>
      </w:r>
      <w:proofErr w:type="spellStart"/>
      <w:r w:rsidRPr="00A931A0">
        <w:rPr>
          <w:rFonts w:ascii="Times New Roman" w:hAnsi="Times New Roman" w:cs="Times New Roman"/>
          <w:color w:val="auto"/>
          <w:sz w:val="24"/>
          <w:szCs w:val="24"/>
        </w:rPr>
        <w:t>Administration</w:t>
      </w:r>
      <w:proofErr w:type="spellEnd"/>
      <w:r w:rsidRPr="00A931A0">
        <w:rPr>
          <w:rFonts w:ascii="Times New Roman" w:hAnsi="Times New Roman" w:cs="Times New Roman"/>
          <w:color w:val="auto"/>
          <w:sz w:val="24"/>
          <w:szCs w:val="24"/>
        </w:rPr>
        <w:t xml:space="preserve">? </w:t>
      </w:r>
      <w:proofErr w:type="spellStart"/>
      <w:r w:rsidRPr="00A931A0">
        <w:rPr>
          <w:rFonts w:ascii="Times New Roman" w:hAnsi="Times New Roman" w:cs="Times New Roman"/>
          <w:color w:val="auto"/>
          <w:sz w:val="24"/>
          <w:szCs w:val="24"/>
        </w:rPr>
        <w:t>Explained</w:t>
      </w:r>
      <w:proofErr w:type="spellEnd"/>
      <w:r w:rsidRPr="00A931A0">
        <w:rPr>
          <w:rFonts w:ascii="Times New Roman" w:hAnsi="Times New Roman" w:cs="Times New Roman"/>
          <w:color w:val="auto"/>
          <w:sz w:val="24"/>
          <w:szCs w:val="24"/>
        </w:rPr>
        <w:t xml:space="preserve">. </w:t>
      </w:r>
      <w:proofErr w:type="spellStart"/>
      <w:r w:rsidRPr="00A931A0">
        <w:rPr>
          <w:rFonts w:ascii="Times New Roman" w:hAnsi="Times New Roman" w:cs="Times New Roman"/>
          <w:i/>
          <w:iCs/>
          <w:color w:val="auto"/>
          <w:sz w:val="24"/>
          <w:szCs w:val="24"/>
        </w:rPr>
        <w:t>Socialworkin</w:t>
      </w:r>
      <w:proofErr w:type="spellEnd"/>
      <w:r w:rsidRPr="00A931A0">
        <w:rPr>
          <w:rFonts w:ascii="Times New Roman" w:hAnsi="Times New Roman" w:cs="Times New Roman"/>
          <w:i/>
          <w:iCs/>
          <w:color w:val="auto"/>
          <w:sz w:val="24"/>
          <w:szCs w:val="24"/>
        </w:rPr>
        <w:t xml:space="preserve">. </w:t>
      </w:r>
      <w:r w:rsidRPr="00A931A0">
        <w:rPr>
          <w:rFonts w:ascii="Times New Roman" w:hAnsi="Times New Roman" w:cs="Times New Roman"/>
          <w:color w:val="auto"/>
          <w:sz w:val="24"/>
          <w:szCs w:val="24"/>
        </w:rPr>
        <w:t xml:space="preserve">21 </w:t>
      </w:r>
      <w:proofErr w:type="spellStart"/>
      <w:r w:rsidRPr="00A931A0">
        <w:rPr>
          <w:rFonts w:ascii="Times New Roman" w:hAnsi="Times New Roman" w:cs="Times New Roman"/>
          <w:color w:val="auto"/>
          <w:sz w:val="24"/>
          <w:szCs w:val="24"/>
          <w:lang w:val="en-US"/>
        </w:rPr>
        <w:t>april</w:t>
      </w:r>
      <w:proofErr w:type="spellEnd"/>
      <w:r w:rsidRPr="00A931A0">
        <w:rPr>
          <w:rFonts w:ascii="Times New Roman" w:hAnsi="Times New Roman" w:cs="Times New Roman"/>
          <w:color w:val="auto"/>
          <w:sz w:val="24"/>
          <w:szCs w:val="24"/>
          <w:lang w:val="en-US"/>
        </w:rPr>
        <w:t>. URL</w:t>
      </w:r>
      <w:r w:rsidRPr="00A931A0">
        <w:rPr>
          <w:rFonts w:ascii="Times New Roman" w:hAnsi="Times New Roman" w:cs="Times New Roman"/>
          <w:color w:val="auto"/>
          <w:sz w:val="24"/>
          <w:szCs w:val="24"/>
        </w:rPr>
        <w:t>: https://www.socialworkin.com/2023/04/what-is-social-welfare-administration.html</w:t>
      </w:r>
    </w:p>
  </w:footnote>
  <w:footnote w:id="62">
    <w:p w14:paraId="722F7D89" w14:textId="7D77D60D" w:rsidR="004216AF" w:rsidRPr="00A931A0" w:rsidRDefault="004216AF" w:rsidP="00E57BC1">
      <w:pPr>
        <w:pStyle w:val="aa"/>
        <w:jc w:val="both"/>
        <w:rPr>
          <w:sz w:val="24"/>
          <w:szCs w:val="24"/>
        </w:rPr>
      </w:pPr>
      <w:r w:rsidRPr="00A931A0">
        <w:rPr>
          <w:rStyle w:val="aff6"/>
          <w:sz w:val="24"/>
          <w:szCs w:val="24"/>
        </w:rPr>
        <w:footnoteRef/>
      </w:r>
      <w:r w:rsidRPr="00A931A0">
        <w:rPr>
          <w:sz w:val="24"/>
          <w:szCs w:val="24"/>
        </w:rPr>
        <w:t xml:space="preserve">Малиновський В. Я. Державне управління: </w:t>
      </w:r>
      <w:proofErr w:type="spellStart"/>
      <w:r w:rsidRPr="00A931A0">
        <w:rPr>
          <w:sz w:val="24"/>
          <w:szCs w:val="24"/>
        </w:rPr>
        <w:t>навч</w:t>
      </w:r>
      <w:proofErr w:type="spellEnd"/>
      <w:r w:rsidRPr="00A931A0">
        <w:rPr>
          <w:sz w:val="24"/>
          <w:szCs w:val="24"/>
        </w:rPr>
        <w:t xml:space="preserve">. </w:t>
      </w:r>
      <w:proofErr w:type="spellStart"/>
      <w:r w:rsidRPr="00A931A0">
        <w:rPr>
          <w:sz w:val="24"/>
          <w:szCs w:val="24"/>
        </w:rPr>
        <w:t>посіб</w:t>
      </w:r>
      <w:proofErr w:type="spellEnd"/>
      <w:r w:rsidRPr="00A931A0">
        <w:rPr>
          <w:sz w:val="24"/>
          <w:szCs w:val="24"/>
        </w:rPr>
        <w:t xml:space="preserve">. 3-є вид., </w:t>
      </w:r>
      <w:proofErr w:type="spellStart"/>
      <w:r w:rsidRPr="00A931A0">
        <w:rPr>
          <w:sz w:val="24"/>
          <w:szCs w:val="24"/>
        </w:rPr>
        <w:t>переробл</w:t>
      </w:r>
      <w:proofErr w:type="spellEnd"/>
      <w:r w:rsidRPr="00A931A0">
        <w:rPr>
          <w:sz w:val="24"/>
          <w:szCs w:val="24"/>
        </w:rPr>
        <w:t xml:space="preserve">. та </w:t>
      </w:r>
      <w:proofErr w:type="spellStart"/>
      <w:r w:rsidRPr="00A931A0">
        <w:rPr>
          <w:sz w:val="24"/>
          <w:szCs w:val="24"/>
        </w:rPr>
        <w:t>допов</w:t>
      </w:r>
      <w:proofErr w:type="spellEnd"/>
      <w:r w:rsidR="00F35BF7" w:rsidRPr="00A931A0">
        <w:rPr>
          <w:sz w:val="24"/>
          <w:szCs w:val="24"/>
        </w:rPr>
        <w:t>.</w:t>
      </w:r>
      <w:r w:rsidRPr="00A931A0">
        <w:rPr>
          <w:sz w:val="24"/>
          <w:szCs w:val="24"/>
        </w:rPr>
        <w:t xml:space="preserve"> Київ : </w:t>
      </w:r>
      <w:proofErr w:type="spellStart"/>
      <w:r w:rsidRPr="00A931A0">
        <w:rPr>
          <w:sz w:val="24"/>
          <w:szCs w:val="24"/>
        </w:rPr>
        <w:t>Атіка</w:t>
      </w:r>
      <w:proofErr w:type="spellEnd"/>
      <w:r w:rsidRPr="00A931A0">
        <w:rPr>
          <w:sz w:val="24"/>
          <w:szCs w:val="24"/>
        </w:rPr>
        <w:t>, 2009. С. 225.</w:t>
      </w:r>
    </w:p>
  </w:footnote>
  <w:footnote w:id="63">
    <w:p w14:paraId="5B7AF606" w14:textId="795BBE09" w:rsidR="0015169C" w:rsidRPr="00A931A0" w:rsidRDefault="0015169C" w:rsidP="0015169C">
      <w:pPr>
        <w:pStyle w:val="aa"/>
        <w:jc w:val="both"/>
        <w:rPr>
          <w:sz w:val="24"/>
          <w:szCs w:val="24"/>
        </w:rPr>
      </w:pPr>
      <w:r w:rsidRPr="00A931A0">
        <w:rPr>
          <w:rStyle w:val="aff6"/>
          <w:sz w:val="24"/>
          <w:szCs w:val="24"/>
        </w:rPr>
        <w:footnoteRef/>
      </w:r>
      <w:r w:rsidRPr="00A931A0">
        <w:rPr>
          <w:sz w:val="24"/>
          <w:szCs w:val="24"/>
        </w:rPr>
        <w:t xml:space="preserve">Про соціальні послуги: Закон України від 17.01.2019 р. № </w:t>
      </w:r>
      <w:r w:rsidRPr="00A931A0">
        <w:rPr>
          <w:sz w:val="24"/>
          <w:szCs w:val="24"/>
          <w:shd w:val="clear" w:color="auto" w:fill="FFFFFF"/>
        </w:rPr>
        <w:t xml:space="preserve">2671-VIII. </w:t>
      </w:r>
      <w:r w:rsidRPr="00A931A0">
        <w:rPr>
          <w:i/>
          <w:iCs/>
          <w:sz w:val="24"/>
          <w:szCs w:val="24"/>
          <w:shd w:val="clear" w:color="auto" w:fill="FFFFFF"/>
        </w:rPr>
        <w:t>Верховна Рада України</w:t>
      </w:r>
      <w:r w:rsidRPr="00A931A0">
        <w:rPr>
          <w:sz w:val="24"/>
          <w:szCs w:val="24"/>
          <w:shd w:val="clear" w:color="auto" w:fill="FFFFFF"/>
        </w:rPr>
        <w:t xml:space="preserve">. </w:t>
      </w:r>
      <w:r w:rsidRPr="00A931A0">
        <w:rPr>
          <w:sz w:val="24"/>
          <w:szCs w:val="24"/>
          <w:shd w:val="clear" w:color="auto" w:fill="FFFFFF"/>
          <w:lang w:val="en-US"/>
        </w:rPr>
        <w:t>URL</w:t>
      </w:r>
      <w:r w:rsidRPr="00A931A0">
        <w:rPr>
          <w:sz w:val="24"/>
          <w:szCs w:val="24"/>
          <w:shd w:val="clear" w:color="auto" w:fill="FFFFFF"/>
        </w:rPr>
        <w:t>: https://zakon.rada.gov.ua/laws/show/2671-19#Text</w:t>
      </w:r>
    </w:p>
  </w:footnote>
  <w:footnote w:id="64">
    <w:p w14:paraId="7BA77C73" w14:textId="6BB27BC4" w:rsidR="00816E21" w:rsidRPr="00A931A0" w:rsidRDefault="00816E21" w:rsidP="009133D4">
      <w:pPr>
        <w:pStyle w:val="aa"/>
        <w:jc w:val="both"/>
        <w:rPr>
          <w:sz w:val="24"/>
          <w:szCs w:val="24"/>
        </w:rPr>
      </w:pPr>
      <w:r w:rsidRPr="00A931A0">
        <w:rPr>
          <w:rStyle w:val="aff6"/>
          <w:sz w:val="24"/>
          <w:szCs w:val="24"/>
        </w:rPr>
        <w:footnoteRef/>
      </w:r>
      <w:r w:rsidRPr="00A931A0">
        <w:rPr>
          <w:sz w:val="24"/>
          <w:szCs w:val="24"/>
          <w:shd w:val="clear" w:color="auto" w:fill="FFFFFF"/>
        </w:rPr>
        <w:t>Про адміністративну процедуру: Закон України від</w:t>
      </w:r>
      <w:r w:rsidR="009133D4" w:rsidRPr="00A931A0">
        <w:rPr>
          <w:sz w:val="24"/>
          <w:szCs w:val="24"/>
          <w:shd w:val="clear" w:color="auto" w:fill="FFFFFF"/>
        </w:rPr>
        <w:t xml:space="preserve"> 17.02.2022 р. №  2073-IX. </w:t>
      </w:r>
      <w:r w:rsidR="009133D4" w:rsidRPr="00A931A0">
        <w:rPr>
          <w:i/>
          <w:iCs/>
          <w:sz w:val="24"/>
          <w:szCs w:val="24"/>
          <w:shd w:val="clear" w:color="auto" w:fill="FFFFFF"/>
        </w:rPr>
        <w:t>Голос України</w:t>
      </w:r>
      <w:r w:rsidR="009133D4" w:rsidRPr="00A931A0">
        <w:rPr>
          <w:sz w:val="24"/>
          <w:szCs w:val="24"/>
          <w:shd w:val="clear" w:color="auto" w:fill="FFFFFF"/>
        </w:rPr>
        <w:t>. 2022. 15 черв. С. 10.</w:t>
      </w:r>
    </w:p>
  </w:footnote>
  <w:footnote w:id="65">
    <w:p w14:paraId="7158667D" w14:textId="03B92D9B" w:rsidR="00E57BC1" w:rsidRPr="00A931A0" w:rsidRDefault="00E57BC1" w:rsidP="00E57BC1">
      <w:pPr>
        <w:pStyle w:val="aa"/>
        <w:jc w:val="both"/>
        <w:rPr>
          <w:sz w:val="24"/>
          <w:szCs w:val="24"/>
        </w:rPr>
      </w:pPr>
      <w:r w:rsidRPr="00A931A0">
        <w:rPr>
          <w:rStyle w:val="aff6"/>
          <w:sz w:val="24"/>
          <w:szCs w:val="24"/>
        </w:rPr>
        <w:footnoteRef/>
      </w:r>
      <w:r w:rsidRPr="00A931A0">
        <w:rPr>
          <w:sz w:val="24"/>
          <w:szCs w:val="24"/>
          <w:shd w:val="clear" w:color="auto" w:fill="FFFFFF"/>
        </w:rPr>
        <w:t xml:space="preserve">Про загальнообов’язкове державне соціальне страхування : Закон України від </w:t>
      </w:r>
      <w:r w:rsidRPr="00A931A0">
        <w:rPr>
          <w:rStyle w:val="rvts9"/>
          <w:sz w:val="24"/>
          <w:szCs w:val="24"/>
          <w:shd w:val="clear" w:color="auto" w:fill="FFFFFF"/>
        </w:rPr>
        <w:t xml:space="preserve">23.09.1999 р. № 1105-XIV. </w:t>
      </w:r>
      <w:r w:rsidRPr="00A931A0">
        <w:rPr>
          <w:rStyle w:val="rvts9"/>
          <w:i/>
          <w:iCs/>
          <w:sz w:val="24"/>
          <w:szCs w:val="24"/>
          <w:shd w:val="clear" w:color="auto" w:fill="FFFFFF"/>
        </w:rPr>
        <w:t>Верховна Рада України</w:t>
      </w:r>
      <w:r w:rsidRPr="00A931A0">
        <w:rPr>
          <w:rStyle w:val="rvts9"/>
          <w:sz w:val="24"/>
          <w:szCs w:val="24"/>
          <w:shd w:val="clear" w:color="auto" w:fill="FFFFFF"/>
        </w:rPr>
        <w:t xml:space="preserve">. </w:t>
      </w:r>
      <w:r w:rsidRPr="00A931A0">
        <w:rPr>
          <w:rStyle w:val="rvts9"/>
          <w:sz w:val="24"/>
          <w:szCs w:val="24"/>
          <w:shd w:val="clear" w:color="auto" w:fill="FFFFFF"/>
          <w:lang w:val="en-US"/>
        </w:rPr>
        <w:t>URL</w:t>
      </w:r>
      <w:r w:rsidRPr="00A931A0">
        <w:rPr>
          <w:rStyle w:val="rvts9"/>
          <w:sz w:val="24"/>
          <w:szCs w:val="24"/>
          <w:shd w:val="clear" w:color="auto" w:fill="FFFFFF"/>
        </w:rPr>
        <w:t>: https://zakon.rada.gov.ua/laws/show/1105-14#Text</w:t>
      </w:r>
    </w:p>
  </w:footnote>
  <w:footnote w:id="66">
    <w:p w14:paraId="6760C3C4" w14:textId="77777777" w:rsidR="00E57BC1" w:rsidRPr="00BE04E8" w:rsidRDefault="00E57BC1" w:rsidP="00E57BC1">
      <w:pPr>
        <w:pStyle w:val="aa"/>
        <w:jc w:val="both"/>
        <w:rPr>
          <w:sz w:val="24"/>
          <w:szCs w:val="24"/>
        </w:rPr>
      </w:pPr>
      <w:r w:rsidRPr="00BE04E8">
        <w:rPr>
          <w:rStyle w:val="aff6"/>
          <w:sz w:val="24"/>
          <w:szCs w:val="24"/>
        </w:rPr>
        <w:footnoteRef/>
      </w:r>
      <w:r w:rsidRPr="00BE04E8">
        <w:rPr>
          <w:sz w:val="24"/>
          <w:szCs w:val="24"/>
          <w:shd w:val="clear" w:color="auto" w:fill="FFFFFF"/>
        </w:rPr>
        <w:t>Про загальнообов’язкове державне пенсійне страхування: Закон України від</w:t>
      </w:r>
      <w:r w:rsidRPr="00BE04E8">
        <w:rPr>
          <w:sz w:val="24"/>
          <w:szCs w:val="24"/>
        </w:rPr>
        <w:t xml:space="preserve"> 09.07.2003 р. № </w:t>
      </w:r>
      <w:r w:rsidRPr="00BE04E8">
        <w:rPr>
          <w:sz w:val="24"/>
          <w:szCs w:val="24"/>
          <w:shd w:val="clear" w:color="auto" w:fill="FFFFFF"/>
        </w:rPr>
        <w:t xml:space="preserve">1058-IV. </w:t>
      </w:r>
      <w:r w:rsidRPr="00BE04E8">
        <w:rPr>
          <w:i/>
          <w:iCs/>
          <w:sz w:val="24"/>
          <w:szCs w:val="24"/>
          <w:shd w:val="clear" w:color="auto" w:fill="FFFFFF"/>
        </w:rPr>
        <w:t>Верховна Рада України</w:t>
      </w:r>
      <w:r w:rsidRPr="00BE04E8">
        <w:rPr>
          <w:sz w:val="24"/>
          <w:szCs w:val="24"/>
          <w:shd w:val="clear" w:color="auto" w:fill="FFFFFF"/>
        </w:rPr>
        <w:t xml:space="preserve">. </w:t>
      </w:r>
      <w:r w:rsidRPr="00BE04E8">
        <w:rPr>
          <w:sz w:val="24"/>
          <w:szCs w:val="24"/>
          <w:shd w:val="clear" w:color="auto" w:fill="FFFFFF"/>
          <w:lang w:val="en-US"/>
        </w:rPr>
        <w:t>URL</w:t>
      </w:r>
      <w:r w:rsidRPr="00BE04E8">
        <w:rPr>
          <w:sz w:val="24"/>
          <w:szCs w:val="24"/>
          <w:shd w:val="clear" w:color="auto" w:fill="FFFFFF"/>
        </w:rPr>
        <w:t>: https://zakon.rada.gov.ua/laws/show/1058-15#Text</w:t>
      </w:r>
    </w:p>
  </w:footnote>
  <w:footnote w:id="67">
    <w:p w14:paraId="65BBA7B2" w14:textId="23999DCF" w:rsidR="00A255A3" w:rsidRPr="00BE04E8" w:rsidRDefault="00A255A3" w:rsidP="00A255A3">
      <w:pPr>
        <w:pStyle w:val="aa"/>
        <w:jc w:val="both"/>
        <w:rPr>
          <w:sz w:val="24"/>
          <w:szCs w:val="24"/>
        </w:rPr>
      </w:pPr>
      <w:r w:rsidRPr="00BE04E8">
        <w:rPr>
          <w:rStyle w:val="aff6"/>
          <w:sz w:val="24"/>
          <w:szCs w:val="24"/>
        </w:rPr>
        <w:footnoteRef/>
      </w:r>
      <w:r w:rsidRPr="00BE04E8">
        <w:rPr>
          <w:sz w:val="24"/>
          <w:szCs w:val="24"/>
        </w:rPr>
        <w:t xml:space="preserve">Глобальні зміни та нова філософія підтримки: </w:t>
      </w:r>
      <w:proofErr w:type="spellStart"/>
      <w:r w:rsidRPr="00BE04E8">
        <w:rPr>
          <w:sz w:val="24"/>
          <w:szCs w:val="24"/>
        </w:rPr>
        <w:t>міністерка</w:t>
      </w:r>
      <w:proofErr w:type="spellEnd"/>
      <w:r w:rsidRPr="00BE04E8">
        <w:rPr>
          <w:sz w:val="24"/>
          <w:szCs w:val="24"/>
        </w:rPr>
        <w:t xml:space="preserve"> соціальної політики Оксана </w:t>
      </w:r>
      <w:proofErr w:type="spellStart"/>
      <w:r w:rsidRPr="00BE04E8">
        <w:rPr>
          <w:sz w:val="24"/>
          <w:szCs w:val="24"/>
        </w:rPr>
        <w:t>Жолнович</w:t>
      </w:r>
      <w:proofErr w:type="spellEnd"/>
      <w:r w:rsidRPr="00BE04E8">
        <w:rPr>
          <w:sz w:val="24"/>
          <w:szCs w:val="24"/>
        </w:rPr>
        <w:t xml:space="preserve"> презентувала досягнення за 2024 рік. </w:t>
      </w:r>
      <w:r w:rsidRPr="00BE04E8">
        <w:rPr>
          <w:i/>
          <w:iCs/>
          <w:sz w:val="24"/>
          <w:szCs w:val="24"/>
        </w:rPr>
        <w:t xml:space="preserve">Офіційний </w:t>
      </w:r>
      <w:proofErr w:type="spellStart"/>
      <w:r w:rsidRPr="00BE04E8">
        <w:rPr>
          <w:i/>
          <w:iCs/>
          <w:sz w:val="24"/>
          <w:szCs w:val="24"/>
        </w:rPr>
        <w:t>вебсайт</w:t>
      </w:r>
      <w:proofErr w:type="spellEnd"/>
      <w:r w:rsidRPr="00BE04E8">
        <w:rPr>
          <w:i/>
          <w:iCs/>
          <w:sz w:val="24"/>
          <w:szCs w:val="24"/>
        </w:rPr>
        <w:t xml:space="preserve"> </w:t>
      </w:r>
      <w:proofErr w:type="spellStart"/>
      <w:r w:rsidRPr="00BE04E8">
        <w:rPr>
          <w:i/>
          <w:iCs/>
          <w:sz w:val="24"/>
          <w:szCs w:val="24"/>
        </w:rPr>
        <w:t>Мінсоцполітики</w:t>
      </w:r>
      <w:proofErr w:type="spellEnd"/>
      <w:r w:rsidRPr="00BE04E8">
        <w:rPr>
          <w:sz w:val="24"/>
          <w:szCs w:val="24"/>
        </w:rPr>
        <w:t xml:space="preserve">. 2025. 27 січ. </w:t>
      </w:r>
      <w:r w:rsidRPr="00BE04E8">
        <w:rPr>
          <w:sz w:val="24"/>
          <w:szCs w:val="24"/>
          <w:lang w:val="en-US"/>
        </w:rPr>
        <w:t>URL</w:t>
      </w:r>
      <w:r w:rsidRPr="00BE04E8">
        <w:rPr>
          <w:sz w:val="24"/>
          <w:szCs w:val="24"/>
        </w:rPr>
        <w:t>: https://www.msp.gov.ua/news/24421.html</w:t>
      </w:r>
    </w:p>
  </w:footnote>
  <w:footnote w:id="68">
    <w:p w14:paraId="68364D30" w14:textId="0DFB7856" w:rsidR="00ED4F58" w:rsidRPr="00BE04E8" w:rsidRDefault="00ED4F58" w:rsidP="00ED4F58">
      <w:pPr>
        <w:pStyle w:val="aa"/>
        <w:jc w:val="both"/>
        <w:rPr>
          <w:sz w:val="24"/>
          <w:szCs w:val="24"/>
        </w:rPr>
      </w:pPr>
      <w:r w:rsidRPr="00BE04E8">
        <w:rPr>
          <w:rStyle w:val="aff6"/>
          <w:sz w:val="24"/>
          <w:szCs w:val="24"/>
        </w:rPr>
        <w:footnoteRef/>
      </w:r>
      <w:r w:rsidRPr="00BE04E8">
        <w:rPr>
          <w:sz w:val="24"/>
          <w:szCs w:val="24"/>
        </w:rPr>
        <w:t xml:space="preserve">Про соціальні послуги: Закон України від 17.01.2019 р. № </w:t>
      </w:r>
      <w:r w:rsidRPr="00BE04E8">
        <w:rPr>
          <w:sz w:val="24"/>
          <w:szCs w:val="24"/>
          <w:shd w:val="clear" w:color="auto" w:fill="FFFFFF"/>
        </w:rPr>
        <w:t xml:space="preserve">2671-VIII. </w:t>
      </w:r>
      <w:r w:rsidRPr="00BE04E8">
        <w:rPr>
          <w:i/>
          <w:iCs/>
          <w:sz w:val="24"/>
          <w:szCs w:val="24"/>
          <w:shd w:val="clear" w:color="auto" w:fill="FFFFFF"/>
        </w:rPr>
        <w:t>Верховна Рада України</w:t>
      </w:r>
      <w:r w:rsidRPr="00BE04E8">
        <w:rPr>
          <w:sz w:val="24"/>
          <w:szCs w:val="24"/>
          <w:shd w:val="clear" w:color="auto" w:fill="FFFFFF"/>
        </w:rPr>
        <w:t xml:space="preserve">. </w:t>
      </w:r>
      <w:r w:rsidRPr="00BE04E8">
        <w:rPr>
          <w:sz w:val="24"/>
          <w:szCs w:val="24"/>
          <w:shd w:val="clear" w:color="auto" w:fill="FFFFFF"/>
          <w:lang w:val="en-US"/>
        </w:rPr>
        <w:t>URL</w:t>
      </w:r>
      <w:r w:rsidRPr="00BE04E8">
        <w:rPr>
          <w:sz w:val="24"/>
          <w:szCs w:val="24"/>
          <w:shd w:val="clear" w:color="auto" w:fill="FFFFFF"/>
        </w:rPr>
        <w:t>: https://zakon.rada.gov.ua/laws/show/2671-19#Text</w:t>
      </w:r>
    </w:p>
  </w:footnote>
  <w:footnote w:id="69">
    <w:p w14:paraId="063C0E05" w14:textId="1A8F5C63" w:rsidR="00ED4F58" w:rsidRPr="00BE04E8" w:rsidRDefault="00ED4F58" w:rsidP="00ED4F58">
      <w:pPr>
        <w:pStyle w:val="aa"/>
        <w:jc w:val="both"/>
        <w:rPr>
          <w:sz w:val="24"/>
          <w:szCs w:val="24"/>
        </w:rPr>
      </w:pPr>
      <w:r w:rsidRPr="00BE04E8">
        <w:rPr>
          <w:rStyle w:val="aff6"/>
          <w:sz w:val="24"/>
          <w:szCs w:val="24"/>
        </w:rPr>
        <w:footnoteRef/>
      </w:r>
      <w:r w:rsidRPr="00BE04E8">
        <w:rPr>
          <w:sz w:val="24"/>
          <w:szCs w:val="24"/>
        </w:rPr>
        <w:t xml:space="preserve">Про соціальні послуги: Закон України від 17.01.2019 р. № </w:t>
      </w:r>
      <w:r w:rsidRPr="00BE04E8">
        <w:rPr>
          <w:sz w:val="24"/>
          <w:szCs w:val="24"/>
          <w:shd w:val="clear" w:color="auto" w:fill="FFFFFF"/>
        </w:rPr>
        <w:t xml:space="preserve">2671-VIII. </w:t>
      </w:r>
      <w:r w:rsidRPr="00BE04E8">
        <w:rPr>
          <w:i/>
          <w:iCs/>
          <w:sz w:val="24"/>
          <w:szCs w:val="24"/>
          <w:shd w:val="clear" w:color="auto" w:fill="FFFFFF"/>
        </w:rPr>
        <w:t>Верховна Рада України</w:t>
      </w:r>
      <w:r w:rsidRPr="00BE04E8">
        <w:rPr>
          <w:sz w:val="24"/>
          <w:szCs w:val="24"/>
          <w:shd w:val="clear" w:color="auto" w:fill="FFFFFF"/>
        </w:rPr>
        <w:t xml:space="preserve">. </w:t>
      </w:r>
      <w:r w:rsidRPr="00BE04E8">
        <w:rPr>
          <w:sz w:val="24"/>
          <w:szCs w:val="24"/>
          <w:shd w:val="clear" w:color="auto" w:fill="FFFFFF"/>
          <w:lang w:val="en-US"/>
        </w:rPr>
        <w:t>URL</w:t>
      </w:r>
      <w:r w:rsidRPr="00BE04E8">
        <w:rPr>
          <w:sz w:val="24"/>
          <w:szCs w:val="24"/>
          <w:shd w:val="clear" w:color="auto" w:fill="FFFFFF"/>
        </w:rPr>
        <w:t>: https://zakon.rada.gov.ua/laws/show/2671-19#Text</w:t>
      </w:r>
    </w:p>
  </w:footnote>
  <w:footnote w:id="70">
    <w:p w14:paraId="1DD71969" w14:textId="08D7F7D8" w:rsidR="00ED4F58" w:rsidRPr="00BE04E8" w:rsidRDefault="00ED4F58" w:rsidP="007F28CC">
      <w:pPr>
        <w:pStyle w:val="aa"/>
        <w:jc w:val="both"/>
        <w:rPr>
          <w:sz w:val="24"/>
          <w:szCs w:val="24"/>
        </w:rPr>
      </w:pPr>
      <w:r w:rsidRPr="00BE04E8">
        <w:rPr>
          <w:rStyle w:val="aff6"/>
          <w:sz w:val="24"/>
          <w:szCs w:val="24"/>
        </w:rPr>
        <w:footnoteRef/>
      </w:r>
      <w:r w:rsidRPr="00BE04E8">
        <w:rPr>
          <w:sz w:val="24"/>
          <w:szCs w:val="24"/>
        </w:rPr>
        <w:t xml:space="preserve">Про соціальні послуги: Закон України від 17.01.2019 р. № </w:t>
      </w:r>
      <w:r w:rsidRPr="00BE04E8">
        <w:rPr>
          <w:sz w:val="24"/>
          <w:szCs w:val="24"/>
          <w:shd w:val="clear" w:color="auto" w:fill="FFFFFF"/>
        </w:rPr>
        <w:t xml:space="preserve">2671-VIII. </w:t>
      </w:r>
      <w:r w:rsidRPr="00BE04E8">
        <w:rPr>
          <w:i/>
          <w:iCs/>
          <w:sz w:val="24"/>
          <w:szCs w:val="24"/>
          <w:shd w:val="clear" w:color="auto" w:fill="FFFFFF"/>
        </w:rPr>
        <w:t>Верховна Рада України</w:t>
      </w:r>
      <w:r w:rsidRPr="00BE04E8">
        <w:rPr>
          <w:sz w:val="24"/>
          <w:szCs w:val="24"/>
          <w:shd w:val="clear" w:color="auto" w:fill="FFFFFF"/>
        </w:rPr>
        <w:t xml:space="preserve">. </w:t>
      </w:r>
      <w:r w:rsidRPr="00BE04E8">
        <w:rPr>
          <w:sz w:val="24"/>
          <w:szCs w:val="24"/>
          <w:shd w:val="clear" w:color="auto" w:fill="FFFFFF"/>
          <w:lang w:val="en-US"/>
        </w:rPr>
        <w:t>URL</w:t>
      </w:r>
      <w:r w:rsidRPr="00BE04E8">
        <w:rPr>
          <w:sz w:val="24"/>
          <w:szCs w:val="24"/>
          <w:shd w:val="clear" w:color="auto" w:fill="FFFFFF"/>
        </w:rPr>
        <w:t>: https://zakon.rada.gov.ua/laws/show/2671-19#Text</w:t>
      </w:r>
    </w:p>
  </w:footnote>
  <w:footnote w:id="71">
    <w:p w14:paraId="76D154FB" w14:textId="6D97E7C0" w:rsidR="007F28CC" w:rsidRPr="00BE04E8" w:rsidRDefault="007F28CC" w:rsidP="007F28CC">
      <w:pPr>
        <w:pStyle w:val="aa"/>
        <w:rPr>
          <w:sz w:val="24"/>
          <w:szCs w:val="24"/>
        </w:rPr>
      </w:pPr>
      <w:r w:rsidRPr="00BE04E8">
        <w:rPr>
          <w:rStyle w:val="aff6"/>
          <w:sz w:val="24"/>
          <w:szCs w:val="24"/>
        </w:rPr>
        <w:footnoteRef/>
      </w:r>
      <w:r w:rsidRPr="00BE04E8">
        <w:rPr>
          <w:sz w:val="24"/>
          <w:szCs w:val="24"/>
        </w:rPr>
        <w:t xml:space="preserve">Про адміністративні послуги: Закон України від 06.09.2012 р. № </w:t>
      </w:r>
      <w:r w:rsidRPr="00BE04E8">
        <w:rPr>
          <w:sz w:val="24"/>
          <w:szCs w:val="24"/>
          <w:shd w:val="clear" w:color="auto" w:fill="FFFFFF"/>
        </w:rPr>
        <w:t xml:space="preserve"> 5203-VI. </w:t>
      </w:r>
      <w:r w:rsidRPr="00BE04E8">
        <w:rPr>
          <w:i/>
          <w:iCs/>
          <w:sz w:val="24"/>
          <w:szCs w:val="24"/>
          <w:shd w:val="clear" w:color="auto" w:fill="FFFFFF"/>
        </w:rPr>
        <w:t>Верховна Рада України</w:t>
      </w:r>
      <w:r w:rsidRPr="00BE04E8">
        <w:rPr>
          <w:sz w:val="24"/>
          <w:szCs w:val="24"/>
          <w:shd w:val="clear" w:color="auto" w:fill="FFFFFF"/>
        </w:rPr>
        <w:t xml:space="preserve">. </w:t>
      </w:r>
      <w:r w:rsidRPr="00BE04E8">
        <w:rPr>
          <w:sz w:val="24"/>
          <w:szCs w:val="24"/>
          <w:shd w:val="clear" w:color="auto" w:fill="FFFFFF"/>
          <w:lang w:val="en-US"/>
        </w:rPr>
        <w:t>URL</w:t>
      </w:r>
      <w:r w:rsidRPr="00BE04E8">
        <w:rPr>
          <w:sz w:val="24"/>
          <w:szCs w:val="24"/>
          <w:shd w:val="clear" w:color="auto" w:fill="FFFFFF"/>
        </w:rPr>
        <w:t>: https://zakon.rada.gov.ua/laws/show/5203-17#Text</w:t>
      </w:r>
    </w:p>
  </w:footnote>
  <w:footnote w:id="72">
    <w:p w14:paraId="1AD6889C" w14:textId="4F4A975C" w:rsidR="009722AC" w:rsidRPr="00BE04E8" w:rsidRDefault="009722AC" w:rsidP="009722AC">
      <w:pPr>
        <w:pStyle w:val="aa"/>
        <w:jc w:val="both"/>
        <w:rPr>
          <w:sz w:val="24"/>
          <w:szCs w:val="24"/>
        </w:rPr>
      </w:pPr>
      <w:r w:rsidRPr="00BE04E8">
        <w:rPr>
          <w:rStyle w:val="aff6"/>
          <w:sz w:val="24"/>
          <w:szCs w:val="24"/>
        </w:rPr>
        <w:footnoteRef/>
      </w:r>
      <w:r w:rsidRPr="00BE04E8">
        <w:rPr>
          <w:sz w:val="24"/>
          <w:szCs w:val="24"/>
        </w:rPr>
        <w:t xml:space="preserve">Малиновський В. Я. Державне управління : </w:t>
      </w:r>
      <w:proofErr w:type="spellStart"/>
      <w:r w:rsidRPr="00BE04E8">
        <w:rPr>
          <w:sz w:val="24"/>
          <w:szCs w:val="24"/>
        </w:rPr>
        <w:t>навч</w:t>
      </w:r>
      <w:proofErr w:type="spellEnd"/>
      <w:r w:rsidRPr="00BE04E8">
        <w:rPr>
          <w:sz w:val="24"/>
          <w:szCs w:val="24"/>
        </w:rPr>
        <w:t xml:space="preserve">. </w:t>
      </w:r>
      <w:proofErr w:type="spellStart"/>
      <w:r w:rsidRPr="00BE04E8">
        <w:rPr>
          <w:sz w:val="24"/>
          <w:szCs w:val="24"/>
        </w:rPr>
        <w:t>посіб</w:t>
      </w:r>
      <w:proofErr w:type="spellEnd"/>
      <w:r w:rsidRPr="00BE04E8">
        <w:rPr>
          <w:sz w:val="24"/>
          <w:szCs w:val="24"/>
        </w:rPr>
        <w:t xml:space="preserve">. 3-є вид. </w:t>
      </w:r>
      <w:proofErr w:type="spellStart"/>
      <w:r w:rsidRPr="00BE04E8">
        <w:rPr>
          <w:sz w:val="24"/>
          <w:szCs w:val="24"/>
        </w:rPr>
        <w:t>переробл</w:t>
      </w:r>
      <w:proofErr w:type="spellEnd"/>
      <w:r w:rsidRPr="00BE04E8">
        <w:rPr>
          <w:sz w:val="24"/>
          <w:szCs w:val="24"/>
        </w:rPr>
        <w:t xml:space="preserve">. та </w:t>
      </w:r>
      <w:proofErr w:type="spellStart"/>
      <w:r w:rsidRPr="00BE04E8">
        <w:rPr>
          <w:sz w:val="24"/>
          <w:szCs w:val="24"/>
        </w:rPr>
        <w:t>допов</w:t>
      </w:r>
      <w:proofErr w:type="spellEnd"/>
      <w:r w:rsidRPr="00BE04E8">
        <w:rPr>
          <w:sz w:val="24"/>
          <w:szCs w:val="24"/>
        </w:rPr>
        <w:t xml:space="preserve">. Київ : </w:t>
      </w:r>
      <w:proofErr w:type="spellStart"/>
      <w:r w:rsidRPr="00BE04E8">
        <w:rPr>
          <w:sz w:val="24"/>
          <w:szCs w:val="24"/>
        </w:rPr>
        <w:t>Атіка</w:t>
      </w:r>
      <w:proofErr w:type="spellEnd"/>
      <w:r w:rsidRPr="00BE04E8">
        <w:rPr>
          <w:sz w:val="24"/>
          <w:szCs w:val="24"/>
        </w:rPr>
        <w:t>, 2009. С. 241.</w:t>
      </w:r>
    </w:p>
  </w:footnote>
  <w:footnote w:id="73">
    <w:p w14:paraId="6D057917" w14:textId="0CBDE8B3" w:rsidR="008A4154" w:rsidRPr="00BE04E8" w:rsidRDefault="008A4154" w:rsidP="00BE0D16">
      <w:pPr>
        <w:pStyle w:val="aa"/>
        <w:jc w:val="both"/>
        <w:rPr>
          <w:sz w:val="24"/>
          <w:szCs w:val="24"/>
        </w:rPr>
      </w:pPr>
      <w:r w:rsidRPr="00BE04E8">
        <w:rPr>
          <w:rStyle w:val="aff6"/>
          <w:sz w:val="24"/>
          <w:szCs w:val="24"/>
        </w:rPr>
        <w:footnoteRef/>
      </w:r>
      <w:r w:rsidRPr="00BE04E8">
        <w:rPr>
          <w:sz w:val="24"/>
          <w:szCs w:val="24"/>
          <w:shd w:val="clear" w:color="auto" w:fill="FFFFFF"/>
        </w:rPr>
        <w:t>Деякі питання надання адміністративних послуг через центри надання адміністративних послуг :</w:t>
      </w:r>
      <w:r w:rsidR="00BE0D16" w:rsidRPr="00BE04E8">
        <w:rPr>
          <w:sz w:val="24"/>
          <w:szCs w:val="24"/>
          <w:shd w:val="clear" w:color="auto" w:fill="FFFFFF"/>
        </w:rPr>
        <w:t xml:space="preserve"> </w:t>
      </w:r>
      <w:proofErr w:type="spellStart"/>
      <w:r w:rsidR="00BE0D16" w:rsidRPr="00BE04E8">
        <w:rPr>
          <w:sz w:val="24"/>
          <w:szCs w:val="24"/>
          <w:shd w:val="clear" w:color="auto" w:fill="FFFFFF"/>
        </w:rPr>
        <w:t>затв</w:t>
      </w:r>
      <w:proofErr w:type="spellEnd"/>
      <w:r w:rsidR="00BE0D16" w:rsidRPr="00BE04E8">
        <w:rPr>
          <w:sz w:val="24"/>
          <w:szCs w:val="24"/>
          <w:shd w:val="clear" w:color="auto" w:fill="FFFFFF"/>
        </w:rPr>
        <w:t xml:space="preserve">. </w:t>
      </w:r>
      <w:proofErr w:type="spellStart"/>
      <w:r w:rsidR="00BE0D16" w:rsidRPr="00BE04E8">
        <w:rPr>
          <w:sz w:val="24"/>
          <w:szCs w:val="24"/>
          <w:shd w:val="clear" w:color="auto" w:fill="FFFFFF"/>
        </w:rPr>
        <w:t>розпорядж</w:t>
      </w:r>
      <w:proofErr w:type="spellEnd"/>
      <w:r w:rsidR="00BE0D16" w:rsidRPr="00BE04E8">
        <w:rPr>
          <w:sz w:val="24"/>
          <w:szCs w:val="24"/>
          <w:shd w:val="clear" w:color="auto" w:fill="FFFFFF"/>
        </w:rPr>
        <w:t xml:space="preserve">. </w:t>
      </w:r>
      <w:proofErr w:type="spellStart"/>
      <w:r w:rsidR="00BE0D16" w:rsidRPr="00BE04E8">
        <w:rPr>
          <w:sz w:val="24"/>
          <w:szCs w:val="24"/>
          <w:shd w:val="clear" w:color="auto" w:fill="FFFFFF"/>
        </w:rPr>
        <w:t>Каб</w:t>
      </w:r>
      <w:proofErr w:type="spellEnd"/>
      <w:r w:rsidR="00BE0D16" w:rsidRPr="00BE04E8">
        <w:rPr>
          <w:sz w:val="24"/>
          <w:szCs w:val="24"/>
          <w:shd w:val="clear" w:color="auto" w:fill="FFFFFF"/>
        </w:rPr>
        <w:t xml:space="preserve">. </w:t>
      </w:r>
      <w:proofErr w:type="spellStart"/>
      <w:r w:rsidR="00BE0D16" w:rsidRPr="00BE04E8">
        <w:rPr>
          <w:sz w:val="24"/>
          <w:szCs w:val="24"/>
          <w:shd w:val="clear" w:color="auto" w:fill="FFFFFF"/>
        </w:rPr>
        <w:t>Мінстрів</w:t>
      </w:r>
      <w:proofErr w:type="spellEnd"/>
      <w:r w:rsidR="00BE0D16" w:rsidRPr="00BE04E8">
        <w:rPr>
          <w:sz w:val="24"/>
          <w:szCs w:val="24"/>
          <w:shd w:val="clear" w:color="auto" w:fill="FFFFFF"/>
        </w:rPr>
        <w:t xml:space="preserve"> України від 16.05.2014 р. № 523-р. </w:t>
      </w:r>
      <w:r w:rsidR="00BE0D16" w:rsidRPr="00BE04E8">
        <w:rPr>
          <w:i/>
          <w:iCs/>
          <w:sz w:val="24"/>
          <w:szCs w:val="24"/>
          <w:shd w:val="clear" w:color="auto" w:fill="FFFFFF"/>
        </w:rPr>
        <w:t>Верховна Рада України</w:t>
      </w:r>
      <w:r w:rsidR="00BE0D16" w:rsidRPr="00BE04E8">
        <w:rPr>
          <w:sz w:val="24"/>
          <w:szCs w:val="24"/>
          <w:shd w:val="clear" w:color="auto" w:fill="FFFFFF"/>
        </w:rPr>
        <w:t xml:space="preserve">. </w:t>
      </w:r>
      <w:r w:rsidR="00BE0D16" w:rsidRPr="00BE04E8">
        <w:rPr>
          <w:sz w:val="24"/>
          <w:szCs w:val="24"/>
          <w:shd w:val="clear" w:color="auto" w:fill="FFFFFF"/>
          <w:lang w:val="en-US"/>
        </w:rPr>
        <w:t>URL</w:t>
      </w:r>
      <w:r w:rsidR="00BE0D16" w:rsidRPr="00BE04E8">
        <w:rPr>
          <w:sz w:val="24"/>
          <w:szCs w:val="24"/>
          <w:shd w:val="clear" w:color="auto" w:fill="FFFFFF"/>
        </w:rPr>
        <w:t>: https://zakon.rada.gov.ua/laws/show/523-2014-%D1%80#n28</w:t>
      </w:r>
    </w:p>
  </w:footnote>
  <w:footnote w:id="74">
    <w:p w14:paraId="5F82CD52" w14:textId="482B8B73" w:rsidR="008E1017" w:rsidRPr="00BE04E8" w:rsidRDefault="008E1017">
      <w:pPr>
        <w:pStyle w:val="aa"/>
        <w:rPr>
          <w:sz w:val="24"/>
          <w:szCs w:val="24"/>
        </w:rPr>
      </w:pPr>
      <w:r w:rsidRPr="00BE04E8">
        <w:rPr>
          <w:rStyle w:val="aff6"/>
          <w:sz w:val="24"/>
          <w:szCs w:val="24"/>
        </w:rPr>
        <w:footnoteRef/>
      </w:r>
      <w:r w:rsidRPr="00BE04E8">
        <w:rPr>
          <w:sz w:val="24"/>
          <w:szCs w:val="24"/>
        </w:rPr>
        <w:t xml:space="preserve">Про адміністративні послуги : Закон України від 06.09.2012 р. № </w:t>
      </w:r>
      <w:r w:rsidRPr="00BE04E8">
        <w:rPr>
          <w:sz w:val="24"/>
          <w:szCs w:val="24"/>
          <w:shd w:val="clear" w:color="auto" w:fill="FFFFFF"/>
        </w:rPr>
        <w:t xml:space="preserve"> 5203-VI. </w:t>
      </w:r>
      <w:r w:rsidRPr="00BE04E8">
        <w:rPr>
          <w:i/>
          <w:iCs/>
          <w:sz w:val="24"/>
          <w:szCs w:val="24"/>
          <w:shd w:val="clear" w:color="auto" w:fill="FFFFFF"/>
        </w:rPr>
        <w:t>Верховна Рада України</w:t>
      </w:r>
      <w:r w:rsidRPr="00BE04E8">
        <w:rPr>
          <w:sz w:val="24"/>
          <w:szCs w:val="24"/>
          <w:shd w:val="clear" w:color="auto" w:fill="FFFFFF"/>
        </w:rPr>
        <w:t xml:space="preserve">. </w:t>
      </w:r>
      <w:r w:rsidRPr="00BE04E8">
        <w:rPr>
          <w:sz w:val="24"/>
          <w:szCs w:val="24"/>
          <w:shd w:val="clear" w:color="auto" w:fill="FFFFFF"/>
          <w:lang w:val="en-US"/>
        </w:rPr>
        <w:t>URL</w:t>
      </w:r>
      <w:r w:rsidRPr="00BE04E8">
        <w:rPr>
          <w:sz w:val="24"/>
          <w:szCs w:val="24"/>
          <w:shd w:val="clear" w:color="auto" w:fill="FFFFFF"/>
        </w:rPr>
        <w:t>: https://zakon.rada.gov.ua/laws/show/5203-17#Text</w:t>
      </w:r>
      <w:r w:rsidRPr="00BE04E8">
        <w:rPr>
          <w:sz w:val="24"/>
          <w:szCs w:val="24"/>
        </w:rPr>
        <w:t xml:space="preserve"> </w:t>
      </w:r>
    </w:p>
  </w:footnote>
  <w:footnote w:id="75">
    <w:p w14:paraId="63A0D734" w14:textId="48286723" w:rsidR="00706406" w:rsidRPr="00BE04E8" w:rsidRDefault="00706406" w:rsidP="00AF5938">
      <w:pPr>
        <w:pStyle w:val="aa"/>
        <w:jc w:val="both"/>
        <w:rPr>
          <w:sz w:val="24"/>
          <w:szCs w:val="24"/>
        </w:rPr>
      </w:pPr>
      <w:r w:rsidRPr="00BE04E8">
        <w:rPr>
          <w:rStyle w:val="aff6"/>
          <w:sz w:val="24"/>
          <w:szCs w:val="24"/>
        </w:rPr>
        <w:footnoteRef/>
      </w:r>
      <w:proofErr w:type="spellStart"/>
      <w:r w:rsidRPr="00BE04E8">
        <w:rPr>
          <w:sz w:val="24"/>
          <w:szCs w:val="24"/>
        </w:rPr>
        <w:t>Жовновач</w:t>
      </w:r>
      <w:proofErr w:type="spellEnd"/>
      <w:r w:rsidRPr="00BE04E8">
        <w:rPr>
          <w:sz w:val="24"/>
          <w:szCs w:val="24"/>
        </w:rPr>
        <w:t xml:space="preserve"> Р., </w:t>
      </w:r>
      <w:proofErr w:type="spellStart"/>
      <w:r w:rsidRPr="00BE04E8">
        <w:rPr>
          <w:sz w:val="24"/>
          <w:szCs w:val="24"/>
        </w:rPr>
        <w:t>Петленко</w:t>
      </w:r>
      <w:proofErr w:type="spellEnd"/>
      <w:r w:rsidRPr="00BE04E8">
        <w:rPr>
          <w:sz w:val="24"/>
          <w:szCs w:val="24"/>
        </w:rPr>
        <w:t xml:space="preserve"> Т., </w:t>
      </w:r>
      <w:r w:rsidR="00AF5938" w:rsidRPr="00BE04E8">
        <w:rPr>
          <w:sz w:val="24"/>
          <w:szCs w:val="24"/>
        </w:rPr>
        <w:t>Орлова А. Технології управління підприємством в системі менеджменту</w:t>
      </w:r>
      <w:r w:rsidRPr="00BE04E8">
        <w:rPr>
          <w:sz w:val="24"/>
          <w:szCs w:val="24"/>
        </w:rPr>
        <w:t xml:space="preserve">. </w:t>
      </w:r>
      <w:r w:rsidRPr="00BE04E8">
        <w:rPr>
          <w:i/>
          <w:iCs/>
          <w:sz w:val="24"/>
          <w:szCs w:val="24"/>
        </w:rPr>
        <w:t>Український журнал прикладної економіки та техніки</w:t>
      </w:r>
      <w:r w:rsidRPr="00BE04E8">
        <w:rPr>
          <w:sz w:val="24"/>
          <w:szCs w:val="24"/>
        </w:rPr>
        <w:t>. 2024. Т</w:t>
      </w:r>
      <w:r w:rsidR="00AF5938" w:rsidRPr="00BE04E8">
        <w:rPr>
          <w:sz w:val="24"/>
          <w:szCs w:val="24"/>
        </w:rPr>
        <w:t>.</w:t>
      </w:r>
      <w:r w:rsidRPr="00BE04E8">
        <w:rPr>
          <w:sz w:val="24"/>
          <w:szCs w:val="24"/>
        </w:rPr>
        <w:t xml:space="preserve"> 9. № 1. С. 20.</w:t>
      </w:r>
    </w:p>
  </w:footnote>
  <w:footnote w:id="76">
    <w:p w14:paraId="4785196D" w14:textId="77A2B5BF" w:rsidR="000C27A0" w:rsidRPr="00BE04E8" w:rsidRDefault="000C27A0" w:rsidP="000C27A0">
      <w:pPr>
        <w:pStyle w:val="aa"/>
        <w:jc w:val="both"/>
        <w:rPr>
          <w:sz w:val="24"/>
          <w:szCs w:val="24"/>
        </w:rPr>
      </w:pPr>
      <w:r w:rsidRPr="00BE04E8">
        <w:rPr>
          <w:rStyle w:val="aff6"/>
          <w:sz w:val="24"/>
          <w:szCs w:val="24"/>
        </w:rPr>
        <w:footnoteRef/>
      </w:r>
      <w:r w:rsidRPr="00BE04E8">
        <w:rPr>
          <w:sz w:val="24"/>
          <w:szCs w:val="24"/>
        </w:rPr>
        <w:t xml:space="preserve">Про верифікацію та моніторинг державних виплат: Закон України  від 03.12.2019 р. № 324-ІХ. </w:t>
      </w:r>
      <w:r w:rsidRPr="00BE04E8">
        <w:rPr>
          <w:i/>
          <w:iCs/>
          <w:sz w:val="24"/>
          <w:szCs w:val="24"/>
        </w:rPr>
        <w:t>Голос України</w:t>
      </w:r>
      <w:r w:rsidRPr="00BE04E8">
        <w:rPr>
          <w:sz w:val="24"/>
          <w:szCs w:val="24"/>
        </w:rPr>
        <w:t>. 2019. 20 груд. С. 3.</w:t>
      </w:r>
    </w:p>
  </w:footnote>
  <w:footnote w:id="77">
    <w:p w14:paraId="7E6CB5AF" w14:textId="7730976D" w:rsidR="002319AE" w:rsidRPr="00BE04E8" w:rsidRDefault="002319AE" w:rsidP="0050531D">
      <w:pPr>
        <w:pStyle w:val="aa"/>
        <w:jc w:val="both"/>
        <w:rPr>
          <w:sz w:val="24"/>
          <w:szCs w:val="24"/>
        </w:rPr>
      </w:pPr>
      <w:r w:rsidRPr="00BE04E8">
        <w:rPr>
          <w:rStyle w:val="aff6"/>
          <w:sz w:val="24"/>
          <w:szCs w:val="24"/>
        </w:rPr>
        <w:footnoteRef/>
      </w:r>
      <w:r w:rsidRPr="00BE04E8">
        <w:rPr>
          <w:sz w:val="24"/>
          <w:szCs w:val="24"/>
        </w:rPr>
        <w:t xml:space="preserve">Про верифікацію та моніторинг державних виплат : Закон України  від 03.12.2019 р. № 324-ІХ. </w:t>
      </w:r>
      <w:r w:rsidRPr="00BE04E8">
        <w:rPr>
          <w:i/>
          <w:iCs/>
          <w:sz w:val="24"/>
          <w:szCs w:val="24"/>
        </w:rPr>
        <w:t>Голос України</w:t>
      </w:r>
      <w:r w:rsidRPr="00BE04E8">
        <w:rPr>
          <w:sz w:val="24"/>
          <w:szCs w:val="24"/>
        </w:rPr>
        <w:t>. 2019. 20 груд. С. 3.</w:t>
      </w:r>
    </w:p>
  </w:footnote>
  <w:footnote w:id="78">
    <w:p w14:paraId="5B778CC9" w14:textId="6B3D1EEC" w:rsidR="007D33F5" w:rsidRPr="00BE04E8" w:rsidRDefault="007D33F5" w:rsidP="007D33F5">
      <w:pPr>
        <w:pStyle w:val="aa"/>
        <w:jc w:val="both"/>
        <w:rPr>
          <w:sz w:val="24"/>
          <w:szCs w:val="24"/>
        </w:rPr>
      </w:pPr>
      <w:r w:rsidRPr="00BE04E8">
        <w:rPr>
          <w:rStyle w:val="aff6"/>
          <w:sz w:val="24"/>
          <w:szCs w:val="24"/>
        </w:rPr>
        <w:footnoteRef/>
      </w:r>
      <w:r w:rsidRPr="00BE04E8">
        <w:rPr>
          <w:sz w:val="24"/>
          <w:szCs w:val="24"/>
          <w:shd w:val="clear" w:color="auto" w:fill="FFFFFF"/>
        </w:rPr>
        <w:t xml:space="preserve">Про схвалення Стратегії забезпечення права кожної дитини в Україні на зростання в сімейному оточенні на 2024-2028 роки та затвердження операційного плану заходів на 2024-2026 роки з її реалізації: </w:t>
      </w:r>
      <w:proofErr w:type="spellStart"/>
      <w:r w:rsidRPr="00BE04E8">
        <w:rPr>
          <w:sz w:val="24"/>
          <w:szCs w:val="24"/>
          <w:shd w:val="clear" w:color="auto" w:fill="FFFFFF"/>
        </w:rPr>
        <w:t>затв</w:t>
      </w:r>
      <w:proofErr w:type="spellEnd"/>
      <w:r w:rsidRPr="00BE04E8">
        <w:rPr>
          <w:sz w:val="24"/>
          <w:szCs w:val="24"/>
          <w:shd w:val="clear" w:color="auto" w:fill="FFFFFF"/>
        </w:rPr>
        <w:t xml:space="preserve">. </w:t>
      </w:r>
      <w:proofErr w:type="spellStart"/>
      <w:r w:rsidRPr="00BE04E8">
        <w:rPr>
          <w:sz w:val="24"/>
          <w:szCs w:val="24"/>
          <w:shd w:val="clear" w:color="auto" w:fill="FFFFFF"/>
        </w:rPr>
        <w:t>розпорядж</w:t>
      </w:r>
      <w:proofErr w:type="spellEnd"/>
      <w:r w:rsidRPr="00BE04E8">
        <w:rPr>
          <w:sz w:val="24"/>
          <w:szCs w:val="24"/>
          <w:shd w:val="clear" w:color="auto" w:fill="FFFFFF"/>
        </w:rPr>
        <w:t xml:space="preserve">. </w:t>
      </w:r>
      <w:proofErr w:type="spellStart"/>
      <w:r w:rsidRPr="00BE04E8">
        <w:rPr>
          <w:sz w:val="24"/>
          <w:szCs w:val="24"/>
          <w:shd w:val="clear" w:color="auto" w:fill="FFFFFF"/>
        </w:rPr>
        <w:t>Каб</w:t>
      </w:r>
      <w:proofErr w:type="spellEnd"/>
      <w:r w:rsidR="007C2D62" w:rsidRPr="00BE04E8">
        <w:rPr>
          <w:sz w:val="24"/>
          <w:szCs w:val="24"/>
          <w:shd w:val="clear" w:color="auto" w:fill="FFFFFF"/>
        </w:rPr>
        <w:t>.</w:t>
      </w:r>
      <w:r w:rsidRPr="00BE04E8">
        <w:rPr>
          <w:sz w:val="24"/>
          <w:szCs w:val="24"/>
          <w:shd w:val="clear" w:color="auto" w:fill="FFFFFF"/>
        </w:rPr>
        <w:t xml:space="preserve"> Міністрів України від 26.11.2024 р. № 1201-р. </w:t>
      </w:r>
      <w:r w:rsidRPr="00BE04E8">
        <w:rPr>
          <w:i/>
          <w:iCs/>
          <w:sz w:val="24"/>
          <w:szCs w:val="24"/>
          <w:shd w:val="clear" w:color="auto" w:fill="FFFFFF"/>
        </w:rPr>
        <w:t>Урядовий кур’єр</w:t>
      </w:r>
      <w:r w:rsidRPr="00BE04E8">
        <w:rPr>
          <w:sz w:val="24"/>
          <w:szCs w:val="24"/>
          <w:shd w:val="clear" w:color="auto" w:fill="FFFFFF"/>
        </w:rPr>
        <w:t>. 2024. 19 груд. С. 9.</w:t>
      </w:r>
    </w:p>
  </w:footnote>
  <w:footnote w:id="79">
    <w:p w14:paraId="0DD7F7EA" w14:textId="60DB4D8B" w:rsidR="003E7004" w:rsidRPr="008D05A9" w:rsidRDefault="003E7004" w:rsidP="003E7004">
      <w:pPr>
        <w:pStyle w:val="aa"/>
        <w:jc w:val="both"/>
        <w:rPr>
          <w:sz w:val="24"/>
          <w:szCs w:val="24"/>
        </w:rPr>
      </w:pPr>
      <w:r w:rsidRPr="008D05A9">
        <w:rPr>
          <w:rStyle w:val="aff6"/>
          <w:sz w:val="24"/>
          <w:szCs w:val="24"/>
        </w:rPr>
        <w:footnoteRef/>
      </w:r>
      <w:r w:rsidRPr="008D05A9">
        <w:rPr>
          <w:sz w:val="24"/>
          <w:szCs w:val="24"/>
          <w:shd w:val="clear" w:color="auto" w:fill="FFFFFF"/>
        </w:rPr>
        <w:t xml:space="preserve">Про затвердження Порядку здійснення верифікації та моніторингу державних виплат: постанова </w:t>
      </w:r>
      <w:proofErr w:type="spellStart"/>
      <w:r w:rsidRPr="008D05A9">
        <w:rPr>
          <w:sz w:val="24"/>
          <w:szCs w:val="24"/>
          <w:shd w:val="clear" w:color="auto" w:fill="FFFFFF"/>
        </w:rPr>
        <w:t>Каб</w:t>
      </w:r>
      <w:proofErr w:type="spellEnd"/>
      <w:r w:rsidRPr="008D05A9">
        <w:rPr>
          <w:sz w:val="24"/>
          <w:szCs w:val="24"/>
          <w:shd w:val="clear" w:color="auto" w:fill="FFFFFF"/>
        </w:rPr>
        <w:t xml:space="preserve">. Міністрів України від 18.02.2016 р. № 136. </w:t>
      </w:r>
      <w:r w:rsidRPr="008D05A9">
        <w:rPr>
          <w:i/>
          <w:iCs/>
          <w:sz w:val="24"/>
          <w:szCs w:val="24"/>
          <w:shd w:val="clear" w:color="auto" w:fill="FFFFFF"/>
        </w:rPr>
        <w:t>Верховна Рада України</w:t>
      </w:r>
      <w:r w:rsidRPr="008D05A9">
        <w:rPr>
          <w:sz w:val="24"/>
          <w:szCs w:val="24"/>
          <w:shd w:val="clear" w:color="auto" w:fill="FFFFFF"/>
        </w:rPr>
        <w:t xml:space="preserve">. </w:t>
      </w:r>
      <w:r w:rsidRPr="008D05A9">
        <w:rPr>
          <w:sz w:val="24"/>
          <w:szCs w:val="24"/>
          <w:shd w:val="clear" w:color="auto" w:fill="FFFFFF"/>
          <w:lang w:val="en-US"/>
        </w:rPr>
        <w:t>URL</w:t>
      </w:r>
      <w:r w:rsidRPr="008D05A9">
        <w:rPr>
          <w:sz w:val="24"/>
          <w:szCs w:val="24"/>
          <w:shd w:val="clear" w:color="auto" w:fill="FFFFFF"/>
        </w:rPr>
        <w:t>: https://zakon.rada.gov.ua/laws/show/136-2016-%D0%BF#n10</w:t>
      </w:r>
    </w:p>
  </w:footnote>
  <w:footnote w:id="80">
    <w:p w14:paraId="3BCB42C7" w14:textId="38234A1D" w:rsidR="00BF54BF" w:rsidRPr="00BF54BF" w:rsidRDefault="00BF54BF" w:rsidP="00BF54BF">
      <w:pPr>
        <w:pStyle w:val="aa"/>
        <w:jc w:val="both"/>
      </w:pPr>
      <w:r>
        <w:rPr>
          <w:rStyle w:val="aff6"/>
        </w:rPr>
        <w:footnoteRef/>
      </w:r>
      <w:r w:rsidRPr="00B32495">
        <w:rPr>
          <w:sz w:val="24"/>
          <w:szCs w:val="24"/>
          <w:shd w:val="clear" w:color="auto" w:fill="FFFFFF"/>
        </w:rPr>
        <w:t xml:space="preserve">Про забезпечення реалізації деяких питань цифрового розвитку: наказ </w:t>
      </w:r>
      <w:r w:rsidRPr="00B32495">
        <w:rPr>
          <w:rStyle w:val="rvts9"/>
          <w:sz w:val="24"/>
          <w:szCs w:val="24"/>
          <w:shd w:val="clear" w:color="auto" w:fill="FFFFFF"/>
        </w:rPr>
        <w:t>Державного агентства</w:t>
      </w:r>
      <w:r w:rsidRPr="00B32495">
        <w:rPr>
          <w:sz w:val="24"/>
          <w:szCs w:val="24"/>
        </w:rPr>
        <w:t xml:space="preserve"> </w:t>
      </w:r>
      <w:r w:rsidRPr="00B32495">
        <w:rPr>
          <w:rStyle w:val="rvts9"/>
          <w:sz w:val="24"/>
          <w:szCs w:val="24"/>
          <w:shd w:val="clear" w:color="auto" w:fill="FFFFFF"/>
        </w:rPr>
        <w:t>з питань електронного</w:t>
      </w:r>
      <w:r w:rsidRPr="00B32495">
        <w:rPr>
          <w:sz w:val="24"/>
          <w:szCs w:val="24"/>
        </w:rPr>
        <w:t xml:space="preserve"> </w:t>
      </w:r>
      <w:r w:rsidRPr="00B32495">
        <w:rPr>
          <w:rStyle w:val="rvts9"/>
          <w:sz w:val="24"/>
          <w:szCs w:val="24"/>
          <w:shd w:val="clear" w:color="auto" w:fill="FFFFFF"/>
        </w:rPr>
        <w:t>урядування України від</w:t>
      </w:r>
      <w:r w:rsidRPr="00B32495">
        <w:rPr>
          <w:sz w:val="24"/>
          <w:szCs w:val="24"/>
        </w:rPr>
        <w:t xml:space="preserve"> </w:t>
      </w:r>
      <w:r w:rsidRPr="00B32495">
        <w:rPr>
          <w:rStyle w:val="rvts9"/>
          <w:sz w:val="24"/>
          <w:szCs w:val="24"/>
          <w:shd w:val="clear" w:color="auto" w:fill="FFFFFF"/>
        </w:rPr>
        <w:t xml:space="preserve">09.04.2019 р. № 24. </w:t>
      </w:r>
      <w:r w:rsidRPr="00B32495">
        <w:rPr>
          <w:rStyle w:val="rvts9"/>
          <w:i/>
          <w:iCs/>
          <w:sz w:val="24"/>
          <w:szCs w:val="24"/>
          <w:shd w:val="clear" w:color="auto" w:fill="FFFFFF"/>
        </w:rPr>
        <w:t>Верховна Рада України</w:t>
      </w:r>
      <w:r w:rsidRPr="00B32495">
        <w:rPr>
          <w:rStyle w:val="rvts9"/>
          <w:sz w:val="24"/>
          <w:szCs w:val="24"/>
          <w:shd w:val="clear" w:color="auto" w:fill="FFFFFF"/>
        </w:rPr>
        <w:t xml:space="preserve">. </w:t>
      </w:r>
      <w:r w:rsidRPr="00B32495">
        <w:rPr>
          <w:rStyle w:val="rvts9"/>
          <w:sz w:val="24"/>
          <w:szCs w:val="24"/>
          <w:shd w:val="clear" w:color="auto" w:fill="FFFFFF"/>
          <w:lang w:val="en-US"/>
        </w:rPr>
        <w:t>URL</w:t>
      </w:r>
      <w:r w:rsidRPr="00B32495">
        <w:rPr>
          <w:rStyle w:val="rvts9"/>
          <w:sz w:val="24"/>
          <w:szCs w:val="24"/>
          <w:shd w:val="clear" w:color="auto" w:fill="FFFFFF"/>
        </w:rPr>
        <w:t>: https://zakon.rada.gov.ua/rada/show/v0024883-19#Text</w:t>
      </w:r>
    </w:p>
  </w:footnote>
  <w:footnote w:id="81">
    <w:p w14:paraId="6CE33C32" w14:textId="72BF5F38" w:rsidR="00354C5F" w:rsidRPr="008D05A9" w:rsidRDefault="00354C5F" w:rsidP="00354C5F">
      <w:pPr>
        <w:pStyle w:val="aa"/>
        <w:jc w:val="both"/>
        <w:rPr>
          <w:sz w:val="24"/>
          <w:szCs w:val="24"/>
        </w:rPr>
      </w:pPr>
      <w:r w:rsidRPr="008D05A9">
        <w:rPr>
          <w:rStyle w:val="aff6"/>
          <w:sz w:val="24"/>
          <w:szCs w:val="24"/>
        </w:rPr>
        <w:footnoteRef/>
      </w:r>
      <w:proofErr w:type="spellStart"/>
      <w:r w:rsidRPr="008D05A9">
        <w:rPr>
          <w:sz w:val="24"/>
          <w:szCs w:val="24"/>
        </w:rPr>
        <w:t>Цифровізація</w:t>
      </w:r>
      <w:proofErr w:type="spellEnd"/>
      <w:r w:rsidRPr="008D05A9">
        <w:rPr>
          <w:sz w:val="24"/>
          <w:szCs w:val="24"/>
        </w:rPr>
        <w:t xml:space="preserve"> соціальної сфери: </w:t>
      </w:r>
      <w:proofErr w:type="spellStart"/>
      <w:r w:rsidRPr="008D05A9">
        <w:rPr>
          <w:sz w:val="24"/>
          <w:szCs w:val="24"/>
        </w:rPr>
        <w:t>Мінсоцполітики</w:t>
      </w:r>
      <w:proofErr w:type="spellEnd"/>
      <w:r w:rsidRPr="008D05A9">
        <w:rPr>
          <w:sz w:val="24"/>
          <w:szCs w:val="24"/>
        </w:rPr>
        <w:t xml:space="preserve"> посилює співпрацю із Всесвітньою продовольчою програмою (ВПП). </w:t>
      </w:r>
      <w:r w:rsidRPr="008D05A9">
        <w:rPr>
          <w:i/>
          <w:iCs/>
          <w:sz w:val="24"/>
          <w:szCs w:val="24"/>
        </w:rPr>
        <w:t xml:space="preserve">Офіційний </w:t>
      </w:r>
      <w:proofErr w:type="spellStart"/>
      <w:r w:rsidRPr="008D05A9">
        <w:rPr>
          <w:i/>
          <w:iCs/>
          <w:sz w:val="24"/>
          <w:szCs w:val="24"/>
        </w:rPr>
        <w:t>вебсайт</w:t>
      </w:r>
      <w:proofErr w:type="spellEnd"/>
      <w:r w:rsidRPr="008D05A9">
        <w:rPr>
          <w:i/>
          <w:iCs/>
          <w:sz w:val="24"/>
          <w:szCs w:val="24"/>
        </w:rPr>
        <w:t xml:space="preserve"> </w:t>
      </w:r>
      <w:proofErr w:type="spellStart"/>
      <w:r w:rsidRPr="008D05A9">
        <w:rPr>
          <w:i/>
          <w:iCs/>
          <w:sz w:val="24"/>
          <w:szCs w:val="24"/>
        </w:rPr>
        <w:t>Мінсоцполітики</w:t>
      </w:r>
      <w:proofErr w:type="spellEnd"/>
      <w:r w:rsidRPr="008D05A9">
        <w:rPr>
          <w:sz w:val="24"/>
          <w:szCs w:val="24"/>
        </w:rPr>
        <w:t xml:space="preserve">. 2024. 25 груд. </w:t>
      </w:r>
      <w:r w:rsidRPr="008D05A9">
        <w:rPr>
          <w:sz w:val="24"/>
          <w:szCs w:val="24"/>
          <w:lang w:val="en-US"/>
        </w:rPr>
        <w:t>URL</w:t>
      </w:r>
      <w:r w:rsidRPr="008D05A9">
        <w:rPr>
          <w:sz w:val="24"/>
          <w:szCs w:val="24"/>
        </w:rPr>
        <w:t>: https://surl.li/ypchnw</w:t>
      </w:r>
    </w:p>
  </w:footnote>
  <w:footnote w:id="82">
    <w:p w14:paraId="6DA3341F" w14:textId="3CDEF967" w:rsidR="00BD6752" w:rsidRPr="008D05A9" w:rsidRDefault="00BD6752" w:rsidP="00BD6752">
      <w:pPr>
        <w:pStyle w:val="aa"/>
        <w:jc w:val="both"/>
        <w:rPr>
          <w:sz w:val="24"/>
          <w:szCs w:val="24"/>
        </w:rPr>
      </w:pPr>
      <w:r w:rsidRPr="008D05A9">
        <w:rPr>
          <w:rStyle w:val="aff6"/>
          <w:sz w:val="24"/>
          <w:szCs w:val="24"/>
        </w:rPr>
        <w:footnoteRef/>
      </w:r>
      <w:r w:rsidRPr="008D05A9">
        <w:rPr>
          <w:rStyle w:val="rvts23"/>
          <w:sz w:val="24"/>
          <w:szCs w:val="24"/>
          <w:shd w:val="clear" w:color="auto" w:fill="FFFFFF"/>
        </w:rPr>
        <w:t xml:space="preserve">Положення про інформаційно-комунікаційну систему для автоматизації центрів надання адміністративних послуг «Вулик»: </w:t>
      </w:r>
      <w:r w:rsidRPr="008D05A9">
        <w:rPr>
          <w:rStyle w:val="rvts9"/>
          <w:sz w:val="24"/>
          <w:szCs w:val="24"/>
          <w:shd w:val="clear" w:color="auto" w:fill="FFFFFF"/>
        </w:rPr>
        <w:t xml:space="preserve">постанова </w:t>
      </w:r>
      <w:proofErr w:type="spellStart"/>
      <w:r w:rsidRPr="008D05A9">
        <w:rPr>
          <w:rStyle w:val="rvts9"/>
          <w:sz w:val="24"/>
          <w:szCs w:val="24"/>
          <w:shd w:val="clear" w:color="auto" w:fill="FFFFFF"/>
        </w:rPr>
        <w:t>Каб</w:t>
      </w:r>
      <w:proofErr w:type="spellEnd"/>
      <w:r w:rsidRPr="008D05A9">
        <w:rPr>
          <w:rStyle w:val="rvts9"/>
          <w:sz w:val="24"/>
          <w:szCs w:val="24"/>
          <w:shd w:val="clear" w:color="auto" w:fill="FFFFFF"/>
        </w:rPr>
        <w:t>. Міністрів України</w:t>
      </w:r>
      <w:r w:rsidRPr="008D05A9">
        <w:rPr>
          <w:sz w:val="24"/>
          <w:szCs w:val="24"/>
        </w:rPr>
        <w:t xml:space="preserve"> </w:t>
      </w:r>
      <w:r w:rsidRPr="008D05A9">
        <w:rPr>
          <w:rStyle w:val="rvts9"/>
          <w:sz w:val="24"/>
          <w:szCs w:val="24"/>
          <w:shd w:val="clear" w:color="auto" w:fill="FFFFFF"/>
        </w:rPr>
        <w:t xml:space="preserve">від 17.12.2024 р. № 1441. </w:t>
      </w:r>
      <w:r w:rsidRPr="008D05A9">
        <w:rPr>
          <w:rStyle w:val="rvts9"/>
          <w:i/>
          <w:iCs/>
          <w:sz w:val="24"/>
          <w:szCs w:val="24"/>
          <w:shd w:val="clear" w:color="auto" w:fill="FFFFFF"/>
        </w:rPr>
        <w:t>Урядовий кур’єр</w:t>
      </w:r>
      <w:r w:rsidRPr="008D05A9">
        <w:rPr>
          <w:rStyle w:val="rvts9"/>
          <w:sz w:val="24"/>
          <w:szCs w:val="24"/>
          <w:shd w:val="clear" w:color="auto" w:fill="FFFFFF"/>
        </w:rPr>
        <w:t>. 2024. 21 груд. С. 4.</w:t>
      </w:r>
    </w:p>
  </w:footnote>
  <w:footnote w:id="83">
    <w:p w14:paraId="79595062" w14:textId="52DAF414" w:rsidR="00CF32C9" w:rsidRPr="008D05A9" w:rsidRDefault="00CF32C9" w:rsidP="00CF32C9">
      <w:pPr>
        <w:pStyle w:val="aa"/>
        <w:jc w:val="both"/>
        <w:rPr>
          <w:sz w:val="24"/>
          <w:szCs w:val="24"/>
        </w:rPr>
      </w:pPr>
      <w:r w:rsidRPr="008D05A9">
        <w:rPr>
          <w:rStyle w:val="aff6"/>
          <w:sz w:val="24"/>
          <w:szCs w:val="24"/>
        </w:rPr>
        <w:footnoteRef/>
      </w:r>
      <w:r w:rsidRPr="008D05A9">
        <w:rPr>
          <w:sz w:val="24"/>
          <w:szCs w:val="24"/>
          <w:shd w:val="clear" w:color="auto" w:fill="FFFFFF"/>
        </w:rPr>
        <w:t xml:space="preserve">Про Реєстр надавачів та отримувачів соціальних послуг: постанова </w:t>
      </w:r>
      <w:proofErr w:type="spellStart"/>
      <w:r w:rsidRPr="008D05A9">
        <w:rPr>
          <w:sz w:val="24"/>
          <w:szCs w:val="24"/>
          <w:shd w:val="clear" w:color="auto" w:fill="FFFFFF"/>
        </w:rPr>
        <w:t>Каб</w:t>
      </w:r>
      <w:proofErr w:type="spellEnd"/>
      <w:r w:rsidRPr="008D05A9">
        <w:rPr>
          <w:sz w:val="24"/>
          <w:szCs w:val="24"/>
          <w:shd w:val="clear" w:color="auto" w:fill="FFFFFF"/>
        </w:rPr>
        <w:t xml:space="preserve">. Міністрів України від 27.01.2021 р. № 99. </w:t>
      </w:r>
      <w:r w:rsidRPr="008D05A9">
        <w:rPr>
          <w:i/>
          <w:iCs/>
          <w:sz w:val="24"/>
          <w:szCs w:val="24"/>
          <w:shd w:val="clear" w:color="auto" w:fill="FFFFFF"/>
        </w:rPr>
        <w:t>Урядовий кур’єр</w:t>
      </w:r>
      <w:r w:rsidRPr="008D05A9">
        <w:rPr>
          <w:sz w:val="24"/>
          <w:szCs w:val="24"/>
          <w:shd w:val="clear" w:color="auto" w:fill="FFFFFF"/>
        </w:rPr>
        <w:t xml:space="preserve">. 2021. 17 </w:t>
      </w:r>
      <w:proofErr w:type="spellStart"/>
      <w:r w:rsidRPr="008D05A9">
        <w:rPr>
          <w:sz w:val="24"/>
          <w:szCs w:val="24"/>
          <w:shd w:val="clear" w:color="auto" w:fill="FFFFFF"/>
        </w:rPr>
        <w:t>лют</w:t>
      </w:r>
      <w:proofErr w:type="spellEnd"/>
      <w:r w:rsidRPr="008D05A9">
        <w:rPr>
          <w:sz w:val="24"/>
          <w:szCs w:val="24"/>
          <w:shd w:val="clear" w:color="auto" w:fill="FFFFFF"/>
        </w:rPr>
        <w:t>. С. 8</w:t>
      </w:r>
    </w:p>
  </w:footnote>
  <w:footnote w:id="84">
    <w:p w14:paraId="087E3747" w14:textId="0E98A460" w:rsidR="00EB0135" w:rsidRPr="00EB0135" w:rsidRDefault="00EB0135" w:rsidP="00EB0135">
      <w:pPr>
        <w:pStyle w:val="aa"/>
        <w:jc w:val="both"/>
        <w:rPr>
          <w:sz w:val="24"/>
          <w:szCs w:val="24"/>
        </w:rPr>
      </w:pPr>
      <w:r w:rsidRPr="008D05A9">
        <w:rPr>
          <w:rStyle w:val="aff6"/>
          <w:sz w:val="24"/>
          <w:szCs w:val="24"/>
        </w:rPr>
        <w:footnoteRef/>
      </w:r>
      <w:r w:rsidRPr="008D05A9">
        <w:rPr>
          <w:sz w:val="24"/>
          <w:szCs w:val="24"/>
          <w:shd w:val="clear" w:color="auto" w:fill="FFFFFF"/>
        </w:rPr>
        <w:t xml:space="preserve">Про соціальний захист та підтримку дітей, які постраждали внаслідок збройної агресії Російської Федерації проти України, та внесення змін до деяких законодавчих актів України </w:t>
      </w:r>
      <w:r w:rsidRPr="00EB0135">
        <w:rPr>
          <w:sz w:val="24"/>
          <w:szCs w:val="24"/>
          <w:shd w:val="clear" w:color="auto" w:fill="FFFFFF"/>
        </w:rPr>
        <w:t xml:space="preserve">щодо впорядкування надання соціальних послуг та виплат: Закон України від 08.10.2024 р. № 3999-ІХ. </w:t>
      </w:r>
      <w:r w:rsidRPr="00EB0135">
        <w:rPr>
          <w:i/>
          <w:iCs/>
          <w:sz w:val="24"/>
          <w:szCs w:val="24"/>
          <w:shd w:val="clear" w:color="auto" w:fill="FFFFFF"/>
        </w:rPr>
        <w:t>Урядовий кур’єр</w:t>
      </w:r>
      <w:r w:rsidRPr="00EB0135">
        <w:rPr>
          <w:sz w:val="24"/>
          <w:szCs w:val="24"/>
          <w:shd w:val="clear" w:color="auto" w:fill="FFFFFF"/>
        </w:rPr>
        <w:t>. 2025. 8 січ. С. 2.</w:t>
      </w:r>
    </w:p>
  </w:footnote>
  <w:footnote w:id="85">
    <w:p w14:paraId="506E8744" w14:textId="72E77553" w:rsidR="00F830DA" w:rsidRPr="008D05A9" w:rsidRDefault="00F830DA" w:rsidP="008D05A9">
      <w:pPr>
        <w:jc w:val="both"/>
        <w:rPr>
          <w:sz w:val="24"/>
          <w:szCs w:val="24"/>
          <w:lang w:val="uk-UA"/>
        </w:rPr>
      </w:pPr>
      <w:r w:rsidRPr="008D05A9">
        <w:rPr>
          <w:rStyle w:val="aff6"/>
          <w:sz w:val="24"/>
          <w:szCs w:val="24"/>
        </w:rPr>
        <w:footnoteRef/>
      </w:r>
      <w:proofErr w:type="spellStart"/>
      <w:r w:rsidRPr="008D05A9">
        <w:rPr>
          <w:sz w:val="24"/>
          <w:szCs w:val="24"/>
        </w:rPr>
        <w:t>Що</w:t>
      </w:r>
      <w:proofErr w:type="spellEnd"/>
      <w:r w:rsidRPr="008D05A9">
        <w:rPr>
          <w:sz w:val="24"/>
          <w:szCs w:val="24"/>
        </w:rPr>
        <w:t xml:space="preserve"> </w:t>
      </w:r>
      <w:proofErr w:type="spellStart"/>
      <w:r w:rsidRPr="008D05A9">
        <w:rPr>
          <w:sz w:val="24"/>
          <w:szCs w:val="24"/>
        </w:rPr>
        <w:t>таке</w:t>
      </w:r>
      <w:proofErr w:type="spellEnd"/>
      <w:r w:rsidRPr="008D05A9">
        <w:rPr>
          <w:sz w:val="24"/>
          <w:szCs w:val="24"/>
        </w:rPr>
        <w:t xml:space="preserve"> </w:t>
      </w:r>
      <w:proofErr w:type="spellStart"/>
      <w:r w:rsidRPr="008D05A9">
        <w:rPr>
          <w:sz w:val="24"/>
          <w:szCs w:val="24"/>
        </w:rPr>
        <w:t>програмний</w:t>
      </w:r>
      <w:proofErr w:type="spellEnd"/>
      <w:r w:rsidRPr="008D05A9">
        <w:rPr>
          <w:sz w:val="24"/>
          <w:szCs w:val="24"/>
        </w:rPr>
        <w:t xml:space="preserve"> комплекс</w:t>
      </w:r>
      <w:r w:rsidRPr="008D05A9">
        <w:rPr>
          <w:sz w:val="24"/>
          <w:szCs w:val="24"/>
          <w:lang w:val="uk-UA"/>
        </w:rPr>
        <w:t xml:space="preserve"> </w:t>
      </w:r>
      <w:r w:rsidRPr="008D05A9">
        <w:rPr>
          <w:sz w:val="24"/>
          <w:szCs w:val="24"/>
        </w:rPr>
        <w:t>«</w:t>
      </w:r>
      <w:proofErr w:type="spellStart"/>
      <w:r w:rsidRPr="008D05A9">
        <w:rPr>
          <w:sz w:val="24"/>
          <w:szCs w:val="24"/>
        </w:rPr>
        <w:t>Інтегрована</w:t>
      </w:r>
      <w:proofErr w:type="spellEnd"/>
      <w:r w:rsidRPr="008D05A9">
        <w:rPr>
          <w:sz w:val="24"/>
          <w:szCs w:val="24"/>
        </w:rPr>
        <w:t xml:space="preserve"> </w:t>
      </w:r>
      <w:proofErr w:type="spellStart"/>
      <w:r w:rsidRPr="008D05A9">
        <w:rPr>
          <w:sz w:val="24"/>
          <w:szCs w:val="24"/>
        </w:rPr>
        <w:t>інформаційна</w:t>
      </w:r>
      <w:proofErr w:type="spellEnd"/>
      <w:r w:rsidRPr="008D05A9">
        <w:rPr>
          <w:sz w:val="24"/>
          <w:szCs w:val="24"/>
        </w:rPr>
        <w:t xml:space="preserve"> система «</w:t>
      </w:r>
      <w:proofErr w:type="spellStart"/>
      <w:r w:rsidRPr="008D05A9">
        <w:rPr>
          <w:sz w:val="24"/>
          <w:szCs w:val="24"/>
        </w:rPr>
        <w:t>Соціальна</w:t>
      </w:r>
      <w:proofErr w:type="spellEnd"/>
      <w:r w:rsidRPr="008D05A9">
        <w:rPr>
          <w:sz w:val="24"/>
          <w:szCs w:val="24"/>
        </w:rPr>
        <w:t xml:space="preserve"> громада»?</w:t>
      </w:r>
      <w:r w:rsidRPr="008D05A9">
        <w:rPr>
          <w:sz w:val="24"/>
          <w:szCs w:val="24"/>
          <w:lang w:val="uk-UA"/>
        </w:rPr>
        <w:t xml:space="preserve"> </w:t>
      </w:r>
      <w:r w:rsidRPr="008D05A9">
        <w:rPr>
          <w:i/>
          <w:iCs/>
          <w:sz w:val="24"/>
          <w:szCs w:val="24"/>
          <w:lang w:val="uk-UA"/>
        </w:rPr>
        <w:t xml:space="preserve">Офіційний Веб-сайт </w:t>
      </w:r>
      <w:proofErr w:type="spellStart"/>
      <w:r w:rsidRPr="008D05A9">
        <w:rPr>
          <w:i/>
          <w:iCs/>
          <w:sz w:val="24"/>
          <w:szCs w:val="24"/>
          <w:lang w:val="uk-UA"/>
        </w:rPr>
        <w:t>Мінсоцполітики</w:t>
      </w:r>
      <w:proofErr w:type="spellEnd"/>
      <w:r w:rsidRPr="008D05A9">
        <w:rPr>
          <w:sz w:val="24"/>
          <w:szCs w:val="24"/>
          <w:lang w:val="uk-UA"/>
        </w:rPr>
        <w:t xml:space="preserve">. </w:t>
      </w:r>
      <w:r w:rsidRPr="008D05A9">
        <w:rPr>
          <w:sz w:val="24"/>
          <w:szCs w:val="24"/>
          <w:lang w:val="en-US"/>
        </w:rPr>
        <w:t>URL</w:t>
      </w:r>
      <w:r w:rsidRPr="008D05A9">
        <w:rPr>
          <w:sz w:val="24"/>
          <w:szCs w:val="24"/>
          <w:lang w:val="uk-UA"/>
        </w:rPr>
        <w:t>: https://socgromada.ioc.gov.ua/#serviceList</w:t>
      </w:r>
    </w:p>
  </w:footnote>
  <w:footnote w:id="86">
    <w:p w14:paraId="306A3F4B" w14:textId="02F8D0CB" w:rsidR="006D51A1" w:rsidRPr="00B32495" w:rsidRDefault="006D51A1" w:rsidP="00B32495">
      <w:pPr>
        <w:pStyle w:val="3"/>
        <w:shd w:val="clear" w:color="auto" w:fill="FFFFFF"/>
        <w:spacing w:before="0" w:line="240" w:lineRule="auto"/>
        <w:jc w:val="both"/>
        <w:rPr>
          <w:rFonts w:ascii="Times New Roman" w:hAnsi="Times New Roman" w:cs="Times New Roman"/>
          <w:b w:val="0"/>
          <w:bCs w:val="0"/>
          <w:color w:val="auto"/>
          <w:sz w:val="24"/>
          <w:szCs w:val="24"/>
        </w:rPr>
      </w:pPr>
      <w:r w:rsidRPr="008D05A9">
        <w:rPr>
          <w:rStyle w:val="aff6"/>
          <w:rFonts w:ascii="Times New Roman" w:hAnsi="Times New Roman" w:cs="Times New Roman"/>
          <w:b w:val="0"/>
          <w:bCs w:val="0"/>
          <w:color w:val="auto"/>
          <w:sz w:val="24"/>
          <w:szCs w:val="24"/>
        </w:rPr>
        <w:footnoteRef/>
      </w:r>
      <w:r w:rsidR="00E715A1" w:rsidRPr="008D05A9">
        <w:rPr>
          <w:rFonts w:ascii="Times New Roman" w:hAnsi="Times New Roman" w:cs="Times New Roman"/>
          <w:b w:val="0"/>
          <w:bCs w:val="0"/>
          <w:color w:val="auto"/>
          <w:sz w:val="24"/>
          <w:szCs w:val="24"/>
        </w:rPr>
        <w:t xml:space="preserve">Шевченко Л. </w:t>
      </w:r>
      <w:r w:rsidR="004D344C">
        <w:fldChar w:fldCharType="begin"/>
      </w:r>
      <w:r w:rsidR="004D344C">
        <w:instrText xml:space="preserve"> HYPERLINK "https://www.facebook.com/mintsyfra?__cft__%5b0%5d=AZWOIOlG733udDRruo_SubUsM_4xOQTZ_0hWcaXLnuJF9hCkOPa3AYiTwWrfux8Lu-oKnTXFiQ3uQYK2sCwu72a6SMiELn6XmfzTSHmxSr-F_baZIEsAol3OTERr5UsVjWn1Vie5SUNIqpk4OcGH7x4Z_kBWJ3Q4rHk9QJVpLyMdVw&amp;__tn__=-UC%2CP-R" </w:instrText>
      </w:r>
      <w:r w:rsidR="004D344C">
        <w:fldChar w:fldCharType="separate"/>
      </w:r>
      <w:r w:rsidR="00E715A1" w:rsidRPr="008D05A9">
        <w:rPr>
          <w:rStyle w:val="html-span"/>
          <w:rFonts w:ascii="Times New Roman" w:hAnsi="Times New Roman" w:cs="Times New Roman"/>
          <w:b w:val="0"/>
          <w:bCs w:val="0"/>
          <w:color w:val="auto"/>
          <w:sz w:val="24"/>
          <w:szCs w:val="24"/>
          <w:bdr w:val="none" w:sz="0" w:space="0" w:color="auto" w:frame="1"/>
        </w:rPr>
        <w:t>Нові</w:t>
      </w:r>
      <w:r w:rsidR="004D344C">
        <w:rPr>
          <w:rStyle w:val="html-span"/>
          <w:rFonts w:ascii="Times New Roman" w:hAnsi="Times New Roman" w:cs="Times New Roman"/>
          <w:b w:val="0"/>
          <w:bCs w:val="0"/>
          <w:color w:val="auto"/>
          <w:sz w:val="24"/>
          <w:szCs w:val="24"/>
          <w:bdr w:val="none" w:sz="0" w:space="0" w:color="auto" w:frame="1"/>
        </w:rPr>
        <w:fldChar w:fldCharType="end"/>
      </w:r>
      <w:r w:rsidR="00E715A1" w:rsidRPr="008D05A9">
        <w:rPr>
          <w:rStyle w:val="xjp7ctv"/>
          <w:rFonts w:ascii="Times New Roman" w:hAnsi="Times New Roman" w:cs="Times New Roman"/>
          <w:b w:val="0"/>
          <w:bCs w:val="0"/>
          <w:color w:val="auto"/>
          <w:sz w:val="24"/>
          <w:szCs w:val="24"/>
        </w:rPr>
        <w:t xml:space="preserve"> послуги в Дії, сотні </w:t>
      </w:r>
      <w:proofErr w:type="spellStart"/>
      <w:r w:rsidR="00E715A1" w:rsidRPr="008D05A9">
        <w:rPr>
          <w:rStyle w:val="xjp7ctv"/>
          <w:rFonts w:ascii="Times New Roman" w:hAnsi="Times New Roman" w:cs="Times New Roman"/>
          <w:b w:val="0"/>
          <w:bCs w:val="0"/>
          <w:color w:val="auto"/>
          <w:sz w:val="24"/>
          <w:szCs w:val="24"/>
        </w:rPr>
        <w:t>дронів</w:t>
      </w:r>
      <w:proofErr w:type="spellEnd"/>
      <w:r w:rsidR="00E715A1" w:rsidRPr="008D05A9">
        <w:rPr>
          <w:rStyle w:val="xjp7ctv"/>
          <w:rFonts w:ascii="Times New Roman" w:hAnsi="Times New Roman" w:cs="Times New Roman"/>
          <w:b w:val="0"/>
          <w:bCs w:val="0"/>
          <w:color w:val="auto"/>
          <w:sz w:val="24"/>
          <w:szCs w:val="24"/>
        </w:rPr>
        <w:t xml:space="preserve"> і Мрія: як розвивалася цифрова Україна у 2024 і що буде у 2025. </w:t>
      </w:r>
      <w:r w:rsidR="00E715A1" w:rsidRPr="008D05A9">
        <w:rPr>
          <w:rStyle w:val="xjp7ctv"/>
          <w:rFonts w:ascii="Times New Roman" w:hAnsi="Times New Roman" w:cs="Times New Roman"/>
          <w:b w:val="0"/>
          <w:bCs w:val="0"/>
          <w:i/>
          <w:iCs/>
          <w:color w:val="auto"/>
          <w:sz w:val="24"/>
          <w:szCs w:val="24"/>
        </w:rPr>
        <w:t>24 канал</w:t>
      </w:r>
      <w:r w:rsidR="00E715A1" w:rsidRPr="008D05A9">
        <w:rPr>
          <w:rStyle w:val="xjp7ctv"/>
          <w:rFonts w:ascii="Times New Roman" w:hAnsi="Times New Roman" w:cs="Times New Roman"/>
          <w:b w:val="0"/>
          <w:bCs w:val="0"/>
          <w:color w:val="auto"/>
          <w:sz w:val="24"/>
          <w:szCs w:val="24"/>
        </w:rPr>
        <w:t xml:space="preserve">. 2024. 30 груд. </w:t>
      </w:r>
      <w:r w:rsidR="00E715A1" w:rsidRPr="008D05A9">
        <w:rPr>
          <w:rStyle w:val="xjp7ctv"/>
          <w:rFonts w:ascii="Times New Roman" w:hAnsi="Times New Roman" w:cs="Times New Roman"/>
          <w:b w:val="0"/>
          <w:bCs w:val="0"/>
          <w:color w:val="auto"/>
          <w:sz w:val="24"/>
          <w:szCs w:val="24"/>
          <w:lang w:val="en-US"/>
        </w:rPr>
        <w:t>URL</w:t>
      </w:r>
      <w:r w:rsidR="00E715A1" w:rsidRPr="008D05A9">
        <w:rPr>
          <w:rStyle w:val="xjp7ctv"/>
          <w:rFonts w:ascii="Times New Roman" w:hAnsi="Times New Roman" w:cs="Times New Roman"/>
          <w:b w:val="0"/>
          <w:bCs w:val="0"/>
          <w:color w:val="auto"/>
          <w:sz w:val="24"/>
          <w:szCs w:val="24"/>
        </w:rPr>
        <w:t>: https://24tv.ua/shho-chekati-vid-mintsifri-2025-novi-poslugi-diyi-droni-dlya_n2718212</w:t>
      </w:r>
    </w:p>
  </w:footnote>
  <w:footnote w:id="87">
    <w:p w14:paraId="728CD78E" w14:textId="4656B134" w:rsidR="00B32495" w:rsidRPr="00B32495" w:rsidRDefault="00B32495" w:rsidP="00B32495">
      <w:pPr>
        <w:pStyle w:val="aa"/>
        <w:jc w:val="both"/>
        <w:rPr>
          <w:sz w:val="24"/>
          <w:szCs w:val="24"/>
        </w:rPr>
      </w:pPr>
      <w:r w:rsidRPr="00B32495">
        <w:rPr>
          <w:rStyle w:val="aff6"/>
          <w:sz w:val="24"/>
          <w:szCs w:val="24"/>
        </w:rPr>
        <w:footnoteRef/>
      </w:r>
      <w:r w:rsidRPr="00B32495">
        <w:rPr>
          <w:sz w:val="24"/>
          <w:szCs w:val="24"/>
          <w:shd w:val="clear" w:color="auto" w:fill="FFFFFF"/>
        </w:rPr>
        <w:t xml:space="preserve">Про забезпечення реалізації деяких питань цифрового розвитку : наказ </w:t>
      </w:r>
      <w:r w:rsidRPr="00B32495">
        <w:rPr>
          <w:rStyle w:val="rvts9"/>
          <w:sz w:val="24"/>
          <w:szCs w:val="24"/>
          <w:shd w:val="clear" w:color="auto" w:fill="FFFFFF"/>
        </w:rPr>
        <w:t>Державного агентства</w:t>
      </w:r>
      <w:r w:rsidRPr="00B32495">
        <w:rPr>
          <w:sz w:val="24"/>
          <w:szCs w:val="24"/>
        </w:rPr>
        <w:t xml:space="preserve"> </w:t>
      </w:r>
      <w:r w:rsidRPr="00B32495">
        <w:rPr>
          <w:rStyle w:val="rvts9"/>
          <w:sz w:val="24"/>
          <w:szCs w:val="24"/>
          <w:shd w:val="clear" w:color="auto" w:fill="FFFFFF"/>
        </w:rPr>
        <w:t>з питань електронного</w:t>
      </w:r>
      <w:r w:rsidRPr="00B32495">
        <w:rPr>
          <w:sz w:val="24"/>
          <w:szCs w:val="24"/>
        </w:rPr>
        <w:t xml:space="preserve"> </w:t>
      </w:r>
      <w:r w:rsidRPr="00B32495">
        <w:rPr>
          <w:rStyle w:val="rvts9"/>
          <w:sz w:val="24"/>
          <w:szCs w:val="24"/>
          <w:shd w:val="clear" w:color="auto" w:fill="FFFFFF"/>
        </w:rPr>
        <w:t>урядування України від</w:t>
      </w:r>
      <w:r w:rsidRPr="00B32495">
        <w:rPr>
          <w:sz w:val="24"/>
          <w:szCs w:val="24"/>
        </w:rPr>
        <w:t xml:space="preserve"> </w:t>
      </w:r>
      <w:r w:rsidRPr="00B32495">
        <w:rPr>
          <w:rStyle w:val="rvts9"/>
          <w:sz w:val="24"/>
          <w:szCs w:val="24"/>
          <w:shd w:val="clear" w:color="auto" w:fill="FFFFFF"/>
        </w:rPr>
        <w:t xml:space="preserve">09.04.2019 р. № 24. </w:t>
      </w:r>
      <w:r w:rsidRPr="00B32495">
        <w:rPr>
          <w:rStyle w:val="rvts9"/>
          <w:i/>
          <w:iCs/>
          <w:sz w:val="24"/>
          <w:szCs w:val="24"/>
          <w:shd w:val="clear" w:color="auto" w:fill="FFFFFF"/>
        </w:rPr>
        <w:t>Верховна Рада України</w:t>
      </w:r>
      <w:r w:rsidRPr="00B32495">
        <w:rPr>
          <w:rStyle w:val="rvts9"/>
          <w:sz w:val="24"/>
          <w:szCs w:val="24"/>
          <w:shd w:val="clear" w:color="auto" w:fill="FFFFFF"/>
        </w:rPr>
        <w:t xml:space="preserve">. </w:t>
      </w:r>
      <w:r w:rsidRPr="00B32495">
        <w:rPr>
          <w:rStyle w:val="rvts9"/>
          <w:sz w:val="24"/>
          <w:szCs w:val="24"/>
          <w:shd w:val="clear" w:color="auto" w:fill="FFFFFF"/>
          <w:lang w:val="en-US"/>
        </w:rPr>
        <w:t>URL</w:t>
      </w:r>
      <w:r w:rsidRPr="00B32495">
        <w:rPr>
          <w:rStyle w:val="rvts9"/>
          <w:sz w:val="24"/>
          <w:szCs w:val="24"/>
          <w:shd w:val="clear" w:color="auto" w:fill="FFFFFF"/>
        </w:rPr>
        <w:t>: https://zakon.rada.gov.ua/rada/show/v0024883-19#Text</w:t>
      </w:r>
    </w:p>
  </w:footnote>
  <w:footnote w:id="88">
    <w:p w14:paraId="70974535" w14:textId="600DA126" w:rsidR="00614F71" w:rsidRPr="008D05A9" w:rsidRDefault="00614F71" w:rsidP="00614F71">
      <w:pPr>
        <w:pStyle w:val="aa"/>
        <w:jc w:val="both"/>
        <w:rPr>
          <w:sz w:val="24"/>
          <w:szCs w:val="24"/>
        </w:rPr>
      </w:pPr>
      <w:r w:rsidRPr="008D05A9">
        <w:rPr>
          <w:rStyle w:val="aff6"/>
          <w:sz w:val="24"/>
          <w:szCs w:val="24"/>
        </w:rPr>
        <w:footnoteRef/>
      </w:r>
      <w:r w:rsidRPr="008D05A9">
        <w:rPr>
          <w:sz w:val="24"/>
          <w:szCs w:val="24"/>
        </w:rPr>
        <w:t>У Дії запрацює комплексна послуга для захисників і захисниць – рішення Уряду.</w:t>
      </w:r>
      <w:r w:rsidRPr="008D05A9">
        <w:rPr>
          <w:i/>
          <w:iCs/>
          <w:sz w:val="24"/>
          <w:szCs w:val="24"/>
        </w:rPr>
        <w:t xml:space="preserve"> Офіційний Веб-сайт </w:t>
      </w:r>
      <w:proofErr w:type="spellStart"/>
      <w:r w:rsidRPr="008D05A9">
        <w:rPr>
          <w:i/>
          <w:iCs/>
          <w:sz w:val="24"/>
          <w:szCs w:val="24"/>
        </w:rPr>
        <w:t>Мінсоцполітики</w:t>
      </w:r>
      <w:proofErr w:type="spellEnd"/>
      <w:r w:rsidRPr="008D05A9">
        <w:rPr>
          <w:sz w:val="24"/>
          <w:szCs w:val="24"/>
        </w:rPr>
        <w:t xml:space="preserve">. 2024. 10 груд. </w:t>
      </w:r>
      <w:r w:rsidRPr="008D05A9">
        <w:rPr>
          <w:sz w:val="24"/>
          <w:szCs w:val="24"/>
          <w:lang w:val="en-US"/>
        </w:rPr>
        <w:t>URL</w:t>
      </w:r>
      <w:r w:rsidRPr="008D05A9">
        <w:rPr>
          <w:sz w:val="24"/>
          <w:szCs w:val="24"/>
        </w:rPr>
        <w:t>: http://surl.li/ybquss</w:t>
      </w:r>
    </w:p>
  </w:footnote>
  <w:footnote w:id="89">
    <w:p w14:paraId="4547DF14" w14:textId="0641DE45" w:rsidR="008E0B67" w:rsidRPr="008D05A9" w:rsidRDefault="008E0B67" w:rsidP="008E0B67">
      <w:pPr>
        <w:pStyle w:val="aa"/>
        <w:jc w:val="both"/>
        <w:rPr>
          <w:sz w:val="24"/>
          <w:szCs w:val="24"/>
        </w:rPr>
      </w:pPr>
      <w:r w:rsidRPr="008D05A9">
        <w:rPr>
          <w:rStyle w:val="aff6"/>
          <w:sz w:val="24"/>
          <w:szCs w:val="24"/>
        </w:rPr>
        <w:footnoteRef/>
      </w:r>
      <w:r w:rsidRPr="008D05A9">
        <w:rPr>
          <w:sz w:val="24"/>
          <w:szCs w:val="24"/>
        </w:rPr>
        <w:t xml:space="preserve">Соціальний портал </w:t>
      </w:r>
      <w:proofErr w:type="spellStart"/>
      <w:r w:rsidRPr="008D05A9">
        <w:rPr>
          <w:sz w:val="24"/>
          <w:szCs w:val="24"/>
        </w:rPr>
        <w:t>Мінсоцполітики</w:t>
      </w:r>
      <w:proofErr w:type="spellEnd"/>
      <w:r w:rsidRPr="008D05A9">
        <w:rPr>
          <w:sz w:val="24"/>
          <w:szCs w:val="24"/>
        </w:rPr>
        <w:t xml:space="preserve">. </w:t>
      </w:r>
      <w:r w:rsidRPr="008D05A9">
        <w:rPr>
          <w:i/>
          <w:iCs/>
          <w:sz w:val="24"/>
          <w:szCs w:val="24"/>
        </w:rPr>
        <w:t xml:space="preserve">Офіційний </w:t>
      </w:r>
      <w:proofErr w:type="spellStart"/>
      <w:r w:rsidR="00B7050E" w:rsidRPr="008D05A9">
        <w:rPr>
          <w:i/>
          <w:iCs/>
          <w:sz w:val="24"/>
          <w:szCs w:val="24"/>
        </w:rPr>
        <w:t>в</w:t>
      </w:r>
      <w:r w:rsidRPr="008D05A9">
        <w:rPr>
          <w:i/>
          <w:iCs/>
          <w:sz w:val="24"/>
          <w:szCs w:val="24"/>
        </w:rPr>
        <w:t>ебсайт</w:t>
      </w:r>
      <w:proofErr w:type="spellEnd"/>
      <w:r w:rsidRPr="008D05A9">
        <w:rPr>
          <w:i/>
          <w:iCs/>
          <w:sz w:val="24"/>
          <w:szCs w:val="24"/>
        </w:rPr>
        <w:t xml:space="preserve"> </w:t>
      </w:r>
      <w:proofErr w:type="spellStart"/>
      <w:r w:rsidRPr="008D05A9">
        <w:rPr>
          <w:i/>
          <w:iCs/>
          <w:sz w:val="24"/>
          <w:szCs w:val="24"/>
        </w:rPr>
        <w:t>Мінсоцполітики</w:t>
      </w:r>
      <w:proofErr w:type="spellEnd"/>
      <w:r w:rsidRPr="008D05A9">
        <w:rPr>
          <w:sz w:val="24"/>
          <w:szCs w:val="24"/>
        </w:rPr>
        <w:t xml:space="preserve">. </w:t>
      </w:r>
      <w:r w:rsidRPr="008D05A9">
        <w:rPr>
          <w:sz w:val="24"/>
          <w:szCs w:val="24"/>
          <w:lang w:val="en-US"/>
        </w:rPr>
        <w:t>URL</w:t>
      </w:r>
      <w:r w:rsidRPr="008D05A9">
        <w:rPr>
          <w:sz w:val="24"/>
          <w:szCs w:val="24"/>
        </w:rPr>
        <w:t>: https://soc.gov.ua/welcome</w:t>
      </w:r>
    </w:p>
  </w:footnote>
  <w:footnote w:id="90">
    <w:p w14:paraId="2B22393D" w14:textId="7C744C9F" w:rsidR="00130B92" w:rsidRPr="008D05A9" w:rsidRDefault="00130B92" w:rsidP="008D05A9">
      <w:pPr>
        <w:pStyle w:val="aa"/>
        <w:jc w:val="both"/>
        <w:rPr>
          <w:sz w:val="24"/>
          <w:szCs w:val="24"/>
        </w:rPr>
      </w:pPr>
      <w:r w:rsidRPr="008D05A9">
        <w:rPr>
          <w:rStyle w:val="aff6"/>
          <w:sz w:val="24"/>
          <w:szCs w:val="24"/>
        </w:rPr>
        <w:footnoteRef/>
      </w:r>
      <w:r w:rsidR="00DE39BF" w:rsidRPr="008D05A9">
        <w:rPr>
          <w:sz w:val="24"/>
          <w:szCs w:val="24"/>
        </w:rPr>
        <w:t xml:space="preserve">Електронний кабінет особи з інвалідністю. </w:t>
      </w:r>
      <w:r w:rsidR="00DE39BF" w:rsidRPr="008D05A9">
        <w:rPr>
          <w:i/>
          <w:iCs/>
          <w:sz w:val="24"/>
          <w:szCs w:val="24"/>
        </w:rPr>
        <w:t xml:space="preserve">Офіційний Веб-сайт </w:t>
      </w:r>
      <w:proofErr w:type="spellStart"/>
      <w:r w:rsidR="00DE39BF" w:rsidRPr="008D05A9">
        <w:rPr>
          <w:i/>
          <w:iCs/>
          <w:sz w:val="24"/>
          <w:szCs w:val="24"/>
        </w:rPr>
        <w:t>Мінсоцполітики</w:t>
      </w:r>
      <w:proofErr w:type="spellEnd"/>
      <w:r w:rsidR="00DE39BF" w:rsidRPr="008D05A9">
        <w:rPr>
          <w:sz w:val="24"/>
          <w:szCs w:val="24"/>
        </w:rPr>
        <w:t xml:space="preserve">. </w:t>
      </w:r>
      <w:r w:rsidRPr="008D05A9">
        <w:rPr>
          <w:sz w:val="24"/>
          <w:szCs w:val="24"/>
          <w:lang w:val="en-US"/>
        </w:rPr>
        <w:t>URL</w:t>
      </w:r>
      <w:r w:rsidRPr="008D05A9">
        <w:rPr>
          <w:sz w:val="24"/>
          <w:szCs w:val="24"/>
        </w:rPr>
        <w:t>: https://ek-cbi.msp.gov.ua/</w:t>
      </w:r>
    </w:p>
  </w:footnote>
  <w:footnote w:id="91">
    <w:p w14:paraId="5FD8906F" w14:textId="2A65E0D8" w:rsidR="00891590" w:rsidRPr="008C64EF" w:rsidRDefault="00891590" w:rsidP="00891590">
      <w:pPr>
        <w:pStyle w:val="aa"/>
        <w:jc w:val="both"/>
        <w:rPr>
          <w:sz w:val="24"/>
          <w:szCs w:val="24"/>
        </w:rPr>
      </w:pPr>
      <w:r w:rsidRPr="008C64EF">
        <w:rPr>
          <w:rStyle w:val="aff6"/>
          <w:sz w:val="24"/>
          <w:szCs w:val="24"/>
        </w:rPr>
        <w:footnoteRef/>
      </w:r>
      <w:r w:rsidRPr="008C64EF">
        <w:rPr>
          <w:sz w:val="24"/>
          <w:szCs w:val="24"/>
        </w:rPr>
        <w:t xml:space="preserve">Кирилюк В. Рябоконь І., </w:t>
      </w:r>
      <w:proofErr w:type="spellStart"/>
      <w:r w:rsidRPr="008C64EF">
        <w:rPr>
          <w:sz w:val="24"/>
          <w:szCs w:val="24"/>
        </w:rPr>
        <w:t>Кіндій</w:t>
      </w:r>
      <w:proofErr w:type="spellEnd"/>
      <w:r w:rsidRPr="008C64EF">
        <w:rPr>
          <w:sz w:val="24"/>
          <w:szCs w:val="24"/>
        </w:rPr>
        <w:t xml:space="preserve"> А. Цифрові соціальні сервіси у менеджменті соціального забезпечення. </w:t>
      </w:r>
      <w:r w:rsidRPr="008C64EF">
        <w:rPr>
          <w:i/>
          <w:iCs/>
          <w:sz w:val="24"/>
          <w:szCs w:val="24"/>
        </w:rPr>
        <w:t>Актуальні проблеми економіки</w:t>
      </w:r>
      <w:r w:rsidRPr="008C64EF">
        <w:rPr>
          <w:sz w:val="24"/>
          <w:szCs w:val="24"/>
        </w:rPr>
        <w:t>. 2023. № 7 (265)</w:t>
      </w:r>
      <w:r w:rsidR="00B44E59" w:rsidRPr="008C64EF">
        <w:rPr>
          <w:sz w:val="24"/>
          <w:szCs w:val="24"/>
        </w:rPr>
        <w:t>.</w:t>
      </w:r>
      <w:r w:rsidRPr="008C64EF">
        <w:rPr>
          <w:sz w:val="24"/>
          <w:szCs w:val="24"/>
        </w:rPr>
        <w:t xml:space="preserve"> С. 12-13. </w:t>
      </w:r>
    </w:p>
    <w:bookmarkStart w:id="205" w:name="_Hlk190549467"/>
    <w:bookmarkEnd w:id="205"/>
  </w:footnote>
  <w:footnote w:id="92">
    <w:p w14:paraId="324132D3" w14:textId="77777777" w:rsidR="006C5739" w:rsidRPr="009E3E70" w:rsidRDefault="006C5739" w:rsidP="006C5739">
      <w:pPr>
        <w:pStyle w:val="aa"/>
        <w:jc w:val="both"/>
        <w:rPr>
          <w:sz w:val="24"/>
          <w:szCs w:val="24"/>
        </w:rPr>
      </w:pPr>
      <w:bookmarkStart w:id="214" w:name="_Hlk190549467"/>
      <w:bookmarkEnd w:id="214"/>
      <w:r w:rsidRPr="009E3E70">
        <w:rPr>
          <w:rStyle w:val="aff6"/>
          <w:sz w:val="24"/>
          <w:szCs w:val="24"/>
        </w:rPr>
        <w:footnoteRef/>
      </w:r>
      <w:r w:rsidRPr="009E3E70">
        <w:rPr>
          <w:sz w:val="24"/>
          <w:szCs w:val="24"/>
        </w:rPr>
        <w:t xml:space="preserve">Микитюк П.П., </w:t>
      </w:r>
      <w:proofErr w:type="spellStart"/>
      <w:r w:rsidRPr="009E3E70">
        <w:rPr>
          <w:sz w:val="24"/>
          <w:szCs w:val="24"/>
        </w:rPr>
        <w:t>Сенів</w:t>
      </w:r>
      <w:proofErr w:type="spellEnd"/>
      <w:r w:rsidRPr="009E3E70">
        <w:rPr>
          <w:sz w:val="24"/>
          <w:szCs w:val="24"/>
        </w:rPr>
        <w:t xml:space="preserve"> Б.Г. Інноваційна діяльність</w:t>
      </w:r>
      <w:r>
        <w:rPr>
          <w:sz w:val="24"/>
          <w:szCs w:val="24"/>
        </w:rPr>
        <w:t xml:space="preserve"> </w:t>
      </w:r>
      <w:r w:rsidRPr="009E3E70">
        <w:rPr>
          <w:sz w:val="24"/>
          <w:szCs w:val="24"/>
        </w:rPr>
        <w:t xml:space="preserve">: </w:t>
      </w:r>
      <w:proofErr w:type="spellStart"/>
      <w:r>
        <w:rPr>
          <w:sz w:val="24"/>
          <w:szCs w:val="24"/>
        </w:rPr>
        <w:t>н</w:t>
      </w:r>
      <w:r w:rsidRPr="009E3E70">
        <w:rPr>
          <w:sz w:val="24"/>
          <w:szCs w:val="24"/>
        </w:rPr>
        <w:t>авч</w:t>
      </w:r>
      <w:proofErr w:type="spellEnd"/>
      <w:r w:rsidRPr="009E3E70">
        <w:rPr>
          <w:sz w:val="24"/>
          <w:szCs w:val="24"/>
        </w:rPr>
        <w:t xml:space="preserve">. </w:t>
      </w:r>
      <w:proofErr w:type="spellStart"/>
      <w:r w:rsidRPr="009E3E70">
        <w:rPr>
          <w:sz w:val="24"/>
          <w:szCs w:val="24"/>
        </w:rPr>
        <w:t>пос</w:t>
      </w:r>
      <w:r>
        <w:rPr>
          <w:sz w:val="24"/>
          <w:szCs w:val="24"/>
        </w:rPr>
        <w:t>іб</w:t>
      </w:r>
      <w:proofErr w:type="spellEnd"/>
      <w:r w:rsidRPr="009E3E70">
        <w:rPr>
          <w:sz w:val="24"/>
          <w:szCs w:val="24"/>
        </w:rPr>
        <w:t xml:space="preserve">. для </w:t>
      </w:r>
      <w:proofErr w:type="spellStart"/>
      <w:r w:rsidRPr="009E3E70">
        <w:rPr>
          <w:sz w:val="24"/>
          <w:szCs w:val="24"/>
        </w:rPr>
        <w:t>студ</w:t>
      </w:r>
      <w:proofErr w:type="spellEnd"/>
      <w:r w:rsidRPr="009E3E70">
        <w:rPr>
          <w:sz w:val="24"/>
          <w:szCs w:val="24"/>
        </w:rPr>
        <w:t xml:space="preserve">. </w:t>
      </w:r>
      <w:proofErr w:type="spellStart"/>
      <w:r w:rsidRPr="009E3E70">
        <w:rPr>
          <w:sz w:val="24"/>
          <w:szCs w:val="24"/>
        </w:rPr>
        <w:t>вищ</w:t>
      </w:r>
      <w:proofErr w:type="spellEnd"/>
      <w:r w:rsidRPr="009E3E70">
        <w:rPr>
          <w:sz w:val="24"/>
          <w:szCs w:val="24"/>
        </w:rPr>
        <w:t xml:space="preserve">. </w:t>
      </w:r>
      <w:proofErr w:type="spellStart"/>
      <w:r w:rsidRPr="009E3E70">
        <w:rPr>
          <w:sz w:val="24"/>
          <w:szCs w:val="24"/>
        </w:rPr>
        <w:t>навч</w:t>
      </w:r>
      <w:proofErr w:type="spellEnd"/>
      <w:r w:rsidRPr="009E3E70">
        <w:rPr>
          <w:sz w:val="24"/>
          <w:szCs w:val="24"/>
        </w:rPr>
        <w:t xml:space="preserve">. </w:t>
      </w:r>
      <w:proofErr w:type="spellStart"/>
      <w:r w:rsidRPr="009E3E70">
        <w:rPr>
          <w:sz w:val="24"/>
          <w:szCs w:val="24"/>
        </w:rPr>
        <w:t>закл</w:t>
      </w:r>
      <w:proofErr w:type="spellEnd"/>
      <w:r w:rsidRPr="009E3E70">
        <w:rPr>
          <w:sz w:val="24"/>
          <w:szCs w:val="24"/>
        </w:rPr>
        <w:t>. К</w:t>
      </w:r>
      <w:r>
        <w:rPr>
          <w:sz w:val="24"/>
          <w:szCs w:val="24"/>
        </w:rPr>
        <w:t>иїв</w:t>
      </w:r>
      <w:r w:rsidRPr="009E3E70">
        <w:rPr>
          <w:sz w:val="24"/>
          <w:szCs w:val="24"/>
        </w:rPr>
        <w:t xml:space="preserve">: Центр учбової літератури, 2009. С.7. </w:t>
      </w:r>
    </w:p>
  </w:footnote>
  <w:footnote w:id="93">
    <w:p w14:paraId="0A47A5F1" w14:textId="77777777" w:rsidR="006C5739" w:rsidRPr="009E3E70"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9E3E70">
        <w:rPr>
          <w:rStyle w:val="aff6"/>
          <w:rFonts w:eastAsia="MS Mincho"/>
          <w:sz w:val="24"/>
          <w:szCs w:val="24"/>
        </w:rPr>
        <w:footnoteRef/>
      </w:r>
      <w:r w:rsidRPr="009E3E70">
        <w:rPr>
          <w:sz w:val="24"/>
          <w:szCs w:val="24"/>
          <w:lang w:val="uk-UA"/>
        </w:rPr>
        <w:t>Про інноваційну діяльність: Закон України від 04.07.2002 № 40-</w:t>
      </w:r>
      <w:r w:rsidRPr="009E3E70">
        <w:rPr>
          <w:sz w:val="24"/>
          <w:szCs w:val="24"/>
          <w:lang w:val="en-US"/>
        </w:rPr>
        <w:t>IV</w:t>
      </w:r>
      <w:r w:rsidRPr="009E3E70">
        <w:rPr>
          <w:sz w:val="24"/>
          <w:szCs w:val="24"/>
          <w:lang w:val="uk-UA"/>
        </w:rPr>
        <w:t xml:space="preserve">. </w:t>
      </w:r>
      <w:r w:rsidRPr="009E3E70">
        <w:rPr>
          <w:i/>
          <w:iCs/>
          <w:sz w:val="24"/>
          <w:szCs w:val="24"/>
          <w:lang w:val="uk-UA"/>
        </w:rPr>
        <w:t>Верховна Рада України</w:t>
      </w:r>
      <w:r>
        <w:rPr>
          <w:sz w:val="24"/>
          <w:szCs w:val="24"/>
          <w:lang w:val="uk-UA"/>
        </w:rPr>
        <w:t xml:space="preserve">. </w:t>
      </w:r>
      <w:r w:rsidRPr="009E3E70">
        <w:rPr>
          <w:sz w:val="24"/>
          <w:szCs w:val="24"/>
          <w:lang w:val="en-US"/>
        </w:rPr>
        <w:t>URL</w:t>
      </w:r>
      <w:r w:rsidRPr="009E3E70">
        <w:rPr>
          <w:sz w:val="24"/>
          <w:szCs w:val="24"/>
          <w:lang w:val="uk-UA"/>
        </w:rPr>
        <w:t xml:space="preserve">: </w:t>
      </w:r>
      <w:hyperlink r:id="rId3" w:anchor="Text" w:history="1">
        <w:r w:rsidRPr="009E3E70">
          <w:rPr>
            <w:rStyle w:val="a5"/>
            <w:color w:val="auto"/>
            <w:sz w:val="24"/>
            <w:szCs w:val="24"/>
            <w:u w:val="none"/>
            <w:lang w:val="en-US"/>
          </w:rPr>
          <w:t>https</w:t>
        </w:r>
        <w:r w:rsidRPr="009E3E70">
          <w:rPr>
            <w:rStyle w:val="a5"/>
            <w:color w:val="auto"/>
            <w:sz w:val="24"/>
            <w:szCs w:val="24"/>
            <w:u w:val="none"/>
            <w:lang w:val="uk-UA"/>
          </w:rPr>
          <w:t>://</w:t>
        </w:r>
        <w:proofErr w:type="spellStart"/>
        <w:r w:rsidRPr="009E3E70">
          <w:rPr>
            <w:rStyle w:val="a5"/>
            <w:color w:val="auto"/>
            <w:sz w:val="24"/>
            <w:szCs w:val="24"/>
            <w:u w:val="none"/>
            <w:lang w:val="en-US"/>
          </w:rPr>
          <w:t>zakon</w:t>
        </w:r>
        <w:proofErr w:type="spellEnd"/>
        <w:r w:rsidRPr="009E3E70">
          <w:rPr>
            <w:rStyle w:val="a5"/>
            <w:color w:val="auto"/>
            <w:sz w:val="24"/>
            <w:szCs w:val="24"/>
            <w:u w:val="none"/>
            <w:lang w:val="uk-UA"/>
          </w:rPr>
          <w:t>.</w:t>
        </w:r>
        <w:proofErr w:type="spellStart"/>
        <w:r w:rsidRPr="009E3E70">
          <w:rPr>
            <w:rStyle w:val="a5"/>
            <w:color w:val="auto"/>
            <w:sz w:val="24"/>
            <w:szCs w:val="24"/>
            <w:u w:val="none"/>
            <w:lang w:val="en-US"/>
          </w:rPr>
          <w:t>rada</w:t>
        </w:r>
        <w:proofErr w:type="spellEnd"/>
        <w:r w:rsidRPr="009E3E70">
          <w:rPr>
            <w:rStyle w:val="a5"/>
            <w:color w:val="auto"/>
            <w:sz w:val="24"/>
            <w:szCs w:val="24"/>
            <w:u w:val="none"/>
            <w:lang w:val="uk-UA"/>
          </w:rPr>
          <w:t>.</w:t>
        </w:r>
        <w:r w:rsidRPr="009E3E70">
          <w:rPr>
            <w:rStyle w:val="a5"/>
            <w:color w:val="auto"/>
            <w:sz w:val="24"/>
            <w:szCs w:val="24"/>
            <w:u w:val="none"/>
            <w:lang w:val="en-US"/>
          </w:rPr>
          <w:t>gov</w:t>
        </w:r>
        <w:r w:rsidRPr="009E3E70">
          <w:rPr>
            <w:rStyle w:val="a5"/>
            <w:color w:val="auto"/>
            <w:sz w:val="24"/>
            <w:szCs w:val="24"/>
            <w:u w:val="none"/>
            <w:lang w:val="uk-UA"/>
          </w:rPr>
          <w:t>.</w:t>
        </w:r>
        <w:proofErr w:type="spellStart"/>
        <w:r w:rsidRPr="009E3E70">
          <w:rPr>
            <w:rStyle w:val="a5"/>
            <w:color w:val="auto"/>
            <w:sz w:val="24"/>
            <w:szCs w:val="24"/>
            <w:u w:val="none"/>
            <w:lang w:val="en-US"/>
          </w:rPr>
          <w:t>ua</w:t>
        </w:r>
        <w:proofErr w:type="spellEnd"/>
        <w:r w:rsidRPr="009E3E70">
          <w:rPr>
            <w:rStyle w:val="a5"/>
            <w:color w:val="auto"/>
            <w:sz w:val="24"/>
            <w:szCs w:val="24"/>
            <w:u w:val="none"/>
            <w:lang w:val="uk-UA"/>
          </w:rPr>
          <w:t>/</w:t>
        </w:r>
        <w:r w:rsidRPr="009E3E70">
          <w:rPr>
            <w:rStyle w:val="a5"/>
            <w:color w:val="auto"/>
            <w:sz w:val="24"/>
            <w:szCs w:val="24"/>
            <w:u w:val="none"/>
            <w:lang w:val="en-US"/>
          </w:rPr>
          <w:t>laws</w:t>
        </w:r>
        <w:r w:rsidRPr="009E3E70">
          <w:rPr>
            <w:rStyle w:val="a5"/>
            <w:color w:val="auto"/>
            <w:sz w:val="24"/>
            <w:szCs w:val="24"/>
            <w:u w:val="none"/>
            <w:lang w:val="uk-UA"/>
          </w:rPr>
          <w:t>/</w:t>
        </w:r>
        <w:r w:rsidRPr="009E3E70">
          <w:rPr>
            <w:rStyle w:val="a5"/>
            <w:color w:val="auto"/>
            <w:sz w:val="24"/>
            <w:szCs w:val="24"/>
            <w:u w:val="none"/>
            <w:lang w:val="en-US"/>
          </w:rPr>
          <w:t>show</w:t>
        </w:r>
        <w:r w:rsidRPr="009E3E70">
          <w:rPr>
            <w:rStyle w:val="a5"/>
            <w:color w:val="auto"/>
            <w:sz w:val="24"/>
            <w:szCs w:val="24"/>
            <w:u w:val="none"/>
            <w:lang w:val="uk-UA"/>
          </w:rPr>
          <w:t>/40-15#</w:t>
        </w:r>
        <w:r w:rsidRPr="009E3E70">
          <w:rPr>
            <w:rStyle w:val="a5"/>
            <w:color w:val="auto"/>
            <w:sz w:val="24"/>
            <w:szCs w:val="24"/>
            <w:u w:val="none"/>
            <w:lang w:val="en-US"/>
          </w:rPr>
          <w:t>Text</w:t>
        </w:r>
      </w:hyperlink>
    </w:p>
    <w:p w14:paraId="79B5C77E" w14:textId="77777777" w:rsidR="006C5739" w:rsidRPr="009E3E70" w:rsidRDefault="006C5739" w:rsidP="006C5739">
      <w:pPr>
        <w:pStyle w:val="a3"/>
        <w:widowControl/>
        <w:tabs>
          <w:tab w:val="left" w:pos="993"/>
          <w:tab w:val="left" w:pos="1276"/>
        </w:tabs>
        <w:overflowPunct/>
        <w:autoSpaceDE/>
        <w:autoSpaceDN/>
        <w:adjustRightInd/>
        <w:ind w:left="0" w:firstLine="709"/>
        <w:jc w:val="both"/>
        <w:textAlignment w:val="auto"/>
        <w:rPr>
          <w:sz w:val="24"/>
          <w:szCs w:val="24"/>
          <w:lang w:val="uk-UA"/>
        </w:rPr>
      </w:pPr>
    </w:p>
    <w:p w14:paraId="4DB32EC6" w14:textId="77777777" w:rsidR="006C5739" w:rsidRPr="00145635" w:rsidRDefault="006C5739" w:rsidP="006C5739">
      <w:pPr>
        <w:pStyle w:val="aa"/>
      </w:pPr>
    </w:p>
  </w:footnote>
  <w:footnote w:id="94">
    <w:p w14:paraId="6E164176" w14:textId="77777777" w:rsidR="006C5739" w:rsidRPr="009E3E70" w:rsidRDefault="006C5739" w:rsidP="006C5739">
      <w:pPr>
        <w:pStyle w:val="aa"/>
        <w:jc w:val="both"/>
        <w:rPr>
          <w:sz w:val="24"/>
          <w:szCs w:val="24"/>
        </w:rPr>
      </w:pPr>
      <w:r w:rsidRPr="009E3E70">
        <w:rPr>
          <w:rStyle w:val="aff6"/>
          <w:sz w:val="24"/>
          <w:szCs w:val="24"/>
        </w:rPr>
        <w:footnoteRef/>
      </w:r>
      <w:proofErr w:type="spellStart"/>
      <w:r w:rsidRPr="009E3E70">
        <w:rPr>
          <w:sz w:val="24"/>
          <w:szCs w:val="24"/>
        </w:rPr>
        <w:t>Маулік</w:t>
      </w:r>
      <w:proofErr w:type="spellEnd"/>
      <w:r w:rsidRPr="009E3E70">
        <w:rPr>
          <w:sz w:val="24"/>
          <w:szCs w:val="24"/>
        </w:rPr>
        <w:t xml:space="preserve"> С.</w:t>
      </w:r>
      <w:r>
        <w:rPr>
          <w:sz w:val="24"/>
          <w:szCs w:val="24"/>
        </w:rPr>
        <w:t xml:space="preserve"> </w:t>
      </w:r>
      <w:r w:rsidRPr="009E3E70">
        <w:rPr>
          <w:sz w:val="24"/>
          <w:szCs w:val="24"/>
        </w:rPr>
        <w:t xml:space="preserve">С. Соціальні інновації як ефективний інструмент соціального інжинірингу: український вимір. </w:t>
      </w:r>
      <w:r w:rsidRPr="009E3E70">
        <w:rPr>
          <w:i/>
          <w:iCs/>
          <w:sz w:val="24"/>
          <w:szCs w:val="24"/>
        </w:rPr>
        <w:t>Вісник НТУУ «КПІ». Політологія. Соціологія. Право</w:t>
      </w:r>
      <w:r w:rsidRPr="009E3E70">
        <w:rPr>
          <w:sz w:val="24"/>
          <w:szCs w:val="24"/>
        </w:rPr>
        <w:t xml:space="preserve">. </w:t>
      </w:r>
      <w:proofErr w:type="spellStart"/>
      <w:r w:rsidRPr="009E3E70">
        <w:rPr>
          <w:sz w:val="24"/>
          <w:szCs w:val="24"/>
        </w:rPr>
        <w:t>Вип</w:t>
      </w:r>
      <w:proofErr w:type="spellEnd"/>
      <w:r>
        <w:rPr>
          <w:sz w:val="24"/>
          <w:szCs w:val="24"/>
        </w:rPr>
        <w:t>.</w:t>
      </w:r>
      <w:r w:rsidRPr="009E3E70">
        <w:rPr>
          <w:sz w:val="24"/>
          <w:szCs w:val="24"/>
        </w:rPr>
        <w:t xml:space="preserve"> 1/2 (29/30) 2016. </w:t>
      </w:r>
      <w:r w:rsidRPr="009E3E70">
        <w:rPr>
          <w:sz w:val="24"/>
          <w:szCs w:val="24"/>
          <w:lang w:val="en-US"/>
        </w:rPr>
        <w:t>URL</w:t>
      </w:r>
      <w:r w:rsidRPr="009E3E70">
        <w:rPr>
          <w:sz w:val="24"/>
          <w:szCs w:val="24"/>
        </w:rPr>
        <w:t xml:space="preserve">: </w:t>
      </w:r>
      <w:r w:rsidRPr="00417D36">
        <w:rPr>
          <w:sz w:val="24"/>
          <w:szCs w:val="24"/>
        </w:rPr>
        <w:t>https://surl.li/usyxfs</w:t>
      </w:r>
    </w:p>
  </w:footnote>
  <w:footnote w:id="95">
    <w:p w14:paraId="66DA3C68" w14:textId="77777777" w:rsidR="006C5739" w:rsidRPr="00417D36"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9E3E70">
        <w:rPr>
          <w:rStyle w:val="aff6"/>
          <w:rFonts w:eastAsia="MS Mincho"/>
          <w:sz w:val="24"/>
          <w:szCs w:val="24"/>
        </w:rPr>
        <w:footnoteRef/>
      </w:r>
      <w:proofErr w:type="spellStart"/>
      <w:r w:rsidRPr="009E3E70">
        <w:rPr>
          <w:rStyle w:val="dont-break-out"/>
          <w:sz w:val="24"/>
          <w:szCs w:val="24"/>
          <w:lang w:val="uk-UA"/>
        </w:rPr>
        <w:t>Бурлай</w:t>
      </w:r>
      <w:proofErr w:type="spellEnd"/>
      <w:r w:rsidRPr="009E3E70">
        <w:rPr>
          <w:rStyle w:val="dont-break-out"/>
          <w:sz w:val="24"/>
          <w:szCs w:val="24"/>
          <w:lang w:val="uk-UA"/>
        </w:rPr>
        <w:t xml:space="preserve"> Т. В. Соціальні інновації у процесі економічної конвергенції країн ЄС. </w:t>
      </w:r>
      <w:r w:rsidRPr="009E3E70">
        <w:rPr>
          <w:rStyle w:val="dont-break-out"/>
          <w:i/>
          <w:iCs/>
          <w:sz w:val="24"/>
          <w:szCs w:val="24"/>
          <w:lang w:val="uk-UA"/>
        </w:rPr>
        <w:t xml:space="preserve">Економічний вісник НТУУ «КПІ»: </w:t>
      </w:r>
      <w:proofErr w:type="spellStart"/>
      <w:r w:rsidRPr="009E3E70">
        <w:rPr>
          <w:rStyle w:val="dont-break-out"/>
          <w:i/>
          <w:iCs/>
          <w:sz w:val="24"/>
          <w:szCs w:val="24"/>
          <w:lang w:val="uk-UA"/>
        </w:rPr>
        <w:t>зб</w:t>
      </w:r>
      <w:proofErr w:type="spellEnd"/>
      <w:r>
        <w:rPr>
          <w:rStyle w:val="dont-break-out"/>
          <w:i/>
          <w:iCs/>
          <w:sz w:val="24"/>
          <w:szCs w:val="24"/>
          <w:lang w:val="uk-UA"/>
        </w:rPr>
        <w:t>.</w:t>
      </w:r>
      <w:r w:rsidRPr="009E3E70">
        <w:rPr>
          <w:rStyle w:val="dont-break-out"/>
          <w:i/>
          <w:iCs/>
          <w:sz w:val="24"/>
          <w:szCs w:val="24"/>
          <w:lang w:val="uk-UA"/>
        </w:rPr>
        <w:t xml:space="preserve"> наук</w:t>
      </w:r>
      <w:r>
        <w:rPr>
          <w:rStyle w:val="dont-break-out"/>
          <w:i/>
          <w:iCs/>
          <w:sz w:val="24"/>
          <w:szCs w:val="24"/>
          <w:lang w:val="uk-UA"/>
        </w:rPr>
        <w:t>.</w:t>
      </w:r>
      <w:r w:rsidRPr="009E3E70">
        <w:rPr>
          <w:rStyle w:val="dont-break-out"/>
          <w:i/>
          <w:iCs/>
          <w:sz w:val="24"/>
          <w:szCs w:val="24"/>
          <w:lang w:val="uk-UA"/>
        </w:rPr>
        <w:t xml:space="preserve"> пр</w:t>
      </w:r>
      <w:r w:rsidRPr="009E3E70">
        <w:rPr>
          <w:rStyle w:val="dont-break-out"/>
          <w:sz w:val="24"/>
          <w:szCs w:val="24"/>
          <w:lang w:val="uk-UA"/>
        </w:rPr>
        <w:t xml:space="preserve">. 2012. № 9. С. 76-82. </w:t>
      </w:r>
      <w:r w:rsidRPr="009E3E70">
        <w:rPr>
          <w:sz w:val="24"/>
          <w:szCs w:val="24"/>
          <w:lang w:val="en-US"/>
        </w:rPr>
        <w:t>URL</w:t>
      </w:r>
      <w:r w:rsidRPr="009E3E70">
        <w:rPr>
          <w:sz w:val="24"/>
          <w:szCs w:val="24"/>
          <w:lang w:val="uk-UA"/>
        </w:rPr>
        <w:t xml:space="preserve">: </w:t>
      </w:r>
      <w:hyperlink r:id="rId4" w:history="1">
        <w:r w:rsidRPr="00417D36">
          <w:rPr>
            <w:rStyle w:val="a5"/>
            <w:color w:val="auto"/>
            <w:sz w:val="24"/>
            <w:szCs w:val="24"/>
            <w:u w:val="none"/>
            <w:lang w:val="en-US"/>
          </w:rPr>
          <w:t>https</w:t>
        </w:r>
        <w:r w:rsidRPr="00417D36">
          <w:rPr>
            <w:rStyle w:val="a5"/>
            <w:color w:val="auto"/>
            <w:sz w:val="24"/>
            <w:szCs w:val="24"/>
            <w:u w:val="none"/>
            <w:lang w:val="uk-UA"/>
          </w:rPr>
          <w:t>://</w:t>
        </w:r>
        <w:proofErr w:type="spellStart"/>
        <w:r w:rsidRPr="00417D36">
          <w:rPr>
            <w:rStyle w:val="a5"/>
            <w:color w:val="auto"/>
            <w:sz w:val="24"/>
            <w:szCs w:val="24"/>
            <w:u w:val="none"/>
            <w:lang w:val="en-US"/>
          </w:rPr>
          <w:t>ela</w:t>
        </w:r>
        <w:proofErr w:type="spellEnd"/>
        <w:r w:rsidRPr="00417D36">
          <w:rPr>
            <w:rStyle w:val="a5"/>
            <w:color w:val="auto"/>
            <w:sz w:val="24"/>
            <w:szCs w:val="24"/>
            <w:u w:val="none"/>
            <w:lang w:val="uk-UA"/>
          </w:rPr>
          <w:t>.</w:t>
        </w:r>
        <w:proofErr w:type="spellStart"/>
        <w:r w:rsidRPr="00417D36">
          <w:rPr>
            <w:rStyle w:val="a5"/>
            <w:color w:val="auto"/>
            <w:sz w:val="24"/>
            <w:szCs w:val="24"/>
            <w:u w:val="none"/>
            <w:lang w:val="en-US"/>
          </w:rPr>
          <w:t>kpi</w:t>
        </w:r>
        <w:proofErr w:type="spellEnd"/>
        <w:r w:rsidRPr="00417D36">
          <w:rPr>
            <w:rStyle w:val="a5"/>
            <w:color w:val="auto"/>
            <w:sz w:val="24"/>
            <w:szCs w:val="24"/>
            <w:u w:val="none"/>
            <w:lang w:val="uk-UA"/>
          </w:rPr>
          <w:t>.</w:t>
        </w:r>
        <w:proofErr w:type="spellStart"/>
        <w:r w:rsidRPr="00417D36">
          <w:rPr>
            <w:rStyle w:val="a5"/>
            <w:color w:val="auto"/>
            <w:sz w:val="24"/>
            <w:szCs w:val="24"/>
            <w:u w:val="none"/>
            <w:lang w:val="en-US"/>
          </w:rPr>
          <w:t>ua</w:t>
        </w:r>
        <w:proofErr w:type="spellEnd"/>
        <w:r w:rsidRPr="00417D36">
          <w:rPr>
            <w:rStyle w:val="a5"/>
            <w:color w:val="auto"/>
            <w:sz w:val="24"/>
            <w:szCs w:val="24"/>
            <w:u w:val="none"/>
            <w:lang w:val="uk-UA"/>
          </w:rPr>
          <w:t>/</w:t>
        </w:r>
        <w:r w:rsidRPr="00417D36">
          <w:rPr>
            <w:rStyle w:val="a5"/>
            <w:color w:val="auto"/>
            <w:sz w:val="24"/>
            <w:szCs w:val="24"/>
            <w:u w:val="none"/>
            <w:lang w:val="en-US"/>
          </w:rPr>
          <w:t>handle</w:t>
        </w:r>
        <w:r w:rsidRPr="00417D36">
          <w:rPr>
            <w:rStyle w:val="a5"/>
            <w:color w:val="auto"/>
            <w:sz w:val="24"/>
            <w:szCs w:val="24"/>
            <w:u w:val="none"/>
            <w:lang w:val="uk-UA"/>
          </w:rPr>
          <w:t>/123456789/2956</w:t>
        </w:r>
      </w:hyperlink>
    </w:p>
  </w:footnote>
  <w:footnote w:id="96">
    <w:p w14:paraId="5D4C5B63" w14:textId="77777777" w:rsidR="006C5739" w:rsidRPr="00FC6654" w:rsidRDefault="006C5739" w:rsidP="006C5739">
      <w:pPr>
        <w:pStyle w:val="aa"/>
        <w:jc w:val="both"/>
        <w:rPr>
          <w:sz w:val="24"/>
          <w:szCs w:val="24"/>
        </w:rPr>
      </w:pPr>
      <w:r w:rsidRPr="007E6091">
        <w:rPr>
          <w:rStyle w:val="aff6"/>
          <w:sz w:val="24"/>
          <w:szCs w:val="24"/>
        </w:rPr>
        <w:footnoteRef/>
      </w:r>
      <w:proofErr w:type="spellStart"/>
      <w:r>
        <w:rPr>
          <w:sz w:val="24"/>
          <w:szCs w:val="24"/>
        </w:rPr>
        <w:t>М</w:t>
      </w:r>
      <w:r w:rsidRPr="000D7805">
        <w:rPr>
          <w:sz w:val="24"/>
          <w:szCs w:val="24"/>
        </w:rPr>
        <w:t>аулік</w:t>
      </w:r>
      <w:proofErr w:type="spellEnd"/>
      <w:r w:rsidRPr="000D7805">
        <w:rPr>
          <w:sz w:val="24"/>
          <w:szCs w:val="24"/>
        </w:rPr>
        <w:t xml:space="preserve"> </w:t>
      </w:r>
      <w:r>
        <w:rPr>
          <w:sz w:val="24"/>
          <w:szCs w:val="24"/>
        </w:rPr>
        <w:t>С</w:t>
      </w:r>
      <w:r w:rsidRPr="000D7805">
        <w:rPr>
          <w:sz w:val="24"/>
          <w:szCs w:val="24"/>
        </w:rPr>
        <w:t>.</w:t>
      </w:r>
      <w:r>
        <w:rPr>
          <w:sz w:val="24"/>
          <w:szCs w:val="24"/>
        </w:rPr>
        <w:t>С</w:t>
      </w:r>
      <w:r w:rsidRPr="000D7805">
        <w:rPr>
          <w:sz w:val="24"/>
          <w:szCs w:val="24"/>
        </w:rPr>
        <w:t xml:space="preserve">. </w:t>
      </w:r>
      <w:r>
        <w:rPr>
          <w:sz w:val="24"/>
          <w:szCs w:val="24"/>
        </w:rPr>
        <w:t>С</w:t>
      </w:r>
      <w:r w:rsidRPr="000D7805">
        <w:rPr>
          <w:sz w:val="24"/>
          <w:szCs w:val="24"/>
        </w:rPr>
        <w:t>оціальні інновації як ефективний інструмент соціального інжинірингу: український вимір</w:t>
      </w:r>
      <w:r>
        <w:rPr>
          <w:sz w:val="24"/>
          <w:szCs w:val="24"/>
        </w:rPr>
        <w:t xml:space="preserve">. </w:t>
      </w:r>
      <w:r w:rsidRPr="00BC3C9E">
        <w:rPr>
          <w:i/>
          <w:iCs/>
          <w:sz w:val="24"/>
          <w:szCs w:val="24"/>
        </w:rPr>
        <w:t>Вісник</w:t>
      </w:r>
      <w:r w:rsidRPr="00987F60">
        <w:rPr>
          <w:i/>
          <w:iCs/>
          <w:sz w:val="24"/>
          <w:szCs w:val="24"/>
        </w:rPr>
        <w:t xml:space="preserve"> НТУУ «КПІ». Політологія. Соціологія. Право</w:t>
      </w:r>
      <w:r w:rsidRPr="00987F60">
        <w:rPr>
          <w:sz w:val="24"/>
          <w:szCs w:val="24"/>
        </w:rPr>
        <w:t>. 2016</w:t>
      </w:r>
      <w:r>
        <w:rPr>
          <w:sz w:val="24"/>
          <w:szCs w:val="24"/>
        </w:rPr>
        <w:t xml:space="preserve">. </w:t>
      </w:r>
      <w:proofErr w:type="spellStart"/>
      <w:r w:rsidRPr="00987F60">
        <w:rPr>
          <w:sz w:val="24"/>
          <w:szCs w:val="24"/>
        </w:rPr>
        <w:t>Вип</w:t>
      </w:r>
      <w:proofErr w:type="spellEnd"/>
      <w:r>
        <w:rPr>
          <w:sz w:val="24"/>
          <w:szCs w:val="24"/>
        </w:rPr>
        <w:t>.</w:t>
      </w:r>
      <w:r w:rsidRPr="00987F60">
        <w:rPr>
          <w:sz w:val="24"/>
          <w:szCs w:val="24"/>
        </w:rPr>
        <w:t xml:space="preserve"> 1/2 (29/30)</w:t>
      </w:r>
      <w:r>
        <w:rPr>
          <w:sz w:val="24"/>
          <w:szCs w:val="24"/>
        </w:rPr>
        <w:t>.</w:t>
      </w:r>
      <w:r w:rsidRPr="00987F60">
        <w:rPr>
          <w:sz w:val="24"/>
          <w:szCs w:val="24"/>
        </w:rPr>
        <w:t xml:space="preserve"> </w:t>
      </w:r>
      <w:r w:rsidRPr="00A43682">
        <w:rPr>
          <w:sz w:val="24"/>
          <w:szCs w:val="24"/>
          <w:lang w:val="en-US"/>
        </w:rPr>
        <w:t>URL</w:t>
      </w:r>
      <w:r w:rsidRPr="004C263F">
        <w:rPr>
          <w:sz w:val="24"/>
          <w:szCs w:val="24"/>
        </w:rPr>
        <w:t xml:space="preserve">: </w:t>
      </w:r>
      <w:r w:rsidRPr="00417D36">
        <w:rPr>
          <w:sz w:val="24"/>
          <w:szCs w:val="24"/>
        </w:rPr>
        <w:t>https://surl.li/wnodvg</w:t>
      </w:r>
    </w:p>
  </w:footnote>
  <w:footnote w:id="97">
    <w:p w14:paraId="555ADD99" w14:textId="77777777" w:rsidR="006C5739" w:rsidRPr="00063BA3"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7E6091">
        <w:rPr>
          <w:rStyle w:val="aff6"/>
          <w:rFonts w:eastAsia="MS Mincho"/>
          <w:sz w:val="24"/>
          <w:szCs w:val="24"/>
        </w:rPr>
        <w:footnoteRef/>
      </w:r>
      <w:r w:rsidRPr="00063BA3">
        <w:rPr>
          <w:sz w:val="24"/>
          <w:szCs w:val="24"/>
          <w:lang w:val="uk-UA"/>
        </w:rPr>
        <w:t>Про інноваційну діяльність: Закон України від 04.07.2002 № 40-</w:t>
      </w:r>
      <w:r w:rsidRPr="00063BA3">
        <w:rPr>
          <w:sz w:val="24"/>
          <w:szCs w:val="24"/>
          <w:lang w:val="en-US"/>
        </w:rPr>
        <w:t>IV</w:t>
      </w:r>
      <w:r w:rsidRPr="00063BA3">
        <w:rPr>
          <w:sz w:val="24"/>
          <w:szCs w:val="24"/>
          <w:lang w:val="uk-UA"/>
        </w:rPr>
        <w:t xml:space="preserve">. </w:t>
      </w:r>
      <w:r w:rsidRPr="009E3E70">
        <w:rPr>
          <w:i/>
          <w:iCs/>
          <w:sz w:val="24"/>
          <w:szCs w:val="24"/>
          <w:lang w:val="uk-UA"/>
        </w:rPr>
        <w:t>Верховна Рада України</w:t>
      </w:r>
      <w:r>
        <w:rPr>
          <w:i/>
          <w:iCs/>
          <w:sz w:val="24"/>
          <w:szCs w:val="24"/>
          <w:lang w:val="uk-UA"/>
        </w:rPr>
        <w:t>.</w:t>
      </w:r>
      <w:r w:rsidRPr="00886B57">
        <w:rPr>
          <w:sz w:val="24"/>
          <w:szCs w:val="24"/>
        </w:rPr>
        <w:t xml:space="preserve"> </w:t>
      </w:r>
      <w:r w:rsidRPr="00063BA3">
        <w:rPr>
          <w:sz w:val="24"/>
          <w:szCs w:val="24"/>
          <w:lang w:val="en-US"/>
        </w:rPr>
        <w:t>URL</w:t>
      </w:r>
      <w:r w:rsidRPr="00063BA3">
        <w:rPr>
          <w:sz w:val="24"/>
          <w:szCs w:val="24"/>
        </w:rPr>
        <w:t>: https://zakon.rada.gov.ua/laws/show/40-15#Text</w:t>
      </w:r>
    </w:p>
  </w:footnote>
  <w:footnote w:id="98">
    <w:p w14:paraId="19F4215C" w14:textId="77777777" w:rsidR="006C5739" w:rsidRPr="00264CF6" w:rsidRDefault="006C5739" w:rsidP="006C5739">
      <w:pPr>
        <w:pStyle w:val="aa"/>
        <w:rPr>
          <w:sz w:val="24"/>
          <w:szCs w:val="24"/>
        </w:rPr>
      </w:pPr>
      <w:r w:rsidRPr="00264CF6">
        <w:rPr>
          <w:rStyle w:val="aff6"/>
          <w:sz w:val="24"/>
          <w:szCs w:val="24"/>
        </w:rPr>
        <w:footnoteRef/>
      </w:r>
      <w:r w:rsidRPr="00264CF6">
        <w:rPr>
          <w:sz w:val="24"/>
          <w:szCs w:val="24"/>
        </w:rPr>
        <w:t>Там само</w:t>
      </w:r>
      <w:r>
        <w:rPr>
          <w:sz w:val="24"/>
          <w:szCs w:val="24"/>
        </w:rPr>
        <w:t>.</w:t>
      </w:r>
      <w:r w:rsidRPr="00264CF6">
        <w:rPr>
          <w:sz w:val="24"/>
          <w:szCs w:val="24"/>
        </w:rPr>
        <w:t xml:space="preserve"> Ст</w:t>
      </w:r>
      <w:r>
        <w:rPr>
          <w:sz w:val="24"/>
          <w:szCs w:val="24"/>
        </w:rPr>
        <w:t xml:space="preserve">. </w:t>
      </w:r>
      <w:r w:rsidRPr="00264CF6">
        <w:rPr>
          <w:sz w:val="24"/>
          <w:szCs w:val="24"/>
        </w:rPr>
        <w:t>4.</w:t>
      </w:r>
    </w:p>
  </w:footnote>
  <w:footnote w:id="99">
    <w:p w14:paraId="1D52A8F7" w14:textId="76493973" w:rsidR="006C5739" w:rsidRPr="003955C4" w:rsidRDefault="006C5739" w:rsidP="003955C4">
      <w:pPr>
        <w:pStyle w:val="a3"/>
        <w:widowControl/>
        <w:tabs>
          <w:tab w:val="left" w:pos="993"/>
          <w:tab w:val="left" w:pos="1276"/>
        </w:tabs>
        <w:overflowPunct/>
        <w:autoSpaceDE/>
        <w:autoSpaceDN/>
        <w:adjustRightInd/>
        <w:ind w:left="0"/>
        <w:jc w:val="both"/>
        <w:textAlignment w:val="auto"/>
        <w:rPr>
          <w:sz w:val="24"/>
          <w:szCs w:val="24"/>
          <w:highlight w:val="cyan"/>
          <w:lang w:val="uk-UA"/>
        </w:rPr>
      </w:pPr>
      <w:r w:rsidRPr="007E6091">
        <w:rPr>
          <w:rStyle w:val="aff6"/>
          <w:rFonts w:eastAsia="MS Mincho"/>
          <w:sz w:val="24"/>
          <w:szCs w:val="24"/>
        </w:rPr>
        <w:footnoteRef/>
      </w:r>
      <w:r w:rsidRPr="000437ED">
        <w:rPr>
          <w:sz w:val="24"/>
          <w:szCs w:val="24"/>
          <w:lang w:val="uk-UA"/>
        </w:rPr>
        <w:t>Єпіфанова І.</w:t>
      </w:r>
      <w:r>
        <w:rPr>
          <w:sz w:val="24"/>
          <w:szCs w:val="24"/>
          <w:lang w:val="uk-UA"/>
        </w:rPr>
        <w:t xml:space="preserve"> </w:t>
      </w:r>
      <w:r w:rsidRPr="000437ED">
        <w:rPr>
          <w:sz w:val="24"/>
          <w:szCs w:val="24"/>
          <w:lang w:val="uk-UA"/>
        </w:rPr>
        <w:t>Ю., Гладка Д.</w:t>
      </w:r>
      <w:r>
        <w:rPr>
          <w:sz w:val="24"/>
          <w:szCs w:val="24"/>
          <w:lang w:val="uk-UA"/>
        </w:rPr>
        <w:t xml:space="preserve"> </w:t>
      </w:r>
      <w:r w:rsidRPr="000437ED">
        <w:rPr>
          <w:sz w:val="24"/>
          <w:szCs w:val="24"/>
          <w:lang w:val="uk-UA"/>
        </w:rPr>
        <w:t xml:space="preserve">О. Інноваційний потенціал підприємства: </w:t>
      </w:r>
      <w:r>
        <w:rPr>
          <w:sz w:val="24"/>
          <w:szCs w:val="24"/>
          <w:lang w:val="uk-UA"/>
        </w:rPr>
        <w:t>сутність, складові та фактори впливу.</w:t>
      </w:r>
      <w:r w:rsidRPr="000437ED">
        <w:rPr>
          <w:sz w:val="24"/>
          <w:szCs w:val="24"/>
          <w:lang w:val="uk-UA"/>
        </w:rPr>
        <w:t xml:space="preserve"> </w:t>
      </w:r>
      <w:r w:rsidRPr="00006E53">
        <w:rPr>
          <w:i/>
          <w:iCs/>
          <w:sz w:val="24"/>
          <w:szCs w:val="24"/>
          <w:lang w:val="uk-UA"/>
        </w:rPr>
        <w:t>Економіка і суспільство</w:t>
      </w:r>
      <w:r>
        <w:rPr>
          <w:sz w:val="24"/>
          <w:szCs w:val="24"/>
          <w:lang w:val="uk-UA"/>
        </w:rPr>
        <w:t xml:space="preserve">. 2018. </w:t>
      </w:r>
      <w:proofErr w:type="spellStart"/>
      <w:r>
        <w:rPr>
          <w:sz w:val="24"/>
          <w:szCs w:val="24"/>
          <w:lang w:val="uk-UA"/>
        </w:rPr>
        <w:t>Вип</w:t>
      </w:r>
      <w:proofErr w:type="spellEnd"/>
      <w:r>
        <w:rPr>
          <w:sz w:val="24"/>
          <w:szCs w:val="24"/>
          <w:lang w:val="uk-UA"/>
        </w:rPr>
        <w:t xml:space="preserve">. 14. С. 356. </w:t>
      </w:r>
    </w:p>
  </w:footnote>
  <w:footnote w:id="100">
    <w:p w14:paraId="0728BB8A" w14:textId="77777777" w:rsidR="006C5739" w:rsidRPr="00A63D0C" w:rsidRDefault="006C5739" w:rsidP="006C5739">
      <w:pPr>
        <w:pStyle w:val="a3"/>
        <w:widowControl/>
        <w:tabs>
          <w:tab w:val="left" w:pos="993"/>
          <w:tab w:val="left" w:pos="1276"/>
        </w:tabs>
        <w:overflowPunct/>
        <w:autoSpaceDE/>
        <w:autoSpaceDN/>
        <w:adjustRightInd/>
        <w:ind w:left="0"/>
        <w:jc w:val="both"/>
        <w:textAlignment w:val="auto"/>
        <w:rPr>
          <w:sz w:val="24"/>
          <w:szCs w:val="24"/>
          <w:highlight w:val="cyan"/>
          <w:lang w:val="uk-UA"/>
        </w:rPr>
      </w:pPr>
      <w:r w:rsidRPr="007E6091">
        <w:rPr>
          <w:rStyle w:val="aff6"/>
          <w:rFonts w:eastAsia="MS Mincho"/>
          <w:sz w:val="24"/>
          <w:szCs w:val="24"/>
        </w:rPr>
        <w:footnoteRef/>
      </w:r>
      <w:r w:rsidRPr="00C87230">
        <w:rPr>
          <w:sz w:val="24"/>
          <w:szCs w:val="24"/>
          <w:lang w:val="uk-UA"/>
        </w:rPr>
        <w:t>Прокопчук О.</w:t>
      </w:r>
      <w:r>
        <w:rPr>
          <w:sz w:val="24"/>
          <w:szCs w:val="24"/>
          <w:lang w:val="uk-UA"/>
        </w:rPr>
        <w:t xml:space="preserve"> </w:t>
      </w:r>
      <w:r w:rsidRPr="00C87230">
        <w:rPr>
          <w:sz w:val="24"/>
          <w:szCs w:val="24"/>
          <w:lang w:val="uk-UA"/>
        </w:rPr>
        <w:t>Т., Мальований М.</w:t>
      </w:r>
      <w:r>
        <w:rPr>
          <w:sz w:val="24"/>
          <w:szCs w:val="24"/>
          <w:lang w:val="uk-UA"/>
        </w:rPr>
        <w:t xml:space="preserve"> </w:t>
      </w:r>
      <w:r w:rsidRPr="00C87230">
        <w:rPr>
          <w:sz w:val="24"/>
          <w:szCs w:val="24"/>
          <w:lang w:val="uk-UA"/>
        </w:rPr>
        <w:t>І.,</w:t>
      </w:r>
      <w:r w:rsidRPr="00C87230">
        <w:rPr>
          <w:sz w:val="24"/>
          <w:szCs w:val="24"/>
        </w:rPr>
        <w:t xml:space="preserve"> </w:t>
      </w:r>
      <w:r w:rsidRPr="00C87230">
        <w:rPr>
          <w:sz w:val="24"/>
          <w:szCs w:val="24"/>
          <w:lang w:val="uk-UA"/>
        </w:rPr>
        <w:t>У</w:t>
      </w:r>
      <w:proofErr w:type="spellStart"/>
      <w:r w:rsidRPr="00C87230">
        <w:rPr>
          <w:sz w:val="24"/>
          <w:szCs w:val="24"/>
        </w:rPr>
        <w:t>лянич</w:t>
      </w:r>
      <w:proofErr w:type="spellEnd"/>
      <w:r w:rsidRPr="00C87230">
        <w:rPr>
          <w:sz w:val="24"/>
          <w:szCs w:val="24"/>
          <w:lang w:val="uk-UA"/>
        </w:rPr>
        <w:t xml:space="preserve"> Ю.</w:t>
      </w:r>
      <w:r>
        <w:rPr>
          <w:sz w:val="24"/>
          <w:szCs w:val="24"/>
          <w:lang w:val="uk-UA"/>
        </w:rPr>
        <w:t xml:space="preserve"> </w:t>
      </w:r>
      <w:r w:rsidRPr="00C87230">
        <w:rPr>
          <w:sz w:val="24"/>
          <w:szCs w:val="24"/>
          <w:lang w:val="uk-UA"/>
        </w:rPr>
        <w:t>В.</w:t>
      </w:r>
      <w:r w:rsidRPr="00C87230">
        <w:rPr>
          <w:sz w:val="24"/>
          <w:szCs w:val="24"/>
        </w:rPr>
        <w:t xml:space="preserve"> </w:t>
      </w:r>
      <w:r w:rsidRPr="00C87230">
        <w:rPr>
          <w:sz w:val="24"/>
          <w:szCs w:val="24"/>
          <w:lang w:val="uk-UA"/>
        </w:rPr>
        <w:t>І</w:t>
      </w:r>
      <w:proofErr w:type="spellStart"/>
      <w:r w:rsidRPr="00C87230">
        <w:rPr>
          <w:sz w:val="24"/>
          <w:szCs w:val="24"/>
        </w:rPr>
        <w:t>нновації</w:t>
      </w:r>
      <w:proofErr w:type="spellEnd"/>
      <w:r w:rsidRPr="00C87230">
        <w:rPr>
          <w:sz w:val="24"/>
          <w:szCs w:val="24"/>
        </w:rPr>
        <w:t xml:space="preserve"> в </w:t>
      </w:r>
      <w:proofErr w:type="spellStart"/>
      <w:r w:rsidRPr="00C87230">
        <w:rPr>
          <w:sz w:val="24"/>
          <w:szCs w:val="24"/>
        </w:rPr>
        <w:t>системі</w:t>
      </w:r>
      <w:proofErr w:type="spellEnd"/>
      <w:r w:rsidRPr="00C87230">
        <w:rPr>
          <w:sz w:val="24"/>
          <w:szCs w:val="24"/>
        </w:rPr>
        <w:t xml:space="preserve"> </w:t>
      </w:r>
      <w:proofErr w:type="spellStart"/>
      <w:r w:rsidRPr="00C87230">
        <w:rPr>
          <w:sz w:val="24"/>
          <w:szCs w:val="24"/>
        </w:rPr>
        <w:t>соціального</w:t>
      </w:r>
      <w:proofErr w:type="spellEnd"/>
      <w:r w:rsidRPr="00C87230">
        <w:rPr>
          <w:sz w:val="24"/>
          <w:szCs w:val="24"/>
        </w:rPr>
        <w:t xml:space="preserve"> </w:t>
      </w:r>
      <w:proofErr w:type="spellStart"/>
      <w:r w:rsidRPr="00C87230">
        <w:rPr>
          <w:sz w:val="24"/>
          <w:szCs w:val="24"/>
        </w:rPr>
        <w:t>захисту</w:t>
      </w:r>
      <w:proofErr w:type="spellEnd"/>
      <w:r w:rsidRPr="00C87230">
        <w:rPr>
          <w:sz w:val="24"/>
          <w:szCs w:val="24"/>
          <w:lang w:val="uk-UA"/>
        </w:rPr>
        <w:t xml:space="preserve">. </w:t>
      </w:r>
      <w:proofErr w:type="spellStart"/>
      <w:r w:rsidRPr="00C87230">
        <w:rPr>
          <w:i/>
          <w:iCs/>
          <w:sz w:val="24"/>
          <w:szCs w:val="24"/>
          <w:lang w:val="uk-UA"/>
        </w:rPr>
        <w:t>Зб</w:t>
      </w:r>
      <w:proofErr w:type="spellEnd"/>
      <w:r>
        <w:rPr>
          <w:i/>
          <w:iCs/>
          <w:sz w:val="24"/>
          <w:szCs w:val="24"/>
          <w:lang w:val="uk-UA"/>
        </w:rPr>
        <w:t>.</w:t>
      </w:r>
      <w:r w:rsidRPr="00C87230">
        <w:rPr>
          <w:i/>
          <w:iCs/>
          <w:sz w:val="24"/>
          <w:szCs w:val="24"/>
          <w:lang w:val="uk-UA"/>
        </w:rPr>
        <w:t xml:space="preserve"> наук</w:t>
      </w:r>
      <w:r>
        <w:rPr>
          <w:i/>
          <w:iCs/>
          <w:sz w:val="24"/>
          <w:szCs w:val="24"/>
          <w:lang w:val="uk-UA"/>
        </w:rPr>
        <w:t>.</w:t>
      </w:r>
      <w:r w:rsidRPr="00C87230">
        <w:rPr>
          <w:i/>
          <w:iCs/>
          <w:sz w:val="24"/>
          <w:szCs w:val="24"/>
          <w:lang w:val="uk-UA"/>
        </w:rPr>
        <w:t xml:space="preserve"> пр</w:t>
      </w:r>
      <w:r>
        <w:rPr>
          <w:i/>
          <w:iCs/>
          <w:sz w:val="24"/>
          <w:szCs w:val="24"/>
          <w:lang w:val="uk-UA"/>
        </w:rPr>
        <w:t>.</w:t>
      </w:r>
      <w:r w:rsidRPr="00C87230">
        <w:rPr>
          <w:i/>
          <w:iCs/>
          <w:sz w:val="24"/>
          <w:szCs w:val="24"/>
          <w:lang w:val="uk-UA"/>
        </w:rPr>
        <w:t xml:space="preserve"> Уманського НУС. </w:t>
      </w:r>
      <w:r w:rsidRPr="00C87230">
        <w:rPr>
          <w:sz w:val="24"/>
          <w:szCs w:val="24"/>
          <w:lang w:val="uk-UA"/>
        </w:rPr>
        <w:t xml:space="preserve">2022. </w:t>
      </w:r>
      <w:proofErr w:type="spellStart"/>
      <w:r w:rsidRPr="00A63D0C">
        <w:rPr>
          <w:sz w:val="24"/>
          <w:szCs w:val="24"/>
          <w:lang w:val="uk-UA"/>
        </w:rPr>
        <w:t>Вип</w:t>
      </w:r>
      <w:proofErr w:type="spellEnd"/>
      <w:r>
        <w:rPr>
          <w:sz w:val="24"/>
          <w:szCs w:val="24"/>
          <w:lang w:val="uk-UA"/>
        </w:rPr>
        <w:t>.</w:t>
      </w:r>
      <w:r w:rsidRPr="00A63D0C">
        <w:rPr>
          <w:sz w:val="24"/>
          <w:szCs w:val="24"/>
          <w:lang w:val="uk-UA"/>
        </w:rPr>
        <w:t xml:space="preserve"> 100 Ч</w:t>
      </w:r>
      <w:r>
        <w:rPr>
          <w:sz w:val="24"/>
          <w:szCs w:val="24"/>
          <w:lang w:val="uk-UA"/>
        </w:rPr>
        <w:t>.</w:t>
      </w:r>
      <w:r w:rsidRPr="00A63D0C">
        <w:rPr>
          <w:sz w:val="24"/>
          <w:szCs w:val="24"/>
          <w:lang w:val="uk-UA"/>
        </w:rPr>
        <w:t xml:space="preserve"> 2</w:t>
      </w:r>
      <w:r w:rsidRPr="00823847">
        <w:rPr>
          <w:sz w:val="24"/>
          <w:szCs w:val="24"/>
          <w:lang w:val="uk-UA"/>
        </w:rPr>
        <w:t xml:space="preserve">. С. </w:t>
      </w:r>
      <w:r>
        <w:rPr>
          <w:sz w:val="24"/>
          <w:szCs w:val="24"/>
          <w:lang w:val="uk-UA"/>
        </w:rPr>
        <w:t>20</w:t>
      </w:r>
      <w:r w:rsidRPr="00823847">
        <w:rPr>
          <w:sz w:val="24"/>
          <w:szCs w:val="24"/>
          <w:lang w:val="uk-UA"/>
        </w:rPr>
        <w:t xml:space="preserve">. </w:t>
      </w:r>
    </w:p>
    <w:p w14:paraId="40AF4C43" w14:textId="77777777" w:rsidR="006C5739" w:rsidRPr="00823847" w:rsidRDefault="006C5739" w:rsidP="006C5739">
      <w:pPr>
        <w:pStyle w:val="aa"/>
        <w:ind w:firstLine="709"/>
        <w:rPr>
          <w:sz w:val="24"/>
          <w:szCs w:val="24"/>
        </w:rPr>
      </w:pPr>
    </w:p>
  </w:footnote>
  <w:footnote w:id="101">
    <w:p w14:paraId="200D89D9" w14:textId="77777777" w:rsidR="006C5739" w:rsidRPr="00DB38CC" w:rsidRDefault="006C5739" w:rsidP="006C5739">
      <w:pPr>
        <w:pStyle w:val="a3"/>
        <w:widowControl/>
        <w:tabs>
          <w:tab w:val="left" w:pos="993"/>
          <w:tab w:val="left" w:pos="1276"/>
        </w:tabs>
        <w:overflowPunct/>
        <w:autoSpaceDE/>
        <w:autoSpaceDN/>
        <w:adjustRightInd/>
        <w:ind w:left="0"/>
        <w:jc w:val="both"/>
        <w:textAlignment w:val="auto"/>
        <w:rPr>
          <w:lang w:val="uk-UA"/>
        </w:rPr>
      </w:pPr>
      <w:r w:rsidRPr="007E6091">
        <w:rPr>
          <w:rStyle w:val="aff6"/>
          <w:rFonts w:eastAsia="MS Mincho"/>
          <w:sz w:val="24"/>
          <w:szCs w:val="24"/>
        </w:rPr>
        <w:footnoteRef/>
      </w:r>
      <w:proofErr w:type="spellStart"/>
      <w:r w:rsidRPr="00076D29">
        <w:rPr>
          <w:rStyle w:val="dont-break-out"/>
          <w:sz w:val="24"/>
          <w:szCs w:val="24"/>
          <w:lang w:val="uk-UA"/>
        </w:rPr>
        <w:t>Бурлай</w:t>
      </w:r>
      <w:proofErr w:type="spellEnd"/>
      <w:r w:rsidRPr="00076D29">
        <w:rPr>
          <w:rStyle w:val="dont-break-out"/>
          <w:sz w:val="24"/>
          <w:szCs w:val="24"/>
          <w:lang w:val="uk-UA"/>
        </w:rPr>
        <w:t xml:space="preserve"> Т. В. Соціальні інновації у процесі економічної конвергенції країн ЄС. </w:t>
      </w:r>
      <w:r w:rsidRPr="00076D29">
        <w:rPr>
          <w:rStyle w:val="dont-break-out"/>
          <w:i/>
          <w:iCs/>
          <w:sz w:val="24"/>
          <w:szCs w:val="24"/>
          <w:lang w:val="uk-UA"/>
        </w:rPr>
        <w:t xml:space="preserve">Економічний вісник НТУУ «КПІ» : </w:t>
      </w:r>
      <w:proofErr w:type="spellStart"/>
      <w:r w:rsidRPr="00076D29">
        <w:rPr>
          <w:rStyle w:val="dont-break-out"/>
          <w:i/>
          <w:iCs/>
          <w:sz w:val="24"/>
          <w:szCs w:val="24"/>
          <w:lang w:val="uk-UA"/>
        </w:rPr>
        <w:t>зб</w:t>
      </w:r>
      <w:proofErr w:type="spellEnd"/>
      <w:r>
        <w:rPr>
          <w:rStyle w:val="dont-break-out"/>
          <w:i/>
          <w:iCs/>
          <w:sz w:val="24"/>
          <w:szCs w:val="24"/>
          <w:lang w:val="uk-UA"/>
        </w:rPr>
        <w:t>.</w:t>
      </w:r>
      <w:r w:rsidRPr="00076D29">
        <w:rPr>
          <w:rStyle w:val="dont-break-out"/>
          <w:i/>
          <w:iCs/>
          <w:sz w:val="24"/>
          <w:szCs w:val="24"/>
          <w:lang w:val="uk-UA"/>
        </w:rPr>
        <w:t xml:space="preserve"> наук</w:t>
      </w:r>
      <w:r>
        <w:rPr>
          <w:rStyle w:val="dont-break-out"/>
          <w:i/>
          <w:iCs/>
          <w:sz w:val="24"/>
          <w:szCs w:val="24"/>
          <w:lang w:val="uk-UA"/>
        </w:rPr>
        <w:t>.</w:t>
      </w:r>
      <w:r w:rsidRPr="00076D29">
        <w:rPr>
          <w:rStyle w:val="dont-break-out"/>
          <w:i/>
          <w:iCs/>
          <w:sz w:val="24"/>
          <w:szCs w:val="24"/>
          <w:lang w:val="uk-UA"/>
        </w:rPr>
        <w:t xml:space="preserve"> пр</w:t>
      </w:r>
      <w:r w:rsidRPr="00076D29">
        <w:rPr>
          <w:rStyle w:val="dont-break-out"/>
          <w:sz w:val="24"/>
          <w:szCs w:val="24"/>
          <w:lang w:val="uk-UA"/>
        </w:rPr>
        <w:t xml:space="preserve">. 2012. № 9. С. 76-82. </w:t>
      </w:r>
    </w:p>
  </w:footnote>
  <w:footnote w:id="102">
    <w:p w14:paraId="426E05B3" w14:textId="77777777" w:rsidR="006C5739" w:rsidRPr="00414E3E" w:rsidRDefault="006C5739" w:rsidP="006C5739">
      <w:pPr>
        <w:pStyle w:val="aa"/>
        <w:jc w:val="both"/>
        <w:rPr>
          <w:sz w:val="24"/>
          <w:szCs w:val="24"/>
        </w:rPr>
      </w:pPr>
      <w:r w:rsidRPr="00414E3E">
        <w:rPr>
          <w:rStyle w:val="aff6"/>
          <w:sz w:val="24"/>
          <w:szCs w:val="24"/>
        </w:rPr>
        <w:footnoteRef/>
      </w:r>
      <w:proofErr w:type="spellStart"/>
      <w:r w:rsidRPr="00076D29">
        <w:rPr>
          <w:rStyle w:val="dont-break-out"/>
          <w:sz w:val="24"/>
          <w:szCs w:val="24"/>
        </w:rPr>
        <w:t>Бурлай</w:t>
      </w:r>
      <w:proofErr w:type="spellEnd"/>
      <w:r w:rsidRPr="00076D29">
        <w:rPr>
          <w:rStyle w:val="dont-break-out"/>
          <w:sz w:val="24"/>
          <w:szCs w:val="24"/>
        </w:rPr>
        <w:t xml:space="preserve"> Т. В. Соціальні інновації у процесі економічної конвергенції країн ЄС. </w:t>
      </w:r>
      <w:r w:rsidRPr="00076D29">
        <w:rPr>
          <w:rStyle w:val="dont-break-out"/>
          <w:i/>
          <w:iCs/>
          <w:sz w:val="24"/>
          <w:szCs w:val="24"/>
        </w:rPr>
        <w:t xml:space="preserve">Економічний вісник НТУУ «КПІ» : </w:t>
      </w:r>
      <w:proofErr w:type="spellStart"/>
      <w:r w:rsidRPr="00076D29">
        <w:rPr>
          <w:rStyle w:val="dont-break-out"/>
          <w:i/>
          <w:iCs/>
          <w:sz w:val="24"/>
          <w:szCs w:val="24"/>
        </w:rPr>
        <w:t>зб</w:t>
      </w:r>
      <w:proofErr w:type="spellEnd"/>
      <w:r>
        <w:rPr>
          <w:rStyle w:val="dont-break-out"/>
          <w:i/>
          <w:iCs/>
          <w:sz w:val="24"/>
          <w:szCs w:val="24"/>
        </w:rPr>
        <w:t>.</w:t>
      </w:r>
      <w:r w:rsidRPr="00076D29">
        <w:rPr>
          <w:rStyle w:val="dont-break-out"/>
          <w:i/>
          <w:iCs/>
          <w:sz w:val="24"/>
          <w:szCs w:val="24"/>
        </w:rPr>
        <w:t xml:space="preserve"> наук</w:t>
      </w:r>
      <w:r>
        <w:rPr>
          <w:rStyle w:val="dont-break-out"/>
          <w:i/>
          <w:iCs/>
          <w:sz w:val="24"/>
          <w:szCs w:val="24"/>
        </w:rPr>
        <w:t>.</w:t>
      </w:r>
      <w:r w:rsidRPr="00076D29">
        <w:rPr>
          <w:rStyle w:val="dont-break-out"/>
          <w:i/>
          <w:iCs/>
          <w:sz w:val="24"/>
          <w:szCs w:val="24"/>
        </w:rPr>
        <w:t xml:space="preserve"> пр</w:t>
      </w:r>
      <w:r w:rsidRPr="00076D29">
        <w:rPr>
          <w:rStyle w:val="dont-break-out"/>
          <w:sz w:val="24"/>
          <w:szCs w:val="24"/>
        </w:rPr>
        <w:t xml:space="preserve">. 2012. № 9. </w:t>
      </w:r>
      <w:r w:rsidRPr="00414E3E">
        <w:rPr>
          <w:sz w:val="24"/>
          <w:szCs w:val="24"/>
        </w:rPr>
        <w:t>С.</w:t>
      </w:r>
      <w:r>
        <w:rPr>
          <w:sz w:val="24"/>
          <w:szCs w:val="24"/>
        </w:rPr>
        <w:t xml:space="preserve"> 79.</w:t>
      </w:r>
    </w:p>
  </w:footnote>
  <w:footnote w:id="103">
    <w:p w14:paraId="11DD82E4" w14:textId="77777777" w:rsidR="006C5739" w:rsidRPr="00DC55B7"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7E6091">
        <w:rPr>
          <w:rStyle w:val="aff6"/>
          <w:rFonts w:eastAsia="MS Mincho"/>
          <w:sz w:val="24"/>
          <w:szCs w:val="24"/>
        </w:rPr>
        <w:footnoteRef/>
      </w:r>
      <w:r w:rsidRPr="00A63D0C">
        <w:rPr>
          <w:sz w:val="24"/>
          <w:szCs w:val="24"/>
          <w:lang w:val="uk-UA"/>
        </w:rPr>
        <w:t xml:space="preserve">Концепція реалізації державної політики щодо соціального захисту населення та захисту прав дітей: </w:t>
      </w:r>
      <w:proofErr w:type="spellStart"/>
      <w:r w:rsidRPr="004B395E">
        <w:rPr>
          <w:sz w:val="24"/>
          <w:szCs w:val="24"/>
          <w:lang w:val="uk-UA"/>
        </w:rPr>
        <w:t>затв</w:t>
      </w:r>
      <w:proofErr w:type="spellEnd"/>
      <w:r w:rsidRPr="004B395E">
        <w:rPr>
          <w:sz w:val="24"/>
          <w:szCs w:val="24"/>
          <w:lang w:val="uk-UA"/>
        </w:rPr>
        <w:t xml:space="preserve">. </w:t>
      </w:r>
      <w:proofErr w:type="spellStart"/>
      <w:r w:rsidRPr="004B395E">
        <w:rPr>
          <w:sz w:val="24"/>
          <w:szCs w:val="24"/>
          <w:lang w:val="uk-UA"/>
        </w:rPr>
        <w:t>р</w:t>
      </w:r>
      <w:r w:rsidRPr="00A63D0C">
        <w:rPr>
          <w:sz w:val="24"/>
          <w:szCs w:val="24"/>
          <w:lang w:val="uk-UA"/>
        </w:rPr>
        <w:t>озпорядж</w:t>
      </w:r>
      <w:proofErr w:type="spellEnd"/>
      <w:r w:rsidRPr="004B395E">
        <w:rPr>
          <w:sz w:val="24"/>
          <w:szCs w:val="24"/>
          <w:lang w:val="uk-UA"/>
        </w:rPr>
        <w:t>.</w:t>
      </w:r>
      <w:r w:rsidRPr="00A63D0C">
        <w:rPr>
          <w:sz w:val="24"/>
          <w:szCs w:val="24"/>
          <w:lang w:val="uk-UA"/>
        </w:rPr>
        <w:t xml:space="preserve"> </w:t>
      </w:r>
      <w:proofErr w:type="spellStart"/>
      <w:r w:rsidRPr="00A63D0C">
        <w:rPr>
          <w:sz w:val="24"/>
          <w:szCs w:val="24"/>
          <w:lang w:val="uk-UA"/>
        </w:rPr>
        <w:t>Каб</w:t>
      </w:r>
      <w:proofErr w:type="spellEnd"/>
      <w:r>
        <w:rPr>
          <w:sz w:val="24"/>
          <w:szCs w:val="24"/>
          <w:lang w:val="uk-UA"/>
        </w:rPr>
        <w:t>.</w:t>
      </w:r>
      <w:r w:rsidRPr="00A63D0C">
        <w:rPr>
          <w:sz w:val="24"/>
          <w:szCs w:val="24"/>
          <w:lang w:val="uk-UA"/>
        </w:rPr>
        <w:t xml:space="preserve"> Міністрів України від 26.08.2020 </w:t>
      </w:r>
      <w:r>
        <w:rPr>
          <w:sz w:val="24"/>
          <w:szCs w:val="24"/>
          <w:lang w:val="uk-UA"/>
        </w:rPr>
        <w:t xml:space="preserve">р. </w:t>
      </w:r>
      <w:r w:rsidRPr="00A63D0C">
        <w:rPr>
          <w:sz w:val="24"/>
          <w:szCs w:val="24"/>
          <w:lang w:val="uk-UA"/>
        </w:rPr>
        <w:t>№</w:t>
      </w:r>
      <w:r>
        <w:rPr>
          <w:sz w:val="24"/>
          <w:szCs w:val="24"/>
          <w:lang w:val="uk-UA"/>
        </w:rPr>
        <w:t xml:space="preserve"> </w:t>
      </w:r>
      <w:r w:rsidRPr="00A63D0C">
        <w:rPr>
          <w:sz w:val="24"/>
          <w:szCs w:val="24"/>
          <w:lang w:val="uk-UA"/>
        </w:rPr>
        <w:t xml:space="preserve">1057-р. </w:t>
      </w:r>
      <w:r w:rsidRPr="00DC55B7">
        <w:rPr>
          <w:i/>
          <w:iCs/>
          <w:sz w:val="24"/>
          <w:szCs w:val="24"/>
          <w:lang w:val="uk-UA"/>
        </w:rPr>
        <w:t>Урядовий кур’єр</w:t>
      </w:r>
      <w:r>
        <w:rPr>
          <w:sz w:val="24"/>
          <w:szCs w:val="24"/>
          <w:lang w:val="uk-UA"/>
        </w:rPr>
        <w:t>. 2020. 1 верес.  С. 8.</w:t>
      </w:r>
    </w:p>
    <w:p w14:paraId="79F316A7" w14:textId="77777777" w:rsidR="006C5739" w:rsidRPr="004B395E" w:rsidRDefault="006C5739" w:rsidP="006C5739">
      <w:pPr>
        <w:pStyle w:val="aa"/>
        <w:rPr>
          <w:sz w:val="24"/>
          <w:szCs w:val="24"/>
        </w:rPr>
      </w:pPr>
    </w:p>
  </w:footnote>
  <w:footnote w:id="104">
    <w:p w14:paraId="7DB8FCD9" w14:textId="77777777" w:rsidR="006C5739" w:rsidRPr="00920EA1" w:rsidRDefault="006C5739" w:rsidP="006C5739">
      <w:pPr>
        <w:pStyle w:val="aa"/>
        <w:jc w:val="both"/>
        <w:rPr>
          <w:sz w:val="24"/>
          <w:szCs w:val="24"/>
        </w:rPr>
      </w:pPr>
      <w:r w:rsidRPr="007E6091">
        <w:rPr>
          <w:rStyle w:val="aff6"/>
          <w:sz w:val="24"/>
          <w:szCs w:val="24"/>
        </w:rPr>
        <w:footnoteRef/>
      </w:r>
      <w:r>
        <w:rPr>
          <w:sz w:val="24"/>
          <w:szCs w:val="24"/>
        </w:rPr>
        <w:t xml:space="preserve">Маліновська О. Я., </w:t>
      </w:r>
      <w:proofErr w:type="spellStart"/>
      <w:r>
        <w:rPr>
          <w:sz w:val="24"/>
          <w:szCs w:val="24"/>
        </w:rPr>
        <w:t>Демкович</w:t>
      </w:r>
      <w:proofErr w:type="spellEnd"/>
      <w:r>
        <w:rPr>
          <w:sz w:val="24"/>
          <w:szCs w:val="24"/>
        </w:rPr>
        <w:t xml:space="preserve"> О. В. </w:t>
      </w:r>
      <w:r w:rsidRPr="004E1555">
        <w:rPr>
          <w:sz w:val="24"/>
          <w:szCs w:val="24"/>
        </w:rPr>
        <w:t>Соціальні програми та проекти як інструменти здійснення державної соціальної політики в умовах програмно</w:t>
      </w:r>
      <w:r>
        <w:rPr>
          <w:sz w:val="24"/>
          <w:szCs w:val="24"/>
        </w:rPr>
        <w:t>-</w:t>
      </w:r>
      <w:r w:rsidRPr="004E1555">
        <w:rPr>
          <w:sz w:val="24"/>
          <w:szCs w:val="24"/>
        </w:rPr>
        <w:t>цільового методу організації бюджету</w:t>
      </w:r>
      <w:r>
        <w:rPr>
          <w:sz w:val="24"/>
          <w:szCs w:val="24"/>
        </w:rPr>
        <w:t xml:space="preserve">. </w:t>
      </w:r>
      <w:r w:rsidRPr="007677F9">
        <w:rPr>
          <w:i/>
          <w:iCs/>
          <w:sz w:val="24"/>
          <w:szCs w:val="24"/>
        </w:rPr>
        <w:t>Економіка та держава</w:t>
      </w:r>
      <w:r>
        <w:rPr>
          <w:sz w:val="24"/>
          <w:szCs w:val="24"/>
        </w:rPr>
        <w:t xml:space="preserve">. 2016. № 3. С. 63. </w:t>
      </w:r>
    </w:p>
  </w:footnote>
  <w:footnote w:id="105">
    <w:p w14:paraId="3CC91E86" w14:textId="77777777" w:rsidR="006C5739" w:rsidRPr="00B7679F" w:rsidRDefault="006C5739" w:rsidP="006C5739">
      <w:pPr>
        <w:pStyle w:val="aa"/>
        <w:jc w:val="both"/>
        <w:rPr>
          <w:sz w:val="24"/>
          <w:szCs w:val="24"/>
        </w:rPr>
      </w:pPr>
      <w:r w:rsidRPr="00F81453">
        <w:rPr>
          <w:rStyle w:val="aff6"/>
          <w:sz w:val="24"/>
          <w:szCs w:val="24"/>
        </w:rPr>
        <w:footnoteRef/>
      </w:r>
      <w:r w:rsidRPr="00B7679F">
        <w:rPr>
          <w:sz w:val="24"/>
          <w:szCs w:val="24"/>
        </w:rPr>
        <w:t>Макарова О.</w:t>
      </w:r>
      <w:r>
        <w:rPr>
          <w:sz w:val="24"/>
          <w:szCs w:val="24"/>
        </w:rPr>
        <w:t xml:space="preserve"> </w:t>
      </w:r>
      <w:r w:rsidRPr="00B7679F">
        <w:rPr>
          <w:sz w:val="24"/>
          <w:szCs w:val="24"/>
        </w:rPr>
        <w:t xml:space="preserve">В. Державні соціальні програми: теорія, методика розробки та оцінки: </w:t>
      </w:r>
      <w:proofErr w:type="spellStart"/>
      <w:r w:rsidRPr="00B7679F">
        <w:rPr>
          <w:sz w:val="24"/>
          <w:szCs w:val="24"/>
        </w:rPr>
        <w:t>автореф</w:t>
      </w:r>
      <w:proofErr w:type="spellEnd"/>
      <w:r w:rsidRPr="00B7679F">
        <w:rPr>
          <w:sz w:val="24"/>
          <w:szCs w:val="24"/>
        </w:rPr>
        <w:t xml:space="preserve">. </w:t>
      </w:r>
      <w:proofErr w:type="spellStart"/>
      <w:r w:rsidRPr="00B7679F">
        <w:rPr>
          <w:sz w:val="24"/>
          <w:szCs w:val="24"/>
        </w:rPr>
        <w:t>дис</w:t>
      </w:r>
      <w:proofErr w:type="spellEnd"/>
      <w:r w:rsidRPr="00B7679F">
        <w:rPr>
          <w:sz w:val="24"/>
          <w:szCs w:val="24"/>
        </w:rPr>
        <w:t>. ... д</w:t>
      </w:r>
      <w:r>
        <w:rPr>
          <w:sz w:val="24"/>
          <w:szCs w:val="24"/>
        </w:rPr>
        <w:t>-</w:t>
      </w:r>
      <w:r w:rsidRPr="00B7679F">
        <w:rPr>
          <w:sz w:val="24"/>
          <w:szCs w:val="24"/>
        </w:rPr>
        <w:t xml:space="preserve">ра </w:t>
      </w:r>
      <w:proofErr w:type="spellStart"/>
      <w:r w:rsidRPr="00B7679F">
        <w:rPr>
          <w:sz w:val="24"/>
          <w:szCs w:val="24"/>
        </w:rPr>
        <w:t>ек</w:t>
      </w:r>
      <w:r>
        <w:rPr>
          <w:sz w:val="24"/>
          <w:szCs w:val="24"/>
        </w:rPr>
        <w:t>он</w:t>
      </w:r>
      <w:proofErr w:type="spellEnd"/>
      <w:r w:rsidRPr="00B7679F">
        <w:rPr>
          <w:sz w:val="24"/>
          <w:szCs w:val="24"/>
        </w:rPr>
        <w:t>. наук: 08.09.01 /</w:t>
      </w:r>
      <w:r>
        <w:rPr>
          <w:sz w:val="24"/>
          <w:szCs w:val="24"/>
        </w:rPr>
        <w:t xml:space="preserve"> </w:t>
      </w:r>
      <w:r w:rsidRPr="00B7679F">
        <w:rPr>
          <w:sz w:val="24"/>
          <w:szCs w:val="24"/>
        </w:rPr>
        <w:t>Ін</w:t>
      </w:r>
      <w:r>
        <w:rPr>
          <w:sz w:val="24"/>
          <w:szCs w:val="24"/>
        </w:rPr>
        <w:t>-</w:t>
      </w:r>
      <w:r w:rsidRPr="00B7679F">
        <w:rPr>
          <w:sz w:val="24"/>
          <w:szCs w:val="24"/>
        </w:rPr>
        <w:t>т демографії та соціальних досліджень НАН України. К</w:t>
      </w:r>
      <w:r>
        <w:rPr>
          <w:sz w:val="24"/>
          <w:szCs w:val="24"/>
        </w:rPr>
        <w:t>иїв</w:t>
      </w:r>
      <w:r w:rsidRPr="00B7679F">
        <w:rPr>
          <w:sz w:val="24"/>
          <w:szCs w:val="24"/>
        </w:rPr>
        <w:t xml:space="preserve">, 2004. </w:t>
      </w:r>
      <w:r>
        <w:rPr>
          <w:sz w:val="24"/>
          <w:szCs w:val="24"/>
        </w:rPr>
        <w:t>С. 9</w:t>
      </w:r>
      <w:r w:rsidRPr="00B7679F">
        <w:rPr>
          <w:sz w:val="24"/>
          <w:szCs w:val="24"/>
        </w:rPr>
        <w:t>.</w:t>
      </w:r>
      <w:r>
        <w:rPr>
          <w:sz w:val="24"/>
          <w:szCs w:val="24"/>
        </w:rPr>
        <w:t xml:space="preserve"> </w:t>
      </w:r>
    </w:p>
  </w:footnote>
  <w:footnote w:id="106">
    <w:p w14:paraId="0AA4C0BE" w14:textId="77777777" w:rsidR="006C5739" w:rsidRPr="00FD32FF" w:rsidRDefault="006C5739" w:rsidP="006C5739">
      <w:pPr>
        <w:pStyle w:val="a3"/>
        <w:widowControl/>
        <w:tabs>
          <w:tab w:val="left" w:pos="993"/>
          <w:tab w:val="left" w:pos="1134"/>
          <w:tab w:val="left" w:pos="1276"/>
        </w:tabs>
        <w:overflowPunct/>
        <w:autoSpaceDE/>
        <w:autoSpaceDN/>
        <w:adjustRightInd/>
        <w:ind w:left="0"/>
        <w:jc w:val="both"/>
        <w:textAlignment w:val="auto"/>
        <w:rPr>
          <w:sz w:val="24"/>
          <w:szCs w:val="24"/>
        </w:rPr>
      </w:pPr>
      <w:r w:rsidRPr="00FD32FF">
        <w:rPr>
          <w:rStyle w:val="aff6"/>
          <w:rFonts w:eastAsia="MS Mincho"/>
          <w:sz w:val="24"/>
          <w:szCs w:val="24"/>
        </w:rPr>
        <w:footnoteRef/>
      </w:r>
      <w:r w:rsidRPr="005E4D01">
        <w:rPr>
          <w:rFonts w:eastAsia="Times New Roman+FPEF"/>
          <w:sz w:val="24"/>
          <w:szCs w:val="24"/>
          <w:lang w:val="uk-UA"/>
        </w:rPr>
        <w:t>Корецька Т. К. М</w:t>
      </w:r>
      <w:r w:rsidRPr="005E4D01">
        <w:rPr>
          <w:sz w:val="24"/>
          <w:szCs w:val="24"/>
          <w:lang w:val="uk-UA"/>
        </w:rPr>
        <w:t xml:space="preserve">еханізм забезпечення ефективності виконання програм соціального захисту населення регіону. </w:t>
      </w:r>
      <w:proofErr w:type="spellStart"/>
      <w:r w:rsidRPr="00FD32FF">
        <w:rPr>
          <w:i/>
          <w:iCs/>
          <w:sz w:val="24"/>
          <w:szCs w:val="24"/>
        </w:rPr>
        <w:t>Ефективність</w:t>
      </w:r>
      <w:proofErr w:type="spellEnd"/>
      <w:r w:rsidRPr="00FD32FF">
        <w:rPr>
          <w:i/>
          <w:iCs/>
          <w:sz w:val="24"/>
          <w:szCs w:val="24"/>
        </w:rPr>
        <w:t xml:space="preserve"> державного </w:t>
      </w:r>
      <w:proofErr w:type="spellStart"/>
      <w:proofErr w:type="gramStart"/>
      <w:r w:rsidRPr="00FD32FF">
        <w:rPr>
          <w:i/>
          <w:iCs/>
          <w:sz w:val="24"/>
          <w:szCs w:val="24"/>
        </w:rPr>
        <w:t>управління</w:t>
      </w:r>
      <w:proofErr w:type="spellEnd"/>
      <w:r>
        <w:rPr>
          <w:i/>
          <w:iCs/>
          <w:sz w:val="24"/>
          <w:szCs w:val="24"/>
          <w:lang w:val="uk-UA"/>
        </w:rPr>
        <w:t xml:space="preserve"> :</w:t>
      </w:r>
      <w:proofErr w:type="gramEnd"/>
      <w:r>
        <w:rPr>
          <w:i/>
          <w:iCs/>
          <w:sz w:val="24"/>
          <w:szCs w:val="24"/>
          <w:lang w:val="uk-UA"/>
        </w:rPr>
        <w:t xml:space="preserve"> </w:t>
      </w:r>
      <w:proofErr w:type="spellStart"/>
      <w:r w:rsidRPr="00FD32FF">
        <w:rPr>
          <w:i/>
          <w:iCs/>
          <w:sz w:val="24"/>
          <w:szCs w:val="24"/>
        </w:rPr>
        <w:t>зб</w:t>
      </w:r>
      <w:proofErr w:type="spellEnd"/>
      <w:r w:rsidRPr="00FD32FF">
        <w:rPr>
          <w:i/>
          <w:iCs/>
          <w:sz w:val="24"/>
          <w:szCs w:val="24"/>
        </w:rPr>
        <w:t xml:space="preserve">. наук. пр.  </w:t>
      </w:r>
      <w:proofErr w:type="spellStart"/>
      <w:r w:rsidRPr="00FD32FF">
        <w:rPr>
          <w:i/>
          <w:iCs/>
          <w:sz w:val="24"/>
          <w:szCs w:val="24"/>
        </w:rPr>
        <w:t>Львівського</w:t>
      </w:r>
      <w:proofErr w:type="spellEnd"/>
      <w:r w:rsidRPr="00FD32FF">
        <w:rPr>
          <w:i/>
          <w:iCs/>
          <w:sz w:val="24"/>
          <w:szCs w:val="24"/>
        </w:rPr>
        <w:t xml:space="preserve"> </w:t>
      </w:r>
      <w:proofErr w:type="spellStart"/>
      <w:r w:rsidRPr="00FD32FF">
        <w:rPr>
          <w:i/>
          <w:iCs/>
          <w:sz w:val="24"/>
          <w:szCs w:val="24"/>
        </w:rPr>
        <w:t>регіон</w:t>
      </w:r>
      <w:proofErr w:type="spellEnd"/>
      <w:r w:rsidRPr="00FD32FF">
        <w:rPr>
          <w:i/>
          <w:iCs/>
          <w:sz w:val="24"/>
          <w:szCs w:val="24"/>
        </w:rPr>
        <w:t xml:space="preserve">. </w:t>
      </w:r>
      <w:proofErr w:type="spellStart"/>
      <w:r w:rsidRPr="00FD32FF">
        <w:rPr>
          <w:i/>
          <w:iCs/>
          <w:sz w:val="24"/>
          <w:szCs w:val="24"/>
        </w:rPr>
        <w:t>інст</w:t>
      </w:r>
      <w:proofErr w:type="spellEnd"/>
      <w:r w:rsidRPr="00FD32FF">
        <w:rPr>
          <w:i/>
          <w:iCs/>
          <w:sz w:val="24"/>
          <w:szCs w:val="24"/>
        </w:rPr>
        <w:t>-</w:t>
      </w:r>
      <w:proofErr w:type="gramStart"/>
      <w:r w:rsidRPr="00FD32FF">
        <w:rPr>
          <w:i/>
          <w:iCs/>
          <w:sz w:val="24"/>
          <w:szCs w:val="24"/>
        </w:rPr>
        <w:t xml:space="preserve">ту  </w:t>
      </w:r>
      <w:proofErr w:type="spellStart"/>
      <w:r w:rsidRPr="00FD32FF">
        <w:rPr>
          <w:i/>
          <w:iCs/>
          <w:sz w:val="24"/>
          <w:szCs w:val="24"/>
        </w:rPr>
        <w:t>держ</w:t>
      </w:r>
      <w:proofErr w:type="spellEnd"/>
      <w:proofErr w:type="gramEnd"/>
      <w:r w:rsidRPr="00FD32FF">
        <w:rPr>
          <w:i/>
          <w:iCs/>
          <w:sz w:val="24"/>
          <w:szCs w:val="24"/>
        </w:rPr>
        <w:t xml:space="preserve">.  упр. </w:t>
      </w:r>
      <w:r>
        <w:rPr>
          <w:i/>
          <w:iCs/>
          <w:sz w:val="24"/>
          <w:szCs w:val="24"/>
          <w:lang w:val="uk-UA"/>
        </w:rPr>
        <w:t>НАДУ</w:t>
      </w:r>
      <w:r w:rsidRPr="00FD32FF">
        <w:rPr>
          <w:sz w:val="24"/>
          <w:szCs w:val="24"/>
        </w:rPr>
        <w:t xml:space="preserve">. </w:t>
      </w:r>
      <w:r>
        <w:rPr>
          <w:sz w:val="24"/>
          <w:szCs w:val="24"/>
          <w:lang w:val="uk-UA"/>
        </w:rPr>
        <w:t xml:space="preserve">2018. </w:t>
      </w:r>
      <w:proofErr w:type="spellStart"/>
      <w:r w:rsidRPr="00FD32FF">
        <w:rPr>
          <w:sz w:val="24"/>
          <w:szCs w:val="24"/>
        </w:rPr>
        <w:t>Вип</w:t>
      </w:r>
      <w:proofErr w:type="spellEnd"/>
      <w:r w:rsidRPr="00FD32FF">
        <w:rPr>
          <w:sz w:val="24"/>
          <w:szCs w:val="24"/>
        </w:rPr>
        <w:t>. 3.</w:t>
      </w:r>
      <w:r>
        <w:rPr>
          <w:sz w:val="24"/>
          <w:szCs w:val="24"/>
          <w:lang w:val="uk-UA"/>
        </w:rPr>
        <w:t xml:space="preserve"> </w:t>
      </w:r>
      <w:r w:rsidRPr="00FD32FF">
        <w:rPr>
          <w:sz w:val="24"/>
          <w:szCs w:val="24"/>
        </w:rPr>
        <w:t>С. 112-125.</w:t>
      </w:r>
      <w:r w:rsidRPr="00FD32FF">
        <w:rPr>
          <w:sz w:val="24"/>
          <w:szCs w:val="24"/>
          <w:lang w:val="uk-UA"/>
        </w:rPr>
        <w:t xml:space="preserve"> </w:t>
      </w:r>
    </w:p>
    <w:p w14:paraId="6D82E621" w14:textId="77777777" w:rsidR="006C5739" w:rsidRPr="00FD32FF" w:rsidRDefault="006C5739" w:rsidP="006C5739">
      <w:pPr>
        <w:pStyle w:val="aa"/>
      </w:pPr>
    </w:p>
  </w:footnote>
  <w:footnote w:id="107">
    <w:p w14:paraId="51C3672A" w14:textId="77777777" w:rsidR="006C5739" w:rsidRPr="00AF2995" w:rsidRDefault="006C5739" w:rsidP="006C5739">
      <w:pPr>
        <w:pStyle w:val="aa"/>
        <w:jc w:val="both"/>
        <w:rPr>
          <w:sz w:val="24"/>
          <w:szCs w:val="24"/>
        </w:rPr>
      </w:pPr>
      <w:r w:rsidRPr="00756B9C">
        <w:rPr>
          <w:rStyle w:val="aff6"/>
          <w:sz w:val="24"/>
          <w:szCs w:val="24"/>
        </w:rPr>
        <w:footnoteRef/>
      </w:r>
      <w:r w:rsidRPr="00AF2995">
        <w:rPr>
          <w:color w:val="000000"/>
          <w:kern w:val="1"/>
          <w:sz w:val="24"/>
          <w:szCs w:val="24"/>
          <w:lang w:eastAsia="uk-UA"/>
        </w:rPr>
        <w:t xml:space="preserve">Програма розвитку надання соціальних послуг на 2021-2025 роки. </w:t>
      </w:r>
      <w:r w:rsidRPr="00DC55B7">
        <w:rPr>
          <w:i/>
          <w:iCs/>
          <w:color w:val="000000"/>
          <w:kern w:val="1"/>
          <w:sz w:val="24"/>
          <w:szCs w:val="24"/>
          <w:lang w:eastAsia="uk-UA"/>
        </w:rPr>
        <w:t>Луцька міська рада. Департамент соціальної політики:</w:t>
      </w:r>
      <w:r w:rsidRPr="00AF2995">
        <w:rPr>
          <w:color w:val="000000"/>
          <w:kern w:val="1"/>
          <w:sz w:val="24"/>
          <w:szCs w:val="24"/>
          <w:lang w:eastAsia="uk-UA"/>
        </w:rPr>
        <w:t xml:space="preserve"> </w:t>
      </w:r>
      <w:r w:rsidRPr="00AF2995">
        <w:rPr>
          <w:i/>
          <w:iCs/>
          <w:color w:val="000000"/>
          <w:kern w:val="1"/>
          <w:sz w:val="24"/>
          <w:szCs w:val="24"/>
          <w:lang w:eastAsia="uk-UA"/>
        </w:rPr>
        <w:t>офіційний веб-сайт</w:t>
      </w:r>
      <w:r w:rsidRPr="00AF2995">
        <w:rPr>
          <w:color w:val="000000"/>
          <w:kern w:val="1"/>
          <w:sz w:val="24"/>
          <w:szCs w:val="24"/>
          <w:lang w:eastAsia="uk-UA"/>
        </w:rPr>
        <w:t>.</w:t>
      </w:r>
      <w:r w:rsidRPr="00AF2995">
        <w:rPr>
          <w:sz w:val="24"/>
          <w:szCs w:val="24"/>
        </w:rPr>
        <w:t xml:space="preserve"> </w:t>
      </w:r>
      <w:r>
        <w:rPr>
          <w:sz w:val="24"/>
          <w:szCs w:val="24"/>
          <w:lang w:val="en-US"/>
        </w:rPr>
        <w:t>URL</w:t>
      </w:r>
      <w:r>
        <w:rPr>
          <w:sz w:val="24"/>
          <w:szCs w:val="24"/>
        </w:rPr>
        <w:t xml:space="preserve">: </w:t>
      </w:r>
      <w:r w:rsidRPr="00AF2995">
        <w:rPr>
          <w:sz w:val="24"/>
          <w:szCs w:val="24"/>
          <w:lang w:val="en-US"/>
        </w:rPr>
        <w:t>http</w:t>
      </w:r>
      <w:r w:rsidRPr="00AF2995">
        <w:rPr>
          <w:sz w:val="24"/>
          <w:szCs w:val="24"/>
        </w:rPr>
        <w:t>://</w:t>
      </w:r>
      <w:r w:rsidRPr="00AF2995">
        <w:rPr>
          <w:sz w:val="24"/>
          <w:szCs w:val="24"/>
          <w:lang w:val="en-US"/>
        </w:rPr>
        <w:t>www</w:t>
      </w:r>
      <w:r w:rsidRPr="00AF2995">
        <w:rPr>
          <w:sz w:val="24"/>
          <w:szCs w:val="24"/>
        </w:rPr>
        <w:t>.</w:t>
      </w:r>
      <w:r w:rsidRPr="00AF2995">
        <w:rPr>
          <w:sz w:val="24"/>
          <w:szCs w:val="24"/>
          <w:lang w:val="en-US"/>
        </w:rPr>
        <w:t>social</w:t>
      </w:r>
      <w:r w:rsidRPr="00AF2995">
        <w:rPr>
          <w:sz w:val="24"/>
          <w:szCs w:val="24"/>
        </w:rPr>
        <w:t>.</w:t>
      </w:r>
      <w:proofErr w:type="spellStart"/>
      <w:r w:rsidRPr="00AF2995">
        <w:rPr>
          <w:sz w:val="24"/>
          <w:szCs w:val="24"/>
          <w:lang w:val="en-US"/>
        </w:rPr>
        <w:t>lutsk</w:t>
      </w:r>
      <w:proofErr w:type="spellEnd"/>
      <w:r w:rsidRPr="00AF2995">
        <w:rPr>
          <w:sz w:val="24"/>
          <w:szCs w:val="24"/>
        </w:rPr>
        <w:t>.</w:t>
      </w:r>
      <w:proofErr w:type="spellStart"/>
      <w:r w:rsidRPr="00AF2995">
        <w:rPr>
          <w:sz w:val="24"/>
          <w:szCs w:val="24"/>
          <w:lang w:val="en-US"/>
        </w:rPr>
        <w:t>ua</w:t>
      </w:r>
      <w:proofErr w:type="spellEnd"/>
      <w:r w:rsidRPr="00AF2995">
        <w:rPr>
          <w:sz w:val="24"/>
          <w:szCs w:val="24"/>
        </w:rPr>
        <w:t>/</w:t>
      </w:r>
      <w:proofErr w:type="spellStart"/>
      <w:r w:rsidRPr="00AF2995">
        <w:rPr>
          <w:sz w:val="24"/>
          <w:szCs w:val="24"/>
          <w:lang w:val="en-US"/>
        </w:rPr>
        <w:t>mprogram</w:t>
      </w:r>
      <w:proofErr w:type="spellEnd"/>
      <w:r w:rsidRPr="00AF2995">
        <w:rPr>
          <w:sz w:val="24"/>
          <w:szCs w:val="24"/>
        </w:rPr>
        <w:t>.</w:t>
      </w:r>
      <w:r w:rsidRPr="00AF2995">
        <w:rPr>
          <w:sz w:val="24"/>
          <w:szCs w:val="24"/>
          <w:lang w:val="en-US"/>
        </w:rPr>
        <w:t>php</w:t>
      </w:r>
    </w:p>
  </w:footnote>
  <w:footnote w:id="108">
    <w:p w14:paraId="505994BE" w14:textId="77777777" w:rsidR="006C5739" w:rsidRPr="0040279E" w:rsidRDefault="006C5739" w:rsidP="006C5739">
      <w:pPr>
        <w:pStyle w:val="aa"/>
        <w:rPr>
          <w:sz w:val="24"/>
          <w:szCs w:val="24"/>
        </w:rPr>
      </w:pPr>
      <w:r w:rsidRPr="0040279E">
        <w:rPr>
          <w:rStyle w:val="aff6"/>
          <w:sz w:val="24"/>
          <w:szCs w:val="24"/>
        </w:rPr>
        <w:footnoteRef/>
      </w:r>
      <w:r w:rsidRPr="0040279E">
        <w:rPr>
          <w:sz w:val="24"/>
          <w:szCs w:val="24"/>
        </w:rPr>
        <w:t xml:space="preserve"> </w:t>
      </w:r>
      <w:r w:rsidRPr="0040279E">
        <w:rPr>
          <w:sz w:val="24"/>
          <w:szCs w:val="24"/>
        </w:rPr>
        <w:t>Там само.</w:t>
      </w:r>
    </w:p>
  </w:footnote>
  <w:footnote w:id="109">
    <w:p w14:paraId="17AC18BD" w14:textId="77777777" w:rsidR="006C5739" w:rsidRPr="00346F0C" w:rsidRDefault="006C5739" w:rsidP="006C5739">
      <w:pPr>
        <w:pStyle w:val="a3"/>
        <w:widowControl/>
        <w:tabs>
          <w:tab w:val="left" w:pos="993"/>
          <w:tab w:val="left" w:pos="1276"/>
        </w:tabs>
        <w:overflowPunct/>
        <w:autoSpaceDE/>
        <w:autoSpaceDN/>
        <w:adjustRightInd/>
        <w:ind w:left="0"/>
        <w:jc w:val="both"/>
        <w:textAlignment w:val="auto"/>
        <w:rPr>
          <w:rStyle w:val="a5"/>
          <w:color w:val="auto"/>
          <w:sz w:val="24"/>
          <w:szCs w:val="24"/>
          <w:u w:val="none"/>
          <w:lang w:val="uk-UA"/>
        </w:rPr>
      </w:pPr>
      <w:r w:rsidRPr="00A63AA6">
        <w:rPr>
          <w:rStyle w:val="aff6"/>
          <w:rFonts w:eastAsia="MS Mincho"/>
          <w:sz w:val="24"/>
          <w:szCs w:val="24"/>
        </w:rPr>
        <w:footnoteRef/>
      </w:r>
      <w:r w:rsidRPr="00F45DA7">
        <w:rPr>
          <w:sz w:val="24"/>
          <w:szCs w:val="24"/>
          <w:lang w:val="uk-UA"/>
        </w:rPr>
        <w:t xml:space="preserve">Порядок надання комплексної послуги </w:t>
      </w:r>
      <w:r w:rsidRPr="009377D9">
        <w:rPr>
          <w:sz w:val="24"/>
          <w:szCs w:val="24"/>
          <w:lang w:val="uk-UA"/>
        </w:rPr>
        <w:t>«</w:t>
      </w:r>
      <w:proofErr w:type="spellStart"/>
      <w:r>
        <w:rPr>
          <w:sz w:val="24"/>
          <w:szCs w:val="24"/>
          <w:lang w:val="uk-UA"/>
        </w:rPr>
        <w:t>є</w:t>
      </w:r>
      <w:r w:rsidRPr="00F45DA7">
        <w:rPr>
          <w:sz w:val="24"/>
          <w:szCs w:val="24"/>
          <w:lang w:val="uk-UA"/>
        </w:rPr>
        <w:t>Малятко</w:t>
      </w:r>
      <w:proofErr w:type="spellEnd"/>
      <w:r w:rsidRPr="009377D9">
        <w:rPr>
          <w:sz w:val="24"/>
          <w:szCs w:val="24"/>
          <w:lang w:val="uk-UA"/>
        </w:rPr>
        <w:t>»</w:t>
      </w:r>
      <w:r w:rsidRPr="00F45DA7">
        <w:rPr>
          <w:sz w:val="24"/>
          <w:szCs w:val="24"/>
          <w:lang w:val="uk-UA"/>
        </w:rPr>
        <w:t xml:space="preserve">: постанова </w:t>
      </w:r>
      <w:proofErr w:type="spellStart"/>
      <w:r w:rsidRPr="00F45DA7">
        <w:rPr>
          <w:sz w:val="24"/>
          <w:szCs w:val="24"/>
          <w:lang w:val="uk-UA"/>
        </w:rPr>
        <w:t>Каб</w:t>
      </w:r>
      <w:proofErr w:type="spellEnd"/>
      <w:r>
        <w:rPr>
          <w:sz w:val="24"/>
          <w:szCs w:val="24"/>
          <w:lang w:val="uk-UA"/>
        </w:rPr>
        <w:t>.</w:t>
      </w:r>
      <w:r w:rsidRPr="00F45DA7">
        <w:rPr>
          <w:sz w:val="24"/>
          <w:szCs w:val="24"/>
          <w:lang w:val="uk-UA"/>
        </w:rPr>
        <w:t xml:space="preserve"> Міністрів України від 10.07.2019 р. № 691. </w:t>
      </w:r>
      <w:r w:rsidRPr="00346F0C">
        <w:rPr>
          <w:i/>
          <w:iCs/>
          <w:sz w:val="24"/>
          <w:szCs w:val="24"/>
          <w:lang w:val="uk-UA"/>
        </w:rPr>
        <w:t>Верховна Рада України</w:t>
      </w:r>
      <w:r>
        <w:rPr>
          <w:sz w:val="24"/>
          <w:szCs w:val="24"/>
          <w:lang w:val="uk-UA"/>
        </w:rPr>
        <w:t xml:space="preserve">. </w:t>
      </w:r>
      <w:r w:rsidRPr="00F831CA">
        <w:rPr>
          <w:sz w:val="24"/>
          <w:szCs w:val="24"/>
          <w:lang w:val="en-US"/>
        </w:rPr>
        <w:t>URL</w:t>
      </w:r>
      <w:r w:rsidRPr="00346F0C">
        <w:rPr>
          <w:sz w:val="24"/>
          <w:szCs w:val="24"/>
          <w:lang w:val="uk-UA"/>
        </w:rPr>
        <w:t xml:space="preserve">: </w:t>
      </w:r>
      <w:hyperlink r:id="rId5" w:anchor="Text" w:history="1">
        <w:r w:rsidRPr="00F831CA">
          <w:rPr>
            <w:rStyle w:val="a5"/>
            <w:color w:val="auto"/>
            <w:sz w:val="24"/>
            <w:szCs w:val="24"/>
            <w:u w:val="none"/>
            <w:lang w:val="en-US"/>
          </w:rPr>
          <w:t>https</w:t>
        </w:r>
        <w:r w:rsidRPr="00346F0C">
          <w:rPr>
            <w:rStyle w:val="a5"/>
            <w:color w:val="auto"/>
            <w:sz w:val="24"/>
            <w:szCs w:val="24"/>
            <w:u w:val="none"/>
            <w:lang w:val="uk-UA"/>
          </w:rPr>
          <w:t>://</w:t>
        </w:r>
        <w:proofErr w:type="spellStart"/>
        <w:r w:rsidRPr="00F831CA">
          <w:rPr>
            <w:rStyle w:val="a5"/>
            <w:color w:val="auto"/>
            <w:sz w:val="24"/>
            <w:szCs w:val="24"/>
            <w:u w:val="none"/>
            <w:lang w:val="en-US"/>
          </w:rPr>
          <w:t>zakon</w:t>
        </w:r>
        <w:proofErr w:type="spellEnd"/>
        <w:r w:rsidRPr="00346F0C">
          <w:rPr>
            <w:rStyle w:val="a5"/>
            <w:color w:val="auto"/>
            <w:sz w:val="24"/>
            <w:szCs w:val="24"/>
            <w:u w:val="none"/>
            <w:lang w:val="uk-UA"/>
          </w:rPr>
          <w:t>.</w:t>
        </w:r>
        <w:proofErr w:type="spellStart"/>
        <w:r w:rsidRPr="00F831CA">
          <w:rPr>
            <w:rStyle w:val="a5"/>
            <w:color w:val="auto"/>
            <w:sz w:val="24"/>
            <w:szCs w:val="24"/>
            <w:u w:val="none"/>
            <w:lang w:val="en-US"/>
          </w:rPr>
          <w:t>rada</w:t>
        </w:r>
        <w:proofErr w:type="spellEnd"/>
        <w:r w:rsidRPr="00346F0C">
          <w:rPr>
            <w:rStyle w:val="a5"/>
            <w:color w:val="auto"/>
            <w:sz w:val="24"/>
            <w:szCs w:val="24"/>
            <w:u w:val="none"/>
            <w:lang w:val="uk-UA"/>
          </w:rPr>
          <w:t>.</w:t>
        </w:r>
        <w:r w:rsidRPr="00F831CA">
          <w:rPr>
            <w:rStyle w:val="a5"/>
            <w:color w:val="auto"/>
            <w:sz w:val="24"/>
            <w:szCs w:val="24"/>
            <w:u w:val="none"/>
            <w:lang w:val="en-US"/>
          </w:rPr>
          <w:t>gov</w:t>
        </w:r>
        <w:r w:rsidRPr="00346F0C">
          <w:rPr>
            <w:rStyle w:val="a5"/>
            <w:color w:val="auto"/>
            <w:sz w:val="24"/>
            <w:szCs w:val="24"/>
            <w:u w:val="none"/>
            <w:lang w:val="uk-UA"/>
          </w:rPr>
          <w:t>.</w:t>
        </w:r>
        <w:proofErr w:type="spellStart"/>
        <w:r w:rsidRPr="00F831CA">
          <w:rPr>
            <w:rStyle w:val="a5"/>
            <w:color w:val="auto"/>
            <w:sz w:val="24"/>
            <w:szCs w:val="24"/>
            <w:u w:val="none"/>
            <w:lang w:val="en-US"/>
          </w:rPr>
          <w:t>ua</w:t>
        </w:r>
        <w:proofErr w:type="spellEnd"/>
        <w:r w:rsidRPr="00346F0C">
          <w:rPr>
            <w:rStyle w:val="a5"/>
            <w:color w:val="auto"/>
            <w:sz w:val="24"/>
            <w:szCs w:val="24"/>
            <w:u w:val="none"/>
            <w:lang w:val="uk-UA"/>
          </w:rPr>
          <w:t>/</w:t>
        </w:r>
        <w:r w:rsidRPr="00F831CA">
          <w:rPr>
            <w:rStyle w:val="a5"/>
            <w:color w:val="auto"/>
            <w:sz w:val="24"/>
            <w:szCs w:val="24"/>
            <w:u w:val="none"/>
            <w:lang w:val="en-US"/>
          </w:rPr>
          <w:t>laws</w:t>
        </w:r>
        <w:r w:rsidRPr="00346F0C">
          <w:rPr>
            <w:rStyle w:val="a5"/>
            <w:color w:val="auto"/>
            <w:sz w:val="24"/>
            <w:szCs w:val="24"/>
            <w:u w:val="none"/>
            <w:lang w:val="uk-UA"/>
          </w:rPr>
          <w:t>/</w:t>
        </w:r>
        <w:r w:rsidRPr="00F831CA">
          <w:rPr>
            <w:rStyle w:val="a5"/>
            <w:color w:val="auto"/>
            <w:sz w:val="24"/>
            <w:szCs w:val="24"/>
            <w:u w:val="none"/>
            <w:lang w:val="en-US"/>
          </w:rPr>
          <w:t>show</w:t>
        </w:r>
        <w:r w:rsidRPr="00346F0C">
          <w:rPr>
            <w:rStyle w:val="a5"/>
            <w:color w:val="auto"/>
            <w:sz w:val="24"/>
            <w:szCs w:val="24"/>
            <w:u w:val="none"/>
            <w:lang w:val="uk-UA"/>
          </w:rPr>
          <w:t>/691-2019-%</w:t>
        </w:r>
        <w:r w:rsidRPr="00F831CA">
          <w:rPr>
            <w:rStyle w:val="a5"/>
            <w:color w:val="auto"/>
            <w:sz w:val="24"/>
            <w:szCs w:val="24"/>
            <w:u w:val="none"/>
            <w:lang w:val="en-US"/>
          </w:rPr>
          <w:t>D</w:t>
        </w:r>
        <w:r w:rsidRPr="00346F0C">
          <w:rPr>
            <w:rStyle w:val="a5"/>
            <w:color w:val="auto"/>
            <w:sz w:val="24"/>
            <w:szCs w:val="24"/>
            <w:u w:val="none"/>
            <w:lang w:val="uk-UA"/>
          </w:rPr>
          <w:t>0%</w:t>
        </w:r>
        <w:r w:rsidRPr="00F831CA">
          <w:rPr>
            <w:rStyle w:val="a5"/>
            <w:color w:val="auto"/>
            <w:sz w:val="24"/>
            <w:szCs w:val="24"/>
            <w:u w:val="none"/>
            <w:lang w:val="en-US"/>
          </w:rPr>
          <w:t>BF</w:t>
        </w:r>
        <w:r w:rsidRPr="00346F0C">
          <w:rPr>
            <w:rStyle w:val="a5"/>
            <w:color w:val="auto"/>
            <w:sz w:val="24"/>
            <w:szCs w:val="24"/>
            <w:u w:val="none"/>
            <w:lang w:val="uk-UA"/>
          </w:rPr>
          <w:t>#</w:t>
        </w:r>
        <w:r w:rsidRPr="00F831CA">
          <w:rPr>
            <w:rStyle w:val="a5"/>
            <w:color w:val="auto"/>
            <w:sz w:val="24"/>
            <w:szCs w:val="24"/>
            <w:u w:val="none"/>
            <w:lang w:val="en-US"/>
          </w:rPr>
          <w:t>Text</w:t>
        </w:r>
      </w:hyperlink>
    </w:p>
    <w:p w14:paraId="403DCAB9" w14:textId="77777777" w:rsidR="006C5739" w:rsidRPr="00346F0C" w:rsidRDefault="006C5739" w:rsidP="006C5739">
      <w:pPr>
        <w:pStyle w:val="aa"/>
        <w:ind w:firstLine="709"/>
        <w:rPr>
          <w:sz w:val="24"/>
          <w:szCs w:val="24"/>
        </w:rPr>
      </w:pPr>
    </w:p>
    <w:p w14:paraId="1D9700AA" w14:textId="77777777" w:rsidR="006C5739" w:rsidRPr="00346F0C" w:rsidRDefault="006C5739" w:rsidP="006C5739">
      <w:pPr>
        <w:pStyle w:val="aa"/>
      </w:pPr>
    </w:p>
  </w:footnote>
  <w:footnote w:id="110">
    <w:p w14:paraId="45012AFC" w14:textId="77777777" w:rsidR="006C5739" w:rsidRPr="00D50484" w:rsidRDefault="006C5739" w:rsidP="006C5739">
      <w:pPr>
        <w:pStyle w:val="a3"/>
        <w:widowControl/>
        <w:tabs>
          <w:tab w:val="left" w:pos="993"/>
          <w:tab w:val="left" w:pos="1276"/>
        </w:tabs>
        <w:overflowPunct/>
        <w:autoSpaceDE/>
        <w:autoSpaceDN/>
        <w:adjustRightInd/>
        <w:ind w:left="0"/>
        <w:jc w:val="both"/>
        <w:textAlignment w:val="auto"/>
        <w:rPr>
          <w:lang w:val="uk-UA"/>
        </w:rPr>
      </w:pPr>
      <w:r>
        <w:rPr>
          <w:rStyle w:val="aff6"/>
        </w:rPr>
        <w:footnoteRef/>
      </w:r>
      <w:r>
        <w:t xml:space="preserve"> </w:t>
      </w:r>
      <w:r w:rsidRPr="00F45DA7">
        <w:rPr>
          <w:sz w:val="24"/>
          <w:szCs w:val="24"/>
          <w:lang w:val="uk-UA"/>
        </w:rPr>
        <w:t xml:space="preserve">Порядок надання комплексної послуги </w:t>
      </w:r>
      <w:r w:rsidRPr="009377D9">
        <w:rPr>
          <w:sz w:val="24"/>
          <w:szCs w:val="24"/>
          <w:lang w:val="uk-UA"/>
        </w:rPr>
        <w:t>«</w:t>
      </w:r>
      <w:proofErr w:type="spellStart"/>
      <w:r>
        <w:rPr>
          <w:sz w:val="24"/>
          <w:szCs w:val="24"/>
          <w:lang w:val="uk-UA"/>
        </w:rPr>
        <w:t>є</w:t>
      </w:r>
      <w:r w:rsidRPr="00F45DA7">
        <w:rPr>
          <w:sz w:val="24"/>
          <w:szCs w:val="24"/>
          <w:lang w:val="uk-UA"/>
        </w:rPr>
        <w:t>Малятко</w:t>
      </w:r>
      <w:proofErr w:type="spellEnd"/>
      <w:r w:rsidRPr="009377D9">
        <w:rPr>
          <w:sz w:val="24"/>
          <w:szCs w:val="24"/>
          <w:lang w:val="uk-UA"/>
        </w:rPr>
        <w:t>»</w:t>
      </w:r>
      <w:r w:rsidRPr="00F45DA7">
        <w:rPr>
          <w:sz w:val="24"/>
          <w:szCs w:val="24"/>
          <w:lang w:val="uk-UA"/>
        </w:rPr>
        <w:t xml:space="preserve">: постанова </w:t>
      </w:r>
      <w:proofErr w:type="spellStart"/>
      <w:r w:rsidRPr="00F45DA7">
        <w:rPr>
          <w:sz w:val="24"/>
          <w:szCs w:val="24"/>
          <w:lang w:val="uk-UA"/>
        </w:rPr>
        <w:t>Каб</w:t>
      </w:r>
      <w:proofErr w:type="spellEnd"/>
      <w:r>
        <w:rPr>
          <w:sz w:val="24"/>
          <w:szCs w:val="24"/>
          <w:lang w:val="uk-UA"/>
        </w:rPr>
        <w:t>.</w:t>
      </w:r>
      <w:r w:rsidRPr="00F45DA7">
        <w:rPr>
          <w:sz w:val="24"/>
          <w:szCs w:val="24"/>
          <w:lang w:val="uk-UA"/>
        </w:rPr>
        <w:t xml:space="preserve"> Міністрів України від 10.07.2019 р. № 691. </w:t>
      </w:r>
      <w:r w:rsidRPr="00346F0C">
        <w:rPr>
          <w:i/>
          <w:iCs/>
          <w:sz w:val="24"/>
          <w:szCs w:val="24"/>
          <w:lang w:val="uk-UA"/>
        </w:rPr>
        <w:t>Верховна Рада України</w:t>
      </w:r>
      <w:r>
        <w:rPr>
          <w:sz w:val="24"/>
          <w:szCs w:val="24"/>
          <w:lang w:val="uk-UA"/>
        </w:rPr>
        <w:t xml:space="preserve">. </w:t>
      </w:r>
      <w:r w:rsidRPr="00F831CA">
        <w:rPr>
          <w:sz w:val="24"/>
          <w:szCs w:val="24"/>
          <w:lang w:val="en-US"/>
        </w:rPr>
        <w:t>URL</w:t>
      </w:r>
      <w:r w:rsidRPr="00346F0C">
        <w:rPr>
          <w:sz w:val="24"/>
          <w:szCs w:val="24"/>
          <w:lang w:val="uk-UA"/>
        </w:rPr>
        <w:t xml:space="preserve">: </w:t>
      </w:r>
      <w:hyperlink r:id="rId6" w:anchor="Text" w:history="1">
        <w:r w:rsidRPr="00F831CA">
          <w:rPr>
            <w:rStyle w:val="a5"/>
            <w:color w:val="auto"/>
            <w:sz w:val="24"/>
            <w:szCs w:val="24"/>
            <w:u w:val="none"/>
            <w:lang w:val="en-US"/>
          </w:rPr>
          <w:t>https</w:t>
        </w:r>
        <w:r w:rsidRPr="00346F0C">
          <w:rPr>
            <w:rStyle w:val="a5"/>
            <w:color w:val="auto"/>
            <w:sz w:val="24"/>
            <w:szCs w:val="24"/>
            <w:u w:val="none"/>
            <w:lang w:val="uk-UA"/>
          </w:rPr>
          <w:t>://</w:t>
        </w:r>
        <w:proofErr w:type="spellStart"/>
        <w:r w:rsidRPr="00F831CA">
          <w:rPr>
            <w:rStyle w:val="a5"/>
            <w:color w:val="auto"/>
            <w:sz w:val="24"/>
            <w:szCs w:val="24"/>
            <w:u w:val="none"/>
            <w:lang w:val="en-US"/>
          </w:rPr>
          <w:t>zakon</w:t>
        </w:r>
        <w:proofErr w:type="spellEnd"/>
        <w:r w:rsidRPr="00346F0C">
          <w:rPr>
            <w:rStyle w:val="a5"/>
            <w:color w:val="auto"/>
            <w:sz w:val="24"/>
            <w:szCs w:val="24"/>
            <w:u w:val="none"/>
            <w:lang w:val="uk-UA"/>
          </w:rPr>
          <w:t>.</w:t>
        </w:r>
        <w:proofErr w:type="spellStart"/>
        <w:r w:rsidRPr="00F831CA">
          <w:rPr>
            <w:rStyle w:val="a5"/>
            <w:color w:val="auto"/>
            <w:sz w:val="24"/>
            <w:szCs w:val="24"/>
            <w:u w:val="none"/>
            <w:lang w:val="en-US"/>
          </w:rPr>
          <w:t>rada</w:t>
        </w:r>
        <w:proofErr w:type="spellEnd"/>
        <w:r w:rsidRPr="00346F0C">
          <w:rPr>
            <w:rStyle w:val="a5"/>
            <w:color w:val="auto"/>
            <w:sz w:val="24"/>
            <w:szCs w:val="24"/>
            <w:u w:val="none"/>
            <w:lang w:val="uk-UA"/>
          </w:rPr>
          <w:t>.</w:t>
        </w:r>
        <w:r w:rsidRPr="00F831CA">
          <w:rPr>
            <w:rStyle w:val="a5"/>
            <w:color w:val="auto"/>
            <w:sz w:val="24"/>
            <w:szCs w:val="24"/>
            <w:u w:val="none"/>
            <w:lang w:val="en-US"/>
          </w:rPr>
          <w:t>gov</w:t>
        </w:r>
        <w:r w:rsidRPr="00346F0C">
          <w:rPr>
            <w:rStyle w:val="a5"/>
            <w:color w:val="auto"/>
            <w:sz w:val="24"/>
            <w:szCs w:val="24"/>
            <w:u w:val="none"/>
            <w:lang w:val="uk-UA"/>
          </w:rPr>
          <w:t>.</w:t>
        </w:r>
        <w:proofErr w:type="spellStart"/>
        <w:r w:rsidRPr="00F831CA">
          <w:rPr>
            <w:rStyle w:val="a5"/>
            <w:color w:val="auto"/>
            <w:sz w:val="24"/>
            <w:szCs w:val="24"/>
            <w:u w:val="none"/>
            <w:lang w:val="en-US"/>
          </w:rPr>
          <w:t>ua</w:t>
        </w:r>
        <w:proofErr w:type="spellEnd"/>
        <w:r w:rsidRPr="00346F0C">
          <w:rPr>
            <w:rStyle w:val="a5"/>
            <w:color w:val="auto"/>
            <w:sz w:val="24"/>
            <w:szCs w:val="24"/>
            <w:u w:val="none"/>
            <w:lang w:val="uk-UA"/>
          </w:rPr>
          <w:t>/</w:t>
        </w:r>
        <w:r w:rsidRPr="00F831CA">
          <w:rPr>
            <w:rStyle w:val="a5"/>
            <w:color w:val="auto"/>
            <w:sz w:val="24"/>
            <w:szCs w:val="24"/>
            <w:u w:val="none"/>
            <w:lang w:val="en-US"/>
          </w:rPr>
          <w:t>laws</w:t>
        </w:r>
        <w:r w:rsidRPr="00346F0C">
          <w:rPr>
            <w:rStyle w:val="a5"/>
            <w:color w:val="auto"/>
            <w:sz w:val="24"/>
            <w:szCs w:val="24"/>
            <w:u w:val="none"/>
            <w:lang w:val="uk-UA"/>
          </w:rPr>
          <w:t>/</w:t>
        </w:r>
        <w:r w:rsidRPr="00F831CA">
          <w:rPr>
            <w:rStyle w:val="a5"/>
            <w:color w:val="auto"/>
            <w:sz w:val="24"/>
            <w:szCs w:val="24"/>
            <w:u w:val="none"/>
            <w:lang w:val="en-US"/>
          </w:rPr>
          <w:t>show</w:t>
        </w:r>
        <w:r w:rsidRPr="00346F0C">
          <w:rPr>
            <w:rStyle w:val="a5"/>
            <w:color w:val="auto"/>
            <w:sz w:val="24"/>
            <w:szCs w:val="24"/>
            <w:u w:val="none"/>
            <w:lang w:val="uk-UA"/>
          </w:rPr>
          <w:t>/691-2019-%</w:t>
        </w:r>
        <w:r w:rsidRPr="00F831CA">
          <w:rPr>
            <w:rStyle w:val="a5"/>
            <w:color w:val="auto"/>
            <w:sz w:val="24"/>
            <w:szCs w:val="24"/>
            <w:u w:val="none"/>
            <w:lang w:val="en-US"/>
          </w:rPr>
          <w:t>D</w:t>
        </w:r>
        <w:r w:rsidRPr="00346F0C">
          <w:rPr>
            <w:rStyle w:val="a5"/>
            <w:color w:val="auto"/>
            <w:sz w:val="24"/>
            <w:szCs w:val="24"/>
            <w:u w:val="none"/>
            <w:lang w:val="uk-UA"/>
          </w:rPr>
          <w:t>0%</w:t>
        </w:r>
        <w:r w:rsidRPr="00F831CA">
          <w:rPr>
            <w:rStyle w:val="a5"/>
            <w:color w:val="auto"/>
            <w:sz w:val="24"/>
            <w:szCs w:val="24"/>
            <w:u w:val="none"/>
            <w:lang w:val="en-US"/>
          </w:rPr>
          <w:t>BF</w:t>
        </w:r>
        <w:r w:rsidRPr="00346F0C">
          <w:rPr>
            <w:rStyle w:val="a5"/>
            <w:color w:val="auto"/>
            <w:sz w:val="24"/>
            <w:szCs w:val="24"/>
            <w:u w:val="none"/>
            <w:lang w:val="uk-UA"/>
          </w:rPr>
          <w:t>#</w:t>
        </w:r>
        <w:r w:rsidRPr="00F831CA">
          <w:rPr>
            <w:rStyle w:val="a5"/>
            <w:color w:val="auto"/>
            <w:sz w:val="24"/>
            <w:szCs w:val="24"/>
            <w:u w:val="none"/>
            <w:lang w:val="en-US"/>
          </w:rPr>
          <w:t>Text</w:t>
        </w:r>
      </w:hyperlink>
    </w:p>
  </w:footnote>
  <w:footnote w:id="111">
    <w:p w14:paraId="58DAEC59" w14:textId="77777777" w:rsidR="006C5739" w:rsidRPr="009C3CFA" w:rsidRDefault="006C5739" w:rsidP="006C5739">
      <w:pPr>
        <w:pStyle w:val="aa"/>
        <w:jc w:val="both"/>
        <w:rPr>
          <w:sz w:val="24"/>
          <w:szCs w:val="24"/>
        </w:rPr>
      </w:pPr>
      <w:r w:rsidRPr="009C3CFA">
        <w:rPr>
          <w:rStyle w:val="aff6"/>
          <w:sz w:val="24"/>
          <w:szCs w:val="24"/>
        </w:rPr>
        <w:footnoteRef/>
      </w:r>
      <w:r w:rsidRPr="009C3CFA">
        <w:rPr>
          <w:sz w:val="24"/>
          <w:szCs w:val="24"/>
        </w:rPr>
        <w:t xml:space="preserve"> </w:t>
      </w:r>
      <w:r>
        <w:rPr>
          <w:sz w:val="24"/>
          <w:szCs w:val="24"/>
        </w:rPr>
        <w:t xml:space="preserve">Дія. Платформа центрів. </w:t>
      </w:r>
      <w:proofErr w:type="spellStart"/>
      <w:r>
        <w:rPr>
          <w:sz w:val="24"/>
          <w:szCs w:val="24"/>
        </w:rPr>
        <w:t>Постери</w:t>
      </w:r>
      <w:proofErr w:type="spellEnd"/>
      <w:r>
        <w:rPr>
          <w:sz w:val="24"/>
          <w:szCs w:val="24"/>
        </w:rPr>
        <w:t xml:space="preserve"> є Малятко.</w:t>
      </w:r>
      <w:r w:rsidRPr="00CB7B51">
        <w:rPr>
          <w:sz w:val="24"/>
          <w:szCs w:val="24"/>
          <w:lang w:val="ru-RU"/>
        </w:rPr>
        <w:t xml:space="preserve"> </w:t>
      </w:r>
      <w:r w:rsidRPr="009C3CFA">
        <w:rPr>
          <w:sz w:val="24"/>
          <w:szCs w:val="24"/>
          <w:lang w:val="en-US"/>
        </w:rPr>
        <w:t>URL</w:t>
      </w:r>
      <w:r w:rsidRPr="009C3CFA">
        <w:rPr>
          <w:sz w:val="24"/>
          <w:szCs w:val="24"/>
        </w:rPr>
        <w:t>:</w:t>
      </w:r>
      <w:r>
        <w:rPr>
          <w:sz w:val="24"/>
          <w:szCs w:val="24"/>
        </w:rPr>
        <w:t xml:space="preserve"> </w:t>
      </w:r>
      <w:r w:rsidRPr="009C3CFA">
        <w:rPr>
          <w:sz w:val="24"/>
          <w:szCs w:val="24"/>
        </w:rPr>
        <w:t>https://drive.google.com/drive/u/0/folders/17-L0wnMsDAgbbs9o4LVSbSGvx_-cE3tR</w:t>
      </w:r>
    </w:p>
  </w:footnote>
  <w:footnote w:id="112">
    <w:p w14:paraId="61A9F443" w14:textId="77777777" w:rsidR="006C5739" w:rsidRPr="00122F62"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9C3CFA">
        <w:rPr>
          <w:rStyle w:val="aff6"/>
          <w:rFonts w:eastAsia="MS Mincho"/>
          <w:sz w:val="24"/>
          <w:szCs w:val="24"/>
        </w:rPr>
        <w:footnoteRef/>
      </w:r>
      <w:r w:rsidRPr="009C3CFA">
        <w:rPr>
          <w:sz w:val="24"/>
          <w:szCs w:val="24"/>
        </w:rPr>
        <w:t xml:space="preserve">Про </w:t>
      </w:r>
      <w:proofErr w:type="spellStart"/>
      <w:r w:rsidRPr="009C3CFA">
        <w:rPr>
          <w:sz w:val="24"/>
          <w:szCs w:val="24"/>
        </w:rPr>
        <w:t>затвердження</w:t>
      </w:r>
      <w:proofErr w:type="spellEnd"/>
      <w:r w:rsidRPr="009C3CFA">
        <w:rPr>
          <w:sz w:val="24"/>
          <w:szCs w:val="24"/>
        </w:rPr>
        <w:t xml:space="preserve"> </w:t>
      </w:r>
      <w:proofErr w:type="spellStart"/>
      <w:r w:rsidRPr="009C3CFA">
        <w:rPr>
          <w:sz w:val="24"/>
          <w:szCs w:val="24"/>
        </w:rPr>
        <w:t>Положення</w:t>
      </w:r>
      <w:proofErr w:type="spellEnd"/>
      <w:r w:rsidRPr="009C3CFA">
        <w:rPr>
          <w:sz w:val="24"/>
          <w:szCs w:val="24"/>
        </w:rPr>
        <w:t xml:space="preserve"> про </w:t>
      </w:r>
      <w:proofErr w:type="spellStart"/>
      <w:r w:rsidRPr="009C3CFA">
        <w:rPr>
          <w:sz w:val="24"/>
          <w:szCs w:val="24"/>
        </w:rPr>
        <w:t>Єдину</w:t>
      </w:r>
      <w:proofErr w:type="spellEnd"/>
      <w:r w:rsidRPr="009C3CFA">
        <w:rPr>
          <w:sz w:val="24"/>
          <w:szCs w:val="24"/>
        </w:rPr>
        <w:t xml:space="preserve"> </w:t>
      </w:r>
      <w:proofErr w:type="spellStart"/>
      <w:r w:rsidRPr="009C3CFA">
        <w:rPr>
          <w:sz w:val="24"/>
          <w:szCs w:val="24"/>
        </w:rPr>
        <w:t>інформаційну</w:t>
      </w:r>
      <w:proofErr w:type="spellEnd"/>
      <w:r w:rsidRPr="009C3CFA">
        <w:rPr>
          <w:sz w:val="24"/>
          <w:szCs w:val="24"/>
        </w:rPr>
        <w:t xml:space="preserve"> систему </w:t>
      </w:r>
      <w:proofErr w:type="spellStart"/>
      <w:r w:rsidRPr="009C3CFA">
        <w:rPr>
          <w:sz w:val="24"/>
          <w:szCs w:val="24"/>
        </w:rPr>
        <w:t>соціальної</w:t>
      </w:r>
      <w:proofErr w:type="spellEnd"/>
      <w:r w:rsidRPr="009C3CFA">
        <w:rPr>
          <w:sz w:val="24"/>
          <w:szCs w:val="24"/>
        </w:rPr>
        <w:t xml:space="preserve"> </w:t>
      </w:r>
      <w:proofErr w:type="spellStart"/>
      <w:r w:rsidRPr="009C3CFA">
        <w:rPr>
          <w:sz w:val="24"/>
          <w:szCs w:val="24"/>
        </w:rPr>
        <w:t>сфери</w:t>
      </w:r>
      <w:proofErr w:type="spellEnd"/>
      <w:r w:rsidRPr="009C3CFA">
        <w:rPr>
          <w:sz w:val="24"/>
          <w:szCs w:val="24"/>
        </w:rPr>
        <w:t xml:space="preserve">: постанова </w:t>
      </w:r>
      <w:proofErr w:type="spellStart"/>
      <w:r w:rsidRPr="009C3CFA">
        <w:rPr>
          <w:sz w:val="24"/>
          <w:szCs w:val="24"/>
        </w:rPr>
        <w:t>Каб</w:t>
      </w:r>
      <w:proofErr w:type="spellEnd"/>
      <w:r w:rsidRPr="009C3CFA">
        <w:rPr>
          <w:sz w:val="24"/>
          <w:szCs w:val="24"/>
        </w:rPr>
        <w:t xml:space="preserve">. </w:t>
      </w:r>
      <w:proofErr w:type="spellStart"/>
      <w:r w:rsidRPr="009C3CFA">
        <w:rPr>
          <w:sz w:val="24"/>
          <w:szCs w:val="24"/>
        </w:rPr>
        <w:t>Міністрів</w:t>
      </w:r>
      <w:proofErr w:type="spellEnd"/>
      <w:r w:rsidRPr="009C3CFA">
        <w:rPr>
          <w:sz w:val="24"/>
          <w:szCs w:val="24"/>
        </w:rPr>
        <w:t xml:space="preserve"> </w:t>
      </w:r>
      <w:proofErr w:type="spellStart"/>
      <w:r w:rsidRPr="009C3CFA">
        <w:rPr>
          <w:sz w:val="24"/>
          <w:szCs w:val="24"/>
        </w:rPr>
        <w:t>України</w:t>
      </w:r>
      <w:proofErr w:type="spellEnd"/>
      <w:r w:rsidRPr="009C3CFA">
        <w:rPr>
          <w:sz w:val="24"/>
          <w:szCs w:val="24"/>
        </w:rPr>
        <w:t xml:space="preserve"> </w:t>
      </w:r>
      <w:proofErr w:type="spellStart"/>
      <w:r w:rsidRPr="009C3CFA">
        <w:rPr>
          <w:sz w:val="24"/>
          <w:szCs w:val="24"/>
        </w:rPr>
        <w:t>від</w:t>
      </w:r>
      <w:proofErr w:type="spellEnd"/>
      <w:r w:rsidRPr="009C3CFA">
        <w:rPr>
          <w:sz w:val="24"/>
          <w:szCs w:val="24"/>
        </w:rPr>
        <w:t xml:space="preserve"> 14.04.20201 р. № 404. </w:t>
      </w:r>
      <w:r w:rsidRPr="009C3CFA">
        <w:rPr>
          <w:sz w:val="24"/>
          <w:szCs w:val="24"/>
          <w:lang w:val="en-US"/>
        </w:rPr>
        <w:t>URL</w:t>
      </w:r>
      <w:r w:rsidRPr="009C3CFA">
        <w:rPr>
          <w:sz w:val="24"/>
          <w:szCs w:val="24"/>
        </w:rPr>
        <w:t>:</w:t>
      </w:r>
      <w:r w:rsidRPr="00122F62">
        <w:rPr>
          <w:sz w:val="24"/>
          <w:szCs w:val="24"/>
        </w:rPr>
        <w:t xml:space="preserve"> </w:t>
      </w:r>
      <w:hyperlink r:id="rId7" w:anchor="Text" w:history="1">
        <w:r w:rsidRPr="00122F62">
          <w:rPr>
            <w:rStyle w:val="a5"/>
            <w:color w:val="auto"/>
            <w:sz w:val="24"/>
            <w:szCs w:val="24"/>
            <w:u w:val="none"/>
            <w:lang w:val="uk-UA"/>
          </w:rPr>
          <w:t>https://zakon.rada.gov.ua/laws/show/404-2021-%D0%BF#Text</w:t>
        </w:r>
      </w:hyperlink>
    </w:p>
  </w:footnote>
  <w:footnote w:id="113">
    <w:p w14:paraId="500C97B0" w14:textId="77777777" w:rsidR="006C5739" w:rsidRPr="00EB64FF" w:rsidRDefault="006C5739" w:rsidP="006C5739">
      <w:pPr>
        <w:pStyle w:val="aa"/>
        <w:jc w:val="both"/>
        <w:rPr>
          <w:sz w:val="24"/>
          <w:szCs w:val="24"/>
        </w:rPr>
      </w:pPr>
      <w:r w:rsidRPr="00EB64FF">
        <w:rPr>
          <w:rStyle w:val="aff6"/>
          <w:sz w:val="24"/>
          <w:szCs w:val="24"/>
        </w:rPr>
        <w:footnoteRef/>
      </w:r>
      <w:r w:rsidRPr="00EB64FF">
        <w:rPr>
          <w:kern w:val="1"/>
          <w:sz w:val="24"/>
          <w:szCs w:val="24"/>
          <w:lang w:eastAsia="en-GB" w:bidi="hi-IN"/>
        </w:rPr>
        <w:t xml:space="preserve">Програмний комплекс </w:t>
      </w:r>
      <w:r w:rsidRPr="00EB64FF">
        <w:rPr>
          <w:kern w:val="1"/>
          <w:sz w:val="24"/>
          <w:szCs w:val="24"/>
          <w:highlight w:val="white"/>
          <w:lang w:eastAsia="en-GB" w:bidi="hi-IN"/>
        </w:rPr>
        <w:t>«Інтегрована інформаційна система «Соціальна громада</w:t>
      </w:r>
      <w:r w:rsidRPr="00EB64FF">
        <w:rPr>
          <w:kern w:val="1"/>
          <w:sz w:val="24"/>
          <w:szCs w:val="24"/>
          <w:lang w:eastAsia="en-GB" w:bidi="hi-IN"/>
        </w:rPr>
        <w:t xml:space="preserve">»: </w:t>
      </w:r>
      <w:r w:rsidRPr="00EB64FF">
        <w:rPr>
          <w:i/>
          <w:iCs/>
          <w:kern w:val="1"/>
          <w:sz w:val="24"/>
          <w:szCs w:val="24"/>
          <w:lang w:eastAsia="en-GB" w:bidi="hi-IN"/>
        </w:rPr>
        <w:t>веб-платформа.</w:t>
      </w:r>
      <w:r w:rsidRPr="00EB64FF">
        <w:rPr>
          <w:kern w:val="1"/>
          <w:sz w:val="24"/>
          <w:szCs w:val="24"/>
          <w:lang w:eastAsia="en-GB" w:bidi="hi-IN"/>
        </w:rPr>
        <w:t xml:space="preserve"> </w:t>
      </w:r>
      <w:r w:rsidRPr="00EB64FF">
        <w:rPr>
          <w:kern w:val="1"/>
          <w:sz w:val="24"/>
          <w:szCs w:val="24"/>
          <w:lang w:val="en-US" w:eastAsia="en-GB" w:bidi="hi-IN"/>
        </w:rPr>
        <w:t>URL</w:t>
      </w:r>
      <w:r w:rsidRPr="00EB64FF">
        <w:rPr>
          <w:kern w:val="1"/>
          <w:sz w:val="24"/>
          <w:szCs w:val="24"/>
          <w:lang w:eastAsia="en-GB" w:bidi="hi-IN"/>
        </w:rPr>
        <w:t xml:space="preserve">: </w:t>
      </w:r>
      <w:r w:rsidRPr="00EB64FF">
        <w:rPr>
          <w:sz w:val="24"/>
          <w:szCs w:val="24"/>
        </w:rPr>
        <w:t>https://socgromada.ioc.gov.ua/</w:t>
      </w:r>
    </w:p>
  </w:footnote>
  <w:footnote w:id="114">
    <w:p w14:paraId="5CB28E36" w14:textId="77777777" w:rsidR="00F37086" w:rsidRPr="00EB64FF" w:rsidRDefault="00F37086" w:rsidP="00F37086">
      <w:pPr>
        <w:shd w:val="clear" w:color="auto" w:fill="FFFFFF"/>
        <w:tabs>
          <w:tab w:val="left" w:pos="1134"/>
        </w:tabs>
        <w:jc w:val="both"/>
        <w:rPr>
          <w:sz w:val="24"/>
          <w:szCs w:val="24"/>
        </w:rPr>
      </w:pPr>
      <w:r w:rsidRPr="00EB64FF">
        <w:rPr>
          <w:rStyle w:val="aff6"/>
          <w:rFonts w:eastAsia="MS Mincho"/>
          <w:sz w:val="24"/>
          <w:szCs w:val="24"/>
        </w:rPr>
        <w:footnoteRef/>
      </w:r>
      <w:r w:rsidRPr="00EB64FF">
        <w:rPr>
          <w:sz w:val="24"/>
          <w:szCs w:val="24"/>
          <w:lang w:val="uk-UA"/>
        </w:rPr>
        <w:t xml:space="preserve">Пенсійний фонд. </w:t>
      </w:r>
      <w:r w:rsidRPr="00EB64FF">
        <w:rPr>
          <w:sz w:val="24"/>
          <w:szCs w:val="24"/>
          <w:lang w:val="uk-UA" w:eastAsia="uk-UA"/>
        </w:rPr>
        <w:t>Портал електронних послуг П</w:t>
      </w:r>
      <w:r>
        <w:rPr>
          <w:sz w:val="24"/>
          <w:szCs w:val="24"/>
          <w:lang w:val="uk-UA" w:eastAsia="uk-UA"/>
        </w:rPr>
        <w:t>ФУ</w:t>
      </w:r>
      <w:r w:rsidRPr="00EB64FF">
        <w:rPr>
          <w:sz w:val="24"/>
          <w:szCs w:val="24"/>
          <w:lang w:val="uk-UA" w:eastAsia="uk-UA"/>
        </w:rPr>
        <w:t xml:space="preserve">: </w:t>
      </w:r>
      <w:r w:rsidRPr="00442FDB">
        <w:rPr>
          <w:i/>
          <w:iCs/>
          <w:sz w:val="24"/>
          <w:szCs w:val="24"/>
          <w:lang w:val="uk-UA" w:eastAsia="uk-UA"/>
        </w:rPr>
        <w:t>офіційний</w:t>
      </w:r>
      <w:r w:rsidRPr="00EB64FF">
        <w:rPr>
          <w:sz w:val="24"/>
          <w:szCs w:val="24"/>
          <w:lang w:val="uk-UA" w:eastAsia="uk-UA"/>
        </w:rPr>
        <w:t xml:space="preserve"> </w:t>
      </w:r>
      <w:r w:rsidRPr="00EB64FF">
        <w:rPr>
          <w:i/>
          <w:iCs/>
          <w:sz w:val="24"/>
          <w:szCs w:val="24"/>
          <w:lang w:val="uk-UA" w:eastAsia="uk-UA"/>
        </w:rPr>
        <w:t>веб-сайт.</w:t>
      </w:r>
      <w:r w:rsidRPr="00EB64FF">
        <w:rPr>
          <w:i/>
          <w:iCs/>
          <w:sz w:val="24"/>
          <w:szCs w:val="24"/>
          <w:lang w:eastAsia="uk-UA"/>
        </w:rPr>
        <w:t xml:space="preserve"> </w:t>
      </w:r>
      <w:r w:rsidRPr="00EB64FF">
        <w:rPr>
          <w:sz w:val="24"/>
          <w:szCs w:val="24"/>
          <w:lang w:val="en-US" w:eastAsia="uk-UA"/>
        </w:rPr>
        <w:t>URL</w:t>
      </w:r>
      <w:r w:rsidRPr="00EB64FF">
        <w:rPr>
          <w:sz w:val="24"/>
          <w:szCs w:val="24"/>
          <w:lang w:val="uk-UA" w:eastAsia="uk-UA"/>
        </w:rPr>
        <w:t xml:space="preserve">: </w:t>
      </w:r>
      <w:hyperlink r:id="rId8" w:history="1">
        <w:r w:rsidRPr="00EB64FF">
          <w:rPr>
            <w:rStyle w:val="a5"/>
            <w:color w:val="auto"/>
            <w:sz w:val="24"/>
            <w:szCs w:val="24"/>
            <w:u w:val="none"/>
            <w:lang w:val="en-US"/>
          </w:rPr>
          <w:t>https</w:t>
        </w:r>
        <w:r w:rsidRPr="00EB64FF">
          <w:rPr>
            <w:rStyle w:val="a5"/>
            <w:color w:val="auto"/>
            <w:sz w:val="24"/>
            <w:szCs w:val="24"/>
            <w:u w:val="none"/>
          </w:rPr>
          <w:t>://</w:t>
        </w:r>
        <w:r w:rsidRPr="00EB64FF">
          <w:rPr>
            <w:rStyle w:val="a5"/>
            <w:color w:val="auto"/>
            <w:sz w:val="24"/>
            <w:szCs w:val="24"/>
            <w:u w:val="none"/>
            <w:lang w:val="en-US"/>
          </w:rPr>
          <w:t>portal</w:t>
        </w:r>
        <w:r w:rsidRPr="00EB64FF">
          <w:rPr>
            <w:rStyle w:val="a5"/>
            <w:color w:val="auto"/>
            <w:sz w:val="24"/>
            <w:szCs w:val="24"/>
            <w:u w:val="none"/>
          </w:rPr>
          <w:t>.</w:t>
        </w:r>
        <w:r w:rsidRPr="00EB64FF">
          <w:rPr>
            <w:rStyle w:val="a5"/>
            <w:color w:val="auto"/>
            <w:sz w:val="24"/>
            <w:szCs w:val="24"/>
            <w:u w:val="none"/>
            <w:lang w:val="en-US"/>
          </w:rPr>
          <w:t>pfu</w:t>
        </w:r>
        <w:r w:rsidRPr="00EB64FF">
          <w:rPr>
            <w:rStyle w:val="a5"/>
            <w:color w:val="auto"/>
            <w:sz w:val="24"/>
            <w:szCs w:val="24"/>
            <w:u w:val="none"/>
          </w:rPr>
          <w:t>.</w:t>
        </w:r>
        <w:r w:rsidRPr="00EB64FF">
          <w:rPr>
            <w:rStyle w:val="a5"/>
            <w:color w:val="auto"/>
            <w:sz w:val="24"/>
            <w:szCs w:val="24"/>
            <w:u w:val="none"/>
            <w:lang w:val="en-US"/>
          </w:rPr>
          <w:t>gov</w:t>
        </w:r>
        <w:r w:rsidRPr="00EB64FF">
          <w:rPr>
            <w:rStyle w:val="a5"/>
            <w:color w:val="auto"/>
            <w:sz w:val="24"/>
            <w:szCs w:val="24"/>
            <w:u w:val="none"/>
          </w:rPr>
          <w:t>.</w:t>
        </w:r>
        <w:proofErr w:type="spellStart"/>
        <w:r w:rsidRPr="00EB64FF">
          <w:rPr>
            <w:rStyle w:val="a5"/>
            <w:color w:val="auto"/>
            <w:sz w:val="24"/>
            <w:szCs w:val="24"/>
            <w:u w:val="none"/>
            <w:lang w:val="en-US"/>
          </w:rPr>
          <w:t>ua</w:t>
        </w:r>
        <w:proofErr w:type="spellEnd"/>
        <w:r w:rsidRPr="00EB64FF">
          <w:rPr>
            <w:rStyle w:val="a5"/>
            <w:color w:val="auto"/>
            <w:sz w:val="24"/>
            <w:szCs w:val="24"/>
            <w:u w:val="none"/>
          </w:rPr>
          <w:t>/</w:t>
        </w:r>
        <w:r w:rsidRPr="00EB64FF">
          <w:rPr>
            <w:rStyle w:val="a5"/>
            <w:color w:val="auto"/>
            <w:sz w:val="24"/>
            <w:szCs w:val="24"/>
            <w:u w:val="none"/>
            <w:lang w:val="en-US"/>
          </w:rPr>
          <w:t>sidebar</w:t>
        </w:r>
        <w:r w:rsidRPr="00EB64FF">
          <w:rPr>
            <w:rStyle w:val="a5"/>
            <w:color w:val="auto"/>
            <w:sz w:val="24"/>
            <w:szCs w:val="24"/>
            <w:u w:val="none"/>
          </w:rPr>
          <w:t>/</w:t>
        </w:r>
        <w:r w:rsidRPr="00EB64FF">
          <w:rPr>
            <w:rStyle w:val="a5"/>
            <w:color w:val="auto"/>
            <w:sz w:val="24"/>
            <w:szCs w:val="24"/>
            <w:u w:val="none"/>
            <w:lang w:val="en-US"/>
          </w:rPr>
          <w:t>Templates</w:t>
        </w:r>
        <w:r w:rsidRPr="00EB64FF">
          <w:rPr>
            <w:rStyle w:val="a5"/>
            <w:color w:val="auto"/>
            <w:sz w:val="24"/>
            <w:szCs w:val="24"/>
            <w:u w:val="none"/>
          </w:rPr>
          <w:t>/</w:t>
        </w:r>
        <w:r w:rsidRPr="00EB64FF">
          <w:rPr>
            <w:rStyle w:val="a5"/>
            <w:color w:val="auto"/>
            <w:sz w:val="24"/>
            <w:szCs w:val="24"/>
            <w:u w:val="none"/>
            <w:lang w:val="en-US"/>
          </w:rPr>
          <w:t>Default</w:t>
        </w:r>
      </w:hyperlink>
    </w:p>
    <w:p w14:paraId="4906A7AD" w14:textId="77777777" w:rsidR="00F37086" w:rsidRPr="00921481" w:rsidRDefault="00F37086" w:rsidP="00F37086">
      <w:pPr>
        <w:shd w:val="clear" w:color="auto" w:fill="FFFFFF"/>
        <w:tabs>
          <w:tab w:val="left" w:pos="1134"/>
        </w:tabs>
        <w:spacing w:line="360" w:lineRule="auto"/>
        <w:ind w:firstLine="709"/>
        <w:jc w:val="both"/>
        <w:rPr>
          <w:color w:val="050505"/>
          <w:sz w:val="24"/>
          <w:szCs w:val="24"/>
          <w:lang w:eastAsia="uk-UA"/>
        </w:rPr>
      </w:pPr>
    </w:p>
    <w:p w14:paraId="1F5B6D91" w14:textId="77777777" w:rsidR="00F37086" w:rsidRPr="00921481" w:rsidRDefault="00F37086" w:rsidP="00F37086">
      <w:pPr>
        <w:pStyle w:val="aa"/>
        <w:rPr>
          <w:sz w:val="24"/>
          <w:szCs w:val="24"/>
        </w:rPr>
      </w:pPr>
    </w:p>
  </w:footnote>
  <w:footnote w:id="115">
    <w:p w14:paraId="4E2823A2" w14:textId="77777777" w:rsidR="006C5739" w:rsidRPr="0026213F" w:rsidRDefault="006C5739" w:rsidP="006C5739">
      <w:pPr>
        <w:pStyle w:val="aa"/>
        <w:jc w:val="both"/>
        <w:rPr>
          <w:rStyle w:val="aff6"/>
        </w:rPr>
      </w:pPr>
      <w:r w:rsidRPr="0026213F">
        <w:rPr>
          <w:rStyle w:val="aff6"/>
          <w:sz w:val="24"/>
          <w:szCs w:val="24"/>
        </w:rPr>
        <w:footnoteRef/>
      </w:r>
      <w:r w:rsidRPr="0026213F">
        <w:rPr>
          <w:sz w:val="24"/>
          <w:szCs w:val="24"/>
        </w:rPr>
        <w:t xml:space="preserve">Електронний кабінет особи з інвалідністю. </w:t>
      </w:r>
      <w:r w:rsidRPr="0026213F">
        <w:rPr>
          <w:i/>
          <w:iCs/>
          <w:sz w:val="24"/>
          <w:szCs w:val="24"/>
        </w:rPr>
        <w:t>Національна соціальна сервісна служба України</w:t>
      </w:r>
      <w:r>
        <w:rPr>
          <w:i/>
          <w:iCs/>
          <w:sz w:val="24"/>
          <w:szCs w:val="24"/>
        </w:rPr>
        <w:t xml:space="preserve"> : офіційний веб-портал. </w:t>
      </w:r>
      <w:r w:rsidRPr="0026213F">
        <w:rPr>
          <w:sz w:val="24"/>
          <w:szCs w:val="24"/>
          <w:lang w:val="en-US"/>
        </w:rPr>
        <w:t>UR</w:t>
      </w:r>
      <w:r>
        <w:rPr>
          <w:sz w:val="24"/>
          <w:szCs w:val="24"/>
          <w:lang w:val="en-US"/>
        </w:rPr>
        <w:t>L</w:t>
      </w:r>
      <w:r w:rsidRPr="0026213F">
        <w:rPr>
          <w:sz w:val="24"/>
          <w:szCs w:val="24"/>
        </w:rPr>
        <w:t>:</w:t>
      </w:r>
      <w:r>
        <w:rPr>
          <w:sz w:val="24"/>
          <w:szCs w:val="24"/>
        </w:rPr>
        <w:t xml:space="preserve"> </w:t>
      </w:r>
      <w:r w:rsidRPr="0026213F">
        <w:rPr>
          <w:sz w:val="24"/>
          <w:szCs w:val="24"/>
        </w:rPr>
        <w:t>https://nssu.gov.ua/osobam-z-invalidnistiu/elektronnyi-kabinet-osoby-z-invalidnistiu</w:t>
      </w:r>
      <w:r w:rsidRPr="0026213F">
        <w:rPr>
          <w:rStyle w:val="aff6"/>
        </w:rPr>
        <w:t xml:space="preserve"> </w:t>
      </w:r>
    </w:p>
  </w:footnote>
  <w:footnote w:id="116">
    <w:p w14:paraId="74EBE939" w14:textId="77777777" w:rsidR="006C5739" w:rsidRPr="00F41534" w:rsidRDefault="006C5739" w:rsidP="006C5739">
      <w:pPr>
        <w:pStyle w:val="aa"/>
        <w:jc w:val="both"/>
        <w:rPr>
          <w:sz w:val="24"/>
          <w:szCs w:val="24"/>
          <w:lang w:val="en-US"/>
        </w:rPr>
      </w:pPr>
      <w:r w:rsidRPr="00F41534">
        <w:rPr>
          <w:rStyle w:val="aff6"/>
          <w:sz w:val="24"/>
          <w:szCs w:val="24"/>
        </w:rPr>
        <w:footnoteRef/>
      </w:r>
      <w:r w:rsidRPr="00F41534">
        <w:rPr>
          <w:sz w:val="24"/>
          <w:szCs w:val="24"/>
        </w:rPr>
        <w:t xml:space="preserve">Соціальний портал </w:t>
      </w:r>
      <w:proofErr w:type="spellStart"/>
      <w:r w:rsidRPr="00F41534">
        <w:rPr>
          <w:sz w:val="24"/>
          <w:szCs w:val="24"/>
        </w:rPr>
        <w:t>Мінсоцполітики</w:t>
      </w:r>
      <w:proofErr w:type="spellEnd"/>
      <w:r w:rsidRPr="00F41534">
        <w:rPr>
          <w:sz w:val="24"/>
          <w:szCs w:val="24"/>
        </w:rPr>
        <w:t xml:space="preserve">: </w:t>
      </w:r>
      <w:r w:rsidRPr="00F41534">
        <w:rPr>
          <w:i/>
          <w:iCs/>
          <w:sz w:val="24"/>
          <w:szCs w:val="24"/>
        </w:rPr>
        <w:t>офіційний веб-портал.</w:t>
      </w:r>
      <w:r w:rsidRPr="00F41534">
        <w:rPr>
          <w:sz w:val="24"/>
          <w:szCs w:val="24"/>
        </w:rPr>
        <w:t xml:space="preserve"> </w:t>
      </w:r>
      <w:r w:rsidRPr="00F41534">
        <w:rPr>
          <w:sz w:val="24"/>
          <w:szCs w:val="24"/>
          <w:lang w:val="en-US"/>
        </w:rPr>
        <w:t>URL</w:t>
      </w:r>
      <w:r w:rsidRPr="00F41534">
        <w:rPr>
          <w:sz w:val="24"/>
          <w:szCs w:val="24"/>
        </w:rPr>
        <w:t xml:space="preserve">: </w:t>
      </w:r>
      <w:hyperlink r:id="rId9" w:history="1">
        <w:r w:rsidRPr="00F41534">
          <w:rPr>
            <w:rStyle w:val="a5"/>
            <w:color w:val="auto"/>
            <w:sz w:val="24"/>
            <w:szCs w:val="24"/>
            <w:u w:val="none"/>
            <w:lang w:val="en-US"/>
          </w:rPr>
          <w:t>https</w:t>
        </w:r>
        <w:r w:rsidRPr="00F41534">
          <w:rPr>
            <w:rStyle w:val="a5"/>
            <w:color w:val="auto"/>
            <w:sz w:val="24"/>
            <w:szCs w:val="24"/>
            <w:u w:val="none"/>
          </w:rPr>
          <w:t>://</w:t>
        </w:r>
        <w:r w:rsidRPr="00F41534">
          <w:rPr>
            <w:rStyle w:val="a5"/>
            <w:color w:val="auto"/>
            <w:sz w:val="24"/>
            <w:szCs w:val="24"/>
            <w:u w:val="none"/>
            <w:lang w:val="en-US"/>
          </w:rPr>
          <w:t>soc</w:t>
        </w:r>
        <w:r w:rsidRPr="00F41534">
          <w:rPr>
            <w:rStyle w:val="a5"/>
            <w:color w:val="auto"/>
            <w:sz w:val="24"/>
            <w:szCs w:val="24"/>
            <w:u w:val="none"/>
          </w:rPr>
          <w:t>.</w:t>
        </w:r>
        <w:r w:rsidRPr="00F41534">
          <w:rPr>
            <w:rStyle w:val="a5"/>
            <w:color w:val="auto"/>
            <w:sz w:val="24"/>
            <w:szCs w:val="24"/>
            <w:u w:val="none"/>
            <w:lang w:val="en-US"/>
          </w:rPr>
          <w:t>gov</w:t>
        </w:r>
        <w:r w:rsidRPr="00F41534">
          <w:rPr>
            <w:rStyle w:val="a5"/>
            <w:color w:val="auto"/>
            <w:sz w:val="24"/>
            <w:szCs w:val="24"/>
            <w:u w:val="none"/>
          </w:rPr>
          <w:t>.</w:t>
        </w:r>
        <w:proofErr w:type="spellStart"/>
        <w:r w:rsidRPr="00F41534">
          <w:rPr>
            <w:rStyle w:val="a5"/>
            <w:color w:val="auto"/>
            <w:sz w:val="24"/>
            <w:szCs w:val="24"/>
            <w:u w:val="none"/>
            <w:lang w:val="en-US"/>
          </w:rPr>
          <w:t>ua</w:t>
        </w:r>
        <w:proofErr w:type="spellEnd"/>
        <w:r w:rsidRPr="00F41534">
          <w:rPr>
            <w:rStyle w:val="a5"/>
            <w:color w:val="auto"/>
            <w:sz w:val="24"/>
            <w:szCs w:val="24"/>
            <w:u w:val="none"/>
          </w:rPr>
          <w:t>/</w:t>
        </w:r>
        <w:r w:rsidRPr="00F41534">
          <w:rPr>
            <w:rStyle w:val="a5"/>
            <w:color w:val="auto"/>
            <w:sz w:val="24"/>
            <w:szCs w:val="24"/>
            <w:u w:val="none"/>
            <w:lang w:val="en-US"/>
          </w:rPr>
          <w:t>welcome</w:t>
        </w:r>
      </w:hyperlink>
    </w:p>
  </w:footnote>
  <w:footnote w:id="117">
    <w:p w14:paraId="195F14B7" w14:textId="77777777" w:rsidR="006C5739" w:rsidRPr="00F41534" w:rsidRDefault="006C5739" w:rsidP="006C5739">
      <w:pPr>
        <w:pStyle w:val="aa"/>
        <w:tabs>
          <w:tab w:val="left" w:pos="993"/>
        </w:tabs>
        <w:jc w:val="both"/>
        <w:rPr>
          <w:sz w:val="24"/>
          <w:szCs w:val="24"/>
        </w:rPr>
      </w:pPr>
      <w:r w:rsidRPr="00F41534">
        <w:rPr>
          <w:rStyle w:val="aff6"/>
          <w:sz w:val="24"/>
          <w:szCs w:val="24"/>
        </w:rPr>
        <w:footnoteRef/>
      </w:r>
      <w:r w:rsidRPr="00F41534">
        <w:rPr>
          <w:sz w:val="24"/>
          <w:szCs w:val="24"/>
        </w:rPr>
        <w:t>Безоплатне протезування та засоби реабілітації</w:t>
      </w:r>
      <w:r>
        <w:rPr>
          <w:sz w:val="24"/>
          <w:szCs w:val="24"/>
        </w:rPr>
        <w:t>:</w:t>
      </w:r>
      <w:r w:rsidRPr="00F41534">
        <w:rPr>
          <w:sz w:val="24"/>
          <w:szCs w:val="24"/>
        </w:rPr>
        <w:t xml:space="preserve"> </w:t>
      </w:r>
      <w:r>
        <w:rPr>
          <w:i/>
          <w:iCs/>
          <w:sz w:val="24"/>
          <w:szCs w:val="24"/>
        </w:rPr>
        <w:t>В</w:t>
      </w:r>
      <w:r w:rsidRPr="00F41534">
        <w:rPr>
          <w:i/>
          <w:iCs/>
          <w:sz w:val="24"/>
          <w:szCs w:val="24"/>
        </w:rPr>
        <w:t>еб-платформа</w:t>
      </w:r>
      <w:r>
        <w:rPr>
          <w:i/>
          <w:iCs/>
          <w:sz w:val="24"/>
          <w:szCs w:val="24"/>
        </w:rPr>
        <w:t xml:space="preserve"> </w:t>
      </w:r>
      <w:proofErr w:type="spellStart"/>
      <w:r>
        <w:rPr>
          <w:i/>
          <w:iCs/>
          <w:sz w:val="24"/>
          <w:szCs w:val="24"/>
        </w:rPr>
        <w:t>Мінсоцполітики</w:t>
      </w:r>
      <w:proofErr w:type="spellEnd"/>
      <w:r>
        <w:rPr>
          <w:i/>
          <w:iCs/>
          <w:sz w:val="24"/>
          <w:szCs w:val="24"/>
        </w:rPr>
        <w:t xml:space="preserve"> та Фонду </w:t>
      </w:r>
      <w:proofErr w:type="spellStart"/>
      <w:r>
        <w:rPr>
          <w:i/>
          <w:iCs/>
          <w:sz w:val="24"/>
          <w:szCs w:val="24"/>
        </w:rPr>
        <w:t>соцзахисту</w:t>
      </w:r>
      <w:proofErr w:type="spellEnd"/>
      <w:r>
        <w:rPr>
          <w:i/>
          <w:iCs/>
          <w:sz w:val="24"/>
          <w:szCs w:val="24"/>
        </w:rPr>
        <w:t xml:space="preserve"> осіб з інвалідністю.</w:t>
      </w:r>
      <w:r w:rsidRPr="00F41534">
        <w:rPr>
          <w:sz w:val="24"/>
          <w:szCs w:val="24"/>
        </w:rPr>
        <w:t xml:space="preserve"> </w:t>
      </w:r>
      <w:r w:rsidRPr="00F41534">
        <w:rPr>
          <w:sz w:val="24"/>
          <w:szCs w:val="24"/>
          <w:lang w:val="en-US"/>
        </w:rPr>
        <w:t>URL</w:t>
      </w:r>
      <w:r w:rsidRPr="00F41534">
        <w:rPr>
          <w:sz w:val="24"/>
          <w:szCs w:val="24"/>
        </w:rPr>
        <w:t>:  </w:t>
      </w:r>
      <w:hyperlink r:id="rId10" w:history="1">
        <w:r w:rsidRPr="00F41534">
          <w:rPr>
            <w:rStyle w:val="a5"/>
            <w:color w:val="auto"/>
            <w:sz w:val="24"/>
            <w:szCs w:val="24"/>
            <w:u w:val="none"/>
          </w:rPr>
          <w:t>https://protez.msp.gov.ua/</w:t>
        </w:r>
      </w:hyperlink>
    </w:p>
  </w:footnote>
  <w:footnote w:id="118">
    <w:p w14:paraId="6FAA5E42" w14:textId="77777777" w:rsidR="006C5739" w:rsidRPr="00726D88" w:rsidRDefault="006C5739" w:rsidP="006C5739">
      <w:pPr>
        <w:pStyle w:val="a3"/>
        <w:tabs>
          <w:tab w:val="left" w:pos="284"/>
          <w:tab w:val="left" w:pos="993"/>
          <w:tab w:val="left" w:pos="1277"/>
        </w:tabs>
        <w:suppressAutoHyphens/>
        <w:ind w:left="0"/>
        <w:jc w:val="both"/>
        <w:rPr>
          <w:sz w:val="24"/>
          <w:szCs w:val="24"/>
          <w:lang w:val="uk-UA"/>
        </w:rPr>
      </w:pPr>
      <w:r w:rsidRPr="00726D88">
        <w:rPr>
          <w:rStyle w:val="aff6"/>
          <w:rFonts w:eastAsia="MS Mincho"/>
          <w:sz w:val="24"/>
          <w:szCs w:val="24"/>
        </w:rPr>
        <w:footnoteRef/>
      </w:r>
      <w:r w:rsidRPr="00726D88">
        <w:rPr>
          <w:sz w:val="24"/>
          <w:szCs w:val="24"/>
          <w:lang w:val="uk-UA"/>
        </w:rPr>
        <w:t>е-</w:t>
      </w:r>
      <w:r w:rsidRPr="00726D88">
        <w:rPr>
          <w:sz w:val="24"/>
          <w:szCs w:val="24"/>
        </w:rPr>
        <w:t>Карт</w:t>
      </w:r>
      <w:r w:rsidRPr="00726D88">
        <w:rPr>
          <w:sz w:val="24"/>
          <w:szCs w:val="24"/>
          <w:lang w:val="uk-UA"/>
        </w:rPr>
        <w:t>а</w:t>
      </w:r>
      <w:r w:rsidRPr="00726D88">
        <w:rPr>
          <w:sz w:val="24"/>
          <w:szCs w:val="24"/>
        </w:rPr>
        <w:t xml:space="preserve"> з </w:t>
      </w:r>
      <w:proofErr w:type="spellStart"/>
      <w:r w:rsidRPr="00726D88">
        <w:rPr>
          <w:sz w:val="24"/>
          <w:szCs w:val="24"/>
        </w:rPr>
        <w:t>надання</w:t>
      </w:r>
      <w:proofErr w:type="spellEnd"/>
      <w:r w:rsidRPr="00726D88">
        <w:rPr>
          <w:sz w:val="24"/>
          <w:szCs w:val="24"/>
        </w:rPr>
        <w:t xml:space="preserve"> </w:t>
      </w:r>
      <w:proofErr w:type="spellStart"/>
      <w:r w:rsidRPr="00726D88">
        <w:rPr>
          <w:sz w:val="24"/>
          <w:szCs w:val="24"/>
        </w:rPr>
        <w:t>послуг</w:t>
      </w:r>
      <w:proofErr w:type="spellEnd"/>
      <w:r w:rsidRPr="00726D88">
        <w:rPr>
          <w:sz w:val="24"/>
          <w:szCs w:val="24"/>
        </w:rPr>
        <w:t xml:space="preserve"> ветеранам </w:t>
      </w:r>
      <w:proofErr w:type="spellStart"/>
      <w:r w:rsidRPr="00726D88">
        <w:rPr>
          <w:sz w:val="24"/>
          <w:szCs w:val="24"/>
        </w:rPr>
        <w:t>війни</w:t>
      </w:r>
      <w:proofErr w:type="spellEnd"/>
      <w:r>
        <w:rPr>
          <w:sz w:val="24"/>
          <w:szCs w:val="24"/>
          <w:lang w:val="uk-UA"/>
        </w:rPr>
        <w:t xml:space="preserve"> в громадах Міністерство у справах ветеранів війни. е-Ветеран. </w:t>
      </w:r>
      <w:r>
        <w:rPr>
          <w:i/>
          <w:iCs/>
          <w:sz w:val="24"/>
          <w:szCs w:val="24"/>
          <w:lang w:val="uk-UA"/>
        </w:rPr>
        <w:t>В</w:t>
      </w:r>
      <w:r w:rsidRPr="00A2353C">
        <w:rPr>
          <w:i/>
          <w:iCs/>
          <w:sz w:val="24"/>
          <w:szCs w:val="24"/>
          <w:lang w:val="uk-UA"/>
        </w:rPr>
        <w:t>еб-портал</w:t>
      </w:r>
      <w:r>
        <w:rPr>
          <w:i/>
          <w:iCs/>
          <w:sz w:val="24"/>
          <w:szCs w:val="24"/>
          <w:lang w:val="uk-UA"/>
        </w:rPr>
        <w:t xml:space="preserve"> </w:t>
      </w:r>
      <w:proofErr w:type="spellStart"/>
      <w:r>
        <w:rPr>
          <w:i/>
          <w:iCs/>
          <w:sz w:val="24"/>
          <w:szCs w:val="24"/>
          <w:lang w:val="uk-UA"/>
        </w:rPr>
        <w:t>Мінветеранів</w:t>
      </w:r>
      <w:proofErr w:type="spellEnd"/>
      <w:r w:rsidRPr="00A2353C">
        <w:rPr>
          <w:i/>
          <w:iCs/>
          <w:sz w:val="24"/>
          <w:szCs w:val="24"/>
          <w:lang w:val="uk-UA"/>
        </w:rPr>
        <w:t>.</w:t>
      </w:r>
      <w:r>
        <w:rPr>
          <w:sz w:val="24"/>
          <w:szCs w:val="24"/>
          <w:lang w:val="uk-UA"/>
        </w:rPr>
        <w:t xml:space="preserve"> </w:t>
      </w:r>
      <w:r>
        <w:rPr>
          <w:sz w:val="24"/>
          <w:szCs w:val="24"/>
          <w:lang w:val="en-US"/>
        </w:rPr>
        <w:t>URL</w:t>
      </w:r>
      <w:r>
        <w:rPr>
          <w:sz w:val="24"/>
          <w:szCs w:val="24"/>
          <w:lang w:val="uk-UA"/>
        </w:rPr>
        <w:t>:</w:t>
      </w:r>
      <w:r w:rsidRPr="00726D88">
        <w:rPr>
          <w:i/>
          <w:iCs/>
          <w:sz w:val="24"/>
          <w:szCs w:val="24"/>
          <w:lang w:val="uk-UA"/>
        </w:rPr>
        <w:t xml:space="preserve"> </w:t>
      </w:r>
      <w:proofErr w:type="spellStart"/>
      <w:r w:rsidRPr="00DA7F4C">
        <w:rPr>
          <w:sz w:val="24"/>
          <w:szCs w:val="24"/>
        </w:rPr>
        <w:t>https</w:t>
      </w:r>
      <w:proofErr w:type="spellEnd"/>
      <w:r w:rsidRPr="00A63D0C">
        <w:rPr>
          <w:sz w:val="24"/>
          <w:szCs w:val="24"/>
          <w:lang w:val="uk-UA"/>
        </w:rPr>
        <w:t>://</w:t>
      </w:r>
      <w:proofErr w:type="spellStart"/>
      <w:r w:rsidRPr="00DA7F4C">
        <w:rPr>
          <w:sz w:val="24"/>
          <w:szCs w:val="24"/>
        </w:rPr>
        <w:t>surl</w:t>
      </w:r>
      <w:proofErr w:type="spellEnd"/>
      <w:r w:rsidRPr="00A63D0C">
        <w:rPr>
          <w:sz w:val="24"/>
          <w:szCs w:val="24"/>
          <w:lang w:val="uk-UA"/>
        </w:rPr>
        <w:t>.</w:t>
      </w:r>
      <w:proofErr w:type="spellStart"/>
      <w:r w:rsidRPr="00DA7F4C">
        <w:rPr>
          <w:sz w:val="24"/>
          <w:szCs w:val="24"/>
        </w:rPr>
        <w:t>li</w:t>
      </w:r>
      <w:proofErr w:type="spellEnd"/>
      <w:r w:rsidRPr="00A63D0C">
        <w:rPr>
          <w:sz w:val="24"/>
          <w:szCs w:val="24"/>
          <w:lang w:val="uk-UA"/>
        </w:rPr>
        <w:t>/</w:t>
      </w:r>
      <w:proofErr w:type="spellStart"/>
      <w:r w:rsidRPr="00DA7F4C">
        <w:rPr>
          <w:sz w:val="24"/>
          <w:szCs w:val="24"/>
        </w:rPr>
        <w:t>wxbdsn</w:t>
      </w:r>
      <w:proofErr w:type="spellEnd"/>
      <w:r w:rsidRPr="00726D88">
        <w:rPr>
          <w:sz w:val="24"/>
          <w:szCs w:val="24"/>
          <w:lang w:val="uk-UA"/>
        </w:rPr>
        <w:t xml:space="preserve"> </w:t>
      </w:r>
    </w:p>
  </w:footnote>
  <w:footnote w:id="119">
    <w:p w14:paraId="75EF0980" w14:textId="77777777" w:rsidR="006C5739" w:rsidRPr="00DE2C2B" w:rsidRDefault="006C5739" w:rsidP="006C5739">
      <w:pPr>
        <w:pStyle w:val="aa"/>
        <w:jc w:val="both"/>
        <w:rPr>
          <w:rStyle w:val="aff6"/>
        </w:rPr>
      </w:pPr>
      <w:r w:rsidRPr="00C8688A">
        <w:rPr>
          <w:rStyle w:val="aff6"/>
          <w:sz w:val="24"/>
          <w:szCs w:val="24"/>
        </w:rPr>
        <w:footnoteRef/>
      </w:r>
      <w:r>
        <w:rPr>
          <w:sz w:val="24"/>
          <w:szCs w:val="24"/>
        </w:rPr>
        <w:t xml:space="preserve">Про </w:t>
      </w:r>
      <w:r w:rsidRPr="00F43AEC">
        <w:rPr>
          <w:rFonts w:eastAsia="Calibri"/>
          <w:sz w:val="24"/>
          <w:szCs w:val="24"/>
        </w:rPr>
        <w:t>Національну стратегію реформування системи інституційного догляду та виховання дітей на 2017-2026 роки</w:t>
      </w:r>
      <w:r>
        <w:rPr>
          <w:rFonts w:eastAsia="Calibri"/>
          <w:sz w:val="24"/>
          <w:szCs w:val="24"/>
        </w:rPr>
        <w:t xml:space="preserve"> та план заходів з реалізації її І етапу: </w:t>
      </w:r>
      <w:proofErr w:type="spellStart"/>
      <w:r>
        <w:rPr>
          <w:rFonts w:eastAsia="Calibri"/>
          <w:sz w:val="24"/>
          <w:szCs w:val="24"/>
        </w:rPr>
        <w:t>затв</w:t>
      </w:r>
      <w:proofErr w:type="spellEnd"/>
      <w:r>
        <w:rPr>
          <w:rFonts w:eastAsia="Calibri"/>
          <w:sz w:val="24"/>
          <w:szCs w:val="24"/>
        </w:rPr>
        <w:t xml:space="preserve">. </w:t>
      </w:r>
      <w:proofErr w:type="spellStart"/>
      <w:r>
        <w:rPr>
          <w:rFonts w:eastAsia="Calibri"/>
          <w:sz w:val="24"/>
          <w:szCs w:val="24"/>
        </w:rPr>
        <w:t>розпорядж</w:t>
      </w:r>
      <w:proofErr w:type="spellEnd"/>
      <w:r>
        <w:rPr>
          <w:rFonts w:eastAsia="Calibri"/>
          <w:sz w:val="24"/>
          <w:szCs w:val="24"/>
        </w:rPr>
        <w:t xml:space="preserve">. </w:t>
      </w:r>
      <w:proofErr w:type="spellStart"/>
      <w:r>
        <w:rPr>
          <w:rFonts w:eastAsia="Calibri"/>
          <w:sz w:val="24"/>
          <w:szCs w:val="24"/>
        </w:rPr>
        <w:t>Каб</w:t>
      </w:r>
      <w:proofErr w:type="spellEnd"/>
      <w:r>
        <w:rPr>
          <w:rFonts w:eastAsia="Calibri"/>
          <w:sz w:val="24"/>
          <w:szCs w:val="24"/>
        </w:rPr>
        <w:t>. Міністрів</w:t>
      </w:r>
      <w:r w:rsidRPr="00C8688A">
        <w:rPr>
          <w:sz w:val="24"/>
          <w:szCs w:val="24"/>
        </w:rPr>
        <w:t> </w:t>
      </w:r>
      <w:r>
        <w:rPr>
          <w:sz w:val="24"/>
          <w:szCs w:val="24"/>
        </w:rPr>
        <w:t xml:space="preserve"> України </w:t>
      </w:r>
      <w:r w:rsidRPr="00DE2C2B">
        <w:rPr>
          <w:sz w:val="24"/>
          <w:szCs w:val="24"/>
        </w:rPr>
        <w:t>від 09.08.2017 р. № 526-р.</w:t>
      </w:r>
      <w:r w:rsidRPr="00DE2C2B">
        <w:rPr>
          <w:rStyle w:val="aff6"/>
        </w:rPr>
        <w:t xml:space="preserve"> </w:t>
      </w:r>
      <w:r>
        <w:t xml:space="preserve"> </w:t>
      </w:r>
      <w:r w:rsidRPr="00DC77C1">
        <w:rPr>
          <w:i/>
          <w:iCs/>
          <w:sz w:val="24"/>
          <w:szCs w:val="24"/>
        </w:rPr>
        <w:t>Верховна Рада Укра</w:t>
      </w:r>
      <w:r>
        <w:rPr>
          <w:i/>
          <w:iCs/>
          <w:sz w:val="24"/>
          <w:szCs w:val="24"/>
        </w:rPr>
        <w:t>ї</w:t>
      </w:r>
      <w:r w:rsidRPr="00DC77C1">
        <w:rPr>
          <w:i/>
          <w:iCs/>
          <w:sz w:val="24"/>
          <w:szCs w:val="24"/>
        </w:rPr>
        <w:t>ни.</w:t>
      </w:r>
      <w:r>
        <w:t xml:space="preserve"> </w:t>
      </w:r>
      <w:r>
        <w:rPr>
          <w:sz w:val="24"/>
          <w:szCs w:val="24"/>
          <w:lang w:val="en-US"/>
        </w:rPr>
        <w:t>URL</w:t>
      </w:r>
      <w:r>
        <w:rPr>
          <w:sz w:val="24"/>
          <w:szCs w:val="24"/>
        </w:rPr>
        <w:t xml:space="preserve">: </w:t>
      </w:r>
      <w:r w:rsidRPr="00032B6E">
        <w:rPr>
          <w:sz w:val="24"/>
          <w:szCs w:val="24"/>
        </w:rPr>
        <w:t>https://zakon.rada.gov.ua/laws/show/526-2017-%D1%80#Text</w:t>
      </w:r>
    </w:p>
  </w:footnote>
  <w:footnote w:id="120">
    <w:p w14:paraId="6E4C79B2" w14:textId="77777777" w:rsidR="006C5739" w:rsidRPr="00DE2C2B" w:rsidRDefault="006C5739" w:rsidP="006C5739">
      <w:pPr>
        <w:pStyle w:val="aa"/>
        <w:jc w:val="both"/>
        <w:rPr>
          <w:rStyle w:val="aff6"/>
        </w:rPr>
      </w:pPr>
      <w:r>
        <w:rPr>
          <w:rStyle w:val="aff6"/>
        </w:rPr>
        <w:footnoteRef/>
      </w:r>
      <w:r>
        <w:rPr>
          <w:sz w:val="24"/>
          <w:szCs w:val="24"/>
        </w:rPr>
        <w:t xml:space="preserve">Про </w:t>
      </w:r>
      <w:r w:rsidRPr="00F43AEC">
        <w:rPr>
          <w:rFonts w:eastAsia="Calibri"/>
          <w:sz w:val="24"/>
          <w:szCs w:val="24"/>
        </w:rPr>
        <w:t>Національну стратегію реформування системи інституційного догляду та виховання дітей на 2017-2026 роки</w:t>
      </w:r>
      <w:r>
        <w:rPr>
          <w:rFonts w:eastAsia="Calibri"/>
          <w:sz w:val="24"/>
          <w:szCs w:val="24"/>
        </w:rPr>
        <w:t xml:space="preserve"> та план заходів з реалізації її І етапу: </w:t>
      </w:r>
      <w:proofErr w:type="spellStart"/>
      <w:r>
        <w:rPr>
          <w:rFonts w:eastAsia="Calibri"/>
          <w:sz w:val="24"/>
          <w:szCs w:val="24"/>
        </w:rPr>
        <w:t>затв</w:t>
      </w:r>
      <w:proofErr w:type="spellEnd"/>
      <w:r>
        <w:rPr>
          <w:rFonts w:eastAsia="Calibri"/>
          <w:sz w:val="24"/>
          <w:szCs w:val="24"/>
        </w:rPr>
        <w:t xml:space="preserve">. </w:t>
      </w:r>
      <w:proofErr w:type="spellStart"/>
      <w:r>
        <w:rPr>
          <w:rFonts w:eastAsia="Calibri"/>
          <w:sz w:val="24"/>
          <w:szCs w:val="24"/>
        </w:rPr>
        <w:t>розпорядж</w:t>
      </w:r>
      <w:proofErr w:type="spellEnd"/>
      <w:r>
        <w:rPr>
          <w:rFonts w:eastAsia="Calibri"/>
          <w:sz w:val="24"/>
          <w:szCs w:val="24"/>
        </w:rPr>
        <w:t xml:space="preserve">. </w:t>
      </w:r>
      <w:proofErr w:type="spellStart"/>
      <w:r>
        <w:rPr>
          <w:rFonts w:eastAsia="Calibri"/>
          <w:sz w:val="24"/>
          <w:szCs w:val="24"/>
        </w:rPr>
        <w:t>Каб</w:t>
      </w:r>
      <w:proofErr w:type="spellEnd"/>
      <w:r>
        <w:rPr>
          <w:rFonts w:eastAsia="Calibri"/>
          <w:sz w:val="24"/>
          <w:szCs w:val="24"/>
        </w:rPr>
        <w:t>. Міністрів</w:t>
      </w:r>
      <w:r w:rsidRPr="00C8688A">
        <w:rPr>
          <w:sz w:val="24"/>
          <w:szCs w:val="24"/>
        </w:rPr>
        <w:t> </w:t>
      </w:r>
      <w:r>
        <w:rPr>
          <w:sz w:val="24"/>
          <w:szCs w:val="24"/>
        </w:rPr>
        <w:t xml:space="preserve"> України </w:t>
      </w:r>
      <w:r w:rsidRPr="00DE2C2B">
        <w:rPr>
          <w:sz w:val="24"/>
          <w:szCs w:val="24"/>
        </w:rPr>
        <w:t>від 09.08.2017 р. № 526-р.</w:t>
      </w:r>
      <w:r w:rsidRPr="00DE2C2B">
        <w:rPr>
          <w:rStyle w:val="aff6"/>
        </w:rPr>
        <w:t xml:space="preserve"> </w:t>
      </w:r>
      <w:r>
        <w:t xml:space="preserve"> </w:t>
      </w:r>
      <w:r>
        <w:rPr>
          <w:sz w:val="24"/>
          <w:szCs w:val="24"/>
          <w:lang w:val="en-US"/>
        </w:rPr>
        <w:t>URL</w:t>
      </w:r>
      <w:r>
        <w:rPr>
          <w:sz w:val="24"/>
          <w:szCs w:val="24"/>
        </w:rPr>
        <w:t xml:space="preserve">: </w:t>
      </w:r>
      <w:r w:rsidRPr="00032B6E">
        <w:rPr>
          <w:sz w:val="24"/>
          <w:szCs w:val="24"/>
        </w:rPr>
        <w:t>https://zakon.rada.gov.ua/laws/show/526-2017-%D1%80#Text</w:t>
      </w:r>
    </w:p>
    <w:p w14:paraId="06E587CC" w14:textId="77777777" w:rsidR="006C5739" w:rsidRPr="00433242" w:rsidRDefault="006C5739" w:rsidP="006C5739">
      <w:pPr>
        <w:pStyle w:val="aa"/>
      </w:pPr>
    </w:p>
  </w:footnote>
  <w:footnote w:id="121">
    <w:p w14:paraId="2E974067" w14:textId="77777777" w:rsidR="006C5739" w:rsidRPr="00C9732C" w:rsidRDefault="006C5739" w:rsidP="006C5739">
      <w:pPr>
        <w:pStyle w:val="aa"/>
        <w:jc w:val="both"/>
        <w:rPr>
          <w:sz w:val="24"/>
          <w:szCs w:val="24"/>
          <w:lang w:val="en-US"/>
        </w:rPr>
      </w:pPr>
      <w:r w:rsidRPr="00C9732C">
        <w:rPr>
          <w:rStyle w:val="aff6"/>
          <w:sz w:val="24"/>
          <w:szCs w:val="24"/>
        </w:rPr>
        <w:footnoteRef/>
      </w:r>
      <w:r w:rsidRPr="00C9732C">
        <w:rPr>
          <w:rFonts w:eastAsia="Calibri"/>
          <w:color w:val="00000A"/>
          <w:sz w:val="24"/>
          <w:szCs w:val="24"/>
          <w:lang w:eastAsia="zh-CN"/>
        </w:rPr>
        <w:t xml:space="preserve">Про органи і служби у справах дітей та спеціальні установи для дітей: Закон України від </w:t>
      </w:r>
      <w:r w:rsidRPr="00C9732C">
        <w:rPr>
          <w:rStyle w:val="rvts44"/>
          <w:color w:val="333333"/>
          <w:sz w:val="24"/>
          <w:szCs w:val="24"/>
          <w:shd w:val="clear" w:color="auto" w:fill="FFFFFF"/>
        </w:rPr>
        <w:t>24.01.1995 р</w:t>
      </w:r>
      <w:r>
        <w:rPr>
          <w:rStyle w:val="rvts44"/>
          <w:color w:val="333333"/>
          <w:sz w:val="24"/>
          <w:szCs w:val="24"/>
          <w:shd w:val="clear" w:color="auto" w:fill="FFFFFF"/>
        </w:rPr>
        <w:t>.</w:t>
      </w:r>
      <w:r w:rsidRPr="00C9732C">
        <w:rPr>
          <w:rStyle w:val="rvts44"/>
          <w:color w:val="333333"/>
          <w:sz w:val="24"/>
          <w:szCs w:val="24"/>
          <w:shd w:val="clear" w:color="auto" w:fill="FFFFFF"/>
        </w:rPr>
        <w:t xml:space="preserve"> № 20/95-ВР (в редакції від 03.08.2023 р.). </w:t>
      </w:r>
      <w:r w:rsidRPr="00C9732C">
        <w:rPr>
          <w:rFonts w:eastAsia="Calibri"/>
          <w:color w:val="00000A"/>
          <w:sz w:val="24"/>
          <w:szCs w:val="24"/>
          <w:lang w:val="en-US" w:eastAsia="zh-CN"/>
        </w:rPr>
        <w:t>URL</w:t>
      </w:r>
      <w:r w:rsidRPr="00C9732C">
        <w:rPr>
          <w:rFonts w:eastAsia="Calibri"/>
          <w:color w:val="00000A"/>
          <w:sz w:val="24"/>
          <w:szCs w:val="24"/>
          <w:lang w:eastAsia="zh-CN"/>
        </w:rPr>
        <w:t>: https://zakon.rada.gov.ua/laws/show/20/95-%D0%B2%D1%80#Text</w:t>
      </w:r>
    </w:p>
  </w:footnote>
  <w:footnote w:id="122">
    <w:p w14:paraId="7B8E7818" w14:textId="77777777" w:rsidR="006C5739" w:rsidRPr="00756355" w:rsidRDefault="006C5739" w:rsidP="006C5739">
      <w:pPr>
        <w:pStyle w:val="aa"/>
        <w:jc w:val="both"/>
        <w:rPr>
          <w:sz w:val="24"/>
          <w:szCs w:val="24"/>
        </w:rPr>
      </w:pPr>
      <w:r w:rsidRPr="00756355">
        <w:rPr>
          <w:rStyle w:val="aff6"/>
          <w:sz w:val="24"/>
          <w:szCs w:val="24"/>
        </w:rPr>
        <w:footnoteRef/>
      </w:r>
      <w:r w:rsidRPr="00756355">
        <w:rPr>
          <w:sz w:val="24"/>
          <w:szCs w:val="24"/>
        </w:rPr>
        <w:t>Методичні рекомендації щодо організації та забезпечення діяльності територіальної громади у сферах соціального захисту населення та захисту прав дітей</w:t>
      </w:r>
      <w:r>
        <w:rPr>
          <w:sz w:val="24"/>
          <w:szCs w:val="24"/>
        </w:rPr>
        <w:t xml:space="preserve"> :</w:t>
      </w:r>
      <w:r w:rsidRPr="00756355">
        <w:rPr>
          <w:sz w:val="24"/>
          <w:szCs w:val="24"/>
        </w:rPr>
        <w:t xml:space="preserve"> </w:t>
      </w:r>
      <w:r>
        <w:rPr>
          <w:sz w:val="24"/>
          <w:szCs w:val="24"/>
        </w:rPr>
        <w:t>н</w:t>
      </w:r>
      <w:r w:rsidRPr="00756355">
        <w:rPr>
          <w:sz w:val="24"/>
          <w:szCs w:val="24"/>
        </w:rPr>
        <w:t xml:space="preserve">аказ </w:t>
      </w:r>
      <w:proofErr w:type="spellStart"/>
      <w:r w:rsidRPr="00756355">
        <w:rPr>
          <w:sz w:val="24"/>
          <w:szCs w:val="24"/>
        </w:rPr>
        <w:t>Мін</w:t>
      </w:r>
      <w:r>
        <w:rPr>
          <w:sz w:val="24"/>
          <w:szCs w:val="24"/>
        </w:rPr>
        <w:t>соцполітики</w:t>
      </w:r>
      <w:proofErr w:type="spellEnd"/>
      <w:r w:rsidRPr="00756355">
        <w:rPr>
          <w:sz w:val="24"/>
          <w:szCs w:val="24"/>
        </w:rPr>
        <w:t xml:space="preserve"> від </w:t>
      </w:r>
      <w:r w:rsidRPr="00CB7B51">
        <w:rPr>
          <w:sz w:val="24"/>
          <w:szCs w:val="24"/>
        </w:rPr>
        <w:t>30.12.2020</w:t>
      </w:r>
      <w:r>
        <w:rPr>
          <w:sz w:val="24"/>
          <w:szCs w:val="24"/>
        </w:rPr>
        <w:t xml:space="preserve"> р.</w:t>
      </w:r>
      <w:r w:rsidRPr="00CB7B51">
        <w:rPr>
          <w:sz w:val="24"/>
          <w:szCs w:val="24"/>
        </w:rPr>
        <w:t xml:space="preserve">  № 868. </w:t>
      </w:r>
      <w:r w:rsidRPr="00CB7B51">
        <w:rPr>
          <w:sz w:val="24"/>
          <w:szCs w:val="24"/>
          <w:lang w:val="en-US"/>
        </w:rPr>
        <w:t>URL</w:t>
      </w:r>
      <w:r w:rsidRPr="00F84A07">
        <w:rPr>
          <w:sz w:val="24"/>
          <w:szCs w:val="24"/>
        </w:rPr>
        <w:t xml:space="preserve">: </w:t>
      </w:r>
      <w:r w:rsidRPr="00756355">
        <w:rPr>
          <w:sz w:val="24"/>
          <w:szCs w:val="24"/>
        </w:rPr>
        <w:t>https://zakon.rada.gov.ua/rada/show/v0868739-20#Text</w:t>
      </w:r>
    </w:p>
  </w:footnote>
  <w:footnote w:id="123">
    <w:p w14:paraId="23A23844" w14:textId="77777777" w:rsidR="006C5739" w:rsidRPr="00FE7DAE" w:rsidRDefault="006C5739" w:rsidP="006C5739">
      <w:pPr>
        <w:widowControl/>
        <w:shd w:val="clear" w:color="auto" w:fill="FFFFFF"/>
        <w:overflowPunct/>
        <w:autoSpaceDE/>
        <w:autoSpaceDN/>
        <w:adjustRightInd/>
        <w:spacing w:before="300" w:after="450"/>
        <w:jc w:val="both"/>
        <w:textAlignment w:val="auto"/>
        <w:rPr>
          <w:color w:val="333333"/>
          <w:sz w:val="24"/>
          <w:szCs w:val="24"/>
          <w:lang w:val="uk-UA" w:eastAsia="uk-UA"/>
        </w:rPr>
      </w:pPr>
      <w:r w:rsidRPr="00052DCF">
        <w:rPr>
          <w:rStyle w:val="aff6"/>
          <w:rFonts w:eastAsia="MS Mincho"/>
          <w:sz w:val="24"/>
          <w:szCs w:val="24"/>
        </w:rPr>
        <w:footnoteRef/>
      </w:r>
      <w:r w:rsidRPr="00756355">
        <w:rPr>
          <w:color w:val="333333"/>
          <w:sz w:val="24"/>
          <w:szCs w:val="24"/>
          <w:lang w:val="uk-UA" w:eastAsia="uk-UA"/>
        </w:rPr>
        <w:t>Про затвердження Методичних рекомендацій щодо впровадження практики надання послуги раннього втручання для забезпечення розвитку дитини, збереження її здоров</w:t>
      </w:r>
      <w:r>
        <w:rPr>
          <w:color w:val="333333"/>
          <w:sz w:val="24"/>
          <w:szCs w:val="24"/>
          <w:lang w:val="uk-UA" w:eastAsia="uk-UA"/>
        </w:rPr>
        <w:t>’</w:t>
      </w:r>
      <w:r w:rsidRPr="00756355">
        <w:rPr>
          <w:color w:val="333333"/>
          <w:sz w:val="24"/>
          <w:szCs w:val="24"/>
          <w:lang w:val="uk-UA" w:eastAsia="uk-UA"/>
        </w:rPr>
        <w:t>я та життя</w:t>
      </w:r>
      <w:r>
        <w:rPr>
          <w:color w:val="333333"/>
          <w:sz w:val="24"/>
          <w:szCs w:val="24"/>
          <w:lang w:val="uk-UA" w:eastAsia="uk-UA"/>
        </w:rPr>
        <w:t xml:space="preserve">: наказ </w:t>
      </w:r>
      <w:proofErr w:type="spellStart"/>
      <w:r>
        <w:rPr>
          <w:color w:val="333333"/>
          <w:sz w:val="24"/>
          <w:szCs w:val="24"/>
          <w:lang w:val="uk-UA" w:eastAsia="uk-UA"/>
        </w:rPr>
        <w:t>Мінсоцполітики</w:t>
      </w:r>
      <w:proofErr w:type="spellEnd"/>
      <w:r w:rsidRPr="00756355">
        <w:rPr>
          <w:color w:val="333333"/>
          <w:sz w:val="24"/>
          <w:szCs w:val="24"/>
          <w:lang w:val="uk-UA" w:eastAsia="uk-UA"/>
        </w:rPr>
        <w:t xml:space="preserve"> від </w:t>
      </w:r>
      <w:r w:rsidRPr="00716B14">
        <w:rPr>
          <w:color w:val="333333"/>
          <w:sz w:val="24"/>
          <w:szCs w:val="24"/>
          <w:lang w:val="uk-UA" w:eastAsia="uk-UA"/>
        </w:rPr>
        <w:t xml:space="preserve">18.02.2021 р. № 92. </w:t>
      </w:r>
      <w:r w:rsidRPr="00716B14">
        <w:rPr>
          <w:color w:val="333333"/>
          <w:sz w:val="24"/>
          <w:szCs w:val="24"/>
          <w:lang w:val="en-US" w:eastAsia="uk-UA"/>
        </w:rPr>
        <w:t>URL</w:t>
      </w:r>
      <w:r w:rsidRPr="00716B14">
        <w:rPr>
          <w:color w:val="333333"/>
          <w:sz w:val="24"/>
          <w:szCs w:val="24"/>
          <w:lang w:val="uk-UA" w:eastAsia="uk-UA"/>
        </w:rPr>
        <w:t>: https://zakon.rada.gov.ua/rada/show/v0092739-21#Text</w:t>
      </w:r>
    </w:p>
    <w:p w14:paraId="215552CF" w14:textId="77777777" w:rsidR="006C5739" w:rsidRPr="00052DCF" w:rsidRDefault="006C5739" w:rsidP="006C5739">
      <w:pPr>
        <w:pStyle w:val="aa"/>
      </w:pPr>
    </w:p>
  </w:footnote>
  <w:footnote w:id="124">
    <w:p w14:paraId="61569B53" w14:textId="77777777" w:rsidR="006C5739" w:rsidRPr="00F65F56" w:rsidRDefault="006C5739" w:rsidP="006C5739">
      <w:pPr>
        <w:pStyle w:val="a3"/>
        <w:widowControl/>
        <w:tabs>
          <w:tab w:val="left" w:pos="993"/>
          <w:tab w:val="left" w:pos="1276"/>
        </w:tabs>
        <w:overflowPunct/>
        <w:autoSpaceDE/>
        <w:autoSpaceDN/>
        <w:adjustRightInd/>
        <w:ind w:left="0"/>
        <w:jc w:val="both"/>
        <w:textAlignment w:val="auto"/>
        <w:rPr>
          <w:sz w:val="24"/>
          <w:szCs w:val="24"/>
        </w:rPr>
      </w:pPr>
      <w:r w:rsidRPr="00F65F56">
        <w:rPr>
          <w:rStyle w:val="aff6"/>
          <w:rFonts w:eastAsia="MS Mincho"/>
          <w:sz w:val="24"/>
          <w:szCs w:val="24"/>
        </w:rPr>
        <w:footnoteRef/>
      </w:r>
      <w:r w:rsidRPr="00F65F56">
        <w:rPr>
          <w:sz w:val="24"/>
          <w:szCs w:val="24"/>
          <w:lang w:val="uk-UA"/>
        </w:rPr>
        <w:t xml:space="preserve">Про затвердження Методичних рекомендацій щодо впровадження інтегрованої системи соціального захисту: наказ Міністерства соціальної політики від 25.02.2019 р. № 282. </w:t>
      </w:r>
      <w:r w:rsidRPr="00F65F56">
        <w:rPr>
          <w:sz w:val="24"/>
          <w:szCs w:val="24"/>
          <w:lang w:val="en-US"/>
        </w:rPr>
        <w:t>URL</w:t>
      </w:r>
      <w:r w:rsidRPr="00F65F56">
        <w:rPr>
          <w:sz w:val="24"/>
          <w:szCs w:val="24"/>
        </w:rPr>
        <w:t>:</w:t>
      </w:r>
      <w:r w:rsidRPr="00F65F56">
        <w:rPr>
          <w:sz w:val="24"/>
          <w:szCs w:val="24"/>
          <w:lang w:val="uk-UA"/>
        </w:rPr>
        <w:t xml:space="preserve"> </w:t>
      </w:r>
      <w:hyperlink r:id="rId11" w:history="1">
        <w:r w:rsidRPr="00F65F56">
          <w:rPr>
            <w:rStyle w:val="a5"/>
            <w:color w:val="auto"/>
            <w:sz w:val="24"/>
            <w:szCs w:val="24"/>
            <w:u w:val="none"/>
            <w:lang w:val="uk-UA"/>
          </w:rPr>
          <w:t>https://www.msp.gov.ua/files/deinst/metod/282.pdf</w:t>
        </w:r>
      </w:hyperlink>
    </w:p>
    <w:p w14:paraId="5291ADF8" w14:textId="77777777" w:rsidR="006C5739" w:rsidRPr="003C58CC" w:rsidRDefault="006C5739" w:rsidP="006C5739">
      <w:pPr>
        <w:pStyle w:val="aa"/>
        <w:jc w:val="both"/>
        <w:rPr>
          <w:sz w:val="24"/>
          <w:szCs w:val="24"/>
        </w:rPr>
      </w:pPr>
    </w:p>
  </w:footnote>
  <w:footnote w:id="125">
    <w:p w14:paraId="39CBF5BC" w14:textId="77777777" w:rsidR="006C5739" w:rsidRPr="00F65F56"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CD613D">
        <w:rPr>
          <w:rStyle w:val="aff6"/>
          <w:rFonts w:eastAsia="MS Mincho"/>
          <w:sz w:val="24"/>
          <w:szCs w:val="24"/>
        </w:rPr>
        <w:footnoteRef/>
      </w:r>
      <w:proofErr w:type="spellStart"/>
      <w:r w:rsidRPr="00CD613D">
        <w:rPr>
          <w:sz w:val="24"/>
          <w:szCs w:val="24"/>
        </w:rPr>
        <w:t>Соціальні</w:t>
      </w:r>
      <w:proofErr w:type="spellEnd"/>
      <w:r w:rsidRPr="00CD613D">
        <w:rPr>
          <w:sz w:val="24"/>
          <w:szCs w:val="24"/>
        </w:rPr>
        <w:t xml:space="preserve"> </w:t>
      </w:r>
      <w:proofErr w:type="spellStart"/>
      <w:r w:rsidRPr="00CD613D">
        <w:rPr>
          <w:sz w:val="24"/>
          <w:szCs w:val="24"/>
        </w:rPr>
        <w:t>послуги</w:t>
      </w:r>
      <w:proofErr w:type="spellEnd"/>
      <w:r w:rsidRPr="00CD613D">
        <w:rPr>
          <w:sz w:val="24"/>
          <w:szCs w:val="24"/>
        </w:rPr>
        <w:t xml:space="preserve"> в </w:t>
      </w:r>
      <w:proofErr w:type="spellStart"/>
      <w:r w:rsidRPr="00CD613D">
        <w:rPr>
          <w:sz w:val="24"/>
          <w:szCs w:val="24"/>
        </w:rPr>
        <w:t>громаді</w:t>
      </w:r>
      <w:proofErr w:type="spellEnd"/>
      <w:r w:rsidRPr="00CD613D">
        <w:rPr>
          <w:sz w:val="24"/>
          <w:szCs w:val="24"/>
        </w:rPr>
        <w:t>:</w:t>
      </w:r>
      <w:r w:rsidRPr="00CD613D">
        <w:rPr>
          <w:sz w:val="24"/>
          <w:szCs w:val="24"/>
          <w:lang w:val="uk-UA"/>
        </w:rPr>
        <w:t xml:space="preserve"> </w:t>
      </w:r>
      <w:r w:rsidRPr="00CD613D">
        <w:rPr>
          <w:sz w:val="24"/>
          <w:szCs w:val="24"/>
        </w:rPr>
        <w:t xml:space="preserve">новели </w:t>
      </w:r>
      <w:proofErr w:type="spellStart"/>
      <w:r w:rsidRPr="00CD613D">
        <w:rPr>
          <w:sz w:val="24"/>
          <w:szCs w:val="24"/>
        </w:rPr>
        <w:t>законодавства</w:t>
      </w:r>
      <w:proofErr w:type="spellEnd"/>
      <w:r w:rsidRPr="00CD613D">
        <w:rPr>
          <w:sz w:val="24"/>
          <w:szCs w:val="24"/>
          <w:lang w:val="uk-UA"/>
        </w:rPr>
        <w:t>.</w:t>
      </w:r>
      <w:r w:rsidRPr="00CD613D">
        <w:rPr>
          <w:sz w:val="24"/>
          <w:szCs w:val="24"/>
        </w:rPr>
        <w:t xml:space="preserve"> </w:t>
      </w:r>
      <w:r w:rsidRPr="00CD613D">
        <w:rPr>
          <w:sz w:val="24"/>
          <w:szCs w:val="24"/>
          <w:lang w:val="uk-UA"/>
        </w:rPr>
        <w:t>Буклет</w:t>
      </w:r>
      <w:r w:rsidRPr="007A374B">
        <w:rPr>
          <w:i/>
          <w:iCs/>
          <w:sz w:val="24"/>
          <w:szCs w:val="24"/>
          <w:lang w:val="uk-UA"/>
        </w:rPr>
        <w:t>.</w:t>
      </w:r>
      <w:r w:rsidRPr="007A374B">
        <w:rPr>
          <w:i/>
          <w:iCs/>
          <w:sz w:val="24"/>
          <w:szCs w:val="24"/>
        </w:rPr>
        <w:t xml:space="preserve"> </w:t>
      </w:r>
      <w:r w:rsidRPr="00CD613D">
        <w:rPr>
          <w:sz w:val="24"/>
          <w:szCs w:val="24"/>
          <w:lang w:val="en-US"/>
        </w:rPr>
        <w:t>URL</w:t>
      </w:r>
      <w:r w:rsidRPr="00CD613D">
        <w:rPr>
          <w:sz w:val="24"/>
          <w:szCs w:val="24"/>
          <w:lang w:val="uk-UA"/>
        </w:rPr>
        <w:t>:</w:t>
      </w:r>
      <w:r w:rsidRPr="007A374B">
        <w:rPr>
          <w:i/>
          <w:iCs/>
          <w:sz w:val="24"/>
          <w:szCs w:val="24"/>
          <w:lang w:val="uk-UA"/>
        </w:rPr>
        <w:t xml:space="preserve"> </w:t>
      </w:r>
      <w:hyperlink r:id="rId12" w:history="1">
        <w:r w:rsidRPr="00F65F56">
          <w:rPr>
            <w:rStyle w:val="a5"/>
            <w:color w:val="auto"/>
            <w:sz w:val="24"/>
            <w:szCs w:val="24"/>
            <w:u w:val="none"/>
            <w:lang w:val="en-US"/>
          </w:rPr>
          <w:t>https</w:t>
        </w:r>
        <w:r w:rsidRPr="00F65F56">
          <w:rPr>
            <w:rStyle w:val="a5"/>
            <w:color w:val="auto"/>
            <w:sz w:val="24"/>
            <w:szCs w:val="24"/>
            <w:u w:val="none"/>
          </w:rPr>
          <w:t>://</w:t>
        </w:r>
        <w:r w:rsidRPr="00F65F56">
          <w:rPr>
            <w:rStyle w:val="a5"/>
            <w:color w:val="auto"/>
            <w:sz w:val="24"/>
            <w:szCs w:val="24"/>
            <w:u w:val="none"/>
            <w:lang w:val="en-US"/>
          </w:rPr>
          <w:t>www</w:t>
        </w:r>
        <w:r w:rsidRPr="00F65F56">
          <w:rPr>
            <w:rStyle w:val="a5"/>
            <w:color w:val="auto"/>
            <w:sz w:val="24"/>
            <w:szCs w:val="24"/>
            <w:u w:val="none"/>
          </w:rPr>
          <w:t>.</w:t>
        </w:r>
        <w:proofErr w:type="spellStart"/>
        <w:r w:rsidRPr="00F65F56">
          <w:rPr>
            <w:rStyle w:val="a5"/>
            <w:color w:val="auto"/>
            <w:sz w:val="24"/>
            <w:szCs w:val="24"/>
            <w:u w:val="none"/>
            <w:lang w:val="en-US"/>
          </w:rPr>
          <w:t>msp</w:t>
        </w:r>
        <w:proofErr w:type="spellEnd"/>
        <w:r w:rsidRPr="00F65F56">
          <w:rPr>
            <w:rStyle w:val="a5"/>
            <w:color w:val="auto"/>
            <w:sz w:val="24"/>
            <w:szCs w:val="24"/>
            <w:u w:val="none"/>
          </w:rPr>
          <w:t>.</w:t>
        </w:r>
        <w:r w:rsidRPr="00F65F56">
          <w:rPr>
            <w:rStyle w:val="a5"/>
            <w:color w:val="auto"/>
            <w:sz w:val="24"/>
            <w:szCs w:val="24"/>
            <w:u w:val="none"/>
            <w:lang w:val="en-US"/>
          </w:rPr>
          <w:t>gov</w:t>
        </w:r>
        <w:r w:rsidRPr="00F65F56">
          <w:rPr>
            <w:rStyle w:val="a5"/>
            <w:color w:val="auto"/>
            <w:sz w:val="24"/>
            <w:szCs w:val="24"/>
            <w:u w:val="none"/>
          </w:rPr>
          <w:t>.</w:t>
        </w:r>
        <w:proofErr w:type="spellStart"/>
        <w:r w:rsidRPr="00F65F56">
          <w:rPr>
            <w:rStyle w:val="a5"/>
            <w:color w:val="auto"/>
            <w:sz w:val="24"/>
            <w:szCs w:val="24"/>
            <w:u w:val="none"/>
            <w:lang w:val="en-US"/>
          </w:rPr>
          <w:t>ua</w:t>
        </w:r>
        <w:proofErr w:type="spellEnd"/>
        <w:r w:rsidRPr="00F65F56">
          <w:rPr>
            <w:rStyle w:val="a5"/>
            <w:color w:val="auto"/>
            <w:sz w:val="24"/>
            <w:szCs w:val="24"/>
            <w:u w:val="none"/>
          </w:rPr>
          <w:t>/</w:t>
        </w:r>
        <w:r w:rsidRPr="00F65F56">
          <w:rPr>
            <w:rStyle w:val="a5"/>
            <w:color w:val="auto"/>
            <w:sz w:val="24"/>
            <w:szCs w:val="24"/>
            <w:u w:val="none"/>
            <w:lang w:val="en-US"/>
          </w:rPr>
          <w:t>files</w:t>
        </w:r>
        <w:r w:rsidRPr="00F65F56">
          <w:rPr>
            <w:rStyle w:val="a5"/>
            <w:color w:val="auto"/>
            <w:sz w:val="24"/>
            <w:szCs w:val="24"/>
            <w:u w:val="none"/>
          </w:rPr>
          <w:t>/</w:t>
        </w:r>
        <w:proofErr w:type="spellStart"/>
        <w:r w:rsidRPr="00F65F56">
          <w:rPr>
            <w:rStyle w:val="a5"/>
            <w:color w:val="auto"/>
            <w:sz w:val="24"/>
            <w:szCs w:val="24"/>
            <w:u w:val="none"/>
            <w:lang w:val="en-US"/>
          </w:rPr>
          <w:t>deinst</w:t>
        </w:r>
        <w:proofErr w:type="spellEnd"/>
        <w:r w:rsidRPr="00F65F56">
          <w:rPr>
            <w:rStyle w:val="a5"/>
            <w:color w:val="auto"/>
            <w:sz w:val="24"/>
            <w:szCs w:val="24"/>
            <w:u w:val="none"/>
          </w:rPr>
          <w:t>/</w:t>
        </w:r>
        <w:proofErr w:type="spellStart"/>
        <w:r w:rsidRPr="00F65F56">
          <w:rPr>
            <w:rStyle w:val="a5"/>
            <w:color w:val="auto"/>
            <w:sz w:val="24"/>
            <w:szCs w:val="24"/>
            <w:u w:val="none"/>
            <w:lang w:val="en-US"/>
          </w:rPr>
          <w:t>buklet</w:t>
        </w:r>
        <w:proofErr w:type="spellEnd"/>
        <w:r w:rsidRPr="00F65F56">
          <w:rPr>
            <w:rStyle w:val="a5"/>
            <w:color w:val="auto"/>
            <w:sz w:val="24"/>
            <w:szCs w:val="24"/>
            <w:u w:val="none"/>
          </w:rPr>
          <w:t>_</w:t>
        </w:r>
        <w:proofErr w:type="spellStart"/>
        <w:r w:rsidRPr="00F65F56">
          <w:rPr>
            <w:rStyle w:val="a5"/>
            <w:color w:val="auto"/>
            <w:sz w:val="24"/>
            <w:szCs w:val="24"/>
            <w:u w:val="none"/>
            <w:lang w:val="en-US"/>
          </w:rPr>
          <w:t>sp</w:t>
        </w:r>
        <w:proofErr w:type="spellEnd"/>
        <w:r w:rsidRPr="00F65F56">
          <w:rPr>
            <w:rStyle w:val="a5"/>
            <w:color w:val="auto"/>
            <w:sz w:val="24"/>
            <w:szCs w:val="24"/>
            <w:u w:val="none"/>
          </w:rPr>
          <w:t>.</w:t>
        </w:r>
        <w:r w:rsidRPr="00F65F56">
          <w:rPr>
            <w:rStyle w:val="a5"/>
            <w:color w:val="auto"/>
            <w:sz w:val="24"/>
            <w:szCs w:val="24"/>
            <w:u w:val="none"/>
            <w:lang w:val="en-US"/>
          </w:rPr>
          <w:t>pdf</w:t>
        </w:r>
      </w:hyperlink>
    </w:p>
    <w:p w14:paraId="609F03B0" w14:textId="77777777" w:rsidR="006C5739" w:rsidRPr="007A374B" w:rsidRDefault="006C5739" w:rsidP="006C5739">
      <w:pPr>
        <w:pStyle w:val="aa"/>
        <w:jc w:val="both"/>
        <w:rPr>
          <w:sz w:val="24"/>
          <w:szCs w:val="24"/>
        </w:rPr>
      </w:pPr>
    </w:p>
  </w:footnote>
  <w:footnote w:id="126">
    <w:p w14:paraId="4F5D6156" w14:textId="77777777" w:rsidR="006C5739" w:rsidRPr="00641BB1" w:rsidRDefault="006C5739" w:rsidP="006C5739">
      <w:pPr>
        <w:pStyle w:val="a3"/>
        <w:widowControl/>
        <w:tabs>
          <w:tab w:val="left" w:pos="993"/>
          <w:tab w:val="left" w:pos="1276"/>
        </w:tabs>
        <w:overflowPunct/>
        <w:autoSpaceDE/>
        <w:autoSpaceDN/>
        <w:adjustRightInd/>
        <w:ind w:left="0"/>
        <w:jc w:val="both"/>
        <w:textAlignment w:val="auto"/>
        <w:rPr>
          <w:sz w:val="24"/>
          <w:szCs w:val="24"/>
        </w:rPr>
      </w:pPr>
      <w:r>
        <w:rPr>
          <w:rStyle w:val="aff6"/>
          <w:rFonts w:eastAsia="MS Mincho"/>
        </w:rPr>
        <w:footnoteRef/>
      </w:r>
      <w:proofErr w:type="spellStart"/>
      <w:r w:rsidRPr="00641BB1">
        <w:rPr>
          <w:sz w:val="24"/>
          <w:szCs w:val="24"/>
          <w:shd w:val="clear" w:color="auto" w:fill="FFFFFF"/>
        </w:rPr>
        <w:t>Малиновський</w:t>
      </w:r>
      <w:proofErr w:type="spellEnd"/>
      <w:r w:rsidRPr="00641BB1">
        <w:rPr>
          <w:sz w:val="24"/>
          <w:szCs w:val="24"/>
          <w:shd w:val="clear" w:color="auto" w:fill="FFFFFF"/>
        </w:rPr>
        <w:t xml:space="preserve"> В. Я. </w:t>
      </w:r>
      <w:r w:rsidRPr="00641BB1">
        <w:rPr>
          <w:sz w:val="24"/>
          <w:szCs w:val="24"/>
          <w:shd w:val="clear" w:color="auto" w:fill="FFFFFF"/>
          <w:lang w:val="en-US"/>
        </w:rPr>
        <w:t>C</w:t>
      </w:r>
      <w:proofErr w:type="spellStart"/>
      <w:r w:rsidRPr="00641BB1">
        <w:rPr>
          <w:sz w:val="24"/>
          <w:szCs w:val="24"/>
          <w:shd w:val="clear" w:color="auto" w:fill="FFFFFF"/>
        </w:rPr>
        <w:t>оціальний</w:t>
      </w:r>
      <w:proofErr w:type="spellEnd"/>
      <w:r w:rsidRPr="00641BB1">
        <w:rPr>
          <w:sz w:val="24"/>
          <w:szCs w:val="24"/>
          <w:shd w:val="clear" w:color="auto" w:fill="FFFFFF"/>
        </w:rPr>
        <w:t xml:space="preserve"> паспорт – </w:t>
      </w:r>
      <w:proofErr w:type="spellStart"/>
      <w:r w:rsidRPr="00641BB1">
        <w:rPr>
          <w:sz w:val="24"/>
          <w:szCs w:val="24"/>
          <w:shd w:val="clear" w:color="auto" w:fill="FFFFFF"/>
        </w:rPr>
        <w:t>дієвий</w:t>
      </w:r>
      <w:proofErr w:type="spellEnd"/>
      <w:r w:rsidRPr="00641BB1">
        <w:rPr>
          <w:sz w:val="24"/>
          <w:szCs w:val="24"/>
          <w:shd w:val="clear" w:color="auto" w:fill="FFFFFF"/>
        </w:rPr>
        <w:t xml:space="preserve"> </w:t>
      </w:r>
      <w:proofErr w:type="spellStart"/>
      <w:r w:rsidRPr="00641BB1">
        <w:rPr>
          <w:sz w:val="24"/>
          <w:szCs w:val="24"/>
          <w:shd w:val="clear" w:color="auto" w:fill="FFFFFF"/>
        </w:rPr>
        <w:t>інструмент</w:t>
      </w:r>
      <w:proofErr w:type="spellEnd"/>
      <w:r w:rsidRPr="00641BB1">
        <w:rPr>
          <w:sz w:val="24"/>
          <w:szCs w:val="24"/>
          <w:shd w:val="clear" w:color="auto" w:fill="FFFFFF"/>
        </w:rPr>
        <w:t xml:space="preserve"> </w:t>
      </w:r>
      <w:proofErr w:type="spellStart"/>
      <w:r w:rsidRPr="00641BB1">
        <w:rPr>
          <w:sz w:val="24"/>
          <w:szCs w:val="24"/>
          <w:shd w:val="clear" w:color="auto" w:fill="FFFFFF"/>
        </w:rPr>
        <w:t>публічного</w:t>
      </w:r>
      <w:proofErr w:type="spellEnd"/>
      <w:r w:rsidRPr="00641BB1">
        <w:rPr>
          <w:sz w:val="24"/>
          <w:szCs w:val="24"/>
          <w:shd w:val="clear" w:color="auto" w:fill="FFFFFF"/>
        </w:rPr>
        <w:t xml:space="preserve"> </w:t>
      </w:r>
      <w:proofErr w:type="spellStart"/>
      <w:r w:rsidRPr="00641BB1">
        <w:rPr>
          <w:sz w:val="24"/>
          <w:szCs w:val="24"/>
          <w:shd w:val="clear" w:color="auto" w:fill="FFFFFF"/>
        </w:rPr>
        <w:t>управління</w:t>
      </w:r>
      <w:proofErr w:type="spellEnd"/>
      <w:r w:rsidRPr="00641BB1">
        <w:rPr>
          <w:sz w:val="24"/>
          <w:szCs w:val="24"/>
          <w:shd w:val="clear" w:color="auto" w:fill="FFFFFF"/>
        </w:rPr>
        <w:t xml:space="preserve"> </w:t>
      </w:r>
      <w:proofErr w:type="spellStart"/>
      <w:r w:rsidRPr="00641BB1">
        <w:rPr>
          <w:sz w:val="24"/>
          <w:szCs w:val="24"/>
          <w:shd w:val="clear" w:color="auto" w:fill="FFFFFF"/>
        </w:rPr>
        <w:t>місцевим</w:t>
      </w:r>
      <w:proofErr w:type="spellEnd"/>
      <w:r w:rsidRPr="00641BB1">
        <w:rPr>
          <w:sz w:val="24"/>
          <w:szCs w:val="24"/>
          <w:shd w:val="clear" w:color="auto" w:fill="FFFFFF"/>
        </w:rPr>
        <w:t xml:space="preserve"> </w:t>
      </w:r>
      <w:proofErr w:type="spellStart"/>
      <w:r w:rsidRPr="00641BB1">
        <w:rPr>
          <w:sz w:val="24"/>
          <w:szCs w:val="24"/>
          <w:shd w:val="clear" w:color="auto" w:fill="FFFFFF"/>
        </w:rPr>
        <w:t>розвитком</w:t>
      </w:r>
      <w:proofErr w:type="spellEnd"/>
      <w:r w:rsidRPr="00641BB1">
        <w:rPr>
          <w:sz w:val="24"/>
          <w:szCs w:val="24"/>
          <w:shd w:val="clear" w:color="auto" w:fill="FFFFFF"/>
        </w:rPr>
        <w:t xml:space="preserve">. </w:t>
      </w:r>
      <w:proofErr w:type="spellStart"/>
      <w:r w:rsidRPr="00641BB1">
        <w:rPr>
          <w:i/>
          <w:sz w:val="24"/>
          <w:szCs w:val="24"/>
          <w:shd w:val="clear" w:color="auto" w:fill="FFFFFF"/>
        </w:rPr>
        <w:t>Соціальна</w:t>
      </w:r>
      <w:proofErr w:type="spellEnd"/>
      <w:r w:rsidRPr="00641BB1">
        <w:rPr>
          <w:i/>
          <w:sz w:val="24"/>
          <w:szCs w:val="24"/>
          <w:shd w:val="clear" w:color="auto" w:fill="FFFFFF"/>
        </w:rPr>
        <w:t xml:space="preserve"> </w:t>
      </w:r>
      <w:proofErr w:type="spellStart"/>
      <w:r w:rsidRPr="00641BB1">
        <w:rPr>
          <w:i/>
          <w:sz w:val="24"/>
          <w:szCs w:val="24"/>
          <w:shd w:val="clear" w:color="auto" w:fill="FFFFFF"/>
        </w:rPr>
        <w:t>допомога</w:t>
      </w:r>
      <w:proofErr w:type="spellEnd"/>
      <w:r w:rsidRPr="00641BB1">
        <w:rPr>
          <w:i/>
          <w:sz w:val="24"/>
          <w:szCs w:val="24"/>
          <w:shd w:val="clear" w:color="auto" w:fill="FFFFFF"/>
        </w:rPr>
        <w:t xml:space="preserve"> і </w:t>
      </w:r>
      <w:proofErr w:type="spellStart"/>
      <w:r w:rsidRPr="00641BB1">
        <w:rPr>
          <w:i/>
          <w:sz w:val="24"/>
          <w:szCs w:val="24"/>
          <w:shd w:val="clear" w:color="auto" w:fill="FFFFFF"/>
        </w:rPr>
        <w:t>соціальна</w:t>
      </w:r>
      <w:proofErr w:type="spellEnd"/>
      <w:r w:rsidRPr="00641BB1">
        <w:rPr>
          <w:i/>
          <w:sz w:val="24"/>
          <w:szCs w:val="24"/>
          <w:shd w:val="clear" w:color="auto" w:fill="FFFFFF"/>
        </w:rPr>
        <w:t xml:space="preserve"> робота: </w:t>
      </w:r>
      <w:proofErr w:type="spellStart"/>
      <w:r w:rsidRPr="00641BB1">
        <w:rPr>
          <w:i/>
          <w:sz w:val="24"/>
          <w:szCs w:val="24"/>
          <w:shd w:val="clear" w:color="auto" w:fill="FFFFFF"/>
        </w:rPr>
        <w:t>виклики</w:t>
      </w:r>
      <w:proofErr w:type="spellEnd"/>
      <w:r w:rsidRPr="00641BB1">
        <w:rPr>
          <w:i/>
          <w:sz w:val="24"/>
          <w:szCs w:val="24"/>
          <w:shd w:val="clear" w:color="auto" w:fill="FFFFFF"/>
        </w:rPr>
        <w:t xml:space="preserve"> </w:t>
      </w:r>
      <w:proofErr w:type="spellStart"/>
      <w:proofErr w:type="gramStart"/>
      <w:r w:rsidRPr="00641BB1">
        <w:rPr>
          <w:i/>
          <w:sz w:val="24"/>
          <w:szCs w:val="24"/>
          <w:shd w:val="clear" w:color="auto" w:fill="FFFFFF"/>
        </w:rPr>
        <w:t>сучасності</w:t>
      </w:r>
      <w:proofErr w:type="spellEnd"/>
      <w:r>
        <w:rPr>
          <w:i/>
          <w:sz w:val="24"/>
          <w:szCs w:val="24"/>
          <w:shd w:val="clear" w:color="auto" w:fill="FFFFFF"/>
          <w:lang w:val="uk-UA"/>
        </w:rPr>
        <w:t xml:space="preserve"> </w:t>
      </w:r>
      <w:r w:rsidRPr="00641BB1">
        <w:rPr>
          <w:sz w:val="24"/>
          <w:szCs w:val="24"/>
          <w:shd w:val="clear" w:color="auto" w:fill="FFFFFF"/>
        </w:rPr>
        <w:t>:</w:t>
      </w:r>
      <w:proofErr w:type="gramEnd"/>
      <w:r w:rsidRPr="00641BB1">
        <w:rPr>
          <w:sz w:val="24"/>
          <w:szCs w:val="24"/>
          <w:shd w:val="clear" w:color="auto" w:fill="FFFFFF"/>
        </w:rPr>
        <w:t xml:space="preserve"> </w:t>
      </w:r>
      <w:proofErr w:type="spellStart"/>
      <w:r w:rsidRPr="00641BB1">
        <w:rPr>
          <w:sz w:val="24"/>
          <w:szCs w:val="24"/>
        </w:rPr>
        <w:t>матеріали</w:t>
      </w:r>
      <w:proofErr w:type="spellEnd"/>
      <w:r w:rsidRPr="00641BB1">
        <w:rPr>
          <w:sz w:val="24"/>
          <w:szCs w:val="24"/>
        </w:rPr>
        <w:t xml:space="preserve"> ІІ </w:t>
      </w:r>
      <w:proofErr w:type="spellStart"/>
      <w:r w:rsidRPr="00641BB1">
        <w:rPr>
          <w:sz w:val="24"/>
          <w:szCs w:val="24"/>
          <w:shd w:val="clear" w:color="auto" w:fill="FFFFFF"/>
        </w:rPr>
        <w:t>Всеукр</w:t>
      </w:r>
      <w:proofErr w:type="spellEnd"/>
      <w:r w:rsidRPr="00641BB1">
        <w:rPr>
          <w:sz w:val="24"/>
          <w:szCs w:val="24"/>
          <w:shd w:val="clear" w:color="auto" w:fill="FFFFFF"/>
        </w:rPr>
        <w:t>. наук.-</w:t>
      </w:r>
      <w:proofErr w:type="spellStart"/>
      <w:r w:rsidRPr="00641BB1">
        <w:rPr>
          <w:sz w:val="24"/>
          <w:szCs w:val="24"/>
          <w:shd w:val="clear" w:color="auto" w:fill="FFFFFF"/>
        </w:rPr>
        <w:t>практ</w:t>
      </w:r>
      <w:proofErr w:type="spellEnd"/>
      <w:r w:rsidRPr="00641BB1">
        <w:rPr>
          <w:sz w:val="24"/>
          <w:szCs w:val="24"/>
          <w:shd w:val="clear" w:color="auto" w:fill="FFFFFF"/>
        </w:rPr>
        <w:t xml:space="preserve">. </w:t>
      </w:r>
      <w:proofErr w:type="spellStart"/>
      <w:r w:rsidRPr="00641BB1">
        <w:rPr>
          <w:sz w:val="24"/>
          <w:szCs w:val="24"/>
          <w:shd w:val="clear" w:color="auto" w:fill="FFFFFF"/>
        </w:rPr>
        <w:t>конф</w:t>
      </w:r>
      <w:proofErr w:type="spellEnd"/>
      <w:r w:rsidRPr="00641BB1">
        <w:rPr>
          <w:sz w:val="24"/>
          <w:szCs w:val="24"/>
          <w:shd w:val="clear" w:color="auto" w:fill="FFFFFF"/>
        </w:rPr>
        <w:t xml:space="preserve">. </w:t>
      </w:r>
      <w:proofErr w:type="spellStart"/>
      <w:r w:rsidRPr="00641BB1">
        <w:rPr>
          <w:sz w:val="24"/>
          <w:szCs w:val="24"/>
          <w:shd w:val="clear" w:color="auto" w:fill="FFFFFF"/>
        </w:rPr>
        <w:t>Луцьк</w:t>
      </w:r>
      <w:proofErr w:type="spellEnd"/>
      <w:r w:rsidRPr="00641BB1">
        <w:rPr>
          <w:sz w:val="24"/>
          <w:szCs w:val="24"/>
          <w:shd w:val="clear" w:color="auto" w:fill="FFFFFF"/>
        </w:rPr>
        <w:t xml:space="preserve">: ЛНТУ, 2021. С. 42–47. </w:t>
      </w:r>
    </w:p>
    <w:p w14:paraId="4C6BF762" w14:textId="77777777" w:rsidR="006C5739" w:rsidRPr="00641BB1" w:rsidRDefault="006C5739" w:rsidP="006C5739">
      <w:pPr>
        <w:pStyle w:val="aa"/>
        <w:ind w:firstLine="709"/>
        <w:rPr>
          <w:sz w:val="24"/>
          <w:szCs w:val="24"/>
        </w:rPr>
      </w:pPr>
    </w:p>
  </w:footnote>
  <w:footnote w:id="127">
    <w:p w14:paraId="64FE4DF4" w14:textId="77777777" w:rsidR="006C5739" w:rsidRPr="003D6271" w:rsidRDefault="006C5739" w:rsidP="006C5739">
      <w:pPr>
        <w:pStyle w:val="a3"/>
        <w:widowControl/>
        <w:tabs>
          <w:tab w:val="left" w:pos="993"/>
          <w:tab w:val="left" w:pos="1276"/>
        </w:tabs>
        <w:overflowPunct/>
        <w:autoSpaceDE/>
        <w:autoSpaceDN/>
        <w:adjustRightInd/>
        <w:ind w:left="0"/>
        <w:jc w:val="both"/>
        <w:textAlignment w:val="auto"/>
        <w:rPr>
          <w:sz w:val="24"/>
          <w:szCs w:val="24"/>
        </w:rPr>
      </w:pPr>
      <w:r w:rsidRPr="00DF164F">
        <w:rPr>
          <w:rStyle w:val="aff6"/>
          <w:rFonts w:eastAsia="MS Mincho"/>
          <w:sz w:val="24"/>
          <w:szCs w:val="24"/>
        </w:rPr>
        <w:footnoteRef/>
      </w:r>
      <w:proofErr w:type="spellStart"/>
      <w:r w:rsidRPr="00DF164F">
        <w:rPr>
          <w:sz w:val="24"/>
          <w:szCs w:val="24"/>
        </w:rPr>
        <w:t>Спільно</w:t>
      </w:r>
      <w:proofErr w:type="spellEnd"/>
      <w:r w:rsidRPr="00DF164F">
        <w:rPr>
          <w:sz w:val="24"/>
          <w:szCs w:val="24"/>
        </w:rPr>
        <w:t xml:space="preserve"> до </w:t>
      </w:r>
      <w:proofErr w:type="spellStart"/>
      <w:r w:rsidRPr="00DF164F">
        <w:rPr>
          <w:sz w:val="24"/>
          <w:szCs w:val="24"/>
        </w:rPr>
        <w:t>нових</w:t>
      </w:r>
      <w:proofErr w:type="spellEnd"/>
      <w:r w:rsidRPr="00DF164F">
        <w:rPr>
          <w:sz w:val="24"/>
          <w:szCs w:val="24"/>
        </w:rPr>
        <w:t xml:space="preserve"> </w:t>
      </w:r>
      <w:proofErr w:type="spellStart"/>
      <w:r w:rsidRPr="00DF164F">
        <w:rPr>
          <w:sz w:val="24"/>
          <w:szCs w:val="24"/>
        </w:rPr>
        <w:t>послуг</w:t>
      </w:r>
      <w:proofErr w:type="spellEnd"/>
      <w:r w:rsidRPr="00DF164F">
        <w:rPr>
          <w:sz w:val="24"/>
          <w:szCs w:val="24"/>
        </w:rPr>
        <w:t xml:space="preserve">. </w:t>
      </w:r>
      <w:proofErr w:type="spellStart"/>
      <w:r w:rsidRPr="00DF164F">
        <w:rPr>
          <w:sz w:val="24"/>
          <w:szCs w:val="24"/>
        </w:rPr>
        <w:t>Керівництво</w:t>
      </w:r>
      <w:proofErr w:type="spellEnd"/>
      <w:r w:rsidRPr="00DF164F">
        <w:rPr>
          <w:sz w:val="24"/>
          <w:szCs w:val="24"/>
        </w:rPr>
        <w:t xml:space="preserve"> </w:t>
      </w:r>
      <w:proofErr w:type="spellStart"/>
      <w:r w:rsidRPr="00DF164F">
        <w:rPr>
          <w:sz w:val="24"/>
          <w:szCs w:val="24"/>
        </w:rPr>
        <w:t>із</w:t>
      </w:r>
      <w:proofErr w:type="spellEnd"/>
      <w:r w:rsidRPr="00DF164F">
        <w:rPr>
          <w:sz w:val="24"/>
          <w:szCs w:val="24"/>
        </w:rPr>
        <w:t xml:space="preserve"> </w:t>
      </w:r>
      <w:proofErr w:type="spellStart"/>
      <w:r w:rsidRPr="00DF164F">
        <w:rPr>
          <w:sz w:val="24"/>
          <w:szCs w:val="24"/>
        </w:rPr>
        <w:t>впровадження</w:t>
      </w:r>
      <w:proofErr w:type="spellEnd"/>
      <w:r w:rsidRPr="00DF164F">
        <w:rPr>
          <w:sz w:val="24"/>
          <w:szCs w:val="24"/>
        </w:rPr>
        <w:t xml:space="preserve"> </w:t>
      </w:r>
      <w:proofErr w:type="spellStart"/>
      <w:r w:rsidRPr="00DF164F">
        <w:rPr>
          <w:sz w:val="24"/>
          <w:szCs w:val="24"/>
        </w:rPr>
        <w:t>соціальних</w:t>
      </w:r>
      <w:proofErr w:type="spellEnd"/>
      <w:r w:rsidRPr="00DF164F">
        <w:rPr>
          <w:sz w:val="24"/>
          <w:szCs w:val="24"/>
        </w:rPr>
        <w:t xml:space="preserve"> </w:t>
      </w:r>
      <w:proofErr w:type="spellStart"/>
      <w:r w:rsidRPr="00DF164F">
        <w:rPr>
          <w:sz w:val="24"/>
          <w:szCs w:val="24"/>
        </w:rPr>
        <w:t>послуг</w:t>
      </w:r>
      <w:proofErr w:type="spellEnd"/>
      <w:r w:rsidRPr="00DF164F">
        <w:rPr>
          <w:sz w:val="24"/>
          <w:szCs w:val="24"/>
        </w:rPr>
        <w:t xml:space="preserve"> для </w:t>
      </w:r>
      <w:proofErr w:type="spellStart"/>
      <w:r w:rsidRPr="00DF164F">
        <w:rPr>
          <w:sz w:val="24"/>
          <w:szCs w:val="24"/>
        </w:rPr>
        <w:t>сімей</w:t>
      </w:r>
      <w:proofErr w:type="spellEnd"/>
      <w:r w:rsidRPr="00DF164F">
        <w:rPr>
          <w:sz w:val="24"/>
          <w:szCs w:val="24"/>
        </w:rPr>
        <w:t xml:space="preserve"> з </w:t>
      </w:r>
      <w:proofErr w:type="spellStart"/>
      <w:r w:rsidRPr="00DF164F">
        <w:rPr>
          <w:sz w:val="24"/>
          <w:szCs w:val="24"/>
        </w:rPr>
        <w:t>дітьми</w:t>
      </w:r>
      <w:proofErr w:type="spellEnd"/>
      <w:r w:rsidRPr="00DF164F">
        <w:rPr>
          <w:sz w:val="24"/>
          <w:szCs w:val="24"/>
        </w:rPr>
        <w:t xml:space="preserve"> в громадах. Ч</w:t>
      </w:r>
      <w:r>
        <w:rPr>
          <w:sz w:val="24"/>
          <w:szCs w:val="24"/>
          <w:lang w:val="uk-UA"/>
        </w:rPr>
        <w:t>.</w:t>
      </w:r>
      <w:r w:rsidRPr="00DF164F">
        <w:rPr>
          <w:sz w:val="24"/>
          <w:szCs w:val="24"/>
        </w:rPr>
        <w:t xml:space="preserve"> 2. </w:t>
      </w:r>
      <w:proofErr w:type="spellStart"/>
      <w:r w:rsidRPr="00DF164F">
        <w:rPr>
          <w:sz w:val="24"/>
          <w:szCs w:val="24"/>
        </w:rPr>
        <w:t>Ведення</w:t>
      </w:r>
      <w:proofErr w:type="spellEnd"/>
      <w:r w:rsidRPr="00DF164F">
        <w:rPr>
          <w:sz w:val="24"/>
          <w:szCs w:val="24"/>
        </w:rPr>
        <w:t xml:space="preserve"> </w:t>
      </w:r>
      <w:proofErr w:type="spellStart"/>
      <w:r w:rsidRPr="00DF164F">
        <w:rPr>
          <w:sz w:val="24"/>
          <w:szCs w:val="24"/>
        </w:rPr>
        <w:t>випадку</w:t>
      </w:r>
      <w:proofErr w:type="spellEnd"/>
      <w:r w:rsidRPr="00DF164F">
        <w:rPr>
          <w:sz w:val="24"/>
          <w:szCs w:val="24"/>
        </w:rPr>
        <w:t xml:space="preserve"> та </w:t>
      </w:r>
      <w:proofErr w:type="spellStart"/>
      <w:r w:rsidRPr="00DF164F">
        <w:rPr>
          <w:sz w:val="24"/>
          <w:szCs w:val="24"/>
        </w:rPr>
        <w:t>міжвідомча</w:t>
      </w:r>
      <w:proofErr w:type="spellEnd"/>
      <w:r w:rsidRPr="00DF164F">
        <w:rPr>
          <w:sz w:val="24"/>
          <w:szCs w:val="24"/>
        </w:rPr>
        <w:t xml:space="preserve"> </w:t>
      </w:r>
      <w:proofErr w:type="spellStart"/>
      <w:proofErr w:type="gramStart"/>
      <w:r w:rsidRPr="00DF164F">
        <w:rPr>
          <w:sz w:val="24"/>
          <w:szCs w:val="24"/>
        </w:rPr>
        <w:t>взаємодія</w:t>
      </w:r>
      <w:proofErr w:type="spellEnd"/>
      <w:r>
        <w:rPr>
          <w:sz w:val="24"/>
          <w:szCs w:val="24"/>
          <w:lang w:val="uk-UA"/>
        </w:rPr>
        <w:t xml:space="preserve"> :</w:t>
      </w:r>
      <w:proofErr w:type="gramEnd"/>
      <w:r w:rsidRPr="00DF164F">
        <w:rPr>
          <w:sz w:val="24"/>
          <w:szCs w:val="24"/>
        </w:rPr>
        <w:t xml:space="preserve"> </w:t>
      </w:r>
      <w:r>
        <w:rPr>
          <w:sz w:val="24"/>
          <w:szCs w:val="24"/>
          <w:lang w:val="uk-UA"/>
        </w:rPr>
        <w:t>п</w:t>
      </w:r>
      <w:proofErr w:type="spellStart"/>
      <w:r w:rsidRPr="00DF164F">
        <w:rPr>
          <w:sz w:val="24"/>
          <w:szCs w:val="24"/>
        </w:rPr>
        <w:t>осібник</w:t>
      </w:r>
      <w:proofErr w:type="spellEnd"/>
      <w:r w:rsidRPr="00DF164F">
        <w:rPr>
          <w:sz w:val="24"/>
          <w:szCs w:val="24"/>
        </w:rPr>
        <w:t xml:space="preserve"> / </w:t>
      </w:r>
      <w:proofErr w:type="spellStart"/>
      <w:r w:rsidRPr="00DF164F">
        <w:rPr>
          <w:sz w:val="24"/>
          <w:szCs w:val="24"/>
        </w:rPr>
        <w:t>Дащаківська</w:t>
      </w:r>
      <w:proofErr w:type="spellEnd"/>
      <w:r w:rsidRPr="00DF164F">
        <w:rPr>
          <w:sz w:val="24"/>
          <w:szCs w:val="24"/>
        </w:rPr>
        <w:t xml:space="preserve"> О.</w:t>
      </w:r>
      <w:r>
        <w:rPr>
          <w:sz w:val="24"/>
          <w:szCs w:val="24"/>
          <w:lang w:val="uk-UA"/>
        </w:rPr>
        <w:t xml:space="preserve"> </w:t>
      </w:r>
      <w:r w:rsidRPr="00DF164F">
        <w:rPr>
          <w:sz w:val="24"/>
          <w:szCs w:val="24"/>
        </w:rPr>
        <w:t>Ю., Стельмах С.</w:t>
      </w:r>
      <w:r>
        <w:rPr>
          <w:sz w:val="24"/>
          <w:szCs w:val="24"/>
          <w:lang w:val="uk-UA"/>
        </w:rPr>
        <w:t xml:space="preserve"> </w:t>
      </w:r>
      <w:r w:rsidRPr="00DF164F">
        <w:rPr>
          <w:sz w:val="24"/>
          <w:szCs w:val="24"/>
        </w:rPr>
        <w:t>С., Максименко К.</w:t>
      </w:r>
      <w:r>
        <w:rPr>
          <w:sz w:val="24"/>
          <w:szCs w:val="24"/>
          <w:lang w:val="uk-UA"/>
        </w:rPr>
        <w:t xml:space="preserve"> </w:t>
      </w:r>
      <w:r w:rsidRPr="00DF164F">
        <w:rPr>
          <w:sz w:val="24"/>
          <w:szCs w:val="24"/>
        </w:rPr>
        <w:t xml:space="preserve">М. </w:t>
      </w:r>
      <w:proofErr w:type="spellStart"/>
      <w:r w:rsidRPr="00DF164F">
        <w:rPr>
          <w:sz w:val="24"/>
          <w:szCs w:val="24"/>
        </w:rPr>
        <w:t>Київ</w:t>
      </w:r>
      <w:proofErr w:type="spellEnd"/>
      <w:r>
        <w:rPr>
          <w:sz w:val="24"/>
          <w:szCs w:val="24"/>
          <w:lang w:val="uk-UA"/>
        </w:rPr>
        <w:t xml:space="preserve"> </w:t>
      </w:r>
      <w:r w:rsidRPr="00914F6A">
        <w:rPr>
          <w:sz w:val="24"/>
          <w:szCs w:val="24"/>
        </w:rPr>
        <w:t>[</w:t>
      </w:r>
      <w:proofErr w:type="spellStart"/>
      <w:r>
        <w:rPr>
          <w:sz w:val="24"/>
          <w:szCs w:val="24"/>
          <w:lang w:val="uk-UA"/>
        </w:rPr>
        <w:t>б.в</w:t>
      </w:r>
      <w:proofErr w:type="spellEnd"/>
      <w:r>
        <w:rPr>
          <w:sz w:val="24"/>
          <w:szCs w:val="24"/>
          <w:lang w:val="uk-UA"/>
        </w:rPr>
        <w:t>.</w:t>
      </w:r>
      <w:r w:rsidRPr="00914F6A">
        <w:rPr>
          <w:sz w:val="24"/>
          <w:szCs w:val="24"/>
        </w:rPr>
        <w:t>]</w:t>
      </w:r>
      <w:r w:rsidRPr="00DF164F">
        <w:rPr>
          <w:sz w:val="24"/>
          <w:szCs w:val="24"/>
        </w:rPr>
        <w:t xml:space="preserve">, 2021. </w:t>
      </w:r>
      <w:r w:rsidRPr="003D6271">
        <w:rPr>
          <w:sz w:val="24"/>
          <w:szCs w:val="24"/>
        </w:rPr>
        <w:t xml:space="preserve">72 </w:t>
      </w:r>
      <w:r w:rsidRPr="00DF164F">
        <w:rPr>
          <w:sz w:val="24"/>
          <w:szCs w:val="24"/>
        </w:rPr>
        <w:t>с</w:t>
      </w:r>
      <w:r w:rsidRPr="003D6271">
        <w:rPr>
          <w:sz w:val="24"/>
          <w:szCs w:val="24"/>
        </w:rPr>
        <w:t>.</w:t>
      </w:r>
      <w:r w:rsidRPr="00DF164F">
        <w:rPr>
          <w:sz w:val="24"/>
          <w:szCs w:val="24"/>
          <w:lang w:val="uk-UA"/>
        </w:rPr>
        <w:t xml:space="preserve"> </w:t>
      </w:r>
    </w:p>
    <w:p w14:paraId="0B01844D" w14:textId="77777777" w:rsidR="006C5739" w:rsidRPr="003D6271" w:rsidRDefault="006C5739" w:rsidP="006C5739">
      <w:pPr>
        <w:pStyle w:val="aa"/>
        <w:ind w:firstLine="709"/>
        <w:rPr>
          <w:sz w:val="24"/>
          <w:szCs w:val="24"/>
          <w:lang w:val="ru-RU"/>
        </w:rPr>
      </w:pPr>
    </w:p>
  </w:footnote>
  <w:footnote w:id="128">
    <w:p w14:paraId="543D3EB6" w14:textId="77777777" w:rsidR="006C5739" w:rsidRPr="00E352B2" w:rsidRDefault="006C5739" w:rsidP="006C5739">
      <w:pPr>
        <w:pStyle w:val="a3"/>
        <w:widowControl/>
        <w:tabs>
          <w:tab w:val="left" w:pos="993"/>
          <w:tab w:val="left" w:pos="1276"/>
        </w:tabs>
        <w:overflowPunct/>
        <w:autoSpaceDE/>
        <w:autoSpaceDN/>
        <w:adjustRightInd/>
        <w:ind w:left="0"/>
        <w:jc w:val="both"/>
        <w:textAlignment w:val="auto"/>
        <w:rPr>
          <w:sz w:val="24"/>
          <w:szCs w:val="24"/>
        </w:rPr>
      </w:pPr>
      <w:r w:rsidRPr="00DF164F">
        <w:rPr>
          <w:rStyle w:val="aff6"/>
          <w:rFonts w:eastAsia="MS Mincho"/>
          <w:sz w:val="24"/>
          <w:szCs w:val="24"/>
        </w:rPr>
        <w:footnoteRef/>
      </w:r>
      <w:proofErr w:type="spellStart"/>
      <w:r w:rsidRPr="00DF164F">
        <w:rPr>
          <w:sz w:val="24"/>
          <w:szCs w:val="24"/>
        </w:rPr>
        <w:t>Спільно</w:t>
      </w:r>
      <w:proofErr w:type="spellEnd"/>
      <w:r w:rsidRPr="00DF164F">
        <w:rPr>
          <w:sz w:val="24"/>
          <w:szCs w:val="24"/>
        </w:rPr>
        <w:t xml:space="preserve"> до </w:t>
      </w:r>
      <w:proofErr w:type="spellStart"/>
      <w:r w:rsidRPr="00DF164F">
        <w:rPr>
          <w:sz w:val="24"/>
          <w:szCs w:val="24"/>
        </w:rPr>
        <w:t>нових</w:t>
      </w:r>
      <w:proofErr w:type="spellEnd"/>
      <w:r w:rsidRPr="00DF164F">
        <w:rPr>
          <w:sz w:val="24"/>
          <w:szCs w:val="24"/>
        </w:rPr>
        <w:t xml:space="preserve"> </w:t>
      </w:r>
      <w:proofErr w:type="spellStart"/>
      <w:r w:rsidRPr="00DF164F">
        <w:rPr>
          <w:sz w:val="24"/>
          <w:szCs w:val="24"/>
        </w:rPr>
        <w:t>послуг</w:t>
      </w:r>
      <w:proofErr w:type="spellEnd"/>
      <w:r w:rsidRPr="00DF164F">
        <w:rPr>
          <w:sz w:val="24"/>
          <w:szCs w:val="24"/>
        </w:rPr>
        <w:t xml:space="preserve">. </w:t>
      </w:r>
      <w:proofErr w:type="spellStart"/>
      <w:r w:rsidRPr="00DF164F">
        <w:rPr>
          <w:sz w:val="24"/>
          <w:szCs w:val="24"/>
        </w:rPr>
        <w:t>Керівництво</w:t>
      </w:r>
      <w:proofErr w:type="spellEnd"/>
      <w:r w:rsidRPr="00DF164F">
        <w:rPr>
          <w:sz w:val="24"/>
          <w:szCs w:val="24"/>
        </w:rPr>
        <w:t xml:space="preserve"> </w:t>
      </w:r>
      <w:proofErr w:type="spellStart"/>
      <w:r w:rsidRPr="00DF164F">
        <w:rPr>
          <w:sz w:val="24"/>
          <w:szCs w:val="24"/>
        </w:rPr>
        <w:t>із</w:t>
      </w:r>
      <w:proofErr w:type="spellEnd"/>
      <w:r w:rsidRPr="00DF164F">
        <w:rPr>
          <w:sz w:val="24"/>
          <w:szCs w:val="24"/>
        </w:rPr>
        <w:t xml:space="preserve"> </w:t>
      </w:r>
      <w:proofErr w:type="spellStart"/>
      <w:r w:rsidRPr="00DF164F">
        <w:rPr>
          <w:sz w:val="24"/>
          <w:szCs w:val="24"/>
        </w:rPr>
        <w:t>впровадження</w:t>
      </w:r>
      <w:proofErr w:type="spellEnd"/>
      <w:r w:rsidRPr="00DF164F">
        <w:rPr>
          <w:sz w:val="24"/>
          <w:szCs w:val="24"/>
        </w:rPr>
        <w:t xml:space="preserve"> </w:t>
      </w:r>
      <w:proofErr w:type="spellStart"/>
      <w:r w:rsidRPr="00DF164F">
        <w:rPr>
          <w:sz w:val="24"/>
          <w:szCs w:val="24"/>
        </w:rPr>
        <w:t>соціальних</w:t>
      </w:r>
      <w:proofErr w:type="spellEnd"/>
      <w:r w:rsidRPr="00DF164F">
        <w:rPr>
          <w:sz w:val="24"/>
          <w:szCs w:val="24"/>
        </w:rPr>
        <w:t xml:space="preserve"> </w:t>
      </w:r>
      <w:proofErr w:type="spellStart"/>
      <w:r w:rsidRPr="00DF164F">
        <w:rPr>
          <w:sz w:val="24"/>
          <w:szCs w:val="24"/>
        </w:rPr>
        <w:t>послуг</w:t>
      </w:r>
      <w:proofErr w:type="spellEnd"/>
      <w:r w:rsidRPr="00DF164F">
        <w:rPr>
          <w:sz w:val="24"/>
          <w:szCs w:val="24"/>
        </w:rPr>
        <w:t xml:space="preserve"> для </w:t>
      </w:r>
      <w:proofErr w:type="spellStart"/>
      <w:r w:rsidRPr="00DF164F">
        <w:rPr>
          <w:sz w:val="24"/>
          <w:szCs w:val="24"/>
        </w:rPr>
        <w:t>сімей</w:t>
      </w:r>
      <w:proofErr w:type="spellEnd"/>
      <w:r w:rsidRPr="00DF164F">
        <w:rPr>
          <w:sz w:val="24"/>
          <w:szCs w:val="24"/>
        </w:rPr>
        <w:t xml:space="preserve"> з </w:t>
      </w:r>
      <w:proofErr w:type="spellStart"/>
      <w:r w:rsidRPr="00DF164F">
        <w:rPr>
          <w:sz w:val="24"/>
          <w:szCs w:val="24"/>
        </w:rPr>
        <w:t>дітьми</w:t>
      </w:r>
      <w:proofErr w:type="spellEnd"/>
      <w:r w:rsidRPr="00DF164F">
        <w:rPr>
          <w:sz w:val="24"/>
          <w:szCs w:val="24"/>
        </w:rPr>
        <w:t xml:space="preserve"> в</w:t>
      </w:r>
      <w:r>
        <w:rPr>
          <w:sz w:val="24"/>
          <w:szCs w:val="24"/>
          <w:lang w:val="uk-UA"/>
        </w:rPr>
        <w:t xml:space="preserve"> </w:t>
      </w:r>
      <w:proofErr w:type="gramStart"/>
      <w:r w:rsidRPr="00DF164F">
        <w:rPr>
          <w:sz w:val="24"/>
          <w:szCs w:val="24"/>
        </w:rPr>
        <w:t>громадах</w:t>
      </w:r>
      <w:r>
        <w:rPr>
          <w:sz w:val="24"/>
          <w:szCs w:val="24"/>
          <w:lang w:val="uk-UA"/>
        </w:rPr>
        <w:t xml:space="preserve"> :</w:t>
      </w:r>
      <w:proofErr w:type="gramEnd"/>
      <w:r>
        <w:rPr>
          <w:sz w:val="24"/>
          <w:szCs w:val="24"/>
          <w:lang w:val="uk-UA"/>
        </w:rPr>
        <w:t xml:space="preserve"> </w:t>
      </w:r>
      <w:proofErr w:type="spellStart"/>
      <w:r>
        <w:rPr>
          <w:sz w:val="24"/>
          <w:szCs w:val="24"/>
          <w:lang w:val="uk-UA"/>
        </w:rPr>
        <w:t>посіб</w:t>
      </w:r>
      <w:proofErr w:type="spellEnd"/>
      <w:r>
        <w:rPr>
          <w:sz w:val="24"/>
          <w:szCs w:val="24"/>
          <w:lang w:val="uk-UA"/>
        </w:rPr>
        <w:t>.: у</w:t>
      </w:r>
      <w:r>
        <w:rPr>
          <w:sz w:val="24"/>
          <w:szCs w:val="24"/>
        </w:rPr>
        <w:t xml:space="preserve"> 2 ч. </w:t>
      </w:r>
      <w:r w:rsidRPr="00DF164F">
        <w:rPr>
          <w:sz w:val="24"/>
          <w:szCs w:val="24"/>
        </w:rPr>
        <w:t xml:space="preserve">/ </w:t>
      </w:r>
      <w:proofErr w:type="spellStart"/>
      <w:r w:rsidRPr="00DF164F">
        <w:rPr>
          <w:sz w:val="24"/>
          <w:szCs w:val="24"/>
        </w:rPr>
        <w:t>Дащаківська</w:t>
      </w:r>
      <w:proofErr w:type="spellEnd"/>
      <w:r w:rsidRPr="00DF164F">
        <w:rPr>
          <w:sz w:val="24"/>
          <w:szCs w:val="24"/>
        </w:rPr>
        <w:t xml:space="preserve"> О.</w:t>
      </w:r>
      <w:r>
        <w:rPr>
          <w:sz w:val="24"/>
          <w:szCs w:val="24"/>
          <w:lang w:val="uk-UA"/>
        </w:rPr>
        <w:t xml:space="preserve"> </w:t>
      </w:r>
      <w:r w:rsidRPr="00DF164F">
        <w:rPr>
          <w:sz w:val="24"/>
          <w:szCs w:val="24"/>
        </w:rPr>
        <w:t>Ю., Стельмах С.</w:t>
      </w:r>
      <w:r>
        <w:rPr>
          <w:sz w:val="24"/>
          <w:szCs w:val="24"/>
          <w:lang w:val="uk-UA"/>
        </w:rPr>
        <w:t xml:space="preserve"> </w:t>
      </w:r>
      <w:r w:rsidRPr="00DF164F">
        <w:rPr>
          <w:sz w:val="24"/>
          <w:szCs w:val="24"/>
        </w:rPr>
        <w:t>С., Максименко К.</w:t>
      </w:r>
      <w:r>
        <w:rPr>
          <w:sz w:val="24"/>
          <w:szCs w:val="24"/>
          <w:lang w:val="uk-UA"/>
        </w:rPr>
        <w:t xml:space="preserve"> </w:t>
      </w:r>
      <w:r w:rsidRPr="00DF164F">
        <w:rPr>
          <w:sz w:val="24"/>
          <w:szCs w:val="24"/>
        </w:rPr>
        <w:t xml:space="preserve">М. </w:t>
      </w:r>
      <w:proofErr w:type="spellStart"/>
      <w:r w:rsidRPr="00DF164F">
        <w:rPr>
          <w:sz w:val="24"/>
          <w:szCs w:val="24"/>
        </w:rPr>
        <w:t>Київ</w:t>
      </w:r>
      <w:proofErr w:type="spellEnd"/>
      <w:r>
        <w:rPr>
          <w:sz w:val="24"/>
          <w:szCs w:val="24"/>
          <w:lang w:val="uk-UA"/>
        </w:rPr>
        <w:t>:</w:t>
      </w:r>
      <w:r w:rsidRPr="0088152E">
        <w:rPr>
          <w:sz w:val="24"/>
          <w:szCs w:val="24"/>
        </w:rPr>
        <w:t xml:space="preserve"> [</w:t>
      </w:r>
      <w:r>
        <w:rPr>
          <w:sz w:val="24"/>
          <w:szCs w:val="24"/>
          <w:lang w:val="uk-UA"/>
        </w:rPr>
        <w:t>б. в.</w:t>
      </w:r>
      <w:r w:rsidRPr="00181265">
        <w:rPr>
          <w:sz w:val="24"/>
          <w:szCs w:val="24"/>
        </w:rPr>
        <w:t>]</w:t>
      </w:r>
      <w:r>
        <w:rPr>
          <w:sz w:val="24"/>
          <w:szCs w:val="24"/>
          <w:lang w:val="uk-UA"/>
        </w:rPr>
        <w:t>,</w:t>
      </w:r>
      <w:r w:rsidRPr="00DF164F">
        <w:rPr>
          <w:sz w:val="24"/>
          <w:szCs w:val="24"/>
        </w:rPr>
        <w:t xml:space="preserve"> 2021. Ч</w:t>
      </w:r>
      <w:r>
        <w:rPr>
          <w:sz w:val="24"/>
          <w:szCs w:val="24"/>
        </w:rPr>
        <w:t>.</w:t>
      </w:r>
      <w:r w:rsidRPr="00AB081B">
        <w:rPr>
          <w:sz w:val="24"/>
          <w:szCs w:val="24"/>
          <w:lang w:val="uk-UA"/>
        </w:rPr>
        <w:t xml:space="preserve"> 2</w:t>
      </w:r>
      <w:r>
        <w:rPr>
          <w:sz w:val="24"/>
          <w:szCs w:val="24"/>
          <w:lang w:val="uk-UA"/>
        </w:rPr>
        <w:t>:</w:t>
      </w:r>
      <w:r w:rsidRPr="00AB081B">
        <w:rPr>
          <w:sz w:val="24"/>
          <w:szCs w:val="24"/>
          <w:lang w:val="uk-UA"/>
        </w:rPr>
        <w:t xml:space="preserve"> </w:t>
      </w:r>
      <w:proofErr w:type="spellStart"/>
      <w:r w:rsidRPr="00DF164F">
        <w:rPr>
          <w:sz w:val="24"/>
          <w:szCs w:val="24"/>
        </w:rPr>
        <w:t>Ведення</w:t>
      </w:r>
      <w:proofErr w:type="spellEnd"/>
      <w:r w:rsidRPr="00DF164F">
        <w:rPr>
          <w:sz w:val="24"/>
          <w:szCs w:val="24"/>
        </w:rPr>
        <w:t xml:space="preserve"> </w:t>
      </w:r>
      <w:proofErr w:type="spellStart"/>
      <w:r w:rsidRPr="00DF164F">
        <w:rPr>
          <w:sz w:val="24"/>
          <w:szCs w:val="24"/>
        </w:rPr>
        <w:t>випадку</w:t>
      </w:r>
      <w:proofErr w:type="spellEnd"/>
      <w:r w:rsidRPr="00DF164F">
        <w:rPr>
          <w:sz w:val="24"/>
          <w:szCs w:val="24"/>
        </w:rPr>
        <w:t xml:space="preserve"> та </w:t>
      </w:r>
      <w:proofErr w:type="spellStart"/>
      <w:r w:rsidRPr="00DF164F">
        <w:rPr>
          <w:sz w:val="24"/>
          <w:szCs w:val="24"/>
        </w:rPr>
        <w:t>міжвідомча</w:t>
      </w:r>
      <w:proofErr w:type="spellEnd"/>
      <w:r w:rsidRPr="00DF164F">
        <w:rPr>
          <w:sz w:val="24"/>
          <w:szCs w:val="24"/>
        </w:rPr>
        <w:t xml:space="preserve"> </w:t>
      </w:r>
      <w:proofErr w:type="spellStart"/>
      <w:r w:rsidRPr="00DF164F">
        <w:rPr>
          <w:sz w:val="24"/>
          <w:szCs w:val="24"/>
        </w:rPr>
        <w:t>взаємодія</w:t>
      </w:r>
      <w:proofErr w:type="spellEnd"/>
      <w:r>
        <w:rPr>
          <w:sz w:val="24"/>
          <w:szCs w:val="24"/>
          <w:lang w:val="uk-UA"/>
        </w:rPr>
        <w:t>.</w:t>
      </w:r>
      <w:r w:rsidRPr="00DF164F">
        <w:rPr>
          <w:sz w:val="24"/>
          <w:szCs w:val="24"/>
        </w:rPr>
        <w:t xml:space="preserve"> </w:t>
      </w:r>
      <w:r w:rsidRPr="00E352B2">
        <w:rPr>
          <w:sz w:val="24"/>
          <w:szCs w:val="24"/>
        </w:rPr>
        <w:t xml:space="preserve">72 </w:t>
      </w:r>
      <w:r w:rsidRPr="00DF164F">
        <w:rPr>
          <w:sz w:val="24"/>
          <w:szCs w:val="24"/>
        </w:rPr>
        <w:t>с</w:t>
      </w:r>
      <w:r w:rsidRPr="00E352B2">
        <w:rPr>
          <w:sz w:val="24"/>
          <w:szCs w:val="24"/>
        </w:rPr>
        <w:t>.</w:t>
      </w:r>
    </w:p>
    <w:p w14:paraId="4C9BA38F" w14:textId="77777777" w:rsidR="006C5739" w:rsidRPr="00E352B2" w:rsidRDefault="006C5739" w:rsidP="006C5739">
      <w:pPr>
        <w:pStyle w:val="aa"/>
        <w:rPr>
          <w:lang w:val="ru-RU"/>
        </w:rPr>
      </w:pPr>
    </w:p>
  </w:footnote>
  <w:footnote w:id="129">
    <w:p w14:paraId="09DE7DD1" w14:textId="77777777" w:rsidR="006C5739" w:rsidRPr="00E352B2" w:rsidRDefault="006C5739" w:rsidP="006C5739">
      <w:pPr>
        <w:pStyle w:val="a3"/>
        <w:widowControl/>
        <w:tabs>
          <w:tab w:val="left" w:pos="993"/>
          <w:tab w:val="left" w:pos="1276"/>
        </w:tabs>
        <w:overflowPunct/>
        <w:autoSpaceDE/>
        <w:autoSpaceDN/>
        <w:adjustRightInd/>
        <w:ind w:left="0"/>
        <w:jc w:val="both"/>
        <w:textAlignment w:val="auto"/>
        <w:rPr>
          <w:sz w:val="24"/>
          <w:szCs w:val="24"/>
        </w:rPr>
      </w:pPr>
      <w:r>
        <w:rPr>
          <w:rStyle w:val="aff6"/>
        </w:rPr>
        <w:footnoteRef/>
      </w:r>
      <w:proofErr w:type="spellStart"/>
      <w:r w:rsidRPr="00DF164F">
        <w:rPr>
          <w:sz w:val="24"/>
          <w:szCs w:val="24"/>
        </w:rPr>
        <w:t>Спільно</w:t>
      </w:r>
      <w:proofErr w:type="spellEnd"/>
      <w:r w:rsidRPr="00DF164F">
        <w:rPr>
          <w:sz w:val="24"/>
          <w:szCs w:val="24"/>
        </w:rPr>
        <w:t xml:space="preserve"> до </w:t>
      </w:r>
      <w:proofErr w:type="spellStart"/>
      <w:r w:rsidRPr="00DF164F">
        <w:rPr>
          <w:sz w:val="24"/>
          <w:szCs w:val="24"/>
        </w:rPr>
        <w:t>нових</w:t>
      </w:r>
      <w:proofErr w:type="spellEnd"/>
      <w:r w:rsidRPr="00DF164F">
        <w:rPr>
          <w:sz w:val="24"/>
          <w:szCs w:val="24"/>
        </w:rPr>
        <w:t xml:space="preserve"> </w:t>
      </w:r>
      <w:proofErr w:type="spellStart"/>
      <w:r w:rsidRPr="00DF164F">
        <w:rPr>
          <w:sz w:val="24"/>
          <w:szCs w:val="24"/>
        </w:rPr>
        <w:t>послуг</w:t>
      </w:r>
      <w:proofErr w:type="spellEnd"/>
      <w:r w:rsidRPr="00DF164F">
        <w:rPr>
          <w:sz w:val="24"/>
          <w:szCs w:val="24"/>
        </w:rPr>
        <w:t xml:space="preserve">. </w:t>
      </w:r>
      <w:proofErr w:type="spellStart"/>
      <w:r w:rsidRPr="00DF164F">
        <w:rPr>
          <w:sz w:val="24"/>
          <w:szCs w:val="24"/>
        </w:rPr>
        <w:t>Керівництво</w:t>
      </w:r>
      <w:proofErr w:type="spellEnd"/>
      <w:r w:rsidRPr="00DF164F">
        <w:rPr>
          <w:sz w:val="24"/>
          <w:szCs w:val="24"/>
        </w:rPr>
        <w:t xml:space="preserve"> </w:t>
      </w:r>
      <w:proofErr w:type="spellStart"/>
      <w:r w:rsidRPr="00DF164F">
        <w:rPr>
          <w:sz w:val="24"/>
          <w:szCs w:val="24"/>
        </w:rPr>
        <w:t>із</w:t>
      </w:r>
      <w:proofErr w:type="spellEnd"/>
      <w:r w:rsidRPr="00DF164F">
        <w:rPr>
          <w:sz w:val="24"/>
          <w:szCs w:val="24"/>
        </w:rPr>
        <w:t xml:space="preserve"> </w:t>
      </w:r>
      <w:proofErr w:type="spellStart"/>
      <w:r w:rsidRPr="00DF164F">
        <w:rPr>
          <w:sz w:val="24"/>
          <w:szCs w:val="24"/>
        </w:rPr>
        <w:t>впровадження</w:t>
      </w:r>
      <w:proofErr w:type="spellEnd"/>
      <w:r w:rsidRPr="00DF164F">
        <w:rPr>
          <w:sz w:val="24"/>
          <w:szCs w:val="24"/>
        </w:rPr>
        <w:t xml:space="preserve"> </w:t>
      </w:r>
      <w:proofErr w:type="spellStart"/>
      <w:r w:rsidRPr="00DF164F">
        <w:rPr>
          <w:sz w:val="24"/>
          <w:szCs w:val="24"/>
        </w:rPr>
        <w:t>соціальних</w:t>
      </w:r>
      <w:proofErr w:type="spellEnd"/>
      <w:r w:rsidRPr="00DF164F">
        <w:rPr>
          <w:sz w:val="24"/>
          <w:szCs w:val="24"/>
        </w:rPr>
        <w:t xml:space="preserve"> </w:t>
      </w:r>
      <w:proofErr w:type="spellStart"/>
      <w:r w:rsidRPr="00DF164F">
        <w:rPr>
          <w:sz w:val="24"/>
          <w:szCs w:val="24"/>
        </w:rPr>
        <w:t>послуг</w:t>
      </w:r>
      <w:proofErr w:type="spellEnd"/>
      <w:r w:rsidRPr="00DF164F">
        <w:rPr>
          <w:sz w:val="24"/>
          <w:szCs w:val="24"/>
        </w:rPr>
        <w:t xml:space="preserve"> для </w:t>
      </w:r>
      <w:proofErr w:type="spellStart"/>
      <w:r w:rsidRPr="00DF164F">
        <w:rPr>
          <w:sz w:val="24"/>
          <w:szCs w:val="24"/>
        </w:rPr>
        <w:t>сімей</w:t>
      </w:r>
      <w:proofErr w:type="spellEnd"/>
      <w:r w:rsidRPr="00DF164F">
        <w:rPr>
          <w:sz w:val="24"/>
          <w:szCs w:val="24"/>
        </w:rPr>
        <w:t xml:space="preserve"> з </w:t>
      </w:r>
      <w:proofErr w:type="spellStart"/>
      <w:r w:rsidRPr="00DF164F">
        <w:rPr>
          <w:sz w:val="24"/>
          <w:szCs w:val="24"/>
        </w:rPr>
        <w:t>дітьми</w:t>
      </w:r>
      <w:proofErr w:type="spellEnd"/>
      <w:r w:rsidRPr="00DF164F">
        <w:rPr>
          <w:sz w:val="24"/>
          <w:szCs w:val="24"/>
        </w:rPr>
        <w:t xml:space="preserve"> в </w:t>
      </w:r>
      <w:proofErr w:type="gramStart"/>
      <w:r w:rsidRPr="00DF164F">
        <w:rPr>
          <w:sz w:val="24"/>
          <w:szCs w:val="24"/>
        </w:rPr>
        <w:t>громадах</w:t>
      </w:r>
      <w:r>
        <w:rPr>
          <w:sz w:val="24"/>
          <w:szCs w:val="24"/>
          <w:lang w:val="uk-UA"/>
        </w:rPr>
        <w:t xml:space="preserve"> :</w:t>
      </w:r>
      <w:proofErr w:type="gramEnd"/>
      <w:r>
        <w:rPr>
          <w:sz w:val="24"/>
          <w:szCs w:val="24"/>
          <w:lang w:val="uk-UA"/>
        </w:rPr>
        <w:t xml:space="preserve"> </w:t>
      </w:r>
      <w:proofErr w:type="spellStart"/>
      <w:r>
        <w:rPr>
          <w:sz w:val="24"/>
          <w:szCs w:val="24"/>
          <w:lang w:val="uk-UA"/>
        </w:rPr>
        <w:t>посіб</w:t>
      </w:r>
      <w:proofErr w:type="spellEnd"/>
      <w:r>
        <w:rPr>
          <w:sz w:val="24"/>
          <w:szCs w:val="24"/>
          <w:lang w:val="uk-UA"/>
        </w:rPr>
        <w:t>.: у</w:t>
      </w:r>
      <w:r>
        <w:rPr>
          <w:sz w:val="24"/>
          <w:szCs w:val="24"/>
        </w:rPr>
        <w:t xml:space="preserve"> 2 ч. </w:t>
      </w:r>
      <w:r w:rsidRPr="00DF164F">
        <w:rPr>
          <w:sz w:val="24"/>
          <w:szCs w:val="24"/>
        </w:rPr>
        <w:t xml:space="preserve">/ </w:t>
      </w:r>
      <w:proofErr w:type="spellStart"/>
      <w:r w:rsidRPr="00DF164F">
        <w:rPr>
          <w:sz w:val="24"/>
          <w:szCs w:val="24"/>
        </w:rPr>
        <w:t>Дащаківська</w:t>
      </w:r>
      <w:proofErr w:type="spellEnd"/>
      <w:r w:rsidRPr="00DF164F">
        <w:rPr>
          <w:sz w:val="24"/>
          <w:szCs w:val="24"/>
        </w:rPr>
        <w:t xml:space="preserve"> О.</w:t>
      </w:r>
      <w:r>
        <w:rPr>
          <w:sz w:val="24"/>
          <w:szCs w:val="24"/>
          <w:lang w:val="uk-UA"/>
        </w:rPr>
        <w:t xml:space="preserve"> </w:t>
      </w:r>
      <w:r w:rsidRPr="00DF164F">
        <w:rPr>
          <w:sz w:val="24"/>
          <w:szCs w:val="24"/>
        </w:rPr>
        <w:t>Ю., Стельмах С.</w:t>
      </w:r>
      <w:r>
        <w:rPr>
          <w:sz w:val="24"/>
          <w:szCs w:val="24"/>
          <w:lang w:val="uk-UA"/>
        </w:rPr>
        <w:t xml:space="preserve"> </w:t>
      </w:r>
      <w:r w:rsidRPr="00DF164F">
        <w:rPr>
          <w:sz w:val="24"/>
          <w:szCs w:val="24"/>
        </w:rPr>
        <w:t>С., Максименко К.</w:t>
      </w:r>
      <w:r>
        <w:rPr>
          <w:sz w:val="24"/>
          <w:szCs w:val="24"/>
          <w:lang w:val="uk-UA"/>
        </w:rPr>
        <w:t xml:space="preserve"> </w:t>
      </w:r>
      <w:r w:rsidRPr="00DF164F">
        <w:rPr>
          <w:sz w:val="24"/>
          <w:szCs w:val="24"/>
        </w:rPr>
        <w:t xml:space="preserve">М. </w:t>
      </w:r>
      <w:proofErr w:type="spellStart"/>
      <w:r w:rsidRPr="00DF164F">
        <w:rPr>
          <w:sz w:val="24"/>
          <w:szCs w:val="24"/>
        </w:rPr>
        <w:t>Київ</w:t>
      </w:r>
      <w:proofErr w:type="spellEnd"/>
      <w:r>
        <w:rPr>
          <w:sz w:val="24"/>
          <w:szCs w:val="24"/>
          <w:lang w:val="uk-UA"/>
        </w:rPr>
        <w:t>:</w:t>
      </w:r>
      <w:r w:rsidRPr="0088152E">
        <w:rPr>
          <w:sz w:val="24"/>
          <w:szCs w:val="24"/>
        </w:rPr>
        <w:t xml:space="preserve"> [</w:t>
      </w:r>
      <w:r>
        <w:rPr>
          <w:sz w:val="24"/>
          <w:szCs w:val="24"/>
          <w:lang w:val="uk-UA"/>
        </w:rPr>
        <w:t>б. в.</w:t>
      </w:r>
      <w:r w:rsidRPr="00181265">
        <w:rPr>
          <w:sz w:val="24"/>
          <w:szCs w:val="24"/>
        </w:rPr>
        <w:t>]</w:t>
      </w:r>
      <w:r>
        <w:rPr>
          <w:sz w:val="24"/>
          <w:szCs w:val="24"/>
          <w:lang w:val="uk-UA"/>
        </w:rPr>
        <w:t>,</w:t>
      </w:r>
      <w:r w:rsidRPr="00DF164F">
        <w:rPr>
          <w:sz w:val="24"/>
          <w:szCs w:val="24"/>
        </w:rPr>
        <w:t xml:space="preserve"> 2021. Ч</w:t>
      </w:r>
      <w:r>
        <w:rPr>
          <w:sz w:val="24"/>
          <w:szCs w:val="24"/>
        </w:rPr>
        <w:t>.</w:t>
      </w:r>
      <w:r w:rsidRPr="00AB081B">
        <w:rPr>
          <w:sz w:val="24"/>
          <w:szCs w:val="24"/>
          <w:lang w:val="uk-UA"/>
        </w:rPr>
        <w:t xml:space="preserve"> 2</w:t>
      </w:r>
      <w:r>
        <w:rPr>
          <w:sz w:val="24"/>
          <w:szCs w:val="24"/>
          <w:lang w:val="uk-UA"/>
        </w:rPr>
        <w:t>:</w:t>
      </w:r>
      <w:r w:rsidRPr="00AB081B">
        <w:rPr>
          <w:sz w:val="24"/>
          <w:szCs w:val="24"/>
          <w:lang w:val="uk-UA"/>
        </w:rPr>
        <w:t xml:space="preserve"> </w:t>
      </w:r>
      <w:proofErr w:type="spellStart"/>
      <w:r w:rsidRPr="00DF164F">
        <w:rPr>
          <w:sz w:val="24"/>
          <w:szCs w:val="24"/>
        </w:rPr>
        <w:t>Ведення</w:t>
      </w:r>
      <w:proofErr w:type="spellEnd"/>
      <w:r w:rsidRPr="00DF164F">
        <w:rPr>
          <w:sz w:val="24"/>
          <w:szCs w:val="24"/>
        </w:rPr>
        <w:t xml:space="preserve"> </w:t>
      </w:r>
      <w:proofErr w:type="spellStart"/>
      <w:r w:rsidRPr="00DF164F">
        <w:rPr>
          <w:sz w:val="24"/>
          <w:szCs w:val="24"/>
        </w:rPr>
        <w:t>випадку</w:t>
      </w:r>
      <w:proofErr w:type="spellEnd"/>
      <w:r w:rsidRPr="00DF164F">
        <w:rPr>
          <w:sz w:val="24"/>
          <w:szCs w:val="24"/>
        </w:rPr>
        <w:t xml:space="preserve"> та </w:t>
      </w:r>
      <w:proofErr w:type="spellStart"/>
      <w:r w:rsidRPr="00DF164F">
        <w:rPr>
          <w:sz w:val="24"/>
          <w:szCs w:val="24"/>
        </w:rPr>
        <w:t>міжвідомча</w:t>
      </w:r>
      <w:proofErr w:type="spellEnd"/>
      <w:r w:rsidRPr="00DF164F">
        <w:rPr>
          <w:sz w:val="24"/>
          <w:szCs w:val="24"/>
        </w:rPr>
        <w:t xml:space="preserve"> </w:t>
      </w:r>
      <w:proofErr w:type="spellStart"/>
      <w:r w:rsidRPr="00DF164F">
        <w:rPr>
          <w:sz w:val="24"/>
          <w:szCs w:val="24"/>
        </w:rPr>
        <w:t>взаємодія</w:t>
      </w:r>
      <w:proofErr w:type="spellEnd"/>
      <w:r>
        <w:rPr>
          <w:sz w:val="24"/>
          <w:szCs w:val="24"/>
          <w:lang w:val="uk-UA"/>
        </w:rPr>
        <w:t>.</w:t>
      </w:r>
      <w:r w:rsidRPr="00DF164F">
        <w:rPr>
          <w:sz w:val="24"/>
          <w:szCs w:val="24"/>
        </w:rPr>
        <w:t xml:space="preserve"> </w:t>
      </w:r>
      <w:r w:rsidRPr="00E352B2">
        <w:rPr>
          <w:sz w:val="24"/>
          <w:szCs w:val="24"/>
        </w:rPr>
        <w:t xml:space="preserve">72 </w:t>
      </w:r>
      <w:r w:rsidRPr="00DF164F">
        <w:rPr>
          <w:sz w:val="24"/>
          <w:szCs w:val="24"/>
        </w:rPr>
        <w:t>с</w:t>
      </w:r>
      <w:r w:rsidRPr="00E352B2">
        <w:rPr>
          <w:sz w:val="24"/>
          <w:szCs w:val="24"/>
        </w:rPr>
        <w:t>.</w:t>
      </w:r>
    </w:p>
    <w:p w14:paraId="378D7EBD" w14:textId="77777777" w:rsidR="006C5739" w:rsidRPr="00A86C4F" w:rsidRDefault="006C5739" w:rsidP="006C5739">
      <w:pPr>
        <w:pStyle w:val="aa"/>
        <w:jc w:val="both"/>
        <w:rPr>
          <w:sz w:val="24"/>
          <w:szCs w:val="24"/>
        </w:rPr>
      </w:pPr>
    </w:p>
    <w:p w14:paraId="4A43DAE5" w14:textId="77777777" w:rsidR="006C5739" w:rsidRPr="00000881" w:rsidRDefault="006C5739" w:rsidP="006C5739">
      <w:pPr>
        <w:pStyle w:val="aa"/>
        <w:jc w:val="both"/>
        <w:rPr>
          <w:sz w:val="24"/>
          <w:szCs w:val="24"/>
          <w:lang w:val="ru-RU"/>
        </w:rPr>
      </w:pPr>
    </w:p>
  </w:footnote>
  <w:footnote w:id="130">
    <w:p w14:paraId="24FE2BCC" w14:textId="77777777" w:rsidR="00C96BF2" w:rsidRPr="00F97F6F" w:rsidRDefault="00C96BF2" w:rsidP="00C96BF2">
      <w:pPr>
        <w:pStyle w:val="aa"/>
        <w:jc w:val="both"/>
        <w:rPr>
          <w:sz w:val="24"/>
          <w:szCs w:val="24"/>
        </w:rPr>
      </w:pPr>
      <w:r w:rsidRPr="00F97F6F">
        <w:rPr>
          <w:rStyle w:val="aff6"/>
          <w:sz w:val="24"/>
          <w:szCs w:val="24"/>
        </w:rPr>
        <w:footnoteRef/>
      </w:r>
      <w:r w:rsidRPr="00F97F6F">
        <w:rPr>
          <w:sz w:val="24"/>
          <w:szCs w:val="24"/>
          <w:shd w:val="clear" w:color="auto" w:fill="FFFFFF"/>
        </w:rPr>
        <w:t xml:space="preserve">Про затвердження Порядку розроблення державного стандарту соціальної послуги : </w:t>
      </w:r>
      <w:r>
        <w:rPr>
          <w:sz w:val="24"/>
          <w:szCs w:val="24"/>
          <w:shd w:val="clear" w:color="auto" w:fill="FFFFFF"/>
        </w:rPr>
        <w:t>н</w:t>
      </w:r>
      <w:r w:rsidRPr="00F97F6F">
        <w:rPr>
          <w:sz w:val="24"/>
          <w:szCs w:val="24"/>
          <w:shd w:val="clear" w:color="auto" w:fill="FFFFFF"/>
        </w:rPr>
        <w:t xml:space="preserve">аказ Міністерства соціальної політики України </w:t>
      </w:r>
      <w:r>
        <w:rPr>
          <w:sz w:val="24"/>
          <w:szCs w:val="24"/>
          <w:shd w:val="clear" w:color="auto" w:fill="FFFFFF"/>
        </w:rPr>
        <w:t xml:space="preserve">від </w:t>
      </w:r>
      <w:r w:rsidRPr="00F97F6F">
        <w:rPr>
          <w:sz w:val="24"/>
          <w:szCs w:val="24"/>
          <w:shd w:val="clear" w:color="auto" w:fill="FFFFFF"/>
        </w:rPr>
        <w:t>16.05.2012 </w:t>
      </w:r>
      <w:r>
        <w:rPr>
          <w:sz w:val="24"/>
          <w:szCs w:val="24"/>
          <w:shd w:val="clear" w:color="auto" w:fill="FFFFFF"/>
        </w:rPr>
        <w:t>р.</w:t>
      </w:r>
      <w:r w:rsidRPr="00F97F6F">
        <w:rPr>
          <w:sz w:val="24"/>
          <w:szCs w:val="24"/>
          <w:shd w:val="clear" w:color="auto" w:fill="FFFFFF"/>
        </w:rPr>
        <w:t xml:space="preserve"> № 282. </w:t>
      </w:r>
      <w:r w:rsidRPr="00F97F6F">
        <w:rPr>
          <w:sz w:val="24"/>
          <w:szCs w:val="24"/>
          <w:lang w:val="en-US"/>
        </w:rPr>
        <w:t>URL</w:t>
      </w:r>
      <w:r w:rsidRPr="00F97F6F">
        <w:rPr>
          <w:sz w:val="24"/>
          <w:szCs w:val="24"/>
        </w:rPr>
        <w:t>: https://zakon.rada.gov.ua/laws/show/z0876-12#Text</w:t>
      </w:r>
    </w:p>
  </w:footnote>
  <w:footnote w:id="131">
    <w:p w14:paraId="283172E9" w14:textId="77777777" w:rsidR="006C5739" w:rsidRPr="00F97F6F"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F97F6F">
        <w:rPr>
          <w:rStyle w:val="aff6"/>
          <w:rFonts w:eastAsia="MS Mincho"/>
          <w:sz w:val="24"/>
          <w:szCs w:val="24"/>
        </w:rPr>
        <w:footnoteRef/>
      </w:r>
      <w:proofErr w:type="spellStart"/>
      <w:r w:rsidRPr="00F97F6F">
        <w:rPr>
          <w:sz w:val="24"/>
          <w:szCs w:val="24"/>
        </w:rPr>
        <w:t>Посібник</w:t>
      </w:r>
      <w:proofErr w:type="spellEnd"/>
      <w:r w:rsidRPr="00F97F6F">
        <w:rPr>
          <w:sz w:val="24"/>
          <w:szCs w:val="24"/>
        </w:rPr>
        <w:t xml:space="preserve"> </w:t>
      </w:r>
      <w:proofErr w:type="spellStart"/>
      <w:r w:rsidRPr="00F97F6F">
        <w:rPr>
          <w:sz w:val="24"/>
          <w:szCs w:val="24"/>
        </w:rPr>
        <w:t>із</w:t>
      </w:r>
      <w:proofErr w:type="spellEnd"/>
      <w:r w:rsidRPr="00F97F6F">
        <w:rPr>
          <w:sz w:val="24"/>
          <w:szCs w:val="24"/>
        </w:rPr>
        <w:t xml:space="preserve"> </w:t>
      </w:r>
      <w:proofErr w:type="spellStart"/>
      <w:r w:rsidRPr="00F97F6F">
        <w:rPr>
          <w:sz w:val="24"/>
          <w:szCs w:val="24"/>
        </w:rPr>
        <w:t>визначення</w:t>
      </w:r>
      <w:proofErr w:type="spellEnd"/>
      <w:r w:rsidRPr="00F97F6F">
        <w:rPr>
          <w:sz w:val="24"/>
          <w:szCs w:val="24"/>
        </w:rPr>
        <w:t xml:space="preserve"> потреб </w:t>
      </w:r>
      <w:proofErr w:type="spellStart"/>
      <w:r w:rsidRPr="00F97F6F">
        <w:rPr>
          <w:sz w:val="24"/>
          <w:szCs w:val="24"/>
        </w:rPr>
        <w:t>населення</w:t>
      </w:r>
      <w:proofErr w:type="spellEnd"/>
      <w:r w:rsidRPr="00F97F6F">
        <w:rPr>
          <w:sz w:val="24"/>
          <w:szCs w:val="24"/>
        </w:rPr>
        <w:t xml:space="preserve"> </w:t>
      </w:r>
      <w:proofErr w:type="spellStart"/>
      <w:r w:rsidRPr="00F97F6F">
        <w:rPr>
          <w:sz w:val="24"/>
          <w:szCs w:val="24"/>
        </w:rPr>
        <w:t>об’єднаної</w:t>
      </w:r>
      <w:proofErr w:type="spellEnd"/>
      <w:r w:rsidRPr="00F97F6F">
        <w:rPr>
          <w:sz w:val="24"/>
          <w:szCs w:val="24"/>
        </w:rPr>
        <w:t xml:space="preserve"> </w:t>
      </w:r>
      <w:proofErr w:type="spellStart"/>
      <w:r w:rsidRPr="00F97F6F">
        <w:rPr>
          <w:sz w:val="24"/>
          <w:szCs w:val="24"/>
        </w:rPr>
        <w:t>територіальної</w:t>
      </w:r>
      <w:proofErr w:type="spellEnd"/>
      <w:r w:rsidRPr="00F97F6F">
        <w:rPr>
          <w:sz w:val="24"/>
          <w:szCs w:val="24"/>
        </w:rPr>
        <w:t xml:space="preserve"> </w:t>
      </w:r>
      <w:proofErr w:type="spellStart"/>
      <w:r w:rsidRPr="00F97F6F">
        <w:rPr>
          <w:sz w:val="24"/>
          <w:szCs w:val="24"/>
        </w:rPr>
        <w:t>громади</w:t>
      </w:r>
      <w:proofErr w:type="spellEnd"/>
      <w:r w:rsidRPr="00F97F6F">
        <w:rPr>
          <w:sz w:val="24"/>
          <w:szCs w:val="24"/>
        </w:rPr>
        <w:t xml:space="preserve"> у </w:t>
      </w:r>
      <w:proofErr w:type="spellStart"/>
      <w:r w:rsidRPr="00F97F6F">
        <w:rPr>
          <w:sz w:val="24"/>
          <w:szCs w:val="24"/>
        </w:rPr>
        <w:t>соціальних</w:t>
      </w:r>
      <w:proofErr w:type="spellEnd"/>
      <w:r w:rsidRPr="00F97F6F">
        <w:rPr>
          <w:sz w:val="24"/>
          <w:szCs w:val="24"/>
        </w:rPr>
        <w:t xml:space="preserve"> </w:t>
      </w:r>
      <w:proofErr w:type="spellStart"/>
      <w:proofErr w:type="gramStart"/>
      <w:r w:rsidRPr="00F97F6F">
        <w:rPr>
          <w:sz w:val="24"/>
          <w:szCs w:val="24"/>
        </w:rPr>
        <w:t>послугах</w:t>
      </w:r>
      <w:proofErr w:type="spellEnd"/>
      <w:r>
        <w:rPr>
          <w:sz w:val="24"/>
          <w:szCs w:val="24"/>
          <w:lang w:val="uk-UA"/>
        </w:rPr>
        <w:t xml:space="preserve"> :</w:t>
      </w:r>
      <w:proofErr w:type="gramEnd"/>
      <w:r>
        <w:rPr>
          <w:sz w:val="24"/>
          <w:szCs w:val="24"/>
          <w:lang w:val="uk-UA"/>
        </w:rPr>
        <w:t xml:space="preserve"> п</w:t>
      </w:r>
      <w:proofErr w:type="spellStart"/>
      <w:r w:rsidRPr="00F97F6F">
        <w:rPr>
          <w:sz w:val="24"/>
          <w:szCs w:val="24"/>
        </w:rPr>
        <w:t>ракт</w:t>
      </w:r>
      <w:proofErr w:type="spellEnd"/>
      <w:r>
        <w:rPr>
          <w:sz w:val="24"/>
          <w:szCs w:val="24"/>
          <w:lang w:val="uk-UA"/>
        </w:rPr>
        <w:t>.</w:t>
      </w:r>
      <w:r w:rsidRPr="00F97F6F">
        <w:rPr>
          <w:sz w:val="24"/>
          <w:szCs w:val="24"/>
        </w:rPr>
        <w:t xml:space="preserve"> </w:t>
      </w:r>
      <w:proofErr w:type="spellStart"/>
      <w:r w:rsidRPr="00F97F6F">
        <w:rPr>
          <w:sz w:val="24"/>
          <w:szCs w:val="24"/>
        </w:rPr>
        <w:t>рекомендації</w:t>
      </w:r>
      <w:proofErr w:type="spellEnd"/>
      <w:r w:rsidRPr="00F97F6F">
        <w:rPr>
          <w:sz w:val="24"/>
          <w:szCs w:val="24"/>
        </w:rPr>
        <w:t xml:space="preserve">. </w:t>
      </w:r>
      <w:proofErr w:type="spellStart"/>
      <w:r w:rsidRPr="00F97F6F">
        <w:rPr>
          <w:sz w:val="24"/>
          <w:szCs w:val="24"/>
        </w:rPr>
        <w:t>Київ</w:t>
      </w:r>
      <w:proofErr w:type="spellEnd"/>
      <w:r>
        <w:rPr>
          <w:sz w:val="24"/>
          <w:szCs w:val="24"/>
          <w:lang w:val="uk-UA"/>
        </w:rPr>
        <w:t xml:space="preserve"> </w:t>
      </w:r>
      <w:r w:rsidRPr="00F97F6F">
        <w:rPr>
          <w:sz w:val="24"/>
          <w:szCs w:val="24"/>
        </w:rPr>
        <w:t>[</w:t>
      </w:r>
      <w:proofErr w:type="spellStart"/>
      <w:r>
        <w:rPr>
          <w:sz w:val="24"/>
          <w:szCs w:val="24"/>
          <w:lang w:val="uk-UA"/>
        </w:rPr>
        <w:t>б.в</w:t>
      </w:r>
      <w:proofErr w:type="spellEnd"/>
      <w:r>
        <w:rPr>
          <w:sz w:val="24"/>
          <w:szCs w:val="24"/>
          <w:lang w:val="uk-UA"/>
        </w:rPr>
        <w:t>.</w:t>
      </w:r>
      <w:r w:rsidRPr="00F97F6F">
        <w:rPr>
          <w:sz w:val="24"/>
          <w:szCs w:val="24"/>
        </w:rPr>
        <w:t>]</w:t>
      </w:r>
      <w:r>
        <w:rPr>
          <w:sz w:val="24"/>
          <w:szCs w:val="24"/>
          <w:lang w:val="uk-UA"/>
        </w:rPr>
        <w:t>,</w:t>
      </w:r>
      <w:r w:rsidRPr="00F97F6F">
        <w:rPr>
          <w:sz w:val="24"/>
          <w:szCs w:val="24"/>
        </w:rPr>
        <w:t xml:space="preserve"> 2019. 70 с. </w:t>
      </w:r>
    </w:p>
  </w:footnote>
  <w:footnote w:id="132">
    <w:p w14:paraId="3C108947" w14:textId="77777777" w:rsidR="00DE3A17" w:rsidRPr="00F97F6F" w:rsidRDefault="00DE3A17" w:rsidP="00DE3A17">
      <w:pPr>
        <w:pStyle w:val="aa"/>
        <w:rPr>
          <w:sz w:val="24"/>
          <w:szCs w:val="24"/>
        </w:rPr>
      </w:pPr>
      <w:r w:rsidRPr="00F97F6F">
        <w:rPr>
          <w:rStyle w:val="aff6"/>
          <w:sz w:val="24"/>
          <w:szCs w:val="24"/>
        </w:rPr>
        <w:footnoteRef/>
      </w:r>
      <w:r w:rsidRPr="00F97F6F">
        <w:rPr>
          <w:sz w:val="24"/>
          <w:szCs w:val="24"/>
        </w:rPr>
        <w:t>Там само</w:t>
      </w:r>
      <w:r>
        <w:rPr>
          <w:sz w:val="24"/>
          <w:szCs w:val="24"/>
        </w:rPr>
        <w:t>.</w:t>
      </w:r>
    </w:p>
  </w:footnote>
  <w:footnote w:id="133">
    <w:p w14:paraId="0075C7F8" w14:textId="77777777" w:rsidR="006C5739" w:rsidRPr="007A2FC5" w:rsidRDefault="006C5739" w:rsidP="006C5739">
      <w:pPr>
        <w:pStyle w:val="aa"/>
        <w:jc w:val="both"/>
        <w:rPr>
          <w:sz w:val="24"/>
          <w:szCs w:val="24"/>
        </w:rPr>
      </w:pPr>
      <w:r w:rsidRPr="007A2FC5">
        <w:rPr>
          <w:rStyle w:val="aff6"/>
          <w:sz w:val="24"/>
          <w:szCs w:val="24"/>
        </w:rPr>
        <w:footnoteRef/>
      </w:r>
      <w:r w:rsidRPr="007A2FC5">
        <w:rPr>
          <w:color w:val="333333"/>
          <w:sz w:val="24"/>
          <w:szCs w:val="24"/>
          <w:shd w:val="clear" w:color="auto" w:fill="FFFFFF"/>
        </w:rPr>
        <w:t xml:space="preserve">Деякі питання призначення і виплати компенсації фізичним особам, які надають соціальні послуги з догляду на непрофесійній основі: постанова </w:t>
      </w:r>
      <w:proofErr w:type="spellStart"/>
      <w:r w:rsidRPr="007A2FC5">
        <w:rPr>
          <w:color w:val="333333"/>
          <w:sz w:val="24"/>
          <w:szCs w:val="24"/>
          <w:shd w:val="clear" w:color="auto" w:fill="FFFFFF"/>
        </w:rPr>
        <w:t>Каб</w:t>
      </w:r>
      <w:proofErr w:type="spellEnd"/>
      <w:r w:rsidRPr="007A2FC5">
        <w:rPr>
          <w:color w:val="333333"/>
          <w:sz w:val="24"/>
          <w:szCs w:val="24"/>
          <w:shd w:val="clear" w:color="auto" w:fill="FFFFFF"/>
        </w:rPr>
        <w:t xml:space="preserve">. Міністрів України від </w:t>
      </w:r>
      <w:r w:rsidRPr="007A2FC5">
        <w:rPr>
          <w:kern w:val="1"/>
          <w:sz w:val="24"/>
          <w:szCs w:val="24"/>
          <w:lang w:eastAsia="zh-CN" w:bidi="hi-IN"/>
        </w:rPr>
        <w:t xml:space="preserve">23.09.2020 р. № 859. </w:t>
      </w:r>
      <w:r w:rsidRPr="007A2FC5">
        <w:rPr>
          <w:i/>
          <w:iCs/>
          <w:kern w:val="1"/>
          <w:sz w:val="24"/>
          <w:szCs w:val="24"/>
          <w:lang w:eastAsia="zh-CN" w:bidi="hi-IN"/>
        </w:rPr>
        <w:t>Верховна Рада України</w:t>
      </w:r>
      <w:r>
        <w:rPr>
          <w:kern w:val="1"/>
          <w:sz w:val="24"/>
          <w:szCs w:val="24"/>
          <w:lang w:eastAsia="zh-CN" w:bidi="hi-IN"/>
        </w:rPr>
        <w:t xml:space="preserve">. </w:t>
      </w:r>
      <w:r>
        <w:rPr>
          <w:kern w:val="1"/>
          <w:sz w:val="24"/>
          <w:szCs w:val="24"/>
          <w:lang w:val="en-US" w:eastAsia="zh-CN" w:bidi="hi-IN"/>
        </w:rPr>
        <w:t>URL</w:t>
      </w:r>
      <w:r>
        <w:rPr>
          <w:kern w:val="1"/>
          <w:sz w:val="24"/>
          <w:szCs w:val="24"/>
          <w:lang w:eastAsia="zh-CN" w:bidi="hi-IN"/>
        </w:rPr>
        <w:t xml:space="preserve">: </w:t>
      </w:r>
      <w:r w:rsidRPr="007A2FC5">
        <w:rPr>
          <w:kern w:val="1"/>
          <w:sz w:val="24"/>
          <w:szCs w:val="24"/>
          <w:lang w:eastAsia="zh-CN" w:bidi="hi-IN"/>
        </w:rPr>
        <w:t>https://zakon.rada.gov.ua/laws/show/859-2020-%D0%BF#Text</w:t>
      </w:r>
    </w:p>
  </w:footnote>
  <w:footnote w:id="134">
    <w:p w14:paraId="2B754618" w14:textId="30507329" w:rsidR="006C5739" w:rsidRPr="00C96BF2" w:rsidRDefault="006C5739" w:rsidP="00C96BF2">
      <w:pPr>
        <w:pStyle w:val="rvps6"/>
        <w:shd w:val="clear" w:color="auto" w:fill="FFFFFF"/>
        <w:spacing w:before="0" w:beforeAutospacing="0" w:after="0" w:afterAutospacing="0"/>
        <w:jc w:val="both"/>
      </w:pPr>
      <w:r w:rsidRPr="00C96BF2">
        <w:rPr>
          <w:rStyle w:val="aff6"/>
        </w:rPr>
        <w:footnoteRef/>
      </w:r>
      <w:r w:rsidRPr="00C96BF2">
        <w:t xml:space="preserve">Про затвердження Методики обчислення середньомісячного сукупного доходу сім’ї для надання соціальних послуг : наказ </w:t>
      </w:r>
      <w:proofErr w:type="spellStart"/>
      <w:r w:rsidRPr="00C96BF2">
        <w:t>Мінсоцполітики</w:t>
      </w:r>
      <w:proofErr w:type="spellEnd"/>
      <w:r w:rsidRPr="00C96BF2">
        <w:t xml:space="preserve"> </w:t>
      </w:r>
      <w:r w:rsidRPr="00C96BF2">
        <w:rPr>
          <w:color w:val="333333"/>
          <w:shd w:val="clear" w:color="auto" w:fill="FFFFFF"/>
        </w:rPr>
        <w:t xml:space="preserve">17.05.2022  р. № 150. </w:t>
      </w:r>
      <w:r w:rsidRPr="00C96BF2">
        <w:rPr>
          <w:lang w:val="en-US"/>
        </w:rPr>
        <w:t>URL</w:t>
      </w:r>
      <w:r w:rsidRPr="00C96BF2">
        <w:t xml:space="preserve">: </w:t>
      </w:r>
      <w:r w:rsidRPr="00C96BF2">
        <w:rPr>
          <w:color w:val="333333"/>
          <w:shd w:val="clear" w:color="auto" w:fill="FFFFFF"/>
        </w:rPr>
        <w:t>https://zakon.rada.gov.ua/laws/show/z0639-22#Text</w:t>
      </w:r>
    </w:p>
  </w:footnote>
  <w:footnote w:id="135">
    <w:p w14:paraId="4D0ED698" w14:textId="77777777" w:rsidR="006C5739" w:rsidRPr="00C96BF2" w:rsidRDefault="006C5739" w:rsidP="00C96BF2">
      <w:pPr>
        <w:pStyle w:val="a3"/>
        <w:widowControl/>
        <w:tabs>
          <w:tab w:val="left" w:pos="993"/>
          <w:tab w:val="left" w:pos="1276"/>
        </w:tabs>
        <w:overflowPunct/>
        <w:autoSpaceDE/>
        <w:autoSpaceDN/>
        <w:adjustRightInd/>
        <w:ind w:left="0"/>
        <w:jc w:val="both"/>
        <w:textAlignment w:val="auto"/>
        <w:rPr>
          <w:sz w:val="24"/>
          <w:szCs w:val="24"/>
          <w:lang w:val="uk-UA"/>
        </w:rPr>
      </w:pPr>
      <w:r w:rsidRPr="00C96BF2">
        <w:rPr>
          <w:rStyle w:val="aff6"/>
          <w:rFonts w:eastAsia="MS Mincho"/>
          <w:sz w:val="24"/>
          <w:szCs w:val="24"/>
        </w:rPr>
        <w:footnoteRef/>
      </w:r>
      <w:r w:rsidRPr="00C96BF2">
        <w:rPr>
          <w:sz w:val="24"/>
          <w:szCs w:val="24"/>
          <w:lang w:val="uk-UA"/>
        </w:rPr>
        <w:t xml:space="preserve">Деякі питання діяльності територіальних центрів соціального обслуговування (надання соціальних послуг): постанова </w:t>
      </w:r>
      <w:proofErr w:type="spellStart"/>
      <w:r w:rsidRPr="00C96BF2">
        <w:rPr>
          <w:sz w:val="24"/>
          <w:szCs w:val="24"/>
          <w:lang w:val="uk-UA"/>
        </w:rPr>
        <w:t>Каб</w:t>
      </w:r>
      <w:proofErr w:type="spellEnd"/>
      <w:r w:rsidRPr="00C96BF2">
        <w:rPr>
          <w:sz w:val="24"/>
          <w:szCs w:val="24"/>
          <w:lang w:val="uk-UA"/>
        </w:rPr>
        <w:t xml:space="preserve">. Міністрів України від 29.12.2009 р. № 1417. </w:t>
      </w:r>
      <w:r w:rsidRPr="00C96BF2">
        <w:rPr>
          <w:i/>
          <w:iCs/>
          <w:sz w:val="24"/>
          <w:szCs w:val="24"/>
          <w:lang w:val="uk-UA"/>
        </w:rPr>
        <w:t>Верховна Рада України</w:t>
      </w:r>
      <w:r w:rsidRPr="00C96BF2">
        <w:rPr>
          <w:sz w:val="24"/>
          <w:szCs w:val="24"/>
          <w:lang w:val="uk-UA"/>
        </w:rPr>
        <w:t xml:space="preserve">. </w:t>
      </w:r>
      <w:r w:rsidRPr="00C96BF2">
        <w:rPr>
          <w:sz w:val="24"/>
          <w:szCs w:val="24"/>
          <w:lang w:val="en-US"/>
        </w:rPr>
        <w:t>URL</w:t>
      </w:r>
      <w:r w:rsidRPr="00C96BF2">
        <w:rPr>
          <w:sz w:val="24"/>
          <w:szCs w:val="24"/>
          <w:lang w:val="uk-UA"/>
        </w:rPr>
        <w:t>: https://zakon.rada.gov.ua/laws/show/1417-2009-%D0%BF#Text</w:t>
      </w:r>
    </w:p>
  </w:footnote>
  <w:footnote w:id="136">
    <w:p w14:paraId="4D4B50D2" w14:textId="77777777" w:rsidR="006C5739" w:rsidRPr="00E372C1" w:rsidRDefault="006C5739" w:rsidP="006C5739">
      <w:pPr>
        <w:pStyle w:val="aa"/>
        <w:rPr>
          <w:sz w:val="24"/>
          <w:szCs w:val="24"/>
        </w:rPr>
      </w:pPr>
      <w:r w:rsidRPr="00E372C1">
        <w:rPr>
          <w:rStyle w:val="aff6"/>
          <w:sz w:val="24"/>
          <w:szCs w:val="24"/>
        </w:rPr>
        <w:footnoteRef/>
      </w:r>
      <w:r w:rsidRPr="00E372C1">
        <w:rPr>
          <w:sz w:val="24"/>
          <w:szCs w:val="24"/>
        </w:rPr>
        <w:t>Там само.</w:t>
      </w:r>
    </w:p>
  </w:footnote>
  <w:footnote w:id="137">
    <w:p w14:paraId="5D686CB1" w14:textId="77777777" w:rsidR="006C5739" w:rsidRPr="00831B97"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831B97">
        <w:rPr>
          <w:rStyle w:val="aff6"/>
          <w:sz w:val="24"/>
          <w:szCs w:val="24"/>
        </w:rPr>
        <w:footnoteRef/>
      </w:r>
      <w:r w:rsidRPr="00831B97">
        <w:rPr>
          <w:sz w:val="24"/>
          <w:szCs w:val="24"/>
          <w:lang w:val="uk-UA"/>
        </w:rPr>
        <w:t>Деякі питання дія</w:t>
      </w:r>
      <w:r>
        <w:rPr>
          <w:sz w:val="24"/>
          <w:szCs w:val="24"/>
          <w:lang w:val="uk-UA"/>
        </w:rPr>
        <w:t>л</w:t>
      </w:r>
      <w:r w:rsidRPr="00831B97">
        <w:rPr>
          <w:sz w:val="24"/>
          <w:szCs w:val="24"/>
          <w:lang w:val="uk-UA"/>
        </w:rPr>
        <w:t xml:space="preserve">ьності центрів соціальних служб: постанова </w:t>
      </w:r>
      <w:proofErr w:type="spellStart"/>
      <w:r w:rsidRPr="00831B97">
        <w:rPr>
          <w:sz w:val="24"/>
          <w:szCs w:val="24"/>
          <w:lang w:val="uk-UA"/>
        </w:rPr>
        <w:t>Каб</w:t>
      </w:r>
      <w:proofErr w:type="spellEnd"/>
      <w:r w:rsidRPr="00831B97">
        <w:rPr>
          <w:sz w:val="24"/>
          <w:szCs w:val="24"/>
          <w:lang w:val="uk-UA"/>
        </w:rPr>
        <w:t xml:space="preserve">. Міністрів України від 01.06.2020 р. № 479. </w:t>
      </w:r>
      <w:r w:rsidRPr="00831B97">
        <w:rPr>
          <w:i/>
          <w:iCs/>
          <w:sz w:val="24"/>
          <w:szCs w:val="24"/>
          <w:lang w:val="uk-UA"/>
        </w:rPr>
        <w:t>Урядовий кур’єр</w:t>
      </w:r>
      <w:r w:rsidRPr="00831B97">
        <w:rPr>
          <w:sz w:val="24"/>
          <w:szCs w:val="24"/>
          <w:lang w:val="uk-UA"/>
        </w:rPr>
        <w:t>.  2020. 18 черв.  С. 6-7.</w:t>
      </w:r>
    </w:p>
  </w:footnote>
  <w:footnote w:id="138">
    <w:p w14:paraId="0A1EAB6E" w14:textId="77777777" w:rsidR="006C5739" w:rsidRPr="006C6A01" w:rsidRDefault="006C5739" w:rsidP="006C5739">
      <w:pPr>
        <w:pStyle w:val="a3"/>
        <w:widowControl/>
        <w:tabs>
          <w:tab w:val="left" w:pos="993"/>
          <w:tab w:val="left" w:pos="1276"/>
        </w:tabs>
        <w:overflowPunct/>
        <w:autoSpaceDE/>
        <w:autoSpaceDN/>
        <w:adjustRightInd/>
        <w:ind w:left="0"/>
        <w:jc w:val="both"/>
        <w:textAlignment w:val="auto"/>
        <w:rPr>
          <w:sz w:val="24"/>
          <w:szCs w:val="24"/>
          <w:lang w:val="uk-UA"/>
        </w:rPr>
      </w:pPr>
      <w:r w:rsidRPr="00E372C1">
        <w:rPr>
          <w:rStyle w:val="aff6"/>
          <w:rFonts w:eastAsia="MS Mincho"/>
          <w:sz w:val="24"/>
          <w:szCs w:val="24"/>
        </w:rPr>
        <w:footnoteRef/>
      </w:r>
      <w:r w:rsidRPr="00E372C1">
        <w:rPr>
          <w:sz w:val="24"/>
          <w:szCs w:val="24"/>
          <w:lang w:val="uk-UA"/>
        </w:rPr>
        <w:t>Про соціальні послуги: закон України від 17.01.2019 р. №</w:t>
      </w:r>
      <w:r>
        <w:rPr>
          <w:sz w:val="24"/>
          <w:szCs w:val="24"/>
          <w:lang w:val="uk-UA"/>
        </w:rPr>
        <w:t xml:space="preserve"> </w:t>
      </w:r>
      <w:r w:rsidRPr="00E372C1">
        <w:rPr>
          <w:sz w:val="24"/>
          <w:szCs w:val="24"/>
          <w:lang w:val="uk-UA"/>
        </w:rPr>
        <w:t>2671-</w:t>
      </w:r>
      <w:r w:rsidRPr="00E372C1">
        <w:rPr>
          <w:sz w:val="24"/>
          <w:szCs w:val="24"/>
          <w:lang w:val="en-US"/>
        </w:rPr>
        <w:t>VIII</w:t>
      </w:r>
      <w:r w:rsidRPr="00E372C1">
        <w:rPr>
          <w:sz w:val="24"/>
          <w:szCs w:val="24"/>
          <w:lang w:val="uk-UA"/>
        </w:rPr>
        <w:t>.  № 2671-</w:t>
      </w:r>
      <w:r w:rsidRPr="00E372C1">
        <w:rPr>
          <w:sz w:val="24"/>
          <w:szCs w:val="24"/>
          <w:lang w:val="en-US"/>
        </w:rPr>
        <w:t>VIII</w:t>
      </w:r>
      <w:r w:rsidRPr="00E372C1">
        <w:rPr>
          <w:sz w:val="24"/>
          <w:szCs w:val="24"/>
          <w:lang w:val="uk-UA"/>
        </w:rPr>
        <w:t xml:space="preserve">. </w:t>
      </w:r>
      <w:r>
        <w:rPr>
          <w:i/>
          <w:iCs/>
          <w:sz w:val="24"/>
          <w:szCs w:val="24"/>
          <w:lang w:val="uk-UA"/>
        </w:rPr>
        <w:t>Урядовий кур’єр</w:t>
      </w:r>
      <w:r w:rsidRPr="00E372C1">
        <w:rPr>
          <w:sz w:val="24"/>
          <w:szCs w:val="24"/>
          <w:lang w:val="uk-UA"/>
        </w:rPr>
        <w:t>.</w:t>
      </w:r>
      <w:r>
        <w:rPr>
          <w:sz w:val="24"/>
          <w:szCs w:val="24"/>
          <w:lang w:val="uk-UA"/>
        </w:rPr>
        <w:t xml:space="preserve"> </w:t>
      </w:r>
      <w:r w:rsidRPr="006C6A01">
        <w:rPr>
          <w:i/>
          <w:iCs/>
          <w:sz w:val="24"/>
          <w:szCs w:val="24"/>
          <w:lang w:val="uk-UA"/>
        </w:rPr>
        <w:t>Орієнтир</w:t>
      </w:r>
      <w:r>
        <w:rPr>
          <w:sz w:val="24"/>
          <w:szCs w:val="24"/>
          <w:lang w:val="uk-UA"/>
        </w:rPr>
        <w:t xml:space="preserve">. 2019. 15 трав. </w:t>
      </w:r>
      <w:r w:rsidRPr="00E372C1">
        <w:rPr>
          <w:sz w:val="24"/>
          <w:szCs w:val="24"/>
          <w:lang w:val="uk-UA"/>
        </w:rPr>
        <w:t xml:space="preserve"> </w:t>
      </w:r>
      <w:r>
        <w:rPr>
          <w:sz w:val="24"/>
          <w:szCs w:val="24"/>
          <w:lang w:val="uk-UA"/>
        </w:rPr>
        <w:t>С. 7.</w:t>
      </w:r>
    </w:p>
  </w:footnote>
  <w:footnote w:id="139">
    <w:p w14:paraId="55A3485E" w14:textId="77777777" w:rsidR="006C5739" w:rsidRPr="00F451A9" w:rsidRDefault="006C5739" w:rsidP="006C5739">
      <w:pPr>
        <w:pStyle w:val="aa"/>
        <w:jc w:val="both"/>
        <w:rPr>
          <w:sz w:val="24"/>
          <w:szCs w:val="24"/>
        </w:rPr>
      </w:pPr>
      <w:r w:rsidRPr="00DB66BB">
        <w:rPr>
          <w:rStyle w:val="aff6"/>
          <w:sz w:val="24"/>
          <w:szCs w:val="24"/>
        </w:rPr>
        <w:footnoteRef/>
      </w:r>
      <w:r w:rsidRPr="00DB66BB">
        <w:rPr>
          <w:sz w:val="24"/>
          <w:szCs w:val="24"/>
          <w:shd w:val="clear" w:color="auto" w:fill="FFFFFF"/>
        </w:rPr>
        <w:t xml:space="preserve">Деякі питання виплати допомоги на проживання внутрішньо переміщеним особам </w:t>
      </w:r>
      <w:r w:rsidRPr="00DB66BB">
        <w:rPr>
          <w:sz w:val="24"/>
          <w:szCs w:val="24"/>
        </w:rPr>
        <w:t xml:space="preserve">: постанова </w:t>
      </w:r>
      <w:proofErr w:type="spellStart"/>
      <w:r w:rsidRPr="00DB66BB">
        <w:rPr>
          <w:sz w:val="24"/>
          <w:szCs w:val="24"/>
        </w:rPr>
        <w:t>Каб</w:t>
      </w:r>
      <w:proofErr w:type="spellEnd"/>
      <w:r w:rsidRPr="00DB66BB">
        <w:rPr>
          <w:sz w:val="24"/>
          <w:szCs w:val="24"/>
        </w:rPr>
        <w:t xml:space="preserve">. Міністрів України від </w:t>
      </w:r>
      <w:r w:rsidRPr="00DB66BB">
        <w:rPr>
          <w:sz w:val="24"/>
          <w:szCs w:val="24"/>
          <w:shd w:val="clear" w:color="auto" w:fill="FFFFFF"/>
        </w:rPr>
        <w:t>20.03.2022 р. № 332</w:t>
      </w:r>
      <w:r w:rsidRPr="00DB66BB">
        <w:rPr>
          <w:sz w:val="24"/>
          <w:szCs w:val="24"/>
        </w:rPr>
        <w:t xml:space="preserve">. </w:t>
      </w:r>
      <w:r w:rsidRPr="00DB66BB">
        <w:rPr>
          <w:i/>
          <w:iCs/>
          <w:sz w:val="24"/>
          <w:szCs w:val="24"/>
        </w:rPr>
        <w:t>Верховна Рада України</w:t>
      </w:r>
      <w:r w:rsidRPr="00DB66BB">
        <w:rPr>
          <w:sz w:val="24"/>
          <w:szCs w:val="24"/>
        </w:rPr>
        <w:t xml:space="preserve">. </w:t>
      </w:r>
      <w:r w:rsidRPr="00DB66BB">
        <w:rPr>
          <w:sz w:val="24"/>
          <w:szCs w:val="24"/>
          <w:lang w:val="en-US"/>
        </w:rPr>
        <w:t>URL</w:t>
      </w:r>
      <w:r w:rsidRPr="00DB66BB">
        <w:rPr>
          <w:sz w:val="24"/>
          <w:szCs w:val="24"/>
        </w:rPr>
        <w:t>: https://zakon.rada.gov.ua/laws/show/332-2022-%D0%BF#Text</w:t>
      </w:r>
    </w:p>
  </w:footnote>
  <w:footnote w:id="140">
    <w:p w14:paraId="741C1AD5" w14:textId="77777777" w:rsidR="006C5739" w:rsidRPr="006D41E8" w:rsidRDefault="006C5739" w:rsidP="006C5739">
      <w:pPr>
        <w:pStyle w:val="aa"/>
        <w:jc w:val="both"/>
        <w:rPr>
          <w:sz w:val="24"/>
          <w:szCs w:val="24"/>
        </w:rPr>
      </w:pPr>
      <w:r w:rsidRPr="006D41E8">
        <w:rPr>
          <w:rStyle w:val="aff6"/>
          <w:sz w:val="24"/>
          <w:szCs w:val="24"/>
        </w:rPr>
        <w:footnoteRef/>
      </w:r>
      <w:r w:rsidRPr="006D41E8">
        <w:rPr>
          <w:sz w:val="24"/>
          <w:szCs w:val="24"/>
          <w:shd w:val="clear" w:color="auto" w:fill="FFFFFF"/>
        </w:rPr>
        <w:t xml:space="preserve">Про затвердження Державного стандарту соціального супроводу сімей, у яких виховуються діти-сироти і діти, позбавлені батьківського піклування: </w:t>
      </w:r>
      <w:r>
        <w:rPr>
          <w:sz w:val="24"/>
          <w:szCs w:val="24"/>
          <w:shd w:val="clear" w:color="auto" w:fill="FFFFFF"/>
        </w:rPr>
        <w:t>н</w:t>
      </w:r>
      <w:r w:rsidRPr="006D41E8">
        <w:rPr>
          <w:sz w:val="24"/>
          <w:szCs w:val="24"/>
          <w:shd w:val="clear" w:color="auto" w:fill="FFFFFF"/>
        </w:rPr>
        <w:t>аказ Міністерства соціальної політики від 11.08.2017 </w:t>
      </w:r>
      <w:r>
        <w:rPr>
          <w:sz w:val="24"/>
          <w:szCs w:val="24"/>
          <w:shd w:val="clear" w:color="auto" w:fill="FFFFFF"/>
        </w:rPr>
        <w:t xml:space="preserve">р. </w:t>
      </w:r>
      <w:r w:rsidRPr="006D41E8">
        <w:rPr>
          <w:sz w:val="24"/>
          <w:szCs w:val="24"/>
          <w:shd w:val="clear" w:color="auto" w:fill="FFFFFF"/>
        </w:rPr>
        <w:t xml:space="preserve"> № 1307. </w:t>
      </w:r>
      <w:r w:rsidRPr="006D41E8">
        <w:rPr>
          <w:sz w:val="24"/>
          <w:szCs w:val="24"/>
          <w:shd w:val="clear" w:color="auto" w:fill="FFFFFF"/>
          <w:lang w:val="en-US"/>
        </w:rPr>
        <w:t>URL</w:t>
      </w:r>
      <w:r w:rsidRPr="006D41E8">
        <w:rPr>
          <w:sz w:val="24"/>
          <w:szCs w:val="24"/>
          <w:shd w:val="clear" w:color="auto" w:fill="FFFFFF"/>
        </w:rPr>
        <w:t xml:space="preserve">: </w:t>
      </w:r>
      <w:r>
        <w:rPr>
          <w:sz w:val="24"/>
          <w:szCs w:val="24"/>
          <w:shd w:val="clear" w:color="auto" w:fill="FFFFFF"/>
        </w:rPr>
        <w:t xml:space="preserve"> </w:t>
      </w:r>
      <w:r w:rsidRPr="003F2259">
        <w:rPr>
          <w:sz w:val="24"/>
          <w:szCs w:val="24"/>
          <w:shd w:val="clear" w:color="auto" w:fill="FFFFFF"/>
        </w:rPr>
        <w:t>https://zakon.rada.gov.ua/laws/show/z1089-17#Text</w:t>
      </w:r>
    </w:p>
  </w:footnote>
  <w:footnote w:id="141">
    <w:p w14:paraId="753E51AA" w14:textId="77777777" w:rsidR="006C5739" w:rsidRPr="005D1F42" w:rsidRDefault="006C5739" w:rsidP="006C5739">
      <w:pPr>
        <w:pStyle w:val="a3"/>
        <w:widowControl/>
        <w:tabs>
          <w:tab w:val="left" w:pos="1134"/>
        </w:tabs>
        <w:overflowPunct/>
        <w:autoSpaceDE/>
        <w:autoSpaceDN/>
        <w:adjustRightInd/>
        <w:ind w:left="0"/>
        <w:jc w:val="both"/>
        <w:textAlignment w:val="auto"/>
        <w:rPr>
          <w:i/>
          <w:iCs/>
          <w:sz w:val="24"/>
          <w:szCs w:val="24"/>
          <w:lang w:val="uk-UA"/>
        </w:rPr>
      </w:pPr>
      <w:r w:rsidRPr="005D1F42">
        <w:rPr>
          <w:rStyle w:val="aff6"/>
          <w:sz w:val="24"/>
          <w:szCs w:val="24"/>
        </w:rPr>
        <w:footnoteRef/>
      </w:r>
      <w:r w:rsidRPr="005D1F42">
        <w:rPr>
          <w:sz w:val="24"/>
          <w:szCs w:val="24"/>
          <w:shd w:val="clear" w:color="auto" w:fill="FFFFFF"/>
          <w:lang w:val="uk-UA"/>
        </w:rPr>
        <w:t xml:space="preserve">Про реалізацію експериментального проекту із запровадження комплексної соціальної послуги з формування життєстійкості : постанова </w:t>
      </w:r>
      <w:proofErr w:type="spellStart"/>
      <w:r w:rsidRPr="005D1F42">
        <w:rPr>
          <w:sz w:val="24"/>
          <w:szCs w:val="24"/>
          <w:shd w:val="clear" w:color="auto" w:fill="FFFFFF"/>
          <w:lang w:val="uk-UA"/>
        </w:rPr>
        <w:t>Каб</w:t>
      </w:r>
      <w:proofErr w:type="spellEnd"/>
      <w:r w:rsidRPr="005D1F42">
        <w:rPr>
          <w:sz w:val="24"/>
          <w:szCs w:val="24"/>
          <w:shd w:val="clear" w:color="auto" w:fill="FFFFFF"/>
          <w:lang w:val="uk-UA"/>
        </w:rPr>
        <w:t>. Міністрів України від 03.10.2023 р. № 1049.</w:t>
      </w:r>
      <w:r w:rsidRPr="005D1F42">
        <w:rPr>
          <w:sz w:val="24"/>
          <w:szCs w:val="24"/>
          <w:lang w:val="uk-UA"/>
        </w:rPr>
        <w:t xml:space="preserve"> </w:t>
      </w:r>
      <w:r w:rsidRPr="000F10FB">
        <w:rPr>
          <w:i/>
          <w:iCs/>
          <w:sz w:val="24"/>
          <w:szCs w:val="24"/>
          <w:lang w:val="uk-UA"/>
        </w:rPr>
        <w:t>Урядовий кур’єр</w:t>
      </w:r>
      <w:r>
        <w:rPr>
          <w:sz w:val="24"/>
          <w:szCs w:val="24"/>
          <w:lang w:val="uk-UA"/>
        </w:rPr>
        <w:t xml:space="preserve">. 2023. 7 </w:t>
      </w:r>
      <w:proofErr w:type="spellStart"/>
      <w:r>
        <w:rPr>
          <w:sz w:val="24"/>
          <w:szCs w:val="24"/>
          <w:lang w:val="uk-UA"/>
        </w:rPr>
        <w:t>жовт</w:t>
      </w:r>
      <w:proofErr w:type="spellEnd"/>
      <w:r>
        <w:rPr>
          <w:sz w:val="24"/>
          <w:szCs w:val="24"/>
          <w:lang w:val="uk-UA"/>
        </w:rPr>
        <w:t>. С. 3</w:t>
      </w:r>
      <w:r w:rsidRPr="005D1F42">
        <w:rPr>
          <w:sz w:val="24"/>
          <w:szCs w:val="24"/>
          <w:shd w:val="clear" w:color="auto" w:fill="FFFFFF"/>
          <w:lang w:val="uk-UA"/>
        </w:rPr>
        <w:t>.</w:t>
      </w:r>
    </w:p>
  </w:footnote>
  <w:footnote w:id="142">
    <w:p w14:paraId="72CFE35C" w14:textId="77777777" w:rsidR="006C5739" w:rsidRPr="00DB66BB" w:rsidRDefault="006C5739" w:rsidP="006C5739">
      <w:pPr>
        <w:pStyle w:val="a3"/>
        <w:widowControl/>
        <w:tabs>
          <w:tab w:val="left" w:pos="993"/>
          <w:tab w:val="left" w:pos="1276"/>
        </w:tabs>
        <w:overflowPunct/>
        <w:autoSpaceDE/>
        <w:autoSpaceDN/>
        <w:adjustRightInd/>
        <w:ind w:left="0"/>
        <w:jc w:val="both"/>
        <w:textAlignment w:val="auto"/>
        <w:rPr>
          <w:sz w:val="24"/>
          <w:szCs w:val="24"/>
          <w:lang w:val="en-US"/>
        </w:rPr>
      </w:pPr>
      <w:r>
        <w:rPr>
          <w:rStyle w:val="aff6"/>
          <w:rFonts w:eastAsia="MS Mincho"/>
        </w:rPr>
        <w:footnoteRef/>
      </w:r>
      <w:r w:rsidRPr="00CB319D">
        <w:rPr>
          <w:lang w:val="uk-UA"/>
        </w:rPr>
        <w:t xml:space="preserve"> </w:t>
      </w:r>
      <w:r w:rsidRPr="00B05809">
        <w:rPr>
          <w:sz w:val="24"/>
          <w:szCs w:val="24"/>
          <w:highlight w:val="white"/>
          <w:lang w:val="uk-UA"/>
        </w:rPr>
        <w:t>Професійний стандарт «</w:t>
      </w:r>
      <w:r w:rsidRPr="00B76F25">
        <w:rPr>
          <w:sz w:val="24"/>
          <w:szCs w:val="24"/>
          <w:highlight w:val="white"/>
          <w:lang w:val="uk-UA"/>
        </w:rPr>
        <w:t>Фахівець із супроводу ветеранів війни, демобілізованих осіб</w:t>
      </w:r>
      <w:r w:rsidRPr="00B05809">
        <w:rPr>
          <w:sz w:val="24"/>
          <w:szCs w:val="24"/>
          <w:highlight w:val="white"/>
          <w:lang w:val="uk-UA"/>
        </w:rPr>
        <w:t xml:space="preserve">»: </w:t>
      </w:r>
      <w:r w:rsidRPr="00B05809">
        <w:rPr>
          <w:spacing w:val="-4"/>
          <w:sz w:val="24"/>
          <w:szCs w:val="24"/>
          <w:lang w:val="uk-UA"/>
        </w:rPr>
        <w:t xml:space="preserve">наказ Міністерства </w:t>
      </w:r>
      <w:r w:rsidRPr="00B76F25">
        <w:rPr>
          <w:spacing w:val="-4"/>
          <w:sz w:val="24"/>
          <w:szCs w:val="24"/>
          <w:lang w:val="uk-UA"/>
        </w:rPr>
        <w:t xml:space="preserve">у справах ветеранів України </w:t>
      </w:r>
      <w:r w:rsidRPr="00B76F25">
        <w:rPr>
          <w:sz w:val="24"/>
          <w:szCs w:val="24"/>
          <w:lang w:val="uk-UA"/>
        </w:rPr>
        <w:t>від</w:t>
      </w:r>
      <w:r w:rsidRPr="00B05809">
        <w:rPr>
          <w:sz w:val="24"/>
          <w:szCs w:val="24"/>
          <w:lang w:val="uk-UA"/>
        </w:rPr>
        <w:t xml:space="preserve"> 31</w:t>
      </w:r>
      <w:r>
        <w:rPr>
          <w:sz w:val="24"/>
          <w:szCs w:val="24"/>
          <w:lang w:val="uk-UA"/>
        </w:rPr>
        <w:t>.12.</w:t>
      </w:r>
      <w:r w:rsidRPr="00B05809">
        <w:rPr>
          <w:sz w:val="24"/>
          <w:szCs w:val="24"/>
          <w:lang w:val="uk-UA"/>
        </w:rPr>
        <w:t>2024 р. № 508</w:t>
      </w:r>
      <w:r w:rsidRPr="00B76F25">
        <w:rPr>
          <w:sz w:val="24"/>
          <w:szCs w:val="24"/>
          <w:lang w:val="uk-UA"/>
        </w:rPr>
        <w:t>.</w:t>
      </w:r>
      <w:r w:rsidRPr="00B05809">
        <w:rPr>
          <w:sz w:val="24"/>
          <w:szCs w:val="24"/>
          <w:lang w:val="uk-UA"/>
        </w:rPr>
        <w:t xml:space="preserve"> </w:t>
      </w:r>
      <w:r w:rsidRPr="00B76F25">
        <w:rPr>
          <w:sz w:val="24"/>
          <w:szCs w:val="24"/>
          <w:lang w:val="en-US"/>
        </w:rPr>
        <w:t>URL:</w:t>
      </w:r>
      <w:r w:rsidRPr="00B76F25">
        <w:rPr>
          <w:sz w:val="24"/>
          <w:szCs w:val="24"/>
          <w:lang w:val="uk-UA"/>
        </w:rPr>
        <w:t xml:space="preserve"> </w:t>
      </w:r>
      <w:r w:rsidRPr="00DB66BB">
        <w:rPr>
          <w:rStyle w:val="a5"/>
          <w:color w:val="auto"/>
          <w:sz w:val="24"/>
          <w:szCs w:val="24"/>
          <w:u w:val="none"/>
          <w:lang w:val="en-US"/>
        </w:rPr>
        <w:t>https://register.nqa.gov.ua/profstandart/fahivec-iz-suprovodu-veteraniv-vijni-ta-demobilizovanih-osib</w:t>
      </w:r>
    </w:p>
  </w:footnote>
  <w:footnote w:id="143">
    <w:p w14:paraId="362E4BAE" w14:textId="77777777" w:rsidR="00AC64CF" w:rsidRPr="00D27DE2" w:rsidRDefault="00AC64CF" w:rsidP="00AC64CF">
      <w:pPr>
        <w:pStyle w:val="aa"/>
        <w:jc w:val="both"/>
        <w:rPr>
          <w:i/>
          <w:iCs/>
          <w:sz w:val="24"/>
          <w:szCs w:val="24"/>
        </w:rPr>
      </w:pPr>
      <w:r w:rsidRPr="00D27DE2">
        <w:rPr>
          <w:rStyle w:val="aff6"/>
          <w:sz w:val="24"/>
          <w:szCs w:val="24"/>
        </w:rPr>
        <w:footnoteRef/>
      </w:r>
      <w:r w:rsidRPr="00D27DE2">
        <w:rPr>
          <w:sz w:val="24"/>
          <w:szCs w:val="24"/>
        </w:rPr>
        <w:t xml:space="preserve">База знань ветерана. </w:t>
      </w:r>
      <w:r w:rsidRPr="00DB66BB">
        <w:rPr>
          <w:i/>
          <w:iCs/>
          <w:sz w:val="24"/>
          <w:szCs w:val="24"/>
        </w:rPr>
        <w:t>Міністерство соціальної політики:</w:t>
      </w:r>
      <w:r>
        <w:rPr>
          <w:sz w:val="24"/>
          <w:szCs w:val="24"/>
        </w:rPr>
        <w:t xml:space="preserve"> </w:t>
      </w:r>
      <w:r w:rsidRPr="0017353E">
        <w:rPr>
          <w:i/>
          <w:iCs/>
          <w:sz w:val="24"/>
          <w:szCs w:val="24"/>
        </w:rPr>
        <w:t>в</w:t>
      </w:r>
      <w:r w:rsidRPr="0017353E">
        <w:rPr>
          <w:i/>
          <w:iCs/>
          <w:color w:val="000000"/>
          <w:sz w:val="24"/>
          <w:szCs w:val="24"/>
          <w:lang w:eastAsia="uk-UA"/>
        </w:rPr>
        <w:t>еб-платформа е-Ветеран</w:t>
      </w:r>
      <w:r>
        <w:rPr>
          <w:i/>
          <w:iCs/>
          <w:color w:val="000000"/>
          <w:sz w:val="24"/>
          <w:szCs w:val="24"/>
          <w:lang w:eastAsia="uk-UA"/>
        </w:rPr>
        <w:t xml:space="preserve">. </w:t>
      </w:r>
      <w:r w:rsidRPr="00D27DE2">
        <w:rPr>
          <w:sz w:val="24"/>
          <w:szCs w:val="24"/>
          <w:lang w:val="en-US"/>
        </w:rPr>
        <w:t>URL</w:t>
      </w:r>
      <w:r w:rsidRPr="00B25098">
        <w:rPr>
          <w:sz w:val="24"/>
          <w:szCs w:val="24"/>
        </w:rPr>
        <w:t>:</w:t>
      </w:r>
      <w:r w:rsidRPr="00D27DE2">
        <w:rPr>
          <w:sz w:val="24"/>
          <w:szCs w:val="24"/>
        </w:rPr>
        <w:t xml:space="preserve"> </w:t>
      </w:r>
      <w:r w:rsidRPr="0017353E">
        <w:rPr>
          <w:sz w:val="24"/>
          <w:szCs w:val="24"/>
        </w:rPr>
        <w:t>https://eveteran.gov.ua/</w:t>
      </w:r>
      <w:r>
        <w:rPr>
          <w:sz w:val="24"/>
          <w:szCs w:val="24"/>
        </w:rPr>
        <w:t xml:space="preserve"> </w:t>
      </w:r>
      <w:r w:rsidRPr="00D27DE2">
        <w:rPr>
          <w:sz w:val="24"/>
          <w:szCs w:val="24"/>
        </w:rPr>
        <w:t>/</w:t>
      </w:r>
    </w:p>
  </w:footnote>
  <w:footnote w:id="144">
    <w:p w14:paraId="41C9CC42" w14:textId="77777777" w:rsidR="00AC64CF" w:rsidRPr="000A74BE" w:rsidRDefault="00AC64CF" w:rsidP="00AC64CF">
      <w:pPr>
        <w:pStyle w:val="a3"/>
        <w:widowControl/>
        <w:tabs>
          <w:tab w:val="left" w:pos="1134"/>
        </w:tabs>
        <w:overflowPunct/>
        <w:autoSpaceDE/>
        <w:autoSpaceDN/>
        <w:adjustRightInd/>
        <w:ind w:left="0"/>
        <w:jc w:val="both"/>
        <w:textAlignment w:val="auto"/>
        <w:rPr>
          <w:i/>
          <w:iCs/>
          <w:sz w:val="24"/>
          <w:szCs w:val="24"/>
          <w:lang w:val="uk-UA"/>
        </w:rPr>
      </w:pPr>
      <w:r w:rsidRPr="000A74BE">
        <w:rPr>
          <w:rStyle w:val="aff6"/>
          <w:rFonts w:eastAsia="MS Mincho"/>
          <w:sz w:val="24"/>
          <w:szCs w:val="24"/>
        </w:rPr>
        <w:footnoteRef/>
      </w:r>
      <w:r w:rsidRPr="000A74BE">
        <w:rPr>
          <w:sz w:val="24"/>
          <w:szCs w:val="24"/>
          <w:shd w:val="clear" w:color="auto" w:fill="FFFFFF"/>
          <w:lang w:val="uk-UA"/>
        </w:rPr>
        <w:t xml:space="preserve">Про реалізацію експериментального проекту із запровадження комплексної соціальної послуги з формування життєстійкості : постанова </w:t>
      </w:r>
      <w:proofErr w:type="spellStart"/>
      <w:r w:rsidRPr="000A74BE">
        <w:rPr>
          <w:sz w:val="24"/>
          <w:szCs w:val="24"/>
          <w:shd w:val="clear" w:color="auto" w:fill="FFFFFF"/>
          <w:lang w:val="uk-UA"/>
        </w:rPr>
        <w:t>Каб</w:t>
      </w:r>
      <w:proofErr w:type="spellEnd"/>
      <w:r w:rsidRPr="000A74BE">
        <w:rPr>
          <w:sz w:val="24"/>
          <w:szCs w:val="24"/>
          <w:shd w:val="clear" w:color="auto" w:fill="FFFFFF"/>
          <w:lang w:val="uk-UA"/>
        </w:rPr>
        <w:t xml:space="preserve">. Міністрів України </w:t>
      </w:r>
      <w:r w:rsidRPr="000A74BE">
        <w:rPr>
          <w:color w:val="333333"/>
          <w:sz w:val="24"/>
          <w:szCs w:val="24"/>
          <w:shd w:val="clear" w:color="auto" w:fill="FFFFFF"/>
          <w:lang w:val="uk-UA"/>
        </w:rPr>
        <w:t xml:space="preserve">від 03.10.2023 р. № </w:t>
      </w:r>
      <w:r w:rsidRPr="000A74BE">
        <w:rPr>
          <w:sz w:val="24"/>
          <w:szCs w:val="24"/>
          <w:shd w:val="clear" w:color="auto" w:fill="FFFFFF"/>
          <w:lang w:val="uk-UA"/>
        </w:rPr>
        <w:t>1049.</w:t>
      </w:r>
      <w:r w:rsidRPr="000A74BE">
        <w:rPr>
          <w:sz w:val="24"/>
          <w:szCs w:val="24"/>
          <w:lang w:val="uk-UA"/>
        </w:rPr>
        <w:t xml:space="preserve"> </w:t>
      </w:r>
      <w:r w:rsidRPr="000A74BE">
        <w:rPr>
          <w:i/>
          <w:iCs/>
          <w:sz w:val="24"/>
          <w:szCs w:val="24"/>
          <w:lang w:val="uk-UA"/>
        </w:rPr>
        <w:t>Урядовий кур’єр</w:t>
      </w:r>
      <w:r w:rsidRPr="000A74BE">
        <w:rPr>
          <w:sz w:val="24"/>
          <w:szCs w:val="24"/>
          <w:lang w:val="uk-UA"/>
        </w:rPr>
        <w:t xml:space="preserve">. 2023. 7 </w:t>
      </w:r>
      <w:proofErr w:type="spellStart"/>
      <w:r w:rsidRPr="000A74BE">
        <w:rPr>
          <w:sz w:val="24"/>
          <w:szCs w:val="24"/>
          <w:lang w:val="uk-UA"/>
        </w:rPr>
        <w:t>жовт</w:t>
      </w:r>
      <w:proofErr w:type="spellEnd"/>
      <w:r w:rsidRPr="000A74BE">
        <w:rPr>
          <w:sz w:val="24"/>
          <w:szCs w:val="24"/>
          <w:lang w:val="uk-UA"/>
        </w:rPr>
        <w:t>. С. 3-4.</w:t>
      </w:r>
    </w:p>
  </w:footnote>
  <w:footnote w:id="145">
    <w:p w14:paraId="35692E6F" w14:textId="77777777" w:rsidR="006C5739" w:rsidRPr="000A74BE" w:rsidRDefault="006C5739" w:rsidP="006C5739">
      <w:pPr>
        <w:pStyle w:val="a3"/>
        <w:widowControl/>
        <w:tabs>
          <w:tab w:val="left" w:pos="1134"/>
        </w:tabs>
        <w:overflowPunct/>
        <w:autoSpaceDE/>
        <w:autoSpaceDN/>
        <w:adjustRightInd/>
        <w:ind w:left="0"/>
        <w:jc w:val="both"/>
        <w:textAlignment w:val="auto"/>
        <w:rPr>
          <w:i/>
          <w:iCs/>
          <w:sz w:val="24"/>
          <w:szCs w:val="24"/>
          <w:lang w:val="uk-UA"/>
        </w:rPr>
      </w:pPr>
      <w:r w:rsidRPr="000A74BE">
        <w:rPr>
          <w:rStyle w:val="aff6"/>
          <w:rFonts w:eastAsia="MS Mincho"/>
          <w:sz w:val="24"/>
          <w:szCs w:val="24"/>
        </w:rPr>
        <w:footnoteRef/>
      </w:r>
      <w:r w:rsidRPr="000A74BE">
        <w:rPr>
          <w:sz w:val="24"/>
          <w:szCs w:val="24"/>
          <w:shd w:val="clear" w:color="auto" w:fill="FFFFFF"/>
          <w:lang w:val="uk-UA"/>
        </w:rPr>
        <w:t xml:space="preserve">Про організацію діяльності та забезпечення функціонування центрів життєстійкості: постанова </w:t>
      </w:r>
      <w:proofErr w:type="spellStart"/>
      <w:r w:rsidRPr="000A74BE">
        <w:rPr>
          <w:sz w:val="24"/>
          <w:szCs w:val="24"/>
          <w:shd w:val="clear" w:color="auto" w:fill="FFFFFF"/>
          <w:lang w:val="uk-UA"/>
        </w:rPr>
        <w:t>Каб</w:t>
      </w:r>
      <w:proofErr w:type="spellEnd"/>
      <w:r w:rsidRPr="000A74BE">
        <w:rPr>
          <w:sz w:val="24"/>
          <w:szCs w:val="24"/>
          <w:shd w:val="clear" w:color="auto" w:fill="FFFFFF"/>
          <w:lang w:val="uk-UA"/>
        </w:rPr>
        <w:t xml:space="preserve">. Міністрів України від 23.01.2024 р. № 83. </w:t>
      </w:r>
      <w:r w:rsidRPr="000A74BE">
        <w:rPr>
          <w:i/>
          <w:iCs/>
          <w:sz w:val="24"/>
          <w:szCs w:val="24"/>
          <w:lang w:val="uk-UA"/>
        </w:rPr>
        <w:t>Урядовий кур’єр</w:t>
      </w:r>
      <w:r w:rsidRPr="000A74BE">
        <w:rPr>
          <w:sz w:val="24"/>
          <w:szCs w:val="24"/>
          <w:lang w:val="uk-UA"/>
        </w:rPr>
        <w:t xml:space="preserve">. 2024. 1 </w:t>
      </w:r>
      <w:proofErr w:type="spellStart"/>
      <w:r w:rsidRPr="000A74BE">
        <w:rPr>
          <w:sz w:val="24"/>
          <w:szCs w:val="24"/>
          <w:lang w:val="uk-UA"/>
        </w:rPr>
        <w:t>лют</w:t>
      </w:r>
      <w:proofErr w:type="spellEnd"/>
      <w:r w:rsidRPr="000A74BE">
        <w:rPr>
          <w:sz w:val="24"/>
          <w:szCs w:val="24"/>
          <w:lang w:val="uk-UA"/>
        </w:rPr>
        <w:t>. С. 7.</w:t>
      </w:r>
    </w:p>
  </w:footnote>
  <w:footnote w:id="146">
    <w:p w14:paraId="1F273011" w14:textId="77777777" w:rsidR="006C5739" w:rsidRPr="000A74BE" w:rsidRDefault="006C5739" w:rsidP="006C5739">
      <w:pPr>
        <w:pStyle w:val="aa"/>
        <w:jc w:val="both"/>
        <w:rPr>
          <w:sz w:val="24"/>
          <w:szCs w:val="24"/>
        </w:rPr>
      </w:pPr>
      <w:r w:rsidRPr="000A74BE">
        <w:rPr>
          <w:rStyle w:val="aff6"/>
          <w:sz w:val="24"/>
          <w:szCs w:val="24"/>
        </w:rPr>
        <w:footnoteRef/>
      </w:r>
      <w:r w:rsidRPr="000A74BE">
        <w:rPr>
          <w:sz w:val="24"/>
          <w:szCs w:val="24"/>
          <w:shd w:val="clear" w:color="auto" w:fill="FFFFFF"/>
        </w:rPr>
        <w:t xml:space="preserve">Про організацію діяльності та забезпечення функціонування центрів життєстійкості: постанова </w:t>
      </w:r>
      <w:proofErr w:type="spellStart"/>
      <w:r w:rsidRPr="000A74BE">
        <w:rPr>
          <w:sz w:val="24"/>
          <w:szCs w:val="24"/>
          <w:shd w:val="clear" w:color="auto" w:fill="FFFFFF"/>
        </w:rPr>
        <w:t>Каб</w:t>
      </w:r>
      <w:proofErr w:type="spellEnd"/>
      <w:r w:rsidRPr="000A74BE">
        <w:rPr>
          <w:sz w:val="24"/>
          <w:szCs w:val="24"/>
          <w:shd w:val="clear" w:color="auto" w:fill="FFFFFF"/>
        </w:rPr>
        <w:t xml:space="preserve">. Міністрів України від 23.01.2024 р. № 83. </w:t>
      </w:r>
      <w:r w:rsidRPr="000A74BE">
        <w:rPr>
          <w:i/>
          <w:iCs/>
          <w:sz w:val="24"/>
          <w:szCs w:val="24"/>
        </w:rPr>
        <w:t>Урядовий кур’єр</w:t>
      </w:r>
      <w:r w:rsidRPr="000A74BE">
        <w:rPr>
          <w:sz w:val="24"/>
          <w:szCs w:val="24"/>
        </w:rPr>
        <w:t xml:space="preserve">. 2024. 1 </w:t>
      </w:r>
      <w:proofErr w:type="spellStart"/>
      <w:r w:rsidRPr="000A74BE">
        <w:rPr>
          <w:sz w:val="24"/>
          <w:szCs w:val="24"/>
        </w:rPr>
        <w:t>лют</w:t>
      </w:r>
      <w:proofErr w:type="spellEnd"/>
      <w:r w:rsidRPr="000A74BE">
        <w:rPr>
          <w:sz w:val="24"/>
          <w:szCs w:val="24"/>
        </w:rPr>
        <w:t>. С. 7.</w:t>
      </w:r>
    </w:p>
  </w:footnote>
  <w:footnote w:id="147">
    <w:p w14:paraId="3D6BCA8D" w14:textId="77777777" w:rsidR="006C5739" w:rsidRPr="000A74BE" w:rsidRDefault="006C5739" w:rsidP="006C5739">
      <w:pPr>
        <w:pStyle w:val="aa"/>
        <w:jc w:val="both"/>
        <w:rPr>
          <w:sz w:val="24"/>
          <w:szCs w:val="24"/>
        </w:rPr>
      </w:pPr>
      <w:r>
        <w:rPr>
          <w:rStyle w:val="aff6"/>
        </w:rPr>
        <w:footnoteRef/>
      </w:r>
      <w:r w:rsidRPr="000A74BE">
        <w:rPr>
          <w:sz w:val="24"/>
          <w:szCs w:val="24"/>
          <w:shd w:val="clear" w:color="auto" w:fill="FFFFFF"/>
        </w:rPr>
        <w:t xml:space="preserve">Про організацію діяльності та забезпечення функціонування центрів життєстійкості: постанова </w:t>
      </w:r>
      <w:proofErr w:type="spellStart"/>
      <w:r w:rsidRPr="000A74BE">
        <w:rPr>
          <w:sz w:val="24"/>
          <w:szCs w:val="24"/>
          <w:shd w:val="clear" w:color="auto" w:fill="FFFFFF"/>
        </w:rPr>
        <w:t>Каб</w:t>
      </w:r>
      <w:proofErr w:type="spellEnd"/>
      <w:r w:rsidRPr="000A74BE">
        <w:rPr>
          <w:sz w:val="24"/>
          <w:szCs w:val="24"/>
          <w:shd w:val="clear" w:color="auto" w:fill="FFFFFF"/>
        </w:rPr>
        <w:t xml:space="preserve">. Міністрів України від 23.01.2024 р. № 83. </w:t>
      </w:r>
      <w:r w:rsidRPr="000A74BE">
        <w:rPr>
          <w:i/>
          <w:iCs/>
          <w:sz w:val="24"/>
          <w:szCs w:val="24"/>
        </w:rPr>
        <w:t>Урядовий кур’єр</w:t>
      </w:r>
      <w:r w:rsidRPr="000A74BE">
        <w:rPr>
          <w:sz w:val="24"/>
          <w:szCs w:val="24"/>
        </w:rPr>
        <w:t xml:space="preserve">. 2024. 1 </w:t>
      </w:r>
      <w:proofErr w:type="spellStart"/>
      <w:r w:rsidRPr="000A74BE">
        <w:rPr>
          <w:sz w:val="24"/>
          <w:szCs w:val="24"/>
        </w:rPr>
        <w:t>лют</w:t>
      </w:r>
      <w:proofErr w:type="spellEnd"/>
      <w:r w:rsidRPr="000A74BE">
        <w:rPr>
          <w:sz w:val="24"/>
          <w:szCs w:val="24"/>
        </w:rPr>
        <w:t>. С. 7.</w:t>
      </w:r>
    </w:p>
    <w:p w14:paraId="6B465CE9" w14:textId="77777777" w:rsidR="006C5739" w:rsidRDefault="006C5739" w:rsidP="006C5739">
      <w:pPr>
        <w:pStyle w:val="aa"/>
      </w:pPr>
      <w:r>
        <w:t xml:space="preserve"> </w:t>
      </w:r>
    </w:p>
  </w:footnote>
  <w:footnote w:id="148">
    <w:p w14:paraId="056740BF" w14:textId="77777777" w:rsidR="006C5739" w:rsidRPr="00EA599D" w:rsidRDefault="006C5739" w:rsidP="006C5739">
      <w:pPr>
        <w:pStyle w:val="a9"/>
        <w:shd w:val="clear" w:color="auto" w:fill="FFFFFF"/>
        <w:tabs>
          <w:tab w:val="left" w:pos="0"/>
          <w:tab w:val="left" w:pos="284"/>
          <w:tab w:val="left" w:pos="1134"/>
          <w:tab w:val="left" w:pos="1418"/>
        </w:tabs>
        <w:jc w:val="both"/>
        <w:rPr>
          <w:lang w:val="en-US"/>
        </w:rPr>
      </w:pPr>
      <w:r w:rsidRPr="00EA599D">
        <w:rPr>
          <w:rStyle w:val="aff6"/>
          <w:rFonts w:eastAsia="MS Mincho"/>
        </w:rPr>
        <w:footnoteRef/>
      </w:r>
      <w:r w:rsidRPr="00514A11">
        <w:rPr>
          <w:shd w:val="clear" w:color="auto" w:fill="FFFFFF"/>
          <w:lang w:val="uk-UA"/>
        </w:rPr>
        <w:t>Формування життєстійкості.</w:t>
      </w:r>
      <w:r w:rsidRPr="00514A11">
        <w:rPr>
          <w:i/>
          <w:iCs/>
          <w:shd w:val="clear" w:color="auto" w:fill="FFFFFF"/>
          <w:lang w:val="uk-UA"/>
        </w:rPr>
        <w:t xml:space="preserve"> Міністерство соціальної політики : офіційний веб-сайт. </w:t>
      </w:r>
      <w:r w:rsidRPr="00EA599D">
        <w:rPr>
          <w:lang w:val="en-US"/>
        </w:rPr>
        <w:t xml:space="preserve">URL: </w:t>
      </w:r>
      <w:hyperlink r:id="rId13" w:history="1">
        <w:r w:rsidRPr="00EA599D">
          <w:rPr>
            <w:rStyle w:val="a5"/>
            <w:color w:val="auto"/>
            <w:u w:val="none"/>
            <w:shd w:val="clear" w:color="auto" w:fill="FFFFFF"/>
            <w:lang w:val="en-US"/>
          </w:rPr>
          <w:t>https://www.msp.gov.ua/timeline/Formuvannya-zhittestiykosti-.html</w:t>
        </w:r>
      </w:hyperlink>
      <w:r w:rsidRPr="00EA599D">
        <w:rPr>
          <w:shd w:val="clear" w:color="auto" w:fill="FFFFFF"/>
          <w:lang w:val="en-US"/>
        </w:rPr>
        <w:t>.</w:t>
      </w:r>
    </w:p>
  </w:footnote>
  <w:footnote w:id="149">
    <w:p w14:paraId="652B9AA7" w14:textId="77777777" w:rsidR="006C5739" w:rsidRPr="00EA599D" w:rsidRDefault="006C5739" w:rsidP="006C5739">
      <w:pPr>
        <w:pStyle w:val="a3"/>
        <w:widowControl/>
        <w:tabs>
          <w:tab w:val="left" w:pos="993"/>
          <w:tab w:val="left" w:pos="1276"/>
        </w:tabs>
        <w:overflowPunct/>
        <w:autoSpaceDE/>
        <w:autoSpaceDN/>
        <w:adjustRightInd/>
        <w:ind w:left="0"/>
        <w:jc w:val="both"/>
        <w:textAlignment w:val="auto"/>
        <w:rPr>
          <w:rStyle w:val="a5"/>
          <w:color w:val="auto"/>
          <w:sz w:val="24"/>
          <w:szCs w:val="24"/>
          <w:u w:val="none"/>
        </w:rPr>
      </w:pPr>
      <w:r w:rsidRPr="00EA599D">
        <w:rPr>
          <w:rStyle w:val="aff6"/>
          <w:rFonts w:eastAsia="MS Mincho"/>
        </w:rPr>
        <w:footnoteRef/>
      </w:r>
      <w:proofErr w:type="spellStart"/>
      <w:r w:rsidRPr="00EA599D">
        <w:rPr>
          <w:sz w:val="24"/>
          <w:szCs w:val="24"/>
          <w:highlight w:val="white"/>
        </w:rPr>
        <w:t>Професійний</w:t>
      </w:r>
      <w:proofErr w:type="spellEnd"/>
      <w:r w:rsidRPr="00EA599D">
        <w:rPr>
          <w:sz w:val="24"/>
          <w:szCs w:val="24"/>
          <w:highlight w:val="white"/>
        </w:rPr>
        <w:t xml:space="preserve"> стандарт «</w:t>
      </w:r>
      <w:proofErr w:type="spellStart"/>
      <w:r w:rsidRPr="00EA599D">
        <w:rPr>
          <w:sz w:val="24"/>
          <w:szCs w:val="24"/>
          <w:highlight w:val="white"/>
        </w:rPr>
        <w:t>Соціальний</w:t>
      </w:r>
      <w:proofErr w:type="spellEnd"/>
      <w:r w:rsidRPr="00EA599D">
        <w:rPr>
          <w:sz w:val="24"/>
          <w:szCs w:val="24"/>
          <w:highlight w:val="white"/>
        </w:rPr>
        <w:t xml:space="preserve"> менеджер»: </w:t>
      </w:r>
      <w:r w:rsidRPr="00EA599D">
        <w:rPr>
          <w:spacing w:val="-4"/>
          <w:sz w:val="24"/>
          <w:szCs w:val="24"/>
        </w:rPr>
        <w:t xml:space="preserve">наказ </w:t>
      </w:r>
      <w:proofErr w:type="spellStart"/>
      <w:r w:rsidRPr="00EA599D">
        <w:rPr>
          <w:spacing w:val="-4"/>
          <w:sz w:val="24"/>
          <w:szCs w:val="24"/>
        </w:rPr>
        <w:t>Міністерства</w:t>
      </w:r>
      <w:proofErr w:type="spellEnd"/>
      <w:r w:rsidRPr="00EA599D">
        <w:rPr>
          <w:spacing w:val="-4"/>
          <w:sz w:val="24"/>
          <w:szCs w:val="24"/>
        </w:rPr>
        <w:t xml:space="preserve"> </w:t>
      </w:r>
      <w:proofErr w:type="spellStart"/>
      <w:r w:rsidRPr="00EA599D">
        <w:rPr>
          <w:spacing w:val="-4"/>
          <w:sz w:val="24"/>
          <w:szCs w:val="24"/>
        </w:rPr>
        <w:t>розвитку</w:t>
      </w:r>
      <w:proofErr w:type="spellEnd"/>
      <w:r w:rsidRPr="00EA599D">
        <w:rPr>
          <w:spacing w:val="-4"/>
          <w:sz w:val="24"/>
          <w:szCs w:val="24"/>
        </w:rPr>
        <w:t xml:space="preserve"> </w:t>
      </w:r>
      <w:proofErr w:type="spellStart"/>
      <w:r w:rsidRPr="00EA599D">
        <w:rPr>
          <w:spacing w:val="-4"/>
          <w:sz w:val="24"/>
          <w:szCs w:val="24"/>
        </w:rPr>
        <w:t>економіки</w:t>
      </w:r>
      <w:proofErr w:type="spellEnd"/>
      <w:r w:rsidRPr="00EA599D">
        <w:rPr>
          <w:spacing w:val="-4"/>
          <w:sz w:val="24"/>
          <w:szCs w:val="24"/>
        </w:rPr>
        <w:t xml:space="preserve">, </w:t>
      </w:r>
      <w:proofErr w:type="spellStart"/>
      <w:r w:rsidRPr="00EA599D">
        <w:rPr>
          <w:spacing w:val="-4"/>
          <w:sz w:val="24"/>
          <w:szCs w:val="24"/>
        </w:rPr>
        <w:t>торгівлі</w:t>
      </w:r>
      <w:proofErr w:type="spellEnd"/>
      <w:r w:rsidRPr="00EA599D">
        <w:rPr>
          <w:spacing w:val="-4"/>
          <w:sz w:val="24"/>
          <w:szCs w:val="24"/>
        </w:rPr>
        <w:t xml:space="preserve"> та </w:t>
      </w:r>
      <w:proofErr w:type="spellStart"/>
      <w:r w:rsidRPr="00EA599D">
        <w:rPr>
          <w:spacing w:val="-4"/>
          <w:sz w:val="24"/>
          <w:szCs w:val="24"/>
        </w:rPr>
        <w:t>сільського</w:t>
      </w:r>
      <w:proofErr w:type="spellEnd"/>
      <w:r w:rsidRPr="00EA599D">
        <w:rPr>
          <w:spacing w:val="-4"/>
          <w:sz w:val="24"/>
          <w:szCs w:val="24"/>
        </w:rPr>
        <w:t xml:space="preserve"> </w:t>
      </w:r>
      <w:proofErr w:type="spellStart"/>
      <w:r w:rsidRPr="00EA599D">
        <w:rPr>
          <w:spacing w:val="-4"/>
          <w:sz w:val="24"/>
          <w:szCs w:val="24"/>
        </w:rPr>
        <w:t>господарства</w:t>
      </w:r>
      <w:proofErr w:type="spellEnd"/>
      <w:r w:rsidRPr="00EA599D">
        <w:rPr>
          <w:spacing w:val="-4"/>
          <w:sz w:val="24"/>
          <w:szCs w:val="24"/>
        </w:rPr>
        <w:t xml:space="preserve"> </w:t>
      </w:r>
      <w:proofErr w:type="spellStart"/>
      <w:r w:rsidRPr="00EA599D">
        <w:rPr>
          <w:spacing w:val="-4"/>
          <w:sz w:val="24"/>
          <w:szCs w:val="24"/>
        </w:rPr>
        <w:t>України</w:t>
      </w:r>
      <w:proofErr w:type="spellEnd"/>
      <w:r w:rsidRPr="00EA599D">
        <w:rPr>
          <w:spacing w:val="-4"/>
          <w:sz w:val="24"/>
          <w:szCs w:val="24"/>
        </w:rPr>
        <w:t xml:space="preserve"> № 261 </w:t>
      </w:r>
      <w:proofErr w:type="spellStart"/>
      <w:r w:rsidRPr="00EA599D">
        <w:rPr>
          <w:spacing w:val="-4"/>
          <w:sz w:val="24"/>
          <w:szCs w:val="24"/>
        </w:rPr>
        <w:t>від</w:t>
      </w:r>
      <w:proofErr w:type="spellEnd"/>
      <w:r w:rsidRPr="00EA599D">
        <w:rPr>
          <w:spacing w:val="-4"/>
          <w:sz w:val="24"/>
          <w:szCs w:val="24"/>
        </w:rPr>
        <w:t xml:space="preserve"> 10.02.2021 р. </w:t>
      </w:r>
      <w:r w:rsidRPr="00EA599D">
        <w:rPr>
          <w:sz w:val="24"/>
          <w:szCs w:val="24"/>
          <w:lang w:val="en-US"/>
        </w:rPr>
        <w:t>URL</w:t>
      </w:r>
      <w:r w:rsidRPr="00EA599D">
        <w:rPr>
          <w:sz w:val="24"/>
          <w:szCs w:val="24"/>
        </w:rPr>
        <w:t xml:space="preserve">: </w:t>
      </w:r>
      <w:hyperlink r:id="rId14" w:history="1">
        <w:r w:rsidRPr="00EA599D">
          <w:rPr>
            <w:rStyle w:val="a5"/>
            <w:color w:val="auto"/>
            <w:sz w:val="24"/>
            <w:szCs w:val="24"/>
            <w:u w:val="none"/>
          </w:rPr>
          <w:t>https://register.nqa.gov.ua/profstandart/socialnij-menedzer</w:t>
        </w:r>
      </w:hyperlink>
    </w:p>
    <w:p w14:paraId="54D8EC82" w14:textId="77777777" w:rsidR="006C5739" w:rsidRPr="00082E7E" w:rsidRDefault="006C5739" w:rsidP="006C5739">
      <w:pPr>
        <w:pStyle w:val="aa"/>
        <w:ind w:firstLine="709"/>
        <w:rPr>
          <w:sz w:val="24"/>
          <w:szCs w:val="24"/>
        </w:rPr>
      </w:pPr>
    </w:p>
  </w:footnote>
  <w:footnote w:id="150">
    <w:p w14:paraId="20F60A06" w14:textId="408D2647" w:rsidR="006C5739" w:rsidRPr="00785CD6" w:rsidRDefault="006C5739" w:rsidP="006C5739">
      <w:pPr>
        <w:jc w:val="both"/>
        <w:rPr>
          <w:sz w:val="24"/>
          <w:szCs w:val="24"/>
          <w:lang w:val="uk-UA"/>
        </w:rPr>
      </w:pPr>
      <w:r>
        <w:rPr>
          <w:rStyle w:val="aff6"/>
        </w:rPr>
        <w:footnoteRef/>
      </w:r>
      <w:r w:rsidRPr="00785CD6">
        <w:t>К</w:t>
      </w:r>
      <w:r w:rsidRPr="00785CD6">
        <w:rPr>
          <w:sz w:val="24"/>
          <w:szCs w:val="24"/>
        </w:rPr>
        <w:t>ошеленко К</w:t>
      </w:r>
      <w:r w:rsidRPr="00785CD6">
        <w:rPr>
          <w:sz w:val="24"/>
          <w:szCs w:val="24"/>
          <w:lang w:val="uk-UA"/>
        </w:rPr>
        <w:t>.</w:t>
      </w:r>
      <w:r w:rsidRPr="00785CD6">
        <w:rPr>
          <w:sz w:val="24"/>
          <w:szCs w:val="24"/>
        </w:rPr>
        <w:t xml:space="preserve"> </w:t>
      </w:r>
      <w:proofErr w:type="spellStart"/>
      <w:r w:rsidRPr="00785CD6">
        <w:rPr>
          <w:sz w:val="24"/>
          <w:szCs w:val="24"/>
        </w:rPr>
        <w:t>Іновації</w:t>
      </w:r>
      <w:proofErr w:type="spellEnd"/>
      <w:r w:rsidRPr="00785CD6">
        <w:rPr>
          <w:sz w:val="24"/>
          <w:szCs w:val="24"/>
        </w:rPr>
        <w:t xml:space="preserve"> в </w:t>
      </w:r>
      <w:proofErr w:type="spellStart"/>
      <w:r w:rsidRPr="00785CD6">
        <w:rPr>
          <w:sz w:val="24"/>
          <w:szCs w:val="24"/>
        </w:rPr>
        <w:t>соціальних</w:t>
      </w:r>
      <w:proofErr w:type="spellEnd"/>
      <w:r w:rsidRPr="00785CD6">
        <w:rPr>
          <w:sz w:val="24"/>
          <w:szCs w:val="24"/>
        </w:rPr>
        <w:t xml:space="preserve"> </w:t>
      </w:r>
      <w:proofErr w:type="spellStart"/>
      <w:proofErr w:type="gramStart"/>
      <w:r w:rsidRPr="00785CD6">
        <w:rPr>
          <w:sz w:val="24"/>
          <w:szCs w:val="24"/>
        </w:rPr>
        <w:t>послугах</w:t>
      </w:r>
      <w:proofErr w:type="spellEnd"/>
      <w:r w:rsidRPr="00785CD6">
        <w:rPr>
          <w:sz w:val="24"/>
          <w:szCs w:val="24"/>
          <w:lang w:val="uk-UA"/>
        </w:rPr>
        <w:t xml:space="preserve"> </w:t>
      </w:r>
      <w:r w:rsidRPr="00785CD6">
        <w:rPr>
          <w:sz w:val="24"/>
          <w:szCs w:val="24"/>
        </w:rPr>
        <w:t>:</w:t>
      </w:r>
      <w:proofErr w:type="gramEnd"/>
      <w:r w:rsidRPr="00785CD6">
        <w:rPr>
          <w:sz w:val="24"/>
          <w:szCs w:val="24"/>
        </w:rPr>
        <w:t xml:space="preserve"> </w:t>
      </w:r>
      <w:r w:rsidRPr="00785CD6">
        <w:rPr>
          <w:sz w:val="24"/>
          <w:szCs w:val="24"/>
          <w:lang w:val="uk-UA"/>
        </w:rPr>
        <w:t>в</w:t>
      </w:r>
      <w:proofErr w:type="spellStart"/>
      <w:r w:rsidRPr="00785CD6">
        <w:rPr>
          <w:sz w:val="24"/>
          <w:szCs w:val="24"/>
        </w:rPr>
        <w:t>провадження</w:t>
      </w:r>
      <w:proofErr w:type="spellEnd"/>
      <w:r w:rsidRPr="00785CD6">
        <w:rPr>
          <w:sz w:val="24"/>
          <w:szCs w:val="24"/>
        </w:rPr>
        <w:t xml:space="preserve"> </w:t>
      </w:r>
      <w:proofErr w:type="spellStart"/>
      <w:r w:rsidRPr="00785CD6">
        <w:rPr>
          <w:sz w:val="24"/>
          <w:szCs w:val="24"/>
        </w:rPr>
        <w:t>електронного</w:t>
      </w:r>
      <w:proofErr w:type="spellEnd"/>
      <w:r w:rsidRPr="00785CD6">
        <w:rPr>
          <w:sz w:val="24"/>
          <w:szCs w:val="24"/>
        </w:rPr>
        <w:t xml:space="preserve"> кейс-менеджменту. </w:t>
      </w:r>
      <w:r w:rsidRPr="00785CD6">
        <w:rPr>
          <w:i/>
          <w:iCs/>
          <w:sz w:val="24"/>
          <w:szCs w:val="24"/>
          <w:lang w:val="en-US"/>
        </w:rPr>
        <w:t>LIGA</w:t>
      </w:r>
      <w:r w:rsidRPr="00A00C97">
        <w:rPr>
          <w:i/>
          <w:iCs/>
          <w:sz w:val="24"/>
          <w:szCs w:val="24"/>
        </w:rPr>
        <w:t>.</w:t>
      </w:r>
      <w:r w:rsidRPr="00785CD6">
        <w:rPr>
          <w:i/>
          <w:iCs/>
          <w:sz w:val="24"/>
          <w:szCs w:val="24"/>
          <w:lang w:val="en-US"/>
        </w:rPr>
        <w:t>net</w:t>
      </w:r>
      <w:r w:rsidRPr="00785CD6">
        <w:rPr>
          <w:sz w:val="24"/>
          <w:szCs w:val="24"/>
          <w:lang w:val="uk-UA"/>
        </w:rPr>
        <w:t xml:space="preserve">. </w:t>
      </w:r>
      <w:r w:rsidRPr="00785CD6">
        <w:rPr>
          <w:sz w:val="24"/>
          <w:szCs w:val="24"/>
          <w:lang w:val="en-US"/>
        </w:rPr>
        <w:t>URL</w:t>
      </w:r>
      <w:r w:rsidRPr="00785CD6">
        <w:rPr>
          <w:sz w:val="24"/>
          <w:szCs w:val="24"/>
          <w:lang w:val="uk-UA"/>
        </w:rPr>
        <w:t xml:space="preserve">: </w:t>
      </w:r>
      <w:r w:rsidR="00DE3A17" w:rsidRPr="00DE3A17">
        <w:rPr>
          <w:sz w:val="24"/>
          <w:szCs w:val="24"/>
          <w:lang w:val="uk-UA"/>
        </w:rPr>
        <w:t>https://surl.li/zqvmyo</w:t>
      </w:r>
    </w:p>
    <w:p w14:paraId="19EB5702" w14:textId="77777777" w:rsidR="006C5739" w:rsidRDefault="006C5739" w:rsidP="006C5739">
      <w:pPr>
        <w:pStyle w:val="aa"/>
      </w:pPr>
    </w:p>
  </w:footnote>
  <w:footnote w:id="151">
    <w:p w14:paraId="0745657D" w14:textId="608D10AF" w:rsidR="00EA39CF" w:rsidRPr="001B4E3C" w:rsidRDefault="00EA39CF" w:rsidP="00EA39CF">
      <w:pPr>
        <w:pStyle w:val="aa"/>
        <w:jc w:val="both"/>
        <w:rPr>
          <w:sz w:val="24"/>
          <w:szCs w:val="24"/>
        </w:rPr>
      </w:pPr>
      <w:r>
        <w:rPr>
          <w:rStyle w:val="aff6"/>
        </w:rPr>
        <w:footnoteRef/>
      </w:r>
      <w:r w:rsidRPr="001B4E3C">
        <w:rPr>
          <w:sz w:val="24"/>
          <w:szCs w:val="24"/>
          <w:shd w:val="clear" w:color="auto" w:fill="FFFFFF"/>
        </w:rPr>
        <w:t xml:space="preserve">Про затвердження Методики проведення моніторингу та оцінювання ефективності програм соціальної підтримки населення : наказ </w:t>
      </w:r>
      <w:r>
        <w:rPr>
          <w:rStyle w:val="rvts15"/>
          <w:sz w:val="24"/>
          <w:szCs w:val="24"/>
          <w:shd w:val="clear" w:color="auto" w:fill="FFFFFF"/>
        </w:rPr>
        <w:t>М</w:t>
      </w:r>
      <w:r w:rsidRPr="001B4E3C">
        <w:rPr>
          <w:rStyle w:val="rvts15"/>
          <w:sz w:val="24"/>
          <w:szCs w:val="24"/>
          <w:shd w:val="clear" w:color="auto" w:fill="FFFFFF"/>
        </w:rPr>
        <w:t>іністерств</w:t>
      </w:r>
      <w:r>
        <w:rPr>
          <w:rStyle w:val="rvts15"/>
          <w:sz w:val="24"/>
          <w:szCs w:val="24"/>
          <w:shd w:val="clear" w:color="auto" w:fill="FFFFFF"/>
        </w:rPr>
        <w:t>а</w:t>
      </w:r>
      <w:r w:rsidRPr="001B4E3C">
        <w:rPr>
          <w:rStyle w:val="rvts15"/>
          <w:sz w:val="24"/>
          <w:szCs w:val="24"/>
          <w:shd w:val="clear" w:color="auto" w:fill="FFFFFF"/>
        </w:rPr>
        <w:t xml:space="preserve"> соціальної політики </w:t>
      </w:r>
      <w:r>
        <w:rPr>
          <w:rStyle w:val="rvts15"/>
          <w:sz w:val="24"/>
          <w:szCs w:val="24"/>
          <w:shd w:val="clear" w:color="auto" w:fill="FFFFFF"/>
        </w:rPr>
        <w:t>У</w:t>
      </w:r>
      <w:r w:rsidRPr="001B4E3C">
        <w:rPr>
          <w:rStyle w:val="rvts15"/>
          <w:sz w:val="24"/>
          <w:szCs w:val="24"/>
          <w:shd w:val="clear" w:color="auto" w:fill="FFFFFF"/>
        </w:rPr>
        <w:t>країни</w:t>
      </w:r>
      <w:r>
        <w:rPr>
          <w:sz w:val="24"/>
          <w:szCs w:val="24"/>
        </w:rPr>
        <w:t xml:space="preserve">, </w:t>
      </w:r>
      <w:r>
        <w:rPr>
          <w:rStyle w:val="rvts15"/>
          <w:sz w:val="24"/>
          <w:szCs w:val="24"/>
          <w:shd w:val="clear" w:color="auto" w:fill="FFFFFF"/>
        </w:rPr>
        <w:t>М</w:t>
      </w:r>
      <w:r w:rsidRPr="001B4E3C">
        <w:rPr>
          <w:rStyle w:val="rvts15"/>
          <w:sz w:val="24"/>
          <w:szCs w:val="24"/>
          <w:shd w:val="clear" w:color="auto" w:fill="FFFFFF"/>
        </w:rPr>
        <w:t>іністерств</w:t>
      </w:r>
      <w:r>
        <w:rPr>
          <w:rStyle w:val="rvts15"/>
          <w:sz w:val="24"/>
          <w:szCs w:val="24"/>
          <w:shd w:val="clear" w:color="auto" w:fill="FFFFFF"/>
        </w:rPr>
        <w:t>а</w:t>
      </w:r>
      <w:r w:rsidRPr="001B4E3C">
        <w:rPr>
          <w:rStyle w:val="rvts15"/>
          <w:sz w:val="24"/>
          <w:szCs w:val="24"/>
          <w:shd w:val="clear" w:color="auto" w:fill="FFFFFF"/>
        </w:rPr>
        <w:t xml:space="preserve"> економічного розвитку і торгівлі </w:t>
      </w:r>
      <w:r>
        <w:rPr>
          <w:rStyle w:val="rvts15"/>
          <w:sz w:val="24"/>
          <w:szCs w:val="24"/>
          <w:shd w:val="clear" w:color="auto" w:fill="FFFFFF"/>
        </w:rPr>
        <w:t>У</w:t>
      </w:r>
      <w:r w:rsidRPr="001B4E3C">
        <w:rPr>
          <w:rStyle w:val="rvts15"/>
          <w:sz w:val="24"/>
          <w:szCs w:val="24"/>
          <w:shd w:val="clear" w:color="auto" w:fill="FFFFFF"/>
        </w:rPr>
        <w:t>країни</w:t>
      </w:r>
      <w:r>
        <w:rPr>
          <w:rStyle w:val="rvts15"/>
          <w:sz w:val="24"/>
          <w:szCs w:val="24"/>
          <w:shd w:val="clear" w:color="auto" w:fill="FFFFFF"/>
        </w:rPr>
        <w:t>,</w:t>
      </w:r>
      <w:r>
        <w:rPr>
          <w:sz w:val="24"/>
          <w:szCs w:val="24"/>
        </w:rPr>
        <w:t xml:space="preserve"> </w:t>
      </w:r>
      <w:r>
        <w:rPr>
          <w:rStyle w:val="rvts15"/>
          <w:sz w:val="24"/>
          <w:szCs w:val="24"/>
          <w:shd w:val="clear" w:color="auto" w:fill="FFFFFF"/>
        </w:rPr>
        <w:t>М</w:t>
      </w:r>
      <w:r w:rsidRPr="001B4E3C">
        <w:rPr>
          <w:rStyle w:val="rvts15"/>
          <w:sz w:val="24"/>
          <w:szCs w:val="24"/>
          <w:shd w:val="clear" w:color="auto" w:fill="FFFFFF"/>
        </w:rPr>
        <w:t>іністерств</w:t>
      </w:r>
      <w:r>
        <w:rPr>
          <w:rStyle w:val="rvts15"/>
          <w:sz w:val="24"/>
          <w:szCs w:val="24"/>
          <w:shd w:val="clear" w:color="auto" w:fill="FFFFFF"/>
        </w:rPr>
        <w:t>а</w:t>
      </w:r>
      <w:r w:rsidRPr="001B4E3C">
        <w:rPr>
          <w:rStyle w:val="rvts15"/>
          <w:sz w:val="24"/>
          <w:szCs w:val="24"/>
          <w:shd w:val="clear" w:color="auto" w:fill="FFFFFF"/>
        </w:rPr>
        <w:t xml:space="preserve"> фінансів </w:t>
      </w:r>
      <w:r>
        <w:rPr>
          <w:rStyle w:val="rvts15"/>
          <w:sz w:val="24"/>
          <w:szCs w:val="24"/>
          <w:shd w:val="clear" w:color="auto" w:fill="FFFFFF"/>
        </w:rPr>
        <w:t>У</w:t>
      </w:r>
      <w:r w:rsidRPr="001B4E3C">
        <w:rPr>
          <w:rStyle w:val="rvts15"/>
          <w:sz w:val="24"/>
          <w:szCs w:val="24"/>
          <w:shd w:val="clear" w:color="auto" w:fill="FFFFFF"/>
        </w:rPr>
        <w:t>країни</w:t>
      </w:r>
      <w:r>
        <w:rPr>
          <w:rStyle w:val="rvts15"/>
          <w:sz w:val="24"/>
          <w:szCs w:val="24"/>
          <w:shd w:val="clear" w:color="auto" w:fill="FFFFFF"/>
        </w:rPr>
        <w:t>,</w:t>
      </w:r>
      <w:r>
        <w:rPr>
          <w:sz w:val="24"/>
          <w:szCs w:val="24"/>
        </w:rPr>
        <w:t xml:space="preserve"> </w:t>
      </w:r>
      <w:r>
        <w:rPr>
          <w:rStyle w:val="rvts15"/>
          <w:sz w:val="24"/>
          <w:szCs w:val="24"/>
          <w:shd w:val="clear" w:color="auto" w:fill="FFFFFF"/>
        </w:rPr>
        <w:t>Д</w:t>
      </w:r>
      <w:r w:rsidRPr="001B4E3C">
        <w:rPr>
          <w:rStyle w:val="rvts15"/>
          <w:sz w:val="24"/>
          <w:szCs w:val="24"/>
          <w:shd w:val="clear" w:color="auto" w:fill="FFFFFF"/>
        </w:rPr>
        <w:t>ержавн</w:t>
      </w:r>
      <w:r>
        <w:rPr>
          <w:rStyle w:val="rvts15"/>
          <w:sz w:val="24"/>
          <w:szCs w:val="24"/>
          <w:shd w:val="clear" w:color="auto" w:fill="FFFFFF"/>
        </w:rPr>
        <w:t>ої</w:t>
      </w:r>
      <w:r w:rsidRPr="001B4E3C">
        <w:rPr>
          <w:rStyle w:val="rvts15"/>
          <w:sz w:val="24"/>
          <w:szCs w:val="24"/>
          <w:shd w:val="clear" w:color="auto" w:fill="FFFFFF"/>
        </w:rPr>
        <w:t xml:space="preserve"> служба статистики </w:t>
      </w:r>
      <w:r>
        <w:rPr>
          <w:rStyle w:val="rvts15"/>
          <w:sz w:val="24"/>
          <w:szCs w:val="24"/>
          <w:shd w:val="clear" w:color="auto" w:fill="FFFFFF"/>
        </w:rPr>
        <w:t>У</w:t>
      </w:r>
      <w:r w:rsidRPr="001B4E3C">
        <w:rPr>
          <w:rStyle w:val="rvts15"/>
          <w:sz w:val="24"/>
          <w:szCs w:val="24"/>
          <w:shd w:val="clear" w:color="auto" w:fill="FFFFFF"/>
        </w:rPr>
        <w:t>країни</w:t>
      </w:r>
      <w:r>
        <w:rPr>
          <w:rStyle w:val="rvts15"/>
          <w:sz w:val="24"/>
          <w:szCs w:val="24"/>
          <w:shd w:val="clear" w:color="auto" w:fill="FFFFFF"/>
        </w:rPr>
        <w:t>, Н</w:t>
      </w:r>
      <w:r w:rsidRPr="001B4E3C">
        <w:rPr>
          <w:rStyle w:val="rvts15"/>
          <w:sz w:val="24"/>
          <w:szCs w:val="24"/>
          <w:shd w:val="clear" w:color="auto" w:fill="FFFFFF"/>
        </w:rPr>
        <w:t>аціональн</w:t>
      </w:r>
      <w:r>
        <w:rPr>
          <w:rStyle w:val="rvts15"/>
          <w:sz w:val="24"/>
          <w:szCs w:val="24"/>
          <w:shd w:val="clear" w:color="auto" w:fill="FFFFFF"/>
        </w:rPr>
        <w:t>ої</w:t>
      </w:r>
      <w:r w:rsidRPr="001B4E3C">
        <w:rPr>
          <w:rStyle w:val="rvts15"/>
          <w:sz w:val="24"/>
          <w:szCs w:val="24"/>
          <w:shd w:val="clear" w:color="auto" w:fill="FFFFFF"/>
        </w:rPr>
        <w:t xml:space="preserve"> академі</w:t>
      </w:r>
      <w:r>
        <w:rPr>
          <w:rStyle w:val="rvts15"/>
          <w:sz w:val="24"/>
          <w:szCs w:val="24"/>
          <w:shd w:val="clear" w:color="auto" w:fill="FFFFFF"/>
        </w:rPr>
        <w:t>ї</w:t>
      </w:r>
      <w:r w:rsidRPr="001B4E3C">
        <w:rPr>
          <w:rStyle w:val="rvts15"/>
          <w:sz w:val="24"/>
          <w:szCs w:val="24"/>
          <w:shd w:val="clear" w:color="auto" w:fill="FFFFFF"/>
        </w:rPr>
        <w:t xml:space="preserve"> наук </w:t>
      </w:r>
      <w:r>
        <w:rPr>
          <w:rStyle w:val="rvts15"/>
          <w:sz w:val="24"/>
          <w:szCs w:val="24"/>
          <w:shd w:val="clear" w:color="auto" w:fill="FFFFFF"/>
        </w:rPr>
        <w:t>У</w:t>
      </w:r>
      <w:r w:rsidRPr="001B4E3C">
        <w:rPr>
          <w:rStyle w:val="rvts15"/>
          <w:sz w:val="24"/>
          <w:szCs w:val="24"/>
          <w:shd w:val="clear" w:color="auto" w:fill="FFFFFF"/>
        </w:rPr>
        <w:t xml:space="preserve">країни від </w:t>
      </w:r>
      <w:r w:rsidRPr="001B4E3C">
        <w:rPr>
          <w:sz w:val="24"/>
          <w:szCs w:val="24"/>
          <w:shd w:val="clear" w:color="auto" w:fill="FFFFFF"/>
        </w:rPr>
        <w:t>01.09.2017</w:t>
      </w:r>
      <w:r>
        <w:rPr>
          <w:sz w:val="24"/>
          <w:szCs w:val="24"/>
          <w:shd w:val="clear" w:color="auto" w:fill="FFFFFF"/>
        </w:rPr>
        <w:t xml:space="preserve"> р. </w:t>
      </w:r>
      <w:r w:rsidRPr="001B4E3C">
        <w:rPr>
          <w:sz w:val="24"/>
          <w:szCs w:val="24"/>
          <w:shd w:val="clear" w:color="auto" w:fill="FFFFFF"/>
        </w:rPr>
        <w:t xml:space="preserve">№ 1396/1272/730/243/528. </w:t>
      </w:r>
      <w:r w:rsidRPr="001B4E3C">
        <w:rPr>
          <w:i/>
          <w:iCs/>
          <w:sz w:val="24"/>
          <w:szCs w:val="24"/>
          <w:shd w:val="clear" w:color="auto" w:fill="FFFFFF"/>
        </w:rPr>
        <w:t>Верховна Рада України</w:t>
      </w:r>
      <w:r w:rsidRPr="001B4E3C">
        <w:rPr>
          <w:sz w:val="24"/>
          <w:szCs w:val="24"/>
          <w:shd w:val="clear" w:color="auto" w:fill="FFFFFF"/>
        </w:rPr>
        <w:t xml:space="preserve">. </w:t>
      </w:r>
      <w:r w:rsidRPr="001B4E3C">
        <w:rPr>
          <w:sz w:val="24"/>
          <w:szCs w:val="24"/>
          <w:shd w:val="clear" w:color="auto" w:fill="FFFFFF"/>
          <w:lang w:val="en-US"/>
        </w:rPr>
        <w:t>URL</w:t>
      </w:r>
      <w:r w:rsidRPr="001B4E3C">
        <w:rPr>
          <w:sz w:val="24"/>
          <w:szCs w:val="24"/>
          <w:shd w:val="clear" w:color="auto" w:fill="FFFFFF"/>
        </w:rPr>
        <w:t>:</w:t>
      </w:r>
      <w:r>
        <w:rPr>
          <w:sz w:val="24"/>
          <w:szCs w:val="24"/>
          <w:shd w:val="clear" w:color="auto" w:fill="FFFFFF"/>
        </w:rPr>
        <w:t xml:space="preserve"> </w:t>
      </w:r>
      <w:r w:rsidRPr="001B4E3C">
        <w:rPr>
          <w:sz w:val="24"/>
          <w:szCs w:val="24"/>
          <w:shd w:val="clear" w:color="auto" w:fill="FFFFFF"/>
        </w:rPr>
        <w:t>https://zakon.rada.gov.ua/laws/show/z1191-17#n8</w:t>
      </w:r>
    </w:p>
    <w:p w14:paraId="676D8A13" w14:textId="0C531061" w:rsidR="00EA39CF" w:rsidRDefault="00EA39CF">
      <w:pPr>
        <w:pStyle w:val="aa"/>
      </w:pPr>
    </w:p>
  </w:footnote>
  <w:footnote w:id="152">
    <w:p w14:paraId="52EBFBBA" w14:textId="0CDE6F98" w:rsidR="001B4E3C" w:rsidRPr="001B4E3C" w:rsidRDefault="001B4E3C" w:rsidP="001B4E3C">
      <w:pPr>
        <w:pStyle w:val="aa"/>
        <w:jc w:val="both"/>
        <w:rPr>
          <w:sz w:val="24"/>
          <w:szCs w:val="24"/>
        </w:rPr>
      </w:pPr>
      <w:r w:rsidRPr="001B4E3C">
        <w:rPr>
          <w:rStyle w:val="aff6"/>
          <w:sz w:val="24"/>
          <w:szCs w:val="24"/>
        </w:rPr>
        <w:footnoteRef/>
      </w:r>
      <w:r w:rsidRPr="001B4E3C">
        <w:rPr>
          <w:sz w:val="24"/>
          <w:szCs w:val="24"/>
          <w:shd w:val="clear" w:color="auto" w:fill="FFFFFF"/>
        </w:rPr>
        <w:t xml:space="preserve">Про затвердження Методики проведення моніторингу та оцінювання ефективності програм соціальної підтримки населення : наказ </w:t>
      </w:r>
      <w:r>
        <w:rPr>
          <w:rStyle w:val="rvts15"/>
          <w:sz w:val="24"/>
          <w:szCs w:val="24"/>
          <w:shd w:val="clear" w:color="auto" w:fill="FFFFFF"/>
        </w:rPr>
        <w:t>М</w:t>
      </w:r>
      <w:r w:rsidRPr="001B4E3C">
        <w:rPr>
          <w:rStyle w:val="rvts15"/>
          <w:sz w:val="24"/>
          <w:szCs w:val="24"/>
          <w:shd w:val="clear" w:color="auto" w:fill="FFFFFF"/>
        </w:rPr>
        <w:t>іністерств</w:t>
      </w:r>
      <w:r>
        <w:rPr>
          <w:rStyle w:val="rvts15"/>
          <w:sz w:val="24"/>
          <w:szCs w:val="24"/>
          <w:shd w:val="clear" w:color="auto" w:fill="FFFFFF"/>
        </w:rPr>
        <w:t>а</w:t>
      </w:r>
      <w:r w:rsidRPr="001B4E3C">
        <w:rPr>
          <w:rStyle w:val="rvts15"/>
          <w:sz w:val="24"/>
          <w:szCs w:val="24"/>
          <w:shd w:val="clear" w:color="auto" w:fill="FFFFFF"/>
        </w:rPr>
        <w:t xml:space="preserve"> соціальної політики </w:t>
      </w:r>
      <w:r>
        <w:rPr>
          <w:rStyle w:val="rvts15"/>
          <w:sz w:val="24"/>
          <w:szCs w:val="24"/>
          <w:shd w:val="clear" w:color="auto" w:fill="FFFFFF"/>
        </w:rPr>
        <w:t>У</w:t>
      </w:r>
      <w:r w:rsidRPr="001B4E3C">
        <w:rPr>
          <w:rStyle w:val="rvts15"/>
          <w:sz w:val="24"/>
          <w:szCs w:val="24"/>
          <w:shd w:val="clear" w:color="auto" w:fill="FFFFFF"/>
        </w:rPr>
        <w:t>країни</w:t>
      </w:r>
      <w:r w:rsidR="009722AA">
        <w:rPr>
          <w:sz w:val="24"/>
          <w:szCs w:val="24"/>
        </w:rPr>
        <w:t xml:space="preserve">, </w:t>
      </w:r>
      <w:r>
        <w:rPr>
          <w:rStyle w:val="rvts15"/>
          <w:sz w:val="24"/>
          <w:szCs w:val="24"/>
          <w:shd w:val="clear" w:color="auto" w:fill="FFFFFF"/>
        </w:rPr>
        <w:t>М</w:t>
      </w:r>
      <w:r w:rsidRPr="001B4E3C">
        <w:rPr>
          <w:rStyle w:val="rvts15"/>
          <w:sz w:val="24"/>
          <w:szCs w:val="24"/>
          <w:shd w:val="clear" w:color="auto" w:fill="FFFFFF"/>
        </w:rPr>
        <w:t>іністерств</w:t>
      </w:r>
      <w:r>
        <w:rPr>
          <w:rStyle w:val="rvts15"/>
          <w:sz w:val="24"/>
          <w:szCs w:val="24"/>
          <w:shd w:val="clear" w:color="auto" w:fill="FFFFFF"/>
        </w:rPr>
        <w:t>а</w:t>
      </w:r>
      <w:r w:rsidRPr="001B4E3C">
        <w:rPr>
          <w:rStyle w:val="rvts15"/>
          <w:sz w:val="24"/>
          <w:szCs w:val="24"/>
          <w:shd w:val="clear" w:color="auto" w:fill="FFFFFF"/>
        </w:rPr>
        <w:t xml:space="preserve"> економічного розвитку і торгівлі </w:t>
      </w:r>
      <w:r>
        <w:rPr>
          <w:rStyle w:val="rvts15"/>
          <w:sz w:val="24"/>
          <w:szCs w:val="24"/>
          <w:shd w:val="clear" w:color="auto" w:fill="FFFFFF"/>
        </w:rPr>
        <w:t>У</w:t>
      </w:r>
      <w:r w:rsidRPr="001B4E3C">
        <w:rPr>
          <w:rStyle w:val="rvts15"/>
          <w:sz w:val="24"/>
          <w:szCs w:val="24"/>
          <w:shd w:val="clear" w:color="auto" w:fill="FFFFFF"/>
        </w:rPr>
        <w:t>країни</w:t>
      </w:r>
      <w:r w:rsidR="009722AA">
        <w:rPr>
          <w:rStyle w:val="rvts15"/>
          <w:sz w:val="24"/>
          <w:szCs w:val="24"/>
          <w:shd w:val="clear" w:color="auto" w:fill="FFFFFF"/>
        </w:rPr>
        <w:t>,</w:t>
      </w:r>
      <w:r>
        <w:rPr>
          <w:sz w:val="24"/>
          <w:szCs w:val="24"/>
        </w:rPr>
        <w:t xml:space="preserve"> </w:t>
      </w:r>
      <w:r>
        <w:rPr>
          <w:rStyle w:val="rvts15"/>
          <w:sz w:val="24"/>
          <w:szCs w:val="24"/>
          <w:shd w:val="clear" w:color="auto" w:fill="FFFFFF"/>
        </w:rPr>
        <w:t>М</w:t>
      </w:r>
      <w:r w:rsidRPr="001B4E3C">
        <w:rPr>
          <w:rStyle w:val="rvts15"/>
          <w:sz w:val="24"/>
          <w:szCs w:val="24"/>
          <w:shd w:val="clear" w:color="auto" w:fill="FFFFFF"/>
        </w:rPr>
        <w:t>іністерств</w:t>
      </w:r>
      <w:r>
        <w:rPr>
          <w:rStyle w:val="rvts15"/>
          <w:sz w:val="24"/>
          <w:szCs w:val="24"/>
          <w:shd w:val="clear" w:color="auto" w:fill="FFFFFF"/>
        </w:rPr>
        <w:t>а</w:t>
      </w:r>
      <w:r w:rsidRPr="001B4E3C">
        <w:rPr>
          <w:rStyle w:val="rvts15"/>
          <w:sz w:val="24"/>
          <w:szCs w:val="24"/>
          <w:shd w:val="clear" w:color="auto" w:fill="FFFFFF"/>
        </w:rPr>
        <w:t xml:space="preserve"> фінансів </w:t>
      </w:r>
      <w:r>
        <w:rPr>
          <w:rStyle w:val="rvts15"/>
          <w:sz w:val="24"/>
          <w:szCs w:val="24"/>
          <w:shd w:val="clear" w:color="auto" w:fill="FFFFFF"/>
        </w:rPr>
        <w:t>У</w:t>
      </w:r>
      <w:r w:rsidRPr="001B4E3C">
        <w:rPr>
          <w:rStyle w:val="rvts15"/>
          <w:sz w:val="24"/>
          <w:szCs w:val="24"/>
          <w:shd w:val="clear" w:color="auto" w:fill="FFFFFF"/>
        </w:rPr>
        <w:t>країни</w:t>
      </w:r>
      <w:r w:rsidR="009722AA">
        <w:rPr>
          <w:rStyle w:val="rvts15"/>
          <w:sz w:val="24"/>
          <w:szCs w:val="24"/>
          <w:shd w:val="clear" w:color="auto" w:fill="FFFFFF"/>
        </w:rPr>
        <w:t>,</w:t>
      </w:r>
      <w:r>
        <w:rPr>
          <w:sz w:val="24"/>
          <w:szCs w:val="24"/>
        </w:rPr>
        <w:t xml:space="preserve"> </w:t>
      </w:r>
      <w:r>
        <w:rPr>
          <w:rStyle w:val="rvts15"/>
          <w:sz w:val="24"/>
          <w:szCs w:val="24"/>
          <w:shd w:val="clear" w:color="auto" w:fill="FFFFFF"/>
        </w:rPr>
        <w:t>Д</w:t>
      </w:r>
      <w:r w:rsidRPr="001B4E3C">
        <w:rPr>
          <w:rStyle w:val="rvts15"/>
          <w:sz w:val="24"/>
          <w:szCs w:val="24"/>
          <w:shd w:val="clear" w:color="auto" w:fill="FFFFFF"/>
        </w:rPr>
        <w:t>ержавн</w:t>
      </w:r>
      <w:r>
        <w:rPr>
          <w:rStyle w:val="rvts15"/>
          <w:sz w:val="24"/>
          <w:szCs w:val="24"/>
          <w:shd w:val="clear" w:color="auto" w:fill="FFFFFF"/>
        </w:rPr>
        <w:t>ої</w:t>
      </w:r>
      <w:r w:rsidRPr="001B4E3C">
        <w:rPr>
          <w:rStyle w:val="rvts15"/>
          <w:sz w:val="24"/>
          <w:szCs w:val="24"/>
          <w:shd w:val="clear" w:color="auto" w:fill="FFFFFF"/>
        </w:rPr>
        <w:t xml:space="preserve"> служба статистики </w:t>
      </w:r>
      <w:r>
        <w:rPr>
          <w:rStyle w:val="rvts15"/>
          <w:sz w:val="24"/>
          <w:szCs w:val="24"/>
          <w:shd w:val="clear" w:color="auto" w:fill="FFFFFF"/>
        </w:rPr>
        <w:t>У</w:t>
      </w:r>
      <w:r w:rsidRPr="001B4E3C">
        <w:rPr>
          <w:rStyle w:val="rvts15"/>
          <w:sz w:val="24"/>
          <w:szCs w:val="24"/>
          <w:shd w:val="clear" w:color="auto" w:fill="FFFFFF"/>
        </w:rPr>
        <w:t>країни</w:t>
      </w:r>
      <w:r>
        <w:rPr>
          <w:rStyle w:val="rvts15"/>
          <w:sz w:val="24"/>
          <w:szCs w:val="24"/>
          <w:shd w:val="clear" w:color="auto" w:fill="FFFFFF"/>
        </w:rPr>
        <w:t>, Н</w:t>
      </w:r>
      <w:r w:rsidRPr="001B4E3C">
        <w:rPr>
          <w:rStyle w:val="rvts15"/>
          <w:sz w:val="24"/>
          <w:szCs w:val="24"/>
          <w:shd w:val="clear" w:color="auto" w:fill="FFFFFF"/>
        </w:rPr>
        <w:t>аціональн</w:t>
      </w:r>
      <w:r>
        <w:rPr>
          <w:rStyle w:val="rvts15"/>
          <w:sz w:val="24"/>
          <w:szCs w:val="24"/>
          <w:shd w:val="clear" w:color="auto" w:fill="FFFFFF"/>
        </w:rPr>
        <w:t>ої</w:t>
      </w:r>
      <w:r w:rsidRPr="001B4E3C">
        <w:rPr>
          <w:rStyle w:val="rvts15"/>
          <w:sz w:val="24"/>
          <w:szCs w:val="24"/>
          <w:shd w:val="clear" w:color="auto" w:fill="FFFFFF"/>
        </w:rPr>
        <w:t xml:space="preserve"> академі</w:t>
      </w:r>
      <w:r>
        <w:rPr>
          <w:rStyle w:val="rvts15"/>
          <w:sz w:val="24"/>
          <w:szCs w:val="24"/>
          <w:shd w:val="clear" w:color="auto" w:fill="FFFFFF"/>
        </w:rPr>
        <w:t>ї</w:t>
      </w:r>
      <w:r w:rsidRPr="001B4E3C">
        <w:rPr>
          <w:rStyle w:val="rvts15"/>
          <w:sz w:val="24"/>
          <w:szCs w:val="24"/>
          <w:shd w:val="clear" w:color="auto" w:fill="FFFFFF"/>
        </w:rPr>
        <w:t xml:space="preserve"> наук </w:t>
      </w:r>
      <w:r>
        <w:rPr>
          <w:rStyle w:val="rvts15"/>
          <w:sz w:val="24"/>
          <w:szCs w:val="24"/>
          <w:shd w:val="clear" w:color="auto" w:fill="FFFFFF"/>
        </w:rPr>
        <w:t>У</w:t>
      </w:r>
      <w:r w:rsidRPr="001B4E3C">
        <w:rPr>
          <w:rStyle w:val="rvts15"/>
          <w:sz w:val="24"/>
          <w:szCs w:val="24"/>
          <w:shd w:val="clear" w:color="auto" w:fill="FFFFFF"/>
        </w:rPr>
        <w:t xml:space="preserve">країни від </w:t>
      </w:r>
      <w:r w:rsidRPr="001B4E3C">
        <w:rPr>
          <w:sz w:val="24"/>
          <w:szCs w:val="24"/>
          <w:shd w:val="clear" w:color="auto" w:fill="FFFFFF"/>
        </w:rPr>
        <w:t>01.09.2017</w:t>
      </w:r>
      <w:r>
        <w:rPr>
          <w:sz w:val="24"/>
          <w:szCs w:val="24"/>
          <w:shd w:val="clear" w:color="auto" w:fill="FFFFFF"/>
        </w:rPr>
        <w:t xml:space="preserve"> р. </w:t>
      </w:r>
      <w:r w:rsidRPr="001B4E3C">
        <w:rPr>
          <w:sz w:val="24"/>
          <w:szCs w:val="24"/>
          <w:shd w:val="clear" w:color="auto" w:fill="FFFFFF"/>
        </w:rPr>
        <w:t xml:space="preserve">№ 1396/1272/730/243/528. </w:t>
      </w:r>
      <w:r w:rsidRPr="001B4E3C">
        <w:rPr>
          <w:i/>
          <w:iCs/>
          <w:sz w:val="24"/>
          <w:szCs w:val="24"/>
          <w:shd w:val="clear" w:color="auto" w:fill="FFFFFF"/>
        </w:rPr>
        <w:t>Верховна Рада України</w:t>
      </w:r>
      <w:r w:rsidRPr="001B4E3C">
        <w:rPr>
          <w:sz w:val="24"/>
          <w:szCs w:val="24"/>
          <w:shd w:val="clear" w:color="auto" w:fill="FFFFFF"/>
        </w:rPr>
        <w:t xml:space="preserve">. </w:t>
      </w:r>
      <w:r w:rsidRPr="001B4E3C">
        <w:rPr>
          <w:sz w:val="24"/>
          <w:szCs w:val="24"/>
          <w:shd w:val="clear" w:color="auto" w:fill="FFFFFF"/>
          <w:lang w:val="en-US"/>
        </w:rPr>
        <w:t>URL</w:t>
      </w:r>
      <w:r w:rsidRPr="001B4E3C">
        <w:rPr>
          <w:sz w:val="24"/>
          <w:szCs w:val="24"/>
          <w:shd w:val="clear" w:color="auto" w:fill="FFFFFF"/>
        </w:rPr>
        <w:t>:</w:t>
      </w:r>
      <w:r>
        <w:rPr>
          <w:sz w:val="24"/>
          <w:szCs w:val="24"/>
          <w:shd w:val="clear" w:color="auto" w:fill="FFFFFF"/>
        </w:rPr>
        <w:t xml:space="preserve"> </w:t>
      </w:r>
      <w:r w:rsidRPr="001B4E3C">
        <w:rPr>
          <w:sz w:val="24"/>
          <w:szCs w:val="24"/>
          <w:shd w:val="clear" w:color="auto" w:fill="FFFFFF"/>
        </w:rPr>
        <w:t>https://zakon.rada.gov.ua/laws/show/z1191-17#n8</w:t>
      </w:r>
    </w:p>
  </w:footnote>
  <w:footnote w:id="153">
    <w:p w14:paraId="1E638FA1" w14:textId="2DCE3CAF" w:rsidR="00583F7B" w:rsidRPr="00BF64C7" w:rsidRDefault="00583F7B" w:rsidP="00BF64C7">
      <w:pPr>
        <w:pStyle w:val="aa"/>
        <w:jc w:val="both"/>
        <w:rPr>
          <w:sz w:val="24"/>
          <w:szCs w:val="24"/>
        </w:rPr>
      </w:pPr>
      <w:r w:rsidRPr="00BF64C7">
        <w:rPr>
          <w:rStyle w:val="aff6"/>
          <w:sz w:val="24"/>
          <w:szCs w:val="24"/>
        </w:rPr>
        <w:footnoteRef/>
      </w:r>
      <w:r w:rsidRPr="00BF64C7">
        <w:rPr>
          <w:sz w:val="24"/>
          <w:szCs w:val="24"/>
          <w:shd w:val="clear" w:color="auto" w:fill="FFFFFF"/>
        </w:rPr>
        <w:t xml:space="preserve">Про затвердження Порядку проведення моніторингу надання та оцінки якості соціальних послуг : постанова </w:t>
      </w:r>
      <w:proofErr w:type="spellStart"/>
      <w:r w:rsidRPr="00BF64C7">
        <w:rPr>
          <w:sz w:val="24"/>
          <w:szCs w:val="24"/>
          <w:shd w:val="clear" w:color="auto" w:fill="FFFFFF"/>
        </w:rPr>
        <w:t>Каб</w:t>
      </w:r>
      <w:proofErr w:type="spellEnd"/>
      <w:r w:rsidRPr="00BF64C7">
        <w:rPr>
          <w:sz w:val="24"/>
          <w:szCs w:val="24"/>
          <w:shd w:val="clear" w:color="auto" w:fill="FFFFFF"/>
        </w:rPr>
        <w:t xml:space="preserve">. Міністрів України від 01.06.2020 р. № 449. </w:t>
      </w:r>
      <w:r w:rsidRPr="00BF64C7">
        <w:rPr>
          <w:i/>
          <w:iCs/>
          <w:sz w:val="24"/>
          <w:szCs w:val="24"/>
          <w:shd w:val="clear" w:color="auto" w:fill="FFFFFF"/>
        </w:rPr>
        <w:t>Верховна Рада України</w:t>
      </w:r>
      <w:r w:rsidRPr="00BF64C7">
        <w:rPr>
          <w:sz w:val="24"/>
          <w:szCs w:val="24"/>
          <w:shd w:val="clear" w:color="auto" w:fill="FFFFFF"/>
        </w:rPr>
        <w:t xml:space="preserve">. </w:t>
      </w:r>
      <w:r w:rsidRPr="00BF64C7">
        <w:rPr>
          <w:sz w:val="24"/>
          <w:szCs w:val="24"/>
          <w:shd w:val="clear" w:color="auto" w:fill="FFFFFF"/>
          <w:lang w:val="en-US"/>
        </w:rPr>
        <w:t>URL</w:t>
      </w:r>
      <w:r w:rsidRPr="00BF64C7">
        <w:rPr>
          <w:sz w:val="24"/>
          <w:szCs w:val="24"/>
          <w:shd w:val="clear" w:color="auto" w:fill="FFFFFF"/>
        </w:rPr>
        <w:t xml:space="preserve">: </w:t>
      </w:r>
      <w:r w:rsidR="00BF64C7" w:rsidRPr="00BF64C7">
        <w:rPr>
          <w:sz w:val="24"/>
          <w:szCs w:val="24"/>
          <w:shd w:val="clear" w:color="auto" w:fill="FFFFFF"/>
        </w:rPr>
        <w:t>https://zakon.rada.gov.ua/laws/show/449-2020-%D0%BF#Text</w:t>
      </w:r>
    </w:p>
  </w:footnote>
  <w:footnote w:id="154">
    <w:p w14:paraId="725BAB76" w14:textId="0C22DFD9" w:rsidR="00783C7A" w:rsidRPr="00BF64C7" w:rsidRDefault="00783C7A" w:rsidP="00783C7A">
      <w:pPr>
        <w:pStyle w:val="aa"/>
        <w:jc w:val="both"/>
        <w:rPr>
          <w:sz w:val="24"/>
          <w:szCs w:val="24"/>
        </w:rPr>
      </w:pPr>
      <w:r>
        <w:rPr>
          <w:rStyle w:val="aff6"/>
        </w:rPr>
        <w:footnoteRef/>
      </w:r>
      <w:r w:rsidRPr="00BF64C7">
        <w:rPr>
          <w:sz w:val="24"/>
          <w:szCs w:val="24"/>
          <w:shd w:val="clear" w:color="auto" w:fill="FFFFFF"/>
        </w:rPr>
        <w:t xml:space="preserve">Про затвердження Порядку проведення моніторингу надання та оцінки якості соціальних послуг : постанова </w:t>
      </w:r>
      <w:proofErr w:type="spellStart"/>
      <w:r w:rsidRPr="00BF64C7">
        <w:rPr>
          <w:sz w:val="24"/>
          <w:szCs w:val="24"/>
          <w:shd w:val="clear" w:color="auto" w:fill="FFFFFF"/>
        </w:rPr>
        <w:t>Каб</w:t>
      </w:r>
      <w:proofErr w:type="spellEnd"/>
      <w:r w:rsidRPr="00BF64C7">
        <w:rPr>
          <w:sz w:val="24"/>
          <w:szCs w:val="24"/>
          <w:shd w:val="clear" w:color="auto" w:fill="FFFFFF"/>
        </w:rPr>
        <w:t xml:space="preserve">. Міністрів України від 01.06.2020 р. № 449. </w:t>
      </w:r>
      <w:r w:rsidRPr="00BF64C7">
        <w:rPr>
          <w:i/>
          <w:iCs/>
          <w:sz w:val="24"/>
          <w:szCs w:val="24"/>
          <w:shd w:val="clear" w:color="auto" w:fill="FFFFFF"/>
        </w:rPr>
        <w:t>Верховна Рада України</w:t>
      </w:r>
      <w:r w:rsidRPr="00BF64C7">
        <w:rPr>
          <w:sz w:val="24"/>
          <w:szCs w:val="24"/>
          <w:shd w:val="clear" w:color="auto" w:fill="FFFFFF"/>
        </w:rPr>
        <w:t xml:space="preserve">. </w:t>
      </w:r>
      <w:r w:rsidRPr="00BF64C7">
        <w:rPr>
          <w:sz w:val="24"/>
          <w:szCs w:val="24"/>
          <w:shd w:val="clear" w:color="auto" w:fill="FFFFFF"/>
          <w:lang w:val="en-US"/>
        </w:rPr>
        <w:t>URL</w:t>
      </w:r>
      <w:r w:rsidRPr="00BF64C7">
        <w:rPr>
          <w:sz w:val="24"/>
          <w:szCs w:val="24"/>
          <w:shd w:val="clear" w:color="auto" w:fill="FFFFFF"/>
        </w:rPr>
        <w:t>: https://zakon.rada.gov.ua/laws/show/449-2020-%D0%BF#Text</w:t>
      </w:r>
    </w:p>
    <w:p w14:paraId="2E224C62" w14:textId="41CDB844" w:rsidR="00783C7A" w:rsidRDefault="00783C7A">
      <w:pPr>
        <w:pStyle w:val="aa"/>
      </w:pPr>
    </w:p>
  </w:footnote>
  <w:footnote w:id="155">
    <w:p w14:paraId="62F55170" w14:textId="77777777" w:rsidR="008861D4" w:rsidRPr="006518AC" w:rsidRDefault="008861D4" w:rsidP="008861D4">
      <w:pPr>
        <w:pStyle w:val="aa"/>
        <w:jc w:val="both"/>
        <w:rPr>
          <w:sz w:val="24"/>
          <w:szCs w:val="24"/>
        </w:rPr>
      </w:pPr>
      <w:r w:rsidRPr="006518AC">
        <w:rPr>
          <w:rStyle w:val="aff6"/>
          <w:sz w:val="24"/>
          <w:szCs w:val="24"/>
        </w:rPr>
        <w:footnoteRef/>
      </w:r>
      <w:proofErr w:type="spellStart"/>
      <w:r w:rsidRPr="006518AC">
        <w:rPr>
          <w:sz w:val="24"/>
          <w:szCs w:val="24"/>
        </w:rPr>
        <w:t>Бортнік</w:t>
      </w:r>
      <w:proofErr w:type="spellEnd"/>
      <w:r w:rsidRPr="006518AC">
        <w:rPr>
          <w:sz w:val="24"/>
          <w:szCs w:val="24"/>
        </w:rPr>
        <w:t xml:space="preserve"> С. М. Соціально-економічне проектування: курс лекцій для студентів денної та заочної форм навчання освітньо-кваліфікаційного рівня «магістр», спеціальності 051 «Економіка», освітньо-професійної програми «Економіка довкілля і природних ресурсів», галузі знань – 05 Соціальні та поведінкові науки. Луцьк: 2023. С. 12-13.</w:t>
      </w:r>
    </w:p>
  </w:footnote>
  <w:footnote w:id="156">
    <w:p w14:paraId="519C4843" w14:textId="77777777" w:rsidR="00206C72" w:rsidRPr="00387C05" w:rsidRDefault="00206C72" w:rsidP="00206C72">
      <w:pPr>
        <w:pStyle w:val="aa"/>
        <w:jc w:val="both"/>
        <w:rPr>
          <w:sz w:val="24"/>
          <w:szCs w:val="24"/>
        </w:rPr>
      </w:pPr>
      <w:r w:rsidRPr="00387C05">
        <w:rPr>
          <w:rStyle w:val="aff6"/>
          <w:sz w:val="24"/>
          <w:szCs w:val="24"/>
        </w:rPr>
        <w:footnoteRef/>
      </w:r>
      <w:r w:rsidRPr="00387C05">
        <w:rPr>
          <w:sz w:val="24"/>
          <w:szCs w:val="24"/>
          <w:shd w:val="clear" w:color="auto" w:fill="FFFFFF"/>
        </w:rPr>
        <w:t xml:space="preserve">Про державні цільові програми : Закон України від </w:t>
      </w:r>
      <w:r w:rsidRPr="00387C05">
        <w:rPr>
          <w:rStyle w:val="rvts44"/>
          <w:sz w:val="24"/>
          <w:szCs w:val="24"/>
          <w:shd w:val="clear" w:color="auto" w:fill="FFFFFF"/>
        </w:rPr>
        <w:t>18.03.2004 р.</w:t>
      </w:r>
      <w:r w:rsidRPr="00387C05">
        <w:rPr>
          <w:sz w:val="24"/>
          <w:szCs w:val="24"/>
        </w:rPr>
        <w:t xml:space="preserve"> </w:t>
      </w:r>
      <w:r w:rsidRPr="00387C05">
        <w:rPr>
          <w:rStyle w:val="rvts44"/>
          <w:sz w:val="24"/>
          <w:szCs w:val="24"/>
          <w:shd w:val="clear" w:color="auto" w:fill="FFFFFF"/>
        </w:rPr>
        <w:t xml:space="preserve">№ 1621-IV. </w:t>
      </w:r>
      <w:r w:rsidRPr="00387C05">
        <w:rPr>
          <w:rStyle w:val="rvts44"/>
          <w:i/>
          <w:iCs/>
          <w:sz w:val="24"/>
          <w:szCs w:val="24"/>
          <w:shd w:val="clear" w:color="auto" w:fill="FFFFFF"/>
        </w:rPr>
        <w:t>Верховна Рада України</w:t>
      </w:r>
      <w:r w:rsidRPr="00387C05">
        <w:rPr>
          <w:rStyle w:val="rvts44"/>
          <w:sz w:val="24"/>
          <w:szCs w:val="24"/>
          <w:shd w:val="clear" w:color="auto" w:fill="FFFFFF"/>
        </w:rPr>
        <w:t xml:space="preserve">. </w:t>
      </w:r>
      <w:r w:rsidRPr="00387C05">
        <w:rPr>
          <w:rStyle w:val="rvts44"/>
          <w:sz w:val="24"/>
          <w:szCs w:val="24"/>
          <w:shd w:val="clear" w:color="auto" w:fill="FFFFFF"/>
          <w:lang w:val="en-US"/>
        </w:rPr>
        <w:t>URL</w:t>
      </w:r>
      <w:r w:rsidRPr="00387C05">
        <w:rPr>
          <w:rStyle w:val="rvts44"/>
          <w:sz w:val="24"/>
          <w:szCs w:val="24"/>
          <w:shd w:val="clear" w:color="auto" w:fill="FFFFFF"/>
        </w:rPr>
        <w:t>: https://zakon.rada.gov.ua/laws/show/1621-15#Text</w:t>
      </w:r>
    </w:p>
  </w:footnote>
  <w:footnote w:id="157">
    <w:p w14:paraId="7F3314A1" w14:textId="77777777" w:rsidR="00FD4DC4" w:rsidRPr="00AA3797" w:rsidRDefault="00FD4DC4" w:rsidP="00FD4DC4">
      <w:pPr>
        <w:contextualSpacing/>
        <w:jc w:val="both"/>
        <w:rPr>
          <w:rFonts w:eastAsia="Calibri"/>
          <w:sz w:val="24"/>
          <w:szCs w:val="24"/>
          <w:lang w:val="uk-UA"/>
        </w:rPr>
      </w:pPr>
      <w:r w:rsidRPr="00AA3797">
        <w:rPr>
          <w:rStyle w:val="aff6"/>
          <w:sz w:val="24"/>
          <w:szCs w:val="24"/>
        </w:rPr>
        <w:footnoteRef/>
      </w:r>
      <w:r w:rsidRPr="00AA3797">
        <w:rPr>
          <w:sz w:val="24"/>
          <w:szCs w:val="24"/>
          <w:lang w:val="uk-UA"/>
        </w:rPr>
        <w:t>Про затвердження м</w:t>
      </w:r>
      <w:r w:rsidRPr="00AA3797">
        <w:rPr>
          <w:bCs/>
          <w:sz w:val="24"/>
          <w:szCs w:val="24"/>
          <w:lang w:val="uk-UA"/>
        </w:rPr>
        <w:t>етодики проведення моніторингу та оцінювання ефективності програм соціальної підтримки населення:</w:t>
      </w:r>
      <w:r w:rsidRPr="00AA3797">
        <w:rPr>
          <w:bCs/>
          <w:i/>
          <w:iCs/>
          <w:sz w:val="24"/>
          <w:szCs w:val="24"/>
          <w:lang w:val="uk-UA"/>
        </w:rPr>
        <w:t xml:space="preserve"> </w:t>
      </w:r>
      <w:proofErr w:type="spellStart"/>
      <w:r w:rsidRPr="00AA3797">
        <w:rPr>
          <w:bCs/>
          <w:sz w:val="24"/>
          <w:szCs w:val="24"/>
          <w:lang w:val="uk-UA"/>
        </w:rPr>
        <w:t>затвердж</w:t>
      </w:r>
      <w:proofErr w:type="spellEnd"/>
      <w:r w:rsidRPr="00AA3797">
        <w:rPr>
          <w:bCs/>
          <w:sz w:val="24"/>
          <w:szCs w:val="24"/>
          <w:lang w:val="uk-UA"/>
        </w:rPr>
        <w:t xml:space="preserve">. наказом Міністерства соціальної політики </w:t>
      </w:r>
      <w:r>
        <w:rPr>
          <w:bCs/>
          <w:sz w:val="24"/>
          <w:szCs w:val="24"/>
          <w:lang w:val="uk-UA"/>
        </w:rPr>
        <w:t xml:space="preserve">України </w:t>
      </w:r>
      <w:r w:rsidRPr="00AA3797">
        <w:rPr>
          <w:bCs/>
          <w:sz w:val="24"/>
          <w:szCs w:val="24"/>
          <w:lang w:val="uk-UA"/>
        </w:rPr>
        <w:t xml:space="preserve">від 01.09.2017 р.  № 1396/1272/730/243/528. </w:t>
      </w:r>
      <w:r w:rsidRPr="00AA3797">
        <w:rPr>
          <w:bCs/>
          <w:i/>
          <w:iCs/>
          <w:sz w:val="24"/>
          <w:szCs w:val="24"/>
          <w:lang w:val="uk-UA"/>
        </w:rPr>
        <w:t>Верховна Рада України</w:t>
      </w:r>
      <w:r w:rsidRPr="00AA3797">
        <w:rPr>
          <w:bCs/>
          <w:sz w:val="24"/>
          <w:szCs w:val="24"/>
          <w:lang w:val="uk-UA"/>
        </w:rPr>
        <w:t xml:space="preserve">. </w:t>
      </w:r>
      <w:r w:rsidRPr="00AA3797">
        <w:rPr>
          <w:bCs/>
          <w:sz w:val="24"/>
          <w:szCs w:val="24"/>
          <w:lang w:val="en-US"/>
        </w:rPr>
        <w:t>URL</w:t>
      </w:r>
      <w:r w:rsidRPr="00AA3797">
        <w:rPr>
          <w:bCs/>
          <w:sz w:val="24"/>
          <w:szCs w:val="24"/>
          <w:lang w:val="uk-UA"/>
        </w:rPr>
        <w:t>: https://zakon.rada.gov.ua/laws/show/z1191-17#n8</w:t>
      </w:r>
    </w:p>
    <w:p w14:paraId="65AB594D" w14:textId="77777777" w:rsidR="00FD4DC4" w:rsidRDefault="00FD4DC4" w:rsidP="00FD4DC4">
      <w:pPr>
        <w:pStyle w:val="aa"/>
      </w:pPr>
    </w:p>
  </w:footnote>
  <w:footnote w:id="158">
    <w:p w14:paraId="7B57E659" w14:textId="67EC6866" w:rsidR="009E4D5F" w:rsidRPr="0026157D" w:rsidRDefault="009E4D5F" w:rsidP="009E4D5F">
      <w:pPr>
        <w:pStyle w:val="aa"/>
        <w:jc w:val="both"/>
        <w:rPr>
          <w:sz w:val="24"/>
          <w:szCs w:val="24"/>
        </w:rPr>
      </w:pPr>
      <w:r w:rsidRPr="0026157D">
        <w:rPr>
          <w:rStyle w:val="aff6"/>
          <w:sz w:val="24"/>
          <w:szCs w:val="24"/>
        </w:rPr>
        <w:footnoteRef/>
      </w:r>
      <w:proofErr w:type="spellStart"/>
      <w:r w:rsidRPr="0026157D">
        <w:rPr>
          <w:rFonts w:eastAsia="Times New Roman"/>
          <w:sz w:val="24"/>
          <w:szCs w:val="24"/>
          <w:lang w:eastAsia="ru-RU"/>
        </w:rPr>
        <w:t>Різун</w:t>
      </w:r>
      <w:proofErr w:type="spellEnd"/>
      <w:r w:rsidRPr="0026157D">
        <w:rPr>
          <w:rFonts w:eastAsia="Times New Roman"/>
          <w:sz w:val="24"/>
          <w:szCs w:val="24"/>
          <w:lang w:eastAsia="ru-RU"/>
        </w:rPr>
        <w:t xml:space="preserve"> В. В. Начерки до методології досліджень соціальних комунікацій</w:t>
      </w:r>
      <w:r>
        <w:rPr>
          <w:rFonts w:eastAsia="Times New Roman"/>
          <w:sz w:val="24"/>
          <w:szCs w:val="24"/>
          <w:lang w:eastAsia="ru-RU"/>
        </w:rPr>
        <w:t xml:space="preserve">. </w:t>
      </w:r>
      <w:r w:rsidRPr="0026157D">
        <w:rPr>
          <w:rFonts w:eastAsia="Times New Roman"/>
          <w:i/>
          <w:iCs/>
          <w:sz w:val="24"/>
          <w:szCs w:val="24"/>
          <w:lang w:eastAsia="ru-RU"/>
        </w:rPr>
        <w:t>Світ соціальних комунікацій</w:t>
      </w:r>
      <w:r w:rsidRPr="0026157D">
        <w:rPr>
          <w:rFonts w:eastAsia="Times New Roman"/>
          <w:sz w:val="24"/>
          <w:szCs w:val="24"/>
          <w:lang w:eastAsia="ru-RU"/>
        </w:rPr>
        <w:t xml:space="preserve">. 2011. </w:t>
      </w:r>
      <w:r>
        <w:rPr>
          <w:rFonts w:eastAsia="Times New Roman"/>
          <w:sz w:val="24"/>
          <w:szCs w:val="24"/>
          <w:lang w:eastAsia="ru-RU"/>
        </w:rPr>
        <w:t>Т.</w:t>
      </w:r>
      <w:r w:rsidRPr="0026157D">
        <w:rPr>
          <w:rFonts w:eastAsia="Times New Roman"/>
          <w:sz w:val="24"/>
          <w:szCs w:val="24"/>
          <w:lang w:eastAsia="ru-RU"/>
        </w:rPr>
        <w:t xml:space="preserve"> 1. С. 1</w:t>
      </w:r>
      <w:r>
        <w:rPr>
          <w:rFonts w:eastAsia="Times New Roman"/>
          <w:sz w:val="24"/>
          <w:szCs w:val="24"/>
          <w:lang w:eastAsia="ru-RU"/>
        </w:rPr>
        <w:t>2</w:t>
      </w:r>
      <w:r w:rsidRPr="0026157D">
        <w:rPr>
          <w:rFonts w:eastAsia="Times New Roman"/>
          <w:sz w:val="24"/>
          <w:szCs w:val="24"/>
          <w:lang w:eastAsia="ru-RU"/>
        </w:rPr>
        <w:t>.</w:t>
      </w:r>
    </w:p>
    <w:p w14:paraId="0443650C" w14:textId="762CEF65" w:rsidR="00620AC2" w:rsidRDefault="00620AC2">
      <w:pPr>
        <w:pStyle w:val="aa"/>
      </w:pPr>
    </w:p>
  </w:footnote>
  <w:footnote w:id="159">
    <w:p w14:paraId="52C67BD5" w14:textId="02D434C5" w:rsidR="00460F2B" w:rsidRPr="00460F2B" w:rsidRDefault="00460F2B" w:rsidP="00460F2B">
      <w:pPr>
        <w:pStyle w:val="aa"/>
        <w:jc w:val="both"/>
        <w:rPr>
          <w:sz w:val="24"/>
          <w:szCs w:val="24"/>
        </w:rPr>
      </w:pPr>
      <w:r w:rsidRPr="00021BD1">
        <w:rPr>
          <w:rStyle w:val="aff6"/>
          <w:sz w:val="24"/>
          <w:szCs w:val="24"/>
        </w:rPr>
        <w:footnoteRef/>
      </w:r>
      <w:r w:rsidRPr="00021BD1">
        <w:rPr>
          <w:rFonts w:eastAsia="Times New Roman"/>
          <w:sz w:val="24"/>
          <w:szCs w:val="24"/>
          <w:lang w:eastAsia="ru-RU"/>
        </w:rPr>
        <w:t xml:space="preserve">Білан Н. І. Особливості соціальних комунікацій в інтернеті. </w:t>
      </w:r>
      <w:r w:rsidRPr="00021BD1">
        <w:rPr>
          <w:rFonts w:eastAsia="Times New Roman"/>
          <w:i/>
          <w:iCs/>
          <w:sz w:val="24"/>
          <w:szCs w:val="24"/>
          <w:lang w:eastAsia="ru-RU"/>
        </w:rPr>
        <w:t>Наукові записки Інституту журналістики</w:t>
      </w:r>
      <w:r w:rsidR="00C35669" w:rsidRPr="00021BD1">
        <w:rPr>
          <w:rFonts w:eastAsia="Times New Roman"/>
          <w:sz w:val="24"/>
          <w:szCs w:val="24"/>
          <w:lang w:eastAsia="ru-RU"/>
        </w:rPr>
        <w:t>.</w:t>
      </w:r>
      <w:r w:rsidRPr="00021BD1">
        <w:rPr>
          <w:rFonts w:eastAsia="Times New Roman"/>
          <w:sz w:val="24"/>
          <w:szCs w:val="24"/>
          <w:lang w:eastAsia="ru-RU"/>
        </w:rPr>
        <w:t xml:space="preserve"> 2010, Том 40. </w:t>
      </w:r>
      <w:r w:rsidRPr="00021BD1">
        <w:rPr>
          <w:rFonts w:eastAsia="Times New Roman"/>
          <w:sz w:val="24"/>
          <w:szCs w:val="24"/>
          <w:lang w:val="en-US" w:eastAsia="ru-RU"/>
        </w:rPr>
        <w:t>URL: http://journ.univ.kiev.ua/csc/wp-content/uploads/2016/05/</w:t>
      </w:r>
    </w:p>
  </w:footnote>
  <w:footnote w:id="160">
    <w:p w14:paraId="6ACCC756" w14:textId="77777777" w:rsidR="00F25316" w:rsidRPr="009D6972" w:rsidRDefault="00F25316" w:rsidP="00F25316">
      <w:pPr>
        <w:pStyle w:val="aa"/>
        <w:jc w:val="both"/>
        <w:rPr>
          <w:sz w:val="24"/>
          <w:szCs w:val="24"/>
        </w:rPr>
      </w:pPr>
      <w:r w:rsidRPr="009D6972">
        <w:rPr>
          <w:rStyle w:val="aff6"/>
          <w:sz w:val="24"/>
          <w:szCs w:val="24"/>
        </w:rPr>
        <w:footnoteRef/>
      </w:r>
      <w:bookmarkStart w:id="256" w:name="_Hlk191912345"/>
      <w:r w:rsidRPr="009D6972">
        <w:rPr>
          <w:rFonts w:eastAsia="Times New Roman"/>
          <w:bCs/>
          <w:color w:val="000000"/>
          <w:sz w:val="24"/>
          <w:szCs w:val="24"/>
          <w:shd w:val="clear" w:color="auto" w:fill="FFFFFF"/>
          <w:lang w:eastAsia="uk-UA"/>
        </w:rPr>
        <w:t>Перехід до інформаційного суспільства</w:t>
      </w:r>
      <w:r w:rsidRPr="0026157D">
        <w:rPr>
          <w:rFonts w:eastAsia="Times New Roman"/>
          <w:bCs/>
          <w:color w:val="000000"/>
          <w:sz w:val="24"/>
          <w:szCs w:val="24"/>
          <w:shd w:val="clear" w:color="auto" w:fill="FFFFFF"/>
          <w:lang w:eastAsia="uk-UA"/>
        </w:rPr>
        <w:t>.</w:t>
      </w:r>
      <w:r w:rsidRPr="009D6972">
        <w:rPr>
          <w:rFonts w:eastAsia="Times New Roman"/>
          <w:color w:val="000000"/>
          <w:sz w:val="24"/>
          <w:szCs w:val="24"/>
          <w:shd w:val="clear" w:color="auto" w:fill="FFFFFF"/>
          <w:lang w:eastAsia="uk-UA"/>
        </w:rPr>
        <w:t xml:space="preserve"> </w:t>
      </w:r>
      <w:r w:rsidRPr="009D6972">
        <w:rPr>
          <w:rFonts w:eastAsia="Times New Roman"/>
          <w:i/>
          <w:iCs/>
          <w:color w:val="000000"/>
          <w:sz w:val="24"/>
          <w:szCs w:val="24"/>
          <w:shd w:val="clear" w:color="auto" w:fill="FFFFFF"/>
          <w:lang w:eastAsia="uk-UA"/>
        </w:rPr>
        <w:t>Освіта</w:t>
      </w:r>
      <w:r w:rsidRPr="009D6972">
        <w:rPr>
          <w:rFonts w:eastAsia="Times New Roman"/>
          <w:i/>
          <w:iCs/>
          <w:color w:val="000000"/>
          <w:sz w:val="24"/>
          <w:szCs w:val="24"/>
          <w:shd w:val="clear" w:color="auto" w:fill="FFFFFF"/>
          <w:lang w:val="en-US" w:eastAsia="uk-UA"/>
        </w:rPr>
        <w:t>UA</w:t>
      </w:r>
      <w:r w:rsidRPr="00F25316">
        <w:rPr>
          <w:rFonts w:eastAsia="Times New Roman"/>
          <w:i/>
          <w:iCs/>
          <w:color w:val="000000"/>
          <w:sz w:val="24"/>
          <w:szCs w:val="24"/>
          <w:shd w:val="clear" w:color="auto" w:fill="FFFFFF"/>
          <w:lang w:val="ru-RU" w:eastAsia="uk-UA"/>
        </w:rPr>
        <w:t>.</w:t>
      </w:r>
      <w:r w:rsidRPr="00F25316">
        <w:rPr>
          <w:rFonts w:eastAsia="Times New Roman"/>
          <w:color w:val="000000"/>
          <w:sz w:val="24"/>
          <w:szCs w:val="24"/>
          <w:shd w:val="clear" w:color="auto" w:fill="FFFFFF"/>
          <w:lang w:val="ru-RU" w:eastAsia="uk-UA"/>
        </w:rPr>
        <w:t xml:space="preserve"> </w:t>
      </w:r>
      <w:r w:rsidRPr="009D6972">
        <w:rPr>
          <w:rFonts w:eastAsia="Times New Roman"/>
          <w:color w:val="000000"/>
          <w:sz w:val="24"/>
          <w:szCs w:val="24"/>
          <w:shd w:val="clear" w:color="auto" w:fill="FFFFFF"/>
          <w:lang w:val="en-US" w:eastAsia="uk-UA"/>
        </w:rPr>
        <w:t>URL</w:t>
      </w:r>
      <w:r w:rsidRPr="009D6972">
        <w:rPr>
          <w:rFonts w:eastAsia="Times New Roman"/>
          <w:color w:val="000000"/>
          <w:sz w:val="24"/>
          <w:szCs w:val="24"/>
          <w:shd w:val="clear" w:color="auto" w:fill="FFFFFF"/>
          <w:lang w:eastAsia="uk-UA"/>
        </w:rPr>
        <w:t xml:space="preserve">: </w:t>
      </w:r>
      <w:hyperlink r:id="rId15" w:tgtFrame="_new" w:history="1">
        <w:r w:rsidRPr="009D6972">
          <w:rPr>
            <w:rFonts w:eastAsia="Times New Roman"/>
            <w:color w:val="000000"/>
            <w:sz w:val="24"/>
            <w:szCs w:val="24"/>
            <w:shd w:val="clear" w:color="auto" w:fill="FFFFFF"/>
            <w:lang w:eastAsia="uk-UA"/>
          </w:rPr>
          <w:t>https://osvita.ua/vnz/reports/econom_pidpr/9175/</w:t>
        </w:r>
      </w:hyperlink>
      <w:bookmarkEnd w:id="256"/>
    </w:p>
  </w:footnote>
  <w:footnote w:id="161">
    <w:p w14:paraId="4D0811AC" w14:textId="77777777" w:rsidR="00F25316" w:rsidRPr="00A02F65" w:rsidRDefault="00F25316" w:rsidP="00F25316">
      <w:pPr>
        <w:tabs>
          <w:tab w:val="left" w:pos="1134"/>
        </w:tabs>
        <w:jc w:val="both"/>
        <w:rPr>
          <w:sz w:val="24"/>
          <w:szCs w:val="24"/>
        </w:rPr>
      </w:pPr>
      <w:r w:rsidRPr="00A02F65">
        <w:rPr>
          <w:rStyle w:val="aff6"/>
          <w:sz w:val="24"/>
          <w:szCs w:val="24"/>
        </w:rPr>
        <w:footnoteRef/>
      </w:r>
      <w:proofErr w:type="spellStart"/>
      <w:r w:rsidRPr="00A02F65">
        <w:rPr>
          <w:bCs/>
          <w:color w:val="000000"/>
          <w:sz w:val="24"/>
          <w:szCs w:val="24"/>
          <w:shd w:val="clear" w:color="auto" w:fill="FFFFFF"/>
          <w:lang w:eastAsia="uk-UA"/>
        </w:rPr>
        <w:t>Човган</w:t>
      </w:r>
      <w:proofErr w:type="spellEnd"/>
      <w:r w:rsidRPr="00A02F65">
        <w:rPr>
          <w:bCs/>
          <w:color w:val="000000"/>
          <w:sz w:val="24"/>
          <w:szCs w:val="24"/>
          <w:shd w:val="clear" w:color="auto" w:fill="FFFFFF"/>
          <w:lang w:eastAsia="uk-UA"/>
        </w:rPr>
        <w:t xml:space="preserve"> О. О.</w:t>
      </w:r>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Підготовка</w:t>
      </w:r>
      <w:proofErr w:type="spellEnd"/>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майбутніх</w:t>
      </w:r>
      <w:proofErr w:type="spellEnd"/>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соціальних</w:t>
      </w:r>
      <w:proofErr w:type="spellEnd"/>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працівників</w:t>
      </w:r>
      <w:proofErr w:type="spellEnd"/>
      <w:r w:rsidRPr="00A02F65">
        <w:rPr>
          <w:color w:val="000000"/>
          <w:sz w:val="24"/>
          <w:szCs w:val="24"/>
          <w:shd w:val="clear" w:color="auto" w:fill="FFFFFF"/>
          <w:lang w:eastAsia="uk-UA"/>
        </w:rPr>
        <w:t xml:space="preserve"> до </w:t>
      </w:r>
      <w:proofErr w:type="spellStart"/>
      <w:r w:rsidRPr="00A02F65">
        <w:rPr>
          <w:color w:val="000000"/>
          <w:sz w:val="24"/>
          <w:szCs w:val="24"/>
          <w:shd w:val="clear" w:color="auto" w:fill="FFFFFF"/>
          <w:lang w:eastAsia="uk-UA"/>
        </w:rPr>
        <w:t>тренінгової</w:t>
      </w:r>
      <w:proofErr w:type="spellEnd"/>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роботи</w:t>
      </w:r>
      <w:proofErr w:type="spellEnd"/>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засобами</w:t>
      </w:r>
      <w:proofErr w:type="spellEnd"/>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інформаційно-комунікаційних</w:t>
      </w:r>
      <w:proofErr w:type="spellEnd"/>
      <w:r w:rsidRPr="00A02F65">
        <w:rPr>
          <w:color w:val="000000"/>
          <w:sz w:val="24"/>
          <w:szCs w:val="24"/>
          <w:shd w:val="clear" w:color="auto" w:fill="FFFFFF"/>
          <w:lang w:eastAsia="uk-UA"/>
        </w:rPr>
        <w:t xml:space="preserve"> </w:t>
      </w:r>
      <w:proofErr w:type="spellStart"/>
      <w:r w:rsidRPr="00A02F65">
        <w:rPr>
          <w:color w:val="000000"/>
          <w:sz w:val="24"/>
          <w:szCs w:val="24"/>
          <w:shd w:val="clear" w:color="auto" w:fill="FFFFFF"/>
          <w:lang w:eastAsia="uk-UA"/>
        </w:rPr>
        <w:t>технологій</w:t>
      </w:r>
      <w:proofErr w:type="spellEnd"/>
      <w:r w:rsidRPr="00A02F65">
        <w:rPr>
          <w:color w:val="000000"/>
          <w:sz w:val="24"/>
          <w:szCs w:val="24"/>
          <w:shd w:val="clear" w:color="auto" w:fill="FFFFFF"/>
          <w:lang w:eastAsia="uk-UA"/>
        </w:rPr>
        <w:t xml:space="preserve">. </w:t>
      </w:r>
      <w:r w:rsidRPr="00A02F65">
        <w:rPr>
          <w:i/>
          <w:iCs/>
          <w:color w:val="000000"/>
          <w:sz w:val="24"/>
          <w:szCs w:val="24"/>
          <w:shd w:val="clear" w:color="auto" w:fill="FFFFFF"/>
          <w:lang w:eastAsia="uk-UA"/>
        </w:rPr>
        <w:t xml:space="preserve">Young </w:t>
      </w:r>
      <w:proofErr w:type="spellStart"/>
      <w:r w:rsidRPr="00A02F65">
        <w:rPr>
          <w:i/>
          <w:iCs/>
          <w:color w:val="000000"/>
          <w:sz w:val="24"/>
          <w:szCs w:val="24"/>
          <w:shd w:val="clear" w:color="auto" w:fill="FFFFFF"/>
          <w:lang w:eastAsia="uk-UA"/>
        </w:rPr>
        <w:t>Scientist</w:t>
      </w:r>
      <w:proofErr w:type="spellEnd"/>
      <w:r w:rsidRPr="00A02F65">
        <w:rPr>
          <w:color w:val="000000"/>
          <w:sz w:val="24"/>
          <w:szCs w:val="24"/>
          <w:shd w:val="clear" w:color="auto" w:fill="FFFFFF"/>
          <w:lang w:eastAsia="uk-UA"/>
        </w:rPr>
        <w:t>. 2016. № 12/1 (40). С. 543–545.</w:t>
      </w:r>
    </w:p>
  </w:footnote>
  <w:footnote w:id="162">
    <w:p w14:paraId="499ACED2" w14:textId="77777777" w:rsidR="00F25316" w:rsidRPr="00A02F65" w:rsidRDefault="00F25316" w:rsidP="00F25316">
      <w:pPr>
        <w:tabs>
          <w:tab w:val="left" w:pos="1134"/>
        </w:tabs>
        <w:jc w:val="both"/>
        <w:rPr>
          <w:sz w:val="24"/>
          <w:szCs w:val="24"/>
        </w:rPr>
      </w:pPr>
      <w:r w:rsidRPr="00A02F65">
        <w:rPr>
          <w:rStyle w:val="aff6"/>
          <w:sz w:val="24"/>
          <w:szCs w:val="24"/>
        </w:rPr>
        <w:footnoteRef/>
      </w:r>
      <w:proofErr w:type="spellStart"/>
      <w:r w:rsidRPr="00A02F65">
        <w:rPr>
          <w:color w:val="000000"/>
          <w:sz w:val="24"/>
          <w:szCs w:val="24"/>
          <w:shd w:val="clear" w:color="auto" w:fill="FFFFFF"/>
          <w:lang w:eastAsia="uk-UA"/>
        </w:rPr>
        <w:t>Інформаційне</w:t>
      </w:r>
      <w:proofErr w:type="spellEnd"/>
      <w:r w:rsidRPr="00A02F65">
        <w:rPr>
          <w:bCs/>
          <w:color w:val="000000"/>
          <w:sz w:val="24"/>
          <w:szCs w:val="24"/>
          <w:shd w:val="clear" w:color="auto" w:fill="FFFFFF"/>
          <w:lang w:eastAsia="uk-UA"/>
        </w:rPr>
        <w:t xml:space="preserve"> </w:t>
      </w:r>
      <w:proofErr w:type="spellStart"/>
      <w:r w:rsidRPr="00A02F65">
        <w:rPr>
          <w:bCs/>
          <w:color w:val="000000"/>
          <w:sz w:val="24"/>
          <w:szCs w:val="24"/>
          <w:shd w:val="clear" w:color="auto" w:fill="FFFFFF"/>
          <w:lang w:eastAsia="uk-UA"/>
        </w:rPr>
        <w:t>суспільство</w:t>
      </w:r>
      <w:proofErr w:type="spellEnd"/>
      <w:r w:rsidRPr="00A02F65">
        <w:rPr>
          <w:bCs/>
          <w:color w:val="000000"/>
          <w:sz w:val="24"/>
          <w:szCs w:val="24"/>
          <w:shd w:val="clear" w:color="auto" w:fill="FFFFFF"/>
          <w:lang w:eastAsia="uk-UA"/>
        </w:rPr>
        <w:t>.</w:t>
      </w:r>
      <w:r w:rsidRPr="00A02F65">
        <w:rPr>
          <w:color w:val="000000"/>
          <w:sz w:val="24"/>
          <w:szCs w:val="24"/>
          <w:shd w:val="clear" w:color="auto" w:fill="FFFFFF"/>
          <w:lang w:eastAsia="uk-UA"/>
        </w:rPr>
        <w:t xml:space="preserve"> </w:t>
      </w:r>
      <w:r w:rsidRPr="00A02F65">
        <w:rPr>
          <w:i/>
          <w:iCs/>
          <w:color w:val="000000"/>
          <w:sz w:val="24"/>
          <w:szCs w:val="24"/>
          <w:shd w:val="clear" w:color="auto" w:fill="FFFFFF"/>
          <w:lang w:eastAsia="uk-UA"/>
        </w:rPr>
        <w:t xml:space="preserve">Моя </w:t>
      </w:r>
      <w:proofErr w:type="spellStart"/>
      <w:r w:rsidRPr="00A02F65">
        <w:rPr>
          <w:i/>
          <w:iCs/>
          <w:color w:val="000000"/>
          <w:sz w:val="24"/>
          <w:szCs w:val="24"/>
          <w:shd w:val="clear" w:color="auto" w:fill="FFFFFF"/>
          <w:lang w:eastAsia="uk-UA"/>
        </w:rPr>
        <w:t>освіта</w:t>
      </w:r>
      <w:proofErr w:type="spellEnd"/>
      <w:r w:rsidRPr="00A02F65">
        <w:rPr>
          <w:i/>
          <w:iCs/>
          <w:color w:val="000000"/>
          <w:sz w:val="24"/>
          <w:szCs w:val="24"/>
          <w:shd w:val="clear" w:color="auto" w:fill="FFFFFF"/>
          <w:lang w:eastAsia="uk-UA"/>
        </w:rPr>
        <w:t>.</w:t>
      </w:r>
      <w:r w:rsidRPr="00A02F65">
        <w:rPr>
          <w:color w:val="000000"/>
          <w:sz w:val="24"/>
          <w:szCs w:val="24"/>
          <w:shd w:val="clear" w:color="auto" w:fill="FFFFFF"/>
          <w:lang w:eastAsia="uk-UA"/>
        </w:rPr>
        <w:t xml:space="preserve"> </w:t>
      </w:r>
      <w:r w:rsidRPr="00A02F65">
        <w:rPr>
          <w:color w:val="000000"/>
          <w:sz w:val="24"/>
          <w:szCs w:val="24"/>
          <w:shd w:val="clear" w:color="auto" w:fill="FFFFFF"/>
          <w:lang w:val="en-US" w:eastAsia="uk-UA"/>
        </w:rPr>
        <w:t>URL</w:t>
      </w:r>
      <w:r w:rsidRPr="00A02F65">
        <w:rPr>
          <w:color w:val="000000"/>
          <w:sz w:val="24"/>
          <w:szCs w:val="24"/>
          <w:shd w:val="clear" w:color="auto" w:fill="FFFFFF"/>
          <w:lang w:eastAsia="uk-UA"/>
        </w:rPr>
        <w:t xml:space="preserve">: </w:t>
      </w:r>
      <w:hyperlink r:id="rId16" w:tgtFrame="_new" w:history="1">
        <w:r w:rsidRPr="00A02F65">
          <w:rPr>
            <w:color w:val="000000"/>
            <w:sz w:val="24"/>
            <w:szCs w:val="24"/>
            <w:shd w:val="clear" w:color="auto" w:fill="FFFFFF"/>
            <w:lang w:eastAsia="uk-UA"/>
          </w:rPr>
          <w:t>https://moyaosvita.com.ua/informatuka/informacijne-suspilstvo/</w:t>
        </w:r>
      </w:hyperlink>
    </w:p>
  </w:footnote>
  <w:footnote w:id="163">
    <w:p w14:paraId="52FD383D" w14:textId="77777777" w:rsidR="00F25316" w:rsidRDefault="00F25316" w:rsidP="00F25316">
      <w:pPr>
        <w:pStyle w:val="aa"/>
        <w:jc w:val="both"/>
      </w:pPr>
      <w:r>
        <w:rPr>
          <w:rStyle w:val="aff6"/>
        </w:rPr>
        <w:footnoteRef/>
      </w:r>
      <w:r w:rsidRPr="00B26F6F">
        <w:rPr>
          <w:rFonts w:eastAsia="Times New Roman"/>
          <w:bCs/>
          <w:color w:val="000000"/>
          <w:sz w:val="24"/>
          <w:szCs w:val="24"/>
          <w:shd w:val="clear" w:color="auto" w:fill="FFFFFF"/>
          <w:lang w:eastAsia="uk-UA"/>
        </w:rPr>
        <w:t xml:space="preserve">Герасименко І. В., </w:t>
      </w:r>
      <w:proofErr w:type="spellStart"/>
      <w:r w:rsidRPr="00B26F6F">
        <w:rPr>
          <w:rFonts w:eastAsia="Times New Roman"/>
          <w:bCs/>
          <w:color w:val="000000"/>
          <w:sz w:val="24"/>
          <w:szCs w:val="24"/>
          <w:shd w:val="clear" w:color="auto" w:fill="FFFFFF"/>
          <w:lang w:eastAsia="uk-UA"/>
        </w:rPr>
        <w:t>Галасун</w:t>
      </w:r>
      <w:proofErr w:type="spellEnd"/>
      <w:r w:rsidRPr="00B26F6F">
        <w:rPr>
          <w:rFonts w:eastAsia="Times New Roman"/>
          <w:bCs/>
          <w:color w:val="000000"/>
          <w:sz w:val="24"/>
          <w:szCs w:val="24"/>
          <w:shd w:val="clear" w:color="auto" w:fill="FFFFFF"/>
          <w:lang w:eastAsia="uk-UA"/>
        </w:rPr>
        <w:t xml:space="preserve"> К. І., Глущенко В. В.</w:t>
      </w:r>
      <w:r w:rsidRPr="00B26F6F">
        <w:rPr>
          <w:rFonts w:eastAsia="Times New Roman"/>
          <w:color w:val="000000"/>
          <w:sz w:val="24"/>
          <w:szCs w:val="24"/>
          <w:shd w:val="clear" w:color="auto" w:fill="FFFFFF"/>
          <w:lang w:eastAsia="uk-UA"/>
        </w:rPr>
        <w:t xml:space="preserve"> </w:t>
      </w:r>
      <w:proofErr w:type="spellStart"/>
      <w:r w:rsidRPr="00B26F6F">
        <w:rPr>
          <w:rFonts w:eastAsia="Times New Roman"/>
          <w:color w:val="000000"/>
          <w:sz w:val="24"/>
          <w:szCs w:val="24"/>
          <w:shd w:val="clear" w:color="auto" w:fill="FFFFFF"/>
          <w:lang w:eastAsia="uk-UA"/>
        </w:rPr>
        <w:t>Psychological</w:t>
      </w:r>
      <w:proofErr w:type="spellEnd"/>
      <w:r w:rsidRPr="00B26F6F">
        <w:rPr>
          <w:rFonts w:eastAsia="Times New Roman"/>
          <w:color w:val="000000"/>
          <w:sz w:val="24"/>
          <w:szCs w:val="24"/>
          <w:shd w:val="clear" w:color="auto" w:fill="FFFFFF"/>
          <w:lang w:eastAsia="uk-UA"/>
        </w:rPr>
        <w:t xml:space="preserve"> </w:t>
      </w:r>
      <w:proofErr w:type="spellStart"/>
      <w:r w:rsidRPr="00B26F6F">
        <w:rPr>
          <w:rFonts w:eastAsia="Times New Roman"/>
          <w:color w:val="000000"/>
          <w:sz w:val="24"/>
          <w:szCs w:val="24"/>
          <w:shd w:val="clear" w:color="auto" w:fill="FFFFFF"/>
          <w:lang w:eastAsia="uk-UA"/>
        </w:rPr>
        <w:t>and</w:t>
      </w:r>
      <w:proofErr w:type="spellEnd"/>
      <w:r w:rsidRPr="00B26F6F">
        <w:rPr>
          <w:rFonts w:eastAsia="Times New Roman"/>
          <w:color w:val="000000"/>
          <w:sz w:val="24"/>
          <w:szCs w:val="24"/>
          <w:shd w:val="clear" w:color="auto" w:fill="FFFFFF"/>
          <w:lang w:eastAsia="uk-UA"/>
        </w:rPr>
        <w:t xml:space="preserve"> </w:t>
      </w:r>
      <w:proofErr w:type="spellStart"/>
      <w:r w:rsidRPr="00B26F6F">
        <w:rPr>
          <w:rFonts w:eastAsia="Times New Roman"/>
          <w:color w:val="000000"/>
          <w:sz w:val="24"/>
          <w:szCs w:val="24"/>
          <w:shd w:val="clear" w:color="auto" w:fill="FFFFFF"/>
          <w:lang w:eastAsia="uk-UA"/>
        </w:rPr>
        <w:t>educational</w:t>
      </w:r>
      <w:proofErr w:type="spellEnd"/>
      <w:r w:rsidRPr="00B26F6F">
        <w:rPr>
          <w:rFonts w:eastAsia="Times New Roman"/>
          <w:color w:val="000000"/>
          <w:sz w:val="24"/>
          <w:szCs w:val="24"/>
          <w:shd w:val="clear" w:color="auto" w:fill="FFFFFF"/>
          <w:lang w:eastAsia="uk-UA"/>
        </w:rPr>
        <w:t xml:space="preserve"> </w:t>
      </w:r>
      <w:proofErr w:type="spellStart"/>
      <w:r w:rsidRPr="00B26F6F">
        <w:rPr>
          <w:rFonts w:eastAsia="Times New Roman"/>
          <w:color w:val="000000"/>
          <w:sz w:val="24"/>
          <w:szCs w:val="24"/>
          <w:shd w:val="clear" w:color="auto" w:fill="FFFFFF"/>
          <w:lang w:eastAsia="uk-UA"/>
        </w:rPr>
        <w:t>technology</w:t>
      </w:r>
      <w:proofErr w:type="spellEnd"/>
      <w:r w:rsidRPr="00B26F6F">
        <w:rPr>
          <w:rFonts w:eastAsia="Times New Roman"/>
          <w:color w:val="000000"/>
          <w:sz w:val="24"/>
          <w:szCs w:val="24"/>
          <w:shd w:val="clear" w:color="auto" w:fill="FFFFFF"/>
          <w:lang w:eastAsia="uk-UA"/>
        </w:rPr>
        <w:t xml:space="preserve"> </w:t>
      </w:r>
      <w:proofErr w:type="spellStart"/>
      <w:r w:rsidRPr="00B26F6F">
        <w:rPr>
          <w:rFonts w:eastAsia="Times New Roman"/>
          <w:color w:val="000000"/>
          <w:sz w:val="24"/>
          <w:szCs w:val="24"/>
          <w:shd w:val="clear" w:color="auto" w:fill="FFFFFF"/>
          <w:lang w:eastAsia="uk-UA"/>
        </w:rPr>
        <w:t>distance</w:t>
      </w:r>
      <w:proofErr w:type="spellEnd"/>
      <w:r w:rsidRPr="00B26F6F">
        <w:rPr>
          <w:rFonts w:eastAsia="Times New Roman"/>
          <w:color w:val="000000"/>
          <w:sz w:val="24"/>
          <w:szCs w:val="24"/>
          <w:shd w:val="clear" w:color="auto" w:fill="FFFFFF"/>
          <w:lang w:eastAsia="uk-UA"/>
        </w:rPr>
        <w:t xml:space="preserve"> </w:t>
      </w:r>
      <w:proofErr w:type="spellStart"/>
      <w:r w:rsidRPr="00B26F6F">
        <w:rPr>
          <w:rFonts w:eastAsia="Times New Roman"/>
          <w:color w:val="000000"/>
          <w:sz w:val="24"/>
          <w:szCs w:val="24"/>
          <w:shd w:val="clear" w:color="auto" w:fill="FFFFFF"/>
          <w:lang w:eastAsia="uk-UA"/>
        </w:rPr>
        <w:t>learning</w:t>
      </w:r>
      <w:proofErr w:type="spellEnd"/>
      <w:r>
        <w:rPr>
          <w:rFonts w:eastAsia="Times New Roman"/>
          <w:color w:val="000000"/>
          <w:sz w:val="24"/>
          <w:szCs w:val="24"/>
          <w:shd w:val="clear" w:color="auto" w:fill="FFFFFF"/>
          <w:lang w:eastAsia="uk-UA"/>
        </w:rPr>
        <w:t xml:space="preserve">. </w:t>
      </w:r>
      <w:r w:rsidRPr="00B26F6F">
        <w:rPr>
          <w:rFonts w:eastAsia="Times New Roman"/>
          <w:i/>
          <w:iCs/>
          <w:color w:val="000000"/>
          <w:sz w:val="24"/>
          <w:szCs w:val="24"/>
          <w:shd w:val="clear" w:color="auto" w:fill="FFFFFF"/>
          <w:lang w:eastAsia="uk-UA"/>
        </w:rPr>
        <w:t xml:space="preserve">9-та Міжнародна конференція </w:t>
      </w:r>
      <w:r>
        <w:rPr>
          <w:rFonts w:eastAsia="Times New Roman"/>
          <w:i/>
          <w:iCs/>
          <w:color w:val="000000"/>
          <w:sz w:val="24"/>
          <w:szCs w:val="24"/>
          <w:shd w:val="clear" w:color="auto" w:fill="FFFFFF"/>
          <w:lang w:eastAsia="uk-UA"/>
        </w:rPr>
        <w:t>«</w:t>
      </w:r>
      <w:r w:rsidRPr="00B26F6F">
        <w:rPr>
          <w:rFonts w:eastAsia="Times New Roman"/>
          <w:i/>
          <w:iCs/>
          <w:color w:val="000000"/>
          <w:sz w:val="24"/>
          <w:szCs w:val="24"/>
          <w:shd w:val="clear" w:color="auto" w:fill="FFFFFF"/>
          <w:lang w:eastAsia="uk-UA"/>
        </w:rPr>
        <w:t>Нові інформаційні технології в освіті для всіх</w:t>
      </w:r>
      <w:r>
        <w:rPr>
          <w:rFonts w:eastAsia="Times New Roman"/>
          <w:i/>
          <w:iCs/>
          <w:color w:val="000000"/>
          <w:sz w:val="24"/>
          <w:szCs w:val="24"/>
          <w:shd w:val="clear" w:color="auto" w:fill="FFFFFF"/>
          <w:lang w:eastAsia="uk-UA"/>
        </w:rPr>
        <w:t>».</w:t>
      </w:r>
      <w:r w:rsidRPr="00B26F6F">
        <w:rPr>
          <w:rFonts w:eastAsia="Times New Roman"/>
          <w:color w:val="000000"/>
          <w:sz w:val="24"/>
          <w:szCs w:val="24"/>
          <w:shd w:val="clear" w:color="auto" w:fill="FFFFFF"/>
          <w:lang w:eastAsia="uk-UA"/>
        </w:rPr>
        <w:t xml:space="preserve"> Київ, Україна, 2014. С. 107-113</w:t>
      </w:r>
      <w:r>
        <w:rPr>
          <w:rFonts w:eastAsia="Times New Roman"/>
          <w:color w:val="000000"/>
          <w:sz w:val="24"/>
          <w:szCs w:val="24"/>
          <w:shd w:val="clear" w:color="auto" w:fill="FFFFFF"/>
          <w:lang w:eastAsia="uk-UA"/>
        </w:rPr>
        <w:t>.</w:t>
      </w:r>
    </w:p>
  </w:footnote>
  <w:footnote w:id="164">
    <w:p w14:paraId="03DA9628" w14:textId="77777777" w:rsidR="00E31871" w:rsidRDefault="00E31871" w:rsidP="00E31871">
      <w:pPr>
        <w:pStyle w:val="aa"/>
        <w:jc w:val="both"/>
      </w:pPr>
      <w:r>
        <w:rPr>
          <w:rStyle w:val="aff6"/>
        </w:rPr>
        <w:footnoteRef/>
      </w:r>
      <w:r w:rsidRPr="00B26F6F">
        <w:rPr>
          <w:rFonts w:eastAsia="Times New Roman"/>
          <w:bCs/>
          <w:color w:val="000000"/>
          <w:sz w:val="24"/>
          <w:szCs w:val="24"/>
          <w:shd w:val="clear" w:color="auto" w:fill="FFFFFF"/>
          <w:lang w:eastAsia="uk-UA"/>
        </w:rPr>
        <w:t xml:space="preserve">Поняття </w:t>
      </w:r>
      <w:proofErr w:type="spellStart"/>
      <w:r w:rsidRPr="00B26F6F">
        <w:rPr>
          <w:rFonts w:eastAsia="Times New Roman"/>
          <w:bCs/>
          <w:color w:val="000000"/>
          <w:sz w:val="24"/>
          <w:szCs w:val="24"/>
          <w:shd w:val="clear" w:color="auto" w:fill="FFFFFF"/>
          <w:lang w:eastAsia="uk-UA"/>
        </w:rPr>
        <w:t>діджиталізації</w:t>
      </w:r>
      <w:proofErr w:type="spellEnd"/>
      <w:r w:rsidRPr="00B26F6F">
        <w:rPr>
          <w:rFonts w:eastAsia="Times New Roman"/>
          <w:bCs/>
          <w:color w:val="000000"/>
          <w:sz w:val="24"/>
          <w:szCs w:val="24"/>
          <w:shd w:val="clear" w:color="auto" w:fill="FFFFFF"/>
          <w:lang w:eastAsia="uk-UA"/>
        </w:rPr>
        <w:t xml:space="preserve"> бізнесу: сфери і необхідність</w:t>
      </w:r>
      <w:r>
        <w:rPr>
          <w:rFonts w:eastAsia="Times New Roman"/>
          <w:color w:val="000000"/>
          <w:sz w:val="24"/>
          <w:szCs w:val="24"/>
          <w:shd w:val="clear" w:color="auto" w:fill="FFFFFF"/>
          <w:lang w:eastAsia="uk-UA"/>
        </w:rPr>
        <w:t xml:space="preserve">. </w:t>
      </w:r>
      <w:r w:rsidRPr="007F23BC">
        <w:rPr>
          <w:rFonts w:eastAsia="Times New Roman"/>
          <w:i/>
          <w:iCs/>
          <w:color w:val="000000"/>
          <w:sz w:val="24"/>
          <w:szCs w:val="24"/>
          <w:shd w:val="clear" w:color="auto" w:fill="FFFFFF"/>
          <w:lang w:val="en-US" w:eastAsia="uk-UA"/>
        </w:rPr>
        <w:t>Evergreen</w:t>
      </w:r>
      <w:r w:rsidRPr="00F25316">
        <w:rPr>
          <w:rFonts w:eastAsia="Times New Roman"/>
          <w:color w:val="000000"/>
          <w:sz w:val="24"/>
          <w:szCs w:val="24"/>
          <w:shd w:val="clear" w:color="auto" w:fill="FFFFFF"/>
          <w:lang w:eastAsia="uk-UA"/>
        </w:rPr>
        <w:t xml:space="preserve">. </w:t>
      </w:r>
      <w:r>
        <w:rPr>
          <w:rFonts w:eastAsia="Times New Roman"/>
          <w:color w:val="000000"/>
          <w:sz w:val="24"/>
          <w:szCs w:val="24"/>
          <w:shd w:val="clear" w:color="auto" w:fill="FFFFFF"/>
          <w:lang w:val="en-US" w:eastAsia="uk-UA"/>
        </w:rPr>
        <w:t>URL</w:t>
      </w:r>
      <w:r w:rsidRPr="00B26F6F">
        <w:rPr>
          <w:rFonts w:eastAsia="Times New Roman"/>
          <w:color w:val="000000"/>
          <w:sz w:val="24"/>
          <w:szCs w:val="24"/>
          <w:shd w:val="clear" w:color="auto" w:fill="FFFFFF"/>
          <w:lang w:eastAsia="uk-UA"/>
        </w:rPr>
        <w:t xml:space="preserve">: </w:t>
      </w:r>
      <w:hyperlink r:id="rId17" w:tgtFrame="_new" w:history="1">
        <w:r w:rsidRPr="00B26F6F">
          <w:rPr>
            <w:rFonts w:eastAsia="Times New Roman"/>
            <w:color w:val="000000"/>
            <w:sz w:val="24"/>
            <w:szCs w:val="24"/>
            <w:shd w:val="clear" w:color="auto" w:fill="FFFFFF"/>
            <w:lang w:eastAsia="uk-UA"/>
          </w:rPr>
          <w:t>https://evergreens.com.ua/ua/articles/business-digitalization.html</w:t>
        </w:r>
      </w:hyperlink>
    </w:p>
  </w:footnote>
  <w:footnote w:id="165">
    <w:p w14:paraId="17FB5A48" w14:textId="77777777" w:rsidR="00F25316" w:rsidRPr="00B26F6F" w:rsidRDefault="00F25316" w:rsidP="00F25316">
      <w:pPr>
        <w:tabs>
          <w:tab w:val="left" w:pos="1134"/>
        </w:tabs>
        <w:jc w:val="both"/>
        <w:rPr>
          <w:color w:val="000000"/>
          <w:sz w:val="24"/>
          <w:szCs w:val="24"/>
          <w:shd w:val="clear" w:color="auto" w:fill="FFFFFF"/>
          <w:lang w:eastAsia="uk-UA"/>
        </w:rPr>
      </w:pPr>
      <w:r>
        <w:rPr>
          <w:rStyle w:val="aff6"/>
        </w:rPr>
        <w:footnoteRef/>
      </w:r>
      <w:r w:rsidRPr="00B26F6F">
        <w:rPr>
          <w:color w:val="000000"/>
          <w:sz w:val="24"/>
          <w:szCs w:val="24"/>
          <w:shd w:val="clear" w:color="auto" w:fill="FFFFFF"/>
          <w:lang w:eastAsia="uk-UA"/>
        </w:rPr>
        <w:t xml:space="preserve">Герасимчук Г.А. </w:t>
      </w:r>
      <w:proofErr w:type="spellStart"/>
      <w:r w:rsidRPr="00B26F6F">
        <w:rPr>
          <w:color w:val="000000"/>
          <w:sz w:val="24"/>
          <w:szCs w:val="24"/>
          <w:shd w:val="clear" w:color="auto" w:fill="FFFFFF"/>
          <w:lang w:eastAsia="uk-UA"/>
        </w:rPr>
        <w:t>Цифрові</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медіа</w:t>
      </w:r>
      <w:proofErr w:type="spellEnd"/>
      <w:r w:rsidRPr="00B26F6F">
        <w:rPr>
          <w:color w:val="000000"/>
          <w:sz w:val="24"/>
          <w:szCs w:val="24"/>
          <w:shd w:val="clear" w:color="auto" w:fill="FFFFFF"/>
          <w:lang w:eastAsia="uk-UA"/>
        </w:rPr>
        <w:t xml:space="preserve"> в </w:t>
      </w:r>
      <w:proofErr w:type="spellStart"/>
      <w:r w:rsidRPr="00B26F6F">
        <w:rPr>
          <w:color w:val="000000"/>
          <w:sz w:val="24"/>
          <w:szCs w:val="24"/>
          <w:shd w:val="clear" w:color="auto" w:fill="FFFFFF"/>
          <w:lang w:eastAsia="uk-UA"/>
        </w:rPr>
        <w:t>системі</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соціального</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захисту</w:t>
      </w:r>
      <w:proofErr w:type="spellEnd"/>
      <w:r>
        <w:rPr>
          <w:color w:val="000000"/>
          <w:sz w:val="24"/>
          <w:szCs w:val="24"/>
          <w:shd w:val="clear" w:color="auto" w:fill="FFFFFF"/>
          <w:lang w:eastAsia="uk-UA"/>
        </w:rPr>
        <w:t xml:space="preserve">. </w:t>
      </w:r>
      <w:proofErr w:type="spellStart"/>
      <w:r w:rsidRPr="007F23BC">
        <w:rPr>
          <w:i/>
          <w:iCs/>
          <w:color w:val="000000"/>
          <w:sz w:val="24"/>
          <w:szCs w:val="24"/>
          <w:shd w:val="clear" w:color="auto" w:fill="FFFFFF"/>
          <w:lang w:eastAsia="uk-UA"/>
        </w:rPr>
        <w:t>Соціальна</w:t>
      </w:r>
      <w:proofErr w:type="spellEnd"/>
      <w:r w:rsidRPr="007F23BC">
        <w:rPr>
          <w:i/>
          <w:iCs/>
          <w:color w:val="000000"/>
          <w:sz w:val="24"/>
          <w:szCs w:val="24"/>
          <w:shd w:val="clear" w:color="auto" w:fill="FFFFFF"/>
          <w:lang w:eastAsia="uk-UA"/>
        </w:rPr>
        <w:t xml:space="preserve"> </w:t>
      </w:r>
      <w:proofErr w:type="spellStart"/>
      <w:r w:rsidRPr="007F23BC">
        <w:rPr>
          <w:i/>
          <w:iCs/>
          <w:color w:val="000000"/>
          <w:sz w:val="24"/>
          <w:szCs w:val="24"/>
          <w:shd w:val="clear" w:color="auto" w:fill="FFFFFF"/>
          <w:lang w:eastAsia="uk-UA"/>
        </w:rPr>
        <w:t>допомога</w:t>
      </w:r>
      <w:proofErr w:type="spellEnd"/>
      <w:r w:rsidRPr="007F23BC">
        <w:rPr>
          <w:i/>
          <w:iCs/>
          <w:color w:val="000000"/>
          <w:sz w:val="24"/>
          <w:szCs w:val="24"/>
          <w:shd w:val="clear" w:color="auto" w:fill="FFFFFF"/>
          <w:lang w:eastAsia="uk-UA"/>
        </w:rPr>
        <w:t xml:space="preserve"> і </w:t>
      </w:r>
      <w:proofErr w:type="spellStart"/>
      <w:r w:rsidRPr="007F23BC">
        <w:rPr>
          <w:i/>
          <w:iCs/>
          <w:color w:val="000000"/>
          <w:sz w:val="24"/>
          <w:szCs w:val="24"/>
          <w:shd w:val="clear" w:color="auto" w:fill="FFFFFF"/>
          <w:lang w:eastAsia="uk-UA"/>
        </w:rPr>
        <w:t>соціальна</w:t>
      </w:r>
      <w:proofErr w:type="spellEnd"/>
      <w:r w:rsidRPr="007F23BC">
        <w:rPr>
          <w:i/>
          <w:iCs/>
          <w:color w:val="000000"/>
          <w:sz w:val="24"/>
          <w:szCs w:val="24"/>
          <w:shd w:val="clear" w:color="auto" w:fill="FFFFFF"/>
          <w:lang w:eastAsia="uk-UA"/>
        </w:rPr>
        <w:t xml:space="preserve"> робота: </w:t>
      </w:r>
      <w:proofErr w:type="spellStart"/>
      <w:r w:rsidRPr="007F23BC">
        <w:rPr>
          <w:i/>
          <w:iCs/>
          <w:color w:val="000000"/>
          <w:sz w:val="24"/>
          <w:szCs w:val="24"/>
          <w:shd w:val="clear" w:color="auto" w:fill="FFFFFF"/>
          <w:lang w:eastAsia="uk-UA"/>
        </w:rPr>
        <w:t>виклики</w:t>
      </w:r>
      <w:proofErr w:type="spellEnd"/>
      <w:r w:rsidRPr="007F23BC">
        <w:rPr>
          <w:i/>
          <w:iCs/>
          <w:color w:val="000000"/>
          <w:sz w:val="24"/>
          <w:szCs w:val="24"/>
          <w:shd w:val="clear" w:color="auto" w:fill="FFFFFF"/>
          <w:lang w:eastAsia="uk-UA"/>
        </w:rPr>
        <w:t xml:space="preserve"> </w:t>
      </w:r>
      <w:proofErr w:type="spellStart"/>
      <w:r w:rsidRPr="007F23BC">
        <w:rPr>
          <w:i/>
          <w:iCs/>
          <w:color w:val="000000"/>
          <w:sz w:val="24"/>
          <w:szCs w:val="24"/>
          <w:shd w:val="clear" w:color="auto" w:fill="FFFFFF"/>
          <w:lang w:eastAsia="uk-UA"/>
        </w:rPr>
        <w:t>сучасності</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матеріали</w:t>
      </w:r>
      <w:proofErr w:type="spellEnd"/>
      <w:r w:rsidRPr="00B26F6F">
        <w:rPr>
          <w:color w:val="000000"/>
          <w:sz w:val="24"/>
          <w:szCs w:val="24"/>
          <w:shd w:val="clear" w:color="auto" w:fill="FFFFFF"/>
          <w:lang w:eastAsia="uk-UA"/>
        </w:rPr>
        <w:t xml:space="preserve"> IІІ </w:t>
      </w:r>
      <w:proofErr w:type="spellStart"/>
      <w:r w:rsidRPr="00B26F6F">
        <w:rPr>
          <w:color w:val="000000"/>
          <w:sz w:val="24"/>
          <w:szCs w:val="24"/>
          <w:shd w:val="clear" w:color="auto" w:fill="FFFFFF"/>
          <w:lang w:eastAsia="uk-UA"/>
        </w:rPr>
        <w:t>Всеукр</w:t>
      </w:r>
      <w:proofErr w:type="spellEnd"/>
      <w:r w:rsidRPr="00B26F6F">
        <w:rPr>
          <w:color w:val="000000"/>
          <w:sz w:val="24"/>
          <w:szCs w:val="24"/>
          <w:shd w:val="clear" w:color="auto" w:fill="FFFFFF"/>
          <w:lang w:eastAsia="uk-UA"/>
        </w:rPr>
        <w:t>. наук.-</w:t>
      </w:r>
      <w:proofErr w:type="spellStart"/>
      <w:r w:rsidRPr="00B26F6F">
        <w:rPr>
          <w:color w:val="000000"/>
          <w:sz w:val="24"/>
          <w:szCs w:val="24"/>
          <w:shd w:val="clear" w:color="auto" w:fill="FFFFFF"/>
          <w:lang w:eastAsia="uk-UA"/>
        </w:rPr>
        <w:t>практ</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конф</w:t>
      </w:r>
      <w:proofErr w:type="spellEnd"/>
      <w:r w:rsidRPr="00B26F6F">
        <w:rPr>
          <w:color w:val="000000"/>
          <w:sz w:val="24"/>
          <w:szCs w:val="24"/>
          <w:shd w:val="clear" w:color="auto" w:fill="FFFFFF"/>
          <w:lang w:eastAsia="uk-UA"/>
        </w:rPr>
        <w:t xml:space="preserve">. (м. </w:t>
      </w:r>
      <w:proofErr w:type="spellStart"/>
      <w:r w:rsidRPr="00B26F6F">
        <w:rPr>
          <w:color w:val="000000"/>
          <w:sz w:val="24"/>
          <w:szCs w:val="24"/>
          <w:shd w:val="clear" w:color="auto" w:fill="FFFFFF"/>
          <w:lang w:eastAsia="uk-UA"/>
        </w:rPr>
        <w:t>Луцьк</w:t>
      </w:r>
      <w:proofErr w:type="spellEnd"/>
      <w:r w:rsidRPr="00B26F6F">
        <w:rPr>
          <w:color w:val="000000"/>
          <w:sz w:val="24"/>
          <w:szCs w:val="24"/>
          <w:shd w:val="clear" w:color="auto" w:fill="FFFFFF"/>
          <w:lang w:eastAsia="uk-UA"/>
        </w:rPr>
        <w:t>, 19</w:t>
      </w:r>
      <w:r>
        <w:rPr>
          <w:color w:val="000000"/>
          <w:sz w:val="24"/>
          <w:szCs w:val="24"/>
          <w:shd w:val="clear" w:color="auto" w:fill="FFFFFF"/>
          <w:lang w:eastAsia="uk-UA"/>
        </w:rPr>
        <w:t>-</w:t>
      </w:r>
      <w:r w:rsidRPr="00B26F6F">
        <w:rPr>
          <w:color w:val="000000"/>
          <w:sz w:val="24"/>
          <w:szCs w:val="24"/>
          <w:shd w:val="clear" w:color="auto" w:fill="FFFFFF"/>
          <w:lang w:eastAsia="uk-UA"/>
        </w:rPr>
        <w:t xml:space="preserve">20 трав. 2022 р.). </w:t>
      </w:r>
      <w:proofErr w:type="spellStart"/>
      <w:r w:rsidRPr="00B26F6F">
        <w:rPr>
          <w:color w:val="000000"/>
          <w:sz w:val="24"/>
          <w:szCs w:val="24"/>
          <w:shd w:val="clear" w:color="auto" w:fill="FFFFFF"/>
          <w:lang w:eastAsia="uk-UA"/>
        </w:rPr>
        <w:t>Луцьк</w:t>
      </w:r>
      <w:proofErr w:type="spellEnd"/>
      <w:r w:rsidRPr="00B26F6F">
        <w:rPr>
          <w:color w:val="000000"/>
          <w:sz w:val="24"/>
          <w:szCs w:val="24"/>
          <w:shd w:val="clear" w:color="auto" w:fill="FFFFFF"/>
          <w:lang w:eastAsia="uk-UA"/>
        </w:rPr>
        <w:t>: ЛНТУ, 2023.</w:t>
      </w:r>
      <w:r>
        <w:rPr>
          <w:color w:val="000000"/>
          <w:sz w:val="24"/>
          <w:szCs w:val="24"/>
          <w:shd w:val="clear" w:color="auto" w:fill="FFFFFF"/>
          <w:lang w:eastAsia="uk-UA"/>
        </w:rPr>
        <w:t xml:space="preserve"> С.</w:t>
      </w:r>
      <w:r w:rsidRPr="00B26F6F">
        <w:rPr>
          <w:color w:val="000000"/>
          <w:sz w:val="24"/>
          <w:szCs w:val="24"/>
          <w:shd w:val="clear" w:color="auto" w:fill="FFFFFF"/>
          <w:lang w:eastAsia="uk-UA"/>
        </w:rPr>
        <w:t>163-165.</w:t>
      </w:r>
    </w:p>
    <w:p w14:paraId="20C327D7" w14:textId="77777777" w:rsidR="00F25316" w:rsidRDefault="00F25316" w:rsidP="00F25316">
      <w:pPr>
        <w:pStyle w:val="aa"/>
      </w:pPr>
    </w:p>
  </w:footnote>
  <w:footnote w:id="166">
    <w:p w14:paraId="79DC38F8" w14:textId="77777777" w:rsidR="00F25316" w:rsidRPr="0032658C" w:rsidRDefault="00F25316" w:rsidP="00F25316">
      <w:pPr>
        <w:pStyle w:val="aa"/>
        <w:jc w:val="both"/>
        <w:rPr>
          <w:sz w:val="24"/>
          <w:szCs w:val="24"/>
        </w:rPr>
      </w:pPr>
      <w:r w:rsidRPr="0032658C">
        <w:rPr>
          <w:rStyle w:val="aff6"/>
          <w:sz w:val="24"/>
          <w:szCs w:val="24"/>
        </w:rPr>
        <w:footnoteRef/>
      </w:r>
      <w:r w:rsidRPr="0032658C">
        <w:rPr>
          <w:rFonts w:eastAsia="Times New Roman"/>
          <w:bCs/>
          <w:color w:val="000000"/>
          <w:sz w:val="24"/>
          <w:szCs w:val="24"/>
          <w:shd w:val="clear" w:color="auto" w:fill="FFFFFF"/>
          <w:lang w:eastAsia="uk-UA"/>
        </w:rPr>
        <w:t>Значення інформації. Види комунікацій і етапи комунікаційного процесу.</w:t>
      </w:r>
      <w:r w:rsidRPr="0032658C">
        <w:rPr>
          <w:rFonts w:eastAsia="Times New Roman"/>
          <w:color w:val="000000"/>
          <w:sz w:val="24"/>
          <w:szCs w:val="24"/>
          <w:shd w:val="clear" w:color="auto" w:fill="FFFFFF"/>
          <w:lang w:eastAsia="uk-UA"/>
        </w:rPr>
        <w:t xml:space="preserve"> </w:t>
      </w:r>
      <w:r w:rsidRPr="0032658C">
        <w:rPr>
          <w:rFonts w:eastAsia="Times New Roman"/>
          <w:color w:val="000000"/>
          <w:sz w:val="24"/>
          <w:szCs w:val="24"/>
          <w:shd w:val="clear" w:color="auto" w:fill="FFFFFF"/>
          <w:lang w:val="en-US" w:eastAsia="uk-UA"/>
        </w:rPr>
        <w:t>URL</w:t>
      </w:r>
      <w:r w:rsidRPr="0032658C">
        <w:rPr>
          <w:rFonts w:eastAsia="Times New Roman"/>
          <w:color w:val="000000"/>
          <w:sz w:val="24"/>
          <w:szCs w:val="24"/>
          <w:shd w:val="clear" w:color="auto" w:fill="FFFFFF"/>
          <w:lang w:eastAsia="uk-UA"/>
        </w:rPr>
        <w:t xml:space="preserve">: </w:t>
      </w:r>
      <w:hyperlink r:id="rId18" w:tgtFrame="_new" w:history="1">
        <w:r w:rsidRPr="0032658C">
          <w:rPr>
            <w:rFonts w:eastAsia="Times New Roman"/>
            <w:color w:val="000000"/>
            <w:sz w:val="24"/>
            <w:szCs w:val="24"/>
            <w:shd w:val="clear" w:color="auto" w:fill="FFFFFF"/>
            <w:lang w:eastAsia="uk-UA"/>
          </w:rPr>
          <w:t>http://ni.biz.ua/6/6_3/6_30832_znachenie-informatsii-vidi-kommunikatsiy-i-etapi-kommunikatsionnogo-protsessa.html</w:t>
        </w:r>
      </w:hyperlink>
    </w:p>
  </w:footnote>
  <w:footnote w:id="167">
    <w:p w14:paraId="10828872" w14:textId="77777777" w:rsidR="00F25316" w:rsidRPr="00E57989" w:rsidRDefault="00F25316" w:rsidP="00F25316">
      <w:pPr>
        <w:pStyle w:val="aa"/>
        <w:jc w:val="both"/>
        <w:rPr>
          <w:sz w:val="24"/>
          <w:szCs w:val="24"/>
        </w:rPr>
      </w:pPr>
      <w:r w:rsidRPr="00E57989">
        <w:rPr>
          <w:rStyle w:val="aff6"/>
          <w:sz w:val="24"/>
          <w:szCs w:val="24"/>
        </w:rPr>
        <w:footnoteRef/>
      </w:r>
      <w:r w:rsidRPr="00E57989">
        <w:rPr>
          <w:rFonts w:eastAsia="Times New Roman"/>
          <w:bCs/>
          <w:color w:val="000000"/>
          <w:sz w:val="24"/>
          <w:szCs w:val="24"/>
          <w:shd w:val="clear" w:color="auto" w:fill="FFFFFF"/>
          <w:lang w:eastAsia="uk-UA"/>
        </w:rPr>
        <w:t>Організація комунікаційного процесу на підприємстві</w:t>
      </w:r>
      <w:r>
        <w:rPr>
          <w:rFonts w:eastAsia="Times New Roman"/>
          <w:bCs/>
          <w:color w:val="000000"/>
          <w:sz w:val="24"/>
          <w:szCs w:val="24"/>
          <w:shd w:val="clear" w:color="auto" w:fill="FFFFFF"/>
          <w:lang w:eastAsia="uk-UA"/>
        </w:rPr>
        <w:t>.</w:t>
      </w:r>
      <w:r w:rsidRPr="00E57989">
        <w:rPr>
          <w:rFonts w:eastAsia="Times New Roman"/>
          <w:color w:val="000000"/>
          <w:sz w:val="24"/>
          <w:szCs w:val="24"/>
          <w:shd w:val="clear" w:color="auto" w:fill="FFFFFF"/>
          <w:lang w:eastAsia="uk-UA"/>
        </w:rPr>
        <w:t xml:space="preserve"> </w:t>
      </w:r>
      <w:r>
        <w:rPr>
          <w:rFonts w:eastAsia="Times New Roman"/>
          <w:color w:val="000000"/>
          <w:sz w:val="24"/>
          <w:szCs w:val="24"/>
          <w:shd w:val="clear" w:color="auto" w:fill="FFFFFF"/>
          <w:lang w:val="en-US" w:eastAsia="uk-UA"/>
        </w:rPr>
        <w:t>URL</w:t>
      </w:r>
      <w:r w:rsidRPr="00E57989">
        <w:rPr>
          <w:rFonts w:eastAsia="Times New Roman"/>
          <w:color w:val="000000"/>
          <w:sz w:val="24"/>
          <w:szCs w:val="24"/>
          <w:shd w:val="clear" w:color="auto" w:fill="FFFFFF"/>
          <w:lang w:eastAsia="uk-UA"/>
        </w:rPr>
        <w:t xml:space="preserve">: </w:t>
      </w:r>
      <w:hyperlink r:id="rId19" w:tgtFrame="_new" w:history="1">
        <w:r w:rsidRPr="00E57989">
          <w:rPr>
            <w:rFonts w:eastAsia="Times New Roman"/>
            <w:color w:val="000000"/>
            <w:sz w:val="24"/>
            <w:szCs w:val="24"/>
            <w:shd w:val="clear" w:color="auto" w:fill="FFFFFF"/>
            <w:lang w:eastAsia="uk-UA"/>
          </w:rPr>
          <w:t>https://library.if.ua/book/32/2133.html</w:t>
        </w:r>
      </w:hyperlink>
    </w:p>
  </w:footnote>
  <w:footnote w:id="168">
    <w:p w14:paraId="7AB924C0" w14:textId="77777777" w:rsidR="00F25316" w:rsidRPr="00C905E1" w:rsidRDefault="00F25316" w:rsidP="00F25316">
      <w:pPr>
        <w:pStyle w:val="aa"/>
        <w:tabs>
          <w:tab w:val="left" w:pos="993"/>
          <w:tab w:val="left" w:pos="1134"/>
        </w:tabs>
        <w:jc w:val="both"/>
        <w:rPr>
          <w:sz w:val="24"/>
          <w:szCs w:val="24"/>
        </w:rPr>
      </w:pPr>
      <w:r w:rsidRPr="00C905E1">
        <w:rPr>
          <w:rStyle w:val="aff6"/>
          <w:sz w:val="24"/>
          <w:szCs w:val="24"/>
        </w:rPr>
        <w:footnoteRef/>
      </w:r>
      <w:r w:rsidRPr="00C905E1">
        <w:rPr>
          <w:sz w:val="24"/>
          <w:szCs w:val="24"/>
        </w:rPr>
        <w:t xml:space="preserve"> </w:t>
      </w:r>
      <w:r w:rsidRPr="00C905E1">
        <w:rPr>
          <w:bCs/>
          <w:sz w:val="24"/>
          <w:szCs w:val="24"/>
          <w:shd w:val="clear" w:color="auto" w:fill="FFFFFF"/>
        </w:rPr>
        <w:t xml:space="preserve">Про схвалення Концепції розвитку системи електронних послуг в Україні: </w:t>
      </w:r>
      <w:proofErr w:type="spellStart"/>
      <w:r w:rsidRPr="00C905E1">
        <w:rPr>
          <w:bCs/>
          <w:sz w:val="24"/>
          <w:szCs w:val="24"/>
          <w:shd w:val="clear" w:color="auto" w:fill="FFFFFF"/>
        </w:rPr>
        <w:t>затв</w:t>
      </w:r>
      <w:proofErr w:type="spellEnd"/>
      <w:r w:rsidRPr="00C905E1">
        <w:rPr>
          <w:bCs/>
          <w:sz w:val="24"/>
          <w:szCs w:val="24"/>
          <w:shd w:val="clear" w:color="auto" w:fill="FFFFFF"/>
        </w:rPr>
        <w:t xml:space="preserve">. </w:t>
      </w:r>
      <w:proofErr w:type="spellStart"/>
      <w:r w:rsidRPr="00C905E1">
        <w:rPr>
          <w:bCs/>
          <w:sz w:val="24"/>
          <w:szCs w:val="24"/>
          <w:shd w:val="clear" w:color="auto" w:fill="FFFFFF"/>
        </w:rPr>
        <w:t>розпорядж</w:t>
      </w:r>
      <w:proofErr w:type="spellEnd"/>
      <w:r w:rsidRPr="00C905E1">
        <w:rPr>
          <w:bCs/>
          <w:sz w:val="24"/>
          <w:szCs w:val="24"/>
          <w:shd w:val="clear" w:color="auto" w:fill="FFFFFF"/>
        </w:rPr>
        <w:t xml:space="preserve">. </w:t>
      </w:r>
      <w:proofErr w:type="spellStart"/>
      <w:r w:rsidRPr="00C905E1">
        <w:rPr>
          <w:bCs/>
          <w:sz w:val="24"/>
          <w:szCs w:val="24"/>
          <w:shd w:val="clear" w:color="auto" w:fill="FFFFFF"/>
        </w:rPr>
        <w:t>Каб</w:t>
      </w:r>
      <w:proofErr w:type="spellEnd"/>
      <w:r w:rsidRPr="00C905E1">
        <w:rPr>
          <w:bCs/>
          <w:sz w:val="24"/>
          <w:szCs w:val="24"/>
          <w:shd w:val="clear" w:color="auto" w:fill="FFFFFF"/>
        </w:rPr>
        <w:t xml:space="preserve">. Міністрів України від 16.11.2016 р. № 918-р. </w:t>
      </w:r>
      <w:r w:rsidRPr="00C905E1">
        <w:rPr>
          <w:bCs/>
          <w:i/>
          <w:sz w:val="24"/>
          <w:szCs w:val="24"/>
          <w:shd w:val="clear" w:color="auto" w:fill="FFFFFF"/>
        </w:rPr>
        <w:t>Урядовий кур’єр</w:t>
      </w:r>
      <w:r w:rsidRPr="00C905E1">
        <w:rPr>
          <w:bCs/>
          <w:sz w:val="24"/>
          <w:szCs w:val="24"/>
          <w:shd w:val="clear" w:color="auto" w:fill="FFFFFF"/>
        </w:rPr>
        <w:t>. 2016. 20 груд. С. 8.</w:t>
      </w:r>
    </w:p>
  </w:footnote>
  <w:footnote w:id="169">
    <w:p w14:paraId="2BC3C174" w14:textId="77777777" w:rsidR="00F25316" w:rsidRPr="00C905E1" w:rsidRDefault="00F25316" w:rsidP="00F25316">
      <w:pPr>
        <w:tabs>
          <w:tab w:val="left" w:pos="1134"/>
        </w:tabs>
        <w:jc w:val="both"/>
        <w:rPr>
          <w:sz w:val="24"/>
          <w:szCs w:val="24"/>
        </w:rPr>
      </w:pPr>
      <w:r w:rsidRPr="00C905E1">
        <w:rPr>
          <w:rStyle w:val="aff6"/>
          <w:sz w:val="24"/>
          <w:szCs w:val="24"/>
        </w:rPr>
        <w:footnoteRef/>
      </w:r>
      <w:proofErr w:type="spellStart"/>
      <w:r w:rsidRPr="00C905E1">
        <w:rPr>
          <w:sz w:val="24"/>
          <w:szCs w:val="24"/>
          <w:shd w:val="clear" w:color="auto" w:fill="FFFFFF"/>
        </w:rPr>
        <w:t>Деякі</w:t>
      </w:r>
      <w:proofErr w:type="spellEnd"/>
      <w:r w:rsidRPr="00C905E1">
        <w:rPr>
          <w:sz w:val="24"/>
          <w:szCs w:val="24"/>
          <w:shd w:val="clear" w:color="auto" w:fill="FFFFFF"/>
        </w:rPr>
        <w:t xml:space="preserve"> </w:t>
      </w:r>
      <w:proofErr w:type="spellStart"/>
      <w:r w:rsidRPr="00C905E1">
        <w:rPr>
          <w:sz w:val="24"/>
          <w:szCs w:val="24"/>
          <w:shd w:val="clear" w:color="auto" w:fill="FFFFFF"/>
        </w:rPr>
        <w:t>питання</w:t>
      </w:r>
      <w:proofErr w:type="spellEnd"/>
      <w:r w:rsidRPr="00C905E1">
        <w:rPr>
          <w:sz w:val="24"/>
          <w:szCs w:val="24"/>
          <w:shd w:val="clear" w:color="auto" w:fill="FFFFFF"/>
        </w:rPr>
        <w:t xml:space="preserve"> </w:t>
      </w:r>
      <w:proofErr w:type="spellStart"/>
      <w:r w:rsidRPr="00C905E1">
        <w:rPr>
          <w:sz w:val="24"/>
          <w:szCs w:val="24"/>
          <w:shd w:val="clear" w:color="auto" w:fill="FFFFFF"/>
        </w:rPr>
        <w:t>реформування</w:t>
      </w:r>
      <w:proofErr w:type="spellEnd"/>
      <w:r w:rsidRPr="00C905E1">
        <w:rPr>
          <w:sz w:val="24"/>
          <w:szCs w:val="24"/>
          <w:shd w:val="clear" w:color="auto" w:fill="FFFFFF"/>
        </w:rPr>
        <w:t xml:space="preserve"> державного </w:t>
      </w:r>
      <w:proofErr w:type="spellStart"/>
      <w:r w:rsidRPr="00C905E1">
        <w:rPr>
          <w:sz w:val="24"/>
          <w:szCs w:val="24"/>
          <w:shd w:val="clear" w:color="auto" w:fill="FFFFFF"/>
        </w:rPr>
        <w:t>управління</w:t>
      </w:r>
      <w:proofErr w:type="spellEnd"/>
      <w:r w:rsidRPr="00C905E1">
        <w:rPr>
          <w:sz w:val="24"/>
          <w:szCs w:val="24"/>
          <w:shd w:val="clear" w:color="auto" w:fill="FFFFFF"/>
        </w:rPr>
        <w:t xml:space="preserve"> </w:t>
      </w:r>
      <w:proofErr w:type="spellStart"/>
      <w:r w:rsidRPr="00C905E1">
        <w:rPr>
          <w:sz w:val="24"/>
          <w:szCs w:val="24"/>
          <w:shd w:val="clear" w:color="auto" w:fill="FFFFFF"/>
        </w:rPr>
        <w:t>України</w:t>
      </w:r>
      <w:proofErr w:type="spellEnd"/>
      <w:r w:rsidRPr="00C905E1">
        <w:rPr>
          <w:sz w:val="24"/>
          <w:szCs w:val="24"/>
          <w:shd w:val="clear" w:color="auto" w:fill="FFFFFF"/>
        </w:rPr>
        <w:t xml:space="preserve">: </w:t>
      </w:r>
      <w:proofErr w:type="spellStart"/>
      <w:r w:rsidRPr="00C905E1">
        <w:rPr>
          <w:sz w:val="24"/>
          <w:szCs w:val="24"/>
          <w:shd w:val="clear" w:color="auto" w:fill="FFFFFF"/>
        </w:rPr>
        <w:t>затв</w:t>
      </w:r>
      <w:proofErr w:type="spellEnd"/>
      <w:r w:rsidRPr="00C905E1">
        <w:rPr>
          <w:sz w:val="24"/>
          <w:szCs w:val="24"/>
          <w:shd w:val="clear" w:color="auto" w:fill="FFFFFF"/>
        </w:rPr>
        <w:t xml:space="preserve">. </w:t>
      </w:r>
      <w:proofErr w:type="spellStart"/>
      <w:r w:rsidRPr="00C905E1">
        <w:rPr>
          <w:sz w:val="24"/>
          <w:szCs w:val="24"/>
          <w:shd w:val="clear" w:color="auto" w:fill="FFFFFF"/>
        </w:rPr>
        <w:t>розпорядж</w:t>
      </w:r>
      <w:proofErr w:type="spellEnd"/>
      <w:r w:rsidRPr="00C905E1">
        <w:rPr>
          <w:sz w:val="24"/>
          <w:szCs w:val="24"/>
          <w:shd w:val="clear" w:color="auto" w:fill="FFFFFF"/>
        </w:rPr>
        <w:t xml:space="preserve">. </w:t>
      </w:r>
      <w:proofErr w:type="spellStart"/>
      <w:r w:rsidRPr="00C905E1">
        <w:rPr>
          <w:sz w:val="24"/>
          <w:szCs w:val="24"/>
          <w:shd w:val="clear" w:color="auto" w:fill="FFFFFF"/>
        </w:rPr>
        <w:t>Каб</w:t>
      </w:r>
      <w:proofErr w:type="spellEnd"/>
      <w:r w:rsidRPr="00C905E1">
        <w:rPr>
          <w:sz w:val="24"/>
          <w:szCs w:val="24"/>
          <w:shd w:val="clear" w:color="auto" w:fill="FFFFFF"/>
        </w:rPr>
        <w:t xml:space="preserve">. </w:t>
      </w:r>
      <w:proofErr w:type="spellStart"/>
      <w:r w:rsidRPr="00C905E1">
        <w:rPr>
          <w:sz w:val="24"/>
          <w:szCs w:val="24"/>
          <w:shd w:val="clear" w:color="auto" w:fill="FFFFFF"/>
        </w:rPr>
        <w:t>Міністрів</w:t>
      </w:r>
      <w:proofErr w:type="spellEnd"/>
      <w:r w:rsidRPr="00C905E1">
        <w:rPr>
          <w:sz w:val="24"/>
          <w:szCs w:val="24"/>
          <w:shd w:val="clear" w:color="auto" w:fill="FFFFFF"/>
        </w:rPr>
        <w:t xml:space="preserve"> </w:t>
      </w:r>
      <w:proofErr w:type="spellStart"/>
      <w:r w:rsidRPr="00C905E1">
        <w:rPr>
          <w:sz w:val="24"/>
          <w:szCs w:val="24"/>
          <w:shd w:val="clear" w:color="auto" w:fill="FFFFFF"/>
        </w:rPr>
        <w:t>України</w:t>
      </w:r>
      <w:proofErr w:type="spellEnd"/>
      <w:r w:rsidRPr="00C905E1">
        <w:rPr>
          <w:sz w:val="24"/>
          <w:szCs w:val="24"/>
          <w:shd w:val="clear" w:color="auto" w:fill="FFFFFF"/>
        </w:rPr>
        <w:t xml:space="preserve"> </w:t>
      </w:r>
      <w:proofErr w:type="spellStart"/>
      <w:r w:rsidRPr="00C905E1">
        <w:rPr>
          <w:sz w:val="24"/>
          <w:szCs w:val="24"/>
          <w:shd w:val="clear" w:color="auto" w:fill="FFFFFF"/>
        </w:rPr>
        <w:t>від</w:t>
      </w:r>
      <w:proofErr w:type="spellEnd"/>
      <w:r w:rsidRPr="00C905E1">
        <w:rPr>
          <w:sz w:val="24"/>
          <w:szCs w:val="24"/>
          <w:shd w:val="clear" w:color="auto" w:fill="FFFFFF"/>
        </w:rPr>
        <w:t xml:space="preserve"> 21.07.2021 р. № 831-р. </w:t>
      </w:r>
      <w:proofErr w:type="spellStart"/>
      <w:r w:rsidRPr="00C905E1">
        <w:rPr>
          <w:i/>
          <w:iCs/>
          <w:sz w:val="24"/>
          <w:szCs w:val="24"/>
          <w:shd w:val="clear" w:color="auto" w:fill="FFFFFF"/>
        </w:rPr>
        <w:t>Урядовий</w:t>
      </w:r>
      <w:proofErr w:type="spellEnd"/>
      <w:r w:rsidRPr="00C905E1">
        <w:rPr>
          <w:i/>
          <w:iCs/>
          <w:sz w:val="24"/>
          <w:szCs w:val="24"/>
          <w:shd w:val="clear" w:color="auto" w:fill="FFFFFF"/>
        </w:rPr>
        <w:t xml:space="preserve"> </w:t>
      </w:r>
      <w:proofErr w:type="spellStart"/>
      <w:r w:rsidRPr="00C905E1">
        <w:rPr>
          <w:i/>
          <w:iCs/>
          <w:sz w:val="24"/>
          <w:szCs w:val="24"/>
          <w:shd w:val="clear" w:color="auto" w:fill="FFFFFF"/>
        </w:rPr>
        <w:t>кур’єр</w:t>
      </w:r>
      <w:proofErr w:type="spellEnd"/>
      <w:r w:rsidRPr="00C905E1">
        <w:rPr>
          <w:sz w:val="24"/>
          <w:szCs w:val="24"/>
          <w:shd w:val="clear" w:color="auto" w:fill="FFFFFF"/>
        </w:rPr>
        <w:t>. 2021. 3 серп. С. 9.</w:t>
      </w:r>
    </w:p>
    <w:p w14:paraId="0FE1419B" w14:textId="77777777" w:rsidR="00F25316" w:rsidRDefault="00F25316" w:rsidP="00F25316">
      <w:pPr>
        <w:pStyle w:val="aa"/>
      </w:pPr>
    </w:p>
  </w:footnote>
  <w:footnote w:id="170">
    <w:p w14:paraId="4F9E8F34" w14:textId="77777777" w:rsidR="00F25316" w:rsidRPr="000D3F53" w:rsidRDefault="00F25316" w:rsidP="00F25316">
      <w:pPr>
        <w:pStyle w:val="aa"/>
        <w:tabs>
          <w:tab w:val="left" w:pos="567"/>
          <w:tab w:val="left" w:pos="1134"/>
        </w:tabs>
        <w:jc w:val="both"/>
        <w:rPr>
          <w:sz w:val="24"/>
          <w:szCs w:val="24"/>
        </w:rPr>
      </w:pPr>
      <w:r w:rsidRPr="000D3F53">
        <w:rPr>
          <w:rStyle w:val="aff6"/>
          <w:sz w:val="24"/>
          <w:szCs w:val="24"/>
        </w:rPr>
        <w:footnoteRef/>
      </w:r>
      <w:r w:rsidRPr="000D3F53">
        <w:rPr>
          <w:sz w:val="24"/>
          <w:szCs w:val="24"/>
        </w:rPr>
        <w:t xml:space="preserve">Малиновський В. Я. Стратегічні аспекти цифрової трансформації соціальної сфери. </w:t>
      </w:r>
      <w:r w:rsidRPr="000D3F53">
        <w:rPr>
          <w:i/>
          <w:sz w:val="24"/>
          <w:szCs w:val="24"/>
        </w:rPr>
        <w:t>Соціально-економічні проблеми сучасного періоду України</w:t>
      </w:r>
      <w:r w:rsidRPr="000D3F53">
        <w:rPr>
          <w:sz w:val="24"/>
          <w:szCs w:val="24"/>
        </w:rPr>
        <w:t>. 2021. № 1 (147). С. 27.</w:t>
      </w:r>
    </w:p>
  </w:footnote>
  <w:footnote w:id="171">
    <w:p w14:paraId="10E8AB10" w14:textId="77777777" w:rsidR="00F25316" w:rsidRPr="00C905E1" w:rsidRDefault="00F25316" w:rsidP="00F25316">
      <w:pPr>
        <w:pStyle w:val="aa"/>
        <w:tabs>
          <w:tab w:val="left" w:pos="993"/>
          <w:tab w:val="left" w:pos="1134"/>
        </w:tabs>
        <w:jc w:val="both"/>
        <w:rPr>
          <w:sz w:val="24"/>
          <w:szCs w:val="24"/>
        </w:rPr>
      </w:pPr>
      <w:r w:rsidRPr="00C905E1">
        <w:rPr>
          <w:rStyle w:val="aff6"/>
          <w:sz w:val="24"/>
          <w:szCs w:val="24"/>
        </w:rPr>
        <w:footnoteRef/>
      </w:r>
      <w:r w:rsidRPr="00C905E1">
        <w:rPr>
          <w:sz w:val="24"/>
          <w:szCs w:val="24"/>
          <w:shd w:val="clear" w:color="auto" w:fill="FFFFFF"/>
        </w:rPr>
        <w:t xml:space="preserve">Про призначення Федорова М. А. на посаду Віце-прем’єр-міністра України з інновацій, науки та технологій – Міністра цифрової трансформації України: постанова </w:t>
      </w:r>
      <w:proofErr w:type="spellStart"/>
      <w:r w:rsidRPr="00C905E1">
        <w:rPr>
          <w:sz w:val="24"/>
          <w:szCs w:val="24"/>
          <w:shd w:val="clear" w:color="auto" w:fill="FFFFFF"/>
        </w:rPr>
        <w:t>Верхов</w:t>
      </w:r>
      <w:proofErr w:type="spellEnd"/>
      <w:r w:rsidRPr="00C905E1">
        <w:rPr>
          <w:sz w:val="24"/>
          <w:szCs w:val="24"/>
          <w:shd w:val="clear" w:color="auto" w:fill="FFFFFF"/>
        </w:rPr>
        <w:t xml:space="preserve">. Ради України від 21.03.2023 р. № 2986-ІХ. </w:t>
      </w:r>
      <w:r w:rsidRPr="00C905E1">
        <w:rPr>
          <w:i/>
          <w:iCs/>
          <w:sz w:val="24"/>
          <w:szCs w:val="24"/>
          <w:shd w:val="clear" w:color="auto" w:fill="FFFFFF"/>
        </w:rPr>
        <w:t>Голос України</w:t>
      </w:r>
      <w:r w:rsidRPr="00C905E1">
        <w:rPr>
          <w:sz w:val="24"/>
          <w:szCs w:val="24"/>
          <w:shd w:val="clear" w:color="auto" w:fill="FFFFFF"/>
        </w:rPr>
        <w:t>. 2023. 23 берез. С. 3.</w:t>
      </w:r>
    </w:p>
    <w:p w14:paraId="48F7513D" w14:textId="77777777" w:rsidR="00F25316" w:rsidRDefault="00F25316" w:rsidP="00F25316">
      <w:pPr>
        <w:pStyle w:val="aa"/>
      </w:pPr>
    </w:p>
  </w:footnote>
  <w:footnote w:id="172">
    <w:p w14:paraId="52F4757D" w14:textId="77777777" w:rsidR="00F25316" w:rsidRPr="00B07821" w:rsidRDefault="00F25316" w:rsidP="00F25316">
      <w:pPr>
        <w:pStyle w:val="aa"/>
        <w:tabs>
          <w:tab w:val="left" w:pos="709"/>
          <w:tab w:val="left" w:pos="993"/>
        </w:tabs>
        <w:jc w:val="both"/>
        <w:rPr>
          <w:sz w:val="24"/>
          <w:szCs w:val="24"/>
        </w:rPr>
      </w:pPr>
      <w:r w:rsidRPr="00B07821">
        <w:rPr>
          <w:rStyle w:val="aff6"/>
          <w:sz w:val="24"/>
          <w:szCs w:val="24"/>
        </w:rPr>
        <w:footnoteRef/>
      </w:r>
      <w:r w:rsidRPr="00B07821">
        <w:rPr>
          <w:bCs/>
          <w:sz w:val="24"/>
          <w:szCs w:val="24"/>
          <w:shd w:val="clear" w:color="auto" w:fill="FFFFFF"/>
        </w:rPr>
        <w:t xml:space="preserve">Стратегія цифрової трансформації соціальної сфери: </w:t>
      </w:r>
      <w:proofErr w:type="spellStart"/>
      <w:r w:rsidRPr="00B07821">
        <w:rPr>
          <w:bCs/>
          <w:sz w:val="24"/>
          <w:szCs w:val="24"/>
          <w:shd w:val="clear" w:color="auto" w:fill="FFFFFF"/>
        </w:rPr>
        <w:t>затв</w:t>
      </w:r>
      <w:proofErr w:type="spellEnd"/>
      <w:r w:rsidRPr="00B07821">
        <w:rPr>
          <w:bCs/>
          <w:sz w:val="24"/>
          <w:szCs w:val="24"/>
          <w:shd w:val="clear" w:color="auto" w:fill="FFFFFF"/>
        </w:rPr>
        <w:t xml:space="preserve">. </w:t>
      </w:r>
      <w:proofErr w:type="spellStart"/>
      <w:r w:rsidRPr="00B07821">
        <w:rPr>
          <w:bCs/>
          <w:sz w:val="24"/>
          <w:szCs w:val="24"/>
          <w:shd w:val="clear" w:color="auto" w:fill="FFFFFF"/>
        </w:rPr>
        <w:t>розпорядж</w:t>
      </w:r>
      <w:proofErr w:type="spellEnd"/>
      <w:r w:rsidRPr="00B07821">
        <w:rPr>
          <w:bCs/>
          <w:sz w:val="24"/>
          <w:szCs w:val="24"/>
          <w:shd w:val="clear" w:color="auto" w:fill="FFFFFF"/>
        </w:rPr>
        <w:t xml:space="preserve">. </w:t>
      </w:r>
      <w:proofErr w:type="spellStart"/>
      <w:r w:rsidRPr="00B07821">
        <w:rPr>
          <w:bCs/>
          <w:sz w:val="24"/>
          <w:szCs w:val="24"/>
          <w:shd w:val="clear" w:color="auto" w:fill="FFFFFF"/>
        </w:rPr>
        <w:t>Каб</w:t>
      </w:r>
      <w:proofErr w:type="spellEnd"/>
      <w:r w:rsidRPr="00B07821">
        <w:rPr>
          <w:bCs/>
          <w:sz w:val="24"/>
          <w:szCs w:val="24"/>
          <w:shd w:val="clear" w:color="auto" w:fill="FFFFFF"/>
        </w:rPr>
        <w:t xml:space="preserve">. Міністрів України від 28.10.2020 р. № 1353-р. </w:t>
      </w:r>
      <w:r w:rsidRPr="00B07821">
        <w:rPr>
          <w:bCs/>
          <w:i/>
          <w:sz w:val="24"/>
          <w:szCs w:val="24"/>
          <w:shd w:val="clear" w:color="auto" w:fill="FFFFFF"/>
        </w:rPr>
        <w:t>Урядовий кур’єр</w:t>
      </w:r>
      <w:r w:rsidRPr="00B07821">
        <w:rPr>
          <w:bCs/>
          <w:sz w:val="24"/>
          <w:szCs w:val="24"/>
          <w:shd w:val="clear" w:color="auto" w:fill="FFFFFF"/>
        </w:rPr>
        <w:t xml:space="preserve">. 2020 р. 31 </w:t>
      </w:r>
      <w:proofErr w:type="spellStart"/>
      <w:r w:rsidRPr="00B07821">
        <w:rPr>
          <w:bCs/>
          <w:sz w:val="24"/>
          <w:szCs w:val="24"/>
          <w:shd w:val="clear" w:color="auto" w:fill="FFFFFF"/>
        </w:rPr>
        <w:t>жовт</w:t>
      </w:r>
      <w:proofErr w:type="spellEnd"/>
      <w:r w:rsidRPr="00B07821">
        <w:rPr>
          <w:bCs/>
          <w:sz w:val="24"/>
          <w:szCs w:val="24"/>
          <w:shd w:val="clear" w:color="auto" w:fill="FFFFFF"/>
        </w:rPr>
        <w:t>. С. 13.</w:t>
      </w:r>
    </w:p>
  </w:footnote>
  <w:footnote w:id="173">
    <w:p w14:paraId="074C1E92" w14:textId="6EB684B5" w:rsidR="00F25316" w:rsidRPr="00E07868" w:rsidRDefault="00F25316" w:rsidP="00F25316">
      <w:pPr>
        <w:pStyle w:val="aa"/>
        <w:jc w:val="both"/>
        <w:rPr>
          <w:sz w:val="24"/>
          <w:szCs w:val="24"/>
        </w:rPr>
      </w:pPr>
      <w:r w:rsidRPr="00E07868">
        <w:rPr>
          <w:rStyle w:val="aff6"/>
          <w:sz w:val="24"/>
          <w:szCs w:val="24"/>
        </w:rPr>
        <w:footnoteRef/>
      </w:r>
      <w:r w:rsidRPr="00E07868">
        <w:rPr>
          <w:rFonts w:eastAsia="Times New Roman"/>
          <w:bCs/>
          <w:sz w:val="24"/>
          <w:szCs w:val="24"/>
          <w:shd w:val="clear" w:color="auto" w:fill="FFFFFF"/>
          <w:lang w:eastAsia="uk-UA"/>
        </w:rPr>
        <w:t xml:space="preserve">Цифрова </w:t>
      </w:r>
      <w:proofErr w:type="spellStart"/>
      <w:r w:rsidRPr="00E07868">
        <w:rPr>
          <w:rFonts w:eastAsia="Times New Roman"/>
          <w:bCs/>
          <w:sz w:val="24"/>
          <w:szCs w:val="24"/>
          <w:shd w:val="clear" w:color="auto" w:fill="FFFFFF"/>
          <w:lang w:eastAsia="uk-UA"/>
        </w:rPr>
        <w:t>адженда</w:t>
      </w:r>
      <w:proofErr w:type="spellEnd"/>
      <w:r w:rsidRPr="00E07868">
        <w:rPr>
          <w:rFonts w:eastAsia="Times New Roman"/>
          <w:bCs/>
          <w:sz w:val="24"/>
          <w:szCs w:val="24"/>
          <w:shd w:val="clear" w:color="auto" w:fill="FFFFFF"/>
          <w:lang w:eastAsia="uk-UA"/>
        </w:rPr>
        <w:t xml:space="preserve"> України. Про</w:t>
      </w:r>
      <w:r w:rsidR="003E0678">
        <w:rPr>
          <w:rFonts w:eastAsia="Times New Roman"/>
          <w:bCs/>
          <w:sz w:val="24"/>
          <w:szCs w:val="24"/>
          <w:shd w:val="clear" w:color="auto" w:fill="FFFFFF"/>
          <w:lang w:eastAsia="uk-UA"/>
        </w:rPr>
        <w:t>е</w:t>
      </w:r>
      <w:r w:rsidRPr="00E07868">
        <w:rPr>
          <w:rFonts w:eastAsia="Times New Roman"/>
          <w:bCs/>
          <w:sz w:val="24"/>
          <w:szCs w:val="24"/>
          <w:shd w:val="clear" w:color="auto" w:fill="FFFFFF"/>
          <w:lang w:eastAsia="uk-UA"/>
        </w:rPr>
        <w:t xml:space="preserve">кт. </w:t>
      </w:r>
      <w:proofErr w:type="spellStart"/>
      <w:r w:rsidRPr="00E07868">
        <w:rPr>
          <w:rFonts w:eastAsia="Times New Roman"/>
          <w:bCs/>
          <w:i/>
          <w:iCs/>
          <w:sz w:val="24"/>
          <w:szCs w:val="24"/>
          <w:shd w:val="clear" w:color="auto" w:fill="FFFFFF"/>
          <w:lang w:val="en-US" w:eastAsia="uk-UA"/>
        </w:rPr>
        <w:t>Slideshare</w:t>
      </w:r>
      <w:proofErr w:type="spellEnd"/>
      <w:r w:rsidRPr="00F25316">
        <w:rPr>
          <w:rFonts w:eastAsia="Times New Roman"/>
          <w:bCs/>
          <w:sz w:val="24"/>
          <w:szCs w:val="24"/>
          <w:shd w:val="clear" w:color="auto" w:fill="FFFFFF"/>
          <w:lang w:eastAsia="uk-UA"/>
        </w:rPr>
        <w:t>.</w:t>
      </w:r>
      <w:r w:rsidRPr="00E07868">
        <w:rPr>
          <w:rFonts w:eastAsia="Times New Roman"/>
          <w:sz w:val="24"/>
          <w:szCs w:val="24"/>
          <w:shd w:val="clear" w:color="auto" w:fill="FFFFFF"/>
          <w:lang w:eastAsia="uk-UA"/>
        </w:rPr>
        <w:t xml:space="preserve"> 2017. </w:t>
      </w:r>
      <w:r w:rsidRPr="00F25316">
        <w:rPr>
          <w:rFonts w:eastAsia="Times New Roman"/>
          <w:sz w:val="24"/>
          <w:szCs w:val="24"/>
          <w:shd w:val="clear" w:color="auto" w:fill="FFFFFF"/>
          <w:lang w:eastAsia="uk-UA"/>
        </w:rPr>
        <w:t>16</w:t>
      </w:r>
      <w:r w:rsidRPr="00E07868">
        <w:rPr>
          <w:rFonts w:eastAsia="Times New Roman"/>
          <w:sz w:val="24"/>
          <w:szCs w:val="24"/>
          <w:shd w:val="clear" w:color="auto" w:fill="FFFFFF"/>
          <w:lang w:eastAsia="uk-UA"/>
        </w:rPr>
        <w:t xml:space="preserve"> </w:t>
      </w:r>
      <w:proofErr w:type="spellStart"/>
      <w:r w:rsidRPr="00E07868">
        <w:rPr>
          <w:rFonts w:eastAsia="Times New Roman"/>
          <w:sz w:val="24"/>
          <w:szCs w:val="24"/>
          <w:shd w:val="clear" w:color="auto" w:fill="FFFFFF"/>
          <w:lang w:eastAsia="uk-UA"/>
        </w:rPr>
        <w:t>лют</w:t>
      </w:r>
      <w:proofErr w:type="spellEnd"/>
      <w:r w:rsidRPr="00E07868">
        <w:rPr>
          <w:rFonts w:eastAsia="Times New Roman"/>
          <w:sz w:val="24"/>
          <w:szCs w:val="24"/>
          <w:shd w:val="clear" w:color="auto" w:fill="FFFFFF"/>
          <w:lang w:eastAsia="uk-UA"/>
        </w:rPr>
        <w:t xml:space="preserve">. </w:t>
      </w:r>
      <w:r w:rsidRPr="00E07868">
        <w:rPr>
          <w:rFonts w:eastAsia="Times New Roman"/>
          <w:sz w:val="24"/>
          <w:szCs w:val="24"/>
          <w:shd w:val="clear" w:color="auto" w:fill="FFFFFF"/>
          <w:lang w:val="en-US" w:eastAsia="uk-UA"/>
        </w:rPr>
        <w:t>URL</w:t>
      </w:r>
      <w:r w:rsidRPr="00E07868">
        <w:rPr>
          <w:rFonts w:eastAsia="Times New Roman"/>
          <w:sz w:val="24"/>
          <w:szCs w:val="24"/>
          <w:shd w:val="clear" w:color="auto" w:fill="FFFFFF"/>
          <w:lang w:eastAsia="uk-UA"/>
        </w:rPr>
        <w:t xml:space="preserve">: </w:t>
      </w:r>
      <w:hyperlink r:id="rId20" w:tgtFrame="_new" w:history="1">
        <w:r w:rsidRPr="00E07868">
          <w:rPr>
            <w:rFonts w:eastAsia="Times New Roman"/>
            <w:sz w:val="24"/>
            <w:szCs w:val="24"/>
            <w:shd w:val="clear" w:color="auto" w:fill="FFFFFF"/>
            <w:lang w:eastAsia="uk-UA"/>
          </w:rPr>
          <w:t>https://de.slideshare.net/slideshow/ss-72226573/72226573</w:t>
        </w:r>
      </w:hyperlink>
    </w:p>
  </w:footnote>
  <w:footnote w:id="174">
    <w:p w14:paraId="0E3D7892" w14:textId="77777777" w:rsidR="00F25316" w:rsidRPr="00E07868" w:rsidRDefault="00F25316" w:rsidP="00F25316">
      <w:pPr>
        <w:pStyle w:val="aa"/>
        <w:jc w:val="both"/>
        <w:rPr>
          <w:rFonts w:eastAsia="Times New Roman"/>
          <w:sz w:val="24"/>
          <w:szCs w:val="24"/>
          <w:shd w:val="clear" w:color="auto" w:fill="FFFFFF"/>
          <w:lang w:eastAsia="uk-UA"/>
        </w:rPr>
      </w:pPr>
      <w:r w:rsidRPr="00E07868">
        <w:rPr>
          <w:rStyle w:val="aff6"/>
          <w:sz w:val="24"/>
          <w:szCs w:val="24"/>
        </w:rPr>
        <w:footnoteRef/>
      </w:r>
      <w:r w:rsidRPr="00E07868">
        <w:rPr>
          <w:sz w:val="24"/>
          <w:szCs w:val="24"/>
        </w:rPr>
        <w:t xml:space="preserve">17 тисяч населених пунктів не мають жодного оптичного провайдера – дослідження </w:t>
      </w:r>
      <w:proofErr w:type="spellStart"/>
      <w:r w:rsidRPr="00E07868">
        <w:rPr>
          <w:sz w:val="24"/>
          <w:szCs w:val="24"/>
        </w:rPr>
        <w:t>Мінцифри</w:t>
      </w:r>
      <w:proofErr w:type="spellEnd"/>
      <w:r w:rsidRPr="00E07868">
        <w:rPr>
          <w:sz w:val="24"/>
          <w:szCs w:val="24"/>
        </w:rPr>
        <w:t xml:space="preserve">. </w:t>
      </w:r>
      <w:r w:rsidRPr="00E07868">
        <w:rPr>
          <w:i/>
          <w:iCs/>
          <w:sz w:val="24"/>
          <w:szCs w:val="24"/>
        </w:rPr>
        <w:t>Офіційний веб-сайт Міністерства та Комітету цифрової трансформації України</w:t>
      </w:r>
      <w:r w:rsidRPr="00E07868">
        <w:rPr>
          <w:sz w:val="24"/>
          <w:szCs w:val="24"/>
        </w:rPr>
        <w:t>. URL: https://thedigital.gov.ua/news/17-tisyachnaselenikh-punktiv-ne-mayut-zhodnogo-optichnogo-provaydera-doslidzhennyamintsifri</w:t>
      </w:r>
    </w:p>
  </w:footnote>
  <w:footnote w:id="175">
    <w:p w14:paraId="67472EFC" w14:textId="77777777" w:rsidR="00F25316" w:rsidRPr="000D57B1" w:rsidRDefault="00F25316" w:rsidP="00F25316">
      <w:pPr>
        <w:pStyle w:val="aa"/>
        <w:jc w:val="both"/>
        <w:rPr>
          <w:sz w:val="24"/>
          <w:szCs w:val="24"/>
        </w:rPr>
      </w:pPr>
      <w:r w:rsidRPr="000D57B1">
        <w:rPr>
          <w:rStyle w:val="aff6"/>
          <w:sz w:val="24"/>
          <w:szCs w:val="24"/>
        </w:rPr>
        <w:footnoteRef/>
      </w:r>
      <w:bookmarkStart w:id="259" w:name="_Hlk191914809"/>
      <w:r w:rsidRPr="000D57B1">
        <w:rPr>
          <w:rFonts w:eastAsia="Times New Roman"/>
          <w:bCs/>
          <w:color w:val="000000"/>
          <w:sz w:val="24"/>
          <w:szCs w:val="24"/>
          <w:shd w:val="clear" w:color="auto" w:fill="FFFFFF"/>
          <w:lang w:eastAsia="uk-UA"/>
        </w:rPr>
        <w:t>Інформаційне суспільство</w:t>
      </w:r>
      <w:r w:rsidRPr="000D57B1">
        <w:rPr>
          <w:rFonts w:eastAsia="Times New Roman"/>
          <w:color w:val="000000"/>
          <w:sz w:val="24"/>
          <w:szCs w:val="24"/>
          <w:shd w:val="clear" w:color="auto" w:fill="FFFFFF"/>
          <w:lang w:eastAsia="uk-UA"/>
        </w:rPr>
        <w:t xml:space="preserve"> </w:t>
      </w:r>
      <w:r w:rsidRPr="000D57B1">
        <w:rPr>
          <w:rFonts w:eastAsia="Times New Roman"/>
          <w:i/>
          <w:iCs/>
          <w:color w:val="000000"/>
          <w:sz w:val="24"/>
          <w:szCs w:val="24"/>
          <w:shd w:val="clear" w:color="auto" w:fill="FFFFFF"/>
          <w:lang w:eastAsia="uk-UA"/>
        </w:rPr>
        <w:t>Моя освіта</w:t>
      </w:r>
      <w:r w:rsidRPr="000D57B1">
        <w:rPr>
          <w:rFonts w:eastAsia="Times New Roman"/>
          <w:color w:val="000000"/>
          <w:sz w:val="24"/>
          <w:szCs w:val="24"/>
          <w:shd w:val="clear" w:color="auto" w:fill="FFFFFF"/>
          <w:lang w:eastAsia="uk-UA"/>
        </w:rPr>
        <w:t xml:space="preserve">. </w:t>
      </w:r>
      <w:r w:rsidRPr="000D57B1">
        <w:rPr>
          <w:rFonts w:eastAsia="Times New Roman"/>
          <w:color w:val="000000"/>
          <w:sz w:val="24"/>
          <w:szCs w:val="24"/>
          <w:shd w:val="clear" w:color="auto" w:fill="FFFFFF"/>
          <w:lang w:val="en-US" w:eastAsia="uk-UA"/>
        </w:rPr>
        <w:t>URL</w:t>
      </w:r>
      <w:r w:rsidRPr="000D57B1">
        <w:rPr>
          <w:rFonts w:eastAsia="Times New Roman"/>
          <w:color w:val="000000"/>
          <w:sz w:val="24"/>
          <w:szCs w:val="24"/>
          <w:shd w:val="clear" w:color="auto" w:fill="FFFFFF"/>
          <w:lang w:eastAsia="uk-UA"/>
        </w:rPr>
        <w:t xml:space="preserve">: </w:t>
      </w:r>
      <w:hyperlink r:id="rId21" w:tgtFrame="_new" w:history="1">
        <w:r w:rsidRPr="000D57B1">
          <w:rPr>
            <w:rFonts w:eastAsia="Times New Roman"/>
            <w:color w:val="000000"/>
            <w:sz w:val="24"/>
            <w:szCs w:val="24"/>
            <w:shd w:val="clear" w:color="auto" w:fill="FFFFFF"/>
            <w:lang w:eastAsia="uk-UA"/>
          </w:rPr>
          <w:t>https://moyaosvita.com.ua/informatuka/informacijne-suspilstvo/</w:t>
        </w:r>
      </w:hyperlink>
      <w:bookmarkEnd w:id="259"/>
    </w:p>
  </w:footnote>
  <w:footnote w:id="176">
    <w:p w14:paraId="30E2715C" w14:textId="77777777" w:rsidR="00F25316" w:rsidRPr="00F343C9" w:rsidRDefault="00F25316" w:rsidP="00F25316">
      <w:pPr>
        <w:pStyle w:val="aa"/>
        <w:tabs>
          <w:tab w:val="left" w:pos="567"/>
          <w:tab w:val="left" w:pos="1134"/>
        </w:tabs>
        <w:jc w:val="both"/>
        <w:rPr>
          <w:sz w:val="24"/>
          <w:szCs w:val="24"/>
        </w:rPr>
      </w:pPr>
      <w:r w:rsidRPr="00F343C9">
        <w:rPr>
          <w:rStyle w:val="aff6"/>
          <w:sz w:val="24"/>
          <w:szCs w:val="24"/>
        </w:rPr>
        <w:footnoteRef/>
      </w:r>
      <w:r w:rsidRPr="00F343C9">
        <w:rPr>
          <w:spacing w:val="-5"/>
          <w:sz w:val="24"/>
          <w:szCs w:val="24"/>
        </w:rPr>
        <w:t xml:space="preserve">Звіт Уряду: як </w:t>
      </w:r>
      <w:proofErr w:type="spellStart"/>
      <w:r w:rsidRPr="00F343C9">
        <w:rPr>
          <w:spacing w:val="-5"/>
          <w:sz w:val="24"/>
          <w:szCs w:val="24"/>
        </w:rPr>
        <w:t>Мінцифра</w:t>
      </w:r>
      <w:proofErr w:type="spellEnd"/>
      <w:r w:rsidRPr="00F343C9">
        <w:rPr>
          <w:spacing w:val="-5"/>
          <w:sz w:val="24"/>
          <w:szCs w:val="24"/>
        </w:rPr>
        <w:t xml:space="preserve"> навчає українців цифрової грамотності? </w:t>
      </w:r>
      <w:r w:rsidRPr="00F343C9">
        <w:rPr>
          <w:i/>
          <w:spacing w:val="-5"/>
          <w:sz w:val="24"/>
          <w:szCs w:val="24"/>
        </w:rPr>
        <w:t>Міністерство та Комітет цифрової трансформації</w:t>
      </w:r>
      <w:r w:rsidRPr="00F343C9">
        <w:rPr>
          <w:spacing w:val="-5"/>
          <w:sz w:val="24"/>
          <w:szCs w:val="24"/>
        </w:rPr>
        <w:t xml:space="preserve">. </w:t>
      </w:r>
      <w:r w:rsidRPr="00F343C9">
        <w:rPr>
          <w:spacing w:val="-5"/>
          <w:sz w:val="24"/>
          <w:szCs w:val="24"/>
          <w:lang w:val="en-US"/>
        </w:rPr>
        <w:t>URL</w:t>
      </w:r>
      <w:r w:rsidRPr="00F343C9">
        <w:rPr>
          <w:spacing w:val="-5"/>
          <w:sz w:val="24"/>
          <w:szCs w:val="24"/>
        </w:rPr>
        <w:t xml:space="preserve">: </w:t>
      </w:r>
      <w:hyperlink r:id="rId22" w:history="1">
        <w:r w:rsidRPr="00F343C9">
          <w:rPr>
            <w:rStyle w:val="a5"/>
            <w:color w:val="auto"/>
            <w:spacing w:val="-5"/>
            <w:sz w:val="24"/>
            <w:szCs w:val="24"/>
          </w:rPr>
          <w:t>https://thedigital.gov.ua/news/zvit-uryadu-yak-mintsifra-navchae-ukraintsiv-tsifrovoi-gramotnosti</w:t>
        </w:r>
      </w:hyperlink>
    </w:p>
    <w:p w14:paraId="7A239AE7" w14:textId="77777777" w:rsidR="00F25316" w:rsidRDefault="00F25316" w:rsidP="00F25316">
      <w:pPr>
        <w:pStyle w:val="aa"/>
      </w:pPr>
    </w:p>
  </w:footnote>
  <w:footnote w:id="177">
    <w:p w14:paraId="138DF8D5" w14:textId="1693644C" w:rsidR="007773E3" w:rsidRDefault="007773E3" w:rsidP="007773E3">
      <w:pPr>
        <w:tabs>
          <w:tab w:val="left" w:pos="1134"/>
        </w:tabs>
        <w:jc w:val="both"/>
      </w:pPr>
      <w:r>
        <w:rPr>
          <w:rStyle w:val="aff6"/>
        </w:rPr>
        <w:footnoteRef/>
      </w:r>
      <w:r>
        <w:t xml:space="preserve"> </w:t>
      </w:r>
      <w:proofErr w:type="spellStart"/>
      <w:r w:rsidRPr="00B26F6F">
        <w:rPr>
          <w:bCs/>
          <w:color w:val="000000"/>
          <w:sz w:val="24"/>
          <w:szCs w:val="24"/>
          <w:shd w:val="clear" w:color="auto" w:fill="FFFFFF"/>
          <w:lang w:eastAsia="uk-UA"/>
        </w:rPr>
        <w:t>Смазна</w:t>
      </w:r>
      <w:proofErr w:type="spellEnd"/>
      <w:r w:rsidRPr="00B26F6F">
        <w:rPr>
          <w:bCs/>
          <w:color w:val="000000"/>
          <w:sz w:val="24"/>
          <w:szCs w:val="24"/>
          <w:shd w:val="clear" w:color="auto" w:fill="FFFFFF"/>
          <w:lang w:eastAsia="uk-UA"/>
        </w:rPr>
        <w:t xml:space="preserve"> Т. М.</w:t>
      </w:r>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Мобільні</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ресурси</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адміністративних</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послуг</w:t>
      </w:r>
      <w:proofErr w:type="spellEnd"/>
      <w:r w:rsidRPr="00B26F6F">
        <w:rPr>
          <w:color w:val="000000"/>
          <w:sz w:val="24"/>
          <w:szCs w:val="24"/>
          <w:shd w:val="clear" w:color="auto" w:fill="FFFFFF"/>
          <w:lang w:eastAsia="uk-UA"/>
        </w:rPr>
        <w:t xml:space="preserve"> в </w:t>
      </w:r>
      <w:proofErr w:type="spellStart"/>
      <w:r w:rsidRPr="00B26F6F">
        <w:rPr>
          <w:color w:val="000000"/>
          <w:sz w:val="24"/>
          <w:szCs w:val="24"/>
          <w:shd w:val="clear" w:color="auto" w:fill="FFFFFF"/>
          <w:lang w:eastAsia="uk-UA"/>
        </w:rPr>
        <w:t>Україні</w:t>
      </w:r>
      <w:proofErr w:type="spellEnd"/>
      <w:r>
        <w:rPr>
          <w:color w:val="000000"/>
          <w:sz w:val="24"/>
          <w:szCs w:val="24"/>
          <w:shd w:val="clear" w:color="auto" w:fill="FFFFFF"/>
          <w:lang w:val="uk-UA" w:eastAsia="uk-UA"/>
        </w:rPr>
        <w:t xml:space="preserve">. </w:t>
      </w:r>
      <w:r w:rsidRPr="00B26F6F">
        <w:rPr>
          <w:i/>
          <w:iCs/>
          <w:color w:val="000000"/>
          <w:sz w:val="24"/>
          <w:szCs w:val="24"/>
          <w:shd w:val="clear" w:color="auto" w:fill="FFFFFF"/>
          <w:lang w:eastAsia="uk-UA"/>
        </w:rPr>
        <w:t>Наше право</w:t>
      </w:r>
      <w:r w:rsidRPr="00B26F6F">
        <w:rPr>
          <w:color w:val="000000"/>
          <w:sz w:val="24"/>
          <w:szCs w:val="24"/>
          <w:shd w:val="clear" w:color="auto" w:fill="FFFFFF"/>
          <w:lang w:eastAsia="uk-UA"/>
        </w:rPr>
        <w:t>. 2020. № 3.</w:t>
      </w:r>
      <w:r>
        <w:rPr>
          <w:color w:val="000000"/>
          <w:sz w:val="24"/>
          <w:szCs w:val="24"/>
          <w:shd w:val="clear" w:color="auto" w:fill="FFFFFF"/>
          <w:lang w:val="uk-UA" w:eastAsia="uk-UA"/>
        </w:rPr>
        <w:t xml:space="preserve"> </w:t>
      </w:r>
      <w:r w:rsidRPr="00B26F6F">
        <w:rPr>
          <w:color w:val="000000"/>
          <w:sz w:val="24"/>
          <w:szCs w:val="24"/>
          <w:shd w:val="clear" w:color="auto" w:fill="FFFFFF"/>
          <w:lang w:eastAsia="uk-UA"/>
        </w:rPr>
        <w:t>С. 61-64. DOI: 10.32782/LAW.2020.3.10.</w:t>
      </w:r>
    </w:p>
  </w:footnote>
  <w:footnote w:id="178">
    <w:p w14:paraId="219485B8" w14:textId="0B3FC494" w:rsidR="00F25316" w:rsidRPr="00B818AF" w:rsidRDefault="00F25316" w:rsidP="00F25316">
      <w:pPr>
        <w:tabs>
          <w:tab w:val="left" w:pos="1134"/>
        </w:tabs>
        <w:jc w:val="both"/>
        <w:rPr>
          <w:lang w:val="uk-UA"/>
        </w:rPr>
      </w:pPr>
      <w:r>
        <w:rPr>
          <w:rStyle w:val="aff6"/>
        </w:rPr>
        <w:footnoteRef/>
      </w:r>
      <w:proofErr w:type="spellStart"/>
      <w:r w:rsidRPr="00B26F6F">
        <w:rPr>
          <w:bCs/>
          <w:color w:val="000000"/>
          <w:sz w:val="24"/>
          <w:szCs w:val="24"/>
          <w:shd w:val="clear" w:color="auto" w:fill="FFFFFF"/>
          <w:lang w:eastAsia="uk-UA"/>
        </w:rPr>
        <w:t>Смазна</w:t>
      </w:r>
      <w:proofErr w:type="spellEnd"/>
      <w:r w:rsidRPr="00B26F6F">
        <w:rPr>
          <w:bCs/>
          <w:color w:val="000000"/>
          <w:sz w:val="24"/>
          <w:szCs w:val="24"/>
          <w:shd w:val="clear" w:color="auto" w:fill="FFFFFF"/>
          <w:lang w:eastAsia="uk-UA"/>
        </w:rPr>
        <w:t xml:space="preserve"> Т. М.</w:t>
      </w:r>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Мобільні</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ресурси</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адміністративних</w:t>
      </w:r>
      <w:proofErr w:type="spellEnd"/>
      <w:r w:rsidRPr="00B26F6F">
        <w:rPr>
          <w:color w:val="000000"/>
          <w:sz w:val="24"/>
          <w:szCs w:val="24"/>
          <w:shd w:val="clear" w:color="auto" w:fill="FFFFFF"/>
          <w:lang w:eastAsia="uk-UA"/>
        </w:rPr>
        <w:t xml:space="preserve"> </w:t>
      </w:r>
      <w:proofErr w:type="spellStart"/>
      <w:r w:rsidRPr="00B26F6F">
        <w:rPr>
          <w:color w:val="000000"/>
          <w:sz w:val="24"/>
          <w:szCs w:val="24"/>
          <w:shd w:val="clear" w:color="auto" w:fill="FFFFFF"/>
          <w:lang w:eastAsia="uk-UA"/>
        </w:rPr>
        <w:t>послуг</w:t>
      </w:r>
      <w:proofErr w:type="spellEnd"/>
      <w:r w:rsidRPr="00B26F6F">
        <w:rPr>
          <w:color w:val="000000"/>
          <w:sz w:val="24"/>
          <w:szCs w:val="24"/>
          <w:shd w:val="clear" w:color="auto" w:fill="FFFFFF"/>
          <w:lang w:eastAsia="uk-UA"/>
        </w:rPr>
        <w:t xml:space="preserve"> в </w:t>
      </w:r>
      <w:proofErr w:type="spellStart"/>
      <w:r w:rsidRPr="00B26F6F">
        <w:rPr>
          <w:color w:val="000000"/>
          <w:sz w:val="24"/>
          <w:szCs w:val="24"/>
          <w:shd w:val="clear" w:color="auto" w:fill="FFFFFF"/>
          <w:lang w:eastAsia="uk-UA"/>
        </w:rPr>
        <w:t>Україні</w:t>
      </w:r>
      <w:proofErr w:type="spellEnd"/>
      <w:r w:rsidR="00B818AF">
        <w:rPr>
          <w:color w:val="000000"/>
          <w:sz w:val="24"/>
          <w:szCs w:val="24"/>
          <w:shd w:val="clear" w:color="auto" w:fill="FFFFFF"/>
          <w:lang w:val="uk-UA" w:eastAsia="uk-UA"/>
        </w:rPr>
        <w:t xml:space="preserve">. </w:t>
      </w:r>
      <w:r w:rsidRPr="00B818AF">
        <w:rPr>
          <w:i/>
          <w:iCs/>
          <w:color w:val="000000"/>
          <w:sz w:val="24"/>
          <w:szCs w:val="24"/>
          <w:shd w:val="clear" w:color="auto" w:fill="FFFFFF"/>
          <w:lang w:val="uk-UA" w:eastAsia="uk-UA"/>
        </w:rPr>
        <w:t>Наше право</w:t>
      </w:r>
      <w:r w:rsidRPr="00B818AF">
        <w:rPr>
          <w:color w:val="000000"/>
          <w:sz w:val="24"/>
          <w:szCs w:val="24"/>
          <w:shd w:val="clear" w:color="auto" w:fill="FFFFFF"/>
          <w:lang w:val="uk-UA" w:eastAsia="uk-UA"/>
        </w:rPr>
        <w:t>. 2020. № 3.</w:t>
      </w:r>
      <w:r w:rsidR="00B818AF">
        <w:rPr>
          <w:color w:val="000000"/>
          <w:sz w:val="24"/>
          <w:szCs w:val="24"/>
          <w:shd w:val="clear" w:color="auto" w:fill="FFFFFF"/>
          <w:lang w:val="uk-UA" w:eastAsia="uk-UA"/>
        </w:rPr>
        <w:t xml:space="preserve"> </w:t>
      </w:r>
      <w:r w:rsidRPr="00B818AF">
        <w:rPr>
          <w:color w:val="000000"/>
          <w:sz w:val="24"/>
          <w:szCs w:val="24"/>
          <w:shd w:val="clear" w:color="auto" w:fill="FFFFFF"/>
          <w:lang w:val="uk-UA" w:eastAsia="uk-UA"/>
        </w:rPr>
        <w:t xml:space="preserve">С. 61-64. – </w:t>
      </w:r>
      <w:r w:rsidRPr="00B26F6F">
        <w:rPr>
          <w:color w:val="000000"/>
          <w:sz w:val="24"/>
          <w:szCs w:val="24"/>
          <w:shd w:val="clear" w:color="auto" w:fill="FFFFFF"/>
          <w:lang w:eastAsia="uk-UA"/>
        </w:rPr>
        <w:t>DOI</w:t>
      </w:r>
      <w:r w:rsidRPr="00B818AF">
        <w:rPr>
          <w:color w:val="000000"/>
          <w:sz w:val="24"/>
          <w:szCs w:val="24"/>
          <w:shd w:val="clear" w:color="auto" w:fill="FFFFFF"/>
          <w:lang w:val="uk-UA" w:eastAsia="uk-UA"/>
        </w:rPr>
        <w:t>: 10.32782/</w:t>
      </w:r>
      <w:r w:rsidRPr="00B26F6F">
        <w:rPr>
          <w:color w:val="000000"/>
          <w:sz w:val="24"/>
          <w:szCs w:val="24"/>
          <w:shd w:val="clear" w:color="auto" w:fill="FFFFFF"/>
          <w:lang w:eastAsia="uk-UA"/>
        </w:rPr>
        <w:t>LAW</w:t>
      </w:r>
      <w:r w:rsidRPr="00B818AF">
        <w:rPr>
          <w:color w:val="000000"/>
          <w:sz w:val="24"/>
          <w:szCs w:val="24"/>
          <w:shd w:val="clear" w:color="auto" w:fill="FFFFFF"/>
          <w:lang w:val="uk-UA" w:eastAsia="uk-UA"/>
        </w:rPr>
        <w:t>.2020.3.10.</w:t>
      </w:r>
    </w:p>
  </w:footnote>
  <w:footnote w:id="179">
    <w:p w14:paraId="59DA9AFD" w14:textId="7BA15168" w:rsidR="00F25316" w:rsidRPr="00B818AF" w:rsidRDefault="00F25316" w:rsidP="00F25316">
      <w:pPr>
        <w:pStyle w:val="aa"/>
        <w:jc w:val="both"/>
        <w:rPr>
          <w:rFonts w:eastAsia="Times New Roman"/>
          <w:sz w:val="24"/>
          <w:szCs w:val="24"/>
          <w:shd w:val="clear" w:color="auto" w:fill="FFFFFF"/>
          <w:lang w:eastAsia="uk-UA"/>
        </w:rPr>
      </w:pPr>
      <w:r>
        <w:rPr>
          <w:rStyle w:val="aff6"/>
        </w:rPr>
        <w:footnoteRef/>
      </w:r>
      <w:r w:rsidRPr="00B26F6F">
        <w:rPr>
          <w:rFonts w:eastAsia="Times New Roman"/>
          <w:bCs/>
          <w:color w:val="000000"/>
          <w:sz w:val="24"/>
          <w:szCs w:val="24"/>
          <w:shd w:val="clear" w:color="auto" w:fill="FFFFFF"/>
          <w:lang w:eastAsia="uk-UA"/>
        </w:rPr>
        <w:t>Про адміністративні послуги</w:t>
      </w:r>
      <w:r w:rsidRPr="00B26F6F">
        <w:rPr>
          <w:rFonts w:eastAsia="Times New Roman"/>
          <w:color w:val="000000"/>
          <w:sz w:val="24"/>
          <w:szCs w:val="24"/>
          <w:shd w:val="clear" w:color="auto" w:fill="FFFFFF"/>
          <w:lang w:eastAsia="uk-UA"/>
        </w:rPr>
        <w:t>: Закон України від 06.09.2012 р. № 5203-VI (ред. від 01.01.2025</w:t>
      </w:r>
      <w:r w:rsidR="00B818AF">
        <w:rPr>
          <w:rFonts w:eastAsia="Times New Roman"/>
          <w:color w:val="000000"/>
          <w:sz w:val="24"/>
          <w:szCs w:val="24"/>
          <w:shd w:val="clear" w:color="auto" w:fill="FFFFFF"/>
          <w:lang w:eastAsia="uk-UA"/>
        </w:rPr>
        <w:t xml:space="preserve"> </w:t>
      </w:r>
      <w:r w:rsidRPr="00B26F6F">
        <w:rPr>
          <w:rFonts w:eastAsia="Times New Roman"/>
          <w:color w:val="000000"/>
          <w:sz w:val="24"/>
          <w:szCs w:val="24"/>
          <w:shd w:val="clear" w:color="auto" w:fill="FFFFFF"/>
          <w:lang w:eastAsia="uk-UA"/>
        </w:rPr>
        <w:t xml:space="preserve">р.) </w:t>
      </w:r>
      <w:r w:rsidR="00B818AF" w:rsidRPr="00B818AF">
        <w:rPr>
          <w:rFonts w:eastAsia="Times New Roman"/>
          <w:i/>
          <w:iCs/>
          <w:color w:val="000000"/>
          <w:sz w:val="24"/>
          <w:szCs w:val="24"/>
          <w:shd w:val="clear" w:color="auto" w:fill="FFFFFF"/>
          <w:lang w:eastAsia="uk-UA"/>
        </w:rPr>
        <w:t>Верховна Рада України</w:t>
      </w:r>
      <w:r w:rsidR="00B818AF">
        <w:rPr>
          <w:rFonts w:eastAsia="Times New Roman"/>
          <w:i/>
          <w:iCs/>
          <w:color w:val="000000"/>
          <w:sz w:val="24"/>
          <w:szCs w:val="24"/>
          <w:shd w:val="clear" w:color="auto" w:fill="FFFFFF"/>
          <w:lang w:eastAsia="uk-UA"/>
        </w:rPr>
        <w:t>.</w:t>
      </w:r>
      <w:r w:rsidR="00B818AF" w:rsidRPr="00B818AF">
        <w:rPr>
          <w:rFonts w:eastAsia="Times New Roman"/>
          <w:color w:val="000000"/>
          <w:sz w:val="24"/>
          <w:szCs w:val="24"/>
          <w:shd w:val="clear" w:color="auto" w:fill="FFFFFF"/>
          <w:lang w:val="ru-RU" w:eastAsia="uk-UA"/>
        </w:rPr>
        <w:t xml:space="preserve"> </w:t>
      </w:r>
      <w:r w:rsidR="00B818AF">
        <w:rPr>
          <w:rFonts w:eastAsia="Times New Roman"/>
          <w:color w:val="000000"/>
          <w:sz w:val="24"/>
          <w:szCs w:val="24"/>
          <w:shd w:val="clear" w:color="auto" w:fill="FFFFFF"/>
          <w:lang w:val="en-US" w:eastAsia="uk-UA"/>
        </w:rPr>
        <w:t>URL</w:t>
      </w:r>
      <w:r w:rsidR="00B818AF">
        <w:rPr>
          <w:rFonts w:eastAsia="Times New Roman"/>
          <w:color w:val="000000"/>
          <w:sz w:val="24"/>
          <w:szCs w:val="24"/>
          <w:shd w:val="clear" w:color="auto" w:fill="FFFFFF"/>
          <w:lang w:eastAsia="uk-UA"/>
        </w:rPr>
        <w:t xml:space="preserve">: </w:t>
      </w:r>
      <w:hyperlink r:id="rId23" w:anchor="Text" w:history="1">
        <w:r w:rsidR="00B818AF" w:rsidRPr="00B818AF">
          <w:rPr>
            <w:rStyle w:val="a5"/>
            <w:rFonts w:eastAsia="Times New Roman"/>
            <w:color w:val="auto"/>
            <w:sz w:val="24"/>
            <w:szCs w:val="24"/>
            <w:u w:val="none"/>
            <w:shd w:val="clear" w:color="auto" w:fill="FFFFFF"/>
            <w:lang w:eastAsia="uk-UA"/>
          </w:rPr>
          <w:t>https://zakon.rada.gov.ua/laws/show/5203-17#Text</w:t>
        </w:r>
      </w:hyperlink>
    </w:p>
  </w:footnote>
  <w:footnote w:id="180">
    <w:p w14:paraId="3F69D257" w14:textId="77777777" w:rsidR="00F3437D" w:rsidRDefault="00E31871" w:rsidP="00F3437D">
      <w:pPr>
        <w:pStyle w:val="aa"/>
      </w:pPr>
      <w:r>
        <w:rPr>
          <w:rStyle w:val="aff6"/>
        </w:rPr>
        <w:footnoteRef/>
      </w:r>
      <w:r>
        <w:t xml:space="preserve"> </w:t>
      </w:r>
      <w:r w:rsidR="00F3437D" w:rsidRPr="00B26F6F">
        <w:rPr>
          <w:rFonts w:eastAsia="Times New Roman"/>
          <w:bCs/>
          <w:color w:val="000000"/>
          <w:sz w:val="24"/>
          <w:szCs w:val="24"/>
          <w:shd w:val="clear" w:color="auto" w:fill="FFFFFF"/>
          <w:lang w:eastAsia="uk-UA"/>
        </w:rPr>
        <w:t>Кохан В. П.</w:t>
      </w:r>
      <w:r w:rsidR="00F3437D">
        <w:rPr>
          <w:rFonts w:eastAsia="Times New Roman"/>
          <w:bCs/>
          <w:color w:val="000000"/>
          <w:sz w:val="24"/>
          <w:szCs w:val="24"/>
          <w:shd w:val="clear" w:color="auto" w:fill="FFFFFF"/>
          <w:lang w:eastAsia="uk-UA"/>
        </w:rPr>
        <w:t>,</w:t>
      </w:r>
      <w:r w:rsidR="00F3437D" w:rsidRPr="00B26F6F">
        <w:rPr>
          <w:rFonts w:eastAsia="Times New Roman"/>
          <w:bCs/>
          <w:color w:val="000000"/>
          <w:sz w:val="24"/>
          <w:szCs w:val="24"/>
          <w:shd w:val="clear" w:color="auto" w:fill="FFFFFF"/>
          <w:lang w:eastAsia="uk-UA"/>
        </w:rPr>
        <w:t xml:space="preserve"> Єгорова-Луценко Т. П.</w:t>
      </w:r>
      <w:r w:rsidR="00F3437D" w:rsidRPr="00B26F6F">
        <w:rPr>
          <w:rFonts w:eastAsia="Times New Roman"/>
          <w:color w:val="000000"/>
          <w:sz w:val="24"/>
          <w:szCs w:val="24"/>
          <w:shd w:val="clear" w:color="auto" w:fill="FFFFFF"/>
          <w:lang w:eastAsia="uk-UA"/>
        </w:rPr>
        <w:t xml:space="preserve"> Стан розвитку електронних адміністративних послуг: огляд впровадження на державному рівні</w:t>
      </w:r>
      <w:r w:rsidR="00F3437D">
        <w:rPr>
          <w:rFonts w:eastAsia="Times New Roman"/>
          <w:color w:val="000000"/>
          <w:sz w:val="24"/>
          <w:szCs w:val="24"/>
          <w:shd w:val="clear" w:color="auto" w:fill="FFFFFF"/>
          <w:lang w:eastAsia="uk-UA"/>
        </w:rPr>
        <w:t xml:space="preserve">. </w:t>
      </w:r>
      <w:r w:rsidR="00F3437D" w:rsidRPr="00B26F6F">
        <w:rPr>
          <w:rFonts w:eastAsia="Times New Roman"/>
          <w:i/>
          <w:iCs/>
          <w:color w:val="000000"/>
          <w:sz w:val="24"/>
          <w:szCs w:val="24"/>
          <w:shd w:val="clear" w:color="auto" w:fill="FFFFFF"/>
          <w:lang w:eastAsia="uk-UA"/>
        </w:rPr>
        <w:t>Право та інноваційне суспільство</w:t>
      </w:r>
      <w:r w:rsidR="00F3437D" w:rsidRPr="00B26F6F">
        <w:rPr>
          <w:rFonts w:eastAsia="Times New Roman"/>
          <w:color w:val="000000"/>
          <w:sz w:val="24"/>
          <w:szCs w:val="24"/>
          <w:shd w:val="clear" w:color="auto" w:fill="FFFFFF"/>
          <w:lang w:eastAsia="uk-UA"/>
        </w:rPr>
        <w:t>. 2022. № 2 (11).</w:t>
      </w:r>
      <w:r w:rsidR="00F3437D">
        <w:rPr>
          <w:rFonts w:eastAsia="Times New Roman"/>
          <w:color w:val="000000"/>
          <w:sz w:val="24"/>
          <w:szCs w:val="24"/>
          <w:shd w:val="clear" w:color="auto" w:fill="FFFFFF"/>
          <w:lang w:eastAsia="uk-UA"/>
        </w:rPr>
        <w:t xml:space="preserve"> </w:t>
      </w:r>
      <w:r w:rsidR="00F3437D" w:rsidRPr="00B26F6F">
        <w:rPr>
          <w:rFonts w:eastAsia="Times New Roman"/>
          <w:color w:val="000000"/>
          <w:sz w:val="24"/>
          <w:szCs w:val="24"/>
          <w:shd w:val="clear" w:color="auto" w:fill="FFFFFF"/>
          <w:lang w:eastAsia="uk-UA"/>
        </w:rPr>
        <w:t>С. 37–48. – DOI: 10.31359/2309-9275-2018-11-2-37.</w:t>
      </w:r>
    </w:p>
    <w:p w14:paraId="66D613FA" w14:textId="59B72979" w:rsidR="00E31871" w:rsidRDefault="00E31871">
      <w:pPr>
        <w:pStyle w:val="aa"/>
      </w:pPr>
    </w:p>
  </w:footnote>
  <w:footnote w:id="181">
    <w:p w14:paraId="3F576A55" w14:textId="17E06D06" w:rsidR="003200B4" w:rsidRPr="003200B4" w:rsidRDefault="003200B4" w:rsidP="003200B4">
      <w:pPr>
        <w:pStyle w:val="aa"/>
        <w:jc w:val="both"/>
        <w:rPr>
          <w:sz w:val="24"/>
          <w:szCs w:val="24"/>
        </w:rPr>
      </w:pPr>
      <w:r>
        <w:rPr>
          <w:rStyle w:val="aff6"/>
        </w:rPr>
        <w:footnoteRef/>
      </w:r>
      <w:r w:rsidRPr="00B26F6F">
        <w:rPr>
          <w:rFonts w:eastAsia="Times New Roman"/>
          <w:bCs/>
          <w:color w:val="000000"/>
          <w:sz w:val="24"/>
          <w:szCs w:val="24"/>
          <w:shd w:val="clear" w:color="auto" w:fill="FFFFFF"/>
          <w:lang w:eastAsia="uk-UA"/>
        </w:rPr>
        <w:t xml:space="preserve">Положення про Єдиний державний </w:t>
      </w:r>
      <w:proofErr w:type="spellStart"/>
      <w:r w:rsidRPr="00B26F6F">
        <w:rPr>
          <w:rFonts w:eastAsia="Times New Roman"/>
          <w:bCs/>
          <w:color w:val="000000"/>
          <w:sz w:val="24"/>
          <w:szCs w:val="24"/>
          <w:shd w:val="clear" w:color="auto" w:fill="FFFFFF"/>
          <w:lang w:eastAsia="uk-UA"/>
        </w:rPr>
        <w:t>вебпортал</w:t>
      </w:r>
      <w:proofErr w:type="spellEnd"/>
      <w:r w:rsidRPr="00B26F6F">
        <w:rPr>
          <w:rFonts w:eastAsia="Times New Roman"/>
          <w:bCs/>
          <w:color w:val="000000"/>
          <w:sz w:val="24"/>
          <w:szCs w:val="24"/>
          <w:shd w:val="clear" w:color="auto" w:fill="FFFFFF"/>
          <w:lang w:eastAsia="uk-UA"/>
        </w:rPr>
        <w:t xml:space="preserve"> електронних послуг</w:t>
      </w:r>
      <w:r w:rsidRPr="00B26F6F">
        <w:rPr>
          <w:rFonts w:eastAsia="Times New Roman"/>
          <w:color w:val="000000"/>
          <w:sz w:val="24"/>
          <w:szCs w:val="24"/>
          <w:shd w:val="clear" w:color="auto" w:fill="FFFFFF"/>
          <w:lang w:eastAsia="uk-UA"/>
        </w:rPr>
        <w:t xml:space="preserve">: </w:t>
      </w:r>
      <w:proofErr w:type="spellStart"/>
      <w:r>
        <w:rPr>
          <w:rFonts w:eastAsia="Times New Roman"/>
          <w:color w:val="000000"/>
          <w:sz w:val="24"/>
          <w:szCs w:val="24"/>
          <w:shd w:val="clear" w:color="auto" w:fill="FFFFFF"/>
          <w:lang w:eastAsia="uk-UA"/>
        </w:rPr>
        <w:t>затвердж</w:t>
      </w:r>
      <w:proofErr w:type="spellEnd"/>
      <w:r>
        <w:rPr>
          <w:rFonts w:eastAsia="Times New Roman"/>
          <w:color w:val="000000"/>
          <w:sz w:val="24"/>
          <w:szCs w:val="24"/>
          <w:shd w:val="clear" w:color="auto" w:fill="FFFFFF"/>
          <w:lang w:eastAsia="uk-UA"/>
        </w:rPr>
        <w:t>. п</w:t>
      </w:r>
      <w:r w:rsidRPr="00B26F6F">
        <w:rPr>
          <w:rFonts w:eastAsia="Times New Roman"/>
          <w:color w:val="000000"/>
          <w:sz w:val="24"/>
          <w:szCs w:val="24"/>
          <w:shd w:val="clear" w:color="auto" w:fill="FFFFFF"/>
          <w:lang w:eastAsia="uk-UA"/>
        </w:rPr>
        <w:t>останов</w:t>
      </w:r>
      <w:r>
        <w:rPr>
          <w:rFonts w:eastAsia="Times New Roman"/>
          <w:color w:val="000000"/>
          <w:sz w:val="24"/>
          <w:szCs w:val="24"/>
          <w:shd w:val="clear" w:color="auto" w:fill="FFFFFF"/>
          <w:lang w:eastAsia="uk-UA"/>
        </w:rPr>
        <w:t>ою</w:t>
      </w:r>
      <w:r w:rsidRPr="00B26F6F">
        <w:rPr>
          <w:rFonts w:eastAsia="Times New Roman"/>
          <w:color w:val="000000"/>
          <w:sz w:val="24"/>
          <w:szCs w:val="24"/>
          <w:shd w:val="clear" w:color="auto" w:fill="FFFFFF"/>
          <w:lang w:eastAsia="uk-UA"/>
        </w:rPr>
        <w:t xml:space="preserve"> </w:t>
      </w:r>
      <w:proofErr w:type="spellStart"/>
      <w:r w:rsidRPr="003200B4">
        <w:rPr>
          <w:rFonts w:eastAsia="Times New Roman"/>
          <w:sz w:val="24"/>
          <w:szCs w:val="24"/>
          <w:shd w:val="clear" w:color="auto" w:fill="FFFFFF"/>
          <w:lang w:eastAsia="uk-UA"/>
        </w:rPr>
        <w:t>Каб</w:t>
      </w:r>
      <w:proofErr w:type="spellEnd"/>
      <w:r w:rsidRPr="003200B4">
        <w:rPr>
          <w:rFonts w:eastAsia="Times New Roman"/>
          <w:sz w:val="24"/>
          <w:szCs w:val="24"/>
          <w:shd w:val="clear" w:color="auto" w:fill="FFFFFF"/>
          <w:lang w:eastAsia="uk-UA"/>
        </w:rPr>
        <w:t>. Міністрів України від 0</w:t>
      </w:r>
      <w:r w:rsidRPr="003200B4">
        <w:rPr>
          <w:rStyle w:val="rvts9"/>
          <w:sz w:val="24"/>
          <w:szCs w:val="24"/>
          <w:shd w:val="clear" w:color="auto" w:fill="FFFFFF"/>
        </w:rPr>
        <w:t>4.12.2019 р. № 1137</w:t>
      </w:r>
      <w:r w:rsidRPr="003200B4">
        <w:rPr>
          <w:sz w:val="24"/>
          <w:szCs w:val="24"/>
        </w:rPr>
        <w:t xml:space="preserve"> </w:t>
      </w:r>
      <w:r w:rsidRPr="003200B4">
        <w:rPr>
          <w:rStyle w:val="rvts9"/>
          <w:sz w:val="24"/>
          <w:szCs w:val="24"/>
          <w:shd w:val="clear" w:color="auto" w:fill="FFFFFF"/>
        </w:rPr>
        <w:t xml:space="preserve">(в редакції постанови </w:t>
      </w:r>
      <w:proofErr w:type="spellStart"/>
      <w:r w:rsidRPr="003200B4">
        <w:rPr>
          <w:rStyle w:val="rvts9"/>
          <w:sz w:val="24"/>
          <w:szCs w:val="24"/>
          <w:shd w:val="clear" w:color="auto" w:fill="FFFFFF"/>
        </w:rPr>
        <w:t>Каб</w:t>
      </w:r>
      <w:proofErr w:type="spellEnd"/>
      <w:r w:rsidRPr="003200B4">
        <w:rPr>
          <w:rStyle w:val="rvts9"/>
          <w:sz w:val="24"/>
          <w:szCs w:val="24"/>
          <w:shd w:val="clear" w:color="auto" w:fill="FFFFFF"/>
        </w:rPr>
        <w:t>. Міністрів України</w:t>
      </w:r>
      <w:r w:rsidRPr="003200B4">
        <w:rPr>
          <w:sz w:val="24"/>
          <w:szCs w:val="24"/>
        </w:rPr>
        <w:br/>
      </w:r>
      <w:hyperlink r:id="rId24" w:anchor="n12" w:tgtFrame="_blank" w:history="1">
        <w:r w:rsidRPr="003200B4">
          <w:rPr>
            <w:rStyle w:val="a5"/>
            <w:color w:val="auto"/>
            <w:sz w:val="24"/>
            <w:szCs w:val="24"/>
            <w:u w:val="none"/>
            <w:shd w:val="clear" w:color="auto" w:fill="FFFFFF"/>
          </w:rPr>
          <w:t>від 16.08.2022 р. № 937</w:t>
        </w:r>
      </w:hyperlink>
      <w:r w:rsidRPr="003200B4">
        <w:rPr>
          <w:rStyle w:val="rvts9"/>
          <w:sz w:val="24"/>
          <w:szCs w:val="24"/>
          <w:shd w:val="clear" w:color="auto" w:fill="FFFFFF"/>
        </w:rPr>
        <w:t>)</w:t>
      </w:r>
      <w:r w:rsidRPr="003200B4">
        <w:rPr>
          <w:rFonts w:eastAsia="Times New Roman"/>
          <w:sz w:val="24"/>
          <w:szCs w:val="24"/>
          <w:shd w:val="clear" w:color="auto" w:fill="FFFFFF"/>
          <w:lang w:eastAsia="uk-UA"/>
        </w:rPr>
        <w:t xml:space="preserve">. </w:t>
      </w:r>
      <w:hyperlink r:id="rId25" w:tgtFrame="_new" w:history="1">
        <w:r w:rsidRPr="003200B4">
          <w:rPr>
            <w:rFonts w:eastAsia="Times New Roman"/>
            <w:i/>
            <w:iCs/>
            <w:sz w:val="24"/>
            <w:szCs w:val="24"/>
            <w:shd w:val="clear" w:color="auto" w:fill="FFFFFF"/>
            <w:lang w:eastAsia="uk-UA"/>
          </w:rPr>
          <w:t>Офіційний портал ВРУ</w:t>
        </w:r>
      </w:hyperlink>
      <w:r w:rsidRPr="003200B4">
        <w:rPr>
          <w:rFonts w:eastAsia="Times New Roman"/>
          <w:sz w:val="24"/>
          <w:szCs w:val="24"/>
          <w:shd w:val="clear" w:color="auto" w:fill="FFFFFF"/>
          <w:lang w:eastAsia="uk-UA"/>
        </w:rPr>
        <w:t xml:space="preserve">. </w:t>
      </w:r>
      <w:r w:rsidRPr="003200B4">
        <w:rPr>
          <w:rFonts w:eastAsia="Times New Roman"/>
          <w:sz w:val="24"/>
          <w:szCs w:val="24"/>
          <w:shd w:val="clear" w:color="auto" w:fill="FFFFFF"/>
          <w:lang w:val="en-US" w:eastAsia="uk-UA"/>
        </w:rPr>
        <w:t>URL</w:t>
      </w:r>
      <w:r w:rsidRPr="003200B4">
        <w:rPr>
          <w:rFonts w:eastAsia="Times New Roman"/>
          <w:sz w:val="24"/>
          <w:szCs w:val="24"/>
          <w:shd w:val="clear" w:color="auto" w:fill="FFFFFF"/>
          <w:lang w:eastAsia="uk-UA"/>
        </w:rPr>
        <w:t>:</w:t>
      </w:r>
      <w:r w:rsidR="002405F7">
        <w:rPr>
          <w:rFonts w:eastAsia="Times New Roman"/>
          <w:sz w:val="24"/>
          <w:szCs w:val="24"/>
          <w:shd w:val="clear" w:color="auto" w:fill="FFFFFF"/>
          <w:lang w:eastAsia="uk-UA"/>
        </w:rPr>
        <w:t xml:space="preserve"> </w:t>
      </w:r>
      <w:r w:rsidRPr="003200B4">
        <w:rPr>
          <w:rFonts w:eastAsia="Times New Roman"/>
          <w:sz w:val="24"/>
          <w:szCs w:val="24"/>
          <w:shd w:val="clear" w:color="auto" w:fill="FFFFFF"/>
          <w:lang w:eastAsia="uk-UA"/>
        </w:rPr>
        <w:t>https://zakon.rada.gov.ua/laws/show/1137-2019-%D0%BF#Text</w:t>
      </w:r>
    </w:p>
    <w:p w14:paraId="6AF83299" w14:textId="1797077D" w:rsidR="003200B4" w:rsidRDefault="003200B4">
      <w:pPr>
        <w:pStyle w:val="aa"/>
      </w:pPr>
    </w:p>
  </w:footnote>
  <w:footnote w:id="182">
    <w:p w14:paraId="280934AF" w14:textId="3611DC14" w:rsidR="0045051B" w:rsidRPr="0045051B" w:rsidRDefault="0045051B" w:rsidP="0045051B">
      <w:pPr>
        <w:pStyle w:val="aa"/>
        <w:jc w:val="both"/>
        <w:rPr>
          <w:sz w:val="24"/>
          <w:szCs w:val="24"/>
        </w:rPr>
      </w:pPr>
      <w:r w:rsidRPr="0045051B">
        <w:rPr>
          <w:rStyle w:val="aff6"/>
          <w:sz w:val="24"/>
          <w:szCs w:val="24"/>
        </w:rPr>
        <w:footnoteRef/>
      </w:r>
      <w:r w:rsidRPr="0045051B">
        <w:rPr>
          <w:sz w:val="24"/>
          <w:szCs w:val="24"/>
        </w:rPr>
        <w:t xml:space="preserve">Про затвердження </w:t>
      </w:r>
      <w:r>
        <w:rPr>
          <w:sz w:val="24"/>
          <w:szCs w:val="24"/>
        </w:rPr>
        <w:t xml:space="preserve">плану пріоритетних дій Уряду на 2025 рік: </w:t>
      </w:r>
      <w:proofErr w:type="spellStart"/>
      <w:r>
        <w:rPr>
          <w:sz w:val="24"/>
          <w:szCs w:val="24"/>
        </w:rPr>
        <w:t>затвердж</w:t>
      </w:r>
      <w:proofErr w:type="spellEnd"/>
      <w:r>
        <w:rPr>
          <w:sz w:val="24"/>
          <w:szCs w:val="24"/>
        </w:rPr>
        <w:t xml:space="preserve">. </w:t>
      </w:r>
      <w:proofErr w:type="spellStart"/>
      <w:r>
        <w:rPr>
          <w:sz w:val="24"/>
          <w:szCs w:val="24"/>
        </w:rPr>
        <w:t>розпорядж</w:t>
      </w:r>
      <w:proofErr w:type="spellEnd"/>
      <w:r>
        <w:rPr>
          <w:sz w:val="24"/>
          <w:szCs w:val="24"/>
        </w:rPr>
        <w:t xml:space="preserve">. </w:t>
      </w:r>
      <w:proofErr w:type="spellStart"/>
      <w:r>
        <w:rPr>
          <w:sz w:val="24"/>
          <w:szCs w:val="24"/>
        </w:rPr>
        <w:t>Каб</w:t>
      </w:r>
      <w:proofErr w:type="spellEnd"/>
      <w:r>
        <w:rPr>
          <w:sz w:val="24"/>
          <w:szCs w:val="24"/>
        </w:rPr>
        <w:t xml:space="preserve">. Міністрів України від 18.02.2025 р. № 131-р. </w:t>
      </w:r>
      <w:r w:rsidRPr="0045051B">
        <w:rPr>
          <w:i/>
          <w:iCs/>
          <w:sz w:val="24"/>
          <w:szCs w:val="24"/>
        </w:rPr>
        <w:t>Урядовий кур’єр</w:t>
      </w:r>
      <w:r>
        <w:rPr>
          <w:sz w:val="24"/>
          <w:szCs w:val="24"/>
        </w:rPr>
        <w:t xml:space="preserve">. 2025. 21 </w:t>
      </w:r>
      <w:proofErr w:type="spellStart"/>
      <w:r>
        <w:rPr>
          <w:sz w:val="24"/>
          <w:szCs w:val="24"/>
        </w:rPr>
        <w:t>лют</w:t>
      </w:r>
      <w:proofErr w:type="spellEnd"/>
      <w:r>
        <w:rPr>
          <w:sz w:val="24"/>
          <w:szCs w:val="24"/>
        </w:rPr>
        <w:t>. С. 13-14.</w:t>
      </w:r>
    </w:p>
  </w:footnote>
  <w:footnote w:id="183">
    <w:p w14:paraId="76B50FB9" w14:textId="69194831" w:rsidR="00F25316" w:rsidRDefault="00F25316" w:rsidP="00F25316">
      <w:pPr>
        <w:pStyle w:val="aa"/>
        <w:jc w:val="both"/>
      </w:pPr>
      <w:r>
        <w:rPr>
          <w:rStyle w:val="aff6"/>
        </w:rPr>
        <w:footnoteRef/>
      </w:r>
      <w:r w:rsidR="0026519D">
        <w:rPr>
          <w:rFonts w:eastAsia="Times New Roman"/>
          <w:bCs/>
          <w:color w:val="000000"/>
          <w:sz w:val="24"/>
          <w:szCs w:val="24"/>
          <w:shd w:val="clear" w:color="auto" w:fill="FFFFFF"/>
          <w:lang w:eastAsia="uk-UA"/>
        </w:rPr>
        <w:t xml:space="preserve"> </w:t>
      </w:r>
      <w:r w:rsidRPr="00B26F6F">
        <w:rPr>
          <w:rFonts w:eastAsia="Times New Roman"/>
          <w:bCs/>
          <w:color w:val="000000"/>
          <w:sz w:val="24"/>
          <w:szCs w:val="24"/>
          <w:shd w:val="clear" w:color="auto" w:fill="FFFFFF"/>
          <w:lang w:eastAsia="uk-UA"/>
        </w:rPr>
        <w:t>Електронна демократія і врядування</w:t>
      </w:r>
      <w:r w:rsidRPr="00B26F6F">
        <w:rPr>
          <w:rFonts w:eastAsia="Times New Roman"/>
          <w:color w:val="000000"/>
          <w:sz w:val="24"/>
          <w:szCs w:val="24"/>
          <w:shd w:val="clear" w:color="auto" w:fill="FFFFFF"/>
          <w:lang w:eastAsia="uk-UA"/>
        </w:rPr>
        <w:t xml:space="preserve"> [Електронний ресурс]. – Режим доступу: </w:t>
      </w:r>
      <w:hyperlink r:id="rId26" w:tgtFrame="_new" w:history="1">
        <w:r w:rsidRPr="00B26F6F">
          <w:rPr>
            <w:rFonts w:eastAsia="Times New Roman"/>
            <w:color w:val="000000"/>
            <w:sz w:val="24"/>
            <w:szCs w:val="24"/>
            <w:shd w:val="clear" w:color="auto" w:fill="FFFFFF"/>
            <w:lang w:eastAsia="uk-UA"/>
          </w:rPr>
          <w:t>https://uareforms.org/reforms/e-democracy</w:t>
        </w:r>
      </w:hyperlink>
      <w:r w:rsidRPr="00B26F6F">
        <w:rPr>
          <w:rFonts w:eastAsia="Times New Roman"/>
          <w:color w:val="000000"/>
          <w:sz w:val="24"/>
          <w:szCs w:val="24"/>
          <w:shd w:val="clear" w:color="auto" w:fill="FFFFFF"/>
          <w:lang w:eastAsia="uk-UA"/>
        </w:rPr>
        <w:t>.</w:t>
      </w:r>
    </w:p>
  </w:footnote>
  <w:footnote w:id="184">
    <w:p w14:paraId="3593E696" w14:textId="6D7D40CB" w:rsidR="0026519D" w:rsidRPr="005A31D0" w:rsidRDefault="0026519D" w:rsidP="0026519D">
      <w:pPr>
        <w:pStyle w:val="aa"/>
        <w:jc w:val="both"/>
        <w:rPr>
          <w:sz w:val="24"/>
          <w:szCs w:val="24"/>
        </w:rPr>
      </w:pPr>
      <w:r w:rsidRPr="005A31D0">
        <w:rPr>
          <w:rStyle w:val="aff6"/>
          <w:sz w:val="24"/>
          <w:szCs w:val="24"/>
        </w:rPr>
        <w:footnoteRef/>
      </w:r>
      <w:proofErr w:type="spellStart"/>
      <w:r w:rsidR="005A31D0" w:rsidRPr="005A31D0">
        <w:rPr>
          <w:sz w:val="24"/>
          <w:szCs w:val="24"/>
        </w:rPr>
        <w:t>Лобойко</w:t>
      </w:r>
      <w:proofErr w:type="spellEnd"/>
      <w:r w:rsidR="005A31D0" w:rsidRPr="005A31D0">
        <w:rPr>
          <w:sz w:val="24"/>
          <w:szCs w:val="24"/>
        </w:rPr>
        <w:t xml:space="preserve"> С., Ємельянова А., Іванченко К. </w:t>
      </w:r>
      <w:r w:rsidRPr="005A31D0">
        <w:rPr>
          <w:sz w:val="24"/>
          <w:szCs w:val="24"/>
        </w:rPr>
        <w:t xml:space="preserve">Рекомендації щодо проведення реформи </w:t>
      </w:r>
      <w:proofErr w:type="spellStart"/>
      <w:r w:rsidRPr="005A31D0">
        <w:rPr>
          <w:sz w:val="24"/>
          <w:szCs w:val="24"/>
        </w:rPr>
        <w:t>диджиталізації</w:t>
      </w:r>
      <w:proofErr w:type="spellEnd"/>
      <w:r w:rsidRPr="005A31D0">
        <w:rPr>
          <w:rFonts w:eastAsia="Times New Roman"/>
          <w:sz w:val="24"/>
          <w:szCs w:val="24"/>
          <w:shd w:val="clear" w:color="auto" w:fill="FFFFFF"/>
          <w:lang w:eastAsia="uk-UA"/>
        </w:rPr>
        <w:t xml:space="preserve">. </w:t>
      </w:r>
      <w:r w:rsidR="005A31D0" w:rsidRPr="00F24D37">
        <w:rPr>
          <w:rFonts w:eastAsia="Times New Roman"/>
          <w:bCs/>
          <w:i/>
          <w:iCs/>
          <w:sz w:val="24"/>
          <w:szCs w:val="24"/>
          <w:shd w:val="clear" w:color="auto" w:fill="FFFFFF"/>
          <w:lang w:eastAsia="uk-UA"/>
        </w:rPr>
        <w:t>Електронна демократія</w:t>
      </w:r>
      <w:r w:rsidR="005A31D0" w:rsidRPr="00F24D37">
        <w:rPr>
          <w:rFonts w:eastAsia="Times New Roman"/>
          <w:bCs/>
          <w:i/>
          <w:iCs/>
          <w:sz w:val="24"/>
          <w:szCs w:val="24"/>
          <w:shd w:val="clear" w:color="auto" w:fill="FFFFFF"/>
          <w:lang w:val="ru-RU" w:eastAsia="uk-UA"/>
        </w:rPr>
        <w:t>.</w:t>
      </w:r>
      <w:r w:rsidR="005A31D0" w:rsidRPr="005A31D0">
        <w:rPr>
          <w:rFonts w:eastAsia="Times New Roman"/>
          <w:i/>
          <w:iCs/>
          <w:sz w:val="24"/>
          <w:szCs w:val="24"/>
          <w:shd w:val="clear" w:color="auto" w:fill="FFFFFF"/>
          <w:lang w:eastAsia="uk-UA"/>
        </w:rPr>
        <w:t xml:space="preserve"> </w:t>
      </w:r>
      <w:proofErr w:type="spellStart"/>
      <w:r w:rsidR="00F24D37">
        <w:rPr>
          <w:rFonts w:eastAsia="Times New Roman"/>
          <w:i/>
          <w:iCs/>
          <w:sz w:val="24"/>
          <w:szCs w:val="24"/>
          <w:shd w:val="clear" w:color="auto" w:fill="FFFFFF"/>
          <w:lang w:val="en-US" w:eastAsia="uk-UA"/>
        </w:rPr>
        <w:t>UAReforms</w:t>
      </w:r>
      <w:proofErr w:type="spellEnd"/>
      <w:r w:rsidR="00F24D37" w:rsidRPr="009E7A92">
        <w:rPr>
          <w:rFonts w:eastAsia="Times New Roman"/>
          <w:i/>
          <w:iCs/>
          <w:sz w:val="24"/>
          <w:szCs w:val="24"/>
          <w:shd w:val="clear" w:color="auto" w:fill="FFFFFF"/>
          <w:lang w:val="ru-RU" w:eastAsia="uk-UA"/>
        </w:rPr>
        <w:t xml:space="preserve">. </w:t>
      </w:r>
      <w:r w:rsidR="00F24D37" w:rsidRPr="009E7A92">
        <w:rPr>
          <w:rFonts w:eastAsia="Times New Roman"/>
          <w:sz w:val="24"/>
          <w:szCs w:val="24"/>
          <w:shd w:val="clear" w:color="auto" w:fill="FFFFFF"/>
          <w:lang w:val="ru-RU" w:eastAsia="uk-UA"/>
        </w:rPr>
        <w:t>2023.</w:t>
      </w:r>
      <w:r w:rsidR="00F24D37" w:rsidRPr="009E7A92">
        <w:rPr>
          <w:rFonts w:eastAsia="Times New Roman"/>
          <w:i/>
          <w:iCs/>
          <w:sz w:val="24"/>
          <w:szCs w:val="24"/>
          <w:shd w:val="clear" w:color="auto" w:fill="FFFFFF"/>
          <w:lang w:val="ru-RU" w:eastAsia="uk-UA"/>
        </w:rPr>
        <w:t xml:space="preserve"> </w:t>
      </w:r>
      <w:r w:rsidRPr="005A31D0">
        <w:rPr>
          <w:rFonts w:eastAsia="Times New Roman"/>
          <w:sz w:val="24"/>
          <w:szCs w:val="24"/>
          <w:shd w:val="clear" w:color="auto" w:fill="FFFFFF"/>
          <w:lang w:val="en-US" w:eastAsia="uk-UA"/>
        </w:rPr>
        <w:t>URL</w:t>
      </w:r>
      <w:r w:rsidRPr="005A31D0">
        <w:rPr>
          <w:rFonts w:eastAsia="Times New Roman"/>
          <w:sz w:val="24"/>
          <w:szCs w:val="24"/>
          <w:shd w:val="clear" w:color="auto" w:fill="FFFFFF"/>
          <w:lang w:eastAsia="uk-UA"/>
        </w:rPr>
        <w:t xml:space="preserve">: </w:t>
      </w:r>
      <w:r w:rsidR="005A31D0" w:rsidRPr="005A31D0">
        <w:rPr>
          <w:rFonts w:eastAsia="Times New Roman"/>
          <w:sz w:val="24"/>
          <w:szCs w:val="24"/>
          <w:shd w:val="clear" w:color="auto" w:fill="FFFFFF"/>
          <w:lang w:eastAsia="uk-UA"/>
        </w:rPr>
        <w:t>https://rpr.org.ua/wp-content/uploads/2022/07/Koalitsiia-RPR_Propozytsii_Didzhytalizatsiia.docx.pdf</w:t>
      </w:r>
    </w:p>
  </w:footnote>
  <w:footnote w:id="185">
    <w:p w14:paraId="5693DE3C" w14:textId="7111122B" w:rsidR="00F25316" w:rsidRDefault="00F25316" w:rsidP="00F5078E">
      <w:pPr>
        <w:pStyle w:val="aa"/>
        <w:jc w:val="both"/>
      </w:pPr>
      <w:r>
        <w:rPr>
          <w:rStyle w:val="aff6"/>
        </w:rPr>
        <w:footnoteRef/>
      </w:r>
      <w:proofErr w:type="spellStart"/>
      <w:r w:rsidRPr="00B26F6F">
        <w:rPr>
          <w:rFonts w:eastAsia="Times New Roman"/>
          <w:bCs/>
          <w:color w:val="000000"/>
          <w:sz w:val="24"/>
          <w:szCs w:val="24"/>
          <w:shd w:val="clear" w:color="auto" w:fill="FFFFFF"/>
          <w:lang w:eastAsia="uk-UA"/>
        </w:rPr>
        <w:t>Вакалюк</w:t>
      </w:r>
      <w:proofErr w:type="spellEnd"/>
      <w:r w:rsidRPr="00B26F6F">
        <w:rPr>
          <w:rFonts w:eastAsia="Times New Roman"/>
          <w:bCs/>
          <w:color w:val="000000"/>
          <w:sz w:val="24"/>
          <w:szCs w:val="24"/>
          <w:shd w:val="clear" w:color="auto" w:fill="FFFFFF"/>
          <w:lang w:eastAsia="uk-UA"/>
        </w:rPr>
        <w:t xml:space="preserve"> Т. А., Шевельова М. К.</w:t>
      </w:r>
      <w:r w:rsidRPr="00B26F6F">
        <w:rPr>
          <w:rFonts w:eastAsia="Times New Roman"/>
          <w:color w:val="000000"/>
          <w:sz w:val="24"/>
          <w:szCs w:val="24"/>
          <w:shd w:val="clear" w:color="auto" w:fill="FFFFFF"/>
          <w:lang w:eastAsia="uk-UA"/>
        </w:rPr>
        <w:t xml:space="preserve"> Використання інформаційно-комунікаційних технологій в загальноосвітніх школах для підвищення якості освіти</w:t>
      </w:r>
      <w:r w:rsidR="00F5078E">
        <w:rPr>
          <w:rFonts w:eastAsia="Times New Roman"/>
          <w:color w:val="000000"/>
          <w:sz w:val="24"/>
          <w:szCs w:val="24"/>
          <w:shd w:val="clear" w:color="auto" w:fill="FFFFFF"/>
          <w:lang w:eastAsia="uk-UA"/>
        </w:rPr>
        <w:t xml:space="preserve">. </w:t>
      </w:r>
      <w:r w:rsidRPr="00B26F6F">
        <w:rPr>
          <w:rFonts w:eastAsia="Times New Roman"/>
          <w:i/>
          <w:iCs/>
          <w:color w:val="000000"/>
          <w:sz w:val="24"/>
          <w:szCs w:val="24"/>
          <w:shd w:val="clear" w:color="auto" w:fill="FFFFFF"/>
          <w:lang w:eastAsia="uk-UA"/>
        </w:rPr>
        <w:t>Інформаційно-комунікаційні технології як засіб підвищення якості освіти</w:t>
      </w:r>
      <w:r w:rsidRPr="00B26F6F">
        <w:rPr>
          <w:rFonts w:eastAsia="Times New Roman"/>
          <w:color w:val="000000"/>
          <w:sz w:val="24"/>
          <w:szCs w:val="24"/>
          <w:shd w:val="clear" w:color="auto" w:fill="FFFFFF"/>
          <w:lang w:eastAsia="uk-UA"/>
        </w:rPr>
        <w:t xml:space="preserve">: </w:t>
      </w:r>
      <w:proofErr w:type="spellStart"/>
      <w:r w:rsidRPr="00B26F6F">
        <w:rPr>
          <w:rFonts w:eastAsia="Times New Roman"/>
          <w:color w:val="000000"/>
          <w:sz w:val="24"/>
          <w:szCs w:val="24"/>
          <w:shd w:val="clear" w:color="auto" w:fill="FFFFFF"/>
          <w:lang w:eastAsia="uk-UA"/>
        </w:rPr>
        <w:t>зб</w:t>
      </w:r>
      <w:proofErr w:type="spellEnd"/>
      <w:r w:rsidRPr="00B26F6F">
        <w:rPr>
          <w:rFonts w:eastAsia="Times New Roman"/>
          <w:color w:val="000000"/>
          <w:sz w:val="24"/>
          <w:szCs w:val="24"/>
          <w:shd w:val="clear" w:color="auto" w:fill="FFFFFF"/>
          <w:lang w:eastAsia="uk-UA"/>
        </w:rPr>
        <w:t xml:space="preserve">. наук. пр. / ред. </w:t>
      </w:r>
      <w:proofErr w:type="spellStart"/>
      <w:r w:rsidRPr="00B26F6F">
        <w:rPr>
          <w:rFonts w:eastAsia="Times New Roman"/>
          <w:color w:val="000000"/>
          <w:sz w:val="24"/>
          <w:szCs w:val="24"/>
          <w:shd w:val="clear" w:color="auto" w:fill="FFFFFF"/>
          <w:lang w:eastAsia="uk-UA"/>
        </w:rPr>
        <w:t>кол</w:t>
      </w:r>
      <w:proofErr w:type="spellEnd"/>
      <w:r w:rsidRPr="00B26F6F">
        <w:rPr>
          <w:rFonts w:eastAsia="Times New Roman"/>
          <w:color w:val="000000"/>
          <w:sz w:val="24"/>
          <w:szCs w:val="24"/>
          <w:shd w:val="clear" w:color="auto" w:fill="FFFFFF"/>
          <w:lang w:eastAsia="uk-UA"/>
        </w:rPr>
        <w:t>.: В. Є. Берека (голова) та ін. Хмельницький: Видавництво ХОІППО, 2015. С. 40-45.</w:t>
      </w:r>
    </w:p>
  </w:footnote>
  <w:footnote w:id="186">
    <w:p w14:paraId="729E1FA2" w14:textId="7373AF7B" w:rsidR="00F5078E" w:rsidRPr="006B145B" w:rsidRDefault="00F5078E" w:rsidP="00F5078E">
      <w:pPr>
        <w:pStyle w:val="aa"/>
        <w:jc w:val="both"/>
        <w:rPr>
          <w:sz w:val="24"/>
          <w:szCs w:val="24"/>
        </w:rPr>
      </w:pPr>
      <w:r w:rsidRPr="006B145B">
        <w:rPr>
          <w:rStyle w:val="aff6"/>
          <w:sz w:val="24"/>
          <w:szCs w:val="24"/>
        </w:rPr>
        <w:footnoteRef/>
      </w:r>
      <w:hyperlink r:id="rId27" w:history="1">
        <w:r w:rsidR="006B145B" w:rsidRPr="006B145B">
          <w:rPr>
            <w:rStyle w:val="a5"/>
            <w:color w:val="auto"/>
            <w:sz w:val="24"/>
            <w:szCs w:val="24"/>
            <w:u w:val="none"/>
          </w:rPr>
          <w:t>Balykina</w:t>
        </w:r>
      </w:hyperlink>
      <w:r w:rsidR="006B145B" w:rsidRPr="006B145B">
        <w:t xml:space="preserve"> </w:t>
      </w:r>
      <w:r w:rsidR="006B145B" w:rsidRPr="006B145B">
        <w:rPr>
          <w:sz w:val="24"/>
          <w:szCs w:val="24"/>
          <w:shd w:val="clear" w:color="auto" w:fill="F7FCFF"/>
        </w:rPr>
        <w:t xml:space="preserve">A. </w:t>
      </w:r>
      <w:r w:rsidRPr="006B145B">
        <w:rPr>
          <w:rFonts w:eastAsia="Times New Roman"/>
          <w:sz w:val="24"/>
          <w:szCs w:val="24"/>
          <w:shd w:val="clear" w:color="auto" w:fill="FFFFFF"/>
          <w:lang w:eastAsia="uk-UA"/>
        </w:rPr>
        <w:t xml:space="preserve">Хмарні обчислення. Теорія та практика. </w:t>
      </w:r>
      <w:r w:rsidR="006B145B" w:rsidRPr="006B145B">
        <w:rPr>
          <w:rFonts w:eastAsia="Times New Roman"/>
          <w:i/>
          <w:iCs/>
          <w:sz w:val="24"/>
          <w:szCs w:val="24"/>
          <w:shd w:val="clear" w:color="auto" w:fill="FFFFFF"/>
          <w:lang w:val="en-US" w:eastAsia="uk-UA"/>
        </w:rPr>
        <w:t>S</w:t>
      </w:r>
      <w:proofErr w:type="spellStart"/>
      <w:r w:rsidR="006B145B" w:rsidRPr="006B145B">
        <w:rPr>
          <w:rFonts w:eastAsia="Times New Roman"/>
          <w:i/>
          <w:iCs/>
          <w:sz w:val="24"/>
          <w:szCs w:val="24"/>
          <w:shd w:val="clear" w:color="auto" w:fill="FFFFFF"/>
          <w:lang w:eastAsia="uk-UA"/>
        </w:rPr>
        <w:t>im-networks</w:t>
      </w:r>
      <w:proofErr w:type="spellEnd"/>
      <w:r w:rsidR="006B145B" w:rsidRPr="006B145B">
        <w:rPr>
          <w:rFonts w:eastAsia="Times New Roman"/>
          <w:sz w:val="24"/>
          <w:szCs w:val="24"/>
          <w:shd w:val="clear" w:color="auto" w:fill="FFFFFF"/>
          <w:lang w:eastAsia="uk-UA"/>
        </w:rPr>
        <w:t xml:space="preserve">. </w:t>
      </w:r>
      <w:r w:rsidR="006B145B" w:rsidRPr="006B145B">
        <w:rPr>
          <w:rFonts w:eastAsia="Times New Roman"/>
          <w:sz w:val="24"/>
          <w:szCs w:val="24"/>
          <w:shd w:val="clear" w:color="auto" w:fill="FFFFFF"/>
          <w:lang w:val="en-US" w:eastAsia="uk-UA"/>
        </w:rPr>
        <w:t xml:space="preserve">2023. </w:t>
      </w:r>
      <w:r w:rsidR="006B145B" w:rsidRPr="003E0678">
        <w:rPr>
          <w:rFonts w:eastAsia="Times New Roman"/>
          <w:sz w:val="24"/>
          <w:szCs w:val="24"/>
          <w:shd w:val="clear" w:color="auto" w:fill="FFFFFF"/>
          <w:lang w:val="en-US" w:eastAsia="uk-UA"/>
        </w:rPr>
        <w:t xml:space="preserve">20 </w:t>
      </w:r>
      <w:r w:rsidR="006B145B" w:rsidRPr="006B145B">
        <w:rPr>
          <w:rFonts w:eastAsia="Times New Roman"/>
          <w:sz w:val="24"/>
          <w:szCs w:val="24"/>
          <w:shd w:val="clear" w:color="auto" w:fill="FFFFFF"/>
          <w:lang w:eastAsia="uk-UA"/>
        </w:rPr>
        <w:t xml:space="preserve">черв. </w:t>
      </w:r>
      <w:r w:rsidRPr="006B145B">
        <w:rPr>
          <w:rFonts w:eastAsia="Times New Roman"/>
          <w:sz w:val="24"/>
          <w:szCs w:val="24"/>
          <w:shd w:val="clear" w:color="auto" w:fill="FFFFFF"/>
          <w:lang w:val="en-US" w:eastAsia="uk-UA"/>
        </w:rPr>
        <w:t>URL</w:t>
      </w:r>
      <w:r w:rsidRPr="006B145B">
        <w:rPr>
          <w:rFonts w:eastAsia="Times New Roman"/>
          <w:sz w:val="24"/>
          <w:szCs w:val="24"/>
          <w:shd w:val="clear" w:color="auto" w:fill="FFFFFF"/>
          <w:lang w:eastAsia="uk-UA"/>
        </w:rPr>
        <w:t xml:space="preserve">: </w:t>
      </w:r>
      <w:r w:rsidR="006B145B" w:rsidRPr="006B145B">
        <w:rPr>
          <w:rFonts w:eastAsia="Times New Roman"/>
          <w:sz w:val="24"/>
          <w:szCs w:val="24"/>
          <w:shd w:val="clear" w:color="auto" w:fill="FFFFFF"/>
          <w:lang w:eastAsia="uk-UA"/>
        </w:rPr>
        <w:t>https://www.sim-networks.com/ukr/blog/cloud-technologies</w:t>
      </w:r>
    </w:p>
  </w:footnote>
  <w:footnote w:id="187">
    <w:p w14:paraId="3D8677FA" w14:textId="5F6E7F91" w:rsidR="006513C0" w:rsidRDefault="006513C0" w:rsidP="006513C0">
      <w:pPr>
        <w:pStyle w:val="aa"/>
        <w:jc w:val="both"/>
      </w:pPr>
      <w:r>
        <w:rPr>
          <w:rStyle w:val="aff6"/>
        </w:rPr>
        <w:footnoteRef/>
      </w:r>
      <w:hyperlink r:id="rId28" w:history="1">
        <w:r w:rsidRPr="006B145B">
          <w:rPr>
            <w:rStyle w:val="a5"/>
            <w:color w:val="auto"/>
            <w:sz w:val="24"/>
            <w:szCs w:val="24"/>
            <w:u w:val="none"/>
          </w:rPr>
          <w:t>Balykina</w:t>
        </w:r>
      </w:hyperlink>
      <w:r w:rsidRPr="006B145B">
        <w:t xml:space="preserve"> </w:t>
      </w:r>
      <w:r w:rsidRPr="006B145B">
        <w:rPr>
          <w:sz w:val="24"/>
          <w:szCs w:val="24"/>
          <w:shd w:val="clear" w:color="auto" w:fill="F7FCFF"/>
        </w:rPr>
        <w:t xml:space="preserve">A. </w:t>
      </w:r>
      <w:r w:rsidRPr="006B145B">
        <w:rPr>
          <w:rFonts w:eastAsia="Times New Roman"/>
          <w:sz w:val="24"/>
          <w:szCs w:val="24"/>
          <w:shd w:val="clear" w:color="auto" w:fill="FFFFFF"/>
          <w:lang w:eastAsia="uk-UA"/>
        </w:rPr>
        <w:t xml:space="preserve">Хмарні обчислення. Теорія та практика. </w:t>
      </w:r>
      <w:r w:rsidRPr="006B145B">
        <w:rPr>
          <w:rFonts w:eastAsia="Times New Roman"/>
          <w:i/>
          <w:iCs/>
          <w:sz w:val="24"/>
          <w:szCs w:val="24"/>
          <w:shd w:val="clear" w:color="auto" w:fill="FFFFFF"/>
          <w:lang w:val="en-US" w:eastAsia="uk-UA"/>
        </w:rPr>
        <w:t>S</w:t>
      </w:r>
      <w:proofErr w:type="spellStart"/>
      <w:r w:rsidRPr="006B145B">
        <w:rPr>
          <w:rFonts w:eastAsia="Times New Roman"/>
          <w:i/>
          <w:iCs/>
          <w:sz w:val="24"/>
          <w:szCs w:val="24"/>
          <w:shd w:val="clear" w:color="auto" w:fill="FFFFFF"/>
          <w:lang w:eastAsia="uk-UA"/>
        </w:rPr>
        <w:t>im-networks</w:t>
      </w:r>
      <w:proofErr w:type="spellEnd"/>
      <w:r w:rsidRPr="006B145B">
        <w:rPr>
          <w:rFonts w:eastAsia="Times New Roman"/>
          <w:sz w:val="24"/>
          <w:szCs w:val="24"/>
          <w:shd w:val="clear" w:color="auto" w:fill="FFFFFF"/>
          <w:lang w:eastAsia="uk-UA"/>
        </w:rPr>
        <w:t xml:space="preserve">. </w:t>
      </w:r>
      <w:r w:rsidRPr="006B145B">
        <w:rPr>
          <w:rFonts w:eastAsia="Times New Roman"/>
          <w:sz w:val="24"/>
          <w:szCs w:val="24"/>
          <w:shd w:val="clear" w:color="auto" w:fill="FFFFFF"/>
          <w:lang w:val="en-US" w:eastAsia="uk-UA"/>
        </w:rPr>
        <w:t xml:space="preserve">2023. </w:t>
      </w:r>
      <w:r w:rsidRPr="006513C0">
        <w:rPr>
          <w:rFonts w:eastAsia="Times New Roman"/>
          <w:sz w:val="24"/>
          <w:szCs w:val="24"/>
          <w:shd w:val="clear" w:color="auto" w:fill="FFFFFF"/>
          <w:lang w:val="en-US" w:eastAsia="uk-UA"/>
        </w:rPr>
        <w:t xml:space="preserve">20 </w:t>
      </w:r>
      <w:r w:rsidRPr="006B145B">
        <w:rPr>
          <w:rFonts w:eastAsia="Times New Roman"/>
          <w:sz w:val="24"/>
          <w:szCs w:val="24"/>
          <w:shd w:val="clear" w:color="auto" w:fill="FFFFFF"/>
          <w:lang w:eastAsia="uk-UA"/>
        </w:rPr>
        <w:t xml:space="preserve">черв. </w:t>
      </w:r>
      <w:r w:rsidRPr="006B145B">
        <w:rPr>
          <w:rFonts w:eastAsia="Times New Roman"/>
          <w:sz w:val="24"/>
          <w:szCs w:val="24"/>
          <w:shd w:val="clear" w:color="auto" w:fill="FFFFFF"/>
          <w:lang w:val="en-US" w:eastAsia="uk-UA"/>
        </w:rPr>
        <w:t>URL</w:t>
      </w:r>
      <w:r w:rsidRPr="006B145B">
        <w:rPr>
          <w:rFonts w:eastAsia="Times New Roman"/>
          <w:sz w:val="24"/>
          <w:szCs w:val="24"/>
          <w:shd w:val="clear" w:color="auto" w:fill="FFFFFF"/>
          <w:lang w:eastAsia="uk-UA"/>
        </w:rPr>
        <w:t xml:space="preserve">: </w:t>
      </w:r>
      <w:r w:rsidRPr="006513C0">
        <w:rPr>
          <w:rFonts w:eastAsia="Times New Roman"/>
          <w:sz w:val="24"/>
          <w:szCs w:val="24"/>
          <w:shd w:val="clear" w:color="auto" w:fill="FFFFFF"/>
          <w:lang w:eastAsia="uk-UA"/>
        </w:rPr>
        <w:t>https://www.sim-networks.com/ukr/blog/cloud-technologies#basic-models</w:t>
      </w:r>
    </w:p>
  </w:footnote>
  <w:footnote w:id="188">
    <w:p w14:paraId="41D6B5DC" w14:textId="701761AD" w:rsidR="001C13BF" w:rsidRPr="00EE6B54" w:rsidRDefault="001C13BF" w:rsidP="00EE6B54">
      <w:pPr>
        <w:pStyle w:val="aa"/>
        <w:jc w:val="both"/>
        <w:rPr>
          <w:sz w:val="24"/>
          <w:szCs w:val="24"/>
        </w:rPr>
      </w:pPr>
      <w:r w:rsidRPr="00EE6B54">
        <w:rPr>
          <w:rStyle w:val="aff6"/>
          <w:sz w:val="24"/>
          <w:szCs w:val="24"/>
        </w:rPr>
        <w:footnoteRef/>
      </w:r>
      <w:r w:rsidR="00EE6B54" w:rsidRPr="00EE6B54">
        <w:rPr>
          <w:sz w:val="24"/>
          <w:szCs w:val="24"/>
        </w:rPr>
        <w:t xml:space="preserve">Основи наукових досліджень : конспект лекцій / укладач О. А. </w:t>
      </w:r>
      <w:proofErr w:type="spellStart"/>
      <w:r w:rsidR="00EE6B54" w:rsidRPr="00EE6B54">
        <w:rPr>
          <w:sz w:val="24"/>
          <w:szCs w:val="24"/>
        </w:rPr>
        <w:t>Шуменко</w:t>
      </w:r>
      <w:proofErr w:type="spellEnd"/>
      <w:r w:rsidR="00EE6B54" w:rsidRPr="00EE6B54">
        <w:rPr>
          <w:sz w:val="24"/>
          <w:szCs w:val="24"/>
        </w:rPr>
        <w:t>. Суми : Сумський державний університет, 2020.</w:t>
      </w:r>
      <w:r w:rsidR="00EE6B54">
        <w:rPr>
          <w:sz w:val="24"/>
          <w:szCs w:val="24"/>
        </w:rPr>
        <w:t xml:space="preserve"> С. 11.</w:t>
      </w:r>
    </w:p>
  </w:footnote>
  <w:footnote w:id="189">
    <w:p w14:paraId="50C2641F" w14:textId="407B4DC8" w:rsidR="00C271B4" w:rsidRDefault="00C271B4" w:rsidP="00C271B4">
      <w:pPr>
        <w:pStyle w:val="aa"/>
        <w:jc w:val="both"/>
      </w:pPr>
      <w:r>
        <w:rPr>
          <w:rStyle w:val="aff6"/>
        </w:rPr>
        <w:footnoteRef/>
      </w:r>
      <w:r>
        <w:t xml:space="preserve"> </w:t>
      </w:r>
      <w:r>
        <w:rPr>
          <w:sz w:val="24"/>
          <w:szCs w:val="24"/>
        </w:rPr>
        <w:t>Д</w:t>
      </w:r>
      <w:r w:rsidRPr="00064713">
        <w:rPr>
          <w:sz w:val="24"/>
          <w:szCs w:val="24"/>
        </w:rPr>
        <w:t xml:space="preserve">окумент </w:t>
      </w:r>
      <w:r>
        <w:rPr>
          <w:sz w:val="24"/>
          <w:szCs w:val="24"/>
        </w:rPr>
        <w:t>М</w:t>
      </w:r>
      <w:r w:rsidRPr="00064713">
        <w:rPr>
          <w:sz w:val="24"/>
          <w:szCs w:val="24"/>
        </w:rPr>
        <w:t xml:space="preserve">іжнародної </w:t>
      </w:r>
      <w:r>
        <w:rPr>
          <w:sz w:val="24"/>
          <w:szCs w:val="24"/>
        </w:rPr>
        <w:t>А</w:t>
      </w:r>
      <w:r w:rsidRPr="00064713">
        <w:rPr>
          <w:sz w:val="24"/>
          <w:szCs w:val="24"/>
        </w:rPr>
        <w:t>соціації шкіл соціальної роботи щодо досліджень у соціальній роботі</w:t>
      </w:r>
      <w:r>
        <w:rPr>
          <w:sz w:val="24"/>
          <w:szCs w:val="24"/>
        </w:rPr>
        <w:t>;</w:t>
      </w:r>
      <w:r w:rsidRPr="00064713">
        <w:rPr>
          <w:sz w:val="24"/>
          <w:szCs w:val="24"/>
        </w:rPr>
        <w:t xml:space="preserve"> </w:t>
      </w:r>
      <w:r>
        <w:rPr>
          <w:sz w:val="24"/>
          <w:szCs w:val="24"/>
        </w:rPr>
        <w:t>п</w:t>
      </w:r>
      <w:r w:rsidRPr="00064713">
        <w:rPr>
          <w:sz w:val="24"/>
          <w:szCs w:val="24"/>
        </w:rPr>
        <w:t>е</w:t>
      </w:r>
      <w:r>
        <w:rPr>
          <w:sz w:val="24"/>
          <w:szCs w:val="24"/>
        </w:rPr>
        <w:t>р</w:t>
      </w:r>
      <w:r w:rsidRPr="00064713">
        <w:rPr>
          <w:sz w:val="24"/>
          <w:szCs w:val="24"/>
        </w:rPr>
        <w:t xml:space="preserve">. з </w:t>
      </w:r>
      <w:proofErr w:type="spellStart"/>
      <w:r w:rsidRPr="00064713">
        <w:rPr>
          <w:sz w:val="24"/>
          <w:szCs w:val="24"/>
        </w:rPr>
        <w:t>англ</w:t>
      </w:r>
      <w:proofErr w:type="spellEnd"/>
      <w:r w:rsidRPr="00064713">
        <w:rPr>
          <w:sz w:val="24"/>
          <w:szCs w:val="24"/>
        </w:rPr>
        <w:t xml:space="preserve">. Т. </w:t>
      </w:r>
      <w:proofErr w:type="spellStart"/>
      <w:r w:rsidRPr="00064713">
        <w:rPr>
          <w:sz w:val="24"/>
          <w:szCs w:val="24"/>
        </w:rPr>
        <w:t>Семигіної</w:t>
      </w:r>
      <w:proofErr w:type="spellEnd"/>
      <w:r w:rsidRPr="00064713">
        <w:rPr>
          <w:sz w:val="24"/>
          <w:szCs w:val="24"/>
        </w:rPr>
        <w:t xml:space="preserve">. </w:t>
      </w:r>
      <w:r w:rsidRPr="00064713">
        <w:rPr>
          <w:i/>
          <w:iCs/>
          <w:sz w:val="24"/>
          <w:szCs w:val="24"/>
        </w:rPr>
        <w:t>Вісник АПСВТ</w:t>
      </w:r>
      <w:r>
        <w:rPr>
          <w:sz w:val="24"/>
          <w:szCs w:val="24"/>
        </w:rPr>
        <w:t xml:space="preserve">. </w:t>
      </w:r>
      <w:r w:rsidRPr="00064713">
        <w:rPr>
          <w:sz w:val="24"/>
          <w:szCs w:val="24"/>
        </w:rPr>
        <w:t xml:space="preserve">2017. </w:t>
      </w:r>
      <w:r w:rsidRPr="00064713">
        <w:rPr>
          <w:sz w:val="24"/>
          <w:szCs w:val="24"/>
          <w:lang w:val="en-US"/>
        </w:rPr>
        <w:t>URL</w:t>
      </w:r>
      <w:r w:rsidRPr="00064713">
        <w:rPr>
          <w:sz w:val="24"/>
          <w:szCs w:val="24"/>
        </w:rPr>
        <w:t>: https://surl.li/olgcec</w:t>
      </w:r>
    </w:p>
  </w:footnote>
  <w:footnote w:id="190">
    <w:p w14:paraId="093BE082" w14:textId="53141583" w:rsidR="00F94531" w:rsidRPr="00E977F2" w:rsidRDefault="00F94531" w:rsidP="00064713">
      <w:pPr>
        <w:widowControl/>
        <w:shd w:val="clear" w:color="auto" w:fill="FFFFFF"/>
        <w:overflowPunct/>
        <w:autoSpaceDE/>
        <w:autoSpaceDN/>
        <w:adjustRightInd/>
        <w:jc w:val="both"/>
        <w:textAlignment w:val="auto"/>
        <w:rPr>
          <w:sz w:val="24"/>
          <w:szCs w:val="24"/>
          <w:lang w:val="uk-UA"/>
        </w:rPr>
      </w:pPr>
      <w:r w:rsidRPr="00064713">
        <w:rPr>
          <w:rStyle w:val="aff6"/>
          <w:sz w:val="24"/>
          <w:szCs w:val="24"/>
        </w:rPr>
        <w:footnoteRef/>
      </w:r>
      <w:r w:rsidR="00064713">
        <w:rPr>
          <w:sz w:val="24"/>
          <w:szCs w:val="24"/>
          <w:lang w:val="uk-UA"/>
        </w:rPr>
        <w:t>Д</w:t>
      </w:r>
      <w:r w:rsidR="00064713" w:rsidRPr="00064713">
        <w:rPr>
          <w:sz w:val="24"/>
          <w:szCs w:val="24"/>
          <w:lang w:val="uk-UA"/>
        </w:rPr>
        <w:t xml:space="preserve">окумент </w:t>
      </w:r>
      <w:r w:rsidR="00064713">
        <w:rPr>
          <w:sz w:val="24"/>
          <w:szCs w:val="24"/>
          <w:lang w:val="uk-UA"/>
        </w:rPr>
        <w:t>М</w:t>
      </w:r>
      <w:r w:rsidR="00064713" w:rsidRPr="00064713">
        <w:rPr>
          <w:sz w:val="24"/>
          <w:szCs w:val="24"/>
          <w:lang w:val="uk-UA"/>
        </w:rPr>
        <w:t xml:space="preserve">іжнародної </w:t>
      </w:r>
      <w:r w:rsidR="00064713">
        <w:rPr>
          <w:sz w:val="24"/>
          <w:szCs w:val="24"/>
          <w:lang w:val="uk-UA"/>
        </w:rPr>
        <w:t>А</w:t>
      </w:r>
      <w:r w:rsidR="00064713" w:rsidRPr="00064713">
        <w:rPr>
          <w:sz w:val="24"/>
          <w:szCs w:val="24"/>
          <w:lang w:val="uk-UA"/>
        </w:rPr>
        <w:t>соціації шкіл соціальної роботи щодо досліджень у соціальній роботі</w:t>
      </w:r>
      <w:r w:rsidR="00064713">
        <w:rPr>
          <w:sz w:val="24"/>
          <w:szCs w:val="24"/>
          <w:lang w:val="uk-UA"/>
        </w:rPr>
        <w:t>;</w:t>
      </w:r>
      <w:r w:rsidRPr="00064713">
        <w:rPr>
          <w:sz w:val="24"/>
          <w:szCs w:val="24"/>
          <w:lang w:val="uk-UA"/>
        </w:rPr>
        <w:t xml:space="preserve"> </w:t>
      </w:r>
      <w:r w:rsidR="00064713">
        <w:rPr>
          <w:sz w:val="24"/>
          <w:szCs w:val="24"/>
          <w:lang w:val="uk-UA"/>
        </w:rPr>
        <w:t>п</w:t>
      </w:r>
      <w:r w:rsidRPr="00064713">
        <w:rPr>
          <w:sz w:val="24"/>
          <w:szCs w:val="24"/>
          <w:lang w:val="uk-UA"/>
        </w:rPr>
        <w:t>е</w:t>
      </w:r>
      <w:r w:rsidR="00064713">
        <w:rPr>
          <w:sz w:val="24"/>
          <w:szCs w:val="24"/>
          <w:lang w:val="uk-UA"/>
        </w:rPr>
        <w:t>р</w:t>
      </w:r>
      <w:r w:rsidRPr="00064713">
        <w:rPr>
          <w:sz w:val="24"/>
          <w:szCs w:val="24"/>
          <w:lang w:val="uk-UA"/>
        </w:rPr>
        <w:t xml:space="preserve">. з </w:t>
      </w:r>
      <w:proofErr w:type="spellStart"/>
      <w:r w:rsidRPr="00064713">
        <w:rPr>
          <w:sz w:val="24"/>
          <w:szCs w:val="24"/>
          <w:lang w:val="uk-UA"/>
        </w:rPr>
        <w:t>англ</w:t>
      </w:r>
      <w:proofErr w:type="spellEnd"/>
      <w:r w:rsidRPr="00064713">
        <w:rPr>
          <w:sz w:val="24"/>
          <w:szCs w:val="24"/>
          <w:lang w:val="uk-UA"/>
        </w:rPr>
        <w:t xml:space="preserve">. </w:t>
      </w:r>
      <w:r w:rsidRPr="00E977F2">
        <w:rPr>
          <w:sz w:val="24"/>
          <w:szCs w:val="24"/>
          <w:lang w:val="uk-UA"/>
        </w:rPr>
        <w:t xml:space="preserve">Т. </w:t>
      </w:r>
      <w:proofErr w:type="spellStart"/>
      <w:r w:rsidRPr="00E977F2">
        <w:rPr>
          <w:sz w:val="24"/>
          <w:szCs w:val="24"/>
          <w:lang w:val="uk-UA"/>
        </w:rPr>
        <w:t>Семигіної</w:t>
      </w:r>
      <w:proofErr w:type="spellEnd"/>
      <w:r w:rsidRPr="00E977F2">
        <w:rPr>
          <w:sz w:val="24"/>
          <w:szCs w:val="24"/>
          <w:lang w:val="uk-UA"/>
        </w:rPr>
        <w:t xml:space="preserve">. </w:t>
      </w:r>
      <w:r w:rsidR="00064713" w:rsidRPr="00E977F2">
        <w:rPr>
          <w:i/>
          <w:iCs/>
          <w:sz w:val="24"/>
          <w:szCs w:val="24"/>
          <w:lang w:val="uk-UA"/>
        </w:rPr>
        <w:t>Вісник АПСВТ</w:t>
      </w:r>
      <w:r w:rsidR="00064713">
        <w:rPr>
          <w:sz w:val="24"/>
          <w:szCs w:val="24"/>
          <w:lang w:val="uk-UA"/>
        </w:rPr>
        <w:t xml:space="preserve">. </w:t>
      </w:r>
      <w:r w:rsidRPr="00E977F2">
        <w:rPr>
          <w:sz w:val="24"/>
          <w:szCs w:val="24"/>
          <w:lang w:val="uk-UA"/>
        </w:rPr>
        <w:t>2017.</w:t>
      </w:r>
      <w:r w:rsidR="00064713" w:rsidRPr="00E977F2">
        <w:rPr>
          <w:sz w:val="24"/>
          <w:szCs w:val="24"/>
          <w:lang w:val="uk-UA"/>
        </w:rPr>
        <w:t xml:space="preserve"> </w:t>
      </w:r>
      <w:r w:rsidR="00064713" w:rsidRPr="00064713">
        <w:rPr>
          <w:sz w:val="24"/>
          <w:szCs w:val="24"/>
          <w:lang w:val="en-US"/>
        </w:rPr>
        <w:t>URL</w:t>
      </w:r>
      <w:r w:rsidR="00064713" w:rsidRPr="00E977F2">
        <w:rPr>
          <w:sz w:val="24"/>
          <w:szCs w:val="24"/>
          <w:lang w:val="uk-UA"/>
        </w:rPr>
        <w:t xml:space="preserve">: </w:t>
      </w:r>
      <w:proofErr w:type="spellStart"/>
      <w:r w:rsidR="00064713" w:rsidRPr="00064713">
        <w:rPr>
          <w:sz w:val="24"/>
          <w:szCs w:val="24"/>
        </w:rPr>
        <w:t>https</w:t>
      </w:r>
      <w:proofErr w:type="spellEnd"/>
      <w:r w:rsidR="00064713" w:rsidRPr="00E977F2">
        <w:rPr>
          <w:sz w:val="24"/>
          <w:szCs w:val="24"/>
          <w:lang w:val="uk-UA"/>
        </w:rPr>
        <w:t>://</w:t>
      </w:r>
      <w:proofErr w:type="spellStart"/>
      <w:r w:rsidR="00064713" w:rsidRPr="00064713">
        <w:rPr>
          <w:sz w:val="24"/>
          <w:szCs w:val="24"/>
        </w:rPr>
        <w:t>surl</w:t>
      </w:r>
      <w:proofErr w:type="spellEnd"/>
      <w:r w:rsidR="00064713" w:rsidRPr="00E977F2">
        <w:rPr>
          <w:sz w:val="24"/>
          <w:szCs w:val="24"/>
          <w:lang w:val="uk-UA"/>
        </w:rPr>
        <w:t>.</w:t>
      </w:r>
      <w:proofErr w:type="spellStart"/>
      <w:r w:rsidR="00064713" w:rsidRPr="00064713">
        <w:rPr>
          <w:sz w:val="24"/>
          <w:szCs w:val="24"/>
        </w:rPr>
        <w:t>li</w:t>
      </w:r>
      <w:proofErr w:type="spellEnd"/>
      <w:r w:rsidR="00064713" w:rsidRPr="00E977F2">
        <w:rPr>
          <w:sz w:val="24"/>
          <w:szCs w:val="24"/>
          <w:lang w:val="uk-UA"/>
        </w:rPr>
        <w:t>/</w:t>
      </w:r>
      <w:proofErr w:type="spellStart"/>
      <w:r w:rsidR="00064713" w:rsidRPr="00064713">
        <w:rPr>
          <w:sz w:val="24"/>
          <w:szCs w:val="24"/>
        </w:rPr>
        <w:t>olgcec</w:t>
      </w:r>
      <w:proofErr w:type="spellEnd"/>
    </w:p>
  </w:footnote>
  <w:footnote w:id="191">
    <w:p w14:paraId="104A12C1" w14:textId="700AD7A7" w:rsidR="00A10BB6" w:rsidRPr="00685CBE" w:rsidRDefault="00A10BB6" w:rsidP="00685CBE">
      <w:pPr>
        <w:shd w:val="clear" w:color="auto" w:fill="FFFFFF"/>
        <w:tabs>
          <w:tab w:val="left" w:pos="672"/>
          <w:tab w:val="left" w:pos="709"/>
          <w:tab w:val="left" w:pos="851"/>
          <w:tab w:val="left" w:pos="1134"/>
        </w:tabs>
        <w:overflowPunct/>
        <w:autoSpaceDE/>
        <w:autoSpaceDN/>
        <w:jc w:val="both"/>
        <w:textAlignment w:val="auto"/>
        <w:rPr>
          <w:sz w:val="24"/>
          <w:szCs w:val="24"/>
        </w:rPr>
      </w:pPr>
      <w:r w:rsidRPr="00A10BB6">
        <w:rPr>
          <w:rStyle w:val="aff6"/>
          <w:sz w:val="24"/>
          <w:szCs w:val="24"/>
        </w:rPr>
        <w:footnoteRef/>
      </w:r>
      <w:r w:rsidRPr="00A10BB6">
        <w:rPr>
          <w:sz w:val="24"/>
          <w:szCs w:val="24"/>
          <w:lang w:val="uk-UA"/>
        </w:rPr>
        <w:t>Малиновський В. Я. Н</w:t>
      </w:r>
      <w:r w:rsidRPr="00E977F2">
        <w:rPr>
          <w:sz w:val="24"/>
          <w:szCs w:val="24"/>
          <w:lang w:val="uk-UA"/>
        </w:rPr>
        <w:t>аукові засади процесу формування державної соціальної політики</w:t>
      </w:r>
      <w:r w:rsidRPr="00A10BB6">
        <w:rPr>
          <w:sz w:val="24"/>
          <w:szCs w:val="24"/>
          <w:lang w:val="uk-UA"/>
        </w:rPr>
        <w:t xml:space="preserve">. </w:t>
      </w:r>
      <w:r w:rsidRPr="00A10BB6">
        <w:rPr>
          <w:i/>
          <w:sz w:val="24"/>
          <w:szCs w:val="24"/>
          <w:lang w:val="uk-UA"/>
        </w:rPr>
        <w:t>Соціально-економічні проблеми сучасного періоду України</w:t>
      </w:r>
      <w:r w:rsidRPr="00A10BB6">
        <w:rPr>
          <w:iCs/>
          <w:sz w:val="24"/>
          <w:szCs w:val="24"/>
          <w:lang w:val="uk-UA"/>
        </w:rPr>
        <w:t xml:space="preserve">: </w:t>
      </w:r>
      <w:proofErr w:type="spellStart"/>
      <w:r w:rsidRPr="00A10BB6">
        <w:rPr>
          <w:iCs/>
          <w:sz w:val="24"/>
          <w:szCs w:val="24"/>
          <w:lang w:val="uk-UA"/>
        </w:rPr>
        <w:t>зб</w:t>
      </w:r>
      <w:proofErr w:type="spellEnd"/>
      <w:r w:rsidRPr="00A10BB6">
        <w:rPr>
          <w:iCs/>
          <w:sz w:val="24"/>
          <w:szCs w:val="24"/>
          <w:lang w:val="uk-UA"/>
        </w:rPr>
        <w:t>. наук. пр.</w:t>
      </w:r>
      <w:r w:rsidRPr="00A10BB6">
        <w:rPr>
          <w:sz w:val="24"/>
          <w:szCs w:val="24"/>
          <w:lang w:val="uk-UA"/>
        </w:rPr>
        <w:t xml:space="preserve"> 2023. № 1 (159). С. </w:t>
      </w:r>
      <w:r w:rsidRPr="00A10BB6">
        <w:rPr>
          <w:sz w:val="24"/>
          <w:szCs w:val="24"/>
          <w:shd w:val="clear" w:color="auto" w:fill="FFFFFF"/>
          <w:lang w:val="uk-UA"/>
        </w:rPr>
        <w:t>2</w:t>
      </w:r>
      <w:r w:rsidR="003110BA">
        <w:rPr>
          <w:sz w:val="24"/>
          <w:szCs w:val="24"/>
          <w:shd w:val="clear" w:color="auto" w:fill="FFFFFF"/>
          <w:lang w:val="uk-UA"/>
        </w:rPr>
        <w:t>1</w:t>
      </w:r>
      <w:r w:rsidRPr="00A10BB6">
        <w:rPr>
          <w:sz w:val="24"/>
          <w:szCs w:val="24"/>
          <w:shd w:val="clear" w:color="auto" w:fill="FFFFFF"/>
          <w:lang w:val="uk-UA"/>
        </w:rPr>
        <w:t>.</w:t>
      </w:r>
    </w:p>
  </w:footnote>
  <w:footnote w:id="192">
    <w:p w14:paraId="02F0D84F" w14:textId="1BD51F5F" w:rsidR="00685CBE" w:rsidRPr="00685CBE" w:rsidRDefault="00685CBE" w:rsidP="00685CBE">
      <w:pPr>
        <w:pStyle w:val="aa"/>
        <w:jc w:val="both"/>
        <w:rPr>
          <w:sz w:val="24"/>
          <w:szCs w:val="24"/>
        </w:rPr>
      </w:pPr>
      <w:r w:rsidRPr="00685CBE">
        <w:rPr>
          <w:rStyle w:val="aff6"/>
          <w:sz w:val="24"/>
          <w:szCs w:val="24"/>
        </w:rPr>
        <w:footnoteRef/>
      </w:r>
      <w:r w:rsidRPr="00685CBE">
        <w:rPr>
          <w:iCs/>
          <w:sz w:val="24"/>
          <w:szCs w:val="24"/>
        </w:rPr>
        <w:t>Основи</w:t>
      </w:r>
      <w:r w:rsidRPr="00685CBE">
        <w:rPr>
          <w:sz w:val="24"/>
          <w:szCs w:val="24"/>
        </w:rPr>
        <w:t xml:space="preserve"> місцевого самоврядування в Україні</w:t>
      </w:r>
      <w:r>
        <w:rPr>
          <w:sz w:val="24"/>
          <w:szCs w:val="24"/>
        </w:rPr>
        <w:t xml:space="preserve"> </w:t>
      </w:r>
      <w:r w:rsidRPr="00685CBE">
        <w:rPr>
          <w:sz w:val="24"/>
          <w:szCs w:val="24"/>
        </w:rPr>
        <w:t xml:space="preserve">: </w:t>
      </w:r>
      <w:r>
        <w:rPr>
          <w:sz w:val="24"/>
          <w:szCs w:val="24"/>
        </w:rPr>
        <w:t>к</w:t>
      </w:r>
      <w:r w:rsidRPr="00685CBE">
        <w:rPr>
          <w:sz w:val="24"/>
          <w:szCs w:val="24"/>
        </w:rPr>
        <w:t xml:space="preserve">онспект лекцій / </w:t>
      </w:r>
      <w:r>
        <w:rPr>
          <w:sz w:val="24"/>
          <w:szCs w:val="24"/>
        </w:rPr>
        <w:t>у</w:t>
      </w:r>
      <w:r w:rsidRPr="00685CBE">
        <w:rPr>
          <w:sz w:val="24"/>
          <w:szCs w:val="24"/>
        </w:rPr>
        <w:t xml:space="preserve">клад.: О. С. Ігнатенко, С. М. </w:t>
      </w:r>
      <w:proofErr w:type="spellStart"/>
      <w:r w:rsidRPr="00685CBE">
        <w:rPr>
          <w:sz w:val="24"/>
          <w:szCs w:val="24"/>
        </w:rPr>
        <w:t>Рюмшин</w:t>
      </w:r>
      <w:proofErr w:type="spellEnd"/>
      <w:r w:rsidRPr="00685CBE">
        <w:rPr>
          <w:sz w:val="24"/>
          <w:szCs w:val="24"/>
        </w:rPr>
        <w:t>. К</w:t>
      </w:r>
      <w:r>
        <w:rPr>
          <w:sz w:val="24"/>
          <w:szCs w:val="24"/>
        </w:rPr>
        <w:t>иїв</w:t>
      </w:r>
      <w:r w:rsidRPr="00685CBE">
        <w:rPr>
          <w:sz w:val="24"/>
          <w:szCs w:val="24"/>
        </w:rPr>
        <w:t>: Вид-во УАДУ, 2002. Ч.</w:t>
      </w:r>
      <w:r w:rsidRPr="00685CBE">
        <w:rPr>
          <w:sz w:val="24"/>
          <w:szCs w:val="24"/>
          <w:lang w:val="ru-RU"/>
        </w:rPr>
        <w:t xml:space="preserve"> 1</w:t>
      </w:r>
      <w:r>
        <w:rPr>
          <w:sz w:val="24"/>
          <w:szCs w:val="24"/>
          <w:lang w:val="ru-RU"/>
        </w:rPr>
        <w:t>.</w:t>
      </w:r>
      <w:r w:rsidRPr="00685CBE">
        <w:rPr>
          <w:sz w:val="24"/>
          <w:szCs w:val="24"/>
        </w:rPr>
        <w:t xml:space="preserve"> С. 10. </w:t>
      </w:r>
    </w:p>
  </w:footnote>
  <w:footnote w:id="193">
    <w:p w14:paraId="439D720C" w14:textId="04B8C857" w:rsidR="00685CBE" w:rsidRPr="00685CBE" w:rsidRDefault="00685CBE" w:rsidP="00685CBE">
      <w:pPr>
        <w:pStyle w:val="aa"/>
        <w:jc w:val="both"/>
        <w:rPr>
          <w:sz w:val="24"/>
          <w:szCs w:val="24"/>
        </w:rPr>
      </w:pPr>
      <w:r w:rsidRPr="00685CBE">
        <w:rPr>
          <w:rStyle w:val="aff6"/>
          <w:sz w:val="24"/>
          <w:szCs w:val="24"/>
        </w:rPr>
        <w:footnoteRef/>
      </w:r>
      <w:r>
        <w:rPr>
          <w:sz w:val="24"/>
          <w:szCs w:val="24"/>
        </w:rPr>
        <w:t xml:space="preserve">Малиновський В. Я. Державне управління : </w:t>
      </w:r>
      <w:proofErr w:type="spellStart"/>
      <w:r>
        <w:rPr>
          <w:sz w:val="24"/>
          <w:szCs w:val="24"/>
        </w:rPr>
        <w:t>навч</w:t>
      </w:r>
      <w:proofErr w:type="spellEnd"/>
      <w:r>
        <w:rPr>
          <w:sz w:val="24"/>
          <w:szCs w:val="24"/>
        </w:rPr>
        <w:t xml:space="preserve">. </w:t>
      </w:r>
      <w:proofErr w:type="spellStart"/>
      <w:r>
        <w:rPr>
          <w:sz w:val="24"/>
          <w:szCs w:val="24"/>
        </w:rPr>
        <w:t>посіб</w:t>
      </w:r>
      <w:proofErr w:type="spellEnd"/>
      <w:r>
        <w:rPr>
          <w:sz w:val="24"/>
          <w:szCs w:val="24"/>
        </w:rPr>
        <w:t xml:space="preserve">. 3-є вид., </w:t>
      </w:r>
      <w:proofErr w:type="spellStart"/>
      <w:r>
        <w:rPr>
          <w:sz w:val="24"/>
          <w:szCs w:val="24"/>
        </w:rPr>
        <w:t>переробл</w:t>
      </w:r>
      <w:proofErr w:type="spellEnd"/>
      <w:r>
        <w:rPr>
          <w:sz w:val="24"/>
          <w:szCs w:val="24"/>
        </w:rPr>
        <w:t xml:space="preserve">. та </w:t>
      </w:r>
      <w:proofErr w:type="spellStart"/>
      <w:r>
        <w:rPr>
          <w:sz w:val="24"/>
          <w:szCs w:val="24"/>
        </w:rPr>
        <w:t>доп</w:t>
      </w:r>
      <w:r w:rsidR="00FC509D">
        <w:rPr>
          <w:sz w:val="24"/>
          <w:szCs w:val="24"/>
        </w:rPr>
        <w:t>ов</w:t>
      </w:r>
      <w:proofErr w:type="spellEnd"/>
      <w:r>
        <w:rPr>
          <w:sz w:val="24"/>
          <w:szCs w:val="24"/>
        </w:rPr>
        <w:t xml:space="preserve">. Київ: </w:t>
      </w:r>
      <w:proofErr w:type="spellStart"/>
      <w:r>
        <w:rPr>
          <w:sz w:val="24"/>
          <w:szCs w:val="24"/>
        </w:rPr>
        <w:t>Атіка</w:t>
      </w:r>
      <w:proofErr w:type="spellEnd"/>
      <w:r>
        <w:rPr>
          <w:sz w:val="24"/>
          <w:szCs w:val="24"/>
        </w:rPr>
        <w:t>, 2009. С. 214.</w:t>
      </w:r>
    </w:p>
  </w:footnote>
  <w:footnote w:id="194">
    <w:p w14:paraId="4AB93A0B" w14:textId="0365F6DC" w:rsidR="00380E5D" w:rsidRPr="00380E5D" w:rsidRDefault="00380E5D" w:rsidP="00380E5D">
      <w:pPr>
        <w:pStyle w:val="aa"/>
        <w:jc w:val="both"/>
        <w:rPr>
          <w:sz w:val="24"/>
          <w:szCs w:val="24"/>
        </w:rPr>
      </w:pPr>
      <w:r w:rsidRPr="00380E5D">
        <w:rPr>
          <w:rStyle w:val="aff6"/>
          <w:sz w:val="24"/>
          <w:szCs w:val="24"/>
        </w:rPr>
        <w:footnoteRef/>
      </w:r>
      <w:proofErr w:type="spellStart"/>
      <w:r>
        <w:rPr>
          <w:sz w:val="24"/>
          <w:szCs w:val="24"/>
        </w:rPr>
        <w:t>Цехмістрова</w:t>
      </w:r>
      <w:proofErr w:type="spellEnd"/>
      <w:r>
        <w:rPr>
          <w:sz w:val="24"/>
          <w:szCs w:val="24"/>
        </w:rPr>
        <w:t xml:space="preserve"> Г. С. </w:t>
      </w:r>
      <w:r w:rsidRPr="00380E5D">
        <w:rPr>
          <w:sz w:val="24"/>
          <w:szCs w:val="24"/>
        </w:rPr>
        <w:t xml:space="preserve">Основи наукових досліджень : </w:t>
      </w:r>
      <w:proofErr w:type="spellStart"/>
      <w:r w:rsidRPr="00380E5D">
        <w:rPr>
          <w:sz w:val="24"/>
          <w:szCs w:val="24"/>
        </w:rPr>
        <w:t>навч</w:t>
      </w:r>
      <w:proofErr w:type="spellEnd"/>
      <w:r w:rsidRPr="00380E5D">
        <w:rPr>
          <w:sz w:val="24"/>
          <w:szCs w:val="24"/>
        </w:rPr>
        <w:t xml:space="preserve">. </w:t>
      </w:r>
      <w:proofErr w:type="spellStart"/>
      <w:r w:rsidRPr="00380E5D">
        <w:rPr>
          <w:sz w:val="24"/>
          <w:szCs w:val="24"/>
        </w:rPr>
        <w:t>посіб</w:t>
      </w:r>
      <w:proofErr w:type="spellEnd"/>
      <w:r w:rsidRPr="00380E5D">
        <w:rPr>
          <w:sz w:val="24"/>
          <w:szCs w:val="24"/>
        </w:rPr>
        <w:t xml:space="preserve">. </w:t>
      </w:r>
      <w:r>
        <w:rPr>
          <w:sz w:val="24"/>
          <w:szCs w:val="24"/>
        </w:rPr>
        <w:t>Київ: Вид. дім «Слово», 2004.</w:t>
      </w:r>
      <w:r w:rsidR="00967C89">
        <w:rPr>
          <w:sz w:val="24"/>
          <w:szCs w:val="24"/>
        </w:rPr>
        <w:t xml:space="preserve"> С. 78-79.</w:t>
      </w:r>
    </w:p>
  </w:footnote>
  <w:footnote w:id="195">
    <w:p w14:paraId="35B08FEC" w14:textId="11CA9181" w:rsidR="00912B76" w:rsidRPr="00912B76" w:rsidRDefault="00912B76" w:rsidP="00912B76">
      <w:pPr>
        <w:pStyle w:val="aa"/>
        <w:jc w:val="both"/>
        <w:rPr>
          <w:sz w:val="24"/>
          <w:szCs w:val="24"/>
        </w:rPr>
      </w:pPr>
      <w:r w:rsidRPr="00912B76">
        <w:rPr>
          <w:rStyle w:val="aff6"/>
          <w:sz w:val="24"/>
          <w:szCs w:val="24"/>
        </w:rPr>
        <w:footnoteRef/>
      </w:r>
      <w:r w:rsidRPr="00912B76">
        <w:rPr>
          <w:sz w:val="24"/>
          <w:szCs w:val="24"/>
        </w:rPr>
        <w:t>Здобувачу наукового ступеня : метод</w:t>
      </w:r>
      <w:r>
        <w:rPr>
          <w:sz w:val="24"/>
          <w:szCs w:val="24"/>
        </w:rPr>
        <w:t>.</w:t>
      </w:r>
      <w:r w:rsidRPr="00912B76">
        <w:rPr>
          <w:sz w:val="24"/>
          <w:szCs w:val="24"/>
        </w:rPr>
        <w:t xml:space="preserve"> рекомендації / </w:t>
      </w:r>
      <w:proofErr w:type="spellStart"/>
      <w:r w:rsidRPr="00912B76">
        <w:rPr>
          <w:sz w:val="24"/>
          <w:szCs w:val="24"/>
        </w:rPr>
        <w:t>упоряд</w:t>
      </w:r>
      <w:proofErr w:type="spellEnd"/>
      <w:r w:rsidRPr="00912B76">
        <w:rPr>
          <w:sz w:val="24"/>
          <w:szCs w:val="24"/>
        </w:rPr>
        <w:t>. С. В. Сьомін. Київ : МАУП, 2002. С.38-39</w:t>
      </w:r>
    </w:p>
  </w:footnote>
  <w:footnote w:id="196">
    <w:p w14:paraId="7637136D" w14:textId="25F3F1DC" w:rsidR="000B507B" w:rsidRPr="00CF2FCF" w:rsidRDefault="00CF2FCF" w:rsidP="00CF2FCF">
      <w:pPr>
        <w:pStyle w:val="aa"/>
        <w:jc w:val="both"/>
        <w:rPr>
          <w:sz w:val="24"/>
          <w:szCs w:val="24"/>
        </w:rPr>
      </w:pPr>
      <w:r w:rsidRPr="00CF2FCF">
        <w:rPr>
          <w:rStyle w:val="aff6"/>
          <w:sz w:val="24"/>
          <w:szCs w:val="24"/>
        </w:rPr>
        <w:footnoteRef/>
      </w:r>
      <w:r w:rsidRPr="00CF2FCF">
        <w:rPr>
          <w:sz w:val="24"/>
          <w:szCs w:val="24"/>
        </w:rPr>
        <w:t>Про затвердження стандар</w:t>
      </w:r>
      <w:r>
        <w:rPr>
          <w:sz w:val="24"/>
          <w:szCs w:val="24"/>
        </w:rPr>
        <w:t>т</w:t>
      </w:r>
      <w:r w:rsidRPr="00CF2FCF">
        <w:rPr>
          <w:sz w:val="24"/>
          <w:szCs w:val="24"/>
        </w:rPr>
        <w:t>у вищо</w:t>
      </w:r>
      <w:r>
        <w:rPr>
          <w:sz w:val="24"/>
          <w:szCs w:val="24"/>
        </w:rPr>
        <w:t>ї</w:t>
      </w:r>
      <w:r w:rsidRPr="00CF2FCF">
        <w:rPr>
          <w:sz w:val="24"/>
          <w:szCs w:val="24"/>
        </w:rPr>
        <w:t xml:space="preserve"> освіти за спеціальністю 232 «Соціальне забезпечення» для другого (ма</w:t>
      </w:r>
      <w:r>
        <w:rPr>
          <w:sz w:val="24"/>
          <w:szCs w:val="24"/>
        </w:rPr>
        <w:t>г</w:t>
      </w:r>
      <w:r w:rsidRPr="00CF2FCF">
        <w:rPr>
          <w:sz w:val="24"/>
          <w:szCs w:val="24"/>
        </w:rPr>
        <w:t>істерського) рівня вищої освіти</w:t>
      </w:r>
      <w:r w:rsidR="009F34E5">
        <w:rPr>
          <w:sz w:val="24"/>
          <w:szCs w:val="24"/>
        </w:rPr>
        <w:t xml:space="preserve"> : наказ</w:t>
      </w:r>
      <w:r>
        <w:rPr>
          <w:sz w:val="24"/>
          <w:szCs w:val="24"/>
        </w:rPr>
        <w:t xml:space="preserve"> </w:t>
      </w:r>
      <w:r w:rsidR="009F34E5">
        <w:rPr>
          <w:sz w:val="24"/>
          <w:szCs w:val="24"/>
        </w:rPr>
        <w:t xml:space="preserve">Міністерства освіта і науки України від 24.05.2019 р. № 723. </w:t>
      </w:r>
      <w:proofErr w:type="spellStart"/>
      <w:r w:rsidR="009F34E5" w:rsidRPr="009F34E5">
        <w:rPr>
          <w:i/>
          <w:iCs/>
          <w:sz w:val="24"/>
          <w:szCs w:val="24"/>
        </w:rPr>
        <w:t>Вебсайт</w:t>
      </w:r>
      <w:proofErr w:type="spellEnd"/>
      <w:r w:rsidR="009F34E5" w:rsidRPr="009F34E5">
        <w:rPr>
          <w:i/>
          <w:iCs/>
          <w:sz w:val="24"/>
          <w:szCs w:val="24"/>
        </w:rPr>
        <w:t xml:space="preserve"> Міносвіти</w:t>
      </w:r>
      <w:r w:rsidR="009F34E5">
        <w:rPr>
          <w:sz w:val="24"/>
          <w:szCs w:val="24"/>
        </w:rPr>
        <w:t xml:space="preserve">. </w:t>
      </w:r>
      <w:r>
        <w:rPr>
          <w:sz w:val="24"/>
          <w:szCs w:val="24"/>
          <w:lang w:val="en-US"/>
        </w:rPr>
        <w:t>URL</w:t>
      </w:r>
      <w:r>
        <w:rPr>
          <w:sz w:val="24"/>
          <w:szCs w:val="24"/>
        </w:rPr>
        <w:t xml:space="preserve">: </w:t>
      </w:r>
      <w:r w:rsidR="000B507B" w:rsidRPr="000B507B">
        <w:rPr>
          <w:sz w:val="24"/>
          <w:szCs w:val="24"/>
        </w:rPr>
        <w:t>https://surl.li/weapdw</w:t>
      </w:r>
    </w:p>
  </w:footnote>
  <w:footnote w:id="197">
    <w:p w14:paraId="054412DF" w14:textId="641F456E" w:rsidR="001E056F" w:rsidRPr="00400BC2" w:rsidRDefault="001E056F" w:rsidP="00400BC2">
      <w:pPr>
        <w:pStyle w:val="aa"/>
        <w:jc w:val="both"/>
        <w:rPr>
          <w:sz w:val="24"/>
          <w:szCs w:val="24"/>
        </w:rPr>
      </w:pPr>
      <w:r w:rsidRPr="00400BC2">
        <w:rPr>
          <w:rStyle w:val="aff6"/>
          <w:sz w:val="24"/>
          <w:szCs w:val="24"/>
        </w:rPr>
        <w:footnoteRef/>
      </w:r>
      <w:r w:rsidRPr="00400BC2">
        <w:rPr>
          <w:sz w:val="24"/>
          <w:szCs w:val="24"/>
        </w:rPr>
        <w:t>Здобувачу наукового ступеня</w:t>
      </w:r>
      <w:r w:rsidR="00400BC2" w:rsidRPr="00400BC2">
        <w:rPr>
          <w:sz w:val="24"/>
          <w:szCs w:val="24"/>
        </w:rPr>
        <w:t xml:space="preserve"> : метод. рекомендації / </w:t>
      </w:r>
      <w:proofErr w:type="spellStart"/>
      <w:r w:rsidR="00400BC2">
        <w:rPr>
          <w:sz w:val="24"/>
          <w:szCs w:val="24"/>
        </w:rPr>
        <w:t>у</w:t>
      </w:r>
      <w:r w:rsidR="00400BC2" w:rsidRPr="00400BC2">
        <w:rPr>
          <w:sz w:val="24"/>
          <w:szCs w:val="24"/>
        </w:rPr>
        <w:t>поряд</w:t>
      </w:r>
      <w:proofErr w:type="spellEnd"/>
      <w:r w:rsidR="00400BC2" w:rsidRPr="00400BC2">
        <w:rPr>
          <w:sz w:val="24"/>
          <w:szCs w:val="24"/>
        </w:rPr>
        <w:t>. С. В. Сьомін. Київ : МАУП, 2002. С. 55.</w:t>
      </w:r>
    </w:p>
  </w:footnote>
  <w:footnote w:id="198">
    <w:p w14:paraId="7A117755" w14:textId="77777777" w:rsidR="00AF5588" w:rsidRPr="00400BC2" w:rsidRDefault="00AF5588" w:rsidP="00AF5588">
      <w:pPr>
        <w:pStyle w:val="aa"/>
        <w:jc w:val="both"/>
        <w:rPr>
          <w:sz w:val="24"/>
          <w:szCs w:val="24"/>
        </w:rPr>
      </w:pPr>
      <w:r>
        <w:rPr>
          <w:rStyle w:val="aff6"/>
        </w:rPr>
        <w:footnoteRef/>
      </w:r>
      <w:r w:rsidRPr="00400BC2">
        <w:rPr>
          <w:sz w:val="24"/>
          <w:szCs w:val="24"/>
        </w:rPr>
        <w:t xml:space="preserve">Здобувачу наукового ступеня : метод. рекомендації / </w:t>
      </w:r>
      <w:proofErr w:type="spellStart"/>
      <w:r>
        <w:rPr>
          <w:sz w:val="24"/>
          <w:szCs w:val="24"/>
        </w:rPr>
        <w:t>у</w:t>
      </w:r>
      <w:r w:rsidRPr="00400BC2">
        <w:rPr>
          <w:sz w:val="24"/>
          <w:szCs w:val="24"/>
        </w:rPr>
        <w:t>поряд</w:t>
      </w:r>
      <w:proofErr w:type="spellEnd"/>
      <w:r w:rsidRPr="00400BC2">
        <w:rPr>
          <w:sz w:val="24"/>
          <w:szCs w:val="24"/>
        </w:rPr>
        <w:t>. С. В. Сьомін. Київ : МАУП, 2002. С. 5</w:t>
      </w:r>
      <w:r>
        <w:rPr>
          <w:sz w:val="24"/>
          <w:szCs w:val="24"/>
        </w:rPr>
        <w:t>6</w:t>
      </w:r>
      <w:r w:rsidRPr="00400BC2">
        <w:rPr>
          <w:sz w:val="24"/>
          <w:szCs w:val="24"/>
        </w:rPr>
        <w:t>.</w:t>
      </w:r>
    </w:p>
    <w:p w14:paraId="0B1C0439" w14:textId="77777777" w:rsidR="00AF5588" w:rsidRDefault="00AF5588" w:rsidP="00AF5588">
      <w:pPr>
        <w:pStyle w:val="aa"/>
      </w:pPr>
    </w:p>
  </w:footnote>
  <w:footnote w:id="199">
    <w:p w14:paraId="50E21314" w14:textId="5727EC14" w:rsidR="00BF428D" w:rsidRPr="00BF428D" w:rsidRDefault="00BF428D" w:rsidP="00BF428D">
      <w:pPr>
        <w:pStyle w:val="aa"/>
        <w:jc w:val="both"/>
        <w:rPr>
          <w:sz w:val="24"/>
          <w:szCs w:val="24"/>
        </w:rPr>
      </w:pPr>
      <w:r w:rsidRPr="00BF428D">
        <w:rPr>
          <w:rStyle w:val="aff6"/>
          <w:sz w:val="24"/>
          <w:szCs w:val="24"/>
        </w:rPr>
        <w:footnoteRef/>
      </w:r>
      <w:proofErr w:type="spellStart"/>
      <w:r w:rsidRPr="00BF428D">
        <w:rPr>
          <w:sz w:val="24"/>
          <w:szCs w:val="24"/>
        </w:rPr>
        <w:t>Данильян</w:t>
      </w:r>
      <w:proofErr w:type="spellEnd"/>
      <w:r w:rsidRPr="00BF428D">
        <w:rPr>
          <w:sz w:val="24"/>
          <w:szCs w:val="24"/>
        </w:rPr>
        <w:t xml:space="preserve"> О. Г.</w:t>
      </w:r>
      <w:r>
        <w:rPr>
          <w:sz w:val="24"/>
          <w:szCs w:val="24"/>
        </w:rPr>
        <w:t>,</w:t>
      </w:r>
      <w:r w:rsidRPr="00BF428D">
        <w:rPr>
          <w:sz w:val="24"/>
          <w:szCs w:val="24"/>
        </w:rPr>
        <w:t xml:space="preserve"> </w:t>
      </w:r>
      <w:proofErr w:type="spellStart"/>
      <w:r w:rsidRPr="00BF428D">
        <w:rPr>
          <w:sz w:val="24"/>
          <w:szCs w:val="24"/>
        </w:rPr>
        <w:t>Дзьобань</w:t>
      </w:r>
      <w:proofErr w:type="spellEnd"/>
      <w:r w:rsidRPr="00BF428D">
        <w:rPr>
          <w:sz w:val="24"/>
          <w:szCs w:val="24"/>
        </w:rPr>
        <w:t xml:space="preserve"> О. П. Методологія наукових досліджень : підручник</w:t>
      </w:r>
      <w:r>
        <w:rPr>
          <w:sz w:val="24"/>
          <w:szCs w:val="24"/>
        </w:rPr>
        <w:t>.</w:t>
      </w:r>
      <w:r w:rsidRPr="00BF428D">
        <w:rPr>
          <w:sz w:val="24"/>
          <w:szCs w:val="24"/>
        </w:rPr>
        <w:t xml:space="preserve"> Харків: Право, 2019.</w:t>
      </w:r>
      <w:r>
        <w:rPr>
          <w:sz w:val="24"/>
          <w:szCs w:val="24"/>
        </w:rPr>
        <w:t xml:space="preserve"> </w:t>
      </w:r>
      <w:r w:rsidRPr="00BF428D">
        <w:rPr>
          <w:sz w:val="24"/>
          <w:szCs w:val="24"/>
        </w:rPr>
        <w:t>С. 237.</w:t>
      </w:r>
    </w:p>
  </w:footnote>
  <w:footnote w:id="200">
    <w:p w14:paraId="689B9ABF" w14:textId="14A6835E" w:rsidR="00055448" w:rsidRPr="00055448" w:rsidRDefault="00055448" w:rsidP="00055448">
      <w:pPr>
        <w:pStyle w:val="aa"/>
        <w:jc w:val="both"/>
        <w:rPr>
          <w:sz w:val="24"/>
          <w:szCs w:val="24"/>
        </w:rPr>
      </w:pPr>
      <w:r>
        <w:rPr>
          <w:rStyle w:val="aff6"/>
        </w:rPr>
        <w:footnoteRef/>
      </w:r>
      <w:proofErr w:type="spellStart"/>
      <w:r w:rsidRPr="00BF428D">
        <w:rPr>
          <w:sz w:val="24"/>
          <w:szCs w:val="24"/>
        </w:rPr>
        <w:t>Данильян</w:t>
      </w:r>
      <w:proofErr w:type="spellEnd"/>
      <w:r w:rsidRPr="00BF428D">
        <w:rPr>
          <w:sz w:val="24"/>
          <w:szCs w:val="24"/>
        </w:rPr>
        <w:t xml:space="preserve"> О. Г.</w:t>
      </w:r>
      <w:r>
        <w:rPr>
          <w:sz w:val="24"/>
          <w:szCs w:val="24"/>
        </w:rPr>
        <w:t>,</w:t>
      </w:r>
      <w:r w:rsidRPr="00BF428D">
        <w:rPr>
          <w:sz w:val="24"/>
          <w:szCs w:val="24"/>
        </w:rPr>
        <w:t xml:space="preserve"> </w:t>
      </w:r>
      <w:proofErr w:type="spellStart"/>
      <w:r w:rsidRPr="00BF428D">
        <w:rPr>
          <w:sz w:val="24"/>
          <w:szCs w:val="24"/>
        </w:rPr>
        <w:t>Дзьобань</w:t>
      </w:r>
      <w:proofErr w:type="spellEnd"/>
      <w:r w:rsidRPr="00BF428D">
        <w:rPr>
          <w:sz w:val="24"/>
          <w:szCs w:val="24"/>
        </w:rPr>
        <w:t xml:space="preserve"> О. П. Методологія наукових досліджень : підручник</w:t>
      </w:r>
      <w:r>
        <w:rPr>
          <w:sz w:val="24"/>
          <w:szCs w:val="24"/>
        </w:rPr>
        <w:t>.</w:t>
      </w:r>
      <w:r w:rsidRPr="00BF428D">
        <w:rPr>
          <w:sz w:val="24"/>
          <w:szCs w:val="24"/>
        </w:rPr>
        <w:t xml:space="preserve"> Харків: Право, 2019.</w:t>
      </w:r>
      <w:r>
        <w:rPr>
          <w:sz w:val="24"/>
          <w:szCs w:val="24"/>
        </w:rPr>
        <w:t xml:space="preserve"> </w:t>
      </w:r>
      <w:r w:rsidRPr="00BF428D">
        <w:rPr>
          <w:sz w:val="24"/>
          <w:szCs w:val="24"/>
        </w:rPr>
        <w:t>С. 2</w:t>
      </w:r>
      <w:r>
        <w:rPr>
          <w:sz w:val="24"/>
          <w:szCs w:val="24"/>
        </w:rPr>
        <w:t>40.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4A0" w:firstRow="1" w:lastRow="0" w:firstColumn="1" w:lastColumn="0" w:noHBand="0" w:noVBand="1"/>
    </w:tblPr>
    <w:tblGrid>
      <w:gridCol w:w="3213"/>
      <w:gridCol w:w="3213"/>
      <w:gridCol w:w="3211"/>
    </w:tblGrid>
    <w:tr w:rsidR="00DC44D3" w14:paraId="5DEEB64C" w14:textId="77777777">
      <w:trPr>
        <w:trHeight w:val="720"/>
      </w:trPr>
      <w:tc>
        <w:tcPr>
          <w:tcW w:w="1667" w:type="pct"/>
        </w:tcPr>
        <w:p w14:paraId="4ADBDD1E" w14:textId="77777777" w:rsidR="00DC44D3" w:rsidRDefault="00DC44D3">
          <w:pPr>
            <w:pStyle w:val="af7"/>
            <w:rPr>
              <w:color w:val="4472C4" w:themeColor="accent1"/>
            </w:rPr>
          </w:pPr>
        </w:p>
      </w:tc>
      <w:tc>
        <w:tcPr>
          <w:tcW w:w="1667" w:type="pct"/>
        </w:tcPr>
        <w:p w14:paraId="6FBEAABA" w14:textId="77777777" w:rsidR="00DC44D3" w:rsidRDefault="00DC44D3">
          <w:pPr>
            <w:pStyle w:val="af7"/>
            <w:jc w:val="center"/>
            <w:rPr>
              <w:color w:val="4472C4" w:themeColor="accent1"/>
            </w:rPr>
          </w:pPr>
        </w:p>
      </w:tc>
      <w:tc>
        <w:tcPr>
          <w:tcW w:w="1666" w:type="pct"/>
        </w:tcPr>
        <w:p w14:paraId="00A891D1" w14:textId="77777777" w:rsidR="00DC44D3" w:rsidRDefault="00DC44D3">
          <w:pPr>
            <w:pStyle w:val="af7"/>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Pr>
              <w:color w:val="4472C4" w:themeColor="accent1"/>
              <w:sz w:val="24"/>
              <w:szCs w:val="24"/>
              <w:lang w:val="ru-RU"/>
            </w:rPr>
            <w:t>0</w:t>
          </w:r>
          <w:r>
            <w:rPr>
              <w:color w:val="4472C4" w:themeColor="accent1"/>
              <w:sz w:val="24"/>
              <w:szCs w:val="24"/>
            </w:rPr>
            <w:fldChar w:fldCharType="end"/>
          </w:r>
        </w:p>
      </w:tc>
    </w:tr>
  </w:tbl>
  <w:p w14:paraId="58C47DD1" w14:textId="77777777" w:rsidR="00DC44D3" w:rsidRDefault="00DC44D3">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E1B47854"/>
    <w:lvl w:ilvl="0">
      <w:start w:val="1"/>
      <w:numFmt w:val="decimal"/>
      <w:lvlText w:val="%1)"/>
      <w:lvlJc w:val="left"/>
      <w:pPr>
        <w:ind w:left="720" w:hanging="360"/>
      </w:pPr>
      <w:rPr>
        <w:sz w:val="28"/>
        <w:szCs w:val="28"/>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0000002"/>
    <w:multiLevelType w:val="multilevel"/>
    <w:tmpl w:val="8BF26BA2"/>
    <w:lvl w:ilvl="0">
      <w:start w:val="1"/>
      <w:numFmt w:val="decimal"/>
      <w:lvlText w:val="%1."/>
      <w:lvlJc w:val="left"/>
      <w:pPr>
        <w:ind w:left="720" w:hanging="360"/>
      </w:pPr>
    </w:lvl>
    <w:lvl w:ilvl="1">
      <w:start w:val="1"/>
      <w:numFmt w:val="decimal"/>
      <w:lvlText w:val="%2)"/>
      <w:lvlJc w:val="left"/>
      <w:pPr>
        <w:ind w:left="1080" w:hanging="360"/>
      </w:pPr>
      <w:rPr>
        <w:sz w:val="28"/>
        <w:szCs w:val="28"/>
      </w:rPr>
    </w:lvl>
    <w:lvl w:ilvl="2">
      <w:start w:val="1"/>
      <w:numFmt w:val="decimal"/>
      <w:lvlText w:val="%3."/>
      <w:lvlJc w:val="left"/>
      <w:pPr>
        <w:ind w:left="2062"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00000004"/>
    <w:multiLevelType w:val="singleLevel"/>
    <w:tmpl w:val="00000004"/>
    <w:name w:val="WW8Num13"/>
    <w:lvl w:ilvl="0">
      <w:start w:val="1"/>
      <w:numFmt w:val="decimal"/>
      <w:lvlText w:val="%1."/>
      <w:lvlJc w:val="left"/>
      <w:pPr>
        <w:tabs>
          <w:tab w:val="num" w:pos="-141"/>
        </w:tabs>
        <w:ind w:left="927" w:hanging="360"/>
      </w:pPr>
      <w:rPr>
        <w:rFonts w:hint="default"/>
      </w:rPr>
    </w:lvl>
  </w:abstractNum>
  <w:abstractNum w:abstractNumId="3" w15:restartNumberingAfterBreak="0">
    <w:nsid w:val="00000005"/>
    <w:multiLevelType w:val="singleLevel"/>
    <w:tmpl w:val="00000005"/>
    <w:name w:val="WW8Num5"/>
    <w:lvl w:ilvl="0">
      <w:start w:val="1"/>
      <w:numFmt w:val="decimal"/>
      <w:lvlText w:val="%1."/>
      <w:lvlJc w:val="left"/>
      <w:pPr>
        <w:tabs>
          <w:tab w:val="num" w:pos="0"/>
        </w:tabs>
        <w:ind w:left="1430" w:hanging="720"/>
      </w:pPr>
      <w:rPr>
        <w:rFonts w:ascii="Symbol" w:hAnsi="Symbol" w:cs="Symbol" w:hint="default"/>
        <w:sz w:val="20"/>
        <w:szCs w:val="20"/>
        <w:lang w:val="uk-UA"/>
      </w:rPr>
    </w:lvl>
  </w:abstractNum>
  <w:abstractNum w:abstractNumId="4" w15:restartNumberingAfterBreak="0">
    <w:nsid w:val="00000006"/>
    <w:multiLevelType w:val="singleLevel"/>
    <w:tmpl w:val="00000006"/>
    <w:name w:val="WW8Num6"/>
    <w:lvl w:ilvl="0">
      <w:start w:val="1"/>
      <w:numFmt w:val="bullet"/>
      <w:lvlText w:val=""/>
      <w:lvlJc w:val="left"/>
      <w:pPr>
        <w:tabs>
          <w:tab w:val="num" w:pos="0"/>
        </w:tabs>
        <w:ind w:left="1287" w:hanging="360"/>
      </w:pPr>
      <w:rPr>
        <w:rFonts w:ascii="Symbol" w:hAnsi="Symbol" w:cs="Symbol" w:hint="default"/>
        <w:sz w:val="20"/>
        <w:szCs w:val="20"/>
        <w:lang w:val="uk-UA"/>
      </w:rPr>
    </w:lvl>
  </w:abstractNum>
  <w:abstractNum w:abstractNumId="5" w15:restartNumberingAfterBreak="0">
    <w:nsid w:val="00000009"/>
    <w:multiLevelType w:val="singleLevel"/>
    <w:tmpl w:val="00000009"/>
    <w:name w:val="WW8Num9"/>
    <w:lvl w:ilvl="0">
      <w:start w:val="1"/>
      <w:numFmt w:val="decimal"/>
      <w:lvlText w:val="%1)"/>
      <w:lvlJc w:val="left"/>
      <w:pPr>
        <w:tabs>
          <w:tab w:val="num" w:pos="0"/>
        </w:tabs>
        <w:ind w:left="927" w:hanging="360"/>
      </w:pPr>
      <w:rPr>
        <w:rFonts w:ascii="Times New Roman" w:hAnsi="Times New Roman" w:cs="Times New Roman" w:hint="default"/>
        <w:sz w:val="28"/>
        <w:szCs w:val="28"/>
        <w:lang w:val="uk-UA"/>
      </w:rPr>
    </w:lvl>
  </w:abstractNum>
  <w:abstractNum w:abstractNumId="6" w15:restartNumberingAfterBreak="0">
    <w:nsid w:val="0000000A"/>
    <w:multiLevelType w:val="singleLevel"/>
    <w:tmpl w:val="0000000A"/>
    <w:name w:val="WW8Num20"/>
    <w:lvl w:ilvl="0">
      <w:start w:val="1"/>
      <w:numFmt w:val="decimal"/>
      <w:lvlText w:val="%1."/>
      <w:lvlJc w:val="left"/>
      <w:pPr>
        <w:tabs>
          <w:tab w:val="num" w:pos="0"/>
        </w:tabs>
        <w:ind w:left="1211" w:hanging="360"/>
      </w:pPr>
      <w:rPr>
        <w:rFonts w:hint="default"/>
      </w:rPr>
    </w:lvl>
  </w:abstractNum>
  <w:abstractNum w:abstractNumId="7" w15:restartNumberingAfterBreak="0">
    <w:nsid w:val="0000000C"/>
    <w:multiLevelType w:val="singleLevel"/>
    <w:tmpl w:val="0000000C"/>
    <w:name w:val="WW8Num22"/>
    <w:lvl w:ilvl="0">
      <w:start w:val="1"/>
      <w:numFmt w:val="decimal"/>
      <w:lvlText w:val="%1."/>
      <w:lvlJc w:val="left"/>
      <w:pPr>
        <w:tabs>
          <w:tab w:val="num" w:pos="0"/>
        </w:tabs>
        <w:ind w:left="644" w:hanging="360"/>
      </w:pPr>
      <w:rPr>
        <w:rFonts w:hint="default"/>
      </w:rPr>
    </w:lvl>
  </w:abstractNum>
  <w:abstractNum w:abstractNumId="8" w15:restartNumberingAfterBreak="0">
    <w:nsid w:val="00000013"/>
    <w:multiLevelType w:val="singleLevel"/>
    <w:tmpl w:val="00000013"/>
    <w:name w:val="WW8Num29"/>
    <w:lvl w:ilvl="0">
      <w:start w:val="1"/>
      <w:numFmt w:val="decimal"/>
      <w:lvlText w:val="%1."/>
      <w:lvlJc w:val="left"/>
      <w:pPr>
        <w:tabs>
          <w:tab w:val="num" w:pos="0"/>
        </w:tabs>
        <w:ind w:left="1069" w:hanging="360"/>
      </w:pPr>
      <w:rPr>
        <w:rFonts w:hint="default"/>
        <w:color w:val="000000"/>
      </w:rPr>
    </w:lvl>
  </w:abstractNum>
  <w:abstractNum w:abstractNumId="9" w15:restartNumberingAfterBreak="0">
    <w:nsid w:val="00283573"/>
    <w:multiLevelType w:val="hybridMultilevel"/>
    <w:tmpl w:val="583A0B40"/>
    <w:lvl w:ilvl="0" w:tplc="FFFFFFFF">
      <w:start w:val="1"/>
      <w:numFmt w:val="bullet"/>
      <w:lvlText w:val=""/>
      <w:lvlJc w:val="left"/>
      <w:pPr>
        <w:ind w:left="1429" w:hanging="360"/>
      </w:pPr>
      <w:rPr>
        <w:rFonts w:ascii="Symbol" w:hAnsi="Symbol" w:hint="default"/>
      </w:rPr>
    </w:lvl>
    <w:lvl w:ilvl="1" w:tplc="FFFFFFFF">
      <w:start w:val="1"/>
      <w:numFmt w:val="bullet"/>
      <w:lvlText w:val="o"/>
      <w:lvlJc w:val="left"/>
      <w:pPr>
        <w:ind w:left="2149" w:hanging="360"/>
      </w:pPr>
      <w:rPr>
        <w:rFonts w:ascii="Courier New" w:hAnsi="Courier New" w:cs="Courier New" w:hint="default"/>
      </w:rPr>
    </w:lvl>
    <w:lvl w:ilvl="2" w:tplc="68760D7C">
      <w:start w:val="1"/>
      <w:numFmt w:val="bullet"/>
      <w:lvlText w:val=""/>
      <w:lvlJc w:val="left"/>
      <w:pPr>
        <w:ind w:left="2869" w:hanging="360"/>
      </w:pPr>
      <w:rPr>
        <w:rFonts w:ascii="Symbol" w:hAnsi="Symbol"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0" w15:restartNumberingAfterBreak="0">
    <w:nsid w:val="00AB3D2B"/>
    <w:multiLevelType w:val="multilevel"/>
    <w:tmpl w:val="B7AA7A70"/>
    <w:lvl w:ilvl="0">
      <w:start w:val="5"/>
      <w:numFmt w:val="decimal"/>
      <w:lvlText w:val="%1."/>
      <w:lvlJc w:val="left"/>
      <w:pPr>
        <w:ind w:left="648" w:hanging="648"/>
      </w:pPr>
      <w:rPr>
        <w:rFonts w:hint="default"/>
      </w:rPr>
    </w:lvl>
    <w:lvl w:ilvl="1">
      <w:start w:val="1"/>
      <w:numFmt w:val="decimal"/>
      <w:lvlText w:val="%1.%2."/>
      <w:lvlJc w:val="left"/>
      <w:pPr>
        <w:ind w:left="1254" w:hanging="720"/>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682" w:hanging="108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5004" w:hanging="1800"/>
      </w:pPr>
      <w:rPr>
        <w:rFonts w:hint="default"/>
      </w:rPr>
    </w:lvl>
    <w:lvl w:ilvl="7">
      <w:start w:val="1"/>
      <w:numFmt w:val="decimal"/>
      <w:lvlText w:val="%1.%2.%3.%4.%5.%6.%7.%8."/>
      <w:lvlJc w:val="left"/>
      <w:pPr>
        <w:ind w:left="5538" w:hanging="1800"/>
      </w:pPr>
      <w:rPr>
        <w:rFonts w:hint="default"/>
      </w:rPr>
    </w:lvl>
    <w:lvl w:ilvl="8">
      <w:start w:val="1"/>
      <w:numFmt w:val="decimal"/>
      <w:lvlText w:val="%1.%2.%3.%4.%5.%6.%7.%8.%9."/>
      <w:lvlJc w:val="left"/>
      <w:pPr>
        <w:ind w:left="6432" w:hanging="2160"/>
      </w:pPr>
      <w:rPr>
        <w:rFonts w:hint="default"/>
      </w:rPr>
    </w:lvl>
  </w:abstractNum>
  <w:abstractNum w:abstractNumId="11" w15:restartNumberingAfterBreak="0">
    <w:nsid w:val="00FD0C3F"/>
    <w:multiLevelType w:val="hybridMultilevel"/>
    <w:tmpl w:val="CFA0AE08"/>
    <w:lvl w:ilvl="0" w:tplc="F6E0B3DC">
      <w:start w:val="1"/>
      <w:numFmt w:val="decimal"/>
      <w:lvlText w:val="%1."/>
      <w:lvlJc w:val="left"/>
      <w:pPr>
        <w:ind w:left="283"/>
      </w:pPr>
      <w:rPr>
        <w:rFonts w:ascii="Times New Roman" w:eastAsia="Century Schoolbook" w:hAnsi="Times New Roman" w:cs="Times New Roman" w:hint="default"/>
        <w:b w:val="0"/>
        <w:i w:val="0"/>
        <w:strike w:val="0"/>
        <w:dstrike w:val="0"/>
        <w:color w:val="181717"/>
        <w:sz w:val="28"/>
        <w:szCs w:val="28"/>
        <w:u w:val="none" w:color="000000"/>
        <w:bdr w:val="none" w:sz="0" w:space="0" w:color="auto"/>
        <w:shd w:val="clear" w:color="auto" w:fill="auto"/>
        <w:vertAlign w:val="baseline"/>
      </w:rPr>
    </w:lvl>
    <w:lvl w:ilvl="1" w:tplc="4324164E">
      <w:start w:val="1"/>
      <w:numFmt w:val="lowerLetter"/>
      <w:lvlText w:val="%2"/>
      <w:lvlJc w:val="left"/>
      <w:pPr>
        <w:ind w:left="108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lvl w:ilvl="2" w:tplc="16B09C18">
      <w:start w:val="1"/>
      <w:numFmt w:val="lowerRoman"/>
      <w:lvlText w:val="%3"/>
      <w:lvlJc w:val="left"/>
      <w:pPr>
        <w:ind w:left="180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lvl w:ilvl="3" w:tplc="F400612A">
      <w:start w:val="1"/>
      <w:numFmt w:val="decimal"/>
      <w:lvlText w:val="%4"/>
      <w:lvlJc w:val="left"/>
      <w:pPr>
        <w:ind w:left="252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lvl w:ilvl="4" w:tplc="17709198">
      <w:start w:val="1"/>
      <w:numFmt w:val="lowerLetter"/>
      <w:lvlText w:val="%5"/>
      <w:lvlJc w:val="left"/>
      <w:pPr>
        <w:ind w:left="324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lvl w:ilvl="5" w:tplc="21E831EE">
      <w:start w:val="1"/>
      <w:numFmt w:val="lowerRoman"/>
      <w:lvlText w:val="%6"/>
      <w:lvlJc w:val="left"/>
      <w:pPr>
        <w:ind w:left="396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lvl w:ilvl="6" w:tplc="BFA0DDD6">
      <w:start w:val="1"/>
      <w:numFmt w:val="decimal"/>
      <w:lvlText w:val="%7"/>
      <w:lvlJc w:val="left"/>
      <w:pPr>
        <w:ind w:left="468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lvl w:ilvl="7" w:tplc="D870B9AE">
      <w:start w:val="1"/>
      <w:numFmt w:val="lowerLetter"/>
      <w:lvlText w:val="%8"/>
      <w:lvlJc w:val="left"/>
      <w:pPr>
        <w:ind w:left="540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lvl w:ilvl="8" w:tplc="E4E6D4C6">
      <w:start w:val="1"/>
      <w:numFmt w:val="lowerRoman"/>
      <w:lvlText w:val="%9"/>
      <w:lvlJc w:val="left"/>
      <w:pPr>
        <w:ind w:left="6120"/>
      </w:pPr>
      <w:rPr>
        <w:rFonts w:ascii="Century Schoolbook" w:eastAsia="Century Schoolbook" w:hAnsi="Century Schoolbook" w:cs="Century Schoolbook"/>
        <w:b w:val="0"/>
        <w:i w:val="0"/>
        <w:strike w:val="0"/>
        <w:dstrike w:val="0"/>
        <w:color w:val="181717"/>
        <w:sz w:val="18"/>
        <w:szCs w:val="18"/>
        <w:u w:val="none" w:color="000000"/>
        <w:bdr w:val="none" w:sz="0" w:space="0" w:color="auto"/>
        <w:shd w:val="clear" w:color="auto" w:fill="auto"/>
        <w:vertAlign w:val="baseline"/>
      </w:rPr>
    </w:lvl>
  </w:abstractNum>
  <w:abstractNum w:abstractNumId="12" w15:restartNumberingAfterBreak="0">
    <w:nsid w:val="0341717C"/>
    <w:multiLevelType w:val="hybridMultilevel"/>
    <w:tmpl w:val="F05A4AD0"/>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3" w15:restartNumberingAfterBreak="0">
    <w:nsid w:val="0382487E"/>
    <w:multiLevelType w:val="multilevel"/>
    <w:tmpl w:val="891A4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3B0367D"/>
    <w:multiLevelType w:val="hybridMultilevel"/>
    <w:tmpl w:val="2E26F2B2"/>
    <w:lvl w:ilvl="0" w:tplc="0C928856">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5" w15:restartNumberingAfterBreak="0">
    <w:nsid w:val="04322FB6"/>
    <w:multiLevelType w:val="hybridMultilevel"/>
    <w:tmpl w:val="1004AF52"/>
    <w:lvl w:ilvl="0" w:tplc="68760D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048C0F26"/>
    <w:multiLevelType w:val="hybridMultilevel"/>
    <w:tmpl w:val="6F581A4C"/>
    <w:lvl w:ilvl="0" w:tplc="71F688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04E57F47"/>
    <w:multiLevelType w:val="hybridMultilevel"/>
    <w:tmpl w:val="4BAEB9DA"/>
    <w:lvl w:ilvl="0" w:tplc="68760D7C">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051C21ED"/>
    <w:multiLevelType w:val="hybridMultilevel"/>
    <w:tmpl w:val="924E612A"/>
    <w:lvl w:ilvl="0" w:tplc="63BA5B74">
      <w:start w:val="2"/>
      <w:numFmt w:val="bullet"/>
      <w:lvlText w:val="–"/>
      <w:lvlJc w:val="left"/>
      <w:pPr>
        <w:ind w:left="1429" w:hanging="360"/>
      </w:pPr>
      <w:rPr>
        <w:rFonts w:ascii="Times New Roman" w:eastAsia="Times New Roman" w:hAnsi="Times New Roman" w:cs="Times New Roman" w:hint="default"/>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053C0E05"/>
    <w:multiLevelType w:val="hybridMultilevel"/>
    <w:tmpl w:val="F3DCC0D8"/>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0" w15:restartNumberingAfterBreak="0">
    <w:nsid w:val="054731C5"/>
    <w:multiLevelType w:val="hybridMultilevel"/>
    <w:tmpl w:val="0374F662"/>
    <w:lvl w:ilvl="0" w:tplc="7108987C">
      <w:start w:val="1"/>
      <w:numFmt w:val="decimal"/>
      <w:lvlText w:val="%1."/>
      <w:lvlJc w:val="left"/>
      <w:pPr>
        <w:tabs>
          <w:tab w:val="num" w:pos="1440"/>
        </w:tabs>
        <w:ind w:left="1440" w:hanging="360"/>
      </w:pPr>
      <w:rPr>
        <w:rFonts w:hint="default"/>
      </w:rPr>
    </w:lvl>
    <w:lvl w:ilvl="1" w:tplc="0419000F">
      <w:start w:val="1"/>
      <w:numFmt w:val="decimal"/>
      <w:lvlText w:val="%2."/>
      <w:lvlJc w:val="left"/>
      <w:pPr>
        <w:tabs>
          <w:tab w:val="num" w:pos="1440"/>
        </w:tabs>
        <w:ind w:left="1440" w:hanging="360"/>
      </w:pPr>
      <w:rPr>
        <w:rFonts w:hint="default"/>
      </w:rPr>
    </w:lvl>
    <w:lvl w:ilvl="2" w:tplc="8DBCE122">
      <w:numFmt w:val="bullet"/>
      <w:lvlText w:val=""/>
      <w:lvlJc w:val="left"/>
      <w:pPr>
        <w:ind w:left="3120" w:hanging="1140"/>
      </w:pPr>
      <w:rPr>
        <w:rFonts w:ascii="Symbol" w:eastAsia="Times New Roman" w:hAnsi="Symbol" w:cs="Times New Roman"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06121765"/>
    <w:multiLevelType w:val="hybridMultilevel"/>
    <w:tmpl w:val="87681D7C"/>
    <w:lvl w:ilvl="0" w:tplc="513494EE">
      <w:start w:val="4"/>
      <w:numFmt w:val="bullet"/>
      <w:lvlText w:val=""/>
      <w:lvlJc w:val="left"/>
      <w:pPr>
        <w:ind w:left="1429" w:hanging="360"/>
      </w:pPr>
      <w:rPr>
        <w:rFonts w:ascii="Symbol" w:eastAsiaTheme="minorHAnsi" w:hAnsi="Symbol" w:cs="Times New Roman" w:hint="default"/>
      </w:rPr>
    </w:lvl>
    <w:lvl w:ilvl="1" w:tplc="513494EE">
      <w:start w:val="4"/>
      <w:numFmt w:val="bullet"/>
      <w:lvlText w:val=""/>
      <w:lvlJc w:val="left"/>
      <w:pPr>
        <w:ind w:left="2149" w:hanging="360"/>
      </w:pPr>
      <w:rPr>
        <w:rFonts w:ascii="Symbol" w:eastAsiaTheme="minorHAnsi" w:hAnsi="Symbol"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0659248A"/>
    <w:multiLevelType w:val="hybridMultilevel"/>
    <w:tmpl w:val="DBD89092"/>
    <w:lvl w:ilvl="0" w:tplc="68760D7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06701781"/>
    <w:multiLevelType w:val="hybridMultilevel"/>
    <w:tmpl w:val="C812CD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06B33851"/>
    <w:multiLevelType w:val="hybridMultilevel"/>
    <w:tmpl w:val="73C4C998"/>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5" w15:restartNumberingAfterBreak="0">
    <w:nsid w:val="073C3C0E"/>
    <w:multiLevelType w:val="hybridMultilevel"/>
    <w:tmpl w:val="6890F45A"/>
    <w:lvl w:ilvl="0" w:tplc="FFFFFFFF">
      <w:start w:val="1"/>
      <w:numFmt w:val="decimal"/>
      <w:lvlText w:val="%1)"/>
      <w:lvlJc w:val="left"/>
      <w:pPr>
        <w:ind w:left="1429" w:hanging="360"/>
      </w:pPr>
    </w:lvl>
    <w:lvl w:ilvl="1" w:tplc="FFFFFFFF">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6" w15:restartNumberingAfterBreak="0">
    <w:nsid w:val="08490694"/>
    <w:multiLevelType w:val="multilevel"/>
    <w:tmpl w:val="0D42E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8E14046"/>
    <w:multiLevelType w:val="multilevel"/>
    <w:tmpl w:val="194A7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BF72C59"/>
    <w:multiLevelType w:val="hybridMultilevel"/>
    <w:tmpl w:val="3704E1A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0CE84DF7"/>
    <w:multiLevelType w:val="multilevel"/>
    <w:tmpl w:val="75384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E341C29"/>
    <w:multiLevelType w:val="hybridMultilevel"/>
    <w:tmpl w:val="05C492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0E3C5248"/>
    <w:multiLevelType w:val="hybridMultilevel"/>
    <w:tmpl w:val="C114B364"/>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102C28C2"/>
    <w:multiLevelType w:val="hybridMultilevel"/>
    <w:tmpl w:val="B6986FD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15:restartNumberingAfterBreak="0">
    <w:nsid w:val="1043108D"/>
    <w:multiLevelType w:val="multilevel"/>
    <w:tmpl w:val="45542B1A"/>
    <w:lvl w:ilvl="0">
      <w:start w:val="2"/>
      <w:numFmt w:val="bullet"/>
      <w:lvlText w:val="–"/>
      <w:lvlJc w:val="left"/>
      <w:pPr>
        <w:tabs>
          <w:tab w:val="num" w:pos="720"/>
        </w:tabs>
        <w:ind w:left="720" w:hanging="360"/>
      </w:pPr>
      <w:rPr>
        <w:rFonts w:ascii="Times New Roman" w:eastAsia="Times New Roman" w:hAnsi="Times New Roman" w:cs="Times New Roman" w:hint="default"/>
        <w:color w:val="000000"/>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10E0859"/>
    <w:multiLevelType w:val="singleLevel"/>
    <w:tmpl w:val="B920A990"/>
    <w:lvl w:ilvl="0">
      <w:start w:val="1"/>
      <w:numFmt w:val="bullet"/>
      <w:lvlText w:val="–"/>
      <w:lvlJc w:val="left"/>
      <w:pPr>
        <w:tabs>
          <w:tab w:val="num" w:pos="360"/>
        </w:tabs>
        <w:ind w:left="360" w:hanging="360"/>
      </w:pPr>
      <w:rPr>
        <w:rFonts w:ascii="Arial" w:hAnsi="Arial" w:hint="default"/>
        <w:b w:val="0"/>
        <w:i w:val="0"/>
        <w:sz w:val="19"/>
      </w:rPr>
    </w:lvl>
  </w:abstractNum>
  <w:abstractNum w:abstractNumId="35" w15:restartNumberingAfterBreak="0">
    <w:nsid w:val="120E5E4E"/>
    <w:multiLevelType w:val="multilevel"/>
    <w:tmpl w:val="28A00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3612E5C"/>
    <w:multiLevelType w:val="hybridMultilevel"/>
    <w:tmpl w:val="8F4CEA40"/>
    <w:lvl w:ilvl="0" w:tplc="68760D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13944042"/>
    <w:multiLevelType w:val="multilevel"/>
    <w:tmpl w:val="D86E8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47B5B0C"/>
    <w:multiLevelType w:val="multilevel"/>
    <w:tmpl w:val="2890A5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47F7666"/>
    <w:multiLevelType w:val="multilevel"/>
    <w:tmpl w:val="E4E6E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4E84A54"/>
    <w:multiLevelType w:val="hybridMultilevel"/>
    <w:tmpl w:val="62329EA8"/>
    <w:lvl w:ilvl="0" w:tplc="68760D7C">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41" w15:restartNumberingAfterBreak="0">
    <w:nsid w:val="15576DB5"/>
    <w:multiLevelType w:val="hybridMultilevel"/>
    <w:tmpl w:val="218E96A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15B86917"/>
    <w:multiLevelType w:val="hybridMultilevel"/>
    <w:tmpl w:val="E390C6A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16137F95"/>
    <w:multiLevelType w:val="hybridMultilevel"/>
    <w:tmpl w:val="8FD0809E"/>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1617184C"/>
    <w:multiLevelType w:val="hybridMultilevel"/>
    <w:tmpl w:val="88C450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167E2483"/>
    <w:multiLevelType w:val="hybridMultilevel"/>
    <w:tmpl w:val="FE546E7E"/>
    <w:lvl w:ilvl="0" w:tplc="63BA5B74">
      <w:start w:val="2"/>
      <w:numFmt w:val="bullet"/>
      <w:lvlText w:val="–"/>
      <w:lvlJc w:val="left"/>
      <w:pPr>
        <w:ind w:left="1170" w:hanging="360"/>
      </w:pPr>
      <w:rPr>
        <w:rFonts w:ascii="Times New Roman" w:eastAsia="Times New Roman" w:hAnsi="Times New Roman" w:cs="Times New Roman" w:hint="default"/>
        <w:color w:val="000000"/>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46" w15:restartNumberingAfterBreak="0">
    <w:nsid w:val="17124B7F"/>
    <w:multiLevelType w:val="hybridMultilevel"/>
    <w:tmpl w:val="2E9CA17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15:restartNumberingAfterBreak="0">
    <w:nsid w:val="17345160"/>
    <w:multiLevelType w:val="hybridMultilevel"/>
    <w:tmpl w:val="249A9DA4"/>
    <w:lvl w:ilvl="0" w:tplc="FFFFFFFF">
      <w:start w:val="1"/>
      <w:numFmt w:val="bullet"/>
      <w:lvlText w:val=""/>
      <w:lvlJc w:val="left"/>
      <w:pPr>
        <w:ind w:left="1437" w:hanging="360"/>
      </w:pPr>
      <w:rPr>
        <w:rFonts w:ascii="Symbol" w:hAnsi="Symbol" w:hint="default"/>
      </w:rPr>
    </w:lvl>
    <w:lvl w:ilvl="1" w:tplc="68760D7C">
      <w:start w:val="1"/>
      <w:numFmt w:val="bullet"/>
      <w:lvlText w:val=""/>
      <w:lvlJc w:val="left"/>
      <w:pPr>
        <w:ind w:left="2157" w:hanging="360"/>
      </w:pPr>
      <w:rPr>
        <w:rFonts w:ascii="Symbol" w:hAnsi="Symbol" w:hint="default"/>
      </w:rPr>
    </w:lvl>
    <w:lvl w:ilvl="2" w:tplc="FFFFFFFF" w:tentative="1">
      <w:start w:val="1"/>
      <w:numFmt w:val="bullet"/>
      <w:lvlText w:val=""/>
      <w:lvlJc w:val="left"/>
      <w:pPr>
        <w:ind w:left="2877" w:hanging="360"/>
      </w:pPr>
      <w:rPr>
        <w:rFonts w:ascii="Wingdings" w:hAnsi="Wingdings" w:hint="default"/>
      </w:rPr>
    </w:lvl>
    <w:lvl w:ilvl="3" w:tplc="FFFFFFFF" w:tentative="1">
      <w:start w:val="1"/>
      <w:numFmt w:val="bullet"/>
      <w:lvlText w:val=""/>
      <w:lvlJc w:val="left"/>
      <w:pPr>
        <w:ind w:left="3597" w:hanging="360"/>
      </w:pPr>
      <w:rPr>
        <w:rFonts w:ascii="Symbol" w:hAnsi="Symbol" w:hint="default"/>
      </w:rPr>
    </w:lvl>
    <w:lvl w:ilvl="4" w:tplc="FFFFFFFF" w:tentative="1">
      <w:start w:val="1"/>
      <w:numFmt w:val="bullet"/>
      <w:lvlText w:val="o"/>
      <w:lvlJc w:val="left"/>
      <w:pPr>
        <w:ind w:left="4317" w:hanging="360"/>
      </w:pPr>
      <w:rPr>
        <w:rFonts w:ascii="Courier New" w:hAnsi="Courier New" w:cs="Courier New" w:hint="default"/>
      </w:rPr>
    </w:lvl>
    <w:lvl w:ilvl="5" w:tplc="FFFFFFFF" w:tentative="1">
      <w:start w:val="1"/>
      <w:numFmt w:val="bullet"/>
      <w:lvlText w:val=""/>
      <w:lvlJc w:val="left"/>
      <w:pPr>
        <w:ind w:left="5037" w:hanging="360"/>
      </w:pPr>
      <w:rPr>
        <w:rFonts w:ascii="Wingdings" w:hAnsi="Wingdings" w:hint="default"/>
      </w:rPr>
    </w:lvl>
    <w:lvl w:ilvl="6" w:tplc="FFFFFFFF" w:tentative="1">
      <w:start w:val="1"/>
      <w:numFmt w:val="bullet"/>
      <w:lvlText w:val=""/>
      <w:lvlJc w:val="left"/>
      <w:pPr>
        <w:ind w:left="5757" w:hanging="360"/>
      </w:pPr>
      <w:rPr>
        <w:rFonts w:ascii="Symbol" w:hAnsi="Symbol" w:hint="default"/>
      </w:rPr>
    </w:lvl>
    <w:lvl w:ilvl="7" w:tplc="FFFFFFFF" w:tentative="1">
      <w:start w:val="1"/>
      <w:numFmt w:val="bullet"/>
      <w:lvlText w:val="o"/>
      <w:lvlJc w:val="left"/>
      <w:pPr>
        <w:ind w:left="6477" w:hanging="360"/>
      </w:pPr>
      <w:rPr>
        <w:rFonts w:ascii="Courier New" w:hAnsi="Courier New" w:cs="Courier New" w:hint="default"/>
      </w:rPr>
    </w:lvl>
    <w:lvl w:ilvl="8" w:tplc="FFFFFFFF" w:tentative="1">
      <w:start w:val="1"/>
      <w:numFmt w:val="bullet"/>
      <w:lvlText w:val=""/>
      <w:lvlJc w:val="left"/>
      <w:pPr>
        <w:ind w:left="7197" w:hanging="360"/>
      </w:pPr>
      <w:rPr>
        <w:rFonts w:ascii="Wingdings" w:hAnsi="Wingdings" w:hint="default"/>
      </w:rPr>
    </w:lvl>
  </w:abstractNum>
  <w:abstractNum w:abstractNumId="48" w15:restartNumberingAfterBreak="0">
    <w:nsid w:val="179F53F8"/>
    <w:multiLevelType w:val="hybridMultilevel"/>
    <w:tmpl w:val="0E16DD08"/>
    <w:lvl w:ilvl="0" w:tplc="030E94C0">
      <w:start w:val="1"/>
      <w:numFmt w:val="decimal"/>
      <w:lvlText w:val="%1."/>
      <w:lvlJc w:val="left"/>
      <w:pPr>
        <w:ind w:left="1287" w:hanging="360"/>
      </w:pPr>
      <w:rPr>
        <w:rFonts w:ascii="Times New Roman" w:eastAsia="MS Mincho" w:hAnsi="Times New Roman" w:cs="Times New Roman"/>
        <w:b w:val="0"/>
        <w:bCs w:val="0"/>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9" w15:restartNumberingAfterBreak="0">
    <w:nsid w:val="17B53FE2"/>
    <w:multiLevelType w:val="multilevel"/>
    <w:tmpl w:val="FAFC3A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8994F15"/>
    <w:multiLevelType w:val="hybridMultilevel"/>
    <w:tmpl w:val="37EE091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18D9769A"/>
    <w:multiLevelType w:val="multilevel"/>
    <w:tmpl w:val="FE34D99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93545CC"/>
    <w:multiLevelType w:val="hybridMultilevel"/>
    <w:tmpl w:val="CF1E2B48"/>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3" w15:restartNumberingAfterBreak="0">
    <w:nsid w:val="194346AF"/>
    <w:multiLevelType w:val="hybridMultilevel"/>
    <w:tmpl w:val="DBEEE8D0"/>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15:restartNumberingAfterBreak="0">
    <w:nsid w:val="19574452"/>
    <w:multiLevelType w:val="hybridMultilevel"/>
    <w:tmpl w:val="7F185D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19D36483"/>
    <w:multiLevelType w:val="hybridMultilevel"/>
    <w:tmpl w:val="164CC3CA"/>
    <w:lvl w:ilvl="0" w:tplc="2D044F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6" w15:restartNumberingAfterBreak="0">
    <w:nsid w:val="19E51AB1"/>
    <w:multiLevelType w:val="hybridMultilevel"/>
    <w:tmpl w:val="664270DA"/>
    <w:lvl w:ilvl="0" w:tplc="FFFFFFFF">
      <w:start w:val="1"/>
      <w:numFmt w:val="decimal"/>
      <w:lvlText w:val="%1)"/>
      <w:lvlJc w:val="left"/>
      <w:pPr>
        <w:ind w:left="3049" w:hanging="360"/>
      </w:pPr>
    </w:lvl>
    <w:lvl w:ilvl="1" w:tplc="04190011">
      <w:start w:val="1"/>
      <w:numFmt w:val="decimal"/>
      <w:lvlText w:val="%2)"/>
      <w:lvlJc w:val="left"/>
      <w:pPr>
        <w:ind w:left="3769" w:hanging="360"/>
      </w:pPr>
    </w:lvl>
    <w:lvl w:ilvl="2" w:tplc="FFFFFFFF" w:tentative="1">
      <w:start w:val="1"/>
      <w:numFmt w:val="lowerRoman"/>
      <w:lvlText w:val="%3."/>
      <w:lvlJc w:val="right"/>
      <w:pPr>
        <w:ind w:left="4489" w:hanging="180"/>
      </w:pPr>
    </w:lvl>
    <w:lvl w:ilvl="3" w:tplc="FFFFFFFF" w:tentative="1">
      <w:start w:val="1"/>
      <w:numFmt w:val="decimal"/>
      <w:lvlText w:val="%4."/>
      <w:lvlJc w:val="left"/>
      <w:pPr>
        <w:ind w:left="5209" w:hanging="360"/>
      </w:pPr>
    </w:lvl>
    <w:lvl w:ilvl="4" w:tplc="FFFFFFFF" w:tentative="1">
      <w:start w:val="1"/>
      <w:numFmt w:val="lowerLetter"/>
      <w:lvlText w:val="%5."/>
      <w:lvlJc w:val="left"/>
      <w:pPr>
        <w:ind w:left="5929" w:hanging="360"/>
      </w:pPr>
    </w:lvl>
    <w:lvl w:ilvl="5" w:tplc="FFFFFFFF" w:tentative="1">
      <w:start w:val="1"/>
      <w:numFmt w:val="lowerRoman"/>
      <w:lvlText w:val="%6."/>
      <w:lvlJc w:val="right"/>
      <w:pPr>
        <w:ind w:left="6649" w:hanging="180"/>
      </w:pPr>
    </w:lvl>
    <w:lvl w:ilvl="6" w:tplc="FFFFFFFF" w:tentative="1">
      <w:start w:val="1"/>
      <w:numFmt w:val="decimal"/>
      <w:lvlText w:val="%7."/>
      <w:lvlJc w:val="left"/>
      <w:pPr>
        <w:ind w:left="7369" w:hanging="360"/>
      </w:pPr>
    </w:lvl>
    <w:lvl w:ilvl="7" w:tplc="FFFFFFFF" w:tentative="1">
      <w:start w:val="1"/>
      <w:numFmt w:val="lowerLetter"/>
      <w:lvlText w:val="%8."/>
      <w:lvlJc w:val="left"/>
      <w:pPr>
        <w:ind w:left="8089" w:hanging="360"/>
      </w:pPr>
    </w:lvl>
    <w:lvl w:ilvl="8" w:tplc="FFFFFFFF" w:tentative="1">
      <w:start w:val="1"/>
      <w:numFmt w:val="lowerRoman"/>
      <w:lvlText w:val="%9."/>
      <w:lvlJc w:val="right"/>
      <w:pPr>
        <w:ind w:left="8809" w:hanging="180"/>
      </w:pPr>
    </w:lvl>
  </w:abstractNum>
  <w:abstractNum w:abstractNumId="57" w15:restartNumberingAfterBreak="0">
    <w:nsid w:val="1A183944"/>
    <w:multiLevelType w:val="hybridMultilevel"/>
    <w:tmpl w:val="26CA7618"/>
    <w:lvl w:ilvl="0" w:tplc="68760D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8" w15:restartNumberingAfterBreak="0">
    <w:nsid w:val="1A9F6E81"/>
    <w:multiLevelType w:val="hybridMultilevel"/>
    <w:tmpl w:val="18DC20D0"/>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9" w15:restartNumberingAfterBreak="0">
    <w:nsid w:val="1AB3059F"/>
    <w:multiLevelType w:val="hybridMultilevel"/>
    <w:tmpl w:val="962EEA78"/>
    <w:lvl w:ilvl="0" w:tplc="68760D7C">
      <w:start w:val="1"/>
      <w:numFmt w:val="bullet"/>
      <w:lvlText w:val=""/>
      <w:lvlJc w:val="left"/>
      <w:pPr>
        <w:ind w:left="2149" w:hanging="360"/>
      </w:pPr>
      <w:rPr>
        <w:rFonts w:ascii="Symbol" w:hAnsi="Symbol" w:hint="default"/>
      </w:rPr>
    </w:lvl>
    <w:lvl w:ilvl="1" w:tplc="04190003">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60" w15:restartNumberingAfterBreak="0">
    <w:nsid w:val="1D2B1EE1"/>
    <w:multiLevelType w:val="hybridMultilevel"/>
    <w:tmpl w:val="D610D38C"/>
    <w:lvl w:ilvl="0" w:tplc="68760D7C">
      <w:start w:val="1"/>
      <w:numFmt w:val="bullet"/>
      <w:lvlText w:val=""/>
      <w:lvlJc w:val="left"/>
      <w:pPr>
        <w:ind w:left="1429" w:hanging="360"/>
      </w:pPr>
      <w:rPr>
        <w:rFonts w:ascii="Symbol" w:hAnsi="Symbol" w:hint="default"/>
      </w:rPr>
    </w:lvl>
    <w:lvl w:ilvl="1" w:tplc="31F60C00">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1" w15:restartNumberingAfterBreak="0">
    <w:nsid w:val="1D435656"/>
    <w:multiLevelType w:val="hybridMultilevel"/>
    <w:tmpl w:val="E89A008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1D4B068E"/>
    <w:multiLevelType w:val="hybridMultilevel"/>
    <w:tmpl w:val="34EEFE4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3" w15:restartNumberingAfterBreak="0">
    <w:nsid w:val="1DED4361"/>
    <w:multiLevelType w:val="hybridMultilevel"/>
    <w:tmpl w:val="233626E4"/>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15:restartNumberingAfterBreak="0">
    <w:nsid w:val="1DED4C80"/>
    <w:multiLevelType w:val="hybridMultilevel"/>
    <w:tmpl w:val="1F6CB9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5" w15:restartNumberingAfterBreak="0">
    <w:nsid w:val="1E8B65B8"/>
    <w:multiLevelType w:val="multilevel"/>
    <w:tmpl w:val="45567C46"/>
    <w:lvl w:ilvl="0">
      <w:start w:val="1"/>
      <w:numFmt w:val="decimal"/>
      <w:lvlText w:val="%1."/>
      <w:lvlJc w:val="left"/>
      <w:pPr>
        <w:ind w:left="648" w:hanging="648"/>
      </w:pPr>
      <w:rPr>
        <w:rFonts w:hint="default"/>
      </w:rPr>
    </w:lvl>
    <w:lvl w:ilvl="1">
      <w:start w:val="1"/>
      <w:numFmt w:val="decimal"/>
      <w:lvlText w:val="%1.%2."/>
      <w:lvlJc w:val="left"/>
      <w:pPr>
        <w:ind w:left="1074" w:hanging="72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66" w15:restartNumberingAfterBreak="0">
    <w:nsid w:val="1EFB49B0"/>
    <w:multiLevelType w:val="hybridMultilevel"/>
    <w:tmpl w:val="5E463158"/>
    <w:lvl w:ilvl="0" w:tplc="FFFFFFFF">
      <w:start w:val="1"/>
      <w:numFmt w:val="decimal"/>
      <w:lvlText w:val="%1."/>
      <w:lvlJc w:val="left"/>
      <w:pPr>
        <w:ind w:left="927" w:hanging="360"/>
      </w:pPr>
      <w:rPr>
        <w:rFonts w:hint="default"/>
      </w:rPr>
    </w:lvl>
    <w:lvl w:ilvl="1" w:tplc="68760D7C">
      <w:start w:val="1"/>
      <w:numFmt w:val="bullet"/>
      <w:lvlText w:val=""/>
      <w:lvlJc w:val="left"/>
      <w:pPr>
        <w:ind w:left="1647" w:hanging="360"/>
      </w:pPr>
      <w:rPr>
        <w:rFonts w:ascii="Symbol" w:hAnsi="Symbol" w:hint="default"/>
      </w:rPr>
    </w:lvl>
    <w:lvl w:ilvl="2" w:tplc="FFFFFFFF">
      <w:start w:val="1"/>
      <w:numFmt w:val="decimal"/>
      <w:lvlText w:val="%3)"/>
      <w:lvlJc w:val="left"/>
      <w:pPr>
        <w:ind w:left="2547" w:hanging="360"/>
      </w:pPr>
      <w:rPr>
        <w:rFonts w:hint="default"/>
        <w:sz w:val="28"/>
      </w:r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67" w15:restartNumberingAfterBreak="0">
    <w:nsid w:val="1F972071"/>
    <w:multiLevelType w:val="hybridMultilevel"/>
    <w:tmpl w:val="AD180360"/>
    <w:lvl w:ilvl="0" w:tplc="63BA5B74">
      <w:start w:val="2"/>
      <w:numFmt w:val="bullet"/>
      <w:lvlText w:val="–"/>
      <w:lvlJc w:val="left"/>
      <w:pPr>
        <w:ind w:left="1429" w:hanging="360"/>
      </w:pPr>
      <w:rPr>
        <w:rFonts w:ascii="Times New Roman" w:eastAsia="Times New Roman" w:hAnsi="Times New Roman" w:cs="Times New Roman" w:hint="default"/>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8" w15:restartNumberingAfterBreak="0">
    <w:nsid w:val="1F9B247B"/>
    <w:multiLevelType w:val="multilevel"/>
    <w:tmpl w:val="8C309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20EA65B3"/>
    <w:multiLevelType w:val="hybridMultilevel"/>
    <w:tmpl w:val="7CDEF1AC"/>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211A2018"/>
    <w:multiLevelType w:val="hybridMultilevel"/>
    <w:tmpl w:val="C522607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1" w15:restartNumberingAfterBreak="0">
    <w:nsid w:val="2160064D"/>
    <w:multiLevelType w:val="multilevel"/>
    <w:tmpl w:val="B112B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218E6A76"/>
    <w:multiLevelType w:val="multilevel"/>
    <w:tmpl w:val="D0DAED1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20372AA"/>
    <w:multiLevelType w:val="hybridMultilevel"/>
    <w:tmpl w:val="513A8614"/>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227767D4"/>
    <w:multiLevelType w:val="multilevel"/>
    <w:tmpl w:val="D9426F84"/>
    <w:lvl w:ilvl="0">
      <w:start w:val="1"/>
      <w:numFmt w:val="decimal"/>
      <w:lvlText w:val="%1."/>
      <w:lvlJc w:val="left"/>
      <w:pPr>
        <w:ind w:left="648" w:hanging="648"/>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75" w15:restartNumberingAfterBreak="0">
    <w:nsid w:val="22C173E7"/>
    <w:multiLevelType w:val="multilevel"/>
    <w:tmpl w:val="6CEE7794"/>
    <w:lvl w:ilvl="0">
      <w:start w:val="1"/>
      <w:numFmt w:val="decimal"/>
      <w:lvlText w:val="%1."/>
      <w:lvlJc w:val="left"/>
      <w:pPr>
        <w:ind w:left="492" w:hanging="49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6" w15:restartNumberingAfterBreak="0">
    <w:nsid w:val="2342605F"/>
    <w:multiLevelType w:val="hybridMultilevel"/>
    <w:tmpl w:val="E0001E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15:restartNumberingAfterBreak="0">
    <w:nsid w:val="23E5416C"/>
    <w:multiLevelType w:val="multilevel"/>
    <w:tmpl w:val="64569156"/>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3FF29D2"/>
    <w:multiLevelType w:val="hybridMultilevel"/>
    <w:tmpl w:val="41BC277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15:restartNumberingAfterBreak="0">
    <w:nsid w:val="24994054"/>
    <w:multiLevelType w:val="hybridMultilevel"/>
    <w:tmpl w:val="4EF68974"/>
    <w:lvl w:ilvl="0" w:tplc="843085CA">
      <w:start w:val="2"/>
      <w:numFmt w:val="bullet"/>
      <w:lvlText w:val="–"/>
      <w:lvlJc w:val="left"/>
      <w:pPr>
        <w:tabs>
          <w:tab w:val="num" w:pos="1569"/>
        </w:tabs>
        <w:ind w:left="1569" w:hanging="360"/>
      </w:pPr>
      <w:rPr>
        <w:rFonts w:ascii="Times New Roman" w:eastAsia="Times New Roman" w:hAnsi="Times New Roman"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cs="Wingdings" w:hint="default"/>
      </w:rPr>
    </w:lvl>
    <w:lvl w:ilvl="3" w:tplc="04220001">
      <w:start w:val="1"/>
      <w:numFmt w:val="bullet"/>
      <w:lvlText w:val=""/>
      <w:lvlJc w:val="left"/>
      <w:pPr>
        <w:ind w:left="3447" w:hanging="360"/>
      </w:pPr>
      <w:rPr>
        <w:rFonts w:ascii="Symbol" w:hAnsi="Symbol" w:cs="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cs="Wingdings" w:hint="default"/>
      </w:rPr>
    </w:lvl>
    <w:lvl w:ilvl="6" w:tplc="04220001">
      <w:start w:val="1"/>
      <w:numFmt w:val="bullet"/>
      <w:lvlText w:val=""/>
      <w:lvlJc w:val="left"/>
      <w:pPr>
        <w:ind w:left="5607" w:hanging="360"/>
      </w:pPr>
      <w:rPr>
        <w:rFonts w:ascii="Symbol" w:hAnsi="Symbol" w:cs="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cs="Wingdings" w:hint="default"/>
      </w:rPr>
    </w:lvl>
  </w:abstractNum>
  <w:abstractNum w:abstractNumId="80" w15:restartNumberingAfterBreak="0">
    <w:nsid w:val="24E94217"/>
    <w:multiLevelType w:val="multilevel"/>
    <w:tmpl w:val="564C19DA"/>
    <w:lvl w:ilvl="0">
      <w:start w:val="1"/>
      <w:numFmt w:val="decimal"/>
      <w:lvlText w:val="%1."/>
      <w:lvlJc w:val="left"/>
      <w:pPr>
        <w:ind w:left="648" w:hanging="648"/>
      </w:pPr>
      <w:rPr>
        <w:rFonts w:hint="default"/>
      </w:rPr>
    </w:lvl>
    <w:lvl w:ilvl="1">
      <w:start w:val="2"/>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81" w15:restartNumberingAfterBreak="0">
    <w:nsid w:val="251F47B7"/>
    <w:multiLevelType w:val="multilevel"/>
    <w:tmpl w:val="FD926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25AF5959"/>
    <w:multiLevelType w:val="hybridMultilevel"/>
    <w:tmpl w:val="0428BBF0"/>
    <w:lvl w:ilvl="0" w:tplc="04190011">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83" w15:restartNumberingAfterBreak="0">
    <w:nsid w:val="2657120D"/>
    <w:multiLevelType w:val="hybridMultilevel"/>
    <w:tmpl w:val="57A4A8B0"/>
    <w:lvl w:ilvl="0" w:tplc="68760D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4" w15:restartNumberingAfterBreak="0">
    <w:nsid w:val="266B122F"/>
    <w:multiLevelType w:val="hybridMultilevel"/>
    <w:tmpl w:val="B3E270D0"/>
    <w:lvl w:ilvl="0" w:tplc="FFFFFFFF">
      <w:start w:val="1"/>
      <w:numFmt w:val="decimal"/>
      <w:lvlText w:val="%1."/>
      <w:lvlJc w:val="left"/>
      <w:pPr>
        <w:tabs>
          <w:tab w:val="num" w:pos="1440"/>
        </w:tabs>
        <w:ind w:left="1440" w:hanging="360"/>
      </w:p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5" w15:restartNumberingAfterBreak="0">
    <w:nsid w:val="268038D6"/>
    <w:multiLevelType w:val="multilevel"/>
    <w:tmpl w:val="69C4FA3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27B17C54"/>
    <w:multiLevelType w:val="hybridMultilevel"/>
    <w:tmpl w:val="E090A980"/>
    <w:lvl w:ilvl="0" w:tplc="FFFFFFFF">
      <w:start w:val="1"/>
      <w:numFmt w:val="bullet"/>
      <w:lvlText w:val=""/>
      <w:lvlJc w:val="left"/>
      <w:pPr>
        <w:ind w:left="1069" w:hanging="360"/>
      </w:pPr>
      <w:rPr>
        <w:rFonts w:ascii="Symbol" w:hAnsi="Symbol" w:hint="default"/>
      </w:rPr>
    </w:lvl>
    <w:lvl w:ilvl="1" w:tplc="68760D7C">
      <w:start w:val="1"/>
      <w:numFmt w:val="bullet"/>
      <w:lvlText w:val=""/>
      <w:lvlJc w:val="left"/>
      <w:pPr>
        <w:ind w:left="1789" w:hanging="360"/>
      </w:pPr>
      <w:rPr>
        <w:rFonts w:ascii="Symbol" w:hAnsi="Symbol"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87" w15:restartNumberingAfterBreak="0">
    <w:nsid w:val="27C56E57"/>
    <w:multiLevelType w:val="hybridMultilevel"/>
    <w:tmpl w:val="97A05A2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8" w15:restartNumberingAfterBreak="0">
    <w:nsid w:val="281D1D37"/>
    <w:multiLevelType w:val="multilevel"/>
    <w:tmpl w:val="DB6A0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29303E74"/>
    <w:multiLevelType w:val="hybridMultilevel"/>
    <w:tmpl w:val="4508D050"/>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0" w15:restartNumberingAfterBreak="0">
    <w:nsid w:val="294036D1"/>
    <w:multiLevelType w:val="multilevel"/>
    <w:tmpl w:val="4002162E"/>
    <w:lvl w:ilvl="0">
      <w:start w:val="2"/>
      <w:numFmt w:val="decimal"/>
      <w:lvlText w:val="%1."/>
      <w:lvlJc w:val="left"/>
      <w:pPr>
        <w:ind w:left="648" w:hanging="648"/>
      </w:pPr>
      <w:rPr>
        <w:rFonts w:hint="default"/>
      </w:rPr>
    </w:lvl>
    <w:lvl w:ilvl="1">
      <w:start w:val="2"/>
      <w:numFmt w:val="decimal"/>
      <w:lvlText w:val="%1.%2."/>
      <w:lvlJc w:val="left"/>
      <w:pPr>
        <w:ind w:left="1074" w:hanging="720"/>
      </w:pPr>
      <w:rPr>
        <w:rFonts w:hint="default"/>
      </w:rPr>
    </w:lvl>
    <w:lvl w:ilvl="2">
      <w:start w:val="4"/>
      <w:numFmt w:val="decimal"/>
      <w:lvlText w:val="%1.%2.%3."/>
      <w:lvlJc w:val="left"/>
      <w:pPr>
        <w:ind w:left="1430"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91" w15:restartNumberingAfterBreak="0">
    <w:nsid w:val="295902E0"/>
    <w:multiLevelType w:val="hybridMultilevel"/>
    <w:tmpl w:val="D5247FB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2" w15:restartNumberingAfterBreak="0">
    <w:nsid w:val="29600D97"/>
    <w:multiLevelType w:val="multilevel"/>
    <w:tmpl w:val="1C4E4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2A385A8C"/>
    <w:multiLevelType w:val="hybridMultilevel"/>
    <w:tmpl w:val="E38E4BC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4" w15:restartNumberingAfterBreak="0">
    <w:nsid w:val="2AC336C2"/>
    <w:multiLevelType w:val="hybridMultilevel"/>
    <w:tmpl w:val="BC940F5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5" w15:restartNumberingAfterBreak="0">
    <w:nsid w:val="2B0930D8"/>
    <w:multiLevelType w:val="hybridMultilevel"/>
    <w:tmpl w:val="3A00A600"/>
    <w:lvl w:ilvl="0" w:tplc="68760D7C">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6" w15:restartNumberingAfterBreak="0">
    <w:nsid w:val="2B731A12"/>
    <w:multiLevelType w:val="hybridMultilevel"/>
    <w:tmpl w:val="A5B24D80"/>
    <w:lvl w:ilvl="0" w:tplc="68760D7C">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97" w15:restartNumberingAfterBreak="0">
    <w:nsid w:val="2B9A6862"/>
    <w:multiLevelType w:val="hybridMultilevel"/>
    <w:tmpl w:val="699E5D18"/>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8" w15:restartNumberingAfterBreak="0">
    <w:nsid w:val="2BF47C88"/>
    <w:multiLevelType w:val="hybridMultilevel"/>
    <w:tmpl w:val="6EDC8F70"/>
    <w:lvl w:ilvl="0" w:tplc="68760D7C">
      <w:start w:val="1"/>
      <w:numFmt w:val="bullet"/>
      <w:lvlText w:val=""/>
      <w:lvlJc w:val="left"/>
      <w:pPr>
        <w:ind w:left="758" w:hanging="360"/>
      </w:pPr>
      <w:rPr>
        <w:rFonts w:ascii="Symbol" w:hAnsi="Symbol" w:hint="default"/>
      </w:rPr>
    </w:lvl>
    <w:lvl w:ilvl="1" w:tplc="04190003" w:tentative="1">
      <w:start w:val="1"/>
      <w:numFmt w:val="bullet"/>
      <w:lvlText w:val="o"/>
      <w:lvlJc w:val="left"/>
      <w:pPr>
        <w:ind w:left="1478" w:hanging="360"/>
      </w:pPr>
      <w:rPr>
        <w:rFonts w:ascii="Courier New" w:hAnsi="Courier New" w:cs="Courier New" w:hint="default"/>
      </w:rPr>
    </w:lvl>
    <w:lvl w:ilvl="2" w:tplc="04190005" w:tentative="1">
      <w:start w:val="1"/>
      <w:numFmt w:val="bullet"/>
      <w:lvlText w:val=""/>
      <w:lvlJc w:val="left"/>
      <w:pPr>
        <w:ind w:left="2198" w:hanging="360"/>
      </w:pPr>
      <w:rPr>
        <w:rFonts w:ascii="Wingdings" w:hAnsi="Wingdings" w:hint="default"/>
      </w:rPr>
    </w:lvl>
    <w:lvl w:ilvl="3" w:tplc="04190001" w:tentative="1">
      <w:start w:val="1"/>
      <w:numFmt w:val="bullet"/>
      <w:lvlText w:val=""/>
      <w:lvlJc w:val="left"/>
      <w:pPr>
        <w:ind w:left="2918" w:hanging="360"/>
      </w:pPr>
      <w:rPr>
        <w:rFonts w:ascii="Symbol" w:hAnsi="Symbol" w:hint="default"/>
      </w:rPr>
    </w:lvl>
    <w:lvl w:ilvl="4" w:tplc="04190003" w:tentative="1">
      <w:start w:val="1"/>
      <w:numFmt w:val="bullet"/>
      <w:lvlText w:val="o"/>
      <w:lvlJc w:val="left"/>
      <w:pPr>
        <w:ind w:left="3638" w:hanging="360"/>
      </w:pPr>
      <w:rPr>
        <w:rFonts w:ascii="Courier New" w:hAnsi="Courier New" w:cs="Courier New" w:hint="default"/>
      </w:rPr>
    </w:lvl>
    <w:lvl w:ilvl="5" w:tplc="04190005" w:tentative="1">
      <w:start w:val="1"/>
      <w:numFmt w:val="bullet"/>
      <w:lvlText w:val=""/>
      <w:lvlJc w:val="left"/>
      <w:pPr>
        <w:ind w:left="4358" w:hanging="360"/>
      </w:pPr>
      <w:rPr>
        <w:rFonts w:ascii="Wingdings" w:hAnsi="Wingdings" w:hint="default"/>
      </w:rPr>
    </w:lvl>
    <w:lvl w:ilvl="6" w:tplc="04190001" w:tentative="1">
      <w:start w:val="1"/>
      <w:numFmt w:val="bullet"/>
      <w:lvlText w:val=""/>
      <w:lvlJc w:val="left"/>
      <w:pPr>
        <w:ind w:left="5078" w:hanging="360"/>
      </w:pPr>
      <w:rPr>
        <w:rFonts w:ascii="Symbol" w:hAnsi="Symbol" w:hint="default"/>
      </w:rPr>
    </w:lvl>
    <w:lvl w:ilvl="7" w:tplc="04190003" w:tentative="1">
      <w:start w:val="1"/>
      <w:numFmt w:val="bullet"/>
      <w:lvlText w:val="o"/>
      <w:lvlJc w:val="left"/>
      <w:pPr>
        <w:ind w:left="5798" w:hanging="360"/>
      </w:pPr>
      <w:rPr>
        <w:rFonts w:ascii="Courier New" w:hAnsi="Courier New" w:cs="Courier New" w:hint="default"/>
      </w:rPr>
    </w:lvl>
    <w:lvl w:ilvl="8" w:tplc="04190005" w:tentative="1">
      <w:start w:val="1"/>
      <w:numFmt w:val="bullet"/>
      <w:lvlText w:val=""/>
      <w:lvlJc w:val="left"/>
      <w:pPr>
        <w:ind w:left="6518" w:hanging="360"/>
      </w:pPr>
      <w:rPr>
        <w:rFonts w:ascii="Wingdings" w:hAnsi="Wingdings" w:hint="default"/>
      </w:rPr>
    </w:lvl>
  </w:abstractNum>
  <w:abstractNum w:abstractNumId="99" w15:restartNumberingAfterBreak="0">
    <w:nsid w:val="2CB01598"/>
    <w:multiLevelType w:val="hybridMultilevel"/>
    <w:tmpl w:val="38C43E98"/>
    <w:lvl w:ilvl="0" w:tplc="0C9288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0" w15:restartNumberingAfterBreak="0">
    <w:nsid w:val="2D641E2E"/>
    <w:multiLevelType w:val="multilevel"/>
    <w:tmpl w:val="097E7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2E547F21"/>
    <w:multiLevelType w:val="hybridMultilevel"/>
    <w:tmpl w:val="DDB4C1FC"/>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2" w15:restartNumberingAfterBreak="0">
    <w:nsid w:val="2E7C11E9"/>
    <w:multiLevelType w:val="hybridMultilevel"/>
    <w:tmpl w:val="98D6C81C"/>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3" w15:restartNumberingAfterBreak="0">
    <w:nsid w:val="2EC60C4F"/>
    <w:multiLevelType w:val="hybridMultilevel"/>
    <w:tmpl w:val="A7DC4E54"/>
    <w:lvl w:ilvl="0" w:tplc="68760D7C">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04" w15:restartNumberingAfterBreak="0">
    <w:nsid w:val="2F2560B0"/>
    <w:multiLevelType w:val="multilevel"/>
    <w:tmpl w:val="BC905A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5" w15:restartNumberingAfterBreak="0">
    <w:nsid w:val="2FBE45E3"/>
    <w:multiLevelType w:val="hybridMultilevel"/>
    <w:tmpl w:val="A580891E"/>
    <w:lvl w:ilvl="0" w:tplc="68760D7C">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6" w15:restartNumberingAfterBreak="0">
    <w:nsid w:val="30B84659"/>
    <w:multiLevelType w:val="multilevel"/>
    <w:tmpl w:val="47808A7C"/>
    <w:lvl w:ilvl="0">
      <w:start w:val="1"/>
      <w:numFmt w:val="decimal"/>
      <w:lvlText w:val="%1."/>
      <w:lvlJc w:val="left"/>
      <w:pPr>
        <w:ind w:left="1145" w:hanging="360"/>
      </w:pPr>
    </w:lvl>
    <w:lvl w:ilvl="1">
      <w:start w:val="1"/>
      <w:numFmt w:val="decimal"/>
      <w:isLgl/>
      <w:lvlText w:val="%1.%2."/>
      <w:lvlJc w:val="left"/>
      <w:pPr>
        <w:ind w:left="2149" w:hanging="720"/>
      </w:pPr>
      <w:rPr>
        <w:rFonts w:hint="default"/>
      </w:rPr>
    </w:lvl>
    <w:lvl w:ilvl="2">
      <w:start w:val="1"/>
      <w:numFmt w:val="decimal"/>
      <w:isLgl/>
      <w:lvlText w:val="%1.%2.%3."/>
      <w:lvlJc w:val="left"/>
      <w:pPr>
        <w:ind w:left="2793" w:hanging="720"/>
      </w:pPr>
      <w:rPr>
        <w:rFonts w:hint="default"/>
      </w:rPr>
    </w:lvl>
    <w:lvl w:ilvl="3">
      <w:start w:val="1"/>
      <w:numFmt w:val="decimal"/>
      <w:isLgl/>
      <w:lvlText w:val="%1.%2.%3.%4."/>
      <w:lvlJc w:val="left"/>
      <w:pPr>
        <w:ind w:left="3797" w:hanging="1080"/>
      </w:pPr>
      <w:rPr>
        <w:rFonts w:hint="default"/>
      </w:rPr>
    </w:lvl>
    <w:lvl w:ilvl="4">
      <w:start w:val="1"/>
      <w:numFmt w:val="decimal"/>
      <w:isLgl/>
      <w:lvlText w:val="%1.%2.%3.%4.%5."/>
      <w:lvlJc w:val="left"/>
      <w:pPr>
        <w:ind w:left="4441" w:hanging="1080"/>
      </w:pPr>
      <w:rPr>
        <w:rFonts w:hint="default"/>
      </w:rPr>
    </w:lvl>
    <w:lvl w:ilvl="5">
      <w:start w:val="1"/>
      <w:numFmt w:val="decimal"/>
      <w:isLgl/>
      <w:lvlText w:val="%1.%2.%3.%4.%5.%6."/>
      <w:lvlJc w:val="left"/>
      <w:pPr>
        <w:ind w:left="5445" w:hanging="1440"/>
      </w:pPr>
      <w:rPr>
        <w:rFonts w:hint="default"/>
      </w:rPr>
    </w:lvl>
    <w:lvl w:ilvl="6">
      <w:start w:val="1"/>
      <w:numFmt w:val="decimal"/>
      <w:isLgl/>
      <w:lvlText w:val="%1.%2.%3.%4.%5.%6.%7."/>
      <w:lvlJc w:val="left"/>
      <w:pPr>
        <w:ind w:left="6449" w:hanging="1800"/>
      </w:pPr>
      <w:rPr>
        <w:rFonts w:hint="default"/>
      </w:rPr>
    </w:lvl>
    <w:lvl w:ilvl="7">
      <w:start w:val="1"/>
      <w:numFmt w:val="decimal"/>
      <w:isLgl/>
      <w:lvlText w:val="%1.%2.%3.%4.%5.%6.%7.%8."/>
      <w:lvlJc w:val="left"/>
      <w:pPr>
        <w:ind w:left="7093" w:hanging="1800"/>
      </w:pPr>
      <w:rPr>
        <w:rFonts w:hint="default"/>
      </w:rPr>
    </w:lvl>
    <w:lvl w:ilvl="8">
      <w:start w:val="1"/>
      <w:numFmt w:val="decimal"/>
      <w:isLgl/>
      <w:lvlText w:val="%1.%2.%3.%4.%5.%6.%7.%8.%9."/>
      <w:lvlJc w:val="left"/>
      <w:pPr>
        <w:ind w:left="8097" w:hanging="2160"/>
      </w:pPr>
      <w:rPr>
        <w:rFonts w:hint="default"/>
      </w:rPr>
    </w:lvl>
  </w:abstractNum>
  <w:abstractNum w:abstractNumId="107" w15:restartNumberingAfterBreak="0">
    <w:nsid w:val="30DA4A6D"/>
    <w:multiLevelType w:val="hybridMultilevel"/>
    <w:tmpl w:val="17B83ABC"/>
    <w:lvl w:ilvl="0" w:tplc="68760D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8" w15:restartNumberingAfterBreak="0">
    <w:nsid w:val="30DC1648"/>
    <w:multiLevelType w:val="hybridMultilevel"/>
    <w:tmpl w:val="D76E2DBC"/>
    <w:lvl w:ilvl="0" w:tplc="68760D7C">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9" w15:restartNumberingAfterBreak="0">
    <w:nsid w:val="313B5AFC"/>
    <w:multiLevelType w:val="multilevel"/>
    <w:tmpl w:val="6406C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314D1A7D"/>
    <w:multiLevelType w:val="hybridMultilevel"/>
    <w:tmpl w:val="A40A9DE8"/>
    <w:lvl w:ilvl="0" w:tplc="0C928856">
      <w:start w:val="1"/>
      <w:numFmt w:val="bullet"/>
      <w:lvlText w:val=""/>
      <w:lvlJc w:val="left"/>
      <w:pPr>
        <w:ind w:left="1287" w:hanging="360"/>
      </w:pPr>
      <w:rPr>
        <w:rFonts w:ascii="Symbol" w:hAnsi="Symbol" w:hint="default"/>
      </w:rPr>
    </w:lvl>
    <w:lvl w:ilvl="1" w:tplc="0C928856">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1" w15:restartNumberingAfterBreak="0">
    <w:nsid w:val="32064249"/>
    <w:multiLevelType w:val="hybridMultilevel"/>
    <w:tmpl w:val="7238586C"/>
    <w:lvl w:ilvl="0" w:tplc="68760D7C">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12" w15:restartNumberingAfterBreak="0">
    <w:nsid w:val="330752DE"/>
    <w:multiLevelType w:val="multilevel"/>
    <w:tmpl w:val="C2C0CD54"/>
    <w:lvl w:ilvl="0">
      <w:start w:val="1"/>
      <w:numFmt w:val="decimal"/>
      <w:lvlText w:val="%1)"/>
      <w:lvlJc w:val="left"/>
      <w:pPr>
        <w:ind w:left="1287" w:hanging="360"/>
      </w:pPr>
      <w:rPr>
        <w:rFonts w:hint="default"/>
      </w:rPr>
    </w:lvl>
    <w:lvl w:ilvl="1">
      <w:start w:val="2"/>
      <w:numFmt w:val="decimal"/>
      <w:isLgl/>
      <w:lvlText w:val="%1.%2."/>
      <w:lvlJc w:val="left"/>
      <w:pPr>
        <w:ind w:left="1647" w:hanging="720"/>
      </w:pPr>
      <w:rPr>
        <w:rFonts w:hint="default"/>
      </w:rPr>
    </w:lvl>
    <w:lvl w:ilvl="2">
      <w:start w:val="4"/>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13" w15:restartNumberingAfterBreak="0">
    <w:nsid w:val="33574A43"/>
    <w:multiLevelType w:val="hybridMultilevel"/>
    <w:tmpl w:val="7C28B218"/>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14" w15:restartNumberingAfterBreak="0">
    <w:nsid w:val="34304986"/>
    <w:multiLevelType w:val="multilevel"/>
    <w:tmpl w:val="FB3CCD96"/>
    <w:lvl w:ilvl="0">
      <w:start w:val="1"/>
      <w:numFmt w:val="decimal"/>
      <w:lvlText w:val="%1."/>
      <w:lvlJc w:val="left"/>
      <w:pPr>
        <w:tabs>
          <w:tab w:val="num" w:pos="720"/>
        </w:tabs>
        <w:ind w:left="720" w:hanging="360"/>
      </w:pPr>
      <w:rPr>
        <w:rFonts w:ascii="Times New Roman" w:eastAsiaTheme="minorEastAsia"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4375EFA"/>
    <w:multiLevelType w:val="hybridMultilevel"/>
    <w:tmpl w:val="BF721B7E"/>
    <w:lvl w:ilvl="0" w:tplc="68760D7C">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16" w15:restartNumberingAfterBreak="0">
    <w:nsid w:val="3490244F"/>
    <w:multiLevelType w:val="multilevel"/>
    <w:tmpl w:val="61EAD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36B87EE8"/>
    <w:multiLevelType w:val="hybridMultilevel"/>
    <w:tmpl w:val="93E2DD5A"/>
    <w:lvl w:ilvl="0" w:tplc="9056BBB4">
      <w:start w:val="1"/>
      <w:numFmt w:val="decimal"/>
      <w:lvlText w:val="%1."/>
      <w:lvlJc w:val="left"/>
      <w:pPr>
        <w:ind w:left="927" w:hanging="360"/>
      </w:pPr>
      <w:rPr>
        <w:rFonts w:ascii="Times New Roman" w:hAnsi="Times New Roman" w:cs="Times New Roman"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8" w15:restartNumberingAfterBreak="0">
    <w:nsid w:val="37C65B81"/>
    <w:multiLevelType w:val="multilevel"/>
    <w:tmpl w:val="655880FE"/>
    <w:lvl w:ilvl="0">
      <w:start w:val="2"/>
      <w:numFmt w:val="decimal"/>
      <w:lvlText w:val="%1."/>
      <w:lvlJc w:val="left"/>
      <w:pPr>
        <w:ind w:left="648" w:hanging="64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9" w15:restartNumberingAfterBreak="0">
    <w:nsid w:val="38A30C12"/>
    <w:multiLevelType w:val="multilevel"/>
    <w:tmpl w:val="7898D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3A796FCC"/>
    <w:multiLevelType w:val="hybridMultilevel"/>
    <w:tmpl w:val="A4667BF0"/>
    <w:lvl w:ilvl="0" w:tplc="CAF6E12E">
      <w:start w:val="1"/>
      <w:numFmt w:val="decimal"/>
      <w:lvlText w:val="%1."/>
      <w:lvlJc w:val="left"/>
      <w:pPr>
        <w:ind w:left="10142"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1" w15:restartNumberingAfterBreak="0">
    <w:nsid w:val="3AF87F69"/>
    <w:multiLevelType w:val="multilevel"/>
    <w:tmpl w:val="588C7982"/>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3B53114F"/>
    <w:multiLevelType w:val="hybridMultilevel"/>
    <w:tmpl w:val="6672A0D0"/>
    <w:lvl w:ilvl="0" w:tplc="68760D7C">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23" w15:restartNumberingAfterBreak="0">
    <w:nsid w:val="3BE56F9F"/>
    <w:multiLevelType w:val="multilevel"/>
    <w:tmpl w:val="9588EEAA"/>
    <w:lvl w:ilvl="0">
      <w:start w:val="1"/>
      <w:numFmt w:val="decimal"/>
      <w:lvlText w:val="%1."/>
      <w:lvlJc w:val="left"/>
      <w:pPr>
        <w:ind w:left="786" w:hanging="360"/>
      </w:pPr>
      <w:rPr>
        <w:rFonts w:hint="default"/>
      </w:rPr>
    </w:lvl>
    <w:lvl w:ilvl="1">
      <w:start w:val="4"/>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24" w15:restartNumberingAfterBreak="0">
    <w:nsid w:val="3C0125D9"/>
    <w:multiLevelType w:val="hybridMultilevel"/>
    <w:tmpl w:val="6C265AA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5" w15:restartNumberingAfterBreak="0">
    <w:nsid w:val="3C29413C"/>
    <w:multiLevelType w:val="hybridMultilevel"/>
    <w:tmpl w:val="B2760B1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6" w15:restartNumberingAfterBreak="0">
    <w:nsid w:val="3CDD19AF"/>
    <w:multiLevelType w:val="multilevel"/>
    <w:tmpl w:val="E6840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3D9258C1"/>
    <w:multiLevelType w:val="hybridMultilevel"/>
    <w:tmpl w:val="F15C1A7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8" w15:restartNumberingAfterBreak="0">
    <w:nsid w:val="3E080085"/>
    <w:multiLevelType w:val="multilevel"/>
    <w:tmpl w:val="1B4EF028"/>
    <w:lvl w:ilvl="0">
      <w:start w:val="5"/>
      <w:numFmt w:val="decimal"/>
      <w:lvlText w:val="%1."/>
      <w:lvlJc w:val="left"/>
      <w:pPr>
        <w:ind w:left="648" w:hanging="648"/>
      </w:pPr>
      <w:rPr>
        <w:rFonts w:hint="default"/>
      </w:rPr>
    </w:lvl>
    <w:lvl w:ilvl="1">
      <w:start w:val="2"/>
      <w:numFmt w:val="decimal"/>
      <w:lvlText w:val="%1.%2."/>
      <w:lvlJc w:val="left"/>
      <w:pPr>
        <w:ind w:left="1254" w:hanging="720"/>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682" w:hanging="108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5004" w:hanging="1800"/>
      </w:pPr>
      <w:rPr>
        <w:rFonts w:hint="default"/>
      </w:rPr>
    </w:lvl>
    <w:lvl w:ilvl="7">
      <w:start w:val="1"/>
      <w:numFmt w:val="decimal"/>
      <w:lvlText w:val="%1.%2.%3.%4.%5.%6.%7.%8."/>
      <w:lvlJc w:val="left"/>
      <w:pPr>
        <w:ind w:left="5538" w:hanging="1800"/>
      </w:pPr>
      <w:rPr>
        <w:rFonts w:hint="default"/>
      </w:rPr>
    </w:lvl>
    <w:lvl w:ilvl="8">
      <w:start w:val="1"/>
      <w:numFmt w:val="decimal"/>
      <w:lvlText w:val="%1.%2.%3.%4.%5.%6.%7.%8.%9."/>
      <w:lvlJc w:val="left"/>
      <w:pPr>
        <w:ind w:left="6432" w:hanging="2160"/>
      </w:pPr>
      <w:rPr>
        <w:rFonts w:hint="default"/>
      </w:rPr>
    </w:lvl>
  </w:abstractNum>
  <w:abstractNum w:abstractNumId="129" w15:restartNumberingAfterBreak="0">
    <w:nsid w:val="3EC83437"/>
    <w:multiLevelType w:val="multilevel"/>
    <w:tmpl w:val="BFD26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3F741136"/>
    <w:multiLevelType w:val="multilevel"/>
    <w:tmpl w:val="EBFEF9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3F8D3609"/>
    <w:multiLevelType w:val="multilevel"/>
    <w:tmpl w:val="12D6DA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1211" w:hanging="360"/>
      </w:pPr>
      <w:rPr>
        <w:rFonts w:hint="default"/>
        <w:b/>
        <w:i w:val="0"/>
        <w:iCs/>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40291417"/>
    <w:multiLevelType w:val="hybridMultilevel"/>
    <w:tmpl w:val="82C64AD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3" w15:restartNumberingAfterBreak="0">
    <w:nsid w:val="406C301F"/>
    <w:multiLevelType w:val="hybridMultilevel"/>
    <w:tmpl w:val="93D6EFAC"/>
    <w:lvl w:ilvl="0" w:tplc="68760D7C">
      <w:start w:val="1"/>
      <w:numFmt w:val="bullet"/>
      <w:lvlText w:val=""/>
      <w:lvlJc w:val="left"/>
      <w:pPr>
        <w:ind w:left="2149" w:hanging="360"/>
      </w:pPr>
      <w:rPr>
        <w:rFonts w:ascii="Symbol" w:hAnsi="Symbol" w:hint="default"/>
      </w:rPr>
    </w:lvl>
    <w:lvl w:ilvl="1" w:tplc="04190003">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34" w15:restartNumberingAfterBreak="0">
    <w:nsid w:val="40786C5E"/>
    <w:multiLevelType w:val="hybridMultilevel"/>
    <w:tmpl w:val="2842B372"/>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35" w15:restartNumberingAfterBreak="0">
    <w:nsid w:val="40F65985"/>
    <w:multiLevelType w:val="hybridMultilevel"/>
    <w:tmpl w:val="F3CC6892"/>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6" w15:restartNumberingAfterBreak="0">
    <w:nsid w:val="415A60BD"/>
    <w:multiLevelType w:val="hybridMultilevel"/>
    <w:tmpl w:val="D5B8B182"/>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7" w15:restartNumberingAfterBreak="0">
    <w:nsid w:val="42864430"/>
    <w:multiLevelType w:val="hybridMultilevel"/>
    <w:tmpl w:val="688E74FA"/>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38" w15:restartNumberingAfterBreak="0">
    <w:nsid w:val="43491B02"/>
    <w:multiLevelType w:val="hybridMultilevel"/>
    <w:tmpl w:val="2E40C136"/>
    <w:lvl w:ilvl="0" w:tplc="A2CE64E6">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9" w15:restartNumberingAfterBreak="0">
    <w:nsid w:val="437523AA"/>
    <w:multiLevelType w:val="multilevel"/>
    <w:tmpl w:val="C016BB20"/>
    <w:lvl w:ilvl="0">
      <w:start w:val="5"/>
      <w:numFmt w:val="decimal"/>
      <w:lvlText w:val="%1."/>
      <w:lvlJc w:val="left"/>
      <w:pPr>
        <w:ind w:left="648" w:hanging="648"/>
      </w:pPr>
      <w:rPr>
        <w:rFonts w:hint="default"/>
        <w:color w:val="auto"/>
      </w:rPr>
    </w:lvl>
    <w:lvl w:ilvl="1">
      <w:start w:val="1"/>
      <w:numFmt w:val="decimal"/>
      <w:lvlText w:val="%1.%2."/>
      <w:lvlJc w:val="left"/>
      <w:pPr>
        <w:ind w:left="1074" w:hanging="720"/>
      </w:pPr>
      <w:rPr>
        <w:rFonts w:hint="default"/>
        <w:color w:val="auto"/>
      </w:rPr>
    </w:lvl>
    <w:lvl w:ilvl="2">
      <w:start w:val="1"/>
      <w:numFmt w:val="decimal"/>
      <w:lvlText w:val="%1.%2.%3."/>
      <w:lvlJc w:val="left"/>
      <w:pPr>
        <w:ind w:left="1428" w:hanging="720"/>
      </w:pPr>
      <w:rPr>
        <w:rFonts w:hint="default"/>
        <w:color w:val="auto"/>
      </w:rPr>
    </w:lvl>
    <w:lvl w:ilvl="3">
      <w:start w:val="1"/>
      <w:numFmt w:val="decimal"/>
      <w:lvlText w:val="%1.%2.%3.%4."/>
      <w:lvlJc w:val="left"/>
      <w:pPr>
        <w:ind w:left="2142" w:hanging="1080"/>
      </w:pPr>
      <w:rPr>
        <w:rFonts w:hint="default"/>
        <w:color w:val="auto"/>
      </w:rPr>
    </w:lvl>
    <w:lvl w:ilvl="4">
      <w:start w:val="1"/>
      <w:numFmt w:val="decimal"/>
      <w:lvlText w:val="%1.%2.%3.%4.%5."/>
      <w:lvlJc w:val="left"/>
      <w:pPr>
        <w:ind w:left="2496" w:hanging="1080"/>
      </w:pPr>
      <w:rPr>
        <w:rFonts w:hint="default"/>
        <w:color w:val="auto"/>
      </w:rPr>
    </w:lvl>
    <w:lvl w:ilvl="5">
      <w:start w:val="1"/>
      <w:numFmt w:val="decimal"/>
      <w:lvlText w:val="%1.%2.%3.%4.%5.%6."/>
      <w:lvlJc w:val="left"/>
      <w:pPr>
        <w:ind w:left="3210" w:hanging="1440"/>
      </w:pPr>
      <w:rPr>
        <w:rFonts w:hint="default"/>
        <w:color w:val="auto"/>
      </w:rPr>
    </w:lvl>
    <w:lvl w:ilvl="6">
      <w:start w:val="1"/>
      <w:numFmt w:val="decimal"/>
      <w:lvlText w:val="%1.%2.%3.%4.%5.%6.%7."/>
      <w:lvlJc w:val="left"/>
      <w:pPr>
        <w:ind w:left="3924" w:hanging="1800"/>
      </w:pPr>
      <w:rPr>
        <w:rFonts w:hint="default"/>
        <w:color w:val="auto"/>
      </w:rPr>
    </w:lvl>
    <w:lvl w:ilvl="7">
      <w:start w:val="1"/>
      <w:numFmt w:val="decimal"/>
      <w:lvlText w:val="%1.%2.%3.%4.%5.%6.%7.%8."/>
      <w:lvlJc w:val="left"/>
      <w:pPr>
        <w:ind w:left="4278" w:hanging="1800"/>
      </w:pPr>
      <w:rPr>
        <w:rFonts w:hint="default"/>
        <w:color w:val="auto"/>
      </w:rPr>
    </w:lvl>
    <w:lvl w:ilvl="8">
      <w:start w:val="1"/>
      <w:numFmt w:val="decimal"/>
      <w:lvlText w:val="%1.%2.%3.%4.%5.%6.%7.%8.%9."/>
      <w:lvlJc w:val="left"/>
      <w:pPr>
        <w:ind w:left="4992" w:hanging="2160"/>
      </w:pPr>
      <w:rPr>
        <w:rFonts w:hint="default"/>
        <w:color w:val="auto"/>
      </w:rPr>
    </w:lvl>
  </w:abstractNum>
  <w:abstractNum w:abstractNumId="140" w15:restartNumberingAfterBreak="0">
    <w:nsid w:val="44885C90"/>
    <w:multiLevelType w:val="multilevel"/>
    <w:tmpl w:val="7A8A9FA8"/>
    <w:lvl w:ilvl="0">
      <w:start w:val="2"/>
      <w:numFmt w:val="decimal"/>
      <w:lvlText w:val="%1."/>
      <w:lvlJc w:val="left"/>
      <w:pPr>
        <w:ind w:left="648" w:hanging="648"/>
      </w:pPr>
      <w:rPr>
        <w:rFonts w:hint="default"/>
        <w:b/>
      </w:rPr>
    </w:lvl>
    <w:lvl w:ilvl="1">
      <w:start w:val="1"/>
      <w:numFmt w:val="decimal"/>
      <w:lvlText w:val="%1.%2."/>
      <w:lvlJc w:val="left"/>
      <w:pPr>
        <w:ind w:left="1074" w:hanging="720"/>
      </w:pPr>
      <w:rPr>
        <w:rFonts w:hint="default"/>
        <w:b/>
      </w:rPr>
    </w:lvl>
    <w:lvl w:ilvl="2">
      <w:start w:val="3"/>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924" w:hanging="180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141" w15:restartNumberingAfterBreak="0">
    <w:nsid w:val="448B4511"/>
    <w:multiLevelType w:val="hybridMultilevel"/>
    <w:tmpl w:val="AEACA19E"/>
    <w:lvl w:ilvl="0" w:tplc="63BA5B74">
      <w:start w:val="2"/>
      <w:numFmt w:val="bullet"/>
      <w:lvlText w:val="–"/>
      <w:lvlJc w:val="left"/>
      <w:pPr>
        <w:ind w:left="720" w:hanging="360"/>
      </w:pPr>
      <w:rPr>
        <w:rFonts w:ascii="Times New Roman" w:eastAsia="Times New Roman"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2" w15:restartNumberingAfterBreak="0">
    <w:nsid w:val="44DC6368"/>
    <w:multiLevelType w:val="hybridMultilevel"/>
    <w:tmpl w:val="C1EE72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3" w15:restartNumberingAfterBreak="0">
    <w:nsid w:val="45DA73D6"/>
    <w:multiLevelType w:val="hybridMultilevel"/>
    <w:tmpl w:val="6890F45A"/>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4" w15:restartNumberingAfterBreak="0">
    <w:nsid w:val="462B33F6"/>
    <w:multiLevelType w:val="hybridMultilevel"/>
    <w:tmpl w:val="E5CC4874"/>
    <w:lvl w:ilvl="0" w:tplc="D1540AC0">
      <w:numFmt w:val="bullet"/>
      <w:lvlText w:val="–"/>
      <w:lvlJc w:val="left"/>
      <w:pPr>
        <w:ind w:left="1080" w:hanging="360"/>
      </w:pPr>
      <w:rPr>
        <w:rFonts w:ascii="Times New Roman" w:eastAsia="SimSu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5" w15:restartNumberingAfterBreak="0">
    <w:nsid w:val="466E3BBF"/>
    <w:multiLevelType w:val="multilevel"/>
    <w:tmpl w:val="B8B23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47BB25AF"/>
    <w:multiLevelType w:val="hybridMultilevel"/>
    <w:tmpl w:val="D8F01D3A"/>
    <w:lvl w:ilvl="0" w:tplc="FFFFFFFF">
      <w:start w:val="1"/>
      <w:numFmt w:val="bullet"/>
      <w:lvlText w:val=""/>
      <w:lvlJc w:val="left"/>
      <w:pPr>
        <w:ind w:left="2149" w:hanging="360"/>
      </w:pPr>
      <w:rPr>
        <w:rFonts w:ascii="Symbol" w:hAnsi="Symbol" w:hint="default"/>
      </w:rPr>
    </w:lvl>
    <w:lvl w:ilvl="1" w:tplc="68760D7C">
      <w:start w:val="1"/>
      <w:numFmt w:val="bullet"/>
      <w:lvlText w:val=""/>
      <w:lvlJc w:val="left"/>
      <w:pPr>
        <w:ind w:left="2869" w:hanging="360"/>
      </w:pPr>
      <w:rPr>
        <w:rFonts w:ascii="Symbol" w:hAnsi="Symbol" w:hint="default"/>
      </w:rPr>
    </w:lvl>
    <w:lvl w:ilvl="2" w:tplc="FFFFFFFF" w:tentative="1">
      <w:start w:val="1"/>
      <w:numFmt w:val="bullet"/>
      <w:lvlText w:val=""/>
      <w:lvlJc w:val="left"/>
      <w:pPr>
        <w:ind w:left="3589" w:hanging="360"/>
      </w:pPr>
      <w:rPr>
        <w:rFonts w:ascii="Wingdings" w:hAnsi="Wingdings" w:hint="default"/>
      </w:rPr>
    </w:lvl>
    <w:lvl w:ilvl="3" w:tplc="FFFFFFFF" w:tentative="1">
      <w:start w:val="1"/>
      <w:numFmt w:val="bullet"/>
      <w:lvlText w:val=""/>
      <w:lvlJc w:val="left"/>
      <w:pPr>
        <w:ind w:left="4309" w:hanging="360"/>
      </w:pPr>
      <w:rPr>
        <w:rFonts w:ascii="Symbol" w:hAnsi="Symbol" w:hint="default"/>
      </w:rPr>
    </w:lvl>
    <w:lvl w:ilvl="4" w:tplc="FFFFFFFF" w:tentative="1">
      <w:start w:val="1"/>
      <w:numFmt w:val="bullet"/>
      <w:lvlText w:val="o"/>
      <w:lvlJc w:val="left"/>
      <w:pPr>
        <w:ind w:left="5029" w:hanging="360"/>
      </w:pPr>
      <w:rPr>
        <w:rFonts w:ascii="Courier New" w:hAnsi="Courier New" w:cs="Courier New" w:hint="default"/>
      </w:rPr>
    </w:lvl>
    <w:lvl w:ilvl="5" w:tplc="FFFFFFFF" w:tentative="1">
      <w:start w:val="1"/>
      <w:numFmt w:val="bullet"/>
      <w:lvlText w:val=""/>
      <w:lvlJc w:val="left"/>
      <w:pPr>
        <w:ind w:left="5749" w:hanging="360"/>
      </w:pPr>
      <w:rPr>
        <w:rFonts w:ascii="Wingdings" w:hAnsi="Wingdings" w:hint="default"/>
      </w:rPr>
    </w:lvl>
    <w:lvl w:ilvl="6" w:tplc="FFFFFFFF" w:tentative="1">
      <w:start w:val="1"/>
      <w:numFmt w:val="bullet"/>
      <w:lvlText w:val=""/>
      <w:lvlJc w:val="left"/>
      <w:pPr>
        <w:ind w:left="6469" w:hanging="360"/>
      </w:pPr>
      <w:rPr>
        <w:rFonts w:ascii="Symbol" w:hAnsi="Symbol" w:hint="default"/>
      </w:rPr>
    </w:lvl>
    <w:lvl w:ilvl="7" w:tplc="FFFFFFFF" w:tentative="1">
      <w:start w:val="1"/>
      <w:numFmt w:val="bullet"/>
      <w:lvlText w:val="o"/>
      <w:lvlJc w:val="left"/>
      <w:pPr>
        <w:ind w:left="7189" w:hanging="360"/>
      </w:pPr>
      <w:rPr>
        <w:rFonts w:ascii="Courier New" w:hAnsi="Courier New" w:cs="Courier New" w:hint="default"/>
      </w:rPr>
    </w:lvl>
    <w:lvl w:ilvl="8" w:tplc="FFFFFFFF" w:tentative="1">
      <w:start w:val="1"/>
      <w:numFmt w:val="bullet"/>
      <w:lvlText w:val=""/>
      <w:lvlJc w:val="left"/>
      <w:pPr>
        <w:ind w:left="7909" w:hanging="360"/>
      </w:pPr>
      <w:rPr>
        <w:rFonts w:ascii="Wingdings" w:hAnsi="Wingdings" w:hint="default"/>
      </w:rPr>
    </w:lvl>
  </w:abstractNum>
  <w:abstractNum w:abstractNumId="147" w15:restartNumberingAfterBreak="0">
    <w:nsid w:val="47F964F7"/>
    <w:multiLevelType w:val="hybridMultilevel"/>
    <w:tmpl w:val="34A4097A"/>
    <w:lvl w:ilvl="0" w:tplc="0C9288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8" w15:restartNumberingAfterBreak="0">
    <w:nsid w:val="48104C77"/>
    <w:multiLevelType w:val="multilevel"/>
    <w:tmpl w:val="89727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481D3AD0"/>
    <w:multiLevelType w:val="hybridMultilevel"/>
    <w:tmpl w:val="0BAAF96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0" w15:restartNumberingAfterBreak="0">
    <w:nsid w:val="484847AF"/>
    <w:multiLevelType w:val="hybridMultilevel"/>
    <w:tmpl w:val="9FA4C00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04190011">
      <w:start w:val="1"/>
      <w:numFmt w:val="decimal"/>
      <w:lvlText w:val="%3)"/>
      <w:lvlJc w:val="lef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51" w15:restartNumberingAfterBreak="0">
    <w:nsid w:val="48620F83"/>
    <w:multiLevelType w:val="hybridMultilevel"/>
    <w:tmpl w:val="B394EC5E"/>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52" w15:restartNumberingAfterBreak="0">
    <w:nsid w:val="491560CC"/>
    <w:multiLevelType w:val="hybridMultilevel"/>
    <w:tmpl w:val="7B9EF75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3" w15:restartNumberingAfterBreak="0">
    <w:nsid w:val="49E76EC9"/>
    <w:multiLevelType w:val="hybridMultilevel"/>
    <w:tmpl w:val="DE2A752C"/>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54" w15:restartNumberingAfterBreak="0">
    <w:nsid w:val="4B7D32A7"/>
    <w:multiLevelType w:val="hybridMultilevel"/>
    <w:tmpl w:val="E51278AC"/>
    <w:lvl w:ilvl="0" w:tplc="63BA5B74">
      <w:start w:val="2"/>
      <w:numFmt w:val="bullet"/>
      <w:lvlText w:val="–"/>
      <w:lvlJc w:val="left"/>
      <w:pPr>
        <w:ind w:left="780" w:hanging="360"/>
      </w:pPr>
      <w:rPr>
        <w:rFonts w:ascii="Times New Roman" w:eastAsia="Times New Roman" w:hAnsi="Times New Roman" w:cs="Times New Roman" w:hint="default"/>
        <w:color w:val="000000"/>
      </w:rPr>
    </w:lvl>
    <w:lvl w:ilvl="1" w:tplc="04220003" w:tentative="1">
      <w:start w:val="1"/>
      <w:numFmt w:val="bullet"/>
      <w:lvlText w:val="o"/>
      <w:lvlJc w:val="left"/>
      <w:pPr>
        <w:ind w:left="1500" w:hanging="360"/>
      </w:pPr>
      <w:rPr>
        <w:rFonts w:ascii="Courier New" w:hAnsi="Courier New" w:cs="Courier New" w:hint="default"/>
      </w:rPr>
    </w:lvl>
    <w:lvl w:ilvl="2" w:tplc="04220005">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155" w15:restartNumberingAfterBreak="0">
    <w:nsid w:val="4BD31E2D"/>
    <w:multiLevelType w:val="hybridMultilevel"/>
    <w:tmpl w:val="94A645AA"/>
    <w:lvl w:ilvl="0" w:tplc="68760D7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6" w15:restartNumberingAfterBreak="0">
    <w:nsid w:val="4C3E3512"/>
    <w:multiLevelType w:val="multilevel"/>
    <w:tmpl w:val="515E1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4CE958F6"/>
    <w:multiLevelType w:val="hybridMultilevel"/>
    <w:tmpl w:val="20D018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8" w15:restartNumberingAfterBreak="0">
    <w:nsid w:val="4CEA695D"/>
    <w:multiLevelType w:val="hybridMultilevel"/>
    <w:tmpl w:val="CCFC7ABC"/>
    <w:lvl w:ilvl="0" w:tplc="68760D7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9" w15:restartNumberingAfterBreak="0">
    <w:nsid w:val="4DDF17A2"/>
    <w:multiLevelType w:val="hybridMultilevel"/>
    <w:tmpl w:val="CC846FB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0" w15:restartNumberingAfterBreak="0">
    <w:nsid w:val="4E3C1463"/>
    <w:multiLevelType w:val="hybridMultilevel"/>
    <w:tmpl w:val="8BBC5782"/>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61" w15:restartNumberingAfterBreak="0">
    <w:nsid w:val="4E5B2F22"/>
    <w:multiLevelType w:val="hybridMultilevel"/>
    <w:tmpl w:val="EC0C0DD6"/>
    <w:lvl w:ilvl="0" w:tplc="0419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62" w15:restartNumberingAfterBreak="0">
    <w:nsid w:val="4E765917"/>
    <w:multiLevelType w:val="hybridMultilevel"/>
    <w:tmpl w:val="12B0553E"/>
    <w:lvl w:ilvl="0" w:tplc="0422000D">
      <w:start w:val="1"/>
      <w:numFmt w:val="bullet"/>
      <w:lvlText w:val=""/>
      <w:lvlJc w:val="left"/>
      <w:pPr>
        <w:ind w:left="1637" w:hanging="360"/>
      </w:pPr>
      <w:rPr>
        <w:rFonts w:ascii="Wingdings" w:hAnsi="Wingdings"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163" w15:restartNumberingAfterBreak="0">
    <w:nsid w:val="4EE72B16"/>
    <w:multiLevelType w:val="hybridMultilevel"/>
    <w:tmpl w:val="2E9A5620"/>
    <w:lvl w:ilvl="0" w:tplc="63BA5B74">
      <w:start w:val="2"/>
      <w:numFmt w:val="bullet"/>
      <w:lvlText w:val="–"/>
      <w:lvlJc w:val="left"/>
      <w:pPr>
        <w:ind w:left="1170" w:hanging="360"/>
      </w:pPr>
      <w:rPr>
        <w:rFonts w:ascii="Times New Roman" w:eastAsia="Times New Roman" w:hAnsi="Times New Roman" w:cs="Times New Roman" w:hint="default"/>
        <w:color w:val="000000"/>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164" w15:restartNumberingAfterBreak="0">
    <w:nsid w:val="50602F1F"/>
    <w:multiLevelType w:val="hybridMultilevel"/>
    <w:tmpl w:val="DD1E549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5" w15:restartNumberingAfterBreak="0">
    <w:nsid w:val="50C43D0E"/>
    <w:multiLevelType w:val="multilevel"/>
    <w:tmpl w:val="2440ED9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bullet"/>
      <w:lvlText w:val=""/>
      <w:lvlJc w:val="left"/>
      <w:pPr>
        <w:tabs>
          <w:tab w:val="num" w:pos="2160"/>
        </w:tabs>
        <w:ind w:left="2160" w:hanging="360"/>
      </w:pPr>
      <w:rPr>
        <w:rFonts w:ascii="Symbol" w:hAnsi="Symbol" w:cs="Symbol" w:hint="default"/>
        <w:sz w:val="20"/>
      </w:rPr>
    </w:lvl>
    <w:lvl w:ilvl="3">
      <w:start w:val="1"/>
      <w:numFmt w:val="bullet"/>
      <w:lvlText w:val=""/>
      <w:lvlJc w:val="left"/>
      <w:pPr>
        <w:tabs>
          <w:tab w:val="num" w:pos="2880"/>
        </w:tabs>
        <w:ind w:left="2880" w:hanging="360"/>
      </w:pPr>
      <w:rPr>
        <w:rFonts w:ascii="Symbol" w:hAnsi="Symbol" w:cs="Symbol" w:hint="default"/>
        <w:sz w:val="20"/>
      </w:rPr>
    </w:lvl>
    <w:lvl w:ilvl="4">
      <w:start w:val="1"/>
      <w:numFmt w:val="bullet"/>
      <w:lvlText w:val=""/>
      <w:lvlJc w:val="left"/>
      <w:pPr>
        <w:tabs>
          <w:tab w:val="num" w:pos="3600"/>
        </w:tabs>
        <w:ind w:left="3600" w:hanging="360"/>
      </w:pPr>
      <w:rPr>
        <w:rFonts w:ascii="Symbol" w:hAnsi="Symbol" w:cs="Symbol" w:hint="default"/>
        <w:sz w:val="20"/>
      </w:rPr>
    </w:lvl>
    <w:lvl w:ilvl="5">
      <w:start w:val="1"/>
      <w:numFmt w:val="bullet"/>
      <w:lvlText w:val=""/>
      <w:lvlJc w:val="left"/>
      <w:pPr>
        <w:tabs>
          <w:tab w:val="num" w:pos="4320"/>
        </w:tabs>
        <w:ind w:left="4320" w:hanging="360"/>
      </w:pPr>
      <w:rPr>
        <w:rFonts w:ascii="Symbol" w:hAnsi="Symbol" w:cs="Symbol" w:hint="default"/>
        <w:sz w:val="20"/>
      </w:rPr>
    </w:lvl>
    <w:lvl w:ilvl="6">
      <w:start w:val="1"/>
      <w:numFmt w:val="bullet"/>
      <w:lvlText w:val=""/>
      <w:lvlJc w:val="left"/>
      <w:pPr>
        <w:tabs>
          <w:tab w:val="num" w:pos="5040"/>
        </w:tabs>
        <w:ind w:left="5040" w:hanging="360"/>
      </w:pPr>
      <w:rPr>
        <w:rFonts w:ascii="Symbol" w:hAnsi="Symbol" w:cs="Symbol" w:hint="default"/>
        <w:sz w:val="20"/>
      </w:rPr>
    </w:lvl>
    <w:lvl w:ilvl="7">
      <w:start w:val="1"/>
      <w:numFmt w:val="bullet"/>
      <w:lvlText w:val=""/>
      <w:lvlJc w:val="left"/>
      <w:pPr>
        <w:tabs>
          <w:tab w:val="num" w:pos="5760"/>
        </w:tabs>
        <w:ind w:left="5760" w:hanging="360"/>
      </w:pPr>
      <w:rPr>
        <w:rFonts w:ascii="Symbol" w:hAnsi="Symbol" w:cs="Symbol" w:hint="default"/>
        <w:sz w:val="20"/>
      </w:rPr>
    </w:lvl>
    <w:lvl w:ilvl="8">
      <w:start w:val="1"/>
      <w:numFmt w:val="bullet"/>
      <w:lvlText w:val=""/>
      <w:lvlJc w:val="left"/>
      <w:pPr>
        <w:tabs>
          <w:tab w:val="num" w:pos="6480"/>
        </w:tabs>
        <w:ind w:left="6480" w:hanging="360"/>
      </w:pPr>
      <w:rPr>
        <w:rFonts w:ascii="Symbol" w:hAnsi="Symbol" w:cs="Symbol" w:hint="default"/>
        <w:sz w:val="20"/>
      </w:rPr>
    </w:lvl>
  </w:abstractNum>
  <w:abstractNum w:abstractNumId="166" w15:restartNumberingAfterBreak="0">
    <w:nsid w:val="5133591C"/>
    <w:multiLevelType w:val="hybridMultilevel"/>
    <w:tmpl w:val="A56CA98A"/>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7" w15:restartNumberingAfterBreak="0">
    <w:nsid w:val="524026B0"/>
    <w:multiLevelType w:val="multilevel"/>
    <w:tmpl w:val="D8E44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536E6E1C"/>
    <w:multiLevelType w:val="hybridMultilevel"/>
    <w:tmpl w:val="FA44BEA2"/>
    <w:lvl w:ilvl="0" w:tplc="2B189F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9" w15:restartNumberingAfterBreak="0">
    <w:nsid w:val="540E7731"/>
    <w:multiLevelType w:val="hybridMultilevel"/>
    <w:tmpl w:val="A9B0320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0" w15:restartNumberingAfterBreak="0">
    <w:nsid w:val="54824068"/>
    <w:multiLevelType w:val="hybridMultilevel"/>
    <w:tmpl w:val="212E640C"/>
    <w:lvl w:ilvl="0" w:tplc="0422000D">
      <w:start w:val="1"/>
      <w:numFmt w:val="bullet"/>
      <w:lvlText w:val=""/>
      <w:lvlJc w:val="left"/>
      <w:pPr>
        <w:ind w:left="1500" w:hanging="360"/>
      </w:pPr>
      <w:rPr>
        <w:rFonts w:ascii="Wingdings" w:hAnsi="Wingdings"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71" w15:restartNumberingAfterBreak="0">
    <w:nsid w:val="54A92313"/>
    <w:multiLevelType w:val="hybridMultilevel"/>
    <w:tmpl w:val="79ECB01A"/>
    <w:lvl w:ilvl="0" w:tplc="68760D7C">
      <w:start w:val="1"/>
      <w:numFmt w:val="bullet"/>
      <w:lvlText w:val=""/>
      <w:lvlJc w:val="left"/>
      <w:pPr>
        <w:ind w:left="1417" w:hanging="360"/>
      </w:pPr>
      <w:rPr>
        <w:rFonts w:ascii="Symbol" w:hAnsi="Symbol" w:hint="default"/>
      </w:rPr>
    </w:lvl>
    <w:lvl w:ilvl="1" w:tplc="04190003" w:tentative="1">
      <w:start w:val="1"/>
      <w:numFmt w:val="bullet"/>
      <w:lvlText w:val="o"/>
      <w:lvlJc w:val="left"/>
      <w:pPr>
        <w:ind w:left="2137" w:hanging="360"/>
      </w:pPr>
      <w:rPr>
        <w:rFonts w:ascii="Courier New" w:hAnsi="Courier New" w:cs="Courier New" w:hint="default"/>
      </w:rPr>
    </w:lvl>
    <w:lvl w:ilvl="2" w:tplc="04190005" w:tentative="1">
      <w:start w:val="1"/>
      <w:numFmt w:val="bullet"/>
      <w:lvlText w:val=""/>
      <w:lvlJc w:val="left"/>
      <w:pPr>
        <w:ind w:left="2857" w:hanging="360"/>
      </w:pPr>
      <w:rPr>
        <w:rFonts w:ascii="Wingdings" w:hAnsi="Wingdings" w:hint="default"/>
      </w:rPr>
    </w:lvl>
    <w:lvl w:ilvl="3" w:tplc="04190001" w:tentative="1">
      <w:start w:val="1"/>
      <w:numFmt w:val="bullet"/>
      <w:lvlText w:val=""/>
      <w:lvlJc w:val="left"/>
      <w:pPr>
        <w:ind w:left="3577" w:hanging="360"/>
      </w:pPr>
      <w:rPr>
        <w:rFonts w:ascii="Symbol" w:hAnsi="Symbol" w:hint="default"/>
      </w:rPr>
    </w:lvl>
    <w:lvl w:ilvl="4" w:tplc="04190003" w:tentative="1">
      <w:start w:val="1"/>
      <w:numFmt w:val="bullet"/>
      <w:lvlText w:val="o"/>
      <w:lvlJc w:val="left"/>
      <w:pPr>
        <w:ind w:left="4297" w:hanging="360"/>
      </w:pPr>
      <w:rPr>
        <w:rFonts w:ascii="Courier New" w:hAnsi="Courier New" w:cs="Courier New" w:hint="default"/>
      </w:rPr>
    </w:lvl>
    <w:lvl w:ilvl="5" w:tplc="04190005" w:tentative="1">
      <w:start w:val="1"/>
      <w:numFmt w:val="bullet"/>
      <w:lvlText w:val=""/>
      <w:lvlJc w:val="left"/>
      <w:pPr>
        <w:ind w:left="5017" w:hanging="360"/>
      </w:pPr>
      <w:rPr>
        <w:rFonts w:ascii="Wingdings" w:hAnsi="Wingdings" w:hint="default"/>
      </w:rPr>
    </w:lvl>
    <w:lvl w:ilvl="6" w:tplc="04190001" w:tentative="1">
      <w:start w:val="1"/>
      <w:numFmt w:val="bullet"/>
      <w:lvlText w:val=""/>
      <w:lvlJc w:val="left"/>
      <w:pPr>
        <w:ind w:left="5737" w:hanging="360"/>
      </w:pPr>
      <w:rPr>
        <w:rFonts w:ascii="Symbol" w:hAnsi="Symbol" w:hint="default"/>
      </w:rPr>
    </w:lvl>
    <w:lvl w:ilvl="7" w:tplc="04190003" w:tentative="1">
      <w:start w:val="1"/>
      <w:numFmt w:val="bullet"/>
      <w:lvlText w:val="o"/>
      <w:lvlJc w:val="left"/>
      <w:pPr>
        <w:ind w:left="6457" w:hanging="360"/>
      </w:pPr>
      <w:rPr>
        <w:rFonts w:ascii="Courier New" w:hAnsi="Courier New" w:cs="Courier New" w:hint="default"/>
      </w:rPr>
    </w:lvl>
    <w:lvl w:ilvl="8" w:tplc="04190005" w:tentative="1">
      <w:start w:val="1"/>
      <w:numFmt w:val="bullet"/>
      <w:lvlText w:val=""/>
      <w:lvlJc w:val="left"/>
      <w:pPr>
        <w:ind w:left="7177" w:hanging="360"/>
      </w:pPr>
      <w:rPr>
        <w:rFonts w:ascii="Wingdings" w:hAnsi="Wingdings" w:hint="default"/>
      </w:rPr>
    </w:lvl>
  </w:abstractNum>
  <w:abstractNum w:abstractNumId="172" w15:restartNumberingAfterBreak="0">
    <w:nsid w:val="566533F6"/>
    <w:multiLevelType w:val="multilevel"/>
    <w:tmpl w:val="39BAD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567D4E5B"/>
    <w:multiLevelType w:val="multilevel"/>
    <w:tmpl w:val="637A9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5734227E"/>
    <w:multiLevelType w:val="multilevel"/>
    <w:tmpl w:val="C4600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5A355A80"/>
    <w:multiLevelType w:val="hybridMultilevel"/>
    <w:tmpl w:val="AE0222FC"/>
    <w:lvl w:ilvl="0" w:tplc="63BA5B74">
      <w:start w:val="2"/>
      <w:numFmt w:val="bullet"/>
      <w:lvlText w:val="–"/>
      <w:lvlJc w:val="left"/>
      <w:pPr>
        <w:ind w:left="1429" w:hanging="360"/>
      </w:pPr>
      <w:rPr>
        <w:rFonts w:ascii="Times New Roman" w:eastAsia="Times New Roman" w:hAnsi="Times New Roman" w:cs="Times New Roman" w:hint="default"/>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6" w15:restartNumberingAfterBreak="0">
    <w:nsid w:val="5A3E41CA"/>
    <w:multiLevelType w:val="hybridMultilevel"/>
    <w:tmpl w:val="310CE770"/>
    <w:lvl w:ilvl="0" w:tplc="68760D7C">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5A78059E"/>
    <w:multiLevelType w:val="multilevel"/>
    <w:tmpl w:val="49082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5AA6506D"/>
    <w:multiLevelType w:val="hybridMultilevel"/>
    <w:tmpl w:val="71424C26"/>
    <w:lvl w:ilvl="0" w:tplc="63BA5B74">
      <w:start w:val="2"/>
      <w:numFmt w:val="bullet"/>
      <w:lvlText w:val="–"/>
      <w:lvlJc w:val="left"/>
      <w:pPr>
        <w:ind w:left="1429" w:hanging="360"/>
      </w:pPr>
      <w:rPr>
        <w:rFonts w:ascii="Times New Roman" w:eastAsia="Times New Roman" w:hAnsi="Times New Roman" w:cs="Times New Roman" w:hint="default"/>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9" w15:restartNumberingAfterBreak="0">
    <w:nsid w:val="5AB8199F"/>
    <w:multiLevelType w:val="hybridMultilevel"/>
    <w:tmpl w:val="46E069BC"/>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0" w15:restartNumberingAfterBreak="0">
    <w:nsid w:val="5AC44AC2"/>
    <w:multiLevelType w:val="hybridMultilevel"/>
    <w:tmpl w:val="696A8BA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1" w15:restartNumberingAfterBreak="0">
    <w:nsid w:val="5AEE3317"/>
    <w:multiLevelType w:val="multilevel"/>
    <w:tmpl w:val="C5F4B052"/>
    <w:lvl w:ilvl="0">
      <w:start w:val="1"/>
      <w:numFmt w:val="decimal"/>
      <w:lvlText w:val="%1)"/>
      <w:lvlJc w:val="left"/>
      <w:pPr>
        <w:tabs>
          <w:tab w:val="num" w:pos="720"/>
        </w:tabs>
        <w:ind w:left="720" w:hanging="360"/>
      </w:pPr>
    </w:lvl>
    <w:lvl w:ilv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5AF94CCA"/>
    <w:multiLevelType w:val="hybridMultilevel"/>
    <w:tmpl w:val="4D8C6DE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3" w15:restartNumberingAfterBreak="0">
    <w:nsid w:val="5B796F06"/>
    <w:multiLevelType w:val="multilevel"/>
    <w:tmpl w:val="0AC6C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5B7E4114"/>
    <w:multiLevelType w:val="singleLevel"/>
    <w:tmpl w:val="6B0AFB00"/>
    <w:lvl w:ilvl="0">
      <w:start w:val="1"/>
      <w:numFmt w:val="bullet"/>
      <w:pStyle w:val="Pset"/>
      <w:lvlText w:val=""/>
      <w:lvlJc w:val="left"/>
      <w:pPr>
        <w:tabs>
          <w:tab w:val="num" w:pos="417"/>
        </w:tabs>
        <w:ind w:left="0" w:firstLine="57"/>
      </w:pPr>
      <w:rPr>
        <w:rFonts w:ascii="Symbol" w:hAnsi="Symbol" w:hint="default"/>
        <w:sz w:val="20"/>
      </w:rPr>
    </w:lvl>
  </w:abstractNum>
  <w:abstractNum w:abstractNumId="185" w15:restartNumberingAfterBreak="0">
    <w:nsid w:val="5D1827AD"/>
    <w:multiLevelType w:val="multilevel"/>
    <w:tmpl w:val="9CDC504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5D9F5E82"/>
    <w:multiLevelType w:val="hybridMultilevel"/>
    <w:tmpl w:val="F3C8CC88"/>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7" w15:restartNumberingAfterBreak="0">
    <w:nsid w:val="5DF71171"/>
    <w:multiLevelType w:val="hybridMultilevel"/>
    <w:tmpl w:val="7EA86C76"/>
    <w:lvl w:ilvl="0" w:tplc="FFFFFFFF">
      <w:start w:val="1"/>
      <w:numFmt w:val="bullet"/>
      <w:lvlText w:val=""/>
      <w:lvlJc w:val="left"/>
      <w:pPr>
        <w:ind w:left="1429" w:hanging="360"/>
      </w:pPr>
      <w:rPr>
        <w:rFonts w:ascii="Symbol" w:hAnsi="Symbol" w:hint="default"/>
      </w:rPr>
    </w:lvl>
    <w:lvl w:ilvl="1" w:tplc="68760D7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88" w15:restartNumberingAfterBreak="0">
    <w:nsid w:val="5E1B6BE7"/>
    <w:multiLevelType w:val="hybridMultilevel"/>
    <w:tmpl w:val="81D8D42E"/>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9" w15:restartNumberingAfterBreak="0">
    <w:nsid w:val="5E2618A3"/>
    <w:multiLevelType w:val="multilevel"/>
    <w:tmpl w:val="C8585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5EE00DD4"/>
    <w:multiLevelType w:val="hybridMultilevel"/>
    <w:tmpl w:val="4CE6909C"/>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1" w15:restartNumberingAfterBreak="0">
    <w:nsid w:val="5F940A84"/>
    <w:multiLevelType w:val="hybridMultilevel"/>
    <w:tmpl w:val="441677B8"/>
    <w:lvl w:ilvl="0" w:tplc="0C9288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2" w15:restartNumberingAfterBreak="0">
    <w:nsid w:val="5FFC00BF"/>
    <w:multiLevelType w:val="hybridMultilevel"/>
    <w:tmpl w:val="ABBE0AE0"/>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3" w15:restartNumberingAfterBreak="0">
    <w:nsid w:val="60736877"/>
    <w:multiLevelType w:val="multilevel"/>
    <w:tmpl w:val="F4D2E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60BC695F"/>
    <w:multiLevelType w:val="multilevel"/>
    <w:tmpl w:val="C34CABE6"/>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611C3437"/>
    <w:multiLevelType w:val="multilevel"/>
    <w:tmpl w:val="D93ED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619B3E84"/>
    <w:multiLevelType w:val="hybridMultilevel"/>
    <w:tmpl w:val="21CC152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7" w15:restartNumberingAfterBreak="0">
    <w:nsid w:val="61A41B23"/>
    <w:multiLevelType w:val="hybridMultilevel"/>
    <w:tmpl w:val="A2704AEC"/>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98" w15:restartNumberingAfterBreak="0">
    <w:nsid w:val="61E37DE5"/>
    <w:multiLevelType w:val="hybridMultilevel"/>
    <w:tmpl w:val="2BEA1B8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9" w15:restartNumberingAfterBreak="0">
    <w:nsid w:val="626A4D29"/>
    <w:multiLevelType w:val="hybridMultilevel"/>
    <w:tmpl w:val="AD1EDE60"/>
    <w:lvl w:ilvl="0" w:tplc="68760D7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0" w15:restartNumberingAfterBreak="0">
    <w:nsid w:val="62FF0CF6"/>
    <w:multiLevelType w:val="multilevel"/>
    <w:tmpl w:val="DBEA3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63190F07"/>
    <w:multiLevelType w:val="multilevel"/>
    <w:tmpl w:val="63E6C496"/>
    <w:lvl w:ilvl="0">
      <w:start w:val="6"/>
      <w:numFmt w:val="decimal"/>
      <w:lvlText w:val="%1."/>
      <w:lvlJc w:val="left"/>
      <w:pPr>
        <w:ind w:left="648" w:hanging="648"/>
      </w:pPr>
      <w:rPr>
        <w:rFonts w:hint="default"/>
      </w:rPr>
    </w:lvl>
    <w:lvl w:ilvl="1">
      <w:start w:val="1"/>
      <w:numFmt w:val="decimal"/>
      <w:lvlText w:val="%1.%2."/>
      <w:lvlJc w:val="left"/>
      <w:pPr>
        <w:ind w:left="1074" w:hanging="72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02" w15:restartNumberingAfterBreak="0">
    <w:nsid w:val="638A78BB"/>
    <w:multiLevelType w:val="hybridMultilevel"/>
    <w:tmpl w:val="C50C189E"/>
    <w:lvl w:ilvl="0" w:tplc="FFFFFFFF">
      <w:start w:val="1"/>
      <w:numFmt w:val="bullet"/>
      <w:lvlText w:val=""/>
      <w:lvlJc w:val="left"/>
      <w:pPr>
        <w:ind w:left="2149" w:hanging="360"/>
      </w:pPr>
      <w:rPr>
        <w:rFonts w:ascii="Symbol" w:hAnsi="Symbol" w:hint="default"/>
      </w:rPr>
    </w:lvl>
    <w:lvl w:ilvl="1" w:tplc="68760D7C">
      <w:start w:val="1"/>
      <w:numFmt w:val="bullet"/>
      <w:lvlText w:val=""/>
      <w:lvlJc w:val="left"/>
      <w:pPr>
        <w:ind w:left="2869" w:hanging="360"/>
      </w:pPr>
      <w:rPr>
        <w:rFonts w:ascii="Symbol" w:hAnsi="Symbol" w:hint="default"/>
      </w:rPr>
    </w:lvl>
    <w:lvl w:ilvl="2" w:tplc="FFFFFFFF" w:tentative="1">
      <w:start w:val="1"/>
      <w:numFmt w:val="bullet"/>
      <w:lvlText w:val=""/>
      <w:lvlJc w:val="left"/>
      <w:pPr>
        <w:ind w:left="3589" w:hanging="360"/>
      </w:pPr>
      <w:rPr>
        <w:rFonts w:ascii="Wingdings" w:hAnsi="Wingdings" w:hint="default"/>
      </w:rPr>
    </w:lvl>
    <w:lvl w:ilvl="3" w:tplc="FFFFFFFF" w:tentative="1">
      <w:start w:val="1"/>
      <w:numFmt w:val="bullet"/>
      <w:lvlText w:val=""/>
      <w:lvlJc w:val="left"/>
      <w:pPr>
        <w:ind w:left="4309" w:hanging="360"/>
      </w:pPr>
      <w:rPr>
        <w:rFonts w:ascii="Symbol" w:hAnsi="Symbol" w:hint="default"/>
      </w:rPr>
    </w:lvl>
    <w:lvl w:ilvl="4" w:tplc="FFFFFFFF" w:tentative="1">
      <w:start w:val="1"/>
      <w:numFmt w:val="bullet"/>
      <w:lvlText w:val="o"/>
      <w:lvlJc w:val="left"/>
      <w:pPr>
        <w:ind w:left="5029" w:hanging="360"/>
      </w:pPr>
      <w:rPr>
        <w:rFonts w:ascii="Courier New" w:hAnsi="Courier New" w:cs="Courier New" w:hint="default"/>
      </w:rPr>
    </w:lvl>
    <w:lvl w:ilvl="5" w:tplc="FFFFFFFF" w:tentative="1">
      <w:start w:val="1"/>
      <w:numFmt w:val="bullet"/>
      <w:lvlText w:val=""/>
      <w:lvlJc w:val="left"/>
      <w:pPr>
        <w:ind w:left="5749" w:hanging="360"/>
      </w:pPr>
      <w:rPr>
        <w:rFonts w:ascii="Wingdings" w:hAnsi="Wingdings" w:hint="default"/>
      </w:rPr>
    </w:lvl>
    <w:lvl w:ilvl="6" w:tplc="FFFFFFFF" w:tentative="1">
      <w:start w:val="1"/>
      <w:numFmt w:val="bullet"/>
      <w:lvlText w:val=""/>
      <w:lvlJc w:val="left"/>
      <w:pPr>
        <w:ind w:left="6469" w:hanging="360"/>
      </w:pPr>
      <w:rPr>
        <w:rFonts w:ascii="Symbol" w:hAnsi="Symbol" w:hint="default"/>
      </w:rPr>
    </w:lvl>
    <w:lvl w:ilvl="7" w:tplc="FFFFFFFF" w:tentative="1">
      <w:start w:val="1"/>
      <w:numFmt w:val="bullet"/>
      <w:lvlText w:val="o"/>
      <w:lvlJc w:val="left"/>
      <w:pPr>
        <w:ind w:left="7189" w:hanging="360"/>
      </w:pPr>
      <w:rPr>
        <w:rFonts w:ascii="Courier New" w:hAnsi="Courier New" w:cs="Courier New" w:hint="default"/>
      </w:rPr>
    </w:lvl>
    <w:lvl w:ilvl="8" w:tplc="FFFFFFFF" w:tentative="1">
      <w:start w:val="1"/>
      <w:numFmt w:val="bullet"/>
      <w:lvlText w:val=""/>
      <w:lvlJc w:val="left"/>
      <w:pPr>
        <w:ind w:left="7909" w:hanging="360"/>
      </w:pPr>
      <w:rPr>
        <w:rFonts w:ascii="Wingdings" w:hAnsi="Wingdings" w:hint="default"/>
      </w:rPr>
    </w:lvl>
  </w:abstractNum>
  <w:abstractNum w:abstractNumId="203" w15:restartNumberingAfterBreak="0">
    <w:nsid w:val="63AD1EBC"/>
    <w:multiLevelType w:val="hybridMultilevel"/>
    <w:tmpl w:val="A7608918"/>
    <w:lvl w:ilvl="0" w:tplc="63BA5B74">
      <w:start w:val="2"/>
      <w:numFmt w:val="bullet"/>
      <w:lvlText w:val="–"/>
      <w:lvlJc w:val="left"/>
      <w:pPr>
        <w:ind w:left="1429" w:hanging="360"/>
      </w:pPr>
      <w:rPr>
        <w:rFonts w:ascii="Times New Roman" w:eastAsia="Times New Roman" w:hAnsi="Times New Roman" w:cs="Times New Roman" w:hint="default"/>
        <w:color w:val="00000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4" w15:restartNumberingAfterBreak="0">
    <w:nsid w:val="63BF6B2F"/>
    <w:multiLevelType w:val="hybridMultilevel"/>
    <w:tmpl w:val="5A526582"/>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05" w15:restartNumberingAfterBreak="0">
    <w:nsid w:val="648C16AE"/>
    <w:multiLevelType w:val="hybridMultilevel"/>
    <w:tmpl w:val="9D02FA48"/>
    <w:lvl w:ilvl="0" w:tplc="68760D7C">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06" w15:restartNumberingAfterBreak="0">
    <w:nsid w:val="65362121"/>
    <w:multiLevelType w:val="multilevel"/>
    <w:tmpl w:val="3DF40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65607025"/>
    <w:multiLevelType w:val="hybridMultilevel"/>
    <w:tmpl w:val="17742CC6"/>
    <w:lvl w:ilvl="0" w:tplc="0C928856">
      <w:start w:val="1"/>
      <w:numFmt w:val="bullet"/>
      <w:lvlText w:val=""/>
      <w:lvlJc w:val="left"/>
      <w:pPr>
        <w:ind w:left="1287" w:hanging="360"/>
      </w:pPr>
      <w:rPr>
        <w:rFonts w:ascii="Symbol" w:hAnsi="Symbol" w:hint="default"/>
      </w:rPr>
    </w:lvl>
    <w:lvl w:ilvl="1" w:tplc="0C928856">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8" w15:restartNumberingAfterBreak="0">
    <w:nsid w:val="65AA069C"/>
    <w:multiLevelType w:val="multilevel"/>
    <w:tmpl w:val="696A7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65D57744"/>
    <w:multiLevelType w:val="hybridMultilevel"/>
    <w:tmpl w:val="7DDA704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0" w15:restartNumberingAfterBreak="0">
    <w:nsid w:val="673C361F"/>
    <w:multiLevelType w:val="hybridMultilevel"/>
    <w:tmpl w:val="02C234F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1" w15:restartNumberingAfterBreak="0">
    <w:nsid w:val="686F49A3"/>
    <w:multiLevelType w:val="hybridMultilevel"/>
    <w:tmpl w:val="7E785566"/>
    <w:lvl w:ilvl="0" w:tplc="513494EE">
      <w:start w:val="4"/>
      <w:numFmt w:val="bullet"/>
      <w:lvlText w:val=""/>
      <w:lvlJc w:val="left"/>
      <w:pPr>
        <w:ind w:left="1429" w:hanging="360"/>
      </w:pPr>
      <w:rPr>
        <w:rFonts w:ascii="Symbol" w:eastAsiaTheme="minorHAnsi" w:hAnsi="Symbol" w:cs="Times New Roman" w:hint="default"/>
      </w:rPr>
    </w:lvl>
    <w:lvl w:ilvl="1" w:tplc="513494EE">
      <w:start w:val="4"/>
      <w:numFmt w:val="bullet"/>
      <w:lvlText w:val=""/>
      <w:lvlJc w:val="left"/>
      <w:pPr>
        <w:ind w:left="2149" w:hanging="360"/>
      </w:pPr>
      <w:rPr>
        <w:rFonts w:ascii="Symbol" w:eastAsiaTheme="minorHAnsi" w:hAnsi="Symbol"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2" w15:restartNumberingAfterBreak="0">
    <w:nsid w:val="68787E60"/>
    <w:multiLevelType w:val="hybridMultilevel"/>
    <w:tmpl w:val="296EA9A0"/>
    <w:lvl w:ilvl="0" w:tplc="0422000D">
      <w:start w:val="1"/>
      <w:numFmt w:val="bullet"/>
      <w:lvlText w:val=""/>
      <w:lvlJc w:val="left"/>
      <w:pPr>
        <w:ind w:left="1431" w:hanging="360"/>
      </w:pPr>
      <w:rPr>
        <w:rFonts w:ascii="Wingdings" w:hAnsi="Wingdings" w:hint="default"/>
      </w:rPr>
    </w:lvl>
    <w:lvl w:ilvl="1" w:tplc="04220003" w:tentative="1">
      <w:start w:val="1"/>
      <w:numFmt w:val="bullet"/>
      <w:lvlText w:val="o"/>
      <w:lvlJc w:val="left"/>
      <w:pPr>
        <w:ind w:left="2151" w:hanging="360"/>
      </w:pPr>
      <w:rPr>
        <w:rFonts w:ascii="Courier New" w:hAnsi="Courier New" w:cs="Courier New" w:hint="default"/>
      </w:rPr>
    </w:lvl>
    <w:lvl w:ilvl="2" w:tplc="04220005" w:tentative="1">
      <w:start w:val="1"/>
      <w:numFmt w:val="bullet"/>
      <w:lvlText w:val=""/>
      <w:lvlJc w:val="left"/>
      <w:pPr>
        <w:ind w:left="2871" w:hanging="360"/>
      </w:pPr>
      <w:rPr>
        <w:rFonts w:ascii="Wingdings" w:hAnsi="Wingdings" w:hint="default"/>
      </w:rPr>
    </w:lvl>
    <w:lvl w:ilvl="3" w:tplc="04220001" w:tentative="1">
      <w:start w:val="1"/>
      <w:numFmt w:val="bullet"/>
      <w:lvlText w:val=""/>
      <w:lvlJc w:val="left"/>
      <w:pPr>
        <w:ind w:left="3591" w:hanging="360"/>
      </w:pPr>
      <w:rPr>
        <w:rFonts w:ascii="Symbol" w:hAnsi="Symbol" w:hint="default"/>
      </w:rPr>
    </w:lvl>
    <w:lvl w:ilvl="4" w:tplc="04220003" w:tentative="1">
      <w:start w:val="1"/>
      <w:numFmt w:val="bullet"/>
      <w:lvlText w:val="o"/>
      <w:lvlJc w:val="left"/>
      <w:pPr>
        <w:ind w:left="4311" w:hanging="360"/>
      </w:pPr>
      <w:rPr>
        <w:rFonts w:ascii="Courier New" w:hAnsi="Courier New" w:cs="Courier New" w:hint="default"/>
      </w:rPr>
    </w:lvl>
    <w:lvl w:ilvl="5" w:tplc="04220005" w:tentative="1">
      <w:start w:val="1"/>
      <w:numFmt w:val="bullet"/>
      <w:lvlText w:val=""/>
      <w:lvlJc w:val="left"/>
      <w:pPr>
        <w:ind w:left="5031" w:hanging="360"/>
      </w:pPr>
      <w:rPr>
        <w:rFonts w:ascii="Wingdings" w:hAnsi="Wingdings" w:hint="default"/>
      </w:rPr>
    </w:lvl>
    <w:lvl w:ilvl="6" w:tplc="04220001" w:tentative="1">
      <w:start w:val="1"/>
      <w:numFmt w:val="bullet"/>
      <w:lvlText w:val=""/>
      <w:lvlJc w:val="left"/>
      <w:pPr>
        <w:ind w:left="5751" w:hanging="360"/>
      </w:pPr>
      <w:rPr>
        <w:rFonts w:ascii="Symbol" w:hAnsi="Symbol" w:hint="default"/>
      </w:rPr>
    </w:lvl>
    <w:lvl w:ilvl="7" w:tplc="04220003" w:tentative="1">
      <w:start w:val="1"/>
      <w:numFmt w:val="bullet"/>
      <w:lvlText w:val="o"/>
      <w:lvlJc w:val="left"/>
      <w:pPr>
        <w:ind w:left="6471" w:hanging="360"/>
      </w:pPr>
      <w:rPr>
        <w:rFonts w:ascii="Courier New" w:hAnsi="Courier New" w:cs="Courier New" w:hint="default"/>
      </w:rPr>
    </w:lvl>
    <w:lvl w:ilvl="8" w:tplc="04220005" w:tentative="1">
      <w:start w:val="1"/>
      <w:numFmt w:val="bullet"/>
      <w:lvlText w:val=""/>
      <w:lvlJc w:val="left"/>
      <w:pPr>
        <w:ind w:left="7191" w:hanging="360"/>
      </w:pPr>
      <w:rPr>
        <w:rFonts w:ascii="Wingdings" w:hAnsi="Wingdings" w:hint="default"/>
      </w:rPr>
    </w:lvl>
  </w:abstractNum>
  <w:abstractNum w:abstractNumId="213" w15:restartNumberingAfterBreak="0">
    <w:nsid w:val="68BD79D9"/>
    <w:multiLevelType w:val="multilevel"/>
    <w:tmpl w:val="A8F8D894"/>
    <w:lvl w:ilvl="0">
      <w:start w:val="2"/>
      <w:numFmt w:val="decimal"/>
      <w:lvlText w:val="%1."/>
      <w:lvlJc w:val="left"/>
      <w:pPr>
        <w:ind w:left="648" w:hanging="64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4" w15:restartNumberingAfterBreak="0">
    <w:nsid w:val="692F7341"/>
    <w:multiLevelType w:val="multilevel"/>
    <w:tmpl w:val="AFBEB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69825EF6"/>
    <w:multiLevelType w:val="multilevel"/>
    <w:tmpl w:val="AD1464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6" w15:restartNumberingAfterBreak="0">
    <w:nsid w:val="6A1576DF"/>
    <w:multiLevelType w:val="hybridMultilevel"/>
    <w:tmpl w:val="1AEE772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7" w15:restartNumberingAfterBreak="0">
    <w:nsid w:val="6A377DC7"/>
    <w:multiLevelType w:val="hybridMultilevel"/>
    <w:tmpl w:val="2D1AC0EE"/>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8" w15:restartNumberingAfterBreak="0">
    <w:nsid w:val="6A551DAF"/>
    <w:multiLevelType w:val="hybridMultilevel"/>
    <w:tmpl w:val="F034C358"/>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9" w15:restartNumberingAfterBreak="0">
    <w:nsid w:val="6A871B0C"/>
    <w:multiLevelType w:val="hybridMultilevel"/>
    <w:tmpl w:val="C97C2DA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0" w15:restartNumberingAfterBreak="0">
    <w:nsid w:val="6B30558B"/>
    <w:multiLevelType w:val="hybridMultilevel"/>
    <w:tmpl w:val="F246FB38"/>
    <w:lvl w:ilvl="0" w:tplc="68760D7C">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21" w15:restartNumberingAfterBreak="0">
    <w:nsid w:val="6B51424B"/>
    <w:multiLevelType w:val="hybridMultilevel"/>
    <w:tmpl w:val="FF3425F6"/>
    <w:lvl w:ilvl="0" w:tplc="68760D7C">
      <w:start w:val="1"/>
      <w:numFmt w:val="bullet"/>
      <w:lvlText w:val=""/>
      <w:lvlJc w:val="left"/>
      <w:pPr>
        <w:ind w:left="758" w:hanging="360"/>
      </w:pPr>
      <w:rPr>
        <w:rFonts w:ascii="Symbol" w:hAnsi="Symbol" w:hint="default"/>
      </w:rPr>
    </w:lvl>
    <w:lvl w:ilvl="1" w:tplc="04190003" w:tentative="1">
      <w:start w:val="1"/>
      <w:numFmt w:val="bullet"/>
      <w:lvlText w:val="o"/>
      <w:lvlJc w:val="left"/>
      <w:pPr>
        <w:ind w:left="1478" w:hanging="360"/>
      </w:pPr>
      <w:rPr>
        <w:rFonts w:ascii="Courier New" w:hAnsi="Courier New" w:cs="Courier New" w:hint="default"/>
      </w:rPr>
    </w:lvl>
    <w:lvl w:ilvl="2" w:tplc="04190005" w:tentative="1">
      <w:start w:val="1"/>
      <w:numFmt w:val="bullet"/>
      <w:lvlText w:val=""/>
      <w:lvlJc w:val="left"/>
      <w:pPr>
        <w:ind w:left="2198" w:hanging="360"/>
      </w:pPr>
      <w:rPr>
        <w:rFonts w:ascii="Wingdings" w:hAnsi="Wingdings" w:hint="default"/>
      </w:rPr>
    </w:lvl>
    <w:lvl w:ilvl="3" w:tplc="04190001" w:tentative="1">
      <w:start w:val="1"/>
      <w:numFmt w:val="bullet"/>
      <w:lvlText w:val=""/>
      <w:lvlJc w:val="left"/>
      <w:pPr>
        <w:ind w:left="2918" w:hanging="360"/>
      </w:pPr>
      <w:rPr>
        <w:rFonts w:ascii="Symbol" w:hAnsi="Symbol" w:hint="default"/>
      </w:rPr>
    </w:lvl>
    <w:lvl w:ilvl="4" w:tplc="04190003" w:tentative="1">
      <w:start w:val="1"/>
      <w:numFmt w:val="bullet"/>
      <w:lvlText w:val="o"/>
      <w:lvlJc w:val="left"/>
      <w:pPr>
        <w:ind w:left="3638" w:hanging="360"/>
      </w:pPr>
      <w:rPr>
        <w:rFonts w:ascii="Courier New" w:hAnsi="Courier New" w:cs="Courier New" w:hint="default"/>
      </w:rPr>
    </w:lvl>
    <w:lvl w:ilvl="5" w:tplc="04190005" w:tentative="1">
      <w:start w:val="1"/>
      <w:numFmt w:val="bullet"/>
      <w:lvlText w:val=""/>
      <w:lvlJc w:val="left"/>
      <w:pPr>
        <w:ind w:left="4358" w:hanging="360"/>
      </w:pPr>
      <w:rPr>
        <w:rFonts w:ascii="Wingdings" w:hAnsi="Wingdings" w:hint="default"/>
      </w:rPr>
    </w:lvl>
    <w:lvl w:ilvl="6" w:tplc="04190001" w:tentative="1">
      <w:start w:val="1"/>
      <w:numFmt w:val="bullet"/>
      <w:lvlText w:val=""/>
      <w:lvlJc w:val="left"/>
      <w:pPr>
        <w:ind w:left="5078" w:hanging="360"/>
      </w:pPr>
      <w:rPr>
        <w:rFonts w:ascii="Symbol" w:hAnsi="Symbol" w:hint="default"/>
      </w:rPr>
    </w:lvl>
    <w:lvl w:ilvl="7" w:tplc="04190003" w:tentative="1">
      <w:start w:val="1"/>
      <w:numFmt w:val="bullet"/>
      <w:lvlText w:val="o"/>
      <w:lvlJc w:val="left"/>
      <w:pPr>
        <w:ind w:left="5798" w:hanging="360"/>
      </w:pPr>
      <w:rPr>
        <w:rFonts w:ascii="Courier New" w:hAnsi="Courier New" w:cs="Courier New" w:hint="default"/>
      </w:rPr>
    </w:lvl>
    <w:lvl w:ilvl="8" w:tplc="04190005" w:tentative="1">
      <w:start w:val="1"/>
      <w:numFmt w:val="bullet"/>
      <w:lvlText w:val=""/>
      <w:lvlJc w:val="left"/>
      <w:pPr>
        <w:ind w:left="6518" w:hanging="360"/>
      </w:pPr>
      <w:rPr>
        <w:rFonts w:ascii="Wingdings" w:hAnsi="Wingdings" w:hint="default"/>
      </w:rPr>
    </w:lvl>
  </w:abstractNum>
  <w:abstractNum w:abstractNumId="222" w15:restartNumberingAfterBreak="0">
    <w:nsid w:val="6BA27014"/>
    <w:multiLevelType w:val="hybridMultilevel"/>
    <w:tmpl w:val="EC8C598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3" w15:restartNumberingAfterBreak="0">
    <w:nsid w:val="6C065FDC"/>
    <w:multiLevelType w:val="multilevel"/>
    <w:tmpl w:val="9C4EC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6C915895"/>
    <w:multiLevelType w:val="hybridMultilevel"/>
    <w:tmpl w:val="130C3552"/>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5" w15:restartNumberingAfterBreak="0">
    <w:nsid w:val="6CDB6004"/>
    <w:multiLevelType w:val="hybridMultilevel"/>
    <w:tmpl w:val="662E7CC0"/>
    <w:lvl w:ilvl="0" w:tplc="0C9288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6" w15:restartNumberingAfterBreak="0">
    <w:nsid w:val="6EEE6617"/>
    <w:multiLevelType w:val="multilevel"/>
    <w:tmpl w:val="7F00B092"/>
    <w:lvl w:ilvl="0">
      <w:start w:val="1"/>
      <w:numFmt w:val="decimal"/>
      <w:lvlText w:val="%1."/>
      <w:lvlJc w:val="left"/>
      <w:pPr>
        <w:ind w:left="432" w:hanging="432"/>
      </w:pPr>
      <w:rPr>
        <w:rFonts w:hint="default"/>
      </w:rPr>
    </w:lvl>
    <w:lvl w:ilvl="1">
      <w:start w:val="1"/>
      <w:numFmt w:val="decimal"/>
      <w:lvlText w:val="%1.%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227" w15:restartNumberingAfterBreak="0">
    <w:nsid w:val="6F1E2D32"/>
    <w:multiLevelType w:val="hybridMultilevel"/>
    <w:tmpl w:val="9BDE3AC2"/>
    <w:lvl w:ilvl="0" w:tplc="68760D7C">
      <w:start w:val="1"/>
      <w:numFmt w:val="bullet"/>
      <w:lvlText w:val=""/>
      <w:lvlJc w:val="left"/>
      <w:pPr>
        <w:ind w:left="1069" w:hanging="360"/>
      </w:pPr>
      <w:rPr>
        <w:rFonts w:ascii="Symbol" w:hAnsi="Symbol" w:hint="default"/>
      </w:rPr>
    </w:lvl>
    <w:lvl w:ilvl="1" w:tplc="851E5CF6">
      <w:numFmt w:val="bullet"/>
      <w:lvlText w:val="-"/>
      <w:lvlJc w:val="left"/>
      <w:pPr>
        <w:ind w:left="1789" w:hanging="360"/>
      </w:pPr>
      <w:rPr>
        <w:rFonts w:ascii="Times New Roman" w:eastAsia="Times New Roman" w:hAnsi="Times New Roman" w:cs="Times New Roman"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28" w15:restartNumberingAfterBreak="0">
    <w:nsid w:val="6F5C72D5"/>
    <w:multiLevelType w:val="hybridMultilevel"/>
    <w:tmpl w:val="56241C54"/>
    <w:lvl w:ilvl="0" w:tplc="0C9288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9" w15:restartNumberingAfterBreak="0">
    <w:nsid w:val="6F9E5066"/>
    <w:multiLevelType w:val="hybridMultilevel"/>
    <w:tmpl w:val="5FCA2930"/>
    <w:lvl w:ilvl="0" w:tplc="68760D7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0" w15:restartNumberingAfterBreak="0">
    <w:nsid w:val="71454139"/>
    <w:multiLevelType w:val="hybridMultilevel"/>
    <w:tmpl w:val="E18EAF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1" w15:restartNumberingAfterBreak="0">
    <w:nsid w:val="715B79CA"/>
    <w:multiLevelType w:val="hybridMultilevel"/>
    <w:tmpl w:val="1CE4A250"/>
    <w:lvl w:ilvl="0" w:tplc="68760D7C">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32" w15:restartNumberingAfterBreak="0">
    <w:nsid w:val="71CA20AE"/>
    <w:multiLevelType w:val="multilevel"/>
    <w:tmpl w:val="F51A6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3" w15:restartNumberingAfterBreak="0">
    <w:nsid w:val="71E70C37"/>
    <w:multiLevelType w:val="hybridMultilevel"/>
    <w:tmpl w:val="9F0620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4" w15:restartNumberingAfterBreak="0">
    <w:nsid w:val="725B5EA4"/>
    <w:multiLevelType w:val="multilevel"/>
    <w:tmpl w:val="0000000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778"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5" w15:restartNumberingAfterBreak="0">
    <w:nsid w:val="72E91EFE"/>
    <w:multiLevelType w:val="multilevel"/>
    <w:tmpl w:val="3E70B5A0"/>
    <w:lvl w:ilvl="0">
      <w:start w:val="2"/>
      <w:numFmt w:val="decimal"/>
      <w:lvlText w:val="%1."/>
      <w:lvlJc w:val="left"/>
      <w:pPr>
        <w:ind w:left="648" w:hanging="648"/>
      </w:pPr>
      <w:rPr>
        <w:rFonts w:hint="default"/>
        <w:b/>
      </w:rPr>
    </w:lvl>
    <w:lvl w:ilvl="1">
      <w:start w:val="1"/>
      <w:numFmt w:val="decimal"/>
      <w:lvlText w:val="%1.%2."/>
      <w:lvlJc w:val="left"/>
      <w:pPr>
        <w:ind w:left="1074" w:hanging="720"/>
      </w:pPr>
      <w:rPr>
        <w:rFonts w:hint="default"/>
        <w:b/>
      </w:rPr>
    </w:lvl>
    <w:lvl w:ilvl="2">
      <w:start w:val="1"/>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924" w:hanging="180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236" w15:restartNumberingAfterBreak="0">
    <w:nsid w:val="735E4106"/>
    <w:multiLevelType w:val="hybridMultilevel"/>
    <w:tmpl w:val="A886AEF4"/>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7" w15:restartNumberingAfterBreak="0">
    <w:nsid w:val="74C212D4"/>
    <w:multiLevelType w:val="hybridMultilevel"/>
    <w:tmpl w:val="FA90F55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8" w15:restartNumberingAfterBreak="0">
    <w:nsid w:val="74FD6FF5"/>
    <w:multiLevelType w:val="multilevel"/>
    <w:tmpl w:val="00000002"/>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778"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9" w15:restartNumberingAfterBreak="0">
    <w:nsid w:val="76206A1B"/>
    <w:multiLevelType w:val="hybridMultilevel"/>
    <w:tmpl w:val="B13E4266"/>
    <w:lvl w:ilvl="0" w:tplc="0422000F">
      <w:start w:val="1"/>
      <w:numFmt w:val="decimal"/>
      <w:lvlText w:val="%1."/>
      <w:lvlJc w:val="left"/>
      <w:pPr>
        <w:ind w:left="720" w:hanging="360"/>
      </w:pPr>
      <w:rPr>
        <w:rFonts w:cs="Arial"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40" w15:restartNumberingAfterBreak="0">
    <w:nsid w:val="7674069F"/>
    <w:multiLevelType w:val="multilevel"/>
    <w:tmpl w:val="7042FB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76BC55CC"/>
    <w:multiLevelType w:val="hybridMultilevel"/>
    <w:tmpl w:val="0F4AE2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2" w15:restartNumberingAfterBreak="0">
    <w:nsid w:val="770F5BF5"/>
    <w:multiLevelType w:val="hybridMultilevel"/>
    <w:tmpl w:val="2DCA10F0"/>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3" w15:restartNumberingAfterBreak="0">
    <w:nsid w:val="77403384"/>
    <w:multiLevelType w:val="multilevel"/>
    <w:tmpl w:val="1CF41F5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783F4FAA"/>
    <w:multiLevelType w:val="hybridMultilevel"/>
    <w:tmpl w:val="D6F05BD6"/>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5" w15:restartNumberingAfterBreak="0">
    <w:nsid w:val="78C029C8"/>
    <w:multiLevelType w:val="multilevel"/>
    <w:tmpl w:val="536E1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6" w15:restartNumberingAfterBreak="0">
    <w:nsid w:val="79B433C1"/>
    <w:multiLevelType w:val="hybridMultilevel"/>
    <w:tmpl w:val="7778A2EC"/>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7" w15:restartNumberingAfterBreak="0">
    <w:nsid w:val="7AC0686C"/>
    <w:multiLevelType w:val="multilevel"/>
    <w:tmpl w:val="40320E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265" w:hanging="118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7AE15F8D"/>
    <w:multiLevelType w:val="multilevel"/>
    <w:tmpl w:val="E2C0A2C0"/>
    <w:lvl w:ilvl="0">
      <w:start w:val="1"/>
      <w:numFmt w:val="decimal"/>
      <w:lvlText w:val="%1."/>
      <w:lvlJc w:val="left"/>
      <w:pPr>
        <w:ind w:left="432" w:hanging="432"/>
      </w:pPr>
      <w:rPr>
        <w:rFonts w:hint="default"/>
      </w:rPr>
    </w:lvl>
    <w:lvl w:ilvl="1">
      <w:start w:val="1"/>
      <w:numFmt w:val="decimal"/>
      <w:lvlText w:val="%1.%2."/>
      <w:lvlJc w:val="left"/>
      <w:pPr>
        <w:ind w:left="2160" w:hanging="720"/>
      </w:pPr>
      <w:rPr>
        <w:rFonts w:hint="default"/>
      </w:rPr>
    </w:lvl>
    <w:lvl w:ilvl="2">
      <w:start w:val="1"/>
      <w:numFmt w:val="decimal"/>
      <w:lvlText w:val="%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249" w15:restartNumberingAfterBreak="0">
    <w:nsid w:val="7C023DA3"/>
    <w:multiLevelType w:val="hybridMultilevel"/>
    <w:tmpl w:val="360E242C"/>
    <w:lvl w:ilvl="0" w:tplc="0422000D">
      <w:start w:val="1"/>
      <w:numFmt w:val="bullet"/>
      <w:lvlText w:val=""/>
      <w:lvlJc w:val="left"/>
      <w:pPr>
        <w:ind w:left="1429" w:hanging="360"/>
      </w:pPr>
      <w:rPr>
        <w:rFonts w:ascii="Wingdings" w:hAnsi="Wingdings" w:hint="default"/>
      </w:rPr>
    </w:lvl>
    <w:lvl w:ilvl="1" w:tplc="FBC0AF98">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0" w15:restartNumberingAfterBreak="0">
    <w:nsid w:val="7C6B71C3"/>
    <w:multiLevelType w:val="hybridMultilevel"/>
    <w:tmpl w:val="27C62D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1" w15:restartNumberingAfterBreak="0">
    <w:nsid w:val="7C77473A"/>
    <w:multiLevelType w:val="hybridMultilevel"/>
    <w:tmpl w:val="70A03A44"/>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2" w15:restartNumberingAfterBreak="0">
    <w:nsid w:val="7CE0621E"/>
    <w:multiLevelType w:val="hybridMultilevel"/>
    <w:tmpl w:val="D206CA3E"/>
    <w:lvl w:ilvl="0" w:tplc="68760D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3" w15:restartNumberingAfterBreak="0">
    <w:nsid w:val="7D6C7246"/>
    <w:multiLevelType w:val="hybridMultilevel"/>
    <w:tmpl w:val="5042467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4" w15:restartNumberingAfterBreak="0">
    <w:nsid w:val="7D771333"/>
    <w:multiLevelType w:val="hybridMultilevel"/>
    <w:tmpl w:val="2E92202E"/>
    <w:lvl w:ilvl="0" w:tplc="6B2E2238">
      <w:start w:val="1"/>
      <w:numFmt w:val="decimal"/>
      <w:lvlText w:val="%1."/>
      <w:lvlJc w:val="left"/>
      <w:pPr>
        <w:ind w:left="1211" w:hanging="360"/>
      </w:pPr>
      <w:rPr>
        <w:rFonts w:hint="default"/>
      </w:rPr>
    </w:lvl>
    <w:lvl w:ilvl="1" w:tplc="04220019">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55" w15:restartNumberingAfterBreak="0">
    <w:nsid w:val="7DCC5E24"/>
    <w:multiLevelType w:val="hybridMultilevel"/>
    <w:tmpl w:val="A950ECDC"/>
    <w:lvl w:ilvl="0" w:tplc="68760D7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6" w15:restartNumberingAfterBreak="0">
    <w:nsid w:val="7E195DA7"/>
    <w:multiLevelType w:val="hybridMultilevel"/>
    <w:tmpl w:val="353A7580"/>
    <w:lvl w:ilvl="0" w:tplc="68760D7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7" w15:restartNumberingAfterBreak="0">
    <w:nsid w:val="7F8852CC"/>
    <w:multiLevelType w:val="multilevel"/>
    <w:tmpl w:val="4F168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7FAE0ADB"/>
    <w:multiLevelType w:val="multilevel"/>
    <w:tmpl w:val="268ACB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7FBB06F0"/>
    <w:multiLevelType w:val="multilevel"/>
    <w:tmpl w:val="ACDCF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166"/>
  </w:num>
  <w:num w:numId="3">
    <w:abstractNumId w:val="254"/>
  </w:num>
  <w:num w:numId="4">
    <w:abstractNumId w:val="154"/>
  </w:num>
  <w:num w:numId="5">
    <w:abstractNumId w:val="184"/>
  </w:num>
  <w:num w:numId="6">
    <w:abstractNumId w:val="104"/>
  </w:num>
  <w:num w:numId="7">
    <w:abstractNumId w:val="9"/>
  </w:num>
  <w:num w:numId="8">
    <w:abstractNumId w:val="33"/>
  </w:num>
  <w:num w:numId="9">
    <w:abstractNumId w:val="45"/>
  </w:num>
  <w:num w:numId="10">
    <w:abstractNumId w:val="163"/>
  </w:num>
  <w:num w:numId="11">
    <w:abstractNumId w:val="226"/>
  </w:num>
  <w:num w:numId="12">
    <w:abstractNumId w:val="72"/>
  </w:num>
  <w:num w:numId="13">
    <w:abstractNumId w:val="247"/>
  </w:num>
  <w:num w:numId="14">
    <w:abstractNumId w:val="131"/>
  </w:num>
  <w:num w:numId="15">
    <w:abstractNumId w:val="203"/>
  </w:num>
  <w:num w:numId="16">
    <w:abstractNumId w:val="75"/>
  </w:num>
  <w:num w:numId="17">
    <w:abstractNumId w:val="34"/>
  </w:num>
  <w:num w:numId="18">
    <w:abstractNumId w:val="16"/>
  </w:num>
  <w:num w:numId="19">
    <w:abstractNumId w:val="165"/>
  </w:num>
  <w:num w:numId="20">
    <w:abstractNumId w:val="192"/>
  </w:num>
  <w:num w:numId="21">
    <w:abstractNumId w:val="60"/>
  </w:num>
  <w:num w:numId="22">
    <w:abstractNumId w:val="121"/>
  </w:num>
  <w:num w:numId="23">
    <w:abstractNumId w:val="179"/>
  </w:num>
  <w:num w:numId="24">
    <w:abstractNumId w:val="43"/>
  </w:num>
  <w:num w:numId="25">
    <w:abstractNumId w:val="218"/>
  </w:num>
  <w:num w:numId="26">
    <w:abstractNumId w:val="246"/>
  </w:num>
  <w:num w:numId="27">
    <w:abstractNumId w:val="84"/>
  </w:num>
  <w:num w:numId="28">
    <w:abstractNumId w:val="248"/>
  </w:num>
  <w:num w:numId="29">
    <w:abstractNumId w:val="241"/>
  </w:num>
  <w:num w:numId="30">
    <w:abstractNumId w:val="0"/>
  </w:num>
  <w:num w:numId="31">
    <w:abstractNumId w:val="1"/>
  </w:num>
  <w:num w:numId="32">
    <w:abstractNumId w:val="238"/>
  </w:num>
  <w:num w:numId="33">
    <w:abstractNumId w:val="234"/>
  </w:num>
  <w:num w:numId="34">
    <w:abstractNumId w:val="66"/>
  </w:num>
  <w:num w:numId="35">
    <w:abstractNumId w:val="205"/>
  </w:num>
  <w:num w:numId="36">
    <w:abstractNumId w:val="153"/>
  </w:num>
  <w:num w:numId="37">
    <w:abstractNumId w:val="52"/>
  </w:num>
  <w:num w:numId="38">
    <w:abstractNumId w:val="24"/>
  </w:num>
  <w:num w:numId="39">
    <w:abstractNumId w:val="19"/>
  </w:num>
  <w:num w:numId="40">
    <w:abstractNumId w:val="204"/>
  </w:num>
  <w:num w:numId="41">
    <w:abstractNumId w:val="12"/>
  </w:num>
  <w:num w:numId="42">
    <w:abstractNumId w:val="137"/>
  </w:num>
  <w:num w:numId="43">
    <w:abstractNumId w:val="225"/>
  </w:num>
  <w:num w:numId="44">
    <w:abstractNumId w:val="135"/>
  </w:num>
  <w:num w:numId="45">
    <w:abstractNumId w:val="106"/>
  </w:num>
  <w:num w:numId="46">
    <w:abstractNumId w:val="28"/>
  </w:num>
  <w:num w:numId="47">
    <w:abstractNumId w:val="123"/>
  </w:num>
  <w:num w:numId="48">
    <w:abstractNumId w:val="228"/>
  </w:num>
  <w:num w:numId="49">
    <w:abstractNumId w:val="99"/>
  </w:num>
  <w:num w:numId="50">
    <w:abstractNumId w:val="14"/>
  </w:num>
  <w:num w:numId="51">
    <w:abstractNumId w:val="89"/>
  </w:num>
  <w:num w:numId="52">
    <w:abstractNumId w:val="46"/>
  </w:num>
  <w:num w:numId="53">
    <w:abstractNumId w:val="222"/>
  </w:num>
  <w:num w:numId="54">
    <w:abstractNumId w:val="70"/>
  </w:num>
  <w:num w:numId="55">
    <w:abstractNumId w:val="91"/>
  </w:num>
  <w:num w:numId="56">
    <w:abstractNumId w:val="79"/>
  </w:num>
  <w:num w:numId="57">
    <w:abstractNumId w:val="207"/>
  </w:num>
  <w:num w:numId="58">
    <w:abstractNumId w:val="97"/>
  </w:num>
  <w:num w:numId="59">
    <w:abstractNumId w:val="30"/>
  </w:num>
  <w:num w:numId="60">
    <w:abstractNumId w:val="62"/>
  </w:num>
  <w:num w:numId="61">
    <w:abstractNumId w:val="110"/>
  </w:num>
  <w:num w:numId="62">
    <w:abstractNumId w:val="136"/>
  </w:num>
  <w:num w:numId="63">
    <w:abstractNumId w:val="73"/>
  </w:num>
  <w:num w:numId="64">
    <w:abstractNumId w:val="117"/>
  </w:num>
  <w:num w:numId="65">
    <w:abstractNumId w:val="237"/>
  </w:num>
  <w:num w:numId="66">
    <w:abstractNumId w:val="191"/>
  </w:num>
  <w:num w:numId="67">
    <w:abstractNumId w:val="147"/>
  </w:num>
  <w:num w:numId="68">
    <w:abstractNumId w:val="120"/>
  </w:num>
  <w:num w:numId="69">
    <w:abstractNumId w:val="221"/>
  </w:num>
  <w:num w:numId="70">
    <w:abstractNumId w:val="98"/>
  </w:num>
  <w:num w:numId="71">
    <w:abstractNumId w:val="253"/>
  </w:num>
  <w:num w:numId="72">
    <w:abstractNumId w:val="44"/>
  </w:num>
  <w:num w:numId="73">
    <w:abstractNumId w:val="76"/>
  </w:num>
  <w:num w:numId="74">
    <w:abstractNumId w:val="196"/>
  </w:num>
  <w:num w:numId="75">
    <w:abstractNumId w:val="178"/>
  </w:num>
  <w:num w:numId="76">
    <w:abstractNumId w:val="175"/>
  </w:num>
  <w:num w:numId="77">
    <w:abstractNumId w:val="114"/>
  </w:num>
  <w:num w:numId="78">
    <w:abstractNumId w:val="141"/>
  </w:num>
  <w:num w:numId="79">
    <w:abstractNumId w:val="18"/>
  </w:num>
  <w:num w:numId="80">
    <w:abstractNumId w:val="197"/>
  </w:num>
  <w:num w:numId="81">
    <w:abstractNumId w:val="61"/>
  </w:num>
  <w:num w:numId="82">
    <w:abstractNumId w:val="216"/>
  </w:num>
  <w:num w:numId="83">
    <w:abstractNumId w:val="50"/>
  </w:num>
  <w:num w:numId="84">
    <w:abstractNumId w:val="138"/>
  </w:num>
  <w:num w:numId="85">
    <w:abstractNumId w:val="168"/>
  </w:num>
  <w:num w:numId="86">
    <w:abstractNumId w:val="198"/>
  </w:num>
  <w:num w:numId="87">
    <w:abstractNumId w:val="111"/>
  </w:num>
  <w:num w:numId="88">
    <w:abstractNumId w:val="53"/>
  </w:num>
  <w:num w:numId="89">
    <w:abstractNumId w:val="164"/>
  </w:num>
  <w:num w:numId="90">
    <w:abstractNumId w:val="200"/>
  </w:num>
  <w:num w:numId="91">
    <w:abstractNumId w:val="156"/>
  </w:num>
  <w:num w:numId="92">
    <w:abstractNumId w:val="116"/>
  </w:num>
  <w:num w:numId="93">
    <w:abstractNumId w:val="148"/>
  </w:num>
  <w:num w:numId="94">
    <w:abstractNumId w:val="167"/>
  </w:num>
  <w:num w:numId="95">
    <w:abstractNumId w:val="39"/>
  </w:num>
  <w:num w:numId="96">
    <w:abstractNumId w:val="88"/>
  </w:num>
  <w:num w:numId="97">
    <w:abstractNumId w:val="126"/>
  </w:num>
  <w:num w:numId="98">
    <w:abstractNumId w:val="195"/>
  </w:num>
  <w:num w:numId="99">
    <w:abstractNumId w:val="77"/>
  </w:num>
  <w:num w:numId="100">
    <w:abstractNumId w:val="119"/>
  </w:num>
  <w:num w:numId="101">
    <w:abstractNumId w:val="259"/>
  </w:num>
  <w:num w:numId="102">
    <w:abstractNumId w:val="51"/>
  </w:num>
  <w:num w:numId="103">
    <w:abstractNumId w:val="125"/>
  </w:num>
  <w:num w:numId="104">
    <w:abstractNumId w:val="194"/>
  </w:num>
  <w:num w:numId="105">
    <w:abstractNumId w:val="243"/>
  </w:num>
  <w:num w:numId="106">
    <w:abstractNumId w:val="92"/>
  </w:num>
  <w:num w:numId="107">
    <w:abstractNumId w:val="68"/>
  </w:num>
  <w:num w:numId="108">
    <w:abstractNumId w:val="189"/>
  </w:num>
  <w:num w:numId="109">
    <w:abstractNumId w:val="245"/>
  </w:num>
  <w:num w:numId="110">
    <w:abstractNumId w:val="145"/>
  </w:num>
  <w:num w:numId="111">
    <w:abstractNumId w:val="27"/>
  </w:num>
  <w:num w:numId="112">
    <w:abstractNumId w:val="100"/>
  </w:num>
  <w:num w:numId="113">
    <w:abstractNumId w:val="49"/>
  </w:num>
  <w:num w:numId="114">
    <w:abstractNumId w:val="174"/>
  </w:num>
  <w:num w:numId="115">
    <w:abstractNumId w:val="172"/>
  </w:num>
  <w:num w:numId="116">
    <w:abstractNumId w:val="26"/>
  </w:num>
  <w:num w:numId="117">
    <w:abstractNumId w:val="130"/>
  </w:num>
  <w:num w:numId="118">
    <w:abstractNumId w:val="193"/>
  </w:num>
  <w:num w:numId="119">
    <w:abstractNumId w:val="38"/>
  </w:num>
  <w:num w:numId="120">
    <w:abstractNumId w:val="81"/>
  </w:num>
  <w:num w:numId="121">
    <w:abstractNumId w:val="208"/>
  </w:num>
  <w:num w:numId="122">
    <w:abstractNumId w:val="13"/>
  </w:num>
  <w:num w:numId="123">
    <w:abstractNumId w:val="37"/>
  </w:num>
  <w:num w:numId="124">
    <w:abstractNumId w:val="177"/>
  </w:num>
  <w:num w:numId="125">
    <w:abstractNumId w:val="29"/>
  </w:num>
  <w:num w:numId="126">
    <w:abstractNumId w:val="54"/>
  </w:num>
  <w:num w:numId="127">
    <w:abstractNumId w:val="48"/>
  </w:num>
  <w:num w:numId="128">
    <w:abstractNumId w:val="55"/>
  </w:num>
  <w:num w:numId="129">
    <w:abstractNumId w:val="11"/>
  </w:num>
  <w:num w:numId="130">
    <w:abstractNumId w:val="74"/>
  </w:num>
  <w:num w:numId="131">
    <w:abstractNumId w:val="65"/>
  </w:num>
  <w:num w:numId="132">
    <w:abstractNumId w:val="213"/>
  </w:num>
  <w:num w:numId="133">
    <w:abstractNumId w:val="235"/>
  </w:num>
  <w:num w:numId="134">
    <w:abstractNumId w:val="90"/>
  </w:num>
  <w:num w:numId="135">
    <w:abstractNumId w:val="139"/>
  </w:num>
  <w:num w:numId="136">
    <w:abstractNumId w:val="201"/>
  </w:num>
  <w:num w:numId="137">
    <w:abstractNumId w:val="233"/>
  </w:num>
  <w:num w:numId="138">
    <w:abstractNumId w:val="157"/>
  </w:num>
  <w:num w:numId="139">
    <w:abstractNumId w:val="230"/>
  </w:num>
  <w:num w:numId="140">
    <w:abstractNumId w:val="63"/>
  </w:num>
  <w:num w:numId="141">
    <w:abstractNumId w:val="155"/>
  </w:num>
  <w:num w:numId="142">
    <w:abstractNumId w:val="231"/>
  </w:num>
  <w:num w:numId="143">
    <w:abstractNumId w:val="190"/>
  </w:num>
  <w:num w:numId="144">
    <w:abstractNumId w:val="244"/>
  </w:num>
  <w:num w:numId="145">
    <w:abstractNumId w:val="122"/>
  </w:num>
  <w:num w:numId="146">
    <w:abstractNumId w:val="115"/>
  </w:num>
  <w:num w:numId="147">
    <w:abstractNumId w:val="40"/>
  </w:num>
  <w:num w:numId="148">
    <w:abstractNumId w:val="103"/>
  </w:num>
  <w:num w:numId="149">
    <w:abstractNumId w:val="242"/>
  </w:num>
  <w:num w:numId="150">
    <w:abstractNumId w:val="214"/>
  </w:num>
  <w:num w:numId="151">
    <w:abstractNumId w:val="124"/>
  </w:num>
  <w:num w:numId="152">
    <w:abstractNumId w:val="80"/>
  </w:num>
  <w:num w:numId="153">
    <w:abstractNumId w:val="31"/>
  </w:num>
  <w:num w:numId="154">
    <w:abstractNumId w:val="185"/>
  </w:num>
  <w:num w:numId="155">
    <w:abstractNumId w:val="93"/>
  </w:num>
  <w:num w:numId="156">
    <w:abstractNumId w:val="182"/>
  </w:num>
  <w:num w:numId="157">
    <w:abstractNumId w:val="82"/>
  </w:num>
  <w:num w:numId="158">
    <w:abstractNumId w:val="32"/>
  </w:num>
  <w:num w:numId="159">
    <w:abstractNumId w:val="22"/>
  </w:num>
  <w:num w:numId="160">
    <w:abstractNumId w:val="169"/>
  </w:num>
  <w:num w:numId="161">
    <w:abstractNumId w:val="251"/>
  </w:num>
  <w:num w:numId="162">
    <w:abstractNumId w:val="217"/>
  </w:num>
  <w:num w:numId="163">
    <w:abstractNumId w:val="158"/>
  </w:num>
  <w:num w:numId="164">
    <w:abstractNumId w:val="149"/>
  </w:num>
  <w:num w:numId="165">
    <w:abstractNumId w:val="220"/>
  </w:num>
  <w:num w:numId="166">
    <w:abstractNumId w:val="143"/>
  </w:num>
  <w:num w:numId="167">
    <w:abstractNumId w:val="25"/>
  </w:num>
  <w:num w:numId="168">
    <w:abstractNumId w:val="105"/>
  </w:num>
  <w:num w:numId="169">
    <w:abstractNumId w:val="180"/>
  </w:num>
  <w:num w:numId="170">
    <w:abstractNumId w:val="209"/>
  </w:num>
  <w:num w:numId="171">
    <w:abstractNumId w:val="95"/>
  </w:num>
  <w:num w:numId="172">
    <w:abstractNumId w:val="15"/>
  </w:num>
  <w:num w:numId="173">
    <w:abstractNumId w:val="57"/>
  </w:num>
  <w:num w:numId="174">
    <w:abstractNumId w:val="83"/>
  </w:num>
  <w:num w:numId="175">
    <w:abstractNumId w:val="256"/>
  </w:num>
  <w:num w:numId="176">
    <w:abstractNumId w:val="112"/>
  </w:num>
  <w:num w:numId="177">
    <w:abstractNumId w:val="108"/>
  </w:num>
  <w:num w:numId="178">
    <w:abstractNumId w:val="42"/>
  </w:num>
  <w:num w:numId="179">
    <w:abstractNumId w:val="101"/>
  </w:num>
  <w:num w:numId="180">
    <w:abstractNumId w:val="47"/>
  </w:num>
  <w:num w:numId="181">
    <w:abstractNumId w:val="94"/>
  </w:num>
  <w:num w:numId="182">
    <w:abstractNumId w:val="129"/>
  </w:num>
  <w:num w:numId="183">
    <w:abstractNumId w:val="134"/>
  </w:num>
  <w:num w:numId="184">
    <w:abstractNumId w:val="150"/>
  </w:num>
  <w:num w:numId="185">
    <w:abstractNumId w:val="188"/>
  </w:num>
  <w:num w:numId="186">
    <w:abstractNumId w:val="176"/>
  </w:num>
  <w:num w:numId="187">
    <w:abstractNumId w:val="239"/>
  </w:num>
  <w:num w:numId="188">
    <w:abstractNumId w:val="171"/>
  </w:num>
  <w:num w:numId="189">
    <w:abstractNumId w:val="67"/>
  </w:num>
  <w:num w:numId="190">
    <w:abstractNumId w:val="215"/>
  </w:num>
  <w:num w:numId="191">
    <w:abstractNumId w:val="212"/>
  </w:num>
  <w:num w:numId="192">
    <w:abstractNumId w:val="170"/>
  </w:num>
  <w:num w:numId="193">
    <w:abstractNumId w:val="162"/>
  </w:num>
  <w:num w:numId="194">
    <w:abstractNumId w:val="210"/>
  </w:num>
  <w:num w:numId="195">
    <w:abstractNumId w:val="144"/>
  </w:num>
  <w:num w:numId="196">
    <w:abstractNumId w:val="249"/>
  </w:num>
  <w:num w:numId="197">
    <w:abstractNumId w:val="186"/>
  </w:num>
  <w:num w:numId="198">
    <w:abstractNumId w:val="219"/>
  </w:num>
  <w:num w:numId="199">
    <w:abstractNumId w:val="132"/>
  </w:num>
  <w:num w:numId="200">
    <w:abstractNumId w:val="199"/>
  </w:num>
  <w:num w:numId="201">
    <w:abstractNumId w:val="58"/>
  </w:num>
  <w:num w:numId="202">
    <w:abstractNumId w:val="227"/>
  </w:num>
  <w:num w:numId="203">
    <w:abstractNumId w:val="140"/>
  </w:num>
  <w:num w:numId="204">
    <w:abstractNumId w:val="160"/>
  </w:num>
  <w:num w:numId="205">
    <w:abstractNumId w:val="113"/>
  </w:num>
  <w:num w:numId="206">
    <w:abstractNumId w:val="59"/>
  </w:num>
  <w:num w:numId="207">
    <w:abstractNumId w:val="202"/>
  </w:num>
  <w:num w:numId="208">
    <w:abstractNumId w:val="133"/>
  </w:num>
  <w:num w:numId="209">
    <w:abstractNumId w:val="146"/>
  </w:num>
  <w:num w:numId="210">
    <w:abstractNumId w:val="96"/>
  </w:num>
  <w:num w:numId="211">
    <w:abstractNumId w:val="17"/>
  </w:num>
  <w:num w:numId="212">
    <w:abstractNumId w:val="236"/>
  </w:num>
  <w:num w:numId="213">
    <w:abstractNumId w:val="107"/>
  </w:num>
  <w:num w:numId="214">
    <w:abstractNumId w:val="36"/>
  </w:num>
  <w:num w:numId="215">
    <w:abstractNumId w:val="252"/>
  </w:num>
  <w:num w:numId="216">
    <w:abstractNumId w:val="69"/>
  </w:num>
  <w:num w:numId="217">
    <w:abstractNumId w:val="102"/>
  </w:num>
  <w:num w:numId="218">
    <w:abstractNumId w:val="187"/>
  </w:num>
  <w:num w:numId="219">
    <w:abstractNumId w:val="78"/>
  </w:num>
  <w:num w:numId="220">
    <w:abstractNumId w:val="255"/>
  </w:num>
  <w:num w:numId="221">
    <w:abstractNumId w:val="152"/>
  </w:num>
  <w:num w:numId="222">
    <w:abstractNumId w:val="229"/>
  </w:num>
  <w:num w:numId="223">
    <w:abstractNumId w:val="41"/>
  </w:num>
  <w:num w:numId="224">
    <w:abstractNumId w:val="118"/>
  </w:num>
  <w:num w:numId="225">
    <w:abstractNumId w:val="224"/>
  </w:num>
  <w:num w:numId="226">
    <w:abstractNumId w:val="232"/>
  </w:num>
  <w:num w:numId="227">
    <w:abstractNumId w:val="173"/>
  </w:num>
  <w:num w:numId="228">
    <w:abstractNumId w:val="223"/>
  </w:num>
  <w:num w:numId="229">
    <w:abstractNumId w:val="183"/>
  </w:num>
  <w:num w:numId="230">
    <w:abstractNumId w:val="258"/>
  </w:num>
  <w:num w:numId="231">
    <w:abstractNumId w:val="257"/>
  </w:num>
  <w:num w:numId="232">
    <w:abstractNumId w:val="240"/>
  </w:num>
  <w:num w:numId="233">
    <w:abstractNumId w:val="23"/>
  </w:num>
  <w:num w:numId="234">
    <w:abstractNumId w:val="250"/>
  </w:num>
  <w:num w:numId="235">
    <w:abstractNumId w:val="127"/>
  </w:num>
  <w:num w:numId="236">
    <w:abstractNumId w:val="71"/>
  </w:num>
  <w:num w:numId="237">
    <w:abstractNumId w:val="109"/>
  </w:num>
  <w:num w:numId="238">
    <w:abstractNumId w:val="64"/>
  </w:num>
  <w:num w:numId="239">
    <w:abstractNumId w:val="21"/>
  </w:num>
  <w:num w:numId="240">
    <w:abstractNumId w:val="211"/>
  </w:num>
  <w:num w:numId="241">
    <w:abstractNumId w:val="85"/>
  </w:num>
  <w:num w:numId="242">
    <w:abstractNumId w:val="10"/>
  </w:num>
  <w:num w:numId="243">
    <w:abstractNumId w:val="87"/>
  </w:num>
  <w:num w:numId="244">
    <w:abstractNumId w:val="35"/>
  </w:num>
  <w:num w:numId="245">
    <w:abstractNumId w:val="181"/>
  </w:num>
  <w:num w:numId="246">
    <w:abstractNumId w:val="206"/>
  </w:num>
  <w:num w:numId="247">
    <w:abstractNumId w:val="151"/>
  </w:num>
  <w:num w:numId="248">
    <w:abstractNumId w:val="128"/>
  </w:num>
  <w:num w:numId="249">
    <w:abstractNumId w:val="56"/>
  </w:num>
  <w:num w:numId="250">
    <w:abstractNumId w:val="159"/>
  </w:num>
  <w:num w:numId="251">
    <w:abstractNumId w:val="161"/>
  </w:num>
  <w:num w:numId="252">
    <w:abstractNumId w:val="86"/>
  </w:num>
  <w:num w:numId="253">
    <w:abstractNumId w:val="142"/>
  </w:num>
  <w:numIdMacAtCleanup w:val="2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53A7"/>
    <w:rsid w:val="00000881"/>
    <w:rsid w:val="00002500"/>
    <w:rsid w:val="00002B97"/>
    <w:rsid w:val="00002C84"/>
    <w:rsid w:val="00002F46"/>
    <w:rsid w:val="000034AB"/>
    <w:rsid w:val="00004CAA"/>
    <w:rsid w:val="00005520"/>
    <w:rsid w:val="0000751C"/>
    <w:rsid w:val="00007903"/>
    <w:rsid w:val="00007AD6"/>
    <w:rsid w:val="00013DD0"/>
    <w:rsid w:val="00015C80"/>
    <w:rsid w:val="000169C8"/>
    <w:rsid w:val="00016D79"/>
    <w:rsid w:val="00017FC7"/>
    <w:rsid w:val="00020768"/>
    <w:rsid w:val="00020A3F"/>
    <w:rsid w:val="00020F83"/>
    <w:rsid w:val="000214CF"/>
    <w:rsid w:val="00021BD1"/>
    <w:rsid w:val="000221B7"/>
    <w:rsid w:val="00022D64"/>
    <w:rsid w:val="0002397C"/>
    <w:rsid w:val="00025120"/>
    <w:rsid w:val="00025B3C"/>
    <w:rsid w:val="000261C0"/>
    <w:rsid w:val="00026E41"/>
    <w:rsid w:val="00027CC1"/>
    <w:rsid w:val="00031361"/>
    <w:rsid w:val="00031518"/>
    <w:rsid w:val="000320F1"/>
    <w:rsid w:val="0003213A"/>
    <w:rsid w:val="00032ABC"/>
    <w:rsid w:val="00034EF4"/>
    <w:rsid w:val="0003520B"/>
    <w:rsid w:val="00037B0D"/>
    <w:rsid w:val="00041A72"/>
    <w:rsid w:val="00041B47"/>
    <w:rsid w:val="000424D0"/>
    <w:rsid w:val="00042E4D"/>
    <w:rsid w:val="00043814"/>
    <w:rsid w:val="0004502A"/>
    <w:rsid w:val="00045599"/>
    <w:rsid w:val="0004582C"/>
    <w:rsid w:val="000467FD"/>
    <w:rsid w:val="00047BB3"/>
    <w:rsid w:val="00050136"/>
    <w:rsid w:val="00050744"/>
    <w:rsid w:val="00050EB5"/>
    <w:rsid w:val="00050EBD"/>
    <w:rsid w:val="000521FC"/>
    <w:rsid w:val="0005290E"/>
    <w:rsid w:val="00053015"/>
    <w:rsid w:val="00053DC4"/>
    <w:rsid w:val="00054CBD"/>
    <w:rsid w:val="00055448"/>
    <w:rsid w:val="00055BED"/>
    <w:rsid w:val="00056E95"/>
    <w:rsid w:val="000570A7"/>
    <w:rsid w:val="000629D5"/>
    <w:rsid w:val="00062AE4"/>
    <w:rsid w:val="000634F8"/>
    <w:rsid w:val="00063611"/>
    <w:rsid w:val="00064713"/>
    <w:rsid w:val="00064B98"/>
    <w:rsid w:val="00065598"/>
    <w:rsid w:val="00070506"/>
    <w:rsid w:val="0007134E"/>
    <w:rsid w:val="00071975"/>
    <w:rsid w:val="00071BDF"/>
    <w:rsid w:val="00071DFD"/>
    <w:rsid w:val="00072C5E"/>
    <w:rsid w:val="000734B0"/>
    <w:rsid w:val="00073F9C"/>
    <w:rsid w:val="00074F8A"/>
    <w:rsid w:val="00077318"/>
    <w:rsid w:val="00077F08"/>
    <w:rsid w:val="00081A59"/>
    <w:rsid w:val="00084B30"/>
    <w:rsid w:val="000874F7"/>
    <w:rsid w:val="00087711"/>
    <w:rsid w:val="00090874"/>
    <w:rsid w:val="0009190C"/>
    <w:rsid w:val="00092924"/>
    <w:rsid w:val="000931AE"/>
    <w:rsid w:val="00093C96"/>
    <w:rsid w:val="00093F63"/>
    <w:rsid w:val="0009427E"/>
    <w:rsid w:val="0009432D"/>
    <w:rsid w:val="00094472"/>
    <w:rsid w:val="00094E32"/>
    <w:rsid w:val="00094EC2"/>
    <w:rsid w:val="000961F9"/>
    <w:rsid w:val="000967F5"/>
    <w:rsid w:val="0009770E"/>
    <w:rsid w:val="000A31E3"/>
    <w:rsid w:val="000A3D0E"/>
    <w:rsid w:val="000A5A48"/>
    <w:rsid w:val="000A74BE"/>
    <w:rsid w:val="000A7977"/>
    <w:rsid w:val="000A7F73"/>
    <w:rsid w:val="000B1CC8"/>
    <w:rsid w:val="000B2AEE"/>
    <w:rsid w:val="000B3720"/>
    <w:rsid w:val="000B38FC"/>
    <w:rsid w:val="000B3955"/>
    <w:rsid w:val="000B4100"/>
    <w:rsid w:val="000B4AEF"/>
    <w:rsid w:val="000B4DEB"/>
    <w:rsid w:val="000B507B"/>
    <w:rsid w:val="000B51F8"/>
    <w:rsid w:val="000B5347"/>
    <w:rsid w:val="000B57F1"/>
    <w:rsid w:val="000B6175"/>
    <w:rsid w:val="000B668C"/>
    <w:rsid w:val="000B75C9"/>
    <w:rsid w:val="000B7681"/>
    <w:rsid w:val="000B76D3"/>
    <w:rsid w:val="000B7CE7"/>
    <w:rsid w:val="000B7D52"/>
    <w:rsid w:val="000C0B18"/>
    <w:rsid w:val="000C120C"/>
    <w:rsid w:val="000C1560"/>
    <w:rsid w:val="000C1793"/>
    <w:rsid w:val="000C1935"/>
    <w:rsid w:val="000C27A0"/>
    <w:rsid w:val="000C336B"/>
    <w:rsid w:val="000C501B"/>
    <w:rsid w:val="000C510B"/>
    <w:rsid w:val="000C5219"/>
    <w:rsid w:val="000C53AC"/>
    <w:rsid w:val="000C563C"/>
    <w:rsid w:val="000C6B9B"/>
    <w:rsid w:val="000D0EF2"/>
    <w:rsid w:val="000D0F14"/>
    <w:rsid w:val="000D308B"/>
    <w:rsid w:val="000D3A4E"/>
    <w:rsid w:val="000D4E7E"/>
    <w:rsid w:val="000D5ED6"/>
    <w:rsid w:val="000D5FB8"/>
    <w:rsid w:val="000D614B"/>
    <w:rsid w:val="000D6201"/>
    <w:rsid w:val="000D6DD5"/>
    <w:rsid w:val="000D7BB9"/>
    <w:rsid w:val="000E0428"/>
    <w:rsid w:val="000E15CC"/>
    <w:rsid w:val="000E2508"/>
    <w:rsid w:val="000E3712"/>
    <w:rsid w:val="000E50C2"/>
    <w:rsid w:val="000E57C8"/>
    <w:rsid w:val="000E701E"/>
    <w:rsid w:val="000E7407"/>
    <w:rsid w:val="000E784E"/>
    <w:rsid w:val="000E7B90"/>
    <w:rsid w:val="000F053F"/>
    <w:rsid w:val="000F10FB"/>
    <w:rsid w:val="000F1E87"/>
    <w:rsid w:val="000F2B6C"/>
    <w:rsid w:val="000F39E8"/>
    <w:rsid w:val="000F5DC9"/>
    <w:rsid w:val="000F61F9"/>
    <w:rsid w:val="000F6B9F"/>
    <w:rsid w:val="000F6F57"/>
    <w:rsid w:val="000F6F63"/>
    <w:rsid w:val="000F7BA5"/>
    <w:rsid w:val="00101107"/>
    <w:rsid w:val="001020AD"/>
    <w:rsid w:val="00103148"/>
    <w:rsid w:val="00103B33"/>
    <w:rsid w:val="00105F9C"/>
    <w:rsid w:val="00106D5A"/>
    <w:rsid w:val="00106EBA"/>
    <w:rsid w:val="00107874"/>
    <w:rsid w:val="001079F7"/>
    <w:rsid w:val="00110860"/>
    <w:rsid w:val="00112A54"/>
    <w:rsid w:val="00112C64"/>
    <w:rsid w:val="00113125"/>
    <w:rsid w:val="00113B47"/>
    <w:rsid w:val="0011416E"/>
    <w:rsid w:val="00114E35"/>
    <w:rsid w:val="00114ED1"/>
    <w:rsid w:val="0011757B"/>
    <w:rsid w:val="0011798A"/>
    <w:rsid w:val="00122F62"/>
    <w:rsid w:val="00123321"/>
    <w:rsid w:val="00123540"/>
    <w:rsid w:val="00123644"/>
    <w:rsid w:val="0012658B"/>
    <w:rsid w:val="001270E9"/>
    <w:rsid w:val="00127143"/>
    <w:rsid w:val="001302E4"/>
    <w:rsid w:val="00130B92"/>
    <w:rsid w:val="001316A9"/>
    <w:rsid w:val="00132DA3"/>
    <w:rsid w:val="00134421"/>
    <w:rsid w:val="00134BF2"/>
    <w:rsid w:val="00140253"/>
    <w:rsid w:val="00140A69"/>
    <w:rsid w:val="00142100"/>
    <w:rsid w:val="00144E95"/>
    <w:rsid w:val="00145D90"/>
    <w:rsid w:val="00147450"/>
    <w:rsid w:val="001479F8"/>
    <w:rsid w:val="0015169C"/>
    <w:rsid w:val="0015295E"/>
    <w:rsid w:val="00152AA7"/>
    <w:rsid w:val="0015377C"/>
    <w:rsid w:val="0015442F"/>
    <w:rsid w:val="00155128"/>
    <w:rsid w:val="00156224"/>
    <w:rsid w:val="001571BC"/>
    <w:rsid w:val="001573BB"/>
    <w:rsid w:val="00157BED"/>
    <w:rsid w:val="00157DF0"/>
    <w:rsid w:val="00161678"/>
    <w:rsid w:val="00161D89"/>
    <w:rsid w:val="00163B6A"/>
    <w:rsid w:val="0016557C"/>
    <w:rsid w:val="00167C34"/>
    <w:rsid w:val="0017040C"/>
    <w:rsid w:val="00174F7A"/>
    <w:rsid w:val="00175B8E"/>
    <w:rsid w:val="00176C47"/>
    <w:rsid w:val="00180416"/>
    <w:rsid w:val="001805E3"/>
    <w:rsid w:val="00180BB4"/>
    <w:rsid w:val="00180D0B"/>
    <w:rsid w:val="00181265"/>
    <w:rsid w:val="00185E73"/>
    <w:rsid w:val="001865D3"/>
    <w:rsid w:val="001868A6"/>
    <w:rsid w:val="00187965"/>
    <w:rsid w:val="0019027E"/>
    <w:rsid w:val="00190940"/>
    <w:rsid w:val="00190996"/>
    <w:rsid w:val="00191801"/>
    <w:rsid w:val="00194D5D"/>
    <w:rsid w:val="001965CD"/>
    <w:rsid w:val="00197988"/>
    <w:rsid w:val="00197F13"/>
    <w:rsid w:val="001A062F"/>
    <w:rsid w:val="001A0741"/>
    <w:rsid w:val="001A09A0"/>
    <w:rsid w:val="001A12BB"/>
    <w:rsid w:val="001A1D50"/>
    <w:rsid w:val="001A2DEA"/>
    <w:rsid w:val="001A5B06"/>
    <w:rsid w:val="001A5B13"/>
    <w:rsid w:val="001A5C8B"/>
    <w:rsid w:val="001A61BC"/>
    <w:rsid w:val="001A6A07"/>
    <w:rsid w:val="001B04F5"/>
    <w:rsid w:val="001B0B8D"/>
    <w:rsid w:val="001B0C76"/>
    <w:rsid w:val="001B0E4E"/>
    <w:rsid w:val="001B1F9F"/>
    <w:rsid w:val="001B24D8"/>
    <w:rsid w:val="001B431C"/>
    <w:rsid w:val="001B4E3C"/>
    <w:rsid w:val="001B53A6"/>
    <w:rsid w:val="001B72E4"/>
    <w:rsid w:val="001B79BB"/>
    <w:rsid w:val="001C07F6"/>
    <w:rsid w:val="001C0FDC"/>
    <w:rsid w:val="001C13BF"/>
    <w:rsid w:val="001C255C"/>
    <w:rsid w:val="001C25A7"/>
    <w:rsid w:val="001C334D"/>
    <w:rsid w:val="001C3638"/>
    <w:rsid w:val="001C4413"/>
    <w:rsid w:val="001C4450"/>
    <w:rsid w:val="001C4B3F"/>
    <w:rsid w:val="001C5A46"/>
    <w:rsid w:val="001C5B39"/>
    <w:rsid w:val="001C6BC7"/>
    <w:rsid w:val="001C6E32"/>
    <w:rsid w:val="001C6E58"/>
    <w:rsid w:val="001C7CC7"/>
    <w:rsid w:val="001D1824"/>
    <w:rsid w:val="001D1E89"/>
    <w:rsid w:val="001D204D"/>
    <w:rsid w:val="001D30E5"/>
    <w:rsid w:val="001D3E5F"/>
    <w:rsid w:val="001D4283"/>
    <w:rsid w:val="001D4342"/>
    <w:rsid w:val="001D52D6"/>
    <w:rsid w:val="001D570B"/>
    <w:rsid w:val="001D5902"/>
    <w:rsid w:val="001D748D"/>
    <w:rsid w:val="001E056F"/>
    <w:rsid w:val="001E12D3"/>
    <w:rsid w:val="001E1D3A"/>
    <w:rsid w:val="001E2796"/>
    <w:rsid w:val="001E4F46"/>
    <w:rsid w:val="001E7696"/>
    <w:rsid w:val="001F05D6"/>
    <w:rsid w:val="001F1310"/>
    <w:rsid w:val="001F19F1"/>
    <w:rsid w:val="001F2B0E"/>
    <w:rsid w:val="001F3373"/>
    <w:rsid w:val="001F458B"/>
    <w:rsid w:val="001F4797"/>
    <w:rsid w:val="001F484C"/>
    <w:rsid w:val="001F4EFF"/>
    <w:rsid w:val="001F50B6"/>
    <w:rsid w:val="001F50E9"/>
    <w:rsid w:val="001F7152"/>
    <w:rsid w:val="001F7524"/>
    <w:rsid w:val="002010F6"/>
    <w:rsid w:val="002012E6"/>
    <w:rsid w:val="00201452"/>
    <w:rsid w:val="00203FAE"/>
    <w:rsid w:val="00206C72"/>
    <w:rsid w:val="00207247"/>
    <w:rsid w:val="00207771"/>
    <w:rsid w:val="002077AF"/>
    <w:rsid w:val="002123E8"/>
    <w:rsid w:val="002128D7"/>
    <w:rsid w:val="00212F40"/>
    <w:rsid w:val="00213B53"/>
    <w:rsid w:val="002147EC"/>
    <w:rsid w:val="00214D81"/>
    <w:rsid w:val="002158F0"/>
    <w:rsid w:val="002170E7"/>
    <w:rsid w:val="00217331"/>
    <w:rsid w:val="00217D30"/>
    <w:rsid w:val="00220139"/>
    <w:rsid w:val="0022113B"/>
    <w:rsid w:val="00221C01"/>
    <w:rsid w:val="00221D74"/>
    <w:rsid w:val="002227AD"/>
    <w:rsid w:val="002232DB"/>
    <w:rsid w:val="00223733"/>
    <w:rsid w:val="002253B0"/>
    <w:rsid w:val="00227FF3"/>
    <w:rsid w:val="00230077"/>
    <w:rsid w:val="00230439"/>
    <w:rsid w:val="002319AE"/>
    <w:rsid w:val="002320C6"/>
    <w:rsid w:val="00233848"/>
    <w:rsid w:val="002347D1"/>
    <w:rsid w:val="002353E2"/>
    <w:rsid w:val="00236130"/>
    <w:rsid w:val="002370A4"/>
    <w:rsid w:val="00237228"/>
    <w:rsid w:val="00237445"/>
    <w:rsid w:val="0023759F"/>
    <w:rsid w:val="002405F7"/>
    <w:rsid w:val="0024306A"/>
    <w:rsid w:val="0024351E"/>
    <w:rsid w:val="0024370F"/>
    <w:rsid w:val="00243C0F"/>
    <w:rsid w:val="00243D12"/>
    <w:rsid w:val="00243EDF"/>
    <w:rsid w:val="0024587F"/>
    <w:rsid w:val="00246409"/>
    <w:rsid w:val="002465D3"/>
    <w:rsid w:val="00247115"/>
    <w:rsid w:val="002478D6"/>
    <w:rsid w:val="00247B0C"/>
    <w:rsid w:val="0025014C"/>
    <w:rsid w:val="00251CB3"/>
    <w:rsid w:val="00252530"/>
    <w:rsid w:val="00254451"/>
    <w:rsid w:val="00254E7C"/>
    <w:rsid w:val="00255E7F"/>
    <w:rsid w:val="00256490"/>
    <w:rsid w:val="0025742D"/>
    <w:rsid w:val="00257D1E"/>
    <w:rsid w:val="00260110"/>
    <w:rsid w:val="00260241"/>
    <w:rsid w:val="0026045D"/>
    <w:rsid w:val="00260F90"/>
    <w:rsid w:val="0026157D"/>
    <w:rsid w:val="00262189"/>
    <w:rsid w:val="00262280"/>
    <w:rsid w:val="002622E9"/>
    <w:rsid w:val="00262352"/>
    <w:rsid w:val="00262356"/>
    <w:rsid w:val="002639D7"/>
    <w:rsid w:val="002642DE"/>
    <w:rsid w:val="002643F6"/>
    <w:rsid w:val="0026519D"/>
    <w:rsid w:val="002659E6"/>
    <w:rsid w:val="00267C7E"/>
    <w:rsid w:val="00267EC2"/>
    <w:rsid w:val="00267F43"/>
    <w:rsid w:val="0027024D"/>
    <w:rsid w:val="0027276F"/>
    <w:rsid w:val="002728B2"/>
    <w:rsid w:val="00272D1D"/>
    <w:rsid w:val="002746D9"/>
    <w:rsid w:val="00275E15"/>
    <w:rsid w:val="002761E2"/>
    <w:rsid w:val="00276F85"/>
    <w:rsid w:val="00277A06"/>
    <w:rsid w:val="00281091"/>
    <w:rsid w:val="0028145C"/>
    <w:rsid w:val="002832EB"/>
    <w:rsid w:val="00283533"/>
    <w:rsid w:val="00285405"/>
    <w:rsid w:val="0028794F"/>
    <w:rsid w:val="00287A1A"/>
    <w:rsid w:val="00290877"/>
    <w:rsid w:val="00290A2E"/>
    <w:rsid w:val="002919AF"/>
    <w:rsid w:val="00292C2B"/>
    <w:rsid w:val="00295670"/>
    <w:rsid w:val="0029656E"/>
    <w:rsid w:val="002A0820"/>
    <w:rsid w:val="002A0C60"/>
    <w:rsid w:val="002A10F8"/>
    <w:rsid w:val="002A21BA"/>
    <w:rsid w:val="002A2F2B"/>
    <w:rsid w:val="002A37B7"/>
    <w:rsid w:val="002A4C0A"/>
    <w:rsid w:val="002A51A4"/>
    <w:rsid w:val="002A7307"/>
    <w:rsid w:val="002A781B"/>
    <w:rsid w:val="002A7E88"/>
    <w:rsid w:val="002B1096"/>
    <w:rsid w:val="002B120F"/>
    <w:rsid w:val="002B1345"/>
    <w:rsid w:val="002B14DA"/>
    <w:rsid w:val="002B15C5"/>
    <w:rsid w:val="002B25F3"/>
    <w:rsid w:val="002B3C54"/>
    <w:rsid w:val="002B6331"/>
    <w:rsid w:val="002B6AD3"/>
    <w:rsid w:val="002B6DF0"/>
    <w:rsid w:val="002B784C"/>
    <w:rsid w:val="002B7A0C"/>
    <w:rsid w:val="002C0757"/>
    <w:rsid w:val="002C386E"/>
    <w:rsid w:val="002C3B77"/>
    <w:rsid w:val="002C5F5B"/>
    <w:rsid w:val="002C630D"/>
    <w:rsid w:val="002C73E5"/>
    <w:rsid w:val="002C7A84"/>
    <w:rsid w:val="002D0A8C"/>
    <w:rsid w:val="002D1E6B"/>
    <w:rsid w:val="002D291C"/>
    <w:rsid w:val="002D4509"/>
    <w:rsid w:val="002D5A02"/>
    <w:rsid w:val="002D5FC5"/>
    <w:rsid w:val="002D747A"/>
    <w:rsid w:val="002E0E79"/>
    <w:rsid w:val="002E1B2C"/>
    <w:rsid w:val="002E1C47"/>
    <w:rsid w:val="002E1CEA"/>
    <w:rsid w:val="002E4E68"/>
    <w:rsid w:val="002E5877"/>
    <w:rsid w:val="002E6D79"/>
    <w:rsid w:val="002E7B61"/>
    <w:rsid w:val="002F2D09"/>
    <w:rsid w:val="002F343D"/>
    <w:rsid w:val="002F3515"/>
    <w:rsid w:val="002F3AEF"/>
    <w:rsid w:val="002F4405"/>
    <w:rsid w:val="002F586B"/>
    <w:rsid w:val="002F5FEE"/>
    <w:rsid w:val="002F67BB"/>
    <w:rsid w:val="002F68A7"/>
    <w:rsid w:val="002F74A6"/>
    <w:rsid w:val="002F7816"/>
    <w:rsid w:val="002F7C8B"/>
    <w:rsid w:val="0030003F"/>
    <w:rsid w:val="003009B7"/>
    <w:rsid w:val="00301C1F"/>
    <w:rsid w:val="00301F44"/>
    <w:rsid w:val="00302C69"/>
    <w:rsid w:val="00304095"/>
    <w:rsid w:val="00304A25"/>
    <w:rsid w:val="003061A8"/>
    <w:rsid w:val="0030643F"/>
    <w:rsid w:val="00307FCB"/>
    <w:rsid w:val="003105C3"/>
    <w:rsid w:val="003110BA"/>
    <w:rsid w:val="0031128A"/>
    <w:rsid w:val="003150EF"/>
    <w:rsid w:val="00315101"/>
    <w:rsid w:val="00315684"/>
    <w:rsid w:val="00315A52"/>
    <w:rsid w:val="003162E7"/>
    <w:rsid w:val="003169A3"/>
    <w:rsid w:val="00317980"/>
    <w:rsid w:val="00317B95"/>
    <w:rsid w:val="003200B4"/>
    <w:rsid w:val="00321BA6"/>
    <w:rsid w:val="00323AF8"/>
    <w:rsid w:val="00324381"/>
    <w:rsid w:val="00324B4B"/>
    <w:rsid w:val="00325254"/>
    <w:rsid w:val="0032545B"/>
    <w:rsid w:val="003272A9"/>
    <w:rsid w:val="00327511"/>
    <w:rsid w:val="003301F2"/>
    <w:rsid w:val="00330635"/>
    <w:rsid w:val="003307F6"/>
    <w:rsid w:val="0033107D"/>
    <w:rsid w:val="00331395"/>
    <w:rsid w:val="003314A8"/>
    <w:rsid w:val="00331A4D"/>
    <w:rsid w:val="00333624"/>
    <w:rsid w:val="00334640"/>
    <w:rsid w:val="00334840"/>
    <w:rsid w:val="00334F55"/>
    <w:rsid w:val="00335441"/>
    <w:rsid w:val="00335F15"/>
    <w:rsid w:val="003369B4"/>
    <w:rsid w:val="00336A62"/>
    <w:rsid w:val="00337290"/>
    <w:rsid w:val="00337AAE"/>
    <w:rsid w:val="00340A71"/>
    <w:rsid w:val="003422AE"/>
    <w:rsid w:val="00342BFF"/>
    <w:rsid w:val="00344AFD"/>
    <w:rsid w:val="00345424"/>
    <w:rsid w:val="00346198"/>
    <w:rsid w:val="00346F0C"/>
    <w:rsid w:val="003472E0"/>
    <w:rsid w:val="00351A4E"/>
    <w:rsid w:val="00352C87"/>
    <w:rsid w:val="003541CD"/>
    <w:rsid w:val="00354651"/>
    <w:rsid w:val="00354846"/>
    <w:rsid w:val="00354C5F"/>
    <w:rsid w:val="00355010"/>
    <w:rsid w:val="00357292"/>
    <w:rsid w:val="003609CA"/>
    <w:rsid w:val="00361E06"/>
    <w:rsid w:val="00361E9D"/>
    <w:rsid w:val="003624CD"/>
    <w:rsid w:val="00362E69"/>
    <w:rsid w:val="00363B5C"/>
    <w:rsid w:val="0036465D"/>
    <w:rsid w:val="00364BC4"/>
    <w:rsid w:val="00365AB0"/>
    <w:rsid w:val="00365E00"/>
    <w:rsid w:val="0036661B"/>
    <w:rsid w:val="00370DEE"/>
    <w:rsid w:val="00370F95"/>
    <w:rsid w:val="003722EB"/>
    <w:rsid w:val="00374145"/>
    <w:rsid w:val="003743BF"/>
    <w:rsid w:val="003754E3"/>
    <w:rsid w:val="0037623E"/>
    <w:rsid w:val="00380D61"/>
    <w:rsid w:val="00380E5D"/>
    <w:rsid w:val="0038165B"/>
    <w:rsid w:val="00381BDC"/>
    <w:rsid w:val="0038254B"/>
    <w:rsid w:val="00383E0F"/>
    <w:rsid w:val="00385D6D"/>
    <w:rsid w:val="003869F4"/>
    <w:rsid w:val="00387C05"/>
    <w:rsid w:val="0039350D"/>
    <w:rsid w:val="0039464E"/>
    <w:rsid w:val="00394781"/>
    <w:rsid w:val="00395517"/>
    <w:rsid w:val="003955C4"/>
    <w:rsid w:val="003965CC"/>
    <w:rsid w:val="003976F7"/>
    <w:rsid w:val="003A145A"/>
    <w:rsid w:val="003A5A27"/>
    <w:rsid w:val="003A60B9"/>
    <w:rsid w:val="003A63B2"/>
    <w:rsid w:val="003A7431"/>
    <w:rsid w:val="003B1275"/>
    <w:rsid w:val="003B2BD8"/>
    <w:rsid w:val="003B3783"/>
    <w:rsid w:val="003B3DD2"/>
    <w:rsid w:val="003B755F"/>
    <w:rsid w:val="003B7DB8"/>
    <w:rsid w:val="003B7F57"/>
    <w:rsid w:val="003C0CAD"/>
    <w:rsid w:val="003C112B"/>
    <w:rsid w:val="003C13CB"/>
    <w:rsid w:val="003C154B"/>
    <w:rsid w:val="003C1B3F"/>
    <w:rsid w:val="003C3203"/>
    <w:rsid w:val="003C3B25"/>
    <w:rsid w:val="003C3DC9"/>
    <w:rsid w:val="003C45DE"/>
    <w:rsid w:val="003D08F6"/>
    <w:rsid w:val="003D097B"/>
    <w:rsid w:val="003D1267"/>
    <w:rsid w:val="003D1674"/>
    <w:rsid w:val="003D285C"/>
    <w:rsid w:val="003D2FE5"/>
    <w:rsid w:val="003D32A7"/>
    <w:rsid w:val="003D4619"/>
    <w:rsid w:val="003D6271"/>
    <w:rsid w:val="003D6417"/>
    <w:rsid w:val="003D6DE1"/>
    <w:rsid w:val="003D72FC"/>
    <w:rsid w:val="003D7BAF"/>
    <w:rsid w:val="003E0678"/>
    <w:rsid w:val="003E1C5A"/>
    <w:rsid w:val="003E27B1"/>
    <w:rsid w:val="003E33FF"/>
    <w:rsid w:val="003E40E7"/>
    <w:rsid w:val="003E4226"/>
    <w:rsid w:val="003E49D0"/>
    <w:rsid w:val="003E6006"/>
    <w:rsid w:val="003E608E"/>
    <w:rsid w:val="003E7004"/>
    <w:rsid w:val="003F0EF8"/>
    <w:rsid w:val="003F0F8B"/>
    <w:rsid w:val="003F2DFF"/>
    <w:rsid w:val="003F2EA9"/>
    <w:rsid w:val="003F529E"/>
    <w:rsid w:val="003F5D24"/>
    <w:rsid w:val="003F5D7D"/>
    <w:rsid w:val="00400BC2"/>
    <w:rsid w:val="00401604"/>
    <w:rsid w:val="00402DBD"/>
    <w:rsid w:val="00404ACB"/>
    <w:rsid w:val="004054D7"/>
    <w:rsid w:val="00411E52"/>
    <w:rsid w:val="00413114"/>
    <w:rsid w:val="00413261"/>
    <w:rsid w:val="00413984"/>
    <w:rsid w:val="00414DC2"/>
    <w:rsid w:val="00415B3C"/>
    <w:rsid w:val="00416FB9"/>
    <w:rsid w:val="00417D36"/>
    <w:rsid w:val="0042058D"/>
    <w:rsid w:val="004205C6"/>
    <w:rsid w:val="00420B2A"/>
    <w:rsid w:val="004216AF"/>
    <w:rsid w:val="004216FD"/>
    <w:rsid w:val="00422BFD"/>
    <w:rsid w:val="00424819"/>
    <w:rsid w:val="004249A0"/>
    <w:rsid w:val="0042508B"/>
    <w:rsid w:val="004257B5"/>
    <w:rsid w:val="00425C46"/>
    <w:rsid w:val="00425CEC"/>
    <w:rsid w:val="0043015D"/>
    <w:rsid w:val="004304E3"/>
    <w:rsid w:val="00430E05"/>
    <w:rsid w:val="0043372C"/>
    <w:rsid w:val="004340FF"/>
    <w:rsid w:val="00434362"/>
    <w:rsid w:val="00434C04"/>
    <w:rsid w:val="00436A66"/>
    <w:rsid w:val="0043774E"/>
    <w:rsid w:val="00437A99"/>
    <w:rsid w:val="00442409"/>
    <w:rsid w:val="00442FDB"/>
    <w:rsid w:val="00443CFB"/>
    <w:rsid w:val="004440A2"/>
    <w:rsid w:val="00445DA8"/>
    <w:rsid w:val="00447DB7"/>
    <w:rsid w:val="0045051B"/>
    <w:rsid w:val="004542FA"/>
    <w:rsid w:val="004545CB"/>
    <w:rsid w:val="0045487E"/>
    <w:rsid w:val="00454D3E"/>
    <w:rsid w:val="00454FEA"/>
    <w:rsid w:val="00455294"/>
    <w:rsid w:val="00457C04"/>
    <w:rsid w:val="004607FE"/>
    <w:rsid w:val="00460F2B"/>
    <w:rsid w:val="00462C55"/>
    <w:rsid w:val="0046320B"/>
    <w:rsid w:val="00463FB5"/>
    <w:rsid w:val="00464AC5"/>
    <w:rsid w:val="00464F47"/>
    <w:rsid w:val="00465CD3"/>
    <w:rsid w:val="00467CF5"/>
    <w:rsid w:val="0047009D"/>
    <w:rsid w:val="004705FA"/>
    <w:rsid w:val="00470901"/>
    <w:rsid w:val="00470A67"/>
    <w:rsid w:val="00471DD1"/>
    <w:rsid w:val="00472A8D"/>
    <w:rsid w:val="00472C88"/>
    <w:rsid w:val="00473DDF"/>
    <w:rsid w:val="00475342"/>
    <w:rsid w:val="0047556E"/>
    <w:rsid w:val="0047567A"/>
    <w:rsid w:val="00477090"/>
    <w:rsid w:val="0047746C"/>
    <w:rsid w:val="004775BA"/>
    <w:rsid w:val="0047781A"/>
    <w:rsid w:val="00483081"/>
    <w:rsid w:val="004839B9"/>
    <w:rsid w:val="0048545F"/>
    <w:rsid w:val="00486478"/>
    <w:rsid w:val="00486707"/>
    <w:rsid w:val="004906BD"/>
    <w:rsid w:val="00492616"/>
    <w:rsid w:val="004933E5"/>
    <w:rsid w:val="00494BAD"/>
    <w:rsid w:val="004953DB"/>
    <w:rsid w:val="00496DE6"/>
    <w:rsid w:val="0049728D"/>
    <w:rsid w:val="00497556"/>
    <w:rsid w:val="0049778C"/>
    <w:rsid w:val="00497838"/>
    <w:rsid w:val="004A1076"/>
    <w:rsid w:val="004A15EB"/>
    <w:rsid w:val="004A3706"/>
    <w:rsid w:val="004A3B79"/>
    <w:rsid w:val="004A4FF6"/>
    <w:rsid w:val="004A5FD5"/>
    <w:rsid w:val="004A722F"/>
    <w:rsid w:val="004A72DA"/>
    <w:rsid w:val="004A7AAE"/>
    <w:rsid w:val="004B07F2"/>
    <w:rsid w:val="004B0B1F"/>
    <w:rsid w:val="004B2333"/>
    <w:rsid w:val="004B2A28"/>
    <w:rsid w:val="004B2FD6"/>
    <w:rsid w:val="004B4FFC"/>
    <w:rsid w:val="004B59F8"/>
    <w:rsid w:val="004B65AD"/>
    <w:rsid w:val="004B7796"/>
    <w:rsid w:val="004B79DA"/>
    <w:rsid w:val="004C44DA"/>
    <w:rsid w:val="004C483A"/>
    <w:rsid w:val="004C747B"/>
    <w:rsid w:val="004C7A1F"/>
    <w:rsid w:val="004D04E5"/>
    <w:rsid w:val="004D1006"/>
    <w:rsid w:val="004D1FF0"/>
    <w:rsid w:val="004D2FDD"/>
    <w:rsid w:val="004D344C"/>
    <w:rsid w:val="004D5A0A"/>
    <w:rsid w:val="004D5A58"/>
    <w:rsid w:val="004D5CD0"/>
    <w:rsid w:val="004D6080"/>
    <w:rsid w:val="004D6B51"/>
    <w:rsid w:val="004D6E95"/>
    <w:rsid w:val="004E15FD"/>
    <w:rsid w:val="004E241E"/>
    <w:rsid w:val="004E331B"/>
    <w:rsid w:val="004E4102"/>
    <w:rsid w:val="004E42FB"/>
    <w:rsid w:val="004E49EE"/>
    <w:rsid w:val="004E70A0"/>
    <w:rsid w:val="004E7387"/>
    <w:rsid w:val="004E7630"/>
    <w:rsid w:val="004F0DEB"/>
    <w:rsid w:val="004F3370"/>
    <w:rsid w:val="004F375C"/>
    <w:rsid w:val="004F4778"/>
    <w:rsid w:val="004F4AD7"/>
    <w:rsid w:val="004F55D1"/>
    <w:rsid w:val="004F69CF"/>
    <w:rsid w:val="004F7002"/>
    <w:rsid w:val="004F7234"/>
    <w:rsid w:val="004F791D"/>
    <w:rsid w:val="005005B4"/>
    <w:rsid w:val="0050234A"/>
    <w:rsid w:val="0050354F"/>
    <w:rsid w:val="0050531D"/>
    <w:rsid w:val="00507A00"/>
    <w:rsid w:val="00510345"/>
    <w:rsid w:val="00511169"/>
    <w:rsid w:val="00511AD2"/>
    <w:rsid w:val="00511E31"/>
    <w:rsid w:val="005125DD"/>
    <w:rsid w:val="00512838"/>
    <w:rsid w:val="00512BB6"/>
    <w:rsid w:val="00513022"/>
    <w:rsid w:val="0051360C"/>
    <w:rsid w:val="00514804"/>
    <w:rsid w:val="00514A11"/>
    <w:rsid w:val="00514CE5"/>
    <w:rsid w:val="005206AA"/>
    <w:rsid w:val="00521223"/>
    <w:rsid w:val="005224B4"/>
    <w:rsid w:val="00522693"/>
    <w:rsid w:val="00522C8A"/>
    <w:rsid w:val="005238BC"/>
    <w:rsid w:val="0052494D"/>
    <w:rsid w:val="00524BC2"/>
    <w:rsid w:val="00524CD2"/>
    <w:rsid w:val="00526826"/>
    <w:rsid w:val="00527977"/>
    <w:rsid w:val="00530D25"/>
    <w:rsid w:val="0053269B"/>
    <w:rsid w:val="00533C5A"/>
    <w:rsid w:val="00534162"/>
    <w:rsid w:val="00535F9A"/>
    <w:rsid w:val="00536794"/>
    <w:rsid w:val="00536FD0"/>
    <w:rsid w:val="00537812"/>
    <w:rsid w:val="005402E7"/>
    <w:rsid w:val="005412A4"/>
    <w:rsid w:val="00541774"/>
    <w:rsid w:val="00542664"/>
    <w:rsid w:val="00543245"/>
    <w:rsid w:val="005439C7"/>
    <w:rsid w:val="005448D9"/>
    <w:rsid w:val="00545276"/>
    <w:rsid w:val="00546294"/>
    <w:rsid w:val="0054695B"/>
    <w:rsid w:val="00546E5E"/>
    <w:rsid w:val="00550D7F"/>
    <w:rsid w:val="00551707"/>
    <w:rsid w:val="00553E6B"/>
    <w:rsid w:val="005541A8"/>
    <w:rsid w:val="005548F5"/>
    <w:rsid w:val="00555106"/>
    <w:rsid w:val="00556690"/>
    <w:rsid w:val="00561D02"/>
    <w:rsid w:val="00562073"/>
    <w:rsid w:val="0056259B"/>
    <w:rsid w:val="0056564D"/>
    <w:rsid w:val="00565B3F"/>
    <w:rsid w:val="00565D65"/>
    <w:rsid w:val="00565ED6"/>
    <w:rsid w:val="0056628A"/>
    <w:rsid w:val="00566326"/>
    <w:rsid w:val="00567031"/>
    <w:rsid w:val="005673B1"/>
    <w:rsid w:val="00571F85"/>
    <w:rsid w:val="00572397"/>
    <w:rsid w:val="00572653"/>
    <w:rsid w:val="005729E1"/>
    <w:rsid w:val="00573631"/>
    <w:rsid w:val="005752F8"/>
    <w:rsid w:val="005764D0"/>
    <w:rsid w:val="005766A0"/>
    <w:rsid w:val="00576BE0"/>
    <w:rsid w:val="00576F09"/>
    <w:rsid w:val="00581616"/>
    <w:rsid w:val="0058288C"/>
    <w:rsid w:val="00582E7D"/>
    <w:rsid w:val="00582F98"/>
    <w:rsid w:val="0058360D"/>
    <w:rsid w:val="00583F7B"/>
    <w:rsid w:val="0058440F"/>
    <w:rsid w:val="00586964"/>
    <w:rsid w:val="00586C82"/>
    <w:rsid w:val="005901CE"/>
    <w:rsid w:val="00591029"/>
    <w:rsid w:val="0059118F"/>
    <w:rsid w:val="005913C4"/>
    <w:rsid w:val="00591AAD"/>
    <w:rsid w:val="005925BB"/>
    <w:rsid w:val="00592C0B"/>
    <w:rsid w:val="005939F0"/>
    <w:rsid w:val="005949AD"/>
    <w:rsid w:val="0059553A"/>
    <w:rsid w:val="00595547"/>
    <w:rsid w:val="00596477"/>
    <w:rsid w:val="00597BAF"/>
    <w:rsid w:val="005A0BA3"/>
    <w:rsid w:val="005A121F"/>
    <w:rsid w:val="005A223B"/>
    <w:rsid w:val="005A3111"/>
    <w:rsid w:val="005A31D0"/>
    <w:rsid w:val="005A38AA"/>
    <w:rsid w:val="005A56B6"/>
    <w:rsid w:val="005A7608"/>
    <w:rsid w:val="005A7FAF"/>
    <w:rsid w:val="005B0257"/>
    <w:rsid w:val="005B14FD"/>
    <w:rsid w:val="005B23C5"/>
    <w:rsid w:val="005B24BD"/>
    <w:rsid w:val="005B2C94"/>
    <w:rsid w:val="005B465E"/>
    <w:rsid w:val="005B497A"/>
    <w:rsid w:val="005B4E64"/>
    <w:rsid w:val="005B5B95"/>
    <w:rsid w:val="005B5DB4"/>
    <w:rsid w:val="005B6182"/>
    <w:rsid w:val="005B6BDA"/>
    <w:rsid w:val="005B6DB6"/>
    <w:rsid w:val="005B6FF4"/>
    <w:rsid w:val="005C041C"/>
    <w:rsid w:val="005C06F6"/>
    <w:rsid w:val="005C1133"/>
    <w:rsid w:val="005C1209"/>
    <w:rsid w:val="005C2E8B"/>
    <w:rsid w:val="005C56B5"/>
    <w:rsid w:val="005D0437"/>
    <w:rsid w:val="005D09A4"/>
    <w:rsid w:val="005D0B7E"/>
    <w:rsid w:val="005D14B8"/>
    <w:rsid w:val="005D1F42"/>
    <w:rsid w:val="005D231F"/>
    <w:rsid w:val="005D3059"/>
    <w:rsid w:val="005D466D"/>
    <w:rsid w:val="005D5193"/>
    <w:rsid w:val="005E034E"/>
    <w:rsid w:val="005E1576"/>
    <w:rsid w:val="005E266C"/>
    <w:rsid w:val="005E3D09"/>
    <w:rsid w:val="005E4BA6"/>
    <w:rsid w:val="005E4BF1"/>
    <w:rsid w:val="005E4C32"/>
    <w:rsid w:val="005E4EAE"/>
    <w:rsid w:val="005E5644"/>
    <w:rsid w:val="005F151C"/>
    <w:rsid w:val="005F20DB"/>
    <w:rsid w:val="005F4C2D"/>
    <w:rsid w:val="005F5918"/>
    <w:rsid w:val="005F6EA5"/>
    <w:rsid w:val="005F7308"/>
    <w:rsid w:val="006000DF"/>
    <w:rsid w:val="0060046C"/>
    <w:rsid w:val="006008D3"/>
    <w:rsid w:val="00600B85"/>
    <w:rsid w:val="006041F4"/>
    <w:rsid w:val="00607A11"/>
    <w:rsid w:val="00607B04"/>
    <w:rsid w:val="00607CAF"/>
    <w:rsid w:val="0061098C"/>
    <w:rsid w:val="00611845"/>
    <w:rsid w:val="006127D1"/>
    <w:rsid w:val="00614F71"/>
    <w:rsid w:val="006156E6"/>
    <w:rsid w:val="00615FC0"/>
    <w:rsid w:val="00616613"/>
    <w:rsid w:val="00620054"/>
    <w:rsid w:val="00620AC2"/>
    <w:rsid w:val="006219FD"/>
    <w:rsid w:val="00622287"/>
    <w:rsid w:val="0062289F"/>
    <w:rsid w:val="00622987"/>
    <w:rsid w:val="00622CDE"/>
    <w:rsid w:val="00622EBB"/>
    <w:rsid w:val="0062341F"/>
    <w:rsid w:val="0062358A"/>
    <w:rsid w:val="006249A7"/>
    <w:rsid w:val="0062574A"/>
    <w:rsid w:val="006306C1"/>
    <w:rsid w:val="00631495"/>
    <w:rsid w:val="00633FF6"/>
    <w:rsid w:val="00634660"/>
    <w:rsid w:val="00634BB0"/>
    <w:rsid w:val="00634BEB"/>
    <w:rsid w:val="00635484"/>
    <w:rsid w:val="00635A8D"/>
    <w:rsid w:val="00636DF9"/>
    <w:rsid w:val="00637E03"/>
    <w:rsid w:val="00637FE2"/>
    <w:rsid w:val="00640CA1"/>
    <w:rsid w:val="006413A6"/>
    <w:rsid w:val="00641AC1"/>
    <w:rsid w:val="00643C72"/>
    <w:rsid w:val="00644B82"/>
    <w:rsid w:val="00645CE6"/>
    <w:rsid w:val="0064666F"/>
    <w:rsid w:val="00646C53"/>
    <w:rsid w:val="00647707"/>
    <w:rsid w:val="006512FC"/>
    <w:rsid w:val="006513C0"/>
    <w:rsid w:val="006518AC"/>
    <w:rsid w:val="00652E78"/>
    <w:rsid w:val="00653DFA"/>
    <w:rsid w:val="006573C0"/>
    <w:rsid w:val="006610E4"/>
    <w:rsid w:val="006622D1"/>
    <w:rsid w:val="00662A22"/>
    <w:rsid w:val="00664378"/>
    <w:rsid w:val="00664CA0"/>
    <w:rsid w:val="00665D56"/>
    <w:rsid w:val="00666A9A"/>
    <w:rsid w:val="0067050D"/>
    <w:rsid w:val="006713DD"/>
    <w:rsid w:val="0067196D"/>
    <w:rsid w:val="00672CC1"/>
    <w:rsid w:val="00673133"/>
    <w:rsid w:val="006746D9"/>
    <w:rsid w:val="00674894"/>
    <w:rsid w:val="0067499F"/>
    <w:rsid w:val="00675450"/>
    <w:rsid w:val="006763F0"/>
    <w:rsid w:val="006770CA"/>
    <w:rsid w:val="006778C6"/>
    <w:rsid w:val="006832F0"/>
    <w:rsid w:val="00683D0B"/>
    <w:rsid w:val="006843A0"/>
    <w:rsid w:val="00685CBE"/>
    <w:rsid w:val="00686520"/>
    <w:rsid w:val="0068671B"/>
    <w:rsid w:val="006867D5"/>
    <w:rsid w:val="006870F3"/>
    <w:rsid w:val="00692403"/>
    <w:rsid w:val="00694639"/>
    <w:rsid w:val="0069489C"/>
    <w:rsid w:val="00694D33"/>
    <w:rsid w:val="00696610"/>
    <w:rsid w:val="006A159E"/>
    <w:rsid w:val="006A19BE"/>
    <w:rsid w:val="006A20C8"/>
    <w:rsid w:val="006A23BF"/>
    <w:rsid w:val="006A2EE2"/>
    <w:rsid w:val="006A3269"/>
    <w:rsid w:val="006A532F"/>
    <w:rsid w:val="006B0738"/>
    <w:rsid w:val="006B0A16"/>
    <w:rsid w:val="006B0A5B"/>
    <w:rsid w:val="006B145B"/>
    <w:rsid w:val="006B42A4"/>
    <w:rsid w:val="006B5AF7"/>
    <w:rsid w:val="006B62CF"/>
    <w:rsid w:val="006B631A"/>
    <w:rsid w:val="006B7861"/>
    <w:rsid w:val="006B7DE4"/>
    <w:rsid w:val="006C0012"/>
    <w:rsid w:val="006C0552"/>
    <w:rsid w:val="006C17C0"/>
    <w:rsid w:val="006C1FDE"/>
    <w:rsid w:val="006C225D"/>
    <w:rsid w:val="006C22A2"/>
    <w:rsid w:val="006C273D"/>
    <w:rsid w:val="006C30A3"/>
    <w:rsid w:val="006C36A6"/>
    <w:rsid w:val="006C3D16"/>
    <w:rsid w:val="006C522F"/>
    <w:rsid w:val="006C5739"/>
    <w:rsid w:val="006C6972"/>
    <w:rsid w:val="006C6A01"/>
    <w:rsid w:val="006D0844"/>
    <w:rsid w:val="006D1267"/>
    <w:rsid w:val="006D207C"/>
    <w:rsid w:val="006D2485"/>
    <w:rsid w:val="006D441F"/>
    <w:rsid w:val="006D51A1"/>
    <w:rsid w:val="006D67EA"/>
    <w:rsid w:val="006D6B8C"/>
    <w:rsid w:val="006D7017"/>
    <w:rsid w:val="006D7473"/>
    <w:rsid w:val="006E057F"/>
    <w:rsid w:val="006E077A"/>
    <w:rsid w:val="006E0BF2"/>
    <w:rsid w:val="006E3EEC"/>
    <w:rsid w:val="006E4090"/>
    <w:rsid w:val="006E447E"/>
    <w:rsid w:val="006E4791"/>
    <w:rsid w:val="006E617B"/>
    <w:rsid w:val="006E73FC"/>
    <w:rsid w:val="006E74E2"/>
    <w:rsid w:val="006E75D8"/>
    <w:rsid w:val="006E75FB"/>
    <w:rsid w:val="006F2BB1"/>
    <w:rsid w:val="006F3160"/>
    <w:rsid w:val="006F4AAB"/>
    <w:rsid w:val="006F5787"/>
    <w:rsid w:val="006F6216"/>
    <w:rsid w:val="006F6EEE"/>
    <w:rsid w:val="00700C69"/>
    <w:rsid w:val="0070248B"/>
    <w:rsid w:val="00705228"/>
    <w:rsid w:val="00705C9A"/>
    <w:rsid w:val="00706406"/>
    <w:rsid w:val="00706B4F"/>
    <w:rsid w:val="007075D0"/>
    <w:rsid w:val="00707B62"/>
    <w:rsid w:val="00711430"/>
    <w:rsid w:val="00713CF8"/>
    <w:rsid w:val="00714650"/>
    <w:rsid w:val="007170F3"/>
    <w:rsid w:val="00717193"/>
    <w:rsid w:val="00720C7F"/>
    <w:rsid w:val="007214B6"/>
    <w:rsid w:val="00722F68"/>
    <w:rsid w:val="00723E32"/>
    <w:rsid w:val="00723F40"/>
    <w:rsid w:val="00724551"/>
    <w:rsid w:val="00724E77"/>
    <w:rsid w:val="0072668B"/>
    <w:rsid w:val="007301AF"/>
    <w:rsid w:val="0073069B"/>
    <w:rsid w:val="00731BC5"/>
    <w:rsid w:val="00732118"/>
    <w:rsid w:val="007328B8"/>
    <w:rsid w:val="007347FF"/>
    <w:rsid w:val="00736E07"/>
    <w:rsid w:val="00737926"/>
    <w:rsid w:val="00737FC5"/>
    <w:rsid w:val="00740F34"/>
    <w:rsid w:val="00741D59"/>
    <w:rsid w:val="00742D97"/>
    <w:rsid w:val="0074588B"/>
    <w:rsid w:val="007474A0"/>
    <w:rsid w:val="007500E4"/>
    <w:rsid w:val="00750319"/>
    <w:rsid w:val="0075116E"/>
    <w:rsid w:val="00752CFA"/>
    <w:rsid w:val="0075513D"/>
    <w:rsid w:val="00755428"/>
    <w:rsid w:val="0075641D"/>
    <w:rsid w:val="00757582"/>
    <w:rsid w:val="007609FA"/>
    <w:rsid w:val="00761366"/>
    <w:rsid w:val="007644EF"/>
    <w:rsid w:val="0076522B"/>
    <w:rsid w:val="0076674D"/>
    <w:rsid w:val="007670D1"/>
    <w:rsid w:val="007674B6"/>
    <w:rsid w:val="00767F01"/>
    <w:rsid w:val="00767FB4"/>
    <w:rsid w:val="00770741"/>
    <w:rsid w:val="00770B16"/>
    <w:rsid w:val="00770DD9"/>
    <w:rsid w:val="00771B13"/>
    <w:rsid w:val="00772A7F"/>
    <w:rsid w:val="00775954"/>
    <w:rsid w:val="00776AF4"/>
    <w:rsid w:val="007773E3"/>
    <w:rsid w:val="00780B43"/>
    <w:rsid w:val="00781DAD"/>
    <w:rsid w:val="00783139"/>
    <w:rsid w:val="0078317E"/>
    <w:rsid w:val="00783C7A"/>
    <w:rsid w:val="007844C0"/>
    <w:rsid w:val="007852C3"/>
    <w:rsid w:val="007853FA"/>
    <w:rsid w:val="00785CD6"/>
    <w:rsid w:val="00791AC0"/>
    <w:rsid w:val="00791E28"/>
    <w:rsid w:val="00791F27"/>
    <w:rsid w:val="00793914"/>
    <w:rsid w:val="00794298"/>
    <w:rsid w:val="007A01CB"/>
    <w:rsid w:val="007A104B"/>
    <w:rsid w:val="007A2B02"/>
    <w:rsid w:val="007A2FC5"/>
    <w:rsid w:val="007A3856"/>
    <w:rsid w:val="007A3862"/>
    <w:rsid w:val="007A4735"/>
    <w:rsid w:val="007A6295"/>
    <w:rsid w:val="007A74BD"/>
    <w:rsid w:val="007B08D3"/>
    <w:rsid w:val="007B10E9"/>
    <w:rsid w:val="007B36D0"/>
    <w:rsid w:val="007B505F"/>
    <w:rsid w:val="007B58D4"/>
    <w:rsid w:val="007C01FA"/>
    <w:rsid w:val="007C0201"/>
    <w:rsid w:val="007C08CA"/>
    <w:rsid w:val="007C0B93"/>
    <w:rsid w:val="007C0C74"/>
    <w:rsid w:val="007C1F97"/>
    <w:rsid w:val="007C2D62"/>
    <w:rsid w:val="007C334A"/>
    <w:rsid w:val="007C3590"/>
    <w:rsid w:val="007C5BEE"/>
    <w:rsid w:val="007C73D9"/>
    <w:rsid w:val="007D33F5"/>
    <w:rsid w:val="007D356C"/>
    <w:rsid w:val="007D732B"/>
    <w:rsid w:val="007E12F1"/>
    <w:rsid w:val="007E1F93"/>
    <w:rsid w:val="007E280C"/>
    <w:rsid w:val="007E3E15"/>
    <w:rsid w:val="007E42B1"/>
    <w:rsid w:val="007E460B"/>
    <w:rsid w:val="007E7711"/>
    <w:rsid w:val="007E7E34"/>
    <w:rsid w:val="007F240A"/>
    <w:rsid w:val="007F28CC"/>
    <w:rsid w:val="007F338C"/>
    <w:rsid w:val="007F3C25"/>
    <w:rsid w:val="007F471A"/>
    <w:rsid w:val="007F5FAD"/>
    <w:rsid w:val="007F7216"/>
    <w:rsid w:val="008020CB"/>
    <w:rsid w:val="008022C5"/>
    <w:rsid w:val="008035DA"/>
    <w:rsid w:val="008036C1"/>
    <w:rsid w:val="00803AD6"/>
    <w:rsid w:val="00804579"/>
    <w:rsid w:val="008051D4"/>
    <w:rsid w:val="00810C0A"/>
    <w:rsid w:val="008113A1"/>
    <w:rsid w:val="008135C1"/>
    <w:rsid w:val="008137A2"/>
    <w:rsid w:val="00814492"/>
    <w:rsid w:val="00814DBA"/>
    <w:rsid w:val="00815329"/>
    <w:rsid w:val="0081594C"/>
    <w:rsid w:val="008162DF"/>
    <w:rsid w:val="00816967"/>
    <w:rsid w:val="00816E21"/>
    <w:rsid w:val="0081751E"/>
    <w:rsid w:val="00821B6F"/>
    <w:rsid w:val="008222D8"/>
    <w:rsid w:val="008224E3"/>
    <w:rsid w:val="0082352A"/>
    <w:rsid w:val="00823A10"/>
    <w:rsid w:val="00824262"/>
    <w:rsid w:val="00824CBB"/>
    <w:rsid w:val="00826560"/>
    <w:rsid w:val="00827C2A"/>
    <w:rsid w:val="00827E58"/>
    <w:rsid w:val="00830875"/>
    <w:rsid w:val="00830A6C"/>
    <w:rsid w:val="008319AC"/>
    <w:rsid w:val="00831B97"/>
    <w:rsid w:val="00832C94"/>
    <w:rsid w:val="008334AC"/>
    <w:rsid w:val="008335E3"/>
    <w:rsid w:val="00835414"/>
    <w:rsid w:val="008356DC"/>
    <w:rsid w:val="0083610E"/>
    <w:rsid w:val="00836C0D"/>
    <w:rsid w:val="00836FDD"/>
    <w:rsid w:val="00837CA2"/>
    <w:rsid w:val="00837E78"/>
    <w:rsid w:val="00840F70"/>
    <w:rsid w:val="008429AC"/>
    <w:rsid w:val="00842D21"/>
    <w:rsid w:val="00842EE1"/>
    <w:rsid w:val="0084371A"/>
    <w:rsid w:val="008461F1"/>
    <w:rsid w:val="00847866"/>
    <w:rsid w:val="008509C6"/>
    <w:rsid w:val="0085179B"/>
    <w:rsid w:val="008526AE"/>
    <w:rsid w:val="00852ABA"/>
    <w:rsid w:val="00852D74"/>
    <w:rsid w:val="008538DA"/>
    <w:rsid w:val="0085499E"/>
    <w:rsid w:val="008559DF"/>
    <w:rsid w:val="00856A8B"/>
    <w:rsid w:val="0085707D"/>
    <w:rsid w:val="00857842"/>
    <w:rsid w:val="00857D35"/>
    <w:rsid w:val="00857DBE"/>
    <w:rsid w:val="00861752"/>
    <w:rsid w:val="0086214E"/>
    <w:rsid w:val="008653DC"/>
    <w:rsid w:val="00865C2A"/>
    <w:rsid w:val="008661B4"/>
    <w:rsid w:val="008661E1"/>
    <w:rsid w:val="00870216"/>
    <w:rsid w:val="00871239"/>
    <w:rsid w:val="00871B9D"/>
    <w:rsid w:val="008743C7"/>
    <w:rsid w:val="00874C45"/>
    <w:rsid w:val="00874D82"/>
    <w:rsid w:val="00875158"/>
    <w:rsid w:val="008761E2"/>
    <w:rsid w:val="00877954"/>
    <w:rsid w:val="00880A4F"/>
    <w:rsid w:val="0088152E"/>
    <w:rsid w:val="0088157F"/>
    <w:rsid w:val="00882DB2"/>
    <w:rsid w:val="00882FEF"/>
    <w:rsid w:val="0088394A"/>
    <w:rsid w:val="008839DB"/>
    <w:rsid w:val="00883A3F"/>
    <w:rsid w:val="00884205"/>
    <w:rsid w:val="008861D4"/>
    <w:rsid w:val="00886744"/>
    <w:rsid w:val="00886B57"/>
    <w:rsid w:val="008877D6"/>
    <w:rsid w:val="008901E3"/>
    <w:rsid w:val="00891590"/>
    <w:rsid w:val="00891B08"/>
    <w:rsid w:val="00892B6E"/>
    <w:rsid w:val="00893451"/>
    <w:rsid w:val="00894080"/>
    <w:rsid w:val="00894734"/>
    <w:rsid w:val="00894B38"/>
    <w:rsid w:val="00896956"/>
    <w:rsid w:val="00896DAE"/>
    <w:rsid w:val="00897A4C"/>
    <w:rsid w:val="008A2BB3"/>
    <w:rsid w:val="008A2C00"/>
    <w:rsid w:val="008A2EBE"/>
    <w:rsid w:val="008A3C3B"/>
    <w:rsid w:val="008A4154"/>
    <w:rsid w:val="008A4578"/>
    <w:rsid w:val="008A4CF3"/>
    <w:rsid w:val="008A5152"/>
    <w:rsid w:val="008A74F6"/>
    <w:rsid w:val="008A7D3F"/>
    <w:rsid w:val="008B3732"/>
    <w:rsid w:val="008B39B1"/>
    <w:rsid w:val="008B3F7E"/>
    <w:rsid w:val="008B461C"/>
    <w:rsid w:val="008B487A"/>
    <w:rsid w:val="008B52D8"/>
    <w:rsid w:val="008B55CC"/>
    <w:rsid w:val="008B55E8"/>
    <w:rsid w:val="008B6033"/>
    <w:rsid w:val="008B6316"/>
    <w:rsid w:val="008C087B"/>
    <w:rsid w:val="008C11E3"/>
    <w:rsid w:val="008C182D"/>
    <w:rsid w:val="008C29CA"/>
    <w:rsid w:val="008C32D1"/>
    <w:rsid w:val="008C3E6E"/>
    <w:rsid w:val="008C41FF"/>
    <w:rsid w:val="008C464A"/>
    <w:rsid w:val="008C514F"/>
    <w:rsid w:val="008C5888"/>
    <w:rsid w:val="008C64EF"/>
    <w:rsid w:val="008C6AE3"/>
    <w:rsid w:val="008C7198"/>
    <w:rsid w:val="008D022F"/>
    <w:rsid w:val="008D05A9"/>
    <w:rsid w:val="008D0BD9"/>
    <w:rsid w:val="008D1419"/>
    <w:rsid w:val="008D14BD"/>
    <w:rsid w:val="008D596A"/>
    <w:rsid w:val="008D5A8A"/>
    <w:rsid w:val="008D5F1C"/>
    <w:rsid w:val="008E0B67"/>
    <w:rsid w:val="008E1017"/>
    <w:rsid w:val="008E1173"/>
    <w:rsid w:val="008E24AD"/>
    <w:rsid w:val="008E2EB7"/>
    <w:rsid w:val="008E3BEA"/>
    <w:rsid w:val="008E4169"/>
    <w:rsid w:val="008E41FD"/>
    <w:rsid w:val="008E47D6"/>
    <w:rsid w:val="008E56A9"/>
    <w:rsid w:val="008E5EF7"/>
    <w:rsid w:val="008E73AA"/>
    <w:rsid w:val="008E7478"/>
    <w:rsid w:val="008E7D36"/>
    <w:rsid w:val="008F31FB"/>
    <w:rsid w:val="008F5F9A"/>
    <w:rsid w:val="008F6C6B"/>
    <w:rsid w:val="008F794F"/>
    <w:rsid w:val="00900505"/>
    <w:rsid w:val="00901045"/>
    <w:rsid w:val="00901706"/>
    <w:rsid w:val="0090330B"/>
    <w:rsid w:val="0090435F"/>
    <w:rsid w:val="00906322"/>
    <w:rsid w:val="00907146"/>
    <w:rsid w:val="00911378"/>
    <w:rsid w:val="00912B76"/>
    <w:rsid w:val="00912EF8"/>
    <w:rsid w:val="009133D4"/>
    <w:rsid w:val="009134B1"/>
    <w:rsid w:val="00914F41"/>
    <w:rsid w:val="00914F6A"/>
    <w:rsid w:val="0091545A"/>
    <w:rsid w:val="00916488"/>
    <w:rsid w:val="009166E2"/>
    <w:rsid w:val="00924CF8"/>
    <w:rsid w:val="0092556C"/>
    <w:rsid w:val="00927967"/>
    <w:rsid w:val="00927E6C"/>
    <w:rsid w:val="00930293"/>
    <w:rsid w:val="00930609"/>
    <w:rsid w:val="009313A2"/>
    <w:rsid w:val="00933DD2"/>
    <w:rsid w:val="00933E17"/>
    <w:rsid w:val="00933ECF"/>
    <w:rsid w:val="009353A7"/>
    <w:rsid w:val="00935DDF"/>
    <w:rsid w:val="00936E1D"/>
    <w:rsid w:val="00937106"/>
    <w:rsid w:val="00942676"/>
    <w:rsid w:val="009426E1"/>
    <w:rsid w:val="00942B8E"/>
    <w:rsid w:val="0094343C"/>
    <w:rsid w:val="009436BF"/>
    <w:rsid w:val="00943A48"/>
    <w:rsid w:val="009442D9"/>
    <w:rsid w:val="00944C24"/>
    <w:rsid w:val="00944CDC"/>
    <w:rsid w:val="0094588C"/>
    <w:rsid w:val="009459D1"/>
    <w:rsid w:val="00945A39"/>
    <w:rsid w:val="00946053"/>
    <w:rsid w:val="00946AF4"/>
    <w:rsid w:val="00946CEA"/>
    <w:rsid w:val="009470D7"/>
    <w:rsid w:val="00947E56"/>
    <w:rsid w:val="009525DE"/>
    <w:rsid w:val="0095277B"/>
    <w:rsid w:val="00953397"/>
    <w:rsid w:val="00954285"/>
    <w:rsid w:val="00954B67"/>
    <w:rsid w:val="00954E2C"/>
    <w:rsid w:val="009552CA"/>
    <w:rsid w:val="009558A6"/>
    <w:rsid w:val="00957E72"/>
    <w:rsid w:val="00960358"/>
    <w:rsid w:val="00960C2C"/>
    <w:rsid w:val="00960E49"/>
    <w:rsid w:val="00961600"/>
    <w:rsid w:val="00961646"/>
    <w:rsid w:val="009644CF"/>
    <w:rsid w:val="0096469D"/>
    <w:rsid w:val="00964B7A"/>
    <w:rsid w:val="009651B7"/>
    <w:rsid w:val="00967C89"/>
    <w:rsid w:val="009722AA"/>
    <w:rsid w:val="009722AC"/>
    <w:rsid w:val="0097590E"/>
    <w:rsid w:val="00975A65"/>
    <w:rsid w:val="00975B3D"/>
    <w:rsid w:val="00975B88"/>
    <w:rsid w:val="0098047D"/>
    <w:rsid w:val="00982971"/>
    <w:rsid w:val="00984702"/>
    <w:rsid w:val="009850F6"/>
    <w:rsid w:val="0098664F"/>
    <w:rsid w:val="00986875"/>
    <w:rsid w:val="0098741B"/>
    <w:rsid w:val="0098751F"/>
    <w:rsid w:val="009904AA"/>
    <w:rsid w:val="00990860"/>
    <w:rsid w:val="00994816"/>
    <w:rsid w:val="00995957"/>
    <w:rsid w:val="00997BC3"/>
    <w:rsid w:val="009A03E8"/>
    <w:rsid w:val="009A0554"/>
    <w:rsid w:val="009A098E"/>
    <w:rsid w:val="009A0B0B"/>
    <w:rsid w:val="009A0D19"/>
    <w:rsid w:val="009A0FEF"/>
    <w:rsid w:val="009A2217"/>
    <w:rsid w:val="009A43C2"/>
    <w:rsid w:val="009A56BB"/>
    <w:rsid w:val="009A6110"/>
    <w:rsid w:val="009A66BD"/>
    <w:rsid w:val="009A7B78"/>
    <w:rsid w:val="009B01D6"/>
    <w:rsid w:val="009B031C"/>
    <w:rsid w:val="009B2E40"/>
    <w:rsid w:val="009B35D7"/>
    <w:rsid w:val="009B4715"/>
    <w:rsid w:val="009B53E1"/>
    <w:rsid w:val="009B565A"/>
    <w:rsid w:val="009B56EE"/>
    <w:rsid w:val="009C2089"/>
    <w:rsid w:val="009C24FB"/>
    <w:rsid w:val="009C27B2"/>
    <w:rsid w:val="009C3335"/>
    <w:rsid w:val="009C4179"/>
    <w:rsid w:val="009C479C"/>
    <w:rsid w:val="009D0478"/>
    <w:rsid w:val="009D1FC4"/>
    <w:rsid w:val="009D2219"/>
    <w:rsid w:val="009D2299"/>
    <w:rsid w:val="009D2DF3"/>
    <w:rsid w:val="009D373F"/>
    <w:rsid w:val="009D4E6C"/>
    <w:rsid w:val="009D611A"/>
    <w:rsid w:val="009D62C7"/>
    <w:rsid w:val="009D78BF"/>
    <w:rsid w:val="009E081E"/>
    <w:rsid w:val="009E1572"/>
    <w:rsid w:val="009E18B2"/>
    <w:rsid w:val="009E2522"/>
    <w:rsid w:val="009E3E70"/>
    <w:rsid w:val="009E4D5F"/>
    <w:rsid w:val="009E616C"/>
    <w:rsid w:val="009E62DE"/>
    <w:rsid w:val="009E7A92"/>
    <w:rsid w:val="009F00DA"/>
    <w:rsid w:val="009F16D5"/>
    <w:rsid w:val="009F26DD"/>
    <w:rsid w:val="009F34E5"/>
    <w:rsid w:val="009F5BA3"/>
    <w:rsid w:val="009F674A"/>
    <w:rsid w:val="009F6AA4"/>
    <w:rsid w:val="00A008B8"/>
    <w:rsid w:val="00A00C97"/>
    <w:rsid w:val="00A0103A"/>
    <w:rsid w:val="00A013D1"/>
    <w:rsid w:val="00A015B6"/>
    <w:rsid w:val="00A01BF6"/>
    <w:rsid w:val="00A025A9"/>
    <w:rsid w:val="00A032BC"/>
    <w:rsid w:val="00A033B3"/>
    <w:rsid w:val="00A054F8"/>
    <w:rsid w:val="00A05573"/>
    <w:rsid w:val="00A057C3"/>
    <w:rsid w:val="00A07D5F"/>
    <w:rsid w:val="00A10BB6"/>
    <w:rsid w:val="00A1114E"/>
    <w:rsid w:val="00A11459"/>
    <w:rsid w:val="00A12A68"/>
    <w:rsid w:val="00A133DF"/>
    <w:rsid w:val="00A13CA7"/>
    <w:rsid w:val="00A13DF3"/>
    <w:rsid w:val="00A1411A"/>
    <w:rsid w:val="00A15185"/>
    <w:rsid w:val="00A158CF"/>
    <w:rsid w:val="00A15DE2"/>
    <w:rsid w:val="00A17304"/>
    <w:rsid w:val="00A205AA"/>
    <w:rsid w:val="00A210F8"/>
    <w:rsid w:val="00A2173F"/>
    <w:rsid w:val="00A21B88"/>
    <w:rsid w:val="00A22507"/>
    <w:rsid w:val="00A2382A"/>
    <w:rsid w:val="00A23945"/>
    <w:rsid w:val="00A23D64"/>
    <w:rsid w:val="00A23F05"/>
    <w:rsid w:val="00A255A3"/>
    <w:rsid w:val="00A2778E"/>
    <w:rsid w:val="00A31087"/>
    <w:rsid w:val="00A31A03"/>
    <w:rsid w:val="00A3206D"/>
    <w:rsid w:val="00A34942"/>
    <w:rsid w:val="00A3523E"/>
    <w:rsid w:val="00A40735"/>
    <w:rsid w:val="00A40949"/>
    <w:rsid w:val="00A430EA"/>
    <w:rsid w:val="00A43B1A"/>
    <w:rsid w:val="00A43F5B"/>
    <w:rsid w:val="00A44014"/>
    <w:rsid w:val="00A44B99"/>
    <w:rsid w:val="00A454C9"/>
    <w:rsid w:val="00A50B81"/>
    <w:rsid w:val="00A51120"/>
    <w:rsid w:val="00A5163D"/>
    <w:rsid w:val="00A516C9"/>
    <w:rsid w:val="00A54184"/>
    <w:rsid w:val="00A5449D"/>
    <w:rsid w:val="00A56C1B"/>
    <w:rsid w:val="00A56EA0"/>
    <w:rsid w:val="00A574BA"/>
    <w:rsid w:val="00A60578"/>
    <w:rsid w:val="00A6058F"/>
    <w:rsid w:val="00A61315"/>
    <w:rsid w:val="00A63D0C"/>
    <w:rsid w:val="00A64F70"/>
    <w:rsid w:val="00A66A62"/>
    <w:rsid w:val="00A67379"/>
    <w:rsid w:val="00A678AF"/>
    <w:rsid w:val="00A72C9E"/>
    <w:rsid w:val="00A73048"/>
    <w:rsid w:val="00A7349C"/>
    <w:rsid w:val="00A76149"/>
    <w:rsid w:val="00A76606"/>
    <w:rsid w:val="00A80252"/>
    <w:rsid w:val="00A8174E"/>
    <w:rsid w:val="00A8215B"/>
    <w:rsid w:val="00A823F4"/>
    <w:rsid w:val="00A8337C"/>
    <w:rsid w:val="00A83506"/>
    <w:rsid w:val="00A838BC"/>
    <w:rsid w:val="00A83FE6"/>
    <w:rsid w:val="00A8546B"/>
    <w:rsid w:val="00A855DD"/>
    <w:rsid w:val="00A86C4F"/>
    <w:rsid w:val="00A86F68"/>
    <w:rsid w:val="00A872EE"/>
    <w:rsid w:val="00A90558"/>
    <w:rsid w:val="00A923E1"/>
    <w:rsid w:val="00A925FC"/>
    <w:rsid w:val="00A93190"/>
    <w:rsid w:val="00A931A0"/>
    <w:rsid w:val="00A93A14"/>
    <w:rsid w:val="00A95042"/>
    <w:rsid w:val="00A95314"/>
    <w:rsid w:val="00A9709D"/>
    <w:rsid w:val="00AA046A"/>
    <w:rsid w:val="00AA1AE7"/>
    <w:rsid w:val="00AA1DDD"/>
    <w:rsid w:val="00AA1EAE"/>
    <w:rsid w:val="00AA398F"/>
    <w:rsid w:val="00AA40D0"/>
    <w:rsid w:val="00AA6AE6"/>
    <w:rsid w:val="00AA6BB4"/>
    <w:rsid w:val="00AA6C79"/>
    <w:rsid w:val="00AA6CBB"/>
    <w:rsid w:val="00AA6DDB"/>
    <w:rsid w:val="00AA74AE"/>
    <w:rsid w:val="00AB05E0"/>
    <w:rsid w:val="00AB081B"/>
    <w:rsid w:val="00AB34AD"/>
    <w:rsid w:val="00AB4D75"/>
    <w:rsid w:val="00AB6D04"/>
    <w:rsid w:val="00AB778C"/>
    <w:rsid w:val="00AC0EF3"/>
    <w:rsid w:val="00AC1160"/>
    <w:rsid w:val="00AC12BC"/>
    <w:rsid w:val="00AC13F2"/>
    <w:rsid w:val="00AC23CB"/>
    <w:rsid w:val="00AC5122"/>
    <w:rsid w:val="00AC5410"/>
    <w:rsid w:val="00AC64CF"/>
    <w:rsid w:val="00AC7F4F"/>
    <w:rsid w:val="00AD10C5"/>
    <w:rsid w:val="00AD1C4A"/>
    <w:rsid w:val="00AD2915"/>
    <w:rsid w:val="00AD3224"/>
    <w:rsid w:val="00AD3884"/>
    <w:rsid w:val="00AD5E2B"/>
    <w:rsid w:val="00AD62EF"/>
    <w:rsid w:val="00AD6B0B"/>
    <w:rsid w:val="00AD795A"/>
    <w:rsid w:val="00AE04B4"/>
    <w:rsid w:val="00AE1B27"/>
    <w:rsid w:val="00AE2B1E"/>
    <w:rsid w:val="00AE2DCB"/>
    <w:rsid w:val="00AE3834"/>
    <w:rsid w:val="00AE55F0"/>
    <w:rsid w:val="00AE5ACA"/>
    <w:rsid w:val="00AE5D37"/>
    <w:rsid w:val="00AE6237"/>
    <w:rsid w:val="00AE6592"/>
    <w:rsid w:val="00AE69AF"/>
    <w:rsid w:val="00AF16FF"/>
    <w:rsid w:val="00AF3F28"/>
    <w:rsid w:val="00AF410A"/>
    <w:rsid w:val="00AF4ACC"/>
    <w:rsid w:val="00AF5588"/>
    <w:rsid w:val="00AF5938"/>
    <w:rsid w:val="00AF59F9"/>
    <w:rsid w:val="00AF662F"/>
    <w:rsid w:val="00AF6C4D"/>
    <w:rsid w:val="00AF7475"/>
    <w:rsid w:val="00AF7FEB"/>
    <w:rsid w:val="00B00321"/>
    <w:rsid w:val="00B00A6B"/>
    <w:rsid w:val="00B023CC"/>
    <w:rsid w:val="00B02E76"/>
    <w:rsid w:val="00B03984"/>
    <w:rsid w:val="00B04FC1"/>
    <w:rsid w:val="00B05C84"/>
    <w:rsid w:val="00B05CC5"/>
    <w:rsid w:val="00B113DC"/>
    <w:rsid w:val="00B13AC0"/>
    <w:rsid w:val="00B14B43"/>
    <w:rsid w:val="00B169E5"/>
    <w:rsid w:val="00B16B8B"/>
    <w:rsid w:val="00B17F49"/>
    <w:rsid w:val="00B17F87"/>
    <w:rsid w:val="00B206D6"/>
    <w:rsid w:val="00B207C0"/>
    <w:rsid w:val="00B212E3"/>
    <w:rsid w:val="00B21486"/>
    <w:rsid w:val="00B217D0"/>
    <w:rsid w:val="00B21A16"/>
    <w:rsid w:val="00B221E1"/>
    <w:rsid w:val="00B22AB2"/>
    <w:rsid w:val="00B234C2"/>
    <w:rsid w:val="00B23D84"/>
    <w:rsid w:val="00B240B7"/>
    <w:rsid w:val="00B24C35"/>
    <w:rsid w:val="00B25CBE"/>
    <w:rsid w:val="00B26638"/>
    <w:rsid w:val="00B26A15"/>
    <w:rsid w:val="00B26D02"/>
    <w:rsid w:val="00B272EF"/>
    <w:rsid w:val="00B32495"/>
    <w:rsid w:val="00B32F9B"/>
    <w:rsid w:val="00B33574"/>
    <w:rsid w:val="00B337BF"/>
    <w:rsid w:val="00B3638B"/>
    <w:rsid w:val="00B36E20"/>
    <w:rsid w:val="00B37D24"/>
    <w:rsid w:val="00B37E9F"/>
    <w:rsid w:val="00B37F9C"/>
    <w:rsid w:val="00B4123E"/>
    <w:rsid w:val="00B414CC"/>
    <w:rsid w:val="00B418EF"/>
    <w:rsid w:val="00B42349"/>
    <w:rsid w:val="00B43C7C"/>
    <w:rsid w:val="00B442FD"/>
    <w:rsid w:val="00B44E59"/>
    <w:rsid w:val="00B46CFC"/>
    <w:rsid w:val="00B50B57"/>
    <w:rsid w:val="00B5116D"/>
    <w:rsid w:val="00B52EB9"/>
    <w:rsid w:val="00B5492D"/>
    <w:rsid w:val="00B54970"/>
    <w:rsid w:val="00B55C23"/>
    <w:rsid w:val="00B603F8"/>
    <w:rsid w:val="00B60B97"/>
    <w:rsid w:val="00B620E9"/>
    <w:rsid w:val="00B632E2"/>
    <w:rsid w:val="00B64509"/>
    <w:rsid w:val="00B64908"/>
    <w:rsid w:val="00B64983"/>
    <w:rsid w:val="00B6618D"/>
    <w:rsid w:val="00B6670C"/>
    <w:rsid w:val="00B7050E"/>
    <w:rsid w:val="00B70792"/>
    <w:rsid w:val="00B70843"/>
    <w:rsid w:val="00B7278F"/>
    <w:rsid w:val="00B738FC"/>
    <w:rsid w:val="00B74C95"/>
    <w:rsid w:val="00B75303"/>
    <w:rsid w:val="00B75B95"/>
    <w:rsid w:val="00B776DB"/>
    <w:rsid w:val="00B81572"/>
    <w:rsid w:val="00B818AF"/>
    <w:rsid w:val="00B81E9A"/>
    <w:rsid w:val="00B81F9B"/>
    <w:rsid w:val="00B8248D"/>
    <w:rsid w:val="00B824AE"/>
    <w:rsid w:val="00B828F1"/>
    <w:rsid w:val="00B82997"/>
    <w:rsid w:val="00B84653"/>
    <w:rsid w:val="00B86962"/>
    <w:rsid w:val="00B86FE2"/>
    <w:rsid w:val="00B87C5C"/>
    <w:rsid w:val="00B90038"/>
    <w:rsid w:val="00B92A88"/>
    <w:rsid w:val="00B952E4"/>
    <w:rsid w:val="00B96151"/>
    <w:rsid w:val="00BA06F3"/>
    <w:rsid w:val="00BA1B05"/>
    <w:rsid w:val="00BA1CA7"/>
    <w:rsid w:val="00BA1E37"/>
    <w:rsid w:val="00BA2216"/>
    <w:rsid w:val="00BA274E"/>
    <w:rsid w:val="00BA280A"/>
    <w:rsid w:val="00BA306D"/>
    <w:rsid w:val="00BA39DE"/>
    <w:rsid w:val="00BA63BC"/>
    <w:rsid w:val="00BA7F77"/>
    <w:rsid w:val="00BB1583"/>
    <w:rsid w:val="00BB1660"/>
    <w:rsid w:val="00BB1C04"/>
    <w:rsid w:val="00BB1CD5"/>
    <w:rsid w:val="00BB1EAB"/>
    <w:rsid w:val="00BB43F4"/>
    <w:rsid w:val="00BB4671"/>
    <w:rsid w:val="00BB4ACF"/>
    <w:rsid w:val="00BB79EE"/>
    <w:rsid w:val="00BC0223"/>
    <w:rsid w:val="00BC0B24"/>
    <w:rsid w:val="00BC0FBE"/>
    <w:rsid w:val="00BC42C3"/>
    <w:rsid w:val="00BC5219"/>
    <w:rsid w:val="00BC5888"/>
    <w:rsid w:val="00BC7EFB"/>
    <w:rsid w:val="00BD0931"/>
    <w:rsid w:val="00BD2512"/>
    <w:rsid w:val="00BD3D93"/>
    <w:rsid w:val="00BD615C"/>
    <w:rsid w:val="00BD6355"/>
    <w:rsid w:val="00BD6752"/>
    <w:rsid w:val="00BD76FB"/>
    <w:rsid w:val="00BE01FC"/>
    <w:rsid w:val="00BE02F5"/>
    <w:rsid w:val="00BE04E8"/>
    <w:rsid w:val="00BE057B"/>
    <w:rsid w:val="00BE0D16"/>
    <w:rsid w:val="00BE30EA"/>
    <w:rsid w:val="00BE3F97"/>
    <w:rsid w:val="00BE7215"/>
    <w:rsid w:val="00BE7E01"/>
    <w:rsid w:val="00BF05FE"/>
    <w:rsid w:val="00BF387C"/>
    <w:rsid w:val="00BF428D"/>
    <w:rsid w:val="00BF4B5D"/>
    <w:rsid w:val="00BF54BF"/>
    <w:rsid w:val="00BF6254"/>
    <w:rsid w:val="00BF64C7"/>
    <w:rsid w:val="00BF7578"/>
    <w:rsid w:val="00BF7678"/>
    <w:rsid w:val="00BF7BC7"/>
    <w:rsid w:val="00BF7FB6"/>
    <w:rsid w:val="00C00F8C"/>
    <w:rsid w:val="00C01237"/>
    <w:rsid w:val="00C03645"/>
    <w:rsid w:val="00C03C75"/>
    <w:rsid w:val="00C03CCE"/>
    <w:rsid w:val="00C0601B"/>
    <w:rsid w:val="00C061B7"/>
    <w:rsid w:val="00C063F6"/>
    <w:rsid w:val="00C070E3"/>
    <w:rsid w:val="00C11FED"/>
    <w:rsid w:val="00C1246D"/>
    <w:rsid w:val="00C1262A"/>
    <w:rsid w:val="00C14390"/>
    <w:rsid w:val="00C148EA"/>
    <w:rsid w:val="00C163A2"/>
    <w:rsid w:val="00C1691F"/>
    <w:rsid w:val="00C17A95"/>
    <w:rsid w:val="00C201F2"/>
    <w:rsid w:val="00C224BE"/>
    <w:rsid w:val="00C225FE"/>
    <w:rsid w:val="00C22787"/>
    <w:rsid w:val="00C227F1"/>
    <w:rsid w:val="00C23622"/>
    <w:rsid w:val="00C24F29"/>
    <w:rsid w:val="00C271B4"/>
    <w:rsid w:val="00C3060D"/>
    <w:rsid w:val="00C30DC5"/>
    <w:rsid w:val="00C31B82"/>
    <w:rsid w:val="00C33B37"/>
    <w:rsid w:val="00C34C6E"/>
    <w:rsid w:val="00C34E5D"/>
    <w:rsid w:val="00C35669"/>
    <w:rsid w:val="00C35B58"/>
    <w:rsid w:val="00C35C7A"/>
    <w:rsid w:val="00C35FEA"/>
    <w:rsid w:val="00C36409"/>
    <w:rsid w:val="00C36A5D"/>
    <w:rsid w:val="00C373D6"/>
    <w:rsid w:val="00C40B9F"/>
    <w:rsid w:val="00C410C5"/>
    <w:rsid w:val="00C41C36"/>
    <w:rsid w:val="00C41F01"/>
    <w:rsid w:val="00C426B3"/>
    <w:rsid w:val="00C42C65"/>
    <w:rsid w:val="00C43C1C"/>
    <w:rsid w:val="00C458D2"/>
    <w:rsid w:val="00C4597F"/>
    <w:rsid w:val="00C461D5"/>
    <w:rsid w:val="00C4734B"/>
    <w:rsid w:val="00C5212D"/>
    <w:rsid w:val="00C55E0F"/>
    <w:rsid w:val="00C5640D"/>
    <w:rsid w:val="00C56C76"/>
    <w:rsid w:val="00C6071A"/>
    <w:rsid w:val="00C6127C"/>
    <w:rsid w:val="00C61500"/>
    <w:rsid w:val="00C6185E"/>
    <w:rsid w:val="00C61AA1"/>
    <w:rsid w:val="00C6369A"/>
    <w:rsid w:val="00C63ECB"/>
    <w:rsid w:val="00C6419E"/>
    <w:rsid w:val="00C64BE0"/>
    <w:rsid w:val="00C6535E"/>
    <w:rsid w:val="00C65AED"/>
    <w:rsid w:val="00C664EB"/>
    <w:rsid w:val="00C676E6"/>
    <w:rsid w:val="00C70239"/>
    <w:rsid w:val="00C7086B"/>
    <w:rsid w:val="00C710C5"/>
    <w:rsid w:val="00C723FF"/>
    <w:rsid w:val="00C7301A"/>
    <w:rsid w:val="00C73445"/>
    <w:rsid w:val="00C73924"/>
    <w:rsid w:val="00C73D61"/>
    <w:rsid w:val="00C74441"/>
    <w:rsid w:val="00C75092"/>
    <w:rsid w:val="00C7596D"/>
    <w:rsid w:val="00C75C2C"/>
    <w:rsid w:val="00C80BBD"/>
    <w:rsid w:val="00C80CF6"/>
    <w:rsid w:val="00C81981"/>
    <w:rsid w:val="00C81B33"/>
    <w:rsid w:val="00C82A8F"/>
    <w:rsid w:val="00C838B0"/>
    <w:rsid w:val="00C863AB"/>
    <w:rsid w:val="00C866F6"/>
    <w:rsid w:val="00C86C7F"/>
    <w:rsid w:val="00C87D28"/>
    <w:rsid w:val="00C90B80"/>
    <w:rsid w:val="00C90BCA"/>
    <w:rsid w:val="00C90DA0"/>
    <w:rsid w:val="00C910EC"/>
    <w:rsid w:val="00C912B1"/>
    <w:rsid w:val="00C925DE"/>
    <w:rsid w:val="00C92AA2"/>
    <w:rsid w:val="00C9302F"/>
    <w:rsid w:val="00C94521"/>
    <w:rsid w:val="00C94A4A"/>
    <w:rsid w:val="00C94EC0"/>
    <w:rsid w:val="00C9677C"/>
    <w:rsid w:val="00C9699D"/>
    <w:rsid w:val="00C96BF2"/>
    <w:rsid w:val="00C979DD"/>
    <w:rsid w:val="00CA0850"/>
    <w:rsid w:val="00CA1D4F"/>
    <w:rsid w:val="00CA5A9F"/>
    <w:rsid w:val="00CA7F18"/>
    <w:rsid w:val="00CB07D2"/>
    <w:rsid w:val="00CB1D26"/>
    <w:rsid w:val="00CB1E72"/>
    <w:rsid w:val="00CB2D84"/>
    <w:rsid w:val="00CB345E"/>
    <w:rsid w:val="00CB5256"/>
    <w:rsid w:val="00CB532A"/>
    <w:rsid w:val="00CB54E3"/>
    <w:rsid w:val="00CB5639"/>
    <w:rsid w:val="00CB784E"/>
    <w:rsid w:val="00CC068E"/>
    <w:rsid w:val="00CC08C2"/>
    <w:rsid w:val="00CC1302"/>
    <w:rsid w:val="00CC22E0"/>
    <w:rsid w:val="00CC28A6"/>
    <w:rsid w:val="00CC55DD"/>
    <w:rsid w:val="00CC57B8"/>
    <w:rsid w:val="00CC6379"/>
    <w:rsid w:val="00CC698B"/>
    <w:rsid w:val="00CC7C4B"/>
    <w:rsid w:val="00CD0DDB"/>
    <w:rsid w:val="00CD21BD"/>
    <w:rsid w:val="00CD28AF"/>
    <w:rsid w:val="00CD5400"/>
    <w:rsid w:val="00CD5D43"/>
    <w:rsid w:val="00CD75A8"/>
    <w:rsid w:val="00CE051C"/>
    <w:rsid w:val="00CE1FA9"/>
    <w:rsid w:val="00CE24B4"/>
    <w:rsid w:val="00CE35A6"/>
    <w:rsid w:val="00CE46E3"/>
    <w:rsid w:val="00CE4981"/>
    <w:rsid w:val="00CE4A9A"/>
    <w:rsid w:val="00CE50F0"/>
    <w:rsid w:val="00CE51BF"/>
    <w:rsid w:val="00CE5C03"/>
    <w:rsid w:val="00CE74C5"/>
    <w:rsid w:val="00CE75E7"/>
    <w:rsid w:val="00CF0447"/>
    <w:rsid w:val="00CF0C38"/>
    <w:rsid w:val="00CF1050"/>
    <w:rsid w:val="00CF10FD"/>
    <w:rsid w:val="00CF128E"/>
    <w:rsid w:val="00CF1D8F"/>
    <w:rsid w:val="00CF247E"/>
    <w:rsid w:val="00CF2FAB"/>
    <w:rsid w:val="00CF2FCF"/>
    <w:rsid w:val="00CF32C9"/>
    <w:rsid w:val="00CF4297"/>
    <w:rsid w:val="00CF4910"/>
    <w:rsid w:val="00CF57F7"/>
    <w:rsid w:val="00D00395"/>
    <w:rsid w:val="00D02CE1"/>
    <w:rsid w:val="00D055F3"/>
    <w:rsid w:val="00D0562E"/>
    <w:rsid w:val="00D06933"/>
    <w:rsid w:val="00D07301"/>
    <w:rsid w:val="00D079FA"/>
    <w:rsid w:val="00D10490"/>
    <w:rsid w:val="00D11963"/>
    <w:rsid w:val="00D128A1"/>
    <w:rsid w:val="00D1391A"/>
    <w:rsid w:val="00D14090"/>
    <w:rsid w:val="00D14A5B"/>
    <w:rsid w:val="00D15FA7"/>
    <w:rsid w:val="00D16585"/>
    <w:rsid w:val="00D17094"/>
    <w:rsid w:val="00D177BB"/>
    <w:rsid w:val="00D17BF7"/>
    <w:rsid w:val="00D17DD4"/>
    <w:rsid w:val="00D21028"/>
    <w:rsid w:val="00D2103F"/>
    <w:rsid w:val="00D217FA"/>
    <w:rsid w:val="00D22A52"/>
    <w:rsid w:val="00D22BF1"/>
    <w:rsid w:val="00D22FC7"/>
    <w:rsid w:val="00D2336C"/>
    <w:rsid w:val="00D2400F"/>
    <w:rsid w:val="00D242C9"/>
    <w:rsid w:val="00D253BB"/>
    <w:rsid w:val="00D25EE3"/>
    <w:rsid w:val="00D25FEC"/>
    <w:rsid w:val="00D262F8"/>
    <w:rsid w:val="00D26C57"/>
    <w:rsid w:val="00D27710"/>
    <w:rsid w:val="00D30ED2"/>
    <w:rsid w:val="00D31709"/>
    <w:rsid w:val="00D31881"/>
    <w:rsid w:val="00D329D1"/>
    <w:rsid w:val="00D36153"/>
    <w:rsid w:val="00D37036"/>
    <w:rsid w:val="00D3779F"/>
    <w:rsid w:val="00D40087"/>
    <w:rsid w:val="00D41162"/>
    <w:rsid w:val="00D4148A"/>
    <w:rsid w:val="00D4205F"/>
    <w:rsid w:val="00D42C0F"/>
    <w:rsid w:val="00D42F2A"/>
    <w:rsid w:val="00D4328E"/>
    <w:rsid w:val="00D436AE"/>
    <w:rsid w:val="00D4483D"/>
    <w:rsid w:val="00D46309"/>
    <w:rsid w:val="00D46E52"/>
    <w:rsid w:val="00D4716C"/>
    <w:rsid w:val="00D54460"/>
    <w:rsid w:val="00D54A14"/>
    <w:rsid w:val="00D565DA"/>
    <w:rsid w:val="00D56B19"/>
    <w:rsid w:val="00D56F2E"/>
    <w:rsid w:val="00D57688"/>
    <w:rsid w:val="00D577FE"/>
    <w:rsid w:val="00D60B17"/>
    <w:rsid w:val="00D6126B"/>
    <w:rsid w:val="00D61E7D"/>
    <w:rsid w:val="00D62035"/>
    <w:rsid w:val="00D63D46"/>
    <w:rsid w:val="00D651C9"/>
    <w:rsid w:val="00D65AFF"/>
    <w:rsid w:val="00D663E0"/>
    <w:rsid w:val="00D70093"/>
    <w:rsid w:val="00D707D3"/>
    <w:rsid w:val="00D7146E"/>
    <w:rsid w:val="00D724A9"/>
    <w:rsid w:val="00D72FCA"/>
    <w:rsid w:val="00D735E6"/>
    <w:rsid w:val="00D76409"/>
    <w:rsid w:val="00D768C0"/>
    <w:rsid w:val="00D778FE"/>
    <w:rsid w:val="00D80568"/>
    <w:rsid w:val="00D81764"/>
    <w:rsid w:val="00D82194"/>
    <w:rsid w:val="00D827AA"/>
    <w:rsid w:val="00D83715"/>
    <w:rsid w:val="00D84089"/>
    <w:rsid w:val="00D847B4"/>
    <w:rsid w:val="00D8590C"/>
    <w:rsid w:val="00D86559"/>
    <w:rsid w:val="00D86AB7"/>
    <w:rsid w:val="00D8701B"/>
    <w:rsid w:val="00D92F33"/>
    <w:rsid w:val="00D93087"/>
    <w:rsid w:val="00D972BF"/>
    <w:rsid w:val="00D97A1B"/>
    <w:rsid w:val="00DA04ED"/>
    <w:rsid w:val="00DA088A"/>
    <w:rsid w:val="00DA0B01"/>
    <w:rsid w:val="00DA3ECA"/>
    <w:rsid w:val="00DA4738"/>
    <w:rsid w:val="00DA733C"/>
    <w:rsid w:val="00DA7F4C"/>
    <w:rsid w:val="00DA7FD3"/>
    <w:rsid w:val="00DB07BF"/>
    <w:rsid w:val="00DB0CDD"/>
    <w:rsid w:val="00DB1083"/>
    <w:rsid w:val="00DB5494"/>
    <w:rsid w:val="00DB66BB"/>
    <w:rsid w:val="00DB6BE1"/>
    <w:rsid w:val="00DB7ACC"/>
    <w:rsid w:val="00DC16FC"/>
    <w:rsid w:val="00DC44D3"/>
    <w:rsid w:val="00DC55B7"/>
    <w:rsid w:val="00DC689D"/>
    <w:rsid w:val="00DC77C1"/>
    <w:rsid w:val="00DD0461"/>
    <w:rsid w:val="00DD15D1"/>
    <w:rsid w:val="00DD245E"/>
    <w:rsid w:val="00DD24A5"/>
    <w:rsid w:val="00DD39E0"/>
    <w:rsid w:val="00DD444F"/>
    <w:rsid w:val="00DD5F83"/>
    <w:rsid w:val="00DD63FF"/>
    <w:rsid w:val="00DD6F07"/>
    <w:rsid w:val="00DD74C4"/>
    <w:rsid w:val="00DD7608"/>
    <w:rsid w:val="00DE0437"/>
    <w:rsid w:val="00DE1D7F"/>
    <w:rsid w:val="00DE28B1"/>
    <w:rsid w:val="00DE39BF"/>
    <w:rsid w:val="00DE3A17"/>
    <w:rsid w:val="00DE5019"/>
    <w:rsid w:val="00DE54A0"/>
    <w:rsid w:val="00DE621F"/>
    <w:rsid w:val="00DF0CFB"/>
    <w:rsid w:val="00DF2DAE"/>
    <w:rsid w:val="00DF2E92"/>
    <w:rsid w:val="00DF45B3"/>
    <w:rsid w:val="00DF509E"/>
    <w:rsid w:val="00DF61C5"/>
    <w:rsid w:val="00DF6E0C"/>
    <w:rsid w:val="00DF76B1"/>
    <w:rsid w:val="00E000EA"/>
    <w:rsid w:val="00E00A05"/>
    <w:rsid w:val="00E00D06"/>
    <w:rsid w:val="00E0180F"/>
    <w:rsid w:val="00E0243D"/>
    <w:rsid w:val="00E024A5"/>
    <w:rsid w:val="00E038B7"/>
    <w:rsid w:val="00E045AC"/>
    <w:rsid w:val="00E05FC6"/>
    <w:rsid w:val="00E06170"/>
    <w:rsid w:val="00E06625"/>
    <w:rsid w:val="00E07180"/>
    <w:rsid w:val="00E10E45"/>
    <w:rsid w:val="00E11185"/>
    <w:rsid w:val="00E12357"/>
    <w:rsid w:val="00E15B48"/>
    <w:rsid w:val="00E162F6"/>
    <w:rsid w:val="00E16CC4"/>
    <w:rsid w:val="00E171FD"/>
    <w:rsid w:val="00E176B0"/>
    <w:rsid w:val="00E17926"/>
    <w:rsid w:val="00E17982"/>
    <w:rsid w:val="00E206F0"/>
    <w:rsid w:val="00E207BC"/>
    <w:rsid w:val="00E20ADF"/>
    <w:rsid w:val="00E2178C"/>
    <w:rsid w:val="00E2187D"/>
    <w:rsid w:val="00E22058"/>
    <w:rsid w:val="00E228B0"/>
    <w:rsid w:val="00E22ED4"/>
    <w:rsid w:val="00E23393"/>
    <w:rsid w:val="00E23479"/>
    <w:rsid w:val="00E25885"/>
    <w:rsid w:val="00E25AAE"/>
    <w:rsid w:val="00E25AD3"/>
    <w:rsid w:val="00E26204"/>
    <w:rsid w:val="00E26404"/>
    <w:rsid w:val="00E26DE5"/>
    <w:rsid w:val="00E27B0F"/>
    <w:rsid w:val="00E31871"/>
    <w:rsid w:val="00E31E31"/>
    <w:rsid w:val="00E34145"/>
    <w:rsid w:val="00E352B2"/>
    <w:rsid w:val="00E36296"/>
    <w:rsid w:val="00E37149"/>
    <w:rsid w:val="00E372C1"/>
    <w:rsid w:val="00E37EC3"/>
    <w:rsid w:val="00E41C03"/>
    <w:rsid w:val="00E42265"/>
    <w:rsid w:val="00E453D7"/>
    <w:rsid w:val="00E45A81"/>
    <w:rsid w:val="00E46802"/>
    <w:rsid w:val="00E50E93"/>
    <w:rsid w:val="00E51F7B"/>
    <w:rsid w:val="00E527D9"/>
    <w:rsid w:val="00E543E2"/>
    <w:rsid w:val="00E55212"/>
    <w:rsid w:val="00E556C5"/>
    <w:rsid w:val="00E567BD"/>
    <w:rsid w:val="00E578C2"/>
    <w:rsid w:val="00E57BC1"/>
    <w:rsid w:val="00E57D43"/>
    <w:rsid w:val="00E60916"/>
    <w:rsid w:val="00E6120A"/>
    <w:rsid w:val="00E61710"/>
    <w:rsid w:val="00E621A2"/>
    <w:rsid w:val="00E62FCE"/>
    <w:rsid w:val="00E63F88"/>
    <w:rsid w:val="00E63F93"/>
    <w:rsid w:val="00E644B4"/>
    <w:rsid w:val="00E64D82"/>
    <w:rsid w:val="00E67243"/>
    <w:rsid w:val="00E703A7"/>
    <w:rsid w:val="00E715A1"/>
    <w:rsid w:val="00E73745"/>
    <w:rsid w:val="00E74473"/>
    <w:rsid w:val="00E7501B"/>
    <w:rsid w:val="00E76D8C"/>
    <w:rsid w:val="00E76E7E"/>
    <w:rsid w:val="00E77710"/>
    <w:rsid w:val="00E806C5"/>
    <w:rsid w:val="00E82B89"/>
    <w:rsid w:val="00E835C0"/>
    <w:rsid w:val="00E844B9"/>
    <w:rsid w:val="00E84D9A"/>
    <w:rsid w:val="00E85083"/>
    <w:rsid w:val="00E8561F"/>
    <w:rsid w:val="00E85F74"/>
    <w:rsid w:val="00E86E9F"/>
    <w:rsid w:val="00E903E6"/>
    <w:rsid w:val="00E90DAD"/>
    <w:rsid w:val="00E91A44"/>
    <w:rsid w:val="00E9259A"/>
    <w:rsid w:val="00E92904"/>
    <w:rsid w:val="00E93A32"/>
    <w:rsid w:val="00E93BED"/>
    <w:rsid w:val="00E940C5"/>
    <w:rsid w:val="00E9461E"/>
    <w:rsid w:val="00E95CDE"/>
    <w:rsid w:val="00E96302"/>
    <w:rsid w:val="00E9630F"/>
    <w:rsid w:val="00E974CC"/>
    <w:rsid w:val="00E977F2"/>
    <w:rsid w:val="00EA1703"/>
    <w:rsid w:val="00EA1D57"/>
    <w:rsid w:val="00EA39CF"/>
    <w:rsid w:val="00EA3C93"/>
    <w:rsid w:val="00EA4FBE"/>
    <w:rsid w:val="00EA599D"/>
    <w:rsid w:val="00EA61F3"/>
    <w:rsid w:val="00EA7A6D"/>
    <w:rsid w:val="00EB0135"/>
    <w:rsid w:val="00EB03A9"/>
    <w:rsid w:val="00EB1796"/>
    <w:rsid w:val="00EB18BB"/>
    <w:rsid w:val="00EB1BA2"/>
    <w:rsid w:val="00EB2473"/>
    <w:rsid w:val="00EB27DB"/>
    <w:rsid w:val="00EB2BD6"/>
    <w:rsid w:val="00EB3FC8"/>
    <w:rsid w:val="00EB5855"/>
    <w:rsid w:val="00EB64FF"/>
    <w:rsid w:val="00EB6D1D"/>
    <w:rsid w:val="00EC2ADF"/>
    <w:rsid w:val="00EC31A3"/>
    <w:rsid w:val="00EC48D6"/>
    <w:rsid w:val="00EC696C"/>
    <w:rsid w:val="00EC7EF9"/>
    <w:rsid w:val="00ED0144"/>
    <w:rsid w:val="00ED0466"/>
    <w:rsid w:val="00ED0903"/>
    <w:rsid w:val="00ED155E"/>
    <w:rsid w:val="00ED2AE7"/>
    <w:rsid w:val="00ED2B35"/>
    <w:rsid w:val="00ED3577"/>
    <w:rsid w:val="00ED4F58"/>
    <w:rsid w:val="00ED7717"/>
    <w:rsid w:val="00EE072F"/>
    <w:rsid w:val="00EE0FF7"/>
    <w:rsid w:val="00EE129A"/>
    <w:rsid w:val="00EE3AF0"/>
    <w:rsid w:val="00EE3DED"/>
    <w:rsid w:val="00EE66EF"/>
    <w:rsid w:val="00EE6B54"/>
    <w:rsid w:val="00EF0245"/>
    <w:rsid w:val="00EF35D3"/>
    <w:rsid w:val="00EF4879"/>
    <w:rsid w:val="00EF519D"/>
    <w:rsid w:val="00EF524D"/>
    <w:rsid w:val="00EF6092"/>
    <w:rsid w:val="00EF6418"/>
    <w:rsid w:val="00EF67C8"/>
    <w:rsid w:val="00EF6916"/>
    <w:rsid w:val="00EF753F"/>
    <w:rsid w:val="00EF7586"/>
    <w:rsid w:val="00EF7DF4"/>
    <w:rsid w:val="00F00330"/>
    <w:rsid w:val="00F014A4"/>
    <w:rsid w:val="00F01B8F"/>
    <w:rsid w:val="00F02BAF"/>
    <w:rsid w:val="00F02D12"/>
    <w:rsid w:val="00F069DC"/>
    <w:rsid w:val="00F07179"/>
    <w:rsid w:val="00F07370"/>
    <w:rsid w:val="00F07AFF"/>
    <w:rsid w:val="00F10FF5"/>
    <w:rsid w:val="00F11A63"/>
    <w:rsid w:val="00F12330"/>
    <w:rsid w:val="00F12F60"/>
    <w:rsid w:val="00F148BC"/>
    <w:rsid w:val="00F14A56"/>
    <w:rsid w:val="00F152C3"/>
    <w:rsid w:val="00F15326"/>
    <w:rsid w:val="00F15948"/>
    <w:rsid w:val="00F225CE"/>
    <w:rsid w:val="00F232B6"/>
    <w:rsid w:val="00F235D3"/>
    <w:rsid w:val="00F23A1B"/>
    <w:rsid w:val="00F240A6"/>
    <w:rsid w:val="00F241FC"/>
    <w:rsid w:val="00F24625"/>
    <w:rsid w:val="00F24D37"/>
    <w:rsid w:val="00F24D4D"/>
    <w:rsid w:val="00F24E23"/>
    <w:rsid w:val="00F25316"/>
    <w:rsid w:val="00F25511"/>
    <w:rsid w:val="00F25730"/>
    <w:rsid w:val="00F25E10"/>
    <w:rsid w:val="00F26BED"/>
    <w:rsid w:val="00F26E94"/>
    <w:rsid w:val="00F277FD"/>
    <w:rsid w:val="00F27D46"/>
    <w:rsid w:val="00F30A6A"/>
    <w:rsid w:val="00F31245"/>
    <w:rsid w:val="00F31B1F"/>
    <w:rsid w:val="00F333B3"/>
    <w:rsid w:val="00F3437D"/>
    <w:rsid w:val="00F343A9"/>
    <w:rsid w:val="00F35BF7"/>
    <w:rsid w:val="00F36713"/>
    <w:rsid w:val="00F368D3"/>
    <w:rsid w:val="00F3699A"/>
    <w:rsid w:val="00F37086"/>
    <w:rsid w:val="00F40759"/>
    <w:rsid w:val="00F41534"/>
    <w:rsid w:val="00F4385B"/>
    <w:rsid w:val="00F44721"/>
    <w:rsid w:val="00F451A9"/>
    <w:rsid w:val="00F45DA7"/>
    <w:rsid w:val="00F50673"/>
    <w:rsid w:val="00F5078E"/>
    <w:rsid w:val="00F53D02"/>
    <w:rsid w:val="00F53E05"/>
    <w:rsid w:val="00F551E3"/>
    <w:rsid w:val="00F55538"/>
    <w:rsid w:val="00F55D32"/>
    <w:rsid w:val="00F56542"/>
    <w:rsid w:val="00F56A8E"/>
    <w:rsid w:val="00F57AFF"/>
    <w:rsid w:val="00F601EB"/>
    <w:rsid w:val="00F627A4"/>
    <w:rsid w:val="00F64231"/>
    <w:rsid w:val="00F65CE3"/>
    <w:rsid w:val="00F65F56"/>
    <w:rsid w:val="00F67EBA"/>
    <w:rsid w:val="00F70CBC"/>
    <w:rsid w:val="00F72065"/>
    <w:rsid w:val="00F75CEC"/>
    <w:rsid w:val="00F77B1F"/>
    <w:rsid w:val="00F82C48"/>
    <w:rsid w:val="00F830DA"/>
    <w:rsid w:val="00F831CA"/>
    <w:rsid w:val="00F8441A"/>
    <w:rsid w:val="00F851C9"/>
    <w:rsid w:val="00F86C72"/>
    <w:rsid w:val="00F87ACA"/>
    <w:rsid w:val="00F910BA"/>
    <w:rsid w:val="00F927FB"/>
    <w:rsid w:val="00F93435"/>
    <w:rsid w:val="00F94286"/>
    <w:rsid w:val="00F94531"/>
    <w:rsid w:val="00F94B3C"/>
    <w:rsid w:val="00F95D06"/>
    <w:rsid w:val="00F96B68"/>
    <w:rsid w:val="00F97776"/>
    <w:rsid w:val="00F97E24"/>
    <w:rsid w:val="00F97F6F"/>
    <w:rsid w:val="00FA3D13"/>
    <w:rsid w:val="00FA5386"/>
    <w:rsid w:val="00FA69BE"/>
    <w:rsid w:val="00FA7653"/>
    <w:rsid w:val="00FB15D3"/>
    <w:rsid w:val="00FB26E4"/>
    <w:rsid w:val="00FB2789"/>
    <w:rsid w:val="00FB281F"/>
    <w:rsid w:val="00FB392B"/>
    <w:rsid w:val="00FB4A17"/>
    <w:rsid w:val="00FB53F5"/>
    <w:rsid w:val="00FB670C"/>
    <w:rsid w:val="00FB78F7"/>
    <w:rsid w:val="00FB7CBE"/>
    <w:rsid w:val="00FC0293"/>
    <w:rsid w:val="00FC27FB"/>
    <w:rsid w:val="00FC38D3"/>
    <w:rsid w:val="00FC43AF"/>
    <w:rsid w:val="00FC43FA"/>
    <w:rsid w:val="00FC4695"/>
    <w:rsid w:val="00FC4E0C"/>
    <w:rsid w:val="00FC509D"/>
    <w:rsid w:val="00FC6079"/>
    <w:rsid w:val="00FC6654"/>
    <w:rsid w:val="00FC70E9"/>
    <w:rsid w:val="00FC7A0E"/>
    <w:rsid w:val="00FC7DFF"/>
    <w:rsid w:val="00FD023A"/>
    <w:rsid w:val="00FD02EE"/>
    <w:rsid w:val="00FD22F4"/>
    <w:rsid w:val="00FD2B80"/>
    <w:rsid w:val="00FD479A"/>
    <w:rsid w:val="00FD47CD"/>
    <w:rsid w:val="00FD4DC4"/>
    <w:rsid w:val="00FD5275"/>
    <w:rsid w:val="00FD539A"/>
    <w:rsid w:val="00FD63E0"/>
    <w:rsid w:val="00FD6FD3"/>
    <w:rsid w:val="00FD7B23"/>
    <w:rsid w:val="00FE08D1"/>
    <w:rsid w:val="00FE0B26"/>
    <w:rsid w:val="00FE1724"/>
    <w:rsid w:val="00FE18C8"/>
    <w:rsid w:val="00FE1A15"/>
    <w:rsid w:val="00FE295C"/>
    <w:rsid w:val="00FE2DBE"/>
    <w:rsid w:val="00FE3AA6"/>
    <w:rsid w:val="00FE40F8"/>
    <w:rsid w:val="00FE4C81"/>
    <w:rsid w:val="00FE552A"/>
    <w:rsid w:val="00FE6EA2"/>
    <w:rsid w:val="00FE7D4A"/>
    <w:rsid w:val="00FE7FFD"/>
    <w:rsid w:val="00FF24F9"/>
    <w:rsid w:val="00FF2B11"/>
    <w:rsid w:val="00FF36E1"/>
    <w:rsid w:val="00FF4546"/>
    <w:rsid w:val="00FF4603"/>
    <w:rsid w:val="00FF5003"/>
    <w:rsid w:val="00FF5BAC"/>
    <w:rsid w:val="00FF62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0DA12"/>
  <w15:chartTrackingRefBased/>
  <w15:docId w15:val="{9D4D6CA7-4300-4265-82D7-3014401CB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22D8"/>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8E5EF7"/>
    <w:pPr>
      <w:keepNext/>
      <w:keepLines/>
      <w:widowControl/>
      <w:overflowPunct/>
      <w:autoSpaceDE/>
      <w:autoSpaceDN/>
      <w:adjustRightInd/>
      <w:spacing w:before="240" w:line="259" w:lineRule="auto"/>
      <w:textAlignment w:val="auto"/>
      <w:outlineLvl w:val="0"/>
    </w:pPr>
    <w:rPr>
      <w:rFonts w:asciiTheme="majorHAnsi" w:eastAsiaTheme="majorEastAsia" w:hAnsiTheme="majorHAnsi" w:cstheme="majorBidi"/>
      <w:color w:val="2F5496" w:themeColor="accent1" w:themeShade="BF"/>
      <w:sz w:val="32"/>
      <w:szCs w:val="32"/>
      <w:lang w:val="uk-UA" w:eastAsia="uk-UA"/>
    </w:rPr>
  </w:style>
  <w:style w:type="paragraph" w:styleId="2">
    <w:name w:val="heading 2"/>
    <w:basedOn w:val="a"/>
    <w:next w:val="a"/>
    <w:link w:val="20"/>
    <w:uiPriority w:val="9"/>
    <w:qFormat/>
    <w:rsid w:val="008E3BEA"/>
    <w:pPr>
      <w:keepNext/>
      <w:ind w:firstLine="6300"/>
      <w:jc w:val="both"/>
      <w:outlineLvl w:val="1"/>
    </w:pPr>
    <w:rPr>
      <w:b/>
      <w:sz w:val="28"/>
    </w:rPr>
  </w:style>
  <w:style w:type="paragraph" w:styleId="3">
    <w:name w:val="heading 3"/>
    <w:basedOn w:val="a"/>
    <w:next w:val="a"/>
    <w:link w:val="30"/>
    <w:uiPriority w:val="9"/>
    <w:unhideWhenUsed/>
    <w:qFormat/>
    <w:rsid w:val="00BD0931"/>
    <w:pPr>
      <w:keepNext/>
      <w:keepLines/>
      <w:widowControl/>
      <w:overflowPunct/>
      <w:autoSpaceDE/>
      <w:autoSpaceDN/>
      <w:adjustRightInd/>
      <w:spacing w:before="200" w:line="259" w:lineRule="auto"/>
      <w:textAlignment w:val="auto"/>
      <w:outlineLvl w:val="2"/>
    </w:pPr>
    <w:rPr>
      <w:rFonts w:asciiTheme="majorHAnsi" w:eastAsiaTheme="majorEastAsia" w:hAnsiTheme="majorHAnsi" w:cstheme="majorBidi"/>
      <w:b/>
      <w:bCs/>
      <w:color w:val="4472C4" w:themeColor="accent1"/>
      <w:sz w:val="22"/>
      <w:szCs w:val="22"/>
      <w:lang w:val="uk-UA" w:eastAsia="uk-UA"/>
    </w:rPr>
  </w:style>
  <w:style w:type="paragraph" w:styleId="4">
    <w:name w:val="heading 4"/>
    <w:basedOn w:val="a"/>
    <w:next w:val="a"/>
    <w:link w:val="40"/>
    <w:uiPriority w:val="9"/>
    <w:unhideWhenUsed/>
    <w:qFormat/>
    <w:rsid w:val="001D5902"/>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8C182D"/>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E5EF7"/>
    <w:rPr>
      <w:rFonts w:asciiTheme="majorHAnsi" w:eastAsiaTheme="majorEastAsia" w:hAnsiTheme="majorHAnsi" w:cstheme="majorBidi"/>
      <w:color w:val="2F5496" w:themeColor="accent1" w:themeShade="BF"/>
      <w:sz w:val="32"/>
      <w:szCs w:val="32"/>
      <w:lang w:val="uk-UA" w:eastAsia="uk-UA"/>
    </w:rPr>
  </w:style>
  <w:style w:type="character" w:customStyle="1" w:styleId="20">
    <w:name w:val="Заголовок 2 Знак"/>
    <w:basedOn w:val="a0"/>
    <w:link w:val="2"/>
    <w:uiPriority w:val="9"/>
    <w:rsid w:val="008E3BEA"/>
    <w:rPr>
      <w:rFonts w:ascii="Times New Roman" w:eastAsia="Times New Roman" w:hAnsi="Times New Roman" w:cs="Times New Roman"/>
      <w:b/>
      <w:sz w:val="28"/>
      <w:szCs w:val="20"/>
      <w:lang w:eastAsia="ru-RU"/>
    </w:rPr>
  </w:style>
  <w:style w:type="character" w:customStyle="1" w:styleId="30">
    <w:name w:val="Заголовок 3 Знак"/>
    <w:basedOn w:val="a0"/>
    <w:link w:val="3"/>
    <w:uiPriority w:val="9"/>
    <w:rsid w:val="00BD0931"/>
    <w:rPr>
      <w:rFonts w:asciiTheme="majorHAnsi" w:eastAsiaTheme="majorEastAsia" w:hAnsiTheme="majorHAnsi" w:cstheme="majorBidi"/>
      <w:b/>
      <w:bCs/>
      <w:color w:val="4472C4" w:themeColor="accent1"/>
      <w:lang w:val="uk-UA" w:eastAsia="uk-UA"/>
    </w:rPr>
  </w:style>
  <w:style w:type="character" w:customStyle="1" w:styleId="40">
    <w:name w:val="Заголовок 4 Знак"/>
    <w:basedOn w:val="a0"/>
    <w:link w:val="4"/>
    <w:uiPriority w:val="9"/>
    <w:rsid w:val="001D5902"/>
    <w:rPr>
      <w:rFonts w:asciiTheme="majorHAnsi" w:eastAsiaTheme="majorEastAsia" w:hAnsiTheme="majorHAnsi" w:cstheme="majorBidi"/>
      <w:i/>
      <w:iCs/>
      <w:color w:val="2F5496" w:themeColor="accent1" w:themeShade="BF"/>
      <w:sz w:val="20"/>
      <w:szCs w:val="20"/>
      <w:lang w:eastAsia="ru-RU"/>
    </w:rPr>
  </w:style>
  <w:style w:type="paragraph" w:customStyle="1" w:styleId="11">
    <w:name w:val="Без интервала1"/>
    <w:rsid w:val="008222D8"/>
    <w:pPr>
      <w:suppressAutoHyphens/>
      <w:spacing w:after="0" w:line="240" w:lineRule="auto"/>
    </w:pPr>
    <w:rPr>
      <w:rFonts w:ascii="Calibri" w:eastAsia="Times New Roman" w:hAnsi="Calibri" w:cs="Calibri"/>
      <w:kern w:val="1"/>
      <w:lang w:eastAsia="ar-SA"/>
    </w:rPr>
  </w:style>
  <w:style w:type="paragraph" w:customStyle="1" w:styleId="Style18">
    <w:name w:val="Style18"/>
    <w:basedOn w:val="a"/>
    <w:uiPriority w:val="99"/>
    <w:rsid w:val="008222D8"/>
    <w:pPr>
      <w:overflowPunct/>
      <w:jc w:val="both"/>
      <w:textAlignment w:val="auto"/>
    </w:pPr>
    <w:rPr>
      <w:sz w:val="24"/>
      <w:szCs w:val="24"/>
      <w:lang w:val="uk-UA" w:eastAsia="uk-UA"/>
    </w:rPr>
  </w:style>
  <w:style w:type="character" w:customStyle="1" w:styleId="FontStyle36">
    <w:name w:val="Font Style36"/>
    <w:uiPriority w:val="99"/>
    <w:rsid w:val="008222D8"/>
    <w:rPr>
      <w:rFonts w:ascii="Times New Roman" w:hAnsi="Times New Roman" w:cs="Times New Roman"/>
      <w:b/>
      <w:bCs/>
      <w:sz w:val="28"/>
      <w:szCs w:val="28"/>
    </w:rPr>
  </w:style>
  <w:style w:type="paragraph" w:styleId="a3">
    <w:name w:val="List Paragraph"/>
    <w:basedOn w:val="a"/>
    <w:uiPriority w:val="34"/>
    <w:qFormat/>
    <w:rsid w:val="008222D8"/>
    <w:pPr>
      <w:ind w:left="720"/>
      <w:contextualSpacing/>
    </w:pPr>
  </w:style>
  <w:style w:type="character" w:styleId="a4">
    <w:name w:val="Strong"/>
    <w:uiPriority w:val="22"/>
    <w:qFormat/>
    <w:rsid w:val="008E3BEA"/>
    <w:rPr>
      <w:rFonts w:cs="Times New Roman"/>
      <w:b/>
    </w:rPr>
  </w:style>
  <w:style w:type="character" w:styleId="a5">
    <w:name w:val="Hyperlink"/>
    <w:uiPriority w:val="99"/>
    <w:rsid w:val="008E3BEA"/>
    <w:rPr>
      <w:color w:val="0000FF"/>
      <w:u w:val="single"/>
    </w:rPr>
  </w:style>
  <w:style w:type="character" w:customStyle="1" w:styleId="A50">
    <w:name w:val="A5"/>
    <w:uiPriority w:val="99"/>
    <w:rsid w:val="008E3BEA"/>
    <w:rPr>
      <w:color w:val="000000"/>
      <w:sz w:val="26"/>
      <w:szCs w:val="26"/>
    </w:rPr>
  </w:style>
  <w:style w:type="paragraph" w:styleId="a6">
    <w:name w:val="Body Text"/>
    <w:basedOn w:val="a"/>
    <w:link w:val="a7"/>
    <w:rsid w:val="007853FA"/>
    <w:pPr>
      <w:widowControl/>
      <w:overflowPunct/>
      <w:autoSpaceDE/>
      <w:autoSpaceDN/>
      <w:adjustRightInd/>
      <w:spacing w:after="120"/>
      <w:textAlignment w:val="auto"/>
    </w:pPr>
    <w:rPr>
      <w:rFonts w:eastAsia="MS Mincho"/>
      <w:sz w:val="24"/>
      <w:szCs w:val="24"/>
      <w:lang w:val="uk-UA" w:eastAsia="ja-JP"/>
    </w:rPr>
  </w:style>
  <w:style w:type="character" w:customStyle="1" w:styleId="a7">
    <w:name w:val="Основной текст Знак"/>
    <w:basedOn w:val="a0"/>
    <w:link w:val="a6"/>
    <w:rsid w:val="007853FA"/>
    <w:rPr>
      <w:rFonts w:ascii="Times New Roman" w:eastAsia="MS Mincho" w:hAnsi="Times New Roman" w:cs="Times New Roman"/>
      <w:sz w:val="24"/>
      <w:szCs w:val="24"/>
      <w:lang w:val="uk-UA" w:eastAsia="ja-JP"/>
    </w:rPr>
  </w:style>
  <w:style w:type="paragraph" w:customStyle="1" w:styleId="a8">
    <w:name w:val="Содержимое таблицы"/>
    <w:basedOn w:val="a"/>
    <w:rsid w:val="001D5902"/>
    <w:pPr>
      <w:suppressLineNumbers/>
      <w:suppressAutoHyphens/>
      <w:overflowPunct/>
      <w:autoSpaceDE/>
      <w:autoSpaceDN/>
      <w:adjustRightInd/>
      <w:textAlignment w:val="auto"/>
    </w:pPr>
    <w:rPr>
      <w:rFonts w:eastAsia="SimSun" w:cs="Arial"/>
      <w:kern w:val="1"/>
      <w:sz w:val="24"/>
      <w:szCs w:val="24"/>
      <w:lang w:val="uk-UA" w:eastAsia="hi-IN" w:bidi="hi-IN"/>
    </w:rPr>
  </w:style>
  <w:style w:type="paragraph" w:customStyle="1" w:styleId="12">
    <w:name w:val="Абзац списка1"/>
    <w:basedOn w:val="a"/>
    <w:rsid w:val="001D5902"/>
    <w:pPr>
      <w:suppressAutoHyphens/>
      <w:overflowPunct/>
      <w:autoSpaceDE/>
      <w:autoSpaceDN/>
      <w:adjustRightInd/>
      <w:ind w:left="720"/>
      <w:textAlignment w:val="auto"/>
    </w:pPr>
    <w:rPr>
      <w:rFonts w:eastAsia="SimSun" w:cs="Arial"/>
      <w:kern w:val="1"/>
      <w:sz w:val="24"/>
      <w:szCs w:val="24"/>
      <w:lang w:val="uk-UA" w:eastAsia="hi-IN" w:bidi="hi-IN"/>
    </w:rPr>
  </w:style>
  <w:style w:type="paragraph" w:styleId="a9">
    <w:name w:val="Normal (Web)"/>
    <w:aliases w:val="Обычный (веб)"/>
    <w:basedOn w:val="a"/>
    <w:uiPriority w:val="99"/>
    <w:rsid w:val="001D5902"/>
    <w:rPr>
      <w:sz w:val="24"/>
      <w:szCs w:val="24"/>
    </w:rPr>
  </w:style>
  <w:style w:type="character" w:customStyle="1" w:styleId="rvts44">
    <w:name w:val="rvts44"/>
    <w:rsid w:val="001D5902"/>
  </w:style>
  <w:style w:type="character" w:customStyle="1" w:styleId="rvts9">
    <w:name w:val="rvts9"/>
    <w:rsid w:val="001D5902"/>
  </w:style>
  <w:style w:type="character" w:customStyle="1" w:styleId="rvts23">
    <w:name w:val="rvts23"/>
    <w:rsid w:val="001D5902"/>
  </w:style>
  <w:style w:type="character" w:customStyle="1" w:styleId="apple-style-span">
    <w:name w:val="apple-style-span"/>
    <w:rsid w:val="001D5902"/>
    <w:rPr>
      <w:rFonts w:cs="Times New Roman"/>
    </w:rPr>
  </w:style>
  <w:style w:type="paragraph" w:styleId="aa">
    <w:name w:val="footnote text"/>
    <w:basedOn w:val="a"/>
    <w:link w:val="ab"/>
    <w:rsid w:val="001D5902"/>
    <w:pPr>
      <w:widowControl/>
      <w:overflowPunct/>
      <w:autoSpaceDE/>
      <w:autoSpaceDN/>
      <w:adjustRightInd/>
      <w:textAlignment w:val="auto"/>
    </w:pPr>
    <w:rPr>
      <w:rFonts w:eastAsia="MS Mincho"/>
      <w:lang w:val="uk-UA" w:eastAsia="ja-JP"/>
    </w:rPr>
  </w:style>
  <w:style w:type="character" w:customStyle="1" w:styleId="ab">
    <w:name w:val="Текст сноски Знак"/>
    <w:basedOn w:val="a0"/>
    <w:link w:val="aa"/>
    <w:uiPriority w:val="99"/>
    <w:rsid w:val="001D5902"/>
    <w:rPr>
      <w:rFonts w:ascii="Times New Roman" w:eastAsia="MS Mincho" w:hAnsi="Times New Roman" w:cs="Times New Roman"/>
      <w:sz w:val="20"/>
      <w:szCs w:val="20"/>
      <w:lang w:val="uk-UA" w:eastAsia="ja-JP"/>
    </w:rPr>
  </w:style>
  <w:style w:type="character" w:customStyle="1" w:styleId="ac">
    <w:name w:val="Название Знак"/>
    <w:rsid w:val="001D5902"/>
    <w:rPr>
      <w:sz w:val="24"/>
      <w:szCs w:val="24"/>
    </w:rPr>
  </w:style>
  <w:style w:type="paragraph" w:customStyle="1" w:styleId="Default">
    <w:name w:val="Default"/>
    <w:rsid w:val="001D590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21">
    <w:name w:val="Без интервала2"/>
    <w:rsid w:val="0028794F"/>
    <w:pPr>
      <w:suppressAutoHyphens/>
      <w:spacing w:after="0" w:line="240" w:lineRule="auto"/>
    </w:pPr>
    <w:rPr>
      <w:rFonts w:ascii="Calibri" w:eastAsia="Times New Roman" w:hAnsi="Calibri" w:cs="Calibri"/>
      <w:kern w:val="1"/>
      <w:lang w:eastAsia="ar-SA"/>
    </w:rPr>
  </w:style>
  <w:style w:type="paragraph" w:customStyle="1" w:styleId="4Arial096">
    <w:name w:val="Стиль Заголовок 4 + Arial по ширине Первая строка:  096 см"/>
    <w:basedOn w:val="4"/>
    <w:next w:val="ad"/>
    <w:rsid w:val="007852C3"/>
    <w:pPr>
      <w:keepLines w:val="0"/>
      <w:overflowPunct/>
      <w:autoSpaceDE/>
      <w:autoSpaceDN/>
      <w:adjustRightInd/>
      <w:snapToGrid w:val="0"/>
      <w:spacing w:before="0"/>
      <w:ind w:firstLine="544"/>
      <w:jc w:val="both"/>
      <w:textAlignment w:val="auto"/>
      <w:outlineLvl w:val="9"/>
    </w:pPr>
    <w:rPr>
      <w:rFonts w:ascii="Arial" w:eastAsia="Times New Roman" w:hAnsi="Arial" w:cs="Times New Roman"/>
      <w:b/>
      <w:bCs/>
      <w:i w:val="0"/>
      <w:iCs w:val="0"/>
      <w:color w:val="auto"/>
      <w:lang w:val="uk-UA"/>
    </w:rPr>
  </w:style>
  <w:style w:type="paragraph" w:styleId="ad">
    <w:name w:val="Subtitle"/>
    <w:basedOn w:val="a"/>
    <w:next w:val="a"/>
    <w:link w:val="ae"/>
    <w:qFormat/>
    <w:rsid w:val="007852C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e">
    <w:name w:val="Подзаголовок Знак"/>
    <w:basedOn w:val="a0"/>
    <w:link w:val="ad"/>
    <w:uiPriority w:val="11"/>
    <w:rsid w:val="007852C3"/>
    <w:rPr>
      <w:rFonts w:eastAsiaTheme="minorEastAsia"/>
      <w:color w:val="5A5A5A" w:themeColor="text1" w:themeTint="A5"/>
      <w:spacing w:val="15"/>
      <w:lang w:eastAsia="ru-RU"/>
    </w:rPr>
  </w:style>
  <w:style w:type="paragraph" w:styleId="22">
    <w:name w:val="Body Text Indent 2"/>
    <w:basedOn w:val="a"/>
    <w:link w:val="23"/>
    <w:unhideWhenUsed/>
    <w:rsid w:val="00C40B9F"/>
    <w:pPr>
      <w:spacing w:after="120" w:line="480" w:lineRule="auto"/>
      <w:ind w:left="283"/>
    </w:pPr>
  </w:style>
  <w:style w:type="character" w:customStyle="1" w:styleId="23">
    <w:name w:val="Основной текст с отступом 2 Знак"/>
    <w:basedOn w:val="a0"/>
    <w:link w:val="22"/>
    <w:rsid w:val="00C40B9F"/>
    <w:rPr>
      <w:rFonts w:ascii="Times New Roman" w:eastAsia="Times New Roman" w:hAnsi="Times New Roman" w:cs="Times New Roman"/>
      <w:sz w:val="20"/>
      <w:szCs w:val="20"/>
      <w:lang w:eastAsia="ru-RU"/>
    </w:rPr>
  </w:style>
  <w:style w:type="paragraph" w:customStyle="1" w:styleId="Style24">
    <w:name w:val="Style24"/>
    <w:basedOn w:val="a"/>
    <w:uiPriority w:val="99"/>
    <w:rsid w:val="00C40B9F"/>
    <w:pPr>
      <w:overflowPunct/>
      <w:spacing w:line="480" w:lineRule="exact"/>
      <w:ind w:firstLine="2280"/>
      <w:textAlignment w:val="auto"/>
    </w:pPr>
    <w:rPr>
      <w:sz w:val="24"/>
      <w:szCs w:val="24"/>
      <w:lang w:val="uk-UA" w:eastAsia="uk-UA"/>
    </w:rPr>
  </w:style>
  <w:style w:type="paragraph" w:customStyle="1" w:styleId="af">
    <w:name w:val="Îáû÷íûé"/>
    <w:rsid w:val="006E75D8"/>
    <w:pPr>
      <w:widowControl w:val="0"/>
      <w:spacing w:after="0" w:line="240" w:lineRule="auto"/>
      <w:ind w:firstLine="680"/>
      <w:jc w:val="both"/>
    </w:pPr>
    <w:rPr>
      <w:rFonts w:ascii="Times New Roman" w:eastAsia="Times New Roman" w:hAnsi="Times New Roman" w:cs="Times New Roman"/>
      <w:sz w:val="28"/>
      <w:szCs w:val="20"/>
      <w:lang w:eastAsia="ru-RU"/>
    </w:rPr>
  </w:style>
  <w:style w:type="paragraph" w:customStyle="1" w:styleId="af0">
    <w:name w:val="Íèæíèé êîëîíòèòóë"/>
    <w:basedOn w:val="af"/>
    <w:rsid w:val="003009B7"/>
    <w:pPr>
      <w:tabs>
        <w:tab w:val="center" w:pos="4153"/>
        <w:tab w:val="right" w:pos="8306"/>
      </w:tabs>
    </w:pPr>
  </w:style>
  <w:style w:type="paragraph" w:styleId="HTML">
    <w:name w:val="HTML Preformatted"/>
    <w:basedOn w:val="a"/>
    <w:link w:val="HTML0"/>
    <w:uiPriority w:val="99"/>
    <w:rsid w:val="003009B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rPr>
  </w:style>
  <w:style w:type="character" w:customStyle="1" w:styleId="HTML0">
    <w:name w:val="Стандартный HTML Знак"/>
    <w:basedOn w:val="a0"/>
    <w:link w:val="HTML"/>
    <w:uiPriority w:val="99"/>
    <w:rsid w:val="003009B7"/>
    <w:rPr>
      <w:rFonts w:ascii="Courier New" w:eastAsia="Times New Roman" w:hAnsi="Courier New" w:cs="Courier New"/>
      <w:sz w:val="20"/>
      <w:szCs w:val="20"/>
      <w:lang w:eastAsia="ru-RU"/>
    </w:rPr>
  </w:style>
  <w:style w:type="paragraph" w:customStyle="1" w:styleId="Pset">
    <w:name w:val="Pset"/>
    <w:basedOn w:val="a"/>
    <w:rsid w:val="00927E6C"/>
    <w:pPr>
      <w:widowControl/>
      <w:numPr>
        <w:numId w:val="5"/>
      </w:numPr>
      <w:tabs>
        <w:tab w:val="clear" w:pos="417"/>
        <w:tab w:val="left" w:pos="964"/>
      </w:tabs>
      <w:overflowPunct/>
      <w:autoSpaceDE/>
      <w:autoSpaceDN/>
      <w:adjustRightInd/>
      <w:ind w:firstLine="624"/>
      <w:jc w:val="both"/>
      <w:textAlignment w:val="auto"/>
    </w:pPr>
    <w:rPr>
      <w:sz w:val="28"/>
      <w:lang w:val="uk-UA"/>
    </w:rPr>
  </w:style>
  <w:style w:type="paragraph" w:styleId="af1">
    <w:name w:val="Body Text Indent"/>
    <w:basedOn w:val="a"/>
    <w:link w:val="af2"/>
    <w:uiPriority w:val="99"/>
    <w:semiHidden/>
    <w:unhideWhenUsed/>
    <w:rsid w:val="008113A1"/>
    <w:pPr>
      <w:widowControl/>
      <w:overflowPunct/>
      <w:autoSpaceDE/>
      <w:autoSpaceDN/>
      <w:adjustRightInd/>
      <w:spacing w:after="120" w:line="259" w:lineRule="auto"/>
      <w:ind w:left="283"/>
      <w:textAlignment w:val="auto"/>
    </w:pPr>
    <w:rPr>
      <w:rFonts w:asciiTheme="minorHAnsi" w:eastAsiaTheme="minorEastAsia" w:hAnsiTheme="minorHAnsi" w:cstheme="minorBidi"/>
      <w:sz w:val="22"/>
      <w:szCs w:val="22"/>
      <w:lang w:val="uk-UA" w:eastAsia="uk-UA"/>
    </w:rPr>
  </w:style>
  <w:style w:type="character" w:customStyle="1" w:styleId="af2">
    <w:name w:val="Основной текст с отступом Знак"/>
    <w:basedOn w:val="a0"/>
    <w:link w:val="af1"/>
    <w:uiPriority w:val="99"/>
    <w:semiHidden/>
    <w:rsid w:val="008113A1"/>
    <w:rPr>
      <w:rFonts w:eastAsiaTheme="minorEastAsia"/>
      <w:lang w:val="uk-UA" w:eastAsia="uk-UA"/>
    </w:rPr>
  </w:style>
  <w:style w:type="paragraph" w:customStyle="1" w:styleId="af3">
    <w:name w:val="Îñíîâíîé òåêñò ñ îòñòóïîì"/>
    <w:basedOn w:val="af"/>
    <w:rsid w:val="008113A1"/>
    <w:pPr>
      <w:ind w:firstLine="624"/>
    </w:pPr>
  </w:style>
  <w:style w:type="paragraph" w:customStyle="1" w:styleId="rvps2">
    <w:name w:val="rvps2"/>
    <w:basedOn w:val="a"/>
    <w:rsid w:val="00ED0466"/>
    <w:pPr>
      <w:widowControl/>
      <w:overflowPunct/>
      <w:autoSpaceDE/>
      <w:autoSpaceDN/>
      <w:adjustRightInd/>
      <w:spacing w:before="100" w:beforeAutospacing="1" w:after="100" w:afterAutospacing="1"/>
      <w:textAlignment w:val="auto"/>
    </w:pPr>
    <w:rPr>
      <w:sz w:val="24"/>
      <w:szCs w:val="24"/>
      <w:lang w:val="uk-UA" w:eastAsia="uk-UA"/>
    </w:rPr>
  </w:style>
  <w:style w:type="paragraph" w:styleId="31">
    <w:name w:val="Body Text Indent 3"/>
    <w:basedOn w:val="a"/>
    <w:link w:val="32"/>
    <w:uiPriority w:val="99"/>
    <w:semiHidden/>
    <w:unhideWhenUsed/>
    <w:rsid w:val="00882DB2"/>
    <w:pPr>
      <w:widowControl/>
      <w:overflowPunct/>
      <w:autoSpaceDE/>
      <w:autoSpaceDN/>
      <w:adjustRightInd/>
      <w:spacing w:after="120" w:line="259" w:lineRule="auto"/>
      <w:ind w:left="283"/>
      <w:textAlignment w:val="auto"/>
    </w:pPr>
    <w:rPr>
      <w:rFonts w:asciiTheme="minorHAnsi" w:eastAsiaTheme="minorEastAsia" w:hAnsiTheme="minorHAnsi" w:cstheme="minorBidi"/>
      <w:sz w:val="16"/>
      <w:szCs w:val="16"/>
      <w:lang w:val="uk-UA" w:eastAsia="uk-UA"/>
    </w:rPr>
  </w:style>
  <w:style w:type="character" w:customStyle="1" w:styleId="32">
    <w:name w:val="Основной текст с отступом 3 Знак"/>
    <w:basedOn w:val="a0"/>
    <w:link w:val="31"/>
    <w:uiPriority w:val="99"/>
    <w:semiHidden/>
    <w:rsid w:val="00882DB2"/>
    <w:rPr>
      <w:rFonts w:eastAsiaTheme="minorEastAsia"/>
      <w:sz w:val="16"/>
      <w:szCs w:val="16"/>
      <w:lang w:val="uk-UA" w:eastAsia="uk-UA"/>
    </w:rPr>
  </w:style>
  <w:style w:type="paragraph" w:customStyle="1" w:styleId="220">
    <w:name w:val="Основной текст с отступом 22"/>
    <w:basedOn w:val="a"/>
    <w:rsid w:val="00882DB2"/>
    <w:pPr>
      <w:widowControl/>
      <w:overflowPunct/>
      <w:autoSpaceDE/>
      <w:autoSpaceDN/>
      <w:adjustRightInd/>
      <w:ind w:firstLine="567"/>
      <w:jc w:val="both"/>
      <w:textAlignment w:val="auto"/>
      <w:outlineLvl w:val="0"/>
    </w:pPr>
    <w:rPr>
      <w:sz w:val="28"/>
      <w:lang w:val="uk-UA"/>
    </w:rPr>
  </w:style>
  <w:style w:type="paragraph" w:customStyle="1" w:styleId="41">
    <w:name w:val="Çàãîëîâîê 4"/>
    <w:basedOn w:val="af"/>
    <w:next w:val="af"/>
    <w:rsid w:val="00E37149"/>
    <w:pPr>
      <w:keepNext/>
      <w:keepLines/>
      <w:ind w:left="1728" w:hanging="648"/>
    </w:pPr>
    <w:rPr>
      <w:b/>
      <w:i/>
      <w:kern w:val="28"/>
    </w:rPr>
  </w:style>
  <w:style w:type="paragraph" w:customStyle="1" w:styleId="Blok">
    <w:name w:val="Blok"/>
    <w:basedOn w:val="a"/>
    <w:rsid w:val="00761366"/>
    <w:pPr>
      <w:keepNext/>
      <w:keepLines/>
      <w:widowControl/>
      <w:overflowPunct/>
      <w:autoSpaceDE/>
      <w:autoSpaceDN/>
      <w:adjustRightInd/>
      <w:jc w:val="center"/>
      <w:textAlignment w:val="auto"/>
    </w:pPr>
    <w:rPr>
      <w:noProof/>
      <w:sz w:val="28"/>
    </w:rPr>
  </w:style>
  <w:style w:type="paragraph" w:customStyle="1" w:styleId="zag0">
    <w:name w:val="zag0"/>
    <w:basedOn w:val="a"/>
    <w:rsid w:val="00761366"/>
    <w:pPr>
      <w:suppressAutoHyphens/>
      <w:overflowPunct/>
      <w:autoSpaceDE/>
      <w:autoSpaceDN/>
      <w:adjustRightInd/>
      <w:spacing w:before="120" w:after="200" w:line="180" w:lineRule="exact"/>
      <w:jc w:val="center"/>
      <w:textAlignment w:val="auto"/>
      <w:outlineLvl w:val="0"/>
    </w:pPr>
    <w:rPr>
      <w:rFonts w:ascii="Arial" w:hAnsi="Arial"/>
      <w:sz w:val="17"/>
      <w:lang w:val="uk-UA"/>
    </w:rPr>
  </w:style>
  <w:style w:type="paragraph" w:customStyle="1" w:styleId="210">
    <w:name w:val="Основной текст с отступом 21"/>
    <w:basedOn w:val="a"/>
    <w:rsid w:val="00D93087"/>
    <w:pPr>
      <w:widowControl/>
      <w:overflowPunct/>
      <w:autoSpaceDE/>
      <w:autoSpaceDN/>
      <w:adjustRightInd/>
      <w:ind w:firstLine="567"/>
      <w:jc w:val="both"/>
      <w:textAlignment w:val="auto"/>
      <w:outlineLvl w:val="0"/>
    </w:pPr>
    <w:rPr>
      <w:sz w:val="28"/>
      <w:lang w:val="uk-UA"/>
    </w:rPr>
  </w:style>
  <w:style w:type="paragraph" w:customStyle="1" w:styleId="230">
    <w:name w:val="Основной текст с отступом 23"/>
    <w:basedOn w:val="a"/>
    <w:rsid w:val="00D93087"/>
    <w:pPr>
      <w:widowControl/>
      <w:overflowPunct/>
      <w:autoSpaceDE/>
      <w:autoSpaceDN/>
      <w:adjustRightInd/>
      <w:ind w:firstLine="567"/>
      <w:jc w:val="both"/>
      <w:textAlignment w:val="auto"/>
      <w:outlineLvl w:val="0"/>
    </w:pPr>
    <w:rPr>
      <w:sz w:val="28"/>
      <w:lang w:val="uk-UA"/>
    </w:rPr>
  </w:style>
  <w:style w:type="paragraph" w:customStyle="1" w:styleId="paragraph-source">
    <w:name w:val="paragraph-source"/>
    <w:basedOn w:val="a"/>
    <w:rsid w:val="00D93087"/>
    <w:pPr>
      <w:widowControl/>
      <w:overflowPunct/>
      <w:autoSpaceDE/>
      <w:autoSpaceDN/>
      <w:adjustRightInd/>
      <w:spacing w:before="100" w:beforeAutospacing="1" w:after="100" w:afterAutospacing="1"/>
      <w:textAlignment w:val="auto"/>
    </w:pPr>
    <w:rPr>
      <w:sz w:val="24"/>
      <w:szCs w:val="24"/>
      <w:lang w:val="uk-UA" w:eastAsia="uk-UA"/>
    </w:rPr>
  </w:style>
  <w:style w:type="paragraph" w:customStyle="1" w:styleId="af4">
    <w:name w:val="Нормальний текст"/>
    <w:basedOn w:val="a"/>
    <w:rsid w:val="00D93087"/>
    <w:pPr>
      <w:widowControl/>
      <w:overflowPunct/>
      <w:autoSpaceDE/>
      <w:autoSpaceDN/>
      <w:adjustRightInd/>
      <w:spacing w:before="120"/>
      <w:ind w:firstLine="567"/>
      <w:textAlignment w:val="auto"/>
    </w:pPr>
    <w:rPr>
      <w:rFonts w:ascii="Antiqua" w:hAnsi="Antiqua"/>
      <w:sz w:val="26"/>
      <w:lang w:val="uk-UA"/>
    </w:rPr>
  </w:style>
  <w:style w:type="paragraph" w:customStyle="1" w:styleId="24">
    <w:name w:val="Основной текст с отступом 24"/>
    <w:basedOn w:val="a"/>
    <w:rsid w:val="009313A2"/>
    <w:pPr>
      <w:widowControl/>
      <w:overflowPunct/>
      <w:autoSpaceDE/>
      <w:autoSpaceDN/>
      <w:adjustRightInd/>
      <w:ind w:firstLine="567"/>
      <w:jc w:val="both"/>
      <w:textAlignment w:val="auto"/>
      <w:outlineLvl w:val="0"/>
    </w:pPr>
    <w:rPr>
      <w:sz w:val="28"/>
      <w:lang w:val="uk-UA"/>
    </w:rPr>
  </w:style>
  <w:style w:type="paragraph" w:customStyle="1" w:styleId="tj">
    <w:name w:val="tj"/>
    <w:basedOn w:val="a"/>
    <w:rsid w:val="008E5EF7"/>
    <w:pPr>
      <w:widowControl/>
      <w:overflowPunct/>
      <w:autoSpaceDE/>
      <w:autoSpaceDN/>
      <w:adjustRightInd/>
      <w:spacing w:before="100" w:beforeAutospacing="1" w:after="100" w:afterAutospacing="1"/>
      <w:textAlignment w:val="auto"/>
    </w:pPr>
    <w:rPr>
      <w:sz w:val="24"/>
      <w:szCs w:val="24"/>
      <w:lang w:val="uk-UA" w:eastAsia="uk-UA"/>
    </w:rPr>
  </w:style>
  <w:style w:type="paragraph" w:customStyle="1" w:styleId="13">
    <w:name w:val="Обычный1"/>
    <w:rsid w:val="008E5EF7"/>
    <w:pPr>
      <w:widowControl w:val="0"/>
      <w:snapToGrid w:val="0"/>
      <w:spacing w:before="180" w:after="0"/>
      <w:ind w:left="1200" w:firstLine="60"/>
    </w:pPr>
    <w:rPr>
      <w:rFonts w:ascii="Times New Roman" w:eastAsia="Times New Roman" w:hAnsi="Times New Roman" w:cs="Times New Roman"/>
      <w:szCs w:val="20"/>
      <w:lang w:val="uk-UA" w:eastAsia="ru-RU"/>
    </w:rPr>
  </w:style>
  <w:style w:type="character" w:customStyle="1" w:styleId="af5">
    <w:name w:val="Текст выноски Знак"/>
    <w:basedOn w:val="a0"/>
    <w:link w:val="af6"/>
    <w:uiPriority w:val="99"/>
    <w:semiHidden/>
    <w:rsid w:val="00BD0931"/>
    <w:rPr>
      <w:rFonts w:ascii="Tahoma" w:eastAsiaTheme="minorEastAsia" w:hAnsi="Tahoma" w:cs="Tahoma"/>
      <w:sz w:val="16"/>
      <w:szCs w:val="16"/>
      <w:lang w:val="uk-UA" w:eastAsia="uk-UA"/>
    </w:rPr>
  </w:style>
  <w:style w:type="paragraph" w:styleId="af6">
    <w:name w:val="Balloon Text"/>
    <w:basedOn w:val="a"/>
    <w:link w:val="af5"/>
    <w:uiPriority w:val="99"/>
    <w:semiHidden/>
    <w:unhideWhenUsed/>
    <w:rsid w:val="00BD0931"/>
    <w:pPr>
      <w:widowControl/>
      <w:overflowPunct/>
      <w:autoSpaceDE/>
      <w:autoSpaceDN/>
      <w:adjustRightInd/>
      <w:textAlignment w:val="auto"/>
    </w:pPr>
    <w:rPr>
      <w:rFonts w:ascii="Tahoma" w:eastAsiaTheme="minorEastAsia" w:hAnsi="Tahoma" w:cs="Tahoma"/>
      <w:sz w:val="16"/>
      <w:szCs w:val="16"/>
      <w:lang w:val="uk-UA" w:eastAsia="uk-UA"/>
    </w:rPr>
  </w:style>
  <w:style w:type="character" w:customStyle="1" w:styleId="base">
    <w:name w:val="base"/>
    <w:rsid w:val="00BD0931"/>
  </w:style>
  <w:style w:type="character" w:customStyle="1" w:styleId="rvts46">
    <w:name w:val="rvts46"/>
    <w:basedOn w:val="a0"/>
    <w:rsid w:val="00BD0931"/>
  </w:style>
  <w:style w:type="paragraph" w:styleId="af7">
    <w:name w:val="header"/>
    <w:basedOn w:val="a"/>
    <w:link w:val="af8"/>
    <w:uiPriority w:val="99"/>
    <w:unhideWhenUsed/>
    <w:rsid w:val="00BD0931"/>
    <w:pPr>
      <w:widowControl/>
      <w:tabs>
        <w:tab w:val="center" w:pos="4819"/>
        <w:tab w:val="right" w:pos="9639"/>
      </w:tabs>
      <w:overflowPunct/>
      <w:autoSpaceDE/>
      <w:autoSpaceDN/>
      <w:adjustRightInd/>
      <w:textAlignment w:val="auto"/>
    </w:pPr>
    <w:rPr>
      <w:rFonts w:asciiTheme="minorHAnsi" w:eastAsiaTheme="minorEastAsia" w:hAnsiTheme="minorHAnsi" w:cstheme="minorBidi"/>
      <w:sz w:val="22"/>
      <w:szCs w:val="22"/>
      <w:lang w:val="uk-UA" w:eastAsia="uk-UA"/>
    </w:rPr>
  </w:style>
  <w:style w:type="character" w:customStyle="1" w:styleId="af8">
    <w:name w:val="Верхний колонтитул Знак"/>
    <w:basedOn w:val="a0"/>
    <w:link w:val="af7"/>
    <w:uiPriority w:val="99"/>
    <w:rsid w:val="00BD0931"/>
    <w:rPr>
      <w:rFonts w:eastAsiaTheme="minorEastAsia"/>
      <w:lang w:val="uk-UA" w:eastAsia="uk-UA"/>
    </w:rPr>
  </w:style>
  <w:style w:type="paragraph" w:styleId="af9">
    <w:name w:val="footer"/>
    <w:basedOn w:val="a"/>
    <w:link w:val="afa"/>
    <w:uiPriority w:val="99"/>
    <w:unhideWhenUsed/>
    <w:rsid w:val="00BD0931"/>
    <w:pPr>
      <w:widowControl/>
      <w:tabs>
        <w:tab w:val="center" w:pos="4819"/>
        <w:tab w:val="right" w:pos="9639"/>
      </w:tabs>
      <w:overflowPunct/>
      <w:autoSpaceDE/>
      <w:autoSpaceDN/>
      <w:adjustRightInd/>
      <w:textAlignment w:val="auto"/>
    </w:pPr>
    <w:rPr>
      <w:rFonts w:asciiTheme="minorHAnsi" w:eastAsiaTheme="minorEastAsia" w:hAnsiTheme="minorHAnsi" w:cstheme="minorBidi"/>
      <w:sz w:val="22"/>
      <w:szCs w:val="22"/>
      <w:lang w:val="uk-UA" w:eastAsia="uk-UA"/>
    </w:rPr>
  </w:style>
  <w:style w:type="character" w:customStyle="1" w:styleId="afa">
    <w:name w:val="Нижний колонтитул Знак"/>
    <w:basedOn w:val="a0"/>
    <w:link w:val="af9"/>
    <w:uiPriority w:val="99"/>
    <w:rsid w:val="00BD0931"/>
    <w:rPr>
      <w:rFonts w:eastAsiaTheme="minorEastAsia"/>
      <w:lang w:val="uk-UA" w:eastAsia="uk-UA"/>
    </w:rPr>
  </w:style>
  <w:style w:type="paragraph" w:customStyle="1" w:styleId="rvps13">
    <w:name w:val="rvps13"/>
    <w:basedOn w:val="a"/>
    <w:rsid w:val="00BD0931"/>
    <w:pPr>
      <w:widowControl/>
      <w:overflowPunct/>
      <w:autoSpaceDE/>
      <w:autoSpaceDN/>
      <w:adjustRightInd/>
      <w:spacing w:before="100" w:beforeAutospacing="1" w:after="100" w:afterAutospacing="1"/>
      <w:textAlignment w:val="auto"/>
    </w:pPr>
    <w:rPr>
      <w:sz w:val="24"/>
      <w:szCs w:val="24"/>
      <w:lang w:val="uk-UA" w:eastAsia="uk-UA"/>
    </w:rPr>
  </w:style>
  <w:style w:type="character" w:customStyle="1" w:styleId="rvts16">
    <w:name w:val="rvts16"/>
    <w:basedOn w:val="a0"/>
    <w:rsid w:val="00BD0931"/>
  </w:style>
  <w:style w:type="character" w:customStyle="1" w:styleId="rvts18">
    <w:name w:val="rvts18"/>
    <w:basedOn w:val="a0"/>
    <w:rsid w:val="00BD0931"/>
  </w:style>
  <w:style w:type="character" w:customStyle="1" w:styleId="rvts17">
    <w:name w:val="rvts17"/>
    <w:basedOn w:val="a0"/>
    <w:rsid w:val="00BD0931"/>
  </w:style>
  <w:style w:type="character" w:customStyle="1" w:styleId="rvts12">
    <w:name w:val="rvts12"/>
    <w:basedOn w:val="a0"/>
    <w:rsid w:val="00BD0931"/>
  </w:style>
  <w:style w:type="paragraph" w:customStyle="1" w:styleId="rvps15">
    <w:name w:val="rvps15"/>
    <w:basedOn w:val="a"/>
    <w:rsid w:val="00BD0931"/>
    <w:pPr>
      <w:widowControl/>
      <w:overflowPunct/>
      <w:autoSpaceDE/>
      <w:autoSpaceDN/>
      <w:adjustRightInd/>
      <w:spacing w:before="100" w:beforeAutospacing="1" w:after="100" w:afterAutospacing="1"/>
      <w:textAlignment w:val="auto"/>
    </w:pPr>
    <w:rPr>
      <w:sz w:val="24"/>
      <w:szCs w:val="24"/>
      <w:lang w:val="uk-UA" w:eastAsia="uk-UA"/>
    </w:rPr>
  </w:style>
  <w:style w:type="character" w:customStyle="1" w:styleId="rvts19">
    <w:name w:val="rvts19"/>
    <w:basedOn w:val="a0"/>
    <w:rsid w:val="00BD0931"/>
  </w:style>
  <w:style w:type="character" w:customStyle="1" w:styleId="rvts20">
    <w:name w:val="rvts20"/>
    <w:basedOn w:val="a0"/>
    <w:rsid w:val="00BD0931"/>
  </w:style>
  <w:style w:type="character" w:styleId="afb">
    <w:name w:val="Emphasis"/>
    <w:basedOn w:val="a0"/>
    <w:uiPriority w:val="20"/>
    <w:qFormat/>
    <w:rsid w:val="00BD0931"/>
    <w:rPr>
      <w:i/>
      <w:iCs/>
    </w:rPr>
  </w:style>
  <w:style w:type="paragraph" w:customStyle="1" w:styleId="rvps14">
    <w:name w:val="rvps14"/>
    <w:basedOn w:val="a"/>
    <w:rsid w:val="00BD0931"/>
    <w:pPr>
      <w:widowControl/>
      <w:overflowPunct/>
      <w:autoSpaceDE/>
      <w:autoSpaceDN/>
      <w:adjustRightInd/>
      <w:spacing w:before="100" w:beforeAutospacing="1" w:after="100" w:afterAutospacing="1"/>
      <w:textAlignment w:val="auto"/>
    </w:pPr>
    <w:rPr>
      <w:sz w:val="24"/>
      <w:szCs w:val="24"/>
      <w:lang w:val="uk-UA" w:eastAsia="uk-UA"/>
    </w:rPr>
  </w:style>
  <w:style w:type="paragraph" w:customStyle="1" w:styleId="rvps6">
    <w:name w:val="rvps6"/>
    <w:basedOn w:val="a"/>
    <w:rsid w:val="00BD0931"/>
    <w:pPr>
      <w:widowControl/>
      <w:overflowPunct/>
      <w:autoSpaceDE/>
      <w:autoSpaceDN/>
      <w:adjustRightInd/>
      <w:spacing w:before="100" w:beforeAutospacing="1" w:after="100" w:afterAutospacing="1"/>
      <w:textAlignment w:val="auto"/>
    </w:pPr>
    <w:rPr>
      <w:sz w:val="24"/>
      <w:szCs w:val="24"/>
      <w:lang w:val="uk-UA" w:eastAsia="uk-UA"/>
    </w:rPr>
  </w:style>
  <w:style w:type="paragraph" w:customStyle="1" w:styleId="rvps12">
    <w:name w:val="rvps12"/>
    <w:basedOn w:val="a"/>
    <w:rsid w:val="00BD0931"/>
    <w:pPr>
      <w:widowControl/>
      <w:overflowPunct/>
      <w:autoSpaceDE/>
      <w:autoSpaceDN/>
      <w:adjustRightInd/>
      <w:spacing w:before="100" w:beforeAutospacing="1" w:after="100" w:afterAutospacing="1"/>
      <w:textAlignment w:val="auto"/>
    </w:pPr>
    <w:rPr>
      <w:sz w:val="24"/>
      <w:szCs w:val="24"/>
      <w:lang w:val="uk-UA" w:eastAsia="uk-UA"/>
    </w:rPr>
  </w:style>
  <w:style w:type="paragraph" w:customStyle="1" w:styleId="afc">
    <w:name w:val="обычный"/>
    <w:basedOn w:val="a"/>
    <w:rsid w:val="00BD0931"/>
    <w:pPr>
      <w:widowControl/>
      <w:overflowPunct/>
      <w:autoSpaceDE/>
      <w:autoSpaceDN/>
      <w:adjustRightInd/>
      <w:textAlignment w:val="auto"/>
    </w:pPr>
    <w:rPr>
      <w:color w:val="000000"/>
    </w:rPr>
  </w:style>
  <w:style w:type="paragraph" w:customStyle="1" w:styleId="psection">
    <w:name w:val="psection"/>
    <w:basedOn w:val="a"/>
    <w:rsid w:val="00BD0931"/>
    <w:pPr>
      <w:widowControl/>
      <w:overflowPunct/>
      <w:autoSpaceDE/>
      <w:autoSpaceDN/>
      <w:adjustRightInd/>
      <w:spacing w:before="100" w:beforeAutospacing="1" w:after="100" w:afterAutospacing="1"/>
      <w:textAlignment w:val="auto"/>
    </w:pPr>
    <w:rPr>
      <w:sz w:val="24"/>
      <w:szCs w:val="24"/>
    </w:rPr>
  </w:style>
  <w:style w:type="character" w:styleId="afd">
    <w:name w:val="Unresolved Mention"/>
    <w:basedOn w:val="a0"/>
    <w:uiPriority w:val="99"/>
    <w:semiHidden/>
    <w:unhideWhenUsed/>
    <w:rsid w:val="00C3060D"/>
    <w:rPr>
      <w:color w:val="605E5C"/>
      <w:shd w:val="clear" w:color="auto" w:fill="E1DFDD"/>
    </w:rPr>
  </w:style>
  <w:style w:type="table" w:styleId="afe">
    <w:name w:val="Table Grid"/>
    <w:basedOn w:val="a1"/>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3">
    <w:name w:val="Plain Table 3"/>
    <w:basedOn w:val="a1"/>
    <w:uiPriority w:val="43"/>
    <w:rsid w:val="00FB26E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25">
    <w:name w:val="Plain Table 2"/>
    <w:basedOn w:val="a1"/>
    <w:uiPriority w:val="42"/>
    <w:rsid w:val="00FB26E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4">
    <w:name w:val="Сетка таблицы1"/>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Сетка таблицы2"/>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Таблица простая 21"/>
    <w:basedOn w:val="a1"/>
    <w:next w:val="25"/>
    <w:uiPriority w:val="42"/>
    <w:rsid w:val="00FB26E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45">
    <w:name w:val="Grid Table 4 Accent 5"/>
    <w:basedOn w:val="a1"/>
    <w:uiPriority w:val="49"/>
    <w:rsid w:val="00FB26E4"/>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451">
    <w:name w:val="Таблица-сетка 4 — акцент 51"/>
    <w:basedOn w:val="a1"/>
    <w:next w:val="-45"/>
    <w:uiPriority w:val="49"/>
    <w:rsid w:val="00FB26E4"/>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34">
    <w:name w:val="Сетка таблицы3"/>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Сетка таблицы4"/>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етка таблицы5"/>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Таблица простая 22"/>
    <w:basedOn w:val="a1"/>
    <w:next w:val="25"/>
    <w:uiPriority w:val="42"/>
    <w:rsid w:val="00FB26E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
    <w:name w:val="Grid Table Light"/>
    <w:basedOn w:val="a1"/>
    <w:uiPriority w:val="40"/>
    <w:rsid w:val="00FB26E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43">
    <w:name w:val="Plain Table 4"/>
    <w:basedOn w:val="a1"/>
    <w:uiPriority w:val="44"/>
    <w:rsid w:val="00FB26E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9">
    <w:name w:val="Сетка таблицы9"/>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annotation reference"/>
    <w:basedOn w:val="a0"/>
    <w:uiPriority w:val="99"/>
    <w:semiHidden/>
    <w:unhideWhenUsed/>
    <w:rsid w:val="00FB26E4"/>
    <w:rPr>
      <w:sz w:val="16"/>
      <w:szCs w:val="16"/>
    </w:rPr>
  </w:style>
  <w:style w:type="paragraph" w:styleId="aff1">
    <w:name w:val="annotation text"/>
    <w:basedOn w:val="a"/>
    <w:link w:val="aff2"/>
    <w:uiPriority w:val="99"/>
    <w:semiHidden/>
    <w:unhideWhenUsed/>
    <w:rsid w:val="00FB26E4"/>
    <w:pPr>
      <w:widowControl/>
      <w:overflowPunct/>
      <w:autoSpaceDE/>
      <w:autoSpaceDN/>
      <w:adjustRightInd/>
      <w:spacing w:after="160"/>
      <w:textAlignment w:val="auto"/>
    </w:pPr>
    <w:rPr>
      <w:rFonts w:asciiTheme="minorHAnsi" w:eastAsiaTheme="minorHAnsi" w:hAnsiTheme="minorHAnsi" w:cstheme="minorBidi"/>
      <w:lang w:eastAsia="en-US"/>
    </w:rPr>
  </w:style>
  <w:style w:type="character" w:customStyle="1" w:styleId="aff2">
    <w:name w:val="Текст примечания Знак"/>
    <w:basedOn w:val="a0"/>
    <w:link w:val="aff1"/>
    <w:uiPriority w:val="99"/>
    <w:semiHidden/>
    <w:rsid w:val="00FB26E4"/>
    <w:rPr>
      <w:sz w:val="20"/>
      <w:szCs w:val="20"/>
    </w:rPr>
  </w:style>
  <w:style w:type="paragraph" w:styleId="aff3">
    <w:name w:val="annotation subject"/>
    <w:basedOn w:val="aff1"/>
    <w:next w:val="aff1"/>
    <w:link w:val="aff4"/>
    <w:uiPriority w:val="99"/>
    <w:semiHidden/>
    <w:unhideWhenUsed/>
    <w:rsid w:val="00FB26E4"/>
    <w:rPr>
      <w:b/>
      <w:bCs/>
    </w:rPr>
  </w:style>
  <w:style w:type="character" w:customStyle="1" w:styleId="aff4">
    <w:name w:val="Тема примечания Знак"/>
    <w:basedOn w:val="aff2"/>
    <w:link w:val="aff3"/>
    <w:uiPriority w:val="99"/>
    <w:semiHidden/>
    <w:rsid w:val="00FB26E4"/>
    <w:rPr>
      <w:b/>
      <w:bCs/>
      <w:sz w:val="20"/>
      <w:szCs w:val="20"/>
    </w:rPr>
  </w:style>
  <w:style w:type="table" w:customStyle="1" w:styleId="110">
    <w:name w:val="Сетка таблицы11"/>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fe"/>
    <w:uiPriority w:val="39"/>
    <w:rsid w:val="00FB26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2">
    <w:name w:val="Стиль5"/>
    <w:basedOn w:val="a"/>
    <w:rsid w:val="00A12A68"/>
    <w:pPr>
      <w:overflowPunct/>
      <w:autoSpaceDE/>
      <w:autoSpaceDN/>
      <w:adjustRightInd/>
      <w:spacing w:line="194" w:lineRule="exact"/>
      <w:ind w:firstLine="284"/>
      <w:jc w:val="both"/>
      <w:textAlignment w:val="auto"/>
    </w:pPr>
    <w:rPr>
      <w:sz w:val="19"/>
      <w:lang w:val="uk-UA"/>
    </w:rPr>
  </w:style>
  <w:style w:type="paragraph" w:customStyle="1" w:styleId="muitypography-root">
    <w:name w:val="muitypography-root"/>
    <w:basedOn w:val="a"/>
    <w:rsid w:val="008C182D"/>
    <w:pPr>
      <w:widowControl/>
      <w:overflowPunct/>
      <w:autoSpaceDE/>
      <w:autoSpaceDN/>
      <w:adjustRightInd/>
      <w:spacing w:before="100" w:beforeAutospacing="1" w:after="100" w:afterAutospacing="1"/>
      <w:textAlignment w:val="auto"/>
    </w:pPr>
    <w:rPr>
      <w:sz w:val="24"/>
      <w:szCs w:val="24"/>
    </w:rPr>
  </w:style>
  <w:style w:type="character" w:customStyle="1" w:styleId="50">
    <w:name w:val="Заголовок 5 Знак"/>
    <w:basedOn w:val="a0"/>
    <w:link w:val="5"/>
    <w:uiPriority w:val="9"/>
    <w:semiHidden/>
    <w:rsid w:val="008C182D"/>
    <w:rPr>
      <w:rFonts w:asciiTheme="majorHAnsi" w:eastAsiaTheme="majorEastAsia" w:hAnsiTheme="majorHAnsi" w:cstheme="majorBidi"/>
      <w:color w:val="2F5496" w:themeColor="accent1" w:themeShade="BF"/>
      <w:sz w:val="20"/>
      <w:szCs w:val="20"/>
      <w:lang w:eastAsia="ru-RU"/>
    </w:rPr>
  </w:style>
  <w:style w:type="paragraph" w:customStyle="1" w:styleId="capitalletter">
    <w:name w:val="capital_letter"/>
    <w:basedOn w:val="a"/>
    <w:rsid w:val="00E835C0"/>
    <w:pPr>
      <w:widowControl/>
      <w:overflowPunct/>
      <w:autoSpaceDE/>
      <w:autoSpaceDN/>
      <w:adjustRightInd/>
      <w:spacing w:before="100" w:beforeAutospacing="1" w:after="100" w:afterAutospacing="1"/>
      <w:textAlignment w:val="auto"/>
    </w:pPr>
    <w:rPr>
      <w:sz w:val="24"/>
      <w:szCs w:val="24"/>
    </w:rPr>
  </w:style>
  <w:style w:type="character" w:styleId="aff5">
    <w:name w:val="FollowedHyperlink"/>
    <w:basedOn w:val="a0"/>
    <w:uiPriority w:val="99"/>
    <w:semiHidden/>
    <w:unhideWhenUsed/>
    <w:rsid w:val="00982971"/>
    <w:rPr>
      <w:color w:val="954F72" w:themeColor="followedHyperlink"/>
      <w:u w:val="single"/>
    </w:rPr>
  </w:style>
  <w:style w:type="character" w:customStyle="1" w:styleId="name">
    <w:name w:val="name"/>
    <w:basedOn w:val="a0"/>
    <w:rsid w:val="00D14A5B"/>
  </w:style>
  <w:style w:type="paragraph" w:customStyle="1" w:styleId="western">
    <w:name w:val="western"/>
    <w:basedOn w:val="a"/>
    <w:rsid w:val="00C676E6"/>
    <w:pPr>
      <w:widowControl/>
      <w:overflowPunct/>
      <w:autoSpaceDE/>
      <w:autoSpaceDN/>
      <w:adjustRightInd/>
      <w:spacing w:before="100" w:beforeAutospacing="1" w:after="100" w:afterAutospacing="1"/>
      <w:textAlignment w:val="auto"/>
    </w:pPr>
    <w:rPr>
      <w:sz w:val="24"/>
      <w:szCs w:val="24"/>
    </w:rPr>
  </w:style>
  <w:style w:type="character" w:styleId="aff6">
    <w:name w:val="footnote reference"/>
    <w:basedOn w:val="a0"/>
    <w:uiPriority w:val="99"/>
    <w:semiHidden/>
    <w:unhideWhenUsed/>
    <w:rsid w:val="00BA1B05"/>
    <w:rPr>
      <w:vertAlign w:val="superscript"/>
    </w:rPr>
  </w:style>
  <w:style w:type="character" w:customStyle="1" w:styleId="apple-converted-space">
    <w:name w:val="apple-converted-space"/>
    <w:basedOn w:val="a0"/>
    <w:rsid w:val="00475342"/>
  </w:style>
  <w:style w:type="character" w:customStyle="1" w:styleId="label">
    <w:name w:val="label"/>
    <w:basedOn w:val="a0"/>
    <w:rsid w:val="00475342"/>
  </w:style>
  <w:style w:type="character" w:customStyle="1" w:styleId="rvts37">
    <w:name w:val="rvts37"/>
    <w:basedOn w:val="a0"/>
    <w:rsid w:val="00DD74C4"/>
  </w:style>
  <w:style w:type="character" w:customStyle="1" w:styleId="rvts11">
    <w:name w:val="rvts11"/>
    <w:basedOn w:val="a0"/>
    <w:rsid w:val="000570A7"/>
  </w:style>
  <w:style w:type="character" w:customStyle="1" w:styleId="rvts0">
    <w:name w:val="rvts0"/>
    <w:basedOn w:val="a0"/>
    <w:rsid w:val="00C56C76"/>
  </w:style>
  <w:style w:type="paragraph" w:customStyle="1" w:styleId="15">
    <w:name w:val="Знак Знак15"/>
    <w:basedOn w:val="a"/>
    <w:rsid w:val="00D37036"/>
    <w:pPr>
      <w:widowControl/>
      <w:overflowPunct/>
      <w:autoSpaceDE/>
      <w:autoSpaceDN/>
      <w:adjustRightInd/>
      <w:textAlignment w:val="auto"/>
    </w:pPr>
    <w:rPr>
      <w:rFonts w:ascii="Verdana" w:hAnsi="Verdana"/>
      <w:sz w:val="24"/>
      <w:szCs w:val="24"/>
      <w:lang w:val="en-US" w:eastAsia="en-US"/>
    </w:rPr>
  </w:style>
  <w:style w:type="paragraph" w:customStyle="1" w:styleId="250">
    <w:name w:val="Основной текст с отступом 25"/>
    <w:basedOn w:val="a"/>
    <w:rsid w:val="00E86E9F"/>
    <w:pPr>
      <w:widowControl/>
      <w:overflowPunct/>
      <w:autoSpaceDE/>
      <w:autoSpaceDN/>
      <w:adjustRightInd/>
      <w:ind w:firstLine="567"/>
      <w:jc w:val="both"/>
      <w:textAlignment w:val="auto"/>
      <w:outlineLvl w:val="0"/>
    </w:pPr>
    <w:rPr>
      <w:sz w:val="28"/>
      <w:lang w:val="uk-UA"/>
    </w:rPr>
  </w:style>
  <w:style w:type="character" w:customStyle="1" w:styleId="y2iqfc">
    <w:name w:val="y2iqfc"/>
    <w:basedOn w:val="a0"/>
    <w:rsid w:val="008D1419"/>
  </w:style>
  <w:style w:type="character" w:customStyle="1" w:styleId="html-span">
    <w:name w:val="html-span"/>
    <w:basedOn w:val="a0"/>
    <w:rsid w:val="0092556C"/>
  </w:style>
  <w:style w:type="character" w:customStyle="1" w:styleId="xjp7ctv">
    <w:name w:val="xjp7ctv"/>
    <w:basedOn w:val="a0"/>
    <w:rsid w:val="0092556C"/>
  </w:style>
  <w:style w:type="paragraph" w:customStyle="1" w:styleId="Pidpunkt">
    <w:name w:val="Pidpunkt"/>
    <w:rsid w:val="00674894"/>
    <w:pPr>
      <w:spacing w:after="0" w:line="240" w:lineRule="auto"/>
      <w:jc w:val="center"/>
    </w:pPr>
    <w:rPr>
      <w:rFonts w:ascii="Times New Roman" w:eastAsia="Times New Roman" w:hAnsi="Times New Roman" w:cs="Times New Roman"/>
      <w:noProof/>
      <w:sz w:val="24"/>
      <w:szCs w:val="20"/>
      <w:lang w:eastAsia="ru-RU"/>
    </w:rPr>
  </w:style>
  <w:style w:type="paragraph" w:customStyle="1" w:styleId="150">
    <w:name w:val="Знак Знак15"/>
    <w:basedOn w:val="a"/>
    <w:rsid w:val="00E85F74"/>
    <w:pPr>
      <w:widowControl/>
      <w:overflowPunct/>
      <w:autoSpaceDE/>
      <w:autoSpaceDN/>
      <w:adjustRightInd/>
      <w:textAlignment w:val="auto"/>
    </w:pPr>
    <w:rPr>
      <w:rFonts w:ascii="Verdana" w:hAnsi="Verdana"/>
      <w:sz w:val="24"/>
      <w:szCs w:val="24"/>
      <w:lang w:val="en-US" w:eastAsia="en-US"/>
    </w:rPr>
  </w:style>
  <w:style w:type="character" w:customStyle="1" w:styleId="rvts15">
    <w:name w:val="rvts15"/>
    <w:basedOn w:val="a0"/>
    <w:rsid w:val="001B4E3C"/>
  </w:style>
  <w:style w:type="character" w:customStyle="1" w:styleId="ft33">
    <w:name w:val="ft33"/>
    <w:basedOn w:val="a0"/>
    <w:rsid w:val="00AA6DDB"/>
  </w:style>
  <w:style w:type="character" w:customStyle="1" w:styleId="aff7">
    <w:name w:val="_"/>
    <w:basedOn w:val="a0"/>
    <w:rsid w:val="00F94531"/>
  </w:style>
  <w:style w:type="character" w:customStyle="1" w:styleId="fs4">
    <w:name w:val="fs4"/>
    <w:basedOn w:val="a0"/>
    <w:rsid w:val="00105F9C"/>
  </w:style>
  <w:style w:type="character" w:customStyle="1" w:styleId="ff6">
    <w:name w:val="ff6"/>
    <w:basedOn w:val="a0"/>
    <w:rsid w:val="00105F9C"/>
  </w:style>
  <w:style w:type="paragraph" w:customStyle="1" w:styleId="151">
    <w:name w:val="Знак Знак15"/>
    <w:basedOn w:val="a"/>
    <w:rsid w:val="00C710C5"/>
    <w:pPr>
      <w:widowControl/>
      <w:overflowPunct/>
      <w:autoSpaceDE/>
      <w:autoSpaceDN/>
      <w:adjustRightInd/>
      <w:textAlignment w:val="auto"/>
    </w:pPr>
    <w:rPr>
      <w:rFonts w:ascii="Verdana" w:hAnsi="Verdana"/>
      <w:sz w:val="24"/>
      <w:szCs w:val="24"/>
      <w:lang w:val="en-US" w:eastAsia="en-US"/>
    </w:rPr>
  </w:style>
  <w:style w:type="paragraph" w:customStyle="1" w:styleId="111">
    <w:name w:val="111"/>
    <w:basedOn w:val="a"/>
    <w:next w:val="a"/>
    <w:uiPriority w:val="99"/>
    <w:rsid w:val="0068671B"/>
    <w:pPr>
      <w:widowControl/>
      <w:overflowPunct/>
      <w:textAlignment w:val="auto"/>
    </w:pPr>
    <w:rPr>
      <w:sz w:val="24"/>
      <w:szCs w:val="24"/>
      <w:lang w:val="uk-UA"/>
    </w:rPr>
  </w:style>
  <w:style w:type="paragraph" w:customStyle="1" w:styleId="4O4rz4444">
    <w:name w:val="О4Oс4・н~?о?вr?н~?о?йz ?т・4е?4к?4с4・"/>
    <w:basedOn w:val="a"/>
    <w:uiPriority w:val="99"/>
    <w:rsid w:val="00767F01"/>
    <w:pPr>
      <w:suppressAutoHyphens/>
      <w:overflowPunct/>
      <w:spacing w:after="140" w:line="288" w:lineRule="auto"/>
      <w:textAlignment w:val="auto"/>
    </w:pPr>
    <w:rPr>
      <w:rFonts w:eastAsiaTheme="minorEastAsia"/>
      <w:color w:val="000000"/>
      <w:kern w:val="1"/>
      <w:sz w:val="24"/>
      <w:szCs w:val="24"/>
      <w:lang w:val="uk-UA" w:eastAsia="uk-UA" w:bidi="hi-IN"/>
    </w:rPr>
  </w:style>
  <w:style w:type="character" w:customStyle="1" w:styleId="dont-break-out">
    <w:name w:val="dont-break-out"/>
    <w:basedOn w:val="a0"/>
    <w:rsid w:val="00767F01"/>
  </w:style>
  <w:style w:type="paragraph" w:customStyle="1" w:styleId="capitalletter0">
    <w:name w:val="capitalletter"/>
    <w:basedOn w:val="a"/>
    <w:rsid w:val="00767F01"/>
    <w:pPr>
      <w:widowControl/>
      <w:overflowPunct/>
      <w:autoSpaceDE/>
      <w:autoSpaceDN/>
      <w:adjustRightInd/>
      <w:spacing w:before="100" w:beforeAutospacing="1" w:after="100" w:afterAutospacing="1"/>
      <w:textAlignment w:val="auto"/>
    </w:pPr>
    <w:rPr>
      <w:sz w:val="24"/>
      <w:szCs w:val="24"/>
      <w:lang w:val="uk-UA" w:eastAsia="uk-UA"/>
    </w:rPr>
  </w:style>
  <w:style w:type="paragraph" w:customStyle="1" w:styleId="lh-24">
    <w:name w:val="lh-24"/>
    <w:basedOn w:val="a"/>
    <w:rsid w:val="00767F01"/>
    <w:pPr>
      <w:widowControl/>
      <w:overflowPunct/>
      <w:autoSpaceDE/>
      <w:autoSpaceDN/>
      <w:adjustRightInd/>
      <w:spacing w:before="100" w:beforeAutospacing="1" w:after="100" w:afterAutospacing="1"/>
      <w:textAlignment w:val="auto"/>
    </w:pPr>
    <w:rPr>
      <w:sz w:val="24"/>
      <w:szCs w:val="24"/>
      <w:lang w:val="uk-UA" w:eastAsia="uk-UA"/>
    </w:rPr>
  </w:style>
  <w:style w:type="character" w:customStyle="1" w:styleId="jpfdse">
    <w:name w:val="jpfdse"/>
    <w:basedOn w:val="a0"/>
    <w:rsid w:val="00767F01"/>
  </w:style>
  <w:style w:type="paragraph" w:customStyle="1" w:styleId="rvps7">
    <w:name w:val="rvps7"/>
    <w:basedOn w:val="a"/>
    <w:rsid w:val="00767F01"/>
    <w:pPr>
      <w:widowControl/>
      <w:overflowPunct/>
      <w:autoSpaceDE/>
      <w:autoSpaceDN/>
      <w:adjustRightInd/>
      <w:spacing w:before="100" w:beforeAutospacing="1" w:after="100" w:afterAutospacing="1"/>
      <w:textAlignment w:val="auto"/>
    </w:pPr>
    <w:rPr>
      <w:sz w:val="24"/>
      <w:szCs w:val="24"/>
      <w:lang w:val="uk-UA" w:eastAsia="uk-UA"/>
    </w:rPr>
  </w:style>
  <w:style w:type="character" w:customStyle="1" w:styleId="st42">
    <w:name w:val="st42"/>
    <w:uiPriority w:val="99"/>
    <w:rsid w:val="00767F01"/>
    <w:rPr>
      <w:color w:val="000000"/>
    </w:rPr>
  </w:style>
  <w:style w:type="paragraph" w:customStyle="1" w:styleId="msonormal0">
    <w:name w:val="msonormal"/>
    <w:basedOn w:val="a"/>
    <w:rsid w:val="00F25316"/>
    <w:pPr>
      <w:widowControl/>
      <w:overflowPunct/>
      <w:autoSpaceDE/>
      <w:autoSpaceDN/>
      <w:adjustRightInd/>
      <w:spacing w:before="100" w:beforeAutospacing="1" w:after="100" w:afterAutospacing="1"/>
      <w:textAlignment w:val="auto"/>
    </w:pPr>
    <w:rPr>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5235">
      <w:bodyDiv w:val="1"/>
      <w:marLeft w:val="0"/>
      <w:marRight w:val="0"/>
      <w:marTop w:val="0"/>
      <w:marBottom w:val="0"/>
      <w:divBdr>
        <w:top w:val="none" w:sz="0" w:space="0" w:color="auto"/>
        <w:left w:val="none" w:sz="0" w:space="0" w:color="auto"/>
        <w:bottom w:val="none" w:sz="0" w:space="0" w:color="auto"/>
        <w:right w:val="none" w:sz="0" w:space="0" w:color="auto"/>
      </w:divBdr>
    </w:div>
    <w:div w:id="44499578">
      <w:bodyDiv w:val="1"/>
      <w:marLeft w:val="0"/>
      <w:marRight w:val="0"/>
      <w:marTop w:val="0"/>
      <w:marBottom w:val="0"/>
      <w:divBdr>
        <w:top w:val="none" w:sz="0" w:space="0" w:color="auto"/>
        <w:left w:val="none" w:sz="0" w:space="0" w:color="auto"/>
        <w:bottom w:val="none" w:sz="0" w:space="0" w:color="auto"/>
        <w:right w:val="none" w:sz="0" w:space="0" w:color="auto"/>
      </w:divBdr>
    </w:div>
    <w:div w:id="59404122">
      <w:bodyDiv w:val="1"/>
      <w:marLeft w:val="0"/>
      <w:marRight w:val="0"/>
      <w:marTop w:val="0"/>
      <w:marBottom w:val="0"/>
      <w:divBdr>
        <w:top w:val="none" w:sz="0" w:space="0" w:color="auto"/>
        <w:left w:val="none" w:sz="0" w:space="0" w:color="auto"/>
        <w:bottom w:val="none" w:sz="0" w:space="0" w:color="auto"/>
        <w:right w:val="none" w:sz="0" w:space="0" w:color="auto"/>
      </w:divBdr>
      <w:divsChild>
        <w:div w:id="1776946045">
          <w:marLeft w:val="0"/>
          <w:marRight w:val="0"/>
          <w:marTop w:val="0"/>
          <w:marBottom w:val="0"/>
          <w:divBdr>
            <w:top w:val="none" w:sz="0" w:space="0" w:color="auto"/>
            <w:left w:val="none" w:sz="0" w:space="0" w:color="auto"/>
            <w:bottom w:val="none" w:sz="0" w:space="0" w:color="auto"/>
            <w:right w:val="none" w:sz="0" w:space="0" w:color="auto"/>
          </w:divBdr>
          <w:divsChild>
            <w:div w:id="785347341">
              <w:marLeft w:val="0"/>
              <w:marRight w:val="0"/>
              <w:marTop w:val="0"/>
              <w:marBottom w:val="0"/>
              <w:divBdr>
                <w:top w:val="none" w:sz="0" w:space="0" w:color="auto"/>
                <w:left w:val="none" w:sz="0" w:space="0" w:color="auto"/>
                <w:bottom w:val="none" w:sz="0" w:space="0" w:color="auto"/>
                <w:right w:val="none" w:sz="0" w:space="0" w:color="auto"/>
              </w:divBdr>
            </w:div>
          </w:divsChild>
        </w:div>
        <w:div w:id="252053285">
          <w:marLeft w:val="0"/>
          <w:marRight w:val="0"/>
          <w:marTop w:val="0"/>
          <w:marBottom w:val="0"/>
          <w:divBdr>
            <w:top w:val="none" w:sz="0" w:space="0" w:color="auto"/>
            <w:left w:val="none" w:sz="0" w:space="0" w:color="auto"/>
            <w:bottom w:val="none" w:sz="0" w:space="0" w:color="auto"/>
            <w:right w:val="none" w:sz="0" w:space="0" w:color="auto"/>
          </w:divBdr>
          <w:divsChild>
            <w:div w:id="1207062935">
              <w:marLeft w:val="0"/>
              <w:marRight w:val="0"/>
              <w:marTop w:val="0"/>
              <w:marBottom w:val="0"/>
              <w:divBdr>
                <w:top w:val="none" w:sz="0" w:space="0" w:color="auto"/>
                <w:left w:val="none" w:sz="0" w:space="0" w:color="auto"/>
                <w:bottom w:val="none" w:sz="0" w:space="0" w:color="auto"/>
                <w:right w:val="none" w:sz="0" w:space="0" w:color="auto"/>
              </w:divBdr>
            </w:div>
            <w:div w:id="460344946">
              <w:marLeft w:val="0"/>
              <w:marRight w:val="0"/>
              <w:marTop w:val="0"/>
              <w:marBottom w:val="0"/>
              <w:divBdr>
                <w:top w:val="none" w:sz="0" w:space="0" w:color="auto"/>
                <w:left w:val="none" w:sz="0" w:space="0" w:color="auto"/>
                <w:bottom w:val="none" w:sz="0" w:space="0" w:color="auto"/>
                <w:right w:val="none" w:sz="0" w:space="0" w:color="auto"/>
              </w:divBdr>
            </w:div>
          </w:divsChild>
        </w:div>
        <w:div w:id="1986933273">
          <w:marLeft w:val="0"/>
          <w:marRight w:val="0"/>
          <w:marTop w:val="0"/>
          <w:marBottom w:val="0"/>
          <w:divBdr>
            <w:top w:val="none" w:sz="0" w:space="0" w:color="auto"/>
            <w:left w:val="none" w:sz="0" w:space="0" w:color="auto"/>
            <w:bottom w:val="none" w:sz="0" w:space="0" w:color="auto"/>
            <w:right w:val="none" w:sz="0" w:space="0" w:color="auto"/>
          </w:divBdr>
          <w:divsChild>
            <w:div w:id="496460096">
              <w:marLeft w:val="0"/>
              <w:marRight w:val="0"/>
              <w:marTop w:val="0"/>
              <w:marBottom w:val="0"/>
              <w:divBdr>
                <w:top w:val="none" w:sz="0" w:space="0" w:color="auto"/>
                <w:left w:val="none" w:sz="0" w:space="0" w:color="auto"/>
                <w:bottom w:val="none" w:sz="0" w:space="0" w:color="auto"/>
                <w:right w:val="none" w:sz="0" w:space="0" w:color="auto"/>
              </w:divBdr>
            </w:div>
            <w:div w:id="2130316058">
              <w:marLeft w:val="0"/>
              <w:marRight w:val="0"/>
              <w:marTop w:val="0"/>
              <w:marBottom w:val="0"/>
              <w:divBdr>
                <w:top w:val="none" w:sz="0" w:space="0" w:color="auto"/>
                <w:left w:val="none" w:sz="0" w:space="0" w:color="auto"/>
                <w:bottom w:val="none" w:sz="0" w:space="0" w:color="auto"/>
                <w:right w:val="none" w:sz="0" w:space="0" w:color="auto"/>
              </w:divBdr>
            </w:div>
          </w:divsChild>
        </w:div>
        <w:div w:id="1615793810">
          <w:marLeft w:val="0"/>
          <w:marRight w:val="0"/>
          <w:marTop w:val="0"/>
          <w:marBottom w:val="0"/>
          <w:divBdr>
            <w:top w:val="none" w:sz="0" w:space="0" w:color="auto"/>
            <w:left w:val="none" w:sz="0" w:space="0" w:color="auto"/>
            <w:bottom w:val="none" w:sz="0" w:space="0" w:color="auto"/>
            <w:right w:val="none" w:sz="0" w:space="0" w:color="auto"/>
          </w:divBdr>
          <w:divsChild>
            <w:div w:id="1830443306">
              <w:marLeft w:val="0"/>
              <w:marRight w:val="0"/>
              <w:marTop w:val="0"/>
              <w:marBottom w:val="0"/>
              <w:divBdr>
                <w:top w:val="none" w:sz="0" w:space="0" w:color="auto"/>
                <w:left w:val="none" w:sz="0" w:space="0" w:color="auto"/>
                <w:bottom w:val="none" w:sz="0" w:space="0" w:color="auto"/>
                <w:right w:val="none" w:sz="0" w:space="0" w:color="auto"/>
              </w:divBdr>
            </w:div>
            <w:div w:id="113452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62571">
      <w:bodyDiv w:val="1"/>
      <w:marLeft w:val="0"/>
      <w:marRight w:val="0"/>
      <w:marTop w:val="0"/>
      <w:marBottom w:val="0"/>
      <w:divBdr>
        <w:top w:val="none" w:sz="0" w:space="0" w:color="auto"/>
        <w:left w:val="none" w:sz="0" w:space="0" w:color="auto"/>
        <w:bottom w:val="none" w:sz="0" w:space="0" w:color="auto"/>
        <w:right w:val="none" w:sz="0" w:space="0" w:color="auto"/>
      </w:divBdr>
    </w:div>
    <w:div w:id="89132611">
      <w:bodyDiv w:val="1"/>
      <w:marLeft w:val="0"/>
      <w:marRight w:val="0"/>
      <w:marTop w:val="0"/>
      <w:marBottom w:val="0"/>
      <w:divBdr>
        <w:top w:val="none" w:sz="0" w:space="0" w:color="auto"/>
        <w:left w:val="none" w:sz="0" w:space="0" w:color="auto"/>
        <w:bottom w:val="none" w:sz="0" w:space="0" w:color="auto"/>
        <w:right w:val="none" w:sz="0" w:space="0" w:color="auto"/>
      </w:divBdr>
    </w:div>
    <w:div w:id="92827068">
      <w:bodyDiv w:val="1"/>
      <w:marLeft w:val="0"/>
      <w:marRight w:val="0"/>
      <w:marTop w:val="0"/>
      <w:marBottom w:val="0"/>
      <w:divBdr>
        <w:top w:val="none" w:sz="0" w:space="0" w:color="auto"/>
        <w:left w:val="none" w:sz="0" w:space="0" w:color="auto"/>
        <w:bottom w:val="none" w:sz="0" w:space="0" w:color="auto"/>
        <w:right w:val="none" w:sz="0" w:space="0" w:color="auto"/>
      </w:divBdr>
    </w:div>
    <w:div w:id="174266013">
      <w:bodyDiv w:val="1"/>
      <w:marLeft w:val="0"/>
      <w:marRight w:val="0"/>
      <w:marTop w:val="0"/>
      <w:marBottom w:val="0"/>
      <w:divBdr>
        <w:top w:val="none" w:sz="0" w:space="0" w:color="auto"/>
        <w:left w:val="none" w:sz="0" w:space="0" w:color="auto"/>
        <w:bottom w:val="none" w:sz="0" w:space="0" w:color="auto"/>
        <w:right w:val="none" w:sz="0" w:space="0" w:color="auto"/>
      </w:divBdr>
    </w:div>
    <w:div w:id="179050748">
      <w:bodyDiv w:val="1"/>
      <w:marLeft w:val="0"/>
      <w:marRight w:val="0"/>
      <w:marTop w:val="0"/>
      <w:marBottom w:val="0"/>
      <w:divBdr>
        <w:top w:val="none" w:sz="0" w:space="0" w:color="auto"/>
        <w:left w:val="none" w:sz="0" w:space="0" w:color="auto"/>
        <w:bottom w:val="none" w:sz="0" w:space="0" w:color="auto"/>
        <w:right w:val="none" w:sz="0" w:space="0" w:color="auto"/>
      </w:divBdr>
    </w:div>
    <w:div w:id="181357639">
      <w:bodyDiv w:val="1"/>
      <w:marLeft w:val="0"/>
      <w:marRight w:val="0"/>
      <w:marTop w:val="0"/>
      <w:marBottom w:val="0"/>
      <w:divBdr>
        <w:top w:val="none" w:sz="0" w:space="0" w:color="auto"/>
        <w:left w:val="none" w:sz="0" w:space="0" w:color="auto"/>
        <w:bottom w:val="none" w:sz="0" w:space="0" w:color="auto"/>
        <w:right w:val="none" w:sz="0" w:space="0" w:color="auto"/>
      </w:divBdr>
    </w:div>
    <w:div w:id="210728165">
      <w:bodyDiv w:val="1"/>
      <w:marLeft w:val="0"/>
      <w:marRight w:val="0"/>
      <w:marTop w:val="0"/>
      <w:marBottom w:val="0"/>
      <w:divBdr>
        <w:top w:val="none" w:sz="0" w:space="0" w:color="auto"/>
        <w:left w:val="none" w:sz="0" w:space="0" w:color="auto"/>
        <w:bottom w:val="none" w:sz="0" w:space="0" w:color="auto"/>
        <w:right w:val="none" w:sz="0" w:space="0" w:color="auto"/>
      </w:divBdr>
    </w:div>
    <w:div w:id="233398558">
      <w:bodyDiv w:val="1"/>
      <w:marLeft w:val="0"/>
      <w:marRight w:val="0"/>
      <w:marTop w:val="0"/>
      <w:marBottom w:val="0"/>
      <w:divBdr>
        <w:top w:val="none" w:sz="0" w:space="0" w:color="auto"/>
        <w:left w:val="none" w:sz="0" w:space="0" w:color="auto"/>
        <w:bottom w:val="none" w:sz="0" w:space="0" w:color="auto"/>
        <w:right w:val="none" w:sz="0" w:space="0" w:color="auto"/>
      </w:divBdr>
    </w:div>
    <w:div w:id="239023618">
      <w:bodyDiv w:val="1"/>
      <w:marLeft w:val="0"/>
      <w:marRight w:val="0"/>
      <w:marTop w:val="0"/>
      <w:marBottom w:val="0"/>
      <w:divBdr>
        <w:top w:val="none" w:sz="0" w:space="0" w:color="auto"/>
        <w:left w:val="none" w:sz="0" w:space="0" w:color="auto"/>
        <w:bottom w:val="none" w:sz="0" w:space="0" w:color="auto"/>
        <w:right w:val="none" w:sz="0" w:space="0" w:color="auto"/>
      </w:divBdr>
    </w:div>
    <w:div w:id="249198857">
      <w:bodyDiv w:val="1"/>
      <w:marLeft w:val="0"/>
      <w:marRight w:val="0"/>
      <w:marTop w:val="0"/>
      <w:marBottom w:val="0"/>
      <w:divBdr>
        <w:top w:val="none" w:sz="0" w:space="0" w:color="auto"/>
        <w:left w:val="none" w:sz="0" w:space="0" w:color="auto"/>
        <w:bottom w:val="none" w:sz="0" w:space="0" w:color="auto"/>
        <w:right w:val="none" w:sz="0" w:space="0" w:color="auto"/>
      </w:divBdr>
    </w:div>
    <w:div w:id="262494522">
      <w:bodyDiv w:val="1"/>
      <w:marLeft w:val="0"/>
      <w:marRight w:val="0"/>
      <w:marTop w:val="0"/>
      <w:marBottom w:val="0"/>
      <w:divBdr>
        <w:top w:val="none" w:sz="0" w:space="0" w:color="auto"/>
        <w:left w:val="none" w:sz="0" w:space="0" w:color="auto"/>
        <w:bottom w:val="none" w:sz="0" w:space="0" w:color="auto"/>
        <w:right w:val="none" w:sz="0" w:space="0" w:color="auto"/>
      </w:divBdr>
    </w:div>
    <w:div w:id="280722048">
      <w:bodyDiv w:val="1"/>
      <w:marLeft w:val="0"/>
      <w:marRight w:val="0"/>
      <w:marTop w:val="0"/>
      <w:marBottom w:val="0"/>
      <w:divBdr>
        <w:top w:val="none" w:sz="0" w:space="0" w:color="auto"/>
        <w:left w:val="none" w:sz="0" w:space="0" w:color="auto"/>
        <w:bottom w:val="none" w:sz="0" w:space="0" w:color="auto"/>
        <w:right w:val="none" w:sz="0" w:space="0" w:color="auto"/>
      </w:divBdr>
    </w:div>
    <w:div w:id="300962903">
      <w:bodyDiv w:val="1"/>
      <w:marLeft w:val="0"/>
      <w:marRight w:val="0"/>
      <w:marTop w:val="0"/>
      <w:marBottom w:val="0"/>
      <w:divBdr>
        <w:top w:val="none" w:sz="0" w:space="0" w:color="auto"/>
        <w:left w:val="none" w:sz="0" w:space="0" w:color="auto"/>
        <w:bottom w:val="none" w:sz="0" w:space="0" w:color="auto"/>
        <w:right w:val="none" w:sz="0" w:space="0" w:color="auto"/>
      </w:divBdr>
    </w:div>
    <w:div w:id="306009498">
      <w:bodyDiv w:val="1"/>
      <w:marLeft w:val="0"/>
      <w:marRight w:val="0"/>
      <w:marTop w:val="0"/>
      <w:marBottom w:val="0"/>
      <w:divBdr>
        <w:top w:val="none" w:sz="0" w:space="0" w:color="auto"/>
        <w:left w:val="none" w:sz="0" w:space="0" w:color="auto"/>
        <w:bottom w:val="none" w:sz="0" w:space="0" w:color="auto"/>
        <w:right w:val="none" w:sz="0" w:space="0" w:color="auto"/>
      </w:divBdr>
    </w:div>
    <w:div w:id="310600204">
      <w:bodyDiv w:val="1"/>
      <w:marLeft w:val="0"/>
      <w:marRight w:val="0"/>
      <w:marTop w:val="0"/>
      <w:marBottom w:val="0"/>
      <w:divBdr>
        <w:top w:val="none" w:sz="0" w:space="0" w:color="auto"/>
        <w:left w:val="none" w:sz="0" w:space="0" w:color="auto"/>
        <w:bottom w:val="none" w:sz="0" w:space="0" w:color="auto"/>
        <w:right w:val="none" w:sz="0" w:space="0" w:color="auto"/>
      </w:divBdr>
    </w:div>
    <w:div w:id="311524721">
      <w:bodyDiv w:val="1"/>
      <w:marLeft w:val="0"/>
      <w:marRight w:val="0"/>
      <w:marTop w:val="0"/>
      <w:marBottom w:val="0"/>
      <w:divBdr>
        <w:top w:val="none" w:sz="0" w:space="0" w:color="auto"/>
        <w:left w:val="none" w:sz="0" w:space="0" w:color="auto"/>
        <w:bottom w:val="none" w:sz="0" w:space="0" w:color="auto"/>
        <w:right w:val="none" w:sz="0" w:space="0" w:color="auto"/>
      </w:divBdr>
    </w:div>
    <w:div w:id="315770529">
      <w:bodyDiv w:val="1"/>
      <w:marLeft w:val="0"/>
      <w:marRight w:val="0"/>
      <w:marTop w:val="0"/>
      <w:marBottom w:val="0"/>
      <w:divBdr>
        <w:top w:val="none" w:sz="0" w:space="0" w:color="auto"/>
        <w:left w:val="none" w:sz="0" w:space="0" w:color="auto"/>
        <w:bottom w:val="none" w:sz="0" w:space="0" w:color="auto"/>
        <w:right w:val="none" w:sz="0" w:space="0" w:color="auto"/>
      </w:divBdr>
    </w:div>
    <w:div w:id="316767667">
      <w:bodyDiv w:val="1"/>
      <w:marLeft w:val="0"/>
      <w:marRight w:val="0"/>
      <w:marTop w:val="0"/>
      <w:marBottom w:val="0"/>
      <w:divBdr>
        <w:top w:val="none" w:sz="0" w:space="0" w:color="auto"/>
        <w:left w:val="none" w:sz="0" w:space="0" w:color="auto"/>
        <w:bottom w:val="none" w:sz="0" w:space="0" w:color="auto"/>
        <w:right w:val="none" w:sz="0" w:space="0" w:color="auto"/>
      </w:divBdr>
    </w:div>
    <w:div w:id="334959441">
      <w:bodyDiv w:val="1"/>
      <w:marLeft w:val="0"/>
      <w:marRight w:val="0"/>
      <w:marTop w:val="0"/>
      <w:marBottom w:val="0"/>
      <w:divBdr>
        <w:top w:val="none" w:sz="0" w:space="0" w:color="auto"/>
        <w:left w:val="none" w:sz="0" w:space="0" w:color="auto"/>
        <w:bottom w:val="none" w:sz="0" w:space="0" w:color="auto"/>
        <w:right w:val="none" w:sz="0" w:space="0" w:color="auto"/>
      </w:divBdr>
    </w:div>
    <w:div w:id="337268890">
      <w:bodyDiv w:val="1"/>
      <w:marLeft w:val="0"/>
      <w:marRight w:val="0"/>
      <w:marTop w:val="0"/>
      <w:marBottom w:val="0"/>
      <w:divBdr>
        <w:top w:val="none" w:sz="0" w:space="0" w:color="auto"/>
        <w:left w:val="none" w:sz="0" w:space="0" w:color="auto"/>
        <w:bottom w:val="none" w:sz="0" w:space="0" w:color="auto"/>
        <w:right w:val="none" w:sz="0" w:space="0" w:color="auto"/>
      </w:divBdr>
    </w:div>
    <w:div w:id="345375774">
      <w:bodyDiv w:val="1"/>
      <w:marLeft w:val="0"/>
      <w:marRight w:val="0"/>
      <w:marTop w:val="0"/>
      <w:marBottom w:val="0"/>
      <w:divBdr>
        <w:top w:val="none" w:sz="0" w:space="0" w:color="auto"/>
        <w:left w:val="none" w:sz="0" w:space="0" w:color="auto"/>
        <w:bottom w:val="none" w:sz="0" w:space="0" w:color="auto"/>
        <w:right w:val="none" w:sz="0" w:space="0" w:color="auto"/>
      </w:divBdr>
    </w:div>
    <w:div w:id="354696079">
      <w:bodyDiv w:val="1"/>
      <w:marLeft w:val="0"/>
      <w:marRight w:val="0"/>
      <w:marTop w:val="0"/>
      <w:marBottom w:val="0"/>
      <w:divBdr>
        <w:top w:val="none" w:sz="0" w:space="0" w:color="auto"/>
        <w:left w:val="none" w:sz="0" w:space="0" w:color="auto"/>
        <w:bottom w:val="none" w:sz="0" w:space="0" w:color="auto"/>
        <w:right w:val="none" w:sz="0" w:space="0" w:color="auto"/>
      </w:divBdr>
    </w:div>
    <w:div w:id="355933088">
      <w:bodyDiv w:val="1"/>
      <w:marLeft w:val="0"/>
      <w:marRight w:val="0"/>
      <w:marTop w:val="0"/>
      <w:marBottom w:val="0"/>
      <w:divBdr>
        <w:top w:val="none" w:sz="0" w:space="0" w:color="auto"/>
        <w:left w:val="none" w:sz="0" w:space="0" w:color="auto"/>
        <w:bottom w:val="none" w:sz="0" w:space="0" w:color="auto"/>
        <w:right w:val="none" w:sz="0" w:space="0" w:color="auto"/>
      </w:divBdr>
      <w:divsChild>
        <w:div w:id="22636836">
          <w:marLeft w:val="0"/>
          <w:marRight w:val="0"/>
          <w:marTop w:val="60"/>
          <w:marBottom w:val="60"/>
          <w:divBdr>
            <w:top w:val="none" w:sz="0" w:space="0" w:color="auto"/>
            <w:left w:val="none" w:sz="0" w:space="0" w:color="auto"/>
            <w:bottom w:val="none" w:sz="0" w:space="0" w:color="auto"/>
            <w:right w:val="none" w:sz="0" w:space="0" w:color="auto"/>
          </w:divBdr>
        </w:div>
        <w:div w:id="965426324">
          <w:marLeft w:val="0"/>
          <w:marRight w:val="0"/>
          <w:marTop w:val="60"/>
          <w:marBottom w:val="60"/>
          <w:divBdr>
            <w:top w:val="none" w:sz="0" w:space="0" w:color="auto"/>
            <w:left w:val="none" w:sz="0" w:space="0" w:color="auto"/>
            <w:bottom w:val="none" w:sz="0" w:space="0" w:color="auto"/>
            <w:right w:val="none" w:sz="0" w:space="0" w:color="auto"/>
          </w:divBdr>
        </w:div>
        <w:div w:id="445735139">
          <w:marLeft w:val="0"/>
          <w:marRight w:val="0"/>
          <w:marTop w:val="60"/>
          <w:marBottom w:val="60"/>
          <w:divBdr>
            <w:top w:val="none" w:sz="0" w:space="0" w:color="auto"/>
            <w:left w:val="none" w:sz="0" w:space="0" w:color="auto"/>
            <w:bottom w:val="none" w:sz="0" w:space="0" w:color="auto"/>
            <w:right w:val="none" w:sz="0" w:space="0" w:color="auto"/>
          </w:divBdr>
        </w:div>
      </w:divsChild>
    </w:div>
    <w:div w:id="367680171">
      <w:bodyDiv w:val="1"/>
      <w:marLeft w:val="0"/>
      <w:marRight w:val="0"/>
      <w:marTop w:val="0"/>
      <w:marBottom w:val="0"/>
      <w:divBdr>
        <w:top w:val="none" w:sz="0" w:space="0" w:color="auto"/>
        <w:left w:val="none" w:sz="0" w:space="0" w:color="auto"/>
        <w:bottom w:val="none" w:sz="0" w:space="0" w:color="auto"/>
        <w:right w:val="none" w:sz="0" w:space="0" w:color="auto"/>
      </w:divBdr>
    </w:div>
    <w:div w:id="377630368">
      <w:bodyDiv w:val="1"/>
      <w:marLeft w:val="0"/>
      <w:marRight w:val="0"/>
      <w:marTop w:val="0"/>
      <w:marBottom w:val="0"/>
      <w:divBdr>
        <w:top w:val="none" w:sz="0" w:space="0" w:color="auto"/>
        <w:left w:val="none" w:sz="0" w:space="0" w:color="auto"/>
        <w:bottom w:val="none" w:sz="0" w:space="0" w:color="auto"/>
        <w:right w:val="none" w:sz="0" w:space="0" w:color="auto"/>
      </w:divBdr>
    </w:div>
    <w:div w:id="382872185">
      <w:bodyDiv w:val="1"/>
      <w:marLeft w:val="0"/>
      <w:marRight w:val="0"/>
      <w:marTop w:val="0"/>
      <w:marBottom w:val="0"/>
      <w:divBdr>
        <w:top w:val="none" w:sz="0" w:space="0" w:color="auto"/>
        <w:left w:val="none" w:sz="0" w:space="0" w:color="auto"/>
        <w:bottom w:val="none" w:sz="0" w:space="0" w:color="auto"/>
        <w:right w:val="none" w:sz="0" w:space="0" w:color="auto"/>
      </w:divBdr>
    </w:div>
    <w:div w:id="407650548">
      <w:bodyDiv w:val="1"/>
      <w:marLeft w:val="0"/>
      <w:marRight w:val="0"/>
      <w:marTop w:val="0"/>
      <w:marBottom w:val="0"/>
      <w:divBdr>
        <w:top w:val="none" w:sz="0" w:space="0" w:color="auto"/>
        <w:left w:val="none" w:sz="0" w:space="0" w:color="auto"/>
        <w:bottom w:val="none" w:sz="0" w:space="0" w:color="auto"/>
        <w:right w:val="none" w:sz="0" w:space="0" w:color="auto"/>
      </w:divBdr>
      <w:divsChild>
        <w:div w:id="1760130000">
          <w:marLeft w:val="0"/>
          <w:marRight w:val="0"/>
          <w:marTop w:val="60"/>
          <w:marBottom w:val="60"/>
          <w:divBdr>
            <w:top w:val="none" w:sz="0" w:space="0" w:color="auto"/>
            <w:left w:val="none" w:sz="0" w:space="0" w:color="auto"/>
            <w:bottom w:val="none" w:sz="0" w:space="0" w:color="auto"/>
            <w:right w:val="none" w:sz="0" w:space="0" w:color="auto"/>
          </w:divBdr>
        </w:div>
        <w:div w:id="285353461">
          <w:marLeft w:val="0"/>
          <w:marRight w:val="0"/>
          <w:marTop w:val="60"/>
          <w:marBottom w:val="60"/>
          <w:divBdr>
            <w:top w:val="none" w:sz="0" w:space="0" w:color="auto"/>
            <w:left w:val="none" w:sz="0" w:space="0" w:color="auto"/>
            <w:bottom w:val="none" w:sz="0" w:space="0" w:color="auto"/>
            <w:right w:val="none" w:sz="0" w:space="0" w:color="auto"/>
          </w:divBdr>
        </w:div>
        <w:div w:id="1012340362">
          <w:marLeft w:val="0"/>
          <w:marRight w:val="0"/>
          <w:marTop w:val="60"/>
          <w:marBottom w:val="60"/>
          <w:divBdr>
            <w:top w:val="none" w:sz="0" w:space="0" w:color="auto"/>
            <w:left w:val="none" w:sz="0" w:space="0" w:color="auto"/>
            <w:bottom w:val="none" w:sz="0" w:space="0" w:color="auto"/>
            <w:right w:val="none" w:sz="0" w:space="0" w:color="auto"/>
          </w:divBdr>
        </w:div>
        <w:div w:id="885020565">
          <w:marLeft w:val="0"/>
          <w:marRight w:val="0"/>
          <w:marTop w:val="60"/>
          <w:marBottom w:val="60"/>
          <w:divBdr>
            <w:top w:val="none" w:sz="0" w:space="0" w:color="auto"/>
            <w:left w:val="none" w:sz="0" w:space="0" w:color="auto"/>
            <w:bottom w:val="none" w:sz="0" w:space="0" w:color="auto"/>
            <w:right w:val="none" w:sz="0" w:space="0" w:color="auto"/>
          </w:divBdr>
        </w:div>
        <w:div w:id="244650448">
          <w:marLeft w:val="0"/>
          <w:marRight w:val="0"/>
          <w:marTop w:val="60"/>
          <w:marBottom w:val="60"/>
          <w:divBdr>
            <w:top w:val="none" w:sz="0" w:space="0" w:color="auto"/>
            <w:left w:val="none" w:sz="0" w:space="0" w:color="auto"/>
            <w:bottom w:val="none" w:sz="0" w:space="0" w:color="auto"/>
            <w:right w:val="none" w:sz="0" w:space="0" w:color="auto"/>
          </w:divBdr>
        </w:div>
        <w:div w:id="1922131881">
          <w:marLeft w:val="0"/>
          <w:marRight w:val="0"/>
          <w:marTop w:val="60"/>
          <w:marBottom w:val="60"/>
          <w:divBdr>
            <w:top w:val="none" w:sz="0" w:space="0" w:color="auto"/>
            <w:left w:val="none" w:sz="0" w:space="0" w:color="auto"/>
            <w:bottom w:val="none" w:sz="0" w:space="0" w:color="auto"/>
            <w:right w:val="none" w:sz="0" w:space="0" w:color="auto"/>
          </w:divBdr>
        </w:div>
        <w:div w:id="1666590682">
          <w:marLeft w:val="0"/>
          <w:marRight w:val="0"/>
          <w:marTop w:val="60"/>
          <w:marBottom w:val="60"/>
          <w:divBdr>
            <w:top w:val="none" w:sz="0" w:space="0" w:color="auto"/>
            <w:left w:val="none" w:sz="0" w:space="0" w:color="auto"/>
            <w:bottom w:val="none" w:sz="0" w:space="0" w:color="auto"/>
            <w:right w:val="none" w:sz="0" w:space="0" w:color="auto"/>
          </w:divBdr>
        </w:div>
        <w:div w:id="1654135931">
          <w:marLeft w:val="0"/>
          <w:marRight w:val="0"/>
          <w:marTop w:val="60"/>
          <w:marBottom w:val="60"/>
          <w:divBdr>
            <w:top w:val="none" w:sz="0" w:space="0" w:color="auto"/>
            <w:left w:val="none" w:sz="0" w:space="0" w:color="auto"/>
            <w:bottom w:val="none" w:sz="0" w:space="0" w:color="auto"/>
            <w:right w:val="none" w:sz="0" w:space="0" w:color="auto"/>
          </w:divBdr>
        </w:div>
        <w:div w:id="658309264">
          <w:marLeft w:val="0"/>
          <w:marRight w:val="0"/>
          <w:marTop w:val="60"/>
          <w:marBottom w:val="60"/>
          <w:divBdr>
            <w:top w:val="none" w:sz="0" w:space="0" w:color="auto"/>
            <w:left w:val="none" w:sz="0" w:space="0" w:color="auto"/>
            <w:bottom w:val="none" w:sz="0" w:space="0" w:color="auto"/>
            <w:right w:val="none" w:sz="0" w:space="0" w:color="auto"/>
          </w:divBdr>
        </w:div>
        <w:div w:id="650402469">
          <w:marLeft w:val="0"/>
          <w:marRight w:val="0"/>
          <w:marTop w:val="60"/>
          <w:marBottom w:val="60"/>
          <w:divBdr>
            <w:top w:val="none" w:sz="0" w:space="0" w:color="auto"/>
            <w:left w:val="none" w:sz="0" w:space="0" w:color="auto"/>
            <w:bottom w:val="none" w:sz="0" w:space="0" w:color="auto"/>
            <w:right w:val="none" w:sz="0" w:space="0" w:color="auto"/>
          </w:divBdr>
        </w:div>
      </w:divsChild>
    </w:div>
    <w:div w:id="408501099">
      <w:bodyDiv w:val="1"/>
      <w:marLeft w:val="0"/>
      <w:marRight w:val="0"/>
      <w:marTop w:val="0"/>
      <w:marBottom w:val="0"/>
      <w:divBdr>
        <w:top w:val="none" w:sz="0" w:space="0" w:color="auto"/>
        <w:left w:val="none" w:sz="0" w:space="0" w:color="auto"/>
        <w:bottom w:val="none" w:sz="0" w:space="0" w:color="auto"/>
        <w:right w:val="none" w:sz="0" w:space="0" w:color="auto"/>
      </w:divBdr>
      <w:divsChild>
        <w:div w:id="953486867">
          <w:marLeft w:val="0"/>
          <w:marRight w:val="0"/>
          <w:marTop w:val="0"/>
          <w:marBottom w:val="0"/>
          <w:divBdr>
            <w:top w:val="none" w:sz="0" w:space="0" w:color="auto"/>
            <w:left w:val="none" w:sz="0" w:space="0" w:color="auto"/>
            <w:bottom w:val="none" w:sz="0" w:space="0" w:color="auto"/>
            <w:right w:val="none" w:sz="0" w:space="0" w:color="auto"/>
          </w:divBdr>
        </w:div>
        <w:div w:id="61366590">
          <w:marLeft w:val="0"/>
          <w:marRight w:val="0"/>
          <w:marTop w:val="0"/>
          <w:marBottom w:val="0"/>
          <w:divBdr>
            <w:top w:val="none" w:sz="0" w:space="0" w:color="auto"/>
            <w:left w:val="none" w:sz="0" w:space="0" w:color="auto"/>
            <w:bottom w:val="none" w:sz="0" w:space="0" w:color="auto"/>
            <w:right w:val="none" w:sz="0" w:space="0" w:color="auto"/>
          </w:divBdr>
        </w:div>
        <w:div w:id="625162391">
          <w:marLeft w:val="0"/>
          <w:marRight w:val="0"/>
          <w:marTop w:val="0"/>
          <w:marBottom w:val="0"/>
          <w:divBdr>
            <w:top w:val="none" w:sz="0" w:space="0" w:color="auto"/>
            <w:left w:val="none" w:sz="0" w:space="0" w:color="auto"/>
            <w:bottom w:val="none" w:sz="0" w:space="0" w:color="auto"/>
            <w:right w:val="none" w:sz="0" w:space="0" w:color="auto"/>
          </w:divBdr>
        </w:div>
        <w:div w:id="69742201">
          <w:marLeft w:val="0"/>
          <w:marRight w:val="0"/>
          <w:marTop w:val="0"/>
          <w:marBottom w:val="0"/>
          <w:divBdr>
            <w:top w:val="none" w:sz="0" w:space="0" w:color="auto"/>
            <w:left w:val="none" w:sz="0" w:space="0" w:color="auto"/>
            <w:bottom w:val="none" w:sz="0" w:space="0" w:color="auto"/>
            <w:right w:val="none" w:sz="0" w:space="0" w:color="auto"/>
          </w:divBdr>
        </w:div>
        <w:div w:id="1991395795">
          <w:marLeft w:val="0"/>
          <w:marRight w:val="0"/>
          <w:marTop w:val="0"/>
          <w:marBottom w:val="0"/>
          <w:divBdr>
            <w:top w:val="none" w:sz="0" w:space="0" w:color="auto"/>
            <w:left w:val="none" w:sz="0" w:space="0" w:color="auto"/>
            <w:bottom w:val="none" w:sz="0" w:space="0" w:color="auto"/>
            <w:right w:val="none" w:sz="0" w:space="0" w:color="auto"/>
          </w:divBdr>
        </w:div>
        <w:div w:id="1147630452">
          <w:marLeft w:val="0"/>
          <w:marRight w:val="0"/>
          <w:marTop w:val="0"/>
          <w:marBottom w:val="0"/>
          <w:divBdr>
            <w:top w:val="none" w:sz="0" w:space="0" w:color="auto"/>
            <w:left w:val="none" w:sz="0" w:space="0" w:color="auto"/>
            <w:bottom w:val="none" w:sz="0" w:space="0" w:color="auto"/>
            <w:right w:val="none" w:sz="0" w:space="0" w:color="auto"/>
          </w:divBdr>
        </w:div>
        <w:div w:id="1145272675">
          <w:marLeft w:val="0"/>
          <w:marRight w:val="0"/>
          <w:marTop w:val="0"/>
          <w:marBottom w:val="0"/>
          <w:divBdr>
            <w:top w:val="none" w:sz="0" w:space="0" w:color="auto"/>
            <w:left w:val="none" w:sz="0" w:space="0" w:color="auto"/>
            <w:bottom w:val="none" w:sz="0" w:space="0" w:color="auto"/>
            <w:right w:val="none" w:sz="0" w:space="0" w:color="auto"/>
          </w:divBdr>
        </w:div>
        <w:div w:id="114718692">
          <w:marLeft w:val="0"/>
          <w:marRight w:val="0"/>
          <w:marTop w:val="0"/>
          <w:marBottom w:val="0"/>
          <w:divBdr>
            <w:top w:val="none" w:sz="0" w:space="0" w:color="auto"/>
            <w:left w:val="none" w:sz="0" w:space="0" w:color="auto"/>
            <w:bottom w:val="none" w:sz="0" w:space="0" w:color="auto"/>
            <w:right w:val="none" w:sz="0" w:space="0" w:color="auto"/>
          </w:divBdr>
        </w:div>
        <w:div w:id="250286182">
          <w:marLeft w:val="0"/>
          <w:marRight w:val="0"/>
          <w:marTop w:val="0"/>
          <w:marBottom w:val="0"/>
          <w:divBdr>
            <w:top w:val="none" w:sz="0" w:space="0" w:color="auto"/>
            <w:left w:val="none" w:sz="0" w:space="0" w:color="auto"/>
            <w:bottom w:val="none" w:sz="0" w:space="0" w:color="auto"/>
            <w:right w:val="none" w:sz="0" w:space="0" w:color="auto"/>
          </w:divBdr>
        </w:div>
        <w:div w:id="367532214">
          <w:marLeft w:val="0"/>
          <w:marRight w:val="0"/>
          <w:marTop w:val="0"/>
          <w:marBottom w:val="0"/>
          <w:divBdr>
            <w:top w:val="none" w:sz="0" w:space="0" w:color="auto"/>
            <w:left w:val="none" w:sz="0" w:space="0" w:color="auto"/>
            <w:bottom w:val="none" w:sz="0" w:space="0" w:color="auto"/>
            <w:right w:val="none" w:sz="0" w:space="0" w:color="auto"/>
          </w:divBdr>
        </w:div>
        <w:div w:id="2126188998">
          <w:marLeft w:val="0"/>
          <w:marRight w:val="0"/>
          <w:marTop w:val="0"/>
          <w:marBottom w:val="0"/>
          <w:divBdr>
            <w:top w:val="none" w:sz="0" w:space="0" w:color="auto"/>
            <w:left w:val="none" w:sz="0" w:space="0" w:color="auto"/>
            <w:bottom w:val="none" w:sz="0" w:space="0" w:color="auto"/>
            <w:right w:val="none" w:sz="0" w:space="0" w:color="auto"/>
          </w:divBdr>
        </w:div>
        <w:div w:id="2009483896">
          <w:marLeft w:val="0"/>
          <w:marRight w:val="0"/>
          <w:marTop w:val="0"/>
          <w:marBottom w:val="0"/>
          <w:divBdr>
            <w:top w:val="none" w:sz="0" w:space="0" w:color="auto"/>
            <w:left w:val="none" w:sz="0" w:space="0" w:color="auto"/>
            <w:bottom w:val="none" w:sz="0" w:space="0" w:color="auto"/>
            <w:right w:val="none" w:sz="0" w:space="0" w:color="auto"/>
          </w:divBdr>
        </w:div>
        <w:div w:id="1966158125">
          <w:marLeft w:val="0"/>
          <w:marRight w:val="0"/>
          <w:marTop w:val="0"/>
          <w:marBottom w:val="0"/>
          <w:divBdr>
            <w:top w:val="none" w:sz="0" w:space="0" w:color="auto"/>
            <w:left w:val="none" w:sz="0" w:space="0" w:color="auto"/>
            <w:bottom w:val="none" w:sz="0" w:space="0" w:color="auto"/>
            <w:right w:val="none" w:sz="0" w:space="0" w:color="auto"/>
          </w:divBdr>
        </w:div>
      </w:divsChild>
    </w:div>
    <w:div w:id="427311889">
      <w:bodyDiv w:val="1"/>
      <w:marLeft w:val="0"/>
      <w:marRight w:val="0"/>
      <w:marTop w:val="0"/>
      <w:marBottom w:val="0"/>
      <w:divBdr>
        <w:top w:val="none" w:sz="0" w:space="0" w:color="auto"/>
        <w:left w:val="none" w:sz="0" w:space="0" w:color="auto"/>
        <w:bottom w:val="none" w:sz="0" w:space="0" w:color="auto"/>
        <w:right w:val="none" w:sz="0" w:space="0" w:color="auto"/>
      </w:divBdr>
    </w:div>
    <w:div w:id="431705477">
      <w:bodyDiv w:val="1"/>
      <w:marLeft w:val="0"/>
      <w:marRight w:val="0"/>
      <w:marTop w:val="0"/>
      <w:marBottom w:val="0"/>
      <w:divBdr>
        <w:top w:val="none" w:sz="0" w:space="0" w:color="auto"/>
        <w:left w:val="none" w:sz="0" w:space="0" w:color="auto"/>
        <w:bottom w:val="none" w:sz="0" w:space="0" w:color="auto"/>
        <w:right w:val="none" w:sz="0" w:space="0" w:color="auto"/>
      </w:divBdr>
    </w:div>
    <w:div w:id="448092511">
      <w:bodyDiv w:val="1"/>
      <w:marLeft w:val="0"/>
      <w:marRight w:val="0"/>
      <w:marTop w:val="0"/>
      <w:marBottom w:val="0"/>
      <w:divBdr>
        <w:top w:val="none" w:sz="0" w:space="0" w:color="auto"/>
        <w:left w:val="none" w:sz="0" w:space="0" w:color="auto"/>
        <w:bottom w:val="none" w:sz="0" w:space="0" w:color="auto"/>
        <w:right w:val="none" w:sz="0" w:space="0" w:color="auto"/>
      </w:divBdr>
      <w:divsChild>
        <w:div w:id="253826747">
          <w:marLeft w:val="0"/>
          <w:marRight w:val="0"/>
          <w:marTop w:val="0"/>
          <w:marBottom w:val="0"/>
          <w:divBdr>
            <w:top w:val="none" w:sz="0" w:space="0" w:color="auto"/>
            <w:left w:val="none" w:sz="0" w:space="0" w:color="auto"/>
            <w:bottom w:val="none" w:sz="0" w:space="0" w:color="auto"/>
            <w:right w:val="none" w:sz="0" w:space="0" w:color="auto"/>
          </w:divBdr>
        </w:div>
        <w:div w:id="405689354">
          <w:marLeft w:val="0"/>
          <w:marRight w:val="0"/>
          <w:marTop w:val="0"/>
          <w:marBottom w:val="0"/>
          <w:divBdr>
            <w:top w:val="none" w:sz="0" w:space="0" w:color="auto"/>
            <w:left w:val="none" w:sz="0" w:space="0" w:color="auto"/>
            <w:bottom w:val="none" w:sz="0" w:space="0" w:color="auto"/>
            <w:right w:val="none" w:sz="0" w:space="0" w:color="auto"/>
          </w:divBdr>
        </w:div>
        <w:div w:id="691416104">
          <w:marLeft w:val="0"/>
          <w:marRight w:val="0"/>
          <w:marTop w:val="0"/>
          <w:marBottom w:val="0"/>
          <w:divBdr>
            <w:top w:val="none" w:sz="0" w:space="0" w:color="auto"/>
            <w:left w:val="none" w:sz="0" w:space="0" w:color="auto"/>
            <w:bottom w:val="none" w:sz="0" w:space="0" w:color="auto"/>
            <w:right w:val="none" w:sz="0" w:space="0" w:color="auto"/>
          </w:divBdr>
        </w:div>
      </w:divsChild>
    </w:div>
    <w:div w:id="455177522">
      <w:bodyDiv w:val="1"/>
      <w:marLeft w:val="0"/>
      <w:marRight w:val="0"/>
      <w:marTop w:val="0"/>
      <w:marBottom w:val="0"/>
      <w:divBdr>
        <w:top w:val="none" w:sz="0" w:space="0" w:color="auto"/>
        <w:left w:val="none" w:sz="0" w:space="0" w:color="auto"/>
        <w:bottom w:val="none" w:sz="0" w:space="0" w:color="auto"/>
        <w:right w:val="none" w:sz="0" w:space="0" w:color="auto"/>
      </w:divBdr>
    </w:div>
    <w:div w:id="488324367">
      <w:bodyDiv w:val="1"/>
      <w:marLeft w:val="0"/>
      <w:marRight w:val="0"/>
      <w:marTop w:val="0"/>
      <w:marBottom w:val="0"/>
      <w:divBdr>
        <w:top w:val="none" w:sz="0" w:space="0" w:color="auto"/>
        <w:left w:val="none" w:sz="0" w:space="0" w:color="auto"/>
        <w:bottom w:val="none" w:sz="0" w:space="0" w:color="auto"/>
        <w:right w:val="none" w:sz="0" w:space="0" w:color="auto"/>
      </w:divBdr>
    </w:div>
    <w:div w:id="501048294">
      <w:bodyDiv w:val="1"/>
      <w:marLeft w:val="0"/>
      <w:marRight w:val="0"/>
      <w:marTop w:val="0"/>
      <w:marBottom w:val="0"/>
      <w:divBdr>
        <w:top w:val="none" w:sz="0" w:space="0" w:color="auto"/>
        <w:left w:val="none" w:sz="0" w:space="0" w:color="auto"/>
        <w:bottom w:val="none" w:sz="0" w:space="0" w:color="auto"/>
        <w:right w:val="none" w:sz="0" w:space="0" w:color="auto"/>
      </w:divBdr>
    </w:div>
    <w:div w:id="520359451">
      <w:bodyDiv w:val="1"/>
      <w:marLeft w:val="0"/>
      <w:marRight w:val="0"/>
      <w:marTop w:val="0"/>
      <w:marBottom w:val="0"/>
      <w:divBdr>
        <w:top w:val="none" w:sz="0" w:space="0" w:color="auto"/>
        <w:left w:val="none" w:sz="0" w:space="0" w:color="auto"/>
        <w:bottom w:val="none" w:sz="0" w:space="0" w:color="auto"/>
        <w:right w:val="none" w:sz="0" w:space="0" w:color="auto"/>
      </w:divBdr>
    </w:div>
    <w:div w:id="525289566">
      <w:bodyDiv w:val="1"/>
      <w:marLeft w:val="0"/>
      <w:marRight w:val="0"/>
      <w:marTop w:val="0"/>
      <w:marBottom w:val="0"/>
      <w:divBdr>
        <w:top w:val="none" w:sz="0" w:space="0" w:color="auto"/>
        <w:left w:val="none" w:sz="0" w:space="0" w:color="auto"/>
        <w:bottom w:val="none" w:sz="0" w:space="0" w:color="auto"/>
        <w:right w:val="none" w:sz="0" w:space="0" w:color="auto"/>
      </w:divBdr>
    </w:div>
    <w:div w:id="537159969">
      <w:bodyDiv w:val="1"/>
      <w:marLeft w:val="0"/>
      <w:marRight w:val="0"/>
      <w:marTop w:val="0"/>
      <w:marBottom w:val="0"/>
      <w:divBdr>
        <w:top w:val="none" w:sz="0" w:space="0" w:color="auto"/>
        <w:left w:val="none" w:sz="0" w:space="0" w:color="auto"/>
        <w:bottom w:val="none" w:sz="0" w:space="0" w:color="auto"/>
        <w:right w:val="none" w:sz="0" w:space="0" w:color="auto"/>
      </w:divBdr>
    </w:div>
    <w:div w:id="546918780">
      <w:bodyDiv w:val="1"/>
      <w:marLeft w:val="0"/>
      <w:marRight w:val="0"/>
      <w:marTop w:val="0"/>
      <w:marBottom w:val="0"/>
      <w:divBdr>
        <w:top w:val="none" w:sz="0" w:space="0" w:color="auto"/>
        <w:left w:val="none" w:sz="0" w:space="0" w:color="auto"/>
        <w:bottom w:val="none" w:sz="0" w:space="0" w:color="auto"/>
        <w:right w:val="none" w:sz="0" w:space="0" w:color="auto"/>
      </w:divBdr>
    </w:div>
    <w:div w:id="547376859">
      <w:bodyDiv w:val="1"/>
      <w:marLeft w:val="0"/>
      <w:marRight w:val="0"/>
      <w:marTop w:val="0"/>
      <w:marBottom w:val="0"/>
      <w:divBdr>
        <w:top w:val="none" w:sz="0" w:space="0" w:color="auto"/>
        <w:left w:val="none" w:sz="0" w:space="0" w:color="auto"/>
        <w:bottom w:val="none" w:sz="0" w:space="0" w:color="auto"/>
        <w:right w:val="none" w:sz="0" w:space="0" w:color="auto"/>
      </w:divBdr>
    </w:div>
    <w:div w:id="552816396">
      <w:bodyDiv w:val="1"/>
      <w:marLeft w:val="0"/>
      <w:marRight w:val="0"/>
      <w:marTop w:val="0"/>
      <w:marBottom w:val="0"/>
      <w:divBdr>
        <w:top w:val="none" w:sz="0" w:space="0" w:color="auto"/>
        <w:left w:val="none" w:sz="0" w:space="0" w:color="auto"/>
        <w:bottom w:val="none" w:sz="0" w:space="0" w:color="auto"/>
        <w:right w:val="none" w:sz="0" w:space="0" w:color="auto"/>
      </w:divBdr>
      <w:divsChild>
        <w:div w:id="1294364027">
          <w:marLeft w:val="0"/>
          <w:marRight w:val="0"/>
          <w:marTop w:val="0"/>
          <w:marBottom w:val="0"/>
          <w:divBdr>
            <w:top w:val="none" w:sz="0" w:space="0" w:color="auto"/>
            <w:left w:val="none" w:sz="0" w:space="0" w:color="auto"/>
            <w:bottom w:val="none" w:sz="0" w:space="0" w:color="auto"/>
            <w:right w:val="none" w:sz="0" w:space="0" w:color="auto"/>
          </w:divBdr>
        </w:div>
        <w:div w:id="631636932">
          <w:marLeft w:val="0"/>
          <w:marRight w:val="0"/>
          <w:marTop w:val="0"/>
          <w:marBottom w:val="0"/>
          <w:divBdr>
            <w:top w:val="none" w:sz="0" w:space="0" w:color="auto"/>
            <w:left w:val="none" w:sz="0" w:space="0" w:color="auto"/>
            <w:bottom w:val="none" w:sz="0" w:space="0" w:color="auto"/>
            <w:right w:val="none" w:sz="0" w:space="0" w:color="auto"/>
          </w:divBdr>
        </w:div>
        <w:div w:id="107625786">
          <w:marLeft w:val="0"/>
          <w:marRight w:val="0"/>
          <w:marTop w:val="0"/>
          <w:marBottom w:val="0"/>
          <w:divBdr>
            <w:top w:val="none" w:sz="0" w:space="0" w:color="auto"/>
            <w:left w:val="none" w:sz="0" w:space="0" w:color="auto"/>
            <w:bottom w:val="none" w:sz="0" w:space="0" w:color="auto"/>
            <w:right w:val="none" w:sz="0" w:space="0" w:color="auto"/>
          </w:divBdr>
        </w:div>
        <w:div w:id="29841512">
          <w:marLeft w:val="0"/>
          <w:marRight w:val="0"/>
          <w:marTop w:val="0"/>
          <w:marBottom w:val="0"/>
          <w:divBdr>
            <w:top w:val="none" w:sz="0" w:space="0" w:color="auto"/>
            <w:left w:val="none" w:sz="0" w:space="0" w:color="auto"/>
            <w:bottom w:val="none" w:sz="0" w:space="0" w:color="auto"/>
            <w:right w:val="none" w:sz="0" w:space="0" w:color="auto"/>
          </w:divBdr>
        </w:div>
        <w:div w:id="929778180">
          <w:marLeft w:val="0"/>
          <w:marRight w:val="0"/>
          <w:marTop w:val="0"/>
          <w:marBottom w:val="0"/>
          <w:divBdr>
            <w:top w:val="none" w:sz="0" w:space="0" w:color="auto"/>
            <w:left w:val="none" w:sz="0" w:space="0" w:color="auto"/>
            <w:bottom w:val="none" w:sz="0" w:space="0" w:color="auto"/>
            <w:right w:val="none" w:sz="0" w:space="0" w:color="auto"/>
          </w:divBdr>
        </w:div>
      </w:divsChild>
    </w:div>
    <w:div w:id="564222101">
      <w:bodyDiv w:val="1"/>
      <w:marLeft w:val="0"/>
      <w:marRight w:val="0"/>
      <w:marTop w:val="0"/>
      <w:marBottom w:val="0"/>
      <w:divBdr>
        <w:top w:val="none" w:sz="0" w:space="0" w:color="auto"/>
        <w:left w:val="none" w:sz="0" w:space="0" w:color="auto"/>
        <w:bottom w:val="none" w:sz="0" w:space="0" w:color="auto"/>
        <w:right w:val="none" w:sz="0" w:space="0" w:color="auto"/>
      </w:divBdr>
    </w:div>
    <w:div w:id="583295079">
      <w:bodyDiv w:val="1"/>
      <w:marLeft w:val="0"/>
      <w:marRight w:val="0"/>
      <w:marTop w:val="0"/>
      <w:marBottom w:val="0"/>
      <w:divBdr>
        <w:top w:val="none" w:sz="0" w:space="0" w:color="auto"/>
        <w:left w:val="none" w:sz="0" w:space="0" w:color="auto"/>
        <w:bottom w:val="none" w:sz="0" w:space="0" w:color="auto"/>
        <w:right w:val="none" w:sz="0" w:space="0" w:color="auto"/>
      </w:divBdr>
    </w:div>
    <w:div w:id="587083167">
      <w:bodyDiv w:val="1"/>
      <w:marLeft w:val="0"/>
      <w:marRight w:val="0"/>
      <w:marTop w:val="0"/>
      <w:marBottom w:val="0"/>
      <w:divBdr>
        <w:top w:val="none" w:sz="0" w:space="0" w:color="auto"/>
        <w:left w:val="none" w:sz="0" w:space="0" w:color="auto"/>
        <w:bottom w:val="none" w:sz="0" w:space="0" w:color="auto"/>
        <w:right w:val="none" w:sz="0" w:space="0" w:color="auto"/>
      </w:divBdr>
    </w:div>
    <w:div w:id="599458812">
      <w:bodyDiv w:val="1"/>
      <w:marLeft w:val="0"/>
      <w:marRight w:val="0"/>
      <w:marTop w:val="0"/>
      <w:marBottom w:val="0"/>
      <w:divBdr>
        <w:top w:val="none" w:sz="0" w:space="0" w:color="auto"/>
        <w:left w:val="none" w:sz="0" w:space="0" w:color="auto"/>
        <w:bottom w:val="none" w:sz="0" w:space="0" w:color="auto"/>
        <w:right w:val="none" w:sz="0" w:space="0" w:color="auto"/>
      </w:divBdr>
    </w:div>
    <w:div w:id="600188253">
      <w:bodyDiv w:val="1"/>
      <w:marLeft w:val="0"/>
      <w:marRight w:val="0"/>
      <w:marTop w:val="0"/>
      <w:marBottom w:val="0"/>
      <w:divBdr>
        <w:top w:val="none" w:sz="0" w:space="0" w:color="auto"/>
        <w:left w:val="none" w:sz="0" w:space="0" w:color="auto"/>
        <w:bottom w:val="none" w:sz="0" w:space="0" w:color="auto"/>
        <w:right w:val="none" w:sz="0" w:space="0" w:color="auto"/>
      </w:divBdr>
    </w:div>
    <w:div w:id="600794646">
      <w:bodyDiv w:val="1"/>
      <w:marLeft w:val="0"/>
      <w:marRight w:val="0"/>
      <w:marTop w:val="0"/>
      <w:marBottom w:val="0"/>
      <w:divBdr>
        <w:top w:val="none" w:sz="0" w:space="0" w:color="auto"/>
        <w:left w:val="none" w:sz="0" w:space="0" w:color="auto"/>
        <w:bottom w:val="none" w:sz="0" w:space="0" w:color="auto"/>
        <w:right w:val="none" w:sz="0" w:space="0" w:color="auto"/>
      </w:divBdr>
    </w:div>
    <w:div w:id="610018054">
      <w:bodyDiv w:val="1"/>
      <w:marLeft w:val="0"/>
      <w:marRight w:val="0"/>
      <w:marTop w:val="0"/>
      <w:marBottom w:val="0"/>
      <w:divBdr>
        <w:top w:val="none" w:sz="0" w:space="0" w:color="auto"/>
        <w:left w:val="none" w:sz="0" w:space="0" w:color="auto"/>
        <w:bottom w:val="none" w:sz="0" w:space="0" w:color="auto"/>
        <w:right w:val="none" w:sz="0" w:space="0" w:color="auto"/>
      </w:divBdr>
    </w:div>
    <w:div w:id="621377299">
      <w:bodyDiv w:val="1"/>
      <w:marLeft w:val="0"/>
      <w:marRight w:val="0"/>
      <w:marTop w:val="0"/>
      <w:marBottom w:val="0"/>
      <w:divBdr>
        <w:top w:val="none" w:sz="0" w:space="0" w:color="auto"/>
        <w:left w:val="none" w:sz="0" w:space="0" w:color="auto"/>
        <w:bottom w:val="none" w:sz="0" w:space="0" w:color="auto"/>
        <w:right w:val="none" w:sz="0" w:space="0" w:color="auto"/>
      </w:divBdr>
    </w:div>
    <w:div w:id="631325063">
      <w:bodyDiv w:val="1"/>
      <w:marLeft w:val="0"/>
      <w:marRight w:val="0"/>
      <w:marTop w:val="0"/>
      <w:marBottom w:val="0"/>
      <w:divBdr>
        <w:top w:val="none" w:sz="0" w:space="0" w:color="auto"/>
        <w:left w:val="none" w:sz="0" w:space="0" w:color="auto"/>
        <w:bottom w:val="none" w:sz="0" w:space="0" w:color="auto"/>
        <w:right w:val="none" w:sz="0" w:space="0" w:color="auto"/>
      </w:divBdr>
    </w:div>
    <w:div w:id="638926248">
      <w:bodyDiv w:val="1"/>
      <w:marLeft w:val="0"/>
      <w:marRight w:val="0"/>
      <w:marTop w:val="0"/>
      <w:marBottom w:val="0"/>
      <w:divBdr>
        <w:top w:val="none" w:sz="0" w:space="0" w:color="auto"/>
        <w:left w:val="none" w:sz="0" w:space="0" w:color="auto"/>
        <w:bottom w:val="none" w:sz="0" w:space="0" w:color="auto"/>
        <w:right w:val="none" w:sz="0" w:space="0" w:color="auto"/>
      </w:divBdr>
    </w:div>
    <w:div w:id="656689864">
      <w:bodyDiv w:val="1"/>
      <w:marLeft w:val="0"/>
      <w:marRight w:val="0"/>
      <w:marTop w:val="0"/>
      <w:marBottom w:val="0"/>
      <w:divBdr>
        <w:top w:val="none" w:sz="0" w:space="0" w:color="auto"/>
        <w:left w:val="none" w:sz="0" w:space="0" w:color="auto"/>
        <w:bottom w:val="none" w:sz="0" w:space="0" w:color="auto"/>
        <w:right w:val="none" w:sz="0" w:space="0" w:color="auto"/>
      </w:divBdr>
      <w:divsChild>
        <w:div w:id="1316910911">
          <w:marLeft w:val="0"/>
          <w:marRight w:val="0"/>
          <w:marTop w:val="15"/>
          <w:marBottom w:val="0"/>
          <w:divBdr>
            <w:top w:val="single" w:sz="48" w:space="0" w:color="auto"/>
            <w:left w:val="single" w:sz="48" w:space="0" w:color="auto"/>
            <w:bottom w:val="single" w:sz="48" w:space="0" w:color="auto"/>
            <w:right w:val="single" w:sz="48" w:space="0" w:color="auto"/>
          </w:divBdr>
          <w:divsChild>
            <w:div w:id="1651054859">
              <w:marLeft w:val="0"/>
              <w:marRight w:val="0"/>
              <w:marTop w:val="0"/>
              <w:marBottom w:val="0"/>
              <w:divBdr>
                <w:top w:val="none" w:sz="0" w:space="0" w:color="auto"/>
                <w:left w:val="none" w:sz="0" w:space="0" w:color="auto"/>
                <w:bottom w:val="none" w:sz="0" w:space="0" w:color="auto"/>
                <w:right w:val="none" w:sz="0" w:space="0" w:color="auto"/>
              </w:divBdr>
            </w:div>
          </w:divsChild>
        </w:div>
        <w:div w:id="514464651">
          <w:marLeft w:val="0"/>
          <w:marRight w:val="0"/>
          <w:marTop w:val="15"/>
          <w:marBottom w:val="0"/>
          <w:divBdr>
            <w:top w:val="single" w:sz="48" w:space="0" w:color="auto"/>
            <w:left w:val="single" w:sz="48" w:space="0" w:color="auto"/>
            <w:bottom w:val="single" w:sz="48" w:space="0" w:color="auto"/>
            <w:right w:val="single" w:sz="48" w:space="0" w:color="auto"/>
          </w:divBdr>
          <w:divsChild>
            <w:div w:id="1221746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1814567">
      <w:bodyDiv w:val="1"/>
      <w:marLeft w:val="0"/>
      <w:marRight w:val="0"/>
      <w:marTop w:val="0"/>
      <w:marBottom w:val="0"/>
      <w:divBdr>
        <w:top w:val="none" w:sz="0" w:space="0" w:color="auto"/>
        <w:left w:val="none" w:sz="0" w:space="0" w:color="auto"/>
        <w:bottom w:val="none" w:sz="0" w:space="0" w:color="auto"/>
        <w:right w:val="none" w:sz="0" w:space="0" w:color="auto"/>
      </w:divBdr>
    </w:div>
    <w:div w:id="684017027">
      <w:bodyDiv w:val="1"/>
      <w:marLeft w:val="0"/>
      <w:marRight w:val="0"/>
      <w:marTop w:val="0"/>
      <w:marBottom w:val="0"/>
      <w:divBdr>
        <w:top w:val="none" w:sz="0" w:space="0" w:color="auto"/>
        <w:left w:val="none" w:sz="0" w:space="0" w:color="auto"/>
        <w:bottom w:val="none" w:sz="0" w:space="0" w:color="auto"/>
        <w:right w:val="none" w:sz="0" w:space="0" w:color="auto"/>
      </w:divBdr>
    </w:div>
    <w:div w:id="703286853">
      <w:bodyDiv w:val="1"/>
      <w:marLeft w:val="0"/>
      <w:marRight w:val="0"/>
      <w:marTop w:val="0"/>
      <w:marBottom w:val="0"/>
      <w:divBdr>
        <w:top w:val="none" w:sz="0" w:space="0" w:color="auto"/>
        <w:left w:val="none" w:sz="0" w:space="0" w:color="auto"/>
        <w:bottom w:val="none" w:sz="0" w:space="0" w:color="auto"/>
        <w:right w:val="none" w:sz="0" w:space="0" w:color="auto"/>
      </w:divBdr>
    </w:div>
    <w:div w:id="705299412">
      <w:bodyDiv w:val="1"/>
      <w:marLeft w:val="0"/>
      <w:marRight w:val="0"/>
      <w:marTop w:val="0"/>
      <w:marBottom w:val="0"/>
      <w:divBdr>
        <w:top w:val="none" w:sz="0" w:space="0" w:color="auto"/>
        <w:left w:val="none" w:sz="0" w:space="0" w:color="auto"/>
        <w:bottom w:val="none" w:sz="0" w:space="0" w:color="auto"/>
        <w:right w:val="none" w:sz="0" w:space="0" w:color="auto"/>
      </w:divBdr>
    </w:div>
    <w:div w:id="706293938">
      <w:bodyDiv w:val="1"/>
      <w:marLeft w:val="0"/>
      <w:marRight w:val="0"/>
      <w:marTop w:val="0"/>
      <w:marBottom w:val="0"/>
      <w:divBdr>
        <w:top w:val="none" w:sz="0" w:space="0" w:color="auto"/>
        <w:left w:val="none" w:sz="0" w:space="0" w:color="auto"/>
        <w:bottom w:val="none" w:sz="0" w:space="0" w:color="auto"/>
        <w:right w:val="none" w:sz="0" w:space="0" w:color="auto"/>
      </w:divBdr>
    </w:div>
    <w:div w:id="721631791">
      <w:bodyDiv w:val="1"/>
      <w:marLeft w:val="0"/>
      <w:marRight w:val="0"/>
      <w:marTop w:val="0"/>
      <w:marBottom w:val="0"/>
      <w:divBdr>
        <w:top w:val="none" w:sz="0" w:space="0" w:color="auto"/>
        <w:left w:val="none" w:sz="0" w:space="0" w:color="auto"/>
        <w:bottom w:val="none" w:sz="0" w:space="0" w:color="auto"/>
        <w:right w:val="none" w:sz="0" w:space="0" w:color="auto"/>
      </w:divBdr>
    </w:div>
    <w:div w:id="723985752">
      <w:bodyDiv w:val="1"/>
      <w:marLeft w:val="0"/>
      <w:marRight w:val="0"/>
      <w:marTop w:val="0"/>
      <w:marBottom w:val="0"/>
      <w:divBdr>
        <w:top w:val="none" w:sz="0" w:space="0" w:color="auto"/>
        <w:left w:val="none" w:sz="0" w:space="0" w:color="auto"/>
        <w:bottom w:val="none" w:sz="0" w:space="0" w:color="auto"/>
        <w:right w:val="none" w:sz="0" w:space="0" w:color="auto"/>
      </w:divBdr>
      <w:divsChild>
        <w:div w:id="992951755">
          <w:marLeft w:val="0"/>
          <w:marRight w:val="0"/>
          <w:marTop w:val="0"/>
          <w:marBottom w:val="0"/>
          <w:divBdr>
            <w:top w:val="none" w:sz="0" w:space="0" w:color="auto"/>
            <w:left w:val="none" w:sz="0" w:space="0" w:color="auto"/>
            <w:bottom w:val="none" w:sz="0" w:space="0" w:color="auto"/>
            <w:right w:val="none" w:sz="0" w:space="0" w:color="auto"/>
          </w:divBdr>
          <w:divsChild>
            <w:div w:id="641814914">
              <w:marLeft w:val="0"/>
              <w:marRight w:val="0"/>
              <w:marTop w:val="0"/>
              <w:marBottom w:val="225"/>
              <w:divBdr>
                <w:top w:val="none" w:sz="0" w:space="0" w:color="auto"/>
                <w:left w:val="none" w:sz="0" w:space="0" w:color="auto"/>
                <w:bottom w:val="none" w:sz="0" w:space="0" w:color="auto"/>
                <w:right w:val="none" w:sz="0" w:space="0" w:color="auto"/>
              </w:divBdr>
            </w:div>
            <w:div w:id="453981700">
              <w:marLeft w:val="0"/>
              <w:marRight w:val="0"/>
              <w:marTop w:val="0"/>
              <w:marBottom w:val="0"/>
              <w:divBdr>
                <w:top w:val="none" w:sz="0" w:space="0" w:color="auto"/>
                <w:left w:val="none" w:sz="0" w:space="0" w:color="auto"/>
                <w:bottom w:val="none" w:sz="0" w:space="0" w:color="auto"/>
                <w:right w:val="none" w:sz="0" w:space="0" w:color="auto"/>
              </w:divBdr>
            </w:div>
            <w:div w:id="1587033970">
              <w:marLeft w:val="0"/>
              <w:marRight w:val="0"/>
              <w:marTop w:val="0"/>
              <w:marBottom w:val="0"/>
              <w:divBdr>
                <w:top w:val="none" w:sz="0" w:space="0" w:color="auto"/>
                <w:left w:val="none" w:sz="0" w:space="0" w:color="auto"/>
                <w:bottom w:val="none" w:sz="0" w:space="0" w:color="auto"/>
                <w:right w:val="none" w:sz="0" w:space="0" w:color="auto"/>
              </w:divBdr>
            </w:div>
          </w:divsChild>
        </w:div>
        <w:div w:id="1352873770">
          <w:marLeft w:val="0"/>
          <w:marRight w:val="0"/>
          <w:marTop w:val="0"/>
          <w:marBottom w:val="0"/>
          <w:divBdr>
            <w:top w:val="none" w:sz="0" w:space="0" w:color="auto"/>
            <w:left w:val="none" w:sz="0" w:space="0" w:color="auto"/>
            <w:bottom w:val="none" w:sz="0" w:space="0" w:color="auto"/>
            <w:right w:val="none" w:sz="0" w:space="0" w:color="auto"/>
          </w:divBdr>
          <w:divsChild>
            <w:div w:id="1019813295">
              <w:marLeft w:val="0"/>
              <w:marRight w:val="0"/>
              <w:marTop w:val="0"/>
              <w:marBottom w:val="0"/>
              <w:divBdr>
                <w:top w:val="none" w:sz="0" w:space="0" w:color="auto"/>
                <w:left w:val="none" w:sz="0" w:space="0" w:color="auto"/>
                <w:bottom w:val="none" w:sz="0" w:space="0" w:color="auto"/>
                <w:right w:val="none" w:sz="0" w:space="0" w:color="auto"/>
              </w:divBdr>
              <w:divsChild>
                <w:div w:id="80381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742174">
          <w:marLeft w:val="0"/>
          <w:marRight w:val="0"/>
          <w:marTop w:val="0"/>
          <w:marBottom w:val="0"/>
          <w:divBdr>
            <w:top w:val="none" w:sz="0" w:space="0" w:color="auto"/>
            <w:left w:val="none" w:sz="0" w:space="0" w:color="auto"/>
            <w:bottom w:val="none" w:sz="0" w:space="0" w:color="auto"/>
            <w:right w:val="none" w:sz="0" w:space="0" w:color="auto"/>
          </w:divBdr>
          <w:divsChild>
            <w:div w:id="1653212936">
              <w:marLeft w:val="0"/>
              <w:marRight w:val="0"/>
              <w:marTop w:val="0"/>
              <w:marBottom w:val="0"/>
              <w:divBdr>
                <w:top w:val="none" w:sz="0" w:space="0" w:color="auto"/>
                <w:left w:val="none" w:sz="0" w:space="0" w:color="auto"/>
                <w:bottom w:val="none" w:sz="0" w:space="0" w:color="auto"/>
                <w:right w:val="none" w:sz="0" w:space="0" w:color="auto"/>
              </w:divBdr>
            </w:div>
            <w:div w:id="1253011037">
              <w:marLeft w:val="0"/>
              <w:marRight w:val="0"/>
              <w:marTop w:val="0"/>
              <w:marBottom w:val="0"/>
              <w:divBdr>
                <w:top w:val="none" w:sz="0" w:space="0" w:color="auto"/>
                <w:left w:val="none" w:sz="0" w:space="0" w:color="auto"/>
                <w:bottom w:val="none" w:sz="0" w:space="0" w:color="auto"/>
                <w:right w:val="none" w:sz="0" w:space="0" w:color="auto"/>
              </w:divBdr>
              <w:divsChild>
                <w:div w:id="1195456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876135">
          <w:marLeft w:val="0"/>
          <w:marRight w:val="0"/>
          <w:marTop w:val="0"/>
          <w:marBottom w:val="0"/>
          <w:divBdr>
            <w:top w:val="none" w:sz="0" w:space="0" w:color="auto"/>
            <w:left w:val="none" w:sz="0" w:space="0" w:color="auto"/>
            <w:bottom w:val="none" w:sz="0" w:space="0" w:color="auto"/>
            <w:right w:val="none" w:sz="0" w:space="0" w:color="auto"/>
          </w:divBdr>
          <w:divsChild>
            <w:div w:id="948510719">
              <w:marLeft w:val="0"/>
              <w:marRight w:val="0"/>
              <w:marTop w:val="300"/>
              <w:marBottom w:val="0"/>
              <w:divBdr>
                <w:top w:val="none" w:sz="0" w:space="0" w:color="auto"/>
                <w:left w:val="none" w:sz="0" w:space="0" w:color="auto"/>
                <w:bottom w:val="none" w:sz="0" w:space="0" w:color="auto"/>
                <w:right w:val="none" w:sz="0" w:space="0" w:color="auto"/>
              </w:divBdr>
              <w:divsChild>
                <w:div w:id="346565219">
                  <w:marLeft w:val="0"/>
                  <w:marRight w:val="0"/>
                  <w:marTop w:val="0"/>
                  <w:marBottom w:val="0"/>
                  <w:divBdr>
                    <w:top w:val="none" w:sz="0" w:space="0" w:color="auto"/>
                    <w:left w:val="none" w:sz="0" w:space="0" w:color="auto"/>
                    <w:bottom w:val="none" w:sz="0" w:space="0" w:color="auto"/>
                    <w:right w:val="none" w:sz="0" w:space="0" w:color="auto"/>
                  </w:divBdr>
                </w:div>
                <w:div w:id="1947541284">
                  <w:marLeft w:val="0"/>
                  <w:marRight w:val="0"/>
                  <w:marTop w:val="0"/>
                  <w:marBottom w:val="0"/>
                  <w:divBdr>
                    <w:top w:val="none" w:sz="0" w:space="0" w:color="auto"/>
                    <w:left w:val="none" w:sz="0" w:space="0" w:color="auto"/>
                    <w:bottom w:val="none" w:sz="0" w:space="0" w:color="auto"/>
                    <w:right w:val="none" w:sz="0" w:space="0" w:color="auto"/>
                  </w:divBdr>
                  <w:divsChild>
                    <w:div w:id="324280616">
                      <w:marLeft w:val="0"/>
                      <w:marRight w:val="0"/>
                      <w:marTop w:val="0"/>
                      <w:marBottom w:val="0"/>
                      <w:divBdr>
                        <w:top w:val="none" w:sz="0" w:space="0" w:color="auto"/>
                        <w:left w:val="none" w:sz="0" w:space="0" w:color="auto"/>
                        <w:bottom w:val="none" w:sz="0" w:space="0" w:color="auto"/>
                        <w:right w:val="none" w:sz="0" w:space="0" w:color="auto"/>
                      </w:divBdr>
                      <w:divsChild>
                        <w:div w:id="1816296155">
                          <w:marLeft w:val="0"/>
                          <w:marRight w:val="0"/>
                          <w:marTop w:val="0"/>
                          <w:marBottom w:val="0"/>
                          <w:divBdr>
                            <w:top w:val="none" w:sz="0" w:space="0" w:color="auto"/>
                            <w:left w:val="none" w:sz="0" w:space="0" w:color="auto"/>
                            <w:bottom w:val="none" w:sz="0" w:space="0" w:color="auto"/>
                            <w:right w:val="none" w:sz="0" w:space="0" w:color="auto"/>
                          </w:divBdr>
                          <w:divsChild>
                            <w:div w:id="474837134">
                              <w:marLeft w:val="0"/>
                              <w:marRight w:val="0"/>
                              <w:marTop w:val="0"/>
                              <w:marBottom w:val="0"/>
                              <w:divBdr>
                                <w:top w:val="none" w:sz="0" w:space="0" w:color="auto"/>
                                <w:left w:val="none" w:sz="0" w:space="0" w:color="auto"/>
                                <w:bottom w:val="none" w:sz="0" w:space="0" w:color="auto"/>
                                <w:right w:val="none" w:sz="0" w:space="0" w:color="auto"/>
                              </w:divBdr>
                              <w:divsChild>
                                <w:div w:id="880556907">
                                  <w:marLeft w:val="0"/>
                                  <w:marRight w:val="0"/>
                                  <w:marTop w:val="0"/>
                                  <w:marBottom w:val="0"/>
                                  <w:divBdr>
                                    <w:top w:val="none" w:sz="0" w:space="0" w:color="auto"/>
                                    <w:left w:val="none" w:sz="0" w:space="0" w:color="auto"/>
                                    <w:bottom w:val="none" w:sz="0" w:space="0" w:color="auto"/>
                                    <w:right w:val="none" w:sz="0" w:space="0" w:color="auto"/>
                                  </w:divBdr>
                                </w:div>
                              </w:divsChild>
                            </w:div>
                            <w:div w:id="444270161">
                              <w:marLeft w:val="0"/>
                              <w:marRight w:val="0"/>
                              <w:marTop w:val="0"/>
                              <w:marBottom w:val="0"/>
                              <w:divBdr>
                                <w:top w:val="none" w:sz="0" w:space="0" w:color="auto"/>
                                <w:left w:val="none" w:sz="0" w:space="0" w:color="auto"/>
                                <w:bottom w:val="none" w:sz="0" w:space="0" w:color="auto"/>
                                <w:right w:val="none" w:sz="0" w:space="0" w:color="auto"/>
                              </w:divBdr>
                            </w:div>
                            <w:div w:id="1313562170">
                              <w:marLeft w:val="0"/>
                              <w:marRight w:val="0"/>
                              <w:marTop w:val="0"/>
                              <w:marBottom w:val="0"/>
                              <w:divBdr>
                                <w:top w:val="none" w:sz="0" w:space="0" w:color="auto"/>
                                <w:left w:val="none" w:sz="0" w:space="0" w:color="auto"/>
                                <w:bottom w:val="none" w:sz="0" w:space="0" w:color="auto"/>
                                <w:right w:val="none" w:sz="0" w:space="0" w:color="auto"/>
                              </w:divBdr>
                            </w:div>
                          </w:divsChild>
                        </w:div>
                        <w:div w:id="1078210941">
                          <w:marLeft w:val="0"/>
                          <w:marRight w:val="0"/>
                          <w:marTop w:val="0"/>
                          <w:marBottom w:val="0"/>
                          <w:divBdr>
                            <w:top w:val="none" w:sz="0" w:space="0" w:color="auto"/>
                            <w:left w:val="none" w:sz="0" w:space="0" w:color="auto"/>
                            <w:bottom w:val="none" w:sz="0" w:space="0" w:color="auto"/>
                            <w:right w:val="none" w:sz="0" w:space="0" w:color="auto"/>
                          </w:divBdr>
                          <w:divsChild>
                            <w:div w:id="158783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833153">
                      <w:marLeft w:val="0"/>
                      <w:marRight w:val="0"/>
                      <w:marTop w:val="0"/>
                      <w:marBottom w:val="0"/>
                      <w:divBdr>
                        <w:top w:val="none" w:sz="0" w:space="0" w:color="auto"/>
                        <w:left w:val="none" w:sz="0" w:space="0" w:color="auto"/>
                        <w:bottom w:val="none" w:sz="0" w:space="0" w:color="auto"/>
                        <w:right w:val="none" w:sz="0" w:space="0" w:color="auto"/>
                      </w:divBdr>
                      <w:divsChild>
                        <w:div w:id="51531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70575">
          <w:marLeft w:val="0"/>
          <w:marRight w:val="0"/>
          <w:marTop w:val="0"/>
          <w:marBottom w:val="0"/>
          <w:divBdr>
            <w:top w:val="none" w:sz="0" w:space="0" w:color="auto"/>
            <w:left w:val="none" w:sz="0" w:space="0" w:color="auto"/>
            <w:bottom w:val="none" w:sz="0" w:space="0" w:color="auto"/>
            <w:right w:val="none" w:sz="0" w:space="0" w:color="auto"/>
          </w:divBdr>
          <w:divsChild>
            <w:div w:id="164993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172706">
      <w:bodyDiv w:val="1"/>
      <w:marLeft w:val="0"/>
      <w:marRight w:val="0"/>
      <w:marTop w:val="0"/>
      <w:marBottom w:val="0"/>
      <w:divBdr>
        <w:top w:val="none" w:sz="0" w:space="0" w:color="auto"/>
        <w:left w:val="none" w:sz="0" w:space="0" w:color="auto"/>
        <w:bottom w:val="none" w:sz="0" w:space="0" w:color="auto"/>
        <w:right w:val="none" w:sz="0" w:space="0" w:color="auto"/>
      </w:divBdr>
      <w:divsChild>
        <w:div w:id="1059090937">
          <w:marLeft w:val="0"/>
          <w:marRight w:val="0"/>
          <w:marTop w:val="0"/>
          <w:marBottom w:val="0"/>
          <w:divBdr>
            <w:top w:val="none" w:sz="0" w:space="0" w:color="auto"/>
            <w:left w:val="none" w:sz="0" w:space="0" w:color="auto"/>
            <w:bottom w:val="none" w:sz="0" w:space="0" w:color="auto"/>
            <w:right w:val="none" w:sz="0" w:space="0" w:color="auto"/>
          </w:divBdr>
        </w:div>
        <w:div w:id="311251631">
          <w:marLeft w:val="0"/>
          <w:marRight w:val="0"/>
          <w:marTop w:val="0"/>
          <w:marBottom w:val="0"/>
          <w:divBdr>
            <w:top w:val="none" w:sz="0" w:space="0" w:color="auto"/>
            <w:left w:val="none" w:sz="0" w:space="0" w:color="auto"/>
            <w:bottom w:val="none" w:sz="0" w:space="0" w:color="auto"/>
            <w:right w:val="none" w:sz="0" w:space="0" w:color="auto"/>
          </w:divBdr>
        </w:div>
        <w:div w:id="332802877">
          <w:marLeft w:val="0"/>
          <w:marRight w:val="0"/>
          <w:marTop w:val="0"/>
          <w:marBottom w:val="0"/>
          <w:divBdr>
            <w:top w:val="none" w:sz="0" w:space="0" w:color="auto"/>
            <w:left w:val="none" w:sz="0" w:space="0" w:color="auto"/>
            <w:bottom w:val="none" w:sz="0" w:space="0" w:color="auto"/>
            <w:right w:val="none" w:sz="0" w:space="0" w:color="auto"/>
          </w:divBdr>
        </w:div>
        <w:div w:id="1182935768">
          <w:marLeft w:val="0"/>
          <w:marRight w:val="0"/>
          <w:marTop w:val="0"/>
          <w:marBottom w:val="0"/>
          <w:divBdr>
            <w:top w:val="none" w:sz="0" w:space="0" w:color="auto"/>
            <w:left w:val="none" w:sz="0" w:space="0" w:color="auto"/>
            <w:bottom w:val="none" w:sz="0" w:space="0" w:color="auto"/>
            <w:right w:val="none" w:sz="0" w:space="0" w:color="auto"/>
          </w:divBdr>
        </w:div>
      </w:divsChild>
    </w:div>
    <w:div w:id="754058169">
      <w:bodyDiv w:val="1"/>
      <w:marLeft w:val="0"/>
      <w:marRight w:val="0"/>
      <w:marTop w:val="0"/>
      <w:marBottom w:val="0"/>
      <w:divBdr>
        <w:top w:val="none" w:sz="0" w:space="0" w:color="auto"/>
        <w:left w:val="none" w:sz="0" w:space="0" w:color="auto"/>
        <w:bottom w:val="none" w:sz="0" w:space="0" w:color="auto"/>
        <w:right w:val="none" w:sz="0" w:space="0" w:color="auto"/>
      </w:divBdr>
    </w:div>
    <w:div w:id="790171236">
      <w:bodyDiv w:val="1"/>
      <w:marLeft w:val="0"/>
      <w:marRight w:val="0"/>
      <w:marTop w:val="0"/>
      <w:marBottom w:val="0"/>
      <w:divBdr>
        <w:top w:val="none" w:sz="0" w:space="0" w:color="auto"/>
        <w:left w:val="none" w:sz="0" w:space="0" w:color="auto"/>
        <w:bottom w:val="none" w:sz="0" w:space="0" w:color="auto"/>
        <w:right w:val="none" w:sz="0" w:space="0" w:color="auto"/>
      </w:divBdr>
    </w:div>
    <w:div w:id="796678635">
      <w:bodyDiv w:val="1"/>
      <w:marLeft w:val="0"/>
      <w:marRight w:val="0"/>
      <w:marTop w:val="0"/>
      <w:marBottom w:val="0"/>
      <w:divBdr>
        <w:top w:val="none" w:sz="0" w:space="0" w:color="auto"/>
        <w:left w:val="none" w:sz="0" w:space="0" w:color="auto"/>
        <w:bottom w:val="none" w:sz="0" w:space="0" w:color="auto"/>
        <w:right w:val="none" w:sz="0" w:space="0" w:color="auto"/>
      </w:divBdr>
    </w:div>
    <w:div w:id="810831307">
      <w:bodyDiv w:val="1"/>
      <w:marLeft w:val="0"/>
      <w:marRight w:val="0"/>
      <w:marTop w:val="0"/>
      <w:marBottom w:val="0"/>
      <w:divBdr>
        <w:top w:val="none" w:sz="0" w:space="0" w:color="auto"/>
        <w:left w:val="none" w:sz="0" w:space="0" w:color="auto"/>
        <w:bottom w:val="none" w:sz="0" w:space="0" w:color="auto"/>
        <w:right w:val="none" w:sz="0" w:space="0" w:color="auto"/>
      </w:divBdr>
    </w:div>
    <w:div w:id="836968567">
      <w:bodyDiv w:val="1"/>
      <w:marLeft w:val="0"/>
      <w:marRight w:val="0"/>
      <w:marTop w:val="0"/>
      <w:marBottom w:val="0"/>
      <w:divBdr>
        <w:top w:val="none" w:sz="0" w:space="0" w:color="auto"/>
        <w:left w:val="none" w:sz="0" w:space="0" w:color="auto"/>
        <w:bottom w:val="none" w:sz="0" w:space="0" w:color="auto"/>
        <w:right w:val="none" w:sz="0" w:space="0" w:color="auto"/>
      </w:divBdr>
    </w:div>
    <w:div w:id="843979434">
      <w:bodyDiv w:val="1"/>
      <w:marLeft w:val="0"/>
      <w:marRight w:val="0"/>
      <w:marTop w:val="0"/>
      <w:marBottom w:val="0"/>
      <w:divBdr>
        <w:top w:val="none" w:sz="0" w:space="0" w:color="auto"/>
        <w:left w:val="none" w:sz="0" w:space="0" w:color="auto"/>
        <w:bottom w:val="none" w:sz="0" w:space="0" w:color="auto"/>
        <w:right w:val="none" w:sz="0" w:space="0" w:color="auto"/>
      </w:divBdr>
      <w:divsChild>
        <w:div w:id="185869206">
          <w:marLeft w:val="0"/>
          <w:marRight w:val="0"/>
          <w:marTop w:val="0"/>
          <w:marBottom w:val="0"/>
          <w:divBdr>
            <w:top w:val="none" w:sz="0" w:space="0" w:color="auto"/>
            <w:left w:val="none" w:sz="0" w:space="0" w:color="auto"/>
            <w:bottom w:val="none" w:sz="0" w:space="0" w:color="auto"/>
            <w:right w:val="none" w:sz="0" w:space="0" w:color="auto"/>
          </w:divBdr>
        </w:div>
        <w:div w:id="1086734475">
          <w:marLeft w:val="0"/>
          <w:marRight w:val="0"/>
          <w:marTop w:val="0"/>
          <w:marBottom w:val="0"/>
          <w:divBdr>
            <w:top w:val="none" w:sz="0" w:space="0" w:color="auto"/>
            <w:left w:val="none" w:sz="0" w:space="0" w:color="auto"/>
            <w:bottom w:val="none" w:sz="0" w:space="0" w:color="auto"/>
            <w:right w:val="none" w:sz="0" w:space="0" w:color="auto"/>
          </w:divBdr>
        </w:div>
      </w:divsChild>
    </w:div>
    <w:div w:id="867525432">
      <w:bodyDiv w:val="1"/>
      <w:marLeft w:val="0"/>
      <w:marRight w:val="0"/>
      <w:marTop w:val="0"/>
      <w:marBottom w:val="0"/>
      <w:divBdr>
        <w:top w:val="none" w:sz="0" w:space="0" w:color="auto"/>
        <w:left w:val="none" w:sz="0" w:space="0" w:color="auto"/>
        <w:bottom w:val="none" w:sz="0" w:space="0" w:color="auto"/>
        <w:right w:val="none" w:sz="0" w:space="0" w:color="auto"/>
      </w:divBdr>
    </w:div>
    <w:div w:id="878467768">
      <w:bodyDiv w:val="1"/>
      <w:marLeft w:val="0"/>
      <w:marRight w:val="0"/>
      <w:marTop w:val="0"/>
      <w:marBottom w:val="0"/>
      <w:divBdr>
        <w:top w:val="none" w:sz="0" w:space="0" w:color="auto"/>
        <w:left w:val="none" w:sz="0" w:space="0" w:color="auto"/>
        <w:bottom w:val="none" w:sz="0" w:space="0" w:color="auto"/>
        <w:right w:val="none" w:sz="0" w:space="0" w:color="auto"/>
      </w:divBdr>
    </w:div>
    <w:div w:id="883905087">
      <w:bodyDiv w:val="1"/>
      <w:marLeft w:val="0"/>
      <w:marRight w:val="0"/>
      <w:marTop w:val="0"/>
      <w:marBottom w:val="0"/>
      <w:divBdr>
        <w:top w:val="none" w:sz="0" w:space="0" w:color="auto"/>
        <w:left w:val="none" w:sz="0" w:space="0" w:color="auto"/>
        <w:bottom w:val="none" w:sz="0" w:space="0" w:color="auto"/>
        <w:right w:val="none" w:sz="0" w:space="0" w:color="auto"/>
      </w:divBdr>
    </w:div>
    <w:div w:id="901796127">
      <w:bodyDiv w:val="1"/>
      <w:marLeft w:val="0"/>
      <w:marRight w:val="0"/>
      <w:marTop w:val="0"/>
      <w:marBottom w:val="0"/>
      <w:divBdr>
        <w:top w:val="none" w:sz="0" w:space="0" w:color="auto"/>
        <w:left w:val="none" w:sz="0" w:space="0" w:color="auto"/>
        <w:bottom w:val="none" w:sz="0" w:space="0" w:color="auto"/>
        <w:right w:val="none" w:sz="0" w:space="0" w:color="auto"/>
      </w:divBdr>
    </w:div>
    <w:div w:id="903372703">
      <w:bodyDiv w:val="1"/>
      <w:marLeft w:val="0"/>
      <w:marRight w:val="0"/>
      <w:marTop w:val="0"/>
      <w:marBottom w:val="0"/>
      <w:divBdr>
        <w:top w:val="none" w:sz="0" w:space="0" w:color="auto"/>
        <w:left w:val="none" w:sz="0" w:space="0" w:color="auto"/>
        <w:bottom w:val="none" w:sz="0" w:space="0" w:color="auto"/>
        <w:right w:val="none" w:sz="0" w:space="0" w:color="auto"/>
      </w:divBdr>
    </w:div>
    <w:div w:id="934561090">
      <w:bodyDiv w:val="1"/>
      <w:marLeft w:val="0"/>
      <w:marRight w:val="0"/>
      <w:marTop w:val="0"/>
      <w:marBottom w:val="0"/>
      <w:divBdr>
        <w:top w:val="none" w:sz="0" w:space="0" w:color="auto"/>
        <w:left w:val="none" w:sz="0" w:space="0" w:color="auto"/>
        <w:bottom w:val="none" w:sz="0" w:space="0" w:color="auto"/>
        <w:right w:val="none" w:sz="0" w:space="0" w:color="auto"/>
      </w:divBdr>
    </w:div>
    <w:div w:id="935987976">
      <w:bodyDiv w:val="1"/>
      <w:marLeft w:val="0"/>
      <w:marRight w:val="0"/>
      <w:marTop w:val="0"/>
      <w:marBottom w:val="0"/>
      <w:divBdr>
        <w:top w:val="none" w:sz="0" w:space="0" w:color="auto"/>
        <w:left w:val="none" w:sz="0" w:space="0" w:color="auto"/>
        <w:bottom w:val="none" w:sz="0" w:space="0" w:color="auto"/>
        <w:right w:val="none" w:sz="0" w:space="0" w:color="auto"/>
      </w:divBdr>
    </w:div>
    <w:div w:id="948857916">
      <w:bodyDiv w:val="1"/>
      <w:marLeft w:val="0"/>
      <w:marRight w:val="0"/>
      <w:marTop w:val="0"/>
      <w:marBottom w:val="0"/>
      <w:divBdr>
        <w:top w:val="none" w:sz="0" w:space="0" w:color="auto"/>
        <w:left w:val="none" w:sz="0" w:space="0" w:color="auto"/>
        <w:bottom w:val="none" w:sz="0" w:space="0" w:color="auto"/>
        <w:right w:val="none" w:sz="0" w:space="0" w:color="auto"/>
      </w:divBdr>
    </w:div>
    <w:div w:id="970404500">
      <w:bodyDiv w:val="1"/>
      <w:marLeft w:val="0"/>
      <w:marRight w:val="0"/>
      <w:marTop w:val="0"/>
      <w:marBottom w:val="0"/>
      <w:divBdr>
        <w:top w:val="none" w:sz="0" w:space="0" w:color="auto"/>
        <w:left w:val="none" w:sz="0" w:space="0" w:color="auto"/>
        <w:bottom w:val="none" w:sz="0" w:space="0" w:color="auto"/>
        <w:right w:val="none" w:sz="0" w:space="0" w:color="auto"/>
      </w:divBdr>
    </w:div>
    <w:div w:id="972098354">
      <w:bodyDiv w:val="1"/>
      <w:marLeft w:val="0"/>
      <w:marRight w:val="0"/>
      <w:marTop w:val="0"/>
      <w:marBottom w:val="0"/>
      <w:divBdr>
        <w:top w:val="none" w:sz="0" w:space="0" w:color="auto"/>
        <w:left w:val="none" w:sz="0" w:space="0" w:color="auto"/>
        <w:bottom w:val="none" w:sz="0" w:space="0" w:color="auto"/>
        <w:right w:val="none" w:sz="0" w:space="0" w:color="auto"/>
      </w:divBdr>
    </w:div>
    <w:div w:id="972826764">
      <w:bodyDiv w:val="1"/>
      <w:marLeft w:val="0"/>
      <w:marRight w:val="0"/>
      <w:marTop w:val="0"/>
      <w:marBottom w:val="0"/>
      <w:divBdr>
        <w:top w:val="none" w:sz="0" w:space="0" w:color="auto"/>
        <w:left w:val="none" w:sz="0" w:space="0" w:color="auto"/>
        <w:bottom w:val="none" w:sz="0" w:space="0" w:color="auto"/>
        <w:right w:val="none" w:sz="0" w:space="0" w:color="auto"/>
      </w:divBdr>
    </w:div>
    <w:div w:id="1045911461">
      <w:bodyDiv w:val="1"/>
      <w:marLeft w:val="0"/>
      <w:marRight w:val="0"/>
      <w:marTop w:val="0"/>
      <w:marBottom w:val="0"/>
      <w:divBdr>
        <w:top w:val="none" w:sz="0" w:space="0" w:color="auto"/>
        <w:left w:val="none" w:sz="0" w:space="0" w:color="auto"/>
        <w:bottom w:val="none" w:sz="0" w:space="0" w:color="auto"/>
        <w:right w:val="none" w:sz="0" w:space="0" w:color="auto"/>
      </w:divBdr>
    </w:div>
    <w:div w:id="1064639426">
      <w:bodyDiv w:val="1"/>
      <w:marLeft w:val="0"/>
      <w:marRight w:val="0"/>
      <w:marTop w:val="0"/>
      <w:marBottom w:val="0"/>
      <w:divBdr>
        <w:top w:val="none" w:sz="0" w:space="0" w:color="auto"/>
        <w:left w:val="none" w:sz="0" w:space="0" w:color="auto"/>
        <w:bottom w:val="none" w:sz="0" w:space="0" w:color="auto"/>
        <w:right w:val="none" w:sz="0" w:space="0" w:color="auto"/>
      </w:divBdr>
      <w:divsChild>
        <w:div w:id="91051282">
          <w:marLeft w:val="0"/>
          <w:marRight w:val="0"/>
          <w:marTop w:val="0"/>
          <w:marBottom w:val="0"/>
          <w:divBdr>
            <w:top w:val="none" w:sz="0" w:space="0" w:color="auto"/>
            <w:left w:val="none" w:sz="0" w:space="0" w:color="auto"/>
            <w:bottom w:val="none" w:sz="0" w:space="0" w:color="auto"/>
            <w:right w:val="none" w:sz="0" w:space="0" w:color="auto"/>
          </w:divBdr>
          <w:divsChild>
            <w:div w:id="565603526">
              <w:marLeft w:val="0"/>
              <w:marRight w:val="0"/>
              <w:marTop w:val="0"/>
              <w:marBottom w:val="0"/>
              <w:divBdr>
                <w:top w:val="none" w:sz="0" w:space="0" w:color="auto"/>
                <w:left w:val="none" w:sz="0" w:space="0" w:color="auto"/>
                <w:bottom w:val="none" w:sz="0" w:space="0" w:color="auto"/>
                <w:right w:val="none" w:sz="0" w:space="0" w:color="auto"/>
              </w:divBdr>
              <w:divsChild>
                <w:div w:id="902134727">
                  <w:marLeft w:val="0"/>
                  <w:marRight w:val="0"/>
                  <w:marTop w:val="0"/>
                  <w:marBottom w:val="0"/>
                  <w:divBdr>
                    <w:top w:val="none" w:sz="0" w:space="0" w:color="auto"/>
                    <w:left w:val="none" w:sz="0" w:space="0" w:color="auto"/>
                    <w:bottom w:val="none" w:sz="0" w:space="0" w:color="auto"/>
                    <w:right w:val="none" w:sz="0" w:space="0" w:color="auto"/>
                  </w:divBdr>
                  <w:divsChild>
                    <w:div w:id="1651472637">
                      <w:marLeft w:val="0"/>
                      <w:marRight w:val="0"/>
                      <w:marTop w:val="0"/>
                      <w:marBottom w:val="0"/>
                      <w:divBdr>
                        <w:top w:val="none" w:sz="0" w:space="0" w:color="auto"/>
                        <w:left w:val="none" w:sz="0" w:space="0" w:color="auto"/>
                        <w:bottom w:val="none" w:sz="0" w:space="0" w:color="auto"/>
                        <w:right w:val="none" w:sz="0" w:space="0" w:color="auto"/>
                      </w:divBdr>
                      <w:divsChild>
                        <w:div w:id="710611852">
                          <w:marLeft w:val="0"/>
                          <w:marRight w:val="0"/>
                          <w:marTop w:val="0"/>
                          <w:marBottom w:val="0"/>
                          <w:divBdr>
                            <w:top w:val="none" w:sz="0" w:space="0" w:color="auto"/>
                            <w:left w:val="none" w:sz="0" w:space="0" w:color="auto"/>
                            <w:bottom w:val="none" w:sz="0" w:space="0" w:color="auto"/>
                            <w:right w:val="none" w:sz="0" w:space="0" w:color="auto"/>
                          </w:divBdr>
                          <w:divsChild>
                            <w:div w:id="1487478435">
                              <w:marLeft w:val="0"/>
                              <w:marRight w:val="0"/>
                              <w:marTop w:val="0"/>
                              <w:marBottom w:val="0"/>
                              <w:divBdr>
                                <w:top w:val="none" w:sz="0" w:space="0" w:color="auto"/>
                                <w:left w:val="none" w:sz="0" w:space="0" w:color="auto"/>
                                <w:bottom w:val="none" w:sz="0" w:space="0" w:color="auto"/>
                                <w:right w:val="none" w:sz="0" w:space="0" w:color="auto"/>
                              </w:divBdr>
                              <w:divsChild>
                                <w:div w:id="1574581464">
                                  <w:marLeft w:val="0"/>
                                  <w:marRight w:val="0"/>
                                  <w:marTop w:val="0"/>
                                  <w:marBottom w:val="0"/>
                                  <w:divBdr>
                                    <w:top w:val="none" w:sz="0" w:space="0" w:color="auto"/>
                                    <w:left w:val="none" w:sz="0" w:space="0" w:color="auto"/>
                                    <w:bottom w:val="none" w:sz="0" w:space="0" w:color="auto"/>
                                    <w:right w:val="none" w:sz="0" w:space="0" w:color="auto"/>
                                  </w:divBdr>
                                  <w:divsChild>
                                    <w:div w:id="1176075262">
                                      <w:marLeft w:val="0"/>
                                      <w:marRight w:val="0"/>
                                      <w:marTop w:val="0"/>
                                      <w:marBottom w:val="0"/>
                                      <w:divBdr>
                                        <w:top w:val="none" w:sz="0" w:space="0" w:color="auto"/>
                                        <w:left w:val="none" w:sz="0" w:space="0" w:color="auto"/>
                                        <w:bottom w:val="none" w:sz="0" w:space="0" w:color="auto"/>
                                        <w:right w:val="none" w:sz="0" w:space="0" w:color="auto"/>
                                      </w:divBdr>
                                    </w:div>
                                  </w:divsChild>
                                </w:div>
                                <w:div w:id="1864660676">
                                  <w:marLeft w:val="0"/>
                                  <w:marRight w:val="0"/>
                                  <w:marTop w:val="0"/>
                                  <w:marBottom w:val="0"/>
                                  <w:divBdr>
                                    <w:top w:val="none" w:sz="0" w:space="0" w:color="auto"/>
                                    <w:left w:val="none" w:sz="0" w:space="0" w:color="auto"/>
                                    <w:bottom w:val="none" w:sz="0" w:space="0" w:color="auto"/>
                                    <w:right w:val="none" w:sz="0" w:space="0" w:color="auto"/>
                                  </w:divBdr>
                                  <w:divsChild>
                                    <w:div w:id="360863369">
                                      <w:marLeft w:val="0"/>
                                      <w:marRight w:val="0"/>
                                      <w:marTop w:val="0"/>
                                      <w:marBottom w:val="0"/>
                                      <w:divBdr>
                                        <w:top w:val="single" w:sz="6" w:space="0" w:color="162F65"/>
                                        <w:left w:val="single" w:sz="6" w:space="0" w:color="162F65"/>
                                        <w:bottom w:val="single" w:sz="6" w:space="0" w:color="162F65"/>
                                        <w:right w:val="single" w:sz="6" w:space="0" w:color="162F65"/>
                                      </w:divBdr>
                                      <w:divsChild>
                                        <w:div w:id="1539005444">
                                          <w:marLeft w:val="0"/>
                                          <w:marRight w:val="0"/>
                                          <w:marTop w:val="0"/>
                                          <w:marBottom w:val="0"/>
                                          <w:divBdr>
                                            <w:top w:val="none" w:sz="0" w:space="0" w:color="auto"/>
                                            <w:left w:val="none" w:sz="0" w:space="0" w:color="auto"/>
                                            <w:bottom w:val="none" w:sz="0" w:space="0" w:color="auto"/>
                                            <w:right w:val="none" w:sz="0" w:space="0" w:color="auto"/>
                                          </w:divBdr>
                                          <w:divsChild>
                                            <w:div w:id="1792750581">
                                              <w:marLeft w:val="0"/>
                                              <w:marRight w:val="0"/>
                                              <w:marTop w:val="180"/>
                                              <w:marBottom w:val="180"/>
                                              <w:divBdr>
                                                <w:top w:val="none" w:sz="0" w:space="0" w:color="auto"/>
                                                <w:left w:val="none" w:sz="0" w:space="0" w:color="auto"/>
                                                <w:bottom w:val="none" w:sz="0" w:space="0" w:color="auto"/>
                                                <w:right w:val="none" w:sz="0" w:space="0" w:color="auto"/>
                                              </w:divBdr>
                                            </w:div>
                                          </w:divsChild>
                                        </w:div>
                                        <w:div w:id="1930772772">
                                          <w:marLeft w:val="0"/>
                                          <w:marRight w:val="0"/>
                                          <w:marTop w:val="0"/>
                                          <w:marBottom w:val="0"/>
                                          <w:divBdr>
                                            <w:top w:val="none" w:sz="0" w:space="0" w:color="auto"/>
                                            <w:left w:val="none" w:sz="0" w:space="0" w:color="auto"/>
                                            <w:bottom w:val="none" w:sz="0" w:space="0" w:color="auto"/>
                                            <w:right w:val="none" w:sz="0" w:space="0" w:color="auto"/>
                                          </w:divBdr>
                                          <w:divsChild>
                                            <w:div w:id="777598779">
                                              <w:marLeft w:val="0"/>
                                              <w:marRight w:val="0"/>
                                              <w:marTop w:val="0"/>
                                              <w:marBottom w:val="0"/>
                                              <w:divBdr>
                                                <w:top w:val="none" w:sz="0" w:space="0" w:color="auto"/>
                                                <w:left w:val="none" w:sz="0" w:space="0" w:color="auto"/>
                                                <w:bottom w:val="none" w:sz="0" w:space="0" w:color="auto"/>
                                                <w:right w:val="none" w:sz="0" w:space="0" w:color="auto"/>
                                              </w:divBdr>
                                              <w:divsChild>
                                                <w:div w:id="1004472275">
                                                  <w:marLeft w:val="0"/>
                                                  <w:marRight w:val="0"/>
                                                  <w:marTop w:val="0"/>
                                                  <w:marBottom w:val="0"/>
                                                  <w:divBdr>
                                                    <w:top w:val="none" w:sz="0" w:space="0" w:color="auto"/>
                                                    <w:left w:val="none" w:sz="0" w:space="0" w:color="auto"/>
                                                    <w:bottom w:val="none" w:sz="0" w:space="0" w:color="auto"/>
                                                    <w:right w:val="none" w:sz="0" w:space="0" w:color="auto"/>
                                                  </w:divBdr>
                                                  <w:divsChild>
                                                    <w:div w:id="740054794">
                                                      <w:marLeft w:val="0"/>
                                                      <w:marRight w:val="0"/>
                                                      <w:marTop w:val="0"/>
                                                      <w:marBottom w:val="0"/>
                                                      <w:divBdr>
                                                        <w:top w:val="none" w:sz="0" w:space="0" w:color="auto"/>
                                                        <w:left w:val="none" w:sz="0" w:space="0" w:color="auto"/>
                                                        <w:bottom w:val="none" w:sz="0" w:space="0" w:color="auto"/>
                                                        <w:right w:val="none" w:sz="0" w:space="0" w:color="auto"/>
                                                      </w:divBdr>
                                                      <w:divsChild>
                                                        <w:div w:id="1500346551">
                                                          <w:marLeft w:val="0"/>
                                                          <w:marRight w:val="0"/>
                                                          <w:marTop w:val="0"/>
                                                          <w:marBottom w:val="0"/>
                                                          <w:divBdr>
                                                            <w:top w:val="none" w:sz="0" w:space="0" w:color="auto"/>
                                                            <w:left w:val="none" w:sz="0" w:space="0" w:color="auto"/>
                                                            <w:bottom w:val="none" w:sz="0" w:space="0" w:color="auto"/>
                                                            <w:right w:val="none" w:sz="0" w:space="0" w:color="auto"/>
                                                          </w:divBdr>
                                                          <w:divsChild>
                                                            <w:div w:id="613832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0893764">
                              <w:marLeft w:val="0"/>
                              <w:marRight w:val="0"/>
                              <w:marTop w:val="0"/>
                              <w:marBottom w:val="0"/>
                              <w:divBdr>
                                <w:top w:val="none" w:sz="0" w:space="0" w:color="auto"/>
                                <w:left w:val="none" w:sz="0" w:space="0" w:color="auto"/>
                                <w:bottom w:val="none" w:sz="0" w:space="0" w:color="auto"/>
                                <w:right w:val="none" w:sz="0" w:space="0" w:color="auto"/>
                              </w:divBdr>
                              <w:divsChild>
                                <w:div w:id="1567108021">
                                  <w:marLeft w:val="0"/>
                                  <w:marRight w:val="0"/>
                                  <w:marTop w:val="0"/>
                                  <w:marBottom w:val="0"/>
                                  <w:divBdr>
                                    <w:top w:val="none" w:sz="0" w:space="0" w:color="auto"/>
                                    <w:left w:val="none" w:sz="0" w:space="0" w:color="auto"/>
                                    <w:bottom w:val="none" w:sz="0" w:space="0" w:color="auto"/>
                                    <w:right w:val="none" w:sz="0" w:space="0" w:color="auto"/>
                                  </w:divBdr>
                                  <w:divsChild>
                                    <w:div w:id="1580600854">
                                      <w:marLeft w:val="0"/>
                                      <w:marRight w:val="0"/>
                                      <w:marTop w:val="0"/>
                                      <w:marBottom w:val="0"/>
                                      <w:divBdr>
                                        <w:top w:val="none" w:sz="0" w:space="0" w:color="auto"/>
                                        <w:left w:val="none" w:sz="0" w:space="0" w:color="auto"/>
                                        <w:bottom w:val="none" w:sz="0" w:space="0" w:color="auto"/>
                                        <w:right w:val="none" w:sz="0" w:space="0" w:color="auto"/>
                                      </w:divBdr>
                                    </w:div>
                                  </w:divsChild>
                                </w:div>
                                <w:div w:id="2145463761">
                                  <w:marLeft w:val="0"/>
                                  <w:marRight w:val="0"/>
                                  <w:marTop w:val="0"/>
                                  <w:marBottom w:val="0"/>
                                  <w:divBdr>
                                    <w:top w:val="none" w:sz="0" w:space="0" w:color="auto"/>
                                    <w:left w:val="none" w:sz="0" w:space="0" w:color="auto"/>
                                    <w:bottom w:val="none" w:sz="0" w:space="0" w:color="auto"/>
                                    <w:right w:val="none" w:sz="0" w:space="0" w:color="auto"/>
                                  </w:divBdr>
                                  <w:divsChild>
                                    <w:div w:id="1743411093">
                                      <w:marLeft w:val="0"/>
                                      <w:marRight w:val="0"/>
                                      <w:marTop w:val="0"/>
                                      <w:marBottom w:val="0"/>
                                      <w:divBdr>
                                        <w:top w:val="none" w:sz="0" w:space="0" w:color="auto"/>
                                        <w:left w:val="single" w:sz="6" w:space="0" w:color="162F65"/>
                                        <w:bottom w:val="single" w:sz="6" w:space="0" w:color="162F65"/>
                                        <w:right w:val="single" w:sz="6" w:space="0" w:color="162F65"/>
                                      </w:divBdr>
                                      <w:divsChild>
                                        <w:div w:id="1955744041">
                                          <w:marLeft w:val="0"/>
                                          <w:marRight w:val="0"/>
                                          <w:marTop w:val="0"/>
                                          <w:marBottom w:val="0"/>
                                          <w:divBdr>
                                            <w:top w:val="none" w:sz="0" w:space="0" w:color="auto"/>
                                            <w:left w:val="none" w:sz="0" w:space="0" w:color="auto"/>
                                            <w:bottom w:val="none" w:sz="0" w:space="0" w:color="auto"/>
                                            <w:right w:val="none" w:sz="0" w:space="0" w:color="auto"/>
                                          </w:divBdr>
                                          <w:divsChild>
                                            <w:div w:id="1558124325">
                                              <w:marLeft w:val="0"/>
                                              <w:marRight w:val="0"/>
                                              <w:marTop w:val="180"/>
                                              <w:marBottom w:val="180"/>
                                              <w:divBdr>
                                                <w:top w:val="none" w:sz="0" w:space="0" w:color="auto"/>
                                                <w:left w:val="none" w:sz="0" w:space="0" w:color="auto"/>
                                                <w:bottom w:val="none" w:sz="0" w:space="0" w:color="auto"/>
                                                <w:right w:val="none" w:sz="0" w:space="0" w:color="auto"/>
                                              </w:divBdr>
                                            </w:div>
                                          </w:divsChild>
                                        </w:div>
                                        <w:div w:id="1347177210">
                                          <w:marLeft w:val="0"/>
                                          <w:marRight w:val="0"/>
                                          <w:marTop w:val="0"/>
                                          <w:marBottom w:val="0"/>
                                          <w:divBdr>
                                            <w:top w:val="none" w:sz="0" w:space="0" w:color="auto"/>
                                            <w:left w:val="none" w:sz="0" w:space="0" w:color="auto"/>
                                            <w:bottom w:val="none" w:sz="0" w:space="0" w:color="auto"/>
                                            <w:right w:val="none" w:sz="0" w:space="0" w:color="auto"/>
                                          </w:divBdr>
                                          <w:divsChild>
                                            <w:div w:id="1977489739">
                                              <w:marLeft w:val="0"/>
                                              <w:marRight w:val="0"/>
                                              <w:marTop w:val="0"/>
                                              <w:marBottom w:val="0"/>
                                              <w:divBdr>
                                                <w:top w:val="none" w:sz="0" w:space="0" w:color="auto"/>
                                                <w:left w:val="none" w:sz="0" w:space="0" w:color="auto"/>
                                                <w:bottom w:val="none" w:sz="0" w:space="0" w:color="auto"/>
                                                <w:right w:val="none" w:sz="0" w:space="0" w:color="auto"/>
                                              </w:divBdr>
                                              <w:divsChild>
                                                <w:div w:id="1096242966">
                                                  <w:marLeft w:val="0"/>
                                                  <w:marRight w:val="0"/>
                                                  <w:marTop w:val="0"/>
                                                  <w:marBottom w:val="0"/>
                                                  <w:divBdr>
                                                    <w:top w:val="none" w:sz="0" w:space="0" w:color="auto"/>
                                                    <w:left w:val="none" w:sz="0" w:space="0" w:color="auto"/>
                                                    <w:bottom w:val="none" w:sz="0" w:space="0" w:color="auto"/>
                                                    <w:right w:val="none" w:sz="0" w:space="0" w:color="auto"/>
                                                  </w:divBdr>
                                                  <w:divsChild>
                                                    <w:div w:id="2015497238">
                                                      <w:marLeft w:val="0"/>
                                                      <w:marRight w:val="0"/>
                                                      <w:marTop w:val="0"/>
                                                      <w:marBottom w:val="0"/>
                                                      <w:divBdr>
                                                        <w:top w:val="none" w:sz="0" w:space="0" w:color="auto"/>
                                                        <w:left w:val="none" w:sz="0" w:space="0" w:color="auto"/>
                                                        <w:bottom w:val="none" w:sz="0" w:space="0" w:color="auto"/>
                                                        <w:right w:val="none" w:sz="0" w:space="0" w:color="auto"/>
                                                      </w:divBdr>
                                                      <w:divsChild>
                                                        <w:div w:id="1586763197">
                                                          <w:marLeft w:val="0"/>
                                                          <w:marRight w:val="0"/>
                                                          <w:marTop w:val="0"/>
                                                          <w:marBottom w:val="0"/>
                                                          <w:divBdr>
                                                            <w:top w:val="none" w:sz="0" w:space="0" w:color="auto"/>
                                                            <w:left w:val="none" w:sz="0" w:space="0" w:color="auto"/>
                                                            <w:bottom w:val="none" w:sz="0" w:space="0" w:color="auto"/>
                                                            <w:right w:val="none" w:sz="0" w:space="0" w:color="auto"/>
                                                          </w:divBdr>
                                                          <w:divsChild>
                                                            <w:div w:id="158113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1627290">
                              <w:marLeft w:val="0"/>
                              <w:marRight w:val="0"/>
                              <w:marTop w:val="0"/>
                              <w:marBottom w:val="0"/>
                              <w:divBdr>
                                <w:top w:val="none" w:sz="0" w:space="0" w:color="auto"/>
                                <w:left w:val="none" w:sz="0" w:space="0" w:color="auto"/>
                                <w:bottom w:val="none" w:sz="0" w:space="0" w:color="auto"/>
                                <w:right w:val="none" w:sz="0" w:space="0" w:color="auto"/>
                              </w:divBdr>
                              <w:divsChild>
                                <w:div w:id="1635135620">
                                  <w:marLeft w:val="0"/>
                                  <w:marRight w:val="0"/>
                                  <w:marTop w:val="0"/>
                                  <w:marBottom w:val="0"/>
                                  <w:divBdr>
                                    <w:top w:val="none" w:sz="0" w:space="0" w:color="auto"/>
                                    <w:left w:val="none" w:sz="0" w:space="0" w:color="auto"/>
                                    <w:bottom w:val="none" w:sz="0" w:space="0" w:color="auto"/>
                                    <w:right w:val="none" w:sz="0" w:space="0" w:color="auto"/>
                                  </w:divBdr>
                                  <w:divsChild>
                                    <w:div w:id="1409380766">
                                      <w:marLeft w:val="0"/>
                                      <w:marRight w:val="0"/>
                                      <w:marTop w:val="0"/>
                                      <w:marBottom w:val="0"/>
                                      <w:divBdr>
                                        <w:top w:val="none" w:sz="0" w:space="0" w:color="auto"/>
                                        <w:left w:val="none" w:sz="0" w:space="0" w:color="auto"/>
                                        <w:bottom w:val="none" w:sz="0" w:space="0" w:color="auto"/>
                                        <w:right w:val="none" w:sz="0" w:space="0" w:color="auto"/>
                                      </w:divBdr>
                                    </w:div>
                                  </w:divsChild>
                                </w:div>
                                <w:div w:id="2112698497">
                                  <w:marLeft w:val="0"/>
                                  <w:marRight w:val="0"/>
                                  <w:marTop w:val="0"/>
                                  <w:marBottom w:val="0"/>
                                  <w:divBdr>
                                    <w:top w:val="none" w:sz="0" w:space="0" w:color="auto"/>
                                    <w:left w:val="none" w:sz="0" w:space="0" w:color="auto"/>
                                    <w:bottom w:val="none" w:sz="0" w:space="0" w:color="auto"/>
                                    <w:right w:val="none" w:sz="0" w:space="0" w:color="auto"/>
                                  </w:divBdr>
                                  <w:divsChild>
                                    <w:div w:id="1856655435">
                                      <w:marLeft w:val="0"/>
                                      <w:marRight w:val="0"/>
                                      <w:marTop w:val="0"/>
                                      <w:marBottom w:val="0"/>
                                      <w:divBdr>
                                        <w:top w:val="none" w:sz="0" w:space="0" w:color="auto"/>
                                        <w:left w:val="single" w:sz="6" w:space="0" w:color="162F65"/>
                                        <w:bottom w:val="single" w:sz="6" w:space="0" w:color="162F65"/>
                                        <w:right w:val="single" w:sz="6" w:space="0" w:color="162F65"/>
                                      </w:divBdr>
                                      <w:divsChild>
                                        <w:div w:id="1584802351">
                                          <w:marLeft w:val="0"/>
                                          <w:marRight w:val="0"/>
                                          <w:marTop w:val="0"/>
                                          <w:marBottom w:val="0"/>
                                          <w:divBdr>
                                            <w:top w:val="none" w:sz="0" w:space="0" w:color="auto"/>
                                            <w:left w:val="none" w:sz="0" w:space="0" w:color="auto"/>
                                            <w:bottom w:val="none" w:sz="0" w:space="0" w:color="auto"/>
                                            <w:right w:val="none" w:sz="0" w:space="0" w:color="auto"/>
                                          </w:divBdr>
                                          <w:divsChild>
                                            <w:div w:id="1267731956">
                                              <w:marLeft w:val="0"/>
                                              <w:marRight w:val="0"/>
                                              <w:marTop w:val="180"/>
                                              <w:marBottom w:val="180"/>
                                              <w:divBdr>
                                                <w:top w:val="none" w:sz="0" w:space="0" w:color="auto"/>
                                                <w:left w:val="none" w:sz="0" w:space="0" w:color="auto"/>
                                                <w:bottom w:val="none" w:sz="0" w:space="0" w:color="auto"/>
                                                <w:right w:val="none" w:sz="0" w:space="0" w:color="auto"/>
                                              </w:divBdr>
                                            </w:div>
                                          </w:divsChild>
                                        </w:div>
                                        <w:div w:id="762603460">
                                          <w:marLeft w:val="0"/>
                                          <w:marRight w:val="0"/>
                                          <w:marTop w:val="0"/>
                                          <w:marBottom w:val="0"/>
                                          <w:divBdr>
                                            <w:top w:val="none" w:sz="0" w:space="0" w:color="auto"/>
                                            <w:left w:val="none" w:sz="0" w:space="0" w:color="auto"/>
                                            <w:bottom w:val="none" w:sz="0" w:space="0" w:color="auto"/>
                                            <w:right w:val="none" w:sz="0" w:space="0" w:color="auto"/>
                                          </w:divBdr>
                                          <w:divsChild>
                                            <w:div w:id="1775512587">
                                              <w:marLeft w:val="0"/>
                                              <w:marRight w:val="0"/>
                                              <w:marTop w:val="0"/>
                                              <w:marBottom w:val="0"/>
                                              <w:divBdr>
                                                <w:top w:val="none" w:sz="0" w:space="0" w:color="auto"/>
                                                <w:left w:val="none" w:sz="0" w:space="0" w:color="auto"/>
                                                <w:bottom w:val="none" w:sz="0" w:space="0" w:color="auto"/>
                                                <w:right w:val="none" w:sz="0" w:space="0" w:color="auto"/>
                                              </w:divBdr>
                                              <w:divsChild>
                                                <w:div w:id="1512524331">
                                                  <w:marLeft w:val="0"/>
                                                  <w:marRight w:val="0"/>
                                                  <w:marTop w:val="0"/>
                                                  <w:marBottom w:val="0"/>
                                                  <w:divBdr>
                                                    <w:top w:val="none" w:sz="0" w:space="0" w:color="auto"/>
                                                    <w:left w:val="none" w:sz="0" w:space="0" w:color="auto"/>
                                                    <w:bottom w:val="none" w:sz="0" w:space="0" w:color="auto"/>
                                                    <w:right w:val="none" w:sz="0" w:space="0" w:color="auto"/>
                                                  </w:divBdr>
                                                  <w:divsChild>
                                                    <w:div w:id="511727861">
                                                      <w:marLeft w:val="0"/>
                                                      <w:marRight w:val="0"/>
                                                      <w:marTop w:val="0"/>
                                                      <w:marBottom w:val="0"/>
                                                      <w:divBdr>
                                                        <w:top w:val="none" w:sz="0" w:space="0" w:color="auto"/>
                                                        <w:left w:val="none" w:sz="0" w:space="0" w:color="auto"/>
                                                        <w:bottom w:val="none" w:sz="0" w:space="0" w:color="auto"/>
                                                        <w:right w:val="none" w:sz="0" w:space="0" w:color="auto"/>
                                                      </w:divBdr>
                                                      <w:divsChild>
                                                        <w:div w:id="1712875017">
                                                          <w:marLeft w:val="0"/>
                                                          <w:marRight w:val="0"/>
                                                          <w:marTop w:val="0"/>
                                                          <w:marBottom w:val="0"/>
                                                          <w:divBdr>
                                                            <w:top w:val="none" w:sz="0" w:space="0" w:color="auto"/>
                                                            <w:left w:val="none" w:sz="0" w:space="0" w:color="auto"/>
                                                            <w:bottom w:val="none" w:sz="0" w:space="0" w:color="auto"/>
                                                            <w:right w:val="none" w:sz="0" w:space="0" w:color="auto"/>
                                                          </w:divBdr>
                                                          <w:divsChild>
                                                            <w:div w:id="119834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6964744">
                              <w:marLeft w:val="0"/>
                              <w:marRight w:val="0"/>
                              <w:marTop w:val="0"/>
                              <w:marBottom w:val="0"/>
                              <w:divBdr>
                                <w:top w:val="none" w:sz="0" w:space="0" w:color="auto"/>
                                <w:left w:val="none" w:sz="0" w:space="0" w:color="auto"/>
                                <w:bottom w:val="none" w:sz="0" w:space="0" w:color="auto"/>
                                <w:right w:val="none" w:sz="0" w:space="0" w:color="auto"/>
                              </w:divBdr>
                              <w:divsChild>
                                <w:div w:id="1119110402">
                                  <w:marLeft w:val="0"/>
                                  <w:marRight w:val="0"/>
                                  <w:marTop w:val="0"/>
                                  <w:marBottom w:val="0"/>
                                  <w:divBdr>
                                    <w:top w:val="none" w:sz="0" w:space="0" w:color="auto"/>
                                    <w:left w:val="none" w:sz="0" w:space="0" w:color="auto"/>
                                    <w:bottom w:val="none" w:sz="0" w:space="0" w:color="auto"/>
                                    <w:right w:val="none" w:sz="0" w:space="0" w:color="auto"/>
                                  </w:divBdr>
                                  <w:divsChild>
                                    <w:div w:id="1289705947">
                                      <w:marLeft w:val="0"/>
                                      <w:marRight w:val="0"/>
                                      <w:marTop w:val="0"/>
                                      <w:marBottom w:val="0"/>
                                      <w:divBdr>
                                        <w:top w:val="none" w:sz="0" w:space="0" w:color="auto"/>
                                        <w:left w:val="none" w:sz="0" w:space="0" w:color="auto"/>
                                        <w:bottom w:val="none" w:sz="0" w:space="0" w:color="auto"/>
                                        <w:right w:val="none" w:sz="0" w:space="0" w:color="auto"/>
                                      </w:divBdr>
                                    </w:div>
                                  </w:divsChild>
                                </w:div>
                                <w:div w:id="2045783029">
                                  <w:marLeft w:val="0"/>
                                  <w:marRight w:val="0"/>
                                  <w:marTop w:val="0"/>
                                  <w:marBottom w:val="0"/>
                                  <w:divBdr>
                                    <w:top w:val="none" w:sz="0" w:space="0" w:color="auto"/>
                                    <w:left w:val="none" w:sz="0" w:space="0" w:color="auto"/>
                                    <w:bottom w:val="none" w:sz="0" w:space="0" w:color="auto"/>
                                    <w:right w:val="none" w:sz="0" w:space="0" w:color="auto"/>
                                  </w:divBdr>
                                  <w:divsChild>
                                    <w:div w:id="680550183">
                                      <w:marLeft w:val="0"/>
                                      <w:marRight w:val="0"/>
                                      <w:marTop w:val="0"/>
                                      <w:marBottom w:val="0"/>
                                      <w:divBdr>
                                        <w:top w:val="none" w:sz="0" w:space="0" w:color="auto"/>
                                        <w:left w:val="single" w:sz="6" w:space="0" w:color="162F65"/>
                                        <w:bottom w:val="single" w:sz="6" w:space="0" w:color="162F65"/>
                                        <w:right w:val="single" w:sz="6" w:space="0" w:color="162F65"/>
                                      </w:divBdr>
                                      <w:divsChild>
                                        <w:div w:id="2141723532">
                                          <w:marLeft w:val="0"/>
                                          <w:marRight w:val="0"/>
                                          <w:marTop w:val="0"/>
                                          <w:marBottom w:val="0"/>
                                          <w:divBdr>
                                            <w:top w:val="none" w:sz="0" w:space="0" w:color="auto"/>
                                            <w:left w:val="none" w:sz="0" w:space="0" w:color="auto"/>
                                            <w:bottom w:val="none" w:sz="0" w:space="0" w:color="auto"/>
                                            <w:right w:val="none" w:sz="0" w:space="0" w:color="auto"/>
                                          </w:divBdr>
                                          <w:divsChild>
                                            <w:div w:id="1868061626">
                                              <w:marLeft w:val="0"/>
                                              <w:marRight w:val="0"/>
                                              <w:marTop w:val="180"/>
                                              <w:marBottom w:val="180"/>
                                              <w:divBdr>
                                                <w:top w:val="none" w:sz="0" w:space="0" w:color="auto"/>
                                                <w:left w:val="none" w:sz="0" w:space="0" w:color="auto"/>
                                                <w:bottom w:val="none" w:sz="0" w:space="0" w:color="auto"/>
                                                <w:right w:val="none" w:sz="0" w:space="0" w:color="auto"/>
                                              </w:divBdr>
                                            </w:div>
                                          </w:divsChild>
                                        </w:div>
                                        <w:div w:id="1790002435">
                                          <w:marLeft w:val="0"/>
                                          <w:marRight w:val="0"/>
                                          <w:marTop w:val="0"/>
                                          <w:marBottom w:val="0"/>
                                          <w:divBdr>
                                            <w:top w:val="none" w:sz="0" w:space="0" w:color="auto"/>
                                            <w:left w:val="none" w:sz="0" w:space="0" w:color="auto"/>
                                            <w:bottom w:val="none" w:sz="0" w:space="0" w:color="auto"/>
                                            <w:right w:val="none" w:sz="0" w:space="0" w:color="auto"/>
                                          </w:divBdr>
                                          <w:divsChild>
                                            <w:div w:id="1415469115">
                                              <w:marLeft w:val="0"/>
                                              <w:marRight w:val="0"/>
                                              <w:marTop w:val="0"/>
                                              <w:marBottom w:val="0"/>
                                              <w:divBdr>
                                                <w:top w:val="none" w:sz="0" w:space="0" w:color="auto"/>
                                                <w:left w:val="none" w:sz="0" w:space="0" w:color="auto"/>
                                                <w:bottom w:val="none" w:sz="0" w:space="0" w:color="auto"/>
                                                <w:right w:val="none" w:sz="0" w:space="0" w:color="auto"/>
                                              </w:divBdr>
                                              <w:divsChild>
                                                <w:div w:id="1141069765">
                                                  <w:marLeft w:val="0"/>
                                                  <w:marRight w:val="0"/>
                                                  <w:marTop w:val="0"/>
                                                  <w:marBottom w:val="0"/>
                                                  <w:divBdr>
                                                    <w:top w:val="none" w:sz="0" w:space="0" w:color="auto"/>
                                                    <w:left w:val="none" w:sz="0" w:space="0" w:color="auto"/>
                                                    <w:bottom w:val="none" w:sz="0" w:space="0" w:color="auto"/>
                                                    <w:right w:val="none" w:sz="0" w:space="0" w:color="auto"/>
                                                  </w:divBdr>
                                                  <w:divsChild>
                                                    <w:div w:id="280260237">
                                                      <w:marLeft w:val="0"/>
                                                      <w:marRight w:val="0"/>
                                                      <w:marTop w:val="0"/>
                                                      <w:marBottom w:val="0"/>
                                                      <w:divBdr>
                                                        <w:top w:val="none" w:sz="0" w:space="0" w:color="auto"/>
                                                        <w:left w:val="none" w:sz="0" w:space="0" w:color="auto"/>
                                                        <w:bottom w:val="none" w:sz="0" w:space="0" w:color="auto"/>
                                                        <w:right w:val="none" w:sz="0" w:space="0" w:color="auto"/>
                                                      </w:divBdr>
                                                      <w:divsChild>
                                                        <w:div w:id="261764217">
                                                          <w:marLeft w:val="0"/>
                                                          <w:marRight w:val="0"/>
                                                          <w:marTop w:val="0"/>
                                                          <w:marBottom w:val="0"/>
                                                          <w:divBdr>
                                                            <w:top w:val="none" w:sz="0" w:space="0" w:color="auto"/>
                                                            <w:left w:val="none" w:sz="0" w:space="0" w:color="auto"/>
                                                            <w:bottom w:val="none" w:sz="0" w:space="0" w:color="auto"/>
                                                            <w:right w:val="none" w:sz="0" w:space="0" w:color="auto"/>
                                                          </w:divBdr>
                                                          <w:divsChild>
                                                            <w:div w:id="104752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1055697">
                              <w:marLeft w:val="0"/>
                              <w:marRight w:val="0"/>
                              <w:marTop w:val="0"/>
                              <w:marBottom w:val="0"/>
                              <w:divBdr>
                                <w:top w:val="none" w:sz="0" w:space="0" w:color="auto"/>
                                <w:left w:val="none" w:sz="0" w:space="0" w:color="auto"/>
                                <w:bottom w:val="none" w:sz="0" w:space="0" w:color="auto"/>
                                <w:right w:val="none" w:sz="0" w:space="0" w:color="auto"/>
                              </w:divBdr>
                              <w:divsChild>
                                <w:div w:id="1969243294">
                                  <w:marLeft w:val="0"/>
                                  <w:marRight w:val="0"/>
                                  <w:marTop w:val="0"/>
                                  <w:marBottom w:val="0"/>
                                  <w:divBdr>
                                    <w:top w:val="none" w:sz="0" w:space="0" w:color="auto"/>
                                    <w:left w:val="none" w:sz="0" w:space="0" w:color="auto"/>
                                    <w:bottom w:val="none" w:sz="0" w:space="0" w:color="auto"/>
                                    <w:right w:val="none" w:sz="0" w:space="0" w:color="auto"/>
                                  </w:divBdr>
                                  <w:divsChild>
                                    <w:div w:id="1207134989">
                                      <w:marLeft w:val="0"/>
                                      <w:marRight w:val="0"/>
                                      <w:marTop w:val="0"/>
                                      <w:marBottom w:val="0"/>
                                      <w:divBdr>
                                        <w:top w:val="none" w:sz="0" w:space="0" w:color="auto"/>
                                        <w:left w:val="none" w:sz="0" w:space="0" w:color="auto"/>
                                        <w:bottom w:val="none" w:sz="0" w:space="0" w:color="auto"/>
                                        <w:right w:val="none" w:sz="0" w:space="0" w:color="auto"/>
                                      </w:divBdr>
                                    </w:div>
                                  </w:divsChild>
                                </w:div>
                                <w:div w:id="1252425120">
                                  <w:marLeft w:val="0"/>
                                  <w:marRight w:val="0"/>
                                  <w:marTop w:val="0"/>
                                  <w:marBottom w:val="0"/>
                                  <w:divBdr>
                                    <w:top w:val="none" w:sz="0" w:space="0" w:color="auto"/>
                                    <w:left w:val="none" w:sz="0" w:space="0" w:color="auto"/>
                                    <w:bottom w:val="none" w:sz="0" w:space="0" w:color="auto"/>
                                    <w:right w:val="none" w:sz="0" w:space="0" w:color="auto"/>
                                  </w:divBdr>
                                  <w:divsChild>
                                    <w:div w:id="1624385858">
                                      <w:marLeft w:val="0"/>
                                      <w:marRight w:val="0"/>
                                      <w:marTop w:val="0"/>
                                      <w:marBottom w:val="0"/>
                                      <w:divBdr>
                                        <w:top w:val="none" w:sz="0" w:space="0" w:color="auto"/>
                                        <w:left w:val="single" w:sz="6" w:space="0" w:color="162F65"/>
                                        <w:bottom w:val="single" w:sz="6" w:space="0" w:color="162F65"/>
                                        <w:right w:val="single" w:sz="6" w:space="0" w:color="162F65"/>
                                      </w:divBdr>
                                      <w:divsChild>
                                        <w:div w:id="1812597597">
                                          <w:marLeft w:val="0"/>
                                          <w:marRight w:val="0"/>
                                          <w:marTop w:val="0"/>
                                          <w:marBottom w:val="0"/>
                                          <w:divBdr>
                                            <w:top w:val="none" w:sz="0" w:space="0" w:color="auto"/>
                                            <w:left w:val="none" w:sz="0" w:space="0" w:color="auto"/>
                                            <w:bottom w:val="none" w:sz="0" w:space="0" w:color="auto"/>
                                            <w:right w:val="none" w:sz="0" w:space="0" w:color="auto"/>
                                          </w:divBdr>
                                          <w:divsChild>
                                            <w:div w:id="2143189383">
                                              <w:marLeft w:val="0"/>
                                              <w:marRight w:val="0"/>
                                              <w:marTop w:val="180"/>
                                              <w:marBottom w:val="180"/>
                                              <w:divBdr>
                                                <w:top w:val="none" w:sz="0" w:space="0" w:color="auto"/>
                                                <w:left w:val="none" w:sz="0" w:space="0" w:color="auto"/>
                                                <w:bottom w:val="none" w:sz="0" w:space="0" w:color="auto"/>
                                                <w:right w:val="none" w:sz="0" w:space="0" w:color="auto"/>
                                              </w:divBdr>
                                            </w:div>
                                          </w:divsChild>
                                        </w:div>
                                        <w:div w:id="1308323059">
                                          <w:marLeft w:val="0"/>
                                          <w:marRight w:val="0"/>
                                          <w:marTop w:val="0"/>
                                          <w:marBottom w:val="0"/>
                                          <w:divBdr>
                                            <w:top w:val="none" w:sz="0" w:space="0" w:color="auto"/>
                                            <w:left w:val="none" w:sz="0" w:space="0" w:color="auto"/>
                                            <w:bottom w:val="none" w:sz="0" w:space="0" w:color="auto"/>
                                            <w:right w:val="none" w:sz="0" w:space="0" w:color="auto"/>
                                          </w:divBdr>
                                          <w:divsChild>
                                            <w:div w:id="1745373218">
                                              <w:marLeft w:val="0"/>
                                              <w:marRight w:val="0"/>
                                              <w:marTop w:val="0"/>
                                              <w:marBottom w:val="0"/>
                                              <w:divBdr>
                                                <w:top w:val="none" w:sz="0" w:space="0" w:color="auto"/>
                                                <w:left w:val="none" w:sz="0" w:space="0" w:color="auto"/>
                                                <w:bottom w:val="none" w:sz="0" w:space="0" w:color="auto"/>
                                                <w:right w:val="none" w:sz="0" w:space="0" w:color="auto"/>
                                              </w:divBdr>
                                              <w:divsChild>
                                                <w:div w:id="973489012">
                                                  <w:marLeft w:val="0"/>
                                                  <w:marRight w:val="0"/>
                                                  <w:marTop w:val="0"/>
                                                  <w:marBottom w:val="0"/>
                                                  <w:divBdr>
                                                    <w:top w:val="none" w:sz="0" w:space="0" w:color="auto"/>
                                                    <w:left w:val="none" w:sz="0" w:space="0" w:color="auto"/>
                                                    <w:bottom w:val="none" w:sz="0" w:space="0" w:color="auto"/>
                                                    <w:right w:val="none" w:sz="0" w:space="0" w:color="auto"/>
                                                  </w:divBdr>
                                                  <w:divsChild>
                                                    <w:div w:id="870151571">
                                                      <w:marLeft w:val="0"/>
                                                      <w:marRight w:val="0"/>
                                                      <w:marTop w:val="0"/>
                                                      <w:marBottom w:val="0"/>
                                                      <w:divBdr>
                                                        <w:top w:val="none" w:sz="0" w:space="0" w:color="auto"/>
                                                        <w:left w:val="none" w:sz="0" w:space="0" w:color="auto"/>
                                                        <w:bottom w:val="none" w:sz="0" w:space="0" w:color="auto"/>
                                                        <w:right w:val="none" w:sz="0" w:space="0" w:color="auto"/>
                                                      </w:divBdr>
                                                      <w:divsChild>
                                                        <w:div w:id="1211265457">
                                                          <w:marLeft w:val="0"/>
                                                          <w:marRight w:val="0"/>
                                                          <w:marTop w:val="0"/>
                                                          <w:marBottom w:val="0"/>
                                                          <w:divBdr>
                                                            <w:top w:val="none" w:sz="0" w:space="0" w:color="auto"/>
                                                            <w:left w:val="none" w:sz="0" w:space="0" w:color="auto"/>
                                                            <w:bottom w:val="none" w:sz="0" w:space="0" w:color="auto"/>
                                                            <w:right w:val="none" w:sz="0" w:space="0" w:color="auto"/>
                                                          </w:divBdr>
                                                          <w:divsChild>
                                                            <w:div w:id="66998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1401050">
                              <w:marLeft w:val="0"/>
                              <w:marRight w:val="0"/>
                              <w:marTop w:val="0"/>
                              <w:marBottom w:val="0"/>
                              <w:divBdr>
                                <w:top w:val="none" w:sz="0" w:space="0" w:color="auto"/>
                                <w:left w:val="none" w:sz="0" w:space="0" w:color="auto"/>
                                <w:bottom w:val="none" w:sz="0" w:space="0" w:color="auto"/>
                                <w:right w:val="none" w:sz="0" w:space="0" w:color="auto"/>
                              </w:divBdr>
                              <w:divsChild>
                                <w:div w:id="2035689482">
                                  <w:marLeft w:val="0"/>
                                  <w:marRight w:val="0"/>
                                  <w:marTop w:val="0"/>
                                  <w:marBottom w:val="0"/>
                                  <w:divBdr>
                                    <w:top w:val="none" w:sz="0" w:space="0" w:color="auto"/>
                                    <w:left w:val="none" w:sz="0" w:space="0" w:color="auto"/>
                                    <w:bottom w:val="none" w:sz="0" w:space="0" w:color="auto"/>
                                    <w:right w:val="none" w:sz="0" w:space="0" w:color="auto"/>
                                  </w:divBdr>
                                  <w:divsChild>
                                    <w:div w:id="158623584">
                                      <w:marLeft w:val="0"/>
                                      <w:marRight w:val="0"/>
                                      <w:marTop w:val="0"/>
                                      <w:marBottom w:val="0"/>
                                      <w:divBdr>
                                        <w:top w:val="none" w:sz="0" w:space="0" w:color="auto"/>
                                        <w:left w:val="none" w:sz="0" w:space="0" w:color="auto"/>
                                        <w:bottom w:val="none" w:sz="0" w:space="0" w:color="auto"/>
                                        <w:right w:val="none" w:sz="0" w:space="0" w:color="auto"/>
                                      </w:divBdr>
                                    </w:div>
                                  </w:divsChild>
                                </w:div>
                                <w:div w:id="368532452">
                                  <w:marLeft w:val="0"/>
                                  <w:marRight w:val="0"/>
                                  <w:marTop w:val="0"/>
                                  <w:marBottom w:val="0"/>
                                  <w:divBdr>
                                    <w:top w:val="none" w:sz="0" w:space="0" w:color="auto"/>
                                    <w:left w:val="none" w:sz="0" w:space="0" w:color="auto"/>
                                    <w:bottom w:val="none" w:sz="0" w:space="0" w:color="auto"/>
                                    <w:right w:val="none" w:sz="0" w:space="0" w:color="auto"/>
                                  </w:divBdr>
                                  <w:divsChild>
                                    <w:div w:id="1005784853">
                                      <w:marLeft w:val="0"/>
                                      <w:marRight w:val="0"/>
                                      <w:marTop w:val="0"/>
                                      <w:marBottom w:val="0"/>
                                      <w:divBdr>
                                        <w:top w:val="none" w:sz="0" w:space="0" w:color="auto"/>
                                        <w:left w:val="single" w:sz="6" w:space="0" w:color="162F65"/>
                                        <w:bottom w:val="single" w:sz="6" w:space="0" w:color="162F65"/>
                                        <w:right w:val="single" w:sz="6" w:space="0" w:color="162F65"/>
                                      </w:divBdr>
                                      <w:divsChild>
                                        <w:div w:id="1728261305">
                                          <w:marLeft w:val="0"/>
                                          <w:marRight w:val="0"/>
                                          <w:marTop w:val="0"/>
                                          <w:marBottom w:val="0"/>
                                          <w:divBdr>
                                            <w:top w:val="none" w:sz="0" w:space="0" w:color="auto"/>
                                            <w:left w:val="none" w:sz="0" w:space="0" w:color="auto"/>
                                            <w:bottom w:val="none" w:sz="0" w:space="0" w:color="auto"/>
                                            <w:right w:val="none" w:sz="0" w:space="0" w:color="auto"/>
                                          </w:divBdr>
                                          <w:divsChild>
                                            <w:div w:id="716010900">
                                              <w:marLeft w:val="0"/>
                                              <w:marRight w:val="0"/>
                                              <w:marTop w:val="180"/>
                                              <w:marBottom w:val="180"/>
                                              <w:divBdr>
                                                <w:top w:val="none" w:sz="0" w:space="0" w:color="auto"/>
                                                <w:left w:val="none" w:sz="0" w:space="0" w:color="auto"/>
                                                <w:bottom w:val="none" w:sz="0" w:space="0" w:color="auto"/>
                                                <w:right w:val="none" w:sz="0" w:space="0" w:color="auto"/>
                                              </w:divBdr>
                                            </w:div>
                                          </w:divsChild>
                                        </w:div>
                                        <w:div w:id="1970744168">
                                          <w:marLeft w:val="0"/>
                                          <w:marRight w:val="0"/>
                                          <w:marTop w:val="0"/>
                                          <w:marBottom w:val="0"/>
                                          <w:divBdr>
                                            <w:top w:val="none" w:sz="0" w:space="0" w:color="auto"/>
                                            <w:left w:val="none" w:sz="0" w:space="0" w:color="auto"/>
                                            <w:bottom w:val="none" w:sz="0" w:space="0" w:color="auto"/>
                                            <w:right w:val="none" w:sz="0" w:space="0" w:color="auto"/>
                                          </w:divBdr>
                                          <w:divsChild>
                                            <w:div w:id="1645964936">
                                              <w:marLeft w:val="0"/>
                                              <w:marRight w:val="0"/>
                                              <w:marTop w:val="0"/>
                                              <w:marBottom w:val="0"/>
                                              <w:divBdr>
                                                <w:top w:val="none" w:sz="0" w:space="0" w:color="auto"/>
                                                <w:left w:val="none" w:sz="0" w:space="0" w:color="auto"/>
                                                <w:bottom w:val="none" w:sz="0" w:space="0" w:color="auto"/>
                                                <w:right w:val="none" w:sz="0" w:space="0" w:color="auto"/>
                                              </w:divBdr>
                                              <w:divsChild>
                                                <w:div w:id="2129346303">
                                                  <w:marLeft w:val="0"/>
                                                  <w:marRight w:val="0"/>
                                                  <w:marTop w:val="0"/>
                                                  <w:marBottom w:val="0"/>
                                                  <w:divBdr>
                                                    <w:top w:val="none" w:sz="0" w:space="0" w:color="auto"/>
                                                    <w:left w:val="none" w:sz="0" w:space="0" w:color="auto"/>
                                                    <w:bottom w:val="none" w:sz="0" w:space="0" w:color="auto"/>
                                                    <w:right w:val="none" w:sz="0" w:space="0" w:color="auto"/>
                                                  </w:divBdr>
                                                  <w:divsChild>
                                                    <w:div w:id="557788787">
                                                      <w:marLeft w:val="0"/>
                                                      <w:marRight w:val="0"/>
                                                      <w:marTop w:val="0"/>
                                                      <w:marBottom w:val="0"/>
                                                      <w:divBdr>
                                                        <w:top w:val="none" w:sz="0" w:space="0" w:color="auto"/>
                                                        <w:left w:val="none" w:sz="0" w:space="0" w:color="auto"/>
                                                        <w:bottom w:val="none" w:sz="0" w:space="0" w:color="auto"/>
                                                        <w:right w:val="none" w:sz="0" w:space="0" w:color="auto"/>
                                                      </w:divBdr>
                                                      <w:divsChild>
                                                        <w:div w:id="1656840119">
                                                          <w:marLeft w:val="0"/>
                                                          <w:marRight w:val="0"/>
                                                          <w:marTop w:val="0"/>
                                                          <w:marBottom w:val="0"/>
                                                          <w:divBdr>
                                                            <w:top w:val="none" w:sz="0" w:space="0" w:color="auto"/>
                                                            <w:left w:val="none" w:sz="0" w:space="0" w:color="auto"/>
                                                            <w:bottom w:val="none" w:sz="0" w:space="0" w:color="auto"/>
                                                            <w:right w:val="none" w:sz="0" w:space="0" w:color="auto"/>
                                                          </w:divBdr>
                                                          <w:divsChild>
                                                            <w:div w:id="28458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7969320">
                              <w:marLeft w:val="0"/>
                              <w:marRight w:val="0"/>
                              <w:marTop w:val="0"/>
                              <w:marBottom w:val="0"/>
                              <w:divBdr>
                                <w:top w:val="none" w:sz="0" w:space="0" w:color="auto"/>
                                <w:left w:val="none" w:sz="0" w:space="0" w:color="auto"/>
                                <w:bottom w:val="none" w:sz="0" w:space="0" w:color="auto"/>
                                <w:right w:val="none" w:sz="0" w:space="0" w:color="auto"/>
                              </w:divBdr>
                              <w:divsChild>
                                <w:div w:id="414976225">
                                  <w:marLeft w:val="0"/>
                                  <w:marRight w:val="0"/>
                                  <w:marTop w:val="0"/>
                                  <w:marBottom w:val="0"/>
                                  <w:divBdr>
                                    <w:top w:val="none" w:sz="0" w:space="0" w:color="auto"/>
                                    <w:left w:val="none" w:sz="0" w:space="0" w:color="auto"/>
                                    <w:bottom w:val="none" w:sz="0" w:space="0" w:color="auto"/>
                                    <w:right w:val="none" w:sz="0" w:space="0" w:color="auto"/>
                                  </w:divBdr>
                                  <w:divsChild>
                                    <w:div w:id="562260049">
                                      <w:marLeft w:val="0"/>
                                      <w:marRight w:val="0"/>
                                      <w:marTop w:val="0"/>
                                      <w:marBottom w:val="0"/>
                                      <w:divBdr>
                                        <w:top w:val="none" w:sz="0" w:space="0" w:color="auto"/>
                                        <w:left w:val="none" w:sz="0" w:space="0" w:color="auto"/>
                                        <w:bottom w:val="none" w:sz="0" w:space="0" w:color="auto"/>
                                        <w:right w:val="none" w:sz="0" w:space="0" w:color="auto"/>
                                      </w:divBdr>
                                    </w:div>
                                  </w:divsChild>
                                </w:div>
                                <w:div w:id="652762296">
                                  <w:marLeft w:val="0"/>
                                  <w:marRight w:val="0"/>
                                  <w:marTop w:val="0"/>
                                  <w:marBottom w:val="0"/>
                                  <w:divBdr>
                                    <w:top w:val="none" w:sz="0" w:space="0" w:color="auto"/>
                                    <w:left w:val="none" w:sz="0" w:space="0" w:color="auto"/>
                                    <w:bottom w:val="none" w:sz="0" w:space="0" w:color="auto"/>
                                    <w:right w:val="none" w:sz="0" w:space="0" w:color="auto"/>
                                  </w:divBdr>
                                  <w:divsChild>
                                    <w:div w:id="27491551">
                                      <w:marLeft w:val="0"/>
                                      <w:marRight w:val="0"/>
                                      <w:marTop w:val="0"/>
                                      <w:marBottom w:val="0"/>
                                      <w:divBdr>
                                        <w:top w:val="none" w:sz="0" w:space="0" w:color="auto"/>
                                        <w:left w:val="single" w:sz="6" w:space="0" w:color="162F65"/>
                                        <w:bottom w:val="single" w:sz="6" w:space="0" w:color="162F65"/>
                                        <w:right w:val="single" w:sz="6" w:space="0" w:color="162F65"/>
                                      </w:divBdr>
                                      <w:divsChild>
                                        <w:div w:id="316494082">
                                          <w:marLeft w:val="0"/>
                                          <w:marRight w:val="0"/>
                                          <w:marTop w:val="0"/>
                                          <w:marBottom w:val="0"/>
                                          <w:divBdr>
                                            <w:top w:val="none" w:sz="0" w:space="0" w:color="auto"/>
                                            <w:left w:val="none" w:sz="0" w:space="0" w:color="auto"/>
                                            <w:bottom w:val="none" w:sz="0" w:space="0" w:color="auto"/>
                                            <w:right w:val="none" w:sz="0" w:space="0" w:color="auto"/>
                                          </w:divBdr>
                                          <w:divsChild>
                                            <w:div w:id="588580378">
                                              <w:marLeft w:val="0"/>
                                              <w:marRight w:val="0"/>
                                              <w:marTop w:val="180"/>
                                              <w:marBottom w:val="180"/>
                                              <w:divBdr>
                                                <w:top w:val="none" w:sz="0" w:space="0" w:color="auto"/>
                                                <w:left w:val="none" w:sz="0" w:space="0" w:color="auto"/>
                                                <w:bottom w:val="none" w:sz="0" w:space="0" w:color="auto"/>
                                                <w:right w:val="none" w:sz="0" w:space="0" w:color="auto"/>
                                              </w:divBdr>
                                            </w:div>
                                          </w:divsChild>
                                        </w:div>
                                        <w:div w:id="755858808">
                                          <w:marLeft w:val="0"/>
                                          <w:marRight w:val="0"/>
                                          <w:marTop w:val="0"/>
                                          <w:marBottom w:val="0"/>
                                          <w:divBdr>
                                            <w:top w:val="none" w:sz="0" w:space="0" w:color="auto"/>
                                            <w:left w:val="none" w:sz="0" w:space="0" w:color="auto"/>
                                            <w:bottom w:val="none" w:sz="0" w:space="0" w:color="auto"/>
                                            <w:right w:val="none" w:sz="0" w:space="0" w:color="auto"/>
                                          </w:divBdr>
                                          <w:divsChild>
                                            <w:div w:id="1759063324">
                                              <w:marLeft w:val="0"/>
                                              <w:marRight w:val="0"/>
                                              <w:marTop w:val="0"/>
                                              <w:marBottom w:val="0"/>
                                              <w:divBdr>
                                                <w:top w:val="none" w:sz="0" w:space="0" w:color="auto"/>
                                                <w:left w:val="none" w:sz="0" w:space="0" w:color="auto"/>
                                                <w:bottom w:val="none" w:sz="0" w:space="0" w:color="auto"/>
                                                <w:right w:val="none" w:sz="0" w:space="0" w:color="auto"/>
                                              </w:divBdr>
                                              <w:divsChild>
                                                <w:div w:id="1725564984">
                                                  <w:marLeft w:val="0"/>
                                                  <w:marRight w:val="0"/>
                                                  <w:marTop w:val="0"/>
                                                  <w:marBottom w:val="0"/>
                                                  <w:divBdr>
                                                    <w:top w:val="none" w:sz="0" w:space="0" w:color="auto"/>
                                                    <w:left w:val="none" w:sz="0" w:space="0" w:color="auto"/>
                                                    <w:bottom w:val="none" w:sz="0" w:space="0" w:color="auto"/>
                                                    <w:right w:val="none" w:sz="0" w:space="0" w:color="auto"/>
                                                  </w:divBdr>
                                                  <w:divsChild>
                                                    <w:div w:id="2109887930">
                                                      <w:marLeft w:val="0"/>
                                                      <w:marRight w:val="0"/>
                                                      <w:marTop w:val="0"/>
                                                      <w:marBottom w:val="0"/>
                                                      <w:divBdr>
                                                        <w:top w:val="none" w:sz="0" w:space="0" w:color="auto"/>
                                                        <w:left w:val="none" w:sz="0" w:space="0" w:color="auto"/>
                                                        <w:bottom w:val="none" w:sz="0" w:space="0" w:color="auto"/>
                                                        <w:right w:val="none" w:sz="0" w:space="0" w:color="auto"/>
                                                      </w:divBdr>
                                                      <w:divsChild>
                                                        <w:div w:id="1851680618">
                                                          <w:marLeft w:val="0"/>
                                                          <w:marRight w:val="0"/>
                                                          <w:marTop w:val="0"/>
                                                          <w:marBottom w:val="0"/>
                                                          <w:divBdr>
                                                            <w:top w:val="none" w:sz="0" w:space="0" w:color="auto"/>
                                                            <w:left w:val="none" w:sz="0" w:space="0" w:color="auto"/>
                                                            <w:bottom w:val="none" w:sz="0" w:space="0" w:color="auto"/>
                                                            <w:right w:val="none" w:sz="0" w:space="0" w:color="auto"/>
                                                          </w:divBdr>
                                                          <w:divsChild>
                                                            <w:div w:id="157150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1406644">
                              <w:marLeft w:val="0"/>
                              <w:marRight w:val="0"/>
                              <w:marTop w:val="0"/>
                              <w:marBottom w:val="0"/>
                              <w:divBdr>
                                <w:top w:val="none" w:sz="0" w:space="0" w:color="auto"/>
                                <w:left w:val="none" w:sz="0" w:space="0" w:color="auto"/>
                                <w:bottom w:val="none" w:sz="0" w:space="0" w:color="auto"/>
                                <w:right w:val="none" w:sz="0" w:space="0" w:color="auto"/>
                              </w:divBdr>
                              <w:divsChild>
                                <w:div w:id="574702774">
                                  <w:marLeft w:val="0"/>
                                  <w:marRight w:val="0"/>
                                  <w:marTop w:val="0"/>
                                  <w:marBottom w:val="0"/>
                                  <w:divBdr>
                                    <w:top w:val="none" w:sz="0" w:space="0" w:color="auto"/>
                                    <w:left w:val="none" w:sz="0" w:space="0" w:color="auto"/>
                                    <w:bottom w:val="none" w:sz="0" w:space="0" w:color="auto"/>
                                    <w:right w:val="none" w:sz="0" w:space="0" w:color="auto"/>
                                  </w:divBdr>
                                  <w:divsChild>
                                    <w:div w:id="1439251775">
                                      <w:marLeft w:val="0"/>
                                      <w:marRight w:val="0"/>
                                      <w:marTop w:val="0"/>
                                      <w:marBottom w:val="0"/>
                                      <w:divBdr>
                                        <w:top w:val="none" w:sz="0" w:space="0" w:color="auto"/>
                                        <w:left w:val="none" w:sz="0" w:space="0" w:color="auto"/>
                                        <w:bottom w:val="none" w:sz="0" w:space="0" w:color="auto"/>
                                        <w:right w:val="none" w:sz="0" w:space="0" w:color="auto"/>
                                      </w:divBdr>
                                    </w:div>
                                  </w:divsChild>
                                </w:div>
                                <w:div w:id="2114739812">
                                  <w:marLeft w:val="0"/>
                                  <w:marRight w:val="0"/>
                                  <w:marTop w:val="0"/>
                                  <w:marBottom w:val="0"/>
                                  <w:divBdr>
                                    <w:top w:val="none" w:sz="0" w:space="0" w:color="auto"/>
                                    <w:left w:val="none" w:sz="0" w:space="0" w:color="auto"/>
                                    <w:bottom w:val="none" w:sz="0" w:space="0" w:color="auto"/>
                                    <w:right w:val="none" w:sz="0" w:space="0" w:color="auto"/>
                                  </w:divBdr>
                                  <w:divsChild>
                                    <w:div w:id="1213615336">
                                      <w:marLeft w:val="0"/>
                                      <w:marRight w:val="0"/>
                                      <w:marTop w:val="0"/>
                                      <w:marBottom w:val="0"/>
                                      <w:divBdr>
                                        <w:top w:val="none" w:sz="0" w:space="0" w:color="auto"/>
                                        <w:left w:val="single" w:sz="6" w:space="0" w:color="162F65"/>
                                        <w:bottom w:val="single" w:sz="6" w:space="0" w:color="162F65"/>
                                        <w:right w:val="single" w:sz="6" w:space="0" w:color="162F65"/>
                                      </w:divBdr>
                                      <w:divsChild>
                                        <w:div w:id="1951740569">
                                          <w:marLeft w:val="0"/>
                                          <w:marRight w:val="0"/>
                                          <w:marTop w:val="0"/>
                                          <w:marBottom w:val="0"/>
                                          <w:divBdr>
                                            <w:top w:val="none" w:sz="0" w:space="0" w:color="auto"/>
                                            <w:left w:val="none" w:sz="0" w:space="0" w:color="auto"/>
                                            <w:bottom w:val="none" w:sz="0" w:space="0" w:color="auto"/>
                                            <w:right w:val="none" w:sz="0" w:space="0" w:color="auto"/>
                                          </w:divBdr>
                                          <w:divsChild>
                                            <w:div w:id="105124872">
                                              <w:marLeft w:val="0"/>
                                              <w:marRight w:val="0"/>
                                              <w:marTop w:val="180"/>
                                              <w:marBottom w:val="180"/>
                                              <w:divBdr>
                                                <w:top w:val="none" w:sz="0" w:space="0" w:color="auto"/>
                                                <w:left w:val="none" w:sz="0" w:space="0" w:color="auto"/>
                                                <w:bottom w:val="none" w:sz="0" w:space="0" w:color="auto"/>
                                                <w:right w:val="none" w:sz="0" w:space="0" w:color="auto"/>
                                              </w:divBdr>
                                            </w:div>
                                          </w:divsChild>
                                        </w:div>
                                        <w:div w:id="1566381560">
                                          <w:marLeft w:val="0"/>
                                          <w:marRight w:val="0"/>
                                          <w:marTop w:val="0"/>
                                          <w:marBottom w:val="0"/>
                                          <w:divBdr>
                                            <w:top w:val="none" w:sz="0" w:space="0" w:color="auto"/>
                                            <w:left w:val="none" w:sz="0" w:space="0" w:color="auto"/>
                                            <w:bottom w:val="none" w:sz="0" w:space="0" w:color="auto"/>
                                            <w:right w:val="none" w:sz="0" w:space="0" w:color="auto"/>
                                          </w:divBdr>
                                          <w:divsChild>
                                            <w:div w:id="5832746">
                                              <w:marLeft w:val="0"/>
                                              <w:marRight w:val="0"/>
                                              <w:marTop w:val="0"/>
                                              <w:marBottom w:val="0"/>
                                              <w:divBdr>
                                                <w:top w:val="none" w:sz="0" w:space="0" w:color="auto"/>
                                                <w:left w:val="none" w:sz="0" w:space="0" w:color="auto"/>
                                                <w:bottom w:val="none" w:sz="0" w:space="0" w:color="auto"/>
                                                <w:right w:val="none" w:sz="0" w:space="0" w:color="auto"/>
                                              </w:divBdr>
                                              <w:divsChild>
                                                <w:div w:id="2094088383">
                                                  <w:marLeft w:val="0"/>
                                                  <w:marRight w:val="0"/>
                                                  <w:marTop w:val="0"/>
                                                  <w:marBottom w:val="0"/>
                                                  <w:divBdr>
                                                    <w:top w:val="none" w:sz="0" w:space="0" w:color="auto"/>
                                                    <w:left w:val="none" w:sz="0" w:space="0" w:color="auto"/>
                                                    <w:bottom w:val="none" w:sz="0" w:space="0" w:color="auto"/>
                                                    <w:right w:val="none" w:sz="0" w:space="0" w:color="auto"/>
                                                  </w:divBdr>
                                                  <w:divsChild>
                                                    <w:div w:id="1053045697">
                                                      <w:marLeft w:val="0"/>
                                                      <w:marRight w:val="0"/>
                                                      <w:marTop w:val="0"/>
                                                      <w:marBottom w:val="0"/>
                                                      <w:divBdr>
                                                        <w:top w:val="none" w:sz="0" w:space="0" w:color="auto"/>
                                                        <w:left w:val="none" w:sz="0" w:space="0" w:color="auto"/>
                                                        <w:bottom w:val="none" w:sz="0" w:space="0" w:color="auto"/>
                                                        <w:right w:val="none" w:sz="0" w:space="0" w:color="auto"/>
                                                      </w:divBdr>
                                                      <w:divsChild>
                                                        <w:div w:id="1217425207">
                                                          <w:marLeft w:val="0"/>
                                                          <w:marRight w:val="0"/>
                                                          <w:marTop w:val="0"/>
                                                          <w:marBottom w:val="0"/>
                                                          <w:divBdr>
                                                            <w:top w:val="none" w:sz="0" w:space="0" w:color="auto"/>
                                                            <w:left w:val="none" w:sz="0" w:space="0" w:color="auto"/>
                                                            <w:bottom w:val="none" w:sz="0" w:space="0" w:color="auto"/>
                                                            <w:right w:val="none" w:sz="0" w:space="0" w:color="auto"/>
                                                          </w:divBdr>
                                                          <w:divsChild>
                                                            <w:div w:id="64809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2798049">
                              <w:marLeft w:val="0"/>
                              <w:marRight w:val="0"/>
                              <w:marTop w:val="0"/>
                              <w:marBottom w:val="0"/>
                              <w:divBdr>
                                <w:top w:val="none" w:sz="0" w:space="0" w:color="auto"/>
                                <w:left w:val="none" w:sz="0" w:space="0" w:color="auto"/>
                                <w:bottom w:val="none" w:sz="0" w:space="0" w:color="auto"/>
                                <w:right w:val="none" w:sz="0" w:space="0" w:color="auto"/>
                              </w:divBdr>
                              <w:divsChild>
                                <w:div w:id="1045063122">
                                  <w:marLeft w:val="0"/>
                                  <w:marRight w:val="0"/>
                                  <w:marTop w:val="0"/>
                                  <w:marBottom w:val="0"/>
                                  <w:divBdr>
                                    <w:top w:val="none" w:sz="0" w:space="0" w:color="auto"/>
                                    <w:left w:val="none" w:sz="0" w:space="0" w:color="auto"/>
                                    <w:bottom w:val="none" w:sz="0" w:space="0" w:color="auto"/>
                                    <w:right w:val="none" w:sz="0" w:space="0" w:color="auto"/>
                                  </w:divBdr>
                                  <w:divsChild>
                                    <w:div w:id="1021777986">
                                      <w:marLeft w:val="0"/>
                                      <w:marRight w:val="0"/>
                                      <w:marTop w:val="0"/>
                                      <w:marBottom w:val="0"/>
                                      <w:divBdr>
                                        <w:top w:val="none" w:sz="0" w:space="0" w:color="auto"/>
                                        <w:left w:val="none" w:sz="0" w:space="0" w:color="auto"/>
                                        <w:bottom w:val="none" w:sz="0" w:space="0" w:color="auto"/>
                                        <w:right w:val="none" w:sz="0" w:space="0" w:color="auto"/>
                                      </w:divBdr>
                                    </w:div>
                                  </w:divsChild>
                                </w:div>
                                <w:div w:id="892237008">
                                  <w:marLeft w:val="0"/>
                                  <w:marRight w:val="0"/>
                                  <w:marTop w:val="0"/>
                                  <w:marBottom w:val="0"/>
                                  <w:divBdr>
                                    <w:top w:val="none" w:sz="0" w:space="0" w:color="auto"/>
                                    <w:left w:val="none" w:sz="0" w:space="0" w:color="auto"/>
                                    <w:bottom w:val="none" w:sz="0" w:space="0" w:color="auto"/>
                                    <w:right w:val="none" w:sz="0" w:space="0" w:color="auto"/>
                                  </w:divBdr>
                                  <w:divsChild>
                                    <w:div w:id="1172185208">
                                      <w:marLeft w:val="0"/>
                                      <w:marRight w:val="0"/>
                                      <w:marTop w:val="0"/>
                                      <w:marBottom w:val="0"/>
                                      <w:divBdr>
                                        <w:top w:val="none" w:sz="0" w:space="0" w:color="auto"/>
                                        <w:left w:val="single" w:sz="6" w:space="0" w:color="162F65"/>
                                        <w:bottom w:val="single" w:sz="6" w:space="0" w:color="162F65"/>
                                        <w:right w:val="single" w:sz="6" w:space="0" w:color="162F65"/>
                                      </w:divBdr>
                                      <w:divsChild>
                                        <w:div w:id="2074616280">
                                          <w:marLeft w:val="0"/>
                                          <w:marRight w:val="0"/>
                                          <w:marTop w:val="0"/>
                                          <w:marBottom w:val="0"/>
                                          <w:divBdr>
                                            <w:top w:val="none" w:sz="0" w:space="0" w:color="auto"/>
                                            <w:left w:val="none" w:sz="0" w:space="0" w:color="auto"/>
                                            <w:bottom w:val="none" w:sz="0" w:space="0" w:color="auto"/>
                                            <w:right w:val="none" w:sz="0" w:space="0" w:color="auto"/>
                                          </w:divBdr>
                                          <w:divsChild>
                                            <w:div w:id="1097021530">
                                              <w:marLeft w:val="0"/>
                                              <w:marRight w:val="0"/>
                                              <w:marTop w:val="180"/>
                                              <w:marBottom w:val="180"/>
                                              <w:divBdr>
                                                <w:top w:val="none" w:sz="0" w:space="0" w:color="auto"/>
                                                <w:left w:val="none" w:sz="0" w:space="0" w:color="auto"/>
                                                <w:bottom w:val="none" w:sz="0" w:space="0" w:color="auto"/>
                                                <w:right w:val="none" w:sz="0" w:space="0" w:color="auto"/>
                                              </w:divBdr>
                                            </w:div>
                                          </w:divsChild>
                                        </w:div>
                                        <w:div w:id="420764770">
                                          <w:marLeft w:val="0"/>
                                          <w:marRight w:val="0"/>
                                          <w:marTop w:val="0"/>
                                          <w:marBottom w:val="0"/>
                                          <w:divBdr>
                                            <w:top w:val="none" w:sz="0" w:space="0" w:color="auto"/>
                                            <w:left w:val="none" w:sz="0" w:space="0" w:color="auto"/>
                                            <w:bottom w:val="none" w:sz="0" w:space="0" w:color="auto"/>
                                            <w:right w:val="none" w:sz="0" w:space="0" w:color="auto"/>
                                          </w:divBdr>
                                          <w:divsChild>
                                            <w:div w:id="1301423888">
                                              <w:marLeft w:val="0"/>
                                              <w:marRight w:val="0"/>
                                              <w:marTop w:val="0"/>
                                              <w:marBottom w:val="0"/>
                                              <w:divBdr>
                                                <w:top w:val="none" w:sz="0" w:space="0" w:color="auto"/>
                                                <w:left w:val="none" w:sz="0" w:space="0" w:color="auto"/>
                                                <w:bottom w:val="none" w:sz="0" w:space="0" w:color="auto"/>
                                                <w:right w:val="none" w:sz="0" w:space="0" w:color="auto"/>
                                              </w:divBdr>
                                              <w:divsChild>
                                                <w:div w:id="490953273">
                                                  <w:marLeft w:val="0"/>
                                                  <w:marRight w:val="0"/>
                                                  <w:marTop w:val="0"/>
                                                  <w:marBottom w:val="0"/>
                                                  <w:divBdr>
                                                    <w:top w:val="none" w:sz="0" w:space="0" w:color="auto"/>
                                                    <w:left w:val="none" w:sz="0" w:space="0" w:color="auto"/>
                                                    <w:bottom w:val="none" w:sz="0" w:space="0" w:color="auto"/>
                                                    <w:right w:val="none" w:sz="0" w:space="0" w:color="auto"/>
                                                  </w:divBdr>
                                                  <w:divsChild>
                                                    <w:div w:id="49614833">
                                                      <w:marLeft w:val="0"/>
                                                      <w:marRight w:val="0"/>
                                                      <w:marTop w:val="0"/>
                                                      <w:marBottom w:val="0"/>
                                                      <w:divBdr>
                                                        <w:top w:val="none" w:sz="0" w:space="0" w:color="auto"/>
                                                        <w:left w:val="none" w:sz="0" w:space="0" w:color="auto"/>
                                                        <w:bottom w:val="none" w:sz="0" w:space="0" w:color="auto"/>
                                                        <w:right w:val="none" w:sz="0" w:space="0" w:color="auto"/>
                                                      </w:divBdr>
                                                      <w:divsChild>
                                                        <w:div w:id="742947048">
                                                          <w:marLeft w:val="0"/>
                                                          <w:marRight w:val="0"/>
                                                          <w:marTop w:val="0"/>
                                                          <w:marBottom w:val="0"/>
                                                          <w:divBdr>
                                                            <w:top w:val="none" w:sz="0" w:space="0" w:color="auto"/>
                                                            <w:left w:val="none" w:sz="0" w:space="0" w:color="auto"/>
                                                            <w:bottom w:val="none" w:sz="0" w:space="0" w:color="auto"/>
                                                            <w:right w:val="none" w:sz="0" w:space="0" w:color="auto"/>
                                                          </w:divBdr>
                                                          <w:divsChild>
                                                            <w:div w:id="1794981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469808">
                              <w:marLeft w:val="0"/>
                              <w:marRight w:val="0"/>
                              <w:marTop w:val="0"/>
                              <w:marBottom w:val="0"/>
                              <w:divBdr>
                                <w:top w:val="none" w:sz="0" w:space="0" w:color="auto"/>
                                <w:left w:val="none" w:sz="0" w:space="0" w:color="auto"/>
                                <w:bottom w:val="none" w:sz="0" w:space="0" w:color="auto"/>
                                <w:right w:val="none" w:sz="0" w:space="0" w:color="auto"/>
                              </w:divBdr>
                              <w:divsChild>
                                <w:div w:id="1240092605">
                                  <w:marLeft w:val="0"/>
                                  <w:marRight w:val="0"/>
                                  <w:marTop w:val="0"/>
                                  <w:marBottom w:val="0"/>
                                  <w:divBdr>
                                    <w:top w:val="none" w:sz="0" w:space="0" w:color="auto"/>
                                    <w:left w:val="none" w:sz="0" w:space="0" w:color="auto"/>
                                    <w:bottom w:val="none" w:sz="0" w:space="0" w:color="auto"/>
                                    <w:right w:val="none" w:sz="0" w:space="0" w:color="auto"/>
                                  </w:divBdr>
                                  <w:divsChild>
                                    <w:div w:id="1868983419">
                                      <w:marLeft w:val="0"/>
                                      <w:marRight w:val="0"/>
                                      <w:marTop w:val="0"/>
                                      <w:marBottom w:val="0"/>
                                      <w:divBdr>
                                        <w:top w:val="none" w:sz="0" w:space="0" w:color="auto"/>
                                        <w:left w:val="none" w:sz="0" w:space="0" w:color="auto"/>
                                        <w:bottom w:val="none" w:sz="0" w:space="0" w:color="auto"/>
                                        <w:right w:val="none" w:sz="0" w:space="0" w:color="auto"/>
                                      </w:divBdr>
                                    </w:div>
                                  </w:divsChild>
                                </w:div>
                                <w:div w:id="2030448613">
                                  <w:marLeft w:val="0"/>
                                  <w:marRight w:val="0"/>
                                  <w:marTop w:val="0"/>
                                  <w:marBottom w:val="0"/>
                                  <w:divBdr>
                                    <w:top w:val="none" w:sz="0" w:space="0" w:color="auto"/>
                                    <w:left w:val="none" w:sz="0" w:space="0" w:color="auto"/>
                                    <w:bottom w:val="none" w:sz="0" w:space="0" w:color="auto"/>
                                    <w:right w:val="none" w:sz="0" w:space="0" w:color="auto"/>
                                  </w:divBdr>
                                  <w:divsChild>
                                    <w:div w:id="381441727">
                                      <w:marLeft w:val="0"/>
                                      <w:marRight w:val="0"/>
                                      <w:marTop w:val="0"/>
                                      <w:marBottom w:val="0"/>
                                      <w:divBdr>
                                        <w:top w:val="none" w:sz="0" w:space="0" w:color="auto"/>
                                        <w:left w:val="single" w:sz="6" w:space="0" w:color="162F65"/>
                                        <w:bottom w:val="single" w:sz="6" w:space="0" w:color="162F65"/>
                                        <w:right w:val="single" w:sz="6" w:space="0" w:color="162F65"/>
                                      </w:divBdr>
                                      <w:divsChild>
                                        <w:div w:id="1929077230">
                                          <w:marLeft w:val="0"/>
                                          <w:marRight w:val="0"/>
                                          <w:marTop w:val="0"/>
                                          <w:marBottom w:val="0"/>
                                          <w:divBdr>
                                            <w:top w:val="none" w:sz="0" w:space="0" w:color="auto"/>
                                            <w:left w:val="none" w:sz="0" w:space="0" w:color="auto"/>
                                            <w:bottom w:val="none" w:sz="0" w:space="0" w:color="auto"/>
                                            <w:right w:val="none" w:sz="0" w:space="0" w:color="auto"/>
                                          </w:divBdr>
                                          <w:divsChild>
                                            <w:div w:id="495923253">
                                              <w:marLeft w:val="0"/>
                                              <w:marRight w:val="0"/>
                                              <w:marTop w:val="180"/>
                                              <w:marBottom w:val="180"/>
                                              <w:divBdr>
                                                <w:top w:val="none" w:sz="0" w:space="0" w:color="auto"/>
                                                <w:left w:val="none" w:sz="0" w:space="0" w:color="auto"/>
                                                <w:bottom w:val="none" w:sz="0" w:space="0" w:color="auto"/>
                                                <w:right w:val="none" w:sz="0" w:space="0" w:color="auto"/>
                                              </w:divBdr>
                                            </w:div>
                                          </w:divsChild>
                                        </w:div>
                                        <w:div w:id="1041858109">
                                          <w:marLeft w:val="0"/>
                                          <w:marRight w:val="0"/>
                                          <w:marTop w:val="0"/>
                                          <w:marBottom w:val="0"/>
                                          <w:divBdr>
                                            <w:top w:val="none" w:sz="0" w:space="0" w:color="auto"/>
                                            <w:left w:val="none" w:sz="0" w:space="0" w:color="auto"/>
                                            <w:bottom w:val="none" w:sz="0" w:space="0" w:color="auto"/>
                                            <w:right w:val="none" w:sz="0" w:space="0" w:color="auto"/>
                                          </w:divBdr>
                                          <w:divsChild>
                                            <w:div w:id="1009985780">
                                              <w:marLeft w:val="0"/>
                                              <w:marRight w:val="0"/>
                                              <w:marTop w:val="0"/>
                                              <w:marBottom w:val="0"/>
                                              <w:divBdr>
                                                <w:top w:val="none" w:sz="0" w:space="0" w:color="auto"/>
                                                <w:left w:val="none" w:sz="0" w:space="0" w:color="auto"/>
                                                <w:bottom w:val="none" w:sz="0" w:space="0" w:color="auto"/>
                                                <w:right w:val="none" w:sz="0" w:space="0" w:color="auto"/>
                                              </w:divBdr>
                                              <w:divsChild>
                                                <w:div w:id="2105879209">
                                                  <w:marLeft w:val="0"/>
                                                  <w:marRight w:val="0"/>
                                                  <w:marTop w:val="0"/>
                                                  <w:marBottom w:val="0"/>
                                                  <w:divBdr>
                                                    <w:top w:val="none" w:sz="0" w:space="0" w:color="auto"/>
                                                    <w:left w:val="none" w:sz="0" w:space="0" w:color="auto"/>
                                                    <w:bottom w:val="none" w:sz="0" w:space="0" w:color="auto"/>
                                                    <w:right w:val="none" w:sz="0" w:space="0" w:color="auto"/>
                                                  </w:divBdr>
                                                  <w:divsChild>
                                                    <w:div w:id="749500768">
                                                      <w:marLeft w:val="0"/>
                                                      <w:marRight w:val="0"/>
                                                      <w:marTop w:val="0"/>
                                                      <w:marBottom w:val="0"/>
                                                      <w:divBdr>
                                                        <w:top w:val="none" w:sz="0" w:space="0" w:color="auto"/>
                                                        <w:left w:val="none" w:sz="0" w:space="0" w:color="auto"/>
                                                        <w:bottom w:val="none" w:sz="0" w:space="0" w:color="auto"/>
                                                        <w:right w:val="none" w:sz="0" w:space="0" w:color="auto"/>
                                                      </w:divBdr>
                                                      <w:divsChild>
                                                        <w:div w:id="1772044103">
                                                          <w:marLeft w:val="0"/>
                                                          <w:marRight w:val="0"/>
                                                          <w:marTop w:val="0"/>
                                                          <w:marBottom w:val="0"/>
                                                          <w:divBdr>
                                                            <w:top w:val="none" w:sz="0" w:space="0" w:color="auto"/>
                                                            <w:left w:val="none" w:sz="0" w:space="0" w:color="auto"/>
                                                            <w:bottom w:val="none" w:sz="0" w:space="0" w:color="auto"/>
                                                            <w:right w:val="none" w:sz="0" w:space="0" w:color="auto"/>
                                                          </w:divBdr>
                                                          <w:divsChild>
                                                            <w:div w:id="89249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2845675">
                              <w:marLeft w:val="0"/>
                              <w:marRight w:val="0"/>
                              <w:marTop w:val="0"/>
                              <w:marBottom w:val="0"/>
                              <w:divBdr>
                                <w:top w:val="none" w:sz="0" w:space="0" w:color="auto"/>
                                <w:left w:val="none" w:sz="0" w:space="0" w:color="auto"/>
                                <w:bottom w:val="none" w:sz="0" w:space="0" w:color="auto"/>
                                <w:right w:val="none" w:sz="0" w:space="0" w:color="auto"/>
                              </w:divBdr>
                              <w:divsChild>
                                <w:div w:id="311565347">
                                  <w:marLeft w:val="0"/>
                                  <w:marRight w:val="0"/>
                                  <w:marTop w:val="0"/>
                                  <w:marBottom w:val="0"/>
                                  <w:divBdr>
                                    <w:top w:val="none" w:sz="0" w:space="0" w:color="auto"/>
                                    <w:left w:val="none" w:sz="0" w:space="0" w:color="auto"/>
                                    <w:bottom w:val="none" w:sz="0" w:space="0" w:color="auto"/>
                                    <w:right w:val="none" w:sz="0" w:space="0" w:color="auto"/>
                                  </w:divBdr>
                                  <w:divsChild>
                                    <w:div w:id="470556851">
                                      <w:marLeft w:val="0"/>
                                      <w:marRight w:val="0"/>
                                      <w:marTop w:val="0"/>
                                      <w:marBottom w:val="0"/>
                                      <w:divBdr>
                                        <w:top w:val="none" w:sz="0" w:space="0" w:color="auto"/>
                                        <w:left w:val="none" w:sz="0" w:space="0" w:color="auto"/>
                                        <w:bottom w:val="none" w:sz="0" w:space="0" w:color="auto"/>
                                        <w:right w:val="none" w:sz="0" w:space="0" w:color="auto"/>
                                      </w:divBdr>
                                    </w:div>
                                  </w:divsChild>
                                </w:div>
                                <w:div w:id="583537704">
                                  <w:marLeft w:val="0"/>
                                  <w:marRight w:val="0"/>
                                  <w:marTop w:val="0"/>
                                  <w:marBottom w:val="0"/>
                                  <w:divBdr>
                                    <w:top w:val="none" w:sz="0" w:space="0" w:color="auto"/>
                                    <w:left w:val="none" w:sz="0" w:space="0" w:color="auto"/>
                                    <w:bottom w:val="none" w:sz="0" w:space="0" w:color="auto"/>
                                    <w:right w:val="none" w:sz="0" w:space="0" w:color="auto"/>
                                  </w:divBdr>
                                  <w:divsChild>
                                    <w:div w:id="2038577500">
                                      <w:marLeft w:val="0"/>
                                      <w:marRight w:val="0"/>
                                      <w:marTop w:val="0"/>
                                      <w:marBottom w:val="0"/>
                                      <w:divBdr>
                                        <w:top w:val="none" w:sz="0" w:space="0" w:color="auto"/>
                                        <w:left w:val="single" w:sz="6" w:space="0" w:color="162F65"/>
                                        <w:bottom w:val="single" w:sz="6" w:space="0" w:color="162F65"/>
                                        <w:right w:val="single" w:sz="6" w:space="0" w:color="162F65"/>
                                      </w:divBdr>
                                      <w:divsChild>
                                        <w:div w:id="1855682756">
                                          <w:marLeft w:val="0"/>
                                          <w:marRight w:val="0"/>
                                          <w:marTop w:val="0"/>
                                          <w:marBottom w:val="0"/>
                                          <w:divBdr>
                                            <w:top w:val="none" w:sz="0" w:space="0" w:color="auto"/>
                                            <w:left w:val="none" w:sz="0" w:space="0" w:color="auto"/>
                                            <w:bottom w:val="none" w:sz="0" w:space="0" w:color="auto"/>
                                            <w:right w:val="none" w:sz="0" w:space="0" w:color="auto"/>
                                          </w:divBdr>
                                          <w:divsChild>
                                            <w:div w:id="1826773545">
                                              <w:marLeft w:val="0"/>
                                              <w:marRight w:val="0"/>
                                              <w:marTop w:val="180"/>
                                              <w:marBottom w:val="180"/>
                                              <w:divBdr>
                                                <w:top w:val="none" w:sz="0" w:space="0" w:color="auto"/>
                                                <w:left w:val="none" w:sz="0" w:space="0" w:color="auto"/>
                                                <w:bottom w:val="none" w:sz="0" w:space="0" w:color="auto"/>
                                                <w:right w:val="none" w:sz="0" w:space="0" w:color="auto"/>
                                              </w:divBdr>
                                            </w:div>
                                          </w:divsChild>
                                        </w:div>
                                        <w:div w:id="854464840">
                                          <w:marLeft w:val="0"/>
                                          <w:marRight w:val="0"/>
                                          <w:marTop w:val="0"/>
                                          <w:marBottom w:val="0"/>
                                          <w:divBdr>
                                            <w:top w:val="none" w:sz="0" w:space="0" w:color="auto"/>
                                            <w:left w:val="none" w:sz="0" w:space="0" w:color="auto"/>
                                            <w:bottom w:val="none" w:sz="0" w:space="0" w:color="auto"/>
                                            <w:right w:val="none" w:sz="0" w:space="0" w:color="auto"/>
                                          </w:divBdr>
                                          <w:divsChild>
                                            <w:div w:id="2023118091">
                                              <w:marLeft w:val="0"/>
                                              <w:marRight w:val="0"/>
                                              <w:marTop w:val="0"/>
                                              <w:marBottom w:val="0"/>
                                              <w:divBdr>
                                                <w:top w:val="none" w:sz="0" w:space="0" w:color="auto"/>
                                                <w:left w:val="none" w:sz="0" w:space="0" w:color="auto"/>
                                                <w:bottom w:val="none" w:sz="0" w:space="0" w:color="auto"/>
                                                <w:right w:val="none" w:sz="0" w:space="0" w:color="auto"/>
                                              </w:divBdr>
                                              <w:divsChild>
                                                <w:div w:id="1043948364">
                                                  <w:marLeft w:val="0"/>
                                                  <w:marRight w:val="0"/>
                                                  <w:marTop w:val="0"/>
                                                  <w:marBottom w:val="0"/>
                                                  <w:divBdr>
                                                    <w:top w:val="none" w:sz="0" w:space="0" w:color="auto"/>
                                                    <w:left w:val="none" w:sz="0" w:space="0" w:color="auto"/>
                                                    <w:bottom w:val="none" w:sz="0" w:space="0" w:color="auto"/>
                                                    <w:right w:val="none" w:sz="0" w:space="0" w:color="auto"/>
                                                  </w:divBdr>
                                                  <w:divsChild>
                                                    <w:div w:id="899822931">
                                                      <w:marLeft w:val="0"/>
                                                      <w:marRight w:val="0"/>
                                                      <w:marTop w:val="0"/>
                                                      <w:marBottom w:val="0"/>
                                                      <w:divBdr>
                                                        <w:top w:val="none" w:sz="0" w:space="0" w:color="auto"/>
                                                        <w:left w:val="none" w:sz="0" w:space="0" w:color="auto"/>
                                                        <w:bottom w:val="none" w:sz="0" w:space="0" w:color="auto"/>
                                                        <w:right w:val="none" w:sz="0" w:space="0" w:color="auto"/>
                                                      </w:divBdr>
                                                      <w:divsChild>
                                                        <w:div w:id="1448812447">
                                                          <w:marLeft w:val="0"/>
                                                          <w:marRight w:val="0"/>
                                                          <w:marTop w:val="0"/>
                                                          <w:marBottom w:val="0"/>
                                                          <w:divBdr>
                                                            <w:top w:val="none" w:sz="0" w:space="0" w:color="auto"/>
                                                            <w:left w:val="none" w:sz="0" w:space="0" w:color="auto"/>
                                                            <w:bottom w:val="none" w:sz="0" w:space="0" w:color="auto"/>
                                                            <w:right w:val="none" w:sz="0" w:space="0" w:color="auto"/>
                                                          </w:divBdr>
                                                          <w:divsChild>
                                                            <w:div w:id="826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9263202">
                              <w:marLeft w:val="0"/>
                              <w:marRight w:val="0"/>
                              <w:marTop w:val="0"/>
                              <w:marBottom w:val="0"/>
                              <w:divBdr>
                                <w:top w:val="none" w:sz="0" w:space="0" w:color="auto"/>
                                <w:left w:val="none" w:sz="0" w:space="0" w:color="auto"/>
                                <w:bottom w:val="none" w:sz="0" w:space="0" w:color="auto"/>
                                <w:right w:val="none" w:sz="0" w:space="0" w:color="auto"/>
                              </w:divBdr>
                              <w:divsChild>
                                <w:div w:id="2013992113">
                                  <w:marLeft w:val="0"/>
                                  <w:marRight w:val="0"/>
                                  <w:marTop w:val="0"/>
                                  <w:marBottom w:val="0"/>
                                  <w:divBdr>
                                    <w:top w:val="none" w:sz="0" w:space="0" w:color="auto"/>
                                    <w:left w:val="none" w:sz="0" w:space="0" w:color="auto"/>
                                    <w:bottom w:val="none" w:sz="0" w:space="0" w:color="auto"/>
                                    <w:right w:val="none" w:sz="0" w:space="0" w:color="auto"/>
                                  </w:divBdr>
                                  <w:divsChild>
                                    <w:div w:id="74785417">
                                      <w:marLeft w:val="0"/>
                                      <w:marRight w:val="0"/>
                                      <w:marTop w:val="0"/>
                                      <w:marBottom w:val="0"/>
                                      <w:divBdr>
                                        <w:top w:val="none" w:sz="0" w:space="0" w:color="auto"/>
                                        <w:left w:val="none" w:sz="0" w:space="0" w:color="auto"/>
                                        <w:bottom w:val="none" w:sz="0" w:space="0" w:color="auto"/>
                                        <w:right w:val="none" w:sz="0" w:space="0" w:color="auto"/>
                                      </w:divBdr>
                                    </w:div>
                                  </w:divsChild>
                                </w:div>
                                <w:div w:id="989212265">
                                  <w:marLeft w:val="0"/>
                                  <w:marRight w:val="0"/>
                                  <w:marTop w:val="0"/>
                                  <w:marBottom w:val="0"/>
                                  <w:divBdr>
                                    <w:top w:val="none" w:sz="0" w:space="0" w:color="auto"/>
                                    <w:left w:val="none" w:sz="0" w:space="0" w:color="auto"/>
                                    <w:bottom w:val="none" w:sz="0" w:space="0" w:color="auto"/>
                                    <w:right w:val="none" w:sz="0" w:space="0" w:color="auto"/>
                                  </w:divBdr>
                                  <w:divsChild>
                                    <w:div w:id="786395065">
                                      <w:marLeft w:val="0"/>
                                      <w:marRight w:val="0"/>
                                      <w:marTop w:val="0"/>
                                      <w:marBottom w:val="0"/>
                                      <w:divBdr>
                                        <w:top w:val="none" w:sz="0" w:space="0" w:color="auto"/>
                                        <w:left w:val="single" w:sz="6" w:space="0" w:color="162F65"/>
                                        <w:bottom w:val="single" w:sz="6" w:space="0" w:color="162F65"/>
                                        <w:right w:val="single" w:sz="6" w:space="0" w:color="162F65"/>
                                      </w:divBdr>
                                      <w:divsChild>
                                        <w:div w:id="918826373">
                                          <w:marLeft w:val="0"/>
                                          <w:marRight w:val="0"/>
                                          <w:marTop w:val="0"/>
                                          <w:marBottom w:val="0"/>
                                          <w:divBdr>
                                            <w:top w:val="none" w:sz="0" w:space="0" w:color="auto"/>
                                            <w:left w:val="none" w:sz="0" w:space="0" w:color="auto"/>
                                            <w:bottom w:val="none" w:sz="0" w:space="0" w:color="auto"/>
                                            <w:right w:val="none" w:sz="0" w:space="0" w:color="auto"/>
                                          </w:divBdr>
                                          <w:divsChild>
                                            <w:div w:id="1666014846">
                                              <w:marLeft w:val="0"/>
                                              <w:marRight w:val="0"/>
                                              <w:marTop w:val="180"/>
                                              <w:marBottom w:val="180"/>
                                              <w:divBdr>
                                                <w:top w:val="none" w:sz="0" w:space="0" w:color="auto"/>
                                                <w:left w:val="none" w:sz="0" w:space="0" w:color="auto"/>
                                                <w:bottom w:val="none" w:sz="0" w:space="0" w:color="auto"/>
                                                <w:right w:val="none" w:sz="0" w:space="0" w:color="auto"/>
                                              </w:divBdr>
                                            </w:div>
                                          </w:divsChild>
                                        </w:div>
                                        <w:div w:id="122965172">
                                          <w:marLeft w:val="0"/>
                                          <w:marRight w:val="0"/>
                                          <w:marTop w:val="0"/>
                                          <w:marBottom w:val="0"/>
                                          <w:divBdr>
                                            <w:top w:val="none" w:sz="0" w:space="0" w:color="auto"/>
                                            <w:left w:val="none" w:sz="0" w:space="0" w:color="auto"/>
                                            <w:bottom w:val="none" w:sz="0" w:space="0" w:color="auto"/>
                                            <w:right w:val="none" w:sz="0" w:space="0" w:color="auto"/>
                                          </w:divBdr>
                                          <w:divsChild>
                                            <w:div w:id="360209915">
                                              <w:marLeft w:val="0"/>
                                              <w:marRight w:val="0"/>
                                              <w:marTop w:val="0"/>
                                              <w:marBottom w:val="0"/>
                                              <w:divBdr>
                                                <w:top w:val="none" w:sz="0" w:space="0" w:color="auto"/>
                                                <w:left w:val="none" w:sz="0" w:space="0" w:color="auto"/>
                                                <w:bottom w:val="none" w:sz="0" w:space="0" w:color="auto"/>
                                                <w:right w:val="none" w:sz="0" w:space="0" w:color="auto"/>
                                              </w:divBdr>
                                              <w:divsChild>
                                                <w:div w:id="407927844">
                                                  <w:marLeft w:val="0"/>
                                                  <w:marRight w:val="0"/>
                                                  <w:marTop w:val="0"/>
                                                  <w:marBottom w:val="0"/>
                                                  <w:divBdr>
                                                    <w:top w:val="none" w:sz="0" w:space="0" w:color="auto"/>
                                                    <w:left w:val="none" w:sz="0" w:space="0" w:color="auto"/>
                                                    <w:bottom w:val="none" w:sz="0" w:space="0" w:color="auto"/>
                                                    <w:right w:val="none" w:sz="0" w:space="0" w:color="auto"/>
                                                  </w:divBdr>
                                                  <w:divsChild>
                                                    <w:div w:id="1262645233">
                                                      <w:marLeft w:val="0"/>
                                                      <w:marRight w:val="0"/>
                                                      <w:marTop w:val="0"/>
                                                      <w:marBottom w:val="0"/>
                                                      <w:divBdr>
                                                        <w:top w:val="none" w:sz="0" w:space="0" w:color="auto"/>
                                                        <w:left w:val="none" w:sz="0" w:space="0" w:color="auto"/>
                                                        <w:bottom w:val="none" w:sz="0" w:space="0" w:color="auto"/>
                                                        <w:right w:val="none" w:sz="0" w:space="0" w:color="auto"/>
                                                      </w:divBdr>
                                                      <w:divsChild>
                                                        <w:div w:id="246308596">
                                                          <w:marLeft w:val="0"/>
                                                          <w:marRight w:val="0"/>
                                                          <w:marTop w:val="0"/>
                                                          <w:marBottom w:val="0"/>
                                                          <w:divBdr>
                                                            <w:top w:val="none" w:sz="0" w:space="0" w:color="auto"/>
                                                            <w:left w:val="none" w:sz="0" w:space="0" w:color="auto"/>
                                                            <w:bottom w:val="none" w:sz="0" w:space="0" w:color="auto"/>
                                                            <w:right w:val="none" w:sz="0" w:space="0" w:color="auto"/>
                                                          </w:divBdr>
                                                          <w:divsChild>
                                                            <w:div w:id="85873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5401693">
                              <w:marLeft w:val="0"/>
                              <w:marRight w:val="0"/>
                              <w:marTop w:val="0"/>
                              <w:marBottom w:val="0"/>
                              <w:divBdr>
                                <w:top w:val="none" w:sz="0" w:space="0" w:color="auto"/>
                                <w:left w:val="none" w:sz="0" w:space="0" w:color="auto"/>
                                <w:bottom w:val="none" w:sz="0" w:space="0" w:color="auto"/>
                                <w:right w:val="none" w:sz="0" w:space="0" w:color="auto"/>
                              </w:divBdr>
                              <w:divsChild>
                                <w:div w:id="1087650578">
                                  <w:marLeft w:val="0"/>
                                  <w:marRight w:val="0"/>
                                  <w:marTop w:val="0"/>
                                  <w:marBottom w:val="0"/>
                                  <w:divBdr>
                                    <w:top w:val="none" w:sz="0" w:space="0" w:color="auto"/>
                                    <w:left w:val="none" w:sz="0" w:space="0" w:color="auto"/>
                                    <w:bottom w:val="none" w:sz="0" w:space="0" w:color="auto"/>
                                    <w:right w:val="none" w:sz="0" w:space="0" w:color="auto"/>
                                  </w:divBdr>
                                  <w:divsChild>
                                    <w:div w:id="850143513">
                                      <w:marLeft w:val="0"/>
                                      <w:marRight w:val="0"/>
                                      <w:marTop w:val="0"/>
                                      <w:marBottom w:val="0"/>
                                      <w:divBdr>
                                        <w:top w:val="none" w:sz="0" w:space="0" w:color="auto"/>
                                        <w:left w:val="none" w:sz="0" w:space="0" w:color="auto"/>
                                        <w:bottom w:val="none" w:sz="0" w:space="0" w:color="auto"/>
                                        <w:right w:val="none" w:sz="0" w:space="0" w:color="auto"/>
                                      </w:divBdr>
                                    </w:div>
                                  </w:divsChild>
                                </w:div>
                                <w:div w:id="494338607">
                                  <w:marLeft w:val="0"/>
                                  <w:marRight w:val="0"/>
                                  <w:marTop w:val="0"/>
                                  <w:marBottom w:val="0"/>
                                  <w:divBdr>
                                    <w:top w:val="none" w:sz="0" w:space="0" w:color="auto"/>
                                    <w:left w:val="none" w:sz="0" w:space="0" w:color="auto"/>
                                    <w:bottom w:val="none" w:sz="0" w:space="0" w:color="auto"/>
                                    <w:right w:val="none" w:sz="0" w:space="0" w:color="auto"/>
                                  </w:divBdr>
                                  <w:divsChild>
                                    <w:div w:id="412317572">
                                      <w:marLeft w:val="0"/>
                                      <w:marRight w:val="0"/>
                                      <w:marTop w:val="0"/>
                                      <w:marBottom w:val="0"/>
                                      <w:divBdr>
                                        <w:top w:val="none" w:sz="0" w:space="0" w:color="auto"/>
                                        <w:left w:val="single" w:sz="6" w:space="0" w:color="162F65"/>
                                        <w:bottom w:val="single" w:sz="6" w:space="0" w:color="162F65"/>
                                        <w:right w:val="single" w:sz="6" w:space="0" w:color="162F65"/>
                                      </w:divBdr>
                                      <w:divsChild>
                                        <w:div w:id="1926567362">
                                          <w:marLeft w:val="0"/>
                                          <w:marRight w:val="0"/>
                                          <w:marTop w:val="0"/>
                                          <w:marBottom w:val="0"/>
                                          <w:divBdr>
                                            <w:top w:val="none" w:sz="0" w:space="0" w:color="auto"/>
                                            <w:left w:val="none" w:sz="0" w:space="0" w:color="auto"/>
                                            <w:bottom w:val="none" w:sz="0" w:space="0" w:color="auto"/>
                                            <w:right w:val="none" w:sz="0" w:space="0" w:color="auto"/>
                                          </w:divBdr>
                                          <w:divsChild>
                                            <w:div w:id="1300264007">
                                              <w:marLeft w:val="0"/>
                                              <w:marRight w:val="0"/>
                                              <w:marTop w:val="180"/>
                                              <w:marBottom w:val="180"/>
                                              <w:divBdr>
                                                <w:top w:val="none" w:sz="0" w:space="0" w:color="auto"/>
                                                <w:left w:val="none" w:sz="0" w:space="0" w:color="auto"/>
                                                <w:bottom w:val="none" w:sz="0" w:space="0" w:color="auto"/>
                                                <w:right w:val="none" w:sz="0" w:space="0" w:color="auto"/>
                                              </w:divBdr>
                                            </w:div>
                                          </w:divsChild>
                                        </w:div>
                                        <w:div w:id="869992899">
                                          <w:marLeft w:val="0"/>
                                          <w:marRight w:val="0"/>
                                          <w:marTop w:val="0"/>
                                          <w:marBottom w:val="0"/>
                                          <w:divBdr>
                                            <w:top w:val="none" w:sz="0" w:space="0" w:color="auto"/>
                                            <w:left w:val="none" w:sz="0" w:space="0" w:color="auto"/>
                                            <w:bottom w:val="none" w:sz="0" w:space="0" w:color="auto"/>
                                            <w:right w:val="none" w:sz="0" w:space="0" w:color="auto"/>
                                          </w:divBdr>
                                          <w:divsChild>
                                            <w:div w:id="1596815640">
                                              <w:marLeft w:val="0"/>
                                              <w:marRight w:val="0"/>
                                              <w:marTop w:val="0"/>
                                              <w:marBottom w:val="0"/>
                                              <w:divBdr>
                                                <w:top w:val="none" w:sz="0" w:space="0" w:color="auto"/>
                                                <w:left w:val="none" w:sz="0" w:space="0" w:color="auto"/>
                                                <w:bottom w:val="none" w:sz="0" w:space="0" w:color="auto"/>
                                                <w:right w:val="none" w:sz="0" w:space="0" w:color="auto"/>
                                              </w:divBdr>
                                              <w:divsChild>
                                                <w:div w:id="156112700">
                                                  <w:marLeft w:val="0"/>
                                                  <w:marRight w:val="0"/>
                                                  <w:marTop w:val="0"/>
                                                  <w:marBottom w:val="0"/>
                                                  <w:divBdr>
                                                    <w:top w:val="none" w:sz="0" w:space="0" w:color="auto"/>
                                                    <w:left w:val="none" w:sz="0" w:space="0" w:color="auto"/>
                                                    <w:bottom w:val="none" w:sz="0" w:space="0" w:color="auto"/>
                                                    <w:right w:val="none" w:sz="0" w:space="0" w:color="auto"/>
                                                  </w:divBdr>
                                                  <w:divsChild>
                                                    <w:div w:id="30419057">
                                                      <w:marLeft w:val="0"/>
                                                      <w:marRight w:val="0"/>
                                                      <w:marTop w:val="0"/>
                                                      <w:marBottom w:val="0"/>
                                                      <w:divBdr>
                                                        <w:top w:val="none" w:sz="0" w:space="0" w:color="auto"/>
                                                        <w:left w:val="none" w:sz="0" w:space="0" w:color="auto"/>
                                                        <w:bottom w:val="none" w:sz="0" w:space="0" w:color="auto"/>
                                                        <w:right w:val="none" w:sz="0" w:space="0" w:color="auto"/>
                                                      </w:divBdr>
                                                      <w:divsChild>
                                                        <w:div w:id="527791666">
                                                          <w:marLeft w:val="0"/>
                                                          <w:marRight w:val="0"/>
                                                          <w:marTop w:val="0"/>
                                                          <w:marBottom w:val="0"/>
                                                          <w:divBdr>
                                                            <w:top w:val="none" w:sz="0" w:space="0" w:color="auto"/>
                                                            <w:left w:val="none" w:sz="0" w:space="0" w:color="auto"/>
                                                            <w:bottom w:val="none" w:sz="0" w:space="0" w:color="auto"/>
                                                            <w:right w:val="none" w:sz="0" w:space="0" w:color="auto"/>
                                                          </w:divBdr>
                                                          <w:divsChild>
                                                            <w:div w:id="35665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7591454">
                              <w:marLeft w:val="0"/>
                              <w:marRight w:val="0"/>
                              <w:marTop w:val="0"/>
                              <w:marBottom w:val="0"/>
                              <w:divBdr>
                                <w:top w:val="none" w:sz="0" w:space="0" w:color="auto"/>
                                <w:left w:val="none" w:sz="0" w:space="0" w:color="auto"/>
                                <w:bottom w:val="none" w:sz="0" w:space="0" w:color="auto"/>
                                <w:right w:val="none" w:sz="0" w:space="0" w:color="auto"/>
                              </w:divBdr>
                              <w:divsChild>
                                <w:div w:id="464859811">
                                  <w:marLeft w:val="0"/>
                                  <w:marRight w:val="0"/>
                                  <w:marTop w:val="0"/>
                                  <w:marBottom w:val="0"/>
                                  <w:divBdr>
                                    <w:top w:val="none" w:sz="0" w:space="0" w:color="auto"/>
                                    <w:left w:val="none" w:sz="0" w:space="0" w:color="auto"/>
                                    <w:bottom w:val="none" w:sz="0" w:space="0" w:color="auto"/>
                                    <w:right w:val="none" w:sz="0" w:space="0" w:color="auto"/>
                                  </w:divBdr>
                                  <w:divsChild>
                                    <w:div w:id="1213736706">
                                      <w:marLeft w:val="0"/>
                                      <w:marRight w:val="0"/>
                                      <w:marTop w:val="0"/>
                                      <w:marBottom w:val="0"/>
                                      <w:divBdr>
                                        <w:top w:val="none" w:sz="0" w:space="0" w:color="auto"/>
                                        <w:left w:val="none" w:sz="0" w:space="0" w:color="auto"/>
                                        <w:bottom w:val="none" w:sz="0" w:space="0" w:color="auto"/>
                                        <w:right w:val="none" w:sz="0" w:space="0" w:color="auto"/>
                                      </w:divBdr>
                                    </w:div>
                                  </w:divsChild>
                                </w:div>
                                <w:div w:id="1374886516">
                                  <w:marLeft w:val="0"/>
                                  <w:marRight w:val="0"/>
                                  <w:marTop w:val="0"/>
                                  <w:marBottom w:val="0"/>
                                  <w:divBdr>
                                    <w:top w:val="none" w:sz="0" w:space="0" w:color="auto"/>
                                    <w:left w:val="none" w:sz="0" w:space="0" w:color="auto"/>
                                    <w:bottom w:val="none" w:sz="0" w:space="0" w:color="auto"/>
                                    <w:right w:val="none" w:sz="0" w:space="0" w:color="auto"/>
                                  </w:divBdr>
                                  <w:divsChild>
                                    <w:div w:id="1276598771">
                                      <w:marLeft w:val="0"/>
                                      <w:marRight w:val="0"/>
                                      <w:marTop w:val="0"/>
                                      <w:marBottom w:val="0"/>
                                      <w:divBdr>
                                        <w:top w:val="none" w:sz="0" w:space="0" w:color="auto"/>
                                        <w:left w:val="single" w:sz="6" w:space="0" w:color="162F65"/>
                                        <w:bottom w:val="single" w:sz="6" w:space="0" w:color="162F65"/>
                                        <w:right w:val="single" w:sz="6" w:space="0" w:color="162F65"/>
                                      </w:divBdr>
                                      <w:divsChild>
                                        <w:div w:id="603683819">
                                          <w:marLeft w:val="0"/>
                                          <w:marRight w:val="0"/>
                                          <w:marTop w:val="0"/>
                                          <w:marBottom w:val="0"/>
                                          <w:divBdr>
                                            <w:top w:val="none" w:sz="0" w:space="0" w:color="auto"/>
                                            <w:left w:val="none" w:sz="0" w:space="0" w:color="auto"/>
                                            <w:bottom w:val="none" w:sz="0" w:space="0" w:color="auto"/>
                                            <w:right w:val="none" w:sz="0" w:space="0" w:color="auto"/>
                                          </w:divBdr>
                                          <w:divsChild>
                                            <w:div w:id="457530295">
                                              <w:marLeft w:val="0"/>
                                              <w:marRight w:val="0"/>
                                              <w:marTop w:val="180"/>
                                              <w:marBottom w:val="180"/>
                                              <w:divBdr>
                                                <w:top w:val="none" w:sz="0" w:space="0" w:color="auto"/>
                                                <w:left w:val="none" w:sz="0" w:space="0" w:color="auto"/>
                                                <w:bottom w:val="none" w:sz="0" w:space="0" w:color="auto"/>
                                                <w:right w:val="none" w:sz="0" w:space="0" w:color="auto"/>
                                              </w:divBdr>
                                            </w:div>
                                          </w:divsChild>
                                        </w:div>
                                        <w:div w:id="753355940">
                                          <w:marLeft w:val="0"/>
                                          <w:marRight w:val="0"/>
                                          <w:marTop w:val="0"/>
                                          <w:marBottom w:val="0"/>
                                          <w:divBdr>
                                            <w:top w:val="none" w:sz="0" w:space="0" w:color="auto"/>
                                            <w:left w:val="none" w:sz="0" w:space="0" w:color="auto"/>
                                            <w:bottom w:val="none" w:sz="0" w:space="0" w:color="auto"/>
                                            <w:right w:val="none" w:sz="0" w:space="0" w:color="auto"/>
                                          </w:divBdr>
                                          <w:divsChild>
                                            <w:div w:id="1680161193">
                                              <w:marLeft w:val="0"/>
                                              <w:marRight w:val="0"/>
                                              <w:marTop w:val="0"/>
                                              <w:marBottom w:val="0"/>
                                              <w:divBdr>
                                                <w:top w:val="none" w:sz="0" w:space="0" w:color="auto"/>
                                                <w:left w:val="none" w:sz="0" w:space="0" w:color="auto"/>
                                                <w:bottom w:val="none" w:sz="0" w:space="0" w:color="auto"/>
                                                <w:right w:val="none" w:sz="0" w:space="0" w:color="auto"/>
                                              </w:divBdr>
                                              <w:divsChild>
                                                <w:div w:id="1390230078">
                                                  <w:marLeft w:val="0"/>
                                                  <w:marRight w:val="0"/>
                                                  <w:marTop w:val="0"/>
                                                  <w:marBottom w:val="0"/>
                                                  <w:divBdr>
                                                    <w:top w:val="none" w:sz="0" w:space="0" w:color="auto"/>
                                                    <w:left w:val="none" w:sz="0" w:space="0" w:color="auto"/>
                                                    <w:bottom w:val="none" w:sz="0" w:space="0" w:color="auto"/>
                                                    <w:right w:val="none" w:sz="0" w:space="0" w:color="auto"/>
                                                  </w:divBdr>
                                                  <w:divsChild>
                                                    <w:div w:id="429393035">
                                                      <w:marLeft w:val="0"/>
                                                      <w:marRight w:val="0"/>
                                                      <w:marTop w:val="0"/>
                                                      <w:marBottom w:val="0"/>
                                                      <w:divBdr>
                                                        <w:top w:val="none" w:sz="0" w:space="0" w:color="auto"/>
                                                        <w:left w:val="none" w:sz="0" w:space="0" w:color="auto"/>
                                                        <w:bottom w:val="none" w:sz="0" w:space="0" w:color="auto"/>
                                                        <w:right w:val="none" w:sz="0" w:space="0" w:color="auto"/>
                                                      </w:divBdr>
                                                      <w:divsChild>
                                                        <w:div w:id="1750688105">
                                                          <w:marLeft w:val="0"/>
                                                          <w:marRight w:val="0"/>
                                                          <w:marTop w:val="0"/>
                                                          <w:marBottom w:val="0"/>
                                                          <w:divBdr>
                                                            <w:top w:val="none" w:sz="0" w:space="0" w:color="auto"/>
                                                            <w:left w:val="none" w:sz="0" w:space="0" w:color="auto"/>
                                                            <w:bottom w:val="none" w:sz="0" w:space="0" w:color="auto"/>
                                                            <w:right w:val="none" w:sz="0" w:space="0" w:color="auto"/>
                                                          </w:divBdr>
                                                          <w:divsChild>
                                                            <w:div w:id="157234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3012515">
                              <w:marLeft w:val="0"/>
                              <w:marRight w:val="0"/>
                              <w:marTop w:val="0"/>
                              <w:marBottom w:val="0"/>
                              <w:divBdr>
                                <w:top w:val="none" w:sz="0" w:space="0" w:color="auto"/>
                                <w:left w:val="none" w:sz="0" w:space="0" w:color="auto"/>
                                <w:bottom w:val="none" w:sz="0" w:space="0" w:color="auto"/>
                                <w:right w:val="none" w:sz="0" w:space="0" w:color="auto"/>
                              </w:divBdr>
                              <w:divsChild>
                                <w:div w:id="409041211">
                                  <w:marLeft w:val="0"/>
                                  <w:marRight w:val="0"/>
                                  <w:marTop w:val="0"/>
                                  <w:marBottom w:val="0"/>
                                  <w:divBdr>
                                    <w:top w:val="none" w:sz="0" w:space="0" w:color="auto"/>
                                    <w:left w:val="none" w:sz="0" w:space="0" w:color="auto"/>
                                    <w:bottom w:val="none" w:sz="0" w:space="0" w:color="auto"/>
                                    <w:right w:val="none" w:sz="0" w:space="0" w:color="auto"/>
                                  </w:divBdr>
                                  <w:divsChild>
                                    <w:div w:id="827358457">
                                      <w:marLeft w:val="0"/>
                                      <w:marRight w:val="0"/>
                                      <w:marTop w:val="0"/>
                                      <w:marBottom w:val="0"/>
                                      <w:divBdr>
                                        <w:top w:val="none" w:sz="0" w:space="0" w:color="auto"/>
                                        <w:left w:val="none" w:sz="0" w:space="0" w:color="auto"/>
                                        <w:bottom w:val="none" w:sz="0" w:space="0" w:color="auto"/>
                                        <w:right w:val="none" w:sz="0" w:space="0" w:color="auto"/>
                                      </w:divBdr>
                                    </w:div>
                                  </w:divsChild>
                                </w:div>
                                <w:div w:id="832181277">
                                  <w:marLeft w:val="0"/>
                                  <w:marRight w:val="0"/>
                                  <w:marTop w:val="0"/>
                                  <w:marBottom w:val="0"/>
                                  <w:divBdr>
                                    <w:top w:val="none" w:sz="0" w:space="0" w:color="auto"/>
                                    <w:left w:val="none" w:sz="0" w:space="0" w:color="auto"/>
                                    <w:bottom w:val="none" w:sz="0" w:space="0" w:color="auto"/>
                                    <w:right w:val="none" w:sz="0" w:space="0" w:color="auto"/>
                                  </w:divBdr>
                                  <w:divsChild>
                                    <w:div w:id="105197135">
                                      <w:marLeft w:val="0"/>
                                      <w:marRight w:val="0"/>
                                      <w:marTop w:val="0"/>
                                      <w:marBottom w:val="0"/>
                                      <w:divBdr>
                                        <w:top w:val="none" w:sz="0" w:space="0" w:color="auto"/>
                                        <w:left w:val="single" w:sz="6" w:space="0" w:color="162F65"/>
                                        <w:bottom w:val="single" w:sz="6" w:space="0" w:color="162F65"/>
                                        <w:right w:val="single" w:sz="6" w:space="0" w:color="162F65"/>
                                      </w:divBdr>
                                      <w:divsChild>
                                        <w:div w:id="998848606">
                                          <w:marLeft w:val="0"/>
                                          <w:marRight w:val="0"/>
                                          <w:marTop w:val="0"/>
                                          <w:marBottom w:val="0"/>
                                          <w:divBdr>
                                            <w:top w:val="none" w:sz="0" w:space="0" w:color="auto"/>
                                            <w:left w:val="none" w:sz="0" w:space="0" w:color="auto"/>
                                            <w:bottom w:val="none" w:sz="0" w:space="0" w:color="auto"/>
                                            <w:right w:val="none" w:sz="0" w:space="0" w:color="auto"/>
                                          </w:divBdr>
                                          <w:divsChild>
                                            <w:div w:id="30031511">
                                              <w:marLeft w:val="0"/>
                                              <w:marRight w:val="0"/>
                                              <w:marTop w:val="180"/>
                                              <w:marBottom w:val="180"/>
                                              <w:divBdr>
                                                <w:top w:val="none" w:sz="0" w:space="0" w:color="auto"/>
                                                <w:left w:val="none" w:sz="0" w:space="0" w:color="auto"/>
                                                <w:bottom w:val="none" w:sz="0" w:space="0" w:color="auto"/>
                                                <w:right w:val="none" w:sz="0" w:space="0" w:color="auto"/>
                                              </w:divBdr>
                                            </w:div>
                                          </w:divsChild>
                                        </w:div>
                                        <w:div w:id="1312325157">
                                          <w:marLeft w:val="0"/>
                                          <w:marRight w:val="0"/>
                                          <w:marTop w:val="0"/>
                                          <w:marBottom w:val="0"/>
                                          <w:divBdr>
                                            <w:top w:val="none" w:sz="0" w:space="0" w:color="auto"/>
                                            <w:left w:val="none" w:sz="0" w:space="0" w:color="auto"/>
                                            <w:bottom w:val="none" w:sz="0" w:space="0" w:color="auto"/>
                                            <w:right w:val="none" w:sz="0" w:space="0" w:color="auto"/>
                                          </w:divBdr>
                                          <w:divsChild>
                                            <w:div w:id="1342008126">
                                              <w:marLeft w:val="0"/>
                                              <w:marRight w:val="0"/>
                                              <w:marTop w:val="0"/>
                                              <w:marBottom w:val="0"/>
                                              <w:divBdr>
                                                <w:top w:val="none" w:sz="0" w:space="0" w:color="auto"/>
                                                <w:left w:val="none" w:sz="0" w:space="0" w:color="auto"/>
                                                <w:bottom w:val="none" w:sz="0" w:space="0" w:color="auto"/>
                                                <w:right w:val="none" w:sz="0" w:space="0" w:color="auto"/>
                                              </w:divBdr>
                                              <w:divsChild>
                                                <w:div w:id="1547715547">
                                                  <w:marLeft w:val="0"/>
                                                  <w:marRight w:val="0"/>
                                                  <w:marTop w:val="0"/>
                                                  <w:marBottom w:val="0"/>
                                                  <w:divBdr>
                                                    <w:top w:val="none" w:sz="0" w:space="0" w:color="auto"/>
                                                    <w:left w:val="none" w:sz="0" w:space="0" w:color="auto"/>
                                                    <w:bottom w:val="none" w:sz="0" w:space="0" w:color="auto"/>
                                                    <w:right w:val="none" w:sz="0" w:space="0" w:color="auto"/>
                                                  </w:divBdr>
                                                  <w:divsChild>
                                                    <w:div w:id="935599495">
                                                      <w:marLeft w:val="0"/>
                                                      <w:marRight w:val="0"/>
                                                      <w:marTop w:val="0"/>
                                                      <w:marBottom w:val="0"/>
                                                      <w:divBdr>
                                                        <w:top w:val="none" w:sz="0" w:space="0" w:color="auto"/>
                                                        <w:left w:val="none" w:sz="0" w:space="0" w:color="auto"/>
                                                        <w:bottom w:val="none" w:sz="0" w:space="0" w:color="auto"/>
                                                        <w:right w:val="none" w:sz="0" w:space="0" w:color="auto"/>
                                                      </w:divBdr>
                                                      <w:divsChild>
                                                        <w:div w:id="1304459757">
                                                          <w:marLeft w:val="0"/>
                                                          <w:marRight w:val="0"/>
                                                          <w:marTop w:val="0"/>
                                                          <w:marBottom w:val="0"/>
                                                          <w:divBdr>
                                                            <w:top w:val="none" w:sz="0" w:space="0" w:color="auto"/>
                                                            <w:left w:val="none" w:sz="0" w:space="0" w:color="auto"/>
                                                            <w:bottom w:val="none" w:sz="0" w:space="0" w:color="auto"/>
                                                            <w:right w:val="none" w:sz="0" w:space="0" w:color="auto"/>
                                                          </w:divBdr>
                                                          <w:divsChild>
                                                            <w:div w:id="182053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4140999">
                              <w:marLeft w:val="0"/>
                              <w:marRight w:val="0"/>
                              <w:marTop w:val="0"/>
                              <w:marBottom w:val="0"/>
                              <w:divBdr>
                                <w:top w:val="none" w:sz="0" w:space="0" w:color="auto"/>
                                <w:left w:val="none" w:sz="0" w:space="0" w:color="auto"/>
                                <w:bottom w:val="none" w:sz="0" w:space="0" w:color="auto"/>
                                <w:right w:val="none" w:sz="0" w:space="0" w:color="auto"/>
                              </w:divBdr>
                              <w:divsChild>
                                <w:div w:id="1763187144">
                                  <w:marLeft w:val="0"/>
                                  <w:marRight w:val="0"/>
                                  <w:marTop w:val="0"/>
                                  <w:marBottom w:val="0"/>
                                  <w:divBdr>
                                    <w:top w:val="none" w:sz="0" w:space="0" w:color="auto"/>
                                    <w:left w:val="none" w:sz="0" w:space="0" w:color="auto"/>
                                    <w:bottom w:val="none" w:sz="0" w:space="0" w:color="auto"/>
                                    <w:right w:val="none" w:sz="0" w:space="0" w:color="auto"/>
                                  </w:divBdr>
                                  <w:divsChild>
                                    <w:div w:id="1598439975">
                                      <w:marLeft w:val="0"/>
                                      <w:marRight w:val="0"/>
                                      <w:marTop w:val="0"/>
                                      <w:marBottom w:val="0"/>
                                      <w:divBdr>
                                        <w:top w:val="none" w:sz="0" w:space="0" w:color="auto"/>
                                        <w:left w:val="none" w:sz="0" w:space="0" w:color="auto"/>
                                        <w:bottom w:val="none" w:sz="0" w:space="0" w:color="auto"/>
                                        <w:right w:val="none" w:sz="0" w:space="0" w:color="auto"/>
                                      </w:divBdr>
                                    </w:div>
                                  </w:divsChild>
                                </w:div>
                                <w:div w:id="1107040907">
                                  <w:marLeft w:val="0"/>
                                  <w:marRight w:val="0"/>
                                  <w:marTop w:val="0"/>
                                  <w:marBottom w:val="0"/>
                                  <w:divBdr>
                                    <w:top w:val="none" w:sz="0" w:space="0" w:color="auto"/>
                                    <w:left w:val="none" w:sz="0" w:space="0" w:color="auto"/>
                                    <w:bottom w:val="none" w:sz="0" w:space="0" w:color="auto"/>
                                    <w:right w:val="none" w:sz="0" w:space="0" w:color="auto"/>
                                  </w:divBdr>
                                  <w:divsChild>
                                    <w:div w:id="1161120822">
                                      <w:marLeft w:val="0"/>
                                      <w:marRight w:val="0"/>
                                      <w:marTop w:val="0"/>
                                      <w:marBottom w:val="0"/>
                                      <w:divBdr>
                                        <w:top w:val="none" w:sz="0" w:space="0" w:color="auto"/>
                                        <w:left w:val="single" w:sz="6" w:space="0" w:color="162F65"/>
                                        <w:bottom w:val="single" w:sz="6" w:space="0" w:color="162F65"/>
                                        <w:right w:val="single" w:sz="6" w:space="0" w:color="162F65"/>
                                      </w:divBdr>
                                      <w:divsChild>
                                        <w:div w:id="279150432">
                                          <w:marLeft w:val="0"/>
                                          <w:marRight w:val="0"/>
                                          <w:marTop w:val="0"/>
                                          <w:marBottom w:val="0"/>
                                          <w:divBdr>
                                            <w:top w:val="none" w:sz="0" w:space="0" w:color="auto"/>
                                            <w:left w:val="none" w:sz="0" w:space="0" w:color="auto"/>
                                            <w:bottom w:val="none" w:sz="0" w:space="0" w:color="auto"/>
                                            <w:right w:val="none" w:sz="0" w:space="0" w:color="auto"/>
                                          </w:divBdr>
                                          <w:divsChild>
                                            <w:div w:id="177157067">
                                              <w:marLeft w:val="0"/>
                                              <w:marRight w:val="0"/>
                                              <w:marTop w:val="180"/>
                                              <w:marBottom w:val="180"/>
                                              <w:divBdr>
                                                <w:top w:val="none" w:sz="0" w:space="0" w:color="auto"/>
                                                <w:left w:val="none" w:sz="0" w:space="0" w:color="auto"/>
                                                <w:bottom w:val="none" w:sz="0" w:space="0" w:color="auto"/>
                                                <w:right w:val="none" w:sz="0" w:space="0" w:color="auto"/>
                                              </w:divBdr>
                                            </w:div>
                                          </w:divsChild>
                                        </w:div>
                                        <w:div w:id="461851919">
                                          <w:marLeft w:val="0"/>
                                          <w:marRight w:val="0"/>
                                          <w:marTop w:val="0"/>
                                          <w:marBottom w:val="0"/>
                                          <w:divBdr>
                                            <w:top w:val="none" w:sz="0" w:space="0" w:color="auto"/>
                                            <w:left w:val="none" w:sz="0" w:space="0" w:color="auto"/>
                                            <w:bottom w:val="none" w:sz="0" w:space="0" w:color="auto"/>
                                            <w:right w:val="none" w:sz="0" w:space="0" w:color="auto"/>
                                          </w:divBdr>
                                          <w:divsChild>
                                            <w:div w:id="2053386594">
                                              <w:marLeft w:val="0"/>
                                              <w:marRight w:val="0"/>
                                              <w:marTop w:val="0"/>
                                              <w:marBottom w:val="0"/>
                                              <w:divBdr>
                                                <w:top w:val="none" w:sz="0" w:space="0" w:color="auto"/>
                                                <w:left w:val="none" w:sz="0" w:space="0" w:color="auto"/>
                                                <w:bottom w:val="none" w:sz="0" w:space="0" w:color="auto"/>
                                                <w:right w:val="none" w:sz="0" w:space="0" w:color="auto"/>
                                              </w:divBdr>
                                              <w:divsChild>
                                                <w:div w:id="623274191">
                                                  <w:marLeft w:val="0"/>
                                                  <w:marRight w:val="0"/>
                                                  <w:marTop w:val="0"/>
                                                  <w:marBottom w:val="0"/>
                                                  <w:divBdr>
                                                    <w:top w:val="none" w:sz="0" w:space="0" w:color="auto"/>
                                                    <w:left w:val="none" w:sz="0" w:space="0" w:color="auto"/>
                                                    <w:bottom w:val="none" w:sz="0" w:space="0" w:color="auto"/>
                                                    <w:right w:val="none" w:sz="0" w:space="0" w:color="auto"/>
                                                  </w:divBdr>
                                                  <w:divsChild>
                                                    <w:div w:id="1982879738">
                                                      <w:marLeft w:val="0"/>
                                                      <w:marRight w:val="0"/>
                                                      <w:marTop w:val="0"/>
                                                      <w:marBottom w:val="0"/>
                                                      <w:divBdr>
                                                        <w:top w:val="none" w:sz="0" w:space="0" w:color="auto"/>
                                                        <w:left w:val="none" w:sz="0" w:space="0" w:color="auto"/>
                                                        <w:bottom w:val="none" w:sz="0" w:space="0" w:color="auto"/>
                                                        <w:right w:val="none" w:sz="0" w:space="0" w:color="auto"/>
                                                      </w:divBdr>
                                                      <w:divsChild>
                                                        <w:div w:id="1999189819">
                                                          <w:marLeft w:val="0"/>
                                                          <w:marRight w:val="0"/>
                                                          <w:marTop w:val="0"/>
                                                          <w:marBottom w:val="0"/>
                                                          <w:divBdr>
                                                            <w:top w:val="none" w:sz="0" w:space="0" w:color="auto"/>
                                                            <w:left w:val="none" w:sz="0" w:space="0" w:color="auto"/>
                                                            <w:bottom w:val="none" w:sz="0" w:space="0" w:color="auto"/>
                                                            <w:right w:val="none" w:sz="0" w:space="0" w:color="auto"/>
                                                          </w:divBdr>
                                                          <w:divsChild>
                                                            <w:div w:id="158842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3408080">
                              <w:marLeft w:val="0"/>
                              <w:marRight w:val="0"/>
                              <w:marTop w:val="0"/>
                              <w:marBottom w:val="0"/>
                              <w:divBdr>
                                <w:top w:val="none" w:sz="0" w:space="0" w:color="auto"/>
                                <w:left w:val="none" w:sz="0" w:space="0" w:color="auto"/>
                                <w:bottom w:val="none" w:sz="0" w:space="0" w:color="auto"/>
                                <w:right w:val="none" w:sz="0" w:space="0" w:color="auto"/>
                              </w:divBdr>
                              <w:divsChild>
                                <w:div w:id="842858561">
                                  <w:marLeft w:val="0"/>
                                  <w:marRight w:val="0"/>
                                  <w:marTop w:val="0"/>
                                  <w:marBottom w:val="0"/>
                                  <w:divBdr>
                                    <w:top w:val="none" w:sz="0" w:space="0" w:color="auto"/>
                                    <w:left w:val="none" w:sz="0" w:space="0" w:color="auto"/>
                                    <w:bottom w:val="none" w:sz="0" w:space="0" w:color="auto"/>
                                    <w:right w:val="none" w:sz="0" w:space="0" w:color="auto"/>
                                  </w:divBdr>
                                  <w:divsChild>
                                    <w:div w:id="757749937">
                                      <w:marLeft w:val="0"/>
                                      <w:marRight w:val="0"/>
                                      <w:marTop w:val="0"/>
                                      <w:marBottom w:val="0"/>
                                      <w:divBdr>
                                        <w:top w:val="none" w:sz="0" w:space="0" w:color="auto"/>
                                        <w:left w:val="none" w:sz="0" w:space="0" w:color="auto"/>
                                        <w:bottom w:val="none" w:sz="0" w:space="0" w:color="auto"/>
                                        <w:right w:val="none" w:sz="0" w:space="0" w:color="auto"/>
                                      </w:divBdr>
                                    </w:div>
                                  </w:divsChild>
                                </w:div>
                                <w:div w:id="2121945840">
                                  <w:marLeft w:val="0"/>
                                  <w:marRight w:val="0"/>
                                  <w:marTop w:val="0"/>
                                  <w:marBottom w:val="0"/>
                                  <w:divBdr>
                                    <w:top w:val="none" w:sz="0" w:space="0" w:color="auto"/>
                                    <w:left w:val="none" w:sz="0" w:space="0" w:color="auto"/>
                                    <w:bottom w:val="none" w:sz="0" w:space="0" w:color="auto"/>
                                    <w:right w:val="none" w:sz="0" w:space="0" w:color="auto"/>
                                  </w:divBdr>
                                  <w:divsChild>
                                    <w:div w:id="87510655">
                                      <w:marLeft w:val="0"/>
                                      <w:marRight w:val="0"/>
                                      <w:marTop w:val="0"/>
                                      <w:marBottom w:val="0"/>
                                      <w:divBdr>
                                        <w:top w:val="none" w:sz="0" w:space="0" w:color="auto"/>
                                        <w:left w:val="single" w:sz="6" w:space="0" w:color="162F65"/>
                                        <w:bottom w:val="single" w:sz="6" w:space="0" w:color="162F65"/>
                                        <w:right w:val="single" w:sz="6" w:space="0" w:color="162F65"/>
                                      </w:divBdr>
                                      <w:divsChild>
                                        <w:div w:id="1428385118">
                                          <w:marLeft w:val="0"/>
                                          <w:marRight w:val="0"/>
                                          <w:marTop w:val="0"/>
                                          <w:marBottom w:val="0"/>
                                          <w:divBdr>
                                            <w:top w:val="none" w:sz="0" w:space="0" w:color="auto"/>
                                            <w:left w:val="none" w:sz="0" w:space="0" w:color="auto"/>
                                            <w:bottom w:val="none" w:sz="0" w:space="0" w:color="auto"/>
                                            <w:right w:val="none" w:sz="0" w:space="0" w:color="auto"/>
                                          </w:divBdr>
                                          <w:divsChild>
                                            <w:div w:id="850414916">
                                              <w:marLeft w:val="0"/>
                                              <w:marRight w:val="0"/>
                                              <w:marTop w:val="180"/>
                                              <w:marBottom w:val="180"/>
                                              <w:divBdr>
                                                <w:top w:val="none" w:sz="0" w:space="0" w:color="auto"/>
                                                <w:left w:val="none" w:sz="0" w:space="0" w:color="auto"/>
                                                <w:bottom w:val="none" w:sz="0" w:space="0" w:color="auto"/>
                                                <w:right w:val="none" w:sz="0" w:space="0" w:color="auto"/>
                                              </w:divBdr>
                                            </w:div>
                                          </w:divsChild>
                                        </w:div>
                                        <w:div w:id="685450766">
                                          <w:marLeft w:val="0"/>
                                          <w:marRight w:val="0"/>
                                          <w:marTop w:val="0"/>
                                          <w:marBottom w:val="0"/>
                                          <w:divBdr>
                                            <w:top w:val="none" w:sz="0" w:space="0" w:color="auto"/>
                                            <w:left w:val="none" w:sz="0" w:space="0" w:color="auto"/>
                                            <w:bottom w:val="none" w:sz="0" w:space="0" w:color="auto"/>
                                            <w:right w:val="none" w:sz="0" w:space="0" w:color="auto"/>
                                          </w:divBdr>
                                          <w:divsChild>
                                            <w:div w:id="230896321">
                                              <w:marLeft w:val="0"/>
                                              <w:marRight w:val="0"/>
                                              <w:marTop w:val="0"/>
                                              <w:marBottom w:val="0"/>
                                              <w:divBdr>
                                                <w:top w:val="none" w:sz="0" w:space="0" w:color="auto"/>
                                                <w:left w:val="none" w:sz="0" w:space="0" w:color="auto"/>
                                                <w:bottom w:val="none" w:sz="0" w:space="0" w:color="auto"/>
                                                <w:right w:val="none" w:sz="0" w:space="0" w:color="auto"/>
                                              </w:divBdr>
                                              <w:divsChild>
                                                <w:div w:id="279000151">
                                                  <w:marLeft w:val="0"/>
                                                  <w:marRight w:val="0"/>
                                                  <w:marTop w:val="0"/>
                                                  <w:marBottom w:val="0"/>
                                                  <w:divBdr>
                                                    <w:top w:val="none" w:sz="0" w:space="0" w:color="auto"/>
                                                    <w:left w:val="none" w:sz="0" w:space="0" w:color="auto"/>
                                                    <w:bottom w:val="none" w:sz="0" w:space="0" w:color="auto"/>
                                                    <w:right w:val="none" w:sz="0" w:space="0" w:color="auto"/>
                                                  </w:divBdr>
                                                  <w:divsChild>
                                                    <w:div w:id="1894197992">
                                                      <w:marLeft w:val="0"/>
                                                      <w:marRight w:val="0"/>
                                                      <w:marTop w:val="0"/>
                                                      <w:marBottom w:val="0"/>
                                                      <w:divBdr>
                                                        <w:top w:val="none" w:sz="0" w:space="0" w:color="auto"/>
                                                        <w:left w:val="none" w:sz="0" w:space="0" w:color="auto"/>
                                                        <w:bottom w:val="none" w:sz="0" w:space="0" w:color="auto"/>
                                                        <w:right w:val="none" w:sz="0" w:space="0" w:color="auto"/>
                                                      </w:divBdr>
                                                      <w:divsChild>
                                                        <w:div w:id="489030492">
                                                          <w:marLeft w:val="0"/>
                                                          <w:marRight w:val="0"/>
                                                          <w:marTop w:val="0"/>
                                                          <w:marBottom w:val="0"/>
                                                          <w:divBdr>
                                                            <w:top w:val="none" w:sz="0" w:space="0" w:color="auto"/>
                                                            <w:left w:val="none" w:sz="0" w:space="0" w:color="auto"/>
                                                            <w:bottom w:val="none" w:sz="0" w:space="0" w:color="auto"/>
                                                            <w:right w:val="none" w:sz="0" w:space="0" w:color="auto"/>
                                                          </w:divBdr>
                                                          <w:divsChild>
                                                            <w:div w:id="6142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0038584">
                              <w:marLeft w:val="0"/>
                              <w:marRight w:val="0"/>
                              <w:marTop w:val="0"/>
                              <w:marBottom w:val="0"/>
                              <w:divBdr>
                                <w:top w:val="none" w:sz="0" w:space="0" w:color="auto"/>
                                <w:left w:val="none" w:sz="0" w:space="0" w:color="auto"/>
                                <w:bottom w:val="none" w:sz="0" w:space="0" w:color="auto"/>
                                <w:right w:val="none" w:sz="0" w:space="0" w:color="auto"/>
                              </w:divBdr>
                              <w:divsChild>
                                <w:div w:id="904342986">
                                  <w:marLeft w:val="0"/>
                                  <w:marRight w:val="0"/>
                                  <w:marTop w:val="0"/>
                                  <w:marBottom w:val="0"/>
                                  <w:divBdr>
                                    <w:top w:val="none" w:sz="0" w:space="0" w:color="auto"/>
                                    <w:left w:val="none" w:sz="0" w:space="0" w:color="auto"/>
                                    <w:bottom w:val="none" w:sz="0" w:space="0" w:color="auto"/>
                                    <w:right w:val="none" w:sz="0" w:space="0" w:color="auto"/>
                                  </w:divBdr>
                                  <w:divsChild>
                                    <w:div w:id="911697882">
                                      <w:marLeft w:val="0"/>
                                      <w:marRight w:val="0"/>
                                      <w:marTop w:val="0"/>
                                      <w:marBottom w:val="0"/>
                                      <w:divBdr>
                                        <w:top w:val="none" w:sz="0" w:space="0" w:color="auto"/>
                                        <w:left w:val="none" w:sz="0" w:space="0" w:color="auto"/>
                                        <w:bottom w:val="none" w:sz="0" w:space="0" w:color="auto"/>
                                        <w:right w:val="none" w:sz="0" w:space="0" w:color="auto"/>
                                      </w:divBdr>
                                    </w:div>
                                  </w:divsChild>
                                </w:div>
                                <w:div w:id="812138172">
                                  <w:marLeft w:val="0"/>
                                  <w:marRight w:val="0"/>
                                  <w:marTop w:val="0"/>
                                  <w:marBottom w:val="0"/>
                                  <w:divBdr>
                                    <w:top w:val="none" w:sz="0" w:space="0" w:color="auto"/>
                                    <w:left w:val="none" w:sz="0" w:space="0" w:color="auto"/>
                                    <w:bottom w:val="none" w:sz="0" w:space="0" w:color="auto"/>
                                    <w:right w:val="none" w:sz="0" w:space="0" w:color="auto"/>
                                  </w:divBdr>
                                  <w:divsChild>
                                    <w:div w:id="1007709386">
                                      <w:marLeft w:val="0"/>
                                      <w:marRight w:val="0"/>
                                      <w:marTop w:val="0"/>
                                      <w:marBottom w:val="0"/>
                                      <w:divBdr>
                                        <w:top w:val="none" w:sz="0" w:space="0" w:color="auto"/>
                                        <w:left w:val="single" w:sz="6" w:space="0" w:color="162F65"/>
                                        <w:bottom w:val="single" w:sz="6" w:space="0" w:color="162F65"/>
                                        <w:right w:val="single" w:sz="6" w:space="0" w:color="162F65"/>
                                      </w:divBdr>
                                      <w:divsChild>
                                        <w:div w:id="2132742147">
                                          <w:marLeft w:val="0"/>
                                          <w:marRight w:val="0"/>
                                          <w:marTop w:val="0"/>
                                          <w:marBottom w:val="0"/>
                                          <w:divBdr>
                                            <w:top w:val="none" w:sz="0" w:space="0" w:color="auto"/>
                                            <w:left w:val="none" w:sz="0" w:space="0" w:color="auto"/>
                                            <w:bottom w:val="none" w:sz="0" w:space="0" w:color="auto"/>
                                            <w:right w:val="none" w:sz="0" w:space="0" w:color="auto"/>
                                          </w:divBdr>
                                          <w:divsChild>
                                            <w:div w:id="895975383">
                                              <w:marLeft w:val="0"/>
                                              <w:marRight w:val="0"/>
                                              <w:marTop w:val="180"/>
                                              <w:marBottom w:val="180"/>
                                              <w:divBdr>
                                                <w:top w:val="none" w:sz="0" w:space="0" w:color="auto"/>
                                                <w:left w:val="none" w:sz="0" w:space="0" w:color="auto"/>
                                                <w:bottom w:val="none" w:sz="0" w:space="0" w:color="auto"/>
                                                <w:right w:val="none" w:sz="0" w:space="0" w:color="auto"/>
                                              </w:divBdr>
                                            </w:div>
                                          </w:divsChild>
                                        </w:div>
                                        <w:div w:id="138421976">
                                          <w:marLeft w:val="0"/>
                                          <w:marRight w:val="0"/>
                                          <w:marTop w:val="0"/>
                                          <w:marBottom w:val="0"/>
                                          <w:divBdr>
                                            <w:top w:val="none" w:sz="0" w:space="0" w:color="auto"/>
                                            <w:left w:val="none" w:sz="0" w:space="0" w:color="auto"/>
                                            <w:bottom w:val="none" w:sz="0" w:space="0" w:color="auto"/>
                                            <w:right w:val="none" w:sz="0" w:space="0" w:color="auto"/>
                                          </w:divBdr>
                                          <w:divsChild>
                                            <w:div w:id="2016028178">
                                              <w:marLeft w:val="0"/>
                                              <w:marRight w:val="0"/>
                                              <w:marTop w:val="0"/>
                                              <w:marBottom w:val="0"/>
                                              <w:divBdr>
                                                <w:top w:val="none" w:sz="0" w:space="0" w:color="auto"/>
                                                <w:left w:val="none" w:sz="0" w:space="0" w:color="auto"/>
                                                <w:bottom w:val="none" w:sz="0" w:space="0" w:color="auto"/>
                                                <w:right w:val="none" w:sz="0" w:space="0" w:color="auto"/>
                                              </w:divBdr>
                                              <w:divsChild>
                                                <w:div w:id="1599484074">
                                                  <w:marLeft w:val="0"/>
                                                  <w:marRight w:val="0"/>
                                                  <w:marTop w:val="0"/>
                                                  <w:marBottom w:val="0"/>
                                                  <w:divBdr>
                                                    <w:top w:val="none" w:sz="0" w:space="0" w:color="auto"/>
                                                    <w:left w:val="none" w:sz="0" w:space="0" w:color="auto"/>
                                                    <w:bottom w:val="none" w:sz="0" w:space="0" w:color="auto"/>
                                                    <w:right w:val="none" w:sz="0" w:space="0" w:color="auto"/>
                                                  </w:divBdr>
                                                  <w:divsChild>
                                                    <w:div w:id="1182234505">
                                                      <w:marLeft w:val="0"/>
                                                      <w:marRight w:val="0"/>
                                                      <w:marTop w:val="0"/>
                                                      <w:marBottom w:val="0"/>
                                                      <w:divBdr>
                                                        <w:top w:val="none" w:sz="0" w:space="0" w:color="auto"/>
                                                        <w:left w:val="none" w:sz="0" w:space="0" w:color="auto"/>
                                                        <w:bottom w:val="none" w:sz="0" w:space="0" w:color="auto"/>
                                                        <w:right w:val="none" w:sz="0" w:space="0" w:color="auto"/>
                                                      </w:divBdr>
                                                      <w:divsChild>
                                                        <w:div w:id="1913420050">
                                                          <w:marLeft w:val="0"/>
                                                          <w:marRight w:val="0"/>
                                                          <w:marTop w:val="0"/>
                                                          <w:marBottom w:val="0"/>
                                                          <w:divBdr>
                                                            <w:top w:val="none" w:sz="0" w:space="0" w:color="auto"/>
                                                            <w:left w:val="none" w:sz="0" w:space="0" w:color="auto"/>
                                                            <w:bottom w:val="none" w:sz="0" w:space="0" w:color="auto"/>
                                                            <w:right w:val="none" w:sz="0" w:space="0" w:color="auto"/>
                                                          </w:divBdr>
                                                          <w:divsChild>
                                                            <w:div w:id="172144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0426827">
                              <w:marLeft w:val="0"/>
                              <w:marRight w:val="0"/>
                              <w:marTop w:val="0"/>
                              <w:marBottom w:val="0"/>
                              <w:divBdr>
                                <w:top w:val="none" w:sz="0" w:space="0" w:color="auto"/>
                                <w:left w:val="none" w:sz="0" w:space="0" w:color="auto"/>
                                <w:bottom w:val="none" w:sz="0" w:space="0" w:color="auto"/>
                                <w:right w:val="none" w:sz="0" w:space="0" w:color="auto"/>
                              </w:divBdr>
                              <w:divsChild>
                                <w:div w:id="598680247">
                                  <w:marLeft w:val="0"/>
                                  <w:marRight w:val="0"/>
                                  <w:marTop w:val="0"/>
                                  <w:marBottom w:val="0"/>
                                  <w:divBdr>
                                    <w:top w:val="none" w:sz="0" w:space="0" w:color="auto"/>
                                    <w:left w:val="none" w:sz="0" w:space="0" w:color="auto"/>
                                    <w:bottom w:val="none" w:sz="0" w:space="0" w:color="auto"/>
                                    <w:right w:val="none" w:sz="0" w:space="0" w:color="auto"/>
                                  </w:divBdr>
                                  <w:divsChild>
                                    <w:div w:id="1156383475">
                                      <w:marLeft w:val="0"/>
                                      <w:marRight w:val="0"/>
                                      <w:marTop w:val="0"/>
                                      <w:marBottom w:val="0"/>
                                      <w:divBdr>
                                        <w:top w:val="none" w:sz="0" w:space="0" w:color="auto"/>
                                        <w:left w:val="none" w:sz="0" w:space="0" w:color="auto"/>
                                        <w:bottom w:val="none" w:sz="0" w:space="0" w:color="auto"/>
                                        <w:right w:val="none" w:sz="0" w:space="0" w:color="auto"/>
                                      </w:divBdr>
                                    </w:div>
                                  </w:divsChild>
                                </w:div>
                                <w:div w:id="2026705271">
                                  <w:marLeft w:val="0"/>
                                  <w:marRight w:val="0"/>
                                  <w:marTop w:val="0"/>
                                  <w:marBottom w:val="0"/>
                                  <w:divBdr>
                                    <w:top w:val="none" w:sz="0" w:space="0" w:color="auto"/>
                                    <w:left w:val="none" w:sz="0" w:space="0" w:color="auto"/>
                                    <w:bottom w:val="none" w:sz="0" w:space="0" w:color="auto"/>
                                    <w:right w:val="none" w:sz="0" w:space="0" w:color="auto"/>
                                  </w:divBdr>
                                  <w:divsChild>
                                    <w:div w:id="1514876224">
                                      <w:marLeft w:val="0"/>
                                      <w:marRight w:val="0"/>
                                      <w:marTop w:val="0"/>
                                      <w:marBottom w:val="0"/>
                                      <w:divBdr>
                                        <w:top w:val="none" w:sz="0" w:space="0" w:color="auto"/>
                                        <w:left w:val="single" w:sz="6" w:space="0" w:color="162F65"/>
                                        <w:bottom w:val="single" w:sz="6" w:space="0" w:color="162F65"/>
                                        <w:right w:val="single" w:sz="6" w:space="0" w:color="162F65"/>
                                      </w:divBdr>
                                      <w:divsChild>
                                        <w:div w:id="1361517939">
                                          <w:marLeft w:val="0"/>
                                          <w:marRight w:val="0"/>
                                          <w:marTop w:val="0"/>
                                          <w:marBottom w:val="0"/>
                                          <w:divBdr>
                                            <w:top w:val="none" w:sz="0" w:space="0" w:color="auto"/>
                                            <w:left w:val="none" w:sz="0" w:space="0" w:color="auto"/>
                                            <w:bottom w:val="none" w:sz="0" w:space="0" w:color="auto"/>
                                            <w:right w:val="none" w:sz="0" w:space="0" w:color="auto"/>
                                          </w:divBdr>
                                          <w:divsChild>
                                            <w:div w:id="1519078911">
                                              <w:marLeft w:val="0"/>
                                              <w:marRight w:val="0"/>
                                              <w:marTop w:val="180"/>
                                              <w:marBottom w:val="180"/>
                                              <w:divBdr>
                                                <w:top w:val="none" w:sz="0" w:space="0" w:color="auto"/>
                                                <w:left w:val="none" w:sz="0" w:space="0" w:color="auto"/>
                                                <w:bottom w:val="none" w:sz="0" w:space="0" w:color="auto"/>
                                                <w:right w:val="none" w:sz="0" w:space="0" w:color="auto"/>
                                              </w:divBdr>
                                            </w:div>
                                          </w:divsChild>
                                        </w:div>
                                        <w:div w:id="1751467682">
                                          <w:marLeft w:val="0"/>
                                          <w:marRight w:val="0"/>
                                          <w:marTop w:val="0"/>
                                          <w:marBottom w:val="0"/>
                                          <w:divBdr>
                                            <w:top w:val="none" w:sz="0" w:space="0" w:color="auto"/>
                                            <w:left w:val="none" w:sz="0" w:space="0" w:color="auto"/>
                                            <w:bottom w:val="none" w:sz="0" w:space="0" w:color="auto"/>
                                            <w:right w:val="none" w:sz="0" w:space="0" w:color="auto"/>
                                          </w:divBdr>
                                          <w:divsChild>
                                            <w:div w:id="519583517">
                                              <w:marLeft w:val="0"/>
                                              <w:marRight w:val="0"/>
                                              <w:marTop w:val="0"/>
                                              <w:marBottom w:val="0"/>
                                              <w:divBdr>
                                                <w:top w:val="none" w:sz="0" w:space="0" w:color="auto"/>
                                                <w:left w:val="none" w:sz="0" w:space="0" w:color="auto"/>
                                                <w:bottom w:val="none" w:sz="0" w:space="0" w:color="auto"/>
                                                <w:right w:val="none" w:sz="0" w:space="0" w:color="auto"/>
                                              </w:divBdr>
                                              <w:divsChild>
                                                <w:div w:id="546339212">
                                                  <w:marLeft w:val="0"/>
                                                  <w:marRight w:val="0"/>
                                                  <w:marTop w:val="0"/>
                                                  <w:marBottom w:val="0"/>
                                                  <w:divBdr>
                                                    <w:top w:val="none" w:sz="0" w:space="0" w:color="auto"/>
                                                    <w:left w:val="none" w:sz="0" w:space="0" w:color="auto"/>
                                                    <w:bottom w:val="none" w:sz="0" w:space="0" w:color="auto"/>
                                                    <w:right w:val="none" w:sz="0" w:space="0" w:color="auto"/>
                                                  </w:divBdr>
                                                  <w:divsChild>
                                                    <w:div w:id="2009286518">
                                                      <w:marLeft w:val="0"/>
                                                      <w:marRight w:val="0"/>
                                                      <w:marTop w:val="0"/>
                                                      <w:marBottom w:val="0"/>
                                                      <w:divBdr>
                                                        <w:top w:val="none" w:sz="0" w:space="0" w:color="auto"/>
                                                        <w:left w:val="none" w:sz="0" w:space="0" w:color="auto"/>
                                                        <w:bottom w:val="none" w:sz="0" w:space="0" w:color="auto"/>
                                                        <w:right w:val="none" w:sz="0" w:space="0" w:color="auto"/>
                                                      </w:divBdr>
                                                      <w:divsChild>
                                                        <w:div w:id="508836544">
                                                          <w:marLeft w:val="0"/>
                                                          <w:marRight w:val="0"/>
                                                          <w:marTop w:val="0"/>
                                                          <w:marBottom w:val="0"/>
                                                          <w:divBdr>
                                                            <w:top w:val="none" w:sz="0" w:space="0" w:color="auto"/>
                                                            <w:left w:val="none" w:sz="0" w:space="0" w:color="auto"/>
                                                            <w:bottom w:val="none" w:sz="0" w:space="0" w:color="auto"/>
                                                            <w:right w:val="none" w:sz="0" w:space="0" w:color="auto"/>
                                                          </w:divBdr>
                                                          <w:divsChild>
                                                            <w:div w:id="921067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4362868">
                              <w:marLeft w:val="0"/>
                              <w:marRight w:val="0"/>
                              <w:marTop w:val="0"/>
                              <w:marBottom w:val="0"/>
                              <w:divBdr>
                                <w:top w:val="none" w:sz="0" w:space="0" w:color="auto"/>
                                <w:left w:val="none" w:sz="0" w:space="0" w:color="auto"/>
                                <w:bottom w:val="none" w:sz="0" w:space="0" w:color="auto"/>
                                <w:right w:val="none" w:sz="0" w:space="0" w:color="auto"/>
                              </w:divBdr>
                              <w:divsChild>
                                <w:div w:id="792290474">
                                  <w:marLeft w:val="0"/>
                                  <w:marRight w:val="0"/>
                                  <w:marTop w:val="0"/>
                                  <w:marBottom w:val="0"/>
                                  <w:divBdr>
                                    <w:top w:val="none" w:sz="0" w:space="0" w:color="auto"/>
                                    <w:left w:val="none" w:sz="0" w:space="0" w:color="auto"/>
                                    <w:bottom w:val="none" w:sz="0" w:space="0" w:color="auto"/>
                                    <w:right w:val="none" w:sz="0" w:space="0" w:color="auto"/>
                                  </w:divBdr>
                                  <w:divsChild>
                                    <w:div w:id="1662077661">
                                      <w:marLeft w:val="0"/>
                                      <w:marRight w:val="0"/>
                                      <w:marTop w:val="0"/>
                                      <w:marBottom w:val="0"/>
                                      <w:divBdr>
                                        <w:top w:val="none" w:sz="0" w:space="0" w:color="auto"/>
                                        <w:left w:val="none" w:sz="0" w:space="0" w:color="auto"/>
                                        <w:bottom w:val="none" w:sz="0" w:space="0" w:color="auto"/>
                                        <w:right w:val="none" w:sz="0" w:space="0" w:color="auto"/>
                                      </w:divBdr>
                                    </w:div>
                                  </w:divsChild>
                                </w:div>
                                <w:div w:id="2001808419">
                                  <w:marLeft w:val="0"/>
                                  <w:marRight w:val="0"/>
                                  <w:marTop w:val="0"/>
                                  <w:marBottom w:val="0"/>
                                  <w:divBdr>
                                    <w:top w:val="none" w:sz="0" w:space="0" w:color="auto"/>
                                    <w:left w:val="none" w:sz="0" w:space="0" w:color="auto"/>
                                    <w:bottom w:val="none" w:sz="0" w:space="0" w:color="auto"/>
                                    <w:right w:val="none" w:sz="0" w:space="0" w:color="auto"/>
                                  </w:divBdr>
                                  <w:divsChild>
                                    <w:div w:id="1638216137">
                                      <w:marLeft w:val="0"/>
                                      <w:marRight w:val="0"/>
                                      <w:marTop w:val="0"/>
                                      <w:marBottom w:val="0"/>
                                      <w:divBdr>
                                        <w:top w:val="none" w:sz="0" w:space="0" w:color="auto"/>
                                        <w:left w:val="single" w:sz="6" w:space="0" w:color="162F65"/>
                                        <w:bottom w:val="single" w:sz="6" w:space="0" w:color="162F65"/>
                                        <w:right w:val="single" w:sz="6" w:space="0" w:color="162F65"/>
                                      </w:divBdr>
                                      <w:divsChild>
                                        <w:div w:id="1871533314">
                                          <w:marLeft w:val="0"/>
                                          <w:marRight w:val="0"/>
                                          <w:marTop w:val="0"/>
                                          <w:marBottom w:val="0"/>
                                          <w:divBdr>
                                            <w:top w:val="none" w:sz="0" w:space="0" w:color="auto"/>
                                            <w:left w:val="none" w:sz="0" w:space="0" w:color="auto"/>
                                            <w:bottom w:val="none" w:sz="0" w:space="0" w:color="auto"/>
                                            <w:right w:val="none" w:sz="0" w:space="0" w:color="auto"/>
                                          </w:divBdr>
                                          <w:divsChild>
                                            <w:div w:id="1819687703">
                                              <w:marLeft w:val="0"/>
                                              <w:marRight w:val="0"/>
                                              <w:marTop w:val="180"/>
                                              <w:marBottom w:val="180"/>
                                              <w:divBdr>
                                                <w:top w:val="none" w:sz="0" w:space="0" w:color="auto"/>
                                                <w:left w:val="none" w:sz="0" w:space="0" w:color="auto"/>
                                                <w:bottom w:val="none" w:sz="0" w:space="0" w:color="auto"/>
                                                <w:right w:val="none" w:sz="0" w:space="0" w:color="auto"/>
                                              </w:divBdr>
                                            </w:div>
                                          </w:divsChild>
                                        </w:div>
                                        <w:div w:id="750389421">
                                          <w:marLeft w:val="0"/>
                                          <w:marRight w:val="0"/>
                                          <w:marTop w:val="0"/>
                                          <w:marBottom w:val="0"/>
                                          <w:divBdr>
                                            <w:top w:val="none" w:sz="0" w:space="0" w:color="auto"/>
                                            <w:left w:val="none" w:sz="0" w:space="0" w:color="auto"/>
                                            <w:bottom w:val="none" w:sz="0" w:space="0" w:color="auto"/>
                                            <w:right w:val="none" w:sz="0" w:space="0" w:color="auto"/>
                                          </w:divBdr>
                                          <w:divsChild>
                                            <w:div w:id="1421558276">
                                              <w:marLeft w:val="0"/>
                                              <w:marRight w:val="0"/>
                                              <w:marTop w:val="0"/>
                                              <w:marBottom w:val="0"/>
                                              <w:divBdr>
                                                <w:top w:val="none" w:sz="0" w:space="0" w:color="auto"/>
                                                <w:left w:val="none" w:sz="0" w:space="0" w:color="auto"/>
                                                <w:bottom w:val="none" w:sz="0" w:space="0" w:color="auto"/>
                                                <w:right w:val="none" w:sz="0" w:space="0" w:color="auto"/>
                                              </w:divBdr>
                                              <w:divsChild>
                                                <w:div w:id="181213948">
                                                  <w:marLeft w:val="0"/>
                                                  <w:marRight w:val="0"/>
                                                  <w:marTop w:val="0"/>
                                                  <w:marBottom w:val="0"/>
                                                  <w:divBdr>
                                                    <w:top w:val="none" w:sz="0" w:space="0" w:color="auto"/>
                                                    <w:left w:val="none" w:sz="0" w:space="0" w:color="auto"/>
                                                    <w:bottom w:val="none" w:sz="0" w:space="0" w:color="auto"/>
                                                    <w:right w:val="none" w:sz="0" w:space="0" w:color="auto"/>
                                                  </w:divBdr>
                                                  <w:divsChild>
                                                    <w:div w:id="606161435">
                                                      <w:marLeft w:val="0"/>
                                                      <w:marRight w:val="0"/>
                                                      <w:marTop w:val="0"/>
                                                      <w:marBottom w:val="0"/>
                                                      <w:divBdr>
                                                        <w:top w:val="none" w:sz="0" w:space="0" w:color="auto"/>
                                                        <w:left w:val="none" w:sz="0" w:space="0" w:color="auto"/>
                                                        <w:bottom w:val="none" w:sz="0" w:space="0" w:color="auto"/>
                                                        <w:right w:val="none" w:sz="0" w:space="0" w:color="auto"/>
                                                      </w:divBdr>
                                                      <w:divsChild>
                                                        <w:div w:id="828441157">
                                                          <w:marLeft w:val="0"/>
                                                          <w:marRight w:val="0"/>
                                                          <w:marTop w:val="0"/>
                                                          <w:marBottom w:val="0"/>
                                                          <w:divBdr>
                                                            <w:top w:val="none" w:sz="0" w:space="0" w:color="auto"/>
                                                            <w:left w:val="none" w:sz="0" w:space="0" w:color="auto"/>
                                                            <w:bottom w:val="none" w:sz="0" w:space="0" w:color="auto"/>
                                                            <w:right w:val="none" w:sz="0" w:space="0" w:color="auto"/>
                                                          </w:divBdr>
                                                          <w:divsChild>
                                                            <w:div w:id="190614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183890">
                              <w:marLeft w:val="0"/>
                              <w:marRight w:val="0"/>
                              <w:marTop w:val="0"/>
                              <w:marBottom w:val="0"/>
                              <w:divBdr>
                                <w:top w:val="none" w:sz="0" w:space="0" w:color="auto"/>
                                <w:left w:val="none" w:sz="0" w:space="0" w:color="auto"/>
                                <w:bottom w:val="none" w:sz="0" w:space="0" w:color="auto"/>
                                <w:right w:val="none" w:sz="0" w:space="0" w:color="auto"/>
                              </w:divBdr>
                              <w:divsChild>
                                <w:div w:id="292105661">
                                  <w:marLeft w:val="0"/>
                                  <w:marRight w:val="0"/>
                                  <w:marTop w:val="0"/>
                                  <w:marBottom w:val="0"/>
                                  <w:divBdr>
                                    <w:top w:val="none" w:sz="0" w:space="0" w:color="auto"/>
                                    <w:left w:val="none" w:sz="0" w:space="0" w:color="auto"/>
                                    <w:bottom w:val="none" w:sz="0" w:space="0" w:color="auto"/>
                                    <w:right w:val="none" w:sz="0" w:space="0" w:color="auto"/>
                                  </w:divBdr>
                                  <w:divsChild>
                                    <w:div w:id="267928398">
                                      <w:marLeft w:val="0"/>
                                      <w:marRight w:val="0"/>
                                      <w:marTop w:val="0"/>
                                      <w:marBottom w:val="0"/>
                                      <w:divBdr>
                                        <w:top w:val="none" w:sz="0" w:space="0" w:color="auto"/>
                                        <w:left w:val="none" w:sz="0" w:space="0" w:color="auto"/>
                                        <w:bottom w:val="none" w:sz="0" w:space="0" w:color="auto"/>
                                        <w:right w:val="none" w:sz="0" w:space="0" w:color="auto"/>
                                      </w:divBdr>
                                    </w:div>
                                  </w:divsChild>
                                </w:div>
                                <w:div w:id="897856596">
                                  <w:marLeft w:val="0"/>
                                  <w:marRight w:val="0"/>
                                  <w:marTop w:val="0"/>
                                  <w:marBottom w:val="0"/>
                                  <w:divBdr>
                                    <w:top w:val="none" w:sz="0" w:space="0" w:color="auto"/>
                                    <w:left w:val="none" w:sz="0" w:space="0" w:color="auto"/>
                                    <w:bottom w:val="none" w:sz="0" w:space="0" w:color="auto"/>
                                    <w:right w:val="none" w:sz="0" w:space="0" w:color="auto"/>
                                  </w:divBdr>
                                  <w:divsChild>
                                    <w:div w:id="1046637473">
                                      <w:marLeft w:val="0"/>
                                      <w:marRight w:val="0"/>
                                      <w:marTop w:val="0"/>
                                      <w:marBottom w:val="0"/>
                                      <w:divBdr>
                                        <w:top w:val="none" w:sz="0" w:space="0" w:color="auto"/>
                                        <w:left w:val="single" w:sz="6" w:space="0" w:color="162F65"/>
                                        <w:bottom w:val="single" w:sz="6" w:space="0" w:color="162F65"/>
                                        <w:right w:val="single" w:sz="6" w:space="0" w:color="162F65"/>
                                      </w:divBdr>
                                      <w:divsChild>
                                        <w:div w:id="177083164">
                                          <w:marLeft w:val="0"/>
                                          <w:marRight w:val="0"/>
                                          <w:marTop w:val="0"/>
                                          <w:marBottom w:val="0"/>
                                          <w:divBdr>
                                            <w:top w:val="none" w:sz="0" w:space="0" w:color="auto"/>
                                            <w:left w:val="none" w:sz="0" w:space="0" w:color="auto"/>
                                            <w:bottom w:val="none" w:sz="0" w:space="0" w:color="auto"/>
                                            <w:right w:val="none" w:sz="0" w:space="0" w:color="auto"/>
                                          </w:divBdr>
                                          <w:divsChild>
                                            <w:div w:id="1134450124">
                                              <w:marLeft w:val="0"/>
                                              <w:marRight w:val="0"/>
                                              <w:marTop w:val="180"/>
                                              <w:marBottom w:val="180"/>
                                              <w:divBdr>
                                                <w:top w:val="none" w:sz="0" w:space="0" w:color="auto"/>
                                                <w:left w:val="none" w:sz="0" w:space="0" w:color="auto"/>
                                                <w:bottom w:val="none" w:sz="0" w:space="0" w:color="auto"/>
                                                <w:right w:val="none" w:sz="0" w:space="0" w:color="auto"/>
                                              </w:divBdr>
                                            </w:div>
                                          </w:divsChild>
                                        </w:div>
                                        <w:div w:id="1523935378">
                                          <w:marLeft w:val="0"/>
                                          <w:marRight w:val="0"/>
                                          <w:marTop w:val="0"/>
                                          <w:marBottom w:val="0"/>
                                          <w:divBdr>
                                            <w:top w:val="none" w:sz="0" w:space="0" w:color="auto"/>
                                            <w:left w:val="none" w:sz="0" w:space="0" w:color="auto"/>
                                            <w:bottom w:val="none" w:sz="0" w:space="0" w:color="auto"/>
                                            <w:right w:val="none" w:sz="0" w:space="0" w:color="auto"/>
                                          </w:divBdr>
                                          <w:divsChild>
                                            <w:div w:id="1467234083">
                                              <w:marLeft w:val="0"/>
                                              <w:marRight w:val="0"/>
                                              <w:marTop w:val="0"/>
                                              <w:marBottom w:val="0"/>
                                              <w:divBdr>
                                                <w:top w:val="none" w:sz="0" w:space="0" w:color="auto"/>
                                                <w:left w:val="none" w:sz="0" w:space="0" w:color="auto"/>
                                                <w:bottom w:val="none" w:sz="0" w:space="0" w:color="auto"/>
                                                <w:right w:val="none" w:sz="0" w:space="0" w:color="auto"/>
                                              </w:divBdr>
                                              <w:divsChild>
                                                <w:div w:id="549541449">
                                                  <w:marLeft w:val="0"/>
                                                  <w:marRight w:val="0"/>
                                                  <w:marTop w:val="0"/>
                                                  <w:marBottom w:val="0"/>
                                                  <w:divBdr>
                                                    <w:top w:val="none" w:sz="0" w:space="0" w:color="auto"/>
                                                    <w:left w:val="none" w:sz="0" w:space="0" w:color="auto"/>
                                                    <w:bottom w:val="none" w:sz="0" w:space="0" w:color="auto"/>
                                                    <w:right w:val="none" w:sz="0" w:space="0" w:color="auto"/>
                                                  </w:divBdr>
                                                  <w:divsChild>
                                                    <w:div w:id="602030322">
                                                      <w:marLeft w:val="0"/>
                                                      <w:marRight w:val="0"/>
                                                      <w:marTop w:val="0"/>
                                                      <w:marBottom w:val="0"/>
                                                      <w:divBdr>
                                                        <w:top w:val="none" w:sz="0" w:space="0" w:color="auto"/>
                                                        <w:left w:val="none" w:sz="0" w:space="0" w:color="auto"/>
                                                        <w:bottom w:val="none" w:sz="0" w:space="0" w:color="auto"/>
                                                        <w:right w:val="none" w:sz="0" w:space="0" w:color="auto"/>
                                                      </w:divBdr>
                                                      <w:divsChild>
                                                        <w:div w:id="1545944826">
                                                          <w:marLeft w:val="0"/>
                                                          <w:marRight w:val="0"/>
                                                          <w:marTop w:val="0"/>
                                                          <w:marBottom w:val="0"/>
                                                          <w:divBdr>
                                                            <w:top w:val="none" w:sz="0" w:space="0" w:color="auto"/>
                                                            <w:left w:val="none" w:sz="0" w:space="0" w:color="auto"/>
                                                            <w:bottom w:val="none" w:sz="0" w:space="0" w:color="auto"/>
                                                            <w:right w:val="none" w:sz="0" w:space="0" w:color="auto"/>
                                                          </w:divBdr>
                                                          <w:divsChild>
                                                            <w:div w:id="184670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5227507">
                              <w:marLeft w:val="0"/>
                              <w:marRight w:val="0"/>
                              <w:marTop w:val="0"/>
                              <w:marBottom w:val="0"/>
                              <w:divBdr>
                                <w:top w:val="none" w:sz="0" w:space="0" w:color="auto"/>
                                <w:left w:val="none" w:sz="0" w:space="0" w:color="auto"/>
                                <w:bottom w:val="none" w:sz="0" w:space="0" w:color="auto"/>
                                <w:right w:val="none" w:sz="0" w:space="0" w:color="auto"/>
                              </w:divBdr>
                              <w:divsChild>
                                <w:div w:id="1131749113">
                                  <w:marLeft w:val="0"/>
                                  <w:marRight w:val="0"/>
                                  <w:marTop w:val="0"/>
                                  <w:marBottom w:val="0"/>
                                  <w:divBdr>
                                    <w:top w:val="none" w:sz="0" w:space="0" w:color="auto"/>
                                    <w:left w:val="none" w:sz="0" w:space="0" w:color="auto"/>
                                    <w:bottom w:val="none" w:sz="0" w:space="0" w:color="auto"/>
                                    <w:right w:val="none" w:sz="0" w:space="0" w:color="auto"/>
                                  </w:divBdr>
                                  <w:divsChild>
                                    <w:div w:id="673538103">
                                      <w:marLeft w:val="0"/>
                                      <w:marRight w:val="0"/>
                                      <w:marTop w:val="0"/>
                                      <w:marBottom w:val="0"/>
                                      <w:divBdr>
                                        <w:top w:val="none" w:sz="0" w:space="0" w:color="auto"/>
                                        <w:left w:val="none" w:sz="0" w:space="0" w:color="auto"/>
                                        <w:bottom w:val="none" w:sz="0" w:space="0" w:color="auto"/>
                                        <w:right w:val="none" w:sz="0" w:space="0" w:color="auto"/>
                                      </w:divBdr>
                                    </w:div>
                                  </w:divsChild>
                                </w:div>
                                <w:div w:id="845632020">
                                  <w:marLeft w:val="0"/>
                                  <w:marRight w:val="0"/>
                                  <w:marTop w:val="0"/>
                                  <w:marBottom w:val="0"/>
                                  <w:divBdr>
                                    <w:top w:val="none" w:sz="0" w:space="0" w:color="auto"/>
                                    <w:left w:val="none" w:sz="0" w:space="0" w:color="auto"/>
                                    <w:bottom w:val="none" w:sz="0" w:space="0" w:color="auto"/>
                                    <w:right w:val="none" w:sz="0" w:space="0" w:color="auto"/>
                                  </w:divBdr>
                                  <w:divsChild>
                                    <w:div w:id="205796083">
                                      <w:marLeft w:val="0"/>
                                      <w:marRight w:val="0"/>
                                      <w:marTop w:val="0"/>
                                      <w:marBottom w:val="0"/>
                                      <w:divBdr>
                                        <w:top w:val="none" w:sz="0" w:space="0" w:color="auto"/>
                                        <w:left w:val="single" w:sz="6" w:space="0" w:color="162F65"/>
                                        <w:bottom w:val="single" w:sz="6" w:space="0" w:color="162F65"/>
                                        <w:right w:val="single" w:sz="6" w:space="0" w:color="162F65"/>
                                      </w:divBdr>
                                      <w:divsChild>
                                        <w:div w:id="841435035">
                                          <w:marLeft w:val="0"/>
                                          <w:marRight w:val="0"/>
                                          <w:marTop w:val="0"/>
                                          <w:marBottom w:val="0"/>
                                          <w:divBdr>
                                            <w:top w:val="none" w:sz="0" w:space="0" w:color="auto"/>
                                            <w:left w:val="none" w:sz="0" w:space="0" w:color="auto"/>
                                            <w:bottom w:val="none" w:sz="0" w:space="0" w:color="auto"/>
                                            <w:right w:val="none" w:sz="0" w:space="0" w:color="auto"/>
                                          </w:divBdr>
                                          <w:divsChild>
                                            <w:div w:id="1314602086">
                                              <w:marLeft w:val="0"/>
                                              <w:marRight w:val="0"/>
                                              <w:marTop w:val="180"/>
                                              <w:marBottom w:val="180"/>
                                              <w:divBdr>
                                                <w:top w:val="none" w:sz="0" w:space="0" w:color="auto"/>
                                                <w:left w:val="none" w:sz="0" w:space="0" w:color="auto"/>
                                                <w:bottom w:val="none" w:sz="0" w:space="0" w:color="auto"/>
                                                <w:right w:val="none" w:sz="0" w:space="0" w:color="auto"/>
                                              </w:divBdr>
                                            </w:div>
                                          </w:divsChild>
                                        </w:div>
                                        <w:div w:id="327056039">
                                          <w:marLeft w:val="0"/>
                                          <w:marRight w:val="0"/>
                                          <w:marTop w:val="0"/>
                                          <w:marBottom w:val="0"/>
                                          <w:divBdr>
                                            <w:top w:val="none" w:sz="0" w:space="0" w:color="auto"/>
                                            <w:left w:val="none" w:sz="0" w:space="0" w:color="auto"/>
                                            <w:bottom w:val="none" w:sz="0" w:space="0" w:color="auto"/>
                                            <w:right w:val="none" w:sz="0" w:space="0" w:color="auto"/>
                                          </w:divBdr>
                                          <w:divsChild>
                                            <w:div w:id="990862296">
                                              <w:marLeft w:val="0"/>
                                              <w:marRight w:val="0"/>
                                              <w:marTop w:val="0"/>
                                              <w:marBottom w:val="0"/>
                                              <w:divBdr>
                                                <w:top w:val="none" w:sz="0" w:space="0" w:color="auto"/>
                                                <w:left w:val="none" w:sz="0" w:space="0" w:color="auto"/>
                                                <w:bottom w:val="none" w:sz="0" w:space="0" w:color="auto"/>
                                                <w:right w:val="none" w:sz="0" w:space="0" w:color="auto"/>
                                              </w:divBdr>
                                              <w:divsChild>
                                                <w:div w:id="935862519">
                                                  <w:marLeft w:val="0"/>
                                                  <w:marRight w:val="0"/>
                                                  <w:marTop w:val="0"/>
                                                  <w:marBottom w:val="0"/>
                                                  <w:divBdr>
                                                    <w:top w:val="none" w:sz="0" w:space="0" w:color="auto"/>
                                                    <w:left w:val="none" w:sz="0" w:space="0" w:color="auto"/>
                                                    <w:bottom w:val="none" w:sz="0" w:space="0" w:color="auto"/>
                                                    <w:right w:val="none" w:sz="0" w:space="0" w:color="auto"/>
                                                  </w:divBdr>
                                                  <w:divsChild>
                                                    <w:div w:id="473453589">
                                                      <w:marLeft w:val="0"/>
                                                      <w:marRight w:val="0"/>
                                                      <w:marTop w:val="0"/>
                                                      <w:marBottom w:val="0"/>
                                                      <w:divBdr>
                                                        <w:top w:val="none" w:sz="0" w:space="0" w:color="auto"/>
                                                        <w:left w:val="none" w:sz="0" w:space="0" w:color="auto"/>
                                                        <w:bottom w:val="none" w:sz="0" w:space="0" w:color="auto"/>
                                                        <w:right w:val="none" w:sz="0" w:space="0" w:color="auto"/>
                                                      </w:divBdr>
                                                      <w:divsChild>
                                                        <w:div w:id="408233710">
                                                          <w:marLeft w:val="0"/>
                                                          <w:marRight w:val="0"/>
                                                          <w:marTop w:val="0"/>
                                                          <w:marBottom w:val="0"/>
                                                          <w:divBdr>
                                                            <w:top w:val="none" w:sz="0" w:space="0" w:color="auto"/>
                                                            <w:left w:val="none" w:sz="0" w:space="0" w:color="auto"/>
                                                            <w:bottom w:val="none" w:sz="0" w:space="0" w:color="auto"/>
                                                            <w:right w:val="none" w:sz="0" w:space="0" w:color="auto"/>
                                                          </w:divBdr>
                                                          <w:divsChild>
                                                            <w:div w:id="195843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16022343">
      <w:bodyDiv w:val="1"/>
      <w:marLeft w:val="0"/>
      <w:marRight w:val="0"/>
      <w:marTop w:val="0"/>
      <w:marBottom w:val="0"/>
      <w:divBdr>
        <w:top w:val="none" w:sz="0" w:space="0" w:color="auto"/>
        <w:left w:val="none" w:sz="0" w:space="0" w:color="auto"/>
        <w:bottom w:val="none" w:sz="0" w:space="0" w:color="auto"/>
        <w:right w:val="none" w:sz="0" w:space="0" w:color="auto"/>
      </w:divBdr>
      <w:divsChild>
        <w:div w:id="138766579">
          <w:marLeft w:val="0"/>
          <w:marRight w:val="0"/>
          <w:marTop w:val="15"/>
          <w:marBottom w:val="0"/>
          <w:divBdr>
            <w:top w:val="single" w:sz="48" w:space="0" w:color="auto"/>
            <w:left w:val="single" w:sz="48" w:space="0" w:color="auto"/>
            <w:bottom w:val="single" w:sz="48" w:space="0" w:color="auto"/>
            <w:right w:val="single" w:sz="48" w:space="0" w:color="auto"/>
          </w:divBdr>
          <w:divsChild>
            <w:div w:id="2089812529">
              <w:marLeft w:val="0"/>
              <w:marRight w:val="0"/>
              <w:marTop w:val="0"/>
              <w:marBottom w:val="0"/>
              <w:divBdr>
                <w:top w:val="none" w:sz="0" w:space="0" w:color="auto"/>
                <w:left w:val="none" w:sz="0" w:space="0" w:color="auto"/>
                <w:bottom w:val="none" w:sz="0" w:space="0" w:color="auto"/>
                <w:right w:val="none" w:sz="0" w:space="0" w:color="auto"/>
              </w:divBdr>
              <w:divsChild>
                <w:div w:id="1404060508">
                  <w:marLeft w:val="0"/>
                  <w:marRight w:val="0"/>
                  <w:marTop w:val="0"/>
                  <w:marBottom w:val="0"/>
                  <w:divBdr>
                    <w:top w:val="none" w:sz="0" w:space="0" w:color="auto"/>
                    <w:left w:val="none" w:sz="0" w:space="0" w:color="auto"/>
                    <w:bottom w:val="none" w:sz="0" w:space="0" w:color="auto"/>
                    <w:right w:val="none" w:sz="0" w:space="0" w:color="auto"/>
                  </w:divBdr>
                </w:div>
                <w:div w:id="1132020233">
                  <w:marLeft w:val="0"/>
                  <w:marRight w:val="0"/>
                  <w:marTop w:val="0"/>
                  <w:marBottom w:val="0"/>
                  <w:divBdr>
                    <w:top w:val="none" w:sz="0" w:space="0" w:color="auto"/>
                    <w:left w:val="none" w:sz="0" w:space="0" w:color="auto"/>
                    <w:bottom w:val="none" w:sz="0" w:space="0" w:color="auto"/>
                    <w:right w:val="none" w:sz="0" w:space="0" w:color="auto"/>
                  </w:divBdr>
                </w:div>
                <w:div w:id="1820996065">
                  <w:marLeft w:val="0"/>
                  <w:marRight w:val="0"/>
                  <w:marTop w:val="0"/>
                  <w:marBottom w:val="0"/>
                  <w:divBdr>
                    <w:top w:val="none" w:sz="0" w:space="0" w:color="auto"/>
                    <w:left w:val="none" w:sz="0" w:space="0" w:color="auto"/>
                    <w:bottom w:val="none" w:sz="0" w:space="0" w:color="auto"/>
                    <w:right w:val="none" w:sz="0" w:space="0" w:color="auto"/>
                  </w:divBdr>
                </w:div>
                <w:div w:id="31183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50897">
          <w:marLeft w:val="0"/>
          <w:marRight w:val="0"/>
          <w:marTop w:val="15"/>
          <w:marBottom w:val="0"/>
          <w:divBdr>
            <w:top w:val="single" w:sz="48" w:space="0" w:color="auto"/>
            <w:left w:val="single" w:sz="48" w:space="0" w:color="auto"/>
            <w:bottom w:val="single" w:sz="48" w:space="0" w:color="auto"/>
            <w:right w:val="single" w:sz="48" w:space="0" w:color="auto"/>
          </w:divBdr>
          <w:divsChild>
            <w:div w:id="1252619129">
              <w:marLeft w:val="0"/>
              <w:marRight w:val="0"/>
              <w:marTop w:val="0"/>
              <w:marBottom w:val="0"/>
              <w:divBdr>
                <w:top w:val="none" w:sz="0" w:space="0" w:color="auto"/>
                <w:left w:val="none" w:sz="0" w:space="0" w:color="auto"/>
                <w:bottom w:val="none" w:sz="0" w:space="0" w:color="auto"/>
                <w:right w:val="none" w:sz="0" w:space="0" w:color="auto"/>
              </w:divBdr>
              <w:divsChild>
                <w:div w:id="1227643637">
                  <w:marLeft w:val="0"/>
                  <w:marRight w:val="0"/>
                  <w:marTop w:val="0"/>
                  <w:marBottom w:val="0"/>
                  <w:divBdr>
                    <w:top w:val="none" w:sz="0" w:space="0" w:color="auto"/>
                    <w:left w:val="none" w:sz="0" w:space="0" w:color="auto"/>
                    <w:bottom w:val="none" w:sz="0" w:space="0" w:color="auto"/>
                    <w:right w:val="none" w:sz="0" w:space="0" w:color="auto"/>
                  </w:divBdr>
                </w:div>
                <w:div w:id="400249864">
                  <w:marLeft w:val="0"/>
                  <w:marRight w:val="0"/>
                  <w:marTop w:val="0"/>
                  <w:marBottom w:val="0"/>
                  <w:divBdr>
                    <w:top w:val="none" w:sz="0" w:space="0" w:color="auto"/>
                    <w:left w:val="none" w:sz="0" w:space="0" w:color="auto"/>
                    <w:bottom w:val="none" w:sz="0" w:space="0" w:color="auto"/>
                    <w:right w:val="none" w:sz="0" w:space="0" w:color="auto"/>
                  </w:divBdr>
                </w:div>
                <w:div w:id="1766656312">
                  <w:marLeft w:val="0"/>
                  <w:marRight w:val="0"/>
                  <w:marTop w:val="0"/>
                  <w:marBottom w:val="0"/>
                  <w:divBdr>
                    <w:top w:val="none" w:sz="0" w:space="0" w:color="auto"/>
                    <w:left w:val="none" w:sz="0" w:space="0" w:color="auto"/>
                    <w:bottom w:val="none" w:sz="0" w:space="0" w:color="auto"/>
                    <w:right w:val="none" w:sz="0" w:space="0" w:color="auto"/>
                  </w:divBdr>
                </w:div>
                <w:div w:id="887911930">
                  <w:marLeft w:val="0"/>
                  <w:marRight w:val="0"/>
                  <w:marTop w:val="0"/>
                  <w:marBottom w:val="0"/>
                  <w:divBdr>
                    <w:top w:val="none" w:sz="0" w:space="0" w:color="auto"/>
                    <w:left w:val="none" w:sz="0" w:space="0" w:color="auto"/>
                    <w:bottom w:val="none" w:sz="0" w:space="0" w:color="auto"/>
                    <w:right w:val="none" w:sz="0" w:space="0" w:color="auto"/>
                  </w:divBdr>
                </w:div>
                <w:div w:id="491601735">
                  <w:marLeft w:val="0"/>
                  <w:marRight w:val="0"/>
                  <w:marTop w:val="0"/>
                  <w:marBottom w:val="0"/>
                  <w:divBdr>
                    <w:top w:val="none" w:sz="0" w:space="0" w:color="auto"/>
                    <w:left w:val="none" w:sz="0" w:space="0" w:color="auto"/>
                    <w:bottom w:val="none" w:sz="0" w:space="0" w:color="auto"/>
                    <w:right w:val="none" w:sz="0" w:space="0" w:color="auto"/>
                  </w:divBdr>
                </w:div>
                <w:div w:id="763526488">
                  <w:marLeft w:val="0"/>
                  <w:marRight w:val="0"/>
                  <w:marTop w:val="0"/>
                  <w:marBottom w:val="0"/>
                  <w:divBdr>
                    <w:top w:val="none" w:sz="0" w:space="0" w:color="auto"/>
                    <w:left w:val="none" w:sz="0" w:space="0" w:color="auto"/>
                    <w:bottom w:val="none" w:sz="0" w:space="0" w:color="auto"/>
                    <w:right w:val="none" w:sz="0" w:space="0" w:color="auto"/>
                  </w:divBdr>
                </w:div>
                <w:div w:id="1376613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992455">
      <w:bodyDiv w:val="1"/>
      <w:marLeft w:val="0"/>
      <w:marRight w:val="0"/>
      <w:marTop w:val="0"/>
      <w:marBottom w:val="0"/>
      <w:divBdr>
        <w:top w:val="none" w:sz="0" w:space="0" w:color="auto"/>
        <w:left w:val="none" w:sz="0" w:space="0" w:color="auto"/>
        <w:bottom w:val="none" w:sz="0" w:space="0" w:color="auto"/>
        <w:right w:val="none" w:sz="0" w:space="0" w:color="auto"/>
      </w:divBdr>
    </w:div>
    <w:div w:id="1123233720">
      <w:bodyDiv w:val="1"/>
      <w:marLeft w:val="0"/>
      <w:marRight w:val="0"/>
      <w:marTop w:val="0"/>
      <w:marBottom w:val="0"/>
      <w:divBdr>
        <w:top w:val="none" w:sz="0" w:space="0" w:color="auto"/>
        <w:left w:val="none" w:sz="0" w:space="0" w:color="auto"/>
        <w:bottom w:val="none" w:sz="0" w:space="0" w:color="auto"/>
        <w:right w:val="none" w:sz="0" w:space="0" w:color="auto"/>
      </w:divBdr>
    </w:div>
    <w:div w:id="1128546809">
      <w:bodyDiv w:val="1"/>
      <w:marLeft w:val="0"/>
      <w:marRight w:val="0"/>
      <w:marTop w:val="0"/>
      <w:marBottom w:val="0"/>
      <w:divBdr>
        <w:top w:val="none" w:sz="0" w:space="0" w:color="auto"/>
        <w:left w:val="none" w:sz="0" w:space="0" w:color="auto"/>
        <w:bottom w:val="none" w:sz="0" w:space="0" w:color="auto"/>
        <w:right w:val="none" w:sz="0" w:space="0" w:color="auto"/>
      </w:divBdr>
      <w:divsChild>
        <w:div w:id="236329081">
          <w:marLeft w:val="0"/>
          <w:marRight w:val="0"/>
          <w:marTop w:val="60"/>
          <w:marBottom w:val="60"/>
          <w:divBdr>
            <w:top w:val="none" w:sz="0" w:space="0" w:color="auto"/>
            <w:left w:val="none" w:sz="0" w:space="0" w:color="auto"/>
            <w:bottom w:val="none" w:sz="0" w:space="0" w:color="auto"/>
            <w:right w:val="none" w:sz="0" w:space="0" w:color="auto"/>
          </w:divBdr>
        </w:div>
        <w:div w:id="1959410540">
          <w:marLeft w:val="0"/>
          <w:marRight w:val="0"/>
          <w:marTop w:val="60"/>
          <w:marBottom w:val="60"/>
          <w:divBdr>
            <w:top w:val="none" w:sz="0" w:space="0" w:color="auto"/>
            <w:left w:val="none" w:sz="0" w:space="0" w:color="auto"/>
            <w:bottom w:val="none" w:sz="0" w:space="0" w:color="auto"/>
            <w:right w:val="none" w:sz="0" w:space="0" w:color="auto"/>
          </w:divBdr>
        </w:div>
        <w:div w:id="1070229810">
          <w:marLeft w:val="0"/>
          <w:marRight w:val="0"/>
          <w:marTop w:val="60"/>
          <w:marBottom w:val="60"/>
          <w:divBdr>
            <w:top w:val="none" w:sz="0" w:space="0" w:color="auto"/>
            <w:left w:val="none" w:sz="0" w:space="0" w:color="auto"/>
            <w:bottom w:val="none" w:sz="0" w:space="0" w:color="auto"/>
            <w:right w:val="none" w:sz="0" w:space="0" w:color="auto"/>
          </w:divBdr>
        </w:div>
      </w:divsChild>
    </w:div>
    <w:div w:id="1140463635">
      <w:bodyDiv w:val="1"/>
      <w:marLeft w:val="0"/>
      <w:marRight w:val="0"/>
      <w:marTop w:val="0"/>
      <w:marBottom w:val="0"/>
      <w:divBdr>
        <w:top w:val="none" w:sz="0" w:space="0" w:color="auto"/>
        <w:left w:val="none" w:sz="0" w:space="0" w:color="auto"/>
        <w:bottom w:val="none" w:sz="0" w:space="0" w:color="auto"/>
        <w:right w:val="none" w:sz="0" w:space="0" w:color="auto"/>
      </w:divBdr>
    </w:div>
    <w:div w:id="1160929468">
      <w:bodyDiv w:val="1"/>
      <w:marLeft w:val="0"/>
      <w:marRight w:val="0"/>
      <w:marTop w:val="0"/>
      <w:marBottom w:val="0"/>
      <w:divBdr>
        <w:top w:val="none" w:sz="0" w:space="0" w:color="auto"/>
        <w:left w:val="none" w:sz="0" w:space="0" w:color="auto"/>
        <w:bottom w:val="none" w:sz="0" w:space="0" w:color="auto"/>
        <w:right w:val="none" w:sz="0" w:space="0" w:color="auto"/>
      </w:divBdr>
      <w:divsChild>
        <w:div w:id="320501049">
          <w:marLeft w:val="0"/>
          <w:marRight w:val="0"/>
          <w:marTop w:val="60"/>
          <w:marBottom w:val="60"/>
          <w:divBdr>
            <w:top w:val="none" w:sz="0" w:space="0" w:color="auto"/>
            <w:left w:val="none" w:sz="0" w:space="0" w:color="auto"/>
            <w:bottom w:val="none" w:sz="0" w:space="0" w:color="auto"/>
            <w:right w:val="none" w:sz="0" w:space="0" w:color="auto"/>
          </w:divBdr>
        </w:div>
        <w:div w:id="1149596200">
          <w:marLeft w:val="0"/>
          <w:marRight w:val="0"/>
          <w:marTop w:val="60"/>
          <w:marBottom w:val="60"/>
          <w:divBdr>
            <w:top w:val="none" w:sz="0" w:space="0" w:color="auto"/>
            <w:left w:val="none" w:sz="0" w:space="0" w:color="auto"/>
            <w:bottom w:val="none" w:sz="0" w:space="0" w:color="auto"/>
            <w:right w:val="none" w:sz="0" w:space="0" w:color="auto"/>
          </w:divBdr>
        </w:div>
        <w:div w:id="545609674">
          <w:marLeft w:val="0"/>
          <w:marRight w:val="0"/>
          <w:marTop w:val="60"/>
          <w:marBottom w:val="60"/>
          <w:divBdr>
            <w:top w:val="none" w:sz="0" w:space="0" w:color="auto"/>
            <w:left w:val="none" w:sz="0" w:space="0" w:color="auto"/>
            <w:bottom w:val="none" w:sz="0" w:space="0" w:color="auto"/>
            <w:right w:val="none" w:sz="0" w:space="0" w:color="auto"/>
          </w:divBdr>
        </w:div>
        <w:div w:id="2055734559">
          <w:marLeft w:val="0"/>
          <w:marRight w:val="0"/>
          <w:marTop w:val="60"/>
          <w:marBottom w:val="60"/>
          <w:divBdr>
            <w:top w:val="none" w:sz="0" w:space="0" w:color="auto"/>
            <w:left w:val="none" w:sz="0" w:space="0" w:color="auto"/>
            <w:bottom w:val="none" w:sz="0" w:space="0" w:color="auto"/>
            <w:right w:val="none" w:sz="0" w:space="0" w:color="auto"/>
          </w:divBdr>
        </w:div>
        <w:div w:id="279798763">
          <w:marLeft w:val="0"/>
          <w:marRight w:val="0"/>
          <w:marTop w:val="60"/>
          <w:marBottom w:val="60"/>
          <w:divBdr>
            <w:top w:val="none" w:sz="0" w:space="0" w:color="auto"/>
            <w:left w:val="none" w:sz="0" w:space="0" w:color="auto"/>
            <w:bottom w:val="none" w:sz="0" w:space="0" w:color="auto"/>
            <w:right w:val="none" w:sz="0" w:space="0" w:color="auto"/>
          </w:divBdr>
        </w:div>
        <w:div w:id="1334333214">
          <w:marLeft w:val="0"/>
          <w:marRight w:val="0"/>
          <w:marTop w:val="60"/>
          <w:marBottom w:val="60"/>
          <w:divBdr>
            <w:top w:val="none" w:sz="0" w:space="0" w:color="auto"/>
            <w:left w:val="none" w:sz="0" w:space="0" w:color="auto"/>
            <w:bottom w:val="none" w:sz="0" w:space="0" w:color="auto"/>
            <w:right w:val="none" w:sz="0" w:space="0" w:color="auto"/>
          </w:divBdr>
        </w:div>
        <w:div w:id="1440102848">
          <w:marLeft w:val="0"/>
          <w:marRight w:val="0"/>
          <w:marTop w:val="60"/>
          <w:marBottom w:val="60"/>
          <w:divBdr>
            <w:top w:val="none" w:sz="0" w:space="0" w:color="auto"/>
            <w:left w:val="none" w:sz="0" w:space="0" w:color="auto"/>
            <w:bottom w:val="none" w:sz="0" w:space="0" w:color="auto"/>
            <w:right w:val="none" w:sz="0" w:space="0" w:color="auto"/>
          </w:divBdr>
        </w:div>
        <w:div w:id="523978316">
          <w:marLeft w:val="0"/>
          <w:marRight w:val="0"/>
          <w:marTop w:val="60"/>
          <w:marBottom w:val="60"/>
          <w:divBdr>
            <w:top w:val="none" w:sz="0" w:space="0" w:color="auto"/>
            <w:left w:val="none" w:sz="0" w:space="0" w:color="auto"/>
            <w:bottom w:val="none" w:sz="0" w:space="0" w:color="auto"/>
            <w:right w:val="none" w:sz="0" w:space="0" w:color="auto"/>
          </w:divBdr>
        </w:div>
        <w:div w:id="2018455874">
          <w:marLeft w:val="0"/>
          <w:marRight w:val="0"/>
          <w:marTop w:val="60"/>
          <w:marBottom w:val="60"/>
          <w:divBdr>
            <w:top w:val="none" w:sz="0" w:space="0" w:color="auto"/>
            <w:left w:val="none" w:sz="0" w:space="0" w:color="auto"/>
            <w:bottom w:val="none" w:sz="0" w:space="0" w:color="auto"/>
            <w:right w:val="none" w:sz="0" w:space="0" w:color="auto"/>
          </w:divBdr>
        </w:div>
        <w:div w:id="1061441326">
          <w:marLeft w:val="0"/>
          <w:marRight w:val="0"/>
          <w:marTop w:val="60"/>
          <w:marBottom w:val="60"/>
          <w:divBdr>
            <w:top w:val="none" w:sz="0" w:space="0" w:color="auto"/>
            <w:left w:val="none" w:sz="0" w:space="0" w:color="auto"/>
            <w:bottom w:val="none" w:sz="0" w:space="0" w:color="auto"/>
            <w:right w:val="none" w:sz="0" w:space="0" w:color="auto"/>
          </w:divBdr>
        </w:div>
      </w:divsChild>
    </w:div>
    <w:div w:id="1187599217">
      <w:bodyDiv w:val="1"/>
      <w:marLeft w:val="0"/>
      <w:marRight w:val="0"/>
      <w:marTop w:val="0"/>
      <w:marBottom w:val="0"/>
      <w:divBdr>
        <w:top w:val="none" w:sz="0" w:space="0" w:color="auto"/>
        <w:left w:val="none" w:sz="0" w:space="0" w:color="auto"/>
        <w:bottom w:val="none" w:sz="0" w:space="0" w:color="auto"/>
        <w:right w:val="none" w:sz="0" w:space="0" w:color="auto"/>
      </w:divBdr>
    </w:div>
    <w:div w:id="1218054419">
      <w:bodyDiv w:val="1"/>
      <w:marLeft w:val="0"/>
      <w:marRight w:val="0"/>
      <w:marTop w:val="0"/>
      <w:marBottom w:val="0"/>
      <w:divBdr>
        <w:top w:val="none" w:sz="0" w:space="0" w:color="auto"/>
        <w:left w:val="none" w:sz="0" w:space="0" w:color="auto"/>
        <w:bottom w:val="none" w:sz="0" w:space="0" w:color="auto"/>
        <w:right w:val="none" w:sz="0" w:space="0" w:color="auto"/>
      </w:divBdr>
    </w:div>
    <w:div w:id="1221016143">
      <w:bodyDiv w:val="1"/>
      <w:marLeft w:val="0"/>
      <w:marRight w:val="0"/>
      <w:marTop w:val="0"/>
      <w:marBottom w:val="0"/>
      <w:divBdr>
        <w:top w:val="none" w:sz="0" w:space="0" w:color="auto"/>
        <w:left w:val="none" w:sz="0" w:space="0" w:color="auto"/>
        <w:bottom w:val="none" w:sz="0" w:space="0" w:color="auto"/>
        <w:right w:val="none" w:sz="0" w:space="0" w:color="auto"/>
      </w:divBdr>
    </w:div>
    <w:div w:id="1226065001">
      <w:bodyDiv w:val="1"/>
      <w:marLeft w:val="0"/>
      <w:marRight w:val="0"/>
      <w:marTop w:val="0"/>
      <w:marBottom w:val="0"/>
      <w:divBdr>
        <w:top w:val="none" w:sz="0" w:space="0" w:color="auto"/>
        <w:left w:val="none" w:sz="0" w:space="0" w:color="auto"/>
        <w:bottom w:val="none" w:sz="0" w:space="0" w:color="auto"/>
        <w:right w:val="none" w:sz="0" w:space="0" w:color="auto"/>
      </w:divBdr>
    </w:div>
    <w:div w:id="1263562432">
      <w:bodyDiv w:val="1"/>
      <w:marLeft w:val="0"/>
      <w:marRight w:val="0"/>
      <w:marTop w:val="0"/>
      <w:marBottom w:val="0"/>
      <w:divBdr>
        <w:top w:val="none" w:sz="0" w:space="0" w:color="auto"/>
        <w:left w:val="none" w:sz="0" w:space="0" w:color="auto"/>
        <w:bottom w:val="none" w:sz="0" w:space="0" w:color="auto"/>
        <w:right w:val="none" w:sz="0" w:space="0" w:color="auto"/>
      </w:divBdr>
    </w:div>
    <w:div w:id="1274093011">
      <w:bodyDiv w:val="1"/>
      <w:marLeft w:val="0"/>
      <w:marRight w:val="0"/>
      <w:marTop w:val="0"/>
      <w:marBottom w:val="0"/>
      <w:divBdr>
        <w:top w:val="none" w:sz="0" w:space="0" w:color="auto"/>
        <w:left w:val="none" w:sz="0" w:space="0" w:color="auto"/>
        <w:bottom w:val="none" w:sz="0" w:space="0" w:color="auto"/>
        <w:right w:val="none" w:sz="0" w:space="0" w:color="auto"/>
      </w:divBdr>
    </w:div>
    <w:div w:id="1281717512">
      <w:bodyDiv w:val="1"/>
      <w:marLeft w:val="0"/>
      <w:marRight w:val="0"/>
      <w:marTop w:val="0"/>
      <w:marBottom w:val="0"/>
      <w:divBdr>
        <w:top w:val="none" w:sz="0" w:space="0" w:color="auto"/>
        <w:left w:val="none" w:sz="0" w:space="0" w:color="auto"/>
        <w:bottom w:val="none" w:sz="0" w:space="0" w:color="auto"/>
        <w:right w:val="none" w:sz="0" w:space="0" w:color="auto"/>
      </w:divBdr>
    </w:div>
    <w:div w:id="1283927108">
      <w:bodyDiv w:val="1"/>
      <w:marLeft w:val="0"/>
      <w:marRight w:val="0"/>
      <w:marTop w:val="0"/>
      <w:marBottom w:val="0"/>
      <w:divBdr>
        <w:top w:val="none" w:sz="0" w:space="0" w:color="auto"/>
        <w:left w:val="none" w:sz="0" w:space="0" w:color="auto"/>
        <w:bottom w:val="none" w:sz="0" w:space="0" w:color="auto"/>
        <w:right w:val="none" w:sz="0" w:space="0" w:color="auto"/>
      </w:divBdr>
    </w:div>
    <w:div w:id="1296519476">
      <w:bodyDiv w:val="1"/>
      <w:marLeft w:val="0"/>
      <w:marRight w:val="0"/>
      <w:marTop w:val="0"/>
      <w:marBottom w:val="0"/>
      <w:divBdr>
        <w:top w:val="none" w:sz="0" w:space="0" w:color="auto"/>
        <w:left w:val="none" w:sz="0" w:space="0" w:color="auto"/>
        <w:bottom w:val="none" w:sz="0" w:space="0" w:color="auto"/>
        <w:right w:val="none" w:sz="0" w:space="0" w:color="auto"/>
      </w:divBdr>
    </w:div>
    <w:div w:id="1298879930">
      <w:bodyDiv w:val="1"/>
      <w:marLeft w:val="0"/>
      <w:marRight w:val="0"/>
      <w:marTop w:val="0"/>
      <w:marBottom w:val="0"/>
      <w:divBdr>
        <w:top w:val="none" w:sz="0" w:space="0" w:color="auto"/>
        <w:left w:val="none" w:sz="0" w:space="0" w:color="auto"/>
        <w:bottom w:val="none" w:sz="0" w:space="0" w:color="auto"/>
        <w:right w:val="none" w:sz="0" w:space="0" w:color="auto"/>
      </w:divBdr>
    </w:div>
    <w:div w:id="1311524466">
      <w:bodyDiv w:val="1"/>
      <w:marLeft w:val="0"/>
      <w:marRight w:val="0"/>
      <w:marTop w:val="0"/>
      <w:marBottom w:val="0"/>
      <w:divBdr>
        <w:top w:val="none" w:sz="0" w:space="0" w:color="auto"/>
        <w:left w:val="none" w:sz="0" w:space="0" w:color="auto"/>
        <w:bottom w:val="none" w:sz="0" w:space="0" w:color="auto"/>
        <w:right w:val="none" w:sz="0" w:space="0" w:color="auto"/>
      </w:divBdr>
    </w:div>
    <w:div w:id="1320814188">
      <w:bodyDiv w:val="1"/>
      <w:marLeft w:val="0"/>
      <w:marRight w:val="0"/>
      <w:marTop w:val="0"/>
      <w:marBottom w:val="0"/>
      <w:divBdr>
        <w:top w:val="none" w:sz="0" w:space="0" w:color="auto"/>
        <w:left w:val="none" w:sz="0" w:space="0" w:color="auto"/>
        <w:bottom w:val="none" w:sz="0" w:space="0" w:color="auto"/>
        <w:right w:val="none" w:sz="0" w:space="0" w:color="auto"/>
      </w:divBdr>
      <w:divsChild>
        <w:div w:id="379549532">
          <w:marLeft w:val="0"/>
          <w:marRight w:val="0"/>
          <w:marTop w:val="0"/>
          <w:marBottom w:val="0"/>
          <w:divBdr>
            <w:top w:val="none" w:sz="0" w:space="0" w:color="auto"/>
            <w:left w:val="none" w:sz="0" w:space="0" w:color="auto"/>
            <w:bottom w:val="none" w:sz="0" w:space="0" w:color="auto"/>
            <w:right w:val="none" w:sz="0" w:space="0" w:color="auto"/>
          </w:divBdr>
          <w:divsChild>
            <w:div w:id="1347368721">
              <w:marLeft w:val="0"/>
              <w:marRight w:val="0"/>
              <w:marTop w:val="0"/>
              <w:marBottom w:val="0"/>
              <w:divBdr>
                <w:top w:val="none" w:sz="0" w:space="0" w:color="auto"/>
                <w:left w:val="none" w:sz="0" w:space="0" w:color="auto"/>
                <w:bottom w:val="none" w:sz="0" w:space="0" w:color="auto"/>
                <w:right w:val="none" w:sz="0" w:space="0" w:color="auto"/>
              </w:divBdr>
              <w:divsChild>
                <w:div w:id="283850585">
                  <w:marLeft w:val="0"/>
                  <w:marRight w:val="0"/>
                  <w:marTop w:val="0"/>
                  <w:marBottom w:val="0"/>
                  <w:divBdr>
                    <w:top w:val="none" w:sz="0" w:space="0" w:color="auto"/>
                    <w:left w:val="none" w:sz="0" w:space="0" w:color="auto"/>
                    <w:bottom w:val="none" w:sz="0" w:space="0" w:color="auto"/>
                    <w:right w:val="none" w:sz="0" w:space="0" w:color="auto"/>
                  </w:divBdr>
                </w:div>
                <w:div w:id="1942881254">
                  <w:marLeft w:val="0"/>
                  <w:marRight w:val="0"/>
                  <w:marTop w:val="0"/>
                  <w:marBottom w:val="0"/>
                  <w:divBdr>
                    <w:top w:val="none" w:sz="0" w:space="0" w:color="auto"/>
                    <w:left w:val="none" w:sz="0" w:space="0" w:color="auto"/>
                    <w:bottom w:val="none" w:sz="0" w:space="0" w:color="auto"/>
                    <w:right w:val="none" w:sz="0" w:space="0" w:color="auto"/>
                  </w:divBdr>
                </w:div>
                <w:div w:id="670255061">
                  <w:marLeft w:val="0"/>
                  <w:marRight w:val="0"/>
                  <w:marTop w:val="0"/>
                  <w:marBottom w:val="0"/>
                  <w:divBdr>
                    <w:top w:val="none" w:sz="0" w:space="0" w:color="auto"/>
                    <w:left w:val="none" w:sz="0" w:space="0" w:color="auto"/>
                    <w:bottom w:val="none" w:sz="0" w:space="0" w:color="auto"/>
                    <w:right w:val="none" w:sz="0" w:space="0" w:color="auto"/>
                  </w:divBdr>
                </w:div>
                <w:div w:id="1287270145">
                  <w:marLeft w:val="0"/>
                  <w:marRight w:val="0"/>
                  <w:marTop w:val="0"/>
                  <w:marBottom w:val="0"/>
                  <w:divBdr>
                    <w:top w:val="none" w:sz="0" w:space="0" w:color="auto"/>
                    <w:left w:val="none" w:sz="0" w:space="0" w:color="auto"/>
                    <w:bottom w:val="none" w:sz="0" w:space="0" w:color="auto"/>
                    <w:right w:val="none" w:sz="0" w:space="0" w:color="auto"/>
                  </w:divBdr>
                </w:div>
                <w:div w:id="1328824725">
                  <w:marLeft w:val="0"/>
                  <w:marRight w:val="0"/>
                  <w:marTop w:val="0"/>
                  <w:marBottom w:val="0"/>
                  <w:divBdr>
                    <w:top w:val="none" w:sz="0" w:space="0" w:color="auto"/>
                    <w:left w:val="none" w:sz="0" w:space="0" w:color="auto"/>
                    <w:bottom w:val="none" w:sz="0" w:space="0" w:color="auto"/>
                    <w:right w:val="none" w:sz="0" w:space="0" w:color="auto"/>
                  </w:divBdr>
                </w:div>
                <w:div w:id="373041968">
                  <w:marLeft w:val="0"/>
                  <w:marRight w:val="0"/>
                  <w:marTop w:val="0"/>
                  <w:marBottom w:val="0"/>
                  <w:divBdr>
                    <w:top w:val="none" w:sz="0" w:space="0" w:color="auto"/>
                    <w:left w:val="none" w:sz="0" w:space="0" w:color="auto"/>
                    <w:bottom w:val="none" w:sz="0" w:space="0" w:color="auto"/>
                    <w:right w:val="none" w:sz="0" w:space="0" w:color="auto"/>
                  </w:divBdr>
                </w:div>
                <w:div w:id="1633288769">
                  <w:marLeft w:val="0"/>
                  <w:marRight w:val="0"/>
                  <w:marTop w:val="0"/>
                  <w:marBottom w:val="0"/>
                  <w:divBdr>
                    <w:top w:val="none" w:sz="0" w:space="0" w:color="auto"/>
                    <w:left w:val="none" w:sz="0" w:space="0" w:color="auto"/>
                    <w:bottom w:val="none" w:sz="0" w:space="0" w:color="auto"/>
                    <w:right w:val="none" w:sz="0" w:space="0" w:color="auto"/>
                  </w:divBdr>
                </w:div>
                <w:div w:id="1832021696">
                  <w:marLeft w:val="0"/>
                  <w:marRight w:val="0"/>
                  <w:marTop w:val="0"/>
                  <w:marBottom w:val="0"/>
                  <w:divBdr>
                    <w:top w:val="none" w:sz="0" w:space="0" w:color="auto"/>
                    <w:left w:val="none" w:sz="0" w:space="0" w:color="auto"/>
                    <w:bottom w:val="none" w:sz="0" w:space="0" w:color="auto"/>
                    <w:right w:val="none" w:sz="0" w:space="0" w:color="auto"/>
                  </w:divBdr>
                </w:div>
                <w:div w:id="1383168872">
                  <w:marLeft w:val="0"/>
                  <w:marRight w:val="0"/>
                  <w:marTop w:val="0"/>
                  <w:marBottom w:val="0"/>
                  <w:divBdr>
                    <w:top w:val="none" w:sz="0" w:space="0" w:color="auto"/>
                    <w:left w:val="none" w:sz="0" w:space="0" w:color="auto"/>
                    <w:bottom w:val="none" w:sz="0" w:space="0" w:color="auto"/>
                    <w:right w:val="none" w:sz="0" w:space="0" w:color="auto"/>
                  </w:divBdr>
                </w:div>
                <w:div w:id="1965235090">
                  <w:marLeft w:val="0"/>
                  <w:marRight w:val="0"/>
                  <w:marTop w:val="0"/>
                  <w:marBottom w:val="0"/>
                  <w:divBdr>
                    <w:top w:val="none" w:sz="0" w:space="0" w:color="auto"/>
                    <w:left w:val="none" w:sz="0" w:space="0" w:color="auto"/>
                    <w:bottom w:val="none" w:sz="0" w:space="0" w:color="auto"/>
                    <w:right w:val="none" w:sz="0" w:space="0" w:color="auto"/>
                  </w:divBdr>
                </w:div>
                <w:div w:id="1095250885">
                  <w:marLeft w:val="0"/>
                  <w:marRight w:val="0"/>
                  <w:marTop w:val="0"/>
                  <w:marBottom w:val="0"/>
                  <w:divBdr>
                    <w:top w:val="none" w:sz="0" w:space="0" w:color="auto"/>
                    <w:left w:val="none" w:sz="0" w:space="0" w:color="auto"/>
                    <w:bottom w:val="none" w:sz="0" w:space="0" w:color="auto"/>
                    <w:right w:val="none" w:sz="0" w:space="0" w:color="auto"/>
                  </w:divBdr>
                </w:div>
                <w:div w:id="894512444">
                  <w:marLeft w:val="0"/>
                  <w:marRight w:val="0"/>
                  <w:marTop w:val="0"/>
                  <w:marBottom w:val="0"/>
                  <w:divBdr>
                    <w:top w:val="none" w:sz="0" w:space="0" w:color="auto"/>
                    <w:left w:val="none" w:sz="0" w:space="0" w:color="auto"/>
                    <w:bottom w:val="none" w:sz="0" w:space="0" w:color="auto"/>
                    <w:right w:val="none" w:sz="0" w:space="0" w:color="auto"/>
                  </w:divBdr>
                </w:div>
                <w:div w:id="2063553610">
                  <w:marLeft w:val="0"/>
                  <w:marRight w:val="0"/>
                  <w:marTop w:val="0"/>
                  <w:marBottom w:val="0"/>
                  <w:divBdr>
                    <w:top w:val="none" w:sz="0" w:space="0" w:color="auto"/>
                    <w:left w:val="none" w:sz="0" w:space="0" w:color="auto"/>
                    <w:bottom w:val="none" w:sz="0" w:space="0" w:color="auto"/>
                    <w:right w:val="none" w:sz="0" w:space="0" w:color="auto"/>
                  </w:divBdr>
                </w:div>
                <w:div w:id="1320034974">
                  <w:marLeft w:val="0"/>
                  <w:marRight w:val="0"/>
                  <w:marTop w:val="0"/>
                  <w:marBottom w:val="0"/>
                  <w:divBdr>
                    <w:top w:val="none" w:sz="0" w:space="0" w:color="auto"/>
                    <w:left w:val="none" w:sz="0" w:space="0" w:color="auto"/>
                    <w:bottom w:val="none" w:sz="0" w:space="0" w:color="auto"/>
                    <w:right w:val="none" w:sz="0" w:space="0" w:color="auto"/>
                  </w:divBdr>
                </w:div>
                <w:div w:id="620957436">
                  <w:marLeft w:val="0"/>
                  <w:marRight w:val="0"/>
                  <w:marTop w:val="0"/>
                  <w:marBottom w:val="0"/>
                  <w:divBdr>
                    <w:top w:val="none" w:sz="0" w:space="0" w:color="auto"/>
                    <w:left w:val="none" w:sz="0" w:space="0" w:color="auto"/>
                    <w:bottom w:val="none" w:sz="0" w:space="0" w:color="auto"/>
                    <w:right w:val="none" w:sz="0" w:space="0" w:color="auto"/>
                  </w:divBdr>
                </w:div>
                <w:div w:id="1568150789">
                  <w:marLeft w:val="0"/>
                  <w:marRight w:val="0"/>
                  <w:marTop w:val="0"/>
                  <w:marBottom w:val="0"/>
                  <w:divBdr>
                    <w:top w:val="none" w:sz="0" w:space="0" w:color="auto"/>
                    <w:left w:val="none" w:sz="0" w:space="0" w:color="auto"/>
                    <w:bottom w:val="none" w:sz="0" w:space="0" w:color="auto"/>
                    <w:right w:val="none" w:sz="0" w:space="0" w:color="auto"/>
                  </w:divBdr>
                </w:div>
                <w:div w:id="1646810598">
                  <w:marLeft w:val="0"/>
                  <w:marRight w:val="0"/>
                  <w:marTop w:val="0"/>
                  <w:marBottom w:val="0"/>
                  <w:divBdr>
                    <w:top w:val="none" w:sz="0" w:space="0" w:color="auto"/>
                    <w:left w:val="none" w:sz="0" w:space="0" w:color="auto"/>
                    <w:bottom w:val="none" w:sz="0" w:space="0" w:color="auto"/>
                    <w:right w:val="none" w:sz="0" w:space="0" w:color="auto"/>
                  </w:divBdr>
                </w:div>
                <w:div w:id="1823765528">
                  <w:marLeft w:val="0"/>
                  <w:marRight w:val="0"/>
                  <w:marTop w:val="0"/>
                  <w:marBottom w:val="0"/>
                  <w:divBdr>
                    <w:top w:val="none" w:sz="0" w:space="0" w:color="auto"/>
                    <w:left w:val="none" w:sz="0" w:space="0" w:color="auto"/>
                    <w:bottom w:val="none" w:sz="0" w:space="0" w:color="auto"/>
                    <w:right w:val="none" w:sz="0" w:space="0" w:color="auto"/>
                  </w:divBdr>
                </w:div>
                <w:div w:id="2014648071">
                  <w:marLeft w:val="0"/>
                  <w:marRight w:val="0"/>
                  <w:marTop w:val="0"/>
                  <w:marBottom w:val="0"/>
                  <w:divBdr>
                    <w:top w:val="none" w:sz="0" w:space="0" w:color="auto"/>
                    <w:left w:val="none" w:sz="0" w:space="0" w:color="auto"/>
                    <w:bottom w:val="none" w:sz="0" w:space="0" w:color="auto"/>
                    <w:right w:val="none" w:sz="0" w:space="0" w:color="auto"/>
                  </w:divBdr>
                </w:div>
                <w:div w:id="2110421032">
                  <w:marLeft w:val="0"/>
                  <w:marRight w:val="0"/>
                  <w:marTop w:val="0"/>
                  <w:marBottom w:val="0"/>
                  <w:divBdr>
                    <w:top w:val="none" w:sz="0" w:space="0" w:color="auto"/>
                    <w:left w:val="none" w:sz="0" w:space="0" w:color="auto"/>
                    <w:bottom w:val="none" w:sz="0" w:space="0" w:color="auto"/>
                    <w:right w:val="none" w:sz="0" w:space="0" w:color="auto"/>
                  </w:divBdr>
                </w:div>
                <w:div w:id="822163950">
                  <w:marLeft w:val="0"/>
                  <w:marRight w:val="0"/>
                  <w:marTop w:val="0"/>
                  <w:marBottom w:val="0"/>
                  <w:divBdr>
                    <w:top w:val="none" w:sz="0" w:space="0" w:color="auto"/>
                    <w:left w:val="none" w:sz="0" w:space="0" w:color="auto"/>
                    <w:bottom w:val="none" w:sz="0" w:space="0" w:color="auto"/>
                    <w:right w:val="none" w:sz="0" w:space="0" w:color="auto"/>
                  </w:divBdr>
                </w:div>
                <w:div w:id="2121411117">
                  <w:marLeft w:val="0"/>
                  <w:marRight w:val="0"/>
                  <w:marTop w:val="0"/>
                  <w:marBottom w:val="0"/>
                  <w:divBdr>
                    <w:top w:val="none" w:sz="0" w:space="0" w:color="auto"/>
                    <w:left w:val="none" w:sz="0" w:space="0" w:color="auto"/>
                    <w:bottom w:val="none" w:sz="0" w:space="0" w:color="auto"/>
                    <w:right w:val="none" w:sz="0" w:space="0" w:color="auto"/>
                  </w:divBdr>
                </w:div>
                <w:div w:id="31151256">
                  <w:marLeft w:val="0"/>
                  <w:marRight w:val="0"/>
                  <w:marTop w:val="0"/>
                  <w:marBottom w:val="0"/>
                  <w:divBdr>
                    <w:top w:val="none" w:sz="0" w:space="0" w:color="auto"/>
                    <w:left w:val="none" w:sz="0" w:space="0" w:color="auto"/>
                    <w:bottom w:val="none" w:sz="0" w:space="0" w:color="auto"/>
                    <w:right w:val="none" w:sz="0" w:space="0" w:color="auto"/>
                  </w:divBdr>
                </w:div>
                <w:div w:id="1813595441">
                  <w:marLeft w:val="0"/>
                  <w:marRight w:val="0"/>
                  <w:marTop w:val="0"/>
                  <w:marBottom w:val="0"/>
                  <w:divBdr>
                    <w:top w:val="none" w:sz="0" w:space="0" w:color="auto"/>
                    <w:left w:val="none" w:sz="0" w:space="0" w:color="auto"/>
                    <w:bottom w:val="none" w:sz="0" w:space="0" w:color="auto"/>
                    <w:right w:val="none" w:sz="0" w:space="0" w:color="auto"/>
                  </w:divBdr>
                </w:div>
                <w:div w:id="59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621395">
          <w:marLeft w:val="0"/>
          <w:marRight w:val="0"/>
          <w:marTop w:val="0"/>
          <w:marBottom w:val="0"/>
          <w:divBdr>
            <w:top w:val="none" w:sz="0" w:space="0" w:color="auto"/>
            <w:left w:val="none" w:sz="0" w:space="0" w:color="auto"/>
            <w:bottom w:val="none" w:sz="0" w:space="0" w:color="auto"/>
            <w:right w:val="none" w:sz="0" w:space="0" w:color="auto"/>
          </w:divBdr>
          <w:divsChild>
            <w:div w:id="1595899113">
              <w:marLeft w:val="0"/>
              <w:marRight w:val="0"/>
              <w:marTop w:val="0"/>
              <w:marBottom w:val="0"/>
              <w:divBdr>
                <w:top w:val="none" w:sz="0" w:space="0" w:color="auto"/>
                <w:left w:val="none" w:sz="0" w:space="0" w:color="auto"/>
                <w:bottom w:val="none" w:sz="0" w:space="0" w:color="auto"/>
                <w:right w:val="none" w:sz="0" w:space="0" w:color="auto"/>
              </w:divBdr>
              <w:divsChild>
                <w:div w:id="1270507773">
                  <w:marLeft w:val="0"/>
                  <w:marRight w:val="0"/>
                  <w:marTop w:val="0"/>
                  <w:marBottom w:val="0"/>
                  <w:divBdr>
                    <w:top w:val="none" w:sz="0" w:space="0" w:color="auto"/>
                    <w:left w:val="none" w:sz="0" w:space="0" w:color="auto"/>
                    <w:bottom w:val="none" w:sz="0" w:space="0" w:color="auto"/>
                    <w:right w:val="none" w:sz="0" w:space="0" w:color="auto"/>
                  </w:divBdr>
                  <w:divsChild>
                    <w:div w:id="492912953">
                      <w:marLeft w:val="0"/>
                      <w:marRight w:val="0"/>
                      <w:marTop w:val="0"/>
                      <w:marBottom w:val="0"/>
                      <w:divBdr>
                        <w:top w:val="none" w:sz="0" w:space="0" w:color="auto"/>
                        <w:left w:val="none" w:sz="0" w:space="0" w:color="auto"/>
                        <w:bottom w:val="none" w:sz="0" w:space="0" w:color="auto"/>
                        <w:right w:val="none" w:sz="0" w:space="0" w:color="auto"/>
                      </w:divBdr>
                    </w:div>
                    <w:div w:id="1425690856">
                      <w:marLeft w:val="0"/>
                      <w:marRight w:val="0"/>
                      <w:marTop w:val="0"/>
                      <w:marBottom w:val="0"/>
                      <w:divBdr>
                        <w:top w:val="none" w:sz="0" w:space="0" w:color="auto"/>
                        <w:left w:val="none" w:sz="0" w:space="0" w:color="auto"/>
                        <w:bottom w:val="none" w:sz="0" w:space="0" w:color="auto"/>
                        <w:right w:val="none" w:sz="0" w:space="0" w:color="auto"/>
                      </w:divBdr>
                    </w:div>
                    <w:div w:id="18932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838953">
      <w:bodyDiv w:val="1"/>
      <w:marLeft w:val="0"/>
      <w:marRight w:val="0"/>
      <w:marTop w:val="0"/>
      <w:marBottom w:val="0"/>
      <w:divBdr>
        <w:top w:val="none" w:sz="0" w:space="0" w:color="auto"/>
        <w:left w:val="none" w:sz="0" w:space="0" w:color="auto"/>
        <w:bottom w:val="none" w:sz="0" w:space="0" w:color="auto"/>
        <w:right w:val="none" w:sz="0" w:space="0" w:color="auto"/>
      </w:divBdr>
    </w:div>
    <w:div w:id="1381707076">
      <w:bodyDiv w:val="1"/>
      <w:marLeft w:val="0"/>
      <w:marRight w:val="0"/>
      <w:marTop w:val="0"/>
      <w:marBottom w:val="0"/>
      <w:divBdr>
        <w:top w:val="none" w:sz="0" w:space="0" w:color="auto"/>
        <w:left w:val="none" w:sz="0" w:space="0" w:color="auto"/>
        <w:bottom w:val="none" w:sz="0" w:space="0" w:color="auto"/>
        <w:right w:val="none" w:sz="0" w:space="0" w:color="auto"/>
      </w:divBdr>
    </w:div>
    <w:div w:id="1406493242">
      <w:bodyDiv w:val="1"/>
      <w:marLeft w:val="0"/>
      <w:marRight w:val="0"/>
      <w:marTop w:val="0"/>
      <w:marBottom w:val="0"/>
      <w:divBdr>
        <w:top w:val="none" w:sz="0" w:space="0" w:color="auto"/>
        <w:left w:val="none" w:sz="0" w:space="0" w:color="auto"/>
        <w:bottom w:val="none" w:sz="0" w:space="0" w:color="auto"/>
        <w:right w:val="none" w:sz="0" w:space="0" w:color="auto"/>
      </w:divBdr>
    </w:div>
    <w:div w:id="1413744978">
      <w:bodyDiv w:val="1"/>
      <w:marLeft w:val="0"/>
      <w:marRight w:val="0"/>
      <w:marTop w:val="0"/>
      <w:marBottom w:val="0"/>
      <w:divBdr>
        <w:top w:val="none" w:sz="0" w:space="0" w:color="auto"/>
        <w:left w:val="none" w:sz="0" w:space="0" w:color="auto"/>
        <w:bottom w:val="none" w:sz="0" w:space="0" w:color="auto"/>
        <w:right w:val="none" w:sz="0" w:space="0" w:color="auto"/>
      </w:divBdr>
    </w:div>
    <w:div w:id="1415663992">
      <w:bodyDiv w:val="1"/>
      <w:marLeft w:val="0"/>
      <w:marRight w:val="0"/>
      <w:marTop w:val="0"/>
      <w:marBottom w:val="0"/>
      <w:divBdr>
        <w:top w:val="none" w:sz="0" w:space="0" w:color="auto"/>
        <w:left w:val="none" w:sz="0" w:space="0" w:color="auto"/>
        <w:bottom w:val="none" w:sz="0" w:space="0" w:color="auto"/>
        <w:right w:val="none" w:sz="0" w:space="0" w:color="auto"/>
      </w:divBdr>
      <w:divsChild>
        <w:div w:id="1953514275">
          <w:marLeft w:val="0"/>
          <w:marRight w:val="0"/>
          <w:marTop w:val="0"/>
          <w:marBottom w:val="0"/>
          <w:divBdr>
            <w:top w:val="none" w:sz="0" w:space="0" w:color="auto"/>
            <w:left w:val="none" w:sz="0" w:space="0" w:color="auto"/>
            <w:bottom w:val="none" w:sz="0" w:space="0" w:color="auto"/>
            <w:right w:val="none" w:sz="0" w:space="0" w:color="auto"/>
          </w:divBdr>
        </w:div>
        <w:div w:id="1041127443">
          <w:marLeft w:val="0"/>
          <w:marRight w:val="0"/>
          <w:marTop w:val="0"/>
          <w:marBottom w:val="0"/>
          <w:divBdr>
            <w:top w:val="none" w:sz="0" w:space="0" w:color="auto"/>
            <w:left w:val="none" w:sz="0" w:space="0" w:color="auto"/>
            <w:bottom w:val="none" w:sz="0" w:space="0" w:color="auto"/>
            <w:right w:val="none" w:sz="0" w:space="0" w:color="auto"/>
          </w:divBdr>
        </w:div>
        <w:div w:id="1926842664">
          <w:marLeft w:val="0"/>
          <w:marRight w:val="0"/>
          <w:marTop w:val="0"/>
          <w:marBottom w:val="0"/>
          <w:divBdr>
            <w:top w:val="none" w:sz="0" w:space="0" w:color="auto"/>
            <w:left w:val="none" w:sz="0" w:space="0" w:color="auto"/>
            <w:bottom w:val="none" w:sz="0" w:space="0" w:color="auto"/>
            <w:right w:val="none" w:sz="0" w:space="0" w:color="auto"/>
          </w:divBdr>
        </w:div>
        <w:div w:id="438716685">
          <w:marLeft w:val="0"/>
          <w:marRight w:val="0"/>
          <w:marTop w:val="0"/>
          <w:marBottom w:val="0"/>
          <w:divBdr>
            <w:top w:val="none" w:sz="0" w:space="0" w:color="auto"/>
            <w:left w:val="none" w:sz="0" w:space="0" w:color="auto"/>
            <w:bottom w:val="none" w:sz="0" w:space="0" w:color="auto"/>
            <w:right w:val="none" w:sz="0" w:space="0" w:color="auto"/>
          </w:divBdr>
        </w:div>
        <w:div w:id="417143846">
          <w:marLeft w:val="0"/>
          <w:marRight w:val="0"/>
          <w:marTop w:val="0"/>
          <w:marBottom w:val="0"/>
          <w:divBdr>
            <w:top w:val="none" w:sz="0" w:space="0" w:color="auto"/>
            <w:left w:val="none" w:sz="0" w:space="0" w:color="auto"/>
            <w:bottom w:val="none" w:sz="0" w:space="0" w:color="auto"/>
            <w:right w:val="none" w:sz="0" w:space="0" w:color="auto"/>
          </w:divBdr>
        </w:div>
        <w:div w:id="1776561690">
          <w:marLeft w:val="0"/>
          <w:marRight w:val="0"/>
          <w:marTop w:val="0"/>
          <w:marBottom w:val="0"/>
          <w:divBdr>
            <w:top w:val="none" w:sz="0" w:space="0" w:color="auto"/>
            <w:left w:val="none" w:sz="0" w:space="0" w:color="auto"/>
            <w:bottom w:val="none" w:sz="0" w:space="0" w:color="auto"/>
            <w:right w:val="none" w:sz="0" w:space="0" w:color="auto"/>
          </w:divBdr>
        </w:div>
        <w:div w:id="513039189">
          <w:marLeft w:val="0"/>
          <w:marRight w:val="0"/>
          <w:marTop w:val="0"/>
          <w:marBottom w:val="0"/>
          <w:divBdr>
            <w:top w:val="none" w:sz="0" w:space="0" w:color="auto"/>
            <w:left w:val="none" w:sz="0" w:space="0" w:color="auto"/>
            <w:bottom w:val="none" w:sz="0" w:space="0" w:color="auto"/>
            <w:right w:val="none" w:sz="0" w:space="0" w:color="auto"/>
          </w:divBdr>
        </w:div>
        <w:div w:id="1810056297">
          <w:marLeft w:val="0"/>
          <w:marRight w:val="0"/>
          <w:marTop w:val="0"/>
          <w:marBottom w:val="0"/>
          <w:divBdr>
            <w:top w:val="none" w:sz="0" w:space="0" w:color="auto"/>
            <w:left w:val="none" w:sz="0" w:space="0" w:color="auto"/>
            <w:bottom w:val="none" w:sz="0" w:space="0" w:color="auto"/>
            <w:right w:val="none" w:sz="0" w:space="0" w:color="auto"/>
          </w:divBdr>
        </w:div>
        <w:div w:id="303778677">
          <w:marLeft w:val="0"/>
          <w:marRight w:val="0"/>
          <w:marTop w:val="0"/>
          <w:marBottom w:val="0"/>
          <w:divBdr>
            <w:top w:val="none" w:sz="0" w:space="0" w:color="auto"/>
            <w:left w:val="none" w:sz="0" w:space="0" w:color="auto"/>
            <w:bottom w:val="none" w:sz="0" w:space="0" w:color="auto"/>
            <w:right w:val="none" w:sz="0" w:space="0" w:color="auto"/>
          </w:divBdr>
        </w:div>
      </w:divsChild>
    </w:div>
    <w:div w:id="1419015348">
      <w:bodyDiv w:val="1"/>
      <w:marLeft w:val="0"/>
      <w:marRight w:val="0"/>
      <w:marTop w:val="0"/>
      <w:marBottom w:val="0"/>
      <w:divBdr>
        <w:top w:val="none" w:sz="0" w:space="0" w:color="auto"/>
        <w:left w:val="none" w:sz="0" w:space="0" w:color="auto"/>
        <w:bottom w:val="none" w:sz="0" w:space="0" w:color="auto"/>
        <w:right w:val="none" w:sz="0" w:space="0" w:color="auto"/>
      </w:divBdr>
    </w:div>
    <w:div w:id="1434934890">
      <w:bodyDiv w:val="1"/>
      <w:marLeft w:val="0"/>
      <w:marRight w:val="0"/>
      <w:marTop w:val="0"/>
      <w:marBottom w:val="0"/>
      <w:divBdr>
        <w:top w:val="none" w:sz="0" w:space="0" w:color="auto"/>
        <w:left w:val="none" w:sz="0" w:space="0" w:color="auto"/>
        <w:bottom w:val="none" w:sz="0" w:space="0" w:color="auto"/>
        <w:right w:val="none" w:sz="0" w:space="0" w:color="auto"/>
      </w:divBdr>
    </w:div>
    <w:div w:id="1435133843">
      <w:bodyDiv w:val="1"/>
      <w:marLeft w:val="0"/>
      <w:marRight w:val="0"/>
      <w:marTop w:val="0"/>
      <w:marBottom w:val="0"/>
      <w:divBdr>
        <w:top w:val="none" w:sz="0" w:space="0" w:color="auto"/>
        <w:left w:val="none" w:sz="0" w:space="0" w:color="auto"/>
        <w:bottom w:val="none" w:sz="0" w:space="0" w:color="auto"/>
        <w:right w:val="none" w:sz="0" w:space="0" w:color="auto"/>
      </w:divBdr>
      <w:divsChild>
        <w:div w:id="847674746">
          <w:marLeft w:val="0"/>
          <w:marRight w:val="0"/>
          <w:marTop w:val="120"/>
          <w:marBottom w:val="0"/>
          <w:divBdr>
            <w:top w:val="none" w:sz="0" w:space="0" w:color="auto"/>
            <w:left w:val="none" w:sz="0" w:space="0" w:color="auto"/>
            <w:bottom w:val="none" w:sz="0" w:space="0" w:color="auto"/>
            <w:right w:val="none" w:sz="0" w:space="0" w:color="auto"/>
          </w:divBdr>
          <w:divsChild>
            <w:div w:id="1426340763">
              <w:marLeft w:val="0"/>
              <w:marRight w:val="0"/>
              <w:marTop w:val="0"/>
              <w:marBottom w:val="0"/>
              <w:divBdr>
                <w:top w:val="none" w:sz="0" w:space="0" w:color="auto"/>
                <w:left w:val="none" w:sz="0" w:space="0" w:color="auto"/>
                <w:bottom w:val="none" w:sz="0" w:space="0" w:color="auto"/>
                <w:right w:val="none" w:sz="0" w:space="0" w:color="auto"/>
              </w:divBdr>
            </w:div>
          </w:divsChild>
        </w:div>
        <w:div w:id="84305172">
          <w:marLeft w:val="0"/>
          <w:marRight w:val="0"/>
          <w:marTop w:val="120"/>
          <w:marBottom w:val="0"/>
          <w:divBdr>
            <w:top w:val="none" w:sz="0" w:space="0" w:color="auto"/>
            <w:left w:val="none" w:sz="0" w:space="0" w:color="auto"/>
            <w:bottom w:val="none" w:sz="0" w:space="0" w:color="auto"/>
            <w:right w:val="none" w:sz="0" w:space="0" w:color="auto"/>
          </w:divBdr>
          <w:divsChild>
            <w:div w:id="18599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636784">
      <w:bodyDiv w:val="1"/>
      <w:marLeft w:val="0"/>
      <w:marRight w:val="0"/>
      <w:marTop w:val="0"/>
      <w:marBottom w:val="0"/>
      <w:divBdr>
        <w:top w:val="none" w:sz="0" w:space="0" w:color="auto"/>
        <w:left w:val="none" w:sz="0" w:space="0" w:color="auto"/>
        <w:bottom w:val="none" w:sz="0" w:space="0" w:color="auto"/>
        <w:right w:val="none" w:sz="0" w:space="0" w:color="auto"/>
      </w:divBdr>
    </w:div>
    <w:div w:id="1442266623">
      <w:bodyDiv w:val="1"/>
      <w:marLeft w:val="0"/>
      <w:marRight w:val="0"/>
      <w:marTop w:val="0"/>
      <w:marBottom w:val="0"/>
      <w:divBdr>
        <w:top w:val="none" w:sz="0" w:space="0" w:color="auto"/>
        <w:left w:val="none" w:sz="0" w:space="0" w:color="auto"/>
        <w:bottom w:val="none" w:sz="0" w:space="0" w:color="auto"/>
        <w:right w:val="none" w:sz="0" w:space="0" w:color="auto"/>
      </w:divBdr>
    </w:div>
    <w:div w:id="1446121605">
      <w:bodyDiv w:val="1"/>
      <w:marLeft w:val="0"/>
      <w:marRight w:val="0"/>
      <w:marTop w:val="0"/>
      <w:marBottom w:val="0"/>
      <w:divBdr>
        <w:top w:val="none" w:sz="0" w:space="0" w:color="auto"/>
        <w:left w:val="none" w:sz="0" w:space="0" w:color="auto"/>
        <w:bottom w:val="none" w:sz="0" w:space="0" w:color="auto"/>
        <w:right w:val="none" w:sz="0" w:space="0" w:color="auto"/>
      </w:divBdr>
    </w:div>
    <w:div w:id="1453791157">
      <w:bodyDiv w:val="1"/>
      <w:marLeft w:val="0"/>
      <w:marRight w:val="0"/>
      <w:marTop w:val="0"/>
      <w:marBottom w:val="0"/>
      <w:divBdr>
        <w:top w:val="none" w:sz="0" w:space="0" w:color="auto"/>
        <w:left w:val="none" w:sz="0" w:space="0" w:color="auto"/>
        <w:bottom w:val="none" w:sz="0" w:space="0" w:color="auto"/>
        <w:right w:val="none" w:sz="0" w:space="0" w:color="auto"/>
      </w:divBdr>
    </w:div>
    <w:div w:id="1456753033">
      <w:bodyDiv w:val="1"/>
      <w:marLeft w:val="0"/>
      <w:marRight w:val="0"/>
      <w:marTop w:val="0"/>
      <w:marBottom w:val="0"/>
      <w:divBdr>
        <w:top w:val="none" w:sz="0" w:space="0" w:color="auto"/>
        <w:left w:val="none" w:sz="0" w:space="0" w:color="auto"/>
        <w:bottom w:val="none" w:sz="0" w:space="0" w:color="auto"/>
        <w:right w:val="none" w:sz="0" w:space="0" w:color="auto"/>
      </w:divBdr>
    </w:div>
    <w:div w:id="1463158728">
      <w:bodyDiv w:val="1"/>
      <w:marLeft w:val="0"/>
      <w:marRight w:val="0"/>
      <w:marTop w:val="0"/>
      <w:marBottom w:val="0"/>
      <w:divBdr>
        <w:top w:val="none" w:sz="0" w:space="0" w:color="auto"/>
        <w:left w:val="none" w:sz="0" w:space="0" w:color="auto"/>
        <w:bottom w:val="none" w:sz="0" w:space="0" w:color="auto"/>
        <w:right w:val="none" w:sz="0" w:space="0" w:color="auto"/>
      </w:divBdr>
    </w:div>
    <w:div w:id="1476294021">
      <w:bodyDiv w:val="1"/>
      <w:marLeft w:val="0"/>
      <w:marRight w:val="0"/>
      <w:marTop w:val="0"/>
      <w:marBottom w:val="0"/>
      <w:divBdr>
        <w:top w:val="none" w:sz="0" w:space="0" w:color="auto"/>
        <w:left w:val="none" w:sz="0" w:space="0" w:color="auto"/>
        <w:bottom w:val="none" w:sz="0" w:space="0" w:color="auto"/>
        <w:right w:val="none" w:sz="0" w:space="0" w:color="auto"/>
      </w:divBdr>
    </w:div>
    <w:div w:id="1485661177">
      <w:bodyDiv w:val="1"/>
      <w:marLeft w:val="0"/>
      <w:marRight w:val="0"/>
      <w:marTop w:val="0"/>
      <w:marBottom w:val="0"/>
      <w:divBdr>
        <w:top w:val="none" w:sz="0" w:space="0" w:color="auto"/>
        <w:left w:val="none" w:sz="0" w:space="0" w:color="auto"/>
        <w:bottom w:val="none" w:sz="0" w:space="0" w:color="auto"/>
        <w:right w:val="none" w:sz="0" w:space="0" w:color="auto"/>
      </w:divBdr>
    </w:div>
    <w:div w:id="1491409819">
      <w:bodyDiv w:val="1"/>
      <w:marLeft w:val="0"/>
      <w:marRight w:val="0"/>
      <w:marTop w:val="0"/>
      <w:marBottom w:val="0"/>
      <w:divBdr>
        <w:top w:val="none" w:sz="0" w:space="0" w:color="auto"/>
        <w:left w:val="none" w:sz="0" w:space="0" w:color="auto"/>
        <w:bottom w:val="none" w:sz="0" w:space="0" w:color="auto"/>
        <w:right w:val="none" w:sz="0" w:space="0" w:color="auto"/>
      </w:divBdr>
    </w:div>
    <w:div w:id="1505853300">
      <w:bodyDiv w:val="1"/>
      <w:marLeft w:val="0"/>
      <w:marRight w:val="0"/>
      <w:marTop w:val="0"/>
      <w:marBottom w:val="0"/>
      <w:divBdr>
        <w:top w:val="none" w:sz="0" w:space="0" w:color="auto"/>
        <w:left w:val="none" w:sz="0" w:space="0" w:color="auto"/>
        <w:bottom w:val="none" w:sz="0" w:space="0" w:color="auto"/>
        <w:right w:val="none" w:sz="0" w:space="0" w:color="auto"/>
      </w:divBdr>
    </w:div>
    <w:div w:id="1514490739">
      <w:bodyDiv w:val="1"/>
      <w:marLeft w:val="0"/>
      <w:marRight w:val="0"/>
      <w:marTop w:val="0"/>
      <w:marBottom w:val="0"/>
      <w:divBdr>
        <w:top w:val="none" w:sz="0" w:space="0" w:color="auto"/>
        <w:left w:val="none" w:sz="0" w:space="0" w:color="auto"/>
        <w:bottom w:val="none" w:sz="0" w:space="0" w:color="auto"/>
        <w:right w:val="none" w:sz="0" w:space="0" w:color="auto"/>
      </w:divBdr>
    </w:div>
    <w:div w:id="1514805107">
      <w:bodyDiv w:val="1"/>
      <w:marLeft w:val="0"/>
      <w:marRight w:val="0"/>
      <w:marTop w:val="0"/>
      <w:marBottom w:val="0"/>
      <w:divBdr>
        <w:top w:val="none" w:sz="0" w:space="0" w:color="auto"/>
        <w:left w:val="none" w:sz="0" w:space="0" w:color="auto"/>
        <w:bottom w:val="none" w:sz="0" w:space="0" w:color="auto"/>
        <w:right w:val="none" w:sz="0" w:space="0" w:color="auto"/>
      </w:divBdr>
    </w:div>
    <w:div w:id="1526595791">
      <w:bodyDiv w:val="1"/>
      <w:marLeft w:val="0"/>
      <w:marRight w:val="0"/>
      <w:marTop w:val="0"/>
      <w:marBottom w:val="0"/>
      <w:divBdr>
        <w:top w:val="none" w:sz="0" w:space="0" w:color="auto"/>
        <w:left w:val="none" w:sz="0" w:space="0" w:color="auto"/>
        <w:bottom w:val="none" w:sz="0" w:space="0" w:color="auto"/>
        <w:right w:val="none" w:sz="0" w:space="0" w:color="auto"/>
      </w:divBdr>
    </w:div>
    <w:div w:id="1540118660">
      <w:bodyDiv w:val="1"/>
      <w:marLeft w:val="0"/>
      <w:marRight w:val="0"/>
      <w:marTop w:val="0"/>
      <w:marBottom w:val="0"/>
      <w:divBdr>
        <w:top w:val="none" w:sz="0" w:space="0" w:color="auto"/>
        <w:left w:val="none" w:sz="0" w:space="0" w:color="auto"/>
        <w:bottom w:val="none" w:sz="0" w:space="0" w:color="auto"/>
        <w:right w:val="none" w:sz="0" w:space="0" w:color="auto"/>
      </w:divBdr>
    </w:div>
    <w:div w:id="1574074498">
      <w:bodyDiv w:val="1"/>
      <w:marLeft w:val="0"/>
      <w:marRight w:val="0"/>
      <w:marTop w:val="0"/>
      <w:marBottom w:val="0"/>
      <w:divBdr>
        <w:top w:val="none" w:sz="0" w:space="0" w:color="auto"/>
        <w:left w:val="none" w:sz="0" w:space="0" w:color="auto"/>
        <w:bottom w:val="none" w:sz="0" w:space="0" w:color="auto"/>
        <w:right w:val="none" w:sz="0" w:space="0" w:color="auto"/>
      </w:divBdr>
    </w:div>
    <w:div w:id="1580015760">
      <w:bodyDiv w:val="1"/>
      <w:marLeft w:val="0"/>
      <w:marRight w:val="0"/>
      <w:marTop w:val="0"/>
      <w:marBottom w:val="0"/>
      <w:divBdr>
        <w:top w:val="none" w:sz="0" w:space="0" w:color="auto"/>
        <w:left w:val="none" w:sz="0" w:space="0" w:color="auto"/>
        <w:bottom w:val="none" w:sz="0" w:space="0" w:color="auto"/>
        <w:right w:val="none" w:sz="0" w:space="0" w:color="auto"/>
      </w:divBdr>
    </w:div>
    <w:div w:id="1583636494">
      <w:bodyDiv w:val="1"/>
      <w:marLeft w:val="0"/>
      <w:marRight w:val="0"/>
      <w:marTop w:val="0"/>
      <w:marBottom w:val="0"/>
      <w:divBdr>
        <w:top w:val="none" w:sz="0" w:space="0" w:color="auto"/>
        <w:left w:val="none" w:sz="0" w:space="0" w:color="auto"/>
        <w:bottom w:val="none" w:sz="0" w:space="0" w:color="auto"/>
        <w:right w:val="none" w:sz="0" w:space="0" w:color="auto"/>
      </w:divBdr>
    </w:div>
    <w:div w:id="1584489919">
      <w:bodyDiv w:val="1"/>
      <w:marLeft w:val="0"/>
      <w:marRight w:val="0"/>
      <w:marTop w:val="0"/>
      <w:marBottom w:val="0"/>
      <w:divBdr>
        <w:top w:val="none" w:sz="0" w:space="0" w:color="auto"/>
        <w:left w:val="none" w:sz="0" w:space="0" w:color="auto"/>
        <w:bottom w:val="none" w:sz="0" w:space="0" w:color="auto"/>
        <w:right w:val="none" w:sz="0" w:space="0" w:color="auto"/>
      </w:divBdr>
    </w:div>
    <w:div w:id="1587958760">
      <w:bodyDiv w:val="1"/>
      <w:marLeft w:val="0"/>
      <w:marRight w:val="0"/>
      <w:marTop w:val="0"/>
      <w:marBottom w:val="0"/>
      <w:divBdr>
        <w:top w:val="none" w:sz="0" w:space="0" w:color="auto"/>
        <w:left w:val="none" w:sz="0" w:space="0" w:color="auto"/>
        <w:bottom w:val="none" w:sz="0" w:space="0" w:color="auto"/>
        <w:right w:val="none" w:sz="0" w:space="0" w:color="auto"/>
      </w:divBdr>
    </w:div>
    <w:div w:id="1597402767">
      <w:bodyDiv w:val="1"/>
      <w:marLeft w:val="0"/>
      <w:marRight w:val="0"/>
      <w:marTop w:val="0"/>
      <w:marBottom w:val="0"/>
      <w:divBdr>
        <w:top w:val="none" w:sz="0" w:space="0" w:color="auto"/>
        <w:left w:val="none" w:sz="0" w:space="0" w:color="auto"/>
        <w:bottom w:val="none" w:sz="0" w:space="0" w:color="auto"/>
        <w:right w:val="none" w:sz="0" w:space="0" w:color="auto"/>
      </w:divBdr>
      <w:divsChild>
        <w:div w:id="205409444">
          <w:marLeft w:val="0"/>
          <w:marRight w:val="0"/>
          <w:marTop w:val="0"/>
          <w:marBottom w:val="0"/>
          <w:divBdr>
            <w:top w:val="none" w:sz="0" w:space="0" w:color="auto"/>
            <w:left w:val="none" w:sz="0" w:space="0" w:color="auto"/>
            <w:bottom w:val="none" w:sz="0" w:space="0" w:color="auto"/>
            <w:right w:val="none" w:sz="0" w:space="0" w:color="auto"/>
          </w:divBdr>
          <w:divsChild>
            <w:div w:id="408424723">
              <w:marLeft w:val="0"/>
              <w:marRight w:val="0"/>
              <w:marTop w:val="0"/>
              <w:marBottom w:val="0"/>
              <w:divBdr>
                <w:top w:val="none" w:sz="0" w:space="0" w:color="auto"/>
                <w:left w:val="none" w:sz="0" w:space="0" w:color="auto"/>
                <w:bottom w:val="none" w:sz="0" w:space="0" w:color="auto"/>
                <w:right w:val="none" w:sz="0" w:space="0" w:color="auto"/>
              </w:divBdr>
            </w:div>
          </w:divsChild>
        </w:div>
        <w:div w:id="69934129">
          <w:marLeft w:val="0"/>
          <w:marRight w:val="0"/>
          <w:marTop w:val="120"/>
          <w:marBottom w:val="0"/>
          <w:divBdr>
            <w:top w:val="none" w:sz="0" w:space="0" w:color="auto"/>
            <w:left w:val="none" w:sz="0" w:space="0" w:color="auto"/>
            <w:bottom w:val="none" w:sz="0" w:space="0" w:color="auto"/>
            <w:right w:val="none" w:sz="0" w:space="0" w:color="auto"/>
          </w:divBdr>
          <w:divsChild>
            <w:div w:id="1472208494">
              <w:marLeft w:val="0"/>
              <w:marRight w:val="0"/>
              <w:marTop w:val="0"/>
              <w:marBottom w:val="0"/>
              <w:divBdr>
                <w:top w:val="none" w:sz="0" w:space="0" w:color="auto"/>
                <w:left w:val="none" w:sz="0" w:space="0" w:color="auto"/>
                <w:bottom w:val="none" w:sz="0" w:space="0" w:color="auto"/>
                <w:right w:val="none" w:sz="0" w:space="0" w:color="auto"/>
              </w:divBdr>
            </w:div>
          </w:divsChild>
        </w:div>
        <w:div w:id="811408739">
          <w:marLeft w:val="0"/>
          <w:marRight w:val="0"/>
          <w:marTop w:val="120"/>
          <w:marBottom w:val="0"/>
          <w:divBdr>
            <w:top w:val="none" w:sz="0" w:space="0" w:color="auto"/>
            <w:left w:val="none" w:sz="0" w:space="0" w:color="auto"/>
            <w:bottom w:val="none" w:sz="0" w:space="0" w:color="auto"/>
            <w:right w:val="none" w:sz="0" w:space="0" w:color="auto"/>
          </w:divBdr>
          <w:divsChild>
            <w:div w:id="421949329">
              <w:marLeft w:val="0"/>
              <w:marRight w:val="0"/>
              <w:marTop w:val="0"/>
              <w:marBottom w:val="0"/>
              <w:divBdr>
                <w:top w:val="none" w:sz="0" w:space="0" w:color="auto"/>
                <w:left w:val="none" w:sz="0" w:space="0" w:color="auto"/>
                <w:bottom w:val="none" w:sz="0" w:space="0" w:color="auto"/>
                <w:right w:val="none" w:sz="0" w:space="0" w:color="auto"/>
              </w:divBdr>
            </w:div>
          </w:divsChild>
        </w:div>
        <w:div w:id="111630261">
          <w:marLeft w:val="0"/>
          <w:marRight w:val="0"/>
          <w:marTop w:val="120"/>
          <w:marBottom w:val="0"/>
          <w:divBdr>
            <w:top w:val="none" w:sz="0" w:space="0" w:color="auto"/>
            <w:left w:val="none" w:sz="0" w:space="0" w:color="auto"/>
            <w:bottom w:val="none" w:sz="0" w:space="0" w:color="auto"/>
            <w:right w:val="none" w:sz="0" w:space="0" w:color="auto"/>
          </w:divBdr>
          <w:divsChild>
            <w:div w:id="1878347945">
              <w:marLeft w:val="0"/>
              <w:marRight w:val="0"/>
              <w:marTop w:val="0"/>
              <w:marBottom w:val="0"/>
              <w:divBdr>
                <w:top w:val="none" w:sz="0" w:space="0" w:color="auto"/>
                <w:left w:val="none" w:sz="0" w:space="0" w:color="auto"/>
                <w:bottom w:val="none" w:sz="0" w:space="0" w:color="auto"/>
                <w:right w:val="none" w:sz="0" w:space="0" w:color="auto"/>
              </w:divBdr>
            </w:div>
          </w:divsChild>
        </w:div>
        <w:div w:id="810632892">
          <w:marLeft w:val="0"/>
          <w:marRight w:val="0"/>
          <w:marTop w:val="120"/>
          <w:marBottom w:val="0"/>
          <w:divBdr>
            <w:top w:val="none" w:sz="0" w:space="0" w:color="auto"/>
            <w:left w:val="none" w:sz="0" w:space="0" w:color="auto"/>
            <w:bottom w:val="none" w:sz="0" w:space="0" w:color="auto"/>
            <w:right w:val="none" w:sz="0" w:space="0" w:color="auto"/>
          </w:divBdr>
          <w:divsChild>
            <w:div w:id="1238320771">
              <w:marLeft w:val="0"/>
              <w:marRight w:val="0"/>
              <w:marTop w:val="0"/>
              <w:marBottom w:val="0"/>
              <w:divBdr>
                <w:top w:val="none" w:sz="0" w:space="0" w:color="auto"/>
                <w:left w:val="none" w:sz="0" w:space="0" w:color="auto"/>
                <w:bottom w:val="none" w:sz="0" w:space="0" w:color="auto"/>
                <w:right w:val="none" w:sz="0" w:space="0" w:color="auto"/>
              </w:divBdr>
            </w:div>
          </w:divsChild>
        </w:div>
        <w:div w:id="851258392">
          <w:marLeft w:val="0"/>
          <w:marRight w:val="0"/>
          <w:marTop w:val="120"/>
          <w:marBottom w:val="0"/>
          <w:divBdr>
            <w:top w:val="none" w:sz="0" w:space="0" w:color="auto"/>
            <w:left w:val="none" w:sz="0" w:space="0" w:color="auto"/>
            <w:bottom w:val="none" w:sz="0" w:space="0" w:color="auto"/>
            <w:right w:val="none" w:sz="0" w:space="0" w:color="auto"/>
          </w:divBdr>
          <w:divsChild>
            <w:div w:id="830801284">
              <w:marLeft w:val="0"/>
              <w:marRight w:val="0"/>
              <w:marTop w:val="0"/>
              <w:marBottom w:val="0"/>
              <w:divBdr>
                <w:top w:val="none" w:sz="0" w:space="0" w:color="auto"/>
                <w:left w:val="none" w:sz="0" w:space="0" w:color="auto"/>
                <w:bottom w:val="none" w:sz="0" w:space="0" w:color="auto"/>
                <w:right w:val="none" w:sz="0" w:space="0" w:color="auto"/>
              </w:divBdr>
            </w:div>
          </w:divsChild>
        </w:div>
        <w:div w:id="1343891949">
          <w:marLeft w:val="0"/>
          <w:marRight w:val="0"/>
          <w:marTop w:val="120"/>
          <w:marBottom w:val="0"/>
          <w:divBdr>
            <w:top w:val="none" w:sz="0" w:space="0" w:color="auto"/>
            <w:left w:val="none" w:sz="0" w:space="0" w:color="auto"/>
            <w:bottom w:val="none" w:sz="0" w:space="0" w:color="auto"/>
            <w:right w:val="none" w:sz="0" w:space="0" w:color="auto"/>
          </w:divBdr>
          <w:divsChild>
            <w:div w:id="587999887">
              <w:marLeft w:val="0"/>
              <w:marRight w:val="0"/>
              <w:marTop w:val="0"/>
              <w:marBottom w:val="0"/>
              <w:divBdr>
                <w:top w:val="none" w:sz="0" w:space="0" w:color="auto"/>
                <w:left w:val="none" w:sz="0" w:space="0" w:color="auto"/>
                <w:bottom w:val="none" w:sz="0" w:space="0" w:color="auto"/>
                <w:right w:val="none" w:sz="0" w:space="0" w:color="auto"/>
              </w:divBdr>
            </w:div>
          </w:divsChild>
        </w:div>
        <w:div w:id="1957784278">
          <w:marLeft w:val="0"/>
          <w:marRight w:val="0"/>
          <w:marTop w:val="120"/>
          <w:marBottom w:val="0"/>
          <w:divBdr>
            <w:top w:val="none" w:sz="0" w:space="0" w:color="auto"/>
            <w:left w:val="none" w:sz="0" w:space="0" w:color="auto"/>
            <w:bottom w:val="none" w:sz="0" w:space="0" w:color="auto"/>
            <w:right w:val="none" w:sz="0" w:space="0" w:color="auto"/>
          </w:divBdr>
          <w:divsChild>
            <w:div w:id="1939630380">
              <w:marLeft w:val="0"/>
              <w:marRight w:val="0"/>
              <w:marTop w:val="0"/>
              <w:marBottom w:val="0"/>
              <w:divBdr>
                <w:top w:val="none" w:sz="0" w:space="0" w:color="auto"/>
                <w:left w:val="none" w:sz="0" w:space="0" w:color="auto"/>
                <w:bottom w:val="none" w:sz="0" w:space="0" w:color="auto"/>
                <w:right w:val="none" w:sz="0" w:space="0" w:color="auto"/>
              </w:divBdr>
            </w:div>
          </w:divsChild>
        </w:div>
        <w:div w:id="737287212">
          <w:marLeft w:val="0"/>
          <w:marRight w:val="0"/>
          <w:marTop w:val="120"/>
          <w:marBottom w:val="0"/>
          <w:divBdr>
            <w:top w:val="none" w:sz="0" w:space="0" w:color="auto"/>
            <w:left w:val="none" w:sz="0" w:space="0" w:color="auto"/>
            <w:bottom w:val="none" w:sz="0" w:space="0" w:color="auto"/>
            <w:right w:val="none" w:sz="0" w:space="0" w:color="auto"/>
          </w:divBdr>
          <w:divsChild>
            <w:div w:id="1122728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192770">
      <w:bodyDiv w:val="1"/>
      <w:marLeft w:val="0"/>
      <w:marRight w:val="0"/>
      <w:marTop w:val="0"/>
      <w:marBottom w:val="0"/>
      <w:divBdr>
        <w:top w:val="none" w:sz="0" w:space="0" w:color="auto"/>
        <w:left w:val="none" w:sz="0" w:space="0" w:color="auto"/>
        <w:bottom w:val="none" w:sz="0" w:space="0" w:color="auto"/>
        <w:right w:val="none" w:sz="0" w:space="0" w:color="auto"/>
      </w:divBdr>
    </w:div>
    <w:div w:id="1610969534">
      <w:bodyDiv w:val="1"/>
      <w:marLeft w:val="0"/>
      <w:marRight w:val="0"/>
      <w:marTop w:val="0"/>
      <w:marBottom w:val="0"/>
      <w:divBdr>
        <w:top w:val="none" w:sz="0" w:space="0" w:color="auto"/>
        <w:left w:val="none" w:sz="0" w:space="0" w:color="auto"/>
        <w:bottom w:val="none" w:sz="0" w:space="0" w:color="auto"/>
        <w:right w:val="none" w:sz="0" w:space="0" w:color="auto"/>
      </w:divBdr>
    </w:div>
    <w:div w:id="1621840920">
      <w:bodyDiv w:val="1"/>
      <w:marLeft w:val="0"/>
      <w:marRight w:val="0"/>
      <w:marTop w:val="0"/>
      <w:marBottom w:val="0"/>
      <w:divBdr>
        <w:top w:val="none" w:sz="0" w:space="0" w:color="auto"/>
        <w:left w:val="none" w:sz="0" w:space="0" w:color="auto"/>
        <w:bottom w:val="none" w:sz="0" w:space="0" w:color="auto"/>
        <w:right w:val="none" w:sz="0" w:space="0" w:color="auto"/>
      </w:divBdr>
    </w:div>
    <w:div w:id="1624313692">
      <w:bodyDiv w:val="1"/>
      <w:marLeft w:val="0"/>
      <w:marRight w:val="0"/>
      <w:marTop w:val="0"/>
      <w:marBottom w:val="0"/>
      <w:divBdr>
        <w:top w:val="none" w:sz="0" w:space="0" w:color="auto"/>
        <w:left w:val="none" w:sz="0" w:space="0" w:color="auto"/>
        <w:bottom w:val="none" w:sz="0" w:space="0" w:color="auto"/>
        <w:right w:val="none" w:sz="0" w:space="0" w:color="auto"/>
      </w:divBdr>
    </w:div>
    <w:div w:id="1631595537">
      <w:bodyDiv w:val="1"/>
      <w:marLeft w:val="0"/>
      <w:marRight w:val="0"/>
      <w:marTop w:val="0"/>
      <w:marBottom w:val="0"/>
      <w:divBdr>
        <w:top w:val="none" w:sz="0" w:space="0" w:color="auto"/>
        <w:left w:val="none" w:sz="0" w:space="0" w:color="auto"/>
        <w:bottom w:val="none" w:sz="0" w:space="0" w:color="auto"/>
        <w:right w:val="none" w:sz="0" w:space="0" w:color="auto"/>
      </w:divBdr>
    </w:div>
    <w:div w:id="1643995542">
      <w:bodyDiv w:val="1"/>
      <w:marLeft w:val="0"/>
      <w:marRight w:val="0"/>
      <w:marTop w:val="0"/>
      <w:marBottom w:val="0"/>
      <w:divBdr>
        <w:top w:val="none" w:sz="0" w:space="0" w:color="auto"/>
        <w:left w:val="none" w:sz="0" w:space="0" w:color="auto"/>
        <w:bottom w:val="none" w:sz="0" w:space="0" w:color="auto"/>
        <w:right w:val="none" w:sz="0" w:space="0" w:color="auto"/>
      </w:divBdr>
      <w:divsChild>
        <w:div w:id="1811314746">
          <w:marLeft w:val="547"/>
          <w:marRight w:val="0"/>
          <w:marTop w:val="0"/>
          <w:marBottom w:val="0"/>
          <w:divBdr>
            <w:top w:val="none" w:sz="0" w:space="0" w:color="auto"/>
            <w:left w:val="none" w:sz="0" w:space="0" w:color="auto"/>
            <w:bottom w:val="none" w:sz="0" w:space="0" w:color="auto"/>
            <w:right w:val="none" w:sz="0" w:space="0" w:color="auto"/>
          </w:divBdr>
        </w:div>
      </w:divsChild>
    </w:div>
    <w:div w:id="1731077751">
      <w:bodyDiv w:val="1"/>
      <w:marLeft w:val="0"/>
      <w:marRight w:val="0"/>
      <w:marTop w:val="0"/>
      <w:marBottom w:val="0"/>
      <w:divBdr>
        <w:top w:val="none" w:sz="0" w:space="0" w:color="auto"/>
        <w:left w:val="none" w:sz="0" w:space="0" w:color="auto"/>
        <w:bottom w:val="none" w:sz="0" w:space="0" w:color="auto"/>
        <w:right w:val="none" w:sz="0" w:space="0" w:color="auto"/>
      </w:divBdr>
    </w:div>
    <w:div w:id="1735009073">
      <w:bodyDiv w:val="1"/>
      <w:marLeft w:val="0"/>
      <w:marRight w:val="0"/>
      <w:marTop w:val="0"/>
      <w:marBottom w:val="0"/>
      <w:divBdr>
        <w:top w:val="none" w:sz="0" w:space="0" w:color="auto"/>
        <w:left w:val="none" w:sz="0" w:space="0" w:color="auto"/>
        <w:bottom w:val="none" w:sz="0" w:space="0" w:color="auto"/>
        <w:right w:val="none" w:sz="0" w:space="0" w:color="auto"/>
      </w:divBdr>
    </w:div>
    <w:div w:id="1774669547">
      <w:bodyDiv w:val="1"/>
      <w:marLeft w:val="0"/>
      <w:marRight w:val="0"/>
      <w:marTop w:val="0"/>
      <w:marBottom w:val="0"/>
      <w:divBdr>
        <w:top w:val="none" w:sz="0" w:space="0" w:color="auto"/>
        <w:left w:val="none" w:sz="0" w:space="0" w:color="auto"/>
        <w:bottom w:val="none" w:sz="0" w:space="0" w:color="auto"/>
        <w:right w:val="none" w:sz="0" w:space="0" w:color="auto"/>
      </w:divBdr>
    </w:div>
    <w:div w:id="1789739674">
      <w:bodyDiv w:val="1"/>
      <w:marLeft w:val="0"/>
      <w:marRight w:val="0"/>
      <w:marTop w:val="0"/>
      <w:marBottom w:val="0"/>
      <w:divBdr>
        <w:top w:val="none" w:sz="0" w:space="0" w:color="auto"/>
        <w:left w:val="none" w:sz="0" w:space="0" w:color="auto"/>
        <w:bottom w:val="none" w:sz="0" w:space="0" w:color="auto"/>
        <w:right w:val="none" w:sz="0" w:space="0" w:color="auto"/>
      </w:divBdr>
    </w:div>
    <w:div w:id="1810396438">
      <w:bodyDiv w:val="1"/>
      <w:marLeft w:val="0"/>
      <w:marRight w:val="0"/>
      <w:marTop w:val="0"/>
      <w:marBottom w:val="0"/>
      <w:divBdr>
        <w:top w:val="none" w:sz="0" w:space="0" w:color="auto"/>
        <w:left w:val="none" w:sz="0" w:space="0" w:color="auto"/>
        <w:bottom w:val="none" w:sz="0" w:space="0" w:color="auto"/>
        <w:right w:val="none" w:sz="0" w:space="0" w:color="auto"/>
      </w:divBdr>
    </w:div>
    <w:div w:id="1827016193">
      <w:bodyDiv w:val="1"/>
      <w:marLeft w:val="0"/>
      <w:marRight w:val="0"/>
      <w:marTop w:val="0"/>
      <w:marBottom w:val="0"/>
      <w:divBdr>
        <w:top w:val="none" w:sz="0" w:space="0" w:color="auto"/>
        <w:left w:val="none" w:sz="0" w:space="0" w:color="auto"/>
        <w:bottom w:val="none" w:sz="0" w:space="0" w:color="auto"/>
        <w:right w:val="none" w:sz="0" w:space="0" w:color="auto"/>
      </w:divBdr>
    </w:div>
    <w:div w:id="1833327731">
      <w:bodyDiv w:val="1"/>
      <w:marLeft w:val="0"/>
      <w:marRight w:val="0"/>
      <w:marTop w:val="0"/>
      <w:marBottom w:val="0"/>
      <w:divBdr>
        <w:top w:val="none" w:sz="0" w:space="0" w:color="auto"/>
        <w:left w:val="none" w:sz="0" w:space="0" w:color="auto"/>
        <w:bottom w:val="none" w:sz="0" w:space="0" w:color="auto"/>
        <w:right w:val="none" w:sz="0" w:space="0" w:color="auto"/>
      </w:divBdr>
      <w:divsChild>
        <w:div w:id="527138408">
          <w:marLeft w:val="0"/>
          <w:marRight w:val="0"/>
          <w:marTop w:val="60"/>
          <w:marBottom w:val="60"/>
          <w:divBdr>
            <w:top w:val="none" w:sz="0" w:space="0" w:color="auto"/>
            <w:left w:val="none" w:sz="0" w:space="0" w:color="auto"/>
            <w:bottom w:val="none" w:sz="0" w:space="0" w:color="auto"/>
            <w:right w:val="none" w:sz="0" w:space="0" w:color="auto"/>
          </w:divBdr>
        </w:div>
        <w:div w:id="738919">
          <w:marLeft w:val="0"/>
          <w:marRight w:val="0"/>
          <w:marTop w:val="60"/>
          <w:marBottom w:val="60"/>
          <w:divBdr>
            <w:top w:val="none" w:sz="0" w:space="0" w:color="auto"/>
            <w:left w:val="none" w:sz="0" w:space="0" w:color="auto"/>
            <w:bottom w:val="none" w:sz="0" w:space="0" w:color="auto"/>
            <w:right w:val="none" w:sz="0" w:space="0" w:color="auto"/>
          </w:divBdr>
        </w:div>
        <w:div w:id="18624355">
          <w:marLeft w:val="0"/>
          <w:marRight w:val="0"/>
          <w:marTop w:val="60"/>
          <w:marBottom w:val="60"/>
          <w:divBdr>
            <w:top w:val="none" w:sz="0" w:space="0" w:color="auto"/>
            <w:left w:val="none" w:sz="0" w:space="0" w:color="auto"/>
            <w:bottom w:val="none" w:sz="0" w:space="0" w:color="auto"/>
            <w:right w:val="none" w:sz="0" w:space="0" w:color="auto"/>
          </w:divBdr>
        </w:div>
      </w:divsChild>
    </w:div>
    <w:div w:id="1850559203">
      <w:bodyDiv w:val="1"/>
      <w:marLeft w:val="0"/>
      <w:marRight w:val="0"/>
      <w:marTop w:val="0"/>
      <w:marBottom w:val="0"/>
      <w:divBdr>
        <w:top w:val="none" w:sz="0" w:space="0" w:color="auto"/>
        <w:left w:val="none" w:sz="0" w:space="0" w:color="auto"/>
        <w:bottom w:val="none" w:sz="0" w:space="0" w:color="auto"/>
        <w:right w:val="none" w:sz="0" w:space="0" w:color="auto"/>
      </w:divBdr>
    </w:div>
    <w:div w:id="1850680221">
      <w:bodyDiv w:val="1"/>
      <w:marLeft w:val="0"/>
      <w:marRight w:val="0"/>
      <w:marTop w:val="0"/>
      <w:marBottom w:val="0"/>
      <w:divBdr>
        <w:top w:val="none" w:sz="0" w:space="0" w:color="auto"/>
        <w:left w:val="none" w:sz="0" w:space="0" w:color="auto"/>
        <w:bottom w:val="none" w:sz="0" w:space="0" w:color="auto"/>
        <w:right w:val="none" w:sz="0" w:space="0" w:color="auto"/>
      </w:divBdr>
    </w:div>
    <w:div w:id="1852641020">
      <w:bodyDiv w:val="1"/>
      <w:marLeft w:val="0"/>
      <w:marRight w:val="0"/>
      <w:marTop w:val="0"/>
      <w:marBottom w:val="0"/>
      <w:divBdr>
        <w:top w:val="none" w:sz="0" w:space="0" w:color="auto"/>
        <w:left w:val="none" w:sz="0" w:space="0" w:color="auto"/>
        <w:bottom w:val="none" w:sz="0" w:space="0" w:color="auto"/>
        <w:right w:val="none" w:sz="0" w:space="0" w:color="auto"/>
      </w:divBdr>
    </w:div>
    <w:div w:id="1903977693">
      <w:bodyDiv w:val="1"/>
      <w:marLeft w:val="0"/>
      <w:marRight w:val="0"/>
      <w:marTop w:val="0"/>
      <w:marBottom w:val="0"/>
      <w:divBdr>
        <w:top w:val="none" w:sz="0" w:space="0" w:color="auto"/>
        <w:left w:val="none" w:sz="0" w:space="0" w:color="auto"/>
        <w:bottom w:val="none" w:sz="0" w:space="0" w:color="auto"/>
        <w:right w:val="none" w:sz="0" w:space="0" w:color="auto"/>
      </w:divBdr>
    </w:div>
    <w:div w:id="1916470517">
      <w:bodyDiv w:val="1"/>
      <w:marLeft w:val="0"/>
      <w:marRight w:val="0"/>
      <w:marTop w:val="0"/>
      <w:marBottom w:val="0"/>
      <w:divBdr>
        <w:top w:val="none" w:sz="0" w:space="0" w:color="auto"/>
        <w:left w:val="none" w:sz="0" w:space="0" w:color="auto"/>
        <w:bottom w:val="none" w:sz="0" w:space="0" w:color="auto"/>
        <w:right w:val="none" w:sz="0" w:space="0" w:color="auto"/>
      </w:divBdr>
    </w:div>
    <w:div w:id="1974283900">
      <w:bodyDiv w:val="1"/>
      <w:marLeft w:val="0"/>
      <w:marRight w:val="0"/>
      <w:marTop w:val="0"/>
      <w:marBottom w:val="0"/>
      <w:divBdr>
        <w:top w:val="none" w:sz="0" w:space="0" w:color="auto"/>
        <w:left w:val="none" w:sz="0" w:space="0" w:color="auto"/>
        <w:bottom w:val="none" w:sz="0" w:space="0" w:color="auto"/>
        <w:right w:val="none" w:sz="0" w:space="0" w:color="auto"/>
      </w:divBdr>
    </w:div>
    <w:div w:id="2013138439">
      <w:bodyDiv w:val="1"/>
      <w:marLeft w:val="0"/>
      <w:marRight w:val="0"/>
      <w:marTop w:val="0"/>
      <w:marBottom w:val="0"/>
      <w:divBdr>
        <w:top w:val="none" w:sz="0" w:space="0" w:color="auto"/>
        <w:left w:val="none" w:sz="0" w:space="0" w:color="auto"/>
        <w:bottom w:val="none" w:sz="0" w:space="0" w:color="auto"/>
        <w:right w:val="none" w:sz="0" w:space="0" w:color="auto"/>
      </w:divBdr>
    </w:div>
    <w:div w:id="2013801406">
      <w:bodyDiv w:val="1"/>
      <w:marLeft w:val="0"/>
      <w:marRight w:val="0"/>
      <w:marTop w:val="0"/>
      <w:marBottom w:val="0"/>
      <w:divBdr>
        <w:top w:val="none" w:sz="0" w:space="0" w:color="auto"/>
        <w:left w:val="none" w:sz="0" w:space="0" w:color="auto"/>
        <w:bottom w:val="none" w:sz="0" w:space="0" w:color="auto"/>
        <w:right w:val="none" w:sz="0" w:space="0" w:color="auto"/>
      </w:divBdr>
    </w:div>
    <w:div w:id="2041082135">
      <w:bodyDiv w:val="1"/>
      <w:marLeft w:val="0"/>
      <w:marRight w:val="0"/>
      <w:marTop w:val="0"/>
      <w:marBottom w:val="0"/>
      <w:divBdr>
        <w:top w:val="none" w:sz="0" w:space="0" w:color="auto"/>
        <w:left w:val="none" w:sz="0" w:space="0" w:color="auto"/>
        <w:bottom w:val="none" w:sz="0" w:space="0" w:color="auto"/>
        <w:right w:val="none" w:sz="0" w:space="0" w:color="auto"/>
      </w:divBdr>
    </w:div>
    <w:div w:id="2067293892">
      <w:bodyDiv w:val="1"/>
      <w:marLeft w:val="0"/>
      <w:marRight w:val="0"/>
      <w:marTop w:val="0"/>
      <w:marBottom w:val="0"/>
      <w:divBdr>
        <w:top w:val="none" w:sz="0" w:space="0" w:color="auto"/>
        <w:left w:val="none" w:sz="0" w:space="0" w:color="auto"/>
        <w:bottom w:val="none" w:sz="0" w:space="0" w:color="auto"/>
        <w:right w:val="none" w:sz="0" w:space="0" w:color="auto"/>
      </w:divBdr>
    </w:div>
    <w:div w:id="2092003991">
      <w:bodyDiv w:val="1"/>
      <w:marLeft w:val="0"/>
      <w:marRight w:val="0"/>
      <w:marTop w:val="0"/>
      <w:marBottom w:val="0"/>
      <w:divBdr>
        <w:top w:val="none" w:sz="0" w:space="0" w:color="auto"/>
        <w:left w:val="none" w:sz="0" w:space="0" w:color="auto"/>
        <w:bottom w:val="none" w:sz="0" w:space="0" w:color="auto"/>
        <w:right w:val="none" w:sz="0" w:space="0" w:color="auto"/>
      </w:divBdr>
    </w:div>
    <w:div w:id="2119983259">
      <w:bodyDiv w:val="1"/>
      <w:marLeft w:val="0"/>
      <w:marRight w:val="0"/>
      <w:marTop w:val="0"/>
      <w:marBottom w:val="0"/>
      <w:divBdr>
        <w:top w:val="none" w:sz="0" w:space="0" w:color="auto"/>
        <w:left w:val="none" w:sz="0" w:space="0" w:color="auto"/>
        <w:bottom w:val="none" w:sz="0" w:space="0" w:color="auto"/>
        <w:right w:val="none" w:sz="0" w:space="0" w:color="auto"/>
      </w:divBdr>
    </w:div>
    <w:div w:id="2127458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diagramData" Target="diagrams/data7.xml"/><Relationship Id="rId21" Type="http://schemas.openxmlformats.org/officeDocument/2006/relationships/diagramColors" Target="diagrams/colors3.xml"/><Relationship Id="rId42" Type="http://schemas.openxmlformats.org/officeDocument/2006/relationships/hyperlink" Target="http://zakon4.rada.gov.ua/laws/show/z1447-13/print1389886681984196" TargetMode="External"/><Relationship Id="rId63" Type="http://schemas.openxmlformats.org/officeDocument/2006/relationships/hyperlink" Target="https://diia.gov.ua/services/yemalyatko" TargetMode="External"/><Relationship Id="rId84" Type="http://schemas.openxmlformats.org/officeDocument/2006/relationships/hyperlink" Target="https://uk.wikipedia.org/wiki/%D0%9F%D1%80%D0%BE%D1%86%D0%B5%D1%81" TargetMode="External"/><Relationship Id="rId138" Type="http://schemas.openxmlformats.org/officeDocument/2006/relationships/hyperlink" Target="https://zakon.rada.gov.ua/laws/show/2145-19" TargetMode="External"/><Relationship Id="rId107" Type="http://schemas.openxmlformats.org/officeDocument/2006/relationships/hyperlink" Target="https://liberationist.org/how-to-use-the-remote-culture-canvas/" TargetMode="External"/><Relationship Id="rId11" Type="http://schemas.openxmlformats.org/officeDocument/2006/relationships/diagramColors" Target="diagrams/colors1.xml"/><Relationship Id="rId32" Type="http://schemas.openxmlformats.org/officeDocument/2006/relationships/hyperlink" Target="https://zakon.rada.gov.ua/rada/show/254%D0%BA/96-%D0%B2%D1%80" TargetMode="External"/><Relationship Id="rId53" Type="http://schemas.openxmlformats.org/officeDocument/2006/relationships/diagramLayout" Target="diagrams/layout5.xml"/><Relationship Id="rId74" Type="http://schemas.openxmlformats.org/officeDocument/2006/relationships/image" Target="media/image8.png"/><Relationship Id="rId128" Type="http://schemas.openxmlformats.org/officeDocument/2006/relationships/hyperlink" Target="https://uk.wikipedia.org/wiki/%D0%93%D1%80%D0%B5%D1%86%D1%8C%D0%BA%D0%B0_%D0%BC%D0%BE%D0%B2%D0%B0" TargetMode="External"/><Relationship Id="rId5" Type="http://schemas.openxmlformats.org/officeDocument/2006/relationships/webSettings" Target="webSettings.xml"/><Relationship Id="rId90" Type="http://schemas.openxmlformats.org/officeDocument/2006/relationships/image" Target="media/image13.gif"/><Relationship Id="rId95" Type="http://schemas.openxmlformats.org/officeDocument/2006/relationships/hyperlink" Target="https://uk.wikipedia.org/wiki/%D0%92%D0%B5%D0%BB%D0%B8%D0%BA%D0%B0_%D0%91%D1%80%D0%B8%D1%82%D0%B0%D0%BD%D1%96%D1%8F" TargetMode="External"/><Relationship Id="rId22" Type="http://schemas.microsoft.com/office/2007/relationships/diagramDrawing" Target="diagrams/drawing3.xml"/><Relationship Id="rId27" Type="http://schemas.openxmlformats.org/officeDocument/2006/relationships/diagramData" Target="diagrams/data4.xml"/><Relationship Id="rId43" Type="http://schemas.openxmlformats.org/officeDocument/2006/relationships/hyperlink" Target="http://zakon4.rada.gov.ua/laws/show/z1671-13/print1389886681984196" TargetMode="External"/><Relationship Id="rId48" Type="http://schemas.openxmlformats.org/officeDocument/2006/relationships/hyperlink" Target="http://zakon5.rada.gov.ua/laws/show/z0247-16" TargetMode="External"/><Relationship Id="rId6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8%D0%BA%D0%BE%D0%BB%D0%B0%D1%94%D0%B2%D0%B0%20%D0%92$" TargetMode="External"/><Relationship Id="rId69" Type="http://schemas.openxmlformats.org/officeDocument/2006/relationships/image" Target="media/image3.png"/><Relationship Id="rId113" Type="http://schemas.openxmlformats.org/officeDocument/2006/relationships/hyperlink" Target="http://ipcg.org.ua/upload/resursi/IMIP-dialogue--Standards-24_03_18" TargetMode="External"/><Relationship Id="rId118" Type="http://schemas.openxmlformats.org/officeDocument/2006/relationships/diagramLayout" Target="diagrams/layout7.xml"/><Relationship Id="rId134" Type="http://schemas.openxmlformats.org/officeDocument/2006/relationships/hyperlink" Target="https://uk.wikipedia.org/wiki/%D0%91%D1%96%D0%BB%D0%B5%D1%86%D1%8C%D0%BA%D0%B8%D0%B9_%D0%92%D0%BE%D0%BB%D0%BE%D0%B4%D0%B8%D0%BC%D0%B8%D1%80_%D0%A1%D1%82%D0%B5%D1%84%D0%B0%D0%BD%D0%BE%D0%B2%D0%B8%D1%87" TargetMode="External"/><Relationship Id="rId139" Type="http://schemas.openxmlformats.org/officeDocument/2006/relationships/hyperlink" Target="https://zakon.rada.gov.ua/laws/show/254%D0%BA/96-%D0%B2%D1%80" TargetMode="External"/><Relationship Id="rId80" Type="http://schemas.openxmlformats.org/officeDocument/2006/relationships/hyperlink" Target="https://uk.wikipedia.org/w/index.php?title=%D0%A1%D0%BE%D1%86%D1%96%D0%B0%D0%BB%D1%8C%D0%BD%D0%B0_%D1%81%D0%B8%D1%82%D1%83%D0%B0%D1%86%D1%96%D1%8F&amp;action=edit&amp;redlink=1" TargetMode="External"/><Relationship Id="rId85" Type="http://schemas.openxmlformats.org/officeDocument/2006/relationships/hyperlink" Target="https://uk.wikipedia.org/wiki/%D0%9F%D1%80%D0%BE%D1%94%D0%BA%D1%82" TargetMode="External"/><Relationship Id="rId12" Type="http://schemas.microsoft.com/office/2007/relationships/diagramDrawing" Target="diagrams/drawing1.xml"/><Relationship Id="rId17" Type="http://schemas.microsoft.com/office/2007/relationships/diagramDrawing" Target="diagrams/drawing2.xml"/><Relationship Id="rId33" Type="http://schemas.openxmlformats.org/officeDocument/2006/relationships/hyperlink" Target="https://zakon.rada.gov.ua/laws/show/1160-15" TargetMode="External"/><Relationship Id="rId38" Type="http://schemas.openxmlformats.org/officeDocument/2006/relationships/hyperlink" Target="https://zakon.rada.gov.ua/laws/show/254%D0%BA/96-%D0%B2%D1%80" TargetMode="External"/><Relationship Id="rId59" Type="http://schemas.openxmlformats.org/officeDocument/2006/relationships/diagramQuickStyle" Target="diagrams/quickStyle6.xml"/><Relationship Id="rId103" Type="http://schemas.openxmlformats.org/officeDocument/2006/relationships/hyperlink" Target="https://cc.euprostir.org.ua/internalcommunication" TargetMode="External"/><Relationship Id="rId108" Type="http://schemas.openxmlformats.org/officeDocument/2006/relationships/hyperlink" Target="http://www.ena.lp.edu.ua" TargetMode="External"/><Relationship Id="rId124" Type="http://schemas.openxmlformats.org/officeDocument/2006/relationships/hyperlink" Target="https://uk.wikipedia.org/wiki/%D0%9E%D0%B1'%D1%94%D0%BA%D1%82_%D0%B4%D0%BE%D1%81%D0%BB%D1%96%D0%B4%D0%B6%D0%B5%D0%BD%D0%BD%D1%8F" TargetMode="External"/><Relationship Id="rId129" Type="http://schemas.openxmlformats.org/officeDocument/2006/relationships/diagramData" Target="diagrams/data8.xml"/><Relationship Id="rId54" Type="http://schemas.openxmlformats.org/officeDocument/2006/relationships/diagramQuickStyle" Target="diagrams/quickStyle5.xml"/><Relationship Id="rId70" Type="http://schemas.openxmlformats.org/officeDocument/2006/relationships/image" Target="media/image4.png"/><Relationship Id="rId75" Type="http://schemas.openxmlformats.org/officeDocument/2006/relationships/image" Target="media/image9.png"/><Relationship Id="rId91" Type="http://schemas.openxmlformats.org/officeDocument/2006/relationships/hyperlink" Target="https://uk.wikipedia.org/wiki/%D0%86%D0%BD%D1%84%D0%BE%D1%80%D0%BC%D0%B0%D1%86%D1%96%D0%B9%D0%BD%D1%96_%D1%82%D0%B5%D1%85%D0%BD%D0%BE%D0%BB%D0%BE%D0%B3%D1%96%D1%97" TargetMode="External"/><Relationship Id="rId96" Type="http://schemas.openxmlformats.org/officeDocument/2006/relationships/hyperlink" Target="https://uk.wikipedia.org/wiki/%D0%86%D0%BD%D1%84%D0%BE%D1%80%D0%BC%D0%B0%D1%86%D1%96%D1%8F" TargetMode="External"/><Relationship Id="rId140" Type="http://schemas.openxmlformats.org/officeDocument/2006/relationships/hyperlink" Target="https://uk.wikipedia.org/wiki/%D0%90%D0%B2%D1%82%D0%BE%D1%80" TargetMode="External"/><Relationship Id="rId14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zakon.rada.gov.ua/laws/show/2671-19" TargetMode="External"/><Relationship Id="rId28" Type="http://schemas.openxmlformats.org/officeDocument/2006/relationships/diagramLayout" Target="diagrams/layout4.xml"/><Relationship Id="rId49" Type="http://schemas.openxmlformats.org/officeDocument/2006/relationships/hyperlink" Target="http://zakon3.rada.gov.ua/laws/show/z0990-16" TargetMode="External"/><Relationship Id="rId114" Type="http://schemas.openxmlformats.org/officeDocument/2006/relationships/image" Target="media/image14.png"/><Relationship Id="rId119" Type="http://schemas.openxmlformats.org/officeDocument/2006/relationships/diagramQuickStyle" Target="diagrams/quickStyle7.xml"/><Relationship Id="rId44" Type="http://schemas.openxmlformats.org/officeDocument/2006/relationships/hyperlink" Target="http://zakon5.rada.gov.ua/laws/show/z0665-15" TargetMode="External"/><Relationship Id="rId60" Type="http://schemas.openxmlformats.org/officeDocument/2006/relationships/diagramColors" Target="diagrams/colors6.xml"/><Relationship Id="rId6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469" TargetMode="External"/><Relationship Id="rId81" Type="http://schemas.openxmlformats.org/officeDocument/2006/relationships/hyperlink" Target="https://uk.wikipedia.org/wiki/%D0%A1%D0%BE%D1%86%D1%96%D0%B0%D0%BB%D1%8C%D0%BD%D0%B0_%D1%83%D1%81%D1%82%D0%B0%D0%BD%D0%BE%D0%B2%D0%BA%D0%B0" TargetMode="External"/><Relationship Id="rId86" Type="http://schemas.openxmlformats.org/officeDocument/2006/relationships/hyperlink" Target="https://uk.wikipedia.org/wiki/%D0%9A%D1%80%D0%B0%D1%83%D0%B4%D1%84%D0%B0%D0%BD%D0%B4%D0%B8%D0%BD%D0%B3" TargetMode="External"/><Relationship Id="rId130" Type="http://schemas.openxmlformats.org/officeDocument/2006/relationships/diagramLayout" Target="diagrams/layout8.xml"/><Relationship Id="rId135" Type="http://schemas.openxmlformats.org/officeDocument/2006/relationships/hyperlink" Target="http://visnyk.academy.gov.ua/wp-content/uploads/2015/01/2014-4-20.pdf" TargetMode="Externa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hyperlink" Target="https://zakon.rada.gov.ua/laws/show/254%D0%BA/96-%D0%B2%D1%80" TargetMode="External"/><Relationship Id="rId109" Type="http://schemas.openxmlformats.org/officeDocument/2006/relationships/hyperlink" Target="https://doi.org/10.52058/2786-4952-2023-12(30)-646-658" TargetMode="External"/><Relationship Id="rId34" Type="http://schemas.openxmlformats.org/officeDocument/2006/relationships/hyperlink" Target="https://zakon.rada.gov.ua/rada/show/1160-15" TargetMode="External"/><Relationship Id="rId50" Type="http://schemas.openxmlformats.org/officeDocument/2006/relationships/hyperlink" Target="http://zakon2.rada.gov.ua/laws/show/z1243-16" TargetMode="External"/><Relationship Id="rId55" Type="http://schemas.openxmlformats.org/officeDocument/2006/relationships/diagramColors" Target="diagrams/colors5.xml"/><Relationship Id="rId76" Type="http://schemas.openxmlformats.org/officeDocument/2006/relationships/image" Target="media/image10.png"/><Relationship Id="rId97" Type="http://schemas.openxmlformats.org/officeDocument/2006/relationships/hyperlink" Target="https://uk.wikipedia.org/wiki/1980-%D1%82%D1%96" TargetMode="External"/><Relationship Id="rId104" Type="http://schemas.openxmlformats.org/officeDocument/2006/relationships/hyperlink" Target="https://cc.euprostir.org.ua/internalcommunication" TargetMode="External"/><Relationship Id="rId120" Type="http://schemas.openxmlformats.org/officeDocument/2006/relationships/diagramColors" Target="diagrams/colors7.xml"/><Relationship Id="rId125" Type="http://schemas.openxmlformats.org/officeDocument/2006/relationships/hyperlink" Target="https://uk.wikipedia.org/wiki/%D0%97%D0%B0%D0%BA%D0%BE%D0%BD" TargetMode="External"/><Relationship Id="rId141" Type="http://schemas.openxmlformats.org/officeDocument/2006/relationships/hyperlink" Target="https://uk.wikipedia.org/wiki/%D0%86%D0%BD%D0%B2%D0%B0%D0%BB%D1%96%D0%B4" TargetMode="External"/><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png"/><Relationship Id="rId92" Type="http://schemas.openxmlformats.org/officeDocument/2006/relationships/hyperlink" Target="https://uk.wikipedia.org/wiki/%D0%A3%D0%BD%D1%96%D1%84%D1%96%D0%BA%D0%B0%D1%86%D1%96%D1%8F_(%D1%82%D0%B5%D1%85%D0%BD%D1%96%D0%BA%D0%B0)" TargetMode="External"/><Relationship Id="rId2" Type="http://schemas.openxmlformats.org/officeDocument/2006/relationships/numbering" Target="numbering.xml"/><Relationship Id="rId29" Type="http://schemas.openxmlformats.org/officeDocument/2006/relationships/diagramQuickStyle" Target="diagrams/quickStyle4.xml"/><Relationship Id="rId24" Type="http://schemas.openxmlformats.org/officeDocument/2006/relationships/hyperlink" Target="https://zakon.rada.gov.ua/laws/show/1035-2021-%D0%BF" TargetMode="External"/><Relationship Id="rId40" Type="http://schemas.openxmlformats.org/officeDocument/2006/relationships/hyperlink" Target="http://zakon2.rada.gov.ua/laws/show/z1990-13/print1382879643696867" TargetMode="External"/><Relationship Id="rId45" Type="http://schemas.openxmlformats.org/officeDocument/2006/relationships/hyperlink" Target="http://zakon5.rada.gov.ua/laws/show/z0866-15" TargetMode="External"/><Relationship Id="rId66" Type="http://schemas.openxmlformats.org/officeDocument/2006/relationships/hyperlink" Target="https://lb.ua/tech/2022/08/31/527995_diyu_dodali_novi_servisi_elektronne.html" TargetMode="External"/><Relationship Id="rId87" Type="http://schemas.openxmlformats.org/officeDocument/2006/relationships/hyperlink" Target="https://decentralization.gov.ua/uploads/library/file/605/PLEDDG_LED_Finance_Guide_Part_5.pdf" TargetMode="External"/><Relationship Id="rId110" Type="http://schemas.openxmlformats.org/officeDocument/2006/relationships/hyperlink" Target="http://nbuv.gov.ua/UJRN/vkp_2019_10_6" TargetMode="External"/><Relationship Id="rId115" Type="http://schemas.openxmlformats.org/officeDocument/2006/relationships/image" Target="media/image15.png"/><Relationship Id="rId131" Type="http://schemas.openxmlformats.org/officeDocument/2006/relationships/diagramQuickStyle" Target="diagrams/quickStyle8.xml"/><Relationship Id="rId136" Type="http://schemas.openxmlformats.org/officeDocument/2006/relationships/hyperlink" Target="https://bit.ly/3aGNiBD?fbclid=IwAR1X9HMApDTuDG_uPrnpcyJ7siTQ0uFJIBE4E9oRZEeNIH-z6S4dNGau8is" TargetMode="External"/><Relationship Id="rId61" Type="http://schemas.microsoft.com/office/2007/relationships/diagramDrawing" Target="diagrams/drawing6.xml"/><Relationship Id="rId82" Type="http://schemas.openxmlformats.org/officeDocument/2006/relationships/hyperlink" Target="https://uk.wikipedia.org/wiki/%D0%A3%D1%87%D0%B8%D1%82%D0%B5%D0%BB%D1%8C" TargetMode="External"/><Relationship Id="rId19" Type="http://schemas.openxmlformats.org/officeDocument/2006/relationships/diagramLayout" Target="diagrams/layout3.xml"/><Relationship Id="rId14" Type="http://schemas.openxmlformats.org/officeDocument/2006/relationships/diagramLayout" Target="diagrams/layout2.xml"/><Relationship Id="rId30" Type="http://schemas.openxmlformats.org/officeDocument/2006/relationships/diagramColors" Target="diagrams/colors4.xml"/><Relationship Id="rId35" Type="http://schemas.openxmlformats.org/officeDocument/2006/relationships/hyperlink" Target="https://zakon.rada.gov.ua/rada/show/308-2004-%D0%BF" TargetMode="External"/><Relationship Id="rId56" Type="http://schemas.microsoft.com/office/2007/relationships/diagramDrawing" Target="diagrams/drawing5.xml"/><Relationship Id="rId77" Type="http://schemas.openxmlformats.org/officeDocument/2006/relationships/hyperlink" Target="https://zakon.rada.gov.ua/laws/show/3460-17" TargetMode="External"/><Relationship Id="rId100" Type="http://schemas.openxmlformats.org/officeDocument/2006/relationships/hyperlink" Target="https://uk.wikipedia.org/wiki/%D0%9C%D0%B5%D1%80%D0%B5%D0%B6%D0%B5%D0%B2%D1%96_%D0%BF%D1%80%D0%BE%D1%82%D0%BE%D0%BA%D0%BE%D0%BB%D0%B8" TargetMode="External"/><Relationship Id="rId105" Type="http://schemas.openxmlformats.org/officeDocument/2006/relationships/hyperlink" Target="https://www.elementsofic.com/" TargetMode="External"/><Relationship Id="rId126" Type="http://schemas.openxmlformats.org/officeDocument/2006/relationships/hyperlink" Target="https://uk.wikipedia.org/wiki/%D0%A2%D0%B5%D0%BE%D1%80%D1%96%D1%8F" TargetMode="External"/><Relationship Id="rId147" Type="http://schemas.openxmlformats.org/officeDocument/2006/relationships/theme" Target="theme/theme1.xml"/><Relationship Id="rId8" Type="http://schemas.openxmlformats.org/officeDocument/2006/relationships/diagramData" Target="diagrams/data1.xml"/><Relationship Id="rId51" Type="http://schemas.openxmlformats.org/officeDocument/2006/relationships/hyperlink" Target="https://zakon.rada.gov.ua/laws/show/z0819-21" TargetMode="External"/><Relationship Id="rId72" Type="http://schemas.openxmlformats.org/officeDocument/2006/relationships/image" Target="media/image6.png"/><Relationship Id="rId93" Type="http://schemas.openxmlformats.org/officeDocument/2006/relationships/hyperlink" Target="https://uk.wikipedia.org/wiki/%D0%A2%D0%B5%D0%BB%D0%B5%D0%BA%D0%BE%D0%BC%D1%83%D0%BD%D1%96%D0%BA%D0%B0%D1%86%D1%96%D1%97" TargetMode="External"/><Relationship Id="rId98" Type="http://schemas.openxmlformats.org/officeDocument/2006/relationships/hyperlink" Target="https://uk.wikipedia.org/wiki/%D0%A1%D0%B5%D1%80%D0%B2%D0%B5%D1%80" TargetMode="External"/><Relationship Id="rId121" Type="http://schemas.microsoft.com/office/2007/relationships/diagramDrawing" Target="diagrams/drawing7.xml"/><Relationship Id="rId142" Type="http://schemas.openxmlformats.org/officeDocument/2006/relationships/hyperlink" Target="https://uk.wikipedia.org/wiki/%D0%A1%D1%83%D1%81%D0%BF%D1%96%D0%BB%D1%8C%D1%81%D1%82%D0%B2%D0%BE" TargetMode="External"/><Relationship Id="rId3" Type="http://schemas.openxmlformats.org/officeDocument/2006/relationships/styles" Target="styles.xml"/><Relationship Id="rId25" Type="http://schemas.openxmlformats.org/officeDocument/2006/relationships/hyperlink" Target="https://zakon.rada.gov.ua/laws/show/776/97-%D0%B2%D1%80" TargetMode="External"/><Relationship Id="rId46" Type="http://schemas.openxmlformats.org/officeDocument/2006/relationships/hyperlink" Target="http://zakon0.rada.gov.ua/laws/show/z0127-16" TargetMode="External"/><Relationship Id="rId67" Type="http://schemas.openxmlformats.org/officeDocument/2006/relationships/image" Target="media/image1.png"/><Relationship Id="rId116" Type="http://schemas.openxmlformats.org/officeDocument/2006/relationships/image" Target="media/image16.png"/><Relationship Id="rId137" Type="http://schemas.openxmlformats.org/officeDocument/2006/relationships/hyperlink" Target="https://bit.ly/3L5pFTH" TargetMode="External"/><Relationship Id="rId20" Type="http://schemas.openxmlformats.org/officeDocument/2006/relationships/diagramQuickStyle" Target="diagrams/quickStyle3.xml"/><Relationship Id="rId41" Type="http://schemas.openxmlformats.org/officeDocument/2006/relationships/hyperlink" Target="http://zakon4.rada.gov.ua/laws/show/z1363-13/print1389886681984196" TargetMode="External"/><Relationship Id="rId62" Type="http://schemas.openxmlformats.org/officeDocument/2006/relationships/hyperlink" Target="https://publicadministration.un.org/egovkb/en-us/Data-Center" TargetMode="External"/><Relationship Id="rId83" Type="http://schemas.openxmlformats.org/officeDocument/2006/relationships/hyperlink" Target="https://uk.wikipedia.org/wiki/%D0%9F%D1%80%D0%BE%D1%94%D0%BA%D1%82" TargetMode="External"/><Relationship Id="rId88" Type="http://schemas.openxmlformats.org/officeDocument/2006/relationships/hyperlink" Target="https://doi.org/10.32782/2524-0072/2023-50-10" TargetMode="External"/><Relationship Id="rId111" Type="http://schemas.openxmlformats.org/officeDocument/2006/relationships/hyperlink" Target="https://doi.org/10.32839/2304-5809/2019-1-65-34" TargetMode="External"/><Relationship Id="rId132" Type="http://schemas.openxmlformats.org/officeDocument/2006/relationships/diagramColors" Target="diagrams/colors8.xml"/><Relationship Id="rId15" Type="http://schemas.openxmlformats.org/officeDocument/2006/relationships/diagramQuickStyle" Target="diagrams/quickStyle2.xml"/><Relationship Id="rId36" Type="http://schemas.openxmlformats.org/officeDocument/2006/relationships/hyperlink" Target="https://zakon.rada.gov.ua/laws/show/254%D0%BA/96-%D0%B2%D1%80" TargetMode="External"/><Relationship Id="rId57" Type="http://schemas.openxmlformats.org/officeDocument/2006/relationships/diagramData" Target="diagrams/data6.xml"/><Relationship Id="rId106" Type="http://schemas.openxmlformats.org/officeDocument/2006/relationships/hyperlink" Target="https://cc.euprostir.org.ua/internalcommunication" TargetMode="External"/><Relationship Id="rId127" Type="http://schemas.openxmlformats.org/officeDocument/2006/relationships/hyperlink" Target="https://uk.wikipedia.org/wiki/%D0%93%D1%96%D0%BF%D0%BE%D1%82%D0%B5%D0%B7%D0%B0" TargetMode="External"/><Relationship Id="rId10" Type="http://schemas.openxmlformats.org/officeDocument/2006/relationships/diagramQuickStyle" Target="diagrams/quickStyle1.xml"/><Relationship Id="rId31" Type="http://schemas.microsoft.com/office/2007/relationships/diagramDrawing" Target="diagrams/drawing4.xml"/><Relationship Id="rId52" Type="http://schemas.openxmlformats.org/officeDocument/2006/relationships/diagramData" Target="diagrams/data5.xml"/><Relationship Id="rId73" Type="http://schemas.openxmlformats.org/officeDocument/2006/relationships/image" Target="media/image7.png"/><Relationship Id="rId78" Type="http://schemas.openxmlformats.org/officeDocument/2006/relationships/hyperlink" Target="https://zakon.rada.gov.ua/laws/show/z0879-18" TargetMode="External"/><Relationship Id="rId94" Type="http://schemas.openxmlformats.org/officeDocument/2006/relationships/hyperlink" Target="https://uk.wikipedia.org/wiki/%D0%9F%D1%96%D0%B4%D0%BF%D1%80%D0%BE%D0%B3%D1%80%D0%B0%D0%BC%D0%BD%D0%B5_%D0%B7%D0%B0%D0%B1%D0%B5%D0%B7%D0%BF%D0%B5%D1%87%D0%B5%D0%BD%D0%BD%D1%8F" TargetMode="External"/><Relationship Id="rId99" Type="http://schemas.openxmlformats.org/officeDocument/2006/relationships/hyperlink" Target="https://uk.wikipedia.org/wiki/%D0%9F%D1%80%D0%BE%D0%B3%D1%80%D0%B0%D0%BC%D0%BD%D0%B5_%D0%B7%D0%B0%D0%B1%D0%B5%D0%B7%D0%BF%D0%B5%D1%87%D0%B5%D0%BD%D0%BD%D1%8F" TargetMode="External"/><Relationship Id="rId101" Type="http://schemas.openxmlformats.org/officeDocument/2006/relationships/hyperlink" Target="https://uk.wikipedia.org/wiki/%D0%9F%D0%BE%D1%88%D1%83%D0%BA%D0%BE%D0%B2%D0%B0_%D1%81%D0%B8%D1%81%D1%82%D0%B5%D0%BC%D0%B0" TargetMode="External"/><Relationship Id="rId122" Type="http://schemas.openxmlformats.org/officeDocument/2006/relationships/image" Target="media/image17.jpeg"/><Relationship Id="rId143" Type="http://schemas.openxmlformats.org/officeDocument/2006/relationships/hyperlink" Target="https://uk.wikipedia.org/wiki/%D0%A1%D1%82%D0%B0%D1%82%D1%83%D1%81_%D1%81%D0%BE%D1%86%D1%96%D0%B0%D0%BB%D1%8C%D0%BD%D0%B8%D0%B9" TargetMode="External"/><Relationship Id="rId4" Type="http://schemas.openxmlformats.org/officeDocument/2006/relationships/settings" Target="settings.xml"/><Relationship Id="rId9" Type="http://schemas.openxmlformats.org/officeDocument/2006/relationships/diagramLayout" Target="diagrams/layout1.xml"/><Relationship Id="rId26" Type="http://schemas.openxmlformats.org/officeDocument/2006/relationships/hyperlink" Target="https://zakon.rada.gov.ua/laws/show/449-2020-%D0%BF" TargetMode="External"/><Relationship Id="rId47" Type="http://schemas.openxmlformats.org/officeDocument/2006/relationships/hyperlink" Target="http://zakon5.rada.gov.ua/laws/show/z0432-16" TargetMode="External"/><Relationship Id="rId68" Type="http://schemas.openxmlformats.org/officeDocument/2006/relationships/image" Target="media/image2.png"/><Relationship Id="rId89" Type="http://schemas.openxmlformats.org/officeDocument/2006/relationships/image" Target="media/image12.png"/><Relationship Id="rId112" Type="http://schemas.openxmlformats.org/officeDocument/2006/relationships/hyperlink" Target="http://www.viche.info/journal/3833/" TargetMode="External"/><Relationship Id="rId133" Type="http://schemas.microsoft.com/office/2007/relationships/diagramDrawing" Target="diagrams/drawing8.xml"/><Relationship Id="rId16" Type="http://schemas.openxmlformats.org/officeDocument/2006/relationships/diagramColors" Target="diagrams/colors2.xml"/><Relationship Id="rId37" Type="http://schemas.openxmlformats.org/officeDocument/2006/relationships/hyperlink" Target="https://zakon.rada.gov.ua/laws/show/2297-17" TargetMode="External"/><Relationship Id="rId58" Type="http://schemas.openxmlformats.org/officeDocument/2006/relationships/diagramLayout" Target="diagrams/layout6.xml"/><Relationship Id="rId79" Type="http://schemas.openxmlformats.org/officeDocument/2006/relationships/image" Target="media/image11.png"/><Relationship Id="rId102" Type="http://schemas.openxmlformats.org/officeDocument/2006/relationships/hyperlink" Target="https://cc.euprostir.org.ua/internalcommunication" TargetMode="External"/><Relationship Id="rId123" Type="http://schemas.openxmlformats.org/officeDocument/2006/relationships/hyperlink" Target="https://uk.wikipedia.org/wiki/%D0%94%D0%BE%D1%81%D0%BB%D1%96%D0%B4%D0%B6%D0%B5%D0%BD%D0%BD%D1%8F" TargetMode="External"/><Relationship Id="rId144" Type="http://schemas.openxmlformats.org/officeDocument/2006/relationships/hyperlink" Target="https://uk.wikipedia.org/wiki/%D0%A1%D0%BE%D1%86%D1%96%D0%B0%D0%BB%D1%8C%D0%BD%D0%B5_%D1%81%D0%B5%D1%80%D0%B5%D0%B4%D0%BE%D0%B2%D0%B8%D1%89%D0%B5"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portal.pfu.gov.ua/sidebar/Templates/Default" TargetMode="External"/><Relationship Id="rId13" Type="http://schemas.openxmlformats.org/officeDocument/2006/relationships/hyperlink" Target="https://www.msp.gov.ua/timeline/Formuvannya-zhittestiykosti-.html" TargetMode="External"/><Relationship Id="rId18" Type="http://schemas.openxmlformats.org/officeDocument/2006/relationships/hyperlink" Target="http://ni.biz.ua/6/6_3/6_30832_znachenie-informatsii-vidi-kommunikatsiy-i-etapi-kommunikatsionnogo-protsessa.html" TargetMode="External"/><Relationship Id="rId26" Type="http://schemas.openxmlformats.org/officeDocument/2006/relationships/hyperlink" Target="https://uareforms.org/reforms/e-democracy" TargetMode="External"/><Relationship Id="rId3" Type="http://schemas.openxmlformats.org/officeDocument/2006/relationships/hyperlink" Target="https://zakon.rada.gov.ua/laws/show/40-15" TargetMode="External"/><Relationship Id="rId21" Type="http://schemas.openxmlformats.org/officeDocument/2006/relationships/hyperlink" Target="https://moyaosvita.com.ua/informatuka/informacijne-suspilstvo/" TargetMode="External"/><Relationship Id="rId7" Type="http://schemas.openxmlformats.org/officeDocument/2006/relationships/hyperlink" Target="https://zakon.rada.gov.ua/laws/show/404-2021-%D0%BF" TargetMode="External"/><Relationship Id="rId12" Type="http://schemas.openxmlformats.org/officeDocument/2006/relationships/hyperlink" Target="https://www.msp.gov.ua/files/deinst/buklet_sp.pdf" TargetMode="External"/><Relationship Id="rId17" Type="http://schemas.openxmlformats.org/officeDocument/2006/relationships/hyperlink" Target="https://evergreens.com.ua/ua/articles/business-digitalization.html" TargetMode="External"/><Relationship Id="rId25" Type="http://schemas.openxmlformats.org/officeDocument/2006/relationships/hyperlink" Target="https://www.rada.gov.ua/" TargetMode="External"/><Relationship Id="rId2" Type="http://schemas.openxmlformats.org/officeDocument/2006/relationships/hyperlink" Target="https://zakon.rada.gov.ua/laws/show/966-14" TargetMode="External"/><Relationship Id="rId16" Type="http://schemas.openxmlformats.org/officeDocument/2006/relationships/hyperlink" Target="https://moyaosvita.com.ua/informatuka/informacijne-suspilstvo/" TargetMode="External"/><Relationship Id="rId20" Type="http://schemas.openxmlformats.org/officeDocument/2006/relationships/hyperlink" Target="https://de.slideshare.net/slideshow/ss-72226573/72226573" TargetMode="External"/><Relationship Id="rId1" Type="http://schemas.openxmlformats.org/officeDocument/2006/relationships/hyperlink" Target="https://zakon.rada.gov.ua/laws/show/486-2024-%D0%BF" TargetMode="External"/><Relationship Id="rId6" Type="http://schemas.openxmlformats.org/officeDocument/2006/relationships/hyperlink" Target="https://zakon.rada.gov.ua/laws/show/691-2019-%D0%BF" TargetMode="External"/><Relationship Id="rId11" Type="http://schemas.openxmlformats.org/officeDocument/2006/relationships/hyperlink" Target="https://www.msp.gov.ua/files/deinst/metod/282.pdf" TargetMode="External"/><Relationship Id="rId24" Type="http://schemas.openxmlformats.org/officeDocument/2006/relationships/hyperlink" Target="https://zakon.rada.gov.ua/laws/show/937-2022-%D0%BF" TargetMode="External"/><Relationship Id="rId5" Type="http://schemas.openxmlformats.org/officeDocument/2006/relationships/hyperlink" Target="https://zakon.rada.gov.ua/laws/show/691-2019-%D0%BF" TargetMode="External"/><Relationship Id="rId15" Type="http://schemas.openxmlformats.org/officeDocument/2006/relationships/hyperlink" Target="https://osvita.ua/vnz/reports/econom_pidpr/9175/" TargetMode="External"/><Relationship Id="rId23" Type="http://schemas.openxmlformats.org/officeDocument/2006/relationships/hyperlink" Target="https://zakon.rada.gov.ua/laws/show/5203-17" TargetMode="External"/><Relationship Id="rId28" Type="http://schemas.openxmlformats.org/officeDocument/2006/relationships/hyperlink" Target="https://www.sim-networks.com/ukr/authors/alexandra-balykina" TargetMode="External"/><Relationship Id="rId10" Type="http://schemas.openxmlformats.org/officeDocument/2006/relationships/hyperlink" Target="https://protez.msp.gov.ua/" TargetMode="External"/><Relationship Id="rId19" Type="http://schemas.openxmlformats.org/officeDocument/2006/relationships/hyperlink" Target="https://library.if.ua/book/32/2133.html" TargetMode="External"/><Relationship Id="rId4" Type="http://schemas.openxmlformats.org/officeDocument/2006/relationships/hyperlink" Target="https://ela.kpi.ua/handle/123456789/2956" TargetMode="External"/><Relationship Id="rId9" Type="http://schemas.openxmlformats.org/officeDocument/2006/relationships/hyperlink" Target="https://soc.gov.ua/welcome" TargetMode="External"/><Relationship Id="rId14" Type="http://schemas.openxmlformats.org/officeDocument/2006/relationships/hyperlink" Target="https://register.nqa.gov.ua/profstandart/socialnij-menedzer" TargetMode="External"/><Relationship Id="rId22" Type="http://schemas.openxmlformats.org/officeDocument/2006/relationships/hyperlink" Target="https://thedigital.gov.ua/news/zvit-uryadu-yak-mintsifra-navchae-ukraintsiv-tsifrovoi-gramotnosti" TargetMode="External"/><Relationship Id="rId27" Type="http://schemas.openxmlformats.org/officeDocument/2006/relationships/hyperlink" Target="https://www.sim-networks.com/ukr/authors/alexandra-balykina"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649F84-187F-4429-96D4-7A54A5D0C48F}" type="doc">
      <dgm:prSet loTypeId="urn:microsoft.com/office/officeart/2005/8/layout/orgChart1" loCatId="hierarchy" qsTypeId="urn:microsoft.com/office/officeart/2005/8/quickstyle/3d1" qsCatId="3D" csTypeId="urn:microsoft.com/office/officeart/2005/8/colors/accent1_2" csCatId="accent1" phldr="1"/>
      <dgm:spPr/>
      <dgm:t>
        <a:bodyPr/>
        <a:lstStyle/>
        <a:p>
          <a:endParaRPr lang="uk-UA"/>
        </a:p>
      </dgm:t>
    </dgm:pt>
    <dgm:pt modelId="{45E290B2-FED7-4CC6-A1D4-46779CCACC0A}">
      <dgm:prSet phldrT="[Текст]" custT="1"/>
      <dgm:spPr/>
      <dgm:t>
        <a:bodyPr/>
        <a:lstStyle/>
        <a:p>
          <a:r>
            <a:rPr lang="uk-UA" sz="1400" b="1">
              <a:latin typeface="Times New Roman" panose="02020603050405020304" pitchFamily="18" charset="0"/>
              <a:cs typeface="Times New Roman" panose="02020603050405020304" pitchFamily="18" charset="0"/>
            </a:rPr>
            <a:t>СУБ'ЄКТИ СОЦІАЛЬНОГО УПРАВЛІННЯ</a:t>
          </a:r>
        </a:p>
      </dgm:t>
    </dgm:pt>
    <dgm:pt modelId="{DF056ABD-842E-4013-A455-DE2717F80960}" type="parTrans" cxnId="{178010A8-1A5C-418B-AB8D-95675568BDCB}">
      <dgm:prSet/>
      <dgm:spPr/>
      <dgm:t>
        <a:bodyPr/>
        <a:lstStyle/>
        <a:p>
          <a:endParaRPr lang="uk-UA"/>
        </a:p>
      </dgm:t>
    </dgm:pt>
    <dgm:pt modelId="{49084ADE-3B4C-4097-9121-64989462D75F}" type="sibTrans" cxnId="{178010A8-1A5C-418B-AB8D-95675568BDCB}">
      <dgm:prSet/>
      <dgm:spPr/>
      <dgm:t>
        <a:bodyPr/>
        <a:lstStyle/>
        <a:p>
          <a:endParaRPr lang="uk-UA"/>
        </a:p>
      </dgm:t>
    </dgm:pt>
    <dgm:pt modelId="{F8BF9DB2-880F-4BC5-A1E8-C0F45F485DC5}">
      <dgm:prSet phldrT="[Текст]" custT="1"/>
      <dgm:spPr/>
      <dgm:t>
        <a:bodyPr/>
        <a:lstStyle/>
        <a:p>
          <a:r>
            <a:rPr lang="uk-UA" sz="1400" b="1">
              <a:latin typeface="Times New Roman" panose="02020603050405020304" pitchFamily="18" charset="0"/>
              <a:cs typeface="Times New Roman" panose="02020603050405020304" pitchFamily="18" charset="0"/>
            </a:rPr>
            <a:t>Управлінська  система</a:t>
          </a:r>
        </a:p>
      </dgm:t>
    </dgm:pt>
    <dgm:pt modelId="{5A027419-81EE-4587-AFD0-38CC1D7CDF76}" type="parTrans" cxnId="{20265B35-4210-44CF-A678-3D04EDE4C39A}">
      <dgm:prSet/>
      <dgm:spPr/>
      <dgm:t>
        <a:bodyPr/>
        <a:lstStyle/>
        <a:p>
          <a:endParaRPr lang="uk-UA"/>
        </a:p>
      </dgm:t>
    </dgm:pt>
    <dgm:pt modelId="{FFD2C095-9ED8-4CA6-874F-872A97C237F9}" type="sibTrans" cxnId="{20265B35-4210-44CF-A678-3D04EDE4C39A}">
      <dgm:prSet/>
      <dgm:spPr/>
      <dgm:t>
        <a:bodyPr/>
        <a:lstStyle/>
        <a:p>
          <a:endParaRPr lang="uk-UA"/>
        </a:p>
      </dgm:t>
    </dgm:pt>
    <dgm:pt modelId="{DAADCC1A-15CD-4DFB-A8DE-C5B17085C635}">
      <dgm:prSet phldrT="[Текст]" custT="1"/>
      <dgm:spPr/>
      <dgm:t>
        <a:bodyPr/>
        <a:lstStyle/>
        <a:p>
          <a:r>
            <a:rPr lang="uk-UA" sz="1400">
              <a:latin typeface="Times New Roman" panose="02020603050405020304" pitchFamily="18" charset="0"/>
              <a:cs typeface="Times New Roman" panose="02020603050405020304" pitchFamily="18" charset="0"/>
            </a:rPr>
            <a:t>Мінсоцполітики</a:t>
          </a:r>
        </a:p>
      </dgm:t>
    </dgm:pt>
    <dgm:pt modelId="{C68E2672-AF16-434F-8B90-3E490AEFB49C}" type="parTrans" cxnId="{EBE9E3CA-5939-45BB-9CD5-B5870F4C8553}">
      <dgm:prSet/>
      <dgm:spPr/>
      <dgm:t>
        <a:bodyPr/>
        <a:lstStyle/>
        <a:p>
          <a:endParaRPr lang="uk-UA"/>
        </a:p>
      </dgm:t>
    </dgm:pt>
    <dgm:pt modelId="{BC5C9DE6-0D23-4B35-BE42-75BCB480EFDD}" type="sibTrans" cxnId="{EBE9E3CA-5939-45BB-9CD5-B5870F4C8553}">
      <dgm:prSet/>
      <dgm:spPr/>
      <dgm:t>
        <a:bodyPr/>
        <a:lstStyle/>
        <a:p>
          <a:endParaRPr lang="uk-UA"/>
        </a:p>
      </dgm:t>
    </dgm:pt>
    <dgm:pt modelId="{3CE716EE-F732-4EE9-AB81-B7891CAB5E81}">
      <dgm:prSet phldrT="[Текст]" custT="1"/>
      <dgm:spPr/>
      <dgm:t>
        <a:bodyPr/>
        <a:lstStyle/>
        <a:p>
          <a:r>
            <a:rPr lang="uk-UA" sz="1400" b="1">
              <a:latin typeface="Times New Roman" panose="02020603050405020304" pitchFamily="18" charset="0"/>
              <a:cs typeface="Times New Roman" panose="02020603050405020304" pitchFamily="18" charset="0"/>
            </a:rPr>
            <a:t>Організаційна система</a:t>
          </a:r>
        </a:p>
      </dgm:t>
    </dgm:pt>
    <dgm:pt modelId="{A995250B-E07C-4906-A778-94EEEF8893E4}" type="parTrans" cxnId="{9CF4F8FF-957B-46BF-9F59-D686DC55EE5C}">
      <dgm:prSet/>
      <dgm:spPr/>
      <dgm:t>
        <a:bodyPr/>
        <a:lstStyle/>
        <a:p>
          <a:endParaRPr lang="uk-UA"/>
        </a:p>
      </dgm:t>
    </dgm:pt>
    <dgm:pt modelId="{7AD6D613-FBD4-4644-9FB3-6883D7F40E60}" type="sibTrans" cxnId="{9CF4F8FF-957B-46BF-9F59-D686DC55EE5C}">
      <dgm:prSet/>
      <dgm:spPr/>
      <dgm:t>
        <a:bodyPr/>
        <a:lstStyle/>
        <a:p>
          <a:endParaRPr lang="uk-UA"/>
        </a:p>
      </dgm:t>
    </dgm:pt>
    <dgm:pt modelId="{91C9593C-00D3-48ED-8015-75E0E5F60AC5}">
      <dgm:prSet phldrT="[Текст]" custT="1"/>
      <dgm:spPr/>
      <dgm:t>
        <a:bodyPr/>
        <a:lstStyle/>
        <a:p>
          <a:pPr>
            <a:lnSpc>
              <a:spcPts val="1200"/>
            </a:lnSpc>
            <a:spcAft>
              <a:spcPts val="0"/>
            </a:spcAft>
          </a:pPr>
          <a:r>
            <a:rPr lang="uk-UA" sz="1400">
              <a:latin typeface="Times New Roman" panose="02020603050405020304" pitchFamily="18" charset="0"/>
              <a:cs typeface="Times New Roman" panose="02020603050405020304" pitchFamily="18" charset="0"/>
            </a:rPr>
            <a:t>Центр надання соціальних послуг (ЦНСП)</a:t>
          </a:r>
        </a:p>
      </dgm:t>
    </dgm:pt>
    <dgm:pt modelId="{AFEAAE8C-79C2-495E-A1E5-B771C5648FC2}" type="parTrans" cxnId="{5C8C60ED-9592-496E-91AB-BE3C1CA084B7}">
      <dgm:prSet/>
      <dgm:spPr/>
      <dgm:t>
        <a:bodyPr/>
        <a:lstStyle/>
        <a:p>
          <a:endParaRPr lang="uk-UA"/>
        </a:p>
      </dgm:t>
    </dgm:pt>
    <dgm:pt modelId="{90E810B2-AD36-4CE2-AD5D-A54B4C60A3FA}" type="sibTrans" cxnId="{5C8C60ED-9592-496E-91AB-BE3C1CA084B7}">
      <dgm:prSet/>
      <dgm:spPr/>
      <dgm:t>
        <a:bodyPr/>
        <a:lstStyle/>
        <a:p>
          <a:endParaRPr lang="uk-UA"/>
        </a:p>
      </dgm:t>
    </dgm:pt>
    <dgm:pt modelId="{014DACD1-0E5A-4E65-A10E-FBE0635F62CC}">
      <dgm:prSet custT="1"/>
      <dgm:spPr/>
      <dgm:t>
        <a:bodyPr/>
        <a:lstStyle/>
        <a:p>
          <a:r>
            <a:rPr lang="uk-UA" sz="1400">
              <a:latin typeface="Times New Roman" panose="02020603050405020304" pitchFamily="18" charset="0"/>
              <a:cs typeface="Times New Roman" panose="02020603050405020304" pitchFamily="18" charset="0"/>
            </a:rPr>
            <a:t>Нацсоцслужба</a:t>
          </a:r>
        </a:p>
      </dgm:t>
    </dgm:pt>
    <dgm:pt modelId="{1317D485-150C-41FE-BAEA-C03D27FD95FF}" type="parTrans" cxnId="{10512CD4-58D8-40E2-AD46-318EDE0FB08D}">
      <dgm:prSet/>
      <dgm:spPr/>
      <dgm:t>
        <a:bodyPr/>
        <a:lstStyle/>
        <a:p>
          <a:endParaRPr lang="uk-UA"/>
        </a:p>
      </dgm:t>
    </dgm:pt>
    <dgm:pt modelId="{0D533929-38BA-4D08-B66F-886B44F54363}" type="sibTrans" cxnId="{10512CD4-58D8-40E2-AD46-318EDE0FB08D}">
      <dgm:prSet/>
      <dgm:spPr/>
      <dgm:t>
        <a:bodyPr/>
        <a:lstStyle/>
        <a:p>
          <a:endParaRPr lang="uk-UA"/>
        </a:p>
      </dgm:t>
    </dgm:pt>
    <dgm:pt modelId="{71596A29-6BAA-4F73-9184-80C207517DB2}">
      <dgm:prSet custT="1"/>
      <dgm:spPr/>
      <dgm:t>
        <a:bodyPr/>
        <a:lstStyle/>
        <a:p>
          <a:pPr>
            <a:lnSpc>
              <a:spcPts val="1200"/>
            </a:lnSpc>
            <a:spcAft>
              <a:spcPts val="0"/>
            </a:spcAft>
          </a:pPr>
          <a:r>
            <a:rPr lang="uk-UA" sz="1400">
              <a:latin typeface="Times New Roman" panose="02020603050405020304" pitchFamily="18" charset="0"/>
              <a:cs typeface="Times New Roman" panose="02020603050405020304" pitchFamily="18" charset="0"/>
            </a:rPr>
            <a:t>Держслужба у справах дітей</a:t>
          </a:r>
        </a:p>
      </dgm:t>
    </dgm:pt>
    <dgm:pt modelId="{7AB0C223-BA15-42B2-BE61-BE40EFE649EA}" type="parTrans" cxnId="{217728E0-C0AB-4982-8AFA-211556AB4BDB}">
      <dgm:prSet/>
      <dgm:spPr/>
      <dgm:t>
        <a:bodyPr/>
        <a:lstStyle/>
        <a:p>
          <a:endParaRPr lang="uk-UA"/>
        </a:p>
      </dgm:t>
    </dgm:pt>
    <dgm:pt modelId="{3EC2D8E8-6A6F-495A-86F0-1E6F4C87A086}" type="sibTrans" cxnId="{217728E0-C0AB-4982-8AFA-211556AB4BDB}">
      <dgm:prSet/>
      <dgm:spPr/>
      <dgm:t>
        <a:bodyPr/>
        <a:lstStyle/>
        <a:p>
          <a:endParaRPr lang="uk-UA"/>
        </a:p>
      </dgm:t>
    </dgm:pt>
    <dgm:pt modelId="{A14B1BD0-655A-4437-AC4A-41D66A84E1B8}">
      <dgm:prSet custT="1"/>
      <dgm:spPr/>
      <dgm:t>
        <a:bodyPr/>
        <a:lstStyle/>
        <a:p>
          <a:r>
            <a:rPr lang="uk-UA" sz="1400">
              <a:latin typeface="Times New Roman" panose="02020603050405020304" pitchFamily="18" charset="0"/>
              <a:cs typeface="Times New Roman" panose="02020603050405020304" pitchFamily="18" charset="0"/>
            </a:rPr>
            <a:t>Центр життєстійкості</a:t>
          </a:r>
        </a:p>
      </dgm:t>
    </dgm:pt>
    <dgm:pt modelId="{621ED44F-B445-4C4F-A376-4A883B64752F}" type="parTrans" cxnId="{7D93FA95-AD85-48DE-BFBB-EC2266235D6B}">
      <dgm:prSet/>
      <dgm:spPr/>
      <dgm:t>
        <a:bodyPr/>
        <a:lstStyle/>
        <a:p>
          <a:endParaRPr lang="uk-UA"/>
        </a:p>
      </dgm:t>
    </dgm:pt>
    <dgm:pt modelId="{BF8B8720-7031-4C95-9ABC-B315D0A840D7}" type="sibTrans" cxnId="{7D93FA95-AD85-48DE-BFBB-EC2266235D6B}">
      <dgm:prSet/>
      <dgm:spPr/>
      <dgm:t>
        <a:bodyPr/>
        <a:lstStyle/>
        <a:p>
          <a:endParaRPr lang="uk-UA"/>
        </a:p>
      </dgm:t>
    </dgm:pt>
    <dgm:pt modelId="{5125039B-F9ED-4666-B760-7C43A2507D6F}">
      <dgm:prSet custT="1"/>
      <dgm:spPr/>
      <dgm:t>
        <a:bodyPr/>
        <a:lstStyle/>
        <a:p>
          <a:pPr>
            <a:lnSpc>
              <a:spcPts val="1200"/>
            </a:lnSpc>
            <a:spcAft>
              <a:spcPts val="0"/>
            </a:spcAft>
          </a:pPr>
          <a:r>
            <a:rPr lang="uk-UA" sz="1400">
              <a:latin typeface="Times New Roman" panose="02020603050405020304" pitchFamily="18" charset="0"/>
              <a:cs typeface="Times New Roman" panose="02020603050405020304" pitchFamily="18" charset="0"/>
            </a:rPr>
            <a:t>Фонд соціального захисту осіб з інвалідністю</a:t>
          </a:r>
        </a:p>
      </dgm:t>
    </dgm:pt>
    <dgm:pt modelId="{BDA41125-2A07-48FB-A6B5-23F7C6E4C9AD}" type="parTrans" cxnId="{E02635EE-02FA-4166-B411-C25DA02EECE7}">
      <dgm:prSet/>
      <dgm:spPr/>
      <dgm:t>
        <a:bodyPr/>
        <a:lstStyle/>
        <a:p>
          <a:endParaRPr lang="uk-UA"/>
        </a:p>
      </dgm:t>
    </dgm:pt>
    <dgm:pt modelId="{ED43CFEC-3C3D-4363-9693-3B280AA420D9}" type="sibTrans" cxnId="{E02635EE-02FA-4166-B411-C25DA02EECE7}">
      <dgm:prSet/>
      <dgm:spPr/>
      <dgm:t>
        <a:bodyPr/>
        <a:lstStyle/>
        <a:p>
          <a:endParaRPr lang="uk-UA"/>
        </a:p>
      </dgm:t>
    </dgm:pt>
    <dgm:pt modelId="{22BED7C2-D4E3-4CCD-BCF0-FDEFB738D176}">
      <dgm:prSet custT="1"/>
      <dgm:spPr/>
      <dgm:t>
        <a:bodyPr/>
        <a:lstStyle/>
        <a:p>
          <a:r>
            <a:rPr lang="uk-UA" sz="1400">
              <a:latin typeface="Times New Roman" panose="02020603050405020304" pitchFamily="18" charset="0"/>
              <a:cs typeface="Times New Roman" panose="02020603050405020304" pitchFamily="18" charset="0"/>
            </a:rPr>
            <a:t>Пенсійний фонд</a:t>
          </a:r>
          <a:r>
            <a:rPr lang="en-US" sz="1400">
              <a:latin typeface="Times New Roman" panose="02020603050405020304" pitchFamily="18" charset="0"/>
              <a:cs typeface="Times New Roman" panose="02020603050405020304" pitchFamily="18" charset="0"/>
            </a:rPr>
            <a:t> </a:t>
          </a:r>
          <a:endParaRPr lang="uk-UA" sz="1400">
            <a:latin typeface="Times New Roman" panose="02020603050405020304" pitchFamily="18" charset="0"/>
            <a:cs typeface="Times New Roman" panose="02020603050405020304" pitchFamily="18" charset="0"/>
          </a:endParaRPr>
        </a:p>
      </dgm:t>
    </dgm:pt>
    <dgm:pt modelId="{8219DD09-2678-442F-9F94-104FC68FFFD8}" type="parTrans" cxnId="{8F7A6210-4BCE-47BD-A96C-972F782C5BB6}">
      <dgm:prSet/>
      <dgm:spPr/>
      <dgm:t>
        <a:bodyPr/>
        <a:lstStyle/>
        <a:p>
          <a:endParaRPr lang="uk-UA"/>
        </a:p>
      </dgm:t>
    </dgm:pt>
    <dgm:pt modelId="{F25AECE9-CFCE-435B-9A5E-0E0FF8565586}" type="sibTrans" cxnId="{8F7A6210-4BCE-47BD-A96C-972F782C5BB6}">
      <dgm:prSet/>
      <dgm:spPr/>
      <dgm:t>
        <a:bodyPr/>
        <a:lstStyle/>
        <a:p>
          <a:endParaRPr lang="uk-UA"/>
        </a:p>
      </dgm:t>
    </dgm:pt>
    <dgm:pt modelId="{9AFC2E8E-119C-4A90-9106-8E63BFDD9064}">
      <dgm:prSet custT="1"/>
      <dgm:spPr/>
      <dgm:t>
        <a:bodyPr/>
        <a:lstStyle/>
        <a:p>
          <a:pPr>
            <a:lnSpc>
              <a:spcPts val="1200"/>
            </a:lnSpc>
            <a:spcAft>
              <a:spcPts val="0"/>
            </a:spcAft>
          </a:pPr>
          <a:r>
            <a:rPr lang="uk-UA" sz="1400">
              <a:latin typeface="Times New Roman" panose="02020603050405020304" pitchFamily="18" charset="0"/>
              <a:cs typeface="Times New Roman" panose="02020603050405020304" pitchFamily="18" charset="0"/>
            </a:rPr>
            <a:t>Центр соціального обслуговування (надання соціальних послуг)</a:t>
          </a:r>
        </a:p>
      </dgm:t>
    </dgm:pt>
    <dgm:pt modelId="{ECEE3FCA-0C42-4284-B5A7-CA580B98C9C7}" type="parTrans" cxnId="{A4B725A4-E511-4F46-A2AA-0E9DEF2D4AB0}">
      <dgm:prSet/>
      <dgm:spPr/>
      <dgm:t>
        <a:bodyPr/>
        <a:lstStyle/>
        <a:p>
          <a:endParaRPr lang="uk-UA"/>
        </a:p>
      </dgm:t>
    </dgm:pt>
    <dgm:pt modelId="{D1FDBED4-0C99-4C53-B5BC-F7A560B5CE68}" type="sibTrans" cxnId="{A4B725A4-E511-4F46-A2AA-0E9DEF2D4AB0}">
      <dgm:prSet/>
      <dgm:spPr/>
      <dgm:t>
        <a:bodyPr/>
        <a:lstStyle/>
        <a:p>
          <a:endParaRPr lang="uk-UA"/>
        </a:p>
      </dgm:t>
    </dgm:pt>
    <dgm:pt modelId="{6A9B1358-2C52-4A5D-A542-30374E85F10F}">
      <dgm:prSet custT="1"/>
      <dgm:spPr/>
      <dgm:t>
        <a:bodyPr/>
        <a:lstStyle/>
        <a:p>
          <a:r>
            <a:rPr lang="uk-UA" sz="1400">
              <a:latin typeface="Times New Roman" panose="02020603050405020304" pitchFamily="18" charset="0"/>
              <a:cs typeface="Times New Roman" panose="02020603050405020304" pitchFamily="18" charset="0"/>
            </a:rPr>
            <a:t>Місцеві державні адміністрації</a:t>
          </a:r>
        </a:p>
      </dgm:t>
    </dgm:pt>
    <dgm:pt modelId="{DB9F755E-0675-4074-AA0E-6D2D382D645C}" type="sibTrans" cxnId="{5C09D1C7-2CFB-4902-8FA3-335A4BD17B03}">
      <dgm:prSet/>
      <dgm:spPr/>
      <dgm:t>
        <a:bodyPr/>
        <a:lstStyle/>
        <a:p>
          <a:endParaRPr lang="uk-UA"/>
        </a:p>
      </dgm:t>
    </dgm:pt>
    <dgm:pt modelId="{7A1F0FA9-3E30-40C3-A570-91DDFCD6219F}" type="parTrans" cxnId="{5C09D1C7-2CFB-4902-8FA3-335A4BD17B03}">
      <dgm:prSet/>
      <dgm:spPr/>
      <dgm:t>
        <a:bodyPr/>
        <a:lstStyle/>
        <a:p>
          <a:endParaRPr lang="uk-UA"/>
        </a:p>
      </dgm:t>
    </dgm:pt>
    <dgm:pt modelId="{BE7F6F5D-90BE-4A7C-98EC-8EB5F42FFDEB}">
      <dgm:prSet custT="1"/>
      <dgm:spPr/>
      <dgm:t>
        <a:bodyPr/>
        <a:lstStyle/>
        <a:p>
          <a:r>
            <a:rPr lang="uk-UA" sz="1400">
              <a:latin typeface="Times New Roman" panose="02020603050405020304" pitchFamily="18" charset="0"/>
              <a:cs typeface="Times New Roman" panose="02020603050405020304" pitchFamily="18" charset="0"/>
            </a:rPr>
            <a:t>ОМС</a:t>
          </a:r>
        </a:p>
      </dgm:t>
    </dgm:pt>
    <dgm:pt modelId="{0554F473-B4A4-435A-8FA6-E0BEEF357853}" type="sibTrans" cxnId="{BF27DF4C-7703-4440-93D7-8B6B38152EE0}">
      <dgm:prSet/>
      <dgm:spPr/>
      <dgm:t>
        <a:bodyPr/>
        <a:lstStyle/>
        <a:p>
          <a:endParaRPr lang="uk-UA"/>
        </a:p>
      </dgm:t>
    </dgm:pt>
    <dgm:pt modelId="{3423CBF5-8E66-4812-809F-48D44EB6C142}" type="parTrans" cxnId="{BF27DF4C-7703-4440-93D7-8B6B38152EE0}">
      <dgm:prSet/>
      <dgm:spPr/>
      <dgm:t>
        <a:bodyPr/>
        <a:lstStyle/>
        <a:p>
          <a:endParaRPr lang="uk-UA"/>
        </a:p>
      </dgm:t>
    </dgm:pt>
    <dgm:pt modelId="{B5A9E0C7-6E3C-49FF-9A90-C5A2535EDFF7}">
      <dgm:prSet custT="1"/>
      <dgm:spPr/>
      <dgm:t>
        <a:bodyPr/>
        <a:lstStyle/>
        <a:p>
          <a:pPr>
            <a:lnSpc>
              <a:spcPts val="1300"/>
            </a:lnSpc>
            <a:spcAft>
              <a:spcPts val="0"/>
            </a:spcAft>
          </a:pPr>
          <a:r>
            <a:rPr lang="uk-UA" sz="1400">
              <a:latin typeface="Times New Roman" panose="02020603050405020304" pitchFamily="18" charset="0"/>
              <a:cs typeface="Times New Roman" panose="02020603050405020304" pitchFamily="18" charset="0"/>
            </a:rPr>
            <a:t>Центр соціальних служб</a:t>
          </a:r>
        </a:p>
      </dgm:t>
    </dgm:pt>
    <dgm:pt modelId="{AEF1EE28-A839-41E7-92E4-7F39F03F99C4}" type="sibTrans" cxnId="{20DBF29E-C409-4EE3-A509-5740E44970FC}">
      <dgm:prSet/>
      <dgm:spPr/>
      <dgm:t>
        <a:bodyPr/>
        <a:lstStyle/>
        <a:p>
          <a:endParaRPr lang="uk-UA"/>
        </a:p>
      </dgm:t>
    </dgm:pt>
    <dgm:pt modelId="{D89DDF85-372B-4447-B2F4-392E3FA20FDD}" type="parTrans" cxnId="{20DBF29E-C409-4EE3-A509-5740E44970FC}">
      <dgm:prSet/>
      <dgm:spPr/>
      <dgm:t>
        <a:bodyPr/>
        <a:lstStyle/>
        <a:p>
          <a:endParaRPr lang="uk-UA"/>
        </a:p>
      </dgm:t>
    </dgm:pt>
    <dgm:pt modelId="{15CA9F7D-6A07-4DA3-9264-3D6651989AB1}" type="pres">
      <dgm:prSet presAssocID="{65649F84-187F-4429-96D4-7A54A5D0C48F}" presName="hierChild1" presStyleCnt="0">
        <dgm:presLayoutVars>
          <dgm:orgChart val="1"/>
          <dgm:chPref val="1"/>
          <dgm:dir/>
          <dgm:animOne val="branch"/>
          <dgm:animLvl val="lvl"/>
          <dgm:resizeHandles/>
        </dgm:presLayoutVars>
      </dgm:prSet>
      <dgm:spPr/>
    </dgm:pt>
    <dgm:pt modelId="{70FC3599-6B68-4ECD-ADAE-E3319FCEBD43}" type="pres">
      <dgm:prSet presAssocID="{45E290B2-FED7-4CC6-A1D4-46779CCACC0A}" presName="hierRoot1" presStyleCnt="0">
        <dgm:presLayoutVars>
          <dgm:hierBranch val="init"/>
        </dgm:presLayoutVars>
      </dgm:prSet>
      <dgm:spPr/>
    </dgm:pt>
    <dgm:pt modelId="{40251890-3CAB-4D54-8C19-CDDBAD824439}" type="pres">
      <dgm:prSet presAssocID="{45E290B2-FED7-4CC6-A1D4-46779CCACC0A}" presName="rootComposite1" presStyleCnt="0"/>
      <dgm:spPr/>
    </dgm:pt>
    <dgm:pt modelId="{C353C6CD-24C9-431C-97ED-32BA306D24F8}" type="pres">
      <dgm:prSet presAssocID="{45E290B2-FED7-4CC6-A1D4-46779CCACC0A}" presName="rootText1" presStyleLbl="node0" presStyleIdx="0" presStyleCnt="1" custScaleX="195079" custScaleY="125844">
        <dgm:presLayoutVars>
          <dgm:chPref val="3"/>
        </dgm:presLayoutVars>
      </dgm:prSet>
      <dgm:spPr/>
    </dgm:pt>
    <dgm:pt modelId="{11B84DCF-F570-4806-A02F-D4E51F4D5D76}" type="pres">
      <dgm:prSet presAssocID="{45E290B2-FED7-4CC6-A1D4-46779CCACC0A}" presName="rootConnector1" presStyleLbl="node1" presStyleIdx="0" presStyleCnt="0"/>
      <dgm:spPr/>
    </dgm:pt>
    <dgm:pt modelId="{C789EA7E-79D2-4854-B2F2-D6AEA40ADA5D}" type="pres">
      <dgm:prSet presAssocID="{45E290B2-FED7-4CC6-A1D4-46779CCACC0A}" presName="hierChild2" presStyleCnt="0"/>
      <dgm:spPr/>
    </dgm:pt>
    <dgm:pt modelId="{8D9F1762-40C8-4F24-92BF-573458C985D8}" type="pres">
      <dgm:prSet presAssocID="{5A027419-81EE-4587-AFD0-38CC1D7CDF76}" presName="Name37" presStyleLbl="parChTrans1D2" presStyleIdx="0" presStyleCnt="2"/>
      <dgm:spPr/>
    </dgm:pt>
    <dgm:pt modelId="{BE4C31F2-E2E6-4495-A450-037AC44C50E8}" type="pres">
      <dgm:prSet presAssocID="{F8BF9DB2-880F-4BC5-A1E8-C0F45F485DC5}" presName="hierRoot2" presStyleCnt="0">
        <dgm:presLayoutVars>
          <dgm:hierBranch val="init"/>
        </dgm:presLayoutVars>
      </dgm:prSet>
      <dgm:spPr/>
    </dgm:pt>
    <dgm:pt modelId="{AACB9D6E-D219-43F7-A672-E13A351CBC17}" type="pres">
      <dgm:prSet presAssocID="{F8BF9DB2-880F-4BC5-A1E8-C0F45F485DC5}" presName="rootComposite" presStyleCnt="0"/>
      <dgm:spPr/>
    </dgm:pt>
    <dgm:pt modelId="{F13D5354-9231-4FB9-BCCE-C3B6AECAC7FA}" type="pres">
      <dgm:prSet presAssocID="{F8BF9DB2-880F-4BC5-A1E8-C0F45F485DC5}" presName="rootText" presStyleLbl="node2" presStyleIdx="0" presStyleCnt="2" custScaleX="155233" custScaleY="107592" custLinFactNeighborX="8655" custLinFactNeighborY="-2885">
        <dgm:presLayoutVars>
          <dgm:chPref val="3"/>
        </dgm:presLayoutVars>
      </dgm:prSet>
      <dgm:spPr/>
    </dgm:pt>
    <dgm:pt modelId="{F889B7A8-1500-4421-883F-CBE769CF196E}" type="pres">
      <dgm:prSet presAssocID="{F8BF9DB2-880F-4BC5-A1E8-C0F45F485DC5}" presName="rootConnector" presStyleLbl="node2" presStyleIdx="0" presStyleCnt="2"/>
      <dgm:spPr/>
    </dgm:pt>
    <dgm:pt modelId="{F4FFAE27-89BD-48B1-841A-561851539697}" type="pres">
      <dgm:prSet presAssocID="{F8BF9DB2-880F-4BC5-A1E8-C0F45F485DC5}" presName="hierChild4" presStyleCnt="0"/>
      <dgm:spPr/>
    </dgm:pt>
    <dgm:pt modelId="{675039C2-CF7C-491B-B304-96462B8D1FBF}" type="pres">
      <dgm:prSet presAssocID="{C68E2672-AF16-434F-8B90-3E490AEFB49C}" presName="Name37" presStyleLbl="parChTrans1D3" presStyleIdx="0" presStyleCnt="2"/>
      <dgm:spPr/>
    </dgm:pt>
    <dgm:pt modelId="{43B96F64-49E6-4DE5-8512-37F04964D1EF}" type="pres">
      <dgm:prSet presAssocID="{DAADCC1A-15CD-4DFB-A8DE-C5B17085C635}" presName="hierRoot2" presStyleCnt="0">
        <dgm:presLayoutVars>
          <dgm:hierBranch val="init"/>
        </dgm:presLayoutVars>
      </dgm:prSet>
      <dgm:spPr/>
    </dgm:pt>
    <dgm:pt modelId="{45215452-8C48-4053-B94D-4CA7310AD422}" type="pres">
      <dgm:prSet presAssocID="{DAADCC1A-15CD-4DFB-A8DE-C5B17085C635}" presName="rootComposite" presStyleCnt="0"/>
      <dgm:spPr/>
    </dgm:pt>
    <dgm:pt modelId="{ABF9A9BD-9430-4C05-B5A5-70E91A31E980}" type="pres">
      <dgm:prSet presAssocID="{DAADCC1A-15CD-4DFB-A8DE-C5B17085C635}" presName="rootText" presStyleLbl="node3" presStyleIdx="0" presStyleCnt="2" custScaleX="149964" custScaleY="67371" custLinFactNeighborX="9356" custLinFactNeighborY="-25880">
        <dgm:presLayoutVars>
          <dgm:chPref val="3"/>
        </dgm:presLayoutVars>
      </dgm:prSet>
      <dgm:spPr/>
    </dgm:pt>
    <dgm:pt modelId="{C7A44055-B11F-4DEC-AE26-756D355F5930}" type="pres">
      <dgm:prSet presAssocID="{DAADCC1A-15CD-4DFB-A8DE-C5B17085C635}" presName="rootConnector" presStyleLbl="node3" presStyleIdx="0" presStyleCnt="2"/>
      <dgm:spPr/>
    </dgm:pt>
    <dgm:pt modelId="{91D825FD-F572-4FB2-9942-C0AAECBA60BC}" type="pres">
      <dgm:prSet presAssocID="{DAADCC1A-15CD-4DFB-A8DE-C5B17085C635}" presName="hierChild4" presStyleCnt="0"/>
      <dgm:spPr/>
    </dgm:pt>
    <dgm:pt modelId="{BD11E8C9-2E60-4CB4-B984-B2C1242FF18A}" type="pres">
      <dgm:prSet presAssocID="{1317D485-150C-41FE-BAEA-C03D27FD95FF}" presName="Name37" presStyleLbl="parChTrans1D4" presStyleIdx="0" presStyleCnt="9"/>
      <dgm:spPr/>
    </dgm:pt>
    <dgm:pt modelId="{3F980DB3-46E9-4640-8872-2FCF128D7F41}" type="pres">
      <dgm:prSet presAssocID="{014DACD1-0E5A-4E65-A10E-FBE0635F62CC}" presName="hierRoot2" presStyleCnt="0">
        <dgm:presLayoutVars>
          <dgm:hierBranch val="init"/>
        </dgm:presLayoutVars>
      </dgm:prSet>
      <dgm:spPr/>
    </dgm:pt>
    <dgm:pt modelId="{CED6BA95-BB81-4560-8DB5-E4F7890B2D13}" type="pres">
      <dgm:prSet presAssocID="{014DACD1-0E5A-4E65-A10E-FBE0635F62CC}" presName="rootComposite" presStyleCnt="0"/>
      <dgm:spPr/>
    </dgm:pt>
    <dgm:pt modelId="{6CF00204-6353-45A8-8ED6-CDBC7BD0CAE1}" type="pres">
      <dgm:prSet presAssocID="{014DACD1-0E5A-4E65-A10E-FBE0635F62CC}" presName="rootText" presStyleLbl="node4" presStyleIdx="0" presStyleCnt="9" custScaleX="152982" custScaleY="71471" custLinFactNeighborX="94226" custLinFactNeighborY="-51902">
        <dgm:presLayoutVars>
          <dgm:chPref val="3"/>
        </dgm:presLayoutVars>
      </dgm:prSet>
      <dgm:spPr/>
    </dgm:pt>
    <dgm:pt modelId="{719CBD5D-1EE9-4975-BC2A-CFA814F141C5}" type="pres">
      <dgm:prSet presAssocID="{014DACD1-0E5A-4E65-A10E-FBE0635F62CC}" presName="rootConnector" presStyleLbl="node4" presStyleIdx="0" presStyleCnt="9"/>
      <dgm:spPr/>
    </dgm:pt>
    <dgm:pt modelId="{6F45612C-13F5-432F-B824-4963EE5D5ABD}" type="pres">
      <dgm:prSet presAssocID="{014DACD1-0E5A-4E65-A10E-FBE0635F62CC}" presName="hierChild4" presStyleCnt="0"/>
      <dgm:spPr/>
    </dgm:pt>
    <dgm:pt modelId="{D297D910-6037-4B75-B49E-C156A0916069}" type="pres">
      <dgm:prSet presAssocID="{7AB0C223-BA15-42B2-BE61-BE40EFE649EA}" presName="Name37" presStyleLbl="parChTrans1D4" presStyleIdx="1" presStyleCnt="9"/>
      <dgm:spPr/>
    </dgm:pt>
    <dgm:pt modelId="{EB354C4C-EA33-4D8E-9E54-B38CEB75F49B}" type="pres">
      <dgm:prSet presAssocID="{71596A29-6BAA-4F73-9184-80C207517DB2}" presName="hierRoot2" presStyleCnt="0">
        <dgm:presLayoutVars>
          <dgm:hierBranch val="init"/>
        </dgm:presLayoutVars>
      </dgm:prSet>
      <dgm:spPr/>
    </dgm:pt>
    <dgm:pt modelId="{18139051-8EED-4FC8-8FF6-B12F7E30E336}" type="pres">
      <dgm:prSet presAssocID="{71596A29-6BAA-4F73-9184-80C207517DB2}" presName="rootComposite" presStyleCnt="0"/>
      <dgm:spPr/>
    </dgm:pt>
    <dgm:pt modelId="{747807BB-EF11-4EA9-A2BD-227EEB5EA6DA}" type="pres">
      <dgm:prSet presAssocID="{71596A29-6BAA-4F73-9184-80C207517DB2}" presName="rootText" presStyleLbl="node4" presStyleIdx="1" presStyleCnt="9" custScaleX="148756" custScaleY="81048" custLinFactNeighborX="89249" custLinFactNeighborY="28568">
        <dgm:presLayoutVars>
          <dgm:chPref val="3"/>
        </dgm:presLayoutVars>
      </dgm:prSet>
      <dgm:spPr/>
    </dgm:pt>
    <dgm:pt modelId="{EFE5D05C-D38A-46D9-ABFE-197F61D5B6F3}" type="pres">
      <dgm:prSet presAssocID="{71596A29-6BAA-4F73-9184-80C207517DB2}" presName="rootConnector" presStyleLbl="node4" presStyleIdx="1" presStyleCnt="9"/>
      <dgm:spPr/>
    </dgm:pt>
    <dgm:pt modelId="{5D1A2F93-8285-4954-8953-354C0A63D70C}" type="pres">
      <dgm:prSet presAssocID="{71596A29-6BAA-4F73-9184-80C207517DB2}" presName="hierChild4" presStyleCnt="0"/>
      <dgm:spPr/>
    </dgm:pt>
    <dgm:pt modelId="{04B58262-677B-47B3-B2D0-79F6BF8BF8E7}" type="pres">
      <dgm:prSet presAssocID="{7A1F0FA9-3E30-40C3-A570-91DDFCD6219F}" presName="Name37" presStyleLbl="parChTrans1D4" presStyleIdx="2" presStyleCnt="9"/>
      <dgm:spPr/>
    </dgm:pt>
    <dgm:pt modelId="{2486E94D-689C-4AF3-9F82-ECCD9051B104}" type="pres">
      <dgm:prSet presAssocID="{6A9B1358-2C52-4A5D-A542-30374E85F10F}" presName="hierRoot2" presStyleCnt="0">
        <dgm:presLayoutVars>
          <dgm:hierBranch val="init"/>
        </dgm:presLayoutVars>
      </dgm:prSet>
      <dgm:spPr/>
    </dgm:pt>
    <dgm:pt modelId="{65372736-CD27-46BC-B97D-7FFF596E2AE7}" type="pres">
      <dgm:prSet presAssocID="{6A9B1358-2C52-4A5D-A542-30374E85F10F}" presName="rootComposite" presStyleCnt="0"/>
      <dgm:spPr/>
    </dgm:pt>
    <dgm:pt modelId="{AC2ED6BD-42F8-4326-93B5-4DF4E7A423DB}" type="pres">
      <dgm:prSet presAssocID="{6A9B1358-2C52-4A5D-A542-30374E85F10F}" presName="rootText" presStyleLbl="node4" presStyleIdx="2" presStyleCnt="9" custScaleX="153090" custScaleY="71028" custLinFactNeighborX="90518" custLinFactNeighborY="12640">
        <dgm:presLayoutVars>
          <dgm:chPref val="3"/>
        </dgm:presLayoutVars>
      </dgm:prSet>
      <dgm:spPr/>
    </dgm:pt>
    <dgm:pt modelId="{5163161E-7644-4182-BCC5-22E35114EB47}" type="pres">
      <dgm:prSet presAssocID="{6A9B1358-2C52-4A5D-A542-30374E85F10F}" presName="rootConnector" presStyleLbl="node4" presStyleIdx="2" presStyleCnt="9"/>
      <dgm:spPr/>
    </dgm:pt>
    <dgm:pt modelId="{AC568A81-0F6E-414B-B57B-05B7B08E0FA2}" type="pres">
      <dgm:prSet presAssocID="{6A9B1358-2C52-4A5D-A542-30374E85F10F}" presName="hierChild4" presStyleCnt="0"/>
      <dgm:spPr/>
    </dgm:pt>
    <dgm:pt modelId="{6D0309E3-9716-4563-9A03-9ACF586D3473}" type="pres">
      <dgm:prSet presAssocID="{3423CBF5-8E66-4812-809F-48D44EB6C142}" presName="Name37" presStyleLbl="parChTrans1D4" presStyleIdx="3" presStyleCnt="9"/>
      <dgm:spPr/>
    </dgm:pt>
    <dgm:pt modelId="{6C70651C-7DFD-43D3-8A28-39B572CBD704}" type="pres">
      <dgm:prSet presAssocID="{BE7F6F5D-90BE-4A7C-98EC-8EB5F42FFDEB}" presName="hierRoot2" presStyleCnt="0">
        <dgm:presLayoutVars>
          <dgm:hierBranch val="init"/>
        </dgm:presLayoutVars>
      </dgm:prSet>
      <dgm:spPr/>
    </dgm:pt>
    <dgm:pt modelId="{6F450FD8-7247-44F9-8D51-8C3A62A57D4E}" type="pres">
      <dgm:prSet presAssocID="{BE7F6F5D-90BE-4A7C-98EC-8EB5F42FFDEB}" presName="rootComposite" presStyleCnt="0"/>
      <dgm:spPr/>
    </dgm:pt>
    <dgm:pt modelId="{F3AB5B75-E98F-4927-B574-CEE5035AB0DC}" type="pres">
      <dgm:prSet presAssocID="{BE7F6F5D-90BE-4A7C-98EC-8EB5F42FFDEB}" presName="rootText" presStyleLbl="node4" presStyleIdx="3" presStyleCnt="9" custScaleX="152551" custScaleY="73315" custLinFactNeighborX="52973" custLinFactNeighborY="-1991">
        <dgm:presLayoutVars>
          <dgm:chPref val="3"/>
        </dgm:presLayoutVars>
      </dgm:prSet>
      <dgm:spPr/>
    </dgm:pt>
    <dgm:pt modelId="{9CE15CAC-9C7C-4360-89FC-9EC4DAAF0351}" type="pres">
      <dgm:prSet presAssocID="{BE7F6F5D-90BE-4A7C-98EC-8EB5F42FFDEB}" presName="rootConnector" presStyleLbl="node4" presStyleIdx="3" presStyleCnt="9"/>
      <dgm:spPr/>
    </dgm:pt>
    <dgm:pt modelId="{83DDC173-758E-476A-81EF-AF968E2ECE1B}" type="pres">
      <dgm:prSet presAssocID="{BE7F6F5D-90BE-4A7C-98EC-8EB5F42FFDEB}" presName="hierChild4" presStyleCnt="0"/>
      <dgm:spPr/>
    </dgm:pt>
    <dgm:pt modelId="{32BFC184-AF97-4696-979C-70D3CA3F6379}" type="pres">
      <dgm:prSet presAssocID="{BE7F6F5D-90BE-4A7C-98EC-8EB5F42FFDEB}" presName="hierChild5" presStyleCnt="0"/>
      <dgm:spPr/>
    </dgm:pt>
    <dgm:pt modelId="{B488C118-FF7F-43F6-8CD4-6352F8F6EC60}" type="pres">
      <dgm:prSet presAssocID="{6A9B1358-2C52-4A5D-A542-30374E85F10F}" presName="hierChild5" presStyleCnt="0"/>
      <dgm:spPr/>
    </dgm:pt>
    <dgm:pt modelId="{9836FF1D-5D0B-4777-915B-025852AA1F37}" type="pres">
      <dgm:prSet presAssocID="{71596A29-6BAA-4F73-9184-80C207517DB2}" presName="hierChild5" presStyleCnt="0"/>
      <dgm:spPr/>
    </dgm:pt>
    <dgm:pt modelId="{AF7ECBB8-EF43-43DF-AB30-4F6B6C3F27C3}" type="pres">
      <dgm:prSet presAssocID="{014DACD1-0E5A-4E65-A10E-FBE0635F62CC}" presName="hierChild5" presStyleCnt="0"/>
      <dgm:spPr/>
    </dgm:pt>
    <dgm:pt modelId="{0BD70BD2-15B9-421E-AE85-70369091B58F}" type="pres">
      <dgm:prSet presAssocID="{8219DD09-2678-442F-9F94-104FC68FFFD8}" presName="Name37" presStyleLbl="parChTrans1D4" presStyleIdx="4" presStyleCnt="9"/>
      <dgm:spPr/>
    </dgm:pt>
    <dgm:pt modelId="{BD04C233-6FB8-464A-BB6E-49C23650324D}" type="pres">
      <dgm:prSet presAssocID="{22BED7C2-D4E3-4CCD-BCF0-FDEFB738D176}" presName="hierRoot2" presStyleCnt="0">
        <dgm:presLayoutVars>
          <dgm:hierBranch val="init"/>
        </dgm:presLayoutVars>
      </dgm:prSet>
      <dgm:spPr/>
    </dgm:pt>
    <dgm:pt modelId="{1C4A9564-6624-48CE-937A-F3FC3DB1056B}" type="pres">
      <dgm:prSet presAssocID="{22BED7C2-D4E3-4CCD-BCF0-FDEFB738D176}" presName="rootComposite" presStyleCnt="0"/>
      <dgm:spPr/>
    </dgm:pt>
    <dgm:pt modelId="{6F32C537-36D2-4359-8F7C-C268DBA4CE14}" type="pres">
      <dgm:prSet presAssocID="{22BED7C2-D4E3-4CCD-BCF0-FDEFB738D176}" presName="rootText" presStyleLbl="node4" presStyleIdx="4" presStyleCnt="9" custScaleX="148510" custScaleY="77927" custLinFactNeighborX="-80758" custLinFactNeighborY="41310">
        <dgm:presLayoutVars>
          <dgm:chPref val="3"/>
        </dgm:presLayoutVars>
      </dgm:prSet>
      <dgm:spPr/>
    </dgm:pt>
    <dgm:pt modelId="{410CF8D9-4439-49FC-BDF7-0BC5F4CE60C7}" type="pres">
      <dgm:prSet presAssocID="{22BED7C2-D4E3-4CCD-BCF0-FDEFB738D176}" presName="rootConnector" presStyleLbl="node4" presStyleIdx="4" presStyleCnt="9"/>
      <dgm:spPr/>
    </dgm:pt>
    <dgm:pt modelId="{DFAC77F3-D207-471B-BB0F-EA0CE6F1DAC1}" type="pres">
      <dgm:prSet presAssocID="{22BED7C2-D4E3-4CCD-BCF0-FDEFB738D176}" presName="hierChild4" presStyleCnt="0"/>
      <dgm:spPr/>
    </dgm:pt>
    <dgm:pt modelId="{D8B459FE-A15F-4076-8046-B285D7ABFDEC}" type="pres">
      <dgm:prSet presAssocID="{22BED7C2-D4E3-4CCD-BCF0-FDEFB738D176}" presName="hierChild5" presStyleCnt="0"/>
      <dgm:spPr/>
    </dgm:pt>
    <dgm:pt modelId="{9A1360F4-51E7-4814-9127-86E7DFC6BC84}" type="pres">
      <dgm:prSet presAssocID="{DAADCC1A-15CD-4DFB-A8DE-C5B17085C635}" presName="hierChild5" presStyleCnt="0"/>
      <dgm:spPr/>
    </dgm:pt>
    <dgm:pt modelId="{997E0F3D-679A-4AD5-B427-7A7E66E4EC54}" type="pres">
      <dgm:prSet presAssocID="{F8BF9DB2-880F-4BC5-A1E8-C0F45F485DC5}" presName="hierChild5" presStyleCnt="0"/>
      <dgm:spPr/>
    </dgm:pt>
    <dgm:pt modelId="{415B472F-D0DD-49D4-BA35-758ADDC89458}" type="pres">
      <dgm:prSet presAssocID="{A995250B-E07C-4906-A778-94EEEF8893E4}" presName="Name37" presStyleLbl="parChTrans1D2" presStyleIdx="1" presStyleCnt="2"/>
      <dgm:spPr/>
    </dgm:pt>
    <dgm:pt modelId="{37F5556B-379D-4C5F-B52F-04BA8DB1FEE4}" type="pres">
      <dgm:prSet presAssocID="{3CE716EE-F732-4EE9-AB81-B7891CAB5E81}" presName="hierRoot2" presStyleCnt="0">
        <dgm:presLayoutVars>
          <dgm:hierBranch val="init"/>
        </dgm:presLayoutVars>
      </dgm:prSet>
      <dgm:spPr/>
    </dgm:pt>
    <dgm:pt modelId="{43E05873-96D5-4F0A-B507-B3D3184AB999}" type="pres">
      <dgm:prSet presAssocID="{3CE716EE-F732-4EE9-AB81-B7891CAB5E81}" presName="rootComposite" presStyleCnt="0"/>
      <dgm:spPr/>
    </dgm:pt>
    <dgm:pt modelId="{AD023A61-532C-4D87-8F02-CCFEC5849FA5}" type="pres">
      <dgm:prSet presAssocID="{3CE716EE-F732-4EE9-AB81-B7891CAB5E81}" presName="rootText" presStyleLbl="node2" presStyleIdx="1" presStyleCnt="2" custScaleX="138251" custScaleY="100566">
        <dgm:presLayoutVars>
          <dgm:chPref val="3"/>
        </dgm:presLayoutVars>
      </dgm:prSet>
      <dgm:spPr/>
    </dgm:pt>
    <dgm:pt modelId="{081A3F4C-81BD-458A-BE0D-EE11B1D6F3B0}" type="pres">
      <dgm:prSet presAssocID="{3CE716EE-F732-4EE9-AB81-B7891CAB5E81}" presName="rootConnector" presStyleLbl="node2" presStyleIdx="1" presStyleCnt="2"/>
      <dgm:spPr/>
    </dgm:pt>
    <dgm:pt modelId="{A1469AC8-A799-4666-8061-9F100947C509}" type="pres">
      <dgm:prSet presAssocID="{3CE716EE-F732-4EE9-AB81-B7891CAB5E81}" presName="hierChild4" presStyleCnt="0"/>
      <dgm:spPr/>
    </dgm:pt>
    <dgm:pt modelId="{6763BC48-AF7E-4756-B3BC-7D846C7262CC}" type="pres">
      <dgm:prSet presAssocID="{AFEAAE8C-79C2-495E-A1E5-B771C5648FC2}" presName="Name37" presStyleLbl="parChTrans1D3" presStyleIdx="1" presStyleCnt="2"/>
      <dgm:spPr/>
    </dgm:pt>
    <dgm:pt modelId="{A1C11684-51D2-4864-ADD5-FAD6B3B267D9}" type="pres">
      <dgm:prSet presAssocID="{91C9593C-00D3-48ED-8015-75E0E5F60AC5}" presName="hierRoot2" presStyleCnt="0">
        <dgm:presLayoutVars>
          <dgm:hierBranch val="init"/>
        </dgm:presLayoutVars>
      </dgm:prSet>
      <dgm:spPr/>
    </dgm:pt>
    <dgm:pt modelId="{2C4A68E0-3940-4B88-A1B6-EF7BE97E8E64}" type="pres">
      <dgm:prSet presAssocID="{91C9593C-00D3-48ED-8015-75E0E5F60AC5}" presName="rootComposite" presStyleCnt="0"/>
      <dgm:spPr/>
    </dgm:pt>
    <dgm:pt modelId="{ACE77536-E52F-4EE3-8AED-30C449AF95A4}" type="pres">
      <dgm:prSet presAssocID="{91C9593C-00D3-48ED-8015-75E0E5F60AC5}" presName="rootText" presStyleLbl="node3" presStyleIdx="1" presStyleCnt="2" custScaleX="139841" custLinFactNeighborX="411" custLinFactNeighborY="-17128">
        <dgm:presLayoutVars>
          <dgm:chPref val="3"/>
        </dgm:presLayoutVars>
      </dgm:prSet>
      <dgm:spPr/>
    </dgm:pt>
    <dgm:pt modelId="{7AD5A427-06C6-4680-A44A-6F4AF7559341}" type="pres">
      <dgm:prSet presAssocID="{91C9593C-00D3-48ED-8015-75E0E5F60AC5}" presName="rootConnector" presStyleLbl="node3" presStyleIdx="1" presStyleCnt="2"/>
      <dgm:spPr/>
    </dgm:pt>
    <dgm:pt modelId="{047DFD26-BF44-42AD-84F6-1783BEE63FE4}" type="pres">
      <dgm:prSet presAssocID="{91C9593C-00D3-48ED-8015-75E0E5F60AC5}" presName="hierChild4" presStyleCnt="0"/>
      <dgm:spPr/>
    </dgm:pt>
    <dgm:pt modelId="{51BFE943-12BB-4F46-A92E-7FA3CDF0787B}" type="pres">
      <dgm:prSet presAssocID="{621ED44F-B445-4C4F-A376-4A883B64752F}" presName="Name37" presStyleLbl="parChTrans1D4" presStyleIdx="5" presStyleCnt="9"/>
      <dgm:spPr/>
    </dgm:pt>
    <dgm:pt modelId="{0D150760-3987-44C0-BD78-296D6AFCF05B}" type="pres">
      <dgm:prSet presAssocID="{A14B1BD0-655A-4437-AC4A-41D66A84E1B8}" presName="hierRoot2" presStyleCnt="0">
        <dgm:presLayoutVars>
          <dgm:hierBranch val="init"/>
        </dgm:presLayoutVars>
      </dgm:prSet>
      <dgm:spPr/>
    </dgm:pt>
    <dgm:pt modelId="{DF25E5C1-0FFF-4BB1-8F5A-B4680E348640}" type="pres">
      <dgm:prSet presAssocID="{A14B1BD0-655A-4437-AC4A-41D66A84E1B8}" presName="rootComposite" presStyleCnt="0"/>
      <dgm:spPr/>
    </dgm:pt>
    <dgm:pt modelId="{71BAC0F5-AA3F-4AF0-A50F-186B9629B57B}" type="pres">
      <dgm:prSet presAssocID="{A14B1BD0-655A-4437-AC4A-41D66A84E1B8}" presName="rootText" presStyleLbl="node4" presStyleIdx="5" presStyleCnt="9" custScaleX="140052" custScaleY="66472" custLinFactNeighborX="66" custLinFactNeighborY="-33082">
        <dgm:presLayoutVars>
          <dgm:chPref val="3"/>
        </dgm:presLayoutVars>
      </dgm:prSet>
      <dgm:spPr/>
    </dgm:pt>
    <dgm:pt modelId="{BBD06449-44B0-49FC-B20B-6CEBC6D557F8}" type="pres">
      <dgm:prSet presAssocID="{A14B1BD0-655A-4437-AC4A-41D66A84E1B8}" presName="rootConnector" presStyleLbl="node4" presStyleIdx="5" presStyleCnt="9"/>
      <dgm:spPr/>
    </dgm:pt>
    <dgm:pt modelId="{5F80686D-6D02-43C9-A7FF-CDD8FC0582A8}" type="pres">
      <dgm:prSet presAssocID="{A14B1BD0-655A-4437-AC4A-41D66A84E1B8}" presName="hierChild4" presStyleCnt="0"/>
      <dgm:spPr/>
    </dgm:pt>
    <dgm:pt modelId="{48248C0F-D542-4DF5-B111-D0AF263B5B03}" type="pres">
      <dgm:prSet presAssocID="{BDA41125-2A07-48FB-A6B5-23F7C6E4C9AD}" presName="Name37" presStyleLbl="parChTrans1D4" presStyleIdx="6" presStyleCnt="9"/>
      <dgm:spPr/>
    </dgm:pt>
    <dgm:pt modelId="{9D815971-0037-42F5-9F5A-97CE1DF2137A}" type="pres">
      <dgm:prSet presAssocID="{5125039B-F9ED-4666-B760-7C43A2507D6F}" presName="hierRoot2" presStyleCnt="0">
        <dgm:presLayoutVars>
          <dgm:hierBranch val="init"/>
        </dgm:presLayoutVars>
      </dgm:prSet>
      <dgm:spPr/>
    </dgm:pt>
    <dgm:pt modelId="{E96B633A-EA6E-4C36-920E-8876BE9D94C8}" type="pres">
      <dgm:prSet presAssocID="{5125039B-F9ED-4666-B760-7C43A2507D6F}" presName="rootComposite" presStyleCnt="0"/>
      <dgm:spPr/>
    </dgm:pt>
    <dgm:pt modelId="{089A2A39-D589-476C-AFF4-EDE1DCD12EEB}" type="pres">
      <dgm:prSet presAssocID="{5125039B-F9ED-4666-B760-7C43A2507D6F}" presName="rootText" presStyleLbl="node4" presStyleIdx="6" presStyleCnt="9" custScaleX="141904" custScaleY="109595" custLinFactNeighborX="949" custLinFactNeighborY="-50429">
        <dgm:presLayoutVars>
          <dgm:chPref val="3"/>
        </dgm:presLayoutVars>
      </dgm:prSet>
      <dgm:spPr/>
    </dgm:pt>
    <dgm:pt modelId="{6B3696B8-EB35-4F22-8E16-AEF3830C44E8}" type="pres">
      <dgm:prSet presAssocID="{5125039B-F9ED-4666-B760-7C43A2507D6F}" presName="rootConnector" presStyleLbl="node4" presStyleIdx="6" presStyleCnt="9"/>
      <dgm:spPr/>
    </dgm:pt>
    <dgm:pt modelId="{70ABFC04-D378-4EBA-BA02-ED4CC67F492C}" type="pres">
      <dgm:prSet presAssocID="{5125039B-F9ED-4666-B760-7C43A2507D6F}" presName="hierChild4" presStyleCnt="0"/>
      <dgm:spPr/>
    </dgm:pt>
    <dgm:pt modelId="{26E14B9E-6C56-4D21-8DFA-DBDD7DB4F6D1}" type="pres">
      <dgm:prSet presAssocID="{D89DDF85-372B-4447-B2F4-392E3FA20FDD}" presName="Name37" presStyleLbl="parChTrans1D4" presStyleIdx="7" presStyleCnt="9"/>
      <dgm:spPr/>
    </dgm:pt>
    <dgm:pt modelId="{61162898-C6EE-421F-874C-F71C631A2E71}" type="pres">
      <dgm:prSet presAssocID="{B5A9E0C7-6E3C-49FF-9A90-C5A2535EDFF7}" presName="hierRoot2" presStyleCnt="0">
        <dgm:presLayoutVars>
          <dgm:hierBranch val="init"/>
        </dgm:presLayoutVars>
      </dgm:prSet>
      <dgm:spPr/>
    </dgm:pt>
    <dgm:pt modelId="{D61834EE-B478-4756-9A37-DC0E73B64843}" type="pres">
      <dgm:prSet presAssocID="{B5A9E0C7-6E3C-49FF-9A90-C5A2535EDFF7}" presName="rootComposite" presStyleCnt="0"/>
      <dgm:spPr/>
    </dgm:pt>
    <dgm:pt modelId="{8A37D845-823C-4374-AF25-A48F24A47B38}" type="pres">
      <dgm:prSet presAssocID="{B5A9E0C7-6E3C-49FF-9A90-C5A2535EDFF7}" presName="rootText" presStyleLbl="node4" presStyleIdx="7" presStyleCnt="9" custScaleX="144303" custScaleY="64131" custLinFactNeighborX="1799" custLinFactNeighborY="-64647">
        <dgm:presLayoutVars>
          <dgm:chPref val="3"/>
        </dgm:presLayoutVars>
      </dgm:prSet>
      <dgm:spPr/>
    </dgm:pt>
    <dgm:pt modelId="{CB74AB0C-9755-40DB-BC34-E134B63A3DAD}" type="pres">
      <dgm:prSet presAssocID="{B5A9E0C7-6E3C-49FF-9A90-C5A2535EDFF7}" presName="rootConnector" presStyleLbl="node4" presStyleIdx="7" presStyleCnt="9"/>
      <dgm:spPr/>
    </dgm:pt>
    <dgm:pt modelId="{BF7646AB-D793-4EA3-94BA-D7E6F3FA2E90}" type="pres">
      <dgm:prSet presAssocID="{B5A9E0C7-6E3C-49FF-9A90-C5A2535EDFF7}" presName="hierChild4" presStyleCnt="0"/>
      <dgm:spPr/>
    </dgm:pt>
    <dgm:pt modelId="{063C7085-9312-465A-A1B2-DFAD3FB4536A}" type="pres">
      <dgm:prSet presAssocID="{ECEE3FCA-0C42-4284-B5A7-CA580B98C9C7}" presName="Name37" presStyleLbl="parChTrans1D4" presStyleIdx="8" presStyleCnt="9"/>
      <dgm:spPr/>
    </dgm:pt>
    <dgm:pt modelId="{DD67B78C-3654-479D-9462-5E85EC3FAEB6}" type="pres">
      <dgm:prSet presAssocID="{9AFC2E8E-119C-4A90-9106-8E63BFDD9064}" presName="hierRoot2" presStyleCnt="0">
        <dgm:presLayoutVars>
          <dgm:hierBranch val="init"/>
        </dgm:presLayoutVars>
      </dgm:prSet>
      <dgm:spPr/>
    </dgm:pt>
    <dgm:pt modelId="{710F09DC-341D-4BFF-95E5-E71BA6165984}" type="pres">
      <dgm:prSet presAssocID="{9AFC2E8E-119C-4A90-9106-8E63BFDD9064}" presName="rootComposite" presStyleCnt="0"/>
      <dgm:spPr/>
    </dgm:pt>
    <dgm:pt modelId="{3B75BD2C-2C90-4BC8-B287-0982B802BDFE}" type="pres">
      <dgm:prSet presAssocID="{9AFC2E8E-119C-4A90-9106-8E63BFDD9064}" presName="rootText" presStyleLbl="node4" presStyleIdx="8" presStyleCnt="9" custScaleX="138744" custScaleY="118720" custLinFactNeighborX="-33131" custLinFactNeighborY="-75918">
        <dgm:presLayoutVars>
          <dgm:chPref val="3"/>
        </dgm:presLayoutVars>
      </dgm:prSet>
      <dgm:spPr/>
    </dgm:pt>
    <dgm:pt modelId="{498AA212-8DF2-488E-9A77-5BD3A694C3EE}" type="pres">
      <dgm:prSet presAssocID="{9AFC2E8E-119C-4A90-9106-8E63BFDD9064}" presName="rootConnector" presStyleLbl="node4" presStyleIdx="8" presStyleCnt="9"/>
      <dgm:spPr/>
    </dgm:pt>
    <dgm:pt modelId="{B0A808BA-1749-4689-82D2-E90591E792B6}" type="pres">
      <dgm:prSet presAssocID="{9AFC2E8E-119C-4A90-9106-8E63BFDD9064}" presName="hierChild4" presStyleCnt="0"/>
      <dgm:spPr/>
    </dgm:pt>
    <dgm:pt modelId="{17DB00C5-70A9-4187-B51F-58556F086160}" type="pres">
      <dgm:prSet presAssocID="{9AFC2E8E-119C-4A90-9106-8E63BFDD9064}" presName="hierChild5" presStyleCnt="0"/>
      <dgm:spPr/>
    </dgm:pt>
    <dgm:pt modelId="{31736E53-4036-474E-B541-987594302526}" type="pres">
      <dgm:prSet presAssocID="{B5A9E0C7-6E3C-49FF-9A90-C5A2535EDFF7}" presName="hierChild5" presStyleCnt="0"/>
      <dgm:spPr/>
    </dgm:pt>
    <dgm:pt modelId="{4C8E05C1-0607-46ED-AE69-3A255C9C6A2A}" type="pres">
      <dgm:prSet presAssocID="{5125039B-F9ED-4666-B760-7C43A2507D6F}" presName="hierChild5" presStyleCnt="0"/>
      <dgm:spPr/>
    </dgm:pt>
    <dgm:pt modelId="{46CA0262-27BB-4F05-AC82-44423B0B62FE}" type="pres">
      <dgm:prSet presAssocID="{A14B1BD0-655A-4437-AC4A-41D66A84E1B8}" presName="hierChild5" presStyleCnt="0"/>
      <dgm:spPr/>
    </dgm:pt>
    <dgm:pt modelId="{3621054D-E500-4A4A-B8CC-D157E56E0290}" type="pres">
      <dgm:prSet presAssocID="{91C9593C-00D3-48ED-8015-75E0E5F60AC5}" presName="hierChild5" presStyleCnt="0"/>
      <dgm:spPr/>
    </dgm:pt>
    <dgm:pt modelId="{1A262671-84AB-403B-81E8-607CD540ED92}" type="pres">
      <dgm:prSet presAssocID="{3CE716EE-F732-4EE9-AB81-B7891CAB5E81}" presName="hierChild5" presStyleCnt="0"/>
      <dgm:spPr/>
    </dgm:pt>
    <dgm:pt modelId="{17BA4FC6-382D-49D1-89A7-1FA69BBD6DF8}" type="pres">
      <dgm:prSet presAssocID="{45E290B2-FED7-4CC6-A1D4-46779CCACC0A}" presName="hierChild3" presStyleCnt="0"/>
      <dgm:spPr/>
    </dgm:pt>
  </dgm:ptLst>
  <dgm:cxnLst>
    <dgm:cxn modelId="{6E409F00-7AE7-4E3D-9646-3DDDCE28490A}" type="presOf" srcId="{7AB0C223-BA15-42B2-BE61-BE40EFE649EA}" destId="{D297D910-6037-4B75-B49E-C156A0916069}" srcOrd="0" destOrd="0" presId="urn:microsoft.com/office/officeart/2005/8/layout/orgChart1"/>
    <dgm:cxn modelId="{2ACFAA02-B2AB-4852-A670-2FC39F098C6A}" type="presOf" srcId="{DAADCC1A-15CD-4DFB-A8DE-C5B17085C635}" destId="{ABF9A9BD-9430-4C05-B5A5-70E91A31E980}" srcOrd="0" destOrd="0" presId="urn:microsoft.com/office/officeart/2005/8/layout/orgChart1"/>
    <dgm:cxn modelId="{07663B0F-17D8-4272-B6F1-059A1B53A42F}" type="presOf" srcId="{014DACD1-0E5A-4E65-A10E-FBE0635F62CC}" destId="{6CF00204-6353-45A8-8ED6-CDBC7BD0CAE1}" srcOrd="0" destOrd="0" presId="urn:microsoft.com/office/officeart/2005/8/layout/orgChart1"/>
    <dgm:cxn modelId="{8F7A6210-4BCE-47BD-A96C-972F782C5BB6}" srcId="{DAADCC1A-15CD-4DFB-A8DE-C5B17085C635}" destId="{22BED7C2-D4E3-4CCD-BCF0-FDEFB738D176}" srcOrd="1" destOrd="0" parTransId="{8219DD09-2678-442F-9F94-104FC68FFFD8}" sibTransId="{F25AECE9-CFCE-435B-9A5E-0E0FF8565586}"/>
    <dgm:cxn modelId="{B8883D12-3AAB-45A1-BC2A-135CB52A284C}" type="presOf" srcId="{5A027419-81EE-4587-AFD0-38CC1D7CDF76}" destId="{8D9F1762-40C8-4F24-92BF-573458C985D8}" srcOrd="0" destOrd="0" presId="urn:microsoft.com/office/officeart/2005/8/layout/orgChart1"/>
    <dgm:cxn modelId="{69DAAA15-74AF-4DF7-95AD-66B91B7DD5A4}" type="presOf" srcId="{91C9593C-00D3-48ED-8015-75E0E5F60AC5}" destId="{ACE77536-E52F-4EE3-8AED-30C449AF95A4}" srcOrd="0" destOrd="0" presId="urn:microsoft.com/office/officeart/2005/8/layout/orgChart1"/>
    <dgm:cxn modelId="{B2B9121A-2655-49D5-8677-E8C1F4A35A3C}" type="presOf" srcId="{BDA41125-2A07-48FB-A6B5-23F7C6E4C9AD}" destId="{48248C0F-D542-4DF5-B111-D0AF263B5B03}" srcOrd="0" destOrd="0" presId="urn:microsoft.com/office/officeart/2005/8/layout/orgChart1"/>
    <dgm:cxn modelId="{3325AD1C-2509-44C6-8543-F8FA0613C753}" type="presOf" srcId="{3423CBF5-8E66-4812-809F-48D44EB6C142}" destId="{6D0309E3-9716-4563-9A03-9ACF586D3473}" srcOrd="0" destOrd="0" presId="urn:microsoft.com/office/officeart/2005/8/layout/orgChart1"/>
    <dgm:cxn modelId="{B130FE2B-641F-4C8B-A790-B0785FD74121}" type="presOf" srcId="{BE7F6F5D-90BE-4A7C-98EC-8EB5F42FFDEB}" destId="{9CE15CAC-9C7C-4360-89FC-9EC4DAAF0351}" srcOrd="1" destOrd="0" presId="urn:microsoft.com/office/officeart/2005/8/layout/orgChart1"/>
    <dgm:cxn modelId="{20265B35-4210-44CF-A678-3D04EDE4C39A}" srcId="{45E290B2-FED7-4CC6-A1D4-46779CCACC0A}" destId="{F8BF9DB2-880F-4BC5-A1E8-C0F45F485DC5}" srcOrd="0" destOrd="0" parTransId="{5A027419-81EE-4587-AFD0-38CC1D7CDF76}" sibTransId="{FFD2C095-9ED8-4CA6-874F-872A97C237F9}"/>
    <dgm:cxn modelId="{98344236-19CD-482F-B7B3-0B90532E81CB}" type="presOf" srcId="{5125039B-F9ED-4666-B760-7C43A2507D6F}" destId="{6B3696B8-EB35-4F22-8E16-AEF3830C44E8}" srcOrd="1" destOrd="0" presId="urn:microsoft.com/office/officeart/2005/8/layout/orgChart1"/>
    <dgm:cxn modelId="{5F0B4336-508F-498F-B44E-BCD4853E35D4}" type="presOf" srcId="{B5A9E0C7-6E3C-49FF-9A90-C5A2535EDFF7}" destId="{CB74AB0C-9755-40DB-BC34-E134B63A3DAD}" srcOrd="1" destOrd="0" presId="urn:microsoft.com/office/officeart/2005/8/layout/orgChart1"/>
    <dgm:cxn modelId="{ED746636-FC94-4273-9937-D1CE070EA70E}" type="presOf" srcId="{8219DD09-2678-442F-9F94-104FC68FFFD8}" destId="{0BD70BD2-15B9-421E-AE85-70369091B58F}" srcOrd="0" destOrd="0" presId="urn:microsoft.com/office/officeart/2005/8/layout/orgChart1"/>
    <dgm:cxn modelId="{3EB78436-FF4D-4DD6-B585-574569D9C105}" type="presOf" srcId="{6A9B1358-2C52-4A5D-A542-30374E85F10F}" destId="{AC2ED6BD-42F8-4326-93B5-4DF4E7A423DB}" srcOrd="0" destOrd="0" presId="urn:microsoft.com/office/officeart/2005/8/layout/orgChart1"/>
    <dgm:cxn modelId="{83A0B35C-D1A5-4454-80C7-2C8FA65AA25D}" type="presOf" srcId="{F8BF9DB2-880F-4BC5-A1E8-C0F45F485DC5}" destId="{F13D5354-9231-4FB9-BCCE-C3B6AECAC7FA}" srcOrd="0" destOrd="0" presId="urn:microsoft.com/office/officeart/2005/8/layout/orgChart1"/>
    <dgm:cxn modelId="{802EA95E-1DFE-4A82-83BA-9FA85BA8D07C}" type="presOf" srcId="{A14B1BD0-655A-4437-AC4A-41D66A84E1B8}" destId="{BBD06449-44B0-49FC-B20B-6CEBC6D557F8}" srcOrd="1" destOrd="0" presId="urn:microsoft.com/office/officeart/2005/8/layout/orgChart1"/>
    <dgm:cxn modelId="{D64C1B41-70D3-4BF6-8A90-B95FF07F9D65}" type="presOf" srcId="{014DACD1-0E5A-4E65-A10E-FBE0635F62CC}" destId="{719CBD5D-1EE9-4975-BC2A-CFA814F141C5}" srcOrd="1" destOrd="0" presId="urn:microsoft.com/office/officeart/2005/8/layout/orgChart1"/>
    <dgm:cxn modelId="{F9015562-EB77-430B-80FA-3CF5D752ED69}" type="presOf" srcId="{F8BF9DB2-880F-4BC5-A1E8-C0F45F485DC5}" destId="{F889B7A8-1500-4421-883F-CBE769CF196E}" srcOrd="1" destOrd="0" presId="urn:microsoft.com/office/officeart/2005/8/layout/orgChart1"/>
    <dgm:cxn modelId="{E3A3CA45-064D-407D-8F87-FFFAC3A94DA0}" type="presOf" srcId="{7A1F0FA9-3E30-40C3-A570-91DDFCD6219F}" destId="{04B58262-677B-47B3-B2D0-79F6BF8BF8E7}" srcOrd="0" destOrd="0" presId="urn:microsoft.com/office/officeart/2005/8/layout/orgChart1"/>
    <dgm:cxn modelId="{3FF2FC66-0CD7-4495-ABF4-D02E00791279}" type="presOf" srcId="{D89DDF85-372B-4447-B2F4-392E3FA20FDD}" destId="{26E14B9E-6C56-4D21-8DFA-DBDD7DB4F6D1}" srcOrd="0" destOrd="0" presId="urn:microsoft.com/office/officeart/2005/8/layout/orgChart1"/>
    <dgm:cxn modelId="{F1D7DC48-8117-46FA-94F0-90763F1576EB}" type="presOf" srcId="{ECEE3FCA-0C42-4284-B5A7-CA580B98C9C7}" destId="{063C7085-9312-465A-A1B2-DFAD3FB4536A}" srcOrd="0" destOrd="0" presId="urn:microsoft.com/office/officeart/2005/8/layout/orgChart1"/>
    <dgm:cxn modelId="{53B8F469-B8F5-41AD-9EB7-F7F368D4BE5B}" type="presOf" srcId="{91C9593C-00D3-48ED-8015-75E0E5F60AC5}" destId="{7AD5A427-06C6-4680-A44A-6F4AF7559341}" srcOrd="1" destOrd="0" presId="urn:microsoft.com/office/officeart/2005/8/layout/orgChart1"/>
    <dgm:cxn modelId="{1E68946A-1BF7-4B5D-87B3-567E88AE2804}" type="presOf" srcId="{71596A29-6BAA-4F73-9184-80C207517DB2}" destId="{EFE5D05C-D38A-46D9-ABFE-197F61D5B6F3}" srcOrd="1" destOrd="0" presId="urn:microsoft.com/office/officeart/2005/8/layout/orgChart1"/>
    <dgm:cxn modelId="{4BBF5D6C-238A-452C-9171-14ACD3BD0191}" type="presOf" srcId="{A14B1BD0-655A-4437-AC4A-41D66A84E1B8}" destId="{71BAC0F5-AA3F-4AF0-A50F-186B9629B57B}" srcOrd="0" destOrd="0" presId="urn:microsoft.com/office/officeart/2005/8/layout/orgChart1"/>
    <dgm:cxn modelId="{BF27DF4C-7703-4440-93D7-8B6B38152EE0}" srcId="{6A9B1358-2C52-4A5D-A542-30374E85F10F}" destId="{BE7F6F5D-90BE-4A7C-98EC-8EB5F42FFDEB}" srcOrd="0" destOrd="0" parTransId="{3423CBF5-8E66-4812-809F-48D44EB6C142}" sibTransId="{0554F473-B4A4-435A-8FA6-E0BEEF357853}"/>
    <dgm:cxn modelId="{F9E8D47C-F9AF-4610-81D8-74727A1D7676}" type="presOf" srcId="{65649F84-187F-4429-96D4-7A54A5D0C48F}" destId="{15CA9F7D-6A07-4DA3-9264-3D6651989AB1}" srcOrd="0" destOrd="0" presId="urn:microsoft.com/office/officeart/2005/8/layout/orgChart1"/>
    <dgm:cxn modelId="{D682DA84-0FE8-4AEF-8384-3D1A5F93DDEC}" type="presOf" srcId="{A995250B-E07C-4906-A778-94EEEF8893E4}" destId="{415B472F-D0DD-49D4-BA35-758ADDC89458}" srcOrd="0" destOrd="0" presId="urn:microsoft.com/office/officeart/2005/8/layout/orgChart1"/>
    <dgm:cxn modelId="{7EB0C490-0BE3-43C5-80F9-3E06132E1091}" type="presOf" srcId="{71596A29-6BAA-4F73-9184-80C207517DB2}" destId="{747807BB-EF11-4EA9-A2BD-227EEB5EA6DA}" srcOrd="0" destOrd="0" presId="urn:microsoft.com/office/officeart/2005/8/layout/orgChart1"/>
    <dgm:cxn modelId="{7D93FA95-AD85-48DE-BFBB-EC2266235D6B}" srcId="{91C9593C-00D3-48ED-8015-75E0E5F60AC5}" destId="{A14B1BD0-655A-4437-AC4A-41D66A84E1B8}" srcOrd="0" destOrd="0" parTransId="{621ED44F-B445-4C4F-A376-4A883B64752F}" sibTransId="{BF8B8720-7031-4C95-9ABC-B315D0A840D7}"/>
    <dgm:cxn modelId="{61642499-6F77-45EC-B0DE-531A727FA630}" type="presOf" srcId="{B5A9E0C7-6E3C-49FF-9A90-C5A2535EDFF7}" destId="{8A37D845-823C-4374-AF25-A48F24A47B38}" srcOrd="0" destOrd="0" presId="urn:microsoft.com/office/officeart/2005/8/layout/orgChart1"/>
    <dgm:cxn modelId="{E9EA609B-CED3-4ACB-B186-3735D74CE0E6}" type="presOf" srcId="{DAADCC1A-15CD-4DFB-A8DE-C5B17085C635}" destId="{C7A44055-B11F-4DEC-AE26-756D355F5930}" srcOrd="1" destOrd="0" presId="urn:microsoft.com/office/officeart/2005/8/layout/orgChart1"/>
    <dgm:cxn modelId="{20DBF29E-C409-4EE3-A509-5740E44970FC}" srcId="{5125039B-F9ED-4666-B760-7C43A2507D6F}" destId="{B5A9E0C7-6E3C-49FF-9A90-C5A2535EDFF7}" srcOrd="0" destOrd="0" parTransId="{D89DDF85-372B-4447-B2F4-392E3FA20FDD}" sibTransId="{AEF1EE28-A839-41E7-92E4-7F39F03F99C4}"/>
    <dgm:cxn modelId="{A4B725A4-E511-4F46-A2AA-0E9DEF2D4AB0}" srcId="{B5A9E0C7-6E3C-49FF-9A90-C5A2535EDFF7}" destId="{9AFC2E8E-119C-4A90-9106-8E63BFDD9064}" srcOrd="0" destOrd="0" parTransId="{ECEE3FCA-0C42-4284-B5A7-CA580B98C9C7}" sibTransId="{D1FDBED4-0C99-4C53-B5BC-F7A560B5CE68}"/>
    <dgm:cxn modelId="{178010A8-1A5C-418B-AB8D-95675568BDCB}" srcId="{65649F84-187F-4429-96D4-7A54A5D0C48F}" destId="{45E290B2-FED7-4CC6-A1D4-46779CCACC0A}" srcOrd="0" destOrd="0" parTransId="{DF056ABD-842E-4013-A455-DE2717F80960}" sibTransId="{49084ADE-3B4C-4097-9121-64989462D75F}"/>
    <dgm:cxn modelId="{565FE9AB-6A80-4EEF-B870-0173882F747C}" type="presOf" srcId="{45E290B2-FED7-4CC6-A1D4-46779CCACC0A}" destId="{11B84DCF-F570-4806-A02F-D4E51F4D5D76}" srcOrd="1" destOrd="0" presId="urn:microsoft.com/office/officeart/2005/8/layout/orgChart1"/>
    <dgm:cxn modelId="{A18712B1-9984-474C-B46B-E74F07339DA2}" type="presOf" srcId="{3CE716EE-F732-4EE9-AB81-B7891CAB5E81}" destId="{AD023A61-532C-4D87-8F02-CCFEC5849FA5}" srcOrd="0" destOrd="0" presId="urn:microsoft.com/office/officeart/2005/8/layout/orgChart1"/>
    <dgm:cxn modelId="{91EE35B2-698B-4C5A-9422-BD7949EED123}" type="presOf" srcId="{22BED7C2-D4E3-4CCD-BCF0-FDEFB738D176}" destId="{6F32C537-36D2-4359-8F7C-C268DBA4CE14}" srcOrd="0" destOrd="0" presId="urn:microsoft.com/office/officeart/2005/8/layout/orgChart1"/>
    <dgm:cxn modelId="{18F918B8-9651-4C22-86B9-64375ABD0B47}" type="presOf" srcId="{6A9B1358-2C52-4A5D-A542-30374E85F10F}" destId="{5163161E-7644-4182-BCC5-22E35114EB47}" srcOrd="1" destOrd="0" presId="urn:microsoft.com/office/officeart/2005/8/layout/orgChart1"/>
    <dgm:cxn modelId="{5C09D1C7-2CFB-4902-8FA3-335A4BD17B03}" srcId="{71596A29-6BAA-4F73-9184-80C207517DB2}" destId="{6A9B1358-2C52-4A5D-A542-30374E85F10F}" srcOrd="0" destOrd="0" parTransId="{7A1F0FA9-3E30-40C3-A570-91DDFCD6219F}" sibTransId="{DB9F755E-0675-4074-AA0E-6D2D382D645C}"/>
    <dgm:cxn modelId="{EBE9E3CA-5939-45BB-9CD5-B5870F4C8553}" srcId="{F8BF9DB2-880F-4BC5-A1E8-C0F45F485DC5}" destId="{DAADCC1A-15CD-4DFB-A8DE-C5B17085C635}" srcOrd="0" destOrd="0" parTransId="{C68E2672-AF16-434F-8B90-3E490AEFB49C}" sibTransId="{BC5C9DE6-0D23-4B35-BE42-75BCB480EFDD}"/>
    <dgm:cxn modelId="{17A3B1CC-D77B-42E2-8026-21D2BA92A463}" type="presOf" srcId="{1317D485-150C-41FE-BAEA-C03D27FD95FF}" destId="{BD11E8C9-2E60-4CB4-B984-B2C1242FF18A}" srcOrd="0" destOrd="0" presId="urn:microsoft.com/office/officeart/2005/8/layout/orgChart1"/>
    <dgm:cxn modelId="{653345D3-6AA6-43B4-A67A-3C7747482784}" type="presOf" srcId="{45E290B2-FED7-4CC6-A1D4-46779CCACC0A}" destId="{C353C6CD-24C9-431C-97ED-32BA306D24F8}" srcOrd="0" destOrd="0" presId="urn:microsoft.com/office/officeart/2005/8/layout/orgChart1"/>
    <dgm:cxn modelId="{10512CD4-58D8-40E2-AD46-318EDE0FB08D}" srcId="{DAADCC1A-15CD-4DFB-A8DE-C5B17085C635}" destId="{014DACD1-0E5A-4E65-A10E-FBE0635F62CC}" srcOrd="0" destOrd="0" parTransId="{1317D485-150C-41FE-BAEA-C03D27FD95FF}" sibTransId="{0D533929-38BA-4D08-B66F-886B44F54363}"/>
    <dgm:cxn modelId="{48CA36D6-0132-4F5F-B94B-5350637E632F}" type="presOf" srcId="{621ED44F-B445-4C4F-A376-4A883B64752F}" destId="{51BFE943-12BB-4F46-A92E-7FA3CDF0787B}" srcOrd="0" destOrd="0" presId="urn:microsoft.com/office/officeart/2005/8/layout/orgChart1"/>
    <dgm:cxn modelId="{486FEFD8-CB26-4762-93DE-56A492E3BFEA}" type="presOf" srcId="{9AFC2E8E-119C-4A90-9106-8E63BFDD9064}" destId="{498AA212-8DF2-488E-9A77-5BD3A694C3EE}" srcOrd="1" destOrd="0" presId="urn:microsoft.com/office/officeart/2005/8/layout/orgChart1"/>
    <dgm:cxn modelId="{8010AADC-A1FF-4E38-B0D2-4FCA41B086C6}" type="presOf" srcId="{5125039B-F9ED-4666-B760-7C43A2507D6F}" destId="{089A2A39-D589-476C-AFF4-EDE1DCD12EEB}" srcOrd="0" destOrd="0" presId="urn:microsoft.com/office/officeart/2005/8/layout/orgChart1"/>
    <dgm:cxn modelId="{203A62DE-78DA-407B-94A4-4B0BE75CD004}" type="presOf" srcId="{3CE716EE-F732-4EE9-AB81-B7891CAB5E81}" destId="{081A3F4C-81BD-458A-BE0D-EE11B1D6F3B0}" srcOrd="1" destOrd="0" presId="urn:microsoft.com/office/officeart/2005/8/layout/orgChart1"/>
    <dgm:cxn modelId="{217728E0-C0AB-4982-8AFA-211556AB4BDB}" srcId="{014DACD1-0E5A-4E65-A10E-FBE0635F62CC}" destId="{71596A29-6BAA-4F73-9184-80C207517DB2}" srcOrd="0" destOrd="0" parTransId="{7AB0C223-BA15-42B2-BE61-BE40EFE649EA}" sibTransId="{3EC2D8E8-6A6F-495A-86F0-1E6F4C87A086}"/>
    <dgm:cxn modelId="{EB24FCE4-7AE8-4B86-8102-17B27E431095}" type="presOf" srcId="{AFEAAE8C-79C2-495E-A1E5-B771C5648FC2}" destId="{6763BC48-AF7E-4756-B3BC-7D846C7262CC}" srcOrd="0" destOrd="0" presId="urn:microsoft.com/office/officeart/2005/8/layout/orgChart1"/>
    <dgm:cxn modelId="{5C8C60ED-9592-496E-91AB-BE3C1CA084B7}" srcId="{3CE716EE-F732-4EE9-AB81-B7891CAB5E81}" destId="{91C9593C-00D3-48ED-8015-75E0E5F60AC5}" srcOrd="0" destOrd="0" parTransId="{AFEAAE8C-79C2-495E-A1E5-B771C5648FC2}" sibTransId="{90E810B2-AD36-4CE2-AD5D-A54B4C60A3FA}"/>
    <dgm:cxn modelId="{BD9950ED-2D08-4FEC-8AC3-7F4E85D105AD}" type="presOf" srcId="{22BED7C2-D4E3-4CCD-BCF0-FDEFB738D176}" destId="{410CF8D9-4439-49FC-BDF7-0BC5F4CE60C7}" srcOrd="1" destOrd="0" presId="urn:microsoft.com/office/officeart/2005/8/layout/orgChart1"/>
    <dgm:cxn modelId="{E02635EE-02FA-4166-B411-C25DA02EECE7}" srcId="{A14B1BD0-655A-4437-AC4A-41D66A84E1B8}" destId="{5125039B-F9ED-4666-B760-7C43A2507D6F}" srcOrd="0" destOrd="0" parTransId="{BDA41125-2A07-48FB-A6B5-23F7C6E4C9AD}" sibTransId="{ED43CFEC-3C3D-4363-9693-3B280AA420D9}"/>
    <dgm:cxn modelId="{4F7549F9-6934-4BD4-BE0D-8F7668DC704C}" type="presOf" srcId="{BE7F6F5D-90BE-4A7C-98EC-8EB5F42FFDEB}" destId="{F3AB5B75-E98F-4927-B574-CEE5035AB0DC}" srcOrd="0" destOrd="0" presId="urn:microsoft.com/office/officeart/2005/8/layout/orgChart1"/>
    <dgm:cxn modelId="{A3C859F9-C649-433F-AAC2-DA81188047F5}" type="presOf" srcId="{C68E2672-AF16-434F-8B90-3E490AEFB49C}" destId="{675039C2-CF7C-491B-B304-96462B8D1FBF}" srcOrd="0" destOrd="0" presId="urn:microsoft.com/office/officeart/2005/8/layout/orgChart1"/>
    <dgm:cxn modelId="{B4E184FF-7D0E-42CF-B1A9-4AF303FE4118}" type="presOf" srcId="{9AFC2E8E-119C-4A90-9106-8E63BFDD9064}" destId="{3B75BD2C-2C90-4BC8-B287-0982B802BDFE}" srcOrd="0" destOrd="0" presId="urn:microsoft.com/office/officeart/2005/8/layout/orgChart1"/>
    <dgm:cxn modelId="{9CF4F8FF-957B-46BF-9F59-D686DC55EE5C}" srcId="{45E290B2-FED7-4CC6-A1D4-46779CCACC0A}" destId="{3CE716EE-F732-4EE9-AB81-B7891CAB5E81}" srcOrd="1" destOrd="0" parTransId="{A995250B-E07C-4906-A778-94EEEF8893E4}" sibTransId="{7AD6D613-FBD4-4644-9FB3-6883D7F40E60}"/>
    <dgm:cxn modelId="{7B8988A7-31C4-44B1-8B61-8BBF8B66B13C}" type="presParOf" srcId="{15CA9F7D-6A07-4DA3-9264-3D6651989AB1}" destId="{70FC3599-6B68-4ECD-ADAE-E3319FCEBD43}" srcOrd="0" destOrd="0" presId="urn:microsoft.com/office/officeart/2005/8/layout/orgChart1"/>
    <dgm:cxn modelId="{30295058-2D9E-46D8-A2D6-C0AC5C7013C7}" type="presParOf" srcId="{70FC3599-6B68-4ECD-ADAE-E3319FCEBD43}" destId="{40251890-3CAB-4D54-8C19-CDDBAD824439}" srcOrd="0" destOrd="0" presId="urn:microsoft.com/office/officeart/2005/8/layout/orgChart1"/>
    <dgm:cxn modelId="{FDF54E87-43EF-4C40-9A6B-2699F579442E}" type="presParOf" srcId="{40251890-3CAB-4D54-8C19-CDDBAD824439}" destId="{C353C6CD-24C9-431C-97ED-32BA306D24F8}" srcOrd="0" destOrd="0" presId="urn:microsoft.com/office/officeart/2005/8/layout/orgChart1"/>
    <dgm:cxn modelId="{9D9E1A5B-F6FB-4998-9C9C-00396A5A326F}" type="presParOf" srcId="{40251890-3CAB-4D54-8C19-CDDBAD824439}" destId="{11B84DCF-F570-4806-A02F-D4E51F4D5D76}" srcOrd="1" destOrd="0" presId="urn:microsoft.com/office/officeart/2005/8/layout/orgChart1"/>
    <dgm:cxn modelId="{D1B9DE30-0BAD-44F1-9AC8-79D3DB8BFC91}" type="presParOf" srcId="{70FC3599-6B68-4ECD-ADAE-E3319FCEBD43}" destId="{C789EA7E-79D2-4854-B2F2-D6AEA40ADA5D}" srcOrd="1" destOrd="0" presId="urn:microsoft.com/office/officeart/2005/8/layout/orgChart1"/>
    <dgm:cxn modelId="{EB8105E1-6736-47EA-92F7-89A919ACEBFD}" type="presParOf" srcId="{C789EA7E-79D2-4854-B2F2-D6AEA40ADA5D}" destId="{8D9F1762-40C8-4F24-92BF-573458C985D8}" srcOrd="0" destOrd="0" presId="urn:microsoft.com/office/officeart/2005/8/layout/orgChart1"/>
    <dgm:cxn modelId="{4BDC829E-27B4-42B4-B04B-378CA012B3AA}" type="presParOf" srcId="{C789EA7E-79D2-4854-B2F2-D6AEA40ADA5D}" destId="{BE4C31F2-E2E6-4495-A450-037AC44C50E8}" srcOrd="1" destOrd="0" presId="urn:microsoft.com/office/officeart/2005/8/layout/orgChart1"/>
    <dgm:cxn modelId="{553ED492-0939-47EE-AE16-7155B7AEEB12}" type="presParOf" srcId="{BE4C31F2-E2E6-4495-A450-037AC44C50E8}" destId="{AACB9D6E-D219-43F7-A672-E13A351CBC17}" srcOrd="0" destOrd="0" presId="urn:microsoft.com/office/officeart/2005/8/layout/orgChart1"/>
    <dgm:cxn modelId="{09DBFF38-C163-431A-89C3-74CFB458CA76}" type="presParOf" srcId="{AACB9D6E-D219-43F7-A672-E13A351CBC17}" destId="{F13D5354-9231-4FB9-BCCE-C3B6AECAC7FA}" srcOrd="0" destOrd="0" presId="urn:microsoft.com/office/officeart/2005/8/layout/orgChart1"/>
    <dgm:cxn modelId="{53136A17-5D6A-4BDB-877C-93D56A8025A2}" type="presParOf" srcId="{AACB9D6E-D219-43F7-A672-E13A351CBC17}" destId="{F889B7A8-1500-4421-883F-CBE769CF196E}" srcOrd="1" destOrd="0" presId="urn:microsoft.com/office/officeart/2005/8/layout/orgChart1"/>
    <dgm:cxn modelId="{07A4AFFC-B515-4EEA-8637-7DF153A07FA1}" type="presParOf" srcId="{BE4C31F2-E2E6-4495-A450-037AC44C50E8}" destId="{F4FFAE27-89BD-48B1-841A-561851539697}" srcOrd="1" destOrd="0" presId="urn:microsoft.com/office/officeart/2005/8/layout/orgChart1"/>
    <dgm:cxn modelId="{28F5F39F-759A-466C-8ECF-A0A0A90C6861}" type="presParOf" srcId="{F4FFAE27-89BD-48B1-841A-561851539697}" destId="{675039C2-CF7C-491B-B304-96462B8D1FBF}" srcOrd="0" destOrd="0" presId="urn:microsoft.com/office/officeart/2005/8/layout/orgChart1"/>
    <dgm:cxn modelId="{9DBC09DA-067C-41FA-AAEA-303BD570F6DF}" type="presParOf" srcId="{F4FFAE27-89BD-48B1-841A-561851539697}" destId="{43B96F64-49E6-4DE5-8512-37F04964D1EF}" srcOrd="1" destOrd="0" presId="urn:microsoft.com/office/officeart/2005/8/layout/orgChart1"/>
    <dgm:cxn modelId="{B1BA8F21-1518-42CB-A16F-9D8C60E31920}" type="presParOf" srcId="{43B96F64-49E6-4DE5-8512-37F04964D1EF}" destId="{45215452-8C48-4053-B94D-4CA7310AD422}" srcOrd="0" destOrd="0" presId="urn:microsoft.com/office/officeart/2005/8/layout/orgChart1"/>
    <dgm:cxn modelId="{A35E873E-5671-4C03-8531-13918D6FC9C3}" type="presParOf" srcId="{45215452-8C48-4053-B94D-4CA7310AD422}" destId="{ABF9A9BD-9430-4C05-B5A5-70E91A31E980}" srcOrd="0" destOrd="0" presId="urn:microsoft.com/office/officeart/2005/8/layout/orgChart1"/>
    <dgm:cxn modelId="{51167A61-AF82-4347-BC25-9E7B7B99BDFA}" type="presParOf" srcId="{45215452-8C48-4053-B94D-4CA7310AD422}" destId="{C7A44055-B11F-4DEC-AE26-756D355F5930}" srcOrd="1" destOrd="0" presId="urn:microsoft.com/office/officeart/2005/8/layout/orgChart1"/>
    <dgm:cxn modelId="{4F0094CB-4D3E-4AC2-BC65-C4D442FA79AF}" type="presParOf" srcId="{43B96F64-49E6-4DE5-8512-37F04964D1EF}" destId="{91D825FD-F572-4FB2-9942-C0AAECBA60BC}" srcOrd="1" destOrd="0" presId="urn:microsoft.com/office/officeart/2005/8/layout/orgChart1"/>
    <dgm:cxn modelId="{B5C71002-D4C8-4166-9163-409E498DA3CD}" type="presParOf" srcId="{91D825FD-F572-4FB2-9942-C0AAECBA60BC}" destId="{BD11E8C9-2E60-4CB4-B984-B2C1242FF18A}" srcOrd="0" destOrd="0" presId="urn:microsoft.com/office/officeart/2005/8/layout/orgChart1"/>
    <dgm:cxn modelId="{EDCEBDF7-C43C-475B-A200-8F4BE4D33A99}" type="presParOf" srcId="{91D825FD-F572-4FB2-9942-C0AAECBA60BC}" destId="{3F980DB3-46E9-4640-8872-2FCF128D7F41}" srcOrd="1" destOrd="0" presId="urn:microsoft.com/office/officeart/2005/8/layout/orgChart1"/>
    <dgm:cxn modelId="{8DC93731-E4CD-4148-A3E3-6E034AC7ADA2}" type="presParOf" srcId="{3F980DB3-46E9-4640-8872-2FCF128D7F41}" destId="{CED6BA95-BB81-4560-8DB5-E4F7890B2D13}" srcOrd="0" destOrd="0" presId="urn:microsoft.com/office/officeart/2005/8/layout/orgChart1"/>
    <dgm:cxn modelId="{3BFE7AE2-5BFA-4229-A20D-D71D2FE07AA7}" type="presParOf" srcId="{CED6BA95-BB81-4560-8DB5-E4F7890B2D13}" destId="{6CF00204-6353-45A8-8ED6-CDBC7BD0CAE1}" srcOrd="0" destOrd="0" presId="urn:microsoft.com/office/officeart/2005/8/layout/orgChart1"/>
    <dgm:cxn modelId="{A34B8CF0-8E2A-4BA7-858E-FE0F8D5BFB5D}" type="presParOf" srcId="{CED6BA95-BB81-4560-8DB5-E4F7890B2D13}" destId="{719CBD5D-1EE9-4975-BC2A-CFA814F141C5}" srcOrd="1" destOrd="0" presId="urn:microsoft.com/office/officeart/2005/8/layout/orgChart1"/>
    <dgm:cxn modelId="{2E961368-6303-48FF-A465-8CB5E059F346}" type="presParOf" srcId="{3F980DB3-46E9-4640-8872-2FCF128D7F41}" destId="{6F45612C-13F5-432F-B824-4963EE5D5ABD}" srcOrd="1" destOrd="0" presId="urn:microsoft.com/office/officeart/2005/8/layout/orgChart1"/>
    <dgm:cxn modelId="{AB9FAD3F-4B06-436E-AC62-44029F2E8AF4}" type="presParOf" srcId="{6F45612C-13F5-432F-B824-4963EE5D5ABD}" destId="{D297D910-6037-4B75-B49E-C156A0916069}" srcOrd="0" destOrd="0" presId="urn:microsoft.com/office/officeart/2005/8/layout/orgChart1"/>
    <dgm:cxn modelId="{003341AC-23F0-4168-9C0B-C1BE4A78FC3C}" type="presParOf" srcId="{6F45612C-13F5-432F-B824-4963EE5D5ABD}" destId="{EB354C4C-EA33-4D8E-9E54-B38CEB75F49B}" srcOrd="1" destOrd="0" presId="urn:microsoft.com/office/officeart/2005/8/layout/orgChart1"/>
    <dgm:cxn modelId="{A73F0719-36C3-4371-B6B0-9D7CD06FE69D}" type="presParOf" srcId="{EB354C4C-EA33-4D8E-9E54-B38CEB75F49B}" destId="{18139051-8EED-4FC8-8FF6-B12F7E30E336}" srcOrd="0" destOrd="0" presId="urn:microsoft.com/office/officeart/2005/8/layout/orgChart1"/>
    <dgm:cxn modelId="{499D6D6B-ECE2-4CB0-B173-5089E980960C}" type="presParOf" srcId="{18139051-8EED-4FC8-8FF6-B12F7E30E336}" destId="{747807BB-EF11-4EA9-A2BD-227EEB5EA6DA}" srcOrd="0" destOrd="0" presId="urn:microsoft.com/office/officeart/2005/8/layout/orgChart1"/>
    <dgm:cxn modelId="{31CEE268-0B58-4BBF-A0D5-0855E6685AB3}" type="presParOf" srcId="{18139051-8EED-4FC8-8FF6-B12F7E30E336}" destId="{EFE5D05C-D38A-46D9-ABFE-197F61D5B6F3}" srcOrd="1" destOrd="0" presId="urn:microsoft.com/office/officeart/2005/8/layout/orgChart1"/>
    <dgm:cxn modelId="{4E93409B-7E81-4632-ADD2-C5BEFE83A9CF}" type="presParOf" srcId="{EB354C4C-EA33-4D8E-9E54-B38CEB75F49B}" destId="{5D1A2F93-8285-4954-8953-354C0A63D70C}" srcOrd="1" destOrd="0" presId="urn:microsoft.com/office/officeart/2005/8/layout/orgChart1"/>
    <dgm:cxn modelId="{4E9A5855-A93A-458D-8E4B-06798EC75F3B}" type="presParOf" srcId="{5D1A2F93-8285-4954-8953-354C0A63D70C}" destId="{04B58262-677B-47B3-B2D0-79F6BF8BF8E7}" srcOrd="0" destOrd="0" presId="urn:microsoft.com/office/officeart/2005/8/layout/orgChart1"/>
    <dgm:cxn modelId="{AF81BF28-0057-4596-B136-0969D2EC74C4}" type="presParOf" srcId="{5D1A2F93-8285-4954-8953-354C0A63D70C}" destId="{2486E94D-689C-4AF3-9F82-ECCD9051B104}" srcOrd="1" destOrd="0" presId="urn:microsoft.com/office/officeart/2005/8/layout/orgChart1"/>
    <dgm:cxn modelId="{9CCD998E-BDE8-4011-B205-FF00865B6634}" type="presParOf" srcId="{2486E94D-689C-4AF3-9F82-ECCD9051B104}" destId="{65372736-CD27-46BC-B97D-7FFF596E2AE7}" srcOrd="0" destOrd="0" presId="urn:microsoft.com/office/officeart/2005/8/layout/orgChart1"/>
    <dgm:cxn modelId="{F6585FBE-C360-4CE6-8747-6053D63AB2D7}" type="presParOf" srcId="{65372736-CD27-46BC-B97D-7FFF596E2AE7}" destId="{AC2ED6BD-42F8-4326-93B5-4DF4E7A423DB}" srcOrd="0" destOrd="0" presId="urn:microsoft.com/office/officeart/2005/8/layout/orgChart1"/>
    <dgm:cxn modelId="{E239A564-C29A-4980-911B-BB7B44DB68E5}" type="presParOf" srcId="{65372736-CD27-46BC-B97D-7FFF596E2AE7}" destId="{5163161E-7644-4182-BCC5-22E35114EB47}" srcOrd="1" destOrd="0" presId="urn:microsoft.com/office/officeart/2005/8/layout/orgChart1"/>
    <dgm:cxn modelId="{85992944-633A-47DA-863C-2B5389AF450A}" type="presParOf" srcId="{2486E94D-689C-4AF3-9F82-ECCD9051B104}" destId="{AC568A81-0F6E-414B-B57B-05B7B08E0FA2}" srcOrd="1" destOrd="0" presId="urn:microsoft.com/office/officeart/2005/8/layout/orgChart1"/>
    <dgm:cxn modelId="{D3126586-17AF-4370-B250-B90C1F2652C1}" type="presParOf" srcId="{AC568A81-0F6E-414B-B57B-05B7B08E0FA2}" destId="{6D0309E3-9716-4563-9A03-9ACF586D3473}" srcOrd="0" destOrd="0" presId="urn:microsoft.com/office/officeart/2005/8/layout/orgChart1"/>
    <dgm:cxn modelId="{0542594C-7B76-4C86-ABEC-1AAA6530DE39}" type="presParOf" srcId="{AC568A81-0F6E-414B-B57B-05B7B08E0FA2}" destId="{6C70651C-7DFD-43D3-8A28-39B572CBD704}" srcOrd="1" destOrd="0" presId="urn:microsoft.com/office/officeart/2005/8/layout/orgChart1"/>
    <dgm:cxn modelId="{E3AE72D5-EF7D-4E5F-91F9-025D8CC43C81}" type="presParOf" srcId="{6C70651C-7DFD-43D3-8A28-39B572CBD704}" destId="{6F450FD8-7247-44F9-8D51-8C3A62A57D4E}" srcOrd="0" destOrd="0" presId="urn:microsoft.com/office/officeart/2005/8/layout/orgChart1"/>
    <dgm:cxn modelId="{A2BC5B54-F021-4490-93BE-F76F421F7054}" type="presParOf" srcId="{6F450FD8-7247-44F9-8D51-8C3A62A57D4E}" destId="{F3AB5B75-E98F-4927-B574-CEE5035AB0DC}" srcOrd="0" destOrd="0" presId="urn:microsoft.com/office/officeart/2005/8/layout/orgChart1"/>
    <dgm:cxn modelId="{811D1B4C-020D-4158-AFAA-9F72C91A0099}" type="presParOf" srcId="{6F450FD8-7247-44F9-8D51-8C3A62A57D4E}" destId="{9CE15CAC-9C7C-4360-89FC-9EC4DAAF0351}" srcOrd="1" destOrd="0" presId="urn:microsoft.com/office/officeart/2005/8/layout/orgChart1"/>
    <dgm:cxn modelId="{CAE2977B-22D7-4158-8A38-63D5CF5D40FF}" type="presParOf" srcId="{6C70651C-7DFD-43D3-8A28-39B572CBD704}" destId="{83DDC173-758E-476A-81EF-AF968E2ECE1B}" srcOrd="1" destOrd="0" presId="urn:microsoft.com/office/officeart/2005/8/layout/orgChart1"/>
    <dgm:cxn modelId="{38D4CF7C-153E-4A1F-8458-013BF38CDB89}" type="presParOf" srcId="{6C70651C-7DFD-43D3-8A28-39B572CBD704}" destId="{32BFC184-AF97-4696-979C-70D3CA3F6379}" srcOrd="2" destOrd="0" presId="urn:microsoft.com/office/officeart/2005/8/layout/orgChart1"/>
    <dgm:cxn modelId="{22871ACE-5A7C-4443-AD3E-C0D8CB10FAE7}" type="presParOf" srcId="{2486E94D-689C-4AF3-9F82-ECCD9051B104}" destId="{B488C118-FF7F-43F6-8CD4-6352F8F6EC60}" srcOrd="2" destOrd="0" presId="urn:microsoft.com/office/officeart/2005/8/layout/orgChart1"/>
    <dgm:cxn modelId="{9E31066E-32F6-4A25-B7E2-9B3CD682B26D}" type="presParOf" srcId="{EB354C4C-EA33-4D8E-9E54-B38CEB75F49B}" destId="{9836FF1D-5D0B-4777-915B-025852AA1F37}" srcOrd="2" destOrd="0" presId="urn:microsoft.com/office/officeart/2005/8/layout/orgChart1"/>
    <dgm:cxn modelId="{2F7514EC-EA90-4400-8F3F-0AB3F69005EE}" type="presParOf" srcId="{3F980DB3-46E9-4640-8872-2FCF128D7F41}" destId="{AF7ECBB8-EF43-43DF-AB30-4F6B6C3F27C3}" srcOrd="2" destOrd="0" presId="urn:microsoft.com/office/officeart/2005/8/layout/orgChart1"/>
    <dgm:cxn modelId="{F33146B6-C3C4-40C3-89CF-EA7B39825F00}" type="presParOf" srcId="{91D825FD-F572-4FB2-9942-C0AAECBA60BC}" destId="{0BD70BD2-15B9-421E-AE85-70369091B58F}" srcOrd="2" destOrd="0" presId="urn:microsoft.com/office/officeart/2005/8/layout/orgChart1"/>
    <dgm:cxn modelId="{F98C207D-EEA8-497E-BEEA-AC5804099549}" type="presParOf" srcId="{91D825FD-F572-4FB2-9942-C0AAECBA60BC}" destId="{BD04C233-6FB8-464A-BB6E-49C23650324D}" srcOrd="3" destOrd="0" presId="urn:microsoft.com/office/officeart/2005/8/layout/orgChart1"/>
    <dgm:cxn modelId="{1EF2EFEA-EF2E-49E6-884B-191FADF128D4}" type="presParOf" srcId="{BD04C233-6FB8-464A-BB6E-49C23650324D}" destId="{1C4A9564-6624-48CE-937A-F3FC3DB1056B}" srcOrd="0" destOrd="0" presId="urn:microsoft.com/office/officeart/2005/8/layout/orgChart1"/>
    <dgm:cxn modelId="{9417CCB5-2339-42B1-8DA6-7DA89E4A3037}" type="presParOf" srcId="{1C4A9564-6624-48CE-937A-F3FC3DB1056B}" destId="{6F32C537-36D2-4359-8F7C-C268DBA4CE14}" srcOrd="0" destOrd="0" presId="urn:microsoft.com/office/officeart/2005/8/layout/orgChart1"/>
    <dgm:cxn modelId="{F57C1428-E967-450D-B543-ADBDC7AB2DA4}" type="presParOf" srcId="{1C4A9564-6624-48CE-937A-F3FC3DB1056B}" destId="{410CF8D9-4439-49FC-BDF7-0BC5F4CE60C7}" srcOrd="1" destOrd="0" presId="urn:microsoft.com/office/officeart/2005/8/layout/orgChart1"/>
    <dgm:cxn modelId="{C630F808-C814-4BAF-83FA-3131C922A8BC}" type="presParOf" srcId="{BD04C233-6FB8-464A-BB6E-49C23650324D}" destId="{DFAC77F3-D207-471B-BB0F-EA0CE6F1DAC1}" srcOrd="1" destOrd="0" presId="urn:microsoft.com/office/officeart/2005/8/layout/orgChart1"/>
    <dgm:cxn modelId="{9AB35A56-981D-4C88-9EE1-C31CDCC43B97}" type="presParOf" srcId="{BD04C233-6FB8-464A-BB6E-49C23650324D}" destId="{D8B459FE-A15F-4076-8046-B285D7ABFDEC}" srcOrd="2" destOrd="0" presId="urn:microsoft.com/office/officeart/2005/8/layout/orgChart1"/>
    <dgm:cxn modelId="{9D16351A-B8BF-4731-B4DC-FD33118F56F9}" type="presParOf" srcId="{43B96F64-49E6-4DE5-8512-37F04964D1EF}" destId="{9A1360F4-51E7-4814-9127-86E7DFC6BC84}" srcOrd="2" destOrd="0" presId="urn:microsoft.com/office/officeart/2005/8/layout/orgChart1"/>
    <dgm:cxn modelId="{36EBDD81-33D0-452A-9527-9E6067FABB57}" type="presParOf" srcId="{BE4C31F2-E2E6-4495-A450-037AC44C50E8}" destId="{997E0F3D-679A-4AD5-B427-7A7E66E4EC54}" srcOrd="2" destOrd="0" presId="urn:microsoft.com/office/officeart/2005/8/layout/orgChart1"/>
    <dgm:cxn modelId="{4E18C4E6-9909-46C5-85B0-572BCBABEC05}" type="presParOf" srcId="{C789EA7E-79D2-4854-B2F2-D6AEA40ADA5D}" destId="{415B472F-D0DD-49D4-BA35-758ADDC89458}" srcOrd="2" destOrd="0" presId="urn:microsoft.com/office/officeart/2005/8/layout/orgChart1"/>
    <dgm:cxn modelId="{DD989358-A6E3-4A4A-8DD8-A1713A9D3417}" type="presParOf" srcId="{C789EA7E-79D2-4854-B2F2-D6AEA40ADA5D}" destId="{37F5556B-379D-4C5F-B52F-04BA8DB1FEE4}" srcOrd="3" destOrd="0" presId="urn:microsoft.com/office/officeart/2005/8/layout/orgChart1"/>
    <dgm:cxn modelId="{C61937DB-3E7A-4406-8CF6-A061828B7DE6}" type="presParOf" srcId="{37F5556B-379D-4C5F-B52F-04BA8DB1FEE4}" destId="{43E05873-96D5-4F0A-B507-B3D3184AB999}" srcOrd="0" destOrd="0" presId="urn:microsoft.com/office/officeart/2005/8/layout/orgChart1"/>
    <dgm:cxn modelId="{C403581F-D827-41CD-9C1E-AE0E635AC318}" type="presParOf" srcId="{43E05873-96D5-4F0A-B507-B3D3184AB999}" destId="{AD023A61-532C-4D87-8F02-CCFEC5849FA5}" srcOrd="0" destOrd="0" presId="urn:microsoft.com/office/officeart/2005/8/layout/orgChart1"/>
    <dgm:cxn modelId="{321A6015-FF3F-4193-B350-E74ADCC1D92B}" type="presParOf" srcId="{43E05873-96D5-4F0A-B507-B3D3184AB999}" destId="{081A3F4C-81BD-458A-BE0D-EE11B1D6F3B0}" srcOrd="1" destOrd="0" presId="urn:microsoft.com/office/officeart/2005/8/layout/orgChart1"/>
    <dgm:cxn modelId="{1F03891B-4D81-4EAA-B95B-34B6F7D01936}" type="presParOf" srcId="{37F5556B-379D-4C5F-B52F-04BA8DB1FEE4}" destId="{A1469AC8-A799-4666-8061-9F100947C509}" srcOrd="1" destOrd="0" presId="urn:microsoft.com/office/officeart/2005/8/layout/orgChart1"/>
    <dgm:cxn modelId="{2E47C5CC-9D09-4E24-B025-6B9C47492402}" type="presParOf" srcId="{A1469AC8-A799-4666-8061-9F100947C509}" destId="{6763BC48-AF7E-4756-B3BC-7D846C7262CC}" srcOrd="0" destOrd="0" presId="urn:microsoft.com/office/officeart/2005/8/layout/orgChart1"/>
    <dgm:cxn modelId="{14613652-1F4C-4EA7-8CF3-B5D2448B46F1}" type="presParOf" srcId="{A1469AC8-A799-4666-8061-9F100947C509}" destId="{A1C11684-51D2-4864-ADD5-FAD6B3B267D9}" srcOrd="1" destOrd="0" presId="urn:microsoft.com/office/officeart/2005/8/layout/orgChart1"/>
    <dgm:cxn modelId="{03BB0406-8D98-4C30-8847-C1666EABC724}" type="presParOf" srcId="{A1C11684-51D2-4864-ADD5-FAD6B3B267D9}" destId="{2C4A68E0-3940-4B88-A1B6-EF7BE97E8E64}" srcOrd="0" destOrd="0" presId="urn:microsoft.com/office/officeart/2005/8/layout/orgChart1"/>
    <dgm:cxn modelId="{176BA03E-B979-483D-AE9C-AE48AE9AFB48}" type="presParOf" srcId="{2C4A68E0-3940-4B88-A1B6-EF7BE97E8E64}" destId="{ACE77536-E52F-4EE3-8AED-30C449AF95A4}" srcOrd="0" destOrd="0" presId="urn:microsoft.com/office/officeart/2005/8/layout/orgChart1"/>
    <dgm:cxn modelId="{9769AA32-082F-4225-8624-A64A80A2AED2}" type="presParOf" srcId="{2C4A68E0-3940-4B88-A1B6-EF7BE97E8E64}" destId="{7AD5A427-06C6-4680-A44A-6F4AF7559341}" srcOrd="1" destOrd="0" presId="urn:microsoft.com/office/officeart/2005/8/layout/orgChart1"/>
    <dgm:cxn modelId="{3027F792-07B1-4791-A4B4-3EDD583A26BB}" type="presParOf" srcId="{A1C11684-51D2-4864-ADD5-FAD6B3B267D9}" destId="{047DFD26-BF44-42AD-84F6-1783BEE63FE4}" srcOrd="1" destOrd="0" presId="urn:microsoft.com/office/officeart/2005/8/layout/orgChart1"/>
    <dgm:cxn modelId="{21D1B530-667F-4538-A277-C96CF2BFC98D}" type="presParOf" srcId="{047DFD26-BF44-42AD-84F6-1783BEE63FE4}" destId="{51BFE943-12BB-4F46-A92E-7FA3CDF0787B}" srcOrd="0" destOrd="0" presId="urn:microsoft.com/office/officeart/2005/8/layout/orgChart1"/>
    <dgm:cxn modelId="{67BFF432-1BEE-4887-9394-3BB8E79E44F4}" type="presParOf" srcId="{047DFD26-BF44-42AD-84F6-1783BEE63FE4}" destId="{0D150760-3987-44C0-BD78-296D6AFCF05B}" srcOrd="1" destOrd="0" presId="urn:microsoft.com/office/officeart/2005/8/layout/orgChart1"/>
    <dgm:cxn modelId="{0660550B-31D1-4974-85C0-6B5A6543C42C}" type="presParOf" srcId="{0D150760-3987-44C0-BD78-296D6AFCF05B}" destId="{DF25E5C1-0FFF-4BB1-8F5A-B4680E348640}" srcOrd="0" destOrd="0" presId="urn:microsoft.com/office/officeart/2005/8/layout/orgChart1"/>
    <dgm:cxn modelId="{EB5A61AE-504E-44D0-8C9E-6F6AC91DC7B0}" type="presParOf" srcId="{DF25E5C1-0FFF-4BB1-8F5A-B4680E348640}" destId="{71BAC0F5-AA3F-4AF0-A50F-186B9629B57B}" srcOrd="0" destOrd="0" presId="urn:microsoft.com/office/officeart/2005/8/layout/orgChart1"/>
    <dgm:cxn modelId="{13C36B25-B5AE-4E6C-8FFA-1768A932BA26}" type="presParOf" srcId="{DF25E5C1-0FFF-4BB1-8F5A-B4680E348640}" destId="{BBD06449-44B0-49FC-B20B-6CEBC6D557F8}" srcOrd="1" destOrd="0" presId="urn:microsoft.com/office/officeart/2005/8/layout/orgChart1"/>
    <dgm:cxn modelId="{8DEAF361-504B-444F-9E51-6A29E451AF76}" type="presParOf" srcId="{0D150760-3987-44C0-BD78-296D6AFCF05B}" destId="{5F80686D-6D02-43C9-A7FF-CDD8FC0582A8}" srcOrd="1" destOrd="0" presId="urn:microsoft.com/office/officeart/2005/8/layout/orgChart1"/>
    <dgm:cxn modelId="{4AF6FC85-EEDA-4B8D-BD05-C63CE9D42564}" type="presParOf" srcId="{5F80686D-6D02-43C9-A7FF-CDD8FC0582A8}" destId="{48248C0F-D542-4DF5-B111-D0AF263B5B03}" srcOrd="0" destOrd="0" presId="urn:microsoft.com/office/officeart/2005/8/layout/orgChart1"/>
    <dgm:cxn modelId="{16075389-7B91-403A-9014-AE7FD1AF1405}" type="presParOf" srcId="{5F80686D-6D02-43C9-A7FF-CDD8FC0582A8}" destId="{9D815971-0037-42F5-9F5A-97CE1DF2137A}" srcOrd="1" destOrd="0" presId="urn:microsoft.com/office/officeart/2005/8/layout/orgChart1"/>
    <dgm:cxn modelId="{84785C05-5008-4C8F-9B1B-336ED087D77E}" type="presParOf" srcId="{9D815971-0037-42F5-9F5A-97CE1DF2137A}" destId="{E96B633A-EA6E-4C36-920E-8876BE9D94C8}" srcOrd="0" destOrd="0" presId="urn:microsoft.com/office/officeart/2005/8/layout/orgChart1"/>
    <dgm:cxn modelId="{3E006E19-200F-4135-8483-5E7DAC5999E2}" type="presParOf" srcId="{E96B633A-EA6E-4C36-920E-8876BE9D94C8}" destId="{089A2A39-D589-476C-AFF4-EDE1DCD12EEB}" srcOrd="0" destOrd="0" presId="urn:microsoft.com/office/officeart/2005/8/layout/orgChart1"/>
    <dgm:cxn modelId="{741BCFB9-11F9-4CE0-BF54-ECD0F9D15662}" type="presParOf" srcId="{E96B633A-EA6E-4C36-920E-8876BE9D94C8}" destId="{6B3696B8-EB35-4F22-8E16-AEF3830C44E8}" srcOrd="1" destOrd="0" presId="urn:microsoft.com/office/officeart/2005/8/layout/orgChart1"/>
    <dgm:cxn modelId="{C17B0209-7DEA-43AF-9E42-69EA91AB7936}" type="presParOf" srcId="{9D815971-0037-42F5-9F5A-97CE1DF2137A}" destId="{70ABFC04-D378-4EBA-BA02-ED4CC67F492C}" srcOrd="1" destOrd="0" presId="urn:microsoft.com/office/officeart/2005/8/layout/orgChart1"/>
    <dgm:cxn modelId="{C6493596-2ECA-4AF0-BECD-6C36E26C5030}" type="presParOf" srcId="{70ABFC04-D378-4EBA-BA02-ED4CC67F492C}" destId="{26E14B9E-6C56-4D21-8DFA-DBDD7DB4F6D1}" srcOrd="0" destOrd="0" presId="urn:microsoft.com/office/officeart/2005/8/layout/orgChart1"/>
    <dgm:cxn modelId="{FF74BBD3-51FB-49AE-B63C-E09913548416}" type="presParOf" srcId="{70ABFC04-D378-4EBA-BA02-ED4CC67F492C}" destId="{61162898-C6EE-421F-874C-F71C631A2E71}" srcOrd="1" destOrd="0" presId="urn:microsoft.com/office/officeart/2005/8/layout/orgChart1"/>
    <dgm:cxn modelId="{E5DD0DD5-47A4-4C93-928B-0F1171DDBEB3}" type="presParOf" srcId="{61162898-C6EE-421F-874C-F71C631A2E71}" destId="{D61834EE-B478-4756-9A37-DC0E73B64843}" srcOrd="0" destOrd="0" presId="urn:microsoft.com/office/officeart/2005/8/layout/orgChart1"/>
    <dgm:cxn modelId="{20415D33-65C2-4C5F-9539-688F74F433FE}" type="presParOf" srcId="{D61834EE-B478-4756-9A37-DC0E73B64843}" destId="{8A37D845-823C-4374-AF25-A48F24A47B38}" srcOrd="0" destOrd="0" presId="urn:microsoft.com/office/officeart/2005/8/layout/orgChart1"/>
    <dgm:cxn modelId="{0A32EEB7-E881-4828-92EA-775E5466516D}" type="presParOf" srcId="{D61834EE-B478-4756-9A37-DC0E73B64843}" destId="{CB74AB0C-9755-40DB-BC34-E134B63A3DAD}" srcOrd="1" destOrd="0" presId="urn:microsoft.com/office/officeart/2005/8/layout/orgChart1"/>
    <dgm:cxn modelId="{3FDFAAA7-11F4-4794-A4E7-CCC54478BC08}" type="presParOf" srcId="{61162898-C6EE-421F-874C-F71C631A2E71}" destId="{BF7646AB-D793-4EA3-94BA-D7E6F3FA2E90}" srcOrd="1" destOrd="0" presId="urn:microsoft.com/office/officeart/2005/8/layout/orgChart1"/>
    <dgm:cxn modelId="{8466F169-BACE-4FD0-B4DE-52CEF31A10E8}" type="presParOf" srcId="{BF7646AB-D793-4EA3-94BA-D7E6F3FA2E90}" destId="{063C7085-9312-465A-A1B2-DFAD3FB4536A}" srcOrd="0" destOrd="0" presId="urn:microsoft.com/office/officeart/2005/8/layout/orgChart1"/>
    <dgm:cxn modelId="{BCEE88EC-48F2-4A3D-A565-05007B26E9C0}" type="presParOf" srcId="{BF7646AB-D793-4EA3-94BA-D7E6F3FA2E90}" destId="{DD67B78C-3654-479D-9462-5E85EC3FAEB6}" srcOrd="1" destOrd="0" presId="urn:microsoft.com/office/officeart/2005/8/layout/orgChart1"/>
    <dgm:cxn modelId="{0525838B-BE3D-43D6-8055-94691D1BA9F2}" type="presParOf" srcId="{DD67B78C-3654-479D-9462-5E85EC3FAEB6}" destId="{710F09DC-341D-4BFF-95E5-E71BA6165984}" srcOrd="0" destOrd="0" presId="urn:microsoft.com/office/officeart/2005/8/layout/orgChart1"/>
    <dgm:cxn modelId="{CFF69EC6-AAC2-4229-BBA5-6A76BCF9A150}" type="presParOf" srcId="{710F09DC-341D-4BFF-95E5-E71BA6165984}" destId="{3B75BD2C-2C90-4BC8-B287-0982B802BDFE}" srcOrd="0" destOrd="0" presId="urn:microsoft.com/office/officeart/2005/8/layout/orgChart1"/>
    <dgm:cxn modelId="{29B883DE-BBA9-4942-A662-5B58964245F0}" type="presParOf" srcId="{710F09DC-341D-4BFF-95E5-E71BA6165984}" destId="{498AA212-8DF2-488E-9A77-5BD3A694C3EE}" srcOrd="1" destOrd="0" presId="urn:microsoft.com/office/officeart/2005/8/layout/orgChart1"/>
    <dgm:cxn modelId="{D923DED2-8228-4FF3-A634-E7229F7E731F}" type="presParOf" srcId="{DD67B78C-3654-479D-9462-5E85EC3FAEB6}" destId="{B0A808BA-1749-4689-82D2-E90591E792B6}" srcOrd="1" destOrd="0" presId="urn:microsoft.com/office/officeart/2005/8/layout/orgChart1"/>
    <dgm:cxn modelId="{758DBD71-FFBA-4871-A6CA-131C74C7AD51}" type="presParOf" srcId="{DD67B78C-3654-479D-9462-5E85EC3FAEB6}" destId="{17DB00C5-70A9-4187-B51F-58556F086160}" srcOrd="2" destOrd="0" presId="urn:microsoft.com/office/officeart/2005/8/layout/orgChart1"/>
    <dgm:cxn modelId="{5F54DC88-47CF-4B94-8B52-EC520DD2E7DF}" type="presParOf" srcId="{61162898-C6EE-421F-874C-F71C631A2E71}" destId="{31736E53-4036-474E-B541-987594302526}" srcOrd="2" destOrd="0" presId="urn:microsoft.com/office/officeart/2005/8/layout/orgChart1"/>
    <dgm:cxn modelId="{F9B71DC1-418C-42AA-86C9-0CE07602A4EC}" type="presParOf" srcId="{9D815971-0037-42F5-9F5A-97CE1DF2137A}" destId="{4C8E05C1-0607-46ED-AE69-3A255C9C6A2A}" srcOrd="2" destOrd="0" presId="urn:microsoft.com/office/officeart/2005/8/layout/orgChart1"/>
    <dgm:cxn modelId="{1CECCBAC-91F1-48B4-A937-3F242BF5E00F}" type="presParOf" srcId="{0D150760-3987-44C0-BD78-296D6AFCF05B}" destId="{46CA0262-27BB-4F05-AC82-44423B0B62FE}" srcOrd="2" destOrd="0" presId="urn:microsoft.com/office/officeart/2005/8/layout/orgChart1"/>
    <dgm:cxn modelId="{89FC5F84-618F-4828-B002-66995EC548E4}" type="presParOf" srcId="{A1C11684-51D2-4864-ADD5-FAD6B3B267D9}" destId="{3621054D-E500-4A4A-B8CC-D157E56E0290}" srcOrd="2" destOrd="0" presId="urn:microsoft.com/office/officeart/2005/8/layout/orgChart1"/>
    <dgm:cxn modelId="{3A7E0BA7-2115-4AD7-83D5-3F14AA81AC48}" type="presParOf" srcId="{37F5556B-379D-4C5F-B52F-04BA8DB1FEE4}" destId="{1A262671-84AB-403B-81E8-607CD540ED92}" srcOrd="2" destOrd="0" presId="urn:microsoft.com/office/officeart/2005/8/layout/orgChart1"/>
    <dgm:cxn modelId="{DA8B001E-EAB0-4C4C-B6C2-EA754C53347B}" type="presParOf" srcId="{70FC3599-6B68-4ECD-ADAE-E3319FCEBD43}" destId="{17BA4FC6-382D-49D1-89A7-1FA69BBD6DF8}"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150B8FE-45EF-40AA-A057-9DFC8154E936}" type="doc">
      <dgm:prSet loTypeId="urn:microsoft.com/office/officeart/2005/8/layout/orgChart1" loCatId="hierarchy" qsTypeId="urn:microsoft.com/office/officeart/2005/8/quickstyle/3d2" qsCatId="3D" csTypeId="urn:microsoft.com/office/officeart/2005/8/colors/accent1_2" csCatId="accent1" phldr="1"/>
      <dgm:spPr/>
      <dgm:t>
        <a:bodyPr/>
        <a:lstStyle/>
        <a:p>
          <a:endParaRPr lang="ru-RU"/>
        </a:p>
      </dgm:t>
    </dgm:pt>
    <dgm:pt modelId="{3E8A6336-6441-48EF-B0C1-3C861A4F5685}">
      <dgm:prSet/>
      <dgm:spPr/>
      <dgm:t>
        <a:bodyPr/>
        <a:lstStyle/>
        <a:p>
          <a:r>
            <a:rPr lang="ru-RU" b="1"/>
            <a:t>МІНСОЦПОЛІТИКИ</a:t>
          </a:r>
        </a:p>
      </dgm:t>
    </dgm:pt>
    <dgm:pt modelId="{92BF92DD-8DF0-4CDB-BCF1-C9653DC17B6C}" type="parTrans" cxnId="{855F3379-57AF-4D2C-B93A-27AFD42849C1}">
      <dgm:prSet/>
      <dgm:spPr/>
      <dgm:t>
        <a:bodyPr/>
        <a:lstStyle/>
        <a:p>
          <a:endParaRPr lang="ru-RU"/>
        </a:p>
      </dgm:t>
    </dgm:pt>
    <dgm:pt modelId="{7068393A-CE87-48B2-B7A0-52A10DF27C0D}" type="sibTrans" cxnId="{855F3379-57AF-4D2C-B93A-27AFD42849C1}">
      <dgm:prSet/>
      <dgm:spPr/>
      <dgm:t>
        <a:bodyPr/>
        <a:lstStyle/>
        <a:p>
          <a:endParaRPr lang="ru-RU"/>
        </a:p>
      </dgm:t>
    </dgm:pt>
    <dgm:pt modelId="{62E860A1-238E-49C5-803B-EDDA7A9C4A9A}">
      <dgm:prSet/>
      <dgm:spPr/>
      <dgm:t>
        <a:bodyPr/>
        <a:lstStyle/>
        <a:p>
          <a:r>
            <a:rPr lang="ru-RU"/>
            <a:t>Пенсійний фонд України</a:t>
          </a:r>
        </a:p>
      </dgm:t>
    </dgm:pt>
    <dgm:pt modelId="{77628FB3-929D-4805-B653-B473D25164DC}" type="parTrans" cxnId="{034EBFD4-6392-4C96-8EDC-5219B85745B6}">
      <dgm:prSet/>
      <dgm:spPr/>
      <dgm:t>
        <a:bodyPr/>
        <a:lstStyle/>
        <a:p>
          <a:endParaRPr lang="ru-RU"/>
        </a:p>
      </dgm:t>
    </dgm:pt>
    <dgm:pt modelId="{94A6DAB1-3708-4F6B-BF9F-4EF7B889B72E}" type="sibTrans" cxnId="{034EBFD4-6392-4C96-8EDC-5219B85745B6}">
      <dgm:prSet/>
      <dgm:spPr/>
      <dgm:t>
        <a:bodyPr/>
        <a:lstStyle/>
        <a:p>
          <a:endParaRPr lang="ru-RU"/>
        </a:p>
      </dgm:t>
    </dgm:pt>
    <dgm:pt modelId="{836D2A20-A084-4E2B-8986-8365AAF953BB}">
      <dgm:prSet/>
      <dgm:spPr/>
      <dgm:t>
        <a:bodyPr/>
        <a:lstStyle/>
        <a:p>
          <a:r>
            <a:rPr lang="ru-RU"/>
            <a:t>Державна служба у справах дітей</a:t>
          </a:r>
        </a:p>
      </dgm:t>
    </dgm:pt>
    <dgm:pt modelId="{DCED7CA2-C487-43E0-9CE2-1A08290A25E9}" type="parTrans" cxnId="{B4CED023-881B-48AB-BCB4-36A7236C1E0B}">
      <dgm:prSet/>
      <dgm:spPr/>
      <dgm:t>
        <a:bodyPr/>
        <a:lstStyle/>
        <a:p>
          <a:endParaRPr lang="ru-RU"/>
        </a:p>
      </dgm:t>
    </dgm:pt>
    <dgm:pt modelId="{73D3E5E5-40A7-4C99-A1FC-D22922912F8C}" type="sibTrans" cxnId="{B4CED023-881B-48AB-BCB4-36A7236C1E0B}">
      <dgm:prSet/>
      <dgm:spPr/>
      <dgm:t>
        <a:bodyPr/>
        <a:lstStyle/>
        <a:p>
          <a:endParaRPr lang="ru-RU"/>
        </a:p>
      </dgm:t>
    </dgm:pt>
    <dgm:pt modelId="{B26834EC-417D-4B55-8AE4-16B4B09CC58E}">
      <dgm:prSet/>
      <dgm:spPr/>
      <dgm:t>
        <a:bodyPr/>
        <a:lstStyle/>
        <a:p>
          <a:r>
            <a:rPr lang="ru-RU"/>
            <a:t>Нацсоцслужба</a:t>
          </a:r>
        </a:p>
      </dgm:t>
    </dgm:pt>
    <dgm:pt modelId="{6FA44AEA-CB22-49AA-AEA3-673468625E99}" type="parTrans" cxnId="{E40F6245-82B3-4807-9C34-42877F99B051}">
      <dgm:prSet/>
      <dgm:spPr/>
      <dgm:t>
        <a:bodyPr/>
        <a:lstStyle/>
        <a:p>
          <a:endParaRPr lang="ru-RU"/>
        </a:p>
      </dgm:t>
    </dgm:pt>
    <dgm:pt modelId="{196F6977-1E06-4960-A45C-012209E1E198}" type="sibTrans" cxnId="{E40F6245-82B3-4807-9C34-42877F99B051}">
      <dgm:prSet/>
      <dgm:spPr/>
      <dgm:t>
        <a:bodyPr/>
        <a:lstStyle/>
        <a:p>
          <a:endParaRPr lang="ru-RU"/>
        </a:p>
      </dgm:t>
    </dgm:pt>
    <dgm:pt modelId="{52D3A701-94B8-4563-BC00-8937543EFFC4}" type="pres">
      <dgm:prSet presAssocID="{4150B8FE-45EF-40AA-A057-9DFC8154E936}" presName="hierChild1" presStyleCnt="0">
        <dgm:presLayoutVars>
          <dgm:orgChart val="1"/>
          <dgm:chPref val="1"/>
          <dgm:dir/>
          <dgm:animOne val="branch"/>
          <dgm:animLvl val="lvl"/>
          <dgm:resizeHandles/>
        </dgm:presLayoutVars>
      </dgm:prSet>
      <dgm:spPr/>
    </dgm:pt>
    <dgm:pt modelId="{8EDA87E4-3878-45C4-A95E-4D6050C61E0B}" type="pres">
      <dgm:prSet presAssocID="{3E8A6336-6441-48EF-B0C1-3C861A4F5685}" presName="hierRoot1" presStyleCnt="0">
        <dgm:presLayoutVars>
          <dgm:hierBranch val="init"/>
        </dgm:presLayoutVars>
      </dgm:prSet>
      <dgm:spPr/>
    </dgm:pt>
    <dgm:pt modelId="{26D6EF5A-562E-4547-BB45-0EDA7343638E}" type="pres">
      <dgm:prSet presAssocID="{3E8A6336-6441-48EF-B0C1-3C861A4F5685}" presName="rootComposite1" presStyleCnt="0"/>
      <dgm:spPr/>
    </dgm:pt>
    <dgm:pt modelId="{61A3AE1A-0098-4837-982E-10ED524E6121}" type="pres">
      <dgm:prSet presAssocID="{3E8A6336-6441-48EF-B0C1-3C861A4F5685}" presName="rootText1" presStyleLbl="node0" presStyleIdx="0" presStyleCnt="1" custScaleX="190250">
        <dgm:presLayoutVars>
          <dgm:chPref val="3"/>
        </dgm:presLayoutVars>
      </dgm:prSet>
      <dgm:spPr/>
    </dgm:pt>
    <dgm:pt modelId="{7E3FBE7C-E028-40A4-A74A-5DD2A4AB606B}" type="pres">
      <dgm:prSet presAssocID="{3E8A6336-6441-48EF-B0C1-3C861A4F5685}" presName="rootConnector1" presStyleLbl="node1" presStyleIdx="0" presStyleCnt="0"/>
      <dgm:spPr/>
    </dgm:pt>
    <dgm:pt modelId="{8FBA2E92-4BCF-40B1-AC17-731A3D23F519}" type="pres">
      <dgm:prSet presAssocID="{3E8A6336-6441-48EF-B0C1-3C861A4F5685}" presName="hierChild2" presStyleCnt="0"/>
      <dgm:spPr/>
    </dgm:pt>
    <dgm:pt modelId="{E80B7136-A698-4BCF-9F20-8F60D99FC373}" type="pres">
      <dgm:prSet presAssocID="{6FA44AEA-CB22-49AA-AEA3-673468625E99}" presName="Name37" presStyleLbl="parChTrans1D2" presStyleIdx="0" presStyleCnt="3"/>
      <dgm:spPr/>
    </dgm:pt>
    <dgm:pt modelId="{196C7111-31F6-4F49-9A37-36453D9C8BD6}" type="pres">
      <dgm:prSet presAssocID="{B26834EC-417D-4B55-8AE4-16B4B09CC58E}" presName="hierRoot2" presStyleCnt="0">
        <dgm:presLayoutVars>
          <dgm:hierBranch val="init"/>
        </dgm:presLayoutVars>
      </dgm:prSet>
      <dgm:spPr/>
    </dgm:pt>
    <dgm:pt modelId="{5186D9FD-42A8-468C-A17F-79BC57F5A7B0}" type="pres">
      <dgm:prSet presAssocID="{B26834EC-417D-4B55-8AE4-16B4B09CC58E}" presName="rootComposite" presStyleCnt="0"/>
      <dgm:spPr/>
    </dgm:pt>
    <dgm:pt modelId="{85E0B1F7-63D7-42A8-9FDE-60CB345B46F2}" type="pres">
      <dgm:prSet presAssocID="{B26834EC-417D-4B55-8AE4-16B4B09CC58E}" presName="rootText" presStyleLbl="node2" presStyleIdx="0" presStyleCnt="3">
        <dgm:presLayoutVars>
          <dgm:chPref val="3"/>
        </dgm:presLayoutVars>
      </dgm:prSet>
      <dgm:spPr/>
    </dgm:pt>
    <dgm:pt modelId="{E078F186-689E-4726-AD35-4D77CBAAF573}" type="pres">
      <dgm:prSet presAssocID="{B26834EC-417D-4B55-8AE4-16B4B09CC58E}" presName="rootConnector" presStyleLbl="node2" presStyleIdx="0" presStyleCnt="3"/>
      <dgm:spPr/>
    </dgm:pt>
    <dgm:pt modelId="{FAE019A2-E010-46E2-83AB-08C30E713D7E}" type="pres">
      <dgm:prSet presAssocID="{B26834EC-417D-4B55-8AE4-16B4B09CC58E}" presName="hierChild4" presStyleCnt="0"/>
      <dgm:spPr/>
    </dgm:pt>
    <dgm:pt modelId="{3A906863-7017-4A1B-A819-34A147A36312}" type="pres">
      <dgm:prSet presAssocID="{B26834EC-417D-4B55-8AE4-16B4B09CC58E}" presName="hierChild5" presStyleCnt="0"/>
      <dgm:spPr/>
    </dgm:pt>
    <dgm:pt modelId="{2018EC79-E948-48AB-92DB-CE6BD767F3CD}" type="pres">
      <dgm:prSet presAssocID="{77628FB3-929D-4805-B653-B473D25164DC}" presName="Name37" presStyleLbl="parChTrans1D2" presStyleIdx="1" presStyleCnt="3"/>
      <dgm:spPr/>
    </dgm:pt>
    <dgm:pt modelId="{A3A1C5D4-C95F-4679-857D-DB88771C9A2C}" type="pres">
      <dgm:prSet presAssocID="{62E860A1-238E-49C5-803B-EDDA7A9C4A9A}" presName="hierRoot2" presStyleCnt="0">
        <dgm:presLayoutVars>
          <dgm:hierBranch val="init"/>
        </dgm:presLayoutVars>
      </dgm:prSet>
      <dgm:spPr/>
    </dgm:pt>
    <dgm:pt modelId="{5AF1986F-9DBD-431F-A039-BCA50D9EF5FC}" type="pres">
      <dgm:prSet presAssocID="{62E860A1-238E-49C5-803B-EDDA7A9C4A9A}" presName="rootComposite" presStyleCnt="0"/>
      <dgm:spPr/>
    </dgm:pt>
    <dgm:pt modelId="{82D3C6CB-D340-4067-B0E2-C997FD8224FA}" type="pres">
      <dgm:prSet presAssocID="{62E860A1-238E-49C5-803B-EDDA7A9C4A9A}" presName="rootText" presStyleLbl="node2" presStyleIdx="1" presStyleCnt="3">
        <dgm:presLayoutVars>
          <dgm:chPref val="3"/>
        </dgm:presLayoutVars>
      </dgm:prSet>
      <dgm:spPr/>
    </dgm:pt>
    <dgm:pt modelId="{76D081A7-1239-4612-8E14-43C299F48A75}" type="pres">
      <dgm:prSet presAssocID="{62E860A1-238E-49C5-803B-EDDA7A9C4A9A}" presName="rootConnector" presStyleLbl="node2" presStyleIdx="1" presStyleCnt="3"/>
      <dgm:spPr/>
    </dgm:pt>
    <dgm:pt modelId="{4F20CE47-E955-48D4-B0F5-4EDBD12E8662}" type="pres">
      <dgm:prSet presAssocID="{62E860A1-238E-49C5-803B-EDDA7A9C4A9A}" presName="hierChild4" presStyleCnt="0"/>
      <dgm:spPr/>
    </dgm:pt>
    <dgm:pt modelId="{23D3776E-03AA-440F-B0A9-850D78634243}" type="pres">
      <dgm:prSet presAssocID="{62E860A1-238E-49C5-803B-EDDA7A9C4A9A}" presName="hierChild5" presStyleCnt="0"/>
      <dgm:spPr/>
    </dgm:pt>
    <dgm:pt modelId="{C93A2217-D32A-4331-9CA4-D6A7E74DCD6A}" type="pres">
      <dgm:prSet presAssocID="{DCED7CA2-C487-43E0-9CE2-1A08290A25E9}" presName="Name37" presStyleLbl="parChTrans1D2" presStyleIdx="2" presStyleCnt="3"/>
      <dgm:spPr/>
    </dgm:pt>
    <dgm:pt modelId="{148487B7-E9C0-4310-805C-3B62938A398A}" type="pres">
      <dgm:prSet presAssocID="{836D2A20-A084-4E2B-8986-8365AAF953BB}" presName="hierRoot2" presStyleCnt="0">
        <dgm:presLayoutVars>
          <dgm:hierBranch val="init"/>
        </dgm:presLayoutVars>
      </dgm:prSet>
      <dgm:spPr/>
    </dgm:pt>
    <dgm:pt modelId="{76AEAAB7-50F7-4AA6-A578-E45F623333C7}" type="pres">
      <dgm:prSet presAssocID="{836D2A20-A084-4E2B-8986-8365AAF953BB}" presName="rootComposite" presStyleCnt="0"/>
      <dgm:spPr/>
    </dgm:pt>
    <dgm:pt modelId="{A539571C-94BC-4EAA-BD92-331C115246BE}" type="pres">
      <dgm:prSet presAssocID="{836D2A20-A084-4E2B-8986-8365AAF953BB}" presName="rootText" presStyleLbl="node2" presStyleIdx="2" presStyleCnt="3">
        <dgm:presLayoutVars>
          <dgm:chPref val="3"/>
        </dgm:presLayoutVars>
      </dgm:prSet>
      <dgm:spPr/>
    </dgm:pt>
    <dgm:pt modelId="{B93E7F62-FC8B-4C78-84CD-A025A023BF4F}" type="pres">
      <dgm:prSet presAssocID="{836D2A20-A084-4E2B-8986-8365AAF953BB}" presName="rootConnector" presStyleLbl="node2" presStyleIdx="2" presStyleCnt="3"/>
      <dgm:spPr/>
    </dgm:pt>
    <dgm:pt modelId="{2E9B62B2-3478-4ECC-9E25-F5F0FAC05450}" type="pres">
      <dgm:prSet presAssocID="{836D2A20-A084-4E2B-8986-8365AAF953BB}" presName="hierChild4" presStyleCnt="0"/>
      <dgm:spPr/>
    </dgm:pt>
    <dgm:pt modelId="{81120FCD-2FB2-4EE1-B939-232586D5E100}" type="pres">
      <dgm:prSet presAssocID="{836D2A20-A084-4E2B-8986-8365AAF953BB}" presName="hierChild5" presStyleCnt="0"/>
      <dgm:spPr/>
    </dgm:pt>
    <dgm:pt modelId="{0E6BCE2E-A443-4AF0-9497-7C3A6771D7A2}" type="pres">
      <dgm:prSet presAssocID="{3E8A6336-6441-48EF-B0C1-3C861A4F5685}" presName="hierChild3" presStyleCnt="0"/>
      <dgm:spPr/>
    </dgm:pt>
  </dgm:ptLst>
  <dgm:cxnLst>
    <dgm:cxn modelId="{229B7F06-EC46-4C1B-B8C3-30F18A51AA6B}" type="presOf" srcId="{62E860A1-238E-49C5-803B-EDDA7A9C4A9A}" destId="{82D3C6CB-D340-4067-B0E2-C997FD8224FA}" srcOrd="0" destOrd="0" presId="urn:microsoft.com/office/officeart/2005/8/layout/orgChart1"/>
    <dgm:cxn modelId="{B4CED023-881B-48AB-BCB4-36A7236C1E0B}" srcId="{3E8A6336-6441-48EF-B0C1-3C861A4F5685}" destId="{836D2A20-A084-4E2B-8986-8365AAF953BB}" srcOrd="2" destOrd="0" parTransId="{DCED7CA2-C487-43E0-9CE2-1A08290A25E9}" sibTransId="{73D3E5E5-40A7-4C99-A1FC-D22922912F8C}"/>
    <dgm:cxn modelId="{5F12EC2D-8340-4CF7-9E3D-8D8CC6A8E5D6}" type="presOf" srcId="{3E8A6336-6441-48EF-B0C1-3C861A4F5685}" destId="{61A3AE1A-0098-4837-982E-10ED524E6121}" srcOrd="0" destOrd="0" presId="urn:microsoft.com/office/officeart/2005/8/layout/orgChart1"/>
    <dgm:cxn modelId="{67F3885C-38C9-4510-976D-3A0C062F7A55}" type="presOf" srcId="{836D2A20-A084-4E2B-8986-8365AAF953BB}" destId="{A539571C-94BC-4EAA-BD92-331C115246BE}" srcOrd="0" destOrd="0" presId="urn:microsoft.com/office/officeart/2005/8/layout/orgChart1"/>
    <dgm:cxn modelId="{E40F6245-82B3-4807-9C34-42877F99B051}" srcId="{3E8A6336-6441-48EF-B0C1-3C861A4F5685}" destId="{B26834EC-417D-4B55-8AE4-16B4B09CC58E}" srcOrd="0" destOrd="0" parTransId="{6FA44AEA-CB22-49AA-AEA3-673468625E99}" sibTransId="{196F6977-1E06-4960-A45C-012209E1E198}"/>
    <dgm:cxn modelId="{0FDC626D-74E3-48FA-9539-EFC7A6C7EEA7}" type="presOf" srcId="{4150B8FE-45EF-40AA-A057-9DFC8154E936}" destId="{52D3A701-94B8-4563-BC00-8937543EFFC4}" srcOrd="0" destOrd="0" presId="urn:microsoft.com/office/officeart/2005/8/layout/orgChart1"/>
    <dgm:cxn modelId="{6A054C72-EF55-4BB0-8F41-65E6D92487AB}" type="presOf" srcId="{B26834EC-417D-4B55-8AE4-16B4B09CC58E}" destId="{E078F186-689E-4726-AD35-4D77CBAAF573}" srcOrd="1" destOrd="0" presId="urn:microsoft.com/office/officeart/2005/8/layout/orgChart1"/>
    <dgm:cxn modelId="{855F3379-57AF-4D2C-B93A-27AFD42849C1}" srcId="{4150B8FE-45EF-40AA-A057-9DFC8154E936}" destId="{3E8A6336-6441-48EF-B0C1-3C861A4F5685}" srcOrd="0" destOrd="0" parTransId="{92BF92DD-8DF0-4CDB-BCF1-C9653DC17B6C}" sibTransId="{7068393A-CE87-48B2-B7A0-52A10DF27C0D}"/>
    <dgm:cxn modelId="{36F08782-7127-4A90-8CE1-26C97AD4F257}" type="presOf" srcId="{6FA44AEA-CB22-49AA-AEA3-673468625E99}" destId="{E80B7136-A698-4BCF-9F20-8F60D99FC373}" srcOrd="0" destOrd="0" presId="urn:microsoft.com/office/officeart/2005/8/layout/orgChart1"/>
    <dgm:cxn modelId="{A32C9088-D8EE-4AFB-95E9-4CB663E89AAE}" type="presOf" srcId="{DCED7CA2-C487-43E0-9CE2-1A08290A25E9}" destId="{C93A2217-D32A-4331-9CA4-D6A7E74DCD6A}" srcOrd="0" destOrd="0" presId="urn:microsoft.com/office/officeart/2005/8/layout/orgChart1"/>
    <dgm:cxn modelId="{7B05A892-295F-4B37-A5E3-66FDF99AADC7}" type="presOf" srcId="{B26834EC-417D-4B55-8AE4-16B4B09CC58E}" destId="{85E0B1F7-63D7-42A8-9FDE-60CB345B46F2}" srcOrd="0" destOrd="0" presId="urn:microsoft.com/office/officeart/2005/8/layout/orgChart1"/>
    <dgm:cxn modelId="{5EBC02BE-96BA-43F8-90AA-E238446070F9}" type="presOf" srcId="{77628FB3-929D-4805-B653-B473D25164DC}" destId="{2018EC79-E948-48AB-92DB-CE6BD767F3CD}" srcOrd="0" destOrd="0" presId="urn:microsoft.com/office/officeart/2005/8/layout/orgChart1"/>
    <dgm:cxn modelId="{F1859ABF-AA8E-4084-A2C5-D32DFE9BA73F}" type="presOf" srcId="{62E860A1-238E-49C5-803B-EDDA7A9C4A9A}" destId="{76D081A7-1239-4612-8E14-43C299F48A75}" srcOrd="1" destOrd="0" presId="urn:microsoft.com/office/officeart/2005/8/layout/orgChart1"/>
    <dgm:cxn modelId="{034EBFD4-6392-4C96-8EDC-5219B85745B6}" srcId="{3E8A6336-6441-48EF-B0C1-3C861A4F5685}" destId="{62E860A1-238E-49C5-803B-EDDA7A9C4A9A}" srcOrd="1" destOrd="0" parTransId="{77628FB3-929D-4805-B653-B473D25164DC}" sibTransId="{94A6DAB1-3708-4F6B-BF9F-4EF7B889B72E}"/>
    <dgm:cxn modelId="{0F923CE5-11E9-450C-844E-FAC8A474AA41}" type="presOf" srcId="{836D2A20-A084-4E2B-8986-8365AAF953BB}" destId="{B93E7F62-FC8B-4C78-84CD-A025A023BF4F}" srcOrd="1" destOrd="0" presId="urn:microsoft.com/office/officeart/2005/8/layout/orgChart1"/>
    <dgm:cxn modelId="{57343EF3-DB1A-47C0-8705-0C2C99B81AA5}" type="presOf" srcId="{3E8A6336-6441-48EF-B0C1-3C861A4F5685}" destId="{7E3FBE7C-E028-40A4-A74A-5DD2A4AB606B}" srcOrd="1" destOrd="0" presId="urn:microsoft.com/office/officeart/2005/8/layout/orgChart1"/>
    <dgm:cxn modelId="{2449DA5E-EADB-4943-A6BC-31A543F34960}" type="presParOf" srcId="{52D3A701-94B8-4563-BC00-8937543EFFC4}" destId="{8EDA87E4-3878-45C4-A95E-4D6050C61E0B}" srcOrd="0" destOrd="0" presId="urn:microsoft.com/office/officeart/2005/8/layout/orgChart1"/>
    <dgm:cxn modelId="{FCF8653E-5629-4172-B792-8FDA648C2FD4}" type="presParOf" srcId="{8EDA87E4-3878-45C4-A95E-4D6050C61E0B}" destId="{26D6EF5A-562E-4547-BB45-0EDA7343638E}" srcOrd="0" destOrd="0" presId="urn:microsoft.com/office/officeart/2005/8/layout/orgChart1"/>
    <dgm:cxn modelId="{8562534B-BFDE-4D02-86E8-2710C57AE32D}" type="presParOf" srcId="{26D6EF5A-562E-4547-BB45-0EDA7343638E}" destId="{61A3AE1A-0098-4837-982E-10ED524E6121}" srcOrd="0" destOrd="0" presId="urn:microsoft.com/office/officeart/2005/8/layout/orgChart1"/>
    <dgm:cxn modelId="{A31DFC44-11BD-4939-A403-E89061C8B9B1}" type="presParOf" srcId="{26D6EF5A-562E-4547-BB45-0EDA7343638E}" destId="{7E3FBE7C-E028-40A4-A74A-5DD2A4AB606B}" srcOrd="1" destOrd="0" presId="urn:microsoft.com/office/officeart/2005/8/layout/orgChart1"/>
    <dgm:cxn modelId="{F5831E13-CF9C-441E-9188-B04B1B91C7ED}" type="presParOf" srcId="{8EDA87E4-3878-45C4-A95E-4D6050C61E0B}" destId="{8FBA2E92-4BCF-40B1-AC17-731A3D23F519}" srcOrd="1" destOrd="0" presId="urn:microsoft.com/office/officeart/2005/8/layout/orgChart1"/>
    <dgm:cxn modelId="{96E1319C-6880-4F94-B2D6-69AD36F19D07}" type="presParOf" srcId="{8FBA2E92-4BCF-40B1-AC17-731A3D23F519}" destId="{E80B7136-A698-4BCF-9F20-8F60D99FC373}" srcOrd="0" destOrd="0" presId="urn:microsoft.com/office/officeart/2005/8/layout/orgChart1"/>
    <dgm:cxn modelId="{D846141B-EE7C-4C8D-B34C-BE29AB1CB4B9}" type="presParOf" srcId="{8FBA2E92-4BCF-40B1-AC17-731A3D23F519}" destId="{196C7111-31F6-4F49-9A37-36453D9C8BD6}" srcOrd="1" destOrd="0" presId="urn:microsoft.com/office/officeart/2005/8/layout/orgChart1"/>
    <dgm:cxn modelId="{96122FA0-5590-4947-ACC2-49F96A7E4137}" type="presParOf" srcId="{196C7111-31F6-4F49-9A37-36453D9C8BD6}" destId="{5186D9FD-42A8-468C-A17F-79BC57F5A7B0}" srcOrd="0" destOrd="0" presId="urn:microsoft.com/office/officeart/2005/8/layout/orgChart1"/>
    <dgm:cxn modelId="{A8E9CD29-D870-4E48-ADBA-E7BBB0DD9471}" type="presParOf" srcId="{5186D9FD-42A8-468C-A17F-79BC57F5A7B0}" destId="{85E0B1F7-63D7-42A8-9FDE-60CB345B46F2}" srcOrd="0" destOrd="0" presId="urn:microsoft.com/office/officeart/2005/8/layout/orgChart1"/>
    <dgm:cxn modelId="{0C6021EF-FBDA-4640-8A70-F9401535A9EB}" type="presParOf" srcId="{5186D9FD-42A8-468C-A17F-79BC57F5A7B0}" destId="{E078F186-689E-4726-AD35-4D77CBAAF573}" srcOrd="1" destOrd="0" presId="urn:microsoft.com/office/officeart/2005/8/layout/orgChart1"/>
    <dgm:cxn modelId="{6E65A093-C813-4102-A56C-2813F1C417E2}" type="presParOf" srcId="{196C7111-31F6-4F49-9A37-36453D9C8BD6}" destId="{FAE019A2-E010-46E2-83AB-08C30E713D7E}" srcOrd="1" destOrd="0" presId="urn:microsoft.com/office/officeart/2005/8/layout/orgChart1"/>
    <dgm:cxn modelId="{DA7D7D13-48DD-4C38-B589-8C018059E6C3}" type="presParOf" srcId="{196C7111-31F6-4F49-9A37-36453D9C8BD6}" destId="{3A906863-7017-4A1B-A819-34A147A36312}" srcOrd="2" destOrd="0" presId="urn:microsoft.com/office/officeart/2005/8/layout/orgChart1"/>
    <dgm:cxn modelId="{10A6AF16-5338-44B8-93A0-857D2348E91A}" type="presParOf" srcId="{8FBA2E92-4BCF-40B1-AC17-731A3D23F519}" destId="{2018EC79-E948-48AB-92DB-CE6BD767F3CD}" srcOrd="2" destOrd="0" presId="urn:microsoft.com/office/officeart/2005/8/layout/orgChart1"/>
    <dgm:cxn modelId="{87A1DF7F-847C-4BE8-8D58-2BA380D49F79}" type="presParOf" srcId="{8FBA2E92-4BCF-40B1-AC17-731A3D23F519}" destId="{A3A1C5D4-C95F-4679-857D-DB88771C9A2C}" srcOrd="3" destOrd="0" presId="urn:microsoft.com/office/officeart/2005/8/layout/orgChart1"/>
    <dgm:cxn modelId="{8E2B47FA-E8FD-4C73-BD01-53C55A2F1506}" type="presParOf" srcId="{A3A1C5D4-C95F-4679-857D-DB88771C9A2C}" destId="{5AF1986F-9DBD-431F-A039-BCA50D9EF5FC}" srcOrd="0" destOrd="0" presId="urn:microsoft.com/office/officeart/2005/8/layout/orgChart1"/>
    <dgm:cxn modelId="{054295FD-0200-4E37-83EB-B9127A81A768}" type="presParOf" srcId="{5AF1986F-9DBD-431F-A039-BCA50D9EF5FC}" destId="{82D3C6CB-D340-4067-B0E2-C997FD8224FA}" srcOrd="0" destOrd="0" presId="urn:microsoft.com/office/officeart/2005/8/layout/orgChart1"/>
    <dgm:cxn modelId="{E05D4EC1-9A88-43A8-8AFC-DF8E3FF1A984}" type="presParOf" srcId="{5AF1986F-9DBD-431F-A039-BCA50D9EF5FC}" destId="{76D081A7-1239-4612-8E14-43C299F48A75}" srcOrd="1" destOrd="0" presId="urn:microsoft.com/office/officeart/2005/8/layout/orgChart1"/>
    <dgm:cxn modelId="{408A365C-C3D2-450B-826C-3E97AE82B4E3}" type="presParOf" srcId="{A3A1C5D4-C95F-4679-857D-DB88771C9A2C}" destId="{4F20CE47-E955-48D4-B0F5-4EDBD12E8662}" srcOrd="1" destOrd="0" presId="urn:microsoft.com/office/officeart/2005/8/layout/orgChart1"/>
    <dgm:cxn modelId="{34773117-C803-4B79-ACA2-77EFA291E2C5}" type="presParOf" srcId="{A3A1C5D4-C95F-4679-857D-DB88771C9A2C}" destId="{23D3776E-03AA-440F-B0A9-850D78634243}" srcOrd="2" destOrd="0" presId="urn:microsoft.com/office/officeart/2005/8/layout/orgChart1"/>
    <dgm:cxn modelId="{E757683D-FDE6-4FB6-BAC1-8EF1D468ADC1}" type="presParOf" srcId="{8FBA2E92-4BCF-40B1-AC17-731A3D23F519}" destId="{C93A2217-D32A-4331-9CA4-D6A7E74DCD6A}" srcOrd="4" destOrd="0" presId="urn:microsoft.com/office/officeart/2005/8/layout/orgChart1"/>
    <dgm:cxn modelId="{9C93D63F-2067-4613-BCF9-0D11892EFD91}" type="presParOf" srcId="{8FBA2E92-4BCF-40B1-AC17-731A3D23F519}" destId="{148487B7-E9C0-4310-805C-3B62938A398A}" srcOrd="5" destOrd="0" presId="urn:microsoft.com/office/officeart/2005/8/layout/orgChart1"/>
    <dgm:cxn modelId="{151D7ED7-9F8B-422B-8B8D-9C3D6346B6CC}" type="presParOf" srcId="{148487B7-E9C0-4310-805C-3B62938A398A}" destId="{76AEAAB7-50F7-4AA6-A578-E45F623333C7}" srcOrd="0" destOrd="0" presId="urn:microsoft.com/office/officeart/2005/8/layout/orgChart1"/>
    <dgm:cxn modelId="{C558FEE2-6B4A-46CE-9276-8A29D51ED145}" type="presParOf" srcId="{76AEAAB7-50F7-4AA6-A578-E45F623333C7}" destId="{A539571C-94BC-4EAA-BD92-331C115246BE}" srcOrd="0" destOrd="0" presId="urn:microsoft.com/office/officeart/2005/8/layout/orgChart1"/>
    <dgm:cxn modelId="{03BF8A38-FF3D-4FC2-BF30-834E19CAAF24}" type="presParOf" srcId="{76AEAAB7-50F7-4AA6-A578-E45F623333C7}" destId="{B93E7F62-FC8B-4C78-84CD-A025A023BF4F}" srcOrd="1" destOrd="0" presId="urn:microsoft.com/office/officeart/2005/8/layout/orgChart1"/>
    <dgm:cxn modelId="{27A0D7BC-8ABA-46E2-8C24-07AB164E01CE}" type="presParOf" srcId="{148487B7-E9C0-4310-805C-3B62938A398A}" destId="{2E9B62B2-3478-4ECC-9E25-F5F0FAC05450}" srcOrd="1" destOrd="0" presId="urn:microsoft.com/office/officeart/2005/8/layout/orgChart1"/>
    <dgm:cxn modelId="{448E358A-3146-484C-A03A-3233C7A2AA43}" type="presParOf" srcId="{148487B7-E9C0-4310-805C-3B62938A398A}" destId="{81120FCD-2FB2-4EE1-B939-232586D5E100}" srcOrd="2" destOrd="0" presId="urn:microsoft.com/office/officeart/2005/8/layout/orgChart1"/>
    <dgm:cxn modelId="{2F8D364A-DEBB-4F97-9ED8-F3FF65AD2E45}" type="presParOf" srcId="{8EDA87E4-3878-45C4-A95E-4D6050C61E0B}" destId="{0E6BCE2E-A443-4AF0-9497-7C3A6771D7A2}"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A9C8C3D-8DF8-477A-A31B-0D0DA8D3EA72}"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uk-UA"/>
        </a:p>
      </dgm:t>
    </dgm:pt>
    <dgm:pt modelId="{D64419A8-2350-41C5-8BDE-776B47FD668A}">
      <dgm:prSet phldrT="[Текст]" custT="1"/>
      <dgm:spPr/>
      <dgm:t>
        <a:bodyPr/>
        <a:lstStyle/>
        <a:p>
          <a:r>
            <a:rPr lang="uk-UA" sz="1400" b="1">
              <a:latin typeface="Times New Roman" panose="02020603050405020304" pitchFamily="18" charset="0"/>
              <a:cs typeface="Times New Roman" panose="02020603050405020304" pitchFamily="18" charset="0"/>
            </a:rPr>
            <a:t>Місцеві органи виконавчої влади</a:t>
          </a:r>
        </a:p>
      </dgm:t>
    </dgm:pt>
    <dgm:pt modelId="{2EB25DF2-6546-4450-A3BC-F8F31E75E4F2}" type="parTrans" cxnId="{151246B0-C063-4CFC-A3A9-9B355A32FB3D}">
      <dgm:prSet/>
      <dgm:spPr/>
      <dgm:t>
        <a:bodyPr/>
        <a:lstStyle/>
        <a:p>
          <a:endParaRPr lang="uk-UA"/>
        </a:p>
      </dgm:t>
    </dgm:pt>
    <dgm:pt modelId="{BD603788-8667-441B-9A26-051096A0F176}" type="sibTrans" cxnId="{151246B0-C063-4CFC-A3A9-9B355A32FB3D}">
      <dgm:prSet/>
      <dgm:spPr/>
      <dgm:t>
        <a:bodyPr/>
        <a:lstStyle/>
        <a:p>
          <a:endParaRPr lang="uk-UA"/>
        </a:p>
      </dgm:t>
    </dgm:pt>
    <dgm:pt modelId="{1D639200-BBC2-40C5-850B-F38E4609CD7F}">
      <dgm:prSet phldrT="[Текст]" custT="1"/>
      <dgm:spPr/>
      <dgm:t>
        <a:bodyPr/>
        <a:lstStyle/>
        <a:p>
          <a:r>
            <a:rPr lang="uk-UA" sz="1200">
              <a:latin typeface="Times New Roman" panose="02020603050405020304" pitchFamily="18" charset="0"/>
              <a:cs typeface="Times New Roman" panose="02020603050405020304" pitchFamily="18" charset="0"/>
            </a:rPr>
            <a:t>Головне управління ПФУ в області</a:t>
          </a:r>
        </a:p>
      </dgm:t>
    </dgm:pt>
    <dgm:pt modelId="{4D1B68DF-8E95-488D-974F-A8CA420E3F10}" type="parTrans" cxnId="{AED3942A-C90C-42BC-8BC1-5A9BC4CB2DB5}">
      <dgm:prSet/>
      <dgm:spPr/>
      <dgm:t>
        <a:bodyPr/>
        <a:lstStyle/>
        <a:p>
          <a:endParaRPr lang="uk-UA"/>
        </a:p>
      </dgm:t>
    </dgm:pt>
    <dgm:pt modelId="{89B1D706-150A-4E98-BB02-F15D32BC4AA6}" type="sibTrans" cxnId="{AED3942A-C90C-42BC-8BC1-5A9BC4CB2DB5}">
      <dgm:prSet/>
      <dgm:spPr/>
      <dgm:t>
        <a:bodyPr/>
        <a:lstStyle/>
        <a:p>
          <a:endParaRPr lang="uk-UA"/>
        </a:p>
      </dgm:t>
    </dgm:pt>
    <dgm:pt modelId="{400471AD-AC24-4933-A6E3-8B689AA7B890}">
      <dgm:prSet phldrT="[Текст]" custT="1"/>
      <dgm:spPr/>
      <dgm:t>
        <a:bodyPr/>
        <a:lstStyle/>
        <a:p>
          <a:pPr>
            <a:lnSpc>
              <a:spcPts val="1200"/>
            </a:lnSpc>
            <a:spcAft>
              <a:spcPts val="0"/>
            </a:spcAft>
          </a:pPr>
          <a:r>
            <a:rPr lang="uk-UA" sz="1200">
              <a:latin typeface="Times New Roman" panose="02020603050405020304" pitchFamily="18" charset="0"/>
              <a:cs typeface="Times New Roman" panose="02020603050405020304" pitchFamily="18" charset="0"/>
            </a:rPr>
            <a:t>Районні відділи обслуговування громадян (сервісні центри ПФУ)</a:t>
          </a:r>
        </a:p>
      </dgm:t>
    </dgm:pt>
    <dgm:pt modelId="{D4977E95-2E81-43CE-9B7A-F7A2F5573170}" type="parTrans" cxnId="{83C31BD4-6CB2-4153-B548-6CDE9D658479}">
      <dgm:prSet/>
      <dgm:spPr/>
      <dgm:t>
        <a:bodyPr/>
        <a:lstStyle/>
        <a:p>
          <a:endParaRPr lang="uk-UA"/>
        </a:p>
      </dgm:t>
    </dgm:pt>
    <dgm:pt modelId="{FD1D17C7-26E3-4DE7-ADAE-B503504B89A6}" type="sibTrans" cxnId="{83C31BD4-6CB2-4153-B548-6CDE9D658479}">
      <dgm:prSet/>
      <dgm:spPr/>
      <dgm:t>
        <a:bodyPr/>
        <a:lstStyle/>
        <a:p>
          <a:endParaRPr lang="uk-UA"/>
        </a:p>
      </dgm:t>
    </dgm:pt>
    <dgm:pt modelId="{68624123-C5F6-4A91-B885-4A06EF62F91F}">
      <dgm:prSet custT="1"/>
      <dgm:spPr/>
      <dgm:t>
        <a:bodyPr/>
        <a:lstStyle/>
        <a:p>
          <a:pPr>
            <a:lnSpc>
              <a:spcPts val="1200"/>
            </a:lnSpc>
            <a:spcAft>
              <a:spcPts val="0"/>
            </a:spcAft>
          </a:pPr>
          <a:r>
            <a:rPr lang="uk-UA" sz="1200">
              <a:latin typeface="Times New Roman" panose="02020603050405020304" pitchFamily="18" charset="0"/>
              <a:cs typeface="Times New Roman" panose="02020603050405020304" pitchFamily="18" charset="0"/>
            </a:rPr>
            <a:t>Департамент соціальної та ветеранської політики ОДА</a:t>
          </a:r>
        </a:p>
      </dgm:t>
    </dgm:pt>
    <dgm:pt modelId="{E73457BF-2CD9-4CE2-AC4E-ABEFC861E7FA}" type="parTrans" cxnId="{5EF2FBFC-10BE-48A4-9833-EC77E38BCB2C}">
      <dgm:prSet/>
      <dgm:spPr/>
      <dgm:t>
        <a:bodyPr/>
        <a:lstStyle/>
        <a:p>
          <a:endParaRPr lang="uk-UA"/>
        </a:p>
      </dgm:t>
    </dgm:pt>
    <dgm:pt modelId="{3E382539-CFC3-4593-AEE3-8208CFACD2AC}" type="sibTrans" cxnId="{5EF2FBFC-10BE-48A4-9833-EC77E38BCB2C}">
      <dgm:prSet/>
      <dgm:spPr/>
      <dgm:t>
        <a:bodyPr/>
        <a:lstStyle/>
        <a:p>
          <a:endParaRPr lang="uk-UA"/>
        </a:p>
      </dgm:t>
    </dgm:pt>
    <dgm:pt modelId="{A15CEEA1-0482-4FA5-8523-440772E0A5CA}">
      <dgm:prSet custT="1"/>
      <dgm:spPr/>
      <dgm:t>
        <a:bodyPr/>
        <a:lstStyle/>
        <a:p>
          <a:r>
            <a:rPr lang="uk-UA" sz="1200" b="0" i="0">
              <a:latin typeface="Times New Roman" panose="02020603050405020304" pitchFamily="18" charset="0"/>
              <a:cs typeface="Times New Roman" panose="02020603050405020304" pitchFamily="18" charset="0"/>
            </a:rPr>
            <a:t>Головне управління Нацсоцслужби в області</a:t>
          </a:r>
          <a:endParaRPr lang="uk-UA" sz="1200">
            <a:latin typeface="Times New Roman" panose="02020603050405020304" pitchFamily="18" charset="0"/>
            <a:cs typeface="Times New Roman" panose="02020603050405020304" pitchFamily="18" charset="0"/>
          </a:endParaRPr>
        </a:p>
      </dgm:t>
    </dgm:pt>
    <dgm:pt modelId="{51D4CAF5-8C81-47A5-96C1-FC3C9BFA820B}" type="parTrans" cxnId="{BB82DFC9-B812-4637-A8CC-DA32E8AF0BC6}">
      <dgm:prSet/>
      <dgm:spPr/>
      <dgm:t>
        <a:bodyPr/>
        <a:lstStyle/>
        <a:p>
          <a:endParaRPr lang="uk-UA"/>
        </a:p>
      </dgm:t>
    </dgm:pt>
    <dgm:pt modelId="{3E7BFE39-283A-454F-87DA-F1977969E082}" type="sibTrans" cxnId="{BB82DFC9-B812-4637-A8CC-DA32E8AF0BC6}">
      <dgm:prSet/>
      <dgm:spPr/>
      <dgm:t>
        <a:bodyPr/>
        <a:lstStyle/>
        <a:p>
          <a:endParaRPr lang="uk-UA"/>
        </a:p>
      </dgm:t>
    </dgm:pt>
    <dgm:pt modelId="{F863C1D6-D4CB-4ADA-97E4-2C37E05FF8D2}">
      <dgm:prSet custT="1"/>
      <dgm:spPr/>
      <dgm:t>
        <a:bodyPr/>
        <a:lstStyle/>
        <a:p>
          <a:pPr>
            <a:lnSpc>
              <a:spcPts val="1200"/>
            </a:lnSpc>
            <a:spcAft>
              <a:spcPts val="0"/>
            </a:spcAft>
          </a:pPr>
          <a:r>
            <a:rPr lang="uk-UA" sz="1200">
              <a:latin typeface="Times New Roman" panose="02020603050405020304" pitchFamily="18" charset="0"/>
              <a:cs typeface="Times New Roman" panose="02020603050405020304" pitchFamily="18" charset="0"/>
            </a:rPr>
            <a:t>Управління соціального захисту населення РДА</a:t>
          </a:r>
        </a:p>
      </dgm:t>
    </dgm:pt>
    <dgm:pt modelId="{A6E3B9F1-88A7-47B1-9A8A-81DD0E69383A}" type="parTrans" cxnId="{9C8B0F74-4C55-4122-835E-5C2AE900144E}">
      <dgm:prSet/>
      <dgm:spPr/>
      <dgm:t>
        <a:bodyPr/>
        <a:lstStyle/>
        <a:p>
          <a:endParaRPr lang="uk-UA"/>
        </a:p>
      </dgm:t>
    </dgm:pt>
    <dgm:pt modelId="{11C892A7-6A0C-425E-A8C6-F101CD636029}" type="sibTrans" cxnId="{9C8B0F74-4C55-4122-835E-5C2AE900144E}">
      <dgm:prSet/>
      <dgm:spPr/>
      <dgm:t>
        <a:bodyPr/>
        <a:lstStyle/>
        <a:p>
          <a:endParaRPr lang="uk-UA"/>
        </a:p>
      </dgm:t>
    </dgm:pt>
    <dgm:pt modelId="{F831DE04-6B28-4E34-BE33-81DEC3B65C87}">
      <dgm:prSet custT="1"/>
      <dgm:spPr/>
      <dgm:t>
        <a:bodyPr/>
        <a:lstStyle/>
        <a:p>
          <a:r>
            <a:rPr lang="uk-UA" sz="1200">
              <a:latin typeface="Times New Roman" panose="02020603050405020304" pitchFamily="18" charset="0"/>
              <a:cs typeface="Times New Roman" panose="02020603050405020304" pitchFamily="18" charset="0"/>
            </a:rPr>
            <a:t>Служба у справах дітей ОДА</a:t>
          </a:r>
        </a:p>
      </dgm:t>
    </dgm:pt>
    <dgm:pt modelId="{8C59DC95-B492-458F-9E07-57B17F8746BC}" type="parTrans" cxnId="{FE260D39-4782-4824-9A48-8F48BC24BA5B}">
      <dgm:prSet/>
      <dgm:spPr/>
      <dgm:t>
        <a:bodyPr/>
        <a:lstStyle/>
        <a:p>
          <a:endParaRPr lang="uk-UA"/>
        </a:p>
      </dgm:t>
    </dgm:pt>
    <dgm:pt modelId="{90D5C5E2-3AF3-4431-ADAB-C292986CDD88}" type="sibTrans" cxnId="{FE260D39-4782-4824-9A48-8F48BC24BA5B}">
      <dgm:prSet/>
      <dgm:spPr/>
      <dgm:t>
        <a:bodyPr/>
        <a:lstStyle/>
        <a:p>
          <a:endParaRPr lang="uk-UA"/>
        </a:p>
      </dgm:t>
    </dgm:pt>
    <dgm:pt modelId="{38362392-1085-4231-B447-B4B8ED715432}">
      <dgm:prSet custT="1"/>
      <dgm:spPr/>
      <dgm:t>
        <a:bodyPr/>
        <a:lstStyle/>
        <a:p>
          <a:r>
            <a:rPr lang="uk-UA" sz="1200">
              <a:latin typeface="Times New Roman" panose="02020603050405020304" pitchFamily="18" charset="0"/>
              <a:cs typeface="Times New Roman" panose="02020603050405020304" pitchFamily="18" charset="0"/>
            </a:rPr>
            <a:t>Служба у справах дітей РДА</a:t>
          </a:r>
        </a:p>
      </dgm:t>
    </dgm:pt>
    <dgm:pt modelId="{4A51FF52-A323-4AA8-9C5C-0A3C32809079}" type="parTrans" cxnId="{8679BC60-3E94-4ECF-8FC5-BF86F5BE8851}">
      <dgm:prSet/>
      <dgm:spPr/>
      <dgm:t>
        <a:bodyPr/>
        <a:lstStyle/>
        <a:p>
          <a:endParaRPr lang="uk-UA"/>
        </a:p>
      </dgm:t>
    </dgm:pt>
    <dgm:pt modelId="{64325982-EB78-4E73-BBE4-92DB2E0AAF42}" type="sibTrans" cxnId="{8679BC60-3E94-4ECF-8FC5-BF86F5BE8851}">
      <dgm:prSet/>
      <dgm:spPr/>
      <dgm:t>
        <a:bodyPr/>
        <a:lstStyle/>
        <a:p>
          <a:endParaRPr lang="uk-UA"/>
        </a:p>
      </dgm:t>
    </dgm:pt>
    <dgm:pt modelId="{DA2E1B4D-54B5-4AE8-814E-6EE876ABF4F2}" type="pres">
      <dgm:prSet presAssocID="{5A9C8C3D-8DF8-477A-A31B-0D0DA8D3EA72}" presName="hierChild1" presStyleCnt="0">
        <dgm:presLayoutVars>
          <dgm:orgChart val="1"/>
          <dgm:chPref val="1"/>
          <dgm:dir/>
          <dgm:animOne val="branch"/>
          <dgm:animLvl val="lvl"/>
          <dgm:resizeHandles/>
        </dgm:presLayoutVars>
      </dgm:prSet>
      <dgm:spPr/>
    </dgm:pt>
    <dgm:pt modelId="{2CE969F2-634A-40BD-BD45-215D4400A23A}" type="pres">
      <dgm:prSet presAssocID="{D64419A8-2350-41C5-8BDE-776B47FD668A}" presName="hierRoot1" presStyleCnt="0">
        <dgm:presLayoutVars>
          <dgm:hierBranch val="init"/>
        </dgm:presLayoutVars>
      </dgm:prSet>
      <dgm:spPr/>
    </dgm:pt>
    <dgm:pt modelId="{7D390D97-2D5E-4ED5-93C1-2F1449EEE39A}" type="pres">
      <dgm:prSet presAssocID="{D64419A8-2350-41C5-8BDE-776B47FD668A}" presName="rootComposite1" presStyleCnt="0"/>
      <dgm:spPr/>
    </dgm:pt>
    <dgm:pt modelId="{B4EA0FEA-057E-4092-9797-7044C7B86D28}" type="pres">
      <dgm:prSet presAssocID="{D64419A8-2350-41C5-8BDE-776B47FD668A}" presName="rootText1" presStyleLbl="node0" presStyleIdx="0" presStyleCnt="1">
        <dgm:presLayoutVars>
          <dgm:chPref val="3"/>
        </dgm:presLayoutVars>
      </dgm:prSet>
      <dgm:spPr/>
    </dgm:pt>
    <dgm:pt modelId="{B48C70B5-66E6-4B1B-A64E-83B31228ECDF}" type="pres">
      <dgm:prSet presAssocID="{D64419A8-2350-41C5-8BDE-776B47FD668A}" presName="rootConnector1" presStyleLbl="node1" presStyleIdx="0" presStyleCnt="0"/>
      <dgm:spPr/>
    </dgm:pt>
    <dgm:pt modelId="{35ED6F34-2300-45C6-A572-71D7CEF9B3D9}" type="pres">
      <dgm:prSet presAssocID="{D64419A8-2350-41C5-8BDE-776B47FD668A}" presName="hierChild2" presStyleCnt="0"/>
      <dgm:spPr/>
    </dgm:pt>
    <dgm:pt modelId="{0C444C5B-5059-4A07-856F-322807D41C29}" type="pres">
      <dgm:prSet presAssocID="{E73457BF-2CD9-4CE2-AC4E-ABEFC861E7FA}" presName="Name37" presStyleLbl="parChTrans1D2" presStyleIdx="0" presStyleCnt="4"/>
      <dgm:spPr/>
    </dgm:pt>
    <dgm:pt modelId="{F6229B68-D4C7-4137-A2D5-DF5CBBE28A7C}" type="pres">
      <dgm:prSet presAssocID="{68624123-C5F6-4A91-B885-4A06EF62F91F}" presName="hierRoot2" presStyleCnt="0">
        <dgm:presLayoutVars>
          <dgm:hierBranch val="init"/>
        </dgm:presLayoutVars>
      </dgm:prSet>
      <dgm:spPr/>
    </dgm:pt>
    <dgm:pt modelId="{425B3A0E-C960-44EA-B403-1F72E0EB8813}" type="pres">
      <dgm:prSet presAssocID="{68624123-C5F6-4A91-B885-4A06EF62F91F}" presName="rootComposite" presStyleCnt="0"/>
      <dgm:spPr/>
    </dgm:pt>
    <dgm:pt modelId="{83AE5F4B-B66C-48B6-900A-8ADB30CB0127}" type="pres">
      <dgm:prSet presAssocID="{68624123-C5F6-4A91-B885-4A06EF62F91F}" presName="rootText" presStyleLbl="node2" presStyleIdx="0" presStyleCnt="4">
        <dgm:presLayoutVars>
          <dgm:chPref val="3"/>
        </dgm:presLayoutVars>
      </dgm:prSet>
      <dgm:spPr/>
    </dgm:pt>
    <dgm:pt modelId="{FA0CF8B4-4432-4A1E-8557-3D881CF91B79}" type="pres">
      <dgm:prSet presAssocID="{68624123-C5F6-4A91-B885-4A06EF62F91F}" presName="rootConnector" presStyleLbl="node2" presStyleIdx="0" presStyleCnt="4"/>
      <dgm:spPr/>
    </dgm:pt>
    <dgm:pt modelId="{0F8CAB7C-C0AD-4AA7-B1EC-DBBA2626A6FC}" type="pres">
      <dgm:prSet presAssocID="{68624123-C5F6-4A91-B885-4A06EF62F91F}" presName="hierChild4" presStyleCnt="0"/>
      <dgm:spPr/>
    </dgm:pt>
    <dgm:pt modelId="{4C6ED705-DBF5-45B6-80CA-F0F83D92A61A}" type="pres">
      <dgm:prSet presAssocID="{A6E3B9F1-88A7-47B1-9A8A-81DD0E69383A}" presName="Name37" presStyleLbl="parChTrans1D3" presStyleIdx="0" presStyleCnt="3"/>
      <dgm:spPr/>
    </dgm:pt>
    <dgm:pt modelId="{B2A65FE8-FBD1-43E3-87E1-24A6DE533C31}" type="pres">
      <dgm:prSet presAssocID="{F863C1D6-D4CB-4ADA-97E4-2C37E05FF8D2}" presName="hierRoot2" presStyleCnt="0">
        <dgm:presLayoutVars>
          <dgm:hierBranch val="init"/>
        </dgm:presLayoutVars>
      </dgm:prSet>
      <dgm:spPr/>
    </dgm:pt>
    <dgm:pt modelId="{1930EEF4-9255-4C13-A35B-70F28D20657D}" type="pres">
      <dgm:prSet presAssocID="{F863C1D6-D4CB-4ADA-97E4-2C37E05FF8D2}" presName="rootComposite" presStyleCnt="0"/>
      <dgm:spPr/>
    </dgm:pt>
    <dgm:pt modelId="{019C1020-EC99-4DB8-B778-7F4292485CCA}" type="pres">
      <dgm:prSet presAssocID="{F863C1D6-D4CB-4ADA-97E4-2C37E05FF8D2}" presName="rootText" presStyleLbl="node3" presStyleIdx="0" presStyleCnt="3" custLinFactNeighborX="-6576" custLinFactNeighborY="2192">
        <dgm:presLayoutVars>
          <dgm:chPref val="3"/>
        </dgm:presLayoutVars>
      </dgm:prSet>
      <dgm:spPr/>
    </dgm:pt>
    <dgm:pt modelId="{3EBDA555-56ED-4F2B-8B5A-4A54BAB0EA6A}" type="pres">
      <dgm:prSet presAssocID="{F863C1D6-D4CB-4ADA-97E4-2C37E05FF8D2}" presName="rootConnector" presStyleLbl="node3" presStyleIdx="0" presStyleCnt="3"/>
      <dgm:spPr/>
    </dgm:pt>
    <dgm:pt modelId="{4B0AE8D5-44EB-4646-9765-5095FEC6567D}" type="pres">
      <dgm:prSet presAssocID="{F863C1D6-D4CB-4ADA-97E4-2C37E05FF8D2}" presName="hierChild4" presStyleCnt="0"/>
      <dgm:spPr/>
    </dgm:pt>
    <dgm:pt modelId="{71F38E44-4D72-4730-A066-0F71EEDABBC5}" type="pres">
      <dgm:prSet presAssocID="{F863C1D6-D4CB-4ADA-97E4-2C37E05FF8D2}" presName="hierChild5" presStyleCnt="0"/>
      <dgm:spPr/>
    </dgm:pt>
    <dgm:pt modelId="{DB03EC95-EDE5-4105-926F-0752AF874F51}" type="pres">
      <dgm:prSet presAssocID="{68624123-C5F6-4A91-B885-4A06EF62F91F}" presName="hierChild5" presStyleCnt="0"/>
      <dgm:spPr/>
    </dgm:pt>
    <dgm:pt modelId="{BE402583-7BFB-41F2-B611-77E915439116}" type="pres">
      <dgm:prSet presAssocID="{8C59DC95-B492-458F-9E07-57B17F8746BC}" presName="Name37" presStyleLbl="parChTrans1D2" presStyleIdx="1" presStyleCnt="4"/>
      <dgm:spPr/>
    </dgm:pt>
    <dgm:pt modelId="{54450D21-37B1-48BA-8F88-C0AD9B987513}" type="pres">
      <dgm:prSet presAssocID="{F831DE04-6B28-4E34-BE33-81DEC3B65C87}" presName="hierRoot2" presStyleCnt="0">
        <dgm:presLayoutVars>
          <dgm:hierBranch val="init"/>
        </dgm:presLayoutVars>
      </dgm:prSet>
      <dgm:spPr/>
    </dgm:pt>
    <dgm:pt modelId="{4850277A-6CDA-495A-AF36-B4F59BEC177F}" type="pres">
      <dgm:prSet presAssocID="{F831DE04-6B28-4E34-BE33-81DEC3B65C87}" presName="rootComposite" presStyleCnt="0"/>
      <dgm:spPr/>
    </dgm:pt>
    <dgm:pt modelId="{48AA72ED-9F3A-4744-816B-3FF1231C17EA}" type="pres">
      <dgm:prSet presAssocID="{F831DE04-6B28-4E34-BE33-81DEC3B65C87}" presName="rootText" presStyleLbl="node2" presStyleIdx="1" presStyleCnt="4">
        <dgm:presLayoutVars>
          <dgm:chPref val="3"/>
        </dgm:presLayoutVars>
      </dgm:prSet>
      <dgm:spPr/>
    </dgm:pt>
    <dgm:pt modelId="{C623E252-B206-41CC-862C-4F04E67ADBE6}" type="pres">
      <dgm:prSet presAssocID="{F831DE04-6B28-4E34-BE33-81DEC3B65C87}" presName="rootConnector" presStyleLbl="node2" presStyleIdx="1" presStyleCnt="4"/>
      <dgm:spPr/>
    </dgm:pt>
    <dgm:pt modelId="{EF4B0265-F1DA-4BE7-B4A8-38357CB3CEE9}" type="pres">
      <dgm:prSet presAssocID="{F831DE04-6B28-4E34-BE33-81DEC3B65C87}" presName="hierChild4" presStyleCnt="0"/>
      <dgm:spPr/>
    </dgm:pt>
    <dgm:pt modelId="{D7A709E2-4DA1-4A96-9207-40D9BDBE80A8}" type="pres">
      <dgm:prSet presAssocID="{4A51FF52-A323-4AA8-9C5C-0A3C32809079}" presName="Name37" presStyleLbl="parChTrans1D3" presStyleIdx="1" presStyleCnt="3"/>
      <dgm:spPr/>
    </dgm:pt>
    <dgm:pt modelId="{2E7F1E9B-27E7-4B89-BC4D-D3F276E7BEA3}" type="pres">
      <dgm:prSet presAssocID="{38362392-1085-4231-B447-B4B8ED715432}" presName="hierRoot2" presStyleCnt="0">
        <dgm:presLayoutVars>
          <dgm:hierBranch val="init"/>
        </dgm:presLayoutVars>
      </dgm:prSet>
      <dgm:spPr/>
    </dgm:pt>
    <dgm:pt modelId="{36EC035E-7B1A-4EAE-937E-949A19AFDC09}" type="pres">
      <dgm:prSet presAssocID="{38362392-1085-4231-B447-B4B8ED715432}" presName="rootComposite" presStyleCnt="0"/>
      <dgm:spPr/>
    </dgm:pt>
    <dgm:pt modelId="{2107AE9E-DC7C-44AB-893C-A0DFFF04D4CE}" type="pres">
      <dgm:prSet presAssocID="{38362392-1085-4231-B447-B4B8ED715432}" presName="rootText" presStyleLbl="node3" presStyleIdx="1" presStyleCnt="3" custLinFactNeighborX="-8404" custLinFactNeighborY="731">
        <dgm:presLayoutVars>
          <dgm:chPref val="3"/>
        </dgm:presLayoutVars>
      </dgm:prSet>
      <dgm:spPr/>
    </dgm:pt>
    <dgm:pt modelId="{8B85365E-B386-4DBE-A776-6357485D59B4}" type="pres">
      <dgm:prSet presAssocID="{38362392-1085-4231-B447-B4B8ED715432}" presName="rootConnector" presStyleLbl="node3" presStyleIdx="1" presStyleCnt="3"/>
      <dgm:spPr/>
    </dgm:pt>
    <dgm:pt modelId="{851AE3E7-8129-41A6-B589-2378E3F24274}" type="pres">
      <dgm:prSet presAssocID="{38362392-1085-4231-B447-B4B8ED715432}" presName="hierChild4" presStyleCnt="0"/>
      <dgm:spPr/>
    </dgm:pt>
    <dgm:pt modelId="{01FF5F41-3ACD-427B-93AE-916CD9581B70}" type="pres">
      <dgm:prSet presAssocID="{38362392-1085-4231-B447-B4B8ED715432}" presName="hierChild5" presStyleCnt="0"/>
      <dgm:spPr/>
    </dgm:pt>
    <dgm:pt modelId="{B6D1A589-8B6E-42F9-AF40-3DBBD2A30458}" type="pres">
      <dgm:prSet presAssocID="{F831DE04-6B28-4E34-BE33-81DEC3B65C87}" presName="hierChild5" presStyleCnt="0"/>
      <dgm:spPr/>
    </dgm:pt>
    <dgm:pt modelId="{D3F73337-DB9C-4C7D-98F2-4AFDA6A5AE04}" type="pres">
      <dgm:prSet presAssocID="{4D1B68DF-8E95-488D-974F-A8CA420E3F10}" presName="Name37" presStyleLbl="parChTrans1D2" presStyleIdx="2" presStyleCnt="4"/>
      <dgm:spPr/>
    </dgm:pt>
    <dgm:pt modelId="{FAE74E26-4E7C-403B-B664-2EABB0A7EB20}" type="pres">
      <dgm:prSet presAssocID="{1D639200-BBC2-40C5-850B-F38E4609CD7F}" presName="hierRoot2" presStyleCnt="0">
        <dgm:presLayoutVars>
          <dgm:hierBranch val="init"/>
        </dgm:presLayoutVars>
      </dgm:prSet>
      <dgm:spPr/>
    </dgm:pt>
    <dgm:pt modelId="{29950104-052D-425C-917B-4811384C767D}" type="pres">
      <dgm:prSet presAssocID="{1D639200-BBC2-40C5-850B-F38E4609CD7F}" presName="rootComposite" presStyleCnt="0"/>
      <dgm:spPr/>
    </dgm:pt>
    <dgm:pt modelId="{CA1453A1-E345-4804-AAFF-7F344F040ED4}" type="pres">
      <dgm:prSet presAssocID="{1D639200-BBC2-40C5-850B-F38E4609CD7F}" presName="rootText" presStyleLbl="node2" presStyleIdx="2" presStyleCnt="4">
        <dgm:presLayoutVars>
          <dgm:chPref val="3"/>
        </dgm:presLayoutVars>
      </dgm:prSet>
      <dgm:spPr/>
    </dgm:pt>
    <dgm:pt modelId="{8562DEB2-386D-43A4-BD8E-ABE9CB4634B8}" type="pres">
      <dgm:prSet presAssocID="{1D639200-BBC2-40C5-850B-F38E4609CD7F}" presName="rootConnector" presStyleLbl="node2" presStyleIdx="2" presStyleCnt="4"/>
      <dgm:spPr/>
    </dgm:pt>
    <dgm:pt modelId="{748A64BA-F985-47E0-81CF-B56940AEBB51}" type="pres">
      <dgm:prSet presAssocID="{1D639200-BBC2-40C5-850B-F38E4609CD7F}" presName="hierChild4" presStyleCnt="0"/>
      <dgm:spPr/>
    </dgm:pt>
    <dgm:pt modelId="{5691DC44-AE25-4DC4-8232-633FCE51B014}" type="pres">
      <dgm:prSet presAssocID="{D4977E95-2E81-43CE-9B7A-F7A2F5573170}" presName="Name37" presStyleLbl="parChTrans1D3" presStyleIdx="2" presStyleCnt="3"/>
      <dgm:spPr/>
    </dgm:pt>
    <dgm:pt modelId="{BF6B6B5A-9435-4150-BA68-E7BA2BD3399D}" type="pres">
      <dgm:prSet presAssocID="{400471AD-AC24-4933-A6E3-8B689AA7B890}" presName="hierRoot2" presStyleCnt="0">
        <dgm:presLayoutVars>
          <dgm:hierBranch val="init"/>
        </dgm:presLayoutVars>
      </dgm:prSet>
      <dgm:spPr/>
    </dgm:pt>
    <dgm:pt modelId="{5F4833EB-E981-459D-AF31-3BBBED5E62A4}" type="pres">
      <dgm:prSet presAssocID="{400471AD-AC24-4933-A6E3-8B689AA7B890}" presName="rootComposite" presStyleCnt="0"/>
      <dgm:spPr/>
    </dgm:pt>
    <dgm:pt modelId="{21346354-1E81-4B69-9586-F1771C2B43C7}" type="pres">
      <dgm:prSet presAssocID="{400471AD-AC24-4933-A6E3-8B689AA7B890}" presName="rootText" presStyleLbl="node3" presStyleIdx="2" presStyleCnt="3" custLinFactNeighborX="-7307" custLinFactNeighborY="731">
        <dgm:presLayoutVars>
          <dgm:chPref val="3"/>
        </dgm:presLayoutVars>
      </dgm:prSet>
      <dgm:spPr/>
    </dgm:pt>
    <dgm:pt modelId="{C3FBA8DD-1CC9-491F-961B-C795AC71048F}" type="pres">
      <dgm:prSet presAssocID="{400471AD-AC24-4933-A6E3-8B689AA7B890}" presName="rootConnector" presStyleLbl="node3" presStyleIdx="2" presStyleCnt="3"/>
      <dgm:spPr/>
    </dgm:pt>
    <dgm:pt modelId="{FFB4585E-CEE2-4489-BC85-20487BBC0690}" type="pres">
      <dgm:prSet presAssocID="{400471AD-AC24-4933-A6E3-8B689AA7B890}" presName="hierChild4" presStyleCnt="0"/>
      <dgm:spPr/>
    </dgm:pt>
    <dgm:pt modelId="{3A3DFAF2-AFA4-4B0A-B189-BDE3398E57D5}" type="pres">
      <dgm:prSet presAssocID="{400471AD-AC24-4933-A6E3-8B689AA7B890}" presName="hierChild5" presStyleCnt="0"/>
      <dgm:spPr/>
    </dgm:pt>
    <dgm:pt modelId="{228CF0DC-379D-4898-B60D-C66FF356CF63}" type="pres">
      <dgm:prSet presAssocID="{1D639200-BBC2-40C5-850B-F38E4609CD7F}" presName="hierChild5" presStyleCnt="0"/>
      <dgm:spPr/>
    </dgm:pt>
    <dgm:pt modelId="{10DCA9DD-B49A-40B5-94A6-C9587F30AD3B}" type="pres">
      <dgm:prSet presAssocID="{51D4CAF5-8C81-47A5-96C1-FC3C9BFA820B}" presName="Name37" presStyleLbl="parChTrans1D2" presStyleIdx="3" presStyleCnt="4"/>
      <dgm:spPr/>
    </dgm:pt>
    <dgm:pt modelId="{0C2CE2E5-8B61-4AFA-86B4-F3F82B46394C}" type="pres">
      <dgm:prSet presAssocID="{A15CEEA1-0482-4FA5-8523-440772E0A5CA}" presName="hierRoot2" presStyleCnt="0">
        <dgm:presLayoutVars>
          <dgm:hierBranch val="init"/>
        </dgm:presLayoutVars>
      </dgm:prSet>
      <dgm:spPr/>
    </dgm:pt>
    <dgm:pt modelId="{8C81272C-81AC-448E-88AE-328ADFBE9838}" type="pres">
      <dgm:prSet presAssocID="{A15CEEA1-0482-4FA5-8523-440772E0A5CA}" presName="rootComposite" presStyleCnt="0"/>
      <dgm:spPr/>
    </dgm:pt>
    <dgm:pt modelId="{FC898E9F-17DB-4129-8959-4C1861310AA3}" type="pres">
      <dgm:prSet presAssocID="{A15CEEA1-0482-4FA5-8523-440772E0A5CA}" presName="rootText" presStyleLbl="node2" presStyleIdx="3" presStyleCnt="4">
        <dgm:presLayoutVars>
          <dgm:chPref val="3"/>
        </dgm:presLayoutVars>
      </dgm:prSet>
      <dgm:spPr/>
    </dgm:pt>
    <dgm:pt modelId="{DF7E18A9-94D7-4325-B32A-43A0C89412DC}" type="pres">
      <dgm:prSet presAssocID="{A15CEEA1-0482-4FA5-8523-440772E0A5CA}" presName="rootConnector" presStyleLbl="node2" presStyleIdx="3" presStyleCnt="4"/>
      <dgm:spPr/>
    </dgm:pt>
    <dgm:pt modelId="{3CA8BFA6-BEE0-44A8-8B80-1141018E8D0E}" type="pres">
      <dgm:prSet presAssocID="{A15CEEA1-0482-4FA5-8523-440772E0A5CA}" presName="hierChild4" presStyleCnt="0"/>
      <dgm:spPr/>
    </dgm:pt>
    <dgm:pt modelId="{6A17E2F7-29ED-4CDF-BF4C-9161CD4C5DBF}" type="pres">
      <dgm:prSet presAssocID="{A15CEEA1-0482-4FA5-8523-440772E0A5CA}" presName="hierChild5" presStyleCnt="0"/>
      <dgm:spPr/>
    </dgm:pt>
    <dgm:pt modelId="{C103523F-056D-4B25-973D-7DA9E4040A72}" type="pres">
      <dgm:prSet presAssocID="{D64419A8-2350-41C5-8BDE-776B47FD668A}" presName="hierChild3" presStyleCnt="0"/>
      <dgm:spPr/>
    </dgm:pt>
  </dgm:ptLst>
  <dgm:cxnLst>
    <dgm:cxn modelId="{97A51A01-6960-467B-A051-31F0587C2ACD}" type="presOf" srcId="{68624123-C5F6-4A91-B885-4A06EF62F91F}" destId="{83AE5F4B-B66C-48B6-900A-8ADB30CB0127}" srcOrd="0" destOrd="0" presId="urn:microsoft.com/office/officeart/2005/8/layout/orgChart1"/>
    <dgm:cxn modelId="{2181750B-4695-4C93-87D7-14D3C75BB1CC}" type="presOf" srcId="{D64419A8-2350-41C5-8BDE-776B47FD668A}" destId="{B4EA0FEA-057E-4092-9797-7044C7B86D28}" srcOrd="0" destOrd="0" presId="urn:microsoft.com/office/officeart/2005/8/layout/orgChart1"/>
    <dgm:cxn modelId="{7026C110-471E-4AAA-8832-8151D11A9A21}" type="presOf" srcId="{4D1B68DF-8E95-488D-974F-A8CA420E3F10}" destId="{D3F73337-DB9C-4C7D-98F2-4AFDA6A5AE04}" srcOrd="0" destOrd="0" presId="urn:microsoft.com/office/officeart/2005/8/layout/orgChart1"/>
    <dgm:cxn modelId="{60409D27-CA32-4787-9C41-6861BD0C4A50}" type="presOf" srcId="{8C59DC95-B492-458F-9E07-57B17F8746BC}" destId="{BE402583-7BFB-41F2-B611-77E915439116}" srcOrd="0" destOrd="0" presId="urn:microsoft.com/office/officeart/2005/8/layout/orgChart1"/>
    <dgm:cxn modelId="{C5CA1028-5C12-4E2A-8117-B8312E0D2D2A}" type="presOf" srcId="{D64419A8-2350-41C5-8BDE-776B47FD668A}" destId="{B48C70B5-66E6-4B1B-A64E-83B31228ECDF}" srcOrd="1" destOrd="0" presId="urn:microsoft.com/office/officeart/2005/8/layout/orgChart1"/>
    <dgm:cxn modelId="{AED3942A-C90C-42BC-8BC1-5A9BC4CB2DB5}" srcId="{D64419A8-2350-41C5-8BDE-776B47FD668A}" destId="{1D639200-BBC2-40C5-850B-F38E4609CD7F}" srcOrd="2" destOrd="0" parTransId="{4D1B68DF-8E95-488D-974F-A8CA420E3F10}" sibTransId="{89B1D706-150A-4E98-BB02-F15D32BC4AA6}"/>
    <dgm:cxn modelId="{5DE45B31-42C9-458A-85EE-0F43BA73946B}" type="presOf" srcId="{68624123-C5F6-4A91-B885-4A06EF62F91F}" destId="{FA0CF8B4-4432-4A1E-8557-3D881CF91B79}" srcOrd="1" destOrd="0" presId="urn:microsoft.com/office/officeart/2005/8/layout/orgChart1"/>
    <dgm:cxn modelId="{859E7931-1B65-49DF-A115-7A139B2956DF}" type="presOf" srcId="{E73457BF-2CD9-4CE2-AC4E-ABEFC861E7FA}" destId="{0C444C5B-5059-4A07-856F-322807D41C29}" srcOrd="0" destOrd="0" presId="urn:microsoft.com/office/officeart/2005/8/layout/orgChart1"/>
    <dgm:cxn modelId="{FE260D39-4782-4824-9A48-8F48BC24BA5B}" srcId="{D64419A8-2350-41C5-8BDE-776B47FD668A}" destId="{F831DE04-6B28-4E34-BE33-81DEC3B65C87}" srcOrd="1" destOrd="0" parTransId="{8C59DC95-B492-458F-9E07-57B17F8746BC}" sibTransId="{90D5C5E2-3AF3-4431-ADAB-C292986CDD88}"/>
    <dgm:cxn modelId="{5366C35D-AE1F-4FAD-A3F8-961D9A5A0AF3}" type="presOf" srcId="{38362392-1085-4231-B447-B4B8ED715432}" destId="{8B85365E-B386-4DBE-A776-6357485D59B4}" srcOrd="1" destOrd="0" presId="urn:microsoft.com/office/officeart/2005/8/layout/orgChart1"/>
    <dgm:cxn modelId="{8679BC60-3E94-4ECF-8FC5-BF86F5BE8851}" srcId="{F831DE04-6B28-4E34-BE33-81DEC3B65C87}" destId="{38362392-1085-4231-B447-B4B8ED715432}" srcOrd="0" destOrd="0" parTransId="{4A51FF52-A323-4AA8-9C5C-0A3C32809079}" sibTransId="{64325982-EB78-4E73-BBE4-92DB2E0AAF42}"/>
    <dgm:cxn modelId="{7EB01762-5FB5-47B3-8491-87A28DDBFA1A}" type="presOf" srcId="{4A51FF52-A323-4AA8-9C5C-0A3C32809079}" destId="{D7A709E2-4DA1-4A96-9207-40D9BDBE80A8}" srcOrd="0" destOrd="0" presId="urn:microsoft.com/office/officeart/2005/8/layout/orgChart1"/>
    <dgm:cxn modelId="{1D2D696A-4508-4617-97C8-E32BA572DF70}" type="presOf" srcId="{51D4CAF5-8C81-47A5-96C1-FC3C9BFA820B}" destId="{10DCA9DD-B49A-40B5-94A6-C9587F30AD3B}" srcOrd="0" destOrd="0" presId="urn:microsoft.com/office/officeart/2005/8/layout/orgChart1"/>
    <dgm:cxn modelId="{52163750-B35D-480F-89A4-2FB54D2BA48D}" type="presOf" srcId="{400471AD-AC24-4933-A6E3-8B689AA7B890}" destId="{C3FBA8DD-1CC9-491F-961B-C795AC71048F}" srcOrd="1" destOrd="0" presId="urn:microsoft.com/office/officeart/2005/8/layout/orgChart1"/>
    <dgm:cxn modelId="{9C8B0F74-4C55-4122-835E-5C2AE900144E}" srcId="{68624123-C5F6-4A91-B885-4A06EF62F91F}" destId="{F863C1D6-D4CB-4ADA-97E4-2C37E05FF8D2}" srcOrd="0" destOrd="0" parTransId="{A6E3B9F1-88A7-47B1-9A8A-81DD0E69383A}" sibTransId="{11C892A7-6A0C-425E-A8C6-F101CD636029}"/>
    <dgm:cxn modelId="{CAE6AC75-B338-4295-846F-AAB09D94742D}" type="presOf" srcId="{D4977E95-2E81-43CE-9B7A-F7A2F5573170}" destId="{5691DC44-AE25-4DC4-8232-633FCE51B014}" srcOrd="0" destOrd="0" presId="urn:microsoft.com/office/officeart/2005/8/layout/orgChart1"/>
    <dgm:cxn modelId="{4ECD2680-B077-499E-8B80-9154D68B314B}" type="presOf" srcId="{5A9C8C3D-8DF8-477A-A31B-0D0DA8D3EA72}" destId="{DA2E1B4D-54B5-4AE8-814E-6EE876ABF4F2}" srcOrd="0" destOrd="0" presId="urn:microsoft.com/office/officeart/2005/8/layout/orgChart1"/>
    <dgm:cxn modelId="{D0C62785-8941-4505-859D-F4CDDD315CDF}" type="presOf" srcId="{400471AD-AC24-4933-A6E3-8B689AA7B890}" destId="{21346354-1E81-4B69-9586-F1771C2B43C7}" srcOrd="0" destOrd="0" presId="urn:microsoft.com/office/officeart/2005/8/layout/orgChart1"/>
    <dgm:cxn modelId="{C49E1A87-DA78-454E-B0ED-200A0F8E86DB}" type="presOf" srcId="{A6E3B9F1-88A7-47B1-9A8A-81DD0E69383A}" destId="{4C6ED705-DBF5-45B6-80CA-F0F83D92A61A}" srcOrd="0" destOrd="0" presId="urn:microsoft.com/office/officeart/2005/8/layout/orgChart1"/>
    <dgm:cxn modelId="{BF83EF93-7B8A-414D-BB6A-572002A58083}" type="presOf" srcId="{F863C1D6-D4CB-4ADA-97E4-2C37E05FF8D2}" destId="{3EBDA555-56ED-4F2B-8B5A-4A54BAB0EA6A}" srcOrd="1" destOrd="0" presId="urn:microsoft.com/office/officeart/2005/8/layout/orgChart1"/>
    <dgm:cxn modelId="{14C63495-4AF7-433B-A060-1BF0F8CC0C59}" type="presOf" srcId="{F863C1D6-D4CB-4ADA-97E4-2C37E05FF8D2}" destId="{019C1020-EC99-4DB8-B778-7F4292485CCA}" srcOrd="0" destOrd="0" presId="urn:microsoft.com/office/officeart/2005/8/layout/orgChart1"/>
    <dgm:cxn modelId="{EADD3BAD-B680-4BA3-8F79-2E194311D401}" type="presOf" srcId="{F831DE04-6B28-4E34-BE33-81DEC3B65C87}" destId="{C623E252-B206-41CC-862C-4F04E67ADBE6}" srcOrd="1" destOrd="0" presId="urn:microsoft.com/office/officeart/2005/8/layout/orgChart1"/>
    <dgm:cxn modelId="{151246B0-C063-4CFC-A3A9-9B355A32FB3D}" srcId="{5A9C8C3D-8DF8-477A-A31B-0D0DA8D3EA72}" destId="{D64419A8-2350-41C5-8BDE-776B47FD668A}" srcOrd="0" destOrd="0" parTransId="{2EB25DF2-6546-4450-A3BC-F8F31E75E4F2}" sibTransId="{BD603788-8667-441B-9A26-051096A0F176}"/>
    <dgm:cxn modelId="{590C2FC3-6040-4C4A-88E2-6F5DF831CD07}" type="presOf" srcId="{38362392-1085-4231-B447-B4B8ED715432}" destId="{2107AE9E-DC7C-44AB-893C-A0DFFF04D4CE}" srcOrd="0" destOrd="0" presId="urn:microsoft.com/office/officeart/2005/8/layout/orgChart1"/>
    <dgm:cxn modelId="{BB82DFC9-B812-4637-A8CC-DA32E8AF0BC6}" srcId="{D64419A8-2350-41C5-8BDE-776B47FD668A}" destId="{A15CEEA1-0482-4FA5-8523-440772E0A5CA}" srcOrd="3" destOrd="0" parTransId="{51D4CAF5-8C81-47A5-96C1-FC3C9BFA820B}" sibTransId="{3E7BFE39-283A-454F-87DA-F1977969E082}"/>
    <dgm:cxn modelId="{610659D2-D4C4-4163-BF4F-3B23DD7BE7B3}" type="presOf" srcId="{A15CEEA1-0482-4FA5-8523-440772E0A5CA}" destId="{FC898E9F-17DB-4129-8959-4C1861310AA3}" srcOrd="0" destOrd="0" presId="urn:microsoft.com/office/officeart/2005/8/layout/orgChart1"/>
    <dgm:cxn modelId="{83C31BD4-6CB2-4153-B548-6CDE9D658479}" srcId="{1D639200-BBC2-40C5-850B-F38E4609CD7F}" destId="{400471AD-AC24-4933-A6E3-8B689AA7B890}" srcOrd="0" destOrd="0" parTransId="{D4977E95-2E81-43CE-9B7A-F7A2F5573170}" sibTransId="{FD1D17C7-26E3-4DE7-ADAE-B503504B89A6}"/>
    <dgm:cxn modelId="{605E5FDA-E5D6-4F6C-8A06-F27ED77C6129}" type="presOf" srcId="{F831DE04-6B28-4E34-BE33-81DEC3B65C87}" destId="{48AA72ED-9F3A-4744-816B-3FF1231C17EA}" srcOrd="0" destOrd="0" presId="urn:microsoft.com/office/officeart/2005/8/layout/orgChart1"/>
    <dgm:cxn modelId="{C7FB19DC-970D-4DC2-BC73-7F44DD483C7E}" type="presOf" srcId="{1D639200-BBC2-40C5-850B-F38E4609CD7F}" destId="{8562DEB2-386D-43A4-BD8E-ABE9CB4634B8}" srcOrd="1" destOrd="0" presId="urn:microsoft.com/office/officeart/2005/8/layout/orgChart1"/>
    <dgm:cxn modelId="{E16D78E6-1F1C-48E4-927E-56D56D5856AE}" type="presOf" srcId="{A15CEEA1-0482-4FA5-8523-440772E0A5CA}" destId="{DF7E18A9-94D7-4325-B32A-43A0C89412DC}" srcOrd="1" destOrd="0" presId="urn:microsoft.com/office/officeart/2005/8/layout/orgChart1"/>
    <dgm:cxn modelId="{8338E2EA-3E03-4CED-A988-C41A3B4F35D7}" type="presOf" srcId="{1D639200-BBC2-40C5-850B-F38E4609CD7F}" destId="{CA1453A1-E345-4804-AAFF-7F344F040ED4}" srcOrd="0" destOrd="0" presId="urn:microsoft.com/office/officeart/2005/8/layout/orgChart1"/>
    <dgm:cxn modelId="{5EF2FBFC-10BE-48A4-9833-EC77E38BCB2C}" srcId="{D64419A8-2350-41C5-8BDE-776B47FD668A}" destId="{68624123-C5F6-4A91-B885-4A06EF62F91F}" srcOrd="0" destOrd="0" parTransId="{E73457BF-2CD9-4CE2-AC4E-ABEFC861E7FA}" sibTransId="{3E382539-CFC3-4593-AEE3-8208CFACD2AC}"/>
    <dgm:cxn modelId="{978E1839-669D-4E1B-AAF4-97E243228507}" type="presParOf" srcId="{DA2E1B4D-54B5-4AE8-814E-6EE876ABF4F2}" destId="{2CE969F2-634A-40BD-BD45-215D4400A23A}" srcOrd="0" destOrd="0" presId="urn:microsoft.com/office/officeart/2005/8/layout/orgChart1"/>
    <dgm:cxn modelId="{CC8B075D-5FF2-40E8-9629-6A505E243850}" type="presParOf" srcId="{2CE969F2-634A-40BD-BD45-215D4400A23A}" destId="{7D390D97-2D5E-4ED5-93C1-2F1449EEE39A}" srcOrd="0" destOrd="0" presId="urn:microsoft.com/office/officeart/2005/8/layout/orgChart1"/>
    <dgm:cxn modelId="{71884535-4182-4E18-8C16-B841ACCED06E}" type="presParOf" srcId="{7D390D97-2D5E-4ED5-93C1-2F1449EEE39A}" destId="{B4EA0FEA-057E-4092-9797-7044C7B86D28}" srcOrd="0" destOrd="0" presId="urn:microsoft.com/office/officeart/2005/8/layout/orgChart1"/>
    <dgm:cxn modelId="{EBC0E27A-8A7A-4395-B80F-BBAD48A5E39B}" type="presParOf" srcId="{7D390D97-2D5E-4ED5-93C1-2F1449EEE39A}" destId="{B48C70B5-66E6-4B1B-A64E-83B31228ECDF}" srcOrd="1" destOrd="0" presId="urn:microsoft.com/office/officeart/2005/8/layout/orgChart1"/>
    <dgm:cxn modelId="{D569189A-EEF9-4524-8D51-81F1F0AC4265}" type="presParOf" srcId="{2CE969F2-634A-40BD-BD45-215D4400A23A}" destId="{35ED6F34-2300-45C6-A572-71D7CEF9B3D9}" srcOrd="1" destOrd="0" presId="urn:microsoft.com/office/officeart/2005/8/layout/orgChart1"/>
    <dgm:cxn modelId="{04208A22-7F1D-48DD-9813-8A741B5CBDAC}" type="presParOf" srcId="{35ED6F34-2300-45C6-A572-71D7CEF9B3D9}" destId="{0C444C5B-5059-4A07-856F-322807D41C29}" srcOrd="0" destOrd="0" presId="urn:microsoft.com/office/officeart/2005/8/layout/orgChart1"/>
    <dgm:cxn modelId="{35AD2157-C794-4BA2-BC7E-7B63D57D373F}" type="presParOf" srcId="{35ED6F34-2300-45C6-A572-71D7CEF9B3D9}" destId="{F6229B68-D4C7-4137-A2D5-DF5CBBE28A7C}" srcOrd="1" destOrd="0" presId="urn:microsoft.com/office/officeart/2005/8/layout/orgChart1"/>
    <dgm:cxn modelId="{0C94106E-80D5-4387-8BAE-D13E4776FB54}" type="presParOf" srcId="{F6229B68-D4C7-4137-A2D5-DF5CBBE28A7C}" destId="{425B3A0E-C960-44EA-B403-1F72E0EB8813}" srcOrd="0" destOrd="0" presId="urn:microsoft.com/office/officeart/2005/8/layout/orgChart1"/>
    <dgm:cxn modelId="{BE0D9C61-0794-4737-B5D2-F4BAC09C741D}" type="presParOf" srcId="{425B3A0E-C960-44EA-B403-1F72E0EB8813}" destId="{83AE5F4B-B66C-48B6-900A-8ADB30CB0127}" srcOrd="0" destOrd="0" presId="urn:microsoft.com/office/officeart/2005/8/layout/orgChart1"/>
    <dgm:cxn modelId="{1A491942-4279-4180-8AEA-2CE961E0D450}" type="presParOf" srcId="{425B3A0E-C960-44EA-B403-1F72E0EB8813}" destId="{FA0CF8B4-4432-4A1E-8557-3D881CF91B79}" srcOrd="1" destOrd="0" presId="urn:microsoft.com/office/officeart/2005/8/layout/orgChart1"/>
    <dgm:cxn modelId="{3D999580-B085-4584-BFAC-2275BDB718B2}" type="presParOf" srcId="{F6229B68-D4C7-4137-A2D5-DF5CBBE28A7C}" destId="{0F8CAB7C-C0AD-4AA7-B1EC-DBBA2626A6FC}" srcOrd="1" destOrd="0" presId="urn:microsoft.com/office/officeart/2005/8/layout/orgChart1"/>
    <dgm:cxn modelId="{F2CDE68D-4D93-4372-A413-7B082211A5F1}" type="presParOf" srcId="{0F8CAB7C-C0AD-4AA7-B1EC-DBBA2626A6FC}" destId="{4C6ED705-DBF5-45B6-80CA-F0F83D92A61A}" srcOrd="0" destOrd="0" presId="urn:microsoft.com/office/officeart/2005/8/layout/orgChart1"/>
    <dgm:cxn modelId="{14E2097D-F835-408B-B3FD-513E416F2DF5}" type="presParOf" srcId="{0F8CAB7C-C0AD-4AA7-B1EC-DBBA2626A6FC}" destId="{B2A65FE8-FBD1-43E3-87E1-24A6DE533C31}" srcOrd="1" destOrd="0" presId="urn:microsoft.com/office/officeart/2005/8/layout/orgChart1"/>
    <dgm:cxn modelId="{7CC8A5ED-A22E-4D2C-A444-2E01B3FECC3C}" type="presParOf" srcId="{B2A65FE8-FBD1-43E3-87E1-24A6DE533C31}" destId="{1930EEF4-9255-4C13-A35B-70F28D20657D}" srcOrd="0" destOrd="0" presId="urn:microsoft.com/office/officeart/2005/8/layout/orgChart1"/>
    <dgm:cxn modelId="{0018E19F-BA85-4067-B1A6-BA484E069AD3}" type="presParOf" srcId="{1930EEF4-9255-4C13-A35B-70F28D20657D}" destId="{019C1020-EC99-4DB8-B778-7F4292485CCA}" srcOrd="0" destOrd="0" presId="urn:microsoft.com/office/officeart/2005/8/layout/orgChart1"/>
    <dgm:cxn modelId="{7DC3D19D-A710-4F2B-A9D3-6122C6BF19EE}" type="presParOf" srcId="{1930EEF4-9255-4C13-A35B-70F28D20657D}" destId="{3EBDA555-56ED-4F2B-8B5A-4A54BAB0EA6A}" srcOrd="1" destOrd="0" presId="urn:microsoft.com/office/officeart/2005/8/layout/orgChart1"/>
    <dgm:cxn modelId="{4687174C-7130-42CD-9718-DBBBBD67C42C}" type="presParOf" srcId="{B2A65FE8-FBD1-43E3-87E1-24A6DE533C31}" destId="{4B0AE8D5-44EB-4646-9765-5095FEC6567D}" srcOrd="1" destOrd="0" presId="urn:microsoft.com/office/officeart/2005/8/layout/orgChart1"/>
    <dgm:cxn modelId="{A7BD799F-7618-4329-943B-5EC76FA70170}" type="presParOf" srcId="{B2A65FE8-FBD1-43E3-87E1-24A6DE533C31}" destId="{71F38E44-4D72-4730-A066-0F71EEDABBC5}" srcOrd="2" destOrd="0" presId="urn:microsoft.com/office/officeart/2005/8/layout/orgChart1"/>
    <dgm:cxn modelId="{AE48E939-05E8-46C7-A710-F28E0597CEB2}" type="presParOf" srcId="{F6229B68-D4C7-4137-A2D5-DF5CBBE28A7C}" destId="{DB03EC95-EDE5-4105-926F-0752AF874F51}" srcOrd="2" destOrd="0" presId="urn:microsoft.com/office/officeart/2005/8/layout/orgChart1"/>
    <dgm:cxn modelId="{7B16F888-2F39-4A4A-BCD6-63CBA95CA1C1}" type="presParOf" srcId="{35ED6F34-2300-45C6-A572-71D7CEF9B3D9}" destId="{BE402583-7BFB-41F2-B611-77E915439116}" srcOrd="2" destOrd="0" presId="urn:microsoft.com/office/officeart/2005/8/layout/orgChart1"/>
    <dgm:cxn modelId="{EA10B477-EAA8-49F1-93CA-F8E56C412783}" type="presParOf" srcId="{35ED6F34-2300-45C6-A572-71D7CEF9B3D9}" destId="{54450D21-37B1-48BA-8F88-C0AD9B987513}" srcOrd="3" destOrd="0" presId="urn:microsoft.com/office/officeart/2005/8/layout/orgChart1"/>
    <dgm:cxn modelId="{F268CA98-14CD-471E-8DF7-7BE35228BCC8}" type="presParOf" srcId="{54450D21-37B1-48BA-8F88-C0AD9B987513}" destId="{4850277A-6CDA-495A-AF36-B4F59BEC177F}" srcOrd="0" destOrd="0" presId="urn:microsoft.com/office/officeart/2005/8/layout/orgChart1"/>
    <dgm:cxn modelId="{5B5153B9-659C-474B-BCD1-D515B38C3E25}" type="presParOf" srcId="{4850277A-6CDA-495A-AF36-B4F59BEC177F}" destId="{48AA72ED-9F3A-4744-816B-3FF1231C17EA}" srcOrd="0" destOrd="0" presId="urn:microsoft.com/office/officeart/2005/8/layout/orgChart1"/>
    <dgm:cxn modelId="{49896986-57FB-4362-AD6A-58E31E8AFE89}" type="presParOf" srcId="{4850277A-6CDA-495A-AF36-B4F59BEC177F}" destId="{C623E252-B206-41CC-862C-4F04E67ADBE6}" srcOrd="1" destOrd="0" presId="urn:microsoft.com/office/officeart/2005/8/layout/orgChart1"/>
    <dgm:cxn modelId="{7A1A74E4-BDCD-41FF-98FC-F034D971219A}" type="presParOf" srcId="{54450D21-37B1-48BA-8F88-C0AD9B987513}" destId="{EF4B0265-F1DA-4BE7-B4A8-38357CB3CEE9}" srcOrd="1" destOrd="0" presId="urn:microsoft.com/office/officeart/2005/8/layout/orgChart1"/>
    <dgm:cxn modelId="{4245A525-6683-483F-8968-ECBC9AE31CE2}" type="presParOf" srcId="{EF4B0265-F1DA-4BE7-B4A8-38357CB3CEE9}" destId="{D7A709E2-4DA1-4A96-9207-40D9BDBE80A8}" srcOrd="0" destOrd="0" presId="urn:microsoft.com/office/officeart/2005/8/layout/orgChart1"/>
    <dgm:cxn modelId="{4AAE5F14-7155-4E39-A06B-81C75D10353E}" type="presParOf" srcId="{EF4B0265-F1DA-4BE7-B4A8-38357CB3CEE9}" destId="{2E7F1E9B-27E7-4B89-BC4D-D3F276E7BEA3}" srcOrd="1" destOrd="0" presId="urn:microsoft.com/office/officeart/2005/8/layout/orgChart1"/>
    <dgm:cxn modelId="{4BBC0074-87D7-477C-970E-EC04743BCA07}" type="presParOf" srcId="{2E7F1E9B-27E7-4B89-BC4D-D3F276E7BEA3}" destId="{36EC035E-7B1A-4EAE-937E-949A19AFDC09}" srcOrd="0" destOrd="0" presId="urn:microsoft.com/office/officeart/2005/8/layout/orgChart1"/>
    <dgm:cxn modelId="{DD9531A0-84B0-4FBB-B30B-DAAC5335A455}" type="presParOf" srcId="{36EC035E-7B1A-4EAE-937E-949A19AFDC09}" destId="{2107AE9E-DC7C-44AB-893C-A0DFFF04D4CE}" srcOrd="0" destOrd="0" presId="urn:microsoft.com/office/officeart/2005/8/layout/orgChart1"/>
    <dgm:cxn modelId="{04CCC49C-49FC-4E3D-8E65-04D427CE83E6}" type="presParOf" srcId="{36EC035E-7B1A-4EAE-937E-949A19AFDC09}" destId="{8B85365E-B386-4DBE-A776-6357485D59B4}" srcOrd="1" destOrd="0" presId="urn:microsoft.com/office/officeart/2005/8/layout/orgChart1"/>
    <dgm:cxn modelId="{D3DD36F0-B04E-4A63-84D2-7811C8706824}" type="presParOf" srcId="{2E7F1E9B-27E7-4B89-BC4D-D3F276E7BEA3}" destId="{851AE3E7-8129-41A6-B589-2378E3F24274}" srcOrd="1" destOrd="0" presId="urn:microsoft.com/office/officeart/2005/8/layout/orgChart1"/>
    <dgm:cxn modelId="{749D7049-EA73-4756-96C5-429B85E00EBA}" type="presParOf" srcId="{2E7F1E9B-27E7-4B89-BC4D-D3F276E7BEA3}" destId="{01FF5F41-3ACD-427B-93AE-916CD9581B70}" srcOrd="2" destOrd="0" presId="urn:microsoft.com/office/officeart/2005/8/layout/orgChart1"/>
    <dgm:cxn modelId="{3E3C79FC-489C-435E-845B-738468D07ED5}" type="presParOf" srcId="{54450D21-37B1-48BA-8F88-C0AD9B987513}" destId="{B6D1A589-8B6E-42F9-AF40-3DBBD2A30458}" srcOrd="2" destOrd="0" presId="urn:microsoft.com/office/officeart/2005/8/layout/orgChart1"/>
    <dgm:cxn modelId="{CDFCB293-1C3D-450E-A836-F059DCD8E188}" type="presParOf" srcId="{35ED6F34-2300-45C6-A572-71D7CEF9B3D9}" destId="{D3F73337-DB9C-4C7D-98F2-4AFDA6A5AE04}" srcOrd="4" destOrd="0" presId="urn:microsoft.com/office/officeart/2005/8/layout/orgChart1"/>
    <dgm:cxn modelId="{BDC40E7A-5D46-471B-BFDD-AFEFB2324BB8}" type="presParOf" srcId="{35ED6F34-2300-45C6-A572-71D7CEF9B3D9}" destId="{FAE74E26-4E7C-403B-B664-2EABB0A7EB20}" srcOrd="5" destOrd="0" presId="urn:microsoft.com/office/officeart/2005/8/layout/orgChart1"/>
    <dgm:cxn modelId="{7ACD680A-B012-43F5-947A-976E56FBDE99}" type="presParOf" srcId="{FAE74E26-4E7C-403B-B664-2EABB0A7EB20}" destId="{29950104-052D-425C-917B-4811384C767D}" srcOrd="0" destOrd="0" presId="urn:microsoft.com/office/officeart/2005/8/layout/orgChart1"/>
    <dgm:cxn modelId="{8782D27D-8A00-4CC0-AF1D-9D6BE289958D}" type="presParOf" srcId="{29950104-052D-425C-917B-4811384C767D}" destId="{CA1453A1-E345-4804-AAFF-7F344F040ED4}" srcOrd="0" destOrd="0" presId="urn:microsoft.com/office/officeart/2005/8/layout/orgChart1"/>
    <dgm:cxn modelId="{D52549E7-77CE-48EF-BDBE-D410AC40F54C}" type="presParOf" srcId="{29950104-052D-425C-917B-4811384C767D}" destId="{8562DEB2-386D-43A4-BD8E-ABE9CB4634B8}" srcOrd="1" destOrd="0" presId="urn:microsoft.com/office/officeart/2005/8/layout/orgChart1"/>
    <dgm:cxn modelId="{996CB329-12A1-4670-A41A-511BB0537FE8}" type="presParOf" srcId="{FAE74E26-4E7C-403B-B664-2EABB0A7EB20}" destId="{748A64BA-F985-47E0-81CF-B56940AEBB51}" srcOrd="1" destOrd="0" presId="urn:microsoft.com/office/officeart/2005/8/layout/orgChart1"/>
    <dgm:cxn modelId="{88819A33-CFF9-4A8B-916A-470B08D83941}" type="presParOf" srcId="{748A64BA-F985-47E0-81CF-B56940AEBB51}" destId="{5691DC44-AE25-4DC4-8232-633FCE51B014}" srcOrd="0" destOrd="0" presId="urn:microsoft.com/office/officeart/2005/8/layout/orgChart1"/>
    <dgm:cxn modelId="{281C5C35-8132-4D1E-88FA-B0085C91F6EE}" type="presParOf" srcId="{748A64BA-F985-47E0-81CF-B56940AEBB51}" destId="{BF6B6B5A-9435-4150-BA68-E7BA2BD3399D}" srcOrd="1" destOrd="0" presId="urn:microsoft.com/office/officeart/2005/8/layout/orgChart1"/>
    <dgm:cxn modelId="{0C72C911-EBDF-4903-97D8-939C2512C036}" type="presParOf" srcId="{BF6B6B5A-9435-4150-BA68-E7BA2BD3399D}" destId="{5F4833EB-E981-459D-AF31-3BBBED5E62A4}" srcOrd="0" destOrd="0" presId="urn:microsoft.com/office/officeart/2005/8/layout/orgChart1"/>
    <dgm:cxn modelId="{F5429779-4C69-411A-ADBF-E20D0C5C74A7}" type="presParOf" srcId="{5F4833EB-E981-459D-AF31-3BBBED5E62A4}" destId="{21346354-1E81-4B69-9586-F1771C2B43C7}" srcOrd="0" destOrd="0" presId="urn:microsoft.com/office/officeart/2005/8/layout/orgChart1"/>
    <dgm:cxn modelId="{94EE4726-8245-4677-AB26-8116A1BCD9BE}" type="presParOf" srcId="{5F4833EB-E981-459D-AF31-3BBBED5E62A4}" destId="{C3FBA8DD-1CC9-491F-961B-C795AC71048F}" srcOrd="1" destOrd="0" presId="urn:microsoft.com/office/officeart/2005/8/layout/orgChart1"/>
    <dgm:cxn modelId="{4EA42476-6AFA-4A3C-9F22-107F97FCEF8C}" type="presParOf" srcId="{BF6B6B5A-9435-4150-BA68-E7BA2BD3399D}" destId="{FFB4585E-CEE2-4489-BC85-20487BBC0690}" srcOrd="1" destOrd="0" presId="urn:microsoft.com/office/officeart/2005/8/layout/orgChart1"/>
    <dgm:cxn modelId="{6F6E2EC9-3ABF-4EAE-B49A-158578C8D623}" type="presParOf" srcId="{BF6B6B5A-9435-4150-BA68-E7BA2BD3399D}" destId="{3A3DFAF2-AFA4-4B0A-B189-BDE3398E57D5}" srcOrd="2" destOrd="0" presId="urn:microsoft.com/office/officeart/2005/8/layout/orgChart1"/>
    <dgm:cxn modelId="{9E68062A-2C1D-434D-8D8A-06E4AEEBED8B}" type="presParOf" srcId="{FAE74E26-4E7C-403B-B664-2EABB0A7EB20}" destId="{228CF0DC-379D-4898-B60D-C66FF356CF63}" srcOrd="2" destOrd="0" presId="urn:microsoft.com/office/officeart/2005/8/layout/orgChart1"/>
    <dgm:cxn modelId="{7E36E224-A6C0-4372-A6CF-E59C303ACF26}" type="presParOf" srcId="{35ED6F34-2300-45C6-A572-71D7CEF9B3D9}" destId="{10DCA9DD-B49A-40B5-94A6-C9587F30AD3B}" srcOrd="6" destOrd="0" presId="urn:microsoft.com/office/officeart/2005/8/layout/orgChart1"/>
    <dgm:cxn modelId="{D0B7BD40-2002-47DE-98A6-31E4D980CEEC}" type="presParOf" srcId="{35ED6F34-2300-45C6-A572-71D7CEF9B3D9}" destId="{0C2CE2E5-8B61-4AFA-86B4-F3F82B46394C}" srcOrd="7" destOrd="0" presId="urn:microsoft.com/office/officeart/2005/8/layout/orgChart1"/>
    <dgm:cxn modelId="{C912333E-8C10-418F-9D63-FD0201B0B0D2}" type="presParOf" srcId="{0C2CE2E5-8B61-4AFA-86B4-F3F82B46394C}" destId="{8C81272C-81AC-448E-88AE-328ADFBE9838}" srcOrd="0" destOrd="0" presId="urn:microsoft.com/office/officeart/2005/8/layout/orgChart1"/>
    <dgm:cxn modelId="{E62B6B13-E23B-4D88-9B67-E7717354F9B6}" type="presParOf" srcId="{8C81272C-81AC-448E-88AE-328ADFBE9838}" destId="{FC898E9F-17DB-4129-8959-4C1861310AA3}" srcOrd="0" destOrd="0" presId="urn:microsoft.com/office/officeart/2005/8/layout/orgChart1"/>
    <dgm:cxn modelId="{EC43AA26-C111-41B5-8C36-CA623E60306F}" type="presParOf" srcId="{8C81272C-81AC-448E-88AE-328ADFBE9838}" destId="{DF7E18A9-94D7-4325-B32A-43A0C89412DC}" srcOrd="1" destOrd="0" presId="urn:microsoft.com/office/officeart/2005/8/layout/orgChart1"/>
    <dgm:cxn modelId="{A70AD6A8-ED98-47CD-8042-73659F0481DC}" type="presParOf" srcId="{0C2CE2E5-8B61-4AFA-86B4-F3F82B46394C}" destId="{3CA8BFA6-BEE0-44A8-8B80-1141018E8D0E}" srcOrd="1" destOrd="0" presId="urn:microsoft.com/office/officeart/2005/8/layout/orgChart1"/>
    <dgm:cxn modelId="{6AC443BC-6912-40CC-BD5B-B48DBD0789DA}" type="presParOf" srcId="{0C2CE2E5-8B61-4AFA-86B4-F3F82B46394C}" destId="{6A17E2F7-29ED-4CDF-BF4C-9161CD4C5DBF}" srcOrd="2" destOrd="0" presId="urn:microsoft.com/office/officeart/2005/8/layout/orgChart1"/>
    <dgm:cxn modelId="{99A7BFDE-109D-4178-9884-29EE83D691C7}" type="presParOf" srcId="{2CE969F2-634A-40BD-BD45-215D4400A23A}" destId="{C103523F-056D-4B25-973D-7DA9E4040A72}" srcOrd="2" destOrd="0" presId="urn:microsoft.com/office/officeart/2005/8/layout/orgChar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655E58C-42BC-4568-84C7-F91386471FFA}" type="doc">
      <dgm:prSet loTypeId="urn:microsoft.com/office/officeart/2005/8/layout/hList3" loCatId="list" qsTypeId="urn:microsoft.com/office/officeart/2005/8/quickstyle/simple1" qsCatId="simple" csTypeId="urn:microsoft.com/office/officeart/2005/8/colors/colorful5" csCatId="colorful" phldr="1"/>
      <dgm:spPr/>
      <dgm:t>
        <a:bodyPr/>
        <a:lstStyle/>
        <a:p>
          <a:endParaRPr lang="uk-UA"/>
        </a:p>
      </dgm:t>
    </dgm:pt>
    <dgm:pt modelId="{32ECBE2F-CA1E-471B-B4FB-F1D750C5DCCD}">
      <dgm:prSet phldrT="[Текст]" custT="1"/>
      <dgm:spPr>
        <a:solidFill>
          <a:srgbClr val="C00000"/>
        </a:solidFill>
      </dgm:spPr>
      <dgm:t>
        <a:bodyPr/>
        <a:lstStyle/>
        <a:p>
          <a:r>
            <a:rPr lang="uk-UA" sz="1400" b="1"/>
            <a:t>МЕХАНІЗМИ</a:t>
          </a:r>
          <a:r>
            <a:rPr lang="uk-UA" sz="1000" b="1"/>
            <a:t> </a:t>
          </a:r>
        </a:p>
      </dgm:t>
    </dgm:pt>
    <dgm:pt modelId="{5DF50C0B-3B3C-40EB-8C72-DCD2BE1F7EBD}" type="parTrans" cxnId="{CC29D8C6-6691-4450-AF71-18AE3ABC8A30}">
      <dgm:prSet/>
      <dgm:spPr/>
      <dgm:t>
        <a:bodyPr/>
        <a:lstStyle/>
        <a:p>
          <a:endParaRPr lang="uk-UA"/>
        </a:p>
      </dgm:t>
    </dgm:pt>
    <dgm:pt modelId="{A139D407-4C80-4A4A-977B-22E2FF17AB61}" type="sibTrans" cxnId="{CC29D8C6-6691-4450-AF71-18AE3ABC8A30}">
      <dgm:prSet/>
      <dgm:spPr/>
      <dgm:t>
        <a:bodyPr/>
        <a:lstStyle/>
        <a:p>
          <a:endParaRPr lang="uk-UA"/>
        </a:p>
      </dgm:t>
    </dgm:pt>
    <dgm:pt modelId="{5D2CA3CF-AED0-4C3B-9FA8-0468445A1D3C}">
      <dgm:prSet phldrT="[Текст]"/>
      <dgm:spPr/>
      <dgm:t>
        <a:bodyPr/>
        <a:lstStyle/>
        <a:p>
          <a:r>
            <a:rPr lang="uk-UA" b="1"/>
            <a:t>Правові</a:t>
          </a:r>
        </a:p>
      </dgm:t>
    </dgm:pt>
    <dgm:pt modelId="{AD7493D0-00A0-41F6-8C23-491CBD2A483F}" type="parTrans" cxnId="{6F2AA300-E31D-42EB-A20F-E2EDD29E9B83}">
      <dgm:prSet/>
      <dgm:spPr/>
      <dgm:t>
        <a:bodyPr/>
        <a:lstStyle/>
        <a:p>
          <a:endParaRPr lang="uk-UA"/>
        </a:p>
      </dgm:t>
    </dgm:pt>
    <dgm:pt modelId="{CBE6C494-790D-4DCE-B175-7708D93829C6}" type="sibTrans" cxnId="{6F2AA300-E31D-42EB-A20F-E2EDD29E9B83}">
      <dgm:prSet/>
      <dgm:spPr/>
      <dgm:t>
        <a:bodyPr/>
        <a:lstStyle/>
        <a:p>
          <a:endParaRPr lang="uk-UA"/>
        </a:p>
      </dgm:t>
    </dgm:pt>
    <dgm:pt modelId="{F8D5879B-FEA1-468E-BFE2-50C236913310}">
      <dgm:prSet phldrT="[Текст]"/>
      <dgm:spPr/>
      <dgm:t>
        <a:bodyPr/>
        <a:lstStyle/>
        <a:p>
          <a:r>
            <a:rPr lang="uk-UA" b="1"/>
            <a:t>Адміністративні</a:t>
          </a:r>
        </a:p>
      </dgm:t>
    </dgm:pt>
    <dgm:pt modelId="{81952B4C-C272-4B5F-BDFA-64BA93A5167D}" type="parTrans" cxnId="{4CF25933-072C-4024-B5B2-B958EC137F61}">
      <dgm:prSet/>
      <dgm:spPr/>
      <dgm:t>
        <a:bodyPr/>
        <a:lstStyle/>
        <a:p>
          <a:endParaRPr lang="uk-UA"/>
        </a:p>
      </dgm:t>
    </dgm:pt>
    <dgm:pt modelId="{E63ADC9A-C009-4A2B-8DE3-706B879C93D7}" type="sibTrans" cxnId="{4CF25933-072C-4024-B5B2-B958EC137F61}">
      <dgm:prSet/>
      <dgm:spPr/>
      <dgm:t>
        <a:bodyPr/>
        <a:lstStyle/>
        <a:p>
          <a:endParaRPr lang="uk-UA"/>
        </a:p>
      </dgm:t>
    </dgm:pt>
    <dgm:pt modelId="{3A2A5197-3293-436F-A22C-E983A63A09B3}">
      <dgm:prSet phldrT="[Текст]"/>
      <dgm:spPr/>
      <dgm:t>
        <a:bodyPr/>
        <a:lstStyle/>
        <a:p>
          <a:r>
            <a:rPr lang="uk-UA" b="1"/>
            <a:t>Фінансові</a:t>
          </a:r>
        </a:p>
      </dgm:t>
    </dgm:pt>
    <dgm:pt modelId="{653D0EED-EBFB-43BD-BCC8-2055E0730E3F}" type="parTrans" cxnId="{E1B3306E-EF55-472B-BDB8-CEB8B1172CA6}">
      <dgm:prSet/>
      <dgm:spPr/>
      <dgm:t>
        <a:bodyPr/>
        <a:lstStyle/>
        <a:p>
          <a:endParaRPr lang="uk-UA"/>
        </a:p>
      </dgm:t>
    </dgm:pt>
    <dgm:pt modelId="{BEF994A4-89BF-4CA5-9024-F7465A77F68D}" type="sibTrans" cxnId="{E1B3306E-EF55-472B-BDB8-CEB8B1172CA6}">
      <dgm:prSet/>
      <dgm:spPr/>
      <dgm:t>
        <a:bodyPr/>
        <a:lstStyle/>
        <a:p>
          <a:endParaRPr lang="uk-UA"/>
        </a:p>
      </dgm:t>
    </dgm:pt>
    <dgm:pt modelId="{EBAACB93-1D2D-4A8B-8D83-8A16B56C70DD}">
      <dgm:prSet/>
      <dgm:spPr/>
      <dgm:t>
        <a:bodyPr/>
        <a:lstStyle/>
        <a:p>
          <a:r>
            <a:rPr lang="uk-UA" b="1"/>
            <a:t>Інформаційні</a:t>
          </a:r>
        </a:p>
      </dgm:t>
    </dgm:pt>
    <dgm:pt modelId="{786A5A1F-BA97-43EE-9331-D46ACCA0DD23}" type="parTrans" cxnId="{435A84BA-6E21-4D0C-8594-73CEA2569B39}">
      <dgm:prSet/>
      <dgm:spPr/>
      <dgm:t>
        <a:bodyPr/>
        <a:lstStyle/>
        <a:p>
          <a:endParaRPr lang="uk-UA"/>
        </a:p>
      </dgm:t>
    </dgm:pt>
    <dgm:pt modelId="{E2791D5D-15EF-4E51-AC9F-3B93E0875DA9}" type="sibTrans" cxnId="{435A84BA-6E21-4D0C-8594-73CEA2569B39}">
      <dgm:prSet/>
      <dgm:spPr/>
      <dgm:t>
        <a:bodyPr/>
        <a:lstStyle/>
        <a:p>
          <a:endParaRPr lang="uk-UA"/>
        </a:p>
      </dgm:t>
    </dgm:pt>
    <dgm:pt modelId="{CD27A71B-2A24-4515-98E6-80C50FE6FCB6}" type="pres">
      <dgm:prSet presAssocID="{5655E58C-42BC-4568-84C7-F91386471FFA}" presName="composite" presStyleCnt="0">
        <dgm:presLayoutVars>
          <dgm:chMax val="1"/>
          <dgm:dir/>
          <dgm:resizeHandles val="exact"/>
        </dgm:presLayoutVars>
      </dgm:prSet>
      <dgm:spPr/>
    </dgm:pt>
    <dgm:pt modelId="{944500D5-00E9-496D-86AF-BA35BA9EB0BD}" type="pres">
      <dgm:prSet presAssocID="{32ECBE2F-CA1E-471B-B4FB-F1D750C5DCCD}" presName="roof" presStyleLbl="dkBgShp" presStyleIdx="0" presStyleCnt="2" custScaleX="98264" custScaleY="44841" custLinFactNeighborX="-174" custLinFactNeighborY="28768"/>
      <dgm:spPr/>
    </dgm:pt>
    <dgm:pt modelId="{2E23299C-2A48-40C6-A8DA-68786489EB0B}" type="pres">
      <dgm:prSet presAssocID="{32ECBE2F-CA1E-471B-B4FB-F1D750C5DCCD}" presName="pillars" presStyleCnt="0"/>
      <dgm:spPr/>
    </dgm:pt>
    <dgm:pt modelId="{D8933993-3829-41EF-ADE4-DE49B27CDA91}" type="pres">
      <dgm:prSet presAssocID="{32ECBE2F-CA1E-471B-B4FB-F1D750C5DCCD}" presName="pillar1" presStyleLbl="node1" presStyleIdx="0" presStyleCnt="4">
        <dgm:presLayoutVars>
          <dgm:bulletEnabled val="1"/>
        </dgm:presLayoutVars>
      </dgm:prSet>
      <dgm:spPr/>
    </dgm:pt>
    <dgm:pt modelId="{9B24E96C-9434-4F2F-A3CB-4FFF8BD3022A}" type="pres">
      <dgm:prSet presAssocID="{F8D5879B-FEA1-468E-BFE2-50C236913310}" presName="pillarX" presStyleLbl="node1" presStyleIdx="1" presStyleCnt="4">
        <dgm:presLayoutVars>
          <dgm:bulletEnabled val="1"/>
        </dgm:presLayoutVars>
      </dgm:prSet>
      <dgm:spPr/>
    </dgm:pt>
    <dgm:pt modelId="{74F38F6F-F065-44E2-8E7B-0EFB0E0C9A2E}" type="pres">
      <dgm:prSet presAssocID="{3A2A5197-3293-436F-A22C-E983A63A09B3}" presName="pillarX" presStyleLbl="node1" presStyleIdx="2" presStyleCnt="4">
        <dgm:presLayoutVars>
          <dgm:bulletEnabled val="1"/>
        </dgm:presLayoutVars>
      </dgm:prSet>
      <dgm:spPr/>
    </dgm:pt>
    <dgm:pt modelId="{268CCDEC-BF61-4CE2-8419-3D6A9B32215D}" type="pres">
      <dgm:prSet presAssocID="{EBAACB93-1D2D-4A8B-8D83-8A16B56C70DD}" presName="pillarX" presStyleLbl="node1" presStyleIdx="3" presStyleCnt="4">
        <dgm:presLayoutVars>
          <dgm:bulletEnabled val="1"/>
        </dgm:presLayoutVars>
      </dgm:prSet>
      <dgm:spPr/>
    </dgm:pt>
    <dgm:pt modelId="{45C7CCA1-4202-413D-81AC-445FC2F9F71A}" type="pres">
      <dgm:prSet presAssocID="{32ECBE2F-CA1E-471B-B4FB-F1D750C5DCCD}" presName="base" presStyleLbl="dkBgShp" presStyleIdx="1" presStyleCnt="2" custFlipVert="1" custScaleY="121204"/>
      <dgm:spPr/>
    </dgm:pt>
  </dgm:ptLst>
  <dgm:cxnLst>
    <dgm:cxn modelId="{6F2AA300-E31D-42EB-A20F-E2EDD29E9B83}" srcId="{32ECBE2F-CA1E-471B-B4FB-F1D750C5DCCD}" destId="{5D2CA3CF-AED0-4C3B-9FA8-0468445A1D3C}" srcOrd="0" destOrd="0" parTransId="{AD7493D0-00A0-41F6-8C23-491CBD2A483F}" sibTransId="{CBE6C494-790D-4DCE-B175-7708D93829C6}"/>
    <dgm:cxn modelId="{428C9927-A1D7-4A47-AB0F-F2C07CA959D4}" type="presOf" srcId="{5655E58C-42BC-4568-84C7-F91386471FFA}" destId="{CD27A71B-2A24-4515-98E6-80C50FE6FCB6}" srcOrd="0" destOrd="0" presId="urn:microsoft.com/office/officeart/2005/8/layout/hList3"/>
    <dgm:cxn modelId="{4CF25933-072C-4024-B5B2-B958EC137F61}" srcId="{32ECBE2F-CA1E-471B-B4FB-F1D750C5DCCD}" destId="{F8D5879B-FEA1-468E-BFE2-50C236913310}" srcOrd="1" destOrd="0" parTransId="{81952B4C-C272-4B5F-BDFA-64BA93A5167D}" sibTransId="{E63ADC9A-C009-4A2B-8DE3-706B879C93D7}"/>
    <dgm:cxn modelId="{7F60B55F-AE24-4781-8734-060BE8860398}" type="presOf" srcId="{EBAACB93-1D2D-4A8B-8D83-8A16B56C70DD}" destId="{268CCDEC-BF61-4CE2-8419-3D6A9B32215D}" srcOrd="0" destOrd="0" presId="urn:microsoft.com/office/officeart/2005/8/layout/hList3"/>
    <dgm:cxn modelId="{9DC6C14B-665B-4972-8F4B-DF8B32CF8A8C}" type="presOf" srcId="{32ECBE2F-CA1E-471B-B4FB-F1D750C5DCCD}" destId="{944500D5-00E9-496D-86AF-BA35BA9EB0BD}" srcOrd="0" destOrd="0" presId="urn:microsoft.com/office/officeart/2005/8/layout/hList3"/>
    <dgm:cxn modelId="{A7F7A96C-2669-4533-A9FC-A44DFE20FDB1}" type="presOf" srcId="{5D2CA3CF-AED0-4C3B-9FA8-0468445A1D3C}" destId="{D8933993-3829-41EF-ADE4-DE49B27CDA91}" srcOrd="0" destOrd="0" presId="urn:microsoft.com/office/officeart/2005/8/layout/hList3"/>
    <dgm:cxn modelId="{E1B3306E-EF55-472B-BDB8-CEB8B1172CA6}" srcId="{32ECBE2F-CA1E-471B-B4FB-F1D750C5DCCD}" destId="{3A2A5197-3293-436F-A22C-E983A63A09B3}" srcOrd="2" destOrd="0" parTransId="{653D0EED-EBFB-43BD-BCC8-2055E0730E3F}" sibTransId="{BEF994A4-89BF-4CA5-9024-F7465A77F68D}"/>
    <dgm:cxn modelId="{C7218D52-D772-4D81-A3A4-C508AAEF6B3E}" type="presOf" srcId="{F8D5879B-FEA1-468E-BFE2-50C236913310}" destId="{9B24E96C-9434-4F2F-A3CB-4FFF8BD3022A}" srcOrd="0" destOrd="0" presId="urn:microsoft.com/office/officeart/2005/8/layout/hList3"/>
    <dgm:cxn modelId="{47E8619B-6BFF-4FF1-8264-DD8BCE39856C}" type="presOf" srcId="{3A2A5197-3293-436F-A22C-E983A63A09B3}" destId="{74F38F6F-F065-44E2-8E7B-0EFB0E0C9A2E}" srcOrd="0" destOrd="0" presId="urn:microsoft.com/office/officeart/2005/8/layout/hList3"/>
    <dgm:cxn modelId="{435A84BA-6E21-4D0C-8594-73CEA2569B39}" srcId="{32ECBE2F-CA1E-471B-B4FB-F1D750C5DCCD}" destId="{EBAACB93-1D2D-4A8B-8D83-8A16B56C70DD}" srcOrd="3" destOrd="0" parTransId="{786A5A1F-BA97-43EE-9331-D46ACCA0DD23}" sibTransId="{E2791D5D-15EF-4E51-AC9F-3B93E0875DA9}"/>
    <dgm:cxn modelId="{CC29D8C6-6691-4450-AF71-18AE3ABC8A30}" srcId="{5655E58C-42BC-4568-84C7-F91386471FFA}" destId="{32ECBE2F-CA1E-471B-B4FB-F1D750C5DCCD}" srcOrd="0" destOrd="0" parTransId="{5DF50C0B-3B3C-40EB-8C72-DCD2BE1F7EBD}" sibTransId="{A139D407-4C80-4A4A-977B-22E2FF17AB61}"/>
    <dgm:cxn modelId="{22F367DD-96AF-48E1-A2A3-25114D089DB4}" type="presParOf" srcId="{CD27A71B-2A24-4515-98E6-80C50FE6FCB6}" destId="{944500D5-00E9-496D-86AF-BA35BA9EB0BD}" srcOrd="0" destOrd="0" presId="urn:microsoft.com/office/officeart/2005/8/layout/hList3"/>
    <dgm:cxn modelId="{B15D70CD-B9C3-490C-968F-C3C823E0F8AB}" type="presParOf" srcId="{CD27A71B-2A24-4515-98E6-80C50FE6FCB6}" destId="{2E23299C-2A48-40C6-A8DA-68786489EB0B}" srcOrd="1" destOrd="0" presId="urn:microsoft.com/office/officeart/2005/8/layout/hList3"/>
    <dgm:cxn modelId="{8C73204E-9C8F-4580-ADD2-6C825D7E63A6}" type="presParOf" srcId="{2E23299C-2A48-40C6-A8DA-68786489EB0B}" destId="{D8933993-3829-41EF-ADE4-DE49B27CDA91}" srcOrd="0" destOrd="0" presId="urn:microsoft.com/office/officeart/2005/8/layout/hList3"/>
    <dgm:cxn modelId="{797547A3-9919-4363-BD0E-245A1BA3A7CE}" type="presParOf" srcId="{2E23299C-2A48-40C6-A8DA-68786489EB0B}" destId="{9B24E96C-9434-4F2F-A3CB-4FFF8BD3022A}" srcOrd="1" destOrd="0" presId="urn:microsoft.com/office/officeart/2005/8/layout/hList3"/>
    <dgm:cxn modelId="{4AF1997B-682E-41E7-92F1-CFA3A1802A19}" type="presParOf" srcId="{2E23299C-2A48-40C6-A8DA-68786489EB0B}" destId="{74F38F6F-F065-44E2-8E7B-0EFB0E0C9A2E}" srcOrd="2" destOrd="0" presId="urn:microsoft.com/office/officeart/2005/8/layout/hList3"/>
    <dgm:cxn modelId="{B752C6B8-EF3B-4693-98B2-1EC4D4488CEC}" type="presParOf" srcId="{2E23299C-2A48-40C6-A8DA-68786489EB0B}" destId="{268CCDEC-BF61-4CE2-8419-3D6A9B32215D}" srcOrd="3" destOrd="0" presId="urn:microsoft.com/office/officeart/2005/8/layout/hList3"/>
    <dgm:cxn modelId="{48DC64B2-00CC-4563-9FE9-FDAD1B244AE4}" type="presParOf" srcId="{CD27A71B-2A24-4515-98E6-80C50FE6FCB6}" destId="{45C7CCA1-4202-413D-81AC-445FC2F9F71A}" srcOrd="2" destOrd="0" presId="urn:microsoft.com/office/officeart/2005/8/layout/hList3"/>
  </dgm:cxnLst>
  <dgm:bg/>
  <dgm:whole/>
  <dgm:extLst>
    <a:ext uri="http://schemas.microsoft.com/office/drawing/2008/diagram">
      <dsp:dataModelExt xmlns:dsp="http://schemas.microsoft.com/office/drawing/2008/diagram" relId="rId31" minVer="http://schemas.openxmlformats.org/drawingml/2006/diagram"/>
    </a:ext>
    <a:ext uri="{C62137D5-CB1D-491B-B009-E17868A290BF}">
      <dgm14:recolorImg xmlns:dgm14="http://schemas.microsoft.com/office/drawing/2010/diagram" val="1"/>
    </a:ext>
  </dgm:extLst>
</dgm:dataModel>
</file>

<file path=word/diagrams/data5.xml><?xml version="1.0" encoding="utf-8"?>
<dgm:dataModel xmlns:dgm="http://schemas.openxmlformats.org/drawingml/2006/diagram" xmlns:a="http://schemas.openxmlformats.org/drawingml/2006/main">
  <dgm:ptLst>
    <dgm:pt modelId="{C7F74A22-BF64-4EFF-AA5D-457CCDB6E099}"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uk-UA"/>
        </a:p>
      </dgm:t>
    </dgm:pt>
    <dgm:pt modelId="{7F252800-88FA-4448-BB8A-D808895A209B}">
      <dgm:prSet phldrT="[Текст]" custT="1"/>
      <dgm:spPr>
        <a:solidFill>
          <a:srgbClr val="00B050"/>
        </a:solid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dgm:spPr>
      <dgm:t>
        <a:bodyPr/>
        <a:lstStyle/>
        <a:p>
          <a:r>
            <a:rPr lang="uk-UA" sz="1800" b="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Перший рівень</a:t>
          </a:r>
        </a:p>
      </dgm:t>
    </dgm:pt>
    <dgm:pt modelId="{ED78DE8F-AF39-4214-9191-DD8FBEE9E10A}" type="parTrans" cxnId="{442DCEFD-898E-44FB-94C3-F5CAAC2126D3}">
      <dgm:prSet/>
      <dgm:spPr/>
      <dgm:t>
        <a:bodyPr/>
        <a:lstStyle/>
        <a:p>
          <a:endParaRPr lang="uk-UA"/>
        </a:p>
      </dgm:t>
    </dgm:pt>
    <dgm:pt modelId="{F4565C02-BE33-4341-BCA0-1C7D904582FA}" type="sibTrans" cxnId="{442DCEFD-898E-44FB-94C3-F5CAAC2126D3}">
      <dgm:prSet/>
      <dgm:spPr/>
      <dgm:t>
        <a:bodyPr/>
        <a:lstStyle/>
        <a:p>
          <a:endParaRPr lang="uk-UA"/>
        </a:p>
      </dgm:t>
    </dgm:pt>
    <dgm:pt modelId="{143FCBF6-B5D2-43E2-B784-CFB40B439DD8}">
      <dgm:prSet phldrT="[Текст]" custT="1"/>
      <dgm:spPr>
        <a:solidFill>
          <a:srgbClr val="92D050">
            <a:alpha val="90000"/>
          </a:srgbClr>
        </a:solidFill>
      </dgm:spPr>
      <dgm:t>
        <a:bodyPr/>
        <a:lstStyle/>
        <a:p>
          <a:r>
            <a:rPr lang="uk-UA" sz="1400" i="0">
              <a:latin typeface="Times New Roman" panose="02020603050405020304" pitchFamily="18" charset="0"/>
              <a:cs typeface="Times New Roman" panose="02020603050405020304" pitchFamily="18" charset="0"/>
            </a:rPr>
            <a:t>солідарна система загальнообов’язкового державного пенсійного страхування</a:t>
          </a:r>
        </a:p>
      </dgm:t>
    </dgm:pt>
    <dgm:pt modelId="{D40B4233-B0D0-4352-BE08-D72C887B60AC}" type="parTrans" cxnId="{ED9DA265-568D-4CB7-9B75-F292D147F3CB}">
      <dgm:prSet/>
      <dgm:spPr/>
      <dgm:t>
        <a:bodyPr/>
        <a:lstStyle/>
        <a:p>
          <a:endParaRPr lang="uk-UA"/>
        </a:p>
      </dgm:t>
    </dgm:pt>
    <dgm:pt modelId="{880F90D1-4C97-4034-B4CF-39E484C4C890}" type="sibTrans" cxnId="{ED9DA265-568D-4CB7-9B75-F292D147F3CB}">
      <dgm:prSet/>
      <dgm:spPr/>
      <dgm:t>
        <a:bodyPr/>
        <a:lstStyle/>
        <a:p>
          <a:endParaRPr lang="uk-UA"/>
        </a:p>
      </dgm:t>
    </dgm:pt>
    <dgm:pt modelId="{009A1FB8-5588-43FB-96C3-C001283E5701}">
      <dgm:prSet phldrT="[Текст]" custT="1"/>
      <dgm:spPr>
        <a:solidFill>
          <a:schemeClr val="accent6"/>
        </a:solid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dgm:spPr>
      <dgm:t>
        <a:bodyPr/>
        <a:lstStyle/>
        <a:p>
          <a:r>
            <a:rPr lang="uk-UA" sz="1800" b="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Другий рівень</a:t>
          </a:r>
        </a:p>
      </dgm:t>
    </dgm:pt>
    <dgm:pt modelId="{C03F4654-53BF-4360-A830-DA9564345FF0}" type="parTrans" cxnId="{2865DD1B-19A5-43C8-A396-45813A5A459B}">
      <dgm:prSet/>
      <dgm:spPr/>
      <dgm:t>
        <a:bodyPr/>
        <a:lstStyle/>
        <a:p>
          <a:endParaRPr lang="uk-UA"/>
        </a:p>
      </dgm:t>
    </dgm:pt>
    <dgm:pt modelId="{8CF563E3-D8BC-410E-8FFD-43C79EBD8B36}" type="sibTrans" cxnId="{2865DD1B-19A5-43C8-A396-45813A5A459B}">
      <dgm:prSet/>
      <dgm:spPr/>
      <dgm:t>
        <a:bodyPr/>
        <a:lstStyle/>
        <a:p>
          <a:endParaRPr lang="uk-UA"/>
        </a:p>
      </dgm:t>
    </dgm:pt>
    <dgm:pt modelId="{59848AC4-611F-4182-913F-61C1EE792236}">
      <dgm:prSet phldrT="[Текст]" custT="1"/>
      <dgm:spPr>
        <a:solidFill>
          <a:srgbClr val="FFC000">
            <a:alpha val="90000"/>
          </a:srgbClr>
        </a:solidFill>
      </dgm:spPr>
      <dgm:t>
        <a:bodyPr/>
        <a:lstStyle/>
        <a:p>
          <a:r>
            <a:rPr lang="uk-UA" sz="1400" i="0">
              <a:latin typeface="Times New Roman" panose="02020603050405020304" pitchFamily="18" charset="0"/>
              <a:cs typeface="Times New Roman" panose="02020603050405020304" pitchFamily="18" charset="0"/>
            </a:rPr>
            <a:t>накопичувальна система загальнообов’язкового державного пенсійного страхування</a:t>
          </a:r>
        </a:p>
      </dgm:t>
    </dgm:pt>
    <dgm:pt modelId="{E07C0E90-E912-433E-B563-7AB8F0B06B63}" type="parTrans" cxnId="{F2C46D91-D828-4482-837A-FFE24AD08DD2}">
      <dgm:prSet/>
      <dgm:spPr/>
      <dgm:t>
        <a:bodyPr/>
        <a:lstStyle/>
        <a:p>
          <a:endParaRPr lang="uk-UA"/>
        </a:p>
      </dgm:t>
    </dgm:pt>
    <dgm:pt modelId="{CF6BEB97-3323-4C6B-BBD6-A0A666C95AFD}" type="sibTrans" cxnId="{F2C46D91-D828-4482-837A-FFE24AD08DD2}">
      <dgm:prSet/>
      <dgm:spPr/>
      <dgm:t>
        <a:bodyPr/>
        <a:lstStyle/>
        <a:p>
          <a:endParaRPr lang="uk-UA"/>
        </a:p>
      </dgm:t>
    </dgm:pt>
    <dgm:pt modelId="{B97FA58E-4C02-41CB-ADDD-4F33F506F0CF}">
      <dgm:prSet phldrT="[Текст]" custT="1"/>
      <dgm:spPr>
        <a:solidFill>
          <a:srgbClr val="C00000"/>
        </a:solid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dgm:spPr>
      <dgm:t>
        <a:bodyPr/>
        <a:lstStyle/>
        <a:p>
          <a:r>
            <a:rPr lang="uk-UA" sz="1800" b="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Третій рівень</a:t>
          </a:r>
        </a:p>
      </dgm:t>
    </dgm:pt>
    <dgm:pt modelId="{C200AC5C-E2EB-4C35-A215-5908B92E3995}" type="parTrans" cxnId="{96538EEA-7C94-4E2F-B097-2E5126DBC8FC}">
      <dgm:prSet/>
      <dgm:spPr/>
      <dgm:t>
        <a:bodyPr/>
        <a:lstStyle/>
        <a:p>
          <a:endParaRPr lang="uk-UA"/>
        </a:p>
      </dgm:t>
    </dgm:pt>
    <dgm:pt modelId="{EBD92C59-BC27-4183-9546-EDFD0688E06E}" type="sibTrans" cxnId="{96538EEA-7C94-4E2F-B097-2E5126DBC8FC}">
      <dgm:prSet/>
      <dgm:spPr/>
      <dgm:t>
        <a:bodyPr/>
        <a:lstStyle/>
        <a:p>
          <a:endParaRPr lang="uk-UA"/>
        </a:p>
      </dgm:t>
    </dgm:pt>
    <dgm:pt modelId="{D8A995F5-54BE-4FB5-9480-6277609EAD63}">
      <dgm:prSet phldrT="[Текст]" custT="1"/>
      <dgm:spPr>
        <a:solidFill>
          <a:srgbClr val="FF0000">
            <a:alpha val="90000"/>
          </a:srgbClr>
        </a:solidFill>
      </dgm:spPr>
      <dgm:t>
        <a:bodyPr/>
        <a:lstStyle/>
        <a:p>
          <a:r>
            <a:rPr lang="uk-UA" sz="1400" b="0" i="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система недержавного пенсійного забезпечення</a:t>
          </a:r>
        </a:p>
      </dgm:t>
    </dgm:pt>
    <dgm:pt modelId="{329B3F0E-C174-4326-ABDE-20813DF2DD3A}" type="parTrans" cxnId="{804F45FF-7ADE-40E3-B0B1-4B01331AE89C}">
      <dgm:prSet/>
      <dgm:spPr/>
      <dgm:t>
        <a:bodyPr/>
        <a:lstStyle/>
        <a:p>
          <a:endParaRPr lang="uk-UA"/>
        </a:p>
      </dgm:t>
    </dgm:pt>
    <dgm:pt modelId="{D54BF9BC-E795-489B-8C4B-890564938CD8}" type="sibTrans" cxnId="{804F45FF-7ADE-40E3-B0B1-4B01331AE89C}">
      <dgm:prSet/>
      <dgm:spPr/>
      <dgm:t>
        <a:bodyPr/>
        <a:lstStyle/>
        <a:p>
          <a:endParaRPr lang="uk-UA"/>
        </a:p>
      </dgm:t>
    </dgm:pt>
    <dgm:pt modelId="{82885008-21BE-463F-895C-D27790013557}" type="pres">
      <dgm:prSet presAssocID="{C7F74A22-BF64-4EFF-AA5D-457CCDB6E099}" presName="Name0" presStyleCnt="0">
        <dgm:presLayoutVars>
          <dgm:dir/>
          <dgm:animLvl val="lvl"/>
          <dgm:resizeHandles val="exact"/>
        </dgm:presLayoutVars>
      </dgm:prSet>
      <dgm:spPr/>
    </dgm:pt>
    <dgm:pt modelId="{8E1B2982-C64C-4EAC-99FB-F05E774696CD}" type="pres">
      <dgm:prSet presAssocID="{7F252800-88FA-4448-BB8A-D808895A209B}" presName="linNode" presStyleCnt="0"/>
      <dgm:spPr/>
    </dgm:pt>
    <dgm:pt modelId="{166F4F6E-8215-4D00-B19D-AA68EFEC73E1}" type="pres">
      <dgm:prSet presAssocID="{7F252800-88FA-4448-BB8A-D808895A209B}" presName="parentText" presStyleLbl="node1" presStyleIdx="0" presStyleCnt="3" custScaleY="52334">
        <dgm:presLayoutVars>
          <dgm:chMax val="1"/>
          <dgm:bulletEnabled val="1"/>
        </dgm:presLayoutVars>
      </dgm:prSet>
      <dgm:spPr/>
    </dgm:pt>
    <dgm:pt modelId="{26D7931A-FA92-416B-8445-578BC9C00116}" type="pres">
      <dgm:prSet presAssocID="{7F252800-88FA-4448-BB8A-D808895A209B}" presName="descendantText" presStyleLbl="alignAccFollowNode1" presStyleIdx="0" presStyleCnt="3" custScaleY="75051">
        <dgm:presLayoutVars>
          <dgm:bulletEnabled val="1"/>
        </dgm:presLayoutVars>
      </dgm:prSet>
      <dgm:spPr/>
    </dgm:pt>
    <dgm:pt modelId="{ABC8D7A0-79DE-476F-ABDD-0F36B2D424C1}" type="pres">
      <dgm:prSet presAssocID="{F4565C02-BE33-4341-BCA0-1C7D904582FA}" presName="sp" presStyleCnt="0"/>
      <dgm:spPr/>
    </dgm:pt>
    <dgm:pt modelId="{07D1E26E-108B-4451-B8EC-75B746050E2D}" type="pres">
      <dgm:prSet presAssocID="{009A1FB8-5588-43FB-96C3-C001283E5701}" presName="linNode" presStyleCnt="0"/>
      <dgm:spPr/>
    </dgm:pt>
    <dgm:pt modelId="{F5ACFAD3-B6CA-4118-9A6B-C89A728B02EC}" type="pres">
      <dgm:prSet presAssocID="{009A1FB8-5588-43FB-96C3-C001283E5701}" presName="parentText" presStyleLbl="node1" presStyleIdx="1" presStyleCnt="3" custScaleY="51772">
        <dgm:presLayoutVars>
          <dgm:chMax val="1"/>
          <dgm:bulletEnabled val="1"/>
        </dgm:presLayoutVars>
      </dgm:prSet>
      <dgm:spPr/>
    </dgm:pt>
    <dgm:pt modelId="{659E8267-1B7A-4D57-A66A-355108182238}" type="pres">
      <dgm:prSet presAssocID="{009A1FB8-5588-43FB-96C3-C001283E5701}" presName="descendantText" presStyleLbl="alignAccFollowNode1" presStyleIdx="1" presStyleCnt="3" custScaleY="67401">
        <dgm:presLayoutVars>
          <dgm:bulletEnabled val="1"/>
        </dgm:presLayoutVars>
      </dgm:prSet>
      <dgm:spPr/>
    </dgm:pt>
    <dgm:pt modelId="{E71FC9F1-A65D-406C-B483-3534FA385A2F}" type="pres">
      <dgm:prSet presAssocID="{8CF563E3-D8BC-410E-8FFD-43C79EBD8B36}" presName="sp" presStyleCnt="0"/>
      <dgm:spPr/>
    </dgm:pt>
    <dgm:pt modelId="{033ACE1D-B0C2-45EB-96A7-1FB747B96D41}" type="pres">
      <dgm:prSet presAssocID="{B97FA58E-4C02-41CB-ADDD-4F33F506F0CF}" presName="linNode" presStyleCnt="0"/>
      <dgm:spPr/>
    </dgm:pt>
    <dgm:pt modelId="{6A98BEED-A860-4F02-AAE6-FD7D60860595}" type="pres">
      <dgm:prSet presAssocID="{B97FA58E-4C02-41CB-ADDD-4F33F506F0CF}" presName="parentText" presStyleLbl="node1" presStyleIdx="2" presStyleCnt="3" custScaleY="53415">
        <dgm:presLayoutVars>
          <dgm:chMax val="1"/>
          <dgm:bulletEnabled val="1"/>
        </dgm:presLayoutVars>
      </dgm:prSet>
      <dgm:spPr/>
    </dgm:pt>
    <dgm:pt modelId="{99323CC2-2700-4025-9578-BF82D8E6BFFF}" type="pres">
      <dgm:prSet presAssocID="{B97FA58E-4C02-41CB-ADDD-4F33F506F0CF}" presName="descendantText" presStyleLbl="alignAccFollowNode1" presStyleIdx="2" presStyleCnt="3" custScaleY="56951">
        <dgm:presLayoutVars>
          <dgm:bulletEnabled val="1"/>
        </dgm:presLayoutVars>
      </dgm:prSet>
      <dgm:spPr/>
    </dgm:pt>
  </dgm:ptLst>
  <dgm:cxnLst>
    <dgm:cxn modelId="{20B3140E-9D71-4BA5-9553-F078BE6137AE}" type="presOf" srcId="{C7F74A22-BF64-4EFF-AA5D-457CCDB6E099}" destId="{82885008-21BE-463F-895C-D27790013557}" srcOrd="0" destOrd="0" presId="urn:microsoft.com/office/officeart/2005/8/layout/vList5"/>
    <dgm:cxn modelId="{0536B718-31C0-400D-BCCC-F893F7F7C64A}" type="presOf" srcId="{B97FA58E-4C02-41CB-ADDD-4F33F506F0CF}" destId="{6A98BEED-A860-4F02-AAE6-FD7D60860595}" srcOrd="0" destOrd="0" presId="urn:microsoft.com/office/officeart/2005/8/layout/vList5"/>
    <dgm:cxn modelId="{2865DD1B-19A5-43C8-A396-45813A5A459B}" srcId="{C7F74A22-BF64-4EFF-AA5D-457CCDB6E099}" destId="{009A1FB8-5588-43FB-96C3-C001283E5701}" srcOrd="1" destOrd="0" parTransId="{C03F4654-53BF-4360-A830-DA9564345FF0}" sibTransId="{8CF563E3-D8BC-410E-8FFD-43C79EBD8B36}"/>
    <dgm:cxn modelId="{A7F2581C-8E81-4034-A4B9-523D03A4970A}" type="presOf" srcId="{D8A995F5-54BE-4FB5-9480-6277609EAD63}" destId="{99323CC2-2700-4025-9578-BF82D8E6BFFF}" srcOrd="0" destOrd="0" presId="urn:microsoft.com/office/officeart/2005/8/layout/vList5"/>
    <dgm:cxn modelId="{8535A431-1050-42CE-A6FC-FE0A35177307}" type="presOf" srcId="{143FCBF6-B5D2-43E2-B784-CFB40B439DD8}" destId="{26D7931A-FA92-416B-8445-578BC9C00116}" srcOrd="0" destOrd="0" presId="urn:microsoft.com/office/officeart/2005/8/layout/vList5"/>
    <dgm:cxn modelId="{72A4BB38-DCAE-4B76-B737-EAC80B5A2179}" type="presOf" srcId="{59848AC4-611F-4182-913F-61C1EE792236}" destId="{659E8267-1B7A-4D57-A66A-355108182238}" srcOrd="0" destOrd="0" presId="urn:microsoft.com/office/officeart/2005/8/layout/vList5"/>
    <dgm:cxn modelId="{ED9DA265-568D-4CB7-9B75-F292D147F3CB}" srcId="{7F252800-88FA-4448-BB8A-D808895A209B}" destId="{143FCBF6-B5D2-43E2-B784-CFB40B439DD8}" srcOrd="0" destOrd="0" parTransId="{D40B4233-B0D0-4352-BE08-D72C887B60AC}" sibTransId="{880F90D1-4C97-4034-B4CF-39E484C4C890}"/>
    <dgm:cxn modelId="{6CF0F383-AF3B-4B79-B3FC-DF932D63FA2C}" type="presOf" srcId="{7F252800-88FA-4448-BB8A-D808895A209B}" destId="{166F4F6E-8215-4D00-B19D-AA68EFEC73E1}" srcOrd="0" destOrd="0" presId="urn:microsoft.com/office/officeart/2005/8/layout/vList5"/>
    <dgm:cxn modelId="{F2C46D91-D828-4482-837A-FFE24AD08DD2}" srcId="{009A1FB8-5588-43FB-96C3-C001283E5701}" destId="{59848AC4-611F-4182-913F-61C1EE792236}" srcOrd="0" destOrd="0" parTransId="{E07C0E90-E912-433E-B563-7AB8F0B06B63}" sibTransId="{CF6BEB97-3323-4C6B-BBD6-A0A666C95AFD}"/>
    <dgm:cxn modelId="{DF93D3D2-3177-458E-9C5A-07942DCC05F3}" type="presOf" srcId="{009A1FB8-5588-43FB-96C3-C001283E5701}" destId="{F5ACFAD3-B6CA-4118-9A6B-C89A728B02EC}" srcOrd="0" destOrd="0" presId="urn:microsoft.com/office/officeart/2005/8/layout/vList5"/>
    <dgm:cxn modelId="{96538EEA-7C94-4E2F-B097-2E5126DBC8FC}" srcId="{C7F74A22-BF64-4EFF-AA5D-457CCDB6E099}" destId="{B97FA58E-4C02-41CB-ADDD-4F33F506F0CF}" srcOrd="2" destOrd="0" parTransId="{C200AC5C-E2EB-4C35-A215-5908B92E3995}" sibTransId="{EBD92C59-BC27-4183-9546-EDFD0688E06E}"/>
    <dgm:cxn modelId="{442DCEFD-898E-44FB-94C3-F5CAAC2126D3}" srcId="{C7F74A22-BF64-4EFF-AA5D-457CCDB6E099}" destId="{7F252800-88FA-4448-BB8A-D808895A209B}" srcOrd="0" destOrd="0" parTransId="{ED78DE8F-AF39-4214-9191-DD8FBEE9E10A}" sibTransId="{F4565C02-BE33-4341-BCA0-1C7D904582FA}"/>
    <dgm:cxn modelId="{804F45FF-7ADE-40E3-B0B1-4B01331AE89C}" srcId="{B97FA58E-4C02-41CB-ADDD-4F33F506F0CF}" destId="{D8A995F5-54BE-4FB5-9480-6277609EAD63}" srcOrd="0" destOrd="0" parTransId="{329B3F0E-C174-4326-ABDE-20813DF2DD3A}" sibTransId="{D54BF9BC-E795-489B-8C4B-890564938CD8}"/>
    <dgm:cxn modelId="{49A73494-E889-4C2B-A757-5005D4D234EE}" type="presParOf" srcId="{82885008-21BE-463F-895C-D27790013557}" destId="{8E1B2982-C64C-4EAC-99FB-F05E774696CD}" srcOrd="0" destOrd="0" presId="urn:microsoft.com/office/officeart/2005/8/layout/vList5"/>
    <dgm:cxn modelId="{46855CE4-8522-4231-BAC4-F2C85793D5D9}" type="presParOf" srcId="{8E1B2982-C64C-4EAC-99FB-F05E774696CD}" destId="{166F4F6E-8215-4D00-B19D-AA68EFEC73E1}" srcOrd="0" destOrd="0" presId="urn:microsoft.com/office/officeart/2005/8/layout/vList5"/>
    <dgm:cxn modelId="{9889C08A-8235-4F53-A024-50FB0214A738}" type="presParOf" srcId="{8E1B2982-C64C-4EAC-99FB-F05E774696CD}" destId="{26D7931A-FA92-416B-8445-578BC9C00116}" srcOrd="1" destOrd="0" presId="urn:microsoft.com/office/officeart/2005/8/layout/vList5"/>
    <dgm:cxn modelId="{42F6517A-2B5C-4F41-BB21-834C70BB79D1}" type="presParOf" srcId="{82885008-21BE-463F-895C-D27790013557}" destId="{ABC8D7A0-79DE-476F-ABDD-0F36B2D424C1}" srcOrd="1" destOrd="0" presId="urn:microsoft.com/office/officeart/2005/8/layout/vList5"/>
    <dgm:cxn modelId="{E1F7097D-12F5-491E-B6BC-A2B9B4D24B0D}" type="presParOf" srcId="{82885008-21BE-463F-895C-D27790013557}" destId="{07D1E26E-108B-4451-B8EC-75B746050E2D}" srcOrd="2" destOrd="0" presId="urn:microsoft.com/office/officeart/2005/8/layout/vList5"/>
    <dgm:cxn modelId="{3165D274-EF2C-4718-97D2-3C132D7D2E60}" type="presParOf" srcId="{07D1E26E-108B-4451-B8EC-75B746050E2D}" destId="{F5ACFAD3-B6CA-4118-9A6B-C89A728B02EC}" srcOrd="0" destOrd="0" presId="urn:microsoft.com/office/officeart/2005/8/layout/vList5"/>
    <dgm:cxn modelId="{3811549F-96BF-4C60-8AF7-48B27566A1A4}" type="presParOf" srcId="{07D1E26E-108B-4451-B8EC-75B746050E2D}" destId="{659E8267-1B7A-4D57-A66A-355108182238}" srcOrd="1" destOrd="0" presId="urn:microsoft.com/office/officeart/2005/8/layout/vList5"/>
    <dgm:cxn modelId="{7EF25D50-7F58-48A8-B23D-A009F7A3D40F}" type="presParOf" srcId="{82885008-21BE-463F-895C-D27790013557}" destId="{E71FC9F1-A65D-406C-B483-3534FA385A2F}" srcOrd="3" destOrd="0" presId="urn:microsoft.com/office/officeart/2005/8/layout/vList5"/>
    <dgm:cxn modelId="{168E1DAB-E2CF-46D1-9404-A16A22EA9F95}" type="presParOf" srcId="{82885008-21BE-463F-895C-D27790013557}" destId="{033ACE1D-B0C2-45EB-96A7-1FB747B96D41}" srcOrd="4" destOrd="0" presId="urn:microsoft.com/office/officeart/2005/8/layout/vList5"/>
    <dgm:cxn modelId="{D91FB82B-13C1-47C6-9640-17E6BD5A11A6}" type="presParOf" srcId="{033ACE1D-B0C2-45EB-96A7-1FB747B96D41}" destId="{6A98BEED-A860-4F02-AAE6-FD7D60860595}" srcOrd="0" destOrd="0" presId="urn:microsoft.com/office/officeart/2005/8/layout/vList5"/>
    <dgm:cxn modelId="{81FFC55B-CDFB-4DBD-B669-1D6BD26DC2CE}" type="presParOf" srcId="{033ACE1D-B0C2-45EB-96A7-1FB747B96D41}" destId="{99323CC2-2700-4025-9578-BF82D8E6BFFF}" srcOrd="1" destOrd="0" presId="urn:microsoft.com/office/officeart/2005/8/layout/vList5"/>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7341DB5-082C-4F69-96F8-7D2C5409DEAB}" type="doc">
      <dgm:prSet loTypeId="urn:microsoft.com/office/officeart/2005/8/layout/orgChart1" loCatId="hierarchy" qsTypeId="urn:microsoft.com/office/officeart/2005/8/quickstyle/simple5" qsCatId="simple" csTypeId="urn:microsoft.com/office/officeart/2005/8/colors/accent0_1" csCatId="mainScheme" phldr="1"/>
      <dgm:spPr/>
      <dgm:t>
        <a:bodyPr/>
        <a:lstStyle/>
        <a:p>
          <a:endParaRPr lang="uk-UA"/>
        </a:p>
      </dgm:t>
    </dgm:pt>
    <dgm:pt modelId="{B15C4478-E27D-41D5-8520-79CB51907425}">
      <dgm:prSet custT="1"/>
      <dgm:spPr/>
      <dgm:t>
        <a:bodyPr/>
        <a:lstStyle/>
        <a:p>
          <a:pPr marR="0" algn="ctr" rtl="0"/>
          <a:r>
            <a:rPr lang="uk-UA" sz="1200" b="1" i="0" u="none" strike="noStrike" baseline="0">
              <a:latin typeface="Times New Roman" panose="02020603050405020304" pitchFamily="18" charset="0"/>
              <a:cs typeface="Times New Roman" panose="02020603050405020304" pitchFamily="18" charset="0"/>
            </a:rPr>
            <a:t>СОЦІАЛЬНІ ПОСЛУГИ</a:t>
          </a:r>
          <a:endParaRPr lang="uk-UA" sz="1200">
            <a:latin typeface="Times New Roman" panose="02020603050405020304" pitchFamily="18" charset="0"/>
            <a:cs typeface="Times New Roman" panose="02020603050405020304" pitchFamily="18" charset="0"/>
          </a:endParaRPr>
        </a:p>
      </dgm:t>
    </dgm:pt>
    <dgm:pt modelId="{CBB45D1F-7CDF-44E8-BA1E-20499DC85786}" type="parTrans" cxnId="{9DBF51B2-E372-42E6-9049-59DE01C55F0E}">
      <dgm:prSet/>
      <dgm:spPr/>
      <dgm:t>
        <a:bodyPr/>
        <a:lstStyle/>
        <a:p>
          <a:endParaRPr lang="uk-UA"/>
        </a:p>
      </dgm:t>
    </dgm:pt>
    <dgm:pt modelId="{860861E9-C48A-4147-BF83-4E66BA4B4BBD}" type="sibTrans" cxnId="{9DBF51B2-E372-42E6-9049-59DE01C55F0E}">
      <dgm:prSet/>
      <dgm:spPr/>
      <dgm:t>
        <a:bodyPr/>
        <a:lstStyle/>
        <a:p>
          <a:endParaRPr lang="uk-UA"/>
        </a:p>
      </dgm:t>
    </dgm:pt>
    <dgm:pt modelId="{9F88E405-A179-46CD-A691-3AABAD3FDC1E}">
      <dgm:prSet custT="1"/>
      <dgm:spPr/>
      <dgm:t>
        <a:bodyPr/>
        <a:lstStyle/>
        <a:p>
          <a:pPr marR="0" algn="ctr" rtl="0">
            <a:lnSpc>
              <a:spcPts val="1000"/>
            </a:lnSpc>
            <a:spcAft>
              <a:spcPts val="0"/>
            </a:spcAft>
          </a:pPr>
          <a:r>
            <a:rPr lang="uk-UA" sz="1200" b="1" i="0" u="none" strike="noStrike" baseline="0">
              <a:latin typeface="Times New Roman" panose="02020603050405020304" pitchFamily="18" charset="0"/>
              <a:cs typeface="Times New Roman" panose="02020603050405020304" pitchFamily="18" charset="0"/>
            </a:rPr>
            <a:t>За спрямованістю</a:t>
          </a:r>
          <a:endParaRPr lang="uk-UA" sz="1200">
            <a:latin typeface="Times New Roman" panose="02020603050405020304" pitchFamily="18" charset="0"/>
            <a:cs typeface="Times New Roman" panose="02020603050405020304" pitchFamily="18" charset="0"/>
          </a:endParaRPr>
        </a:p>
      </dgm:t>
    </dgm:pt>
    <dgm:pt modelId="{7832BA81-4F3F-451B-BB0A-7CF32DA3144D}" type="parTrans" cxnId="{4570163A-8DE0-4957-8E0E-36287765BB45}">
      <dgm:prSet/>
      <dgm:spPr/>
      <dgm:t>
        <a:bodyPr/>
        <a:lstStyle/>
        <a:p>
          <a:endParaRPr lang="uk-UA"/>
        </a:p>
      </dgm:t>
    </dgm:pt>
    <dgm:pt modelId="{66C4ED70-AE81-4758-92BC-41B5B2158109}" type="sibTrans" cxnId="{4570163A-8DE0-4957-8E0E-36287765BB45}">
      <dgm:prSet/>
      <dgm:spPr/>
      <dgm:t>
        <a:bodyPr/>
        <a:lstStyle/>
        <a:p>
          <a:endParaRPr lang="uk-UA"/>
        </a:p>
      </dgm:t>
    </dgm:pt>
    <dgm:pt modelId="{4A3D30C9-5BA5-404C-8ADA-799383B7FEBE}">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Соціальна профілактика</a:t>
          </a:r>
          <a:endParaRPr lang="uk-UA" sz="1200">
            <a:latin typeface="Times New Roman" panose="02020603050405020304" pitchFamily="18" charset="0"/>
            <a:cs typeface="Times New Roman" panose="02020603050405020304" pitchFamily="18" charset="0"/>
          </a:endParaRPr>
        </a:p>
      </dgm:t>
    </dgm:pt>
    <dgm:pt modelId="{D1724EC2-4416-4718-8863-E21E76CE17BC}" type="parTrans" cxnId="{EEF93AE6-1FF9-446A-82CE-7E4B380F3907}">
      <dgm:prSet/>
      <dgm:spPr/>
      <dgm:t>
        <a:bodyPr/>
        <a:lstStyle/>
        <a:p>
          <a:endParaRPr lang="uk-UA"/>
        </a:p>
      </dgm:t>
    </dgm:pt>
    <dgm:pt modelId="{E81E665A-1719-4EC9-9160-57EBE3107F58}" type="sibTrans" cxnId="{EEF93AE6-1FF9-446A-82CE-7E4B380F3907}">
      <dgm:prSet/>
      <dgm:spPr/>
      <dgm:t>
        <a:bodyPr/>
        <a:lstStyle/>
        <a:p>
          <a:endParaRPr lang="uk-UA"/>
        </a:p>
      </dgm:t>
    </dgm:pt>
    <dgm:pt modelId="{B7D3C808-DC6F-4E7D-8B20-E6CC97F8F0CC}">
      <dgm:prSet custT="1"/>
      <dgm:spPr/>
      <dgm:t>
        <a:bodyPr/>
        <a:lstStyle/>
        <a:p>
          <a:pPr marR="0" algn="ctr" rtl="0">
            <a:lnSpc>
              <a:spcPts val="1000"/>
            </a:lnSpc>
            <a:spcAft>
              <a:spcPts val="0"/>
            </a:spcAft>
          </a:pPr>
          <a:r>
            <a:rPr lang="uk-UA" sz="1200" b="0" i="0" u="none" strike="noStrike" baseline="0">
              <a:latin typeface="Times New Roman" panose="02020603050405020304" pitchFamily="18" charset="0"/>
              <a:cs typeface="Times New Roman" panose="02020603050405020304" pitchFamily="18" charset="0"/>
            </a:rPr>
            <a:t>Соціальна підтримка</a:t>
          </a:r>
        </a:p>
      </dgm:t>
    </dgm:pt>
    <dgm:pt modelId="{21777965-40A5-4FFF-9295-7C7B18DBD676}" type="parTrans" cxnId="{00E6127F-6AA8-494A-8B7D-A9339115546D}">
      <dgm:prSet/>
      <dgm:spPr/>
      <dgm:t>
        <a:bodyPr/>
        <a:lstStyle/>
        <a:p>
          <a:endParaRPr lang="uk-UA"/>
        </a:p>
      </dgm:t>
    </dgm:pt>
    <dgm:pt modelId="{711DF06C-DEBE-4AA9-A0BF-B249BC853CD4}" type="sibTrans" cxnId="{00E6127F-6AA8-494A-8B7D-A9339115546D}">
      <dgm:prSet/>
      <dgm:spPr/>
      <dgm:t>
        <a:bodyPr/>
        <a:lstStyle/>
        <a:p>
          <a:endParaRPr lang="uk-UA"/>
        </a:p>
      </dgm:t>
    </dgm:pt>
    <dgm:pt modelId="{7367F0FC-BEEE-4164-8853-370EAC4C75F9}">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Соціальне обслуговування</a:t>
          </a:r>
        </a:p>
      </dgm:t>
    </dgm:pt>
    <dgm:pt modelId="{BC7A7D4F-45B4-4918-864D-3F4D36B1A7C5}" type="parTrans" cxnId="{768F994B-C3B5-461B-B17C-89A434CDA3E4}">
      <dgm:prSet/>
      <dgm:spPr/>
      <dgm:t>
        <a:bodyPr/>
        <a:lstStyle/>
        <a:p>
          <a:endParaRPr lang="uk-UA"/>
        </a:p>
      </dgm:t>
    </dgm:pt>
    <dgm:pt modelId="{87A764BD-0B03-462C-B604-4A26897DF960}" type="sibTrans" cxnId="{768F994B-C3B5-461B-B17C-89A434CDA3E4}">
      <dgm:prSet/>
      <dgm:spPr/>
      <dgm:t>
        <a:bodyPr/>
        <a:lstStyle/>
        <a:p>
          <a:endParaRPr lang="uk-UA"/>
        </a:p>
      </dgm:t>
    </dgm:pt>
    <dgm:pt modelId="{07A04AA2-EBF9-401D-8E84-0AA458440B29}">
      <dgm:prSet custT="1"/>
      <dgm:spPr/>
      <dgm:t>
        <a:bodyPr/>
        <a:lstStyle/>
        <a:p>
          <a:pPr marR="0" algn="ctr" rtl="0"/>
          <a:r>
            <a:rPr lang="uk-UA" sz="1200" b="1" i="0" u="none" strike="noStrike" baseline="0">
              <a:latin typeface="Times New Roman" panose="02020603050405020304" pitchFamily="18" charset="0"/>
              <a:cs typeface="Times New Roman" panose="02020603050405020304" pitchFamily="18" charset="0"/>
            </a:rPr>
            <a:t>За типами</a:t>
          </a:r>
          <a:endParaRPr lang="uk-UA" sz="1200">
            <a:latin typeface="Times New Roman" panose="02020603050405020304" pitchFamily="18" charset="0"/>
            <a:cs typeface="Times New Roman" panose="02020603050405020304" pitchFamily="18" charset="0"/>
          </a:endParaRPr>
        </a:p>
      </dgm:t>
    </dgm:pt>
    <dgm:pt modelId="{D01340CD-6CF9-4DF3-8BCA-98EFE04AA130}" type="parTrans" cxnId="{158C44CD-74B3-456D-8649-B9C3F6F22A47}">
      <dgm:prSet/>
      <dgm:spPr/>
      <dgm:t>
        <a:bodyPr/>
        <a:lstStyle/>
        <a:p>
          <a:endParaRPr lang="uk-UA"/>
        </a:p>
      </dgm:t>
    </dgm:pt>
    <dgm:pt modelId="{DABF1014-7819-4E1A-9DC1-93C41165DB8A}" type="sibTrans" cxnId="{158C44CD-74B3-456D-8649-B9C3F6F22A47}">
      <dgm:prSet/>
      <dgm:spPr/>
      <dgm:t>
        <a:bodyPr/>
        <a:lstStyle/>
        <a:p>
          <a:endParaRPr lang="uk-UA"/>
        </a:p>
      </dgm:t>
    </dgm:pt>
    <dgm:pt modelId="{69801040-62E8-4B25-8DEF-3EAC9F631490}">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Прості</a:t>
          </a:r>
        </a:p>
      </dgm:t>
    </dgm:pt>
    <dgm:pt modelId="{C6A4177E-4A55-4290-AD73-EFC9025768E1}" type="parTrans" cxnId="{3CED2891-1E55-4383-92DE-653345F45651}">
      <dgm:prSet/>
      <dgm:spPr/>
      <dgm:t>
        <a:bodyPr/>
        <a:lstStyle/>
        <a:p>
          <a:endParaRPr lang="uk-UA"/>
        </a:p>
      </dgm:t>
    </dgm:pt>
    <dgm:pt modelId="{1489471D-FF24-4650-8706-C1B96CD72313}" type="sibTrans" cxnId="{3CED2891-1E55-4383-92DE-653345F45651}">
      <dgm:prSet/>
      <dgm:spPr/>
      <dgm:t>
        <a:bodyPr/>
        <a:lstStyle/>
        <a:p>
          <a:endParaRPr lang="uk-UA"/>
        </a:p>
      </dgm:t>
    </dgm:pt>
    <dgm:pt modelId="{65A870D9-C109-4263-8237-3A5127EBF215}">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Комплексні</a:t>
          </a:r>
          <a:endParaRPr lang="uk-UA" sz="1200">
            <a:latin typeface="Times New Roman" panose="02020603050405020304" pitchFamily="18" charset="0"/>
            <a:cs typeface="Times New Roman" panose="02020603050405020304" pitchFamily="18" charset="0"/>
          </a:endParaRPr>
        </a:p>
      </dgm:t>
    </dgm:pt>
    <dgm:pt modelId="{3851C36A-17E3-430B-A613-CBD96DCA164D}" type="parTrans" cxnId="{D11C579B-007C-40B0-B08F-04A2224CF860}">
      <dgm:prSet/>
      <dgm:spPr/>
      <dgm:t>
        <a:bodyPr/>
        <a:lstStyle/>
        <a:p>
          <a:endParaRPr lang="uk-UA"/>
        </a:p>
      </dgm:t>
    </dgm:pt>
    <dgm:pt modelId="{6FAF7DF9-C0DF-4AC9-A061-933AD82DAA13}" type="sibTrans" cxnId="{D11C579B-007C-40B0-B08F-04A2224CF860}">
      <dgm:prSet/>
      <dgm:spPr/>
      <dgm:t>
        <a:bodyPr/>
        <a:lstStyle/>
        <a:p>
          <a:endParaRPr lang="uk-UA"/>
        </a:p>
      </dgm:t>
    </dgm:pt>
    <dgm:pt modelId="{42A09418-6D01-4FCC-AF4F-721A485DEC4E}">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Комплексні спеціалізовані</a:t>
          </a:r>
          <a:endParaRPr lang="uk-UA" sz="1200">
            <a:latin typeface="Times New Roman" panose="02020603050405020304" pitchFamily="18" charset="0"/>
            <a:cs typeface="Times New Roman" panose="02020603050405020304" pitchFamily="18" charset="0"/>
          </a:endParaRPr>
        </a:p>
      </dgm:t>
    </dgm:pt>
    <dgm:pt modelId="{02C46946-32AA-48D5-A055-9CCA79414ADB}" type="parTrans" cxnId="{D9227D5C-43DC-47F1-892F-FBB32F9DA375}">
      <dgm:prSet/>
      <dgm:spPr/>
      <dgm:t>
        <a:bodyPr/>
        <a:lstStyle/>
        <a:p>
          <a:endParaRPr lang="uk-UA"/>
        </a:p>
      </dgm:t>
    </dgm:pt>
    <dgm:pt modelId="{00DA9CAA-30B3-44AE-95A2-426C56B4D79A}" type="sibTrans" cxnId="{D9227D5C-43DC-47F1-892F-FBB32F9DA375}">
      <dgm:prSet/>
      <dgm:spPr/>
      <dgm:t>
        <a:bodyPr/>
        <a:lstStyle/>
        <a:p>
          <a:endParaRPr lang="uk-UA"/>
        </a:p>
      </dgm:t>
    </dgm:pt>
    <dgm:pt modelId="{BA219FEB-C572-4770-BA9E-A0CC2F7815D6}">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Допоміжні</a:t>
          </a:r>
          <a:endParaRPr lang="uk-UA" sz="1200">
            <a:latin typeface="Times New Roman" panose="02020603050405020304" pitchFamily="18" charset="0"/>
            <a:cs typeface="Times New Roman" panose="02020603050405020304" pitchFamily="18" charset="0"/>
          </a:endParaRPr>
        </a:p>
      </dgm:t>
    </dgm:pt>
    <dgm:pt modelId="{21E06885-3711-4122-BEA9-914C7081773B}" type="parTrans" cxnId="{07837431-9D1F-48E4-9B13-3E196867F187}">
      <dgm:prSet/>
      <dgm:spPr/>
      <dgm:t>
        <a:bodyPr/>
        <a:lstStyle/>
        <a:p>
          <a:endParaRPr lang="uk-UA"/>
        </a:p>
      </dgm:t>
    </dgm:pt>
    <dgm:pt modelId="{AF904964-D885-4747-8A2C-08132735024D}" type="sibTrans" cxnId="{07837431-9D1F-48E4-9B13-3E196867F187}">
      <dgm:prSet/>
      <dgm:spPr/>
      <dgm:t>
        <a:bodyPr/>
        <a:lstStyle/>
        <a:p>
          <a:endParaRPr lang="uk-UA"/>
        </a:p>
      </dgm:t>
    </dgm:pt>
    <dgm:pt modelId="{0453163D-E0BA-40EA-83E7-93AEF05577F3}">
      <dgm:prSet custT="1"/>
      <dgm:spPr/>
      <dgm:t>
        <a:bodyPr/>
        <a:lstStyle/>
        <a:p>
          <a:pPr marR="0" algn="ctr" rtl="0">
            <a:lnSpc>
              <a:spcPts val="1000"/>
            </a:lnSpc>
            <a:spcAft>
              <a:spcPts val="0"/>
            </a:spcAft>
          </a:pPr>
          <a:r>
            <a:rPr lang="uk-UA" sz="1200" b="1" i="0" u="none" strike="noStrike" baseline="0">
              <a:latin typeface="Times New Roman" panose="02020603050405020304" pitchFamily="18" charset="0"/>
              <a:cs typeface="Times New Roman" panose="02020603050405020304" pitchFamily="18" charset="0"/>
            </a:rPr>
            <a:t>За місцем надання</a:t>
          </a:r>
          <a:endParaRPr lang="uk-UA" sz="1200">
            <a:latin typeface="Times New Roman" panose="02020603050405020304" pitchFamily="18" charset="0"/>
            <a:cs typeface="Times New Roman" panose="02020603050405020304" pitchFamily="18" charset="0"/>
          </a:endParaRPr>
        </a:p>
      </dgm:t>
    </dgm:pt>
    <dgm:pt modelId="{C271D9F8-47A2-4D6D-9A17-85342E3AD2DD}" type="parTrans" cxnId="{7DCD9DA6-7E39-4429-813F-2DB8EEC7115F}">
      <dgm:prSet/>
      <dgm:spPr/>
      <dgm:t>
        <a:bodyPr/>
        <a:lstStyle/>
        <a:p>
          <a:endParaRPr lang="uk-UA"/>
        </a:p>
      </dgm:t>
    </dgm:pt>
    <dgm:pt modelId="{D79C45AB-B112-4696-AA90-403C3F79B914}" type="sibTrans" cxnId="{7DCD9DA6-7E39-4429-813F-2DB8EEC7115F}">
      <dgm:prSet/>
      <dgm:spPr/>
      <dgm:t>
        <a:bodyPr/>
        <a:lstStyle/>
        <a:p>
          <a:endParaRPr lang="uk-UA"/>
        </a:p>
      </dgm:t>
    </dgm:pt>
    <dgm:pt modelId="{486E0A2B-B894-4BD9-A3C4-35E5B5F6404B}">
      <dgm:prSet custT="1"/>
      <dgm:spPr/>
      <dgm:t>
        <a:bodyPr/>
        <a:lstStyle/>
        <a:p>
          <a:pPr marR="0" algn="ctr" rtl="0">
            <a:lnSpc>
              <a:spcPts val="1000"/>
            </a:lnSpc>
            <a:spcAft>
              <a:spcPts val="0"/>
            </a:spcAft>
          </a:pPr>
          <a:r>
            <a:rPr lang="uk-UA" sz="1200" b="0" i="0" u="none" strike="noStrike" baseline="0">
              <a:latin typeface="Times New Roman" panose="02020603050405020304" pitchFamily="18" charset="0"/>
              <a:cs typeface="Times New Roman" panose="02020603050405020304" pitchFamily="18" charset="0"/>
            </a:rPr>
            <a:t>За місцем проживання</a:t>
          </a:r>
        </a:p>
        <a:p>
          <a:pPr marR="0" algn="ctr" rtl="0">
            <a:lnSpc>
              <a:spcPts val="1000"/>
            </a:lnSpc>
            <a:spcAft>
              <a:spcPts val="0"/>
            </a:spcAft>
          </a:pPr>
          <a:r>
            <a:rPr lang="uk-UA" sz="1200" b="0" i="0" u="none" strike="noStrike" baseline="0">
              <a:latin typeface="Times New Roman" panose="02020603050405020304" pitchFamily="18" charset="0"/>
              <a:cs typeface="Times New Roman" panose="02020603050405020304" pitchFamily="18" charset="0"/>
            </a:rPr>
            <a:t>отримувача послуг</a:t>
          </a:r>
          <a:endParaRPr lang="uk-UA" sz="1200">
            <a:latin typeface="Times New Roman" panose="02020603050405020304" pitchFamily="18" charset="0"/>
            <a:cs typeface="Times New Roman" panose="02020603050405020304" pitchFamily="18" charset="0"/>
          </a:endParaRPr>
        </a:p>
      </dgm:t>
    </dgm:pt>
    <dgm:pt modelId="{10156A26-1EF5-42CC-8850-AF2D2853FFCE}" type="parTrans" cxnId="{B67A649B-9177-455B-83D6-29DD198D8938}">
      <dgm:prSet/>
      <dgm:spPr/>
      <dgm:t>
        <a:bodyPr/>
        <a:lstStyle/>
        <a:p>
          <a:endParaRPr lang="uk-UA"/>
        </a:p>
      </dgm:t>
    </dgm:pt>
    <dgm:pt modelId="{2E917281-25D8-4FB1-9168-FA2009B09717}" type="sibTrans" cxnId="{B67A649B-9177-455B-83D6-29DD198D8938}">
      <dgm:prSet/>
      <dgm:spPr/>
      <dgm:t>
        <a:bodyPr/>
        <a:lstStyle/>
        <a:p>
          <a:endParaRPr lang="uk-UA"/>
        </a:p>
      </dgm:t>
    </dgm:pt>
    <dgm:pt modelId="{4199BDD4-F008-4AD3-A6F3-6EB78D20D33F}">
      <dgm:prSet custT="1"/>
      <dgm:spPr/>
      <dgm:t>
        <a:bodyPr/>
        <a:lstStyle/>
        <a:p>
          <a:pPr marR="0" algn="ctr" rtl="0">
            <a:lnSpc>
              <a:spcPts val="1000"/>
            </a:lnSpc>
            <a:spcAft>
              <a:spcPts val="0"/>
            </a:spcAft>
          </a:pPr>
          <a:r>
            <a:rPr lang="uk-UA" sz="1200" b="0" i="0" u="none" strike="noStrike" baseline="0">
              <a:latin typeface="Times New Roman" panose="02020603050405020304" pitchFamily="18" charset="0"/>
              <a:cs typeface="Times New Roman" panose="02020603050405020304" pitchFamily="18" charset="0"/>
            </a:rPr>
            <a:t>У приміщенні надавача послуг</a:t>
          </a:r>
        </a:p>
      </dgm:t>
    </dgm:pt>
    <dgm:pt modelId="{09B6A84E-2319-4A02-BBF0-2C6A3FDD346E}" type="parTrans" cxnId="{75596DAE-226B-4BFF-8BEA-CA5989BD79CB}">
      <dgm:prSet/>
      <dgm:spPr/>
      <dgm:t>
        <a:bodyPr/>
        <a:lstStyle/>
        <a:p>
          <a:endParaRPr lang="uk-UA"/>
        </a:p>
      </dgm:t>
    </dgm:pt>
    <dgm:pt modelId="{B8523D8A-1164-4A02-958C-39C3F86CBE0C}" type="sibTrans" cxnId="{75596DAE-226B-4BFF-8BEA-CA5989BD79CB}">
      <dgm:prSet/>
      <dgm:spPr/>
      <dgm:t>
        <a:bodyPr/>
        <a:lstStyle/>
        <a:p>
          <a:endParaRPr lang="uk-UA"/>
        </a:p>
      </dgm:t>
    </dgm:pt>
    <dgm:pt modelId="{DE6E037C-ED0A-4419-A76A-FFA218C301E5}">
      <dgm:prSet custT="1"/>
      <dgm:spPr/>
      <dgm:t>
        <a:bodyPr/>
        <a:lstStyle/>
        <a:p>
          <a:pPr marR="0" algn="ctr" rtl="0">
            <a:lnSpc>
              <a:spcPts val="1000"/>
            </a:lnSpc>
            <a:spcAft>
              <a:spcPts val="0"/>
            </a:spcAft>
          </a:pPr>
          <a:r>
            <a:rPr lang="uk-UA" sz="1200" b="0" i="0" u="none" strike="noStrike" baseline="0">
              <a:latin typeface="Times New Roman" panose="02020603050405020304" pitchFamily="18" charset="0"/>
              <a:cs typeface="Times New Roman" panose="02020603050405020304" pitchFamily="18" charset="0"/>
            </a:rPr>
            <a:t>За місцем перебування отримувача послуг</a:t>
          </a:r>
          <a:endParaRPr lang="uk-UA" sz="1200">
            <a:latin typeface="Times New Roman" panose="02020603050405020304" pitchFamily="18" charset="0"/>
            <a:cs typeface="Times New Roman" panose="02020603050405020304" pitchFamily="18" charset="0"/>
          </a:endParaRPr>
        </a:p>
      </dgm:t>
    </dgm:pt>
    <dgm:pt modelId="{79D7E931-0D4B-449F-BA15-3251C8AFA311}" type="parTrans" cxnId="{C83773F4-00A9-4F08-8AE2-ACB68A8ED27F}">
      <dgm:prSet/>
      <dgm:spPr/>
      <dgm:t>
        <a:bodyPr/>
        <a:lstStyle/>
        <a:p>
          <a:endParaRPr lang="uk-UA"/>
        </a:p>
      </dgm:t>
    </dgm:pt>
    <dgm:pt modelId="{E0F21E44-A00A-4551-A4AF-7A55CF087454}" type="sibTrans" cxnId="{C83773F4-00A9-4F08-8AE2-ACB68A8ED27F}">
      <dgm:prSet/>
      <dgm:spPr/>
      <dgm:t>
        <a:bodyPr/>
        <a:lstStyle/>
        <a:p>
          <a:endParaRPr lang="uk-UA"/>
        </a:p>
      </dgm:t>
    </dgm:pt>
    <dgm:pt modelId="{3E11F49B-41CE-4CA0-BB82-25975593F598}">
      <dgm:prSet custT="1"/>
      <dgm:spPr/>
      <dgm:t>
        <a:bodyPr/>
        <a:lstStyle/>
        <a:p>
          <a:pPr marR="0" algn="ctr" rtl="0">
            <a:lnSpc>
              <a:spcPts val="1000"/>
            </a:lnSpc>
            <a:spcAft>
              <a:spcPts val="0"/>
            </a:spcAft>
          </a:pPr>
          <a:r>
            <a:rPr lang="uk-UA" sz="1200" b="1" i="0" u="none" strike="noStrike" baseline="0">
              <a:latin typeface="Times New Roman" panose="02020603050405020304" pitchFamily="18" charset="0"/>
              <a:cs typeface="Times New Roman" panose="02020603050405020304" pitchFamily="18" charset="0"/>
            </a:rPr>
            <a:t>За строком надання</a:t>
          </a:r>
          <a:endParaRPr lang="uk-UA" sz="1200">
            <a:latin typeface="Times New Roman" panose="02020603050405020304" pitchFamily="18" charset="0"/>
            <a:cs typeface="Times New Roman" panose="02020603050405020304" pitchFamily="18" charset="0"/>
          </a:endParaRPr>
        </a:p>
      </dgm:t>
    </dgm:pt>
    <dgm:pt modelId="{3130D6A3-ED23-432C-A265-F6B06CABA6A2}" type="parTrans" cxnId="{89348057-F3FE-4964-A49D-C2203D80E624}">
      <dgm:prSet/>
      <dgm:spPr/>
      <dgm:t>
        <a:bodyPr/>
        <a:lstStyle/>
        <a:p>
          <a:endParaRPr lang="uk-UA"/>
        </a:p>
      </dgm:t>
    </dgm:pt>
    <dgm:pt modelId="{178EDFA7-7454-4E6E-BDBF-75A9508A6E99}" type="sibTrans" cxnId="{89348057-F3FE-4964-A49D-C2203D80E624}">
      <dgm:prSet/>
      <dgm:spPr/>
      <dgm:t>
        <a:bodyPr/>
        <a:lstStyle/>
        <a:p>
          <a:endParaRPr lang="uk-UA"/>
        </a:p>
      </dgm:t>
    </dgm:pt>
    <dgm:pt modelId="{70927135-5E7B-4C17-AE13-BAF2434052BA}">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Екстренні (кризові)</a:t>
          </a:r>
        </a:p>
      </dgm:t>
    </dgm:pt>
    <dgm:pt modelId="{D622D05A-7799-4931-8C93-B2CF81B1CA82}" type="parTrans" cxnId="{5559FC8D-AE79-45ED-8843-05888FCDC62C}">
      <dgm:prSet/>
      <dgm:spPr/>
      <dgm:t>
        <a:bodyPr/>
        <a:lstStyle/>
        <a:p>
          <a:endParaRPr lang="uk-UA"/>
        </a:p>
      </dgm:t>
    </dgm:pt>
    <dgm:pt modelId="{34DFCD45-D63C-4945-B68F-2A5EE09B4F65}" type="sibTrans" cxnId="{5559FC8D-AE79-45ED-8843-05888FCDC62C}">
      <dgm:prSet/>
      <dgm:spPr/>
      <dgm:t>
        <a:bodyPr/>
        <a:lstStyle/>
        <a:p>
          <a:endParaRPr lang="uk-UA"/>
        </a:p>
      </dgm:t>
    </dgm:pt>
    <dgm:pt modelId="{915FEB87-CF06-4D82-BA2E-861471496F64}">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Постійні</a:t>
          </a:r>
          <a:endParaRPr lang="uk-UA" sz="1200">
            <a:latin typeface="Times New Roman" panose="02020603050405020304" pitchFamily="18" charset="0"/>
            <a:cs typeface="Times New Roman" panose="02020603050405020304" pitchFamily="18" charset="0"/>
          </a:endParaRPr>
        </a:p>
      </dgm:t>
    </dgm:pt>
    <dgm:pt modelId="{6F772F2E-E20F-4A0F-A672-DC62ECFCD7C1}" type="parTrans" cxnId="{7DE59A72-D81A-4074-B08B-6FA7E627BB2B}">
      <dgm:prSet/>
      <dgm:spPr/>
      <dgm:t>
        <a:bodyPr/>
        <a:lstStyle/>
        <a:p>
          <a:endParaRPr lang="uk-UA"/>
        </a:p>
      </dgm:t>
    </dgm:pt>
    <dgm:pt modelId="{36980FC5-AD34-46C8-92B8-A651CB95D8CF}" type="sibTrans" cxnId="{7DE59A72-D81A-4074-B08B-6FA7E627BB2B}">
      <dgm:prSet/>
      <dgm:spPr/>
      <dgm:t>
        <a:bodyPr/>
        <a:lstStyle/>
        <a:p>
          <a:endParaRPr lang="uk-UA"/>
        </a:p>
      </dgm:t>
    </dgm:pt>
    <dgm:pt modelId="{0BDE4AB3-C2CF-4579-8291-E421B206688C}">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Тимчасові</a:t>
          </a:r>
          <a:endParaRPr lang="uk-UA" sz="1200">
            <a:latin typeface="Times New Roman" panose="02020603050405020304" pitchFamily="18" charset="0"/>
            <a:cs typeface="Times New Roman" panose="02020603050405020304" pitchFamily="18" charset="0"/>
          </a:endParaRPr>
        </a:p>
      </dgm:t>
    </dgm:pt>
    <dgm:pt modelId="{3CBE2A16-8EA9-489A-A004-212F6EA078FC}" type="parTrans" cxnId="{BE46E30B-493F-4536-A8B2-65E3264F644A}">
      <dgm:prSet/>
      <dgm:spPr/>
      <dgm:t>
        <a:bodyPr/>
        <a:lstStyle/>
        <a:p>
          <a:endParaRPr lang="uk-UA"/>
        </a:p>
      </dgm:t>
    </dgm:pt>
    <dgm:pt modelId="{41BE505F-1021-485A-A70B-897397E636FC}" type="sibTrans" cxnId="{BE46E30B-493F-4536-A8B2-65E3264F644A}">
      <dgm:prSet/>
      <dgm:spPr/>
      <dgm:t>
        <a:bodyPr/>
        <a:lstStyle/>
        <a:p>
          <a:endParaRPr lang="uk-UA"/>
        </a:p>
      </dgm:t>
    </dgm:pt>
    <dgm:pt modelId="{D863EDD3-B6AD-4062-BB6E-E0CC70E12D68}">
      <dgm:prSet custT="1"/>
      <dgm:spPr/>
      <dgm:t>
        <a:bodyPr/>
        <a:lstStyle/>
        <a:p>
          <a:pPr marR="0" algn="ctr" rtl="0"/>
          <a:r>
            <a:rPr lang="uk-UA" sz="1200" b="0" i="0" u="none" strike="noStrike" baseline="0">
              <a:latin typeface="Times New Roman" panose="02020603050405020304" pitchFamily="18" charset="0"/>
              <a:cs typeface="Times New Roman" panose="02020603050405020304" pitchFamily="18" charset="0"/>
            </a:rPr>
            <a:t>Одноразові</a:t>
          </a:r>
          <a:endParaRPr lang="uk-UA" sz="1200">
            <a:latin typeface="Times New Roman" panose="02020603050405020304" pitchFamily="18" charset="0"/>
            <a:cs typeface="Times New Roman" panose="02020603050405020304" pitchFamily="18" charset="0"/>
          </a:endParaRPr>
        </a:p>
      </dgm:t>
    </dgm:pt>
    <dgm:pt modelId="{97A564F5-85C8-4379-A013-23AD1ABD5588}" type="parTrans" cxnId="{EEF5CF43-AABB-48CD-A285-1170A24C3F57}">
      <dgm:prSet/>
      <dgm:spPr/>
      <dgm:t>
        <a:bodyPr/>
        <a:lstStyle/>
        <a:p>
          <a:endParaRPr lang="uk-UA"/>
        </a:p>
      </dgm:t>
    </dgm:pt>
    <dgm:pt modelId="{70D2458D-CC2A-47A2-951F-8B7C7C25A78B}" type="sibTrans" cxnId="{EEF5CF43-AABB-48CD-A285-1170A24C3F57}">
      <dgm:prSet/>
      <dgm:spPr/>
      <dgm:t>
        <a:bodyPr/>
        <a:lstStyle/>
        <a:p>
          <a:endParaRPr lang="uk-UA"/>
        </a:p>
      </dgm:t>
    </dgm:pt>
    <dgm:pt modelId="{C6F9EAD1-4352-40B8-B2DF-98D4829B0CEC}">
      <dgm:prSet custT="1"/>
      <dgm:spPr/>
      <dgm:t>
        <a:bodyPr/>
        <a:lstStyle/>
        <a:p>
          <a:pPr marR="0" rtl="0"/>
          <a:r>
            <a:rPr lang="uk-UA" sz="1200" b="0" i="0" u="none" strike="noStrike" baseline="0">
              <a:latin typeface="Times New Roman" panose="02020603050405020304" pitchFamily="18" charset="0"/>
              <a:cs typeface="Times New Roman" panose="02020603050405020304" pitchFamily="18" charset="0"/>
            </a:rPr>
            <a:t>Соціальна реабілітація</a:t>
          </a:r>
        </a:p>
      </dgm:t>
    </dgm:pt>
    <dgm:pt modelId="{84FEAC86-F4AE-4B64-B059-ABFBC7734791}" type="parTrans" cxnId="{97DF18B8-AE92-4AD4-B6A9-0EBDAFA689EB}">
      <dgm:prSet/>
      <dgm:spPr/>
      <dgm:t>
        <a:bodyPr/>
        <a:lstStyle/>
        <a:p>
          <a:endParaRPr lang="uk-UA"/>
        </a:p>
      </dgm:t>
    </dgm:pt>
    <dgm:pt modelId="{2FA56748-2800-4288-810C-2E9D22FC2C5E}" type="sibTrans" cxnId="{97DF18B8-AE92-4AD4-B6A9-0EBDAFA689EB}">
      <dgm:prSet/>
      <dgm:spPr/>
      <dgm:t>
        <a:bodyPr/>
        <a:lstStyle/>
        <a:p>
          <a:endParaRPr lang="uk-UA"/>
        </a:p>
      </dgm:t>
    </dgm:pt>
    <dgm:pt modelId="{4BE6EEFC-9A8C-4082-97DC-36883E356AD3}">
      <dgm:prSet custT="1"/>
      <dgm:spPr/>
      <dgm:t>
        <a:bodyPr/>
        <a:lstStyle/>
        <a:p>
          <a:pPr marR="0" rtl="0">
            <a:lnSpc>
              <a:spcPts val="1000"/>
            </a:lnSpc>
            <a:spcAft>
              <a:spcPts val="0"/>
            </a:spcAft>
          </a:pPr>
          <a:r>
            <a:rPr lang="uk-UA" sz="1200" b="0" i="0" u="none" strike="noStrike" baseline="0">
              <a:latin typeface="Times New Roman" panose="02020603050405020304" pitchFamily="18" charset="0"/>
              <a:cs typeface="Times New Roman" panose="02020603050405020304" pitchFamily="18" charset="0"/>
            </a:rPr>
            <a:t>Соціальний </a:t>
          </a:r>
        </a:p>
        <a:p>
          <a:pPr marR="0" rtl="0">
            <a:lnSpc>
              <a:spcPts val="1000"/>
            </a:lnSpc>
            <a:spcAft>
              <a:spcPts val="0"/>
            </a:spcAft>
          </a:pPr>
          <a:r>
            <a:rPr lang="uk-UA" sz="1200" b="0" i="0" u="none" strike="noStrike" baseline="0">
              <a:latin typeface="Times New Roman" panose="02020603050405020304" pitchFamily="18" charset="0"/>
              <a:cs typeface="Times New Roman" panose="02020603050405020304" pitchFamily="18" charset="0"/>
            </a:rPr>
            <a:t>супровід</a:t>
          </a:r>
        </a:p>
      </dgm:t>
    </dgm:pt>
    <dgm:pt modelId="{C4B7348F-2F5C-4816-89BC-6A9283B57CAD}" type="parTrans" cxnId="{1B6F2230-699E-4C99-9D4C-C55ED487BECB}">
      <dgm:prSet/>
      <dgm:spPr/>
      <dgm:t>
        <a:bodyPr/>
        <a:lstStyle/>
        <a:p>
          <a:endParaRPr lang="ru-RU"/>
        </a:p>
      </dgm:t>
    </dgm:pt>
    <dgm:pt modelId="{1660ABCF-5908-4EED-8412-1B193D4CBA4C}" type="sibTrans" cxnId="{1B6F2230-699E-4C99-9D4C-C55ED487BECB}">
      <dgm:prSet/>
      <dgm:spPr/>
      <dgm:t>
        <a:bodyPr/>
        <a:lstStyle/>
        <a:p>
          <a:endParaRPr lang="ru-RU"/>
        </a:p>
      </dgm:t>
    </dgm:pt>
    <dgm:pt modelId="{DDA3D4A7-D07D-4876-9B26-587D1B44FA25}" type="pres">
      <dgm:prSet presAssocID="{B7341DB5-082C-4F69-96F8-7D2C5409DEAB}" presName="hierChild1" presStyleCnt="0">
        <dgm:presLayoutVars>
          <dgm:orgChart val="1"/>
          <dgm:chPref val="1"/>
          <dgm:dir/>
          <dgm:animOne val="branch"/>
          <dgm:animLvl val="lvl"/>
          <dgm:resizeHandles/>
        </dgm:presLayoutVars>
      </dgm:prSet>
      <dgm:spPr/>
    </dgm:pt>
    <dgm:pt modelId="{FE0AEFD4-1823-438D-9043-949FD51408AE}" type="pres">
      <dgm:prSet presAssocID="{B15C4478-E27D-41D5-8520-79CB51907425}" presName="hierRoot1" presStyleCnt="0">
        <dgm:presLayoutVars>
          <dgm:hierBranch/>
        </dgm:presLayoutVars>
      </dgm:prSet>
      <dgm:spPr/>
    </dgm:pt>
    <dgm:pt modelId="{7F5249D5-3F71-4B26-A417-4DB78518C804}" type="pres">
      <dgm:prSet presAssocID="{B15C4478-E27D-41D5-8520-79CB51907425}" presName="rootComposite1" presStyleCnt="0"/>
      <dgm:spPr/>
    </dgm:pt>
    <dgm:pt modelId="{CEC2D2B3-5C76-4770-B8E7-B6FF9A68E6A7}" type="pres">
      <dgm:prSet presAssocID="{B15C4478-E27D-41D5-8520-79CB51907425}" presName="rootText1" presStyleLbl="node0" presStyleIdx="0" presStyleCnt="3" custScaleX="151515" custScaleY="71331">
        <dgm:presLayoutVars>
          <dgm:chPref val="3"/>
        </dgm:presLayoutVars>
      </dgm:prSet>
      <dgm:spPr/>
    </dgm:pt>
    <dgm:pt modelId="{8A713B3E-C7CF-40D4-9388-8C430477B18F}" type="pres">
      <dgm:prSet presAssocID="{B15C4478-E27D-41D5-8520-79CB51907425}" presName="rootConnector1" presStyleLbl="node1" presStyleIdx="0" presStyleCnt="0"/>
      <dgm:spPr/>
    </dgm:pt>
    <dgm:pt modelId="{AA31814D-DB5B-4E92-8E6C-8718A99966A3}" type="pres">
      <dgm:prSet presAssocID="{B15C4478-E27D-41D5-8520-79CB51907425}" presName="hierChild2" presStyleCnt="0"/>
      <dgm:spPr/>
    </dgm:pt>
    <dgm:pt modelId="{EA5322E3-DF53-45E7-9BCA-F2171A499EA0}" type="pres">
      <dgm:prSet presAssocID="{7832BA81-4F3F-451B-BB0A-7CF32DA3144D}" presName="Name35" presStyleLbl="parChTrans1D2" presStyleIdx="0" presStyleCnt="4"/>
      <dgm:spPr/>
    </dgm:pt>
    <dgm:pt modelId="{6CEE25AF-56E2-4AD3-8221-1F7CAD056137}" type="pres">
      <dgm:prSet presAssocID="{9F88E405-A179-46CD-A691-3AABAD3FDC1E}" presName="hierRoot2" presStyleCnt="0">
        <dgm:presLayoutVars>
          <dgm:hierBranch/>
        </dgm:presLayoutVars>
      </dgm:prSet>
      <dgm:spPr/>
    </dgm:pt>
    <dgm:pt modelId="{24C147F2-8BA3-478B-B28A-9DA64BEEEA6C}" type="pres">
      <dgm:prSet presAssocID="{9F88E405-A179-46CD-A691-3AABAD3FDC1E}" presName="rootComposite" presStyleCnt="0"/>
      <dgm:spPr/>
    </dgm:pt>
    <dgm:pt modelId="{FBD317B2-36C6-4861-8546-7B81B808F695}" type="pres">
      <dgm:prSet presAssocID="{9F88E405-A179-46CD-A691-3AABAD3FDC1E}" presName="rootText" presStyleLbl="node2" presStyleIdx="0" presStyleCnt="4" custScaleY="57031">
        <dgm:presLayoutVars>
          <dgm:chPref val="3"/>
        </dgm:presLayoutVars>
      </dgm:prSet>
      <dgm:spPr/>
    </dgm:pt>
    <dgm:pt modelId="{9672F1F0-A455-480E-A020-3B3B60D590CC}" type="pres">
      <dgm:prSet presAssocID="{9F88E405-A179-46CD-A691-3AABAD3FDC1E}" presName="rootConnector" presStyleLbl="node2" presStyleIdx="0" presStyleCnt="4"/>
      <dgm:spPr/>
    </dgm:pt>
    <dgm:pt modelId="{F2F81812-1FDD-43EF-A296-F078B430AC2F}" type="pres">
      <dgm:prSet presAssocID="{9F88E405-A179-46CD-A691-3AABAD3FDC1E}" presName="hierChild4" presStyleCnt="0"/>
      <dgm:spPr/>
    </dgm:pt>
    <dgm:pt modelId="{577775C3-617F-4DB4-A988-264187C01D0B}" type="pres">
      <dgm:prSet presAssocID="{D1724EC2-4416-4718-8863-E21E76CE17BC}" presName="Name35" presStyleLbl="parChTrans1D3" presStyleIdx="0" presStyleCnt="4"/>
      <dgm:spPr/>
    </dgm:pt>
    <dgm:pt modelId="{EBD80771-06CE-4C2C-8B72-8076A2EBBB72}" type="pres">
      <dgm:prSet presAssocID="{4A3D30C9-5BA5-404C-8ADA-799383B7FEBE}" presName="hierRoot2" presStyleCnt="0">
        <dgm:presLayoutVars>
          <dgm:hierBranch/>
        </dgm:presLayoutVars>
      </dgm:prSet>
      <dgm:spPr/>
    </dgm:pt>
    <dgm:pt modelId="{9B564504-F562-4B32-9C74-4EB17E6D7660}" type="pres">
      <dgm:prSet presAssocID="{4A3D30C9-5BA5-404C-8ADA-799383B7FEBE}" presName="rootComposite" presStyleCnt="0"/>
      <dgm:spPr/>
    </dgm:pt>
    <dgm:pt modelId="{31A8DB2D-3A71-4F24-9E1D-7C0B30583602}" type="pres">
      <dgm:prSet presAssocID="{4A3D30C9-5BA5-404C-8ADA-799383B7FEBE}" presName="rootText" presStyleLbl="node3" presStyleIdx="0" presStyleCnt="4" custScaleY="67935" custLinFactNeighborY="-22680">
        <dgm:presLayoutVars>
          <dgm:chPref val="3"/>
        </dgm:presLayoutVars>
      </dgm:prSet>
      <dgm:spPr/>
    </dgm:pt>
    <dgm:pt modelId="{4C5856A0-0F07-49FC-AEA6-EA8B8D4CBB8E}" type="pres">
      <dgm:prSet presAssocID="{4A3D30C9-5BA5-404C-8ADA-799383B7FEBE}" presName="rootConnector" presStyleLbl="node3" presStyleIdx="0" presStyleCnt="4"/>
      <dgm:spPr/>
    </dgm:pt>
    <dgm:pt modelId="{94E0769B-898E-4875-8F51-71233699D26C}" type="pres">
      <dgm:prSet presAssocID="{4A3D30C9-5BA5-404C-8ADA-799383B7FEBE}" presName="hierChild4" presStyleCnt="0"/>
      <dgm:spPr/>
    </dgm:pt>
    <dgm:pt modelId="{D4BCD8E5-11BE-41C1-8807-F6C59D885786}" type="pres">
      <dgm:prSet presAssocID="{21777965-40A5-4FFF-9295-7C7B18DBD676}" presName="Name35" presStyleLbl="parChTrans1D4" presStyleIdx="0" presStyleCnt="10"/>
      <dgm:spPr/>
    </dgm:pt>
    <dgm:pt modelId="{4B6E1359-D183-4600-896C-CAF64E65971A}" type="pres">
      <dgm:prSet presAssocID="{B7D3C808-DC6F-4E7D-8B20-E6CC97F8F0CC}" presName="hierRoot2" presStyleCnt="0">
        <dgm:presLayoutVars>
          <dgm:hierBranch/>
        </dgm:presLayoutVars>
      </dgm:prSet>
      <dgm:spPr/>
    </dgm:pt>
    <dgm:pt modelId="{9653E9A6-176F-43FF-A75F-597C133CAF68}" type="pres">
      <dgm:prSet presAssocID="{B7D3C808-DC6F-4E7D-8B20-E6CC97F8F0CC}" presName="rootComposite" presStyleCnt="0"/>
      <dgm:spPr/>
    </dgm:pt>
    <dgm:pt modelId="{AB413C0E-9A77-45B9-B2F0-C279F5253AF8}" type="pres">
      <dgm:prSet presAssocID="{B7D3C808-DC6F-4E7D-8B20-E6CC97F8F0CC}" presName="rootText" presStyleLbl="node4" presStyleIdx="0" presStyleCnt="10" custScaleY="63027" custLinFactNeighborX="-240" custLinFactNeighborY="-48677">
        <dgm:presLayoutVars>
          <dgm:chPref val="3"/>
        </dgm:presLayoutVars>
      </dgm:prSet>
      <dgm:spPr/>
    </dgm:pt>
    <dgm:pt modelId="{6CED4565-83BF-438F-931A-27A3715D8BD9}" type="pres">
      <dgm:prSet presAssocID="{B7D3C808-DC6F-4E7D-8B20-E6CC97F8F0CC}" presName="rootConnector" presStyleLbl="node4" presStyleIdx="0" presStyleCnt="10"/>
      <dgm:spPr/>
    </dgm:pt>
    <dgm:pt modelId="{97EC0775-C252-467A-81FB-DE7C5312DF27}" type="pres">
      <dgm:prSet presAssocID="{B7D3C808-DC6F-4E7D-8B20-E6CC97F8F0CC}" presName="hierChild4" presStyleCnt="0"/>
      <dgm:spPr/>
    </dgm:pt>
    <dgm:pt modelId="{26D3C7DD-49E1-4BDF-96AE-76BE681B4F78}" type="pres">
      <dgm:prSet presAssocID="{BC7A7D4F-45B4-4918-864D-3F4D36B1A7C5}" presName="Name35" presStyleLbl="parChTrans1D4" presStyleIdx="1" presStyleCnt="10"/>
      <dgm:spPr/>
    </dgm:pt>
    <dgm:pt modelId="{9D314A5F-AE57-4EC4-BB05-D473EBEAD2C6}" type="pres">
      <dgm:prSet presAssocID="{7367F0FC-BEEE-4164-8853-370EAC4C75F9}" presName="hierRoot2" presStyleCnt="0">
        <dgm:presLayoutVars>
          <dgm:hierBranch/>
        </dgm:presLayoutVars>
      </dgm:prSet>
      <dgm:spPr/>
    </dgm:pt>
    <dgm:pt modelId="{3E4FD34B-084E-4C34-BBEC-52A7C44B3A33}" type="pres">
      <dgm:prSet presAssocID="{7367F0FC-BEEE-4164-8853-370EAC4C75F9}" presName="rootComposite" presStyleCnt="0"/>
      <dgm:spPr/>
    </dgm:pt>
    <dgm:pt modelId="{E95124F2-F767-478B-89F9-879F019CDB70}" type="pres">
      <dgm:prSet presAssocID="{7367F0FC-BEEE-4164-8853-370EAC4C75F9}" presName="rootText" presStyleLbl="node4" presStyleIdx="1" presStyleCnt="10" custScaleY="72100" custLinFactY="2102" custLinFactNeighborX="184" custLinFactNeighborY="100000">
        <dgm:presLayoutVars>
          <dgm:chPref val="3"/>
        </dgm:presLayoutVars>
      </dgm:prSet>
      <dgm:spPr/>
    </dgm:pt>
    <dgm:pt modelId="{BC22D240-52EE-40F4-B920-724240389465}" type="pres">
      <dgm:prSet presAssocID="{7367F0FC-BEEE-4164-8853-370EAC4C75F9}" presName="rootConnector" presStyleLbl="node4" presStyleIdx="1" presStyleCnt="10"/>
      <dgm:spPr/>
    </dgm:pt>
    <dgm:pt modelId="{D05911D2-61ED-4EFE-AB44-0E4285EAF6CA}" type="pres">
      <dgm:prSet presAssocID="{7367F0FC-BEEE-4164-8853-370EAC4C75F9}" presName="hierChild4" presStyleCnt="0"/>
      <dgm:spPr/>
    </dgm:pt>
    <dgm:pt modelId="{20125B01-D4F6-43F0-BE1B-130A8B225C5F}" type="pres">
      <dgm:prSet presAssocID="{7367F0FC-BEEE-4164-8853-370EAC4C75F9}" presName="hierChild5" presStyleCnt="0"/>
      <dgm:spPr/>
    </dgm:pt>
    <dgm:pt modelId="{6E6489F8-6696-42D7-9379-DCA6A7265F3B}" type="pres">
      <dgm:prSet presAssocID="{B7D3C808-DC6F-4E7D-8B20-E6CC97F8F0CC}" presName="hierChild5" presStyleCnt="0"/>
      <dgm:spPr/>
    </dgm:pt>
    <dgm:pt modelId="{670DFC0E-CD07-4544-8934-558060AAF67A}" type="pres">
      <dgm:prSet presAssocID="{4A3D30C9-5BA5-404C-8ADA-799383B7FEBE}" presName="hierChild5" presStyleCnt="0"/>
      <dgm:spPr/>
    </dgm:pt>
    <dgm:pt modelId="{F81E1BAC-08A8-498B-BCE6-46EAE96ABEED}" type="pres">
      <dgm:prSet presAssocID="{9F88E405-A179-46CD-A691-3AABAD3FDC1E}" presName="hierChild5" presStyleCnt="0"/>
      <dgm:spPr/>
    </dgm:pt>
    <dgm:pt modelId="{94533408-EC04-4B4E-AD23-937AF90C4A2B}" type="pres">
      <dgm:prSet presAssocID="{D01340CD-6CF9-4DF3-8BCA-98EFE04AA130}" presName="Name35" presStyleLbl="parChTrans1D2" presStyleIdx="1" presStyleCnt="4"/>
      <dgm:spPr/>
    </dgm:pt>
    <dgm:pt modelId="{C01D3F39-438A-4062-9425-93685266D74C}" type="pres">
      <dgm:prSet presAssocID="{07A04AA2-EBF9-401D-8E84-0AA458440B29}" presName="hierRoot2" presStyleCnt="0">
        <dgm:presLayoutVars>
          <dgm:hierBranch/>
        </dgm:presLayoutVars>
      </dgm:prSet>
      <dgm:spPr/>
    </dgm:pt>
    <dgm:pt modelId="{D0F2330A-13A2-445D-9F76-D752802A029C}" type="pres">
      <dgm:prSet presAssocID="{07A04AA2-EBF9-401D-8E84-0AA458440B29}" presName="rootComposite" presStyleCnt="0"/>
      <dgm:spPr/>
    </dgm:pt>
    <dgm:pt modelId="{909266C3-DC69-4EE9-8310-B3E941D74448}" type="pres">
      <dgm:prSet presAssocID="{07A04AA2-EBF9-401D-8E84-0AA458440B29}" presName="rootText" presStyleLbl="node2" presStyleIdx="1" presStyleCnt="4" custScaleY="54635">
        <dgm:presLayoutVars>
          <dgm:chPref val="3"/>
        </dgm:presLayoutVars>
      </dgm:prSet>
      <dgm:spPr/>
    </dgm:pt>
    <dgm:pt modelId="{A9EF0834-50B3-485E-8C4C-DC60F0D3D6AF}" type="pres">
      <dgm:prSet presAssocID="{07A04AA2-EBF9-401D-8E84-0AA458440B29}" presName="rootConnector" presStyleLbl="node2" presStyleIdx="1" presStyleCnt="4"/>
      <dgm:spPr/>
    </dgm:pt>
    <dgm:pt modelId="{E54E5960-4B4C-4F10-9C36-208D3606FB7F}" type="pres">
      <dgm:prSet presAssocID="{07A04AA2-EBF9-401D-8E84-0AA458440B29}" presName="hierChild4" presStyleCnt="0"/>
      <dgm:spPr/>
    </dgm:pt>
    <dgm:pt modelId="{E91667DE-F4CE-405A-8E84-A2BE96969F10}" type="pres">
      <dgm:prSet presAssocID="{C6A4177E-4A55-4290-AD73-EFC9025768E1}" presName="Name35" presStyleLbl="parChTrans1D3" presStyleIdx="1" presStyleCnt="4"/>
      <dgm:spPr/>
    </dgm:pt>
    <dgm:pt modelId="{5BBCD89C-93AF-4AB7-A2B1-AC4CC208CB4C}" type="pres">
      <dgm:prSet presAssocID="{69801040-62E8-4B25-8DEF-3EAC9F631490}" presName="hierRoot2" presStyleCnt="0">
        <dgm:presLayoutVars>
          <dgm:hierBranch/>
        </dgm:presLayoutVars>
      </dgm:prSet>
      <dgm:spPr/>
    </dgm:pt>
    <dgm:pt modelId="{67A79A59-BE7F-48FE-AA29-53E434FB1E55}" type="pres">
      <dgm:prSet presAssocID="{69801040-62E8-4B25-8DEF-3EAC9F631490}" presName="rootComposite" presStyleCnt="0"/>
      <dgm:spPr/>
    </dgm:pt>
    <dgm:pt modelId="{EF23B7B3-277F-47C9-B392-6907D9C0EF17}" type="pres">
      <dgm:prSet presAssocID="{69801040-62E8-4B25-8DEF-3EAC9F631490}" presName="rootText" presStyleLbl="node3" presStyleIdx="1" presStyleCnt="4" custScaleY="39017" custLinFactNeighborY="-18144">
        <dgm:presLayoutVars>
          <dgm:chPref val="3"/>
        </dgm:presLayoutVars>
      </dgm:prSet>
      <dgm:spPr/>
    </dgm:pt>
    <dgm:pt modelId="{988B696E-A957-424B-B533-C753A0C6BF60}" type="pres">
      <dgm:prSet presAssocID="{69801040-62E8-4B25-8DEF-3EAC9F631490}" presName="rootConnector" presStyleLbl="node3" presStyleIdx="1" presStyleCnt="4"/>
      <dgm:spPr/>
    </dgm:pt>
    <dgm:pt modelId="{000E59B9-9395-4062-8BD8-46D1EAD4C4F6}" type="pres">
      <dgm:prSet presAssocID="{69801040-62E8-4B25-8DEF-3EAC9F631490}" presName="hierChild4" presStyleCnt="0"/>
      <dgm:spPr/>
    </dgm:pt>
    <dgm:pt modelId="{CC38A837-A831-44BA-9D0B-A951177F37E0}" type="pres">
      <dgm:prSet presAssocID="{3851C36A-17E3-430B-A613-CBD96DCA164D}" presName="Name35" presStyleLbl="parChTrans1D4" presStyleIdx="2" presStyleCnt="10"/>
      <dgm:spPr/>
    </dgm:pt>
    <dgm:pt modelId="{8C633593-D326-4AE1-9298-5C19239468FA}" type="pres">
      <dgm:prSet presAssocID="{65A870D9-C109-4263-8237-3A5127EBF215}" presName="hierRoot2" presStyleCnt="0">
        <dgm:presLayoutVars>
          <dgm:hierBranch/>
        </dgm:presLayoutVars>
      </dgm:prSet>
      <dgm:spPr/>
    </dgm:pt>
    <dgm:pt modelId="{E39367BD-E15F-476C-A4C1-ECA7847FAF23}" type="pres">
      <dgm:prSet presAssocID="{65A870D9-C109-4263-8237-3A5127EBF215}" presName="rootComposite" presStyleCnt="0"/>
      <dgm:spPr/>
    </dgm:pt>
    <dgm:pt modelId="{9731BE84-4F1D-4C9E-8B1C-BC2FB73773C6}" type="pres">
      <dgm:prSet presAssocID="{65A870D9-C109-4263-8237-3A5127EBF215}" presName="rootText" presStyleLbl="node4" presStyleIdx="2" presStyleCnt="10" custScaleY="53972" custLinFactNeighborY="-36205">
        <dgm:presLayoutVars>
          <dgm:chPref val="3"/>
        </dgm:presLayoutVars>
      </dgm:prSet>
      <dgm:spPr/>
    </dgm:pt>
    <dgm:pt modelId="{05044F1B-D328-45F1-B9B2-F868EAB819A5}" type="pres">
      <dgm:prSet presAssocID="{65A870D9-C109-4263-8237-3A5127EBF215}" presName="rootConnector" presStyleLbl="node4" presStyleIdx="2" presStyleCnt="10"/>
      <dgm:spPr/>
    </dgm:pt>
    <dgm:pt modelId="{B74FD8D6-DE69-4E66-87F4-D8C47FAD93E7}" type="pres">
      <dgm:prSet presAssocID="{65A870D9-C109-4263-8237-3A5127EBF215}" presName="hierChild4" presStyleCnt="0"/>
      <dgm:spPr/>
    </dgm:pt>
    <dgm:pt modelId="{2C1E47F8-F095-4BE3-B3CB-20D5108B07F4}" type="pres">
      <dgm:prSet presAssocID="{02C46946-32AA-48D5-A055-9CCA79414ADB}" presName="Name35" presStyleLbl="parChTrans1D4" presStyleIdx="3" presStyleCnt="10"/>
      <dgm:spPr/>
    </dgm:pt>
    <dgm:pt modelId="{C05B959F-19EB-43DD-AB8B-24FBE48D3B22}" type="pres">
      <dgm:prSet presAssocID="{42A09418-6D01-4FCC-AF4F-721A485DEC4E}" presName="hierRoot2" presStyleCnt="0">
        <dgm:presLayoutVars>
          <dgm:hierBranch/>
        </dgm:presLayoutVars>
      </dgm:prSet>
      <dgm:spPr/>
    </dgm:pt>
    <dgm:pt modelId="{98986003-52EB-4C28-92BB-0A5AF0CBAE7C}" type="pres">
      <dgm:prSet presAssocID="{42A09418-6D01-4FCC-AF4F-721A485DEC4E}" presName="rootComposite" presStyleCnt="0"/>
      <dgm:spPr/>
    </dgm:pt>
    <dgm:pt modelId="{0CE5B301-AB76-47FD-879F-B567D97F8920}" type="pres">
      <dgm:prSet presAssocID="{42A09418-6D01-4FCC-AF4F-721A485DEC4E}" presName="rootText" presStyleLbl="node4" presStyleIdx="3" presStyleCnt="10" custScaleY="58710" custLinFactNeighborX="816" custLinFactNeighborY="-58922">
        <dgm:presLayoutVars>
          <dgm:chPref val="3"/>
        </dgm:presLayoutVars>
      </dgm:prSet>
      <dgm:spPr/>
    </dgm:pt>
    <dgm:pt modelId="{B1210CBD-2042-45C5-82A1-13D9B0E43922}" type="pres">
      <dgm:prSet presAssocID="{42A09418-6D01-4FCC-AF4F-721A485DEC4E}" presName="rootConnector" presStyleLbl="node4" presStyleIdx="3" presStyleCnt="10"/>
      <dgm:spPr/>
    </dgm:pt>
    <dgm:pt modelId="{9107EB74-A984-4674-AEA1-5AF1C3291C29}" type="pres">
      <dgm:prSet presAssocID="{42A09418-6D01-4FCC-AF4F-721A485DEC4E}" presName="hierChild4" presStyleCnt="0"/>
      <dgm:spPr/>
    </dgm:pt>
    <dgm:pt modelId="{54CBD538-E018-45C1-A5B6-7224A4405956}" type="pres">
      <dgm:prSet presAssocID="{21E06885-3711-4122-BEA9-914C7081773B}" presName="Name35" presStyleLbl="parChTrans1D4" presStyleIdx="4" presStyleCnt="10"/>
      <dgm:spPr/>
    </dgm:pt>
    <dgm:pt modelId="{D10278AF-66C2-45EF-B37C-3BE257A825ED}" type="pres">
      <dgm:prSet presAssocID="{BA219FEB-C572-4770-BA9E-A0CC2F7815D6}" presName="hierRoot2" presStyleCnt="0">
        <dgm:presLayoutVars>
          <dgm:hierBranch val="r"/>
        </dgm:presLayoutVars>
      </dgm:prSet>
      <dgm:spPr/>
    </dgm:pt>
    <dgm:pt modelId="{F3E6522C-9227-4AB2-8B7F-A7DF7780EFFF}" type="pres">
      <dgm:prSet presAssocID="{BA219FEB-C572-4770-BA9E-A0CC2F7815D6}" presName="rootComposite" presStyleCnt="0"/>
      <dgm:spPr/>
    </dgm:pt>
    <dgm:pt modelId="{F11F9060-72B3-46B2-9C7B-F1791A7CB793}" type="pres">
      <dgm:prSet presAssocID="{BA219FEB-C572-4770-BA9E-A0CC2F7815D6}" presName="rootText" presStyleLbl="node4" presStyleIdx="4" presStyleCnt="10" custScaleY="50299" custLinFactNeighborX="2819" custLinFactNeighborY="-77690">
        <dgm:presLayoutVars>
          <dgm:chPref val="3"/>
        </dgm:presLayoutVars>
      </dgm:prSet>
      <dgm:spPr/>
    </dgm:pt>
    <dgm:pt modelId="{9331707F-E8E2-485B-B881-57F18960CA19}" type="pres">
      <dgm:prSet presAssocID="{BA219FEB-C572-4770-BA9E-A0CC2F7815D6}" presName="rootConnector" presStyleLbl="node4" presStyleIdx="4" presStyleCnt="10"/>
      <dgm:spPr/>
    </dgm:pt>
    <dgm:pt modelId="{754115BD-94A2-481F-80FD-8B2A2B6924B4}" type="pres">
      <dgm:prSet presAssocID="{BA219FEB-C572-4770-BA9E-A0CC2F7815D6}" presName="hierChild4" presStyleCnt="0"/>
      <dgm:spPr/>
    </dgm:pt>
    <dgm:pt modelId="{76AD2275-CEFB-45D4-AE17-13C94BD7CC8D}" type="pres">
      <dgm:prSet presAssocID="{BA219FEB-C572-4770-BA9E-A0CC2F7815D6}" presName="hierChild5" presStyleCnt="0"/>
      <dgm:spPr/>
    </dgm:pt>
    <dgm:pt modelId="{3156D1C4-0EA4-4DCE-9A9E-DA927A25FC01}" type="pres">
      <dgm:prSet presAssocID="{42A09418-6D01-4FCC-AF4F-721A485DEC4E}" presName="hierChild5" presStyleCnt="0"/>
      <dgm:spPr/>
    </dgm:pt>
    <dgm:pt modelId="{B75CD845-FE9A-413D-81CA-CCC74011AA86}" type="pres">
      <dgm:prSet presAssocID="{65A870D9-C109-4263-8237-3A5127EBF215}" presName="hierChild5" presStyleCnt="0"/>
      <dgm:spPr/>
    </dgm:pt>
    <dgm:pt modelId="{0983F15F-E117-4863-BD05-9FCAB395909A}" type="pres">
      <dgm:prSet presAssocID="{69801040-62E8-4B25-8DEF-3EAC9F631490}" presName="hierChild5" presStyleCnt="0"/>
      <dgm:spPr/>
    </dgm:pt>
    <dgm:pt modelId="{57AA7DEF-7444-4870-8AC8-E58DFE648217}" type="pres">
      <dgm:prSet presAssocID="{07A04AA2-EBF9-401D-8E84-0AA458440B29}" presName="hierChild5" presStyleCnt="0"/>
      <dgm:spPr/>
    </dgm:pt>
    <dgm:pt modelId="{C35F20BC-9594-4D6A-A347-40CA892B6570}" type="pres">
      <dgm:prSet presAssocID="{C271D9F8-47A2-4D6D-9A17-85342E3AD2DD}" presName="Name35" presStyleLbl="parChTrans1D2" presStyleIdx="2" presStyleCnt="4"/>
      <dgm:spPr/>
    </dgm:pt>
    <dgm:pt modelId="{BE3763D1-6D9C-4A77-A6DE-B0B8612C539E}" type="pres">
      <dgm:prSet presAssocID="{0453163D-E0BA-40EA-83E7-93AEF05577F3}" presName="hierRoot2" presStyleCnt="0">
        <dgm:presLayoutVars>
          <dgm:hierBranch/>
        </dgm:presLayoutVars>
      </dgm:prSet>
      <dgm:spPr/>
    </dgm:pt>
    <dgm:pt modelId="{958A252B-2AFC-4332-9C6E-60B6B58B1126}" type="pres">
      <dgm:prSet presAssocID="{0453163D-E0BA-40EA-83E7-93AEF05577F3}" presName="rootComposite" presStyleCnt="0"/>
      <dgm:spPr/>
    </dgm:pt>
    <dgm:pt modelId="{69A41C2A-79CA-4D36-A4CF-3928C84BCD0A}" type="pres">
      <dgm:prSet presAssocID="{0453163D-E0BA-40EA-83E7-93AEF05577F3}" presName="rootText" presStyleLbl="node2" presStyleIdx="2" presStyleCnt="4" custScaleY="54007" custLinFactNeighborX="-399" custLinFactNeighborY="-798">
        <dgm:presLayoutVars>
          <dgm:chPref val="3"/>
        </dgm:presLayoutVars>
      </dgm:prSet>
      <dgm:spPr/>
    </dgm:pt>
    <dgm:pt modelId="{1C49F2A0-00CA-4A53-9B8F-C4BFDFE33EE8}" type="pres">
      <dgm:prSet presAssocID="{0453163D-E0BA-40EA-83E7-93AEF05577F3}" presName="rootConnector" presStyleLbl="node2" presStyleIdx="2" presStyleCnt="4"/>
      <dgm:spPr/>
    </dgm:pt>
    <dgm:pt modelId="{369788AB-DDF7-4FD2-B249-F75B0A961223}" type="pres">
      <dgm:prSet presAssocID="{0453163D-E0BA-40EA-83E7-93AEF05577F3}" presName="hierChild4" presStyleCnt="0"/>
      <dgm:spPr/>
    </dgm:pt>
    <dgm:pt modelId="{4B38FED6-8A5D-40B5-8DD2-80FCC9F33BAA}" type="pres">
      <dgm:prSet presAssocID="{10156A26-1EF5-42CC-8850-AF2D2853FFCE}" presName="Name35" presStyleLbl="parChTrans1D3" presStyleIdx="2" presStyleCnt="4"/>
      <dgm:spPr/>
    </dgm:pt>
    <dgm:pt modelId="{258A2EAE-5990-4A81-A305-D4D82896E555}" type="pres">
      <dgm:prSet presAssocID="{486E0A2B-B894-4BD9-A3C4-35E5B5F6404B}" presName="hierRoot2" presStyleCnt="0">
        <dgm:presLayoutVars>
          <dgm:hierBranch/>
        </dgm:presLayoutVars>
      </dgm:prSet>
      <dgm:spPr/>
    </dgm:pt>
    <dgm:pt modelId="{14B17FEB-9C52-4B1D-A78C-E75A09407232}" type="pres">
      <dgm:prSet presAssocID="{486E0A2B-B894-4BD9-A3C4-35E5B5F6404B}" presName="rootComposite" presStyleCnt="0"/>
      <dgm:spPr/>
    </dgm:pt>
    <dgm:pt modelId="{63D35A3F-5D6D-4E3B-B163-D1624B80A269}" type="pres">
      <dgm:prSet presAssocID="{486E0A2B-B894-4BD9-A3C4-35E5B5F6404B}" presName="rootText" presStyleLbl="node3" presStyleIdx="2" presStyleCnt="4" custScaleY="85794" custLinFactNeighborY="-18081">
        <dgm:presLayoutVars>
          <dgm:chPref val="3"/>
        </dgm:presLayoutVars>
      </dgm:prSet>
      <dgm:spPr/>
    </dgm:pt>
    <dgm:pt modelId="{4259203F-10D0-4BD5-BC5C-E517B3525C95}" type="pres">
      <dgm:prSet presAssocID="{486E0A2B-B894-4BD9-A3C4-35E5B5F6404B}" presName="rootConnector" presStyleLbl="node3" presStyleIdx="2" presStyleCnt="4"/>
      <dgm:spPr/>
    </dgm:pt>
    <dgm:pt modelId="{FF8F0C1A-0CC8-4775-B913-6F342682D841}" type="pres">
      <dgm:prSet presAssocID="{486E0A2B-B894-4BD9-A3C4-35E5B5F6404B}" presName="hierChild4" presStyleCnt="0"/>
      <dgm:spPr/>
    </dgm:pt>
    <dgm:pt modelId="{001EC5C0-51EB-48A0-9033-B68A30B10765}" type="pres">
      <dgm:prSet presAssocID="{09B6A84E-2319-4A02-BBF0-2C6A3FDD346E}" presName="Name35" presStyleLbl="parChTrans1D4" presStyleIdx="5" presStyleCnt="10"/>
      <dgm:spPr/>
    </dgm:pt>
    <dgm:pt modelId="{FA4A58A9-B8F4-4AB9-9061-25FFF2A16715}" type="pres">
      <dgm:prSet presAssocID="{4199BDD4-F008-4AD3-A6F3-6EB78D20D33F}" presName="hierRoot2" presStyleCnt="0">
        <dgm:presLayoutVars>
          <dgm:hierBranch/>
        </dgm:presLayoutVars>
      </dgm:prSet>
      <dgm:spPr/>
    </dgm:pt>
    <dgm:pt modelId="{DE368E8C-D2E9-4EA3-955F-88463B474012}" type="pres">
      <dgm:prSet presAssocID="{4199BDD4-F008-4AD3-A6F3-6EB78D20D33F}" presName="rootComposite" presStyleCnt="0"/>
      <dgm:spPr/>
    </dgm:pt>
    <dgm:pt modelId="{D7B930D2-9525-465B-8143-07D8C70AB377}" type="pres">
      <dgm:prSet presAssocID="{4199BDD4-F008-4AD3-A6F3-6EB78D20D33F}" presName="rootText" presStyleLbl="node4" presStyleIdx="5" presStyleCnt="10" custScaleY="63366" custLinFactNeighborX="-408" custLinFactNeighborY="-41360">
        <dgm:presLayoutVars>
          <dgm:chPref val="3"/>
        </dgm:presLayoutVars>
      </dgm:prSet>
      <dgm:spPr/>
    </dgm:pt>
    <dgm:pt modelId="{8640A6EA-7F0F-4D8D-9A63-2FAF47887949}" type="pres">
      <dgm:prSet presAssocID="{4199BDD4-F008-4AD3-A6F3-6EB78D20D33F}" presName="rootConnector" presStyleLbl="node4" presStyleIdx="5" presStyleCnt="10"/>
      <dgm:spPr/>
    </dgm:pt>
    <dgm:pt modelId="{94A52BE2-E6CE-4F0B-89F5-54ECB0FB1812}" type="pres">
      <dgm:prSet presAssocID="{4199BDD4-F008-4AD3-A6F3-6EB78D20D33F}" presName="hierChild4" presStyleCnt="0"/>
      <dgm:spPr/>
    </dgm:pt>
    <dgm:pt modelId="{6B98BC41-78D0-4FB2-96B0-03CF38DC3988}" type="pres">
      <dgm:prSet presAssocID="{79D7E931-0D4B-449F-BA15-3251C8AFA311}" presName="Name35" presStyleLbl="parChTrans1D4" presStyleIdx="6" presStyleCnt="10"/>
      <dgm:spPr/>
    </dgm:pt>
    <dgm:pt modelId="{A8BDE06A-8AB0-4D01-B6E3-C87206737DFF}" type="pres">
      <dgm:prSet presAssocID="{DE6E037C-ED0A-4419-A76A-FFA218C301E5}" presName="hierRoot2" presStyleCnt="0">
        <dgm:presLayoutVars>
          <dgm:hierBranch/>
        </dgm:presLayoutVars>
      </dgm:prSet>
      <dgm:spPr/>
    </dgm:pt>
    <dgm:pt modelId="{5A287885-4375-4C72-9D22-329FEBF31EE4}" type="pres">
      <dgm:prSet presAssocID="{DE6E037C-ED0A-4419-A76A-FFA218C301E5}" presName="rootComposite" presStyleCnt="0"/>
      <dgm:spPr/>
    </dgm:pt>
    <dgm:pt modelId="{06AFCF9F-B142-4060-A5CF-2BDF568DA45A}" type="pres">
      <dgm:prSet presAssocID="{DE6E037C-ED0A-4419-A76A-FFA218C301E5}" presName="rootText" presStyleLbl="node4" presStyleIdx="6" presStyleCnt="10" custScaleY="85168" custLinFactNeighborX="408" custLinFactNeighborY="-67895">
        <dgm:presLayoutVars>
          <dgm:chPref val="3"/>
        </dgm:presLayoutVars>
      </dgm:prSet>
      <dgm:spPr/>
    </dgm:pt>
    <dgm:pt modelId="{CE23C14D-4E0D-482C-B4D6-37886BB70B3E}" type="pres">
      <dgm:prSet presAssocID="{DE6E037C-ED0A-4419-A76A-FFA218C301E5}" presName="rootConnector" presStyleLbl="node4" presStyleIdx="6" presStyleCnt="10"/>
      <dgm:spPr/>
    </dgm:pt>
    <dgm:pt modelId="{9448CD15-90EE-4283-948A-45D30559E161}" type="pres">
      <dgm:prSet presAssocID="{DE6E037C-ED0A-4419-A76A-FFA218C301E5}" presName="hierChild4" presStyleCnt="0"/>
      <dgm:spPr/>
    </dgm:pt>
    <dgm:pt modelId="{63A86A2E-1EDF-4B28-AD7D-F4F75E964544}" type="pres">
      <dgm:prSet presAssocID="{DE6E037C-ED0A-4419-A76A-FFA218C301E5}" presName="hierChild5" presStyleCnt="0"/>
      <dgm:spPr/>
    </dgm:pt>
    <dgm:pt modelId="{F092811A-7FBB-4655-9B34-8D4FA7F30394}" type="pres">
      <dgm:prSet presAssocID="{4199BDD4-F008-4AD3-A6F3-6EB78D20D33F}" presName="hierChild5" presStyleCnt="0"/>
      <dgm:spPr/>
    </dgm:pt>
    <dgm:pt modelId="{7648D592-02AC-4B3E-B0FB-D3E5F46040BE}" type="pres">
      <dgm:prSet presAssocID="{486E0A2B-B894-4BD9-A3C4-35E5B5F6404B}" presName="hierChild5" presStyleCnt="0"/>
      <dgm:spPr/>
    </dgm:pt>
    <dgm:pt modelId="{19B6C5E0-EF32-4680-A6FE-BF5388B4A77A}" type="pres">
      <dgm:prSet presAssocID="{0453163D-E0BA-40EA-83E7-93AEF05577F3}" presName="hierChild5" presStyleCnt="0"/>
      <dgm:spPr/>
    </dgm:pt>
    <dgm:pt modelId="{7E49AAE5-895D-441C-975F-BD991202CF73}" type="pres">
      <dgm:prSet presAssocID="{3130D6A3-ED23-432C-A265-F6B06CABA6A2}" presName="Name35" presStyleLbl="parChTrans1D2" presStyleIdx="3" presStyleCnt="4"/>
      <dgm:spPr/>
    </dgm:pt>
    <dgm:pt modelId="{F3F14266-4B1E-4AF8-8D35-8F9B99C470ED}" type="pres">
      <dgm:prSet presAssocID="{3E11F49B-41CE-4CA0-BB82-25975593F598}" presName="hierRoot2" presStyleCnt="0">
        <dgm:presLayoutVars>
          <dgm:hierBranch/>
        </dgm:presLayoutVars>
      </dgm:prSet>
      <dgm:spPr/>
    </dgm:pt>
    <dgm:pt modelId="{C3D46F63-0BF7-4FFF-9252-178F760B4DB6}" type="pres">
      <dgm:prSet presAssocID="{3E11F49B-41CE-4CA0-BB82-25975593F598}" presName="rootComposite" presStyleCnt="0"/>
      <dgm:spPr/>
    </dgm:pt>
    <dgm:pt modelId="{63147A7F-1DF9-4531-B011-F4F97B75D12E}" type="pres">
      <dgm:prSet presAssocID="{3E11F49B-41CE-4CA0-BB82-25975593F598}" presName="rootText" presStyleLbl="node2" presStyleIdx="3" presStyleCnt="4" custScaleY="50983">
        <dgm:presLayoutVars>
          <dgm:chPref val="3"/>
        </dgm:presLayoutVars>
      </dgm:prSet>
      <dgm:spPr/>
    </dgm:pt>
    <dgm:pt modelId="{64A2778D-A249-45DD-BCB9-CB1EADE01A66}" type="pres">
      <dgm:prSet presAssocID="{3E11F49B-41CE-4CA0-BB82-25975593F598}" presName="rootConnector" presStyleLbl="node2" presStyleIdx="3" presStyleCnt="4"/>
      <dgm:spPr/>
    </dgm:pt>
    <dgm:pt modelId="{ECF3ABE5-EF43-4007-AEFF-E02361D0B012}" type="pres">
      <dgm:prSet presAssocID="{3E11F49B-41CE-4CA0-BB82-25975593F598}" presName="hierChild4" presStyleCnt="0"/>
      <dgm:spPr/>
    </dgm:pt>
    <dgm:pt modelId="{03D07154-5ADA-4063-9D0B-F546ECF18AAD}" type="pres">
      <dgm:prSet presAssocID="{D622D05A-7799-4931-8C93-B2CF81B1CA82}" presName="Name35" presStyleLbl="parChTrans1D3" presStyleIdx="3" presStyleCnt="4"/>
      <dgm:spPr/>
    </dgm:pt>
    <dgm:pt modelId="{E20D6738-E40D-4CE7-9D57-EAD2EE7CA61D}" type="pres">
      <dgm:prSet presAssocID="{70927135-5E7B-4C17-AE13-BAF2434052BA}" presName="hierRoot2" presStyleCnt="0">
        <dgm:presLayoutVars>
          <dgm:hierBranch/>
        </dgm:presLayoutVars>
      </dgm:prSet>
      <dgm:spPr/>
    </dgm:pt>
    <dgm:pt modelId="{3732576F-C21F-4998-9E77-0976183D4369}" type="pres">
      <dgm:prSet presAssocID="{70927135-5E7B-4C17-AE13-BAF2434052BA}" presName="rootComposite" presStyleCnt="0"/>
      <dgm:spPr/>
    </dgm:pt>
    <dgm:pt modelId="{F833BAC3-85A1-4D9F-9A24-DCB34E48762C}" type="pres">
      <dgm:prSet presAssocID="{70927135-5E7B-4C17-AE13-BAF2434052BA}" presName="rootText" presStyleLbl="node3" presStyleIdx="3" presStyleCnt="4" custScaleY="53850" custLinFactNeighborY="-10584">
        <dgm:presLayoutVars>
          <dgm:chPref val="3"/>
        </dgm:presLayoutVars>
      </dgm:prSet>
      <dgm:spPr/>
    </dgm:pt>
    <dgm:pt modelId="{970DF1CB-3247-4E46-8F0A-33F5F54B24F5}" type="pres">
      <dgm:prSet presAssocID="{70927135-5E7B-4C17-AE13-BAF2434052BA}" presName="rootConnector" presStyleLbl="node3" presStyleIdx="3" presStyleCnt="4"/>
      <dgm:spPr/>
    </dgm:pt>
    <dgm:pt modelId="{5004D91E-8F70-4CE0-A135-98BF5E2CE2ED}" type="pres">
      <dgm:prSet presAssocID="{70927135-5E7B-4C17-AE13-BAF2434052BA}" presName="hierChild4" presStyleCnt="0"/>
      <dgm:spPr/>
    </dgm:pt>
    <dgm:pt modelId="{F50F2DBE-A1BA-4048-A3D1-086AC53D2DFF}" type="pres">
      <dgm:prSet presAssocID="{6F772F2E-E20F-4A0F-A672-DC62ECFCD7C1}" presName="Name35" presStyleLbl="parChTrans1D4" presStyleIdx="7" presStyleCnt="10"/>
      <dgm:spPr/>
    </dgm:pt>
    <dgm:pt modelId="{93B3D722-AC3E-4EF1-9AA5-456D72C4FF4E}" type="pres">
      <dgm:prSet presAssocID="{915FEB87-CF06-4D82-BA2E-861471496F64}" presName="hierRoot2" presStyleCnt="0">
        <dgm:presLayoutVars>
          <dgm:hierBranch/>
        </dgm:presLayoutVars>
      </dgm:prSet>
      <dgm:spPr/>
    </dgm:pt>
    <dgm:pt modelId="{BE8A3D8B-F8C8-413B-A183-924FA390A798}" type="pres">
      <dgm:prSet presAssocID="{915FEB87-CF06-4D82-BA2E-861471496F64}" presName="rootComposite" presStyleCnt="0"/>
      <dgm:spPr/>
    </dgm:pt>
    <dgm:pt modelId="{90387D62-38D5-4474-B758-20683B58C333}" type="pres">
      <dgm:prSet presAssocID="{915FEB87-CF06-4D82-BA2E-861471496F64}" presName="rootText" presStyleLbl="node4" presStyleIdx="7" presStyleCnt="10" custScaleY="49079" custLinFactNeighborX="240" custLinFactNeighborY="-33896">
        <dgm:presLayoutVars>
          <dgm:chPref val="3"/>
        </dgm:presLayoutVars>
      </dgm:prSet>
      <dgm:spPr/>
    </dgm:pt>
    <dgm:pt modelId="{C32E4FC4-04A3-4B1C-9B11-90F8F133D656}" type="pres">
      <dgm:prSet presAssocID="{915FEB87-CF06-4D82-BA2E-861471496F64}" presName="rootConnector" presStyleLbl="node4" presStyleIdx="7" presStyleCnt="10"/>
      <dgm:spPr/>
    </dgm:pt>
    <dgm:pt modelId="{5E694FAD-1560-412F-AA8E-BFC46F586DD6}" type="pres">
      <dgm:prSet presAssocID="{915FEB87-CF06-4D82-BA2E-861471496F64}" presName="hierChild4" presStyleCnt="0"/>
      <dgm:spPr/>
    </dgm:pt>
    <dgm:pt modelId="{5CA14146-F0B5-4F75-A267-B326407AACE1}" type="pres">
      <dgm:prSet presAssocID="{3CBE2A16-8EA9-489A-A004-212F6EA078FC}" presName="Name35" presStyleLbl="parChTrans1D4" presStyleIdx="8" presStyleCnt="10"/>
      <dgm:spPr/>
    </dgm:pt>
    <dgm:pt modelId="{726C2164-82C0-4F73-BB12-F7E76B2EE06E}" type="pres">
      <dgm:prSet presAssocID="{0BDE4AB3-C2CF-4579-8291-E421B206688C}" presName="hierRoot2" presStyleCnt="0">
        <dgm:presLayoutVars>
          <dgm:hierBranch/>
        </dgm:presLayoutVars>
      </dgm:prSet>
      <dgm:spPr/>
    </dgm:pt>
    <dgm:pt modelId="{0E6F7420-7C40-44EC-9E3D-EDE3DA502D3E}" type="pres">
      <dgm:prSet presAssocID="{0BDE4AB3-C2CF-4579-8291-E421B206688C}" presName="rootComposite" presStyleCnt="0"/>
      <dgm:spPr/>
    </dgm:pt>
    <dgm:pt modelId="{D9A8C0EE-9CFD-4E90-903C-65768F5927AA}" type="pres">
      <dgm:prSet presAssocID="{0BDE4AB3-C2CF-4579-8291-E421B206688C}" presName="rootText" presStyleLbl="node4" presStyleIdx="8" presStyleCnt="10" custScaleY="53528" custLinFactNeighborX="-168" custLinFactNeighborY="-54403">
        <dgm:presLayoutVars>
          <dgm:chPref val="3"/>
        </dgm:presLayoutVars>
      </dgm:prSet>
      <dgm:spPr/>
    </dgm:pt>
    <dgm:pt modelId="{2D018020-E88D-48BD-9AF5-E4AC68BE070C}" type="pres">
      <dgm:prSet presAssocID="{0BDE4AB3-C2CF-4579-8291-E421B206688C}" presName="rootConnector" presStyleLbl="node4" presStyleIdx="8" presStyleCnt="10"/>
      <dgm:spPr/>
    </dgm:pt>
    <dgm:pt modelId="{0298B71B-56FE-43E0-B386-8590B2C265EF}" type="pres">
      <dgm:prSet presAssocID="{0BDE4AB3-C2CF-4579-8291-E421B206688C}" presName="hierChild4" presStyleCnt="0"/>
      <dgm:spPr/>
    </dgm:pt>
    <dgm:pt modelId="{7260E868-8B2D-4B84-A36C-C51FF05DDA35}" type="pres">
      <dgm:prSet presAssocID="{97A564F5-85C8-4379-A013-23AD1ABD5588}" presName="Name35" presStyleLbl="parChTrans1D4" presStyleIdx="9" presStyleCnt="10"/>
      <dgm:spPr/>
    </dgm:pt>
    <dgm:pt modelId="{1F8092C7-86E8-4471-80C1-9526D639AEB0}" type="pres">
      <dgm:prSet presAssocID="{D863EDD3-B6AD-4062-BB6E-E0CC70E12D68}" presName="hierRoot2" presStyleCnt="0">
        <dgm:presLayoutVars>
          <dgm:hierBranch val="r"/>
        </dgm:presLayoutVars>
      </dgm:prSet>
      <dgm:spPr/>
    </dgm:pt>
    <dgm:pt modelId="{79DFDB3A-8736-490E-9645-2D149EADF567}" type="pres">
      <dgm:prSet presAssocID="{D863EDD3-B6AD-4062-BB6E-E0CC70E12D68}" presName="rootComposite" presStyleCnt="0"/>
      <dgm:spPr/>
    </dgm:pt>
    <dgm:pt modelId="{6D807304-6EA9-4ECB-B096-0591CC883969}" type="pres">
      <dgm:prSet presAssocID="{D863EDD3-B6AD-4062-BB6E-E0CC70E12D68}" presName="rootText" presStyleLbl="node4" presStyleIdx="9" presStyleCnt="10" custScaleY="45646" custLinFactNeighborX="240" custLinFactNeighborY="-79310">
        <dgm:presLayoutVars>
          <dgm:chPref val="3"/>
        </dgm:presLayoutVars>
      </dgm:prSet>
      <dgm:spPr/>
    </dgm:pt>
    <dgm:pt modelId="{DDEB6FD8-A6D0-4363-92D3-3FF19A0D55A9}" type="pres">
      <dgm:prSet presAssocID="{D863EDD3-B6AD-4062-BB6E-E0CC70E12D68}" presName="rootConnector" presStyleLbl="node4" presStyleIdx="9" presStyleCnt="10"/>
      <dgm:spPr/>
    </dgm:pt>
    <dgm:pt modelId="{4E347A39-625C-4A3D-B053-B5F530D54A76}" type="pres">
      <dgm:prSet presAssocID="{D863EDD3-B6AD-4062-BB6E-E0CC70E12D68}" presName="hierChild4" presStyleCnt="0"/>
      <dgm:spPr/>
    </dgm:pt>
    <dgm:pt modelId="{1D1EF242-4560-4940-BACE-7F33854E4934}" type="pres">
      <dgm:prSet presAssocID="{D863EDD3-B6AD-4062-BB6E-E0CC70E12D68}" presName="hierChild5" presStyleCnt="0"/>
      <dgm:spPr/>
    </dgm:pt>
    <dgm:pt modelId="{04A03B9C-8217-4550-978F-660897C4FAB3}" type="pres">
      <dgm:prSet presAssocID="{0BDE4AB3-C2CF-4579-8291-E421B206688C}" presName="hierChild5" presStyleCnt="0"/>
      <dgm:spPr/>
    </dgm:pt>
    <dgm:pt modelId="{98BEF0C7-C72E-4D47-B181-210452AE7502}" type="pres">
      <dgm:prSet presAssocID="{915FEB87-CF06-4D82-BA2E-861471496F64}" presName="hierChild5" presStyleCnt="0"/>
      <dgm:spPr/>
    </dgm:pt>
    <dgm:pt modelId="{34A00EDC-CF67-45CF-A076-8EB08DA95DD8}" type="pres">
      <dgm:prSet presAssocID="{70927135-5E7B-4C17-AE13-BAF2434052BA}" presName="hierChild5" presStyleCnt="0"/>
      <dgm:spPr/>
    </dgm:pt>
    <dgm:pt modelId="{E0A08C9F-E0B9-4264-BBB7-6D9F3229BD4A}" type="pres">
      <dgm:prSet presAssocID="{3E11F49B-41CE-4CA0-BB82-25975593F598}" presName="hierChild5" presStyleCnt="0"/>
      <dgm:spPr/>
    </dgm:pt>
    <dgm:pt modelId="{B6746F88-0F8E-4CA2-B580-F3E089FC41BF}" type="pres">
      <dgm:prSet presAssocID="{B15C4478-E27D-41D5-8520-79CB51907425}" presName="hierChild3" presStyleCnt="0"/>
      <dgm:spPr/>
    </dgm:pt>
    <dgm:pt modelId="{BCA1C59C-F9A1-4AEB-99F0-59BC977DA7D6}" type="pres">
      <dgm:prSet presAssocID="{C6F9EAD1-4352-40B8-B2DF-98D4829B0CEC}" presName="hierRoot1" presStyleCnt="0">
        <dgm:presLayoutVars>
          <dgm:hierBranch val="init"/>
        </dgm:presLayoutVars>
      </dgm:prSet>
      <dgm:spPr/>
    </dgm:pt>
    <dgm:pt modelId="{623A2E90-DB45-4E71-88C1-48A4A86D6B7D}" type="pres">
      <dgm:prSet presAssocID="{C6F9EAD1-4352-40B8-B2DF-98D4829B0CEC}" presName="rootComposite1" presStyleCnt="0"/>
      <dgm:spPr/>
    </dgm:pt>
    <dgm:pt modelId="{0E6215F7-53C3-493B-A386-3FC3E5D098F2}" type="pres">
      <dgm:prSet presAssocID="{C6F9EAD1-4352-40B8-B2DF-98D4829B0CEC}" presName="rootText1" presStyleLbl="node0" presStyleIdx="1" presStyleCnt="3" custScaleX="97961" custScaleY="72100" custLinFactX="-129213" custLinFactY="153809" custLinFactNeighborX="-200000" custLinFactNeighborY="200000">
        <dgm:presLayoutVars>
          <dgm:chPref val="3"/>
        </dgm:presLayoutVars>
      </dgm:prSet>
      <dgm:spPr/>
    </dgm:pt>
    <dgm:pt modelId="{B864E6FA-3162-4412-B789-DD1613D7DCE6}" type="pres">
      <dgm:prSet presAssocID="{C6F9EAD1-4352-40B8-B2DF-98D4829B0CEC}" presName="rootConnector1" presStyleLbl="node1" presStyleIdx="0" presStyleCnt="0"/>
      <dgm:spPr/>
    </dgm:pt>
    <dgm:pt modelId="{6B3A75D6-0436-4423-B8C3-7CD2C9A9AD88}" type="pres">
      <dgm:prSet presAssocID="{C6F9EAD1-4352-40B8-B2DF-98D4829B0CEC}" presName="hierChild2" presStyleCnt="0"/>
      <dgm:spPr/>
    </dgm:pt>
    <dgm:pt modelId="{0E6BB36B-25AA-4B62-871F-8CC008BE2094}" type="pres">
      <dgm:prSet presAssocID="{C6F9EAD1-4352-40B8-B2DF-98D4829B0CEC}" presName="hierChild3" presStyleCnt="0"/>
      <dgm:spPr/>
    </dgm:pt>
    <dgm:pt modelId="{2BDA1A9C-6849-43BB-B0C0-376B7775F00F}" type="pres">
      <dgm:prSet presAssocID="{4BE6EEFC-9A8C-4082-97DC-36883E356AD3}" presName="hierRoot1" presStyleCnt="0">
        <dgm:presLayoutVars>
          <dgm:hierBranch val="init"/>
        </dgm:presLayoutVars>
      </dgm:prSet>
      <dgm:spPr/>
    </dgm:pt>
    <dgm:pt modelId="{F21C0AEB-F08C-497D-9DF0-29FC289C5202}" type="pres">
      <dgm:prSet presAssocID="{4BE6EEFC-9A8C-4082-97DC-36883E356AD3}" presName="rootComposite1" presStyleCnt="0"/>
      <dgm:spPr/>
    </dgm:pt>
    <dgm:pt modelId="{94CA1818-2C02-44F3-8C1D-1336BEA4DD2E}" type="pres">
      <dgm:prSet presAssocID="{4BE6EEFC-9A8C-4082-97DC-36883E356AD3}" presName="rootText1" presStyleLbl="node0" presStyleIdx="2" presStyleCnt="3" custScaleY="72100" custLinFactX="-200000" custLinFactY="200000" custLinFactNeighborX="-255801" custLinFactNeighborY="246121">
        <dgm:presLayoutVars>
          <dgm:chPref val="3"/>
        </dgm:presLayoutVars>
      </dgm:prSet>
      <dgm:spPr/>
    </dgm:pt>
    <dgm:pt modelId="{5EF03369-DD52-4F0E-B74B-6D2C80F76B93}" type="pres">
      <dgm:prSet presAssocID="{4BE6EEFC-9A8C-4082-97DC-36883E356AD3}" presName="rootConnector1" presStyleLbl="node1" presStyleIdx="0" presStyleCnt="0"/>
      <dgm:spPr/>
    </dgm:pt>
    <dgm:pt modelId="{3B9DB594-B0DA-47EC-9A70-90587C78DFCF}" type="pres">
      <dgm:prSet presAssocID="{4BE6EEFC-9A8C-4082-97DC-36883E356AD3}" presName="hierChild2" presStyleCnt="0"/>
      <dgm:spPr/>
    </dgm:pt>
    <dgm:pt modelId="{D2DB983A-3851-43ED-B74E-73E0CBF4A800}" type="pres">
      <dgm:prSet presAssocID="{4BE6EEFC-9A8C-4082-97DC-36883E356AD3}" presName="hierChild3" presStyleCnt="0"/>
      <dgm:spPr/>
    </dgm:pt>
  </dgm:ptLst>
  <dgm:cxnLst>
    <dgm:cxn modelId="{D5D02405-F1B8-4F16-9EC0-8212B06AE777}" type="presOf" srcId="{09B6A84E-2319-4A02-BBF0-2C6A3FDD346E}" destId="{001EC5C0-51EB-48A0-9033-B68A30B10765}" srcOrd="0" destOrd="0" presId="urn:microsoft.com/office/officeart/2005/8/layout/orgChart1"/>
    <dgm:cxn modelId="{BE46E30B-493F-4536-A8B2-65E3264F644A}" srcId="{915FEB87-CF06-4D82-BA2E-861471496F64}" destId="{0BDE4AB3-C2CF-4579-8291-E421B206688C}" srcOrd="0" destOrd="0" parTransId="{3CBE2A16-8EA9-489A-A004-212F6EA078FC}" sibTransId="{41BE505F-1021-485A-A70B-897397E636FC}"/>
    <dgm:cxn modelId="{68DFF60B-56C9-4F63-9F98-F3A149B31230}" type="presOf" srcId="{D863EDD3-B6AD-4062-BB6E-E0CC70E12D68}" destId="{DDEB6FD8-A6D0-4363-92D3-3FF19A0D55A9}" srcOrd="1" destOrd="0" presId="urn:microsoft.com/office/officeart/2005/8/layout/orgChart1"/>
    <dgm:cxn modelId="{4283E90C-3AEC-4A44-AC27-33DEE61EE666}" type="presOf" srcId="{D1724EC2-4416-4718-8863-E21E76CE17BC}" destId="{577775C3-617F-4DB4-A988-264187C01D0B}" srcOrd="0" destOrd="0" presId="urn:microsoft.com/office/officeart/2005/8/layout/orgChart1"/>
    <dgm:cxn modelId="{9DC9230D-01EB-4DE7-B35B-5D6756092C8D}" type="presOf" srcId="{0453163D-E0BA-40EA-83E7-93AEF05577F3}" destId="{69A41C2A-79CA-4D36-A4CF-3928C84BCD0A}" srcOrd="0" destOrd="0" presId="urn:microsoft.com/office/officeart/2005/8/layout/orgChart1"/>
    <dgm:cxn modelId="{6FFD2D14-E66D-411F-AD58-32EC51BD00EF}" type="presOf" srcId="{B15C4478-E27D-41D5-8520-79CB51907425}" destId="{CEC2D2B3-5C76-4770-B8E7-B6FF9A68E6A7}" srcOrd="0" destOrd="0" presId="urn:microsoft.com/office/officeart/2005/8/layout/orgChart1"/>
    <dgm:cxn modelId="{AAE4D914-F436-489C-A2BC-99C0B54F65A6}" type="presOf" srcId="{3E11F49B-41CE-4CA0-BB82-25975593F598}" destId="{63147A7F-1DF9-4531-B011-F4F97B75D12E}" srcOrd="0" destOrd="0" presId="urn:microsoft.com/office/officeart/2005/8/layout/orgChart1"/>
    <dgm:cxn modelId="{FC6BAB15-6E2A-49E4-8940-E3221C31A28F}" type="presOf" srcId="{3851C36A-17E3-430B-A613-CBD96DCA164D}" destId="{CC38A837-A831-44BA-9D0B-A951177F37E0}" srcOrd="0" destOrd="0" presId="urn:microsoft.com/office/officeart/2005/8/layout/orgChart1"/>
    <dgm:cxn modelId="{89D5F31F-26EA-4593-8FB3-928D387014C6}" type="presOf" srcId="{10156A26-1EF5-42CC-8850-AF2D2853FFCE}" destId="{4B38FED6-8A5D-40B5-8DD2-80FCC9F33BAA}" srcOrd="0" destOrd="0" presId="urn:microsoft.com/office/officeart/2005/8/layout/orgChart1"/>
    <dgm:cxn modelId="{281DB622-9A83-4A48-A98D-11D6C732CD40}" type="presOf" srcId="{7367F0FC-BEEE-4164-8853-370EAC4C75F9}" destId="{BC22D240-52EE-40F4-B920-724240389465}" srcOrd="1" destOrd="0" presId="urn:microsoft.com/office/officeart/2005/8/layout/orgChart1"/>
    <dgm:cxn modelId="{1AEAFE25-9001-45CB-AAB7-00F3F5E06706}" type="presOf" srcId="{07A04AA2-EBF9-401D-8E84-0AA458440B29}" destId="{A9EF0834-50B3-485E-8C4C-DC60F0D3D6AF}" srcOrd="1" destOrd="0" presId="urn:microsoft.com/office/officeart/2005/8/layout/orgChart1"/>
    <dgm:cxn modelId="{00BD5C27-6703-427B-BF0A-EB88F285FC0D}" type="presOf" srcId="{65A870D9-C109-4263-8237-3A5127EBF215}" destId="{9731BE84-4F1D-4C9E-8B1C-BC2FB73773C6}" srcOrd="0" destOrd="0" presId="urn:microsoft.com/office/officeart/2005/8/layout/orgChart1"/>
    <dgm:cxn modelId="{F154FB2E-9242-4FDD-9C54-E4EA5EB2B4EE}" type="presOf" srcId="{7832BA81-4F3F-451B-BB0A-7CF32DA3144D}" destId="{EA5322E3-DF53-45E7-9BCA-F2171A499EA0}" srcOrd="0" destOrd="0" presId="urn:microsoft.com/office/officeart/2005/8/layout/orgChart1"/>
    <dgm:cxn modelId="{EC59AD2F-8F41-48D9-93DF-CD063EC259AF}" type="presOf" srcId="{486E0A2B-B894-4BD9-A3C4-35E5B5F6404B}" destId="{63D35A3F-5D6D-4E3B-B163-D1624B80A269}" srcOrd="0" destOrd="0" presId="urn:microsoft.com/office/officeart/2005/8/layout/orgChart1"/>
    <dgm:cxn modelId="{1B6F2230-699E-4C99-9D4C-C55ED487BECB}" srcId="{B7341DB5-082C-4F69-96F8-7D2C5409DEAB}" destId="{4BE6EEFC-9A8C-4082-97DC-36883E356AD3}" srcOrd="2" destOrd="0" parTransId="{C4B7348F-2F5C-4816-89BC-6A9283B57CAD}" sibTransId="{1660ABCF-5908-4EED-8412-1B193D4CBA4C}"/>
    <dgm:cxn modelId="{07837431-9D1F-48E4-9B13-3E196867F187}" srcId="{42A09418-6D01-4FCC-AF4F-721A485DEC4E}" destId="{BA219FEB-C572-4770-BA9E-A0CC2F7815D6}" srcOrd="0" destOrd="0" parTransId="{21E06885-3711-4122-BEA9-914C7081773B}" sibTransId="{AF904964-D885-4747-8A2C-08132735024D}"/>
    <dgm:cxn modelId="{11BE7F32-6864-480C-81A1-A2726F4EC62F}" type="presOf" srcId="{C271D9F8-47A2-4D6D-9A17-85342E3AD2DD}" destId="{C35F20BC-9594-4D6A-A347-40CA892B6570}" srcOrd="0" destOrd="0" presId="urn:microsoft.com/office/officeart/2005/8/layout/orgChart1"/>
    <dgm:cxn modelId="{2C5F3534-35CC-4F6B-9B26-5C26FF14DE7E}" type="presOf" srcId="{DE6E037C-ED0A-4419-A76A-FFA218C301E5}" destId="{CE23C14D-4E0D-482C-B4D6-37886BB70B3E}" srcOrd="1" destOrd="0" presId="urn:microsoft.com/office/officeart/2005/8/layout/orgChart1"/>
    <dgm:cxn modelId="{164C4A38-6BA6-41AE-994C-38ED6664EAB9}" type="presOf" srcId="{D863EDD3-B6AD-4062-BB6E-E0CC70E12D68}" destId="{6D807304-6EA9-4ECB-B096-0591CC883969}" srcOrd="0" destOrd="0" presId="urn:microsoft.com/office/officeart/2005/8/layout/orgChart1"/>
    <dgm:cxn modelId="{4570163A-8DE0-4957-8E0E-36287765BB45}" srcId="{B15C4478-E27D-41D5-8520-79CB51907425}" destId="{9F88E405-A179-46CD-A691-3AABAD3FDC1E}" srcOrd="0" destOrd="0" parTransId="{7832BA81-4F3F-451B-BB0A-7CF32DA3144D}" sibTransId="{66C4ED70-AE81-4758-92BC-41B5B2158109}"/>
    <dgm:cxn modelId="{AEE8DD3B-46D2-466D-B7CF-A6D9DDBBDFFD}" type="presOf" srcId="{4A3D30C9-5BA5-404C-8ADA-799383B7FEBE}" destId="{31A8DB2D-3A71-4F24-9E1D-7C0B30583602}" srcOrd="0" destOrd="0" presId="urn:microsoft.com/office/officeart/2005/8/layout/orgChart1"/>
    <dgm:cxn modelId="{D9227D5C-43DC-47F1-892F-FBB32F9DA375}" srcId="{65A870D9-C109-4263-8237-3A5127EBF215}" destId="{42A09418-6D01-4FCC-AF4F-721A485DEC4E}" srcOrd="0" destOrd="0" parTransId="{02C46946-32AA-48D5-A055-9CCA79414ADB}" sibTransId="{00DA9CAA-30B3-44AE-95A2-426C56B4D79A}"/>
    <dgm:cxn modelId="{A54AA45D-24E7-4772-AC78-DB3E88D60847}" type="presOf" srcId="{B7D3C808-DC6F-4E7D-8B20-E6CC97F8F0CC}" destId="{AB413C0E-9A77-45B9-B2F0-C279F5253AF8}" srcOrd="0" destOrd="0" presId="urn:microsoft.com/office/officeart/2005/8/layout/orgChart1"/>
    <dgm:cxn modelId="{6526115E-B7EB-45C7-A01D-5CD0C8143C4B}" type="presOf" srcId="{C6A4177E-4A55-4290-AD73-EFC9025768E1}" destId="{E91667DE-F4CE-405A-8E84-A2BE96969F10}" srcOrd="0" destOrd="0" presId="urn:microsoft.com/office/officeart/2005/8/layout/orgChart1"/>
    <dgm:cxn modelId="{D2DB6E5E-1A7E-4170-BE1A-D9DEDC267A1D}" type="presOf" srcId="{3E11F49B-41CE-4CA0-BB82-25975593F598}" destId="{64A2778D-A249-45DD-BCB9-CB1EADE01A66}" srcOrd="1" destOrd="0" presId="urn:microsoft.com/office/officeart/2005/8/layout/orgChart1"/>
    <dgm:cxn modelId="{EEF5CF43-AABB-48CD-A285-1170A24C3F57}" srcId="{0BDE4AB3-C2CF-4579-8291-E421B206688C}" destId="{D863EDD3-B6AD-4062-BB6E-E0CC70E12D68}" srcOrd="0" destOrd="0" parTransId="{97A564F5-85C8-4379-A013-23AD1ABD5588}" sibTransId="{70D2458D-CC2A-47A2-951F-8B7C7C25A78B}"/>
    <dgm:cxn modelId="{70203D64-CFF5-4188-9CA1-4AC24C0785EB}" type="presOf" srcId="{0BDE4AB3-C2CF-4579-8291-E421B206688C}" destId="{D9A8C0EE-9CFD-4E90-903C-65768F5927AA}" srcOrd="0" destOrd="0" presId="urn:microsoft.com/office/officeart/2005/8/layout/orgChart1"/>
    <dgm:cxn modelId="{F1E54564-B2BF-4810-A29E-C3D8FC18F50B}" type="presOf" srcId="{C6F9EAD1-4352-40B8-B2DF-98D4829B0CEC}" destId="{B864E6FA-3162-4412-B789-DD1613D7DCE6}" srcOrd="1" destOrd="0" presId="urn:microsoft.com/office/officeart/2005/8/layout/orgChart1"/>
    <dgm:cxn modelId="{5C929B44-885A-498A-8B8C-0B17E7C5B20F}" type="presOf" srcId="{4BE6EEFC-9A8C-4082-97DC-36883E356AD3}" destId="{5EF03369-DD52-4F0E-B74B-6D2C80F76B93}" srcOrd="1" destOrd="0" presId="urn:microsoft.com/office/officeart/2005/8/layout/orgChart1"/>
    <dgm:cxn modelId="{7A4B6F68-536E-4950-82AA-13D33F2C36DF}" type="presOf" srcId="{69801040-62E8-4B25-8DEF-3EAC9F631490}" destId="{988B696E-A957-424B-B533-C753A0C6BF60}" srcOrd="1" destOrd="0" presId="urn:microsoft.com/office/officeart/2005/8/layout/orgChart1"/>
    <dgm:cxn modelId="{0A130D4A-C2E2-49CD-A708-39DE7961F1DF}" type="presOf" srcId="{4A3D30C9-5BA5-404C-8ADA-799383B7FEBE}" destId="{4C5856A0-0F07-49FC-AEA6-EA8B8D4CBB8E}" srcOrd="1" destOrd="0" presId="urn:microsoft.com/office/officeart/2005/8/layout/orgChart1"/>
    <dgm:cxn modelId="{768F994B-C3B5-461B-B17C-89A434CDA3E4}" srcId="{B7D3C808-DC6F-4E7D-8B20-E6CC97F8F0CC}" destId="{7367F0FC-BEEE-4164-8853-370EAC4C75F9}" srcOrd="0" destOrd="0" parTransId="{BC7A7D4F-45B4-4918-864D-3F4D36B1A7C5}" sibTransId="{87A764BD-0B03-462C-B604-4A26897DF960}"/>
    <dgm:cxn modelId="{4E8BB54F-B8C1-4067-AD35-FF12ABA2DE28}" type="presOf" srcId="{3130D6A3-ED23-432C-A265-F6B06CABA6A2}" destId="{7E49AAE5-895D-441C-975F-BD991202CF73}" srcOrd="0" destOrd="0" presId="urn:microsoft.com/office/officeart/2005/8/layout/orgChart1"/>
    <dgm:cxn modelId="{7DE59A72-D81A-4074-B08B-6FA7E627BB2B}" srcId="{70927135-5E7B-4C17-AE13-BAF2434052BA}" destId="{915FEB87-CF06-4D82-BA2E-861471496F64}" srcOrd="0" destOrd="0" parTransId="{6F772F2E-E20F-4A0F-A672-DC62ECFCD7C1}" sibTransId="{36980FC5-AD34-46C8-92B8-A651CB95D8CF}"/>
    <dgm:cxn modelId="{FFE76655-CEE4-4734-B0F8-F04596F3D2ED}" type="presOf" srcId="{C6F9EAD1-4352-40B8-B2DF-98D4829B0CEC}" destId="{0E6215F7-53C3-493B-A386-3FC3E5D098F2}" srcOrd="0" destOrd="0" presId="urn:microsoft.com/office/officeart/2005/8/layout/orgChart1"/>
    <dgm:cxn modelId="{89348057-F3FE-4964-A49D-C2203D80E624}" srcId="{B15C4478-E27D-41D5-8520-79CB51907425}" destId="{3E11F49B-41CE-4CA0-BB82-25975593F598}" srcOrd="3" destOrd="0" parTransId="{3130D6A3-ED23-432C-A265-F6B06CABA6A2}" sibTransId="{178EDFA7-7454-4E6E-BDBF-75A9508A6E99}"/>
    <dgm:cxn modelId="{2D96A179-DB57-4515-978D-21F21C04775D}" type="presOf" srcId="{21E06885-3711-4122-BEA9-914C7081773B}" destId="{54CBD538-E018-45C1-A5B6-7224A4405956}" srcOrd="0" destOrd="0" presId="urn:microsoft.com/office/officeart/2005/8/layout/orgChart1"/>
    <dgm:cxn modelId="{EF5D8F5A-F520-4FA6-B46F-7CA2EBE97BFC}" type="presOf" srcId="{79D7E931-0D4B-449F-BA15-3251C8AFA311}" destId="{6B98BC41-78D0-4FB2-96B0-03CF38DC3988}" srcOrd="0" destOrd="0" presId="urn:microsoft.com/office/officeart/2005/8/layout/orgChart1"/>
    <dgm:cxn modelId="{00E6127F-6AA8-494A-8B7D-A9339115546D}" srcId="{4A3D30C9-5BA5-404C-8ADA-799383B7FEBE}" destId="{B7D3C808-DC6F-4E7D-8B20-E6CC97F8F0CC}" srcOrd="0" destOrd="0" parTransId="{21777965-40A5-4FFF-9295-7C7B18DBD676}" sibTransId="{711DF06C-DEBE-4AA9-A0BF-B249BC853CD4}"/>
    <dgm:cxn modelId="{1785BD80-222B-4194-9C17-42C44D2C2EF0}" type="presOf" srcId="{07A04AA2-EBF9-401D-8E84-0AA458440B29}" destId="{909266C3-DC69-4EE9-8310-B3E941D74448}" srcOrd="0" destOrd="0" presId="urn:microsoft.com/office/officeart/2005/8/layout/orgChart1"/>
    <dgm:cxn modelId="{A0F66185-1D80-4A75-95D3-9A6B1234E4F6}" type="presOf" srcId="{7367F0FC-BEEE-4164-8853-370EAC4C75F9}" destId="{E95124F2-F767-478B-89F9-879F019CDB70}" srcOrd="0" destOrd="0" presId="urn:microsoft.com/office/officeart/2005/8/layout/orgChart1"/>
    <dgm:cxn modelId="{FED8AC8C-D789-4B9A-9BBA-624E410AE8A3}" type="presOf" srcId="{70927135-5E7B-4C17-AE13-BAF2434052BA}" destId="{970DF1CB-3247-4E46-8F0A-33F5F54B24F5}" srcOrd="1" destOrd="0" presId="urn:microsoft.com/office/officeart/2005/8/layout/orgChart1"/>
    <dgm:cxn modelId="{5559FC8D-AE79-45ED-8843-05888FCDC62C}" srcId="{3E11F49B-41CE-4CA0-BB82-25975593F598}" destId="{70927135-5E7B-4C17-AE13-BAF2434052BA}" srcOrd="0" destOrd="0" parTransId="{D622D05A-7799-4931-8C93-B2CF81B1CA82}" sibTransId="{34DFCD45-D63C-4945-B68F-2A5EE09B4F65}"/>
    <dgm:cxn modelId="{FB649A90-6A50-4CA7-8CDB-0C2F9A4C745B}" type="presOf" srcId="{486E0A2B-B894-4BD9-A3C4-35E5B5F6404B}" destId="{4259203F-10D0-4BD5-BC5C-E517B3525C95}" srcOrd="1" destOrd="0" presId="urn:microsoft.com/office/officeart/2005/8/layout/orgChart1"/>
    <dgm:cxn modelId="{3CED2891-1E55-4383-92DE-653345F45651}" srcId="{07A04AA2-EBF9-401D-8E84-0AA458440B29}" destId="{69801040-62E8-4B25-8DEF-3EAC9F631490}" srcOrd="0" destOrd="0" parTransId="{C6A4177E-4A55-4290-AD73-EFC9025768E1}" sibTransId="{1489471D-FF24-4650-8706-C1B96CD72313}"/>
    <dgm:cxn modelId="{7C301893-6720-4F81-81C2-5500B6B5CEDF}" type="presOf" srcId="{915FEB87-CF06-4D82-BA2E-861471496F64}" destId="{C32E4FC4-04A3-4B1C-9B11-90F8F133D656}" srcOrd="1" destOrd="0" presId="urn:microsoft.com/office/officeart/2005/8/layout/orgChart1"/>
    <dgm:cxn modelId="{F8BF4C97-EE3E-449C-B4F7-2903802CFC02}" type="presOf" srcId="{21777965-40A5-4FFF-9295-7C7B18DBD676}" destId="{D4BCD8E5-11BE-41C1-8807-F6C59D885786}" srcOrd="0" destOrd="0" presId="urn:microsoft.com/office/officeart/2005/8/layout/orgChart1"/>
    <dgm:cxn modelId="{6F2E4E9A-2B3D-44E4-9996-071F2E45ADFF}" type="presOf" srcId="{6F772F2E-E20F-4A0F-A672-DC62ECFCD7C1}" destId="{F50F2DBE-A1BA-4048-A3D1-086AC53D2DFF}" srcOrd="0" destOrd="0" presId="urn:microsoft.com/office/officeart/2005/8/layout/orgChart1"/>
    <dgm:cxn modelId="{B67A649B-9177-455B-83D6-29DD198D8938}" srcId="{0453163D-E0BA-40EA-83E7-93AEF05577F3}" destId="{486E0A2B-B894-4BD9-A3C4-35E5B5F6404B}" srcOrd="0" destOrd="0" parTransId="{10156A26-1EF5-42CC-8850-AF2D2853FFCE}" sibTransId="{2E917281-25D8-4FB1-9168-FA2009B09717}"/>
    <dgm:cxn modelId="{098F4B9B-C4CF-411C-B8B2-A27B3F378B83}" type="presOf" srcId="{42A09418-6D01-4FCC-AF4F-721A485DEC4E}" destId="{0CE5B301-AB76-47FD-879F-B567D97F8920}" srcOrd="0" destOrd="0" presId="urn:microsoft.com/office/officeart/2005/8/layout/orgChart1"/>
    <dgm:cxn modelId="{D11C579B-007C-40B0-B08F-04A2224CF860}" srcId="{69801040-62E8-4B25-8DEF-3EAC9F631490}" destId="{65A870D9-C109-4263-8237-3A5127EBF215}" srcOrd="0" destOrd="0" parTransId="{3851C36A-17E3-430B-A613-CBD96DCA164D}" sibTransId="{6FAF7DF9-C0DF-4AC9-A061-933AD82DAA13}"/>
    <dgm:cxn modelId="{D83D16A0-996E-4153-B522-DEB84F279BFF}" type="presOf" srcId="{3CBE2A16-8EA9-489A-A004-212F6EA078FC}" destId="{5CA14146-F0B5-4F75-A267-B326407AACE1}" srcOrd="0" destOrd="0" presId="urn:microsoft.com/office/officeart/2005/8/layout/orgChart1"/>
    <dgm:cxn modelId="{F12A6AA5-8086-4578-BCFD-4DDE3FCC7981}" type="presOf" srcId="{915FEB87-CF06-4D82-BA2E-861471496F64}" destId="{90387D62-38D5-4474-B758-20683B58C333}" srcOrd="0" destOrd="0" presId="urn:microsoft.com/office/officeart/2005/8/layout/orgChart1"/>
    <dgm:cxn modelId="{7DCD9DA6-7E39-4429-813F-2DB8EEC7115F}" srcId="{B15C4478-E27D-41D5-8520-79CB51907425}" destId="{0453163D-E0BA-40EA-83E7-93AEF05577F3}" srcOrd="2" destOrd="0" parTransId="{C271D9F8-47A2-4D6D-9A17-85342E3AD2DD}" sibTransId="{D79C45AB-B112-4696-AA90-403C3F79B914}"/>
    <dgm:cxn modelId="{B7C3ECAC-2CB2-4DFA-8E45-52028CA59079}" type="presOf" srcId="{9F88E405-A179-46CD-A691-3AABAD3FDC1E}" destId="{FBD317B2-36C6-4861-8546-7B81B808F695}" srcOrd="0" destOrd="0" presId="urn:microsoft.com/office/officeart/2005/8/layout/orgChart1"/>
    <dgm:cxn modelId="{18A131AE-37BF-4C60-A0D9-846FC201B5BA}" type="presOf" srcId="{69801040-62E8-4B25-8DEF-3EAC9F631490}" destId="{EF23B7B3-277F-47C9-B392-6907D9C0EF17}" srcOrd="0" destOrd="0" presId="urn:microsoft.com/office/officeart/2005/8/layout/orgChart1"/>
    <dgm:cxn modelId="{75596DAE-226B-4BFF-8BEA-CA5989BD79CB}" srcId="{486E0A2B-B894-4BD9-A3C4-35E5B5F6404B}" destId="{4199BDD4-F008-4AD3-A6F3-6EB78D20D33F}" srcOrd="0" destOrd="0" parTransId="{09B6A84E-2319-4A02-BBF0-2C6A3FDD346E}" sibTransId="{B8523D8A-1164-4A02-958C-39C3F86CBE0C}"/>
    <dgm:cxn modelId="{9DBF51B2-E372-42E6-9049-59DE01C55F0E}" srcId="{B7341DB5-082C-4F69-96F8-7D2C5409DEAB}" destId="{B15C4478-E27D-41D5-8520-79CB51907425}" srcOrd="0" destOrd="0" parTransId="{CBB45D1F-7CDF-44E8-BA1E-20499DC85786}" sibTransId="{860861E9-C48A-4147-BF83-4E66BA4B4BBD}"/>
    <dgm:cxn modelId="{97DF18B8-AE92-4AD4-B6A9-0EBDAFA689EB}" srcId="{B7341DB5-082C-4F69-96F8-7D2C5409DEAB}" destId="{C6F9EAD1-4352-40B8-B2DF-98D4829B0CEC}" srcOrd="1" destOrd="0" parTransId="{84FEAC86-F4AE-4B64-B059-ABFBC7734791}" sibTransId="{2FA56748-2800-4288-810C-2E9D22FC2C5E}"/>
    <dgm:cxn modelId="{7FA6C5B9-D734-4965-AFFF-BFAC4595ED37}" type="presOf" srcId="{02C46946-32AA-48D5-A055-9CCA79414ADB}" destId="{2C1E47F8-F095-4BE3-B3CB-20D5108B07F4}" srcOrd="0" destOrd="0" presId="urn:microsoft.com/office/officeart/2005/8/layout/orgChart1"/>
    <dgm:cxn modelId="{D5FD1BC0-EF18-453F-A065-1938DE2F7EE8}" type="presOf" srcId="{9F88E405-A179-46CD-A691-3AABAD3FDC1E}" destId="{9672F1F0-A455-480E-A020-3B3B60D590CC}" srcOrd="1" destOrd="0" presId="urn:microsoft.com/office/officeart/2005/8/layout/orgChart1"/>
    <dgm:cxn modelId="{053288C1-C72D-420E-85F9-260933F1E7E9}" type="presOf" srcId="{65A870D9-C109-4263-8237-3A5127EBF215}" destId="{05044F1B-D328-45F1-B9B2-F868EAB819A5}" srcOrd="1" destOrd="0" presId="urn:microsoft.com/office/officeart/2005/8/layout/orgChart1"/>
    <dgm:cxn modelId="{1A49FDC2-F170-4F41-BC52-E5121FF4123B}" type="presOf" srcId="{0453163D-E0BA-40EA-83E7-93AEF05577F3}" destId="{1C49F2A0-00CA-4A53-9B8F-C4BFDFE33EE8}" srcOrd="1" destOrd="0" presId="urn:microsoft.com/office/officeart/2005/8/layout/orgChart1"/>
    <dgm:cxn modelId="{3034B8CA-8EA7-494F-9A72-8F848D3CD06C}" type="presOf" srcId="{97A564F5-85C8-4379-A013-23AD1ABD5588}" destId="{7260E868-8B2D-4B84-A36C-C51FF05DDA35}" srcOrd="0" destOrd="0" presId="urn:microsoft.com/office/officeart/2005/8/layout/orgChart1"/>
    <dgm:cxn modelId="{2E0A8FCB-9530-4518-8D74-AD39E24D2EE0}" type="presOf" srcId="{70927135-5E7B-4C17-AE13-BAF2434052BA}" destId="{F833BAC3-85A1-4D9F-9A24-DCB34E48762C}" srcOrd="0" destOrd="0" presId="urn:microsoft.com/office/officeart/2005/8/layout/orgChart1"/>
    <dgm:cxn modelId="{2CA8FDCC-C0B4-4375-8B18-23E63DBD4E6F}" type="presOf" srcId="{DE6E037C-ED0A-4419-A76A-FFA218C301E5}" destId="{06AFCF9F-B142-4060-A5CF-2BDF568DA45A}" srcOrd="0" destOrd="0" presId="urn:microsoft.com/office/officeart/2005/8/layout/orgChart1"/>
    <dgm:cxn modelId="{158C44CD-74B3-456D-8649-B9C3F6F22A47}" srcId="{B15C4478-E27D-41D5-8520-79CB51907425}" destId="{07A04AA2-EBF9-401D-8E84-0AA458440B29}" srcOrd="1" destOrd="0" parTransId="{D01340CD-6CF9-4DF3-8BCA-98EFE04AA130}" sibTransId="{DABF1014-7819-4E1A-9DC1-93C41165DB8A}"/>
    <dgm:cxn modelId="{D6A33FD0-188D-46D4-BAD8-5ED2BCC85FE3}" type="presOf" srcId="{0BDE4AB3-C2CF-4579-8291-E421B206688C}" destId="{2D018020-E88D-48BD-9AF5-E4AC68BE070C}" srcOrd="1" destOrd="0" presId="urn:microsoft.com/office/officeart/2005/8/layout/orgChart1"/>
    <dgm:cxn modelId="{CB70FBD1-A488-48E6-9D3C-AF1DE71AE6BF}" type="presOf" srcId="{B7D3C808-DC6F-4E7D-8B20-E6CC97F8F0CC}" destId="{6CED4565-83BF-438F-931A-27A3715D8BD9}" srcOrd="1" destOrd="0" presId="urn:microsoft.com/office/officeart/2005/8/layout/orgChart1"/>
    <dgm:cxn modelId="{C140B2DA-6D18-4777-BA59-9B9B676F560A}" type="presOf" srcId="{4199BDD4-F008-4AD3-A6F3-6EB78D20D33F}" destId="{8640A6EA-7F0F-4D8D-9A63-2FAF47887949}" srcOrd="1" destOrd="0" presId="urn:microsoft.com/office/officeart/2005/8/layout/orgChart1"/>
    <dgm:cxn modelId="{1300A9DB-A3D0-44BA-825B-E32820DC71FD}" type="presOf" srcId="{4BE6EEFC-9A8C-4082-97DC-36883E356AD3}" destId="{94CA1818-2C02-44F3-8C1D-1336BEA4DD2E}" srcOrd="0" destOrd="0" presId="urn:microsoft.com/office/officeart/2005/8/layout/orgChart1"/>
    <dgm:cxn modelId="{EEF93AE6-1FF9-446A-82CE-7E4B380F3907}" srcId="{9F88E405-A179-46CD-A691-3AABAD3FDC1E}" destId="{4A3D30C9-5BA5-404C-8ADA-799383B7FEBE}" srcOrd="0" destOrd="0" parTransId="{D1724EC2-4416-4718-8863-E21E76CE17BC}" sibTransId="{E81E665A-1719-4EC9-9160-57EBE3107F58}"/>
    <dgm:cxn modelId="{3EE9C5EB-90CD-46F7-856C-AD9201A0100E}" type="presOf" srcId="{42A09418-6D01-4FCC-AF4F-721A485DEC4E}" destId="{B1210CBD-2042-45C5-82A1-13D9B0E43922}" srcOrd="1" destOrd="0" presId="urn:microsoft.com/office/officeart/2005/8/layout/orgChart1"/>
    <dgm:cxn modelId="{6E4F78EC-128E-4656-84BE-6867EF7232F6}" type="presOf" srcId="{B15C4478-E27D-41D5-8520-79CB51907425}" destId="{8A713B3E-C7CF-40D4-9388-8C430477B18F}" srcOrd="1" destOrd="0" presId="urn:microsoft.com/office/officeart/2005/8/layout/orgChart1"/>
    <dgm:cxn modelId="{F60659F1-3BAE-472C-AF28-9AC037FAB77A}" type="presOf" srcId="{B7341DB5-082C-4F69-96F8-7D2C5409DEAB}" destId="{DDA3D4A7-D07D-4876-9B26-587D1B44FA25}" srcOrd="0" destOrd="0" presId="urn:microsoft.com/office/officeart/2005/8/layout/orgChart1"/>
    <dgm:cxn modelId="{4E9651F2-E263-4EE6-931C-5ACEF81E085A}" type="presOf" srcId="{BC7A7D4F-45B4-4918-864D-3F4D36B1A7C5}" destId="{26D3C7DD-49E1-4BDF-96AE-76BE681B4F78}" srcOrd="0" destOrd="0" presId="urn:microsoft.com/office/officeart/2005/8/layout/orgChart1"/>
    <dgm:cxn modelId="{B3D160F3-0AB8-4D3D-9698-05F83AE987C0}" type="presOf" srcId="{BA219FEB-C572-4770-BA9E-A0CC2F7815D6}" destId="{F11F9060-72B3-46B2-9C7B-F1791A7CB793}" srcOrd="0" destOrd="0" presId="urn:microsoft.com/office/officeart/2005/8/layout/orgChart1"/>
    <dgm:cxn modelId="{C83773F4-00A9-4F08-8AE2-ACB68A8ED27F}" srcId="{4199BDD4-F008-4AD3-A6F3-6EB78D20D33F}" destId="{DE6E037C-ED0A-4419-A76A-FFA218C301E5}" srcOrd="0" destOrd="0" parTransId="{79D7E931-0D4B-449F-BA15-3251C8AFA311}" sibTransId="{E0F21E44-A00A-4551-A4AF-7A55CF087454}"/>
    <dgm:cxn modelId="{64F94EF7-8A63-4BD2-9FE6-4EC6A19EA56A}" type="presOf" srcId="{BA219FEB-C572-4770-BA9E-A0CC2F7815D6}" destId="{9331707F-E8E2-485B-B881-57F18960CA19}" srcOrd="1" destOrd="0" presId="urn:microsoft.com/office/officeart/2005/8/layout/orgChart1"/>
    <dgm:cxn modelId="{3B14B8F8-CD67-42A8-8A3D-AE2E79E8D062}" type="presOf" srcId="{4199BDD4-F008-4AD3-A6F3-6EB78D20D33F}" destId="{D7B930D2-9525-465B-8143-07D8C70AB377}" srcOrd="0" destOrd="0" presId="urn:microsoft.com/office/officeart/2005/8/layout/orgChart1"/>
    <dgm:cxn modelId="{7D1A52FB-46C7-432C-924C-671623713D64}" type="presOf" srcId="{D01340CD-6CF9-4DF3-8BCA-98EFE04AA130}" destId="{94533408-EC04-4B4E-AD23-937AF90C4A2B}" srcOrd="0" destOrd="0" presId="urn:microsoft.com/office/officeart/2005/8/layout/orgChart1"/>
    <dgm:cxn modelId="{43D75DFD-FFFE-401D-9B63-236391476009}" type="presOf" srcId="{D622D05A-7799-4931-8C93-B2CF81B1CA82}" destId="{03D07154-5ADA-4063-9D0B-F546ECF18AAD}" srcOrd="0" destOrd="0" presId="urn:microsoft.com/office/officeart/2005/8/layout/orgChart1"/>
    <dgm:cxn modelId="{F056E992-889B-4861-A71B-F459814816E8}" type="presParOf" srcId="{DDA3D4A7-D07D-4876-9B26-587D1B44FA25}" destId="{FE0AEFD4-1823-438D-9043-949FD51408AE}" srcOrd="0" destOrd="0" presId="urn:microsoft.com/office/officeart/2005/8/layout/orgChart1"/>
    <dgm:cxn modelId="{6DC3666E-0A62-4977-871F-E11D5DD483FF}" type="presParOf" srcId="{FE0AEFD4-1823-438D-9043-949FD51408AE}" destId="{7F5249D5-3F71-4B26-A417-4DB78518C804}" srcOrd="0" destOrd="0" presId="urn:microsoft.com/office/officeart/2005/8/layout/orgChart1"/>
    <dgm:cxn modelId="{02D7CD63-2278-418D-B43E-E3081AE0C0A5}" type="presParOf" srcId="{7F5249D5-3F71-4B26-A417-4DB78518C804}" destId="{CEC2D2B3-5C76-4770-B8E7-B6FF9A68E6A7}" srcOrd="0" destOrd="0" presId="urn:microsoft.com/office/officeart/2005/8/layout/orgChart1"/>
    <dgm:cxn modelId="{B9361E20-421E-4D66-B7FD-DD3635701D96}" type="presParOf" srcId="{7F5249D5-3F71-4B26-A417-4DB78518C804}" destId="{8A713B3E-C7CF-40D4-9388-8C430477B18F}" srcOrd="1" destOrd="0" presId="urn:microsoft.com/office/officeart/2005/8/layout/orgChart1"/>
    <dgm:cxn modelId="{4DD9E1AE-A0AB-494C-B1DC-2627E7FA43A1}" type="presParOf" srcId="{FE0AEFD4-1823-438D-9043-949FD51408AE}" destId="{AA31814D-DB5B-4E92-8E6C-8718A99966A3}" srcOrd="1" destOrd="0" presId="urn:microsoft.com/office/officeart/2005/8/layout/orgChart1"/>
    <dgm:cxn modelId="{0F269CFF-D224-43F7-BBF6-5DD553CB6DB0}" type="presParOf" srcId="{AA31814D-DB5B-4E92-8E6C-8718A99966A3}" destId="{EA5322E3-DF53-45E7-9BCA-F2171A499EA0}" srcOrd="0" destOrd="0" presId="urn:microsoft.com/office/officeart/2005/8/layout/orgChart1"/>
    <dgm:cxn modelId="{CD0208D1-8078-40FC-B498-059EEA39B33A}" type="presParOf" srcId="{AA31814D-DB5B-4E92-8E6C-8718A99966A3}" destId="{6CEE25AF-56E2-4AD3-8221-1F7CAD056137}" srcOrd="1" destOrd="0" presId="urn:microsoft.com/office/officeart/2005/8/layout/orgChart1"/>
    <dgm:cxn modelId="{5EBFC50A-D7CE-4D2E-9D8C-A5EF948990FA}" type="presParOf" srcId="{6CEE25AF-56E2-4AD3-8221-1F7CAD056137}" destId="{24C147F2-8BA3-478B-B28A-9DA64BEEEA6C}" srcOrd="0" destOrd="0" presId="urn:microsoft.com/office/officeart/2005/8/layout/orgChart1"/>
    <dgm:cxn modelId="{8C668493-AE91-4B63-88BA-4D33527B2A64}" type="presParOf" srcId="{24C147F2-8BA3-478B-B28A-9DA64BEEEA6C}" destId="{FBD317B2-36C6-4861-8546-7B81B808F695}" srcOrd="0" destOrd="0" presId="urn:microsoft.com/office/officeart/2005/8/layout/orgChart1"/>
    <dgm:cxn modelId="{7FC0C72D-B18A-4663-BEFC-01D69734BA95}" type="presParOf" srcId="{24C147F2-8BA3-478B-B28A-9DA64BEEEA6C}" destId="{9672F1F0-A455-480E-A020-3B3B60D590CC}" srcOrd="1" destOrd="0" presId="urn:microsoft.com/office/officeart/2005/8/layout/orgChart1"/>
    <dgm:cxn modelId="{84A8D6CB-1CD5-4E96-A3D2-44EAA205C2B6}" type="presParOf" srcId="{6CEE25AF-56E2-4AD3-8221-1F7CAD056137}" destId="{F2F81812-1FDD-43EF-A296-F078B430AC2F}" srcOrd="1" destOrd="0" presId="urn:microsoft.com/office/officeart/2005/8/layout/orgChart1"/>
    <dgm:cxn modelId="{AF244462-A7EB-49D0-BD00-A38BBDEEA4D1}" type="presParOf" srcId="{F2F81812-1FDD-43EF-A296-F078B430AC2F}" destId="{577775C3-617F-4DB4-A988-264187C01D0B}" srcOrd="0" destOrd="0" presId="urn:microsoft.com/office/officeart/2005/8/layout/orgChart1"/>
    <dgm:cxn modelId="{CDD720AF-3818-4E7F-9E31-3891842E032B}" type="presParOf" srcId="{F2F81812-1FDD-43EF-A296-F078B430AC2F}" destId="{EBD80771-06CE-4C2C-8B72-8076A2EBBB72}" srcOrd="1" destOrd="0" presId="urn:microsoft.com/office/officeart/2005/8/layout/orgChart1"/>
    <dgm:cxn modelId="{DD3B5CCD-9464-4EE7-81F9-099D5C9848FF}" type="presParOf" srcId="{EBD80771-06CE-4C2C-8B72-8076A2EBBB72}" destId="{9B564504-F562-4B32-9C74-4EB17E6D7660}" srcOrd="0" destOrd="0" presId="urn:microsoft.com/office/officeart/2005/8/layout/orgChart1"/>
    <dgm:cxn modelId="{EE539503-7189-4058-9C67-959F0845D619}" type="presParOf" srcId="{9B564504-F562-4B32-9C74-4EB17E6D7660}" destId="{31A8DB2D-3A71-4F24-9E1D-7C0B30583602}" srcOrd="0" destOrd="0" presId="urn:microsoft.com/office/officeart/2005/8/layout/orgChart1"/>
    <dgm:cxn modelId="{AB3CB7DF-D451-458B-AA5E-84508CA8AF35}" type="presParOf" srcId="{9B564504-F562-4B32-9C74-4EB17E6D7660}" destId="{4C5856A0-0F07-49FC-AEA6-EA8B8D4CBB8E}" srcOrd="1" destOrd="0" presId="urn:microsoft.com/office/officeart/2005/8/layout/orgChart1"/>
    <dgm:cxn modelId="{C10D7C64-4E9C-499B-9E22-BC24420C5482}" type="presParOf" srcId="{EBD80771-06CE-4C2C-8B72-8076A2EBBB72}" destId="{94E0769B-898E-4875-8F51-71233699D26C}" srcOrd="1" destOrd="0" presId="urn:microsoft.com/office/officeart/2005/8/layout/orgChart1"/>
    <dgm:cxn modelId="{5993C529-98D3-4DF9-814A-7827C41797C3}" type="presParOf" srcId="{94E0769B-898E-4875-8F51-71233699D26C}" destId="{D4BCD8E5-11BE-41C1-8807-F6C59D885786}" srcOrd="0" destOrd="0" presId="urn:microsoft.com/office/officeart/2005/8/layout/orgChart1"/>
    <dgm:cxn modelId="{2E717F70-0423-441C-BDAC-30C2D05CACB4}" type="presParOf" srcId="{94E0769B-898E-4875-8F51-71233699D26C}" destId="{4B6E1359-D183-4600-896C-CAF64E65971A}" srcOrd="1" destOrd="0" presId="urn:microsoft.com/office/officeart/2005/8/layout/orgChart1"/>
    <dgm:cxn modelId="{2BB1A913-E79B-4F30-B456-D3BDE8CCB8A9}" type="presParOf" srcId="{4B6E1359-D183-4600-896C-CAF64E65971A}" destId="{9653E9A6-176F-43FF-A75F-597C133CAF68}" srcOrd="0" destOrd="0" presId="urn:microsoft.com/office/officeart/2005/8/layout/orgChart1"/>
    <dgm:cxn modelId="{9C849935-43ED-473D-943B-830AC7FFE9F8}" type="presParOf" srcId="{9653E9A6-176F-43FF-A75F-597C133CAF68}" destId="{AB413C0E-9A77-45B9-B2F0-C279F5253AF8}" srcOrd="0" destOrd="0" presId="urn:microsoft.com/office/officeart/2005/8/layout/orgChart1"/>
    <dgm:cxn modelId="{8DC32FE4-9DC2-430F-9837-B680D9155F63}" type="presParOf" srcId="{9653E9A6-176F-43FF-A75F-597C133CAF68}" destId="{6CED4565-83BF-438F-931A-27A3715D8BD9}" srcOrd="1" destOrd="0" presId="urn:microsoft.com/office/officeart/2005/8/layout/orgChart1"/>
    <dgm:cxn modelId="{793B5CC9-C038-46C8-B551-A47C08D4280B}" type="presParOf" srcId="{4B6E1359-D183-4600-896C-CAF64E65971A}" destId="{97EC0775-C252-467A-81FB-DE7C5312DF27}" srcOrd="1" destOrd="0" presId="urn:microsoft.com/office/officeart/2005/8/layout/orgChart1"/>
    <dgm:cxn modelId="{CA6AC05B-37D1-424F-9F4C-AB88F23724C5}" type="presParOf" srcId="{97EC0775-C252-467A-81FB-DE7C5312DF27}" destId="{26D3C7DD-49E1-4BDF-96AE-76BE681B4F78}" srcOrd="0" destOrd="0" presId="urn:microsoft.com/office/officeart/2005/8/layout/orgChart1"/>
    <dgm:cxn modelId="{685298E1-7936-433D-B5FC-32619F55E81B}" type="presParOf" srcId="{97EC0775-C252-467A-81FB-DE7C5312DF27}" destId="{9D314A5F-AE57-4EC4-BB05-D473EBEAD2C6}" srcOrd="1" destOrd="0" presId="urn:microsoft.com/office/officeart/2005/8/layout/orgChart1"/>
    <dgm:cxn modelId="{AE50BF96-5CCF-409F-964B-C87C55C1102D}" type="presParOf" srcId="{9D314A5F-AE57-4EC4-BB05-D473EBEAD2C6}" destId="{3E4FD34B-084E-4C34-BBEC-52A7C44B3A33}" srcOrd="0" destOrd="0" presId="urn:microsoft.com/office/officeart/2005/8/layout/orgChart1"/>
    <dgm:cxn modelId="{4E9F9E4F-45AA-4C09-B34E-E9AB52985F69}" type="presParOf" srcId="{3E4FD34B-084E-4C34-BBEC-52A7C44B3A33}" destId="{E95124F2-F767-478B-89F9-879F019CDB70}" srcOrd="0" destOrd="0" presId="urn:microsoft.com/office/officeart/2005/8/layout/orgChart1"/>
    <dgm:cxn modelId="{27AEB9D0-5D9B-4C66-8D09-36CF165E6612}" type="presParOf" srcId="{3E4FD34B-084E-4C34-BBEC-52A7C44B3A33}" destId="{BC22D240-52EE-40F4-B920-724240389465}" srcOrd="1" destOrd="0" presId="urn:microsoft.com/office/officeart/2005/8/layout/orgChart1"/>
    <dgm:cxn modelId="{CD52601D-7EB1-4852-A6F0-D47D3835408B}" type="presParOf" srcId="{9D314A5F-AE57-4EC4-BB05-D473EBEAD2C6}" destId="{D05911D2-61ED-4EFE-AB44-0E4285EAF6CA}" srcOrd="1" destOrd="0" presId="urn:microsoft.com/office/officeart/2005/8/layout/orgChart1"/>
    <dgm:cxn modelId="{E6E7170A-63E3-4E7C-BD62-1B91FB83E874}" type="presParOf" srcId="{9D314A5F-AE57-4EC4-BB05-D473EBEAD2C6}" destId="{20125B01-D4F6-43F0-BE1B-130A8B225C5F}" srcOrd="2" destOrd="0" presId="urn:microsoft.com/office/officeart/2005/8/layout/orgChart1"/>
    <dgm:cxn modelId="{B51035C2-AB82-4D2A-B7BF-B73D4C0E27E7}" type="presParOf" srcId="{4B6E1359-D183-4600-896C-CAF64E65971A}" destId="{6E6489F8-6696-42D7-9379-DCA6A7265F3B}" srcOrd="2" destOrd="0" presId="urn:microsoft.com/office/officeart/2005/8/layout/orgChart1"/>
    <dgm:cxn modelId="{AD3D5F48-5E66-459C-9F7A-E68E8F3065F4}" type="presParOf" srcId="{EBD80771-06CE-4C2C-8B72-8076A2EBBB72}" destId="{670DFC0E-CD07-4544-8934-558060AAF67A}" srcOrd="2" destOrd="0" presId="urn:microsoft.com/office/officeart/2005/8/layout/orgChart1"/>
    <dgm:cxn modelId="{C6218C65-5F8D-4547-9B37-95B61BF0C3B1}" type="presParOf" srcId="{6CEE25AF-56E2-4AD3-8221-1F7CAD056137}" destId="{F81E1BAC-08A8-498B-BCE6-46EAE96ABEED}" srcOrd="2" destOrd="0" presId="urn:microsoft.com/office/officeart/2005/8/layout/orgChart1"/>
    <dgm:cxn modelId="{873CD84F-D14D-4D0A-A1A5-E7413EC04E59}" type="presParOf" srcId="{AA31814D-DB5B-4E92-8E6C-8718A99966A3}" destId="{94533408-EC04-4B4E-AD23-937AF90C4A2B}" srcOrd="2" destOrd="0" presId="urn:microsoft.com/office/officeart/2005/8/layout/orgChart1"/>
    <dgm:cxn modelId="{5992DB5A-971E-47A5-92AA-6E1EB9C9329B}" type="presParOf" srcId="{AA31814D-DB5B-4E92-8E6C-8718A99966A3}" destId="{C01D3F39-438A-4062-9425-93685266D74C}" srcOrd="3" destOrd="0" presId="urn:microsoft.com/office/officeart/2005/8/layout/orgChart1"/>
    <dgm:cxn modelId="{820FE8EE-6329-4C15-AA0D-401575969223}" type="presParOf" srcId="{C01D3F39-438A-4062-9425-93685266D74C}" destId="{D0F2330A-13A2-445D-9F76-D752802A029C}" srcOrd="0" destOrd="0" presId="urn:microsoft.com/office/officeart/2005/8/layout/orgChart1"/>
    <dgm:cxn modelId="{B0176622-ADCB-48C1-B26B-142E341A40FB}" type="presParOf" srcId="{D0F2330A-13A2-445D-9F76-D752802A029C}" destId="{909266C3-DC69-4EE9-8310-B3E941D74448}" srcOrd="0" destOrd="0" presId="urn:microsoft.com/office/officeart/2005/8/layout/orgChart1"/>
    <dgm:cxn modelId="{1043BD34-222F-4607-AA8D-70E5F3D71E9C}" type="presParOf" srcId="{D0F2330A-13A2-445D-9F76-D752802A029C}" destId="{A9EF0834-50B3-485E-8C4C-DC60F0D3D6AF}" srcOrd="1" destOrd="0" presId="urn:microsoft.com/office/officeart/2005/8/layout/orgChart1"/>
    <dgm:cxn modelId="{72A6582F-5408-4C57-90E2-BF57B7EE4522}" type="presParOf" srcId="{C01D3F39-438A-4062-9425-93685266D74C}" destId="{E54E5960-4B4C-4F10-9C36-208D3606FB7F}" srcOrd="1" destOrd="0" presId="urn:microsoft.com/office/officeart/2005/8/layout/orgChart1"/>
    <dgm:cxn modelId="{569CDF67-EC7F-494C-8F53-944F39356914}" type="presParOf" srcId="{E54E5960-4B4C-4F10-9C36-208D3606FB7F}" destId="{E91667DE-F4CE-405A-8E84-A2BE96969F10}" srcOrd="0" destOrd="0" presId="urn:microsoft.com/office/officeart/2005/8/layout/orgChart1"/>
    <dgm:cxn modelId="{50FE5917-CDAE-4AFA-85A2-5A863531E939}" type="presParOf" srcId="{E54E5960-4B4C-4F10-9C36-208D3606FB7F}" destId="{5BBCD89C-93AF-4AB7-A2B1-AC4CC208CB4C}" srcOrd="1" destOrd="0" presId="urn:microsoft.com/office/officeart/2005/8/layout/orgChart1"/>
    <dgm:cxn modelId="{5E718859-8003-4031-AB4D-61C297D29B77}" type="presParOf" srcId="{5BBCD89C-93AF-4AB7-A2B1-AC4CC208CB4C}" destId="{67A79A59-BE7F-48FE-AA29-53E434FB1E55}" srcOrd="0" destOrd="0" presId="urn:microsoft.com/office/officeart/2005/8/layout/orgChart1"/>
    <dgm:cxn modelId="{C318994B-C0A6-4D54-8559-59DA6C699206}" type="presParOf" srcId="{67A79A59-BE7F-48FE-AA29-53E434FB1E55}" destId="{EF23B7B3-277F-47C9-B392-6907D9C0EF17}" srcOrd="0" destOrd="0" presId="urn:microsoft.com/office/officeart/2005/8/layout/orgChart1"/>
    <dgm:cxn modelId="{702A4FC2-3427-4870-8B8C-CE488CFC7609}" type="presParOf" srcId="{67A79A59-BE7F-48FE-AA29-53E434FB1E55}" destId="{988B696E-A957-424B-B533-C753A0C6BF60}" srcOrd="1" destOrd="0" presId="urn:microsoft.com/office/officeart/2005/8/layout/orgChart1"/>
    <dgm:cxn modelId="{B77AA587-EE27-4456-B08A-02594B76C66A}" type="presParOf" srcId="{5BBCD89C-93AF-4AB7-A2B1-AC4CC208CB4C}" destId="{000E59B9-9395-4062-8BD8-46D1EAD4C4F6}" srcOrd="1" destOrd="0" presId="urn:microsoft.com/office/officeart/2005/8/layout/orgChart1"/>
    <dgm:cxn modelId="{6C7E80E0-B0EC-47FC-A9A7-8D3BEE38EE6A}" type="presParOf" srcId="{000E59B9-9395-4062-8BD8-46D1EAD4C4F6}" destId="{CC38A837-A831-44BA-9D0B-A951177F37E0}" srcOrd="0" destOrd="0" presId="urn:microsoft.com/office/officeart/2005/8/layout/orgChart1"/>
    <dgm:cxn modelId="{DB3591CF-1E00-4833-9345-AE43B6ABC3A4}" type="presParOf" srcId="{000E59B9-9395-4062-8BD8-46D1EAD4C4F6}" destId="{8C633593-D326-4AE1-9298-5C19239468FA}" srcOrd="1" destOrd="0" presId="urn:microsoft.com/office/officeart/2005/8/layout/orgChart1"/>
    <dgm:cxn modelId="{96855BD0-CFC1-4F9D-8805-249DC22195C3}" type="presParOf" srcId="{8C633593-D326-4AE1-9298-5C19239468FA}" destId="{E39367BD-E15F-476C-A4C1-ECA7847FAF23}" srcOrd="0" destOrd="0" presId="urn:microsoft.com/office/officeart/2005/8/layout/orgChart1"/>
    <dgm:cxn modelId="{E0E1922D-A752-4882-90D3-CC48A7C0FE58}" type="presParOf" srcId="{E39367BD-E15F-476C-A4C1-ECA7847FAF23}" destId="{9731BE84-4F1D-4C9E-8B1C-BC2FB73773C6}" srcOrd="0" destOrd="0" presId="urn:microsoft.com/office/officeart/2005/8/layout/orgChart1"/>
    <dgm:cxn modelId="{A2648F22-D169-467B-AE72-6EBF65786218}" type="presParOf" srcId="{E39367BD-E15F-476C-A4C1-ECA7847FAF23}" destId="{05044F1B-D328-45F1-B9B2-F868EAB819A5}" srcOrd="1" destOrd="0" presId="urn:microsoft.com/office/officeart/2005/8/layout/orgChart1"/>
    <dgm:cxn modelId="{E97FA8BD-5AAF-4BCE-877E-F7674243E90E}" type="presParOf" srcId="{8C633593-D326-4AE1-9298-5C19239468FA}" destId="{B74FD8D6-DE69-4E66-87F4-D8C47FAD93E7}" srcOrd="1" destOrd="0" presId="urn:microsoft.com/office/officeart/2005/8/layout/orgChart1"/>
    <dgm:cxn modelId="{EF95E13E-6F39-4BC3-AB41-FC2DA337FC37}" type="presParOf" srcId="{B74FD8D6-DE69-4E66-87F4-D8C47FAD93E7}" destId="{2C1E47F8-F095-4BE3-B3CB-20D5108B07F4}" srcOrd="0" destOrd="0" presId="urn:microsoft.com/office/officeart/2005/8/layout/orgChart1"/>
    <dgm:cxn modelId="{699CECCC-E0C4-418D-9C9A-663A9ECC9AC3}" type="presParOf" srcId="{B74FD8D6-DE69-4E66-87F4-D8C47FAD93E7}" destId="{C05B959F-19EB-43DD-AB8B-24FBE48D3B22}" srcOrd="1" destOrd="0" presId="urn:microsoft.com/office/officeart/2005/8/layout/orgChart1"/>
    <dgm:cxn modelId="{C18DD8AC-5F53-4572-A6EA-D1BDA977F5E6}" type="presParOf" srcId="{C05B959F-19EB-43DD-AB8B-24FBE48D3B22}" destId="{98986003-52EB-4C28-92BB-0A5AF0CBAE7C}" srcOrd="0" destOrd="0" presId="urn:microsoft.com/office/officeart/2005/8/layout/orgChart1"/>
    <dgm:cxn modelId="{606DC59E-7627-443C-9914-624A060D8BBF}" type="presParOf" srcId="{98986003-52EB-4C28-92BB-0A5AF0CBAE7C}" destId="{0CE5B301-AB76-47FD-879F-B567D97F8920}" srcOrd="0" destOrd="0" presId="urn:microsoft.com/office/officeart/2005/8/layout/orgChart1"/>
    <dgm:cxn modelId="{DF5D3F4A-F822-4CE1-AF7D-A246EF5BCE6F}" type="presParOf" srcId="{98986003-52EB-4C28-92BB-0A5AF0CBAE7C}" destId="{B1210CBD-2042-45C5-82A1-13D9B0E43922}" srcOrd="1" destOrd="0" presId="urn:microsoft.com/office/officeart/2005/8/layout/orgChart1"/>
    <dgm:cxn modelId="{8CD4653C-4014-42DB-9CBE-58FC263389EF}" type="presParOf" srcId="{C05B959F-19EB-43DD-AB8B-24FBE48D3B22}" destId="{9107EB74-A984-4674-AEA1-5AF1C3291C29}" srcOrd="1" destOrd="0" presId="urn:microsoft.com/office/officeart/2005/8/layout/orgChart1"/>
    <dgm:cxn modelId="{4A14EBCE-7760-4F4D-8F53-0CFA2310D7DA}" type="presParOf" srcId="{9107EB74-A984-4674-AEA1-5AF1C3291C29}" destId="{54CBD538-E018-45C1-A5B6-7224A4405956}" srcOrd="0" destOrd="0" presId="urn:microsoft.com/office/officeart/2005/8/layout/orgChart1"/>
    <dgm:cxn modelId="{D2D9703E-2E79-4BD6-BCE4-D882CD301B5E}" type="presParOf" srcId="{9107EB74-A984-4674-AEA1-5AF1C3291C29}" destId="{D10278AF-66C2-45EF-B37C-3BE257A825ED}" srcOrd="1" destOrd="0" presId="urn:microsoft.com/office/officeart/2005/8/layout/orgChart1"/>
    <dgm:cxn modelId="{3C4F825E-53E2-4F3C-B81B-C183956355DE}" type="presParOf" srcId="{D10278AF-66C2-45EF-B37C-3BE257A825ED}" destId="{F3E6522C-9227-4AB2-8B7F-A7DF7780EFFF}" srcOrd="0" destOrd="0" presId="urn:microsoft.com/office/officeart/2005/8/layout/orgChart1"/>
    <dgm:cxn modelId="{793E1B2B-0A99-40AC-ACA9-B0516DF5FC79}" type="presParOf" srcId="{F3E6522C-9227-4AB2-8B7F-A7DF7780EFFF}" destId="{F11F9060-72B3-46B2-9C7B-F1791A7CB793}" srcOrd="0" destOrd="0" presId="urn:microsoft.com/office/officeart/2005/8/layout/orgChart1"/>
    <dgm:cxn modelId="{6BBEDA30-D35A-4485-B219-26F146328910}" type="presParOf" srcId="{F3E6522C-9227-4AB2-8B7F-A7DF7780EFFF}" destId="{9331707F-E8E2-485B-B881-57F18960CA19}" srcOrd="1" destOrd="0" presId="urn:microsoft.com/office/officeart/2005/8/layout/orgChart1"/>
    <dgm:cxn modelId="{D6C2FDC0-4FAE-4A0A-90B7-4B723514CCD5}" type="presParOf" srcId="{D10278AF-66C2-45EF-B37C-3BE257A825ED}" destId="{754115BD-94A2-481F-80FD-8B2A2B6924B4}" srcOrd="1" destOrd="0" presId="urn:microsoft.com/office/officeart/2005/8/layout/orgChart1"/>
    <dgm:cxn modelId="{30F2C11D-E2BC-45FD-92EA-69F28AFDCE47}" type="presParOf" srcId="{D10278AF-66C2-45EF-B37C-3BE257A825ED}" destId="{76AD2275-CEFB-45D4-AE17-13C94BD7CC8D}" srcOrd="2" destOrd="0" presId="urn:microsoft.com/office/officeart/2005/8/layout/orgChart1"/>
    <dgm:cxn modelId="{691ECAA5-D175-44EB-BC81-BDC7FB75E355}" type="presParOf" srcId="{C05B959F-19EB-43DD-AB8B-24FBE48D3B22}" destId="{3156D1C4-0EA4-4DCE-9A9E-DA927A25FC01}" srcOrd="2" destOrd="0" presId="urn:microsoft.com/office/officeart/2005/8/layout/orgChart1"/>
    <dgm:cxn modelId="{32348B03-F5DB-440D-854A-B4670F8BC2AA}" type="presParOf" srcId="{8C633593-D326-4AE1-9298-5C19239468FA}" destId="{B75CD845-FE9A-413D-81CA-CCC74011AA86}" srcOrd="2" destOrd="0" presId="urn:microsoft.com/office/officeart/2005/8/layout/orgChart1"/>
    <dgm:cxn modelId="{BD34E5EF-14B3-4635-9AA4-2B335957284B}" type="presParOf" srcId="{5BBCD89C-93AF-4AB7-A2B1-AC4CC208CB4C}" destId="{0983F15F-E117-4863-BD05-9FCAB395909A}" srcOrd="2" destOrd="0" presId="urn:microsoft.com/office/officeart/2005/8/layout/orgChart1"/>
    <dgm:cxn modelId="{7349D544-CBF2-4C10-89F3-362A1A72112B}" type="presParOf" srcId="{C01D3F39-438A-4062-9425-93685266D74C}" destId="{57AA7DEF-7444-4870-8AC8-E58DFE648217}" srcOrd="2" destOrd="0" presId="urn:microsoft.com/office/officeart/2005/8/layout/orgChart1"/>
    <dgm:cxn modelId="{CC26AA27-F952-4CB7-B05A-1390E0177445}" type="presParOf" srcId="{AA31814D-DB5B-4E92-8E6C-8718A99966A3}" destId="{C35F20BC-9594-4D6A-A347-40CA892B6570}" srcOrd="4" destOrd="0" presId="urn:microsoft.com/office/officeart/2005/8/layout/orgChart1"/>
    <dgm:cxn modelId="{80D37813-9A09-444F-ACAC-55949B60C071}" type="presParOf" srcId="{AA31814D-DB5B-4E92-8E6C-8718A99966A3}" destId="{BE3763D1-6D9C-4A77-A6DE-B0B8612C539E}" srcOrd="5" destOrd="0" presId="urn:microsoft.com/office/officeart/2005/8/layout/orgChart1"/>
    <dgm:cxn modelId="{9F1C11FD-3698-418B-ADDE-97807C62C61E}" type="presParOf" srcId="{BE3763D1-6D9C-4A77-A6DE-B0B8612C539E}" destId="{958A252B-2AFC-4332-9C6E-60B6B58B1126}" srcOrd="0" destOrd="0" presId="urn:microsoft.com/office/officeart/2005/8/layout/orgChart1"/>
    <dgm:cxn modelId="{07BC031B-9430-47B3-8220-E3B9EE157FBE}" type="presParOf" srcId="{958A252B-2AFC-4332-9C6E-60B6B58B1126}" destId="{69A41C2A-79CA-4D36-A4CF-3928C84BCD0A}" srcOrd="0" destOrd="0" presId="urn:microsoft.com/office/officeart/2005/8/layout/orgChart1"/>
    <dgm:cxn modelId="{1C4FA25E-7513-4168-B5F9-29AF6DFB8D6E}" type="presParOf" srcId="{958A252B-2AFC-4332-9C6E-60B6B58B1126}" destId="{1C49F2A0-00CA-4A53-9B8F-C4BFDFE33EE8}" srcOrd="1" destOrd="0" presId="urn:microsoft.com/office/officeart/2005/8/layout/orgChart1"/>
    <dgm:cxn modelId="{53C2E928-6FE0-4F95-84C1-099BC1D390D5}" type="presParOf" srcId="{BE3763D1-6D9C-4A77-A6DE-B0B8612C539E}" destId="{369788AB-DDF7-4FD2-B249-F75B0A961223}" srcOrd="1" destOrd="0" presId="urn:microsoft.com/office/officeart/2005/8/layout/orgChart1"/>
    <dgm:cxn modelId="{72C8C598-DF61-4D0D-BC68-545223C9B8C1}" type="presParOf" srcId="{369788AB-DDF7-4FD2-B249-F75B0A961223}" destId="{4B38FED6-8A5D-40B5-8DD2-80FCC9F33BAA}" srcOrd="0" destOrd="0" presId="urn:microsoft.com/office/officeart/2005/8/layout/orgChart1"/>
    <dgm:cxn modelId="{CE12BD74-3CBB-49B3-8E1A-7909FE1CC090}" type="presParOf" srcId="{369788AB-DDF7-4FD2-B249-F75B0A961223}" destId="{258A2EAE-5990-4A81-A305-D4D82896E555}" srcOrd="1" destOrd="0" presId="urn:microsoft.com/office/officeart/2005/8/layout/orgChart1"/>
    <dgm:cxn modelId="{177F53B0-8F8B-4869-8974-75F0AC87BD0C}" type="presParOf" srcId="{258A2EAE-5990-4A81-A305-D4D82896E555}" destId="{14B17FEB-9C52-4B1D-A78C-E75A09407232}" srcOrd="0" destOrd="0" presId="urn:microsoft.com/office/officeart/2005/8/layout/orgChart1"/>
    <dgm:cxn modelId="{AEEFA79E-0AD1-4A6B-AECE-48B7229ABE04}" type="presParOf" srcId="{14B17FEB-9C52-4B1D-A78C-E75A09407232}" destId="{63D35A3F-5D6D-4E3B-B163-D1624B80A269}" srcOrd="0" destOrd="0" presId="urn:microsoft.com/office/officeart/2005/8/layout/orgChart1"/>
    <dgm:cxn modelId="{534BE2B8-A412-468D-9C0F-445E2C3FB877}" type="presParOf" srcId="{14B17FEB-9C52-4B1D-A78C-E75A09407232}" destId="{4259203F-10D0-4BD5-BC5C-E517B3525C95}" srcOrd="1" destOrd="0" presId="urn:microsoft.com/office/officeart/2005/8/layout/orgChart1"/>
    <dgm:cxn modelId="{5FC87FDB-97A5-45FC-8CE1-DFE1D3A18D41}" type="presParOf" srcId="{258A2EAE-5990-4A81-A305-D4D82896E555}" destId="{FF8F0C1A-0CC8-4775-B913-6F342682D841}" srcOrd="1" destOrd="0" presId="urn:microsoft.com/office/officeart/2005/8/layout/orgChart1"/>
    <dgm:cxn modelId="{97370173-4523-4A76-95CF-66150FF0AC7C}" type="presParOf" srcId="{FF8F0C1A-0CC8-4775-B913-6F342682D841}" destId="{001EC5C0-51EB-48A0-9033-B68A30B10765}" srcOrd="0" destOrd="0" presId="urn:microsoft.com/office/officeart/2005/8/layout/orgChart1"/>
    <dgm:cxn modelId="{74A88717-A48B-4AC0-80E6-A793C1C5B322}" type="presParOf" srcId="{FF8F0C1A-0CC8-4775-B913-6F342682D841}" destId="{FA4A58A9-B8F4-4AB9-9061-25FFF2A16715}" srcOrd="1" destOrd="0" presId="urn:microsoft.com/office/officeart/2005/8/layout/orgChart1"/>
    <dgm:cxn modelId="{54990EC1-9113-4121-A213-4C3128FEFCB4}" type="presParOf" srcId="{FA4A58A9-B8F4-4AB9-9061-25FFF2A16715}" destId="{DE368E8C-D2E9-4EA3-955F-88463B474012}" srcOrd="0" destOrd="0" presId="urn:microsoft.com/office/officeart/2005/8/layout/orgChart1"/>
    <dgm:cxn modelId="{919C6DA2-70EC-41B8-A3D5-A8FFF9A545D8}" type="presParOf" srcId="{DE368E8C-D2E9-4EA3-955F-88463B474012}" destId="{D7B930D2-9525-465B-8143-07D8C70AB377}" srcOrd="0" destOrd="0" presId="urn:microsoft.com/office/officeart/2005/8/layout/orgChart1"/>
    <dgm:cxn modelId="{AC7A2B92-58E8-4CDC-B4C4-322CCF08987E}" type="presParOf" srcId="{DE368E8C-D2E9-4EA3-955F-88463B474012}" destId="{8640A6EA-7F0F-4D8D-9A63-2FAF47887949}" srcOrd="1" destOrd="0" presId="urn:microsoft.com/office/officeart/2005/8/layout/orgChart1"/>
    <dgm:cxn modelId="{92B70EC1-67B1-42EF-AEC7-C3CDACD354CE}" type="presParOf" srcId="{FA4A58A9-B8F4-4AB9-9061-25FFF2A16715}" destId="{94A52BE2-E6CE-4F0B-89F5-54ECB0FB1812}" srcOrd="1" destOrd="0" presId="urn:microsoft.com/office/officeart/2005/8/layout/orgChart1"/>
    <dgm:cxn modelId="{2302BA35-2902-4BE8-95E1-77CEAE2A8FA6}" type="presParOf" srcId="{94A52BE2-E6CE-4F0B-89F5-54ECB0FB1812}" destId="{6B98BC41-78D0-4FB2-96B0-03CF38DC3988}" srcOrd="0" destOrd="0" presId="urn:microsoft.com/office/officeart/2005/8/layout/orgChart1"/>
    <dgm:cxn modelId="{A17A0A82-5D67-43E8-B85E-5A3CDA5B532D}" type="presParOf" srcId="{94A52BE2-E6CE-4F0B-89F5-54ECB0FB1812}" destId="{A8BDE06A-8AB0-4D01-B6E3-C87206737DFF}" srcOrd="1" destOrd="0" presId="urn:microsoft.com/office/officeart/2005/8/layout/orgChart1"/>
    <dgm:cxn modelId="{55AF1D6B-BD81-4DE2-9418-56B8C41D1D08}" type="presParOf" srcId="{A8BDE06A-8AB0-4D01-B6E3-C87206737DFF}" destId="{5A287885-4375-4C72-9D22-329FEBF31EE4}" srcOrd="0" destOrd="0" presId="urn:microsoft.com/office/officeart/2005/8/layout/orgChart1"/>
    <dgm:cxn modelId="{6D01DE0E-1746-4F7E-91FF-53BEB821E28B}" type="presParOf" srcId="{5A287885-4375-4C72-9D22-329FEBF31EE4}" destId="{06AFCF9F-B142-4060-A5CF-2BDF568DA45A}" srcOrd="0" destOrd="0" presId="urn:microsoft.com/office/officeart/2005/8/layout/orgChart1"/>
    <dgm:cxn modelId="{E78EB557-2704-4FCD-85A9-1F00C4661C45}" type="presParOf" srcId="{5A287885-4375-4C72-9D22-329FEBF31EE4}" destId="{CE23C14D-4E0D-482C-B4D6-37886BB70B3E}" srcOrd="1" destOrd="0" presId="urn:microsoft.com/office/officeart/2005/8/layout/orgChart1"/>
    <dgm:cxn modelId="{2C3834BF-1BFF-404B-BFC7-FF3CAA9E8AFE}" type="presParOf" srcId="{A8BDE06A-8AB0-4D01-B6E3-C87206737DFF}" destId="{9448CD15-90EE-4283-948A-45D30559E161}" srcOrd="1" destOrd="0" presId="urn:microsoft.com/office/officeart/2005/8/layout/orgChart1"/>
    <dgm:cxn modelId="{A9D8E198-40D3-4B20-9AFA-41C46BCCED55}" type="presParOf" srcId="{A8BDE06A-8AB0-4D01-B6E3-C87206737DFF}" destId="{63A86A2E-1EDF-4B28-AD7D-F4F75E964544}" srcOrd="2" destOrd="0" presId="urn:microsoft.com/office/officeart/2005/8/layout/orgChart1"/>
    <dgm:cxn modelId="{745E6C41-725A-4827-A6C7-66804A570757}" type="presParOf" srcId="{FA4A58A9-B8F4-4AB9-9061-25FFF2A16715}" destId="{F092811A-7FBB-4655-9B34-8D4FA7F30394}" srcOrd="2" destOrd="0" presId="urn:microsoft.com/office/officeart/2005/8/layout/orgChart1"/>
    <dgm:cxn modelId="{200C3C1E-3817-4857-97FA-E368E1272C3C}" type="presParOf" srcId="{258A2EAE-5990-4A81-A305-D4D82896E555}" destId="{7648D592-02AC-4B3E-B0FB-D3E5F46040BE}" srcOrd="2" destOrd="0" presId="urn:microsoft.com/office/officeart/2005/8/layout/orgChart1"/>
    <dgm:cxn modelId="{996AA7DF-C5CF-4ACD-A3C5-012CA13CE5BF}" type="presParOf" srcId="{BE3763D1-6D9C-4A77-A6DE-B0B8612C539E}" destId="{19B6C5E0-EF32-4680-A6FE-BF5388B4A77A}" srcOrd="2" destOrd="0" presId="urn:microsoft.com/office/officeart/2005/8/layout/orgChart1"/>
    <dgm:cxn modelId="{AF15F932-B3FA-4B82-8E96-E3A1D314E584}" type="presParOf" srcId="{AA31814D-DB5B-4E92-8E6C-8718A99966A3}" destId="{7E49AAE5-895D-441C-975F-BD991202CF73}" srcOrd="6" destOrd="0" presId="urn:microsoft.com/office/officeart/2005/8/layout/orgChart1"/>
    <dgm:cxn modelId="{DC6B7F1C-9477-4F14-A6CC-0ABDACE8E35C}" type="presParOf" srcId="{AA31814D-DB5B-4E92-8E6C-8718A99966A3}" destId="{F3F14266-4B1E-4AF8-8D35-8F9B99C470ED}" srcOrd="7" destOrd="0" presId="urn:microsoft.com/office/officeart/2005/8/layout/orgChart1"/>
    <dgm:cxn modelId="{B6118EBB-EE55-4430-A498-84E0125957D6}" type="presParOf" srcId="{F3F14266-4B1E-4AF8-8D35-8F9B99C470ED}" destId="{C3D46F63-0BF7-4FFF-9252-178F760B4DB6}" srcOrd="0" destOrd="0" presId="urn:microsoft.com/office/officeart/2005/8/layout/orgChart1"/>
    <dgm:cxn modelId="{DDDD04F7-061A-41B4-8B30-774052EEC2C9}" type="presParOf" srcId="{C3D46F63-0BF7-4FFF-9252-178F760B4DB6}" destId="{63147A7F-1DF9-4531-B011-F4F97B75D12E}" srcOrd="0" destOrd="0" presId="urn:microsoft.com/office/officeart/2005/8/layout/orgChart1"/>
    <dgm:cxn modelId="{A8698D9C-298A-4C78-888F-FF53F8FD1176}" type="presParOf" srcId="{C3D46F63-0BF7-4FFF-9252-178F760B4DB6}" destId="{64A2778D-A249-45DD-BCB9-CB1EADE01A66}" srcOrd="1" destOrd="0" presId="urn:microsoft.com/office/officeart/2005/8/layout/orgChart1"/>
    <dgm:cxn modelId="{8ABA5A1D-0B5C-4398-B5C0-CDABF2C74918}" type="presParOf" srcId="{F3F14266-4B1E-4AF8-8D35-8F9B99C470ED}" destId="{ECF3ABE5-EF43-4007-AEFF-E02361D0B012}" srcOrd="1" destOrd="0" presId="urn:microsoft.com/office/officeart/2005/8/layout/orgChart1"/>
    <dgm:cxn modelId="{01E351D8-5D6E-41B8-8ACE-3D84EFF23832}" type="presParOf" srcId="{ECF3ABE5-EF43-4007-AEFF-E02361D0B012}" destId="{03D07154-5ADA-4063-9D0B-F546ECF18AAD}" srcOrd="0" destOrd="0" presId="urn:microsoft.com/office/officeart/2005/8/layout/orgChart1"/>
    <dgm:cxn modelId="{3BECACEA-961B-406A-9D20-A1C2428E73F5}" type="presParOf" srcId="{ECF3ABE5-EF43-4007-AEFF-E02361D0B012}" destId="{E20D6738-E40D-4CE7-9D57-EAD2EE7CA61D}" srcOrd="1" destOrd="0" presId="urn:microsoft.com/office/officeart/2005/8/layout/orgChart1"/>
    <dgm:cxn modelId="{52D316D0-20FF-497D-99C0-2D8ADA17F774}" type="presParOf" srcId="{E20D6738-E40D-4CE7-9D57-EAD2EE7CA61D}" destId="{3732576F-C21F-4998-9E77-0976183D4369}" srcOrd="0" destOrd="0" presId="urn:microsoft.com/office/officeart/2005/8/layout/orgChart1"/>
    <dgm:cxn modelId="{31CF6A45-B836-43E2-ABF9-E79F769E0B9C}" type="presParOf" srcId="{3732576F-C21F-4998-9E77-0976183D4369}" destId="{F833BAC3-85A1-4D9F-9A24-DCB34E48762C}" srcOrd="0" destOrd="0" presId="urn:microsoft.com/office/officeart/2005/8/layout/orgChart1"/>
    <dgm:cxn modelId="{C1DA1438-12F7-4A6B-AC52-0392EF443CB4}" type="presParOf" srcId="{3732576F-C21F-4998-9E77-0976183D4369}" destId="{970DF1CB-3247-4E46-8F0A-33F5F54B24F5}" srcOrd="1" destOrd="0" presId="urn:microsoft.com/office/officeart/2005/8/layout/orgChart1"/>
    <dgm:cxn modelId="{4EAF61E7-989E-438E-85AD-FB9A689B7B7D}" type="presParOf" srcId="{E20D6738-E40D-4CE7-9D57-EAD2EE7CA61D}" destId="{5004D91E-8F70-4CE0-A135-98BF5E2CE2ED}" srcOrd="1" destOrd="0" presId="urn:microsoft.com/office/officeart/2005/8/layout/orgChart1"/>
    <dgm:cxn modelId="{9378962A-99E7-49EA-96C2-82413E95A843}" type="presParOf" srcId="{5004D91E-8F70-4CE0-A135-98BF5E2CE2ED}" destId="{F50F2DBE-A1BA-4048-A3D1-086AC53D2DFF}" srcOrd="0" destOrd="0" presId="urn:microsoft.com/office/officeart/2005/8/layout/orgChart1"/>
    <dgm:cxn modelId="{6C062A9B-0C2F-429D-B68E-AD44F77C4F60}" type="presParOf" srcId="{5004D91E-8F70-4CE0-A135-98BF5E2CE2ED}" destId="{93B3D722-AC3E-4EF1-9AA5-456D72C4FF4E}" srcOrd="1" destOrd="0" presId="urn:microsoft.com/office/officeart/2005/8/layout/orgChart1"/>
    <dgm:cxn modelId="{DBDBC96E-3CEE-43E6-AC1C-970A0E4F98FF}" type="presParOf" srcId="{93B3D722-AC3E-4EF1-9AA5-456D72C4FF4E}" destId="{BE8A3D8B-F8C8-413B-A183-924FA390A798}" srcOrd="0" destOrd="0" presId="urn:microsoft.com/office/officeart/2005/8/layout/orgChart1"/>
    <dgm:cxn modelId="{0F00C4B7-FE3E-4666-A02C-49F4A6D42825}" type="presParOf" srcId="{BE8A3D8B-F8C8-413B-A183-924FA390A798}" destId="{90387D62-38D5-4474-B758-20683B58C333}" srcOrd="0" destOrd="0" presId="urn:microsoft.com/office/officeart/2005/8/layout/orgChart1"/>
    <dgm:cxn modelId="{4EE601FF-01AE-46E6-BD9C-480A1812C8EB}" type="presParOf" srcId="{BE8A3D8B-F8C8-413B-A183-924FA390A798}" destId="{C32E4FC4-04A3-4B1C-9B11-90F8F133D656}" srcOrd="1" destOrd="0" presId="urn:microsoft.com/office/officeart/2005/8/layout/orgChart1"/>
    <dgm:cxn modelId="{06C4038F-6281-4DDF-BD46-6C1F2A6A313B}" type="presParOf" srcId="{93B3D722-AC3E-4EF1-9AA5-456D72C4FF4E}" destId="{5E694FAD-1560-412F-AA8E-BFC46F586DD6}" srcOrd="1" destOrd="0" presId="urn:microsoft.com/office/officeart/2005/8/layout/orgChart1"/>
    <dgm:cxn modelId="{D25FF115-608D-4D83-825A-3D5BC10C09CD}" type="presParOf" srcId="{5E694FAD-1560-412F-AA8E-BFC46F586DD6}" destId="{5CA14146-F0B5-4F75-A267-B326407AACE1}" srcOrd="0" destOrd="0" presId="urn:microsoft.com/office/officeart/2005/8/layout/orgChart1"/>
    <dgm:cxn modelId="{2603E65B-D79D-4FF1-B2C7-6E69692B2780}" type="presParOf" srcId="{5E694FAD-1560-412F-AA8E-BFC46F586DD6}" destId="{726C2164-82C0-4F73-BB12-F7E76B2EE06E}" srcOrd="1" destOrd="0" presId="urn:microsoft.com/office/officeart/2005/8/layout/orgChart1"/>
    <dgm:cxn modelId="{D5297191-39E1-4645-9477-7E2231E24D25}" type="presParOf" srcId="{726C2164-82C0-4F73-BB12-F7E76B2EE06E}" destId="{0E6F7420-7C40-44EC-9E3D-EDE3DA502D3E}" srcOrd="0" destOrd="0" presId="urn:microsoft.com/office/officeart/2005/8/layout/orgChart1"/>
    <dgm:cxn modelId="{CDEFA8C2-D1DB-4E7E-B5F0-8051050AD90A}" type="presParOf" srcId="{0E6F7420-7C40-44EC-9E3D-EDE3DA502D3E}" destId="{D9A8C0EE-9CFD-4E90-903C-65768F5927AA}" srcOrd="0" destOrd="0" presId="urn:microsoft.com/office/officeart/2005/8/layout/orgChart1"/>
    <dgm:cxn modelId="{5D02B62A-D158-44BB-A558-8C60C5B0C4B8}" type="presParOf" srcId="{0E6F7420-7C40-44EC-9E3D-EDE3DA502D3E}" destId="{2D018020-E88D-48BD-9AF5-E4AC68BE070C}" srcOrd="1" destOrd="0" presId="urn:microsoft.com/office/officeart/2005/8/layout/orgChart1"/>
    <dgm:cxn modelId="{68403ED3-2CD4-4028-835C-E0A4261C4938}" type="presParOf" srcId="{726C2164-82C0-4F73-BB12-F7E76B2EE06E}" destId="{0298B71B-56FE-43E0-B386-8590B2C265EF}" srcOrd="1" destOrd="0" presId="urn:microsoft.com/office/officeart/2005/8/layout/orgChart1"/>
    <dgm:cxn modelId="{987584BE-2754-47BF-9AFC-AA9344AFCEA4}" type="presParOf" srcId="{0298B71B-56FE-43E0-B386-8590B2C265EF}" destId="{7260E868-8B2D-4B84-A36C-C51FF05DDA35}" srcOrd="0" destOrd="0" presId="urn:microsoft.com/office/officeart/2005/8/layout/orgChart1"/>
    <dgm:cxn modelId="{E28D49CD-88A0-4560-B0A6-903F66F91557}" type="presParOf" srcId="{0298B71B-56FE-43E0-B386-8590B2C265EF}" destId="{1F8092C7-86E8-4471-80C1-9526D639AEB0}" srcOrd="1" destOrd="0" presId="urn:microsoft.com/office/officeart/2005/8/layout/orgChart1"/>
    <dgm:cxn modelId="{698D184E-B741-4FBD-BB4C-F5F40C382A81}" type="presParOf" srcId="{1F8092C7-86E8-4471-80C1-9526D639AEB0}" destId="{79DFDB3A-8736-490E-9645-2D149EADF567}" srcOrd="0" destOrd="0" presId="urn:microsoft.com/office/officeart/2005/8/layout/orgChart1"/>
    <dgm:cxn modelId="{E003C071-DF70-42B8-9FC2-520B34A2DDF4}" type="presParOf" srcId="{79DFDB3A-8736-490E-9645-2D149EADF567}" destId="{6D807304-6EA9-4ECB-B096-0591CC883969}" srcOrd="0" destOrd="0" presId="urn:microsoft.com/office/officeart/2005/8/layout/orgChart1"/>
    <dgm:cxn modelId="{A24AFDEA-FF15-4F48-92F5-918DD60218D5}" type="presParOf" srcId="{79DFDB3A-8736-490E-9645-2D149EADF567}" destId="{DDEB6FD8-A6D0-4363-92D3-3FF19A0D55A9}" srcOrd="1" destOrd="0" presId="urn:microsoft.com/office/officeart/2005/8/layout/orgChart1"/>
    <dgm:cxn modelId="{0814ED68-2CA4-40FC-8907-0B30067943A1}" type="presParOf" srcId="{1F8092C7-86E8-4471-80C1-9526D639AEB0}" destId="{4E347A39-625C-4A3D-B053-B5F530D54A76}" srcOrd="1" destOrd="0" presId="urn:microsoft.com/office/officeart/2005/8/layout/orgChart1"/>
    <dgm:cxn modelId="{0E3FDA5A-C689-4B4D-92C5-C8AE431C413B}" type="presParOf" srcId="{1F8092C7-86E8-4471-80C1-9526D639AEB0}" destId="{1D1EF242-4560-4940-BACE-7F33854E4934}" srcOrd="2" destOrd="0" presId="urn:microsoft.com/office/officeart/2005/8/layout/orgChart1"/>
    <dgm:cxn modelId="{B24E36D4-3788-40D6-8F7B-50051EDBD31C}" type="presParOf" srcId="{726C2164-82C0-4F73-BB12-F7E76B2EE06E}" destId="{04A03B9C-8217-4550-978F-660897C4FAB3}" srcOrd="2" destOrd="0" presId="urn:microsoft.com/office/officeart/2005/8/layout/orgChart1"/>
    <dgm:cxn modelId="{C81A35DE-7BF1-4B5F-96CA-19F2245FF734}" type="presParOf" srcId="{93B3D722-AC3E-4EF1-9AA5-456D72C4FF4E}" destId="{98BEF0C7-C72E-4D47-B181-210452AE7502}" srcOrd="2" destOrd="0" presId="urn:microsoft.com/office/officeart/2005/8/layout/orgChart1"/>
    <dgm:cxn modelId="{E30151B4-0B8F-4C32-BBFD-B5B43B6D82E4}" type="presParOf" srcId="{E20D6738-E40D-4CE7-9D57-EAD2EE7CA61D}" destId="{34A00EDC-CF67-45CF-A076-8EB08DA95DD8}" srcOrd="2" destOrd="0" presId="urn:microsoft.com/office/officeart/2005/8/layout/orgChart1"/>
    <dgm:cxn modelId="{DCAB2502-88E5-4E1E-BCDE-676226160D82}" type="presParOf" srcId="{F3F14266-4B1E-4AF8-8D35-8F9B99C470ED}" destId="{E0A08C9F-E0B9-4264-BBB7-6D9F3229BD4A}" srcOrd="2" destOrd="0" presId="urn:microsoft.com/office/officeart/2005/8/layout/orgChart1"/>
    <dgm:cxn modelId="{4EF434EE-1B4C-45DE-8294-245F6E3F4753}" type="presParOf" srcId="{FE0AEFD4-1823-438D-9043-949FD51408AE}" destId="{B6746F88-0F8E-4CA2-B580-F3E089FC41BF}" srcOrd="2" destOrd="0" presId="urn:microsoft.com/office/officeart/2005/8/layout/orgChart1"/>
    <dgm:cxn modelId="{C04D0DDC-D744-45B5-8657-58410D832E1E}" type="presParOf" srcId="{DDA3D4A7-D07D-4876-9B26-587D1B44FA25}" destId="{BCA1C59C-F9A1-4AEB-99F0-59BC977DA7D6}" srcOrd="1" destOrd="0" presId="urn:microsoft.com/office/officeart/2005/8/layout/orgChart1"/>
    <dgm:cxn modelId="{FDF72549-FE71-401C-B89E-54FACCFFE919}" type="presParOf" srcId="{BCA1C59C-F9A1-4AEB-99F0-59BC977DA7D6}" destId="{623A2E90-DB45-4E71-88C1-48A4A86D6B7D}" srcOrd="0" destOrd="0" presId="urn:microsoft.com/office/officeart/2005/8/layout/orgChart1"/>
    <dgm:cxn modelId="{717C19D2-1067-4189-90DC-3A3DC70CD5E8}" type="presParOf" srcId="{623A2E90-DB45-4E71-88C1-48A4A86D6B7D}" destId="{0E6215F7-53C3-493B-A386-3FC3E5D098F2}" srcOrd="0" destOrd="0" presId="urn:microsoft.com/office/officeart/2005/8/layout/orgChart1"/>
    <dgm:cxn modelId="{F3F39069-D81B-4464-A355-B434192E5822}" type="presParOf" srcId="{623A2E90-DB45-4E71-88C1-48A4A86D6B7D}" destId="{B864E6FA-3162-4412-B789-DD1613D7DCE6}" srcOrd="1" destOrd="0" presId="urn:microsoft.com/office/officeart/2005/8/layout/orgChart1"/>
    <dgm:cxn modelId="{0DB7A03D-F9F2-49CF-AA5E-E7DEB1003490}" type="presParOf" srcId="{BCA1C59C-F9A1-4AEB-99F0-59BC977DA7D6}" destId="{6B3A75D6-0436-4423-B8C3-7CD2C9A9AD88}" srcOrd="1" destOrd="0" presId="urn:microsoft.com/office/officeart/2005/8/layout/orgChart1"/>
    <dgm:cxn modelId="{F3D3937A-1F85-42C9-9249-39FE287AF647}" type="presParOf" srcId="{BCA1C59C-F9A1-4AEB-99F0-59BC977DA7D6}" destId="{0E6BB36B-25AA-4B62-871F-8CC008BE2094}" srcOrd="2" destOrd="0" presId="urn:microsoft.com/office/officeart/2005/8/layout/orgChart1"/>
    <dgm:cxn modelId="{AF550EBB-A47E-4B01-9965-0D271C0B76BD}" type="presParOf" srcId="{DDA3D4A7-D07D-4876-9B26-587D1B44FA25}" destId="{2BDA1A9C-6849-43BB-B0C0-376B7775F00F}" srcOrd="2" destOrd="0" presId="urn:microsoft.com/office/officeart/2005/8/layout/orgChart1"/>
    <dgm:cxn modelId="{47331FE8-F5F6-44DE-9E59-9E066AB92796}" type="presParOf" srcId="{2BDA1A9C-6849-43BB-B0C0-376B7775F00F}" destId="{F21C0AEB-F08C-497D-9DF0-29FC289C5202}" srcOrd="0" destOrd="0" presId="urn:microsoft.com/office/officeart/2005/8/layout/orgChart1"/>
    <dgm:cxn modelId="{DE5E0B34-C641-4DE4-8154-AB95A71BC109}" type="presParOf" srcId="{F21C0AEB-F08C-497D-9DF0-29FC289C5202}" destId="{94CA1818-2C02-44F3-8C1D-1336BEA4DD2E}" srcOrd="0" destOrd="0" presId="urn:microsoft.com/office/officeart/2005/8/layout/orgChart1"/>
    <dgm:cxn modelId="{154D1270-288E-4EA8-AD52-E462EB278662}" type="presParOf" srcId="{F21C0AEB-F08C-497D-9DF0-29FC289C5202}" destId="{5EF03369-DD52-4F0E-B74B-6D2C80F76B93}" srcOrd="1" destOrd="0" presId="urn:microsoft.com/office/officeart/2005/8/layout/orgChart1"/>
    <dgm:cxn modelId="{322CF24A-7441-4AA9-9534-C6DAA8E340E1}" type="presParOf" srcId="{2BDA1A9C-6849-43BB-B0C0-376B7775F00F}" destId="{3B9DB594-B0DA-47EC-9A70-90587C78DFCF}" srcOrd="1" destOrd="0" presId="urn:microsoft.com/office/officeart/2005/8/layout/orgChart1"/>
    <dgm:cxn modelId="{EA69AB68-38BA-440B-A87D-116A4614232D}" type="presParOf" srcId="{2BDA1A9C-6849-43BB-B0C0-376B7775F00F}" destId="{D2DB983A-3851-43ED-B74E-73E0CBF4A800}" srcOrd="2" destOrd="0" presId="urn:microsoft.com/office/officeart/2005/8/layout/orgChart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267C9CD-9D13-426A-944E-9BB445FD046E}" type="doc">
      <dgm:prSet loTypeId="urn:microsoft.com/office/officeart/2005/8/layout/chevron2" loCatId="process" qsTypeId="urn:microsoft.com/office/officeart/2005/8/quickstyle/simple1" qsCatId="simple" csTypeId="urn:microsoft.com/office/officeart/2005/8/colors/accent1_4" csCatId="accent1" phldr="1"/>
      <dgm:spPr/>
      <dgm:t>
        <a:bodyPr/>
        <a:lstStyle/>
        <a:p>
          <a:endParaRPr lang="uk-UA"/>
        </a:p>
      </dgm:t>
    </dgm:pt>
    <dgm:pt modelId="{8781A38E-32C9-4E04-80BA-316BEA3DD195}">
      <dgm:prSet phldrT="[Текст]"/>
      <dgm:spPr/>
      <dgm:t>
        <a:bodyPr/>
        <a:lstStyle/>
        <a:p>
          <a:r>
            <a:rPr lang="uk-UA"/>
            <a:t>1 етап</a:t>
          </a:r>
        </a:p>
      </dgm:t>
    </dgm:pt>
    <dgm:pt modelId="{5768A1B2-66EB-4A59-8FB2-BBDB7AA633C7}" type="parTrans" cxnId="{51F7C931-03BB-4D41-B897-B5587824032A}">
      <dgm:prSet/>
      <dgm:spPr/>
      <dgm:t>
        <a:bodyPr/>
        <a:lstStyle/>
        <a:p>
          <a:endParaRPr lang="uk-UA"/>
        </a:p>
      </dgm:t>
    </dgm:pt>
    <dgm:pt modelId="{CD09E78F-0B73-45D6-B0DC-8D0B14EF702E}" type="sibTrans" cxnId="{51F7C931-03BB-4D41-B897-B5587824032A}">
      <dgm:prSet/>
      <dgm:spPr/>
      <dgm:t>
        <a:bodyPr/>
        <a:lstStyle/>
        <a:p>
          <a:endParaRPr lang="uk-UA"/>
        </a:p>
      </dgm:t>
    </dgm:pt>
    <dgm:pt modelId="{CC9F1677-CE2B-45C0-88DF-6150D4191C1A}">
      <dgm:prSet phldrT="[Текст]"/>
      <dgm:spPr/>
      <dgm:t>
        <a:bodyPr/>
        <a:lstStyle/>
        <a:p>
          <a:r>
            <a:rPr lang="uk-UA">
              <a:solidFill>
                <a:schemeClr val="accent1">
                  <a:lumMod val="50000"/>
                </a:schemeClr>
              </a:solidFill>
            </a:rPr>
            <a:t>зародження ідеї</a:t>
          </a:r>
        </a:p>
      </dgm:t>
    </dgm:pt>
    <dgm:pt modelId="{CFB2B46A-02BE-41C7-A73B-77C5271FC1AB}" type="parTrans" cxnId="{F928019E-4773-44F6-856A-1CE1C5B9FBC3}">
      <dgm:prSet/>
      <dgm:spPr/>
      <dgm:t>
        <a:bodyPr/>
        <a:lstStyle/>
        <a:p>
          <a:endParaRPr lang="uk-UA"/>
        </a:p>
      </dgm:t>
    </dgm:pt>
    <dgm:pt modelId="{1DC455B7-6FC4-40F2-88A8-7AC0BFA9E956}" type="sibTrans" cxnId="{F928019E-4773-44F6-856A-1CE1C5B9FBC3}">
      <dgm:prSet/>
      <dgm:spPr/>
      <dgm:t>
        <a:bodyPr/>
        <a:lstStyle/>
        <a:p>
          <a:endParaRPr lang="uk-UA"/>
        </a:p>
      </dgm:t>
    </dgm:pt>
    <dgm:pt modelId="{20D04B63-A388-4175-8664-FACC4FE50DA9}">
      <dgm:prSet phldrT="[Текст]"/>
      <dgm:spPr/>
      <dgm:t>
        <a:bodyPr/>
        <a:lstStyle/>
        <a:p>
          <a:r>
            <a:rPr lang="uk-UA"/>
            <a:t>2 етап</a:t>
          </a:r>
        </a:p>
      </dgm:t>
    </dgm:pt>
    <dgm:pt modelId="{7988E133-2016-4299-AFF3-A329EFA16F16}" type="parTrans" cxnId="{42337AF5-513E-4473-BA9C-51B19323A964}">
      <dgm:prSet/>
      <dgm:spPr/>
      <dgm:t>
        <a:bodyPr/>
        <a:lstStyle/>
        <a:p>
          <a:endParaRPr lang="uk-UA"/>
        </a:p>
      </dgm:t>
    </dgm:pt>
    <dgm:pt modelId="{5E5E795B-4DDF-4316-8D91-F435D98B0A7A}" type="sibTrans" cxnId="{42337AF5-513E-4473-BA9C-51B19323A964}">
      <dgm:prSet/>
      <dgm:spPr/>
      <dgm:t>
        <a:bodyPr/>
        <a:lstStyle/>
        <a:p>
          <a:endParaRPr lang="uk-UA"/>
        </a:p>
      </dgm:t>
    </dgm:pt>
    <dgm:pt modelId="{A2DD6415-4DE2-4B37-8A2D-2FEEFC703716}">
      <dgm:prSet phldrT="[Текст]"/>
      <dgm:spPr/>
      <dgm:t>
        <a:bodyPr/>
        <a:lstStyle/>
        <a:p>
          <a:r>
            <a:rPr lang="uk-UA">
              <a:solidFill>
                <a:schemeClr val="accent1">
                  <a:lumMod val="50000"/>
                </a:schemeClr>
              </a:solidFill>
            </a:rPr>
            <a:t>кодування і вибір каналу</a:t>
          </a:r>
        </a:p>
      </dgm:t>
    </dgm:pt>
    <dgm:pt modelId="{F2C768EC-EE03-4041-9369-8AA29C5F6F9E}" type="parTrans" cxnId="{FA99ABB6-4029-4B1F-AAA3-0AB151BD6D33}">
      <dgm:prSet/>
      <dgm:spPr/>
      <dgm:t>
        <a:bodyPr/>
        <a:lstStyle/>
        <a:p>
          <a:endParaRPr lang="uk-UA"/>
        </a:p>
      </dgm:t>
    </dgm:pt>
    <dgm:pt modelId="{722CA227-EED2-425F-850B-DE1F36F6A85D}" type="sibTrans" cxnId="{FA99ABB6-4029-4B1F-AAA3-0AB151BD6D33}">
      <dgm:prSet/>
      <dgm:spPr/>
      <dgm:t>
        <a:bodyPr/>
        <a:lstStyle/>
        <a:p>
          <a:endParaRPr lang="uk-UA"/>
        </a:p>
      </dgm:t>
    </dgm:pt>
    <dgm:pt modelId="{F3A1AB31-953A-4216-BFD0-E94F3E0944AD}">
      <dgm:prSet phldrT="[Текст]"/>
      <dgm:spPr/>
      <dgm:t>
        <a:bodyPr/>
        <a:lstStyle/>
        <a:p>
          <a:r>
            <a:rPr lang="uk-UA"/>
            <a:t>3 етап</a:t>
          </a:r>
        </a:p>
      </dgm:t>
    </dgm:pt>
    <dgm:pt modelId="{02CF22EA-D552-416D-BE0D-F1430D661DBA}" type="parTrans" cxnId="{CCD8007A-7EF8-4A43-B5E1-DA6BD9689CD9}">
      <dgm:prSet/>
      <dgm:spPr/>
      <dgm:t>
        <a:bodyPr/>
        <a:lstStyle/>
        <a:p>
          <a:endParaRPr lang="uk-UA"/>
        </a:p>
      </dgm:t>
    </dgm:pt>
    <dgm:pt modelId="{0A9FEEEC-8538-4DE7-815B-08A0916D32FC}" type="sibTrans" cxnId="{CCD8007A-7EF8-4A43-B5E1-DA6BD9689CD9}">
      <dgm:prSet/>
      <dgm:spPr/>
      <dgm:t>
        <a:bodyPr/>
        <a:lstStyle/>
        <a:p>
          <a:endParaRPr lang="uk-UA"/>
        </a:p>
      </dgm:t>
    </dgm:pt>
    <dgm:pt modelId="{DE99144B-FDF3-49CF-A7D4-C5BBA72AA384}">
      <dgm:prSet phldrT="[Текст]"/>
      <dgm:spPr/>
      <dgm:t>
        <a:bodyPr/>
        <a:lstStyle/>
        <a:p>
          <a:r>
            <a:rPr lang="uk-UA">
              <a:solidFill>
                <a:schemeClr val="accent1">
                  <a:lumMod val="50000"/>
                </a:schemeClr>
              </a:solidFill>
            </a:rPr>
            <a:t>передача</a:t>
          </a:r>
        </a:p>
      </dgm:t>
    </dgm:pt>
    <dgm:pt modelId="{2CDEA29B-9B2B-44AD-AADA-CB1DDE54C392}" type="parTrans" cxnId="{179E75FA-5752-44DA-8AE5-33956B81F6A7}">
      <dgm:prSet/>
      <dgm:spPr/>
      <dgm:t>
        <a:bodyPr/>
        <a:lstStyle/>
        <a:p>
          <a:endParaRPr lang="uk-UA"/>
        </a:p>
      </dgm:t>
    </dgm:pt>
    <dgm:pt modelId="{FA15F3E4-EDD6-48A9-816F-6F6FA8342748}" type="sibTrans" cxnId="{179E75FA-5752-44DA-8AE5-33956B81F6A7}">
      <dgm:prSet/>
      <dgm:spPr/>
      <dgm:t>
        <a:bodyPr/>
        <a:lstStyle/>
        <a:p>
          <a:endParaRPr lang="uk-UA"/>
        </a:p>
      </dgm:t>
    </dgm:pt>
    <dgm:pt modelId="{D891FA76-36CA-4DF1-897F-E77AA8DDB8D0}">
      <dgm:prSet phldrT="[Текст]"/>
      <dgm:spPr/>
      <dgm:t>
        <a:bodyPr/>
        <a:lstStyle/>
        <a:p>
          <a:r>
            <a:rPr lang="uk-UA"/>
            <a:t>4 етап</a:t>
          </a:r>
        </a:p>
      </dgm:t>
    </dgm:pt>
    <dgm:pt modelId="{8701E9D1-FFA0-4CE2-9983-EAF2C3537C77}" type="parTrans" cxnId="{7D82D611-DE9A-4089-B2E9-E62AAC289C97}">
      <dgm:prSet/>
      <dgm:spPr/>
      <dgm:t>
        <a:bodyPr/>
        <a:lstStyle/>
        <a:p>
          <a:endParaRPr lang="uk-UA"/>
        </a:p>
      </dgm:t>
    </dgm:pt>
    <dgm:pt modelId="{81C5DFA3-A434-4160-8A6D-61AED7B3C42D}" type="sibTrans" cxnId="{7D82D611-DE9A-4089-B2E9-E62AAC289C97}">
      <dgm:prSet/>
      <dgm:spPr/>
      <dgm:t>
        <a:bodyPr/>
        <a:lstStyle/>
        <a:p>
          <a:endParaRPr lang="uk-UA"/>
        </a:p>
      </dgm:t>
    </dgm:pt>
    <dgm:pt modelId="{389B8F7E-F614-4659-A8B6-CCF7FABD72D1}">
      <dgm:prSet phldrT="[Текст]"/>
      <dgm:spPr/>
      <dgm:t>
        <a:bodyPr/>
        <a:lstStyle/>
        <a:p>
          <a:r>
            <a:rPr lang="uk-UA">
              <a:solidFill>
                <a:schemeClr val="accent1">
                  <a:lumMod val="50000"/>
                </a:schemeClr>
              </a:solidFill>
            </a:rPr>
            <a:t>декодування</a:t>
          </a:r>
        </a:p>
      </dgm:t>
    </dgm:pt>
    <dgm:pt modelId="{A6919508-21B6-435E-B8DA-AE86ECC9AB6B}" type="parTrans" cxnId="{D925DC78-7941-4A17-8E42-47CDCE3354CA}">
      <dgm:prSet/>
      <dgm:spPr/>
      <dgm:t>
        <a:bodyPr/>
        <a:lstStyle/>
        <a:p>
          <a:endParaRPr lang="uk-UA"/>
        </a:p>
      </dgm:t>
    </dgm:pt>
    <dgm:pt modelId="{BB9867CE-6D25-4E45-97CA-65D52CF9B1C4}" type="sibTrans" cxnId="{D925DC78-7941-4A17-8E42-47CDCE3354CA}">
      <dgm:prSet/>
      <dgm:spPr/>
      <dgm:t>
        <a:bodyPr/>
        <a:lstStyle/>
        <a:p>
          <a:endParaRPr lang="uk-UA"/>
        </a:p>
      </dgm:t>
    </dgm:pt>
    <dgm:pt modelId="{0FB89829-14B2-4A22-977D-CE65D6396DDB}" type="pres">
      <dgm:prSet presAssocID="{D267C9CD-9D13-426A-944E-9BB445FD046E}" presName="linearFlow" presStyleCnt="0">
        <dgm:presLayoutVars>
          <dgm:dir/>
          <dgm:animLvl val="lvl"/>
          <dgm:resizeHandles val="exact"/>
        </dgm:presLayoutVars>
      </dgm:prSet>
      <dgm:spPr/>
    </dgm:pt>
    <dgm:pt modelId="{607F2535-0D86-4A12-8315-8D76D8FFF0A3}" type="pres">
      <dgm:prSet presAssocID="{8781A38E-32C9-4E04-80BA-316BEA3DD195}" presName="composite" presStyleCnt="0"/>
      <dgm:spPr/>
    </dgm:pt>
    <dgm:pt modelId="{AA56E730-CCC7-416C-B614-37DBE2E2B9B3}" type="pres">
      <dgm:prSet presAssocID="{8781A38E-32C9-4E04-80BA-316BEA3DD195}" presName="parentText" presStyleLbl="alignNode1" presStyleIdx="0" presStyleCnt="4">
        <dgm:presLayoutVars>
          <dgm:chMax val="1"/>
          <dgm:bulletEnabled val="1"/>
        </dgm:presLayoutVars>
      </dgm:prSet>
      <dgm:spPr/>
    </dgm:pt>
    <dgm:pt modelId="{24FDA6AD-D511-4053-96C3-48AB38D9BA06}" type="pres">
      <dgm:prSet presAssocID="{8781A38E-32C9-4E04-80BA-316BEA3DD195}" presName="descendantText" presStyleLbl="alignAcc1" presStyleIdx="0" presStyleCnt="4">
        <dgm:presLayoutVars>
          <dgm:bulletEnabled val="1"/>
        </dgm:presLayoutVars>
      </dgm:prSet>
      <dgm:spPr/>
    </dgm:pt>
    <dgm:pt modelId="{693AC1E3-5960-4BE6-8CDB-106D01426DB9}" type="pres">
      <dgm:prSet presAssocID="{CD09E78F-0B73-45D6-B0DC-8D0B14EF702E}" presName="sp" presStyleCnt="0"/>
      <dgm:spPr/>
    </dgm:pt>
    <dgm:pt modelId="{7F3417A4-9A66-4650-AD8D-ADC2292ACA7E}" type="pres">
      <dgm:prSet presAssocID="{20D04B63-A388-4175-8664-FACC4FE50DA9}" presName="composite" presStyleCnt="0"/>
      <dgm:spPr/>
    </dgm:pt>
    <dgm:pt modelId="{5548201B-D737-4326-AA1F-DD65B2B8E28E}" type="pres">
      <dgm:prSet presAssocID="{20D04B63-A388-4175-8664-FACC4FE50DA9}" presName="parentText" presStyleLbl="alignNode1" presStyleIdx="1" presStyleCnt="4">
        <dgm:presLayoutVars>
          <dgm:chMax val="1"/>
          <dgm:bulletEnabled val="1"/>
        </dgm:presLayoutVars>
      </dgm:prSet>
      <dgm:spPr/>
    </dgm:pt>
    <dgm:pt modelId="{5A2E0F74-AFBD-4431-9627-A4869DC11E1F}" type="pres">
      <dgm:prSet presAssocID="{20D04B63-A388-4175-8664-FACC4FE50DA9}" presName="descendantText" presStyleLbl="alignAcc1" presStyleIdx="1" presStyleCnt="4">
        <dgm:presLayoutVars>
          <dgm:bulletEnabled val="1"/>
        </dgm:presLayoutVars>
      </dgm:prSet>
      <dgm:spPr/>
    </dgm:pt>
    <dgm:pt modelId="{E50B62D8-DE53-473B-820C-4265813E9F60}" type="pres">
      <dgm:prSet presAssocID="{5E5E795B-4DDF-4316-8D91-F435D98B0A7A}" presName="sp" presStyleCnt="0"/>
      <dgm:spPr/>
    </dgm:pt>
    <dgm:pt modelId="{521D433C-4BDC-4EC5-9311-A6E4BD1B76F2}" type="pres">
      <dgm:prSet presAssocID="{F3A1AB31-953A-4216-BFD0-E94F3E0944AD}" presName="composite" presStyleCnt="0"/>
      <dgm:spPr/>
    </dgm:pt>
    <dgm:pt modelId="{92386454-7838-4F3E-9A7E-975FD8DE14A4}" type="pres">
      <dgm:prSet presAssocID="{F3A1AB31-953A-4216-BFD0-E94F3E0944AD}" presName="parentText" presStyleLbl="alignNode1" presStyleIdx="2" presStyleCnt="4">
        <dgm:presLayoutVars>
          <dgm:chMax val="1"/>
          <dgm:bulletEnabled val="1"/>
        </dgm:presLayoutVars>
      </dgm:prSet>
      <dgm:spPr/>
    </dgm:pt>
    <dgm:pt modelId="{235E3502-E67D-4665-8DF3-BE41A9F4CFC7}" type="pres">
      <dgm:prSet presAssocID="{F3A1AB31-953A-4216-BFD0-E94F3E0944AD}" presName="descendantText" presStyleLbl="alignAcc1" presStyleIdx="2" presStyleCnt="4">
        <dgm:presLayoutVars>
          <dgm:bulletEnabled val="1"/>
        </dgm:presLayoutVars>
      </dgm:prSet>
      <dgm:spPr/>
    </dgm:pt>
    <dgm:pt modelId="{C90F398C-26C8-4F49-80D2-F525556A8710}" type="pres">
      <dgm:prSet presAssocID="{0A9FEEEC-8538-4DE7-815B-08A0916D32FC}" presName="sp" presStyleCnt="0"/>
      <dgm:spPr/>
    </dgm:pt>
    <dgm:pt modelId="{D1ECAACD-BF3D-4F02-8F42-CB765FF9B7C2}" type="pres">
      <dgm:prSet presAssocID="{D891FA76-36CA-4DF1-897F-E77AA8DDB8D0}" presName="composite" presStyleCnt="0"/>
      <dgm:spPr/>
    </dgm:pt>
    <dgm:pt modelId="{32AE34AC-1CBA-435E-A3A2-F9D00240D834}" type="pres">
      <dgm:prSet presAssocID="{D891FA76-36CA-4DF1-897F-E77AA8DDB8D0}" presName="parentText" presStyleLbl="alignNode1" presStyleIdx="3" presStyleCnt="4">
        <dgm:presLayoutVars>
          <dgm:chMax val="1"/>
          <dgm:bulletEnabled val="1"/>
        </dgm:presLayoutVars>
      </dgm:prSet>
      <dgm:spPr/>
    </dgm:pt>
    <dgm:pt modelId="{4016526F-CFB0-4436-9E88-AF2D8C457565}" type="pres">
      <dgm:prSet presAssocID="{D891FA76-36CA-4DF1-897F-E77AA8DDB8D0}" presName="descendantText" presStyleLbl="alignAcc1" presStyleIdx="3" presStyleCnt="4">
        <dgm:presLayoutVars>
          <dgm:bulletEnabled val="1"/>
        </dgm:presLayoutVars>
      </dgm:prSet>
      <dgm:spPr/>
    </dgm:pt>
  </dgm:ptLst>
  <dgm:cxnLst>
    <dgm:cxn modelId="{7D82D611-DE9A-4089-B2E9-E62AAC289C97}" srcId="{D267C9CD-9D13-426A-944E-9BB445FD046E}" destId="{D891FA76-36CA-4DF1-897F-E77AA8DDB8D0}" srcOrd="3" destOrd="0" parTransId="{8701E9D1-FFA0-4CE2-9983-EAF2C3537C77}" sibTransId="{81C5DFA3-A434-4160-8A6D-61AED7B3C42D}"/>
    <dgm:cxn modelId="{2E3BEF16-1E34-475B-AF11-C0B354848A5E}" type="presOf" srcId="{DE99144B-FDF3-49CF-A7D4-C5BBA72AA384}" destId="{235E3502-E67D-4665-8DF3-BE41A9F4CFC7}" srcOrd="0" destOrd="0" presId="urn:microsoft.com/office/officeart/2005/8/layout/chevron2"/>
    <dgm:cxn modelId="{51F7C931-03BB-4D41-B897-B5587824032A}" srcId="{D267C9CD-9D13-426A-944E-9BB445FD046E}" destId="{8781A38E-32C9-4E04-80BA-316BEA3DD195}" srcOrd="0" destOrd="0" parTransId="{5768A1B2-66EB-4A59-8FB2-BBDB7AA633C7}" sibTransId="{CD09E78F-0B73-45D6-B0DC-8D0B14EF702E}"/>
    <dgm:cxn modelId="{D925DC78-7941-4A17-8E42-47CDCE3354CA}" srcId="{D891FA76-36CA-4DF1-897F-E77AA8DDB8D0}" destId="{389B8F7E-F614-4659-A8B6-CCF7FABD72D1}" srcOrd="0" destOrd="0" parTransId="{A6919508-21B6-435E-B8DA-AE86ECC9AB6B}" sibTransId="{BB9867CE-6D25-4E45-97CA-65D52CF9B1C4}"/>
    <dgm:cxn modelId="{CCD8007A-7EF8-4A43-B5E1-DA6BD9689CD9}" srcId="{D267C9CD-9D13-426A-944E-9BB445FD046E}" destId="{F3A1AB31-953A-4216-BFD0-E94F3E0944AD}" srcOrd="2" destOrd="0" parTransId="{02CF22EA-D552-416D-BE0D-F1430D661DBA}" sibTransId="{0A9FEEEC-8538-4DE7-815B-08A0916D32FC}"/>
    <dgm:cxn modelId="{CEC91585-2742-4B77-8C0B-02BF9ACE6544}" type="presOf" srcId="{D891FA76-36CA-4DF1-897F-E77AA8DDB8D0}" destId="{32AE34AC-1CBA-435E-A3A2-F9D00240D834}" srcOrd="0" destOrd="0" presId="urn:microsoft.com/office/officeart/2005/8/layout/chevron2"/>
    <dgm:cxn modelId="{C112C195-F6EC-43E9-A592-445268BB5D5B}" type="presOf" srcId="{20D04B63-A388-4175-8664-FACC4FE50DA9}" destId="{5548201B-D737-4326-AA1F-DD65B2B8E28E}" srcOrd="0" destOrd="0" presId="urn:microsoft.com/office/officeart/2005/8/layout/chevron2"/>
    <dgm:cxn modelId="{F928019E-4773-44F6-856A-1CE1C5B9FBC3}" srcId="{8781A38E-32C9-4E04-80BA-316BEA3DD195}" destId="{CC9F1677-CE2B-45C0-88DF-6150D4191C1A}" srcOrd="0" destOrd="0" parTransId="{CFB2B46A-02BE-41C7-A73B-77C5271FC1AB}" sibTransId="{1DC455B7-6FC4-40F2-88A8-7AC0BFA9E956}"/>
    <dgm:cxn modelId="{3001DDAE-4B5B-4D14-961E-2609F8802E8A}" type="presOf" srcId="{389B8F7E-F614-4659-A8B6-CCF7FABD72D1}" destId="{4016526F-CFB0-4436-9E88-AF2D8C457565}" srcOrd="0" destOrd="0" presId="urn:microsoft.com/office/officeart/2005/8/layout/chevron2"/>
    <dgm:cxn modelId="{FA99ABB6-4029-4B1F-AAA3-0AB151BD6D33}" srcId="{20D04B63-A388-4175-8664-FACC4FE50DA9}" destId="{A2DD6415-4DE2-4B37-8A2D-2FEEFC703716}" srcOrd="0" destOrd="0" parTransId="{F2C768EC-EE03-4041-9369-8AA29C5F6F9E}" sibTransId="{722CA227-EED2-425F-850B-DE1F36F6A85D}"/>
    <dgm:cxn modelId="{9A5FE6C4-9113-4CEB-A843-16F95D80E772}" type="presOf" srcId="{A2DD6415-4DE2-4B37-8A2D-2FEEFC703716}" destId="{5A2E0F74-AFBD-4431-9627-A4869DC11E1F}" srcOrd="0" destOrd="0" presId="urn:microsoft.com/office/officeart/2005/8/layout/chevron2"/>
    <dgm:cxn modelId="{91DE9BC5-F67E-4429-BEDC-683A45C8DF30}" type="presOf" srcId="{CC9F1677-CE2B-45C0-88DF-6150D4191C1A}" destId="{24FDA6AD-D511-4053-96C3-48AB38D9BA06}" srcOrd="0" destOrd="0" presId="urn:microsoft.com/office/officeart/2005/8/layout/chevron2"/>
    <dgm:cxn modelId="{4299E9D6-4C59-4ED9-A9CF-F06DE32FA8DA}" type="presOf" srcId="{F3A1AB31-953A-4216-BFD0-E94F3E0944AD}" destId="{92386454-7838-4F3E-9A7E-975FD8DE14A4}" srcOrd="0" destOrd="0" presId="urn:microsoft.com/office/officeart/2005/8/layout/chevron2"/>
    <dgm:cxn modelId="{8327F5F0-B8D1-4D3C-936E-922BA19BB69B}" type="presOf" srcId="{D267C9CD-9D13-426A-944E-9BB445FD046E}" destId="{0FB89829-14B2-4A22-977D-CE65D6396DDB}" srcOrd="0" destOrd="0" presId="urn:microsoft.com/office/officeart/2005/8/layout/chevron2"/>
    <dgm:cxn modelId="{42337AF5-513E-4473-BA9C-51B19323A964}" srcId="{D267C9CD-9D13-426A-944E-9BB445FD046E}" destId="{20D04B63-A388-4175-8664-FACC4FE50DA9}" srcOrd="1" destOrd="0" parTransId="{7988E133-2016-4299-AFF3-A329EFA16F16}" sibTransId="{5E5E795B-4DDF-4316-8D91-F435D98B0A7A}"/>
    <dgm:cxn modelId="{179E75FA-5752-44DA-8AE5-33956B81F6A7}" srcId="{F3A1AB31-953A-4216-BFD0-E94F3E0944AD}" destId="{DE99144B-FDF3-49CF-A7D4-C5BBA72AA384}" srcOrd="0" destOrd="0" parTransId="{2CDEA29B-9B2B-44AD-AADA-CB1DDE54C392}" sibTransId="{FA15F3E4-EDD6-48A9-816F-6F6FA8342748}"/>
    <dgm:cxn modelId="{845951FD-AF08-420D-BE97-25A1605D6C0A}" type="presOf" srcId="{8781A38E-32C9-4E04-80BA-316BEA3DD195}" destId="{AA56E730-CCC7-416C-B614-37DBE2E2B9B3}" srcOrd="0" destOrd="0" presId="urn:microsoft.com/office/officeart/2005/8/layout/chevron2"/>
    <dgm:cxn modelId="{C4E4DA6D-CA74-4AC1-A906-6640CD675334}" type="presParOf" srcId="{0FB89829-14B2-4A22-977D-CE65D6396DDB}" destId="{607F2535-0D86-4A12-8315-8D76D8FFF0A3}" srcOrd="0" destOrd="0" presId="urn:microsoft.com/office/officeart/2005/8/layout/chevron2"/>
    <dgm:cxn modelId="{B994D175-8A8A-47C3-B5C0-A74F3E6B0D90}" type="presParOf" srcId="{607F2535-0D86-4A12-8315-8D76D8FFF0A3}" destId="{AA56E730-CCC7-416C-B614-37DBE2E2B9B3}" srcOrd="0" destOrd="0" presId="urn:microsoft.com/office/officeart/2005/8/layout/chevron2"/>
    <dgm:cxn modelId="{9C8B6524-B9E2-437D-8A1E-9C6468C09E3B}" type="presParOf" srcId="{607F2535-0D86-4A12-8315-8D76D8FFF0A3}" destId="{24FDA6AD-D511-4053-96C3-48AB38D9BA06}" srcOrd="1" destOrd="0" presId="urn:microsoft.com/office/officeart/2005/8/layout/chevron2"/>
    <dgm:cxn modelId="{AD9B52E4-B64A-4B4B-B5EA-D990F1233EB1}" type="presParOf" srcId="{0FB89829-14B2-4A22-977D-CE65D6396DDB}" destId="{693AC1E3-5960-4BE6-8CDB-106D01426DB9}" srcOrd="1" destOrd="0" presId="urn:microsoft.com/office/officeart/2005/8/layout/chevron2"/>
    <dgm:cxn modelId="{B3CDE25F-C114-4CE1-BBC1-4D9319667DFE}" type="presParOf" srcId="{0FB89829-14B2-4A22-977D-CE65D6396DDB}" destId="{7F3417A4-9A66-4650-AD8D-ADC2292ACA7E}" srcOrd="2" destOrd="0" presId="urn:microsoft.com/office/officeart/2005/8/layout/chevron2"/>
    <dgm:cxn modelId="{1E25E2A4-951C-4991-A5F0-4E8E56AFFE47}" type="presParOf" srcId="{7F3417A4-9A66-4650-AD8D-ADC2292ACA7E}" destId="{5548201B-D737-4326-AA1F-DD65B2B8E28E}" srcOrd="0" destOrd="0" presId="urn:microsoft.com/office/officeart/2005/8/layout/chevron2"/>
    <dgm:cxn modelId="{AB45C6F9-0730-41AE-AD51-C843A1C4E38D}" type="presParOf" srcId="{7F3417A4-9A66-4650-AD8D-ADC2292ACA7E}" destId="{5A2E0F74-AFBD-4431-9627-A4869DC11E1F}" srcOrd="1" destOrd="0" presId="urn:microsoft.com/office/officeart/2005/8/layout/chevron2"/>
    <dgm:cxn modelId="{DF7C1953-1FFD-4750-BC23-151FF9F68506}" type="presParOf" srcId="{0FB89829-14B2-4A22-977D-CE65D6396DDB}" destId="{E50B62D8-DE53-473B-820C-4265813E9F60}" srcOrd="3" destOrd="0" presId="urn:microsoft.com/office/officeart/2005/8/layout/chevron2"/>
    <dgm:cxn modelId="{73E7E674-E0A9-4FF9-8117-8596DB7133F7}" type="presParOf" srcId="{0FB89829-14B2-4A22-977D-CE65D6396DDB}" destId="{521D433C-4BDC-4EC5-9311-A6E4BD1B76F2}" srcOrd="4" destOrd="0" presId="urn:microsoft.com/office/officeart/2005/8/layout/chevron2"/>
    <dgm:cxn modelId="{AA97CD49-2514-41B0-8DD3-7C31E11FFC4B}" type="presParOf" srcId="{521D433C-4BDC-4EC5-9311-A6E4BD1B76F2}" destId="{92386454-7838-4F3E-9A7E-975FD8DE14A4}" srcOrd="0" destOrd="0" presId="urn:microsoft.com/office/officeart/2005/8/layout/chevron2"/>
    <dgm:cxn modelId="{8AB8AA8A-5A7F-473A-851C-0CDA43CE49EC}" type="presParOf" srcId="{521D433C-4BDC-4EC5-9311-A6E4BD1B76F2}" destId="{235E3502-E67D-4665-8DF3-BE41A9F4CFC7}" srcOrd="1" destOrd="0" presId="urn:microsoft.com/office/officeart/2005/8/layout/chevron2"/>
    <dgm:cxn modelId="{464F6143-C927-4F5F-9113-FF0A1649B36F}" type="presParOf" srcId="{0FB89829-14B2-4A22-977D-CE65D6396DDB}" destId="{C90F398C-26C8-4F49-80D2-F525556A8710}" srcOrd="5" destOrd="0" presId="urn:microsoft.com/office/officeart/2005/8/layout/chevron2"/>
    <dgm:cxn modelId="{C602356B-8EAF-4E93-8F7A-4F9921F222E0}" type="presParOf" srcId="{0FB89829-14B2-4A22-977D-CE65D6396DDB}" destId="{D1ECAACD-BF3D-4F02-8F42-CB765FF9B7C2}" srcOrd="6" destOrd="0" presId="urn:microsoft.com/office/officeart/2005/8/layout/chevron2"/>
    <dgm:cxn modelId="{4122EB1A-8CF0-4390-8A7C-34D9A0138132}" type="presParOf" srcId="{D1ECAACD-BF3D-4F02-8F42-CB765FF9B7C2}" destId="{32AE34AC-1CBA-435E-A3A2-F9D00240D834}" srcOrd="0" destOrd="0" presId="urn:microsoft.com/office/officeart/2005/8/layout/chevron2"/>
    <dgm:cxn modelId="{20906B18-3FA1-47C0-8E7F-84710088FE94}" type="presParOf" srcId="{D1ECAACD-BF3D-4F02-8F42-CB765FF9B7C2}" destId="{4016526F-CFB0-4436-9E88-AF2D8C457565}" srcOrd="1" destOrd="0" presId="urn:microsoft.com/office/officeart/2005/8/layout/chevron2"/>
  </dgm:cxnLst>
  <dgm:bg/>
  <dgm:whole/>
  <dgm:extLst>
    <a:ext uri="http://schemas.microsoft.com/office/drawing/2008/diagram">
      <dsp:dataModelExt xmlns:dsp="http://schemas.microsoft.com/office/drawing/2008/diagram" relId="rId12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BBAE04FD-7C5B-4D0C-8BCF-B11CCD2BAD52}" type="doc">
      <dgm:prSet loTypeId="urn:microsoft.com/office/officeart/2008/layout/CircularPictureCallout" loCatId="picture" qsTypeId="urn:microsoft.com/office/officeart/2005/8/quickstyle/simple4" qsCatId="simple" csTypeId="urn:microsoft.com/office/officeart/2005/8/colors/accent1_2" csCatId="accent1" phldr="1"/>
      <dgm:spPr/>
      <dgm:t>
        <a:bodyPr/>
        <a:lstStyle/>
        <a:p>
          <a:endParaRPr lang="ru-RU"/>
        </a:p>
      </dgm:t>
    </dgm:pt>
    <dgm:pt modelId="{4A591DEA-0764-4899-BCB7-2A5417D2BD8D}">
      <dgm:prSet/>
      <dgm:spPr/>
      <dgm:t>
        <a:bodyPr/>
        <a:lstStyle/>
        <a:p>
          <a:endParaRPr lang="ru-RU"/>
        </a:p>
      </dgm:t>
    </dgm:pt>
    <dgm:pt modelId="{5EA1704A-0930-4EA3-84CA-8DB3230EDB48}" type="parTrans" cxnId="{DD3D54C2-9E4A-43C8-8395-52D5885E8211}">
      <dgm:prSet/>
      <dgm:spPr/>
      <dgm:t>
        <a:bodyPr/>
        <a:lstStyle/>
        <a:p>
          <a:endParaRPr lang="ru-RU"/>
        </a:p>
      </dgm:t>
    </dgm:pt>
    <dgm:pt modelId="{CDBE74BF-7C85-46B9-B549-980C67FB1979}" type="sibTrans" cxnId="{DD3D54C2-9E4A-43C8-8395-52D5885E8211}">
      <dgm:prSet/>
      <dgm:spPr/>
      <dgm:t>
        <a:bodyPr/>
        <a:lstStyle/>
        <a:p>
          <a:pPr algn="ctr"/>
          <a:endParaRPr lang="ru-RU"/>
        </a:p>
      </dgm:t>
    </dgm:pt>
    <dgm:pt modelId="{A9CDFE59-550E-4DC3-AB42-CD1FF8A2B8B1}">
      <dgm:prSet/>
      <dgm:spPr/>
      <dgm:t>
        <a:bodyPr/>
        <a:lstStyle/>
        <a:p>
          <a:endParaRPr lang="ru-RU"/>
        </a:p>
      </dgm:t>
    </dgm:pt>
    <dgm:pt modelId="{BAA0CEC5-2E04-4385-BB7C-6BDA31EDC284}" type="parTrans" cxnId="{0D89498B-6847-47AD-A482-C1164D85C0FC}">
      <dgm:prSet/>
      <dgm:spPr/>
      <dgm:t>
        <a:bodyPr/>
        <a:lstStyle/>
        <a:p>
          <a:endParaRPr lang="ru-RU"/>
        </a:p>
      </dgm:t>
    </dgm:pt>
    <dgm:pt modelId="{B6151404-6897-41C9-AAFB-1713EC1FFA51}" type="sibTrans" cxnId="{0D89498B-6847-47AD-A482-C1164D85C0FC}">
      <dgm:prSet/>
      <dgm:spPr>
        <a:solidFill>
          <a:srgbClr val="FFFF00"/>
        </a:solidFill>
      </dgm:spPr>
      <dgm:t>
        <a:bodyPr/>
        <a:lstStyle/>
        <a:p>
          <a:pPr algn="ctr"/>
          <a:endParaRPr lang="ru-RU"/>
        </a:p>
      </dgm:t>
    </dgm:pt>
    <dgm:pt modelId="{255C6D53-FBE3-466A-B5A8-1465F13E86A4}" type="pres">
      <dgm:prSet presAssocID="{BBAE04FD-7C5B-4D0C-8BCF-B11CCD2BAD52}" presName="Name0" presStyleCnt="0">
        <dgm:presLayoutVars>
          <dgm:chMax val="7"/>
          <dgm:chPref val="7"/>
          <dgm:dir/>
        </dgm:presLayoutVars>
      </dgm:prSet>
      <dgm:spPr/>
    </dgm:pt>
    <dgm:pt modelId="{067423D0-62C5-4A93-8508-5B5111B5BBDF}" type="pres">
      <dgm:prSet presAssocID="{BBAE04FD-7C5B-4D0C-8BCF-B11CCD2BAD52}" presName="Name1" presStyleCnt="0"/>
      <dgm:spPr/>
    </dgm:pt>
    <dgm:pt modelId="{5155C082-321D-4951-861D-E7ADE9C8967E}" type="pres">
      <dgm:prSet presAssocID="{CDBE74BF-7C85-46B9-B549-980C67FB1979}" presName="picture_1" presStyleCnt="0"/>
      <dgm:spPr/>
    </dgm:pt>
    <dgm:pt modelId="{0E90F579-E09F-4B51-B826-65FF2E3B23F3}" type="pres">
      <dgm:prSet presAssocID="{CDBE74BF-7C85-46B9-B549-980C67FB1979}" presName="pictureRepeatNode" presStyleLbl="alignImgPlace1" presStyleIdx="0" presStyleCnt="2" custScaleX="130338" custScaleY="123237" custLinFactNeighborX="12827"/>
      <dgm:spPr/>
    </dgm:pt>
    <dgm:pt modelId="{3E4D4E15-9F54-47B6-92A4-8AAA0A9A3A1F}" type="pres">
      <dgm:prSet presAssocID="{4A591DEA-0764-4899-BCB7-2A5417D2BD8D}" presName="text_1" presStyleLbl="node1" presStyleIdx="0" presStyleCnt="0">
        <dgm:presLayoutVars>
          <dgm:bulletEnabled val="1"/>
        </dgm:presLayoutVars>
      </dgm:prSet>
      <dgm:spPr/>
    </dgm:pt>
    <dgm:pt modelId="{248FC030-12E0-4F64-9DFA-0853D1B516E6}" type="pres">
      <dgm:prSet presAssocID="{B6151404-6897-41C9-AAFB-1713EC1FFA51}" presName="picture_2" presStyleCnt="0"/>
      <dgm:spPr/>
    </dgm:pt>
    <dgm:pt modelId="{7406F958-E0C6-45F3-87B6-2C3563B1BD91}" type="pres">
      <dgm:prSet presAssocID="{B6151404-6897-41C9-AAFB-1713EC1FFA51}" presName="pictureRepeatNode" presStyleLbl="alignImgPlace1" presStyleIdx="1" presStyleCnt="2" custScaleX="117122" custScaleY="114776" custLinFactX="-66267" custLinFactNeighborX="-100000" custLinFactNeighborY="-1441"/>
      <dgm:spPr/>
    </dgm:pt>
    <dgm:pt modelId="{25BFAD5B-B32D-4C5E-A083-52D46B4E6C27}" type="pres">
      <dgm:prSet presAssocID="{A9CDFE59-550E-4DC3-AB42-CD1FF8A2B8B1}" presName="line_2" presStyleLbl="parChTrans1D1" presStyleIdx="0" presStyleCnt="1" custFlipVert="0" custFlipHor="0" custSzY="45724" custScaleX="2136"/>
      <dgm:spPr/>
    </dgm:pt>
    <dgm:pt modelId="{8F4DB888-4669-4A4C-9526-5FE5DCCCB8A6}" type="pres">
      <dgm:prSet presAssocID="{A9CDFE59-550E-4DC3-AB42-CD1FF8A2B8B1}" presName="textparent_2" presStyleLbl="node1" presStyleIdx="0" presStyleCnt="0"/>
      <dgm:spPr/>
    </dgm:pt>
    <dgm:pt modelId="{30879478-FCC9-4DD4-BF57-C83DF4D84623}" type="pres">
      <dgm:prSet presAssocID="{A9CDFE59-550E-4DC3-AB42-CD1FF8A2B8B1}" presName="text_2" presStyleLbl="revTx" presStyleIdx="0" presStyleCnt="1">
        <dgm:presLayoutVars>
          <dgm:bulletEnabled val="1"/>
        </dgm:presLayoutVars>
      </dgm:prSet>
      <dgm:spPr/>
    </dgm:pt>
  </dgm:ptLst>
  <dgm:cxnLst>
    <dgm:cxn modelId="{9E1CE112-8CBF-4A6F-8322-7EBC7724DC01}" type="presOf" srcId="{BBAE04FD-7C5B-4D0C-8BCF-B11CCD2BAD52}" destId="{255C6D53-FBE3-466A-B5A8-1465F13E86A4}" srcOrd="0" destOrd="0" presId="urn:microsoft.com/office/officeart/2008/layout/CircularPictureCallout"/>
    <dgm:cxn modelId="{02A11737-1FA8-4D43-A061-3C09BD8D8AB1}" type="presOf" srcId="{B6151404-6897-41C9-AAFB-1713EC1FFA51}" destId="{7406F958-E0C6-45F3-87B6-2C3563B1BD91}" srcOrd="0" destOrd="0" presId="urn:microsoft.com/office/officeart/2008/layout/CircularPictureCallout"/>
    <dgm:cxn modelId="{3F51C885-03C2-425D-8B73-02FA5C04524C}" type="presOf" srcId="{4A591DEA-0764-4899-BCB7-2A5417D2BD8D}" destId="{3E4D4E15-9F54-47B6-92A4-8AAA0A9A3A1F}" srcOrd="0" destOrd="0" presId="urn:microsoft.com/office/officeart/2008/layout/CircularPictureCallout"/>
    <dgm:cxn modelId="{0D89498B-6847-47AD-A482-C1164D85C0FC}" srcId="{BBAE04FD-7C5B-4D0C-8BCF-B11CCD2BAD52}" destId="{A9CDFE59-550E-4DC3-AB42-CD1FF8A2B8B1}" srcOrd="1" destOrd="0" parTransId="{BAA0CEC5-2E04-4385-BB7C-6BDA31EDC284}" sibTransId="{B6151404-6897-41C9-AAFB-1713EC1FFA51}"/>
    <dgm:cxn modelId="{861A7AAA-BE14-4C7E-A442-16AA3AD1B53E}" type="presOf" srcId="{A9CDFE59-550E-4DC3-AB42-CD1FF8A2B8B1}" destId="{30879478-FCC9-4DD4-BF57-C83DF4D84623}" srcOrd="0" destOrd="0" presId="urn:microsoft.com/office/officeart/2008/layout/CircularPictureCallout"/>
    <dgm:cxn modelId="{DD3D54C2-9E4A-43C8-8395-52D5885E8211}" srcId="{BBAE04FD-7C5B-4D0C-8BCF-B11CCD2BAD52}" destId="{4A591DEA-0764-4899-BCB7-2A5417D2BD8D}" srcOrd="0" destOrd="0" parTransId="{5EA1704A-0930-4EA3-84CA-8DB3230EDB48}" sibTransId="{CDBE74BF-7C85-46B9-B549-980C67FB1979}"/>
    <dgm:cxn modelId="{7973F0CA-99D0-4674-AB5C-A229E63E5D1C}" type="presOf" srcId="{CDBE74BF-7C85-46B9-B549-980C67FB1979}" destId="{0E90F579-E09F-4B51-B826-65FF2E3B23F3}" srcOrd="0" destOrd="0" presId="urn:microsoft.com/office/officeart/2008/layout/CircularPictureCallout"/>
    <dgm:cxn modelId="{3B5E6A41-54E2-48BD-834F-81BBD17FB336}" type="presParOf" srcId="{255C6D53-FBE3-466A-B5A8-1465F13E86A4}" destId="{067423D0-62C5-4A93-8508-5B5111B5BBDF}" srcOrd="0" destOrd="0" presId="urn:microsoft.com/office/officeart/2008/layout/CircularPictureCallout"/>
    <dgm:cxn modelId="{1BE1450D-CC88-4AC2-A326-6B954BD82A7B}" type="presParOf" srcId="{067423D0-62C5-4A93-8508-5B5111B5BBDF}" destId="{5155C082-321D-4951-861D-E7ADE9C8967E}" srcOrd="0" destOrd="0" presId="urn:microsoft.com/office/officeart/2008/layout/CircularPictureCallout"/>
    <dgm:cxn modelId="{2E756DE5-7CF3-4950-9485-31DC4F41C3A7}" type="presParOf" srcId="{5155C082-321D-4951-861D-E7ADE9C8967E}" destId="{0E90F579-E09F-4B51-B826-65FF2E3B23F3}" srcOrd="0" destOrd="0" presId="urn:microsoft.com/office/officeart/2008/layout/CircularPictureCallout"/>
    <dgm:cxn modelId="{99EF32EF-AC06-49BF-A27B-EEFE661F22A1}" type="presParOf" srcId="{067423D0-62C5-4A93-8508-5B5111B5BBDF}" destId="{3E4D4E15-9F54-47B6-92A4-8AAA0A9A3A1F}" srcOrd="1" destOrd="0" presId="urn:microsoft.com/office/officeart/2008/layout/CircularPictureCallout"/>
    <dgm:cxn modelId="{85F32920-0659-4C3B-AEC3-CE1B645C0AD6}" type="presParOf" srcId="{067423D0-62C5-4A93-8508-5B5111B5BBDF}" destId="{248FC030-12E0-4F64-9DFA-0853D1B516E6}" srcOrd="2" destOrd="0" presId="urn:microsoft.com/office/officeart/2008/layout/CircularPictureCallout"/>
    <dgm:cxn modelId="{641B206D-B893-4695-8549-852D2111FDAF}" type="presParOf" srcId="{248FC030-12E0-4F64-9DFA-0853D1B516E6}" destId="{7406F958-E0C6-45F3-87B6-2C3563B1BD91}" srcOrd="0" destOrd="0" presId="urn:microsoft.com/office/officeart/2008/layout/CircularPictureCallout"/>
    <dgm:cxn modelId="{D45F6D8F-FEE1-4A24-A6C4-513EC75BC4E8}" type="presParOf" srcId="{067423D0-62C5-4A93-8508-5B5111B5BBDF}" destId="{25BFAD5B-B32D-4C5E-A083-52D46B4E6C27}" srcOrd="3" destOrd="0" presId="urn:microsoft.com/office/officeart/2008/layout/CircularPictureCallout"/>
    <dgm:cxn modelId="{6D9AE452-4961-4209-BFBC-03703EA221D3}" type="presParOf" srcId="{067423D0-62C5-4A93-8508-5B5111B5BBDF}" destId="{8F4DB888-4669-4A4C-9526-5FE5DCCCB8A6}" srcOrd="4" destOrd="0" presId="urn:microsoft.com/office/officeart/2008/layout/CircularPictureCallout"/>
    <dgm:cxn modelId="{392E3DD9-C4CD-49CA-BD7F-6C600E31C7CC}" type="presParOf" srcId="{8F4DB888-4669-4A4C-9526-5FE5DCCCB8A6}" destId="{30879478-FCC9-4DD4-BF57-C83DF4D84623}" srcOrd="0" destOrd="0" presId="urn:microsoft.com/office/officeart/2008/layout/CircularPictureCallout"/>
  </dgm:cxnLst>
  <dgm:bg/>
  <dgm:whole/>
  <dgm:extLst>
    <a:ext uri="http://schemas.microsoft.com/office/drawing/2008/diagram">
      <dsp:dataModelExt xmlns:dsp="http://schemas.microsoft.com/office/drawing/2008/diagram" relId="rId1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3C7085-9312-465A-A1B2-DFAD3FB4536A}">
      <dsp:nvSpPr>
        <dsp:cNvPr id="0" name=""/>
        <dsp:cNvSpPr/>
      </dsp:nvSpPr>
      <dsp:spPr>
        <a:xfrm>
          <a:off x="3785865" y="3554761"/>
          <a:ext cx="132581" cy="449550"/>
        </a:xfrm>
        <a:custGeom>
          <a:avLst/>
          <a:gdLst/>
          <a:ahLst/>
          <a:cxnLst/>
          <a:rect l="0" t="0" r="0" b="0"/>
          <a:pathLst>
            <a:path>
              <a:moveTo>
                <a:pt x="132581" y="0"/>
              </a:moveTo>
              <a:lnTo>
                <a:pt x="0" y="44955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6E14B9E-6C56-4D21-8DFA-DBDD7DB4F6D1}">
      <dsp:nvSpPr>
        <dsp:cNvPr id="0" name=""/>
        <dsp:cNvSpPr/>
      </dsp:nvSpPr>
      <dsp:spPr>
        <a:xfrm>
          <a:off x="4440310" y="3096108"/>
          <a:ext cx="91440" cy="138634"/>
        </a:xfrm>
        <a:custGeom>
          <a:avLst/>
          <a:gdLst/>
          <a:ahLst/>
          <a:cxnLst/>
          <a:rect l="0" t="0" r="0" b="0"/>
          <a:pathLst>
            <a:path>
              <a:moveTo>
                <a:pt x="45720" y="0"/>
              </a:moveTo>
              <a:lnTo>
                <a:pt x="45720" y="33842"/>
              </a:lnTo>
              <a:lnTo>
                <a:pt x="54203" y="33842"/>
              </a:lnTo>
              <a:lnTo>
                <a:pt x="54203" y="138634"/>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8248C0F-D542-4DF5-B111-D0AF263B5B03}">
      <dsp:nvSpPr>
        <dsp:cNvPr id="0" name=""/>
        <dsp:cNvSpPr/>
      </dsp:nvSpPr>
      <dsp:spPr>
        <a:xfrm>
          <a:off x="4431497" y="2426201"/>
          <a:ext cx="91440" cy="123020"/>
        </a:xfrm>
        <a:custGeom>
          <a:avLst/>
          <a:gdLst/>
          <a:ahLst/>
          <a:cxnLst/>
          <a:rect l="0" t="0" r="0" b="0"/>
          <a:pathLst>
            <a:path>
              <a:moveTo>
                <a:pt x="45720" y="0"/>
              </a:moveTo>
              <a:lnTo>
                <a:pt x="45720" y="18228"/>
              </a:lnTo>
              <a:lnTo>
                <a:pt x="54532" y="18228"/>
              </a:lnTo>
              <a:lnTo>
                <a:pt x="54532" y="123020"/>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51BFE943-12BB-4F46-A92E-7FA3CDF0787B}">
      <dsp:nvSpPr>
        <dsp:cNvPr id="0" name=""/>
        <dsp:cNvSpPr/>
      </dsp:nvSpPr>
      <dsp:spPr>
        <a:xfrm>
          <a:off x="4431497" y="1964530"/>
          <a:ext cx="91440" cy="129971"/>
        </a:xfrm>
        <a:custGeom>
          <a:avLst/>
          <a:gdLst/>
          <a:ahLst/>
          <a:cxnLst/>
          <a:rect l="0" t="0" r="0" b="0"/>
          <a:pathLst>
            <a:path>
              <a:moveTo>
                <a:pt x="49163" y="0"/>
              </a:moveTo>
              <a:lnTo>
                <a:pt x="49163" y="25179"/>
              </a:lnTo>
              <a:lnTo>
                <a:pt x="45720" y="25179"/>
              </a:lnTo>
              <a:lnTo>
                <a:pt x="45720" y="12997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763BC48-AF7E-4756-B3BC-7D846C7262CC}">
      <dsp:nvSpPr>
        <dsp:cNvPr id="0" name=""/>
        <dsp:cNvSpPr/>
      </dsp:nvSpPr>
      <dsp:spPr>
        <a:xfrm>
          <a:off x="4430839" y="1341410"/>
          <a:ext cx="91440" cy="124113"/>
        </a:xfrm>
        <a:custGeom>
          <a:avLst/>
          <a:gdLst/>
          <a:ahLst/>
          <a:cxnLst/>
          <a:rect l="0" t="0" r="0" b="0"/>
          <a:pathLst>
            <a:path>
              <a:moveTo>
                <a:pt x="45720" y="0"/>
              </a:moveTo>
              <a:lnTo>
                <a:pt x="45720" y="19321"/>
              </a:lnTo>
              <a:lnTo>
                <a:pt x="49821" y="19321"/>
              </a:lnTo>
              <a:lnTo>
                <a:pt x="49821" y="124113"/>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15B472F-D0DD-49D4-BA35-758ADDC89458}">
      <dsp:nvSpPr>
        <dsp:cNvPr id="0" name=""/>
        <dsp:cNvSpPr/>
      </dsp:nvSpPr>
      <dsp:spPr>
        <a:xfrm>
          <a:off x="3175333" y="629996"/>
          <a:ext cx="1301225" cy="209582"/>
        </a:xfrm>
        <a:custGeom>
          <a:avLst/>
          <a:gdLst/>
          <a:ahLst/>
          <a:cxnLst/>
          <a:rect l="0" t="0" r="0" b="0"/>
          <a:pathLst>
            <a:path>
              <a:moveTo>
                <a:pt x="0" y="0"/>
              </a:moveTo>
              <a:lnTo>
                <a:pt x="0" y="104791"/>
              </a:lnTo>
              <a:lnTo>
                <a:pt x="1301225" y="104791"/>
              </a:lnTo>
              <a:lnTo>
                <a:pt x="1301225" y="209582"/>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BD70BD2-15B9-421E-AE85-70369091B58F}">
      <dsp:nvSpPr>
        <dsp:cNvPr id="0" name=""/>
        <dsp:cNvSpPr/>
      </dsp:nvSpPr>
      <dsp:spPr>
        <a:xfrm>
          <a:off x="1975335" y="1793096"/>
          <a:ext cx="91440" cy="544865"/>
        </a:xfrm>
        <a:custGeom>
          <a:avLst/>
          <a:gdLst/>
          <a:ahLst/>
          <a:cxnLst/>
          <a:rect l="0" t="0" r="0" b="0"/>
          <a:pathLst>
            <a:path>
              <a:moveTo>
                <a:pt x="76887" y="0"/>
              </a:moveTo>
              <a:lnTo>
                <a:pt x="76887" y="440074"/>
              </a:lnTo>
              <a:lnTo>
                <a:pt x="45720" y="440074"/>
              </a:lnTo>
              <a:lnTo>
                <a:pt x="45720" y="544865"/>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D0309E3-9716-4563-9A03-9ACF586D3473}">
      <dsp:nvSpPr>
        <dsp:cNvPr id="0" name=""/>
        <dsp:cNvSpPr/>
      </dsp:nvSpPr>
      <dsp:spPr>
        <a:xfrm>
          <a:off x="1259695" y="3729578"/>
          <a:ext cx="145525" cy="319496"/>
        </a:xfrm>
        <a:custGeom>
          <a:avLst/>
          <a:gdLst/>
          <a:ahLst/>
          <a:cxnLst/>
          <a:rect l="0" t="0" r="0" b="0"/>
          <a:pathLst>
            <a:path>
              <a:moveTo>
                <a:pt x="145525" y="0"/>
              </a:moveTo>
              <a:lnTo>
                <a:pt x="0" y="319496"/>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4B58262-677B-47B3-B2D0-79F6BF8BF8E7}">
      <dsp:nvSpPr>
        <dsp:cNvPr id="0" name=""/>
        <dsp:cNvSpPr/>
      </dsp:nvSpPr>
      <dsp:spPr>
        <a:xfrm>
          <a:off x="1957979" y="3245042"/>
          <a:ext cx="91440" cy="130101"/>
        </a:xfrm>
        <a:custGeom>
          <a:avLst/>
          <a:gdLst/>
          <a:ahLst/>
          <a:cxnLst/>
          <a:rect l="0" t="0" r="0" b="0"/>
          <a:pathLst>
            <a:path>
              <a:moveTo>
                <a:pt x="45720" y="0"/>
              </a:moveTo>
              <a:lnTo>
                <a:pt x="45720" y="25309"/>
              </a:lnTo>
              <a:lnTo>
                <a:pt x="58384" y="25309"/>
              </a:lnTo>
              <a:lnTo>
                <a:pt x="58384" y="13010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297D910-6037-4B75-B49E-C156A0916069}">
      <dsp:nvSpPr>
        <dsp:cNvPr id="0" name=""/>
        <dsp:cNvSpPr/>
      </dsp:nvSpPr>
      <dsp:spPr>
        <a:xfrm>
          <a:off x="1957979" y="2229473"/>
          <a:ext cx="91440" cy="611133"/>
        </a:xfrm>
        <a:custGeom>
          <a:avLst/>
          <a:gdLst/>
          <a:ahLst/>
          <a:cxnLst/>
          <a:rect l="0" t="0" r="0" b="0"/>
          <a:pathLst>
            <a:path>
              <a:moveTo>
                <a:pt x="95391" y="0"/>
              </a:moveTo>
              <a:lnTo>
                <a:pt x="95391" y="506342"/>
              </a:lnTo>
              <a:lnTo>
                <a:pt x="45720" y="506342"/>
              </a:lnTo>
              <a:lnTo>
                <a:pt x="45720" y="611133"/>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BD11E8C9-2E60-4CB4-B984-B2C1242FF18A}">
      <dsp:nvSpPr>
        <dsp:cNvPr id="0" name=""/>
        <dsp:cNvSpPr/>
      </dsp:nvSpPr>
      <dsp:spPr>
        <a:xfrm>
          <a:off x="2006503" y="1747376"/>
          <a:ext cx="91440" cy="91440"/>
        </a:xfrm>
        <a:custGeom>
          <a:avLst/>
          <a:gdLst/>
          <a:ahLst/>
          <a:cxnLst/>
          <a:rect l="0" t="0" r="0" b="0"/>
          <a:pathLst>
            <a:path>
              <a:moveTo>
                <a:pt x="45720" y="45720"/>
              </a:moveTo>
              <a:lnTo>
                <a:pt x="46867" y="45720"/>
              </a:lnTo>
              <a:lnTo>
                <a:pt x="46867" y="125451"/>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75039C2-CF7C-491B-B304-96462B8D1FBF}">
      <dsp:nvSpPr>
        <dsp:cNvPr id="0" name=""/>
        <dsp:cNvSpPr/>
      </dsp:nvSpPr>
      <dsp:spPr>
        <a:xfrm>
          <a:off x="1999507" y="1362074"/>
          <a:ext cx="91440" cy="94836"/>
        </a:xfrm>
        <a:custGeom>
          <a:avLst/>
          <a:gdLst/>
          <a:ahLst/>
          <a:cxnLst/>
          <a:rect l="0" t="0" r="0" b="0"/>
          <a:pathLst>
            <a:path>
              <a:moveTo>
                <a:pt x="45720" y="0"/>
              </a:moveTo>
              <a:lnTo>
                <a:pt x="52716" y="0"/>
              </a:lnTo>
              <a:lnTo>
                <a:pt x="52716" y="94836"/>
              </a:lnTo>
            </a:path>
          </a:pathLst>
        </a:custGeom>
        <a:noFill/>
        <a:ln w="12700" cap="flat" cmpd="sng" algn="ctr">
          <a:solidFill>
            <a:schemeClr val="accent1">
              <a:shade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8D9F1762-40C8-4F24-92BF-573458C985D8}">
      <dsp:nvSpPr>
        <dsp:cNvPr id="0" name=""/>
        <dsp:cNvSpPr/>
      </dsp:nvSpPr>
      <dsp:spPr>
        <a:xfrm>
          <a:off x="2045227" y="629996"/>
          <a:ext cx="1130106" cy="195186"/>
        </a:xfrm>
        <a:custGeom>
          <a:avLst/>
          <a:gdLst/>
          <a:ahLst/>
          <a:cxnLst/>
          <a:rect l="0" t="0" r="0" b="0"/>
          <a:pathLst>
            <a:path>
              <a:moveTo>
                <a:pt x="1130106" y="0"/>
              </a:moveTo>
              <a:lnTo>
                <a:pt x="1130106" y="90395"/>
              </a:lnTo>
              <a:lnTo>
                <a:pt x="0" y="90395"/>
              </a:lnTo>
              <a:lnTo>
                <a:pt x="0" y="195186"/>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353C6CD-24C9-431C-97ED-32BA306D24F8}">
      <dsp:nvSpPr>
        <dsp:cNvPr id="0" name=""/>
        <dsp:cNvSpPr/>
      </dsp:nvSpPr>
      <dsp:spPr>
        <a:xfrm>
          <a:off x="2201875" y="2025"/>
          <a:ext cx="1946915" cy="627970"/>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СУБ'ЄКТИ СОЦІАЛЬНОГО УПРАВЛІННЯ</a:t>
          </a:r>
        </a:p>
      </dsp:txBody>
      <dsp:txXfrm>
        <a:off x="2201875" y="2025"/>
        <a:ext cx="1946915" cy="627970"/>
      </dsp:txXfrm>
    </dsp:sp>
    <dsp:sp modelId="{F13D5354-9231-4FB9-BCCE-C3B6AECAC7FA}">
      <dsp:nvSpPr>
        <dsp:cNvPr id="0" name=""/>
        <dsp:cNvSpPr/>
      </dsp:nvSpPr>
      <dsp:spPr>
        <a:xfrm>
          <a:off x="1270603" y="825182"/>
          <a:ext cx="1549247" cy="536891"/>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Управлінська  система</a:t>
          </a:r>
        </a:p>
      </dsp:txBody>
      <dsp:txXfrm>
        <a:off x="1270603" y="825182"/>
        <a:ext cx="1549247" cy="536891"/>
      </dsp:txXfrm>
    </dsp:sp>
    <dsp:sp modelId="{ABF9A9BD-9430-4C05-B5A5-70E91A31E980}">
      <dsp:nvSpPr>
        <dsp:cNvPr id="0" name=""/>
        <dsp:cNvSpPr/>
      </dsp:nvSpPr>
      <dsp:spPr>
        <a:xfrm>
          <a:off x="1303892" y="1456910"/>
          <a:ext cx="1496661" cy="33618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Мінсоцполітики</a:t>
          </a:r>
        </a:p>
      </dsp:txBody>
      <dsp:txXfrm>
        <a:off x="1303892" y="1456910"/>
        <a:ext cx="1496661" cy="336186"/>
      </dsp:txXfrm>
    </dsp:sp>
    <dsp:sp modelId="{6CF00204-6353-45A8-8ED6-CDBC7BD0CAE1}">
      <dsp:nvSpPr>
        <dsp:cNvPr id="0" name=""/>
        <dsp:cNvSpPr/>
      </dsp:nvSpPr>
      <dsp:spPr>
        <a:xfrm>
          <a:off x="1289979" y="1872827"/>
          <a:ext cx="1526781" cy="356645"/>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Нацсоцслужба</a:t>
          </a:r>
        </a:p>
      </dsp:txBody>
      <dsp:txXfrm>
        <a:off x="1289979" y="1872827"/>
        <a:ext cx="1526781" cy="356645"/>
      </dsp:txXfrm>
    </dsp:sp>
    <dsp:sp modelId="{747807BB-EF11-4EA9-A2BD-227EEB5EA6DA}">
      <dsp:nvSpPr>
        <dsp:cNvPr id="0" name=""/>
        <dsp:cNvSpPr/>
      </dsp:nvSpPr>
      <dsp:spPr>
        <a:xfrm>
          <a:off x="1261396" y="2840607"/>
          <a:ext cx="1484605" cy="404435"/>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ts val="1200"/>
            </a:lnSpc>
            <a:spcBef>
              <a:spcPct val="0"/>
            </a:spcBef>
            <a:spcAft>
              <a:spcPts val="0"/>
            </a:spcAft>
            <a:buNone/>
          </a:pPr>
          <a:r>
            <a:rPr lang="uk-UA" sz="1400" kern="1200">
              <a:latin typeface="Times New Roman" panose="02020603050405020304" pitchFamily="18" charset="0"/>
              <a:cs typeface="Times New Roman" panose="02020603050405020304" pitchFamily="18" charset="0"/>
            </a:rPr>
            <a:t>Держслужба у справах дітей</a:t>
          </a:r>
        </a:p>
      </dsp:txBody>
      <dsp:txXfrm>
        <a:off x="1261396" y="2840607"/>
        <a:ext cx="1484605" cy="404435"/>
      </dsp:txXfrm>
    </dsp:sp>
    <dsp:sp modelId="{AC2ED6BD-42F8-4326-93B5-4DF4E7A423DB}">
      <dsp:nvSpPr>
        <dsp:cNvPr id="0" name=""/>
        <dsp:cNvSpPr/>
      </dsp:nvSpPr>
      <dsp:spPr>
        <a:xfrm>
          <a:off x="1252434" y="3375143"/>
          <a:ext cx="1527859" cy="35443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Місцеві державні адміністрації</a:t>
          </a:r>
        </a:p>
      </dsp:txBody>
      <dsp:txXfrm>
        <a:off x="1252434" y="3375143"/>
        <a:ext cx="1527859" cy="354434"/>
      </dsp:txXfrm>
    </dsp:sp>
    <dsp:sp modelId="{F3AB5B75-E98F-4927-B574-CEE5035AB0DC}">
      <dsp:nvSpPr>
        <dsp:cNvPr id="0" name=""/>
        <dsp:cNvSpPr/>
      </dsp:nvSpPr>
      <dsp:spPr>
        <a:xfrm>
          <a:off x="1259695" y="3866151"/>
          <a:ext cx="1522480" cy="36584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ОМС</a:t>
          </a:r>
        </a:p>
      </dsp:txBody>
      <dsp:txXfrm>
        <a:off x="1259695" y="3866151"/>
        <a:ext cx="1522480" cy="365847"/>
      </dsp:txXfrm>
    </dsp:sp>
    <dsp:sp modelId="{6F32C537-36D2-4359-8F7C-C268DBA4CE14}">
      <dsp:nvSpPr>
        <dsp:cNvPr id="0" name=""/>
        <dsp:cNvSpPr/>
      </dsp:nvSpPr>
      <dsp:spPr>
        <a:xfrm>
          <a:off x="1279979" y="2337962"/>
          <a:ext cx="1482150" cy="388861"/>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Пенсійний фонд</a:t>
          </a:r>
          <a:r>
            <a:rPr lang="en-US" sz="1400" kern="1200">
              <a:latin typeface="Times New Roman" panose="02020603050405020304" pitchFamily="18" charset="0"/>
              <a:cs typeface="Times New Roman" panose="02020603050405020304" pitchFamily="18" charset="0"/>
            </a:rPr>
            <a:t> </a:t>
          </a:r>
          <a:endParaRPr lang="uk-UA" sz="1400" kern="1200">
            <a:latin typeface="Times New Roman" panose="02020603050405020304" pitchFamily="18" charset="0"/>
            <a:cs typeface="Times New Roman" panose="02020603050405020304" pitchFamily="18" charset="0"/>
          </a:endParaRPr>
        </a:p>
      </dsp:txBody>
      <dsp:txXfrm>
        <a:off x="1279979" y="2337962"/>
        <a:ext cx="1482150" cy="388861"/>
      </dsp:txXfrm>
    </dsp:sp>
    <dsp:sp modelId="{AD023A61-532C-4D87-8F02-CCFEC5849FA5}">
      <dsp:nvSpPr>
        <dsp:cNvPr id="0" name=""/>
        <dsp:cNvSpPr/>
      </dsp:nvSpPr>
      <dsp:spPr>
        <a:xfrm>
          <a:off x="3786676" y="839579"/>
          <a:ext cx="1379764" cy="501831"/>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Організаційна система</a:t>
          </a:r>
        </a:p>
      </dsp:txBody>
      <dsp:txXfrm>
        <a:off x="3786676" y="839579"/>
        <a:ext cx="1379764" cy="501831"/>
      </dsp:txXfrm>
    </dsp:sp>
    <dsp:sp modelId="{ACE77536-E52F-4EE3-8AED-30C449AF95A4}">
      <dsp:nvSpPr>
        <dsp:cNvPr id="0" name=""/>
        <dsp:cNvSpPr/>
      </dsp:nvSpPr>
      <dsp:spPr>
        <a:xfrm>
          <a:off x="3782844" y="1465523"/>
          <a:ext cx="1395632" cy="49900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ts val="1200"/>
            </a:lnSpc>
            <a:spcBef>
              <a:spcPct val="0"/>
            </a:spcBef>
            <a:spcAft>
              <a:spcPts val="0"/>
            </a:spcAft>
            <a:buNone/>
          </a:pPr>
          <a:r>
            <a:rPr lang="uk-UA" sz="1400" kern="1200">
              <a:latin typeface="Times New Roman" panose="02020603050405020304" pitchFamily="18" charset="0"/>
              <a:cs typeface="Times New Roman" panose="02020603050405020304" pitchFamily="18" charset="0"/>
            </a:rPr>
            <a:t>Центр надання соціальних послуг (ЦНСП)</a:t>
          </a:r>
        </a:p>
      </dsp:txBody>
      <dsp:txXfrm>
        <a:off x="3782844" y="1465523"/>
        <a:ext cx="1395632" cy="499007"/>
      </dsp:txXfrm>
    </dsp:sp>
    <dsp:sp modelId="{71BAC0F5-AA3F-4AF0-A50F-186B9629B57B}">
      <dsp:nvSpPr>
        <dsp:cNvPr id="0" name=""/>
        <dsp:cNvSpPr/>
      </dsp:nvSpPr>
      <dsp:spPr>
        <a:xfrm>
          <a:off x="3778348" y="2094501"/>
          <a:ext cx="1397738" cy="331699"/>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Центр життєстійкості</a:t>
          </a:r>
        </a:p>
      </dsp:txBody>
      <dsp:txXfrm>
        <a:off x="3778348" y="2094501"/>
        <a:ext cx="1397738" cy="331699"/>
      </dsp:txXfrm>
    </dsp:sp>
    <dsp:sp modelId="{089A2A39-D589-476C-AFF4-EDE1DCD12EEB}">
      <dsp:nvSpPr>
        <dsp:cNvPr id="0" name=""/>
        <dsp:cNvSpPr/>
      </dsp:nvSpPr>
      <dsp:spPr>
        <a:xfrm>
          <a:off x="3777919" y="2549222"/>
          <a:ext cx="1416221" cy="54688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ts val="1200"/>
            </a:lnSpc>
            <a:spcBef>
              <a:spcPct val="0"/>
            </a:spcBef>
            <a:spcAft>
              <a:spcPts val="0"/>
            </a:spcAft>
            <a:buNone/>
          </a:pPr>
          <a:r>
            <a:rPr lang="uk-UA" sz="1400" kern="1200">
              <a:latin typeface="Times New Roman" panose="02020603050405020304" pitchFamily="18" charset="0"/>
              <a:cs typeface="Times New Roman" panose="02020603050405020304" pitchFamily="18" charset="0"/>
            </a:rPr>
            <a:t>Фонд соціального захисту осіб з інвалідністю</a:t>
          </a:r>
        </a:p>
      </dsp:txBody>
      <dsp:txXfrm>
        <a:off x="3777919" y="2549222"/>
        <a:ext cx="1416221" cy="546886"/>
      </dsp:txXfrm>
    </dsp:sp>
    <dsp:sp modelId="{8A37D845-823C-4374-AF25-A48F24A47B38}">
      <dsp:nvSpPr>
        <dsp:cNvPr id="0" name=""/>
        <dsp:cNvSpPr/>
      </dsp:nvSpPr>
      <dsp:spPr>
        <a:xfrm>
          <a:off x="3774431" y="3234742"/>
          <a:ext cx="1440164" cy="320018"/>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ts val="1300"/>
            </a:lnSpc>
            <a:spcBef>
              <a:spcPct val="0"/>
            </a:spcBef>
            <a:spcAft>
              <a:spcPts val="0"/>
            </a:spcAft>
            <a:buNone/>
          </a:pPr>
          <a:r>
            <a:rPr lang="uk-UA" sz="1400" kern="1200">
              <a:latin typeface="Times New Roman" panose="02020603050405020304" pitchFamily="18" charset="0"/>
              <a:cs typeface="Times New Roman" panose="02020603050405020304" pitchFamily="18" charset="0"/>
            </a:rPr>
            <a:t>Центр соціальних служб</a:t>
          </a:r>
        </a:p>
      </dsp:txBody>
      <dsp:txXfrm>
        <a:off x="3774431" y="3234742"/>
        <a:ext cx="1440164" cy="320018"/>
      </dsp:txXfrm>
    </dsp:sp>
    <dsp:sp modelId="{3B75BD2C-2C90-4BC8-B287-0982B802BDFE}">
      <dsp:nvSpPr>
        <dsp:cNvPr id="0" name=""/>
        <dsp:cNvSpPr/>
      </dsp:nvSpPr>
      <dsp:spPr>
        <a:xfrm>
          <a:off x="3785865" y="3708101"/>
          <a:ext cx="1384684" cy="592421"/>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ts val="1200"/>
            </a:lnSpc>
            <a:spcBef>
              <a:spcPct val="0"/>
            </a:spcBef>
            <a:spcAft>
              <a:spcPts val="0"/>
            </a:spcAft>
            <a:buNone/>
          </a:pPr>
          <a:r>
            <a:rPr lang="uk-UA" sz="1400" kern="1200">
              <a:latin typeface="Times New Roman" panose="02020603050405020304" pitchFamily="18" charset="0"/>
              <a:cs typeface="Times New Roman" panose="02020603050405020304" pitchFamily="18" charset="0"/>
            </a:rPr>
            <a:t>Центр соціального обслуговування (надання соціальних послуг)</a:t>
          </a:r>
        </a:p>
      </dsp:txBody>
      <dsp:txXfrm>
        <a:off x="3785865" y="3708101"/>
        <a:ext cx="1384684" cy="59242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3A2217-D32A-4331-9CA4-D6A7E74DCD6A}">
      <dsp:nvSpPr>
        <dsp:cNvPr id="0" name=""/>
        <dsp:cNvSpPr/>
      </dsp:nvSpPr>
      <dsp:spPr>
        <a:xfrm>
          <a:off x="3048000" y="626728"/>
          <a:ext cx="1514940" cy="262923"/>
        </a:xfrm>
        <a:custGeom>
          <a:avLst/>
          <a:gdLst/>
          <a:ahLst/>
          <a:cxnLst/>
          <a:rect l="0" t="0" r="0" b="0"/>
          <a:pathLst>
            <a:path>
              <a:moveTo>
                <a:pt x="0" y="0"/>
              </a:moveTo>
              <a:lnTo>
                <a:pt x="0" y="131461"/>
              </a:lnTo>
              <a:lnTo>
                <a:pt x="1514940" y="131461"/>
              </a:lnTo>
              <a:lnTo>
                <a:pt x="1514940" y="26292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018EC79-E948-48AB-92DB-CE6BD767F3CD}">
      <dsp:nvSpPr>
        <dsp:cNvPr id="0" name=""/>
        <dsp:cNvSpPr/>
      </dsp:nvSpPr>
      <dsp:spPr>
        <a:xfrm>
          <a:off x="3002280" y="626728"/>
          <a:ext cx="91440" cy="262923"/>
        </a:xfrm>
        <a:custGeom>
          <a:avLst/>
          <a:gdLst/>
          <a:ahLst/>
          <a:cxnLst/>
          <a:rect l="0" t="0" r="0" b="0"/>
          <a:pathLst>
            <a:path>
              <a:moveTo>
                <a:pt x="45720" y="0"/>
              </a:moveTo>
              <a:lnTo>
                <a:pt x="45720" y="26292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80B7136-A698-4BCF-9F20-8F60D99FC373}">
      <dsp:nvSpPr>
        <dsp:cNvPr id="0" name=""/>
        <dsp:cNvSpPr/>
      </dsp:nvSpPr>
      <dsp:spPr>
        <a:xfrm>
          <a:off x="1533059" y="626728"/>
          <a:ext cx="1514940" cy="262923"/>
        </a:xfrm>
        <a:custGeom>
          <a:avLst/>
          <a:gdLst/>
          <a:ahLst/>
          <a:cxnLst/>
          <a:rect l="0" t="0" r="0" b="0"/>
          <a:pathLst>
            <a:path>
              <a:moveTo>
                <a:pt x="1514940" y="0"/>
              </a:moveTo>
              <a:lnTo>
                <a:pt x="1514940" y="131461"/>
              </a:lnTo>
              <a:lnTo>
                <a:pt x="0" y="131461"/>
              </a:lnTo>
              <a:lnTo>
                <a:pt x="0" y="262923"/>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1A3AE1A-0098-4837-982E-10ED524E6121}">
      <dsp:nvSpPr>
        <dsp:cNvPr id="0" name=""/>
        <dsp:cNvSpPr/>
      </dsp:nvSpPr>
      <dsp:spPr>
        <a:xfrm>
          <a:off x="1857019" y="719"/>
          <a:ext cx="2381961" cy="626008"/>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b="1" kern="1200"/>
            <a:t>МІНСОЦПОЛІТИКИ</a:t>
          </a:r>
        </a:p>
      </dsp:txBody>
      <dsp:txXfrm>
        <a:off x="1857019" y="719"/>
        <a:ext cx="2381961" cy="626008"/>
      </dsp:txXfrm>
    </dsp:sp>
    <dsp:sp modelId="{85E0B1F7-63D7-42A8-9FDE-60CB345B46F2}">
      <dsp:nvSpPr>
        <dsp:cNvPr id="0" name=""/>
        <dsp:cNvSpPr/>
      </dsp:nvSpPr>
      <dsp:spPr>
        <a:xfrm>
          <a:off x="907051" y="889651"/>
          <a:ext cx="1252016" cy="626008"/>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t>Нацсоцслужба</a:t>
          </a:r>
        </a:p>
      </dsp:txBody>
      <dsp:txXfrm>
        <a:off x="907051" y="889651"/>
        <a:ext cx="1252016" cy="626008"/>
      </dsp:txXfrm>
    </dsp:sp>
    <dsp:sp modelId="{82D3C6CB-D340-4067-B0E2-C997FD8224FA}">
      <dsp:nvSpPr>
        <dsp:cNvPr id="0" name=""/>
        <dsp:cNvSpPr/>
      </dsp:nvSpPr>
      <dsp:spPr>
        <a:xfrm>
          <a:off x="2421991" y="889651"/>
          <a:ext cx="1252016" cy="626008"/>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t>Пенсійний фонд України</a:t>
          </a:r>
        </a:p>
      </dsp:txBody>
      <dsp:txXfrm>
        <a:off x="2421991" y="889651"/>
        <a:ext cx="1252016" cy="626008"/>
      </dsp:txXfrm>
    </dsp:sp>
    <dsp:sp modelId="{A539571C-94BC-4EAA-BD92-331C115246BE}">
      <dsp:nvSpPr>
        <dsp:cNvPr id="0" name=""/>
        <dsp:cNvSpPr/>
      </dsp:nvSpPr>
      <dsp:spPr>
        <a:xfrm>
          <a:off x="3936931" y="889651"/>
          <a:ext cx="1252016" cy="626008"/>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t>Державна служба у справах дітей</a:t>
          </a:r>
        </a:p>
      </dsp:txBody>
      <dsp:txXfrm>
        <a:off x="3936931" y="889651"/>
        <a:ext cx="1252016" cy="62600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DCA9DD-B49A-40B5-94A6-C9587F30AD3B}">
      <dsp:nvSpPr>
        <dsp:cNvPr id="0" name=""/>
        <dsp:cNvSpPr/>
      </dsp:nvSpPr>
      <dsp:spPr>
        <a:xfrm>
          <a:off x="3005137" y="759686"/>
          <a:ext cx="2353642" cy="272322"/>
        </a:xfrm>
        <a:custGeom>
          <a:avLst/>
          <a:gdLst/>
          <a:ahLst/>
          <a:cxnLst/>
          <a:rect l="0" t="0" r="0" b="0"/>
          <a:pathLst>
            <a:path>
              <a:moveTo>
                <a:pt x="0" y="0"/>
              </a:moveTo>
              <a:lnTo>
                <a:pt x="0" y="136161"/>
              </a:lnTo>
              <a:lnTo>
                <a:pt x="2353642" y="136161"/>
              </a:lnTo>
              <a:lnTo>
                <a:pt x="2353642" y="2723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91DC44-AE25-4DC4-8232-633FCE51B014}">
      <dsp:nvSpPr>
        <dsp:cNvPr id="0" name=""/>
        <dsp:cNvSpPr/>
      </dsp:nvSpPr>
      <dsp:spPr>
        <a:xfrm>
          <a:off x="3270975" y="1680395"/>
          <a:ext cx="99760" cy="601255"/>
        </a:xfrm>
        <a:custGeom>
          <a:avLst/>
          <a:gdLst/>
          <a:ahLst/>
          <a:cxnLst/>
          <a:rect l="0" t="0" r="0" b="0"/>
          <a:pathLst>
            <a:path>
              <a:moveTo>
                <a:pt x="0" y="0"/>
              </a:moveTo>
              <a:lnTo>
                <a:pt x="0" y="601255"/>
              </a:lnTo>
              <a:lnTo>
                <a:pt x="99760" y="60125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3F73337-DB9C-4C7D-98F2-4AFDA6A5AE04}">
      <dsp:nvSpPr>
        <dsp:cNvPr id="0" name=""/>
        <dsp:cNvSpPr/>
      </dsp:nvSpPr>
      <dsp:spPr>
        <a:xfrm>
          <a:off x="3005137" y="759686"/>
          <a:ext cx="784547" cy="272322"/>
        </a:xfrm>
        <a:custGeom>
          <a:avLst/>
          <a:gdLst/>
          <a:ahLst/>
          <a:cxnLst/>
          <a:rect l="0" t="0" r="0" b="0"/>
          <a:pathLst>
            <a:path>
              <a:moveTo>
                <a:pt x="0" y="0"/>
              </a:moveTo>
              <a:lnTo>
                <a:pt x="0" y="136161"/>
              </a:lnTo>
              <a:lnTo>
                <a:pt x="784547" y="136161"/>
              </a:lnTo>
              <a:lnTo>
                <a:pt x="784547" y="2723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A709E2-4DA1-4A96-9207-40D9BDBE80A8}">
      <dsp:nvSpPr>
        <dsp:cNvPr id="0" name=""/>
        <dsp:cNvSpPr/>
      </dsp:nvSpPr>
      <dsp:spPr>
        <a:xfrm>
          <a:off x="1656161" y="1680395"/>
          <a:ext cx="91440" cy="601255"/>
        </a:xfrm>
        <a:custGeom>
          <a:avLst/>
          <a:gdLst/>
          <a:ahLst/>
          <a:cxnLst/>
          <a:rect l="0" t="0" r="0" b="0"/>
          <a:pathLst>
            <a:path>
              <a:moveTo>
                <a:pt x="45720" y="0"/>
              </a:moveTo>
              <a:lnTo>
                <a:pt x="45720" y="601255"/>
              </a:lnTo>
              <a:lnTo>
                <a:pt x="131255" y="60125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402583-7BFB-41F2-B611-77E915439116}">
      <dsp:nvSpPr>
        <dsp:cNvPr id="0" name=""/>
        <dsp:cNvSpPr/>
      </dsp:nvSpPr>
      <dsp:spPr>
        <a:xfrm>
          <a:off x="2220590" y="759686"/>
          <a:ext cx="784547" cy="272322"/>
        </a:xfrm>
        <a:custGeom>
          <a:avLst/>
          <a:gdLst/>
          <a:ahLst/>
          <a:cxnLst/>
          <a:rect l="0" t="0" r="0" b="0"/>
          <a:pathLst>
            <a:path>
              <a:moveTo>
                <a:pt x="784547" y="0"/>
              </a:moveTo>
              <a:lnTo>
                <a:pt x="784547" y="136161"/>
              </a:lnTo>
              <a:lnTo>
                <a:pt x="0" y="136161"/>
              </a:lnTo>
              <a:lnTo>
                <a:pt x="0" y="2723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6ED705-DBF5-45B6-80CA-F0F83D92A61A}">
      <dsp:nvSpPr>
        <dsp:cNvPr id="0" name=""/>
        <dsp:cNvSpPr/>
      </dsp:nvSpPr>
      <dsp:spPr>
        <a:xfrm>
          <a:off x="132786" y="1680395"/>
          <a:ext cx="109240" cy="610728"/>
        </a:xfrm>
        <a:custGeom>
          <a:avLst/>
          <a:gdLst/>
          <a:ahLst/>
          <a:cxnLst/>
          <a:rect l="0" t="0" r="0" b="0"/>
          <a:pathLst>
            <a:path>
              <a:moveTo>
                <a:pt x="0" y="0"/>
              </a:moveTo>
              <a:lnTo>
                <a:pt x="0" y="610728"/>
              </a:lnTo>
              <a:lnTo>
                <a:pt x="109240" y="61072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444C5B-5059-4A07-856F-322807D41C29}">
      <dsp:nvSpPr>
        <dsp:cNvPr id="0" name=""/>
        <dsp:cNvSpPr/>
      </dsp:nvSpPr>
      <dsp:spPr>
        <a:xfrm>
          <a:off x="651495" y="759686"/>
          <a:ext cx="2353642" cy="272322"/>
        </a:xfrm>
        <a:custGeom>
          <a:avLst/>
          <a:gdLst/>
          <a:ahLst/>
          <a:cxnLst/>
          <a:rect l="0" t="0" r="0" b="0"/>
          <a:pathLst>
            <a:path>
              <a:moveTo>
                <a:pt x="2353642" y="0"/>
              </a:moveTo>
              <a:lnTo>
                <a:pt x="2353642" y="136161"/>
              </a:lnTo>
              <a:lnTo>
                <a:pt x="0" y="136161"/>
              </a:lnTo>
              <a:lnTo>
                <a:pt x="0" y="2723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EA0FEA-057E-4092-9797-7044C7B86D28}">
      <dsp:nvSpPr>
        <dsp:cNvPr id="0" name=""/>
        <dsp:cNvSpPr/>
      </dsp:nvSpPr>
      <dsp:spPr>
        <a:xfrm>
          <a:off x="2356751" y="111300"/>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anose="02020603050405020304" pitchFamily="18" charset="0"/>
              <a:cs typeface="Times New Roman" panose="02020603050405020304" pitchFamily="18" charset="0"/>
            </a:rPr>
            <a:t>Місцеві органи виконавчої влади</a:t>
          </a:r>
        </a:p>
      </dsp:txBody>
      <dsp:txXfrm>
        <a:off x="2356751" y="111300"/>
        <a:ext cx="1296772" cy="648386"/>
      </dsp:txXfrm>
    </dsp:sp>
    <dsp:sp modelId="{83AE5F4B-B66C-48B6-900A-8ADB30CB0127}">
      <dsp:nvSpPr>
        <dsp:cNvPr id="0" name=""/>
        <dsp:cNvSpPr/>
      </dsp:nvSpPr>
      <dsp:spPr>
        <a:xfrm>
          <a:off x="3108" y="1032008"/>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1200"/>
            </a:lnSpc>
            <a:spcBef>
              <a:spcPct val="0"/>
            </a:spcBef>
            <a:spcAft>
              <a:spcPts val="0"/>
            </a:spcAft>
            <a:buNone/>
          </a:pPr>
          <a:r>
            <a:rPr lang="uk-UA" sz="1200" kern="1200">
              <a:latin typeface="Times New Roman" panose="02020603050405020304" pitchFamily="18" charset="0"/>
              <a:cs typeface="Times New Roman" panose="02020603050405020304" pitchFamily="18" charset="0"/>
            </a:rPr>
            <a:t>Департамент соціальної та ветеранської політики ОДА</a:t>
          </a:r>
        </a:p>
      </dsp:txBody>
      <dsp:txXfrm>
        <a:off x="3108" y="1032008"/>
        <a:ext cx="1296772" cy="648386"/>
      </dsp:txXfrm>
    </dsp:sp>
    <dsp:sp modelId="{019C1020-EC99-4DB8-B778-7F4292485CCA}">
      <dsp:nvSpPr>
        <dsp:cNvPr id="0" name=""/>
        <dsp:cNvSpPr/>
      </dsp:nvSpPr>
      <dsp:spPr>
        <a:xfrm>
          <a:off x="242026" y="1966930"/>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1200"/>
            </a:lnSpc>
            <a:spcBef>
              <a:spcPct val="0"/>
            </a:spcBef>
            <a:spcAft>
              <a:spcPts val="0"/>
            </a:spcAft>
            <a:buNone/>
          </a:pPr>
          <a:r>
            <a:rPr lang="uk-UA" sz="1200" kern="1200">
              <a:latin typeface="Times New Roman" panose="02020603050405020304" pitchFamily="18" charset="0"/>
              <a:cs typeface="Times New Roman" panose="02020603050405020304" pitchFamily="18" charset="0"/>
            </a:rPr>
            <a:t>Управління соціального захисту населення РДА</a:t>
          </a:r>
        </a:p>
      </dsp:txBody>
      <dsp:txXfrm>
        <a:off x="242026" y="1966930"/>
        <a:ext cx="1296772" cy="648386"/>
      </dsp:txXfrm>
    </dsp:sp>
    <dsp:sp modelId="{48AA72ED-9F3A-4744-816B-3FF1231C17EA}">
      <dsp:nvSpPr>
        <dsp:cNvPr id="0" name=""/>
        <dsp:cNvSpPr/>
      </dsp:nvSpPr>
      <dsp:spPr>
        <a:xfrm>
          <a:off x="1572203" y="1032008"/>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Служба у справах дітей ОДА</a:t>
          </a:r>
        </a:p>
      </dsp:txBody>
      <dsp:txXfrm>
        <a:off x="1572203" y="1032008"/>
        <a:ext cx="1296772" cy="648386"/>
      </dsp:txXfrm>
    </dsp:sp>
    <dsp:sp modelId="{2107AE9E-DC7C-44AB-893C-A0DFFF04D4CE}">
      <dsp:nvSpPr>
        <dsp:cNvPr id="0" name=""/>
        <dsp:cNvSpPr/>
      </dsp:nvSpPr>
      <dsp:spPr>
        <a:xfrm>
          <a:off x="1787416" y="1957457"/>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Служба у справах дітей РДА</a:t>
          </a:r>
        </a:p>
      </dsp:txBody>
      <dsp:txXfrm>
        <a:off x="1787416" y="1957457"/>
        <a:ext cx="1296772" cy="648386"/>
      </dsp:txXfrm>
    </dsp:sp>
    <dsp:sp modelId="{CA1453A1-E345-4804-AAFF-7F344F040ED4}">
      <dsp:nvSpPr>
        <dsp:cNvPr id="0" name=""/>
        <dsp:cNvSpPr/>
      </dsp:nvSpPr>
      <dsp:spPr>
        <a:xfrm>
          <a:off x="3141298" y="1032008"/>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Головне управління ПФУ в області</a:t>
          </a:r>
        </a:p>
      </dsp:txBody>
      <dsp:txXfrm>
        <a:off x="3141298" y="1032008"/>
        <a:ext cx="1296772" cy="648386"/>
      </dsp:txXfrm>
    </dsp:sp>
    <dsp:sp modelId="{21346354-1E81-4B69-9586-F1771C2B43C7}">
      <dsp:nvSpPr>
        <dsp:cNvPr id="0" name=""/>
        <dsp:cNvSpPr/>
      </dsp:nvSpPr>
      <dsp:spPr>
        <a:xfrm>
          <a:off x="3370736" y="1957457"/>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ts val="1200"/>
            </a:lnSpc>
            <a:spcBef>
              <a:spcPct val="0"/>
            </a:spcBef>
            <a:spcAft>
              <a:spcPts val="0"/>
            </a:spcAft>
            <a:buNone/>
          </a:pPr>
          <a:r>
            <a:rPr lang="uk-UA" sz="1200" kern="1200">
              <a:latin typeface="Times New Roman" panose="02020603050405020304" pitchFamily="18" charset="0"/>
              <a:cs typeface="Times New Roman" panose="02020603050405020304" pitchFamily="18" charset="0"/>
            </a:rPr>
            <a:t>Районні відділи обслуговування громадян (сервісні центри ПФУ)</a:t>
          </a:r>
        </a:p>
      </dsp:txBody>
      <dsp:txXfrm>
        <a:off x="3370736" y="1957457"/>
        <a:ext cx="1296772" cy="648386"/>
      </dsp:txXfrm>
    </dsp:sp>
    <dsp:sp modelId="{FC898E9F-17DB-4129-8959-4C1861310AA3}">
      <dsp:nvSpPr>
        <dsp:cNvPr id="0" name=""/>
        <dsp:cNvSpPr/>
      </dsp:nvSpPr>
      <dsp:spPr>
        <a:xfrm>
          <a:off x="4710393" y="1032008"/>
          <a:ext cx="1296772" cy="6483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anose="02020603050405020304" pitchFamily="18" charset="0"/>
              <a:cs typeface="Times New Roman" panose="02020603050405020304" pitchFamily="18" charset="0"/>
            </a:rPr>
            <a:t>Головне управління Нацсоцслужби в області</a:t>
          </a:r>
          <a:endParaRPr lang="uk-UA" sz="1200" kern="1200">
            <a:latin typeface="Times New Roman" panose="02020603050405020304" pitchFamily="18" charset="0"/>
            <a:cs typeface="Times New Roman" panose="02020603050405020304" pitchFamily="18" charset="0"/>
          </a:endParaRPr>
        </a:p>
      </dsp:txBody>
      <dsp:txXfrm>
        <a:off x="4710393" y="1032008"/>
        <a:ext cx="1296772" cy="64838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4500D5-00E9-496D-86AF-BA35BA9EB0BD}">
      <dsp:nvSpPr>
        <dsp:cNvPr id="0" name=""/>
        <dsp:cNvSpPr/>
      </dsp:nvSpPr>
      <dsp:spPr>
        <a:xfrm>
          <a:off x="38075" y="201907"/>
          <a:ext cx="5391156" cy="219107"/>
        </a:xfrm>
        <a:prstGeom prst="rect">
          <a:avLst/>
        </a:prstGeom>
        <a:solidFill>
          <a:srgbClr val="C00000"/>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t>МЕХАНІЗМИ</a:t>
          </a:r>
          <a:r>
            <a:rPr lang="uk-UA" sz="1000" b="1" kern="1200"/>
            <a:t> </a:t>
          </a:r>
        </a:p>
      </dsp:txBody>
      <dsp:txXfrm>
        <a:off x="38075" y="201907"/>
        <a:ext cx="5391156" cy="219107"/>
      </dsp:txXfrm>
    </dsp:sp>
    <dsp:sp modelId="{D8933993-3829-41EF-ADE4-DE49B27CDA91}">
      <dsp:nvSpPr>
        <dsp:cNvPr id="0" name=""/>
        <dsp:cNvSpPr/>
      </dsp:nvSpPr>
      <dsp:spPr>
        <a:xfrm>
          <a:off x="0" y="415207"/>
          <a:ext cx="1371599" cy="1026128"/>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t>Правові</a:t>
          </a:r>
        </a:p>
      </dsp:txBody>
      <dsp:txXfrm>
        <a:off x="0" y="415207"/>
        <a:ext cx="1371599" cy="1026128"/>
      </dsp:txXfrm>
    </dsp:sp>
    <dsp:sp modelId="{9B24E96C-9434-4F2F-A3CB-4FFF8BD3022A}">
      <dsp:nvSpPr>
        <dsp:cNvPr id="0" name=""/>
        <dsp:cNvSpPr/>
      </dsp:nvSpPr>
      <dsp:spPr>
        <a:xfrm>
          <a:off x="1371600" y="415207"/>
          <a:ext cx="1371599" cy="1026128"/>
        </a:xfrm>
        <a:prstGeom prst="rect">
          <a:avLst/>
        </a:prstGeom>
        <a:solidFill>
          <a:schemeClr val="accent5">
            <a:hueOff val="-2252848"/>
            <a:satOff val="-5806"/>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t>Адміністративні</a:t>
          </a:r>
        </a:p>
      </dsp:txBody>
      <dsp:txXfrm>
        <a:off x="1371600" y="415207"/>
        <a:ext cx="1371599" cy="1026128"/>
      </dsp:txXfrm>
    </dsp:sp>
    <dsp:sp modelId="{74F38F6F-F065-44E2-8E7B-0EFB0E0C9A2E}">
      <dsp:nvSpPr>
        <dsp:cNvPr id="0" name=""/>
        <dsp:cNvSpPr/>
      </dsp:nvSpPr>
      <dsp:spPr>
        <a:xfrm>
          <a:off x="2743200" y="415207"/>
          <a:ext cx="1371599" cy="1026128"/>
        </a:xfrm>
        <a:prstGeom prst="rect">
          <a:avLst/>
        </a:prstGeom>
        <a:solidFill>
          <a:schemeClr val="accent5">
            <a:hueOff val="-4505695"/>
            <a:satOff val="-11613"/>
            <a:lumOff val="-784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t>Фінансові</a:t>
          </a:r>
        </a:p>
      </dsp:txBody>
      <dsp:txXfrm>
        <a:off x="2743200" y="415207"/>
        <a:ext cx="1371599" cy="1026128"/>
      </dsp:txXfrm>
    </dsp:sp>
    <dsp:sp modelId="{268CCDEC-BF61-4CE2-8419-3D6A9B32215D}">
      <dsp:nvSpPr>
        <dsp:cNvPr id="0" name=""/>
        <dsp:cNvSpPr/>
      </dsp:nvSpPr>
      <dsp:spPr>
        <a:xfrm>
          <a:off x="4114800" y="415207"/>
          <a:ext cx="1371599" cy="1026128"/>
        </a:xfrm>
        <a:prstGeom prst="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t>Інформаційні</a:t>
          </a:r>
        </a:p>
      </dsp:txBody>
      <dsp:txXfrm>
        <a:off x="4114800" y="415207"/>
        <a:ext cx="1371599" cy="1026128"/>
      </dsp:txXfrm>
    </dsp:sp>
    <dsp:sp modelId="{45C7CCA1-4202-413D-81AC-445FC2F9F71A}">
      <dsp:nvSpPr>
        <dsp:cNvPr id="0" name=""/>
        <dsp:cNvSpPr/>
      </dsp:nvSpPr>
      <dsp:spPr>
        <a:xfrm flipV="1">
          <a:off x="0" y="1429247"/>
          <a:ext cx="5486400" cy="138189"/>
        </a:xfrm>
        <a:prstGeom prst="rect">
          <a:avLst/>
        </a:prstGeom>
        <a:solidFill>
          <a:schemeClr val="accent5">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D7931A-FA92-416B-8445-578BC9C00116}">
      <dsp:nvSpPr>
        <dsp:cNvPr id="0" name=""/>
        <dsp:cNvSpPr/>
      </dsp:nvSpPr>
      <dsp:spPr>
        <a:xfrm rot="5400000">
          <a:off x="3327944" y="-1352216"/>
          <a:ext cx="805614" cy="3511296"/>
        </a:xfrm>
        <a:prstGeom prst="round2SameRect">
          <a:avLst/>
        </a:prstGeom>
        <a:solidFill>
          <a:srgbClr val="92D050">
            <a:alpha val="90000"/>
          </a:srgb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i="0" kern="1200">
              <a:latin typeface="Times New Roman" panose="02020603050405020304" pitchFamily="18" charset="0"/>
              <a:cs typeface="Times New Roman" panose="02020603050405020304" pitchFamily="18" charset="0"/>
            </a:rPr>
            <a:t>солідарна система загальнообов’язкового державного пенсійного страхування</a:t>
          </a:r>
        </a:p>
      </dsp:txBody>
      <dsp:txXfrm rot="-5400000">
        <a:off x="1975104" y="39951"/>
        <a:ext cx="3471969" cy="726960"/>
      </dsp:txXfrm>
    </dsp:sp>
    <dsp:sp modelId="{166F4F6E-8215-4D00-B19D-AA68EFEC73E1}">
      <dsp:nvSpPr>
        <dsp:cNvPr id="0" name=""/>
        <dsp:cNvSpPr/>
      </dsp:nvSpPr>
      <dsp:spPr>
        <a:xfrm>
          <a:off x="0" y="52328"/>
          <a:ext cx="1975104" cy="702206"/>
        </a:xfrm>
        <a:prstGeom prst="roundRect">
          <a:avLst/>
        </a:prstGeom>
        <a:solidFill>
          <a:srgbClr val="00B050"/>
        </a:solidFill>
        <a:ln w="12700" cap="flat" cmpd="sng" algn="ctr">
          <a:noFill/>
          <a:prstDash val="solid"/>
          <a:miter lim="800000"/>
        </a:ln>
        <a:effectLst>
          <a:outerShdw blurRad="107950" dist="12700" dir="5400000" algn="ctr" rotWithShape="0">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uk-UA" sz="1800" b="0" kern="120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Перший рівень</a:t>
          </a:r>
        </a:p>
      </dsp:txBody>
      <dsp:txXfrm>
        <a:off x="34279" y="86607"/>
        <a:ext cx="1906546" cy="633648"/>
      </dsp:txXfrm>
    </dsp:sp>
    <dsp:sp modelId="{659E8267-1B7A-4D57-A66A-355108182238}">
      <dsp:nvSpPr>
        <dsp:cNvPr id="0" name=""/>
        <dsp:cNvSpPr/>
      </dsp:nvSpPr>
      <dsp:spPr>
        <a:xfrm rot="5400000">
          <a:off x="3369003" y="-520571"/>
          <a:ext cx="723497" cy="3511296"/>
        </a:xfrm>
        <a:prstGeom prst="round2SameRect">
          <a:avLst/>
        </a:prstGeom>
        <a:solidFill>
          <a:srgbClr val="FFC000">
            <a:alpha val="90000"/>
          </a:srgb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i="0" kern="1200">
              <a:latin typeface="Times New Roman" panose="02020603050405020304" pitchFamily="18" charset="0"/>
              <a:cs typeface="Times New Roman" panose="02020603050405020304" pitchFamily="18" charset="0"/>
            </a:rPr>
            <a:t>накопичувальна система загальнообов’язкового державного пенсійного страхування</a:t>
          </a:r>
        </a:p>
      </dsp:txBody>
      <dsp:txXfrm rot="-5400000">
        <a:off x="1975104" y="908646"/>
        <a:ext cx="3475978" cy="652861"/>
      </dsp:txXfrm>
    </dsp:sp>
    <dsp:sp modelId="{F5ACFAD3-B6CA-4118-9A6B-C89A728B02EC}">
      <dsp:nvSpPr>
        <dsp:cNvPr id="0" name=""/>
        <dsp:cNvSpPr/>
      </dsp:nvSpPr>
      <dsp:spPr>
        <a:xfrm>
          <a:off x="0" y="887743"/>
          <a:ext cx="1975104" cy="694665"/>
        </a:xfrm>
        <a:prstGeom prst="roundRect">
          <a:avLst/>
        </a:prstGeom>
        <a:solidFill>
          <a:schemeClr val="accent6"/>
        </a:solidFill>
        <a:ln w="12700" cap="flat" cmpd="sng" algn="ctr">
          <a:noFill/>
          <a:prstDash val="solid"/>
          <a:miter lim="800000"/>
        </a:ln>
        <a:effectLst>
          <a:outerShdw blurRad="107950" dist="12700" dir="5400000" algn="ctr" rotWithShape="0">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uk-UA" sz="1800" b="0" kern="120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Другий рівень</a:t>
          </a:r>
        </a:p>
      </dsp:txBody>
      <dsp:txXfrm>
        <a:off x="33911" y="921654"/>
        <a:ext cx="1907282" cy="626843"/>
      </dsp:txXfrm>
    </dsp:sp>
    <dsp:sp modelId="{99323CC2-2700-4025-9578-BF82D8E6BFFF}">
      <dsp:nvSpPr>
        <dsp:cNvPr id="0" name=""/>
        <dsp:cNvSpPr/>
      </dsp:nvSpPr>
      <dsp:spPr>
        <a:xfrm rot="5400000">
          <a:off x="3425089" y="266622"/>
          <a:ext cx="611325" cy="3511296"/>
        </a:xfrm>
        <a:prstGeom prst="round2SameRect">
          <a:avLst/>
        </a:prstGeom>
        <a:solidFill>
          <a:srgbClr val="FF0000">
            <a:alpha val="90000"/>
          </a:srgb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b="0" i="0" kern="120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система недержавного пенсійного забезпечення</a:t>
          </a:r>
        </a:p>
      </dsp:txBody>
      <dsp:txXfrm rot="-5400000">
        <a:off x="1975104" y="1746449"/>
        <a:ext cx="3481454" cy="551641"/>
      </dsp:txXfrm>
    </dsp:sp>
    <dsp:sp modelId="{6A98BEED-A860-4F02-AAE6-FD7D60860595}">
      <dsp:nvSpPr>
        <dsp:cNvPr id="0" name=""/>
        <dsp:cNvSpPr/>
      </dsp:nvSpPr>
      <dsp:spPr>
        <a:xfrm>
          <a:off x="0" y="1663914"/>
          <a:ext cx="1975104" cy="716711"/>
        </a:xfrm>
        <a:prstGeom prst="roundRect">
          <a:avLst/>
        </a:prstGeom>
        <a:solidFill>
          <a:srgbClr val="C00000"/>
        </a:solidFill>
        <a:ln w="12700" cap="flat" cmpd="sng" algn="ctr">
          <a:noFill/>
          <a:prstDash val="solid"/>
          <a:miter lim="800000"/>
        </a:ln>
        <a:effectLst>
          <a:outerShdw blurRad="107950" dist="12700" dir="5400000" algn="ctr" rotWithShape="0">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uk-UA" sz="1800" b="0" kern="1200" cap="none" spc="0">
              <a:ln w="9207" cmpd="sng">
                <a:solidFill>
                  <a:srgbClr val="FFFFFF"/>
                </a:solidFill>
                <a:prstDash val="solid"/>
              </a:ln>
              <a:solidFill>
                <a:srgbClr val="FFFFFF"/>
              </a:solidFill>
              <a:effectLst>
                <a:outerShdw blurRad="63500" dir="3600000" algn="tl" rotWithShape="0">
                  <a:srgbClr val="000000">
                    <a:alpha val="70000"/>
                  </a:srgbClr>
                </a:outerShdw>
              </a:effectLst>
              <a:latin typeface="Times New Roman" panose="02020603050405020304" pitchFamily="18" charset="0"/>
              <a:cs typeface="Times New Roman" panose="02020603050405020304" pitchFamily="18" charset="0"/>
            </a:rPr>
            <a:t>Третій рівень</a:t>
          </a:r>
        </a:p>
      </dsp:txBody>
      <dsp:txXfrm>
        <a:off x="34987" y="1698901"/>
        <a:ext cx="1905130" cy="6467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60E868-8B2D-4B84-A36C-C51FF05DDA35}">
      <dsp:nvSpPr>
        <dsp:cNvPr id="0" name=""/>
        <dsp:cNvSpPr/>
      </dsp:nvSpPr>
      <dsp:spPr>
        <a:xfrm>
          <a:off x="4568836" y="2688588"/>
          <a:ext cx="91440" cy="95445"/>
        </a:xfrm>
        <a:custGeom>
          <a:avLst/>
          <a:gdLst/>
          <a:ahLst/>
          <a:cxnLst/>
          <a:rect l="0" t="0" r="0" b="0"/>
          <a:pathLst>
            <a:path>
              <a:moveTo>
                <a:pt x="45720" y="0"/>
              </a:moveTo>
              <a:lnTo>
                <a:pt x="50276" y="0"/>
              </a:lnTo>
              <a:lnTo>
                <a:pt x="50276" y="9544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A14146-F0B5-4F75-A267-B326407AACE1}">
      <dsp:nvSpPr>
        <dsp:cNvPr id="0" name=""/>
        <dsp:cNvSpPr/>
      </dsp:nvSpPr>
      <dsp:spPr>
        <a:xfrm>
          <a:off x="4568836" y="2269679"/>
          <a:ext cx="91440" cy="120014"/>
        </a:xfrm>
        <a:custGeom>
          <a:avLst/>
          <a:gdLst/>
          <a:ahLst/>
          <a:cxnLst/>
          <a:rect l="0" t="0" r="0" b="0"/>
          <a:pathLst>
            <a:path>
              <a:moveTo>
                <a:pt x="50276" y="0"/>
              </a:moveTo>
              <a:lnTo>
                <a:pt x="50276" y="2752"/>
              </a:lnTo>
              <a:lnTo>
                <a:pt x="45720" y="2752"/>
              </a:lnTo>
              <a:lnTo>
                <a:pt x="45720" y="12001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0F2DBE-A1BA-4048-A3D1-086AC53D2DFF}">
      <dsp:nvSpPr>
        <dsp:cNvPr id="0" name=""/>
        <dsp:cNvSpPr/>
      </dsp:nvSpPr>
      <dsp:spPr>
        <a:xfrm>
          <a:off x="4570712" y="1891276"/>
          <a:ext cx="91440" cy="104351"/>
        </a:xfrm>
        <a:custGeom>
          <a:avLst/>
          <a:gdLst/>
          <a:ahLst/>
          <a:cxnLst/>
          <a:rect l="0" t="0" r="0" b="0"/>
          <a:pathLst>
            <a:path>
              <a:moveTo>
                <a:pt x="45720" y="0"/>
              </a:moveTo>
              <a:lnTo>
                <a:pt x="48400" y="0"/>
              </a:lnTo>
              <a:lnTo>
                <a:pt x="48400" y="10435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3D07154-5ADA-4063-9D0B-F546ECF18AAD}">
      <dsp:nvSpPr>
        <dsp:cNvPr id="0" name=""/>
        <dsp:cNvSpPr/>
      </dsp:nvSpPr>
      <dsp:spPr>
        <a:xfrm>
          <a:off x="4570712" y="1415160"/>
          <a:ext cx="91440" cy="175423"/>
        </a:xfrm>
        <a:custGeom>
          <a:avLst/>
          <a:gdLst/>
          <a:ahLst/>
          <a:cxnLst/>
          <a:rect l="0" t="0" r="0" b="0"/>
          <a:pathLst>
            <a:path>
              <a:moveTo>
                <a:pt x="45720" y="0"/>
              </a:moveTo>
              <a:lnTo>
                <a:pt x="45720" y="17542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49AAE5-895D-441C-975F-BD991202CF73}">
      <dsp:nvSpPr>
        <dsp:cNvPr id="0" name=""/>
        <dsp:cNvSpPr/>
      </dsp:nvSpPr>
      <dsp:spPr>
        <a:xfrm>
          <a:off x="2589480" y="895953"/>
          <a:ext cx="2026951" cy="234523"/>
        </a:xfrm>
        <a:custGeom>
          <a:avLst/>
          <a:gdLst/>
          <a:ahLst/>
          <a:cxnLst/>
          <a:rect l="0" t="0" r="0" b="0"/>
          <a:pathLst>
            <a:path>
              <a:moveTo>
                <a:pt x="0" y="0"/>
              </a:moveTo>
              <a:lnTo>
                <a:pt x="0" y="117261"/>
              </a:lnTo>
              <a:lnTo>
                <a:pt x="2026951" y="117261"/>
              </a:lnTo>
              <a:lnTo>
                <a:pt x="2026951" y="2345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B98BC41-78D0-4FB2-96B0-03CF38DC3988}">
      <dsp:nvSpPr>
        <dsp:cNvPr id="0" name=""/>
        <dsp:cNvSpPr/>
      </dsp:nvSpPr>
      <dsp:spPr>
        <a:xfrm>
          <a:off x="3214854" y="2457316"/>
          <a:ext cx="91440" cy="91440"/>
        </a:xfrm>
        <a:custGeom>
          <a:avLst/>
          <a:gdLst/>
          <a:ahLst/>
          <a:cxnLst/>
          <a:rect l="0" t="0" r="0" b="0"/>
          <a:pathLst>
            <a:path>
              <a:moveTo>
                <a:pt x="45720" y="45720"/>
              </a:moveTo>
              <a:lnTo>
                <a:pt x="54832" y="45720"/>
              </a:lnTo>
              <a:lnTo>
                <a:pt x="54832" y="13207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1EC5C0-51EB-48A0-9033-B68A30B10765}">
      <dsp:nvSpPr>
        <dsp:cNvPr id="0" name=""/>
        <dsp:cNvSpPr/>
      </dsp:nvSpPr>
      <dsp:spPr>
        <a:xfrm>
          <a:off x="3214854" y="2044671"/>
          <a:ext cx="91440" cy="104536"/>
        </a:xfrm>
        <a:custGeom>
          <a:avLst/>
          <a:gdLst/>
          <a:ahLst/>
          <a:cxnLst/>
          <a:rect l="0" t="0" r="0" b="0"/>
          <a:pathLst>
            <a:path>
              <a:moveTo>
                <a:pt x="50276" y="0"/>
              </a:moveTo>
              <a:lnTo>
                <a:pt x="45720" y="0"/>
              </a:lnTo>
              <a:lnTo>
                <a:pt x="45720" y="10453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38FED6-8A5D-40B5-8DD2-80FCC9F33BAA}">
      <dsp:nvSpPr>
        <dsp:cNvPr id="0" name=""/>
        <dsp:cNvSpPr/>
      </dsp:nvSpPr>
      <dsp:spPr>
        <a:xfrm>
          <a:off x="3214955" y="1427590"/>
          <a:ext cx="91440" cy="138017"/>
        </a:xfrm>
        <a:custGeom>
          <a:avLst/>
          <a:gdLst/>
          <a:ahLst/>
          <a:cxnLst/>
          <a:rect l="0" t="0" r="0" b="0"/>
          <a:pathLst>
            <a:path>
              <a:moveTo>
                <a:pt x="45720" y="0"/>
              </a:moveTo>
              <a:lnTo>
                <a:pt x="45720" y="20755"/>
              </a:lnTo>
              <a:lnTo>
                <a:pt x="50175" y="20755"/>
              </a:lnTo>
              <a:lnTo>
                <a:pt x="50175" y="13801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5F20BC-9594-4D6A-A347-40CA892B6570}">
      <dsp:nvSpPr>
        <dsp:cNvPr id="0" name=""/>
        <dsp:cNvSpPr/>
      </dsp:nvSpPr>
      <dsp:spPr>
        <a:xfrm>
          <a:off x="2589480" y="895953"/>
          <a:ext cx="671194" cy="230067"/>
        </a:xfrm>
        <a:custGeom>
          <a:avLst/>
          <a:gdLst/>
          <a:ahLst/>
          <a:cxnLst/>
          <a:rect l="0" t="0" r="0" b="0"/>
          <a:pathLst>
            <a:path>
              <a:moveTo>
                <a:pt x="0" y="0"/>
              </a:moveTo>
              <a:lnTo>
                <a:pt x="0" y="112805"/>
              </a:lnTo>
              <a:lnTo>
                <a:pt x="671194" y="112805"/>
              </a:lnTo>
              <a:lnTo>
                <a:pt x="671194" y="23006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CBD538-E018-45C1-A5B6-7224A4405956}">
      <dsp:nvSpPr>
        <dsp:cNvPr id="0" name=""/>
        <dsp:cNvSpPr/>
      </dsp:nvSpPr>
      <dsp:spPr>
        <a:xfrm>
          <a:off x="1877222" y="2657179"/>
          <a:ext cx="91440" cy="129724"/>
        </a:xfrm>
        <a:custGeom>
          <a:avLst/>
          <a:gdLst/>
          <a:ahLst/>
          <a:cxnLst/>
          <a:rect l="0" t="0" r="0" b="0"/>
          <a:pathLst>
            <a:path>
              <a:moveTo>
                <a:pt x="45720" y="0"/>
              </a:moveTo>
              <a:lnTo>
                <a:pt x="45720" y="12463"/>
              </a:lnTo>
              <a:lnTo>
                <a:pt x="68089" y="12463"/>
              </a:lnTo>
              <a:lnTo>
                <a:pt x="68089" y="1297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1E47F8-F095-4BE3-B3CB-20D5108B07F4}">
      <dsp:nvSpPr>
        <dsp:cNvPr id="0" name=""/>
        <dsp:cNvSpPr/>
      </dsp:nvSpPr>
      <dsp:spPr>
        <a:xfrm>
          <a:off x="1868110" y="2221675"/>
          <a:ext cx="91440" cy="107674"/>
        </a:xfrm>
        <a:custGeom>
          <a:avLst/>
          <a:gdLst/>
          <a:ahLst/>
          <a:cxnLst/>
          <a:rect l="0" t="0" r="0" b="0"/>
          <a:pathLst>
            <a:path>
              <a:moveTo>
                <a:pt x="45720" y="0"/>
              </a:moveTo>
              <a:lnTo>
                <a:pt x="54832" y="0"/>
              </a:lnTo>
              <a:lnTo>
                <a:pt x="54832" y="10767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38A837-A831-44BA-9D0B-A951177F37E0}">
      <dsp:nvSpPr>
        <dsp:cNvPr id="0" name=""/>
        <dsp:cNvSpPr/>
      </dsp:nvSpPr>
      <dsp:spPr>
        <a:xfrm>
          <a:off x="1868110" y="1786628"/>
          <a:ext cx="91440" cy="133672"/>
        </a:xfrm>
        <a:custGeom>
          <a:avLst/>
          <a:gdLst/>
          <a:ahLst/>
          <a:cxnLst/>
          <a:rect l="0" t="0" r="0" b="0"/>
          <a:pathLst>
            <a:path>
              <a:moveTo>
                <a:pt x="45720" y="0"/>
              </a:moveTo>
              <a:lnTo>
                <a:pt x="45720" y="13367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1667DE-F4CE-405A-8E84-A2BE96969F10}">
      <dsp:nvSpPr>
        <dsp:cNvPr id="0" name=""/>
        <dsp:cNvSpPr/>
      </dsp:nvSpPr>
      <dsp:spPr>
        <a:xfrm>
          <a:off x="1868110" y="1435552"/>
          <a:ext cx="91440" cy="133209"/>
        </a:xfrm>
        <a:custGeom>
          <a:avLst/>
          <a:gdLst/>
          <a:ahLst/>
          <a:cxnLst/>
          <a:rect l="0" t="0" r="0" b="0"/>
          <a:pathLst>
            <a:path>
              <a:moveTo>
                <a:pt x="45720" y="0"/>
              </a:moveTo>
              <a:lnTo>
                <a:pt x="45720" y="13320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533408-EC04-4B4E-AD23-937AF90C4A2B}">
      <dsp:nvSpPr>
        <dsp:cNvPr id="0" name=""/>
        <dsp:cNvSpPr/>
      </dsp:nvSpPr>
      <dsp:spPr>
        <a:xfrm>
          <a:off x="1913830" y="895953"/>
          <a:ext cx="675650" cy="234523"/>
        </a:xfrm>
        <a:custGeom>
          <a:avLst/>
          <a:gdLst/>
          <a:ahLst/>
          <a:cxnLst/>
          <a:rect l="0" t="0" r="0" b="0"/>
          <a:pathLst>
            <a:path>
              <a:moveTo>
                <a:pt x="675650" y="0"/>
              </a:moveTo>
              <a:lnTo>
                <a:pt x="675650" y="117261"/>
              </a:lnTo>
              <a:lnTo>
                <a:pt x="0" y="117261"/>
              </a:lnTo>
              <a:lnTo>
                <a:pt x="0" y="2345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D3C7DD-49E1-4BDF-96AE-76BE681B4F78}">
      <dsp:nvSpPr>
        <dsp:cNvPr id="0" name=""/>
        <dsp:cNvSpPr/>
      </dsp:nvSpPr>
      <dsp:spPr>
        <a:xfrm>
          <a:off x="514128" y="2377448"/>
          <a:ext cx="91440" cy="1076456"/>
        </a:xfrm>
        <a:custGeom>
          <a:avLst/>
          <a:gdLst/>
          <a:ahLst/>
          <a:cxnLst/>
          <a:rect l="0" t="0" r="0" b="0"/>
          <a:pathLst>
            <a:path>
              <a:moveTo>
                <a:pt x="45720" y="0"/>
              </a:moveTo>
              <a:lnTo>
                <a:pt x="45720" y="959195"/>
              </a:lnTo>
              <a:lnTo>
                <a:pt x="50455" y="959195"/>
              </a:lnTo>
              <a:lnTo>
                <a:pt x="50455" y="10764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BCD8E5-11BE-41C1-8807-F6C59D885786}">
      <dsp:nvSpPr>
        <dsp:cNvPr id="0" name=""/>
        <dsp:cNvSpPr/>
      </dsp:nvSpPr>
      <dsp:spPr>
        <a:xfrm>
          <a:off x="514128" y="1890434"/>
          <a:ext cx="91440" cy="91440"/>
        </a:xfrm>
        <a:custGeom>
          <a:avLst/>
          <a:gdLst/>
          <a:ahLst/>
          <a:cxnLst/>
          <a:rect l="0" t="0" r="0" b="0"/>
          <a:pathLst>
            <a:path>
              <a:moveTo>
                <a:pt x="48400" y="45720"/>
              </a:moveTo>
              <a:lnTo>
                <a:pt x="45720" y="45720"/>
              </a:lnTo>
              <a:lnTo>
                <a:pt x="45720" y="13507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77775C3-617F-4DB4-A988-264187C01D0B}">
      <dsp:nvSpPr>
        <dsp:cNvPr id="0" name=""/>
        <dsp:cNvSpPr/>
      </dsp:nvSpPr>
      <dsp:spPr>
        <a:xfrm>
          <a:off x="516808" y="1448931"/>
          <a:ext cx="91440" cy="107880"/>
        </a:xfrm>
        <a:custGeom>
          <a:avLst/>
          <a:gdLst/>
          <a:ahLst/>
          <a:cxnLst/>
          <a:rect l="0" t="0" r="0" b="0"/>
          <a:pathLst>
            <a:path>
              <a:moveTo>
                <a:pt x="45720" y="0"/>
              </a:moveTo>
              <a:lnTo>
                <a:pt x="45720" y="10788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5322E3-DF53-45E7-9BCA-F2171A499EA0}">
      <dsp:nvSpPr>
        <dsp:cNvPr id="0" name=""/>
        <dsp:cNvSpPr/>
      </dsp:nvSpPr>
      <dsp:spPr>
        <a:xfrm>
          <a:off x="562528" y="895953"/>
          <a:ext cx="2026951" cy="234523"/>
        </a:xfrm>
        <a:custGeom>
          <a:avLst/>
          <a:gdLst/>
          <a:ahLst/>
          <a:cxnLst/>
          <a:rect l="0" t="0" r="0" b="0"/>
          <a:pathLst>
            <a:path>
              <a:moveTo>
                <a:pt x="2026951" y="0"/>
              </a:moveTo>
              <a:lnTo>
                <a:pt x="2026951" y="117261"/>
              </a:lnTo>
              <a:lnTo>
                <a:pt x="0" y="117261"/>
              </a:lnTo>
              <a:lnTo>
                <a:pt x="0" y="2345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C2D2B3-5C76-4770-B8E7-B6FF9A68E6A7}">
      <dsp:nvSpPr>
        <dsp:cNvPr id="0" name=""/>
        <dsp:cNvSpPr/>
      </dsp:nvSpPr>
      <dsp:spPr>
        <a:xfrm>
          <a:off x="1743437" y="497649"/>
          <a:ext cx="1692086" cy="398304"/>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1" i="0" u="none" strike="noStrike" kern="1200" baseline="0">
              <a:latin typeface="Times New Roman" panose="02020603050405020304" pitchFamily="18" charset="0"/>
              <a:cs typeface="Times New Roman" panose="02020603050405020304" pitchFamily="18" charset="0"/>
            </a:rPr>
            <a:t>СОЦІАЛЬНІ ПОСЛУГИ</a:t>
          </a:r>
          <a:endParaRPr lang="uk-UA" sz="1200" kern="1200">
            <a:latin typeface="Times New Roman" panose="02020603050405020304" pitchFamily="18" charset="0"/>
            <a:cs typeface="Times New Roman" panose="02020603050405020304" pitchFamily="18" charset="0"/>
          </a:endParaRPr>
        </a:p>
      </dsp:txBody>
      <dsp:txXfrm>
        <a:off x="1743437" y="497649"/>
        <a:ext cx="1692086" cy="398304"/>
      </dsp:txXfrm>
    </dsp:sp>
    <dsp:sp modelId="{FBD317B2-36C6-4861-8546-7B81B808F695}">
      <dsp:nvSpPr>
        <dsp:cNvPr id="0" name=""/>
        <dsp:cNvSpPr/>
      </dsp:nvSpPr>
      <dsp:spPr>
        <a:xfrm>
          <a:off x="4139" y="1130476"/>
          <a:ext cx="1116777" cy="318454"/>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1" i="0" u="none" strike="noStrike" kern="1200" baseline="0">
              <a:latin typeface="Times New Roman" panose="02020603050405020304" pitchFamily="18" charset="0"/>
              <a:cs typeface="Times New Roman" panose="02020603050405020304" pitchFamily="18" charset="0"/>
            </a:rPr>
            <a:t>За спрямованістю</a:t>
          </a:r>
          <a:endParaRPr lang="uk-UA" sz="1200" kern="1200">
            <a:latin typeface="Times New Roman" panose="02020603050405020304" pitchFamily="18" charset="0"/>
            <a:cs typeface="Times New Roman" panose="02020603050405020304" pitchFamily="18" charset="0"/>
          </a:endParaRPr>
        </a:p>
      </dsp:txBody>
      <dsp:txXfrm>
        <a:off x="4139" y="1130476"/>
        <a:ext cx="1116777" cy="318454"/>
      </dsp:txXfrm>
    </dsp:sp>
    <dsp:sp modelId="{31A8DB2D-3A71-4F24-9E1D-7C0B30583602}">
      <dsp:nvSpPr>
        <dsp:cNvPr id="0" name=""/>
        <dsp:cNvSpPr/>
      </dsp:nvSpPr>
      <dsp:spPr>
        <a:xfrm>
          <a:off x="4139" y="1556812"/>
          <a:ext cx="1116777" cy="379341"/>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Соціальна профілактика</a:t>
          </a:r>
          <a:endParaRPr lang="uk-UA" sz="1200" kern="1200">
            <a:latin typeface="Times New Roman" panose="02020603050405020304" pitchFamily="18" charset="0"/>
            <a:cs typeface="Times New Roman" panose="02020603050405020304" pitchFamily="18" charset="0"/>
          </a:endParaRPr>
        </a:p>
      </dsp:txBody>
      <dsp:txXfrm>
        <a:off x="4139" y="1556812"/>
        <a:ext cx="1116777" cy="379341"/>
      </dsp:txXfrm>
    </dsp:sp>
    <dsp:sp modelId="{AB413C0E-9A77-45B9-B2F0-C279F5253AF8}">
      <dsp:nvSpPr>
        <dsp:cNvPr id="0" name=""/>
        <dsp:cNvSpPr/>
      </dsp:nvSpPr>
      <dsp:spPr>
        <a:xfrm>
          <a:off x="1459" y="2025513"/>
          <a:ext cx="1116777" cy="35193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0" i="0" u="none" strike="noStrike" kern="1200" baseline="0">
              <a:latin typeface="Times New Roman" panose="02020603050405020304" pitchFamily="18" charset="0"/>
              <a:cs typeface="Times New Roman" panose="02020603050405020304" pitchFamily="18" charset="0"/>
            </a:rPr>
            <a:t>Соціальна підтримка</a:t>
          </a:r>
        </a:p>
      </dsp:txBody>
      <dsp:txXfrm>
        <a:off x="1459" y="2025513"/>
        <a:ext cx="1116777" cy="351935"/>
      </dsp:txXfrm>
    </dsp:sp>
    <dsp:sp modelId="{E95124F2-F767-478B-89F9-879F019CDB70}">
      <dsp:nvSpPr>
        <dsp:cNvPr id="0" name=""/>
        <dsp:cNvSpPr/>
      </dsp:nvSpPr>
      <dsp:spPr>
        <a:xfrm>
          <a:off x="6194" y="3453905"/>
          <a:ext cx="1116777" cy="402598"/>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Соціальне обслуговування</a:t>
          </a:r>
        </a:p>
      </dsp:txBody>
      <dsp:txXfrm>
        <a:off x="6194" y="3453905"/>
        <a:ext cx="1116777" cy="402598"/>
      </dsp:txXfrm>
    </dsp:sp>
    <dsp:sp modelId="{909266C3-DC69-4EE9-8310-B3E941D74448}">
      <dsp:nvSpPr>
        <dsp:cNvPr id="0" name=""/>
        <dsp:cNvSpPr/>
      </dsp:nvSpPr>
      <dsp:spPr>
        <a:xfrm>
          <a:off x="1355441" y="1130476"/>
          <a:ext cx="1116777" cy="305075"/>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1" i="0" u="none" strike="noStrike" kern="1200" baseline="0">
              <a:latin typeface="Times New Roman" panose="02020603050405020304" pitchFamily="18" charset="0"/>
              <a:cs typeface="Times New Roman" panose="02020603050405020304" pitchFamily="18" charset="0"/>
            </a:rPr>
            <a:t>За типами</a:t>
          </a:r>
          <a:endParaRPr lang="uk-UA" sz="1200" kern="1200">
            <a:latin typeface="Times New Roman" panose="02020603050405020304" pitchFamily="18" charset="0"/>
            <a:cs typeface="Times New Roman" panose="02020603050405020304" pitchFamily="18" charset="0"/>
          </a:endParaRPr>
        </a:p>
      </dsp:txBody>
      <dsp:txXfrm>
        <a:off x="1355441" y="1130476"/>
        <a:ext cx="1116777" cy="305075"/>
      </dsp:txXfrm>
    </dsp:sp>
    <dsp:sp modelId="{EF23B7B3-277F-47C9-B392-6907D9C0EF17}">
      <dsp:nvSpPr>
        <dsp:cNvPr id="0" name=""/>
        <dsp:cNvSpPr/>
      </dsp:nvSpPr>
      <dsp:spPr>
        <a:xfrm>
          <a:off x="1355441" y="1568762"/>
          <a:ext cx="1116777" cy="217866"/>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Прості</a:t>
          </a:r>
        </a:p>
      </dsp:txBody>
      <dsp:txXfrm>
        <a:off x="1355441" y="1568762"/>
        <a:ext cx="1116777" cy="217866"/>
      </dsp:txXfrm>
    </dsp:sp>
    <dsp:sp modelId="{9731BE84-4F1D-4C9E-8B1C-BC2FB73773C6}">
      <dsp:nvSpPr>
        <dsp:cNvPr id="0" name=""/>
        <dsp:cNvSpPr/>
      </dsp:nvSpPr>
      <dsp:spPr>
        <a:xfrm>
          <a:off x="1355441" y="1920301"/>
          <a:ext cx="1116777" cy="30137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Комплексні</a:t>
          </a:r>
          <a:endParaRPr lang="uk-UA" sz="1200" kern="1200">
            <a:latin typeface="Times New Roman" panose="02020603050405020304" pitchFamily="18" charset="0"/>
            <a:cs typeface="Times New Roman" panose="02020603050405020304" pitchFamily="18" charset="0"/>
          </a:endParaRPr>
        </a:p>
      </dsp:txBody>
      <dsp:txXfrm>
        <a:off x="1355441" y="1920301"/>
        <a:ext cx="1116777" cy="301373"/>
      </dsp:txXfrm>
    </dsp:sp>
    <dsp:sp modelId="{0CE5B301-AB76-47FD-879F-B567D97F8920}">
      <dsp:nvSpPr>
        <dsp:cNvPr id="0" name=""/>
        <dsp:cNvSpPr/>
      </dsp:nvSpPr>
      <dsp:spPr>
        <a:xfrm>
          <a:off x="1364553" y="2329349"/>
          <a:ext cx="1116777" cy="327830"/>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Комплексні спеціалізовані</a:t>
          </a:r>
          <a:endParaRPr lang="uk-UA" sz="1200" kern="1200">
            <a:latin typeface="Times New Roman" panose="02020603050405020304" pitchFamily="18" charset="0"/>
            <a:cs typeface="Times New Roman" panose="02020603050405020304" pitchFamily="18" charset="0"/>
          </a:endParaRPr>
        </a:p>
      </dsp:txBody>
      <dsp:txXfrm>
        <a:off x="1364553" y="2329349"/>
        <a:ext cx="1116777" cy="327830"/>
      </dsp:txXfrm>
    </dsp:sp>
    <dsp:sp modelId="{F11F9060-72B3-46B2-9C7B-F1791A7CB793}">
      <dsp:nvSpPr>
        <dsp:cNvPr id="0" name=""/>
        <dsp:cNvSpPr/>
      </dsp:nvSpPr>
      <dsp:spPr>
        <a:xfrm>
          <a:off x="1386923" y="2786904"/>
          <a:ext cx="1116777" cy="280864"/>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Допоміжні</a:t>
          </a:r>
          <a:endParaRPr lang="uk-UA" sz="1200" kern="1200">
            <a:latin typeface="Times New Roman" panose="02020603050405020304" pitchFamily="18" charset="0"/>
            <a:cs typeface="Times New Roman" panose="02020603050405020304" pitchFamily="18" charset="0"/>
          </a:endParaRPr>
        </a:p>
      </dsp:txBody>
      <dsp:txXfrm>
        <a:off x="1386923" y="2786904"/>
        <a:ext cx="1116777" cy="280864"/>
      </dsp:txXfrm>
    </dsp:sp>
    <dsp:sp modelId="{69A41C2A-79CA-4D36-A4CF-3928C84BCD0A}">
      <dsp:nvSpPr>
        <dsp:cNvPr id="0" name=""/>
        <dsp:cNvSpPr/>
      </dsp:nvSpPr>
      <dsp:spPr>
        <a:xfrm>
          <a:off x="2702286" y="1126021"/>
          <a:ext cx="1116777" cy="301569"/>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1" i="0" u="none" strike="noStrike" kern="1200" baseline="0">
              <a:latin typeface="Times New Roman" panose="02020603050405020304" pitchFamily="18" charset="0"/>
              <a:cs typeface="Times New Roman" panose="02020603050405020304" pitchFamily="18" charset="0"/>
            </a:rPr>
            <a:t>За місцем надання</a:t>
          </a:r>
          <a:endParaRPr lang="uk-UA" sz="1200" kern="1200">
            <a:latin typeface="Times New Roman" panose="02020603050405020304" pitchFamily="18" charset="0"/>
            <a:cs typeface="Times New Roman" panose="02020603050405020304" pitchFamily="18" charset="0"/>
          </a:endParaRPr>
        </a:p>
      </dsp:txBody>
      <dsp:txXfrm>
        <a:off x="2702286" y="1126021"/>
        <a:ext cx="1116777" cy="301569"/>
      </dsp:txXfrm>
    </dsp:sp>
    <dsp:sp modelId="{63D35A3F-5D6D-4E3B-B163-D1624B80A269}">
      <dsp:nvSpPr>
        <dsp:cNvPr id="0" name=""/>
        <dsp:cNvSpPr/>
      </dsp:nvSpPr>
      <dsp:spPr>
        <a:xfrm>
          <a:off x="2706742" y="1565607"/>
          <a:ext cx="1116777" cy="479064"/>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0" i="0" u="none" strike="noStrike" kern="1200" baseline="0">
              <a:latin typeface="Times New Roman" panose="02020603050405020304" pitchFamily="18" charset="0"/>
              <a:cs typeface="Times New Roman" panose="02020603050405020304" pitchFamily="18" charset="0"/>
            </a:rPr>
            <a:t>За місцем проживання</a:t>
          </a:r>
        </a:p>
        <a:p>
          <a:pPr marL="0" marR="0" lvl="0" indent="0" algn="ctr" defTabSz="533400" rtl="0">
            <a:lnSpc>
              <a:spcPts val="1000"/>
            </a:lnSpc>
            <a:spcBef>
              <a:spcPct val="0"/>
            </a:spcBef>
            <a:spcAft>
              <a:spcPts val="0"/>
            </a:spcAft>
            <a:buNone/>
          </a:pPr>
          <a:r>
            <a:rPr lang="uk-UA" sz="1200" b="0" i="0" u="none" strike="noStrike" kern="1200" baseline="0">
              <a:latin typeface="Times New Roman" panose="02020603050405020304" pitchFamily="18" charset="0"/>
              <a:cs typeface="Times New Roman" panose="02020603050405020304" pitchFamily="18" charset="0"/>
            </a:rPr>
            <a:t>отримувача послуг</a:t>
          </a:r>
          <a:endParaRPr lang="uk-UA" sz="1200" kern="1200">
            <a:latin typeface="Times New Roman" panose="02020603050405020304" pitchFamily="18" charset="0"/>
            <a:cs typeface="Times New Roman" panose="02020603050405020304" pitchFamily="18" charset="0"/>
          </a:endParaRPr>
        </a:p>
      </dsp:txBody>
      <dsp:txXfrm>
        <a:off x="2706742" y="1565607"/>
        <a:ext cx="1116777" cy="479064"/>
      </dsp:txXfrm>
    </dsp:sp>
    <dsp:sp modelId="{D7B930D2-9525-465B-8143-07D8C70AB377}">
      <dsp:nvSpPr>
        <dsp:cNvPr id="0" name=""/>
        <dsp:cNvSpPr/>
      </dsp:nvSpPr>
      <dsp:spPr>
        <a:xfrm>
          <a:off x="2702185" y="2149207"/>
          <a:ext cx="1116777" cy="353828"/>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0" i="0" u="none" strike="noStrike" kern="1200" baseline="0">
              <a:latin typeface="Times New Roman" panose="02020603050405020304" pitchFamily="18" charset="0"/>
              <a:cs typeface="Times New Roman" panose="02020603050405020304" pitchFamily="18" charset="0"/>
            </a:rPr>
            <a:t>У приміщенні надавача послуг</a:t>
          </a:r>
        </a:p>
      </dsp:txBody>
      <dsp:txXfrm>
        <a:off x="2702185" y="2149207"/>
        <a:ext cx="1116777" cy="353828"/>
      </dsp:txXfrm>
    </dsp:sp>
    <dsp:sp modelId="{06AFCF9F-B142-4060-A5CF-2BDF568DA45A}">
      <dsp:nvSpPr>
        <dsp:cNvPr id="0" name=""/>
        <dsp:cNvSpPr/>
      </dsp:nvSpPr>
      <dsp:spPr>
        <a:xfrm>
          <a:off x="2711298" y="2589391"/>
          <a:ext cx="1116777" cy="475568"/>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0" i="0" u="none" strike="noStrike" kern="1200" baseline="0">
              <a:latin typeface="Times New Roman" panose="02020603050405020304" pitchFamily="18" charset="0"/>
              <a:cs typeface="Times New Roman" panose="02020603050405020304" pitchFamily="18" charset="0"/>
            </a:rPr>
            <a:t>За місцем перебування отримувача послуг</a:t>
          </a:r>
          <a:endParaRPr lang="uk-UA" sz="1200" kern="1200">
            <a:latin typeface="Times New Roman" panose="02020603050405020304" pitchFamily="18" charset="0"/>
            <a:cs typeface="Times New Roman" panose="02020603050405020304" pitchFamily="18" charset="0"/>
          </a:endParaRPr>
        </a:p>
      </dsp:txBody>
      <dsp:txXfrm>
        <a:off x="2711298" y="2589391"/>
        <a:ext cx="1116777" cy="475568"/>
      </dsp:txXfrm>
    </dsp:sp>
    <dsp:sp modelId="{63147A7F-1DF9-4531-B011-F4F97B75D12E}">
      <dsp:nvSpPr>
        <dsp:cNvPr id="0" name=""/>
        <dsp:cNvSpPr/>
      </dsp:nvSpPr>
      <dsp:spPr>
        <a:xfrm>
          <a:off x="4058043" y="1130476"/>
          <a:ext cx="1116777" cy="284683"/>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1" i="0" u="none" strike="noStrike" kern="1200" baseline="0">
              <a:latin typeface="Times New Roman" panose="02020603050405020304" pitchFamily="18" charset="0"/>
              <a:cs typeface="Times New Roman" panose="02020603050405020304" pitchFamily="18" charset="0"/>
            </a:rPr>
            <a:t>За строком надання</a:t>
          </a:r>
          <a:endParaRPr lang="uk-UA" sz="1200" kern="1200">
            <a:latin typeface="Times New Roman" panose="02020603050405020304" pitchFamily="18" charset="0"/>
            <a:cs typeface="Times New Roman" panose="02020603050405020304" pitchFamily="18" charset="0"/>
          </a:endParaRPr>
        </a:p>
      </dsp:txBody>
      <dsp:txXfrm>
        <a:off x="4058043" y="1130476"/>
        <a:ext cx="1116777" cy="284683"/>
      </dsp:txXfrm>
    </dsp:sp>
    <dsp:sp modelId="{F833BAC3-85A1-4D9F-9A24-DCB34E48762C}">
      <dsp:nvSpPr>
        <dsp:cNvPr id="0" name=""/>
        <dsp:cNvSpPr/>
      </dsp:nvSpPr>
      <dsp:spPr>
        <a:xfrm>
          <a:off x="4058043" y="1590583"/>
          <a:ext cx="1116777" cy="300692"/>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Екстренні (кризові)</a:t>
          </a:r>
        </a:p>
      </dsp:txBody>
      <dsp:txXfrm>
        <a:off x="4058043" y="1590583"/>
        <a:ext cx="1116777" cy="300692"/>
      </dsp:txXfrm>
    </dsp:sp>
    <dsp:sp modelId="{90387D62-38D5-4474-B758-20683B58C333}">
      <dsp:nvSpPr>
        <dsp:cNvPr id="0" name=""/>
        <dsp:cNvSpPr/>
      </dsp:nvSpPr>
      <dsp:spPr>
        <a:xfrm>
          <a:off x="4060723" y="1995628"/>
          <a:ext cx="1116777" cy="274051"/>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Постійні</a:t>
          </a:r>
          <a:endParaRPr lang="uk-UA" sz="1200" kern="1200">
            <a:latin typeface="Times New Roman" panose="02020603050405020304" pitchFamily="18" charset="0"/>
            <a:cs typeface="Times New Roman" panose="02020603050405020304" pitchFamily="18" charset="0"/>
          </a:endParaRPr>
        </a:p>
      </dsp:txBody>
      <dsp:txXfrm>
        <a:off x="4060723" y="1995628"/>
        <a:ext cx="1116777" cy="274051"/>
      </dsp:txXfrm>
    </dsp:sp>
    <dsp:sp modelId="{D9A8C0EE-9CFD-4E90-903C-65768F5927AA}">
      <dsp:nvSpPr>
        <dsp:cNvPr id="0" name=""/>
        <dsp:cNvSpPr/>
      </dsp:nvSpPr>
      <dsp:spPr>
        <a:xfrm>
          <a:off x="4056167" y="2389694"/>
          <a:ext cx="1116777" cy="298894"/>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Тимчасові</a:t>
          </a:r>
          <a:endParaRPr lang="uk-UA" sz="1200" kern="1200">
            <a:latin typeface="Times New Roman" panose="02020603050405020304" pitchFamily="18" charset="0"/>
            <a:cs typeface="Times New Roman" panose="02020603050405020304" pitchFamily="18" charset="0"/>
          </a:endParaRPr>
        </a:p>
      </dsp:txBody>
      <dsp:txXfrm>
        <a:off x="4056167" y="2389694"/>
        <a:ext cx="1116777" cy="298894"/>
      </dsp:txXfrm>
    </dsp:sp>
    <dsp:sp modelId="{6D807304-6EA9-4ECB-B096-0591CC883969}">
      <dsp:nvSpPr>
        <dsp:cNvPr id="0" name=""/>
        <dsp:cNvSpPr/>
      </dsp:nvSpPr>
      <dsp:spPr>
        <a:xfrm>
          <a:off x="4060723" y="2784034"/>
          <a:ext cx="1116777" cy="254882"/>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Одноразові</a:t>
          </a:r>
          <a:endParaRPr lang="uk-UA" sz="1200" kern="1200">
            <a:latin typeface="Times New Roman" panose="02020603050405020304" pitchFamily="18" charset="0"/>
            <a:cs typeface="Times New Roman" panose="02020603050405020304" pitchFamily="18" charset="0"/>
          </a:endParaRPr>
        </a:p>
      </dsp:txBody>
      <dsp:txXfrm>
        <a:off x="4060723" y="2784034"/>
        <a:ext cx="1116777" cy="254882"/>
      </dsp:txXfrm>
    </dsp:sp>
    <dsp:sp modelId="{0E6215F7-53C3-493B-A386-3FC3E5D098F2}">
      <dsp:nvSpPr>
        <dsp:cNvPr id="0" name=""/>
        <dsp:cNvSpPr/>
      </dsp:nvSpPr>
      <dsp:spPr>
        <a:xfrm>
          <a:off x="0" y="2473279"/>
          <a:ext cx="1094006" cy="402598"/>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b="0" i="0" u="none" strike="noStrike" kern="1200" baseline="0">
              <a:latin typeface="Times New Roman" panose="02020603050405020304" pitchFamily="18" charset="0"/>
              <a:cs typeface="Times New Roman" panose="02020603050405020304" pitchFamily="18" charset="0"/>
            </a:rPr>
            <a:t>Соціальна реабілітація</a:t>
          </a:r>
        </a:p>
      </dsp:txBody>
      <dsp:txXfrm>
        <a:off x="0" y="2473279"/>
        <a:ext cx="1094006" cy="402598"/>
      </dsp:txXfrm>
    </dsp:sp>
    <dsp:sp modelId="{94CA1818-2C02-44F3-8C1D-1336BEA4DD2E}">
      <dsp:nvSpPr>
        <dsp:cNvPr id="0" name=""/>
        <dsp:cNvSpPr/>
      </dsp:nvSpPr>
      <dsp:spPr>
        <a:xfrm>
          <a:off x="0" y="2988739"/>
          <a:ext cx="1116777" cy="402598"/>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ts val="1000"/>
            </a:lnSpc>
            <a:spcBef>
              <a:spcPct val="0"/>
            </a:spcBef>
            <a:spcAft>
              <a:spcPts val="0"/>
            </a:spcAft>
            <a:buNone/>
          </a:pPr>
          <a:r>
            <a:rPr lang="uk-UA" sz="1200" b="0" i="0" u="none" strike="noStrike" kern="1200" baseline="0">
              <a:latin typeface="Times New Roman" panose="02020603050405020304" pitchFamily="18" charset="0"/>
              <a:cs typeface="Times New Roman" panose="02020603050405020304" pitchFamily="18" charset="0"/>
            </a:rPr>
            <a:t>Соціальний </a:t>
          </a:r>
        </a:p>
        <a:p>
          <a:pPr marL="0" marR="0" lvl="0" indent="0" algn="ctr" defTabSz="533400" rtl="0">
            <a:lnSpc>
              <a:spcPts val="1000"/>
            </a:lnSpc>
            <a:spcBef>
              <a:spcPct val="0"/>
            </a:spcBef>
            <a:spcAft>
              <a:spcPts val="0"/>
            </a:spcAft>
            <a:buNone/>
          </a:pPr>
          <a:r>
            <a:rPr lang="uk-UA" sz="1200" b="0" i="0" u="none" strike="noStrike" kern="1200" baseline="0">
              <a:latin typeface="Times New Roman" panose="02020603050405020304" pitchFamily="18" charset="0"/>
              <a:cs typeface="Times New Roman" panose="02020603050405020304" pitchFamily="18" charset="0"/>
            </a:rPr>
            <a:t>супровід</a:t>
          </a:r>
        </a:p>
      </dsp:txBody>
      <dsp:txXfrm>
        <a:off x="0" y="2988739"/>
        <a:ext cx="1116777" cy="40259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56E730-CCC7-416C-B614-37DBE2E2B9B3}">
      <dsp:nvSpPr>
        <dsp:cNvPr id="0" name=""/>
        <dsp:cNvSpPr/>
      </dsp:nvSpPr>
      <dsp:spPr>
        <a:xfrm rot="5400000">
          <a:off x="-99513" y="100830"/>
          <a:ext cx="663424" cy="464397"/>
        </a:xfrm>
        <a:prstGeom prst="chevron">
          <a:avLst/>
        </a:prstGeom>
        <a:solidFill>
          <a:schemeClr val="accent1">
            <a:shade val="50000"/>
            <a:hueOff val="0"/>
            <a:satOff val="0"/>
            <a:lumOff val="0"/>
            <a:alphaOff val="0"/>
          </a:schemeClr>
        </a:solidFill>
        <a:ln w="12700" cap="flat" cmpd="sng" algn="ctr">
          <a:solidFill>
            <a:schemeClr val="accent1">
              <a:shade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uk-UA" sz="1300" kern="1200"/>
            <a:t>1 етап</a:t>
          </a:r>
        </a:p>
      </dsp:txBody>
      <dsp:txXfrm rot="-5400000">
        <a:off x="1" y="233516"/>
        <a:ext cx="464397" cy="199027"/>
      </dsp:txXfrm>
    </dsp:sp>
    <dsp:sp modelId="{24FDA6AD-D511-4053-96C3-48AB38D9BA06}">
      <dsp:nvSpPr>
        <dsp:cNvPr id="0" name=""/>
        <dsp:cNvSpPr/>
      </dsp:nvSpPr>
      <dsp:spPr>
        <a:xfrm rot="5400000">
          <a:off x="2312110" y="-1846396"/>
          <a:ext cx="431226" cy="4126652"/>
        </a:xfrm>
        <a:prstGeom prst="round2SameRect">
          <a:avLst/>
        </a:prstGeom>
        <a:solidFill>
          <a:schemeClr val="lt1">
            <a:alpha val="90000"/>
            <a:hueOff val="0"/>
            <a:satOff val="0"/>
            <a:lumOff val="0"/>
            <a:alphaOff val="0"/>
          </a:schemeClr>
        </a:solidFill>
        <a:ln w="12700" cap="flat" cmpd="sng" algn="ctr">
          <a:solidFill>
            <a:schemeClr val="accent1">
              <a:shade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0" tIns="15875" rIns="15875" bIns="15875" numCol="1" spcCol="1270" anchor="ctr" anchorCtr="0">
          <a:noAutofit/>
        </a:bodyPr>
        <a:lstStyle/>
        <a:p>
          <a:pPr marL="228600" lvl="1" indent="-228600" algn="l" defTabSz="1111250">
            <a:lnSpc>
              <a:spcPct val="90000"/>
            </a:lnSpc>
            <a:spcBef>
              <a:spcPct val="0"/>
            </a:spcBef>
            <a:spcAft>
              <a:spcPct val="15000"/>
            </a:spcAft>
            <a:buChar char="•"/>
          </a:pPr>
          <a:r>
            <a:rPr lang="uk-UA" sz="2500" kern="1200">
              <a:solidFill>
                <a:schemeClr val="accent1">
                  <a:lumMod val="50000"/>
                </a:schemeClr>
              </a:solidFill>
            </a:rPr>
            <a:t>зародження ідеї</a:t>
          </a:r>
        </a:p>
      </dsp:txBody>
      <dsp:txXfrm rot="-5400000">
        <a:off x="464398" y="22367"/>
        <a:ext cx="4105601" cy="389124"/>
      </dsp:txXfrm>
    </dsp:sp>
    <dsp:sp modelId="{5548201B-D737-4326-AA1F-DD65B2B8E28E}">
      <dsp:nvSpPr>
        <dsp:cNvPr id="0" name=""/>
        <dsp:cNvSpPr/>
      </dsp:nvSpPr>
      <dsp:spPr>
        <a:xfrm rot="5400000">
          <a:off x="-99513" y="624936"/>
          <a:ext cx="663424" cy="464397"/>
        </a:xfrm>
        <a:prstGeom prst="chevron">
          <a:avLst/>
        </a:prstGeom>
        <a:solidFill>
          <a:schemeClr val="accent1">
            <a:shade val="50000"/>
            <a:hueOff val="201247"/>
            <a:satOff val="-4901"/>
            <a:lumOff val="21448"/>
            <a:alphaOff val="0"/>
          </a:schemeClr>
        </a:solidFill>
        <a:ln w="12700" cap="flat" cmpd="sng" algn="ctr">
          <a:solidFill>
            <a:schemeClr val="accent1">
              <a:shade val="50000"/>
              <a:hueOff val="201247"/>
              <a:satOff val="-4901"/>
              <a:lumOff val="21448"/>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uk-UA" sz="1300" kern="1200"/>
            <a:t>2 етап</a:t>
          </a:r>
        </a:p>
      </dsp:txBody>
      <dsp:txXfrm rot="-5400000">
        <a:off x="1" y="757622"/>
        <a:ext cx="464397" cy="199027"/>
      </dsp:txXfrm>
    </dsp:sp>
    <dsp:sp modelId="{5A2E0F74-AFBD-4431-9627-A4869DC11E1F}">
      <dsp:nvSpPr>
        <dsp:cNvPr id="0" name=""/>
        <dsp:cNvSpPr/>
      </dsp:nvSpPr>
      <dsp:spPr>
        <a:xfrm rot="5400000">
          <a:off x="2312110" y="-1322290"/>
          <a:ext cx="431226" cy="4126652"/>
        </a:xfrm>
        <a:prstGeom prst="round2SameRect">
          <a:avLst/>
        </a:prstGeom>
        <a:solidFill>
          <a:schemeClr val="lt1">
            <a:alpha val="90000"/>
            <a:hueOff val="0"/>
            <a:satOff val="0"/>
            <a:lumOff val="0"/>
            <a:alphaOff val="0"/>
          </a:schemeClr>
        </a:solidFill>
        <a:ln w="12700" cap="flat" cmpd="sng" algn="ctr">
          <a:solidFill>
            <a:schemeClr val="accent1">
              <a:shade val="50000"/>
              <a:hueOff val="201247"/>
              <a:satOff val="-4901"/>
              <a:lumOff val="2144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0" tIns="15875" rIns="15875" bIns="15875" numCol="1" spcCol="1270" anchor="ctr" anchorCtr="0">
          <a:noAutofit/>
        </a:bodyPr>
        <a:lstStyle/>
        <a:p>
          <a:pPr marL="228600" lvl="1" indent="-228600" algn="l" defTabSz="1111250">
            <a:lnSpc>
              <a:spcPct val="90000"/>
            </a:lnSpc>
            <a:spcBef>
              <a:spcPct val="0"/>
            </a:spcBef>
            <a:spcAft>
              <a:spcPct val="15000"/>
            </a:spcAft>
            <a:buChar char="•"/>
          </a:pPr>
          <a:r>
            <a:rPr lang="uk-UA" sz="2500" kern="1200">
              <a:solidFill>
                <a:schemeClr val="accent1">
                  <a:lumMod val="50000"/>
                </a:schemeClr>
              </a:solidFill>
            </a:rPr>
            <a:t>кодування і вибір каналу</a:t>
          </a:r>
        </a:p>
      </dsp:txBody>
      <dsp:txXfrm rot="-5400000">
        <a:off x="464398" y="546473"/>
        <a:ext cx="4105601" cy="389124"/>
      </dsp:txXfrm>
    </dsp:sp>
    <dsp:sp modelId="{92386454-7838-4F3E-9A7E-975FD8DE14A4}">
      <dsp:nvSpPr>
        <dsp:cNvPr id="0" name=""/>
        <dsp:cNvSpPr/>
      </dsp:nvSpPr>
      <dsp:spPr>
        <a:xfrm rot="5400000">
          <a:off x="-99513" y="1149041"/>
          <a:ext cx="663424" cy="464397"/>
        </a:xfrm>
        <a:prstGeom prst="chevron">
          <a:avLst/>
        </a:prstGeom>
        <a:solidFill>
          <a:schemeClr val="accent1">
            <a:shade val="50000"/>
            <a:hueOff val="402493"/>
            <a:satOff val="-9802"/>
            <a:lumOff val="42896"/>
            <a:alphaOff val="0"/>
          </a:schemeClr>
        </a:solidFill>
        <a:ln w="12700" cap="flat" cmpd="sng" algn="ctr">
          <a:solidFill>
            <a:schemeClr val="accent1">
              <a:shade val="50000"/>
              <a:hueOff val="402493"/>
              <a:satOff val="-9802"/>
              <a:lumOff val="42896"/>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uk-UA" sz="1300" kern="1200"/>
            <a:t>3 етап</a:t>
          </a:r>
        </a:p>
      </dsp:txBody>
      <dsp:txXfrm rot="-5400000">
        <a:off x="1" y="1281727"/>
        <a:ext cx="464397" cy="199027"/>
      </dsp:txXfrm>
    </dsp:sp>
    <dsp:sp modelId="{235E3502-E67D-4665-8DF3-BE41A9F4CFC7}">
      <dsp:nvSpPr>
        <dsp:cNvPr id="0" name=""/>
        <dsp:cNvSpPr/>
      </dsp:nvSpPr>
      <dsp:spPr>
        <a:xfrm rot="5400000">
          <a:off x="2312110" y="-798185"/>
          <a:ext cx="431226" cy="4126652"/>
        </a:xfrm>
        <a:prstGeom prst="round2SameRect">
          <a:avLst/>
        </a:prstGeom>
        <a:solidFill>
          <a:schemeClr val="lt1">
            <a:alpha val="90000"/>
            <a:hueOff val="0"/>
            <a:satOff val="0"/>
            <a:lumOff val="0"/>
            <a:alphaOff val="0"/>
          </a:schemeClr>
        </a:solidFill>
        <a:ln w="12700" cap="flat" cmpd="sng" algn="ctr">
          <a:solidFill>
            <a:schemeClr val="accent1">
              <a:shade val="50000"/>
              <a:hueOff val="402493"/>
              <a:satOff val="-9802"/>
              <a:lumOff val="4289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0" tIns="15875" rIns="15875" bIns="15875" numCol="1" spcCol="1270" anchor="ctr" anchorCtr="0">
          <a:noAutofit/>
        </a:bodyPr>
        <a:lstStyle/>
        <a:p>
          <a:pPr marL="228600" lvl="1" indent="-228600" algn="l" defTabSz="1111250">
            <a:lnSpc>
              <a:spcPct val="90000"/>
            </a:lnSpc>
            <a:spcBef>
              <a:spcPct val="0"/>
            </a:spcBef>
            <a:spcAft>
              <a:spcPct val="15000"/>
            </a:spcAft>
            <a:buChar char="•"/>
          </a:pPr>
          <a:r>
            <a:rPr lang="uk-UA" sz="2500" kern="1200">
              <a:solidFill>
                <a:schemeClr val="accent1">
                  <a:lumMod val="50000"/>
                </a:schemeClr>
              </a:solidFill>
            </a:rPr>
            <a:t>передача</a:t>
          </a:r>
        </a:p>
      </dsp:txBody>
      <dsp:txXfrm rot="-5400000">
        <a:off x="464398" y="1070578"/>
        <a:ext cx="4105601" cy="389124"/>
      </dsp:txXfrm>
    </dsp:sp>
    <dsp:sp modelId="{32AE34AC-1CBA-435E-A3A2-F9D00240D834}">
      <dsp:nvSpPr>
        <dsp:cNvPr id="0" name=""/>
        <dsp:cNvSpPr/>
      </dsp:nvSpPr>
      <dsp:spPr>
        <a:xfrm rot="5400000">
          <a:off x="-99513" y="1673147"/>
          <a:ext cx="663424" cy="464397"/>
        </a:xfrm>
        <a:prstGeom prst="chevron">
          <a:avLst/>
        </a:prstGeom>
        <a:solidFill>
          <a:schemeClr val="accent1">
            <a:shade val="50000"/>
            <a:hueOff val="201247"/>
            <a:satOff val="-4901"/>
            <a:lumOff val="21448"/>
            <a:alphaOff val="0"/>
          </a:schemeClr>
        </a:solidFill>
        <a:ln w="12700" cap="flat" cmpd="sng" algn="ctr">
          <a:solidFill>
            <a:schemeClr val="accent1">
              <a:shade val="50000"/>
              <a:hueOff val="201247"/>
              <a:satOff val="-4901"/>
              <a:lumOff val="21448"/>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uk-UA" sz="1300" kern="1200"/>
            <a:t>4 етап</a:t>
          </a:r>
        </a:p>
      </dsp:txBody>
      <dsp:txXfrm rot="-5400000">
        <a:off x="1" y="1805833"/>
        <a:ext cx="464397" cy="199027"/>
      </dsp:txXfrm>
    </dsp:sp>
    <dsp:sp modelId="{4016526F-CFB0-4436-9E88-AF2D8C457565}">
      <dsp:nvSpPr>
        <dsp:cNvPr id="0" name=""/>
        <dsp:cNvSpPr/>
      </dsp:nvSpPr>
      <dsp:spPr>
        <a:xfrm rot="5400000">
          <a:off x="2312110" y="-274080"/>
          <a:ext cx="431226" cy="4126652"/>
        </a:xfrm>
        <a:prstGeom prst="round2SameRect">
          <a:avLst/>
        </a:prstGeom>
        <a:solidFill>
          <a:schemeClr val="lt1">
            <a:alpha val="90000"/>
            <a:hueOff val="0"/>
            <a:satOff val="0"/>
            <a:lumOff val="0"/>
            <a:alphaOff val="0"/>
          </a:schemeClr>
        </a:solidFill>
        <a:ln w="12700" cap="flat" cmpd="sng" algn="ctr">
          <a:solidFill>
            <a:schemeClr val="accent1">
              <a:shade val="50000"/>
              <a:hueOff val="201247"/>
              <a:satOff val="-4901"/>
              <a:lumOff val="2144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0" tIns="15875" rIns="15875" bIns="15875" numCol="1" spcCol="1270" anchor="ctr" anchorCtr="0">
          <a:noAutofit/>
        </a:bodyPr>
        <a:lstStyle/>
        <a:p>
          <a:pPr marL="228600" lvl="1" indent="-228600" algn="l" defTabSz="1111250">
            <a:lnSpc>
              <a:spcPct val="90000"/>
            </a:lnSpc>
            <a:spcBef>
              <a:spcPct val="0"/>
            </a:spcBef>
            <a:spcAft>
              <a:spcPct val="15000"/>
            </a:spcAft>
            <a:buChar char="•"/>
          </a:pPr>
          <a:r>
            <a:rPr lang="uk-UA" sz="2500" kern="1200">
              <a:solidFill>
                <a:schemeClr val="accent1">
                  <a:lumMod val="50000"/>
                </a:schemeClr>
              </a:solidFill>
            </a:rPr>
            <a:t>декодування</a:t>
          </a:r>
        </a:p>
      </dsp:txBody>
      <dsp:txXfrm rot="-5400000">
        <a:off x="464398" y="1594683"/>
        <a:ext cx="4105601" cy="38912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BFAD5B-B32D-4C5E-A083-52D46B4E6C27}">
      <dsp:nvSpPr>
        <dsp:cNvPr id="0" name=""/>
        <dsp:cNvSpPr/>
      </dsp:nvSpPr>
      <dsp:spPr>
        <a:xfrm>
          <a:off x="2607062" y="1351107"/>
          <a:ext cx="45723" cy="45724"/>
        </a:xfrm>
        <a:prstGeom prst="line">
          <a:avLst/>
        </a:pr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E90F579-E09F-4B51-B826-65FF2E3B23F3}">
      <dsp:nvSpPr>
        <dsp:cNvPr id="0" name=""/>
        <dsp:cNvSpPr/>
      </dsp:nvSpPr>
      <dsp:spPr>
        <a:xfrm>
          <a:off x="392495" y="-1"/>
          <a:ext cx="2906279" cy="2747941"/>
        </a:xfrm>
        <a:prstGeom prst="ellipse">
          <a:avLst/>
        </a:prstGeom>
        <a:solidFill>
          <a:schemeClr val="accent1">
            <a:tint val="50000"/>
            <a:hueOff val="0"/>
            <a:satOff val="0"/>
            <a:lumOff val="0"/>
            <a:alphaOff val="0"/>
          </a:schemeClr>
        </a:solidFill>
        <a:ln>
          <a:noFill/>
        </a:ln>
        <a:effectLst/>
      </dsp:spPr>
      <dsp:style>
        <a:lnRef idx="0">
          <a:scrgbClr r="0" g="0" b="0"/>
        </a:lnRef>
        <a:fillRef idx="1">
          <a:scrgbClr r="0" g="0" b="0"/>
        </a:fillRef>
        <a:effectRef idx="2">
          <a:scrgbClr r="0" g="0" b="0"/>
        </a:effectRef>
        <a:fontRef idx="minor"/>
      </dsp:style>
    </dsp:sp>
    <dsp:sp modelId="{3E4D4E15-9F54-47B6-92A4-8AAA0A9A3A1F}">
      <dsp:nvSpPr>
        <dsp:cNvPr id="0" name=""/>
        <dsp:cNvSpPr/>
      </dsp:nvSpPr>
      <dsp:spPr>
        <a:xfrm>
          <a:off x="846081" y="1443092"/>
          <a:ext cx="1427073" cy="735834"/>
        </a:xfrm>
        <a:prstGeom prst="rect">
          <a:avLst/>
        </a:prstGeom>
        <a:noFill/>
        <a:ln>
          <a:noFill/>
        </a:ln>
        <a:effectLst/>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b" anchorCtr="0">
          <a:noAutofit/>
        </a:bodyPr>
        <a:lstStyle/>
        <a:p>
          <a:pPr marL="0" lvl="0" indent="0" algn="ctr" defTabSz="2311400">
            <a:lnSpc>
              <a:spcPct val="90000"/>
            </a:lnSpc>
            <a:spcBef>
              <a:spcPct val="0"/>
            </a:spcBef>
            <a:spcAft>
              <a:spcPct val="35000"/>
            </a:spcAft>
            <a:buNone/>
          </a:pPr>
          <a:endParaRPr lang="ru-RU" sz="5200" kern="1200"/>
        </a:p>
      </dsp:txBody>
      <dsp:txXfrm>
        <a:off x="846081" y="1443092"/>
        <a:ext cx="1427073" cy="735834"/>
      </dsp:txXfrm>
    </dsp:sp>
    <dsp:sp modelId="{7406F958-E0C6-45F3-87B6-2C3563B1BD91}">
      <dsp:nvSpPr>
        <dsp:cNvPr id="0" name=""/>
        <dsp:cNvSpPr/>
      </dsp:nvSpPr>
      <dsp:spPr>
        <a:xfrm>
          <a:off x="1193618" y="718083"/>
          <a:ext cx="1305794" cy="1279639"/>
        </a:xfrm>
        <a:prstGeom prst="ellipse">
          <a:avLst/>
        </a:prstGeom>
        <a:solidFill>
          <a:srgbClr val="FFFF00"/>
        </a:solidFill>
        <a:ln>
          <a:noFill/>
        </a:ln>
        <a:effectLst/>
      </dsp:spPr>
      <dsp:style>
        <a:lnRef idx="0">
          <a:scrgbClr r="0" g="0" b="0"/>
        </a:lnRef>
        <a:fillRef idx="1">
          <a:scrgbClr r="0" g="0" b="0"/>
        </a:fillRef>
        <a:effectRef idx="2">
          <a:scrgbClr r="0" g="0" b="0"/>
        </a:effectRef>
        <a:fontRef idx="minor"/>
      </dsp:style>
    </dsp:sp>
    <dsp:sp modelId="{30879478-FCC9-4DD4-BF57-C83DF4D84623}">
      <dsp:nvSpPr>
        <dsp:cNvPr id="0" name=""/>
        <dsp:cNvSpPr/>
      </dsp:nvSpPr>
      <dsp:spPr>
        <a:xfrm>
          <a:off x="4257679" y="816518"/>
          <a:ext cx="64664" cy="111490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0" tIns="0" rIns="247650" bIns="0" numCol="1" spcCol="1270" anchor="ctr" anchorCtr="0">
          <a:noAutofit/>
        </a:bodyPr>
        <a:lstStyle/>
        <a:p>
          <a:pPr marL="0" lvl="0" indent="0" algn="l" defTabSz="2889250">
            <a:lnSpc>
              <a:spcPct val="90000"/>
            </a:lnSpc>
            <a:spcBef>
              <a:spcPct val="0"/>
            </a:spcBef>
            <a:spcAft>
              <a:spcPct val="35000"/>
            </a:spcAft>
            <a:buNone/>
          </a:pPr>
          <a:endParaRPr lang="ru-RU" sz="6500" kern="1200"/>
        </a:p>
      </dsp:txBody>
      <dsp:txXfrm>
        <a:off x="4257679" y="816518"/>
        <a:ext cx="64664" cy="111490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CircularPictureCallout">
  <dgm:title val=""/>
  <dgm:desc val=""/>
  <dgm:catLst>
    <dgm:cat type="picture" pri="2000"/>
    <dgm:cat type="pictureconvert" pri="2000"/>
  </dgm:catLst>
  <dgm:sampData>
    <dgm:dataModel>
      <dgm:ptLst>
        <dgm:pt modelId="0" type="doc"/>
        <dgm:pt modelId="1"/>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2"/>
    </dgm:constrLst>
    <dgm:layoutNode name="Name1">
      <dgm:alg type="composite"/>
      <dgm:shape xmlns:r="http://schemas.openxmlformats.org/officeDocument/2006/relationships" r:blip="">
        <dgm:adjLst/>
      </dgm:shape>
      <dgm:choose name="Name2">
        <dgm:if name="Name3" axis="ch" ptType="node" func="cnt" op="lte" val="1">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w" refFor="ch" refForName="picture_1" fact="0.18"/>
            <dgm:constr type="t" for="ch" forName="text_1" refType="h" refFor="ch" refForName="picture_1" fact="0.531"/>
          </dgm:constrLst>
        </dgm:if>
        <dgm:if name="Name4" axis="ch" ptType="node" func="cnt" op="lte" val="2">
          <dgm:choose name="Name5">
            <dgm:if name="Name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l" for="ch" forName="picture_2" refType="w" refFor="ch" refForName="picture_1" fact="1.21"/>
                <dgm:constr type="ctrY" for="ch" forName="picture_2" refType="h" refFor="ch" refForName="picture_1" fact="0.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Lst>
            </dgm:if>
            <dgm:else name="Name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r" for="ch" forName="picture_2" refType="w"/>
                <dgm:constr type="rOff" for="ch" forName="picture_2" refType="w" refFor="ch" refForName="picture_1" fact="-1.21"/>
                <dgm:constr type="ctrY" for="ch" forName="picture_2" refType="h" refFor="ch" refForName="picture_1" fact="0.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Lst>
            </dgm:else>
          </dgm:choose>
        </dgm:if>
        <dgm:if name="Name8" axis="ch" ptType="node" func="cnt" op="lte" val="3">
          <dgm:choose name="Name9">
            <dgm:if name="Name10"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l" for="ch" forName="picture_2" refType="w" refFor="ch" refForName="picture_1" fact="1.21"/>
                <dgm:constr type="ctrY" for="ch" forName="picture_2" refType="h" refFor="ch" refForName="picture_1" fact="0.18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l" for="ch" forName="picture_3" refType="w" refFor="ch" refForName="picture_1" fact="1.21"/>
                <dgm:constr type="ctrY" for="ch" forName="picture_3" refType="h" refFor="ch" refForName="picture_1" fact="0.812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Lst>
            </dgm:if>
            <dgm:else name="Name11">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r" for="ch" forName="picture_2" refType="w"/>
                <dgm:constr type="rOff" for="ch" forName="picture_2" refType="w" refFor="ch" refForName="picture_1" fact="-1.21"/>
                <dgm:constr type="ctrY" for="ch" forName="picture_2" refType="h" refFor="ch" refForName="picture_1" fact="0.18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r" for="ch" forName="picture_3" refType="w"/>
                <dgm:constr type="rOff" for="ch" forName="picture_3" refType="w" refFor="ch" refForName="picture_1" fact="-1.21"/>
                <dgm:constr type="ctrY" for="ch" forName="picture_3" refType="h" refFor="ch" refForName="picture_1" fact="0.812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Lst>
            </dgm:else>
          </dgm:choose>
        </dgm:if>
        <dgm:if name="Name12" axis="ch" ptType="node" func="cnt" op="lte" val="4">
          <dgm:choose name="Name13">
            <dgm:if name="Name14"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l" for="ch" forName="picture_2" refType="w" refFor="ch" refForName="picture_1" fact="1.354"/>
                <dgm:constr type="ctrY" for="ch" forName="picture_2" refType="h" refFor="ch" refForName="picture_1" fact="0.1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l" for="ch" forName="picture_3" refType="w" refFor="ch" refForName="picture_1" fact="1.21"/>
                <dgm:constr type="ctrY" for="ch" forName="picture_3" refType="h" refFor="ch" refForName="picture_1" fact="0.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l" for="ch" forName="picture_4" refType="w" refFor="ch" refForName="picture_1" fact="1.354"/>
                <dgm:constr type="ctrY" for="ch" forName="picture_4" refType="h" refFor="ch" refForName="picture_1" fact="0.8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Lst>
            </dgm:if>
            <dgm:else name="Name15">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r" for="ch" forName="picture_2" refType="w"/>
                <dgm:constr type="rOff" for="ch" forName="picture_2" refType="w" refFor="ch" refForName="picture_1" fact="-1.354"/>
                <dgm:constr type="ctrY" for="ch" forName="picture_2" refType="h" refFor="ch" refForName="picture_1" fact="0.1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r" for="ch" forName="picture_3" refType="w"/>
                <dgm:constr type="rOff" for="ch" forName="picture_3" refType="w" refFor="ch" refForName="picture_1" fact="-1.21"/>
                <dgm:constr type="ctrY" for="ch" forName="picture_3" refType="h" refFor="ch" refForName="picture_1" fact="0.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r" for="ch" forName="picture_4" refType="w"/>
                <dgm:constr type="rOff" for="ch" forName="picture_4" refType="w" refFor="ch" refForName="picture_1" fact="-1.354"/>
                <dgm:constr type="ctrY" for="ch" forName="picture_4" refType="h" refFor="ch" refForName="picture_1" fact="0.8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Lst>
            </dgm:else>
          </dgm:choose>
        </dgm:if>
        <dgm:if name="Name16" axis="ch" ptType="node" func="cnt" op="lte" val="5">
          <dgm:choose name="Name17">
            <dgm:if name="Name18"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l" for="ch" forName="picture_2" refType="w" refFor="ch" refForName="picture_1" fact="1.375"/>
                <dgm:constr type="ctrY" for="ch" forName="picture_2" refType="h" refFor="ch" refForName="picture_1" fact="0.11"/>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l" for="ch" forName="picture_3" refType="w" refFor="ch" refForName="picture_1" fact="1.21"/>
                <dgm:constr type="ctrY" for="ch" forName="picture_3" refType="h" refFor="ch" refForName="picture_1" fact="0.353"/>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l" for="ch" forName="picture_4" refType="w" refFor="ch" refForName="picture_1" fact="1.21"/>
                <dgm:constr type="ctrY" for="ch" forName="picture_4" refType="h" refFor="ch" refForName="picture_1" fact="0.647"/>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l" for="ch" forName="picture_5" refType="w" refFor="ch" refForName="picture_1" fact="1.375"/>
                <dgm:constr type="ctrY" for="ch" forName="picture_5" refType="h" refFor="ch" refForName="picture_1" fact="0.8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Lst>
            </dgm:if>
            <dgm:else name="Name19">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r" for="ch" forName="picture_2" refType="w"/>
                <dgm:constr type="rOff" for="ch" forName="picture_2" refType="w" refFor="ch" refForName="picture_1" fact="-1.375"/>
                <dgm:constr type="ctrY" for="ch" forName="picture_2" refType="h" refFor="ch" refForName="picture_1" fact="0.11"/>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r" for="ch" forName="picture_3" refType="w"/>
                <dgm:constr type="rOff" for="ch" forName="picture_3" refType="w" refFor="ch" refForName="picture_1" fact="-1.21"/>
                <dgm:constr type="ctrY" for="ch" forName="picture_3" refType="h" refFor="ch" refForName="picture_1" fact="0.353"/>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r" for="ch" forName="picture_4" refType="w"/>
                <dgm:constr type="rOff" for="ch" forName="picture_4" refType="w" refFor="ch" refForName="picture_1" fact="-1.21"/>
                <dgm:constr type="ctrY" for="ch" forName="picture_4" refType="h" refFor="ch" refForName="picture_1" fact="0.647"/>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r" for="ch" forName="picture_5" refType="w"/>
                <dgm:constr type="rOff" for="ch" forName="picture_5" refType="w" refFor="ch" refForName="picture_1" fact="-1.375"/>
                <dgm:constr type="ctrY" for="ch" forName="picture_5" refType="h" refFor="ch" refForName="picture_1" fact="0.8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Lst>
            </dgm:else>
          </dgm:choose>
        </dgm:if>
        <dgm:if name="Name20" axis="ch" ptType="node" func="cnt" op="lte" val="6">
          <dgm:choose name="Name21">
            <dgm:if name="Name22"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l" for="ch" forName="picture_2" refType="w" refFor="ch" refForName="picture_1" fact="1.4238"/>
                <dgm:constr type="ctrY" for="ch" forName="picture_2" refType="h" refFor="ch" refForName="picture_1" fact="0.09"/>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l" for="ch" forName="picture_3" refType="w" refFor="ch" refForName="picture_1" fact="1.2667"/>
                <dgm:constr type="ctrY" for="ch" forName="picture_3" refType="h" refFor="ch" refForName="picture_1" fact="0.261"/>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l" for="ch" forName="picture_4" refType="w" refFor="ch" refForName="picture_1" fact="1.21"/>
                <dgm:constr type="ctrY" for="ch" forName="picture_4" refType="h" refFor="ch" refForName="picture_1" fact="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l" for="ch" forName="picture_5" refType="w" refFor="ch" refForName="picture_1" fact="1.2667"/>
                <dgm:constr type="ctrY" for="ch" forName="picture_5" refType="h" refFor="ch" refForName="picture_1" fact="0.73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l" for="ch" forName="picture_6" refType="w" refFor="ch" refForName="picture_1" fact="1.4238"/>
                <dgm:constr type="ctrY" for="ch" forName="picture_6" refType="h" refFor="ch" refForName="picture_1" fact="0.91"/>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Lst>
            </dgm:if>
            <dgm:else name="Name23">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r" for="ch" forName="picture_2" refType="w"/>
                <dgm:constr type="rOff" for="ch" forName="picture_2" refType="w" refFor="ch" refForName="picture_1" fact="-1.4238"/>
                <dgm:constr type="ctrY" for="ch" forName="picture_2" refType="h" refFor="ch" refForName="picture_1" fact="0.09"/>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r" for="ch" forName="picture_3" refType="w"/>
                <dgm:constr type="rOff" for="ch" forName="picture_3" refType="w" refFor="ch" refForName="picture_1" fact="-1.2667"/>
                <dgm:constr type="ctrY" for="ch" forName="picture_3" refType="h" refFor="ch" refForName="picture_1" fact="0.261"/>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r" for="ch" forName="picture_4" refType="w"/>
                <dgm:constr type="rOff" for="ch" forName="picture_4" refType="w" refFor="ch" refForName="picture_1" fact="-1.21"/>
                <dgm:constr type="ctrY" for="ch" forName="picture_4" refType="h" refFor="ch" refForName="picture_1" fact="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r" for="ch" forName="picture_5" refType="w"/>
                <dgm:constr type="rOff" for="ch" forName="picture_5" refType="w" refFor="ch" refForName="picture_1" fact="-1.2667"/>
                <dgm:constr type="ctrY" for="ch" forName="picture_5" refType="h" refFor="ch" refForName="picture_1" fact="0.73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r" for="ch" forName="picture_6" refType="w"/>
                <dgm:constr type="rOff" for="ch" forName="picture_6" refType="w" refFor="ch" refForName="picture_1" fact="-1.4238"/>
                <dgm:constr type="ctrY" for="ch" forName="picture_6" refType="h" refFor="ch" refForName="picture_1" fact="0.91"/>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Lst>
            </dgm:else>
          </dgm:choose>
        </dgm:if>
        <dgm:else name="Name24">
          <dgm:choose name="Name25">
            <dgm:if name="Name2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l" for="ch" forName="picture_2" refType="w" refFor="ch" refForName="picture_1" fact="1.4363"/>
                <dgm:constr type="ctrY" for="ch" forName="picture_2" refType="h" refFor="ch" refForName="picture_1" fact="0.0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l" for="ch" forName="picture_3" refType="w" refFor="ch" refForName="picture_1" fact="1.2898"/>
                <dgm:constr type="ctrY" for="ch" forName="picture_3" refType="h" refFor="ch" refForName="picture_1" fact="0.227"/>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l" for="ch" forName="picture_4" refType="w" refFor="ch" refForName="picture_1" fact="1.21"/>
                <dgm:constr type="ctrY" for="ch" forName="picture_4" refType="h" refFor="ch" refForName="picture_1" fact="0.4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l" for="ch" forName="picture_5" refType="w" refFor="ch" refForName="picture_1" fact="1.21"/>
                <dgm:constr type="ctrY" for="ch" forName="picture_5" refType="h" refFor="ch" refForName="picture_1" fact="0.595"/>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l" for="ch" forName="picture_6" refType="w" refFor="ch" refForName="picture_1" fact="1.2898"/>
                <dgm:constr type="ctrY" for="ch" forName="picture_6" refType="h" refFor="ch" refForName="picture_1" fact="0.773"/>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l" for="ch" forName="picture_7" refType="w" refFor="ch" refForName="picture_1" fact="1.4363"/>
                <dgm:constr type="ctrY" for="ch" forName="picture_7" refType="h" refFor="ch" refForName="picture_1" fact="0.925"/>
                <dgm:constr type="l" for="ch" forName="line_7" refType="ctrX" refFor="ch" refForName="picture_1"/>
                <dgm:constr type="h" for="ch" forName="line_7"/>
                <dgm:constr type="r" for="ch" forName="line_7" refType="ctrX" refFor="ch" refForName="picture_7"/>
                <dgm:constr type="ctrY" for="ch" forName="line_7" refType="ctrY" refFor="ch" refForName="picture_7"/>
                <dgm:constr type="r" for="ch" forName="textparent_7" refType="w"/>
                <dgm:constr type="h" for="ch" forName="textparent_7" refType="h" refFor="ch" refForName="picture_7"/>
                <dgm:constr type="l" for="ch" forName="textparent_7" refType="r" refFor="ch" refForName="picture_7"/>
                <dgm:constr type="ctrY" for="ch" forName="textparent_7" refType="ctrY" refFor="ch" refForName="picture_7"/>
                <dgm:constr type="primFontSz" for="des" forName="text_7" refType="primFontSz" refFor="des" refForName="text_2" op="equ"/>
              </dgm:constrLst>
            </dgm:if>
            <dgm:else name="Name2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r" for="ch" forName="picture_2" refType="w"/>
                <dgm:constr type="rOff" for="ch" forName="picture_2" refType="w" refFor="ch" refForName="picture_1" fact="-1.4363"/>
                <dgm:constr type="ctrY" for="ch" forName="picture_2" refType="h" refFor="ch" refForName="picture_1" fact="0.0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r" for="ch" forName="picture_3" refType="w"/>
                <dgm:constr type="rOff" for="ch" forName="picture_3" refType="w" refFor="ch" refForName="picture_1" fact="-1.2898"/>
                <dgm:constr type="ctrY" for="ch" forName="picture_3" refType="h" refFor="ch" refForName="picture_1" fact="0.227"/>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r" for="ch" forName="picture_4" refType="w"/>
                <dgm:constr type="rOff" for="ch" forName="picture_4" refType="w" refFor="ch" refForName="picture_1" fact="-1.21"/>
                <dgm:constr type="ctrY" for="ch" forName="picture_4" refType="h" refFor="ch" refForName="picture_1" fact="0.4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r" for="ch" forName="picture_5" refType="w"/>
                <dgm:constr type="rOff" for="ch" forName="picture_5" refType="w" refFor="ch" refForName="picture_1" fact="-1.21"/>
                <dgm:constr type="ctrY" for="ch" forName="picture_5" refType="h" refFor="ch" refForName="picture_1" fact="0.595"/>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r" for="ch" forName="picture_6" refType="w"/>
                <dgm:constr type="rOff" for="ch" forName="picture_6" refType="w" refFor="ch" refForName="picture_1" fact="-1.2898"/>
                <dgm:constr type="ctrY" for="ch" forName="picture_6" refType="h" refFor="ch" refForName="picture_1" fact="0.773"/>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r" for="ch" forName="picture_7" refType="w"/>
                <dgm:constr type="rOff" for="ch" forName="picture_7" refType="w" refFor="ch" refForName="picture_1" fact="-1.4363"/>
                <dgm:constr type="ctrY" for="ch" forName="picture_7" refType="h" refFor="ch" refForName="picture_1" fact="0.925"/>
                <dgm:constr type="r" for="ch" forName="line_7" refType="ctrX" refFor="ch" refForName="picture_1"/>
                <dgm:constr type="h" for="ch" forName="line_7"/>
                <dgm:constr type="l" for="ch" forName="line_7" refType="ctrX" refFor="ch" refForName="picture_7"/>
                <dgm:constr type="ctrY" for="ch" forName="line_7" refType="ctrY" refFor="ch" refForName="picture_7"/>
                <dgm:constr type="l" for="ch" forName="textparent_7"/>
                <dgm:constr type="h" for="ch" forName="textparent_7" refType="h" refFor="ch" refForName="picture_7"/>
                <dgm:constr type="r" for="ch" forName="textparent_7" refType="l" refFor="ch" refForName="picture_7"/>
                <dgm:constr type="ctrY" for="ch" forName="textparent_7" refType="ctrY" refFor="ch" refForName="picture_7"/>
                <dgm:constr type="primFontSz" for="des" forName="text_7" refType="primFontSz" refFor="des" refForName="text_2" op="equ"/>
              </dgm:constrLst>
            </dgm:else>
          </dgm:choose>
        </dgm:else>
      </dgm:choose>
      <dgm:forEach name="wrapper" axis="self" ptType="parTrans">
        <dgm:forEach name="wrapper2" axis="self" ptType="sibTrans" st="2">
          <dgm:forEach name="pictureRepeat" axis="self">
            <dgm:layoutNode name="pictureRepeatNode" styleLbl="alignImgPlace1">
              <dgm:alg type="sp"/>
              <dgm:shape xmlns:r="http://schemas.openxmlformats.org/officeDocument/2006/relationships" type="ellipse" r:blip="" blipPhldr="1">
                <dgm:adjLst/>
              </dgm:shape>
              <dgm:presOf axis="self"/>
            </dgm:layoutNode>
          </dgm:forEach>
        </dgm:forEach>
      </dgm:forEach>
      <dgm:forEach name="Name28" axis="ch" ptType="sibTrans" hideLastTrans="0" cnt="1">
        <dgm:layoutNode name="picture_1">
          <dgm:alg type="sp"/>
          <dgm:shape xmlns:r="http://schemas.openxmlformats.org/officeDocument/2006/relationships" r:blip="">
            <dgm:adjLst/>
          </dgm:shape>
          <dgm:presOf/>
          <dgm:constrLst/>
          <dgm:forEach name="Name29" ref="pictureRepeat"/>
        </dgm:layoutNode>
      </dgm:forEach>
      <dgm:forEach name="Name30" axis="ch" ptType="node" cnt="1">
        <dgm:layoutNode name="text_1" styleLbl="node1">
          <dgm:varLst>
            <dgm:bulletEnabled val="1"/>
          </dgm:varLst>
          <dgm:alg type="tx">
            <dgm:param type="txAnchorVert" val="b"/>
            <dgm:param type="txAnchorVertCh" val="b"/>
            <dgm:param type="parTxRTLAlign" val="r"/>
            <dgm:param type="shpTxRTLAlignCh" val="r"/>
          </dgm:alg>
          <dgm:shape xmlns:r="http://schemas.openxmlformats.org/officeDocument/2006/relationships" type="rect" r:blip="" hideGeom="1">
            <dgm:adjLst/>
          </dgm:shape>
          <dgm:presOf axis="desOrSelf" ptType="node"/>
          <dgm:constrLst>
            <dgm:constr type="primFontSz" val="65"/>
            <dgm:constr type="lMarg"/>
            <dgm:constr type="rMarg"/>
            <dgm:constr type="tMarg"/>
            <dgm:constr type="bMarg"/>
          </dgm:constrLst>
          <dgm:ruleLst>
            <dgm:rule type="primFontSz" val="5" fact="NaN" max="NaN"/>
          </dgm:ruleLst>
        </dgm:layoutNode>
      </dgm:forEach>
      <dgm:forEach name="Name31" axis="ch" ptType="sibTrans" hideLastTrans="0" st="2" cnt="1">
        <dgm:layoutNode name="picture_2">
          <dgm:alg type="sp"/>
          <dgm:shape xmlns:r="http://schemas.openxmlformats.org/officeDocument/2006/relationships" r:blip="">
            <dgm:adjLst/>
          </dgm:shape>
          <dgm:presOf/>
          <dgm:constrLst/>
          <dgm:forEach name="Name32" ref="pictureRepeat"/>
        </dgm:layoutNode>
      </dgm:forEach>
      <dgm:forEach name="Name33" axis="ch" ptType="node" st="2" cnt="1">
        <dgm:layoutNode name="line_2" styleLbl="parChTrans1D1">
          <dgm:alg type="sp"/>
          <dgm:shape xmlns:r="http://schemas.openxmlformats.org/officeDocument/2006/relationships" type="line" r:blip="" zOrderOff="-100">
            <dgm:adjLst/>
          </dgm:shape>
          <dgm:presOf/>
        </dgm:layoutNode>
        <dgm:layoutNode name="textparent_2">
          <dgm:choose name="Name34">
            <dgm:if name="Name35" func="var" arg="dir" op="equ" val="norm">
              <dgm:alg type="lin">
                <dgm:param type="horzAlign" val="l"/>
              </dgm:alg>
            </dgm:if>
            <dgm:else name="Name36">
              <dgm:alg type="lin">
                <dgm:param type="horzAlign" val="r"/>
              </dgm:alg>
            </dgm:else>
          </dgm:choose>
          <dgm:shape xmlns:r="http://schemas.openxmlformats.org/officeDocument/2006/relationships" type="rect" r:blip="" hideGeom="1">
            <dgm:adjLst/>
          </dgm:shape>
          <dgm:constrLst>
            <dgm:constr type="userW" for="ch" forName="text_2" refType="w"/>
            <dgm:constr type="h" for="ch" forName="text_2" refType="h"/>
          </dgm:constrLst>
          <dgm:presOf/>
          <dgm:layoutNode name="text_2" styleLbl="revTx">
            <dgm:varLst>
              <dgm:bulletEnabled val="1"/>
            </dgm:varLst>
            <dgm:choose name="Name37">
              <dgm:if name="Name38" func="var" arg="dir" op="equ" val="norm">
                <dgm:alg type="tx">
                  <dgm:param type="parTxLTRAlign" val="l"/>
                  <dgm:param type="shpTxLTRAlignCh" val="l"/>
                  <dgm:param type="parTxRTLAlign" val="r"/>
                  <dgm:param type="shpTxRTLAlignCh" val="r"/>
                </dgm:alg>
              </dgm:if>
              <dgm:else name="Name39">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0" axis="ch" ptType="sibTrans" hideLastTrans="0" st="3" cnt="1">
        <dgm:layoutNode name="picture_3">
          <dgm:alg type="sp"/>
          <dgm:shape xmlns:r="http://schemas.openxmlformats.org/officeDocument/2006/relationships" r:blip="">
            <dgm:adjLst/>
          </dgm:shape>
          <dgm:presOf/>
          <dgm:constrLst/>
          <dgm:forEach name="Name41" ref="pictureRepeat"/>
        </dgm:layoutNode>
      </dgm:forEach>
      <dgm:forEach name="Name42" axis="ch" ptType="node" st="3" cnt="1">
        <dgm:layoutNode name="line_3" styleLbl="parChTrans1D1">
          <dgm:alg type="sp"/>
          <dgm:shape xmlns:r="http://schemas.openxmlformats.org/officeDocument/2006/relationships" type="line" r:blip="" zOrderOff="-100">
            <dgm:adjLst/>
          </dgm:shape>
          <dgm:presOf/>
        </dgm:layoutNode>
        <dgm:layoutNode name="textparent_3">
          <dgm:choose name="Name43">
            <dgm:if name="Name44" func="var" arg="dir" op="equ" val="norm">
              <dgm:alg type="lin">
                <dgm:param type="horzAlign" val="l"/>
              </dgm:alg>
            </dgm:if>
            <dgm:else name="Name45">
              <dgm:alg type="lin">
                <dgm:param type="horzAlign" val="r"/>
              </dgm:alg>
            </dgm:else>
          </dgm:choose>
          <dgm:shape xmlns:r="http://schemas.openxmlformats.org/officeDocument/2006/relationships" type="rect" r:blip="" hideGeom="1">
            <dgm:adjLst/>
          </dgm:shape>
          <dgm:constrLst>
            <dgm:constr type="userW" for="ch" forName="text_3" refType="w"/>
            <dgm:constr type="h" for="ch" forName="text_3" refType="h"/>
          </dgm:constrLst>
          <dgm:presOf/>
          <dgm:layoutNode name="text_3" styleLbl="revTx">
            <dgm:varLst>
              <dgm:bulletEnabled val="1"/>
            </dgm:varLst>
            <dgm:choose name="Name46">
              <dgm:if name="Name47" func="var" arg="dir" op="equ" val="norm">
                <dgm:alg type="tx">
                  <dgm:param type="parTxLTRAlign" val="l"/>
                  <dgm:param type="shpTxLTRAlignCh" val="l"/>
                  <dgm:param type="parTxRTLAlign" val="r"/>
                  <dgm:param type="shpTxRTLAlignCh" val="r"/>
                </dgm:alg>
              </dgm:if>
              <dgm:else name="Name48">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9" axis="ch" ptType="sibTrans" hideLastTrans="0" st="4" cnt="1">
        <dgm:layoutNode name="picture_4">
          <dgm:alg type="sp"/>
          <dgm:shape xmlns:r="http://schemas.openxmlformats.org/officeDocument/2006/relationships" r:blip="">
            <dgm:adjLst/>
          </dgm:shape>
          <dgm:presOf/>
          <dgm:constrLst/>
          <dgm:forEach name="Name50" ref="pictureRepeat"/>
        </dgm:layoutNode>
      </dgm:forEach>
      <dgm:forEach name="Name51" axis="ch" ptType="node" st="4" cnt="1">
        <dgm:layoutNode name="line_4" styleLbl="parChTrans1D1">
          <dgm:alg type="sp"/>
          <dgm:shape xmlns:r="http://schemas.openxmlformats.org/officeDocument/2006/relationships" type="line" r:blip="" zOrderOff="-100">
            <dgm:adjLst/>
          </dgm:shape>
          <dgm:presOf/>
        </dgm:layoutNode>
        <dgm:layoutNode name="textparent_4">
          <dgm:choose name="Name52">
            <dgm:if name="Name53" func="var" arg="dir" op="equ" val="norm">
              <dgm:alg type="lin">
                <dgm:param type="horzAlign" val="l"/>
              </dgm:alg>
            </dgm:if>
            <dgm:else name="Name54">
              <dgm:alg type="lin">
                <dgm:param type="horzAlign" val="r"/>
              </dgm:alg>
            </dgm:else>
          </dgm:choose>
          <dgm:shape xmlns:r="http://schemas.openxmlformats.org/officeDocument/2006/relationships" type="rect" r:blip="" hideGeom="1">
            <dgm:adjLst/>
          </dgm:shape>
          <dgm:constrLst>
            <dgm:constr type="userW" for="ch" forName="text_4" refType="w"/>
            <dgm:constr type="h" for="ch" forName="text_4" refType="h"/>
          </dgm:constrLst>
          <dgm:presOf/>
          <dgm:layoutNode name="text_4" styleLbl="revTx">
            <dgm:varLst>
              <dgm:bulletEnabled val="1"/>
            </dgm:varLst>
            <dgm:choose name="Name55">
              <dgm:if name="Name56" func="var" arg="dir" op="equ" val="norm">
                <dgm:alg type="tx">
                  <dgm:param type="parTxLTRAlign" val="l"/>
                  <dgm:param type="shpTxLTRAlignCh" val="l"/>
                  <dgm:param type="parTxRTLAlign" val="r"/>
                  <dgm:param type="shpTxRTLAlignCh" val="r"/>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58" axis="ch" ptType="sibTrans" hideLastTrans="0" st="5" cnt="1">
        <dgm:layoutNode name="picture_5">
          <dgm:alg type="sp"/>
          <dgm:shape xmlns:r="http://schemas.openxmlformats.org/officeDocument/2006/relationships" r:blip="">
            <dgm:adjLst/>
          </dgm:shape>
          <dgm:presOf/>
          <dgm:constrLst/>
          <dgm:forEach name="Name59" ref="pictureRepeat"/>
        </dgm:layoutNode>
      </dgm:forEach>
      <dgm:forEach name="Name60" axis="ch" ptType="node" st="5" cnt="1">
        <dgm:layoutNode name="line_5" styleLbl="parChTrans1D1">
          <dgm:alg type="sp"/>
          <dgm:shape xmlns:r="http://schemas.openxmlformats.org/officeDocument/2006/relationships" type="line" r:blip="" zOrderOff="-100">
            <dgm:adjLst/>
          </dgm:shape>
          <dgm:presOf/>
        </dgm:layoutNode>
        <dgm:layoutNode name="textparent_5">
          <dgm:choose name="Name61">
            <dgm:if name="Name62" func="var" arg="dir" op="equ" val="norm">
              <dgm:alg type="lin">
                <dgm:param type="horzAlign" val="l"/>
              </dgm:alg>
            </dgm:if>
            <dgm:else name="Name63">
              <dgm:alg type="lin">
                <dgm:param type="horzAlign" val="r"/>
              </dgm:alg>
            </dgm:else>
          </dgm:choose>
          <dgm:shape xmlns:r="http://schemas.openxmlformats.org/officeDocument/2006/relationships" type="rect" r:blip="" hideGeom="1">
            <dgm:adjLst/>
          </dgm:shape>
          <dgm:constrLst>
            <dgm:constr type="userW" for="ch" forName="text_5" refType="w"/>
            <dgm:constr type="h" for="ch" forName="text_5" refType="h"/>
          </dgm:constrLst>
          <dgm:presOf/>
          <dgm:layoutNode name="text_5" styleLbl="revTx">
            <dgm:varLst>
              <dgm:bulletEnabled val="1"/>
            </dgm:varLst>
            <dgm:choose name="Name64">
              <dgm:if name="Name65" func="var" arg="dir" op="equ" val="norm">
                <dgm:alg type="tx">
                  <dgm:param type="parTxLTRAlign" val="l"/>
                  <dgm:param type="shpTxLTRAlignCh" val="l"/>
                  <dgm:param type="parTxRTLAlign" val="r"/>
                  <dgm:param type="shpTxRTLAlignCh" val="r"/>
                </dgm:alg>
              </dgm:if>
              <dgm:else name="Name66">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67" axis="ch" ptType="sibTrans" hideLastTrans="0" st="6" cnt="1">
        <dgm:layoutNode name="picture_6">
          <dgm:alg type="sp"/>
          <dgm:shape xmlns:r="http://schemas.openxmlformats.org/officeDocument/2006/relationships" r:blip="">
            <dgm:adjLst/>
          </dgm:shape>
          <dgm:presOf/>
          <dgm:constrLst/>
          <dgm:forEach name="Name68" ref="pictureRepeat"/>
        </dgm:layoutNode>
      </dgm:forEach>
      <dgm:forEach name="Name69" axis="ch" ptType="node" st="6" cnt="1">
        <dgm:layoutNode name="line_6" styleLbl="parChTrans1D1">
          <dgm:alg type="sp"/>
          <dgm:shape xmlns:r="http://schemas.openxmlformats.org/officeDocument/2006/relationships" type="line" r:blip="" zOrderOff="-100">
            <dgm:adjLst/>
          </dgm:shape>
          <dgm:presOf/>
        </dgm:layoutNode>
        <dgm:layoutNode name="textparent_6">
          <dgm:choose name="Name70">
            <dgm:if name="Name71" func="var" arg="dir" op="equ" val="norm">
              <dgm:alg type="lin">
                <dgm:param type="horzAlign" val="l"/>
              </dgm:alg>
            </dgm:if>
            <dgm:else name="Name72">
              <dgm:alg type="lin">
                <dgm:param type="horzAlign" val="r"/>
              </dgm:alg>
            </dgm:else>
          </dgm:choose>
          <dgm:shape xmlns:r="http://schemas.openxmlformats.org/officeDocument/2006/relationships" type="rect" r:blip="" hideGeom="1">
            <dgm:adjLst/>
          </dgm:shape>
          <dgm:constrLst>
            <dgm:constr type="userW" for="ch" forName="text_6" refType="w"/>
            <dgm:constr type="h" for="ch" forName="text_6" refType="h"/>
          </dgm:constrLst>
          <dgm:presOf/>
          <dgm:layoutNode name="text_6" styleLbl="revTx">
            <dgm:varLst>
              <dgm:bulletEnabled val="1"/>
            </dgm:varLst>
            <dgm:choose name="Name73">
              <dgm:if name="Name74" func="var" arg="dir" op="equ" val="norm">
                <dgm:alg type="tx">
                  <dgm:param type="parTxLTRAlign" val="l"/>
                  <dgm:param type="shpTxLTRAlignCh" val="l"/>
                  <dgm:param type="parTxRTLAlign" val="r"/>
                  <dgm:param type="shpTxRTLAlignCh" val="r"/>
                </dgm:alg>
              </dgm:if>
              <dgm:else name="Name75">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76" axis="ch" ptType="sibTrans" hideLastTrans="0" st="7" cnt="1">
        <dgm:layoutNode name="picture_7">
          <dgm:alg type="sp"/>
          <dgm:shape xmlns:r="http://schemas.openxmlformats.org/officeDocument/2006/relationships" r:blip="">
            <dgm:adjLst/>
          </dgm:shape>
          <dgm:presOf/>
          <dgm:constrLst/>
          <dgm:forEach name="Name77" ref="pictureRepeat"/>
        </dgm:layoutNode>
      </dgm:forEach>
      <dgm:forEach name="Name78" axis="ch" ptType="node" st="7" cnt="1">
        <dgm:layoutNode name="line_7" styleLbl="parChTrans1D1">
          <dgm:alg type="sp"/>
          <dgm:shape xmlns:r="http://schemas.openxmlformats.org/officeDocument/2006/relationships" type="line" r:blip="" zOrderOff="-100">
            <dgm:adjLst/>
          </dgm:shape>
          <dgm:presOf/>
        </dgm:layoutNode>
        <dgm:layoutNode name="textparent_7">
          <dgm:choose name="Name79">
            <dgm:if name="Name80" func="var" arg="dir" op="equ" val="norm">
              <dgm:alg type="lin">
                <dgm:param type="horzAlign" val="l"/>
              </dgm:alg>
            </dgm:if>
            <dgm:else name="Name81">
              <dgm:alg type="lin">
                <dgm:param type="horzAlign" val="r"/>
              </dgm:alg>
            </dgm:else>
          </dgm:choose>
          <dgm:shape xmlns:r="http://schemas.openxmlformats.org/officeDocument/2006/relationships" type="rect" r:blip="" hideGeom="1">
            <dgm:adjLst/>
          </dgm:shape>
          <dgm:constrLst>
            <dgm:constr type="userW" for="ch" forName="text_7" refType="w"/>
            <dgm:constr type="h" for="ch" forName="text_7" refType="h"/>
          </dgm:constrLst>
          <dgm:presOf/>
          <dgm:layoutNode name="text_7" styleLbl="revTx">
            <dgm:varLst>
              <dgm:bulletEnabled val="1"/>
            </dgm:varLst>
            <dgm:choose name="Name82">
              <dgm:if name="Name83" func="var" arg="dir" op="equ" val="norm">
                <dgm:alg type="tx">
                  <dgm:param type="parTxLTRAlign" val="l"/>
                  <dgm:param type="shpTxLTRAlignCh" val="l"/>
                  <dgm:param type="parTxRTLAlign" val="r"/>
                  <dgm:param type="shpTxRTLAlignCh" val="r"/>
                </dgm:alg>
              </dgm:if>
              <dgm:else name="Name84">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D9AA94-C1EC-4E44-91F5-2A4B1B79B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11800</TotalTime>
  <Pages>382</Pages>
  <Words>117778</Words>
  <Characters>671336</Characters>
  <Application>Microsoft Office Word</Application>
  <DocSecurity>0</DocSecurity>
  <Lines>5594</Lines>
  <Paragraphs>1575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787539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609</cp:revision>
  <dcterms:created xsi:type="dcterms:W3CDTF">2022-12-16T11:33:00Z</dcterms:created>
  <dcterms:modified xsi:type="dcterms:W3CDTF">2025-05-23T10:57:00Z</dcterms:modified>
</cp:coreProperties>
</file>